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C6FD3D" w14:textId="77777777" w:rsidR="00257AD8" w:rsidRPr="00257AD8" w:rsidRDefault="00257AD8" w:rsidP="00257AD8">
      <w:pPr>
        <w:widowControl w:val="0"/>
        <w:spacing w:line="276" w:lineRule="auto"/>
        <w:ind w:firstLine="0"/>
        <w:jc w:val="center"/>
        <w:rPr>
          <w:rFonts w:eastAsia="Calibri"/>
          <w:b/>
          <w:color w:val="000000"/>
          <w:sz w:val="32"/>
          <w:szCs w:val="32"/>
          <w:lang w:eastAsia="ru-RU"/>
        </w:rPr>
      </w:pPr>
      <w:bookmarkStart w:id="0" w:name="_Hlk142831730"/>
      <w:bookmarkStart w:id="1" w:name="bookmark2"/>
      <w:bookmarkStart w:id="2" w:name="bookmark3"/>
      <w:bookmarkEnd w:id="0"/>
      <w:r w:rsidRPr="00257AD8">
        <w:rPr>
          <w:rFonts w:eastAsia="Calibri"/>
          <w:b/>
          <w:color w:val="000000"/>
          <w:sz w:val="32"/>
          <w:szCs w:val="32"/>
          <w:lang w:eastAsia="ru-RU"/>
        </w:rPr>
        <w:t>МИНИСТЕРСТВО ОБРАЗОВАНИЯ МОСКОВСКОЙ ОБЛАСТИ</w:t>
      </w:r>
    </w:p>
    <w:p w14:paraId="48EDB71F" w14:textId="77777777" w:rsidR="00257AD8" w:rsidRPr="00257AD8" w:rsidRDefault="00257AD8" w:rsidP="00257AD8">
      <w:pPr>
        <w:widowControl w:val="0"/>
        <w:spacing w:line="276" w:lineRule="auto"/>
        <w:ind w:firstLine="0"/>
        <w:jc w:val="center"/>
        <w:rPr>
          <w:rFonts w:eastAsia="Calibri"/>
          <w:color w:val="000000"/>
          <w:sz w:val="32"/>
          <w:szCs w:val="32"/>
          <w:lang w:eastAsia="ru-RU"/>
        </w:rPr>
      </w:pPr>
    </w:p>
    <w:p w14:paraId="6296EF4F" w14:textId="77777777" w:rsidR="00257AD8" w:rsidRPr="00257AD8" w:rsidRDefault="00257AD8" w:rsidP="00257AD8">
      <w:pPr>
        <w:widowControl w:val="0"/>
        <w:spacing w:line="276" w:lineRule="auto"/>
        <w:ind w:firstLine="0"/>
        <w:jc w:val="center"/>
        <w:rPr>
          <w:rFonts w:eastAsia="Calibri"/>
          <w:color w:val="000000"/>
          <w:sz w:val="32"/>
          <w:szCs w:val="32"/>
          <w:lang w:eastAsia="ru-RU"/>
        </w:rPr>
      </w:pPr>
      <w:r w:rsidRPr="00257AD8">
        <w:rPr>
          <w:rFonts w:eastAsia="Calibri"/>
          <w:color w:val="000000"/>
          <w:sz w:val="32"/>
          <w:szCs w:val="32"/>
          <w:lang w:eastAsia="ru-RU"/>
        </w:rPr>
        <w:t>Государственное автономное общеобразовательное учреждение Московской области «Долгопрудненская гимназия»</w:t>
      </w:r>
    </w:p>
    <w:p w14:paraId="53679BBD" w14:textId="77777777" w:rsidR="00257AD8" w:rsidRPr="00257AD8" w:rsidRDefault="00257AD8" w:rsidP="00257AD8">
      <w:pPr>
        <w:widowControl w:val="0"/>
        <w:spacing w:line="276" w:lineRule="auto"/>
        <w:ind w:firstLine="0"/>
        <w:jc w:val="center"/>
        <w:rPr>
          <w:rFonts w:eastAsia="Calibri"/>
          <w:b/>
          <w:color w:val="000000"/>
          <w:sz w:val="32"/>
          <w:szCs w:val="32"/>
          <w:lang w:eastAsia="ru-RU"/>
        </w:rPr>
      </w:pPr>
      <w:r w:rsidRPr="00257AD8">
        <w:rPr>
          <w:rFonts w:eastAsia="Calibri"/>
          <w:b/>
          <w:color w:val="000000"/>
          <w:sz w:val="32"/>
          <w:szCs w:val="32"/>
          <w:lang w:eastAsia="ru-RU"/>
        </w:rPr>
        <w:t>(ГАОУ МО «Долгопрудненская гимназия»)</w:t>
      </w:r>
    </w:p>
    <w:p w14:paraId="48CE8D08" w14:textId="77777777" w:rsidR="00257AD8" w:rsidRPr="00257AD8" w:rsidRDefault="00257AD8" w:rsidP="00257AD8">
      <w:pPr>
        <w:ind w:firstLine="0"/>
        <w:jc w:val="left"/>
        <w:rPr>
          <w:rFonts w:eastAsia="Calibri"/>
          <w:color w:val="000000"/>
          <w:szCs w:val="22"/>
          <w:lang w:bidi="ru-RU"/>
        </w:rPr>
      </w:pPr>
    </w:p>
    <w:p w14:paraId="370550E9" w14:textId="77777777" w:rsidR="00257AD8" w:rsidRPr="00257AD8" w:rsidRDefault="00257AD8" w:rsidP="00257AD8">
      <w:pPr>
        <w:ind w:firstLine="0"/>
        <w:jc w:val="left"/>
        <w:rPr>
          <w:rFonts w:eastAsia="Calibri"/>
          <w:color w:val="000000"/>
          <w:szCs w:val="22"/>
          <w:lang w:bidi="ru-RU"/>
        </w:rPr>
      </w:pPr>
    </w:p>
    <w:p w14:paraId="61FDCECA" w14:textId="77777777" w:rsidR="00257AD8" w:rsidRPr="00257AD8" w:rsidRDefault="00257AD8" w:rsidP="00257AD8">
      <w:pPr>
        <w:ind w:firstLine="0"/>
        <w:jc w:val="center"/>
        <w:rPr>
          <w:rFonts w:eastAsia="Calibri"/>
          <w:b/>
          <w:color w:val="000000"/>
          <w:sz w:val="32"/>
          <w:szCs w:val="22"/>
          <w:lang w:bidi="ru-RU"/>
        </w:rPr>
      </w:pPr>
    </w:p>
    <w:p w14:paraId="60F2F48C" w14:textId="77777777" w:rsidR="00257AD8" w:rsidRPr="00257AD8" w:rsidRDefault="00257AD8" w:rsidP="00257AD8">
      <w:pPr>
        <w:ind w:firstLine="0"/>
        <w:jc w:val="left"/>
        <w:rPr>
          <w:rFonts w:eastAsia="Calibri"/>
          <w:color w:val="000000"/>
          <w:szCs w:val="22"/>
          <w:lang w:bidi="ru-RU"/>
        </w:rPr>
      </w:pPr>
    </w:p>
    <w:tbl>
      <w:tblPr>
        <w:tblpPr w:leftFromText="180" w:rightFromText="180" w:vertAnchor="text" w:horzAnchor="margin" w:tblpXSpec="center" w:tblpY="206"/>
        <w:tblW w:w="0" w:type="auto"/>
        <w:tblLook w:val="04A0" w:firstRow="1" w:lastRow="0" w:firstColumn="1" w:lastColumn="0" w:noHBand="0" w:noVBand="1"/>
      </w:tblPr>
      <w:tblGrid>
        <w:gridCol w:w="4623"/>
        <w:gridCol w:w="4620"/>
      </w:tblGrid>
      <w:tr w:rsidR="00257AD8" w:rsidRPr="00257AD8" w14:paraId="05AF729E" w14:textId="77777777" w:rsidTr="00002FE2">
        <w:tc>
          <w:tcPr>
            <w:tcW w:w="9243" w:type="dxa"/>
            <w:gridSpan w:val="2"/>
            <w:shd w:val="clear" w:color="auto" w:fill="auto"/>
          </w:tcPr>
          <w:p w14:paraId="639C7E8A" w14:textId="55B4A8B0" w:rsidR="00257AD8" w:rsidRPr="00257AD8" w:rsidRDefault="00BB150F" w:rsidP="00257AD8">
            <w:pPr>
              <w:ind w:firstLine="0"/>
              <w:rPr>
                <w:rFonts w:eastAsia="Calibri"/>
                <w:b/>
                <w:color w:val="000000"/>
                <w:sz w:val="20"/>
                <w:szCs w:val="20"/>
              </w:rPr>
            </w:pPr>
            <w:r w:rsidRPr="00BB150F">
              <w:rPr>
                <w:rFonts w:eastAsia="Calibri"/>
                <w:bCs/>
                <w:sz w:val="20"/>
                <w:szCs w:val="20"/>
              </w:rPr>
              <w:t>В соответствии с Приказом Министерства образования и науки Российской Федерации от 06.10.2009г. № 373</w:t>
            </w:r>
          </w:p>
        </w:tc>
      </w:tr>
      <w:tr w:rsidR="00257AD8" w:rsidRPr="00257AD8" w14:paraId="447AA4F8" w14:textId="77777777" w:rsidTr="00002FE2">
        <w:tc>
          <w:tcPr>
            <w:tcW w:w="4623" w:type="dxa"/>
            <w:shd w:val="clear" w:color="auto" w:fill="auto"/>
          </w:tcPr>
          <w:p w14:paraId="36CCBBE4" w14:textId="77777777" w:rsidR="00257AD8" w:rsidRPr="00257AD8" w:rsidRDefault="00257AD8" w:rsidP="00257AD8">
            <w:pPr>
              <w:ind w:firstLine="0"/>
              <w:jc w:val="left"/>
              <w:rPr>
                <w:rFonts w:eastAsia="Calibri"/>
                <w:b/>
                <w:color w:val="000000"/>
                <w:sz w:val="20"/>
                <w:szCs w:val="20"/>
              </w:rPr>
            </w:pPr>
            <w:r w:rsidRPr="00257AD8">
              <w:rPr>
                <w:rFonts w:eastAsia="Calibri"/>
                <w:b/>
                <w:color w:val="000000"/>
                <w:sz w:val="20"/>
                <w:szCs w:val="20"/>
              </w:rPr>
              <w:t xml:space="preserve">ПРИНЯТО </w:t>
            </w:r>
          </w:p>
          <w:p w14:paraId="6750DEE9" w14:textId="77777777" w:rsidR="00257AD8" w:rsidRPr="00257AD8" w:rsidRDefault="00257AD8" w:rsidP="00257AD8">
            <w:pPr>
              <w:ind w:firstLine="0"/>
              <w:jc w:val="left"/>
              <w:rPr>
                <w:rFonts w:eastAsia="Calibri"/>
                <w:bCs/>
                <w:color w:val="000000"/>
                <w:sz w:val="20"/>
                <w:szCs w:val="20"/>
              </w:rPr>
            </w:pPr>
            <w:r w:rsidRPr="00257AD8">
              <w:rPr>
                <w:rFonts w:eastAsia="Calibri"/>
                <w:bCs/>
                <w:color w:val="000000"/>
                <w:sz w:val="20"/>
                <w:szCs w:val="20"/>
              </w:rPr>
              <w:t xml:space="preserve">на заседании </w:t>
            </w:r>
          </w:p>
          <w:p w14:paraId="24847C9E" w14:textId="77777777" w:rsidR="00257AD8" w:rsidRPr="00257AD8" w:rsidRDefault="00257AD8" w:rsidP="00257AD8">
            <w:pPr>
              <w:ind w:firstLine="0"/>
              <w:jc w:val="left"/>
              <w:rPr>
                <w:rFonts w:eastAsia="Calibri"/>
                <w:bCs/>
                <w:color w:val="000000"/>
                <w:sz w:val="20"/>
                <w:szCs w:val="20"/>
              </w:rPr>
            </w:pPr>
            <w:r w:rsidRPr="00257AD8">
              <w:rPr>
                <w:rFonts w:eastAsia="Calibri"/>
                <w:bCs/>
                <w:color w:val="000000"/>
                <w:sz w:val="20"/>
                <w:szCs w:val="20"/>
              </w:rPr>
              <w:t>Педагогического совета</w:t>
            </w:r>
          </w:p>
          <w:p w14:paraId="09AD896D" w14:textId="77777777" w:rsidR="00257AD8" w:rsidRPr="00257AD8" w:rsidRDefault="00257AD8" w:rsidP="00257AD8">
            <w:pPr>
              <w:ind w:firstLine="0"/>
              <w:jc w:val="left"/>
              <w:rPr>
                <w:rFonts w:eastAsia="Calibri"/>
                <w:bCs/>
                <w:color w:val="000000"/>
                <w:sz w:val="20"/>
                <w:szCs w:val="20"/>
              </w:rPr>
            </w:pPr>
            <w:r w:rsidRPr="00257AD8">
              <w:rPr>
                <w:rFonts w:eastAsia="Calibri"/>
                <w:bCs/>
                <w:color w:val="000000"/>
                <w:sz w:val="20"/>
                <w:szCs w:val="20"/>
              </w:rPr>
              <w:t xml:space="preserve">ГАОУ МО «Долгопрудненская гимназия» </w:t>
            </w:r>
          </w:p>
          <w:p w14:paraId="617DCDC6" w14:textId="77777777" w:rsidR="00257AD8" w:rsidRPr="00257AD8" w:rsidRDefault="00257AD8" w:rsidP="00257AD8">
            <w:pPr>
              <w:ind w:firstLine="0"/>
              <w:jc w:val="left"/>
              <w:rPr>
                <w:rFonts w:eastAsia="Calibri"/>
                <w:b/>
                <w:color w:val="000000"/>
                <w:sz w:val="20"/>
                <w:szCs w:val="20"/>
              </w:rPr>
            </w:pPr>
            <w:r w:rsidRPr="00257AD8">
              <w:rPr>
                <w:rFonts w:eastAsia="Calibri"/>
                <w:bCs/>
                <w:color w:val="000000"/>
                <w:sz w:val="20"/>
                <w:szCs w:val="20"/>
              </w:rPr>
              <w:t>Протокол от 28.08.2021г. № 1</w:t>
            </w:r>
          </w:p>
        </w:tc>
        <w:tc>
          <w:tcPr>
            <w:tcW w:w="4620" w:type="dxa"/>
            <w:shd w:val="clear" w:color="auto" w:fill="auto"/>
          </w:tcPr>
          <w:p w14:paraId="324C0118" w14:textId="77777777" w:rsidR="00257AD8" w:rsidRPr="00257AD8" w:rsidRDefault="00257AD8" w:rsidP="00257AD8">
            <w:pPr>
              <w:ind w:firstLine="0"/>
              <w:jc w:val="right"/>
              <w:rPr>
                <w:rFonts w:eastAsia="Calibri"/>
                <w:b/>
                <w:color w:val="000000"/>
                <w:sz w:val="20"/>
                <w:szCs w:val="20"/>
              </w:rPr>
            </w:pPr>
            <w:r w:rsidRPr="00257AD8">
              <w:rPr>
                <w:rFonts w:eastAsia="Calibri"/>
                <w:b/>
                <w:color w:val="000000"/>
                <w:sz w:val="20"/>
                <w:szCs w:val="20"/>
              </w:rPr>
              <w:t>УТВЕРЖДЕНО</w:t>
            </w:r>
          </w:p>
          <w:p w14:paraId="28D2B93B" w14:textId="77777777" w:rsidR="00257AD8" w:rsidRPr="00257AD8" w:rsidRDefault="00257AD8" w:rsidP="00257AD8">
            <w:pPr>
              <w:ind w:firstLine="0"/>
              <w:jc w:val="right"/>
              <w:rPr>
                <w:rFonts w:eastAsia="Calibri"/>
                <w:color w:val="000000"/>
                <w:sz w:val="20"/>
                <w:szCs w:val="20"/>
              </w:rPr>
            </w:pPr>
            <w:r w:rsidRPr="00257AD8">
              <w:rPr>
                <w:rFonts w:eastAsia="Calibri"/>
                <w:color w:val="000000"/>
                <w:sz w:val="20"/>
                <w:szCs w:val="20"/>
              </w:rPr>
              <w:t>Приказом директора</w:t>
            </w:r>
          </w:p>
          <w:p w14:paraId="3718D929" w14:textId="77777777" w:rsidR="00257AD8" w:rsidRPr="00257AD8" w:rsidRDefault="00257AD8" w:rsidP="00257AD8">
            <w:pPr>
              <w:ind w:firstLine="0"/>
              <w:jc w:val="left"/>
              <w:rPr>
                <w:rFonts w:eastAsia="Calibri"/>
                <w:bCs/>
                <w:color w:val="000000"/>
                <w:sz w:val="20"/>
                <w:szCs w:val="20"/>
              </w:rPr>
            </w:pPr>
            <w:r w:rsidRPr="00257AD8">
              <w:rPr>
                <w:rFonts w:eastAsia="Calibri"/>
                <w:bCs/>
                <w:color w:val="000000"/>
                <w:sz w:val="20"/>
                <w:szCs w:val="20"/>
              </w:rPr>
              <w:t xml:space="preserve">               ГАОУ МО «Долгопрудненская гимназия» </w:t>
            </w:r>
          </w:p>
          <w:p w14:paraId="4F4FD3BC" w14:textId="77777777" w:rsidR="00257AD8" w:rsidRPr="00257AD8" w:rsidRDefault="00257AD8" w:rsidP="00257AD8">
            <w:pPr>
              <w:ind w:firstLine="0"/>
              <w:jc w:val="right"/>
              <w:rPr>
                <w:rFonts w:eastAsia="Calibri"/>
                <w:b/>
                <w:color w:val="000000"/>
                <w:sz w:val="20"/>
                <w:szCs w:val="20"/>
              </w:rPr>
            </w:pPr>
            <w:r w:rsidRPr="00257AD8">
              <w:rPr>
                <w:rFonts w:eastAsia="Calibri"/>
                <w:color w:val="000000"/>
                <w:sz w:val="20"/>
                <w:szCs w:val="20"/>
                <w:lang w:eastAsia="zh-CN"/>
              </w:rPr>
              <w:t>Приказ № 114 от 28.08.2021 г.</w:t>
            </w:r>
          </w:p>
        </w:tc>
      </w:tr>
      <w:tr w:rsidR="00257AD8" w:rsidRPr="00257AD8" w14:paraId="141B3E46" w14:textId="77777777" w:rsidTr="00002FE2">
        <w:tc>
          <w:tcPr>
            <w:tcW w:w="9243" w:type="dxa"/>
            <w:gridSpan w:val="2"/>
            <w:shd w:val="clear" w:color="auto" w:fill="auto"/>
          </w:tcPr>
          <w:p w14:paraId="3017977C" w14:textId="4EDFB408" w:rsidR="00257AD8" w:rsidRPr="00257AD8" w:rsidRDefault="00BB150F" w:rsidP="00257AD8">
            <w:pPr>
              <w:ind w:firstLine="0"/>
              <w:rPr>
                <w:rFonts w:eastAsia="Calibri"/>
                <w:b/>
                <w:color w:val="000000"/>
                <w:sz w:val="20"/>
                <w:szCs w:val="20"/>
              </w:rPr>
            </w:pPr>
            <w:r>
              <w:rPr>
                <w:rFonts w:eastAsia="Calibri"/>
                <w:bCs/>
                <w:color w:val="000000"/>
                <w:sz w:val="20"/>
                <w:szCs w:val="20"/>
              </w:rPr>
              <w:t>Н</w:t>
            </w:r>
            <w:r w:rsidR="00257AD8" w:rsidRPr="00257AD8">
              <w:rPr>
                <w:rFonts w:eastAsia="Calibri"/>
                <w:bCs/>
                <w:color w:val="000000"/>
                <w:sz w:val="20"/>
                <w:szCs w:val="20"/>
              </w:rPr>
              <w:t>ОП ООО в соответствии с ФГОС ООО (утв. приказом Министерства просвещения РФ от 31 мая 2021 г. № 287 с последующими изменениями и дополнениями)</w:t>
            </w:r>
          </w:p>
        </w:tc>
      </w:tr>
      <w:tr w:rsidR="00257AD8" w:rsidRPr="00257AD8" w14:paraId="4A193C7C" w14:textId="77777777" w:rsidTr="00002FE2">
        <w:tc>
          <w:tcPr>
            <w:tcW w:w="4623" w:type="dxa"/>
            <w:shd w:val="clear" w:color="auto" w:fill="auto"/>
            <w:hideMark/>
          </w:tcPr>
          <w:p w14:paraId="7430CF2E" w14:textId="77777777" w:rsidR="00257AD8" w:rsidRPr="00257AD8" w:rsidRDefault="00257AD8" w:rsidP="00257AD8">
            <w:pPr>
              <w:ind w:firstLine="0"/>
              <w:jc w:val="left"/>
              <w:rPr>
                <w:rFonts w:eastAsia="Calibri"/>
                <w:b/>
                <w:color w:val="000000"/>
                <w:sz w:val="20"/>
                <w:szCs w:val="20"/>
              </w:rPr>
            </w:pPr>
            <w:r w:rsidRPr="00257AD8">
              <w:rPr>
                <w:rFonts w:eastAsia="Calibri"/>
                <w:b/>
                <w:color w:val="000000"/>
                <w:sz w:val="20"/>
                <w:szCs w:val="20"/>
              </w:rPr>
              <w:t>ПРИНЯТО</w:t>
            </w:r>
          </w:p>
          <w:p w14:paraId="0F890A0E" w14:textId="77777777" w:rsidR="00257AD8" w:rsidRPr="00257AD8" w:rsidRDefault="00257AD8" w:rsidP="00257AD8">
            <w:pPr>
              <w:ind w:firstLine="0"/>
              <w:jc w:val="left"/>
              <w:rPr>
                <w:rFonts w:eastAsia="Calibri"/>
                <w:color w:val="000000"/>
                <w:sz w:val="20"/>
                <w:szCs w:val="20"/>
              </w:rPr>
            </w:pPr>
            <w:r w:rsidRPr="00257AD8">
              <w:rPr>
                <w:rFonts w:eastAsia="Calibri"/>
                <w:color w:val="000000"/>
                <w:sz w:val="20"/>
                <w:szCs w:val="20"/>
              </w:rPr>
              <w:t>На заседании</w:t>
            </w:r>
          </w:p>
          <w:p w14:paraId="175375C2" w14:textId="77777777" w:rsidR="00257AD8" w:rsidRPr="00257AD8" w:rsidRDefault="00257AD8" w:rsidP="00257AD8">
            <w:pPr>
              <w:ind w:firstLine="0"/>
              <w:jc w:val="left"/>
              <w:rPr>
                <w:rFonts w:eastAsia="Calibri"/>
                <w:color w:val="000000"/>
                <w:sz w:val="20"/>
                <w:szCs w:val="20"/>
              </w:rPr>
            </w:pPr>
            <w:r w:rsidRPr="00257AD8">
              <w:rPr>
                <w:rFonts w:eastAsia="Calibri"/>
                <w:color w:val="000000"/>
                <w:sz w:val="20"/>
                <w:szCs w:val="20"/>
              </w:rPr>
              <w:t>Педагогического совета</w:t>
            </w:r>
          </w:p>
          <w:p w14:paraId="77D94F91" w14:textId="77777777" w:rsidR="00257AD8" w:rsidRPr="00257AD8" w:rsidRDefault="00257AD8" w:rsidP="00257AD8">
            <w:pPr>
              <w:ind w:firstLine="0"/>
              <w:jc w:val="left"/>
              <w:rPr>
                <w:rFonts w:eastAsia="Calibri"/>
                <w:bCs/>
                <w:color w:val="000000"/>
                <w:sz w:val="20"/>
                <w:szCs w:val="20"/>
              </w:rPr>
            </w:pPr>
            <w:r w:rsidRPr="00257AD8">
              <w:rPr>
                <w:rFonts w:eastAsia="Calibri"/>
                <w:bCs/>
                <w:color w:val="000000"/>
                <w:sz w:val="20"/>
                <w:szCs w:val="20"/>
              </w:rPr>
              <w:t xml:space="preserve">ГАОУ МО «Долгопрудненская гимназия» </w:t>
            </w:r>
          </w:p>
          <w:p w14:paraId="66CE6170" w14:textId="77777777" w:rsidR="00257AD8" w:rsidRPr="00257AD8" w:rsidRDefault="00257AD8" w:rsidP="00257AD8">
            <w:pPr>
              <w:ind w:firstLine="0"/>
              <w:jc w:val="left"/>
              <w:rPr>
                <w:rFonts w:eastAsia="Calibri"/>
                <w:color w:val="000000"/>
                <w:sz w:val="20"/>
                <w:szCs w:val="20"/>
              </w:rPr>
            </w:pPr>
            <w:r w:rsidRPr="00257AD8">
              <w:rPr>
                <w:rFonts w:eastAsia="Calibri"/>
                <w:bCs/>
                <w:color w:val="000000"/>
                <w:sz w:val="20"/>
                <w:szCs w:val="20"/>
              </w:rPr>
              <w:t>Протокол от 28.08.2021г. № 1</w:t>
            </w:r>
          </w:p>
        </w:tc>
        <w:tc>
          <w:tcPr>
            <w:tcW w:w="4620" w:type="dxa"/>
            <w:shd w:val="clear" w:color="auto" w:fill="auto"/>
            <w:hideMark/>
          </w:tcPr>
          <w:p w14:paraId="167CF7F5" w14:textId="77777777" w:rsidR="00257AD8" w:rsidRPr="00257AD8" w:rsidRDefault="00257AD8" w:rsidP="00257AD8">
            <w:pPr>
              <w:ind w:firstLine="0"/>
              <w:jc w:val="right"/>
              <w:rPr>
                <w:rFonts w:eastAsia="Calibri"/>
                <w:b/>
                <w:color w:val="000000"/>
                <w:sz w:val="20"/>
                <w:szCs w:val="20"/>
              </w:rPr>
            </w:pPr>
            <w:r w:rsidRPr="00257AD8">
              <w:rPr>
                <w:rFonts w:eastAsia="Calibri"/>
                <w:b/>
                <w:color w:val="000000"/>
                <w:sz w:val="20"/>
                <w:szCs w:val="20"/>
              </w:rPr>
              <w:t>УТВЕРЖДЕНО</w:t>
            </w:r>
          </w:p>
          <w:p w14:paraId="5341258E" w14:textId="77777777" w:rsidR="00257AD8" w:rsidRPr="00257AD8" w:rsidRDefault="00257AD8" w:rsidP="00257AD8">
            <w:pPr>
              <w:ind w:firstLine="0"/>
              <w:jc w:val="right"/>
              <w:rPr>
                <w:rFonts w:eastAsia="Calibri"/>
                <w:color w:val="000000"/>
                <w:sz w:val="20"/>
                <w:szCs w:val="20"/>
              </w:rPr>
            </w:pPr>
            <w:r w:rsidRPr="00257AD8">
              <w:rPr>
                <w:rFonts w:eastAsia="Calibri"/>
                <w:color w:val="000000"/>
                <w:sz w:val="20"/>
                <w:szCs w:val="20"/>
              </w:rPr>
              <w:t>Приказом директора</w:t>
            </w:r>
          </w:p>
          <w:p w14:paraId="054A913B" w14:textId="77777777" w:rsidR="00257AD8" w:rsidRPr="00257AD8" w:rsidRDefault="00257AD8" w:rsidP="00257AD8">
            <w:pPr>
              <w:ind w:firstLine="0"/>
              <w:jc w:val="left"/>
              <w:rPr>
                <w:rFonts w:eastAsia="Calibri"/>
                <w:bCs/>
                <w:color w:val="000000"/>
                <w:sz w:val="20"/>
                <w:szCs w:val="20"/>
              </w:rPr>
            </w:pPr>
            <w:r w:rsidRPr="00257AD8">
              <w:rPr>
                <w:rFonts w:eastAsia="Calibri"/>
                <w:bCs/>
                <w:color w:val="000000"/>
                <w:sz w:val="20"/>
                <w:szCs w:val="20"/>
              </w:rPr>
              <w:t xml:space="preserve">               ГАОУ МО «Долгопрудненская гимназия» </w:t>
            </w:r>
          </w:p>
          <w:p w14:paraId="18B23357" w14:textId="77777777" w:rsidR="00257AD8" w:rsidRPr="00257AD8" w:rsidRDefault="00257AD8" w:rsidP="00257AD8">
            <w:pPr>
              <w:ind w:firstLine="0"/>
              <w:jc w:val="right"/>
              <w:rPr>
                <w:rFonts w:eastAsia="Calibri"/>
                <w:b/>
                <w:color w:val="000000"/>
                <w:sz w:val="20"/>
                <w:szCs w:val="20"/>
                <w:lang w:eastAsia="zh-CN"/>
              </w:rPr>
            </w:pPr>
            <w:r w:rsidRPr="00257AD8">
              <w:rPr>
                <w:rFonts w:eastAsia="Calibri"/>
                <w:color w:val="000000"/>
                <w:sz w:val="20"/>
                <w:szCs w:val="20"/>
                <w:lang w:eastAsia="zh-CN"/>
              </w:rPr>
              <w:t>Приказ № 219 от 26.08.2022 г.</w:t>
            </w:r>
          </w:p>
          <w:p w14:paraId="07685F36" w14:textId="77777777" w:rsidR="00257AD8" w:rsidRPr="00257AD8" w:rsidRDefault="00257AD8" w:rsidP="00257AD8">
            <w:pPr>
              <w:ind w:firstLine="0"/>
              <w:jc w:val="right"/>
              <w:rPr>
                <w:rFonts w:eastAsia="Calibri"/>
                <w:color w:val="000000"/>
                <w:sz w:val="20"/>
                <w:szCs w:val="20"/>
              </w:rPr>
            </w:pPr>
          </w:p>
        </w:tc>
      </w:tr>
      <w:tr w:rsidR="00257AD8" w:rsidRPr="00257AD8" w14:paraId="339F616A" w14:textId="77777777" w:rsidTr="00002FE2">
        <w:tc>
          <w:tcPr>
            <w:tcW w:w="9243" w:type="dxa"/>
            <w:gridSpan w:val="2"/>
            <w:shd w:val="clear" w:color="auto" w:fill="auto"/>
          </w:tcPr>
          <w:p w14:paraId="45323EC8" w14:textId="77777777" w:rsidR="00257AD8" w:rsidRPr="00257AD8" w:rsidRDefault="00257AD8" w:rsidP="00257AD8">
            <w:pPr>
              <w:ind w:firstLine="0"/>
              <w:jc w:val="center"/>
              <w:rPr>
                <w:rFonts w:eastAsia="Calibri"/>
                <w:b/>
                <w:color w:val="000000"/>
                <w:sz w:val="20"/>
                <w:szCs w:val="20"/>
                <w:lang w:bidi="ru-RU"/>
              </w:rPr>
            </w:pPr>
            <w:r w:rsidRPr="00257AD8">
              <w:rPr>
                <w:rFonts w:eastAsia="Calibri"/>
                <w:b/>
                <w:color w:val="000000"/>
                <w:sz w:val="20"/>
                <w:szCs w:val="20"/>
                <w:lang w:bidi="ru-RU"/>
              </w:rPr>
              <w:t>НОВАЯ РЕДАКЦИЯ</w:t>
            </w:r>
          </w:p>
        </w:tc>
      </w:tr>
      <w:tr w:rsidR="00257AD8" w:rsidRPr="00257AD8" w14:paraId="20D8A777" w14:textId="77777777" w:rsidTr="00002FE2">
        <w:tc>
          <w:tcPr>
            <w:tcW w:w="4623" w:type="dxa"/>
            <w:shd w:val="clear" w:color="auto" w:fill="auto"/>
            <w:hideMark/>
          </w:tcPr>
          <w:p w14:paraId="0468E26C" w14:textId="77777777" w:rsidR="00257AD8" w:rsidRPr="00257AD8" w:rsidRDefault="00257AD8" w:rsidP="00257AD8">
            <w:pPr>
              <w:ind w:firstLine="0"/>
              <w:jc w:val="left"/>
              <w:rPr>
                <w:rFonts w:eastAsia="Calibri"/>
                <w:b/>
                <w:color w:val="000000"/>
                <w:sz w:val="20"/>
                <w:szCs w:val="20"/>
                <w:lang w:bidi="ru-RU"/>
              </w:rPr>
            </w:pPr>
            <w:r w:rsidRPr="00257AD8">
              <w:rPr>
                <w:rFonts w:eastAsia="Calibri"/>
                <w:b/>
                <w:color w:val="000000"/>
                <w:sz w:val="20"/>
                <w:szCs w:val="20"/>
                <w:lang w:bidi="ru-RU"/>
              </w:rPr>
              <w:t>ПРИНЯТО</w:t>
            </w:r>
          </w:p>
          <w:p w14:paraId="46C30494" w14:textId="77777777" w:rsidR="00257AD8" w:rsidRPr="00257AD8" w:rsidRDefault="00257AD8" w:rsidP="00257AD8">
            <w:pPr>
              <w:ind w:firstLine="0"/>
              <w:jc w:val="left"/>
              <w:rPr>
                <w:rFonts w:eastAsia="Calibri"/>
                <w:color w:val="000000"/>
                <w:sz w:val="20"/>
                <w:szCs w:val="20"/>
                <w:lang w:bidi="ru-RU"/>
              </w:rPr>
            </w:pPr>
            <w:r w:rsidRPr="00257AD8">
              <w:rPr>
                <w:rFonts w:eastAsia="Calibri"/>
                <w:color w:val="000000"/>
                <w:sz w:val="20"/>
                <w:szCs w:val="20"/>
                <w:lang w:bidi="ru-RU"/>
              </w:rPr>
              <w:t>На заседании</w:t>
            </w:r>
          </w:p>
          <w:p w14:paraId="42937636" w14:textId="77777777" w:rsidR="00257AD8" w:rsidRPr="00257AD8" w:rsidRDefault="00257AD8" w:rsidP="00257AD8">
            <w:pPr>
              <w:ind w:firstLine="0"/>
              <w:jc w:val="left"/>
              <w:rPr>
                <w:rFonts w:eastAsia="Calibri"/>
                <w:color w:val="000000"/>
                <w:sz w:val="20"/>
                <w:szCs w:val="20"/>
                <w:lang w:bidi="ru-RU"/>
              </w:rPr>
            </w:pPr>
            <w:r w:rsidRPr="00257AD8">
              <w:rPr>
                <w:rFonts w:eastAsia="Calibri"/>
                <w:color w:val="000000"/>
                <w:sz w:val="20"/>
                <w:szCs w:val="20"/>
                <w:lang w:bidi="ru-RU"/>
              </w:rPr>
              <w:t>Педагогического совета</w:t>
            </w:r>
          </w:p>
          <w:p w14:paraId="2E2AC44B" w14:textId="77777777" w:rsidR="00257AD8" w:rsidRPr="00257AD8" w:rsidRDefault="00257AD8" w:rsidP="00257AD8">
            <w:pPr>
              <w:ind w:firstLine="0"/>
              <w:jc w:val="left"/>
              <w:rPr>
                <w:rFonts w:eastAsia="Calibri"/>
                <w:bCs/>
                <w:color w:val="000000"/>
                <w:sz w:val="20"/>
                <w:szCs w:val="20"/>
              </w:rPr>
            </w:pPr>
            <w:r w:rsidRPr="00257AD8">
              <w:rPr>
                <w:rFonts w:eastAsia="Calibri"/>
                <w:bCs/>
                <w:color w:val="000000"/>
                <w:sz w:val="20"/>
                <w:szCs w:val="20"/>
              </w:rPr>
              <w:t xml:space="preserve">ГАОУ МО «Долгопрудненская гимназия» </w:t>
            </w:r>
          </w:p>
          <w:p w14:paraId="39B94072" w14:textId="77777777" w:rsidR="00257AD8" w:rsidRPr="00257AD8" w:rsidRDefault="00257AD8" w:rsidP="00257AD8">
            <w:pPr>
              <w:ind w:firstLine="0"/>
              <w:jc w:val="left"/>
              <w:rPr>
                <w:rFonts w:eastAsia="Calibri"/>
                <w:color w:val="000000"/>
                <w:sz w:val="20"/>
                <w:szCs w:val="20"/>
                <w:lang w:bidi="ru-RU"/>
              </w:rPr>
            </w:pPr>
            <w:r w:rsidRPr="00257AD8">
              <w:rPr>
                <w:rFonts w:eastAsia="Calibri"/>
                <w:color w:val="000000"/>
                <w:sz w:val="20"/>
                <w:szCs w:val="20"/>
                <w:lang w:bidi="ru-RU"/>
              </w:rPr>
              <w:t>Протокол от 30.08.2023 г. № 1</w:t>
            </w:r>
          </w:p>
          <w:p w14:paraId="12EA2F08" w14:textId="77777777" w:rsidR="00257AD8" w:rsidRPr="00257AD8" w:rsidRDefault="00257AD8" w:rsidP="00257AD8">
            <w:pPr>
              <w:ind w:firstLine="0"/>
              <w:jc w:val="left"/>
              <w:rPr>
                <w:rFonts w:eastAsia="Calibri"/>
                <w:color w:val="000000"/>
                <w:sz w:val="20"/>
                <w:szCs w:val="20"/>
                <w:lang w:bidi="ru-RU"/>
              </w:rPr>
            </w:pPr>
            <w:r w:rsidRPr="00257AD8">
              <w:rPr>
                <w:rFonts w:eastAsia="Calibri"/>
                <w:color w:val="000000"/>
                <w:sz w:val="20"/>
                <w:szCs w:val="20"/>
                <w:lang w:bidi="ru-RU"/>
              </w:rPr>
              <w:t xml:space="preserve"> </w:t>
            </w:r>
          </w:p>
        </w:tc>
        <w:tc>
          <w:tcPr>
            <w:tcW w:w="4620" w:type="dxa"/>
            <w:shd w:val="clear" w:color="auto" w:fill="auto"/>
            <w:hideMark/>
          </w:tcPr>
          <w:p w14:paraId="3D1B02AC" w14:textId="77777777" w:rsidR="00257AD8" w:rsidRPr="00257AD8" w:rsidRDefault="00257AD8" w:rsidP="00257AD8">
            <w:pPr>
              <w:ind w:firstLine="0"/>
              <w:jc w:val="right"/>
              <w:rPr>
                <w:rFonts w:eastAsia="Calibri"/>
                <w:b/>
                <w:color w:val="000000"/>
                <w:sz w:val="20"/>
                <w:szCs w:val="20"/>
                <w:lang w:bidi="ru-RU"/>
              </w:rPr>
            </w:pPr>
            <w:r w:rsidRPr="00257AD8">
              <w:rPr>
                <w:rFonts w:eastAsia="Calibri"/>
                <w:b/>
                <w:color w:val="000000"/>
                <w:sz w:val="20"/>
                <w:szCs w:val="20"/>
                <w:lang w:bidi="ru-RU"/>
              </w:rPr>
              <w:t>УТВЕРЖДЕНО</w:t>
            </w:r>
          </w:p>
          <w:p w14:paraId="5042663C" w14:textId="77777777" w:rsidR="00257AD8" w:rsidRPr="00257AD8" w:rsidRDefault="00257AD8" w:rsidP="00257AD8">
            <w:pPr>
              <w:ind w:firstLine="0"/>
              <w:jc w:val="right"/>
              <w:rPr>
                <w:rFonts w:eastAsia="Calibri"/>
                <w:color w:val="000000"/>
                <w:sz w:val="20"/>
                <w:szCs w:val="20"/>
                <w:lang w:bidi="ru-RU"/>
              </w:rPr>
            </w:pPr>
            <w:r w:rsidRPr="00257AD8">
              <w:rPr>
                <w:rFonts w:eastAsia="Calibri"/>
                <w:color w:val="000000"/>
                <w:sz w:val="20"/>
                <w:szCs w:val="20"/>
                <w:lang w:bidi="ru-RU"/>
              </w:rPr>
              <w:t>Приказом директора</w:t>
            </w:r>
          </w:p>
          <w:p w14:paraId="1E58FF44" w14:textId="77777777" w:rsidR="00257AD8" w:rsidRPr="00257AD8" w:rsidRDefault="00257AD8" w:rsidP="00257AD8">
            <w:pPr>
              <w:ind w:firstLine="0"/>
              <w:jc w:val="left"/>
              <w:rPr>
                <w:rFonts w:eastAsia="Calibri"/>
                <w:bCs/>
                <w:color w:val="000000"/>
                <w:sz w:val="20"/>
                <w:szCs w:val="20"/>
              </w:rPr>
            </w:pPr>
            <w:r w:rsidRPr="00257AD8">
              <w:rPr>
                <w:rFonts w:eastAsia="Calibri"/>
                <w:bCs/>
                <w:color w:val="000000"/>
                <w:sz w:val="20"/>
                <w:szCs w:val="20"/>
              </w:rPr>
              <w:t xml:space="preserve">               ГАОУ МО «Долгопрудненская гимназия» </w:t>
            </w:r>
          </w:p>
          <w:p w14:paraId="574583A8" w14:textId="77777777" w:rsidR="00257AD8" w:rsidRPr="00257AD8" w:rsidRDefault="00257AD8" w:rsidP="00257AD8">
            <w:pPr>
              <w:ind w:firstLine="0"/>
              <w:jc w:val="right"/>
              <w:rPr>
                <w:rFonts w:eastAsia="Calibri"/>
                <w:b/>
                <w:color w:val="000000"/>
                <w:sz w:val="20"/>
                <w:szCs w:val="20"/>
                <w:lang w:bidi="ru-RU"/>
              </w:rPr>
            </w:pPr>
            <w:r w:rsidRPr="00257AD8">
              <w:rPr>
                <w:rFonts w:eastAsia="Calibri"/>
                <w:color w:val="000000"/>
                <w:sz w:val="20"/>
                <w:szCs w:val="20"/>
                <w:lang w:bidi="ru-RU"/>
              </w:rPr>
              <w:t xml:space="preserve">Приказ № </w:t>
            </w:r>
            <w:r w:rsidRPr="00257AD8">
              <w:rPr>
                <w:rFonts w:eastAsia="Calibri"/>
                <w:sz w:val="20"/>
                <w:szCs w:val="20"/>
                <w:lang w:bidi="ru-RU"/>
              </w:rPr>
              <w:t xml:space="preserve"> 285 от 31.08.2023 </w:t>
            </w:r>
            <w:r w:rsidRPr="00257AD8">
              <w:rPr>
                <w:rFonts w:eastAsia="Calibri"/>
                <w:color w:val="000000"/>
                <w:sz w:val="20"/>
                <w:szCs w:val="20"/>
                <w:lang w:bidi="ru-RU"/>
              </w:rPr>
              <w:t>г.</w:t>
            </w:r>
          </w:p>
        </w:tc>
      </w:tr>
    </w:tbl>
    <w:p w14:paraId="329D3522" w14:textId="77777777" w:rsidR="00257AD8" w:rsidRPr="00257AD8" w:rsidRDefault="00257AD8" w:rsidP="00257AD8">
      <w:pPr>
        <w:widowControl w:val="0"/>
        <w:autoSpaceDE w:val="0"/>
        <w:autoSpaceDN w:val="0"/>
        <w:ind w:firstLine="0"/>
        <w:jc w:val="left"/>
        <w:rPr>
          <w:rFonts w:eastAsia="Times New Roman"/>
          <w:b/>
          <w:color w:val="000000"/>
          <w:sz w:val="28"/>
          <w:lang w:eastAsia="ru-RU" w:bidi="ru-RU"/>
        </w:rPr>
      </w:pPr>
    </w:p>
    <w:p w14:paraId="540C15F8" w14:textId="77777777" w:rsidR="00257AD8" w:rsidRPr="00257AD8" w:rsidRDefault="00257AD8" w:rsidP="00257AD8">
      <w:pPr>
        <w:widowControl w:val="0"/>
        <w:autoSpaceDE w:val="0"/>
        <w:autoSpaceDN w:val="0"/>
        <w:ind w:firstLine="0"/>
        <w:jc w:val="left"/>
        <w:rPr>
          <w:rFonts w:eastAsia="Times New Roman"/>
          <w:b/>
          <w:color w:val="000000"/>
          <w:sz w:val="28"/>
          <w:lang w:eastAsia="ru-RU" w:bidi="ru-RU"/>
        </w:rPr>
      </w:pPr>
    </w:p>
    <w:p w14:paraId="6EB3A2E8" w14:textId="77777777" w:rsidR="00257AD8" w:rsidRPr="00257AD8" w:rsidRDefault="00257AD8" w:rsidP="00257AD8">
      <w:pPr>
        <w:ind w:firstLine="0"/>
        <w:jc w:val="center"/>
        <w:rPr>
          <w:rFonts w:eastAsia="Calibri"/>
          <w:b/>
          <w:color w:val="000000"/>
          <w:sz w:val="44"/>
          <w:lang w:bidi="ru-RU"/>
        </w:rPr>
      </w:pPr>
      <w:r w:rsidRPr="00257AD8">
        <w:rPr>
          <w:rFonts w:eastAsia="Calibri"/>
          <w:b/>
          <w:color w:val="000000"/>
          <w:sz w:val="44"/>
          <w:lang w:bidi="ru-RU"/>
        </w:rPr>
        <w:t>ОБРАЗОВАТЕЛЬНАЯ ПРОГРАММА</w:t>
      </w:r>
    </w:p>
    <w:p w14:paraId="7C7D99FC" w14:textId="0B66C165" w:rsidR="00257AD8" w:rsidRPr="00257AD8" w:rsidRDefault="00257AD8" w:rsidP="00257AD8">
      <w:pPr>
        <w:ind w:firstLine="0"/>
        <w:jc w:val="center"/>
        <w:rPr>
          <w:rFonts w:eastAsia="Calibri"/>
          <w:b/>
          <w:color w:val="000000"/>
          <w:sz w:val="44"/>
          <w:lang w:bidi="ru-RU"/>
        </w:rPr>
      </w:pPr>
      <w:r>
        <w:rPr>
          <w:rFonts w:eastAsia="Calibri"/>
          <w:b/>
          <w:color w:val="000000"/>
          <w:sz w:val="44"/>
          <w:szCs w:val="22"/>
          <w:lang w:bidi="ru-RU"/>
        </w:rPr>
        <w:t>НАЧАЛЬНОГО</w:t>
      </w:r>
      <w:r w:rsidRPr="00257AD8">
        <w:rPr>
          <w:rFonts w:eastAsia="Calibri"/>
          <w:b/>
          <w:color w:val="000000"/>
          <w:sz w:val="44"/>
          <w:szCs w:val="22"/>
          <w:lang w:bidi="ru-RU"/>
        </w:rPr>
        <w:t xml:space="preserve"> ОБЩЕГО ОБРАЗОВАНИЯ</w:t>
      </w:r>
    </w:p>
    <w:p w14:paraId="7989548D" w14:textId="77777777" w:rsidR="00257AD8" w:rsidRPr="00257AD8" w:rsidRDefault="00257AD8" w:rsidP="00257AD8">
      <w:pPr>
        <w:ind w:firstLine="0"/>
        <w:jc w:val="center"/>
        <w:rPr>
          <w:rFonts w:eastAsia="Calibri"/>
          <w:color w:val="000000"/>
          <w:sz w:val="28"/>
          <w:lang w:bidi="ru-RU"/>
        </w:rPr>
      </w:pPr>
    </w:p>
    <w:p w14:paraId="247D96BE" w14:textId="16A543E6" w:rsidR="00257AD8" w:rsidRPr="00257AD8" w:rsidRDefault="00257AD8" w:rsidP="00257AD8">
      <w:pPr>
        <w:ind w:firstLine="0"/>
        <w:jc w:val="center"/>
        <w:rPr>
          <w:rFonts w:eastAsia="Calibri"/>
          <w:color w:val="000000"/>
          <w:sz w:val="28"/>
          <w:lang w:bidi="ru-RU"/>
        </w:rPr>
      </w:pPr>
      <w:r w:rsidRPr="00257AD8">
        <w:rPr>
          <w:rFonts w:eastAsia="Calibri"/>
          <w:color w:val="000000"/>
          <w:sz w:val="28"/>
          <w:lang w:bidi="ru-RU"/>
        </w:rPr>
        <w:t xml:space="preserve">Срок освоения программы </w:t>
      </w:r>
      <w:r>
        <w:rPr>
          <w:rFonts w:eastAsia="Calibri"/>
          <w:color w:val="000000"/>
          <w:sz w:val="28"/>
          <w:lang w:bidi="ru-RU"/>
        </w:rPr>
        <w:t>4</w:t>
      </w:r>
      <w:r w:rsidRPr="00257AD8">
        <w:rPr>
          <w:rFonts w:eastAsia="Calibri"/>
          <w:color w:val="000000"/>
          <w:sz w:val="28"/>
          <w:lang w:bidi="ru-RU"/>
        </w:rPr>
        <w:t xml:space="preserve"> </w:t>
      </w:r>
      <w:r>
        <w:rPr>
          <w:rFonts w:eastAsia="Calibri"/>
          <w:color w:val="000000"/>
          <w:sz w:val="28"/>
          <w:lang w:bidi="ru-RU"/>
        </w:rPr>
        <w:t>года</w:t>
      </w:r>
    </w:p>
    <w:p w14:paraId="010CB1B2" w14:textId="77777777" w:rsidR="00257AD8" w:rsidRPr="00257AD8" w:rsidRDefault="00257AD8" w:rsidP="00257AD8">
      <w:pPr>
        <w:ind w:firstLine="0"/>
        <w:jc w:val="center"/>
        <w:rPr>
          <w:rFonts w:eastAsia="Calibri"/>
          <w:color w:val="000000"/>
          <w:sz w:val="28"/>
          <w:lang w:bidi="ru-RU"/>
        </w:rPr>
      </w:pPr>
    </w:p>
    <w:p w14:paraId="5F09B5C1" w14:textId="77777777" w:rsidR="00257AD8" w:rsidRPr="00257AD8" w:rsidRDefault="00257AD8" w:rsidP="00257AD8">
      <w:pPr>
        <w:widowControl w:val="0"/>
        <w:suppressAutoHyphens/>
        <w:ind w:firstLine="0"/>
        <w:jc w:val="center"/>
        <w:rPr>
          <w:rFonts w:eastAsia="Times New Roman"/>
          <w:color w:val="000000"/>
          <w:lang w:eastAsia="zh-CN" w:bidi="ru-RU"/>
        </w:rPr>
      </w:pPr>
    </w:p>
    <w:p w14:paraId="128EA0E2" w14:textId="77777777" w:rsidR="00257AD8" w:rsidRPr="00257AD8" w:rsidRDefault="00257AD8" w:rsidP="00257AD8">
      <w:pPr>
        <w:widowControl w:val="0"/>
        <w:suppressAutoHyphens/>
        <w:ind w:firstLine="0"/>
        <w:jc w:val="center"/>
        <w:rPr>
          <w:rFonts w:eastAsia="Times New Roman"/>
          <w:color w:val="000000"/>
          <w:lang w:eastAsia="zh-CN" w:bidi="ru-RU"/>
        </w:rPr>
      </w:pPr>
    </w:p>
    <w:p w14:paraId="04BEAF09" w14:textId="77777777" w:rsidR="00257AD8" w:rsidRPr="00257AD8" w:rsidRDefault="00257AD8" w:rsidP="00257AD8">
      <w:pPr>
        <w:widowControl w:val="0"/>
        <w:suppressAutoHyphens/>
        <w:ind w:firstLine="0"/>
        <w:jc w:val="center"/>
        <w:rPr>
          <w:rFonts w:eastAsia="Times New Roman"/>
          <w:color w:val="000000"/>
          <w:lang w:eastAsia="zh-CN" w:bidi="ru-RU"/>
        </w:rPr>
      </w:pPr>
    </w:p>
    <w:p w14:paraId="224D90D6" w14:textId="77777777" w:rsidR="00257AD8" w:rsidRPr="00257AD8" w:rsidRDefault="00257AD8" w:rsidP="00257AD8">
      <w:pPr>
        <w:widowControl w:val="0"/>
        <w:suppressAutoHyphens/>
        <w:ind w:firstLine="0"/>
        <w:jc w:val="center"/>
        <w:rPr>
          <w:rFonts w:eastAsia="Times New Roman"/>
          <w:color w:val="000000"/>
          <w:lang w:eastAsia="zh-CN" w:bidi="ru-RU"/>
        </w:rPr>
      </w:pPr>
    </w:p>
    <w:p w14:paraId="14BA2DCC" w14:textId="77777777" w:rsidR="00257AD8" w:rsidRPr="00257AD8" w:rsidRDefault="00257AD8" w:rsidP="00257AD8">
      <w:pPr>
        <w:widowControl w:val="0"/>
        <w:suppressAutoHyphens/>
        <w:ind w:firstLine="0"/>
        <w:jc w:val="center"/>
        <w:rPr>
          <w:rFonts w:eastAsia="Times New Roman"/>
          <w:color w:val="000000"/>
          <w:lang w:eastAsia="zh-CN" w:bidi="ru-RU"/>
        </w:rPr>
      </w:pPr>
    </w:p>
    <w:p w14:paraId="457BAC99" w14:textId="77777777" w:rsidR="00257AD8" w:rsidRPr="00257AD8" w:rsidRDefault="00257AD8" w:rsidP="00257AD8">
      <w:pPr>
        <w:widowControl w:val="0"/>
        <w:suppressAutoHyphens/>
        <w:ind w:firstLine="0"/>
        <w:jc w:val="center"/>
        <w:rPr>
          <w:rFonts w:eastAsia="Times New Roman"/>
          <w:color w:val="000000"/>
          <w:lang w:eastAsia="zh-CN" w:bidi="ru-RU"/>
        </w:rPr>
      </w:pPr>
    </w:p>
    <w:p w14:paraId="349939FB" w14:textId="77777777" w:rsidR="00257AD8" w:rsidRPr="00257AD8" w:rsidRDefault="00257AD8" w:rsidP="00257AD8">
      <w:pPr>
        <w:widowControl w:val="0"/>
        <w:suppressAutoHyphens/>
        <w:ind w:firstLine="0"/>
        <w:jc w:val="center"/>
        <w:rPr>
          <w:rFonts w:eastAsia="Times New Roman"/>
          <w:color w:val="000000"/>
          <w:lang w:eastAsia="zh-CN" w:bidi="ru-RU"/>
        </w:rPr>
      </w:pPr>
    </w:p>
    <w:p w14:paraId="75522833" w14:textId="77777777" w:rsidR="00257AD8" w:rsidRDefault="00257AD8" w:rsidP="00257AD8">
      <w:pPr>
        <w:widowControl w:val="0"/>
        <w:suppressAutoHyphens/>
        <w:ind w:firstLine="0"/>
        <w:jc w:val="center"/>
        <w:rPr>
          <w:rFonts w:eastAsia="Times New Roman"/>
          <w:color w:val="000000"/>
          <w:lang w:eastAsia="zh-CN" w:bidi="ru-RU"/>
        </w:rPr>
      </w:pPr>
    </w:p>
    <w:p w14:paraId="41A59A17" w14:textId="77777777" w:rsidR="00257AD8" w:rsidRPr="00257AD8" w:rsidRDefault="00257AD8" w:rsidP="00257AD8">
      <w:pPr>
        <w:widowControl w:val="0"/>
        <w:suppressAutoHyphens/>
        <w:ind w:firstLine="0"/>
        <w:jc w:val="center"/>
        <w:rPr>
          <w:rFonts w:eastAsia="Times New Roman"/>
          <w:color w:val="000000"/>
          <w:lang w:eastAsia="zh-CN" w:bidi="ru-RU"/>
        </w:rPr>
      </w:pPr>
    </w:p>
    <w:p w14:paraId="6BDD1A72" w14:textId="77777777" w:rsidR="00257AD8" w:rsidRPr="00257AD8" w:rsidRDefault="00257AD8" w:rsidP="00257AD8">
      <w:pPr>
        <w:widowControl w:val="0"/>
        <w:suppressAutoHyphens/>
        <w:ind w:firstLine="0"/>
        <w:jc w:val="center"/>
        <w:rPr>
          <w:rFonts w:eastAsia="Times New Roman"/>
          <w:color w:val="000000"/>
          <w:lang w:eastAsia="zh-CN" w:bidi="ru-RU"/>
        </w:rPr>
      </w:pPr>
    </w:p>
    <w:p w14:paraId="1C4C733D" w14:textId="77777777" w:rsidR="00257AD8" w:rsidRDefault="00257AD8" w:rsidP="00257AD8">
      <w:pPr>
        <w:widowControl w:val="0"/>
        <w:suppressAutoHyphens/>
        <w:ind w:firstLine="0"/>
        <w:jc w:val="center"/>
        <w:rPr>
          <w:rFonts w:eastAsia="Times New Roman"/>
          <w:b/>
          <w:color w:val="000000"/>
          <w:lang w:eastAsia="zh-CN" w:bidi="ru-RU"/>
        </w:rPr>
      </w:pPr>
      <w:r w:rsidRPr="00257AD8">
        <w:rPr>
          <w:rFonts w:eastAsia="Times New Roman"/>
          <w:b/>
          <w:color w:val="000000"/>
          <w:lang w:eastAsia="zh-CN" w:bidi="ru-RU"/>
        </w:rPr>
        <w:t>г. Долгопрудный</w:t>
      </w:r>
    </w:p>
    <w:p w14:paraId="15C39E5E" w14:textId="23753280" w:rsidR="000A3FDD" w:rsidRPr="00257AD8" w:rsidRDefault="000A3FDD" w:rsidP="00257AD8">
      <w:pPr>
        <w:widowControl w:val="0"/>
        <w:suppressAutoHyphens/>
        <w:ind w:firstLine="0"/>
        <w:jc w:val="center"/>
        <w:rPr>
          <w:rFonts w:eastAsia="Times New Roman"/>
          <w:b/>
          <w:color w:val="000000"/>
          <w:lang w:eastAsia="zh-CN" w:bidi="ru-RU"/>
        </w:rPr>
      </w:pPr>
      <w:r>
        <w:rPr>
          <w:rFonts w:eastAsia="Times New Roman"/>
          <w:b/>
          <w:color w:val="000000"/>
          <w:lang w:eastAsia="zh-CN" w:bidi="ru-RU"/>
        </w:rPr>
        <w:t>2023г.</w:t>
      </w:r>
    </w:p>
    <w:p w14:paraId="5C11AA8A" w14:textId="77777777" w:rsidR="000A3FDD" w:rsidRDefault="000A3FDD" w:rsidP="000A3FDD">
      <w:pPr>
        <w:rPr>
          <w:lang w:eastAsia="ru-RU" w:bidi="ru-RU"/>
        </w:rPr>
      </w:pPr>
    </w:p>
    <w:p w14:paraId="06548FD7" w14:textId="27DB1B69" w:rsidR="00BC225B" w:rsidRPr="00A076B6" w:rsidRDefault="000A3FDD" w:rsidP="00BC225B">
      <w:pPr>
        <w:ind w:firstLine="0"/>
        <w:jc w:val="center"/>
        <w:rPr>
          <w:b/>
          <w:lang w:bidi="ru-RU"/>
        </w:rPr>
      </w:pPr>
      <w:bookmarkStart w:id="3" w:name="bookmark16"/>
      <w:bookmarkEnd w:id="1"/>
      <w:bookmarkEnd w:id="2"/>
      <w:bookmarkEnd w:id="3"/>
      <w:r>
        <w:rPr>
          <w:b/>
          <w:bCs/>
          <w:sz w:val="28"/>
          <w:szCs w:val="28"/>
        </w:rPr>
        <w:lastRenderedPageBreak/>
        <w:t>О</w:t>
      </w:r>
      <w:r w:rsidR="00531389">
        <w:rPr>
          <w:b/>
          <w:bCs/>
          <w:sz w:val="28"/>
          <w:szCs w:val="28"/>
        </w:rPr>
        <w:t>ГЛАВЛЕНИЕ</w:t>
      </w:r>
    </w:p>
    <w:p w14:paraId="62ECC723" w14:textId="77777777" w:rsidR="00BC225B" w:rsidRPr="00A076B6" w:rsidRDefault="00BC225B" w:rsidP="00BC225B">
      <w:pPr>
        <w:ind w:firstLine="0"/>
        <w:jc w:val="center"/>
        <w:rPr>
          <w:b/>
          <w:lang w:bidi="ru-RU"/>
        </w:rPr>
      </w:pPr>
    </w:p>
    <w:tbl>
      <w:tblPr>
        <w:tblStyle w:val="a6"/>
        <w:tblW w:w="9606" w:type="dxa"/>
        <w:tblLook w:val="04A0" w:firstRow="1" w:lastRow="0" w:firstColumn="1" w:lastColumn="0" w:noHBand="0" w:noVBand="1"/>
      </w:tblPr>
      <w:tblGrid>
        <w:gridCol w:w="876"/>
        <w:gridCol w:w="7914"/>
        <w:gridCol w:w="816"/>
      </w:tblGrid>
      <w:tr w:rsidR="00CE24BB" w:rsidRPr="00A076B6" w14:paraId="0165D91A" w14:textId="77777777" w:rsidTr="00E368B2">
        <w:tc>
          <w:tcPr>
            <w:tcW w:w="876" w:type="dxa"/>
          </w:tcPr>
          <w:p w14:paraId="6313A325" w14:textId="1B58249A" w:rsidR="00CE24BB" w:rsidRPr="00E368B2" w:rsidRDefault="007C2A6B" w:rsidP="00CE24BB">
            <w:pPr>
              <w:tabs>
                <w:tab w:val="left" w:pos="1198"/>
              </w:tabs>
              <w:spacing w:line="276" w:lineRule="auto"/>
              <w:ind w:firstLine="0"/>
              <w:jc w:val="left"/>
              <w:rPr>
                <w:b/>
              </w:rPr>
            </w:pPr>
            <w:r w:rsidRPr="00E368B2">
              <w:rPr>
                <w:b/>
              </w:rPr>
              <w:t>1.</w:t>
            </w:r>
          </w:p>
        </w:tc>
        <w:tc>
          <w:tcPr>
            <w:tcW w:w="7914" w:type="dxa"/>
          </w:tcPr>
          <w:p w14:paraId="0366A1FB" w14:textId="1FD2B231" w:rsidR="00CE24BB" w:rsidRPr="00E368B2" w:rsidRDefault="00CE24BB" w:rsidP="00CE24BB">
            <w:pPr>
              <w:tabs>
                <w:tab w:val="left" w:pos="1198"/>
              </w:tabs>
              <w:spacing w:line="276" w:lineRule="auto"/>
              <w:ind w:firstLine="0"/>
              <w:jc w:val="left"/>
              <w:rPr>
                <w:rFonts w:eastAsia="Calibri"/>
                <w:b/>
              </w:rPr>
            </w:pPr>
            <w:r w:rsidRPr="00E368B2">
              <w:rPr>
                <w:rFonts w:eastAsia="Calibri"/>
                <w:b/>
              </w:rPr>
              <w:t>ЦЕЛЕВОЙ РАЗДЕЛ ОБРАЗОВАТЕЛЬНОЙ ПРОГРАММЫ НАЧАЛЬНОГО ОБЩЕГО ОБРАЗОВАНИЯ ГАОУ МО «ДОЛГОПРУДНЕНСКАЯ ГИМНАЗИЯ»</w:t>
            </w:r>
          </w:p>
        </w:tc>
        <w:tc>
          <w:tcPr>
            <w:tcW w:w="816" w:type="dxa"/>
          </w:tcPr>
          <w:p w14:paraId="133DB806" w14:textId="77777777" w:rsidR="00CE24BB" w:rsidRPr="00EA69E6" w:rsidRDefault="00EA69E6" w:rsidP="00CE24BB">
            <w:pPr>
              <w:widowControl w:val="0"/>
              <w:tabs>
                <w:tab w:val="left" w:pos="1198"/>
              </w:tabs>
              <w:spacing w:line="276" w:lineRule="auto"/>
              <w:ind w:firstLine="0"/>
              <w:jc w:val="center"/>
            </w:pPr>
            <w:r w:rsidRPr="00EA69E6">
              <w:t>4</w:t>
            </w:r>
          </w:p>
          <w:p w14:paraId="1360BE01" w14:textId="710AC442" w:rsidR="00EA69E6" w:rsidRPr="00EA69E6" w:rsidRDefault="00EA69E6" w:rsidP="00EA69E6">
            <w:pPr>
              <w:widowControl w:val="0"/>
              <w:tabs>
                <w:tab w:val="left" w:pos="1198"/>
              </w:tabs>
              <w:spacing w:line="276" w:lineRule="auto"/>
              <w:ind w:firstLine="0"/>
            </w:pPr>
          </w:p>
        </w:tc>
      </w:tr>
      <w:tr w:rsidR="00CE24BB" w:rsidRPr="00A076B6" w14:paraId="7D1BA33A" w14:textId="77777777" w:rsidTr="00E368B2">
        <w:tc>
          <w:tcPr>
            <w:tcW w:w="876" w:type="dxa"/>
          </w:tcPr>
          <w:p w14:paraId="3B46586B" w14:textId="41C97481" w:rsidR="00CE24BB" w:rsidRPr="00531389" w:rsidRDefault="00CE24BB" w:rsidP="00CE24BB">
            <w:pPr>
              <w:tabs>
                <w:tab w:val="left" w:pos="1198"/>
              </w:tabs>
              <w:spacing w:line="276" w:lineRule="auto"/>
              <w:ind w:firstLine="0"/>
              <w:jc w:val="left"/>
              <w:rPr>
                <w:b/>
              </w:rPr>
            </w:pPr>
            <w:r w:rsidRPr="00531389">
              <w:rPr>
                <w:b/>
              </w:rPr>
              <w:t>1.1</w:t>
            </w:r>
            <w:r w:rsidR="008B3535" w:rsidRPr="00531389">
              <w:rPr>
                <w:b/>
              </w:rPr>
              <w:t>.</w:t>
            </w:r>
          </w:p>
        </w:tc>
        <w:tc>
          <w:tcPr>
            <w:tcW w:w="7914" w:type="dxa"/>
          </w:tcPr>
          <w:p w14:paraId="14BACD87" w14:textId="77777777" w:rsidR="00CE24BB" w:rsidRPr="00531389" w:rsidRDefault="00CE24BB" w:rsidP="00CE24BB">
            <w:pPr>
              <w:tabs>
                <w:tab w:val="left" w:pos="1198"/>
              </w:tabs>
              <w:spacing w:line="276" w:lineRule="auto"/>
              <w:ind w:firstLine="0"/>
              <w:jc w:val="left"/>
              <w:rPr>
                <w:rFonts w:eastAsia="Calibri"/>
                <w:b/>
              </w:rPr>
            </w:pPr>
            <w:r w:rsidRPr="00531389">
              <w:rPr>
                <w:rFonts w:eastAsia="Calibri"/>
                <w:b/>
              </w:rPr>
              <w:t>Пояснительная записка</w:t>
            </w:r>
          </w:p>
        </w:tc>
        <w:tc>
          <w:tcPr>
            <w:tcW w:w="816" w:type="dxa"/>
          </w:tcPr>
          <w:p w14:paraId="5D6B6C03" w14:textId="24396B18" w:rsidR="00CE24BB" w:rsidRPr="00EA69E6" w:rsidRDefault="00EA69E6" w:rsidP="00CE24BB">
            <w:pPr>
              <w:widowControl w:val="0"/>
              <w:tabs>
                <w:tab w:val="left" w:pos="1198"/>
              </w:tabs>
              <w:spacing w:line="276" w:lineRule="auto"/>
              <w:ind w:firstLine="0"/>
              <w:jc w:val="center"/>
            </w:pPr>
            <w:r w:rsidRPr="00EA69E6">
              <w:t>4</w:t>
            </w:r>
          </w:p>
        </w:tc>
      </w:tr>
      <w:tr w:rsidR="00CE24BB" w:rsidRPr="00A076B6" w14:paraId="41748F69" w14:textId="77777777" w:rsidTr="00E368B2">
        <w:tc>
          <w:tcPr>
            <w:tcW w:w="876" w:type="dxa"/>
          </w:tcPr>
          <w:p w14:paraId="2851D6BE" w14:textId="4A688D8E" w:rsidR="00CE24BB" w:rsidRPr="00E368B2" w:rsidRDefault="00E96A7E" w:rsidP="00CE24BB">
            <w:pPr>
              <w:widowControl w:val="0"/>
              <w:tabs>
                <w:tab w:val="left" w:pos="1198"/>
              </w:tabs>
              <w:spacing w:line="276" w:lineRule="auto"/>
              <w:ind w:firstLine="0"/>
              <w:jc w:val="left"/>
            </w:pPr>
            <w:r w:rsidRPr="00E368B2">
              <w:t>1.1.1.</w:t>
            </w:r>
          </w:p>
        </w:tc>
        <w:tc>
          <w:tcPr>
            <w:tcW w:w="7914" w:type="dxa"/>
          </w:tcPr>
          <w:p w14:paraId="66A7F570" w14:textId="4EB6B8A0" w:rsidR="00CE24BB" w:rsidRPr="00A076B6" w:rsidRDefault="00146DB0" w:rsidP="00531389">
            <w:pPr>
              <w:pStyle w:val="31"/>
              <w:rPr>
                <w:rFonts w:eastAsiaTheme="minorEastAsia"/>
                <w:lang w:eastAsia="ru-RU"/>
              </w:rPr>
            </w:pPr>
            <w:hyperlink w:anchor="_Toc144842004" w:history="1">
              <w:r w:rsidR="00E96A7E" w:rsidRPr="00A076B6">
                <w:rPr>
                  <w:rStyle w:val="ac"/>
                  <w:color w:val="auto"/>
                  <w:u w:val="none"/>
                </w:rPr>
                <w:t>Цели</w:t>
              </w:r>
              <w:r w:rsidR="00531389">
                <w:rPr>
                  <w:rStyle w:val="ac"/>
                  <w:color w:val="auto"/>
                  <w:u w:val="none"/>
                </w:rPr>
                <w:t xml:space="preserve"> </w:t>
              </w:r>
              <w:r w:rsidR="00E96A7E" w:rsidRPr="00A076B6">
                <w:rPr>
                  <w:rStyle w:val="ac"/>
                  <w:color w:val="auto"/>
                  <w:u w:val="none"/>
                </w:rPr>
                <w:t xml:space="preserve">реализации </w:t>
              </w:r>
              <w:r w:rsidR="00E96A7E" w:rsidRPr="00A076B6">
                <w:rPr>
                  <w:rStyle w:val="ac"/>
                  <w:rFonts w:eastAsia="Times New Roman"/>
                  <w:color w:val="auto"/>
                  <w:u w:val="none"/>
                  <w:lang w:eastAsia="x-none"/>
                </w:rPr>
                <w:t>ГАОУ МО «Долгопрудненская гимназия»</w:t>
              </w:r>
              <w:r w:rsidR="00E96A7E" w:rsidRPr="00A076B6">
                <w:rPr>
                  <w:webHidden/>
                </w:rPr>
                <w:t xml:space="preserve"> </w:t>
              </w:r>
            </w:hyperlink>
          </w:p>
        </w:tc>
        <w:tc>
          <w:tcPr>
            <w:tcW w:w="816" w:type="dxa"/>
          </w:tcPr>
          <w:p w14:paraId="547FAF4A" w14:textId="49CE50A9" w:rsidR="00CE24BB" w:rsidRPr="00EA69E6" w:rsidRDefault="00EA69E6" w:rsidP="00CE24BB">
            <w:pPr>
              <w:widowControl w:val="0"/>
              <w:tabs>
                <w:tab w:val="left" w:pos="1198"/>
              </w:tabs>
              <w:spacing w:line="276" w:lineRule="auto"/>
              <w:ind w:firstLine="0"/>
              <w:jc w:val="center"/>
            </w:pPr>
            <w:r w:rsidRPr="00EA69E6">
              <w:t>5</w:t>
            </w:r>
          </w:p>
        </w:tc>
      </w:tr>
      <w:tr w:rsidR="00CE24BB" w:rsidRPr="00A076B6" w14:paraId="2716854C" w14:textId="77777777" w:rsidTr="00E368B2">
        <w:tc>
          <w:tcPr>
            <w:tcW w:w="876" w:type="dxa"/>
          </w:tcPr>
          <w:p w14:paraId="2FAE8DB5" w14:textId="56447B43" w:rsidR="00CE24BB" w:rsidRPr="00E368B2" w:rsidRDefault="00CE24BB" w:rsidP="00CE24BB">
            <w:pPr>
              <w:widowControl w:val="0"/>
              <w:tabs>
                <w:tab w:val="left" w:pos="1198"/>
              </w:tabs>
              <w:spacing w:line="276" w:lineRule="auto"/>
              <w:ind w:firstLine="0"/>
              <w:jc w:val="left"/>
            </w:pPr>
            <w:r w:rsidRPr="00E368B2">
              <w:t>1.1.2</w:t>
            </w:r>
            <w:r w:rsidR="00E96A7E" w:rsidRPr="00E368B2">
              <w:t>.</w:t>
            </w:r>
          </w:p>
        </w:tc>
        <w:tc>
          <w:tcPr>
            <w:tcW w:w="7914" w:type="dxa"/>
          </w:tcPr>
          <w:p w14:paraId="567F1512" w14:textId="056B4EBA" w:rsidR="00CE24BB" w:rsidRPr="00A076B6" w:rsidRDefault="00CE24BB" w:rsidP="00CE24BB">
            <w:pPr>
              <w:widowControl w:val="0"/>
              <w:tabs>
                <w:tab w:val="left" w:pos="1198"/>
              </w:tabs>
              <w:spacing w:line="276" w:lineRule="auto"/>
              <w:ind w:firstLine="0"/>
              <w:jc w:val="left"/>
            </w:pPr>
            <w:r w:rsidRPr="00A076B6">
              <w:t>Принципы формирования и механизмы реализации образовательной программы начального общего образования</w:t>
            </w:r>
          </w:p>
        </w:tc>
        <w:tc>
          <w:tcPr>
            <w:tcW w:w="816" w:type="dxa"/>
          </w:tcPr>
          <w:p w14:paraId="645835D8" w14:textId="0AF92E2D" w:rsidR="00CE24BB" w:rsidRPr="00EA69E6" w:rsidRDefault="00EA69E6" w:rsidP="00CE24BB">
            <w:pPr>
              <w:widowControl w:val="0"/>
              <w:tabs>
                <w:tab w:val="left" w:pos="1198"/>
              </w:tabs>
              <w:spacing w:line="276" w:lineRule="auto"/>
              <w:ind w:firstLine="0"/>
              <w:jc w:val="center"/>
            </w:pPr>
            <w:r w:rsidRPr="00EA69E6">
              <w:t>6</w:t>
            </w:r>
          </w:p>
        </w:tc>
      </w:tr>
      <w:tr w:rsidR="00CE24BB" w:rsidRPr="00A076B6" w14:paraId="7262BC3B" w14:textId="77777777" w:rsidTr="00E368B2">
        <w:tc>
          <w:tcPr>
            <w:tcW w:w="876" w:type="dxa"/>
          </w:tcPr>
          <w:p w14:paraId="260488AE" w14:textId="6CE97742" w:rsidR="00CE24BB" w:rsidRPr="00E368B2" w:rsidRDefault="00CE24BB" w:rsidP="00E96A7E">
            <w:pPr>
              <w:widowControl w:val="0"/>
              <w:tabs>
                <w:tab w:val="left" w:pos="1198"/>
              </w:tabs>
              <w:spacing w:line="276" w:lineRule="auto"/>
              <w:ind w:firstLine="0"/>
              <w:jc w:val="left"/>
            </w:pPr>
            <w:r w:rsidRPr="00E368B2">
              <w:t>1.</w:t>
            </w:r>
            <w:r w:rsidR="00E96A7E" w:rsidRPr="00E368B2">
              <w:t>1.3.</w:t>
            </w:r>
          </w:p>
        </w:tc>
        <w:tc>
          <w:tcPr>
            <w:tcW w:w="7914" w:type="dxa"/>
          </w:tcPr>
          <w:p w14:paraId="16FC4D69" w14:textId="77777777" w:rsidR="00CE24BB" w:rsidRPr="00A076B6" w:rsidRDefault="00CE24BB" w:rsidP="00CE24BB">
            <w:pPr>
              <w:widowControl w:val="0"/>
              <w:tabs>
                <w:tab w:val="left" w:pos="1198"/>
              </w:tabs>
              <w:spacing w:line="276" w:lineRule="auto"/>
              <w:ind w:firstLine="0"/>
              <w:jc w:val="left"/>
            </w:pPr>
            <w:r w:rsidRPr="00A076B6">
              <w:t>Общая характеристика ООП НОО</w:t>
            </w:r>
          </w:p>
        </w:tc>
        <w:tc>
          <w:tcPr>
            <w:tcW w:w="816" w:type="dxa"/>
          </w:tcPr>
          <w:p w14:paraId="68327295" w14:textId="146D3277" w:rsidR="00CE24BB" w:rsidRPr="00EA69E6" w:rsidRDefault="00EA69E6" w:rsidP="00CE24BB">
            <w:pPr>
              <w:widowControl w:val="0"/>
              <w:tabs>
                <w:tab w:val="left" w:pos="1198"/>
              </w:tabs>
              <w:spacing w:line="276" w:lineRule="auto"/>
              <w:ind w:firstLine="0"/>
              <w:jc w:val="center"/>
            </w:pPr>
            <w:r w:rsidRPr="00EA69E6">
              <w:t>10</w:t>
            </w:r>
          </w:p>
        </w:tc>
      </w:tr>
      <w:tr w:rsidR="00CE24BB" w:rsidRPr="00A076B6" w14:paraId="4D9B2A8B" w14:textId="77777777" w:rsidTr="00E368B2">
        <w:tc>
          <w:tcPr>
            <w:tcW w:w="876" w:type="dxa"/>
          </w:tcPr>
          <w:p w14:paraId="50DC182C" w14:textId="255D67FE" w:rsidR="00CE24BB" w:rsidRPr="001C0293" w:rsidRDefault="00E96A7E" w:rsidP="00CE24BB">
            <w:pPr>
              <w:widowControl w:val="0"/>
              <w:tabs>
                <w:tab w:val="left" w:pos="1198"/>
              </w:tabs>
              <w:spacing w:line="276" w:lineRule="auto"/>
              <w:ind w:firstLine="0"/>
              <w:jc w:val="left"/>
              <w:rPr>
                <w:b/>
              </w:rPr>
            </w:pPr>
            <w:r w:rsidRPr="001C0293">
              <w:rPr>
                <w:b/>
              </w:rPr>
              <w:t>1.2.</w:t>
            </w:r>
          </w:p>
        </w:tc>
        <w:tc>
          <w:tcPr>
            <w:tcW w:w="7914" w:type="dxa"/>
          </w:tcPr>
          <w:p w14:paraId="269829D3" w14:textId="02BAA921" w:rsidR="00CE24BB" w:rsidRPr="00DD5318" w:rsidRDefault="00146DB0" w:rsidP="00531389">
            <w:pPr>
              <w:pStyle w:val="af1"/>
              <w:ind w:left="0" w:hanging="25"/>
              <w:rPr>
                <w:rFonts w:eastAsiaTheme="minorEastAsia"/>
                <w:b/>
                <w:color w:val="auto"/>
              </w:rPr>
            </w:pPr>
            <w:hyperlink w:anchor="_Toc144842007" w:history="1">
              <w:r w:rsidR="008B3535" w:rsidRPr="00DD5318">
                <w:rPr>
                  <w:rStyle w:val="ac"/>
                  <w:b/>
                  <w:color w:val="auto"/>
                  <w:u w:val="none"/>
                </w:rPr>
                <w:t xml:space="preserve">Планируемые результаты освоения </w:t>
              </w:r>
              <w:r w:rsidR="00126B9D" w:rsidRPr="00DD5318">
                <w:rPr>
                  <w:rStyle w:val="ac"/>
                  <w:b/>
                  <w:color w:val="auto"/>
                  <w:u w:val="none"/>
                </w:rPr>
                <w:t xml:space="preserve">ОП </w:t>
              </w:r>
              <w:r w:rsidR="00531389" w:rsidRPr="00DD5318">
                <w:rPr>
                  <w:rStyle w:val="ac"/>
                  <w:b/>
                  <w:color w:val="auto"/>
                  <w:u w:val="none"/>
                </w:rPr>
                <w:t>НОО</w:t>
              </w:r>
            </w:hyperlink>
          </w:p>
        </w:tc>
        <w:tc>
          <w:tcPr>
            <w:tcW w:w="816" w:type="dxa"/>
          </w:tcPr>
          <w:p w14:paraId="36895553" w14:textId="3C35C8F6" w:rsidR="00CE24BB" w:rsidRPr="00EA69E6" w:rsidRDefault="00EA69E6" w:rsidP="00CE24BB">
            <w:pPr>
              <w:widowControl w:val="0"/>
              <w:tabs>
                <w:tab w:val="left" w:pos="1198"/>
              </w:tabs>
              <w:spacing w:line="276" w:lineRule="auto"/>
              <w:ind w:firstLine="0"/>
              <w:jc w:val="center"/>
            </w:pPr>
            <w:r w:rsidRPr="00EA69E6">
              <w:t>21</w:t>
            </w:r>
          </w:p>
        </w:tc>
      </w:tr>
      <w:tr w:rsidR="00CE24BB" w:rsidRPr="00A076B6" w14:paraId="71498DD9" w14:textId="77777777" w:rsidTr="00E368B2">
        <w:tc>
          <w:tcPr>
            <w:tcW w:w="876" w:type="dxa"/>
          </w:tcPr>
          <w:p w14:paraId="54BBE4B8" w14:textId="07270890" w:rsidR="00CE24BB" w:rsidRPr="001C0293" w:rsidRDefault="008B3535" w:rsidP="00CE24BB">
            <w:pPr>
              <w:widowControl w:val="0"/>
              <w:tabs>
                <w:tab w:val="left" w:pos="1198"/>
              </w:tabs>
              <w:spacing w:line="276" w:lineRule="auto"/>
              <w:ind w:firstLine="0"/>
              <w:jc w:val="left"/>
              <w:rPr>
                <w:b/>
              </w:rPr>
            </w:pPr>
            <w:r w:rsidRPr="001C0293">
              <w:rPr>
                <w:b/>
              </w:rPr>
              <w:t>1.3.</w:t>
            </w:r>
          </w:p>
        </w:tc>
        <w:tc>
          <w:tcPr>
            <w:tcW w:w="7914" w:type="dxa"/>
          </w:tcPr>
          <w:p w14:paraId="474258F6" w14:textId="77777777" w:rsidR="00CE24BB" w:rsidRPr="00DD5318" w:rsidRDefault="00CE24BB" w:rsidP="00CE24BB">
            <w:pPr>
              <w:widowControl w:val="0"/>
              <w:tabs>
                <w:tab w:val="left" w:pos="1198"/>
              </w:tabs>
              <w:spacing w:line="276" w:lineRule="auto"/>
              <w:ind w:firstLine="0"/>
              <w:jc w:val="left"/>
              <w:rPr>
                <w:b/>
              </w:rPr>
            </w:pPr>
            <w:r w:rsidRPr="00DD5318">
              <w:rPr>
                <w:b/>
              </w:rPr>
              <w:t>Система оценки достижения планируемых результатов освоения ООП НОО</w:t>
            </w:r>
          </w:p>
        </w:tc>
        <w:tc>
          <w:tcPr>
            <w:tcW w:w="816" w:type="dxa"/>
          </w:tcPr>
          <w:p w14:paraId="575BA158" w14:textId="766B5503" w:rsidR="00CE24BB" w:rsidRPr="00EA69E6" w:rsidRDefault="00EA69E6" w:rsidP="00CE24BB">
            <w:pPr>
              <w:widowControl w:val="0"/>
              <w:tabs>
                <w:tab w:val="left" w:pos="1198"/>
              </w:tabs>
              <w:spacing w:line="276" w:lineRule="auto"/>
              <w:ind w:firstLine="0"/>
              <w:jc w:val="center"/>
            </w:pPr>
            <w:r w:rsidRPr="00EA69E6">
              <w:t>21</w:t>
            </w:r>
          </w:p>
        </w:tc>
      </w:tr>
      <w:tr w:rsidR="008B3535" w:rsidRPr="00A076B6" w14:paraId="1444D5F0" w14:textId="77777777" w:rsidTr="00E368B2">
        <w:tc>
          <w:tcPr>
            <w:tcW w:w="876" w:type="dxa"/>
          </w:tcPr>
          <w:p w14:paraId="60D48FC0" w14:textId="15712A53" w:rsidR="008B3535" w:rsidRPr="00E368B2" w:rsidRDefault="00CE0C2C" w:rsidP="00CE24BB">
            <w:pPr>
              <w:widowControl w:val="0"/>
              <w:tabs>
                <w:tab w:val="left" w:pos="1198"/>
              </w:tabs>
              <w:ind w:firstLine="0"/>
              <w:jc w:val="left"/>
            </w:pPr>
            <w:r w:rsidRPr="00E368B2">
              <w:rPr>
                <w:b/>
              </w:rPr>
              <w:t>2.</w:t>
            </w:r>
          </w:p>
        </w:tc>
        <w:tc>
          <w:tcPr>
            <w:tcW w:w="7914" w:type="dxa"/>
          </w:tcPr>
          <w:p w14:paraId="559B99C8" w14:textId="27F76227" w:rsidR="008B3535" w:rsidRPr="00E368B2" w:rsidRDefault="008B3535" w:rsidP="00DD5318">
            <w:pPr>
              <w:spacing w:line="276" w:lineRule="auto"/>
              <w:ind w:firstLine="0"/>
              <w:rPr>
                <w:rFonts w:eastAsia="Calibri"/>
                <w:bCs/>
              </w:rPr>
            </w:pPr>
            <w:r w:rsidRPr="00E368B2">
              <w:rPr>
                <w:b/>
              </w:rPr>
              <w:t>СОДЕРЖАТЕЛЬНЫЙ РАЗДЕЛ</w:t>
            </w:r>
            <w:r w:rsidR="00DD5318" w:rsidRPr="00E368B2">
              <w:rPr>
                <w:b/>
              </w:rPr>
              <w:t xml:space="preserve"> ОБРАЗОВАТЕЛЬНОЙ ПРОГРАММЫ НАЧАЛЬНОГО ОБЩЕГО ОБРАЗОВАНИЯ ГАОУ МО «ДОЛГОПРУДНЕНСКАЯ ГИМНАЗИЯ»</w:t>
            </w:r>
          </w:p>
        </w:tc>
        <w:tc>
          <w:tcPr>
            <w:tcW w:w="816" w:type="dxa"/>
          </w:tcPr>
          <w:p w14:paraId="4D67701D" w14:textId="167502D3" w:rsidR="008B3535" w:rsidRPr="00EA69E6" w:rsidRDefault="00EA69E6" w:rsidP="00CE24BB">
            <w:pPr>
              <w:widowControl w:val="0"/>
              <w:tabs>
                <w:tab w:val="left" w:pos="1198"/>
              </w:tabs>
              <w:ind w:firstLine="0"/>
              <w:jc w:val="center"/>
            </w:pPr>
            <w:r w:rsidRPr="00EA69E6">
              <w:t>39</w:t>
            </w:r>
          </w:p>
        </w:tc>
      </w:tr>
      <w:tr w:rsidR="00CE0C2C" w:rsidRPr="00A076B6" w14:paraId="333103A3" w14:textId="77777777" w:rsidTr="00E368B2">
        <w:tc>
          <w:tcPr>
            <w:tcW w:w="876" w:type="dxa"/>
          </w:tcPr>
          <w:p w14:paraId="42F71D91" w14:textId="459E48F5" w:rsidR="00CE0C2C" w:rsidRPr="00A076B6" w:rsidRDefault="00CE24BB" w:rsidP="00CE24BB">
            <w:pPr>
              <w:widowControl w:val="0"/>
              <w:tabs>
                <w:tab w:val="left" w:pos="1198"/>
              </w:tabs>
              <w:spacing w:line="276" w:lineRule="auto"/>
              <w:ind w:firstLine="0"/>
              <w:jc w:val="left"/>
              <w:rPr>
                <w:b/>
                <w:lang w:val="en-US"/>
              </w:rPr>
            </w:pPr>
            <w:r w:rsidRPr="00A076B6">
              <w:rPr>
                <w:b/>
                <w:lang w:val="en-US"/>
              </w:rPr>
              <w:t>2.1.</w:t>
            </w:r>
          </w:p>
        </w:tc>
        <w:tc>
          <w:tcPr>
            <w:tcW w:w="7914" w:type="dxa"/>
          </w:tcPr>
          <w:p w14:paraId="1D361952" w14:textId="5384DA77" w:rsidR="00CE0C2C" w:rsidRPr="00DD5318" w:rsidRDefault="00146DB0" w:rsidP="00CE0C2C">
            <w:pPr>
              <w:widowControl w:val="0"/>
              <w:tabs>
                <w:tab w:val="left" w:pos="1198"/>
              </w:tabs>
              <w:spacing w:line="276" w:lineRule="auto"/>
              <w:ind w:firstLine="0"/>
              <w:jc w:val="left"/>
              <w:rPr>
                <w:b/>
              </w:rPr>
            </w:pPr>
            <w:hyperlink w:anchor="_Toc144842018" w:history="1">
              <w:r w:rsidR="00CE0C2C" w:rsidRPr="00DD5318">
                <w:rPr>
                  <w:rStyle w:val="ac"/>
                  <w:b/>
                  <w:color w:val="auto"/>
                  <w:u w:val="none"/>
                </w:rPr>
                <w:t>Рабочие программы учебных предметов, учебных курсов (в том числе внеурочной деятельности), учебных модулей.</w:t>
              </w:r>
            </w:hyperlink>
            <w:r w:rsidR="00CE0C2C" w:rsidRPr="00DD5318">
              <w:rPr>
                <w:b/>
              </w:rPr>
              <w:t xml:space="preserve"> </w:t>
            </w:r>
          </w:p>
        </w:tc>
        <w:tc>
          <w:tcPr>
            <w:tcW w:w="816" w:type="dxa"/>
          </w:tcPr>
          <w:p w14:paraId="3F7629DE" w14:textId="21FA0935" w:rsidR="00CE0C2C" w:rsidRPr="00D006AC" w:rsidRDefault="00EA69E6" w:rsidP="00CE24BB">
            <w:pPr>
              <w:widowControl w:val="0"/>
              <w:tabs>
                <w:tab w:val="left" w:pos="1198"/>
              </w:tabs>
              <w:spacing w:line="276" w:lineRule="auto"/>
              <w:ind w:firstLine="0"/>
              <w:jc w:val="center"/>
            </w:pPr>
            <w:r w:rsidRPr="00D006AC">
              <w:t>39</w:t>
            </w:r>
          </w:p>
        </w:tc>
      </w:tr>
      <w:tr w:rsidR="00CE0C2C" w:rsidRPr="00A076B6" w14:paraId="1724015C" w14:textId="77777777" w:rsidTr="00E368B2">
        <w:tc>
          <w:tcPr>
            <w:tcW w:w="876" w:type="dxa"/>
          </w:tcPr>
          <w:p w14:paraId="7A6563D2" w14:textId="3408A70A" w:rsidR="00CE0C2C" w:rsidRPr="00E368B2" w:rsidRDefault="00CE24BB" w:rsidP="00CE24BB">
            <w:pPr>
              <w:widowControl w:val="0"/>
              <w:tabs>
                <w:tab w:val="left" w:pos="1198"/>
              </w:tabs>
              <w:spacing w:line="276" w:lineRule="auto"/>
              <w:ind w:firstLine="0"/>
              <w:jc w:val="left"/>
            </w:pPr>
            <w:r w:rsidRPr="00E368B2">
              <w:t>2.1.1.</w:t>
            </w:r>
          </w:p>
        </w:tc>
        <w:tc>
          <w:tcPr>
            <w:tcW w:w="7914" w:type="dxa"/>
          </w:tcPr>
          <w:p w14:paraId="1EB366CD" w14:textId="256E7875" w:rsidR="00CE0C2C" w:rsidRPr="00A076B6" w:rsidRDefault="00146DB0" w:rsidP="00CE0C2C">
            <w:pPr>
              <w:widowControl w:val="0"/>
              <w:tabs>
                <w:tab w:val="left" w:pos="1198"/>
              </w:tabs>
              <w:spacing w:line="276" w:lineRule="auto"/>
              <w:ind w:firstLine="0"/>
              <w:jc w:val="left"/>
              <w:rPr>
                <w:b/>
              </w:rPr>
            </w:pPr>
            <w:hyperlink w:anchor="_Toc144842019" w:history="1">
              <w:r w:rsidR="00CE0C2C" w:rsidRPr="00A076B6">
                <w:rPr>
                  <w:rStyle w:val="ac"/>
                  <w:noProof/>
                  <w:color w:val="auto"/>
                  <w:u w:val="none"/>
                </w:rPr>
                <w:t>Рабочая программа по учебному предмету «Русский язык».</w:t>
              </w:r>
            </w:hyperlink>
            <w:r w:rsidR="00CE0C2C" w:rsidRPr="00A076B6">
              <w:rPr>
                <w:b/>
              </w:rPr>
              <w:t xml:space="preserve"> </w:t>
            </w:r>
          </w:p>
        </w:tc>
        <w:tc>
          <w:tcPr>
            <w:tcW w:w="816" w:type="dxa"/>
          </w:tcPr>
          <w:p w14:paraId="637B9585" w14:textId="104004B5" w:rsidR="00CE0C2C" w:rsidRPr="00D006AC" w:rsidRDefault="00EA69E6" w:rsidP="00CE24BB">
            <w:pPr>
              <w:widowControl w:val="0"/>
              <w:tabs>
                <w:tab w:val="left" w:pos="1198"/>
              </w:tabs>
              <w:spacing w:line="276" w:lineRule="auto"/>
              <w:ind w:firstLine="0"/>
              <w:jc w:val="center"/>
            </w:pPr>
            <w:r w:rsidRPr="00D006AC">
              <w:t>39</w:t>
            </w:r>
          </w:p>
        </w:tc>
      </w:tr>
      <w:tr w:rsidR="00CE0C2C" w:rsidRPr="00A076B6" w14:paraId="4D647C8A" w14:textId="77777777" w:rsidTr="00E368B2">
        <w:tc>
          <w:tcPr>
            <w:tcW w:w="876" w:type="dxa"/>
          </w:tcPr>
          <w:p w14:paraId="5B54EB6E" w14:textId="7D267DAF" w:rsidR="00CE0C2C" w:rsidRPr="00E368B2" w:rsidRDefault="00CE24BB" w:rsidP="00CE24BB">
            <w:pPr>
              <w:widowControl w:val="0"/>
              <w:tabs>
                <w:tab w:val="left" w:pos="1198"/>
              </w:tabs>
              <w:spacing w:line="276" w:lineRule="auto"/>
              <w:ind w:firstLine="0"/>
              <w:jc w:val="left"/>
            </w:pPr>
            <w:r w:rsidRPr="00E368B2">
              <w:t>2.1.2.</w:t>
            </w:r>
          </w:p>
        </w:tc>
        <w:tc>
          <w:tcPr>
            <w:tcW w:w="7914" w:type="dxa"/>
          </w:tcPr>
          <w:p w14:paraId="63D8BFF6" w14:textId="253810B3" w:rsidR="00CE0C2C" w:rsidRPr="00A076B6" w:rsidRDefault="00146DB0" w:rsidP="00CE0C2C">
            <w:pPr>
              <w:widowControl w:val="0"/>
              <w:tabs>
                <w:tab w:val="left" w:pos="1198"/>
              </w:tabs>
              <w:spacing w:line="276" w:lineRule="auto"/>
              <w:ind w:firstLine="0"/>
              <w:jc w:val="left"/>
              <w:rPr>
                <w:b/>
              </w:rPr>
            </w:pPr>
            <w:hyperlink w:anchor="_Toc144842020" w:history="1">
              <w:r w:rsidR="00CE0C2C" w:rsidRPr="00A076B6">
                <w:rPr>
                  <w:rStyle w:val="ac"/>
                  <w:noProof/>
                  <w:color w:val="auto"/>
                  <w:u w:val="none"/>
                </w:rPr>
                <w:t>Рабочая программа по учебному предмету «Литературное чтение».</w:t>
              </w:r>
            </w:hyperlink>
            <w:r w:rsidR="00CE0C2C" w:rsidRPr="00A076B6">
              <w:rPr>
                <w:b/>
              </w:rPr>
              <w:t xml:space="preserve"> </w:t>
            </w:r>
          </w:p>
        </w:tc>
        <w:tc>
          <w:tcPr>
            <w:tcW w:w="816" w:type="dxa"/>
          </w:tcPr>
          <w:p w14:paraId="0D493AE1" w14:textId="03014E0D" w:rsidR="00CE0C2C" w:rsidRPr="00D006AC" w:rsidRDefault="00EA69E6" w:rsidP="00CE24BB">
            <w:pPr>
              <w:widowControl w:val="0"/>
              <w:tabs>
                <w:tab w:val="left" w:pos="1198"/>
              </w:tabs>
              <w:spacing w:line="276" w:lineRule="auto"/>
              <w:ind w:firstLine="0"/>
              <w:jc w:val="center"/>
            </w:pPr>
            <w:r w:rsidRPr="00D006AC">
              <w:t>60</w:t>
            </w:r>
          </w:p>
        </w:tc>
      </w:tr>
      <w:tr w:rsidR="00CE0C2C" w:rsidRPr="00A076B6" w14:paraId="6C781747" w14:textId="77777777" w:rsidTr="00E368B2">
        <w:tc>
          <w:tcPr>
            <w:tcW w:w="876" w:type="dxa"/>
          </w:tcPr>
          <w:p w14:paraId="230A99D1" w14:textId="3D631739" w:rsidR="00CE0C2C" w:rsidRPr="00E368B2" w:rsidRDefault="00CE24BB" w:rsidP="00CE24BB">
            <w:pPr>
              <w:widowControl w:val="0"/>
              <w:tabs>
                <w:tab w:val="left" w:pos="1198"/>
              </w:tabs>
              <w:spacing w:line="276" w:lineRule="auto"/>
              <w:ind w:firstLine="0"/>
              <w:jc w:val="left"/>
            </w:pPr>
            <w:r w:rsidRPr="00E368B2">
              <w:t>2.1.3.</w:t>
            </w:r>
          </w:p>
        </w:tc>
        <w:tc>
          <w:tcPr>
            <w:tcW w:w="7914" w:type="dxa"/>
          </w:tcPr>
          <w:p w14:paraId="68BBBF0A" w14:textId="43D41926" w:rsidR="00CE0C2C" w:rsidRPr="00A076B6" w:rsidRDefault="00146DB0" w:rsidP="00CE0C2C">
            <w:pPr>
              <w:widowControl w:val="0"/>
              <w:tabs>
                <w:tab w:val="left" w:pos="1198"/>
              </w:tabs>
              <w:spacing w:line="276" w:lineRule="auto"/>
              <w:ind w:firstLine="0"/>
              <w:jc w:val="left"/>
              <w:rPr>
                <w:b/>
              </w:rPr>
            </w:pPr>
            <w:hyperlink w:anchor="_Toc144842021" w:history="1">
              <w:r w:rsidR="00CE0C2C" w:rsidRPr="00A076B6">
                <w:rPr>
                  <w:rStyle w:val="ac"/>
                  <w:noProof/>
                  <w:color w:val="auto"/>
                  <w:u w:val="none"/>
                </w:rPr>
                <w:t>Рабочая программа по учебному предмету «Окружающий мир».</w:t>
              </w:r>
            </w:hyperlink>
            <w:r w:rsidR="00CE0C2C" w:rsidRPr="00A076B6">
              <w:rPr>
                <w:b/>
              </w:rPr>
              <w:t xml:space="preserve"> </w:t>
            </w:r>
          </w:p>
        </w:tc>
        <w:tc>
          <w:tcPr>
            <w:tcW w:w="816" w:type="dxa"/>
          </w:tcPr>
          <w:p w14:paraId="059CD3DA" w14:textId="641C0856" w:rsidR="00CE0C2C" w:rsidRPr="00D006AC" w:rsidRDefault="00EA69E6" w:rsidP="00CE24BB">
            <w:pPr>
              <w:widowControl w:val="0"/>
              <w:tabs>
                <w:tab w:val="left" w:pos="1198"/>
              </w:tabs>
              <w:spacing w:line="276" w:lineRule="auto"/>
              <w:ind w:firstLine="0"/>
              <w:jc w:val="center"/>
            </w:pPr>
            <w:r w:rsidRPr="00D006AC">
              <w:t>82</w:t>
            </w:r>
          </w:p>
        </w:tc>
      </w:tr>
      <w:tr w:rsidR="00CE0C2C" w:rsidRPr="00A076B6" w14:paraId="280541BA" w14:textId="77777777" w:rsidTr="00E368B2">
        <w:tc>
          <w:tcPr>
            <w:tcW w:w="876" w:type="dxa"/>
          </w:tcPr>
          <w:p w14:paraId="5621EAC3" w14:textId="44544265" w:rsidR="00CE0C2C" w:rsidRPr="00E368B2" w:rsidRDefault="00CE24BB" w:rsidP="00CE24BB">
            <w:pPr>
              <w:widowControl w:val="0"/>
              <w:tabs>
                <w:tab w:val="left" w:pos="1198"/>
              </w:tabs>
              <w:spacing w:line="276" w:lineRule="auto"/>
              <w:ind w:firstLine="0"/>
              <w:jc w:val="left"/>
            </w:pPr>
            <w:r w:rsidRPr="00E368B2">
              <w:t>2.1.4.</w:t>
            </w:r>
          </w:p>
        </w:tc>
        <w:tc>
          <w:tcPr>
            <w:tcW w:w="7914" w:type="dxa"/>
          </w:tcPr>
          <w:p w14:paraId="6E38314D" w14:textId="5DACB2C0" w:rsidR="00CE0C2C" w:rsidRPr="00A076B6" w:rsidRDefault="00146DB0" w:rsidP="00CE0C2C">
            <w:pPr>
              <w:widowControl w:val="0"/>
              <w:tabs>
                <w:tab w:val="left" w:pos="1198"/>
              </w:tabs>
              <w:spacing w:line="276" w:lineRule="auto"/>
              <w:ind w:firstLine="0"/>
              <w:jc w:val="left"/>
              <w:rPr>
                <w:b/>
              </w:rPr>
            </w:pPr>
            <w:hyperlink w:anchor="_Toc144842022" w:history="1">
              <w:r w:rsidR="00CE0C2C" w:rsidRPr="00A076B6">
                <w:rPr>
                  <w:rStyle w:val="ac"/>
                  <w:noProof/>
                  <w:color w:val="auto"/>
                  <w:u w:val="none"/>
                </w:rPr>
                <w:t>Рабочая программа учебного предмета «Изобразительное искусство»</w:t>
              </w:r>
            </w:hyperlink>
            <w:r w:rsidR="00CE0C2C" w:rsidRPr="00A076B6">
              <w:rPr>
                <w:b/>
              </w:rPr>
              <w:t xml:space="preserve"> </w:t>
            </w:r>
          </w:p>
        </w:tc>
        <w:tc>
          <w:tcPr>
            <w:tcW w:w="816" w:type="dxa"/>
          </w:tcPr>
          <w:p w14:paraId="7CC8377A" w14:textId="2278AD41" w:rsidR="00CE0C2C" w:rsidRPr="00D006AC" w:rsidRDefault="00EA69E6" w:rsidP="00CE24BB">
            <w:pPr>
              <w:widowControl w:val="0"/>
              <w:tabs>
                <w:tab w:val="left" w:pos="1198"/>
              </w:tabs>
              <w:spacing w:line="276" w:lineRule="auto"/>
              <w:ind w:firstLine="0"/>
              <w:jc w:val="center"/>
            </w:pPr>
            <w:r w:rsidRPr="00D006AC">
              <w:t>98</w:t>
            </w:r>
          </w:p>
        </w:tc>
      </w:tr>
      <w:tr w:rsidR="00CE0C2C" w:rsidRPr="00A076B6" w14:paraId="12C93830" w14:textId="77777777" w:rsidTr="00E368B2">
        <w:tc>
          <w:tcPr>
            <w:tcW w:w="876" w:type="dxa"/>
          </w:tcPr>
          <w:p w14:paraId="6CB74087" w14:textId="52F70D08" w:rsidR="00CE0C2C" w:rsidRPr="00E368B2" w:rsidRDefault="00CE24BB" w:rsidP="00CE24BB">
            <w:pPr>
              <w:widowControl w:val="0"/>
              <w:tabs>
                <w:tab w:val="left" w:pos="1198"/>
              </w:tabs>
              <w:spacing w:line="276" w:lineRule="auto"/>
              <w:ind w:firstLine="0"/>
              <w:jc w:val="left"/>
            </w:pPr>
            <w:r w:rsidRPr="00E368B2">
              <w:t>2.1.5.</w:t>
            </w:r>
          </w:p>
        </w:tc>
        <w:tc>
          <w:tcPr>
            <w:tcW w:w="7914" w:type="dxa"/>
          </w:tcPr>
          <w:p w14:paraId="4D337194" w14:textId="3F1909F9" w:rsidR="00CE0C2C" w:rsidRPr="00A076B6" w:rsidRDefault="00146DB0" w:rsidP="00CE0C2C">
            <w:pPr>
              <w:widowControl w:val="0"/>
              <w:tabs>
                <w:tab w:val="left" w:pos="1198"/>
              </w:tabs>
              <w:spacing w:line="276" w:lineRule="auto"/>
              <w:ind w:firstLine="0"/>
              <w:jc w:val="left"/>
              <w:rPr>
                <w:b/>
              </w:rPr>
            </w:pPr>
            <w:hyperlink w:anchor="_Toc144842023" w:history="1">
              <w:r w:rsidR="00CE0C2C" w:rsidRPr="00A076B6">
                <w:rPr>
                  <w:rStyle w:val="ac"/>
                  <w:noProof/>
                  <w:color w:val="auto"/>
                  <w:u w:val="none"/>
                </w:rPr>
                <w:t>Рабочая программа учебного предмета «Музыка»</w:t>
              </w:r>
            </w:hyperlink>
          </w:p>
        </w:tc>
        <w:tc>
          <w:tcPr>
            <w:tcW w:w="816" w:type="dxa"/>
          </w:tcPr>
          <w:p w14:paraId="49992264" w14:textId="0A9B5136" w:rsidR="00CE0C2C" w:rsidRPr="00D006AC" w:rsidRDefault="00EA69E6" w:rsidP="00CE24BB">
            <w:pPr>
              <w:widowControl w:val="0"/>
              <w:tabs>
                <w:tab w:val="left" w:pos="1198"/>
              </w:tabs>
              <w:spacing w:line="276" w:lineRule="auto"/>
              <w:ind w:firstLine="0"/>
              <w:jc w:val="center"/>
            </w:pPr>
            <w:r w:rsidRPr="00D006AC">
              <w:t>117</w:t>
            </w:r>
          </w:p>
        </w:tc>
      </w:tr>
      <w:tr w:rsidR="00CE0C2C" w:rsidRPr="00A076B6" w14:paraId="510FF35C" w14:textId="77777777" w:rsidTr="00E368B2">
        <w:tc>
          <w:tcPr>
            <w:tcW w:w="876" w:type="dxa"/>
          </w:tcPr>
          <w:p w14:paraId="4C7D4574" w14:textId="525F0C16" w:rsidR="00CE0C2C" w:rsidRPr="00E368B2" w:rsidRDefault="00CE24BB" w:rsidP="00CE24BB">
            <w:pPr>
              <w:widowControl w:val="0"/>
              <w:tabs>
                <w:tab w:val="left" w:pos="1198"/>
              </w:tabs>
              <w:spacing w:line="276" w:lineRule="auto"/>
              <w:ind w:firstLine="0"/>
              <w:jc w:val="left"/>
            </w:pPr>
            <w:r w:rsidRPr="00E368B2">
              <w:t>2.1.6.</w:t>
            </w:r>
          </w:p>
        </w:tc>
        <w:tc>
          <w:tcPr>
            <w:tcW w:w="7914" w:type="dxa"/>
          </w:tcPr>
          <w:p w14:paraId="7CDE5FEF" w14:textId="14A175C9" w:rsidR="00CE0C2C" w:rsidRPr="00A076B6" w:rsidRDefault="00146DB0" w:rsidP="00CE0C2C">
            <w:pPr>
              <w:widowControl w:val="0"/>
              <w:tabs>
                <w:tab w:val="left" w:pos="1198"/>
              </w:tabs>
              <w:spacing w:line="276" w:lineRule="auto"/>
              <w:ind w:firstLine="0"/>
              <w:jc w:val="left"/>
              <w:rPr>
                <w:b/>
              </w:rPr>
            </w:pPr>
            <w:hyperlink w:anchor="_Toc144842024" w:history="1">
              <w:r w:rsidR="00CE0C2C" w:rsidRPr="00A076B6">
                <w:rPr>
                  <w:rStyle w:val="ac"/>
                  <w:noProof/>
                  <w:color w:val="auto"/>
                  <w:u w:val="none"/>
                </w:rPr>
                <w:t>Рабочая программа учебного предмета «Технология»</w:t>
              </w:r>
            </w:hyperlink>
            <w:r w:rsidR="00CE0C2C" w:rsidRPr="00A076B6">
              <w:rPr>
                <w:b/>
              </w:rPr>
              <w:t xml:space="preserve"> </w:t>
            </w:r>
          </w:p>
        </w:tc>
        <w:tc>
          <w:tcPr>
            <w:tcW w:w="816" w:type="dxa"/>
          </w:tcPr>
          <w:p w14:paraId="7A134A22" w14:textId="038739BF" w:rsidR="00CE0C2C" w:rsidRPr="00D006AC" w:rsidRDefault="00EA69E6" w:rsidP="00CE24BB">
            <w:pPr>
              <w:widowControl w:val="0"/>
              <w:tabs>
                <w:tab w:val="left" w:pos="1198"/>
              </w:tabs>
              <w:spacing w:line="276" w:lineRule="auto"/>
              <w:ind w:firstLine="0"/>
              <w:jc w:val="center"/>
            </w:pPr>
            <w:r w:rsidRPr="00D006AC">
              <w:t>139</w:t>
            </w:r>
          </w:p>
        </w:tc>
      </w:tr>
      <w:tr w:rsidR="00CE0C2C" w:rsidRPr="00A076B6" w14:paraId="2BF04B26" w14:textId="77777777" w:rsidTr="00E368B2">
        <w:tc>
          <w:tcPr>
            <w:tcW w:w="876" w:type="dxa"/>
          </w:tcPr>
          <w:p w14:paraId="6BF7F7BF" w14:textId="54CF973E" w:rsidR="00CE0C2C" w:rsidRPr="00E368B2" w:rsidRDefault="00CE24BB" w:rsidP="00CE24BB">
            <w:pPr>
              <w:widowControl w:val="0"/>
              <w:tabs>
                <w:tab w:val="left" w:pos="1198"/>
              </w:tabs>
              <w:spacing w:line="276" w:lineRule="auto"/>
              <w:ind w:firstLine="0"/>
              <w:jc w:val="left"/>
            </w:pPr>
            <w:r w:rsidRPr="00E368B2">
              <w:t>2.1.7.</w:t>
            </w:r>
          </w:p>
        </w:tc>
        <w:tc>
          <w:tcPr>
            <w:tcW w:w="7914" w:type="dxa"/>
          </w:tcPr>
          <w:p w14:paraId="22E846BC" w14:textId="41C006E9" w:rsidR="00CE0C2C" w:rsidRPr="00A076B6" w:rsidRDefault="00146DB0" w:rsidP="00CE0C2C">
            <w:pPr>
              <w:widowControl w:val="0"/>
              <w:tabs>
                <w:tab w:val="left" w:pos="1198"/>
              </w:tabs>
              <w:spacing w:line="276" w:lineRule="auto"/>
              <w:ind w:firstLine="0"/>
              <w:jc w:val="left"/>
              <w:rPr>
                <w:b/>
              </w:rPr>
            </w:pPr>
            <w:hyperlink w:anchor="_Toc144842025" w:history="1">
              <w:r w:rsidR="00CE0C2C" w:rsidRPr="00A076B6">
                <w:rPr>
                  <w:rStyle w:val="ac"/>
                  <w:noProof/>
                  <w:color w:val="auto"/>
                  <w:u w:val="none"/>
                </w:rPr>
                <w:t>Рабочая программа учебного предмета «Физическая культура»</w:t>
              </w:r>
            </w:hyperlink>
            <w:r w:rsidR="00CE0C2C" w:rsidRPr="00A076B6">
              <w:rPr>
                <w:b/>
              </w:rPr>
              <w:t xml:space="preserve"> </w:t>
            </w:r>
          </w:p>
        </w:tc>
        <w:tc>
          <w:tcPr>
            <w:tcW w:w="816" w:type="dxa"/>
          </w:tcPr>
          <w:p w14:paraId="43EE66F3" w14:textId="24D1D3A3" w:rsidR="00CE0C2C" w:rsidRPr="0010605E" w:rsidRDefault="0010605E" w:rsidP="00CE24BB">
            <w:pPr>
              <w:widowControl w:val="0"/>
              <w:tabs>
                <w:tab w:val="left" w:pos="1198"/>
              </w:tabs>
              <w:spacing w:line="276" w:lineRule="auto"/>
              <w:ind w:firstLine="0"/>
              <w:jc w:val="center"/>
            </w:pPr>
            <w:r w:rsidRPr="0010605E">
              <w:t>152</w:t>
            </w:r>
          </w:p>
        </w:tc>
      </w:tr>
      <w:tr w:rsidR="00CE0C2C" w:rsidRPr="00A076B6" w14:paraId="6AE32DDF" w14:textId="77777777" w:rsidTr="00E368B2">
        <w:tc>
          <w:tcPr>
            <w:tcW w:w="876" w:type="dxa"/>
          </w:tcPr>
          <w:p w14:paraId="3C7FC699" w14:textId="1C48F9A6" w:rsidR="00CE0C2C" w:rsidRPr="00E368B2" w:rsidRDefault="00CE24BB" w:rsidP="00CE24BB">
            <w:pPr>
              <w:widowControl w:val="0"/>
              <w:tabs>
                <w:tab w:val="left" w:pos="1198"/>
              </w:tabs>
              <w:spacing w:line="276" w:lineRule="auto"/>
              <w:ind w:firstLine="0"/>
              <w:jc w:val="left"/>
            </w:pPr>
            <w:r w:rsidRPr="00E368B2">
              <w:t>2.1.8.</w:t>
            </w:r>
          </w:p>
        </w:tc>
        <w:tc>
          <w:tcPr>
            <w:tcW w:w="7914" w:type="dxa"/>
          </w:tcPr>
          <w:p w14:paraId="0CF2B49A" w14:textId="1A73EA9D" w:rsidR="00CE0C2C" w:rsidRPr="00A076B6" w:rsidRDefault="00146DB0" w:rsidP="00CE0C2C">
            <w:pPr>
              <w:widowControl w:val="0"/>
              <w:tabs>
                <w:tab w:val="left" w:pos="1198"/>
              </w:tabs>
              <w:spacing w:line="276" w:lineRule="auto"/>
              <w:ind w:firstLine="0"/>
              <w:jc w:val="left"/>
              <w:rPr>
                <w:b/>
              </w:rPr>
            </w:pPr>
            <w:hyperlink w:anchor="_Toc144842026" w:history="1">
              <w:r w:rsidR="00CE0C2C" w:rsidRPr="00A076B6">
                <w:rPr>
                  <w:rStyle w:val="ac"/>
                  <w:noProof/>
                  <w:color w:val="auto"/>
                  <w:u w:val="none"/>
                </w:rPr>
                <w:t>Рабочая программа учебного предмета «Основы религиозных культур и светской этики»</w:t>
              </w:r>
            </w:hyperlink>
            <w:r w:rsidR="00CE0C2C" w:rsidRPr="00A076B6">
              <w:rPr>
                <w:b/>
              </w:rPr>
              <w:t xml:space="preserve"> </w:t>
            </w:r>
          </w:p>
        </w:tc>
        <w:tc>
          <w:tcPr>
            <w:tcW w:w="816" w:type="dxa"/>
          </w:tcPr>
          <w:p w14:paraId="56072354" w14:textId="20B0DB79" w:rsidR="00CE0C2C" w:rsidRPr="0010605E" w:rsidRDefault="0010605E" w:rsidP="00CE24BB">
            <w:pPr>
              <w:widowControl w:val="0"/>
              <w:tabs>
                <w:tab w:val="left" w:pos="1198"/>
              </w:tabs>
              <w:spacing w:line="276" w:lineRule="auto"/>
              <w:ind w:firstLine="0"/>
              <w:jc w:val="center"/>
            </w:pPr>
            <w:r w:rsidRPr="0010605E">
              <w:t>168</w:t>
            </w:r>
          </w:p>
        </w:tc>
      </w:tr>
      <w:tr w:rsidR="00CE0C2C" w:rsidRPr="00A076B6" w14:paraId="186CA7FD" w14:textId="77777777" w:rsidTr="00E368B2">
        <w:tc>
          <w:tcPr>
            <w:tcW w:w="876" w:type="dxa"/>
          </w:tcPr>
          <w:p w14:paraId="2863B47B" w14:textId="26D3357A" w:rsidR="00CE0C2C" w:rsidRPr="00E368B2" w:rsidRDefault="00CE24BB" w:rsidP="00CE24BB">
            <w:pPr>
              <w:widowControl w:val="0"/>
              <w:tabs>
                <w:tab w:val="left" w:pos="1198"/>
              </w:tabs>
              <w:spacing w:line="276" w:lineRule="auto"/>
              <w:ind w:firstLine="0"/>
              <w:jc w:val="left"/>
            </w:pPr>
            <w:r w:rsidRPr="00E368B2">
              <w:t>2.1.9.</w:t>
            </w:r>
          </w:p>
        </w:tc>
        <w:tc>
          <w:tcPr>
            <w:tcW w:w="7914" w:type="dxa"/>
          </w:tcPr>
          <w:p w14:paraId="140F9EE4" w14:textId="40D627BB" w:rsidR="00CE0C2C" w:rsidRPr="00A076B6" w:rsidRDefault="00146DB0" w:rsidP="00CE0C2C">
            <w:pPr>
              <w:widowControl w:val="0"/>
              <w:tabs>
                <w:tab w:val="left" w:pos="1198"/>
              </w:tabs>
              <w:spacing w:line="276" w:lineRule="auto"/>
              <w:ind w:firstLine="0"/>
              <w:jc w:val="left"/>
              <w:rPr>
                <w:b/>
              </w:rPr>
            </w:pPr>
            <w:hyperlink w:anchor="_Toc144842027" w:history="1">
              <w:r w:rsidR="00CE0C2C" w:rsidRPr="00A076B6">
                <w:rPr>
                  <w:rStyle w:val="ac"/>
                  <w:noProof/>
                  <w:color w:val="auto"/>
                  <w:u w:val="none"/>
                </w:rPr>
                <w:t>Рабочая программа учебного предмета «Иностранный язык (английский)»</w:t>
              </w:r>
            </w:hyperlink>
          </w:p>
        </w:tc>
        <w:tc>
          <w:tcPr>
            <w:tcW w:w="816" w:type="dxa"/>
          </w:tcPr>
          <w:p w14:paraId="364F39E4" w14:textId="3BE080D5" w:rsidR="00CE0C2C" w:rsidRPr="0010605E" w:rsidRDefault="0010605E" w:rsidP="00CE24BB">
            <w:pPr>
              <w:widowControl w:val="0"/>
              <w:tabs>
                <w:tab w:val="left" w:pos="1198"/>
              </w:tabs>
              <w:spacing w:line="276" w:lineRule="auto"/>
              <w:ind w:firstLine="0"/>
              <w:jc w:val="center"/>
            </w:pPr>
            <w:r w:rsidRPr="0010605E">
              <w:t>176</w:t>
            </w:r>
          </w:p>
        </w:tc>
      </w:tr>
      <w:tr w:rsidR="00CE0C2C" w:rsidRPr="00A076B6" w14:paraId="46652538" w14:textId="77777777" w:rsidTr="00E368B2">
        <w:tc>
          <w:tcPr>
            <w:tcW w:w="876" w:type="dxa"/>
          </w:tcPr>
          <w:p w14:paraId="1B754551" w14:textId="75D8E2E5" w:rsidR="00CE0C2C" w:rsidRPr="00E368B2" w:rsidRDefault="00CE24BB" w:rsidP="00CE24BB">
            <w:pPr>
              <w:widowControl w:val="0"/>
              <w:tabs>
                <w:tab w:val="left" w:pos="1198"/>
              </w:tabs>
              <w:spacing w:line="276" w:lineRule="auto"/>
              <w:ind w:firstLine="0"/>
              <w:jc w:val="left"/>
            </w:pPr>
            <w:r w:rsidRPr="00E368B2">
              <w:t>2.1.10.</w:t>
            </w:r>
          </w:p>
        </w:tc>
        <w:tc>
          <w:tcPr>
            <w:tcW w:w="7914" w:type="dxa"/>
          </w:tcPr>
          <w:p w14:paraId="7CF0F4F0" w14:textId="40906594" w:rsidR="00CE0C2C" w:rsidRPr="00A076B6" w:rsidRDefault="00146DB0" w:rsidP="00CE0C2C">
            <w:pPr>
              <w:widowControl w:val="0"/>
              <w:tabs>
                <w:tab w:val="left" w:pos="1198"/>
              </w:tabs>
              <w:spacing w:line="276" w:lineRule="auto"/>
              <w:ind w:firstLine="0"/>
              <w:jc w:val="left"/>
              <w:rPr>
                <w:b/>
              </w:rPr>
            </w:pPr>
            <w:hyperlink w:anchor="_Toc144842028" w:history="1">
              <w:r w:rsidR="00CE0C2C" w:rsidRPr="00A076B6">
                <w:rPr>
                  <w:rStyle w:val="ac"/>
                  <w:noProof/>
                  <w:color w:val="auto"/>
                  <w:u w:val="none"/>
                </w:rPr>
                <w:t>Рабочая программа учебного предмета «Математика»</w:t>
              </w:r>
            </w:hyperlink>
            <w:r w:rsidR="00CE0C2C" w:rsidRPr="00A076B6">
              <w:rPr>
                <w:b/>
              </w:rPr>
              <w:t xml:space="preserve"> </w:t>
            </w:r>
          </w:p>
        </w:tc>
        <w:tc>
          <w:tcPr>
            <w:tcW w:w="816" w:type="dxa"/>
          </w:tcPr>
          <w:p w14:paraId="42F18416" w14:textId="2EBB36FC" w:rsidR="00CE0C2C" w:rsidRPr="0010605E" w:rsidRDefault="0010605E" w:rsidP="00CE24BB">
            <w:pPr>
              <w:widowControl w:val="0"/>
              <w:tabs>
                <w:tab w:val="left" w:pos="1198"/>
              </w:tabs>
              <w:spacing w:line="276" w:lineRule="auto"/>
              <w:ind w:firstLine="0"/>
              <w:jc w:val="center"/>
            </w:pPr>
            <w:r w:rsidRPr="0010605E">
              <w:t>197</w:t>
            </w:r>
          </w:p>
        </w:tc>
      </w:tr>
      <w:tr w:rsidR="00CE0C2C" w:rsidRPr="00A076B6" w14:paraId="41ED7CEE" w14:textId="77777777" w:rsidTr="00E368B2">
        <w:trPr>
          <w:trHeight w:val="286"/>
        </w:trPr>
        <w:tc>
          <w:tcPr>
            <w:tcW w:w="876" w:type="dxa"/>
          </w:tcPr>
          <w:p w14:paraId="686B050C" w14:textId="57FEABF7" w:rsidR="00CE0C2C" w:rsidRPr="00E368B2" w:rsidRDefault="00CE24BB" w:rsidP="00CE24BB">
            <w:pPr>
              <w:widowControl w:val="0"/>
              <w:tabs>
                <w:tab w:val="left" w:pos="1198"/>
              </w:tabs>
              <w:spacing w:line="276" w:lineRule="auto"/>
              <w:ind w:firstLine="0"/>
              <w:jc w:val="left"/>
            </w:pPr>
            <w:r w:rsidRPr="00E368B2">
              <w:t>2.1.11.</w:t>
            </w:r>
          </w:p>
        </w:tc>
        <w:tc>
          <w:tcPr>
            <w:tcW w:w="7914" w:type="dxa"/>
          </w:tcPr>
          <w:p w14:paraId="6CAD9564" w14:textId="3D9DE5B5" w:rsidR="00CE0C2C" w:rsidRPr="00A076B6" w:rsidRDefault="00146DB0" w:rsidP="00CE0C2C">
            <w:pPr>
              <w:widowControl w:val="0"/>
              <w:tabs>
                <w:tab w:val="left" w:pos="1198"/>
              </w:tabs>
              <w:spacing w:line="276" w:lineRule="auto"/>
              <w:ind w:firstLine="0"/>
              <w:jc w:val="left"/>
              <w:rPr>
                <w:b/>
              </w:rPr>
            </w:pPr>
            <w:hyperlink w:anchor="_Toc144842030" w:history="1">
              <w:r w:rsidR="00CE0C2C" w:rsidRPr="00A076B6">
                <w:rPr>
                  <w:rStyle w:val="ac"/>
                  <w:noProof/>
                  <w:color w:val="auto"/>
                  <w:u w:val="none"/>
                </w:rPr>
                <w:t>Рабочая программа учебного курса «Функциональная грамотность (модуль математическая грамотность)»</w:t>
              </w:r>
            </w:hyperlink>
          </w:p>
        </w:tc>
        <w:tc>
          <w:tcPr>
            <w:tcW w:w="816" w:type="dxa"/>
          </w:tcPr>
          <w:p w14:paraId="5A491D14" w14:textId="5F391F96" w:rsidR="00CE0C2C" w:rsidRPr="0010605E" w:rsidRDefault="0010605E" w:rsidP="00CE24BB">
            <w:pPr>
              <w:widowControl w:val="0"/>
              <w:tabs>
                <w:tab w:val="left" w:pos="1198"/>
              </w:tabs>
              <w:spacing w:line="276" w:lineRule="auto"/>
              <w:ind w:firstLine="0"/>
              <w:jc w:val="center"/>
            </w:pPr>
            <w:r w:rsidRPr="0010605E">
              <w:t>209</w:t>
            </w:r>
          </w:p>
        </w:tc>
      </w:tr>
      <w:tr w:rsidR="00CE0C2C" w:rsidRPr="00A076B6" w14:paraId="2168B208" w14:textId="77777777" w:rsidTr="00E368B2">
        <w:tc>
          <w:tcPr>
            <w:tcW w:w="876" w:type="dxa"/>
          </w:tcPr>
          <w:p w14:paraId="02872C83" w14:textId="37A98772" w:rsidR="00CE0C2C" w:rsidRPr="00E368B2" w:rsidRDefault="00CE24BB" w:rsidP="00CE24BB">
            <w:pPr>
              <w:widowControl w:val="0"/>
              <w:tabs>
                <w:tab w:val="left" w:pos="1198"/>
              </w:tabs>
              <w:spacing w:line="276" w:lineRule="auto"/>
              <w:ind w:firstLine="0"/>
              <w:jc w:val="left"/>
            </w:pPr>
            <w:r w:rsidRPr="00E368B2">
              <w:t>2.1.12.</w:t>
            </w:r>
          </w:p>
        </w:tc>
        <w:tc>
          <w:tcPr>
            <w:tcW w:w="7914" w:type="dxa"/>
          </w:tcPr>
          <w:p w14:paraId="16C3442E" w14:textId="1683757D" w:rsidR="00CE0C2C" w:rsidRPr="00A076B6" w:rsidRDefault="00146DB0" w:rsidP="00CE0C2C">
            <w:pPr>
              <w:widowControl w:val="0"/>
              <w:tabs>
                <w:tab w:val="left" w:pos="1198"/>
              </w:tabs>
              <w:spacing w:line="276" w:lineRule="auto"/>
              <w:ind w:firstLine="0"/>
              <w:jc w:val="left"/>
              <w:rPr>
                <w:b/>
              </w:rPr>
            </w:pPr>
            <w:hyperlink w:anchor="_Toc144842032" w:history="1">
              <w:r w:rsidR="00CE0C2C" w:rsidRPr="00A076B6">
                <w:rPr>
                  <w:rStyle w:val="ac"/>
                  <w:noProof/>
                  <w:color w:val="auto"/>
                  <w:u w:val="none"/>
                </w:rPr>
                <w:t>Рабочая программа курса внеурочной деятельности «Разговоры о важном»</w:t>
              </w:r>
            </w:hyperlink>
            <w:r w:rsidR="00CE0C2C" w:rsidRPr="00A076B6">
              <w:rPr>
                <w:b/>
              </w:rPr>
              <w:t xml:space="preserve"> </w:t>
            </w:r>
          </w:p>
        </w:tc>
        <w:tc>
          <w:tcPr>
            <w:tcW w:w="816" w:type="dxa"/>
          </w:tcPr>
          <w:p w14:paraId="5C1B6118" w14:textId="2D7DA69E" w:rsidR="00CE0C2C" w:rsidRPr="0010605E" w:rsidRDefault="0010605E" w:rsidP="00CE24BB">
            <w:pPr>
              <w:widowControl w:val="0"/>
              <w:tabs>
                <w:tab w:val="left" w:pos="1198"/>
              </w:tabs>
              <w:spacing w:line="276" w:lineRule="auto"/>
              <w:ind w:firstLine="0"/>
              <w:jc w:val="center"/>
            </w:pPr>
            <w:r w:rsidRPr="0010605E">
              <w:t>217</w:t>
            </w:r>
          </w:p>
        </w:tc>
      </w:tr>
      <w:tr w:rsidR="00CE0C2C" w:rsidRPr="00A076B6" w14:paraId="0189EEA0" w14:textId="77777777" w:rsidTr="00E368B2">
        <w:tc>
          <w:tcPr>
            <w:tcW w:w="876" w:type="dxa"/>
          </w:tcPr>
          <w:p w14:paraId="4882AE5A" w14:textId="42B2BBB9" w:rsidR="00CE0C2C" w:rsidRPr="00E368B2" w:rsidRDefault="00CE24BB" w:rsidP="00CE24BB">
            <w:pPr>
              <w:widowControl w:val="0"/>
              <w:tabs>
                <w:tab w:val="left" w:pos="1198"/>
              </w:tabs>
              <w:spacing w:line="276" w:lineRule="auto"/>
              <w:ind w:firstLine="0"/>
              <w:jc w:val="left"/>
            </w:pPr>
            <w:r w:rsidRPr="00E368B2">
              <w:t>2.1.13.</w:t>
            </w:r>
          </w:p>
        </w:tc>
        <w:tc>
          <w:tcPr>
            <w:tcW w:w="7914" w:type="dxa"/>
          </w:tcPr>
          <w:p w14:paraId="58679D8B" w14:textId="558BE593" w:rsidR="00CE0C2C" w:rsidRPr="00A076B6" w:rsidRDefault="00146DB0" w:rsidP="00126B9D">
            <w:pPr>
              <w:widowControl w:val="0"/>
              <w:tabs>
                <w:tab w:val="left" w:pos="1198"/>
              </w:tabs>
              <w:spacing w:line="276" w:lineRule="auto"/>
              <w:ind w:firstLine="0"/>
              <w:jc w:val="left"/>
              <w:rPr>
                <w:b/>
              </w:rPr>
            </w:pPr>
            <w:hyperlink w:anchor="_Toc144842033" w:history="1">
              <w:r w:rsidR="00CE0C2C" w:rsidRPr="00A076B6">
                <w:rPr>
                  <w:rStyle w:val="ac"/>
                  <w:noProof/>
                  <w:color w:val="auto"/>
                  <w:u w:val="none"/>
                </w:rPr>
                <w:t xml:space="preserve">Рабочая программа курса внеурочной деятельности </w:t>
              </w:r>
              <w:r w:rsidR="00126B9D" w:rsidRPr="00A076B6">
                <w:rPr>
                  <w:rStyle w:val="ac"/>
                  <w:noProof/>
                  <w:color w:val="auto"/>
                  <w:u w:val="none"/>
                </w:rPr>
                <w:t>«Мир книг</w:t>
              </w:r>
              <w:r w:rsidR="00CE0C2C" w:rsidRPr="00A076B6">
                <w:rPr>
                  <w:rStyle w:val="ac"/>
                  <w:noProof/>
                  <w:color w:val="auto"/>
                  <w:u w:val="none"/>
                </w:rPr>
                <w:t>»</w:t>
              </w:r>
            </w:hyperlink>
            <w:r w:rsidR="00CE0C2C" w:rsidRPr="00A076B6">
              <w:rPr>
                <w:b/>
              </w:rPr>
              <w:t xml:space="preserve"> </w:t>
            </w:r>
          </w:p>
        </w:tc>
        <w:tc>
          <w:tcPr>
            <w:tcW w:w="816" w:type="dxa"/>
          </w:tcPr>
          <w:p w14:paraId="1A13B816" w14:textId="486DCF2B" w:rsidR="00CE0C2C" w:rsidRPr="0010605E" w:rsidRDefault="0010605E" w:rsidP="00CE24BB">
            <w:pPr>
              <w:widowControl w:val="0"/>
              <w:tabs>
                <w:tab w:val="left" w:pos="1198"/>
              </w:tabs>
              <w:spacing w:line="276" w:lineRule="auto"/>
              <w:ind w:firstLine="0"/>
              <w:jc w:val="center"/>
            </w:pPr>
            <w:r w:rsidRPr="0010605E">
              <w:t>224</w:t>
            </w:r>
          </w:p>
        </w:tc>
      </w:tr>
      <w:tr w:rsidR="00CE0C2C" w:rsidRPr="00A076B6" w14:paraId="446BB0D6" w14:textId="77777777" w:rsidTr="00E368B2">
        <w:tc>
          <w:tcPr>
            <w:tcW w:w="876" w:type="dxa"/>
          </w:tcPr>
          <w:p w14:paraId="2394204E" w14:textId="5625EED3" w:rsidR="00CE0C2C" w:rsidRPr="00E368B2" w:rsidRDefault="00CE24BB" w:rsidP="00CE24BB">
            <w:pPr>
              <w:widowControl w:val="0"/>
              <w:tabs>
                <w:tab w:val="left" w:pos="1198"/>
              </w:tabs>
              <w:spacing w:line="276" w:lineRule="auto"/>
              <w:ind w:firstLine="0"/>
              <w:jc w:val="left"/>
            </w:pPr>
            <w:r w:rsidRPr="00E368B2">
              <w:t>2.1.14.</w:t>
            </w:r>
          </w:p>
        </w:tc>
        <w:tc>
          <w:tcPr>
            <w:tcW w:w="7914" w:type="dxa"/>
          </w:tcPr>
          <w:p w14:paraId="04A82250" w14:textId="4DA74B91" w:rsidR="00CE0C2C" w:rsidRPr="00A076B6" w:rsidRDefault="00146DB0" w:rsidP="00CE0C2C">
            <w:pPr>
              <w:widowControl w:val="0"/>
              <w:tabs>
                <w:tab w:val="left" w:pos="1198"/>
              </w:tabs>
              <w:spacing w:line="276" w:lineRule="auto"/>
              <w:ind w:firstLine="0"/>
              <w:jc w:val="left"/>
              <w:rPr>
                <w:b/>
              </w:rPr>
            </w:pPr>
            <w:hyperlink w:anchor="_Toc144842034" w:history="1">
              <w:r w:rsidR="00CE0C2C" w:rsidRPr="00A076B6">
                <w:rPr>
                  <w:rStyle w:val="ac"/>
                  <w:noProof/>
                  <w:color w:val="auto"/>
                  <w:u w:val="none"/>
                </w:rPr>
                <w:t>Рабочая программа курса внеурочной деятель</w:t>
              </w:r>
              <w:r w:rsidR="00126B9D" w:rsidRPr="00A076B6">
                <w:rPr>
                  <w:rStyle w:val="ac"/>
                  <w:noProof/>
                  <w:color w:val="auto"/>
                  <w:u w:val="none"/>
                </w:rPr>
                <w:t>ности «Теарт</w:t>
              </w:r>
              <w:r w:rsidR="00CE0C2C" w:rsidRPr="00A076B6">
                <w:rPr>
                  <w:rStyle w:val="ac"/>
                  <w:noProof/>
                  <w:color w:val="auto"/>
                  <w:u w:val="none"/>
                </w:rPr>
                <w:t>»</w:t>
              </w:r>
            </w:hyperlink>
          </w:p>
        </w:tc>
        <w:tc>
          <w:tcPr>
            <w:tcW w:w="816" w:type="dxa"/>
          </w:tcPr>
          <w:p w14:paraId="41390B1A" w14:textId="37B1814F" w:rsidR="00CE0C2C" w:rsidRPr="0010605E" w:rsidRDefault="0010605E" w:rsidP="00CE24BB">
            <w:pPr>
              <w:widowControl w:val="0"/>
              <w:tabs>
                <w:tab w:val="left" w:pos="1198"/>
              </w:tabs>
              <w:spacing w:line="276" w:lineRule="auto"/>
              <w:ind w:firstLine="0"/>
              <w:jc w:val="center"/>
            </w:pPr>
            <w:r w:rsidRPr="0010605E">
              <w:t>237</w:t>
            </w:r>
          </w:p>
        </w:tc>
      </w:tr>
      <w:tr w:rsidR="00CE0C2C" w:rsidRPr="00A076B6" w14:paraId="6C2E9427" w14:textId="77777777" w:rsidTr="00E368B2">
        <w:tc>
          <w:tcPr>
            <w:tcW w:w="876" w:type="dxa"/>
          </w:tcPr>
          <w:p w14:paraId="1E2F5DDA" w14:textId="378A1D65" w:rsidR="00CE0C2C" w:rsidRPr="00E368B2" w:rsidRDefault="00CE24BB" w:rsidP="00CE24BB">
            <w:pPr>
              <w:widowControl w:val="0"/>
              <w:tabs>
                <w:tab w:val="left" w:pos="1198"/>
              </w:tabs>
              <w:spacing w:line="276" w:lineRule="auto"/>
              <w:ind w:firstLine="0"/>
              <w:jc w:val="left"/>
              <w:rPr>
                <w:highlight w:val="yellow"/>
              </w:rPr>
            </w:pPr>
            <w:r w:rsidRPr="00E368B2">
              <w:t>2.1.15.</w:t>
            </w:r>
          </w:p>
        </w:tc>
        <w:tc>
          <w:tcPr>
            <w:tcW w:w="7914" w:type="dxa"/>
          </w:tcPr>
          <w:p w14:paraId="1A302833" w14:textId="17ECB898" w:rsidR="00CE0C2C" w:rsidRPr="00A076B6" w:rsidRDefault="00146DB0" w:rsidP="00126B9D">
            <w:pPr>
              <w:widowControl w:val="0"/>
              <w:tabs>
                <w:tab w:val="left" w:pos="1198"/>
              </w:tabs>
              <w:spacing w:line="276" w:lineRule="auto"/>
              <w:ind w:firstLine="0"/>
              <w:jc w:val="left"/>
              <w:rPr>
                <w:rStyle w:val="ac"/>
                <w:noProof/>
                <w:color w:val="auto"/>
                <w:u w:val="none"/>
              </w:rPr>
            </w:pPr>
            <w:hyperlink w:anchor="_Toc144842035" w:history="1">
              <w:r w:rsidR="00CE0C2C" w:rsidRPr="00A076B6">
                <w:rPr>
                  <w:rStyle w:val="ac"/>
                  <w:noProof/>
                  <w:color w:val="auto"/>
                  <w:u w:val="none"/>
                </w:rPr>
                <w:t>Рабочая программа курса внеурочной деятельности «</w:t>
              </w:r>
              <w:r w:rsidR="00126B9D" w:rsidRPr="00A076B6">
                <w:rPr>
                  <w:rStyle w:val="ac"/>
                  <w:noProof/>
                  <w:color w:val="auto"/>
                  <w:u w:val="none"/>
                </w:rPr>
                <w:t>В здоровом теле-здоровый дух</w:t>
              </w:r>
              <w:r w:rsidR="00CE0C2C" w:rsidRPr="00A076B6">
                <w:rPr>
                  <w:rStyle w:val="ac"/>
                  <w:noProof/>
                  <w:color w:val="auto"/>
                  <w:u w:val="none"/>
                </w:rPr>
                <w:t>»</w:t>
              </w:r>
            </w:hyperlink>
            <w:r w:rsidR="00CE0C2C" w:rsidRPr="00A076B6">
              <w:rPr>
                <w:rStyle w:val="ac"/>
                <w:noProof/>
                <w:color w:val="auto"/>
                <w:u w:val="none"/>
              </w:rPr>
              <w:t xml:space="preserve"> </w:t>
            </w:r>
          </w:p>
        </w:tc>
        <w:tc>
          <w:tcPr>
            <w:tcW w:w="816" w:type="dxa"/>
          </w:tcPr>
          <w:p w14:paraId="4482E240" w14:textId="2FBA81A0" w:rsidR="00CE0C2C" w:rsidRPr="0010605E" w:rsidRDefault="0010605E" w:rsidP="00CE24BB">
            <w:pPr>
              <w:widowControl w:val="0"/>
              <w:tabs>
                <w:tab w:val="left" w:pos="1198"/>
              </w:tabs>
              <w:spacing w:line="276" w:lineRule="auto"/>
              <w:ind w:firstLine="0"/>
              <w:jc w:val="center"/>
            </w:pPr>
            <w:r w:rsidRPr="0010605E">
              <w:t>242</w:t>
            </w:r>
          </w:p>
        </w:tc>
      </w:tr>
      <w:tr w:rsidR="00126B9D" w:rsidRPr="00A076B6" w14:paraId="1DB31EE7" w14:textId="77777777" w:rsidTr="00E368B2">
        <w:tc>
          <w:tcPr>
            <w:tcW w:w="876" w:type="dxa"/>
          </w:tcPr>
          <w:p w14:paraId="2C88CE9C" w14:textId="47D5DE13" w:rsidR="00126B9D" w:rsidRPr="00E368B2" w:rsidRDefault="00126B9D" w:rsidP="00CE24BB">
            <w:pPr>
              <w:widowControl w:val="0"/>
              <w:tabs>
                <w:tab w:val="left" w:pos="1198"/>
              </w:tabs>
              <w:spacing w:line="276" w:lineRule="auto"/>
              <w:ind w:firstLine="0"/>
              <w:jc w:val="left"/>
            </w:pPr>
            <w:r w:rsidRPr="00E368B2">
              <w:t>2.1.16</w:t>
            </w:r>
          </w:p>
        </w:tc>
        <w:tc>
          <w:tcPr>
            <w:tcW w:w="7914" w:type="dxa"/>
          </w:tcPr>
          <w:p w14:paraId="176AF23E" w14:textId="3F5DA628" w:rsidR="00126B9D" w:rsidRPr="00A076B6" w:rsidRDefault="00146DB0" w:rsidP="00126B9D">
            <w:pPr>
              <w:widowControl w:val="0"/>
              <w:tabs>
                <w:tab w:val="left" w:pos="1198"/>
              </w:tabs>
              <w:spacing w:line="276" w:lineRule="auto"/>
              <w:ind w:firstLine="0"/>
              <w:jc w:val="left"/>
            </w:pPr>
            <w:hyperlink w:anchor="_Toc144842035" w:history="1">
              <w:r w:rsidR="00126B9D" w:rsidRPr="00A076B6">
                <w:rPr>
                  <w:rStyle w:val="ac"/>
                  <w:noProof/>
                  <w:color w:val="auto"/>
                  <w:u w:val="none"/>
                </w:rPr>
                <w:t>Рабочая программа курса внеурочной деятельности «Жизненные навыки»</w:t>
              </w:r>
            </w:hyperlink>
            <w:r w:rsidR="00126B9D" w:rsidRPr="00A076B6">
              <w:rPr>
                <w:rStyle w:val="ac"/>
                <w:noProof/>
                <w:color w:val="auto"/>
                <w:u w:val="none"/>
              </w:rPr>
              <w:t xml:space="preserve"> </w:t>
            </w:r>
          </w:p>
        </w:tc>
        <w:tc>
          <w:tcPr>
            <w:tcW w:w="816" w:type="dxa"/>
          </w:tcPr>
          <w:p w14:paraId="7CDBF782" w14:textId="210BAD5F" w:rsidR="00126B9D" w:rsidRPr="0010605E" w:rsidRDefault="0010605E" w:rsidP="00CE24BB">
            <w:pPr>
              <w:widowControl w:val="0"/>
              <w:tabs>
                <w:tab w:val="left" w:pos="1198"/>
              </w:tabs>
              <w:spacing w:line="276" w:lineRule="auto"/>
              <w:ind w:firstLine="0"/>
              <w:jc w:val="center"/>
            </w:pPr>
            <w:r w:rsidRPr="0010605E">
              <w:t>247</w:t>
            </w:r>
          </w:p>
        </w:tc>
      </w:tr>
      <w:tr w:rsidR="00126B9D" w:rsidRPr="00A076B6" w14:paraId="1B05834D" w14:textId="77777777" w:rsidTr="00E368B2">
        <w:tc>
          <w:tcPr>
            <w:tcW w:w="876" w:type="dxa"/>
          </w:tcPr>
          <w:p w14:paraId="7FA97760" w14:textId="2AD6386B" w:rsidR="00126B9D" w:rsidRPr="00E368B2" w:rsidRDefault="00126B9D" w:rsidP="00CE24BB">
            <w:pPr>
              <w:widowControl w:val="0"/>
              <w:tabs>
                <w:tab w:val="left" w:pos="1198"/>
              </w:tabs>
              <w:spacing w:line="276" w:lineRule="auto"/>
              <w:ind w:firstLine="0"/>
              <w:jc w:val="left"/>
            </w:pPr>
            <w:r w:rsidRPr="00E368B2">
              <w:t>2.1.17</w:t>
            </w:r>
          </w:p>
        </w:tc>
        <w:tc>
          <w:tcPr>
            <w:tcW w:w="7914" w:type="dxa"/>
          </w:tcPr>
          <w:p w14:paraId="235593D0" w14:textId="791CF11C" w:rsidR="00126B9D" w:rsidRPr="00A076B6" w:rsidRDefault="00146DB0" w:rsidP="00126B9D">
            <w:pPr>
              <w:widowControl w:val="0"/>
              <w:tabs>
                <w:tab w:val="left" w:pos="1198"/>
              </w:tabs>
              <w:spacing w:line="276" w:lineRule="auto"/>
              <w:ind w:firstLine="0"/>
              <w:jc w:val="left"/>
            </w:pPr>
            <w:hyperlink w:anchor="_Toc144842035" w:history="1">
              <w:r w:rsidR="00126B9D" w:rsidRPr="00A076B6">
                <w:rPr>
                  <w:rStyle w:val="ac"/>
                  <w:noProof/>
                  <w:color w:val="auto"/>
                  <w:u w:val="none"/>
                </w:rPr>
                <w:t>Рабочая программа курса внеурочной деятельности «Общая физическая подготовка»</w:t>
              </w:r>
            </w:hyperlink>
            <w:r w:rsidR="00126B9D" w:rsidRPr="00A076B6">
              <w:rPr>
                <w:rStyle w:val="ac"/>
                <w:noProof/>
                <w:color w:val="auto"/>
                <w:u w:val="none"/>
              </w:rPr>
              <w:t xml:space="preserve"> </w:t>
            </w:r>
          </w:p>
        </w:tc>
        <w:tc>
          <w:tcPr>
            <w:tcW w:w="816" w:type="dxa"/>
          </w:tcPr>
          <w:p w14:paraId="251468CF" w14:textId="5806CB9C" w:rsidR="00126B9D" w:rsidRPr="0010605E" w:rsidRDefault="0010605E" w:rsidP="00CE24BB">
            <w:pPr>
              <w:widowControl w:val="0"/>
              <w:tabs>
                <w:tab w:val="left" w:pos="1198"/>
              </w:tabs>
              <w:spacing w:line="276" w:lineRule="auto"/>
              <w:ind w:firstLine="0"/>
              <w:jc w:val="center"/>
            </w:pPr>
            <w:r w:rsidRPr="0010605E">
              <w:t>254</w:t>
            </w:r>
          </w:p>
        </w:tc>
      </w:tr>
      <w:tr w:rsidR="00126B9D" w:rsidRPr="00A076B6" w14:paraId="394A06A6" w14:textId="77777777" w:rsidTr="00E368B2">
        <w:tc>
          <w:tcPr>
            <w:tcW w:w="876" w:type="dxa"/>
          </w:tcPr>
          <w:p w14:paraId="5352F0F7" w14:textId="59F6A109" w:rsidR="00126B9D" w:rsidRPr="00E368B2" w:rsidRDefault="00126B9D" w:rsidP="00CE24BB">
            <w:pPr>
              <w:widowControl w:val="0"/>
              <w:tabs>
                <w:tab w:val="left" w:pos="1198"/>
              </w:tabs>
              <w:spacing w:line="276" w:lineRule="auto"/>
              <w:ind w:firstLine="0"/>
              <w:jc w:val="left"/>
            </w:pPr>
            <w:r w:rsidRPr="00E368B2">
              <w:t>2.1.18</w:t>
            </w:r>
          </w:p>
        </w:tc>
        <w:tc>
          <w:tcPr>
            <w:tcW w:w="7914" w:type="dxa"/>
          </w:tcPr>
          <w:p w14:paraId="2FF30ED8" w14:textId="78FB3CCF" w:rsidR="00126B9D" w:rsidRPr="00A076B6" w:rsidRDefault="00146DB0" w:rsidP="00126B9D">
            <w:pPr>
              <w:widowControl w:val="0"/>
              <w:tabs>
                <w:tab w:val="left" w:pos="1198"/>
              </w:tabs>
              <w:spacing w:line="276" w:lineRule="auto"/>
              <w:ind w:firstLine="0"/>
              <w:jc w:val="left"/>
            </w:pPr>
            <w:hyperlink w:anchor="_Toc144842035" w:history="1">
              <w:r w:rsidR="00126B9D" w:rsidRPr="00A076B6">
                <w:rPr>
                  <w:rStyle w:val="ac"/>
                  <w:noProof/>
                  <w:color w:val="auto"/>
                  <w:u w:val="none"/>
                </w:rPr>
                <w:t>Рабочая программа курса внеурочной деятельности «</w:t>
              </w:r>
              <w:r w:rsidR="008B616B" w:rsidRPr="00A076B6">
                <w:rPr>
                  <w:rStyle w:val="ac"/>
                  <w:noProof/>
                  <w:color w:val="auto"/>
                  <w:u w:val="none"/>
                </w:rPr>
                <w:t>Мы - путешественники.Юные музееведы</w:t>
              </w:r>
              <w:r w:rsidR="00126B9D" w:rsidRPr="00A076B6">
                <w:rPr>
                  <w:rStyle w:val="ac"/>
                  <w:noProof/>
                  <w:color w:val="auto"/>
                  <w:u w:val="none"/>
                </w:rPr>
                <w:t>»</w:t>
              </w:r>
            </w:hyperlink>
            <w:r w:rsidR="00126B9D" w:rsidRPr="00A076B6">
              <w:rPr>
                <w:rStyle w:val="ac"/>
                <w:noProof/>
                <w:color w:val="auto"/>
                <w:u w:val="none"/>
              </w:rPr>
              <w:t xml:space="preserve"> </w:t>
            </w:r>
          </w:p>
        </w:tc>
        <w:tc>
          <w:tcPr>
            <w:tcW w:w="816" w:type="dxa"/>
          </w:tcPr>
          <w:p w14:paraId="1A8D4984" w14:textId="17BDFF0F" w:rsidR="00126B9D" w:rsidRPr="0010605E" w:rsidRDefault="0010605E" w:rsidP="00CE24BB">
            <w:pPr>
              <w:widowControl w:val="0"/>
              <w:tabs>
                <w:tab w:val="left" w:pos="1198"/>
              </w:tabs>
              <w:spacing w:line="276" w:lineRule="auto"/>
              <w:ind w:firstLine="0"/>
              <w:jc w:val="center"/>
            </w:pPr>
            <w:r w:rsidRPr="0010605E">
              <w:t>263</w:t>
            </w:r>
          </w:p>
        </w:tc>
      </w:tr>
      <w:tr w:rsidR="00126B9D" w:rsidRPr="00A076B6" w14:paraId="0E39390D" w14:textId="77777777" w:rsidTr="00E368B2">
        <w:tc>
          <w:tcPr>
            <w:tcW w:w="876" w:type="dxa"/>
          </w:tcPr>
          <w:p w14:paraId="66D0BE21" w14:textId="0CC67818" w:rsidR="00126B9D" w:rsidRPr="00E368B2" w:rsidRDefault="008B616B" w:rsidP="00CE24BB">
            <w:pPr>
              <w:widowControl w:val="0"/>
              <w:tabs>
                <w:tab w:val="left" w:pos="1198"/>
              </w:tabs>
              <w:spacing w:line="276" w:lineRule="auto"/>
              <w:ind w:firstLine="0"/>
              <w:jc w:val="left"/>
            </w:pPr>
            <w:r w:rsidRPr="00E368B2">
              <w:t>2.1.19</w:t>
            </w:r>
          </w:p>
        </w:tc>
        <w:tc>
          <w:tcPr>
            <w:tcW w:w="7914" w:type="dxa"/>
          </w:tcPr>
          <w:p w14:paraId="711AD413" w14:textId="1249F520" w:rsidR="00126B9D" w:rsidRPr="00A076B6" w:rsidRDefault="00146DB0" w:rsidP="008B616B">
            <w:pPr>
              <w:widowControl w:val="0"/>
              <w:tabs>
                <w:tab w:val="left" w:pos="1198"/>
              </w:tabs>
              <w:spacing w:line="276" w:lineRule="auto"/>
              <w:ind w:firstLine="0"/>
              <w:jc w:val="left"/>
            </w:pPr>
            <w:hyperlink w:anchor="_Toc144842035" w:history="1">
              <w:r w:rsidR="008B616B" w:rsidRPr="00A076B6">
                <w:rPr>
                  <w:rStyle w:val="ac"/>
                  <w:noProof/>
                  <w:color w:val="auto"/>
                  <w:u w:val="none"/>
                </w:rPr>
                <w:t>Рабочая про</w:t>
              </w:r>
              <w:r w:rsidR="00126B9D" w:rsidRPr="00A076B6">
                <w:rPr>
                  <w:rStyle w:val="ac"/>
                  <w:noProof/>
                  <w:color w:val="auto"/>
                  <w:u w:val="none"/>
                </w:rPr>
                <w:t>грамма курса внеурочной деятельности «</w:t>
              </w:r>
              <w:r w:rsidR="008B616B" w:rsidRPr="00A076B6">
                <w:rPr>
                  <w:rStyle w:val="ac"/>
                  <w:noProof/>
                  <w:color w:val="auto"/>
                  <w:u w:val="none"/>
                </w:rPr>
                <w:t>Моё отечество</w:t>
              </w:r>
              <w:r w:rsidR="00126B9D" w:rsidRPr="00A076B6">
                <w:rPr>
                  <w:rStyle w:val="ac"/>
                  <w:noProof/>
                  <w:color w:val="auto"/>
                  <w:u w:val="none"/>
                </w:rPr>
                <w:t>»</w:t>
              </w:r>
            </w:hyperlink>
            <w:r w:rsidR="00126B9D" w:rsidRPr="00A076B6">
              <w:rPr>
                <w:rStyle w:val="ac"/>
                <w:noProof/>
                <w:color w:val="auto"/>
                <w:u w:val="none"/>
              </w:rPr>
              <w:t xml:space="preserve"> </w:t>
            </w:r>
          </w:p>
        </w:tc>
        <w:tc>
          <w:tcPr>
            <w:tcW w:w="816" w:type="dxa"/>
          </w:tcPr>
          <w:p w14:paraId="2D46BFCF" w14:textId="6EEE9EB0" w:rsidR="00126B9D" w:rsidRPr="0010605E" w:rsidRDefault="0010605E" w:rsidP="00CE24BB">
            <w:pPr>
              <w:widowControl w:val="0"/>
              <w:tabs>
                <w:tab w:val="left" w:pos="1198"/>
              </w:tabs>
              <w:spacing w:line="276" w:lineRule="auto"/>
              <w:ind w:firstLine="0"/>
              <w:jc w:val="center"/>
            </w:pPr>
            <w:r w:rsidRPr="0010605E">
              <w:t>271</w:t>
            </w:r>
          </w:p>
        </w:tc>
      </w:tr>
      <w:tr w:rsidR="008B616B" w:rsidRPr="00A076B6" w14:paraId="75913C6D" w14:textId="77777777" w:rsidTr="00E368B2">
        <w:tc>
          <w:tcPr>
            <w:tcW w:w="876" w:type="dxa"/>
          </w:tcPr>
          <w:p w14:paraId="69EFEE1A" w14:textId="2D99B60E" w:rsidR="008B616B" w:rsidRPr="00E368B2" w:rsidRDefault="008B616B" w:rsidP="00CE24BB">
            <w:pPr>
              <w:widowControl w:val="0"/>
              <w:tabs>
                <w:tab w:val="left" w:pos="1198"/>
              </w:tabs>
              <w:spacing w:line="276" w:lineRule="auto"/>
              <w:ind w:firstLine="0"/>
              <w:jc w:val="left"/>
            </w:pPr>
            <w:r w:rsidRPr="00E368B2">
              <w:t>2.1.20</w:t>
            </w:r>
          </w:p>
        </w:tc>
        <w:tc>
          <w:tcPr>
            <w:tcW w:w="7914" w:type="dxa"/>
          </w:tcPr>
          <w:p w14:paraId="348E5B80" w14:textId="07F3C380" w:rsidR="008B616B" w:rsidRPr="00A076B6" w:rsidRDefault="00146DB0" w:rsidP="008B616B">
            <w:pPr>
              <w:widowControl w:val="0"/>
              <w:tabs>
                <w:tab w:val="left" w:pos="1198"/>
              </w:tabs>
              <w:spacing w:line="276" w:lineRule="auto"/>
              <w:ind w:firstLine="0"/>
              <w:jc w:val="left"/>
            </w:pPr>
            <w:hyperlink w:anchor="_Toc144842035" w:history="1">
              <w:r w:rsidR="008B616B" w:rsidRPr="00A076B6">
                <w:rPr>
                  <w:rStyle w:val="ac"/>
                  <w:noProof/>
                  <w:color w:val="auto"/>
                  <w:u w:val="none"/>
                </w:rPr>
                <w:t>Рабочая программа курса внеурочной деятельности «Мир танца»</w:t>
              </w:r>
            </w:hyperlink>
            <w:r w:rsidR="008B616B" w:rsidRPr="00A076B6">
              <w:rPr>
                <w:rStyle w:val="ac"/>
                <w:noProof/>
                <w:color w:val="auto"/>
                <w:u w:val="none"/>
              </w:rPr>
              <w:t xml:space="preserve"> </w:t>
            </w:r>
          </w:p>
        </w:tc>
        <w:tc>
          <w:tcPr>
            <w:tcW w:w="816" w:type="dxa"/>
          </w:tcPr>
          <w:p w14:paraId="5459013C" w14:textId="534AC7A3" w:rsidR="008B616B" w:rsidRPr="0010605E" w:rsidRDefault="0010605E" w:rsidP="00CE24BB">
            <w:pPr>
              <w:widowControl w:val="0"/>
              <w:tabs>
                <w:tab w:val="left" w:pos="1198"/>
              </w:tabs>
              <w:spacing w:line="276" w:lineRule="auto"/>
              <w:ind w:firstLine="0"/>
              <w:jc w:val="center"/>
            </w:pPr>
            <w:r w:rsidRPr="0010605E">
              <w:t>276</w:t>
            </w:r>
          </w:p>
        </w:tc>
      </w:tr>
      <w:tr w:rsidR="008B616B" w:rsidRPr="00A076B6" w14:paraId="3808FB7C" w14:textId="77777777" w:rsidTr="00E368B2">
        <w:tc>
          <w:tcPr>
            <w:tcW w:w="876" w:type="dxa"/>
          </w:tcPr>
          <w:p w14:paraId="43D22EEE" w14:textId="30FCBFA6" w:rsidR="008B616B" w:rsidRPr="00E368B2" w:rsidRDefault="008B616B" w:rsidP="00CE24BB">
            <w:pPr>
              <w:widowControl w:val="0"/>
              <w:tabs>
                <w:tab w:val="left" w:pos="1198"/>
              </w:tabs>
              <w:spacing w:line="276" w:lineRule="auto"/>
              <w:ind w:firstLine="0"/>
              <w:jc w:val="left"/>
            </w:pPr>
            <w:r w:rsidRPr="00E368B2">
              <w:lastRenderedPageBreak/>
              <w:t>2.1.21</w:t>
            </w:r>
          </w:p>
        </w:tc>
        <w:tc>
          <w:tcPr>
            <w:tcW w:w="7914" w:type="dxa"/>
          </w:tcPr>
          <w:p w14:paraId="715F32A8" w14:textId="52C67D41" w:rsidR="008B616B" w:rsidRPr="00A076B6" w:rsidRDefault="00146DB0" w:rsidP="00126B9D">
            <w:pPr>
              <w:widowControl w:val="0"/>
              <w:tabs>
                <w:tab w:val="left" w:pos="1198"/>
              </w:tabs>
              <w:spacing w:line="276" w:lineRule="auto"/>
              <w:ind w:firstLine="0"/>
              <w:jc w:val="left"/>
            </w:pPr>
            <w:hyperlink w:anchor="_Toc144842035" w:history="1">
              <w:r w:rsidR="008B616B" w:rsidRPr="00A076B6">
                <w:rPr>
                  <w:rStyle w:val="ac"/>
                  <w:noProof/>
                  <w:color w:val="auto"/>
                  <w:u w:val="none"/>
                </w:rPr>
                <w:t>Рабочая программа курса внеурочной деятельности «Духовное краеведение Подмосковья»</w:t>
              </w:r>
            </w:hyperlink>
            <w:r w:rsidR="008B616B" w:rsidRPr="00A076B6">
              <w:rPr>
                <w:rStyle w:val="ac"/>
                <w:noProof/>
                <w:color w:val="auto"/>
                <w:u w:val="none"/>
              </w:rPr>
              <w:t xml:space="preserve"> </w:t>
            </w:r>
          </w:p>
        </w:tc>
        <w:tc>
          <w:tcPr>
            <w:tcW w:w="816" w:type="dxa"/>
          </w:tcPr>
          <w:p w14:paraId="6C273AD5" w14:textId="76D9A23C" w:rsidR="008B616B" w:rsidRPr="0010605E" w:rsidRDefault="0010605E" w:rsidP="00CE24BB">
            <w:pPr>
              <w:widowControl w:val="0"/>
              <w:tabs>
                <w:tab w:val="left" w:pos="1198"/>
              </w:tabs>
              <w:spacing w:line="276" w:lineRule="auto"/>
              <w:ind w:firstLine="0"/>
              <w:jc w:val="center"/>
            </w:pPr>
            <w:r w:rsidRPr="0010605E">
              <w:t>284</w:t>
            </w:r>
          </w:p>
        </w:tc>
      </w:tr>
      <w:tr w:rsidR="00560A41" w:rsidRPr="00A076B6" w14:paraId="56F78D0B" w14:textId="77777777" w:rsidTr="00E368B2">
        <w:tc>
          <w:tcPr>
            <w:tcW w:w="876" w:type="dxa"/>
          </w:tcPr>
          <w:p w14:paraId="1DC1875E" w14:textId="5368711D" w:rsidR="00560A41" w:rsidRPr="00E368B2" w:rsidRDefault="00560A41" w:rsidP="00CE24BB">
            <w:pPr>
              <w:widowControl w:val="0"/>
              <w:tabs>
                <w:tab w:val="left" w:pos="1198"/>
              </w:tabs>
              <w:spacing w:line="276" w:lineRule="auto"/>
              <w:ind w:firstLine="0"/>
              <w:jc w:val="left"/>
            </w:pPr>
            <w:r w:rsidRPr="00E368B2">
              <w:t>2.1.22</w:t>
            </w:r>
          </w:p>
        </w:tc>
        <w:tc>
          <w:tcPr>
            <w:tcW w:w="7914" w:type="dxa"/>
          </w:tcPr>
          <w:p w14:paraId="2472D440" w14:textId="2B74672B" w:rsidR="00560A41" w:rsidRDefault="00146DB0" w:rsidP="000532AB">
            <w:pPr>
              <w:widowControl w:val="0"/>
              <w:tabs>
                <w:tab w:val="left" w:pos="1198"/>
              </w:tabs>
              <w:spacing w:line="276" w:lineRule="auto"/>
              <w:ind w:firstLine="0"/>
              <w:jc w:val="left"/>
            </w:pPr>
            <w:hyperlink w:anchor="_Toc144842035" w:history="1">
              <w:r w:rsidR="000532AB" w:rsidRPr="00A076B6">
                <w:rPr>
                  <w:rStyle w:val="ac"/>
                  <w:noProof/>
                  <w:color w:val="auto"/>
                  <w:u w:val="none"/>
                </w:rPr>
                <w:t>Рабочая программа курса внеурочной деятельности «Старт в науку»</w:t>
              </w:r>
            </w:hyperlink>
            <w:r w:rsidR="000532AB">
              <w:t xml:space="preserve"> </w:t>
            </w:r>
          </w:p>
        </w:tc>
        <w:tc>
          <w:tcPr>
            <w:tcW w:w="816" w:type="dxa"/>
          </w:tcPr>
          <w:p w14:paraId="64457071" w14:textId="1631D8D4" w:rsidR="00560A41" w:rsidRPr="0010605E" w:rsidRDefault="0010605E" w:rsidP="00CE24BB">
            <w:pPr>
              <w:widowControl w:val="0"/>
              <w:tabs>
                <w:tab w:val="left" w:pos="1198"/>
              </w:tabs>
              <w:spacing w:line="276" w:lineRule="auto"/>
              <w:ind w:firstLine="0"/>
              <w:jc w:val="center"/>
            </w:pPr>
            <w:r w:rsidRPr="0010605E">
              <w:t>290</w:t>
            </w:r>
          </w:p>
        </w:tc>
      </w:tr>
      <w:tr w:rsidR="008B616B" w:rsidRPr="00A076B6" w14:paraId="0C1A09D9" w14:textId="77777777" w:rsidTr="00E368B2">
        <w:tc>
          <w:tcPr>
            <w:tcW w:w="876" w:type="dxa"/>
          </w:tcPr>
          <w:p w14:paraId="091C2118" w14:textId="7B11055E" w:rsidR="008B616B" w:rsidRPr="00E368B2" w:rsidRDefault="00560A41" w:rsidP="00CE24BB">
            <w:pPr>
              <w:widowControl w:val="0"/>
              <w:tabs>
                <w:tab w:val="left" w:pos="1198"/>
              </w:tabs>
              <w:spacing w:line="276" w:lineRule="auto"/>
              <w:ind w:firstLine="0"/>
              <w:jc w:val="left"/>
            </w:pPr>
            <w:r w:rsidRPr="00E368B2">
              <w:t>2.1.23</w:t>
            </w:r>
          </w:p>
        </w:tc>
        <w:tc>
          <w:tcPr>
            <w:tcW w:w="7914" w:type="dxa"/>
          </w:tcPr>
          <w:p w14:paraId="172E5928" w14:textId="2BA6B0C4" w:rsidR="008B616B" w:rsidRPr="00A076B6" w:rsidRDefault="00146DB0" w:rsidP="008B616B">
            <w:pPr>
              <w:widowControl w:val="0"/>
              <w:tabs>
                <w:tab w:val="left" w:pos="1198"/>
              </w:tabs>
              <w:spacing w:line="276" w:lineRule="auto"/>
              <w:ind w:firstLine="0"/>
              <w:jc w:val="left"/>
            </w:pPr>
            <w:hyperlink w:anchor="_Toc144842030" w:history="1">
              <w:r w:rsidR="000532AB" w:rsidRPr="00A076B6">
                <w:rPr>
                  <w:rStyle w:val="ac"/>
                  <w:noProof/>
                  <w:color w:val="auto"/>
                  <w:u w:val="none"/>
                </w:rPr>
                <w:t xml:space="preserve">Рабочая программа </w:t>
              </w:r>
              <w:r w:rsidR="000532AB" w:rsidRPr="00560A41">
                <w:rPr>
                  <w:rStyle w:val="ac"/>
                  <w:noProof/>
                  <w:color w:val="auto"/>
                  <w:u w:val="none"/>
                </w:rPr>
                <w:t>курса внеурочной деятельности</w:t>
              </w:r>
              <w:r w:rsidR="000532AB" w:rsidRPr="00A076B6">
                <w:rPr>
                  <w:rStyle w:val="ac"/>
                  <w:noProof/>
                  <w:color w:val="auto"/>
                  <w:u w:val="none"/>
                </w:rPr>
                <w:t xml:space="preserve"> «Функциональная грамотность (модуль математическая грамотность)»</w:t>
              </w:r>
            </w:hyperlink>
          </w:p>
        </w:tc>
        <w:tc>
          <w:tcPr>
            <w:tcW w:w="816" w:type="dxa"/>
          </w:tcPr>
          <w:p w14:paraId="681F194A" w14:textId="1157E867" w:rsidR="008B616B" w:rsidRPr="0010605E" w:rsidRDefault="0010605E" w:rsidP="00CE24BB">
            <w:pPr>
              <w:widowControl w:val="0"/>
              <w:tabs>
                <w:tab w:val="left" w:pos="1198"/>
              </w:tabs>
              <w:spacing w:line="276" w:lineRule="auto"/>
              <w:ind w:firstLine="0"/>
              <w:jc w:val="center"/>
            </w:pPr>
            <w:r w:rsidRPr="0010605E">
              <w:t>298</w:t>
            </w:r>
          </w:p>
        </w:tc>
      </w:tr>
      <w:tr w:rsidR="008B616B" w:rsidRPr="00A076B6" w14:paraId="52F6532A" w14:textId="77777777" w:rsidTr="00E368B2">
        <w:tc>
          <w:tcPr>
            <w:tcW w:w="876" w:type="dxa"/>
          </w:tcPr>
          <w:p w14:paraId="51F69361" w14:textId="67354303" w:rsidR="008B616B" w:rsidRPr="00A076B6" w:rsidRDefault="008B616B" w:rsidP="00CE24BB">
            <w:pPr>
              <w:widowControl w:val="0"/>
              <w:tabs>
                <w:tab w:val="left" w:pos="1198"/>
              </w:tabs>
              <w:spacing w:line="276" w:lineRule="auto"/>
              <w:ind w:firstLine="0"/>
              <w:jc w:val="left"/>
              <w:rPr>
                <w:b/>
                <w:highlight w:val="yellow"/>
              </w:rPr>
            </w:pPr>
            <w:r w:rsidRPr="00A076B6">
              <w:rPr>
                <w:b/>
              </w:rPr>
              <w:t>2.2.</w:t>
            </w:r>
          </w:p>
        </w:tc>
        <w:tc>
          <w:tcPr>
            <w:tcW w:w="7914" w:type="dxa"/>
          </w:tcPr>
          <w:p w14:paraId="7B80C9C6" w14:textId="23ACD175" w:rsidR="008B616B" w:rsidRPr="00DD5318" w:rsidRDefault="00146DB0" w:rsidP="00CE0C2C">
            <w:pPr>
              <w:widowControl w:val="0"/>
              <w:tabs>
                <w:tab w:val="left" w:pos="1198"/>
              </w:tabs>
              <w:spacing w:line="276" w:lineRule="auto"/>
              <w:ind w:firstLine="0"/>
              <w:jc w:val="left"/>
              <w:rPr>
                <w:rStyle w:val="ac"/>
                <w:b/>
                <w:noProof/>
                <w:color w:val="auto"/>
                <w:u w:val="none"/>
              </w:rPr>
            </w:pPr>
            <w:hyperlink w:anchor="_Toc144842036" w:history="1">
              <w:r w:rsidR="008B616B" w:rsidRPr="00DD5318">
                <w:rPr>
                  <w:rStyle w:val="ac"/>
                  <w:b/>
                  <w:color w:val="auto"/>
                  <w:u w:val="none"/>
                </w:rPr>
                <w:t>Программа формирования универсальных учебных действий.</w:t>
              </w:r>
            </w:hyperlink>
            <w:r w:rsidR="008B616B" w:rsidRPr="00DD5318">
              <w:rPr>
                <w:rStyle w:val="ac"/>
                <w:b/>
                <w:noProof/>
                <w:color w:val="auto"/>
                <w:u w:val="none"/>
              </w:rPr>
              <w:t xml:space="preserve"> </w:t>
            </w:r>
          </w:p>
        </w:tc>
        <w:tc>
          <w:tcPr>
            <w:tcW w:w="816" w:type="dxa"/>
          </w:tcPr>
          <w:p w14:paraId="16C9B375" w14:textId="747B7169" w:rsidR="008B616B" w:rsidRPr="0010605E" w:rsidRDefault="0010605E" w:rsidP="00CE24BB">
            <w:pPr>
              <w:widowControl w:val="0"/>
              <w:tabs>
                <w:tab w:val="left" w:pos="1198"/>
              </w:tabs>
              <w:spacing w:line="276" w:lineRule="auto"/>
              <w:ind w:firstLine="0"/>
              <w:jc w:val="center"/>
            </w:pPr>
            <w:r w:rsidRPr="0010605E">
              <w:t>306</w:t>
            </w:r>
          </w:p>
        </w:tc>
      </w:tr>
      <w:tr w:rsidR="008B616B" w:rsidRPr="00A076B6" w14:paraId="6CE9B251" w14:textId="77777777" w:rsidTr="00E368B2">
        <w:tc>
          <w:tcPr>
            <w:tcW w:w="876" w:type="dxa"/>
          </w:tcPr>
          <w:p w14:paraId="4EE14CEC" w14:textId="17E0E725" w:rsidR="008B616B" w:rsidRPr="00E368B2" w:rsidRDefault="008B616B" w:rsidP="00CE24BB">
            <w:pPr>
              <w:widowControl w:val="0"/>
              <w:tabs>
                <w:tab w:val="left" w:pos="1198"/>
              </w:tabs>
              <w:spacing w:line="276" w:lineRule="auto"/>
              <w:ind w:firstLine="0"/>
              <w:jc w:val="left"/>
              <w:rPr>
                <w:highlight w:val="yellow"/>
              </w:rPr>
            </w:pPr>
            <w:r w:rsidRPr="00E368B2">
              <w:t>2.2.1.</w:t>
            </w:r>
          </w:p>
        </w:tc>
        <w:tc>
          <w:tcPr>
            <w:tcW w:w="7914" w:type="dxa"/>
          </w:tcPr>
          <w:p w14:paraId="3450CB55" w14:textId="4EEF2BD5" w:rsidR="008B616B" w:rsidRPr="00A076B6" w:rsidRDefault="00146DB0" w:rsidP="00DD5318">
            <w:pPr>
              <w:widowControl w:val="0"/>
              <w:tabs>
                <w:tab w:val="left" w:pos="1198"/>
              </w:tabs>
              <w:spacing w:line="276" w:lineRule="auto"/>
              <w:ind w:firstLine="0"/>
              <w:jc w:val="left"/>
              <w:rPr>
                <w:rStyle w:val="ac"/>
                <w:noProof/>
                <w:color w:val="auto"/>
                <w:u w:val="none"/>
              </w:rPr>
            </w:pPr>
            <w:hyperlink w:anchor="_Toc144842037" w:history="1">
              <w:r w:rsidR="00DD5318">
                <w:rPr>
                  <w:rStyle w:val="ac"/>
                  <w:noProof/>
                  <w:color w:val="auto"/>
                  <w:u w:val="none"/>
                </w:rPr>
                <w:t>Целевой</w:t>
              </w:r>
            </w:hyperlink>
            <w:r w:rsidR="00DD5318">
              <w:t xml:space="preserve"> раздел</w:t>
            </w:r>
          </w:p>
        </w:tc>
        <w:tc>
          <w:tcPr>
            <w:tcW w:w="816" w:type="dxa"/>
          </w:tcPr>
          <w:p w14:paraId="1A954E4D" w14:textId="572851A6" w:rsidR="008B616B" w:rsidRPr="0010605E" w:rsidRDefault="0010605E" w:rsidP="00CE24BB">
            <w:pPr>
              <w:widowControl w:val="0"/>
              <w:tabs>
                <w:tab w:val="left" w:pos="1198"/>
              </w:tabs>
              <w:spacing w:line="276" w:lineRule="auto"/>
              <w:ind w:firstLine="0"/>
              <w:jc w:val="center"/>
            </w:pPr>
            <w:r w:rsidRPr="0010605E">
              <w:t>306</w:t>
            </w:r>
          </w:p>
        </w:tc>
      </w:tr>
      <w:tr w:rsidR="008B616B" w:rsidRPr="00A076B6" w14:paraId="7CA06464" w14:textId="77777777" w:rsidTr="00E368B2">
        <w:tc>
          <w:tcPr>
            <w:tcW w:w="876" w:type="dxa"/>
          </w:tcPr>
          <w:p w14:paraId="5C6ABF2A" w14:textId="2528AFD3" w:rsidR="008B616B" w:rsidRPr="00E368B2" w:rsidRDefault="008B616B" w:rsidP="00CE24BB">
            <w:pPr>
              <w:widowControl w:val="0"/>
              <w:tabs>
                <w:tab w:val="left" w:pos="1198"/>
              </w:tabs>
              <w:spacing w:line="276" w:lineRule="auto"/>
              <w:ind w:firstLine="0"/>
              <w:jc w:val="left"/>
              <w:rPr>
                <w:highlight w:val="yellow"/>
              </w:rPr>
            </w:pPr>
            <w:r w:rsidRPr="00E368B2">
              <w:t>2.2.2.</w:t>
            </w:r>
          </w:p>
        </w:tc>
        <w:tc>
          <w:tcPr>
            <w:tcW w:w="7914" w:type="dxa"/>
          </w:tcPr>
          <w:p w14:paraId="0634A446" w14:textId="016E32BF" w:rsidR="008B616B" w:rsidRPr="00A076B6" w:rsidRDefault="00146DB0" w:rsidP="00DD5318">
            <w:pPr>
              <w:widowControl w:val="0"/>
              <w:tabs>
                <w:tab w:val="left" w:pos="1198"/>
              </w:tabs>
              <w:spacing w:line="276" w:lineRule="auto"/>
              <w:ind w:firstLine="0"/>
              <w:jc w:val="left"/>
              <w:rPr>
                <w:rStyle w:val="ac"/>
                <w:noProof/>
                <w:color w:val="auto"/>
                <w:u w:val="none"/>
              </w:rPr>
            </w:pPr>
            <w:hyperlink w:anchor="_Toc144842038" w:history="1">
              <w:r w:rsidR="00DD5318">
                <w:rPr>
                  <w:rStyle w:val="ac"/>
                  <w:noProof/>
                  <w:color w:val="auto"/>
                  <w:u w:val="none"/>
                </w:rPr>
                <w:t>Содержательный</w:t>
              </w:r>
            </w:hyperlink>
            <w:r w:rsidR="00DD5318">
              <w:t xml:space="preserve"> раздел</w:t>
            </w:r>
          </w:p>
        </w:tc>
        <w:tc>
          <w:tcPr>
            <w:tcW w:w="816" w:type="dxa"/>
          </w:tcPr>
          <w:p w14:paraId="2C8EC821" w14:textId="40D12426" w:rsidR="008B616B" w:rsidRPr="0010605E" w:rsidRDefault="0010605E" w:rsidP="00CE24BB">
            <w:pPr>
              <w:widowControl w:val="0"/>
              <w:tabs>
                <w:tab w:val="left" w:pos="1198"/>
              </w:tabs>
              <w:spacing w:line="276" w:lineRule="auto"/>
              <w:ind w:firstLine="0"/>
              <w:jc w:val="center"/>
            </w:pPr>
            <w:r w:rsidRPr="0010605E">
              <w:t>308</w:t>
            </w:r>
          </w:p>
        </w:tc>
      </w:tr>
      <w:tr w:rsidR="008B616B" w:rsidRPr="00A076B6" w14:paraId="5CFFDCE9" w14:textId="77777777" w:rsidTr="00E368B2">
        <w:tc>
          <w:tcPr>
            <w:tcW w:w="876" w:type="dxa"/>
          </w:tcPr>
          <w:p w14:paraId="30383854" w14:textId="120B6A32" w:rsidR="008B616B" w:rsidRPr="00E368B2" w:rsidRDefault="008B616B" w:rsidP="00CE24BB">
            <w:pPr>
              <w:widowControl w:val="0"/>
              <w:tabs>
                <w:tab w:val="left" w:pos="1198"/>
              </w:tabs>
              <w:spacing w:line="276" w:lineRule="auto"/>
              <w:ind w:firstLine="0"/>
              <w:jc w:val="left"/>
              <w:rPr>
                <w:highlight w:val="yellow"/>
              </w:rPr>
            </w:pPr>
            <w:r w:rsidRPr="00E368B2">
              <w:t>2.2.3.</w:t>
            </w:r>
          </w:p>
        </w:tc>
        <w:tc>
          <w:tcPr>
            <w:tcW w:w="7914" w:type="dxa"/>
          </w:tcPr>
          <w:p w14:paraId="77D5CCD9" w14:textId="2732C8BC" w:rsidR="008B616B" w:rsidRPr="00A076B6" w:rsidRDefault="00146DB0" w:rsidP="00DD5318">
            <w:pPr>
              <w:widowControl w:val="0"/>
              <w:tabs>
                <w:tab w:val="left" w:pos="1198"/>
              </w:tabs>
              <w:spacing w:line="276" w:lineRule="auto"/>
              <w:ind w:firstLine="0"/>
              <w:jc w:val="left"/>
              <w:rPr>
                <w:rStyle w:val="ac"/>
                <w:noProof/>
                <w:color w:val="auto"/>
                <w:u w:val="none"/>
              </w:rPr>
            </w:pPr>
            <w:hyperlink w:anchor="_Toc144842039" w:history="1">
              <w:r w:rsidR="00DD5318">
                <w:rPr>
                  <w:rStyle w:val="ac"/>
                  <w:noProof/>
                  <w:color w:val="auto"/>
                  <w:u w:val="none"/>
                </w:rPr>
                <w:t>Организационный</w:t>
              </w:r>
            </w:hyperlink>
            <w:r w:rsidR="00DD5318">
              <w:rPr>
                <w:noProof/>
              </w:rPr>
              <w:t xml:space="preserve"> раздел</w:t>
            </w:r>
          </w:p>
        </w:tc>
        <w:tc>
          <w:tcPr>
            <w:tcW w:w="816" w:type="dxa"/>
          </w:tcPr>
          <w:p w14:paraId="602094F8" w14:textId="32648D4A" w:rsidR="008B616B" w:rsidRPr="0010605E" w:rsidRDefault="0010605E" w:rsidP="00CE24BB">
            <w:pPr>
              <w:widowControl w:val="0"/>
              <w:tabs>
                <w:tab w:val="left" w:pos="1198"/>
              </w:tabs>
              <w:spacing w:line="276" w:lineRule="auto"/>
              <w:ind w:firstLine="0"/>
              <w:jc w:val="center"/>
            </w:pPr>
            <w:r w:rsidRPr="0010605E">
              <w:t>330</w:t>
            </w:r>
          </w:p>
        </w:tc>
      </w:tr>
      <w:tr w:rsidR="008B616B" w:rsidRPr="00A076B6" w14:paraId="58E11526" w14:textId="77777777" w:rsidTr="00E368B2">
        <w:tc>
          <w:tcPr>
            <w:tcW w:w="876" w:type="dxa"/>
          </w:tcPr>
          <w:p w14:paraId="286D2CF2" w14:textId="768DB6BB" w:rsidR="008B616B" w:rsidRPr="00A076B6" w:rsidRDefault="008B616B" w:rsidP="00CE24BB">
            <w:pPr>
              <w:widowControl w:val="0"/>
              <w:tabs>
                <w:tab w:val="left" w:pos="1198"/>
              </w:tabs>
              <w:spacing w:line="276" w:lineRule="auto"/>
              <w:ind w:firstLine="0"/>
              <w:jc w:val="left"/>
              <w:rPr>
                <w:b/>
                <w:highlight w:val="yellow"/>
              </w:rPr>
            </w:pPr>
            <w:r w:rsidRPr="00A076B6">
              <w:rPr>
                <w:b/>
              </w:rPr>
              <w:t>2.3.</w:t>
            </w:r>
          </w:p>
        </w:tc>
        <w:tc>
          <w:tcPr>
            <w:tcW w:w="7914" w:type="dxa"/>
          </w:tcPr>
          <w:p w14:paraId="7F620B97" w14:textId="72CBD8AF" w:rsidR="008B616B" w:rsidRPr="00DD5318" w:rsidRDefault="00146DB0" w:rsidP="00F93C0C">
            <w:pPr>
              <w:widowControl w:val="0"/>
              <w:tabs>
                <w:tab w:val="left" w:pos="1198"/>
              </w:tabs>
              <w:spacing w:line="276" w:lineRule="auto"/>
              <w:ind w:firstLine="0"/>
              <w:jc w:val="left"/>
              <w:rPr>
                <w:rStyle w:val="ac"/>
                <w:b/>
                <w:noProof/>
                <w:color w:val="auto"/>
                <w:u w:val="none"/>
              </w:rPr>
            </w:pPr>
            <w:hyperlink w:anchor="_Toc144842041" w:history="1">
              <w:r w:rsidR="00DD5318" w:rsidRPr="00DD5318">
                <w:rPr>
                  <w:rStyle w:val="ac"/>
                  <w:b/>
                  <w:color w:val="auto"/>
                  <w:u w:val="none"/>
                </w:rPr>
                <w:t>П</w:t>
              </w:r>
              <w:r w:rsidR="008B616B" w:rsidRPr="00DD5318">
                <w:rPr>
                  <w:rStyle w:val="ac"/>
                  <w:b/>
                  <w:color w:val="auto"/>
                  <w:u w:val="none"/>
                </w:rPr>
                <w:t>рограмма воспитания</w:t>
              </w:r>
            </w:hyperlink>
            <w:r w:rsidR="00DD5318">
              <w:rPr>
                <w:rStyle w:val="ac"/>
                <w:b/>
                <w:color w:val="auto"/>
                <w:u w:val="none"/>
              </w:rPr>
              <w:t xml:space="preserve"> ГАОУ МО «Долгопрудненская гимназия»</w:t>
            </w:r>
          </w:p>
        </w:tc>
        <w:tc>
          <w:tcPr>
            <w:tcW w:w="816" w:type="dxa"/>
          </w:tcPr>
          <w:p w14:paraId="6F638B3A" w14:textId="568D0E4C" w:rsidR="008B616B" w:rsidRPr="0010605E" w:rsidRDefault="0010605E" w:rsidP="00CE24BB">
            <w:pPr>
              <w:widowControl w:val="0"/>
              <w:tabs>
                <w:tab w:val="left" w:pos="1198"/>
              </w:tabs>
              <w:spacing w:line="276" w:lineRule="auto"/>
              <w:ind w:firstLine="0"/>
              <w:jc w:val="center"/>
            </w:pPr>
            <w:r w:rsidRPr="0010605E">
              <w:t>338</w:t>
            </w:r>
          </w:p>
        </w:tc>
      </w:tr>
      <w:tr w:rsidR="008B616B" w:rsidRPr="00A076B6" w14:paraId="6087C0DA" w14:textId="77777777" w:rsidTr="00E368B2">
        <w:tc>
          <w:tcPr>
            <w:tcW w:w="8790" w:type="dxa"/>
            <w:gridSpan w:val="2"/>
          </w:tcPr>
          <w:p w14:paraId="7CBA8D1D" w14:textId="5C74805B" w:rsidR="008B616B" w:rsidRPr="00E368B2" w:rsidRDefault="008B616B" w:rsidP="00BC225B">
            <w:pPr>
              <w:widowControl w:val="0"/>
              <w:tabs>
                <w:tab w:val="left" w:pos="1198"/>
              </w:tabs>
              <w:spacing w:line="276" w:lineRule="auto"/>
              <w:ind w:firstLine="0"/>
              <w:jc w:val="left"/>
              <w:rPr>
                <w:rStyle w:val="ac"/>
                <w:b/>
                <w:color w:val="auto"/>
                <w:highlight w:val="yellow"/>
                <w:u w:val="none"/>
              </w:rPr>
            </w:pPr>
            <w:r w:rsidRPr="00E368B2">
              <w:rPr>
                <w:b/>
              </w:rPr>
              <w:t xml:space="preserve">3.  </w:t>
            </w:r>
            <w:hyperlink w:anchor="_Toc144842054" w:history="1">
              <w:r w:rsidRPr="00E368B2">
                <w:rPr>
                  <w:rStyle w:val="ac"/>
                  <w:b/>
                  <w:color w:val="auto"/>
                  <w:u w:val="none"/>
                </w:rPr>
                <w:t>ОРГАНИЗАЦИОННЫЙ РАЗДЕЛ.</w:t>
              </w:r>
            </w:hyperlink>
            <w:r w:rsidR="00257AD8" w:rsidRPr="00E368B2">
              <w:rPr>
                <w:b/>
              </w:rPr>
              <w:t xml:space="preserve"> ОБРАЗОВАТЕЛЬНОЙ ПРОГРАММЫ НАЧАЛЬНОГО ОБЩЕГО ОБРАЗОВАНИЯ ГАОУ МО «ДОЛГОПРУДНЕНСКАЯ ГИМНАЗИЯ»</w:t>
            </w:r>
            <w:r w:rsidRPr="00E368B2">
              <w:rPr>
                <w:rStyle w:val="ac"/>
                <w:b/>
                <w:color w:val="auto"/>
                <w:highlight w:val="yellow"/>
                <w:u w:val="none"/>
              </w:rPr>
              <w:t xml:space="preserve"> </w:t>
            </w:r>
          </w:p>
        </w:tc>
        <w:tc>
          <w:tcPr>
            <w:tcW w:w="816" w:type="dxa"/>
          </w:tcPr>
          <w:p w14:paraId="1BC49B55" w14:textId="7C6A5F35" w:rsidR="008B616B" w:rsidRPr="0010605E" w:rsidRDefault="0010605E" w:rsidP="00CE24BB">
            <w:pPr>
              <w:widowControl w:val="0"/>
              <w:tabs>
                <w:tab w:val="left" w:pos="1198"/>
              </w:tabs>
              <w:spacing w:line="276" w:lineRule="auto"/>
              <w:ind w:firstLine="0"/>
              <w:jc w:val="center"/>
            </w:pPr>
            <w:r w:rsidRPr="0010605E">
              <w:t>369</w:t>
            </w:r>
          </w:p>
        </w:tc>
      </w:tr>
      <w:tr w:rsidR="008B616B" w:rsidRPr="00A076B6" w14:paraId="3295F860" w14:textId="77777777" w:rsidTr="00E368B2">
        <w:tc>
          <w:tcPr>
            <w:tcW w:w="876" w:type="dxa"/>
          </w:tcPr>
          <w:p w14:paraId="52FE5525" w14:textId="3A9C78FF" w:rsidR="008B616B" w:rsidRPr="00A076B6" w:rsidRDefault="008B616B" w:rsidP="00CE24BB">
            <w:pPr>
              <w:widowControl w:val="0"/>
              <w:tabs>
                <w:tab w:val="left" w:pos="1198"/>
              </w:tabs>
              <w:spacing w:line="276" w:lineRule="auto"/>
              <w:ind w:firstLine="0"/>
              <w:jc w:val="left"/>
              <w:rPr>
                <w:b/>
                <w:highlight w:val="yellow"/>
              </w:rPr>
            </w:pPr>
            <w:r w:rsidRPr="00A076B6">
              <w:rPr>
                <w:b/>
              </w:rPr>
              <w:t>3.1.</w:t>
            </w:r>
          </w:p>
        </w:tc>
        <w:tc>
          <w:tcPr>
            <w:tcW w:w="7914" w:type="dxa"/>
          </w:tcPr>
          <w:p w14:paraId="02154024" w14:textId="7BFEFFD3" w:rsidR="008B616B" w:rsidRPr="00A076B6" w:rsidRDefault="00146DB0" w:rsidP="00BC225B">
            <w:pPr>
              <w:widowControl w:val="0"/>
              <w:tabs>
                <w:tab w:val="left" w:pos="1198"/>
              </w:tabs>
              <w:spacing w:line="276" w:lineRule="auto"/>
              <w:ind w:firstLine="0"/>
              <w:jc w:val="left"/>
              <w:rPr>
                <w:rStyle w:val="ac"/>
                <w:noProof/>
                <w:color w:val="auto"/>
                <w:u w:val="none"/>
              </w:rPr>
            </w:pPr>
            <w:hyperlink w:anchor="_Toc144842055" w:history="1">
              <w:r w:rsidR="008B616B" w:rsidRPr="00A076B6">
                <w:rPr>
                  <w:rStyle w:val="ac"/>
                  <w:color w:val="auto"/>
                  <w:u w:val="none"/>
                </w:rPr>
                <w:t>Учебный план начального общего образования</w:t>
              </w:r>
            </w:hyperlink>
            <w:r w:rsidR="008B616B" w:rsidRPr="00A076B6">
              <w:rPr>
                <w:rStyle w:val="ac"/>
                <w:color w:val="auto"/>
                <w:u w:val="none"/>
              </w:rPr>
              <w:t>.</w:t>
            </w:r>
          </w:p>
        </w:tc>
        <w:tc>
          <w:tcPr>
            <w:tcW w:w="816" w:type="dxa"/>
          </w:tcPr>
          <w:p w14:paraId="044A5470" w14:textId="6461EAC7" w:rsidR="008B616B" w:rsidRPr="0010605E" w:rsidRDefault="00091C49" w:rsidP="00CE24BB">
            <w:pPr>
              <w:widowControl w:val="0"/>
              <w:tabs>
                <w:tab w:val="left" w:pos="1198"/>
              </w:tabs>
              <w:spacing w:line="276" w:lineRule="auto"/>
              <w:ind w:firstLine="0"/>
              <w:jc w:val="center"/>
            </w:pPr>
            <w:r>
              <w:t>376</w:t>
            </w:r>
          </w:p>
        </w:tc>
      </w:tr>
      <w:tr w:rsidR="008B616B" w:rsidRPr="00A076B6" w14:paraId="51A8BA28" w14:textId="77777777" w:rsidTr="00E368B2">
        <w:tc>
          <w:tcPr>
            <w:tcW w:w="876" w:type="dxa"/>
          </w:tcPr>
          <w:p w14:paraId="3E664160" w14:textId="2C24BBA0" w:rsidR="008B616B" w:rsidRPr="00A076B6" w:rsidRDefault="008B616B" w:rsidP="00CE24BB">
            <w:pPr>
              <w:widowControl w:val="0"/>
              <w:tabs>
                <w:tab w:val="left" w:pos="1198"/>
              </w:tabs>
              <w:spacing w:line="276" w:lineRule="auto"/>
              <w:ind w:firstLine="0"/>
              <w:jc w:val="left"/>
              <w:rPr>
                <w:b/>
                <w:highlight w:val="yellow"/>
              </w:rPr>
            </w:pPr>
            <w:r w:rsidRPr="00A076B6">
              <w:rPr>
                <w:b/>
              </w:rPr>
              <w:t>3.2.</w:t>
            </w:r>
          </w:p>
        </w:tc>
        <w:tc>
          <w:tcPr>
            <w:tcW w:w="7914" w:type="dxa"/>
          </w:tcPr>
          <w:p w14:paraId="73E6C78B" w14:textId="04AD00A9" w:rsidR="008B616B" w:rsidRPr="00A076B6" w:rsidRDefault="00146DB0" w:rsidP="00BC225B">
            <w:pPr>
              <w:widowControl w:val="0"/>
              <w:tabs>
                <w:tab w:val="left" w:pos="1198"/>
              </w:tabs>
              <w:spacing w:line="276" w:lineRule="auto"/>
              <w:ind w:firstLine="0"/>
              <w:jc w:val="left"/>
              <w:rPr>
                <w:rStyle w:val="ac"/>
                <w:noProof/>
                <w:color w:val="auto"/>
                <w:u w:val="none"/>
              </w:rPr>
            </w:pPr>
            <w:hyperlink w:anchor="_Toc144842056" w:history="1">
              <w:r w:rsidR="008B616B" w:rsidRPr="00A076B6">
                <w:rPr>
                  <w:rStyle w:val="ac"/>
                  <w:color w:val="auto"/>
                  <w:u w:val="none"/>
                </w:rPr>
                <w:t>План внеурочной деятельности</w:t>
              </w:r>
            </w:hyperlink>
            <w:r w:rsidR="008B616B" w:rsidRPr="00A076B6">
              <w:rPr>
                <w:rStyle w:val="ac"/>
                <w:color w:val="auto"/>
                <w:u w:val="none"/>
              </w:rPr>
              <w:t>.</w:t>
            </w:r>
          </w:p>
        </w:tc>
        <w:tc>
          <w:tcPr>
            <w:tcW w:w="816" w:type="dxa"/>
          </w:tcPr>
          <w:p w14:paraId="7782028C" w14:textId="1925BF3A" w:rsidR="008B616B" w:rsidRPr="0010605E" w:rsidRDefault="00091C49" w:rsidP="00CE24BB">
            <w:pPr>
              <w:widowControl w:val="0"/>
              <w:tabs>
                <w:tab w:val="left" w:pos="1198"/>
              </w:tabs>
              <w:spacing w:line="276" w:lineRule="auto"/>
              <w:ind w:firstLine="0"/>
              <w:jc w:val="center"/>
            </w:pPr>
            <w:r>
              <w:t>379</w:t>
            </w:r>
          </w:p>
        </w:tc>
      </w:tr>
      <w:tr w:rsidR="008B616B" w:rsidRPr="00A076B6" w14:paraId="1BEF160F" w14:textId="77777777" w:rsidTr="00E368B2">
        <w:tc>
          <w:tcPr>
            <w:tcW w:w="876" w:type="dxa"/>
          </w:tcPr>
          <w:p w14:paraId="50FA6FC4" w14:textId="32C2409D" w:rsidR="008B616B" w:rsidRPr="00A076B6" w:rsidRDefault="008B616B" w:rsidP="00CE24BB">
            <w:pPr>
              <w:widowControl w:val="0"/>
              <w:tabs>
                <w:tab w:val="left" w:pos="1198"/>
              </w:tabs>
              <w:spacing w:line="276" w:lineRule="auto"/>
              <w:ind w:firstLine="0"/>
              <w:jc w:val="left"/>
              <w:rPr>
                <w:b/>
                <w:highlight w:val="yellow"/>
              </w:rPr>
            </w:pPr>
            <w:r w:rsidRPr="00A076B6">
              <w:rPr>
                <w:b/>
              </w:rPr>
              <w:t>3.3.</w:t>
            </w:r>
          </w:p>
        </w:tc>
        <w:tc>
          <w:tcPr>
            <w:tcW w:w="7914" w:type="dxa"/>
          </w:tcPr>
          <w:p w14:paraId="329E86E0" w14:textId="47EDB106" w:rsidR="008B616B" w:rsidRPr="00A076B6" w:rsidRDefault="00146DB0" w:rsidP="00BC225B">
            <w:pPr>
              <w:widowControl w:val="0"/>
              <w:tabs>
                <w:tab w:val="left" w:pos="1198"/>
              </w:tabs>
              <w:spacing w:line="276" w:lineRule="auto"/>
              <w:ind w:firstLine="0"/>
              <w:jc w:val="left"/>
              <w:rPr>
                <w:rStyle w:val="ac"/>
                <w:noProof/>
                <w:color w:val="auto"/>
                <w:u w:val="none"/>
              </w:rPr>
            </w:pPr>
            <w:hyperlink w:anchor="_Toc144842057" w:history="1">
              <w:r w:rsidR="008B616B" w:rsidRPr="00A076B6">
                <w:rPr>
                  <w:rStyle w:val="ac"/>
                  <w:color w:val="auto"/>
                  <w:u w:val="none"/>
                </w:rPr>
                <w:t>Календарный учебный график</w:t>
              </w:r>
            </w:hyperlink>
            <w:r w:rsidR="008B616B" w:rsidRPr="00A076B6">
              <w:rPr>
                <w:rStyle w:val="ac"/>
                <w:color w:val="auto"/>
                <w:u w:val="none"/>
              </w:rPr>
              <w:t>.</w:t>
            </w:r>
          </w:p>
        </w:tc>
        <w:tc>
          <w:tcPr>
            <w:tcW w:w="816" w:type="dxa"/>
          </w:tcPr>
          <w:p w14:paraId="06A8FC98" w14:textId="7D09D35F" w:rsidR="008B616B" w:rsidRPr="0010605E" w:rsidRDefault="00091C49" w:rsidP="00CE24BB">
            <w:pPr>
              <w:widowControl w:val="0"/>
              <w:tabs>
                <w:tab w:val="left" w:pos="1198"/>
              </w:tabs>
              <w:spacing w:line="276" w:lineRule="auto"/>
              <w:ind w:firstLine="0"/>
              <w:jc w:val="center"/>
            </w:pPr>
            <w:r>
              <w:t>385</w:t>
            </w:r>
          </w:p>
        </w:tc>
      </w:tr>
      <w:tr w:rsidR="008B616B" w:rsidRPr="00A076B6" w14:paraId="4836DAA9" w14:textId="77777777" w:rsidTr="00E368B2">
        <w:tc>
          <w:tcPr>
            <w:tcW w:w="876" w:type="dxa"/>
          </w:tcPr>
          <w:p w14:paraId="3E2DF1D3" w14:textId="63A39390" w:rsidR="008B616B" w:rsidRPr="00A076B6" w:rsidRDefault="008B616B" w:rsidP="00CE24BB">
            <w:pPr>
              <w:widowControl w:val="0"/>
              <w:tabs>
                <w:tab w:val="left" w:pos="1198"/>
              </w:tabs>
              <w:spacing w:line="276" w:lineRule="auto"/>
              <w:ind w:firstLine="0"/>
              <w:jc w:val="left"/>
              <w:rPr>
                <w:b/>
                <w:highlight w:val="yellow"/>
              </w:rPr>
            </w:pPr>
            <w:r w:rsidRPr="00A076B6">
              <w:rPr>
                <w:b/>
              </w:rPr>
              <w:t>3.4.</w:t>
            </w:r>
          </w:p>
        </w:tc>
        <w:tc>
          <w:tcPr>
            <w:tcW w:w="7914" w:type="dxa"/>
          </w:tcPr>
          <w:p w14:paraId="03A30439" w14:textId="3913CEB4" w:rsidR="008B616B" w:rsidRPr="00A076B6" w:rsidRDefault="00146DB0" w:rsidP="00BC225B">
            <w:pPr>
              <w:widowControl w:val="0"/>
              <w:tabs>
                <w:tab w:val="left" w:pos="1198"/>
              </w:tabs>
              <w:spacing w:line="276" w:lineRule="auto"/>
              <w:ind w:firstLine="0"/>
              <w:jc w:val="left"/>
              <w:rPr>
                <w:rStyle w:val="ac"/>
                <w:noProof/>
                <w:color w:val="auto"/>
                <w:u w:val="none"/>
              </w:rPr>
            </w:pPr>
            <w:hyperlink w:anchor="_Toc144842058" w:history="1">
              <w:r w:rsidR="008B616B" w:rsidRPr="00A076B6">
                <w:rPr>
                  <w:rStyle w:val="ac"/>
                  <w:color w:val="auto"/>
                  <w:u w:val="none"/>
                </w:rPr>
                <w:t>Календарный план воспитательной работы</w:t>
              </w:r>
            </w:hyperlink>
            <w:r w:rsidR="008B616B" w:rsidRPr="00A076B6">
              <w:rPr>
                <w:rStyle w:val="ac"/>
                <w:color w:val="auto"/>
                <w:u w:val="none"/>
              </w:rPr>
              <w:t>.</w:t>
            </w:r>
          </w:p>
        </w:tc>
        <w:tc>
          <w:tcPr>
            <w:tcW w:w="816" w:type="dxa"/>
          </w:tcPr>
          <w:p w14:paraId="1FE5A6A5" w14:textId="0C8A9CF4" w:rsidR="008B616B" w:rsidRPr="0010605E" w:rsidRDefault="00091C49" w:rsidP="00CE24BB">
            <w:pPr>
              <w:widowControl w:val="0"/>
              <w:tabs>
                <w:tab w:val="left" w:pos="1198"/>
              </w:tabs>
              <w:spacing w:line="276" w:lineRule="auto"/>
              <w:ind w:firstLine="0"/>
              <w:jc w:val="center"/>
            </w:pPr>
            <w:r>
              <w:t>387</w:t>
            </w:r>
          </w:p>
        </w:tc>
      </w:tr>
      <w:tr w:rsidR="008B616B" w:rsidRPr="00A076B6" w14:paraId="6E2B5660" w14:textId="77777777" w:rsidTr="00E368B2">
        <w:tc>
          <w:tcPr>
            <w:tcW w:w="876" w:type="dxa"/>
          </w:tcPr>
          <w:p w14:paraId="74D0A3D1" w14:textId="39E2B373" w:rsidR="008B616B" w:rsidRPr="00A076B6" w:rsidRDefault="008B616B" w:rsidP="00CE24BB">
            <w:pPr>
              <w:widowControl w:val="0"/>
              <w:tabs>
                <w:tab w:val="left" w:pos="1198"/>
              </w:tabs>
              <w:spacing w:line="276" w:lineRule="auto"/>
              <w:ind w:firstLine="0"/>
              <w:jc w:val="left"/>
              <w:rPr>
                <w:b/>
                <w:highlight w:val="yellow"/>
              </w:rPr>
            </w:pPr>
            <w:r w:rsidRPr="00A076B6">
              <w:rPr>
                <w:b/>
              </w:rPr>
              <w:t>3.5.</w:t>
            </w:r>
          </w:p>
        </w:tc>
        <w:tc>
          <w:tcPr>
            <w:tcW w:w="7914" w:type="dxa"/>
          </w:tcPr>
          <w:p w14:paraId="0329902D" w14:textId="5D2D9757" w:rsidR="008B616B" w:rsidRPr="00E368B2" w:rsidRDefault="00146DB0" w:rsidP="00BC225B">
            <w:pPr>
              <w:widowControl w:val="0"/>
              <w:tabs>
                <w:tab w:val="left" w:pos="1198"/>
              </w:tabs>
              <w:spacing w:line="276" w:lineRule="auto"/>
              <w:ind w:firstLine="0"/>
              <w:jc w:val="left"/>
              <w:rPr>
                <w:rStyle w:val="ac"/>
                <w:b/>
                <w:noProof/>
                <w:color w:val="auto"/>
                <w:u w:val="none"/>
              </w:rPr>
            </w:pPr>
            <w:hyperlink w:anchor="_Toc144842059" w:history="1">
              <w:r w:rsidR="008B616B" w:rsidRPr="00E368B2">
                <w:rPr>
                  <w:rStyle w:val="ac"/>
                  <w:b/>
                  <w:color w:val="auto"/>
                  <w:u w:val="none"/>
                </w:rPr>
                <w:t>Характеристика условий реализации программы начального общего образования в соответствии с требованиями ФГОС НОО</w:t>
              </w:r>
              <w:r w:rsidR="008B616B" w:rsidRPr="00E368B2">
                <w:rPr>
                  <w:b/>
                  <w:webHidden/>
                </w:rPr>
                <w:t>.</w:t>
              </w:r>
            </w:hyperlink>
          </w:p>
        </w:tc>
        <w:tc>
          <w:tcPr>
            <w:tcW w:w="816" w:type="dxa"/>
          </w:tcPr>
          <w:p w14:paraId="6C8CBC93" w14:textId="6D82A26E" w:rsidR="008B616B" w:rsidRPr="0010605E" w:rsidRDefault="0010605E" w:rsidP="00734E0F">
            <w:pPr>
              <w:widowControl w:val="0"/>
              <w:tabs>
                <w:tab w:val="left" w:pos="1198"/>
              </w:tabs>
              <w:spacing w:line="276" w:lineRule="auto"/>
              <w:ind w:firstLine="0"/>
              <w:jc w:val="center"/>
            </w:pPr>
            <w:r w:rsidRPr="0010605E">
              <w:t>3</w:t>
            </w:r>
            <w:r w:rsidR="00734E0F">
              <w:t>96</w:t>
            </w:r>
          </w:p>
        </w:tc>
      </w:tr>
      <w:tr w:rsidR="008B616B" w:rsidRPr="00A076B6" w14:paraId="248CF63D" w14:textId="77777777" w:rsidTr="00E368B2">
        <w:tc>
          <w:tcPr>
            <w:tcW w:w="876" w:type="dxa"/>
          </w:tcPr>
          <w:p w14:paraId="0F9DA547" w14:textId="00165827" w:rsidR="008B616B" w:rsidRPr="00E368B2" w:rsidRDefault="008B616B" w:rsidP="00CE24BB">
            <w:pPr>
              <w:widowControl w:val="0"/>
              <w:tabs>
                <w:tab w:val="left" w:pos="1198"/>
              </w:tabs>
              <w:spacing w:line="276" w:lineRule="auto"/>
              <w:ind w:firstLine="0"/>
              <w:jc w:val="left"/>
              <w:rPr>
                <w:highlight w:val="yellow"/>
              </w:rPr>
            </w:pPr>
            <w:r w:rsidRPr="00E368B2">
              <w:t>3.5.1.</w:t>
            </w:r>
          </w:p>
        </w:tc>
        <w:tc>
          <w:tcPr>
            <w:tcW w:w="7914" w:type="dxa"/>
          </w:tcPr>
          <w:p w14:paraId="2DDA46C6" w14:textId="7C6CF9E6" w:rsidR="008B616B" w:rsidRPr="00A076B6" w:rsidRDefault="00146DB0" w:rsidP="00257AD8">
            <w:pPr>
              <w:widowControl w:val="0"/>
              <w:tabs>
                <w:tab w:val="left" w:pos="1198"/>
              </w:tabs>
              <w:spacing w:line="276" w:lineRule="auto"/>
              <w:ind w:firstLine="0"/>
              <w:jc w:val="left"/>
              <w:rPr>
                <w:rStyle w:val="ac"/>
                <w:noProof/>
                <w:color w:val="auto"/>
                <w:u w:val="none"/>
              </w:rPr>
            </w:pPr>
            <w:hyperlink w:anchor="_Toc144842060" w:history="1">
              <w:r w:rsidR="008B616B" w:rsidRPr="00A076B6">
                <w:rPr>
                  <w:rStyle w:val="ac"/>
                  <w:noProof/>
                  <w:color w:val="auto"/>
                  <w:u w:val="none"/>
                </w:rPr>
                <w:t xml:space="preserve">Общесистемные требования </w:t>
              </w:r>
            </w:hyperlink>
          </w:p>
        </w:tc>
        <w:tc>
          <w:tcPr>
            <w:tcW w:w="816" w:type="dxa"/>
          </w:tcPr>
          <w:p w14:paraId="29D9D354" w14:textId="00F4FD4D" w:rsidR="008B616B" w:rsidRPr="0010605E" w:rsidRDefault="0010605E" w:rsidP="00734E0F">
            <w:pPr>
              <w:widowControl w:val="0"/>
              <w:tabs>
                <w:tab w:val="left" w:pos="1198"/>
              </w:tabs>
              <w:spacing w:line="276" w:lineRule="auto"/>
              <w:ind w:firstLine="0"/>
              <w:jc w:val="center"/>
            </w:pPr>
            <w:r w:rsidRPr="0010605E">
              <w:t>39</w:t>
            </w:r>
            <w:r w:rsidR="00734E0F">
              <w:t>6</w:t>
            </w:r>
          </w:p>
        </w:tc>
      </w:tr>
      <w:tr w:rsidR="008B616B" w:rsidRPr="00A076B6" w14:paraId="6B1623E5" w14:textId="77777777" w:rsidTr="00E368B2">
        <w:tc>
          <w:tcPr>
            <w:tcW w:w="876" w:type="dxa"/>
          </w:tcPr>
          <w:p w14:paraId="4ECF48E4" w14:textId="3AA16EC5" w:rsidR="008B616B" w:rsidRPr="00E368B2" w:rsidRDefault="008B616B" w:rsidP="00CE24BB">
            <w:pPr>
              <w:widowControl w:val="0"/>
              <w:tabs>
                <w:tab w:val="left" w:pos="1198"/>
              </w:tabs>
              <w:spacing w:line="276" w:lineRule="auto"/>
              <w:ind w:firstLine="0"/>
              <w:jc w:val="left"/>
              <w:rPr>
                <w:highlight w:val="yellow"/>
              </w:rPr>
            </w:pPr>
            <w:r w:rsidRPr="00E368B2">
              <w:t>3.5.2.</w:t>
            </w:r>
          </w:p>
        </w:tc>
        <w:tc>
          <w:tcPr>
            <w:tcW w:w="7914" w:type="dxa"/>
          </w:tcPr>
          <w:p w14:paraId="012C3EA7" w14:textId="0184CBDE" w:rsidR="008B616B" w:rsidRPr="00A076B6" w:rsidRDefault="00257AD8" w:rsidP="00257AD8">
            <w:pPr>
              <w:widowControl w:val="0"/>
              <w:tabs>
                <w:tab w:val="left" w:pos="1198"/>
              </w:tabs>
              <w:spacing w:line="276" w:lineRule="auto"/>
              <w:ind w:firstLine="0"/>
              <w:jc w:val="left"/>
              <w:rPr>
                <w:rStyle w:val="ac"/>
                <w:noProof/>
                <w:color w:val="auto"/>
                <w:u w:val="none"/>
              </w:rPr>
            </w:pPr>
            <w:r>
              <w:t xml:space="preserve">Требования к </w:t>
            </w:r>
            <w:hyperlink w:anchor="_Toc144842061" w:history="1">
              <w:r>
                <w:rPr>
                  <w:rStyle w:val="ac"/>
                  <w:noProof/>
                  <w:color w:val="auto"/>
                  <w:u w:val="none"/>
                </w:rPr>
                <w:t>материально-техническому,</w:t>
              </w:r>
              <w:r w:rsidR="008B616B" w:rsidRPr="00A076B6">
                <w:rPr>
                  <w:rStyle w:val="ac"/>
                  <w:noProof/>
                  <w:color w:val="auto"/>
                  <w:u w:val="none"/>
                </w:rPr>
                <w:t xml:space="preserve"> </w:t>
              </w:r>
              <w:r>
                <w:rPr>
                  <w:rStyle w:val="ac"/>
                  <w:noProof/>
                  <w:color w:val="auto"/>
                  <w:u w:val="none"/>
                </w:rPr>
                <w:t>учебно-методическому обеспечению программы основного начального образования.</w:t>
              </w:r>
            </w:hyperlink>
            <w:r w:rsidRPr="00A076B6">
              <w:rPr>
                <w:rStyle w:val="ac"/>
                <w:noProof/>
                <w:color w:val="auto"/>
                <w:u w:val="none"/>
              </w:rPr>
              <w:t xml:space="preserve"> </w:t>
            </w:r>
          </w:p>
        </w:tc>
        <w:tc>
          <w:tcPr>
            <w:tcW w:w="816" w:type="dxa"/>
          </w:tcPr>
          <w:p w14:paraId="196C4EC2" w14:textId="2FD3F53C" w:rsidR="008B616B" w:rsidRPr="0010605E" w:rsidRDefault="0010605E" w:rsidP="00734E0F">
            <w:pPr>
              <w:widowControl w:val="0"/>
              <w:tabs>
                <w:tab w:val="left" w:pos="1198"/>
              </w:tabs>
              <w:spacing w:line="276" w:lineRule="auto"/>
              <w:ind w:firstLine="0"/>
              <w:jc w:val="center"/>
            </w:pPr>
            <w:r w:rsidRPr="0010605E">
              <w:t>39</w:t>
            </w:r>
            <w:r w:rsidR="00734E0F">
              <w:t>7</w:t>
            </w:r>
          </w:p>
        </w:tc>
      </w:tr>
      <w:tr w:rsidR="008B616B" w:rsidRPr="00A076B6" w14:paraId="7B1EC615" w14:textId="77777777" w:rsidTr="00E368B2">
        <w:tc>
          <w:tcPr>
            <w:tcW w:w="876" w:type="dxa"/>
          </w:tcPr>
          <w:p w14:paraId="4B6BEF1B" w14:textId="1ED51BE5" w:rsidR="008B616B" w:rsidRPr="00E368B2" w:rsidRDefault="008B616B" w:rsidP="00CE24BB">
            <w:pPr>
              <w:widowControl w:val="0"/>
              <w:tabs>
                <w:tab w:val="left" w:pos="1198"/>
              </w:tabs>
              <w:spacing w:line="276" w:lineRule="auto"/>
              <w:ind w:firstLine="0"/>
              <w:jc w:val="left"/>
              <w:rPr>
                <w:highlight w:val="yellow"/>
              </w:rPr>
            </w:pPr>
            <w:r w:rsidRPr="00E368B2">
              <w:t>3.5.3.</w:t>
            </w:r>
          </w:p>
        </w:tc>
        <w:tc>
          <w:tcPr>
            <w:tcW w:w="7914" w:type="dxa"/>
          </w:tcPr>
          <w:p w14:paraId="06C0B80D" w14:textId="1128CE71" w:rsidR="008B616B" w:rsidRPr="00A076B6" w:rsidRDefault="00257AD8" w:rsidP="00257AD8">
            <w:pPr>
              <w:widowControl w:val="0"/>
              <w:tabs>
                <w:tab w:val="left" w:pos="1198"/>
              </w:tabs>
              <w:spacing w:line="276" w:lineRule="auto"/>
              <w:ind w:firstLine="0"/>
              <w:jc w:val="left"/>
              <w:rPr>
                <w:rStyle w:val="ac"/>
                <w:noProof/>
                <w:color w:val="auto"/>
                <w:u w:val="none"/>
              </w:rPr>
            </w:pPr>
            <w:r w:rsidRPr="00257AD8">
              <w:t xml:space="preserve">Требования к психолого-педагогическим, кадровым и финансовым условиям реализации программы основного </w:t>
            </w:r>
            <w:r>
              <w:t>начального</w:t>
            </w:r>
            <w:r w:rsidRPr="00257AD8">
              <w:t xml:space="preserve"> образования.</w:t>
            </w:r>
          </w:p>
        </w:tc>
        <w:tc>
          <w:tcPr>
            <w:tcW w:w="816" w:type="dxa"/>
          </w:tcPr>
          <w:p w14:paraId="2A618B03" w14:textId="70E2BAF7" w:rsidR="008B616B" w:rsidRPr="0010605E" w:rsidRDefault="00734E0F" w:rsidP="00CE24BB">
            <w:pPr>
              <w:widowControl w:val="0"/>
              <w:tabs>
                <w:tab w:val="left" w:pos="1198"/>
              </w:tabs>
              <w:spacing w:line="276" w:lineRule="auto"/>
              <w:ind w:firstLine="0"/>
              <w:jc w:val="center"/>
            </w:pPr>
            <w:r>
              <w:t>408</w:t>
            </w:r>
          </w:p>
        </w:tc>
      </w:tr>
      <w:tr w:rsidR="00257AD8" w:rsidRPr="00A076B6" w14:paraId="2D735205" w14:textId="77777777" w:rsidTr="00E368B2">
        <w:tc>
          <w:tcPr>
            <w:tcW w:w="8790" w:type="dxa"/>
            <w:gridSpan w:val="2"/>
          </w:tcPr>
          <w:p w14:paraId="29440D59" w14:textId="44B0CDB7" w:rsidR="00257AD8" w:rsidRPr="00A076B6" w:rsidRDefault="00257AD8" w:rsidP="00BC225B">
            <w:pPr>
              <w:widowControl w:val="0"/>
              <w:tabs>
                <w:tab w:val="left" w:pos="1198"/>
              </w:tabs>
              <w:spacing w:line="276" w:lineRule="auto"/>
              <w:ind w:firstLine="0"/>
              <w:jc w:val="left"/>
              <w:rPr>
                <w:rStyle w:val="ac"/>
                <w:noProof/>
                <w:color w:val="auto"/>
                <w:u w:val="none"/>
              </w:rPr>
            </w:pPr>
            <w:r>
              <w:t>Приложение № 1 к ОП Н</w:t>
            </w:r>
            <w:r w:rsidRPr="00257AD8">
              <w:t>ОО ГАОУ МО «Долгопрудненская гимназия» Список итоговых планируемых результатов</w:t>
            </w:r>
          </w:p>
        </w:tc>
        <w:tc>
          <w:tcPr>
            <w:tcW w:w="816" w:type="dxa"/>
          </w:tcPr>
          <w:p w14:paraId="32C0E739" w14:textId="4930D11D" w:rsidR="00257AD8" w:rsidRPr="0010605E" w:rsidRDefault="0010605E" w:rsidP="00734E0F">
            <w:pPr>
              <w:widowControl w:val="0"/>
              <w:tabs>
                <w:tab w:val="left" w:pos="1198"/>
              </w:tabs>
              <w:spacing w:line="276" w:lineRule="auto"/>
              <w:ind w:firstLine="0"/>
              <w:jc w:val="center"/>
            </w:pPr>
            <w:r w:rsidRPr="0010605E">
              <w:t>4</w:t>
            </w:r>
            <w:r w:rsidR="00734E0F">
              <w:t>17</w:t>
            </w:r>
          </w:p>
        </w:tc>
      </w:tr>
      <w:tr w:rsidR="00257AD8" w:rsidRPr="00A076B6" w14:paraId="52B5573F" w14:textId="77777777" w:rsidTr="00E368B2">
        <w:tc>
          <w:tcPr>
            <w:tcW w:w="8790" w:type="dxa"/>
            <w:gridSpan w:val="2"/>
          </w:tcPr>
          <w:p w14:paraId="73A0042F" w14:textId="507492C0" w:rsidR="00257AD8" w:rsidRPr="00A076B6" w:rsidRDefault="00257AD8" w:rsidP="00BC225B">
            <w:pPr>
              <w:widowControl w:val="0"/>
              <w:tabs>
                <w:tab w:val="left" w:pos="1198"/>
              </w:tabs>
              <w:spacing w:line="276" w:lineRule="auto"/>
              <w:ind w:firstLine="0"/>
              <w:jc w:val="left"/>
              <w:rPr>
                <w:rStyle w:val="ac"/>
                <w:noProof/>
                <w:color w:val="auto"/>
                <w:u w:val="none"/>
              </w:rPr>
            </w:pPr>
            <w:r>
              <w:t>Приложение № 2 к ОП Н</w:t>
            </w:r>
            <w:r w:rsidRPr="00257AD8">
              <w:t>ОО ГАОУ МО «Долгопрудненская гимназия» Требования к выставлению отметок за промежуточную аттестацию</w:t>
            </w:r>
          </w:p>
        </w:tc>
        <w:tc>
          <w:tcPr>
            <w:tcW w:w="816" w:type="dxa"/>
          </w:tcPr>
          <w:p w14:paraId="5CCD8006" w14:textId="40EE427E" w:rsidR="00257AD8" w:rsidRPr="0010605E" w:rsidRDefault="0010605E" w:rsidP="00734E0F">
            <w:pPr>
              <w:widowControl w:val="0"/>
              <w:tabs>
                <w:tab w:val="left" w:pos="1198"/>
              </w:tabs>
              <w:spacing w:line="276" w:lineRule="auto"/>
              <w:ind w:firstLine="0"/>
              <w:jc w:val="center"/>
            </w:pPr>
            <w:r w:rsidRPr="0010605E">
              <w:t>4</w:t>
            </w:r>
            <w:r w:rsidR="00734E0F">
              <w:t>61</w:t>
            </w:r>
          </w:p>
        </w:tc>
      </w:tr>
      <w:tr w:rsidR="00257AD8" w:rsidRPr="00A076B6" w14:paraId="14F46252" w14:textId="77777777" w:rsidTr="00E368B2">
        <w:tc>
          <w:tcPr>
            <w:tcW w:w="8790" w:type="dxa"/>
            <w:gridSpan w:val="2"/>
          </w:tcPr>
          <w:p w14:paraId="7C66BBE7" w14:textId="5DF4753F" w:rsidR="00257AD8" w:rsidRPr="00A076B6" w:rsidRDefault="00257AD8" w:rsidP="00BC225B">
            <w:pPr>
              <w:widowControl w:val="0"/>
              <w:tabs>
                <w:tab w:val="left" w:pos="1198"/>
              </w:tabs>
              <w:spacing w:line="276" w:lineRule="auto"/>
              <w:ind w:firstLine="0"/>
              <w:jc w:val="left"/>
              <w:rPr>
                <w:rStyle w:val="ac"/>
                <w:noProof/>
                <w:color w:val="auto"/>
                <w:u w:val="none"/>
              </w:rPr>
            </w:pPr>
            <w:r>
              <w:t>Приложение № 3 к ОП Н</w:t>
            </w:r>
            <w:r w:rsidRPr="00257AD8">
              <w:t>ОО ГАОУ МО «Долгопрудненская гимназия» График контрольных мероприятий</w:t>
            </w:r>
          </w:p>
        </w:tc>
        <w:tc>
          <w:tcPr>
            <w:tcW w:w="816" w:type="dxa"/>
          </w:tcPr>
          <w:p w14:paraId="0C43828F" w14:textId="795A30BC" w:rsidR="00257AD8" w:rsidRPr="0010605E" w:rsidRDefault="0010605E" w:rsidP="00734E0F">
            <w:pPr>
              <w:widowControl w:val="0"/>
              <w:tabs>
                <w:tab w:val="left" w:pos="1198"/>
              </w:tabs>
              <w:spacing w:line="276" w:lineRule="auto"/>
              <w:ind w:firstLine="0"/>
              <w:jc w:val="center"/>
            </w:pPr>
            <w:r w:rsidRPr="0010605E">
              <w:t>46</w:t>
            </w:r>
            <w:r w:rsidR="00734E0F">
              <w:t>4</w:t>
            </w:r>
          </w:p>
        </w:tc>
      </w:tr>
      <w:tr w:rsidR="00E368B2" w:rsidRPr="00A076B6" w14:paraId="6100A820" w14:textId="77777777" w:rsidTr="00E368B2">
        <w:tc>
          <w:tcPr>
            <w:tcW w:w="8790" w:type="dxa"/>
            <w:gridSpan w:val="2"/>
          </w:tcPr>
          <w:p w14:paraId="61E7DA0F" w14:textId="2E8F9926" w:rsidR="00E368B2" w:rsidRPr="00E368B2" w:rsidRDefault="00E368B2" w:rsidP="00BC225B">
            <w:pPr>
              <w:widowControl w:val="0"/>
              <w:tabs>
                <w:tab w:val="left" w:pos="1198"/>
              </w:tabs>
              <w:spacing w:line="276" w:lineRule="auto"/>
              <w:ind w:firstLine="0"/>
              <w:jc w:val="left"/>
            </w:pPr>
            <w:r w:rsidRPr="00E368B2">
              <w:rPr>
                <w:lang w:eastAsia="ru-RU" w:bidi="ru-RU"/>
              </w:rPr>
              <w:t>Приложение №4 к ОП ООО ГАОУ МО "Долгопрудненская гимназия" Годовой календарный график на 2023-2024 учебный год</w:t>
            </w:r>
          </w:p>
        </w:tc>
        <w:tc>
          <w:tcPr>
            <w:tcW w:w="816" w:type="dxa"/>
          </w:tcPr>
          <w:p w14:paraId="16A55D80" w14:textId="28EBBDDB" w:rsidR="00E368B2" w:rsidRPr="0010605E" w:rsidRDefault="00E368B2" w:rsidP="00CE24BB">
            <w:pPr>
              <w:widowControl w:val="0"/>
              <w:tabs>
                <w:tab w:val="left" w:pos="1198"/>
              </w:tabs>
              <w:spacing w:line="276" w:lineRule="auto"/>
              <w:ind w:firstLine="0"/>
              <w:jc w:val="center"/>
            </w:pPr>
            <w:r>
              <w:t>466</w:t>
            </w:r>
          </w:p>
        </w:tc>
      </w:tr>
    </w:tbl>
    <w:p w14:paraId="3B398B51" w14:textId="77777777" w:rsidR="00F125C5" w:rsidRDefault="00F125C5" w:rsidP="00E47EB5">
      <w:pPr>
        <w:pStyle w:val="1"/>
        <w:pBdr>
          <w:bottom w:val="single" w:sz="4" w:space="1" w:color="auto"/>
        </w:pBdr>
        <w:jc w:val="both"/>
        <w:rPr>
          <w:color w:val="auto"/>
        </w:rPr>
        <w:sectPr w:rsidR="00F125C5" w:rsidSect="006736E8">
          <w:headerReference w:type="default" r:id="rId8"/>
          <w:footerReference w:type="default" r:id="rId9"/>
          <w:pgSz w:w="11907" w:h="16838"/>
          <w:pgMar w:top="1134" w:right="567" w:bottom="1134" w:left="1134" w:header="709" w:footer="709" w:gutter="0"/>
          <w:cols w:space="708"/>
          <w:titlePg/>
          <w:docGrid w:linePitch="381"/>
        </w:sectPr>
      </w:pPr>
      <w:bookmarkStart w:id="4" w:name="_Toc144842002"/>
    </w:p>
    <w:p w14:paraId="47B68A77" w14:textId="28C2C0C7" w:rsidR="0052248B" w:rsidRPr="00E368B2" w:rsidRDefault="00BF1844" w:rsidP="00E368B2">
      <w:pPr>
        <w:pStyle w:val="af1"/>
        <w:jc w:val="center"/>
        <w:rPr>
          <w:b/>
          <w:sz w:val="28"/>
          <w:szCs w:val="28"/>
        </w:rPr>
      </w:pPr>
      <w:r w:rsidRPr="00E368B2">
        <w:rPr>
          <w:b/>
          <w:sz w:val="28"/>
          <w:szCs w:val="28"/>
        </w:rPr>
        <w:lastRenderedPageBreak/>
        <w:t>1</w:t>
      </w:r>
      <w:r w:rsidR="007C08A2" w:rsidRPr="00E368B2">
        <w:rPr>
          <w:b/>
          <w:sz w:val="28"/>
          <w:szCs w:val="28"/>
        </w:rPr>
        <w:t>.</w:t>
      </w:r>
      <w:r w:rsidR="007C08A2" w:rsidRPr="00E368B2">
        <w:rPr>
          <w:b/>
          <w:sz w:val="28"/>
          <w:szCs w:val="28"/>
        </w:rPr>
        <w:tab/>
      </w:r>
      <w:r w:rsidR="00D95E73" w:rsidRPr="00E368B2">
        <w:rPr>
          <w:b/>
          <w:sz w:val="28"/>
          <w:szCs w:val="28"/>
        </w:rPr>
        <w:t>ЦЕЛЕВОЙ</w:t>
      </w:r>
      <w:r w:rsidR="009454D8" w:rsidRPr="00E368B2">
        <w:rPr>
          <w:b/>
          <w:sz w:val="28"/>
          <w:szCs w:val="28"/>
        </w:rPr>
        <w:t xml:space="preserve"> </w:t>
      </w:r>
      <w:r w:rsidR="00D95E73" w:rsidRPr="00E368B2">
        <w:rPr>
          <w:b/>
          <w:sz w:val="28"/>
          <w:szCs w:val="28"/>
        </w:rPr>
        <w:t>РАЗДЕЛ</w:t>
      </w:r>
      <w:r w:rsidR="009454D8" w:rsidRPr="00E368B2">
        <w:rPr>
          <w:b/>
          <w:sz w:val="28"/>
          <w:szCs w:val="28"/>
        </w:rPr>
        <w:t xml:space="preserve"> </w:t>
      </w:r>
      <w:r w:rsidR="00D95E73" w:rsidRPr="00E368B2">
        <w:rPr>
          <w:b/>
          <w:sz w:val="28"/>
          <w:szCs w:val="28"/>
        </w:rPr>
        <w:t>ОБРАЗОВАТЕЛЬНОЙ</w:t>
      </w:r>
      <w:r w:rsidR="009454D8" w:rsidRPr="00E368B2">
        <w:rPr>
          <w:b/>
          <w:sz w:val="28"/>
          <w:szCs w:val="28"/>
        </w:rPr>
        <w:t xml:space="preserve"> </w:t>
      </w:r>
      <w:r w:rsidR="00D95E73" w:rsidRPr="00E368B2">
        <w:rPr>
          <w:b/>
          <w:sz w:val="28"/>
          <w:szCs w:val="28"/>
        </w:rPr>
        <w:t>ПРОГРАММЫ</w:t>
      </w:r>
      <w:r w:rsidR="009454D8" w:rsidRPr="00E368B2">
        <w:rPr>
          <w:b/>
          <w:sz w:val="28"/>
          <w:szCs w:val="28"/>
        </w:rPr>
        <w:t xml:space="preserve"> </w:t>
      </w:r>
      <w:r w:rsidR="00D95E73" w:rsidRPr="00E368B2">
        <w:rPr>
          <w:b/>
          <w:sz w:val="28"/>
          <w:szCs w:val="28"/>
        </w:rPr>
        <w:t>НАЧАЛЬНОГО</w:t>
      </w:r>
      <w:r w:rsidR="009454D8" w:rsidRPr="00E368B2">
        <w:rPr>
          <w:b/>
          <w:sz w:val="28"/>
          <w:szCs w:val="28"/>
        </w:rPr>
        <w:t xml:space="preserve"> </w:t>
      </w:r>
      <w:r w:rsidR="00D95E73" w:rsidRPr="00E368B2">
        <w:rPr>
          <w:b/>
          <w:sz w:val="28"/>
          <w:szCs w:val="28"/>
        </w:rPr>
        <w:t>ОБЩЕГО</w:t>
      </w:r>
      <w:r w:rsidR="009454D8" w:rsidRPr="00E368B2">
        <w:rPr>
          <w:b/>
          <w:sz w:val="28"/>
          <w:szCs w:val="28"/>
        </w:rPr>
        <w:t xml:space="preserve"> </w:t>
      </w:r>
      <w:r w:rsidR="00D95E73" w:rsidRPr="00E368B2">
        <w:rPr>
          <w:b/>
          <w:sz w:val="28"/>
          <w:szCs w:val="28"/>
        </w:rPr>
        <w:t>ОБРАЗОВАНИЯ</w:t>
      </w:r>
    </w:p>
    <w:p w14:paraId="28606AA9" w14:textId="40EAE201" w:rsidR="00D95E73" w:rsidRPr="00A076B6" w:rsidRDefault="003931E9" w:rsidP="00453D1A">
      <w:pPr>
        <w:pStyle w:val="1"/>
        <w:pBdr>
          <w:bottom w:val="single" w:sz="4" w:space="1" w:color="auto"/>
        </w:pBdr>
        <w:rPr>
          <w:color w:val="auto"/>
        </w:rPr>
      </w:pPr>
      <w:r w:rsidRPr="00A076B6">
        <w:rPr>
          <w:color w:val="auto"/>
        </w:rPr>
        <w:t>ГА</w:t>
      </w:r>
      <w:r w:rsidR="00D95E73" w:rsidRPr="00A076B6">
        <w:rPr>
          <w:color w:val="auto"/>
        </w:rPr>
        <w:t>ОУ</w:t>
      </w:r>
      <w:r w:rsidR="009454D8" w:rsidRPr="00A076B6">
        <w:rPr>
          <w:color w:val="auto"/>
        </w:rPr>
        <w:t xml:space="preserve"> </w:t>
      </w:r>
      <w:r w:rsidRPr="00A076B6">
        <w:rPr>
          <w:color w:val="auto"/>
        </w:rPr>
        <w:t xml:space="preserve">МО «ДОЛГОПРУДНЕНСКАЯ </w:t>
      </w:r>
      <w:r w:rsidR="00D95E73" w:rsidRPr="00A076B6">
        <w:rPr>
          <w:color w:val="auto"/>
        </w:rPr>
        <w:t>ГИМНАЗИ</w:t>
      </w:r>
      <w:bookmarkEnd w:id="4"/>
      <w:r w:rsidRPr="00A076B6">
        <w:rPr>
          <w:color w:val="auto"/>
        </w:rPr>
        <w:t>Я»</w:t>
      </w:r>
    </w:p>
    <w:p w14:paraId="15E8A904" w14:textId="1A57B191" w:rsidR="007C08A2" w:rsidRPr="00A076B6" w:rsidRDefault="00A54207" w:rsidP="00453D1A">
      <w:pPr>
        <w:pStyle w:val="2"/>
        <w:rPr>
          <w:color w:val="auto"/>
        </w:rPr>
      </w:pPr>
      <w:bookmarkStart w:id="5" w:name="_Toc144842003"/>
      <w:r w:rsidRPr="00A076B6">
        <w:rPr>
          <w:color w:val="auto"/>
        </w:rPr>
        <w:t>1.1.</w:t>
      </w:r>
      <w:r w:rsidRPr="00A076B6">
        <w:rPr>
          <w:color w:val="auto"/>
        </w:rPr>
        <w:tab/>
        <w:t>Пояснительная</w:t>
      </w:r>
      <w:r w:rsidR="009454D8" w:rsidRPr="00A076B6">
        <w:rPr>
          <w:color w:val="auto"/>
        </w:rPr>
        <w:t xml:space="preserve"> </w:t>
      </w:r>
      <w:r w:rsidRPr="00A076B6">
        <w:rPr>
          <w:color w:val="auto"/>
        </w:rPr>
        <w:t>записка.</w:t>
      </w:r>
      <w:bookmarkEnd w:id="5"/>
    </w:p>
    <w:p w14:paraId="19A8CD35" w14:textId="4C63E634" w:rsidR="007C08A2" w:rsidRPr="00A076B6" w:rsidRDefault="00F30DCD" w:rsidP="00453D1A">
      <w:r w:rsidRPr="00A076B6">
        <w:t>О</w:t>
      </w:r>
      <w:r w:rsidR="00AA18B3" w:rsidRPr="00A076B6">
        <w:t>бразовательная</w:t>
      </w:r>
      <w:r w:rsidR="009454D8" w:rsidRPr="00A076B6">
        <w:t xml:space="preserve"> </w:t>
      </w:r>
      <w:r w:rsidR="00AA18B3" w:rsidRPr="00A076B6">
        <w:t>программа</w:t>
      </w:r>
      <w:r w:rsidR="009454D8" w:rsidRPr="00A076B6">
        <w:t xml:space="preserve"> </w:t>
      </w:r>
      <w:r w:rsidR="00AA18B3" w:rsidRPr="00A076B6">
        <w:t>начального</w:t>
      </w:r>
      <w:r w:rsidR="009454D8" w:rsidRPr="00A076B6">
        <w:t xml:space="preserve"> </w:t>
      </w:r>
      <w:r w:rsidR="00AA18B3" w:rsidRPr="00A076B6">
        <w:t>общего</w:t>
      </w:r>
      <w:r w:rsidR="009454D8" w:rsidRPr="00A076B6">
        <w:t xml:space="preserve"> </w:t>
      </w:r>
      <w:r w:rsidR="00AA18B3" w:rsidRPr="00A076B6">
        <w:t>образования</w:t>
      </w:r>
      <w:r w:rsidR="009454D8" w:rsidRPr="00A076B6">
        <w:t xml:space="preserve"> </w:t>
      </w:r>
      <w:r w:rsidR="003931E9" w:rsidRPr="00A076B6">
        <w:rPr>
          <w:rFonts w:eastAsia="Calibri"/>
          <w:lang w:eastAsia="ru-RU" w:bidi="ru-RU"/>
        </w:rPr>
        <w:t>ГАОУ МО «Долгопрудненская гимназия»</w:t>
      </w:r>
      <w:r w:rsidR="003931E9" w:rsidRPr="00A076B6">
        <w:t xml:space="preserve"> </w:t>
      </w:r>
      <w:r w:rsidR="00AA18B3" w:rsidRPr="00A076B6">
        <w:t>(далее</w:t>
      </w:r>
      <w:r w:rsidR="009454D8" w:rsidRPr="00A076B6">
        <w:t xml:space="preserve"> </w:t>
      </w:r>
      <w:r w:rsidR="00AA18B3" w:rsidRPr="00A076B6">
        <w:t>–</w:t>
      </w:r>
      <w:r w:rsidR="009454D8" w:rsidRPr="00A076B6">
        <w:t xml:space="preserve"> </w:t>
      </w:r>
      <w:r w:rsidRPr="00A076B6">
        <w:t>ОП НОО</w:t>
      </w:r>
      <w:r w:rsidR="00AA18B3" w:rsidRPr="00A076B6">
        <w:t>)</w:t>
      </w:r>
      <w:r w:rsidR="009454D8" w:rsidRPr="00A076B6">
        <w:t xml:space="preserve"> </w:t>
      </w:r>
      <w:r w:rsidR="001B2D7C" w:rsidRPr="00A076B6">
        <w:t>разработана</w:t>
      </w:r>
      <w:r w:rsidR="009454D8" w:rsidRPr="00A076B6">
        <w:t xml:space="preserve"> </w:t>
      </w:r>
      <w:r w:rsidR="001B2D7C" w:rsidRPr="00A076B6">
        <w:t>в</w:t>
      </w:r>
      <w:r w:rsidR="009454D8" w:rsidRPr="00A076B6">
        <w:t xml:space="preserve"> </w:t>
      </w:r>
      <w:r w:rsidR="001B2D7C" w:rsidRPr="00A076B6">
        <w:t>соответствии</w:t>
      </w:r>
      <w:r w:rsidR="009454D8" w:rsidRPr="00A076B6">
        <w:t xml:space="preserve"> </w:t>
      </w:r>
      <w:r w:rsidR="001B2D7C" w:rsidRPr="00A076B6">
        <w:t>с</w:t>
      </w:r>
      <w:r w:rsidR="009454D8" w:rsidRPr="00A076B6">
        <w:t xml:space="preserve"> </w:t>
      </w:r>
      <w:r w:rsidR="001B2D7C" w:rsidRPr="00A076B6">
        <w:t>Федеральной</w:t>
      </w:r>
      <w:r w:rsidR="009454D8" w:rsidRPr="00A076B6">
        <w:t xml:space="preserve"> </w:t>
      </w:r>
      <w:r w:rsidR="001B2D7C" w:rsidRPr="00A076B6">
        <w:t>образовательной</w:t>
      </w:r>
      <w:r w:rsidR="009454D8" w:rsidRPr="00A076B6">
        <w:t xml:space="preserve"> </w:t>
      </w:r>
      <w:r w:rsidR="001B2D7C" w:rsidRPr="00A076B6">
        <w:t>программ</w:t>
      </w:r>
      <w:r w:rsidR="00881FDB" w:rsidRPr="00A076B6">
        <w:t>ой</w:t>
      </w:r>
      <w:r w:rsidR="009454D8" w:rsidRPr="00A076B6">
        <w:t xml:space="preserve"> </w:t>
      </w:r>
      <w:r w:rsidR="001B2D7C" w:rsidRPr="00A076B6">
        <w:t>начального</w:t>
      </w:r>
      <w:r w:rsidR="009454D8" w:rsidRPr="00A076B6">
        <w:t xml:space="preserve"> </w:t>
      </w:r>
      <w:r w:rsidR="001B2D7C" w:rsidRPr="00A076B6">
        <w:t>общего</w:t>
      </w:r>
      <w:r w:rsidRPr="00A076B6">
        <w:t xml:space="preserve"> образования, утвержденной Приказом Министерства просвещения Российской Федерации </w:t>
      </w:r>
      <w:r w:rsidR="00F36006" w:rsidRPr="00A076B6">
        <w:t>№ 372 от 18 мая 2023 г.</w:t>
      </w:r>
      <w:r w:rsidR="009454D8" w:rsidRPr="00A076B6">
        <w:t xml:space="preserve"> </w:t>
      </w:r>
      <w:r w:rsidR="001B2D7C" w:rsidRPr="00A076B6">
        <w:t>Я</w:t>
      </w:r>
      <w:r w:rsidR="007C08A2" w:rsidRPr="00A076B6">
        <w:t>вляется</w:t>
      </w:r>
      <w:r w:rsidR="009454D8" w:rsidRPr="00A076B6">
        <w:t xml:space="preserve"> </w:t>
      </w:r>
      <w:r w:rsidR="007C08A2" w:rsidRPr="00A076B6">
        <w:t>основным</w:t>
      </w:r>
      <w:r w:rsidR="009454D8" w:rsidRPr="00A076B6">
        <w:t xml:space="preserve"> </w:t>
      </w:r>
      <w:r w:rsidR="007C08A2" w:rsidRPr="00A076B6">
        <w:t>документом,</w:t>
      </w:r>
      <w:r w:rsidR="009454D8" w:rsidRPr="00A076B6">
        <w:t xml:space="preserve"> </w:t>
      </w:r>
      <w:r w:rsidR="007C08A2" w:rsidRPr="00A076B6">
        <w:t>определяющим</w:t>
      </w:r>
      <w:r w:rsidR="009454D8" w:rsidRPr="00A076B6">
        <w:t xml:space="preserve"> </w:t>
      </w:r>
      <w:r w:rsidR="007C08A2" w:rsidRPr="00A076B6">
        <w:t>содержание</w:t>
      </w:r>
      <w:r w:rsidR="009454D8" w:rsidRPr="00A076B6">
        <w:t xml:space="preserve"> </w:t>
      </w:r>
      <w:r w:rsidR="007C08A2" w:rsidRPr="00A076B6">
        <w:t>общего</w:t>
      </w:r>
      <w:r w:rsidR="009454D8" w:rsidRPr="00A076B6">
        <w:t xml:space="preserve"> </w:t>
      </w:r>
      <w:r w:rsidR="007C08A2" w:rsidRPr="00A076B6">
        <w:t>образования,</w:t>
      </w:r>
      <w:r w:rsidR="009454D8" w:rsidRPr="00A076B6">
        <w:t xml:space="preserve"> </w:t>
      </w:r>
      <w:r w:rsidR="007C08A2" w:rsidRPr="00A076B6">
        <w:t>а</w:t>
      </w:r>
      <w:r w:rsidR="009454D8" w:rsidRPr="00A076B6">
        <w:t xml:space="preserve"> </w:t>
      </w:r>
      <w:r w:rsidR="007C08A2" w:rsidRPr="00A076B6">
        <w:t>также</w:t>
      </w:r>
      <w:r w:rsidR="009454D8" w:rsidRPr="00A076B6">
        <w:t xml:space="preserve"> </w:t>
      </w:r>
      <w:r w:rsidR="007C08A2" w:rsidRPr="00A076B6">
        <w:t>регламентирующим</w:t>
      </w:r>
      <w:r w:rsidR="009454D8" w:rsidRPr="00A076B6">
        <w:t xml:space="preserve"> </w:t>
      </w:r>
      <w:r w:rsidR="007C08A2" w:rsidRPr="00A076B6">
        <w:t>образовательную</w:t>
      </w:r>
      <w:r w:rsidR="009454D8" w:rsidRPr="00A076B6">
        <w:t xml:space="preserve"> </w:t>
      </w:r>
      <w:r w:rsidR="007C08A2" w:rsidRPr="00A076B6">
        <w:t>деятельность</w:t>
      </w:r>
      <w:r w:rsidR="009454D8" w:rsidRPr="00A076B6">
        <w:t xml:space="preserve"> </w:t>
      </w:r>
      <w:r w:rsidR="007C08A2" w:rsidRPr="00A076B6">
        <w:t>организации</w:t>
      </w:r>
      <w:r w:rsidR="009454D8" w:rsidRPr="00A076B6">
        <w:t xml:space="preserve"> </w:t>
      </w:r>
      <w:r w:rsidR="007C08A2" w:rsidRPr="00A076B6">
        <w:t>в</w:t>
      </w:r>
      <w:r w:rsidR="009454D8" w:rsidRPr="00A076B6">
        <w:t xml:space="preserve"> </w:t>
      </w:r>
      <w:r w:rsidR="007C08A2" w:rsidRPr="00A076B6">
        <w:t>единстве</w:t>
      </w:r>
      <w:r w:rsidR="009454D8" w:rsidRPr="00A076B6">
        <w:t xml:space="preserve"> </w:t>
      </w:r>
      <w:r w:rsidR="007C08A2" w:rsidRPr="00A076B6">
        <w:t>урочной</w:t>
      </w:r>
      <w:r w:rsidR="009454D8" w:rsidRPr="00A076B6">
        <w:t xml:space="preserve"> </w:t>
      </w:r>
      <w:r w:rsidR="007C08A2" w:rsidRPr="00A076B6">
        <w:t>и</w:t>
      </w:r>
      <w:r w:rsidR="009454D8" w:rsidRPr="00A076B6">
        <w:t xml:space="preserve"> </w:t>
      </w:r>
      <w:r w:rsidR="007C08A2" w:rsidRPr="00A076B6">
        <w:t>внеурочной</w:t>
      </w:r>
      <w:r w:rsidR="009454D8" w:rsidRPr="00A076B6">
        <w:t xml:space="preserve"> </w:t>
      </w:r>
      <w:r w:rsidR="007C08A2" w:rsidRPr="00A076B6">
        <w:t>деятельности</w:t>
      </w:r>
      <w:r w:rsidR="009454D8" w:rsidRPr="00A076B6">
        <w:t xml:space="preserve"> </w:t>
      </w:r>
      <w:r w:rsidR="007C08A2" w:rsidRPr="00A076B6">
        <w:t>при</w:t>
      </w:r>
      <w:r w:rsidR="009454D8" w:rsidRPr="00A076B6">
        <w:t xml:space="preserve"> </w:t>
      </w:r>
      <w:r w:rsidR="007C08A2" w:rsidRPr="00A076B6">
        <w:t>учете</w:t>
      </w:r>
      <w:r w:rsidR="009454D8" w:rsidRPr="00A076B6">
        <w:t xml:space="preserve"> </w:t>
      </w:r>
      <w:r w:rsidR="007C08A2" w:rsidRPr="00A076B6">
        <w:t>установленного</w:t>
      </w:r>
      <w:r w:rsidR="009454D8" w:rsidRPr="00A076B6">
        <w:t xml:space="preserve"> </w:t>
      </w:r>
      <w:r w:rsidR="007C08A2" w:rsidRPr="00A076B6">
        <w:t>ФГОС</w:t>
      </w:r>
      <w:r w:rsidR="009454D8" w:rsidRPr="00A076B6">
        <w:t xml:space="preserve"> </w:t>
      </w:r>
      <w:r w:rsidR="007C08A2" w:rsidRPr="00A076B6">
        <w:t>НОО</w:t>
      </w:r>
      <w:r w:rsidR="009454D8" w:rsidRPr="00A076B6">
        <w:t xml:space="preserve"> </w:t>
      </w:r>
      <w:r w:rsidR="007C08A2" w:rsidRPr="00A076B6">
        <w:t>соотношения</w:t>
      </w:r>
      <w:r w:rsidR="009454D8" w:rsidRPr="00A076B6">
        <w:t xml:space="preserve"> </w:t>
      </w:r>
      <w:r w:rsidR="007C08A2" w:rsidRPr="00A076B6">
        <w:t>обязательной</w:t>
      </w:r>
      <w:r w:rsidR="009454D8" w:rsidRPr="00A076B6">
        <w:t xml:space="preserve"> </w:t>
      </w:r>
      <w:r w:rsidR="007C08A2" w:rsidRPr="00A076B6">
        <w:t>части</w:t>
      </w:r>
      <w:r w:rsidR="009454D8" w:rsidRPr="00A076B6">
        <w:t xml:space="preserve"> </w:t>
      </w:r>
      <w:r w:rsidR="007C08A2" w:rsidRPr="00A076B6">
        <w:t>программы</w:t>
      </w:r>
      <w:r w:rsidR="009454D8" w:rsidRPr="00A076B6">
        <w:t xml:space="preserve"> </w:t>
      </w:r>
      <w:r w:rsidR="007C08A2" w:rsidRPr="00A076B6">
        <w:t>и</w:t>
      </w:r>
      <w:r w:rsidR="009454D8" w:rsidRPr="00A076B6">
        <w:t xml:space="preserve"> </w:t>
      </w:r>
      <w:r w:rsidR="007C08A2" w:rsidRPr="00A076B6">
        <w:t>части,</w:t>
      </w:r>
      <w:r w:rsidR="009454D8" w:rsidRPr="00A076B6">
        <w:t xml:space="preserve"> </w:t>
      </w:r>
      <w:r w:rsidR="007C08A2" w:rsidRPr="00A076B6">
        <w:t>формируемой</w:t>
      </w:r>
      <w:r w:rsidR="009454D8" w:rsidRPr="00A076B6">
        <w:t xml:space="preserve"> </w:t>
      </w:r>
      <w:r w:rsidR="007C08A2" w:rsidRPr="00A076B6">
        <w:t>участниками</w:t>
      </w:r>
      <w:r w:rsidR="009454D8" w:rsidRPr="00A076B6">
        <w:t xml:space="preserve"> </w:t>
      </w:r>
      <w:r w:rsidR="007C08A2" w:rsidRPr="00A076B6">
        <w:t>образовательного</w:t>
      </w:r>
      <w:r w:rsidR="009454D8" w:rsidRPr="00A076B6">
        <w:t xml:space="preserve"> </w:t>
      </w:r>
      <w:r w:rsidR="007C08A2" w:rsidRPr="00A076B6">
        <w:t>процесса.</w:t>
      </w:r>
    </w:p>
    <w:p w14:paraId="7BD51A0E" w14:textId="04B40106" w:rsidR="007C08A2" w:rsidRPr="00A076B6" w:rsidRDefault="00BF1844" w:rsidP="00453D1A">
      <w:pPr>
        <w:pStyle w:val="3"/>
        <w:rPr>
          <w:color w:val="auto"/>
        </w:rPr>
      </w:pPr>
      <w:bookmarkStart w:id="6" w:name="_Toc144842004"/>
      <w:r w:rsidRPr="00A076B6">
        <w:rPr>
          <w:color w:val="auto"/>
        </w:rPr>
        <w:t>1.1.</w:t>
      </w:r>
      <w:r w:rsidR="00562039" w:rsidRPr="00A076B6">
        <w:rPr>
          <w:color w:val="auto"/>
        </w:rPr>
        <w:t>1</w:t>
      </w:r>
      <w:r w:rsidRPr="00A076B6">
        <w:rPr>
          <w:color w:val="auto"/>
        </w:rPr>
        <w:t>.</w:t>
      </w:r>
      <w:r w:rsidRPr="00A076B6">
        <w:rPr>
          <w:color w:val="auto"/>
        </w:rPr>
        <w:tab/>
      </w:r>
      <w:r w:rsidR="00AA18B3" w:rsidRPr="00A076B6">
        <w:rPr>
          <w:color w:val="auto"/>
        </w:rPr>
        <w:t>Цели</w:t>
      </w:r>
      <w:r w:rsidR="009454D8" w:rsidRPr="00A076B6">
        <w:rPr>
          <w:color w:val="auto"/>
        </w:rPr>
        <w:t xml:space="preserve"> </w:t>
      </w:r>
      <w:r w:rsidR="007C08A2" w:rsidRPr="00A076B6">
        <w:rPr>
          <w:color w:val="auto"/>
        </w:rPr>
        <w:t>реализации</w:t>
      </w:r>
      <w:r w:rsidR="009454D8" w:rsidRPr="00A076B6">
        <w:rPr>
          <w:color w:val="auto"/>
        </w:rPr>
        <w:t xml:space="preserve"> </w:t>
      </w:r>
      <w:r w:rsidR="006628FD" w:rsidRPr="00A076B6">
        <w:rPr>
          <w:rFonts w:eastAsia="Calibri"/>
          <w:color w:val="auto"/>
          <w:sz w:val="24"/>
          <w:szCs w:val="24"/>
        </w:rPr>
        <w:t>ОП НОО</w:t>
      </w:r>
      <w:r w:rsidR="006628FD" w:rsidRPr="00A076B6">
        <w:rPr>
          <w:rFonts w:eastAsia="Calibri"/>
          <w:b w:val="0"/>
          <w:color w:val="auto"/>
          <w:sz w:val="24"/>
          <w:szCs w:val="24"/>
        </w:rPr>
        <w:t xml:space="preserve"> </w:t>
      </w:r>
      <w:r w:rsidR="00DA2130" w:rsidRPr="00A076B6">
        <w:rPr>
          <w:rFonts w:eastAsia="Times New Roman"/>
          <w:b w:val="0"/>
          <w:color w:val="auto"/>
          <w:sz w:val="24"/>
          <w:lang w:eastAsia="x-none"/>
        </w:rPr>
        <w:t>ГАОУ МО «Долгопрудненская гимназия»</w:t>
      </w:r>
      <w:bookmarkEnd w:id="6"/>
    </w:p>
    <w:p w14:paraId="395586F1" w14:textId="15AFF991" w:rsidR="00AA18B3" w:rsidRPr="00A076B6" w:rsidRDefault="00AA18B3" w:rsidP="00453D1A">
      <w:r w:rsidRPr="00A076B6">
        <w:rPr>
          <w:i/>
        </w:rPr>
        <w:t>Целями</w:t>
      </w:r>
      <w:r w:rsidR="009454D8" w:rsidRPr="00A076B6">
        <w:t xml:space="preserve"> </w:t>
      </w:r>
      <w:r w:rsidRPr="00A076B6">
        <w:t>реализации</w:t>
      </w:r>
      <w:r w:rsidR="009454D8" w:rsidRPr="00A076B6">
        <w:t xml:space="preserve"> </w:t>
      </w:r>
      <w:r w:rsidR="00CC1986" w:rsidRPr="00A076B6">
        <w:t xml:space="preserve">образовательной </w:t>
      </w:r>
      <w:r w:rsidRPr="00A076B6">
        <w:t>программы</w:t>
      </w:r>
      <w:r w:rsidR="009454D8" w:rsidRPr="00A076B6">
        <w:t xml:space="preserve"> </w:t>
      </w:r>
      <w:r w:rsidRPr="00A076B6">
        <w:t>основного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являются:</w:t>
      </w:r>
    </w:p>
    <w:p w14:paraId="34BDF5AE" w14:textId="48056255" w:rsidR="00332B43" w:rsidRPr="00A076B6" w:rsidRDefault="00332B43" w:rsidP="00332B43">
      <w:r w:rsidRPr="00A076B6">
        <w:t>–</w:t>
      </w:r>
      <w:r w:rsidRPr="00A076B6">
        <w:tab/>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7686F491" w14:textId="12F528E3" w:rsidR="00332B43" w:rsidRPr="00A076B6" w:rsidRDefault="00332B43" w:rsidP="00332B43">
      <w:r w:rsidRPr="00A076B6">
        <w:t>–</w:t>
      </w:r>
      <w:r w:rsidRPr="00A076B6">
        <w:tab/>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32614F25" w14:textId="0340B2C9" w:rsidR="00332B43" w:rsidRPr="00A076B6" w:rsidRDefault="00332B43" w:rsidP="00332B43">
      <w:r w:rsidRPr="00A076B6">
        <w:t>–</w:t>
      </w:r>
      <w:r w:rsidRPr="00A076B6">
        <w:tab/>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14:paraId="5A260AA4" w14:textId="1199E8FA" w:rsidR="00332B43" w:rsidRPr="00A076B6" w:rsidRDefault="00332B43" w:rsidP="00CC1986">
      <w:r w:rsidRPr="00A076B6">
        <w:t>–</w:t>
      </w:r>
      <w:r w:rsidRPr="00A076B6">
        <w:tab/>
        <w:t>создание условий для свободного развития каждого обучающегося с учётом его потребностей, возможностей и стремления к самореализации;</w:t>
      </w:r>
    </w:p>
    <w:p w14:paraId="1E698AE7" w14:textId="758FCA94" w:rsidR="00332B43" w:rsidRPr="00A076B6" w:rsidRDefault="00332B43" w:rsidP="00CC1986">
      <w:r w:rsidRPr="00A076B6">
        <w:t>–</w:t>
      </w:r>
      <w:r w:rsidRPr="00A076B6">
        <w:tab/>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14:paraId="6C780317" w14:textId="0216814D" w:rsidR="006C545B" w:rsidRPr="00A076B6" w:rsidRDefault="007C08A2" w:rsidP="00CC1986">
      <w:r w:rsidRPr="00A076B6">
        <w:t>Достижение</w:t>
      </w:r>
      <w:r w:rsidR="009454D8" w:rsidRPr="00A076B6">
        <w:t xml:space="preserve"> </w:t>
      </w:r>
      <w:r w:rsidRPr="00A076B6">
        <w:t>поставленных</w:t>
      </w:r>
      <w:r w:rsidR="009454D8" w:rsidRPr="00A076B6">
        <w:t xml:space="preserve"> </w:t>
      </w:r>
      <w:r w:rsidRPr="00A076B6">
        <w:t>целей</w:t>
      </w:r>
      <w:r w:rsidR="009454D8" w:rsidRPr="00A076B6">
        <w:t xml:space="preserve"> </w:t>
      </w:r>
      <w:r w:rsidRPr="00A076B6">
        <w:t>реализации</w:t>
      </w:r>
      <w:r w:rsidR="009454D8" w:rsidRPr="00A076B6">
        <w:t xml:space="preserve"> </w:t>
      </w:r>
      <w:r w:rsidR="00DA2130" w:rsidRPr="00A076B6">
        <w:rPr>
          <w:rFonts w:eastAsia="Times New Roman"/>
          <w:szCs w:val="28"/>
          <w:lang w:eastAsia="x-none"/>
        </w:rPr>
        <w:t xml:space="preserve">ГАОУ МО «Долгопрудненская гимназия» </w:t>
      </w:r>
      <w:r w:rsidRPr="00A076B6">
        <w:t>предусматривает</w:t>
      </w:r>
      <w:r w:rsidR="009454D8" w:rsidRPr="00A076B6">
        <w:t xml:space="preserve"> </w:t>
      </w:r>
      <w:r w:rsidRPr="00A076B6">
        <w:t>решение</w:t>
      </w:r>
      <w:r w:rsidR="009454D8" w:rsidRPr="00A076B6">
        <w:t xml:space="preserve"> </w:t>
      </w:r>
      <w:r w:rsidRPr="00A076B6">
        <w:t>следующих</w:t>
      </w:r>
      <w:r w:rsidR="009454D8" w:rsidRPr="00A076B6">
        <w:t xml:space="preserve"> </w:t>
      </w:r>
      <w:r w:rsidRPr="00A076B6">
        <w:rPr>
          <w:i/>
        </w:rPr>
        <w:t>основных</w:t>
      </w:r>
      <w:r w:rsidR="009454D8" w:rsidRPr="00A076B6">
        <w:rPr>
          <w:i/>
        </w:rPr>
        <w:t xml:space="preserve"> </w:t>
      </w:r>
      <w:r w:rsidRPr="00A076B6">
        <w:rPr>
          <w:i/>
        </w:rPr>
        <w:t>задач:</w:t>
      </w:r>
      <w:r w:rsidR="009454D8" w:rsidRPr="00A076B6">
        <w:t xml:space="preserve"> </w:t>
      </w:r>
    </w:p>
    <w:p w14:paraId="2A494BDC" w14:textId="78F0BE03" w:rsidR="00CC1986" w:rsidRPr="00A076B6" w:rsidRDefault="00CC1986" w:rsidP="00CC1986">
      <w:r w:rsidRPr="00A076B6">
        <w:t>–</w:t>
      </w:r>
      <w:r w:rsidRPr="00A076B6">
        <w:tab/>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58EFFDE1" w14:textId="46B66E21" w:rsidR="00CC1986" w:rsidRPr="00A076B6" w:rsidRDefault="00CC1986" w:rsidP="00CC1986">
      <w:r w:rsidRPr="00A076B6">
        <w:t>–</w:t>
      </w:r>
      <w:r w:rsidRPr="00A076B6">
        <w:tab/>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9EB7B1B" w14:textId="347357A3" w:rsidR="00CC1986" w:rsidRPr="00A076B6" w:rsidRDefault="00CC1986" w:rsidP="00CC1986">
      <w:r w:rsidRPr="00A076B6">
        <w:t>–</w:t>
      </w:r>
      <w:r w:rsidRPr="00A076B6">
        <w:tab/>
        <w:t>становление и развитие личности в ее индивидуальности, самобытности, уникальности и неповторимости;</w:t>
      </w:r>
    </w:p>
    <w:p w14:paraId="29DE7089" w14:textId="0BE17F5F" w:rsidR="00CC1986" w:rsidRPr="00A076B6" w:rsidRDefault="00CC1986" w:rsidP="00CC1986">
      <w:r w:rsidRPr="00A076B6">
        <w:t>–</w:t>
      </w:r>
      <w:r w:rsidRPr="00A076B6">
        <w:tab/>
        <w:t>обеспечение преемственности начального общего и основного общего образования;</w:t>
      </w:r>
    </w:p>
    <w:p w14:paraId="558FF450" w14:textId="346B1BF3" w:rsidR="00CC1986" w:rsidRPr="00A076B6" w:rsidRDefault="00CC1986" w:rsidP="00CC1986">
      <w:r w:rsidRPr="00A076B6">
        <w:t>–</w:t>
      </w:r>
      <w:r w:rsidRPr="00A076B6">
        <w:tab/>
        <w:t>достижение планируемых результатов освоения НОО всеми обучающимися, в том числе обучающимися с ограниченными возможностями здоровья (далее</w:t>
      </w:r>
      <w:r w:rsidR="00602C03" w:rsidRPr="00A076B6">
        <w:t xml:space="preserve"> – </w:t>
      </w:r>
      <w:r w:rsidRPr="00A076B6">
        <w:t>обучающиеся с ОВЗ);</w:t>
      </w:r>
    </w:p>
    <w:p w14:paraId="0E9C71EA" w14:textId="4ACFDA93" w:rsidR="00CC1986" w:rsidRPr="00A076B6" w:rsidRDefault="00CC1986" w:rsidP="00CC1986">
      <w:r w:rsidRPr="00A076B6">
        <w:t>–</w:t>
      </w:r>
      <w:r w:rsidRPr="00A076B6">
        <w:tab/>
        <w:t>обеспечение доступности получения качественного начального общего образования;</w:t>
      </w:r>
    </w:p>
    <w:p w14:paraId="22CAD11C" w14:textId="1C88F58E" w:rsidR="00CC1986" w:rsidRPr="00A076B6" w:rsidRDefault="00CC1986" w:rsidP="00CC1986">
      <w:r w:rsidRPr="00A076B6">
        <w:t>–</w:t>
      </w:r>
      <w:r w:rsidRPr="00A076B6">
        <w:tab/>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59C4F45D" w14:textId="3655FD48" w:rsidR="00CC1986" w:rsidRPr="00A076B6" w:rsidRDefault="00CC1986" w:rsidP="00CC1986">
      <w:r w:rsidRPr="00A076B6">
        <w:t>–</w:t>
      </w:r>
      <w:r w:rsidRPr="00A076B6">
        <w:tab/>
        <w:t>организация интеллектуальных и творческих соревнований, научно- технического творчества и проектно-исследовательской деятельности;</w:t>
      </w:r>
    </w:p>
    <w:p w14:paraId="60577D19" w14:textId="3DAEFE43" w:rsidR="00CC1986" w:rsidRPr="00A076B6" w:rsidRDefault="00CC1986" w:rsidP="00CC1986">
      <w:r w:rsidRPr="00A076B6">
        <w:t>–</w:t>
      </w:r>
      <w:r w:rsidRPr="00A076B6">
        <w:tab/>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663603BA" w14:textId="77777777" w:rsidR="0052248B" w:rsidRPr="00C754F4" w:rsidRDefault="0052248B" w:rsidP="00453D1A">
      <w:pPr>
        <w:pStyle w:val="3"/>
        <w:rPr>
          <w:color w:val="auto"/>
        </w:rPr>
      </w:pPr>
      <w:bookmarkStart w:id="7" w:name="_Toc144842005"/>
    </w:p>
    <w:p w14:paraId="72541287" w14:textId="510CD55B" w:rsidR="006C545B" w:rsidRPr="00A076B6" w:rsidRDefault="00DF0015" w:rsidP="00453D1A">
      <w:pPr>
        <w:pStyle w:val="3"/>
        <w:rPr>
          <w:color w:val="auto"/>
          <w:highlight w:val="green"/>
        </w:rPr>
      </w:pPr>
      <w:r w:rsidRPr="00A076B6">
        <w:rPr>
          <w:color w:val="auto"/>
        </w:rPr>
        <w:lastRenderedPageBreak/>
        <w:t>1.1.2.</w:t>
      </w:r>
      <w:r w:rsidRPr="00A076B6">
        <w:rPr>
          <w:color w:val="auto"/>
        </w:rPr>
        <w:tab/>
      </w:r>
      <w:r w:rsidR="00E9643C" w:rsidRPr="00A076B6">
        <w:rPr>
          <w:color w:val="auto"/>
        </w:rPr>
        <w:t>Принципы</w:t>
      </w:r>
      <w:r w:rsidR="009454D8" w:rsidRPr="00A076B6">
        <w:rPr>
          <w:color w:val="auto"/>
        </w:rPr>
        <w:t xml:space="preserve"> </w:t>
      </w:r>
      <w:r w:rsidR="00E9643C" w:rsidRPr="00A076B6">
        <w:rPr>
          <w:color w:val="auto"/>
        </w:rPr>
        <w:t>формирования</w:t>
      </w:r>
      <w:r w:rsidR="009454D8" w:rsidRPr="00A076B6">
        <w:rPr>
          <w:color w:val="auto"/>
        </w:rPr>
        <w:t xml:space="preserve"> </w:t>
      </w:r>
      <w:r w:rsidR="00E9643C" w:rsidRPr="00A076B6">
        <w:rPr>
          <w:color w:val="auto"/>
        </w:rPr>
        <w:t>и</w:t>
      </w:r>
      <w:r w:rsidR="009454D8" w:rsidRPr="00A076B6">
        <w:rPr>
          <w:color w:val="auto"/>
        </w:rPr>
        <w:t xml:space="preserve"> </w:t>
      </w:r>
      <w:r w:rsidR="00E9643C" w:rsidRPr="00A076B6">
        <w:rPr>
          <w:color w:val="auto"/>
        </w:rPr>
        <w:t>механизмы</w:t>
      </w:r>
      <w:r w:rsidR="009454D8" w:rsidRPr="00A076B6">
        <w:rPr>
          <w:color w:val="auto"/>
        </w:rPr>
        <w:t xml:space="preserve"> </w:t>
      </w:r>
      <w:r w:rsidR="00E9643C" w:rsidRPr="00A076B6">
        <w:rPr>
          <w:color w:val="auto"/>
        </w:rPr>
        <w:t>реализации</w:t>
      </w:r>
      <w:r w:rsidR="009454D8" w:rsidRPr="00A076B6">
        <w:rPr>
          <w:color w:val="auto"/>
        </w:rPr>
        <w:t xml:space="preserve"> </w:t>
      </w:r>
      <w:r w:rsidR="00477700" w:rsidRPr="00A076B6">
        <w:rPr>
          <w:color w:val="auto"/>
        </w:rPr>
        <w:t xml:space="preserve">образовательной </w:t>
      </w:r>
      <w:r w:rsidR="00E9643C" w:rsidRPr="00A076B6">
        <w:rPr>
          <w:color w:val="auto"/>
        </w:rPr>
        <w:t>программы</w:t>
      </w:r>
      <w:r w:rsidR="009454D8" w:rsidRPr="00A076B6">
        <w:rPr>
          <w:color w:val="auto"/>
        </w:rPr>
        <w:t xml:space="preserve"> </w:t>
      </w:r>
      <w:r w:rsidR="003463BA" w:rsidRPr="00A076B6">
        <w:rPr>
          <w:color w:val="auto"/>
        </w:rPr>
        <w:t>начального</w:t>
      </w:r>
      <w:r w:rsidR="009454D8" w:rsidRPr="00A076B6">
        <w:rPr>
          <w:color w:val="auto"/>
        </w:rPr>
        <w:t xml:space="preserve"> </w:t>
      </w:r>
      <w:r w:rsidR="00E9643C" w:rsidRPr="00A076B6">
        <w:rPr>
          <w:color w:val="auto"/>
        </w:rPr>
        <w:t>общего</w:t>
      </w:r>
      <w:r w:rsidR="009454D8" w:rsidRPr="00A076B6">
        <w:rPr>
          <w:color w:val="auto"/>
        </w:rPr>
        <w:t xml:space="preserve"> </w:t>
      </w:r>
      <w:r w:rsidR="00E9643C" w:rsidRPr="00A076B6">
        <w:rPr>
          <w:color w:val="auto"/>
        </w:rPr>
        <w:t>образования</w:t>
      </w:r>
      <w:bookmarkEnd w:id="7"/>
      <w:r w:rsidR="009454D8" w:rsidRPr="00A076B6">
        <w:rPr>
          <w:color w:val="auto"/>
          <w:highlight w:val="green"/>
        </w:rPr>
        <w:t xml:space="preserve"> </w:t>
      </w:r>
    </w:p>
    <w:p w14:paraId="1E57C6AC" w14:textId="0FC3757C" w:rsidR="007C08A2" w:rsidRPr="00A076B6" w:rsidRDefault="006628FD" w:rsidP="00453D1A">
      <w:r w:rsidRPr="00A076B6">
        <w:rPr>
          <w:rFonts w:eastAsia="Calibri"/>
        </w:rPr>
        <w:t xml:space="preserve">ОП НОО </w:t>
      </w:r>
      <w:r w:rsidR="00DA2130" w:rsidRPr="00A076B6">
        <w:rPr>
          <w:rFonts w:eastAsia="Times New Roman"/>
          <w:szCs w:val="28"/>
          <w:lang w:eastAsia="x-none"/>
        </w:rPr>
        <w:t xml:space="preserve">ГАОУ МО «Долгопрудненская гимназия» </w:t>
      </w:r>
      <w:r w:rsidR="007C08A2" w:rsidRPr="00A076B6">
        <w:t>учитывает</w:t>
      </w:r>
      <w:r w:rsidR="009454D8" w:rsidRPr="00A076B6">
        <w:t xml:space="preserve"> </w:t>
      </w:r>
      <w:r w:rsidR="007C08A2" w:rsidRPr="00A076B6">
        <w:t>следующие</w:t>
      </w:r>
      <w:r w:rsidR="009454D8" w:rsidRPr="00A076B6">
        <w:t xml:space="preserve"> </w:t>
      </w:r>
      <w:r w:rsidR="007C08A2" w:rsidRPr="00A076B6">
        <w:t>принципы:</w:t>
      </w:r>
    </w:p>
    <w:p w14:paraId="5B975DDD" w14:textId="5B85519B" w:rsidR="00D96D4A" w:rsidRPr="00A076B6" w:rsidRDefault="00D96D4A" w:rsidP="00D96D4A">
      <w:pPr>
        <w:spacing w:line="276" w:lineRule="auto"/>
        <w:ind w:firstLine="708"/>
        <w:rPr>
          <w:rFonts w:eastAsia="Calibri"/>
          <w:sz w:val="22"/>
          <w:szCs w:val="22"/>
        </w:rPr>
      </w:pPr>
      <w:bookmarkStart w:id="8" w:name="_Toc144842006"/>
      <w:r w:rsidRPr="00A076B6">
        <w:rPr>
          <w:rFonts w:eastAsia="Calibri"/>
          <w:i/>
          <w:iCs/>
          <w:sz w:val="22"/>
          <w:szCs w:val="22"/>
        </w:rPr>
        <w:t>Принцип учёта ФГОС НОО:</w:t>
      </w:r>
      <w:r w:rsidRPr="00A076B6">
        <w:rPr>
          <w:rFonts w:eastAsia="Calibri"/>
          <w:sz w:val="22"/>
          <w:szCs w:val="22"/>
        </w:rP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ОП НОО.</w:t>
      </w:r>
    </w:p>
    <w:p w14:paraId="4C0B51F6" w14:textId="77777777" w:rsidR="006628FD" w:rsidRPr="00A076B6" w:rsidRDefault="006628FD" w:rsidP="006628FD">
      <w:pPr>
        <w:rPr>
          <w:rFonts w:eastAsia="Calibri"/>
          <w:iCs/>
        </w:rPr>
      </w:pPr>
      <w:r w:rsidRPr="00A076B6">
        <w:rPr>
          <w:rFonts w:eastAsia="Calibri"/>
          <w:iCs/>
        </w:rPr>
        <w:t>1)</w:t>
      </w:r>
      <w:r w:rsidRPr="00A076B6">
        <w:rPr>
          <w:rFonts w:eastAsia="Calibri"/>
          <w:iCs/>
        </w:rPr>
        <w:tab/>
        <w:t>принцип учёта ФГОС НОО: 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69543942" w14:textId="77777777" w:rsidR="006628FD" w:rsidRPr="00A076B6" w:rsidRDefault="006628FD" w:rsidP="006628FD">
      <w:pPr>
        <w:rPr>
          <w:rFonts w:eastAsia="Calibri"/>
          <w:iCs/>
        </w:rPr>
      </w:pPr>
      <w:r w:rsidRPr="00A076B6">
        <w:rPr>
          <w:rFonts w:eastAsia="Calibri"/>
          <w:iCs/>
        </w:rPr>
        <w:t>2)</w:t>
      </w:r>
      <w:r w:rsidRPr="00A076B6">
        <w:rPr>
          <w:rFonts w:eastAsia="Calibri"/>
          <w:iCs/>
        </w:rPr>
        <w:tab/>
        <w:t>принцип учёта языка обучения: с учётом условий функционирования образовательной организации 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5F259295" w14:textId="77777777" w:rsidR="006628FD" w:rsidRPr="00A076B6" w:rsidRDefault="006628FD" w:rsidP="006628FD">
      <w:pPr>
        <w:rPr>
          <w:rFonts w:eastAsia="Calibri"/>
          <w:iCs/>
        </w:rPr>
      </w:pPr>
      <w:r w:rsidRPr="00A076B6">
        <w:rPr>
          <w:rFonts w:eastAsia="Calibri"/>
          <w:iCs/>
        </w:rPr>
        <w:t>3)</w:t>
      </w:r>
      <w:r w:rsidRPr="00A076B6">
        <w:rPr>
          <w:rFonts w:eastAsia="Calibri"/>
          <w:iCs/>
        </w:rPr>
        <w:tab/>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F7556C4" w14:textId="77777777" w:rsidR="006628FD" w:rsidRPr="00A076B6" w:rsidRDefault="006628FD" w:rsidP="006628FD">
      <w:pPr>
        <w:rPr>
          <w:rFonts w:eastAsia="Calibri"/>
          <w:iCs/>
        </w:rPr>
      </w:pPr>
      <w:r w:rsidRPr="00A076B6">
        <w:rPr>
          <w:rFonts w:eastAsia="Calibri"/>
          <w:iCs/>
        </w:rPr>
        <w:t>4)</w:t>
      </w:r>
      <w:r w:rsidRPr="00A076B6">
        <w:rPr>
          <w:rFonts w:eastAsia="Calibri"/>
          <w:iCs/>
        </w:rPr>
        <w:tab/>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138E619E" w14:textId="77777777" w:rsidR="006628FD" w:rsidRPr="00A076B6" w:rsidRDefault="006628FD" w:rsidP="006628FD">
      <w:pPr>
        <w:rPr>
          <w:rFonts w:eastAsia="Calibri"/>
          <w:iCs/>
        </w:rPr>
      </w:pPr>
      <w:r w:rsidRPr="00A076B6">
        <w:rPr>
          <w:rFonts w:eastAsia="Calibri"/>
          <w:iCs/>
        </w:rPr>
        <w:t>5)</w:t>
      </w:r>
      <w:r w:rsidRPr="00A076B6">
        <w:rPr>
          <w:rFonts w:eastAsia="Calibri"/>
          <w:iCs/>
        </w:rPr>
        <w:tab/>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584397A7" w14:textId="77777777" w:rsidR="006628FD" w:rsidRPr="00A076B6" w:rsidRDefault="006628FD" w:rsidP="006628FD">
      <w:pPr>
        <w:rPr>
          <w:rFonts w:eastAsia="Calibri"/>
          <w:iCs/>
        </w:rPr>
      </w:pPr>
      <w:r w:rsidRPr="00A076B6">
        <w:rPr>
          <w:rFonts w:eastAsia="Calibri"/>
          <w:iCs/>
        </w:rPr>
        <w:t>6)</w:t>
      </w:r>
      <w:r w:rsidRPr="00A076B6">
        <w:rPr>
          <w:rFonts w:eastAsia="Calibri"/>
          <w:iCs/>
        </w:rPr>
        <w:tab/>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7CAD1956" w14:textId="77C58CD2" w:rsidR="00D96D4A" w:rsidRPr="00A076B6" w:rsidRDefault="006628FD" w:rsidP="006628FD">
      <w:pPr>
        <w:rPr>
          <w:rFonts w:eastAsia="Calibri"/>
          <w:iCs/>
        </w:rPr>
      </w:pPr>
      <w:r w:rsidRPr="00A076B6">
        <w:rPr>
          <w:rFonts w:eastAsia="Calibri"/>
          <w:iCs/>
        </w:rPr>
        <w:t>7)</w:t>
      </w:r>
      <w:r w:rsidRPr="00A076B6">
        <w:rPr>
          <w:rFonts w:eastAsia="Calibri"/>
          <w:iCs/>
        </w:rPr>
        <w:tab/>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sidRPr="00A076B6">
        <w:rPr>
          <w:rFonts w:eastAsia="Calibri"/>
          <w:iCs/>
        </w:rPr>
        <w:tab/>
        <w:t>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17B1FB38" w14:textId="12BBC1A5" w:rsidR="00D96D4A" w:rsidRPr="00A076B6" w:rsidRDefault="00D96D4A" w:rsidP="00D96D4A">
      <w:pPr>
        <w:spacing w:line="276" w:lineRule="auto"/>
        <w:ind w:firstLine="708"/>
        <w:jc w:val="left"/>
        <w:rPr>
          <w:rFonts w:eastAsia="Times New Roman"/>
          <w:b/>
          <w:lang w:eastAsia="ru-RU"/>
        </w:rPr>
      </w:pPr>
      <w:r w:rsidRPr="00A076B6">
        <w:rPr>
          <w:rFonts w:eastAsia="Times New Roman"/>
          <w:b/>
          <w:lang w:eastAsia="ru-RU"/>
        </w:rPr>
        <w:t>1.</w:t>
      </w:r>
      <w:r w:rsidRPr="00A076B6">
        <w:rPr>
          <w:rFonts w:eastAsia="Calibri"/>
          <w:b/>
          <w:sz w:val="22"/>
          <w:szCs w:val="22"/>
        </w:rPr>
        <w:t xml:space="preserve"> 3. Механизмы реализации ОП НОО</w:t>
      </w:r>
    </w:p>
    <w:p w14:paraId="6EBDBD54" w14:textId="321EB348" w:rsidR="00D96D4A" w:rsidRPr="00A076B6" w:rsidRDefault="00D96D4A" w:rsidP="00C83CE3">
      <w:pPr>
        <w:widowControl w:val="0"/>
        <w:tabs>
          <w:tab w:val="left" w:pos="457"/>
        </w:tabs>
        <w:spacing w:line="276" w:lineRule="auto"/>
        <w:ind w:firstLine="0"/>
        <w:rPr>
          <w:rFonts w:eastAsia="Times New Roman"/>
          <w:lang w:eastAsia="ru-RU"/>
        </w:rPr>
      </w:pPr>
      <w:bookmarkStart w:id="9" w:name="bookmark53"/>
      <w:bookmarkEnd w:id="9"/>
      <w:r w:rsidRPr="00A076B6">
        <w:rPr>
          <w:rFonts w:eastAsia="Times New Roman"/>
          <w:lang w:eastAsia="ru-RU"/>
        </w:rPr>
        <w:tab/>
      </w:r>
      <w:r w:rsidRPr="00A076B6">
        <w:rPr>
          <w:rFonts w:eastAsia="Times New Roman"/>
          <w:lang w:eastAsia="ru-RU"/>
        </w:rPr>
        <w:tab/>
        <w:t xml:space="preserve">При реализации ОП НОО ГАОУ МО «Долгопрудненеская гимназия» используются как </w:t>
      </w:r>
      <w:r w:rsidRPr="00A076B6">
        <w:rPr>
          <w:rFonts w:eastAsia="Times New Roman"/>
          <w:lang w:eastAsia="ru-RU"/>
        </w:rPr>
        <w:lastRenderedPageBreak/>
        <w:t>внутренние, так и внешние ресурсы.</w:t>
      </w:r>
    </w:p>
    <w:p w14:paraId="0015226D" w14:textId="77777777" w:rsidR="00D96D4A" w:rsidRPr="00A076B6" w:rsidRDefault="00D96D4A" w:rsidP="00D96D4A">
      <w:pPr>
        <w:widowControl w:val="0"/>
        <w:tabs>
          <w:tab w:val="left" w:pos="457"/>
        </w:tabs>
        <w:spacing w:after="60" w:line="276" w:lineRule="auto"/>
        <w:ind w:firstLine="0"/>
        <w:rPr>
          <w:rFonts w:eastAsia="Times New Roman"/>
          <w:b/>
          <w:lang w:eastAsia="ru-RU"/>
        </w:rPr>
      </w:pPr>
      <w:r w:rsidRPr="00A076B6">
        <w:rPr>
          <w:rFonts w:eastAsia="Times New Roman"/>
          <w:b/>
          <w:lang w:eastAsia="ru-RU"/>
        </w:rPr>
        <w:t xml:space="preserve">Внутренние ресурсы: </w:t>
      </w:r>
    </w:p>
    <w:tbl>
      <w:tblPr>
        <w:tblStyle w:val="a6"/>
        <w:tblW w:w="0" w:type="auto"/>
        <w:tblLook w:val="04A0" w:firstRow="1" w:lastRow="0" w:firstColumn="1" w:lastColumn="0" w:noHBand="0" w:noVBand="1"/>
      </w:tblPr>
      <w:tblGrid>
        <w:gridCol w:w="3067"/>
        <w:gridCol w:w="7129"/>
      </w:tblGrid>
      <w:tr w:rsidR="00D96D4A" w:rsidRPr="00A076B6" w14:paraId="33B2931A" w14:textId="77777777" w:rsidTr="003B5ED4">
        <w:tc>
          <w:tcPr>
            <w:tcW w:w="3085" w:type="dxa"/>
          </w:tcPr>
          <w:p w14:paraId="45D65A15" w14:textId="77777777" w:rsidR="00D96D4A" w:rsidRPr="00A076B6" w:rsidRDefault="00D96D4A" w:rsidP="00D96D4A">
            <w:pPr>
              <w:widowControl w:val="0"/>
              <w:tabs>
                <w:tab w:val="left" w:pos="457"/>
              </w:tabs>
              <w:spacing w:after="60" w:line="276" w:lineRule="auto"/>
              <w:ind w:firstLine="0"/>
              <w:jc w:val="center"/>
              <w:rPr>
                <w:b/>
              </w:rPr>
            </w:pPr>
            <w:r w:rsidRPr="00A076B6">
              <w:rPr>
                <w:b/>
              </w:rPr>
              <w:t>Информационные</w:t>
            </w:r>
          </w:p>
          <w:p w14:paraId="4B4AB118" w14:textId="77777777" w:rsidR="00D96D4A" w:rsidRPr="00A076B6" w:rsidRDefault="00D96D4A" w:rsidP="00D96D4A">
            <w:pPr>
              <w:widowControl w:val="0"/>
              <w:tabs>
                <w:tab w:val="left" w:pos="457"/>
              </w:tabs>
              <w:spacing w:after="60" w:line="276" w:lineRule="auto"/>
              <w:ind w:firstLine="0"/>
              <w:jc w:val="center"/>
              <w:rPr>
                <w:b/>
              </w:rPr>
            </w:pPr>
            <w:r w:rsidRPr="00A076B6">
              <w:rPr>
                <w:b/>
              </w:rPr>
              <w:t>ресурсы</w:t>
            </w:r>
          </w:p>
        </w:tc>
        <w:tc>
          <w:tcPr>
            <w:tcW w:w="7229" w:type="dxa"/>
          </w:tcPr>
          <w:p w14:paraId="0B78C88D" w14:textId="77777777" w:rsidR="00D96D4A" w:rsidRPr="00A076B6" w:rsidRDefault="00D96D4A" w:rsidP="00D96D4A">
            <w:pPr>
              <w:widowControl w:val="0"/>
              <w:tabs>
                <w:tab w:val="left" w:pos="457"/>
              </w:tabs>
              <w:spacing w:after="60" w:line="276" w:lineRule="auto"/>
              <w:ind w:firstLine="0"/>
            </w:pPr>
            <w:r w:rsidRPr="00A076B6">
              <w:rPr>
                <w:rFonts w:eastAsia="Calibri"/>
                <w:shd w:val="clear" w:color="auto" w:fill="FFFFFF"/>
              </w:rPr>
              <w:t>размещение полной, актуальной, оперативной информацию о гимназии, об образовательной деятельности гимназии , о реализуемых программах и т.д, что  является важным звеном единой информационной среды гиназии.</w:t>
            </w:r>
          </w:p>
        </w:tc>
      </w:tr>
      <w:tr w:rsidR="00D96D4A" w:rsidRPr="00A076B6" w14:paraId="1AF3AD2B" w14:textId="77777777" w:rsidTr="003B5ED4">
        <w:tc>
          <w:tcPr>
            <w:tcW w:w="3085" w:type="dxa"/>
          </w:tcPr>
          <w:p w14:paraId="64C22A07" w14:textId="77777777" w:rsidR="00D96D4A" w:rsidRPr="00A076B6" w:rsidRDefault="00D96D4A" w:rsidP="00D96D4A">
            <w:pPr>
              <w:widowControl w:val="0"/>
              <w:tabs>
                <w:tab w:val="left" w:pos="457"/>
              </w:tabs>
              <w:spacing w:after="60" w:line="276" w:lineRule="auto"/>
              <w:ind w:firstLine="0"/>
              <w:jc w:val="center"/>
              <w:rPr>
                <w:b/>
              </w:rPr>
            </w:pPr>
            <w:r w:rsidRPr="00A076B6">
              <w:rPr>
                <w:b/>
              </w:rPr>
              <w:t>Кадровые</w:t>
            </w:r>
          </w:p>
          <w:p w14:paraId="07D349BB" w14:textId="77777777" w:rsidR="00D96D4A" w:rsidRPr="00A076B6" w:rsidRDefault="00D96D4A" w:rsidP="00D96D4A">
            <w:pPr>
              <w:widowControl w:val="0"/>
              <w:tabs>
                <w:tab w:val="left" w:pos="457"/>
              </w:tabs>
              <w:spacing w:after="60" w:line="276" w:lineRule="auto"/>
              <w:ind w:firstLine="0"/>
              <w:jc w:val="center"/>
              <w:rPr>
                <w:b/>
              </w:rPr>
            </w:pPr>
            <w:r w:rsidRPr="00A076B6">
              <w:rPr>
                <w:b/>
              </w:rPr>
              <w:t>ресурсы</w:t>
            </w:r>
          </w:p>
        </w:tc>
        <w:tc>
          <w:tcPr>
            <w:tcW w:w="7229" w:type="dxa"/>
          </w:tcPr>
          <w:p w14:paraId="4FC02FB9" w14:textId="77777777" w:rsidR="00D96D4A" w:rsidRPr="00A076B6" w:rsidRDefault="00D96D4A" w:rsidP="00D96D4A">
            <w:pPr>
              <w:widowControl w:val="0"/>
              <w:tabs>
                <w:tab w:val="left" w:pos="457"/>
              </w:tabs>
              <w:spacing w:after="60" w:line="276" w:lineRule="auto"/>
              <w:ind w:firstLine="0"/>
            </w:pPr>
            <w:r w:rsidRPr="00A076B6">
              <w:t>Учителя начальног, основного, среднего общего образования, педагоги – психологи, социальные пдагоги, классные руководители, педагоги – организаторы  и педагоги дополнительного образования, внеурочной деятельности.</w:t>
            </w:r>
          </w:p>
        </w:tc>
      </w:tr>
      <w:tr w:rsidR="00D96D4A" w:rsidRPr="00A076B6" w14:paraId="063D9EA1" w14:textId="77777777" w:rsidTr="003B5ED4">
        <w:tc>
          <w:tcPr>
            <w:tcW w:w="3085" w:type="dxa"/>
          </w:tcPr>
          <w:p w14:paraId="1146FFC0" w14:textId="77777777" w:rsidR="00D96D4A" w:rsidRPr="00A076B6" w:rsidRDefault="00D96D4A" w:rsidP="00D96D4A">
            <w:pPr>
              <w:widowControl w:val="0"/>
              <w:tabs>
                <w:tab w:val="left" w:pos="457"/>
              </w:tabs>
              <w:spacing w:after="60" w:line="276" w:lineRule="auto"/>
              <w:ind w:firstLine="0"/>
              <w:jc w:val="center"/>
              <w:rPr>
                <w:b/>
              </w:rPr>
            </w:pPr>
            <w:r w:rsidRPr="00A076B6">
              <w:rPr>
                <w:b/>
              </w:rPr>
              <w:t>Финансовые</w:t>
            </w:r>
          </w:p>
          <w:p w14:paraId="6BCE13E8" w14:textId="77777777" w:rsidR="00D96D4A" w:rsidRPr="00A076B6" w:rsidRDefault="00D96D4A" w:rsidP="00D96D4A">
            <w:pPr>
              <w:widowControl w:val="0"/>
              <w:tabs>
                <w:tab w:val="left" w:pos="457"/>
              </w:tabs>
              <w:spacing w:after="60" w:line="276" w:lineRule="auto"/>
              <w:ind w:firstLine="0"/>
              <w:jc w:val="center"/>
              <w:rPr>
                <w:b/>
              </w:rPr>
            </w:pPr>
            <w:r w:rsidRPr="00A076B6">
              <w:rPr>
                <w:b/>
              </w:rPr>
              <w:t>ресурсы</w:t>
            </w:r>
          </w:p>
        </w:tc>
        <w:tc>
          <w:tcPr>
            <w:tcW w:w="7229" w:type="dxa"/>
          </w:tcPr>
          <w:p w14:paraId="5BDE9D19" w14:textId="77777777" w:rsidR="00D96D4A" w:rsidRPr="00A076B6" w:rsidRDefault="00D96D4A" w:rsidP="00D96D4A">
            <w:pPr>
              <w:widowControl w:val="0"/>
              <w:tabs>
                <w:tab w:val="left" w:pos="457"/>
              </w:tabs>
              <w:spacing w:after="60" w:line="276" w:lineRule="auto"/>
              <w:ind w:firstLine="0"/>
            </w:pPr>
            <w:r w:rsidRPr="00A076B6">
              <w:t>Бюджетные средства и средства от оказания платных образовательных услуг</w:t>
            </w:r>
          </w:p>
        </w:tc>
      </w:tr>
      <w:tr w:rsidR="00D96D4A" w:rsidRPr="00A076B6" w14:paraId="7028AC9A" w14:textId="77777777" w:rsidTr="003B5ED4">
        <w:tc>
          <w:tcPr>
            <w:tcW w:w="3085" w:type="dxa"/>
          </w:tcPr>
          <w:p w14:paraId="04FB321A" w14:textId="77777777" w:rsidR="00D96D4A" w:rsidRPr="00A076B6" w:rsidRDefault="00D96D4A" w:rsidP="00D96D4A">
            <w:pPr>
              <w:widowControl w:val="0"/>
              <w:tabs>
                <w:tab w:val="left" w:pos="457"/>
              </w:tabs>
              <w:spacing w:after="60" w:line="276" w:lineRule="auto"/>
              <w:ind w:firstLine="0"/>
              <w:jc w:val="center"/>
              <w:rPr>
                <w:b/>
              </w:rPr>
            </w:pPr>
            <w:r w:rsidRPr="00A076B6">
              <w:rPr>
                <w:b/>
              </w:rPr>
              <w:t>Материально –</w:t>
            </w:r>
          </w:p>
          <w:p w14:paraId="33BDB7FC" w14:textId="77777777" w:rsidR="00D96D4A" w:rsidRPr="00A076B6" w:rsidRDefault="00D96D4A" w:rsidP="00D96D4A">
            <w:pPr>
              <w:widowControl w:val="0"/>
              <w:tabs>
                <w:tab w:val="left" w:pos="457"/>
              </w:tabs>
              <w:spacing w:after="60" w:line="276" w:lineRule="auto"/>
              <w:ind w:firstLine="0"/>
              <w:jc w:val="center"/>
              <w:rPr>
                <w:b/>
              </w:rPr>
            </w:pPr>
            <w:r w:rsidRPr="00A076B6">
              <w:rPr>
                <w:b/>
              </w:rPr>
              <w:t>Технические</w:t>
            </w:r>
          </w:p>
          <w:p w14:paraId="1047FC4B" w14:textId="77777777" w:rsidR="00D96D4A" w:rsidRPr="00A076B6" w:rsidRDefault="00D96D4A" w:rsidP="00D96D4A">
            <w:pPr>
              <w:widowControl w:val="0"/>
              <w:tabs>
                <w:tab w:val="left" w:pos="457"/>
              </w:tabs>
              <w:spacing w:after="60" w:line="276" w:lineRule="auto"/>
              <w:ind w:firstLine="0"/>
              <w:jc w:val="center"/>
              <w:rPr>
                <w:b/>
              </w:rPr>
            </w:pPr>
            <w:r w:rsidRPr="00A076B6">
              <w:rPr>
                <w:b/>
              </w:rPr>
              <w:t>ресурсы</w:t>
            </w:r>
          </w:p>
        </w:tc>
        <w:tc>
          <w:tcPr>
            <w:tcW w:w="7229" w:type="dxa"/>
          </w:tcPr>
          <w:p w14:paraId="34A67023" w14:textId="77777777" w:rsidR="00D96D4A" w:rsidRPr="00A076B6" w:rsidRDefault="00D96D4A" w:rsidP="00D96D4A">
            <w:pPr>
              <w:widowControl w:val="0"/>
              <w:tabs>
                <w:tab w:val="left" w:pos="457"/>
              </w:tabs>
              <w:spacing w:after="60" w:line="276" w:lineRule="auto"/>
              <w:ind w:firstLine="0"/>
            </w:pPr>
            <w:r w:rsidRPr="00A076B6">
              <w:t>Учебно – методическое обеспечение, оснащение всех учебных  помещений ГАОУ МО «Долгопрудненская гимназия» в соответствии с ФГОС НОО, создание условий для обучающихся с ОВЗ</w:t>
            </w:r>
          </w:p>
        </w:tc>
      </w:tr>
    </w:tbl>
    <w:p w14:paraId="6372917F" w14:textId="77777777" w:rsidR="00D96D4A" w:rsidRPr="00C754F4" w:rsidRDefault="00D96D4A" w:rsidP="00D96D4A">
      <w:pPr>
        <w:widowControl w:val="0"/>
        <w:tabs>
          <w:tab w:val="left" w:pos="457"/>
        </w:tabs>
        <w:spacing w:after="60" w:line="276" w:lineRule="auto"/>
        <w:ind w:firstLine="0"/>
        <w:rPr>
          <w:rFonts w:eastAsia="Times New Roman"/>
          <w:b/>
          <w:lang w:eastAsia="ru-RU"/>
        </w:rPr>
      </w:pPr>
    </w:p>
    <w:p w14:paraId="3D449139" w14:textId="77777777" w:rsidR="00D96D4A" w:rsidRPr="00A076B6" w:rsidRDefault="00D96D4A" w:rsidP="00D96D4A">
      <w:pPr>
        <w:widowControl w:val="0"/>
        <w:tabs>
          <w:tab w:val="left" w:pos="457"/>
        </w:tabs>
        <w:spacing w:after="60" w:line="276" w:lineRule="auto"/>
        <w:ind w:firstLine="0"/>
        <w:rPr>
          <w:rFonts w:eastAsia="Times New Roman"/>
          <w:b/>
          <w:lang w:eastAsia="ru-RU"/>
        </w:rPr>
      </w:pPr>
      <w:r w:rsidRPr="00A076B6">
        <w:rPr>
          <w:rFonts w:eastAsia="Times New Roman"/>
          <w:b/>
          <w:lang w:eastAsia="ru-RU"/>
        </w:rPr>
        <w:tab/>
      </w:r>
      <w:r w:rsidRPr="00A076B6">
        <w:rPr>
          <w:rFonts w:eastAsia="Times New Roman"/>
          <w:b/>
          <w:lang w:eastAsia="ru-RU"/>
        </w:rPr>
        <w:tab/>
        <w:t>Внешние ресурсы</w:t>
      </w:r>
    </w:p>
    <w:p w14:paraId="0A841A9E" w14:textId="77777777" w:rsidR="00D96D4A" w:rsidRPr="00A076B6" w:rsidRDefault="00D96D4A" w:rsidP="00D96D4A">
      <w:pPr>
        <w:widowControl w:val="0"/>
        <w:tabs>
          <w:tab w:val="left" w:pos="457"/>
        </w:tabs>
        <w:spacing w:after="60" w:line="276" w:lineRule="auto"/>
        <w:ind w:firstLine="0"/>
        <w:rPr>
          <w:rFonts w:eastAsia="Times New Roman"/>
          <w:lang w:eastAsia="ru-RU"/>
        </w:rPr>
      </w:pPr>
      <w:r w:rsidRPr="00A076B6">
        <w:rPr>
          <w:rFonts w:eastAsia="Times New Roman"/>
          <w:lang w:eastAsia="ru-RU"/>
        </w:rPr>
        <w:tab/>
      </w:r>
      <w:r w:rsidRPr="00A076B6">
        <w:rPr>
          <w:rFonts w:eastAsia="Times New Roman"/>
          <w:lang w:eastAsia="ru-RU"/>
        </w:rPr>
        <w:tab/>
        <w:t xml:space="preserve">ГАОУ МО «Долгопрудненская гимназия» осуществляет сотруднечество с РНИМУ им. Н. П. Пирогова, реализующим дополнительные образовательные программы, с Московским государственным областным университетом, </w:t>
      </w:r>
      <w:r w:rsidRPr="00A076B6">
        <w:rPr>
          <w:rFonts w:eastAsia="Calibri"/>
          <w:shd w:val="clear" w:color="auto" w:fill="FFFFFF"/>
        </w:rPr>
        <w:t>Ассоциация преподавателей немецкого языка Московской области (</w:t>
      </w:r>
      <w:r w:rsidRPr="00A076B6">
        <w:rPr>
          <w:rFonts w:eastAsia="Calibri"/>
          <w:b/>
          <w:bCs/>
          <w:shd w:val="clear" w:color="auto" w:fill="FFFFFF"/>
        </w:rPr>
        <w:t>АПНЯМО</w:t>
      </w:r>
      <w:r w:rsidRPr="00A076B6">
        <w:rPr>
          <w:rFonts w:eastAsia="Calibri"/>
          <w:shd w:val="clear" w:color="auto" w:fill="FFFFFF"/>
        </w:rPr>
        <w:t>), НИИ гигиены и охраны здлоровья детей и подростков ФГАУ «ННПЦЗД» (по формированию ЗОЖ, вопросам питания и двигательной активности обучающихся.</w:t>
      </w:r>
    </w:p>
    <w:p w14:paraId="427B72FE" w14:textId="346EE307" w:rsidR="00E9643C" w:rsidRPr="00A076B6" w:rsidRDefault="00E9643C" w:rsidP="00453D1A">
      <w:pPr>
        <w:pStyle w:val="3"/>
        <w:rPr>
          <w:color w:val="auto"/>
        </w:rPr>
      </w:pPr>
      <w:r w:rsidRPr="00A076B6">
        <w:rPr>
          <w:color w:val="auto"/>
        </w:rPr>
        <w:t>1.1.3.</w:t>
      </w:r>
      <w:r w:rsidRPr="00A076B6">
        <w:rPr>
          <w:color w:val="auto"/>
        </w:rPr>
        <w:tab/>
        <w:t>Общая</w:t>
      </w:r>
      <w:r w:rsidR="009454D8" w:rsidRPr="00A076B6">
        <w:rPr>
          <w:color w:val="auto"/>
        </w:rPr>
        <w:t xml:space="preserve"> </w:t>
      </w:r>
      <w:r w:rsidRPr="00A076B6">
        <w:rPr>
          <w:color w:val="auto"/>
        </w:rPr>
        <w:t>характеристика</w:t>
      </w:r>
      <w:r w:rsidR="009454D8" w:rsidRPr="00A076B6">
        <w:rPr>
          <w:color w:val="auto"/>
        </w:rPr>
        <w:t xml:space="preserve"> </w:t>
      </w:r>
      <w:r w:rsidR="006633B3" w:rsidRPr="00A076B6">
        <w:rPr>
          <w:color w:val="auto"/>
        </w:rPr>
        <w:t>образовательной</w:t>
      </w:r>
      <w:r w:rsidR="009454D8" w:rsidRPr="00A076B6">
        <w:rPr>
          <w:color w:val="auto"/>
        </w:rPr>
        <w:t xml:space="preserve"> </w:t>
      </w:r>
      <w:r w:rsidRPr="00A076B6">
        <w:rPr>
          <w:color w:val="auto"/>
        </w:rPr>
        <w:t>программы</w:t>
      </w:r>
      <w:r w:rsidR="009454D8" w:rsidRPr="00A076B6">
        <w:rPr>
          <w:color w:val="auto"/>
        </w:rPr>
        <w:t xml:space="preserve"> </w:t>
      </w:r>
      <w:r w:rsidRPr="00A076B6">
        <w:rPr>
          <w:color w:val="auto"/>
        </w:rPr>
        <w:t>начального</w:t>
      </w:r>
      <w:r w:rsidR="009454D8" w:rsidRPr="00A076B6">
        <w:rPr>
          <w:color w:val="auto"/>
        </w:rPr>
        <w:t xml:space="preserve"> </w:t>
      </w:r>
      <w:r w:rsidRPr="00A076B6">
        <w:rPr>
          <w:color w:val="auto"/>
        </w:rPr>
        <w:t>образования</w:t>
      </w:r>
      <w:bookmarkEnd w:id="8"/>
    </w:p>
    <w:p w14:paraId="3092018D" w14:textId="4CBFAF44" w:rsidR="00C83CE3" w:rsidRPr="00A076B6" w:rsidRDefault="0094316E" w:rsidP="00C83CE3">
      <w:pPr>
        <w:widowControl w:val="0"/>
        <w:ind w:firstLine="720"/>
        <w:rPr>
          <w:rFonts w:eastAsia="Times New Roman"/>
          <w:lang w:eastAsia="ru-RU"/>
        </w:rPr>
      </w:pPr>
      <w:r w:rsidRPr="00A076B6">
        <w:t>Образовательная программа начального общего образования</w:t>
      </w:r>
      <w:r w:rsidR="009454D8" w:rsidRPr="00A076B6">
        <w:t xml:space="preserve"> </w:t>
      </w:r>
      <w:r w:rsidR="000001AE" w:rsidRPr="00A076B6">
        <w:t>является</w:t>
      </w:r>
      <w:r w:rsidR="009454D8" w:rsidRPr="00A076B6">
        <w:t xml:space="preserve"> </w:t>
      </w:r>
      <w:r w:rsidR="000001AE" w:rsidRPr="00A076B6">
        <w:t>стратегическим</w:t>
      </w:r>
      <w:r w:rsidR="009454D8" w:rsidRPr="00A076B6">
        <w:t xml:space="preserve"> </w:t>
      </w:r>
      <w:r w:rsidR="000001AE" w:rsidRPr="00A076B6">
        <w:t>докум</w:t>
      </w:r>
      <w:r w:rsidR="00C83CE3" w:rsidRPr="00A076B6">
        <w:rPr>
          <w:rFonts w:eastAsia="Times New Roman"/>
          <w:lang w:eastAsia="ru-RU"/>
        </w:rPr>
        <w:t xml:space="preserve"> ОП НОО ГАОУ МО «Долгопрудненская гимназия» является стратегическим документом, выполнение которого обеспечивает успешность организации образовательной деятельности, разработана в соответствии с требованиями ФГОС НОО к структуре ОП НОО, определяет цель, задачи, планируемые результаты, содержание и организацию образовательной деятельности.</w:t>
      </w:r>
    </w:p>
    <w:p w14:paraId="6C525237" w14:textId="77777777" w:rsidR="00C83CE3" w:rsidRPr="00A076B6" w:rsidRDefault="00C83CE3" w:rsidP="00C83CE3">
      <w:pPr>
        <w:widowControl w:val="0"/>
        <w:spacing w:line="276" w:lineRule="auto"/>
        <w:ind w:firstLine="720"/>
        <w:rPr>
          <w:rFonts w:eastAsia="Times New Roman"/>
          <w:lang w:eastAsia="ru-RU"/>
        </w:rPr>
      </w:pPr>
      <w:r w:rsidRPr="00A076B6">
        <w:rPr>
          <w:rFonts w:eastAsia="Times New Roman"/>
          <w:lang w:eastAsia="ru-RU"/>
        </w:rPr>
        <w:t>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14:paraId="2D28F993" w14:textId="36E62134" w:rsidR="00C83CE3" w:rsidRPr="00A076B6" w:rsidRDefault="00C83CE3" w:rsidP="00C83CE3">
      <w:pPr>
        <w:widowControl w:val="0"/>
        <w:spacing w:line="276" w:lineRule="auto"/>
        <w:ind w:firstLine="720"/>
        <w:rPr>
          <w:rFonts w:eastAsia="Times New Roman"/>
          <w:lang w:eastAsia="ru-RU"/>
        </w:rPr>
      </w:pPr>
      <w:r w:rsidRPr="00A076B6">
        <w:rPr>
          <w:rFonts w:eastAsia="Times New Roman"/>
          <w:b/>
          <w:lang w:eastAsia="ru-RU"/>
        </w:rPr>
        <w:t>При разработке ОП НОО учитывались</w:t>
      </w:r>
      <w:r w:rsidRPr="00A076B6">
        <w:rPr>
          <w:rFonts w:eastAsia="Times New Roman"/>
          <w:lang w:eastAsia="ru-RU"/>
        </w:rPr>
        <w:t>:</w:t>
      </w:r>
    </w:p>
    <w:p w14:paraId="17FB3DF8" w14:textId="77777777" w:rsidR="00C83CE3" w:rsidRPr="00A076B6" w:rsidRDefault="00C83CE3" w:rsidP="009D20DD">
      <w:pPr>
        <w:widowControl w:val="0"/>
        <w:numPr>
          <w:ilvl w:val="0"/>
          <w:numId w:val="60"/>
        </w:numPr>
        <w:spacing w:after="200" w:line="276" w:lineRule="auto"/>
        <w:ind w:firstLine="360"/>
        <w:contextualSpacing/>
        <w:jc w:val="left"/>
        <w:rPr>
          <w:rFonts w:eastAsia="Times New Roman"/>
          <w:lang w:eastAsia="ru-RU"/>
        </w:rPr>
      </w:pPr>
      <w:r w:rsidRPr="00A076B6">
        <w:rPr>
          <w:rFonts w:eastAsia="Times New Roman"/>
          <w:lang w:eastAsia="ru-RU"/>
        </w:rPr>
        <w:t xml:space="preserve"> Запросы и потребности участников образовательного процесса</w:t>
      </w:r>
    </w:p>
    <w:p w14:paraId="1C850419" w14:textId="77777777" w:rsidR="00C83CE3" w:rsidRPr="00A076B6" w:rsidRDefault="00C83CE3" w:rsidP="009D20DD">
      <w:pPr>
        <w:widowControl w:val="0"/>
        <w:numPr>
          <w:ilvl w:val="0"/>
          <w:numId w:val="60"/>
        </w:numPr>
        <w:spacing w:after="200" w:line="276" w:lineRule="auto"/>
        <w:ind w:firstLine="360"/>
        <w:contextualSpacing/>
        <w:jc w:val="left"/>
        <w:rPr>
          <w:rFonts w:eastAsia="Times New Roman"/>
          <w:lang w:eastAsia="ru-RU"/>
        </w:rPr>
      </w:pPr>
      <w:r w:rsidRPr="00A076B6">
        <w:rPr>
          <w:rFonts w:eastAsia="Times New Roman"/>
          <w:lang w:eastAsia="ru-RU"/>
        </w:rPr>
        <w:t xml:space="preserve"> Результаты самообследования</w:t>
      </w:r>
    </w:p>
    <w:p w14:paraId="35FB04FB" w14:textId="1E8C7CF5" w:rsidR="00C83CE3" w:rsidRPr="00A076B6" w:rsidRDefault="00C83CE3" w:rsidP="009D20DD">
      <w:pPr>
        <w:widowControl w:val="0"/>
        <w:numPr>
          <w:ilvl w:val="0"/>
          <w:numId w:val="60"/>
        </w:numPr>
        <w:spacing w:after="200" w:line="276" w:lineRule="auto"/>
        <w:ind w:firstLine="360"/>
        <w:contextualSpacing/>
        <w:jc w:val="left"/>
        <w:rPr>
          <w:rFonts w:eastAsia="Times New Roman"/>
          <w:lang w:eastAsia="ru-RU"/>
        </w:rPr>
      </w:pPr>
      <w:r w:rsidRPr="00A076B6">
        <w:rPr>
          <w:rFonts w:eastAsia="Times New Roman"/>
          <w:lang w:eastAsia="ru-RU"/>
        </w:rPr>
        <w:t xml:space="preserve"> Уровень готовности учителей к реализации ОП НОО</w:t>
      </w:r>
    </w:p>
    <w:p w14:paraId="79FAD91D" w14:textId="77777777" w:rsidR="00C83CE3" w:rsidRPr="00A076B6" w:rsidRDefault="00C83CE3" w:rsidP="009D20DD">
      <w:pPr>
        <w:widowControl w:val="0"/>
        <w:numPr>
          <w:ilvl w:val="0"/>
          <w:numId w:val="60"/>
        </w:numPr>
        <w:spacing w:after="200" w:line="276" w:lineRule="auto"/>
        <w:ind w:firstLine="360"/>
        <w:contextualSpacing/>
        <w:jc w:val="left"/>
        <w:rPr>
          <w:rFonts w:eastAsia="Times New Roman"/>
          <w:lang w:eastAsia="ru-RU"/>
        </w:rPr>
      </w:pPr>
      <w:r w:rsidRPr="00A076B6">
        <w:rPr>
          <w:rFonts w:eastAsia="Times New Roman"/>
          <w:lang w:eastAsia="ru-RU"/>
        </w:rPr>
        <w:t xml:space="preserve"> Психологические и возрастные физиологигческие особенностей, обучающихся младшего школьного возраста (разноуровневая подготовка обучающихся, индивидуальные различия в познавательной деятельности, внимания, памяти, мышления и т.д).</w:t>
      </w:r>
    </w:p>
    <w:p w14:paraId="4139E5D7" w14:textId="254D7E1C" w:rsidR="0052248B" w:rsidRPr="00C754F4" w:rsidRDefault="00C83CE3" w:rsidP="00E368B2">
      <w:pPr>
        <w:widowControl w:val="0"/>
        <w:spacing w:line="276" w:lineRule="auto"/>
        <w:ind w:firstLine="708"/>
        <w:rPr>
          <w:rFonts w:eastAsia="Times New Roman"/>
          <w:lang w:eastAsia="ru-RU"/>
        </w:rPr>
      </w:pPr>
      <w:r w:rsidRPr="00A076B6">
        <w:rPr>
          <w:rFonts w:eastAsia="Times New Roman"/>
          <w:lang w:eastAsia="ru-RU"/>
        </w:rPr>
        <w:t xml:space="preserve">Программа ОП НОО  ГАОУ МО «Долгопрудненская гимназия» реализуется посредством организации урочной и внеурочной деятельности в соответствии с «Санитарно – эпидемиологическими требованиями к организации воспитания и обучения, отдыха и оздоровления детей и молодежи» СП 2.4.3648 – 20 (утверждены 28.09.2020, вступили в силу 01.01.2021) и </w:t>
      </w:r>
      <w:r w:rsidRPr="00A076B6">
        <w:rPr>
          <w:rFonts w:eastAsia="Times New Roman"/>
          <w:lang w:eastAsia="ru-RU"/>
        </w:rPr>
        <w:lastRenderedPageBreak/>
        <w:t>СаНПиН 1.2.3685-21 «Гигиенические нормативы и требования к обеспечению безопасности и (или) безвредности для человека факторов среды об</w:t>
      </w:r>
      <w:r w:rsidR="00E368B2">
        <w:rPr>
          <w:rFonts w:eastAsia="Times New Roman"/>
          <w:lang w:eastAsia="ru-RU"/>
        </w:rPr>
        <w:t>итания» (утверждены 28.01.2021)</w:t>
      </w:r>
    </w:p>
    <w:p w14:paraId="5F17A6CA" w14:textId="34981A3D" w:rsidR="00C83CE3" w:rsidRPr="00A076B6" w:rsidRDefault="00C83CE3" w:rsidP="0052248B">
      <w:pPr>
        <w:widowControl w:val="0"/>
        <w:spacing w:line="276" w:lineRule="auto"/>
        <w:ind w:firstLine="0"/>
        <w:rPr>
          <w:rFonts w:eastAsia="Times New Roman"/>
          <w:lang w:eastAsia="ru-RU"/>
        </w:rPr>
      </w:pPr>
      <w:r w:rsidRPr="00A076B6">
        <w:rPr>
          <w:rFonts w:eastAsia="Times New Roman"/>
          <w:lang w:eastAsia="ru-RU"/>
        </w:rPr>
        <w:t>ОП НОО построена из разделов согласно направлениям деятельности гимназии</w:t>
      </w:r>
    </w:p>
    <w:p w14:paraId="29668221" w14:textId="77777777" w:rsidR="00C83CE3" w:rsidRPr="00A076B6" w:rsidRDefault="00C83CE3" w:rsidP="0052248B">
      <w:pPr>
        <w:widowControl w:val="0"/>
        <w:spacing w:line="276" w:lineRule="auto"/>
        <w:ind w:firstLine="0"/>
        <w:rPr>
          <w:rFonts w:eastAsia="Times New Roman"/>
          <w:b/>
          <w:lang w:eastAsia="ru-RU"/>
        </w:rPr>
      </w:pPr>
      <w:r w:rsidRPr="00A076B6">
        <w:rPr>
          <w:rFonts w:eastAsia="Times New Roman"/>
          <w:b/>
          <w:lang w:eastAsia="ru-RU"/>
        </w:rPr>
        <w:t>Целевой раздел включает</w:t>
      </w:r>
    </w:p>
    <w:p w14:paraId="5C9AF14C" w14:textId="77777777" w:rsidR="00C83CE3" w:rsidRPr="00A076B6" w:rsidRDefault="00C83CE3" w:rsidP="009D20DD">
      <w:pPr>
        <w:widowControl w:val="0"/>
        <w:numPr>
          <w:ilvl w:val="0"/>
          <w:numId w:val="61"/>
        </w:numPr>
        <w:tabs>
          <w:tab w:val="left" w:pos="709"/>
        </w:tabs>
        <w:spacing w:after="200" w:line="276" w:lineRule="auto"/>
        <w:ind w:hanging="1145"/>
        <w:contextualSpacing/>
        <w:jc w:val="left"/>
        <w:rPr>
          <w:rFonts w:eastAsia="Times New Roman"/>
          <w:lang w:eastAsia="ru-RU"/>
        </w:rPr>
      </w:pPr>
      <w:r w:rsidRPr="00A076B6">
        <w:rPr>
          <w:rFonts w:eastAsia="Times New Roman"/>
          <w:lang w:eastAsia="ru-RU"/>
        </w:rPr>
        <w:t>пояснительную записку</w:t>
      </w:r>
    </w:p>
    <w:p w14:paraId="3F27CB20" w14:textId="77777777" w:rsidR="00C83CE3" w:rsidRPr="00A076B6" w:rsidRDefault="00C83CE3" w:rsidP="009D20DD">
      <w:pPr>
        <w:widowControl w:val="0"/>
        <w:numPr>
          <w:ilvl w:val="0"/>
          <w:numId w:val="61"/>
        </w:numPr>
        <w:tabs>
          <w:tab w:val="left" w:pos="709"/>
        </w:tabs>
        <w:spacing w:after="200" w:line="276" w:lineRule="auto"/>
        <w:ind w:hanging="1145"/>
        <w:contextualSpacing/>
        <w:jc w:val="left"/>
        <w:rPr>
          <w:rFonts w:eastAsia="Times New Roman"/>
          <w:lang w:eastAsia="ru-RU"/>
        </w:rPr>
      </w:pPr>
      <w:r w:rsidRPr="00A076B6">
        <w:rPr>
          <w:rFonts w:eastAsia="Times New Roman"/>
          <w:lang w:eastAsia="ru-RU"/>
        </w:rPr>
        <w:t>планируемые результаты освоения обучающимися ООП НОО</w:t>
      </w:r>
    </w:p>
    <w:p w14:paraId="74A84E48" w14:textId="77777777" w:rsidR="00C83CE3" w:rsidRPr="00A076B6" w:rsidRDefault="00C83CE3" w:rsidP="009D20DD">
      <w:pPr>
        <w:widowControl w:val="0"/>
        <w:numPr>
          <w:ilvl w:val="0"/>
          <w:numId w:val="61"/>
        </w:numPr>
        <w:tabs>
          <w:tab w:val="left" w:pos="709"/>
        </w:tabs>
        <w:spacing w:after="200" w:line="276" w:lineRule="auto"/>
        <w:ind w:hanging="1145"/>
        <w:contextualSpacing/>
        <w:jc w:val="left"/>
        <w:rPr>
          <w:rFonts w:eastAsia="Times New Roman"/>
          <w:lang w:eastAsia="ru-RU"/>
        </w:rPr>
      </w:pPr>
      <w:r w:rsidRPr="00A076B6">
        <w:rPr>
          <w:rFonts w:eastAsia="Times New Roman"/>
          <w:lang w:eastAsia="ru-RU"/>
        </w:rPr>
        <w:t>систему оценки достижения планируемых результатов освоения ООП НОО</w:t>
      </w:r>
    </w:p>
    <w:p w14:paraId="77D0212E" w14:textId="77777777" w:rsidR="00C83CE3" w:rsidRPr="00A076B6" w:rsidRDefault="00C83CE3" w:rsidP="0052248B">
      <w:pPr>
        <w:widowControl w:val="0"/>
        <w:spacing w:line="276" w:lineRule="auto"/>
        <w:ind w:firstLine="0"/>
        <w:rPr>
          <w:rFonts w:eastAsia="Times New Roman"/>
          <w:b/>
          <w:lang w:eastAsia="ru-RU"/>
        </w:rPr>
      </w:pPr>
      <w:r w:rsidRPr="00A076B6">
        <w:rPr>
          <w:rFonts w:eastAsia="Times New Roman"/>
          <w:b/>
          <w:lang w:eastAsia="ru-RU"/>
        </w:rPr>
        <w:t>Содержательный раздел включает</w:t>
      </w:r>
    </w:p>
    <w:p w14:paraId="0695D9D3" w14:textId="77777777" w:rsidR="00C83CE3" w:rsidRPr="00A076B6" w:rsidRDefault="00C83CE3" w:rsidP="009D20DD">
      <w:pPr>
        <w:widowControl w:val="0"/>
        <w:numPr>
          <w:ilvl w:val="0"/>
          <w:numId w:val="62"/>
        </w:numPr>
        <w:spacing w:after="200" w:line="276" w:lineRule="auto"/>
        <w:ind w:left="142" w:firstLine="0"/>
        <w:contextualSpacing/>
        <w:jc w:val="left"/>
        <w:rPr>
          <w:rFonts w:eastAsia="Times New Roman"/>
          <w:lang w:eastAsia="ru-RU"/>
        </w:rPr>
      </w:pPr>
      <w:r w:rsidRPr="00A076B6">
        <w:rPr>
          <w:rFonts w:eastAsia="Times New Roman"/>
          <w:lang w:eastAsia="ru-RU"/>
        </w:rPr>
        <w:t>рабочие программы учебных предметов, учебных курсов (в том числе внеурочной деятельности), учебных модулей</w:t>
      </w:r>
    </w:p>
    <w:p w14:paraId="3DD22DB9" w14:textId="77777777" w:rsidR="00C83CE3" w:rsidRPr="00A076B6" w:rsidRDefault="00C83CE3" w:rsidP="009D20DD">
      <w:pPr>
        <w:widowControl w:val="0"/>
        <w:numPr>
          <w:ilvl w:val="0"/>
          <w:numId w:val="62"/>
        </w:numPr>
        <w:tabs>
          <w:tab w:val="left" w:pos="709"/>
        </w:tabs>
        <w:spacing w:after="200" w:line="276" w:lineRule="auto"/>
        <w:ind w:hanging="1145"/>
        <w:contextualSpacing/>
        <w:jc w:val="left"/>
        <w:rPr>
          <w:rFonts w:eastAsia="Times New Roman"/>
          <w:lang w:eastAsia="ru-RU"/>
        </w:rPr>
      </w:pPr>
      <w:r w:rsidRPr="00A076B6">
        <w:rPr>
          <w:rFonts w:eastAsia="Times New Roman"/>
          <w:lang w:eastAsia="ru-RU"/>
        </w:rPr>
        <w:t>программу формирования УУД у обучающихся</w:t>
      </w:r>
    </w:p>
    <w:p w14:paraId="4330E348" w14:textId="77777777" w:rsidR="00C83CE3" w:rsidRPr="00A076B6" w:rsidRDefault="00C83CE3" w:rsidP="009D20DD">
      <w:pPr>
        <w:widowControl w:val="0"/>
        <w:numPr>
          <w:ilvl w:val="0"/>
          <w:numId w:val="62"/>
        </w:numPr>
        <w:tabs>
          <w:tab w:val="left" w:pos="709"/>
        </w:tabs>
        <w:spacing w:after="200" w:line="276" w:lineRule="auto"/>
        <w:ind w:hanging="1145"/>
        <w:contextualSpacing/>
        <w:jc w:val="left"/>
        <w:rPr>
          <w:rFonts w:eastAsia="Times New Roman"/>
          <w:lang w:eastAsia="ru-RU"/>
        </w:rPr>
      </w:pPr>
      <w:r w:rsidRPr="00A076B6">
        <w:rPr>
          <w:rFonts w:eastAsia="Times New Roman"/>
          <w:lang w:eastAsia="ru-RU"/>
        </w:rPr>
        <w:t>программу воспитания</w:t>
      </w:r>
    </w:p>
    <w:p w14:paraId="458C092A" w14:textId="77777777" w:rsidR="00C83CE3" w:rsidRPr="00A076B6" w:rsidRDefault="00C83CE3" w:rsidP="0052248B">
      <w:pPr>
        <w:widowControl w:val="0"/>
        <w:spacing w:line="276" w:lineRule="auto"/>
        <w:ind w:firstLine="0"/>
        <w:rPr>
          <w:rFonts w:eastAsia="Times New Roman"/>
          <w:b/>
          <w:lang w:eastAsia="ru-RU"/>
        </w:rPr>
      </w:pPr>
      <w:r w:rsidRPr="00A076B6">
        <w:rPr>
          <w:rFonts w:eastAsia="Times New Roman"/>
          <w:b/>
          <w:lang w:eastAsia="ru-RU"/>
        </w:rPr>
        <w:t>Организационный раздел включает</w:t>
      </w:r>
    </w:p>
    <w:p w14:paraId="28485917" w14:textId="77777777" w:rsidR="00C83CE3" w:rsidRPr="00A076B6" w:rsidRDefault="00C83CE3" w:rsidP="009D20DD">
      <w:pPr>
        <w:widowControl w:val="0"/>
        <w:numPr>
          <w:ilvl w:val="0"/>
          <w:numId w:val="63"/>
        </w:numPr>
        <w:spacing w:after="200" w:line="276" w:lineRule="auto"/>
        <w:ind w:left="142" w:firstLine="0"/>
        <w:contextualSpacing/>
        <w:jc w:val="left"/>
        <w:rPr>
          <w:rFonts w:eastAsia="Times New Roman"/>
          <w:lang w:eastAsia="ru-RU"/>
        </w:rPr>
      </w:pPr>
      <w:r w:rsidRPr="00A076B6">
        <w:rPr>
          <w:rFonts w:eastAsia="Times New Roman"/>
          <w:lang w:eastAsia="ru-RU"/>
        </w:rPr>
        <w:t>учебнй план</w:t>
      </w:r>
    </w:p>
    <w:p w14:paraId="7A8E901C" w14:textId="77777777" w:rsidR="00C83CE3" w:rsidRPr="00A076B6" w:rsidRDefault="00C83CE3" w:rsidP="009D20DD">
      <w:pPr>
        <w:widowControl w:val="0"/>
        <w:numPr>
          <w:ilvl w:val="0"/>
          <w:numId w:val="63"/>
        </w:numPr>
        <w:spacing w:after="200" w:line="276" w:lineRule="auto"/>
        <w:ind w:left="142" w:firstLine="0"/>
        <w:contextualSpacing/>
        <w:jc w:val="left"/>
        <w:rPr>
          <w:rFonts w:eastAsia="Times New Roman"/>
          <w:lang w:eastAsia="ru-RU"/>
        </w:rPr>
      </w:pPr>
      <w:r w:rsidRPr="00A076B6">
        <w:rPr>
          <w:rFonts w:eastAsia="Times New Roman"/>
          <w:lang w:eastAsia="ru-RU"/>
        </w:rPr>
        <w:t>план внеурочной деятельности</w:t>
      </w:r>
    </w:p>
    <w:p w14:paraId="4A3B6A52" w14:textId="77777777" w:rsidR="00C83CE3" w:rsidRPr="00A076B6" w:rsidRDefault="00C83CE3" w:rsidP="009D20DD">
      <w:pPr>
        <w:widowControl w:val="0"/>
        <w:numPr>
          <w:ilvl w:val="0"/>
          <w:numId w:val="63"/>
        </w:numPr>
        <w:spacing w:after="200" w:line="276" w:lineRule="auto"/>
        <w:ind w:left="142" w:firstLine="0"/>
        <w:contextualSpacing/>
        <w:jc w:val="left"/>
        <w:rPr>
          <w:rFonts w:eastAsia="Times New Roman"/>
          <w:lang w:eastAsia="ru-RU"/>
        </w:rPr>
      </w:pPr>
      <w:r w:rsidRPr="00A076B6">
        <w:rPr>
          <w:rFonts w:eastAsia="Times New Roman"/>
          <w:lang w:eastAsia="ru-RU"/>
        </w:rPr>
        <w:t>календарный учебный график</w:t>
      </w:r>
    </w:p>
    <w:p w14:paraId="646AB835" w14:textId="77777777" w:rsidR="00C83CE3" w:rsidRPr="00A076B6" w:rsidRDefault="00C83CE3" w:rsidP="009D20DD">
      <w:pPr>
        <w:widowControl w:val="0"/>
        <w:numPr>
          <w:ilvl w:val="0"/>
          <w:numId w:val="63"/>
        </w:numPr>
        <w:spacing w:after="200" w:line="276" w:lineRule="auto"/>
        <w:ind w:left="142" w:firstLine="0"/>
        <w:contextualSpacing/>
        <w:jc w:val="left"/>
        <w:rPr>
          <w:rFonts w:eastAsia="Times New Roman"/>
          <w:lang w:eastAsia="ru-RU"/>
        </w:rPr>
      </w:pPr>
      <w:r w:rsidRPr="00A076B6">
        <w:rPr>
          <w:rFonts w:eastAsia="Times New Roman"/>
          <w:lang w:eastAsia="ru-RU"/>
        </w:rPr>
        <w:t>календарный план воспитательной работы, содержащий перечень мероприятийвоспитательной направленности, которые организуются и проводятся гимназией или в которых гимназия принимает участие</w:t>
      </w:r>
    </w:p>
    <w:p w14:paraId="6D29C316" w14:textId="339B9351" w:rsidR="00C83CE3" w:rsidRPr="00A076B6" w:rsidRDefault="00C83CE3" w:rsidP="009D20DD">
      <w:pPr>
        <w:widowControl w:val="0"/>
        <w:numPr>
          <w:ilvl w:val="0"/>
          <w:numId w:val="63"/>
        </w:numPr>
        <w:spacing w:after="200" w:line="276" w:lineRule="auto"/>
        <w:ind w:firstLine="284"/>
        <w:contextualSpacing/>
        <w:jc w:val="left"/>
        <w:rPr>
          <w:rFonts w:eastAsia="Times New Roman"/>
          <w:lang w:eastAsia="ru-RU"/>
        </w:rPr>
      </w:pPr>
      <w:r w:rsidRPr="00A076B6">
        <w:rPr>
          <w:rFonts w:eastAsia="Times New Roman"/>
          <w:lang w:eastAsia="ru-RU"/>
        </w:rPr>
        <w:t>характеристику условий реализации ОП НОО в соответствии с ФГОС НОО</w:t>
      </w:r>
    </w:p>
    <w:p w14:paraId="762E0A2A" w14:textId="77777777" w:rsidR="00C83CE3" w:rsidRPr="00A076B6" w:rsidRDefault="00C83CE3" w:rsidP="00C83CE3">
      <w:pPr>
        <w:widowControl w:val="0"/>
        <w:spacing w:line="276" w:lineRule="auto"/>
        <w:ind w:firstLine="708"/>
        <w:rPr>
          <w:rFonts w:eastAsia="Calibri"/>
          <w:lang w:eastAsia="ru-RU"/>
        </w:rPr>
      </w:pPr>
      <w:r w:rsidRPr="00A076B6">
        <w:rPr>
          <w:rFonts w:eastAsia="Calibri"/>
          <w:lang w:eastAsia="ru-RU"/>
        </w:rPr>
        <w:t>Образование в гимназии самоценно, то есть оно ориентировано на обучение, воспитание и развитие учащихся, склонных к познанию. Целью нашей гимназии является сбалансированное развитие интеллектуальных, духовных, физических и эмоциональных аспектов личности. В основу концепции развития положены следующие принципы деятельности:</w:t>
      </w:r>
    </w:p>
    <w:p w14:paraId="5F48F21B" w14:textId="77777777" w:rsidR="00C83CE3" w:rsidRPr="00A076B6" w:rsidRDefault="00C83CE3" w:rsidP="009D20DD">
      <w:pPr>
        <w:widowControl w:val="0"/>
        <w:numPr>
          <w:ilvl w:val="0"/>
          <w:numId w:val="58"/>
        </w:numPr>
        <w:spacing w:after="200" w:line="276" w:lineRule="auto"/>
        <w:contextualSpacing/>
        <w:jc w:val="left"/>
        <w:rPr>
          <w:rFonts w:eastAsia="Calibri"/>
          <w:lang w:eastAsia="ru-RU"/>
        </w:rPr>
      </w:pPr>
      <w:r w:rsidRPr="00A076B6">
        <w:rPr>
          <w:rFonts w:eastAsia="Calibri"/>
          <w:lang w:eastAsia="ru-RU"/>
        </w:rPr>
        <w:t>Дополнительная подготовка обучающихся по предметам гуманитарного</w:t>
      </w:r>
    </w:p>
    <w:p w14:paraId="0C7CD199" w14:textId="77777777" w:rsidR="00C83CE3" w:rsidRPr="00A076B6" w:rsidRDefault="00C83CE3" w:rsidP="00C83CE3">
      <w:pPr>
        <w:widowControl w:val="0"/>
        <w:spacing w:line="276" w:lineRule="auto"/>
        <w:ind w:firstLine="0"/>
        <w:rPr>
          <w:rFonts w:eastAsia="Calibri"/>
          <w:lang w:eastAsia="ru-RU"/>
        </w:rPr>
      </w:pPr>
      <w:r w:rsidRPr="00A076B6">
        <w:rPr>
          <w:rFonts w:eastAsia="Calibri"/>
          <w:lang w:eastAsia="ru-RU"/>
        </w:rPr>
        <w:t>Профиля при гибкой системе реагирования на личностные интересы учащихся через систему клубов и спецкурсов (отсутствие официально признанной приоритетности в предметной области);</w:t>
      </w:r>
    </w:p>
    <w:p w14:paraId="2B81A19E" w14:textId="77777777" w:rsidR="00C83CE3" w:rsidRPr="00A076B6" w:rsidRDefault="00C83CE3" w:rsidP="009D20DD">
      <w:pPr>
        <w:widowControl w:val="0"/>
        <w:numPr>
          <w:ilvl w:val="0"/>
          <w:numId w:val="58"/>
        </w:numPr>
        <w:spacing w:after="200" w:line="276" w:lineRule="auto"/>
        <w:contextualSpacing/>
        <w:jc w:val="left"/>
        <w:rPr>
          <w:rFonts w:eastAsia="Calibri"/>
          <w:lang w:eastAsia="ru-RU"/>
        </w:rPr>
      </w:pPr>
      <w:r w:rsidRPr="00A076B6">
        <w:rPr>
          <w:rFonts w:eastAsia="Calibri"/>
          <w:lang w:eastAsia="ru-RU"/>
        </w:rPr>
        <w:t>Формирование целостного мировосприятия</w:t>
      </w:r>
      <w:r w:rsidRPr="00A076B6">
        <w:rPr>
          <w:rFonts w:eastAsia="Calibri"/>
          <w:lang w:eastAsia="ru-RU"/>
        </w:rPr>
        <w:tab/>
        <w:t>(формирование личности,</w:t>
      </w:r>
    </w:p>
    <w:p w14:paraId="2721E55E" w14:textId="77777777" w:rsidR="00C83CE3" w:rsidRPr="00A076B6" w:rsidRDefault="00C83CE3" w:rsidP="00C83CE3">
      <w:pPr>
        <w:widowControl w:val="0"/>
        <w:spacing w:line="276" w:lineRule="auto"/>
        <w:ind w:firstLine="0"/>
        <w:rPr>
          <w:rFonts w:eastAsia="Calibri"/>
          <w:lang w:eastAsia="ru-RU"/>
        </w:rPr>
      </w:pPr>
      <w:r w:rsidRPr="00A076B6">
        <w:rPr>
          <w:rFonts w:eastAsia="Calibri"/>
          <w:lang w:eastAsia="ru-RU"/>
        </w:rPr>
        <w:t>стремящейся и способной к осознанному и целенаправленному самоформированию, к творческой деятельности в выбранной области);</w:t>
      </w:r>
    </w:p>
    <w:p w14:paraId="5A691F1D" w14:textId="77777777" w:rsidR="00C83CE3" w:rsidRPr="00A076B6" w:rsidRDefault="00C83CE3" w:rsidP="009D20DD">
      <w:pPr>
        <w:widowControl w:val="0"/>
        <w:numPr>
          <w:ilvl w:val="0"/>
          <w:numId w:val="58"/>
        </w:numPr>
        <w:spacing w:after="200" w:line="276" w:lineRule="auto"/>
        <w:ind w:left="0" w:firstLine="708"/>
        <w:contextualSpacing/>
        <w:jc w:val="left"/>
        <w:rPr>
          <w:rFonts w:eastAsia="Calibri"/>
          <w:lang w:eastAsia="ru-RU"/>
        </w:rPr>
      </w:pPr>
      <w:r w:rsidRPr="00A076B6">
        <w:rPr>
          <w:rFonts w:eastAsia="Calibri"/>
          <w:lang w:eastAsia="ru-RU"/>
        </w:rPr>
        <w:t>Тесная связь с наукой, научный подход к преподаваемым предметам, приобщение к постоянно меняющемуся и развивающемуся знанию о мире; преподавание в гимназии есть только руководство для достижения знания, которое приобретается каждым человеком только собственными усилиями.</w:t>
      </w:r>
    </w:p>
    <w:p w14:paraId="0DDB7ED2" w14:textId="77777777" w:rsidR="00C83CE3" w:rsidRPr="00A076B6" w:rsidRDefault="00C83CE3" w:rsidP="00C83CE3">
      <w:pPr>
        <w:widowControl w:val="0"/>
        <w:spacing w:line="276" w:lineRule="auto"/>
        <w:ind w:firstLine="360"/>
        <w:rPr>
          <w:rFonts w:eastAsia="Calibri"/>
          <w:lang w:eastAsia="ru-RU"/>
        </w:rPr>
      </w:pPr>
      <w:r w:rsidRPr="00A076B6">
        <w:rPr>
          <w:rFonts w:eastAsia="Calibri"/>
          <w:lang w:eastAsia="ru-RU"/>
        </w:rPr>
        <w:t>В гимназии всегда были программы развития, затрагивающие какие-то сферы, потом изменения закреплялись и становились традицией:</w:t>
      </w:r>
    </w:p>
    <w:p w14:paraId="389CE541" w14:textId="77777777" w:rsidR="00C83CE3" w:rsidRPr="00A076B6" w:rsidRDefault="00C83CE3" w:rsidP="009D20DD">
      <w:pPr>
        <w:widowControl w:val="0"/>
        <w:numPr>
          <w:ilvl w:val="0"/>
          <w:numId w:val="59"/>
        </w:numPr>
        <w:spacing w:after="200" w:line="276" w:lineRule="auto"/>
        <w:ind w:firstLine="360"/>
        <w:contextualSpacing/>
        <w:jc w:val="left"/>
        <w:rPr>
          <w:rFonts w:eastAsia="Calibri"/>
          <w:lang w:eastAsia="ru-RU"/>
        </w:rPr>
      </w:pPr>
      <w:r w:rsidRPr="00A076B6">
        <w:rPr>
          <w:rFonts w:eastAsia="Calibri"/>
          <w:lang w:eastAsia="ru-RU"/>
        </w:rPr>
        <w:t>предметное преподавание в начальной школе;</w:t>
      </w:r>
    </w:p>
    <w:p w14:paraId="7613B378" w14:textId="77777777" w:rsidR="00C83CE3" w:rsidRPr="00A076B6" w:rsidRDefault="00C83CE3" w:rsidP="009D20DD">
      <w:pPr>
        <w:widowControl w:val="0"/>
        <w:numPr>
          <w:ilvl w:val="0"/>
          <w:numId w:val="59"/>
        </w:numPr>
        <w:spacing w:after="200" w:line="276" w:lineRule="auto"/>
        <w:ind w:firstLine="360"/>
        <w:contextualSpacing/>
        <w:jc w:val="left"/>
        <w:rPr>
          <w:rFonts w:eastAsia="Calibri"/>
          <w:lang w:eastAsia="ru-RU"/>
        </w:rPr>
      </w:pPr>
      <w:r w:rsidRPr="00A076B6">
        <w:rPr>
          <w:rFonts w:eastAsia="Calibri"/>
          <w:lang w:eastAsia="ru-RU"/>
        </w:rPr>
        <w:t>интегрирование гуманитарных предметов (история, литература, фольклор, ИЗО, музыка, танцы) с целью погружения в историческую эпоху;</w:t>
      </w:r>
    </w:p>
    <w:p w14:paraId="6CD90005" w14:textId="77777777" w:rsidR="00C83CE3" w:rsidRPr="00A076B6" w:rsidRDefault="00C83CE3" w:rsidP="009D20DD">
      <w:pPr>
        <w:widowControl w:val="0"/>
        <w:numPr>
          <w:ilvl w:val="0"/>
          <w:numId w:val="59"/>
        </w:numPr>
        <w:spacing w:after="200" w:line="276" w:lineRule="auto"/>
        <w:ind w:firstLine="360"/>
        <w:contextualSpacing/>
        <w:jc w:val="left"/>
        <w:rPr>
          <w:rFonts w:eastAsia="Calibri"/>
          <w:lang w:eastAsia="ru-RU"/>
        </w:rPr>
      </w:pPr>
      <w:r w:rsidRPr="00A076B6">
        <w:rPr>
          <w:rFonts w:eastAsia="Calibri"/>
          <w:lang w:eastAsia="ru-RU"/>
        </w:rPr>
        <w:t>изучение второго иностранного языка и введение лексического и грамматического материала с использованием знаний первого языка;</w:t>
      </w:r>
    </w:p>
    <w:p w14:paraId="14F74AD3" w14:textId="5405B6D8" w:rsidR="000001AE" w:rsidRPr="00A076B6" w:rsidRDefault="0094316E" w:rsidP="004329CF">
      <w:pPr>
        <w:ind w:firstLine="708"/>
      </w:pPr>
      <w:r w:rsidRPr="00A076B6">
        <w:t>Образовательная программа начального общего образования</w:t>
      </w:r>
      <w:r w:rsidR="009454D8" w:rsidRPr="00A076B6">
        <w:t xml:space="preserve"> </w:t>
      </w:r>
      <w:r w:rsidR="00DA2130" w:rsidRPr="00A076B6">
        <w:rPr>
          <w:rFonts w:eastAsia="Times New Roman"/>
          <w:szCs w:val="28"/>
          <w:lang w:eastAsia="x-none"/>
        </w:rPr>
        <w:t xml:space="preserve">ГАОУ МО «Долгопрудненская гимназия» </w:t>
      </w:r>
      <w:r w:rsidR="000001AE" w:rsidRPr="00A076B6">
        <w:t>создает</w:t>
      </w:r>
      <w:r w:rsidR="009454D8" w:rsidRPr="00A076B6">
        <w:t xml:space="preserve"> </w:t>
      </w:r>
      <w:r w:rsidR="000001AE" w:rsidRPr="00A076B6">
        <w:t>соответствующие</w:t>
      </w:r>
      <w:r w:rsidR="009454D8" w:rsidRPr="00A076B6">
        <w:t xml:space="preserve"> </w:t>
      </w:r>
      <w:r w:rsidR="000001AE" w:rsidRPr="00A076B6">
        <w:t>социально-экономические</w:t>
      </w:r>
      <w:r w:rsidR="009454D8" w:rsidRPr="00A076B6">
        <w:t xml:space="preserve"> </w:t>
      </w:r>
      <w:r w:rsidR="000001AE" w:rsidRPr="00A076B6">
        <w:t>условия</w:t>
      </w:r>
      <w:r w:rsidR="009454D8" w:rsidRPr="00A076B6">
        <w:t xml:space="preserve"> </w:t>
      </w:r>
      <w:r w:rsidR="000001AE" w:rsidRPr="00A076B6">
        <w:t>для</w:t>
      </w:r>
      <w:r w:rsidR="009454D8" w:rsidRPr="00A076B6">
        <w:t xml:space="preserve"> </w:t>
      </w:r>
      <w:r w:rsidR="000001AE" w:rsidRPr="00A076B6">
        <w:t>получения</w:t>
      </w:r>
      <w:r w:rsidR="009454D8" w:rsidRPr="00A076B6">
        <w:t xml:space="preserve"> </w:t>
      </w:r>
      <w:r w:rsidR="000001AE" w:rsidRPr="00A076B6">
        <w:t>начального</w:t>
      </w:r>
      <w:r w:rsidR="009454D8" w:rsidRPr="00A076B6">
        <w:t xml:space="preserve"> </w:t>
      </w:r>
      <w:r w:rsidR="000001AE" w:rsidRPr="00A076B6">
        <w:t>общего</w:t>
      </w:r>
      <w:r w:rsidR="009454D8" w:rsidRPr="00A076B6">
        <w:t xml:space="preserve"> </w:t>
      </w:r>
      <w:r w:rsidR="000001AE" w:rsidRPr="00A076B6">
        <w:t>образования.</w:t>
      </w:r>
      <w:r w:rsidR="009454D8" w:rsidRPr="00A076B6">
        <w:t xml:space="preserve"> </w:t>
      </w:r>
      <w:r w:rsidR="000001AE" w:rsidRPr="00A076B6">
        <w:t>Каждому</w:t>
      </w:r>
      <w:r w:rsidR="009454D8" w:rsidRPr="00A076B6">
        <w:t xml:space="preserve"> </w:t>
      </w:r>
      <w:r w:rsidR="000001AE" w:rsidRPr="00A076B6">
        <w:t>обучающему</w:t>
      </w:r>
      <w:r w:rsidR="009454D8" w:rsidRPr="00A076B6">
        <w:t xml:space="preserve"> </w:t>
      </w:r>
      <w:r w:rsidR="000001AE" w:rsidRPr="00A076B6">
        <w:t>предоставлены</w:t>
      </w:r>
      <w:r w:rsidR="009454D8" w:rsidRPr="00A076B6">
        <w:t xml:space="preserve"> </w:t>
      </w:r>
      <w:r w:rsidR="000001AE" w:rsidRPr="00A076B6">
        <w:t>равные</w:t>
      </w:r>
      <w:r w:rsidR="009454D8" w:rsidRPr="00A076B6">
        <w:t xml:space="preserve"> </w:t>
      </w:r>
      <w:r w:rsidR="000001AE" w:rsidRPr="00A076B6">
        <w:t>возможности</w:t>
      </w:r>
      <w:r w:rsidR="009454D8" w:rsidRPr="00A076B6">
        <w:t xml:space="preserve"> </w:t>
      </w:r>
      <w:r w:rsidR="000001AE" w:rsidRPr="00A076B6">
        <w:t>для</w:t>
      </w:r>
      <w:r w:rsidR="009454D8" w:rsidRPr="00A076B6">
        <w:t xml:space="preserve"> </w:t>
      </w:r>
      <w:r w:rsidR="000001AE" w:rsidRPr="00A076B6">
        <w:t>получения</w:t>
      </w:r>
      <w:r w:rsidR="009454D8" w:rsidRPr="00A076B6">
        <w:t xml:space="preserve"> </w:t>
      </w:r>
      <w:r w:rsidR="000001AE" w:rsidRPr="00A076B6">
        <w:t>качественного</w:t>
      </w:r>
      <w:r w:rsidR="009454D8" w:rsidRPr="00A076B6">
        <w:t xml:space="preserve"> </w:t>
      </w:r>
      <w:r w:rsidR="000001AE" w:rsidRPr="00A076B6">
        <w:t>образования.</w:t>
      </w:r>
      <w:r w:rsidR="009454D8" w:rsidRPr="00A076B6">
        <w:t xml:space="preserve"> </w:t>
      </w:r>
    </w:p>
    <w:p w14:paraId="6DFE3E3E" w14:textId="77777777" w:rsidR="000001AE" w:rsidRPr="00A076B6" w:rsidRDefault="000001AE" w:rsidP="00453D1A">
      <w:r w:rsidRPr="00A076B6">
        <w:lastRenderedPageBreak/>
        <w:t>Современные</w:t>
      </w:r>
      <w:r w:rsidR="009454D8" w:rsidRPr="00A076B6">
        <w:t xml:space="preserve"> </w:t>
      </w:r>
      <w:r w:rsidRPr="00A076B6">
        <w:t>образовательные</w:t>
      </w:r>
      <w:r w:rsidR="009454D8" w:rsidRPr="00A076B6">
        <w:t xml:space="preserve"> </w:t>
      </w:r>
      <w:r w:rsidRPr="00A076B6">
        <w:t>технологии</w:t>
      </w:r>
      <w:r w:rsidR="009454D8" w:rsidRPr="00A076B6">
        <w:t xml:space="preserve"> </w:t>
      </w:r>
      <w:r w:rsidRPr="00A076B6">
        <w:t>способствуют</w:t>
      </w:r>
      <w:r w:rsidR="009454D8" w:rsidRPr="00A076B6">
        <w:t xml:space="preserve"> </w:t>
      </w:r>
      <w:r w:rsidRPr="00A076B6">
        <w:t>повышению</w:t>
      </w:r>
      <w:r w:rsidR="009454D8" w:rsidRPr="00A076B6">
        <w:t xml:space="preserve"> </w:t>
      </w:r>
      <w:r w:rsidRPr="00A076B6">
        <w:t>качества</w:t>
      </w:r>
      <w:r w:rsidR="009454D8" w:rsidRPr="00A076B6">
        <w:t xml:space="preserve"> </w:t>
      </w:r>
      <w:r w:rsidRPr="00A076B6">
        <w:t>образования,</w:t>
      </w:r>
      <w:r w:rsidR="009454D8" w:rsidRPr="00A076B6">
        <w:t xml:space="preserve"> </w:t>
      </w:r>
      <w:r w:rsidRPr="00A076B6">
        <w:t>ориентированы</w:t>
      </w:r>
      <w:r w:rsidR="009454D8" w:rsidRPr="00A076B6">
        <w:t xml:space="preserve"> </w:t>
      </w:r>
      <w:r w:rsidRPr="00A076B6">
        <w:t>на</w:t>
      </w:r>
      <w:r w:rsidR="009454D8" w:rsidRPr="00A076B6">
        <w:t xml:space="preserve"> </w:t>
      </w:r>
      <w:r w:rsidRPr="00A076B6">
        <w:t>индивидуализацию</w:t>
      </w:r>
      <w:r w:rsidR="009454D8" w:rsidRPr="00A076B6">
        <w:t xml:space="preserve"> </w:t>
      </w:r>
      <w:r w:rsidRPr="00A076B6">
        <w:t>и</w:t>
      </w:r>
      <w:r w:rsidR="009454D8" w:rsidRPr="00A076B6">
        <w:t xml:space="preserve"> </w:t>
      </w:r>
      <w:r w:rsidRPr="00A076B6">
        <w:t>вариативность</w:t>
      </w:r>
      <w:r w:rsidR="009454D8" w:rsidRPr="00A076B6">
        <w:t xml:space="preserve"> </w:t>
      </w:r>
      <w:r w:rsidRPr="00A076B6">
        <w:t>образовательного</w:t>
      </w:r>
      <w:r w:rsidR="009454D8" w:rsidRPr="00A076B6">
        <w:t xml:space="preserve"> </w:t>
      </w:r>
      <w:r w:rsidRPr="00A076B6">
        <w:t>процесса.</w:t>
      </w:r>
      <w:r w:rsidR="009454D8" w:rsidRPr="00A076B6">
        <w:t xml:space="preserve"> </w:t>
      </w:r>
      <w:r w:rsidRPr="00A076B6">
        <w:t>В</w:t>
      </w:r>
      <w:r w:rsidR="009454D8" w:rsidRPr="00A076B6">
        <w:t xml:space="preserve"> </w:t>
      </w:r>
      <w:r w:rsidRPr="00A076B6">
        <w:t>гимназии</w:t>
      </w:r>
      <w:r w:rsidR="009454D8" w:rsidRPr="00A076B6">
        <w:t xml:space="preserve"> </w:t>
      </w:r>
      <w:r w:rsidRPr="00A076B6">
        <w:t>представлен</w:t>
      </w:r>
      <w:r w:rsidR="009454D8" w:rsidRPr="00A076B6">
        <w:t xml:space="preserve"> </w:t>
      </w:r>
      <w:r w:rsidRPr="00A076B6">
        <w:t>широкий</w:t>
      </w:r>
      <w:r w:rsidR="009454D8" w:rsidRPr="00A076B6">
        <w:t xml:space="preserve"> </w:t>
      </w:r>
      <w:r w:rsidRPr="00A076B6">
        <w:t>спектр</w:t>
      </w:r>
      <w:r w:rsidR="009454D8" w:rsidRPr="00A076B6">
        <w:t xml:space="preserve"> </w:t>
      </w:r>
      <w:r w:rsidRPr="00A076B6">
        <w:t>образовательных</w:t>
      </w:r>
      <w:r w:rsidR="009454D8" w:rsidRPr="00A076B6">
        <w:t xml:space="preserve"> </w:t>
      </w:r>
      <w:r w:rsidRPr="00A076B6">
        <w:t>педагогических</w:t>
      </w:r>
      <w:r w:rsidR="009454D8" w:rsidRPr="00A076B6">
        <w:t xml:space="preserve"> </w:t>
      </w:r>
      <w:r w:rsidRPr="00A076B6">
        <w:t>технологий,</w:t>
      </w:r>
      <w:r w:rsidR="009454D8" w:rsidRPr="00A076B6">
        <w:t xml:space="preserve"> </w:t>
      </w:r>
      <w:r w:rsidRPr="00A076B6">
        <w:t>которые</w:t>
      </w:r>
      <w:r w:rsidR="009454D8" w:rsidRPr="00A076B6">
        <w:t xml:space="preserve"> </w:t>
      </w:r>
      <w:r w:rsidRPr="00A076B6">
        <w:t>применяются</w:t>
      </w:r>
      <w:r w:rsidR="009454D8" w:rsidRPr="00A076B6">
        <w:t xml:space="preserve"> </w:t>
      </w:r>
      <w:r w:rsidRPr="00A076B6">
        <w:t>в</w:t>
      </w:r>
      <w:r w:rsidR="009454D8" w:rsidRPr="00A076B6">
        <w:t xml:space="preserve"> </w:t>
      </w:r>
      <w:r w:rsidRPr="00A076B6">
        <w:t>учебном</w:t>
      </w:r>
      <w:r w:rsidR="009454D8" w:rsidRPr="00A076B6">
        <w:t xml:space="preserve"> </w:t>
      </w:r>
      <w:r w:rsidRPr="00A076B6">
        <w:t>процессе:</w:t>
      </w:r>
    </w:p>
    <w:p w14:paraId="4DA6B633" w14:textId="77777777" w:rsidR="000001AE" w:rsidRPr="00A076B6" w:rsidRDefault="000001AE" w:rsidP="00453D1A">
      <w:pPr>
        <w:rPr>
          <w:i/>
        </w:rPr>
      </w:pPr>
      <w:r w:rsidRPr="00A076B6">
        <w:rPr>
          <w:i/>
        </w:rPr>
        <w:t>Информационные</w:t>
      </w:r>
      <w:r w:rsidR="009454D8" w:rsidRPr="00A076B6">
        <w:rPr>
          <w:i/>
        </w:rPr>
        <w:t xml:space="preserve"> </w:t>
      </w:r>
      <w:r w:rsidRPr="00A076B6">
        <w:rPr>
          <w:i/>
        </w:rPr>
        <w:t>и</w:t>
      </w:r>
      <w:r w:rsidR="009454D8" w:rsidRPr="00A076B6">
        <w:rPr>
          <w:i/>
        </w:rPr>
        <w:t xml:space="preserve"> </w:t>
      </w:r>
      <w:r w:rsidRPr="00A076B6">
        <w:rPr>
          <w:i/>
        </w:rPr>
        <w:t>коммуникационные</w:t>
      </w:r>
      <w:r w:rsidR="009454D8" w:rsidRPr="00A076B6">
        <w:rPr>
          <w:i/>
        </w:rPr>
        <w:t xml:space="preserve"> </w:t>
      </w:r>
      <w:r w:rsidRPr="00A076B6">
        <w:rPr>
          <w:i/>
        </w:rPr>
        <w:t>технологии</w:t>
      </w:r>
      <w:r w:rsidR="009454D8" w:rsidRPr="00A076B6">
        <w:rPr>
          <w:i/>
        </w:rPr>
        <w:t xml:space="preserve"> </w:t>
      </w:r>
      <w:r w:rsidRPr="00A076B6">
        <w:rPr>
          <w:i/>
        </w:rPr>
        <w:t>(ИКТ):</w:t>
      </w:r>
    </w:p>
    <w:p w14:paraId="0FA8AF1A" w14:textId="77777777" w:rsidR="000001AE" w:rsidRPr="00A076B6" w:rsidRDefault="000001AE" w:rsidP="00453D1A">
      <w:r w:rsidRPr="00A076B6">
        <w:t>Включение</w:t>
      </w:r>
      <w:r w:rsidR="009454D8" w:rsidRPr="00A076B6">
        <w:t xml:space="preserve"> </w:t>
      </w:r>
      <w:r w:rsidRPr="00A076B6">
        <w:t>ИКТ</w:t>
      </w:r>
      <w:r w:rsidR="009454D8" w:rsidRPr="00A076B6">
        <w:t xml:space="preserve"> </w:t>
      </w:r>
      <w:r w:rsidRPr="00A076B6">
        <w:t>в</w:t>
      </w:r>
      <w:r w:rsidR="009454D8" w:rsidRPr="00A076B6">
        <w:t xml:space="preserve"> </w:t>
      </w:r>
      <w:r w:rsidRPr="00A076B6">
        <w:t>учебный</w:t>
      </w:r>
      <w:r w:rsidR="009454D8" w:rsidRPr="00A076B6">
        <w:t xml:space="preserve"> </w:t>
      </w:r>
      <w:r w:rsidRPr="00A076B6">
        <w:t>процесс</w:t>
      </w:r>
      <w:r w:rsidR="009454D8" w:rsidRPr="00A076B6">
        <w:t xml:space="preserve"> </w:t>
      </w:r>
      <w:r w:rsidRPr="00A076B6">
        <w:t>позволяет:</w:t>
      </w:r>
    </w:p>
    <w:p w14:paraId="5552337D" w14:textId="77777777" w:rsidR="000001AE" w:rsidRPr="00A076B6" w:rsidRDefault="000001AE" w:rsidP="00453D1A">
      <w:r w:rsidRPr="00A076B6">
        <w:t>1)</w:t>
      </w:r>
      <w:r w:rsidRPr="00A076B6">
        <w:tab/>
        <w:t>организовывать</w:t>
      </w:r>
      <w:r w:rsidR="009454D8" w:rsidRPr="00A076B6">
        <w:t xml:space="preserve"> </w:t>
      </w:r>
      <w:r w:rsidRPr="00A076B6">
        <w:t>разные</w:t>
      </w:r>
      <w:r w:rsidR="009454D8" w:rsidRPr="00A076B6">
        <w:t xml:space="preserve"> </w:t>
      </w:r>
      <w:r w:rsidRPr="00A076B6">
        <w:t>формы</w:t>
      </w:r>
      <w:r w:rsidR="009454D8" w:rsidRPr="00A076B6">
        <w:t xml:space="preserve"> </w:t>
      </w:r>
      <w:r w:rsidRPr="00A076B6">
        <w:t>учебно-познавательной</w:t>
      </w:r>
      <w:r w:rsidR="009454D8" w:rsidRPr="00A076B6">
        <w:t xml:space="preserve"> </w:t>
      </w:r>
      <w:r w:rsidRPr="00A076B6">
        <w:t>деятельности</w:t>
      </w:r>
      <w:r w:rsidR="009454D8" w:rsidRPr="00A076B6">
        <w:t xml:space="preserve"> </w:t>
      </w:r>
      <w:r w:rsidRPr="00A076B6">
        <w:t>на</w:t>
      </w:r>
      <w:r w:rsidR="009454D8" w:rsidRPr="00A076B6">
        <w:t xml:space="preserve"> </w:t>
      </w:r>
      <w:r w:rsidRPr="00A076B6">
        <w:t>занятиях;</w:t>
      </w:r>
    </w:p>
    <w:p w14:paraId="4D8E2158" w14:textId="77777777" w:rsidR="000001AE" w:rsidRPr="00A076B6" w:rsidRDefault="000001AE" w:rsidP="00453D1A">
      <w:r w:rsidRPr="00A076B6">
        <w:t>2)</w:t>
      </w:r>
      <w:r w:rsidRPr="00A076B6">
        <w:tab/>
        <w:t>сделать</w:t>
      </w:r>
      <w:r w:rsidR="009454D8" w:rsidRPr="00A076B6">
        <w:t xml:space="preserve"> </w:t>
      </w:r>
      <w:r w:rsidRPr="00A076B6">
        <w:t>активной</w:t>
      </w:r>
      <w:r w:rsidR="009454D8" w:rsidRPr="00A076B6">
        <w:t xml:space="preserve"> </w:t>
      </w:r>
      <w:r w:rsidRPr="00A076B6">
        <w:t>и</w:t>
      </w:r>
      <w:r w:rsidR="009454D8" w:rsidRPr="00A076B6">
        <w:t xml:space="preserve"> </w:t>
      </w:r>
      <w:r w:rsidRPr="00A076B6">
        <w:t>целенаправленной</w:t>
      </w:r>
      <w:r w:rsidR="009454D8" w:rsidRPr="00A076B6">
        <w:t xml:space="preserve"> </w:t>
      </w:r>
      <w:r w:rsidRPr="00A076B6">
        <w:t>самостоятельную</w:t>
      </w:r>
      <w:r w:rsidR="009454D8" w:rsidRPr="00A076B6">
        <w:t xml:space="preserve"> </w:t>
      </w:r>
      <w:r w:rsidRPr="00A076B6">
        <w:t>работу</w:t>
      </w:r>
      <w:r w:rsidR="009454D8" w:rsidRPr="00A076B6">
        <w:t xml:space="preserve"> </w:t>
      </w:r>
      <w:r w:rsidRPr="00A076B6">
        <w:t>учащихся;</w:t>
      </w:r>
    </w:p>
    <w:p w14:paraId="60A20C20" w14:textId="77777777" w:rsidR="000001AE" w:rsidRPr="00A076B6" w:rsidRDefault="000001AE" w:rsidP="00453D1A">
      <w:r w:rsidRPr="00A076B6">
        <w:t>3)</w:t>
      </w:r>
      <w:r w:rsidRPr="00A076B6">
        <w:tab/>
        <w:t>обеспечить</w:t>
      </w:r>
      <w:r w:rsidR="009454D8" w:rsidRPr="00A076B6">
        <w:t xml:space="preserve"> </w:t>
      </w:r>
      <w:r w:rsidRPr="00A076B6">
        <w:t>более</w:t>
      </w:r>
      <w:r w:rsidR="009454D8" w:rsidRPr="00A076B6">
        <w:t xml:space="preserve"> </w:t>
      </w:r>
      <w:r w:rsidRPr="00A076B6">
        <w:t>широкий</w:t>
      </w:r>
      <w:r w:rsidR="009454D8" w:rsidRPr="00A076B6">
        <w:t xml:space="preserve"> </w:t>
      </w:r>
      <w:r w:rsidRPr="00A076B6">
        <w:t>доступ</w:t>
      </w:r>
      <w:r w:rsidR="009454D8" w:rsidRPr="00A076B6">
        <w:t xml:space="preserve"> </w:t>
      </w:r>
      <w:r w:rsidRPr="00A076B6">
        <w:t>к</w:t>
      </w:r>
      <w:r w:rsidR="009454D8" w:rsidRPr="00A076B6">
        <w:t xml:space="preserve"> </w:t>
      </w:r>
      <w:r w:rsidRPr="00A076B6">
        <w:t>учебной</w:t>
      </w:r>
      <w:r w:rsidR="009454D8" w:rsidRPr="00A076B6">
        <w:t xml:space="preserve"> </w:t>
      </w:r>
      <w:r w:rsidRPr="00A076B6">
        <w:t>информации</w:t>
      </w:r>
      <w:r w:rsidR="009454D8" w:rsidRPr="00A076B6">
        <w:t xml:space="preserve"> </w:t>
      </w:r>
      <w:r w:rsidRPr="00A076B6">
        <w:t>за</w:t>
      </w:r>
      <w:r w:rsidR="009454D8" w:rsidRPr="00A076B6">
        <w:t xml:space="preserve"> </w:t>
      </w:r>
      <w:r w:rsidRPr="00A076B6">
        <w:t>счет</w:t>
      </w:r>
      <w:r w:rsidR="009454D8" w:rsidRPr="00A076B6">
        <w:t xml:space="preserve"> </w:t>
      </w:r>
      <w:r w:rsidRPr="00A076B6">
        <w:t>компьютерных</w:t>
      </w:r>
      <w:r w:rsidR="009454D8" w:rsidRPr="00A076B6">
        <w:t xml:space="preserve"> </w:t>
      </w:r>
      <w:r w:rsidRPr="00A076B6">
        <w:t>технологий</w:t>
      </w:r>
      <w:r w:rsidR="009454D8" w:rsidRPr="00A076B6">
        <w:t xml:space="preserve"> </w:t>
      </w:r>
      <w:r w:rsidRPr="00A076B6">
        <w:t>поиска,</w:t>
      </w:r>
      <w:r w:rsidR="009454D8" w:rsidRPr="00A076B6">
        <w:t xml:space="preserve"> </w:t>
      </w:r>
      <w:r w:rsidRPr="00A076B6">
        <w:t>доступа,</w:t>
      </w:r>
      <w:r w:rsidR="009454D8" w:rsidRPr="00A076B6">
        <w:t xml:space="preserve"> </w:t>
      </w:r>
      <w:r w:rsidRPr="00A076B6">
        <w:t>отбора</w:t>
      </w:r>
      <w:r w:rsidR="009454D8" w:rsidRPr="00A076B6">
        <w:t xml:space="preserve"> </w:t>
      </w:r>
      <w:r w:rsidRPr="00A076B6">
        <w:t>и</w:t>
      </w:r>
      <w:r w:rsidR="009454D8" w:rsidRPr="00A076B6">
        <w:t xml:space="preserve"> </w:t>
      </w:r>
      <w:r w:rsidRPr="00A076B6">
        <w:t>структурирования</w:t>
      </w:r>
      <w:r w:rsidR="009454D8" w:rsidRPr="00A076B6">
        <w:t xml:space="preserve"> </w:t>
      </w:r>
      <w:r w:rsidRPr="00A076B6">
        <w:t>информации</w:t>
      </w:r>
      <w:r w:rsidR="009454D8" w:rsidRPr="00A076B6">
        <w:t xml:space="preserve"> </w:t>
      </w:r>
      <w:r w:rsidRPr="00A076B6">
        <w:t>в</w:t>
      </w:r>
      <w:r w:rsidR="009454D8" w:rsidRPr="00A076B6">
        <w:t xml:space="preserve"> </w:t>
      </w:r>
      <w:r w:rsidRPr="00A076B6">
        <w:t>сетях</w:t>
      </w:r>
      <w:r w:rsidR="009454D8" w:rsidRPr="00A076B6">
        <w:t xml:space="preserve"> </w:t>
      </w:r>
      <w:r w:rsidRPr="00A076B6">
        <w:t>Интернет;</w:t>
      </w:r>
    </w:p>
    <w:p w14:paraId="43B81BB0" w14:textId="77777777" w:rsidR="000001AE" w:rsidRPr="00A076B6" w:rsidRDefault="000001AE" w:rsidP="00453D1A">
      <w:r w:rsidRPr="00A076B6">
        <w:t>4)</w:t>
      </w:r>
      <w:r w:rsidRPr="00A076B6">
        <w:tab/>
        <w:t>обеспечивать</w:t>
      </w:r>
      <w:r w:rsidR="009454D8" w:rsidRPr="00A076B6">
        <w:t xml:space="preserve"> </w:t>
      </w:r>
      <w:r w:rsidRPr="00A076B6">
        <w:t>доставку</w:t>
      </w:r>
      <w:r w:rsidR="009454D8" w:rsidRPr="00A076B6">
        <w:t xml:space="preserve"> </w:t>
      </w:r>
      <w:r w:rsidRPr="00A076B6">
        <w:t>и</w:t>
      </w:r>
      <w:r w:rsidR="009454D8" w:rsidRPr="00A076B6">
        <w:t xml:space="preserve"> </w:t>
      </w:r>
      <w:r w:rsidRPr="00A076B6">
        <w:t>хранение</w:t>
      </w:r>
      <w:r w:rsidR="009454D8" w:rsidRPr="00A076B6">
        <w:t xml:space="preserve"> </w:t>
      </w:r>
      <w:r w:rsidRPr="00A076B6">
        <w:t>информации;</w:t>
      </w:r>
    </w:p>
    <w:p w14:paraId="090B16A4" w14:textId="77777777" w:rsidR="000001AE" w:rsidRPr="00A076B6" w:rsidRDefault="000001AE" w:rsidP="00453D1A">
      <w:r w:rsidRPr="00A076B6">
        <w:t>5)</w:t>
      </w:r>
      <w:r w:rsidRPr="00A076B6">
        <w:tab/>
        <w:t>обеспечить</w:t>
      </w:r>
      <w:r w:rsidR="009454D8" w:rsidRPr="00A076B6">
        <w:t xml:space="preserve"> </w:t>
      </w:r>
      <w:r w:rsidRPr="00A076B6">
        <w:t>возможность</w:t>
      </w:r>
      <w:r w:rsidR="009454D8" w:rsidRPr="00A076B6">
        <w:t xml:space="preserve"> </w:t>
      </w:r>
      <w:r w:rsidRPr="00A076B6">
        <w:t>выбора</w:t>
      </w:r>
      <w:r w:rsidR="009454D8" w:rsidRPr="00A076B6">
        <w:t xml:space="preserve"> </w:t>
      </w:r>
      <w:r w:rsidRPr="00A076B6">
        <w:t>индивидуальной</w:t>
      </w:r>
      <w:r w:rsidR="009454D8" w:rsidRPr="00A076B6">
        <w:t xml:space="preserve"> </w:t>
      </w:r>
      <w:r w:rsidRPr="00A076B6">
        <w:t>образовательной</w:t>
      </w:r>
      <w:r w:rsidR="009454D8" w:rsidRPr="00A076B6">
        <w:t xml:space="preserve"> </w:t>
      </w:r>
      <w:r w:rsidRPr="00A076B6">
        <w:t>траектории,</w:t>
      </w:r>
      <w:r w:rsidR="009454D8" w:rsidRPr="00A076B6">
        <w:t xml:space="preserve"> </w:t>
      </w:r>
      <w:r w:rsidRPr="00A076B6">
        <w:t>что,</w:t>
      </w:r>
      <w:r w:rsidR="009454D8" w:rsidRPr="00A076B6">
        <w:t xml:space="preserve"> </w:t>
      </w:r>
      <w:r w:rsidRPr="00A076B6">
        <w:t>в</w:t>
      </w:r>
      <w:r w:rsidR="009454D8" w:rsidRPr="00A076B6">
        <w:t xml:space="preserve"> </w:t>
      </w:r>
      <w:r w:rsidRPr="00A076B6">
        <w:t>свою</w:t>
      </w:r>
      <w:r w:rsidR="009454D8" w:rsidRPr="00A076B6">
        <w:t xml:space="preserve"> </w:t>
      </w:r>
      <w:r w:rsidRPr="00A076B6">
        <w:t>очередь,</w:t>
      </w:r>
      <w:r w:rsidR="009454D8" w:rsidRPr="00A076B6">
        <w:t xml:space="preserve"> </w:t>
      </w:r>
      <w:r w:rsidRPr="00A076B6">
        <w:t>обеспечивает</w:t>
      </w:r>
      <w:r w:rsidR="009454D8" w:rsidRPr="00A076B6">
        <w:t xml:space="preserve"> </w:t>
      </w:r>
      <w:r w:rsidRPr="00A076B6">
        <w:t>реализацию</w:t>
      </w:r>
      <w:r w:rsidR="009454D8" w:rsidRPr="00A076B6">
        <w:t xml:space="preserve"> </w:t>
      </w:r>
      <w:r w:rsidRPr="00A076B6">
        <w:t>личностно-ориентированного</w:t>
      </w:r>
      <w:r w:rsidR="009454D8" w:rsidRPr="00A076B6">
        <w:t xml:space="preserve"> </w:t>
      </w:r>
      <w:r w:rsidRPr="00A076B6">
        <w:t>подхода</w:t>
      </w:r>
      <w:r w:rsidR="009454D8" w:rsidRPr="00A076B6">
        <w:t xml:space="preserve"> </w:t>
      </w:r>
      <w:r w:rsidRPr="00A076B6">
        <w:t>в</w:t>
      </w:r>
      <w:r w:rsidR="009454D8" w:rsidRPr="00A076B6">
        <w:t xml:space="preserve"> </w:t>
      </w:r>
      <w:r w:rsidRPr="00A076B6">
        <w:t>организации</w:t>
      </w:r>
      <w:r w:rsidR="009454D8" w:rsidRPr="00A076B6">
        <w:t xml:space="preserve"> </w:t>
      </w:r>
      <w:r w:rsidRPr="00A076B6">
        <w:t>процесса</w:t>
      </w:r>
      <w:r w:rsidR="009454D8" w:rsidRPr="00A076B6">
        <w:t xml:space="preserve"> </w:t>
      </w:r>
      <w:r w:rsidRPr="00A076B6">
        <w:t>обучения;</w:t>
      </w:r>
    </w:p>
    <w:p w14:paraId="0970540B" w14:textId="77777777" w:rsidR="000001AE" w:rsidRPr="00A076B6" w:rsidRDefault="000001AE" w:rsidP="00453D1A">
      <w:r w:rsidRPr="00A076B6">
        <w:t>6)</w:t>
      </w:r>
      <w:r w:rsidRPr="00A076B6">
        <w:tab/>
        <w:t>обеспечить</w:t>
      </w:r>
      <w:r w:rsidR="009454D8" w:rsidRPr="00A076B6">
        <w:t xml:space="preserve"> </w:t>
      </w:r>
      <w:r w:rsidRPr="00A076B6">
        <w:t>возможность</w:t>
      </w:r>
      <w:r w:rsidR="009454D8" w:rsidRPr="00A076B6">
        <w:t xml:space="preserve"> </w:t>
      </w:r>
      <w:r w:rsidRPr="00A076B6">
        <w:t>объединения</w:t>
      </w:r>
      <w:r w:rsidR="009454D8" w:rsidRPr="00A076B6">
        <w:t xml:space="preserve"> </w:t>
      </w:r>
      <w:r w:rsidRPr="00A076B6">
        <w:t>информационных</w:t>
      </w:r>
      <w:r w:rsidR="009454D8" w:rsidRPr="00A076B6">
        <w:t xml:space="preserve"> </w:t>
      </w:r>
      <w:r w:rsidRPr="00A076B6">
        <w:t>ресурсов</w:t>
      </w:r>
      <w:r w:rsidR="009454D8" w:rsidRPr="00A076B6">
        <w:t xml:space="preserve"> </w:t>
      </w:r>
      <w:r w:rsidRPr="00A076B6">
        <w:t>образовательных</w:t>
      </w:r>
      <w:r w:rsidR="009454D8" w:rsidRPr="00A076B6">
        <w:t xml:space="preserve"> </w:t>
      </w:r>
      <w:r w:rsidRPr="00A076B6">
        <w:t>и</w:t>
      </w:r>
      <w:r w:rsidR="009454D8" w:rsidRPr="00A076B6">
        <w:t xml:space="preserve"> </w:t>
      </w:r>
      <w:r w:rsidRPr="00A076B6">
        <w:t>научных</w:t>
      </w:r>
      <w:r w:rsidR="009454D8" w:rsidRPr="00A076B6">
        <w:t xml:space="preserve"> </w:t>
      </w:r>
      <w:r w:rsidRPr="00A076B6">
        <w:t>центров;</w:t>
      </w:r>
    </w:p>
    <w:p w14:paraId="3554E1E5" w14:textId="77777777" w:rsidR="000001AE" w:rsidRPr="00A076B6" w:rsidRDefault="000001AE" w:rsidP="00453D1A">
      <w:r w:rsidRPr="00A076B6">
        <w:t>7)</w:t>
      </w:r>
      <w:r w:rsidRPr="00A076B6">
        <w:tab/>
        <w:t>привлекать</w:t>
      </w:r>
      <w:r w:rsidR="009454D8" w:rsidRPr="00A076B6">
        <w:t xml:space="preserve"> </w:t>
      </w:r>
      <w:r w:rsidRPr="00A076B6">
        <w:t>к</w:t>
      </w:r>
      <w:r w:rsidR="009454D8" w:rsidRPr="00A076B6">
        <w:t xml:space="preserve"> </w:t>
      </w:r>
      <w:r w:rsidRPr="00A076B6">
        <w:t>учебному</w:t>
      </w:r>
      <w:r w:rsidR="009454D8" w:rsidRPr="00A076B6">
        <w:t xml:space="preserve"> </w:t>
      </w:r>
      <w:r w:rsidRPr="00A076B6">
        <w:t>процессу</w:t>
      </w:r>
      <w:r w:rsidR="009454D8" w:rsidRPr="00A076B6">
        <w:t xml:space="preserve"> </w:t>
      </w:r>
      <w:r w:rsidRPr="00A076B6">
        <w:t>ведущих</w:t>
      </w:r>
      <w:r w:rsidR="009454D8" w:rsidRPr="00A076B6">
        <w:t xml:space="preserve"> </w:t>
      </w:r>
      <w:r w:rsidRPr="00A076B6">
        <w:t>педагогов</w:t>
      </w:r>
      <w:r w:rsidR="009454D8" w:rsidRPr="00A076B6">
        <w:t xml:space="preserve"> </w:t>
      </w:r>
      <w:r w:rsidRPr="00A076B6">
        <w:t>и</w:t>
      </w:r>
      <w:r w:rsidR="009454D8" w:rsidRPr="00A076B6">
        <w:t xml:space="preserve"> </w:t>
      </w:r>
      <w:r w:rsidRPr="00A076B6">
        <w:t>специалистов;</w:t>
      </w:r>
    </w:p>
    <w:p w14:paraId="146AD500" w14:textId="77777777" w:rsidR="000001AE" w:rsidRPr="00A076B6" w:rsidRDefault="000001AE" w:rsidP="00453D1A">
      <w:r w:rsidRPr="00A076B6">
        <w:t>8)</w:t>
      </w:r>
      <w:r w:rsidRPr="00A076B6">
        <w:tab/>
        <w:t>обеспечить</w:t>
      </w:r>
      <w:r w:rsidR="009454D8" w:rsidRPr="00A076B6">
        <w:t xml:space="preserve"> </w:t>
      </w:r>
      <w:r w:rsidRPr="00A076B6">
        <w:t>создание</w:t>
      </w:r>
      <w:r w:rsidR="009454D8" w:rsidRPr="00A076B6">
        <w:t xml:space="preserve"> </w:t>
      </w:r>
      <w:r w:rsidRPr="00A076B6">
        <w:t>распределенной</w:t>
      </w:r>
      <w:r w:rsidR="009454D8" w:rsidRPr="00A076B6">
        <w:t xml:space="preserve"> </w:t>
      </w:r>
      <w:r w:rsidRPr="00A076B6">
        <w:t>научной</w:t>
      </w:r>
      <w:r w:rsidR="009454D8" w:rsidRPr="00A076B6">
        <w:t xml:space="preserve"> </w:t>
      </w:r>
      <w:r w:rsidRPr="00A076B6">
        <w:t>лаборатории</w:t>
      </w:r>
      <w:r w:rsidR="009454D8" w:rsidRPr="00A076B6">
        <w:t xml:space="preserve"> </w:t>
      </w:r>
      <w:r w:rsidRPr="00A076B6">
        <w:t>(когда</w:t>
      </w:r>
      <w:r w:rsidR="009454D8" w:rsidRPr="00A076B6">
        <w:t xml:space="preserve"> </w:t>
      </w:r>
      <w:r w:rsidRPr="00A076B6">
        <w:t>оборудование</w:t>
      </w:r>
      <w:r w:rsidR="009454D8" w:rsidRPr="00A076B6">
        <w:t xml:space="preserve"> </w:t>
      </w:r>
      <w:r w:rsidRPr="00A076B6">
        <w:t>размещено</w:t>
      </w:r>
      <w:r w:rsidR="009454D8" w:rsidRPr="00A076B6">
        <w:t xml:space="preserve"> </w:t>
      </w:r>
      <w:r w:rsidRPr="00A076B6">
        <w:t>не</w:t>
      </w:r>
      <w:r w:rsidR="009454D8" w:rsidRPr="00A076B6">
        <w:t xml:space="preserve"> </w:t>
      </w:r>
      <w:r w:rsidRPr="00A076B6">
        <w:t>только</w:t>
      </w:r>
      <w:r w:rsidR="009454D8" w:rsidRPr="00A076B6">
        <w:t xml:space="preserve"> </w:t>
      </w:r>
      <w:r w:rsidRPr="00A076B6">
        <w:t>в</w:t>
      </w:r>
      <w:r w:rsidR="009454D8" w:rsidRPr="00A076B6">
        <w:t xml:space="preserve"> </w:t>
      </w:r>
      <w:r w:rsidRPr="00A076B6">
        <w:t>разных</w:t>
      </w:r>
      <w:r w:rsidR="009454D8" w:rsidRPr="00A076B6">
        <w:t xml:space="preserve"> </w:t>
      </w:r>
      <w:r w:rsidRPr="00A076B6">
        <w:t>комнатах,</w:t>
      </w:r>
      <w:r w:rsidR="009454D8" w:rsidRPr="00A076B6">
        <w:t xml:space="preserve"> </w:t>
      </w:r>
      <w:r w:rsidRPr="00A076B6">
        <w:t>но</w:t>
      </w:r>
      <w:r w:rsidR="009454D8" w:rsidRPr="00A076B6">
        <w:t xml:space="preserve"> </w:t>
      </w:r>
      <w:r w:rsidRPr="00A076B6">
        <w:t>и</w:t>
      </w:r>
      <w:r w:rsidR="009454D8" w:rsidRPr="00A076B6">
        <w:t xml:space="preserve"> </w:t>
      </w:r>
      <w:r w:rsidRPr="00A076B6">
        <w:t>в</w:t>
      </w:r>
      <w:r w:rsidR="009454D8" w:rsidRPr="00A076B6">
        <w:t xml:space="preserve"> </w:t>
      </w:r>
      <w:r w:rsidRPr="00A076B6">
        <w:t>разных</w:t>
      </w:r>
      <w:r w:rsidR="009454D8" w:rsidRPr="00A076B6">
        <w:t xml:space="preserve"> </w:t>
      </w:r>
      <w:r w:rsidRPr="00A076B6">
        <w:t>зданиях,</w:t>
      </w:r>
      <w:r w:rsidR="009454D8" w:rsidRPr="00A076B6">
        <w:t xml:space="preserve"> </w:t>
      </w:r>
      <w:r w:rsidRPr="00A076B6">
        <w:t>городах</w:t>
      </w:r>
      <w:r w:rsidR="009454D8" w:rsidRPr="00A076B6">
        <w:t xml:space="preserve"> </w:t>
      </w:r>
      <w:r w:rsidRPr="00A076B6">
        <w:t>и</w:t>
      </w:r>
      <w:r w:rsidR="009454D8" w:rsidRPr="00A076B6">
        <w:t xml:space="preserve"> </w:t>
      </w:r>
      <w:r w:rsidRPr="00A076B6">
        <w:t>даже</w:t>
      </w:r>
      <w:r w:rsidR="009454D8" w:rsidRPr="00A076B6">
        <w:t xml:space="preserve"> </w:t>
      </w:r>
      <w:r w:rsidRPr="00A076B6">
        <w:t>странах);</w:t>
      </w:r>
    </w:p>
    <w:p w14:paraId="617A2D6D" w14:textId="77777777" w:rsidR="000001AE" w:rsidRPr="00A076B6" w:rsidRDefault="000001AE" w:rsidP="00453D1A">
      <w:r w:rsidRPr="00A076B6">
        <w:t>9)</w:t>
      </w:r>
      <w:r w:rsidRPr="00A076B6">
        <w:tab/>
        <w:t>организовывать</w:t>
      </w:r>
      <w:r w:rsidR="009454D8" w:rsidRPr="00A076B6">
        <w:t xml:space="preserve"> </w:t>
      </w:r>
      <w:r w:rsidRPr="00A076B6">
        <w:t>совместные</w:t>
      </w:r>
      <w:r w:rsidR="009454D8" w:rsidRPr="00A076B6">
        <w:t xml:space="preserve"> </w:t>
      </w:r>
      <w:r w:rsidRPr="00A076B6">
        <w:t>научные</w:t>
      </w:r>
      <w:r w:rsidR="009454D8" w:rsidRPr="00A076B6">
        <w:t xml:space="preserve"> </w:t>
      </w:r>
      <w:r w:rsidRPr="00A076B6">
        <w:t>эксперименты</w:t>
      </w:r>
      <w:r w:rsidR="009454D8" w:rsidRPr="00A076B6">
        <w:t xml:space="preserve"> </w:t>
      </w:r>
      <w:r w:rsidRPr="00A076B6">
        <w:t>и</w:t>
      </w:r>
      <w:r w:rsidR="009454D8" w:rsidRPr="00A076B6">
        <w:t xml:space="preserve"> </w:t>
      </w:r>
      <w:r w:rsidRPr="00A076B6">
        <w:t>образовательные</w:t>
      </w:r>
      <w:r w:rsidR="009454D8" w:rsidRPr="00A076B6">
        <w:t xml:space="preserve"> </w:t>
      </w:r>
      <w:r w:rsidRPr="00A076B6">
        <w:t>программы;</w:t>
      </w:r>
    </w:p>
    <w:p w14:paraId="272D92EE" w14:textId="77777777" w:rsidR="000001AE" w:rsidRPr="00A076B6" w:rsidRDefault="000001AE" w:rsidP="00453D1A">
      <w:r w:rsidRPr="00A076B6">
        <w:t>10)</w:t>
      </w:r>
      <w:r w:rsidRPr="00A076B6">
        <w:tab/>
        <w:t>обеспечить</w:t>
      </w:r>
      <w:r w:rsidR="009454D8" w:rsidRPr="00A076B6">
        <w:t xml:space="preserve"> </w:t>
      </w:r>
      <w:r w:rsidRPr="00A076B6">
        <w:t>новые</w:t>
      </w:r>
      <w:r w:rsidR="009454D8" w:rsidRPr="00A076B6">
        <w:t xml:space="preserve"> </w:t>
      </w:r>
      <w:r w:rsidRPr="00A076B6">
        <w:t>формы</w:t>
      </w:r>
      <w:r w:rsidR="009454D8" w:rsidRPr="00A076B6">
        <w:t xml:space="preserve"> </w:t>
      </w:r>
      <w:r w:rsidRPr="00A076B6">
        <w:t>контроля</w:t>
      </w:r>
      <w:r w:rsidR="009454D8" w:rsidRPr="00A076B6">
        <w:t xml:space="preserve"> </w:t>
      </w:r>
      <w:r w:rsidRPr="00A076B6">
        <w:t>и</w:t>
      </w:r>
      <w:r w:rsidR="009454D8" w:rsidRPr="00A076B6">
        <w:t xml:space="preserve"> </w:t>
      </w:r>
      <w:r w:rsidRPr="00A076B6">
        <w:t>оценки</w:t>
      </w:r>
      <w:r w:rsidR="009454D8" w:rsidRPr="00A076B6">
        <w:t xml:space="preserve"> </w:t>
      </w:r>
      <w:r w:rsidRPr="00A076B6">
        <w:t>знаний.</w:t>
      </w:r>
      <w:r w:rsidR="009454D8" w:rsidRPr="00A076B6">
        <w:t xml:space="preserve"> </w:t>
      </w:r>
    </w:p>
    <w:p w14:paraId="1A6A7042" w14:textId="77777777" w:rsidR="000001AE" w:rsidRPr="00A076B6" w:rsidRDefault="000001AE" w:rsidP="00453D1A">
      <w:r w:rsidRPr="00A076B6">
        <w:t>Реализация</w:t>
      </w:r>
      <w:r w:rsidR="009454D8" w:rsidRPr="00A076B6">
        <w:t xml:space="preserve"> </w:t>
      </w:r>
      <w:r w:rsidRPr="00A076B6">
        <w:t>информационной</w:t>
      </w:r>
      <w:r w:rsidR="009454D8" w:rsidRPr="00A076B6">
        <w:t xml:space="preserve"> </w:t>
      </w:r>
      <w:r w:rsidRPr="00A076B6">
        <w:t>и</w:t>
      </w:r>
      <w:r w:rsidR="009454D8" w:rsidRPr="00A076B6">
        <w:t xml:space="preserve"> </w:t>
      </w:r>
      <w:r w:rsidRPr="00A076B6">
        <w:t>коммуникационной</w:t>
      </w:r>
      <w:r w:rsidR="009454D8" w:rsidRPr="00A076B6">
        <w:t xml:space="preserve"> </w:t>
      </w:r>
      <w:r w:rsidRPr="00A076B6">
        <w:t>технологии</w:t>
      </w:r>
      <w:r w:rsidR="009454D8" w:rsidRPr="00A076B6">
        <w:t xml:space="preserve"> </w:t>
      </w:r>
      <w:r w:rsidRPr="00A076B6">
        <w:t>происходит</w:t>
      </w:r>
      <w:r w:rsidR="009454D8" w:rsidRPr="00A076B6">
        <w:t xml:space="preserve"> </w:t>
      </w:r>
      <w:r w:rsidRPr="00A076B6">
        <w:t>также</w:t>
      </w:r>
      <w:r w:rsidR="009454D8" w:rsidRPr="00A076B6">
        <w:t xml:space="preserve"> </w:t>
      </w:r>
      <w:r w:rsidRPr="00A076B6">
        <w:t>через</w:t>
      </w:r>
      <w:r w:rsidR="009454D8" w:rsidRPr="00A076B6">
        <w:t xml:space="preserve"> </w:t>
      </w:r>
      <w:r w:rsidRPr="00A076B6">
        <w:t>использование</w:t>
      </w:r>
      <w:r w:rsidR="009454D8" w:rsidRPr="00A076B6">
        <w:t xml:space="preserve"> </w:t>
      </w:r>
      <w:r w:rsidRPr="00A076B6">
        <w:t>в</w:t>
      </w:r>
      <w:r w:rsidR="009454D8" w:rsidRPr="00A076B6">
        <w:t xml:space="preserve"> </w:t>
      </w:r>
      <w:r w:rsidRPr="00A076B6">
        <w:t>образовательном</w:t>
      </w:r>
      <w:r w:rsidR="009454D8" w:rsidRPr="00A076B6">
        <w:t xml:space="preserve"> </w:t>
      </w:r>
      <w:r w:rsidRPr="00A076B6">
        <w:t>процессе</w:t>
      </w:r>
      <w:r w:rsidR="009454D8" w:rsidRPr="00A076B6">
        <w:t xml:space="preserve"> </w:t>
      </w:r>
      <w:r w:rsidRPr="00A076B6">
        <w:t>электронного</w:t>
      </w:r>
      <w:r w:rsidR="009454D8" w:rsidRPr="00A076B6">
        <w:t xml:space="preserve"> </w:t>
      </w:r>
      <w:r w:rsidRPr="00A076B6">
        <w:t>образования</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дистанционных</w:t>
      </w:r>
      <w:r w:rsidR="009454D8" w:rsidRPr="00A076B6">
        <w:t xml:space="preserve"> </w:t>
      </w:r>
      <w:r w:rsidRPr="00A076B6">
        <w:t>образовательных</w:t>
      </w:r>
      <w:r w:rsidR="009454D8" w:rsidRPr="00A076B6">
        <w:t xml:space="preserve"> </w:t>
      </w:r>
      <w:r w:rsidRPr="00A076B6">
        <w:t>технологий.</w:t>
      </w:r>
    </w:p>
    <w:p w14:paraId="00614582" w14:textId="77777777" w:rsidR="000001AE" w:rsidRPr="00A076B6" w:rsidRDefault="000001AE" w:rsidP="00453D1A">
      <w:r w:rsidRPr="00A076B6">
        <w:t>Под</w:t>
      </w:r>
      <w:r w:rsidR="009454D8" w:rsidRPr="00A076B6">
        <w:t xml:space="preserve"> </w:t>
      </w:r>
      <w:r w:rsidRPr="00A076B6">
        <w:t>электронным</w:t>
      </w:r>
      <w:r w:rsidR="009454D8" w:rsidRPr="00A076B6">
        <w:t xml:space="preserve"> </w:t>
      </w:r>
      <w:r w:rsidRPr="00A076B6">
        <w:t>обучением</w:t>
      </w:r>
      <w:r w:rsidR="009454D8" w:rsidRPr="00A076B6">
        <w:t xml:space="preserve"> </w:t>
      </w:r>
      <w:r w:rsidRPr="00A076B6">
        <w:t>понимается</w:t>
      </w:r>
      <w:r w:rsidR="009454D8" w:rsidRPr="00A076B6">
        <w:t xml:space="preserve"> </w:t>
      </w:r>
      <w:r w:rsidRPr="00A076B6">
        <w:t>система</w:t>
      </w:r>
      <w:r w:rsidR="009454D8" w:rsidRPr="00A076B6">
        <w:t xml:space="preserve"> </w:t>
      </w:r>
      <w:r w:rsidRPr="00A076B6">
        <w:t>обучения</w:t>
      </w:r>
      <w:r w:rsidR="009454D8" w:rsidRPr="00A076B6">
        <w:t xml:space="preserve"> </w:t>
      </w:r>
      <w:r w:rsidRPr="00A076B6">
        <w:t>при</w:t>
      </w:r>
      <w:r w:rsidR="009454D8" w:rsidRPr="00A076B6">
        <w:t xml:space="preserve"> </w:t>
      </w:r>
      <w:r w:rsidRPr="00A076B6">
        <w:t>помощи</w:t>
      </w:r>
      <w:r w:rsidR="009454D8" w:rsidRPr="00A076B6">
        <w:t xml:space="preserve"> </w:t>
      </w:r>
      <w:r w:rsidRPr="00A076B6">
        <w:t>информационных,</w:t>
      </w:r>
      <w:r w:rsidR="009454D8" w:rsidRPr="00A076B6">
        <w:t xml:space="preserve"> </w:t>
      </w:r>
      <w:r w:rsidRPr="00A076B6">
        <w:t>электронных</w:t>
      </w:r>
      <w:r w:rsidR="009454D8" w:rsidRPr="00A076B6">
        <w:t xml:space="preserve"> </w:t>
      </w:r>
      <w:r w:rsidRPr="00A076B6">
        <w:t>технологий,</w:t>
      </w:r>
      <w:r w:rsidR="009454D8" w:rsidRPr="00A076B6">
        <w:t xml:space="preserve"> </w:t>
      </w:r>
      <w:r w:rsidRPr="00A076B6">
        <w:t>организация</w:t>
      </w:r>
      <w:r w:rsidR="009454D8" w:rsidRPr="00A076B6">
        <w:t xml:space="preserve"> </w:t>
      </w:r>
      <w:r w:rsidRPr="00A076B6">
        <w:t>образовательной</w:t>
      </w:r>
      <w:r w:rsidR="009454D8" w:rsidRPr="00A076B6">
        <w:t xml:space="preserve"> </w:t>
      </w:r>
      <w:r w:rsidRPr="00A076B6">
        <w:t>деятельности</w:t>
      </w:r>
      <w:r w:rsidR="009454D8" w:rsidRPr="00A076B6">
        <w:t xml:space="preserve"> </w:t>
      </w:r>
      <w:r w:rsidRPr="00A076B6">
        <w:t>с</w:t>
      </w:r>
      <w:r w:rsidR="009454D8" w:rsidRPr="00A076B6">
        <w:t xml:space="preserve"> </w:t>
      </w:r>
      <w:r w:rsidRPr="00A076B6">
        <w:t>применением</w:t>
      </w:r>
      <w:r w:rsidR="009454D8" w:rsidRPr="00A076B6">
        <w:t xml:space="preserve"> </w:t>
      </w:r>
      <w:r w:rsidRPr="00A076B6">
        <w:t>содержащейся</w:t>
      </w:r>
      <w:r w:rsidR="009454D8" w:rsidRPr="00A076B6">
        <w:t xml:space="preserve"> </w:t>
      </w:r>
      <w:r w:rsidRPr="00A076B6">
        <w:t>в</w:t>
      </w:r>
      <w:r w:rsidR="009454D8" w:rsidRPr="00A076B6">
        <w:t xml:space="preserve"> </w:t>
      </w:r>
      <w:r w:rsidRPr="00A076B6">
        <w:t>базах</w:t>
      </w:r>
      <w:r w:rsidR="009454D8" w:rsidRPr="00A076B6">
        <w:t xml:space="preserve"> </w:t>
      </w:r>
      <w:r w:rsidRPr="00A076B6">
        <w:t>данных</w:t>
      </w:r>
      <w:r w:rsidR="009454D8" w:rsidRPr="00A076B6">
        <w:t xml:space="preserve"> </w:t>
      </w:r>
      <w:r w:rsidRPr="00A076B6">
        <w:t>и</w:t>
      </w:r>
      <w:r w:rsidR="009454D8" w:rsidRPr="00A076B6">
        <w:t xml:space="preserve"> </w:t>
      </w:r>
      <w:r w:rsidRPr="00A076B6">
        <w:t>используемой</w:t>
      </w:r>
      <w:r w:rsidR="009454D8" w:rsidRPr="00A076B6">
        <w:t xml:space="preserve"> </w:t>
      </w:r>
      <w:r w:rsidRPr="00A076B6">
        <w:t>при</w:t>
      </w:r>
      <w:r w:rsidR="009454D8" w:rsidRPr="00A076B6">
        <w:t xml:space="preserve"> </w:t>
      </w:r>
      <w:r w:rsidRPr="00A076B6">
        <w:t>реализации</w:t>
      </w:r>
      <w:r w:rsidR="009454D8" w:rsidRPr="00A076B6">
        <w:t xml:space="preserve"> </w:t>
      </w:r>
      <w:r w:rsidRPr="00A076B6">
        <w:t>образовательных</w:t>
      </w:r>
      <w:r w:rsidR="009454D8" w:rsidRPr="00A076B6">
        <w:t xml:space="preserve"> </w:t>
      </w:r>
      <w:r w:rsidRPr="00A076B6">
        <w:t>программ</w:t>
      </w:r>
      <w:r w:rsidR="009454D8" w:rsidRPr="00A076B6">
        <w:t xml:space="preserve"> </w:t>
      </w:r>
      <w:r w:rsidRPr="00A076B6">
        <w:t>информации</w:t>
      </w:r>
      <w:r w:rsidR="009454D8" w:rsidRPr="00A076B6">
        <w:t xml:space="preserve"> </w:t>
      </w:r>
      <w:r w:rsidRPr="00A076B6">
        <w:t>и</w:t>
      </w:r>
      <w:r w:rsidR="009454D8" w:rsidRPr="00A076B6">
        <w:t xml:space="preserve"> </w:t>
      </w:r>
      <w:r w:rsidRPr="00A076B6">
        <w:t>обеспечивающих</w:t>
      </w:r>
      <w:r w:rsidR="009454D8" w:rsidRPr="00A076B6">
        <w:t xml:space="preserve"> </w:t>
      </w:r>
      <w:r w:rsidRPr="00A076B6">
        <w:t>ее</w:t>
      </w:r>
      <w:r w:rsidR="009454D8" w:rsidRPr="00A076B6">
        <w:t xml:space="preserve"> </w:t>
      </w:r>
      <w:r w:rsidRPr="00A076B6">
        <w:t>обработку</w:t>
      </w:r>
      <w:r w:rsidR="009454D8" w:rsidRPr="00A076B6">
        <w:t xml:space="preserve"> </w:t>
      </w:r>
      <w:r w:rsidRPr="00A076B6">
        <w:t>информационных</w:t>
      </w:r>
      <w:r w:rsidR="009454D8" w:rsidRPr="00A076B6">
        <w:t xml:space="preserve"> </w:t>
      </w:r>
      <w:r w:rsidRPr="00A076B6">
        <w:t>технологий,</w:t>
      </w:r>
      <w:r w:rsidR="009454D8" w:rsidRPr="00A076B6">
        <w:t xml:space="preserve"> </w:t>
      </w:r>
      <w:r w:rsidRPr="00A076B6">
        <w:t>технических</w:t>
      </w:r>
      <w:r w:rsidR="009454D8" w:rsidRPr="00A076B6">
        <w:t xml:space="preserve"> </w:t>
      </w:r>
      <w:r w:rsidRPr="00A076B6">
        <w:t>средств,</w:t>
      </w:r>
      <w:r w:rsidR="009454D8" w:rsidRPr="00A076B6">
        <w:t xml:space="preserve"> </w:t>
      </w:r>
      <w:r w:rsidRPr="00A076B6">
        <w:t>а</w:t>
      </w:r>
      <w:r w:rsidR="009454D8" w:rsidRPr="00A076B6">
        <w:t xml:space="preserve"> </w:t>
      </w:r>
      <w:r w:rsidRPr="00A076B6">
        <w:t>также</w:t>
      </w:r>
      <w:r w:rsidR="009454D8" w:rsidRPr="00A076B6">
        <w:t xml:space="preserve"> </w:t>
      </w:r>
      <w:r w:rsidRPr="00A076B6">
        <w:t>информационно-телекоммуникационных</w:t>
      </w:r>
      <w:r w:rsidR="009454D8" w:rsidRPr="00A076B6">
        <w:t xml:space="preserve"> </w:t>
      </w:r>
      <w:r w:rsidRPr="00A076B6">
        <w:t>сетей,</w:t>
      </w:r>
      <w:r w:rsidR="009454D8" w:rsidRPr="00A076B6">
        <w:t xml:space="preserve"> </w:t>
      </w:r>
      <w:r w:rsidRPr="00A076B6">
        <w:t>обеспечивающих</w:t>
      </w:r>
      <w:r w:rsidR="009454D8" w:rsidRPr="00A076B6">
        <w:t xml:space="preserve"> </w:t>
      </w:r>
      <w:r w:rsidRPr="00A076B6">
        <w:t>передачу</w:t>
      </w:r>
      <w:r w:rsidR="009454D8" w:rsidRPr="00A076B6">
        <w:t xml:space="preserve"> </w:t>
      </w:r>
      <w:r w:rsidRPr="00A076B6">
        <w:t>по</w:t>
      </w:r>
      <w:r w:rsidR="009454D8" w:rsidRPr="00A076B6">
        <w:t xml:space="preserve"> </w:t>
      </w:r>
      <w:r w:rsidRPr="00A076B6">
        <w:t>линиям</w:t>
      </w:r>
      <w:r w:rsidR="009454D8" w:rsidRPr="00A076B6">
        <w:t xml:space="preserve"> </w:t>
      </w:r>
      <w:r w:rsidRPr="00A076B6">
        <w:t>связи</w:t>
      </w:r>
      <w:r w:rsidR="009454D8" w:rsidRPr="00A076B6">
        <w:t xml:space="preserve"> </w:t>
      </w:r>
      <w:r w:rsidRPr="00A076B6">
        <w:t>указанной</w:t>
      </w:r>
      <w:r w:rsidR="009454D8" w:rsidRPr="00A076B6">
        <w:t xml:space="preserve"> </w:t>
      </w:r>
      <w:r w:rsidRPr="00A076B6">
        <w:t>информации,</w:t>
      </w:r>
      <w:r w:rsidR="009454D8" w:rsidRPr="00A076B6">
        <w:t xml:space="preserve"> </w:t>
      </w:r>
      <w:r w:rsidRPr="00A076B6">
        <w:t>взаимодействие</w:t>
      </w:r>
      <w:r w:rsidR="009454D8" w:rsidRPr="00A076B6">
        <w:t xml:space="preserve"> </w:t>
      </w:r>
      <w:r w:rsidRPr="00A076B6">
        <w:t>обучающихся</w:t>
      </w:r>
      <w:r w:rsidR="009454D8" w:rsidRPr="00A076B6">
        <w:t xml:space="preserve"> </w:t>
      </w:r>
      <w:r w:rsidRPr="00A076B6">
        <w:t>и</w:t>
      </w:r>
      <w:r w:rsidR="009454D8" w:rsidRPr="00A076B6">
        <w:t xml:space="preserve"> </w:t>
      </w:r>
      <w:r w:rsidRPr="00A076B6">
        <w:t>педагогических</w:t>
      </w:r>
      <w:r w:rsidR="009454D8" w:rsidRPr="00A076B6">
        <w:t xml:space="preserve"> </w:t>
      </w:r>
      <w:r w:rsidRPr="00A076B6">
        <w:t>работников</w:t>
      </w:r>
      <w:r w:rsidR="009454D8" w:rsidRPr="00A076B6">
        <w:t xml:space="preserve"> </w:t>
      </w:r>
      <w:r w:rsidRPr="00A076B6">
        <w:t>(далее</w:t>
      </w:r>
      <w:r w:rsidR="009454D8" w:rsidRPr="00A076B6">
        <w:t xml:space="preserve"> </w:t>
      </w:r>
      <w:r w:rsidRPr="00A076B6">
        <w:t>ЭО).</w:t>
      </w:r>
    </w:p>
    <w:p w14:paraId="2EB4422D" w14:textId="77777777" w:rsidR="000001AE" w:rsidRPr="00A076B6" w:rsidRDefault="000001AE" w:rsidP="00453D1A">
      <w:r w:rsidRPr="00A076B6">
        <w:t>Под</w:t>
      </w:r>
      <w:r w:rsidR="009454D8" w:rsidRPr="00A076B6">
        <w:t xml:space="preserve"> </w:t>
      </w:r>
      <w:r w:rsidRPr="00A076B6">
        <w:t>дистанционными</w:t>
      </w:r>
      <w:r w:rsidR="009454D8" w:rsidRPr="00A076B6">
        <w:t xml:space="preserve"> </w:t>
      </w:r>
      <w:r w:rsidRPr="00A076B6">
        <w:t>образовательными</w:t>
      </w:r>
      <w:r w:rsidR="009454D8" w:rsidRPr="00A076B6">
        <w:t xml:space="preserve"> </w:t>
      </w:r>
      <w:r w:rsidRPr="00A076B6">
        <w:t>технологиями</w:t>
      </w:r>
      <w:r w:rsidR="009454D8" w:rsidRPr="00A076B6">
        <w:t xml:space="preserve"> </w:t>
      </w:r>
      <w:r w:rsidRPr="00A076B6">
        <w:t>(далее</w:t>
      </w:r>
      <w:r w:rsidR="009454D8" w:rsidRPr="00A076B6">
        <w:t xml:space="preserve"> </w:t>
      </w:r>
      <w:r w:rsidRPr="00A076B6">
        <w:t>–</w:t>
      </w:r>
      <w:r w:rsidR="009454D8" w:rsidRPr="00A076B6">
        <w:t xml:space="preserve"> </w:t>
      </w:r>
      <w:r w:rsidRPr="00A076B6">
        <w:t>ДОТ)</w:t>
      </w:r>
      <w:r w:rsidR="009454D8" w:rsidRPr="00A076B6">
        <w:t xml:space="preserve"> </w:t>
      </w:r>
      <w:r w:rsidRPr="00A076B6">
        <w:t>понимаются</w:t>
      </w:r>
      <w:r w:rsidR="009454D8" w:rsidRPr="00A076B6">
        <w:t xml:space="preserve"> </w:t>
      </w:r>
      <w:r w:rsidRPr="00A076B6">
        <w:t>образовательные</w:t>
      </w:r>
      <w:r w:rsidR="009454D8" w:rsidRPr="00A076B6">
        <w:t xml:space="preserve"> </w:t>
      </w:r>
      <w:r w:rsidRPr="00A076B6">
        <w:t>технологии,</w:t>
      </w:r>
      <w:r w:rsidR="009454D8" w:rsidRPr="00A076B6">
        <w:t xml:space="preserve"> </w:t>
      </w:r>
      <w:r w:rsidRPr="00A076B6">
        <w:t>реализуемые</w:t>
      </w:r>
      <w:r w:rsidR="009454D8" w:rsidRPr="00A076B6">
        <w:t xml:space="preserve"> </w:t>
      </w:r>
      <w:r w:rsidRPr="00A076B6">
        <w:t>в</w:t>
      </w:r>
      <w:r w:rsidR="009454D8" w:rsidRPr="00A076B6">
        <w:t xml:space="preserve"> </w:t>
      </w:r>
      <w:r w:rsidRPr="00A076B6">
        <w:t>основном</w:t>
      </w:r>
      <w:r w:rsidR="009454D8" w:rsidRPr="00A076B6">
        <w:t xml:space="preserve"> </w:t>
      </w:r>
      <w:r w:rsidRPr="00A076B6">
        <w:t>с</w:t>
      </w:r>
      <w:r w:rsidR="009454D8" w:rsidRPr="00A076B6">
        <w:t xml:space="preserve"> </w:t>
      </w:r>
      <w:r w:rsidRPr="00A076B6">
        <w:t>применением</w:t>
      </w:r>
      <w:r w:rsidR="009454D8" w:rsidRPr="00A076B6">
        <w:t xml:space="preserve"> </w:t>
      </w:r>
      <w:r w:rsidRPr="00A076B6">
        <w:t>информационно-телекоммуникационных</w:t>
      </w:r>
      <w:r w:rsidR="009454D8" w:rsidRPr="00A076B6">
        <w:t xml:space="preserve"> </w:t>
      </w:r>
      <w:r w:rsidRPr="00A076B6">
        <w:t>сетей</w:t>
      </w:r>
      <w:r w:rsidR="009454D8" w:rsidRPr="00A076B6">
        <w:t xml:space="preserve"> </w:t>
      </w:r>
      <w:r w:rsidRPr="00A076B6">
        <w:t>при</w:t>
      </w:r>
      <w:r w:rsidR="009454D8" w:rsidRPr="00A076B6">
        <w:t xml:space="preserve"> </w:t>
      </w:r>
      <w:r w:rsidRPr="00A076B6">
        <w:t>опосредованном</w:t>
      </w:r>
      <w:r w:rsidR="009454D8" w:rsidRPr="00A076B6">
        <w:t xml:space="preserve"> </w:t>
      </w:r>
      <w:r w:rsidRPr="00A076B6">
        <w:t>(на</w:t>
      </w:r>
      <w:r w:rsidR="009454D8" w:rsidRPr="00A076B6">
        <w:t xml:space="preserve"> </w:t>
      </w:r>
      <w:r w:rsidRPr="00A076B6">
        <w:t>расстоянии)</w:t>
      </w:r>
      <w:r w:rsidR="009454D8" w:rsidRPr="00A076B6">
        <w:t xml:space="preserve"> </w:t>
      </w:r>
      <w:r w:rsidRPr="00A076B6">
        <w:t>взаимодействии</w:t>
      </w:r>
      <w:r w:rsidR="009454D8" w:rsidRPr="00A076B6">
        <w:t xml:space="preserve"> </w:t>
      </w:r>
      <w:r w:rsidRPr="00A076B6">
        <w:t>обучающихся</w:t>
      </w:r>
      <w:r w:rsidR="009454D8" w:rsidRPr="00A076B6">
        <w:t xml:space="preserve"> </w:t>
      </w:r>
      <w:r w:rsidRPr="00A076B6">
        <w:t>и</w:t>
      </w:r>
      <w:r w:rsidR="009454D8" w:rsidRPr="00A076B6">
        <w:t xml:space="preserve"> </w:t>
      </w:r>
      <w:r w:rsidRPr="00A076B6">
        <w:t>педагогических</w:t>
      </w:r>
      <w:r w:rsidR="009454D8" w:rsidRPr="00A076B6">
        <w:t xml:space="preserve"> </w:t>
      </w:r>
      <w:r w:rsidRPr="00A076B6">
        <w:t>работников.</w:t>
      </w:r>
    </w:p>
    <w:p w14:paraId="545B89CC" w14:textId="77777777" w:rsidR="000001AE" w:rsidRPr="00A076B6" w:rsidRDefault="000001AE" w:rsidP="00453D1A">
      <w:r w:rsidRPr="00A076B6">
        <w:t>Электронное</w:t>
      </w:r>
      <w:r w:rsidR="009454D8" w:rsidRPr="00A076B6">
        <w:t xml:space="preserve"> </w:t>
      </w:r>
      <w:r w:rsidRPr="00A076B6">
        <w:t>обучение</w:t>
      </w:r>
      <w:r w:rsidR="009454D8" w:rsidRPr="00A076B6">
        <w:t xml:space="preserve"> </w:t>
      </w:r>
      <w:r w:rsidRPr="00A076B6">
        <w:t>и</w:t>
      </w:r>
      <w:r w:rsidR="009454D8" w:rsidRPr="00A076B6">
        <w:t xml:space="preserve"> </w:t>
      </w:r>
      <w:r w:rsidRPr="00A076B6">
        <w:t>дистанционные</w:t>
      </w:r>
      <w:r w:rsidR="009454D8" w:rsidRPr="00A076B6">
        <w:t xml:space="preserve"> </w:t>
      </w:r>
      <w:r w:rsidRPr="00A076B6">
        <w:t>образовательные</w:t>
      </w:r>
      <w:r w:rsidR="009454D8" w:rsidRPr="00A076B6">
        <w:t xml:space="preserve"> </w:t>
      </w:r>
      <w:r w:rsidRPr="00A076B6">
        <w:t>технологии</w:t>
      </w:r>
      <w:r w:rsidR="009454D8" w:rsidRPr="00A076B6">
        <w:t xml:space="preserve"> </w:t>
      </w:r>
      <w:r w:rsidRPr="00A076B6">
        <w:t>применяются</w:t>
      </w:r>
      <w:r w:rsidR="009454D8" w:rsidRPr="00A076B6">
        <w:t xml:space="preserve"> </w:t>
      </w:r>
      <w:r w:rsidRPr="00A076B6">
        <w:t>в</w:t>
      </w:r>
      <w:r w:rsidR="009454D8" w:rsidRPr="00A076B6">
        <w:t xml:space="preserve"> </w:t>
      </w:r>
      <w:r w:rsidRPr="00A076B6">
        <w:t>целях:</w:t>
      </w:r>
    </w:p>
    <w:p w14:paraId="56C229FB" w14:textId="77777777" w:rsidR="000001AE" w:rsidRPr="00A076B6" w:rsidRDefault="000001AE" w:rsidP="009F4CD2">
      <w:pPr>
        <w:pStyle w:val="a4"/>
        <w:numPr>
          <w:ilvl w:val="0"/>
          <w:numId w:val="19"/>
        </w:numPr>
        <w:ind w:left="0" w:firstLine="709"/>
      </w:pPr>
      <w:r w:rsidRPr="00A076B6">
        <w:t>создания</w:t>
      </w:r>
      <w:r w:rsidR="009454D8" w:rsidRPr="00A076B6">
        <w:t xml:space="preserve"> </w:t>
      </w:r>
      <w:r w:rsidRPr="00A076B6">
        <w:t>условий</w:t>
      </w:r>
      <w:r w:rsidR="009454D8" w:rsidRPr="00A076B6">
        <w:t xml:space="preserve"> </w:t>
      </w:r>
      <w:r w:rsidRPr="00A076B6">
        <w:t>для</w:t>
      </w:r>
      <w:r w:rsidR="009454D8" w:rsidRPr="00A076B6">
        <w:t xml:space="preserve"> </w:t>
      </w:r>
      <w:r w:rsidRPr="00A076B6">
        <w:t>реализации</w:t>
      </w:r>
      <w:r w:rsidR="009454D8" w:rsidRPr="00A076B6">
        <w:t xml:space="preserve"> </w:t>
      </w:r>
      <w:r w:rsidRPr="00A076B6">
        <w:t>индивидуальной</w:t>
      </w:r>
      <w:r w:rsidR="009454D8" w:rsidRPr="00A076B6">
        <w:t xml:space="preserve"> </w:t>
      </w:r>
      <w:r w:rsidRPr="00A076B6">
        <w:t>траектории</w:t>
      </w:r>
      <w:r w:rsidR="009454D8" w:rsidRPr="00A076B6">
        <w:t xml:space="preserve"> </w:t>
      </w:r>
      <w:r w:rsidRPr="00A076B6">
        <w:t>и</w:t>
      </w:r>
      <w:r w:rsidR="009454D8" w:rsidRPr="00A076B6">
        <w:t xml:space="preserve"> </w:t>
      </w:r>
      <w:r w:rsidRPr="00A076B6">
        <w:t>персонализации</w:t>
      </w:r>
      <w:r w:rsidR="009454D8" w:rsidRPr="00A076B6">
        <w:t xml:space="preserve"> </w:t>
      </w:r>
      <w:r w:rsidRPr="00A076B6">
        <w:t>обучения;</w:t>
      </w:r>
    </w:p>
    <w:p w14:paraId="71D157F9" w14:textId="77777777" w:rsidR="000001AE" w:rsidRPr="00A076B6" w:rsidRDefault="000001AE" w:rsidP="009F4CD2">
      <w:pPr>
        <w:pStyle w:val="a4"/>
        <w:numPr>
          <w:ilvl w:val="0"/>
          <w:numId w:val="19"/>
        </w:numPr>
        <w:ind w:left="0" w:firstLine="709"/>
      </w:pPr>
      <w:r w:rsidRPr="00A076B6">
        <w:t>повышения</w:t>
      </w:r>
      <w:r w:rsidR="009454D8" w:rsidRPr="00A076B6">
        <w:t xml:space="preserve"> </w:t>
      </w:r>
      <w:r w:rsidRPr="00A076B6">
        <w:t>качества</w:t>
      </w:r>
      <w:r w:rsidR="009454D8" w:rsidRPr="00A076B6">
        <w:t xml:space="preserve"> </w:t>
      </w:r>
      <w:r w:rsidRPr="00A076B6">
        <w:t>обучения</w:t>
      </w:r>
      <w:r w:rsidR="009454D8" w:rsidRPr="00A076B6">
        <w:t xml:space="preserve"> </w:t>
      </w:r>
      <w:r w:rsidRPr="00A076B6">
        <w:t>путем</w:t>
      </w:r>
      <w:r w:rsidR="009454D8" w:rsidRPr="00A076B6">
        <w:t xml:space="preserve"> </w:t>
      </w:r>
      <w:r w:rsidRPr="00A076B6">
        <w:t>сочетания</w:t>
      </w:r>
      <w:r w:rsidR="009454D8" w:rsidRPr="00A076B6">
        <w:t xml:space="preserve"> </w:t>
      </w:r>
      <w:r w:rsidRPr="00A076B6">
        <w:t>традиционных</w:t>
      </w:r>
      <w:r w:rsidR="009454D8" w:rsidRPr="00A076B6">
        <w:t xml:space="preserve"> </w:t>
      </w:r>
      <w:r w:rsidRPr="00A076B6">
        <w:t>технологий</w:t>
      </w:r>
      <w:r w:rsidR="009454D8" w:rsidRPr="00A076B6">
        <w:t xml:space="preserve"> </w:t>
      </w:r>
      <w:r w:rsidRPr="00A076B6">
        <w:t>обучения</w:t>
      </w:r>
      <w:r w:rsidR="009454D8" w:rsidRPr="00A076B6">
        <w:t xml:space="preserve"> </w:t>
      </w:r>
      <w:r w:rsidRPr="00A076B6">
        <w:t>и</w:t>
      </w:r>
      <w:r w:rsidR="009454D8" w:rsidRPr="00A076B6">
        <w:t xml:space="preserve"> </w:t>
      </w:r>
      <w:r w:rsidRPr="00A076B6">
        <w:t>электронного</w:t>
      </w:r>
      <w:r w:rsidR="009454D8" w:rsidRPr="00A076B6">
        <w:t xml:space="preserve"> </w:t>
      </w:r>
      <w:r w:rsidRPr="00A076B6">
        <w:t>обучения</w:t>
      </w:r>
      <w:r w:rsidR="009454D8" w:rsidRPr="00A076B6">
        <w:t xml:space="preserve"> </w:t>
      </w:r>
      <w:r w:rsidRPr="00A076B6">
        <w:t>и</w:t>
      </w:r>
      <w:r w:rsidR="009454D8" w:rsidRPr="00A076B6">
        <w:t xml:space="preserve"> </w:t>
      </w:r>
      <w:r w:rsidRPr="00A076B6">
        <w:t>дистанционных</w:t>
      </w:r>
      <w:r w:rsidR="009454D8" w:rsidRPr="00A076B6">
        <w:t xml:space="preserve"> </w:t>
      </w:r>
      <w:r w:rsidRPr="00A076B6">
        <w:t>образовательных</w:t>
      </w:r>
      <w:r w:rsidR="009454D8" w:rsidRPr="00A076B6">
        <w:t xml:space="preserve"> </w:t>
      </w:r>
      <w:r w:rsidRPr="00A076B6">
        <w:t>технологий;</w:t>
      </w:r>
    </w:p>
    <w:p w14:paraId="0728EAD7" w14:textId="77777777" w:rsidR="000001AE" w:rsidRPr="00A076B6" w:rsidRDefault="000001AE" w:rsidP="009F4CD2">
      <w:pPr>
        <w:pStyle w:val="a4"/>
        <w:numPr>
          <w:ilvl w:val="0"/>
          <w:numId w:val="19"/>
        </w:numPr>
        <w:ind w:left="0" w:firstLine="709"/>
      </w:pPr>
      <w:r w:rsidRPr="00A076B6">
        <w:t>предоставления</w:t>
      </w:r>
      <w:r w:rsidR="009454D8" w:rsidRPr="00A076B6">
        <w:t xml:space="preserve"> </w:t>
      </w:r>
      <w:r w:rsidRPr="00A076B6">
        <w:t>обучающимся</w:t>
      </w:r>
      <w:r w:rsidR="009454D8" w:rsidRPr="00A076B6">
        <w:t xml:space="preserve"> </w:t>
      </w:r>
      <w:r w:rsidRPr="00A076B6">
        <w:t>возможности</w:t>
      </w:r>
      <w:r w:rsidR="009454D8" w:rsidRPr="00A076B6">
        <w:t xml:space="preserve"> </w:t>
      </w:r>
      <w:r w:rsidRPr="00A076B6">
        <w:t>освоения</w:t>
      </w:r>
      <w:r w:rsidR="009454D8" w:rsidRPr="00A076B6">
        <w:t xml:space="preserve"> </w:t>
      </w:r>
      <w:r w:rsidRPr="00A076B6">
        <w:t>образовательных</w:t>
      </w:r>
      <w:r w:rsidR="009454D8" w:rsidRPr="00A076B6">
        <w:t xml:space="preserve"> </w:t>
      </w:r>
      <w:r w:rsidRPr="00A076B6">
        <w:t>программ,</w:t>
      </w:r>
      <w:r w:rsidR="009454D8" w:rsidRPr="00A076B6">
        <w:t xml:space="preserve"> </w:t>
      </w:r>
      <w:r w:rsidRPr="00A076B6">
        <w:t>непосредственно</w:t>
      </w:r>
      <w:r w:rsidR="009454D8" w:rsidRPr="00A076B6">
        <w:t xml:space="preserve"> </w:t>
      </w:r>
      <w:r w:rsidRPr="00A076B6">
        <w:t>по</w:t>
      </w:r>
      <w:r w:rsidR="009454D8" w:rsidRPr="00A076B6">
        <w:t xml:space="preserve"> </w:t>
      </w:r>
      <w:r w:rsidRPr="00A076B6">
        <w:t>месту</w:t>
      </w:r>
      <w:r w:rsidR="009454D8" w:rsidRPr="00A076B6">
        <w:t xml:space="preserve"> </w:t>
      </w:r>
      <w:r w:rsidRPr="00A076B6">
        <w:t>жительства</w:t>
      </w:r>
      <w:r w:rsidR="009454D8" w:rsidRPr="00A076B6">
        <w:t xml:space="preserve"> </w:t>
      </w:r>
      <w:r w:rsidRPr="00A076B6">
        <w:t>обучающегося</w:t>
      </w:r>
      <w:r w:rsidR="009454D8" w:rsidRPr="00A076B6">
        <w:t xml:space="preserve"> </w:t>
      </w:r>
      <w:r w:rsidRPr="00A076B6">
        <w:t>или</w:t>
      </w:r>
      <w:r w:rsidR="009454D8" w:rsidRPr="00A076B6">
        <w:t xml:space="preserve"> </w:t>
      </w:r>
      <w:r w:rsidRPr="00A076B6">
        <w:t>его</w:t>
      </w:r>
      <w:r w:rsidR="009454D8" w:rsidRPr="00A076B6">
        <w:t xml:space="preserve"> </w:t>
      </w:r>
      <w:r w:rsidRPr="00A076B6">
        <w:t>временного</w:t>
      </w:r>
      <w:r w:rsidR="009454D8" w:rsidRPr="00A076B6">
        <w:t xml:space="preserve"> </w:t>
      </w:r>
      <w:r w:rsidRPr="00A076B6">
        <w:t>пребывания</w:t>
      </w:r>
      <w:r w:rsidR="009454D8" w:rsidRPr="00A076B6">
        <w:t xml:space="preserve"> </w:t>
      </w:r>
      <w:r w:rsidRPr="00A076B6">
        <w:t>(нахождения);</w:t>
      </w:r>
    </w:p>
    <w:p w14:paraId="47C5E57D" w14:textId="77777777" w:rsidR="000001AE" w:rsidRPr="00A076B6" w:rsidRDefault="000001AE" w:rsidP="009F4CD2">
      <w:pPr>
        <w:pStyle w:val="a4"/>
        <w:numPr>
          <w:ilvl w:val="0"/>
          <w:numId w:val="19"/>
        </w:numPr>
        <w:ind w:left="0" w:firstLine="709"/>
      </w:pPr>
      <w:r w:rsidRPr="00A076B6">
        <w:t>развития</w:t>
      </w:r>
      <w:r w:rsidR="009454D8" w:rsidRPr="00A076B6">
        <w:t xml:space="preserve"> </w:t>
      </w:r>
      <w:r w:rsidRPr="00A076B6">
        <w:t>предпрофильного</w:t>
      </w:r>
      <w:r w:rsidR="009454D8" w:rsidRPr="00A076B6">
        <w:t xml:space="preserve"> </w:t>
      </w:r>
      <w:r w:rsidRPr="00A076B6">
        <w:t>и</w:t>
      </w:r>
      <w:r w:rsidR="009454D8" w:rsidRPr="00A076B6">
        <w:t xml:space="preserve"> </w:t>
      </w:r>
      <w:r w:rsidRPr="00A076B6">
        <w:t>профильного</w:t>
      </w:r>
      <w:r w:rsidR="009454D8" w:rsidRPr="00A076B6">
        <w:t xml:space="preserve"> </w:t>
      </w:r>
      <w:r w:rsidRPr="00A076B6">
        <w:t>образования</w:t>
      </w:r>
      <w:r w:rsidR="009454D8" w:rsidRPr="00A076B6">
        <w:t xml:space="preserve"> </w:t>
      </w:r>
      <w:r w:rsidRPr="00A076B6">
        <w:t>в</w:t>
      </w:r>
      <w:r w:rsidR="009454D8" w:rsidRPr="00A076B6">
        <w:t xml:space="preserve"> </w:t>
      </w:r>
      <w:r w:rsidRPr="00A076B6">
        <w:t>ОУ</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использования</w:t>
      </w:r>
      <w:r w:rsidR="009454D8" w:rsidRPr="00A076B6">
        <w:t xml:space="preserve"> </w:t>
      </w:r>
      <w:r w:rsidRPr="00A076B6">
        <w:t>информационных</w:t>
      </w:r>
      <w:r w:rsidR="009454D8" w:rsidRPr="00A076B6">
        <w:t xml:space="preserve"> </w:t>
      </w:r>
      <w:r w:rsidRPr="00A076B6">
        <w:t>технологий</w:t>
      </w:r>
      <w:r w:rsidR="009454D8" w:rsidRPr="00A076B6">
        <w:t xml:space="preserve"> </w:t>
      </w:r>
      <w:r w:rsidRPr="00A076B6">
        <w:t>как</w:t>
      </w:r>
      <w:r w:rsidR="009454D8" w:rsidRPr="00A076B6">
        <w:t xml:space="preserve"> </w:t>
      </w:r>
      <w:r w:rsidRPr="00A076B6">
        <w:t>комплекса</w:t>
      </w:r>
      <w:r w:rsidR="009454D8" w:rsidRPr="00A076B6">
        <w:t xml:space="preserve"> </w:t>
      </w:r>
      <w:r w:rsidRPr="00A076B6">
        <w:t>социально-педагогических</w:t>
      </w:r>
      <w:r w:rsidR="009454D8" w:rsidRPr="00A076B6">
        <w:t xml:space="preserve"> </w:t>
      </w:r>
      <w:r w:rsidRPr="00A076B6">
        <w:t>преобразований.</w:t>
      </w:r>
    </w:p>
    <w:p w14:paraId="0E01CCC5" w14:textId="5886C0C5" w:rsidR="000001AE" w:rsidRPr="00A076B6" w:rsidRDefault="000001AE" w:rsidP="00453D1A">
      <w:r w:rsidRPr="00A076B6">
        <w:t>Порядок</w:t>
      </w:r>
      <w:r w:rsidR="009454D8" w:rsidRPr="00A076B6">
        <w:t xml:space="preserve"> </w:t>
      </w:r>
      <w:r w:rsidRPr="00A076B6">
        <w:t>обучения</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ЭО</w:t>
      </w:r>
      <w:r w:rsidR="009454D8" w:rsidRPr="00A076B6">
        <w:t xml:space="preserve"> </w:t>
      </w:r>
      <w:r w:rsidRPr="00A076B6">
        <w:t>и</w:t>
      </w:r>
      <w:r w:rsidR="009454D8" w:rsidRPr="00A076B6">
        <w:t xml:space="preserve"> </w:t>
      </w:r>
      <w:r w:rsidRPr="00A076B6">
        <w:t>ДОТ</w:t>
      </w:r>
      <w:r w:rsidR="009454D8" w:rsidRPr="00A076B6">
        <w:t xml:space="preserve"> </w:t>
      </w:r>
      <w:r w:rsidRPr="00A076B6">
        <w:t>прописан</w:t>
      </w:r>
      <w:r w:rsidR="009454D8" w:rsidRPr="00A076B6">
        <w:t xml:space="preserve"> </w:t>
      </w:r>
      <w:r w:rsidRPr="00A076B6">
        <w:t>в</w:t>
      </w:r>
      <w:r w:rsidR="009454D8" w:rsidRPr="00A076B6">
        <w:t xml:space="preserve"> </w:t>
      </w:r>
      <w:r w:rsidRPr="00A076B6">
        <w:t>Положении</w:t>
      </w:r>
      <w:r w:rsidR="009454D8" w:rsidRPr="00A076B6">
        <w:t xml:space="preserve"> </w:t>
      </w:r>
      <w:r w:rsidRPr="00A076B6">
        <w:t>об</w:t>
      </w:r>
      <w:r w:rsidR="009454D8" w:rsidRPr="00A076B6">
        <w:t xml:space="preserve"> </w:t>
      </w:r>
      <w:r w:rsidRPr="00A076B6">
        <w:t>электронном</w:t>
      </w:r>
      <w:r w:rsidR="009454D8" w:rsidRPr="00A076B6">
        <w:t xml:space="preserve"> </w:t>
      </w:r>
      <w:r w:rsidRPr="00A076B6">
        <w:t>обучении</w:t>
      </w:r>
      <w:r w:rsidR="009454D8" w:rsidRPr="00A076B6">
        <w:t xml:space="preserve"> </w:t>
      </w:r>
      <w:r w:rsidRPr="00A076B6">
        <w:t>и</w:t>
      </w:r>
      <w:r w:rsidR="009454D8" w:rsidRPr="00A076B6">
        <w:t xml:space="preserve"> </w:t>
      </w:r>
      <w:r w:rsidRPr="00A076B6">
        <w:t>использовании</w:t>
      </w:r>
      <w:r w:rsidR="009454D8" w:rsidRPr="00A076B6">
        <w:t xml:space="preserve"> </w:t>
      </w:r>
      <w:r w:rsidRPr="00A076B6">
        <w:t>дистанционных</w:t>
      </w:r>
      <w:r w:rsidR="009454D8" w:rsidRPr="00A076B6">
        <w:t xml:space="preserve"> </w:t>
      </w:r>
      <w:r w:rsidRPr="00A076B6">
        <w:t>образовательных</w:t>
      </w:r>
      <w:r w:rsidR="009454D8" w:rsidRPr="00A076B6">
        <w:t xml:space="preserve"> </w:t>
      </w:r>
      <w:r w:rsidRPr="00A076B6">
        <w:t>технологий</w:t>
      </w:r>
      <w:r w:rsidR="009454D8" w:rsidRPr="00A076B6">
        <w:t xml:space="preserve"> </w:t>
      </w:r>
      <w:r w:rsidRPr="00A076B6">
        <w:t>при</w:t>
      </w:r>
      <w:r w:rsidR="009454D8" w:rsidRPr="00A076B6">
        <w:t xml:space="preserve"> </w:t>
      </w:r>
      <w:r w:rsidRPr="00A076B6">
        <w:t>реализации</w:t>
      </w:r>
      <w:r w:rsidR="009454D8" w:rsidRPr="00A076B6">
        <w:t xml:space="preserve"> </w:t>
      </w:r>
      <w:r w:rsidRPr="00A076B6">
        <w:t>образовательных</w:t>
      </w:r>
      <w:r w:rsidR="009454D8" w:rsidRPr="00A076B6">
        <w:t xml:space="preserve"> </w:t>
      </w:r>
      <w:r w:rsidRPr="00A076B6">
        <w:t>программ</w:t>
      </w:r>
      <w:r w:rsidR="009454D8" w:rsidRPr="00A076B6">
        <w:t xml:space="preserve"> </w:t>
      </w:r>
      <w:r w:rsidR="00DA2130" w:rsidRPr="00A076B6">
        <w:rPr>
          <w:rFonts w:eastAsia="Times New Roman"/>
          <w:szCs w:val="28"/>
          <w:lang w:eastAsia="x-none"/>
        </w:rPr>
        <w:t>ГАОУ МО «Долгопрудненская гимназия»</w:t>
      </w:r>
      <w:r w:rsidRPr="00A076B6">
        <w:t>.</w:t>
      </w:r>
    </w:p>
    <w:p w14:paraId="6F341A0C" w14:textId="77777777" w:rsidR="000001AE" w:rsidRPr="00A076B6" w:rsidRDefault="000001AE" w:rsidP="00453D1A">
      <w:pPr>
        <w:rPr>
          <w:i/>
        </w:rPr>
      </w:pPr>
      <w:r w:rsidRPr="00A076B6">
        <w:rPr>
          <w:i/>
        </w:rPr>
        <w:t>Проектная</w:t>
      </w:r>
      <w:r w:rsidR="009454D8" w:rsidRPr="00A076B6">
        <w:rPr>
          <w:i/>
        </w:rPr>
        <w:t xml:space="preserve"> </w:t>
      </w:r>
      <w:r w:rsidRPr="00A076B6">
        <w:rPr>
          <w:i/>
        </w:rPr>
        <w:t>технология.</w:t>
      </w:r>
    </w:p>
    <w:p w14:paraId="3CD83B1E" w14:textId="77777777" w:rsidR="000001AE" w:rsidRPr="00A076B6" w:rsidRDefault="000001AE" w:rsidP="00453D1A">
      <w:r w:rsidRPr="00A076B6">
        <w:t>Цель</w:t>
      </w:r>
      <w:r w:rsidR="009454D8" w:rsidRPr="00A076B6">
        <w:t xml:space="preserve"> </w:t>
      </w:r>
      <w:r w:rsidRPr="00A076B6">
        <w:t>технологии</w:t>
      </w:r>
      <w:r w:rsidR="009454D8" w:rsidRPr="00A076B6">
        <w:t xml:space="preserve"> </w:t>
      </w:r>
      <w:r w:rsidRPr="00A076B6">
        <w:t>–</w:t>
      </w:r>
      <w:r w:rsidR="009454D8" w:rsidRPr="00A076B6">
        <w:t xml:space="preserve"> </w:t>
      </w:r>
      <w:r w:rsidRPr="00A076B6">
        <w:t>стимулировать</w:t>
      </w:r>
      <w:r w:rsidR="009454D8" w:rsidRPr="00A076B6">
        <w:t xml:space="preserve"> </w:t>
      </w:r>
      <w:r w:rsidRPr="00A076B6">
        <w:t>интерес</w:t>
      </w:r>
      <w:r w:rsidR="009454D8" w:rsidRPr="00A076B6">
        <w:t xml:space="preserve"> </w:t>
      </w:r>
      <w:r w:rsidRPr="00A076B6">
        <w:t>обучающихся</w:t>
      </w:r>
      <w:r w:rsidR="009454D8" w:rsidRPr="00A076B6">
        <w:t xml:space="preserve"> </w:t>
      </w:r>
      <w:r w:rsidRPr="00A076B6">
        <w:t>к</w:t>
      </w:r>
      <w:r w:rsidR="009454D8" w:rsidRPr="00A076B6">
        <w:t xml:space="preserve"> </w:t>
      </w:r>
      <w:r w:rsidRPr="00A076B6">
        <w:t>определенным</w:t>
      </w:r>
      <w:r w:rsidR="009454D8" w:rsidRPr="00A076B6">
        <w:t xml:space="preserve"> </w:t>
      </w:r>
      <w:r w:rsidRPr="00A076B6">
        <w:t>проблемам,</w:t>
      </w:r>
      <w:r w:rsidR="009454D8" w:rsidRPr="00A076B6">
        <w:t xml:space="preserve"> </w:t>
      </w:r>
      <w:r w:rsidRPr="00A076B6">
        <w:t>предполагающим</w:t>
      </w:r>
      <w:r w:rsidR="009454D8" w:rsidRPr="00A076B6">
        <w:t xml:space="preserve"> </w:t>
      </w:r>
      <w:r w:rsidRPr="00A076B6">
        <w:t>владение</w:t>
      </w:r>
      <w:r w:rsidR="009454D8" w:rsidRPr="00A076B6">
        <w:t xml:space="preserve"> </w:t>
      </w:r>
      <w:r w:rsidRPr="00A076B6">
        <w:t>определенной</w:t>
      </w:r>
      <w:r w:rsidR="009454D8" w:rsidRPr="00A076B6">
        <w:t xml:space="preserve"> </w:t>
      </w:r>
      <w:r w:rsidRPr="00A076B6">
        <w:t>суммой</w:t>
      </w:r>
      <w:r w:rsidR="009454D8" w:rsidRPr="00A076B6">
        <w:t xml:space="preserve"> </w:t>
      </w:r>
      <w:r w:rsidRPr="00A076B6">
        <w:t>знаний</w:t>
      </w:r>
      <w:r w:rsidR="009454D8" w:rsidRPr="00A076B6">
        <w:t xml:space="preserve"> </w:t>
      </w:r>
      <w:r w:rsidRPr="00A076B6">
        <w:t>и</w:t>
      </w:r>
      <w:r w:rsidR="009454D8" w:rsidRPr="00A076B6">
        <w:t xml:space="preserve"> </w:t>
      </w:r>
      <w:r w:rsidRPr="00A076B6">
        <w:t>через</w:t>
      </w:r>
      <w:r w:rsidR="009454D8" w:rsidRPr="00A076B6">
        <w:t xml:space="preserve"> </w:t>
      </w:r>
      <w:r w:rsidRPr="00A076B6">
        <w:t>проектную</w:t>
      </w:r>
      <w:r w:rsidR="009454D8" w:rsidRPr="00A076B6">
        <w:t xml:space="preserve"> </w:t>
      </w:r>
      <w:r w:rsidRPr="00A076B6">
        <w:t>деятельность,</w:t>
      </w:r>
      <w:r w:rsidR="009454D8" w:rsidRPr="00A076B6">
        <w:t xml:space="preserve"> </w:t>
      </w:r>
      <w:r w:rsidRPr="00A076B6">
        <w:t>предусматривающим</w:t>
      </w:r>
      <w:r w:rsidR="009454D8" w:rsidRPr="00A076B6">
        <w:t xml:space="preserve"> </w:t>
      </w:r>
      <w:r w:rsidRPr="00A076B6">
        <w:t>решение</w:t>
      </w:r>
      <w:r w:rsidR="009454D8" w:rsidRPr="00A076B6">
        <w:t xml:space="preserve"> </w:t>
      </w:r>
      <w:r w:rsidRPr="00A076B6">
        <w:t>этих</w:t>
      </w:r>
      <w:r w:rsidR="009454D8" w:rsidRPr="00A076B6">
        <w:t xml:space="preserve"> </w:t>
      </w:r>
      <w:r w:rsidRPr="00A076B6">
        <w:t>проблем,</w:t>
      </w:r>
      <w:r w:rsidR="009454D8" w:rsidRPr="00A076B6">
        <w:t xml:space="preserve"> </w:t>
      </w:r>
      <w:r w:rsidRPr="00A076B6">
        <w:t>умение</w:t>
      </w:r>
      <w:r w:rsidR="009454D8" w:rsidRPr="00A076B6">
        <w:t xml:space="preserve"> </w:t>
      </w:r>
      <w:r w:rsidRPr="00A076B6">
        <w:t>практически</w:t>
      </w:r>
      <w:r w:rsidR="009454D8" w:rsidRPr="00A076B6">
        <w:t xml:space="preserve"> </w:t>
      </w:r>
      <w:r w:rsidRPr="00A076B6">
        <w:t>применять</w:t>
      </w:r>
      <w:r w:rsidR="009454D8" w:rsidRPr="00A076B6">
        <w:t xml:space="preserve"> </w:t>
      </w:r>
      <w:r w:rsidRPr="00A076B6">
        <w:t>полученные</w:t>
      </w:r>
      <w:r w:rsidR="009454D8" w:rsidRPr="00A076B6">
        <w:t xml:space="preserve"> </w:t>
      </w:r>
      <w:r w:rsidRPr="00A076B6">
        <w:t>знания.</w:t>
      </w:r>
    </w:p>
    <w:p w14:paraId="4E60B202" w14:textId="77777777" w:rsidR="000001AE" w:rsidRPr="00A076B6" w:rsidRDefault="000001AE" w:rsidP="00453D1A">
      <w:r w:rsidRPr="00A076B6">
        <w:lastRenderedPageBreak/>
        <w:t>Работа</w:t>
      </w:r>
      <w:r w:rsidR="009454D8" w:rsidRPr="00A076B6">
        <w:t xml:space="preserve"> </w:t>
      </w:r>
      <w:r w:rsidRPr="00A076B6">
        <w:t>по</w:t>
      </w:r>
      <w:r w:rsidR="009454D8" w:rsidRPr="00A076B6">
        <w:t xml:space="preserve"> </w:t>
      </w:r>
      <w:r w:rsidRPr="00A076B6">
        <w:t>данной</w:t>
      </w:r>
      <w:r w:rsidR="009454D8" w:rsidRPr="00A076B6">
        <w:t xml:space="preserve"> </w:t>
      </w:r>
      <w:r w:rsidRPr="00A076B6">
        <w:t>методике</w:t>
      </w:r>
      <w:r w:rsidR="009454D8" w:rsidRPr="00A076B6">
        <w:t xml:space="preserve"> </w:t>
      </w:r>
      <w:r w:rsidRPr="00A076B6">
        <w:t>дает</w:t>
      </w:r>
      <w:r w:rsidR="009454D8" w:rsidRPr="00A076B6">
        <w:t xml:space="preserve"> </w:t>
      </w:r>
      <w:r w:rsidRPr="00A076B6">
        <w:t>возможность</w:t>
      </w:r>
      <w:r w:rsidR="009454D8" w:rsidRPr="00A076B6">
        <w:t xml:space="preserve"> </w:t>
      </w:r>
      <w:r w:rsidRPr="00A076B6">
        <w:t>развивать</w:t>
      </w:r>
      <w:r w:rsidR="009454D8" w:rsidRPr="00A076B6">
        <w:t xml:space="preserve"> </w:t>
      </w:r>
      <w:r w:rsidRPr="00A076B6">
        <w:t>индивидуальные</w:t>
      </w:r>
      <w:r w:rsidR="009454D8" w:rsidRPr="00A076B6">
        <w:t xml:space="preserve"> </w:t>
      </w:r>
      <w:r w:rsidRPr="00A076B6">
        <w:t>творческие</w:t>
      </w:r>
      <w:r w:rsidR="009454D8" w:rsidRPr="00A076B6">
        <w:t xml:space="preserve"> </w:t>
      </w:r>
      <w:r w:rsidRPr="00A076B6">
        <w:t>способности</w:t>
      </w:r>
      <w:r w:rsidR="009454D8" w:rsidRPr="00A076B6">
        <w:t xml:space="preserve"> </w:t>
      </w:r>
      <w:r w:rsidRPr="00A076B6">
        <w:t>учащихся,</w:t>
      </w:r>
      <w:r w:rsidR="009454D8" w:rsidRPr="00A076B6">
        <w:t xml:space="preserve"> </w:t>
      </w:r>
      <w:r w:rsidRPr="00A076B6">
        <w:t>более</w:t>
      </w:r>
      <w:r w:rsidR="009454D8" w:rsidRPr="00A076B6">
        <w:t xml:space="preserve"> </w:t>
      </w:r>
      <w:r w:rsidRPr="00A076B6">
        <w:t>осознанно</w:t>
      </w:r>
      <w:r w:rsidR="009454D8" w:rsidRPr="00A076B6">
        <w:t xml:space="preserve"> </w:t>
      </w:r>
      <w:r w:rsidRPr="00A076B6">
        <w:t>подходить</w:t>
      </w:r>
      <w:r w:rsidR="009454D8" w:rsidRPr="00A076B6">
        <w:t xml:space="preserve"> </w:t>
      </w:r>
      <w:r w:rsidRPr="00A076B6">
        <w:t>к</w:t>
      </w:r>
      <w:r w:rsidR="009454D8" w:rsidRPr="00A076B6">
        <w:t xml:space="preserve"> </w:t>
      </w:r>
      <w:r w:rsidRPr="00A076B6">
        <w:t>профессиональному</w:t>
      </w:r>
      <w:r w:rsidR="009454D8" w:rsidRPr="00A076B6">
        <w:t xml:space="preserve"> </w:t>
      </w:r>
      <w:r w:rsidRPr="00A076B6">
        <w:t>и</w:t>
      </w:r>
      <w:r w:rsidR="009454D8" w:rsidRPr="00A076B6">
        <w:t xml:space="preserve"> </w:t>
      </w:r>
      <w:r w:rsidRPr="00A076B6">
        <w:t>социальному</w:t>
      </w:r>
      <w:r w:rsidR="009454D8" w:rsidRPr="00A076B6">
        <w:t xml:space="preserve"> </w:t>
      </w:r>
      <w:r w:rsidRPr="00A076B6">
        <w:t>самоопределению.</w:t>
      </w:r>
      <w:r w:rsidR="009454D8" w:rsidRPr="00A076B6">
        <w:t xml:space="preserve"> </w:t>
      </w:r>
    </w:p>
    <w:p w14:paraId="6E99D4D5" w14:textId="77777777" w:rsidR="000001AE" w:rsidRPr="00A076B6" w:rsidRDefault="000001AE" w:rsidP="00453D1A">
      <w:pPr>
        <w:rPr>
          <w:i/>
        </w:rPr>
      </w:pPr>
      <w:r w:rsidRPr="00A076B6">
        <w:rPr>
          <w:i/>
        </w:rPr>
        <w:t>Технология</w:t>
      </w:r>
      <w:r w:rsidR="009454D8" w:rsidRPr="00A076B6">
        <w:rPr>
          <w:i/>
        </w:rPr>
        <w:t xml:space="preserve"> </w:t>
      </w:r>
      <w:r w:rsidRPr="00A076B6">
        <w:rPr>
          <w:i/>
        </w:rPr>
        <w:t>развивающего</w:t>
      </w:r>
      <w:r w:rsidR="009454D8" w:rsidRPr="00A076B6">
        <w:rPr>
          <w:i/>
        </w:rPr>
        <w:t xml:space="preserve"> </w:t>
      </w:r>
      <w:r w:rsidRPr="00A076B6">
        <w:rPr>
          <w:i/>
        </w:rPr>
        <w:t>обучения.</w:t>
      </w:r>
    </w:p>
    <w:p w14:paraId="1E86F4FA" w14:textId="77777777" w:rsidR="000001AE" w:rsidRPr="00A076B6" w:rsidRDefault="000001AE" w:rsidP="00453D1A">
      <w:r w:rsidRPr="00A076B6">
        <w:t>Сегодня</w:t>
      </w:r>
      <w:r w:rsidR="009454D8" w:rsidRPr="00A076B6">
        <w:t xml:space="preserve"> </w:t>
      </w:r>
      <w:r w:rsidRPr="00A076B6">
        <w:t>под</w:t>
      </w:r>
      <w:r w:rsidR="009454D8" w:rsidRPr="00A076B6">
        <w:t xml:space="preserve"> </w:t>
      </w:r>
      <w:r w:rsidRPr="00A076B6">
        <w:t>проблемным</w:t>
      </w:r>
      <w:r w:rsidR="009454D8" w:rsidRPr="00A076B6">
        <w:t xml:space="preserve"> </w:t>
      </w:r>
      <w:r w:rsidRPr="00A076B6">
        <w:t>обучением</w:t>
      </w:r>
      <w:r w:rsidR="009454D8" w:rsidRPr="00A076B6">
        <w:t xml:space="preserve"> </w:t>
      </w:r>
      <w:r w:rsidRPr="00A076B6">
        <w:t>понимается</w:t>
      </w:r>
      <w:r w:rsidR="009454D8" w:rsidRPr="00A076B6">
        <w:t xml:space="preserve"> </w:t>
      </w:r>
      <w:r w:rsidRPr="00A076B6">
        <w:t>такая</w:t>
      </w:r>
      <w:r w:rsidR="009454D8" w:rsidRPr="00A076B6">
        <w:t xml:space="preserve"> </w:t>
      </w:r>
      <w:r w:rsidRPr="00A076B6">
        <w:t>организация</w:t>
      </w:r>
      <w:r w:rsidR="009454D8" w:rsidRPr="00A076B6">
        <w:t xml:space="preserve"> </w:t>
      </w:r>
      <w:r w:rsidRPr="00A076B6">
        <w:t>учебных</w:t>
      </w:r>
      <w:r w:rsidR="009454D8" w:rsidRPr="00A076B6">
        <w:t xml:space="preserve"> </w:t>
      </w:r>
      <w:r w:rsidRPr="00A076B6">
        <w:t>занятий,</w:t>
      </w:r>
      <w:r w:rsidR="009454D8" w:rsidRPr="00A076B6">
        <w:t xml:space="preserve"> </w:t>
      </w:r>
      <w:r w:rsidRPr="00A076B6">
        <w:t>которая</w:t>
      </w:r>
      <w:r w:rsidR="009454D8" w:rsidRPr="00A076B6">
        <w:t xml:space="preserve"> </w:t>
      </w:r>
      <w:r w:rsidRPr="00A076B6">
        <w:t>предполагает</w:t>
      </w:r>
      <w:r w:rsidR="009454D8" w:rsidRPr="00A076B6">
        <w:t xml:space="preserve"> </w:t>
      </w:r>
      <w:r w:rsidRPr="00A076B6">
        <w:t>создание</w:t>
      </w:r>
      <w:r w:rsidR="009454D8" w:rsidRPr="00A076B6">
        <w:t xml:space="preserve"> </w:t>
      </w:r>
      <w:r w:rsidRPr="00A076B6">
        <w:t>под</w:t>
      </w:r>
      <w:r w:rsidR="009454D8" w:rsidRPr="00A076B6">
        <w:t xml:space="preserve"> </w:t>
      </w:r>
      <w:r w:rsidRPr="00A076B6">
        <w:t>руководством</w:t>
      </w:r>
      <w:r w:rsidR="009454D8" w:rsidRPr="00A076B6">
        <w:t xml:space="preserve"> </w:t>
      </w:r>
      <w:r w:rsidRPr="00A076B6">
        <w:t>учителя</w:t>
      </w:r>
      <w:r w:rsidR="009454D8" w:rsidRPr="00A076B6">
        <w:t xml:space="preserve"> </w:t>
      </w:r>
      <w:r w:rsidRPr="00A076B6">
        <w:t>проблемных</w:t>
      </w:r>
      <w:r w:rsidR="009454D8" w:rsidRPr="00A076B6">
        <w:t xml:space="preserve"> </w:t>
      </w:r>
      <w:r w:rsidRPr="00A076B6">
        <w:t>ситуаций</w:t>
      </w:r>
      <w:r w:rsidR="009454D8" w:rsidRPr="00A076B6">
        <w:t xml:space="preserve"> </w:t>
      </w:r>
      <w:r w:rsidRPr="00A076B6">
        <w:t>и</w:t>
      </w:r>
      <w:r w:rsidR="009454D8" w:rsidRPr="00A076B6">
        <w:t xml:space="preserve"> </w:t>
      </w:r>
      <w:r w:rsidRPr="00A076B6">
        <w:t>активную</w:t>
      </w:r>
      <w:r w:rsidR="009454D8" w:rsidRPr="00A076B6">
        <w:t xml:space="preserve"> </w:t>
      </w:r>
      <w:r w:rsidRPr="00A076B6">
        <w:t>самостоятельную</w:t>
      </w:r>
      <w:r w:rsidR="009454D8" w:rsidRPr="00A076B6">
        <w:t xml:space="preserve"> </w:t>
      </w:r>
      <w:r w:rsidRPr="00A076B6">
        <w:t>деятельность</w:t>
      </w:r>
      <w:r w:rsidR="009454D8" w:rsidRPr="00A076B6">
        <w:t xml:space="preserve"> </w:t>
      </w:r>
      <w:r w:rsidRPr="00A076B6">
        <w:t>учащихся</w:t>
      </w:r>
      <w:r w:rsidR="009454D8" w:rsidRPr="00A076B6">
        <w:t xml:space="preserve"> </w:t>
      </w:r>
      <w:r w:rsidRPr="00A076B6">
        <w:t>по</w:t>
      </w:r>
      <w:r w:rsidR="009454D8" w:rsidRPr="00A076B6">
        <w:t xml:space="preserve"> </w:t>
      </w:r>
      <w:r w:rsidRPr="00A076B6">
        <w:t>их</w:t>
      </w:r>
      <w:r w:rsidR="009454D8" w:rsidRPr="00A076B6">
        <w:t xml:space="preserve"> </w:t>
      </w:r>
      <w:r w:rsidRPr="00A076B6">
        <w:t>разрешению,</w:t>
      </w:r>
      <w:r w:rsidR="009454D8" w:rsidRPr="00A076B6">
        <w:t xml:space="preserve"> </w:t>
      </w:r>
      <w:r w:rsidRPr="00A076B6">
        <w:t>в</w:t>
      </w:r>
      <w:r w:rsidR="009454D8" w:rsidRPr="00A076B6">
        <w:t xml:space="preserve"> </w:t>
      </w:r>
      <w:r w:rsidRPr="00A076B6">
        <w:t>результате</w:t>
      </w:r>
      <w:r w:rsidR="009454D8" w:rsidRPr="00A076B6">
        <w:t xml:space="preserve"> </w:t>
      </w:r>
      <w:r w:rsidRPr="00A076B6">
        <w:t>чего</w:t>
      </w:r>
      <w:r w:rsidR="009454D8" w:rsidRPr="00A076B6">
        <w:t xml:space="preserve"> </w:t>
      </w:r>
      <w:r w:rsidRPr="00A076B6">
        <w:t>и</w:t>
      </w:r>
      <w:r w:rsidR="009454D8" w:rsidRPr="00A076B6">
        <w:t xml:space="preserve"> </w:t>
      </w:r>
      <w:r w:rsidRPr="00A076B6">
        <w:t>происходит</w:t>
      </w:r>
      <w:r w:rsidR="009454D8" w:rsidRPr="00A076B6">
        <w:t xml:space="preserve"> </w:t>
      </w:r>
      <w:r w:rsidRPr="00A076B6">
        <w:t>творческое</w:t>
      </w:r>
      <w:r w:rsidR="009454D8" w:rsidRPr="00A076B6">
        <w:t xml:space="preserve"> </w:t>
      </w:r>
      <w:r w:rsidRPr="00A076B6">
        <w:t>овладение</w:t>
      </w:r>
      <w:r w:rsidR="009454D8" w:rsidRPr="00A076B6">
        <w:t xml:space="preserve"> </w:t>
      </w:r>
      <w:r w:rsidRPr="00A076B6">
        <w:t>профессиональными</w:t>
      </w:r>
      <w:r w:rsidR="009454D8" w:rsidRPr="00A076B6">
        <w:t xml:space="preserve"> </w:t>
      </w:r>
      <w:r w:rsidRPr="00A076B6">
        <w:t>знаниями,</w:t>
      </w:r>
      <w:r w:rsidR="009454D8" w:rsidRPr="00A076B6">
        <w:t xml:space="preserve"> </w:t>
      </w:r>
      <w:r w:rsidRPr="00A076B6">
        <w:t>навыками,</w:t>
      </w:r>
      <w:r w:rsidR="009454D8" w:rsidRPr="00A076B6">
        <w:t xml:space="preserve"> </w:t>
      </w:r>
      <w:r w:rsidRPr="00A076B6">
        <w:t>умениями</w:t>
      </w:r>
      <w:r w:rsidR="009454D8" w:rsidRPr="00A076B6">
        <w:t xml:space="preserve"> </w:t>
      </w:r>
      <w:r w:rsidRPr="00A076B6">
        <w:t>и</w:t>
      </w:r>
      <w:r w:rsidR="009454D8" w:rsidRPr="00A076B6">
        <w:t xml:space="preserve"> </w:t>
      </w:r>
      <w:r w:rsidRPr="00A076B6">
        <w:t>развитие</w:t>
      </w:r>
      <w:r w:rsidR="009454D8" w:rsidRPr="00A076B6">
        <w:t xml:space="preserve"> </w:t>
      </w:r>
      <w:r w:rsidRPr="00A076B6">
        <w:t>мыслительных</w:t>
      </w:r>
      <w:r w:rsidR="009454D8" w:rsidRPr="00A076B6">
        <w:t xml:space="preserve"> </w:t>
      </w:r>
      <w:r w:rsidRPr="00A076B6">
        <w:t>способностей.</w:t>
      </w:r>
    </w:p>
    <w:p w14:paraId="3A70EF91" w14:textId="77777777" w:rsidR="000001AE" w:rsidRPr="00A076B6" w:rsidRDefault="000001AE" w:rsidP="00453D1A">
      <w:r w:rsidRPr="00A076B6">
        <w:t>Технология</w:t>
      </w:r>
      <w:r w:rsidR="009454D8" w:rsidRPr="00A076B6">
        <w:t xml:space="preserve"> </w:t>
      </w:r>
      <w:r w:rsidRPr="00A076B6">
        <w:t>проблемного</w:t>
      </w:r>
      <w:r w:rsidR="009454D8" w:rsidRPr="00A076B6">
        <w:t xml:space="preserve"> </w:t>
      </w:r>
      <w:r w:rsidRPr="00A076B6">
        <w:t>обучения</w:t>
      </w:r>
      <w:r w:rsidR="009454D8" w:rsidRPr="00A076B6">
        <w:t xml:space="preserve"> </w:t>
      </w:r>
      <w:r w:rsidRPr="00A076B6">
        <w:t>предполагает</w:t>
      </w:r>
      <w:r w:rsidR="009454D8" w:rsidRPr="00A076B6">
        <w:t xml:space="preserve"> </w:t>
      </w:r>
      <w:r w:rsidRPr="00A076B6">
        <w:t>организацию</w:t>
      </w:r>
      <w:r w:rsidR="009454D8" w:rsidRPr="00A076B6">
        <w:t xml:space="preserve"> </w:t>
      </w:r>
      <w:r w:rsidRPr="00A076B6">
        <w:t>под</w:t>
      </w:r>
      <w:r w:rsidR="009454D8" w:rsidRPr="00A076B6">
        <w:t xml:space="preserve"> </w:t>
      </w:r>
      <w:r w:rsidRPr="00A076B6">
        <w:t>руководством</w:t>
      </w:r>
      <w:r w:rsidR="009454D8" w:rsidRPr="00A076B6">
        <w:t xml:space="preserve"> </w:t>
      </w:r>
      <w:r w:rsidRPr="00A076B6">
        <w:t>учителя</w:t>
      </w:r>
      <w:r w:rsidR="009454D8" w:rsidRPr="00A076B6">
        <w:t xml:space="preserve"> </w:t>
      </w:r>
      <w:r w:rsidRPr="00A076B6">
        <w:t>самостоятельной</w:t>
      </w:r>
      <w:r w:rsidR="009454D8" w:rsidRPr="00A076B6">
        <w:t xml:space="preserve"> </w:t>
      </w:r>
      <w:r w:rsidRPr="00A076B6">
        <w:t>поисковой</w:t>
      </w:r>
      <w:r w:rsidR="009454D8" w:rsidRPr="00A076B6">
        <w:t xml:space="preserve"> </w:t>
      </w:r>
      <w:r w:rsidRPr="00A076B6">
        <w:t>деятельности</w:t>
      </w:r>
      <w:r w:rsidR="009454D8" w:rsidRPr="00A076B6">
        <w:t xml:space="preserve"> </w:t>
      </w:r>
      <w:r w:rsidRPr="00A076B6">
        <w:t>обучающихся</w:t>
      </w:r>
      <w:r w:rsidR="009454D8" w:rsidRPr="00A076B6">
        <w:t xml:space="preserve"> </w:t>
      </w:r>
      <w:r w:rsidRPr="00A076B6">
        <w:t>по</w:t>
      </w:r>
      <w:r w:rsidR="009454D8" w:rsidRPr="00A076B6">
        <w:t xml:space="preserve"> </w:t>
      </w:r>
      <w:r w:rsidRPr="00A076B6">
        <w:t>решению</w:t>
      </w:r>
      <w:r w:rsidR="009454D8" w:rsidRPr="00A076B6">
        <w:t xml:space="preserve"> </w:t>
      </w:r>
      <w:r w:rsidRPr="00A076B6">
        <w:t>учебных</w:t>
      </w:r>
      <w:r w:rsidR="009454D8" w:rsidRPr="00A076B6">
        <w:t xml:space="preserve"> </w:t>
      </w:r>
      <w:r w:rsidRPr="00A076B6">
        <w:t>проблем,</w:t>
      </w:r>
      <w:r w:rsidR="009454D8" w:rsidRPr="00A076B6">
        <w:t xml:space="preserve"> </w:t>
      </w:r>
      <w:r w:rsidRPr="00A076B6">
        <w:t>в</w:t>
      </w:r>
      <w:r w:rsidR="009454D8" w:rsidRPr="00A076B6">
        <w:t xml:space="preserve"> </w:t>
      </w:r>
      <w:r w:rsidRPr="00A076B6">
        <w:t>ходе</w:t>
      </w:r>
      <w:r w:rsidR="009454D8" w:rsidRPr="00A076B6">
        <w:t xml:space="preserve"> </w:t>
      </w:r>
      <w:r w:rsidRPr="00A076B6">
        <w:t>которых</w:t>
      </w:r>
      <w:r w:rsidR="009454D8" w:rsidRPr="00A076B6">
        <w:t xml:space="preserve"> </w:t>
      </w:r>
      <w:r w:rsidRPr="00A076B6">
        <w:t>у</w:t>
      </w:r>
      <w:r w:rsidR="009454D8" w:rsidRPr="00A076B6">
        <w:t xml:space="preserve"> </w:t>
      </w:r>
      <w:r w:rsidRPr="00A076B6">
        <w:t>обучающихся</w:t>
      </w:r>
      <w:r w:rsidR="009454D8" w:rsidRPr="00A076B6">
        <w:t xml:space="preserve"> </w:t>
      </w:r>
      <w:r w:rsidRPr="00A076B6">
        <w:t>формируются</w:t>
      </w:r>
      <w:r w:rsidR="009454D8" w:rsidRPr="00A076B6">
        <w:t xml:space="preserve"> </w:t>
      </w:r>
      <w:r w:rsidRPr="00A076B6">
        <w:t>новые</w:t>
      </w:r>
      <w:r w:rsidR="009454D8" w:rsidRPr="00A076B6">
        <w:t xml:space="preserve"> </w:t>
      </w:r>
      <w:r w:rsidRPr="00A076B6">
        <w:t>знания,</w:t>
      </w:r>
      <w:r w:rsidR="009454D8" w:rsidRPr="00A076B6">
        <w:t xml:space="preserve"> </w:t>
      </w:r>
      <w:r w:rsidRPr="00A076B6">
        <w:t>умения</w:t>
      </w:r>
      <w:r w:rsidR="009454D8" w:rsidRPr="00A076B6">
        <w:t xml:space="preserve"> </w:t>
      </w:r>
      <w:r w:rsidRPr="00A076B6">
        <w:t>и</w:t>
      </w:r>
      <w:r w:rsidR="009454D8" w:rsidRPr="00A076B6">
        <w:t xml:space="preserve"> </w:t>
      </w:r>
      <w:r w:rsidRPr="00A076B6">
        <w:t>навыки,</w:t>
      </w:r>
      <w:r w:rsidR="009454D8" w:rsidRPr="00A076B6">
        <w:t xml:space="preserve"> </w:t>
      </w:r>
      <w:r w:rsidRPr="00A076B6">
        <w:t>развиваются</w:t>
      </w:r>
      <w:r w:rsidR="009454D8" w:rsidRPr="00A076B6">
        <w:t xml:space="preserve"> </w:t>
      </w:r>
      <w:r w:rsidRPr="00A076B6">
        <w:t>способности,</w:t>
      </w:r>
      <w:r w:rsidR="009454D8" w:rsidRPr="00A076B6">
        <w:t xml:space="preserve"> </w:t>
      </w:r>
      <w:r w:rsidRPr="00A076B6">
        <w:t>познавательная</w:t>
      </w:r>
      <w:r w:rsidR="009454D8" w:rsidRPr="00A076B6">
        <w:t xml:space="preserve"> </w:t>
      </w:r>
      <w:r w:rsidRPr="00A076B6">
        <w:t>активность,</w:t>
      </w:r>
      <w:r w:rsidR="009454D8" w:rsidRPr="00A076B6">
        <w:t xml:space="preserve"> </w:t>
      </w:r>
      <w:r w:rsidRPr="00A076B6">
        <w:t>любознательность,</w:t>
      </w:r>
      <w:r w:rsidR="009454D8" w:rsidRPr="00A076B6">
        <w:t xml:space="preserve"> </w:t>
      </w:r>
      <w:r w:rsidRPr="00A076B6">
        <w:t>эрудиция,</w:t>
      </w:r>
      <w:r w:rsidR="009454D8" w:rsidRPr="00A076B6">
        <w:t xml:space="preserve"> </w:t>
      </w:r>
      <w:r w:rsidRPr="00A076B6">
        <w:t>творческое</w:t>
      </w:r>
      <w:r w:rsidR="009454D8" w:rsidRPr="00A076B6">
        <w:t xml:space="preserve"> </w:t>
      </w:r>
      <w:r w:rsidRPr="00A076B6">
        <w:t>мышление</w:t>
      </w:r>
      <w:r w:rsidR="009454D8" w:rsidRPr="00A076B6">
        <w:t xml:space="preserve"> </w:t>
      </w:r>
      <w:r w:rsidRPr="00A076B6">
        <w:t>и</w:t>
      </w:r>
      <w:r w:rsidR="009454D8" w:rsidRPr="00A076B6">
        <w:t xml:space="preserve"> </w:t>
      </w:r>
      <w:r w:rsidRPr="00A076B6">
        <w:t>другие</w:t>
      </w:r>
      <w:r w:rsidR="009454D8" w:rsidRPr="00A076B6">
        <w:t xml:space="preserve"> </w:t>
      </w:r>
      <w:r w:rsidRPr="00A076B6">
        <w:t>личностно</w:t>
      </w:r>
      <w:r w:rsidR="009454D8" w:rsidRPr="00A076B6">
        <w:t xml:space="preserve"> </w:t>
      </w:r>
      <w:r w:rsidRPr="00A076B6">
        <w:t>значимые</w:t>
      </w:r>
      <w:r w:rsidR="009454D8" w:rsidRPr="00A076B6">
        <w:t xml:space="preserve"> </w:t>
      </w:r>
      <w:r w:rsidRPr="00A076B6">
        <w:t>качества.</w:t>
      </w:r>
    </w:p>
    <w:p w14:paraId="19A351DD" w14:textId="77777777" w:rsidR="000001AE" w:rsidRPr="00A076B6" w:rsidRDefault="000001AE" w:rsidP="00453D1A">
      <w:pPr>
        <w:rPr>
          <w:i/>
        </w:rPr>
      </w:pPr>
      <w:r w:rsidRPr="00A076B6">
        <w:rPr>
          <w:i/>
        </w:rPr>
        <w:t>Здоровьесберегающие</w:t>
      </w:r>
      <w:r w:rsidR="009454D8" w:rsidRPr="00A076B6">
        <w:rPr>
          <w:i/>
        </w:rPr>
        <w:t xml:space="preserve"> </w:t>
      </w:r>
      <w:r w:rsidRPr="00A076B6">
        <w:rPr>
          <w:i/>
        </w:rPr>
        <w:t>технологии.</w:t>
      </w:r>
    </w:p>
    <w:p w14:paraId="29884A00" w14:textId="77777777" w:rsidR="000001AE" w:rsidRPr="00A076B6" w:rsidRDefault="000001AE" w:rsidP="00453D1A">
      <w:r w:rsidRPr="00A076B6">
        <w:t>Обеспечение</w:t>
      </w:r>
      <w:r w:rsidR="009454D8" w:rsidRPr="00A076B6">
        <w:t xml:space="preserve"> </w:t>
      </w:r>
      <w:r w:rsidRPr="00A076B6">
        <w:t>обучающему</w:t>
      </w:r>
      <w:r w:rsidR="009454D8" w:rsidRPr="00A076B6">
        <w:t xml:space="preserve"> </w:t>
      </w:r>
      <w:r w:rsidRPr="00A076B6">
        <w:t>возможности</w:t>
      </w:r>
      <w:r w:rsidR="009454D8" w:rsidRPr="00A076B6">
        <w:t xml:space="preserve"> </w:t>
      </w:r>
      <w:r w:rsidRPr="00A076B6">
        <w:t>сохранения</w:t>
      </w:r>
      <w:r w:rsidR="009454D8" w:rsidRPr="00A076B6">
        <w:t xml:space="preserve"> </w:t>
      </w:r>
      <w:r w:rsidRPr="00A076B6">
        <w:t>здоровья</w:t>
      </w:r>
      <w:r w:rsidR="009454D8" w:rsidRPr="00A076B6">
        <w:t xml:space="preserve"> </w:t>
      </w:r>
      <w:r w:rsidRPr="00A076B6">
        <w:t>за</w:t>
      </w:r>
      <w:r w:rsidR="009454D8" w:rsidRPr="00A076B6">
        <w:t xml:space="preserve"> </w:t>
      </w:r>
      <w:r w:rsidRPr="00A076B6">
        <w:t>период</w:t>
      </w:r>
      <w:r w:rsidR="009454D8" w:rsidRPr="00A076B6">
        <w:t xml:space="preserve"> </w:t>
      </w:r>
      <w:r w:rsidRPr="00A076B6">
        <w:t>обучения</w:t>
      </w:r>
      <w:r w:rsidR="009454D8" w:rsidRPr="00A076B6">
        <w:t xml:space="preserve"> </w:t>
      </w:r>
      <w:r w:rsidRPr="00A076B6">
        <w:t>в</w:t>
      </w:r>
      <w:r w:rsidR="009454D8" w:rsidRPr="00A076B6">
        <w:t xml:space="preserve"> </w:t>
      </w:r>
      <w:r w:rsidRPr="00A076B6">
        <w:t>гимназии,</w:t>
      </w:r>
      <w:r w:rsidR="009454D8" w:rsidRPr="00A076B6">
        <w:t xml:space="preserve"> </w:t>
      </w:r>
      <w:r w:rsidRPr="00A076B6">
        <w:t>формирование</w:t>
      </w:r>
      <w:r w:rsidR="009454D8" w:rsidRPr="00A076B6">
        <w:t xml:space="preserve"> </w:t>
      </w:r>
      <w:r w:rsidRPr="00A076B6">
        <w:t>у</w:t>
      </w:r>
      <w:r w:rsidR="009454D8" w:rsidRPr="00A076B6">
        <w:t xml:space="preserve"> </w:t>
      </w:r>
      <w:r w:rsidRPr="00A076B6">
        <w:t>него</w:t>
      </w:r>
      <w:r w:rsidR="009454D8" w:rsidRPr="00A076B6">
        <w:t xml:space="preserve"> </w:t>
      </w:r>
      <w:r w:rsidRPr="00A076B6">
        <w:t>необходимых</w:t>
      </w:r>
      <w:r w:rsidR="009454D8" w:rsidRPr="00A076B6">
        <w:t xml:space="preserve"> </w:t>
      </w:r>
      <w:r w:rsidRPr="00A076B6">
        <w:t>знаний,</w:t>
      </w:r>
      <w:r w:rsidR="009454D8" w:rsidRPr="00A076B6">
        <w:t xml:space="preserve"> </w:t>
      </w:r>
      <w:r w:rsidRPr="00A076B6">
        <w:t>умений</w:t>
      </w:r>
      <w:r w:rsidR="009454D8" w:rsidRPr="00A076B6">
        <w:t xml:space="preserve"> </w:t>
      </w:r>
      <w:r w:rsidRPr="00A076B6">
        <w:t>и</w:t>
      </w:r>
      <w:r w:rsidR="009454D8" w:rsidRPr="00A076B6">
        <w:t xml:space="preserve"> </w:t>
      </w:r>
      <w:r w:rsidRPr="00A076B6">
        <w:t>навыков</w:t>
      </w:r>
      <w:r w:rsidR="009454D8" w:rsidRPr="00A076B6">
        <w:t xml:space="preserve"> </w:t>
      </w:r>
      <w:r w:rsidRPr="00A076B6">
        <w:t>по</w:t>
      </w:r>
      <w:r w:rsidR="009454D8" w:rsidRPr="00A076B6">
        <w:t xml:space="preserve"> </w:t>
      </w:r>
      <w:r w:rsidRPr="00A076B6">
        <w:t>здоровому</w:t>
      </w:r>
      <w:r w:rsidR="009454D8" w:rsidRPr="00A076B6">
        <w:t xml:space="preserve"> </w:t>
      </w:r>
      <w:r w:rsidRPr="00A076B6">
        <w:t>образу</w:t>
      </w:r>
      <w:r w:rsidR="009454D8" w:rsidRPr="00A076B6">
        <w:t xml:space="preserve"> </w:t>
      </w:r>
      <w:r w:rsidRPr="00A076B6">
        <w:t>жизни</w:t>
      </w:r>
      <w:r w:rsidR="009454D8" w:rsidRPr="00A076B6">
        <w:t xml:space="preserve"> </w:t>
      </w:r>
      <w:r w:rsidRPr="00A076B6">
        <w:t>и</w:t>
      </w:r>
      <w:r w:rsidR="009454D8" w:rsidRPr="00A076B6">
        <w:t xml:space="preserve"> </w:t>
      </w:r>
      <w:r w:rsidRPr="00A076B6">
        <w:t>применение</w:t>
      </w:r>
      <w:r w:rsidR="009454D8" w:rsidRPr="00A076B6">
        <w:t xml:space="preserve"> </w:t>
      </w:r>
      <w:r w:rsidRPr="00A076B6">
        <w:t>полученных</w:t>
      </w:r>
      <w:r w:rsidR="009454D8" w:rsidRPr="00A076B6">
        <w:t xml:space="preserve"> </w:t>
      </w:r>
      <w:r w:rsidRPr="00A076B6">
        <w:t>знаний</w:t>
      </w:r>
      <w:r w:rsidR="009454D8" w:rsidRPr="00A076B6">
        <w:t xml:space="preserve"> </w:t>
      </w:r>
      <w:r w:rsidRPr="00A076B6">
        <w:t>в</w:t>
      </w:r>
      <w:r w:rsidR="009454D8" w:rsidRPr="00A076B6">
        <w:t xml:space="preserve"> </w:t>
      </w:r>
      <w:r w:rsidRPr="00A076B6">
        <w:t>повседневной</w:t>
      </w:r>
      <w:r w:rsidR="009454D8" w:rsidRPr="00A076B6">
        <w:t xml:space="preserve"> </w:t>
      </w:r>
      <w:r w:rsidRPr="00A076B6">
        <w:t>жизни.</w:t>
      </w:r>
    </w:p>
    <w:p w14:paraId="6C8BBD1C" w14:textId="77777777" w:rsidR="000001AE" w:rsidRPr="00A076B6" w:rsidRDefault="000001AE" w:rsidP="00453D1A">
      <w:r w:rsidRPr="00A076B6">
        <w:t>Использование</w:t>
      </w:r>
      <w:r w:rsidR="009454D8" w:rsidRPr="00A076B6">
        <w:t xml:space="preserve"> </w:t>
      </w:r>
      <w:r w:rsidRPr="00A076B6">
        <w:t>данных</w:t>
      </w:r>
      <w:r w:rsidR="009454D8" w:rsidRPr="00A076B6">
        <w:t xml:space="preserve"> </w:t>
      </w:r>
      <w:r w:rsidRPr="00A076B6">
        <w:t>технологий</w:t>
      </w:r>
      <w:r w:rsidR="009454D8" w:rsidRPr="00A076B6">
        <w:t xml:space="preserve"> </w:t>
      </w:r>
      <w:r w:rsidRPr="00A076B6">
        <w:t>позволяют</w:t>
      </w:r>
      <w:r w:rsidR="009454D8" w:rsidRPr="00A076B6">
        <w:t xml:space="preserve"> </w:t>
      </w:r>
      <w:r w:rsidRPr="00A076B6">
        <w:t>равномерно</w:t>
      </w:r>
      <w:r w:rsidR="009454D8" w:rsidRPr="00A076B6">
        <w:t xml:space="preserve"> </w:t>
      </w:r>
      <w:r w:rsidRPr="00A076B6">
        <w:t>во</w:t>
      </w:r>
      <w:r w:rsidR="009454D8" w:rsidRPr="00A076B6">
        <w:t xml:space="preserve"> </w:t>
      </w:r>
      <w:r w:rsidRPr="00A076B6">
        <w:t>время</w:t>
      </w:r>
      <w:r w:rsidR="009454D8" w:rsidRPr="00A076B6">
        <w:t xml:space="preserve"> </w:t>
      </w:r>
      <w:r w:rsidRPr="00A076B6">
        <w:t>урока</w:t>
      </w:r>
      <w:r w:rsidR="009454D8" w:rsidRPr="00A076B6">
        <w:t xml:space="preserve"> </w:t>
      </w:r>
      <w:r w:rsidRPr="00A076B6">
        <w:t>распределять</w:t>
      </w:r>
      <w:r w:rsidR="009454D8" w:rsidRPr="00A076B6">
        <w:t xml:space="preserve"> </w:t>
      </w:r>
      <w:r w:rsidRPr="00A076B6">
        <w:t>различные</w:t>
      </w:r>
      <w:r w:rsidR="009454D8" w:rsidRPr="00A076B6">
        <w:t xml:space="preserve"> </w:t>
      </w:r>
      <w:r w:rsidRPr="00A076B6">
        <w:t>виды</w:t>
      </w:r>
      <w:r w:rsidR="009454D8" w:rsidRPr="00A076B6">
        <w:t xml:space="preserve"> </w:t>
      </w:r>
      <w:r w:rsidRPr="00A076B6">
        <w:t>заданий,</w:t>
      </w:r>
      <w:r w:rsidR="009454D8" w:rsidRPr="00A076B6">
        <w:t xml:space="preserve"> </w:t>
      </w:r>
      <w:r w:rsidRPr="00A076B6">
        <w:t>чередовать</w:t>
      </w:r>
      <w:r w:rsidR="009454D8" w:rsidRPr="00A076B6">
        <w:t xml:space="preserve"> </w:t>
      </w:r>
      <w:r w:rsidRPr="00A076B6">
        <w:t>мыслительную</w:t>
      </w:r>
      <w:r w:rsidR="009454D8" w:rsidRPr="00A076B6">
        <w:t xml:space="preserve"> </w:t>
      </w:r>
      <w:r w:rsidRPr="00A076B6">
        <w:t>деятельность</w:t>
      </w:r>
      <w:r w:rsidR="009454D8" w:rsidRPr="00A076B6">
        <w:t xml:space="preserve"> </w:t>
      </w:r>
      <w:r w:rsidRPr="00A076B6">
        <w:t>с</w:t>
      </w:r>
      <w:r w:rsidR="009454D8" w:rsidRPr="00A076B6">
        <w:t xml:space="preserve"> </w:t>
      </w:r>
      <w:r w:rsidRPr="00A076B6">
        <w:t>физминутками,</w:t>
      </w:r>
      <w:r w:rsidR="009454D8" w:rsidRPr="00A076B6">
        <w:t xml:space="preserve"> </w:t>
      </w:r>
      <w:r w:rsidRPr="00A076B6">
        <w:t>определять</w:t>
      </w:r>
      <w:r w:rsidR="009454D8" w:rsidRPr="00A076B6">
        <w:t xml:space="preserve"> </w:t>
      </w:r>
      <w:r w:rsidRPr="00A076B6">
        <w:t>время</w:t>
      </w:r>
      <w:r w:rsidR="009454D8" w:rsidRPr="00A076B6">
        <w:t xml:space="preserve"> </w:t>
      </w:r>
      <w:r w:rsidRPr="00A076B6">
        <w:t>подачи</w:t>
      </w:r>
      <w:r w:rsidR="009454D8" w:rsidRPr="00A076B6">
        <w:t xml:space="preserve"> </w:t>
      </w:r>
      <w:r w:rsidRPr="00A076B6">
        <w:t>сложного</w:t>
      </w:r>
      <w:r w:rsidR="009454D8" w:rsidRPr="00A076B6">
        <w:t xml:space="preserve"> </w:t>
      </w:r>
      <w:r w:rsidRPr="00A076B6">
        <w:t>учебного</w:t>
      </w:r>
      <w:r w:rsidR="009454D8" w:rsidRPr="00A076B6">
        <w:t xml:space="preserve"> </w:t>
      </w:r>
      <w:r w:rsidRPr="00A076B6">
        <w:t>материала,</w:t>
      </w:r>
      <w:r w:rsidR="009454D8" w:rsidRPr="00A076B6">
        <w:t xml:space="preserve"> </w:t>
      </w:r>
      <w:r w:rsidRPr="00A076B6">
        <w:t>выделять</w:t>
      </w:r>
      <w:r w:rsidR="009454D8" w:rsidRPr="00A076B6">
        <w:t xml:space="preserve"> </w:t>
      </w:r>
      <w:r w:rsidRPr="00A076B6">
        <w:t>время</w:t>
      </w:r>
      <w:r w:rsidR="009454D8" w:rsidRPr="00A076B6">
        <w:t xml:space="preserve"> </w:t>
      </w:r>
      <w:r w:rsidRPr="00A076B6">
        <w:t>на</w:t>
      </w:r>
      <w:r w:rsidR="009454D8" w:rsidRPr="00A076B6">
        <w:t xml:space="preserve"> </w:t>
      </w:r>
      <w:r w:rsidRPr="00A076B6">
        <w:t>проведение</w:t>
      </w:r>
      <w:r w:rsidR="009454D8" w:rsidRPr="00A076B6">
        <w:t xml:space="preserve"> </w:t>
      </w:r>
      <w:r w:rsidRPr="00A076B6">
        <w:t>самостоятельных</w:t>
      </w:r>
      <w:r w:rsidR="009454D8" w:rsidRPr="00A076B6">
        <w:t xml:space="preserve"> </w:t>
      </w:r>
      <w:r w:rsidRPr="00A076B6">
        <w:t>работ,</w:t>
      </w:r>
      <w:r w:rsidR="009454D8" w:rsidRPr="00A076B6">
        <w:t xml:space="preserve"> </w:t>
      </w:r>
      <w:r w:rsidRPr="00A076B6">
        <w:t>нормативно</w:t>
      </w:r>
      <w:r w:rsidR="009454D8" w:rsidRPr="00A076B6">
        <w:t xml:space="preserve"> </w:t>
      </w:r>
      <w:r w:rsidRPr="00A076B6">
        <w:t>применять</w:t>
      </w:r>
      <w:r w:rsidR="009454D8" w:rsidRPr="00A076B6">
        <w:t xml:space="preserve"> </w:t>
      </w:r>
      <w:r w:rsidRPr="00A076B6">
        <w:t>ТСО,</w:t>
      </w:r>
      <w:r w:rsidR="009454D8" w:rsidRPr="00A076B6">
        <w:t xml:space="preserve"> </w:t>
      </w:r>
      <w:r w:rsidRPr="00A076B6">
        <w:t>что</w:t>
      </w:r>
      <w:r w:rsidR="009454D8" w:rsidRPr="00A076B6">
        <w:t xml:space="preserve"> </w:t>
      </w:r>
      <w:r w:rsidRPr="00A076B6">
        <w:t>дает</w:t>
      </w:r>
      <w:r w:rsidR="009454D8" w:rsidRPr="00A076B6">
        <w:t xml:space="preserve"> </w:t>
      </w:r>
      <w:r w:rsidRPr="00A076B6">
        <w:t>положительные</w:t>
      </w:r>
      <w:r w:rsidR="009454D8" w:rsidRPr="00A076B6">
        <w:t xml:space="preserve"> </w:t>
      </w:r>
      <w:r w:rsidRPr="00A076B6">
        <w:t>результаты</w:t>
      </w:r>
      <w:r w:rsidR="009454D8" w:rsidRPr="00A076B6">
        <w:t xml:space="preserve"> </w:t>
      </w:r>
      <w:r w:rsidRPr="00A076B6">
        <w:t>в</w:t>
      </w:r>
      <w:r w:rsidR="009454D8" w:rsidRPr="00A076B6">
        <w:t xml:space="preserve"> </w:t>
      </w:r>
      <w:r w:rsidRPr="00A076B6">
        <w:t>обучении.</w:t>
      </w:r>
      <w:r w:rsidR="009454D8" w:rsidRPr="00A076B6">
        <w:t xml:space="preserve"> </w:t>
      </w:r>
    </w:p>
    <w:p w14:paraId="47E2D694" w14:textId="77777777" w:rsidR="000001AE" w:rsidRPr="00A076B6" w:rsidRDefault="000001AE" w:rsidP="00453D1A">
      <w:pPr>
        <w:rPr>
          <w:i/>
        </w:rPr>
      </w:pPr>
      <w:r w:rsidRPr="00A076B6">
        <w:rPr>
          <w:i/>
        </w:rPr>
        <w:t>Игровые</w:t>
      </w:r>
      <w:r w:rsidR="009454D8" w:rsidRPr="00A076B6">
        <w:rPr>
          <w:i/>
        </w:rPr>
        <w:t xml:space="preserve"> </w:t>
      </w:r>
      <w:r w:rsidRPr="00A076B6">
        <w:rPr>
          <w:i/>
        </w:rPr>
        <w:t>технологии.</w:t>
      </w:r>
    </w:p>
    <w:p w14:paraId="644ECBE6" w14:textId="77777777" w:rsidR="000001AE" w:rsidRPr="00A076B6" w:rsidRDefault="000001AE" w:rsidP="00453D1A">
      <w:r w:rsidRPr="00A076B6">
        <w:t>Педагогическая</w:t>
      </w:r>
      <w:r w:rsidR="009454D8" w:rsidRPr="00A076B6">
        <w:t xml:space="preserve"> </w:t>
      </w:r>
      <w:r w:rsidRPr="00A076B6">
        <w:t>игра</w:t>
      </w:r>
      <w:r w:rsidR="009454D8" w:rsidRPr="00A076B6">
        <w:t xml:space="preserve"> </w:t>
      </w:r>
      <w:r w:rsidRPr="00A076B6">
        <w:t>обладает</w:t>
      </w:r>
      <w:r w:rsidR="009454D8" w:rsidRPr="00A076B6">
        <w:t xml:space="preserve"> </w:t>
      </w:r>
      <w:r w:rsidRPr="00A076B6">
        <w:t>существенным</w:t>
      </w:r>
      <w:r w:rsidR="009454D8" w:rsidRPr="00A076B6">
        <w:t xml:space="preserve"> </w:t>
      </w:r>
      <w:r w:rsidRPr="00A076B6">
        <w:t>признаком</w:t>
      </w:r>
      <w:r w:rsidR="009454D8" w:rsidRPr="00A076B6">
        <w:t xml:space="preserve"> </w:t>
      </w:r>
      <w:r w:rsidRPr="00A076B6">
        <w:t>–</w:t>
      </w:r>
      <w:r w:rsidR="009454D8" w:rsidRPr="00A076B6">
        <w:t xml:space="preserve"> </w:t>
      </w:r>
      <w:r w:rsidRPr="00A076B6">
        <w:t>наличием</w:t>
      </w:r>
      <w:r w:rsidR="009454D8" w:rsidRPr="00A076B6">
        <w:t xml:space="preserve"> </w:t>
      </w:r>
      <w:r w:rsidRPr="00A076B6">
        <w:t>четко</w:t>
      </w:r>
      <w:r w:rsidR="009454D8" w:rsidRPr="00A076B6">
        <w:t xml:space="preserve"> </w:t>
      </w:r>
      <w:r w:rsidRPr="00A076B6">
        <w:t>поставленной</w:t>
      </w:r>
      <w:r w:rsidR="009454D8" w:rsidRPr="00A076B6">
        <w:t xml:space="preserve"> </w:t>
      </w:r>
      <w:r w:rsidRPr="00A076B6">
        <w:t>цели</w:t>
      </w:r>
      <w:r w:rsidR="009454D8" w:rsidRPr="00A076B6">
        <w:t xml:space="preserve"> </w:t>
      </w:r>
      <w:r w:rsidRPr="00A076B6">
        <w:t>обучения</w:t>
      </w:r>
      <w:r w:rsidR="009454D8" w:rsidRPr="00A076B6">
        <w:t xml:space="preserve"> </w:t>
      </w:r>
      <w:r w:rsidRPr="00A076B6">
        <w:t>и</w:t>
      </w:r>
      <w:r w:rsidR="009454D8" w:rsidRPr="00A076B6">
        <w:t xml:space="preserve"> </w:t>
      </w:r>
      <w:r w:rsidRPr="00A076B6">
        <w:t>соответствующего</w:t>
      </w:r>
      <w:r w:rsidR="009454D8" w:rsidRPr="00A076B6">
        <w:t xml:space="preserve"> </w:t>
      </w:r>
      <w:r w:rsidRPr="00A076B6">
        <w:t>ей</w:t>
      </w:r>
      <w:r w:rsidR="009454D8" w:rsidRPr="00A076B6">
        <w:t xml:space="preserve"> </w:t>
      </w:r>
      <w:r w:rsidRPr="00A076B6">
        <w:t>педагогического</w:t>
      </w:r>
      <w:r w:rsidR="009454D8" w:rsidRPr="00A076B6">
        <w:t xml:space="preserve"> </w:t>
      </w:r>
      <w:r w:rsidRPr="00A076B6">
        <w:t>результата,</w:t>
      </w:r>
      <w:r w:rsidR="009454D8" w:rsidRPr="00A076B6">
        <w:t xml:space="preserve"> </w:t>
      </w:r>
      <w:r w:rsidRPr="00A076B6">
        <w:t>которые</w:t>
      </w:r>
      <w:r w:rsidR="009454D8" w:rsidRPr="00A076B6">
        <w:t xml:space="preserve"> </w:t>
      </w:r>
      <w:r w:rsidRPr="00A076B6">
        <w:t>могут</w:t>
      </w:r>
      <w:r w:rsidR="009454D8" w:rsidRPr="00A076B6">
        <w:t xml:space="preserve"> </w:t>
      </w:r>
      <w:r w:rsidRPr="00A076B6">
        <w:t>быть</w:t>
      </w:r>
      <w:r w:rsidR="009454D8" w:rsidRPr="00A076B6">
        <w:t xml:space="preserve"> </w:t>
      </w:r>
      <w:r w:rsidRPr="00A076B6">
        <w:t>обоснованы,</w:t>
      </w:r>
      <w:r w:rsidR="009454D8" w:rsidRPr="00A076B6">
        <w:t xml:space="preserve"> </w:t>
      </w:r>
      <w:r w:rsidRPr="00A076B6">
        <w:t>выделены</w:t>
      </w:r>
      <w:r w:rsidR="009454D8" w:rsidRPr="00A076B6">
        <w:t xml:space="preserve"> </w:t>
      </w:r>
      <w:r w:rsidRPr="00A076B6">
        <w:t>в</w:t>
      </w:r>
      <w:r w:rsidR="009454D8" w:rsidRPr="00A076B6">
        <w:t xml:space="preserve"> </w:t>
      </w:r>
      <w:r w:rsidRPr="00A076B6">
        <w:t>ясном</w:t>
      </w:r>
      <w:r w:rsidR="009454D8" w:rsidRPr="00A076B6">
        <w:t xml:space="preserve"> </w:t>
      </w:r>
      <w:r w:rsidRPr="00A076B6">
        <w:t>виде</w:t>
      </w:r>
      <w:r w:rsidR="009454D8" w:rsidRPr="00A076B6">
        <w:t xml:space="preserve"> </w:t>
      </w:r>
      <w:r w:rsidRPr="00A076B6">
        <w:t>и</w:t>
      </w:r>
      <w:r w:rsidR="009454D8" w:rsidRPr="00A076B6">
        <w:t xml:space="preserve"> </w:t>
      </w:r>
      <w:r w:rsidRPr="00A076B6">
        <w:t>характеризуются</w:t>
      </w:r>
      <w:r w:rsidR="009454D8" w:rsidRPr="00A076B6">
        <w:t xml:space="preserve"> </w:t>
      </w:r>
      <w:r w:rsidRPr="00A076B6">
        <w:t>учебно-познавательной</w:t>
      </w:r>
      <w:r w:rsidR="009454D8" w:rsidRPr="00A076B6">
        <w:t xml:space="preserve"> </w:t>
      </w:r>
      <w:r w:rsidRPr="00A076B6">
        <w:t>направленностью.</w:t>
      </w:r>
    </w:p>
    <w:p w14:paraId="3DF1121E" w14:textId="77777777" w:rsidR="000001AE" w:rsidRPr="00A076B6" w:rsidRDefault="000001AE" w:rsidP="00453D1A">
      <w:r w:rsidRPr="00A076B6">
        <w:t>Формы</w:t>
      </w:r>
      <w:r w:rsidR="009454D8" w:rsidRPr="00A076B6">
        <w:t xml:space="preserve"> </w:t>
      </w:r>
      <w:r w:rsidRPr="00A076B6">
        <w:t>обучения</w:t>
      </w:r>
      <w:r w:rsidR="009454D8" w:rsidRPr="00A076B6">
        <w:t xml:space="preserve"> </w:t>
      </w:r>
      <w:r w:rsidRPr="00A076B6">
        <w:t>по</w:t>
      </w:r>
      <w:r w:rsidR="009454D8" w:rsidRPr="00A076B6">
        <w:t xml:space="preserve"> </w:t>
      </w:r>
      <w:r w:rsidRPr="00A076B6">
        <w:t>программе</w:t>
      </w:r>
      <w:r w:rsidR="009454D8" w:rsidRPr="00A076B6">
        <w:t xml:space="preserve"> </w:t>
      </w:r>
      <w:r w:rsidRPr="00A076B6">
        <w:t>НОО:</w:t>
      </w:r>
      <w:r w:rsidR="009454D8" w:rsidRPr="00A076B6">
        <w:t xml:space="preserve"> </w:t>
      </w:r>
      <w:r w:rsidRPr="00A076B6">
        <w:t>очная,</w:t>
      </w:r>
      <w:r w:rsidR="009454D8" w:rsidRPr="00A076B6">
        <w:t xml:space="preserve"> </w:t>
      </w:r>
      <w:r w:rsidRPr="00A076B6">
        <w:t>с</w:t>
      </w:r>
      <w:r w:rsidR="009454D8" w:rsidRPr="00A076B6">
        <w:t xml:space="preserve"> </w:t>
      </w:r>
      <w:r w:rsidRPr="00A076B6">
        <w:t>применением</w:t>
      </w:r>
      <w:r w:rsidR="009454D8" w:rsidRPr="00A076B6">
        <w:t xml:space="preserve"> </w:t>
      </w:r>
      <w:r w:rsidRPr="00A076B6">
        <w:t>электронного</w:t>
      </w:r>
      <w:r w:rsidR="009454D8" w:rsidRPr="00A076B6">
        <w:t xml:space="preserve"> </w:t>
      </w:r>
      <w:r w:rsidRPr="00A076B6">
        <w:t>образования</w:t>
      </w:r>
      <w:r w:rsidR="009454D8" w:rsidRPr="00A076B6">
        <w:t xml:space="preserve"> </w:t>
      </w:r>
      <w:r w:rsidRPr="00A076B6">
        <w:t>и</w:t>
      </w:r>
      <w:r w:rsidR="009454D8" w:rsidRPr="00A076B6">
        <w:t xml:space="preserve"> </w:t>
      </w:r>
      <w:r w:rsidRPr="00A076B6">
        <w:t>дистанционных</w:t>
      </w:r>
      <w:r w:rsidR="009454D8" w:rsidRPr="00A076B6">
        <w:t xml:space="preserve"> </w:t>
      </w:r>
      <w:r w:rsidRPr="00A076B6">
        <w:t>образовательных</w:t>
      </w:r>
      <w:r w:rsidR="009454D8" w:rsidRPr="00A076B6">
        <w:t xml:space="preserve"> </w:t>
      </w:r>
      <w:r w:rsidRPr="00A076B6">
        <w:t>технологий.</w:t>
      </w:r>
      <w:r w:rsidR="009454D8" w:rsidRPr="00A076B6">
        <w:t xml:space="preserve"> </w:t>
      </w:r>
    </w:p>
    <w:p w14:paraId="6450E163" w14:textId="5D9EF681" w:rsidR="000001AE" w:rsidRPr="00A076B6" w:rsidRDefault="000001AE" w:rsidP="00453D1A">
      <w:r w:rsidRPr="00A076B6">
        <w:t>Программа</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(включая</w:t>
      </w:r>
      <w:r w:rsidR="009454D8" w:rsidRPr="00A076B6">
        <w:t xml:space="preserve"> </w:t>
      </w:r>
      <w:r w:rsidRPr="00A076B6">
        <w:t>модульные</w:t>
      </w:r>
      <w:r w:rsidR="009454D8" w:rsidRPr="00A076B6">
        <w:t xml:space="preserve"> </w:t>
      </w:r>
      <w:r w:rsidRPr="00A076B6">
        <w:t>курсы)</w:t>
      </w:r>
      <w:r w:rsidR="009454D8" w:rsidRPr="00A076B6">
        <w:t xml:space="preserve"> </w:t>
      </w:r>
      <w:r w:rsidRPr="00A076B6">
        <w:t>реализуется</w:t>
      </w:r>
      <w:r w:rsidR="009454D8" w:rsidRPr="00A076B6">
        <w:t xml:space="preserve"> </w:t>
      </w:r>
      <w:r w:rsidRPr="00A076B6">
        <w:t>самостоятельно</w:t>
      </w:r>
      <w:r w:rsidR="009454D8" w:rsidRPr="00A076B6">
        <w:t xml:space="preserve"> </w:t>
      </w:r>
      <w:r w:rsidR="00DA2130" w:rsidRPr="00A076B6">
        <w:rPr>
          <w:rFonts w:eastAsia="Times New Roman"/>
          <w:szCs w:val="28"/>
          <w:lang w:eastAsia="x-none"/>
        </w:rPr>
        <w:t xml:space="preserve">ГАОУ МО «Долгопрудненская гимназия» </w:t>
      </w:r>
      <w:r w:rsidRPr="00A076B6">
        <w:t>через</w:t>
      </w:r>
      <w:r w:rsidR="009454D8" w:rsidRPr="00A076B6">
        <w:t xml:space="preserve"> </w:t>
      </w:r>
      <w:r w:rsidRPr="00A076B6">
        <w:t>урочную</w:t>
      </w:r>
      <w:r w:rsidR="009454D8" w:rsidRPr="00A076B6">
        <w:t xml:space="preserve"> </w:t>
      </w:r>
      <w:r w:rsidRPr="00A076B6">
        <w:t>и</w:t>
      </w:r>
      <w:r w:rsidR="009454D8" w:rsidRPr="00A076B6">
        <w:t xml:space="preserve"> </w:t>
      </w:r>
      <w:r w:rsidRPr="00A076B6">
        <w:t>внеурочную</w:t>
      </w:r>
      <w:r w:rsidR="009454D8" w:rsidRPr="00A076B6">
        <w:t xml:space="preserve"> </w:t>
      </w:r>
      <w:r w:rsidRPr="00A076B6">
        <w:t>деятельность.</w:t>
      </w:r>
    </w:p>
    <w:p w14:paraId="0DE380AA" w14:textId="59022F89" w:rsidR="000001AE" w:rsidRPr="00A076B6" w:rsidRDefault="000001AE" w:rsidP="00453D1A">
      <w:r w:rsidRPr="00A076B6">
        <w:t>Система</w:t>
      </w:r>
      <w:r w:rsidR="009454D8" w:rsidRPr="00A076B6">
        <w:t xml:space="preserve"> </w:t>
      </w:r>
      <w:r w:rsidRPr="00A076B6">
        <w:t>оценивания</w:t>
      </w:r>
      <w:r w:rsidR="009454D8" w:rsidRPr="00A076B6">
        <w:t xml:space="preserve"> </w:t>
      </w:r>
      <w:r w:rsidRPr="00A076B6">
        <w:t>в</w:t>
      </w:r>
      <w:r w:rsidR="009454D8" w:rsidRPr="00A076B6">
        <w:t xml:space="preserve"> </w:t>
      </w:r>
      <w:r w:rsidRPr="00A076B6">
        <w:t>гимназии</w:t>
      </w:r>
      <w:r w:rsidR="009454D8" w:rsidRPr="00A076B6">
        <w:t xml:space="preserve"> </w:t>
      </w:r>
      <w:r w:rsidRPr="00A076B6">
        <w:t>создана</w:t>
      </w:r>
      <w:r w:rsidR="009454D8" w:rsidRPr="00A076B6">
        <w:t xml:space="preserve"> </w:t>
      </w:r>
      <w:r w:rsidRPr="00A076B6">
        <w:t>с</w:t>
      </w:r>
      <w:r w:rsidR="009454D8" w:rsidRPr="00A076B6">
        <w:t xml:space="preserve"> </w:t>
      </w:r>
      <w:r w:rsidRPr="00A076B6">
        <w:t>соблюдением</w:t>
      </w:r>
      <w:r w:rsidR="009454D8" w:rsidRPr="00A076B6">
        <w:t xml:space="preserve"> </w:t>
      </w:r>
      <w:r w:rsidRPr="00A076B6">
        <w:t>принципа</w:t>
      </w:r>
      <w:r w:rsidR="009454D8" w:rsidRPr="00A076B6">
        <w:t xml:space="preserve"> </w:t>
      </w:r>
      <w:r w:rsidRPr="00A076B6">
        <w:t>здоровьесберегающего</w:t>
      </w:r>
      <w:r w:rsidR="009454D8" w:rsidRPr="00A076B6">
        <w:t xml:space="preserve"> </w:t>
      </w:r>
      <w:r w:rsidRPr="00A076B6">
        <w:t>обучения,</w:t>
      </w:r>
      <w:r w:rsidR="009454D8" w:rsidRPr="00A076B6">
        <w:t xml:space="preserve"> </w:t>
      </w:r>
      <w:r w:rsidRPr="00A076B6">
        <w:t>является</w:t>
      </w:r>
      <w:r w:rsidR="009454D8" w:rsidRPr="00A076B6">
        <w:t xml:space="preserve"> </w:t>
      </w:r>
      <w:r w:rsidRPr="00A076B6">
        <w:t>5-ти</w:t>
      </w:r>
      <w:r w:rsidR="009454D8" w:rsidRPr="00A076B6">
        <w:t xml:space="preserve"> </w:t>
      </w:r>
      <w:r w:rsidRPr="00A076B6">
        <w:t>бальной.</w:t>
      </w:r>
      <w:r w:rsidR="009454D8" w:rsidRPr="00A076B6">
        <w:t xml:space="preserve"> </w:t>
      </w:r>
      <w:r w:rsidRPr="00A076B6">
        <w:t>Более</w:t>
      </w:r>
      <w:r w:rsidR="009454D8" w:rsidRPr="00A076B6">
        <w:t xml:space="preserve"> </w:t>
      </w:r>
      <w:r w:rsidRPr="00A076B6">
        <w:t>подробно</w:t>
      </w:r>
      <w:r w:rsidR="009454D8" w:rsidRPr="00A076B6">
        <w:t xml:space="preserve"> </w:t>
      </w:r>
      <w:r w:rsidRPr="00A076B6">
        <w:t>рассматривается</w:t>
      </w:r>
      <w:r w:rsidR="009454D8" w:rsidRPr="00A076B6">
        <w:t xml:space="preserve"> </w:t>
      </w:r>
      <w:r w:rsidRPr="00A076B6">
        <w:t>в</w:t>
      </w:r>
      <w:r w:rsidR="009454D8" w:rsidRPr="00A076B6">
        <w:t xml:space="preserve"> </w:t>
      </w:r>
      <w:r w:rsidRPr="00A076B6">
        <w:t>Положении</w:t>
      </w:r>
      <w:r w:rsidR="009454D8" w:rsidRPr="00A076B6">
        <w:t xml:space="preserve"> </w:t>
      </w:r>
      <w:r w:rsidRPr="00A076B6">
        <w:t>о</w:t>
      </w:r>
      <w:r w:rsidR="009454D8" w:rsidRPr="00A076B6">
        <w:t xml:space="preserve"> </w:t>
      </w:r>
      <w:r w:rsidRPr="00A076B6">
        <w:t>формах,</w:t>
      </w:r>
      <w:r w:rsidR="009454D8" w:rsidRPr="00A076B6">
        <w:t xml:space="preserve"> </w:t>
      </w:r>
      <w:r w:rsidRPr="00A076B6">
        <w:t>периодичности</w:t>
      </w:r>
      <w:r w:rsidR="009454D8" w:rsidRPr="00A076B6">
        <w:t xml:space="preserve"> </w:t>
      </w:r>
      <w:r w:rsidRPr="00A076B6">
        <w:t>и</w:t>
      </w:r>
      <w:r w:rsidR="009454D8" w:rsidRPr="00A076B6">
        <w:t xml:space="preserve"> </w:t>
      </w:r>
      <w:r w:rsidRPr="00A076B6">
        <w:t>порядке</w:t>
      </w:r>
      <w:r w:rsidR="00563961" w:rsidRPr="00A076B6">
        <w:t xml:space="preserve"> </w:t>
      </w:r>
      <w:r w:rsidR="001A2C4B" w:rsidRPr="00A076B6">
        <w:t>тематического</w:t>
      </w:r>
      <w:r w:rsidR="009454D8" w:rsidRPr="00A076B6">
        <w:t xml:space="preserve"> </w:t>
      </w:r>
      <w:r w:rsidRPr="00A076B6">
        <w:t>контроля</w:t>
      </w:r>
      <w:r w:rsidR="009454D8" w:rsidRPr="00A076B6">
        <w:t xml:space="preserve"> </w:t>
      </w:r>
      <w:r w:rsidRPr="00A076B6">
        <w:t>успеваемости</w:t>
      </w:r>
      <w:r w:rsidR="009454D8" w:rsidRPr="00A076B6">
        <w:t xml:space="preserve"> </w:t>
      </w:r>
      <w:r w:rsidRPr="00A076B6">
        <w:t>и</w:t>
      </w:r>
      <w:r w:rsidR="009454D8" w:rsidRPr="00A076B6">
        <w:t xml:space="preserve"> </w:t>
      </w:r>
      <w:r w:rsidRPr="00A076B6">
        <w:t>промежуточной</w:t>
      </w:r>
      <w:r w:rsidR="009454D8" w:rsidRPr="00A076B6">
        <w:t xml:space="preserve"> </w:t>
      </w:r>
      <w:r w:rsidRPr="00A076B6">
        <w:t>аттестации</w:t>
      </w:r>
      <w:r w:rsidR="009454D8" w:rsidRPr="00A076B6">
        <w:t xml:space="preserve"> </w:t>
      </w:r>
      <w:r w:rsidRPr="00A076B6">
        <w:t>учащихся</w:t>
      </w:r>
      <w:r w:rsidR="009454D8" w:rsidRPr="00A076B6">
        <w:t xml:space="preserve"> </w:t>
      </w:r>
      <w:r w:rsidRPr="00A076B6">
        <w:t>в</w:t>
      </w:r>
      <w:r w:rsidR="009454D8" w:rsidRPr="00A076B6">
        <w:t xml:space="preserve"> </w:t>
      </w:r>
      <w:r w:rsidRPr="00A076B6">
        <w:t>условиях</w:t>
      </w:r>
      <w:r w:rsidR="009454D8" w:rsidRPr="00A076B6">
        <w:t xml:space="preserve"> </w:t>
      </w:r>
      <w:r w:rsidRPr="00A076B6">
        <w:t>реализации</w:t>
      </w:r>
      <w:r w:rsidR="009454D8" w:rsidRPr="00A076B6">
        <w:t xml:space="preserve"> </w:t>
      </w:r>
      <w:r w:rsidRPr="00A076B6">
        <w:t>ФГОС.</w:t>
      </w:r>
    </w:p>
    <w:p w14:paraId="6BCBAA3C" w14:textId="77777777" w:rsidR="000001AE" w:rsidRPr="00A076B6" w:rsidRDefault="000001AE" w:rsidP="00453D1A">
      <w:r w:rsidRPr="00A076B6">
        <w:t>В</w:t>
      </w:r>
      <w:r w:rsidR="009454D8" w:rsidRPr="00A076B6">
        <w:t xml:space="preserve"> </w:t>
      </w:r>
      <w:r w:rsidRPr="00A076B6">
        <w:t>первый</w:t>
      </w:r>
      <w:r w:rsidR="009454D8" w:rsidRPr="00A076B6">
        <w:t xml:space="preserve"> </w:t>
      </w:r>
      <w:r w:rsidR="007D15A1" w:rsidRPr="00A076B6">
        <w:t>класс</w:t>
      </w:r>
      <w:r w:rsidR="009454D8" w:rsidRPr="00A076B6">
        <w:t xml:space="preserve"> </w:t>
      </w:r>
      <w:r w:rsidRPr="00A076B6">
        <w:t>приходят</w:t>
      </w:r>
      <w:r w:rsidR="009454D8" w:rsidRPr="00A076B6">
        <w:t xml:space="preserve"> </w:t>
      </w:r>
      <w:r w:rsidRPr="00A076B6">
        <w:t>дети</w:t>
      </w:r>
      <w:r w:rsidR="009454D8" w:rsidRPr="00A076B6">
        <w:t xml:space="preserve"> </w:t>
      </w:r>
      <w:r w:rsidRPr="00A076B6">
        <w:t>с</w:t>
      </w:r>
      <w:r w:rsidR="009454D8" w:rsidRPr="00A076B6">
        <w:t xml:space="preserve"> </w:t>
      </w:r>
      <w:r w:rsidRPr="00A076B6">
        <w:t>разным</w:t>
      </w:r>
      <w:r w:rsidR="009454D8" w:rsidRPr="00A076B6">
        <w:t xml:space="preserve"> </w:t>
      </w:r>
      <w:r w:rsidRPr="00A076B6">
        <w:t>уровнем</w:t>
      </w:r>
      <w:r w:rsidR="009454D8" w:rsidRPr="00A076B6">
        <w:t xml:space="preserve"> </w:t>
      </w:r>
      <w:r w:rsidRPr="00A076B6">
        <w:t>готовности</w:t>
      </w:r>
      <w:r w:rsidR="009454D8" w:rsidRPr="00A076B6">
        <w:t xml:space="preserve"> </w:t>
      </w:r>
      <w:r w:rsidRPr="00A076B6">
        <w:t>к</w:t>
      </w:r>
      <w:r w:rsidR="009454D8" w:rsidRPr="00A076B6">
        <w:t xml:space="preserve"> </w:t>
      </w:r>
      <w:r w:rsidRPr="00A076B6">
        <w:t>обучению,</w:t>
      </w:r>
      <w:r w:rsidR="009454D8" w:rsidRPr="00A076B6">
        <w:t xml:space="preserve"> </w:t>
      </w:r>
      <w:r w:rsidRPr="00A076B6">
        <w:t>у</w:t>
      </w:r>
      <w:r w:rsidR="009454D8" w:rsidRPr="00A076B6">
        <w:t xml:space="preserve"> </w:t>
      </w:r>
      <w:r w:rsidRPr="00A076B6">
        <w:t>многих</w:t>
      </w:r>
      <w:r w:rsidR="009454D8" w:rsidRPr="00A076B6">
        <w:t xml:space="preserve"> </w:t>
      </w:r>
      <w:r w:rsidRPr="00A076B6">
        <w:t>не</w:t>
      </w:r>
      <w:r w:rsidR="009454D8" w:rsidRPr="00A076B6">
        <w:t xml:space="preserve"> </w:t>
      </w:r>
      <w:r w:rsidRPr="00A076B6">
        <w:t>сформирована</w:t>
      </w:r>
      <w:r w:rsidR="009454D8" w:rsidRPr="00A076B6">
        <w:t xml:space="preserve"> </w:t>
      </w:r>
      <w:r w:rsidRPr="00A076B6">
        <w:t>произвольная</w:t>
      </w:r>
      <w:r w:rsidR="009454D8" w:rsidRPr="00A076B6">
        <w:t xml:space="preserve"> </w:t>
      </w:r>
      <w:r w:rsidRPr="00A076B6">
        <w:t>деятельность,</w:t>
      </w:r>
      <w:r w:rsidR="009454D8" w:rsidRPr="00A076B6">
        <w:t xml:space="preserve"> </w:t>
      </w:r>
      <w:r w:rsidRPr="00A076B6">
        <w:t>они</w:t>
      </w:r>
      <w:r w:rsidR="009454D8" w:rsidRPr="00A076B6">
        <w:t xml:space="preserve"> </w:t>
      </w:r>
      <w:r w:rsidRPr="00A076B6">
        <w:t>с</w:t>
      </w:r>
      <w:r w:rsidR="009454D8" w:rsidRPr="00A076B6">
        <w:t xml:space="preserve"> </w:t>
      </w:r>
      <w:r w:rsidRPr="00A076B6">
        <w:t>трудом</w:t>
      </w:r>
      <w:r w:rsidR="009454D8" w:rsidRPr="00A076B6">
        <w:t xml:space="preserve"> </w:t>
      </w:r>
      <w:r w:rsidRPr="00A076B6">
        <w:t>принимают</w:t>
      </w:r>
      <w:r w:rsidR="009454D8" w:rsidRPr="00A076B6">
        <w:t xml:space="preserve"> </w:t>
      </w:r>
      <w:r w:rsidRPr="00A076B6">
        <w:t>требования</w:t>
      </w:r>
      <w:r w:rsidR="009454D8" w:rsidRPr="00A076B6">
        <w:t xml:space="preserve"> </w:t>
      </w:r>
      <w:r w:rsidRPr="00A076B6">
        <w:t>учителя,</w:t>
      </w:r>
      <w:r w:rsidR="009454D8" w:rsidRPr="00A076B6">
        <w:t xml:space="preserve"> </w:t>
      </w:r>
      <w:r w:rsidRPr="00A076B6">
        <w:t>часто</w:t>
      </w:r>
      <w:r w:rsidR="009454D8" w:rsidRPr="00A076B6">
        <w:t xml:space="preserve"> </w:t>
      </w:r>
      <w:r w:rsidRPr="00A076B6">
        <w:t>отвлекаются,</w:t>
      </w:r>
      <w:r w:rsidR="009454D8" w:rsidRPr="00A076B6">
        <w:t xml:space="preserve"> </w:t>
      </w:r>
      <w:r w:rsidRPr="00A076B6">
        <w:t>быстро</w:t>
      </w:r>
      <w:r w:rsidR="009454D8" w:rsidRPr="00A076B6">
        <w:t xml:space="preserve"> </w:t>
      </w:r>
      <w:r w:rsidRPr="00A076B6">
        <w:t>устают.</w:t>
      </w:r>
      <w:r w:rsidR="009454D8" w:rsidRPr="00A076B6">
        <w:t xml:space="preserve"> </w:t>
      </w:r>
      <w:r w:rsidRPr="00A076B6">
        <w:t>Желание</w:t>
      </w:r>
      <w:r w:rsidR="009454D8" w:rsidRPr="00A076B6">
        <w:t xml:space="preserve"> </w:t>
      </w:r>
      <w:r w:rsidRPr="00A076B6">
        <w:t>учиться</w:t>
      </w:r>
      <w:r w:rsidR="009454D8" w:rsidRPr="00A076B6">
        <w:t xml:space="preserve"> </w:t>
      </w:r>
      <w:r w:rsidRPr="00A076B6">
        <w:t>поддерживается</w:t>
      </w:r>
      <w:r w:rsidR="009454D8" w:rsidRPr="00A076B6">
        <w:t xml:space="preserve"> </w:t>
      </w:r>
      <w:r w:rsidRPr="00A076B6">
        <w:t>школьными</w:t>
      </w:r>
      <w:r w:rsidR="009454D8" w:rsidRPr="00A076B6">
        <w:t xml:space="preserve"> </w:t>
      </w:r>
      <w:r w:rsidRPr="00A076B6">
        <w:t>успехами,</w:t>
      </w:r>
      <w:r w:rsidR="009454D8" w:rsidRPr="00A076B6">
        <w:t xml:space="preserve"> </w:t>
      </w:r>
      <w:r w:rsidRPr="00A076B6">
        <w:t>но</w:t>
      </w:r>
      <w:r w:rsidR="009454D8" w:rsidRPr="00A076B6">
        <w:t xml:space="preserve"> </w:t>
      </w:r>
      <w:r w:rsidRPr="00A076B6">
        <w:t>неудачи</w:t>
      </w:r>
      <w:r w:rsidR="009454D8" w:rsidRPr="00A076B6">
        <w:t xml:space="preserve"> </w:t>
      </w:r>
      <w:r w:rsidRPr="00A076B6">
        <w:t>быстро</w:t>
      </w:r>
      <w:r w:rsidR="009454D8" w:rsidRPr="00A076B6">
        <w:t xml:space="preserve"> </w:t>
      </w:r>
      <w:r w:rsidRPr="00A076B6">
        <w:t>разрушают</w:t>
      </w:r>
      <w:r w:rsidR="009454D8" w:rsidRPr="00A076B6">
        <w:t xml:space="preserve"> </w:t>
      </w:r>
      <w:r w:rsidRPr="00A076B6">
        <w:t>познавательные</w:t>
      </w:r>
      <w:r w:rsidR="009454D8" w:rsidRPr="00A076B6">
        <w:t xml:space="preserve"> </w:t>
      </w:r>
      <w:r w:rsidRPr="00A076B6">
        <w:t>мотивы.</w:t>
      </w:r>
      <w:r w:rsidR="009454D8" w:rsidRPr="00A076B6">
        <w:t xml:space="preserve"> </w:t>
      </w:r>
      <w:r w:rsidRPr="00A076B6">
        <w:t>Всё</w:t>
      </w:r>
      <w:r w:rsidR="009454D8" w:rsidRPr="00A076B6">
        <w:t xml:space="preserve"> </w:t>
      </w:r>
      <w:r w:rsidRPr="00A076B6">
        <w:t>это</w:t>
      </w:r>
      <w:r w:rsidR="009454D8" w:rsidRPr="00A076B6">
        <w:t xml:space="preserve"> </w:t>
      </w:r>
      <w:r w:rsidRPr="00A076B6">
        <w:t>побуждает</w:t>
      </w:r>
      <w:r w:rsidR="009454D8" w:rsidRPr="00A076B6">
        <w:t xml:space="preserve"> </w:t>
      </w:r>
      <w:r w:rsidRPr="00A076B6">
        <w:t>учителя</w:t>
      </w:r>
      <w:r w:rsidR="009454D8" w:rsidRPr="00A076B6">
        <w:t xml:space="preserve"> </w:t>
      </w:r>
      <w:r w:rsidRPr="00A076B6">
        <w:t>особенно</w:t>
      </w:r>
      <w:r w:rsidR="009454D8" w:rsidRPr="00A076B6">
        <w:t xml:space="preserve"> </w:t>
      </w:r>
      <w:r w:rsidRPr="00A076B6">
        <w:t>бережно</w:t>
      </w:r>
      <w:r w:rsidR="009454D8" w:rsidRPr="00A076B6">
        <w:t xml:space="preserve"> </w:t>
      </w:r>
      <w:r w:rsidRPr="00A076B6">
        <w:t>относиться</w:t>
      </w:r>
      <w:r w:rsidR="009454D8" w:rsidRPr="00A076B6">
        <w:t xml:space="preserve"> </w:t>
      </w:r>
      <w:r w:rsidRPr="00A076B6">
        <w:t>к</w:t>
      </w:r>
      <w:r w:rsidR="009454D8" w:rsidRPr="00A076B6">
        <w:t xml:space="preserve"> </w:t>
      </w:r>
      <w:r w:rsidRPr="00A076B6">
        <w:t>младшим</w:t>
      </w:r>
      <w:r w:rsidR="009454D8" w:rsidRPr="00A076B6">
        <w:t xml:space="preserve"> </w:t>
      </w:r>
      <w:r w:rsidRPr="00A076B6">
        <w:t>школьникам,</w:t>
      </w:r>
      <w:r w:rsidR="009454D8" w:rsidRPr="00A076B6">
        <w:t xml:space="preserve"> </w:t>
      </w:r>
      <w:r w:rsidRPr="00A076B6">
        <w:t>оказывать</w:t>
      </w:r>
      <w:r w:rsidR="009454D8" w:rsidRPr="00A076B6">
        <w:t xml:space="preserve"> </w:t>
      </w:r>
      <w:r w:rsidRPr="00A076B6">
        <w:t>помощь</w:t>
      </w:r>
      <w:r w:rsidR="009454D8" w:rsidRPr="00A076B6">
        <w:t xml:space="preserve"> </w:t>
      </w:r>
      <w:r w:rsidRPr="00A076B6">
        <w:t>и</w:t>
      </w:r>
      <w:r w:rsidR="009454D8" w:rsidRPr="00A076B6">
        <w:t xml:space="preserve"> </w:t>
      </w:r>
      <w:r w:rsidRPr="00A076B6">
        <w:t>поддержку,</w:t>
      </w:r>
      <w:r w:rsidR="009454D8" w:rsidRPr="00A076B6">
        <w:t xml:space="preserve"> </w:t>
      </w:r>
      <w:r w:rsidRPr="00A076B6">
        <w:t>помогать</w:t>
      </w:r>
      <w:r w:rsidR="009454D8" w:rsidRPr="00A076B6">
        <w:t xml:space="preserve"> </w:t>
      </w:r>
      <w:r w:rsidRPr="00A076B6">
        <w:t>адаптироваться</w:t>
      </w:r>
      <w:r w:rsidR="009454D8" w:rsidRPr="00A076B6">
        <w:t xml:space="preserve"> </w:t>
      </w:r>
      <w:r w:rsidRPr="00A076B6">
        <w:t>к</w:t>
      </w:r>
      <w:r w:rsidR="009454D8" w:rsidRPr="00A076B6">
        <w:t xml:space="preserve"> </w:t>
      </w:r>
      <w:r w:rsidRPr="00A076B6">
        <w:t>новой</w:t>
      </w:r>
      <w:r w:rsidR="009454D8" w:rsidRPr="00A076B6">
        <w:t xml:space="preserve"> </w:t>
      </w:r>
      <w:r w:rsidRPr="00A076B6">
        <w:t>–</w:t>
      </w:r>
      <w:r w:rsidR="009454D8" w:rsidRPr="00A076B6">
        <w:t xml:space="preserve"> </w:t>
      </w:r>
      <w:r w:rsidRPr="00A076B6">
        <w:t>учебной</w:t>
      </w:r>
      <w:r w:rsidR="009454D8" w:rsidRPr="00A076B6">
        <w:t xml:space="preserve"> </w:t>
      </w:r>
      <w:r w:rsidRPr="00A076B6">
        <w:t>деятельности,</w:t>
      </w:r>
      <w:r w:rsidR="009454D8" w:rsidRPr="00A076B6">
        <w:t xml:space="preserve"> </w:t>
      </w:r>
      <w:r w:rsidRPr="00A076B6">
        <w:t>которая</w:t>
      </w:r>
      <w:r w:rsidR="009454D8" w:rsidRPr="00A076B6">
        <w:t xml:space="preserve"> </w:t>
      </w:r>
      <w:r w:rsidRPr="00A076B6">
        <w:t>становится</w:t>
      </w:r>
      <w:r w:rsidR="009454D8" w:rsidRPr="00A076B6">
        <w:t xml:space="preserve"> </w:t>
      </w:r>
      <w:r w:rsidRPr="00A076B6">
        <w:t>ведущей</w:t>
      </w:r>
      <w:r w:rsidR="009454D8" w:rsidRPr="00A076B6">
        <w:t xml:space="preserve"> </w:t>
      </w:r>
      <w:r w:rsidRPr="00A076B6">
        <w:t>в</w:t>
      </w:r>
      <w:r w:rsidR="009454D8" w:rsidRPr="00A076B6">
        <w:t xml:space="preserve"> </w:t>
      </w:r>
      <w:r w:rsidRPr="00A076B6">
        <w:t>этом</w:t>
      </w:r>
      <w:r w:rsidR="009454D8" w:rsidRPr="00A076B6">
        <w:t xml:space="preserve"> </w:t>
      </w:r>
      <w:r w:rsidRPr="00A076B6">
        <w:t>возрасте.</w:t>
      </w:r>
      <w:r w:rsidR="009454D8" w:rsidRPr="00A076B6">
        <w:t xml:space="preserve"> </w:t>
      </w:r>
      <w:r w:rsidRPr="00A076B6">
        <w:t>Разные</w:t>
      </w:r>
      <w:r w:rsidR="009454D8" w:rsidRPr="00A076B6">
        <w:t xml:space="preserve"> </w:t>
      </w:r>
      <w:r w:rsidRPr="00A076B6">
        <w:t>виды</w:t>
      </w:r>
      <w:r w:rsidR="009454D8" w:rsidRPr="00A076B6">
        <w:t xml:space="preserve"> </w:t>
      </w:r>
      <w:r w:rsidRPr="00A076B6">
        <w:t>индивидуально-дифференцированного</w:t>
      </w:r>
      <w:r w:rsidR="009454D8" w:rsidRPr="00A076B6">
        <w:t xml:space="preserve"> </w:t>
      </w:r>
      <w:r w:rsidRPr="00A076B6">
        <w:t>подхода</w:t>
      </w:r>
      <w:r w:rsidR="009454D8" w:rsidRPr="00A076B6">
        <w:t xml:space="preserve"> </w:t>
      </w:r>
      <w:r w:rsidRPr="00A076B6">
        <w:t>характеризуются</w:t>
      </w:r>
      <w:r w:rsidR="009454D8" w:rsidRPr="00A076B6">
        <w:t xml:space="preserve"> </w:t>
      </w:r>
      <w:r w:rsidRPr="00A076B6">
        <w:t>в</w:t>
      </w:r>
      <w:r w:rsidR="009454D8" w:rsidRPr="00A076B6">
        <w:t xml:space="preserve"> </w:t>
      </w:r>
      <w:r w:rsidRPr="00A076B6">
        <w:t>программе</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причём</w:t>
      </w:r>
      <w:r w:rsidR="009454D8" w:rsidRPr="00A076B6">
        <w:t xml:space="preserve"> </w:t>
      </w:r>
      <w:r w:rsidRPr="00A076B6">
        <w:t>внимание</w:t>
      </w:r>
      <w:r w:rsidR="009454D8" w:rsidRPr="00A076B6">
        <w:t xml:space="preserve"> </w:t>
      </w:r>
      <w:r w:rsidRPr="00A076B6">
        <w:t>учителя</w:t>
      </w:r>
      <w:r w:rsidR="009454D8" w:rsidRPr="00A076B6">
        <w:t xml:space="preserve"> </w:t>
      </w:r>
      <w:r w:rsidRPr="00A076B6">
        <w:t>уделяется</w:t>
      </w:r>
      <w:r w:rsidR="009454D8" w:rsidRPr="00A076B6">
        <w:t xml:space="preserve"> </w:t>
      </w:r>
      <w:r w:rsidRPr="00A076B6">
        <w:t>каждому</w:t>
      </w:r>
      <w:r w:rsidR="009454D8" w:rsidRPr="00A076B6">
        <w:t xml:space="preserve"> </w:t>
      </w:r>
      <w:r w:rsidRPr="00A076B6">
        <w:t>обучающемуся,</w:t>
      </w:r>
      <w:r w:rsidR="009454D8" w:rsidRPr="00A076B6">
        <w:t xml:space="preserve"> </w:t>
      </w:r>
      <w:r w:rsidRPr="00A076B6">
        <w:t>независимо</w:t>
      </w:r>
      <w:r w:rsidR="009454D8" w:rsidRPr="00A076B6">
        <w:t xml:space="preserve"> </w:t>
      </w:r>
      <w:r w:rsidRPr="00A076B6">
        <w:t>от</w:t>
      </w:r>
      <w:r w:rsidR="009454D8" w:rsidRPr="00A076B6">
        <w:t xml:space="preserve"> </w:t>
      </w:r>
      <w:r w:rsidRPr="00A076B6">
        <w:t>уровня</w:t>
      </w:r>
      <w:r w:rsidR="009454D8" w:rsidRPr="00A076B6">
        <w:t xml:space="preserve"> </w:t>
      </w:r>
      <w:r w:rsidRPr="00A076B6">
        <w:t>его</w:t>
      </w:r>
      <w:r w:rsidR="009454D8" w:rsidRPr="00A076B6">
        <w:t xml:space="preserve"> </w:t>
      </w:r>
      <w:r w:rsidRPr="00A076B6">
        <w:t>успешности.</w:t>
      </w:r>
      <w:r w:rsidR="009454D8" w:rsidRPr="00A076B6">
        <w:t xml:space="preserve"> </w:t>
      </w:r>
      <w:r w:rsidRPr="00A076B6">
        <w:t>С</w:t>
      </w:r>
      <w:r w:rsidR="009454D8" w:rsidRPr="00A076B6">
        <w:t xml:space="preserve"> </w:t>
      </w:r>
      <w:r w:rsidRPr="00A076B6">
        <w:t>учётом</w:t>
      </w:r>
      <w:r w:rsidR="009454D8" w:rsidRPr="00A076B6">
        <w:t xml:space="preserve"> </w:t>
      </w:r>
      <w:r w:rsidRPr="00A076B6">
        <w:t>темпа</w:t>
      </w:r>
      <w:r w:rsidR="009454D8" w:rsidRPr="00A076B6">
        <w:t xml:space="preserve"> </w:t>
      </w:r>
      <w:r w:rsidRPr="00A076B6">
        <w:t>обучаемости,</w:t>
      </w:r>
      <w:r w:rsidR="009454D8" w:rsidRPr="00A076B6">
        <w:t xml:space="preserve"> </w:t>
      </w:r>
      <w:r w:rsidRPr="00A076B6">
        <w:t>уровня</w:t>
      </w:r>
      <w:r w:rsidR="009454D8" w:rsidRPr="00A076B6">
        <w:t xml:space="preserve"> </w:t>
      </w:r>
      <w:r w:rsidRPr="00A076B6">
        <w:t>интеллектуального</w:t>
      </w:r>
      <w:r w:rsidR="009454D8" w:rsidRPr="00A076B6">
        <w:t xml:space="preserve"> </w:t>
      </w:r>
      <w:r w:rsidRPr="00A076B6">
        <w:t>развития,</w:t>
      </w:r>
      <w:r w:rsidR="009454D8" w:rsidRPr="00A076B6">
        <w:t xml:space="preserve"> </w:t>
      </w:r>
      <w:r w:rsidRPr="00A076B6">
        <w:t>особенностей</w:t>
      </w:r>
      <w:r w:rsidR="009454D8" w:rsidRPr="00A076B6">
        <w:t xml:space="preserve"> </w:t>
      </w:r>
      <w:r w:rsidRPr="00A076B6">
        <w:t>познавательных</w:t>
      </w:r>
      <w:r w:rsidR="009454D8" w:rsidRPr="00A076B6">
        <w:t xml:space="preserve"> </w:t>
      </w:r>
      <w:r w:rsidRPr="00A076B6">
        <w:t>психических</w:t>
      </w:r>
      <w:r w:rsidR="009454D8" w:rsidRPr="00A076B6">
        <w:t xml:space="preserve"> </w:t>
      </w:r>
      <w:r w:rsidRPr="00A076B6">
        <w:t>процессов</w:t>
      </w:r>
      <w:r w:rsidR="009454D8" w:rsidRPr="00A076B6">
        <w:t xml:space="preserve"> </w:t>
      </w:r>
      <w:r w:rsidRPr="00A076B6">
        <w:t>педагог</w:t>
      </w:r>
      <w:r w:rsidR="009454D8" w:rsidRPr="00A076B6">
        <w:t xml:space="preserve"> </w:t>
      </w:r>
      <w:r w:rsidRPr="00A076B6">
        <w:t>оказывает</w:t>
      </w:r>
      <w:r w:rsidR="009454D8" w:rsidRPr="00A076B6">
        <w:t xml:space="preserve"> </w:t>
      </w:r>
      <w:r w:rsidRPr="00A076B6">
        <w:t>поддержку</w:t>
      </w:r>
      <w:r w:rsidR="009454D8" w:rsidRPr="00A076B6">
        <w:t xml:space="preserve"> </w:t>
      </w:r>
      <w:r w:rsidRPr="00A076B6">
        <w:t>каждому</w:t>
      </w:r>
      <w:r w:rsidR="009454D8" w:rsidRPr="00A076B6">
        <w:t xml:space="preserve"> </w:t>
      </w:r>
      <w:r w:rsidRPr="00A076B6">
        <w:t>учащемуся.</w:t>
      </w:r>
    </w:p>
    <w:p w14:paraId="7F4EADA3" w14:textId="2ADAD3BB" w:rsidR="00A54207" w:rsidRPr="00A076B6" w:rsidRDefault="00F30DCD" w:rsidP="00DA2130">
      <w:pPr>
        <w:ind w:firstLine="0"/>
      </w:pPr>
      <w:r w:rsidRPr="00A076B6">
        <w:t xml:space="preserve"> НОО</w:t>
      </w:r>
      <w:r w:rsidR="009454D8" w:rsidRPr="00A076B6">
        <w:t xml:space="preserve"> </w:t>
      </w:r>
      <w:r w:rsidR="00DA2130" w:rsidRPr="00A076B6">
        <w:rPr>
          <w:rFonts w:eastAsia="Times New Roman"/>
          <w:szCs w:val="28"/>
          <w:lang w:eastAsia="x-none"/>
        </w:rPr>
        <w:t xml:space="preserve">ГАОУ МО «Долгопрудненская гимназия» </w:t>
      </w:r>
      <w:r w:rsidR="00A54207" w:rsidRPr="00A076B6">
        <w:t>учитывает</w:t>
      </w:r>
      <w:r w:rsidR="009454D8" w:rsidRPr="00A076B6">
        <w:t xml:space="preserve"> </w:t>
      </w:r>
      <w:r w:rsidR="00A54207" w:rsidRPr="00A076B6">
        <w:t>возрастные</w:t>
      </w:r>
      <w:r w:rsidR="009454D8" w:rsidRPr="00A076B6">
        <w:t xml:space="preserve"> </w:t>
      </w:r>
      <w:r w:rsidR="00A54207" w:rsidRPr="00A076B6">
        <w:t>и</w:t>
      </w:r>
      <w:r w:rsidR="009454D8" w:rsidRPr="00A076B6">
        <w:t xml:space="preserve"> </w:t>
      </w:r>
      <w:r w:rsidR="00A54207" w:rsidRPr="00A076B6">
        <w:t>психологические</w:t>
      </w:r>
      <w:r w:rsidR="009454D8" w:rsidRPr="00A076B6">
        <w:t xml:space="preserve"> </w:t>
      </w:r>
      <w:r w:rsidR="00A54207" w:rsidRPr="00A076B6">
        <w:t>особенности</w:t>
      </w:r>
      <w:r w:rsidR="009454D8" w:rsidRPr="00A076B6">
        <w:t xml:space="preserve"> </w:t>
      </w:r>
      <w:r w:rsidR="00A54207" w:rsidRPr="00A076B6">
        <w:t>обучающихся.</w:t>
      </w:r>
      <w:r w:rsidR="009454D8" w:rsidRPr="00A076B6">
        <w:t xml:space="preserve"> </w:t>
      </w:r>
      <w:r w:rsidR="00A54207" w:rsidRPr="00A076B6">
        <w:t>Наиболее</w:t>
      </w:r>
      <w:r w:rsidR="009454D8" w:rsidRPr="00A076B6">
        <w:t xml:space="preserve"> </w:t>
      </w:r>
      <w:r w:rsidR="00A54207" w:rsidRPr="00A076B6">
        <w:t>адаптивным</w:t>
      </w:r>
      <w:r w:rsidR="009454D8" w:rsidRPr="00A076B6">
        <w:t xml:space="preserve"> </w:t>
      </w:r>
      <w:r w:rsidR="00A54207" w:rsidRPr="00A076B6">
        <w:t>сроком</w:t>
      </w:r>
      <w:r w:rsidR="009454D8" w:rsidRPr="00A076B6">
        <w:t xml:space="preserve"> </w:t>
      </w:r>
      <w:r w:rsidR="00A54207" w:rsidRPr="00A076B6">
        <w:t>освоения</w:t>
      </w:r>
      <w:r w:rsidR="009454D8" w:rsidRPr="00A076B6">
        <w:t xml:space="preserve"> </w:t>
      </w:r>
      <w:r w:rsidRPr="00A076B6">
        <w:t>НОО</w:t>
      </w:r>
      <w:r w:rsidR="009454D8" w:rsidRPr="00A076B6">
        <w:t xml:space="preserve"> </w:t>
      </w:r>
      <w:r w:rsidR="00A54207" w:rsidRPr="00A076B6">
        <w:t>является</w:t>
      </w:r>
      <w:r w:rsidR="009454D8" w:rsidRPr="00A076B6">
        <w:t xml:space="preserve"> </w:t>
      </w:r>
      <w:r w:rsidR="00A54207" w:rsidRPr="00A076B6">
        <w:t>четыре</w:t>
      </w:r>
      <w:r w:rsidR="009454D8" w:rsidRPr="00A076B6">
        <w:t xml:space="preserve"> </w:t>
      </w:r>
      <w:r w:rsidR="00A54207" w:rsidRPr="00A076B6">
        <w:t>года.</w:t>
      </w:r>
      <w:r w:rsidR="009454D8" w:rsidRPr="00A076B6">
        <w:t xml:space="preserve"> </w:t>
      </w:r>
      <w:r w:rsidR="00A54207" w:rsidRPr="00A076B6">
        <w:t>Общий</w:t>
      </w:r>
      <w:r w:rsidR="009454D8" w:rsidRPr="00A076B6">
        <w:t xml:space="preserve"> </w:t>
      </w:r>
      <w:r w:rsidR="00A54207" w:rsidRPr="00A076B6">
        <w:t>объем</w:t>
      </w:r>
      <w:r w:rsidR="009454D8" w:rsidRPr="00A076B6">
        <w:t xml:space="preserve"> </w:t>
      </w:r>
      <w:r w:rsidR="00A54207" w:rsidRPr="00A076B6">
        <w:t>аудиторной</w:t>
      </w:r>
      <w:r w:rsidR="009454D8" w:rsidRPr="00A076B6">
        <w:t xml:space="preserve"> </w:t>
      </w:r>
      <w:r w:rsidR="00A54207" w:rsidRPr="00A076B6">
        <w:t>работы</w:t>
      </w:r>
      <w:r w:rsidR="009454D8" w:rsidRPr="00A076B6">
        <w:t xml:space="preserve"> </w:t>
      </w:r>
      <w:r w:rsidR="00A54207" w:rsidRPr="00A076B6">
        <w:t>обучающихся</w:t>
      </w:r>
      <w:r w:rsidR="009454D8" w:rsidRPr="00A076B6">
        <w:t xml:space="preserve"> </w:t>
      </w:r>
      <w:r w:rsidR="00A54207" w:rsidRPr="00A076B6">
        <w:t>за</w:t>
      </w:r>
      <w:r w:rsidR="009454D8" w:rsidRPr="00A076B6">
        <w:t xml:space="preserve"> </w:t>
      </w:r>
      <w:r w:rsidR="00A54207" w:rsidRPr="00A076B6">
        <w:t>четыре</w:t>
      </w:r>
      <w:r w:rsidR="009454D8" w:rsidRPr="00A076B6">
        <w:t xml:space="preserve"> </w:t>
      </w:r>
      <w:r w:rsidR="00A54207" w:rsidRPr="00A076B6">
        <w:t>учебных</w:t>
      </w:r>
      <w:r w:rsidR="009454D8" w:rsidRPr="00A076B6">
        <w:t xml:space="preserve"> </w:t>
      </w:r>
      <w:r w:rsidR="00A54207" w:rsidRPr="00A076B6">
        <w:t>года</w:t>
      </w:r>
      <w:r w:rsidR="009454D8" w:rsidRPr="00A076B6">
        <w:t xml:space="preserve"> </w:t>
      </w:r>
      <w:r w:rsidR="004329CF" w:rsidRPr="00402615">
        <w:t>составляет</w:t>
      </w:r>
      <w:r w:rsidR="009454D8" w:rsidRPr="00402615">
        <w:t xml:space="preserve"> </w:t>
      </w:r>
      <w:r w:rsidR="00402615" w:rsidRPr="00402615">
        <w:t xml:space="preserve">3039 </w:t>
      </w:r>
      <w:r w:rsidR="00A54207" w:rsidRPr="00402615">
        <w:t>академических</w:t>
      </w:r>
      <w:r w:rsidR="009454D8" w:rsidRPr="00402615">
        <w:t xml:space="preserve"> </w:t>
      </w:r>
      <w:r w:rsidR="00A54207" w:rsidRPr="00402615">
        <w:t>часов</w:t>
      </w:r>
      <w:r w:rsidR="009454D8" w:rsidRPr="00402615">
        <w:t xml:space="preserve"> </w:t>
      </w:r>
      <w:r w:rsidR="00A54207" w:rsidRPr="00402615">
        <w:t>в</w:t>
      </w:r>
      <w:r w:rsidR="009454D8" w:rsidRPr="00402615">
        <w:t xml:space="preserve"> </w:t>
      </w:r>
      <w:r w:rsidR="00A54207" w:rsidRPr="00402615">
        <w:t>соответствии</w:t>
      </w:r>
      <w:r w:rsidR="009454D8" w:rsidRPr="00402615">
        <w:t xml:space="preserve"> </w:t>
      </w:r>
      <w:r w:rsidR="00A54207" w:rsidRPr="00402615">
        <w:t>с</w:t>
      </w:r>
      <w:r w:rsidR="009454D8" w:rsidRPr="00402615">
        <w:t xml:space="preserve"> </w:t>
      </w:r>
      <w:r w:rsidR="00A54207" w:rsidRPr="00402615">
        <w:t>требованиями</w:t>
      </w:r>
      <w:r w:rsidR="009454D8" w:rsidRPr="00402615">
        <w:t xml:space="preserve"> </w:t>
      </w:r>
      <w:r w:rsidR="00A54207" w:rsidRPr="00402615">
        <w:t>к</w:t>
      </w:r>
      <w:r w:rsidR="009454D8" w:rsidRPr="00402615">
        <w:t xml:space="preserve"> </w:t>
      </w:r>
      <w:r w:rsidR="00A54207" w:rsidRPr="00402615">
        <w:t>организации</w:t>
      </w:r>
      <w:r w:rsidR="009454D8" w:rsidRPr="00402615">
        <w:t xml:space="preserve"> </w:t>
      </w:r>
      <w:r w:rsidR="00A54207" w:rsidRPr="00402615">
        <w:t>образовательного</w:t>
      </w:r>
      <w:r w:rsidR="009454D8" w:rsidRPr="00A076B6">
        <w:t xml:space="preserve"> </w:t>
      </w:r>
      <w:r w:rsidR="00A54207" w:rsidRPr="00A076B6">
        <w:t>процесса</w:t>
      </w:r>
      <w:r w:rsidR="009454D8" w:rsidRPr="00A076B6">
        <w:t xml:space="preserve"> </w:t>
      </w:r>
      <w:r w:rsidR="00A54207" w:rsidRPr="00A076B6">
        <w:t>к</w:t>
      </w:r>
      <w:r w:rsidR="009454D8" w:rsidRPr="00A076B6">
        <w:t xml:space="preserve"> </w:t>
      </w:r>
      <w:r w:rsidR="00A54207" w:rsidRPr="00A076B6">
        <w:t>учебной</w:t>
      </w:r>
      <w:r w:rsidR="009454D8" w:rsidRPr="00A076B6">
        <w:t xml:space="preserve"> </w:t>
      </w:r>
      <w:r w:rsidR="00A54207" w:rsidRPr="00A076B6">
        <w:t>нагрузке</w:t>
      </w:r>
      <w:r w:rsidR="009454D8" w:rsidRPr="00A076B6">
        <w:t xml:space="preserve"> </w:t>
      </w:r>
      <w:r w:rsidR="00A54207" w:rsidRPr="00A076B6">
        <w:t>при</w:t>
      </w:r>
      <w:r w:rsidR="009454D8" w:rsidRPr="00A076B6">
        <w:t xml:space="preserve"> </w:t>
      </w:r>
      <w:r w:rsidR="00A54207" w:rsidRPr="00A076B6">
        <w:t>5-дневной</w:t>
      </w:r>
      <w:r w:rsidR="009454D8" w:rsidRPr="00A076B6">
        <w:t xml:space="preserve"> </w:t>
      </w:r>
      <w:r w:rsidR="00A54207" w:rsidRPr="00A076B6">
        <w:t>учебной</w:t>
      </w:r>
      <w:r w:rsidR="009454D8" w:rsidRPr="00A076B6">
        <w:t xml:space="preserve"> </w:t>
      </w:r>
      <w:r w:rsidR="00A54207" w:rsidRPr="00A076B6">
        <w:t>неделе,</w:t>
      </w:r>
      <w:r w:rsidR="009454D8" w:rsidRPr="00A076B6">
        <w:t xml:space="preserve"> </w:t>
      </w:r>
      <w:r w:rsidR="00A54207" w:rsidRPr="00A076B6">
        <w:t>предусмотренными</w:t>
      </w:r>
      <w:r w:rsidR="009454D8" w:rsidRPr="00A076B6">
        <w:t xml:space="preserve"> </w:t>
      </w:r>
      <w:r w:rsidR="00A54207" w:rsidRPr="00A076B6">
        <w:t>Гигиеническими</w:t>
      </w:r>
      <w:r w:rsidR="009454D8" w:rsidRPr="00A076B6">
        <w:t xml:space="preserve"> </w:t>
      </w:r>
      <w:r w:rsidR="00A54207" w:rsidRPr="00A076B6">
        <w:t>нормативами</w:t>
      </w:r>
      <w:r w:rsidR="009454D8" w:rsidRPr="00A076B6">
        <w:t xml:space="preserve"> </w:t>
      </w:r>
      <w:r w:rsidR="00A54207" w:rsidRPr="00A076B6">
        <w:t>и</w:t>
      </w:r>
      <w:r w:rsidR="009454D8" w:rsidRPr="00A076B6">
        <w:t xml:space="preserve"> </w:t>
      </w:r>
      <w:r w:rsidR="00A54207" w:rsidRPr="00A076B6">
        <w:t>Санитарно-эпидемиологическими</w:t>
      </w:r>
      <w:r w:rsidR="009454D8" w:rsidRPr="00A076B6">
        <w:t xml:space="preserve"> </w:t>
      </w:r>
      <w:r w:rsidR="00A54207" w:rsidRPr="00A076B6">
        <w:t>требованиями.</w:t>
      </w:r>
    </w:p>
    <w:p w14:paraId="250BB57B" w14:textId="2049AA7B" w:rsidR="007C08A2" w:rsidRPr="00A076B6" w:rsidRDefault="00BF1844" w:rsidP="00B64B8E">
      <w:pPr>
        <w:pStyle w:val="2"/>
        <w:jc w:val="both"/>
        <w:rPr>
          <w:color w:val="auto"/>
        </w:rPr>
      </w:pPr>
      <w:bookmarkStart w:id="10" w:name="_Toc144842007"/>
      <w:r w:rsidRPr="00A076B6">
        <w:rPr>
          <w:color w:val="auto"/>
        </w:rPr>
        <w:lastRenderedPageBreak/>
        <w:t>1.2.</w:t>
      </w:r>
      <w:r w:rsidRPr="00A076B6">
        <w:rPr>
          <w:color w:val="auto"/>
        </w:rPr>
        <w:tab/>
      </w:r>
      <w:r w:rsidR="007C08A2" w:rsidRPr="00A076B6">
        <w:rPr>
          <w:color w:val="auto"/>
        </w:rPr>
        <w:t>Планируемые</w:t>
      </w:r>
      <w:r w:rsidR="009454D8" w:rsidRPr="00A076B6">
        <w:rPr>
          <w:color w:val="auto"/>
        </w:rPr>
        <w:t xml:space="preserve"> </w:t>
      </w:r>
      <w:r w:rsidR="007C08A2" w:rsidRPr="00A076B6">
        <w:rPr>
          <w:color w:val="auto"/>
        </w:rPr>
        <w:t>результаты</w:t>
      </w:r>
      <w:r w:rsidR="009454D8" w:rsidRPr="00A076B6">
        <w:rPr>
          <w:color w:val="auto"/>
        </w:rPr>
        <w:t xml:space="preserve"> </w:t>
      </w:r>
      <w:r w:rsidR="007C08A2" w:rsidRPr="00A076B6">
        <w:rPr>
          <w:color w:val="auto"/>
        </w:rPr>
        <w:t>освоения</w:t>
      </w:r>
      <w:r w:rsidR="009454D8" w:rsidRPr="00A076B6">
        <w:rPr>
          <w:color w:val="auto"/>
        </w:rPr>
        <w:t xml:space="preserve"> </w:t>
      </w:r>
      <w:r w:rsidR="00F30DCD" w:rsidRPr="00A076B6">
        <w:rPr>
          <w:color w:val="auto"/>
        </w:rPr>
        <w:t>НОО</w:t>
      </w:r>
      <w:r w:rsidR="009454D8" w:rsidRPr="00A076B6">
        <w:rPr>
          <w:color w:val="auto"/>
        </w:rPr>
        <w:t xml:space="preserve"> </w:t>
      </w:r>
      <w:r w:rsidR="00B53DF6" w:rsidRPr="00A076B6">
        <w:rPr>
          <w:rFonts w:eastAsia="Times New Roman"/>
          <w:color w:val="auto"/>
          <w:lang w:eastAsia="x-none"/>
        </w:rPr>
        <w:t>ГАОУ МО «Долгопрудненская гимназия»</w:t>
      </w:r>
      <w:r w:rsidR="007C08A2" w:rsidRPr="00A076B6">
        <w:rPr>
          <w:color w:val="auto"/>
        </w:rPr>
        <w:t>.</w:t>
      </w:r>
      <w:bookmarkEnd w:id="10"/>
    </w:p>
    <w:p w14:paraId="4D3DED93" w14:textId="60FD3D49" w:rsidR="007C08A2" w:rsidRPr="00A076B6" w:rsidRDefault="007C08A2" w:rsidP="00453D1A">
      <w:r w:rsidRPr="00A076B6">
        <w:t>Планируемые</w:t>
      </w:r>
      <w:r w:rsidR="009454D8" w:rsidRPr="00A076B6">
        <w:t xml:space="preserve"> </w:t>
      </w:r>
      <w:r w:rsidRPr="00A076B6">
        <w:t>результаты</w:t>
      </w:r>
      <w:r w:rsidR="009454D8" w:rsidRPr="00A076B6">
        <w:t xml:space="preserve"> </w:t>
      </w:r>
      <w:r w:rsidRPr="00A076B6">
        <w:t>освоения</w:t>
      </w:r>
      <w:r w:rsidR="009454D8" w:rsidRPr="00A076B6">
        <w:t xml:space="preserve"> </w:t>
      </w:r>
      <w:r w:rsidR="00382B76" w:rsidRPr="00A076B6">
        <w:t xml:space="preserve">ОП </w:t>
      </w:r>
      <w:r w:rsidR="00F30DCD" w:rsidRPr="00A076B6">
        <w:t>НОО</w:t>
      </w:r>
      <w:r w:rsidR="009454D8" w:rsidRPr="00A076B6">
        <w:t xml:space="preserve"> </w:t>
      </w:r>
      <w:r w:rsidR="00B53DF6" w:rsidRPr="00A076B6">
        <w:rPr>
          <w:rFonts w:eastAsia="Times New Roman"/>
          <w:szCs w:val="28"/>
          <w:lang w:eastAsia="x-none"/>
        </w:rPr>
        <w:t xml:space="preserve">ГАОУ МО «Долгопрудненская гимназия» </w:t>
      </w:r>
      <w:r w:rsidRPr="00A076B6">
        <w:t>соответствуют</w:t>
      </w:r>
      <w:r w:rsidR="009454D8" w:rsidRPr="00A076B6">
        <w:t xml:space="preserve"> </w:t>
      </w:r>
      <w:r w:rsidRPr="00A076B6">
        <w:t>современным</w:t>
      </w:r>
      <w:r w:rsidR="009454D8" w:rsidRPr="00A076B6">
        <w:t xml:space="preserve"> </w:t>
      </w:r>
      <w:r w:rsidRPr="00A076B6">
        <w:t>целям</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представленным</w:t>
      </w:r>
      <w:r w:rsidR="009454D8" w:rsidRPr="00A076B6">
        <w:t xml:space="preserve"> </w:t>
      </w:r>
      <w:r w:rsidRPr="00A076B6">
        <w:t>во</w:t>
      </w:r>
      <w:r w:rsidR="009454D8" w:rsidRPr="00A076B6">
        <w:t xml:space="preserve"> </w:t>
      </w:r>
      <w:r w:rsidRPr="00A076B6">
        <w:t>ФГОС</w:t>
      </w:r>
      <w:r w:rsidR="009454D8" w:rsidRPr="00A076B6">
        <w:t xml:space="preserve"> </w:t>
      </w:r>
      <w:r w:rsidRPr="00A076B6">
        <w:t>НОО</w:t>
      </w:r>
      <w:r w:rsidR="009454D8" w:rsidRPr="00A076B6">
        <w:t xml:space="preserve"> </w:t>
      </w:r>
      <w:r w:rsidRPr="00A076B6">
        <w:t>как</w:t>
      </w:r>
      <w:r w:rsidR="009454D8" w:rsidRPr="00A076B6">
        <w:t xml:space="preserve"> </w:t>
      </w:r>
      <w:r w:rsidRPr="00A076B6">
        <w:t>система</w:t>
      </w:r>
      <w:r w:rsidR="009454D8" w:rsidRPr="00A076B6">
        <w:t xml:space="preserve"> </w:t>
      </w:r>
      <w:r w:rsidRPr="00A076B6">
        <w:t>личностных,</w:t>
      </w:r>
      <w:r w:rsidR="009454D8" w:rsidRPr="00A076B6">
        <w:t xml:space="preserve"> </w:t>
      </w:r>
      <w:r w:rsidRPr="00A076B6">
        <w:t>метапредметных</w:t>
      </w:r>
      <w:r w:rsidR="009454D8" w:rsidRPr="00A076B6">
        <w:t xml:space="preserve"> </w:t>
      </w:r>
      <w:r w:rsidRPr="00A076B6">
        <w:t>и</w:t>
      </w:r>
      <w:r w:rsidR="009454D8" w:rsidRPr="00A076B6">
        <w:t xml:space="preserve"> </w:t>
      </w:r>
      <w:r w:rsidRPr="00A076B6">
        <w:t>предметных</w:t>
      </w:r>
      <w:r w:rsidR="009454D8" w:rsidRPr="00A076B6">
        <w:t xml:space="preserve"> </w:t>
      </w:r>
      <w:r w:rsidRPr="00A076B6">
        <w:t>достижений</w:t>
      </w:r>
      <w:r w:rsidR="009454D8" w:rsidRPr="00A076B6">
        <w:t xml:space="preserve"> </w:t>
      </w:r>
      <w:r w:rsidRPr="00A076B6">
        <w:t>обучающегося.</w:t>
      </w:r>
    </w:p>
    <w:p w14:paraId="399838FE" w14:textId="77777777" w:rsidR="00F30DCD" w:rsidRPr="00A076B6" w:rsidRDefault="00F30DCD" w:rsidP="00453D1A">
      <w:r w:rsidRPr="00A076B6">
        <w:rPr>
          <w:b/>
          <w:bCs/>
        </w:rPr>
        <w:t>Личностные результаты освоения программы начального общего образования</w:t>
      </w:r>
      <w:r w:rsidRPr="00A076B6">
        <w:t xml:space="preserve">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FCF4796" w14:textId="114D3755" w:rsidR="00F30DCD" w:rsidRPr="00A076B6" w:rsidRDefault="00F30DCD" w:rsidP="00453D1A">
      <w:r w:rsidRPr="00A076B6">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6DF9FAC4" w14:textId="5A505F4A" w:rsidR="00F30DCD" w:rsidRPr="00A076B6" w:rsidRDefault="00F30DCD" w:rsidP="00453D1A">
      <w:pPr>
        <w:rPr>
          <w:i/>
          <w:iCs/>
        </w:rPr>
      </w:pPr>
      <w:r w:rsidRPr="00A076B6">
        <w:rPr>
          <w:i/>
          <w:iCs/>
        </w:rPr>
        <w:t>Гражданско-патриотического воспитания:</w:t>
      </w:r>
    </w:p>
    <w:p w14:paraId="2A1610AA" w14:textId="6E150DA9" w:rsidR="00F30DCD" w:rsidRPr="00A076B6" w:rsidRDefault="00E82691" w:rsidP="00453D1A">
      <w:r w:rsidRPr="00A076B6">
        <w:t>–</w:t>
      </w:r>
      <w:r w:rsidRPr="00A076B6">
        <w:tab/>
      </w:r>
      <w:r w:rsidR="00F30DCD" w:rsidRPr="00A076B6">
        <w:t xml:space="preserve">становление ценностного отношения к своей Родине </w:t>
      </w:r>
      <w:r w:rsidRPr="00A076B6">
        <w:t>–</w:t>
      </w:r>
      <w:r w:rsidR="00F30DCD" w:rsidRPr="00A076B6">
        <w:t xml:space="preserve"> России;</w:t>
      </w:r>
    </w:p>
    <w:p w14:paraId="2B8A0D1F" w14:textId="017D7178" w:rsidR="00F30DCD" w:rsidRPr="00A076B6" w:rsidRDefault="00E82691" w:rsidP="00453D1A">
      <w:r w:rsidRPr="00A076B6">
        <w:t>–</w:t>
      </w:r>
      <w:r w:rsidRPr="00A076B6">
        <w:tab/>
      </w:r>
      <w:r w:rsidR="00F30DCD" w:rsidRPr="00A076B6">
        <w:t>осознание своей этнокультурной и российской гражданской идентичности;</w:t>
      </w:r>
    </w:p>
    <w:p w14:paraId="6A261D0D" w14:textId="67498A21" w:rsidR="00F30DCD" w:rsidRPr="00A076B6" w:rsidRDefault="00E82691" w:rsidP="00453D1A">
      <w:r w:rsidRPr="00A076B6">
        <w:t>–</w:t>
      </w:r>
      <w:r w:rsidRPr="00A076B6">
        <w:tab/>
      </w:r>
      <w:r w:rsidR="00F30DCD" w:rsidRPr="00A076B6">
        <w:t>сопричастность к прошлому, настоящему и будущему своей страны и родного края;</w:t>
      </w:r>
    </w:p>
    <w:p w14:paraId="53355DCE" w14:textId="37686144" w:rsidR="00F30DCD" w:rsidRPr="00A076B6" w:rsidRDefault="00E82691" w:rsidP="00453D1A">
      <w:r w:rsidRPr="00A076B6">
        <w:t>–</w:t>
      </w:r>
      <w:r w:rsidRPr="00A076B6">
        <w:tab/>
      </w:r>
      <w:r w:rsidR="00F30DCD" w:rsidRPr="00A076B6">
        <w:t>уважение к своему и другим народам;</w:t>
      </w:r>
    </w:p>
    <w:p w14:paraId="415C78C2" w14:textId="3E618D8B" w:rsidR="00F30DCD" w:rsidRPr="00A076B6" w:rsidRDefault="00E82691" w:rsidP="00453D1A">
      <w:r w:rsidRPr="00A076B6">
        <w:t>–</w:t>
      </w:r>
      <w:r w:rsidRPr="00A076B6">
        <w:tab/>
      </w:r>
      <w:r w:rsidR="00F30DCD" w:rsidRPr="00A076B6">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3918AEA" w14:textId="7A529BFF" w:rsidR="00F30DCD" w:rsidRPr="00A076B6" w:rsidRDefault="00F30DCD" w:rsidP="00453D1A">
      <w:pPr>
        <w:rPr>
          <w:i/>
          <w:iCs/>
        </w:rPr>
      </w:pPr>
      <w:r w:rsidRPr="00A076B6">
        <w:rPr>
          <w:i/>
          <w:iCs/>
        </w:rPr>
        <w:t>Духовно-нравственного воспитания:</w:t>
      </w:r>
    </w:p>
    <w:p w14:paraId="518ADDB7" w14:textId="4E3772A8" w:rsidR="00F30DCD" w:rsidRPr="00A076B6" w:rsidRDefault="00E82691" w:rsidP="00453D1A">
      <w:r w:rsidRPr="00A076B6">
        <w:t>–</w:t>
      </w:r>
      <w:r w:rsidRPr="00A076B6">
        <w:tab/>
      </w:r>
      <w:r w:rsidR="00F30DCD" w:rsidRPr="00A076B6">
        <w:t>признание индивидуальности каждого человека;</w:t>
      </w:r>
    </w:p>
    <w:p w14:paraId="5768A3D9" w14:textId="43FE06C8" w:rsidR="00F30DCD" w:rsidRPr="00A076B6" w:rsidRDefault="00E82691" w:rsidP="00453D1A">
      <w:r w:rsidRPr="00A076B6">
        <w:t>–</w:t>
      </w:r>
      <w:r w:rsidRPr="00A076B6">
        <w:tab/>
      </w:r>
      <w:r w:rsidR="00F30DCD" w:rsidRPr="00A076B6">
        <w:t>проявление сопереживания, уважения и доброжелательности;</w:t>
      </w:r>
    </w:p>
    <w:p w14:paraId="6462AB06" w14:textId="7C56E59B" w:rsidR="00F30DCD" w:rsidRPr="00A076B6" w:rsidRDefault="00E82691" w:rsidP="00453D1A">
      <w:r w:rsidRPr="00A076B6">
        <w:t>–</w:t>
      </w:r>
      <w:r w:rsidRPr="00A076B6">
        <w:tab/>
      </w:r>
      <w:r w:rsidR="00F30DCD" w:rsidRPr="00A076B6">
        <w:t>неприятие любых форм поведения, направленных на причинение физического и морального вреда другим людям.</w:t>
      </w:r>
    </w:p>
    <w:p w14:paraId="3847F44D" w14:textId="13C2A29F" w:rsidR="00F30DCD" w:rsidRPr="00A076B6" w:rsidRDefault="00F30DCD" w:rsidP="00453D1A">
      <w:pPr>
        <w:rPr>
          <w:i/>
          <w:iCs/>
        </w:rPr>
      </w:pPr>
      <w:r w:rsidRPr="00A076B6">
        <w:rPr>
          <w:i/>
          <w:iCs/>
        </w:rPr>
        <w:t>Эстетического воспитания:</w:t>
      </w:r>
    </w:p>
    <w:p w14:paraId="3B73EFC3" w14:textId="2CE579D1" w:rsidR="00F30DCD" w:rsidRPr="00A076B6" w:rsidRDefault="00E82691" w:rsidP="00453D1A">
      <w:r w:rsidRPr="00A076B6">
        <w:t>–</w:t>
      </w:r>
      <w:r w:rsidRPr="00A076B6">
        <w:tab/>
      </w:r>
      <w:r w:rsidR="00F30DCD" w:rsidRPr="00A076B6">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69C1D1BF" w14:textId="25AD8C60" w:rsidR="00F30DCD" w:rsidRPr="00A076B6" w:rsidRDefault="00E82691" w:rsidP="00453D1A">
      <w:r w:rsidRPr="00A076B6">
        <w:t>–</w:t>
      </w:r>
      <w:r w:rsidRPr="00A076B6">
        <w:tab/>
      </w:r>
      <w:r w:rsidR="00F30DCD" w:rsidRPr="00A076B6">
        <w:t>стремление к самовыражению в разных видах художественной деятельности.</w:t>
      </w:r>
    </w:p>
    <w:p w14:paraId="4B987848" w14:textId="51CA664A" w:rsidR="00F30DCD" w:rsidRPr="00A076B6" w:rsidRDefault="00F30DCD" w:rsidP="00453D1A">
      <w:pPr>
        <w:rPr>
          <w:i/>
          <w:iCs/>
        </w:rPr>
      </w:pPr>
      <w:r w:rsidRPr="00A076B6">
        <w:rPr>
          <w:i/>
          <w:iCs/>
        </w:rPr>
        <w:t>Физического воспитания, формирования культуры здоровья и эмоционального благополучия:</w:t>
      </w:r>
    </w:p>
    <w:p w14:paraId="334B5193" w14:textId="5CC3163F" w:rsidR="00F30DCD" w:rsidRPr="00A076B6" w:rsidRDefault="00E82691" w:rsidP="00453D1A">
      <w:r w:rsidRPr="00A076B6">
        <w:t>–</w:t>
      </w:r>
      <w:r w:rsidRPr="00A076B6">
        <w:tab/>
      </w:r>
      <w:r w:rsidR="00F30DCD" w:rsidRPr="00A076B6">
        <w:t>соблюдение правил здорового и безопасного (для себя и других людей) образа жизни в окружающей среде (в том числе информационной);</w:t>
      </w:r>
    </w:p>
    <w:p w14:paraId="6B85520F" w14:textId="27121CE2" w:rsidR="00F30DCD" w:rsidRPr="00A076B6" w:rsidRDefault="00E82691" w:rsidP="00453D1A">
      <w:r w:rsidRPr="00A076B6">
        <w:t>–</w:t>
      </w:r>
      <w:r w:rsidRPr="00A076B6">
        <w:tab/>
      </w:r>
      <w:r w:rsidR="00F30DCD" w:rsidRPr="00A076B6">
        <w:t>бережное отношение к физическому и психическому здоровью.</w:t>
      </w:r>
    </w:p>
    <w:p w14:paraId="74AA0B99" w14:textId="531D72D6" w:rsidR="00F30DCD" w:rsidRPr="00A076B6" w:rsidRDefault="00F30DCD" w:rsidP="00453D1A">
      <w:pPr>
        <w:rPr>
          <w:i/>
          <w:iCs/>
        </w:rPr>
      </w:pPr>
      <w:r w:rsidRPr="00A076B6">
        <w:rPr>
          <w:i/>
          <w:iCs/>
        </w:rPr>
        <w:t>Трудового воспитания:</w:t>
      </w:r>
    </w:p>
    <w:p w14:paraId="3A8BDA0E" w14:textId="2BCB58F4" w:rsidR="00F30DCD" w:rsidRPr="00A076B6" w:rsidRDefault="00E82691" w:rsidP="00453D1A">
      <w:r w:rsidRPr="00A076B6">
        <w:t>–</w:t>
      </w:r>
      <w:r w:rsidRPr="00A076B6">
        <w:tab/>
      </w:r>
      <w:r w:rsidR="00F30DCD" w:rsidRPr="00A076B6">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2390D1A" w14:textId="263B68A3" w:rsidR="00F30DCD" w:rsidRPr="00A076B6" w:rsidRDefault="00F30DCD" w:rsidP="00453D1A">
      <w:pPr>
        <w:rPr>
          <w:i/>
          <w:iCs/>
        </w:rPr>
      </w:pPr>
      <w:r w:rsidRPr="00A076B6">
        <w:rPr>
          <w:i/>
          <w:iCs/>
        </w:rPr>
        <w:t>Экологического воспитания:</w:t>
      </w:r>
    </w:p>
    <w:p w14:paraId="01B852E6" w14:textId="5029FC05" w:rsidR="00F30DCD" w:rsidRPr="00A076B6" w:rsidRDefault="00E82691" w:rsidP="00453D1A">
      <w:r w:rsidRPr="00A076B6">
        <w:t>–</w:t>
      </w:r>
      <w:r w:rsidRPr="00A076B6">
        <w:tab/>
      </w:r>
      <w:r w:rsidR="00F30DCD" w:rsidRPr="00A076B6">
        <w:t>бережное отношение к природе;</w:t>
      </w:r>
    </w:p>
    <w:p w14:paraId="1750FABA" w14:textId="0D94E373" w:rsidR="00F30DCD" w:rsidRPr="00A076B6" w:rsidRDefault="00E82691" w:rsidP="00453D1A">
      <w:r w:rsidRPr="00A076B6">
        <w:t>–</w:t>
      </w:r>
      <w:r w:rsidRPr="00A076B6">
        <w:tab/>
      </w:r>
      <w:r w:rsidR="00F30DCD" w:rsidRPr="00A076B6">
        <w:t>неприятие действий, приносящих ей вред.</w:t>
      </w:r>
    </w:p>
    <w:p w14:paraId="18AF7BC1" w14:textId="4C7DF58E" w:rsidR="00F30DCD" w:rsidRPr="00A076B6" w:rsidRDefault="00F30DCD" w:rsidP="00453D1A">
      <w:pPr>
        <w:rPr>
          <w:i/>
          <w:iCs/>
        </w:rPr>
      </w:pPr>
      <w:r w:rsidRPr="00A076B6">
        <w:rPr>
          <w:i/>
          <w:iCs/>
        </w:rPr>
        <w:t>Ценности научного познания:</w:t>
      </w:r>
    </w:p>
    <w:p w14:paraId="1F2B5EDA" w14:textId="796BF379" w:rsidR="00F30DCD" w:rsidRPr="00A076B6" w:rsidRDefault="00E82691" w:rsidP="00453D1A">
      <w:r w:rsidRPr="00A076B6">
        <w:t>–</w:t>
      </w:r>
      <w:r w:rsidRPr="00A076B6">
        <w:tab/>
      </w:r>
      <w:r w:rsidR="00F30DCD" w:rsidRPr="00A076B6">
        <w:t>первоначальные представления о научной картине мира;</w:t>
      </w:r>
    </w:p>
    <w:p w14:paraId="5DE28C76" w14:textId="091820D2" w:rsidR="00F30DCD" w:rsidRPr="00A076B6" w:rsidRDefault="00E82691" w:rsidP="00453D1A">
      <w:r w:rsidRPr="00A076B6">
        <w:t>–</w:t>
      </w:r>
      <w:r w:rsidRPr="00A076B6">
        <w:tab/>
      </w:r>
      <w:r w:rsidR="00F30DCD" w:rsidRPr="00A076B6">
        <w:t>познавательные интересы, активность, инициативность, любознательность и самостоятельность в познании.</w:t>
      </w:r>
    </w:p>
    <w:p w14:paraId="57337EB5" w14:textId="17422ABF" w:rsidR="00F30DCD" w:rsidRPr="00A076B6" w:rsidRDefault="00F30DCD" w:rsidP="00453D1A">
      <w:r w:rsidRPr="00A076B6">
        <w:rPr>
          <w:b/>
          <w:bCs/>
        </w:rPr>
        <w:t xml:space="preserve">Метапредметные результаты освоения программы начального общего образования </w:t>
      </w:r>
      <w:r w:rsidRPr="00A076B6">
        <w:t>должны отражать:</w:t>
      </w:r>
    </w:p>
    <w:p w14:paraId="6D90B88C" w14:textId="606E92EA" w:rsidR="00F30DCD" w:rsidRPr="00A076B6" w:rsidRDefault="00F30DCD" w:rsidP="00453D1A">
      <w:r w:rsidRPr="00A076B6">
        <w:t xml:space="preserve">Овладение </w:t>
      </w:r>
      <w:r w:rsidRPr="00A076B6">
        <w:rPr>
          <w:i/>
          <w:iCs/>
        </w:rPr>
        <w:t>универсальными учебными познавательными действиями</w:t>
      </w:r>
      <w:r w:rsidRPr="00A076B6">
        <w:t>:</w:t>
      </w:r>
    </w:p>
    <w:p w14:paraId="6404C80C" w14:textId="32CA26B8" w:rsidR="00F30DCD" w:rsidRPr="00A076B6" w:rsidRDefault="00E82691" w:rsidP="00453D1A">
      <w:r w:rsidRPr="00A076B6">
        <w:t>1)</w:t>
      </w:r>
      <w:r w:rsidRPr="00A076B6">
        <w:tab/>
      </w:r>
      <w:r w:rsidR="00F30DCD" w:rsidRPr="00A076B6">
        <w:t>базовые логические действия:</w:t>
      </w:r>
    </w:p>
    <w:p w14:paraId="267B517F" w14:textId="78A55C80" w:rsidR="00F30DCD" w:rsidRPr="00A076B6" w:rsidRDefault="00E82691" w:rsidP="00453D1A">
      <w:r w:rsidRPr="00A076B6">
        <w:t>–</w:t>
      </w:r>
      <w:r w:rsidRPr="00A076B6">
        <w:tab/>
      </w:r>
      <w:r w:rsidR="00F30DCD" w:rsidRPr="00A076B6">
        <w:t>сравнивать объекты, устанавливать основания для сравнения, устанавливать аналогии;</w:t>
      </w:r>
    </w:p>
    <w:p w14:paraId="63F24682" w14:textId="60B2FFF7" w:rsidR="00F30DCD" w:rsidRPr="00A076B6" w:rsidRDefault="00E82691" w:rsidP="00453D1A">
      <w:r w:rsidRPr="00A076B6">
        <w:t>–</w:t>
      </w:r>
      <w:r w:rsidRPr="00A076B6">
        <w:tab/>
      </w:r>
      <w:r w:rsidR="00F30DCD" w:rsidRPr="00A076B6">
        <w:t>объединять части объекта (объекты) по определенному признаку;</w:t>
      </w:r>
    </w:p>
    <w:p w14:paraId="6087CD1B" w14:textId="62BD335E" w:rsidR="00F30DCD" w:rsidRPr="00A076B6" w:rsidRDefault="00E82691" w:rsidP="00453D1A">
      <w:r w:rsidRPr="00A076B6">
        <w:lastRenderedPageBreak/>
        <w:t>–</w:t>
      </w:r>
      <w:r w:rsidRPr="00A076B6">
        <w:tab/>
      </w:r>
      <w:r w:rsidR="00F30DCD" w:rsidRPr="00A076B6">
        <w:t>определять существенный признак для классификации, классифицировать предложенные объекты;</w:t>
      </w:r>
    </w:p>
    <w:p w14:paraId="54D46384" w14:textId="147B36C9" w:rsidR="00F30DCD" w:rsidRPr="00A076B6" w:rsidRDefault="00E82691" w:rsidP="00453D1A">
      <w:r w:rsidRPr="00A076B6">
        <w:t>–</w:t>
      </w:r>
      <w:r w:rsidRPr="00A076B6">
        <w:tab/>
      </w:r>
      <w:r w:rsidR="00F30DCD" w:rsidRPr="00A076B6">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72FAAF91" w14:textId="153273CE" w:rsidR="00F30DCD" w:rsidRPr="00A076B6" w:rsidRDefault="00E82691" w:rsidP="00453D1A">
      <w:r w:rsidRPr="00A076B6">
        <w:t>–</w:t>
      </w:r>
      <w:r w:rsidRPr="00A076B6">
        <w:tab/>
      </w:r>
      <w:r w:rsidR="00F30DCD" w:rsidRPr="00A076B6">
        <w:t>выявлять недостаток информации для решения учебной (практической) задачи на основе предложенного алгоритма;</w:t>
      </w:r>
    </w:p>
    <w:p w14:paraId="162E4E1B" w14:textId="553F20AB" w:rsidR="00F30DCD" w:rsidRPr="00A076B6" w:rsidRDefault="00E82691" w:rsidP="00453D1A">
      <w:r w:rsidRPr="00A076B6">
        <w:t>–</w:t>
      </w:r>
      <w:r w:rsidRPr="00A076B6">
        <w:tab/>
      </w:r>
      <w:r w:rsidR="00F30DCD" w:rsidRPr="00A076B6">
        <w:t>устанавливать причинно-следственные связи в ситуациях, поддающихся непосредственному наблюдению или знакомых по опыту, делать выводы;</w:t>
      </w:r>
    </w:p>
    <w:p w14:paraId="0977222D" w14:textId="43D35976" w:rsidR="00F30DCD" w:rsidRPr="00A076B6" w:rsidRDefault="00F30DCD" w:rsidP="00453D1A">
      <w:pPr>
        <w:rPr>
          <w:i/>
          <w:iCs/>
        </w:rPr>
      </w:pPr>
      <w:r w:rsidRPr="00A076B6">
        <w:rPr>
          <w:i/>
          <w:iCs/>
        </w:rPr>
        <w:t>2)</w:t>
      </w:r>
      <w:r w:rsidR="00E82691" w:rsidRPr="00A076B6">
        <w:rPr>
          <w:i/>
          <w:iCs/>
        </w:rPr>
        <w:tab/>
      </w:r>
      <w:r w:rsidRPr="00A076B6">
        <w:rPr>
          <w:i/>
          <w:iCs/>
        </w:rPr>
        <w:t>базовые исследовательские действия:</w:t>
      </w:r>
    </w:p>
    <w:p w14:paraId="3A66CCF3" w14:textId="1E1BD4B8" w:rsidR="00F30DCD" w:rsidRPr="00A076B6" w:rsidRDefault="00E82691" w:rsidP="00453D1A">
      <w:r w:rsidRPr="00A076B6">
        <w:t>–</w:t>
      </w:r>
      <w:r w:rsidRPr="00A076B6">
        <w:tab/>
      </w:r>
      <w:r w:rsidR="00F30DCD" w:rsidRPr="00A076B6">
        <w:t>определять разрыв между реальным и желательным состоянием объекта (ситуации) на основе предложенных педагогическим работником вопросов;</w:t>
      </w:r>
    </w:p>
    <w:p w14:paraId="14D14D63" w14:textId="5E575FCD" w:rsidR="00F30DCD" w:rsidRPr="00A076B6" w:rsidRDefault="00E82691" w:rsidP="00453D1A">
      <w:r w:rsidRPr="00A076B6">
        <w:t>–</w:t>
      </w:r>
      <w:r w:rsidRPr="00A076B6">
        <w:tab/>
      </w:r>
      <w:r w:rsidR="00F30DCD" w:rsidRPr="00A076B6">
        <w:t>с помощью педагогического работника формулировать цель, планировать изменения объекта, ситуации;</w:t>
      </w:r>
    </w:p>
    <w:p w14:paraId="3C9290E7" w14:textId="79FDAC62" w:rsidR="00F30DCD" w:rsidRPr="00A076B6" w:rsidRDefault="00E82691" w:rsidP="00453D1A">
      <w:r w:rsidRPr="00A076B6">
        <w:t>–</w:t>
      </w:r>
      <w:r w:rsidRPr="00A076B6">
        <w:tab/>
      </w:r>
      <w:r w:rsidR="00F30DCD" w:rsidRPr="00A076B6">
        <w:t>сравнивать несколько вариантов решения задачи, выбирать наиболее подходящий (на основе предложенных критериев);</w:t>
      </w:r>
    </w:p>
    <w:p w14:paraId="5DCDC1C3" w14:textId="0B14B85A" w:rsidR="00F30DCD" w:rsidRPr="00A076B6" w:rsidRDefault="00E82691" w:rsidP="00453D1A">
      <w:r w:rsidRPr="00A076B6">
        <w:t>–</w:t>
      </w:r>
      <w:r w:rsidRPr="00A076B6">
        <w:tab/>
      </w:r>
      <w:r w:rsidR="00F30DCD" w:rsidRPr="00A076B6">
        <w:t>проводить по предложенному плану опыт, несложное исследование по установлению особенностей объекта изучения и связей между объектами (часть</w:t>
      </w:r>
      <w:r w:rsidR="00602C03" w:rsidRPr="00A076B6">
        <w:t xml:space="preserve"> – </w:t>
      </w:r>
      <w:r w:rsidR="00F30DCD" w:rsidRPr="00A076B6">
        <w:t>целое, причина</w:t>
      </w:r>
      <w:r w:rsidR="00602C03" w:rsidRPr="00A076B6">
        <w:t xml:space="preserve"> – </w:t>
      </w:r>
      <w:r w:rsidR="00F30DCD" w:rsidRPr="00A076B6">
        <w:t>следствие);</w:t>
      </w:r>
    </w:p>
    <w:p w14:paraId="398F397F" w14:textId="10CD8467" w:rsidR="00F30DCD" w:rsidRPr="00A076B6" w:rsidRDefault="00E82691" w:rsidP="00453D1A">
      <w:r w:rsidRPr="00A076B6">
        <w:t>–</w:t>
      </w:r>
      <w:r w:rsidRPr="00A076B6">
        <w:tab/>
      </w:r>
      <w:r w:rsidR="00F30DCD" w:rsidRPr="00A076B6">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69D86F1" w14:textId="06383CF4" w:rsidR="00F30DCD" w:rsidRPr="00A076B6" w:rsidRDefault="00E82691" w:rsidP="00453D1A">
      <w:r w:rsidRPr="00A076B6">
        <w:t>–</w:t>
      </w:r>
      <w:r w:rsidRPr="00A076B6">
        <w:tab/>
      </w:r>
      <w:r w:rsidR="00F30DCD" w:rsidRPr="00A076B6">
        <w:t>прогнозировать возможное развитие процессов, событий и их последствия в аналогичных или сходных ситуациях;</w:t>
      </w:r>
    </w:p>
    <w:p w14:paraId="244EA22B" w14:textId="20AEBC35" w:rsidR="00F30DCD" w:rsidRPr="00A076B6" w:rsidRDefault="00F30DCD" w:rsidP="00453D1A">
      <w:pPr>
        <w:rPr>
          <w:i/>
          <w:iCs/>
        </w:rPr>
      </w:pPr>
      <w:r w:rsidRPr="00A076B6">
        <w:rPr>
          <w:i/>
          <w:iCs/>
        </w:rPr>
        <w:t>3)</w:t>
      </w:r>
      <w:r w:rsidR="00E82691" w:rsidRPr="00A076B6">
        <w:rPr>
          <w:i/>
          <w:iCs/>
        </w:rPr>
        <w:tab/>
      </w:r>
      <w:r w:rsidRPr="00A076B6">
        <w:rPr>
          <w:i/>
          <w:iCs/>
        </w:rPr>
        <w:t>работа с информацией:</w:t>
      </w:r>
    </w:p>
    <w:p w14:paraId="77B0248F" w14:textId="6A76FF57" w:rsidR="00F30DCD" w:rsidRPr="00A076B6" w:rsidRDefault="00E82691" w:rsidP="00453D1A">
      <w:r w:rsidRPr="00A076B6">
        <w:t>–</w:t>
      </w:r>
      <w:r w:rsidRPr="00A076B6">
        <w:tab/>
      </w:r>
      <w:r w:rsidR="00F30DCD" w:rsidRPr="00A076B6">
        <w:t>выбирать источник получения информации;</w:t>
      </w:r>
    </w:p>
    <w:p w14:paraId="3B777317" w14:textId="270E0CF2" w:rsidR="00F30DCD" w:rsidRPr="00A076B6" w:rsidRDefault="00E82691" w:rsidP="00453D1A">
      <w:r w:rsidRPr="00A076B6">
        <w:t>–</w:t>
      </w:r>
      <w:r w:rsidRPr="00A076B6">
        <w:tab/>
      </w:r>
      <w:r w:rsidR="00F30DCD" w:rsidRPr="00A076B6">
        <w:t>согласно заданному алгоритму находить в предложенном источнике информацию, представленную в явном виде;</w:t>
      </w:r>
    </w:p>
    <w:p w14:paraId="70871DFB" w14:textId="79589EA2" w:rsidR="00F30DCD" w:rsidRPr="00A076B6" w:rsidRDefault="00E82691" w:rsidP="00453D1A">
      <w:r w:rsidRPr="00A076B6">
        <w:t>–</w:t>
      </w:r>
      <w:r w:rsidRPr="00A076B6">
        <w:tab/>
      </w:r>
      <w:r w:rsidR="00F30DCD" w:rsidRPr="00A076B6">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0A962437" w14:textId="5D2C743B" w:rsidR="00F30DCD" w:rsidRPr="00A076B6" w:rsidRDefault="00E82691" w:rsidP="00453D1A">
      <w:r w:rsidRPr="00A076B6">
        <w:t>–</w:t>
      </w:r>
      <w:r w:rsidRPr="00A076B6">
        <w:tab/>
      </w:r>
      <w:r w:rsidR="00F30DCD" w:rsidRPr="00A076B6">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3CF8198A" w14:textId="6F4F794D" w:rsidR="00F30DCD" w:rsidRPr="00A076B6" w:rsidRDefault="00E82691" w:rsidP="00453D1A">
      <w:r w:rsidRPr="00A076B6">
        <w:t>–</w:t>
      </w:r>
      <w:r w:rsidRPr="00A076B6">
        <w:tab/>
      </w:r>
      <w:r w:rsidR="00F30DCD" w:rsidRPr="00A076B6">
        <w:t>анализировать и создавать текстовую, видео, графическую, звуковую, информацию в соответствии с учебной задачей;</w:t>
      </w:r>
    </w:p>
    <w:p w14:paraId="14F88885" w14:textId="1369373E" w:rsidR="00F30DCD" w:rsidRPr="00A076B6" w:rsidRDefault="00E82691" w:rsidP="00453D1A">
      <w:r w:rsidRPr="00A076B6">
        <w:t>–</w:t>
      </w:r>
      <w:r w:rsidRPr="00A076B6">
        <w:tab/>
      </w:r>
      <w:r w:rsidR="00F30DCD" w:rsidRPr="00A076B6">
        <w:t>самостоятельно создавать схемы, таблицы для представления информации.</w:t>
      </w:r>
    </w:p>
    <w:p w14:paraId="1D9A1170" w14:textId="7E100922" w:rsidR="00F30DCD" w:rsidRPr="00A076B6" w:rsidRDefault="00F30DCD" w:rsidP="00453D1A">
      <w:r w:rsidRPr="00A076B6">
        <w:t xml:space="preserve">Овладение </w:t>
      </w:r>
      <w:r w:rsidRPr="00A076B6">
        <w:rPr>
          <w:i/>
          <w:iCs/>
        </w:rPr>
        <w:t>универсальными учебными коммуникативными действиями</w:t>
      </w:r>
      <w:r w:rsidRPr="00A076B6">
        <w:t>:</w:t>
      </w:r>
    </w:p>
    <w:p w14:paraId="3A9BB53A" w14:textId="4F593783" w:rsidR="00F30DCD" w:rsidRPr="00A076B6" w:rsidRDefault="00E82691" w:rsidP="00453D1A">
      <w:r w:rsidRPr="00A076B6">
        <w:t>1)</w:t>
      </w:r>
      <w:r w:rsidRPr="00A076B6">
        <w:tab/>
      </w:r>
      <w:r w:rsidR="00F30DCD" w:rsidRPr="00A076B6">
        <w:t>общение:</w:t>
      </w:r>
    </w:p>
    <w:p w14:paraId="02844D1D" w14:textId="112E57F1" w:rsidR="00F30DCD" w:rsidRPr="00A076B6" w:rsidRDefault="00E82691" w:rsidP="00453D1A">
      <w:r w:rsidRPr="00A076B6">
        <w:t>–</w:t>
      </w:r>
      <w:r w:rsidRPr="00A076B6">
        <w:tab/>
      </w:r>
      <w:r w:rsidR="00F30DCD" w:rsidRPr="00A076B6">
        <w:t>воспринимать и формулировать суждения, выражать эмоции в соответствии с целями и условиями общения в знакомой среде;</w:t>
      </w:r>
    </w:p>
    <w:p w14:paraId="288EF940" w14:textId="214D1F7B" w:rsidR="00F30DCD" w:rsidRPr="00A076B6" w:rsidRDefault="00E82691" w:rsidP="00453D1A">
      <w:r w:rsidRPr="00A076B6">
        <w:t>–</w:t>
      </w:r>
      <w:r w:rsidRPr="00A076B6">
        <w:tab/>
      </w:r>
      <w:r w:rsidR="00F30DCD" w:rsidRPr="00A076B6">
        <w:t>проявлять уважительное отношение к собеседнику, соблюдать правила ведения диалога и дискуссии;</w:t>
      </w:r>
    </w:p>
    <w:p w14:paraId="0FFCCA12" w14:textId="7BA0D893" w:rsidR="00F30DCD" w:rsidRPr="00A076B6" w:rsidRDefault="00E82691" w:rsidP="00453D1A">
      <w:r w:rsidRPr="00A076B6">
        <w:t>–</w:t>
      </w:r>
      <w:r w:rsidRPr="00A076B6">
        <w:tab/>
      </w:r>
      <w:r w:rsidR="00F30DCD" w:rsidRPr="00A076B6">
        <w:t>признавать возможность существования разных точек зрения;</w:t>
      </w:r>
    </w:p>
    <w:p w14:paraId="6FE0D965" w14:textId="0876B708" w:rsidR="00F30DCD" w:rsidRPr="00A076B6" w:rsidRDefault="00E82691" w:rsidP="00453D1A">
      <w:r w:rsidRPr="00A076B6">
        <w:t>–</w:t>
      </w:r>
      <w:r w:rsidRPr="00A076B6">
        <w:tab/>
      </w:r>
      <w:r w:rsidR="00F30DCD" w:rsidRPr="00A076B6">
        <w:t>корректно и аргументированно высказывать свое мнение;</w:t>
      </w:r>
    </w:p>
    <w:p w14:paraId="2000F520" w14:textId="3A7EF40C" w:rsidR="00F30DCD" w:rsidRPr="00A076B6" w:rsidRDefault="00E82691" w:rsidP="00453D1A">
      <w:r w:rsidRPr="00A076B6">
        <w:t>–</w:t>
      </w:r>
      <w:r w:rsidRPr="00A076B6">
        <w:tab/>
      </w:r>
      <w:r w:rsidR="00F30DCD" w:rsidRPr="00A076B6">
        <w:t>строить речевое высказывание в соответствии с поставленной задачей;</w:t>
      </w:r>
    </w:p>
    <w:p w14:paraId="5FC882CC" w14:textId="2E33BCF5" w:rsidR="00F30DCD" w:rsidRPr="00A076B6" w:rsidRDefault="00E82691" w:rsidP="00453D1A">
      <w:r w:rsidRPr="00A076B6">
        <w:t>–</w:t>
      </w:r>
      <w:r w:rsidRPr="00A076B6">
        <w:tab/>
      </w:r>
      <w:r w:rsidR="00F30DCD" w:rsidRPr="00A076B6">
        <w:t>создавать устные и письменные тексты (описание, рассуждение, повествование);</w:t>
      </w:r>
    </w:p>
    <w:p w14:paraId="2A4EB277" w14:textId="72CF40A4" w:rsidR="00F30DCD" w:rsidRPr="00A076B6" w:rsidRDefault="00E82691" w:rsidP="00453D1A">
      <w:r w:rsidRPr="00A076B6">
        <w:t>–</w:t>
      </w:r>
      <w:r w:rsidRPr="00A076B6">
        <w:tab/>
      </w:r>
      <w:r w:rsidR="00F30DCD" w:rsidRPr="00A076B6">
        <w:t>готовить небольшие публичные выступления;</w:t>
      </w:r>
    </w:p>
    <w:p w14:paraId="2821375B" w14:textId="64FAE6CB" w:rsidR="00F30DCD" w:rsidRPr="00A076B6" w:rsidRDefault="00E82691" w:rsidP="00453D1A">
      <w:r w:rsidRPr="00A076B6">
        <w:t>–</w:t>
      </w:r>
      <w:r w:rsidRPr="00A076B6">
        <w:tab/>
      </w:r>
      <w:r w:rsidR="00F30DCD" w:rsidRPr="00A076B6">
        <w:t>подбирать иллюстративный материал (рисунки, фото, плакаты) к тексту выступления;</w:t>
      </w:r>
    </w:p>
    <w:p w14:paraId="1D555369" w14:textId="62E69756" w:rsidR="00F30DCD" w:rsidRPr="00A076B6" w:rsidRDefault="00F30DCD" w:rsidP="00453D1A">
      <w:pPr>
        <w:rPr>
          <w:i/>
          <w:iCs/>
        </w:rPr>
      </w:pPr>
      <w:r w:rsidRPr="00A076B6">
        <w:rPr>
          <w:i/>
          <w:iCs/>
        </w:rPr>
        <w:t>2)</w:t>
      </w:r>
      <w:r w:rsidR="00E82691" w:rsidRPr="00A076B6">
        <w:rPr>
          <w:i/>
          <w:iCs/>
        </w:rPr>
        <w:tab/>
      </w:r>
      <w:r w:rsidRPr="00A076B6">
        <w:rPr>
          <w:i/>
          <w:iCs/>
        </w:rPr>
        <w:t>совместная деятельность:</w:t>
      </w:r>
    </w:p>
    <w:p w14:paraId="6D6DA335" w14:textId="4348A079" w:rsidR="00F30DCD" w:rsidRPr="00A076B6" w:rsidRDefault="00E82691" w:rsidP="00453D1A">
      <w:r w:rsidRPr="00A076B6">
        <w:t>–</w:t>
      </w:r>
      <w:r w:rsidRPr="00A076B6">
        <w:tab/>
      </w:r>
      <w:r w:rsidR="00F30DCD" w:rsidRPr="00A076B6">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21B0DB5" w14:textId="241AB2B9" w:rsidR="00F30DCD" w:rsidRPr="00A076B6" w:rsidRDefault="00E82691" w:rsidP="00453D1A">
      <w:r w:rsidRPr="00A076B6">
        <w:t>–</w:t>
      </w:r>
      <w:r w:rsidRPr="00A076B6">
        <w:tab/>
      </w:r>
      <w:r w:rsidR="00F30DCD" w:rsidRPr="00A076B6">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2E9B080" w14:textId="51780398" w:rsidR="00F30DCD" w:rsidRPr="00A076B6" w:rsidRDefault="00E82691" w:rsidP="00453D1A">
      <w:r w:rsidRPr="00A076B6">
        <w:lastRenderedPageBreak/>
        <w:t>–</w:t>
      </w:r>
      <w:r w:rsidRPr="00A076B6">
        <w:tab/>
      </w:r>
      <w:r w:rsidR="00F30DCD" w:rsidRPr="00A076B6">
        <w:t>проявлять готовность руководить, выполнять поручения, подчиняться;</w:t>
      </w:r>
    </w:p>
    <w:p w14:paraId="5A24C683" w14:textId="18AD842E" w:rsidR="00F30DCD" w:rsidRPr="00A076B6" w:rsidRDefault="00E82691" w:rsidP="00453D1A">
      <w:r w:rsidRPr="00A076B6">
        <w:t>–</w:t>
      </w:r>
      <w:r w:rsidRPr="00A076B6">
        <w:tab/>
      </w:r>
      <w:r w:rsidR="00F30DCD" w:rsidRPr="00A076B6">
        <w:t>ответственно выполнять свою часть работы;</w:t>
      </w:r>
    </w:p>
    <w:p w14:paraId="4FE06948" w14:textId="5A0C4417" w:rsidR="00F30DCD" w:rsidRPr="00A076B6" w:rsidRDefault="00E82691" w:rsidP="00453D1A">
      <w:r w:rsidRPr="00A076B6">
        <w:t>–</w:t>
      </w:r>
      <w:r w:rsidRPr="00A076B6">
        <w:tab/>
      </w:r>
      <w:r w:rsidR="00F30DCD" w:rsidRPr="00A076B6">
        <w:t>оценивать свой вклад в общий результат;</w:t>
      </w:r>
    </w:p>
    <w:p w14:paraId="6F33C9E4" w14:textId="757D54C0" w:rsidR="00F30DCD" w:rsidRPr="00A076B6" w:rsidRDefault="00E82691" w:rsidP="00453D1A">
      <w:r w:rsidRPr="00A076B6">
        <w:t>–</w:t>
      </w:r>
      <w:r w:rsidRPr="00A076B6">
        <w:tab/>
      </w:r>
      <w:r w:rsidR="00F30DCD" w:rsidRPr="00A076B6">
        <w:t>выполнять совместные проектные задания с опорой на предложенные образцы.</w:t>
      </w:r>
    </w:p>
    <w:p w14:paraId="30D52EC2" w14:textId="7DBFCCA3" w:rsidR="00F30DCD" w:rsidRPr="00A076B6" w:rsidRDefault="00F30DCD" w:rsidP="00453D1A">
      <w:r w:rsidRPr="00A076B6">
        <w:t xml:space="preserve">Овладение </w:t>
      </w:r>
      <w:r w:rsidRPr="00A076B6">
        <w:rPr>
          <w:i/>
          <w:iCs/>
        </w:rPr>
        <w:t>универсальными учебными регулятивными действиями</w:t>
      </w:r>
      <w:r w:rsidRPr="00A076B6">
        <w:t>:</w:t>
      </w:r>
    </w:p>
    <w:p w14:paraId="7D6F96EC" w14:textId="12D4835A" w:rsidR="00F30DCD" w:rsidRPr="00A076B6" w:rsidRDefault="00F30DCD" w:rsidP="00453D1A">
      <w:pPr>
        <w:rPr>
          <w:i/>
          <w:iCs/>
        </w:rPr>
      </w:pPr>
      <w:r w:rsidRPr="00A076B6">
        <w:rPr>
          <w:i/>
          <w:iCs/>
        </w:rPr>
        <w:t>1)</w:t>
      </w:r>
      <w:r w:rsidR="00E82691" w:rsidRPr="00A076B6">
        <w:rPr>
          <w:i/>
          <w:iCs/>
        </w:rPr>
        <w:tab/>
      </w:r>
      <w:r w:rsidRPr="00A076B6">
        <w:rPr>
          <w:i/>
          <w:iCs/>
        </w:rPr>
        <w:t>самоорганизация:</w:t>
      </w:r>
    </w:p>
    <w:p w14:paraId="3CFDE2C1" w14:textId="421A8B37" w:rsidR="00F30DCD" w:rsidRPr="00A076B6" w:rsidRDefault="00E82691" w:rsidP="00453D1A">
      <w:r w:rsidRPr="00A076B6">
        <w:t>–</w:t>
      </w:r>
      <w:r w:rsidRPr="00A076B6">
        <w:tab/>
      </w:r>
      <w:r w:rsidR="00F30DCD" w:rsidRPr="00A076B6">
        <w:t>планировать действия по решению учебной задачи для получения результата;</w:t>
      </w:r>
    </w:p>
    <w:p w14:paraId="72F0EC3D" w14:textId="60AC7172" w:rsidR="00F30DCD" w:rsidRPr="00A076B6" w:rsidRDefault="00E82691" w:rsidP="00453D1A">
      <w:r w:rsidRPr="00A076B6">
        <w:t>–</w:t>
      </w:r>
      <w:r w:rsidRPr="00A076B6">
        <w:tab/>
      </w:r>
      <w:r w:rsidR="00F30DCD" w:rsidRPr="00A076B6">
        <w:t>выстраивать последовательность выбранных действий;</w:t>
      </w:r>
    </w:p>
    <w:p w14:paraId="1FA3D01B" w14:textId="4BAB4FD7" w:rsidR="00F30DCD" w:rsidRPr="00A076B6" w:rsidRDefault="00F30DCD" w:rsidP="00453D1A">
      <w:pPr>
        <w:rPr>
          <w:i/>
          <w:iCs/>
        </w:rPr>
      </w:pPr>
      <w:r w:rsidRPr="00A076B6">
        <w:rPr>
          <w:i/>
          <w:iCs/>
        </w:rPr>
        <w:t>2)</w:t>
      </w:r>
      <w:r w:rsidR="00E82691" w:rsidRPr="00A076B6">
        <w:rPr>
          <w:i/>
          <w:iCs/>
        </w:rPr>
        <w:tab/>
      </w:r>
      <w:r w:rsidRPr="00A076B6">
        <w:rPr>
          <w:i/>
          <w:iCs/>
        </w:rPr>
        <w:t>самоконтроль:</w:t>
      </w:r>
    </w:p>
    <w:p w14:paraId="6A735DAB" w14:textId="2B00AA4F" w:rsidR="00F30DCD" w:rsidRPr="00A076B6" w:rsidRDefault="00E82691" w:rsidP="00453D1A">
      <w:r w:rsidRPr="00A076B6">
        <w:t>–</w:t>
      </w:r>
      <w:r w:rsidRPr="00A076B6">
        <w:tab/>
      </w:r>
      <w:r w:rsidR="00F30DCD" w:rsidRPr="00A076B6">
        <w:t>устанавливать причины успеха/неудач учебной деятельности;</w:t>
      </w:r>
    </w:p>
    <w:p w14:paraId="66DD5C5C" w14:textId="5308DAE9" w:rsidR="00F30DCD" w:rsidRPr="00A076B6" w:rsidRDefault="00E82691" w:rsidP="00453D1A">
      <w:r w:rsidRPr="00A076B6">
        <w:t>–</w:t>
      </w:r>
      <w:r w:rsidRPr="00A076B6">
        <w:tab/>
      </w:r>
      <w:r w:rsidR="00F30DCD" w:rsidRPr="00A076B6">
        <w:t>корректировать свои учебные действия для преодоления ошибок.</w:t>
      </w:r>
    </w:p>
    <w:p w14:paraId="552D1D32" w14:textId="0622C88B" w:rsidR="00F30DCD" w:rsidRPr="00A076B6" w:rsidRDefault="00F30DCD" w:rsidP="00453D1A">
      <w:r w:rsidRPr="00A076B6">
        <w:rPr>
          <w:b/>
          <w:bCs/>
        </w:rPr>
        <w:t>Предметные результаты освоения программы начального общего образования</w:t>
      </w:r>
      <w:r w:rsidRPr="00A076B6">
        <w:t xml:space="preserve">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и включают:</w:t>
      </w:r>
    </w:p>
    <w:p w14:paraId="3EC5F6F5" w14:textId="23EFAEDF" w:rsidR="00F30DCD" w:rsidRPr="00A076B6" w:rsidRDefault="00F30DCD" w:rsidP="00453D1A">
      <w:r w:rsidRPr="00A076B6">
        <w:rPr>
          <w:b/>
          <w:bCs/>
          <w:i/>
          <w:iCs/>
        </w:rPr>
        <w:t>Предметные результаты по предметной области</w:t>
      </w:r>
      <w:r w:rsidR="00E82691" w:rsidRPr="00A076B6">
        <w:rPr>
          <w:b/>
          <w:bCs/>
          <w:i/>
          <w:iCs/>
        </w:rPr>
        <w:t xml:space="preserve"> «</w:t>
      </w:r>
      <w:r w:rsidRPr="00A076B6">
        <w:rPr>
          <w:b/>
          <w:bCs/>
          <w:i/>
          <w:iCs/>
        </w:rPr>
        <w:t>Русский язык и литературное чтение</w:t>
      </w:r>
      <w:r w:rsidR="00E82691" w:rsidRPr="00A076B6">
        <w:rPr>
          <w:b/>
          <w:bCs/>
          <w:i/>
          <w:iCs/>
        </w:rPr>
        <w:t>»</w:t>
      </w:r>
      <w:r w:rsidR="00E82691" w:rsidRPr="00A076B6">
        <w:t xml:space="preserve"> </w:t>
      </w:r>
      <w:r w:rsidRPr="00A076B6">
        <w:t>должны обеспечивать:</w:t>
      </w:r>
    </w:p>
    <w:p w14:paraId="4B9FEF24" w14:textId="6A6275CF" w:rsidR="00F30DCD" w:rsidRPr="00A076B6" w:rsidRDefault="00F30DCD" w:rsidP="00453D1A">
      <w:pPr>
        <w:rPr>
          <w:i/>
          <w:iCs/>
        </w:rPr>
      </w:pPr>
      <w:r w:rsidRPr="00A076B6">
        <w:rPr>
          <w:i/>
          <w:iCs/>
        </w:rPr>
        <w:t>По учебному предмету</w:t>
      </w:r>
      <w:r w:rsidR="00E82691" w:rsidRPr="00A076B6">
        <w:rPr>
          <w:i/>
          <w:iCs/>
        </w:rPr>
        <w:t xml:space="preserve"> «</w:t>
      </w:r>
      <w:r w:rsidRPr="00A076B6">
        <w:rPr>
          <w:i/>
          <w:iCs/>
        </w:rPr>
        <w:t>Русский язык</w:t>
      </w:r>
      <w:r w:rsidR="00E82691" w:rsidRPr="00A076B6">
        <w:rPr>
          <w:i/>
          <w:iCs/>
        </w:rPr>
        <w:t>»:</w:t>
      </w:r>
    </w:p>
    <w:p w14:paraId="51A6259F" w14:textId="00B2E6B4" w:rsidR="00F30DCD" w:rsidRPr="00A076B6" w:rsidRDefault="00F30DCD" w:rsidP="00453D1A">
      <w:r w:rsidRPr="00A076B6">
        <w:t>1)</w:t>
      </w:r>
      <w:r w:rsidR="00E82691" w:rsidRPr="00A076B6">
        <w:tab/>
      </w:r>
      <w:r w:rsidRPr="00A076B6">
        <w:t>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6DFE3407" w14:textId="176C9C6D" w:rsidR="00F30DCD" w:rsidRPr="00A076B6" w:rsidRDefault="00F30DCD" w:rsidP="00453D1A">
      <w:r w:rsidRPr="00A076B6">
        <w:t>2)</w:t>
      </w:r>
      <w:r w:rsidR="00E82691" w:rsidRPr="00A076B6">
        <w:tab/>
      </w:r>
      <w:r w:rsidRPr="00A076B6">
        <w:t>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4C1EE6A1" w14:textId="3DB770CE" w:rsidR="00F30DCD" w:rsidRPr="00A076B6" w:rsidRDefault="00F30DCD" w:rsidP="00453D1A">
      <w:r w:rsidRPr="00A076B6">
        <w:t>3)</w:t>
      </w:r>
      <w:r w:rsidR="00E82691" w:rsidRPr="00A076B6">
        <w:tab/>
      </w:r>
      <w:r w:rsidRPr="00A076B6">
        <w:t>осознание правильной устной и письменной речи как показателя общей культуры человека;</w:t>
      </w:r>
    </w:p>
    <w:p w14:paraId="58829284" w14:textId="68A276F1" w:rsidR="00F30DCD" w:rsidRPr="00A076B6" w:rsidRDefault="00F30DCD" w:rsidP="00453D1A">
      <w:r w:rsidRPr="00A076B6">
        <w:t>4)</w:t>
      </w:r>
      <w:r w:rsidR="00E82691" w:rsidRPr="00A076B6">
        <w:tab/>
      </w:r>
      <w:r w:rsidRPr="00A076B6">
        <w:t>овладение основными видами речевой деятельности на основе первоначальных представлений о нормах современного русского литературного языка:</w:t>
      </w:r>
    </w:p>
    <w:p w14:paraId="243BBE9A" w14:textId="39BB8713" w:rsidR="00F30DCD" w:rsidRPr="00A076B6" w:rsidRDefault="00E82691" w:rsidP="00453D1A">
      <w:r w:rsidRPr="00A076B6">
        <w:t>–</w:t>
      </w:r>
      <w:r w:rsidRPr="00A076B6">
        <w:tab/>
      </w:r>
      <w:r w:rsidR="00F30DCD" w:rsidRPr="00A076B6">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14:paraId="230BDBF6" w14:textId="681A5D5C" w:rsidR="00F30DCD" w:rsidRPr="00A076B6" w:rsidRDefault="00E82691" w:rsidP="00453D1A">
      <w:r w:rsidRPr="00A076B6">
        <w:t>–</w:t>
      </w:r>
      <w:r w:rsidRPr="00A076B6">
        <w:tab/>
      </w:r>
      <w:r w:rsidR="00F30DCD" w:rsidRPr="00A076B6">
        <w:t>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14:paraId="190220D2" w14:textId="52F04903" w:rsidR="00F30DCD" w:rsidRPr="00A076B6" w:rsidRDefault="00E82691" w:rsidP="00453D1A">
      <w:r w:rsidRPr="00A076B6">
        <w:t>–</w:t>
      </w:r>
      <w:r w:rsidRPr="00A076B6">
        <w:tab/>
      </w:r>
      <w:r w:rsidR="00F30DCD" w:rsidRPr="00A076B6">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14:paraId="01B1D177" w14:textId="31ED3048" w:rsidR="00F30DCD" w:rsidRPr="00A076B6" w:rsidRDefault="00E82691" w:rsidP="00453D1A">
      <w:r w:rsidRPr="00A076B6">
        <w:t>–</w:t>
      </w:r>
      <w:r w:rsidRPr="00A076B6">
        <w:tab/>
      </w:r>
      <w:r w:rsidR="00F30DCD" w:rsidRPr="00A076B6">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14:paraId="1DBD660C" w14:textId="0C246DBE" w:rsidR="00F30DCD" w:rsidRPr="00A076B6" w:rsidRDefault="00F30DCD" w:rsidP="00453D1A">
      <w:r w:rsidRPr="00A076B6">
        <w:lastRenderedPageBreak/>
        <w:t>5)</w:t>
      </w:r>
      <w:r w:rsidR="00E82691" w:rsidRPr="00A076B6">
        <w:tab/>
      </w:r>
      <w:r w:rsidRPr="00A076B6">
        <w:t>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14:paraId="0600AD76" w14:textId="53D82661" w:rsidR="00F30DCD" w:rsidRPr="00A076B6" w:rsidRDefault="00F30DCD" w:rsidP="00453D1A">
      <w:r w:rsidRPr="00A076B6">
        <w:t>6)</w:t>
      </w:r>
      <w:r w:rsidR="00E82691" w:rsidRPr="00A076B6">
        <w:tab/>
      </w:r>
      <w:r w:rsidRPr="00A076B6">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630B3CD7" w14:textId="26454875" w:rsidR="00F30DCD" w:rsidRPr="00A076B6" w:rsidRDefault="00F30DCD" w:rsidP="00453D1A">
      <w:pPr>
        <w:rPr>
          <w:i/>
          <w:iCs/>
        </w:rPr>
      </w:pPr>
      <w:r w:rsidRPr="00A076B6">
        <w:rPr>
          <w:i/>
          <w:iCs/>
        </w:rPr>
        <w:t>По учебному предмету</w:t>
      </w:r>
      <w:r w:rsidR="00E82691" w:rsidRPr="00A076B6">
        <w:rPr>
          <w:i/>
          <w:iCs/>
        </w:rPr>
        <w:t xml:space="preserve"> «</w:t>
      </w:r>
      <w:r w:rsidRPr="00A076B6">
        <w:rPr>
          <w:i/>
          <w:iCs/>
        </w:rPr>
        <w:t>Литературное чтение</w:t>
      </w:r>
      <w:r w:rsidR="00E82691" w:rsidRPr="00A076B6">
        <w:rPr>
          <w:i/>
          <w:iCs/>
        </w:rPr>
        <w:t>»:</w:t>
      </w:r>
    </w:p>
    <w:p w14:paraId="4129EE0E" w14:textId="5F20E776" w:rsidR="00F30DCD" w:rsidRPr="00A076B6" w:rsidRDefault="00F30DCD" w:rsidP="00453D1A">
      <w:r w:rsidRPr="00A076B6">
        <w:t>1)</w:t>
      </w:r>
      <w:r w:rsidR="00E82691" w:rsidRPr="00A076B6">
        <w:tab/>
      </w:r>
      <w:r w:rsidRPr="00A076B6">
        <w:t>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009E62C9" w14:textId="5616E727" w:rsidR="00F30DCD" w:rsidRPr="00A076B6" w:rsidRDefault="00F30DCD" w:rsidP="00453D1A">
      <w:r w:rsidRPr="00A076B6">
        <w:t>2)</w:t>
      </w:r>
      <w:r w:rsidR="00E82691" w:rsidRPr="00A076B6">
        <w:tab/>
      </w:r>
      <w:r w:rsidRPr="00A076B6">
        <w:t>достижение необходимого для продолжения образования уровня общего речевого развития;</w:t>
      </w:r>
    </w:p>
    <w:p w14:paraId="57406860" w14:textId="11234364" w:rsidR="00F30DCD" w:rsidRPr="00A076B6" w:rsidRDefault="00F30DCD" w:rsidP="00453D1A">
      <w:r w:rsidRPr="00A076B6">
        <w:t>3)</w:t>
      </w:r>
      <w:r w:rsidR="00E82691" w:rsidRPr="00A076B6">
        <w:tab/>
      </w:r>
      <w:r w:rsidRPr="00A076B6">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5CF0FCEC" w14:textId="0E2392EE" w:rsidR="00F30DCD" w:rsidRPr="00A076B6" w:rsidRDefault="00F30DCD" w:rsidP="00453D1A">
      <w:r w:rsidRPr="00A076B6">
        <w:t>4)</w:t>
      </w:r>
      <w:r w:rsidR="00E82691" w:rsidRPr="00A076B6">
        <w:tab/>
      </w:r>
      <w:r w:rsidRPr="00A076B6">
        <w:t>первоначальное представление о многообразии жанров художественных произведений и произведений устного народного творчества;</w:t>
      </w:r>
    </w:p>
    <w:p w14:paraId="2423CB11" w14:textId="730EE1F4" w:rsidR="00F30DCD" w:rsidRPr="00A076B6" w:rsidRDefault="00F30DCD" w:rsidP="00453D1A">
      <w:r w:rsidRPr="00A076B6">
        <w:t>5)</w:t>
      </w:r>
      <w:r w:rsidR="00E82691" w:rsidRPr="00A076B6">
        <w:tab/>
      </w:r>
      <w:r w:rsidRPr="00A076B6">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0C322325" w14:textId="079C9D31" w:rsidR="00F30DCD" w:rsidRPr="00A076B6" w:rsidRDefault="00F30DCD" w:rsidP="00453D1A">
      <w:r w:rsidRPr="00A076B6">
        <w:t>6)</w:t>
      </w:r>
      <w:r w:rsidR="00E82691" w:rsidRPr="00A076B6">
        <w:tab/>
      </w:r>
      <w:r w:rsidRPr="00A076B6">
        <w:t>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64898A9E" w14:textId="204BB535" w:rsidR="00F30DCD" w:rsidRPr="00A076B6" w:rsidRDefault="00F30DCD" w:rsidP="00453D1A">
      <w:r w:rsidRPr="00A076B6">
        <w:rPr>
          <w:i/>
          <w:iCs/>
        </w:rPr>
        <w:t>Предметные результаты по учебному предмету</w:t>
      </w:r>
      <w:r w:rsidR="00E82691" w:rsidRPr="00A076B6">
        <w:rPr>
          <w:i/>
          <w:iCs/>
        </w:rPr>
        <w:t xml:space="preserve"> «</w:t>
      </w:r>
      <w:r w:rsidRPr="00A076B6">
        <w:rPr>
          <w:i/>
          <w:iCs/>
        </w:rPr>
        <w:t>Иностранный язык</w:t>
      </w:r>
      <w:r w:rsidR="00E82691" w:rsidRPr="00A076B6">
        <w:rPr>
          <w:i/>
          <w:iCs/>
        </w:rPr>
        <w:t>»</w:t>
      </w:r>
      <w:r w:rsidR="00E82691" w:rsidRPr="00A076B6">
        <w:t xml:space="preserve"> </w:t>
      </w:r>
      <w:r w:rsidRPr="00A076B6">
        <w:rPr>
          <w:b/>
          <w:bCs/>
          <w:i/>
          <w:iCs/>
        </w:rPr>
        <w:t>предметной области</w:t>
      </w:r>
      <w:r w:rsidR="00E82691" w:rsidRPr="00A076B6">
        <w:rPr>
          <w:b/>
          <w:bCs/>
          <w:i/>
          <w:iCs/>
        </w:rPr>
        <w:t xml:space="preserve"> «</w:t>
      </w:r>
      <w:r w:rsidRPr="00A076B6">
        <w:rPr>
          <w:b/>
          <w:bCs/>
          <w:i/>
          <w:iCs/>
        </w:rPr>
        <w:t>Иностранный язык</w:t>
      </w:r>
      <w:r w:rsidR="00E82691" w:rsidRPr="00A076B6">
        <w:rPr>
          <w:b/>
          <w:bCs/>
          <w:i/>
          <w:iCs/>
        </w:rPr>
        <w:t>»</w:t>
      </w:r>
      <w:r w:rsidR="00E82691" w:rsidRPr="00A076B6">
        <w:t xml:space="preserve"> </w:t>
      </w:r>
      <w:r w:rsidRPr="00A076B6">
        <w:t>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w:t>
      </w:r>
      <w:r w:rsidR="00602C03" w:rsidRPr="00A076B6">
        <w:t xml:space="preserve"> – </w:t>
      </w:r>
      <w:r w:rsidRPr="00A076B6">
        <w:t>речевой, языковой, социокультурной, компенсаторной, метапредметной (учебно-познавательной) и должны обеспечивать:</w:t>
      </w:r>
    </w:p>
    <w:p w14:paraId="0B97AC03" w14:textId="4104B61A" w:rsidR="00F30DCD" w:rsidRPr="00A076B6" w:rsidRDefault="00E82691" w:rsidP="00453D1A">
      <w:r w:rsidRPr="00A076B6">
        <w:t>1)</w:t>
      </w:r>
      <w:r w:rsidRPr="00A076B6">
        <w:tab/>
      </w:r>
      <w:r w:rsidR="00F30DCD" w:rsidRPr="00A076B6">
        <w:t>овладение основными видами речевой деятельности в рамках следующего тематического содержания речи: Мир моего</w:t>
      </w:r>
      <w:r w:rsidRPr="00A076B6">
        <w:t xml:space="preserve"> «</w:t>
      </w:r>
      <w:r w:rsidR="00F30DCD" w:rsidRPr="00A076B6">
        <w:t>я</w:t>
      </w:r>
      <w:r w:rsidRPr="00A076B6">
        <w:t>».</w:t>
      </w:r>
      <w:r w:rsidR="00F30DCD" w:rsidRPr="00A076B6">
        <w:t xml:space="preserve"> Мир моих увлечений. Мир вокруг меня. Родная страна и страна/страны изучаемого языка:</w:t>
      </w:r>
    </w:p>
    <w:p w14:paraId="54AEB60C" w14:textId="544A5528" w:rsidR="00F30DCD" w:rsidRPr="00A076B6" w:rsidRDefault="00E82691" w:rsidP="00453D1A">
      <w:r w:rsidRPr="00A076B6">
        <w:t>–</w:t>
      </w:r>
      <w:r w:rsidRPr="00A076B6">
        <w:tab/>
      </w:r>
      <w:r w:rsidR="00F30DCD" w:rsidRPr="00A076B6">
        <w:t>говорение: уметь вести разные виды диалога в стандартных ситуациях общения (диалог этикетного характера, диалог-побуждение к действию, диалог-расспрос) объемом 4</w:t>
      </w:r>
      <w:r w:rsidR="00602C03" w:rsidRPr="00A076B6">
        <w:t xml:space="preserve"> – </w:t>
      </w:r>
      <w:r w:rsidR="00F30DCD" w:rsidRPr="00A076B6">
        <w:t>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w:t>
      </w:r>
      <w:r w:rsidR="00602C03" w:rsidRPr="00A076B6">
        <w:t xml:space="preserve"> – </w:t>
      </w:r>
      <w:r w:rsidR="00F30DCD" w:rsidRPr="00A076B6">
        <w:t>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14:paraId="4D8AC4B9" w14:textId="1E3FFCFC" w:rsidR="00F30DCD" w:rsidRPr="00A076B6" w:rsidRDefault="00E82691" w:rsidP="00453D1A">
      <w:r w:rsidRPr="00A076B6">
        <w:t>–</w:t>
      </w:r>
      <w:r w:rsidRPr="00A076B6">
        <w:tab/>
      </w:r>
      <w:r w:rsidR="00F30DCD" w:rsidRPr="00A076B6">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14:paraId="5FA9C94B" w14:textId="5499078D" w:rsidR="00F30DCD" w:rsidRPr="00A076B6" w:rsidRDefault="00E82691" w:rsidP="00453D1A">
      <w:r w:rsidRPr="00A076B6">
        <w:t>–</w:t>
      </w:r>
      <w:r w:rsidRPr="00A076B6">
        <w:tab/>
      </w:r>
      <w:r w:rsidR="00F30DCD" w:rsidRPr="00A076B6">
        <w:t xml:space="preserve">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w:t>
      </w:r>
      <w:r w:rsidR="00F30DCD" w:rsidRPr="00A076B6">
        <w:lastRenderedPageBreak/>
        <w:t>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14:paraId="0F9C2528" w14:textId="0B528659" w:rsidR="00F30DCD" w:rsidRPr="00A076B6" w:rsidRDefault="00E82691" w:rsidP="00453D1A">
      <w:r w:rsidRPr="00A076B6">
        <w:t>–</w:t>
      </w:r>
      <w:r w:rsidRPr="00A076B6">
        <w:tab/>
      </w:r>
      <w:r w:rsidR="00F30DCD" w:rsidRPr="00A076B6">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14:paraId="744A1A03" w14:textId="1B8B91D3" w:rsidR="00F30DCD" w:rsidRPr="00A076B6" w:rsidRDefault="00F30DCD" w:rsidP="00453D1A">
      <w:r w:rsidRPr="00A076B6">
        <w:t>2)</w:t>
      </w:r>
      <w:r w:rsidR="00E82691" w:rsidRPr="00A076B6">
        <w:tab/>
      </w:r>
      <w:r w:rsidRPr="00A076B6">
        <w:t>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14:paraId="59D4E4EB" w14:textId="6847032B" w:rsidR="00F30DCD" w:rsidRPr="00A076B6" w:rsidRDefault="00F30DCD" w:rsidP="00453D1A">
      <w:r w:rsidRPr="00A076B6">
        <w:t>3)</w:t>
      </w:r>
      <w:r w:rsidR="00E82691" w:rsidRPr="00A076B6">
        <w:tab/>
      </w:r>
      <w:r w:rsidRPr="00A076B6">
        <w:t>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14:paraId="575EE0B7" w14:textId="58BC74B8" w:rsidR="00F30DCD" w:rsidRPr="00A076B6" w:rsidRDefault="00F30DCD" w:rsidP="00453D1A">
      <w:r w:rsidRPr="00A076B6">
        <w:t>4)</w:t>
      </w:r>
      <w:r w:rsidR="00E82691" w:rsidRPr="00A076B6">
        <w:tab/>
      </w:r>
      <w:r w:rsidRPr="00A076B6">
        <w:t>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6DDFA20C" w14:textId="535C7107" w:rsidR="00F30DCD" w:rsidRPr="00A076B6" w:rsidRDefault="00F30DCD" w:rsidP="00453D1A">
      <w:r w:rsidRPr="00A076B6">
        <w:t>5)</w:t>
      </w:r>
      <w:r w:rsidR="00E82691" w:rsidRPr="00A076B6">
        <w:tab/>
      </w:r>
      <w:r w:rsidRPr="00A076B6">
        <w:t>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14:paraId="375890D5" w14:textId="0430870A" w:rsidR="00F30DCD" w:rsidRPr="00A076B6" w:rsidRDefault="00F30DCD" w:rsidP="00453D1A">
      <w:r w:rsidRPr="00A076B6">
        <w:t>6)</w:t>
      </w:r>
      <w:r w:rsidR="00E82691" w:rsidRPr="00A076B6">
        <w:tab/>
      </w:r>
      <w:r w:rsidRPr="00A076B6">
        <w:t>овладение компенсаторными умениями: использовать при чтении и аудировании языковую, в том числе контекстуальную догадку;</w:t>
      </w:r>
    </w:p>
    <w:p w14:paraId="5BB91990" w14:textId="63C110A0" w:rsidR="00F30DCD" w:rsidRPr="00A076B6" w:rsidRDefault="00F30DCD" w:rsidP="00453D1A">
      <w:r w:rsidRPr="00A076B6">
        <w:t>7)</w:t>
      </w:r>
      <w:r w:rsidR="00E82691" w:rsidRPr="00A076B6">
        <w:tab/>
      </w:r>
      <w:r w:rsidRPr="00A076B6">
        <w:t>овладение умениями описывать, сравнивать и группировать объекты и явления в рамках изучаемой тематики;</w:t>
      </w:r>
    </w:p>
    <w:p w14:paraId="67168F83" w14:textId="3A8669B0" w:rsidR="00F30DCD" w:rsidRPr="00A076B6" w:rsidRDefault="00F30DCD" w:rsidP="00453D1A">
      <w:r w:rsidRPr="00A076B6">
        <w:t>8)</w:t>
      </w:r>
      <w:r w:rsidR="00E82691" w:rsidRPr="00A076B6">
        <w:tab/>
      </w:r>
      <w:r w:rsidRPr="00A076B6">
        <w:t>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678C8B80" w14:textId="4F640725" w:rsidR="00F30DCD" w:rsidRPr="00A076B6" w:rsidRDefault="00F30DCD" w:rsidP="00453D1A">
      <w:r w:rsidRPr="00A076B6">
        <w:t>9)</w:t>
      </w:r>
      <w:r w:rsidR="00E82691" w:rsidRPr="00A076B6">
        <w:tab/>
      </w:r>
      <w:r w:rsidRPr="00A076B6">
        <w:t>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15D09175" w14:textId="1652EAFB" w:rsidR="00F30DCD" w:rsidRPr="00A076B6" w:rsidRDefault="00F30DCD" w:rsidP="00453D1A">
      <w:r w:rsidRPr="00A076B6">
        <w:t>10)</w:t>
      </w:r>
      <w:r w:rsidR="00E82691" w:rsidRPr="00A076B6">
        <w:tab/>
      </w:r>
      <w:r w:rsidRPr="00A076B6">
        <w:t>приобретение опыта практической деятельности в повседневной жизни:</w:t>
      </w:r>
    </w:p>
    <w:p w14:paraId="7D68F4D1" w14:textId="060D6DA3" w:rsidR="00F30DCD" w:rsidRPr="00A076B6" w:rsidRDefault="00E82691" w:rsidP="00453D1A">
      <w:r w:rsidRPr="00A076B6">
        <w:t>–</w:t>
      </w:r>
      <w:r w:rsidRPr="00A076B6">
        <w:tab/>
      </w:r>
      <w:r w:rsidR="00F30DCD" w:rsidRPr="00A076B6">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3E84E26C" w14:textId="0D9FA9E6" w:rsidR="00F30DCD" w:rsidRPr="00A076B6" w:rsidRDefault="00E82691" w:rsidP="00453D1A">
      <w:r w:rsidRPr="00A076B6">
        <w:t>–</w:t>
      </w:r>
      <w:r w:rsidRPr="00A076B6">
        <w:tab/>
      </w:r>
      <w:r w:rsidR="00F30DCD" w:rsidRPr="00A076B6">
        <w:t>знакомить представителей других стран с культурой своего народа и участвовать в элементарном бытовом общении на иностранном языке.</w:t>
      </w:r>
    </w:p>
    <w:p w14:paraId="0AEF23AD" w14:textId="4944A25B" w:rsidR="00F30DCD" w:rsidRPr="00A076B6" w:rsidRDefault="00F30DCD" w:rsidP="00453D1A">
      <w:r w:rsidRPr="00A076B6">
        <w:rPr>
          <w:i/>
          <w:iCs/>
        </w:rPr>
        <w:lastRenderedPageBreak/>
        <w:t>Предметные результаты по учебному предмету</w:t>
      </w:r>
      <w:r w:rsidR="00E82691" w:rsidRPr="00A076B6">
        <w:rPr>
          <w:i/>
          <w:iCs/>
        </w:rPr>
        <w:t xml:space="preserve"> «</w:t>
      </w:r>
      <w:r w:rsidRPr="00A076B6">
        <w:rPr>
          <w:i/>
          <w:iCs/>
        </w:rPr>
        <w:t>Математика</w:t>
      </w:r>
      <w:r w:rsidR="00E82691" w:rsidRPr="00A076B6">
        <w:rPr>
          <w:i/>
          <w:iCs/>
        </w:rPr>
        <w:t>»</w:t>
      </w:r>
      <w:r w:rsidR="00E82691" w:rsidRPr="00A076B6">
        <w:t xml:space="preserve"> </w:t>
      </w:r>
      <w:r w:rsidRPr="00A076B6">
        <w:rPr>
          <w:b/>
          <w:bCs/>
          <w:i/>
          <w:iCs/>
        </w:rPr>
        <w:t>предметной области</w:t>
      </w:r>
      <w:r w:rsidR="00E82691" w:rsidRPr="00A076B6">
        <w:rPr>
          <w:b/>
          <w:bCs/>
          <w:i/>
          <w:iCs/>
        </w:rPr>
        <w:t xml:space="preserve"> «</w:t>
      </w:r>
      <w:r w:rsidRPr="00A076B6">
        <w:rPr>
          <w:b/>
          <w:bCs/>
          <w:i/>
          <w:iCs/>
        </w:rPr>
        <w:t>Математика и информатика</w:t>
      </w:r>
      <w:r w:rsidR="00E82691" w:rsidRPr="00A076B6">
        <w:rPr>
          <w:b/>
          <w:bCs/>
          <w:i/>
          <w:iCs/>
        </w:rPr>
        <w:t>»</w:t>
      </w:r>
      <w:r w:rsidR="00E82691" w:rsidRPr="00A076B6">
        <w:t xml:space="preserve"> </w:t>
      </w:r>
      <w:r w:rsidRPr="00A076B6">
        <w:t>должны обеспечивать:</w:t>
      </w:r>
    </w:p>
    <w:p w14:paraId="1338608B" w14:textId="708E7FED" w:rsidR="00F30DCD" w:rsidRPr="00A076B6" w:rsidRDefault="00F30DCD" w:rsidP="00453D1A">
      <w:r w:rsidRPr="00A076B6">
        <w:t>1)</w:t>
      </w:r>
      <w:r w:rsidR="00E82691" w:rsidRPr="00A076B6">
        <w:tab/>
      </w:r>
      <w:r w:rsidRPr="00A076B6">
        <w:t>сформированность системы знаний о числе как результате счета и измерения, о десятичном принципе записи чисел;</w:t>
      </w:r>
    </w:p>
    <w:p w14:paraId="74DC6CEA" w14:textId="011DC785" w:rsidR="00F30DCD" w:rsidRPr="00A076B6" w:rsidRDefault="00F30DCD" w:rsidP="00453D1A">
      <w:r w:rsidRPr="00A076B6">
        <w:t>2)</w:t>
      </w:r>
      <w:r w:rsidR="00E82691" w:rsidRPr="00A076B6">
        <w:tab/>
      </w:r>
      <w:r w:rsidRPr="00A076B6">
        <w:t>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474B4498" w14:textId="20833897" w:rsidR="00F30DCD" w:rsidRPr="00A076B6" w:rsidRDefault="00F30DCD" w:rsidP="00453D1A">
      <w:r w:rsidRPr="00A076B6">
        <w:t>3)</w:t>
      </w:r>
      <w:r w:rsidR="00E82691" w:rsidRPr="00A076B6">
        <w:tab/>
      </w:r>
      <w:r w:rsidRPr="00A076B6">
        <w:t>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2D93512A" w14:textId="65CE7EA7" w:rsidR="00F30DCD" w:rsidRPr="00A076B6" w:rsidRDefault="00F30DCD" w:rsidP="00453D1A">
      <w:r w:rsidRPr="00A076B6">
        <w:t>4)</w:t>
      </w:r>
      <w:r w:rsidR="00E82691" w:rsidRPr="00A076B6">
        <w:tab/>
      </w:r>
      <w:r w:rsidRPr="00A076B6">
        <w:t>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079D78DA" w14:textId="7BE4D3E9" w:rsidR="00F30DCD" w:rsidRPr="00A076B6" w:rsidRDefault="00F30DCD" w:rsidP="00453D1A">
      <w:r w:rsidRPr="00A076B6">
        <w:t>5)</w:t>
      </w:r>
      <w:r w:rsidR="00E82691" w:rsidRPr="00A076B6">
        <w:tab/>
      </w:r>
      <w:r w:rsidRPr="00A076B6">
        <w:t>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w:t>
      </w:r>
      <w:r w:rsidR="00E82691" w:rsidRPr="00A076B6">
        <w:t xml:space="preserve"> «</w:t>
      </w:r>
      <w:r w:rsidRPr="00A076B6">
        <w:t>если ..., то ...</w:t>
      </w:r>
      <w:r w:rsidR="00E82691" w:rsidRPr="00A076B6">
        <w:t>», «</w:t>
      </w:r>
      <w:r w:rsidRPr="00A076B6">
        <w:t>и</w:t>
      </w:r>
      <w:r w:rsidR="00E82691" w:rsidRPr="00A076B6">
        <w:t>», «</w:t>
      </w:r>
      <w:r w:rsidRPr="00A076B6">
        <w:t>все</w:t>
      </w:r>
      <w:r w:rsidR="00E82691" w:rsidRPr="00A076B6">
        <w:t>», «</w:t>
      </w:r>
      <w:r w:rsidRPr="00A076B6">
        <w:t>некоторые</w:t>
      </w:r>
      <w:r w:rsidR="00E82691" w:rsidRPr="00A076B6">
        <w:t>»;</w:t>
      </w:r>
    </w:p>
    <w:p w14:paraId="3F31E656" w14:textId="3CD5F72A" w:rsidR="00F30DCD" w:rsidRPr="00A076B6" w:rsidRDefault="00F30DCD" w:rsidP="00453D1A">
      <w:r w:rsidRPr="00A076B6">
        <w:t>6)</w:t>
      </w:r>
      <w:r w:rsidR="00E82691" w:rsidRPr="00A076B6">
        <w:tab/>
      </w:r>
      <w:r w:rsidRPr="00A076B6">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14:paraId="785E5259" w14:textId="4C0B1A32" w:rsidR="00F30DCD" w:rsidRPr="00A076B6" w:rsidRDefault="00F30DCD" w:rsidP="00453D1A">
      <w:r w:rsidRPr="00A076B6">
        <w:t>7)</w:t>
      </w:r>
      <w:r w:rsidR="00E82691" w:rsidRPr="00A076B6">
        <w:tab/>
      </w:r>
      <w:r w:rsidRPr="00A076B6">
        <w:t>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14:paraId="558A09C1" w14:textId="60F8C38F" w:rsidR="00F30DCD" w:rsidRPr="00A076B6" w:rsidRDefault="00F30DCD" w:rsidP="00453D1A">
      <w:r w:rsidRPr="00A076B6">
        <w:rPr>
          <w:i/>
          <w:iCs/>
        </w:rPr>
        <w:t>Предметные результаты по учебному предмету</w:t>
      </w:r>
      <w:r w:rsidR="00E82691" w:rsidRPr="00A076B6">
        <w:rPr>
          <w:i/>
          <w:iCs/>
        </w:rPr>
        <w:t xml:space="preserve"> «</w:t>
      </w:r>
      <w:r w:rsidRPr="00A076B6">
        <w:rPr>
          <w:i/>
          <w:iCs/>
        </w:rPr>
        <w:t>Окружающий мир</w:t>
      </w:r>
      <w:r w:rsidR="00E82691" w:rsidRPr="00A076B6">
        <w:rPr>
          <w:i/>
          <w:iCs/>
        </w:rPr>
        <w:t>»</w:t>
      </w:r>
      <w:r w:rsidR="00E82691" w:rsidRPr="00A076B6">
        <w:t xml:space="preserve"> </w:t>
      </w:r>
      <w:r w:rsidRPr="00A076B6">
        <w:rPr>
          <w:b/>
          <w:bCs/>
          <w:i/>
          <w:iCs/>
        </w:rPr>
        <w:t>предметной области</w:t>
      </w:r>
      <w:r w:rsidR="00E82691" w:rsidRPr="00A076B6">
        <w:rPr>
          <w:b/>
          <w:bCs/>
          <w:i/>
          <w:iCs/>
        </w:rPr>
        <w:t xml:space="preserve"> «</w:t>
      </w:r>
      <w:r w:rsidRPr="00A076B6">
        <w:rPr>
          <w:b/>
          <w:bCs/>
          <w:i/>
          <w:iCs/>
        </w:rPr>
        <w:t>Обществознание и естествознание (окружающий мир)</w:t>
      </w:r>
      <w:r w:rsidR="00E82691" w:rsidRPr="00A076B6">
        <w:rPr>
          <w:b/>
          <w:bCs/>
          <w:i/>
          <w:iCs/>
        </w:rPr>
        <w:t>»</w:t>
      </w:r>
      <w:r w:rsidR="00E82691" w:rsidRPr="00A076B6">
        <w:t xml:space="preserve"> </w:t>
      </w:r>
      <w:r w:rsidRPr="00A076B6">
        <w:t>должны обеспечивать:</w:t>
      </w:r>
    </w:p>
    <w:p w14:paraId="2BA520D5" w14:textId="56655210" w:rsidR="00F30DCD" w:rsidRPr="00A076B6" w:rsidRDefault="00F30DCD" w:rsidP="00453D1A">
      <w:r w:rsidRPr="00A076B6">
        <w:t>1)</w:t>
      </w:r>
      <w:r w:rsidR="00E82691" w:rsidRPr="00A076B6">
        <w:tab/>
      </w:r>
      <w:r w:rsidRPr="00A076B6">
        <w:t>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78E95E8C" w14:textId="034F46C9" w:rsidR="00F30DCD" w:rsidRPr="00A076B6" w:rsidRDefault="00F30DCD" w:rsidP="00453D1A">
      <w:r w:rsidRPr="00A076B6">
        <w:t>2)</w:t>
      </w:r>
      <w:r w:rsidR="00E82691" w:rsidRPr="00A076B6">
        <w:tab/>
      </w:r>
      <w:r w:rsidRPr="00A076B6">
        <w:t>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2BDD1287" w14:textId="2DCC0510" w:rsidR="00F30DCD" w:rsidRPr="00A076B6" w:rsidRDefault="00F30DCD" w:rsidP="00453D1A">
      <w:r w:rsidRPr="00A076B6">
        <w:t>3)</w:t>
      </w:r>
      <w:r w:rsidR="00E82691" w:rsidRPr="00A076B6">
        <w:tab/>
      </w:r>
      <w:r w:rsidRPr="00A076B6">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5B1C8DA6" w14:textId="0288ECBE" w:rsidR="00F30DCD" w:rsidRPr="00A076B6" w:rsidRDefault="00F30DCD" w:rsidP="00453D1A">
      <w:r w:rsidRPr="00A076B6">
        <w:t>4)</w:t>
      </w:r>
      <w:r w:rsidR="00E82691" w:rsidRPr="00A076B6">
        <w:tab/>
      </w:r>
      <w:r w:rsidRPr="00A076B6">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7172F384" w14:textId="3B495FF9" w:rsidR="00F30DCD" w:rsidRPr="00A076B6" w:rsidRDefault="00F30DCD" w:rsidP="00453D1A">
      <w:r w:rsidRPr="00A076B6">
        <w:t>5)</w:t>
      </w:r>
      <w:r w:rsidR="00E82691" w:rsidRPr="00A076B6">
        <w:tab/>
      </w:r>
      <w:r w:rsidRPr="00A076B6">
        <w:t>понимание простейших причинно-следственных связей в окружающем мире (в том числе на материале о природе и культуре родного края);</w:t>
      </w:r>
    </w:p>
    <w:p w14:paraId="61F50377" w14:textId="03949918" w:rsidR="00F30DCD" w:rsidRPr="00A076B6" w:rsidRDefault="00F30DCD" w:rsidP="00453D1A">
      <w:r w:rsidRPr="00A076B6">
        <w:t>6)</w:t>
      </w:r>
      <w:r w:rsidR="00E82691" w:rsidRPr="00A076B6">
        <w:tab/>
      </w:r>
      <w:r w:rsidRPr="00A076B6">
        <w:t>умение решать в рамках изученного материала познавательные, в том числе практические задачи;</w:t>
      </w:r>
    </w:p>
    <w:p w14:paraId="0F92D775" w14:textId="044B4AF9" w:rsidR="00F30DCD" w:rsidRPr="00A076B6" w:rsidRDefault="00F30DCD" w:rsidP="00453D1A">
      <w:r w:rsidRPr="00A076B6">
        <w:t>7)</w:t>
      </w:r>
      <w:r w:rsidR="00E82691" w:rsidRPr="00A076B6">
        <w:tab/>
      </w:r>
      <w:r w:rsidRPr="00A076B6">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0F605436" w14:textId="13A99235" w:rsidR="00F30DCD" w:rsidRPr="00A076B6" w:rsidRDefault="00F30DCD" w:rsidP="00453D1A">
      <w:r w:rsidRPr="00A076B6">
        <w:t>8)</w:t>
      </w:r>
      <w:r w:rsidR="00E82691" w:rsidRPr="00A076B6">
        <w:tab/>
      </w:r>
      <w:r w:rsidRPr="00A076B6">
        <w:t xml:space="preserve">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w:t>
      </w:r>
      <w:r w:rsidRPr="00A076B6">
        <w:lastRenderedPageBreak/>
        <w:t>следованием инструкциям и правилам безопасного труда, фиксацией результатов наблюдений и опытов;</w:t>
      </w:r>
    </w:p>
    <w:p w14:paraId="7D8B51A3" w14:textId="106F934D" w:rsidR="00F30DCD" w:rsidRPr="00A076B6" w:rsidRDefault="00F30DCD" w:rsidP="00453D1A">
      <w:r w:rsidRPr="00A076B6">
        <w:t>9)</w:t>
      </w:r>
      <w:r w:rsidR="00E82691" w:rsidRPr="00A076B6">
        <w:tab/>
      </w:r>
      <w:r w:rsidRPr="00A076B6">
        <w:t>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64C7D8FE" w14:textId="7E7DB412" w:rsidR="00F30DCD" w:rsidRPr="00A076B6" w:rsidRDefault="00F30DCD" w:rsidP="00453D1A">
      <w:r w:rsidRPr="00A076B6">
        <w:t>10)</w:t>
      </w:r>
      <w:r w:rsidR="00E82691" w:rsidRPr="00A076B6">
        <w:tab/>
      </w:r>
      <w:r w:rsidRPr="00A076B6">
        <w:t>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61DC6F00" w14:textId="377201EA" w:rsidR="00F30DCD" w:rsidRPr="00A076B6" w:rsidRDefault="00F30DCD" w:rsidP="00453D1A">
      <w:r w:rsidRPr="00A076B6">
        <w:t xml:space="preserve">По выбору родителей (законных представителей) несовершеннолетних обучающихся в рамках </w:t>
      </w:r>
      <w:r w:rsidRPr="00A076B6">
        <w:rPr>
          <w:i/>
          <w:iCs/>
        </w:rPr>
        <w:t>учебного предмета</w:t>
      </w:r>
      <w:r w:rsidR="00E82691" w:rsidRPr="00A076B6">
        <w:rPr>
          <w:i/>
          <w:iCs/>
        </w:rPr>
        <w:t xml:space="preserve"> «</w:t>
      </w:r>
      <w:r w:rsidRPr="00A076B6">
        <w:rPr>
          <w:i/>
          <w:iCs/>
        </w:rPr>
        <w:t>Основы религиозных культур и светской этики</w:t>
      </w:r>
      <w:r w:rsidR="00E82691" w:rsidRPr="00A076B6">
        <w:rPr>
          <w:i/>
          <w:iCs/>
        </w:rPr>
        <w:t>»</w:t>
      </w:r>
      <w:r w:rsidR="00E82691" w:rsidRPr="00A076B6">
        <w:t xml:space="preserve"> </w:t>
      </w:r>
      <w:r w:rsidRPr="00A076B6">
        <w:rPr>
          <w:b/>
          <w:bCs/>
          <w:i/>
          <w:iCs/>
        </w:rPr>
        <w:t>предметной области</w:t>
      </w:r>
      <w:r w:rsidR="00E82691" w:rsidRPr="00A076B6">
        <w:rPr>
          <w:b/>
          <w:bCs/>
          <w:i/>
          <w:iCs/>
        </w:rPr>
        <w:t xml:space="preserve"> «</w:t>
      </w:r>
      <w:r w:rsidRPr="00A076B6">
        <w:rPr>
          <w:b/>
          <w:bCs/>
          <w:i/>
          <w:iCs/>
        </w:rPr>
        <w:t>Основы религиозных культур и светской этики</w:t>
      </w:r>
      <w:r w:rsidR="00E82691" w:rsidRPr="00A076B6">
        <w:rPr>
          <w:b/>
          <w:bCs/>
          <w:i/>
          <w:iCs/>
        </w:rPr>
        <w:t>»</w:t>
      </w:r>
      <w:r w:rsidR="00E82691" w:rsidRPr="00A076B6">
        <w:t xml:space="preserve"> </w:t>
      </w:r>
      <w:r w:rsidRPr="00A076B6">
        <w:t>изучаются учебные модули:</w:t>
      </w:r>
      <w:r w:rsidR="00E82691" w:rsidRPr="00A076B6">
        <w:t xml:space="preserve"> «</w:t>
      </w:r>
      <w:r w:rsidRPr="00A076B6">
        <w:t>Основы православной культуры</w:t>
      </w:r>
      <w:r w:rsidR="00E82691" w:rsidRPr="00A076B6">
        <w:t>», «</w:t>
      </w:r>
      <w:r w:rsidRPr="00A076B6">
        <w:t>Основы иудейской культуры</w:t>
      </w:r>
      <w:r w:rsidR="00E82691" w:rsidRPr="00A076B6">
        <w:t>», «</w:t>
      </w:r>
      <w:r w:rsidRPr="00A076B6">
        <w:t>Основы буддийской культуры</w:t>
      </w:r>
      <w:r w:rsidR="00E82691" w:rsidRPr="00A076B6">
        <w:t>», «</w:t>
      </w:r>
      <w:r w:rsidRPr="00A076B6">
        <w:t>Основы исламской культуры</w:t>
      </w:r>
      <w:r w:rsidR="00E82691" w:rsidRPr="00A076B6">
        <w:t>», «</w:t>
      </w:r>
      <w:r w:rsidRPr="00A076B6">
        <w:t>Основы религиозных культур народов России</w:t>
      </w:r>
      <w:r w:rsidR="00E82691" w:rsidRPr="00A076B6">
        <w:t xml:space="preserve">» </w:t>
      </w:r>
      <w:r w:rsidRPr="00A076B6">
        <w:t>или</w:t>
      </w:r>
      <w:r w:rsidR="00E82691" w:rsidRPr="00A076B6">
        <w:t xml:space="preserve"> «</w:t>
      </w:r>
      <w:r w:rsidRPr="00A076B6">
        <w:t>Основы светской этики</w:t>
      </w:r>
      <w:r w:rsidR="00E82691" w:rsidRPr="00A076B6">
        <w:t>».</w:t>
      </w:r>
    </w:p>
    <w:p w14:paraId="609B2DF6" w14:textId="717B1459" w:rsidR="00F30DCD" w:rsidRPr="00A076B6" w:rsidRDefault="00F30DCD" w:rsidP="00453D1A">
      <w:r w:rsidRPr="00A076B6">
        <w:t>Предметные результаты по учебному предмету</w:t>
      </w:r>
      <w:r w:rsidR="00E82691" w:rsidRPr="00A076B6">
        <w:t xml:space="preserve"> «</w:t>
      </w:r>
      <w:r w:rsidRPr="00A076B6">
        <w:t>Основы религиозных культур и светской этики</w:t>
      </w:r>
      <w:r w:rsidR="00E82691" w:rsidRPr="00A076B6">
        <w:t xml:space="preserve">» </w:t>
      </w:r>
      <w:r w:rsidRPr="00A076B6">
        <w:t>предметной области</w:t>
      </w:r>
      <w:r w:rsidR="00E82691" w:rsidRPr="00A076B6">
        <w:t xml:space="preserve"> «</w:t>
      </w:r>
      <w:r w:rsidRPr="00A076B6">
        <w:t>Основы религиозных культур и светской этики</w:t>
      </w:r>
      <w:r w:rsidR="00E82691" w:rsidRPr="00A076B6">
        <w:t xml:space="preserve">» </w:t>
      </w:r>
      <w:r w:rsidRPr="00A076B6">
        <w:t>должны обеспечивать:</w:t>
      </w:r>
    </w:p>
    <w:p w14:paraId="3C3F23D7" w14:textId="2BC02CB9" w:rsidR="00F30DCD" w:rsidRPr="00A076B6" w:rsidRDefault="00F30DCD" w:rsidP="00453D1A">
      <w:r w:rsidRPr="00A076B6">
        <w:t>По учебному модулю</w:t>
      </w:r>
      <w:r w:rsidR="00E82691" w:rsidRPr="00A076B6">
        <w:t xml:space="preserve"> «</w:t>
      </w:r>
      <w:r w:rsidRPr="00A076B6">
        <w:t>Основы православной культуры</w:t>
      </w:r>
      <w:r w:rsidR="00E82691" w:rsidRPr="00A076B6">
        <w:t>»:</w:t>
      </w:r>
    </w:p>
    <w:p w14:paraId="5D4EB10A" w14:textId="0D2D6ED6" w:rsidR="00F30DCD" w:rsidRPr="00A076B6" w:rsidRDefault="00F30DCD" w:rsidP="00453D1A">
      <w:r w:rsidRPr="00A076B6">
        <w:t>1)</w:t>
      </w:r>
      <w:r w:rsidR="00E82691" w:rsidRPr="00A076B6">
        <w:tab/>
      </w:r>
      <w:r w:rsidRPr="00A076B6">
        <w:t>понимание необходимости нравственного совершенствования, духовного развития, роли в этом личных усилий человека;</w:t>
      </w:r>
    </w:p>
    <w:p w14:paraId="2EEAC6D8" w14:textId="1566BA49" w:rsidR="00F30DCD" w:rsidRPr="00A076B6" w:rsidRDefault="00F30DCD" w:rsidP="00453D1A">
      <w:r w:rsidRPr="00A076B6">
        <w:t>2)</w:t>
      </w:r>
      <w:r w:rsidR="00E82691" w:rsidRPr="00A076B6">
        <w:tab/>
      </w:r>
      <w:r w:rsidRPr="00A076B6">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7FDB09C2" w14:textId="605FA486" w:rsidR="00F30DCD" w:rsidRPr="00A076B6" w:rsidRDefault="00F30DCD" w:rsidP="00453D1A">
      <w:r w:rsidRPr="00A076B6">
        <w:t>3)</w:t>
      </w:r>
      <w:r w:rsidR="00E82691" w:rsidRPr="00A076B6">
        <w:tab/>
      </w:r>
      <w:r w:rsidRPr="00A076B6">
        <w:t>осуществление обоснованного нравственного выбора с опорой на этические нормы православной культуры;</w:t>
      </w:r>
    </w:p>
    <w:p w14:paraId="111247A6" w14:textId="7CAB1914" w:rsidR="00F30DCD" w:rsidRPr="00A076B6" w:rsidRDefault="00F30DCD" w:rsidP="00453D1A">
      <w:r w:rsidRPr="00A076B6">
        <w:t>4)</w:t>
      </w:r>
      <w:r w:rsidR="00E82691" w:rsidRPr="00A076B6">
        <w:tab/>
      </w:r>
      <w:r w:rsidRPr="00A076B6">
        <w:t>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14:paraId="05535BA3" w14:textId="2BEFE19E" w:rsidR="00F30DCD" w:rsidRPr="00A076B6" w:rsidRDefault="00F30DCD" w:rsidP="00453D1A">
      <w:r w:rsidRPr="00A076B6">
        <w:t>5)</w:t>
      </w:r>
      <w:r w:rsidR="00E82691" w:rsidRPr="00A076B6">
        <w:tab/>
      </w:r>
      <w:r w:rsidRPr="00A076B6">
        <w:t>знание названий священных книг в православии, умение кратко описывать их содержание;</w:t>
      </w:r>
    </w:p>
    <w:p w14:paraId="69EF35C2" w14:textId="5ACB4A7A" w:rsidR="00F30DCD" w:rsidRPr="00A076B6" w:rsidRDefault="00F30DCD" w:rsidP="00453D1A">
      <w:r w:rsidRPr="00A076B6">
        <w:t>6)</w:t>
      </w:r>
      <w:r w:rsidR="00E82691" w:rsidRPr="00A076B6">
        <w:tab/>
      </w:r>
      <w:r w:rsidRPr="00A076B6">
        <w:t>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14:paraId="18EE4080" w14:textId="2CB2A7C7" w:rsidR="00F30DCD" w:rsidRPr="00A076B6" w:rsidRDefault="00F30DCD" w:rsidP="00453D1A">
      <w:r w:rsidRPr="00A076B6">
        <w:t>7)</w:t>
      </w:r>
      <w:r w:rsidR="00E82691" w:rsidRPr="00A076B6">
        <w:tab/>
      </w:r>
      <w:r w:rsidRPr="00A076B6">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072D2CFE" w14:textId="66319EF1" w:rsidR="00F30DCD" w:rsidRPr="00A076B6" w:rsidRDefault="00F30DCD" w:rsidP="00453D1A">
      <w:r w:rsidRPr="00A076B6">
        <w:t>8)</w:t>
      </w:r>
      <w:r w:rsidR="00E82691" w:rsidRPr="00A076B6">
        <w:tab/>
      </w:r>
      <w:r w:rsidRPr="00A076B6">
        <w:t>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14:paraId="6B23D27B" w14:textId="069138CC" w:rsidR="00F30DCD" w:rsidRPr="00A076B6" w:rsidRDefault="00F30DCD" w:rsidP="00453D1A">
      <w:r w:rsidRPr="00A076B6">
        <w:t>9)</w:t>
      </w:r>
      <w:r w:rsidR="00E82691" w:rsidRPr="00A076B6">
        <w:tab/>
      </w:r>
      <w:r w:rsidRPr="00A076B6">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584E9A17" w14:textId="0E4AE016" w:rsidR="00F30DCD" w:rsidRPr="00A076B6" w:rsidRDefault="00F30DCD" w:rsidP="00453D1A">
      <w:r w:rsidRPr="00A076B6">
        <w:t>10)</w:t>
      </w:r>
      <w:r w:rsidR="00E82691" w:rsidRPr="00A076B6">
        <w:tab/>
      </w:r>
      <w:r w:rsidRPr="00A076B6">
        <w:t>понимание ценности человеческой жизни, человеческого достоинства, честного труда людей на благо человека, общества;</w:t>
      </w:r>
    </w:p>
    <w:p w14:paraId="5A7A434A" w14:textId="72B29094" w:rsidR="00F30DCD" w:rsidRPr="00A076B6" w:rsidRDefault="00F30DCD" w:rsidP="00453D1A">
      <w:r w:rsidRPr="00A076B6">
        <w:t>11)</w:t>
      </w:r>
      <w:r w:rsidR="00E82691" w:rsidRPr="00A076B6">
        <w:tab/>
      </w:r>
      <w:r w:rsidRPr="00A076B6">
        <w:t>формирование умений объяснять значение слов</w:t>
      </w:r>
      <w:r w:rsidR="00E82691" w:rsidRPr="00A076B6">
        <w:t xml:space="preserve"> «</w:t>
      </w:r>
      <w:r w:rsidRPr="00A076B6">
        <w:t>милосердие</w:t>
      </w:r>
      <w:r w:rsidR="00E82691" w:rsidRPr="00A076B6">
        <w:t>», «</w:t>
      </w:r>
      <w:r w:rsidRPr="00A076B6">
        <w:t>сострадание</w:t>
      </w:r>
      <w:r w:rsidR="00E82691" w:rsidRPr="00A076B6">
        <w:t>», «</w:t>
      </w:r>
      <w:r w:rsidRPr="00A076B6">
        <w:t>прощение</w:t>
      </w:r>
      <w:r w:rsidR="00E82691" w:rsidRPr="00A076B6">
        <w:t>», «</w:t>
      </w:r>
      <w:r w:rsidRPr="00A076B6">
        <w:t>дружелюбие</w:t>
      </w:r>
      <w:r w:rsidR="00E82691" w:rsidRPr="00A076B6">
        <w:t>»;</w:t>
      </w:r>
    </w:p>
    <w:p w14:paraId="1F744D0B" w14:textId="00449AC7" w:rsidR="00F30DCD" w:rsidRPr="00A076B6" w:rsidRDefault="00F30DCD" w:rsidP="00453D1A">
      <w:r w:rsidRPr="00A076B6">
        <w:t>12)</w:t>
      </w:r>
      <w:r w:rsidR="00E82691" w:rsidRPr="00A076B6">
        <w:tab/>
      </w:r>
      <w:r w:rsidRPr="00A076B6">
        <w:t>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14:paraId="4BBC6CB2" w14:textId="081252F7" w:rsidR="00F30DCD" w:rsidRPr="00A076B6" w:rsidRDefault="00F30DCD" w:rsidP="00453D1A">
      <w:r w:rsidRPr="00A076B6">
        <w:t>13)</w:t>
      </w:r>
      <w:r w:rsidR="00E82691" w:rsidRPr="00A076B6">
        <w:tab/>
      </w:r>
      <w:r w:rsidRPr="00A076B6">
        <w:t>открытость к сотрудничеству, готовность оказывать помощь; осуждение любых случаев унижения человеческого достоинства.</w:t>
      </w:r>
    </w:p>
    <w:p w14:paraId="16A2D05E" w14:textId="42056F99" w:rsidR="00F30DCD" w:rsidRPr="00A076B6" w:rsidRDefault="00F30DCD" w:rsidP="00453D1A">
      <w:r w:rsidRPr="00A076B6">
        <w:t>По учебному модулю</w:t>
      </w:r>
      <w:r w:rsidR="00E82691" w:rsidRPr="00A076B6">
        <w:t xml:space="preserve"> «</w:t>
      </w:r>
      <w:r w:rsidRPr="00A076B6">
        <w:t>Основы иудейской культуры</w:t>
      </w:r>
      <w:r w:rsidR="00E82691" w:rsidRPr="00A076B6">
        <w:t>»:</w:t>
      </w:r>
    </w:p>
    <w:p w14:paraId="7F20689B" w14:textId="7172EC2E" w:rsidR="00F30DCD" w:rsidRPr="00A076B6" w:rsidRDefault="00F30DCD" w:rsidP="00453D1A">
      <w:r w:rsidRPr="00A076B6">
        <w:t>1)</w:t>
      </w:r>
      <w:r w:rsidR="00E82691" w:rsidRPr="00A076B6">
        <w:tab/>
      </w:r>
      <w:r w:rsidRPr="00A076B6">
        <w:t>понимание необходимости нравственного совершенствования, духовного развития, роли в этом личных усилий человека;</w:t>
      </w:r>
    </w:p>
    <w:p w14:paraId="195A06EF" w14:textId="61496A54" w:rsidR="00F30DCD" w:rsidRPr="00A076B6" w:rsidRDefault="00F30DCD" w:rsidP="00453D1A">
      <w:r w:rsidRPr="00A076B6">
        <w:lastRenderedPageBreak/>
        <w:t>2)</w:t>
      </w:r>
      <w:r w:rsidR="00E82691" w:rsidRPr="00A076B6">
        <w:tab/>
      </w:r>
      <w:r w:rsidRPr="00A076B6">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2DC8C5C8" w14:textId="661ABC03" w:rsidR="00F30DCD" w:rsidRPr="00A076B6" w:rsidRDefault="00F30DCD" w:rsidP="00453D1A">
      <w:r w:rsidRPr="00A076B6">
        <w:t>3)</w:t>
      </w:r>
      <w:r w:rsidR="00E82691" w:rsidRPr="00A076B6">
        <w:tab/>
      </w:r>
      <w:r w:rsidRPr="00A076B6">
        <w:t>осуществление обоснованного нравственного выбора с опорой на этические нормы иудейской культуры;</w:t>
      </w:r>
    </w:p>
    <w:p w14:paraId="0A586406" w14:textId="184CA3A3" w:rsidR="00F30DCD" w:rsidRPr="00A076B6" w:rsidRDefault="00F30DCD" w:rsidP="00453D1A">
      <w:r w:rsidRPr="00A076B6">
        <w:t>4)</w:t>
      </w:r>
      <w:r w:rsidR="00E82691" w:rsidRPr="00A076B6">
        <w:tab/>
      </w:r>
      <w:r w:rsidRPr="00A076B6">
        <w:t>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14:paraId="7C01EFE6" w14:textId="43F4A449" w:rsidR="00F30DCD" w:rsidRPr="00A076B6" w:rsidRDefault="00F30DCD" w:rsidP="00453D1A">
      <w:r w:rsidRPr="00A076B6">
        <w:t>5)</w:t>
      </w:r>
      <w:r w:rsidR="00E82691" w:rsidRPr="00A076B6">
        <w:tab/>
      </w:r>
      <w:r w:rsidRPr="00A076B6">
        <w:t>знание названий священных книг в иудаизме, умение кратко описывать их содержание;</w:t>
      </w:r>
    </w:p>
    <w:p w14:paraId="715D53D2" w14:textId="50175341" w:rsidR="00F30DCD" w:rsidRPr="00A076B6" w:rsidRDefault="00F30DCD" w:rsidP="00453D1A">
      <w:r w:rsidRPr="00A076B6">
        <w:t>6)</w:t>
      </w:r>
      <w:r w:rsidR="00E82691" w:rsidRPr="00A076B6">
        <w:tab/>
      </w:r>
      <w:r w:rsidRPr="00A076B6">
        <w:t>формирование умений называть и составлять краткие описания особенностей иудейских культовых сооружений, религиозных служб, обрядов;</w:t>
      </w:r>
    </w:p>
    <w:p w14:paraId="24659681" w14:textId="572B7918" w:rsidR="00F30DCD" w:rsidRPr="00A076B6" w:rsidRDefault="00F30DCD" w:rsidP="00453D1A">
      <w:r w:rsidRPr="00A076B6">
        <w:t>7)</w:t>
      </w:r>
      <w:r w:rsidR="00E82691" w:rsidRPr="00A076B6">
        <w:tab/>
      </w:r>
      <w:r w:rsidRPr="00A076B6">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684B860A" w14:textId="3067D72B" w:rsidR="00F30DCD" w:rsidRPr="00A076B6" w:rsidRDefault="00F30DCD" w:rsidP="00453D1A">
      <w:r w:rsidRPr="00A076B6">
        <w:t>8)</w:t>
      </w:r>
      <w:r w:rsidR="00E82691" w:rsidRPr="00A076B6">
        <w:tab/>
      </w:r>
      <w:r w:rsidRPr="00A076B6">
        <w:t>понимание ценности семьи, умение приводить примеры положительного влияния иудейской традиции на отношения в семье, воспитание детей;</w:t>
      </w:r>
    </w:p>
    <w:p w14:paraId="346209CC" w14:textId="5F1E95B9" w:rsidR="00F30DCD" w:rsidRPr="00A076B6" w:rsidRDefault="00F30DCD" w:rsidP="00453D1A">
      <w:r w:rsidRPr="00A076B6">
        <w:t>9)</w:t>
      </w:r>
      <w:r w:rsidR="00E82691" w:rsidRPr="00A076B6">
        <w:tab/>
      </w:r>
      <w:r w:rsidRPr="00A076B6">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301E9A9F" w14:textId="6FB87E77" w:rsidR="00F30DCD" w:rsidRPr="00A076B6" w:rsidRDefault="00F30DCD" w:rsidP="00453D1A">
      <w:r w:rsidRPr="00A076B6">
        <w:t>10)</w:t>
      </w:r>
      <w:r w:rsidR="00E82691" w:rsidRPr="00A076B6">
        <w:tab/>
      </w:r>
      <w:r w:rsidRPr="00A076B6">
        <w:t>понимание ценности человеческой жизни, человеческого достоинства, честного труда людей на благо человека, общества;</w:t>
      </w:r>
    </w:p>
    <w:p w14:paraId="211E927E" w14:textId="74A24798" w:rsidR="00F30DCD" w:rsidRPr="00A076B6" w:rsidRDefault="00F30DCD" w:rsidP="00453D1A">
      <w:r w:rsidRPr="00A076B6">
        <w:t>11)</w:t>
      </w:r>
      <w:r w:rsidR="00E82691" w:rsidRPr="00A076B6">
        <w:tab/>
      </w:r>
      <w:r w:rsidRPr="00A076B6">
        <w:t>формирование умений объяснять значение слов</w:t>
      </w:r>
      <w:r w:rsidR="00E82691" w:rsidRPr="00A076B6">
        <w:t xml:space="preserve"> «</w:t>
      </w:r>
      <w:r w:rsidRPr="00A076B6">
        <w:t>милосердие</w:t>
      </w:r>
      <w:r w:rsidR="00E82691" w:rsidRPr="00A076B6">
        <w:t>», «</w:t>
      </w:r>
      <w:r w:rsidRPr="00A076B6">
        <w:t>сострадание</w:t>
      </w:r>
      <w:r w:rsidR="00E82691" w:rsidRPr="00A076B6">
        <w:t>», «</w:t>
      </w:r>
      <w:r w:rsidRPr="00A076B6">
        <w:t>прощение</w:t>
      </w:r>
      <w:r w:rsidR="00E82691" w:rsidRPr="00A076B6">
        <w:t>», «</w:t>
      </w:r>
      <w:r w:rsidRPr="00A076B6">
        <w:t>дружелюбие</w:t>
      </w:r>
      <w:r w:rsidR="00E82691" w:rsidRPr="00A076B6">
        <w:t>»;</w:t>
      </w:r>
    </w:p>
    <w:p w14:paraId="2CE69F40" w14:textId="1DF7538A" w:rsidR="00F30DCD" w:rsidRPr="00A076B6" w:rsidRDefault="00F30DCD" w:rsidP="00453D1A">
      <w:r w:rsidRPr="00A076B6">
        <w:t>12)</w:t>
      </w:r>
      <w:r w:rsidR="00E82691" w:rsidRPr="00A076B6">
        <w:tab/>
      </w:r>
      <w:r w:rsidRPr="00A076B6">
        <w:t>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14:paraId="26782BEC" w14:textId="76FC3C06" w:rsidR="00F30DCD" w:rsidRPr="00A076B6" w:rsidRDefault="00F30DCD" w:rsidP="00453D1A">
      <w:r w:rsidRPr="00A076B6">
        <w:t>13)</w:t>
      </w:r>
      <w:r w:rsidR="00E82691" w:rsidRPr="00A076B6">
        <w:tab/>
      </w:r>
      <w:r w:rsidRPr="00A076B6">
        <w:t>открытость к сотрудничеству, готовность оказывать помощь; осуждение любых случаев унижения человеческого достоинства.</w:t>
      </w:r>
    </w:p>
    <w:p w14:paraId="6B39D61F" w14:textId="45979AC8" w:rsidR="00F30DCD" w:rsidRPr="00A076B6" w:rsidRDefault="00F30DCD" w:rsidP="00453D1A">
      <w:r w:rsidRPr="00A076B6">
        <w:t>По учебному модулю</w:t>
      </w:r>
      <w:r w:rsidR="00E82691" w:rsidRPr="00A076B6">
        <w:t xml:space="preserve"> «</w:t>
      </w:r>
      <w:r w:rsidRPr="00A076B6">
        <w:t>Основы буддийской культуры</w:t>
      </w:r>
      <w:r w:rsidR="00E82691" w:rsidRPr="00A076B6">
        <w:t>»:</w:t>
      </w:r>
    </w:p>
    <w:p w14:paraId="24D857DA" w14:textId="491BAA43" w:rsidR="00F30DCD" w:rsidRPr="00A076B6" w:rsidRDefault="00F30DCD" w:rsidP="00453D1A">
      <w:r w:rsidRPr="00A076B6">
        <w:t>1)</w:t>
      </w:r>
      <w:r w:rsidR="00E82691" w:rsidRPr="00A076B6">
        <w:tab/>
      </w:r>
      <w:r w:rsidRPr="00A076B6">
        <w:t>понимание необходимости нравственного самосовершенствования, духовного развития, роли в этом личных усилий человека;</w:t>
      </w:r>
    </w:p>
    <w:p w14:paraId="1AAF11F3" w14:textId="7F495D78" w:rsidR="00F30DCD" w:rsidRPr="00A076B6" w:rsidRDefault="00F30DCD" w:rsidP="00453D1A">
      <w:r w:rsidRPr="00A076B6">
        <w:t>2)</w:t>
      </w:r>
      <w:r w:rsidR="00E82691" w:rsidRPr="00A076B6">
        <w:tab/>
      </w:r>
      <w:r w:rsidRPr="00A076B6">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49506341" w14:textId="0AF4A33E" w:rsidR="00F30DCD" w:rsidRPr="00A076B6" w:rsidRDefault="00F30DCD" w:rsidP="00453D1A">
      <w:r w:rsidRPr="00A076B6">
        <w:t>3)</w:t>
      </w:r>
      <w:r w:rsidR="00E82691" w:rsidRPr="00A076B6">
        <w:tab/>
      </w:r>
      <w:r w:rsidRPr="00A076B6">
        <w:t>осуществление обоснованного нравственного выбора с опорой на этические нормы буддийской культуры;</w:t>
      </w:r>
    </w:p>
    <w:p w14:paraId="2BFC957F" w14:textId="06FE4BA3" w:rsidR="00F30DCD" w:rsidRPr="00A076B6" w:rsidRDefault="00F30DCD" w:rsidP="00453D1A">
      <w:r w:rsidRPr="00A076B6">
        <w:t>4)</w:t>
      </w:r>
      <w:r w:rsidR="00E82691" w:rsidRPr="00A076B6">
        <w:tab/>
      </w:r>
      <w:r w:rsidRPr="00A076B6">
        <w:t>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14:paraId="13FFFDA9" w14:textId="28D0CD78" w:rsidR="00F30DCD" w:rsidRPr="00A076B6" w:rsidRDefault="00F30DCD" w:rsidP="00453D1A">
      <w:r w:rsidRPr="00A076B6">
        <w:t>5)</w:t>
      </w:r>
      <w:r w:rsidR="00E82691" w:rsidRPr="00A076B6">
        <w:tab/>
      </w:r>
      <w:r w:rsidRPr="00A076B6">
        <w:t>знание названий священных книг в буддизме, умение кратко описывать их содержание;</w:t>
      </w:r>
    </w:p>
    <w:p w14:paraId="5EB2EBAC" w14:textId="2B7B9510" w:rsidR="00F30DCD" w:rsidRPr="00A076B6" w:rsidRDefault="00F30DCD" w:rsidP="00453D1A">
      <w:r w:rsidRPr="00A076B6">
        <w:t>6)</w:t>
      </w:r>
      <w:r w:rsidR="00E82691" w:rsidRPr="00A076B6">
        <w:tab/>
      </w:r>
      <w:r w:rsidRPr="00A076B6">
        <w:t>формирование умений называть и составлять краткие описания особенностей буддийских культовых сооружений, религиозных служб, обрядов;</w:t>
      </w:r>
    </w:p>
    <w:p w14:paraId="110816EE" w14:textId="3DB4081E" w:rsidR="00F30DCD" w:rsidRPr="00A076B6" w:rsidRDefault="00F30DCD" w:rsidP="00453D1A">
      <w:r w:rsidRPr="00A076B6">
        <w:t>7)</w:t>
      </w:r>
      <w:r w:rsidR="00E82691" w:rsidRPr="00A076B6">
        <w:tab/>
      </w:r>
      <w:r w:rsidRPr="00A076B6">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7E645C15" w14:textId="58525E20" w:rsidR="00F30DCD" w:rsidRPr="00A076B6" w:rsidRDefault="00F30DCD" w:rsidP="00453D1A">
      <w:r w:rsidRPr="00A076B6">
        <w:t>8)</w:t>
      </w:r>
      <w:r w:rsidR="00E82691" w:rsidRPr="00A076B6">
        <w:tab/>
      </w:r>
      <w:r w:rsidRPr="00A076B6">
        <w:t>понимание ценности семьи, умение приводить примеры положительного влияния буддийской традиции на отношения в семье, воспитание детей;</w:t>
      </w:r>
    </w:p>
    <w:p w14:paraId="6B2D9799" w14:textId="58203106" w:rsidR="00F30DCD" w:rsidRPr="00A076B6" w:rsidRDefault="00F30DCD" w:rsidP="00453D1A">
      <w:r w:rsidRPr="00A076B6">
        <w:t>9)</w:t>
      </w:r>
      <w:r w:rsidR="00E82691" w:rsidRPr="00A076B6">
        <w:tab/>
      </w:r>
      <w:r w:rsidRPr="00A076B6">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4F1DC018" w14:textId="7F4D3B7C" w:rsidR="00F30DCD" w:rsidRPr="00A076B6" w:rsidRDefault="00F30DCD" w:rsidP="00453D1A">
      <w:r w:rsidRPr="00A076B6">
        <w:t>10)</w:t>
      </w:r>
      <w:r w:rsidR="00E82691" w:rsidRPr="00A076B6">
        <w:tab/>
      </w:r>
      <w:r w:rsidRPr="00A076B6">
        <w:t>понимание ценности человеческой жизни, человеческого достоинства, честного труда людей на благо человека, общества;</w:t>
      </w:r>
    </w:p>
    <w:p w14:paraId="435F27C5" w14:textId="20283C4C" w:rsidR="00F30DCD" w:rsidRPr="00A076B6" w:rsidRDefault="00F30DCD" w:rsidP="00453D1A">
      <w:r w:rsidRPr="00A076B6">
        <w:lastRenderedPageBreak/>
        <w:t>11)</w:t>
      </w:r>
      <w:r w:rsidR="00E82691" w:rsidRPr="00A076B6">
        <w:tab/>
      </w:r>
      <w:r w:rsidRPr="00A076B6">
        <w:t>формирование умений объяснять значение слов</w:t>
      </w:r>
      <w:r w:rsidR="00E82691" w:rsidRPr="00A076B6">
        <w:t xml:space="preserve"> «</w:t>
      </w:r>
      <w:r w:rsidRPr="00A076B6">
        <w:t>милосердие</w:t>
      </w:r>
      <w:r w:rsidR="00E82691" w:rsidRPr="00A076B6">
        <w:t>», «</w:t>
      </w:r>
      <w:r w:rsidRPr="00A076B6">
        <w:t>сострадание</w:t>
      </w:r>
      <w:r w:rsidR="00E82691" w:rsidRPr="00A076B6">
        <w:t>», «</w:t>
      </w:r>
      <w:r w:rsidRPr="00A076B6">
        <w:t>прощение</w:t>
      </w:r>
      <w:r w:rsidR="00E82691" w:rsidRPr="00A076B6">
        <w:t>», «</w:t>
      </w:r>
      <w:r w:rsidRPr="00A076B6">
        <w:t>дружелюбие</w:t>
      </w:r>
      <w:r w:rsidR="00E82691" w:rsidRPr="00A076B6">
        <w:t>»;</w:t>
      </w:r>
    </w:p>
    <w:p w14:paraId="34857C3F" w14:textId="3F11E9AC" w:rsidR="00F30DCD" w:rsidRPr="00A076B6" w:rsidRDefault="00F30DCD" w:rsidP="00453D1A">
      <w:r w:rsidRPr="00A076B6">
        <w:t>12)</w:t>
      </w:r>
      <w:r w:rsidR="00E82691" w:rsidRPr="00A076B6">
        <w:tab/>
      </w:r>
      <w:r w:rsidRPr="00A076B6">
        <w:t>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14:paraId="7FFC41E4" w14:textId="48247C44" w:rsidR="00F30DCD" w:rsidRPr="00A076B6" w:rsidRDefault="00F30DCD" w:rsidP="00453D1A">
      <w:r w:rsidRPr="00A076B6">
        <w:t>13)</w:t>
      </w:r>
      <w:r w:rsidR="00E82691" w:rsidRPr="00A076B6">
        <w:tab/>
      </w:r>
      <w:r w:rsidRPr="00A076B6">
        <w:t>открытость к сотрудничеству, готовность оказывать помощь; осуждение любых случаев унижения человеческого достоинства.</w:t>
      </w:r>
    </w:p>
    <w:p w14:paraId="0B78D333" w14:textId="3AC01006" w:rsidR="00F30DCD" w:rsidRPr="00A076B6" w:rsidRDefault="00F30DCD" w:rsidP="00453D1A">
      <w:r w:rsidRPr="00A076B6">
        <w:t>По учебному модулю</w:t>
      </w:r>
      <w:r w:rsidR="00E82691" w:rsidRPr="00A076B6">
        <w:t xml:space="preserve"> «</w:t>
      </w:r>
      <w:r w:rsidRPr="00A076B6">
        <w:t>Основы исламской культуры</w:t>
      </w:r>
      <w:r w:rsidR="00E82691" w:rsidRPr="00A076B6">
        <w:t>»:</w:t>
      </w:r>
    </w:p>
    <w:p w14:paraId="354AF94F" w14:textId="5611E286" w:rsidR="00F30DCD" w:rsidRPr="00A076B6" w:rsidRDefault="00F30DCD" w:rsidP="00453D1A">
      <w:r w:rsidRPr="00A076B6">
        <w:t>1)</w:t>
      </w:r>
      <w:r w:rsidR="00E82691" w:rsidRPr="00A076B6">
        <w:tab/>
      </w:r>
      <w:r w:rsidRPr="00A076B6">
        <w:t>понимание необходимости нравственного совершенствования, духовного развития, роли в этом личных усилий человека;</w:t>
      </w:r>
    </w:p>
    <w:p w14:paraId="184B24DE" w14:textId="3E7531D1" w:rsidR="00F30DCD" w:rsidRPr="00A076B6" w:rsidRDefault="00F30DCD" w:rsidP="00453D1A">
      <w:r w:rsidRPr="00A076B6">
        <w:t>2)</w:t>
      </w:r>
      <w:r w:rsidR="00E82691" w:rsidRPr="00A076B6">
        <w:tab/>
      </w:r>
      <w:r w:rsidRPr="00A076B6">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15D211F9" w14:textId="4E069529" w:rsidR="00F30DCD" w:rsidRPr="00A076B6" w:rsidRDefault="00F30DCD" w:rsidP="00453D1A">
      <w:r w:rsidRPr="00A076B6">
        <w:t>3)</w:t>
      </w:r>
      <w:r w:rsidR="0014686A" w:rsidRPr="00A076B6">
        <w:tab/>
      </w:r>
      <w:r w:rsidRPr="00A076B6">
        <w:t>осуществление обоснованного нравственного выбора с опорой на этические нормы исламской культуры;</w:t>
      </w:r>
    </w:p>
    <w:p w14:paraId="37082F36" w14:textId="0CE3C17D" w:rsidR="00F30DCD" w:rsidRPr="00A076B6" w:rsidRDefault="00F30DCD" w:rsidP="00453D1A">
      <w:r w:rsidRPr="00A076B6">
        <w:t>4)</w:t>
      </w:r>
      <w:r w:rsidR="0014686A" w:rsidRPr="00A076B6">
        <w:tab/>
      </w:r>
      <w:r w:rsidRPr="00A076B6">
        <w:t>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14:paraId="5007F578" w14:textId="65AA3933" w:rsidR="00F30DCD" w:rsidRPr="00A076B6" w:rsidRDefault="00F30DCD" w:rsidP="00453D1A">
      <w:r w:rsidRPr="00A076B6">
        <w:t>5)</w:t>
      </w:r>
      <w:r w:rsidR="0014686A" w:rsidRPr="00A076B6">
        <w:tab/>
      </w:r>
      <w:r w:rsidRPr="00A076B6">
        <w:t>знание названий священных книг в исламе, умение кратко описывать их содержание;</w:t>
      </w:r>
    </w:p>
    <w:p w14:paraId="5C60E80A" w14:textId="067FFAD6" w:rsidR="00F30DCD" w:rsidRPr="00A076B6" w:rsidRDefault="00F30DCD" w:rsidP="00453D1A">
      <w:r w:rsidRPr="00A076B6">
        <w:t>6)</w:t>
      </w:r>
      <w:r w:rsidR="0014686A" w:rsidRPr="00A076B6">
        <w:tab/>
      </w:r>
      <w:r w:rsidRPr="00A076B6">
        <w:t>формирование умений называть и составлять краткие описания особенностей исламских культовых сооружений, религиозных служб, обрядов;</w:t>
      </w:r>
    </w:p>
    <w:p w14:paraId="0CB2B39C" w14:textId="3A849DF3" w:rsidR="00F30DCD" w:rsidRPr="00A076B6" w:rsidRDefault="00F30DCD" w:rsidP="00453D1A">
      <w:r w:rsidRPr="00A076B6">
        <w:t>7)</w:t>
      </w:r>
      <w:r w:rsidR="0014686A" w:rsidRPr="00A076B6">
        <w:tab/>
      </w:r>
      <w:r w:rsidRPr="00A076B6">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3EA11155" w14:textId="47905B29" w:rsidR="00F30DCD" w:rsidRPr="00A076B6" w:rsidRDefault="00F30DCD" w:rsidP="00453D1A">
      <w:r w:rsidRPr="00A076B6">
        <w:t>8)</w:t>
      </w:r>
      <w:r w:rsidR="0014686A" w:rsidRPr="00A076B6">
        <w:tab/>
      </w:r>
      <w:r w:rsidRPr="00A076B6">
        <w:t>понимание ценности семьи, умение приводить примеры положительного влияния исламской традиции на отношения в семье, воспитание детей;</w:t>
      </w:r>
    </w:p>
    <w:p w14:paraId="4422C36B" w14:textId="68F9919C" w:rsidR="00F30DCD" w:rsidRPr="00A076B6" w:rsidRDefault="00F30DCD" w:rsidP="00453D1A">
      <w:r w:rsidRPr="00A076B6">
        <w:t>9)</w:t>
      </w:r>
      <w:r w:rsidR="0014686A" w:rsidRPr="00A076B6">
        <w:tab/>
      </w:r>
      <w:r w:rsidRPr="00A076B6">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04AFBC09" w14:textId="3391D681" w:rsidR="00F30DCD" w:rsidRPr="00A076B6" w:rsidRDefault="00F30DCD" w:rsidP="00453D1A">
      <w:r w:rsidRPr="00A076B6">
        <w:t>10)</w:t>
      </w:r>
      <w:r w:rsidR="0014686A" w:rsidRPr="00A076B6">
        <w:tab/>
      </w:r>
      <w:r w:rsidRPr="00A076B6">
        <w:t>понимание ценности человеческой жизни, человеческого достоинства, честного труда людей на благо человека, общества;</w:t>
      </w:r>
    </w:p>
    <w:p w14:paraId="64CD68C7" w14:textId="0C8AE554" w:rsidR="00F30DCD" w:rsidRPr="00A076B6" w:rsidRDefault="00F30DCD" w:rsidP="00453D1A">
      <w:r w:rsidRPr="00A076B6">
        <w:t>11)</w:t>
      </w:r>
      <w:r w:rsidR="0014686A" w:rsidRPr="00A076B6">
        <w:tab/>
      </w:r>
      <w:r w:rsidRPr="00A076B6">
        <w:t>формирование умений объяснять значение слов</w:t>
      </w:r>
      <w:r w:rsidR="00E82691" w:rsidRPr="00A076B6">
        <w:t xml:space="preserve"> «</w:t>
      </w:r>
      <w:r w:rsidRPr="00A076B6">
        <w:t>милосердие</w:t>
      </w:r>
      <w:r w:rsidR="00E82691" w:rsidRPr="00A076B6">
        <w:t>», «</w:t>
      </w:r>
      <w:r w:rsidRPr="00A076B6">
        <w:t>сострадание</w:t>
      </w:r>
      <w:r w:rsidR="00E82691" w:rsidRPr="00A076B6">
        <w:t>», «</w:t>
      </w:r>
      <w:r w:rsidRPr="00A076B6">
        <w:t>прощение</w:t>
      </w:r>
      <w:r w:rsidR="00E82691" w:rsidRPr="00A076B6">
        <w:t>», «</w:t>
      </w:r>
      <w:r w:rsidRPr="00A076B6">
        <w:t>дружелюбие</w:t>
      </w:r>
      <w:r w:rsidR="00E82691" w:rsidRPr="00A076B6">
        <w:t>»;</w:t>
      </w:r>
    </w:p>
    <w:p w14:paraId="37398D62" w14:textId="740F2BAA" w:rsidR="00F30DCD" w:rsidRPr="00A076B6" w:rsidRDefault="00F30DCD" w:rsidP="00453D1A">
      <w:r w:rsidRPr="00A076B6">
        <w:t>12)</w:t>
      </w:r>
      <w:r w:rsidR="0014686A" w:rsidRPr="00A076B6">
        <w:tab/>
      </w:r>
      <w:r w:rsidRPr="00A076B6">
        <w:t>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14:paraId="35F1C271" w14:textId="16701F9E" w:rsidR="00F30DCD" w:rsidRPr="00A076B6" w:rsidRDefault="00F30DCD" w:rsidP="00453D1A">
      <w:r w:rsidRPr="00A076B6">
        <w:t>13)</w:t>
      </w:r>
      <w:r w:rsidR="0014686A" w:rsidRPr="00A076B6">
        <w:tab/>
      </w:r>
      <w:r w:rsidRPr="00A076B6">
        <w:t>открытость к сотрудничеству, готовность оказывать помощь; осуждение любых случаев унижения человеческого достоинства.</w:t>
      </w:r>
    </w:p>
    <w:p w14:paraId="16BD3ABA" w14:textId="6679A18D" w:rsidR="00F30DCD" w:rsidRPr="00A076B6" w:rsidRDefault="00F30DCD" w:rsidP="00453D1A">
      <w:r w:rsidRPr="00A076B6">
        <w:t>По учебному модулю</w:t>
      </w:r>
      <w:r w:rsidR="00E82691" w:rsidRPr="00A076B6">
        <w:t xml:space="preserve"> «</w:t>
      </w:r>
      <w:r w:rsidRPr="00A076B6">
        <w:t>Основы религиозных культур народов России</w:t>
      </w:r>
      <w:r w:rsidR="00E82691" w:rsidRPr="00A076B6">
        <w:t>»:</w:t>
      </w:r>
    </w:p>
    <w:p w14:paraId="7482A498" w14:textId="62EBC523" w:rsidR="00F30DCD" w:rsidRPr="00A076B6" w:rsidRDefault="00F30DCD" w:rsidP="00453D1A">
      <w:r w:rsidRPr="00A076B6">
        <w:t>1)</w:t>
      </w:r>
      <w:r w:rsidR="0014686A" w:rsidRPr="00A076B6">
        <w:tab/>
      </w:r>
      <w:r w:rsidRPr="00A076B6">
        <w:t>понимание необходимости нравственного совершенствования, духовного развития, роли в этом личных усилий человека;</w:t>
      </w:r>
    </w:p>
    <w:p w14:paraId="52F14FCE" w14:textId="59182422" w:rsidR="00F30DCD" w:rsidRPr="00A076B6" w:rsidRDefault="00F30DCD" w:rsidP="00453D1A">
      <w:r w:rsidRPr="00A076B6">
        <w:t>2)</w:t>
      </w:r>
      <w:r w:rsidR="0014686A" w:rsidRPr="00A076B6">
        <w:tab/>
      </w:r>
      <w:r w:rsidRPr="00A076B6">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0E8F83F4" w14:textId="3EB6C455" w:rsidR="00F30DCD" w:rsidRPr="00A076B6" w:rsidRDefault="00F30DCD" w:rsidP="00453D1A">
      <w:r w:rsidRPr="00A076B6">
        <w:t>3)</w:t>
      </w:r>
      <w:r w:rsidR="0014686A" w:rsidRPr="00A076B6">
        <w:tab/>
      </w:r>
      <w:r w:rsidRPr="00A076B6">
        <w:t>возможность осуществления обоснованного нравственного выбора с опорой на этические нормы религиозных культур народов России;</w:t>
      </w:r>
    </w:p>
    <w:p w14:paraId="32C5F39E" w14:textId="28700092" w:rsidR="00F30DCD" w:rsidRPr="00A076B6" w:rsidRDefault="00F30DCD" w:rsidP="00453D1A">
      <w:r w:rsidRPr="00A076B6">
        <w:t>4)</w:t>
      </w:r>
      <w:r w:rsidR="0014686A" w:rsidRPr="00A076B6">
        <w:tab/>
      </w:r>
      <w:r w:rsidRPr="00A076B6">
        <w:t>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14:paraId="6F1FD547" w14:textId="08DD5A86" w:rsidR="00F30DCD" w:rsidRPr="00A076B6" w:rsidRDefault="00F30DCD" w:rsidP="00453D1A">
      <w:r w:rsidRPr="00A076B6">
        <w:t>5)</w:t>
      </w:r>
      <w:r w:rsidR="0014686A" w:rsidRPr="00A076B6">
        <w:tab/>
      </w:r>
      <w:r w:rsidRPr="00A076B6">
        <w:t>знание названий священных книг традиционных религий народов России, умение кратко описывать их содержание;</w:t>
      </w:r>
    </w:p>
    <w:p w14:paraId="3345FFAD" w14:textId="5D4A86C9" w:rsidR="00F30DCD" w:rsidRPr="00A076B6" w:rsidRDefault="00F30DCD" w:rsidP="00453D1A">
      <w:r w:rsidRPr="00A076B6">
        <w:t>6)</w:t>
      </w:r>
      <w:r w:rsidR="0014686A" w:rsidRPr="00A076B6">
        <w:tab/>
      </w:r>
      <w:r w:rsidRPr="00A076B6">
        <w:t>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14:paraId="1F6E657E" w14:textId="1A47495F" w:rsidR="00F30DCD" w:rsidRPr="00A076B6" w:rsidRDefault="00F30DCD" w:rsidP="00453D1A">
      <w:r w:rsidRPr="00A076B6">
        <w:t>7)</w:t>
      </w:r>
      <w:r w:rsidR="0014686A" w:rsidRPr="00A076B6">
        <w:tab/>
      </w:r>
      <w:r w:rsidRPr="00A076B6">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69385DD9" w14:textId="2E4FD434" w:rsidR="00F30DCD" w:rsidRPr="00A076B6" w:rsidRDefault="00F30DCD" w:rsidP="00453D1A">
      <w:r w:rsidRPr="00A076B6">
        <w:lastRenderedPageBreak/>
        <w:t>8)</w:t>
      </w:r>
      <w:r w:rsidR="0014686A" w:rsidRPr="00A076B6">
        <w:tab/>
      </w:r>
      <w:r w:rsidRPr="00A076B6">
        <w:t>понимание ценности семьи, умение приводить примеры положительного влияния религиозных традиций на отношения в семье, воспитание детей;</w:t>
      </w:r>
    </w:p>
    <w:p w14:paraId="32754E2F" w14:textId="7785BE62" w:rsidR="00F30DCD" w:rsidRPr="00A076B6" w:rsidRDefault="00F30DCD" w:rsidP="00453D1A">
      <w:r w:rsidRPr="00A076B6">
        <w:t>9)</w:t>
      </w:r>
      <w:r w:rsidR="0014686A" w:rsidRPr="00A076B6">
        <w:tab/>
      </w:r>
      <w:r w:rsidRPr="00A076B6">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594540AE" w14:textId="64ED0F11" w:rsidR="00F30DCD" w:rsidRPr="00A076B6" w:rsidRDefault="00F30DCD" w:rsidP="00453D1A">
      <w:r w:rsidRPr="00A076B6">
        <w:t>10)</w:t>
      </w:r>
      <w:r w:rsidR="0014686A" w:rsidRPr="00A076B6">
        <w:tab/>
      </w:r>
      <w:r w:rsidRPr="00A076B6">
        <w:t>понимание ценности человеческой жизни, человеческого достоинства, честного труда людей на благо человека, общества;</w:t>
      </w:r>
    </w:p>
    <w:p w14:paraId="50CF4AB9" w14:textId="2FCBB449" w:rsidR="00F30DCD" w:rsidRPr="00A076B6" w:rsidRDefault="00F30DCD" w:rsidP="00453D1A">
      <w:r w:rsidRPr="00A076B6">
        <w:t>11)</w:t>
      </w:r>
      <w:r w:rsidR="0014686A" w:rsidRPr="00A076B6">
        <w:tab/>
      </w:r>
      <w:r w:rsidRPr="00A076B6">
        <w:t>формирование умений объяснять значение слов</w:t>
      </w:r>
      <w:r w:rsidR="00E82691" w:rsidRPr="00A076B6">
        <w:t xml:space="preserve"> «</w:t>
      </w:r>
      <w:r w:rsidRPr="00A076B6">
        <w:t>милосердие</w:t>
      </w:r>
      <w:r w:rsidR="00E82691" w:rsidRPr="00A076B6">
        <w:t>», «</w:t>
      </w:r>
      <w:r w:rsidRPr="00A076B6">
        <w:t>сострадание</w:t>
      </w:r>
      <w:r w:rsidR="00E82691" w:rsidRPr="00A076B6">
        <w:t>», «</w:t>
      </w:r>
      <w:r w:rsidRPr="00A076B6">
        <w:t>прощение</w:t>
      </w:r>
      <w:r w:rsidR="00E82691" w:rsidRPr="00A076B6">
        <w:t>», «</w:t>
      </w:r>
      <w:r w:rsidRPr="00A076B6">
        <w:t>дружелюбие</w:t>
      </w:r>
      <w:r w:rsidR="00E82691" w:rsidRPr="00A076B6">
        <w:t>»;</w:t>
      </w:r>
    </w:p>
    <w:p w14:paraId="3B726A2F" w14:textId="2F1CAD4A" w:rsidR="00F30DCD" w:rsidRPr="00A076B6" w:rsidRDefault="00F30DCD" w:rsidP="00453D1A">
      <w:r w:rsidRPr="00A076B6">
        <w:t>12)</w:t>
      </w:r>
      <w:r w:rsidR="0014686A" w:rsidRPr="00A076B6">
        <w:tab/>
      </w:r>
      <w:r w:rsidRPr="00A076B6">
        <w:t>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14:paraId="2F6051C9" w14:textId="394DB732" w:rsidR="00F30DCD" w:rsidRPr="00A076B6" w:rsidRDefault="00F30DCD" w:rsidP="00453D1A">
      <w:r w:rsidRPr="00A076B6">
        <w:t>13)</w:t>
      </w:r>
      <w:r w:rsidR="0014686A" w:rsidRPr="00A076B6">
        <w:tab/>
      </w:r>
      <w:r w:rsidRPr="00A076B6">
        <w:t>открытость к сотрудничеству, готовность оказывать помощь; осуждение любых случаев унижения человеческого достоинства.</w:t>
      </w:r>
    </w:p>
    <w:p w14:paraId="1D2E5527" w14:textId="7579C583" w:rsidR="00F30DCD" w:rsidRPr="00A076B6" w:rsidRDefault="00F30DCD" w:rsidP="00453D1A">
      <w:r w:rsidRPr="00A076B6">
        <w:t>По учебному модулю</w:t>
      </w:r>
      <w:r w:rsidR="00E82691" w:rsidRPr="00A076B6">
        <w:t xml:space="preserve"> «</w:t>
      </w:r>
      <w:r w:rsidRPr="00A076B6">
        <w:t>Основы светской этики</w:t>
      </w:r>
      <w:r w:rsidR="00E82691" w:rsidRPr="00A076B6">
        <w:t>»:</w:t>
      </w:r>
    </w:p>
    <w:p w14:paraId="15857770" w14:textId="6C7F817D" w:rsidR="00F30DCD" w:rsidRPr="00A076B6" w:rsidRDefault="00F30DCD" w:rsidP="00453D1A">
      <w:r w:rsidRPr="00A076B6">
        <w:t>1)</w:t>
      </w:r>
      <w:r w:rsidR="0014686A" w:rsidRPr="00A076B6">
        <w:tab/>
      </w:r>
      <w:r w:rsidRPr="00A076B6">
        <w:t>формирование умения строить суждения оценочного характера о роли личных усилий для нравственного развития человека;</w:t>
      </w:r>
    </w:p>
    <w:p w14:paraId="3C43B4FE" w14:textId="38C45F07" w:rsidR="00F30DCD" w:rsidRPr="00A076B6" w:rsidRDefault="00F30DCD" w:rsidP="00453D1A">
      <w:r w:rsidRPr="00A076B6">
        <w:t>2)</w:t>
      </w:r>
      <w:r w:rsidR="0014686A" w:rsidRPr="00A076B6">
        <w:tab/>
      </w:r>
      <w:r w:rsidRPr="00A076B6">
        <w:t>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14:paraId="0C833BAF" w14:textId="6AE8B9EE" w:rsidR="00F30DCD" w:rsidRPr="00A076B6" w:rsidRDefault="00F30DCD" w:rsidP="00453D1A">
      <w:r w:rsidRPr="00A076B6">
        <w:t>3)</w:t>
      </w:r>
      <w:r w:rsidR="0014686A" w:rsidRPr="00A076B6">
        <w:tab/>
      </w:r>
      <w:r w:rsidRPr="00A076B6">
        <w:t>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14:paraId="21956006" w14:textId="79703BC4" w:rsidR="00F30DCD" w:rsidRPr="00A076B6" w:rsidRDefault="00F30DCD" w:rsidP="00453D1A">
      <w:r w:rsidRPr="00A076B6">
        <w:t>4)</w:t>
      </w:r>
      <w:r w:rsidR="0014686A" w:rsidRPr="00A076B6">
        <w:tab/>
      </w:r>
      <w:r w:rsidRPr="00A076B6">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7A918989" w14:textId="7BF50CC9" w:rsidR="00F30DCD" w:rsidRPr="00A076B6" w:rsidRDefault="00F30DCD" w:rsidP="00453D1A">
      <w:r w:rsidRPr="00A076B6">
        <w:t>5)</w:t>
      </w:r>
      <w:r w:rsidR="0014686A" w:rsidRPr="00A076B6">
        <w:tab/>
      </w:r>
      <w:r w:rsidRPr="00A076B6">
        <w:t>формирование умения соотносить поведение и поступки человека с основными нормами российской светской (гражданской) этики;</w:t>
      </w:r>
    </w:p>
    <w:p w14:paraId="3C565849" w14:textId="10B8F599" w:rsidR="00F30DCD" w:rsidRPr="00A076B6" w:rsidRDefault="00F30DCD" w:rsidP="00453D1A">
      <w:r w:rsidRPr="00A076B6">
        <w:t>6)</w:t>
      </w:r>
      <w:r w:rsidR="0014686A" w:rsidRPr="00A076B6">
        <w:tab/>
      </w:r>
      <w:r w:rsidRPr="00A076B6">
        <w:t>формирование умения строить суждения оценочного характера о значении нравственности в жизни человека, коллектива, семьи, общества;</w:t>
      </w:r>
    </w:p>
    <w:p w14:paraId="5785CAC0" w14:textId="3CBA82B3" w:rsidR="00F30DCD" w:rsidRPr="00A076B6" w:rsidRDefault="00F30DCD" w:rsidP="00453D1A">
      <w:r w:rsidRPr="00A076B6">
        <w:t>7)</w:t>
      </w:r>
      <w:r w:rsidR="0014686A" w:rsidRPr="00A076B6">
        <w:tab/>
      </w:r>
      <w:r w:rsidRPr="00A076B6">
        <w:t>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14:paraId="42C0069C" w14:textId="38843B9A" w:rsidR="00F30DCD" w:rsidRPr="00A076B6" w:rsidRDefault="00F30DCD" w:rsidP="00453D1A">
      <w:r w:rsidRPr="00A076B6">
        <w:t>8)</w:t>
      </w:r>
      <w:r w:rsidR="0014686A" w:rsidRPr="00A076B6">
        <w:tab/>
      </w:r>
      <w:r w:rsidRPr="00A076B6">
        <w:t>понимание ценности человеческой жизни, человеческого достоинства, честного труда людей на благо человека, общества;</w:t>
      </w:r>
    </w:p>
    <w:p w14:paraId="5BCA66DC" w14:textId="4CE4C970" w:rsidR="00F30DCD" w:rsidRPr="00A076B6" w:rsidRDefault="00F30DCD" w:rsidP="00453D1A">
      <w:r w:rsidRPr="00A076B6">
        <w:t>9)</w:t>
      </w:r>
      <w:r w:rsidR="0014686A" w:rsidRPr="00A076B6">
        <w:tab/>
      </w:r>
      <w:r w:rsidRPr="00A076B6">
        <w:t>формирование умения объяснять значение слов</w:t>
      </w:r>
      <w:r w:rsidR="00E82691" w:rsidRPr="00A076B6">
        <w:t xml:space="preserve"> «</w:t>
      </w:r>
      <w:r w:rsidRPr="00A076B6">
        <w:t>милосердие</w:t>
      </w:r>
      <w:r w:rsidR="00E82691" w:rsidRPr="00A076B6">
        <w:t>», «</w:t>
      </w:r>
      <w:r w:rsidRPr="00A076B6">
        <w:t>сострадание</w:t>
      </w:r>
      <w:r w:rsidR="00E82691" w:rsidRPr="00A076B6">
        <w:t>», «</w:t>
      </w:r>
      <w:r w:rsidRPr="00A076B6">
        <w:t>прощение</w:t>
      </w:r>
      <w:r w:rsidR="00E82691" w:rsidRPr="00A076B6">
        <w:t>», «</w:t>
      </w:r>
      <w:r w:rsidRPr="00A076B6">
        <w:t>дружелюбие</w:t>
      </w:r>
      <w:r w:rsidR="00E82691" w:rsidRPr="00A076B6">
        <w:t>»;</w:t>
      </w:r>
    </w:p>
    <w:p w14:paraId="7ED8FE1A" w14:textId="1ADDAD5F" w:rsidR="00F30DCD" w:rsidRPr="00A076B6" w:rsidRDefault="00F30DCD" w:rsidP="00453D1A">
      <w:r w:rsidRPr="00A076B6">
        <w:t>10)</w:t>
      </w:r>
      <w:r w:rsidR="0014686A" w:rsidRPr="00A076B6">
        <w:tab/>
      </w:r>
      <w:r w:rsidRPr="00A076B6">
        <w:t>формирование умения приводить примеры проявлений любви к ближнему, милосердия и сострадания в истории России, современной жизни;</w:t>
      </w:r>
    </w:p>
    <w:p w14:paraId="65993922" w14:textId="49801718" w:rsidR="00F30DCD" w:rsidRPr="00A076B6" w:rsidRDefault="00F30DCD" w:rsidP="00453D1A">
      <w:r w:rsidRPr="00A076B6">
        <w:t>11)</w:t>
      </w:r>
      <w:r w:rsidR="0014686A" w:rsidRPr="00A076B6">
        <w:tab/>
      </w:r>
      <w:r w:rsidRPr="00A076B6">
        <w:t>готовность проявлять открытость к сотрудничеству, готовность оказывать помощь; осуждать любые случаи унижения человеческого достоинства.</w:t>
      </w:r>
    </w:p>
    <w:p w14:paraId="4231B9C6" w14:textId="5202DAE5" w:rsidR="00F30DCD" w:rsidRPr="00A076B6" w:rsidRDefault="00F30DCD" w:rsidP="00453D1A">
      <w:r w:rsidRPr="00A076B6">
        <w:rPr>
          <w:b/>
          <w:bCs/>
          <w:i/>
          <w:iCs/>
        </w:rPr>
        <w:t>Предметные результаты по предметной области</w:t>
      </w:r>
      <w:r w:rsidR="00E82691" w:rsidRPr="00A076B6">
        <w:rPr>
          <w:b/>
          <w:bCs/>
          <w:i/>
          <w:iCs/>
        </w:rPr>
        <w:t xml:space="preserve"> «</w:t>
      </w:r>
      <w:r w:rsidRPr="00A076B6">
        <w:rPr>
          <w:b/>
          <w:bCs/>
          <w:i/>
          <w:iCs/>
        </w:rPr>
        <w:t>Искусство</w:t>
      </w:r>
      <w:r w:rsidR="00E82691" w:rsidRPr="00A076B6">
        <w:rPr>
          <w:b/>
          <w:bCs/>
          <w:i/>
          <w:iCs/>
        </w:rPr>
        <w:t>»</w:t>
      </w:r>
      <w:r w:rsidR="00E82691" w:rsidRPr="00A076B6">
        <w:t xml:space="preserve"> </w:t>
      </w:r>
      <w:r w:rsidRPr="00A076B6">
        <w:t>должны обеспечивать:</w:t>
      </w:r>
    </w:p>
    <w:p w14:paraId="08B0B467" w14:textId="5294619A" w:rsidR="00F30DCD" w:rsidRPr="00A076B6" w:rsidRDefault="00F30DCD" w:rsidP="00453D1A">
      <w:r w:rsidRPr="00A076B6">
        <w:rPr>
          <w:i/>
          <w:iCs/>
        </w:rPr>
        <w:t>По учебному предмету</w:t>
      </w:r>
      <w:r w:rsidR="00E82691" w:rsidRPr="00A076B6">
        <w:rPr>
          <w:i/>
          <w:iCs/>
        </w:rPr>
        <w:t xml:space="preserve"> «</w:t>
      </w:r>
      <w:r w:rsidRPr="00A076B6">
        <w:rPr>
          <w:i/>
          <w:iCs/>
        </w:rPr>
        <w:t>Изобразительное искусство</w:t>
      </w:r>
      <w:r w:rsidR="00E82691" w:rsidRPr="00A076B6">
        <w:rPr>
          <w:i/>
          <w:iCs/>
        </w:rPr>
        <w:t>»</w:t>
      </w:r>
      <w:r w:rsidR="00E82691" w:rsidRPr="00A076B6">
        <w:t>:</w:t>
      </w:r>
    </w:p>
    <w:p w14:paraId="7E05943A" w14:textId="0CBFBB7D" w:rsidR="00F30DCD" w:rsidRPr="00A076B6" w:rsidRDefault="00F30DCD" w:rsidP="00453D1A">
      <w:r w:rsidRPr="00A076B6">
        <w:t>1)</w:t>
      </w:r>
      <w:r w:rsidR="0014686A" w:rsidRPr="00A076B6">
        <w:tab/>
      </w:r>
      <w:r w:rsidRPr="00A076B6">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14:paraId="371479D8" w14:textId="3635CBBD" w:rsidR="00F30DCD" w:rsidRPr="00A076B6" w:rsidRDefault="00F30DCD" w:rsidP="00453D1A">
      <w:r w:rsidRPr="00A076B6">
        <w:t>2)</w:t>
      </w:r>
      <w:r w:rsidR="0014686A" w:rsidRPr="00A076B6">
        <w:tab/>
      </w:r>
      <w:r w:rsidRPr="00A076B6">
        <w:t>умение характеризовать виды и жанры изобразительного искусства;</w:t>
      </w:r>
    </w:p>
    <w:p w14:paraId="27932837" w14:textId="51006773" w:rsidR="00F30DCD" w:rsidRPr="00A076B6" w:rsidRDefault="00F30DCD" w:rsidP="00453D1A">
      <w:r w:rsidRPr="00A076B6">
        <w:t>3)</w:t>
      </w:r>
      <w:r w:rsidR="0014686A" w:rsidRPr="00A076B6">
        <w:tab/>
      </w:r>
      <w:r w:rsidRPr="00A076B6">
        <w:t>овладение умением рисовать с натуры, по памяти, по представлению;</w:t>
      </w:r>
    </w:p>
    <w:p w14:paraId="537A8A2A" w14:textId="29C2C820" w:rsidR="00F30DCD" w:rsidRPr="00A076B6" w:rsidRDefault="00F30DCD" w:rsidP="00453D1A">
      <w:r w:rsidRPr="00A076B6">
        <w:t>4)</w:t>
      </w:r>
      <w:r w:rsidR="0014686A" w:rsidRPr="00A076B6">
        <w:tab/>
      </w:r>
      <w:r w:rsidRPr="00A076B6">
        <w:t>умение применять принципы перспективных и композиционных построений;</w:t>
      </w:r>
    </w:p>
    <w:p w14:paraId="1F135257" w14:textId="5BC8407E" w:rsidR="00F30DCD" w:rsidRPr="00A076B6" w:rsidRDefault="00F30DCD" w:rsidP="00453D1A">
      <w:r w:rsidRPr="00A076B6">
        <w:t>5)</w:t>
      </w:r>
      <w:r w:rsidR="0014686A" w:rsidRPr="00A076B6">
        <w:tab/>
      </w:r>
      <w:r w:rsidRPr="00A076B6">
        <w:t>умение характеризовать отличительные особенности художественных промыслов России;</w:t>
      </w:r>
    </w:p>
    <w:p w14:paraId="434A885B" w14:textId="533DC3D4" w:rsidR="00F30DCD" w:rsidRPr="00A076B6" w:rsidRDefault="00F30DCD" w:rsidP="00453D1A">
      <w:r w:rsidRPr="00A076B6">
        <w:t>6)</w:t>
      </w:r>
      <w:r w:rsidR="0014686A" w:rsidRPr="00A076B6">
        <w:tab/>
      </w:r>
      <w:r w:rsidRPr="00A076B6">
        <w:t>умение использовать простейшие инструменты графических редакторов для обработки фотографических изображений и анимации.</w:t>
      </w:r>
    </w:p>
    <w:p w14:paraId="1D5DE01B" w14:textId="038E6CDE" w:rsidR="00F30DCD" w:rsidRPr="00A076B6" w:rsidRDefault="00F30DCD" w:rsidP="00453D1A">
      <w:pPr>
        <w:rPr>
          <w:i/>
          <w:iCs/>
        </w:rPr>
      </w:pPr>
      <w:r w:rsidRPr="00A076B6">
        <w:rPr>
          <w:i/>
          <w:iCs/>
        </w:rPr>
        <w:t>По учебному предмету</w:t>
      </w:r>
      <w:r w:rsidR="00E82691" w:rsidRPr="00A076B6">
        <w:rPr>
          <w:i/>
          <w:iCs/>
        </w:rPr>
        <w:t xml:space="preserve"> «</w:t>
      </w:r>
      <w:r w:rsidRPr="00A076B6">
        <w:rPr>
          <w:i/>
          <w:iCs/>
        </w:rPr>
        <w:t>Музыка</w:t>
      </w:r>
      <w:r w:rsidR="00E82691" w:rsidRPr="00A076B6">
        <w:rPr>
          <w:i/>
          <w:iCs/>
        </w:rPr>
        <w:t>»:</w:t>
      </w:r>
    </w:p>
    <w:p w14:paraId="356B2581" w14:textId="521521F1" w:rsidR="00F30DCD" w:rsidRPr="00A076B6" w:rsidRDefault="00F30DCD" w:rsidP="00453D1A">
      <w:r w:rsidRPr="00A076B6">
        <w:t>1)</w:t>
      </w:r>
      <w:r w:rsidR="0014686A" w:rsidRPr="00A076B6">
        <w:tab/>
      </w:r>
      <w:r w:rsidRPr="00A076B6">
        <w:t>знание основных жанров народной и профессиональной музыки;</w:t>
      </w:r>
    </w:p>
    <w:p w14:paraId="6A8A9A74" w14:textId="6E88AF35" w:rsidR="00F30DCD" w:rsidRPr="00A076B6" w:rsidRDefault="00F30DCD" w:rsidP="00453D1A">
      <w:r w:rsidRPr="00A076B6">
        <w:lastRenderedPageBreak/>
        <w:t>2)</w:t>
      </w:r>
      <w:r w:rsidR="0014686A" w:rsidRPr="00A076B6">
        <w:tab/>
      </w:r>
      <w:r w:rsidRPr="00A076B6">
        <w:t>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6254571D" w14:textId="518B683F" w:rsidR="00F30DCD" w:rsidRPr="00A076B6" w:rsidRDefault="00F30DCD" w:rsidP="00453D1A">
      <w:r w:rsidRPr="00A076B6">
        <w:t>3)</w:t>
      </w:r>
      <w:r w:rsidR="0014686A" w:rsidRPr="00A076B6">
        <w:tab/>
      </w:r>
      <w:r w:rsidRPr="00A076B6">
        <w:t>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589EE0DB" w14:textId="4D37C732" w:rsidR="00F30DCD" w:rsidRPr="00A076B6" w:rsidRDefault="00F30DCD" w:rsidP="00453D1A">
      <w:r w:rsidRPr="00A076B6">
        <w:t>4)</w:t>
      </w:r>
      <w:r w:rsidR="0014686A" w:rsidRPr="00A076B6">
        <w:tab/>
      </w:r>
      <w:r w:rsidRPr="00A076B6">
        <w:t>умение исполнять свою партию в хоре с сопровождением и без сопровождения.</w:t>
      </w:r>
    </w:p>
    <w:p w14:paraId="62250BEC" w14:textId="6FE1B00A" w:rsidR="00F30DCD" w:rsidRPr="00A076B6" w:rsidRDefault="00F30DCD" w:rsidP="00453D1A">
      <w:r w:rsidRPr="00A076B6">
        <w:rPr>
          <w:i/>
          <w:iCs/>
        </w:rPr>
        <w:t>Предметные результаты по учебному предмету</w:t>
      </w:r>
      <w:r w:rsidR="00E82691" w:rsidRPr="00A076B6">
        <w:rPr>
          <w:i/>
          <w:iCs/>
        </w:rPr>
        <w:t xml:space="preserve"> «</w:t>
      </w:r>
      <w:r w:rsidRPr="00A076B6">
        <w:rPr>
          <w:i/>
          <w:iCs/>
        </w:rPr>
        <w:t>Технология</w:t>
      </w:r>
      <w:r w:rsidR="00E82691" w:rsidRPr="00A076B6">
        <w:rPr>
          <w:i/>
          <w:iCs/>
        </w:rPr>
        <w:t>»</w:t>
      </w:r>
      <w:r w:rsidR="00E82691" w:rsidRPr="00A076B6">
        <w:t xml:space="preserve"> </w:t>
      </w:r>
      <w:r w:rsidRPr="00A076B6">
        <w:rPr>
          <w:b/>
          <w:bCs/>
          <w:i/>
          <w:iCs/>
        </w:rPr>
        <w:t>предметной области</w:t>
      </w:r>
      <w:r w:rsidR="00E82691" w:rsidRPr="00A076B6">
        <w:rPr>
          <w:b/>
          <w:bCs/>
          <w:i/>
          <w:iCs/>
        </w:rPr>
        <w:t xml:space="preserve"> «</w:t>
      </w:r>
      <w:r w:rsidRPr="00A076B6">
        <w:rPr>
          <w:b/>
          <w:bCs/>
          <w:i/>
          <w:iCs/>
        </w:rPr>
        <w:t>Технология</w:t>
      </w:r>
      <w:r w:rsidR="00E82691" w:rsidRPr="00A076B6">
        <w:rPr>
          <w:b/>
          <w:bCs/>
          <w:i/>
          <w:iCs/>
        </w:rPr>
        <w:t>»</w:t>
      </w:r>
      <w:r w:rsidR="00E82691" w:rsidRPr="00A076B6">
        <w:t xml:space="preserve"> </w:t>
      </w:r>
      <w:r w:rsidRPr="00A076B6">
        <w:t>должны обеспечивать:</w:t>
      </w:r>
    </w:p>
    <w:p w14:paraId="424738D2" w14:textId="28E45642" w:rsidR="00F30DCD" w:rsidRPr="00A076B6" w:rsidRDefault="00F30DCD" w:rsidP="00453D1A">
      <w:r w:rsidRPr="00A076B6">
        <w:t>1)</w:t>
      </w:r>
      <w:r w:rsidR="009E3A11" w:rsidRPr="00A076B6">
        <w:tab/>
      </w:r>
      <w:r w:rsidRPr="00A076B6">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415BB332" w14:textId="265FEADB" w:rsidR="00F30DCD" w:rsidRPr="00A076B6" w:rsidRDefault="00F30DCD" w:rsidP="00453D1A">
      <w:r w:rsidRPr="00A076B6">
        <w:t>2)</w:t>
      </w:r>
      <w:r w:rsidR="009E3A11" w:rsidRPr="00A076B6">
        <w:tab/>
      </w:r>
      <w:r w:rsidRPr="00A076B6">
        <w:t>сформированность первоначальных представлений о материалах и их свойствах, о конструировании, моделировании;</w:t>
      </w:r>
    </w:p>
    <w:p w14:paraId="75F65602" w14:textId="4785267B" w:rsidR="00F30DCD" w:rsidRPr="00A076B6" w:rsidRDefault="00F30DCD" w:rsidP="00453D1A">
      <w:r w:rsidRPr="00A076B6">
        <w:t>3)</w:t>
      </w:r>
      <w:r w:rsidR="009E3A11" w:rsidRPr="00A076B6">
        <w:tab/>
      </w:r>
      <w:r w:rsidRPr="00A076B6">
        <w:t>овладение технологическими приемами ручной обработки материалов;</w:t>
      </w:r>
    </w:p>
    <w:p w14:paraId="064E8A8F" w14:textId="6645E130" w:rsidR="00F30DCD" w:rsidRPr="00A076B6" w:rsidRDefault="00F30DCD" w:rsidP="00453D1A">
      <w:r w:rsidRPr="00A076B6">
        <w:t>4)</w:t>
      </w:r>
      <w:r w:rsidR="009E3A11" w:rsidRPr="00A076B6">
        <w:tab/>
      </w:r>
      <w:r w:rsidRPr="00A076B6">
        <w:t>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14:paraId="0E263EEF" w14:textId="452DCE00" w:rsidR="00F30DCD" w:rsidRPr="00A076B6" w:rsidRDefault="00F30DCD" w:rsidP="00453D1A">
      <w:r w:rsidRPr="00A076B6">
        <w:t>5)</w:t>
      </w:r>
      <w:r w:rsidR="009E3A11" w:rsidRPr="00A076B6">
        <w:tab/>
      </w:r>
      <w:r w:rsidRPr="00A076B6">
        <w:t>сформированность умения безопасного пользования необходимыми инструментами в предметно-преобразующей деятельности.</w:t>
      </w:r>
    </w:p>
    <w:p w14:paraId="6C490607" w14:textId="662412B9" w:rsidR="00F30DCD" w:rsidRPr="00A076B6" w:rsidRDefault="00F30DCD" w:rsidP="00453D1A">
      <w:r w:rsidRPr="00A076B6">
        <w:rPr>
          <w:i/>
          <w:iCs/>
        </w:rPr>
        <w:t>Предметные результаты по учебному предмету</w:t>
      </w:r>
      <w:r w:rsidR="00E82691" w:rsidRPr="00A076B6">
        <w:rPr>
          <w:i/>
          <w:iCs/>
        </w:rPr>
        <w:t xml:space="preserve"> «</w:t>
      </w:r>
      <w:r w:rsidRPr="00A076B6">
        <w:rPr>
          <w:i/>
          <w:iCs/>
        </w:rPr>
        <w:t>Физическая культура</w:t>
      </w:r>
      <w:r w:rsidR="00E82691" w:rsidRPr="00A076B6">
        <w:rPr>
          <w:i/>
          <w:iCs/>
        </w:rPr>
        <w:t>»</w:t>
      </w:r>
      <w:r w:rsidR="00E82691" w:rsidRPr="00A076B6">
        <w:t xml:space="preserve"> </w:t>
      </w:r>
      <w:r w:rsidRPr="00A076B6">
        <w:rPr>
          <w:b/>
          <w:bCs/>
          <w:i/>
          <w:iCs/>
        </w:rPr>
        <w:t>предметной области</w:t>
      </w:r>
      <w:r w:rsidR="00E82691" w:rsidRPr="00A076B6">
        <w:rPr>
          <w:b/>
          <w:bCs/>
          <w:i/>
          <w:iCs/>
        </w:rPr>
        <w:t xml:space="preserve"> «</w:t>
      </w:r>
      <w:r w:rsidRPr="00A076B6">
        <w:rPr>
          <w:b/>
          <w:bCs/>
          <w:i/>
          <w:iCs/>
        </w:rPr>
        <w:t>Физическая культура</w:t>
      </w:r>
      <w:r w:rsidR="00E82691" w:rsidRPr="00A076B6">
        <w:rPr>
          <w:b/>
          <w:bCs/>
          <w:i/>
          <w:iCs/>
        </w:rPr>
        <w:t>»</w:t>
      </w:r>
      <w:r w:rsidR="00E82691" w:rsidRPr="00A076B6">
        <w:t xml:space="preserve"> </w:t>
      </w:r>
      <w:r w:rsidRPr="00A076B6">
        <w:t>должны обеспечивать:</w:t>
      </w:r>
    </w:p>
    <w:p w14:paraId="48792504" w14:textId="33687F00" w:rsidR="00F30DCD" w:rsidRPr="00A076B6" w:rsidRDefault="00F30DCD" w:rsidP="00453D1A">
      <w:r w:rsidRPr="00A076B6">
        <w:t>1)</w:t>
      </w:r>
      <w:r w:rsidR="009E3A11" w:rsidRPr="00A076B6">
        <w:tab/>
      </w:r>
      <w:r w:rsidRPr="00A076B6">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6A8DE8A3" w14:textId="1B74EEED" w:rsidR="00F30DCD" w:rsidRPr="00A076B6" w:rsidRDefault="00F30DCD" w:rsidP="00453D1A">
      <w:r w:rsidRPr="00A076B6">
        <w:t>2)</w:t>
      </w:r>
      <w:r w:rsidR="009E3A11" w:rsidRPr="00A076B6">
        <w:tab/>
      </w:r>
      <w:r w:rsidRPr="00A076B6">
        <w:t>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w:t>
      </w:r>
      <w:r w:rsidR="00E82691" w:rsidRPr="00A076B6">
        <w:t xml:space="preserve"> «</w:t>
      </w:r>
      <w:r w:rsidRPr="00A076B6">
        <w:t>Готов к труду и обороне</w:t>
      </w:r>
      <w:r w:rsidR="00E82691" w:rsidRPr="00A076B6">
        <w:t xml:space="preserve">» </w:t>
      </w:r>
      <w:r w:rsidRPr="00A076B6">
        <w:t>(ГТО);</w:t>
      </w:r>
    </w:p>
    <w:p w14:paraId="61229B6A" w14:textId="1A07BE8C" w:rsidR="00F30DCD" w:rsidRPr="00A076B6" w:rsidRDefault="00F30DCD" w:rsidP="00453D1A">
      <w:r w:rsidRPr="00A076B6">
        <w:t>3)</w:t>
      </w:r>
      <w:r w:rsidR="009E3A11" w:rsidRPr="00A076B6">
        <w:tab/>
      </w:r>
      <w:r w:rsidRPr="00A076B6">
        <w:t>умение взаимодействовать со сверстниками в игровых заданиях и игровой деятельности, соблюдая правила честной игры;</w:t>
      </w:r>
    </w:p>
    <w:p w14:paraId="07B1286C" w14:textId="36B40819" w:rsidR="00F30DCD" w:rsidRPr="00A076B6" w:rsidRDefault="00F30DCD" w:rsidP="00453D1A">
      <w:r w:rsidRPr="00A076B6">
        <w:t>4)</w:t>
      </w:r>
      <w:r w:rsidR="009E3A11" w:rsidRPr="00A076B6">
        <w:tab/>
      </w:r>
      <w:r w:rsidRPr="00A076B6">
        <w:t>овладение жизненно важными навыками плавания (при наличии в Организации материально-технической базы</w:t>
      </w:r>
      <w:r w:rsidR="00602C03" w:rsidRPr="00A076B6">
        <w:t xml:space="preserve"> – </w:t>
      </w:r>
      <w:r w:rsidRPr="00A076B6">
        <w:t>бассейна) и гимнастики;</w:t>
      </w:r>
    </w:p>
    <w:p w14:paraId="326874D4" w14:textId="1822612C" w:rsidR="00F30DCD" w:rsidRPr="00A076B6" w:rsidRDefault="00F30DCD" w:rsidP="00453D1A">
      <w:r w:rsidRPr="00A076B6">
        <w:t>5)</w:t>
      </w:r>
      <w:r w:rsidR="009E3A11" w:rsidRPr="00A076B6">
        <w:tab/>
      </w:r>
      <w:r w:rsidRPr="00A076B6">
        <w:t>умение вести наблюдение за своим физическим состоянием, величиной физических нагрузок, показателями основных физических качеств;</w:t>
      </w:r>
    </w:p>
    <w:p w14:paraId="6C56A854" w14:textId="048A09C3" w:rsidR="00F30DCD" w:rsidRPr="00A076B6" w:rsidRDefault="00F30DCD" w:rsidP="00453D1A">
      <w:r w:rsidRPr="00A076B6">
        <w:t>6)</w:t>
      </w:r>
      <w:r w:rsidR="009E3A11" w:rsidRPr="00A076B6">
        <w:tab/>
      </w:r>
      <w:r w:rsidRPr="00A076B6">
        <w:t>умение применять правила безопасности при выполнении физических упражнений и различных форм двигательной активности.</w:t>
      </w:r>
    </w:p>
    <w:p w14:paraId="328CFAC0" w14:textId="77777777" w:rsidR="00F30DCD" w:rsidRPr="00A076B6" w:rsidRDefault="00F30DCD" w:rsidP="00453D1A"/>
    <w:p w14:paraId="4214573D" w14:textId="77777777" w:rsidR="00F30DCD" w:rsidRPr="00A076B6" w:rsidRDefault="00F30DCD" w:rsidP="00453D1A">
      <w:pPr>
        <w:ind w:firstLine="0"/>
        <w:jc w:val="left"/>
        <w:rPr>
          <w:b/>
          <w:sz w:val="28"/>
          <w:szCs w:val="28"/>
        </w:rPr>
      </w:pPr>
      <w:r w:rsidRPr="00A076B6">
        <w:br w:type="page"/>
      </w:r>
    </w:p>
    <w:p w14:paraId="18D2CFDA" w14:textId="4D2CA72F" w:rsidR="007C08A2" w:rsidRPr="00A076B6" w:rsidRDefault="002708C3" w:rsidP="00453D1A">
      <w:pPr>
        <w:pStyle w:val="2"/>
        <w:rPr>
          <w:color w:val="auto"/>
        </w:rPr>
      </w:pPr>
      <w:bookmarkStart w:id="11" w:name="_Toc144842008"/>
      <w:r w:rsidRPr="00A076B6">
        <w:rPr>
          <w:color w:val="auto"/>
        </w:rPr>
        <w:lastRenderedPageBreak/>
        <w:t>1.3.</w:t>
      </w:r>
      <w:r w:rsidRPr="00A076B6">
        <w:rPr>
          <w:color w:val="auto"/>
        </w:rPr>
        <w:tab/>
      </w:r>
      <w:r w:rsidR="007C08A2" w:rsidRPr="00A076B6">
        <w:rPr>
          <w:color w:val="auto"/>
        </w:rPr>
        <w:t>Система</w:t>
      </w:r>
      <w:r w:rsidR="009454D8" w:rsidRPr="00A076B6">
        <w:rPr>
          <w:color w:val="auto"/>
        </w:rPr>
        <w:t xml:space="preserve"> </w:t>
      </w:r>
      <w:r w:rsidR="009B35AF" w:rsidRPr="00A076B6">
        <w:rPr>
          <w:color w:val="auto"/>
        </w:rPr>
        <w:t>оценки</w:t>
      </w:r>
      <w:r w:rsidR="009454D8" w:rsidRPr="00A076B6">
        <w:rPr>
          <w:color w:val="auto"/>
        </w:rPr>
        <w:t xml:space="preserve"> </w:t>
      </w:r>
      <w:r w:rsidR="009B35AF" w:rsidRPr="00A076B6">
        <w:rPr>
          <w:color w:val="auto"/>
        </w:rPr>
        <w:t>достижения</w:t>
      </w:r>
      <w:r w:rsidR="009454D8" w:rsidRPr="00A076B6">
        <w:rPr>
          <w:color w:val="auto"/>
        </w:rPr>
        <w:t xml:space="preserve"> </w:t>
      </w:r>
      <w:r w:rsidR="009B35AF" w:rsidRPr="00A076B6">
        <w:rPr>
          <w:color w:val="auto"/>
        </w:rPr>
        <w:t>планируемых</w:t>
      </w:r>
      <w:r w:rsidR="009454D8" w:rsidRPr="00A076B6">
        <w:rPr>
          <w:color w:val="auto"/>
        </w:rPr>
        <w:t xml:space="preserve"> </w:t>
      </w:r>
      <w:r w:rsidR="009B35AF" w:rsidRPr="00A076B6">
        <w:rPr>
          <w:color w:val="auto"/>
        </w:rPr>
        <w:t>результатов</w:t>
      </w:r>
      <w:r w:rsidR="009454D8" w:rsidRPr="00A076B6">
        <w:rPr>
          <w:color w:val="auto"/>
        </w:rPr>
        <w:t xml:space="preserve"> </w:t>
      </w:r>
      <w:r w:rsidR="009B35AF" w:rsidRPr="00A076B6">
        <w:rPr>
          <w:color w:val="auto"/>
        </w:rPr>
        <w:t>освоения</w:t>
      </w:r>
      <w:r w:rsidR="009454D8" w:rsidRPr="00A076B6">
        <w:rPr>
          <w:color w:val="auto"/>
        </w:rPr>
        <w:t xml:space="preserve"> </w:t>
      </w:r>
      <w:r w:rsidR="00477700" w:rsidRPr="00A076B6">
        <w:rPr>
          <w:color w:val="auto"/>
        </w:rPr>
        <w:t xml:space="preserve">образовательной </w:t>
      </w:r>
      <w:r w:rsidR="009B35AF" w:rsidRPr="00A076B6">
        <w:rPr>
          <w:color w:val="auto"/>
        </w:rPr>
        <w:t>программы</w:t>
      </w:r>
      <w:r w:rsidR="009454D8" w:rsidRPr="00A076B6">
        <w:rPr>
          <w:color w:val="auto"/>
        </w:rPr>
        <w:t xml:space="preserve"> </w:t>
      </w:r>
      <w:r w:rsidR="009B35AF" w:rsidRPr="00A076B6">
        <w:rPr>
          <w:color w:val="auto"/>
        </w:rPr>
        <w:t>начального</w:t>
      </w:r>
      <w:r w:rsidR="009454D8" w:rsidRPr="00A076B6">
        <w:rPr>
          <w:color w:val="auto"/>
        </w:rPr>
        <w:t xml:space="preserve"> </w:t>
      </w:r>
      <w:r w:rsidR="009B35AF" w:rsidRPr="00A076B6">
        <w:rPr>
          <w:color w:val="auto"/>
        </w:rPr>
        <w:t>общего</w:t>
      </w:r>
      <w:r w:rsidR="009454D8" w:rsidRPr="00A076B6">
        <w:rPr>
          <w:color w:val="auto"/>
        </w:rPr>
        <w:t xml:space="preserve"> </w:t>
      </w:r>
      <w:r w:rsidR="009B35AF" w:rsidRPr="00A076B6">
        <w:rPr>
          <w:color w:val="auto"/>
        </w:rPr>
        <w:t>образования</w:t>
      </w:r>
      <w:bookmarkEnd w:id="11"/>
    </w:p>
    <w:p w14:paraId="6A7C94E5" w14:textId="294A66EE" w:rsidR="00A620D7" w:rsidRPr="00A076B6" w:rsidRDefault="00A620D7" w:rsidP="00453D1A">
      <w:pPr>
        <w:pStyle w:val="3"/>
        <w:rPr>
          <w:color w:val="auto"/>
        </w:rPr>
      </w:pPr>
      <w:bookmarkStart w:id="12" w:name="_Toc144842009"/>
      <w:r w:rsidRPr="00A076B6">
        <w:rPr>
          <w:color w:val="auto"/>
        </w:rPr>
        <w:t>1.3.1.</w:t>
      </w:r>
      <w:r w:rsidRPr="00A076B6">
        <w:rPr>
          <w:color w:val="auto"/>
        </w:rPr>
        <w:tab/>
        <w:t>Основные</w:t>
      </w:r>
      <w:r w:rsidR="009454D8" w:rsidRPr="00A076B6">
        <w:rPr>
          <w:color w:val="auto"/>
        </w:rPr>
        <w:t xml:space="preserve"> </w:t>
      </w:r>
      <w:r w:rsidRPr="00A076B6">
        <w:rPr>
          <w:color w:val="auto"/>
        </w:rPr>
        <w:t>направления</w:t>
      </w:r>
      <w:r w:rsidR="009454D8" w:rsidRPr="00A076B6">
        <w:rPr>
          <w:color w:val="auto"/>
        </w:rPr>
        <w:t xml:space="preserve"> </w:t>
      </w:r>
      <w:r w:rsidRPr="00A076B6">
        <w:rPr>
          <w:color w:val="auto"/>
        </w:rPr>
        <w:t>и</w:t>
      </w:r>
      <w:r w:rsidR="009454D8" w:rsidRPr="00A076B6">
        <w:rPr>
          <w:color w:val="auto"/>
        </w:rPr>
        <w:t xml:space="preserve"> </w:t>
      </w:r>
      <w:r w:rsidRPr="00A076B6">
        <w:rPr>
          <w:color w:val="auto"/>
        </w:rPr>
        <w:t>цели</w:t>
      </w:r>
      <w:r w:rsidR="009454D8" w:rsidRPr="00A076B6">
        <w:rPr>
          <w:color w:val="auto"/>
        </w:rPr>
        <w:t xml:space="preserve"> </w:t>
      </w:r>
      <w:r w:rsidRPr="00A076B6">
        <w:rPr>
          <w:color w:val="auto"/>
        </w:rPr>
        <w:t>оценочной</w:t>
      </w:r>
      <w:r w:rsidR="009454D8" w:rsidRPr="00A076B6">
        <w:rPr>
          <w:color w:val="auto"/>
        </w:rPr>
        <w:t xml:space="preserve"> </w:t>
      </w:r>
      <w:r w:rsidRPr="00A076B6">
        <w:rPr>
          <w:color w:val="auto"/>
        </w:rPr>
        <w:t>деятельности</w:t>
      </w:r>
      <w:bookmarkEnd w:id="12"/>
    </w:p>
    <w:p w14:paraId="4868F699" w14:textId="70D22696" w:rsidR="007C08A2" w:rsidRPr="00A076B6" w:rsidRDefault="007C08A2" w:rsidP="00453D1A">
      <w:r w:rsidRPr="00A076B6">
        <w:t>Основой</w:t>
      </w:r>
      <w:r w:rsidR="009454D8" w:rsidRPr="00A076B6">
        <w:t xml:space="preserve"> </w:t>
      </w:r>
      <w:r w:rsidRPr="00A076B6">
        <w:t>объективной</w:t>
      </w:r>
      <w:r w:rsidR="009454D8" w:rsidRPr="00A076B6">
        <w:t xml:space="preserve"> </w:t>
      </w:r>
      <w:r w:rsidRPr="00A076B6">
        <w:t>оценки</w:t>
      </w:r>
      <w:r w:rsidR="009454D8" w:rsidRPr="00A076B6">
        <w:t xml:space="preserve"> </w:t>
      </w:r>
      <w:r w:rsidRPr="00A076B6">
        <w:t>соответствия</w:t>
      </w:r>
      <w:r w:rsidR="009454D8" w:rsidRPr="00A076B6">
        <w:t xml:space="preserve"> </w:t>
      </w:r>
      <w:r w:rsidRPr="00A076B6">
        <w:t>установленным</w:t>
      </w:r>
      <w:r w:rsidR="009454D8" w:rsidRPr="00A076B6">
        <w:t xml:space="preserve"> </w:t>
      </w:r>
      <w:r w:rsidRPr="00A076B6">
        <w:t>требованиям</w:t>
      </w:r>
      <w:r w:rsidR="009454D8" w:rsidRPr="00A076B6">
        <w:t xml:space="preserve"> </w:t>
      </w:r>
      <w:r w:rsidRPr="00A076B6">
        <w:t>образовательной</w:t>
      </w:r>
      <w:r w:rsidR="009454D8" w:rsidRPr="00A076B6">
        <w:t xml:space="preserve"> </w:t>
      </w:r>
      <w:r w:rsidRPr="00A076B6">
        <w:t>деятельности</w:t>
      </w:r>
      <w:r w:rsidR="009454D8" w:rsidRPr="00A076B6">
        <w:t xml:space="preserve"> </w:t>
      </w:r>
      <w:r w:rsidRPr="00A076B6">
        <w:t>и</w:t>
      </w:r>
      <w:r w:rsidR="009454D8" w:rsidRPr="00A076B6">
        <w:t xml:space="preserve"> </w:t>
      </w:r>
      <w:r w:rsidRPr="00A076B6">
        <w:t>подготовки</w:t>
      </w:r>
      <w:r w:rsidR="009454D8" w:rsidRPr="00A076B6">
        <w:t xml:space="preserve"> </w:t>
      </w:r>
      <w:r w:rsidRPr="00A076B6">
        <w:t>обучающихся,</w:t>
      </w:r>
      <w:r w:rsidR="009454D8" w:rsidRPr="00A076B6">
        <w:t xml:space="preserve"> </w:t>
      </w:r>
      <w:r w:rsidRPr="00A076B6">
        <w:t>освоивших</w:t>
      </w:r>
      <w:r w:rsidR="009454D8" w:rsidRPr="00A076B6">
        <w:t xml:space="preserve"> </w:t>
      </w:r>
      <w:r w:rsidR="00C13A35" w:rsidRPr="00A076B6">
        <w:t xml:space="preserve">ОП </w:t>
      </w:r>
      <w:r w:rsidR="00F30DCD" w:rsidRPr="00A076B6">
        <w:t>НОО</w:t>
      </w:r>
      <w:r w:rsidRPr="00A076B6">
        <w:t>,</w:t>
      </w:r>
      <w:r w:rsidR="009454D8" w:rsidRPr="00A076B6">
        <w:t xml:space="preserve"> </w:t>
      </w:r>
      <w:r w:rsidRPr="00A076B6">
        <w:t>является</w:t>
      </w:r>
      <w:r w:rsidR="009454D8" w:rsidRPr="00A076B6">
        <w:t xml:space="preserve"> </w:t>
      </w:r>
      <w:r w:rsidRPr="00A076B6">
        <w:t>ФГОС</w:t>
      </w:r>
      <w:r w:rsidR="009454D8" w:rsidRPr="00A076B6">
        <w:t xml:space="preserve"> </w:t>
      </w:r>
      <w:r w:rsidRPr="00A076B6">
        <w:t>НОО</w:t>
      </w:r>
      <w:r w:rsidR="009454D8" w:rsidRPr="00A076B6">
        <w:t xml:space="preserve"> </w:t>
      </w:r>
      <w:r w:rsidRPr="00A076B6">
        <w:t>независимо</w:t>
      </w:r>
      <w:r w:rsidR="009454D8" w:rsidRPr="00A076B6">
        <w:t xml:space="preserve"> </w:t>
      </w:r>
      <w:r w:rsidRPr="00A076B6">
        <w:t>от</w:t>
      </w:r>
      <w:r w:rsidR="009454D8" w:rsidRPr="00A076B6">
        <w:t xml:space="preserve"> </w:t>
      </w:r>
      <w:r w:rsidRPr="00A076B6">
        <w:t>формы</w:t>
      </w:r>
      <w:r w:rsidR="009454D8" w:rsidRPr="00A076B6">
        <w:t xml:space="preserve"> </w:t>
      </w:r>
      <w:r w:rsidRPr="00A076B6">
        <w:t>получения</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и</w:t>
      </w:r>
      <w:r w:rsidR="009454D8" w:rsidRPr="00A076B6">
        <w:t xml:space="preserve"> </w:t>
      </w:r>
      <w:r w:rsidRPr="00A076B6">
        <w:t>формы</w:t>
      </w:r>
      <w:r w:rsidR="009454D8" w:rsidRPr="00A076B6">
        <w:t xml:space="preserve"> </w:t>
      </w:r>
      <w:r w:rsidRPr="00A076B6">
        <w:t>обучения.</w:t>
      </w:r>
      <w:r w:rsidR="009454D8" w:rsidRPr="00A076B6">
        <w:t xml:space="preserve"> </w:t>
      </w:r>
      <w:r w:rsidRPr="00A076B6">
        <w:t>Таким</w:t>
      </w:r>
      <w:r w:rsidR="009454D8" w:rsidRPr="00A076B6">
        <w:t xml:space="preserve"> </w:t>
      </w:r>
      <w:r w:rsidRPr="00A076B6">
        <w:t>образом,</w:t>
      </w:r>
      <w:r w:rsidR="009454D8" w:rsidRPr="00A076B6">
        <w:t xml:space="preserve"> </w:t>
      </w:r>
      <w:r w:rsidRPr="00A076B6">
        <w:t>ФГОС</w:t>
      </w:r>
      <w:r w:rsidR="009454D8" w:rsidRPr="00A076B6">
        <w:t xml:space="preserve"> </w:t>
      </w:r>
      <w:r w:rsidRPr="00A076B6">
        <w:t>НОО</w:t>
      </w:r>
      <w:r w:rsidR="009454D8" w:rsidRPr="00A076B6">
        <w:t xml:space="preserve"> </w:t>
      </w:r>
      <w:r w:rsidRPr="00A076B6">
        <w:t>определяет</w:t>
      </w:r>
      <w:r w:rsidR="009454D8" w:rsidRPr="00A076B6">
        <w:t xml:space="preserve"> </w:t>
      </w:r>
      <w:r w:rsidRPr="00A076B6">
        <w:t>основные</w:t>
      </w:r>
      <w:r w:rsidR="009454D8" w:rsidRPr="00A076B6">
        <w:t xml:space="preserve"> </w:t>
      </w:r>
      <w:r w:rsidRPr="00A076B6">
        <w:t>требования</w:t>
      </w:r>
      <w:r w:rsidR="009454D8" w:rsidRPr="00A076B6">
        <w:t xml:space="preserve"> </w:t>
      </w:r>
      <w:r w:rsidRPr="00A076B6">
        <w:t>к</w:t>
      </w:r>
      <w:r w:rsidR="009454D8" w:rsidRPr="00A076B6">
        <w:t xml:space="preserve"> </w:t>
      </w:r>
      <w:r w:rsidRPr="00A076B6">
        <w:t>образовательным</w:t>
      </w:r>
      <w:r w:rsidR="009454D8" w:rsidRPr="00A076B6">
        <w:t xml:space="preserve"> </w:t>
      </w:r>
      <w:r w:rsidRPr="00A076B6">
        <w:t>результатам</w:t>
      </w:r>
      <w:r w:rsidR="009454D8" w:rsidRPr="00A076B6">
        <w:t xml:space="preserve"> </w:t>
      </w:r>
      <w:r w:rsidRPr="00A076B6">
        <w:t>обучающихся</w:t>
      </w:r>
      <w:r w:rsidR="009454D8" w:rsidRPr="00A076B6">
        <w:t xml:space="preserve"> </w:t>
      </w:r>
      <w:r w:rsidRPr="00A076B6">
        <w:t>и</w:t>
      </w:r>
      <w:r w:rsidR="009454D8" w:rsidRPr="00A076B6">
        <w:t xml:space="preserve"> </w:t>
      </w:r>
      <w:r w:rsidRPr="00A076B6">
        <w:t>средствам</w:t>
      </w:r>
      <w:r w:rsidR="009454D8" w:rsidRPr="00A076B6">
        <w:t xml:space="preserve"> </w:t>
      </w:r>
      <w:r w:rsidRPr="00A076B6">
        <w:t>оценки</w:t>
      </w:r>
      <w:r w:rsidR="009454D8" w:rsidRPr="00A076B6">
        <w:t xml:space="preserve"> </w:t>
      </w:r>
      <w:r w:rsidRPr="00A076B6">
        <w:t>их</w:t>
      </w:r>
      <w:r w:rsidR="009454D8" w:rsidRPr="00A076B6">
        <w:t xml:space="preserve"> </w:t>
      </w:r>
      <w:r w:rsidRPr="00A076B6">
        <w:t>достижения.</w:t>
      </w:r>
    </w:p>
    <w:p w14:paraId="7DC92A83" w14:textId="4F07CEA7" w:rsidR="007C08A2" w:rsidRPr="00A076B6" w:rsidRDefault="007C08A2" w:rsidP="00453D1A">
      <w:r w:rsidRPr="00A076B6">
        <w:t>Система</w:t>
      </w:r>
      <w:r w:rsidR="009454D8" w:rsidRPr="00A076B6">
        <w:t xml:space="preserve"> </w:t>
      </w:r>
      <w:r w:rsidRPr="00A076B6">
        <w:t>оценки</w:t>
      </w:r>
      <w:r w:rsidR="009454D8" w:rsidRPr="00A076B6">
        <w:t xml:space="preserve"> </w:t>
      </w:r>
      <w:r w:rsidRPr="00A076B6">
        <w:t>достижения</w:t>
      </w:r>
      <w:r w:rsidR="009454D8" w:rsidRPr="00A076B6">
        <w:t xml:space="preserve"> </w:t>
      </w:r>
      <w:r w:rsidRPr="00A076B6">
        <w:t>планируемых</w:t>
      </w:r>
      <w:r w:rsidR="009454D8" w:rsidRPr="00A076B6">
        <w:t xml:space="preserve"> </w:t>
      </w:r>
      <w:r w:rsidRPr="00A076B6">
        <w:t>резу</w:t>
      </w:r>
      <w:r w:rsidR="00A620D7" w:rsidRPr="00A076B6">
        <w:t>льтатов</w:t>
      </w:r>
      <w:r w:rsidR="009454D8" w:rsidRPr="00A076B6">
        <w:t xml:space="preserve"> </w:t>
      </w:r>
      <w:r w:rsidRPr="00A076B6">
        <w:t>является</w:t>
      </w:r>
      <w:r w:rsidR="009454D8" w:rsidRPr="00A076B6">
        <w:t xml:space="preserve"> </w:t>
      </w:r>
      <w:r w:rsidRPr="00A076B6">
        <w:t>частью</w:t>
      </w:r>
      <w:r w:rsidR="009454D8" w:rsidRPr="00A076B6">
        <w:t xml:space="preserve"> </w:t>
      </w:r>
      <w:r w:rsidRPr="00A076B6">
        <w:t>системы</w:t>
      </w:r>
      <w:r w:rsidR="009454D8" w:rsidRPr="00A076B6">
        <w:t xml:space="preserve"> </w:t>
      </w:r>
      <w:r w:rsidRPr="00A076B6">
        <w:t>оценки</w:t>
      </w:r>
      <w:r w:rsidR="009454D8" w:rsidRPr="00A076B6">
        <w:t xml:space="preserve"> </w:t>
      </w:r>
      <w:r w:rsidRPr="00A076B6">
        <w:t>и</w:t>
      </w:r>
      <w:r w:rsidR="009454D8" w:rsidRPr="00A076B6">
        <w:t xml:space="preserve"> </w:t>
      </w:r>
      <w:r w:rsidRPr="00A076B6">
        <w:t>управления</w:t>
      </w:r>
      <w:r w:rsidR="009454D8" w:rsidRPr="00A076B6">
        <w:t xml:space="preserve"> </w:t>
      </w:r>
      <w:r w:rsidRPr="00A076B6">
        <w:t>качеством</w:t>
      </w:r>
      <w:r w:rsidR="009454D8" w:rsidRPr="00A076B6">
        <w:t xml:space="preserve"> </w:t>
      </w:r>
      <w:r w:rsidRPr="00A076B6">
        <w:t>образования</w:t>
      </w:r>
      <w:r w:rsidR="009454D8" w:rsidRPr="00A076B6">
        <w:t xml:space="preserve"> </w:t>
      </w:r>
      <w:r w:rsidRPr="00A076B6">
        <w:t>в</w:t>
      </w:r>
      <w:r w:rsidR="009454D8" w:rsidRPr="00A076B6">
        <w:t xml:space="preserve"> </w:t>
      </w:r>
      <w:r w:rsidR="00B53DF6" w:rsidRPr="00A076B6">
        <w:rPr>
          <w:rFonts w:eastAsia="Times New Roman"/>
          <w:szCs w:val="28"/>
          <w:lang w:eastAsia="x-none"/>
        </w:rPr>
        <w:t xml:space="preserve">ГАОУ МО «Долгопрудненская гимназия» </w:t>
      </w:r>
      <w:r w:rsidRPr="00A076B6">
        <w:t>и</w:t>
      </w:r>
      <w:r w:rsidR="009454D8" w:rsidRPr="00A076B6">
        <w:t xml:space="preserve"> </w:t>
      </w:r>
      <w:r w:rsidRPr="00A076B6">
        <w:t>служит</w:t>
      </w:r>
      <w:r w:rsidR="009454D8" w:rsidRPr="00A076B6">
        <w:t xml:space="preserve"> </w:t>
      </w:r>
      <w:r w:rsidRPr="00A076B6">
        <w:t>основой</w:t>
      </w:r>
      <w:r w:rsidR="009454D8" w:rsidRPr="00A076B6">
        <w:t xml:space="preserve"> </w:t>
      </w:r>
      <w:r w:rsidRPr="00A076B6">
        <w:t>при</w:t>
      </w:r>
      <w:r w:rsidR="009454D8" w:rsidRPr="00A076B6">
        <w:t xml:space="preserve"> </w:t>
      </w:r>
      <w:r w:rsidRPr="00A076B6">
        <w:t>разработке</w:t>
      </w:r>
      <w:r w:rsidR="009454D8" w:rsidRPr="00A076B6">
        <w:t xml:space="preserve"> </w:t>
      </w:r>
      <w:r w:rsidRPr="00A076B6">
        <w:t>образовательной</w:t>
      </w:r>
      <w:r w:rsidR="009454D8" w:rsidRPr="00A076B6">
        <w:t xml:space="preserve"> </w:t>
      </w:r>
      <w:r w:rsidRPr="00A076B6">
        <w:t>организацией</w:t>
      </w:r>
      <w:r w:rsidR="009454D8" w:rsidRPr="00A076B6">
        <w:t xml:space="preserve"> </w:t>
      </w:r>
      <w:r w:rsidR="008C2C6F" w:rsidRPr="00A076B6">
        <w:t>Положения</w:t>
      </w:r>
      <w:r w:rsidR="009454D8" w:rsidRPr="00A076B6">
        <w:t xml:space="preserve"> </w:t>
      </w:r>
      <w:r w:rsidR="008C2C6F" w:rsidRPr="00A076B6">
        <w:t>о</w:t>
      </w:r>
      <w:r w:rsidR="009454D8" w:rsidRPr="00A076B6">
        <w:t xml:space="preserve"> </w:t>
      </w:r>
      <w:r w:rsidR="008C2C6F" w:rsidRPr="00A076B6">
        <w:t>формах,</w:t>
      </w:r>
      <w:r w:rsidR="009454D8" w:rsidRPr="00A076B6">
        <w:t xml:space="preserve"> </w:t>
      </w:r>
      <w:r w:rsidR="008C2C6F" w:rsidRPr="00A076B6">
        <w:t>периодичности</w:t>
      </w:r>
      <w:r w:rsidR="009454D8" w:rsidRPr="00A076B6">
        <w:t xml:space="preserve"> </w:t>
      </w:r>
      <w:r w:rsidR="008C2C6F" w:rsidRPr="00A076B6">
        <w:t>и</w:t>
      </w:r>
      <w:r w:rsidR="009454D8" w:rsidRPr="00A076B6">
        <w:t xml:space="preserve"> </w:t>
      </w:r>
      <w:r w:rsidR="008C2C6F" w:rsidRPr="00A076B6">
        <w:t>порядке</w:t>
      </w:r>
      <w:r w:rsidR="00563961" w:rsidRPr="00A076B6">
        <w:t xml:space="preserve"> </w:t>
      </w:r>
      <w:r w:rsidR="001A2C4B" w:rsidRPr="00A076B6">
        <w:t>тематического</w:t>
      </w:r>
      <w:r w:rsidR="009454D8" w:rsidRPr="00A076B6">
        <w:t xml:space="preserve"> </w:t>
      </w:r>
      <w:r w:rsidR="008C2C6F" w:rsidRPr="00A076B6">
        <w:t>контроля</w:t>
      </w:r>
      <w:r w:rsidR="009454D8" w:rsidRPr="00A076B6">
        <w:t xml:space="preserve"> </w:t>
      </w:r>
      <w:r w:rsidR="008C2C6F" w:rsidRPr="00A076B6">
        <w:t>успеваемости</w:t>
      </w:r>
      <w:r w:rsidR="009454D8" w:rsidRPr="00A076B6">
        <w:t xml:space="preserve"> </w:t>
      </w:r>
      <w:r w:rsidR="008C2C6F" w:rsidRPr="00A076B6">
        <w:t>и</w:t>
      </w:r>
      <w:r w:rsidR="009454D8" w:rsidRPr="00A076B6">
        <w:t xml:space="preserve"> </w:t>
      </w:r>
      <w:r w:rsidR="008C2C6F" w:rsidRPr="00A076B6">
        <w:t>промежуточной</w:t>
      </w:r>
      <w:r w:rsidR="009454D8" w:rsidRPr="00A076B6">
        <w:t xml:space="preserve"> </w:t>
      </w:r>
      <w:r w:rsidR="008C2C6F" w:rsidRPr="00A076B6">
        <w:t>аттестации</w:t>
      </w:r>
      <w:r w:rsidR="009454D8" w:rsidRPr="00A076B6">
        <w:t xml:space="preserve"> </w:t>
      </w:r>
      <w:r w:rsidR="008C2C6F" w:rsidRPr="00A076B6">
        <w:t>учащихся</w:t>
      </w:r>
      <w:r w:rsidR="009454D8" w:rsidRPr="00A076B6">
        <w:t xml:space="preserve"> </w:t>
      </w:r>
      <w:r w:rsidR="008C2C6F" w:rsidRPr="00A076B6">
        <w:t>в</w:t>
      </w:r>
      <w:r w:rsidR="009454D8" w:rsidRPr="00A076B6">
        <w:t xml:space="preserve"> </w:t>
      </w:r>
      <w:r w:rsidR="008C2C6F" w:rsidRPr="00A076B6">
        <w:t>условиях</w:t>
      </w:r>
      <w:r w:rsidR="009454D8" w:rsidRPr="00A076B6">
        <w:t xml:space="preserve"> </w:t>
      </w:r>
      <w:r w:rsidR="008C2C6F" w:rsidRPr="00A076B6">
        <w:t>реализации</w:t>
      </w:r>
      <w:r w:rsidR="009454D8" w:rsidRPr="00A076B6">
        <w:t xml:space="preserve"> </w:t>
      </w:r>
      <w:r w:rsidR="008C2C6F" w:rsidRPr="00A076B6">
        <w:t>ФГОС</w:t>
      </w:r>
      <w:r w:rsidRPr="00A076B6">
        <w:t>.</w:t>
      </w:r>
    </w:p>
    <w:p w14:paraId="2970E91D" w14:textId="77777777" w:rsidR="009270BE" w:rsidRPr="00A076B6" w:rsidRDefault="007C08A2" w:rsidP="00453D1A">
      <w:r w:rsidRPr="00A076B6">
        <w:t>Система</w:t>
      </w:r>
      <w:r w:rsidR="009454D8" w:rsidRPr="00A076B6">
        <w:t xml:space="preserve"> </w:t>
      </w:r>
      <w:r w:rsidRPr="00A076B6">
        <w:t>оценки</w:t>
      </w:r>
      <w:r w:rsidR="009454D8" w:rsidRPr="00A076B6">
        <w:t xml:space="preserve"> </w:t>
      </w:r>
      <w:r w:rsidRPr="00A076B6">
        <w:t>призвана</w:t>
      </w:r>
      <w:r w:rsidR="009454D8" w:rsidRPr="00A076B6">
        <w:t xml:space="preserve"> </w:t>
      </w:r>
      <w:r w:rsidRPr="00A076B6">
        <w:t>способствовать</w:t>
      </w:r>
      <w:r w:rsidR="009454D8" w:rsidRPr="00A076B6">
        <w:t xml:space="preserve"> </w:t>
      </w:r>
      <w:r w:rsidRPr="00A076B6">
        <w:t>поддержанию</w:t>
      </w:r>
      <w:r w:rsidR="009454D8" w:rsidRPr="00A076B6">
        <w:t xml:space="preserve"> </w:t>
      </w:r>
      <w:r w:rsidRPr="00A076B6">
        <w:t>единства</w:t>
      </w:r>
      <w:r w:rsidR="009454D8" w:rsidRPr="00A076B6">
        <w:t xml:space="preserve"> </w:t>
      </w:r>
      <w:r w:rsidRPr="00A076B6">
        <w:t>всей</w:t>
      </w:r>
      <w:r w:rsidR="009454D8" w:rsidRPr="00A076B6">
        <w:t xml:space="preserve"> </w:t>
      </w:r>
      <w:r w:rsidRPr="00A076B6">
        <w:t>системы</w:t>
      </w:r>
      <w:r w:rsidR="009454D8" w:rsidRPr="00A076B6">
        <w:t xml:space="preserve"> </w:t>
      </w:r>
      <w:r w:rsidRPr="00A076B6">
        <w:t>образования,</w:t>
      </w:r>
      <w:r w:rsidR="009454D8" w:rsidRPr="00A076B6">
        <w:t xml:space="preserve"> </w:t>
      </w:r>
      <w:r w:rsidRPr="00A076B6">
        <w:t>обеспечению</w:t>
      </w:r>
      <w:r w:rsidR="009454D8" w:rsidRPr="00A076B6">
        <w:t xml:space="preserve"> </w:t>
      </w:r>
      <w:r w:rsidRPr="00A076B6">
        <w:t>преемственности</w:t>
      </w:r>
      <w:r w:rsidR="009454D8" w:rsidRPr="00A076B6">
        <w:t xml:space="preserve"> </w:t>
      </w:r>
      <w:r w:rsidRPr="00A076B6">
        <w:t>в</w:t>
      </w:r>
      <w:r w:rsidR="009454D8" w:rsidRPr="00A076B6">
        <w:t xml:space="preserve"> </w:t>
      </w:r>
      <w:r w:rsidRPr="00A076B6">
        <w:t>системе</w:t>
      </w:r>
      <w:r w:rsidR="009454D8" w:rsidRPr="00A076B6">
        <w:t xml:space="preserve"> </w:t>
      </w:r>
      <w:r w:rsidRPr="00A076B6">
        <w:t>непрерывного</w:t>
      </w:r>
      <w:r w:rsidR="009454D8" w:rsidRPr="00A076B6">
        <w:t xml:space="preserve"> </w:t>
      </w:r>
      <w:r w:rsidRPr="00A076B6">
        <w:t>образования.</w:t>
      </w:r>
      <w:r w:rsidR="009454D8" w:rsidRPr="00A076B6">
        <w:t xml:space="preserve"> </w:t>
      </w:r>
      <w:r w:rsidRPr="00A076B6">
        <w:t>Её</w:t>
      </w:r>
      <w:r w:rsidR="009454D8" w:rsidRPr="00A076B6">
        <w:t xml:space="preserve"> </w:t>
      </w:r>
      <w:r w:rsidRPr="00A076B6">
        <w:t>основными</w:t>
      </w:r>
      <w:r w:rsidR="009454D8" w:rsidRPr="00A076B6">
        <w:t xml:space="preserve"> </w:t>
      </w:r>
      <w:r w:rsidRPr="00A076B6">
        <w:t>функциями</w:t>
      </w:r>
      <w:r w:rsidR="009454D8" w:rsidRPr="00A076B6">
        <w:t xml:space="preserve"> </w:t>
      </w:r>
      <w:r w:rsidRPr="00A076B6">
        <w:t>являются:</w:t>
      </w:r>
      <w:r w:rsidR="009454D8" w:rsidRPr="00A076B6">
        <w:t xml:space="preserve"> </w:t>
      </w:r>
    </w:p>
    <w:p w14:paraId="6BABCB62" w14:textId="51095CD7" w:rsidR="009270BE" w:rsidRPr="00A076B6" w:rsidRDefault="007C08A2" w:rsidP="0027207B">
      <w:pPr>
        <w:pStyle w:val="a4"/>
        <w:numPr>
          <w:ilvl w:val="0"/>
          <w:numId w:val="12"/>
        </w:numPr>
        <w:ind w:left="0" w:firstLine="709"/>
      </w:pPr>
      <w:r w:rsidRPr="00A076B6">
        <w:t>ориентация</w:t>
      </w:r>
      <w:r w:rsidR="009454D8" w:rsidRPr="00A076B6">
        <w:t xml:space="preserve"> </w:t>
      </w:r>
      <w:r w:rsidRPr="00A076B6">
        <w:t>образовательного</w:t>
      </w:r>
      <w:r w:rsidR="009454D8" w:rsidRPr="00A076B6">
        <w:t xml:space="preserve"> </w:t>
      </w:r>
      <w:r w:rsidRPr="00A076B6">
        <w:t>процесса</w:t>
      </w:r>
      <w:r w:rsidR="009454D8" w:rsidRPr="00A076B6">
        <w:t xml:space="preserve"> </w:t>
      </w:r>
      <w:r w:rsidRPr="00A076B6">
        <w:t>на</w:t>
      </w:r>
      <w:r w:rsidR="009454D8" w:rsidRPr="00A076B6">
        <w:t xml:space="preserve"> </w:t>
      </w:r>
      <w:r w:rsidRPr="00A076B6">
        <w:t>достижение</w:t>
      </w:r>
      <w:r w:rsidR="009454D8" w:rsidRPr="00A076B6">
        <w:t xml:space="preserve"> </w:t>
      </w:r>
      <w:r w:rsidRPr="00A076B6">
        <w:t>планируемых</w:t>
      </w:r>
      <w:r w:rsidR="009454D8" w:rsidRPr="00A076B6">
        <w:t xml:space="preserve"> </w:t>
      </w:r>
      <w:r w:rsidRPr="00A076B6">
        <w:t>результатов</w:t>
      </w:r>
      <w:r w:rsidR="009454D8" w:rsidRPr="00A076B6">
        <w:t xml:space="preserve"> </w:t>
      </w:r>
      <w:r w:rsidRPr="00A076B6">
        <w:t>освоения</w:t>
      </w:r>
      <w:r w:rsidR="009454D8" w:rsidRPr="00A076B6">
        <w:t xml:space="preserve"> </w:t>
      </w:r>
      <w:r w:rsidR="00C13A35" w:rsidRPr="00A076B6">
        <w:t xml:space="preserve">ОП </w:t>
      </w:r>
      <w:r w:rsidR="00F30DCD" w:rsidRPr="00A076B6">
        <w:t>НОО</w:t>
      </w:r>
      <w:r w:rsidR="009454D8" w:rsidRPr="00A076B6">
        <w:t xml:space="preserve"> </w:t>
      </w:r>
      <w:r w:rsidR="00B53DF6" w:rsidRPr="00A076B6">
        <w:rPr>
          <w:rFonts w:eastAsia="Times New Roman"/>
          <w:szCs w:val="28"/>
          <w:lang w:eastAsia="x-none"/>
        </w:rPr>
        <w:t>ГАОУ МО «Долгопрудненская гимназия»</w:t>
      </w:r>
    </w:p>
    <w:p w14:paraId="38A6643D" w14:textId="77777777" w:rsidR="007C08A2" w:rsidRPr="00A076B6" w:rsidRDefault="007C08A2" w:rsidP="0027207B">
      <w:pPr>
        <w:pStyle w:val="a4"/>
        <w:numPr>
          <w:ilvl w:val="0"/>
          <w:numId w:val="12"/>
        </w:numPr>
        <w:ind w:left="0" w:firstLine="709"/>
      </w:pPr>
      <w:r w:rsidRPr="00A076B6">
        <w:t>обеспечение</w:t>
      </w:r>
      <w:r w:rsidR="009454D8" w:rsidRPr="00A076B6">
        <w:t xml:space="preserve"> </w:t>
      </w:r>
      <w:r w:rsidRPr="00A076B6">
        <w:t>эффективной</w:t>
      </w:r>
      <w:r w:rsidR="009454D8" w:rsidRPr="00A076B6">
        <w:t xml:space="preserve"> </w:t>
      </w:r>
      <w:r w:rsidRPr="00A076B6">
        <w:t>обратной</w:t>
      </w:r>
      <w:r w:rsidR="009454D8" w:rsidRPr="00A076B6">
        <w:t xml:space="preserve"> </w:t>
      </w:r>
      <w:r w:rsidRPr="00A076B6">
        <w:t>связи,</w:t>
      </w:r>
      <w:r w:rsidR="009454D8" w:rsidRPr="00A076B6">
        <w:t xml:space="preserve"> </w:t>
      </w:r>
      <w:r w:rsidRPr="00A076B6">
        <w:t>позволяющей</w:t>
      </w:r>
      <w:r w:rsidR="009454D8" w:rsidRPr="00A076B6">
        <w:t xml:space="preserve"> </w:t>
      </w:r>
      <w:r w:rsidRPr="00A076B6">
        <w:t>осуществлять</w:t>
      </w:r>
      <w:r w:rsidR="009454D8" w:rsidRPr="00A076B6">
        <w:t xml:space="preserve"> </w:t>
      </w:r>
      <w:r w:rsidRPr="00A076B6">
        <w:t>управление</w:t>
      </w:r>
      <w:r w:rsidR="009454D8" w:rsidRPr="00A076B6">
        <w:t xml:space="preserve"> </w:t>
      </w:r>
      <w:r w:rsidRPr="00A076B6">
        <w:t>образовательным</w:t>
      </w:r>
      <w:r w:rsidR="009454D8" w:rsidRPr="00A076B6">
        <w:t xml:space="preserve"> </w:t>
      </w:r>
      <w:r w:rsidRPr="00A076B6">
        <w:t>процессом.</w:t>
      </w:r>
    </w:p>
    <w:p w14:paraId="626058E4" w14:textId="77777777" w:rsidR="007C08A2" w:rsidRPr="00A076B6" w:rsidRDefault="007C08A2" w:rsidP="00453D1A">
      <w:r w:rsidRPr="00A076B6">
        <w:t>Основными</w:t>
      </w:r>
      <w:r w:rsidR="009454D8" w:rsidRPr="00A076B6">
        <w:t xml:space="preserve"> </w:t>
      </w:r>
      <w:r w:rsidRPr="00A076B6">
        <w:t>направлениями</w:t>
      </w:r>
      <w:r w:rsidR="009454D8" w:rsidRPr="00A076B6">
        <w:t xml:space="preserve"> </w:t>
      </w:r>
      <w:r w:rsidRPr="00A076B6">
        <w:t>и</w:t>
      </w:r>
      <w:r w:rsidR="009454D8" w:rsidRPr="00A076B6">
        <w:t xml:space="preserve"> </w:t>
      </w:r>
      <w:r w:rsidRPr="00A076B6">
        <w:t>целями</w:t>
      </w:r>
      <w:r w:rsidR="009454D8" w:rsidRPr="00A076B6">
        <w:t xml:space="preserve"> </w:t>
      </w:r>
      <w:r w:rsidRPr="00A076B6">
        <w:t>оценочной</w:t>
      </w:r>
      <w:r w:rsidR="009454D8" w:rsidRPr="00A076B6">
        <w:t xml:space="preserve"> </w:t>
      </w:r>
      <w:r w:rsidRPr="00A076B6">
        <w:t>деятельности</w:t>
      </w:r>
      <w:r w:rsidR="009454D8" w:rsidRPr="00A076B6">
        <w:t xml:space="preserve"> </w:t>
      </w:r>
      <w:r w:rsidRPr="00A076B6">
        <w:t>в</w:t>
      </w:r>
      <w:r w:rsidR="009454D8" w:rsidRPr="00A076B6">
        <w:t xml:space="preserve"> </w:t>
      </w:r>
      <w:r w:rsidRPr="00A076B6">
        <w:t>образовательной</w:t>
      </w:r>
      <w:r w:rsidR="009454D8" w:rsidRPr="00A076B6">
        <w:t xml:space="preserve"> </w:t>
      </w:r>
      <w:r w:rsidRPr="00A076B6">
        <w:t>организации</w:t>
      </w:r>
      <w:r w:rsidR="009454D8" w:rsidRPr="00A076B6">
        <w:t xml:space="preserve"> </w:t>
      </w:r>
      <w:r w:rsidRPr="00A076B6">
        <w:t>являются:</w:t>
      </w:r>
    </w:p>
    <w:p w14:paraId="253F0FC7" w14:textId="77777777" w:rsidR="00967F58" w:rsidRPr="00A076B6" w:rsidRDefault="00967F58" w:rsidP="00453D1A">
      <w:r w:rsidRPr="00A076B6">
        <w:t>–</w:t>
      </w:r>
      <w:r w:rsidRPr="00A076B6">
        <w:tab/>
        <w:t>оценку</w:t>
      </w:r>
      <w:r w:rsidR="009454D8" w:rsidRPr="00A076B6">
        <w:t xml:space="preserve"> </w:t>
      </w:r>
      <w:r w:rsidRPr="00A076B6">
        <w:t>содержания</w:t>
      </w:r>
      <w:r w:rsidR="009454D8" w:rsidRPr="00A076B6">
        <w:t xml:space="preserve"> </w:t>
      </w:r>
      <w:r w:rsidRPr="00A076B6">
        <w:t>программы</w:t>
      </w:r>
      <w:r w:rsidR="009454D8" w:rsidRPr="00A076B6">
        <w:t xml:space="preserve"> </w:t>
      </w:r>
      <w:r w:rsidRPr="00A076B6">
        <w:t>НОО;</w:t>
      </w:r>
    </w:p>
    <w:p w14:paraId="7F4CFCD0" w14:textId="77777777" w:rsidR="00967F58" w:rsidRPr="00A076B6" w:rsidRDefault="00967F58" w:rsidP="00453D1A">
      <w:r w:rsidRPr="00A076B6">
        <w:t>–</w:t>
      </w:r>
      <w:r w:rsidRPr="00A076B6">
        <w:tab/>
        <w:t>оценку</w:t>
      </w:r>
      <w:r w:rsidR="009454D8" w:rsidRPr="00A076B6">
        <w:t xml:space="preserve"> </w:t>
      </w:r>
      <w:r w:rsidRPr="00A076B6">
        <w:t>условий</w:t>
      </w:r>
      <w:r w:rsidR="009454D8" w:rsidRPr="00A076B6">
        <w:t xml:space="preserve"> </w:t>
      </w:r>
      <w:r w:rsidRPr="00A076B6">
        <w:t>реализации</w:t>
      </w:r>
      <w:r w:rsidR="009454D8" w:rsidRPr="00A076B6">
        <w:t xml:space="preserve"> </w:t>
      </w:r>
      <w:r w:rsidRPr="00A076B6">
        <w:t>программы</w:t>
      </w:r>
      <w:r w:rsidR="009454D8" w:rsidRPr="00A076B6">
        <w:t xml:space="preserve"> </w:t>
      </w:r>
      <w:r w:rsidRPr="00A076B6">
        <w:t>НОО:</w:t>
      </w:r>
    </w:p>
    <w:p w14:paraId="478BA841" w14:textId="77777777" w:rsidR="00967F58" w:rsidRPr="00A076B6" w:rsidRDefault="00967F58" w:rsidP="0027207B">
      <w:pPr>
        <w:pStyle w:val="a4"/>
        <w:numPr>
          <w:ilvl w:val="0"/>
          <w:numId w:val="18"/>
        </w:numPr>
        <w:ind w:left="0" w:firstLine="709"/>
      </w:pPr>
      <w:r w:rsidRPr="00A076B6">
        <w:t>оценка</w:t>
      </w:r>
      <w:r w:rsidR="009454D8" w:rsidRPr="00A076B6">
        <w:t xml:space="preserve"> </w:t>
      </w:r>
      <w:r w:rsidRPr="00A076B6">
        <w:t>результатов</w:t>
      </w:r>
      <w:r w:rsidR="009454D8" w:rsidRPr="00A076B6">
        <w:t xml:space="preserve"> </w:t>
      </w:r>
      <w:r w:rsidRPr="00A076B6">
        <w:t>деятельности</w:t>
      </w:r>
      <w:r w:rsidR="009454D8" w:rsidRPr="00A076B6">
        <w:t xml:space="preserve"> </w:t>
      </w:r>
      <w:r w:rsidRPr="00A076B6">
        <w:t>педагогических</w:t>
      </w:r>
      <w:r w:rsidR="009454D8" w:rsidRPr="00A076B6">
        <w:t xml:space="preserve"> </w:t>
      </w:r>
      <w:r w:rsidRPr="00A076B6">
        <w:t>работников</w:t>
      </w:r>
      <w:r w:rsidR="009454D8" w:rsidRPr="00A076B6">
        <w:t xml:space="preserve"> </w:t>
      </w:r>
      <w:r w:rsidRPr="00A076B6">
        <w:t>как</w:t>
      </w:r>
      <w:r w:rsidR="009454D8" w:rsidRPr="00A076B6">
        <w:t xml:space="preserve"> </w:t>
      </w:r>
      <w:r w:rsidRPr="00A076B6">
        <w:t>основа</w:t>
      </w:r>
      <w:r w:rsidR="009454D8" w:rsidRPr="00A076B6">
        <w:t xml:space="preserve"> </w:t>
      </w:r>
      <w:r w:rsidRPr="00A076B6">
        <w:t>аттестационных</w:t>
      </w:r>
      <w:r w:rsidR="009454D8" w:rsidRPr="00A076B6">
        <w:t xml:space="preserve"> </w:t>
      </w:r>
      <w:r w:rsidRPr="00A076B6">
        <w:t>процедур;</w:t>
      </w:r>
    </w:p>
    <w:p w14:paraId="53C2A6A5" w14:textId="77777777" w:rsidR="00967F58" w:rsidRPr="00A076B6" w:rsidRDefault="00967F58" w:rsidP="0027207B">
      <w:pPr>
        <w:pStyle w:val="a4"/>
        <w:numPr>
          <w:ilvl w:val="0"/>
          <w:numId w:val="18"/>
        </w:numPr>
        <w:ind w:left="0" w:firstLine="709"/>
      </w:pPr>
      <w:r w:rsidRPr="00A076B6">
        <w:t>оценка</w:t>
      </w:r>
      <w:r w:rsidR="009454D8" w:rsidRPr="00A076B6">
        <w:t xml:space="preserve"> </w:t>
      </w:r>
      <w:r w:rsidRPr="00A076B6">
        <w:t>результатов</w:t>
      </w:r>
      <w:r w:rsidR="009454D8" w:rsidRPr="00A076B6">
        <w:t xml:space="preserve"> </w:t>
      </w:r>
      <w:r w:rsidRPr="00A076B6">
        <w:t>деятельности</w:t>
      </w:r>
      <w:r w:rsidR="009454D8" w:rsidRPr="00A076B6">
        <w:t xml:space="preserve"> </w:t>
      </w:r>
      <w:r w:rsidRPr="00A076B6">
        <w:t>образовательной</w:t>
      </w:r>
      <w:r w:rsidR="009454D8" w:rsidRPr="00A076B6">
        <w:t xml:space="preserve"> </w:t>
      </w:r>
      <w:r w:rsidRPr="00A076B6">
        <w:t>организации</w:t>
      </w:r>
      <w:r w:rsidR="009454D8" w:rsidRPr="00A076B6">
        <w:t xml:space="preserve"> </w:t>
      </w:r>
      <w:r w:rsidRPr="00A076B6">
        <w:t>как</w:t>
      </w:r>
      <w:r w:rsidR="009454D8" w:rsidRPr="00A076B6">
        <w:t xml:space="preserve"> </w:t>
      </w:r>
      <w:r w:rsidRPr="00A076B6">
        <w:t>основа</w:t>
      </w:r>
      <w:r w:rsidR="009454D8" w:rsidRPr="00A076B6">
        <w:t xml:space="preserve"> </w:t>
      </w:r>
      <w:r w:rsidRPr="00A076B6">
        <w:t>аккредитационных</w:t>
      </w:r>
      <w:r w:rsidR="009454D8" w:rsidRPr="00A076B6">
        <w:t xml:space="preserve"> </w:t>
      </w:r>
      <w:r w:rsidRPr="00A076B6">
        <w:t>процедур.</w:t>
      </w:r>
    </w:p>
    <w:p w14:paraId="6D7FEA65" w14:textId="77777777" w:rsidR="00967F58" w:rsidRPr="00A076B6" w:rsidRDefault="00967F58" w:rsidP="00453D1A">
      <w:r w:rsidRPr="00A076B6">
        <w:t>–</w:t>
      </w:r>
      <w:r w:rsidRPr="00A076B6">
        <w:tab/>
        <w:t>оценку</w:t>
      </w:r>
      <w:r w:rsidR="009454D8" w:rsidRPr="00A076B6">
        <w:t xml:space="preserve"> </w:t>
      </w:r>
      <w:r w:rsidRPr="00A076B6">
        <w:t>достижения</w:t>
      </w:r>
      <w:r w:rsidR="009454D8" w:rsidRPr="00A076B6">
        <w:t xml:space="preserve"> </w:t>
      </w:r>
      <w:r w:rsidRPr="00A076B6">
        <w:t>планируемых</w:t>
      </w:r>
      <w:r w:rsidR="009454D8" w:rsidRPr="00A076B6">
        <w:t xml:space="preserve"> </w:t>
      </w:r>
      <w:r w:rsidRPr="00A076B6">
        <w:t>образовательных</w:t>
      </w:r>
      <w:r w:rsidR="009454D8" w:rsidRPr="00A076B6">
        <w:t xml:space="preserve"> </w:t>
      </w:r>
      <w:r w:rsidRPr="00A076B6">
        <w:t>результатов</w:t>
      </w:r>
      <w:r w:rsidR="009454D8" w:rsidRPr="00A076B6">
        <w:t xml:space="preserve"> </w:t>
      </w:r>
      <w:r w:rsidRPr="00A076B6">
        <w:t>освоения</w:t>
      </w:r>
      <w:r w:rsidR="009454D8" w:rsidRPr="00A076B6">
        <w:t xml:space="preserve"> </w:t>
      </w:r>
      <w:r w:rsidRPr="00A076B6">
        <w:t>программы</w:t>
      </w:r>
      <w:r w:rsidR="009454D8" w:rsidRPr="00A076B6">
        <w:t xml:space="preserve"> </w:t>
      </w:r>
      <w:r w:rsidRPr="00A076B6">
        <w:t>НОО.</w:t>
      </w:r>
    </w:p>
    <w:p w14:paraId="5F501874" w14:textId="77777777" w:rsidR="007C08A2" w:rsidRPr="00A076B6" w:rsidRDefault="007C08A2" w:rsidP="00453D1A">
      <w:pPr>
        <w:pStyle w:val="a4"/>
        <w:numPr>
          <w:ilvl w:val="0"/>
          <w:numId w:val="1"/>
        </w:numPr>
        <w:ind w:left="0" w:firstLine="709"/>
      </w:pPr>
      <w:r w:rsidRPr="00A076B6">
        <w:t>оценка</w:t>
      </w:r>
      <w:r w:rsidR="009454D8" w:rsidRPr="00A076B6">
        <w:t xml:space="preserve"> </w:t>
      </w:r>
      <w:r w:rsidRPr="00A076B6">
        <w:t>образовательных</w:t>
      </w:r>
      <w:r w:rsidR="009454D8" w:rsidRPr="00A076B6">
        <w:t xml:space="preserve"> </w:t>
      </w:r>
      <w:r w:rsidRPr="00A076B6">
        <w:t>достижений</w:t>
      </w:r>
      <w:r w:rsidR="009454D8" w:rsidRPr="00A076B6">
        <w:t xml:space="preserve"> </w:t>
      </w:r>
      <w:r w:rsidRPr="00A076B6">
        <w:t>обучающихся</w:t>
      </w:r>
      <w:r w:rsidR="009454D8" w:rsidRPr="00A076B6">
        <w:t xml:space="preserve"> </w:t>
      </w:r>
      <w:r w:rsidRPr="00A076B6">
        <w:t>на</w:t>
      </w:r>
      <w:r w:rsidR="009454D8" w:rsidRPr="00A076B6">
        <w:t xml:space="preserve"> </w:t>
      </w:r>
      <w:r w:rsidRPr="00A076B6">
        <w:t>различных</w:t>
      </w:r>
      <w:r w:rsidR="009454D8" w:rsidRPr="00A076B6">
        <w:t xml:space="preserve"> </w:t>
      </w:r>
      <w:r w:rsidRPr="00A076B6">
        <w:t>этапах</w:t>
      </w:r>
      <w:r w:rsidR="009454D8" w:rsidRPr="00A076B6">
        <w:t xml:space="preserve"> </w:t>
      </w:r>
      <w:r w:rsidRPr="00A076B6">
        <w:t>обучения</w:t>
      </w:r>
      <w:r w:rsidR="009454D8" w:rsidRPr="00A076B6">
        <w:t xml:space="preserve"> </w:t>
      </w:r>
      <w:r w:rsidRPr="00A076B6">
        <w:t>как</w:t>
      </w:r>
      <w:r w:rsidR="009454D8" w:rsidRPr="00A076B6">
        <w:t xml:space="preserve"> </w:t>
      </w:r>
      <w:r w:rsidRPr="00A076B6">
        <w:t>основа</w:t>
      </w:r>
      <w:r w:rsidR="009454D8" w:rsidRPr="00A076B6">
        <w:t xml:space="preserve"> </w:t>
      </w:r>
      <w:r w:rsidRPr="00A076B6">
        <w:t>их</w:t>
      </w:r>
      <w:r w:rsidR="009454D8" w:rsidRPr="00A076B6">
        <w:t xml:space="preserve"> </w:t>
      </w:r>
      <w:r w:rsidRPr="00A076B6">
        <w:t>промежуточной</w:t>
      </w:r>
      <w:r w:rsidR="009454D8" w:rsidRPr="00A076B6">
        <w:t xml:space="preserve"> </w:t>
      </w:r>
      <w:r w:rsidRPr="00A076B6">
        <w:t>аттестации,</w:t>
      </w:r>
      <w:r w:rsidR="009454D8" w:rsidRPr="00A076B6">
        <w:t xml:space="preserve"> </w:t>
      </w:r>
      <w:r w:rsidRPr="00A076B6">
        <w:t>а</w:t>
      </w:r>
      <w:r w:rsidR="009454D8" w:rsidRPr="00A076B6">
        <w:t xml:space="preserve"> </w:t>
      </w:r>
      <w:r w:rsidRPr="00A076B6">
        <w:t>также</w:t>
      </w:r>
      <w:r w:rsidR="009454D8" w:rsidRPr="00A076B6">
        <w:t xml:space="preserve"> </w:t>
      </w:r>
      <w:r w:rsidRPr="00A076B6">
        <w:t>основа</w:t>
      </w:r>
      <w:r w:rsidR="009454D8" w:rsidRPr="00A076B6">
        <w:t xml:space="preserve"> </w:t>
      </w:r>
      <w:r w:rsidRPr="00A076B6">
        <w:t>процедур</w:t>
      </w:r>
      <w:r w:rsidR="009454D8" w:rsidRPr="00A076B6">
        <w:t xml:space="preserve"> </w:t>
      </w:r>
      <w:r w:rsidRPr="00A076B6">
        <w:t>внутреннего</w:t>
      </w:r>
      <w:r w:rsidR="009454D8" w:rsidRPr="00A076B6">
        <w:t xml:space="preserve"> </w:t>
      </w:r>
      <w:r w:rsidRPr="00A076B6">
        <w:t>мониторинга</w:t>
      </w:r>
      <w:r w:rsidR="009454D8" w:rsidRPr="00A076B6">
        <w:t xml:space="preserve"> </w:t>
      </w:r>
      <w:r w:rsidRPr="00A076B6">
        <w:t>образовательной</w:t>
      </w:r>
      <w:r w:rsidR="009454D8" w:rsidRPr="00A076B6">
        <w:t xml:space="preserve"> </w:t>
      </w:r>
      <w:r w:rsidRPr="00A076B6">
        <w:t>организации,</w:t>
      </w:r>
      <w:r w:rsidR="009454D8" w:rsidRPr="00A076B6">
        <w:t xml:space="preserve"> </w:t>
      </w:r>
      <w:r w:rsidRPr="00A076B6">
        <w:t>мониторинговых</w:t>
      </w:r>
      <w:r w:rsidR="009454D8" w:rsidRPr="00A076B6">
        <w:t xml:space="preserve"> </w:t>
      </w:r>
      <w:r w:rsidRPr="00A076B6">
        <w:t>исследований</w:t>
      </w:r>
      <w:r w:rsidR="009454D8" w:rsidRPr="00A076B6">
        <w:t xml:space="preserve"> </w:t>
      </w:r>
      <w:r w:rsidRPr="00A076B6">
        <w:t>муниципального,</w:t>
      </w:r>
      <w:r w:rsidR="009454D8" w:rsidRPr="00A076B6">
        <w:t xml:space="preserve"> </w:t>
      </w:r>
      <w:r w:rsidRPr="00A076B6">
        <w:t>регио</w:t>
      </w:r>
      <w:r w:rsidR="00E84E2E" w:rsidRPr="00A076B6">
        <w:t>нального</w:t>
      </w:r>
      <w:r w:rsidR="009454D8" w:rsidRPr="00A076B6">
        <w:t xml:space="preserve"> </w:t>
      </w:r>
      <w:r w:rsidR="00E84E2E" w:rsidRPr="00A076B6">
        <w:t>и</w:t>
      </w:r>
      <w:r w:rsidR="009454D8" w:rsidRPr="00A076B6">
        <w:t xml:space="preserve"> </w:t>
      </w:r>
      <w:r w:rsidR="00E84E2E" w:rsidRPr="00A076B6">
        <w:t>федерального</w:t>
      </w:r>
      <w:r w:rsidR="009454D8" w:rsidRPr="00A076B6">
        <w:t xml:space="preserve"> </w:t>
      </w:r>
      <w:r w:rsidR="00E84E2E" w:rsidRPr="00A076B6">
        <w:t>уровней.</w:t>
      </w:r>
    </w:p>
    <w:p w14:paraId="1EC70C69" w14:textId="59A04FF9" w:rsidR="007C08A2" w:rsidRPr="00A076B6" w:rsidRDefault="007C08A2" w:rsidP="00453D1A">
      <w:r w:rsidRPr="00A076B6">
        <w:t>Основным</w:t>
      </w:r>
      <w:r w:rsidR="009454D8" w:rsidRPr="00A076B6">
        <w:t xml:space="preserve"> </w:t>
      </w:r>
      <w:r w:rsidRPr="00A076B6">
        <w:t>объектом</w:t>
      </w:r>
      <w:r w:rsidR="009454D8" w:rsidRPr="00A076B6">
        <w:t xml:space="preserve"> </w:t>
      </w:r>
      <w:r w:rsidRPr="00A076B6">
        <w:t>системы</w:t>
      </w:r>
      <w:r w:rsidR="009454D8" w:rsidRPr="00A076B6">
        <w:t xml:space="preserve"> </w:t>
      </w:r>
      <w:r w:rsidRPr="00A076B6">
        <w:t>оценки,</w:t>
      </w:r>
      <w:r w:rsidR="009454D8" w:rsidRPr="00A076B6">
        <w:t xml:space="preserve"> </w:t>
      </w:r>
      <w:r w:rsidRPr="00A076B6">
        <w:t>её</w:t>
      </w:r>
      <w:r w:rsidR="009454D8" w:rsidRPr="00A076B6">
        <w:t xml:space="preserve"> </w:t>
      </w:r>
      <w:r w:rsidRPr="00A076B6">
        <w:t>содержательной</w:t>
      </w:r>
      <w:r w:rsidR="009454D8" w:rsidRPr="00A076B6">
        <w:t xml:space="preserve"> </w:t>
      </w:r>
      <w:r w:rsidRPr="00A076B6">
        <w:t>и</w:t>
      </w:r>
      <w:r w:rsidR="009454D8" w:rsidRPr="00A076B6">
        <w:t xml:space="preserve"> </w:t>
      </w:r>
      <w:r w:rsidRPr="00A076B6">
        <w:t>критериальной</w:t>
      </w:r>
      <w:r w:rsidR="009454D8" w:rsidRPr="00A076B6">
        <w:t xml:space="preserve"> </w:t>
      </w:r>
      <w:r w:rsidRPr="00A076B6">
        <w:t>базой</w:t>
      </w:r>
      <w:r w:rsidR="009454D8" w:rsidRPr="00A076B6">
        <w:t xml:space="preserve"> </w:t>
      </w:r>
      <w:r w:rsidRPr="00A076B6">
        <w:t>выступают</w:t>
      </w:r>
      <w:r w:rsidR="009454D8" w:rsidRPr="00A076B6">
        <w:t xml:space="preserve"> </w:t>
      </w:r>
      <w:r w:rsidRPr="00A076B6">
        <w:t>требования</w:t>
      </w:r>
      <w:r w:rsidR="009454D8" w:rsidRPr="00A076B6">
        <w:t xml:space="preserve"> </w:t>
      </w:r>
      <w:r w:rsidRPr="00A076B6">
        <w:t>ФГОС</w:t>
      </w:r>
      <w:r w:rsidR="009454D8" w:rsidRPr="00A076B6">
        <w:t xml:space="preserve"> </w:t>
      </w:r>
      <w:r w:rsidRPr="00A076B6">
        <w:t>НОО,</w:t>
      </w:r>
      <w:r w:rsidR="009454D8" w:rsidRPr="00A076B6">
        <w:t xml:space="preserve"> </w:t>
      </w:r>
      <w:r w:rsidRPr="00A076B6">
        <w:t>которые</w:t>
      </w:r>
      <w:r w:rsidR="009454D8" w:rsidRPr="00A076B6">
        <w:t xml:space="preserve"> </w:t>
      </w:r>
      <w:r w:rsidRPr="00A076B6">
        <w:t>конкретизируются</w:t>
      </w:r>
      <w:r w:rsidR="009454D8" w:rsidRPr="00A076B6">
        <w:t xml:space="preserve"> </w:t>
      </w:r>
      <w:r w:rsidRPr="00A076B6">
        <w:t>в</w:t>
      </w:r>
      <w:r w:rsidR="009454D8" w:rsidRPr="00A076B6">
        <w:t xml:space="preserve"> </w:t>
      </w:r>
      <w:r w:rsidRPr="00A076B6">
        <w:t>планируемых</w:t>
      </w:r>
      <w:r w:rsidR="009454D8" w:rsidRPr="00A076B6">
        <w:t xml:space="preserve"> </w:t>
      </w:r>
      <w:r w:rsidRPr="00A076B6">
        <w:t>результатах</w:t>
      </w:r>
      <w:r w:rsidR="009454D8" w:rsidRPr="00A076B6">
        <w:t xml:space="preserve"> </w:t>
      </w:r>
      <w:r w:rsidRPr="00A076B6">
        <w:t>освоения</w:t>
      </w:r>
      <w:r w:rsidR="009454D8" w:rsidRPr="00A076B6">
        <w:t xml:space="preserve"> </w:t>
      </w:r>
      <w:r w:rsidRPr="00A076B6">
        <w:t>обучающимися</w:t>
      </w:r>
      <w:r w:rsidR="00C13A35" w:rsidRPr="00A076B6">
        <w:t xml:space="preserve"> ОП</w:t>
      </w:r>
      <w:r w:rsidR="009454D8" w:rsidRPr="00A076B6">
        <w:t xml:space="preserve"> </w:t>
      </w:r>
      <w:r w:rsidR="00F30DCD" w:rsidRPr="00A076B6">
        <w:t>НОО</w:t>
      </w:r>
      <w:r w:rsidR="009454D8" w:rsidRPr="00A076B6">
        <w:t xml:space="preserve"> </w:t>
      </w:r>
      <w:r w:rsidR="00B53DF6" w:rsidRPr="00A076B6">
        <w:rPr>
          <w:rFonts w:eastAsia="Times New Roman"/>
          <w:szCs w:val="28"/>
          <w:lang w:eastAsia="x-none"/>
        </w:rPr>
        <w:t>ГАОУ МО «Долгопрудненская гимназия»</w:t>
      </w:r>
      <w:r w:rsidRPr="00A076B6">
        <w:t>.</w:t>
      </w:r>
    </w:p>
    <w:p w14:paraId="5533CBB2" w14:textId="77777777" w:rsidR="007C08A2" w:rsidRPr="00A076B6" w:rsidRDefault="007C08A2" w:rsidP="00453D1A">
      <w:r w:rsidRPr="00A076B6">
        <w:t>Система</w:t>
      </w:r>
      <w:r w:rsidR="009454D8" w:rsidRPr="00A076B6">
        <w:t xml:space="preserve"> </w:t>
      </w:r>
      <w:r w:rsidRPr="00A076B6">
        <w:t>оценки</w:t>
      </w:r>
      <w:r w:rsidR="009454D8" w:rsidRPr="00A076B6">
        <w:t xml:space="preserve"> </w:t>
      </w:r>
      <w:r w:rsidRPr="00A076B6">
        <w:t>включает</w:t>
      </w:r>
      <w:r w:rsidR="009454D8" w:rsidRPr="00A076B6">
        <w:t xml:space="preserve"> </w:t>
      </w:r>
      <w:r w:rsidRPr="00A076B6">
        <w:t>процедуры</w:t>
      </w:r>
      <w:r w:rsidR="009454D8" w:rsidRPr="00A076B6">
        <w:t xml:space="preserve"> </w:t>
      </w:r>
      <w:r w:rsidRPr="00A076B6">
        <w:t>внутренней</w:t>
      </w:r>
      <w:r w:rsidR="009454D8" w:rsidRPr="00A076B6">
        <w:t xml:space="preserve"> </w:t>
      </w:r>
      <w:r w:rsidRPr="00A076B6">
        <w:t>и</w:t>
      </w:r>
      <w:r w:rsidR="009454D8" w:rsidRPr="00A076B6">
        <w:t xml:space="preserve"> </w:t>
      </w:r>
      <w:r w:rsidRPr="00A076B6">
        <w:t>внешней</w:t>
      </w:r>
      <w:r w:rsidR="009454D8" w:rsidRPr="00A076B6">
        <w:t xml:space="preserve"> </w:t>
      </w:r>
      <w:r w:rsidRPr="00A076B6">
        <w:t>оценки.</w:t>
      </w:r>
    </w:p>
    <w:p w14:paraId="3F1A444E" w14:textId="77777777" w:rsidR="007C08A2" w:rsidRPr="00A076B6" w:rsidRDefault="007C08A2" w:rsidP="00453D1A">
      <w:r w:rsidRPr="00A076B6">
        <w:rPr>
          <w:i/>
        </w:rPr>
        <w:t>Внутренняя</w:t>
      </w:r>
      <w:r w:rsidR="009454D8" w:rsidRPr="00A076B6">
        <w:rPr>
          <w:i/>
        </w:rPr>
        <w:t xml:space="preserve"> </w:t>
      </w:r>
      <w:r w:rsidRPr="00A076B6">
        <w:rPr>
          <w:i/>
        </w:rPr>
        <w:t>оценка</w:t>
      </w:r>
      <w:r w:rsidR="009454D8" w:rsidRPr="00A076B6">
        <w:t xml:space="preserve"> </w:t>
      </w:r>
      <w:r w:rsidRPr="00A076B6">
        <w:t>включает:</w:t>
      </w:r>
    </w:p>
    <w:p w14:paraId="6DBB399A" w14:textId="77777777" w:rsidR="007C08A2" w:rsidRPr="00A076B6" w:rsidRDefault="007C08A2" w:rsidP="00453D1A">
      <w:pPr>
        <w:pStyle w:val="a4"/>
        <w:numPr>
          <w:ilvl w:val="0"/>
          <w:numId w:val="1"/>
        </w:numPr>
        <w:ind w:left="0" w:firstLine="709"/>
      </w:pPr>
      <w:r w:rsidRPr="00A076B6">
        <w:t>стартовую</w:t>
      </w:r>
      <w:r w:rsidR="009454D8" w:rsidRPr="00A076B6">
        <w:t xml:space="preserve"> </w:t>
      </w:r>
      <w:r w:rsidRPr="00A076B6">
        <w:t>диагностику</w:t>
      </w:r>
      <w:r w:rsidR="009454D8" w:rsidRPr="00A076B6">
        <w:t xml:space="preserve"> </w:t>
      </w:r>
      <w:r w:rsidR="009270BE" w:rsidRPr="00A076B6">
        <w:t>(стартовые</w:t>
      </w:r>
      <w:r w:rsidR="009454D8" w:rsidRPr="00A076B6">
        <w:t xml:space="preserve"> </w:t>
      </w:r>
      <w:r w:rsidR="009270BE" w:rsidRPr="00A076B6">
        <w:t>(диагностические)</w:t>
      </w:r>
      <w:r w:rsidR="009454D8" w:rsidRPr="00A076B6">
        <w:t xml:space="preserve"> </w:t>
      </w:r>
      <w:r w:rsidR="009270BE" w:rsidRPr="00A076B6">
        <w:t>работы)</w:t>
      </w:r>
      <w:r w:rsidRPr="00A076B6">
        <w:t>;</w:t>
      </w:r>
    </w:p>
    <w:p w14:paraId="429DBDE9" w14:textId="77777777" w:rsidR="007C08A2" w:rsidRPr="00A076B6" w:rsidRDefault="007C08A2" w:rsidP="00453D1A">
      <w:pPr>
        <w:pStyle w:val="a4"/>
        <w:numPr>
          <w:ilvl w:val="0"/>
          <w:numId w:val="1"/>
        </w:numPr>
        <w:ind w:left="0" w:firstLine="709"/>
      </w:pPr>
      <w:r w:rsidRPr="00A076B6">
        <w:t>текущую</w:t>
      </w:r>
      <w:r w:rsidR="009454D8" w:rsidRPr="00A076B6">
        <w:t xml:space="preserve"> </w:t>
      </w:r>
      <w:r w:rsidRPr="00A076B6">
        <w:t>и</w:t>
      </w:r>
      <w:r w:rsidR="009454D8" w:rsidRPr="00A076B6">
        <w:t xml:space="preserve"> </w:t>
      </w:r>
      <w:r w:rsidRPr="00A076B6">
        <w:t>тематическую</w:t>
      </w:r>
      <w:r w:rsidR="009454D8" w:rsidRPr="00A076B6">
        <w:t xml:space="preserve"> </w:t>
      </w:r>
      <w:r w:rsidRPr="00A076B6">
        <w:t>оценку;</w:t>
      </w:r>
    </w:p>
    <w:p w14:paraId="388B5BF3" w14:textId="77777777" w:rsidR="009270BE" w:rsidRPr="00A076B6" w:rsidRDefault="009270BE" w:rsidP="00453D1A">
      <w:pPr>
        <w:pStyle w:val="a4"/>
        <w:numPr>
          <w:ilvl w:val="0"/>
          <w:numId w:val="1"/>
        </w:numPr>
        <w:ind w:left="0" w:firstLine="709"/>
      </w:pPr>
      <w:r w:rsidRPr="00A076B6">
        <w:t>промежуточную</w:t>
      </w:r>
      <w:r w:rsidR="009454D8" w:rsidRPr="00A076B6">
        <w:t xml:space="preserve"> </w:t>
      </w:r>
      <w:r w:rsidRPr="00A076B6">
        <w:t>аттестацию</w:t>
      </w:r>
    </w:p>
    <w:p w14:paraId="55535DFB" w14:textId="77777777" w:rsidR="007C08A2" w:rsidRPr="00A076B6" w:rsidRDefault="007C08A2" w:rsidP="00453D1A">
      <w:pPr>
        <w:pStyle w:val="a4"/>
        <w:numPr>
          <w:ilvl w:val="0"/>
          <w:numId w:val="1"/>
        </w:numPr>
        <w:ind w:left="0" w:firstLine="709"/>
      </w:pPr>
      <w:r w:rsidRPr="00A076B6">
        <w:t>психолого-педагогическое</w:t>
      </w:r>
      <w:r w:rsidR="009454D8" w:rsidRPr="00A076B6">
        <w:t xml:space="preserve"> </w:t>
      </w:r>
      <w:r w:rsidRPr="00A076B6">
        <w:t>наблюдение;</w:t>
      </w:r>
    </w:p>
    <w:p w14:paraId="7A4944D1" w14:textId="77777777" w:rsidR="007C08A2" w:rsidRPr="00A076B6" w:rsidRDefault="007C08A2" w:rsidP="00453D1A">
      <w:pPr>
        <w:pStyle w:val="a4"/>
        <w:numPr>
          <w:ilvl w:val="0"/>
          <w:numId w:val="1"/>
        </w:numPr>
        <w:ind w:left="0" w:firstLine="709"/>
      </w:pPr>
      <w:r w:rsidRPr="00A076B6">
        <w:t>внутренний</w:t>
      </w:r>
      <w:r w:rsidR="009454D8" w:rsidRPr="00A076B6">
        <w:t xml:space="preserve"> </w:t>
      </w:r>
      <w:r w:rsidRPr="00A076B6">
        <w:t>мониторинг</w:t>
      </w:r>
      <w:r w:rsidR="009454D8" w:rsidRPr="00A076B6">
        <w:t xml:space="preserve"> </w:t>
      </w:r>
      <w:r w:rsidRPr="00A076B6">
        <w:t>образовательных</w:t>
      </w:r>
      <w:r w:rsidR="009454D8" w:rsidRPr="00A076B6">
        <w:t xml:space="preserve"> </w:t>
      </w:r>
      <w:r w:rsidRPr="00A076B6">
        <w:t>достижений</w:t>
      </w:r>
      <w:r w:rsidR="009454D8" w:rsidRPr="00A076B6">
        <w:t xml:space="preserve"> </w:t>
      </w:r>
      <w:r w:rsidRPr="00A076B6">
        <w:t>обучающихся</w:t>
      </w:r>
      <w:r w:rsidR="009454D8" w:rsidRPr="00A076B6">
        <w:t xml:space="preserve"> </w:t>
      </w:r>
      <w:r w:rsidR="009270BE" w:rsidRPr="00A076B6">
        <w:t>(комплексные</w:t>
      </w:r>
      <w:r w:rsidR="009454D8" w:rsidRPr="00A076B6">
        <w:t xml:space="preserve"> </w:t>
      </w:r>
      <w:r w:rsidR="009270BE" w:rsidRPr="00A076B6">
        <w:t>диагностические</w:t>
      </w:r>
      <w:r w:rsidR="009454D8" w:rsidRPr="00A076B6">
        <w:t xml:space="preserve"> </w:t>
      </w:r>
      <w:r w:rsidR="009270BE" w:rsidRPr="00A076B6">
        <w:t>работы)</w:t>
      </w:r>
      <w:r w:rsidRPr="00A076B6">
        <w:t>.</w:t>
      </w:r>
    </w:p>
    <w:p w14:paraId="67E1EF93" w14:textId="77777777" w:rsidR="007C08A2" w:rsidRPr="00A076B6" w:rsidRDefault="007C08A2" w:rsidP="00453D1A">
      <w:r w:rsidRPr="00A076B6">
        <w:rPr>
          <w:i/>
        </w:rPr>
        <w:t>Внешняя</w:t>
      </w:r>
      <w:r w:rsidR="009454D8" w:rsidRPr="00A076B6">
        <w:rPr>
          <w:i/>
        </w:rPr>
        <w:t xml:space="preserve"> </w:t>
      </w:r>
      <w:r w:rsidRPr="00A076B6">
        <w:rPr>
          <w:i/>
        </w:rPr>
        <w:t>оценка</w:t>
      </w:r>
      <w:r w:rsidR="009454D8" w:rsidRPr="00A076B6">
        <w:t xml:space="preserve"> </w:t>
      </w:r>
      <w:r w:rsidRPr="00A076B6">
        <w:t>включает:</w:t>
      </w:r>
    </w:p>
    <w:p w14:paraId="61B0B8BC" w14:textId="77777777" w:rsidR="007C08A2" w:rsidRPr="00A076B6" w:rsidRDefault="007C08A2" w:rsidP="00453D1A">
      <w:pPr>
        <w:pStyle w:val="a4"/>
        <w:numPr>
          <w:ilvl w:val="0"/>
          <w:numId w:val="2"/>
        </w:numPr>
        <w:ind w:left="0" w:firstLine="709"/>
      </w:pPr>
      <w:r w:rsidRPr="00A076B6">
        <w:t>независимую</w:t>
      </w:r>
      <w:r w:rsidR="009454D8" w:rsidRPr="00A076B6">
        <w:t xml:space="preserve"> </w:t>
      </w:r>
      <w:r w:rsidRPr="00A076B6">
        <w:t>оценку</w:t>
      </w:r>
      <w:r w:rsidR="009454D8" w:rsidRPr="00A076B6">
        <w:t xml:space="preserve"> </w:t>
      </w:r>
      <w:r w:rsidRPr="00A076B6">
        <w:t>качества</w:t>
      </w:r>
      <w:r w:rsidR="009454D8" w:rsidRPr="00A076B6">
        <w:t xml:space="preserve"> </w:t>
      </w:r>
      <w:r w:rsidRPr="00A076B6">
        <w:t>образования</w:t>
      </w:r>
      <w:r w:rsidR="009454D8" w:rsidRPr="00A076B6">
        <w:t xml:space="preserve"> </w:t>
      </w:r>
      <w:r w:rsidR="009270BE" w:rsidRPr="00A076B6">
        <w:t>(в</w:t>
      </w:r>
      <w:r w:rsidR="009454D8" w:rsidRPr="00A076B6">
        <w:t xml:space="preserve"> </w:t>
      </w:r>
      <w:r w:rsidR="009270BE" w:rsidRPr="00A076B6">
        <w:t>том</w:t>
      </w:r>
      <w:r w:rsidR="009454D8" w:rsidRPr="00A076B6">
        <w:t xml:space="preserve"> </w:t>
      </w:r>
      <w:r w:rsidR="009270BE" w:rsidRPr="00A076B6">
        <w:t>числе</w:t>
      </w:r>
      <w:r w:rsidR="009454D8" w:rsidRPr="00A076B6">
        <w:t xml:space="preserve"> </w:t>
      </w:r>
      <w:r w:rsidR="009270BE" w:rsidRPr="00A076B6">
        <w:t>региональные</w:t>
      </w:r>
      <w:r w:rsidR="009454D8" w:rsidRPr="00A076B6">
        <w:t xml:space="preserve"> </w:t>
      </w:r>
      <w:r w:rsidR="009270BE" w:rsidRPr="00A076B6">
        <w:t>диагностические</w:t>
      </w:r>
      <w:r w:rsidR="009454D8" w:rsidRPr="00A076B6">
        <w:t xml:space="preserve"> </w:t>
      </w:r>
      <w:r w:rsidR="009270BE" w:rsidRPr="00A076B6">
        <w:t>работы,</w:t>
      </w:r>
      <w:r w:rsidR="009454D8" w:rsidRPr="00A076B6">
        <w:t xml:space="preserve"> </w:t>
      </w:r>
      <w:r w:rsidR="009270BE" w:rsidRPr="00A076B6">
        <w:t>всероссийские</w:t>
      </w:r>
      <w:r w:rsidR="009454D8" w:rsidRPr="00A076B6">
        <w:t xml:space="preserve"> </w:t>
      </w:r>
      <w:r w:rsidR="009270BE" w:rsidRPr="00A076B6">
        <w:t>проверочные</w:t>
      </w:r>
      <w:r w:rsidR="009454D8" w:rsidRPr="00A076B6">
        <w:t xml:space="preserve"> </w:t>
      </w:r>
      <w:r w:rsidR="009270BE" w:rsidRPr="00A076B6">
        <w:t>работы)</w:t>
      </w:r>
      <w:r w:rsidR="00D4494A" w:rsidRPr="00A076B6">
        <w:t>.</w:t>
      </w:r>
    </w:p>
    <w:p w14:paraId="53ABF86F" w14:textId="77777777" w:rsidR="007C08A2" w:rsidRPr="00A076B6" w:rsidRDefault="007C08A2" w:rsidP="00453D1A">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ФГОС</w:t>
      </w:r>
      <w:r w:rsidR="009454D8" w:rsidRPr="00A076B6">
        <w:t xml:space="preserve"> </w:t>
      </w:r>
      <w:r w:rsidRPr="00A076B6">
        <w:t>НОО</w:t>
      </w:r>
      <w:r w:rsidR="009454D8" w:rsidRPr="00A076B6">
        <w:t xml:space="preserve"> </w:t>
      </w:r>
      <w:r w:rsidRPr="00A076B6">
        <w:t>система</w:t>
      </w:r>
      <w:r w:rsidR="009454D8" w:rsidRPr="00A076B6">
        <w:t xml:space="preserve"> </w:t>
      </w:r>
      <w:r w:rsidRPr="00A076B6">
        <w:t>оценки</w:t>
      </w:r>
      <w:r w:rsidR="009454D8" w:rsidRPr="00A076B6">
        <w:t xml:space="preserve"> </w:t>
      </w:r>
      <w:r w:rsidRPr="00A076B6">
        <w:t>образовательной</w:t>
      </w:r>
      <w:r w:rsidR="009454D8" w:rsidRPr="00A076B6">
        <w:t xml:space="preserve"> </w:t>
      </w:r>
      <w:r w:rsidRPr="00A076B6">
        <w:t>организации</w:t>
      </w:r>
      <w:r w:rsidR="009454D8" w:rsidRPr="00A076B6">
        <w:t xml:space="preserve"> </w:t>
      </w:r>
      <w:r w:rsidRPr="00A076B6">
        <w:t>реализует</w:t>
      </w:r>
      <w:r w:rsidR="009454D8" w:rsidRPr="00A076B6">
        <w:t xml:space="preserve"> </w:t>
      </w:r>
      <w:r w:rsidRPr="00A076B6">
        <w:t>системно-деятельностный,</w:t>
      </w:r>
      <w:r w:rsidR="009454D8" w:rsidRPr="00A076B6">
        <w:t xml:space="preserve"> </w:t>
      </w:r>
      <w:r w:rsidRPr="00A076B6">
        <w:t>уровневый</w:t>
      </w:r>
      <w:r w:rsidR="009454D8" w:rsidRPr="00A076B6">
        <w:t xml:space="preserve"> </w:t>
      </w:r>
      <w:r w:rsidRPr="00A076B6">
        <w:t>и</w:t>
      </w:r>
      <w:r w:rsidR="009454D8" w:rsidRPr="00A076B6">
        <w:t xml:space="preserve"> </w:t>
      </w:r>
      <w:r w:rsidRPr="00A076B6">
        <w:t>комплексный</w:t>
      </w:r>
      <w:r w:rsidR="009454D8" w:rsidRPr="00A076B6">
        <w:t xml:space="preserve"> </w:t>
      </w:r>
      <w:r w:rsidRPr="00A076B6">
        <w:t>подходы</w:t>
      </w:r>
      <w:r w:rsidR="009454D8" w:rsidRPr="00A076B6">
        <w:t xml:space="preserve"> </w:t>
      </w:r>
      <w:r w:rsidRPr="00A076B6">
        <w:t>к</w:t>
      </w:r>
      <w:r w:rsidR="009454D8" w:rsidRPr="00A076B6">
        <w:t xml:space="preserve"> </w:t>
      </w:r>
      <w:r w:rsidRPr="00A076B6">
        <w:t>оценке</w:t>
      </w:r>
      <w:r w:rsidR="009454D8" w:rsidRPr="00A076B6">
        <w:t xml:space="preserve"> </w:t>
      </w:r>
      <w:r w:rsidRPr="00A076B6">
        <w:t>образовательных</w:t>
      </w:r>
      <w:r w:rsidR="009454D8" w:rsidRPr="00A076B6">
        <w:t xml:space="preserve"> </w:t>
      </w:r>
      <w:r w:rsidRPr="00A076B6">
        <w:t>достижений.</w:t>
      </w:r>
    </w:p>
    <w:p w14:paraId="0766A8FF" w14:textId="77777777" w:rsidR="007C08A2" w:rsidRPr="00A076B6" w:rsidRDefault="007C08A2" w:rsidP="00453D1A">
      <w:r w:rsidRPr="00A076B6">
        <w:rPr>
          <w:i/>
        </w:rPr>
        <w:lastRenderedPageBreak/>
        <w:t>Системно-деятельностный</w:t>
      </w:r>
      <w:r w:rsidR="009454D8" w:rsidRPr="00A076B6">
        <w:rPr>
          <w:i/>
        </w:rPr>
        <w:t xml:space="preserve"> </w:t>
      </w:r>
      <w:r w:rsidRPr="00A076B6">
        <w:rPr>
          <w:i/>
        </w:rPr>
        <w:t>подход</w:t>
      </w:r>
      <w:r w:rsidR="009454D8" w:rsidRPr="00A076B6">
        <w:t xml:space="preserve"> </w:t>
      </w:r>
      <w:r w:rsidRPr="00A076B6">
        <w:t>к</w:t>
      </w:r>
      <w:r w:rsidR="009454D8" w:rsidRPr="00A076B6">
        <w:t xml:space="preserve"> </w:t>
      </w:r>
      <w:r w:rsidRPr="00A076B6">
        <w:t>оценке</w:t>
      </w:r>
      <w:r w:rsidR="009454D8" w:rsidRPr="00A076B6">
        <w:t xml:space="preserve"> </w:t>
      </w:r>
      <w:r w:rsidRPr="00A076B6">
        <w:t>образовательных</w:t>
      </w:r>
      <w:r w:rsidR="009454D8" w:rsidRPr="00A076B6">
        <w:t xml:space="preserve"> </w:t>
      </w:r>
      <w:r w:rsidRPr="00A076B6">
        <w:t>достижений</w:t>
      </w:r>
      <w:r w:rsidR="009454D8" w:rsidRPr="00A076B6">
        <w:t xml:space="preserve"> </w:t>
      </w:r>
      <w:r w:rsidRPr="00A076B6">
        <w:t>обучающихся</w:t>
      </w:r>
      <w:r w:rsidR="009454D8" w:rsidRPr="00A076B6">
        <w:t xml:space="preserve"> </w:t>
      </w:r>
      <w:r w:rsidRPr="00A076B6">
        <w:t>проявляется</w:t>
      </w:r>
      <w:r w:rsidR="009454D8" w:rsidRPr="00A076B6">
        <w:t xml:space="preserve"> </w:t>
      </w:r>
      <w:r w:rsidRPr="00A076B6">
        <w:t>в</w:t>
      </w:r>
      <w:r w:rsidR="009454D8" w:rsidRPr="00A076B6">
        <w:t xml:space="preserve"> </w:t>
      </w:r>
      <w:r w:rsidRPr="00A076B6">
        <w:t>оценке</w:t>
      </w:r>
      <w:r w:rsidR="009454D8" w:rsidRPr="00A076B6">
        <w:t xml:space="preserve"> </w:t>
      </w:r>
      <w:r w:rsidRPr="00A076B6">
        <w:t>способности</w:t>
      </w:r>
      <w:r w:rsidR="009454D8" w:rsidRPr="00A076B6">
        <w:t xml:space="preserve"> </w:t>
      </w:r>
      <w:r w:rsidRPr="00A076B6">
        <w:t>обучающихся</w:t>
      </w:r>
      <w:r w:rsidR="009454D8" w:rsidRPr="00A076B6">
        <w:t xml:space="preserve"> </w:t>
      </w:r>
      <w:r w:rsidRPr="00A076B6">
        <w:t>к</w:t>
      </w:r>
      <w:r w:rsidR="009454D8" w:rsidRPr="00A076B6">
        <w:t xml:space="preserve"> </w:t>
      </w:r>
      <w:r w:rsidRPr="00A076B6">
        <w:t>решению</w:t>
      </w:r>
      <w:r w:rsidR="009454D8" w:rsidRPr="00A076B6">
        <w:t xml:space="preserve"> </w:t>
      </w:r>
      <w:r w:rsidRPr="00A076B6">
        <w:t>учебно-познавательных</w:t>
      </w:r>
      <w:r w:rsidR="009454D8" w:rsidRPr="00A076B6">
        <w:t xml:space="preserve"> </w:t>
      </w:r>
      <w:r w:rsidRPr="00A076B6">
        <w:t>и</w:t>
      </w:r>
      <w:r w:rsidR="009454D8" w:rsidRPr="00A076B6">
        <w:t xml:space="preserve"> </w:t>
      </w:r>
      <w:r w:rsidRPr="00A076B6">
        <w:t>учебно-практических</w:t>
      </w:r>
      <w:r w:rsidR="009454D8" w:rsidRPr="00A076B6">
        <w:t xml:space="preserve"> </w:t>
      </w:r>
      <w:r w:rsidRPr="00A076B6">
        <w:t>задач,</w:t>
      </w:r>
      <w:r w:rsidR="009454D8" w:rsidRPr="00A076B6">
        <w:t xml:space="preserve"> </w:t>
      </w:r>
      <w:r w:rsidRPr="00A076B6">
        <w:t>а</w:t>
      </w:r>
      <w:r w:rsidR="009454D8" w:rsidRPr="00A076B6">
        <w:t xml:space="preserve"> </w:t>
      </w:r>
      <w:r w:rsidRPr="00A076B6">
        <w:t>также</w:t>
      </w:r>
      <w:r w:rsidR="009454D8" w:rsidRPr="00A076B6">
        <w:t xml:space="preserve"> </w:t>
      </w:r>
      <w:r w:rsidRPr="00A076B6">
        <w:t>в</w:t>
      </w:r>
      <w:r w:rsidR="009454D8" w:rsidRPr="00A076B6">
        <w:t xml:space="preserve"> </w:t>
      </w:r>
      <w:r w:rsidRPr="00A076B6">
        <w:t>оценке</w:t>
      </w:r>
      <w:r w:rsidR="009454D8" w:rsidRPr="00A076B6">
        <w:t xml:space="preserve"> </w:t>
      </w:r>
      <w:r w:rsidRPr="00A076B6">
        <w:t>уровня</w:t>
      </w:r>
      <w:r w:rsidR="009454D8" w:rsidRPr="00A076B6">
        <w:t xml:space="preserve"> </w:t>
      </w:r>
      <w:r w:rsidRPr="00A076B6">
        <w:t>функциональной</w:t>
      </w:r>
      <w:r w:rsidR="009454D8" w:rsidRPr="00A076B6">
        <w:t xml:space="preserve"> </w:t>
      </w:r>
      <w:r w:rsidRPr="00A076B6">
        <w:t>грамотности</w:t>
      </w:r>
      <w:r w:rsidR="009454D8" w:rsidRPr="00A076B6">
        <w:t xml:space="preserve"> </w:t>
      </w:r>
      <w:r w:rsidRPr="00A076B6">
        <w:t>обучающихся.</w:t>
      </w:r>
      <w:r w:rsidR="009454D8" w:rsidRPr="00A076B6">
        <w:t xml:space="preserve"> </w:t>
      </w:r>
      <w:r w:rsidRPr="00A076B6">
        <w:t>Он</w:t>
      </w:r>
      <w:r w:rsidR="009454D8" w:rsidRPr="00A076B6">
        <w:t xml:space="preserve"> </w:t>
      </w:r>
      <w:r w:rsidRPr="00A076B6">
        <w:t>обеспечивается</w:t>
      </w:r>
      <w:r w:rsidR="009454D8" w:rsidRPr="00A076B6">
        <w:t xml:space="preserve"> </w:t>
      </w:r>
      <w:r w:rsidRPr="00A076B6">
        <w:t>содержанием</w:t>
      </w:r>
      <w:r w:rsidR="009454D8" w:rsidRPr="00A076B6">
        <w:t xml:space="preserve"> </w:t>
      </w:r>
      <w:r w:rsidRPr="00A076B6">
        <w:t>и</w:t>
      </w:r>
      <w:r w:rsidR="009454D8" w:rsidRPr="00A076B6">
        <w:t xml:space="preserve"> </w:t>
      </w:r>
      <w:r w:rsidRPr="00A076B6">
        <w:t>критериями</w:t>
      </w:r>
      <w:r w:rsidR="009454D8" w:rsidRPr="00A076B6">
        <w:t xml:space="preserve"> </w:t>
      </w:r>
      <w:r w:rsidRPr="00A076B6">
        <w:t>оценки,</w:t>
      </w:r>
      <w:r w:rsidR="009454D8" w:rsidRPr="00A076B6">
        <w:t xml:space="preserve"> </w:t>
      </w:r>
      <w:r w:rsidRPr="00A076B6">
        <w:t>в</w:t>
      </w:r>
      <w:r w:rsidR="009454D8" w:rsidRPr="00A076B6">
        <w:t xml:space="preserve"> </w:t>
      </w:r>
      <w:r w:rsidRPr="00A076B6">
        <w:t>качестве</w:t>
      </w:r>
      <w:r w:rsidR="009454D8" w:rsidRPr="00A076B6">
        <w:t xml:space="preserve"> </w:t>
      </w:r>
      <w:r w:rsidRPr="00A076B6">
        <w:t>которых</w:t>
      </w:r>
      <w:r w:rsidR="009454D8" w:rsidRPr="00A076B6">
        <w:t xml:space="preserve"> </w:t>
      </w:r>
      <w:r w:rsidRPr="00A076B6">
        <w:t>выступают</w:t>
      </w:r>
      <w:r w:rsidR="009454D8" w:rsidRPr="00A076B6">
        <w:t xml:space="preserve"> </w:t>
      </w:r>
      <w:r w:rsidRPr="00A076B6">
        <w:t>планируемые</w:t>
      </w:r>
      <w:r w:rsidR="009454D8" w:rsidRPr="00A076B6">
        <w:t xml:space="preserve"> </w:t>
      </w:r>
      <w:r w:rsidRPr="00A076B6">
        <w:t>результаты</w:t>
      </w:r>
      <w:r w:rsidR="009454D8" w:rsidRPr="00A076B6">
        <w:t xml:space="preserve"> </w:t>
      </w:r>
      <w:r w:rsidRPr="00A076B6">
        <w:t>обучения,</w:t>
      </w:r>
      <w:r w:rsidR="009454D8" w:rsidRPr="00A076B6">
        <w:t xml:space="preserve"> </w:t>
      </w:r>
      <w:r w:rsidRPr="00A076B6">
        <w:t>выраженные</w:t>
      </w:r>
      <w:r w:rsidR="009454D8" w:rsidRPr="00A076B6">
        <w:t xml:space="preserve"> </w:t>
      </w:r>
      <w:r w:rsidRPr="00A076B6">
        <w:t>в</w:t>
      </w:r>
      <w:r w:rsidR="009454D8" w:rsidRPr="00A076B6">
        <w:t xml:space="preserve"> </w:t>
      </w:r>
      <w:r w:rsidRPr="00A076B6">
        <w:t>деятельностной</w:t>
      </w:r>
      <w:r w:rsidR="009454D8" w:rsidRPr="00A076B6">
        <w:t xml:space="preserve"> </w:t>
      </w:r>
      <w:r w:rsidRPr="00A076B6">
        <w:t>форме.</w:t>
      </w:r>
    </w:p>
    <w:p w14:paraId="086DFCFB" w14:textId="77777777" w:rsidR="007C08A2" w:rsidRPr="00A076B6" w:rsidRDefault="007C08A2" w:rsidP="00453D1A">
      <w:r w:rsidRPr="00A076B6">
        <w:rPr>
          <w:i/>
        </w:rPr>
        <w:t>Уровневый</w:t>
      </w:r>
      <w:r w:rsidR="009454D8" w:rsidRPr="00A076B6">
        <w:rPr>
          <w:i/>
        </w:rPr>
        <w:t xml:space="preserve"> </w:t>
      </w:r>
      <w:r w:rsidRPr="00A076B6">
        <w:rPr>
          <w:i/>
        </w:rPr>
        <w:t>подход</w:t>
      </w:r>
      <w:r w:rsidR="009454D8" w:rsidRPr="00A076B6">
        <w:rPr>
          <w:i/>
        </w:rPr>
        <w:t xml:space="preserve"> </w:t>
      </w:r>
      <w:r w:rsidRPr="00A076B6">
        <w:t>к</w:t>
      </w:r>
      <w:r w:rsidR="009454D8" w:rsidRPr="00A076B6">
        <w:t xml:space="preserve"> </w:t>
      </w:r>
      <w:r w:rsidRPr="00A076B6">
        <w:t>оценке</w:t>
      </w:r>
      <w:r w:rsidR="009454D8" w:rsidRPr="00A076B6">
        <w:t xml:space="preserve"> </w:t>
      </w:r>
      <w:r w:rsidRPr="00A076B6">
        <w:t>образовательных</w:t>
      </w:r>
      <w:r w:rsidR="009454D8" w:rsidRPr="00A076B6">
        <w:t xml:space="preserve"> </w:t>
      </w:r>
      <w:r w:rsidRPr="00A076B6">
        <w:t>достижений</w:t>
      </w:r>
      <w:r w:rsidR="009454D8" w:rsidRPr="00A076B6">
        <w:t xml:space="preserve"> </w:t>
      </w:r>
      <w:r w:rsidRPr="00A076B6">
        <w:t>обучающихся</w:t>
      </w:r>
      <w:r w:rsidR="009454D8" w:rsidRPr="00A076B6">
        <w:t xml:space="preserve"> </w:t>
      </w:r>
      <w:r w:rsidRPr="00A076B6">
        <w:t>служит</w:t>
      </w:r>
      <w:r w:rsidR="009454D8" w:rsidRPr="00A076B6">
        <w:t xml:space="preserve"> </w:t>
      </w:r>
      <w:r w:rsidRPr="00A076B6">
        <w:t>важнейшей</w:t>
      </w:r>
      <w:r w:rsidR="009454D8" w:rsidRPr="00A076B6">
        <w:t xml:space="preserve"> </w:t>
      </w:r>
      <w:r w:rsidRPr="00A076B6">
        <w:t>основой</w:t>
      </w:r>
      <w:r w:rsidR="009454D8" w:rsidRPr="00A076B6">
        <w:t xml:space="preserve"> </w:t>
      </w:r>
      <w:r w:rsidRPr="00A076B6">
        <w:t>для</w:t>
      </w:r>
      <w:r w:rsidR="009454D8" w:rsidRPr="00A076B6">
        <w:t xml:space="preserve"> </w:t>
      </w:r>
      <w:r w:rsidRPr="00A076B6">
        <w:t>организации</w:t>
      </w:r>
      <w:r w:rsidR="009454D8" w:rsidRPr="00A076B6">
        <w:t xml:space="preserve"> </w:t>
      </w:r>
      <w:r w:rsidRPr="00A076B6">
        <w:t>индивидуальной</w:t>
      </w:r>
      <w:r w:rsidR="009454D8" w:rsidRPr="00A076B6">
        <w:t xml:space="preserve"> </w:t>
      </w:r>
      <w:r w:rsidRPr="00A076B6">
        <w:t>работы</w:t>
      </w:r>
      <w:r w:rsidR="009454D8" w:rsidRPr="00A076B6">
        <w:t xml:space="preserve"> </w:t>
      </w:r>
      <w:r w:rsidRPr="00A076B6">
        <w:t>с</w:t>
      </w:r>
      <w:r w:rsidR="009454D8" w:rsidRPr="00A076B6">
        <w:t xml:space="preserve"> </w:t>
      </w:r>
      <w:r w:rsidRPr="00A076B6">
        <w:t>обучающимися.</w:t>
      </w:r>
      <w:r w:rsidR="009454D8" w:rsidRPr="00A076B6">
        <w:t xml:space="preserve"> </w:t>
      </w:r>
      <w:r w:rsidRPr="00A076B6">
        <w:t>Он</w:t>
      </w:r>
      <w:r w:rsidR="009454D8" w:rsidRPr="00A076B6">
        <w:t xml:space="preserve"> </w:t>
      </w:r>
      <w:r w:rsidRPr="00A076B6">
        <w:t>реализуется</w:t>
      </w:r>
      <w:r w:rsidR="009454D8" w:rsidRPr="00A076B6">
        <w:t xml:space="preserve"> </w:t>
      </w:r>
      <w:r w:rsidRPr="00A076B6">
        <w:t>как</w:t>
      </w:r>
      <w:r w:rsidR="009454D8" w:rsidRPr="00A076B6">
        <w:t xml:space="preserve"> </w:t>
      </w:r>
      <w:r w:rsidRPr="00A076B6">
        <w:t>по</w:t>
      </w:r>
      <w:r w:rsidR="009454D8" w:rsidRPr="00A076B6">
        <w:t xml:space="preserve"> </w:t>
      </w:r>
      <w:r w:rsidRPr="00A076B6">
        <w:t>отношению</w:t>
      </w:r>
      <w:r w:rsidR="009454D8" w:rsidRPr="00A076B6">
        <w:t xml:space="preserve"> </w:t>
      </w:r>
      <w:r w:rsidRPr="00A076B6">
        <w:t>к</w:t>
      </w:r>
      <w:r w:rsidR="009454D8" w:rsidRPr="00A076B6">
        <w:t xml:space="preserve"> </w:t>
      </w:r>
      <w:r w:rsidRPr="00A076B6">
        <w:t>содержанию</w:t>
      </w:r>
      <w:r w:rsidR="009454D8" w:rsidRPr="00A076B6">
        <w:t xml:space="preserve"> </w:t>
      </w:r>
      <w:r w:rsidRPr="00A076B6">
        <w:t>оценки,</w:t>
      </w:r>
      <w:r w:rsidR="009454D8" w:rsidRPr="00A076B6">
        <w:t xml:space="preserve"> </w:t>
      </w:r>
      <w:r w:rsidRPr="00A076B6">
        <w:t>так</w:t>
      </w:r>
      <w:r w:rsidR="009454D8" w:rsidRPr="00A076B6">
        <w:t xml:space="preserve"> </w:t>
      </w:r>
      <w:r w:rsidRPr="00A076B6">
        <w:t>и</w:t>
      </w:r>
      <w:r w:rsidR="009454D8" w:rsidRPr="00A076B6">
        <w:t xml:space="preserve"> </w:t>
      </w:r>
      <w:r w:rsidRPr="00A076B6">
        <w:t>к</w:t>
      </w:r>
      <w:r w:rsidR="009454D8" w:rsidRPr="00A076B6">
        <w:t xml:space="preserve"> </w:t>
      </w:r>
      <w:r w:rsidRPr="00A076B6">
        <w:t>представлению</w:t>
      </w:r>
      <w:r w:rsidR="009454D8" w:rsidRPr="00A076B6">
        <w:t xml:space="preserve"> </w:t>
      </w:r>
      <w:r w:rsidRPr="00A076B6">
        <w:t>и</w:t>
      </w:r>
      <w:r w:rsidR="009454D8" w:rsidRPr="00A076B6">
        <w:t xml:space="preserve"> </w:t>
      </w:r>
      <w:r w:rsidRPr="00A076B6">
        <w:t>интерпретации</w:t>
      </w:r>
      <w:r w:rsidR="009454D8" w:rsidRPr="00A076B6">
        <w:t xml:space="preserve"> </w:t>
      </w:r>
      <w:r w:rsidRPr="00A076B6">
        <w:t>результатов</w:t>
      </w:r>
      <w:r w:rsidR="009454D8" w:rsidRPr="00A076B6">
        <w:t xml:space="preserve"> </w:t>
      </w:r>
      <w:r w:rsidRPr="00A076B6">
        <w:t>измерений.</w:t>
      </w:r>
    </w:p>
    <w:p w14:paraId="7E8EE174" w14:textId="77777777" w:rsidR="007C08A2" w:rsidRPr="00A076B6" w:rsidRDefault="007C08A2" w:rsidP="00453D1A">
      <w:r w:rsidRPr="00A076B6">
        <w:t>Уровневый</w:t>
      </w:r>
      <w:r w:rsidR="009454D8" w:rsidRPr="00A076B6">
        <w:t xml:space="preserve"> </w:t>
      </w:r>
      <w:r w:rsidRPr="00A076B6">
        <w:t>подход</w:t>
      </w:r>
      <w:r w:rsidR="009454D8" w:rsidRPr="00A076B6">
        <w:t xml:space="preserve"> </w:t>
      </w:r>
      <w:r w:rsidRPr="00A076B6">
        <w:t>к</w:t>
      </w:r>
      <w:r w:rsidR="009454D8" w:rsidRPr="00A076B6">
        <w:t xml:space="preserve"> </w:t>
      </w:r>
      <w:r w:rsidRPr="00A076B6">
        <w:t>оценке</w:t>
      </w:r>
      <w:r w:rsidR="009454D8" w:rsidRPr="00A076B6">
        <w:t xml:space="preserve"> </w:t>
      </w:r>
      <w:r w:rsidRPr="00A076B6">
        <w:t>образовательных</w:t>
      </w:r>
      <w:r w:rsidR="009454D8" w:rsidRPr="00A076B6">
        <w:t xml:space="preserve"> </w:t>
      </w:r>
      <w:r w:rsidRPr="00A076B6">
        <w:t>достижений</w:t>
      </w:r>
      <w:r w:rsidR="009454D8" w:rsidRPr="00A076B6">
        <w:t xml:space="preserve"> </w:t>
      </w:r>
      <w:r w:rsidRPr="00A076B6">
        <w:t>обучающихся</w:t>
      </w:r>
      <w:r w:rsidR="009454D8" w:rsidRPr="00A076B6">
        <w:t xml:space="preserve"> </w:t>
      </w:r>
      <w:r w:rsidRPr="00A076B6">
        <w:t>реализуется</w:t>
      </w:r>
      <w:r w:rsidR="009454D8" w:rsidRPr="00A076B6">
        <w:t xml:space="preserve"> </w:t>
      </w:r>
      <w:r w:rsidRPr="00A076B6">
        <w:t>за</w:t>
      </w:r>
      <w:r w:rsidR="009454D8" w:rsidRPr="00A076B6">
        <w:t xml:space="preserve"> </w:t>
      </w:r>
      <w:r w:rsidRPr="00A076B6">
        <w:t>счёт</w:t>
      </w:r>
      <w:r w:rsidR="009454D8" w:rsidRPr="00A076B6">
        <w:t xml:space="preserve"> </w:t>
      </w:r>
      <w:r w:rsidRPr="00A076B6">
        <w:t>фиксации</w:t>
      </w:r>
      <w:r w:rsidR="009454D8" w:rsidRPr="00A076B6">
        <w:t xml:space="preserve"> </w:t>
      </w:r>
      <w:r w:rsidRPr="00A076B6">
        <w:t>различных</w:t>
      </w:r>
      <w:r w:rsidR="009454D8" w:rsidRPr="00A076B6">
        <w:t xml:space="preserve"> </w:t>
      </w:r>
      <w:r w:rsidRPr="00A076B6">
        <w:t>уровней</w:t>
      </w:r>
      <w:r w:rsidR="009454D8" w:rsidRPr="00A076B6">
        <w:t xml:space="preserve"> </w:t>
      </w:r>
      <w:r w:rsidRPr="00A076B6">
        <w:t>достижения</w:t>
      </w:r>
      <w:r w:rsidR="009454D8" w:rsidRPr="00A076B6">
        <w:t xml:space="preserve"> </w:t>
      </w:r>
      <w:r w:rsidRPr="00A076B6">
        <w:t>обучающимися</w:t>
      </w:r>
      <w:r w:rsidR="009454D8" w:rsidRPr="00A076B6">
        <w:t xml:space="preserve"> </w:t>
      </w:r>
      <w:r w:rsidRPr="00A076B6">
        <w:t>планируемых</w:t>
      </w:r>
      <w:r w:rsidR="009454D8" w:rsidRPr="00A076B6">
        <w:t xml:space="preserve"> </w:t>
      </w:r>
      <w:r w:rsidRPr="00A076B6">
        <w:t>результатов</w:t>
      </w:r>
      <w:r w:rsidR="009454D8" w:rsidRPr="00A076B6">
        <w:t xml:space="preserve"> </w:t>
      </w:r>
      <w:r w:rsidRPr="00A076B6">
        <w:t>базового</w:t>
      </w:r>
      <w:r w:rsidR="009454D8" w:rsidRPr="00A076B6">
        <w:t xml:space="preserve"> </w:t>
      </w:r>
      <w:r w:rsidRPr="00A076B6">
        <w:t>уровня</w:t>
      </w:r>
      <w:r w:rsidR="009454D8" w:rsidRPr="00A076B6">
        <w:t xml:space="preserve"> </w:t>
      </w:r>
      <w:r w:rsidRPr="00A076B6">
        <w:t>и</w:t>
      </w:r>
      <w:r w:rsidR="009454D8" w:rsidRPr="00A076B6">
        <w:t xml:space="preserve"> </w:t>
      </w:r>
      <w:r w:rsidRPr="00A076B6">
        <w:t>уровней</w:t>
      </w:r>
      <w:r w:rsidR="009454D8" w:rsidRPr="00A076B6">
        <w:t xml:space="preserve"> </w:t>
      </w:r>
      <w:r w:rsidRPr="00A076B6">
        <w:t>выше</w:t>
      </w:r>
      <w:r w:rsidR="009454D8" w:rsidRPr="00A076B6">
        <w:t xml:space="preserve"> </w:t>
      </w:r>
      <w:r w:rsidRPr="00A076B6">
        <w:t>и</w:t>
      </w:r>
      <w:r w:rsidR="009454D8" w:rsidRPr="00A076B6">
        <w:t xml:space="preserve"> </w:t>
      </w:r>
      <w:r w:rsidRPr="00A076B6">
        <w:t>ниже</w:t>
      </w:r>
      <w:r w:rsidR="009454D8" w:rsidRPr="00A076B6">
        <w:t xml:space="preserve"> </w:t>
      </w:r>
      <w:r w:rsidRPr="00A076B6">
        <w:t>базового.</w:t>
      </w:r>
      <w:r w:rsidR="009454D8" w:rsidRPr="00A076B6">
        <w:t xml:space="preserve"> </w:t>
      </w:r>
      <w:r w:rsidRPr="00A076B6">
        <w:t>Достижение</w:t>
      </w:r>
      <w:r w:rsidR="009454D8" w:rsidRPr="00A076B6">
        <w:t xml:space="preserve"> </w:t>
      </w:r>
      <w:r w:rsidRPr="00A076B6">
        <w:t>базового</w:t>
      </w:r>
      <w:r w:rsidR="009454D8" w:rsidRPr="00A076B6">
        <w:t xml:space="preserve"> </w:t>
      </w:r>
      <w:r w:rsidRPr="00A076B6">
        <w:t>уровня</w:t>
      </w:r>
      <w:r w:rsidR="009454D8" w:rsidRPr="00A076B6">
        <w:t xml:space="preserve"> </w:t>
      </w:r>
      <w:r w:rsidRPr="00A076B6">
        <w:t>свидетельствует</w:t>
      </w:r>
      <w:r w:rsidR="009454D8" w:rsidRPr="00A076B6">
        <w:t xml:space="preserve"> </w:t>
      </w:r>
      <w:r w:rsidRPr="00A076B6">
        <w:t>о</w:t>
      </w:r>
      <w:r w:rsidR="009454D8" w:rsidRPr="00A076B6">
        <w:t xml:space="preserve"> </w:t>
      </w:r>
      <w:r w:rsidRPr="00A076B6">
        <w:t>способности</w:t>
      </w:r>
      <w:r w:rsidR="009454D8" w:rsidRPr="00A076B6">
        <w:t xml:space="preserve"> </w:t>
      </w:r>
      <w:r w:rsidRPr="00A076B6">
        <w:t>обучающихся</w:t>
      </w:r>
      <w:r w:rsidR="009454D8" w:rsidRPr="00A076B6">
        <w:t xml:space="preserve"> </w:t>
      </w:r>
      <w:r w:rsidRPr="00A076B6">
        <w:t>решать</w:t>
      </w:r>
      <w:r w:rsidR="009454D8" w:rsidRPr="00A076B6">
        <w:t xml:space="preserve"> </w:t>
      </w:r>
      <w:r w:rsidRPr="00A076B6">
        <w:t>типовые</w:t>
      </w:r>
      <w:r w:rsidR="009454D8" w:rsidRPr="00A076B6">
        <w:t xml:space="preserve"> </w:t>
      </w:r>
      <w:r w:rsidRPr="00A076B6">
        <w:t>учебные</w:t>
      </w:r>
      <w:r w:rsidR="009454D8" w:rsidRPr="00A076B6">
        <w:t xml:space="preserve"> </w:t>
      </w:r>
      <w:r w:rsidRPr="00A076B6">
        <w:t>задачи,</w:t>
      </w:r>
      <w:r w:rsidR="009454D8" w:rsidRPr="00A076B6">
        <w:t xml:space="preserve"> </w:t>
      </w:r>
      <w:r w:rsidRPr="00A076B6">
        <w:t>целенаправленно</w:t>
      </w:r>
      <w:r w:rsidR="009454D8" w:rsidRPr="00A076B6">
        <w:t xml:space="preserve"> </w:t>
      </w:r>
      <w:r w:rsidRPr="00A076B6">
        <w:t>отрабатываемые</w:t>
      </w:r>
      <w:r w:rsidR="009454D8" w:rsidRPr="00A076B6">
        <w:t xml:space="preserve"> </w:t>
      </w:r>
      <w:r w:rsidRPr="00A076B6">
        <w:t>со</w:t>
      </w:r>
      <w:r w:rsidR="009454D8" w:rsidRPr="00A076B6">
        <w:t xml:space="preserve"> </w:t>
      </w:r>
      <w:r w:rsidRPr="00A076B6">
        <w:t>всеми</w:t>
      </w:r>
      <w:r w:rsidR="009454D8" w:rsidRPr="00A076B6">
        <w:t xml:space="preserve"> </w:t>
      </w:r>
      <w:r w:rsidRPr="00A076B6">
        <w:t>обучающимися</w:t>
      </w:r>
      <w:r w:rsidR="009454D8" w:rsidRPr="00A076B6">
        <w:t xml:space="preserve"> </w:t>
      </w:r>
      <w:r w:rsidRPr="00A076B6">
        <w:t>в</w:t>
      </w:r>
      <w:r w:rsidR="009454D8" w:rsidRPr="00A076B6">
        <w:t xml:space="preserve"> </w:t>
      </w:r>
      <w:r w:rsidRPr="00A076B6">
        <w:t>ходе</w:t>
      </w:r>
      <w:r w:rsidR="009454D8" w:rsidRPr="00A076B6">
        <w:t xml:space="preserve"> </w:t>
      </w:r>
      <w:r w:rsidRPr="00A076B6">
        <w:t>учебного</w:t>
      </w:r>
      <w:r w:rsidR="009454D8" w:rsidRPr="00A076B6">
        <w:t xml:space="preserve"> </w:t>
      </w:r>
      <w:r w:rsidRPr="00A076B6">
        <w:t>процесса.</w:t>
      </w:r>
      <w:r w:rsidR="009454D8" w:rsidRPr="00A076B6">
        <w:t xml:space="preserve"> </w:t>
      </w:r>
      <w:r w:rsidRPr="00A076B6">
        <w:t>Овладение</w:t>
      </w:r>
      <w:r w:rsidR="009454D8" w:rsidRPr="00A076B6">
        <w:t xml:space="preserve"> </w:t>
      </w:r>
      <w:r w:rsidRPr="00A076B6">
        <w:t>базовым</w:t>
      </w:r>
      <w:r w:rsidR="009454D8" w:rsidRPr="00A076B6">
        <w:t xml:space="preserve"> </w:t>
      </w:r>
      <w:r w:rsidRPr="00A076B6">
        <w:t>уровнем</w:t>
      </w:r>
      <w:r w:rsidR="009454D8" w:rsidRPr="00A076B6">
        <w:t xml:space="preserve"> </w:t>
      </w:r>
      <w:r w:rsidRPr="00A076B6">
        <w:t>является</w:t>
      </w:r>
      <w:r w:rsidR="009454D8" w:rsidRPr="00A076B6">
        <w:t xml:space="preserve"> </w:t>
      </w:r>
      <w:r w:rsidRPr="00A076B6">
        <w:t>границей,</w:t>
      </w:r>
      <w:r w:rsidR="009454D8" w:rsidRPr="00A076B6">
        <w:t xml:space="preserve"> </w:t>
      </w:r>
      <w:r w:rsidRPr="00A076B6">
        <w:t>отделяющей</w:t>
      </w:r>
      <w:r w:rsidR="009454D8" w:rsidRPr="00A076B6">
        <w:t xml:space="preserve"> </w:t>
      </w:r>
      <w:r w:rsidRPr="00A076B6">
        <w:t>знание</w:t>
      </w:r>
      <w:r w:rsidR="009454D8" w:rsidRPr="00A076B6">
        <w:t xml:space="preserve"> </w:t>
      </w:r>
      <w:r w:rsidRPr="00A076B6">
        <w:t>от</w:t>
      </w:r>
      <w:r w:rsidR="009454D8" w:rsidRPr="00A076B6">
        <w:t xml:space="preserve"> </w:t>
      </w:r>
      <w:r w:rsidRPr="00A076B6">
        <w:t>незнания,</w:t>
      </w:r>
      <w:r w:rsidR="009454D8" w:rsidRPr="00A076B6">
        <w:t xml:space="preserve"> </w:t>
      </w:r>
      <w:r w:rsidRPr="00A076B6">
        <w:t>выступает</w:t>
      </w:r>
      <w:r w:rsidR="009454D8" w:rsidRPr="00A076B6">
        <w:t xml:space="preserve"> </w:t>
      </w:r>
      <w:r w:rsidRPr="00A076B6">
        <w:t>достаточным</w:t>
      </w:r>
      <w:r w:rsidR="009454D8" w:rsidRPr="00A076B6">
        <w:t xml:space="preserve"> </w:t>
      </w:r>
      <w:r w:rsidRPr="00A076B6">
        <w:t>для</w:t>
      </w:r>
      <w:r w:rsidR="009454D8" w:rsidRPr="00A076B6">
        <w:t xml:space="preserve"> </w:t>
      </w:r>
      <w:r w:rsidRPr="00A076B6">
        <w:t>продолжения</w:t>
      </w:r>
      <w:r w:rsidR="009454D8" w:rsidRPr="00A076B6">
        <w:t xml:space="preserve"> </w:t>
      </w:r>
      <w:r w:rsidRPr="00A076B6">
        <w:t>обучения</w:t>
      </w:r>
      <w:r w:rsidR="009454D8" w:rsidRPr="00A076B6">
        <w:t xml:space="preserve"> </w:t>
      </w:r>
      <w:r w:rsidRPr="00A076B6">
        <w:t>и</w:t>
      </w:r>
      <w:r w:rsidR="009454D8" w:rsidRPr="00A076B6">
        <w:t xml:space="preserve"> </w:t>
      </w:r>
      <w:r w:rsidRPr="00A076B6">
        <w:t>усвоения</w:t>
      </w:r>
      <w:r w:rsidR="009454D8" w:rsidRPr="00A076B6">
        <w:t xml:space="preserve"> </w:t>
      </w:r>
      <w:r w:rsidRPr="00A076B6">
        <w:t>последующего</w:t>
      </w:r>
      <w:r w:rsidR="009454D8" w:rsidRPr="00A076B6">
        <w:t xml:space="preserve"> </w:t>
      </w:r>
      <w:r w:rsidRPr="00A076B6">
        <w:t>учебного</w:t>
      </w:r>
      <w:r w:rsidR="009454D8" w:rsidRPr="00A076B6">
        <w:t xml:space="preserve"> </w:t>
      </w:r>
      <w:r w:rsidRPr="00A076B6">
        <w:t>материала.</w:t>
      </w:r>
    </w:p>
    <w:p w14:paraId="4A6C08CA" w14:textId="77777777" w:rsidR="007C08A2" w:rsidRPr="00A076B6" w:rsidRDefault="007C08A2" w:rsidP="00453D1A">
      <w:r w:rsidRPr="00A076B6">
        <w:rPr>
          <w:i/>
        </w:rPr>
        <w:t>Комплексный</w:t>
      </w:r>
      <w:r w:rsidR="009454D8" w:rsidRPr="00A076B6">
        <w:rPr>
          <w:i/>
        </w:rPr>
        <w:t xml:space="preserve"> </w:t>
      </w:r>
      <w:r w:rsidRPr="00A076B6">
        <w:rPr>
          <w:i/>
        </w:rPr>
        <w:t>подход</w:t>
      </w:r>
      <w:r w:rsidR="009454D8" w:rsidRPr="00A076B6">
        <w:t xml:space="preserve"> </w:t>
      </w:r>
      <w:r w:rsidRPr="00A076B6">
        <w:t>к</w:t>
      </w:r>
      <w:r w:rsidR="009454D8" w:rsidRPr="00A076B6">
        <w:t xml:space="preserve"> </w:t>
      </w:r>
      <w:r w:rsidRPr="00A076B6">
        <w:t>оценке</w:t>
      </w:r>
      <w:r w:rsidR="009454D8" w:rsidRPr="00A076B6">
        <w:t xml:space="preserve"> </w:t>
      </w:r>
      <w:r w:rsidRPr="00A076B6">
        <w:t>образовательных</w:t>
      </w:r>
      <w:r w:rsidR="009454D8" w:rsidRPr="00A076B6">
        <w:t xml:space="preserve"> </w:t>
      </w:r>
      <w:r w:rsidRPr="00A076B6">
        <w:t>достижений</w:t>
      </w:r>
      <w:r w:rsidR="009454D8" w:rsidRPr="00A076B6">
        <w:t xml:space="preserve"> </w:t>
      </w:r>
      <w:r w:rsidRPr="00A076B6">
        <w:t>реализуется</w:t>
      </w:r>
      <w:r w:rsidR="009454D8" w:rsidRPr="00A076B6">
        <w:t xml:space="preserve"> </w:t>
      </w:r>
      <w:r w:rsidRPr="00A076B6">
        <w:t>через:</w:t>
      </w:r>
    </w:p>
    <w:p w14:paraId="2D9A0BB8" w14:textId="77777777" w:rsidR="007C08A2" w:rsidRPr="00A076B6" w:rsidRDefault="007C08A2" w:rsidP="00453D1A">
      <w:pPr>
        <w:pStyle w:val="a4"/>
        <w:numPr>
          <w:ilvl w:val="0"/>
          <w:numId w:val="3"/>
        </w:numPr>
        <w:ind w:left="0" w:firstLine="709"/>
      </w:pPr>
      <w:r w:rsidRPr="00A076B6">
        <w:t>оценку</w:t>
      </w:r>
      <w:r w:rsidR="009454D8" w:rsidRPr="00A076B6">
        <w:t xml:space="preserve"> </w:t>
      </w:r>
      <w:r w:rsidRPr="00A076B6">
        <w:t>предметных</w:t>
      </w:r>
      <w:r w:rsidR="009454D8" w:rsidRPr="00A076B6">
        <w:t xml:space="preserve"> </w:t>
      </w:r>
      <w:r w:rsidRPr="00A076B6">
        <w:t>и</w:t>
      </w:r>
      <w:r w:rsidR="009454D8" w:rsidRPr="00A076B6">
        <w:t xml:space="preserve"> </w:t>
      </w:r>
      <w:r w:rsidRPr="00A076B6">
        <w:t>метапредметных</w:t>
      </w:r>
      <w:r w:rsidR="009454D8" w:rsidRPr="00A076B6">
        <w:t xml:space="preserve"> </w:t>
      </w:r>
      <w:r w:rsidRPr="00A076B6">
        <w:t>результатов;</w:t>
      </w:r>
    </w:p>
    <w:p w14:paraId="09C05F9F" w14:textId="77777777" w:rsidR="007C08A2" w:rsidRPr="00A076B6" w:rsidRDefault="007C08A2" w:rsidP="00453D1A">
      <w:pPr>
        <w:pStyle w:val="a4"/>
        <w:numPr>
          <w:ilvl w:val="0"/>
          <w:numId w:val="3"/>
        </w:numPr>
        <w:ind w:left="0" w:firstLine="709"/>
      </w:pPr>
      <w:r w:rsidRPr="00A076B6">
        <w:t>использование</w:t>
      </w:r>
      <w:r w:rsidR="009454D8" w:rsidRPr="00A076B6">
        <w:t xml:space="preserve"> </w:t>
      </w:r>
      <w:r w:rsidRPr="00A076B6">
        <w:t>комплекса</w:t>
      </w:r>
      <w:r w:rsidR="009454D8" w:rsidRPr="00A076B6">
        <w:t xml:space="preserve"> </w:t>
      </w:r>
      <w:r w:rsidRPr="00A076B6">
        <w:t>оценочных</w:t>
      </w:r>
      <w:r w:rsidR="009454D8" w:rsidRPr="00A076B6">
        <w:t xml:space="preserve"> </w:t>
      </w:r>
      <w:r w:rsidRPr="00A076B6">
        <w:t>процедур</w:t>
      </w:r>
      <w:r w:rsidR="009454D8" w:rsidRPr="00A076B6">
        <w:t xml:space="preserve"> </w:t>
      </w:r>
      <w:r w:rsidRPr="00A076B6">
        <w:t>как</w:t>
      </w:r>
      <w:r w:rsidR="009454D8" w:rsidRPr="00A076B6">
        <w:t xml:space="preserve"> </w:t>
      </w:r>
      <w:r w:rsidRPr="00A076B6">
        <w:t>основы</w:t>
      </w:r>
      <w:r w:rsidR="009454D8" w:rsidRPr="00A076B6">
        <w:t xml:space="preserve"> </w:t>
      </w:r>
      <w:r w:rsidRPr="00A076B6">
        <w:t>для</w:t>
      </w:r>
      <w:r w:rsidR="009454D8" w:rsidRPr="00A076B6">
        <w:t xml:space="preserve"> </w:t>
      </w:r>
      <w:r w:rsidRPr="00A076B6">
        <w:t>оценки</w:t>
      </w:r>
      <w:r w:rsidR="009454D8" w:rsidRPr="00A076B6">
        <w:t xml:space="preserve"> </w:t>
      </w:r>
      <w:r w:rsidRPr="00A076B6">
        <w:t>динамики</w:t>
      </w:r>
      <w:r w:rsidR="009454D8" w:rsidRPr="00A076B6">
        <w:t xml:space="preserve"> </w:t>
      </w:r>
      <w:r w:rsidRPr="00A076B6">
        <w:t>индивидуальных</w:t>
      </w:r>
      <w:r w:rsidR="009454D8" w:rsidRPr="00A076B6">
        <w:t xml:space="preserve"> </w:t>
      </w:r>
      <w:r w:rsidRPr="00A076B6">
        <w:t>образовательных</w:t>
      </w:r>
      <w:r w:rsidR="009454D8" w:rsidRPr="00A076B6">
        <w:t xml:space="preserve"> </w:t>
      </w:r>
      <w:r w:rsidRPr="00A076B6">
        <w:t>достижений</w:t>
      </w:r>
      <w:r w:rsidR="009454D8" w:rsidRPr="00A076B6">
        <w:t xml:space="preserve"> </w:t>
      </w:r>
      <w:r w:rsidRPr="00A076B6">
        <w:t>обучающихся</w:t>
      </w:r>
      <w:r w:rsidR="009454D8" w:rsidRPr="00A076B6">
        <w:t xml:space="preserve"> </w:t>
      </w:r>
      <w:r w:rsidRPr="00A076B6">
        <w:t>и</w:t>
      </w:r>
      <w:r w:rsidR="009454D8" w:rsidRPr="00A076B6">
        <w:t xml:space="preserve"> </w:t>
      </w:r>
      <w:r w:rsidRPr="00A076B6">
        <w:t>для</w:t>
      </w:r>
      <w:r w:rsidR="009454D8" w:rsidRPr="00A076B6">
        <w:t xml:space="preserve"> </w:t>
      </w:r>
      <w:r w:rsidRPr="00A076B6">
        <w:t>итоговой</w:t>
      </w:r>
      <w:r w:rsidR="009454D8" w:rsidRPr="00A076B6">
        <w:t xml:space="preserve"> </w:t>
      </w:r>
      <w:r w:rsidRPr="00A076B6">
        <w:t>оценки;</w:t>
      </w:r>
      <w:r w:rsidR="009454D8" w:rsidRPr="00A076B6">
        <w:t xml:space="preserve"> </w:t>
      </w:r>
      <w:r w:rsidRPr="00A076B6">
        <w:t>использование</w:t>
      </w:r>
      <w:r w:rsidR="009454D8" w:rsidRPr="00A076B6">
        <w:t xml:space="preserve"> </w:t>
      </w:r>
      <w:r w:rsidRPr="00A076B6">
        <w:t>контекстной</w:t>
      </w:r>
      <w:r w:rsidR="009454D8" w:rsidRPr="00A076B6">
        <w:t xml:space="preserve"> </w:t>
      </w:r>
      <w:r w:rsidRPr="00A076B6">
        <w:t>информации</w:t>
      </w:r>
      <w:r w:rsidR="009454D8" w:rsidRPr="00A076B6">
        <w:t xml:space="preserve"> </w:t>
      </w:r>
      <w:r w:rsidRPr="00A076B6">
        <w:t>(об</w:t>
      </w:r>
      <w:r w:rsidR="009454D8" w:rsidRPr="00A076B6">
        <w:t xml:space="preserve"> </w:t>
      </w:r>
      <w:r w:rsidRPr="00A076B6">
        <w:t>особенностях</w:t>
      </w:r>
      <w:r w:rsidR="009454D8" w:rsidRPr="00A076B6">
        <w:t xml:space="preserve"> </w:t>
      </w:r>
      <w:r w:rsidRPr="00A076B6">
        <w:t>обучающихся,</w:t>
      </w:r>
      <w:r w:rsidR="009454D8" w:rsidRPr="00A076B6">
        <w:t xml:space="preserve"> </w:t>
      </w:r>
      <w:r w:rsidRPr="00A076B6">
        <w:t>условиях</w:t>
      </w:r>
      <w:r w:rsidR="009454D8" w:rsidRPr="00A076B6">
        <w:t xml:space="preserve"> </w:t>
      </w:r>
      <w:r w:rsidRPr="00A076B6">
        <w:t>и</w:t>
      </w:r>
      <w:r w:rsidR="009454D8" w:rsidRPr="00A076B6">
        <w:t xml:space="preserve"> </w:t>
      </w:r>
      <w:r w:rsidRPr="00A076B6">
        <w:t>процессе</w:t>
      </w:r>
      <w:r w:rsidR="009454D8" w:rsidRPr="00A076B6">
        <w:t xml:space="preserve"> </w:t>
      </w:r>
      <w:r w:rsidRPr="00A076B6">
        <w:t>обучения</w:t>
      </w:r>
      <w:r w:rsidR="009454D8" w:rsidRPr="00A076B6">
        <w:t xml:space="preserve"> </w:t>
      </w:r>
      <w:r w:rsidRPr="00A076B6">
        <w:t>и</w:t>
      </w:r>
      <w:r w:rsidR="009454D8" w:rsidRPr="00A076B6">
        <w:t xml:space="preserve"> </w:t>
      </w:r>
      <w:r w:rsidRPr="00A076B6">
        <w:t>другое)</w:t>
      </w:r>
      <w:r w:rsidR="009454D8" w:rsidRPr="00A076B6">
        <w:t xml:space="preserve"> </w:t>
      </w:r>
      <w:r w:rsidRPr="00A076B6">
        <w:t>для</w:t>
      </w:r>
      <w:r w:rsidR="009454D8" w:rsidRPr="00A076B6">
        <w:t xml:space="preserve"> </w:t>
      </w:r>
      <w:r w:rsidRPr="00A076B6">
        <w:t>интерпретации</w:t>
      </w:r>
      <w:r w:rsidR="009454D8" w:rsidRPr="00A076B6">
        <w:t xml:space="preserve"> </w:t>
      </w:r>
      <w:r w:rsidRPr="00A076B6">
        <w:t>полученных</w:t>
      </w:r>
      <w:r w:rsidR="009454D8" w:rsidRPr="00A076B6">
        <w:t xml:space="preserve"> </w:t>
      </w:r>
      <w:r w:rsidRPr="00A076B6">
        <w:t>результатов</w:t>
      </w:r>
      <w:r w:rsidR="009454D8" w:rsidRPr="00A076B6">
        <w:t xml:space="preserve"> </w:t>
      </w:r>
      <w:r w:rsidRPr="00A076B6">
        <w:t>в</w:t>
      </w:r>
      <w:r w:rsidR="009454D8" w:rsidRPr="00A076B6">
        <w:t xml:space="preserve"> </w:t>
      </w:r>
      <w:r w:rsidRPr="00A076B6">
        <w:t>целях</w:t>
      </w:r>
      <w:r w:rsidR="009454D8" w:rsidRPr="00A076B6">
        <w:t xml:space="preserve"> </w:t>
      </w:r>
      <w:r w:rsidRPr="00A076B6">
        <w:t>управления</w:t>
      </w:r>
      <w:r w:rsidR="009454D8" w:rsidRPr="00A076B6">
        <w:t xml:space="preserve"> </w:t>
      </w:r>
      <w:r w:rsidRPr="00A076B6">
        <w:t>качеством</w:t>
      </w:r>
      <w:r w:rsidR="009454D8" w:rsidRPr="00A076B6">
        <w:t xml:space="preserve"> </w:t>
      </w:r>
      <w:r w:rsidRPr="00A076B6">
        <w:t>образования;</w:t>
      </w:r>
    </w:p>
    <w:p w14:paraId="34211F12" w14:textId="77777777" w:rsidR="007C08A2" w:rsidRPr="00A076B6" w:rsidRDefault="007C08A2" w:rsidP="00453D1A">
      <w:pPr>
        <w:pStyle w:val="a4"/>
        <w:numPr>
          <w:ilvl w:val="0"/>
          <w:numId w:val="3"/>
        </w:numPr>
        <w:ind w:left="0" w:firstLine="709"/>
      </w:pPr>
      <w:r w:rsidRPr="00A076B6">
        <w:t>использование</w:t>
      </w:r>
      <w:r w:rsidR="009454D8" w:rsidRPr="00A076B6">
        <w:t xml:space="preserve"> </w:t>
      </w:r>
      <w:r w:rsidRPr="00A076B6">
        <w:t>разнообразных</w:t>
      </w:r>
      <w:r w:rsidR="009454D8" w:rsidRPr="00A076B6">
        <w:t xml:space="preserve"> </w:t>
      </w:r>
      <w:r w:rsidRPr="00A076B6">
        <w:t>методов</w:t>
      </w:r>
      <w:r w:rsidR="009454D8" w:rsidRPr="00A076B6">
        <w:t xml:space="preserve"> </w:t>
      </w:r>
      <w:r w:rsidRPr="00A076B6">
        <w:t>и</w:t>
      </w:r>
      <w:r w:rsidR="009454D8" w:rsidRPr="00A076B6">
        <w:t xml:space="preserve"> </w:t>
      </w:r>
      <w:r w:rsidRPr="00A076B6">
        <w:t>форм</w:t>
      </w:r>
      <w:r w:rsidR="009454D8" w:rsidRPr="00A076B6">
        <w:t xml:space="preserve"> </w:t>
      </w:r>
      <w:r w:rsidRPr="00A076B6">
        <w:t>оценки,</w:t>
      </w:r>
      <w:r w:rsidR="009454D8" w:rsidRPr="00A076B6">
        <w:t xml:space="preserve"> </w:t>
      </w:r>
      <w:r w:rsidRPr="00A076B6">
        <w:t>взаимно</w:t>
      </w:r>
      <w:r w:rsidR="009454D8" w:rsidRPr="00A076B6">
        <w:t xml:space="preserve"> </w:t>
      </w:r>
      <w:r w:rsidRPr="00A076B6">
        <w:t>дополняющих</w:t>
      </w:r>
      <w:r w:rsidR="009454D8" w:rsidRPr="00A076B6">
        <w:t xml:space="preserve"> </w:t>
      </w:r>
      <w:r w:rsidRPr="00A076B6">
        <w:t>друг</w:t>
      </w:r>
      <w:r w:rsidR="009454D8" w:rsidRPr="00A076B6">
        <w:t xml:space="preserve"> </w:t>
      </w:r>
      <w:r w:rsidRPr="00A076B6">
        <w:t>друга:</w:t>
      </w:r>
      <w:r w:rsidR="009454D8" w:rsidRPr="00A076B6">
        <w:t xml:space="preserve"> </w:t>
      </w:r>
      <w:r w:rsidRPr="00A076B6">
        <w:t>стандартизированных</w:t>
      </w:r>
      <w:r w:rsidR="009454D8" w:rsidRPr="00A076B6">
        <w:t xml:space="preserve"> </w:t>
      </w:r>
      <w:r w:rsidRPr="00A076B6">
        <w:t>устных</w:t>
      </w:r>
      <w:r w:rsidR="009454D8" w:rsidRPr="00A076B6">
        <w:t xml:space="preserve"> </w:t>
      </w:r>
      <w:r w:rsidRPr="00A076B6">
        <w:t>и</w:t>
      </w:r>
      <w:r w:rsidR="009454D8" w:rsidRPr="00A076B6">
        <w:t xml:space="preserve"> </w:t>
      </w:r>
      <w:r w:rsidRPr="00A076B6">
        <w:t>письменных</w:t>
      </w:r>
      <w:r w:rsidR="009454D8" w:rsidRPr="00A076B6">
        <w:t xml:space="preserve"> </w:t>
      </w:r>
      <w:r w:rsidRPr="00A076B6">
        <w:t>работ,</w:t>
      </w:r>
      <w:r w:rsidR="009454D8" w:rsidRPr="00A076B6">
        <w:t xml:space="preserve"> </w:t>
      </w:r>
      <w:r w:rsidRPr="00A076B6">
        <w:t>проектов,</w:t>
      </w:r>
    </w:p>
    <w:p w14:paraId="75B1B3E0" w14:textId="77777777" w:rsidR="007C08A2" w:rsidRPr="00A076B6" w:rsidRDefault="007C08A2" w:rsidP="00453D1A">
      <w:pPr>
        <w:pStyle w:val="a4"/>
        <w:numPr>
          <w:ilvl w:val="0"/>
          <w:numId w:val="3"/>
        </w:numPr>
        <w:ind w:left="0" w:firstLine="709"/>
      </w:pPr>
      <w:r w:rsidRPr="00A076B6">
        <w:t>практических</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исследовательских)</w:t>
      </w:r>
      <w:r w:rsidR="009454D8" w:rsidRPr="00A076B6">
        <w:t xml:space="preserve"> </w:t>
      </w:r>
      <w:r w:rsidRPr="00A076B6">
        <w:t>и</w:t>
      </w:r>
      <w:r w:rsidR="009454D8" w:rsidRPr="00A076B6">
        <w:t xml:space="preserve"> </w:t>
      </w:r>
      <w:r w:rsidRPr="00A076B6">
        <w:t>творческих</w:t>
      </w:r>
      <w:r w:rsidR="009454D8" w:rsidRPr="00A076B6">
        <w:t xml:space="preserve"> </w:t>
      </w:r>
      <w:r w:rsidRPr="00A076B6">
        <w:t>работ;</w:t>
      </w:r>
    </w:p>
    <w:p w14:paraId="3D4E9D60" w14:textId="77777777" w:rsidR="007C08A2" w:rsidRPr="00A076B6" w:rsidRDefault="007C08A2" w:rsidP="00453D1A">
      <w:pPr>
        <w:pStyle w:val="a4"/>
        <w:numPr>
          <w:ilvl w:val="0"/>
          <w:numId w:val="3"/>
        </w:numPr>
        <w:ind w:left="0" w:firstLine="709"/>
      </w:pPr>
      <w:r w:rsidRPr="00A076B6">
        <w:t>использование</w:t>
      </w:r>
      <w:r w:rsidR="009454D8" w:rsidRPr="00A076B6">
        <w:t xml:space="preserve"> </w:t>
      </w:r>
      <w:r w:rsidRPr="00A076B6">
        <w:t>форм</w:t>
      </w:r>
      <w:r w:rsidR="009454D8" w:rsidRPr="00A076B6">
        <w:t xml:space="preserve"> </w:t>
      </w:r>
      <w:r w:rsidRPr="00A076B6">
        <w:t>работы,</w:t>
      </w:r>
      <w:r w:rsidR="009454D8" w:rsidRPr="00A076B6">
        <w:t xml:space="preserve"> </w:t>
      </w:r>
      <w:r w:rsidRPr="00A076B6">
        <w:t>обеспечивающих</w:t>
      </w:r>
      <w:r w:rsidR="009454D8" w:rsidRPr="00A076B6">
        <w:t xml:space="preserve"> </w:t>
      </w:r>
      <w:r w:rsidRPr="00A076B6">
        <w:t>возможность</w:t>
      </w:r>
      <w:r w:rsidR="009454D8" w:rsidRPr="00A076B6">
        <w:t xml:space="preserve"> </w:t>
      </w:r>
      <w:r w:rsidRPr="00A076B6">
        <w:t>включения</w:t>
      </w:r>
      <w:r w:rsidR="009454D8" w:rsidRPr="00A076B6">
        <w:t xml:space="preserve"> </w:t>
      </w:r>
      <w:r w:rsidRPr="00A076B6">
        <w:t>обучающихся</w:t>
      </w:r>
      <w:r w:rsidR="009454D8" w:rsidRPr="00A076B6">
        <w:t xml:space="preserve"> </w:t>
      </w:r>
      <w:r w:rsidRPr="00A076B6">
        <w:t>в</w:t>
      </w:r>
      <w:r w:rsidR="009454D8" w:rsidRPr="00A076B6">
        <w:t xml:space="preserve"> </w:t>
      </w:r>
      <w:r w:rsidRPr="00A076B6">
        <w:t>самостоятельную</w:t>
      </w:r>
      <w:r w:rsidR="009454D8" w:rsidRPr="00A076B6">
        <w:t xml:space="preserve"> </w:t>
      </w:r>
      <w:r w:rsidRPr="00A076B6">
        <w:t>оценочную</w:t>
      </w:r>
      <w:r w:rsidR="009454D8" w:rsidRPr="00A076B6">
        <w:t xml:space="preserve"> </w:t>
      </w:r>
      <w:r w:rsidRPr="00A076B6">
        <w:t>деятельность</w:t>
      </w:r>
      <w:r w:rsidR="009454D8" w:rsidRPr="00A076B6">
        <w:t xml:space="preserve"> </w:t>
      </w:r>
      <w:r w:rsidRPr="00A076B6">
        <w:t>(самоанализ,</w:t>
      </w:r>
      <w:r w:rsidR="009454D8" w:rsidRPr="00A076B6">
        <w:t xml:space="preserve"> </w:t>
      </w:r>
      <w:r w:rsidRPr="00A076B6">
        <w:t>самооценка,</w:t>
      </w:r>
      <w:r w:rsidR="009454D8" w:rsidRPr="00A076B6">
        <w:t xml:space="preserve"> </w:t>
      </w:r>
      <w:r w:rsidRPr="00A076B6">
        <w:t>взаимооценка);</w:t>
      </w:r>
    </w:p>
    <w:p w14:paraId="0BF82F3D" w14:textId="77777777" w:rsidR="007C08A2" w:rsidRPr="00A076B6" w:rsidRDefault="007C08A2" w:rsidP="00453D1A">
      <w:pPr>
        <w:pStyle w:val="a4"/>
        <w:numPr>
          <w:ilvl w:val="0"/>
          <w:numId w:val="3"/>
        </w:numPr>
        <w:ind w:left="0" w:firstLine="709"/>
      </w:pPr>
      <w:r w:rsidRPr="00A076B6">
        <w:t>использование</w:t>
      </w:r>
      <w:r w:rsidR="009454D8" w:rsidRPr="00A076B6">
        <w:t xml:space="preserve"> </w:t>
      </w:r>
      <w:r w:rsidRPr="00A076B6">
        <w:t>мониторинга</w:t>
      </w:r>
      <w:r w:rsidR="009454D8" w:rsidRPr="00A076B6">
        <w:t xml:space="preserve"> </w:t>
      </w:r>
      <w:r w:rsidRPr="00A076B6">
        <w:t>динамических</w:t>
      </w:r>
      <w:r w:rsidR="009454D8" w:rsidRPr="00A076B6">
        <w:t xml:space="preserve"> </w:t>
      </w:r>
      <w:r w:rsidRPr="00A076B6">
        <w:t>показателей</w:t>
      </w:r>
      <w:r w:rsidR="009454D8" w:rsidRPr="00A076B6">
        <w:t xml:space="preserve"> </w:t>
      </w:r>
      <w:r w:rsidRPr="00A076B6">
        <w:t>освоения</w:t>
      </w:r>
      <w:r w:rsidR="009454D8" w:rsidRPr="00A076B6">
        <w:t xml:space="preserve"> </w:t>
      </w:r>
      <w:r w:rsidRPr="00A076B6">
        <w:t>умений</w:t>
      </w:r>
      <w:r w:rsidR="009454D8" w:rsidRPr="00A076B6">
        <w:t xml:space="preserve"> </w:t>
      </w:r>
      <w:r w:rsidRPr="00A076B6">
        <w:t>и</w:t>
      </w:r>
      <w:r w:rsidR="009454D8" w:rsidRPr="00A076B6">
        <w:t xml:space="preserve"> </w:t>
      </w:r>
      <w:r w:rsidRPr="00A076B6">
        <w:t>знаний,</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формируемых</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информационно-коммуникационных</w:t>
      </w:r>
      <w:r w:rsidR="009454D8" w:rsidRPr="00A076B6">
        <w:t xml:space="preserve"> </w:t>
      </w:r>
      <w:r w:rsidRPr="00A076B6">
        <w:t>(цифровых)</w:t>
      </w:r>
      <w:r w:rsidR="009454D8" w:rsidRPr="00A076B6">
        <w:t xml:space="preserve"> </w:t>
      </w:r>
      <w:r w:rsidRPr="00A076B6">
        <w:t>технологий.</w:t>
      </w:r>
    </w:p>
    <w:p w14:paraId="4B38F5F3" w14:textId="77777777" w:rsidR="00795A79" w:rsidRPr="00A076B6" w:rsidRDefault="00795A79" w:rsidP="00453D1A">
      <w:r w:rsidRPr="00A076B6">
        <w:rPr>
          <w:i/>
        </w:rPr>
        <w:t>Критериальное</w:t>
      </w:r>
      <w:r w:rsidR="009454D8" w:rsidRPr="00A076B6">
        <w:rPr>
          <w:i/>
        </w:rPr>
        <w:t xml:space="preserve"> </w:t>
      </w:r>
      <w:r w:rsidRPr="00A076B6">
        <w:rPr>
          <w:i/>
        </w:rPr>
        <w:t>оценивание</w:t>
      </w:r>
      <w:r w:rsidR="009454D8" w:rsidRPr="00A076B6">
        <w:t xml:space="preserve"> </w:t>
      </w:r>
      <w:r w:rsidRPr="00A076B6">
        <w:t>применяется</w:t>
      </w:r>
      <w:r w:rsidR="009454D8" w:rsidRPr="00A076B6">
        <w:t xml:space="preserve"> </w:t>
      </w:r>
      <w:r w:rsidRPr="00A076B6">
        <w:t>при</w:t>
      </w:r>
      <w:r w:rsidR="009454D8" w:rsidRPr="00A076B6">
        <w:t xml:space="preserve"> </w:t>
      </w:r>
      <w:r w:rsidRPr="00A076B6">
        <w:t>реализации</w:t>
      </w:r>
      <w:r w:rsidR="009454D8" w:rsidRPr="00A076B6">
        <w:t xml:space="preserve"> </w:t>
      </w:r>
      <w:r w:rsidRPr="00A076B6">
        <w:t>форм</w:t>
      </w:r>
      <w:r w:rsidR="009454D8" w:rsidRPr="00A076B6">
        <w:t xml:space="preserve"> </w:t>
      </w:r>
      <w:r w:rsidRPr="00A076B6">
        <w:t>внутреннего</w:t>
      </w:r>
      <w:r w:rsidR="009454D8" w:rsidRPr="00A076B6">
        <w:t xml:space="preserve"> </w:t>
      </w:r>
      <w:r w:rsidRPr="00A076B6">
        <w:t>оценивания.</w:t>
      </w:r>
      <w:r w:rsidR="009454D8" w:rsidRPr="00A076B6">
        <w:t xml:space="preserve"> </w:t>
      </w:r>
      <w:r w:rsidRPr="00A076B6">
        <w:t>Это</w:t>
      </w:r>
      <w:r w:rsidR="009454D8" w:rsidRPr="00A076B6">
        <w:t xml:space="preserve"> </w:t>
      </w:r>
      <w:r w:rsidRPr="00A076B6">
        <w:t>процесс</w:t>
      </w:r>
      <w:r w:rsidR="009454D8" w:rsidRPr="00A076B6">
        <w:t xml:space="preserve"> </w:t>
      </w:r>
      <w:r w:rsidRPr="00A076B6">
        <w:t>сравнения</w:t>
      </w:r>
      <w:r w:rsidR="009454D8" w:rsidRPr="00A076B6">
        <w:t xml:space="preserve"> </w:t>
      </w:r>
      <w:r w:rsidRPr="00A076B6">
        <w:t>образовательных</w:t>
      </w:r>
      <w:r w:rsidR="009454D8" w:rsidRPr="00A076B6">
        <w:t xml:space="preserve"> </w:t>
      </w:r>
      <w:r w:rsidRPr="00A076B6">
        <w:t>достижений</w:t>
      </w:r>
      <w:r w:rsidR="009454D8" w:rsidRPr="00A076B6">
        <w:t xml:space="preserve"> </w:t>
      </w:r>
      <w:r w:rsidRPr="00A076B6">
        <w:t>обучающихся</w:t>
      </w:r>
      <w:r w:rsidR="009454D8" w:rsidRPr="00A076B6">
        <w:t xml:space="preserve"> </w:t>
      </w:r>
      <w:r w:rsidRPr="00A076B6">
        <w:t>с</w:t>
      </w:r>
      <w:r w:rsidR="009454D8" w:rsidRPr="00A076B6">
        <w:t xml:space="preserve"> </w:t>
      </w:r>
      <w:r w:rsidRPr="00A076B6">
        <w:t>заранее</w:t>
      </w:r>
      <w:r w:rsidR="009454D8" w:rsidRPr="00A076B6">
        <w:t xml:space="preserve"> </w:t>
      </w:r>
      <w:r w:rsidRPr="00A076B6">
        <w:t>определенными</w:t>
      </w:r>
      <w:r w:rsidR="009454D8" w:rsidRPr="00A076B6">
        <w:t xml:space="preserve"> </w:t>
      </w:r>
      <w:r w:rsidRPr="00A076B6">
        <w:t>и</w:t>
      </w:r>
      <w:r w:rsidR="009454D8" w:rsidRPr="00A076B6">
        <w:t xml:space="preserve"> </w:t>
      </w:r>
      <w:r w:rsidRPr="00A076B6">
        <w:t>известными</w:t>
      </w:r>
      <w:r w:rsidR="009454D8" w:rsidRPr="00A076B6">
        <w:t xml:space="preserve"> </w:t>
      </w:r>
      <w:r w:rsidRPr="00A076B6">
        <w:t>всем</w:t>
      </w:r>
      <w:r w:rsidR="009454D8" w:rsidRPr="00A076B6">
        <w:t xml:space="preserve"> </w:t>
      </w:r>
      <w:r w:rsidRPr="00A076B6">
        <w:t>участникам</w:t>
      </w:r>
      <w:r w:rsidR="009454D8" w:rsidRPr="00A076B6">
        <w:t xml:space="preserve"> </w:t>
      </w:r>
      <w:r w:rsidRPr="00A076B6">
        <w:t>образовательного</w:t>
      </w:r>
      <w:r w:rsidR="009454D8" w:rsidRPr="00A076B6">
        <w:t xml:space="preserve"> </w:t>
      </w:r>
      <w:r w:rsidRPr="00A076B6">
        <w:t>процесса.</w:t>
      </w:r>
      <w:r w:rsidR="009454D8" w:rsidRPr="00A076B6">
        <w:t xml:space="preserve"> </w:t>
      </w:r>
      <w:r w:rsidRPr="00A076B6">
        <w:t>Все</w:t>
      </w:r>
      <w:r w:rsidR="009454D8" w:rsidRPr="00A076B6">
        <w:t xml:space="preserve"> </w:t>
      </w:r>
      <w:r w:rsidRPr="00A076B6">
        <w:t>работы</w:t>
      </w:r>
      <w:r w:rsidR="009454D8" w:rsidRPr="00A076B6">
        <w:t xml:space="preserve"> </w:t>
      </w:r>
      <w:r w:rsidRPr="00A076B6">
        <w:t>внутреннего</w:t>
      </w:r>
      <w:r w:rsidR="009454D8" w:rsidRPr="00A076B6">
        <w:t xml:space="preserve"> </w:t>
      </w:r>
      <w:r w:rsidRPr="00A076B6">
        <w:t>оценивания</w:t>
      </w:r>
      <w:r w:rsidR="009454D8" w:rsidRPr="00A076B6">
        <w:t xml:space="preserve"> </w:t>
      </w:r>
      <w:r w:rsidRPr="00A076B6">
        <w:t>должны</w:t>
      </w:r>
      <w:r w:rsidR="009454D8" w:rsidRPr="00A076B6">
        <w:t xml:space="preserve"> </w:t>
      </w:r>
      <w:r w:rsidRPr="00A076B6">
        <w:t>содержать</w:t>
      </w:r>
      <w:r w:rsidR="009454D8" w:rsidRPr="00A076B6">
        <w:t xml:space="preserve"> </w:t>
      </w:r>
      <w:r w:rsidRPr="00A076B6">
        <w:t>критерии</w:t>
      </w:r>
      <w:r w:rsidR="009454D8" w:rsidRPr="00A076B6">
        <w:t xml:space="preserve"> </w:t>
      </w:r>
      <w:r w:rsidRPr="00A076B6">
        <w:t>оценивания,</w:t>
      </w:r>
      <w:r w:rsidR="009454D8" w:rsidRPr="00A076B6">
        <w:t xml:space="preserve"> </w:t>
      </w:r>
      <w:r w:rsidRPr="00A076B6">
        <w:t>позволяющие</w:t>
      </w:r>
      <w:r w:rsidR="009454D8" w:rsidRPr="00A076B6">
        <w:t xml:space="preserve"> </w:t>
      </w:r>
      <w:r w:rsidRPr="00A076B6">
        <w:t>задать</w:t>
      </w:r>
      <w:r w:rsidR="009454D8" w:rsidRPr="00A076B6">
        <w:t xml:space="preserve"> </w:t>
      </w:r>
      <w:r w:rsidRPr="00A076B6">
        <w:t>ясные</w:t>
      </w:r>
      <w:r w:rsidR="009454D8" w:rsidRPr="00A076B6">
        <w:t xml:space="preserve"> </w:t>
      </w:r>
      <w:r w:rsidRPr="00A076B6">
        <w:t>ориентиры</w:t>
      </w:r>
      <w:r w:rsidR="009454D8" w:rsidRPr="00A076B6">
        <w:t xml:space="preserve"> </w:t>
      </w:r>
      <w:r w:rsidRPr="00A076B6">
        <w:t>для</w:t>
      </w:r>
      <w:r w:rsidR="009454D8" w:rsidRPr="00A076B6">
        <w:t xml:space="preserve"> </w:t>
      </w:r>
      <w:r w:rsidRPr="00A076B6">
        <w:t>организации</w:t>
      </w:r>
      <w:r w:rsidR="009454D8" w:rsidRPr="00A076B6">
        <w:t xml:space="preserve"> </w:t>
      </w:r>
      <w:r w:rsidRPr="00A076B6">
        <w:t>учебного</w:t>
      </w:r>
      <w:r w:rsidR="009454D8" w:rsidRPr="00A076B6">
        <w:t xml:space="preserve"> </w:t>
      </w:r>
      <w:r w:rsidRPr="00A076B6">
        <w:t>процесса.</w:t>
      </w:r>
    </w:p>
    <w:p w14:paraId="63404D5B" w14:textId="093633C5" w:rsidR="00A620D7" w:rsidRPr="00A076B6" w:rsidRDefault="00C07B90" w:rsidP="00453D1A">
      <w:pPr>
        <w:pStyle w:val="3"/>
        <w:rPr>
          <w:color w:val="auto"/>
        </w:rPr>
      </w:pPr>
      <w:bookmarkStart w:id="13" w:name="_Toc144842010"/>
      <w:r w:rsidRPr="00A076B6">
        <w:rPr>
          <w:color w:val="auto"/>
        </w:rPr>
        <w:t>1.3.2.</w:t>
      </w:r>
      <w:r w:rsidRPr="00A076B6">
        <w:rPr>
          <w:color w:val="auto"/>
        </w:rPr>
        <w:tab/>
      </w:r>
      <w:r w:rsidR="00A620D7" w:rsidRPr="00A076B6">
        <w:rPr>
          <w:color w:val="auto"/>
        </w:rPr>
        <w:t>Оценка</w:t>
      </w:r>
      <w:r w:rsidR="009454D8" w:rsidRPr="00A076B6">
        <w:rPr>
          <w:color w:val="auto"/>
        </w:rPr>
        <w:t xml:space="preserve"> </w:t>
      </w:r>
      <w:r w:rsidR="00A620D7" w:rsidRPr="00A076B6">
        <w:rPr>
          <w:color w:val="auto"/>
        </w:rPr>
        <w:t>содержания</w:t>
      </w:r>
      <w:r w:rsidR="009454D8" w:rsidRPr="00A076B6">
        <w:rPr>
          <w:color w:val="auto"/>
        </w:rPr>
        <w:t xml:space="preserve"> </w:t>
      </w:r>
      <w:r w:rsidR="004E6A9E">
        <w:rPr>
          <w:color w:val="auto"/>
        </w:rPr>
        <w:t xml:space="preserve">ОП </w:t>
      </w:r>
      <w:r w:rsidR="00A620D7" w:rsidRPr="00A076B6">
        <w:rPr>
          <w:color w:val="auto"/>
        </w:rPr>
        <w:t>НОО</w:t>
      </w:r>
      <w:bookmarkEnd w:id="13"/>
    </w:p>
    <w:p w14:paraId="34E49358" w14:textId="77777777" w:rsidR="00A620D7" w:rsidRPr="00A076B6" w:rsidRDefault="00A620D7" w:rsidP="00453D1A">
      <w:r w:rsidRPr="00A076B6">
        <w:t>Содержание</w:t>
      </w:r>
      <w:r w:rsidR="009454D8" w:rsidRPr="00A076B6">
        <w:t xml:space="preserve"> </w:t>
      </w:r>
      <w:r w:rsidRPr="00A076B6">
        <w:t>образования</w:t>
      </w:r>
      <w:r w:rsidR="009454D8" w:rsidRPr="00A076B6">
        <w:t xml:space="preserve"> </w:t>
      </w:r>
      <w:r w:rsidRPr="00A076B6">
        <w:t>на</w:t>
      </w:r>
      <w:r w:rsidR="009454D8" w:rsidRPr="00A076B6">
        <w:t xml:space="preserve"> </w:t>
      </w:r>
      <w:r w:rsidRPr="00A076B6">
        <w:t>уровне</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оценивается</w:t>
      </w:r>
      <w:r w:rsidR="009454D8" w:rsidRPr="00A076B6">
        <w:t xml:space="preserve"> </w:t>
      </w:r>
      <w:r w:rsidRPr="00A076B6">
        <w:t>на</w:t>
      </w:r>
      <w:r w:rsidR="009454D8" w:rsidRPr="00A076B6">
        <w:t xml:space="preserve"> </w:t>
      </w:r>
      <w:r w:rsidRPr="00A076B6">
        <w:t>предмет:</w:t>
      </w:r>
    </w:p>
    <w:p w14:paraId="3FF57767" w14:textId="77777777" w:rsidR="00A620D7" w:rsidRPr="00A076B6" w:rsidRDefault="00A620D7" w:rsidP="00453D1A">
      <w:r w:rsidRPr="00A076B6">
        <w:t>–</w:t>
      </w:r>
      <w:r w:rsidRPr="00A076B6">
        <w:tab/>
        <w:t>соответствия</w:t>
      </w:r>
      <w:r w:rsidR="009454D8" w:rsidRPr="00A076B6">
        <w:t xml:space="preserve"> </w:t>
      </w:r>
      <w:r w:rsidRPr="00A076B6">
        <w:t>ФГОС</w:t>
      </w:r>
      <w:r w:rsidR="009454D8" w:rsidRPr="00A076B6">
        <w:t xml:space="preserve"> </w:t>
      </w:r>
      <w:r w:rsidRPr="00A076B6">
        <w:t>в</w:t>
      </w:r>
      <w:r w:rsidR="009454D8" w:rsidRPr="00A076B6">
        <w:t xml:space="preserve"> </w:t>
      </w:r>
      <w:r w:rsidRPr="00A076B6">
        <w:t>части</w:t>
      </w:r>
      <w:r w:rsidR="009454D8" w:rsidRPr="00A076B6">
        <w:t xml:space="preserve"> </w:t>
      </w:r>
      <w:r w:rsidRPr="00A076B6">
        <w:t>панируемых</w:t>
      </w:r>
      <w:r w:rsidR="009454D8" w:rsidRPr="00A076B6">
        <w:t xml:space="preserve"> </w:t>
      </w:r>
      <w:r w:rsidRPr="00A076B6">
        <w:t>результатов;</w:t>
      </w:r>
      <w:r w:rsidR="009454D8" w:rsidRPr="00A076B6">
        <w:t xml:space="preserve"> </w:t>
      </w:r>
      <w:r w:rsidRPr="00A076B6">
        <w:t>подпрограмм</w:t>
      </w:r>
      <w:r w:rsidR="009454D8" w:rsidRPr="00A076B6">
        <w:t xml:space="preserve"> </w:t>
      </w:r>
      <w:r w:rsidRPr="00A076B6">
        <w:t>содержательного</w:t>
      </w:r>
      <w:r w:rsidR="009454D8" w:rsidRPr="00A076B6">
        <w:t xml:space="preserve"> </w:t>
      </w:r>
      <w:r w:rsidRPr="00A076B6">
        <w:t>раздела;</w:t>
      </w:r>
      <w:r w:rsidR="009454D8" w:rsidRPr="00A076B6">
        <w:t xml:space="preserve"> </w:t>
      </w:r>
      <w:r w:rsidRPr="00A076B6">
        <w:t>учебных</w:t>
      </w:r>
      <w:r w:rsidR="009454D8" w:rsidRPr="00A076B6">
        <w:t xml:space="preserve"> </w:t>
      </w:r>
      <w:r w:rsidRPr="00A076B6">
        <w:t>планов</w:t>
      </w:r>
      <w:r w:rsidR="009454D8" w:rsidRPr="00A076B6">
        <w:t xml:space="preserve"> </w:t>
      </w:r>
      <w:r w:rsidRPr="00A076B6">
        <w:t>(включая</w:t>
      </w:r>
      <w:r w:rsidR="009454D8" w:rsidRPr="00A076B6">
        <w:t xml:space="preserve"> </w:t>
      </w:r>
      <w:r w:rsidRPr="00A076B6">
        <w:t>индивидуальные</w:t>
      </w:r>
      <w:r w:rsidR="009454D8" w:rsidRPr="00A076B6">
        <w:t xml:space="preserve"> </w:t>
      </w:r>
      <w:r w:rsidRPr="00A076B6">
        <w:t>учебные</w:t>
      </w:r>
      <w:r w:rsidR="009454D8" w:rsidRPr="00A076B6">
        <w:t xml:space="preserve"> </w:t>
      </w:r>
      <w:r w:rsidRPr="00A076B6">
        <w:t>планы)</w:t>
      </w:r>
      <w:r w:rsidR="009454D8" w:rsidRPr="00A076B6">
        <w:t xml:space="preserve"> </w:t>
      </w:r>
      <w:r w:rsidRPr="00A076B6">
        <w:t>и</w:t>
      </w:r>
      <w:r w:rsidR="009454D8" w:rsidRPr="00A076B6">
        <w:t xml:space="preserve"> </w:t>
      </w:r>
      <w:r w:rsidRPr="00A076B6">
        <w:t>плана</w:t>
      </w:r>
      <w:r w:rsidR="009454D8" w:rsidRPr="00A076B6">
        <w:t xml:space="preserve"> </w:t>
      </w:r>
      <w:r w:rsidRPr="00A076B6">
        <w:t>внеурочной</w:t>
      </w:r>
      <w:r w:rsidR="009454D8" w:rsidRPr="00A076B6">
        <w:t xml:space="preserve"> </w:t>
      </w:r>
      <w:r w:rsidRPr="00A076B6">
        <w:t>деятельности;</w:t>
      </w:r>
    </w:p>
    <w:p w14:paraId="46F27B7E" w14:textId="77777777" w:rsidR="00A620D7" w:rsidRPr="00A076B6" w:rsidRDefault="00A620D7" w:rsidP="00453D1A">
      <w:r w:rsidRPr="00A076B6">
        <w:t>–</w:t>
      </w:r>
      <w:r w:rsidRPr="00A076B6">
        <w:tab/>
        <w:t>соответствия</w:t>
      </w:r>
      <w:r w:rsidR="009454D8" w:rsidRPr="00A076B6">
        <w:t xml:space="preserve"> </w:t>
      </w:r>
      <w:r w:rsidRPr="00A076B6">
        <w:t>учебного</w:t>
      </w:r>
      <w:r w:rsidR="009454D8" w:rsidRPr="00A076B6">
        <w:t xml:space="preserve"> </w:t>
      </w:r>
      <w:r w:rsidRPr="00A076B6">
        <w:t>плана</w:t>
      </w:r>
      <w:r w:rsidR="009454D8" w:rsidRPr="00A076B6">
        <w:t xml:space="preserve"> </w:t>
      </w:r>
      <w:r w:rsidRPr="00A076B6">
        <w:t>и</w:t>
      </w:r>
      <w:r w:rsidR="009454D8" w:rsidRPr="00A076B6">
        <w:t xml:space="preserve"> </w:t>
      </w:r>
      <w:r w:rsidRPr="00A076B6">
        <w:t>плана</w:t>
      </w:r>
      <w:r w:rsidR="009454D8" w:rsidRPr="00A076B6">
        <w:t xml:space="preserve"> </w:t>
      </w:r>
      <w:r w:rsidRPr="00A076B6">
        <w:t>внеурочной</w:t>
      </w:r>
      <w:r w:rsidR="009454D8" w:rsidRPr="00A076B6">
        <w:t xml:space="preserve"> </w:t>
      </w:r>
      <w:r w:rsidRPr="00A076B6">
        <w:t>деятельности</w:t>
      </w:r>
      <w:r w:rsidR="009454D8" w:rsidRPr="00A076B6">
        <w:t xml:space="preserve"> </w:t>
      </w:r>
      <w:r w:rsidRPr="00A076B6">
        <w:t>требованиям</w:t>
      </w:r>
      <w:r w:rsidR="009454D8" w:rsidRPr="00A076B6">
        <w:t xml:space="preserve"> </w:t>
      </w:r>
      <w:r w:rsidRPr="00A076B6">
        <w:t>санитарно-эпидемиологических</w:t>
      </w:r>
      <w:r w:rsidR="009454D8" w:rsidRPr="00A076B6">
        <w:t xml:space="preserve"> </w:t>
      </w:r>
      <w:r w:rsidRPr="00A076B6">
        <w:t>правил</w:t>
      </w:r>
      <w:r w:rsidR="009454D8" w:rsidRPr="00A076B6">
        <w:t xml:space="preserve"> </w:t>
      </w:r>
      <w:r w:rsidRPr="00A076B6">
        <w:t>и</w:t>
      </w:r>
      <w:r w:rsidR="009454D8" w:rsidRPr="00A076B6">
        <w:t xml:space="preserve"> </w:t>
      </w:r>
      <w:r w:rsidRPr="00A076B6">
        <w:t>гигиенических</w:t>
      </w:r>
      <w:r w:rsidR="009454D8" w:rsidRPr="00A076B6">
        <w:t xml:space="preserve"> </w:t>
      </w:r>
      <w:r w:rsidRPr="00A076B6">
        <w:t>нормативов;</w:t>
      </w:r>
    </w:p>
    <w:p w14:paraId="5F7858C7" w14:textId="77777777" w:rsidR="00A620D7" w:rsidRPr="00A076B6" w:rsidRDefault="00A620D7" w:rsidP="00453D1A">
      <w:r w:rsidRPr="00A076B6">
        <w:t>–</w:t>
      </w:r>
      <w:r w:rsidRPr="00A076B6">
        <w:tab/>
        <w:t>соответствия</w:t>
      </w:r>
      <w:r w:rsidR="009454D8" w:rsidRPr="00A076B6">
        <w:t xml:space="preserve"> </w:t>
      </w:r>
      <w:r w:rsidRPr="00A076B6">
        <w:t>расписания</w:t>
      </w:r>
      <w:r w:rsidR="009454D8" w:rsidRPr="00A076B6">
        <w:t xml:space="preserve"> </w:t>
      </w:r>
      <w:r w:rsidRPr="00A076B6">
        <w:t>учебных</w:t>
      </w:r>
      <w:r w:rsidR="009454D8" w:rsidRPr="00A076B6">
        <w:t xml:space="preserve"> </w:t>
      </w:r>
      <w:r w:rsidRPr="00A076B6">
        <w:t>занятий</w:t>
      </w:r>
      <w:r w:rsidR="009454D8" w:rsidRPr="00A076B6">
        <w:t xml:space="preserve"> </w:t>
      </w:r>
      <w:r w:rsidRPr="00A076B6">
        <w:t>требованиям</w:t>
      </w:r>
      <w:r w:rsidR="009454D8" w:rsidRPr="00A076B6">
        <w:t xml:space="preserve"> </w:t>
      </w:r>
      <w:r w:rsidRPr="00A076B6">
        <w:t>санитарно-эпидемиологических</w:t>
      </w:r>
      <w:r w:rsidR="009454D8" w:rsidRPr="00A076B6">
        <w:t xml:space="preserve"> </w:t>
      </w:r>
      <w:r w:rsidRPr="00A076B6">
        <w:t>правил</w:t>
      </w:r>
      <w:r w:rsidR="009454D8" w:rsidRPr="00A076B6">
        <w:t xml:space="preserve"> </w:t>
      </w:r>
      <w:r w:rsidRPr="00A076B6">
        <w:t>и</w:t>
      </w:r>
      <w:r w:rsidR="009454D8" w:rsidRPr="00A076B6">
        <w:t xml:space="preserve"> </w:t>
      </w:r>
      <w:r w:rsidRPr="00A076B6">
        <w:t>гигиенических</w:t>
      </w:r>
      <w:r w:rsidR="009454D8" w:rsidRPr="00A076B6">
        <w:t xml:space="preserve"> </w:t>
      </w:r>
      <w:r w:rsidRPr="00A076B6">
        <w:t>нормативов;</w:t>
      </w:r>
      <w:r w:rsidR="009454D8" w:rsidRPr="00A076B6">
        <w:t xml:space="preserve"> </w:t>
      </w:r>
    </w:p>
    <w:p w14:paraId="26F2B97D" w14:textId="77777777" w:rsidR="00A620D7" w:rsidRPr="00A076B6" w:rsidRDefault="00A620D7" w:rsidP="00453D1A">
      <w:r w:rsidRPr="00A076B6">
        <w:t>–</w:t>
      </w:r>
      <w:r w:rsidRPr="00A076B6">
        <w:tab/>
        <w:t>реализации</w:t>
      </w:r>
      <w:r w:rsidR="009454D8" w:rsidRPr="00A076B6">
        <w:t xml:space="preserve"> </w:t>
      </w:r>
      <w:r w:rsidRPr="00A076B6">
        <w:t>запросов</w:t>
      </w:r>
      <w:r w:rsidR="009454D8" w:rsidRPr="00A076B6">
        <w:t xml:space="preserve"> </w:t>
      </w:r>
      <w:r w:rsidRPr="00A076B6">
        <w:t>родителей</w:t>
      </w:r>
      <w:r w:rsidR="009454D8" w:rsidRPr="00A076B6">
        <w:t xml:space="preserve"> </w:t>
      </w:r>
      <w:r w:rsidRPr="00A076B6">
        <w:t>и</w:t>
      </w:r>
      <w:r w:rsidR="009454D8" w:rsidRPr="00A076B6">
        <w:t xml:space="preserve"> </w:t>
      </w:r>
      <w:r w:rsidRPr="00A076B6">
        <w:t>обучающихся;</w:t>
      </w:r>
    </w:p>
    <w:p w14:paraId="48C2B92A" w14:textId="77777777" w:rsidR="00A620D7" w:rsidRPr="00A076B6" w:rsidRDefault="00A620D7" w:rsidP="00453D1A">
      <w:r w:rsidRPr="00A076B6">
        <w:t>–</w:t>
      </w:r>
      <w:r w:rsidRPr="00A076B6">
        <w:tab/>
        <w:t>своевременности</w:t>
      </w:r>
      <w:r w:rsidR="009454D8" w:rsidRPr="00A076B6">
        <w:t xml:space="preserve"> </w:t>
      </w:r>
      <w:r w:rsidRPr="00A076B6">
        <w:t>корректив</w:t>
      </w:r>
      <w:r w:rsidR="009454D8" w:rsidRPr="00A076B6">
        <w:t xml:space="preserve"> </w:t>
      </w:r>
      <w:r w:rsidRPr="00A076B6">
        <w:t>и</w:t>
      </w:r>
      <w:r w:rsidR="009454D8" w:rsidRPr="00A076B6">
        <w:t xml:space="preserve"> </w:t>
      </w:r>
      <w:r w:rsidRPr="00A076B6">
        <w:t>актуальности</w:t>
      </w:r>
      <w:r w:rsidR="009454D8" w:rsidRPr="00A076B6">
        <w:t xml:space="preserve"> </w:t>
      </w:r>
      <w:r w:rsidRPr="00A076B6">
        <w:t>всех</w:t>
      </w:r>
      <w:r w:rsidR="009454D8" w:rsidRPr="00A076B6">
        <w:t xml:space="preserve"> </w:t>
      </w:r>
      <w:r w:rsidRPr="00A076B6">
        <w:t>компонентов</w:t>
      </w:r>
      <w:r w:rsidR="009454D8" w:rsidRPr="00A076B6">
        <w:t xml:space="preserve"> </w:t>
      </w:r>
      <w:r w:rsidRPr="00A076B6">
        <w:t>программы</w:t>
      </w:r>
      <w:r w:rsidR="009454D8" w:rsidRPr="00A076B6">
        <w:t xml:space="preserve"> </w:t>
      </w:r>
      <w:r w:rsidRPr="00A076B6">
        <w:t>НОО;</w:t>
      </w:r>
    </w:p>
    <w:p w14:paraId="71466868" w14:textId="77777777" w:rsidR="00A620D7" w:rsidRPr="00A076B6" w:rsidRDefault="00A620D7" w:rsidP="00453D1A">
      <w:r w:rsidRPr="00A076B6">
        <w:t>–</w:t>
      </w:r>
      <w:r w:rsidRPr="00A076B6">
        <w:tab/>
        <w:t>соответствия</w:t>
      </w:r>
      <w:r w:rsidR="009454D8" w:rsidRPr="00A076B6">
        <w:t xml:space="preserve"> </w:t>
      </w:r>
      <w:r w:rsidRPr="00A076B6">
        <w:t>условий</w:t>
      </w:r>
      <w:r w:rsidR="009454D8" w:rsidRPr="00A076B6">
        <w:t xml:space="preserve"> </w:t>
      </w:r>
      <w:r w:rsidRPr="00A076B6">
        <w:t>реализации</w:t>
      </w:r>
      <w:r w:rsidR="009454D8" w:rsidRPr="00A076B6">
        <w:t xml:space="preserve"> </w:t>
      </w:r>
      <w:r w:rsidRPr="00A076B6">
        <w:t>программ</w:t>
      </w:r>
      <w:r w:rsidR="009454D8" w:rsidRPr="00A076B6">
        <w:t xml:space="preserve"> </w:t>
      </w:r>
      <w:r w:rsidRPr="00A076B6">
        <w:t>НОО</w:t>
      </w:r>
      <w:r w:rsidR="009454D8" w:rsidRPr="00A076B6">
        <w:t xml:space="preserve"> </w:t>
      </w:r>
      <w:r w:rsidRPr="00A076B6">
        <w:t>целям</w:t>
      </w:r>
      <w:r w:rsidR="009454D8" w:rsidRPr="00A076B6">
        <w:t xml:space="preserve"> </w:t>
      </w:r>
      <w:r w:rsidRPr="00A076B6">
        <w:t>и</w:t>
      </w:r>
      <w:r w:rsidR="009454D8" w:rsidRPr="00A076B6">
        <w:t xml:space="preserve"> </w:t>
      </w:r>
      <w:r w:rsidRPr="00A076B6">
        <w:t>задачам</w:t>
      </w:r>
      <w:r w:rsidR="009454D8" w:rsidRPr="00A076B6">
        <w:t xml:space="preserve"> </w:t>
      </w:r>
      <w:r w:rsidRPr="00A076B6">
        <w:t>обеспечения</w:t>
      </w:r>
      <w:r w:rsidR="009454D8" w:rsidRPr="00A076B6">
        <w:t xml:space="preserve"> </w:t>
      </w:r>
      <w:r w:rsidRPr="00A076B6">
        <w:t>качества</w:t>
      </w:r>
      <w:r w:rsidR="009454D8" w:rsidRPr="00A076B6">
        <w:t xml:space="preserve"> </w:t>
      </w:r>
      <w:r w:rsidRPr="00A076B6">
        <w:t>образования;</w:t>
      </w:r>
    </w:p>
    <w:p w14:paraId="35204A0E" w14:textId="77777777" w:rsidR="00A620D7" w:rsidRPr="00A076B6" w:rsidRDefault="00A620D7" w:rsidP="00453D1A">
      <w:r w:rsidRPr="00A076B6">
        <w:t>–</w:t>
      </w:r>
      <w:r w:rsidRPr="00A076B6">
        <w:tab/>
        <w:t>соответствия</w:t>
      </w:r>
      <w:r w:rsidR="009454D8" w:rsidRPr="00A076B6">
        <w:t xml:space="preserve"> </w:t>
      </w:r>
      <w:r w:rsidRPr="00A076B6">
        <w:t>Программы</w:t>
      </w:r>
      <w:r w:rsidR="009454D8" w:rsidRPr="00A076B6">
        <w:t xml:space="preserve"> </w:t>
      </w:r>
      <w:r w:rsidRPr="00A076B6">
        <w:t>воспитания</w:t>
      </w:r>
      <w:r w:rsidR="009454D8" w:rsidRPr="00A076B6">
        <w:t xml:space="preserve"> </w:t>
      </w:r>
      <w:r w:rsidRPr="00A076B6">
        <w:t>и</w:t>
      </w:r>
      <w:r w:rsidR="009454D8" w:rsidRPr="00A076B6">
        <w:t xml:space="preserve"> </w:t>
      </w:r>
      <w:r w:rsidRPr="00A076B6">
        <w:t>Программы</w:t>
      </w:r>
      <w:r w:rsidR="009454D8" w:rsidRPr="00A076B6">
        <w:t xml:space="preserve"> </w:t>
      </w:r>
      <w:r w:rsidRPr="00A076B6">
        <w:t>развития</w:t>
      </w:r>
      <w:r w:rsidR="009454D8" w:rsidRPr="00A076B6">
        <w:t xml:space="preserve"> </w:t>
      </w:r>
      <w:r w:rsidRPr="00A076B6">
        <w:t>УУД</w:t>
      </w:r>
      <w:r w:rsidR="009454D8" w:rsidRPr="00A076B6">
        <w:t xml:space="preserve"> </w:t>
      </w:r>
      <w:r w:rsidRPr="00A076B6">
        <w:t>актуальной</w:t>
      </w:r>
      <w:r w:rsidR="009454D8" w:rsidRPr="00A076B6">
        <w:t xml:space="preserve"> </w:t>
      </w:r>
      <w:r w:rsidRPr="00A076B6">
        <w:t>требованиям</w:t>
      </w:r>
      <w:r w:rsidR="009454D8" w:rsidRPr="00A076B6">
        <w:t xml:space="preserve"> </w:t>
      </w:r>
      <w:r w:rsidRPr="00A076B6">
        <w:t>ФГОС</w:t>
      </w:r>
      <w:r w:rsidR="009454D8" w:rsidRPr="00A076B6">
        <w:t xml:space="preserve"> </w:t>
      </w:r>
      <w:r w:rsidRPr="00A076B6">
        <w:t>и</w:t>
      </w:r>
      <w:r w:rsidR="009454D8" w:rsidRPr="00A076B6">
        <w:t xml:space="preserve"> </w:t>
      </w:r>
      <w:r w:rsidRPr="00A076B6">
        <w:t>задачам</w:t>
      </w:r>
      <w:r w:rsidR="009454D8" w:rsidRPr="00A076B6">
        <w:t xml:space="preserve"> </w:t>
      </w:r>
      <w:r w:rsidRPr="00A076B6">
        <w:t>развития</w:t>
      </w:r>
      <w:r w:rsidR="009454D8" w:rsidRPr="00A076B6">
        <w:t xml:space="preserve"> </w:t>
      </w:r>
      <w:r w:rsidRPr="00A076B6">
        <w:t>гимназии.</w:t>
      </w:r>
    </w:p>
    <w:p w14:paraId="32C5C0B2" w14:textId="77777777" w:rsidR="00A620D7" w:rsidRPr="00A076B6" w:rsidRDefault="00A620D7" w:rsidP="00453D1A">
      <w:r w:rsidRPr="00A076B6">
        <w:t>Оценка</w:t>
      </w:r>
      <w:r w:rsidR="009454D8" w:rsidRPr="00A076B6">
        <w:t xml:space="preserve"> </w:t>
      </w:r>
      <w:r w:rsidRPr="00A076B6">
        <w:t>содержания</w:t>
      </w:r>
      <w:r w:rsidR="009454D8" w:rsidRPr="00A076B6">
        <w:t xml:space="preserve"> </w:t>
      </w:r>
      <w:r w:rsidRPr="00A076B6">
        <w:t>предусматривает:</w:t>
      </w:r>
    </w:p>
    <w:p w14:paraId="677E3CAF" w14:textId="77777777" w:rsidR="00A620D7" w:rsidRPr="00A076B6" w:rsidRDefault="00A620D7" w:rsidP="00453D1A">
      <w:r w:rsidRPr="00A076B6">
        <w:lastRenderedPageBreak/>
        <w:t>–</w:t>
      </w:r>
      <w:r w:rsidRPr="00A076B6">
        <w:tab/>
        <w:t>предваряющую</w:t>
      </w:r>
      <w:r w:rsidR="009454D8" w:rsidRPr="00A076B6">
        <w:t xml:space="preserve"> </w:t>
      </w:r>
      <w:r w:rsidRPr="00A076B6">
        <w:t>оценку</w:t>
      </w:r>
      <w:r w:rsidR="009454D8" w:rsidRPr="00A076B6">
        <w:t xml:space="preserve"> </w:t>
      </w:r>
      <w:r w:rsidRPr="00A076B6">
        <w:t>на</w:t>
      </w:r>
      <w:r w:rsidR="009454D8" w:rsidRPr="00A076B6">
        <w:t xml:space="preserve"> </w:t>
      </w:r>
      <w:r w:rsidRPr="00A076B6">
        <w:t>этапе</w:t>
      </w:r>
      <w:r w:rsidR="009454D8" w:rsidRPr="00A076B6">
        <w:t xml:space="preserve"> </w:t>
      </w:r>
      <w:r w:rsidRPr="00A076B6">
        <w:t>разработки</w:t>
      </w:r>
      <w:r w:rsidR="009454D8" w:rsidRPr="00A076B6">
        <w:t xml:space="preserve"> </w:t>
      </w:r>
      <w:r w:rsidRPr="00A076B6">
        <w:t>программы</w:t>
      </w:r>
      <w:r w:rsidR="009454D8" w:rsidRPr="00A076B6">
        <w:t xml:space="preserve"> </w:t>
      </w:r>
      <w:r w:rsidRPr="00A076B6">
        <w:t>НОО</w:t>
      </w:r>
      <w:r w:rsidR="009454D8" w:rsidRPr="00A076B6">
        <w:t xml:space="preserve"> </w:t>
      </w:r>
      <w:r w:rsidRPr="00A076B6">
        <w:t>(проводится</w:t>
      </w:r>
      <w:r w:rsidR="009454D8" w:rsidRPr="00A076B6">
        <w:t xml:space="preserve"> </w:t>
      </w:r>
      <w:r w:rsidRPr="00A076B6">
        <w:t>заместителем</w:t>
      </w:r>
      <w:r w:rsidR="009454D8" w:rsidRPr="00A076B6">
        <w:t xml:space="preserve"> </w:t>
      </w:r>
      <w:r w:rsidRPr="00A076B6">
        <w:t>директора</w:t>
      </w:r>
      <w:r w:rsidR="009454D8" w:rsidRPr="00A076B6">
        <w:t xml:space="preserve"> </w:t>
      </w:r>
      <w:r w:rsidRPr="00A076B6">
        <w:t>до</w:t>
      </w:r>
      <w:r w:rsidR="009454D8" w:rsidRPr="00A076B6">
        <w:t xml:space="preserve"> </w:t>
      </w:r>
      <w:r w:rsidRPr="00A076B6">
        <w:t>ее</w:t>
      </w:r>
      <w:r w:rsidR="009454D8" w:rsidRPr="00A076B6">
        <w:t xml:space="preserve"> </w:t>
      </w:r>
      <w:r w:rsidRPr="00A076B6">
        <w:t>публичного</w:t>
      </w:r>
      <w:r w:rsidR="009454D8" w:rsidRPr="00A076B6">
        <w:t xml:space="preserve"> </w:t>
      </w:r>
      <w:r w:rsidRPr="00A076B6">
        <w:t>согласования,</w:t>
      </w:r>
      <w:r w:rsidR="009454D8" w:rsidRPr="00A076B6">
        <w:t xml:space="preserve"> </w:t>
      </w:r>
      <w:r w:rsidRPr="00A076B6">
        <w:t>принятия</w:t>
      </w:r>
      <w:r w:rsidR="009454D8" w:rsidRPr="00A076B6">
        <w:t xml:space="preserve"> </w:t>
      </w:r>
      <w:r w:rsidRPr="00A076B6">
        <w:t>педсоветом</w:t>
      </w:r>
      <w:r w:rsidR="009454D8" w:rsidRPr="00A076B6">
        <w:t xml:space="preserve"> </w:t>
      </w:r>
      <w:r w:rsidRPr="00A076B6">
        <w:t>и</w:t>
      </w:r>
      <w:r w:rsidR="009454D8" w:rsidRPr="00A076B6">
        <w:t xml:space="preserve"> </w:t>
      </w:r>
      <w:r w:rsidRPr="00A076B6">
        <w:t>утверждения);</w:t>
      </w:r>
    </w:p>
    <w:p w14:paraId="70EB0579" w14:textId="77777777" w:rsidR="00A620D7" w:rsidRPr="00A076B6" w:rsidRDefault="00A620D7" w:rsidP="00453D1A">
      <w:r w:rsidRPr="00A076B6">
        <w:t>–</w:t>
      </w:r>
      <w:r w:rsidRPr="00A076B6">
        <w:tab/>
        <w:t>ежегодную</w:t>
      </w:r>
      <w:r w:rsidR="009454D8" w:rsidRPr="00A076B6">
        <w:t xml:space="preserve"> </w:t>
      </w:r>
      <w:r w:rsidRPr="00A076B6">
        <w:t>оценку</w:t>
      </w:r>
      <w:r w:rsidR="009454D8" w:rsidRPr="00A076B6">
        <w:t xml:space="preserve"> </w:t>
      </w:r>
      <w:r w:rsidRPr="00A076B6">
        <w:t>на</w:t>
      </w:r>
      <w:r w:rsidR="009454D8" w:rsidRPr="00A076B6">
        <w:t xml:space="preserve"> </w:t>
      </w:r>
      <w:r w:rsidRPr="00A076B6">
        <w:t>предмет</w:t>
      </w:r>
      <w:r w:rsidR="009454D8" w:rsidRPr="00A076B6">
        <w:t xml:space="preserve"> </w:t>
      </w:r>
      <w:r w:rsidRPr="00A076B6">
        <w:t>актуальности,</w:t>
      </w:r>
      <w:r w:rsidR="009454D8" w:rsidRPr="00A076B6">
        <w:t xml:space="preserve"> </w:t>
      </w:r>
      <w:r w:rsidRPr="00A076B6">
        <w:t>своевременности</w:t>
      </w:r>
      <w:r w:rsidR="009454D8" w:rsidRPr="00A076B6">
        <w:t xml:space="preserve"> </w:t>
      </w:r>
      <w:r w:rsidRPr="00A076B6">
        <w:t>изменений</w:t>
      </w:r>
      <w:r w:rsidR="009454D8" w:rsidRPr="00A076B6">
        <w:t xml:space="preserve"> </w:t>
      </w:r>
      <w:r w:rsidRPr="00A076B6">
        <w:t>(проводится</w:t>
      </w:r>
      <w:r w:rsidR="009454D8" w:rsidRPr="00A076B6">
        <w:t xml:space="preserve"> </w:t>
      </w:r>
      <w:r w:rsidRPr="00A076B6">
        <w:t>заместителем</w:t>
      </w:r>
      <w:r w:rsidR="009454D8" w:rsidRPr="00A076B6">
        <w:t xml:space="preserve"> </w:t>
      </w:r>
      <w:r w:rsidRPr="00A076B6">
        <w:t>директора</w:t>
      </w:r>
      <w:r w:rsidR="009454D8" w:rsidRPr="00A076B6">
        <w:t xml:space="preserve"> </w:t>
      </w:r>
      <w:r w:rsidRPr="00A076B6">
        <w:t>в</w:t>
      </w:r>
      <w:r w:rsidR="009454D8" w:rsidRPr="00A076B6">
        <w:t xml:space="preserve"> </w:t>
      </w:r>
      <w:r w:rsidRPr="00A076B6">
        <w:t>марте</w:t>
      </w:r>
      <w:r w:rsidR="009454D8" w:rsidRPr="00A076B6">
        <w:t xml:space="preserve"> </w:t>
      </w:r>
      <w:r w:rsidRPr="00A076B6">
        <w:t>и</w:t>
      </w:r>
      <w:r w:rsidR="009454D8" w:rsidRPr="00A076B6">
        <w:t xml:space="preserve"> </w:t>
      </w:r>
      <w:r w:rsidRPr="00A076B6">
        <w:t>(или)</w:t>
      </w:r>
      <w:r w:rsidR="009454D8" w:rsidRPr="00A076B6">
        <w:t xml:space="preserve"> </w:t>
      </w:r>
      <w:r w:rsidRPr="00A076B6">
        <w:t>августе);</w:t>
      </w:r>
    </w:p>
    <w:p w14:paraId="033DF57C" w14:textId="77777777" w:rsidR="00A620D7" w:rsidRPr="00A076B6" w:rsidRDefault="00A620D7" w:rsidP="00453D1A">
      <w:r w:rsidRPr="00A076B6">
        <w:t>–</w:t>
      </w:r>
      <w:r w:rsidRPr="00A076B6">
        <w:tab/>
        <w:t>проективную</w:t>
      </w:r>
      <w:r w:rsidR="009454D8" w:rsidRPr="00A076B6">
        <w:t xml:space="preserve"> </w:t>
      </w:r>
      <w:r w:rsidRPr="00A076B6">
        <w:t>оценку</w:t>
      </w:r>
      <w:r w:rsidR="009454D8" w:rsidRPr="00A076B6">
        <w:t xml:space="preserve"> </w:t>
      </w:r>
      <w:r w:rsidRPr="00A076B6">
        <w:t>на</w:t>
      </w:r>
      <w:r w:rsidR="009454D8" w:rsidRPr="00A076B6">
        <w:t xml:space="preserve"> </w:t>
      </w:r>
      <w:r w:rsidRPr="00A076B6">
        <w:t>предмет</w:t>
      </w:r>
      <w:r w:rsidR="009454D8" w:rsidRPr="00A076B6">
        <w:t xml:space="preserve"> </w:t>
      </w:r>
      <w:r w:rsidRPr="00A076B6">
        <w:t>предстоящей</w:t>
      </w:r>
      <w:r w:rsidR="009454D8" w:rsidRPr="00A076B6">
        <w:t xml:space="preserve"> </w:t>
      </w:r>
      <w:r w:rsidRPr="00A076B6">
        <w:t>корректировки</w:t>
      </w:r>
      <w:r w:rsidR="009454D8" w:rsidRPr="00A076B6">
        <w:t xml:space="preserve"> </w:t>
      </w:r>
      <w:r w:rsidRPr="00A076B6">
        <w:t>содержания</w:t>
      </w:r>
      <w:r w:rsidR="009454D8" w:rsidRPr="00A076B6">
        <w:t xml:space="preserve"> </w:t>
      </w:r>
      <w:r w:rsidRPr="00A076B6">
        <w:t>(проводится</w:t>
      </w:r>
      <w:r w:rsidR="009454D8" w:rsidRPr="00A076B6">
        <w:t xml:space="preserve"> </w:t>
      </w:r>
      <w:r w:rsidRPr="00A076B6">
        <w:t>заместителем</w:t>
      </w:r>
      <w:r w:rsidR="009454D8" w:rsidRPr="00A076B6">
        <w:t xml:space="preserve"> </w:t>
      </w:r>
      <w:r w:rsidRPr="00A076B6">
        <w:t>директора</w:t>
      </w:r>
      <w:r w:rsidR="009454D8" w:rsidRPr="00A076B6">
        <w:t xml:space="preserve"> </w:t>
      </w:r>
      <w:r w:rsidRPr="00A076B6">
        <w:t>в</w:t>
      </w:r>
      <w:r w:rsidR="009454D8" w:rsidRPr="00A076B6">
        <w:t xml:space="preserve"> </w:t>
      </w:r>
      <w:r w:rsidRPr="00A076B6">
        <w:t>июне).</w:t>
      </w:r>
    </w:p>
    <w:p w14:paraId="7AFF59B4" w14:textId="413C940B" w:rsidR="00A620D7" w:rsidRPr="00A076B6" w:rsidRDefault="00C07B90" w:rsidP="00453D1A">
      <w:pPr>
        <w:pStyle w:val="3"/>
        <w:rPr>
          <w:color w:val="auto"/>
        </w:rPr>
      </w:pPr>
      <w:bookmarkStart w:id="14" w:name="_Toc144842011"/>
      <w:r w:rsidRPr="00A076B6">
        <w:rPr>
          <w:color w:val="auto"/>
        </w:rPr>
        <w:t>1.3.3.</w:t>
      </w:r>
      <w:r w:rsidRPr="00A076B6">
        <w:rPr>
          <w:color w:val="auto"/>
        </w:rPr>
        <w:tab/>
      </w:r>
      <w:r w:rsidR="00A620D7" w:rsidRPr="00A076B6">
        <w:rPr>
          <w:color w:val="auto"/>
        </w:rPr>
        <w:t>Оценка</w:t>
      </w:r>
      <w:r w:rsidR="009454D8" w:rsidRPr="00A076B6">
        <w:rPr>
          <w:color w:val="auto"/>
        </w:rPr>
        <w:t xml:space="preserve"> </w:t>
      </w:r>
      <w:r w:rsidR="00A620D7" w:rsidRPr="00A076B6">
        <w:rPr>
          <w:color w:val="auto"/>
        </w:rPr>
        <w:t>условий</w:t>
      </w:r>
      <w:r w:rsidR="009454D8" w:rsidRPr="00A076B6">
        <w:rPr>
          <w:color w:val="auto"/>
        </w:rPr>
        <w:t xml:space="preserve"> </w:t>
      </w:r>
      <w:r w:rsidR="00A620D7" w:rsidRPr="00A076B6">
        <w:rPr>
          <w:color w:val="auto"/>
        </w:rPr>
        <w:t>реализации</w:t>
      </w:r>
      <w:r w:rsidR="009454D8" w:rsidRPr="00A076B6">
        <w:rPr>
          <w:color w:val="auto"/>
        </w:rPr>
        <w:t xml:space="preserve"> </w:t>
      </w:r>
      <w:r w:rsidR="00A620D7" w:rsidRPr="00A076B6">
        <w:rPr>
          <w:color w:val="auto"/>
        </w:rPr>
        <w:t>НОО</w:t>
      </w:r>
      <w:bookmarkEnd w:id="14"/>
    </w:p>
    <w:p w14:paraId="31214F6C" w14:textId="77777777" w:rsidR="00A620D7" w:rsidRPr="00A076B6" w:rsidRDefault="00A620D7" w:rsidP="00453D1A">
      <w:r w:rsidRPr="00A076B6">
        <w:t>В</w:t>
      </w:r>
      <w:r w:rsidR="009454D8" w:rsidRPr="00A076B6">
        <w:t xml:space="preserve"> </w:t>
      </w:r>
      <w:r w:rsidRPr="00A076B6">
        <w:t>оценке</w:t>
      </w:r>
      <w:r w:rsidR="009454D8" w:rsidRPr="00A076B6">
        <w:t xml:space="preserve"> </w:t>
      </w:r>
      <w:r w:rsidRPr="00A076B6">
        <w:t>условий</w:t>
      </w:r>
      <w:r w:rsidR="009454D8" w:rsidRPr="00A076B6">
        <w:t xml:space="preserve"> </w:t>
      </w:r>
      <w:r w:rsidRPr="00A076B6">
        <w:t>реализации</w:t>
      </w:r>
      <w:r w:rsidR="009454D8" w:rsidRPr="00A076B6">
        <w:t xml:space="preserve"> </w:t>
      </w:r>
      <w:r w:rsidRPr="00A076B6">
        <w:t>программы</w:t>
      </w:r>
      <w:r w:rsidR="009454D8" w:rsidRPr="00A076B6">
        <w:t xml:space="preserve"> </w:t>
      </w:r>
      <w:r w:rsidRPr="00A076B6">
        <w:t>НОО</w:t>
      </w:r>
      <w:r w:rsidR="009454D8" w:rsidRPr="00A076B6">
        <w:t xml:space="preserve"> </w:t>
      </w:r>
      <w:r w:rsidRPr="00A076B6">
        <w:t>исходим</w:t>
      </w:r>
      <w:r w:rsidR="009454D8" w:rsidRPr="00A076B6">
        <w:t xml:space="preserve"> </w:t>
      </w:r>
      <w:r w:rsidRPr="00A076B6">
        <w:t>из</w:t>
      </w:r>
      <w:r w:rsidR="009454D8" w:rsidRPr="00A076B6">
        <w:t xml:space="preserve"> </w:t>
      </w:r>
      <w:r w:rsidRPr="00A076B6">
        <w:t>взаимосвязи</w:t>
      </w:r>
      <w:r w:rsidR="009454D8" w:rsidRPr="00A076B6">
        <w:t xml:space="preserve"> </w:t>
      </w:r>
      <w:r w:rsidRPr="00A076B6">
        <w:t>условий</w:t>
      </w:r>
      <w:r w:rsidR="009454D8" w:rsidRPr="00A076B6">
        <w:t xml:space="preserve"> </w:t>
      </w:r>
      <w:r w:rsidRPr="00A076B6">
        <w:t>образовательной</w:t>
      </w:r>
      <w:r w:rsidR="009454D8" w:rsidRPr="00A076B6">
        <w:t xml:space="preserve"> </w:t>
      </w:r>
      <w:r w:rsidRPr="00A076B6">
        <w:t>деятельности</w:t>
      </w:r>
      <w:r w:rsidR="009454D8" w:rsidRPr="00A076B6">
        <w:t xml:space="preserve"> </w:t>
      </w:r>
      <w:r w:rsidRPr="00A076B6">
        <w:t>гимназии,</w:t>
      </w:r>
      <w:r w:rsidR="009454D8" w:rsidRPr="00A076B6">
        <w:t xml:space="preserve"> </w:t>
      </w:r>
      <w:r w:rsidRPr="00A076B6">
        <w:t>единых</w:t>
      </w:r>
      <w:r w:rsidR="009454D8" w:rsidRPr="00A076B6">
        <w:t xml:space="preserve"> </w:t>
      </w:r>
      <w:r w:rsidRPr="00A076B6">
        <w:t>для</w:t>
      </w:r>
      <w:r w:rsidR="009454D8" w:rsidRPr="00A076B6">
        <w:t xml:space="preserve"> </w:t>
      </w:r>
      <w:r w:rsidRPr="00A076B6">
        <w:t>всех</w:t>
      </w:r>
      <w:r w:rsidR="009454D8" w:rsidRPr="00A076B6">
        <w:t xml:space="preserve"> </w:t>
      </w:r>
      <w:r w:rsidRPr="00A076B6">
        <w:t>уровней</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p>
    <w:p w14:paraId="65F0A48B" w14:textId="77777777" w:rsidR="00A620D7" w:rsidRPr="00A076B6" w:rsidRDefault="00A620D7" w:rsidP="00453D1A">
      <w:r w:rsidRPr="00A076B6">
        <w:t>Структура</w:t>
      </w:r>
      <w:r w:rsidR="009454D8" w:rsidRPr="00A076B6">
        <w:t xml:space="preserve"> </w:t>
      </w:r>
      <w:r w:rsidRPr="00A076B6">
        <w:t>оценки</w:t>
      </w:r>
      <w:r w:rsidR="009454D8" w:rsidRPr="00A076B6">
        <w:t xml:space="preserve"> </w:t>
      </w:r>
      <w:r w:rsidRPr="00A076B6">
        <w:t>условий</w:t>
      </w:r>
      <w:r w:rsidR="009454D8" w:rsidRPr="00A076B6">
        <w:t xml:space="preserve"> </w:t>
      </w:r>
      <w:r w:rsidRPr="00A076B6">
        <w:t>реализации</w:t>
      </w:r>
      <w:r w:rsidR="009454D8" w:rsidRPr="00A076B6">
        <w:t xml:space="preserve"> </w:t>
      </w:r>
      <w:r w:rsidRPr="00A076B6">
        <w:t>программы</w:t>
      </w:r>
      <w:r w:rsidR="009454D8" w:rsidRPr="00A076B6">
        <w:t xml:space="preserve"> </w:t>
      </w:r>
      <w:r w:rsidRPr="00A076B6">
        <w:t>НОО</w:t>
      </w:r>
      <w:r w:rsidR="009454D8" w:rsidRPr="00A076B6">
        <w:t xml:space="preserve"> </w:t>
      </w:r>
      <w:r w:rsidRPr="00A076B6">
        <w:t>такая</w:t>
      </w:r>
      <w:r w:rsidR="009454D8" w:rsidRPr="00A076B6">
        <w:t xml:space="preserve"> </w:t>
      </w:r>
      <w:r w:rsidRPr="00A076B6">
        <w:t>же,</w:t>
      </w:r>
      <w:r w:rsidR="009454D8" w:rsidRPr="00A076B6">
        <w:t xml:space="preserve"> </w:t>
      </w:r>
      <w:r w:rsidRPr="00A076B6">
        <w:t>как</w:t>
      </w:r>
      <w:r w:rsidR="009454D8" w:rsidRPr="00A076B6">
        <w:t xml:space="preserve"> </w:t>
      </w:r>
      <w:r w:rsidRPr="00A076B6">
        <w:t>и</w:t>
      </w:r>
      <w:r w:rsidR="009454D8" w:rsidRPr="00A076B6">
        <w:t xml:space="preserve"> </w:t>
      </w:r>
      <w:r w:rsidRPr="00A076B6">
        <w:t>на</w:t>
      </w:r>
      <w:r w:rsidR="009454D8" w:rsidRPr="00A076B6">
        <w:t xml:space="preserve"> </w:t>
      </w:r>
      <w:r w:rsidRPr="00A076B6">
        <w:t>других</w:t>
      </w:r>
      <w:r w:rsidR="009454D8" w:rsidRPr="00A076B6">
        <w:t xml:space="preserve"> </w:t>
      </w:r>
      <w:r w:rsidRPr="00A076B6">
        <w:t>уровнях</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Она</w:t>
      </w:r>
      <w:r w:rsidR="009454D8" w:rsidRPr="00A076B6">
        <w:t xml:space="preserve"> </w:t>
      </w:r>
      <w:r w:rsidRPr="00A076B6">
        <w:t>отражает</w:t>
      </w:r>
      <w:r w:rsidR="009454D8" w:rsidRPr="00A076B6">
        <w:t xml:space="preserve"> </w:t>
      </w:r>
      <w:r w:rsidRPr="00A076B6">
        <w:t>требования</w:t>
      </w:r>
      <w:r w:rsidR="009454D8" w:rsidRPr="00A076B6">
        <w:t xml:space="preserve"> </w:t>
      </w:r>
      <w:r w:rsidRPr="00A076B6">
        <w:t>ФГОС</w:t>
      </w:r>
      <w:r w:rsidR="009454D8" w:rsidRPr="00A076B6">
        <w:t xml:space="preserve"> </w:t>
      </w:r>
      <w:r w:rsidRPr="00A076B6">
        <w:t>в</w:t>
      </w:r>
      <w:r w:rsidR="009454D8" w:rsidRPr="00A076B6">
        <w:t xml:space="preserve"> </w:t>
      </w:r>
      <w:r w:rsidRPr="00A076B6">
        <w:t>отношении:</w:t>
      </w:r>
    </w:p>
    <w:p w14:paraId="5BE55F2E" w14:textId="77777777" w:rsidR="00A620D7" w:rsidRPr="00A076B6" w:rsidRDefault="00A620D7" w:rsidP="00453D1A">
      <w:r w:rsidRPr="00A076B6">
        <w:t>–</w:t>
      </w:r>
      <w:r w:rsidRPr="00A076B6">
        <w:tab/>
        <w:t>кадровых</w:t>
      </w:r>
      <w:r w:rsidR="009454D8" w:rsidRPr="00A076B6">
        <w:t xml:space="preserve"> </w:t>
      </w:r>
      <w:r w:rsidRPr="00A076B6">
        <w:t>условий;</w:t>
      </w:r>
    </w:p>
    <w:p w14:paraId="09815D21" w14:textId="77777777" w:rsidR="00A620D7" w:rsidRPr="00A076B6" w:rsidRDefault="00A620D7" w:rsidP="00453D1A">
      <w:r w:rsidRPr="00A076B6">
        <w:t>–</w:t>
      </w:r>
      <w:r w:rsidRPr="00A076B6">
        <w:tab/>
        <w:t>психолого-педагогических</w:t>
      </w:r>
      <w:r w:rsidR="009454D8" w:rsidRPr="00A076B6">
        <w:t xml:space="preserve"> </w:t>
      </w:r>
      <w:r w:rsidRPr="00A076B6">
        <w:t>условий;</w:t>
      </w:r>
    </w:p>
    <w:p w14:paraId="42DE604D" w14:textId="77777777" w:rsidR="00A620D7" w:rsidRPr="00A076B6" w:rsidRDefault="00A620D7" w:rsidP="00453D1A">
      <w:r w:rsidRPr="00A076B6">
        <w:t>–</w:t>
      </w:r>
      <w:r w:rsidRPr="00A076B6">
        <w:tab/>
        <w:t>информационно-методических</w:t>
      </w:r>
      <w:r w:rsidR="009454D8" w:rsidRPr="00A076B6">
        <w:t xml:space="preserve"> </w:t>
      </w:r>
      <w:r w:rsidRPr="00A076B6">
        <w:t>условий;</w:t>
      </w:r>
    </w:p>
    <w:p w14:paraId="68215558" w14:textId="77777777" w:rsidR="00A620D7" w:rsidRPr="00A076B6" w:rsidRDefault="00A620D7" w:rsidP="00453D1A">
      <w:r w:rsidRPr="00A076B6">
        <w:t>–</w:t>
      </w:r>
      <w:r w:rsidRPr="00A076B6">
        <w:tab/>
        <w:t>материально-технических</w:t>
      </w:r>
      <w:r w:rsidR="009454D8" w:rsidRPr="00A076B6">
        <w:t xml:space="preserve"> </w:t>
      </w:r>
      <w:r w:rsidRPr="00A076B6">
        <w:t>условий;</w:t>
      </w:r>
    </w:p>
    <w:p w14:paraId="61D3F5F8" w14:textId="77777777" w:rsidR="00A620D7" w:rsidRPr="00A076B6" w:rsidRDefault="00A620D7" w:rsidP="00453D1A">
      <w:r w:rsidRPr="00A076B6">
        <w:t>–</w:t>
      </w:r>
      <w:r w:rsidRPr="00A076B6">
        <w:tab/>
        <w:t>финансово-экономических</w:t>
      </w:r>
      <w:r w:rsidR="009454D8" w:rsidRPr="00A076B6">
        <w:t xml:space="preserve"> </w:t>
      </w:r>
      <w:r w:rsidRPr="00A076B6">
        <w:t>условий.</w:t>
      </w:r>
    </w:p>
    <w:p w14:paraId="1B90259B" w14:textId="77777777" w:rsidR="00A620D7" w:rsidRPr="00A076B6" w:rsidRDefault="00A620D7" w:rsidP="00453D1A">
      <w:r w:rsidRPr="00A076B6">
        <w:t>Кадровые</w:t>
      </w:r>
      <w:r w:rsidR="009454D8" w:rsidRPr="00A076B6">
        <w:t xml:space="preserve"> </w:t>
      </w:r>
      <w:r w:rsidRPr="00A076B6">
        <w:t>условия</w:t>
      </w:r>
      <w:r w:rsidR="009454D8" w:rsidRPr="00A076B6">
        <w:t xml:space="preserve"> </w:t>
      </w:r>
      <w:r w:rsidRPr="00A076B6">
        <w:t>оцениваются</w:t>
      </w:r>
      <w:r w:rsidR="009454D8" w:rsidRPr="00A076B6">
        <w:t xml:space="preserve"> </w:t>
      </w:r>
      <w:r w:rsidRPr="00A076B6">
        <w:t>на</w:t>
      </w:r>
      <w:r w:rsidR="009454D8" w:rsidRPr="00A076B6">
        <w:t xml:space="preserve"> </w:t>
      </w:r>
      <w:r w:rsidRPr="00A076B6">
        <w:t>предмет:</w:t>
      </w:r>
      <w:r w:rsidR="009454D8" w:rsidRPr="00A076B6">
        <w:t xml:space="preserve"> </w:t>
      </w:r>
    </w:p>
    <w:p w14:paraId="03FF5E1D" w14:textId="77777777" w:rsidR="00A620D7" w:rsidRPr="00A076B6" w:rsidRDefault="00A620D7" w:rsidP="00453D1A">
      <w:r w:rsidRPr="00A076B6">
        <w:t>–</w:t>
      </w:r>
      <w:r w:rsidRPr="00A076B6">
        <w:tab/>
        <w:t>укомплектованности</w:t>
      </w:r>
      <w:r w:rsidR="009454D8" w:rsidRPr="00A076B6">
        <w:t xml:space="preserve"> </w:t>
      </w:r>
      <w:r w:rsidRPr="00A076B6">
        <w:t>педагогическими,</w:t>
      </w:r>
      <w:r w:rsidR="009454D8" w:rsidRPr="00A076B6">
        <w:t xml:space="preserve"> </w:t>
      </w:r>
      <w:r w:rsidRPr="00A076B6">
        <w:t>руководящими</w:t>
      </w:r>
      <w:r w:rsidR="009454D8" w:rsidRPr="00A076B6">
        <w:t xml:space="preserve"> </w:t>
      </w:r>
      <w:r w:rsidRPr="00A076B6">
        <w:t>и</w:t>
      </w:r>
      <w:r w:rsidR="009454D8" w:rsidRPr="00A076B6">
        <w:t xml:space="preserve"> </w:t>
      </w:r>
      <w:r w:rsidRPr="00A076B6">
        <w:t>иными</w:t>
      </w:r>
      <w:r w:rsidR="009454D8" w:rsidRPr="00A076B6">
        <w:t xml:space="preserve"> </w:t>
      </w:r>
      <w:r w:rsidRPr="00A076B6">
        <w:t>работниками;</w:t>
      </w:r>
    </w:p>
    <w:p w14:paraId="76CA37DA" w14:textId="77777777" w:rsidR="00A620D7" w:rsidRPr="00A076B6" w:rsidRDefault="00A620D7" w:rsidP="00453D1A">
      <w:r w:rsidRPr="00A076B6">
        <w:t>–</w:t>
      </w:r>
      <w:r w:rsidRPr="00A076B6">
        <w:tab/>
        <w:t>уровня</w:t>
      </w:r>
      <w:r w:rsidR="009454D8" w:rsidRPr="00A076B6">
        <w:t xml:space="preserve"> </w:t>
      </w:r>
      <w:r w:rsidRPr="00A076B6">
        <w:t>квалификации</w:t>
      </w:r>
      <w:r w:rsidR="009454D8" w:rsidRPr="00A076B6">
        <w:t xml:space="preserve"> </w:t>
      </w:r>
      <w:r w:rsidRPr="00A076B6">
        <w:t>педагогических</w:t>
      </w:r>
      <w:r w:rsidR="009454D8" w:rsidRPr="00A076B6">
        <w:t xml:space="preserve"> </w:t>
      </w:r>
      <w:r w:rsidRPr="00A076B6">
        <w:t>и</w:t>
      </w:r>
      <w:r w:rsidR="009454D8" w:rsidRPr="00A076B6">
        <w:t xml:space="preserve"> </w:t>
      </w:r>
      <w:r w:rsidRPr="00A076B6">
        <w:t>иных</w:t>
      </w:r>
      <w:r w:rsidR="009454D8" w:rsidRPr="00A076B6">
        <w:t xml:space="preserve"> </w:t>
      </w:r>
      <w:r w:rsidRPr="00A076B6">
        <w:t>работников</w:t>
      </w:r>
      <w:r w:rsidR="009454D8" w:rsidRPr="00A076B6">
        <w:t xml:space="preserve"> </w:t>
      </w:r>
      <w:r w:rsidRPr="00A076B6">
        <w:t>организации;</w:t>
      </w:r>
    </w:p>
    <w:p w14:paraId="46CDA4AD" w14:textId="77777777" w:rsidR="00A620D7" w:rsidRPr="00A076B6" w:rsidRDefault="00A620D7" w:rsidP="00453D1A">
      <w:r w:rsidRPr="00A076B6">
        <w:t>–</w:t>
      </w:r>
      <w:r w:rsidRPr="00A076B6">
        <w:tab/>
        <w:t>непрерывности</w:t>
      </w:r>
      <w:r w:rsidR="009454D8" w:rsidRPr="00A076B6">
        <w:t xml:space="preserve"> </w:t>
      </w:r>
      <w:r w:rsidRPr="00A076B6">
        <w:t>профессионального</w:t>
      </w:r>
      <w:r w:rsidR="009454D8" w:rsidRPr="00A076B6">
        <w:t xml:space="preserve"> </w:t>
      </w:r>
      <w:r w:rsidRPr="00A076B6">
        <w:t>развития</w:t>
      </w:r>
      <w:r w:rsidR="009454D8" w:rsidRPr="00A076B6">
        <w:t xml:space="preserve"> </w:t>
      </w:r>
      <w:r w:rsidRPr="00A076B6">
        <w:t>педагогических</w:t>
      </w:r>
      <w:r w:rsidR="009454D8" w:rsidRPr="00A076B6">
        <w:t xml:space="preserve"> </w:t>
      </w:r>
      <w:r w:rsidRPr="00A076B6">
        <w:t>работников</w:t>
      </w:r>
      <w:r w:rsidR="009454D8" w:rsidRPr="00A076B6">
        <w:t xml:space="preserve"> </w:t>
      </w:r>
      <w:r w:rsidR="00E84E2E" w:rsidRPr="00A076B6">
        <w:t>гимназии</w:t>
      </w:r>
      <w:r w:rsidR="009454D8" w:rsidRPr="00A076B6">
        <w:t xml:space="preserve"> </w:t>
      </w:r>
      <w:r w:rsidRPr="00A076B6">
        <w:t>(профиль</w:t>
      </w:r>
      <w:r w:rsidR="009454D8" w:rsidRPr="00A076B6">
        <w:t xml:space="preserve"> </w:t>
      </w:r>
      <w:r w:rsidRPr="00A076B6">
        <w:t>выявленных</w:t>
      </w:r>
      <w:r w:rsidR="009454D8" w:rsidRPr="00A076B6">
        <w:t xml:space="preserve"> </w:t>
      </w:r>
      <w:r w:rsidRPr="00A076B6">
        <w:t>профессиональных</w:t>
      </w:r>
      <w:r w:rsidR="009454D8" w:rsidRPr="00A076B6">
        <w:t xml:space="preserve"> </w:t>
      </w:r>
      <w:r w:rsidRPr="00A076B6">
        <w:t>дефицитов;</w:t>
      </w:r>
      <w:r w:rsidR="009454D8" w:rsidRPr="00A076B6">
        <w:t xml:space="preserve"> </w:t>
      </w:r>
      <w:r w:rsidRPr="00A076B6">
        <w:t>динамика</w:t>
      </w:r>
      <w:r w:rsidR="009454D8" w:rsidRPr="00A076B6">
        <w:t xml:space="preserve"> </w:t>
      </w:r>
      <w:r w:rsidRPr="00A076B6">
        <w:t>восполнения</w:t>
      </w:r>
      <w:r w:rsidR="009454D8" w:rsidRPr="00A076B6">
        <w:t xml:space="preserve"> </w:t>
      </w:r>
      <w:r w:rsidRPr="00A076B6">
        <w:t>дефицитов</w:t>
      </w:r>
      <w:r w:rsidR="009454D8" w:rsidRPr="00A076B6">
        <w:t xml:space="preserve"> </w:t>
      </w:r>
      <w:r w:rsidRPr="00A076B6">
        <w:t>согласно</w:t>
      </w:r>
      <w:r w:rsidR="009454D8" w:rsidRPr="00A076B6">
        <w:t xml:space="preserve"> </w:t>
      </w:r>
      <w:r w:rsidRPr="00A076B6">
        <w:t>ИОМ);</w:t>
      </w:r>
    </w:p>
    <w:p w14:paraId="5A334BB3" w14:textId="77777777" w:rsidR="00A620D7" w:rsidRPr="00A076B6" w:rsidRDefault="00A620D7" w:rsidP="00453D1A">
      <w:r w:rsidRPr="00A076B6">
        <w:t>–</w:t>
      </w:r>
      <w:r w:rsidRPr="00A076B6">
        <w:tab/>
        <w:t>профессиональных</w:t>
      </w:r>
      <w:r w:rsidR="009454D8" w:rsidRPr="00A076B6">
        <w:t xml:space="preserve"> </w:t>
      </w:r>
      <w:r w:rsidRPr="00A076B6">
        <w:t>достижений</w:t>
      </w:r>
      <w:r w:rsidR="009454D8" w:rsidRPr="00A076B6">
        <w:t xml:space="preserve"> </w:t>
      </w:r>
      <w:r w:rsidRPr="00A076B6">
        <w:t>педагогических</w:t>
      </w:r>
      <w:r w:rsidR="009454D8" w:rsidRPr="00A076B6">
        <w:t xml:space="preserve"> </w:t>
      </w:r>
      <w:r w:rsidRPr="00A076B6">
        <w:t>работников.</w:t>
      </w:r>
    </w:p>
    <w:p w14:paraId="7CEBFD79" w14:textId="77777777" w:rsidR="00A620D7" w:rsidRPr="00A076B6" w:rsidRDefault="00A620D7" w:rsidP="00453D1A">
      <w:r w:rsidRPr="00A076B6">
        <w:t>Психолого-педагогические</w:t>
      </w:r>
      <w:r w:rsidR="009454D8" w:rsidRPr="00A076B6">
        <w:t xml:space="preserve"> </w:t>
      </w:r>
      <w:r w:rsidRPr="00A076B6">
        <w:t>условия</w:t>
      </w:r>
      <w:r w:rsidR="009454D8" w:rsidRPr="00A076B6">
        <w:t xml:space="preserve"> </w:t>
      </w:r>
      <w:r w:rsidRPr="00A076B6">
        <w:t>оцениваются</w:t>
      </w:r>
      <w:r w:rsidR="009454D8" w:rsidRPr="00A076B6">
        <w:t xml:space="preserve"> </w:t>
      </w:r>
      <w:r w:rsidRPr="00A076B6">
        <w:t>на</w:t>
      </w:r>
      <w:r w:rsidR="009454D8" w:rsidRPr="00A076B6">
        <w:t xml:space="preserve"> </w:t>
      </w:r>
      <w:r w:rsidRPr="00A076B6">
        <w:t>предмет:</w:t>
      </w:r>
    </w:p>
    <w:p w14:paraId="0467F6EF" w14:textId="77777777" w:rsidR="00A620D7" w:rsidRPr="00A076B6" w:rsidRDefault="00A620D7" w:rsidP="00453D1A">
      <w:r w:rsidRPr="00A076B6">
        <w:t>–</w:t>
      </w:r>
      <w:r w:rsidRPr="00A076B6">
        <w:tab/>
        <w:t>преемственности</w:t>
      </w:r>
      <w:r w:rsidR="009454D8" w:rsidRPr="00A076B6">
        <w:t xml:space="preserve"> </w:t>
      </w:r>
      <w:r w:rsidRPr="00A076B6">
        <w:t>содержания</w:t>
      </w:r>
      <w:r w:rsidR="009454D8" w:rsidRPr="00A076B6">
        <w:t xml:space="preserve"> </w:t>
      </w:r>
      <w:r w:rsidRPr="00A076B6">
        <w:t>и</w:t>
      </w:r>
      <w:r w:rsidR="009454D8" w:rsidRPr="00A076B6">
        <w:t xml:space="preserve"> </w:t>
      </w:r>
      <w:r w:rsidRPr="00A076B6">
        <w:t>форм</w:t>
      </w:r>
      <w:r w:rsidR="009454D8" w:rsidRPr="00A076B6">
        <w:t xml:space="preserve"> </w:t>
      </w:r>
      <w:r w:rsidRPr="00A076B6">
        <w:t>организации</w:t>
      </w:r>
      <w:r w:rsidR="009454D8" w:rsidRPr="00A076B6">
        <w:t xml:space="preserve"> </w:t>
      </w:r>
      <w:r w:rsidRPr="00A076B6">
        <w:t>образовательной</w:t>
      </w:r>
      <w:r w:rsidR="009454D8" w:rsidRPr="00A076B6">
        <w:t xml:space="preserve"> </w:t>
      </w:r>
      <w:r w:rsidRPr="00A076B6">
        <w:t>деятельности;</w:t>
      </w:r>
    </w:p>
    <w:p w14:paraId="2378D890" w14:textId="77777777" w:rsidR="00A620D7" w:rsidRPr="00A076B6" w:rsidRDefault="00A620D7" w:rsidP="00453D1A">
      <w:r w:rsidRPr="00A076B6">
        <w:t>–</w:t>
      </w:r>
      <w:r w:rsidRPr="00A076B6">
        <w:tab/>
        <w:t>учета</w:t>
      </w:r>
      <w:r w:rsidR="009454D8" w:rsidRPr="00A076B6">
        <w:t xml:space="preserve"> </w:t>
      </w:r>
      <w:r w:rsidRPr="00A076B6">
        <w:t>специфики</w:t>
      </w:r>
      <w:r w:rsidR="009454D8" w:rsidRPr="00A076B6">
        <w:t xml:space="preserve"> </w:t>
      </w:r>
      <w:r w:rsidRPr="00A076B6">
        <w:t>возрастного</w:t>
      </w:r>
      <w:r w:rsidR="009454D8" w:rsidRPr="00A076B6">
        <w:t xml:space="preserve"> </w:t>
      </w:r>
      <w:r w:rsidRPr="00A076B6">
        <w:t>психофизического</w:t>
      </w:r>
      <w:r w:rsidR="009454D8" w:rsidRPr="00A076B6">
        <w:t xml:space="preserve"> </w:t>
      </w:r>
      <w:r w:rsidRPr="00A076B6">
        <w:t>развития</w:t>
      </w:r>
      <w:r w:rsidR="009454D8" w:rsidRPr="00A076B6">
        <w:t xml:space="preserve"> </w:t>
      </w:r>
      <w:r w:rsidRPr="00A076B6">
        <w:t>обучающихся;</w:t>
      </w:r>
    </w:p>
    <w:p w14:paraId="6E18C674" w14:textId="77777777" w:rsidR="00A620D7" w:rsidRPr="00A076B6" w:rsidRDefault="00A620D7" w:rsidP="00453D1A">
      <w:r w:rsidRPr="00A076B6">
        <w:t>–</w:t>
      </w:r>
      <w:r w:rsidRPr="00A076B6">
        <w:tab/>
        <w:t>формирования</w:t>
      </w:r>
      <w:r w:rsidR="009454D8" w:rsidRPr="00A076B6">
        <w:t xml:space="preserve"> </w:t>
      </w:r>
      <w:r w:rsidRPr="00A076B6">
        <w:t>и</w:t>
      </w:r>
      <w:r w:rsidR="009454D8" w:rsidRPr="00A076B6">
        <w:t xml:space="preserve"> </w:t>
      </w:r>
      <w:r w:rsidRPr="00A076B6">
        <w:t>развития</w:t>
      </w:r>
      <w:r w:rsidR="009454D8" w:rsidRPr="00A076B6">
        <w:t xml:space="preserve"> </w:t>
      </w:r>
      <w:r w:rsidRPr="00A076B6">
        <w:t>психолого-педагогической</w:t>
      </w:r>
      <w:r w:rsidR="009454D8" w:rsidRPr="00A076B6">
        <w:t xml:space="preserve"> </w:t>
      </w:r>
      <w:r w:rsidRPr="00A076B6">
        <w:t>компетентности</w:t>
      </w:r>
      <w:r w:rsidR="009454D8" w:rsidRPr="00A076B6">
        <w:t xml:space="preserve"> </w:t>
      </w:r>
      <w:r w:rsidRPr="00A076B6">
        <w:t>обучающихся,</w:t>
      </w:r>
      <w:r w:rsidR="009454D8" w:rsidRPr="00A076B6">
        <w:t xml:space="preserve"> </w:t>
      </w:r>
      <w:r w:rsidRPr="00A076B6">
        <w:t>педагогических</w:t>
      </w:r>
      <w:r w:rsidR="009454D8" w:rsidRPr="00A076B6">
        <w:t xml:space="preserve"> </w:t>
      </w:r>
      <w:r w:rsidRPr="00A076B6">
        <w:t>и</w:t>
      </w:r>
      <w:r w:rsidR="009454D8" w:rsidRPr="00A076B6">
        <w:t xml:space="preserve"> </w:t>
      </w:r>
      <w:r w:rsidRPr="00A076B6">
        <w:t>административных</w:t>
      </w:r>
      <w:r w:rsidR="009454D8" w:rsidRPr="00A076B6">
        <w:t xml:space="preserve"> </w:t>
      </w:r>
      <w:r w:rsidRPr="00A076B6">
        <w:t>работников,</w:t>
      </w:r>
      <w:r w:rsidR="009454D8" w:rsidRPr="00A076B6">
        <w:t xml:space="preserve"> </w:t>
      </w:r>
      <w:r w:rsidRPr="00A076B6">
        <w:t>родительской</w:t>
      </w:r>
      <w:r w:rsidR="009454D8" w:rsidRPr="00A076B6">
        <w:t xml:space="preserve"> </w:t>
      </w:r>
      <w:r w:rsidRPr="00A076B6">
        <w:t>общественности;</w:t>
      </w:r>
    </w:p>
    <w:p w14:paraId="47824E8B" w14:textId="77777777" w:rsidR="00A620D7" w:rsidRPr="00A076B6" w:rsidRDefault="00A620D7" w:rsidP="00453D1A">
      <w:r w:rsidRPr="00A076B6">
        <w:t>–</w:t>
      </w:r>
      <w:r w:rsidRPr="00A076B6">
        <w:tab/>
        <w:t>вариативности</w:t>
      </w:r>
      <w:r w:rsidR="009454D8" w:rsidRPr="00A076B6">
        <w:t xml:space="preserve"> </w:t>
      </w:r>
      <w:r w:rsidRPr="00A076B6">
        <w:t>направлений</w:t>
      </w:r>
      <w:r w:rsidR="009454D8" w:rsidRPr="00A076B6">
        <w:t xml:space="preserve"> </w:t>
      </w:r>
      <w:r w:rsidRPr="00A076B6">
        <w:t>психолого-педагогического</w:t>
      </w:r>
      <w:r w:rsidR="009454D8" w:rsidRPr="00A076B6">
        <w:t xml:space="preserve"> </w:t>
      </w:r>
      <w:r w:rsidRPr="00A076B6">
        <w:t>сопровождения</w:t>
      </w:r>
      <w:r w:rsidR="009454D8" w:rsidRPr="00A076B6">
        <w:t xml:space="preserve"> </w:t>
      </w:r>
      <w:r w:rsidRPr="00A076B6">
        <w:t>участников</w:t>
      </w:r>
      <w:r w:rsidR="009454D8" w:rsidRPr="00A076B6">
        <w:t xml:space="preserve"> </w:t>
      </w:r>
      <w:r w:rsidRPr="00A076B6">
        <w:t>образовательных</w:t>
      </w:r>
      <w:r w:rsidR="009454D8" w:rsidRPr="00A076B6">
        <w:t xml:space="preserve"> </w:t>
      </w:r>
      <w:r w:rsidRPr="00A076B6">
        <w:t>отношений;</w:t>
      </w:r>
      <w:r w:rsidR="009454D8" w:rsidRPr="00A076B6">
        <w:t xml:space="preserve"> </w:t>
      </w:r>
    </w:p>
    <w:p w14:paraId="6D0C14D1" w14:textId="77777777" w:rsidR="00A620D7" w:rsidRPr="00A076B6" w:rsidRDefault="00A620D7" w:rsidP="00453D1A">
      <w:r w:rsidRPr="00A076B6">
        <w:t>–</w:t>
      </w:r>
      <w:r w:rsidRPr="00A076B6">
        <w:tab/>
        <w:t>диверсификации</w:t>
      </w:r>
      <w:r w:rsidR="009454D8" w:rsidRPr="00A076B6">
        <w:t xml:space="preserve"> </w:t>
      </w:r>
      <w:r w:rsidRPr="00A076B6">
        <w:t>уровней</w:t>
      </w:r>
      <w:r w:rsidR="009454D8" w:rsidRPr="00A076B6">
        <w:t xml:space="preserve"> </w:t>
      </w:r>
      <w:r w:rsidRPr="00A076B6">
        <w:t>психолого-педагогического</w:t>
      </w:r>
      <w:r w:rsidR="009454D8" w:rsidRPr="00A076B6">
        <w:t xml:space="preserve"> </w:t>
      </w:r>
      <w:r w:rsidRPr="00A076B6">
        <w:t>сопровождения</w:t>
      </w:r>
      <w:r w:rsidR="009454D8" w:rsidRPr="00A076B6">
        <w:t xml:space="preserve"> </w:t>
      </w:r>
      <w:r w:rsidRPr="00A076B6">
        <w:t>(индивидуальный,</w:t>
      </w:r>
      <w:r w:rsidR="009454D8" w:rsidRPr="00A076B6">
        <w:t xml:space="preserve"> </w:t>
      </w:r>
      <w:r w:rsidRPr="00A076B6">
        <w:t>групповой,</w:t>
      </w:r>
      <w:r w:rsidR="009454D8" w:rsidRPr="00A076B6">
        <w:t xml:space="preserve"> </w:t>
      </w:r>
      <w:r w:rsidRPr="00A076B6">
        <w:t>уровень</w:t>
      </w:r>
      <w:r w:rsidR="009454D8" w:rsidRPr="00A076B6">
        <w:t xml:space="preserve"> </w:t>
      </w:r>
      <w:r w:rsidR="007D15A1" w:rsidRPr="00A076B6">
        <w:t>класс</w:t>
      </w:r>
      <w:r w:rsidRPr="00A076B6">
        <w:t>а,</w:t>
      </w:r>
      <w:r w:rsidR="009454D8" w:rsidRPr="00A076B6">
        <w:t xml:space="preserve"> </w:t>
      </w:r>
      <w:r w:rsidRPr="00A076B6">
        <w:t>уровень</w:t>
      </w:r>
      <w:r w:rsidR="009454D8" w:rsidRPr="00A076B6">
        <w:t xml:space="preserve"> </w:t>
      </w:r>
      <w:r w:rsidRPr="00A076B6">
        <w:t>образовательной</w:t>
      </w:r>
      <w:r w:rsidR="009454D8" w:rsidRPr="00A076B6">
        <w:t xml:space="preserve"> </w:t>
      </w:r>
      <w:r w:rsidRPr="00A076B6">
        <w:t>организации);</w:t>
      </w:r>
    </w:p>
    <w:p w14:paraId="03878C77" w14:textId="77777777" w:rsidR="00A620D7" w:rsidRPr="00A076B6" w:rsidRDefault="00A620D7" w:rsidP="00453D1A">
      <w:r w:rsidRPr="00A076B6">
        <w:t>–</w:t>
      </w:r>
      <w:r w:rsidRPr="00A076B6">
        <w:tab/>
        <w:t>вариативности</w:t>
      </w:r>
      <w:r w:rsidR="009454D8" w:rsidRPr="00A076B6">
        <w:t xml:space="preserve"> </w:t>
      </w:r>
      <w:r w:rsidRPr="00A076B6">
        <w:t>форм</w:t>
      </w:r>
      <w:r w:rsidR="009454D8" w:rsidRPr="00A076B6">
        <w:t xml:space="preserve"> </w:t>
      </w:r>
      <w:r w:rsidRPr="00A076B6">
        <w:t>психолого-педагогического</w:t>
      </w:r>
      <w:r w:rsidR="009454D8" w:rsidRPr="00A076B6">
        <w:t xml:space="preserve"> </w:t>
      </w:r>
      <w:r w:rsidRPr="00A076B6">
        <w:t>сопровождения</w:t>
      </w:r>
      <w:r w:rsidR="009454D8" w:rsidRPr="00A076B6">
        <w:t xml:space="preserve"> </w:t>
      </w:r>
      <w:r w:rsidRPr="00A076B6">
        <w:t>участников</w:t>
      </w:r>
      <w:r w:rsidR="009454D8" w:rsidRPr="00A076B6">
        <w:t xml:space="preserve"> </w:t>
      </w:r>
      <w:r w:rsidRPr="00A076B6">
        <w:t>образовательных</w:t>
      </w:r>
      <w:r w:rsidR="009454D8" w:rsidRPr="00A076B6">
        <w:t xml:space="preserve"> </w:t>
      </w:r>
      <w:r w:rsidRPr="00A076B6">
        <w:t>отношений</w:t>
      </w:r>
      <w:r w:rsidR="009454D8" w:rsidRPr="00A076B6">
        <w:t xml:space="preserve"> </w:t>
      </w:r>
      <w:r w:rsidRPr="00A076B6">
        <w:t>(профилактика,</w:t>
      </w:r>
      <w:r w:rsidR="009454D8" w:rsidRPr="00A076B6">
        <w:t xml:space="preserve"> </w:t>
      </w:r>
      <w:r w:rsidRPr="00A076B6">
        <w:t>диагностика,</w:t>
      </w:r>
      <w:r w:rsidR="009454D8" w:rsidRPr="00A076B6">
        <w:t xml:space="preserve"> </w:t>
      </w:r>
      <w:r w:rsidRPr="00A076B6">
        <w:t>консультирование,</w:t>
      </w:r>
      <w:r w:rsidR="009454D8" w:rsidRPr="00A076B6">
        <w:t xml:space="preserve"> </w:t>
      </w:r>
      <w:r w:rsidRPr="00A076B6">
        <w:t>коррекционная</w:t>
      </w:r>
      <w:r w:rsidR="009454D8" w:rsidRPr="00A076B6">
        <w:t xml:space="preserve"> </w:t>
      </w:r>
      <w:r w:rsidRPr="00A076B6">
        <w:t>работа,</w:t>
      </w:r>
      <w:r w:rsidR="009454D8" w:rsidRPr="00A076B6">
        <w:t xml:space="preserve"> </w:t>
      </w:r>
      <w:r w:rsidRPr="00A076B6">
        <w:t>развивающая</w:t>
      </w:r>
      <w:r w:rsidR="009454D8" w:rsidRPr="00A076B6">
        <w:t xml:space="preserve"> </w:t>
      </w:r>
      <w:r w:rsidRPr="00A076B6">
        <w:t>работа,</w:t>
      </w:r>
      <w:r w:rsidR="009454D8" w:rsidRPr="00A076B6">
        <w:t xml:space="preserve"> </w:t>
      </w:r>
      <w:r w:rsidRPr="00A076B6">
        <w:t>просвещение,</w:t>
      </w:r>
      <w:r w:rsidR="009454D8" w:rsidRPr="00A076B6">
        <w:t xml:space="preserve"> </w:t>
      </w:r>
      <w:r w:rsidRPr="00A076B6">
        <w:t>экспертиза).</w:t>
      </w:r>
    </w:p>
    <w:p w14:paraId="0224727F" w14:textId="77777777" w:rsidR="00A620D7" w:rsidRPr="00A076B6" w:rsidRDefault="00A620D7" w:rsidP="00453D1A">
      <w:r w:rsidRPr="00A076B6">
        <w:t>Информационно-методические</w:t>
      </w:r>
      <w:r w:rsidR="009454D8" w:rsidRPr="00A076B6">
        <w:t xml:space="preserve"> </w:t>
      </w:r>
      <w:r w:rsidRPr="00A076B6">
        <w:t>условия</w:t>
      </w:r>
      <w:r w:rsidR="009454D8" w:rsidRPr="00A076B6">
        <w:t xml:space="preserve"> </w:t>
      </w:r>
      <w:r w:rsidRPr="00A076B6">
        <w:t>оцениваются</w:t>
      </w:r>
      <w:r w:rsidR="009454D8" w:rsidRPr="00A076B6">
        <w:t xml:space="preserve"> </w:t>
      </w:r>
      <w:r w:rsidRPr="00A076B6">
        <w:t>на</w:t>
      </w:r>
      <w:r w:rsidR="009454D8" w:rsidRPr="00A076B6">
        <w:t xml:space="preserve"> </w:t>
      </w:r>
      <w:r w:rsidRPr="00A076B6">
        <w:t>предмет:</w:t>
      </w:r>
    </w:p>
    <w:p w14:paraId="4B492DA1" w14:textId="77777777" w:rsidR="00A620D7" w:rsidRPr="00A076B6" w:rsidRDefault="00A620D7" w:rsidP="00453D1A">
      <w:r w:rsidRPr="00A076B6">
        <w:t>–</w:t>
      </w:r>
      <w:r w:rsidRPr="00A076B6">
        <w:tab/>
        <w:t>эффективности</w:t>
      </w:r>
      <w:r w:rsidR="009454D8" w:rsidRPr="00A076B6">
        <w:t xml:space="preserve"> </w:t>
      </w:r>
      <w:r w:rsidRPr="00A076B6">
        <w:t>методической</w:t>
      </w:r>
      <w:r w:rsidR="009454D8" w:rsidRPr="00A076B6">
        <w:t xml:space="preserve"> </w:t>
      </w:r>
      <w:r w:rsidRPr="00A076B6">
        <w:t>службы</w:t>
      </w:r>
      <w:r w:rsidR="009454D8" w:rsidRPr="00A076B6">
        <w:t xml:space="preserve"> </w:t>
      </w:r>
      <w:r w:rsidRPr="00A076B6">
        <w:t>гимназии;</w:t>
      </w:r>
    </w:p>
    <w:p w14:paraId="51685BDF" w14:textId="77777777" w:rsidR="00A620D7" w:rsidRPr="00A076B6" w:rsidRDefault="00A620D7" w:rsidP="00453D1A">
      <w:r w:rsidRPr="00A076B6">
        <w:t>–</w:t>
      </w:r>
      <w:r w:rsidRPr="00A076B6">
        <w:tab/>
        <w:t>качества</w:t>
      </w:r>
      <w:r w:rsidR="009454D8" w:rsidRPr="00A076B6">
        <w:t xml:space="preserve"> </w:t>
      </w:r>
      <w:r w:rsidRPr="00A076B6">
        <w:t>информационно-методического</w:t>
      </w:r>
      <w:r w:rsidR="009454D8" w:rsidRPr="00A076B6">
        <w:t xml:space="preserve"> </w:t>
      </w:r>
      <w:r w:rsidRPr="00A076B6">
        <w:t>обеспечения</w:t>
      </w:r>
      <w:r w:rsidR="009454D8" w:rsidRPr="00A076B6">
        <w:t xml:space="preserve"> </w:t>
      </w:r>
      <w:r w:rsidRPr="00A076B6">
        <w:t>образовательной</w:t>
      </w:r>
      <w:r w:rsidR="009454D8" w:rsidRPr="00A076B6">
        <w:t xml:space="preserve"> </w:t>
      </w:r>
      <w:r w:rsidRPr="00A076B6">
        <w:t>деятельности;</w:t>
      </w:r>
    </w:p>
    <w:p w14:paraId="2B995773" w14:textId="77777777" w:rsidR="00A620D7" w:rsidRPr="00A076B6" w:rsidRDefault="00A620D7" w:rsidP="00453D1A">
      <w:r w:rsidRPr="00A076B6">
        <w:t>–</w:t>
      </w:r>
      <w:r w:rsidRPr="00A076B6">
        <w:tab/>
        <w:t>использования</w:t>
      </w:r>
      <w:r w:rsidR="009454D8" w:rsidRPr="00A076B6">
        <w:t xml:space="preserve"> </w:t>
      </w:r>
      <w:r w:rsidRPr="00A076B6">
        <w:t>современных</w:t>
      </w:r>
      <w:r w:rsidR="009454D8" w:rsidRPr="00A076B6">
        <w:t xml:space="preserve"> </w:t>
      </w:r>
      <w:r w:rsidRPr="00A076B6">
        <w:t>процедур</w:t>
      </w:r>
      <w:r w:rsidR="009454D8" w:rsidRPr="00A076B6">
        <w:t xml:space="preserve"> </w:t>
      </w:r>
      <w:r w:rsidRPr="00A076B6">
        <w:t>создания,</w:t>
      </w:r>
      <w:r w:rsidR="009454D8" w:rsidRPr="00A076B6">
        <w:t xml:space="preserve"> </w:t>
      </w:r>
      <w:r w:rsidRPr="00A076B6">
        <w:t>поиска,</w:t>
      </w:r>
      <w:r w:rsidR="009454D8" w:rsidRPr="00A076B6">
        <w:t xml:space="preserve"> </w:t>
      </w:r>
      <w:r w:rsidRPr="00A076B6">
        <w:t>сбора,</w:t>
      </w:r>
      <w:r w:rsidR="009454D8" w:rsidRPr="00A076B6">
        <w:t xml:space="preserve"> </w:t>
      </w:r>
      <w:r w:rsidRPr="00A076B6">
        <w:t>анализа,</w:t>
      </w:r>
      <w:r w:rsidR="009454D8" w:rsidRPr="00A076B6">
        <w:t xml:space="preserve"> </w:t>
      </w:r>
      <w:r w:rsidRPr="00A076B6">
        <w:t>обработки,</w:t>
      </w:r>
      <w:r w:rsidR="009454D8" w:rsidRPr="00A076B6">
        <w:t xml:space="preserve"> </w:t>
      </w:r>
      <w:r w:rsidRPr="00A076B6">
        <w:t>хранения</w:t>
      </w:r>
      <w:r w:rsidR="009454D8" w:rsidRPr="00A076B6">
        <w:t xml:space="preserve"> </w:t>
      </w:r>
      <w:r w:rsidRPr="00A076B6">
        <w:t>и</w:t>
      </w:r>
      <w:r w:rsidR="009454D8" w:rsidRPr="00A076B6">
        <w:t xml:space="preserve"> </w:t>
      </w:r>
      <w:r w:rsidRPr="00A076B6">
        <w:t>представления</w:t>
      </w:r>
      <w:r w:rsidR="009454D8" w:rsidRPr="00A076B6">
        <w:t xml:space="preserve"> </w:t>
      </w:r>
      <w:r w:rsidRPr="00A076B6">
        <w:t>информации</w:t>
      </w:r>
      <w:r w:rsidR="009454D8" w:rsidRPr="00A076B6">
        <w:t xml:space="preserve"> </w:t>
      </w:r>
      <w:r w:rsidRPr="00A076B6">
        <w:t>по</w:t>
      </w:r>
      <w:r w:rsidR="009454D8" w:rsidRPr="00A076B6">
        <w:t xml:space="preserve"> </w:t>
      </w:r>
      <w:r w:rsidRPr="00A076B6">
        <w:t>итогам</w:t>
      </w:r>
      <w:r w:rsidR="009454D8" w:rsidRPr="00A076B6">
        <w:t xml:space="preserve"> </w:t>
      </w:r>
      <w:r w:rsidRPr="00A076B6">
        <w:t>индивидуальных</w:t>
      </w:r>
      <w:r w:rsidR="009454D8" w:rsidRPr="00A076B6">
        <w:t xml:space="preserve"> </w:t>
      </w:r>
      <w:r w:rsidRPr="00A076B6">
        <w:t>диагностик</w:t>
      </w:r>
      <w:r w:rsidR="009454D8" w:rsidRPr="00A076B6">
        <w:t xml:space="preserve"> </w:t>
      </w:r>
      <w:r w:rsidRPr="00A076B6">
        <w:t>и</w:t>
      </w:r>
      <w:r w:rsidR="009454D8" w:rsidRPr="00A076B6">
        <w:t xml:space="preserve"> </w:t>
      </w:r>
      <w:r w:rsidRPr="00A076B6">
        <w:t>консультаций</w:t>
      </w:r>
      <w:r w:rsidR="009454D8" w:rsidRPr="00A076B6">
        <w:t xml:space="preserve"> </w:t>
      </w:r>
      <w:r w:rsidRPr="00A076B6">
        <w:t>обучающихся;</w:t>
      </w:r>
    </w:p>
    <w:p w14:paraId="34BC9DA9" w14:textId="77777777" w:rsidR="00A620D7" w:rsidRPr="00A076B6" w:rsidRDefault="00A620D7" w:rsidP="00453D1A">
      <w:r w:rsidRPr="00A076B6">
        <w:t>–</w:t>
      </w:r>
      <w:r w:rsidRPr="00A076B6">
        <w:tab/>
        <w:t>сопровождения</w:t>
      </w:r>
      <w:r w:rsidR="009454D8" w:rsidRPr="00A076B6">
        <w:t xml:space="preserve"> </w:t>
      </w:r>
      <w:r w:rsidRPr="00A076B6">
        <w:t>дистанционного</w:t>
      </w:r>
      <w:r w:rsidR="009454D8" w:rsidRPr="00A076B6">
        <w:t xml:space="preserve"> </w:t>
      </w:r>
      <w:r w:rsidRPr="00A076B6">
        <w:t>взаимодействия</w:t>
      </w:r>
      <w:r w:rsidR="009454D8" w:rsidRPr="00A076B6">
        <w:t xml:space="preserve"> </w:t>
      </w:r>
      <w:r w:rsidRPr="00A076B6">
        <w:t>всех</w:t>
      </w:r>
      <w:r w:rsidR="009454D8" w:rsidRPr="00A076B6">
        <w:t xml:space="preserve"> </w:t>
      </w:r>
      <w:r w:rsidRPr="00A076B6">
        <w:t>участников</w:t>
      </w:r>
      <w:r w:rsidR="009454D8" w:rsidRPr="00A076B6">
        <w:t xml:space="preserve"> </w:t>
      </w:r>
      <w:r w:rsidRPr="00A076B6">
        <w:t>образовательных</w:t>
      </w:r>
      <w:r w:rsidR="009454D8" w:rsidRPr="00A076B6">
        <w:t xml:space="preserve"> </w:t>
      </w:r>
      <w:r w:rsidRPr="00A076B6">
        <w:t>отношений;</w:t>
      </w:r>
    </w:p>
    <w:p w14:paraId="42F92FCA" w14:textId="77777777" w:rsidR="00A620D7" w:rsidRPr="00A076B6" w:rsidRDefault="00A620D7" w:rsidP="00453D1A">
      <w:r w:rsidRPr="00A076B6">
        <w:t>–</w:t>
      </w:r>
      <w:r w:rsidRPr="00A076B6">
        <w:tab/>
        <w:t>сопровождения</w:t>
      </w:r>
      <w:r w:rsidR="009454D8" w:rsidRPr="00A076B6">
        <w:t xml:space="preserve"> </w:t>
      </w:r>
      <w:r w:rsidRPr="00A076B6">
        <w:t>партнерских</w:t>
      </w:r>
      <w:r w:rsidR="009454D8" w:rsidRPr="00A076B6">
        <w:t xml:space="preserve"> </w:t>
      </w:r>
      <w:r w:rsidRPr="00A076B6">
        <w:t>сетевых</w:t>
      </w:r>
      <w:r w:rsidR="009454D8" w:rsidRPr="00A076B6">
        <w:t xml:space="preserve"> </w:t>
      </w:r>
      <w:r w:rsidRPr="00A076B6">
        <w:t>практик,</w:t>
      </w:r>
      <w:r w:rsidR="009454D8" w:rsidRPr="00A076B6">
        <w:t xml:space="preserve"> </w:t>
      </w:r>
      <w:r w:rsidRPr="00A076B6">
        <w:t>в</w:t>
      </w:r>
      <w:r w:rsidR="009454D8" w:rsidRPr="00A076B6">
        <w:t xml:space="preserve"> </w:t>
      </w:r>
      <w:r w:rsidRPr="00A076B6">
        <w:t>т.ч.</w:t>
      </w:r>
      <w:r w:rsidR="009454D8" w:rsidRPr="00A076B6">
        <w:t xml:space="preserve"> </w:t>
      </w:r>
      <w:r w:rsidRPr="00A076B6">
        <w:t>с</w:t>
      </w:r>
      <w:r w:rsidR="009454D8" w:rsidRPr="00A076B6">
        <w:t xml:space="preserve"> </w:t>
      </w:r>
      <w:r w:rsidRPr="00A076B6">
        <w:t>организациями</w:t>
      </w:r>
      <w:r w:rsidR="009454D8" w:rsidRPr="00A076B6">
        <w:t xml:space="preserve"> </w:t>
      </w:r>
      <w:r w:rsidRPr="00A076B6">
        <w:t>социальной</w:t>
      </w:r>
      <w:r w:rsidR="009454D8" w:rsidRPr="00A076B6">
        <w:t xml:space="preserve"> </w:t>
      </w:r>
      <w:r w:rsidRPr="00A076B6">
        <w:t>сферы:</w:t>
      </w:r>
      <w:r w:rsidR="009454D8" w:rsidRPr="00A076B6">
        <w:t xml:space="preserve"> </w:t>
      </w:r>
      <w:r w:rsidRPr="00A076B6">
        <w:t>учреждениями</w:t>
      </w:r>
      <w:r w:rsidR="009454D8" w:rsidRPr="00A076B6">
        <w:t xml:space="preserve"> </w:t>
      </w:r>
      <w:r w:rsidRPr="00A076B6">
        <w:t>культуры,</w:t>
      </w:r>
      <w:r w:rsidR="009454D8" w:rsidRPr="00A076B6">
        <w:t xml:space="preserve"> </w:t>
      </w:r>
      <w:r w:rsidRPr="00A076B6">
        <w:t>здравоохранения,</w:t>
      </w:r>
      <w:r w:rsidR="009454D8" w:rsidRPr="00A076B6">
        <w:t xml:space="preserve"> </w:t>
      </w:r>
      <w:r w:rsidRPr="00A076B6">
        <w:t>спорта,</w:t>
      </w:r>
      <w:r w:rsidR="009454D8" w:rsidRPr="00A076B6">
        <w:t xml:space="preserve"> </w:t>
      </w:r>
      <w:r w:rsidRPr="00A076B6">
        <w:t>досуга,</w:t>
      </w:r>
      <w:r w:rsidR="009454D8" w:rsidRPr="00A076B6">
        <w:t xml:space="preserve"> </w:t>
      </w:r>
      <w:r w:rsidRPr="00A076B6">
        <w:t>службами</w:t>
      </w:r>
      <w:r w:rsidR="009454D8" w:rsidRPr="00A076B6">
        <w:t xml:space="preserve"> </w:t>
      </w:r>
      <w:r w:rsidRPr="00A076B6">
        <w:t>занятости</w:t>
      </w:r>
      <w:r w:rsidR="009454D8" w:rsidRPr="00A076B6">
        <w:t xml:space="preserve"> </w:t>
      </w:r>
      <w:r w:rsidRPr="00A076B6">
        <w:t>населения,</w:t>
      </w:r>
      <w:r w:rsidR="009454D8" w:rsidRPr="00A076B6">
        <w:t xml:space="preserve"> </w:t>
      </w:r>
      <w:r w:rsidRPr="00A076B6">
        <w:t>обеспечения</w:t>
      </w:r>
      <w:r w:rsidR="009454D8" w:rsidRPr="00A076B6">
        <w:t xml:space="preserve"> </w:t>
      </w:r>
      <w:r w:rsidRPr="00A076B6">
        <w:t>безопасности</w:t>
      </w:r>
      <w:r w:rsidR="009454D8" w:rsidRPr="00A076B6">
        <w:t xml:space="preserve"> </w:t>
      </w:r>
      <w:r w:rsidRPr="00A076B6">
        <w:t>жизнедеятельности.</w:t>
      </w:r>
    </w:p>
    <w:p w14:paraId="6CAB3897" w14:textId="77777777" w:rsidR="00A620D7" w:rsidRPr="00A076B6" w:rsidRDefault="00A620D7" w:rsidP="00453D1A">
      <w:r w:rsidRPr="00A076B6">
        <w:t>Оценка</w:t>
      </w:r>
      <w:r w:rsidR="009454D8" w:rsidRPr="00A076B6">
        <w:t xml:space="preserve"> </w:t>
      </w:r>
      <w:r w:rsidRPr="00A076B6">
        <w:t>информационно-методических</w:t>
      </w:r>
      <w:r w:rsidR="009454D8" w:rsidRPr="00A076B6">
        <w:t xml:space="preserve"> </w:t>
      </w:r>
      <w:r w:rsidRPr="00A076B6">
        <w:t>условий</w:t>
      </w:r>
      <w:r w:rsidR="009454D8" w:rsidRPr="00A076B6">
        <w:t xml:space="preserve"> </w:t>
      </w:r>
      <w:r w:rsidRPr="00A076B6">
        <w:t>ориентирована</w:t>
      </w:r>
      <w:r w:rsidR="009454D8" w:rsidRPr="00A076B6">
        <w:t xml:space="preserve"> </w:t>
      </w:r>
      <w:r w:rsidRPr="00A076B6">
        <w:t>на</w:t>
      </w:r>
      <w:r w:rsidR="009454D8" w:rsidRPr="00A076B6">
        <w:t xml:space="preserve"> </w:t>
      </w:r>
      <w:r w:rsidRPr="00A076B6">
        <w:t>эффективное</w:t>
      </w:r>
      <w:r w:rsidR="009454D8" w:rsidRPr="00A076B6">
        <w:t xml:space="preserve"> </w:t>
      </w:r>
      <w:r w:rsidRPr="00A076B6">
        <w:t>использование</w:t>
      </w:r>
      <w:r w:rsidR="009454D8" w:rsidRPr="00A076B6">
        <w:t xml:space="preserve"> </w:t>
      </w:r>
      <w:r w:rsidRPr="00A076B6">
        <w:t>информационно-образовательной</w:t>
      </w:r>
      <w:r w:rsidR="009454D8" w:rsidRPr="00A076B6">
        <w:t xml:space="preserve"> </w:t>
      </w:r>
      <w:r w:rsidRPr="00A076B6">
        <w:t>среды</w:t>
      </w:r>
      <w:r w:rsidR="009454D8" w:rsidRPr="00A076B6">
        <w:t xml:space="preserve"> </w:t>
      </w:r>
      <w:r w:rsidRPr="00A076B6">
        <w:t>гимназии;</w:t>
      </w:r>
      <w:r w:rsidR="009454D8" w:rsidRPr="00A076B6">
        <w:t xml:space="preserve"> </w:t>
      </w:r>
      <w:r w:rsidRPr="00A076B6">
        <w:t>предполагает</w:t>
      </w:r>
      <w:r w:rsidR="009454D8" w:rsidRPr="00A076B6">
        <w:t xml:space="preserve"> </w:t>
      </w:r>
      <w:r w:rsidRPr="00A076B6">
        <w:t>компетентность</w:t>
      </w:r>
      <w:r w:rsidR="009454D8" w:rsidRPr="00A076B6">
        <w:t xml:space="preserve"> </w:t>
      </w:r>
      <w:r w:rsidRPr="00A076B6">
        <w:t>педагогического</w:t>
      </w:r>
      <w:r w:rsidR="009454D8" w:rsidRPr="00A076B6">
        <w:t xml:space="preserve"> </w:t>
      </w:r>
      <w:r w:rsidRPr="00A076B6">
        <w:t>коллектива</w:t>
      </w:r>
      <w:r w:rsidR="009454D8" w:rsidRPr="00A076B6">
        <w:t xml:space="preserve"> </w:t>
      </w:r>
      <w:r w:rsidRPr="00A076B6">
        <w:t>в</w:t>
      </w:r>
      <w:r w:rsidR="009454D8" w:rsidRPr="00A076B6">
        <w:t xml:space="preserve"> </w:t>
      </w:r>
      <w:r w:rsidRPr="00A076B6">
        <w:t>применении</w:t>
      </w:r>
      <w:r w:rsidR="009454D8" w:rsidRPr="00A076B6">
        <w:t xml:space="preserve"> </w:t>
      </w:r>
      <w:r w:rsidRPr="00A076B6">
        <w:t>ИКТ,</w:t>
      </w:r>
      <w:r w:rsidR="009454D8" w:rsidRPr="00A076B6">
        <w:t xml:space="preserve"> </w:t>
      </w:r>
      <w:r w:rsidRPr="00A076B6">
        <w:t>а</w:t>
      </w:r>
      <w:r w:rsidR="009454D8" w:rsidRPr="00A076B6">
        <w:t xml:space="preserve"> </w:t>
      </w:r>
      <w:r w:rsidRPr="00A076B6">
        <w:t>также</w:t>
      </w:r>
      <w:r w:rsidR="009454D8" w:rsidRPr="00A076B6">
        <w:t xml:space="preserve"> </w:t>
      </w:r>
      <w:r w:rsidRPr="00A076B6">
        <w:t>наличие</w:t>
      </w:r>
      <w:r w:rsidR="009454D8" w:rsidRPr="00A076B6">
        <w:t xml:space="preserve"> </w:t>
      </w:r>
      <w:r w:rsidRPr="00A076B6">
        <w:t>служб</w:t>
      </w:r>
      <w:r w:rsidR="009454D8" w:rsidRPr="00A076B6">
        <w:t xml:space="preserve"> </w:t>
      </w:r>
      <w:r w:rsidRPr="00A076B6">
        <w:t>поддержки</w:t>
      </w:r>
      <w:r w:rsidR="009454D8" w:rsidRPr="00A076B6">
        <w:t xml:space="preserve"> </w:t>
      </w:r>
      <w:r w:rsidRPr="00A076B6">
        <w:t>применения</w:t>
      </w:r>
      <w:r w:rsidR="009454D8" w:rsidRPr="00A076B6">
        <w:t xml:space="preserve"> </w:t>
      </w:r>
      <w:r w:rsidRPr="00A076B6">
        <w:t>ИКТ.</w:t>
      </w:r>
      <w:r w:rsidR="009454D8" w:rsidRPr="00A076B6">
        <w:t xml:space="preserve"> </w:t>
      </w:r>
    </w:p>
    <w:p w14:paraId="7FA6DB62" w14:textId="77777777" w:rsidR="00A620D7" w:rsidRPr="00A076B6" w:rsidRDefault="00A620D7" w:rsidP="00453D1A">
      <w:r w:rsidRPr="00A076B6">
        <w:t>Материально-технические</w:t>
      </w:r>
      <w:r w:rsidR="009454D8" w:rsidRPr="00A076B6">
        <w:t xml:space="preserve"> </w:t>
      </w:r>
      <w:r w:rsidRPr="00A076B6">
        <w:t>условия</w:t>
      </w:r>
      <w:r w:rsidR="009454D8" w:rsidRPr="00A076B6">
        <w:t xml:space="preserve"> </w:t>
      </w:r>
      <w:r w:rsidRPr="00A076B6">
        <w:t>оцениваются</w:t>
      </w:r>
      <w:r w:rsidR="009454D8" w:rsidRPr="00A076B6">
        <w:t xml:space="preserve"> </w:t>
      </w:r>
      <w:r w:rsidRPr="00A076B6">
        <w:t>на</w:t>
      </w:r>
      <w:r w:rsidR="009454D8" w:rsidRPr="00A076B6">
        <w:t xml:space="preserve"> </w:t>
      </w:r>
      <w:r w:rsidRPr="00A076B6">
        <w:t>предмет</w:t>
      </w:r>
      <w:r w:rsidR="009454D8" w:rsidRPr="00A076B6">
        <w:t xml:space="preserve"> </w:t>
      </w:r>
      <w:r w:rsidRPr="00A076B6">
        <w:t>обеспечения</w:t>
      </w:r>
      <w:r w:rsidR="009454D8" w:rsidRPr="00A076B6">
        <w:t xml:space="preserve"> </w:t>
      </w:r>
      <w:r w:rsidRPr="00A076B6">
        <w:t>образовательного</w:t>
      </w:r>
      <w:r w:rsidR="009454D8" w:rsidRPr="00A076B6">
        <w:t xml:space="preserve"> </w:t>
      </w:r>
      <w:r w:rsidRPr="00A076B6">
        <w:t>процесса</w:t>
      </w:r>
      <w:r w:rsidR="009454D8" w:rsidRPr="00A076B6">
        <w:t xml:space="preserve"> </w:t>
      </w:r>
      <w:r w:rsidRPr="00A076B6">
        <w:t>в</w:t>
      </w:r>
      <w:r w:rsidR="009454D8" w:rsidRPr="00A076B6">
        <w:t xml:space="preserve"> </w:t>
      </w:r>
      <w:r w:rsidRPr="00A076B6">
        <w:t>части:</w:t>
      </w:r>
    </w:p>
    <w:p w14:paraId="3F3B3969" w14:textId="77777777" w:rsidR="00A620D7" w:rsidRPr="00A076B6" w:rsidRDefault="00A620D7" w:rsidP="00453D1A">
      <w:r w:rsidRPr="00A076B6">
        <w:lastRenderedPageBreak/>
        <w:t>–</w:t>
      </w:r>
      <w:r w:rsidRPr="00A076B6">
        <w:tab/>
        <w:t>реализации</w:t>
      </w:r>
      <w:r w:rsidR="009454D8" w:rsidRPr="00A076B6">
        <w:t xml:space="preserve"> </w:t>
      </w:r>
      <w:r w:rsidRPr="00A076B6">
        <w:t>учебных</w:t>
      </w:r>
      <w:r w:rsidR="009454D8" w:rsidRPr="00A076B6">
        <w:t xml:space="preserve"> </w:t>
      </w:r>
      <w:r w:rsidRPr="00A076B6">
        <w:t>планов</w:t>
      </w:r>
      <w:r w:rsidR="009454D8" w:rsidRPr="00A076B6">
        <w:t xml:space="preserve"> </w:t>
      </w:r>
      <w:r w:rsidRPr="00A076B6">
        <w:t>и</w:t>
      </w:r>
      <w:r w:rsidR="009454D8" w:rsidRPr="00A076B6">
        <w:t xml:space="preserve"> </w:t>
      </w:r>
      <w:r w:rsidRPr="00A076B6">
        <w:t>планов</w:t>
      </w:r>
      <w:r w:rsidR="009454D8" w:rsidRPr="00A076B6">
        <w:t xml:space="preserve"> </w:t>
      </w:r>
      <w:r w:rsidRPr="00A076B6">
        <w:t>внеурочной</w:t>
      </w:r>
      <w:r w:rsidR="009454D8" w:rsidRPr="00A076B6">
        <w:t xml:space="preserve"> </w:t>
      </w:r>
      <w:r w:rsidRPr="00A076B6">
        <w:t>деятельности;</w:t>
      </w:r>
    </w:p>
    <w:p w14:paraId="5E163FE5" w14:textId="77777777" w:rsidR="00A620D7" w:rsidRPr="00A076B6" w:rsidRDefault="00A620D7" w:rsidP="00453D1A">
      <w:r w:rsidRPr="00A076B6">
        <w:t>–</w:t>
      </w:r>
      <w:r w:rsidRPr="00A076B6">
        <w:tab/>
        <w:t>проектной</w:t>
      </w:r>
      <w:r w:rsidR="009454D8" w:rsidRPr="00A076B6">
        <w:t xml:space="preserve"> </w:t>
      </w:r>
      <w:r w:rsidRPr="00A076B6">
        <w:t>и</w:t>
      </w:r>
      <w:r w:rsidR="009454D8" w:rsidRPr="00A076B6">
        <w:t xml:space="preserve"> </w:t>
      </w:r>
      <w:r w:rsidRPr="00A076B6">
        <w:t>учебно-исследовательской</w:t>
      </w:r>
      <w:r w:rsidR="009454D8" w:rsidRPr="00A076B6">
        <w:t xml:space="preserve"> </w:t>
      </w:r>
      <w:r w:rsidRPr="00A076B6">
        <w:t>деятельности</w:t>
      </w:r>
      <w:r w:rsidR="009454D8" w:rsidRPr="00A076B6">
        <w:t xml:space="preserve"> </w:t>
      </w:r>
      <w:r w:rsidRPr="00A076B6">
        <w:t>обучающихся;</w:t>
      </w:r>
    </w:p>
    <w:p w14:paraId="169E0A5D" w14:textId="77777777" w:rsidR="00A620D7" w:rsidRPr="00A076B6" w:rsidRDefault="00A620D7" w:rsidP="00453D1A">
      <w:r w:rsidRPr="00A076B6">
        <w:t>–</w:t>
      </w:r>
      <w:r w:rsidRPr="00A076B6">
        <w:tab/>
        <w:t>проведения</w:t>
      </w:r>
      <w:r w:rsidR="009454D8" w:rsidRPr="00A076B6">
        <w:t xml:space="preserve"> </w:t>
      </w:r>
      <w:r w:rsidRPr="00A076B6">
        <w:t>наблюдений</w:t>
      </w:r>
      <w:r w:rsidR="009454D8" w:rsidRPr="00A076B6">
        <w:t xml:space="preserve"> </w:t>
      </w:r>
      <w:r w:rsidRPr="00A076B6">
        <w:t>и</w:t>
      </w:r>
      <w:r w:rsidR="009454D8" w:rsidRPr="00A076B6">
        <w:t xml:space="preserve"> </w:t>
      </w:r>
      <w:r w:rsidRPr="00A076B6">
        <w:t>экспериментов,</w:t>
      </w:r>
      <w:r w:rsidR="009454D8" w:rsidRPr="00A076B6">
        <w:t xml:space="preserve"> </w:t>
      </w:r>
      <w:r w:rsidRPr="00A076B6">
        <w:t>художественного</w:t>
      </w:r>
      <w:r w:rsidR="009454D8" w:rsidRPr="00A076B6">
        <w:t xml:space="preserve"> </w:t>
      </w:r>
      <w:r w:rsidRPr="00A076B6">
        <w:t>творчества,</w:t>
      </w:r>
      <w:r w:rsidR="009454D8" w:rsidRPr="00A076B6">
        <w:t xml:space="preserve"> </w:t>
      </w:r>
      <w:r w:rsidRPr="00A076B6">
        <w:t>создания</w:t>
      </w:r>
      <w:r w:rsidR="009454D8" w:rsidRPr="00A076B6">
        <w:t xml:space="preserve"> </w:t>
      </w:r>
      <w:r w:rsidRPr="00A076B6">
        <w:t>материальных</w:t>
      </w:r>
      <w:r w:rsidR="009454D8" w:rsidRPr="00A076B6">
        <w:t xml:space="preserve"> </w:t>
      </w:r>
      <w:r w:rsidRPr="00A076B6">
        <w:t>и</w:t>
      </w:r>
      <w:r w:rsidR="009454D8" w:rsidRPr="00A076B6">
        <w:t xml:space="preserve"> </w:t>
      </w:r>
      <w:r w:rsidRPr="00A076B6">
        <w:t>информационных</w:t>
      </w:r>
      <w:r w:rsidR="009454D8" w:rsidRPr="00A076B6">
        <w:t xml:space="preserve"> </w:t>
      </w:r>
      <w:r w:rsidRPr="00A076B6">
        <w:t>объектов;</w:t>
      </w:r>
    </w:p>
    <w:p w14:paraId="480040EA" w14:textId="77777777" w:rsidR="00A620D7" w:rsidRPr="00A076B6" w:rsidRDefault="00A620D7" w:rsidP="00453D1A">
      <w:r w:rsidRPr="00A076B6">
        <w:t>–</w:t>
      </w:r>
      <w:r w:rsidRPr="00A076B6">
        <w:tab/>
        <w:t>формирования</w:t>
      </w:r>
      <w:r w:rsidR="009454D8" w:rsidRPr="00A076B6">
        <w:t xml:space="preserve"> </w:t>
      </w:r>
      <w:r w:rsidRPr="00A076B6">
        <w:t>личного</w:t>
      </w:r>
      <w:r w:rsidR="009454D8" w:rsidRPr="00A076B6">
        <w:t xml:space="preserve"> </w:t>
      </w:r>
      <w:r w:rsidRPr="00A076B6">
        <w:t>опыта</w:t>
      </w:r>
      <w:r w:rsidR="009454D8" w:rsidRPr="00A076B6">
        <w:t xml:space="preserve"> </w:t>
      </w:r>
      <w:r w:rsidRPr="00A076B6">
        <w:t>применения</w:t>
      </w:r>
      <w:r w:rsidR="009454D8" w:rsidRPr="00A076B6">
        <w:t xml:space="preserve"> </w:t>
      </w:r>
      <w:r w:rsidRPr="00A076B6">
        <w:t>универсальных</w:t>
      </w:r>
      <w:r w:rsidR="009454D8" w:rsidRPr="00A076B6">
        <w:t xml:space="preserve"> </w:t>
      </w:r>
      <w:r w:rsidRPr="00A076B6">
        <w:t>учебных</w:t>
      </w:r>
      <w:r w:rsidR="009454D8" w:rsidRPr="00A076B6">
        <w:t xml:space="preserve"> </w:t>
      </w:r>
      <w:r w:rsidRPr="00A076B6">
        <w:t>действий</w:t>
      </w:r>
      <w:r w:rsidR="009454D8" w:rsidRPr="00A076B6">
        <w:t xml:space="preserve"> </w:t>
      </w:r>
      <w:r w:rsidRPr="00A076B6">
        <w:t>в</w:t>
      </w:r>
      <w:r w:rsidR="009454D8" w:rsidRPr="00A076B6">
        <w:t xml:space="preserve"> </w:t>
      </w:r>
      <w:r w:rsidRPr="00A076B6">
        <w:t>экологически</w:t>
      </w:r>
      <w:r w:rsidR="009454D8" w:rsidRPr="00A076B6">
        <w:t xml:space="preserve"> </w:t>
      </w:r>
      <w:r w:rsidRPr="00A076B6">
        <w:t>ориентированной</w:t>
      </w:r>
      <w:r w:rsidR="009454D8" w:rsidRPr="00A076B6">
        <w:t xml:space="preserve"> </w:t>
      </w:r>
      <w:r w:rsidRPr="00A076B6">
        <w:t>социальной</w:t>
      </w:r>
      <w:r w:rsidR="009454D8" w:rsidRPr="00A076B6">
        <w:t xml:space="preserve"> </w:t>
      </w:r>
      <w:r w:rsidRPr="00A076B6">
        <w:t>деятельности,</w:t>
      </w:r>
      <w:r w:rsidR="009454D8" w:rsidRPr="00A076B6">
        <w:t xml:space="preserve"> </w:t>
      </w:r>
      <w:r w:rsidRPr="00A076B6">
        <w:t>развития</w:t>
      </w:r>
      <w:r w:rsidR="009454D8" w:rsidRPr="00A076B6">
        <w:t xml:space="preserve"> </w:t>
      </w:r>
      <w:r w:rsidRPr="00A076B6">
        <w:t>экологического</w:t>
      </w:r>
      <w:r w:rsidR="009454D8" w:rsidRPr="00A076B6">
        <w:t xml:space="preserve"> </w:t>
      </w:r>
      <w:r w:rsidRPr="00A076B6">
        <w:t>мышления</w:t>
      </w:r>
      <w:r w:rsidR="009454D8" w:rsidRPr="00A076B6">
        <w:t xml:space="preserve"> </w:t>
      </w:r>
      <w:r w:rsidRPr="00A076B6">
        <w:t>и</w:t>
      </w:r>
      <w:r w:rsidR="009454D8" w:rsidRPr="00A076B6">
        <w:t xml:space="preserve"> </w:t>
      </w:r>
      <w:r w:rsidRPr="00A076B6">
        <w:t>экологической</w:t>
      </w:r>
      <w:r w:rsidR="009454D8" w:rsidRPr="00A076B6">
        <w:t xml:space="preserve"> </w:t>
      </w:r>
      <w:r w:rsidRPr="00A076B6">
        <w:t>культуры;</w:t>
      </w:r>
    </w:p>
    <w:p w14:paraId="4CC73483" w14:textId="77777777" w:rsidR="00A620D7" w:rsidRPr="00A076B6" w:rsidRDefault="00A620D7" w:rsidP="00453D1A">
      <w:r w:rsidRPr="00A076B6">
        <w:t>–</w:t>
      </w:r>
      <w:r w:rsidRPr="00A076B6">
        <w:tab/>
        <w:t>физического</w:t>
      </w:r>
      <w:r w:rsidR="009454D8" w:rsidRPr="00A076B6">
        <w:t xml:space="preserve"> </w:t>
      </w:r>
      <w:r w:rsidRPr="00A076B6">
        <w:t>развития,</w:t>
      </w:r>
      <w:r w:rsidR="009454D8" w:rsidRPr="00A076B6">
        <w:t xml:space="preserve"> </w:t>
      </w:r>
      <w:r w:rsidRPr="00A076B6">
        <w:t>систематических</w:t>
      </w:r>
      <w:r w:rsidR="009454D8" w:rsidRPr="00A076B6">
        <w:t xml:space="preserve"> </w:t>
      </w:r>
      <w:r w:rsidRPr="00A076B6">
        <w:t>занятий</w:t>
      </w:r>
      <w:r w:rsidR="009454D8" w:rsidRPr="00A076B6">
        <w:t xml:space="preserve"> </w:t>
      </w:r>
      <w:r w:rsidRPr="00A076B6">
        <w:t>физической</w:t>
      </w:r>
      <w:r w:rsidR="009454D8" w:rsidRPr="00A076B6">
        <w:t xml:space="preserve"> </w:t>
      </w:r>
      <w:r w:rsidRPr="00A076B6">
        <w:t>культурой</w:t>
      </w:r>
      <w:r w:rsidR="009454D8" w:rsidRPr="00A076B6">
        <w:t xml:space="preserve"> </w:t>
      </w:r>
      <w:r w:rsidRPr="00A076B6">
        <w:t>и</w:t>
      </w:r>
      <w:r w:rsidR="009454D8" w:rsidRPr="00A076B6">
        <w:t xml:space="preserve"> </w:t>
      </w:r>
      <w:r w:rsidRPr="00A076B6">
        <w:t>спортом,</w:t>
      </w:r>
      <w:r w:rsidR="009454D8" w:rsidRPr="00A076B6">
        <w:t xml:space="preserve"> </w:t>
      </w:r>
      <w:r w:rsidRPr="00A076B6">
        <w:t>участия</w:t>
      </w:r>
      <w:r w:rsidR="009454D8" w:rsidRPr="00A076B6">
        <w:t xml:space="preserve"> </w:t>
      </w:r>
      <w:r w:rsidRPr="00A076B6">
        <w:t>в</w:t>
      </w:r>
      <w:r w:rsidR="009454D8" w:rsidRPr="00A076B6">
        <w:t xml:space="preserve"> </w:t>
      </w:r>
      <w:r w:rsidRPr="00A076B6">
        <w:t>физкультурно-спортивных</w:t>
      </w:r>
      <w:r w:rsidR="009454D8" w:rsidRPr="00A076B6">
        <w:t xml:space="preserve"> </w:t>
      </w:r>
      <w:r w:rsidRPr="00A076B6">
        <w:t>и</w:t>
      </w:r>
      <w:r w:rsidR="009454D8" w:rsidRPr="00A076B6">
        <w:t xml:space="preserve"> </w:t>
      </w:r>
      <w:r w:rsidRPr="00A076B6">
        <w:t>оздоровительных</w:t>
      </w:r>
      <w:r w:rsidR="009454D8" w:rsidRPr="00A076B6">
        <w:t xml:space="preserve"> </w:t>
      </w:r>
      <w:r w:rsidRPr="00A076B6">
        <w:t>мероприятиях</w:t>
      </w:r>
      <w:r w:rsidR="009454D8" w:rsidRPr="00A076B6">
        <w:t xml:space="preserve"> </w:t>
      </w:r>
      <w:r w:rsidRPr="00A076B6">
        <w:t>гимназии;</w:t>
      </w:r>
    </w:p>
    <w:p w14:paraId="113667D3" w14:textId="77777777" w:rsidR="00A620D7" w:rsidRPr="00A076B6" w:rsidRDefault="00A620D7" w:rsidP="00453D1A">
      <w:r w:rsidRPr="00A076B6">
        <w:t>–</w:t>
      </w:r>
      <w:r w:rsidRPr="00A076B6">
        <w:tab/>
        <w:t>размещения</w:t>
      </w:r>
      <w:r w:rsidR="009454D8" w:rsidRPr="00A076B6">
        <w:t xml:space="preserve"> </w:t>
      </w:r>
      <w:r w:rsidRPr="00A076B6">
        <w:t>продуктов</w:t>
      </w:r>
      <w:r w:rsidR="009454D8" w:rsidRPr="00A076B6">
        <w:t xml:space="preserve"> </w:t>
      </w:r>
      <w:r w:rsidRPr="00A076B6">
        <w:t>познавательной,</w:t>
      </w:r>
      <w:r w:rsidR="009454D8" w:rsidRPr="00A076B6">
        <w:t xml:space="preserve"> </w:t>
      </w:r>
      <w:r w:rsidRPr="00A076B6">
        <w:t>учебно-исследовательской</w:t>
      </w:r>
      <w:r w:rsidR="009454D8" w:rsidRPr="00A076B6">
        <w:t xml:space="preserve"> </w:t>
      </w:r>
      <w:r w:rsidRPr="00A076B6">
        <w:t>и</w:t>
      </w:r>
      <w:r w:rsidR="009454D8" w:rsidRPr="00A076B6">
        <w:t xml:space="preserve"> </w:t>
      </w:r>
      <w:r w:rsidRPr="00A076B6">
        <w:t>проектной</w:t>
      </w:r>
      <w:r w:rsidR="009454D8" w:rsidRPr="00A076B6">
        <w:t xml:space="preserve"> </w:t>
      </w:r>
      <w:r w:rsidRPr="00A076B6">
        <w:t>деятельности</w:t>
      </w:r>
      <w:r w:rsidR="009454D8" w:rsidRPr="00A076B6">
        <w:t xml:space="preserve"> </w:t>
      </w:r>
      <w:r w:rsidRPr="00A076B6">
        <w:t>обучающихся</w:t>
      </w:r>
      <w:r w:rsidR="009454D8" w:rsidRPr="00A076B6">
        <w:t xml:space="preserve"> </w:t>
      </w:r>
      <w:r w:rsidRPr="00A076B6">
        <w:t>в</w:t>
      </w:r>
      <w:r w:rsidR="009454D8" w:rsidRPr="00A076B6">
        <w:t xml:space="preserve"> </w:t>
      </w:r>
      <w:r w:rsidRPr="00A076B6">
        <w:t>информационно-образовательной</w:t>
      </w:r>
      <w:r w:rsidR="009454D8" w:rsidRPr="00A076B6">
        <w:t xml:space="preserve"> </w:t>
      </w:r>
      <w:r w:rsidRPr="00A076B6">
        <w:t>среде</w:t>
      </w:r>
      <w:r w:rsidR="009454D8" w:rsidRPr="00A076B6">
        <w:t xml:space="preserve"> </w:t>
      </w:r>
      <w:r w:rsidRPr="00A076B6">
        <w:t>гимназии;</w:t>
      </w:r>
    </w:p>
    <w:p w14:paraId="6F39C225" w14:textId="77777777" w:rsidR="00A620D7" w:rsidRPr="00A076B6" w:rsidRDefault="00A620D7" w:rsidP="00453D1A">
      <w:r w:rsidRPr="00A076B6">
        <w:t>–</w:t>
      </w:r>
      <w:r w:rsidRPr="00A076B6">
        <w:tab/>
        <w:t>обеспечения</w:t>
      </w:r>
      <w:r w:rsidR="009454D8" w:rsidRPr="00A076B6">
        <w:t xml:space="preserve"> </w:t>
      </w:r>
      <w:r w:rsidRPr="00A076B6">
        <w:t>доступа</w:t>
      </w:r>
      <w:r w:rsidR="009454D8" w:rsidRPr="00A076B6">
        <w:t xml:space="preserve"> </w:t>
      </w:r>
      <w:r w:rsidRPr="00A076B6">
        <w:t>в</w:t>
      </w:r>
      <w:r w:rsidR="009454D8" w:rsidRPr="00A076B6">
        <w:t xml:space="preserve"> </w:t>
      </w:r>
      <w:r w:rsidRPr="00A076B6">
        <w:t>школьной</w:t>
      </w:r>
      <w:r w:rsidR="009454D8" w:rsidRPr="00A076B6">
        <w:t xml:space="preserve"> </w:t>
      </w:r>
      <w:r w:rsidRPr="00A076B6">
        <w:t>библиотеке</w:t>
      </w:r>
      <w:r w:rsidR="009454D8" w:rsidRPr="00A076B6">
        <w:t xml:space="preserve"> </w:t>
      </w:r>
      <w:r w:rsidRPr="00A076B6">
        <w:t>к</w:t>
      </w:r>
      <w:r w:rsidR="009454D8" w:rsidRPr="00A076B6">
        <w:t xml:space="preserve"> </w:t>
      </w:r>
      <w:r w:rsidRPr="00A076B6">
        <w:t>информационным</w:t>
      </w:r>
      <w:r w:rsidR="009454D8" w:rsidRPr="00A076B6">
        <w:t xml:space="preserve"> </w:t>
      </w:r>
      <w:r w:rsidRPr="00A076B6">
        <w:t>ресурсам</w:t>
      </w:r>
      <w:r w:rsidR="009454D8" w:rsidRPr="00A076B6">
        <w:t xml:space="preserve"> </w:t>
      </w:r>
      <w:r w:rsidRPr="00A076B6">
        <w:t>Интернета,</w:t>
      </w:r>
      <w:r w:rsidR="009454D8" w:rsidRPr="00A076B6">
        <w:t xml:space="preserve"> </w:t>
      </w:r>
      <w:r w:rsidRPr="00A076B6">
        <w:t>учебной</w:t>
      </w:r>
      <w:r w:rsidR="009454D8" w:rsidRPr="00A076B6">
        <w:t xml:space="preserve"> </w:t>
      </w:r>
      <w:r w:rsidRPr="00A076B6">
        <w:t>и</w:t>
      </w:r>
      <w:r w:rsidR="009454D8" w:rsidRPr="00A076B6">
        <w:t xml:space="preserve"> </w:t>
      </w:r>
      <w:r w:rsidRPr="00A076B6">
        <w:t>художественной</w:t>
      </w:r>
      <w:r w:rsidR="009454D8" w:rsidRPr="00A076B6">
        <w:t xml:space="preserve"> </w:t>
      </w:r>
      <w:r w:rsidRPr="00A076B6">
        <w:t>литературе,</w:t>
      </w:r>
      <w:r w:rsidR="009454D8" w:rsidRPr="00A076B6">
        <w:t xml:space="preserve"> </w:t>
      </w:r>
      <w:r w:rsidRPr="00A076B6">
        <w:t>коллекциям</w:t>
      </w:r>
      <w:r w:rsidR="009454D8" w:rsidRPr="00A076B6">
        <w:t xml:space="preserve"> </w:t>
      </w:r>
      <w:r w:rsidRPr="00A076B6">
        <w:t>медиаресурсов</w:t>
      </w:r>
      <w:r w:rsidR="009454D8" w:rsidRPr="00A076B6">
        <w:t xml:space="preserve"> </w:t>
      </w:r>
      <w:r w:rsidRPr="00A076B6">
        <w:t>на</w:t>
      </w:r>
      <w:r w:rsidR="009454D8" w:rsidRPr="00A076B6">
        <w:t xml:space="preserve"> </w:t>
      </w:r>
      <w:r w:rsidRPr="00A076B6">
        <w:t>электронных</w:t>
      </w:r>
      <w:r w:rsidR="009454D8" w:rsidRPr="00A076B6">
        <w:t xml:space="preserve"> </w:t>
      </w:r>
      <w:r w:rsidRPr="00A076B6">
        <w:t>носителях;</w:t>
      </w:r>
    </w:p>
    <w:p w14:paraId="15DA0400" w14:textId="77777777" w:rsidR="00A620D7" w:rsidRPr="00A076B6" w:rsidRDefault="00A620D7" w:rsidP="00453D1A">
      <w:r w:rsidRPr="00A076B6">
        <w:t>–</w:t>
      </w:r>
      <w:r w:rsidRPr="00A076B6">
        <w:tab/>
        <w:t>проведения</w:t>
      </w:r>
      <w:r w:rsidR="009454D8" w:rsidRPr="00A076B6">
        <w:t xml:space="preserve"> </w:t>
      </w:r>
      <w:r w:rsidRPr="00A076B6">
        <w:t>массовых</w:t>
      </w:r>
      <w:r w:rsidR="009454D8" w:rsidRPr="00A076B6">
        <w:t xml:space="preserve"> </w:t>
      </w:r>
      <w:r w:rsidRPr="00A076B6">
        <w:t>мероприятий,</w:t>
      </w:r>
      <w:r w:rsidR="009454D8" w:rsidRPr="00A076B6">
        <w:t xml:space="preserve"> </w:t>
      </w:r>
      <w:r w:rsidRPr="00A076B6">
        <w:t>собраний,</w:t>
      </w:r>
      <w:r w:rsidR="009454D8" w:rsidRPr="00A076B6">
        <w:t xml:space="preserve"> </w:t>
      </w:r>
      <w:r w:rsidRPr="00A076B6">
        <w:t>представлений;</w:t>
      </w:r>
      <w:r w:rsidR="009454D8" w:rsidRPr="00A076B6">
        <w:t xml:space="preserve"> </w:t>
      </w:r>
      <w:r w:rsidRPr="00A076B6">
        <w:t>досуга</w:t>
      </w:r>
      <w:r w:rsidR="009454D8" w:rsidRPr="00A076B6">
        <w:t xml:space="preserve"> </w:t>
      </w:r>
      <w:r w:rsidRPr="00A076B6">
        <w:t>и</w:t>
      </w:r>
      <w:r w:rsidR="009454D8" w:rsidRPr="00A076B6">
        <w:t xml:space="preserve"> </w:t>
      </w:r>
      <w:r w:rsidRPr="00A076B6">
        <w:t>общения</w:t>
      </w:r>
      <w:r w:rsidR="009454D8" w:rsidRPr="00A076B6">
        <w:t xml:space="preserve"> </w:t>
      </w:r>
      <w:r w:rsidRPr="00A076B6">
        <w:t>обучающихся</w:t>
      </w:r>
      <w:r w:rsidR="009454D8" w:rsidRPr="00A076B6">
        <w:t xml:space="preserve"> </w:t>
      </w:r>
      <w:r w:rsidRPr="00A076B6">
        <w:t>с</w:t>
      </w:r>
      <w:r w:rsidR="009454D8" w:rsidRPr="00A076B6">
        <w:t xml:space="preserve"> </w:t>
      </w:r>
      <w:r w:rsidRPr="00A076B6">
        <w:t>возможностью</w:t>
      </w:r>
      <w:r w:rsidR="009454D8" w:rsidRPr="00A076B6">
        <w:t xml:space="preserve"> </w:t>
      </w:r>
      <w:r w:rsidRPr="00A076B6">
        <w:t>для</w:t>
      </w:r>
      <w:r w:rsidR="009454D8" w:rsidRPr="00A076B6">
        <w:t xml:space="preserve"> </w:t>
      </w:r>
      <w:r w:rsidRPr="00A076B6">
        <w:t>массового</w:t>
      </w:r>
      <w:r w:rsidR="009454D8" w:rsidRPr="00A076B6">
        <w:t xml:space="preserve"> </w:t>
      </w:r>
      <w:r w:rsidRPr="00A076B6">
        <w:t>просмотра</w:t>
      </w:r>
      <w:r w:rsidR="009454D8" w:rsidRPr="00A076B6">
        <w:t xml:space="preserve"> </w:t>
      </w:r>
      <w:r w:rsidRPr="00A076B6">
        <w:t>кино-</w:t>
      </w:r>
      <w:r w:rsidR="009454D8" w:rsidRPr="00A076B6">
        <w:t xml:space="preserve"> </w:t>
      </w:r>
      <w:r w:rsidRPr="00A076B6">
        <w:t>и</w:t>
      </w:r>
      <w:r w:rsidR="009454D8" w:rsidRPr="00A076B6">
        <w:t xml:space="preserve"> </w:t>
      </w:r>
      <w:r w:rsidRPr="00A076B6">
        <w:t>видеоматериалов,</w:t>
      </w:r>
      <w:r w:rsidR="009454D8" w:rsidRPr="00A076B6">
        <w:t xml:space="preserve"> </w:t>
      </w:r>
      <w:r w:rsidRPr="00A076B6">
        <w:t>организации</w:t>
      </w:r>
      <w:r w:rsidR="009454D8" w:rsidRPr="00A076B6">
        <w:t xml:space="preserve"> </w:t>
      </w:r>
      <w:r w:rsidRPr="00A076B6">
        <w:t>сценической</w:t>
      </w:r>
      <w:r w:rsidR="009454D8" w:rsidRPr="00A076B6">
        <w:t xml:space="preserve"> </w:t>
      </w:r>
      <w:r w:rsidRPr="00A076B6">
        <w:t>работы,</w:t>
      </w:r>
      <w:r w:rsidR="009454D8" w:rsidRPr="00A076B6">
        <w:t xml:space="preserve"> </w:t>
      </w:r>
      <w:r w:rsidRPr="00A076B6">
        <w:t>театрализованных</w:t>
      </w:r>
      <w:r w:rsidR="009454D8" w:rsidRPr="00A076B6">
        <w:t xml:space="preserve"> </w:t>
      </w:r>
      <w:r w:rsidRPr="00A076B6">
        <w:t>представлений,</w:t>
      </w:r>
      <w:r w:rsidR="009454D8" w:rsidRPr="00A076B6">
        <w:t xml:space="preserve"> </w:t>
      </w:r>
      <w:r w:rsidRPr="00A076B6">
        <w:t>обеспеченных</w:t>
      </w:r>
      <w:r w:rsidR="009454D8" w:rsidRPr="00A076B6">
        <w:t xml:space="preserve"> </w:t>
      </w:r>
      <w:r w:rsidRPr="00A076B6">
        <w:t>озвучиванием,</w:t>
      </w:r>
      <w:r w:rsidR="009454D8" w:rsidRPr="00A076B6">
        <w:t xml:space="preserve"> </w:t>
      </w:r>
      <w:r w:rsidRPr="00A076B6">
        <w:t>освещением</w:t>
      </w:r>
      <w:r w:rsidR="009454D8" w:rsidRPr="00A076B6">
        <w:t xml:space="preserve"> </w:t>
      </w:r>
      <w:r w:rsidRPr="00A076B6">
        <w:t>и</w:t>
      </w:r>
      <w:r w:rsidR="009454D8" w:rsidRPr="00A076B6">
        <w:t xml:space="preserve"> </w:t>
      </w:r>
      <w:r w:rsidRPr="00A076B6">
        <w:t>мультимедиа</w:t>
      </w:r>
      <w:r w:rsidR="009454D8" w:rsidRPr="00A076B6">
        <w:t xml:space="preserve"> </w:t>
      </w:r>
      <w:r w:rsidRPr="00A076B6">
        <w:t>сопровождением;</w:t>
      </w:r>
    </w:p>
    <w:p w14:paraId="67D81F88" w14:textId="77777777" w:rsidR="00A620D7" w:rsidRPr="00A076B6" w:rsidRDefault="00A620D7" w:rsidP="00453D1A">
      <w:r w:rsidRPr="00A076B6">
        <w:t>–</w:t>
      </w:r>
      <w:r w:rsidRPr="00A076B6">
        <w:tab/>
        <w:t>организации</w:t>
      </w:r>
      <w:r w:rsidR="009454D8" w:rsidRPr="00A076B6">
        <w:t xml:space="preserve"> </w:t>
      </w:r>
      <w:r w:rsidRPr="00A076B6">
        <w:t>качественного</w:t>
      </w:r>
      <w:r w:rsidR="009454D8" w:rsidRPr="00A076B6">
        <w:t xml:space="preserve"> </w:t>
      </w:r>
      <w:r w:rsidRPr="00A076B6">
        <w:t>горячего</w:t>
      </w:r>
      <w:r w:rsidR="009454D8" w:rsidRPr="00A076B6">
        <w:t xml:space="preserve"> </w:t>
      </w:r>
      <w:r w:rsidRPr="00A076B6">
        <w:t>питания,</w:t>
      </w:r>
      <w:r w:rsidR="009454D8" w:rsidRPr="00A076B6">
        <w:t xml:space="preserve"> </w:t>
      </w:r>
      <w:r w:rsidRPr="00A076B6">
        <w:t>медицинского</w:t>
      </w:r>
      <w:r w:rsidR="009454D8" w:rsidRPr="00A076B6">
        <w:t xml:space="preserve"> </w:t>
      </w:r>
      <w:r w:rsidRPr="00A076B6">
        <w:t>обслуживания</w:t>
      </w:r>
      <w:r w:rsidR="009454D8" w:rsidRPr="00A076B6">
        <w:t xml:space="preserve"> </w:t>
      </w:r>
      <w:r w:rsidRPr="00A076B6">
        <w:t>и</w:t>
      </w:r>
      <w:r w:rsidR="009454D8" w:rsidRPr="00A076B6">
        <w:t xml:space="preserve"> </w:t>
      </w:r>
      <w:r w:rsidRPr="00A076B6">
        <w:t>отдыха</w:t>
      </w:r>
      <w:r w:rsidR="009454D8" w:rsidRPr="00A076B6">
        <w:t xml:space="preserve"> </w:t>
      </w:r>
      <w:r w:rsidRPr="00A076B6">
        <w:t>обучающихся.</w:t>
      </w:r>
    </w:p>
    <w:p w14:paraId="693E92B3" w14:textId="77777777" w:rsidR="00A620D7" w:rsidRPr="00A076B6" w:rsidRDefault="00A620D7" w:rsidP="00453D1A">
      <w:r w:rsidRPr="00A076B6">
        <w:t>Финансово-экономические</w:t>
      </w:r>
      <w:r w:rsidR="009454D8" w:rsidRPr="00A076B6">
        <w:t xml:space="preserve"> </w:t>
      </w:r>
      <w:r w:rsidRPr="00A076B6">
        <w:t>условия</w:t>
      </w:r>
      <w:r w:rsidR="009454D8" w:rsidRPr="00A076B6">
        <w:t xml:space="preserve"> </w:t>
      </w:r>
      <w:r w:rsidRPr="00A076B6">
        <w:t>оцениваются</w:t>
      </w:r>
      <w:r w:rsidR="009454D8" w:rsidRPr="00A076B6">
        <w:t xml:space="preserve"> </w:t>
      </w:r>
      <w:r w:rsidRPr="00A076B6">
        <w:t>на</w:t>
      </w:r>
      <w:r w:rsidR="009454D8" w:rsidRPr="00A076B6">
        <w:t xml:space="preserve"> </w:t>
      </w:r>
      <w:r w:rsidRPr="00A076B6">
        <w:t>предмет</w:t>
      </w:r>
      <w:r w:rsidR="009454D8" w:rsidRPr="00A076B6">
        <w:t xml:space="preserve"> </w:t>
      </w:r>
      <w:r w:rsidRPr="00A076B6">
        <w:t>обеспечения:</w:t>
      </w:r>
    </w:p>
    <w:p w14:paraId="208EC541" w14:textId="77777777" w:rsidR="00A620D7" w:rsidRPr="00A076B6" w:rsidRDefault="00A620D7" w:rsidP="00453D1A">
      <w:r w:rsidRPr="00A076B6">
        <w:t>–</w:t>
      </w:r>
      <w:r w:rsidRPr="00A076B6">
        <w:tab/>
        <w:t>государственных</w:t>
      </w:r>
      <w:r w:rsidR="009454D8" w:rsidRPr="00A076B6">
        <w:t xml:space="preserve"> </w:t>
      </w:r>
      <w:r w:rsidRPr="00A076B6">
        <w:t>гарантий</w:t>
      </w:r>
      <w:r w:rsidR="009454D8" w:rsidRPr="00A076B6">
        <w:t xml:space="preserve"> </w:t>
      </w:r>
      <w:r w:rsidRPr="00A076B6">
        <w:t>обучающихся</w:t>
      </w:r>
      <w:r w:rsidR="009454D8" w:rsidRPr="00A076B6">
        <w:t xml:space="preserve"> </w:t>
      </w:r>
      <w:r w:rsidRPr="00A076B6">
        <w:t>гимназии</w:t>
      </w:r>
      <w:r w:rsidR="009454D8" w:rsidRPr="00A076B6">
        <w:t xml:space="preserve"> </w:t>
      </w:r>
      <w:r w:rsidRPr="00A076B6">
        <w:t>на</w:t>
      </w:r>
      <w:r w:rsidR="009454D8" w:rsidRPr="00A076B6">
        <w:t xml:space="preserve"> </w:t>
      </w:r>
      <w:r w:rsidRPr="00A076B6">
        <w:t>получение</w:t>
      </w:r>
      <w:r w:rsidR="009454D8" w:rsidRPr="00A076B6">
        <w:t xml:space="preserve"> </w:t>
      </w:r>
      <w:r w:rsidRPr="00A076B6">
        <w:t>бесплатного</w:t>
      </w:r>
      <w:r w:rsidR="009454D8" w:rsidRPr="00A076B6">
        <w:t xml:space="preserve"> </w:t>
      </w:r>
      <w:r w:rsidRPr="00A076B6">
        <w:t>общедоступного</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в</w:t>
      </w:r>
      <w:r w:rsidR="009454D8" w:rsidRPr="00A076B6">
        <w:t xml:space="preserve"> </w:t>
      </w:r>
      <w:r w:rsidRPr="00A076B6">
        <w:t>т.ч.</w:t>
      </w:r>
      <w:r w:rsidR="009454D8" w:rsidRPr="00A076B6">
        <w:t xml:space="preserve"> </w:t>
      </w:r>
      <w:r w:rsidRPr="00A076B6">
        <w:t>исполнения</w:t>
      </w:r>
      <w:r w:rsidR="009454D8" w:rsidRPr="00A076B6">
        <w:t xml:space="preserve"> </w:t>
      </w:r>
      <w:r w:rsidRPr="00A076B6">
        <w:t>требований</w:t>
      </w:r>
      <w:r w:rsidR="009454D8" w:rsidRPr="00A076B6">
        <w:t xml:space="preserve"> </w:t>
      </w:r>
      <w:r w:rsidRPr="00A076B6">
        <w:t>ФГОС</w:t>
      </w:r>
      <w:r w:rsidR="009454D8" w:rsidRPr="00A076B6">
        <w:t xml:space="preserve"> </w:t>
      </w:r>
      <w:r w:rsidRPr="00A076B6">
        <w:t>начального</w:t>
      </w:r>
      <w:r w:rsidR="009454D8" w:rsidRPr="00A076B6">
        <w:t xml:space="preserve"> </w:t>
      </w:r>
      <w:r w:rsidRPr="00A076B6">
        <w:t>образования;</w:t>
      </w:r>
    </w:p>
    <w:p w14:paraId="20321B7E" w14:textId="77777777" w:rsidR="00A620D7" w:rsidRPr="00A076B6" w:rsidRDefault="00A620D7" w:rsidP="00453D1A">
      <w:r w:rsidRPr="00A076B6">
        <w:t>–</w:t>
      </w:r>
      <w:r w:rsidRPr="00A076B6">
        <w:tab/>
        <w:t>реализации</w:t>
      </w:r>
      <w:r w:rsidR="009454D8" w:rsidRPr="00A076B6">
        <w:t xml:space="preserve"> </w:t>
      </w:r>
      <w:r w:rsidRPr="00A076B6">
        <w:t>обязательной</w:t>
      </w:r>
      <w:r w:rsidR="009454D8" w:rsidRPr="00A076B6">
        <w:t xml:space="preserve"> </w:t>
      </w:r>
      <w:r w:rsidRPr="00A076B6">
        <w:t>части</w:t>
      </w:r>
      <w:r w:rsidR="009454D8" w:rsidRPr="00A076B6">
        <w:t xml:space="preserve"> </w:t>
      </w:r>
      <w:r w:rsidRPr="00A076B6">
        <w:t>программы</w:t>
      </w:r>
      <w:r w:rsidR="009454D8" w:rsidRPr="00A076B6">
        <w:t xml:space="preserve"> </w:t>
      </w:r>
      <w:r w:rsidRPr="00A076B6">
        <w:t>НОО</w:t>
      </w:r>
      <w:r w:rsidR="009454D8" w:rsidRPr="00A076B6">
        <w:t xml:space="preserve"> </w:t>
      </w:r>
      <w:r w:rsidRPr="00A076B6">
        <w:t>и</w:t>
      </w:r>
      <w:r w:rsidR="009454D8" w:rsidRPr="00A076B6">
        <w:t xml:space="preserve"> </w:t>
      </w:r>
      <w:r w:rsidRPr="00A076B6">
        <w:t>части,</w:t>
      </w:r>
      <w:r w:rsidR="009454D8" w:rsidRPr="00A076B6">
        <w:t xml:space="preserve"> </w:t>
      </w:r>
      <w:r w:rsidRPr="00A076B6">
        <w:t>формируемой</w:t>
      </w:r>
      <w:r w:rsidR="009454D8" w:rsidRPr="00A076B6">
        <w:t xml:space="preserve"> </w:t>
      </w:r>
      <w:r w:rsidRPr="00A076B6">
        <w:t>участниками</w:t>
      </w:r>
      <w:r w:rsidR="009454D8" w:rsidRPr="00A076B6">
        <w:t xml:space="preserve"> </w:t>
      </w:r>
      <w:r w:rsidRPr="00A076B6">
        <w:t>образовательных</w:t>
      </w:r>
      <w:r w:rsidR="009454D8" w:rsidRPr="00A076B6">
        <w:t xml:space="preserve"> </w:t>
      </w:r>
      <w:r w:rsidRPr="00A076B6">
        <w:t>отношений,</w:t>
      </w:r>
      <w:r w:rsidR="009454D8" w:rsidRPr="00A076B6">
        <w:t xml:space="preserve"> </w:t>
      </w:r>
      <w:r w:rsidRPr="00A076B6">
        <w:t>включая</w:t>
      </w:r>
      <w:r w:rsidR="009454D8" w:rsidRPr="00A076B6">
        <w:t xml:space="preserve"> </w:t>
      </w:r>
      <w:r w:rsidRPr="00A076B6">
        <w:t>внеурочную</w:t>
      </w:r>
      <w:r w:rsidR="009454D8" w:rsidRPr="00A076B6">
        <w:t xml:space="preserve"> </w:t>
      </w:r>
      <w:r w:rsidRPr="00A076B6">
        <w:t>деятельность;</w:t>
      </w:r>
    </w:p>
    <w:p w14:paraId="3D557230" w14:textId="77777777" w:rsidR="00A620D7" w:rsidRPr="00A076B6" w:rsidRDefault="00A620D7" w:rsidP="00453D1A">
      <w:r w:rsidRPr="00A076B6">
        <w:t>–</w:t>
      </w:r>
      <w:r w:rsidRPr="00A076B6">
        <w:tab/>
        <w:t>отражения</w:t>
      </w:r>
      <w:r w:rsidR="009454D8" w:rsidRPr="00A076B6">
        <w:t xml:space="preserve"> </w:t>
      </w:r>
      <w:r w:rsidRPr="00A076B6">
        <w:t>структуры</w:t>
      </w:r>
      <w:r w:rsidR="009454D8" w:rsidRPr="00A076B6">
        <w:t xml:space="preserve"> </w:t>
      </w:r>
      <w:r w:rsidRPr="00A076B6">
        <w:t>и</w:t>
      </w:r>
      <w:r w:rsidR="009454D8" w:rsidRPr="00A076B6">
        <w:t xml:space="preserve"> </w:t>
      </w:r>
      <w:r w:rsidRPr="00A076B6">
        <w:t>объема</w:t>
      </w:r>
      <w:r w:rsidR="009454D8" w:rsidRPr="00A076B6">
        <w:t xml:space="preserve"> </w:t>
      </w:r>
      <w:r w:rsidRPr="00A076B6">
        <w:t>расходов,</w:t>
      </w:r>
      <w:r w:rsidR="009454D8" w:rsidRPr="00A076B6">
        <w:t xml:space="preserve"> </w:t>
      </w:r>
      <w:r w:rsidRPr="00A076B6">
        <w:t>необходимых</w:t>
      </w:r>
      <w:r w:rsidR="009454D8" w:rsidRPr="00A076B6">
        <w:t xml:space="preserve"> </w:t>
      </w:r>
      <w:r w:rsidRPr="00A076B6">
        <w:t>для</w:t>
      </w:r>
      <w:r w:rsidR="009454D8" w:rsidRPr="00A076B6">
        <w:t xml:space="preserve"> </w:t>
      </w:r>
      <w:r w:rsidRPr="00A076B6">
        <w:t>реализации</w:t>
      </w:r>
      <w:r w:rsidR="009454D8" w:rsidRPr="00A076B6">
        <w:t xml:space="preserve"> </w:t>
      </w:r>
      <w:r w:rsidRPr="00A076B6">
        <w:t>программы</w:t>
      </w:r>
      <w:r w:rsidR="009454D8" w:rsidRPr="00A076B6">
        <w:t xml:space="preserve"> </w:t>
      </w:r>
      <w:r w:rsidRPr="00A076B6">
        <w:t>НОО,</w:t>
      </w:r>
      <w:r w:rsidR="009454D8" w:rsidRPr="00A076B6">
        <w:t xml:space="preserve"> </w:t>
      </w:r>
      <w:r w:rsidRPr="00A076B6">
        <w:t>а</w:t>
      </w:r>
      <w:r w:rsidR="009454D8" w:rsidRPr="00A076B6">
        <w:t xml:space="preserve"> </w:t>
      </w:r>
      <w:r w:rsidRPr="00A076B6">
        <w:t>также</w:t>
      </w:r>
      <w:r w:rsidR="009454D8" w:rsidRPr="00A076B6">
        <w:t xml:space="preserve"> </w:t>
      </w:r>
      <w:r w:rsidRPr="00A076B6">
        <w:t>механизм</w:t>
      </w:r>
      <w:r w:rsidR="009454D8" w:rsidRPr="00A076B6">
        <w:t xml:space="preserve"> </w:t>
      </w:r>
      <w:r w:rsidRPr="00A076B6">
        <w:t>их</w:t>
      </w:r>
      <w:r w:rsidR="009454D8" w:rsidRPr="00A076B6">
        <w:t xml:space="preserve"> </w:t>
      </w:r>
      <w:r w:rsidRPr="00A076B6">
        <w:t>формирования.</w:t>
      </w:r>
    </w:p>
    <w:p w14:paraId="120A64DF" w14:textId="7E61E6CF" w:rsidR="00A620D7" w:rsidRPr="00A076B6" w:rsidRDefault="00A620D7" w:rsidP="00453D1A">
      <w:r w:rsidRPr="00A076B6">
        <w:t>Административный</w:t>
      </w:r>
      <w:r w:rsidR="009454D8" w:rsidRPr="00A076B6">
        <w:t xml:space="preserve"> </w:t>
      </w:r>
      <w:r w:rsidRPr="00A076B6">
        <w:t>контроль</w:t>
      </w:r>
      <w:r w:rsidR="009454D8" w:rsidRPr="00A076B6">
        <w:t xml:space="preserve"> </w:t>
      </w:r>
      <w:r w:rsidRPr="00A076B6">
        <w:t>исполнения</w:t>
      </w:r>
      <w:r w:rsidR="00E82691" w:rsidRPr="00A076B6">
        <w:t xml:space="preserve"> «</w:t>
      </w:r>
      <w:r w:rsidRPr="00A076B6">
        <w:t>дорожной</w:t>
      </w:r>
      <w:r w:rsidR="009454D8" w:rsidRPr="00A076B6">
        <w:t xml:space="preserve"> </w:t>
      </w:r>
      <w:r w:rsidRPr="00A076B6">
        <w:t>карты</w:t>
      </w:r>
      <w:r w:rsidR="00E82691" w:rsidRPr="00A076B6">
        <w:t xml:space="preserve">» </w:t>
      </w:r>
      <w:r w:rsidRPr="00A076B6">
        <w:t>обеспечения</w:t>
      </w:r>
      <w:r w:rsidR="009454D8" w:rsidRPr="00A076B6">
        <w:t xml:space="preserve"> </w:t>
      </w:r>
      <w:r w:rsidRPr="00A076B6">
        <w:t>и</w:t>
      </w:r>
      <w:r w:rsidR="009454D8" w:rsidRPr="00A076B6">
        <w:t xml:space="preserve"> </w:t>
      </w:r>
      <w:r w:rsidRPr="00A076B6">
        <w:t>развития</w:t>
      </w:r>
      <w:r w:rsidR="009454D8" w:rsidRPr="00A076B6">
        <w:t xml:space="preserve"> </w:t>
      </w:r>
      <w:r w:rsidRPr="00A076B6">
        <w:t>всех</w:t>
      </w:r>
      <w:r w:rsidR="009454D8" w:rsidRPr="00A076B6">
        <w:t xml:space="preserve"> </w:t>
      </w:r>
      <w:r w:rsidRPr="00A076B6">
        <w:t>выше</w:t>
      </w:r>
      <w:r w:rsidR="009454D8" w:rsidRPr="00A076B6">
        <w:t xml:space="preserve"> </w:t>
      </w:r>
      <w:r w:rsidRPr="00A076B6">
        <w:t>обозначенных</w:t>
      </w:r>
      <w:r w:rsidR="009454D8" w:rsidRPr="00A076B6">
        <w:t xml:space="preserve"> </w:t>
      </w:r>
      <w:r w:rsidRPr="00A076B6">
        <w:t>групп</w:t>
      </w:r>
      <w:r w:rsidR="009454D8" w:rsidRPr="00A076B6">
        <w:t xml:space="preserve"> </w:t>
      </w:r>
      <w:r w:rsidRPr="00A076B6">
        <w:t>условий</w:t>
      </w:r>
      <w:r w:rsidR="009454D8" w:rsidRPr="00A076B6">
        <w:t xml:space="preserve"> </w:t>
      </w:r>
      <w:r w:rsidRPr="00A076B6">
        <w:t>интегрирован</w:t>
      </w:r>
      <w:r w:rsidR="009454D8" w:rsidRPr="00A076B6">
        <w:t xml:space="preserve"> </w:t>
      </w:r>
      <w:r w:rsidRPr="00A076B6">
        <w:t>с</w:t>
      </w:r>
      <w:r w:rsidR="009454D8" w:rsidRPr="00A076B6">
        <w:t xml:space="preserve"> </w:t>
      </w:r>
      <w:r w:rsidRPr="00A076B6">
        <w:t>самообследованием</w:t>
      </w:r>
      <w:r w:rsidR="009454D8" w:rsidRPr="00A076B6">
        <w:t xml:space="preserve"> </w:t>
      </w:r>
      <w:r w:rsidRPr="00A076B6">
        <w:t>гимназии.</w:t>
      </w:r>
    </w:p>
    <w:p w14:paraId="33CC72CA" w14:textId="436BBBE7" w:rsidR="00A620D7" w:rsidRPr="00A076B6" w:rsidRDefault="00A620D7" w:rsidP="00453D1A">
      <w:r w:rsidRPr="00A076B6">
        <w:t>При</w:t>
      </w:r>
      <w:r w:rsidR="009454D8" w:rsidRPr="00A076B6">
        <w:t xml:space="preserve"> </w:t>
      </w:r>
      <w:r w:rsidRPr="00A076B6">
        <w:t>анализе</w:t>
      </w:r>
      <w:r w:rsidR="00563961" w:rsidRPr="00A076B6">
        <w:t xml:space="preserve"> </w:t>
      </w:r>
      <w:r w:rsidR="001A2C4B" w:rsidRPr="00A076B6">
        <w:t>тематического</w:t>
      </w:r>
      <w:r w:rsidR="009454D8" w:rsidRPr="00A076B6">
        <w:t xml:space="preserve"> </w:t>
      </w:r>
      <w:r w:rsidRPr="00A076B6">
        <w:t>состояния</w:t>
      </w:r>
      <w:r w:rsidR="009454D8" w:rsidRPr="00A076B6">
        <w:t xml:space="preserve"> </w:t>
      </w:r>
      <w:r w:rsidRPr="00A076B6">
        <w:t>условий</w:t>
      </w:r>
      <w:r w:rsidR="009454D8" w:rsidRPr="00A076B6">
        <w:t xml:space="preserve"> </w:t>
      </w:r>
      <w:r w:rsidRPr="00A076B6">
        <w:t>реализации</w:t>
      </w:r>
      <w:r w:rsidR="009454D8" w:rsidRPr="00A076B6">
        <w:t xml:space="preserve"> </w:t>
      </w:r>
      <w:r w:rsidRPr="00A076B6">
        <w:t>программы</w:t>
      </w:r>
      <w:r w:rsidR="009454D8" w:rsidRPr="00A076B6">
        <w:t xml:space="preserve"> </w:t>
      </w:r>
      <w:r w:rsidRPr="00A076B6">
        <w:t>НОО</w:t>
      </w:r>
      <w:r w:rsidR="009454D8" w:rsidRPr="00A076B6">
        <w:t xml:space="preserve"> </w:t>
      </w:r>
      <w:r w:rsidRPr="00A076B6">
        <w:t>учитываются,</w:t>
      </w:r>
      <w:r w:rsidR="009454D8" w:rsidRPr="00A076B6">
        <w:t xml:space="preserve"> </w:t>
      </w:r>
      <w:r w:rsidRPr="00A076B6">
        <w:t>помимо</w:t>
      </w:r>
      <w:r w:rsidR="009454D8" w:rsidRPr="00A076B6">
        <w:t xml:space="preserve"> </w:t>
      </w:r>
      <w:r w:rsidRPr="00A076B6">
        <w:t>требований</w:t>
      </w:r>
      <w:r w:rsidR="009454D8" w:rsidRPr="00A076B6">
        <w:t xml:space="preserve"> </w:t>
      </w:r>
      <w:r w:rsidRPr="00A076B6">
        <w:t>ФГОС</w:t>
      </w:r>
      <w:r w:rsidR="009454D8" w:rsidRPr="00A076B6">
        <w:t xml:space="preserve"> </w:t>
      </w:r>
      <w:r w:rsidRPr="00A076B6">
        <w:t>начального</w:t>
      </w:r>
      <w:r w:rsidR="009454D8" w:rsidRPr="00A076B6">
        <w:t xml:space="preserve"> </w:t>
      </w:r>
      <w:r w:rsidRPr="00A076B6">
        <w:t>образования,</w:t>
      </w:r>
      <w:r w:rsidR="009454D8" w:rsidRPr="00A076B6">
        <w:t xml:space="preserve"> </w:t>
      </w:r>
      <w:r w:rsidRPr="00A076B6">
        <w:t>федеральные</w:t>
      </w:r>
      <w:r w:rsidR="009454D8" w:rsidRPr="00A076B6">
        <w:t xml:space="preserve"> </w:t>
      </w:r>
      <w:r w:rsidRPr="00A076B6">
        <w:t>показатели</w:t>
      </w:r>
      <w:r w:rsidR="009454D8" w:rsidRPr="00A076B6">
        <w:t xml:space="preserve"> </w:t>
      </w:r>
      <w:r w:rsidRPr="00A076B6">
        <w:t>деятельности</w:t>
      </w:r>
      <w:r w:rsidR="009454D8" w:rsidRPr="00A076B6">
        <w:t xml:space="preserve"> </w:t>
      </w:r>
      <w:r w:rsidRPr="00A076B6">
        <w:t>образовательной</w:t>
      </w:r>
      <w:r w:rsidR="009454D8" w:rsidRPr="00A076B6">
        <w:t xml:space="preserve"> </w:t>
      </w:r>
      <w:r w:rsidRPr="00A076B6">
        <w:t>организации,</w:t>
      </w:r>
      <w:r w:rsidR="009454D8" w:rsidRPr="00A076B6">
        <w:t xml:space="preserve"> </w:t>
      </w:r>
      <w:r w:rsidRPr="00A076B6">
        <w:t>подлежащей</w:t>
      </w:r>
      <w:r w:rsidR="009454D8" w:rsidRPr="00A076B6">
        <w:t xml:space="preserve"> </w:t>
      </w:r>
      <w:r w:rsidRPr="00A076B6">
        <w:t>самообследованию.</w:t>
      </w:r>
    </w:p>
    <w:p w14:paraId="455C7691" w14:textId="77777777" w:rsidR="00A620D7" w:rsidRPr="00A076B6" w:rsidRDefault="00A620D7" w:rsidP="00453D1A">
      <w:r w:rsidRPr="00A076B6">
        <w:t>Оценка</w:t>
      </w:r>
      <w:r w:rsidR="009454D8" w:rsidRPr="00A076B6">
        <w:t xml:space="preserve"> </w:t>
      </w:r>
      <w:r w:rsidRPr="00A076B6">
        <w:t>условий</w:t>
      </w:r>
      <w:r w:rsidR="009454D8" w:rsidRPr="00A076B6">
        <w:t xml:space="preserve"> </w:t>
      </w:r>
      <w:r w:rsidRPr="00A076B6">
        <w:t>реализации</w:t>
      </w:r>
      <w:r w:rsidR="009454D8" w:rsidRPr="00A076B6">
        <w:t xml:space="preserve"> </w:t>
      </w:r>
      <w:r w:rsidRPr="00A076B6">
        <w:t>программы</w:t>
      </w:r>
      <w:r w:rsidR="009454D8" w:rsidRPr="00A076B6">
        <w:t xml:space="preserve"> </w:t>
      </w:r>
      <w:r w:rsidRPr="00A076B6">
        <w:t>НОО</w:t>
      </w:r>
      <w:r w:rsidR="009454D8" w:rsidRPr="00A076B6">
        <w:t xml:space="preserve"> </w:t>
      </w:r>
      <w:r w:rsidRPr="00A076B6">
        <w:t>проводится</w:t>
      </w:r>
      <w:r w:rsidR="009454D8" w:rsidRPr="00A076B6">
        <w:t xml:space="preserve"> </w:t>
      </w:r>
      <w:r w:rsidRPr="00A076B6">
        <w:t>группой</w:t>
      </w:r>
      <w:r w:rsidR="009454D8" w:rsidRPr="00A076B6">
        <w:t xml:space="preserve"> </w:t>
      </w:r>
      <w:r w:rsidRPr="00A076B6">
        <w:t>администраторов,</w:t>
      </w:r>
      <w:r w:rsidR="009454D8" w:rsidRPr="00A076B6">
        <w:t xml:space="preserve"> </w:t>
      </w:r>
      <w:r w:rsidRPr="00A076B6">
        <w:t>назначаемых</w:t>
      </w:r>
      <w:r w:rsidR="009454D8" w:rsidRPr="00A076B6">
        <w:t xml:space="preserve"> </w:t>
      </w:r>
      <w:r w:rsidRPr="00A076B6">
        <w:t>для</w:t>
      </w:r>
      <w:r w:rsidR="009454D8" w:rsidRPr="00A076B6">
        <w:t xml:space="preserve"> </w:t>
      </w:r>
      <w:r w:rsidRPr="00A076B6">
        <w:t>проведения</w:t>
      </w:r>
      <w:r w:rsidR="009454D8" w:rsidRPr="00A076B6">
        <w:t xml:space="preserve"> </w:t>
      </w:r>
      <w:r w:rsidRPr="00A076B6">
        <w:t>самообследования</w:t>
      </w:r>
      <w:r w:rsidR="009454D8" w:rsidRPr="00A076B6">
        <w:t xml:space="preserve"> </w:t>
      </w:r>
      <w:r w:rsidRPr="00A076B6">
        <w:t>ежегодным</w:t>
      </w:r>
      <w:r w:rsidR="009454D8" w:rsidRPr="00A076B6">
        <w:t xml:space="preserve"> </w:t>
      </w:r>
      <w:r w:rsidRPr="00A076B6">
        <w:t>распорядительным</w:t>
      </w:r>
      <w:r w:rsidR="009454D8" w:rsidRPr="00A076B6">
        <w:t xml:space="preserve"> </w:t>
      </w:r>
      <w:r w:rsidRPr="00A076B6">
        <w:t>актом</w:t>
      </w:r>
      <w:r w:rsidR="009454D8" w:rsidRPr="00A076B6">
        <w:t xml:space="preserve"> </w:t>
      </w:r>
      <w:r w:rsidRPr="00A076B6">
        <w:t>директора</w:t>
      </w:r>
      <w:r w:rsidR="009454D8" w:rsidRPr="00A076B6">
        <w:t xml:space="preserve"> </w:t>
      </w:r>
      <w:r w:rsidRPr="00A076B6">
        <w:t>гимназии.</w:t>
      </w:r>
      <w:r w:rsidR="009454D8" w:rsidRPr="00A076B6">
        <w:t xml:space="preserve"> </w:t>
      </w:r>
      <w:r w:rsidRPr="00A076B6">
        <w:t>Структура</w:t>
      </w:r>
      <w:r w:rsidR="009454D8" w:rsidRPr="00A076B6">
        <w:t xml:space="preserve"> </w:t>
      </w:r>
      <w:r w:rsidRPr="00A076B6">
        <w:t>оценки</w:t>
      </w:r>
      <w:r w:rsidR="009454D8" w:rsidRPr="00A076B6">
        <w:t xml:space="preserve"> </w:t>
      </w:r>
      <w:r w:rsidRPr="00A076B6">
        <w:t>условий</w:t>
      </w:r>
      <w:r w:rsidR="009454D8" w:rsidRPr="00A076B6">
        <w:t xml:space="preserve"> </w:t>
      </w:r>
      <w:r w:rsidRPr="00A076B6">
        <w:t>является</w:t>
      </w:r>
      <w:r w:rsidR="009454D8" w:rsidRPr="00A076B6">
        <w:t xml:space="preserve"> </w:t>
      </w:r>
      <w:r w:rsidRPr="00A076B6">
        <w:t>приложением</w:t>
      </w:r>
      <w:r w:rsidR="009454D8" w:rsidRPr="00A076B6">
        <w:t xml:space="preserve"> </w:t>
      </w:r>
      <w:r w:rsidRPr="00A076B6">
        <w:t>к</w:t>
      </w:r>
      <w:r w:rsidR="009454D8" w:rsidRPr="00A076B6">
        <w:t xml:space="preserve"> </w:t>
      </w:r>
      <w:r w:rsidRPr="00A076B6">
        <w:t>Положению</w:t>
      </w:r>
      <w:r w:rsidR="009454D8" w:rsidRPr="00A076B6">
        <w:t xml:space="preserve"> </w:t>
      </w:r>
      <w:r w:rsidRPr="00A076B6">
        <w:t>о</w:t>
      </w:r>
      <w:r w:rsidR="009454D8" w:rsidRPr="00A076B6">
        <w:t xml:space="preserve"> </w:t>
      </w:r>
      <w:r w:rsidRPr="00A076B6">
        <w:t>ВСОКО</w:t>
      </w:r>
      <w:r w:rsidR="00311DF4" w:rsidRPr="00A076B6">
        <w:t>.</w:t>
      </w:r>
    </w:p>
    <w:p w14:paraId="073D6196" w14:textId="3D37285C" w:rsidR="00311DF4" w:rsidRPr="00A076B6" w:rsidRDefault="000C71D6" w:rsidP="009C243A">
      <w:pPr>
        <w:pStyle w:val="3"/>
        <w:rPr>
          <w:color w:val="auto"/>
        </w:rPr>
      </w:pPr>
      <w:bookmarkStart w:id="15" w:name="_Toc144842012"/>
      <w:r w:rsidRPr="00A076B6">
        <w:rPr>
          <w:color w:val="auto"/>
        </w:rPr>
        <w:t>Оценка</w:t>
      </w:r>
      <w:r w:rsidR="009454D8" w:rsidRPr="00A076B6">
        <w:rPr>
          <w:color w:val="auto"/>
        </w:rPr>
        <w:t xml:space="preserve"> </w:t>
      </w:r>
      <w:r w:rsidRPr="00A076B6">
        <w:rPr>
          <w:color w:val="auto"/>
        </w:rPr>
        <w:t>образовательных</w:t>
      </w:r>
      <w:r w:rsidR="009454D8" w:rsidRPr="00A076B6">
        <w:rPr>
          <w:color w:val="auto"/>
        </w:rPr>
        <w:t xml:space="preserve"> </w:t>
      </w:r>
      <w:r w:rsidRPr="00A076B6">
        <w:rPr>
          <w:color w:val="auto"/>
        </w:rPr>
        <w:t>достижений</w:t>
      </w:r>
      <w:r w:rsidR="009454D8" w:rsidRPr="00A076B6">
        <w:rPr>
          <w:color w:val="auto"/>
        </w:rPr>
        <w:t xml:space="preserve"> </w:t>
      </w:r>
      <w:r w:rsidRPr="00A076B6">
        <w:rPr>
          <w:color w:val="auto"/>
        </w:rPr>
        <w:t>обучающихся</w:t>
      </w:r>
      <w:r w:rsidR="009454D8" w:rsidRPr="00A076B6">
        <w:rPr>
          <w:color w:val="auto"/>
        </w:rPr>
        <w:t xml:space="preserve"> </w:t>
      </w:r>
      <w:r w:rsidRPr="00A076B6">
        <w:rPr>
          <w:color w:val="auto"/>
        </w:rPr>
        <w:t>на</w:t>
      </w:r>
      <w:r w:rsidR="009454D8" w:rsidRPr="00A076B6">
        <w:rPr>
          <w:color w:val="auto"/>
        </w:rPr>
        <w:t xml:space="preserve"> </w:t>
      </w:r>
      <w:r w:rsidRPr="00A076B6">
        <w:rPr>
          <w:color w:val="auto"/>
        </w:rPr>
        <w:t>различных</w:t>
      </w:r>
      <w:r w:rsidR="009454D8" w:rsidRPr="00A076B6">
        <w:rPr>
          <w:color w:val="auto"/>
        </w:rPr>
        <w:t xml:space="preserve"> </w:t>
      </w:r>
      <w:r w:rsidRPr="00A076B6">
        <w:rPr>
          <w:color w:val="auto"/>
        </w:rPr>
        <w:t>этапах</w:t>
      </w:r>
      <w:r w:rsidR="009454D8" w:rsidRPr="00A076B6">
        <w:rPr>
          <w:color w:val="auto"/>
        </w:rPr>
        <w:t xml:space="preserve"> </w:t>
      </w:r>
      <w:r w:rsidRPr="00A076B6">
        <w:rPr>
          <w:color w:val="auto"/>
        </w:rPr>
        <w:t>обучения</w:t>
      </w:r>
      <w:r w:rsidR="009454D8" w:rsidRPr="00A076B6">
        <w:rPr>
          <w:color w:val="auto"/>
        </w:rPr>
        <w:t xml:space="preserve"> </w:t>
      </w:r>
      <w:r w:rsidRPr="00A076B6">
        <w:rPr>
          <w:color w:val="auto"/>
        </w:rPr>
        <w:t>как</w:t>
      </w:r>
      <w:r w:rsidR="009454D8" w:rsidRPr="00A076B6">
        <w:rPr>
          <w:color w:val="auto"/>
        </w:rPr>
        <w:t xml:space="preserve"> </w:t>
      </w:r>
      <w:r w:rsidRPr="00A076B6">
        <w:rPr>
          <w:color w:val="auto"/>
        </w:rPr>
        <w:t>основа</w:t>
      </w:r>
      <w:r w:rsidR="009454D8" w:rsidRPr="00A076B6">
        <w:rPr>
          <w:color w:val="auto"/>
        </w:rPr>
        <w:t xml:space="preserve"> </w:t>
      </w:r>
      <w:r w:rsidRPr="00A076B6">
        <w:rPr>
          <w:color w:val="auto"/>
        </w:rPr>
        <w:t>их</w:t>
      </w:r>
      <w:r w:rsidR="009454D8" w:rsidRPr="00A076B6">
        <w:rPr>
          <w:color w:val="auto"/>
        </w:rPr>
        <w:t xml:space="preserve"> </w:t>
      </w:r>
      <w:r w:rsidRPr="00A076B6">
        <w:rPr>
          <w:color w:val="auto"/>
        </w:rPr>
        <w:t>промежуточной</w:t>
      </w:r>
      <w:r w:rsidR="009454D8" w:rsidRPr="00A076B6">
        <w:rPr>
          <w:color w:val="auto"/>
        </w:rPr>
        <w:t xml:space="preserve"> </w:t>
      </w:r>
      <w:r w:rsidRPr="00A076B6">
        <w:rPr>
          <w:color w:val="auto"/>
        </w:rPr>
        <w:t>и</w:t>
      </w:r>
      <w:r w:rsidR="009454D8" w:rsidRPr="00A076B6">
        <w:rPr>
          <w:color w:val="auto"/>
        </w:rPr>
        <w:t xml:space="preserve"> </w:t>
      </w:r>
      <w:r w:rsidRPr="00A076B6">
        <w:rPr>
          <w:color w:val="auto"/>
        </w:rPr>
        <w:t>итоговой</w:t>
      </w:r>
      <w:r w:rsidR="009454D8" w:rsidRPr="00A076B6">
        <w:rPr>
          <w:color w:val="auto"/>
        </w:rPr>
        <w:t xml:space="preserve"> </w:t>
      </w:r>
      <w:r w:rsidRPr="00A076B6">
        <w:rPr>
          <w:color w:val="auto"/>
        </w:rPr>
        <w:t>аттестации,</w:t>
      </w:r>
      <w:r w:rsidR="009454D8" w:rsidRPr="00A076B6">
        <w:rPr>
          <w:color w:val="auto"/>
        </w:rPr>
        <w:t xml:space="preserve"> </w:t>
      </w:r>
      <w:r w:rsidRPr="00A076B6">
        <w:rPr>
          <w:color w:val="auto"/>
        </w:rPr>
        <w:t>а</w:t>
      </w:r>
      <w:r w:rsidR="009454D8" w:rsidRPr="00A076B6">
        <w:rPr>
          <w:color w:val="auto"/>
        </w:rPr>
        <w:t xml:space="preserve"> </w:t>
      </w:r>
      <w:r w:rsidRPr="00A076B6">
        <w:rPr>
          <w:color w:val="auto"/>
        </w:rPr>
        <w:t>также</w:t>
      </w:r>
      <w:r w:rsidR="009454D8" w:rsidRPr="00A076B6">
        <w:rPr>
          <w:color w:val="auto"/>
        </w:rPr>
        <w:t xml:space="preserve"> </w:t>
      </w:r>
      <w:r w:rsidRPr="00A076B6">
        <w:rPr>
          <w:color w:val="auto"/>
        </w:rPr>
        <w:t>основа</w:t>
      </w:r>
      <w:r w:rsidR="009454D8" w:rsidRPr="00A076B6">
        <w:rPr>
          <w:color w:val="auto"/>
        </w:rPr>
        <w:t xml:space="preserve"> </w:t>
      </w:r>
      <w:r w:rsidRPr="00A076B6">
        <w:rPr>
          <w:color w:val="auto"/>
        </w:rPr>
        <w:t>процедур</w:t>
      </w:r>
      <w:r w:rsidR="009454D8" w:rsidRPr="00A076B6">
        <w:rPr>
          <w:color w:val="auto"/>
        </w:rPr>
        <w:t xml:space="preserve"> </w:t>
      </w:r>
      <w:r w:rsidRPr="00A076B6">
        <w:rPr>
          <w:color w:val="auto"/>
        </w:rPr>
        <w:t>внутреннего</w:t>
      </w:r>
      <w:r w:rsidR="009454D8" w:rsidRPr="00A076B6">
        <w:rPr>
          <w:color w:val="auto"/>
        </w:rPr>
        <w:t xml:space="preserve"> </w:t>
      </w:r>
      <w:r w:rsidRPr="00A076B6">
        <w:rPr>
          <w:color w:val="auto"/>
        </w:rPr>
        <w:t>мониторинга</w:t>
      </w:r>
      <w:r w:rsidR="009454D8" w:rsidRPr="00A076B6">
        <w:rPr>
          <w:color w:val="auto"/>
        </w:rPr>
        <w:t xml:space="preserve"> </w:t>
      </w:r>
      <w:r w:rsidRPr="00A076B6">
        <w:rPr>
          <w:color w:val="auto"/>
        </w:rPr>
        <w:t>образовательной</w:t>
      </w:r>
      <w:r w:rsidR="009454D8" w:rsidRPr="00A076B6">
        <w:rPr>
          <w:color w:val="auto"/>
        </w:rPr>
        <w:t xml:space="preserve"> </w:t>
      </w:r>
      <w:r w:rsidRPr="00A076B6">
        <w:rPr>
          <w:color w:val="auto"/>
        </w:rPr>
        <w:t>организации,</w:t>
      </w:r>
      <w:r w:rsidR="009454D8" w:rsidRPr="00A076B6">
        <w:rPr>
          <w:color w:val="auto"/>
        </w:rPr>
        <w:t xml:space="preserve"> </w:t>
      </w:r>
      <w:r w:rsidRPr="00A076B6">
        <w:rPr>
          <w:color w:val="auto"/>
        </w:rPr>
        <w:t>мониторинговых</w:t>
      </w:r>
      <w:r w:rsidR="009454D8" w:rsidRPr="00A076B6">
        <w:rPr>
          <w:color w:val="auto"/>
        </w:rPr>
        <w:t xml:space="preserve"> </w:t>
      </w:r>
      <w:r w:rsidRPr="00A076B6">
        <w:rPr>
          <w:color w:val="auto"/>
        </w:rPr>
        <w:t>исследований</w:t>
      </w:r>
      <w:r w:rsidR="009454D8" w:rsidRPr="00A076B6">
        <w:rPr>
          <w:color w:val="auto"/>
        </w:rPr>
        <w:t xml:space="preserve"> </w:t>
      </w:r>
      <w:r w:rsidRPr="00A076B6">
        <w:rPr>
          <w:color w:val="auto"/>
        </w:rPr>
        <w:t>муниципального,</w:t>
      </w:r>
      <w:r w:rsidR="009454D8" w:rsidRPr="00A076B6">
        <w:rPr>
          <w:color w:val="auto"/>
        </w:rPr>
        <w:t xml:space="preserve"> </w:t>
      </w:r>
      <w:r w:rsidRPr="00A076B6">
        <w:rPr>
          <w:color w:val="auto"/>
        </w:rPr>
        <w:t>регионального</w:t>
      </w:r>
      <w:r w:rsidR="009454D8" w:rsidRPr="00A076B6">
        <w:rPr>
          <w:color w:val="auto"/>
        </w:rPr>
        <w:t xml:space="preserve"> </w:t>
      </w:r>
      <w:r w:rsidRPr="00A076B6">
        <w:rPr>
          <w:color w:val="auto"/>
        </w:rPr>
        <w:t>и</w:t>
      </w:r>
      <w:r w:rsidR="009454D8" w:rsidRPr="00A076B6">
        <w:rPr>
          <w:color w:val="auto"/>
        </w:rPr>
        <w:t xml:space="preserve"> </w:t>
      </w:r>
      <w:r w:rsidRPr="00A076B6">
        <w:rPr>
          <w:color w:val="auto"/>
        </w:rPr>
        <w:t>федерального</w:t>
      </w:r>
      <w:r w:rsidR="009454D8" w:rsidRPr="00A076B6">
        <w:rPr>
          <w:color w:val="auto"/>
        </w:rPr>
        <w:t xml:space="preserve"> </w:t>
      </w:r>
      <w:r w:rsidRPr="00A076B6">
        <w:rPr>
          <w:color w:val="auto"/>
        </w:rPr>
        <w:t>уровней</w:t>
      </w:r>
      <w:bookmarkEnd w:id="15"/>
    </w:p>
    <w:p w14:paraId="58D560DA" w14:textId="77777777" w:rsidR="00027E73" w:rsidRPr="00A076B6" w:rsidRDefault="00027E73" w:rsidP="00453D1A">
      <w:r w:rsidRPr="00A076B6">
        <w:t>Оценка</w:t>
      </w:r>
      <w:r w:rsidR="009454D8" w:rsidRPr="00A076B6">
        <w:t xml:space="preserve"> </w:t>
      </w:r>
      <w:r w:rsidRPr="00A076B6">
        <w:t>достижения</w:t>
      </w:r>
      <w:r w:rsidR="009454D8" w:rsidRPr="00A076B6">
        <w:t xml:space="preserve"> </w:t>
      </w:r>
      <w:r w:rsidRPr="00A076B6">
        <w:t>планируемых</w:t>
      </w:r>
      <w:r w:rsidR="009454D8" w:rsidRPr="00A076B6">
        <w:t xml:space="preserve"> </w:t>
      </w:r>
      <w:r w:rsidRPr="00A076B6">
        <w:t>образовательных</w:t>
      </w:r>
      <w:r w:rsidR="009454D8" w:rsidRPr="00A076B6">
        <w:t xml:space="preserve"> </w:t>
      </w:r>
      <w:r w:rsidRPr="00A076B6">
        <w:t>результатов</w:t>
      </w:r>
      <w:r w:rsidR="009454D8" w:rsidRPr="00A076B6">
        <w:t xml:space="preserve"> </w:t>
      </w:r>
      <w:r w:rsidRPr="00A076B6">
        <w:t>обучающихся</w:t>
      </w:r>
      <w:r w:rsidR="009454D8" w:rsidRPr="00A076B6">
        <w:t xml:space="preserve"> </w:t>
      </w:r>
      <w:r w:rsidRPr="00A076B6">
        <w:t>организуется</w:t>
      </w:r>
      <w:r w:rsidR="009454D8" w:rsidRPr="00A076B6">
        <w:t xml:space="preserve"> </w:t>
      </w:r>
      <w:r w:rsidRPr="00A076B6">
        <w:t>в</w:t>
      </w:r>
      <w:r w:rsidR="009454D8" w:rsidRPr="00A076B6">
        <w:t xml:space="preserve"> </w:t>
      </w:r>
      <w:r w:rsidRPr="00A076B6">
        <w:t>соответствие</w:t>
      </w:r>
      <w:r w:rsidR="009454D8" w:rsidRPr="00A076B6">
        <w:t xml:space="preserve"> </w:t>
      </w:r>
      <w:r w:rsidRPr="00A076B6">
        <w:t>с</w:t>
      </w:r>
      <w:r w:rsidR="009454D8" w:rsidRPr="00A076B6">
        <w:t xml:space="preserve"> </w:t>
      </w:r>
      <w:r w:rsidRPr="00A076B6">
        <w:t>требованиями</w:t>
      </w:r>
      <w:r w:rsidR="009454D8" w:rsidRPr="00A076B6">
        <w:t xml:space="preserve"> </w:t>
      </w:r>
      <w:r w:rsidRPr="00A076B6">
        <w:t>ФГОС</w:t>
      </w:r>
      <w:r w:rsidR="009454D8" w:rsidRPr="00A076B6">
        <w:t xml:space="preserve"> </w:t>
      </w:r>
      <w:r w:rsidRPr="00A076B6">
        <w:t>НОО</w:t>
      </w:r>
      <w:r w:rsidR="009454D8" w:rsidRPr="00A076B6">
        <w:t xml:space="preserve"> </w:t>
      </w:r>
      <w:r w:rsidRPr="00A076B6">
        <w:t>к:</w:t>
      </w:r>
    </w:p>
    <w:p w14:paraId="0CF16F3A" w14:textId="77777777" w:rsidR="00027E73" w:rsidRPr="00A076B6" w:rsidRDefault="00027E73" w:rsidP="00453D1A">
      <w:r w:rsidRPr="00A076B6">
        <w:t>–</w:t>
      </w:r>
      <w:r w:rsidRPr="00A076B6">
        <w:tab/>
        <w:t>личностным</w:t>
      </w:r>
      <w:r w:rsidR="009454D8" w:rsidRPr="00A076B6">
        <w:t xml:space="preserve"> </w:t>
      </w:r>
      <w:r w:rsidRPr="00A076B6">
        <w:t>результатам,</w:t>
      </w:r>
      <w:r w:rsidR="009454D8" w:rsidRPr="00A076B6">
        <w:t xml:space="preserve"> </w:t>
      </w:r>
      <w:r w:rsidRPr="00A076B6">
        <w:t>включающим</w:t>
      </w:r>
      <w:r w:rsidR="009454D8" w:rsidRPr="00A076B6">
        <w:t xml:space="preserve"> </w:t>
      </w:r>
      <w:r w:rsidRPr="00A076B6">
        <w:t>готовность</w:t>
      </w:r>
      <w:r w:rsidR="009454D8" w:rsidRPr="00A076B6">
        <w:t xml:space="preserve"> </w:t>
      </w:r>
      <w:r w:rsidRPr="00A076B6">
        <w:t>и</w:t>
      </w:r>
      <w:r w:rsidR="009454D8" w:rsidRPr="00A076B6">
        <w:t xml:space="preserve"> </w:t>
      </w:r>
      <w:r w:rsidRPr="00A076B6">
        <w:t>способность</w:t>
      </w:r>
      <w:r w:rsidR="009454D8" w:rsidRPr="00A076B6">
        <w:t xml:space="preserve"> </w:t>
      </w:r>
      <w:r w:rsidRPr="00A076B6">
        <w:t>обучающихся</w:t>
      </w:r>
      <w:r w:rsidR="009454D8" w:rsidRPr="00A076B6">
        <w:t xml:space="preserve"> </w:t>
      </w:r>
      <w:r w:rsidRPr="00A076B6">
        <w:t>к</w:t>
      </w:r>
      <w:r w:rsidR="009454D8" w:rsidRPr="00A076B6">
        <w:t xml:space="preserve"> </w:t>
      </w:r>
      <w:r w:rsidRPr="00A076B6">
        <w:t>саморазвитию</w:t>
      </w:r>
      <w:r w:rsidR="009454D8" w:rsidRPr="00A076B6">
        <w:t xml:space="preserve"> </w:t>
      </w:r>
      <w:r w:rsidRPr="00A076B6">
        <w:t>и</w:t>
      </w:r>
      <w:r w:rsidR="009454D8" w:rsidRPr="00A076B6">
        <w:t xml:space="preserve"> </w:t>
      </w:r>
      <w:r w:rsidRPr="00A076B6">
        <w:t>личностному</w:t>
      </w:r>
      <w:r w:rsidR="009454D8" w:rsidRPr="00A076B6">
        <w:t xml:space="preserve"> </w:t>
      </w:r>
      <w:r w:rsidRPr="00A076B6">
        <w:t>самоопределению,</w:t>
      </w:r>
      <w:r w:rsidR="009454D8" w:rsidRPr="00A076B6">
        <w:t xml:space="preserve"> </w:t>
      </w:r>
      <w:r w:rsidRPr="00A076B6">
        <w:t>сформированность</w:t>
      </w:r>
      <w:r w:rsidR="009454D8" w:rsidRPr="00A076B6">
        <w:t xml:space="preserve"> </w:t>
      </w:r>
      <w:r w:rsidRPr="00A076B6">
        <w:t>их</w:t>
      </w:r>
      <w:r w:rsidR="009454D8" w:rsidRPr="00A076B6">
        <w:t xml:space="preserve"> </w:t>
      </w:r>
      <w:r w:rsidRPr="00A076B6">
        <w:t>мотивации</w:t>
      </w:r>
      <w:r w:rsidR="009454D8" w:rsidRPr="00A076B6">
        <w:t xml:space="preserve"> </w:t>
      </w:r>
      <w:r w:rsidRPr="00A076B6">
        <w:t>к</w:t>
      </w:r>
      <w:r w:rsidR="009454D8" w:rsidRPr="00A076B6">
        <w:t xml:space="preserve"> </w:t>
      </w:r>
      <w:r w:rsidRPr="00A076B6">
        <w:t>обучению</w:t>
      </w:r>
      <w:r w:rsidR="009454D8" w:rsidRPr="00A076B6">
        <w:t xml:space="preserve"> </w:t>
      </w:r>
      <w:r w:rsidRPr="00A076B6">
        <w:t>и</w:t>
      </w:r>
      <w:r w:rsidR="009454D8" w:rsidRPr="00A076B6">
        <w:t xml:space="preserve"> </w:t>
      </w:r>
      <w:r w:rsidRPr="00A076B6">
        <w:t>целенаправленной</w:t>
      </w:r>
      <w:r w:rsidR="009454D8" w:rsidRPr="00A076B6">
        <w:t xml:space="preserve"> </w:t>
      </w:r>
      <w:r w:rsidRPr="00A076B6">
        <w:t>познавательной</w:t>
      </w:r>
      <w:r w:rsidR="009454D8" w:rsidRPr="00A076B6">
        <w:t xml:space="preserve"> </w:t>
      </w:r>
      <w:r w:rsidRPr="00A076B6">
        <w:t>деятельности,</w:t>
      </w:r>
      <w:r w:rsidR="009454D8" w:rsidRPr="00A076B6">
        <w:t xml:space="preserve"> </w:t>
      </w:r>
      <w:r w:rsidRPr="00A076B6">
        <w:t>системы</w:t>
      </w:r>
      <w:r w:rsidR="009454D8" w:rsidRPr="00A076B6">
        <w:t xml:space="preserve"> </w:t>
      </w:r>
      <w:r w:rsidRPr="00A076B6">
        <w:t>значимых</w:t>
      </w:r>
      <w:r w:rsidR="009454D8" w:rsidRPr="00A076B6">
        <w:t xml:space="preserve"> </w:t>
      </w:r>
      <w:r w:rsidRPr="00A076B6">
        <w:t>социальных</w:t>
      </w:r>
      <w:r w:rsidR="009454D8" w:rsidRPr="00A076B6">
        <w:t xml:space="preserve"> </w:t>
      </w:r>
      <w:r w:rsidRPr="00A076B6">
        <w:t>и</w:t>
      </w:r>
      <w:r w:rsidR="009454D8" w:rsidRPr="00A076B6">
        <w:t xml:space="preserve"> </w:t>
      </w:r>
      <w:r w:rsidRPr="00A076B6">
        <w:t>межличностных</w:t>
      </w:r>
      <w:r w:rsidR="009454D8" w:rsidRPr="00A076B6">
        <w:t xml:space="preserve"> </w:t>
      </w:r>
      <w:r w:rsidRPr="00A076B6">
        <w:t>отношений,</w:t>
      </w:r>
      <w:r w:rsidR="009454D8" w:rsidRPr="00A076B6">
        <w:t xml:space="preserve"> </w:t>
      </w:r>
      <w:r w:rsidRPr="00A076B6">
        <w:t>ценностно-смысловых</w:t>
      </w:r>
      <w:r w:rsidR="009454D8" w:rsidRPr="00A076B6">
        <w:t xml:space="preserve"> </w:t>
      </w:r>
      <w:r w:rsidRPr="00A076B6">
        <w:t>установок,</w:t>
      </w:r>
      <w:r w:rsidR="009454D8" w:rsidRPr="00A076B6">
        <w:t xml:space="preserve"> </w:t>
      </w:r>
      <w:r w:rsidRPr="00A076B6">
        <w:t>отражающих</w:t>
      </w:r>
      <w:r w:rsidR="009454D8" w:rsidRPr="00A076B6">
        <w:t xml:space="preserve"> </w:t>
      </w:r>
      <w:r w:rsidRPr="00A076B6">
        <w:t>личностные</w:t>
      </w:r>
      <w:r w:rsidR="009454D8" w:rsidRPr="00A076B6">
        <w:t xml:space="preserve"> </w:t>
      </w:r>
      <w:r w:rsidRPr="00A076B6">
        <w:t>и</w:t>
      </w:r>
      <w:r w:rsidR="009454D8" w:rsidRPr="00A076B6">
        <w:t xml:space="preserve"> </w:t>
      </w:r>
      <w:r w:rsidRPr="00A076B6">
        <w:t>гражданские</w:t>
      </w:r>
      <w:r w:rsidR="009454D8" w:rsidRPr="00A076B6">
        <w:t xml:space="preserve"> </w:t>
      </w:r>
      <w:r w:rsidRPr="00A076B6">
        <w:t>позиции</w:t>
      </w:r>
      <w:r w:rsidR="009454D8" w:rsidRPr="00A076B6">
        <w:t xml:space="preserve"> </w:t>
      </w:r>
      <w:r w:rsidRPr="00A076B6">
        <w:t>в</w:t>
      </w:r>
      <w:r w:rsidR="009454D8" w:rsidRPr="00A076B6">
        <w:t xml:space="preserve"> </w:t>
      </w:r>
      <w:r w:rsidRPr="00A076B6">
        <w:t>деятельности,</w:t>
      </w:r>
      <w:r w:rsidR="009454D8" w:rsidRPr="00A076B6">
        <w:t xml:space="preserve"> </w:t>
      </w:r>
      <w:r w:rsidRPr="00A076B6">
        <w:t>социальные</w:t>
      </w:r>
      <w:r w:rsidR="009454D8" w:rsidRPr="00A076B6">
        <w:t xml:space="preserve"> </w:t>
      </w:r>
      <w:r w:rsidRPr="00A076B6">
        <w:t>компетенции,</w:t>
      </w:r>
      <w:r w:rsidR="009454D8" w:rsidRPr="00A076B6">
        <w:t xml:space="preserve"> </w:t>
      </w:r>
      <w:r w:rsidRPr="00A076B6">
        <w:t>правосознание,</w:t>
      </w:r>
      <w:r w:rsidR="009454D8" w:rsidRPr="00A076B6">
        <w:t xml:space="preserve"> </w:t>
      </w:r>
      <w:r w:rsidRPr="00A076B6">
        <w:t>способность</w:t>
      </w:r>
      <w:r w:rsidR="009454D8" w:rsidRPr="00A076B6">
        <w:t xml:space="preserve"> </w:t>
      </w:r>
      <w:r w:rsidRPr="00A076B6">
        <w:t>ставить</w:t>
      </w:r>
      <w:r w:rsidR="009454D8" w:rsidRPr="00A076B6">
        <w:t xml:space="preserve"> </w:t>
      </w:r>
      <w:r w:rsidRPr="00A076B6">
        <w:t>цели</w:t>
      </w:r>
      <w:r w:rsidR="009454D8" w:rsidRPr="00A076B6">
        <w:t xml:space="preserve"> </w:t>
      </w:r>
      <w:r w:rsidRPr="00A076B6">
        <w:t>и</w:t>
      </w:r>
      <w:r w:rsidR="009454D8" w:rsidRPr="00A076B6">
        <w:t xml:space="preserve"> </w:t>
      </w:r>
      <w:r w:rsidRPr="00A076B6">
        <w:t>строить</w:t>
      </w:r>
      <w:r w:rsidR="009454D8" w:rsidRPr="00A076B6">
        <w:t xml:space="preserve"> </w:t>
      </w:r>
      <w:r w:rsidRPr="00A076B6">
        <w:t>жизненные</w:t>
      </w:r>
      <w:r w:rsidR="009454D8" w:rsidRPr="00A076B6">
        <w:t xml:space="preserve"> </w:t>
      </w:r>
      <w:r w:rsidRPr="00A076B6">
        <w:t>планы,</w:t>
      </w:r>
      <w:r w:rsidR="009454D8" w:rsidRPr="00A076B6">
        <w:t xml:space="preserve"> </w:t>
      </w:r>
      <w:r w:rsidRPr="00A076B6">
        <w:t>способность</w:t>
      </w:r>
      <w:r w:rsidR="009454D8" w:rsidRPr="00A076B6">
        <w:t xml:space="preserve"> </w:t>
      </w:r>
      <w:r w:rsidRPr="00A076B6">
        <w:t>к</w:t>
      </w:r>
      <w:r w:rsidR="009454D8" w:rsidRPr="00A076B6">
        <w:t xml:space="preserve"> </w:t>
      </w:r>
      <w:r w:rsidRPr="00A076B6">
        <w:t>осознанию</w:t>
      </w:r>
      <w:r w:rsidR="009454D8" w:rsidRPr="00A076B6">
        <w:t xml:space="preserve"> </w:t>
      </w:r>
      <w:r w:rsidRPr="00A076B6">
        <w:t>российской</w:t>
      </w:r>
      <w:r w:rsidR="009454D8" w:rsidRPr="00A076B6">
        <w:t xml:space="preserve"> </w:t>
      </w:r>
      <w:r w:rsidRPr="00A076B6">
        <w:t>идентичности</w:t>
      </w:r>
      <w:r w:rsidR="009454D8" w:rsidRPr="00A076B6">
        <w:t xml:space="preserve"> </w:t>
      </w:r>
      <w:r w:rsidRPr="00A076B6">
        <w:t>в</w:t>
      </w:r>
      <w:r w:rsidR="009454D8" w:rsidRPr="00A076B6">
        <w:t xml:space="preserve"> </w:t>
      </w:r>
      <w:r w:rsidRPr="00A076B6">
        <w:t>поликультурном</w:t>
      </w:r>
      <w:r w:rsidR="009454D8" w:rsidRPr="00A076B6">
        <w:t xml:space="preserve"> </w:t>
      </w:r>
      <w:r w:rsidRPr="00A076B6">
        <w:t>социуме;</w:t>
      </w:r>
    </w:p>
    <w:p w14:paraId="2544CA5B" w14:textId="77777777" w:rsidR="00027E73" w:rsidRPr="00A076B6" w:rsidRDefault="00027E73" w:rsidP="00453D1A">
      <w:r w:rsidRPr="00A076B6">
        <w:t>–</w:t>
      </w:r>
      <w:r w:rsidRPr="00A076B6">
        <w:tab/>
        <w:t>метапредметным</w:t>
      </w:r>
      <w:r w:rsidR="009454D8" w:rsidRPr="00A076B6">
        <w:t xml:space="preserve"> </w:t>
      </w:r>
      <w:r w:rsidRPr="00A076B6">
        <w:t>результатам,</w:t>
      </w:r>
      <w:r w:rsidR="009454D8" w:rsidRPr="00A076B6">
        <w:t xml:space="preserve"> </w:t>
      </w:r>
      <w:r w:rsidRPr="00A076B6">
        <w:t>включающим</w:t>
      </w:r>
      <w:r w:rsidR="009454D8" w:rsidRPr="00A076B6">
        <w:t xml:space="preserve"> </w:t>
      </w:r>
      <w:r w:rsidRPr="00A076B6">
        <w:t>освоенные</w:t>
      </w:r>
      <w:r w:rsidR="009454D8" w:rsidRPr="00A076B6">
        <w:t xml:space="preserve"> </w:t>
      </w:r>
      <w:r w:rsidRPr="00A076B6">
        <w:t>обучающимися</w:t>
      </w:r>
      <w:r w:rsidR="009454D8" w:rsidRPr="00A076B6">
        <w:t xml:space="preserve"> </w:t>
      </w:r>
      <w:r w:rsidRPr="00A076B6">
        <w:t>межпредметные</w:t>
      </w:r>
      <w:r w:rsidR="009454D8" w:rsidRPr="00A076B6">
        <w:t xml:space="preserve"> </w:t>
      </w:r>
      <w:r w:rsidRPr="00A076B6">
        <w:t>понятия</w:t>
      </w:r>
      <w:r w:rsidR="009454D8" w:rsidRPr="00A076B6">
        <w:t xml:space="preserve"> </w:t>
      </w:r>
      <w:r w:rsidRPr="00A076B6">
        <w:t>и</w:t>
      </w:r>
      <w:r w:rsidR="009454D8" w:rsidRPr="00A076B6">
        <w:t xml:space="preserve"> </w:t>
      </w:r>
      <w:r w:rsidRPr="00A076B6">
        <w:t>универсальные</w:t>
      </w:r>
      <w:r w:rsidR="009454D8" w:rsidRPr="00A076B6">
        <w:t xml:space="preserve"> </w:t>
      </w:r>
      <w:r w:rsidRPr="00A076B6">
        <w:t>учебные</w:t>
      </w:r>
      <w:r w:rsidR="009454D8" w:rsidRPr="00A076B6">
        <w:t xml:space="preserve"> </w:t>
      </w:r>
      <w:r w:rsidRPr="00A076B6">
        <w:t>действия</w:t>
      </w:r>
      <w:r w:rsidR="009454D8" w:rsidRPr="00A076B6">
        <w:t xml:space="preserve"> </w:t>
      </w:r>
      <w:r w:rsidRPr="00A076B6">
        <w:t>(регулятивные,</w:t>
      </w:r>
      <w:r w:rsidR="009454D8" w:rsidRPr="00A076B6">
        <w:t xml:space="preserve"> </w:t>
      </w:r>
      <w:r w:rsidRPr="00A076B6">
        <w:t>познавательные,</w:t>
      </w:r>
      <w:r w:rsidR="009454D8" w:rsidRPr="00A076B6">
        <w:t xml:space="preserve"> </w:t>
      </w:r>
      <w:r w:rsidRPr="00A076B6">
        <w:lastRenderedPageBreak/>
        <w:t>коммуникативные),</w:t>
      </w:r>
      <w:r w:rsidR="009454D8" w:rsidRPr="00A076B6">
        <w:t xml:space="preserve"> </w:t>
      </w:r>
      <w:r w:rsidRPr="00A076B6">
        <w:t>способность</w:t>
      </w:r>
      <w:r w:rsidR="009454D8" w:rsidRPr="00A076B6">
        <w:t xml:space="preserve"> </w:t>
      </w:r>
      <w:r w:rsidRPr="00A076B6">
        <w:t>их</w:t>
      </w:r>
      <w:r w:rsidR="009454D8" w:rsidRPr="00A076B6">
        <w:t xml:space="preserve"> </w:t>
      </w:r>
      <w:r w:rsidRPr="00A076B6">
        <w:t>использования</w:t>
      </w:r>
      <w:r w:rsidR="009454D8" w:rsidRPr="00A076B6">
        <w:t xml:space="preserve"> </w:t>
      </w:r>
      <w:r w:rsidRPr="00A076B6">
        <w:t>в</w:t>
      </w:r>
      <w:r w:rsidR="009454D8" w:rsidRPr="00A076B6">
        <w:t xml:space="preserve"> </w:t>
      </w:r>
      <w:r w:rsidRPr="00A076B6">
        <w:t>учебной,</w:t>
      </w:r>
      <w:r w:rsidR="009454D8" w:rsidRPr="00A076B6">
        <w:t xml:space="preserve"> </w:t>
      </w:r>
      <w:r w:rsidRPr="00A076B6">
        <w:t>познавательной</w:t>
      </w:r>
      <w:r w:rsidR="009454D8" w:rsidRPr="00A076B6">
        <w:t xml:space="preserve"> </w:t>
      </w:r>
      <w:r w:rsidRPr="00A076B6">
        <w:t>и</w:t>
      </w:r>
      <w:r w:rsidR="009454D8" w:rsidRPr="00A076B6">
        <w:t xml:space="preserve"> </w:t>
      </w:r>
      <w:r w:rsidRPr="00A076B6">
        <w:t>социальной</w:t>
      </w:r>
      <w:r w:rsidR="009454D8" w:rsidRPr="00A076B6">
        <w:t xml:space="preserve"> </w:t>
      </w:r>
      <w:r w:rsidRPr="00A076B6">
        <w:t>практике,</w:t>
      </w:r>
      <w:r w:rsidR="009454D8" w:rsidRPr="00A076B6">
        <w:t xml:space="preserve"> </w:t>
      </w:r>
      <w:r w:rsidRPr="00A076B6">
        <w:t>самостоятельность</w:t>
      </w:r>
      <w:r w:rsidR="009454D8" w:rsidRPr="00A076B6">
        <w:t xml:space="preserve"> </w:t>
      </w:r>
      <w:r w:rsidRPr="00A076B6">
        <w:t>планирования</w:t>
      </w:r>
      <w:r w:rsidR="009454D8" w:rsidRPr="00A076B6">
        <w:t xml:space="preserve"> </w:t>
      </w:r>
      <w:r w:rsidRPr="00A076B6">
        <w:t>и</w:t>
      </w:r>
      <w:r w:rsidR="009454D8" w:rsidRPr="00A076B6">
        <w:t xml:space="preserve"> </w:t>
      </w:r>
      <w:r w:rsidRPr="00A076B6">
        <w:t>осуществления</w:t>
      </w:r>
      <w:r w:rsidR="009454D8" w:rsidRPr="00A076B6">
        <w:t xml:space="preserve"> </w:t>
      </w:r>
      <w:r w:rsidRPr="00A076B6">
        <w:t>учебной</w:t>
      </w:r>
      <w:r w:rsidR="009454D8" w:rsidRPr="00A076B6">
        <w:t xml:space="preserve"> </w:t>
      </w:r>
      <w:r w:rsidRPr="00A076B6">
        <w:t>деятельности</w:t>
      </w:r>
      <w:r w:rsidR="009454D8" w:rsidRPr="00A076B6">
        <w:t xml:space="preserve"> </w:t>
      </w:r>
      <w:r w:rsidRPr="00A076B6">
        <w:t>и</w:t>
      </w:r>
      <w:r w:rsidR="009454D8" w:rsidRPr="00A076B6">
        <w:t xml:space="preserve"> </w:t>
      </w:r>
      <w:r w:rsidRPr="00A076B6">
        <w:t>организации</w:t>
      </w:r>
      <w:r w:rsidR="009454D8" w:rsidRPr="00A076B6">
        <w:t xml:space="preserve"> </w:t>
      </w:r>
      <w:r w:rsidRPr="00A076B6">
        <w:t>учебного</w:t>
      </w:r>
      <w:r w:rsidR="009454D8" w:rsidRPr="00A076B6">
        <w:t xml:space="preserve"> </w:t>
      </w:r>
      <w:r w:rsidRPr="00A076B6">
        <w:t>сотрудничества</w:t>
      </w:r>
      <w:r w:rsidR="009454D8" w:rsidRPr="00A076B6">
        <w:t xml:space="preserve"> </w:t>
      </w:r>
      <w:r w:rsidRPr="00A076B6">
        <w:t>с</w:t>
      </w:r>
      <w:r w:rsidR="009454D8" w:rsidRPr="00A076B6">
        <w:t xml:space="preserve"> </w:t>
      </w:r>
      <w:r w:rsidRPr="00A076B6">
        <w:t>педагогами</w:t>
      </w:r>
      <w:r w:rsidR="009454D8" w:rsidRPr="00A076B6">
        <w:t xml:space="preserve"> </w:t>
      </w:r>
      <w:r w:rsidRPr="00A076B6">
        <w:t>и</w:t>
      </w:r>
      <w:r w:rsidR="009454D8" w:rsidRPr="00A076B6">
        <w:t xml:space="preserve"> </w:t>
      </w:r>
      <w:r w:rsidRPr="00A076B6">
        <w:t>сверстниками,</w:t>
      </w:r>
      <w:r w:rsidR="009454D8" w:rsidRPr="00A076B6">
        <w:t xml:space="preserve"> </w:t>
      </w:r>
      <w:r w:rsidRPr="00A076B6">
        <w:t>построение</w:t>
      </w:r>
      <w:r w:rsidR="009454D8" w:rsidRPr="00A076B6">
        <w:t xml:space="preserve"> </w:t>
      </w:r>
      <w:r w:rsidRPr="00A076B6">
        <w:t>индивидуальной</w:t>
      </w:r>
      <w:r w:rsidR="009454D8" w:rsidRPr="00A076B6">
        <w:t xml:space="preserve"> </w:t>
      </w:r>
      <w:r w:rsidRPr="00A076B6">
        <w:t>образовательной</w:t>
      </w:r>
      <w:r w:rsidR="009454D8" w:rsidRPr="00A076B6">
        <w:t xml:space="preserve"> </w:t>
      </w:r>
      <w:r w:rsidRPr="00A076B6">
        <w:t>траектории;</w:t>
      </w:r>
    </w:p>
    <w:p w14:paraId="5B13C712" w14:textId="77777777" w:rsidR="00027E73" w:rsidRPr="00A076B6" w:rsidRDefault="00027E73" w:rsidP="00453D1A">
      <w:r w:rsidRPr="00A076B6">
        <w:t>-</w:t>
      </w:r>
      <w:r w:rsidR="009454D8" w:rsidRPr="00A076B6">
        <w:t xml:space="preserve"> </w:t>
      </w:r>
      <w:r w:rsidRPr="00A076B6">
        <w:t>предметным,</w:t>
      </w:r>
      <w:r w:rsidR="009454D8" w:rsidRPr="00A076B6">
        <w:t xml:space="preserve"> </w:t>
      </w:r>
      <w:r w:rsidRPr="00A076B6">
        <w:t>включающим</w:t>
      </w:r>
      <w:r w:rsidR="009454D8" w:rsidRPr="00A076B6">
        <w:t xml:space="preserve"> </w:t>
      </w:r>
      <w:r w:rsidRPr="00A076B6">
        <w:t>освоенные</w:t>
      </w:r>
      <w:r w:rsidR="009454D8" w:rsidRPr="00A076B6">
        <w:t xml:space="preserve"> </w:t>
      </w:r>
      <w:r w:rsidRPr="00A076B6">
        <w:t>обучающимися</w:t>
      </w:r>
      <w:r w:rsidR="009454D8" w:rsidRPr="00A076B6">
        <w:t xml:space="preserve"> </w:t>
      </w:r>
      <w:r w:rsidRPr="00A076B6">
        <w:t>в</w:t>
      </w:r>
      <w:r w:rsidR="009454D8" w:rsidRPr="00A076B6">
        <w:t xml:space="preserve"> </w:t>
      </w:r>
      <w:r w:rsidRPr="00A076B6">
        <w:t>ходе</w:t>
      </w:r>
      <w:r w:rsidR="009454D8" w:rsidRPr="00A076B6">
        <w:t xml:space="preserve"> </w:t>
      </w:r>
      <w:r w:rsidRPr="00A076B6">
        <w:t>изучения</w:t>
      </w:r>
      <w:r w:rsidR="009454D8" w:rsidRPr="00A076B6">
        <w:t xml:space="preserve"> </w:t>
      </w:r>
      <w:r w:rsidRPr="00A076B6">
        <w:t>учебного</w:t>
      </w:r>
      <w:r w:rsidR="009454D8" w:rsidRPr="00A076B6">
        <w:t xml:space="preserve"> </w:t>
      </w:r>
      <w:r w:rsidRPr="00A076B6">
        <w:t>предмета</w:t>
      </w:r>
      <w:r w:rsidR="009454D8" w:rsidRPr="00A076B6">
        <w:t xml:space="preserve"> </w:t>
      </w:r>
      <w:r w:rsidRPr="00A076B6">
        <w:t>умения,</w:t>
      </w:r>
      <w:r w:rsidR="009454D8" w:rsidRPr="00A076B6">
        <w:t xml:space="preserve"> </w:t>
      </w:r>
      <w:r w:rsidRPr="00A076B6">
        <w:t>специфические</w:t>
      </w:r>
      <w:r w:rsidR="009454D8" w:rsidRPr="00A076B6">
        <w:t xml:space="preserve"> </w:t>
      </w:r>
      <w:r w:rsidRPr="00A076B6">
        <w:t>для</w:t>
      </w:r>
      <w:r w:rsidR="009454D8" w:rsidRPr="00A076B6">
        <w:t xml:space="preserve"> </w:t>
      </w:r>
      <w:r w:rsidRPr="00A076B6">
        <w:t>данной</w:t>
      </w:r>
      <w:r w:rsidR="009454D8" w:rsidRPr="00A076B6">
        <w:t xml:space="preserve"> </w:t>
      </w:r>
      <w:r w:rsidRPr="00A076B6">
        <w:t>предметной</w:t>
      </w:r>
      <w:r w:rsidR="009454D8" w:rsidRPr="00A076B6">
        <w:t xml:space="preserve"> </w:t>
      </w:r>
      <w:r w:rsidRPr="00A076B6">
        <w:t>области,</w:t>
      </w:r>
      <w:r w:rsidR="009454D8" w:rsidRPr="00A076B6">
        <w:t xml:space="preserve"> </w:t>
      </w:r>
      <w:r w:rsidRPr="00A076B6">
        <w:t>виды</w:t>
      </w:r>
      <w:r w:rsidR="009454D8" w:rsidRPr="00A076B6">
        <w:t xml:space="preserve"> </w:t>
      </w:r>
      <w:r w:rsidRPr="00A076B6">
        <w:t>деятельности</w:t>
      </w:r>
      <w:r w:rsidR="009454D8" w:rsidRPr="00A076B6">
        <w:t xml:space="preserve"> </w:t>
      </w:r>
      <w:r w:rsidRPr="00A076B6">
        <w:t>по</w:t>
      </w:r>
      <w:r w:rsidR="009454D8" w:rsidRPr="00A076B6">
        <w:t xml:space="preserve"> </w:t>
      </w:r>
      <w:r w:rsidRPr="00A076B6">
        <w:t>получению</w:t>
      </w:r>
      <w:r w:rsidR="009454D8" w:rsidRPr="00A076B6">
        <w:t xml:space="preserve"> </w:t>
      </w:r>
      <w:r w:rsidRPr="00A076B6">
        <w:t>нового</w:t>
      </w:r>
      <w:r w:rsidR="009454D8" w:rsidRPr="00A076B6">
        <w:t xml:space="preserve"> </w:t>
      </w:r>
      <w:r w:rsidRPr="00A076B6">
        <w:t>знания</w:t>
      </w:r>
      <w:r w:rsidR="009454D8" w:rsidRPr="00A076B6">
        <w:t xml:space="preserve"> </w:t>
      </w:r>
      <w:r w:rsidRPr="00A076B6">
        <w:t>в</w:t>
      </w:r>
      <w:r w:rsidR="009454D8" w:rsidRPr="00A076B6">
        <w:t xml:space="preserve"> </w:t>
      </w:r>
      <w:r w:rsidRPr="00A076B6">
        <w:t>рамках</w:t>
      </w:r>
      <w:r w:rsidR="009454D8" w:rsidRPr="00A076B6">
        <w:t xml:space="preserve"> </w:t>
      </w:r>
      <w:r w:rsidRPr="00A076B6">
        <w:t>учебного</w:t>
      </w:r>
      <w:r w:rsidR="009454D8" w:rsidRPr="00A076B6">
        <w:t xml:space="preserve"> </w:t>
      </w:r>
      <w:r w:rsidRPr="00A076B6">
        <w:t>предмета,</w:t>
      </w:r>
      <w:r w:rsidR="009454D8" w:rsidRPr="00A076B6">
        <w:t xml:space="preserve"> </w:t>
      </w:r>
      <w:r w:rsidRPr="00A076B6">
        <w:t>его</w:t>
      </w:r>
      <w:r w:rsidR="009454D8" w:rsidRPr="00A076B6">
        <w:t xml:space="preserve"> </w:t>
      </w:r>
      <w:r w:rsidRPr="00A076B6">
        <w:t>преобразованию</w:t>
      </w:r>
      <w:r w:rsidR="009454D8" w:rsidRPr="00A076B6">
        <w:t xml:space="preserve"> </w:t>
      </w:r>
      <w:r w:rsidRPr="00A076B6">
        <w:t>и</w:t>
      </w:r>
      <w:r w:rsidR="009454D8" w:rsidRPr="00A076B6">
        <w:t xml:space="preserve"> </w:t>
      </w:r>
      <w:r w:rsidRPr="00A076B6">
        <w:t>применению</w:t>
      </w:r>
      <w:r w:rsidR="009454D8" w:rsidRPr="00A076B6">
        <w:t xml:space="preserve"> </w:t>
      </w:r>
      <w:r w:rsidRPr="00A076B6">
        <w:t>в</w:t>
      </w:r>
      <w:r w:rsidR="009454D8" w:rsidRPr="00A076B6">
        <w:t xml:space="preserve"> </w:t>
      </w:r>
      <w:r w:rsidRPr="00A076B6">
        <w:t>учебных,</w:t>
      </w:r>
      <w:r w:rsidR="009454D8" w:rsidRPr="00A076B6">
        <w:t xml:space="preserve"> </w:t>
      </w:r>
      <w:r w:rsidRPr="00A076B6">
        <w:t>учебно-проектных</w:t>
      </w:r>
      <w:r w:rsidR="009454D8" w:rsidRPr="00A076B6">
        <w:t xml:space="preserve"> </w:t>
      </w:r>
      <w:r w:rsidRPr="00A076B6">
        <w:t>и</w:t>
      </w:r>
      <w:r w:rsidR="009454D8" w:rsidRPr="00A076B6">
        <w:t xml:space="preserve"> </w:t>
      </w:r>
      <w:r w:rsidRPr="00A076B6">
        <w:t>социально-проектных</w:t>
      </w:r>
      <w:r w:rsidR="009454D8" w:rsidRPr="00A076B6">
        <w:t xml:space="preserve"> </w:t>
      </w:r>
      <w:r w:rsidRPr="00A076B6">
        <w:t>ситуациях,</w:t>
      </w:r>
      <w:r w:rsidR="009454D8" w:rsidRPr="00A076B6">
        <w:t xml:space="preserve"> </w:t>
      </w:r>
      <w:r w:rsidRPr="00A076B6">
        <w:t>формирование</w:t>
      </w:r>
      <w:r w:rsidR="009454D8" w:rsidRPr="00A076B6">
        <w:t xml:space="preserve"> </w:t>
      </w:r>
      <w:r w:rsidRPr="00A076B6">
        <w:t>научного</w:t>
      </w:r>
      <w:r w:rsidR="009454D8" w:rsidRPr="00A076B6">
        <w:t xml:space="preserve"> </w:t>
      </w:r>
      <w:r w:rsidRPr="00A076B6">
        <w:t>типа</w:t>
      </w:r>
      <w:r w:rsidR="009454D8" w:rsidRPr="00A076B6">
        <w:t xml:space="preserve"> </w:t>
      </w:r>
      <w:r w:rsidRPr="00A076B6">
        <w:t>мышления,</w:t>
      </w:r>
      <w:r w:rsidR="009454D8" w:rsidRPr="00A076B6">
        <w:t xml:space="preserve"> </w:t>
      </w:r>
      <w:r w:rsidRPr="00A076B6">
        <w:t>научных</w:t>
      </w:r>
      <w:r w:rsidR="009454D8" w:rsidRPr="00A076B6">
        <w:t xml:space="preserve"> </w:t>
      </w:r>
      <w:r w:rsidRPr="00A076B6">
        <w:t>представлений</w:t>
      </w:r>
      <w:r w:rsidR="009454D8" w:rsidRPr="00A076B6">
        <w:t xml:space="preserve"> </w:t>
      </w:r>
      <w:r w:rsidRPr="00A076B6">
        <w:t>о</w:t>
      </w:r>
      <w:r w:rsidR="009454D8" w:rsidRPr="00A076B6">
        <w:t xml:space="preserve"> </w:t>
      </w:r>
      <w:r w:rsidRPr="00A076B6">
        <w:t>ключевых</w:t>
      </w:r>
      <w:r w:rsidR="009454D8" w:rsidRPr="00A076B6">
        <w:t xml:space="preserve"> </w:t>
      </w:r>
      <w:r w:rsidRPr="00A076B6">
        <w:t>теориях,</w:t>
      </w:r>
      <w:r w:rsidR="009454D8" w:rsidRPr="00A076B6">
        <w:t xml:space="preserve"> </w:t>
      </w:r>
      <w:r w:rsidRPr="00A076B6">
        <w:t>типах</w:t>
      </w:r>
      <w:r w:rsidR="009454D8" w:rsidRPr="00A076B6">
        <w:t xml:space="preserve"> </w:t>
      </w:r>
      <w:r w:rsidRPr="00A076B6">
        <w:t>и</w:t>
      </w:r>
      <w:r w:rsidR="009454D8" w:rsidRPr="00A076B6">
        <w:t xml:space="preserve"> </w:t>
      </w:r>
      <w:r w:rsidRPr="00A076B6">
        <w:t>видах</w:t>
      </w:r>
      <w:r w:rsidR="009454D8" w:rsidRPr="00A076B6">
        <w:t xml:space="preserve"> </w:t>
      </w:r>
      <w:r w:rsidRPr="00A076B6">
        <w:t>отношений,</w:t>
      </w:r>
      <w:r w:rsidR="009454D8" w:rsidRPr="00A076B6">
        <w:t xml:space="preserve"> </w:t>
      </w:r>
      <w:r w:rsidRPr="00A076B6">
        <w:t>владение</w:t>
      </w:r>
      <w:r w:rsidR="009454D8" w:rsidRPr="00A076B6">
        <w:t xml:space="preserve"> </w:t>
      </w:r>
      <w:r w:rsidRPr="00A076B6">
        <w:t>научной</w:t>
      </w:r>
      <w:r w:rsidR="009454D8" w:rsidRPr="00A076B6">
        <w:t xml:space="preserve"> </w:t>
      </w:r>
      <w:r w:rsidRPr="00A076B6">
        <w:t>терминологией,</w:t>
      </w:r>
      <w:r w:rsidR="009454D8" w:rsidRPr="00A076B6">
        <w:t xml:space="preserve"> </w:t>
      </w:r>
      <w:r w:rsidRPr="00A076B6">
        <w:t>ключевыми</w:t>
      </w:r>
      <w:r w:rsidR="009454D8" w:rsidRPr="00A076B6">
        <w:t xml:space="preserve"> </w:t>
      </w:r>
      <w:r w:rsidRPr="00A076B6">
        <w:t>понятиями,</w:t>
      </w:r>
      <w:r w:rsidR="009454D8" w:rsidRPr="00A076B6">
        <w:t xml:space="preserve"> </w:t>
      </w:r>
      <w:r w:rsidRPr="00A076B6">
        <w:t>методами</w:t>
      </w:r>
      <w:r w:rsidR="009454D8" w:rsidRPr="00A076B6">
        <w:t xml:space="preserve"> </w:t>
      </w:r>
      <w:r w:rsidRPr="00A076B6">
        <w:t>и</w:t>
      </w:r>
      <w:r w:rsidR="009454D8" w:rsidRPr="00A076B6">
        <w:t xml:space="preserve"> </w:t>
      </w:r>
      <w:r w:rsidRPr="00A076B6">
        <w:t>приемами.</w:t>
      </w:r>
    </w:p>
    <w:p w14:paraId="20C8D85B" w14:textId="676DD7BB" w:rsidR="001B5C55" w:rsidRPr="00A076B6" w:rsidRDefault="001B5C55" w:rsidP="00453D1A">
      <w:pPr>
        <w:pStyle w:val="3"/>
        <w:rPr>
          <w:color w:val="auto"/>
        </w:rPr>
      </w:pPr>
      <w:bookmarkStart w:id="16" w:name="_Toc144842013"/>
      <w:r w:rsidRPr="00A076B6">
        <w:rPr>
          <w:color w:val="auto"/>
        </w:rPr>
        <w:t>Оценка</w:t>
      </w:r>
      <w:r w:rsidR="009454D8" w:rsidRPr="00A076B6">
        <w:rPr>
          <w:color w:val="auto"/>
        </w:rPr>
        <w:t xml:space="preserve"> </w:t>
      </w:r>
      <w:r w:rsidRPr="00A076B6">
        <w:rPr>
          <w:color w:val="auto"/>
        </w:rPr>
        <w:t>личностных</w:t>
      </w:r>
      <w:r w:rsidR="009454D8" w:rsidRPr="00A076B6">
        <w:rPr>
          <w:color w:val="auto"/>
        </w:rPr>
        <w:t xml:space="preserve"> </w:t>
      </w:r>
      <w:r w:rsidRPr="00A076B6">
        <w:rPr>
          <w:color w:val="auto"/>
        </w:rPr>
        <w:t>достижений</w:t>
      </w:r>
      <w:bookmarkEnd w:id="16"/>
    </w:p>
    <w:p w14:paraId="5420D43A" w14:textId="77777777" w:rsidR="007C08A2" w:rsidRPr="00A076B6" w:rsidRDefault="007C08A2" w:rsidP="00453D1A">
      <w:r w:rsidRPr="00A076B6">
        <w:t>Целью</w:t>
      </w:r>
      <w:r w:rsidR="009454D8" w:rsidRPr="00A076B6">
        <w:t xml:space="preserve"> </w:t>
      </w:r>
      <w:r w:rsidRPr="00A076B6">
        <w:t>оценки</w:t>
      </w:r>
      <w:r w:rsidR="009454D8" w:rsidRPr="00A076B6">
        <w:t xml:space="preserve"> </w:t>
      </w:r>
      <w:r w:rsidRPr="00A076B6">
        <w:t>личностных</w:t>
      </w:r>
      <w:r w:rsidR="009454D8" w:rsidRPr="00A076B6">
        <w:t xml:space="preserve"> </w:t>
      </w:r>
      <w:r w:rsidRPr="00A076B6">
        <w:t>достижений</w:t>
      </w:r>
      <w:r w:rsidR="009454D8" w:rsidRPr="00A076B6">
        <w:t xml:space="preserve"> </w:t>
      </w:r>
      <w:r w:rsidRPr="00A076B6">
        <w:t>обучающихся</w:t>
      </w:r>
      <w:r w:rsidR="009454D8" w:rsidRPr="00A076B6">
        <w:t xml:space="preserve"> </w:t>
      </w:r>
      <w:r w:rsidRPr="00A076B6">
        <w:t>является</w:t>
      </w:r>
      <w:r w:rsidR="009454D8" w:rsidRPr="00A076B6">
        <w:t xml:space="preserve"> </w:t>
      </w:r>
      <w:r w:rsidRPr="00A076B6">
        <w:t>получение</w:t>
      </w:r>
      <w:r w:rsidR="009454D8" w:rsidRPr="00A076B6">
        <w:t xml:space="preserve"> </w:t>
      </w:r>
      <w:r w:rsidRPr="00A076B6">
        <w:t>общего</w:t>
      </w:r>
      <w:r w:rsidR="009454D8" w:rsidRPr="00A076B6">
        <w:t xml:space="preserve"> </w:t>
      </w:r>
      <w:r w:rsidRPr="00A076B6">
        <w:t>представления</w:t>
      </w:r>
      <w:r w:rsidR="009454D8" w:rsidRPr="00A076B6">
        <w:t xml:space="preserve"> </w:t>
      </w:r>
      <w:r w:rsidRPr="00A076B6">
        <w:t>о</w:t>
      </w:r>
      <w:r w:rsidR="009454D8" w:rsidRPr="00A076B6">
        <w:t xml:space="preserve"> </w:t>
      </w:r>
      <w:r w:rsidRPr="00A076B6">
        <w:t>воспитательной</w:t>
      </w:r>
      <w:r w:rsidR="009454D8" w:rsidRPr="00A076B6">
        <w:t xml:space="preserve"> </w:t>
      </w:r>
      <w:r w:rsidRPr="00A076B6">
        <w:t>деятельности</w:t>
      </w:r>
      <w:r w:rsidR="009454D8" w:rsidRPr="00A076B6">
        <w:t xml:space="preserve"> </w:t>
      </w:r>
      <w:r w:rsidRPr="00A076B6">
        <w:t>образовательной</w:t>
      </w:r>
      <w:r w:rsidR="009454D8" w:rsidRPr="00A076B6">
        <w:t xml:space="preserve"> </w:t>
      </w:r>
      <w:r w:rsidRPr="00A076B6">
        <w:t>организации</w:t>
      </w:r>
      <w:r w:rsidR="009454D8" w:rsidRPr="00A076B6">
        <w:t xml:space="preserve"> </w:t>
      </w:r>
      <w:r w:rsidRPr="00A076B6">
        <w:t>и</w:t>
      </w:r>
      <w:r w:rsidR="009454D8" w:rsidRPr="00A076B6">
        <w:t xml:space="preserve"> </w:t>
      </w:r>
      <w:r w:rsidRPr="00A076B6">
        <w:t>ее</w:t>
      </w:r>
      <w:r w:rsidR="009454D8" w:rsidRPr="00A076B6">
        <w:t xml:space="preserve"> </w:t>
      </w:r>
      <w:r w:rsidRPr="00A076B6">
        <w:t>влиянии</w:t>
      </w:r>
      <w:r w:rsidR="009454D8" w:rsidRPr="00A076B6">
        <w:t xml:space="preserve"> </w:t>
      </w:r>
      <w:r w:rsidRPr="00A076B6">
        <w:t>на</w:t>
      </w:r>
      <w:r w:rsidR="009454D8" w:rsidRPr="00A076B6">
        <w:t xml:space="preserve"> </w:t>
      </w:r>
      <w:r w:rsidRPr="00A076B6">
        <w:t>коллектив</w:t>
      </w:r>
      <w:r w:rsidR="009454D8" w:rsidRPr="00A076B6">
        <w:t xml:space="preserve"> </w:t>
      </w:r>
      <w:r w:rsidRPr="00A076B6">
        <w:t>обучающихся.</w:t>
      </w:r>
    </w:p>
    <w:p w14:paraId="0A7AA59E" w14:textId="77777777" w:rsidR="007C08A2" w:rsidRPr="00A076B6" w:rsidRDefault="007C08A2" w:rsidP="00453D1A">
      <w:r w:rsidRPr="00A076B6">
        <w:t>При</w:t>
      </w:r>
      <w:r w:rsidR="009454D8" w:rsidRPr="00A076B6">
        <w:t xml:space="preserve"> </w:t>
      </w:r>
      <w:r w:rsidRPr="00A076B6">
        <w:t>оценке</w:t>
      </w:r>
      <w:r w:rsidR="009454D8" w:rsidRPr="00A076B6">
        <w:t xml:space="preserve"> </w:t>
      </w:r>
      <w:r w:rsidRPr="00A076B6">
        <w:t>личностных</w:t>
      </w:r>
      <w:r w:rsidR="009454D8" w:rsidRPr="00A076B6">
        <w:t xml:space="preserve"> </w:t>
      </w:r>
      <w:r w:rsidRPr="00A076B6">
        <w:t>результатов</w:t>
      </w:r>
      <w:r w:rsidR="009454D8" w:rsidRPr="00A076B6">
        <w:t xml:space="preserve"> </w:t>
      </w:r>
      <w:r w:rsidRPr="00A076B6">
        <w:t>необходимо</w:t>
      </w:r>
      <w:r w:rsidR="009454D8" w:rsidRPr="00A076B6">
        <w:t xml:space="preserve"> </w:t>
      </w:r>
      <w:r w:rsidRPr="00A076B6">
        <w:t>соблюдение</w:t>
      </w:r>
      <w:r w:rsidR="009454D8" w:rsidRPr="00A076B6">
        <w:t xml:space="preserve"> </w:t>
      </w:r>
      <w:r w:rsidRPr="00A076B6">
        <w:t>этических</w:t>
      </w:r>
      <w:r w:rsidR="009454D8" w:rsidRPr="00A076B6">
        <w:t xml:space="preserve"> </w:t>
      </w:r>
      <w:r w:rsidRPr="00A076B6">
        <w:t>норм</w:t>
      </w:r>
      <w:r w:rsidR="009454D8" w:rsidRPr="00A076B6">
        <w:t xml:space="preserve"> </w:t>
      </w:r>
      <w:r w:rsidRPr="00A076B6">
        <w:t>и</w:t>
      </w:r>
      <w:r w:rsidR="009454D8" w:rsidRPr="00A076B6">
        <w:t xml:space="preserve"> </w:t>
      </w:r>
      <w:r w:rsidRPr="00A076B6">
        <w:t>правил</w:t>
      </w:r>
      <w:r w:rsidR="009454D8" w:rsidRPr="00A076B6">
        <w:t xml:space="preserve"> </w:t>
      </w:r>
      <w:r w:rsidRPr="00A076B6">
        <w:t>взаимодействия</w:t>
      </w:r>
      <w:r w:rsidR="009454D8" w:rsidRPr="00A076B6">
        <w:t xml:space="preserve"> </w:t>
      </w:r>
      <w:r w:rsidRPr="00A076B6">
        <w:t>с</w:t>
      </w:r>
      <w:r w:rsidR="009454D8" w:rsidRPr="00A076B6">
        <w:t xml:space="preserve"> </w:t>
      </w:r>
      <w:r w:rsidRPr="00A076B6">
        <w:t>обучающимся</w:t>
      </w:r>
      <w:r w:rsidR="009454D8" w:rsidRPr="00A076B6">
        <w:t xml:space="preserve"> </w:t>
      </w:r>
      <w:r w:rsidRPr="00A076B6">
        <w:t>с</w:t>
      </w:r>
      <w:r w:rsidR="009454D8" w:rsidRPr="00A076B6">
        <w:t xml:space="preserve"> </w:t>
      </w:r>
      <w:r w:rsidRPr="00A076B6">
        <w:t>учетом</w:t>
      </w:r>
      <w:r w:rsidR="009454D8" w:rsidRPr="00A076B6">
        <w:t xml:space="preserve"> </w:t>
      </w:r>
      <w:r w:rsidRPr="00A076B6">
        <w:t>его</w:t>
      </w:r>
      <w:r w:rsidR="009454D8" w:rsidRPr="00A076B6">
        <w:t xml:space="preserve"> </w:t>
      </w:r>
      <w:r w:rsidRPr="00A076B6">
        <w:t>индивидуально-психологических</w:t>
      </w:r>
      <w:r w:rsidR="009454D8" w:rsidRPr="00A076B6">
        <w:t xml:space="preserve"> </w:t>
      </w:r>
      <w:r w:rsidRPr="00A076B6">
        <w:t>особенностей</w:t>
      </w:r>
      <w:r w:rsidR="009454D8" w:rsidRPr="00A076B6">
        <w:t xml:space="preserve"> </w:t>
      </w:r>
      <w:r w:rsidRPr="00A076B6">
        <w:t>развития.</w:t>
      </w:r>
    </w:p>
    <w:p w14:paraId="1E304B22" w14:textId="1F4DB19E" w:rsidR="007C08A2" w:rsidRPr="00A076B6" w:rsidRDefault="007C08A2" w:rsidP="00C13A35">
      <w:pPr>
        <w:pStyle w:val="af1"/>
        <w:ind w:left="709"/>
        <w:rPr>
          <w:color w:val="auto"/>
        </w:rPr>
      </w:pPr>
      <w:r w:rsidRPr="00A076B6">
        <w:rPr>
          <w:color w:val="auto"/>
        </w:rPr>
        <w:t>Личностные</w:t>
      </w:r>
      <w:r w:rsidR="009454D8" w:rsidRPr="00A076B6">
        <w:rPr>
          <w:color w:val="auto"/>
        </w:rPr>
        <w:t xml:space="preserve"> </w:t>
      </w:r>
      <w:r w:rsidRPr="00A076B6">
        <w:rPr>
          <w:color w:val="auto"/>
        </w:rPr>
        <w:t>достижения</w:t>
      </w:r>
      <w:r w:rsidR="009454D8" w:rsidRPr="00A076B6">
        <w:rPr>
          <w:color w:val="auto"/>
        </w:rPr>
        <w:t xml:space="preserve"> </w:t>
      </w:r>
      <w:r w:rsidRPr="00A076B6">
        <w:rPr>
          <w:color w:val="auto"/>
        </w:rPr>
        <w:t>обучающихся,</w:t>
      </w:r>
      <w:r w:rsidR="009454D8" w:rsidRPr="00A076B6">
        <w:rPr>
          <w:color w:val="auto"/>
        </w:rPr>
        <w:t xml:space="preserve"> </w:t>
      </w:r>
      <w:r w:rsidRPr="00A076B6">
        <w:rPr>
          <w:color w:val="auto"/>
        </w:rPr>
        <w:t>освоивших</w:t>
      </w:r>
      <w:r w:rsidR="009454D8" w:rsidRPr="00A076B6">
        <w:rPr>
          <w:color w:val="auto"/>
        </w:rPr>
        <w:t xml:space="preserve"> </w:t>
      </w:r>
      <w:r w:rsidR="00C13A35" w:rsidRPr="00A076B6">
        <w:rPr>
          <w:color w:val="auto"/>
        </w:rPr>
        <w:t xml:space="preserve">ОП </w:t>
      </w:r>
      <w:r w:rsidR="00F30DCD" w:rsidRPr="00A076B6">
        <w:rPr>
          <w:color w:val="auto"/>
        </w:rPr>
        <w:t>НОО</w:t>
      </w:r>
      <w:r w:rsidR="009454D8" w:rsidRPr="00A076B6">
        <w:rPr>
          <w:color w:val="auto"/>
        </w:rPr>
        <w:t xml:space="preserve"> </w:t>
      </w:r>
      <w:r w:rsidR="00C13A35" w:rsidRPr="00A076B6">
        <w:rPr>
          <w:rFonts w:eastAsia="Times New Roman"/>
          <w:color w:val="auto"/>
          <w:szCs w:val="28"/>
          <w:lang w:eastAsia="x-none"/>
        </w:rPr>
        <w:t>ГАОУ МО</w:t>
      </w:r>
      <w:r w:rsidR="00B53DF6" w:rsidRPr="00A076B6">
        <w:rPr>
          <w:rFonts w:eastAsia="Times New Roman"/>
          <w:color w:val="auto"/>
          <w:szCs w:val="28"/>
          <w:lang w:eastAsia="x-none"/>
        </w:rPr>
        <w:t>«Долгопрудненская гимназия»</w:t>
      </w:r>
      <w:r w:rsidRPr="00A076B6">
        <w:rPr>
          <w:color w:val="auto"/>
        </w:rPr>
        <w:t>,</w:t>
      </w:r>
      <w:r w:rsidR="009454D8" w:rsidRPr="00A076B6">
        <w:rPr>
          <w:color w:val="auto"/>
        </w:rPr>
        <w:t xml:space="preserve"> </w:t>
      </w:r>
      <w:r w:rsidRPr="00A076B6">
        <w:rPr>
          <w:color w:val="auto"/>
        </w:rPr>
        <w:t>включают</w:t>
      </w:r>
      <w:r w:rsidR="009454D8" w:rsidRPr="00A076B6">
        <w:rPr>
          <w:color w:val="auto"/>
        </w:rPr>
        <w:t xml:space="preserve"> </w:t>
      </w:r>
      <w:r w:rsidRPr="00A076B6">
        <w:rPr>
          <w:color w:val="auto"/>
        </w:rPr>
        <w:t>две</w:t>
      </w:r>
      <w:r w:rsidR="009454D8" w:rsidRPr="00A076B6">
        <w:rPr>
          <w:color w:val="auto"/>
        </w:rPr>
        <w:t xml:space="preserve"> </w:t>
      </w:r>
      <w:r w:rsidRPr="00A076B6">
        <w:rPr>
          <w:color w:val="auto"/>
        </w:rPr>
        <w:t>группы</w:t>
      </w:r>
      <w:r w:rsidR="009454D8" w:rsidRPr="00A076B6">
        <w:rPr>
          <w:color w:val="auto"/>
        </w:rPr>
        <w:t xml:space="preserve"> </w:t>
      </w:r>
      <w:r w:rsidRPr="00A076B6">
        <w:rPr>
          <w:color w:val="auto"/>
        </w:rPr>
        <w:t>результатов:</w:t>
      </w:r>
    </w:p>
    <w:p w14:paraId="3DBF1BB0" w14:textId="77777777" w:rsidR="007C08A2" w:rsidRPr="00A076B6" w:rsidRDefault="007C08A2" w:rsidP="00453D1A">
      <w:pPr>
        <w:pStyle w:val="a4"/>
        <w:numPr>
          <w:ilvl w:val="0"/>
          <w:numId w:val="4"/>
        </w:numPr>
        <w:ind w:left="0" w:firstLine="709"/>
      </w:pPr>
      <w:r w:rsidRPr="00A076B6">
        <w:t>основы</w:t>
      </w:r>
      <w:r w:rsidR="009454D8" w:rsidRPr="00A076B6">
        <w:t xml:space="preserve"> </w:t>
      </w:r>
      <w:r w:rsidRPr="00A076B6">
        <w:t>российской</w:t>
      </w:r>
      <w:r w:rsidR="009454D8" w:rsidRPr="00A076B6">
        <w:t xml:space="preserve"> </w:t>
      </w:r>
      <w:r w:rsidRPr="00A076B6">
        <w:t>гражданской</w:t>
      </w:r>
      <w:r w:rsidR="009454D8" w:rsidRPr="00A076B6">
        <w:t xml:space="preserve"> </w:t>
      </w:r>
      <w:r w:rsidRPr="00A076B6">
        <w:t>идентичности,</w:t>
      </w:r>
      <w:r w:rsidR="009454D8" w:rsidRPr="00A076B6">
        <w:t xml:space="preserve"> </w:t>
      </w:r>
      <w:r w:rsidRPr="00A076B6">
        <w:t>ценностные</w:t>
      </w:r>
      <w:r w:rsidR="009454D8" w:rsidRPr="00A076B6">
        <w:t xml:space="preserve"> </w:t>
      </w:r>
      <w:r w:rsidRPr="00A076B6">
        <w:t>установки</w:t>
      </w:r>
      <w:r w:rsidR="009454D8" w:rsidRPr="00A076B6">
        <w:t xml:space="preserve"> </w:t>
      </w:r>
      <w:r w:rsidRPr="00A076B6">
        <w:t>и</w:t>
      </w:r>
      <w:r w:rsidR="009454D8" w:rsidRPr="00A076B6">
        <w:t xml:space="preserve"> </w:t>
      </w:r>
      <w:r w:rsidRPr="00A076B6">
        <w:t>социально</w:t>
      </w:r>
      <w:r w:rsidR="009454D8" w:rsidRPr="00A076B6">
        <w:t xml:space="preserve"> </w:t>
      </w:r>
      <w:r w:rsidRPr="00A076B6">
        <w:t>значимые</w:t>
      </w:r>
      <w:r w:rsidR="009454D8" w:rsidRPr="00A076B6">
        <w:t xml:space="preserve"> </w:t>
      </w:r>
      <w:r w:rsidRPr="00A076B6">
        <w:t>качества</w:t>
      </w:r>
      <w:r w:rsidR="009454D8" w:rsidRPr="00A076B6">
        <w:t xml:space="preserve"> </w:t>
      </w:r>
      <w:r w:rsidRPr="00A076B6">
        <w:t>личности;</w:t>
      </w:r>
    </w:p>
    <w:p w14:paraId="6795FB96" w14:textId="77777777" w:rsidR="007C08A2" w:rsidRPr="00A076B6" w:rsidRDefault="007C08A2" w:rsidP="00453D1A">
      <w:pPr>
        <w:pStyle w:val="a4"/>
        <w:numPr>
          <w:ilvl w:val="0"/>
          <w:numId w:val="4"/>
        </w:numPr>
        <w:ind w:left="0" w:firstLine="709"/>
      </w:pPr>
      <w:r w:rsidRPr="00A076B6">
        <w:t>готовность</w:t>
      </w:r>
      <w:r w:rsidR="009454D8" w:rsidRPr="00A076B6">
        <w:t xml:space="preserve"> </w:t>
      </w:r>
      <w:r w:rsidRPr="00A076B6">
        <w:t>обучающихся</w:t>
      </w:r>
      <w:r w:rsidR="009454D8" w:rsidRPr="00A076B6">
        <w:t xml:space="preserve"> </w:t>
      </w:r>
      <w:r w:rsidRPr="00A076B6">
        <w:t>к</w:t>
      </w:r>
      <w:r w:rsidR="009454D8" w:rsidRPr="00A076B6">
        <w:t xml:space="preserve"> </w:t>
      </w:r>
      <w:r w:rsidRPr="00A076B6">
        <w:t>саморазвитию,</w:t>
      </w:r>
      <w:r w:rsidR="009454D8" w:rsidRPr="00A076B6">
        <w:t xml:space="preserve"> </w:t>
      </w:r>
      <w:r w:rsidRPr="00A076B6">
        <w:t>мотивация</w:t>
      </w:r>
      <w:r w:rsidR="009454D8" w:rsidRPr="00A076B6">
        <w:t xml:space="preserve"> </w:t>
      </w:r>
      <w:r w:rsidRPr="00A076B6">
        <w:t>к</w:t>
      </w:r>
      <w:r w:rsidR="009454D8" w:rsidRPr="00A076B6">
        <w:t xml:space="preserve"> </w:t>
      </w:r>
      <w:r w:rsidRPr="00A076B6">
        <w:t>познанию</w:t>
      </w:r>
      <w:r w:rsidR="009454D8" w:rsidRPr="00A076B6">
        <w:t xml:space="preserve"> </w:t>
      </w:r>
      <w:r w:rsidRPr="00A076B6">
        <w:t>и</w:t>
      </w:r>
      <w:r w:rsidR="009454D8" w:rsidRPr="00A076B6">
        <w:t xml:space="preserve"> </w:t>
      </w:r>
      <w:r w:rsidRPr="00A076B6">
        <w:t>обучению,</w:t>
      </w:r>
      <w:r w:rsidR="009454D8" w:rsidRPr="00A076B6">
        <w:t xml:space="preserve"> </w:t>
      </w:r>
      <w:r w:rsidRPr="00A076B6">
        <w:t>активное</w:t>
      </w:r>
      <w:r w:rsidR="009454D8" w:rsidRPr="00A076B6">
        <w:t xml:space="preserve"> </w:t>
      </w:r>
      <w:r w:rsidRPr="00A076B6">
        <w:t>участие</w:t>
      </w:r>
      <w:r w:rsidR="009454D8" w:rsidRPr="00A076B6">
        <w:t xml:space="preserve"> </w:t>
      </w:r>
      <w:r w:rsidRPr="00A076B6">
        <w:t>в</w:t>
      </w:r>
      <w:r w:rsidR="009454D8" w:rsidRPr="00A076B6">
        <w:t xml:space="preserve"> </w:t>
      </w:r>
      <w:r w:rsidRPr="00A076B6">
        <w:t>социально</w:t>
      </w:r>
      <w:r w:rsidR="009454D8" w:rsidRPr="00A076B6">
        <w:t xml:space="preserve"> </w:t>
      </w:r>
      <w:r w:rsidRPr="00A076B6">
        <w:t>значимой</w:t>
      </w:r>
      <w:r w:rsidR="009454D8" w:rsidRPr="00A076B6">
        <w:t xml:space="preserve"> </w:t>
      </w:r>
      <w:r w:rsidRPr="00A076B6">
        <w:t>деятельности.</w:t>
      </w:r>
    </w:p>
    <w:p w14:paraId="7FE1A2B9" w14:textId="77777777" w:rsidR="007C08A2" w:rsidRPr="00A076B6" w:rsidRDefault="007C08A2" w:rsidP="00453D1A">
      <w:r w:rsidRPr="00A076B6">
        <w:t>Учитывая</w:t>
      </w:r>
      <w:r w:rsidR="009454D8" w:rsidRPr="00A076B6">
        <w:t xml:space="preserve"> </w:t>
      </w:r>
      <w:r w:rsidRPr="00A076B6">
        <w:t>особенности</w:t>
      </w:r>
      <w:r w:rsidR="009454D8" w:rsidRPr="00A076B6">
        <w:t xml:space="preserve"> </w:t>
      </w:r>
      <w:r w:rsidRPr="00A076B6">
        <w:t>групп</w:t>
      </w:r>
      <w:r w:rsidR="009454D8" w:rsidRPr="00A076B6">
        <w:t xml:space="preserve"> </w:t>
      </w:r>
      <w:r w:rsidRPr="00A076B6">
        <w:t>личностных</w:t>
      </w:r>
      <w:r w:rsidR="009454D8" w:rsidRPr="00A076B6">
        <w:t xml:space="preserve"> </w:t>
      </w:r>
      <w:r w:rsidRPr="00A076B6">
        <w:t>результатов,</w:t>
      </w:r>
      <w:r w:rsidR="009454D8" w:rsidRPr="00A076B6">
        <w:t xml:space="preserve"> </w:t>
      </w:r>
      <w:r w:rsidRPr="00A076B6">
        <w:t>педагогический</w:t>
      </w:r>
      <w:r w:rsidR="009454D8" w:rsidRPr="00A076B6">
        <w:t xml:space="preserve"> </w:t>
      </w:r>
      <w:r w:rsidRPr="00A076B6">
        <w:t>работник</w:t>
      </w:r>
      <w:r w:rsidR="009454D8" w:rsidRPr="00A076B6">
        <w:t xml:space="preserve"> </w:t>
      </w:r>
      <w:r w:rsidRPr="00A076B6">
        <w:t>может</w:t>
      </w:r>
      <w:r w:rsidR="009454D8" w:rsidRPr="00A076B6">
        <w:t xml:space="preserve"> </w:t>
      </w:r>
      <w:r w:rsidRPr="00A076B6">
        <w:t>осуществлять</w:t>
      </w:r>
      <w:r w:rsidR="009454D8" w:rsidRPr="00A076B6">
        <w:t xml:space="preserve"> </w:t>
      </w:r>
      <w:r w:rsidRPr="00A076B6">
        <w:t>только</w:t>
      </w:r>
      <w:r w:rsidR="009454D8" w:rsidRPr="00A076B6">
        <w:t xml:space="preserve"> </w:t>
      </w:r>
      <w:r w:rsidRPr="00A076B6">
        <w:t>оценку</w:t>
      </w:r>
      <w:r w:rsidR="009454D8" w:rsidRPr="00A076B6">
        <w:t xml:space="preserve"> </w:t>
      </w:r>
      <w:r w:rsidRPr="00A076B6">
        <w:t>следующих</w:t>
      </w:r>
      <w:r w:rsidR="009454D8" w:rsidRPr="00A076B6">
        <w:t xml:space="preserve"> </w:t>
      </w:r>
      <w:r w:rsidRPr="00A076B6">
        <w:t>качеств:</w:t>
      </w:r>
    </w:p>
    <w:p w14:paraId="0E2C8F5E" w14:textId="77777777" w:rsidR="007C08A2" w:rsidRPr="00A076B6" w:rsidRDefault="007C08A2" w:rsidP="00453D1A">
      <w:pPr>
        <w:pStyle w:val="a4"/>
        <w:numPr>
          <w:ilvl w:val="0"/>
          <w:numId w:val="5"/>
        </w:numPr>
        <w:ind w:left="0" w:firstLine="709"/>
      </w:pPr>
      <w:r w:rsidRPr="00A076B6">
        <w:t>наличие</w:t>
      </w:r>
      <w:r w:rsidR="009454D8" w:rsidRPr="00A076B6">
        <w:t xml:space="preserve"> </w:t>
      </w:r>
      <w:r w:rsidRPr="00A076B6">
        <w:t>и</w:t>
      </w:r>
      <w:r w:rsidR="009454D8" w:rsidRPr="00A076B6">
        <w:t xml:space="preserve"> </w:t>
      </w:r>
      <w:r w:rsidRPr="00A076B6">
        <w:t>характеристика</w:t>
      </w:r>
      <w:r w:rsidR="009454D8" w:rsidRPr="00A076B6">
        <w:t xml:space="preserve"> </w:t>
      </w:r>
      <w:r w:rsidRPr="00A076B6">
        <w:t>мотива</w:t>
      </w:r>
      <w:r w:rsidR="009454D8" w:rsidRPr="00A076B6">
        <w:t xml:space="preserve"> </w:t>
      </w:r>
      <w:r w:rsidRPr="00A076B6">
        <w:t>познания</w:t>
      </w:r>
      <w:r w:rsidR="009454D8" w:rsidRPr="00A076B6">
        <w:t xml:space="preserve"> </w:t>
      </w:r>
      <w:r w:rsidRPr="00A076B6">
        <w:t>и</w:t>
      </w:r>
      <w:r w:rsidR="009454D8" w:rsidRPr="00A076B6">
        <w:t xml:space="preserve"> </w:t>
      </w:r>
      <w:r w:rsidRPr="00A076B6">
        <w:t>учения;</w:t>
      </w:r>
    </w:p>
    <w:p w14:paraId="5E84BBE0" w14:textId="77777777" w:rsidR="007C08A2" w:rsidRPr="00A076B6" w:rsidRDefault="007C08A2" w:rsidP="00453D1A">
      <w:pPr>
        <w:pStyle w:val="a4"/>
        <w:numPr>
          <w:ilvl w:val="0"/>
          <w:numId w:val="5"/>
        </w:numPr>
        <w:ind w:left="0" w:firstLine="709"/>
      </w:pPr>
      <w:r w:rsidRPr="00A076B6">
        <w:t>наличие</w:t>
      </w:r>
      <w:r w:rsidR="009454D8" w:rsidRPr="00A076B6">
        <w:t xml:space="preserve"> </w:t>
      </w:r>
      <w:r w:rsidRPr="00A076B6">
        <w:t>умений</w:t>
      </w:r>
      <w:r w:rsidR="009454D8" w:rsidRPr="00A076B6">
        <w:t xml:space="preserve"> </w:t>
      </w:r>
      <w:r w:rsidRPr="00A076B6">
        <w:t>принимать</w:t>
      </w:r>
      <w:r w:rsidR="009454D8" w:rsidRPr="00A076B6">
        <w:t xml:space="preserve"> </w:t>
      </w:r>
      <w:r w:rsidRPr="00A076B6">
        <w:t>и</w:t>
      </w:r>
      <w:r w:rsidR="009454D8" w:rsidRPr="00A076B6">
        <w:t xml:space="preserve"> </w:t>
      </w:r>
      <w:r w:rsidRPr="00A076B6">
        <w:t>удерживать</w:t>
      </w:r>
      <w:r w:rsidR="009454D8" w:rsidRPr="00A076B6">
        <w:t xml:space="preserve"> </w:t>
      </w:r>
      <w:r w:rsidRPr="00A076B6">
        <w:t>учебную</w:t>
      </w:r>
      <w:r w:rsidR="009454D8" w:rsidRPr="00A076B6">
        <w:t xml:space="preserve"> </w:t>
      </w:r>
      <w:r w:rsidRPr="00A076B6">
        <w:t>задачу,</w:t>
      </w:r>
      <w:r w:rsidR="009454D8" w:rsidRPr="00A076B6">
        <w:t xml:space="preserve"> </w:t>
      </w:r>
      <w:r w:rsidRPr="00A076B6">
        <w:t>планировать</w:t>
      </w:r>
      <w:r w:rsidR="009454D8" w:rsidRPr="00A076B6">
        <w:t xml:space="preserve"> </w:t>
      </w:r>
      <w:r w:rsidRPr="00A076B6">
        <w:t>учебные</w:t>
      </w:r>
      <w:r w:rsidR="009454D8" w:rsidRPr="00A076B6">
        <w:t xml:space="preserve"> </w:t>
      </w:r>
      <w:r w:rsidRPr="00A076B6">
        <w:t>действия;</w:t>
      </w:r>
    </w:p>
    <w:p w14:paraId="25285918" w14:textId="77777777" w:rsidR="007C08A2" w:rsidRPr="00A076B6" w:rsidRDefault="007C08A2" w:rsidP="00453D1A">
      <w:pPr>
        <w:pStyle w:val="a4"/>
        <w:numPr>
          <w:ilvl w:val="0"/>
          <w:numId w:val="5"/>
        </w:numPr>
        <w:ind w:left="0" w:firstLine="709"/>
      </w:pPr>
      <w:r w:rsidRPr="00A076B6">
        <w:t>способность</w:t>
      </w:r>
      <w:r w:rsidR="009454D8" w:rsidRPr="00A076B6">
        <w:t xml:space="preserve"> </w:t>
      </w:r>
      <w:r w:rsidRPr="00A076B6">
        <w:t>осуществлять</w:t>
      </w:r>
      <w:r w:rsidR="009454D8" w:rsidRPr="00A076B6">
        <w:t xml:space="preserve"> </w:t>
      </w:r>
      <w:r w:rsidRPr="00A076B6">
        <w:t>самоконтроль</w:t>
      </w:r>
      <w:r w:rsidR="009454D8" w:rsidRPr="00A076B6">
        <w:t xml:space="preserve"> </w:t>
      </w:r>
      <w:r w:rsidRPr="00A076B6">
        <w:t>и</w:t>
      </w:r>
      <w:r w:rsidR="009454D8" w:rsidRPr="00A076B6">
        <w:t xml:space="preserve"> </w:t>
      </w:r>
      <w:r w:rsidRPr="00A076B6">
        <w:t>самооценку.</w:t>
      </w:r>
    </w:p>
    <w:p w14:paraId="17EEA398" w14:textId="77777777" w:rsidR="007C08A2" w:rsidRPr="00A076B6" w:rsidRDefault="007C08A2" w:rsidP="00453D1A">
      <w:r w:rsidRPr="00A076B6">
        <w:t>Диагностические</w:t>
      </w:r>
      <w:r w:rsidR="009454D8" w:rsidRPr="00A076B6">
        <w:t xml:space="preserve"> </w:t>
      </w:r>
      <w:r w:rsidRPr="00A076B6">
        <w:t>задания,</w:t>
      </w:r>
      <w:r w:rsidR="009454D8" w:rsidRPr="00A076B6">
        <w:t xml:space="preserve"> </w:t>
      </w:r>
      <w:r w:rsidRPr="00A076B6">
        <w:t>устанавливающие</w:t>
      </w:r>
      <w:r w:rsidR="009454D8" w:rsidRPr="00A076B6">
        <w:t xml:space="preserve"> </w:t>
      </w:r>
      <w:r w:rsidRPr="00A076B6">
        <w:t>уровень</w:t>
      </w:r>
      <w:r w:rsidR="009454D8" w:rsidRPr="00A076B6">
        <w:t xml:space="preserve"> </w:t>
      </w:r>
      <w:r w:rsidRPr="00A076B6">
        <w:t>этих</w:t>
      </w:r>
      <w:r w:rsidR="009454D8" w:rsidRPr="00A076B6">
        <w:t xml:space="preserve"> </w:t>
      </w:r>
      <w:r w:rsidRPr="00A076B6">
        <w:t>качеств,</w:t>
      </w:r>
      <w:r w:rsidR="009454D8" w:rsidRPr="00A076B6">
        <w:t xml:space="preserve"> </w:t>
      </w:r>
      <w:r w:rsidRPr="00A076B6">
        <w:t>целесообразно</w:t>
      </w:r>
      <w:r w:rsidR="009454D8" w:rsidRPr="00A076B6">
        <w:t xml:space="preserve"> </w:t>
      </w:r>
      <w:r w:rsidRPr="00A076B6">
        <w:t>интегрировать</w:t>
      </w:r>
      <w:r w:rsidR="009454D8" w:rsidRPr="00A076B6">
        <w:t xml:space="preserve"> </w:t>
      </w:r>
      <w:r w:rsidRPr="00A076B6">
        <w:t>с</w:t>
      </w:r>
      <w:r w:rsidR="009454D8" w:rsidRPr="00A076B6">
        <w:t xml:space="preserve"> </w:t>
      </w:r>
      <w:r w:rsidRPr="00A076B6">
        <w:t>заданиями</w:t>
      </w:r>
      <w:r w:rsidR="009454D8" w:rsidRPr="00A076B6">
        <w:t xml:space="preserve"> </w:t>
      </w:r>
      <w:r w:rsidRPr="00A076B6">
        <w:t>по</w:t>
      </w:r>
      <w:r w:rsidR="009454D8" w:rsidRPr="00A076B6">
        <w:t xml:space="preserve"> </w:t>
      </w:r>
      <w:r w:rsidRPr="00A076B6">
        <w:t>оценке</w:t>
      </w:r>
      <w:r w:rsidR="009454D8" w:rsidRPr="00A076B6">
        <w:t xml:space="preserve"> </w:t>
      </w:r>
      <w:r w:rsidRPr="00A076B6">
        <w:t>метапредметных</w:t>
      </w:r>
      <w:r w:rsidR="009454D8" w:rsidRPr="00A076B6">
        <w:t xml:space="preserve"> </w:t>
      </w:r>
      <w:r w:rsidRPr="00A076B6">
        <w:t>регулятивных</w:t>
      </w:r>
      <w:r w:rsidR="009454D8" w:rsidRPr="00A076B6">
        <w:t xml:space="preserve"> </w:t>
      </w:r>
      <w:r w:rsidRPr="00A076B6">
        <w:t>универсальных</w:t>
      </w:r>
      <w:r w:rsidR="009454D8" w:rsidRPr="00A076B6">
        <w:t xml:space="preserve"> </w:t>
      </w:r>
      <w:r w:rsidRPr="00A076B6">
        <w:t>учебных</w:t>
      </w:r>
      <w:r w:rsidR="009454D8" w:rsidRPr="00A076B6">
        <w:t xml:space="preserve"> </w:t>
      </w:r>
      <w:r w:rsidRPr="00A076B6">
        <w:t>действий.</w:t>
      </w:r>
    </w:p>
    <w:p w14:paraId="3906C8B3" w14:textId="77777777" w:rsidR="001B5C55" w:rsidRPr="00A076B6" w:rsidRDefault="001B5C55" w:rsidP="00453D1A">
      <w:r w:rsidRPr="00A076B6">
        <w:t>Оценка</w:t>
      </w:r>
      <w:r w:rsidR="009454D8" w:rsidRPr="00A076B6">
        <w:t xml:space="preserve"> </w:t>
      </w:r>
      <w:r w:rsidRPr="00A076B6">
        <w:t>личностных</w:t>
      </w:r>
      <w:r w:rsidR="009454D8" w:rsidRPr="00A076B6">
        <w:t xml:space="preserve"> </w:t>
      </w:r>
      <w:r w:rsidRPr="00A076B6">
        <w:t>достижений</w:t>
      </w:r>
      <w:r w:rsidR="009454D8" w:rsidRPr="00A076B6">
        <w:t xml:space="preserve"> </w:t>
      </w:r>
      <w:r w:rsidRPr="00A076B6">
        <w:t>обучающихся</w:t>
      </w:r>
      <w:r w:rsidR="009454D8" w:rsidRPr="00A076B6">
        <w:t xml:space="preserve"> </w:t>
      </w:r>
      <w:r w:rsidRPr="00A076B6">
        <w:t>не</w:t>
      </w:r>
      <w:r w:rsidR="009454D8" w:rsidRPr="00A076B6">
        <w:t xml:space="preserve"> </w:t>
      </w:r>
      <w:r w:rsidRPr="00A076B6">
        <w:t>является</w:t>
      </w:r>
      <w:r w:rsidR="009454D8" w:rsidRPr="00A076B6">
        <w:t xml:space="preserve"> </w:t>
      </w:r>
      <w:r w:rsidRPr="00A076B6">
        <w:t>видом</w:t>
      </w:r>
      <w:r w:rsidR="009454D8" w:rsidRPr="00A076B6">
        <w:t xml:space="preserve"> </w:t>
      </w:r>
      <w:r w:rsidRPr="00A076B6">
        <w:t>обязательного</w:t>
      </w:r>
      <w:r w:rsidR="009454D8" w:rsidRPr="00A076B6">
        <w:t xml:space="preserve"> </w:t>
      </w:r>
      <w:r w:rsidRPr="00A076B6">
        <w:t>контроля,</w:t>
      </w:r>
      <w:r w:rsidR="009454D8" w:rsidRPr="00A076B6">
        <w:t xml:space="preserve"> </w:t>
      </w:r>
      <w:r w:rsidRPr="00A076B6">
        <w:t>но</w:t>
      </w:r>
      <w:r w:rsidR="009454D8" w:rsidRPr="00A076B6">
        <w:t xml:space="preserve"> </w:t>
      </w:r>
      <w:r w:rsidRPr="00A076B6">
        <w:t>полностью</w:t>
      </w:r>
      <w:r w:rsidR="009454D8" w:rsidRPr="00A076B6">
        <w:t xml:space="preserve"> </w:t>
      </w:r>
      <w:r w:rsidRPr="00A076B6">
        <w:t>исключить</w:t>
      </w:r>
      <w:r w:rsidR="009454D8" w:rsidRPr="00A076B6">
        <w:t xml:space="preserve"> </w:t>
      </w:r>
      <w:r w:rsidRPr="00A076B6">
        <w:t>необходимость</w:t>
      </w:r>
      <w:r w:rsidR="009454D8" w:rsidRPr="00A076B6">
        <w:t xml:space="preserve"> </w:t>
      </w:r>
      <w:r w:rsidRPr="00A076B6">
        <w:t>оценивания</w:t>
      </w:r>
      <w:r w:rsidR="009454D8" w:rsidRPr="00A076B6">
        <w:t xml:space="preserve"> </w:t>
      </w:r>
      <w:r w:rsidRPr="00A076B6">
        <w:t>развития</w:t>
      </w:r>
      <w:r w:rsidR="009454D8" w:rsidRPr="00A076B6">
        <w:t xml:space="preserve"> </w:t>
      </w:r>
      <w:r w:rsidRPr="00A076B6">
        <w:t>личности</w:t>
      </w:r>
      <w:r w:rsidR="009454D8" w:rsidRPr="00A076B6">
        <w:t xml:space="preserve"> </w:t>
      </w:r>
      <w:r w:rsidRPr="00A076B6">
        <w:t>нецелесообразно.</w:t>
      </w:r>
      <w:r w:rsidR="009454D8" w:rsidRPr="00A076B6">
        <w:t xml:space="preserve"> </w:t>
      </w:r>
      <w:r w:rsidRPr="00A076B6">
        <w:t>Оценивание</w:t>
      </w:r>
      <w:r w:rsidR="009454D8" w:rsidRPr="00A076B6">
        <w:t xml:space="preserve"> </w:t>
      </w:r>
      <w:r w:rsidRPr="00A076B6">
        <w:t>личностных</w:t>
      </w:r>
      <w:r w:rsidR="009454D8" w:rsidRPr="00A076B6">
        <w:t xml:space="preserve"> </w:t>
      </w:r>
      <w:r w:rsidRPr="00A076B6">
        <w:t>результатов</w:t>
      </w:r>
      <w:r w:rsidR="009454D8" w:rsidRPr="00A076B6">
        <w:t xml:space="preserve"> </w:t>
      </w:r>
      <w:r w:rsidRPr="00A076B6">
        <w:t>образовательной</w:t>
      </w:r>
      <w:r w:rsidR="009454D8" w:rsidRPr="00A076B6">
        <w:t xml:space="preserve"> </w:t>
      </w:r>
      <w:r w:rsidRPr="00A076B6">
        <w:t>деятельности</w:t>
      </w:r>
      <w:r w:rsidR="009454D8" w:rsidRPr="00A076B6">
        <w:t xml:space="preserve"> </w:t>
      </w:r>
      <w:r w:rsidRPr="00A076B6">
        <w:t>в</w:t>
      </w:r>
      <w:r w:rsidR="009454D8" w:rsidRPr="00A076B6">
        <w:t xml:space="preserve"> </w:t>
      </w:r>
      <w:r w:rsidRPr="00A076B6">
        <w:t>ходе</w:t>
      </w:r>
      <w:r w:rsidR="009454D8" w:rsidRPr="00A076B6">
        <w:t xml:space="preserve"> </w:t>
      </w:r>
      <w:r w:rsidRPr="00A076B6">
        <w:t>внешних</w:t>
      </w:r>
      <w:r w:rsidR="009454D8" w:rsidRPr="00A076B6">
        <w:t xml:space="preserve"> </w:t>
      </w:r>
      <w:r w:rsidRPr="00A076B6">
        <w:t>и</w:t>
      </w:r>
      <w:r w:rsidR="009454D8" w:rsidRPr="00A076B6">
        <w:t xml:space="preserve"> </w:t>
      </w:r>
      <w:r w:rsidRPr="00A076B6">
        <w:t>внутренних</w:t>
      </w:r>
      <w:r w:rsidR="009454D8" w:rsidRPr="00A076B6">
        <w:t xml:space="preserve"> </w:t>
      </w:r>
      <w:r w:rsidRPr="00A076B6">
        <w:t>мониторингов</w:t>
      </w:r>
      <w:r w:rsidR="009454D8" w:rsidRPr="00A076B6">
        <w:t xml:space="preserve"> </w:t>
      </w:r>
      <w:r w:rsidRPr="00A076B6">
        <w:t>осуществляется</w:t>
      </w:r>
      <w:r w:rsidR="009454D8" w:rsidRPr="00A076B6">
        <w:t xml:space="preserve"> </w:t>
      </w:r>
      <w:r w:rsidRPr="00A076B6">
        <w:t>при</w:t>
      </w:r>
      <w:r w:rsidR="009454D8" w:rsidRPr="00A076B6">
        <w:t xml:space="preserve"> </w:t>
      </w:r>
      <w:r w:rsidRPr="00A076B6">
        <w:t>помощи</w:t>
      </w:r>
      <w:r w:rsidR="009454D8" w:rsidRPr="00A076B6">
        <w:t xml:space="preserve"> </w:t>
      </w:r>
      <w:r w:rsidRPr="00A076B6">
        <w:t>инструментов,</w:t>
      </w:r>
      <w:r w:rsidR="009454D8" w:rsidRPr="00A076B6">
        <w:t xml:space="preserve"> </w:t>
      </w:r>
      <w:r w:rsidRPr="00A076B6">
        <w:t>разработанных</w:t>
      </w:r>
      <w:r w:rsidR="009454D8" w:rsidRPr="00A076B6">
        <w:t xml:space="preserve"> </w:t>
      </w:r>
      <w:r w:rsidRPr="00A076B6">
        <w:t>централизованно</w:t>
      </w:r>
      <w:r w:rsidR="009454D8" w:rsidRPr="00A076B6">
        <w:t xml:space="preserve"> </w:t>
      </w:r>
      <w:r w:rsidRPr="00A076B6">
        <w:t>на</w:t>
      </w:r>
      <w:r w:rsidR="009454D8" w:rsidRPr="00A076B6">
        <w:t xml:space="preserve"> </w:t>
      </w:r>
      <w:r w:rsidRPr="00A076B6">
        <w:t>федеральном</w:t>
      </w:r>
      <w:r w:rsidR="009454D8" w:rsidRPr="00A076B6">
        <w:t xml:space="preserve"> </w:t>
      </w:r>
      <w:r w:rsidRPr="00A076B6">
        <w:t>или</w:t>
      </w:r>
      <w:r w:rsidR="009454D8" w:rsidRPr="00A076B6">
        <w:t xml:space="preserve"> </w:t>
      </w:r>
      <w:r w:rsidRPr="00A076B6">
        <w:t>региональном</w:t>
      </w:r>
      <w:r w:rsidR="009454D8" w:rsidRPr="00A076B6">
        <w:t xml:space="preserve"> </w:t>
      </w:r>
      <w:r w:rsidRPr="00A076B6">
        <w:t>уровнях.</w:t>
      </w:r>
      <w:r w:rsidR="009454D8" w:rsidRPr="00A076B6">
        <w:t xml:space="preserve"> </w:t>
      </w:r>
    </w:p>
    <w:p w14:paraId="544E43A2" w14:textId="77777777" w:rsidR="001B5C55" w:rsidRPr="00A076B6" w:rsidRDefault="007D15A1" w:rsidP="00453D1A">
      <w:r w:rsidRPr="00A076B6">
        <w:t>Класс</w:t>
      </w:r>
      <w:r w:rsidR="001B5C55" w:rsidRPr="00A076B6">
        <w:t>ный</w:t>
      </w:r>
      <w:r w:rsidR="009454D8" w:rsidRPr="00A076B6">
        <w:t xml:space="preserve"> </w:t>
      </w:r>
      <w:r w:rsidR="001B5C55" w:rsidRPr="00A076B6">
        <w:t>руководитель</w:t>
      </w:r>
      <w:r w:rsidR="009454D8" w:rsidRPr="00A076B6">
        <w:t xml:space="preserve"> </w:t>
      </w:r>
      <w:r w:rsidR="001B5C55" w:rsidRPr="00A076B6">
        <w:t>может</w:t>
      </w:r>
      <w:r w:rsidR="009454D8" w:rsidRPr="00A076B6">
        <w:t xml:space="preserve"> </w:t>
      </w:r>
      <w:r w:rsidR="001B5C55" w:rsidRPr="00A076B6">
        <w:t>фиксировать</w:t>
      </w:r>
      <w:r w:rsidR="009454D8" w:rsidRPr="00A076B6">
        <w:t xml:space="preserve"> </w:t>
      </w:r>
      <w:r w:rsidR="001B5C55" w:rsidRPr="00A076B6">
        <w:t>результаты</w:t>
      </w:r>
      <w:r w:rsidR="009454D8" w:rsidRPr="00A076B6">
        <w:t xml:space="preserve"> </w:t>
      </w:r>
      <w:r w:rsidR="001B5C55" w:rsidRPr="00A076B6">
        <w:t>наблюдений</w:t>
      </w:r>
      <w:r w:rsidR="009454D8" w:rsidRPr="00A076B6">
        <w:t xml:space="preserve"> </w:t>
      </w:r>
      <w:r w:rsidR="001B5C55" w:rsidRPr="00A076B6">
        <w:t>в</w:t>
      </w:r>
      <w:r w:rsidR="009454D8" w:rsidRPr="00A076B6">
        <w:t xml:space="preserve"> </w:t>
      </w:r>
      <w:r w:rsidR="001B5C55" w:rsidRPr="00A076B6">
        <w:t>ходе</w:t>
      </w:r>
      <w:r w:rsidR="009454D8" w:rsidRPr="00A076B6">
        <w:t xml:space="preserve"> </w:t>
      </w:r>
      <w:r w:rsidR="001B5C55" w:rsidRPr="00A076B6">
        <w:t>учебных</w:t>
      </w:r>
      <w:r w:rsidR="009454D8" w:rsidRPr="00A076B6">
        <w:t xml:space="preserve"> </w:t>
      </w:r>
      <w:r w:rsidR="001B5C55" w:rsidRPr="00A076B6">
        <w:t>занятий</w:t>
      </w:r>
      <w:r w:rsidR="009454D8" w:rsidRPr="00A076B6">
        <w:t xml:space="preserve"> </w:t>
      </w:r>
      <w:r w:rsidR="001B5C55" w:rsidRPr="00A076B6">
        <w:t>и</w:t>
      </w:r>
      <w:r w:rsidR="009454D8" w:rsidRPr="00A076B6">
        <w:t xml:space="preserve"> </w:t>
      </w:r>
      <w:r w:rsidR="001B5C55" w:rsidRPr="00A076B6">
        <w:t>внеурочной</w:t>
      </w:r>
      <w:r w:rsidR="009454D8" w:rsidRPr="00A076B6">
        <w:t xml:space="preserve"> </w:t>
      </w:r>
      <w:r w:rsidR="001B5C55" w:rsidRPr="00A076B6">
        <w:t>деятельности</w:t>
      </w:r>
      <w:r w:rsidR="009454D8" w:rsidRPr="00A076B6">
        <w:t xml:space="preserve"> </w:t>
      </w:r>
      <w:r w:rsidR="001B5C55" w:rsidRPr="00A076B6">
        <w:t>в</w:t>
      </w:r>
      <w:r w:rsidR="009454D8" w:rsidRPr="00A076B6">
        <w:t xml:space="preserve"> </w:t>
      </w:r>
      <w:r w:rsidR="001B5C55" w:rsidRPr="00A076B6">
        <w:t>портфолио</w:t>
      </w:r>
      <w:r w:rsidR="009454D8" w:rsidRPr="00A076B6">
        <w:t xml:space="preserve"> </w:t>
      </w:r>
      <w:r w:rsidR="001B5C55" w:rsidRPr="00A076B6">
        <w:t>в</w:t>
      </w:r>
      <w:r w:rsidR="009454D8" w:rsidRPr="00A076B6">
        <w:t xml:space="preserve"> </w:t>
      </w:r>
      <w:r w:rsidR="001B5C55" w:rsidRPr="00A076B6">
        <w:t>конце</w:t>
      </w:r>
      <w:r w:rsidR="009454D8" w:rsidRPr="00A076B6">
        <w:t xml:space="preserve"> </w:t>
      </w:r>
      <w:r w:rsidR="001B5C55" w:rsidRPr="00A076B6">
        <w:t>учебного</w:t>
      </w:r>
      <w:r w:rsidR="009454D8" w:rsidRPr="00A076B6">
        <w:t xml:space="preserve"> </w:t>
      </w:r>
      <w:r w:rsidR="001B5C55" w:rsidRPr="00A076B6">
        <w:t>года</w:t>
      </w:r>
      <w:r w:rsidR="009454D8" w:rsidRPr="00A076B6">
        <w:t xml:space="preserve"> </w:t>
      </w:r>
      <w:r w:rsidR="001B5C55" w:rsidRPr="00A076B6">
        <w:t>для</w:t>
      </w:r>
      <w:r w:rsidR="009454D8" w:rsidRPr="00A076B6">
        <w:t xml:space="preserve"> </w:t>
      </w:r>
      <w:r w:rsidR="001B5C55" w:rsidRPr="00A076B6">
        <w:t>оценки</w:t>
      </w:r>
      <w:r w:rsidR="009454D8" w:rsidRPr="00A076B6">
        <w:t xml:space="preserve"> </w:t>
      </w:r>
      <w:r w:rsidR="001B5C55" w:rsidRPr="00A076B6">
        <w:t>динамики</w:t>
      </w:r>
      <w:r w:rsidR="009454D8" w:rsidRPr="00A076B6">
        <w:t xml:space="preserve"> </w:t>
      </w:r>
      <w:r w:rsidR="001B5C55" w:rsidRPr="00A076B6">
        <w:t>формирования</w:t>
      </w:r>
      <w:r w:rsidR="009454D8" w:rsidRPr="00A076B6">
        <w:t xml:space="preserve"> </w:t>
      </w:r>
      <w:r w:rsidR="001B5C55" w:rsidRPr="00A076B6">
        <w:t>личностных</w:t>
      </w:r>
      <w:r w:rsidR="009454D8" w:rsidRPr="00A076B6">
        <w:t xml:space="preserve"> </w:t>
      </w:r>
      <w:r w:rsidR="001B5C55" w:rsidRPr="00A076B6">
        <w:t>результатов.</w:t>
      </w:r>
    </w:p>
    <w:p w14:paraId="59857810" w14:textId="77777777" w:rsidR="009143F3" w:rsidRPr="00A076B6" w:rsidRDefault="009143F3" w:rsidP="00453D1A">
      <w:pPr>
        <w:jc w:val="center"/>
      </w:pPr>
      <w:r w:rsidRPr="00A076B6">
        <w:rPr>
          <w:b/>
        </w:rPr>
        <w:t>Личностные результаты, подлежащие мониторингу</w:t>
      </w:r>
    </w:p>
    <w:tbl>
      <w:tblPr>
        <w:tblStyle w:val="a6"/>
        <w:tblW w:w="10422" w:type="dxa"/>
        <w:tblLook w:val="04A0" w:firstRow="1" w:lastRow="0" w:firstColumn="1" w:lastColumn="0" w:noHBand="0" w:noVBand="1"/>
      </w:tblPr>
      <w:tblGrid>
        <w:gridCol w:w="4644"/>
        <w:gridCol w:w="2889"/>
        <w:gridCol w:w="2889"/>
      </w:tblGrid>
      <w:tr w:rsidR="009143F3" w:rsidRPr="00A076B6" w14:paraId="713D31C9" w14:textId="77777777" w:rsidTr="009143F3">
        <w:tc>
          <w:tcPr>
            <w:tcW w:w="4644" w:type="dxa"/>
            <w:vAlign w:val="center"/>
          </w:tcPr>
          <w:p w14:paraId="705BF253" w14:textId="77777777" w:rsidR="009143F3" w:rsidRPr="00A076B6" w:rsidRDefault="009143F3" w:rsidP="00453D1A">
            <w:pPr>
              <w:pStyle w:val="af5"/>
              <w:spacing w:before="0" w:after="0" w:line="240" w:lineRule="auto"/>
              <w:jc w:val="center"/>
              <w:rPr>
                <w:b/>
                <w:color w:val="auto"/>
                <w:sz w:val="20"/>
                <w:szCs w:val="20"/>
                <w:lang w:bidi="ru-RU"/>
              </w:rPr>
            </w:pPr>
            <w:r w:rsidRPr="00A076B6">
              <w:rPr>
                <w:b/>
                <w:color w:val="auto"/>
                <w:sz w:val="20"/>
                <w:szCs w:val="20"/>
                <w:lang w:bidi="ru-RU"/>
              </w:rPr>
              <w:t>Направления внеурочной деятельности</w:t>
            </w:r>
          </w:p>
        </w:tc>
        <w:tc>
          <w:tcPr>
            <w:tcW w:w="2889" w:type="dxa"/>
            <w:vAlign w:val="center"/>
          </w:tcPr>
          <w:p w14:paraId="126C454E" w14:textId="77777777" w:rsidR="009143F3" w:rsidRPr="00A076B6" w:rsidRDefault="009143F3" w:rsidP="00453D1A">
            <w:pPr>
              <w:pStyle w:val="af5"/>
              <w:spacing w:before="0" w:after="0" w:line="240" w:lineRule="auto"/>
              <w:jc w:val="center"/>
              <w:rPr>
                <w:b/>
                <w:color w:val="auto"/>
                <w:sz w:val="20"/>
                <w:szCs w:val="20"/>
                <w:lang w:bidi="ru-RU"/>
              </w:rPr>
            </w:pPr>
            <w:r w:rsidRPr="00A076B6">
              <w:rPr>
                <w:b/>
                <w:color w:val="auto"/>
                <w:sz w:val="20"/>
                <w:szCs w:val="20"/>
                <w:lang w:bidi="ru-RU"/>
              </w:rPr>
              <w:t>Личностные результаты</w:t>
            </w:r>
          </w:p>
        </w:tc>
        <w:tc>
          <w:tcPr>
            <w:tcW w:w="2889" w:type="dxa"/>
            <w:vAlign w:val="center"/>
          </w:tcPr>
          <w:p w14:paraId="5EAB6B38" w14:textId="77777777" w:rsidR="009143F3" w:rsidRPr="00A076B6" w:rsidRDefault="009143F3" w:rsidP="00453D1A">
            <w:pPr>
              <w:pStyle w:val="af5"/>
              <w:spacing w:before="0" w:after="0" w:line="240" w:lineRule="auto"/>
              <w:jc w:val="center"/>
              <w:rPr>
                <w:b/>
                <w:color w:val="auto"/>
                <w:sz w:val="20"/>
                <w:szCs w:val="20"/>
                <w:lang w:bidi="ru-RU"/>
              </w:rPr>
            </w:pPr>
            <w:r w:rsidRPr="00A076B6">
              <w:rPr>
                <w:b/>
                <w:color w:val="auto"/>
                <w:sz w:val="20"/>
                <w:szCs w:val="20"/>
                <w:lang w:bidi="ru-RU"/>
              </w:rPr>
              <w:t>Целевые ориентиры</w:t>
            </w:r>
          </w:p>
        </w:tc>
      </w:tr>
      <w:tr w:rsidR="009143F3" w:rsidRPr="00A076B6" w14:paraId="3DD753AE" w14:textId="77777777" w:rsidTr="009143F3">
        <w:tc>
          <w:tcPr>
            <w:tcW w:w="4644" w:type="dxa"/>
          </w:tcPr>
          <w:p w14:paraId="53ABE22E"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Развитие личности и самореализация обучающихся</w:t>
            </w:r>
          </w:p>
          <w:p w14:paraId="0410E9CA"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Активный досуг</w:t>
            </w:r>
          </w:p>
        </w:tc>
        <w:tc>
          <w:tcPr>
            <w:tcW w:w="2889" w:type="dxa"/>
          </w:tcPr>
          <w:p w14:paraId="17E58D27"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Культура ЗОЖ и экологически безопасное поведение</w:t>
            </w:r>
          </w:p>
        </w:tc>
        <w:tc>
          <w:tcPr>
            <w:tcW w:w="2889" w:type="dxa"/>
          </w:tcPr>
          <w:p w14:paraId="5C64CF6F"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Ведение здорового образа жизни.</w:t>
            </w:r>
          </w:p>
          <w:p w14:paraId="2276ACFE"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Бережное отношение к окружающей среде</w:t>
            </w:r>
          </w:p>
        </w:tc>
      </w:tr>
      <w:tr w:rsidR="009143F3" w:rsidRPr="00A076B6" w14:paraId="2A7D8245" w14:textId="77777777" w:rsidTr="009143F3">
        <w:tc>
          <w:tcPr>
            <w:tcW w:w="4644" w:type="dxa"/>
          </w:tcPr>
          <w:p w14:paraId="08B21806"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Развитие личности и самореализация обучающихся</w:t>
            </w:r>
          </w:p>
          <w:p w14:paraId="3350618B" w14:textId="77777777" w:rsidR="009143F3" w:rsidRPr="00A076B6" w:rsidRDefault="007D15A1" w:rsidP="00453D1A">
            <w:pPr>
              <w:pStyle w:val="af5"/>
              <w:spacing w:before="0" w:after="0" w:line="240" w:lineRule="auto"/>
              <w:rPr>
                <w:color w:val="auto"/>
                <w:sz w:val="20"/>
                <w:szCs w:val="20"/>
                <w:lang w:bidi="ru-RU"/>
              </w:rPr>
            </w:pPr>
            <w:r w:rsidRPr="00A076B6">
              <w:rPr>
                <w:color w:val="auto"/>
                <w:sz w:val="20"/>
                <w:szCs w:val="20"/>
                <w:lang w:bidi="ru-RU"/>
              </w:rPr>
              <w:t>Класс</w:t>
            </w:r>
            <w:r w:rsidR="009143F3" w:rsidRPr="00A076B6">
              <w:rPr>
                <w:color w:val="auto"/>
                <w:sz w:val="20"/>
                <w:szCs w:val="20"/>
                <w:lang w:bidi="ru-RU"/>
              </w:rPr>
              <w:t>ные часы</w:t>
            </w:r>
          </w:p>
          <w:p w14:paraId="2DBAD04A" w14:textId="4ABB446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Цикл мероприятий</w:t>
            </w:r>
            <w:r w:rsidR="00E82691" w:rsidRPr="00A076B6">
              <w:rPr>
                <w:color w:val="auto"/>
                <w:sz w:val="20"/>
                <w:szCs w:val="20"/>
                <w:lang w:bidi="ru-RU"/>
              </w:rPr>
              <w:t xml:space="preserve"> «</w:t>
            </w:r>
            <w:r w:rsidRPr="00A076B6">
              <w:rPr>
                <w:color w:val="auto"/>
                <w:sz w:val="20"/>
                <w:szCs w:val="20"/>
                <w:lang w:bidi="ru-RU"/>
              </w:rPr>
              <w:t>Разговоры о важном»</w:t>
            </w:r>
          </w:p>
        </w:tc>
        <w:tc>
          <w:tcPr>
            <w:tcW w:w="2889" w:type="dxa"/>
          </w:tcPr>
          <w:p w14:paraId="72D56299"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Смыслообразование</w:t>
            </w:r>
          </w:p>
          <w:p w14:paraId="7F347EDD"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Эмоциональный интеллект</w:t>
            </w:r>
          </w:p>
        </w:tc>
        <w:tc>
          <w:tcPr>
            <w:tcW w:w="2889" w:type="dxa"/>
          </w:tcPr>
          <w:p w14:paraId="1BF3EB15"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Принятие духовной культуры общества.</w:t>
            </w:r>
          </w:p>
          <w:p w14:paraId="778E55C6"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Уважение традиций семьи</w:t>
            </w:r>
          </w:p>
        </w:tc>
      </w:tr>
      <w:tr w:rsidR="009143F3" w:rsidRPr="00A076B6" w14:paraId="5D283170" w14:textId="77777777" w:rsidTr="009143F3">
        <w:tc>
          <w:tcPr>
            <w:tcW w:w="4644" w:type="dxa"/>
          </w:tcPr>
          <w:p w14:paraId="2BFB55ED"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 xml:space="preserve">Развитие личности и самореализация обучающихся </w:t>
            </w:r>
          </w:p>
          <w:p w14:paraId="641C3C2A"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Профориентационная работа</w:t>
            </w:r>
          </w:p>
          <w:p w14:paraId="2A3CF3A5"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Предпринимательство</w:t>
            </w:r>
          </w:p>
          <w:p w14:paraId="7F5BD95A"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Развитие финансовой грамотности</w:t>
            </w:r>
          </w:p>
        </w:tc>
        <w:tc>
          <w:tcPr>
            <w:tcW w:w="2889" w:type="dxa"/>
          </w:tcPr>
          <w:p w14:paraId="01AE5ECA"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Российская гражданская идентичность</w:t>
            </w:r>
          </w:p>
          <w:p w14:paraId="1977200F"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Патриотизм</w:t>
            </w:r>
          </w:p>
        </w:tc>
        <w:tc>
          <w:tcPr>
            <w:tcW w:w="2889" w:type="dxa"/>
          </w:tcPr>
          <w:p w14:paraId="0A15AD88"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Знание истории своей большой и малой Родины.</w:t>
            </w:r>
          </w:p>
          <w:p w14:paraId="7CAEE8DC"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Уважение к наследию человечества</w:t>
            </w:r>
          </w:p>
        </w:tc>
      </w:tr>
      <w:tr w:rsidR="009143F3" w:rsidRPr="00A076B6" w14:paraId="498B94D7" w14:textId="77777777" w:rsidTr="009143F3">
        <w:tc>
          <w:tcPr>
            <w:tcW w:w="4644" w:type="dxa"/>
          </w:tcPr>
          <w:p w14:paraId="69FD76B8"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lastRenderedPageBreak/>
              <w:t xml:space="preserve">Развитие личности и самореализация обучающихся </w:t>
            </w:r>
          </w:p>
          <w:p w14:paraId="3BC0534D"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Дополнительные занятия в предметных результатах</w:t>
            </w:r>
          </w:p>
          <w:p w14:paraId="5C487E5F"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Развитие функциональной грамотности</w:t>
            </w:r>
          </w:p>
        </w:tc>
        <w:tc>
          <w:tcPr>
            <w:tcW w:w="2889" w:type="dxa"/>
          </w:tcPr>
          <w:p w14:paraId="6424F4B3"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Готовность к профессиональному выбору, уважение к труду</w:t>
            </w:r>
          </w:p>
          <w:p w14:paraId="78CC7055"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Познавательный интерес, исследовательский опыт</w:t>
            </w:r>
          </w:p>
        </w:tc>
        <w:tc>
          <w:tcPr>
            <w:tcW w:w="2889" w:type="dxa"/>
          </w:tcPr>
          <w:p w14:paraId="55FE7001"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Трудолюбие и профессиональное самоопределение</w:t>
            </w:r>
          </w:p>
          <w:p w14:paraId="1D1BAB69"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Ответственность за собственный выбор</w:t>
            </w:r>
          </w:p>
        </w:tc>
      </w:tr>
      <w:tr w:rsidR="009143F3" w:rsidRPr="00A076B6" w14:paraId="2EFD9817" w14:textId="77777777" w:rsidTr="009143F3">
        <w:tc>
          <w:tcPr>
            <w:tcW w:w="4644" w:type="dxa"/>
          </w:tcPr>
          <w:p w14:paraId="0AD9D0B4"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 xml:space="preserve">Развитие личности и самореализация обучающихся </w:t>
            </w:r>
          </w:p>
          <w:p w14:paraId="61283FA3" w14:textId="77777777" w:rsidR="009143F3" w:rsidRPr="00A076B6" w:rsidRDefault="007D15A1" w:rsidP="00453D1A">
            <w:pPr>
              <w:pStyle w:val="af5"/>
              <w:spacing w:before="0" w:after="0" w:line="240" w:lineRule="auto"/>
              <w:rPr>
                <w:color w:val="auto"/>
                <w:sz w:val="20"/>
                <w:szCs w:val="20"/>
                <w:lang w:bidi="ru-RU"/>
              </w:rPr>
            </w:pPr>
            <w:r w:rsidRPr="00A076B6">
              <w:rPr>
                <w:color w:val="auto"/>
                <w:sz w:val="20"/>
                <w:szCs w:val="20"/>
                <w:lang w:bidi="ru-RU"/>
              </w:rPr>
              <w:t>Класс</w:t>
            </w:r>
            <w:r w:rsidR="009143F3" w:rsidRPr="00A076B6">
              <w:rPr>
                <w:color w:val="auto"/>
                <w:sz w:val="20"/>
                <w:szCs w:val="20"/>
                <w:lang w:bidi="ru-RU"/>
              </w:rPr>
              <w:t>ные часы</w:t>
            </w:r>
          </w:p>
          <w:p w14:paraId="601E3D89" w14:textId="5141A0B8" w:rsidR="009143F3" w:rsidRPr="00A076B6" w:rsidRDefault="009143F3" w:rsidP="00453D1A">
            <w:pPr>
              <w:ind w:firstLine="0"/>
              <w:jc w:val="left"/>
              <w:rPr>
                <w:sz w:val="20"/>
                <w:szCs w:val="20"/>
              </w:rPr>
            </w:pPr>
            <w:r w:rsidRPr="00A076B6">
              <w:rPr>
                <w:sz w:val="20"/>
                <w:szCs w:val="20"/>
              </w:rPr>
              <w:t>Цикл мероприятий</w:t>
            </w:r>
            <w:r w:rsidR="00E82691" w:rsidRPr="00A076B6">
              <w:rPr>
                <w:sz w:val="20"/>
                <w:szCs w:val="20"/>
              </w:rPr>
              <w:t xml:space="preserve"> «</w:t>
            </w:r>
            <w:r w:rsidRPr="00A076B6">
              <w:rPr>
                <w:sz w:val="20"/>
                <w:szCs w:val="20"/>
              </w:rPr>
              <w:t>Разговоры о важном»</w:t>
            </w:r>
          </w:p>
        </w:tc>
        <w:tc>
          <w:tcPr>
            <w:tcW w:w="2889" w:type="dxa"/>
          </w:tcPr>
          <w:p w14:paraId="032B8B23" w14:textId="77777777" w:rsidR="009143F3" w:rsidRPr="00A076B6" w:rsidRDefault="009143F3" w:rsidP="00453D1A">
            <w:pPr>
              <w:ind w:firstLine="0"/>
              <w:jc w:val="left"/>
              <w:rPr>
                <w:sz w:val="20"/>
                <w:szCs w:val="20"/>
              </w:rPr>
            </w:pPr>
            <w:r w:rsidRPr="00A076B6">
              <w:rPr>
                <w:sz w:val="20"/>
                <w:szCs w:val="20"/>
              </w:rPr>
              <w:t>Поликультурный опыт, толерантность</w:t>
            </w:r>
          </w:p>
          <w:p w14:paraId="38857370" w14:textId="77777777" w:rsidR="009143F3" w:rsidRPr="00A076B6" w:rsidRDefault="009143F3" w:rsidP="00453D1A">
            <w:pPr>
              <w:pStyle w:val="af5"/>
              <w:spacing w:before="0" w:after="0" w:line="240" w:lineRule="auto"/>
              <w:rPr>
                <w:color w:val="auto"/>
                <w:sz w:val="20"/>
                <w:szCs w:val="20"/>
                <w:lang w:bidi="ru-RU"/>
              </w:rPr>
            </w:pPr>
          </w:p>
        </w:tc>
        <w:tc>
          <w:tcPr>
            <w:tcW w:w="2889" w:type="dxa"/>
          </w:tcPr>
          <w:p w14:paraId="72AA7298" w14:textId="77777777" w:rsidR="009143F3" w:rsidRPr="00A076B6" w:rsidRDefault="009143F3" w:rsidP="00453D1A">
            <w:pPr>
              <w:pStyle w:val="af5"/>
              <w:spacing w:before="0" w:after="0" w:line="240" w:lineRule="auto"/>
              <w:rPr>
                <w:color w:val="auto"/>
                <w:sz w:val="20"/>
                <w:szCs w:val="20"/>
                <w:lang w:bidi="ru-RU"/>
              </w:rPr>
            </w:pPr>
            <w:r w:rsidRPr="00A076B6">
              <w:rPr>
                <w:color w:val="auto"/>
                <w:sz w:val="20"/>
                <w:szCs w:val="20"/>
                <w:lang w:bidi="ru-RU"/>
              </w:rPr>
              <w:t>Коммуникабельность и бесконфликтность</w:t>
            </w:r>
          </w:p>
          <w:p w14:paraId="0FFB1913" w14:textId="77777777" w:rsidR="009143F3" w:rsidRPr="00A076B6" w:rsidRDefault="009143F3" w:rsidP="00453D1A">
            <w:pPr>
              <w:pStyle w:val="af5"/>
              <w:spacing w:before="0" w:after="0" w:line="240" w:lineRule="auto"/>
              <w:rPr>
                <w:color w:val="auto"/>
                <w:sz w:val="20"/>
                <w:szCs w:val="20"/>
                <w:lang w:bidi="ru-RU"/>
              </w:rPr>
            </w:pPr>
          </w:p>
        </w:tc>
      </w:tr>
    </w:tbl>
    <w:p w14:paraId="51C067F2" w14:textId="7F699F4C" w:rsidR="007C7D53" w:rsidRPr="00A076B6" w:rsidRDefault="007C7D53" w:rsidP="00453D1A">
      <w:pPr>
        <w:pStyle w:val="3"/>
        <w:rPr>
          <w:color w:val="auto"/>
        </w:rPr>
      </w:pPr>
      <w:bookmarkStart w:id="17" w:name="_Toc144842014"/>
      <w:r w:rsidRPr="00A076B6">
        <w:rPr>
          <w:color w:val="auto"/>
        </w:rPr>
        <w:t>Оценка</w:t>
      </w:r>
      <w:r w:rsidR="009454D8" w:rsidRPr="00A076B6">
        <w:rPr>
          <w:color w:val="auto"/>
        </w:rPr>
        <w:t xml:space="preserve"> </w:t>
      </w:r>
      <w:r w:rsidRPr="00A076B6">
        <w:rPr>
          <w:color w:val="auto"/>
        </w:rPr>
        <w:t>метапредметных</w:t>
      </w:r>
      <w:r w:rsidR="009454D8" w:rsidRPr="00A076B6">
        <w:rPr>
          <w:color w:val="auto"/>
        </w:rPr>
        <w:t xml:space="preserve"> </w:t>
      </w:r>
      <w:r w:rsidRPr="00A076B6">
        <w:rPr>
          <w:color w:val="auto"/>
        </w:rPr>
        <w:t>результатов</w:t>
      </w:r>
      <w:bookmarkEnd w:id="17"/>
    </w:p>
    <w:p w14:paraId="5D609497" w14:textId="02A3C10F" w:rsidR="007C08A2" w:rsidRPr="00A076B6" w:rsidRDefault="007C08A2" w:rsidP="00453D1A">
      <w:pPr>
        <w:ind w:right="-1"/>
      </w:pPr>
      <w:r w:rsidRPr="00A076B6">
        <w:t>Оценка</w:t>
      </w:r>
      <w:r w:rsidR="009454D8" w:rsidRPr="00A076B6">
        <w:t xml:space="preserve"> </w:t>
      </w:r>
      <w:r w:rsidRPr="00A076B6">
        <w:t>метапредметных</w:t>
      </w:r>
      <w:r w:rsidR="009454D8" w:rsidRPr="00A076B6">
        <w:t xml:space="preserve"> </w:t>
      </w:r>
      <w:r w:rsidRPr="00A076B6">
        <w:t>результатов</w:t>
      </w:r>
      <w:r w:rsidR="009454D8" w:rsidRPr="00A076B6">
        <w:t xml:space="preserve"> </w:t>
      </w:r>
      <w:r w:rsidRPr="00A076B6">
        <w:t>осуществляется</w:t>
      </w:r>
      <w:r w:rsidR="009454D8" w:rsidRPr="00A076B6">
        <w:t xml:space="preserve"> </w:t>
      </w:r>
      <w:r w:rsidRPr="00A076B6">
        <w:t>через</w:t>
      </w:r>
      <w:r w:rsidR="009454D8" w:rsidRPr="00A076B6">
        <w:t xml:space="preserve"> </w:t>
      </w:r>
      <w:r w:rsidRPr="00A076B6">
        <w:t>оценку</w:t>
      </w:r>
      <w:r w:rsidR="009454D8" w:rsidRPr="00A076B6">
        <w:t xml:space="preserve"> </w:t>
      </w:r>
      <w:r w:rsidRPr="00A076B6">
        <w:t>достижения</w:t>
      </w:r>
      <w:r w:rsidR="009454D8" w:rsidRPr="00A076B6">
        <w:t xml:space="preserve"> </w:t>
      </w:r>
      <w:r w:rsidRPr="00A076B6">
        <w:t>планируемых</w:t>
      </w:r>
      <w:r w:rsidR="009454D8" w:rsidRPr="00A076B6">
        <w:t xml:space="preserve"> </w:t>
      </w:r>
      <w:r w:rsidRPr="00A076B6">
        <w:t>результатов</w:t>
      </w:r>
      <w:r w:rsidR="009454D8" w:rsidRPr="00A076B6">
        <w:t xml:space="preserve"> </w:t>
      </w:r>
      <w:r w:rsidRPr="00A076B6">
        <w:t>освоения</w:t>
      </w:r>
      <w:r w:rsidR="009454D8" w:rsidRPr="00A076B6">
        <w:t xml:space="preserve"> </w:t>
      </w:r>
      <w:r w:rsidR="00C13A35" w:rsidRPr="00A076B6">
        <w:t>ОП</w:t>
      </w:r>
      <w:r w:rsidR="00F30DCD" w:rsidRPr="00A076B6">
        <w:t xml:space="preserve"> НОО</w:t>
      </w:r>
      <w:r w:rsidR="009454D8" w:rsidRPr="00A076B6">
        <w:t xml:space="preserve"> </w:t>
      </w:r>
      <w:r w:rsidR="00B53DF6" w:rsidRPr="00A076B6">
        <w:rPr>
          <w:rFonts w:eastAsia="Times New Roman"/>
          <w:szCs w:val="28"/>
          <w:lang w:eastAsia="x-none"/>
        </w:rPr>
        <w:t>ГАОУ МО «Долгопрудненская гимназия»</w:t>
      </w:r>
      <w:r w:rsidRPr="00A076B6">
        <w:t>,</w:t>
      </w:r>
      <w:r w:rsidR="009454D8" w:rsidRPr="00A076B6">
        <w:t xml:space="preserve"> </w:t>
      </w:r>
      <w:r w:rsidRPr="00A076B6">
        <w:t>которые</w:t>
      </w:r>
      <w:r w:rsidR="009454D8" w:rsidRPr="00A076B6">
        <w:t xml:space="preserve"> </w:t>
      </w:r>
      <w:r w:rsidRPr="00A076B6">
        <w:t>отражают</w:t>
      </w:r>
      <w:r w:rsidR="009454D8" w:rsidRPr="00A076B6">
        <w:t xml:space="preserve"> </w:t>
      </w:r>
      <w:r w:rsidRPr="00A076B6">
        <w:t>совокупность</w:t>
      </w:r>
      <w:r w:rsidR="009454D8" w:rsidRPr="00A076B6">
        <w:t xml:space="preserve"> </w:t>
      </w:r>
      <w:r w:rsidRPr="00A076B6">
        <w:t>познавательных,</w:t>
      </w:r>
      <w:r w:rsidR="009454D8" w:rsidRPr="00A076B6">
        <w:t xml:space="preserve"> </w:t>
      </w:r>
      <w:r w:rsidRPr="00A076B6">
        <w:t>коммуникативных</w:t>
      </w:r>
      <w:r w:rsidR="009454D8" w:rsidRPr="00A076B6">
        <w:t xml:space="preserve"> </w:t>
      </w:r>
      <w:r w:rsidRPr="00A076B6">
        <w:t>и</w:t>
      </w:r>
      <w:r w:rsidR="009454D8" w:rsidRPr="00A076B6">
        <w:t xml:space="preserve"> </w:t>
      </w:r>
      <w:r w:rsidRPr="00A076B6">
        <w:t>регулятивных</w:t>
      </w:r>
      <w:r w:rsidR="009454D8" w:rsidRPr="00A076B6">
        <w:t xml:space="preserve"> </w:t>
      </w:r>
      <w:r w:rsidRPr="00A076B6">
        <w:t>универсальных</w:t>
      </w:r>
      <w:r w:rsidR="009454D8" w:rsidRPr="00A076B6">
        <w:t xml:space="preserve"> </w:t>
      </w:r>
      <w:r w:rsidRPr="00A076B6">
        <w:t>учебных</w:t>
      </w:r>
      <w:r w:rsidR="009454D8" w:rsidRPr="00A076B6">
        <w:t xml:space="preserve"> </w:t>
      </w:r>
      <w:r w:rsidRPr="00A076B6">
        <w:t>действий.</w:t>
      </w:r>
    </w:p>
    <w:p w14:paraId="5D31515A" w14:textId="77777777" w:rsidR="007C08A2" w:rsidRPr="00A076B6" w:rsidRDefault="007C08A2" w:rsidP="00453D1A">
      <w:pPr>
        <w:ind w:right="-1"/>
      </w:pPr>
      <w:r w:rsidRPr="00A076B6">
        <w:t>Формирование</w:t>
      </w:r>
      <w:r w:rsidR="009454D8" w:rsidRPr="00A076B6">
        <w:t xml:space="preserve"> </w:t>
      </w:r>
      <w:r w:rsidRPr="00A076B6">
        <w:t>метапредметных</w:t>
      </w:r>
      <w:r w:rsidR="009454D8" w:rsidRPr="00A076B6">
        <w:t xml:space="preserve"> </w:t>
      </w:r>
      <w:r w:rsidRPr="00A076B6">
        <w:t>результатов</w:t>
      </w:r>
      <w:r w:rsidR="009454D8" w:rsidRPr="00A076B6">
        <w:t xml:space="preserve"> </w:t>
      </w:r>
      <w:r w:rsidRPr="00A076B6">
        <w:t>обеспечивается</w:t>
      </w:r>
      <w:r w:rsidR="009454D8" w:rsidRPr="00A076B6">
        <w:t xml:space="preserve"> </w:t>
      </w:r>
      <w:r w:rsidRPr="00A076B6">
        <w:t>комплексом</w:t>
      </w:r>
      <w:r w:rsidR="009454D8" w:rsidRPr="00A076B6">
        <w:t xml:space="preserve"> </w:t>
      </w:r>
      <w:r w:rsidRPr="00A076B6">
        <w:t>освоения</w:t>
      </w:r>
      <w:r w:rsidR="009454D8" w:rsidRPr="00A076B6">
        <w:t xml:space="preserve"> </w:t>
      </w:r>
      <w:r w:rsidRPr="00A076B6">
        <w:t>программ</w:t>
      </w:r>
      <w:r w:rsidR="009454D8" w:rsidRPr="00A076B6">
        <w:t xml:space="preserve"> </w:t>
      </w:r>
      <w:r w:rsidRPr="00A076B6">
        <w:t>учебных</w:t>
      </w:r>
      <w:r w:rsidR="009454D8" w:rsidRPr="00A076B6">
        <w:t xml:space="preserve"> </w:t>
      </w:r>
      <w:r w:rsidRPr="00A076B6">
        <w:t>предметов</w:t>
      </w:r>
      <w:r w:rsidR="009454D8" w:rsidRPr="00A076B6">
        <w:t xml:space="preserve"> </w:t>
      </w:r>
      <w:r w:rsidRPr="00A076B6">
        <w:t>и</w:t>
      </w:r>
      <w:r w:rsidR="009454D8" w:rsidRPr="00A076B6">
        <w:t xml:space="preserve"> </w:t>
      </w:r>
      <w:r w:rsidRPr="00A076B6">
        <w:t>внеурочной</w:t>
      </w:r>
      <w:r w:rsidR="009454D8" w:rsidRPr="00A076B6">
        <w:t xml:space="preserve"> </w:t>
      </w:r>
      <w:r w:rsidRPr="00A076B6">
        <w:t>деятельности.</w:t>
      </w:r>
    </w:p>
    <w:p w14:paraId="480AC422" w14:textId="77777777" w:rsidR="002A55A5" w:rsidRPr="00A076B6" w:rsidRDefault="007C08A2" w:rsidP="00453D1A">
      <w:pPr>
        <w:ind w:right="-1"/>
      </w:pPr>
      <w:r w:rsidRPr="00A076B6">
        <w:t>Оценка</w:t>
      </w:r>
      <w:r w:rsidR="009454D8" w:rsidRPr="00A076B6">
        <w:t xml:space="preserve"> </w:t>
      </w:r>
      <w:r w:rsidRPr="00A076B6">
        <w:t>метапредметных</w:t>
      </w:r>
      <w:r w:rsidR="009454D8" w:rsidRPr="00A076B6">
        <w:t xml:space="preserve"> </w:t>
      </w:r>
      <w:r w:rsidRPr="00A076B6">
        <w:t>результатов</w:t>
      </w:r>
      <w:r w:rsidR="009454D8" w:rsidRPr="00A076B6">
        <w:t xml:space="preserve"> </w:t>
      </w:r>
      <w:r w:rsidRPr="00A076B6">
        <w:t>проводится</w:t>
      </w:r>
      <w:r w:rsidR="009454D8" w:rsidRPr="00A076B6">
        <w:t xml:space="preserve"> </w:t>
      </w:r>
      <w:r w:rsidRPr="00A076B6">
        <w:t>с</w:t>
      </w:r>
      <w:r w:rsidR="009454D8" w:rsidRPr="00A076B6">
        <w:t xml:space="preserve"> </w:t>
      </w:r>
      <w:r w:rsidRPr="00A076B6">
        <w:t>целью</w:t>
      </w:r>
      <w:r w:rsidR="009454D8" w:rsidRPr="00A076B6">
        <w:t xml:space="preserve"> </w:t>
      </w:r>
      <w:r w:rsidRPr="00A076B6">
        <w:t>определения</w:t>
      </w:r>
      <w:r w:rsidR="009454D8" w:rsidRPr="00A076B6">
        <w:t xml:space="preserve"> </w:t>
      </w:r>
      <w:r w:rsidRPr="00A076B6">
        <w:t>сформированности:</w:t>
      </w:r>
      <w:r w:rsidR="009454D8" w:rsidRPr="00A076B6">
        <w:t xml:space="preserve"> </w:t>
      </w:r>
    </w:p>
    <w:p w14:paraId="60132F68" w14:textId="77777777" w:rsidR="007C08A2" w:rsidRPr="00A076B6" w:rsidRDefault="007C08A2" w:rsidP="00453D1A">
      <w:pPr>
        <w:pStyle w:val="a4"/>
        <w:numPr>
          <w:ilvl w:val="0"/>
          <w:numId w:val="6"/>
        </w:numPr>
        <w:ind w:left="0" w:right="-1" w:firstLine="709"/>
      </w:pPr>
      <w:r w:rsidRPr="00A076B6">
        <w:t>познавательных</w:t>
      </w:r>
      <w:r w:rsidR="009454D8" w:rsidRPr="00A076B6">
        <w:t xml:space="preserve"> </w:t>
      </w:r>
      <w:r w:rsidRPr="00A076B6">
        <w:t>универсальных</w:t>
      </w:r>
      <w:r w:rsidR="009454D8" w:rsidRPr="00A076B6">
        <w:t xml:space="preserve"> </w:t>
      </w:r>
      <w:r w:rsidRPr="00A076B6">
        <w:t>учебных</w:t>
      </w:r>
      <w:r w:rsidR="009454D8" w:rsidRPr="00A076B6">
        <w:t xml:space="preserve"> </w:t>
      </w:r>
      <w:r w:rsidRPr="00A076B6">
        <w:t>действий;</w:t>
      </w:r>
    </w:p>
    <w:p w14:paraId="5B0E8790" w14:textId="77777777" w:rsidR="007C08A2" w:rsidRPr="00A076B6" w:rsidRDefault="007C08A2" w:rsidP="00453D1A">
      <w:pPr>
        <w:pStyle w:val="a4"/>
        <w:numPr>
          <w:ilvl w:val="0"/>
          <w:numId w:val="6"/>
        </w:numPr>
        <w:ind w:left="0" w:right="-1" w:firstLine="709"/>
      </w:pPr>
      <w:r w:rsidRPr="00A076B6">
        <w:t>коммуникативных</w:t>
      </w:r>
      <w:r w:rsidR="009454D8" w:rsidRPr="00A076B6">
        <w:t xml:space="preserve"> </w:t>
      </w:r>
      <w:r w:rsidRPr="00A076B6">
        <w:t>универсальных</w:t>
      </w:r>
      <w:r w:rsidR="009454D8" w:rsidRPr="00A076B6">
        <w:t xml:space="preserve"> </w:t>
      </w:r>
      <w:r w:rsidRPr="00A076B6">
        <w:t>учебных</w:t>
      </w:r>
      <w:r w:rsidR="009454D8" w:rsidRPr="00A076B6">
        <w:t xml:space="preserve"> </w:t>
      </w:r>
      <w:r w:rsidRPr="00A076B6">
        <w:t>действий;</w:t>
      </w:r>
      <w:r w:rsidR="009454D8" w:rsidRPr="00A076B6">
        <w:t xml:space="preserve"> </w:t>
      </w:r>
    </w:p>
    <w:p w14:paraId="577396E6" w14:textId="77777777" w:rsidR="007C08A2" w:rsidRPr="00A076B6" w:rsidRDefault="007C08A2" w:rsidP="00453D1A">
      <w:pPr>
        <w:pStyle w:val="a4"/>
        <w:numPr>
          <w:ilvl w:val="0"/>
          <w:numId w:val="6"/>
        </w:numPr>
        <w:ind w:left="0" w:right="-1" w:firstLine="709"/>
      </w:pPr>
      <w:r w:rsidRPr="00A076B6">
        <w:t>регулятивных</w:t>
      </w:r>
      <w:r w:rsidR="009454D8" w:rsidRPr="00A076B6">
        <w:t xml:space="preserve"> </w:t>
      </w:r>
      <w:r w:rsidRPr="00A076B6">
        <w:t>универсальных</w:t>
      </w:r>
      <w:r w:rsidR="009454D8" w:rsidRPr="00A076B6">
        <w:t xml:space="preserve"> </w:t>
      </w:r>
      <w:r w:rsidRPr="00A076B6">
        <w:t>учебных</w:t>
      </w:r>
      <w:r w:rsidR="009454D8" w:rsidRPr="00A076B6">
        <w:t xml:space="preserve"> </w:t>
      </w:r>
      <w:r w:rsidRPr="00A076B6">
        <w:t>действий.</w:t>
      </w:r>
    </w:p>
    <w:p w14:paraId="0870CB80" w14:textId="77777777" w:rsidR="007C08A2" w:rsidRPr="00A076B6" w:rsidRDefault="007C08A2" w:rsidP="00453D1A">
      <w:pPr>
        <w:ind w:right="-1"/>
      </w:pPr>
      <w:r w:rsidRPr="00A076B6">
        <w:t>Овладение</w:t>
      </w:r>
      <w:r w:rsidR="009454D8" w:rsidRPr="00A076B6">
        <w:t xml:space="preserve"> </w:t>
      </w:r>
      <w:r w:rsidRPr="00A076B6">
        <w:rPr>
          <w:i/>
        </w:rPr>
        <w:t>познавательными</w:t>
      </w:r>
      <w:r w:rsidR="009454D8" w:rsidRPr="00A076B6">
        <w:rPr>
          <w:i/>
        </w:rPr>
        <w:t xml:space="preserve"> </w:t>
      </w:r>
      <w:r w:rsidRPr="00A076B6">
        <w:rPr>
          <w:i/>
        </w:rPr>
        <w:t>универсальными</w:t>
      </w:r>
      <w:r w:rsidR="009454D8" w:rsidRPr="00A076B6">
        <w:rPr>
          <w:i/>
        </w:rPr>
        <w:t xml:space="preserve"> </w:t>
      </w:r>
      <w:r w:rsidRPr="00A076B6">
        <w:rPr>
          <w:i/>
        </w:rPr>
        <w:t>учебными</w:t>
      </w:r>
      <w:r w:rsidR="009454D8" w:rsidRPr="00A076B6">
        <w:rPr>
          <w:i/>
        </w:rPr>
        <w:t xml:space="preserve"> </w:t>
      </w:r>
      <w:r w:rsidRPr="00A076B6">
        <w:rPr>
          <w:i/>
        </w:rPr>
        <w:t>действиями</w:t>
      </w:r>
      <w:r w:rsidR="009454D8" w:rsidRPr="00A076B6">
        <w:t xml:space="preserve"> </w:t>
      </w:r>
      <w:r w:rsidRPr="00A076B6">
        <w:t>предполагает</w:t>
      </w:r>
      <w:r w:rsidR="009454D8" w:rsidRPr="00A076B6">
        <w:t xml:space="preserve"> </w:t>
      </w:r>
      <w:r w:rsidRPr="00A076B6">
        <w:t>формирование</w:t>
      </w:r>
      <w:r w:rsidR="009454D8" w:rsidRPr="00A076B6">
        <w:t xml:space="preserve"> </w:t>
      </w:r>
      <w:r w:rsidRPr="00A076B6">
        <w:t>и</w:t>
      </w:r>
      <w:r w:rsidR="009454D8" w:rsidRPr="00A076B6">
        <w:t xml:space="preserve"> </w:t>
      </w:r>
      <w:r w:rsidRPr="00A076B6">
        <w:t>оценку</w:t>
      </w:r>
      <w:r w:rsidR="009454D8" w:rsidRPr="00A076B6">
        <w:t xml:space="preserve"> </w:t>
      </w:r>
      <w:r w:rsidRPr="00A076B6">
        <w:t>у</w:t>
      </w:r>
      <w:r w:rsidR="009454D8" w:rsidRPr="00A076B6">
        <w:t xml:space="preserve"> </w:t>
      </w:r>
      <w:r w:rsidRPr="00A076B6">
        <w:t>обучающихся</w:t>
      </w:r>
      <w:r w:rsidR="009454D8" w:rsidRPr="00A076B6">
        <w:t xml:space="preserve"> </w:t>
      </w:r>
      <w:r w:rsidRPr="00A076B6">
        <w:t>базовых</w:t>
      </w:r>
      <w:r w:rsidR="009454D8" w:rsidRPr="00A076B6">
        <w:t xml:space="preserve"> </w:t>
      </w:r>
      <w:r w:rsidRPr="00A076B6">
        <w:t>логических</w:t>
      </w:r>
      <w:r w:rsidR="009454D8" w:rsidRPr="00A076B6">
        <w:t xml:space="preserve"> </w:t>
      </w:r>
      <w:r w:rsidRPr="00A076B6">
        <w:t>действий,</w:t>
      </w:r>
      <w:r w:rsidR="009454D8" w:rsidRPr="00A076B6">
        <w:t xml:space="preserve"> </w:t>
      </w:r>
      <w:r w:rsidRPr="00A076B6">
        <w:t>базовых</w:t>
      </w:r>
      <w:r w:rsidR="009454D8" w:rsidRPr="00A076B6">
        <w:t xml:space="preserve"> </w:t>
      </w:r>
      <w:r w:rsidRPr="00A076B6">
        <w:t>исследовательских</w:t>
      </w:r>
      <w:r w:rsidR="009454D8" w:rsidRPr="00A076B6">
        <w:t xml:space="preserve"> </w:t>
      </w:r>
      <w:r w:rsidRPr="00A076B6">
        <w:t>действий,</w:t>
      </w:r>
      <w:r w:rsidR="009454D8" w:rsidRPr="00A076B6">
        <w:t xml:space="preserve"> </w:t>
      </w:r>
      <w:r w:rsidRPr="00A076B6">
        <w:t>умения</w:t>
      </w:r>
      <w:r w:rsidR="009454D8" w:rsidRPr="00A076B6">
        <w:t xml:space="preserve"> </w:t>
      </w:r>
      <w:r w:rsidRPr="00A076B6">
        <w:t>работать</w:t>
      </w:r>
      <w:r w:rsidR="009454D8" w:rsidRPr="00A076B6">
        <w:t xml:space="preserve"> </w:t>
      </w:r>
      <w:r w:rsidRPr="00A076B6">
        <w:t>с</w:t>
      </w:r>
      <w:r w:rsidR="009454D8" w:rsidRPr="00A076B6">
        <w:t xml:space="preserve"> </w:t>
      </w:r>
      <w:r w:rsidRPr="00A076B6">
        <w:t>информацией.</w:t>
      </w:r>
    </w:p>
    <w:p w14:paraId="6A3BAE16" w14:textId="77777777" w:rsidR="007C08A2" w:rsidRPr="00A076B6" w:rsidRDefault="007C08A2" w:rsidP="00453D1A">
      <w:pPr>
        <w:ind w:right="-1"/>
      </w:pPr>
      <w:r w:rsidRPr="00A076B6">
        <w:t>Овладение</w:t>
      </w:r>
      <w:r w:rsidR="009454D8" w:rsidRPr="00A076B6">
        <w:t xml:space="preserve"> </w:t>
      </w:r>
      <w:r w:rsidRPr="00A076B6">
        <w:rPr>
          <w:i/>
        </w:rPr>
        <w:t>базовыми</w:t>
      </w:r>
      <w:r w:rsidR="009454D8" w:rsidRPr="00A076B6">
        <w:rPr>
          <w:i/>
        </w:rPr>
        <w:t xml:space="preserve"> </w:t>
      </w:r>
      <w:r w:rsidRPr="00A076B6">
        <w:rPr>
          <w:i/>
        </w:rPr>
        <w:t>логическими</w:t>
      </w:r>
      <w:r w:rsidR="009454D8" w:rsidRPr="00A076B6">
        <w:rPr>
          <w:i/>
        </w:rPr>
        <w:t xml:space="preserve"> </w:t>
      </w:r>
      <w:r w:rsidRPr="00A076B6">
        <w:rPr>
          <w:i/>
        </w:rPr>
        <w:t>действиями</w:t>
      </w:r>
      <w:r w:rsidR="009454D8" w:rsidRPr="00A076B6">
        <w:t xml:space="preserve"> </w:t>
      </w:r>
      <w:r w:rsidRPr="00A076B6">
        <w:t>обеспечивает</w:t>
      </w:r>
      <w:r w:rsidR="009454D8" w:rsidRPr="00A076B6">
        <w:t xml:space="preserve"> </w:t>
      </w:r>
      <w:r w:rsidRPr="00A076B6">
        <w:t>формирование</w:t>
      </w:r>
      <w:r w:rsidR="009454D8" w:rsidRPr="00A076B6">
        <w:t xml:space="preserve"> </w:t>
      </w:r>
      <w:r w:rsidRPr="00A076B6">
        <w:t>у</w:t>
      </w:r>
      <w:r w:rsidR="009454D8" w:rsidRPr="00A076B6">
        <w:t xml:space="preserve"> </w:t>
      </w:r>
      <w:r w:rsidRPr="00A076B6">
        <w:t>обучающихся</w:t>
      </w:r>
      <w:r w:rsidR="009454D8" w:rsidRPr="00A076B6">
        <w:t xml:space="preserve"> </w:t>
      </w:r>
      <w:r w:rsidRPr="00A076B6">
        <w:t>следующих</w:t>
      </w:r>
      <w:r w:rsidR="009454D8" w:rsidRPr="00A076B6">
        <w:t xml:space="preserve"> </w:t>
      </w:r>
      <w:r w:rsidRPr="00A076B6">
        <w:t>умений:</w:t>
      </w:r>
      <w:r w:rsidR="009454D8" w:rsidRPr="00A076B6">
        <w:t xml:space="preserve"> </w:t>
      </w:r>
      <w:r w:rsidRPr="00A076B6">
        <w:t>сравнивать</w:t>
      </w:r>
      <w:r w:rsidR="009454D8" w:rsidRPr="00A076B6">
        <w:t xml:space="preserve"> </w:t>
      </w:r>
      <w:r w:rsidRPr="00A076B6">
        <w:t>объекты,</w:t>
      </w:r>
      <w:r w:rsidR="009454D8" w:rsidRPr="00A076B6">
        <w:t xml:space="preserve"> </w:t>
      </w:r>
      <w:r w:rsidRPr="00A076B6">
        <w:t>устанавливать</w:t>
      </w:r>
      <w:r w:rsidR="009454D8" w:rsidRPr="00A076B6">
        <w:t xml:space="preserve"> </w:t>
      </w:r>
      <w:r w:rsidRPr="00A076B6">
        <w:t>основания</w:t>
      </w:r>
      <w:r w:rsidR="009454D8" w:rsidRPr="00A076B6">
        <w:t xml:space="preserve"> </w:t>
      </w:r>
      <w:r w:rsidRPr="00A076B6">
        <w:t>для</w:t>
      </w:r>
      <w:r w:rsidR="009454D8" w:rsidRPr="00A076B6">
        <w:t xml:space="preserve"> </w:t>
      </w:r>
      <w:r w:rsidRPr="00A076B6">
        <w:t>сравнения,</w:t>
      </w:r>
      <w:r w:rsidR="009454D8" w:rsidRPr="00A076B6">
        <w:t xml:space="preserve"> </w:t>
      </w:r>
      <w:r w:rsidRPr="00A076B6">
        <w:t>устанавливать</w:t>
      </w:r>
      <w:r w:rsidR="009454D8" w:rsidRPr="00A076B6">
        <w:t xml:space="preserve"> </w:t>
      </w:r>
      <w:r w:rsidRPr="00A076B6">
        <w:t>аналогии;</w:t>
      </w:r>
    </w:p>
    <w:p w14:paraId="0E9271DD" w14:textId="77777777" w:rsidR="007C08A2" w:rsidRPr="00A076B6" w:rsidRDefault="007C08A2" w:rsidP="00453D1A">
      <w:pPr>
        <w:pStyle w:val="a4"/>
        <w:numPr>
          <w:ilvl w:val="0"/>
          <w:numId w:val="7"/>
        </w:numPr>
        <w:ind w:left="0" w:right="-1" w:firstLine="709"/>
      </w:pPr>
      <w:r w:rsidRPr="00A076B6">
        <w:t>объединять</w:t>
      </w:r>
      <w:r w:rsidR="009454D8" w:rsidRPr="00A076B6">
        <w:t xml:space="preserve"> </w:t>
      </w:r>
      <w:r w:rsidRPr="00A076B6">
        <w:t>части</w:t>
      </w:r>
      <w:r w:rsidR="009454D8" w:rsidRPr="00A076B6">
        <w:t xml:space="preserve"> </w:t>
      </w:r>
      <w:r w:rsidRPr="00A076B6">
        <w:t>объекта</w:t>
      </w:r>
      <w:r w:rsidR="009454D8" w:rsidRPr="00A076B6">
        <w:t xml:space="preserve"> </w:t>
      </w:r>
      <w:r w:rsidRPr="00A076B6">
        <w:t>(объекты)</w:t>
      </w:r>
      <w:r w:rsidR="009454D8" w:rsidRPr="00A076B6">
        <w:t xml:space="preserve"> </w:t>
      </w:r>
      <w:r w:rsidRPr="00A076B6">
        <w:t>по</w:t>
      </w:r>
      <w:r w:rsidR="009454D8" w:rsidRPr="00A076B6">
        <w:t xml:space="preserve"> </w:t>
      </w:r>
      <w:r w:rsidRPr="00A076B6">
        <w:t>определённому</w:t>
      </w:r>
      <w:r w:rsidR="009454D8" w:rsidRPr="00A076B6">
        <w:t xml:space="preserve"> </w:t>
      </w:r>
      <w:r w:rsidRPr="00A076B6">
        <w:t>признаку;</w:t>
      </w:r>
    </w:p>
    <w:p w14:paraId="2326E608" w14:textId="77777777" w:rsidR="007C08A2" w:rsidRPr="00A076B6" w:rsidRDefault="007C08A2" w:rsidP="00453D1A">
      <w:pPr>
        <w:pStyle w:val="a4"/>
        <w:numPr>
          <w:ilvl w:val="0"/>
          <w:numId w:val="7"/>
        </w:numPr>
        <w:ind w:left="0" w:right="-1" w:firstLine="709"/>
      </w:pPr>
      <w:r w:rsidRPr="00A076B6">
        <w:t>определять</w:t>
      </w:r>
      <w:r w:rsidR="009454D8" w:rsidRPr="00A076B6">
        <w:t xml:space="preserve"> </w:t>
      </w:r>
      <w:r w:rsidRPr="00A076B6">
        <w:t>существенный</w:t>
      </w:r>
      <w:r w:rsidR="009454D8" w:rsidRPr="00A076B6">
        <w:t xml:space="preserve"> </w:t>
      </w:r>
      <w:r w:rsidRPr="00A076B6">
        <w:t>признак</w:t>
      </w:r>
      <w:r w:rsidR="009454D8" w:rsidRPr="00A076B6">
        <w:t xml:space="preserve"> </w:t>
      </w:r>
      <w:r w:rsidRPr="00A076B6">
        <w:t>для</w:t>
      </w:r>
      <w:r w:rsidR="009454D8" w:rsidRPr="00A076B6">
        <w:t xml:space="preserve"> </w:t>
      </w:r>
      <w:r w:rsidR="007D15A1" w:rsidRPr="00A076B6">
        <w:t>класс</w:t>
      </w:r>
      <w:r w:rsidRPr="00A076B6">
        <w:t>ификации,</w:t>
      </w:r>
      <w:r w:rsidR="009454D8" w:rsidRPr="00A076B6">
        <w:t xml:space="preserve"> </w:t>
      </w:r>
      <w:r w:rsidR="007D15A1" w:rsidRPr="00A076B6">
        <w:t>класс</w:t>
      </w:r>
      <w:r w:rsidRPr="00A076B6">
        <w:t>ифицировать</w:t>
      </w:r>
      <w:r w:rsidR="009454D8" w:rsidRPr="00A076B6">
        <w:t xml:space="preserve"> </w:t>
      </w:r>
      <w:r w:rsidRPr="00A076B6">
        <w:t>предложенные</w:t>
      </w:r>
      <w:r w:rsidR="009454D8" w:rsidRPr="00A076B6">
        <w:t xml:space="preserve"> </w:t>
      </w:r>
      <w:r w:rsidRPr="00A076B6">
        <w:t>объекты;</w:t>
      </w:r>
    </w:p>
    <w:p w14:paraId="265383F8" w14:textId="77777777" w:rsidR="007C08A2" w:rsidRPr="00A076B6" w:rsidRDefault="007C08A2" w:rsidP="00453D1A">
      <w:pPr>
        <w:pStyle w:val="a4"/>
        <w:numPr>
          <w:ilvl w:val="0"/>
          <w:numId w:val="7"/>
        </w:numPr>
        <w:ind w:left="0" w:right="-1" w:firstLine="709"/>
      </w:pPr>
      <w:r w:rsidRPr="00A076B6">
        <w:t>находить</w:t>
      </w:r>
      <w:r w:rsidR="009454D8" w:rsidRPr="00A076B6">
        <w:t xml:space="preserve"> </w:t>
      </w:r>
      <w:r w:rsidRPr="00A076B6">
        <w:t>закономерности</w:t>
      </w:r>
      <w:r w:rsidR="009454D8" w:rsidRPr="00A076B6">
        <w:t xml:space="preserve"> </w:t>
      </w:r>
      <w:r w:rsidRPr="00A076B6">
        <w:t>и</w:t>
      </w:r>
      <w:r w:rsidR="009454D8" w:rsidRPr="00A076B6">
        <w:t xml:space="preserve"> </w:t>
      </w:r>
      <w:r w:rsidRPr="00A076B6">
        <w:t>противоречия</w:t>
      </w:r>
      <w:r w:rsidR="009454D8" w:rsidRPr="00A076B6">
        <w:t xml:space="preserve"> </w:t>
      </w:r>
      <w:r w:rsidRPr="00A076B6">
        <w:t>в</w:t>
      </w:r>
      <w:r w:rsidR="009454D8" w:rsidRPr="00A076B6">
        <w:t xml:space="preserve"> </w:t>
      </w:r>
      <w:r w:rsidRPr="00A076B6">
        <w:t>рассматриваемых</w:t>
      </w:r>
      <w:r w:rsidR="009454D8" w:rsidRPr="00A076B6">
        <w:t xml:space="preserve"> </w:t>
      </w:r>
      <w:r w:rsidRPr="00A076B6">
        <w:t>фактах,</w:t>
      </w:r>
      <w:r w:rsidR="009454D8" w:rsidRPr="00A076B6">
        <w:t xml:space="preserve"> </w:t>
      </w:r>
      <w:r w:rsidRPr="00A076B6">
        <w:t>данных</w:t>
      </w:r>
      <w:r w:rsidR="009454D8" w:rsidRPr="00A076B6">
        <w:t xml:space="preserve"> </w:t>
      </w:r>
      <w:r w:rsidRPr="00A076B6">
        <w:t>и</w:t>
      </w:r>
      <w:r w:rsidR="009454D8" w:rsidRPr="00A076B6">
        <w:t xml:space="preserve"> </w:t>
      </w:r>
      <w:r w:rsidRPr="00A076B6">
        <w:t>наблюдениях</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предложенного</w:t>
      </w:r>
      <w:r w:rsidR="009454D8" w:rsidRPr="00A076B6">
        <w:t xml:space="preserve"> </w:t>
      </w:r>
      <w:r w:rsidRPr="00A076B6">
        <w:t>педагогическим</w:t>
      </w:r>
      <w:r w:rsidR="009454D8" w:rsidRPr="00A076B6">
        <w:t xml:space="preserve"> </w:t>
      </w:r>
      <w:r w:rsidRPr="00A076B6">
        <w:t>работником</w:t>
      </w:r>
      <w:r w:rsidR="009454D8" w:rsidRPr="00A076B6">
        <w:t xml:space="preserve"> </w:t>
      </w:r>
      <w:r w:rsidRPr="00A076B6">
        <w:t>алгоритма;</w:t>
      </w:r>
    </w:p>
    <w:p w14:paraId="6CFA8A5F" w14:textId="77777777" w:rsidR="007C08A2" w:rsidRPr="00A076B6" w:rsidRDefault="007C08A2" w:rsidP="00453D1A">
      <w:pPr>
        <w:pStyle w:val="a4"/>
        <w:numPr>
          <w:ilvl w:val="0"/>
          <w:numId w:val="7"/>
        </w:numPr>
        <w:ind w:left="0" w:right="-1" w:firstLine="709"/>
      </w:pPr>
      <w:r w:rsidRPr="00A076B6">
        <w:t>выявлять</w:t>
      </w:r>
      <w:r w:rsidR="009454D8" w:rsidRPr="00A076B6">
        <w:t xml:space="preserve"> </w:t>
      </w:r>
      <w:r w:rsidRPr="00A076B6">
        <w:t>недостаток</w:t>
      </w:r>
      <w:r w:rsidR="009454D8" w:rsidRPr="00A076B6">
        <w:t xml:space="preserve"> </w:t>
      </w:r>
      <w:r w:rsidRPr="00A076B6">
        <w:t>информации</w:t>
      </w:r>
      <w:r w:rsidR="009454D8" w:rsidRPr="00A076B6">
        <w:t xml:space="preserve"> </w:t>
      </w:r>
      <w:r w:rsidRPr="00A076B6">
        <w:t>для</w:t>
      </w:r>
      <w:r w:rsidR="009454D8" w:rsidRPr="00A076B6">
        <w:t xml:space="preserve"> </w:t>
      </w:r>
      <w:r w:rsidRPr="00A076B6">
        <w:t>решения</w:t>
      </w:r>
      <w:r w:rsidR="009454D8" w:rsidRPr="00A076B6">
        <w:t xml:space="preserve"> </w:t>
      </w:r>
      <w:r w:rsidRPr="00A076B6">
        <w:t>учебной</w:t>
      </w:r>
      <w:r w:rsidR="009454D8" w:rsidRPr="00A076B6">
        <w:t xml:space="preserve"> </w:t>
      </w:r>
      <w:r w:rsidRPr="00A076B6">
        <w:t>(практической)</w:t>
      </w:r>
      <w:r w:rsidR="009454D8" w:rsidRPr="00A076B6">
        <w:t xml:space="preserve"> </w:t>
      </w:r>
      <w:r w:rsidRPr="00A076B6">
        <w:t>задачи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предложенного</w:t>
      </w:r>
      <w:r w:rsidR="009454D8" w:rsidRPr="00A076B6">
        <w:t xml:space="preserve"> </w:t>
      </w:r>
      <w:r w:rsidRPr="00A076B6">
        <w:t>алгоритма;</w:t>
      </w:r>
      <w:r w:rsidR="009454D8" w:rsidRPr="00A076B6">
        <w:t xml:space="preserve"> </w:t>
      </w:r>
      <w:r w:rsidRPr="00A076B6">
        <w:t>устанавливать</w:t>
      </w:r>
      <w:r w:rsidR="009454D8" w:rsidRPr="00A076B6">
        <w:t xml:space="preserve"> </w:t>
      </w:r>
      <w:r w:rsidRPr="00A076B6">
        <w:t>причинно-следственные</w:t>
      </w:r>
      <w:r w:rsidR="009454D8" w:rsidRPr="00A076B6">
        <w:t xml:space="preserve"> </w:t>
      </w:r>
      <w:r w:rsidRPr="00A076B6">
        <w:t>связи</w:t>
      </w:r>
      <w:r w:rsidR="009454D8" w:rsidRPr="00A076B6">
        <w:t xml:space="preserve"> </w:t>
      </w:r>
      <w:r w:rsidRPr="00A076B6">
        <w:t>в</w:t>
      </w:r>
      <w:r w:rsidR="009454D8" w:rsidRPr="00A076B6">
        <w:t xml:space="preserve"> </w:t>
      </w:r>
      <w:r w:rsidRPr="00A076B6">
        <w:t>ситуациях,</w:t>
      </w:r>
      <w:r w:rsidR="009454D8" w:rsidRPr="00A076B6">
        <w:t xml:space="preserve"> </w:t>
      </w:r>
      <w:r w:rsidRPr="00A076B6">
        <w:t>поддающихся</w:t>
      </w:r>
      <w:r w:rsidR="009454D8" w:rsidRPr="00A076B6">
        <w:t xml:space="preserve"> </w:t>
      </w:r>
      <w:r w:rsidRPr="00A076B6">
        <w:t>непосредственному</w:t>
      </w:r>
      <w:r w:rsidR="009454D8" w:rsidRPr="00A076B6">
        <w:t xml:space="preserve"> </w:t>
      </w:r>
      <w:r w:rsidRPr="00A076B6">
        <w:t>наблюдению</w:t>
      </w:r>
      <w:r w:rsidR="009454D8" w:rsidRPr="00A076B6">
        <w:t xml:space="preserve"> </w:t>
      </w:r>
      <w:r w:rsidRPr="00A076B6">
        <w:t>или</w:t>
      </w:r>
      <w:r w:rsidR="009454D8" w:rsidRPr="00A076B6">
        <w:t xml:space="preserve"> </w:t>
      </w:r>
      <w:r w:rsidRPr="00A076B6">
        <w:t>знакомых</w:t>
      </w:r>
      <w:r w:rsidR="009454D8" w:rsidRPr="00A076B6">
        <w:t xml:space="preserve"> </w:t>
      </w:r>
      <w:r w:rsidRPr="00A076B6">
        <w:t>по</w:t>
      </w:r>
      <w:r w:rsidR="009454D8" w:rsidRPr="00A076B6">
        <w:t xml:space="preserve"> </w:t>
      </w:r>
      <w:r w:rsidRPr="00A076B6">
        <w:t>опыту,</w:t>
      </w:r>
      <w:r w:rsidR="009454D8" w:rsidRPr="00A076B6">
        <w:t xml:space="preserve"> </w:t>
      </w:r>
      <w:r w:rsidRPr="00A076B6">
        <w:t>делать</w:t>
      </w:r>
      <w:r w:rsidR="009454D8" w:rsidRPr="00A076B6">
        <w:t xml:space="preserve"> </w:t>
      </w:r>
      <w:r w:rsidRPr="00A076B6">
        <w:t>выводы.</w:t>
      </w:r>
    </w:p>
    <w:p w14:paraId="629B5113" w14:textId="77777777" w:rsidR="00CE63AE" w:rsidRPr="00A076B6" w:rsidRDefault="007C08A2" w:rsidP="00453D1A">
      <w:pPr>
        <w:ind w:right="-1"/>
      </w:pPr>
      <w:r w:rsidRPr="00A076B6">
        <w:t>Овладение</w:t>
      </w:r>
      <w:r w:rsidR="009454D8" w:rsidRPr="00A076B6">
        <w:t xml:space="preserve"> </w:t>
      </w:r>
      <w:r w:rsidRPr="00A076B6">
        <w:rPr>
          <w:i/>
        </w:rPr>
        <w:t>базовыми</w:t>
      </w:r>
      <w:r w:rsidR="009454D8" w:rsidRPr="00A076B6">
        <w:rPr>
          <w:i/>
        </w:rPr>
        <w:t xml:space="preserve"> </w:t>
      </w:r>
      <w:r w:rsidRPr="00A076B6">
        <w:rPr>
          <w:i/>
        </w:rPr>
        <w:t>исследовательскими</w:t>
      </w:r>
      <w:r w:rsidR="009454D8" w:rsidRPr="00A076B6">
        <w:rPr>
          <w:i/>
        </w:rPr>
        <w:t xml:space="preserve"> </w:t>
      </w:r>
      <w:r w:rsidRPr="00A076B6">
        <w:rPr>
          <w:i/>
        </w:rPr>
        <w:t>действиями</w:t>
      </w:r>
      <w:r w:rsidR="009454D8" w:rsidRPr="00A076B6">
        <w:t xml:space="preserve"> </w:t>
      </w:r>
      <w:r w:rsidRPr="00A076B6">
        <w:t>обеспечивает</w:t>
      </w:r>
      <w:r w:rsidR="009454D8" w:rsidRPr="00A076B6">
        <w:t xml:space="preserve"> </w:t>
      </w:r>
      <w:r w:rsidRPr="00A076B6">
        <w:t>формирование</w:t>
      </w:r>
      <w:r w:rsidR="009454D8" w:rsidRPr="00A076B6">
        <w:t xml:space="preserve"> </w:t>
      </w:r>
      <w:r w:rsidRPr="00A076B6">
        <w:t>у</w:t>
      </w:r>
      <w:r w:rsidR="009454D8" w:rsidRPr="00A076B6">
        <w:t xml:space="preserve"> </w:t>
      </w:r>
      <w:r w:rsidRPr="00A076B6">
        <w:t>обучающихся</w:t>
      </w:r>
      <w:r w:rsidR="009454D8" w:rsidRPr="00A076B6">
        <w:t xml:space="preserve"> </w:t>
      </w:r>
      <w:r w:rsidRPr="00A076B6">
        <w:t>следующих</w:t>
      </w:r>
      <w:r w:rsidR="009454D8" w:rsidRPr="00A076B6">
        <w:t xml:space="preserve"> </w:t>
      </w:r>
      <w:r w:rsidRPr="00A076B6">
        <w:t>умений:</w:t>
      </w:r>
      <w:r w:rsidR="009454D8" w:rsidRPr="00A076B6">
        <w:t xml:space="preserve"> </w:t>
      </w:r>
    </w:p>
    <w:p w14:paraId="7B823BC3" w14:textId="77777777" w:rsidR="007C08A2" w:rsidRPr="00A076B6" w:rsidRDefault="007C08A2" w:rsidP="0027207B">
      <w:pPr>
        <w:pStyle w:val="a4"/>
        <w:numPr>
          <w:ilvl w:val="0"/>
          <w:numId w:val="13"/>
        </w:numPr>
        <w:ind w:left="0" w:right="-1" w:firstLine="709"/>
      </w:pPr>
      <w:r w:rsidRPr="00A076B6">
        <w:t>определять</w:t>
      </w:r>
      <w:r w:rsidR="009454D8" w:rsidRPr="00A076B6">
        <w:t xml:space="preserve"> </w:t>
      </w:r>
      <w:r w:rsidRPr="00A076B6">
        <w:t>разрыв</w:t>
      </w:r>
      <w:r w:rsidR="009454D8" w:rsidRPr="00A076B6">
        <w:t xml:space="preserve"> </w:t>
      </w:r>
      <w:r w:rsidRPr="00A076B6">
        <w:t>между</w:t>
      </w:r>
      <w:r w:rsidR="009454D8" w:rsidRPr="00A076B6">
        <w:t xml:space="preserve"> </w:t>
      </w:r>
      <w:r w:rsidRPr="00A076B6">
        <w:t>реальным</w:t>
      </w:r>
      <w:r w:rsidR="009454D8" w:rsidRPr="00A076B6">
        <w:t xml:space="preserve"> </w:t>
      </w:r>
      <w:r w:rsidRPr="00A076B6">
        <w:t>и</w:t>
      </w:r>
      <w:r w:rsidR="009454D8" w:rsidRPr="00A076B6">
        <w:t xml:space="preserve"> </w:t>
      </w:r>
      <w:r w:rsidRPr="00A076B6">
        <w:t>желательным</w:t>
      </w:r>
      <w:r w:rsidR="009454D8" w:rsidRPr="00A076B6">
        <w:t xml:space="preserve"> </w:t>
      </w:r>
      <w:r w:rsidRPr="00A076B6">
        <w:t>состоянием</w:t>
      </w:r>
      <w:r w:rsidR="009454D8" w:rsidRPr="00A076B6">
        <w:t xml:space="preserve"> </w:t>
      </w:r>
      <w:r w:rsidRPr="00A076B6">
        <w:t>объекта</w:t>
      </w:r>
      <w:r w:rsidR="009454D8" w:rsidRPr="00A076B6">
        <w:t xml:space="preserve"> </w:t>
      </w:r>
      <w:r w:rsidRPr="00A076B6">
        <w:t>(ситуации)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предложенных</w:t>
      </w:r>
      <w:r w:rsidR="009454D8" w:rsidRPr="00A076B6">
        <w:t xml:space="preserve"> </w:t>
      </w:r>
      <w:r w:rsidRPr="00A076B6">
        <w:t>педагогическим</w:t>
      </w:r>
      <w:r w:rsidR="009454D8" w:rsidRPr="00A076B6">
        <w:t xml:space="preserve"> </w:t>
      </w:r>
      <w:r w:rsidRPr="00A076B6">
        <w:t>работником</w:t>
      </w:r>
      <w:r w:rsidR="009454D8" w:rsidRPr="00A076B6">
        <w:t xml:space="preserve"> </w:t>
      </w:r>
      <w:r w:rsidRPr="00A076B6">
        <w:t>вопросов;</w:t>
      </w:r>
    </w:p>
    <w:p w14:paraId="4E3B9D54" w14:textId="77777777" w:rsidR="007C08A2" w:rsidRPr="00A076B6" w:rsidRDefault="007C08A2" w:rsidP="0027207B">
      <w:pPr>
        <w:pStyle w:val="a4"/>
        <w:numPr>
          <w:ilvl w:val="0"/>
          <w:numId w:val="13"/>
        </w:numPr>
        <w:ind w:left="0" w:right="-1" w:firstLine="709"/>
      </w:pPr>
      <w:r w:rsidRPr="00A076B6">
        <w:t>с</w:t>
      </w:r>
      <w:r w:rsidR="009454D8" w:rsidRPr="00A076B6">
        <w:t xml:space="preserve"> </w:t>
      </w:r>
      <w:r w:rsidRPr="00A076B6">
        <w:t>помощью</w:t>
      </w:r>
      <w:r w:rsidR="009454D8" w:rsidRPr="00A076B6">
        <w:t xml:space="preserve"> </w:t>
      </w:r>
      <w:r w:rsidRPr="00A076B6">
        <w:t>педагогического</w:t>
      </w:r>
      <w:r w:rsidR="009454D8" w:rsidRPr="00A076B6">
        <w:t xml:space="preserve"> </w:t>
      </w:r>
      <w:r w:rsidRPr="00A076B6">
        <w:t>работника</w:t>
      </w:r>
      <w:r w:rsidR="009454D8" w:rsidRPr="00A076B6">
        <w:t xml:space="preserve"> </w:t>
      </w:r>
      <w:r w:rsidRPr="00A076B6">
        <w:t>формулировать</w:t>
      </w:r>
      <w:r w:rsidR="009454D8" w:rsidRPr="00A076B6">
        <w:t xml:space="preserve"> </w:t>
      </w:r>
      <w:r w:rsidRPr="00A076B6">
        <w:t>цель,</w:t>
      </w:r>
      <w:r w:rsidR="009454D8" w:rsidRPr="00A076B6">
        <w:t xml:space="preserve"> </w:t>
      </w:r>
      <w:r w:rsidRPr="00A076B6">
        <w:t>планировать</w:t>
      </w:r>
      <w:r w:rsidR="009454D8" w:rsidRPr="00A076B6">
        <w:t xml:space="preserve"> </w:t>
      </w:r>
      <w:r w:rsidRPr="00A076B6">
        <w:t>изменения</w:t>
      </w:r>
      <w:r w:rsidR="009454D8" w:rsidRPr="00A076B6">
        <w:t xml:space="preserve"> </w:t>
      </w:r>
      <w:r w:rsidRPr="00A076B6">
        <w:t>объекта,</w:t>
      </w:r>
      <w:r w:rsidR="009454D8" w:rsidRPr="00A076B6">
        <w:t xml:space="preserve"> </w:t>
      </w:r>
      <w:r w:rsidRPr="00A076B6">
        <w:t>ситуации;</w:t>
      </w:r>
    </w:p>
    <w:p w14:paraId="600F7229" w14:textId="77777777" w:rsidR="007C08A2" w:rsidRPr="00A076B6" w:rsidRDefault="007C08A2" w:rsidP="0027207B">
      <w:pPr>
        <w:pStyle w:val="a4"/>
        <w:numPr>
          <w:ilvl w:val="0"/>
          <w:numId w:val="13"/>
        </w:numPr>
        <w:ind w:left="0" w:right="-1" w:firstLine="709"/>
      </w:pPr>
      <w:r w:rsidRPr="00A076B6">
        <w:t>сравнивать</w:t>
      </w:r>
      <w:r w:rsidR="009454D8" w:rsidRPr="00A076B6">
        <w:t xml:space="preserve"> </w:t>
      </w:r>
      <w:r w:rsidRPr="00A076B6">
        <w:t>несколько</w:t>
      </w:r>
      <w:r w:rsidR="009454D8" w:rsidRPr="00A076B6">
        <w:t xml:space="preserve"> </w:t>
      </w:r>
      <w:r w:rsidRPr="00A076B6">
        <w:t>вариантов</w:t>
      </w:r>
      <w:r w:rsidR="009454D8" w:rsidRPr="00A076B6">
        <w:t xml:space="preserve"> </w:t>
      </w:r>
      <w:r w:rsidRPr="00A076B6">
        <w:t>решения</w:t>
      </w:r>
      <w:r w:rsidR="009454D8" w:rsidRPr="00A076B6">
        <w:t xml:space="preserve"> </w:t>
      </w:r>
      <w:r w:rsidRPr="00A076B6">
        <w:t>задачи,</w:t>
      </w:r>
      <w:r w:rsidR="009454D8" w:rsidRPr="00A076B6">
        <w:t xml:space="preserve"> </w:t>
      </w:r>
      <w:r w:rsidRPr="00A076B6">
        <w:t>выбирать</w:t>
      </w:r>
      <w:r w:rsidR="009454D8" w:rsidRPr="00A076B6">
        <w:t xml:space="preserve"> </w:t>
      </w:r>
      <w:r w:rsidRPr="00A076B6">
        <w:t>наиболее</w:t>
      </w:r>
      <w:r w:rsidR="009454D8" w:rsidRPr="00A076B6">
        <w:t xml:space="preserve"> </w:t>
      </w:r>
      <w:r w:rsidRPr="00A076B6">
        <w:t>подходящий</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предложенных</w:t>
      </w:r>
      <w:r w:rsidR="009454D8" w:rsidRPr="00A076B6">
        <w:t xml:space="preserve"> </w:t>
      </w:r>
      <w:r w:rsidRPr="00A076B6">
        <w:t>критериев);</w:t>
      </w:r>
      <w:r w:rsidR="009454D8" w:rsidRPr="00A076B6">
        <w:t xml:space="preserve"> </w:t>
      </w:r>
      <w:r w:rsidRPr="00A076B6">
        <w:t>проводить</w:t>
      </w:r>
      <w:r w:rsidR="009454D8" w:rsidRPr="00A076B6">
        <w:t xml:space="preserve"> </w:t>
      </w:r>
      <w:r w:rsidRPr="00A076B6">
        <w:t>по</w:t>
      </w:r>
      <w:r w:rsidR="009454D8" w:rsidRPr="00A076B6">
        <w:t xml:space="preserve"> </w:t>
      </w:r>
      <w:r w:rsidRPr="00A076B6">
        <w:t>предложенному</w:t>
      </w:r>
      <w:r w:rsidR="009454D8" w:rsidRPr="00A076B6">
        <w:t xml:space="preserve"> </w:t>
      </w:r>
      <w:r w:rsidRPr="00A076B6">
        <w:t>плану</w:t>
      </w:r>
      <w:r w:rsidR="009454D8" w:rsidRPr="00A076B6">
        <w:t xml:space="preserve"> </w:t>
      </w:r>
      <w:r w:rsidRPr="00A076B6">
        <w:t>опыт,</w:t>
      </w:r>
      <w:r w:rsidR="009454D8" w:rsidRPr="00A076B6">
        <w:t xml:space="preserve"> </w:t>
      </w:r>
      <w:r w:rsidRPr="00A076B6">
        <w:t>несложное</w:t>
      </w:r>
      <w:r w:rsidR="009454D8" w:rsidRPr="00A076B6">
        <w:t xml:space="preserve"> </w:t>
      </w:r>
      <w:r w:rsidRPr="00A076B6">
        <w:t>исследование</w:t>
      </w:r>
      <w:r w:rsidR="009454D8" w:rsidRPr="00A076B6">
        <w:t xml:space="preserve"> </w:t>
      </w:r>
      <w:r w:rsidRPr="00A076B6">
        <w:t>по</w:t>
      </w:r>
      <w:r w:rsidR="009454D8" w:rsidRPr="00A076B6">
        <w:t xml:space="preserve"> </w:t>
      </w:r>
      <w:r w:rsidRPr="00A076B6">
        <w:t>установлению</w:t>
      </w:r>
      <w:r w:rsidR="009454D8" w:rsidRPr="00A076B6">
        <w:t xml:space="preserve"> </w:t>
      </w:r>
      <w:r w:rsidRPr="00A076B6">
        <w:t>особенностей</w:t>
      </w:r>
      <w:r w:rsidR="009454D8" w:rsidRPr="00A076B6">
        <w:t xml:space="preserve"> </w:t>
      </w:r>
      <w:r w:rsidRPr="00A076B6">
        <w:t>объекта</w:t>
      </w:r>
      <w:r w:rsidR="009454D8" w:rsidRPr="00A076B6">
        <w:t xml:space="preserve"> </w:t>
      </w:r>
      <w:r w:rsidRPr="00A076B6">
        <w:t>изучения</w:t>
      </w:r>
      <w:r w:rsidR="009454D8" w:rsidRPr="00A076B6">
        <w:t xml:space="preserve"> </w:t>
      </w:r>
      <w:r w:rsidRPr="00A076B6">
        <w:t>и</w:t>
      </w:r>
      <w:r w:rsidR="009454D8" w:rsidRPr="00A076B6">
        <w:t xml:space="preserve"> </w:t>
      </w:r>
      <w:r w:rsidRPr="00A076B6">
        <w:t>связей</w:t>
      </w:r>
      <w:r w:rsidR="009454D8" w:rsidRPr="00A076B6">
        <w:t xml:space="preserve"> </w:t>
      </w:r>
      <w:r w:rsidRPr="00A076B6">
        <w:t>между</w:t>
      </w:r>
      <w:r w:rsidR="009454D8" w:rsidRPr="00A076B6">
        <w:t xml:space="preserve"> </w:t>
      </w:r>
      <w:r w:rsidRPr="00A076B6">
        <w:t>объектами</w:t>
      </w:r>
      <w:r w:rsidR="009454D8" w:rsidRPr="00A076B6">
        <w:t xml:space="preserve"> </w:t>
      </w:r>
      <w:r w:rsidRPr="00A076B6">
        <w:t>(часть</w:t>
      </w:r>
      <w:r w:rsidR="009454D8" w:rsidRPr="00A076B6">
        <w:t xml:space="preserve"> </w:t>
      </w:r>
      <w:r w:rsidR="00BB3FB6" w:rsidRPr="00A076B6">
        <w:t>–</w:t>
      </w:r>
      <w:r w:rsidR="009454D8" w:rsidRPr="00A076B6">
        <w:t xml:space="preserve"> </w:t>
      </w:r>
      <w:r w:rsidRPr="00A076B6">
        <w:t>целое,</w:t>
      </w:r>
      <w:r w:rsidR="009454D8" w:rsidRPr="00A076B6">
        <w:t xml:space="preserve"> </w:t>
      </w:r>
      <w:r w:rsidRPr="00A076B6">
        <w:t>причина</w:t>
      </w:r>
      <w:r w:rsidR="009454D8" w:rsidRPr="00A076B6">
        <w:t xml:space="preserve"> </w:t>
      </w:r>
      <w:r w:rsidR="00BB3FB6" w:rsidRPr="00A076B6">
        <w:t>–</w:t>
      </w:r>
      <w:r w:rsidR="009454D8" w:rsidRPr="00A076B6">
        <w:t xml:space="preserve"> </w:t>
      </w:r>
      <w:r w:rsidRPr="00A076B6">
        <w:t>следствие);</w:t>
      </w:r>
    </w:p>
    <w:p w14:paraId="4B9B7625" w14:textId="77777777" w:rsidR="007C08A2" w:rsidRPr="00A076B6" w:rsidRDefault="007C08A2" w:rsidP="0027207B">
      <w:pPr>
        <w:pStyle w:val="a4"/>
        <w:numPr>
          <w:ilvl w:val="0"/>
          <w:numId w:val="13"/>
        </w:numPr>
        <w:ind w:left="0" w:right="-1" w:firstLine="709"/>
      </w:pPr>
      <w:r w:rsidRPr="00A076B6">
        <w:t>формулировать</w:t>
      </w:r>
      <w:r w:rsidR="009454D8" w:rsidRPr="00A076B6">
        <w:t xml:space="preserve"> </w:t>
      </w:r>
      <w:r w:rsidRPr="00A076B6">
        <w:t>выводы</w:t>
      </w:r>
      <w:r w:rsidR="009454D8" w:rsidRPr="00A076B6">
        <w:t xml:space="preserve"> </w:t>
      </w:r>
      <w:r w:rsidRPr="00A076B6">
        <w:t>и</w:t>
      </w:r>
      <w:r w:rsidR="009454D8" w:rsidRPr="00A076B6">
        <w:t xml:space="preserve"> </w:t>
      </w:r>
      <w:r w:rsidRPr="00A076B6">
        <w:t>подкреплять</w:t>
      </w:r>
      <w:r w:rsidR="009454D8" w:rsidRPr="00A076B6">
        <w:t xml:space="preserve"> </w:t>
      </w:r>
      <w:r w:rsidRPr="00A076B6">
        <w:t>их</w:t>
      </w:r>
      <w:r w:rsidR="009454D8" w:rsidRPr="00A076B6">
        <w:t xml:space="preserve"> </w:t>
      </w:r>
      <w:r w:rsidRPr="00A076B6">
        <w:t>доказательствами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результатов</w:t>
      </w:r>
      <w:r w:rsidR="009454D8" w:rsidRPr="00A076B6">
        <w:t xml:space="preserve"> </w:t>
      </w:r>
      <w:r w:rsidRPr="00A076B6">
        <w:t>проведённого</w:t>
      </w:r>
      <w:r w:rsidR="009454D8" w:rsidRPr="00A076B6">
        <w:t xml:space="preserve"> </w:t>
      </w:r>
      <w:r w:rsidRPr="00A076B6">
        <w:t>наблюдения</w:t>
      </w:r>
      <w:r w:rsidR="009454D8" w:rsidRPr="00A076B6">
        <w:t xml:space="preserve"> </w:t>
      </w:r>
      <w:r w:rsidRPr="00A076B6">
        <w:t>(опыта,</w:t>
      </w:r>
      <w:r w:rsidR="009454D8" w:rsidRPr="00A076B6">
        <w:t xml:space="preserve"> </w:t>
      </w:r>
      <w:r w:rsidRPr="00A076B6">
        <w:t>измерения,</w:t>
      </w:r>
      <w:r w:rsidR="009454D8" w:rsidRPr="00A076B6">
        <w:t xml:space="preserve"> </w:t>
      </w:r>
      <w:r w:rsidR="007D15A1" w:rsidRPr="00A076B6">
        <w:t>класс</w:t>
      </w:r>
      <w:r w:rsidRPr="00A076B6">
        <w:t>ификации,</w:t>
      </w:r>
      <w:r w:rsidR="009454D8" w:rsidRPr="00A076B6">
        <w:t xml:space="preserve"> </w:t>
      </w:r>
      <w:r w:rsidRPr="00A076B6">
        <w:t>сравнения,</w:t>
      </w:r>
      <w:r w:rsidR="009454D8" w:rsidRPr="00A076B6">
        <w:t xml:space="preserve"> </w:t>
      </w:r>
      <w:r w:rsidRPr="00A076B6">
        <w:t>исследования);</w:t>
      </w:r>
    </w:p>
    <w:p w14:paraId="26104ED2" w14:textId="77777777" w:rsidR="007C08A2" w:rsidRPr="00A076B6" w:rsidRDefault="007C08A2" w:rsidP="0027207B">
      <w:pPr>
        <w:pStyle w:val="a4"/>
        <w:numPr>
          <w:ilvl w:val="0"/>
          <w:numId w:val="13"/>
        </w:numPr>
        <w:ind w:left="0" w:right="-1" w:firstLine="709"/>
      </w:pPr>
      <w:r w:rsidRPr="00A076B6">
        <w:t>прогнозировать</w:t>
      </w:r>
      <w:r w:rsidR="009454D8" w:rsidRPr="00A076B6">
        <w:t xml:space="preserve"> </w:t>
      </w:r>
      <w:r w:rsidRPr="00A076B6">
        <w:t>возможное</w:t>
      </w:r>
      <w:r w:rsidR="009454D8" w:rsidRPr="00A076B6">
        <w:t xml:space="preserve"> </w:t>
      </w:r>
      <w:r w:rsidRPr="00A076B6">
        <w:t>развитие</w:t>
      </w:r>
      <w:r w:rsidR="009454D8" w:rsidRPr="00A076B6">
        <w:t xml:space="preserve"> </w:t>
      </w:r>
      <w:r w:rsidRPr="00A076B6">
        <w:t>процессов,</w:t>
      </w:r>
      <w:r w:rsidR="009454D8" w:rsidRPr="00A076B6">
        <w:t xml:space="preserve"> </w:t>
      </w:r>
      <w:r w:rsidRPr="00A076B6">
        <w:t>событий</w:t>
      </w:r>
      <w:r w:rsidR="009454D8" w:rsidRPr="00A076B6">
        <w:t xml:space="preserve"> </w:t>
      </w:r>
      <w:r w:rsidRPr="00A076B6">
        <w:t>и</w:t>
      </w:r>
      <w:r w:rsidR="009454D8" w:rsidRPr="00A076B6">
        <w:t xml:space="preserve"> </w:t>
      </w:r>
      <w:r w:rsidRPr="00A076B6">
        <w:t>их</w:t>
      </w:r>
      <w:r w:rsidR="009454D8" w:rsidRPr="00A076B6">
        <w:t xml:space="preserve"> </w:t>
      </w:r>
      <w:r w:rsidRPr="00A076B6">
        <w:t>последствия</w:t>
      </w:r>
      <w:r w:rsidR="009454D8" w:rsidRPr="00A076B6">
        <w:t xml:space="preserve"> </w:t>
      </w:r>
      <w:r w:rsidRPr="00A076B6">
        <w:t>в</w:t>
      </w:r>
      <w:r w:rsidR="009454D8" w:rsidRPr="00A076B6">
        <w:t xml:space="preserve"> </w:t>
      </w:r>
      <w:r w:rsidRPr="00A076B6">
        <w:t>аналогичных</w:t>
      </w:r>
      <w:r w:rsidR="009454D8" w:rsidRPr="00A076B6">
        <w:t xml:space="preserve"> </w:t>
      </w:r>
      <w:r w:rsidRPr="00A076B6">
        <w:t>или</w:t>
      </w:r>
      <w:r w:rsidR="009454D8" w:rsidRPr="00A076B6">
        <w:t xml:space="preserve"> </w:t>
      </w:r>
      <w:r w:rsidRPr="00A076B6">
        <w:t>сходных</w:t>
      </w:r>
      <w:r w:rsidR="009454D8" w:rsidRPr="00A076B6">
        <w:t xml:space="preserve"> </w:t>
      </w:r>
      <w:r w:rsidRPr="00A076B6">
        <w:t>ситуациях;</w:t>
      </w:r>
    </w:p>
    <w:p w14:paraId="5AAC9EE9" w14:textId="77777777" w:rsidR="007C08A2" w:rsidRPr="00A076B6" w:rsidRDefault="007C08A2" w:rsidP="00453D1A">
      <w:pPr>
        <w:ind w:right="-1"/>
      </w:pPr>
      <w:r w:rsidRPr="00A076B6">
        <w:rPr>
          <w:i/>
        </w:rPr>
        <w:t>Работа</w:t>
      </w:r>
      <w:r w:rsidR="009454D8" w:rsidRPr="00A076B6">
        <w:rPr>
          <w:i/>
        </w:rPr>
        <w:t xml:space="preserve"> </w:t>
      </w:r>
      <w:r w:rsidRPr="00A076B6">
        <w:rPr>
          <w:i/>
        </w:rPr>
        <w:t>с</w:t>
      </w:r>
      <w:r w:rsidR="009454D8" w:rsidRPr="00A076B6">
        <w:rPr>
          <w:i/>
        </w:rPr>
        <w:t xml:space="preserve"> </w:t>
      </w:r>
      <w:r w:rsidRPr="00A076B6">
        <w:rPr>
          <w:i/>
        </w:rPr>
        <w:t>информацией</w:t>
      </w:r>
      <w:r w:rsidR="009454D8" w:rsidRPr="00A076B6">
        <w:t xml:space="preserve"> </w:t>
      </w:r>
      <w:r w:rsidRPr="00A076B6">
        <w:t>как</w:t>
      </w:r>
      <w:r w:rsidR="009454D8" w:rsidRPr="00A076B6">
        <w:t xml:space="preserve"> </w:t>
      </w:r>
      <w:r w:rsidRPr="00A076B6">
        <w:t>одно</w:t>
      </w:r>
      <w:r w:rsidR="009454D8" w:rsidRPr="00A076B6">
        <w:t xml:space="preserve"> </w:t>
      </w:r>
      <w:r w:rsidRPr="00A076B6">
        <w:t>из</w:t>
      </w:r>
      <w:r w:rsidR="009454D8" w:rsidRPr="00A076B6">
        <w:t xml:space="preserve"> </w:t>
      </w:r>
      <w:r w:rsidRPr="00A076B6">
        <w:t>познавательных</w:t>
      </w:r>
      <w:r w:rsidR="009454D8" w:rsidRPr="00A076B6">
        <w:t xml:space="preserve"> </w:t>
      </w:r>
      <w:r w:rsidRPr="00A076B6">
        <w:t>универсальных</w:t>
      </w:r>
      <w:r w:rsidR="009454D8" w:rsidRPr="00A076B6">
        <w:t xml:space="preserve"> </w:t>
      </w:r>
      <w:r w:rsidRPr="00A076B6">
        <w:t>учебных</w:t>
      </w:r>
      <w:r w:rsidR="009454D8" w:rsidRPr="00A076B6">
        <w:t xml:space="preserve"> </w:t>
      </w:r>
      <w:r w:rsidRPr="00A076B6">
        <w:t>действий</w:t>
      </w:r>
      <w:r w:rsidR="009454D8" w:rsidRPr="00A076B6">
        <w:t xml:space="preserve"> </w:t>
      </w:r>
      <w:r w:rsidRPr="00A076B6">
        <w:t>обеспечивает</w:t>
      </w:r>
      <w:r w:rsidR="009454D8" w:rsidRPr="00A076B6">
        <w:t xml:space="preserve"> </w:t>
      </w:r>
      <w:r w:rsidRPr="00A076B6">
        <w:t>сформированность</w:t>
      </w:r>
      <w:r w:rsidR="009454D8" w:rsidRPr="00A076B6">
        <w:t xml:space="preserve"> </w:t>
      </w:r>
      <w:r w:rsidRPr="00A076B6">
        <w:t>у</w:t>
      </w:r>
      <w:r w:rsidR="009454D8" w:rsidRPr="00A076B6">
        <w:t xml:space="preserve"> </w:t>
      </w:r>
      <w:r w:rsidRPr="00A076B6">
        <w:t>обучающихся</w:t>
      </w:r>
      <w:r w:rsidR="009454D8" w:rsidRPr="00A076B6">
        <w:t xml:space="preserve"> </w:t>
      </w:r>
      <w:r w:rsidRPr="00A076B6">
        <w:t>следующих</w:t>
      </w:r>
      <w:r w:rsidR="009454D8" w:rsidRPr="00A076B6">
        <w:t xml:space="preserve"> </w:t>
      </w:r>
      <w:r w:rsidRPr="00A076B6">
        <w:t>умений:</w:t>
      </w:r>
    </w:p>
    <w:p w14:paraId="2B593B92" w14:textId="77777777" w:rsidR="007C08A2" w:rsidRPr="00A076B6" w:rsidRDefault="007C08A2" w:rsidP="0027207B">
      <w:pPr>
        <w:pStyle w:val="a4"/>
        <w:numPr>
          <w:ilvl w:val="0"/>
          <w:numId w:val="14"/>
        </w:numPr>
        <w:ind w:left="0" w:right="-1" w:firstLine="709"/>
      </w:pPr>
      <w:r w:rsidRPr="00A076B6">
        <w:t>выбирать</w:t>
      </w:r>
      <w:r w:rsidR="009454D8" w:rsidRPr="00A076B6">
        <w:t xml:space="preserve"> </w:t>
      </w:r>
      <w:r w:rsidRPr="00A076B6">
        <w:t>источник</w:t>
      </w:r>
      <w:r w:rsidR="009454D8" w:rsidRPr="00A076B6">
        <w:t xml:space="preserve"> </w:t>
      </w:r>
      <w:r w:rsidRPr="00A076B6">
        <w:t>получения</w:t>
      </w:r>
      <w:r w:rsidR="009454D8" w:rsidRPr="00A076B6">
        <w:t xml:space="preserve"> </w:t>
      </w:r>
      <w:r w:rsidRPr="00A076B6">
        <w:t>информации;</w:t>
      </w:r>
    </w:p>
    <w:p w14:paraId="194F0B3C" w14:textId="77777777" w:rsidR="007C08A2" w:rsidRPr="00A076B6" w:rsidRDefault="007C08A2" w:rsidP="0027207B">
      <w:pPr>
        <w:pStyle w:val="a4"/>
        <w:numPr>
          <w:ilvl w:val="0"/>
          <w:numId w:val="14"/>
        </w:numPr>
        <w:ind w:left="0" w:right="-1" w:firstLine="709"/>
      </w:pPr>
      <w:r w:rsidRPr="00A076B6">
        <w:lastRenderedPageBreak/>
        <w:t>согласно</w:t>
      </w:r>
      <w:r w:rsidR="009454D8" w:rsidRPr="00A076B6">
        <w:t xml:space="preserve"> </w:t>
      </w:r>
      <w:r w:rsidRPr="00A076B6">
        <w:t>заданному</w:t>
      </w:r>
      <w:r w:rsidR="009454D8" w:rsidRPr="00A076B6">
        <w:t xml:space="preserve"> </w:t>
      </w:r>
      <w:r w:rsidRPr="00A076B6">
        <w:t>алгоритму</w:t>
      </w:r>
      <w:r w:rsidR="009454D8" w:rsidRPr="00A076B6">
        <w:t xml:space="preserve"> </w:t>
      </w:r>
      <w:r w:rsidRPr="00A076B6">
        <w:t>находить</w:t>
      </w:r>
      <w:r w:rsidR="009454D8" w:rsidRPr="00A076B6">
        <w:t xml:space="preserve"> </w:t>
      </w:r>
      <w:r w:rsidRPr="00A076B6">
        <w:t>в</w:t>
      </w:r>
      <w:r w:rsidR="009454D8" w:rsidRPr="00A076B6">
        <w:t xml:space="preserve"> </w:t>
      </w:r>
      <w:r w:rsidRPr="00A076B6">
        <w:t>предложенном</w:t>
      </w:r>
      <w:r w:rsidR="009454D8" w:rsidRPr="00A076B6">
        <w:t xml:space="preserve"> </w:t>
      </w:r>
      <w:r w:rsidRPr="00A076B6">
        <w:t>источнике</w:t>
      </w:r>
      <w:r w:rsidR="009454D8" w:rsidRPr="00A076B6">
        <w:t xml:space="preserve"> </w:t>
      </w:r>
      <w:r w:rsidRPr="00A076B6">
        <w:t>информацию,</w:t>
      </w:r>
      <w:r w:rsidR="009454D8" w:rsidRPr="00A076B6">
        <w:t xml:space="preserve"> </w:t>
      </w:r>
      <w:r w:rsidRPr="00A076B6">
        <w:t>представленную</w:t>
      </w:r>
      <w:r w:rsidR="009454D8" w:rsidRPr="00A076B6">
        <w:t xml:space="preserve"> </w:t>
      </w:r>
      <w:r w:rsidRPr="00A076B6">
        <w:t>в</w:t>
      </w:r>
      <w:r w:rsidR="009454D8" w:rsidRPr="00A076B6">
        <w:t xml:space="preserve"> </w:t>
      </w:r>
      <w:r w:rsidRPr="00A076B6">
        <w:t>явном</w:t>
      </w:r>
      <w:r w:rsidR="009454D8" w:rsidRPr="00A076B6">
        <w:t xml:space="preserve"> </w:t>
      </w:r>
      <w:r w:rsidRPr="00A076B6">
        <w:t>виде;</w:t>
      </w:r>
      <w:r w:rsidR="009454D8" w:rsidRPr="00A076B6">
        <w:t xml:space="preserve"> </w:t>
      </w:r>
      <w:r w:rsidRPr="00A076B6">
        <w:t>распознавать</w:t>
      </w:r>
      <w:r w:rsidR="009454D8" w:rsidRPr="00A076B6">
        <w:t xml:space="preserve"> </w:t>
      </w:r>
      <w:r w:rsidRPr="00A076B6">
        <w:t>достоверную</w:t>
      </w:r>
      <w:r w:rsidR="009454D8" w:rsidRPr="00A076B6">
        <w:t xml:space="preserve"> </w:t>
      </w:r>
      <w:r w:rsidRPr="00A076B6">
        <w:t>и</w:t>
      </w:r>
      <w:r w:rsidR="009454D8" w:rsidRPr="00A076B6">
        <w:t xml:space="preserve"> </w:t>
      </w:r>
      <w:r w:rsidRPr="00A076B6">
        <w:t>недостоверную</w:t>
      </w:r>
      <w:r w:rsidR="009454D8" w:rsidRPr="00A076B6">
        <w:t xml:space="preserve"> </w:t>
      </w:r>
      <w:r w:rsidRPr="00A076B6">
        <w:t>информацию</w:t>
      </w:r>
      <w:r w:rsidR="009454D8" w:rsidRPr="00A076B6">
        <w:t xml:space="preserve"> </w:t>
      </w:r>
      <w:r w:rsidRPr="00A076B6">
        <w:t>самостоятельно</w:t>
      </w:r>
      <w:r w:rsidR="009454D8" w:rsidRPr="00A076B6">
        <w:t xml:space="preserve"> </w:t>
      </w:r>
      <w:r w:rsidRPr="00A076B6">
        <w:t>или</w:t>
      </w:r>
      <w:r w:rsidR="009454D8" w:rsidRPr="00A076B6">
        <w:t xml:space="preserve"> </w:t>
      </w:r>
      <w:r w:rsidRPr="00A076B6">
        <w:t>на</w:t>
      </w:r>
      <w:r w:rsidR="009454D8" w:rsidRPr="00A076B6">
        <w:t xml:space="preserve"> </w:t>
      </w:r>
      <w:r w:rsidRPr="00A076B6">
        <w:t>основании</w:t>
      </w:r>
      <w:r w:rsidR="009454D8" w:rsidRPr="00A076B6">
        <w:t xml:space="preserve"> </w:t>
      </w:r>
      <w:r w:rsidRPr="00A076B6">
        <w:t>предложенного</w:t>
      </w:r>
      <w:r w:rsidR="009454D8" w:rsidRPr="00A076B6">
        <w:t xml:space="preserve"> </w:t>
      </w:r>
      <w:r w:rsidRPr="00A076B6">
        <w:t>педагогическим</w:t>
      </w:r>
      <w:r w:rsidR="009454D8" w:rsidRPr="00A076B6">
        <w:t xml:space="preserve"> </w:t>
      </w:r>
      <w:r w:rsidRPr="00A076B6">
        <w:t>работником</w:t>
      </w:r>
      <w:r w:rsidR="009454D8" w:rsidRPr="00A076B6">
        <w:t xml:space="preserve"> </w:t>
      </w:r>
      <w:r w:rsidRPr="00A076B6">
        <w:t>способа</w:t>
      </w:r>
      <w:r w:rsidR="009454D8" w:rsidRPr="00A076B6">
        <w:t xml:space="preserve"> </w:t>
      </w:r>
      <w:r w:rsidRPr="00A076B6">
        <w:t>её</w:t>
      </w:r>
      <w:r w:rsidR="009454D8" w:rsidRPr="00A076B6">
        <w:t xml:space="preserve"> </w:t>
      </w:r>
      <w:r w:rsidRPr="00A076B6">
        <w:t>проверки;</w:t>
      </w:r>
    </w:p>
    <w:p w14:paraId="086EC34F" w14:textId="3B15682A" w:rsidR="007C08A2" w:rsidRPr="00A076B6" w:rsidRDefault="007C08A2" w:rsidP="0027207B">
      <w:pPr>
        <w:pStyle w:val="a4"/>
        <w:numPr>
          <w:ilvl w:val="0"/>
          <w:numId w:val="14"/>
        </w:numPr>
        <w:ind w:left="0" w:right="-1" w:firstLine="709"/>
      </w:pPr>
      <w:r w:rsidRPr="00A076B6">
        <w:t>соблюдать</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взрослых</w:t>
      </w:r>
      <w:r w:rsidR="009454D8" w:rsidRPr="00A076B6">
        <w:t xml:space="preserve"> </w:t>
      </w:r>
      <w:r w:rsidRPr="00A076B6">
        <w:t>(педагогических</w:t>
      </w:r>
      <w:r w:rsidR="009454D8" w:rsidRPr="00A076B6">
        <w:t xml:space="preserve"> </w:t>
      </w:r>
      <w:r w:rsidRPr="00A076B6">
        <w:t>работников,</w:t>
      </w:r>
      <w:r w:rsidR="009454D8" w:rsidRPr="00A076B6">
        <w:t xml:space="preserve"> </w:t>
      </w:r>
      <w:r w:rsidRPr="00A076B6">
        <w:t>родителей</w:t>
      </w:r>
      <w:r w:rsidR="009454D8" w:rsidRPr="00A076B6">
        <w:t xml:space="preserve"> </w:t>
      </w:r>
      <w:r w:rsidRPr="00A076B6">
        <w:t>(законных</w:t>
      </w:r>
      <w:r w:rsidR="009454D8" w:rsidRPr="00A076B6">
        <w:t xml:space="preserve"> </w:t>
      </w:r>
      <w:r w:rsidRPr="00A076B6">
        <w:t>представителей)</w:t>
      </w:r>
      <w:r w:rsidR="009454D8" w:rsidRPr="00A076B6">
        <w:t xml:space="preserve"> </w:t>
      </w:r>
      <w:r w:rsidRPr="00A076B6">
        <w:t>несовершеннолетних</w:t>
      </w:r>
      <w:r w:rsidR="009454D8" w:rsidRPr="00A076B6">
        <w:t xml:space="preserve"> </w:t>
      </w:r>
      <w:r w:rsidRPr="00A076B6">
        <w:t>обучающихся)</w:t>
      </w:r>
      <w:r w:rsidR="009454D8" w:rsidRPr="00A076B6">
        <w:t xml:space="preserve"> </w:t>
      </w:r>
      <w:r w:rsidRPr="00A076B6">
        <w:t>правила</w:t>
      </w:r>
      <w:r w:rsidR="009454D8" w:rsidRPr="00A076B6">
        <w:t xml:space="preserve"> </w:t>
      </w:r>
      <w:r w:rsidRPr="00A076B6">
        <w:t>информационной</w:t>
      </w:r>
      <w:r w:rsidR="009454D8" w:rsidRPr="00A076B6">
        <w:t xml:space="preserve"> </w:t>
      </w:r>
      <w:r w:rsidRPr="00A076B6">
        <w:t>безопасности</w:t>
      </w:r>
      <w:r w:rsidR="009454D8" w:rsidRPr="00A076B6">
        <w:t xml:space="preserve"> </w:t>
      </w:r>
      <w:r w:rsidRPr="00A076B6">
        <w:t>при</w:t>
      </w:r>
      <w:r w:rsidR="009454D8" w:rsidRPr="00A076B6">
        <w:t xml:space="preserve"> </w:t>
      </w:r>
      <w:r w:rsidRPr="00A076B6">
        <w:t>поиске</w:t>
      </w:r>
      <w:r w:rsidR="009454D8" w:rsidRPr="00A076B6">
        <w:t xml:space="preserve"> </w:t>
      </w:r>
      <w:r w:rsidRPr="00A076B6">
        <w:t>информации</w:t>
      </w:r>
      <w:r w:rsidR="009454D8" w:rsidRPr="00A076B6">
        <w:t xml:space="preserve"> </w:t>
      </w:r>
      <w:r w:rsidRPr="00A076B6">
        <w:t>в</w:t>
      </w:r>
      <w:r w:rsidR="009454D8" w:rsidRPr="00A076B6">
        <w:t xml:space="preserve"> </w:t>
      </w:r>
      <w:r w:rsidRPr="00A076B6">
        <w:t>информационно-телекоммуникационной</w:t>
      </w:r>
      <w:r w:rsidR="009454D8" w:rsidRPr="00A076B6">
        <w:t xml:space="preserve"> </w:t>
      </w:r>
      <w:r w:rsidRPr="00A076B6">
        <w:t>сети</w:t>
      </w:r>
      <w:r w:rsidR="00E82691" w:rsidRPr="00A076B6">
        <w:t xml:space="preserve"> «</w:t>
      </w:r>
      <w:r w:rsidRPr="00A076B6">
        <w:t>Интернет</w:t>
      </w:r>
      <w:r w:rsidR="00E82691" w:rsidRPr="00A076B6">
        <w:t>»;</w:t>
      </w:r>
    </w:p>
    <w:p w14:paraId="1C475E41" w14:textId="77777777" w:rsidR="007C08A2" w:rsidRPr="00A076B6" w:rsidRDefault="007C08A2" w:rsidP="0027207B">
      <w:pPr>
        <w:pStyle w:val="a4"/>
        <w:numPr>
          <w:ilvl w:val="0"/>
          <w:numId w:val="14"/>
        </w:numPr>
        <w:ind w:left="0" w:right="-1" w:firstLine="709"/>
      </w:pPr>
      <w:r w:rsidRPr="00A076B6">
        <w:t>анализировать</w:t>
      </w:r>
      <w:r w:rsidR="009454D8" w:rsidRPr="00A076B6">
        <w:t xml:space="preserve"> </w:t>
      </w:r>
      <w:r w:rsidRPr="00A076B6">
        <w:t>и</w:t>
      </w:r>
      <w:r w:rsidR="009454D8" w:rsidRPr="00A076B6">
        <w:t xml:space="preserve"> </w:t>
      </w:r>
      <w:r w:rsidRPr="00A076B6">
        <w:t>создавать</w:t>
      </w:r>
      <w:r w:rsidR="009454D8" w:rsidRPr="00A076B6">
        <w:t xml:space="preserve"> </w:t>
      </w:r>
      <w:r w:rsidRPr="00A076B6">
        <w:t>текстовую,</w:t>
      </w:r>
      <w:r w:rsidR="009454D8" w:rsidRPr="00A076B6">
        <w:t xml:space="preserve"> </w:t>
      </w:r>
      <w:r w:rsidRPr="00A076B6">
        <w:t>видео-,</w:t>
      </w:r>
      <w:r w:rsidR="009454D8" w:rsidRPr="00A076B6">
        <w:t xml:space="preserve"> </w:t>
      </w:r>
      <w:r w:rsidRPr="00A076B6">
        <w:t>графическую,</w:t>
      </w:r>
      <w:r w:rsidR="009454D8" w:rsidRPr="00A076B6">
        <w:t xml:space="preserve"> </w:t>
      </w:r>
      <w:r w:rsidRPr="00A076B6">
        <w:t>звуковую</w:t>
      </w:r>
      <w:r w:rsidR="009454D8" w:rsidRPr="00A076B6">
        <w:t xml:space="preserve"> </w:t>
      </w:r>
      <w:r w:rsidRPr="00A076B6">
        <w:t>информацию</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учебной</w:t>
      </w:r>
      <w:r w:rsidR="009454D8" w:rsidRPr="00A076B6">
        <w:t xml:space="preserve"> </w:t>
      </w:r>
      <w:r w:rsidRPr="00A076B6">
        <w:t>задачей;</w:t>
      </w:r>
      <w:r w:rsidR="009454D8" w:rsidRPr="00A076B6">
        <w:t xml:space="preserve"> </w:t>
      </w:r>
      <w:r w:rsidRPr="00A076B6">
        <w:t>самостоятельно</w:t>
      </w:r>
      <w:r w:rsidR="009454D8" w:rsidRPr="00A076B6">
        <w:t xml:space="preserve"> </w:t>
      </w:r>
      <w:r w:rsidRPr="00A076B6">
        <w:t>создавать</w:t>
      </w:r>
      <w:r w:rsidR="009454D8" w:rsidRPr="00A076B6">
        <w:t xml:space="preserve"> </w:t>
      </w:r>
      <w:r w:rsidRPr="00A076B6">
        <w:t>схемы,</w:t>
      </w:r>
      <w:r w:rsidR="009454D8" w:rsidRPr="00A076B6">
        <w:t xml:space="preserve"> </w:t>
      </w:r>
      <w:r w:rsidRPr="00A076B6">
        <w:t>таблицы</w:t>
      </w:r>
      <w:r w:rsidR="009454D8" w:rsidRPr="00A076B6">
        <w:t xml:space="preserve"> </w:t>
      </w:r>
      <w:r w:rsidRPr="00A076B6">
        <w:t>для</w:t>
      </w:r>
      <w:r w:rsidR="009454D8" w:rsidRPr="00A076B6">
        <w:t xml:space="preserve"> </w:t>
      </w:r>
      <w:r w:rsidRPr="00A076B6">
        <w:t>представления</w:t>
      </w:r>
      <w:r w:rsidR="009454D8" w:rsidRPr="00A076B6">
        <w:t xml:space="preserve"> </w:t>
      </w:r>
      <w:r w:rsidRPr="00A076B6">
        <w:t>информации.</w:t>
      </w:r>
    </w:p>
    <w:p w14:paraId="78F7B20F" w14:textId="77777777" w:rsidR="007C08A2" w:rsidRPr="00A076B6" w:rsidRDefault="007C08A2" w:rsidP="00453D1A">
      <w:pPr>
        <w:ind w:right="-1"/>
      </w:pPr>
      <w:r w:rsidRPr="00A076B6">
        <w:t>Овладение</w:t>
      </w:r>
      <w:r w:rsidR="009454D8" w:rsidRPr="00A076B6">
        <w:t xml:space="preserve"> </w:t>
      </w:r>
      <w:r w:rsidRPr="00A076B6">
        <w:rPr>
          <w:i/>
        </w:rPr>
        <w:t>универсальными</w:t>
      </w:r>
      <w:r w:rsidR="009454D8" w:rsidRPr="00A076B6">
        <w:rPr>
          <w:i/>
        </w:rPr>
        <w:t xml:space="preserve"> </w:t>
      </w:r>
      <w:r w:rsidRPr="00A076B6">
        <w:rPr>
          <w:i/>
        </w:rPr>
        <w:t>учебными</w:t>
      </w:r>
      <w:r w:rsidR="009454D8" w:rsidRPr="00A076B6">
        <w:rPr>
          <w:i/>
        </w:rPr>
        <w:t xml:space="preserve"> </w:t>
      </w:r>
      <w:r w:rsidRPr="00A076B6">
        <w:rPr>
          <w:i/>
        </w:rPr>
        <w:t>коммуникативными</w:t>
      </w:r>
      <w:r w:rsidR="009454D8" w:rsidRPr="00A076B6">
        <w:rPr>
          <w:i/>
        </w:rPr>
        <w:t xml:space="preserve"> </w:t>
      </w:r>
      <w:r w:rsidRPr="00A076B6">
        <w:rPr>
          <w:i/>
        </w:rPr>
        <w:t>действиями</w:t>
      </w:r>
      <w:r w:rsidR="009454D8" w:rsidRPr="00A076B6">
        <w:t xml:space="preserve"> </w:t>
      </w:r>
      <w:r w:rsidRPr="00A076B6">
        <w:t>предполагает</w:t>
      </w:r>
      <w:r w:rsidR="009454D8" w:rsidRPr="00A076B6">
        <w:t xml:space="preserve"> </w:t>
      </w:r>
      <w:r w:rsidRPr="00A076B6">
        <w:t>формирование</w:t>
      </w:r>
      <w:r w:rsidR="009454D8" w:rsidRPr="00A076B6">
        <w:t xml:space="preserve"> </w:t>
      </w:r>
      <w:r w:rsidRPr="00A076B6">
        <w:t>и</w:t>
      </w:r>
      <w:r w:rsidR="009454D8" w:rsidRPr="00A076B6">
        <w:t xml:space="preserve"> </w:t>
      </w:r>
      <w:r w:rsidRPr="00A076B6">
        <w:t>оценку</w:t>
      </w:r>
      <w:r w:rsidR="009454D8" w:rsidRPr="00A076B6">
        <w:t xml:space="preserve"> </w:t>
      </w:r>
      <w:r w:rsidRPr="00A076B6">
        <w:t>у</w:t>
      </w:r>
      <w:r w:rsidR="009454D8" w:rsidRPr="00A076B6">
        <w:t xml:space="preserve"> </w:t>
      </w:r>
      <w:r w:rsidRPr="00A076B6">
        <w:t>обучающихся</w:t>
      </w:r>
      <w:r w:rsidR="009454D8" w:rsidRPr="00A076B6">
        <w:t xml:space="preserve"> </w:t>
      </w:r>
      <w:r w:rsidRPr="00A076B6">
        <w:t>таких</w:t>
      </w:r>
      <w:r w:rsidR="009454D8" w:rsidRPr="00A076B6">
        <w:t xml:space="preserve"> </w:t>
      </w:r>
      <w:r w:rsidRPr="00A076B6">
        <w:t>групп</w:t>
      </w:r>
      <w:r w:rsidR="009454D8" w:rsidRPr="00A076B6">
        <w:t xml:space="preserve"> </w:t>
      </w:r>
      <w:r w:rsidRPr="00A076B6">
        <w:t>умений,</w:t>
      </w:r>
      <w:r w:rsidR="009454D8" w:rsidRPr="00A076B6">
        <w:t xml:space="preserve"> </w:t>
      </w:r>
      <w:r w:rsidRPr="00A076B6">
        <w:t>как</w:t>
      </w:r>
      <w:r w:rsidR="009454D8" w:rsidRPr="00A076B6">
        <w:t xml:space="preserve"> </w:t>
      </w:r>
      <w:r w:rsidRPr="00A076B6">
        <w:t>общение</w:t>
      </w:r>
      <w:r w:rsidR="009454D8" w:rsidRPr="00A076B6">
        <w:t xml:space="preserve"> </w:t>
      </w:r>
      <w:r w:rsidRPr="00A076B6">
        <w:t>и</w:t>
      </w:r>
      <w:r w:rsidR="009454D8" w:rsidRPr="00A076B6">
        <w:t xml:space="preserve"> </w:t>
      </w:r>
      <w:r w:rsidRPr="00A076B6">
        <w:t>совместная</w:t>
      </w:r>
      <w:r w:rsidR="009454D8" w:rsidRPr="00A076B6">
        <w:t xml:space="preserve"> </w:t>
      </w:r>
      <w:r w:rsidRPr="00A076B6">
        <w:t>деятельность.</w:t>
      </w:r>
    </w:p>
    <w:p w14:paraId="5176F078" w14:textId="77777777" w:rsidR="007C08A2" w:rsidRPr="00A076B6" w:rsidRDefault="007C08A2" w:rsidP="00453D1A">
      <w:pPr>
        <w:ind w:right="-1"/>
      </w:pPr>
      <w:r w:rsidRPr="00A076B6">
        <w:rPr>
          <w:i/>
        </w:rPr>
        <w:t>Общение</w:t>
      </w:r>
      <w:r w:rsidR="009454D8" w:rsidRPr="00A076B6">
        <w:t xml:space="preserve"> </w:t>
      </w:r>
      <w:r w:rsidRPr="00A076B6">
        <w:t>как</w:t>
      </w:r>
      <w:r w:rsidR="009454D8" w:rsidRPr="00A076B6">
        <w:t xml:space="preserve"> </w:t>
      </w:r>
      <w:r w:rsidRPr="00A076B6">
        <w:t>одно</w:t>
      </w:r>
      <w:r w:rsidR="009454D8" w:rsidRPr="00A076B6">
        <w:t xml:space="preserve"> </w:t>
      </w:r>
      <w:r w:rsidRPr="00A076B6">
        <w:t>из</w:t>
      </w:r>
      <w:r w:rsidR="009454D8" w:rsidRPr="00A076B6">
        <w:t xml:space="preserve"> </w:t>
      </w:r>
      <w:r w:rsidRPr="00A076B6">
        <w:t>коммуникативных</w:t>
      </w:r>
      <w:r w:rsidR="009454D8" w:rsidRPr="00A076B6">
        <w:t xml:space="preserve"> </w:t>
      </w:r>
      <w:r w:rsidRPr="00A076B6">
        <w:t>универсальных</w:t>
      </w:r>
      <w:r w:rsidR="009454D8" w:rsidRPr="00A076B6">
        <w:t xml:space="preserve"> </w:t>
      </w:r>
      <w:r w:rsidRPr="00A076B6">
        <w:t>учебных</w:t>
      </w:r>
      <w:r w:rsidR="009454D8" w:rsidRPr="00A076B6">
        <w:t xml:space="preserve"> </w:t>
      </w:r>
      <w:r w:rsidRPr="00A076B6">
        <w:t>действий</w:t>
      </w:r>
      <w:r w:rsidR="009454D8" w:rsidRPr="00A076B6">
        <w:t xml:space="preserve"> </w:t>
      </w:r>
      <w:r w:rsidRPr="00A076B6">
        <w:t>обеспечивает</w:t>
      </w:r>
      <w:r w:rsidR="009454D8" w:rsidRPr="00A076B6">
        <w:t xml:space="preserve"> </w:t>
      </w:r>
      <w:r w:rsidRPr="00A076B6">
        <w:t>сформированность</w:t>
      </w:r>
      <w:r w:rsidR="009454D8" w:rsidRPr="00A076B6">
        <w:t xml:space="preserve"> </w:t>
      </w:r>
      <w:r w:rsidRPr="00A076B6">
        <w:t>у</w:t>
      </w:r>
      <w:r w:rsidR="009454D8" w:rsidRPr="00A076B6">
        <w:t xml:space="preserve"> </w:t>
      </w:r>
      <w:r w:rsidRPr="00A076B6">
        <w:t>обучающихся</w:t>
      </w:r>
      <w:r w:rsidR="009454D8" w:rsidRPr="00A076B6">
        <w:t xml:space="preserve"> </w:t>
      </w:r>
      <w:r w:rsidRPr="00A076B6">
        <w:t>следующих</w:t>
      </w:r>
      <w:r w:rsidR="009454D8" w:rsidRPr="00A076B6">
        <w:t xml:space="preserve"> </w:t>
      </w:r>
      <w:r w:rsidRPr="00A076B6">
        <w:t>умений:</w:t>
      </w:r>
    </w:p>
    <w:p w14:paraId="5AF411B8" w14:textId="77777777" w:rsidR="007C08A2" w:rsidRPr="00A076B6" w:rsidRDefault="007C08A2" w:rsidP="0027207B">
      <w:pPr>
        <w:pStyle w:val="a4"/>
        <w:numPr>
          <w:ilvl w:val="0"/>
          <w:numId w:val="15"/>
        </w:numPr>
        <w:ind w:left="0" w:right="-1" w:firstLine="709"/>
      </w:pPr>
      <w:r w:rsidRPr="00A076B6">
        <w:t>воспринимать</w:t>
      </w:r>
      <w:r w:rsidR="009454D8" w:rsidRPr="00A076B6">
        <w:t xml:space="preserve"> </w:t>
      </w:r>
      <w:r w:rsidRPr="00A076B6">
        <w:t>и</w:t>
      </w:r>
      <w:r w:rsidR="009454D8" w:rsidRPr="00A076B6">
        <w:t xml:space="preserve"> </w:t>
      </w:r>
      <w:r w:rsidRPr="00A076B6">
        <w:t>формулировать</w:t>
      </w:r>
      <w:r w:rsidR="009454D8" w:rsidRPr="00A076B6">
        <w:t xml:space="preserve"> </w:t>
      </w:r>
      <w:r w:rsidRPr="00A076B6">
        <w:t>суждения,</w:t>
      </w:r>
      <w:r w:rsidR="009454D8" w:rsidRPr="00A076B6">
        <w:t xml:space="preserve"> </w:t>
      </w:r>
      <w:r w:rsidRPr="00A076B6">
        <w:t>выражать</w:t>
      </w:r>
      <w:r w:rsidR="009454D8" w:rsidRPr="00A076B6">
        <w:t xml:space="preserve"> </w:t>
      </w:r>
      <w:r w:rsidRPr="00A076B6">
        <w:t>эмоции</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целями</w:t>
      </w:r>
      <w:r w:rsidR="009454D8" w:rsidRPr="00A076B6">
        <w:t xml:space="preserve"> </w:t>
      </w:r>
      <w:r w:rsidRPr="00A076B6">
        <w:t>и</w:t>
      </w:r>
      <w:r w:rsidR="009454D8" w:rsidRPr="00A076B6">
        <w:t xml:space="preserve"> </w:t>
      </w:r>
      <w:r w:rsidRPr="00A076B6">
        <w:t>условиями</w:t>
      </w:r>
      <w:r w:rsidR="009454D8" w:rsidRPr="00A076B6">
        <w:t xml:space="preserve"> </w:t>
      </w:r>
      <w:r w:rsidRPr="00A076B6">
        <w:t>общения</w:t>
      </w:r>
      <w:r w:rsidR="009454D8" w:rsidRPr="00A076B6">
        <w:t xml:space="preserve"> </w:t>
      </w:r>
      <w:r w:rsidRPr="00A076B6">
        <w:t>в</w:t>
      </w:r>
      <w:r w:rsidR="009454D8" w:rsidRPr="00A076B6">
        <w:t xml:space="preserve"> </w:t>
      </w:r>
      <w:r w:rsidRPr="00A076B6">
        <w:t>знакомой</w:t>
      </w:r>
      <w:r w:rsidR="009454D8" w:rsidRPr="00A076B6">
        <w:t xml:space="preserve"> </w:t>
      </w:r>
      <w:r w:rsidRPr="00A076B6">
        <w:t>среде;</w:t>
      </w:r>
      <w:r w:rsidR="009454D8" w:rsidRPr="00A076B6">
        <w:t xml:space="preserve"> </w:t>
      </w:r>
      <w:r w:rsidRPr="00A076B6">
        <w:t>проявлять</w:t>
      </w:r>
      <w:r w:rsidR="009454D8" w:rsidRPr="00A076B6">
        <w:t xml:space="preserve"> </w:t>
      </w:r>
      <w:r w:rsidRPr="00A076B6">
        <w:t>уважительное</w:t>
      </w:r>
      <w:r w:rsidR="009454D8" w:rsidRPr="00A076B6">
        <w:t xml:space="preserve"> </w:t>
      </w:r>
      <w:r w:rsidRPr="00A076B6">
        <w:t>отношение</w:t>
      </w:r>
      <w:r w:rsidR="009454D8" w:rsidRPr="00A076B6">
        <w:t xml:space="preserve"> </w:t>
      </w:r>
      <w:r w:rsidRPr="00A076B6">
        <w:t>к</w:t>
      </w:r>
      <w:r w:rsidR="009454D8" w:rsidRPr="00A076B6">
        <w:t xml:space="preserve"> </w:t>
      </w:r>
      <w:r w:rsidRPr="00A076B6">
        <w:t>собеседнику,</w:t>
      </w:r>
      <w:r w:rsidR="009454D8" w:rsidRPr="00A076B6">
        <w:t xml:space="preserve"> </w:t>
      </w:r>
      <w:r w:rsidRPr="00A076B6">
        <w:t>соблюдать</w:t>
      </w:r>
      <w:r w:rsidR="009454D8" w:rsidRPr="00A076B6">
        <w:t xml:space="preserve"> </w:t>
      </w:r>
      <w:r w:rsidRPr="00A076B6">
        <w:t>правила</w:t>
      </w:r>
      <w:r w:rsidR="009454D8" w:rsidRPr="00A076B6">
        <w:t xml:space="preserve"> </w:t>
      </w:r>
      <w:r w:rsidRPr="00A076B6">
        <w:t>ведения</w:t>
      </w:r>
      <w:r w:rsidR="009454D8" w:rsidRPr="00A076B6">
        <w:t xml:space="preserve"> </w:t>
      </w:r>
      <w:r w:rsidRPr="00A076B6">
        <w:t>диалога</w:t>
      </w:r>
      <w:r w:rsidR="009454D8" w:rsidRPr="00A076B6">
        <w:t xml:space="preserve"> </w:t>
      </w:r>
      <w:r w:rsidRPr="00A076B6">
        <w:t>и</w:t>
      </w:r>
      <w:r w:rsidR="009454D8" w:rsidRPr="00A076B6">
        <w:t xml:space="preserve"> </w:t>
      </w:r>
      <w:r w:rsidRPr="00A076B6">
        <w:t>дискуссии;</w:t>
      </w:r>
      <w:r w:rsidR="009454D8" w:rsidRPr="00A076B6">
        <w:t xml:space="preserve"> </w:t>
      </w:r>
      <w:r w:rsidRPr="00A076B6">
        <w:t>признавать</w:t>
      </w:r>
      <w:r w:rsidR="009454D8" w:rsidRPr="00A076B6">
        <w:t xml:space="preserve"> </w:t>
      </w:r>
      <w:r w:rsidRPr="00A076B6">
        <w:t>возможность</w:t>
      </w:r>
      <w:r w:rsidR="009454D8" w:rsidRPr="00A076B6">
        <w:t xml:space="preserve"> </w:t>
      </w:r>
      <w:r w:rsidRPr="00A076B6">
        <w:t>существования</w:t>
      </w:r>
      <w:r w:rsidR="009454D8" w:rsidRPr="00A076B6">
        <w:t xml:space="preserve"> </w:t>
      </w:r>
      <w:r w:rsidRPr="00A076B6">
        <w:t>разных</w:t>
      </w:r>
      <w:r w:rsidR="009454D8" w:rsidRPr="00A076B6">
        <w:t xml:space="preserve"> </w:t>
      </w:r>
      <w:r w:rsidRPr="00A076B6">
        <w:t>точек</w:t>
      </w:r>
      <w:r w:rsidR="009454D8" w:rsidRPr="00A076B6">
        <w:t xml:space="preserve"> </w:t>
      </w:r>
      <w:r w:rsidRPr="00A076B6">
        <w:t>зрения;</w:t>
      </w:r>
    </w:p>
    <w:p w14:paraId="6058AFC9" w14:textId="77777777" w:rsidR="007C08A2" w:rsidRPr="00A076B6" w:rsidRDefault="007C08A2" w:rsidP="0027207B">
      <w:pPr>
        <w:pStyle w:val="a4"/>
        <w:numPr>
          <w:ilvl w:val="0"/>
          <w:numId w:val="15"/>
        </w:numPr>
        <w:ind w:left="0" w:right="-1" w:firstLine="709"/>
      </w:pPr>
      <w:r w:rsidRPr="00A076B6">
        <w:t>корректно</w:t>
      </w:r>
      <w:r w:rsidR="009454D8" w:rsidRPr="00A076B6">
        <w:t xml:space="preserve"> </w:t>
      </w:r>
      <w:r w:rsidRPr="00A076B6">
        <w:t>и</w:t>
      </w:r>
      <w:r w:rsidR="009454D8" w:rsidRPr="00A076B6">
        <w:t xml:space="preserve"> </w:t>
      </w:r>
      <w:r w:rsidRPr="00A076B6">
        <w:t>аргументированно</w:t>
      </w:r>
      <w:r w:rsidR="009454D8" w:rsidRPr="00A076B6">
        <w:t xml:space="preserve"> </w:t>
      </w:r>
      <w:r w:rsidRPr="00A076B6">
        <w:t>высказывать</w:t>
      </w:r>
      <w:r w:rsidR="009454D8" w:rsidRPr="00A076B6">
        <w:t xml:space="preserve"> </w:t>
      </w:r>
      <w:r w:rsidRPr="00A076B6">
        <w:t>своё</w:t>
      </w:r>
      <w:r w:rsidR="009454D8" w:rsidRPr="00A076B6">
        <w:t xml:space="preserve"> </w:t>
      </w:r>
      <w:r w:rsidRPr="00A076B6">
        <w:t>мнение;</w:t>
      </w:r>
    </w:p>
    <w:p w14:paraId="455C9A18" w14:textId="77777777" w:rsidR="007C08A2" w:rsidRPr="00A076B6" w:rsidRDefault="007C08A2" w:rsidP="0027207B">
      <w:pPr>
        <w:pStyle w:val="a4"/>
        <w:numPr>
          <w:ilvl w:val="0"/>
          <w:numId w:val="15"/>
        </w:numPr>
        <w:ind w:left="0" w:right="-1" w:firstLine="709"/>
      </w:pPr>
      <w:r w:rsidRPr="00A076B6">
        <w:t>строить</w:t>
      </w:r>
      <w:r w:rsidR="009454D8" w:rsidRPr="00A076B6">
        <w:t xml:space="preserve"> </w:t>
      </w:r>
      <w:r w:rsidRPr="00A076B6">
        <w:t>речевое</w:t>
      </w:r>
      <w:r w:rsidR="009454D8" w:rsidRPr="00A076B6">
        <w:t xml:space="preserve"> </w:t>
      </w:r>
      <w:r w:rsidRPr="00A076B6">
        <w:t>высказывание</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поставленной</w:t>
      </w:r>
      <w:r w:rsidR="009454D8" w:rsidRPr="00A076B6">
        <w:t xml:space="preserve"> </w:t>
      </w:r>
      <w:r w:rsidRPr="00A076B6">
        <w:t>задачей;</w:t>
      </w:r>
    </w:p>
    <w:p w14:paraId="0C907006" w14:textId="77777777" w:rsidR="007C08A2" w:rsidRPr="00A076B6" w:rsidRDefault="007C08A2" w:rsidP="0027207B">
      <w:pPr>
        <w:pStyle w:val="a4"/>
        <w:numPr>
          <w:ilvl w:val="0"/>
          <w:numId w:val="15"/>
        </w:numPr>
        <w:ind w:left="0" w:right="-1" w:firstLine="709"/>
      </w:pPr>
      <w:r w:rsidRPr="00A076B6">
        <w:t>создавать</w:t>
      </w:r>
      <w:r w:rsidR="009454D8" w:rsidRPr="00A076B6">
        <w:t xml:space="preserve"> </w:t>
      </w:r>
      <w:r w:rsidRPr="00A076B6">
        <w:t>устные</w:t>
      </w:r>
      <w:r w:rsidR="009454D8" w:rsidRPr="00A076B6">
        <w:t xml:space="preserve"> </w:t>
      </w:r>
      <w:r w:rsidRPr="00A076B6">
        <w:t>и</w:t>
      </w:r>
      <w:r w:rsidR="009454D8" w:rsidRPr="00A076B6">
        <w:t xml:space="preserve"> </w:t>
      </w:r>
      <w:r w:rsidRPr="00A076B6">
        <w:t>письменные</w:t>
      </w:r>
      <w:r w:rsidR="009454D8" w:rsidRPr="00A076B6">
        <w:t xml:space="preserve"> </w:t>
      </w:r>
      <w:r w:rsidRPr="00A076B6">
        <w:t>тексты</w:t>
      </w:r>
      <w:r w:rsidR="009454D8" w:rsidRPr="00A076B6">
        <w:t xml:space="preserve"> </w:t>
      </w:r>
      <w:r w:rsidRPr="00A076B6">
        <w:t>(описание,</w:t>
      </w:r>
      <w:r w:rsidR="009454D8" w:rsidRPr="00A076B6">
        <w:t xml:space="preserve"> </w:t>
      </w:r>
      <w:r w:rsidRPr="00A076B6">
        <w:t>рассуждение,</w:t>
      </w:r>
      <w:r w:rsidR="009454D8" w:rsidRPr="00A076B6">
        <w:t xml:space="preserve"> </w:t>
      </w:r>
      <w:r w:rsidRPr="00A076B6">
        <w:t>повествование);</w:t>
      </w:r>
      <w:r w:rsidR="009454D8" w:rsidRPr="00A076B6">
        <w:t xml:space="preserve"> </w:t>
      </w:r>
      <w:r w:rsidRPr="00A076B6">
        <w:t>готовить</w:t>
      </w:r>
      <w:r w:rsidR="009454D8" w:rsidRPr="00A076B6">
        <w:t xml:space="preserve"> </w:t>
      </w:r>
      <w:r w:rsidRPr="00A076B6">
        <w:t>небольшие</w:t>
      </w:r>
      <w:r w:rsidR="009454D8" w:rsidRPr="00A076B6">
        <w:t xml:space="preserve"> </w:t>
      </w:r>
      <w:r w:rsidRPr="00A076B6">
        <w:t>публичные</w:t>
      </w:r>
      <w:r w:rsidR="009454D8" w:rsidRPr="00A076B6">
        <w:t xml:space="preserve"> </w:t>
      </w:r>
      <w:r w:rsidRPr="00A076B6">
        <w:t>выступления;</w:t>
      </w:r>
    </w:p>
    <w:p w14:paraId="1C265FD6" w14:textId="77777777" w:rsidR="007C08A2" w:rsidRPr="00A076B6" w:rsidRDefault="007C08A2" w:rsidP="0027207B">
      <w:pPr>
        <w:pStyle w:val="a4"/>
        <w:numPr>
          <w:ilvl w:val="0"/>
          <w:numId w:val="15"/>
        </w:numPr>
        <w:ind w:left="0" w:right="-1" w:firstLine="709"/>
      </w:pPr>
      <w:r w:rsidRPr="00A076B6">
        <w:t>подбирать</w:t>
      </w:r>
      <w:r w:rsidR="009454D8" w:rsidRPr="00A076B6">
        <w:t xml:space="preserve"> </w:t>
      </w:r>
      <w:r w:rsidRPr="00A076B6">
        <w:t>иллюстративный</w:t>
      </w:r>
      <w:r w:rsidR="009454D8" w:rsidRPr="00A076B6">
        <w:t xml:space="preserve"> </w:t>
      </w:r>
      <w:r w:rsidRPr="00A076B6">
        <w:t>материал</w:t>
      </w:r>
      <w:r w:rsidR="009454D8" w:rsidRPr="00A076B6">
        <w:t xml:space="preserve"> </w:t>
      </w:r>
      <w:r w:rsidRPr="00A076B6">
        <w:t>(рисунки,</w:t>
      </w:r>
      <w:r w:rsidR="009454D8" w:rsidRPr="00A076B6">
        <w:t xml:space="preserve"> </w:t>
      </w:r>
      <w:r w:rsidRPr="00A076B6">
        <w:t>фото,</w:t>
      </w:r>
      <w:r w:rsidR="009454D8" w:rsidRPr="00A076B6">
        <w:t xml:space="preserve"> </w:t>
      </w:r>
      <w:r w:rsidRPr="00A076B6">
        <w:t>плакаты)</w:t>
      </w:r>
      <w:r w:rsidR="009454D8" w:rsidRPr="00A076B6">
        <w:t xml:space="preserve"> </w:t>
      </w:r>
      <w:r w:rsidRPr="00A076B6">
        <w:t>к</w:t>
      </w:r>
      <w:r w:rsidR="009454D8" w:rsidRPr="00A076B6">
        <w:t xml:space="preserve"> </w:t>
      </w:r>
      <w:r w:rsidRPr="00A076B6">
        <w:t>тексту</w:t>
      </w:r>
      <w:r w:rsidR="009454D8" w:rsidRPr="00A076B6">
        <w:t xml:space="preserve"> </w:t>
      </w:r>
      <w:r w:rsidRPr="00A076B6">
        <w:t>выступления;</w:t>
      </w:r>
    </w:p>
    <w:p w14:paraId="07375D6D" w14:textId="77777777" w:rsidR="007C08A2" w:rsidRPr="00A076B6" w:rsidRDefault="007C08A2" w:rsidP="00453D1A">
      <w:pPr>
        <w:ind w:right="-1"/>
      </w:pPr>
      <w:r w:rsidRPr="00A076B6">
        <w:rPr>
          <w:i/>
        </w:rPr>
        <w:t>Совместная</w:t>
      </w:r>
      <w:r w:rsidR="009454D8" w:rsidRPr="00A076B6">
        <w:rPr>
          <w:i/>
        </w:rPr>
        <w:t xml:space="preserve"> </w:t>
      </w:r>
      <w:r w:rsidRPr="00A076B6">
        <w:rPr>
          <w:i/>
        </w:rPr>
        <w:t>деятельность</w:t>
      </w:r>
      <w:r w:rsidR="009454D8" w:rsidRPr="00A076B6">
        <w:t xml:space="preserve"> </w:t>
      </w:r>
      <w:r w:rsidRPr="00A076B6">
        <w:t>как</w:t>
      </w:r>
      <w:r w:rsidR="009454D8" w:rsidRPr="00A076B6">
        <w:t xml:space="preserve"> </w:t>
      </w:r>
      <w:r w:rsidRPr="00A076B6">
        <w:t>одно</w:t>
      </w:r>
      <w:r w:rsidR="009454D8" w:rsidRPr="00A076B6">
        <w:t xml:space="preserve"> </w:t>
      </w:r>
      <w:r w:rsidRPr="00A076B6">
        <w:t>из</w:t>
      </w:r>
      <w:r w:rsidR="009454D8" w:rsidRPr="00A076B6">
        <w:t xml:space="preserve"> </w:t>
      </w:r>
      <w:r w:rsidRPr="00A076B6">
        <w:t>коммуникативных</w:t>
      </w:r>
      <w:r w:rsidR="009454D8" w:rsidRPr="00A076B6">
        <w:t xml:space="preserve"> </w:t>
      </w:r>
      <w:r w:rsidRPr="00A076B6">
        <w:t>универсальных</w:t>
      </w:r>
      <w:r w:rsidR="009454D8" w:rsidRPr="00A076B6">
        <w:t xml:space="preserve"> </w:t>
      </w:r>
      <w:r w:rsidRPr="00A076B6">
        <w:t>учебных</w:t>
      </w:r>
      <w:r w:rsidR="009454D8" w:rsidRPr="00A076B6">
        <w:t xml:space="preserve"> </w:t>
      </w:r>
      <w:r w:rsidRPr="00A076B6">
        <w:t>действий</w:t>
      </w:r>
      <w:r w:rsidR="009454D8" w:rsidRPr="00A076B6">
        <w:t xml:space="preserve"> </w:t>
      </w:r>
      <w:r w:rsidRPr="00A076B6">
        <w:t>обеспечивает</w:t>
      </w:r>
      <w:r w:rsidR="009454D8" w:rsidRPr="00A076B6">
        <w:t xml:space="preserve"> </w:t>
      </w:r>
      <w:r w:rsidRPr="00A076B6">
        <w:t>сформированность</w:t>
      </w:r>
      <w:r w:rsidR="009454D8" w:rsidRPr="00A076B6">
        <w:t xml:space="preserve"> </w:t>
      </w:r>
      <w:r w:rsidRPr="00A076B6">
        <w:t>у</w:t>
      </w:r>
      <w:r w:rsidR="009454D8" w:rsidRPr="00A076B6">
        <w:t xml:space="preserve"> </w:t>
      </w:r>
      <w:r w:rsidRPr="00A076B6">
        <w:t>обучающихся</w:t>
      </w:r>
      <w:r w:rsidR="009454D8" w:rsidRPr="00A076B6">
        <w:t xml:space="preserve"> </w:t>
      </w:r>
      <w:r w:rsidRPr="00A076B6">
        <w:t>следующих</w:t>
      </w:r>
      <w:r w:rsidR="009454D8" w:rsidRPr="00A076B6">
        <w:t xml:space="preserve"> </w:t>
      </w:r>
      <w:r w:rsidRPr="00A076B6">
        <w:t>умений:</w:t>
      </w:r>
    </w:p>
    <w:p w14:paraId="7207D96A" w14:textId="77777777" w:rsidR="007C08A2" w:rsidRPr="00A076B6" w:rsidRDefault="007C08A2" w:rsidP="0027207B">
      <w:pPr>
        <w:pStyle w:val="a4"/>
        <w:numPr>
          <w:ilvl w:val="0"/>
          <w:numId w:val="16"/>
        </w:numPr>
        <w:ind w:left="0" w:right="-1" w:firstLine="709"/>
      </w:pPr>
      <w:r w:rsidRPr="00A076B6">
        <w:t>формулировать</w:t>
      </w:r>
      <w:r w:rsidR="009454D8" w:rsidRPr="00A076B6">
        <w:t xml:space="preserve"> </w:t>
      </w:r>
      <w:r w:rsidRPr="00A076B6">
        <w:t>краткосрочные</w:t>
      </w:r>
      <w:r w:rsidR="009454D8" w:rsidRPr="00A076B6">
        <w:t xml:space="preserve"> </w:t>
      </w:r>
      <w:r w:rsidRPr="00A076B6">
        <w:t>и</w:t>
      </w:r>
      <w:r w:rsidR="009454D8" w:rsidRPr="00A076B6">
        <w:t xml:space="preserve"> </w:t>
      </w:r>
      <w:r w:rsidRPr="00A076B6">
        <w:t>долгосрочные</w:t>
      </w:r>
      <w:r w:rsidR="009454D8" w:rsidRPr="00A076B6">
        <w:t xml:space="preserve"> </w:t>
      </w:r>
      <w:r w:rsidRPr="00A076B6">
        <w:t>цели</w:t>
      </w:r>
      <w:r w:rsidR="009454D8" w:rsidRPr="00A076B6">
        <w:t xml:space="preserve"> </w:t>
      </w:r>
      <w:r w:rsidRPr="00A076B6">
        <w:t>(индивидуальные</w:t>
      </w:r>
      <w:r w:rsidR="009454D8" w:rsidRPr="00A076B6">
        <w:t xml:space="preserve"> </w:t>
      </w:r>
      <w:r w:rsidRPr="00A076B6">
        <w:t>с</w:t>
      </w:r>
      <w:r w:rsidR="009454D8" w:rsidRPr="00A076B6">
        <w:t xml:space="preserve"> </w:t>
      </w:r>
      <w:r w:rsidRPr="00A076B6">
        <w:t>учётом</w:t>
      </w:r>
      <w:r w:rsidR="009454D8" w:rsidRPr="00A076B6">
        <w:t xml:space="preserve"> </w:t>
      </w:r>
      <w:r w:rsidRPr="00A076B6">
        <w:t>участия</w:t>
      </w:r>
      <w:r w:rsidR="009454D8" w:rsidRPr="00A076B6">
        <w:t xml:space="preserve"> </w:t>
      </w:r>
      <w:r w:rsidRPr="00A076B6">
        <w:t>в</w:t>
      </w:r>
      <w:r w:rsidR="009454D8" w:rsidRPr="00A076B6">
        <w:t xml:space="preserve"> </w:t>
      </w:r>
      <w:r w:rsidRPr="00A076B6">
        <w:t>коллективных</w:t>
      </w:r>
      <w:r w:rsidR="009454D8" w:rsidRPr="00A076B6">
        <w:t xml:space="preserve"> </w:t>
      </w:r>
      <w:r w:rsidRPr="00A076B6">
        <w:t>задачах)</w:t>
      </w:r>
      <w:r w:rsidR="009454D8" w:rsidRPr="00A076B6">
        <w:t xml:space="preserve"> </w:t>
      </w:r>
      <w:r w:rsidRPr="00A076B6">
        <w:t>в</w:t>
      </w:r>
      <w:r w:rsidR="009454D8" w:rsidRPr="00A076B6">
        <w:t xml:space="preserve"> </w:t>
      </w:r>
      <w:r w:rsidRPr="00A076B6">
        <w:t>стандартной</w:t>
      </w:r>
      <w:r w:rsidR="009454D8" w:rsidRPr="00A076B6">
        <w:t xml:space="preserve"> </w:t>
      </w:r>
      <w:r w:rsidRPr="00A076B6">
        <w:t>(типовой)</w:t>
      </w:r>
      <w:r w:rsidR="009454D8" w:rsidRPr="00A076B6">
        <w:t xml:space="preserve"> </w:t>
      </w:r>
      <w:r w:rsidRPr="00A076B6">
        <w:t>ситуации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предложенного</w:t>
      </w:r>
      <w:r w:rsidR="009454D8" w:rsidRPr="00A076B6">
        <w:t xml:space="preserve"> </w:t>
      </w:r>
      <w:r w:rsidRPr="00A076B6">
        <w:t>формата</w:t>
      </w:r>
      <w:r w:rsidR="009454D8" w:rsidRPr="00A076B6">
        <w:t xml:space="preserve"> </w:t>
      </w:r>
      <w:r w:rsidRPr="00A076B6">
        <w:t>планирования,</w:t>
      </w:r>
      <w:r w:rsidR="009454D8" w:rsidRPr="00A076B6">
        <w:t xml:space="preserve"> </w:t>
      </w:r>
      <w:r w:rsidRPr="00A076B6">
        <w:t>распределения</w:t>
      </w:r>
      <w:r w:rsidR="009454D8" w:rsidRPr="00A076B6">
        <w:t xml:space="preserve"> </w:t>
      </w:r>
      <w:r w:rsidRPr="00A076B6">
        <w:t>промежуточных</w:t>
      </w:r>
      <w:r w:rsidR="009454D8" w:rsidRPr="00A076B6">
        <w:t xml:space="preserve"> </w:t>
      </w:r>
      <w:r w:rsidRPr="00A076B6">
        <w:t>шагов</w:t>
      </w:r>
      <w:r w:rsidR="009454D8" w:rsidRPr="00A076B6">
        <w:t xml:space="preserve"> </w:t>
      </w:r>
      <w:r w:rsidRPr="00A076B6">
        <w:t>и</w:t>
      </w:r>
      <w:r w:rsidR="009454D8" w:rsidRPr="00A076B6">
        <w:t xml:space="preserve"> </w:t>
      </w:r>
      <w:r w:rsidRPr="00A076B6">
        <w:t>сроков;</w:t>
      </w:r>
    </w:p>
    <w:p w14:paraId="322CA7E7" w14:textId="77777777" w:rsidR="007C08A2" w:rsidRPr="00A076B6" w:rsidRDefault="007C08A2" w:rsidP="0027207B">
      <w:pPr>
        <w:pStyle w:val="a4"/>
        <w:numPr>
          <w:ilvl w:val="0"/>
          <w:numId w:val="16"/>
        </w:numPr>
        <w:ind w:left="0" w:right="-1" w:firstLine="709"/>
      </w:pPr>
      <w:r w:rsidRPr="00A076B6">
        <w:t>принимать</w:t>
      </w:r>
      <w:r w:rsidR="009454D8" w:rsidRPr="00A076B6">
        <w:t xml:space="preserve"> </w:t>
      </w:r>
      <w:r w:rsidRPr="00A076B6">
        <w:t>цель</w:t>
      </w:r>
      <w:r w:rsidR="009454D8" w:rsidRPr="00A076B6">
        <w:t xml:space="preserve"> </w:t>
      </w:r>
      <w:r w:rsidRPr="00A076B6">
        <w:t>совместной</w:t>
      </w:r>
      <w:r w:rsidR="009454D8" w:rsidRPr="00A076B6">
        <w:t xml:space="preserve"> </w:t>
      </w:r>
      <w:r w:rsidRPr="00A076B6">
        <w:t>деятельности,</w:t>
      </w:r>
      <w:r w:rsidR="009454D8" w:rsidRPr="00A076B6">
        <w:t xml:space="preserve"> </w:t>
      </w:r>
      <w:r w:rsidRPr="00A076B6">
        <w:t>коллективно</w:t>
      </w:r>
      <w:r w:rsidR="009454D8" w:rsidRPr="00A076B6">
        <w:t xml:space="preserve"> </w:t>
      </w:r>
      <w:r w:rsidRPr="00A076B6">
        <w:t>строить</w:t>
      </w:r>
      <w:r w:rsidR="009454D8" w:rsidRPr="00A076B6">
        <w:t xml:space="preserve"> </w:t>
      </w:r>
      <w:r w:rsidRPr="00A076B6">
        <w:t>действия</w:t>
      </w:r>
      <w:r w:rsidR="009454D8" w:rsidRPr="00A076B6">
        <w:t xml:space="preserve"> </w:t>
      </w:r>
      <w:r w:rsidRPr="00A076B6">
        <w:t>по</w:t>
      </w:r>
      <w:r w:rsidR="009454D8" w:rsidRPr="00A076B6">
        <w:t xml:space="preserve"> </w:t>
      </w:r>
      <w:r w:rsidRPr="00A076B6">
        <w:t>её</w:t>
      </w:r>
      <w:r w:rsidR="009454D8" w:rsidRPr="00A076B6">
        <w:t xml:space="preserve"> </w:t>
      </w:r>
      <w:r w:rsidRPr="00A076B6">
        <w:t>достижению:</w:t>
      </w:r>
      <w:r w:rsidR="009454D8" w:rsidRPr="00A076B6">
        <w:t xml:space="preserve"> </w:t>
      </w:r>
      <w:r w:rsidRPr="00A076B6">
        <w:t>распределять</w:t>
      </w:r>
      <w:r w:rsidR="009454D8" w:rsidRPr="00A076B6">
        <w:t xml:space="preserve"> </w:t>
      </w:r>
      <w:r w:rsidRPr="00A076B6">
        <w:t>роли,</w:t>
      </w:r>
      <w:r w:rsidR="009454D8" w:rsidRPr="00A076B6">
        <w:t xml:space="preserve"> </w:t>
      </w:r>
      <w:r w:rsidRPr="00A076B6">
        <w:t>договариваться,</w:t>
      </w:r>
      <w:r w:rsidR="009454D8" w:rsidRPr="00A076B6">
        <w:t xml:space="preserve"> </w:t>
      </w:r>
      <w:r w:rsidRPr="00A076B6">
        <w:t>обсуждать</w:t>
      </w:r>
      <w:r w:rsidR="009454D8" w:rsidRPr="00A076B6">
        <w:t xml:space="preserve"> </w:t>
      </w:r>
      <w:r w:rsidRPr="00A076B6">
        <w:t>процесс</w:t>
      </w:r>
      <w:r w:rsidR="009454D8" w:rsidRPr="00A076B6">
        <w:t xml:space="preserve"> </w:t>
      </w:r>
      <w:r w:rsidRPr="00A076B6">
        <w:t>и</w:t>
      </w:r>
      <w:r w:rsidR="009454D8" w:rsidRPr="00A076B6">
        <w:t xml:space="preserve"> </w:t>
      </w:r>
      <w:r w:rsidRPr="00A076B6">
        <w:t>результат</w:t>
      </w:r>
      <w:r w:rsidR="009454D8" w:rsidRPr="00A076B6">
        <w:t xml:space="preserve"> </w:t>
      </w:r>
      <w:r w:rsidRPr="00A076B6">
        <w:t>совместной</w:t>
      </w:r>
      <w:r w:rsidR="009454D8" w:rsidRPr="00A076B6">
        <w:t xml:space="preserve"> </w:t>
      </w:r>
      <w:r w:rsidRPr="00A076B6">
        <w:t>работы;</w:t>
      </w:r>
      <w:r w:rsidR="009454D8" w:rsidRPr="00A076B6">
        <w:t xml:space="preserve"> </w:t>
      </w:r>
      <w:r w:rsidRPr="00A076B6">
        <w:t>проявлять</w:t>
      </w:r>
      <w:r w:rsidR="009454D8" w:rsidRPr="00A076B6">
        <w:t xml:space="preserve"> </w:t>
      </w:r>
      <w:r w:rsidRPr="00A076B6">
        <w:t>готовность</w:t>
      </w:r>
      <w:r w:rsidR="009454D8" w:rsidRPr="00A076B6">
        <w:t xml:space="preserve"> </w:t>
      </w:r>
      <w:r w:rsidRPr="00A076B6">
        <w:t>руководить,</w:t>
      </w:r>
      <w:r w:rsidR="009454D8" w:rsidRPr="00A076B6">
        <w:t xml:space="preserve"> </w:t>
      </w:r>
      <w:r w:rsidRPr="00A076B6">
        <w:t>выполнять</w:t>
      </w:r>
      <w:r w:rsidR="009454D8" w:rsidRPr="00A076B6">
        <w:t xml:space="preserve"> </w:t>
      </w:r>
      <w:r w:rsidRPr="00A076B6">
        <w:t>поручения,</w:t>
      </w:r>
      <w:r w:rsidR="009454D8" w:rsidRPr="00A076B6">
        <w:t xml:space="preserve"> </w:t>
      </w:r>
      <w:r w:rsidRPr="00A076B6">
        <w:t>подчиняться;</w:t>
      </w:r>
    </w:p>
    <w:p w14:paraId="76320E13" w14:textId="77777777" w:rsidR="007C08A2" w:rsidRPr="00A076B6" w:rsidRDefault="007C08A2" w:rsidP="0027207B">
      <w:pPr>
        <w:pStyle w:val="a4"/>
        <w:numPr>
          <w:ilvl w:val="0"/>
          <w:numId w:val="16"/>
        </w:numPr>
        <w:ind w:left="0" w:right="-1" w:firstLine="709"/>
      </w:pPr>
      <w:r w:rsidRPr="00A076B6">
        <w:t>ответственно</w:t>
      </w:r>
      <w:r w:rsidR="009454D8" w:rsidRPr="00A076B6">
        <w:t xml:space="preserve"> </w:t>
      </w:r>
      <w:r w:rsidRPr="00A076B6">
        <w:t>выполнять</w:t>
      </w:r>
      <w:r w:rsidR="009454D8" w:rsidRPr="00A076B6">
        <w:t xml:space="preserve"> </w:t>
      </w:r>
      <w:r w:rsidRPr="00A076B6">
        <w:t>свою</w:t>
      </w:r>
      <w:r w:rsidR="009454D8" w:rsidRPr="00A076B6">
        <w:t xml:space="preserve"> </w:t>
      </w:r>
      <w:r w:rsidRPr="00A076B6">
        <w:t>часть</w:t>
      </w:r>
      <w:r w:rsidR="009454D8" w:rsidRPr="00A076B6">
        <w:t xml:space="preserve"> </w:t>
      </w:r>
      <w:r w:rsidRPr="00A076B6">
        <w:t>работы;</w:t>
      </w:r>
    </w:p>
    <w:p w14:paraId="7952E1D7" w14:textId="77777777" w:rsidR="007C08A2" w:rsidRPr="00A076B6" w:rsidRDefault="007C08A2" w:rsidP="0027207B">
      <w:pPr>
        <w:pStyle w:val="a4"/>
        <w:numPr>
          <w:ilvl w:val="0"/>
          <w:numId w:val="16"/>
        </w:numPr>
        <w:ind w:left="0" w:right="-1" w:firstLine="709"/>
      </w:pPr>
      <w:r w:rsidRPr="00A076B6">
        <w:t>оценивать</w:t>
      </w:r>
      <w:r w:rsidR="009454D8" w:rsidRPr="00A076B6">
        <w:t xml:space="preserve"> </w:t>
      </w:r>
      <w:r w:rsidRPr="00A076B6">
        <w:t>свой</w:t>
      </w:r>
      <w:r w:rsidR="009454D8" w:rsidRPr="00A076B6">
        <w:t xml:space="preserve"> </w:t>
      </w:r>
      <w:r w:rsidRPr="00A076B6">
        <w:t>вклад</w:t>
      </w:r>
      <w:r w:rsidR="009454D8" w:rsidRPr="00A076B6">
        <w:t xml:space="preserve"> </w:t>
      </w:r>
      <w:r w:rsidRPr="00A076B6">
        <w:t>в</w:t>
      </w:r>
      <w:r w:rsidR="009454D8" w:rsidRPr="00A076B6">
        <w:t xml:space="preserve"> </w:t>
      </w:r>
      <w:r w:rsidRPr="00A076B6">
        <w:t>общий</w:t>
      </w:r>
      <w:r w:rsidR="009454D8" w:rsidRPr="00A076B6">
        <w:t xml:space="preserve"> </w:t>
      </w:r>
      <w:r w:rsidRPr="00A076B6">
        <w:t>результат;</w:t>
      </w:r>
    </w:p>
    <w:p w14:paraId="7BAEE785" w14:textId="77777777" w:rsidR="007C08A2" w:rsidRPr="00A076B6" w:rsidRDefault="007C08A2" w:rsidP="0027207B">
      <w:pPr>
        <w:pStyle w:val="a4"/>
        <w:numPr>
          <w:ilvl w:val="0"/>
          <w:numId w:val="16"/>
        </w:numPr>
        <w:ind w:left="0" w:right="-1" w:firstLine="709"/>
      </w:pPr>
      <w:r w:rsidRPr="00A076B6">
        <w:t>выполнять</w:t>
      </w:r>
      <w:r w:rsidR="009454D8" w:rsidRPr="00A076B6">
        <w:t xml:space="preserve"> </w:t>
      </w:r>
      <w:r w:rsidRPr="00A076B6">
        <w:t>совместные</w:t>
      </w:r>
      <w:r w:rsidR="009454D8" w:rsidRPr="00A076B6">
        <w:t xml:space="preserve"> </w:t>
      </w:r>
      <w:r w:rsidRPr="00A076B6">
        <w:t>проектные</w:t>
      </w:r>
      <w:r w:rsidR="009454D8" w:rsidRPr="00A076B6">
        <w:t xml:space="preserve"> </w:t>
      </w:r>
      <w:r w:rsidRPr="00A076B6">
        <w:t>задания</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предложенные</w:t>
      </w:r>
      <w:r w:rsidR="009454D8" w:rsidRPr="00A076B6">
        <w:t xml:space="preserve"> </w:t>
      </w:r>
      <w:r w:rsidRPr="00A076B6">
        <w:t>образцы.</w:t>
      </w:r>
    </w:p>
    <w:p w14:paraId="7FF4C13D" w14:textId="77777777" w:rsidR="007C08A2" w:rsidRPr="00A076B6" w:rsidRDefault="007C08A2" w:rsidP="00453D1A">
      <w:pPr>
        <w:ind w:right="-1"/>
      </w:pPr>
      <w:r w:rsidRPr="00A076B6">
        <w:t>Овладение</w:t>
      </w:r>
      <w:r w:rsidR="009454D8" w:rsidRPr="00A076B6">
        <w:t xml:space="preserve"> </w:t>
      </w:r>
      <w:r w:rsidRPr="00A076B6">
        <w:rPr>
          <w:i/>
        </w:rPr>
        <w:t>регулятивными</w:t>
      </w:r>
      <w:r w:rsidR="009454D8" w:rsidRPr="00A076B6">
        <w:rPr>
          <w:i/>
        </w:rPr>
        <w:t xml:space="preserve"> </w:t>
      </w:r>
      <w:r w:rsidRPr="00A076B6">
        <w:rPr>
          <w:i/>
        </w:rPr>
        <w:t>универсальными</w:t>
      </w:r>
      <w:r w:rsidR="009454D8" w:rsidRPr="00A076B6">
        <w:rPr>
          <w:i/>
        </w:rPr>
        <w:t xml:space="preserve"> </w:t>
      </w:r>
      <w:r w:rsidRPr="00A076B6">
        <w:rPr>
          <w:i/>
        </w:rPr>
        <w:t>учебными</w:t>
      </w:r>
      <w:r w:rsidR="009454D8" w:rsidRPr="00A076B6">
        <w:t xml:space="preserve"> </w:t>
      </w:r>
      <w:r w:rsidRPr="00A076B6">
        <w:t>действиями</w:t>
      </w:r>
      <w:r w:rsidR="009454D8" w:rsidRPr="00A076B6">
        <w:t xml:space="preserve"> </w:t>
      </w:r>
      <w:r w:rsidRPr="00A076B6">
        <w:t>согласно</w:t>
      </w:r>
      <w:r w:rsidR="009454D8" w:rsidRPr="00A076B6">
        <w:t xml:space="preserve"> </w:t>
      </w:r>
      <w:r w:rsidRPr="00A076B6">
        <w:t>ФГОС</w:t>
      </w:r>
      <w:r w:rsidR="009454D8" w:rsidRPr="00A076B6">
        <w:t xml:space="preserve"> </w:t>
      </w:r>
      <w:r w:rsidRPr="00A076B6">
        <w:t>НОО</w:t>
      </w:r>
      <w:r w:rsidR="009454D8" w:rsidRPr="00A076B6">
        <w:t xml:space="preserve"> </w:t>
      </w:r>
      <w:r w:rsidRPr="00A076B6">
        <w:t>предполагает</w:t>
      </w:r>
      <w:r w:rsidR="009454D8" w:rsidRPr="00A076B6">
        <w:t xml:space="preserve"> </w:t>
      </w:r>
      <w:r w:rsidRPr="00A076B6">
        <w:t>формирование</w:t>
      </w:r>
      <w:r w:rsidR="009454D8" w:rsidRPr="00A076B6">
        <w:t xml:space="preserve"> </w:t>
      </w:r>
      <w:r w:rsidRPr="00A076B6">
        <w:t>и</w:t>
      </w:r>
      <w:r w:rsidR="009454D8" w:rsidRPr="00A076B6">
        <w:t xml:space="preserve"> </w:t>
      </w:r>
      <w:r w:rsidRPr="00A076B6">
        <w:t>оценку</w:t>
      </w:r>
      <w:r w:rsidR="009454D8" w:rsidRPr="00A076B6">
        <w:t xml:space="preserve"> </w:t>
      </w:r>
      <w:r w:rsidRPr="00A076B6">
        <w:t>у</w:t>
      </w:r>
      <w:r w:rsidR="009454D8" w:rsidRPr="00A076B6">
        <w:t xml:space="preserve"> </w:t>
      </w:r>
      <w:r w:rsidRPr="00A076B6">
        <w:t>обучающихся</w:t>
      </w:r>
      <w:r w:rsidR="009454D8" w:rsidRPr="00A076B6">
        <w:t xml:space="preserve"> </w:t>
      </w:r>
      <w:r w:rsidRPr="00A076B6">
        <w:t>умений</w:t>
      </w:r>
      <w:r w:rsidR="009454D8" w:rsidRPr="00A076B6">
        <w:t xml:space="preserve"> </w:t>
      </w:r>
      <w:r w:rsidRPr="00A076B6">
        <w:t>самоорганизации</w:t>
      </w:r>
      <w:r w:rsidR="009454D8" w:rsidRPr="00A076B6">
        <w:t xml:space="preserve"> </w:t>
      </w:r>
      <w:r w:rsidRPr="00A076B6">
        <w:t>(планировать</w:t>
      </w:r>
      <w:r w:rsidR="009454D8" w:rsidRPr="00A076B6">
        <w:t xml:space="preserve"> </w:t>
      </w:r>
      <w:r w:rsidRPr="00A076B6">
        <w:t>действия</w:t>
      </w:r>
      <w:r w:rsidR="009454D8" w:rsidRPr="00A076B6">
        <w:t xml:space="preserve"> </w:t>
      </w:r>
      <w:r w:rsidRPr="00A076B6">
        <w:t>по</w:t>
      </w:r>
      <w:r w:rsidR="009454D8" w:rsidRPr="00A076B6">
        <w:t xml:space="preserve"> </w:t>
      </w:r>
      <w:r w:rsidRPr="00A076B6">
        <w:t>решению</w:t>
      </w:r>
      <w:r w:rsidR="009454D8" w:rsidRPr="00A076B6">
        <w:t xml:space="preserve"> </w:t>
      </w:r>
      <w:r w:rsidRPr="00A076B6">
        <w:t>учебной</w:t>
      </w:r>
      <w:r w:rsidR="009454D8" w:rsidRPr="00A076B6">
        <w:t xml:space="preserve"> </w:t>
      </w:r>
      <w:r w:rsidRPr="00A076B6">
        <w:t>задачи</w:t>
      </w:r>
      <w:r w:rsidR="009454D8" w:rsidRPr="00A076B6">
        <w:t xml:space="preserve"> </w:t>
      </w:r>
      <w:r w:rsidRPr="00A076B6">
        <w:t>для</w:t>
      </w:r>
      <w:r w:rsidR="009454D8" w:rsidRPr="00A076B6">
        <w:t xml:space="preserve"> </w:t>
      </w:r>
      <w:r w:rsidRPr="00A076B6">
        <w:t>получения</w:t>
      </w:r>
      <w:r w:rsidR="009454D8" w:rsidRPr="00A076B6">
        <w:t xml:space="preserve"> </w:t>
      </w:r>
      <w:r w:rsidRPr="00A076B6">
        <w:t>результата,</w:t>
      </w:r>
      <w:r w:rsidR="009454D8" w:rsidRPr="00A076B6">
        <w:t xml:space="preserve"> </w:t>
      </w:r>
      <w:r w:rsidRPr="00A076B6">
        <w:t>выстраивать</w:t>
      </w:r>
      <w:r w:rsidR="009454D8" w:rsidRPr="00A076B6">
        <w:t xml:space="preserve"> </w:t>
      </w:r>
      <w:r w:rsidRPr="00A076B6">
        <w:t>последовательность</w:t>
      </w:r>
      <w:r w:rsidR="009454D8" w:rsidRPr="00A076B6">
        <w:t xml:space="preserve"> </w:t>
      </w:r>
      <w:r w:rsidRPr="00A076B6">
        <w:t>выбранных</w:t>
      </w:r>
      <w:r w:rsidR="009454D8" w:rsidRPr="00A076B6">
        <w:t xml:space="preserve"> </w:t>
      </w:r>
      <w:r w:rsidRPr="00A076B6">
        <w:t>действий)</w:t>
      </w:r>
      <w:r w:rsidR="009454D8" w:rsidRPr="00A076B6">
        <w:t xml:space="preserve"> </w:t>
      </w:r>
      <w:r w:rsidRPr="00A076B6">
        <w:t>и</w:t>
      </w:r>
      <w:r w:rsidR="009454D8" w:rsidRPr="00A076B6">
        <w:t xml:space="preserve"> </w:t>
      </w:r>
      <w:r w:rsidRPr="00A076B6">
        <w:t>самоконтроля</w:t>
      </w:r>
      <w:r w:rsidR="009454D8" w:rsidRPr="00A076B6">
        <w:t xml:space="preserve"> </w:t>
      </w:r>
      <w:r w:rsidRPr="00A076B6">
        <w:t>(устанавливать</w:t>
      </w:r>
      <w:r w:rsidR="009454D8" w:rsidRPr="00A076B6">
        <w:t xml:space="preserve"> </w:t>
      </w:r>
      <w:r w:rsidRPr="00A076B6">
        <w:t>причины</w:t>
      </w:r>
      <w:r w:rsidR="009454D8" w:rsidRPr="00A076B6">
        <w:t xml:space="preserve"> </w:t>
      </w:r>
      <w:r w:rsidRPr="00A076B6">
        <w:t>успеха</w:t>
      </w:r>
      <w:r w:rsidR="009454D8" w:rsidRPr="00A076B6">
        <w:t xml:space="preserve"> </w:t>
      </w:r>
      <w:r w:rsidRPr="00A076B6">
        <w:t>(неудач)</w:t>
      </w:r>
      <w:r w:rsidR="009454D8" w:rsidRPr="00A076B6">
        <w:t xml:space="preserve"> </w:t>
      </w:r>
      <w:r w:rsidRPr="00A076B6">
        <w:t>в</w:t>
      </w:r>
      <w:r w:rsidR="009454D8" w:rsidRPr="00A076B6">
        <w:t xml:space="preserve"> </w:t>
      </w:r>
      <w:r w:rsidRPr="00A076B6">
        <w:t>учебной</w:t>
      </w:r>
      <w:r w:rsidR="009454D8" w:rsidRPr="00A076B6">
        <w:t xml:space="preserve"> </w:t>
      </w:r>
      <w:r w:rsidRPr="00A076B6">
        <w:t>деятельности,</w:t>
      </w:r>
      <w:r w:rsidR="009454D8" w:rsidRPr="00A076B6">
        <w:t xml:space="preserve"> </w:t>
      </w:r>
      <w:r w:rsidRPr="00A076B6">
        <w:t>корректировать</w:t>
      </w:r>
      <w:r w:rsidR="009454D8" w:rsidRPr="00A076B6">
        <w:t xml:space="preserve"> </w:t>
      </w:r>
      <w:r w:rsidRPr="00A076B6">
        <w:t>свои</w:t>
      </w:r>
      <w:r w:rsidR="009454D8" w:rsidRPr="00A076B6">
        <w:t xml:space="preserve"> </w:t>
      </w:r>
      <w:r w:rsidRPr="00A076B6">
        <w:t>учебные</w:t>
      </w:r>
      <w:r w:rsidR="009454D8" w:rsidRPr="00A076B6">
        <w:t xml:space="preserve"> </w:t>
      </w:r>
      <w:r w:rsidRPr="00A076B6">
        <w:t>действия</w:t>
      </w:r>
      <w:r w:rsidR="009454D8" w:rsidRPr="00A076B6">
        <w:t xml:space="preserve"> </w:t>
      </w:r>
      <w:r w:rsidRPr="00A076B6">
        <w:t>для</w:t>
      </w:r>
      <w:r w:rsidR="009454D8" w:rsidRPr="00A076B6">
        <w:t xml:space="preserve"> </w:t>
      </w:r>
      <w:r w:rsidRPr="00A076B6">
        <w:t>преодоления</w:t>
      </w:r>
      <w:r w:rsidR="009454D8" w:rsidRPr="00A076B6">
        <w:t xml:space="preserve"> </w:t>
      </w:r>
      <w:r w:rsidRPr="00A076B6">
        <w:t>ошибок).</w:t>
      </w:r>
    </w:p>
    <w:p w14:paraId="6BA63EF6" w14:textId="77777777" w:rsidR="007C08A2" w:rsidRPr="00A076B6" w:rsidRDefault="007C08A2" w:rsidP="00453D1A">
      <w:pPr>
        <w:ind w:right="-1"/>
      </w:pPr>
      <w:r w:rsidRPr="00A076B6">
        <w:t>Оценка</w:t>
      </w:r>
      <w:r w:rsidR="009454D8" w:rsidRPr="00A076B6">
        <w:t xml:space="preserve"> </w:t>
      </w:r>
      <w:r w:rsidRPr="00A076B6">
        <w:t>достижения</w:t>
      </w:r>
      <w:r w:rsidR="009454D8" w:rsidRPr="00A076B6">
        <w:t xml:space="preserve"> </w:t>
      </w:r>
      <w:r w:rsidRPr="00A076B6">
        <w:t>метапредметных</w:t>
      </w:r>
      <w:r w:rsidR="009454D8" w:rsidRPr="00A076B6">
        <w:t xml:space="preserve"> </w:t>
      </w:r>
      <w:r w:rsidRPr="00A076B6">
        <w:t>результатов</w:t>
      </w:r>
      <w:r w:rsidR="009454D8" w:rsidRPr="00A076B6">
        <w:t xml:space="preserve"> </w:t>
      </w:r>
      <w:r w:rsidRPr="00A076B6">
        <w:t>осуществляется</w:t>
      </w:r>
      <w:r w:rsidR="009454D8" w:rsidRPr="00A076B6">
        <w:t xml:space="preserve"> </w:t>
      </w:r>
      <w:r w:rsidRPr="00A076B6">
        <w:t>как</w:t>
      </w:r>
      <w:r w:rsidR="009454D8" w:rsidRPr="00A076B6">
        <w:t xml:space="preserve"> </w:t>
      </w:r>
      <w:r w:rsidRPr="00A076B6">
        <w:t>педагогическим</w:t>
      </w:r>
      <w:r w:rsidR="009454D8" w:rsidRPr="00A076B6">
        <w:t xml:space="preserve"> </w:t>
      </w:r>
      <w:r w:rsidRPr="00A076B6">
        <w:t>работником</w:t>
      </w:r>
      <w:r w:rsidR="009454D8" w:rsidRPr="00A076B6">
        <w:t xml:space="preserve"> </w:t>
      </w:r>
      <w:r w:rsidRPr="00A076B6">
        <w:t>в</w:t>
      </w:r>
      <w:r w:rsidR="009454D8" w:rsidRPr="00A076B6">
        <w:t xml:space="preserve"> </w:t>
      </w:r>
      <w:r w:rsidRPr="00A076B6">
        <w:t>ходе</w:t>
      </w:r>
      <w:r w:rsidR="009454D8" w:rsidRPr="00A076B6">
        <w:t xml:space="preserve"> </w:t>
      </w:r>
      <w:r w:rsidRPr="00A076B6">
        <w:t>текущей</w:t>
      </w:r>
      <w:r w:rsidR="009454D8" w:rsidRPr="00A076B6">
        <w:t xml:space="preserve"> </w:t>
      </w:r>
      <w:r w:rsidRPr="00A076B6">
        <w:t>и</w:t>
      </w:r>
      <w:r w:rsidR="009454D8" w:rsidRPr="00A076B6">
        <w:t xml:space="preserve"> </w:t>
      </w:r>
      <w:r w:rsidRPr="00A076B6">
        <w:t>промежуточной</w:t>
      </w:r>
      <w:r w:rsidR="009454D8" w:rsidRPr="00A076B6">
        <w:t xml:space="preserve"> </w:t>
      </w:r>
      <w:r w:rsidRPr="00A076B6">
        <w:t>оценки</w:t>
      </w:r>
      <w:r w:rsidR="009454D8" w:rsidRPr="00A076B6">
        <w:t xml:space="preserve"> </w:t>
      </w:r>
      <w:r w:rsidRPr="00A076B6">
        <w:t>по</w:t>
      </w:r>
      <w:r w:rsidR="009454D8" w:rsidRPr="00A076B6">
        <w:t xml:space="preserve"> </w:t>
      </w:r>
      <w:r w:rsidRPr="00A076B6">
        <w:t>предмету,</w:t>
      </w:r>
      <w:r w:rsidR="009454D8" w:rsidRPr="00A076B6">
        <w:t xml:space="preserve"> </w:t>
      </w:r>
      <w:r w:rsidRPr="00A076B6">
        <w:t>так</w:t>
      </w:r>
      <w:r w:rsidR="009454D8" w:rsidRPr="00A076B6">
        <w:t xml:space="preserve"> </w:t>
      </w:r>
      <w:r w:rsidRPr="00A076B6">
        <w:t>и</w:t>
      </w:r>
      <w:r w:rsidR="009454D8" w:rsidRPr="00A076B6">
        <w:t xml:space="preserve"> </w:t>
      </w:r>
      <w:r w:rsidRPr="00A076B6">
        <w:t>администрацией</w:t>
      </w:r>
      <w:r w:rsidR="009454D8" w:rsidRPr="00A076B6">
        <w:t xml:space="preserve"> </w:t>
      </w:r>
      <w:r w:rsidRPr="00A076B6">
        <w:t>образовательной</w:t>
      </w:r>
      <w:r w:rsidR="009454D8" w:rsidRPr="00A076B6">
        <w:t xml:space="preserve"> </w:t>
      </w:r>
      <w:r w:rsidRPr="00A076B6">
        <w:t>организации</w:t>
      </w:r>
      <w:r w:rsidR="009454D8" w:rsidRPr="00A076B6">
        <w:t xml:space="preserve"> </w:t>
      </w:r>
      <w:r w:rsidRPr="00A076B6">
        <w:t>в</w:t>
      </w:r>
      <w:r w:rsidR="009454D8" w:rsidRPr="00A076B6">
        <w:t xml:space="preserve"> </w:t>
      </w:r>
      <w:r w:rsidRPr="00A076B6">
        <w:t>ходе</w:t>
      </w:r>
      <w:r w:rsidR="009454D8" w:rsidRPr="00A076B6">
        <w:t xml:space="preserve"> </w:t>
      </w:r>
      <w:r w:rsidRPr="00A076B6">
        <w:t>мониторинга.</w:t>
      </w:r>
      <w:r w:rsidR="009454D8" w:rsidRPr="00A076B6">
        <w:t xml:space="preserve"> </w:t>
      </w:r>
      <w:r w:rsidRPr="00A076B6">
        <w:t>В</w:t>
      </w:r>
      <w:r w:rsidR="009454D8" w:rsidRPr="00A076B6">
        <w:t xml:space="preserve"> </w:t>
      </w:r>
      <w:r w:rsidRPr="00A076B6">
        <w:t>текущем</w:t>
      </w:r>
      <w:r w:rsidR="009454D8" w:rsidRPr="00A076B6">
        <w:t xml:space="preserve"> </w:t>
      </w:r>
      <w:r w:rsidRPr="00A076B6">
        <w:t>учебном</w:t>
      </w:r>
      <w:r w:rsidR="009454D8" w:rsidRPr="00A076B6">
        <w:t xml:space="preserve"> </w:t>
      </w:r>
      <w:r w:rsidRPr="00A076B6">
        <w:t>процессе</w:t>
      </w:r>
      <w:r w:rsidR="009454D8" w:rsidRPr="00A076B6">
        <w:t xml:space="preserve"> </w:t>
      </w:r>
      <w:r w:rsidRPr="00A076B6">
        <w:t>отслеживается</w:t>
      </w:r>
      <w:r w:rsidR="009454D8" w:rsidRPr="00A076B6">
        <w:t xml:space="preserve"> </w:t>
      </w:r>
      <w:r w:rsidRPr="00A076B6">
        <w:t>способность</w:t>
      </w:r>
      <w:r w:rsidR="009454D8" w:rsidRPr="00A076B6">
        <w:t xml:space="preserve"> </w:t>
      </w:r>
      <w:r w:rsidRPr="00A076B6">
        <w:t>обучающихся</w:t>
      </w:r>
      <w:r w:rsidR="009454D8" w:rsidRPr="00A076B6">
        <w:t xml:space="preserve"> </w:t>
      </w:r>
      <w:r w:rsidRPr="00A076B6">
        <w:t>разрешать</w:t>
      </w:r>
      <w:r w:rsidR="009454D8" w:rsidRPr="00A076B6">
        <w:t xml:space="preserve"> </w:t>
      </w:r>
      <w:r w:rsidRPr="00A076B6">
        <w:t>учебные</w:t>
      </w:r>
      <w:r w:rsidR="009454D8" w:rsidRPr="00A076B6">
        <w:t xml:space="preserve"> </w:t>
      </w:r>
      <w:r w:rsidRPr="00A076B6">
        <w:t>ситуации</w:t>
      </w:r>
      <w:r w:rsidR="009454D8" w:rsidRPr="00A076B6">
        <w:t xml:space="preserve"> </w:t>
      </w:r>
      <w:r w:rsidRPr="00A076B6">
        <w:t>и</w:t>
      </w:r>
      <w:r w:rsidR="009454D8" w:rsidRPr="00A076B6">
        <w:t xml:space="preserve"> </w:t>
      </w:r>
      <w:r w:rsidRPr="00A076B6">
        <w:t>выполнять</w:t>
      </w:r>
      <w:r w:rsidR="009454D8" w:rsidRPr="00A076B6">
        <w:t xml:space="preserve"> </w:t>
      </w:r>
      <w:r w:rsidRPr="00A076B6">
        <w:t>учебные</w:t>
      </w:r>
      <w:r w:rsidR="009454D8" w:rsidRPr="00A076B6">
        <w:t xml:space="preserve"> </w:t>
      </w:r>
      <w:r w:rsidRPr="00A076B6">
        <w:t>задачи,</w:t>
      </w:r>
      <w:r w:rsidR="009454D8" w:rsidRPr="00A076B6">
        <w:t xml:space="preserve"> </w:t>
      </w:r>
      <w:r w:rsidRPr="00A076B6">
        <w:t>требующие</w:t>
      </w:r>
      <w:r w:rsidR="009454D8" w:rsidRPr="00A076B6">
        <w:t xml:space="preserve"> </w:t>
      </w:r>
      <w:r w:rsidRPr="00A076B6">
        <w:t>владения</w:t>
      </w:r>
      <w:r w:rsidR="009454D8" w:rsidRPr="00A076B6">
        <w:t xml:space="preserve"> </w:t>
      </w:r>
      <w:r w:rsidRPr="00A076B6">
        <w:t>познавательными,</w:t>
      </w:r>
      <w:r w:rsidR="009454D8" w:rsidRPr="00A076B6">
        <w:t xml:space="preserve"> </w:t>
      </w:r>
      <w:r w:rsidRPr="00A076B6">
        <w:t>коммуникативными</w:t>
      </w:r>
      <w:r w:rsidR="009454D8" w:rsidRPr="00A076B6">
        <w:t xml:space="preserve"> </w:t>
      </w:r>
      <w:r w:rsidRPr="00A076B6">
        <w:t>и</w:t>
      </w:r>
      <w:r w:rsidR="009454D8" w:rsidRPr="00A076B6">
        <w:t xml:space="preserve"> </w:t>
      </w:r>
      <w:r w:rsidRPr="00A076B6">
        <w:t>регулятивными</w:t>
      </w:r>
      <w:r w:rsidR="009454D8" w:rsidRPr="00A076B6">
        <w:t xml:space="preserve"> </w:t>
      </w:r>
      <w:r w:rsidRPr="00A076B6">
        <w:t>действиями,</w:t>
      </w:r>
      <w:r w:rsidR="009454D8" w:rsidRPr="00A076B6">
        <w:t xml:space="preserve"> </w:t>
      </w:r>
      <w:r w:rsidRPr="00A076B6">
        <w:t>реализуемыми</w:t>
      </w:r>
      <w:r w:rsidR="009454D8" w:rsidRPr="00A076B6">
        <w:t xml:space="preserve"> </w:t>
      </w:r>
      <w:r w:rsidRPr="00A076B6">
        <w:t>в</w:t>
      </w:r>
      <w:r w:rsidR="009454D8" w:rsidRPr="00A076B6">
        <w:t xml:space="preserve"> </w:t>
      </w:r>
      <w:r w:rsidRPr="00A076B6">
        <w:t>предметном</w:t>
      </w:r>
      <w:r w:rsidR="009454D8" w:rsidRPr="00A076B6">
        <w:t xml:space="preserve"> </w:t>
      </w:r>
      <w:r w:rsidRPr="00A076B6">
        <w:t>преподавании.</w:t>
      </w:r>
    </w:p>
    <w:p w14:paraId="63CA62AB" w14:textId="77777777" w:rsidR="007C08A2" w:rsidRPr="00A076B6" w:rsidRDefault="007C08A2" w:rsidP="00453D1A">
      <w:pPr>
        <w:ind w:right="-1"/>
      </w:pPr>
      <w:r w:rsidRPr="00A076B6">
        <w:t>В</w:t>
      </w:r>
      <w:r w:rsidR="009454D8" w:rsidRPr="00A076B6">
        <w:t xml:space="preserve"> </w:t>
      </w:r>
      <w:r w:rsidRPr="00A076B6">
        <w:t>ходе</w:t>
      </w:r>
      <w:r w:rsidR="009454D8" w:rsidRPr="00A076B6">
        <w:t xml:space="preserve"> </w:t>
      </w:r>
      <w:r w:rsidRPr="00A076B6">
        <w:t>мониторинга</w:t>
      </w:r>
      <w:r w:rsidR="009454D8" w:rsidRPr="00A076B6">
        <w:t xml:space="preserve"> </w:t>
      </w:r>
      <w:r w:rsidRPr="00A076B6">
        <w:t>проводится</w:t>
      </w:r>
      <w:r w:rsidR="009454D8" w:rsidRPr="00A076B6">
        <w:t xml:space="preserve"> </w:t>
      </w:r>
      <w:r w:rsidRPr="00A076B6">
        <w:t>оценка</w:t>
      </w:r>
      <w:r w:rsidR="009454D8" w:rsidRPr="00A076B6">
        <w:t xml:space="preserve"> </w:t>
      </w:r>
      <w:r w:rsidRPr="00A076B6">
        <w:t>сформированности</w:t>
      </w:r>
      <w:r w:rsidR="009454D8" w:rsidRPr="00A076B6">
        <w:t xml:space="preserve"> </w:t>
      </w:r>
      <w:r w:rsidRPr="00A076B6">
        <w:t>универсальных</w:t>
      </w:r>
      <w:r w:rsidR="009454D8" w:rsidRPr="00A076B6">
        <w:t xml:space="preserve"> </w:t>
      </w:r>
      <w:r w:rsidRPr="00A076B6">
        <w:t>учебных</w:t>
      </w:r>
      <w:r w:rsidR="009454D8" w:rsidRPr="00A076B6">
        <w:t xml:space="preserve"> </w:t>
      </w:r>
      <w:r w:rsidRPr="00A076B6">
        <w:t>действий.</w:t>
      </w:r>
      <w:r w:rsidR="009454D8" w:rsidRPr="00A076B6">
        <w:t xml:space="preserve"> </w:t>
      </w:r>
      <w:r w:rsidRPr="00A076B6">
        <w:t>Содержание</w:t>
      </w:r>
      <w:r w:rsidR="009454D8" w:rsidRPr="00A076B6">
        <w:t xml:space="preserve"> </w:t>
      </w:r>
      <w:r w:rsidRPr="00A076B6">
        <w:t>и</w:t>
      </w:r>
      <w:r w:rsidR="009454D8" w:rsidRPr="00A076B6">
        <w:t xml:space="preserve"> </w:t>
      </w:r>
      <w:r w:rsidRPr="00A076B6">
        <w:t>периодичность</w:t>
      </w:r>
      <w:r w:rsidR="009454D8" w:rsidRPr="00A076B6">
        <w:t xml:space="preserve"> </w:t>
      </w:r>
      <w:r w:rsidRPr="00A076B6">
        <w:t>мониторинга</w:t>
      </w:r>
      <w:r w:rsidR="009454D8" w:rsidRPr="00A076B6">
        <w:t xml:space="preserve"> </w:t>
      </w:r>
      <w:r w:rsidRPr="00A076B6">
        <w:t>устанавливаются</w:t>
      </w:r>
      <w:r w:rsidR="009454D8" w:rsidRPr="00A076B6">
        <w:t xml:space="preserve"> </w:t>
      </w:r>
      <w:r w:rsidRPr="00A076B6">
        <w:t>решением</w:t>
      </w:r>
      <w:r w:rsidR="009454D8" w:rsidRPr="00A076B6">
        <w:t xml:space="preserve"> </w:t>
      </w:r>
      <w:r w:rsidRPr="00A076B6">
        <w:t>педагогического</w:t>
      </w:r>
      <w:r w:rsidR="009454D8" w:rsidRPr="00A076B6">
        <w:t xml:space="preserve"> </w:t>
      </w:r>
      <w:r w:rsidRPr="00A076B6">
        <w:t>совета</w:t>
      </w:r>
      <w:r w:rsidR="009454D8" w:rsidRPr="00A076B6">
        <w:t xml:space="preserve"> </w:t>
      </w:r>
      <w:r w:rsidRPr="00A076B6">
        <w:t>образовательной</w:t>
      </w:r>
      <w:r w:rsidR="009454D8" w:rsidRPr="00A076B6">
        <w:t xml:space="preserve"> </w:t>
      </w:r>
      <w:r w:rsidRPr="00A076B6">
        <w:t>организации.</w:t>
      </w:r>
      <w:r w:rsidR="009454D8" w:rsidRPr="00A076B6">
        <w:t xml:space="preserve"> </w:t>
      </w:r>
      <w:r w:rsidRPr="00A076B6">
        <w:t>Инструментарий</w:t>
      </w:r>
      <w:r w:rsidR="009454D8" w:rsidRPr="00A076B6">
        <w:t xml:space="preserve"> </w:t>
      </w:r>
      <w:r w:rsidRPr="00A076B6">
        <w:t>для</w:t>
      </w:r>
      <w:r w:rsidR="009454D8" w:rsidRPr="00A076B6">
        <w:t xml:space="preserve"> </w:t>
      </w:r>
      <w:r w:rsidRPr="00A076B6">
        <w:t>оценк</w:t>
      </w:r>
      <w:r w:rsidR="00822F74" w:rsidRPr="00A076B6">
        <w:t>и</w:t>
      </w:r>
      <w:r w:rsidR="009454D8" w:rsidRPr="00A076B6">
        <w:t xml:space="preserve"> </w:t>
      </w:r>
      <w:r w:rsidRPr="00A076B6">
        <w:t>сформированности</w:t>
      </w:r>
      <w:r w:rsidR="009454D8" w:rsidRPr="00A076B6">
        <w:t xml:space="preserve"> </w:t>
      </w:r>
      <w:r w:rsidRPr="00A076B6">
        <w:t>универсальных</w:t>
      </w:r>
      <w:r w:rsidR="009454D8" w:rsidRPr="00A076B6">
        <w:t xml:space="preserve"> </w:t>
      </w:r>
      <w:r w:rsidRPr="00A076B6">
        <w:t>учебных</w:t>
      </w:r>
      <w:r w:rsidR="009454D8" w:rsidRPr="00A076B6">
        <w:t xml:space="preserve"> </w:t>
      </w:r>
      <w:r w:rsidRPr="00A076B6">
        <w:t>действий</w:t>
      </w:r>
      <w:r w:rsidR="009454D8" w:rsidRPr="00A076B6">
        <w:t xml:space="preserve"> </w:t>
      </w:r>
      <w:r w:rsidRPr="00A076B6">
        <w:t>строится</w:t>
      </w:r>
      <w:r w:rsidR="009454D8" w:rsidRPr="00A076B6">
        <w:t xml:space="preserve"> </w:t>
      </w:r>
      <w:r w:rsidRPr="00A076B6">
        <w:t>на</w:t>
      </w:r>
      <w:r w:rsidR="009454D8" w:rsidRPr="00A076B6">
        <w:t xml:space="preserve"> </w:t>
      </w:r>
      <w:r w:rsidRPr="00A076B6">
        <w:t>межпредметной</w:t>
      </w:r>
      <w:r w:rsidR="009454D8" w:rsidRPr="00A076B6">
        <w:t xml:space="preserve"> </w:t>
      </w:r>
      <w:r w:rsidRPr="00A076B6">
        <w:t>основе</w:t>
      </w:r>
      <w:r w:rsidR="009454D8" w:rsidRPr="00A076B6">
        <w:t xml:space="preserve"> </w:t>
      </w:r>
      <w:r w:rsidRPr="00A076B6">
        <w:t>и</w:t>
      </w:r>
      <w:r w:rsidR="009454D8" w:rsidRPr="00A076B6">
        <w:t xml:space="preserve"> </w:t>
      </w:r>
      <w:r w:rsidRPr="00A076B6">
        <w:t>может</w:t>
      </w:r>
      <w:r w:rsidR="009454D8" w:rsidRPr="00A076B6">
        <w:t xml:space="preserve"> </w:t>
      </w:r>
      <w:r w:rsidRPr="00A076B6">
        <w:t>включать</w:t>
      </w:r>
      <w:r w:rsidR="009454D8" w:rsidRPr="00A076B6">
        <w:t xml:space="preserve"> </w:t>
      </w:r>
      <w:r w:rsidRPr="00A076B6">
        <w:t>диагностические</w:t>
      </w:r>
      <w:r w:rsidR="009454D8" w:rsidRPr="00A076B6">
        <w:t xml:space="preserve"> </w:t>
      </w:r>
      <w:r w:rsidRPr="00A076B6">
        <w:t>материалы</w:t>
      </w:r>
      <w:r w:rsidR="009454D8" w:rsidRPr="00A076B6">
        <w:t xml:space="preserve"> </w:t>
      </w:r>
      <w:r w:rsidRPr="00A076B6">
        <w:t>по</w:t>
      </w:r>
      <w:r w:rsidR="009454D8" w:rsidRPr="00A076B6">
        <w:t xml:space="preserve"> </w:t>
      </w:r>
      <w:r w:rsidRPr="00A076B6">
        <w:t>оценке</w:t>
      </w:r>
      <w:r w:rsidR="009454D8" w:rsidRPr="00A076B6">
        <w:t xml:space="preserve"> </w:t>
      </w:r>
      <w:r w:rsidRPr="00A076B6">
        <w:t>функциональной</w:t>
      </w:r>
      <w:r w:rsidR="009454D8" w:rsidRPr="00A076B6">
        <w:t xml:space="preserve"> </w:t>
      </w:r>
      <w:r w:rsidRPr="00A076B6">
        <w:t>грамотности,</w:t>
      </w:r>
      <w:r w:rsidR="009454D8" w:rsidRPr="00A076B6">
        <w:t xml:space="preserve"> </w:t>
      </w:r>
      <w:r w:rsidRPr="00A076B6">
        <w:t>сформированности</w:t>
      </w:r>
      <w:r w:rsidR="009454D8" w:rsidRPr="00A076B6">
        <w:t xml:space="preserve"> </w:t>
      </w:r>
      <w:r w:rsidRPr="00A076B6">
        <w:t>регулятивных,</w:t>
      </w:r>
      <w:r w:rsidR="009454D8" w:rsidRPr="00A076B6">
        <w:t xml:space="preserve"> </w:t>
      </w:r>
      <w:r w:rsidRPr="00A076B6">
        <w:t>коммуникативных</w:t>
      </w:r>
      <w:r w:rsidR="009454D8" w:rsidRPr="00A076B6">
        <w:t xml:space="preserve"> </w:t>
      </w:r>
      <w:r w:rsidRPr="00A076B6">
        <w:t>и</w:t>
      </w:r>
      <w:r w:rsidR="009454D8" w:rsidRPr="00A076B6">
        <w:t xml:space="preserve"> </w:t>
      </w:r>
      <w:r w:rsidRPr="00A076B6">
        <w:t>познавательных</w:t>
      </w:r>
      <w:r w:rsidR="009454D8" w:rsidRPr="00A076B6">
        <w:t xml:space="preserve"> </w:t>
      </w:r>
      <w:r w:rsidRPr="00A076B6">
        <w:t>учебных</w:t>
      </w:r>
      <w:r w:rsidR="009454D8" w:rsidRPr="00A076B6">
        <w:t xml:space="preserve"> </w:t>
      </w:r>
      <w:r w:rsidRPr="00A076B6">
        <w:t>действий</w:t>
      </w:r>
      <w:r w:rsidR="00CE63AE" w:rsidRPr="00A076B6">
        <w:t>,</w:t>
      </w:r>
      <w:r w:rsidR="009454D8" w:rsidRPr="00A076B6">
        <w:t xml:space="preserve"> </w:t>
      </w:r>
      <w:r w:rsidR="00CE63AE" w:rsidRPr="00A076B6">
        <w:t>проектной</w:t>
      </w:r>
      <w:r w:rsidR="009454D8" w:rsidRPr="00A076B6">
        <w:t xml:space="preserve"> </w:t>
      </w:r>
      <w:r w:rsidR="00CE63AE" w:rsidRPr="00A076B6">
        <w:t>деятельности</w:t>
      </w:r>
      <w:r w:rsidRPr="00A076B6">
        <w:t>.</w:t>
      </w:r>
    </w:p>
    <w:p w14:paraId="66382B56" w14:textId="77777777" w:rsidR="00C84D73" w:rsidRPr="00A076B6" w:rsidRDefault="00C84D73" w:rsidP="00453D1A">
      <w:pPr>
        <w:ind w:right="-1"/>
        <w:jc w:val="center"/>
        <w:rPr>
          <w:b/>
        </w:rPr>
      </w:pPr>
      <w:r w:rsidRPr="00A076B6">
        <w:rPr>
          <w:b/>
        </w:rPr>
        <w:lastRenderedPageBreak/>
        <w:t>Содержание</w:t>
      </w:r>
      <w:r w:rsidR="009454D8" w:rsidRPr="00A076B6">
        <w:rPr>
          <w:b/>
        </w:rPr>
        <w:t xml:space="preserve"> </w:t>
      </w:r>
      <w:r w:rsidRPr="00A076B6">
        <w:rPr>
          <w:b/>
        </w:rPr>
        <w:t>и</w:t>
      </w:r>
      <w:r w:rsidR="009454D8" w:rsidRPr="00A076B6">
        <w:rPr>
          <w:b/>
        </w:rPr>
        <w:t xml:space="preserve"> </w:t>
      </w:r>
      <w:r w:rsidRPr="00A076B6">
        <w:rPr>
          <w:b/>
        </w:rPr>
        <w:t>периодичность</w:t>
      </w:r>
      <w:r w:rsidR="009454D8" w:rsidRPr="00A076B6">
        <w:rPr>
          <w:b/>
        </w:rPr>
        <w:t xml:space="preserve"> </w:t>
      </w:r>
      <w:r w:rsidRPr="00A076B6">
        <w:rPr>
          <w:b/>
        </w:rPr>
        <w:t>внутришкольного</w:t>
      </w:r>
      <w:r w:rsidR="009454D8" w:rsidRPr="00A076B6">
        <w:rPr>
          <w:b/>
        </w:rPr>
        <w:t xml:space="preserve"> </w:t>
      </w:r>
      <w:r w:rsidRPr="00A076B6">
        <w:rPr>
          <w:b/>
        </w:rPr>
        <w:t>мониторинга</w:t>
      </w:r>
      <w:r w:rsidR="009454D8" w:rsidRPr="00A076B6">
        <w:rPr>
          <w:b/>
        </w:rPr>
        <w:t xml:space="preserve"> </w:t>
      </w:r>
      <w:r w:rsidRPr="00A076B6">
        <w:rPr>
          <w:b/>
        </w:rPr>
        <w:t>по</w:t>
      </w:r>
      <w:r w:rsidR="009454D8" w:rsidRPr="00A076B6">
        <w:rPr>
          <w:b/>
        </w:rPr>
        <w:t xml:space="preserve"> </w:t>
      </w:r>
      <w:r w:rsidRPr="00A076B6">
        <w:rPr>
          <w:b/>
        </w:rPr>
        <w:t>оценке</w:t>
      </w:r>
      <w:r w:rsidR="009454D8" w:rsidRPr="00A076B6">
        <w:rPr>
          <w:b/>
        </w:rPr>
        <w:t xml:space="preserve"> </w:t>
      </w:r>
      <w:r w:rsidRPr="00A076B6">
        <w:rPr>
          <w:b/>
        </w:rPr>
        <w:t>достижения</w:t>
      </w:r>
      <w:r w:rsidR="009454D8" w:rsidRPr="00A076B6">
        <w:rPr>
          <w:b/>
        </w:rPr>
        <w:t xml:space="preserve"> </w:t>
      </w:r>
      <w:r w:rsidRPr="00A076B6">
        <w:rPr>
          <w:b/>
        </w:rPr>
        <w:t>метапредметных</w:t>
      </w:r>
      <w:r w:rsidR="009454D8" w:rsidRPr="00A076B6">
        <w:rPr>
          <w:b/>
        </w:rPr>
        <w:t xml:space="preserve"> </w:t>
      </w:r>
      <w:r w:rsidRPr="00A076B6">
        <w:rPr>
          <w:b/>
        </w:rPr>
        <w:t>результатов*:</w:t>
      </w:r>
    </w:p>
    <w:tbl>
      <w:tblPr>
        <w:tblStyle w:val="a6"/>
        <w:tblW w:w="5000" w:type="pct"/>
        <w:tblLook w:val="04A0" w:firstRow="1" w:lastRow="0" w:firstColumn="1" w:lastColumn="0" w:noHBand="0" w:noVBand="1"/>
      </w:tblPr>
      <w:tblGrid>
        <w:gridCol w:w="1812"/>
        <w:gridCol w:w="1699"/>
        <w:gridCol w:w="1411"/>
        <w:gridCol w:w="1746"/>
        <w:gridCol w:w="1746"/>
        <w:gridCol w:w="1782"/>
      </w:tblGrid>
      <w:tr w:rsidR="00C84D73" w:rsidRPr="00A076B6" w14:paraId="66CD7AAB" w14:textId="77777777" w:rsidTr="00440BC9">
        <w:tc>
          <w:tcPr>
            <w:tcW w:w="889" w:type="pct"/>
            <w:vMerge w:val="restart"/>
            <w:vAlign w:val="center"/>
          </w:tcPr>
          <w:p w14:paraId="13E36DB1" w14:textId="77777777" w:rsidR="00C84D73" w:rsidRPr="00A076B6" w:rsidRDefault="00C84D73" w:rsidP="00453D1A">
            <w:pPr>
              <w:ind w:firstLine="22"/>
              <w:jc w:val="center"/>
              <w:rPr>
                <w:b/>
                <w:sz w:val="20"/>
                <w:szCs w:val="20"/>
              </w:rPr>
            </w:pPr>
            <w:r w:rsidRPr="00A076B6">
              <w:rPr>
                <w:b/>
                <w:sz w:val="20"/>
                <w:szCs w:val="20"/>
              </w:rPr>
              <w:t>Направление</w:t>
            </w:r>
            <w:r w:rsidR="009454D8" w:rsidRPr="00A076B6">
              <w:rPr>
                <w:b/>
                <w:sz w:val="20"/>
                <w:szCs w:val="20"/>
              </w:rPr>
              <w:t xml:space="preserve"> </w:t>
            </w:r>
            <w:r w:rsidRPr="00A076B6">
              <w:rPr>
                <w:b/>
                <w:sz w:val="20"/>
                <w:szCs w:val="20"/>
              </w:rPr>
              <w:t>деятельности</w:t>
            </w:r>
          </w:p>
        </w:tc>
        <w:tc>
          <w:tcPr>
            <w:tcW w:w="833" w:type="pct"/>
            <w:vMerge w:val="restart"/>
            <w:vAlign w:val="center"/>
          </w:tcPr>
          <w:p w14:paraId="16F3E4E9" w14:textId="77777777" w:rsidR="00C84D73" w:rsidRPr="00A076B6" w:rsidRDefault="00C84D73" w:rsidP="00453D1A">
            <w:pPr>
              <w:ind w:firstLine="22"/>
              <w:jc w:val="center"/>
              <w:rPr>
                <w:b/>
                <w:sz w:val="20"/>
                <w:szCs w:val="20"/>
              </w:rPr>
            </w:pPr>
            <w:r w:rsidRPr="00A076B6">
              <w:rPr>
                <w:b/>
                <w:sz w:val="20"/>
                <w:szCs w:val="20"/>
              </w:rPr>
              <w:t>Ответственные</w:t>
            </w:r>
          </w:p>
        </w:tc>
        <w:tc>
          <w:tcPr>
            <w:tcW w:w="692" w:type="pct"/>
            <w:vAlign w:val="center"/>
          </w:tcPr>
          <w:p w14:paraId="25A18EAB" w14:textId="77777777" w:rsidR="00C84D73" w:rsidRPr="00A076B6" w:rsidRDefault="00C84D73" w:rsidP="00453D1A">
            <w:pPr>
              <w:ind w:firstLine="22"/>
              <w:jc w:val="center"/>
              <w:rPr>
                <w:b/>
                <w:sz w:val="20"/>
                <w:szCs w:val="20"/>
              </w:rPr>
            </w:pPr>
            <w:r w:rsidRPr="00A076B6">
              <w:rPr>
                <w:b/>
                <w:sz w:val="20"/>
                <w:szCs w:val="20"/>
              </w:rPr>
              <w:t>1</w:t>
            </w:r>
            <w:r w:rsidR="009454D8" w:rsidRPr="00A076B6">
              <w:rPr>
                <w:b/>
                <w:sz w:val="20"/>
                <w:szCs w:val="20"/>
              </w:rPr>
              <w:t xml:space="preserve"> </w:t>
            </w:r>
            <w:r w:rsidR="007D15A1" w:rsidRPr="00A076B6">
              <w:rPr>
                <w:b/>
                <w:sz w:val="20"/>
                <w:szCs w:val="20"/>
              </w:rPr>
              <w:t>класс</w:t>
            </w:r>
          </w:p>
        </w:tc>
        <w:tc>
          <w:tcPr>
            <w:tcW w:w="856" w:type="pct"/>
            <w:vAlign w:val="center"/>
          </w:tcPr>
          <w:p w14:paraId="41EB0FA9" w14:textId="77777777" w:rsidR="00C84D73" w:rsidRPr="00A076B6" w:rsidRDefault="00C84D73" w:rsidP="00453D1A">
            <w:pPr>
              <w:ind w:firstLine="22"/>
              <w:jc w:val="center"/>
              <w:rPr>
                <w:b/>
                <w:sz w:val="20"/>
                <w:szCs w:val="20"/>
              </w:rPr>
            </w:pPr>
            <w:r w:rsidRPr="00A076B6">
              <w:rPr>
                <w:b/>
                <w:sz w:val="20"/>
                <w:szCs w:val="20"/>
              </w:rPr>
              <w:t>2</w:t>
            </w:r>
            <w:r w:rsidR="009454D8" w:rsidRPr="00A076B6">
              <w:rPr>
                <w:b/>
                <w:sz w:val="20"/>
                <w:szCs w:val="20"/>
              </w:rPr>
              <w:t xml:space="preserve"> </w:t>
            </w:r>
            <w:r w:rsidR="007D15A1" w:rsidRPr="00A076B6">
              <w:rPr>
                <w:b/>
                <w:sz w:val="20"/>
                <w:szCs w:val="20"/>
              </w:rPr>
              <w:t>класс</w:t>
            </w:r>
          </w:p>
        </w:tc>
        <w:tc>
          <w:tcPr>
            <w:tcW w:w="856" w:type="pct"/>
            <w:vAlign w:val="center"/>
          </w:tcPr>
          <w:p w14:paraId="71C4A28E" w14:textId="77777777" w:rsidR="00C84D73" w:rsidRPr="00A076B6" w:rsidRDefault="00C84D73" w:rsidP="00453D1A">
            <w:pPr>
              <w:ind w:firstLine="22"/>
              <w:jc w:val="center"/>
              <w:rPr>
                <w:b/>
                <w:sz w:val="20"/>
                <w:szCs w:val="20"/>
              </w:rPr>
            </w:pPr>
            <w:r w:rsidRPr="00A076B6">
              <w:rPr>
                <w:b/>
                <w:sz w:val="20"/>
                <w:szCs w:val="20"/>
              </w:rPr>
              <w:t>3</w:t>
            </w:r>
            <w:r w:rsidR="009454D8" w:rsidRPr="00A076B6">
              <w:rPr>
                <w:b/>
                <w:sz w:val="20"/>
                <w:szCs w:val="20"/>
              </w:rPr>
              <w:t xml:space="preserve"> </w:t>
            </w:r>
            <w:r w:rsidR="007D15A1" w:rsidRPr="00A076B6">
              <w:rPr>
                <w:b/>
                <w:sz w:val="20"/>
                <w:szCs w:val="20"/>
              </w:rPr>
              <w:t>класс</w:t>
            </w:r>
          </w:p>
        </w:tc>
        <w:tc>
          <w:tcPr>
            <w:tcW w:w="874" w:type="pct"/>
            <w:vAlign w:val="center"/>
          </w:tcPr>
          <w:p w14:paraId="1F9D0B76" w14:textId="77777777" w:rsidR="00C84D73" w:rsidRPr="00A076B6" w:rsidRDefault="00C84D73" w:rsidP="00453D1A">
            <w:pPr>
              <w:ind w:firstLine="22"/>
              <w:jc w:val="center"/>
              <w:rPr>
                <w:b/>
                <w:sz w:val="20"/>
                <w:szCs w:val="20"/>
              </w:rPr>
            </w:pPr>
            <w:r w:rsidRPr="00A076B6">
              <w:rPr>
                <w:b/>
                <w:sz w:val="20"/>
                <w:szCs w:val="20"/>
              </w:rPr>
              <w:t>4</w:t>
            </w:r>
            <w:r w:rsidR="009454D8" w:rsidRPr="00A076B6">
              <w:rPr>
                <w:b/>
                <w:sz w:val="20"/>
                <w:szCs w:val="20"/>
              </w:rPr>
              <w:t xml:space="preserve"> </w:t>
            </w:r>
            <w:r w:rsidR="007D15A1" w:rsidRPr="00A076B6">
              <w:rPr>
                <w:b/>
                <w:sz w:val="20"/>
                <w:szCs w:val="20"/>
              </w:rPr>
              <w:t>класс</w:t>
            </w:r>
          </w:p>
        </w:tc>
      </w:tr>
      <w:tr w:rsidR="00C84D73" w:rsidRPr="00A076B6" w14:paraId="078A6A23" w14:textId="77777777" w:rsidTr="00440BC9">
        <w:tc>
          <w:tcPr>
            <w:tcW w:w="889" w:type="pct"/>
            <w:vMerge/>
            <w:vAlign w:val="center"/>
          </w:tcPr>
          <w:p w14:paraId="73E7D2ED" w14:textId="77777777" w:rsidR="00C84D73" w:rsidRPr="00A076B6" w:rsidRDefault="00C84D73" w:rsidP="00453D1A">
            <w:pPr>
              <w:ind w:firstLine="22"/>
              <w:jc w:val="center"/>
              <w:rPr>
                <w:b/>
                <w:sz w:val="20"/>
                <w:szCs w:val="20"/>
              </w:rPr>
            </w:pPr>
          </w:p>
        </w:tc>
        <w:tc>
          <w:tcPr>
            <w:tcW w:w="833" w:type="pct"/>
            <w:vMerge/>
            <w:vAlign w:val="center"/>
          </w:tcPr>
          <w:p w14:paraId="1F93C204" w14:textId="77777777" w:rsidR="00C84D73" w:rsidRPr="00A076B6" w:rsidRDefault="00C84D73" w:rsidP="00453D1A">
            <w:pPr>
              <w:ind w:firstLine="22"/>
              <w:jc w:val="center"/>
              <w:rPr>
                <w:b/>
                <w:sz w:val="20"/>
                <w:szCs w:val="20"/>
              </w:rPr>
            </w:pPr>
          </w:p>
        </w:tc>
        <w:tc>
          <w:tcPr>
            <w:tcW w:w="3278" w:type="pct"/>
            <w:gridSpan w:val="4"/>
            <w:vAlign w:val="center"/>
          </w:tcPr>
          <w:p w14:paraId="0286C6EF" w14:textId="77777777" w:rsidR="00C84D73" w:rsidRPr="00A076B6" w:rsidRDefault="00C84D73" w:rsidP="00453D1A">
            <w:pPr>
              <w:ind w:firstLine="22"/>
              <w:jc w:val="center"/>
              <w:rPr>
                <w:b/>
                <w:sz w:val="20"/>
                <w:szCs w:val="20"/>
              </w:rPr>
            </w:pPr>
            <w:r w:rsidRPr="00A076B6">
              <w:rPr>
                <w:b/>
                <w:sz w:val="20"/>
                <w:szCs w:val="20"/>
              </w:rPr>
              <w:t>Форма</w:t>
            </w:r>
            <w:r w:rsidR="009454D8" w:rsidRPr="00A076B6">
              <w:rPr>
                <w:b/>
                <w:sz w:val="20"/>
                <w:szCs w:val="20"/>
              </w:rPr>
              <w:t xml:space="preserve"> </w:t>
            </w:r>
            <w:r w:rsidRPr="00A076B6">
              <w:rPr>
                <w:b/>
                <w:sz w:val="20"/>
                <w:szCs w:val="20"/>
              </w:rPr>
              <w:t>мониторинга</w:t>
            </w:r>
          </w:p>
        </w:tc>
      </w:tr>
      <w:tr w:rsidR="00C84D73" w:rsidRPr="00A076B6" w14:paraId="7F90BD7D" w14:textId="77777777" w:rsidTr="00440BC9">
        <w:tc>
          <w:tcPr>
            <w:tcW w:w="889" w:type="pct"/>
            <w:vMerge w:val="restart"/>
          </w:tcPr>
          <w:p w14:paraId="641673BE" w14:textId="0A59B49B" w:rsidR="00C84D73" w:rsidRPr="00A076B6" w:rsidRDefault="00C84D73" w:rsidP="00453D1A">
            <w:pPr>
              <w:ind w:firstLine="22"/>
              <w:rPr>
                <w:sz w:val="20"/>
                <w:szCs w:val="20"/>
              </w:rPr>
            </w:pPr>
            <w:r w:rsidRPr="00A076B6">
              <w:rPr>
                <w:sz w:val="20"/>
                <w:szCs w:val="20"/>
              </w:rPr>
              <w:t>Внутришкольный</w:t>
            </w:r>
            <w:r w:rsidR="009454D8" w:rsidRPr="00A076B6">
              <w:rPr>
                <w:sz w:val="20"/>
                <w:szCs w:val="20"/>
              </w:rPr>
              <w:t xml:space="preserve"> </w:t>
            </w:r>
            <w:r w:rsidRPr="00A076B6">
              <w:rPr>
                <w:sz w:val="20"/>
                <w:szCs w:val="20"/>
              </w:rPr>
              <w:t>мониторинг</w:t>
            </w:r>
            <w:r w:rsidR="00E82691" w:rsidRPr="00A076B6">
              <w:rPr>
                <w:sz w:val="20"/>
                <w:szCs w:val="20"/>
              </w:rPr>
              <w:t xml:space="preserve"> «</w:t>
            </w:r>
            <w:r w:rsidRPr="00A076B6">
              <w:rPr>
                <w:sz w:val="20"/>
                <w:szCs w:val="20"/>
              </w:rPr>
              <w:t>Оценка</w:t>
            </w:r>
            <w:r w:rsidR="009454D8" w:rsidRPr="00A076B6">
              <w:rPr>
                <w:sz w:val="20"/>
                <w:szCs w:val="20"/>
              </w:rPr>
              <w:t xml:space="preserve"> </w:t>
            </w:r>
            <w:r w:rsidRPr="00A076B6">
              <w:rPr>
                <w:sz w:val="20"/>
                <w:szCs w:val="20"/>
              </w:rPr>
              <w:t>метапредметных</w:t>
            </w:r>
            <w:r w:rsidR="009454D8" w:rsidRPr="00A076B6">
              <w:rPr>
                <w:sz w:val="20"/>
                <w:szCs w:val="20"/>
              </w:rPr>
              <w:t xml:space="preserve"> </w:t>
            </w:r>
            <w:r w:rsidRPr="00A076B6">
              <w:rPr>
                <w:sz w:val="20"/>
                <w:szCs w:val="20"/>
              </w:rPr>
              <w:t>результатов»</w:t>
            </w:r>
          </w:p>
          <w:p w14:paraId="4C63253E" w14:textId="77777777" w:rsidR="00C84D73" w:rsidRPr="00A076B6" w:rsidRDefault="00C84D73" w:rsidP="00453D1A">
            <w:pPr>
              <w:ind w:firstLine="22"/>
              <w:rPr>
                <w:sz w:val="20"/>
                <w:szCs w:val="20"/>
              </w:rPr>
            </w:pPr>
          </w:p>
        </w:tc>
        <w:tc>
          <w:tcPr>
            <w:tcW w:w="833" w:type="pct"/>
            <w:vMerge w:val="restart"/>
          </w:tcPr>
          <w:p w14:paraId="1298954A" w14:textId="77777777" w:rsidR="00C84D73" w:rsidRPr="00A076B6" w:rsidRDefault="00C84D73" w:rsidP="00453D1A">
            <w:pPr>
              <w:ind w:firstLine="22"/>
              <w:rPr>
                <w:sz w:val="20"/>
                <w:szCs w:val="20"/>
              </w:rPr>
            </w:pPr>
            <w:r w:rsidRPr="00A076B6">
              <w:rPr>
                <w:sz w:val="20"/>
                <w:szCs w:val="20"/>
              </w:rPr>
              <w:t>Администрация</w:t>
            </w:r>
          </w:p>
        </w:tc>
        <w:tc>
          <w:tcPr>
            <w:tcW w:w="692" w:type="pct"/>
          </w:tcPr>
          <w:p w14:paraId="02A40297" w14:textId="77777777" w:rsidR="00C84D73" w:rsidRPr="00A076B6" w:rsidRDefault="00C84D73" w:rsidP="00453D1A">
            <w:pPr>
              <w:ind w:firstLine="22"/>
              <w:rPr>
                <w:sz w:val="20"/>
                <w:szCs w:val="20"/>
              </w:rPr>
            </w:pPr>
          </w:p>
        </w:tc>
        <w:tc>
          <w:tcPr>
            <w:tcW w:w="856" w:type="pct"/>
          </w:tcPr>
          <w:p w14:paraId="69041200" w14:textId="77777777" w:rsidR="00C84D73" w:rsidRPr="00A076B6" w:rsidRDefault="00C84D73" w:rsidP="00453D1A">
            <w:pPr>
              <w:ind w:firstLine="22"/>
              <w:rPr>
                <w:sz w:val="20"/>
                <w:szCs w:val="20"/>
              </w:rPr>
            </w:pPr>
            <w:r w:rsidRPr="00A076B6">
              <w:rPr>
                <w:sz w:val="20"/>
                <w:szCs w:val="20"/>
              </w:rPr>
              <w:t>Диагностическая</w:t>
            </w:r>
            <w:r w:rsidR="009454D8" w:rsidRPr="00A076B6">
              <w:rPr>
                <w:sz w:val="20"/>
                <w:szCs w:val="20"/>
              </w:rPr>
              <w:t xml:space="preserve"> </w:t>
            </w:r>
            <w:r w:rsidRPr="00A076B6">
              <w:rPr>
                <w:sz w:val="20"/>
                <w:szCs w:val="20"/>
              </w:rPr>
              <w:t>работа</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оценке</w:t>
            </w:r>
            <w:r w:rsidR="009454D8" w:rsidRPr="00A076B6">
              <w:rPr>
                <w:sz w:val="20"/>
                <w:szCs w:val="20"/>
              </w:rPr>
              <w:t xml:space="preserve"> </w:t>
            </w:r>
            <w:r w:rsidRPr="00A076B6">
              <w:rPr>
                <w:sz w:val="20"/>
                <w:szCs w:val="20"/>
              </w:rPr>
              <w:t>читательской</w:t>
            </w:r>
            <w:r w:rsidR="009454D8" w:rsidRPr="00A076B6">
              <w:rPr>
                <w:sz w:val="20"/>
                <w:szCs w:val="20"/>
              </w:rPr>
              <w:t xml:space="preserve"> </w:t>
            </w:r>
            <w:r w:rsidRPr="00A076B6">
              <w:rPr>
                <w:sz w:val="20"/>
                <w:szCs w:val="20"/>
              </w:rPr>
              <w:t>грамотности</w:t>
            </w:r>
          </w:p>
        </w:tc>
        <w:tc>
          <w:tcPr>
            <w:tcW w:w="856" w:type="pct"/>
          </w:tcPr>
          <w:p w14:paraId="5C337E37" w14:textId="77777777" w:rsidR="00C84D73" w:rsidRPr="00A076B6" w:rsidRDefault="00C84D73" w:rsidP="00453D1A">
            <w:pPr>
              <w:ind w:firstLine="22"/>
              <w:rPr>
                <w:sz w:val="20"/>
                <w:szCs w:val="20"/>
              </w:rPr>
            </w:pPr>
            <w:r w:rsidRPr="00A076B6">
              <w:rPr>
                <w:sz w:val="20"/>
                <w:szCs w:val="20"/>
              </w:rPr>
              <w:t>Диагностическая</w:t>
            </w:r>
            <w:r w:rsidR="009454D8" w:rsidRPr="00A076B6">
              <w:rPr>
                <w:sz w:val="20"/>
                <w:szCs w:val="20"/>
              </w:rPr>
              <w:t xml:space="preserve"> </w:t>
            </w:r>
            <w:r w:rsidRPr="00A076B6">
              <w:rPr>
                <w:sz w:val="20"/>
                <w:szCs w:val="20"/>
              </w:rPr>
              <w:t>работа</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оценке</w:t>
            </w:r>
            <w:r w:rsidR="009454D8" w:rsidRPr="00A076B6">
              <w:rPr>
                <w:sz w:val="20"/>
                <w:szCs w:val="20"/>
              </w:rPr>
              <w:t xml:space="preserve"> </w:t>
            </w:r>
            <w:r w:rsidRPr="00A076B6">
              <w:rPr>
                <w:sz w:val="20"/>
                <w:szCs w:val="20"/>
              </w:rPr>
              <w:t>ИКТ</w:t>
            </w:r>
            <w:r w:rsidR="009454D8" w:rsidRPr="00A076B6">
              <w:rPr>
                <w:sz w:val="20"/>
                <w:szCs w:val="20"/>
              </w:rPr>
              <w:t xml:space="preserve"> </w:t>
            </w:r>
            <w:r w:rsidRPr="00A076B6">
              <w:rPr>
                <w:sz w:val="20"/>
                <w:szCs w:val="20"/>
              </w:rPr>
              <w:t>(цифровой)</w:t>
            </w:r>
            <w:r w:rsidR="009454D8" w:rsidRPr="00A076B6">
              <w:rPr>
                <w:sz w:val="20"/>
                <w:szCs w:val="20"/>
              </w:rPr>
              <w:t xml:space="preserve"> </w:t>
            </w:r>
            <w:r w:rsidRPr="00A076B6">
              <w:rPr>
                <w:sz w:val="20"/>
                <w:szCs w:val="20"/>
              </w:rPr>
              <w:t>грамотности</w:t>
            </w:r>
            <w:r w:rsidR="009454D8" w:rsidRPr="00A076B6">
              <w:rPr>
                <w:sz w:val="20"/>
                <w:szCs w:val="20"/>
              </w:rPr>
              <w:t xml:space="preserve"> </w:t>
            </w:r>
          </w:p>
        </w:tc>
        <w:tc>
          <w:tcPr>
            <w:tcW w:w="874" w:type="pct"/>
          </w:tcPr>
          <w:p w14:paraId="3E7DEA42" w14:textId="77777777" w:rsidR="00C84D73" w:rsidRPr="00A076B6" w:rsidRDefault="00C84D73" w:rsidP="00453D1A">
            <w:pPr>
              <w:ind w:firstLine="22"/>
              <w:rPr>
                <w:b/>
                <w:bCs/>
                <w:sz w:val="20"/>
                <w:szCs w:val="20"/>
              </w:rPr>
            </w:pPr>
            <w:r w:rsidRPr="00A076B6">
              <w:rPr>
                <w:sz w:val="20"/>
                <w:szCs w:val="20"/>
              </w:rPr>
              <w:t>Письменная</w:t>
            </w:r>
            <w:r w:rsidR="009454D8" w:rsidRPr="00A076B6">
              <w:rPr>
                <w:sz w:val="20"/>
                <w:szCs w:val="20"/>
              </w:rPr>
              <w:t xml:space="preserve"> </w:t>
            </w:r>
            <w:r w:rsidRPr="00A076B6">
              <w:rPr>
                <w:sz w:val="20"/>
                <w:szCs w:val="20"/>
              </w:rPr>
              <w:t>работа</w:t>
            </w:r>
            <w:r w:rsidR="009454D8" w:rsidRPr="00A076B6">
              <w:rPr>
                <w:sz w:val="20"/>
                <w:szCs w:val="20"/>
              </w:rPr>
              <w:t xml:space="preserve"> </w:t>
            </w:r>
            <w:r w:rsidRPr="00A076B6">
              <w:rPr>
                <w:sz w:val="20"/>
                <w:szCs w:val="20"/>
              </w:rPr>
              <w:t>на</w:t>
            </w:r>
            <w:r w:rsidR="009454D8" w:rsidRPr="00A076B6">
              <w:rPr>
                <w:sz w:val="20"/>
                <w:szCs w:val="20"/>
              </w:rPr>
              <w:t xml:space="preserve"> </w:t>
            </w:r>
            <w:r w:rsidRPr="00A076B6">
              <w:rPr>
                <w:sz w:val="20"/>
                <w:szCs w:val="20"/>
              </w:rPr>
              <w:t>межпредметной</w:t>
            </w:r>
            <w:r w:rsidR="009454D8" w:rsidRPr="00A076B6">
              <w:rPr>
                <w:sz w:val="20"/>
                <w:szCs w:val="20"/>
              </w:rPr>
              <w:t xml:space="preserve"> </w:t>
            </w:r>
            <w:r w:rsidRPr="00A076B6">
              <w:rPr>
                <w:sz w:val="20"/>
                <w:szCs w:val="20"/>
              </w:rPr>
              <w:t>основе</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оценке</w:t>
            </w:r>
            <w:r w:rsidR="009454D8" w:rsidRPr="00A076B6">
              <w:rPr>
                <w:sz w:val="20"/>
                <w:szCs w:val="20"/>
              </w:rPr>
              <w:t xml:space="preserve"> </w:t>
            </w:r>
            <w:r w:rsidRPr="00A076B6">
              <w:rPr>
                <w:sz w:val="20"/>
                <w:szCs w:val="20"/>
              </w:rPr>
              <w:t>УУД</w:t>
            </w:r>
            <w:r w:rsidR="009454D8" w:rsidRPr="00A076B6">
              <w:rPr>
                <w:b/>
                <w:bCs/>
                <w:sz w:val="20"/>
                <w:szCs w:val="20"/>
              </w:rPr>
              <w:t xml:space="preserve"> </w:t>
            </w:r>
          </w:p>
        </w:tc>
      </w:tr>
      <w:tr w:rsidR="00C84D73" w:rsidRPr="00A076B6" w14:paraId="15A29236" w14:textId="77777777" w:rsidTr="00440BC9">
        <w:tc>
          <w:tcPr>
            <w:tcW w:w="889" w:type="pct"/>
            <w:vMerge/>
          </w:tcPr>
          <w:p w14:paraId="6EC26A9B" w14:textId="77777777" w:rsidR="00C84D73" w:rsidRPr="00A076B6" w:rsidRDefault="00C84D73" w:rsidP="00453D1A">
            <w:pPr>
              <w:ind w:firstLine="22"/>
              <w:rPr>
                <w:sz w:val="20"/>
                <w:szCs w:val="20"/>
              </w:rPr>
            </w:pPr>
          </w:p>
        </w:tc>
        <w:tc>
          <w:tcPr>
            <w:tcW w:w="833" w:type="pct"/>
            <w:vMerge/>
          </w:tcPr>
          <w:p w14:paraId="3380A270" w14:textId="77777777" w:rsidR="00C84D73" w:rsidRPr="00A076B6" w:rsidRDefault="00C84D73" w:rsidP="00453D1A">
            <w:pPr>
              <w:ind w:firstLine="22"/>
              <w:rPr>
                <w:sz w:val="20"/>
                <w:szCs w:val="20"/>
              </w:rPr>
            </w:pPr>
          </w:p>
        </w:tc>
        <w:tc>
          <w:tcPr>
            <w:tcW w:w="692" w:type="pct"/>
          </w:tcPr>
          <w:p w14:paraId="68E46C57" w14:textId="77777777" w:rsidR="00C84D73" w:rsidRPr="00A076B6" w:rsidRDefault="00C84D73" w:rsidP="00453D1A">
            <w:pPr>
              <w:ind w:firstLine="22"/>
              <w:rPr>
                <w:sz w:val="20"/>
                <w:szCs w:val="20"/>
              </w:rPr>
            </w:pPr>
          </w:p>
        </w:tc>
        <w:tc>
          <w:tcPr>
            <w:tcW w:w="856" w:type="pct"/>
          </w:tcPr>
          <w:p w14:paraId="1E1D34A7" w14:textId="77777777" w:rsidR="00C84D73" w:rsidRPr="00A076B6" w:rsidRDefault="00C84D73" w:rsidP="00453D1A">
            <w:pPr>
              <w:ind w:firstLine="22"/>
              <w:rPr>
                <w:sz w:val="20"/>
                <w:szCs w:val="20"/>
              </w:rPr>
            </w:pPr>
            <w:r w:rsidRPr="00A076B6">
              <w:rPr>
                <w:sz w:val="20"/>
                <w:szCs w:val="20"/>
              </w:rPr>
              <w:t>Диагностическая</w:t>
            </w:r>
            <w:r w:rsidR="009454D8" w:rsidRPr="00A076B6">
              <w:rPr>
                <w:sz w:val="20"/>
                <w:szCs w:val="20"/>
              </w:rPr>
              <w:t xml:space="preserve"> </w:t>
            </w:r>
            <w:r w:rsidRPr="00A076B6">
              <w:rPr>
                <w:sz w:val="20"/>
                <w:szCs w:val="20"/>
              </w:rPr>
              <w:t>работа</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оценке</w:t>
            </w:r>
            <w:r w:rsidR="009454D8" w:rsidRPr="00A076B6">
              <w:rPr>
                <w:sz w:val="20"/>
                <w:szCs w:val="20"/>
              </w:rPr>
              <w:t xml:space="preserve"> </w:t>
            </w:r>
            <w:r w:rsidRPr="00A076B6">
              <w:rPr>
                <w:sz w:val="20"/>
                <w:szCs w:val="20"/>
              </w:rPr>
              <w:t>математической</w:t>
            </w:r>
            <w:r w:rsidR="009454D8" w:rsidRPr="00A076B6">
              <w:rPr>
                <w:sz w:val="20"/>
                <w:szCs w:val="20"/>
              </w:rPr>
              <w:t xml:space="preserve"> </w:t>
            </w:r>
            <w:r w:rsidRPr="00A076B6">
              <w:rPr>
                <w:sz w:val="20"/>
                <w:szCs w:val="20"/>
              </w:rPr>
              <w:t>грамотности</w:t>
            </w:r>
          </w:p>
        </w:tc>
        <w:tc>
          <w:tcPr>
            <w:tcW w:w="856" w:type="pct"/>
          </w:tcPr>
          <w:p w14:paraId="6179A57C" w14:textId="77777777" w:rsidR="00C84D73" w:rsidRPr="00A076B6" w:rsidRDefault="00C84D73" w:rsidP="00453D1A">
            <w:pPr>
              <w:ind w:firstLine="22"/>
              <w:rPr>
                <w:sz w:val="20"/>
                <w:szCs w:val="20"/>
              </w:rPr>
            </w:pPr>
            <w:r w:rsidRPr="00A076B6">
              <w:rPr>
                <w:sz w:val="20"/>
                <w:szCs w:val="20"/>
              </w:rPr>
              <w:t>Диагностическая</w:t>
            </w:r>
            <w:r w:rsidR="009454D8" w:rsidRPr="00A076B6">
              <w:rPr>
                <w:sz w:val="20"/>
                <w:szCs w:val="20"/>
              </w:rPr>
              <w:t xml:space="preserve"> </w:t>
            </w:r>
            <w:r w:rsidRPr="00A076B6">
              <w:rPr>
                <w:sz w:val="20"/>
                <w:szCs w:val="20"/>
              </w:rPr>
              <w:t>работа</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оценке</w:t>
            </w:r>
            <w:r w:rsidR="009454D8" w:rsidRPr="00A076B6">
              <w:rPr>
                <w:sz w:val="20"/>
                <w:szCs w:val="20"/>
              </w:rPr>
              <w:t xml:space="preserve"> </w:t>
            </w:r>
            <w:r w:rsidRPr="00A076B6">
              <w:rPr>
                <w:sz w:val="20"/>
                <w:szCs w:val="20"/>
              </w:rPr>
              <w:t>функциональной</w:t>
            </w:r>
            <w:r w:rsidR="009454D8" w:rsidRPr="00A076B6">
              <w:rPr>
                <w:sz w:val="20"/>
                <w:szCs w:val="20"/>
              </w:rPr>
              <w:t xml:space="preserve"> </w:t>
            </w:r>
            <w:r w:rsidRPr="00A076B6">
              <w:rPr>
                <w:sz w:val="20"/>
                <w:szCs w:val="20"/>
              </w:rPr>
              <w:t>грамотности</w:t>
            </w:r>
          </w:p>
        </w:tc>
        <w:tc>
          <w:tcPr>
            <w:tcW w:w="874" w:type="pct"/>
          </w:tcPr>
          <w:p w14:paraId="12CE7671" w14:textId="77777777" w:rsidR="00C84D73" w:rsidRPr="00A076B6" w:rsidRDefault="00C84D73" w:rsidP="00453D1A">
            <w:pPr>
              <w:ind w:firstLine="22"/>
              <w:rPr>
                <w:sz w:val="20"/>
                <w:szCs w:val="20"/>
              </w:rPr>
            </w:pPr>
            <w:r w:rsidRPr="00A076B6">
              <w:rPr>
                <w:sz w:val="20"/>
                <w:szCs w:val="20"/>
              </w:rPr>
              <w:t>Диагностическая</w:t>
            </w:r>
            <w:r w:rsidR="009454D8" w:rsidRPr="00A076B6">
              <w:rPr>
                <w:sz w:val="20"/>
                <w:szCs w:val="20"/>
              </w:rPr>
              <w:t xml:space="preserve"> </w:t>
            </w:r>
            <w:r w:rsidRPr="00A076B6">
              <w:rPr>
                <w:sz w:val="20"/>
                <w:szCs w:val="20"/>
              </w:rPr>
              <w:t>работа</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оценке</w:t>
            </w:r>
            <w:r w:rsidR="009454D8" w:rsidRPr="00A076B6">
              <w:rPr>
                <w:sz w:val="20"/>
                <w:szCs w:val="20"/>
              </w:rPr>
              <w:t xml:space="preserve"> </w:t>
            </w:r>
            <w:r w:rsidRPr="00A076B6">
              <w:rPr>
                <w:sz w:val="20"/>
                <w:szCs w:val="20"/>
              </w:rPr>
              <w:t>функциональной</w:t>
            </w:r>
            <w:r w:rsidR="009454D8" w:rsidRPr="00A076B6">
              <w:rPr>
                <w:sz w:val="20"/>
                <w:szCs w:val="20"/>
              </w:rPr>
              <w:t xml:space="preserve"> </w:t>
            </w:r>
            <w:r w:rsidRPr="00A076B6">
              <w:rPr>
                <w:sz w:val="20"/>
                <w:szCs w:val="20"/>
              </w:rPr>
              <w:t>грамотности</w:t>
            </w:r>
          </w:p>
        </w:tc>
      </w:tr>
      <w:tr w:rsidR="00C84D73" w:rsidRPr="00A076B6" w14:paraId="5AE1CB55" w14:textId="77777777" w:rsidTr="00440BC9">
        <w:tc>
          <w:tcPr>
            <w:tcW w:w="889" w:type="pct"/>
            <w:vMerge/>
          </w:tcPr>
          <w:p w14:paraId="18CFEE32" w14:textId="77777777" w:rsidR="00C84D73" w:rsidRPr="00A076B6" w:rsidRDefault="00C84D73" w:rsidP="00453D1A">
            <w:pPr>
              <w:ind w:firstLine="22"/>
              <w:rPr>
                <w:sz w:val="20"/>
                <w:szCs w:val="20"/>
              </w:rPr>
            </w:pPr>
          </w:p>
        </w:tc>
        <w:tc>
          <w:tcPr>
            <w:tcW w:w="833" w:type="pct"/>
            <w:vMerge/>
          </w:tcPr>
          <w:p w14:paraId="7BF1C010" w14:textId="77777777" w:rsidR="00C84D73" w:rsidRPr="00A076B6" w:rsidRDefault="00C84D73" w:rsidP="00453D1A">
            <w:pPr>
              <w:ind w:firstLine="22"/>
              <w:rPr>
                <w:sz w:val="20"/>
                <w:szCs w:val="20"/>
              </w:rPr>
            </w:pPr>
          </w:p>
        </w:tc>
        <w:tc>
          <w:tcPr>
            <w:tcW w:w="692" w:type="pct"/>
          </w:tcPr>
          <w:p w14:paraId="04622618" w14:textId="77777777" w:rsidR="00C84D73" w:rsidRPr="00A076B6" w:rsidRDefault="00C84D73" w:rsidP="00453D1A">
            <w:pPr>
              <w:ind w:firstLine="22"/>
              <w:rPr>
                <w:sz w:val="20"/>
                <w:szCs w:val="20"/>
              </w:rPr>
            </w:pPr>
          </w:p>
        </w:tc>
        <w:tc>
          <w:tcPr>
            <w:tcW w:w="856" w:type="pct"/>
          </w:tcPr>
          <w:p w14:paraId="445C18FF" w14:textId="77777777" w:rsidR="00C84D73" w:rsidRPr="00A076B6" w:rsidRDefault="00C84D73" w:rsidP="00453D1A">
            <w:pPr>
              <w:ind w:firstLine="22"/>
              <w:rPr>
                <w:sz w:val="20"/>
                <w:szCs w:val="20"/>
              </w:rPr>
            </w:pPr>
            <w:r w:rsidRPr="00A076B6">
              <w:rPr>
                <w:sz w:val="20"/>
                <w:szCs w:val="20"/>
              </w:rPr>
              <w:t>Проверка</w:t>
            </w:r>
            <w:r w:rsidR="009454D8" w:rsidRPr="00A076B6">
              <w:rPr>
                <w:sz w:val="20"/>
                <w:szCs w:val="20"/>
              </w:rPr>
              <w:t xml:space="preserve"> </w:t>
            </w:r>
            <w:r w:rsidRPr="00A076B6">
              <w:rPr>
                <w:sz w:val="20"/>
                <w:szCs w:val="20"/>
              </w:rPr>
              <w:t>метапредметных</w:t>
            </w:r>
            <w:r w:rsidR="009454D8" w:rsidRPr="00A076B6">
              <w:rPr>
                <w:sz w:val="20"/>
                <w:szCs w:val="20"/>
              </w:rPr>
              <w:t xml:space="preserve"> </w:t>
            </w:r>
            <w:r w:rsidRPr="00A076B6">
              <w:rPr>
                <w:sz w:val="20"/>
                <w:szCs w:val="20"/>
              </w:rPr>
              <w:t>результатов</w:t>
            </w:r>
            <w:r w:rsidR="009454D8" w:rsidRPr="00A076B6">
              <w:rPr>
                <w:sz w:val="20"/>
                <w:szCs w:val="20"/>
              </w:rPr>
              <w:t xml:space="preserve"> </w:t>
            </w:r>
            <w:r w:rsidRPr="00A076B6">
              <w:rPr>
                <w:sz w:val="20"/>
                <w:szCs w:val="20"/>
              </w:rPr>
              <w:t>в</w:t>
            </w:r>
            <w:r w:rsidR="009454D8" w:rsidRPr="00A076B6">
              <w:rPr>
                <w:sz w:val="20"/>
                <w:szCs w:val="20"/>
              </w:rPr>
              <w:t xml:space="preserve"> </w:t>
            </w:r>
            <w:r w:rsidRPr="00A076B6">
              <w:rPr>
                <w:sz w:val="20"/>
                <w:szCs w:val="20"/>
              </w:rPr>
              <w:t>урочное</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внеурочное</w:t>
            </w:r>
            <w:r w:rsidR="009454D8" w:rsidRPr="00A076B6">
              <w:rPr>
                <w:sz w:val="20"/>
                <w:szCs w:val="20"/>
              </w:rPr>
              <w:t xml:space="preserve"> </w:t>
            </w:r>
            <w:r w:rsidRPr="00A076B6">
              <w:rPr>
                <w:sz w:val="20"/>
                <w:szCs w:val="20"/>
              </w:rPr>
              <w:t>время</w:t>
            </w:r>
          </w:p>
        </w:tc>
        <w:tc>
          <w:tcPr>
            <w:tcW w:w="856" w:type="pct"/>
          </w:tcPr>
          <w:p w14:paraId="1C37C3E8" w14:textId="77777777" w:rsidR="00C84D73" w:rsidRPr="00A076B6" w:rsidRDefault="00C84D73" w:rsidP="00453D1A">
            <w:pPr>
              <w:ind w:firstLine="22"/>
              <w:rPr>
                <w:sz w:val="20"/>
                <w:szCs w:val="20"/>
              </w:rPr>
            </w:pPr>
          </w:p>
        </w:tc>
        <w:tc>
          <w:tcPr>
            <w:tcW w:w="874" w:type="pct"/>
          </w:tcPr>
          <w:p w14:paraId="226369E2" w14:textId="77777777" w:rsidR="00C84D73" w:rsidRPr="00A076B6" w:rsidRDefault="00C84D73" w:rsidP="00453D1A">
            <w:pPr>
              <w:ind w:firstLine="22"/>
              <w:rPr>
                <w:sz w:val="20"/>
                <w:szCs w:val="20"/>
              </w:rPr>
            </w:pPr>
          </w:p>
        </w:tc>
      </w:tr>
      <w:tr w:rsidR="00C84D73" w:rsidRPr="00A076B6" w14:paraId="4B98F2BD" w14:textId="77777777" w:rsidTr="00440BC9">
        <w:tc>
          <w:tcPr>
            <w:tcW w:w="889" w:type="pct"/>
            <w:vMerge/>
          </w:tcPr>
          <w:p w14:paraId="2342599E" w14:textId="77777777" w:rsidR="00C84D73" w:rsidRPr="00A076B6" w:rsidRDefault="00C84D73" w:rsidP="00453D1A">
            <w:pPr>
              <w:ind w:firstLine="22"/>
              <w:rPr>
                <w:sz w:val="20"/>
                <w:szCs w:val="20"/>
              </w:rPr>
            </w:pPr>
          </w:p>
        </w:tc>
        <w:tc>
          <w:tcPr>
            <w:tcW w:w="833" w:type="pct"/>
            <w:vMerge/>
          </w:tcPr>
          <w:p w14:paraId="4374BECA" w14:textId="77777777" w:rsidR="00C84D73" w:rsidRPr="00A076B6" w:rsidRDefault="00C84D73" w:rsidP="00453D1A">
            <w:pPr>
              <w:ind w:firstLine="22"/>
              <w:rPr>
                <w:sz w:val="20"/>
                <w:szCs w:val="20"/>
              </w:rPr>
            </w:pPr>
          </w:p>
        </w:tc>
        <w:tc>
          <w:tcPr>
            <w:tcW w:w="3278" w:type="pct"/>
            <w:gridSpan w:val="4"/>
          </w:tcPr>
          <w:p w14:paraId="70C834A8" w14:textId="77777777" w:rsidR="00C84D73" w:rsidRPr="00A076B6" w:rsidRDefault="00C84D73" w:rsidP="00453D1A">
            <w:pPr>
              <w:ind w:firstLine="22"/>
              <w:jc w:val="center"/>
              <w:rPr>
                <w:b/>
                <w:sz w:val="20"/>
                <w:szCs w:val="20"/>
              </w:rPr>
            </w:pPr>
            <w:r w:rsidRPr="00A076B6">
              <w:rPr>
                <w:b/>
                <w:sz w:val="20"/>
                <w:szCs w:val="20"/>
              </w:rPr>
              <w:t>Сроки</w:t>
            </w:r>
            <w:r w:rsidR="009454D8" w:rsidRPr="00A076B6">
              <w:rPr>
                <w:b/>
                <w:sz w:val="20"/>
                <w:szCs w:val="20"/>
              </w:rPr>
              <w:t xml:space="preserve"> </w:t>
            </w:r>
            <w:r w:rsidRPr="00A076B6">
              <w:rPr>
                <w:b/>
                <w:sz w:val="20"/>
                <w:szCs w:val="20"/>
              </w:rPr>
              <w:t>проведения</w:t>
            </w:r>
          </w:p>
        </w:tc>
      </w:tr>
      <w:tr w:rsidR="00C84D73" w:rsidRPr="00A076B6" w14:paraId="2DE42FA0" w14:textId="77777777" w:rsidTr="00440BC9">
        <w:tc>
          <w:tcPr>
            <w:tcW w:w="889" w:type="pct"/>
            <w:vMerge/>
          </w:tcPr>
          <w:p w14:paraId="45A5111B" w14:textId="77777777" w:rsidR="00C84D73" w:rsidRPr="00A076B6" w:rsidRDefault="00C84D73" w:rsidP="00453D1A">
            <w:pPr>
              <w:ind w:firstLine="22"/>
              <w:rPr>
                <w:sz w:val="20"/>
                <w:szCs w:val="20"/>
              </w:rPr>
            </w:pPr>
          </w:p>
        </w:tc>
        <w:tc>
          <w:tcPr>
            <w:tcW w:w="833" w:type="pct"/>
            <w:vMerge/>
          </w:tcPr>
          <w:p w14:paraId="688E077B" w14:textId="77777777" w:rsidR="00C84D73" w:rsidRPr="00A076B6" w:rsidRDefault="00C84D73" w:rsidP="00453D1A">
            <w:pPr>
              <w:ind w:firstLine="22"/>
              <w:rPr>
                <w:sz w:val="20"/>
                <w:szCs w:val="20"/>
              </w:rPr>
            </w:pPr>
          </w:p>
        </w:tc>
        <w:tc>
          <w:tcPr>
            <w:tcW w:w="692" w:type="pct"/>
          </w:tcPr>
          <w:p w14:paraId="2BC1EF3F" w14:textId="77777777" w:rsidR="00C84D73" w:rsidRPr="00A076B6" w:rsidRDefault="00C84D73" w:rsidP="00453D1A">
            <w:pPr>
              <w:ind w:firstLine="22"/>
              <w:rPr>
                <w:sz w:val="20"/>
                <w:szCs w:val="20"/>
              </w:rPr>
            </w:pPr>
          </w:p>
        </w:tc>
        <w:tc>
          <w:tcPr>
            <w:tcW w:w="856" w:type="pct"/>
          </w:tcPr>
          <w:p w14:paraId="4A041D80" w14:textId="77777777" w:rsidR="00C84D73" w:rsidRPr="00A076B6" w:rsidRDefault="00C84D73" w:rsidP="00453D1A">
            <w:pPr>
              <w:ind w:firstLine="22"/>
              <w:jc w:val="center"/>
              <w:rPr>
                <w:b/>
                <w:sz w:val="20"/>
                <w:szCs w:val="20"/>
              </w:rPr>
            </w:pPr>
            <w:r w:rsidRPr="00A076B6">
              <w:rPr>
                <w:b/>
                <w:sz w:val="20"/>
                <w:szCs w:val="20"/>
              </w:rPr>
              <w:t>Апрель</w:t>
            </w:r>
          </w:p>
        </w:tc>
        <w:tc>
          <w:tcPr>
            <w:tcW w:w="856" w:type="pct"/>
          </w:tcPr>
          <w:p w14:paraId="1AEC9AA2" w14:textId="77777777" w:rsidR="00C84D73" w:rsidRPr="00A076B6" w:rsidRDefault="00C84D73" w:rsidP="00453D1A">
            <w:pPr>
              <w:ind w:firstLine="22"/>
              <w:jc w:val="center"/>
              <w:rPr>
                <w:b/>
                <w:sz w:val="20"/>
                <w:szCs w:val="20"/>
              </w:rPr>
            </w:pPr>
            <w:r w:rsidRPr="00A076B6">
              <w:rPr>
                <w:b/>
                <w:sz w:val="20"/>
                <w:szCs w:val="20"/>
              </w:rPr>
              <w:t>Апрель</w:t>
            </w:r>
          </w:p>
        </w:tc>
        <w:tc>
          <w:tcPr>
            <w:tcW w:w="874" w:type="pct"/>
          </w:tcPr>
          <w:p w14:paraId="01F4F83F" w14:textId="77777777" w:rsidR="00C84D73" w:rsidRPr="00A076B6" w:rsidRDefault="00C84D73" w:rsidP="00453D1A">
            <w:pPr>
              <w:ind w:firstLine="22"/>
              <w:jc w:val="center"/>
              <w:rPr>
                <w:b/>
                <w:sz w:val="20"/>
                <w:szCs w:val="20"/>
              </w:rPr>
            </w:pPr>
            <w:r w:rsidRPr="00A076B6">
              <w:rPr>
                <w:b/>
                <w:sz w:val="20"/>
                <w:szCs w:val="20"/>
              </w:rPr>
              <w:t>Апрель</w:t>
            </w:r>
          </w:p>
        </w:tc>
      </w:tr>
      <w:tr w:rsidR="00C84D73" w:rsidRPr="00A076B6" w14:paraId="0B95F57B" w14:textId="77777777" w:rsidTr="00440BC9">
        <w:tc>
          <w:tcPr>
            <w:tcW w:w="889" w:type="pct"/>
          </w:tcPr>
          <w:p w14:paraId="2603E372" w14:textId="77777777" w:rsidR="00C84D73" w:rsidRPr="00A076B6" w:rsidRDefault="00C84D73" w:rsidP="00453D1A">
            <w:pPr>
              <w:ind w:firstLine="22"/>
              <w:rPr>
                <w:sz w:val="20"/>
                <w:szCs w:val="20"/>
              </w:rPr>
            </w:pPr>
            <w:r w:rsidRPr="00A076B6">
              <w:rPr>
                <w:sz w:val="20"/>
                <w:szCs w:val="20"/>
              </w:rPr>
              <w:t>Проектная</w:t>
            </w:r>
            <w:r w:rsidR="009454D8" w:rsidRPr="00A076B6">
              <w:rPr>
                <w:sz w:val="20"/>
                <w:szCs w:val="20"/>
              </w:rPr>
              <w:t xml:space="preserve"> </w:t>
            </w:r>
            <w:r w:rsidRPr="00A076B6">
              <w:rPr>
                <w:sz w:val="20"/>
                <w:szCs w:val="20"/>
              </w:rPr>
              <w:t>деятельность</w:t>
            </w:r>
          </w:p>
        </w:tc>
        <w:tc>
          <w:tcPr>
            <w:tcW w:w="833" w:type="pct"/>
          </w:tcPr>
          <w:p w14:paraId="7E39607B" w14:textId="77777777" w:rsidR="00C84D73" w:rsidRPr="00A076B6" w:rsidRDefault="00C84D73" w:rsidP="00453D1A">
            <w:pPr>
              <w:ind w:firstLine="22"/>
              <w:rPr>
                <w:sz w:val="20"/>
                <w:szCs w:val="20"/>
              </w:rPr>
            </w:pPr>
            <w:r w:rsidRPr="00A076B6">
              <w:rPr>
                <w:sz w:val="20"/>
                <w:szCs w:val="20"/>
              </w:rPr>
              <w:t>Администрация,</w:t>
            </w:r>
            <w:r w:rsidR="009454D8" w:rsidRPr="00A076B6">
              <w:rPr>
                <w:sz w:val="20"/>
                <w:szCs w:val="20"/>
              </w:rPr>
              <w:t xml:space="preserve"> </w:t>
            </w:r>
            <w:r w:rsidRPr="00A076B6">
              <w:rPr>
                <w:sz w:val="20"/>
                <w:szCs w:val="20"/>
              </w:rPr>
              <w:t>учитель</w:t>
            </w:r>
          </w:p>
        </w:tc>
        <w:tc>
          <w:tcPr>
            <w:tcW w:w="692" w:type="pct"/>
          </w:tcPr>
          <w:p w14:paraId="7A37473D" w14:textId="77777777" w:rsidR="00C84D73" w:rsidRPr="00A076B6" w:rsidRDefault="00C84D73" w:rsidP="00453D1A">
            <w:pPr>
              <w:ind w:firstLine="22"/>
              <w:rPr>
                <w:sz w:val="20"/>
                <w:szCs w:val="20"/>
              </w:rPr>
            </w:pPr>
            <w:r w:rsidRPr="00A076B6">
              <w:rPr>
                <w:sz w:val="20"/>
                <w:szCs w:val="20"/>
              </w:rPr>
              <w:t>В</w:t>
            </w:r>
            <w:r w:rsidR="009454D8" w:rsidRPr="00A076B6">
              <w:rPr>
                <w:sz w:val="20"/>
                <w:szCs w:val="20"/>
              </w:rPr>
              <w:t xml:space="preserve"> </w:t>
            </w:r>
            <w:r w:rsidRPr="00A076B6">
              <w:rPr>
                <w:sz w:val="20"/>
                <w:szCs w:val="20"/>
              </w:rPr>
              <w:t>рамках</w:t>
            </w:r>
            <w:r w:rsidR="009454D8" w:rsidRPr="00A076B6">
              <w:rPr>
                <w:sz w:val="20"/>
                <w:szCs w:val="20"/>
              </w:rPr>
              <w:t xml:space="preserve"> </w:t>
            </w:r>
            <w:r w:rsidRPr="00A076B6">
              <w:rPr>
                <w:sz w:val="20"/>
                <w:szCs w:val="20"/>
              </w:rPr>
              <w:t>урочной</w:t>
            </w:r>
            <w:r w:rsidR="009454D8" w:rsidRPr="00A076B6">
              <w:rPr>
                <w:sz w:val="20"/>
                <w:szCs w:val="20"/>
              </w:rPr>
              <w:t xml:space="preserve"> </w:t>
            </w:r>
            <w:r w:rsidRPr="00A076B6">
              <w:rPr>
                <w:sz w:val="20"/>
                <w:szCs w:val="20"/>
              </w:rPr>
              <w:t>деятельности</w:t>
            </w:r>
          </w:p>
        </w:tc>
        <w:tc>
          <w:tcPr>
            <w:tcW w:w="856" w:type="pct"/>
          </w:tcPr>
          <w:p w14:paraId="35B4F967" w14:textId="77777777" w:rsidR="00C84D73" w:rsidRPr="00A076B6" w:rsidRDefault="00C84D73" w:rsidP="00453D1A">
            <w:pPr>
              <w:ind w:firstLine="22"/>
              <w:rPr>
                <w:sz w:val="20"/>
                <w:szCs w:val="20"/>
              </w:rPr>
            </w:pPr>
            <w:r w:rsidRPr="00A076B6">
              <w:rPr>
                <w:sz w:val="20"/>
                <w:szCs w:val="20"/>
              </w:rPr>
              <w:t>В</w:t>
            </w:r>
            <w:r w:rsidR="009454D8" w:rsidRPr="00A076B6">
              <w:rPr>
                <w:sz w:val="20"/>
                <w:szCs w:val="20"/>
              </w:rPr>
              <w:t xml:space="preserve"> </w:t>
            </w:r>
            <w:r w:rsidRPr="00A076B6">
              <w:rPr>
                <w:sz w:val="20"/>
                <w:szCs w:val="20"/>
              </w:rPr>
              <w:t>рамках</w:t>
            </w:r>
            <w:r w:rsidR="009454D8" w:rsidRPr="00A076B6">
              <w:rPr>
                <w:sz w:val="20"/>
                <w:szCs w:val="20"/>
              </w:rPr>
              <w:t xml:space="preserve"> </w:t>
            </w:r>
            <w:r w:rsidRPr="00A076B6">
              <w:rPr>
                <w:sz w:val="20"/>
                <w:szCs w:val="20"/>
              </w:rPr>
              <w:t>урочной</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внеурочной</w:t>
            </w:r>
            <w:r w:rsidR="009454D8" w:rsidRPr="00A076B6">
              <w:rPr>
                <w:sz w:val="20"/>
                <w:szCs w:val="20"/>
              </w:rPr>
              <w:t xml:space="preserve"> </w:t>
            </w:r>
            <w:r w:rsidRPr="00A076B6">
              <w:rPr>
                <w:sz w:val="20"/>
                <w:szCs w:val="20"/>
              </w:rPr>
              <w:t>деятельности</w:t>
            </w:r>
          </w:p>
        </w:tc>
        <w:tc>
          <w:tcPr>
            <w:tcW w:w="856" w:type="pct"/>
          </w:tcPr>
          <w:p w14:paraId="7AD0C333" w14:textId="77777777" w:rsidR="00C84D73" w:rsidRPr="00A076B6" w:rsidRDefault="00C84D73" w:rsidP="00453D1A">
            <w:pPr>
              <w:ind w:firstLine="22"/>
              <w:rPr>
                <w:sz w:val="20"/>
                <w:szCs w:val="20"/>
              </w:rPr>
            </w:pPr>
            <w:r w:rsidRPr="00A076B6">
              <w:rPr>
                <w:sz w:val="20"/>
                <w:szCs w:val="20"/>
              </w:rPr>
              <w:t>В</w:t>
            </w:r>
            <w:r w:rsidR="009454D8" w:rsidRPr="00A076B6">
              <w:rPr>
                <w:sz w:val="20"/>
                <w:szCs w:val="20"/>
              </w:rPr>
              <w:t xml:space="preserve"> </w:t>
            </w:r>
            <w:r w:rsidRPr="00A076B6">
              <w:rPr>
                <w:sz w:val="20"/>
                <w:szCs w:val="20"/>
              </w:rPr>
              <w:t>рамках</w:t>
            </w:r>
            <w:r w:rsidR="009454D8" w:rsidRPr="00A076B6">
              <w:rPr>
                <w:sz w:val="20"/>
                <w:szCs w:val="20"/>
              </w:rPr>
              <w:t xml:space="preserve"> </w:t>
            </w:r>
            <w:r w:rsidRPr="00A076B6">
              <w:rPr>
                <w:sz w:val="20"/>
                <w:szCs w:val="20"/>
              </w:rPr>
              <w:t>урочной</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внеурочной</w:t>
            </w:r>
            <w:r w:rsidR="009454D8" w:rsidRPr="00A076B6">
              <w:rPr>
                <w:sz w:val="20"/>
                <w:szCs w:val="20"/>
              </w:rPr>
              <w:t xml:space="preserve"> </w:t>
            </w:r>
            <w:r w:rsidRPr="00A076B6">
              <w:rPr>
                <w:sz w:val="20"/>
                <w:szCs w:val="20"/>
              </w:rPr>
              <w:t>деятельности</w:t>
            </w:r>
          </w:p>
        </w:tc>
        <w:tc>
          <w:tcPr>
            <w:tcW w:w="874" w:type="pct"/>
          </w:tcPr>
          <w:p w14:paraId="35DD731D" w14:textId="77777777" w:rsidR="00C84D73" w:rsidRPr="00A076B6" w:rsidRDefault="00C84D73" w:rsidP="00453D1A">
            <w:pPr>
              <w:ind w:firstLine="22"/>
              <w:rPr>
                <w:sz w:val="20"/>
                <w:szCs w:val="20"/>
              </w:rPr>
            </w:pPr>
            <w:r w:rsidRPr="00A076B6">
              <w:rPr>
                <w:sz w:val="20"/>
                <w:szCs w:val="20"/>
              </w:rPr>
              <w:t>Защита</w:t>
            </w:r>
            <w:r w:rsidR="009454D8" w:rsidRPr="00A076B6">
              <w:rPr>
                <w:sz w:val="20"/>
                <w:szCs w:val="20"/>
              </w:rPr>
              <w:t xml:space="preserve"> </w:t>
            </w:r>
            <w:r w:rsidRPr="00A076B6">
              <w:rPr>
                <w:sz w:val="20"/>
                <w:szCs w:val="20"/>
              </w:rPr>
              <w:t>проекта</w:t>
            </w:r>
            <w:r w:rsidR="009454D8" w:rsidRPr="00A076B6">
              <w:rPr>
                <w:sz w:val="20"/>
                <w:szCs w:val="20"/>
              </w:rPr>
              <w:t xml:space="preserve"> </w:t>
            </w:r>
            <w:r w:rsidRPr="00A076B6">
              <w:rPr>
                <w:sz w:val="20"/>
                <w:szCs w:val="20"/>
              </w:rPr>
              <w:t>индивидуального</w:t>
            </w:r>
            <w:r w:rsidR="009454D8" w:rsidRPr="00A076B6">
              <w:rPr>
                <w:sz w:val="20"/>
                <w:szCs w:val="20"/>
              </w:rPr>
              <w:t xml:space="preserve"> </w:t>
            </w:r>
            <w:r w:rsidRPr="00A076B6">
              <w:rPr>
                <w:sz w:val="20"/>
                <w:szCs w:val="20"/>
              </w:rPr>
              <w:t>или</w:t>
            </w:r>
            <w:r w:rsidR="009454D8" w:rsidRPr="00A076B6">
              <w:rPr>
                <w:sz w:val="20"/>
                <w:szCs w:val="20"/>
              </w:rPr>
              <w:t xml:space="preserve"> </w:t>
            </w:r>
            <w:r w:rsidRPr="00A076B6">
              <w:rPr>
                <w:sz w:val="20"/>
                <w:szCs w:val="20"/>
              </w:rPr>
              <w:t>группового</w:t>
            </w:r>
          </w:p>
        </w:tc>
      </w:tr>
    </w:tbl>
    <w:p w14:paraId="12F73046" w14:textId="77777777" w:rsidR="00440BC9" w:rsidRPr="00A076B6" w:rsidRDefault="00440BC9" w:rsidP="00453D1A">
      <w:r w:rsidRPr="00A076B6">
        <w:t>*По</w:t>
      </w:r>
      <w:r w:rsidR="009454D8" w:rsidRPr="00A076B6">
        <w:t xml:space="preserve"> </w:t>
      </w:r>
      <w:r w:rsidRPr="00A076B6">
        <w:t>решению</w:t>
      </w:r>
      <w:r w:rsidR="009454D8" w:rsidRPr="00A076B6">
        <w:t xml:space="preserve"> </w:t>
      </w:r>
      <w:r w:rsidRPr="00A076B6">
        <w:t>педагогического</w:t>
      </w:r>
      <w:r w:rsidR="009454D8" w:rsidRPr="00A076B6">
        <w:t xml:space="preserve"> </w:t>
      </w:r>
      <w:r w:rsidRPr="00A076B6">
        <w:t>совета</w:t>
      </w:r>
      <w:r w:rsidR="009454D8" w:rsidRPr="00A076B6">
        <w:t xml:space="preserve"> </w:t>
      </w:r>
      <w:r w:rsidRPr="00A076B6">
        <w:t>формы</w:t>
      </w:r>
      <w:r w:rsidR="009454D8" w:rsidRPr="00A076B6">
        <w:t xml:space="preserve"> </w:t>
      </w:r>
      <w:r w:rsidRPr="00A076B6">
        <w:t>и</w:t>
      </w:r>
      <w:r w:rsidR="009454D8" w:rsidRPr="00A076B6">
        <w:t xml:space="preserve"> </w:t>
      </w:r>
      <w:r w:rsidRPr="00A076B6">
        <w:t>сроки</w:t>
      </w:r>
      <w:r w:rsidR="009454D8" w:rsidRPr="00A076B6">
        <w:t xml:space="preserve"> </w:t>
      </w:r>
      <w:r w:rsidRPr="00A076B6">
        <w:t>мониторинга</w:t>
      </w:r>
      <w:r w:rsidR="009454D8" w:rsidRPr="00A076B6">
        <w:t xml:space="preserve"> </w:t>
      </w:r>
      <w:r w:rsidRPr="00A076B6">
        <w:t>по</w:t>
      </w:r>
      <w:r w:rsidR="009454D8" w:rsidRPr="00A076B6">
        <w:t xml:space="preserve"> </w:t>
      </w:r>
      <w:r w:rsidRPr="00A076B6">
        <w:t>оценке</w:t>
      </w:r>
      <w:r w:rsidR="009454D8" w:rsidRPr="00A076B6">
        <w:t xml:space="preserve"> </w:t>
      </w:r>
      <w:r w:rsidRPr="00A076B6">
        <w:t>достижения</w:t>
      </w:r>
      <w:r w:rsidR="009454D8" w:rsidRPr="00A076B6">
        <w:t xml:space="preserve"> </w:t>
      </w:r>
      <w:r w:rsidRPr="00A076B6">
        <w:t>метапредметных</w:t>
      </w:r>
      <w:r w:rsidR="009454D8" w:rsidRPr="00A076B6">
        <w:t xml:space="preserve"> </w:t>
      </w:r>
      <w:r w:rsidRPr="00A076B6">
        <w:t>результатов</w:t>
      </w:r>
      <w:r w:rsidR="009454D8" w:rsidRPr="00A076B6">
        <w:t xml:space="preserve"> </w:t>
      </w:r>
      <w:r w:rsidRPr="00A076B6">
        <w:t>могут</w:t>
      </w:r>
      <w:r w:rsidR="009454D8" w:rsidRPr="00A076B6">
        <w:t xml:space="preserve"> </w:t>
      </w:r>
      <w:r w:rsidRPr="00A076B6">
        <w:t>быть</w:t>
      </w:r>
      <w:r w:rsidR="009454D8" w:rsidRPr="00A076B6">
        <w:t xml:space="preserve"> </w:t>
      </w:r>
      <w:r w:rsidRPr="00A076B6">
        <w:t>изменены,</w:t>
      </w:r>
      <w:r w:rsidR="009454D8" w:rsidRPr="00A076B6">
        <w:t xml:space="preserve"> </w:t>
      </w:r>
      <w:r w:rsidRPr="00A076B6">
        <w:t>также</w:t>
      </w:r>
      <w:r w:rsidR="009454D8" w:rsidRPr="00A076B6">
        <w:t xml:space="preserve"> </w:t>
      </w:r>
      <w:r w:rsidRPr="00A076B6">
        <w:t>возможно</w:t>
      </w:r>
      <w:r w:rsidR="009454D8" w:rsidRPr="00A076B6">
        <w:t xml:space="preserve"> </w:t>
      </w:r>
      <w:r w:rsidRPr="00A076B6">
        <w:t>привлечение</w:t>
      </w:r>
      <w:r w:rsidR="009454D8" w:rsidRPr="00A076B6">
        <w:t xml:space="preserve"> </w:t>
      </w:r>
      <w:r w:rsidRPr="00A076B6">
        <w:t>сторонних</w:t>
      </w:r>
      <w:r w:rsidR="009454D8" w:rsidRPr="00A076B6">
        <w:t xml:space="preserve"> </w:t>
      </w:r>
      <w:r w:rsidRPr="00A076B6">
        <w:t>организаций</w:t>
      </w:r>
      <w:r w:rsidR="009454D8" w:rsidRPr="00A076B6">
        <w:t xml:space="preserve"> </w:t>
      </w:r>
      <w:r w:rsidRPr="00A076B6">
        <w:t>для</w:t>
      </w:r>
      <w:r w:rsidR="009454D8" w:rsidRPr="00A076B6">
        <w:t xml:space="preserve"> </w:t>
      </w:r>
      <w:r w:rsidRPr="00A076B6">
        <w:t>проведения</w:t>
      </w:r>
      <w:r w:rsidR="009454D8" w:rsidRPr="00A076B6">
        <w:t xml:space="preserve"> </w:t>
      </w:r>
      <w:r w:rsidRPr="00A076B6">
        <w:t>независимой</w:t>
      </w:r>
      <w:r w:rsidR="009454D8" w:rsidRPr="00A076B6">
        <w:t xml:space="preserve"> </w:t>
      </w:r>
      <w:r w:rsidRPr="00A076B6">
        <w:t>оценки.</w:t>
      </w:r>
      <w:r w:rsidR="009454D8" w:rsidRPr="00A076B6">
        <w:t xml:space="preserve"> </w:t>
      </w:r>
    </w:p>
    <w:p w14:paraId="3003B6F0" w14:textId="044C96F0" w:rsidR="00440BC9" w:rsidRPr="00A076B6" w:rsidRDefault="00440BC9" w:rsidP="00453D1A">
      <w:r w:rsidRPr="00A076B6">
        <w:t>Административный</w:t>
      </w:r>
      <w:r w:rsidR="009454D8" w:rsidRPr="00A076B6">
        <w:t xml:space="preserve"> </w:t>
      </w:r>
      <w:r w:rsidRPr="00A076B6">
        <w:t>контроль</w:t>
      </w:r>
      <w:r w:rsidR="009454D8" w:rsidRPr="00A076B6">
        <w:t xml:space="preserve"> </w:t>
      </w:r>
      <w:r w:rsidRPr="00A076B6">
        <w:t>за</w:t>
      </w:r>
      <w:r w:rsidR="009454D8" w:rsidRPr="00A076B6">
        <w:t xml:space="preserve"> </w:t>
      </w:r>
      <w:r w:rsidRPr="00A076B6">
        <w:t>достижением</w:t>
      </w:r>
      <w:r w:rsidR="009454D8" w:rsidRPr="00A076B6">
        <w:t xml:space="preserve"> </w:t>
      </w:r>
      <w:r w:rsidRPr="00A076B6">
        <w:t>планируемых</w:t>
      </w:r>
      <w:r w:rsidR="009454D8" w:rsidRPr="00A076B6">
        <w:t xml:space="preserve"> </w:t>
      </w:r>
      <w:r w:rsidRPr="00A076B6">
        <w:t>метапредметных</w:t>
      </w:r>
      <w:r w:rsidR="009454D8" w:rsidRPr="00A076B6">
        <w:t xml:space="preserve"> </w:t>
      </w:r>
      <w:r w:rsidRPr="00A076B6">
        <w:t>результатов</w:t>
      </w:r>
      <w:r w:rsidR="009454D8" w:rsidRPr="00A076B6">
        <w:t xml:space="preserve"> </w:t>
      </w:r>
      <w:r w:rsidRPr="00A076B6">
        <w:t>проводится</w:t>
      </w:r>
      <w:r w:rsidR="009454D8" w:rsidRPr="00A076B6">
        <w:t xml:space="preserve"> </w:t>
      </w:r>
      <w:r w:rsidRPr="00A076B6">
        <w:t>один</w:t>
      </w:r>
      <w:r w:rsidR="009454D8" w:rsidRPr="00A076B6">
        <w:t xml:space="preserve"> </w:t>
      </w:r>
      <w:r w:rsidRPr="00A076B6">
        <w:t>раз</w:t>
      </w:r>
      <w:r w:rsidR="009454D8" w:rsidRPr="00A076B6">
        <w:t xml:space="preserve"> </w:t>
      </w:r>
      <w:r w:rsidRPr="00A076B6">
        <w:t>за</w:t>
      </w:r>
      <w:r w:rsidR="009454D8" w:rsidRPr="00A076B6">
        <w:t xml:space="preserve"> </w:t>
      </w:r>
      <w:r w:rsidRPr="00A076B6">
        <w:t>учебный</w:t>
      </w:r>
      <w:r w:rsidR="009454D8" w:rsidRPr="00A076B6">
        <w:t xml:space="preserve"> </w:t>
      </w:r>
      <w:r w:rsidRPr="00A076B6">
        <w:t>год</w:t>
      </w:r>
      <w:r w:rsidR="009454D8" w:rsidRPr="00A076B6">
        <w:t xml:space="preserve"> </w:t>
      </w:r>
      <w:r w:rsidRPr="00A076B6">
        <w:t>во</w:t>
      </w:r>
      <w:r w:rsidR="009454D8" w:rsidRPr="00A076B6">
        <w:t xml:space="preserve"> </w:t>
      </w:r>
      <w:r w:rsidRPr="00A076B6">
        <w:t>всех</w:t>
      </w:r>
      <w:r w:rsidR="009454D8" w:rsidRPr="00A076B6">
        <w:t xml:space="preserve"> </w:t>
      </w:r>
      <w:r w:rsidR="007D15A1" w:rsidRPr="00A076B6">
        <w:t>класс</w:t>
      </w:r>
      <w:r w:rsidRPr="00A076B6">
        <w:t>ах</w:t>
      </w:r>
      <w:r w:rsidR="009454D8" w:rsidRPr="00A076B6">
        <w:t xml:space="preserve"> </w:t>
      </w:r>
      <w:r w:rsidRPr="00A076B6">
        <w:t>(кроме</w:t>
      </w:r>
      <w:r w:rsidR="009454D8" w:rsidRPr="00A076B6">
        <w:t xml:space="preserve"> </w:t>
      </w:r>
      <w:r w:rsidR="00E7699A" w:rsidRPr="00A076B6">
        <w:rPr>
          <w:b/>
        </w:rPr>
        <w:t>1</w:t>
      </w:r>
      <w:r w:rsidR="009454D8" w:rsidRPr="00A076B6">
        <w:rPr>
          <w:b/>
        </w:rPr>
        <w:t xml:space="preserve"> </w:t>
      </w:r>
      <w:r w:rsidR="007D15A1" w:rsidRPr="00A076B6">
        <w:rPr>
          <w:b/>
        </w:rPr>
        <w:t>класс</w:t>
      </w:r>
      <w:r w:rsidRPr="00A076B6">
        <w:t>а),</w:t>
      </w:r>
      <w:r w:rsidR="009454D8" w:rsidRPr="00A076B6">
        <w:t xml:space="preserve"> </w:t>
      </w:r>
      <w:r w:rsidRPr="00A076B6">
        <w:t>задания</w:t>
      </w:r>
      <w:r w:rsidR="009454D8" w:rsidRPr="00A076B6">
        <w:t xml:space="preserve"> </w:t>
      </w:r>
      <w:r w:rsidRPr="00A076B6">
        <w:t>для</w:t>
      </w:r>
      <w:r w:rsidR="009454D8" w:rsidRPr="00A076B6">
        <w:t xml:space="preserve"> </w:t>
      </w:r>
      <w:r w:rsidRPr="00A076B6">
        <w:t>формирования</w:t>
      </w:r>
      <w:r w:rsidR="009454D8" w:rsidRPr="00A076B6">
        <w:t xml:space="preserve"> </w:t>
      </w:r>
      <w:r w:rsidRPr="00A076B6">
        <w:t>метапредметных</w:t>
      </w:r>
      <w:r w:rsidR="009454D8" w:rsidRPr="00A076B6">
        <w:t xml:space="preserve"> </w:t>
      </w:r>
      <w:r w:rsidRPr="00A076B6">
        <w:t>результатов</w:t>
      </w:r>
      <w:r w:rsidR="009454D8" w:rsidRPr="00A076B6">
        <w:t xml:space="preserve"> </w:t>
      </w:r>
      <w:r w:rsidRPr="00A076B6">
        <w:t>включены</w:t>
      </w:r>
      <w:r w:rsidR="009454D8" w:rsidRPr="00A076B6">
        <w:t xml:space="preserve"> </w:t>
      </w:r>
      <w:r w:rsidRPr="00A076B6">
        <w:t>в</w:t>
      </w:r>
      <w:r w:rsidR="009454D8" w:rsidRPr="00A076B6">
        <w:t xml:space="preserve"> </w:t>
      </w:r>
      <w:r w:rsidRPr="00A076B6">
        <w:t>содержание</w:t>
      </w:r>
      <w:r w:rsidR="009454D8" w:rsidRPr="00A076B6">
        <w:t xml:space="preserve"> </w:t>
      </w:r>
      <w:r w:rsidRPr="00A076B6">
        <w:t>уроков,</w:t>
      </w:r>
      <w:r w:rsidR="009454D8" w:rsidRPr="00A076B6">
        <w:t xml:space="preserve"> </w:t>
      </w:r>
      <w:r w:rsidRPr="00A076B6">
        <w:t>курсов,</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внеурочной</w:t>
      </w:r>
      <w:r w:rsidR="009454D8" w:rsidRPr="00A076B6">
        <w:t xml:space="preserve"> </w:t>
      </w:r>
      <w:r w:rsidRPr="00A076B6">
        <w:t>деятельности.</w:t>
      </w:r>
      <w:r w:rsidR="009454D8" w:rsidRPr="00A076B6">
        <w:t xml:space="preserve"> </w:t>
      </w:r>
      <w:r w:rsidRPr="00A076B6">
        <w:t>Учитель</w:t>
      </w:r>
      <w:r w:rsidR="009454D8" w:rsidRPr="00A076B6">
        <w:t xml:space="preserve"> </w:t>
      </w:r>
      <w:r w:rsidRPr="00A076B6">
        <w:t>проводит</w:t>
      </w:r>
      <w:r w:rsidR="009454D8" w:rsidRPr="00A076B6">
        <w:t xml:space="preserve"> </w:t>
      </w:r>
      <w:r w:rsidRPr="00A076B6">
        <w:t>оценку</w:t>
      </w:r>
      <w:r w:rsidR="009454D8" w:rsidRPr="00A076B6">
        <w:t xml:space="preserve"> </w:t>
      </w:r>
      <w:r w:rsidRPr="00A076B6">
        <w:t>метапредметных</w:t>
      </w:r>
      <w:r w:rsidR="009454D8" w:rsidRPr="00A076B6">
        <w:t xml:space="preserve"> </w:t>
      </w:r>
      <w:r w:rsidRPr="00A076B6">
        <w:t>результатов</w:t>
      </w:r>
      <w:r w:rsidR="009454D8" w:rsidRPr="00A076B6">
        <w:t xml:space="preserve"> </w:t>
      </w:r>
      <w:r w:rsidRPr="00A076B6">
        <w:t>в</w:t>
      </w:r>
      <w:r w:rsidR="009454D8" w:rsidRPr="00A076B6">
        <w:t xml:space="preserve"> </w:t>
      </w:r>
      <w:r w:rsidRPr="00A076B6">
        <w:t>форме</w:t>
      </w:r>
      <w:r w:rsidR="00563961" w:rsidRPr="00A076B6">
        <w:t xml:space="preserve"> </w:t>
      </w:r>
      <w:r w:rsidR="001A2C4B" w:rsidRPr="00A076B6">
        <w:t>тематического</w:t>
      </w:r>
      <w:r w:rsidR="009454D8" w:rsidRPr="00A076B6">
        <w:t xml:space="preserve"> </w:t>
      </w:r>
      <w:r w:rsidRPr="00A076B6">
        <w:t>контроля,</w:t>
      </w:r>
      <w:r w:rsidR="009454D8" w:rsidRPr="00A076B6">
        <w:t xml:space="preserve"> </w:t>
      </w:r>
      <w:r w:rsidRPr="00A076B6">
        <w:t>наблюдений</w:t>
      </w:r>
      <w:r w:rsidR="009454D8" w:rsidRPr="00A076B6">
        <w:t xml:space="preserve"> </w:t>
      </w:r>
      <w:r w:rsidRPr="00A076B6">
        <w:t>по</w:t>
      </w:r>
      <w:r w:rsidR="009454D8" w:rsidRPr="00A076B6">
        <w:t xml:space="preserve"> </w:t>
      </w:r>
      <w:r w:rsidRPr="00A076B6">
        <w:t>своему</w:t>
      </w:r>
      <w:r w:rsidR="009454D8" w:rsidRPr="00A076B6">
        <w:t xml:space="preserve"> </w:t>
      </w:r>
      <w:r w:rsidRPr="00A076B6">
        <w:t>предмету.</w:t>
      </w:r>
      <w:r w:rsidR="009454D8" w:rsidRPr="00A076B6">
        <w:t xml:space="preserve"> </w:t>
      </w:r>
      <w:r w:rsidR="007D15A1" w:rsidRPr="00A076B6">
        <w:t>Класс</w:t>
      </w:r>
      <w:r w:rsidRPr="00A076B6">
        <w:t>ный</w:t>
      </w:r>
      <w:r w:rsidR="009454D8" w:rsidRPr="00A076B6">
        <w:t xml:space="preserve"> </w:t>
      </w:r>
      <w:r w:rsidRPr="00A076B6">
        <w:t>руководитель</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вышеперечисленных</w:t>
      </w:r>
      <w:r w:rsidR="009454D8" w:rsidRPr="00A076B6">
        <w:t xml:space="preserve"> </w:t>
      </w:r>
      <w:r w:rsidRPr="00A076B6">
        <w:t>мониторингов</w:t>
      </w:r>
      <w:r w:rsidR="009454D8" w:rsidRPr="00A076B6">
        <w:t xml:space="preserve"> </w:t>
      </w:r>
      <w:r w:rsidRPr="00A076B6">
        <w:t>и</w:t>
      </w:r>
      <w:r w:rsidR="009454D8" w:rsidRPr="00A076B6">
        <w:t xml:space="preserve"> </w:t>
      </w:r>
      <w:r w:rsidRPr="00A076B6">
        <w:t>собственных</w:t>
      </w:r>
      <w:r w:rsidR="009454D8" w:rsidRPr="00A076B6">
        <w:t xml:space="preserve"> </w:t>
      </w:r>
      <w:r w:rsidRPr="00A076B6">
        <w:t>наблюдений</w:t>
      </w:r>
      <w:r w:rsidR="009454D8" w:rsidRPr="00A076B6">
        <w:t xml:space="preserve"> </w:t>
      </w:r>
      <w:r w:rsidRPr="00A076B6">
        <w:t>формирует</w:t>
      </w:r>
      <w:r w:rsidR="009454D8" w:rsidRPr="00A076B6">
        <w:t xml:space="preserve"> </w:t>
      </w:r>
      <w:r w:rsidRPr="00A076B6">
        <w:t>характеристику</w:t>
      </w:r>
      <w:r w:rsidR="009454D8" w:rsidRPr="00A076B6">
        <w:t xml:space="preserve"> </w:t>
      </w:r>
      <w:r w:rsidRPr="00A076B6">
        <w:t>выпускника</w:t>
      </w:r>
      <w:r w:rsidR="009454D8" w:rsidRPr="00A076B6">
        <w:t xml:space="preserve"> </w:t>
      </w:r>
      <w:r w:rsidR="00E7699A" w:rsidRPr="00A076B6">
        <w:rPr>
          <w:b/>
        </w:rPr>
        <w:t>4</w:t>
      </w:r>
      <w:r w:rsidR="009454D8" w:rsidRPr="00A076B6">
        <w:rPr>
          <w:b/>
        </w:rPr>
        <w:t xml:space="preserve"> </w:t>
      </w:r>
      <w:r w:rsidR="007D15A1" w:rsidRPr="00A076B6">
        <w:rPr>
          <w:b/>
        </w:rPr>
        <w:t>класс</w:t>
      </w:r>
      <w:r w:rsidRPr="00A076B6">
        <w:t>а,</w:t>
      </w:r>
      <w:r w:rsidR="009454D8" w:rsidRPr="00A076B6">
        <w:t xml:space="preserve"> </w:t>
      </w:r>
      <w:r w:rsidRPr="00A076B6">
        <w:t>с</w:t>
      </w:r>
      <w:r w:rsidR="009454D8" w:rsidRPr="00A076B6">
        <w:t xml:space="preserve"> </w:t>
      </w:r>
      <w:r w:rsidRPr="00A076B6">
        <w:t>подробных</w:t>
      </w:r>
      <w:r w:rsidR="009454D8" w:rsidRPr="00A076B6">
        <w:t xml:space="preserve"> </w:t>
      </w:r>
      <w:r w:rsidRPr="00A076B6">
        <w:t>анализом</w:t>
      </w:r>
      <w:r w:rsidR="009454D8" w:rsidRPr="00A076B6">
        <w:t xml:space="preserve"> </w:t>
      </w:r>
      <w:r w:rsidRPr="00A076B6">
        <w:t>достижения</w:t>
      </w:r>
      <w:r w:rsidR="009454D8" w:rsidRPr="00A076B6">
        <w:t xml:space="preserve"> </w:t>
      </w:r>
      <w:r w:rsidRPr="00A076B6">
        <w:t>результатов</w:t>
      </w:r>
      <w:r w:rsidR="009454D8" w:rsidRPr="00A076B6">
        <w:t xml:space="preserve"> </w:t>
      </w:r>
      <w:r w:rsidRPr="00A076B6">
        <w:t>освоения</w:t>
      </w:r>
      <w:r w:rsidR="009454D8" w:rsidRPr="00A076B6">
        <w:t xml:space="preserve"> </w:t>
      </w:r>
      <w:r w:rsidRPr="00A076B6">
        <w:t>ООП,</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метапредметных.</w:t>
      </w:r>
      <w:r w:rsidR="009454D8" w:rsidRPr="00A076B6">
        <w:t xml:space="preserve"> </w:t>
      </w:r>
    </w:p>
    <w:p w14:paraId="198DCFEF" w14:textId="77777777" w:rsidR="00440BC9" w:rsidRPr="00A076B6" w:rsidRDefault="00440BC9" w:rsidP="00453D1A">
      <w:r w:rsidRPr="00A076B6">
        <w:t>В</w:t>
      </w:r>
      <w:r w:rsidR="009454D8" w:rsidRPr="00A076B6">
        <w:t xml:space="preserve"> </w:t>
      </w:r>
      <w:r w:rsidRPr="00A076B6">
        <w:t>качестве</w:t>
      </w:r>
      <w:r w:rsidR="009454D8" w:rsidRPr="00A076B6">
        <w:t xml:space="preserve"> </w:t>
      </w:r>
      <w:r w:rsidRPr="00A076B6">
        <w:t>инструментария</w:t>
      </w:r>
      <w:r w:rsidR="009454D8" w:rsidRPr="00A076B6">
        <w:t xml:space="preserve"> </w:t>
      </w:r>
      <w:r w:rsidRPr="00A076B6">
        <w:t>используются</w:t>
      </w:r>
      <w:r w:rsidR="009454D8" w:rsidRPr="00A076B6">
        <w:t xml:space="preserve"> </w:t>
      </w:r>
      <w:r w:rsidRPr="00A076B6">
        <w:t>диагностические</w:t>
      </w:r>
      <w:r w:rsidR="009454D8" w:rsidRPr="00A076B6">
        <w:t xml:space="preserve"> </w:t>
      </w:r>
      <w:r w:rsidRPr="00A076B6">
        <w:t>материалы</w:t>
      </w:r>
      <w:r w:rsidR="009454D8" w:rsidRPr="00A076B6">
        <w:t xml:space="preserve"> </w:t>
      </w:r>
      <w:r w:rsidRPr="00A076B6">
        <w:t>по</w:t>
      </w:r>
      <w:r w:rsidR="009454D8" w:rsidRPr="00A076B6">
        <w:t xml:space="preserve"> </w:t>
      </w:r>
      <w:r w:rsidRPr="00A076B6">
        <w:t>оценке</w:t>
      </w:r>
      <w:r w:rsidR="009454D8" w:rsidRPr="00A076B6">
        <w:t xml:space="preserve"> </w:t>
      </w:r>
      <w:r w:rsidRPr="00A076B6">
        <w:t>читательской</w:t>
      </w:r>
      <w:r w:rsidR="009454D8" w:rsidRPr="00A076B6">
        <w:t xml:space="preserve"> </w:t>
      </w:r>
      <w:r w:rsidRPr="00A076B6">
        <w:t>и</w:t>
      </w:r>
      <w:r w:rsidR="009454D8" w:rsidRPr="00A076B6">
        <w:t xml:space="preserve"> </w:t>
      </w:r>
      <w:r w:rsidRPr="00A076B6">
        <w:t>цифровой</w:t>
      </w:r>
      <w:r w:rsidR="009454D8" w:rsidRPr="00A076B6">
        <w:t xml:space="preserve"> </w:t>
      </w:r>
      <w:r w:rsidRPr="00A076B6">
        <w:t>грамотности,</w:t>
      </w:r>
      <w:r w:rsidR="009454D8" w:rsidRPr="00A076B6">
        <w:t xml:space="preserve"> </w:t>
      </w:r>
      <w:r w:rsidRPr="00A076B6">
        <w:t>сформированности</w:t>
      </w:r>
      <w:r w:rsidR="009454D8" w:rsidRPr="00A076B6">
        <w:t xml:space="preserve"> </w:t>
      </w:r>
      <w:r w:rsidRPr="00A076B6">
        <w:t>регулятивных,</w:t>
      </w:r>
      <w:r w:rsidR="009454D8" w:rsidRPr="00A076B6">
        <w:t xml:space="preserve"> </w:t>
      </w:r>
      <w:r w:rsidRPr="00A076B6">
        <w:t>коммуникативных</w:t>
      </w:r>
      <w:r w:rsidR="009454D8" w:rsidRPr="00A076B6">
        <w:t xml:space="preserve"> </w:t>
      </w:r>
      <w:r w:rsidRPr="00A076B6">
        <w:t>и</w:t>
      </w:r>
      <w:r w:rsidR="009454D8" w:rsidRPr="00A076B6">
        <w:t xml:space="preserve"> </w:t>
      </w:r>
      <w:r w:rsidRPr="00A076B6">
        <w:t>познавательных</w:t>
      </w:r>
      <w:r w:rsidR="009454D8" w:rsidRPr="00A076B6">
        <w:t xml:space="preserve"> </w:t>
      </w:r>
      <w:r w:rsidRPr="00A076B6">
        <w:t>учебных</w:t>
      </w:r>
      <w:r w:rsidR="009454D8" w:rsidRPr="00A076B6">
        <w:t xml:space="preserve"> </w:t>
      </w:r>
      <w:r w:rsidRPr="00A076B6">
        <w:t>действий.</w:t>
      </w:r>
      <w:r w:rsidR="009454D8" w:rsidRPr="00A076B6">
        <w:t xml:space="preserve"> </w:t>
      </w:r>
    </w:p>
    <w:p w14:paraId="706EC6E2" w14:textId="41BE3502" w:rsidR="00440BC9" w:rsidRPr="00A076B6" w:rsidRDefault="00440BC9" w:rsidP="00453D1A">
      <w:r w:rsidRPr="00A076B6">
        <w:t>На</w:t>
      </w:r>
      <w:r w:rsidR="009454D8" w:rsidRPr="00A076B6">
        <w:t xml:space="preserve"> </w:t>
      </w:r>
      <w:r w:rsidRPr="00A076B6">
        <w:t>основании</w:t>
      </w:r>
      <w:r w:rsidR="009454D8" w:rsidRPr="00A076B6">
        <w:t xml:space="preserve"> </w:t>
      </w:r>
      <w:r w:rsidRPr="00A076B6">
        <w:t>мониторингов,</w:t>
      </w:r>
      <w:r w:rsidR="009454D8" w:rsidRPr="00A076B6">
        <w:t xml:space="preserve"> </w:t>
      </w:r>
      <w:r w:rsidRPr="00A076B6">
        <w:t>указанных</w:t>
      </w:r>
      <w:r w:rsidR="009454D8" w:rsidRPr="00A076B6">
        <w:t xml:space="preserve"> </w:t>
      </w:r>
      <w:r w:rsidRPr="00A076B6">
        <w:t>в</w:t>
      </w:r>
      <w:r w:rsidR="009454D8" w:rsidRPr="00A076B6">
        <w:t xml:space="preserve"> </w:t>
      </w:r>
      <w:r w:rsidRPr="00A076B6">
        <w:t>разделе</w:t>
      </w:r>
      <w:r w:rsidR="00E82691" w:rsidRPr="00A076B6">
        <w:t xml:space="preserve"> «</w:t>
      </w:r>
      <w:r w:rsidRPr="00A076B6">
        <w:t>Процедуры</w:t>
      </w:r>
      <w:r w:rsidR="009454D8" w:rsidRPr="00A076B6">
        <w:t xml:space="preserve"> </w:t>
      </w:r>
      <w:r w:rsidRPr="00A076B6">
        <w:t>оценки</w:t>
      </w:r>
      <w:r w:rsidR="009454D8" w:rsidRPr="00A076B6">
        <w:t xml:space="preserve"> </w:t>
      </w:r>
      <w:r w:rsidRPr="00A076B6">
        <w:t>метапредметных</w:t>
      </w:r>
      <w:r w:rsidR="009454D8" w:rsidRPr="00A076B6">
        <w:t xml:space="preserve"> </w:t>
      </w:r>
      <w:r w:rsidRPr="00A076B6">
        <w:t>результатов</w:t>
      </w:r>
      <w:r w:rsidR="00E82691" w:rsidRPr="00A076B6">
        <w:t>»,</w:t>
      </w:r>
      <w:r w:rsidR="009454D8" w:rsidRPr="00A076B6">
        <w:t xml:space="preserve"> </w:t>
      </w:r>
      <w:r w:rsidRPr="00A076B6">
        <w:t>и</w:t>
      </w:r>
      <w:r w:rsidR="009454D8" w:rsidRPr="00A076B6">
        <w:t xml:space="preserve"> </w:t>
      </w:r>
      <w:r w:rsidRPr="00A076B6">
        <w:t>собственных</w:t>
      </w:r>
      <w:r w:rsidR="009454D8" w:rsidRPr="00A076B6">
        <w:t xml:space="preserve"> </w:t>
      </w:r>
      <w:r w:rsidRPr="00A076B6">
        <w:t>наблюдений</w:t>
      </w:r>
      <w:r w:rsidR="009454D8" w:rsidRPr="00A076B6">
        <w:t xml:space="preserve"> </w:t>
      </w:r>
      <w:r w:rsidR="007D15A1" w:rsidRPr="00A076B6">
        <w:t>класс</w:t>
      </w:r>
      <w:r w:rsidRPr="00A076B6">
        <w:t>ным</w:t>
      </w:r>
      <w:r w:rsidR="009454D8" w:rsidRPr="00A076B6">
        <w:t xml:space="preserve"> </w:t>
      </w:r>
      <w:r w:rsidRPr="00A076B6">
        <w:t>руководителем</w:t>
      </w:r>
      <w:r w:rsidR="009454D8" w:rsidRPr="00A076B6">
        <w:t xml:space="preserve"> </w:t>
      </w:r>
      <w:r w:rsidRPr="00A076B6">
        <w:t>и/или</w:t>
      </w:r>
      <w:r w:rsidR="009454D8" w:rsidRPr="00A076B6">
        <w:t xml:space="preserve"> </w:t>
      </w:r>
      <w:r w:rsidRPr="00A076B6">
        <w:t>ответственным</w:t>
      </w:r>
      <w:r w:rsidR="009454D8" w:rsidRPr="00A076B6">
        <w:t xml:space="preserve"> </w:t>
      </w:r>
      <w:r w:rsidRPr="00A076B6">
        <w:t>лицом,</w:t>
      </w:r>
      <w:r w:rsidR="009454D8" w:rsidRPr="00A076B6">
        <w:t xml:space="preserve"> </w:t>
      </w:r>
      <w:r w:rsidRPr="00A076B6">
        <w:t>проводящим</w:t>
      </w:r>
      <w:r w:rsidR="009454D8" w:rsidRPr="00A076B6">
        <w:t xml:space="preserve"> </w:t>
      </w:r>
      <w:r w:rsidRPr="00A076B6">
        <w:t>мониторинг,</w:t>
      </w:r>
      <w:r w:rsidR="009454D8" w:rsidRPr="00A076B6">
        <w:t xml:space="preserve"> </w:t>
      </w:r>
      <w:r w:rsidRPr="00A076B6">
        <w:t>заполняется</w:t>
      </w:r>
      <w:r w:rsidR="009454D8" w:rsidRPr="00A076B6">
        <w:t xml:space="preserve"> </w:t>
      </w:r>
      <w:r w:rsidRPr="00A076B6">
        <w:t>лист</w:t>
      </w:r>
      <w:r w:rsidR="009454D8" w:rsidRPr="00A076B6">
        <w:t xml:space="preserve"> </w:t>
      </w:r>
      <w:r w:rsidRPr="00A076B6">
        <w:t>сформированности</w:t>
      </w:r>
      <w:r w:rsidR="009454D8" w:rsidRPr="00A076B6">
        <w:t xml:space="preserve"> </w:t>
      </w:r>
      <w:r w:rsidRPr="00A076B6">
        <w:t>метапредметных</w:t>
      </w:r>
      <w:r w:rsidR="009454D8" w:rsidRPr="00A076B6">
        <w:t xml:space="preserve"> </w:t>
      </w:r>
      <w:r w:rsidRPr="00A076B6">
        <w:t>результатов</w:t>
      </w:r>
      <w:r w:rsidR="009454D8" w:rsidRPr="00A076B6">
        <w:t xml:space="preserve"> </w:t>
      </w:r>
      <w:r w:rsidRPr="00A076B6">
        <w:t>(форма</w:t>
      </w:r>
      <w:r w:rsidR="009454D8" w:rsidRPr="00A076B6">
        <w:t xml:space="preserve"> </w:t>
      </w:r>
      <w:r w:rsidRPr="00A076B6">
        <w:t>является</w:t>
      </w:r>
      <w:r w:rsidR="009454D8" w:rsidRPr="00A076B6">
        <w:t xml:space="preserve"> </w:t>
      </w:r>
      <w:r w:rsidRPr="00A076B6">
        <w:t>Приложением</w:t>
      </w:r>
      <w:r w:rsidR="009454D8" w:rsidRPr="00A076B6">
        <w:t xml:space="preserve"> </w:t>
      </w:r>
      <w:r w:rsidRPr="00A076B6">
        <w:t>к</w:t>
      </w:r>
      <w:r w:rsidR="009454D8" w:rsidRPr="00A076B6">
        <w:t xml:space="preserve"> </w:t>
      </w:r>
      <w:r w:rsidRPr="00A076B6">
        <w:t>ООП):</w:t>
      </w:r>
      <w:r w:rsidR="009454D8" w:rsidRPr="00A076B6">
        <w:t xml:space="preserve"> </w:t>
      </w:r>
      <w:r w:rsidRPr="00A076B6">
        <w:t>анализ</w:t>
      </w:r>
      <w:r w:rsidR="009454D8" w:rsidRPr="00A076B6">
        <w:t xml:space="preserve"> </w:t>
      </w:r>
      <w:r w:rsidRPr="00A076B6">
        <w:t>овладения</w:t>
      </w:r>
      <w:r w:rsidR="009454D8" w:rsidRPr="00A076B6">
        <w:t xml:space="preserve"> </w:t>
      </w:r>
      <w:r w:rsidRPr="00A076B6">
        <w:t>теми</w:t>
      </w:r>
      <w:r w:rsidR="009454D8" w:rsidRPr="00A076B6">
        <w:t xml:space="preserve"> </w:t>
      </w:r>
      <w:r w:rsidRPr="00A076B6">
        <w:t>или</w:t>
      </w:r>
      <w:r w:rsidR="009454D8" w:rsidRPr="00A076B6">
        <w:t xml:space="preserve"> </w:t>
      </w:r>
      <w:r w:rsidRPr="00A076B6">
        <w:t>иными</w:t>
      </w:r>
      <w:r w:rsidR="009454D8" w:rsidRPr="00A076B6">
        <w:t xml:space="preserve"> </w:t>
      </w:r>
      <w:r w:rsidRPr="00A076B6">
        <w:t>универсальными</w:t>
      </w:r>
      <w:r w:rsidR="009454D8" w:rsidRPr="00A076B6">
        <w:t xml:space="preserve"> </w:t>
      </w:r>
      <w:r w:rsidRPr="00A076B6">
        <w:t>учебными</w:t>
      </w:r>
      <w:r w:rsidR="009454D8" w:rsidRPr="00A076B6">
        <w:t xml:space="preserve"> </w:t>
      </w:r>
      <w:r w:rsidRPr="00A076B6">
        <w:t>действиями.</w:t>
      </w:r>
      <w:r w:rsidR="009454D8" w:rsidRPr="00A076B6">
        <w:t xml:space="preserve"> </w:t>
      </w:r>
    </w:p>
    <w:p w14:paraId="64D0BBBE" w14:textId="77777777" w:rsidR="00440BC9" w:rsidRPr="00A076B6" w:rsidRDefault="00440BC9" w:rsidP="00453D1A">
      <w:r w:rsidRPr="00A076B6">
        <w:t>2</w:t>
      </w:r>
      <w:r w:rsidR="009454D8" w:rsidRPr="00A076B6">
        <w:t xml:space="preserve"> </w:t>
      </w:r>
      <w:r w:rsidRPr="00A076B6">
        <w:t>балла</w:t>
      </w:r>
      <w:r w:rsidR="009454D8" w:rsidRPr="00A076B6">
        <w:t xml:space="preserve"> </w:t>
      </w:r>
      <w:r w:rsidRPr="00A076B6">
        <w:t>–</w:t>
      </w:r>
      <w:r w:rsidR="009454D8" w:rsidRPr="00A076B6">
        <w:t xml:space="preserve"> </w:t>
      </w:r>
      <w:r w:rsidRPr="00A076B6">
        <w:t>умение</w:t>
      </w:r>
      <w:r w:rsidR="009454D8" w:rsidRPr="00A076B6">
        <w:t xml:space="preserve"> </w:t>
      </w:r>
      <w:r w:rsidRPr="00A076B6">
        <w:t>сформировано</w:t>
      </w:r>
      <w:r w:rsidR="009454D8" w:rsidRPr="00A076B6">
        <w:t xml:space="preserve"> </w:t>
      </w:r>
      <w:r w:rsidRPr="00A076B6">
        <w:t>полностью,</w:t>
      </w:r>
    </w:p>
    <w:p w14:paraId="36BF5ABD" w14:textId="77777777" w:rsidR="00440BC9" w:rsidRPr="00A076B6" w:rsidRDefault="00440BC9" w:rsidP="00453D1A">
      <w:r w:rsidRPr="00A076B6">
        <w:t>1</w:t>
      </w:r>
      <w:r w:rsidR="009454D8" w:rsidRPr="00A076B6">
        <w:t xml:space="preserve"> </w:t>
      </w:r>
      <w:r w:rsidRPr="00A076B6">
        <w:t>балл</w:t>
      </w:r>
      <w:r w:rsidR="009454D8" w:rsidRPr="00A076B6">
        <w:t xml:space="preserve"> </w:t>
      </w:r>
      <w:r w:rsidRPr="00A076B6">
        <w:t>–</w:t>
      </w:r>
      <w:r w:rsidR="009454D8" w:rsidRPr="00A076B6">
        <w:t xml:space="preserve"> </w:t>
      </w:r>
      <w:r w:rsidRPr="00A076B6">
        <w:t>умение</w:t>
      </w:r>
      <w:r w:rsidR="009454D8" w:rsidRPr="00A076B6">
        <w:t xml:space="preserve"> </w:t>
      </w:r>
      <w:r w:rsidRPr="00A076B6">
        <w:t>сформировано</w:t>
      </w:r>
      <w:r w:rsidR="009454D8" w:rsidRPr="00A076B6">
        <w:t xml:space="preserve"> </w:t>
      </w:r>
      <w:r w:rsidRPr="00A076B6">
        <w:t>частично,</w:t>
      </w:r>
      <w:r w:rsidR="009454D8" w:rsidRPr="00A076B6">
        <w:t xml:space="preserve"> </w:t>
      </w:r>
    </w:p>
    <w:p w14:paraId="6608E205" w14:textId="77777777" w:rsidR="00440BC9" w:rsidRPr="00A076B6" w:rsidRDefault="00440BC9" w:rsidP="00453D1A">
      <w:r w:rsidRPr="00A076B6">
        <w:t>0</w:t>
      </w:r>
      <w:r w:rsidR="009454D8" w:rsidRPr="00A076B6">
        <w:t xml:space="preserve"> </w:t>
      </w:r>
      <w:r w:rsidRPr="00A076B6">
        <w:t>–</w:t>
      </w:r>
      <w:r w:rsidR="009454D8" w:rsidRPr="00A076B6">
        <w:t xml:space="preserve"> </w:t>
      </w:r>
      <w:r w:rsidRPr="00A076B6">
        <w:t>умение</w:t>
      </w:r>
      <w:r w:rsidR="009454D8" w:rsidRPr="00A076B6">
        <w:t xml:space="preserve"> </w:t>
      </w:r>
      <w:r w:rsidRPr="00A076B6">
        <w:t>не</w:t>
      </w:r>
      <w:r w:rsidR="009454D8" w:rsidRPr="00A076B6">
        <w:t xml:space="preserve"> </w:t>
      </w:r>
      <w:r w:rsidRPr="00A076B6">
        <w:t>сформировано.</w:t>
      </w:r>
      <w:r w:rsidR="009454D8" w:rsidRPr="00A076B6">
        <w:t xml:space="preserve"> </w:t>
      </w:r>
    </w:p>
    <w:p w14:paraId="7DD3C017" w14:textId="62171CD6" w:rsidR="00440BC9" w:rsidRPr="00A076B6" w:rsidRDefault="00440BC9" w:rsidP="00453D1A">
      <w:r w:rsidRPr="00A076B6">
        <w:t>При</w:t>
      </w:r>
      <w:r w:rsidR="009454D8" w:rsidRPr="00A076B6">
        <w:t xml:space="preserve"> </w:t>
      </w:r>
      <w:r w:rsidRPr="00A076B6">
        <w:t>преобладании</w:t>
      </w:r>
      <w:r w:rsidR="009454D8" w:rsidRPr="00A076B6">
        <w:t xml:space="preserve"> </w:t>
      </w:r>
      <w:r w:rsidRPr="00A076B6">
        <w:t>оценок</w:t>
      </w:r>
      <w:r w:rsidR="00E82691" w:rsidRPr="00A076B6">
        <w:t xml:space="preserve"> «</w:t>
      </w:r>
      <w:r w:rsidRPr="00A076B6">
        <w:t>2</w:t>
      </w:r>
      <w:r w:rsidR="009454D8" w:rsidRPr="00A076B6">
        <w:t xml:space="preserve"> </w:t>
      </w:r>
      <w:r w:rsidRPr="00A076B6">
        <w:t>балла</w:t>
      </w:r>
      <w:r w:rsidR="00E82691" w:rsidRPr="00A076B6">
        <w:t xml:space="preserve">» </w:t>
      </w:r>
      <w:r w:rsidRPr="00A076B6">
        <w:t>–</w:t>
      </w:r>
      <w:r w:rsidR="009454D8" w:rsidRPr="00A076B6">
        <w:t xml:space="preserve"> </w:t>
      </w:r>
      <w:r w:rsidRPr="00A076B6">
        <w:t>70-100%</w:t>
      </w:r>
      <w:r w:rsidR="009454D8" w:rsidRPr="00A076B6">
        <w:t xml:space="preserve"> </w:t>
      </w:r>
      <w:r w:rsidRPr="00A076B6">
        <w:t>делается</w:t>
      </w:r>
      <w:r w:rsidR="009454D8" w:rsidRPr="00A076B6">
        <w:t xml:space="preserve"> </w:t>
      </w:r>
      <w:r w:rsidRPr="00A076B6">
        <w:t>вывод:</w:t>
      </w:r>
      <w:r w:rsidR="00E82691" w:rsidRPr="00A076B6">
        <w:t xml:space="preserve"> «</w:t>
      </w:r>
      <w:r w:rsidRPr="00A076B6">
        <w:t>Обучающийся</w:t>
      </w:r>
      <w:r w:rsidR="009454D8" w:rsidRPr="00A076B6">
        <w:t xml:space="preserve"> </w:t>
      </w:r>
      <w:r w:rsidRPr="00A076B6">
        <w:t>успешно</w:t>
      </w:r>
      <w:r w:rsidR="009454D8" w:rsidRPr="00A076B6">
        <w:t xml:space="preserve"> </w:t>
      </w:r>
      <w:r w:rsidRPr="00A076B6">
        <w:t>осваивает</w:t>
      </w:r>
      <w:r w:rsidR="009454D8" w:rsidRPr="00A076B6">
        <w:t xml:space="preserve"> </w:t>
      </w:r>
      <w:r w:rsidRPr="00A076B6">
        <w:t>метапредметные</w:t>
      </w:r>
      <w:r w:rsidR="009454D8" w:rsidRPr="00A076B6">
        <w:t xml:space="preserve"> </w:t>
      </w:r>
      <w:r w:rsidRPr="00A076B6">
        <w:t>результаты</w:t>
      </w:r>
      <w:r w:rsidR="00E82691" w:rsidRPr="00A076B6">
        <w:t>».</w:t>
      </w:r>
      <w:r w:rsidR="009454D8" w:rsidRPr="00A076B6">
        <w:t xml:space="preserve"> </w:t>
      </w:r>
    </w:p>
    <w:p w14:paraId="3F7D303C" w14:textId="1DDC98A8" w:rsidR="00440BC9" w:rsidRPr="00A076B6" w:rsidRDefault="00440BC9" w:rsidP="00453D1A">
      <w:r w:rsidRPr="00A076B6">
        <w:t>При</w:t>
      </w:r>
      <w:r w:rsidR="009454D8" w:rsidRPr="00A076B6">
        <w:t xml:space="preserve"> </w:t>
      </w:r>
      <w:r w:rsidRPr="00A076B6">
        <w:t>преобладании</w:t>
      </w:r>
      <w:r w:rsidR="009454D8" w:rsidRPr="00A076B6">
        <w:t xml:space="preserve"> </w:t>
      </w:r>
      <w:r w:rsidRPr="00A076B6">
        <w:t>оценок</w:t>
      </w:r>
      <w:r w:rsidR="00E82691" w:rsidRPr="00A076B6">
        <w:t xml:space="preserve"> «</w:t>
      </w:r>
      <w:r w:rsidRPr="00A076B6">
        <w:t>1</w:t>
      </w:r>
      <w:r w:rsidR="009454D8" w:rsidRPr="00A076B6">
        <w:t xml:space="preserve"> </w:t>
      </w:r>
      <w:r w:rsidRPr="00A076B6">
        <w:t>балл</w:t>
      </w:r>
      <w:r w:rsidR="00E82691" w:rsidRPr="00A076B6">
        <w:t xml:space="preserve">» </w:t>
      </w:r>
      <w:r w:rsidR="00BB3FB6" w:rsidRPr="00A076B6">
        <w:t>–</w:t>
      </w:r>
      <w:r w:rsidR="009454D8" w:rsidRPr="00A076B6">
        <w:t xml:space="preserve"> </w:t>
      </w:r>
      <w:r w:rsidRPr="00A076B6">
        <w:t>70-100%,</w:t>
      </w:r>
      <w:r w:rsidR="009454D8" w:rsidRPr="00A076B6">
        <w:t xml:space="preserve"> </w:t>
      </w:r>
      <w:r w:rsidRPr="00A076B6">
        <w:t>при</w:t>
      </w:r>
      <w:r w:rsidR="009454D8" w:rsidRPr="00A076B6">
        <w:t xml:space="preserve"> </w:t>
      </w:r>
      <w:r w:rsidRPr="00A076B6">
        <w:t>условии</w:t>
      </w:r>
      <w:r w:rsidR="009454D8" w:rsidRPr="00A076B6">
        <w:t xml:space="preserve"> </w:t>
      </w:r>
      <w:r w:rsidRPr="00A076B6">
        <w:t>30-0%</w:t>
      </w:r>
      <w:r w:rsidR="00E82691" w:rsidRPr="00A076B6">
        <w:t xml:space="preserve"> «</w:t>
      </w:r>
      <w:r w:rsidRPr="00A076B6">
        <w:t>2балла</w:t>
      </w:r>
      <w:r w:rsidR="00E82691" w:rsidRPr="00A076B6">
        <w:t xml:space="preserve">» </w:t>
      </w:r>
      <w:r w:rsidRPr="00A076B6">
        <w:t>делается</w:t>
      </w:r>
      <w:r w:rsidR="009454D8" w:rsidRPr="00A076B6">
        <w:t xml:space="preserve"> </w:t>
      </w:r>
      <w:r w:rsidRPr="00A076B6">
        <w:t>вывод:</w:t>
      </w:r>
      <w:r w:rsidR="00E82691" w:rsidRPr="00A076B6">
        <w:t xml:space="preserve"> «</w:t>
      </w:r>
      <w:r w:rsidRPr="00A076B6">
        <w:t>Обучающийся</w:t>
      </w:r>
      <w:r w:rsidR="009454D8" w:rsidRPr="00A076B6">
        <w:t xml:space="preserve"> </w:t>
      </w:r>
      <w:r w:rsidRPr="00A076B6">
        <w:t>осваивает</w:t>
      </w:r>
      <w:r w:rsidR="009454D8" w:rsidRPr="00A076B6">
        <w:t xml:space="preserve"> </w:t>
      </w:r>
      <w:r w:rsidRPr="00A076B6">
        <w:t>метапредметные</w:t>
      </w:r>
      <w:r w:rsidR="009454D8" w:rsidRPr="00A076B6">
        <w:t xml:space="preserve"> </w:t>
      </w:r>
      <w:r w:rsidRPr="00A076B6">
        <w:t>результаты</w:t>
      </w:r>
      <w:r w:rsidR="00E82691" w:rsidRPr="00A076B6">
        <w:t>».</w:t>
      </w:r>
    </w:p>
    <w:p w14:paraId="40B04DA1" w14:textId="4ED2D649" w:rsidR="00440BC9" w:rsidRPr="00A076B6" w:rsidRDefault="00440BC9" w:rsidP="00453D1A">
      <w:r w:rsidRPr="00A076B6">
        <w:t>При</w:t>
      </w:r>
      <w:r w:rsidR="009454D8" w:rsidRPr="00A076B6">
        <w:t xml:space="preserve"> </w:t>
      </w:r>
      <w:r w:rsidRPr="00A076B6">
        <w:t>преобладании</w:t>
      </w:r>
      <w:r w:rsidR="009454D8" w:rsidRPr="00A076B6">
        <w:t xml:space="preserve"> </w:t>
      </w:r>
      <w:r w:rsidRPr="00A076B6">
        <w:t>оценок</w:t>
      </w:r>
      <w:r w:rsidR="00E82691" w:rsidRPr="00A076B6">
        <w:t xml:space="preserve"> «</w:t>
      </w:r>
      <w:r w:rsidRPr="00A076B6">
        <w:t>1</w:t>
      </w:r>
      <w:r w:rsidR="009454D8" w:rsidRPr="00A076B6">
        <w:t xml:space="preserve"> </w:t>
      </w:r>
      <w:r w:rsidRPr="00A076B6">
        <w:t>балл</w:t>
      </w:r>
      <w:r w:rsidR="00E82691" w:rsidRPr="00A076B6">
        <w:t xml:space="preserve">» </w:t>
      </w:r>
      <w:r w:rsidR="00BB3FB6" w:rsidRPr="00A076B6">
        <w:t>–</w:t>
      </w:r>
      <w:r w:rsidR="009454D8" w:rsidRPr="00A076B6">
        <w:t xml:space="preserve"> </w:t>
      </w:r>
      <w:r w:rsidRPr="00A076B6">
        <w:t>70-100%,</w:t>
      </w:r>
      <w:r w:rsidR="009454D8" w:rsidRPr="00A076B6">
        <w:t xml:space="preserve"> </w:t>
      </w:r>
      <w:r w:rsidRPr="00A076B6">
        <w:t>остальные</w:t>
      </w:r>
      <w:r w:rsidR="00E82691" w:rsidRPr="00A076B6">
        <w:t xml:space="preserve"> «</w:t>
      </w:r>
      <w:r w:rsidRPr="00A076B6">
        <w:t>0</w:t>
      </w:r>
      <w:r w:rsidR="009454D8" w:rsidRPr="00A076B6">
        <w:t xml:space="preserve"> </w:t>
      </w:r>
      <w:r w:rsidRPr="00A076B6">
        <w:t>баллов</w:t>
      </w:r>
      <w:r w:rsidR="00E82691" w:rsidRPr="00A076B6">
        <w:t xml:space="preserve">» </w:t>
      </w:r>
      <w:r w:rsidRPr="00A076B6">
        <w:t>делается</w:t>
      </w:r>
      <w:r w:rsidR="009454D8" w:rsidRPr="00A076B6">
        <w:t xml:space="preserve"> </w:t>
      </w:r>
      <w:r w:rsidRPr="00A076B6">
        <w:t>вывод:</w:t>
      </w:r>
      <w:r w:rsidR="00E82691" w:rsidRPr="00A076B6">
        <w:t xml:space="preserve"> «</w:t>
      </w:r>
      <w:r w:rsidRPr="00A076B6">
        <w:t>Обучающемуся</w:t>
      </w:r>
      <w:r w:rsidR="009454D8" w:rsidRPr="00A076B6">
        <w:t xml:space="preserve"> </w:t>
      </w:r>
      <w:r w:rsidRPr="00A076B6">
        <w:t>необходима</w:t>
      </w:r>
      <w:r w:rsidR="009454D8" w:rsidRPr="00A076B6">
        <w:t xml:space="preserve"> </w:t>
      </w:r>
      <w:r w:rsidRPr="00A076B6">
        <w:t>помощь</w:t>
      </w:r>
      <w:r w:rsidR="009454D8" w:rsidRPr="00A076B6">
        <w:t xml:space="preserve"> </w:t>
      </w:r>
      <w:r w:rsidRPr="00A076B6">
        <w:t>в</w:t>
      </w:r>
      <w:r w:rsidR="009454D8" w:rsidRPr="00A076B6">
        <w:t xml:space="preserve"> </w:t>
      </w:r>
      <w:r w:rsidRPr="00A076B6">
        <w:t>освоении</w:t>
      </w:r>
      <w:r w:rsidR="009454D8" w:rsidRPr="00A076B6">
        <w:t xml:space="preserve"> </w:t>
      </w:r>
      <w:r w:rsidRPr="00A076B6">
        <w:t>метапредметных</w:t>
      </w:r>
      <w:r w:rsidR="009454D8" w:rsidRPr="00A076B6">
        <w:t xml:space="preserve"> </w:t>
      </w:r>
      <w:r w:rsidRPr="00A076B6">
        <w:t>результатов</w:t>
      </w:r>
      <w:r w:rsidR="00E82691" w:rsidRPr="00A076B6">
        <w:t>».</w:t>
      </w:r>
    </w:p>
    <w:p w14:paraId="469EFF8A" w14:textId="2F65AD0E" w:rsidR="00440BC9" w:rsidRPr="00A076B6" w:rsidRDefault="00440BC9" w:rsidP="00453D1A">
      <w:r w:rsidRPr="00A076B6">
        <w:t>При</w:t>
      </w:r>
      <w:r w:rsidR="009454D8" w:rsidRPr="00A076B6">
        <w:t xml:space="preserve"> </w:t>
      </w:r>
      <w:r w:rsidRPr="00A076B6">
        <w:t>преобладании</w:t>
      </w:r>
      <w:r w:rsidR="009454D8" w:rsidRPr="00A076B6">
        <w:t xml:space="preserve"> </w:t>
      </w:r>
      <w:r w:rsidRPr="00A076B6">
        <w:t>оценок</w:t>
      </w:r>
      <w:r w:rsidR="00E82691" w:rsidRPr="00A076B6">
        <w:t xml:space="preserve"> «</w:t>
      </w:r>
      <w:r w:rsidRPr="00A076B6">
        <w:t>0</w:t>
      </w:r>
      <w:r w:rsidR="009454D8" w:rsidRPr="00A076B6">
        <w:t xml:space="preserve"> </w:t>
      </w:r>
      <w:r w:rsidRPr="00A076B6">
        <w:t>баллов</w:t>
      </w:r>
      <w:r w:rsidR="00E82691" w:rsidRPr="00A076B6">
        <w:t xml:space="preserve">» </w:t>
      </w:r>
      <w:r w:rsidR="00BB3FB6" w:rsidRPr="00A076B6">
        <w:t>–</w:t>
      </w:r>
      <w:r w:rsidR="009454D8" w:rsidRPr="00A076B6">
        <w:t xml:space="preserve"> </w:t>
      </w:r>
      <w:r w:rsidRPr="00A076B6">
        <w:t>70-100%</w:t>
      </w:r>
      <w:r w:rsidR="009454D8" w:rsidRPr="00A076B6">
        <w:t xml:space="preserve"> </w:t>
      </w:r>
      <w:r w:rsidRPr="00A076B6">
        <w:t>делается</w:t>
      </w:r>
      <w:r w:rsidR="009454D8" w:rsidRPr="00A076B6">
        <w:t xml:space="preserve"> </w:t>
      </w:r>
      <w:r w:rsidRPr="00A076B6">
        <w:t>вывод:</w:t>
      </w:r>
      <w:r w:rsidR="00E82691" w:rsidRPr="00A076B6">
        <w:t xml:space="preserve"> «</w:t>
      </w:r>
      <w:r w:rsidRPr="00A076B6">
        <w:t>Обучающийся</w:t>
      </w:r>
      <w:r w:rsidR="009454D8" w:rsidRPr="00A076B6">
        <w:t xml:space="preserve"> </w:t>
      </w:r>
      <w:r w:rsidRPr="00A076B6">
        <w:t>не</w:t>
      </w:r>
      <w:r w:rsidR="009454D8" w:rsidRPr="00A076B6">
        <w:t xml:space="preserve"> </w:t>
      </w:r>
      <w:r w:rsidRPr="00A076B6">
        <w:t>осваивает</w:t>
      </w:r>
      <w:r w:rsidR="009454D8" w:rsidRPr="00A076B6">
        <w:t xml:space="preserve"> </w:t>
      </w:r>
      <w:r w:rsidRPr="00A076B6">
        <w:t>метапредметные</w:t>
      </w:r>
      <w:r w:rsidR="009454D8" w:rsidRPr="00A076B6">
        <w:t xml:space="preserve"> </w:t>
      </w:r>
      <w:r w:rsidRPr="00A076B6">
        <w:t>результаты,</w:t>
      </w:r>
      <w:r w:rsidR="009454D8" w:rsidRPr="00A076B6">
        <w:t xml:space="preserve"> </w:t>
      </w:r>
      <w:r w:rsidRPr="00A076B6">
        <w:t>необходима</w:t>
      </w:r>
      <w:r w:rsidR="009454D8" w:rsidRPr="00A076B6">
        <w:t xml:space="preserve"> </w:t>
      </w:r>
      <w:r w:rsidRPr="00A076B6">
        <w:t>коррекция</w:t>
      </w:r>
      <w:r w:rsidR="009454D8" w:rsidRPr="00A076B6">
        <w:t xml:space="preserve"> </w:t>
      </w:r>
      <w:r w:rsidRPr="00A076B6">
        <w:t>деятельности</w:t>
      </w:r>
      <w:r w:rsidR="00E82691" w:rsidRPr="00A076B6">
        <w:t>».</w:t>
      </w:r>
    </w:p>
    <w:p w14:paraId="5CBE3A1B" w14:textId="77283CE2" w:rsidR="009C1D2C" w:rsidRPr="00A076B6" w:rsidRDefault="00440BC9" w:rsidP="00453D1A">
      <w:r w:rsidRPr="00A076B6">
        <w:t>При</w:t>
      </w:r>
      <w:r w:rsidR="009454D8" w:rsidRPr="00A076B6">
        <w:t xml:space="preserve"> </w:t>
      </w:r>
      <w:r w:rsidRPr="00A076B6">
        <w:t>использовании</w:t>
      </w:r>
      <w:r w:rsidR="009454D8" w:rsidRPr="00A076B6">
        <w:t xml:space="preserve"> </w:t>
      </w:r>
      <w:r w:rsidRPr="00A076B6">
        <w:t>измерительных</w:t>
      </w:r>
      <w:r w:rsidR="009454D8" w:rsidRPr="00A076B6">
        <w:t xml:space="preserve"> </w:t>
      </w:r>
      <w:r w:rsidRPr="00A076B6">
        <w:t>материалов</w:t>
      </w:r>
      <w:r w:rsidR="009454D8" w:rsidRPr="00A076B6">
        <w:t xml:space="preserve"> </w:t>
      </w:r>
      <w:r w:rsidRPr="00A076B6">
        <w:t>с</w:t>
      </w:r>
      <w:r w:rsidR="009454D8" w:rsidRPr="00A076B6">
        <w:t xml:space="preserve"> </w:t>
      </w:r>
      <w:r w:rsidRPr="00A076B6">
        <w:t>имеющимися</w:t>
      </w:r>
      <w:r w:rsidR="009454D8" w:rsidRPr="00A076B6">
        <w:t xml:space="preserve"> </w:t>
      </w:r>
      <w:r w:rsidRPr="00A076B6">
        <w:t>критериями</w:t>
      </w:r>
      <w:r w:rsidR="009454D8" w:rsidRPr="00A076B6">
        <w:t xml:space="preserve"> </w:t>
      </w:r>
      <w:r w:rsidRPr="00A076B6">
        <w:t>оценивания</w:t>
      </w:r>
      <w:r w:rsidR="009454D8" w:rsidRPr="00A076B6">
        <w:t xml:space="preserve"> </w:t>
      </w:r>
      <w:r w:rsidRPr="00A076B6">
        <w:t>оценка</w:t>
      </w:r>
      <w:r w:rsidR="009454D8" w:rsidRPr="00A076B6">
        <w:t xml:space="preserve"> </w:t>
      </w:r>
      <w:r w:rsidRPr="00A076B6">
        <w:t>метапредметных</w:t>
      </w:r>
      <w:r w:rsidR="009454D8" w:rsidRPr="00A076B6">
        <w:t xml:space="preserve"> </w:t>
      </w:r>
      <w:r w:rsidRPr="00A076B6">
        <w:t>результатов</w:t>
      </w:r>
      <w:r w:rsidR="009454D8" w:rsidRPr="00A076B6">
        <w:t xml:space="preserve"> </w:t>
      </w:r>
      <w:r w:rsidRPr="00A076B6">
        <w:t>проводится</w:t>
      </w:r>
      <w:r w:rsidR="009454D8" w:rsidRPr="00A076B6">
        <w:t xml:space="preserve"> </w:t>
      </w:r>
      <w:r w:rsidRPr="00A076B6">
        <w:t>на</w:t>
      </w:r>
      <w:r w:rsidR="009454D8" w:rsidRPr="00A076B6">
        <w:t xml:space="preserve"> </w:t>
      </w:r>
      <w:r w:rsidRPr="00A076B6">
        <w:t>их</w:t>
      </w:r>
      <w:r w:rsidR="009454D8" w:rsidRPr="00A076B6">
        <w:t xml:space="preserve"> </w:t>
      </w:r>
      <w:r w:rsidRPr="00A076B6">
        <w:t>основе.</w:t>
      </w:r>
    </w:p>
    <w:p w14:paraId="0A8F9161" w14:textId="573A132D" w:rsidR="0094316E" w:rsidRPr="00A076B6" w:rsidRDefault="0094316E" w:rsidP="00453D1A">
      <w:pPr>
        <w:jc w:val="center"/>
        <w:rPr>
          <w:b/>
          <w:bCs/>
        </w:rPr>
      </w:pPr>
      <w:r w:rsidRPr="00A076B6">
        <w:rPr>
          <w:b/>
          <w:bCs/>
        </w:rPr>
        <w:lastRenderedPageBreak/>
        <w:t>Особенности оценки функциональной грамотности</w:t>
      </w:r>
    </w:p>
    <w:p w14:paraId="40C8FD1F" w14:textId="77777777" w:rsidR="0094316E" w:rsidRPr="00A076B6" w:rsidRDefault="0094316E" w:rsidP="00453D1A">
      <w:r w:rsidRPr="00A076B6">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79A361A7" w14:textId="77777777" w:rsidR="0094316E" w:rsidRPr="00A076B6" w:rsidRDefault="0094316E" w:rsidP="00453D1A">
      <w:r w:rsidRPr="00A076B6">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0BE64A3E" w14:textId="77777777" w:rsidR="0094316E" w:rsidRPr="00A076B6" w:rsidRDefault="0094316E" w:rsidP="00453D1A">
      <w:r w:rsidRPr="00A076B6">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1CBAE8B1" w14:textId="77777777" w:rsidR="0094316E" w:rsidRPr="00A076B6" w:rsidRDefault="0094316E" w:rsidP="00453D1A">
      <w:r w:rsidRPr="00A076B6">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497DA2AB" w14:textId="77777777" w:rsidR="0094316E" w:rsidRPr="00A076B6" w:rsidRDefault="0094316E" w:rsidP="00453D1A">
      <w:r w:rsidRPr="00A076B6">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73D66830" w14:textId="77777777" w:rsidR="0094316E" w:rsidRPr="00A076B6" w:rsidRDefault="0094316E" w:rsidP="00453D1A">
      <w:r w:rsidRPr="00A076B6">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0367F320" w14:textId="77777777" w:rsidR="0094316E" w:rsidRPr="00A076B6" w:rsidRDefault="0094316E" w:rsidP="00453D1A">
      <w:r w:rsidRPr="00A076B6">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45E6C580" w14:textId="77777777" w:rsidR="0094316E" w:rsidRPr="00A076B6" w:rsidRDefault="0094316E" w:rsidP="00453D1A">
      <w:r w:rsidRPr="00A076B6">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133A627" w14:textId="5E593183" w:rsidR="0094316E" w:rsidRPr="00A076B6" w:rsidRDefault="0094316E" w:rsidP="00453D1A">
      <w:r w:rsidRPr="00A076B6">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47FB2C1E" w14:textId="77777777" w:rsidR="0094316E" w:rsidRPr="00A076B6" w:rsidRDefault="0094316E" w:rsidP="00453D1A">
      <w:pPr>
        <w:jc w:val="center"/>
        <w:rPr>
          <w:b/>
          <w:bCs/>
        </w:rPr>
      </w:pPr>
      <w:r w:rsidRPr="00A076B6">
        <w:rPr>
          <w:b/>
          <w:bCs/>
        </w:rPr>
        <w:t>Оценка проектной деятельности обучающихся</w:t>
      </w:r>
    </w:p>
    <w:p w14:paraId="09D86826" w14:textId="77777777" w:rsidR="0094316E" w:rsidRPr="00A076B6" w:rsidRDefault="0094316E" w:rsidP="00453D1A">
      <w:r w:rsidRPr="00A076B6">
        <w:t>Организация проектной деятельности в начальной школе строится по правилу «пяти П»:</w:t>
      </w:r>
    </w:p>
    <w:p w14:paraId="4E2026D6" w14:textId="77777777" w:rsidR="0094316E" w:rsidRPr="00A076B6" w:rsidRDefault="0094316E" w:rsidP="00453D1A">
      <w:r w:rsidRPr="00A076B6">
        <w:t xml:space="preserve"> 1.</w:t>
      </w:r>
      <w:r w:rsidRPr="00A076B6">
        <w:tab/>
        <w:t>Проблема. Учитель в игровой форме погружает обучающихся в тему, используя сказки, легенды, видеофильмы или театрализованные сценки. Затем очерчивается проблема. Обучающиеся выдвигают гипотезы о том, как можно ее решить.</w:t>
      </w:r>
    </w:p>
    <w:p w14:paraId="427EBFF3" w14:textId="77777777" w:rsidR="0094316E" w:rsidRPr="00A076B6" w:rsidRDefault="0094316E" w:rsidP="00453D1A">
      <w:r w:rsidRPr="00A076B6">
        <w:t>2.</w:t>
      </w:r>
      <w:r w:rsidRPr="00A076B6">
        <w:tab/>
        <w:t>Планирование. Педагог вместе с обучающимися формулирует задачу, определяется план дальнейших действий, распределяются роли.</w:t>
      </w:r>
    </w:p>
    <w:p w14:paraId="1396AFD0" w14:textId="77777777" w:rsidR="0094316E" w:rsidRPr="00A076B6" w:rsidRDefault="0094316E" w:rsidP="00453D1A">
      <w:r w:rsidRPr="00A076B6">
        <w:t>3.</w:t>
      </w:r>
      <w:r w:rsidRPr="00A076B6">
        <w:tab/>
        <w:t>Поиск информации. Обучающиеся изучают литературу, проводят опросы среди одноклассников, родителей. Полученные данные анализируются, делаются выводы.</w:t>
      </w:r>
    </w:p>
    <w:p w14:paraId="16E36C92" w14:textId="77777777" w:rsidR="0094316E" w:rsidRPr="00A076B6" w:rsidRDefault="0094316E" w:rsidP="00453D1A">
      <w:r w:rsidRPr="00A076B6">
        <w:t>4.</w:t>
      </w:r>
      <w:r w:rsidRPr="00A076B6">
        <w:tab/>
        <w:t xml:space="preserve">Продукт. Результаты оформляются в виде готового изделия. Это может быть поделка, реферат, макет, иллюстрированный альбом, компьютерная презентация, карта, газета, постановка, спектакль, экскурсия, игра. </w:t>
      </w:r>
    </w:p>
    <w:p w14:paraId="2DC8E4BF" w14:textId="77777777" w:rsidR="0094316E" w:rsidRPr="00A076B6" w:rsidRDefault="0094316E" w:rsidP="00453D1A">
      <w:r w:rsidRPr="00A076B6">
        <w:lastRenderedPageBreak/>
        <w:t>5.</w:t>
      </w:r>
      <w:r w:rsidRPr="00A076B6">
        <w:tab/>
        <w:t xml:space="preserve">Презентация. Обучающиеся представляют проекты, рассказывают о проведенной работе, ее результатах. Здесь уместно использование игровых форм: отчет об экспедиции, рекламная кампания проекта, телепередача, защита макета на Совете Ученых. </w:t>
      </w:r>
    </w:p>
    <w:p w14:paraId="0EFC46B6" w14:textId="77777777" w:rsidR="0094316E" w:rsidRPr="00A076B6" w:rsidRDefault="0094316E" w:rsidP="00453D1A">
      <w:r w:rsidRPr="00A076B6">
        <w:rPr>
          <w:b/>
        </w:rPr>
        <w:t>Использование метода в 1 классе.</w:t>
      </w:r>
      <w:r w:rsidRPr="00A076B6">
        <w:t xml:space="preserve"> Учителя организуют работу над разными видами педагогических проектов в начальной школе. Больше всего проблем возникает у них с первоклассниками, которые еще плохо читают и пишут, не умеют работать с информацией. На этом этапе рекомендованы мини-проекты, занимающие 1-2 урока. Предполагается, что ребенок будет исследовать один несложный объект. Основная работа проводится в классе. Обучающих можно разделить на группы, каждой из которых поручена своя задача. Требований к оформлению проекта в </w:t>
      </w:r>
      <w:r w:rsidRPr="00A076B6">
        <w:rPr>
          <w:b/>
        </w:rPr>
        <w:t>1 класс</w:t>
      </w:r>
      <w:r w:rsidRPr="00A076B6">
        <w:t xml:space="preserve">е не предъявляется. Чаще всего он состоит из картинок и рисунков с короткими подписями. </w:t>
      </w:r>
    </w:p>
    <w:p w14:paraId="7F3166FD" w14:textId="77777777" w:rsidR="0094316E" w:rsidRPr="00A076B6" w:rsidRDefault="0094316E" w:rsidP="00453D1A">
      <w:r w:rsidRPr="00A076B6">
        <w:t xml:space="preserve"> </w:t>
      </w:r>
      <w:r w:rsidRPr="00A076B6">
        <w:rPr>
          <w:b/>
        </w:rPr>
        <w:t>Проекты во 2-4 классах.</w:t>
      </w:r>
      <w:r w:rsidRPr="00A076B6">
        <w:t xml:space="preserve"> Во втором классе детей нужно учить находить информацию, работать с познавательной литературой, решать творческие задачи. Важно, чтобы результат проекта был осязаемым и его можно было использовать в обычной жизни. Продолжительность проекта не должна превышать 1-2 недель. В 3-4 классах деятельность ребят становится более обдуманной, целенаправленной. Проекты могут готовиться от 1 до 2 месяцев. Педагог учит обучающихся формулировать цели, выдвигать гипотезы, обрабатывать информацию, находить собственное решение проблемы. Проекты выполняются как в группах, так и индивидуально. При этом недопустим элемент соревновательности между детьми. </w:t>
      </w:r>
    </w:p>
    <w:p w14:paraId="254904ED" w14:textId="77777777" w:rsidR="0094316E" w:rsidRPr="00A076B6" w:rsidRDefault="0094316E" w:rsidP="00453D1A">
      <w:r w:rsidRPr="00A076B6">
        <w:rPr>
          <w:i/>
        </w:rPr>
        <w:t>Критерии оценки.</w:t>
      </w:r>
      <w:r w:rsidRPr="00A076B6">
        <w:t xml:space="preserve"> Критерии могут отличаться в зависимости от возраста учащихся. Так, в 1-2 классах они предельно просты: соблюдение всех намеченных этапов работы, ее законченность; оригинальность и качество выполнения изделия; полнота раскрытия выбранной темы. </w:t>
      </w:r>
    </w:p>
    <w:p w14:paraId="7D4ECC3D" w14:textId="77777777" w:rsidR="0094316E" w:rsidRPr="00A076B6" w:rsidRDefault="0094316E" w:rsidP="00453D1A">
      <w:r w:rsidRPr="00A076B6">
        <w:t xml:space="preserve">В 3-4 классах критериев становится больше: актуальность темы; глубина и самостоятельность исследования; оригинальность решений; качество готового продукта; степень раскрытия темы во время презентации, ее убедительность. </w:t>
      </w:r>
    </w:p>
    <w:p w14:paraId="52FE3FB0" w14:textId="77777777" w:rsidR="0094316E" w:rsidRPr="00A076B6" w:rsidRDefault="0094316E" w:rsidP="00453D1A">
      <w:r w:rsidRPr="00A076B6">
        <w:t xml:space="preserve">Критерии оценивания краткосрочных проектов </w:t>
      </w: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
        <w:gridCol w:w="3238"/>
        <w:gridCol w:w="6375"/>
      </w:tblGrid>
      <w:tr w:rsidR="0094316E" w:rsidRPr="00A076B6" w14:paraId="6AE31372" w14:textId="77777777" w:rsidTr="00DA2130">
        <w:trPr>
          <w:trHeight w:val="428"/>
          <w:jc w:val="center"/>
        </w:trPr>
        <w:tc>
          <w:tcPr>
            <w:tcW w:w="588" w:type="dxa"/>
            <w:tcBorders>
              <w:top w:val="single" w:sz="4" w:space="0" w:color="000000"/>
              <w:left w:val="single" w:sz="4" w:space="0" w:color="000000"/>
              <w:bottom w:val="single" w:sz="4" w:space="0" w:color="000000"/>
              <w:right w:val="single" w:sz="4" w:space="0" w:color="000000"/>
            </w:tcBorders>
            <w:vAlign w:val="center"/>
            <w:hideMark/>
          </w:tcPr>
          <w:p w14:paraId="7EDE22C4" w14:textId="77777777" w:rsidR="0094316E" w:rsidRPr="00A076B6" w:rsidRDefault="0094316E" w:rsidP="00453D1A">
            <w:pPr>
              <w:ind w:firstLine="22"/>
              <w:jc w:val="center"/>
              <w:rPr>
                <w:b/>
                <w:sz w:val="20"/>
                <w:szCs w:val="20"/>
              </w:rPr>
            </w:pPr>
            <w:r w:rsidRPr="00A076B6">
              <w:rPr>
                <w:b/>
                <w:sz w:val="20"/>
                <w:szCs w:val="20"/>
              </w:rPr>
              <w:t>№ п/п</w:t>
            </w:r>
          </w:p>
        </w:tc>
        <w:tc>
          <w:tcPr>
            <w:tcW w:w="3238" w:type="dxa"/>
            <w:tcBorders>
              <w:top w:val="single" w:sz="4" w:space="0" w:color="000000"/>
              <w:left w:val="single" w:sz="4" w:space="0" w:color="000000"/>
              <w:bottom w:val="single" w:sz="4" w:space="0" w:color="000000"/>
              <w:right w:val="single" w:sz="4" w:space="0" w:color="000000"/>
            </w:tcBorders>
            <w:vAlign w:val="center"/>
            <w:hideMark/>
          </w:tcPr>
          <w:p w14:paraId="2AE8C59F" w14:textId="77777777" w:rsidR="0094316E" w:rsidRPr="00A076B6" w:rsidRDefault="0094316E" w:rsidP="00453D1A">
            <w:pPr>
              <w:ind w:firstLine="22"/>
              <w:jc w:val="center"/>
              <w:rPr>
                <w:b/>
                <w:sz w:val="20"/>
                <w:szCs w:val="20"/>
              </w:rPr>
            </w:pPr>
            <w:r w:rsidRPr="00A076B6">
              <w:rPr>
                <w:b/>
                <w:sz w:val="20"/>
                <w:szCs w:val="20"/>
              </w:rPr>
              <w:t>Критерий</w:t>
            </w:r>
          </w:p>
        </w:tc>
        <w:tc>
          <w:tcPr>
            <w:tcW w:w="6375" w:type="dxa"/>
            <w:tcBorders>
              <w:top w:val="single" w:sz="4" w:space="0" w:color="000000"/>
              <w:left w:val="single" w:sz="4" w:space="0" w:color="000000"/>
              <w:bottom w:val="single" w:sz="4" w:space="0" w:color="000000"/>
              <w:right w:val="single" w:sz="4" w:space="0" w:color="000000"/>
            </w:tcBorders>
            <w:vAlign w:val="center"/>
            <w:hideMark/>
          </w:tcPr>
          <w:p w14:paraId="3EF22786" w14:textId="77777777" w:rsidR="0094316E" w:rsidRPr="00A076B6" w:rsidRDefault="0094316E" w:rsidP="00453D1A">
            <w:pPr>
              <w:ind w:firstLine="22"/>
              <w:jc w:val="center"/>
              <w:rPr>
                <w:b/>
                <w:sz w:val="20"/>
                <w:szCs w:val="20"/>
              </w:rPr>
            </w:pPr>
            <w:r w:rsidRPr="00A076B6">
              <w:rPr>
                <w:b/>
                <w:sz w:val="20"/>
                <w:szCs w:val="20"/>
              </w:rPr>
              <w:t>Баллы (от 0 до 3)</w:t>
            </w:r>
          </w:p>
        </w:tc>
      </w:tr>
      <w:tr w:rsidR="0094316E" w:rsidRPr="00A076B6" w14:paraId="2AEE463C" w14:textId="77777777" w:rsidTr="00DA2130">
        <w:trPr>
          <w:trHeight w:val="70"/>
          <w:jc w:val="center"/>
        </w:trPr>
        <w:tc>
          <w:tcPr>
            <w:tcW w:w="10201" w:type="dxa"/>
            <w:gridSpan w:val="3"/>
            <w:tcBorders>
              <w:top w:val="single" w:sz="4" w:space="0" w:color="000000"/>
              <w:left w:val="single" w:sz="4" w:space="0" w:color="000000"/>
              <w:bottom w:val="single" w:sz="4" w:space="0" w:color="000000"/>
              <w:right w:val="single" w:sz="4" w:space="0" w:color="000000"/>
            </w:tcBorders>
            <w:hideMark/>
          </w:tcPr>
          <w:p w14:paraId="246DFF77" w14:textId="77777777" w:rsidR="0094316E" w:rsidRPr="00A076B6" w:rsidRDefault="0094316E" w:rsidP="00453D1A">
            <w:pPr>
              <w:ind w:firstLine="22"/>
              <w:rPr>
                <w:sz w:val="20"/>
                <w:szCs w:val="20"/>
              </w:rPr>
            </w:pPr>
            <w:r w:rsidRPr="00A076B6">
              <w:rPr>
                <w:sz w:val="20"/>
                <w:szCs w:val="20"/>
              </w:rPr>
              <w:t>Оценка представленной работы: (тема)</w:t>
            </w:r>
          </w:p>
        </w:tc>
      </w:tr>
      <w:tr w:rsidR="0094316E" w:rsidRPr="00A076B6" w14:paraId="0223BD09" w14:textId="77777777" w:rsidTr="00DA2130">
        <w:trPr>
          <w:trHeight w:val="397"/>
          <w:jc w:val="center"/>
        </w:trPr>
        <w:tc>
          <w:tcPr>
            <w:tcW w:w="588" w:type="dxa"/>
            <w:tcBorders>
              <w:top w:val="single" w:sz="4" w:space="0" w:color="000000"/>
              <w:left w:val="single" w:sz="4" w:space="0" w:color="000000"/>
              <w:bottom w:val="single" w:sz="4" w:space="0" w:color="000000"/>
              <w:right w:val="single" w:sz="4" w:space="0" w:color="000000"/>
            </w:tcBorders>
            <w:hideMark/>
          </w:tcPr>
          <w:p w14:paraId="120922A6" w14:textId="77777777" w:rsidR="0094316E" w:rsidRPr="00A076B6" w:rsidRDefault="0094316E" w:rsidP="00453D1A">
            <w:pPr>
              <w:ind w:firstLine="22"/>
              <w:rPr>
                <w:sz w:val="20"/>
                <w:szCs w:val="20"/>
              </w:rPr>
            </w:pPr>
            <w:r w:rsidRPr="00A076B6">
              <w:rPr>
                <w:sz w:val="20"/>
                <w:szCs w:val="20"/>
                <w:lang w:val="en-US"/>
              </w:rPr>
              <w:t>1</w:t>
            </w:r>
            <w:r w:rsidRPr="00A076B6">
              <w:rPr>
                <w:sz w:val="20"/>
                <w:szCs w:val="20"/>
              </w:rPr>
              <w:t>.</w:t>
            </w:r>
          </w:p>
        </w:tc>
        <w:tc>
          <w:tcPr>
            <w:tcW w:w="3238" w:type="dxa"/>
            <w:tcBorders>
              <w:top w:val="single" w:sz="4" w:space="0" w:color="000000"/>
              <w:left w:val="single" w:sz="4" w:space="0" w:color="000000"/>
              <w:bottom w:val="single" w:sz="4" w:space="0" w:color="000000"/>
              <w:right w:val="single" w:sz="4" w:space="0" w:color="000000"/>
            </w:tcBorders>
            <w:hideMark/>
          </w:tcPr>
          <w:p w14:paraId="0382EC49" w14:textId="77777777" w:rsidR="0094316E" w:rsidRPr="00A076B6" w:rsidRDefault="0094316E" w:rsidP="00453D1A">
            <w:pPr>
              <w:ind w:firstLine="22"/>
              <w:rPr>
                <w:sz w:val="20"/>
                <w:szCs w:val="20"/>
              </w:rPr>
            </w:pPr>
            <w:r w:rsidRPr="00A076B6">
              <w:rPr>
                <w:sz w:val="20"/>
                <w:szCs w:val="20"/>
              </w:rPr>
              <w:t>Обоснование выбора темы.</w:t>
            </w:r>
          </w:p>
          <w:p w14:paraId="50AF65EA" w14:textId="77777777" w:rsidR="0094316E" w:rsidRPr="00A076B6" w:rsidRDefault="0094316E" w:rsidP="00453D1A">
            <w:pPr>
              <w:ind w:firstLine="22"/>
              <w:rPr>
                <w:sz w:val="20"/>
                <w:szCs w:val="20"/>
              </w:rPr>
            </w:pPr>
            <w:r w:rsidRPr="00A076B6">
              <w:rPr>
                <w:sz w:val="20"/>
                <w:szCs w:val="20"/>
              </w:rPr>
              <w:t>Соответствие содержания сформулированной теме, поставленным целям и задачам</w:t>
            </w:r>
          </w:p>
        </w:tc>
        <w:tc>
          <w:tcPr>
            <w:tcW w:w="6375" w:type="dxa"/>
            <w:tcBorders>
              <w:top w:val="single" w:sz="4" w:space="0" w:color="000000"/>
              <w:left w:val="single" w:sz="4" w:space="0" w:color="000000"/>
              <w:bottom w:val="single" w:sz="4" w:space="0" w:color="000000"/>
              <w:right w:val="single" w:sz="4" w:space="0" w:color="000000"/>
            </w:tcBorders>
            <w:hideMark/>
          </w:tcPr>
          <w:p w14:paraId="73E5A117" w14:textId="77777777" w:rsidR="0094316E" w:rsidRPr="00A076B6" w:rsidRDefault="0094316E" w:rsidP="00453D1A">
            <w:pPr>
              <w:ind w:firstLine="22"/>
              <w:rPr>
                <w:sz w:val="20"/>
                <w:szCs w:val="20"/>
              </w:rPr>
            </w:pPr>
            <w:r w:rsidRPr="00A076B6">
              <w:rPr>
                <w:sz w:val="20"/>
                <w:szCs w:val="20"/>
              </w:rPr>
              <w:t>1 – не было обоснования темы, цель сформулирована нечетко, тема раскрыта не полностью</w:t>
            </w:r>
          </w:p>
          <w:p w14:paraId="4B61DC73" w14:textId="77777777" w:rsidR="0094316E" w:rsidRPr="00A076B6" w:rsidRDefault="0094316E" w:rsidP="00453D1A">
            <w:pPr>
              <w:ind w:firstLine="22"/>
              <w:rPr>
                <w:sz w:val="20"/>
                <w:szCs w:val="20"/>
              </w:rPr>
            </w:pPr>
            <w:r w:rsidRPr="00A076B6">
              <w:rPr>
                <w:sz w:val="20"/>
                <w:szCs w:val="20"/>
              </w:rPr>
              <w:t>2 – был обоснован выбор темы цель сформулирована нечетко, тема раскрыта не полностью</w:t>
            </w:r>
          </w:p>
          <w:p w14:paraId="0453139A" w14:textId="77777777" w:rsidR="0094316E" w:rsidRPr="00A076B6" w:rsidRDefault="0094316E" w:rsidP="00453D1A">
            <w:pPr>
              <w:ind w:firstLine="22"/>
              <w:rPr>
                <w:sz w:val="20"/>
                <w:szCs w:val="20"/>
              </w:rPr>
            </w:pPr>
            <w:r w:rsidRPr="00A076B6">
              <w:rPr>
                <w:sz w:val="20"/>
                <w:szCs w:val="20"/>
              </w:rPr>
              <w:t>3 – было обоснование выбора темы, цель сформулирована в соответствии с темой, тема раскрыта полностью</w:t>
            </w:r>
          </w:p>
        </w:tc>
      </w:tr>
      <w:tr w:rsidR="0094316E" w:rsidRPr="00A076B6" w14:paraId="2B83CE8E" w14:textId="77777777" w:rsidTr="00DA2130">
        <w:trPr>
          <w:trHeight w:val="273"/>
          <w:jc w:val="center"/>
        </w:trPr>
        <w:tc>
          <w:tcPr>
            <w:tcW w:w="588" w:type="dxa"/>
            <w:tcBorders>
              <w:top w:val="single" w:sz="4" w:space="0" w:color="000000"/>
              <w:left w:val="single" w:sz="4" w:space="0" w:color="000000"/>
              <w:bottom w:val="single" w:sz="4" w:space="0" w:color="000000"/>
              <w:right w:val="single" w:sz="4" w:space="0" w:color="000000"/>
            </w:tcBorders>
            <w:hideMark/>
          </w:tcPr>
          <w:p w14:paraId="3017BDB0" w14:textId="77777777" w:rsidR="0094316E" w:rsidRPr="00A076B6" w:rsidRDefault="0094316E" w:rsidP="00453D1A">
            <w:pPr>
              <w:ind w:firstLine="22"/>
              <w:rPr>
                <w:sz w:val="20"/>
                <w:szCs w:val="20"/>
              </w:rPr>
            </w:pPr>
            <w:r w:rsidRPr="00A076B6">
              <w:rPr>
                <w:sz w:val="20"/>
                <w:szCs w:val="20"/>
              </w:rPr>
              <w:t>2.</w:t>
            </w:r>
          </w:p>
        </w:tc>
        <w:tc>
          <w:tcPr>
            <w:tcW w:w="3238" w:type="dxa"/>
            <w:tcBorders>
              <w:top w:val="single" w:sz="4" w:space="0" w:color="000000"/>
              <w:left w:val="single" w:sz="4" w:space="0" w:color="000000"/>
              <w:bottom w:val="single" w:sz="4" w:space="0" w:color="000000"/>
              <w:right w:val="single" w:sz="4" w:space="0" w:color="000000"/>
            </w:tcBorders>
            <w:hideMark/>
          </w:tcPr>
          <w:p w14:paraId="19D4E45B" w14:textId="77777777" w:rsidR="0094316E" w:rsidRPr="00A076B6" w:rsidRDefault="0094316E" w:rsidP="00453D1A">
            <w:pPr>
              <w:ind w:firstLine="22"/>
              <w:rPr>
                <w:sz w:val="20"/>
                <w:szCs w:val="20"/>
              </w:rPr>
            </w:pPr>
            <w:r w:rsidRPr="00A076B6">
              <w:rPr>
                <w:sz w:val="20"/>
                <w:szCs w:val="20"/>
              </w:rPr>
              <w:t>Рефлексия</w:t>
            </w:r>
          </w:p>
          <w:p w14:paraId="17493241" w14:textId="77777777" w:rsidR="0094316E" w:rsidRPr="00A076B6" w:rsidRDefault="0094316E" w:rsidP="00453D1A">
            <w:pPr>
              <w:ind w:firstLine="22"/>
              <w:rPr>
                <w:sz w:val="20"/>
                <w:szCs w:val="20"/>
              </w:rPr>
            </w:pPr>
            <w:r w:rsidRPr="00A076B6">
              <w:rPr>
                <w:sz w:val="20"/>
                <w:szCs w:val="20"/>
              </w:rPr>
              <w:t>Владение рефлексией; социальное и прикладное значение полученных результатов (для чего?, чему научились?), выводы</w:t>
            </w:r>
          </w:p>
        </w:tc>
        <w:tc>
          <w:tcPr>
            <w:tcW w:w="6375" w:type="dxa"/>
            <w:tcBorders>
              <w:top w:val="single" w:sz="4" w:space="0" w:color="000000"/>
              <w:left w:val="single" w:sz="4" w:space="0" w:color="000000"/>
              <w:bottom w:val="single" w:sz="4" w:space="0" w:color="000000"/>
              <w:right w:val="single" w:sz="4" w:space="0" w:color="000000"/>
            </w:tcBorders>
            <w:hideMark/>
          </w:tcPr>
          <w:p w14:paraId="6E19AE1E" w14:textId="77777777" w:rsidR="0094316E" w:rsidRPr="00A076B6" w:rsidRDefault="0094316E" w:rsidP="00453D1A">
            <w:pPr>
              <w:ind w:firstLine="22"/>
              <w:rPr>
                <w:sz w:val="20"/>
                <w:szCs w:val="20"/>
              </w:rPr>
            </w:pPr>
            <w:r w:rsidRPr="00A076B6">
              <w:rPr>
                <w:sz w:val="20"/>
                <w:szCs w:val="20"/>
              </w:rPr>
              <w:t>0 – нет выводов</w:t>
            </w:r>
          </w:p>
          <w:p w14:paraId="6A39B22D" w14:textId="77777777" w:rsidR="0094316E" w:rsidRPr="00A076B6" w:rsidRDefault="0094316E" w:rsidP="00453D1A">
            <w:pPr>
              <w:ind w:firstLine="22"/>
              <w:rPr>
                <w:sz w:val="20"/>
                <w:szCs w:val="20"/>
              </w:rPr>
            </w:pPr>
            <w:r w:rsidRPr="00A076B6">
              <w:rPr>
                <w:sz w:val="20"/>
                <w:szCs w:val="20"/>
              </w:rPr>
              <w:t>1 – выводы по работе представлены неполно</w:t>
            </w:r>
          </w:p>
          <w:p w14:paraId="42755D29" w14:textId="77777777" w:rsidR="0094316E" w:rsidRPr="00A076B6" w:rsidRDefault="0094316E" w:rsidP="00453D1A">
            <w:pPr>
              <w:ind w:firstLine="22"/>
              <w:rPr>
                <w:sz w:val="20"/>
                <w:szCs w:val="20"/>
              </w:rPr>
            </w:pPr>
            <w:r w:rsidRPr="00A076B6">
              <w:rPr>
                <w:sz w:val="20"/>
                <w:szCs w:val="20"/>
              </w:rPr>
              <w:t>2 – выводы полностью соответствуют теме и цели работы</w:t>
            </w:r>
          </w:p>
        </w:tc>
      </w:tr>
      <w:tr w:rsidR="0094316E" w:rsidRPr="00A076B6" w14:paraId="2F0DCF89" w14:textId="77777777" w:rsidTr="00DA2130">
        <w:trPr>
          <w:trHeight w:val="191"/>
          <w:jc w:val="center"/>
        </w:trPr>
        <w:tc>
          <w:tcPr>
            <w:tcW w:w="10201" w:type="dxa"/>
            <w:gridSpan w:val="3"/>
            <w:tcBorders>
              <w:top w:val="single" w:sz="4" w:space="0" w:color="000000"/>
              <w:left w:val="single" w:sz="4" w:space="0" w:color="000000"/>
              <w:bottom w:val="single" w:sz="4" w:space="0" w:color="000000"/>
              <w:right w:val="single" w:sz="4" w:space="0" w:color="000000"/>
            </w:tcBorders>
            <w:hideMark/>
          </w:tcPr>
          <w:p w14:paraId="7A97DD32" w14:textId="77777777" w:rsidR="0094316E" w:rsidRPr="00A076B6" w:rsidRDefault="0094316E" w:rsidP="00453D1A">
            <w:pPr>
              <w:ind w:firstLine="22"/>
              <w:rPr>
                <w:sz w:val="20"/>
                <w:szCs w:val="20"/>
              </w:rPr>
            </w:pPr>
            <w:r w:rsidRPr="00A076B6">
              <w:rPr>
                <w:sz w:val="20"/>
                <w:szCs w:val="20"/>
              </w:rPr>
              <w:t xml:space="preserve">Оценка выступления участников: </w:t>
            </w:r>
          </w:p>
        </w:tc>
      </w:tr>
      <w:tr w:rsidR="0094316E" w:rsidRPr="00A076B6" w14:paraId="481A1B27" w14:textId="77777777" w:rsidTr="00DA2130">
        <w:trPr>
          <w:trHeight w:val="397"/>
          <w:jc w:val="center"/>
        </w:trPr>
        <w:tc>
          <w:tcPr>
            <w:tcW w:w="588" w:type="dxa"/>
            <w:tcBorders>
              <w:top w:val="single" w:sz="4" w:space="0" w:color="000000"/>
              <w:left w:val="single" w:sz="4" w:space="0" w:color="000000"/>
              <w:bottom w:val="single" w:sz="4" w:space="0" w:color="000000"/>
              <w:right w:val="single" w:sz="4" w:space="0" w:color="000000"/>
            </w:tcBorders>
            <w:hideMark/>
          </w:tcPr>
          <w:p w14:paraId="3FDF84B9" w14:textId="77777777" w:rsidR="0094316E" w:rsidRPr="00A076B6" w:rsidRDefault="0094316E" w:rsidP="00453D1A">
            <w:pPr>
              <w:ind w:firstLine="22"/>
              <w:rPr>
                <w:sz w:val="20"/>
                <w:szCs w:val="20"/>
              </w:rPr>
            </w:pPr>
            <w:r w:rsidRPr="00A076B6">
              <w:rPr>
                <w:sz w:val="20"/>
                <w:szCs w:val="20"/>
              </w:rPr>
              <w:t>3.</w:t>
            </w:r>
          </w:p>
        </w:tc>
        <w:tc>
          <w:tcPr>
            <w:tcW w:w="3238" w:type="dxa"/>
            <w:tcBorders>
              <w:top w:val="single" w:sz="4" w:space="0" w:color="000000"/>
              <w:left w:val="single" w:sz="4" w:space="0" w:color="000000"/>
              <w:bottom w:val="single" w:sz="4" w:space="0" w:color="000000"/>
              <w:right w:val="single" w:sz="4" w:space="0" w:color="000000"/>
            </w:tcBorders>
            <w:hideMark/>
          </w:tcPr>
          <w:p w14:paraId="7CF391C2" w14:textId="77777777" w:rsidR="0094316E" w:rsidRPr="00A076B6" w:rsidRDefault="0094316E" w:rsidP="00453D1A">
            <w:pPr>
              <w:ind w:firstLine="22"/>
              <w:rPr>
                <w:sz w:val="20"/>
                <w:szCs w:val="20"/>
              </w:rPr>
            </w:pPr>
            <w:r w:rsidRPr="00A076B6">
              <w:rPr>
                <w:sz w:val="20"/>
                <w:szCs w:val="20"/>
              </w:rPr>
              <w:t>Качество публичного выступления, владение материалом</w:t>
            </w:r>
          </w:p>
        </w:tc>
        <w:tc>
          <w:tcPr>
            <w:tcW w:w="6375" w:type="dxa"/>
            <w:tcBorders>
              <w:top w:val="single" w:sz="4" w:space="0" w:color="000000"/>
              <w:left w:val="single" w:sz="4" w:space="0" w:color="000000"/>
              <w:bottom w:val="single" w:sz="4" w:space="0" w:color="000000"/>
              <w:right w:val="single" w:sz="4" w:space="0" w:color="000000"/>
            </w:tcBorders>
            <w:hideMark/>
          </w:tcPr>
          <w:p w14:paraId="272BB68A" w14:textId="77777777" w:rsidR="0094316E" w:rsidRPr="00A076B6" w:rsidRDefault="0094316E" w:rsidP="00453D1A">
            <w:pPr>
              <w:ind w:firstLine="22"/>
              <w:rPr>
                <w:sz w:val="20"/>
                <w:szCs w:val="20"/>
              </w:rPr>
            </w:pPr>
            <w:r w:rsidRPr="00A076B6">
              <w:rPr>
                <w:sz w:val="20"/>
                <w:szCs w:val="20"/>
              </w:rPr>
              <w:t>1 – участник читает текст</w:t>
            </w:r>
          </w:p>
          <w:p w14:paraId="530697BC" w14:textId="77777777" w:rsidR="0094316E" w:rsidRPr="00A076B6" w:rsidRDefault="0094316E" w:rsidP="00453D1A">
            <w:pPr>
              <w:ind w:firstLine="22"/>
              <w:rPr>
                <w:sz w:val="20"/>
                <w:szCs w:val="20"/>
              </w:rPr>
            </w:pPr>
            <w:r w:rsidRPr="00A076B6">
              <w:rPr>
                <w:sz w:val="20"/>
                <w:szCs w:val="20"/>
              </w:rPr>
              <w:t>2 – участник допускает речевые и грамматические ошибки</w:t>
            </w:r>
          </w:p>
          <w:p w14:paraId="3EF7EBB4" w14:textId="77777777" w:rsidR="0094316E" w:rsidRPr="00A076B6" w:rsidRDefault="0094316E" w:rsidP="00453D1A">
            <w:pPr>
              <w:ind w:firstLine="22"/>
              <w:rPr>
                <w:sz w:val="20"/>
                <w:szCs w:val="20"/>
              </w:rPr>
            </w:pPr>
            <w:r w:rsidRPr="00A076B6">
              <w:rPr>
                <w:sz w:val="20"/>
                <w:szCs w:val="20"/>
              </w:rPr>
              <w:t>3 – речь участника грамотная и безошибочная, хорошо владеет материалом</w:t>
            </w:r>
          </w:p>
        </w:tc>
      </w:tr>
      <w:tr w:rsidR="0094316E" w:rsidRPr="00A076B6" w14:paraId="06E1B097" w14:textId="77777777" w:rsidTr="00DA2130">
        <w:trPr>
          <w:trHeight w:val="397"/>
          <w:jc w:val="center"/>
        </w:trPr>
        <w:tc>
          <w:tcPr>
            <w:tcW w:w="588" w:type="dxa"/>
            <w:tcBorders>
              <w:top w:val="single" w:sz="4" w:space="0" w:color="000000"/>
              <w:left w:val="single" w:sz="4" w:space="0" w:color="000000"/>
              <w:bottom w:val="single" w:sz="4" w:space="0" w:color="000000"/>
              <w:right w:val="single" w:sz="4" w:space="0" w:color="000000"/>
            </w:tcBorders>
            <w:hideMark/>
          </w:tcPr>
          <w:p w14:paraId="2C907AF0" w14:textId="77777777" w:rsidR="0094316E" w:rsidRPr="00A076B6" w:rsidRDefault="0094316E" w:rsidP="00453D1A">
            <w:pPr>
              <w:ind w:firstLine="22"/>
              <w:rPr>
                <w:sz w:val="20"/>
                <w:szCs w:val="20"/>
              </w:rPr>
            </w:pPr>
            <w:r w:rsidRPr="00A076B6">
              <w:rPr>
                <w:sz w:val="20"/>
                <w:szCs w:val="20"/>
              </w:rPr>
              <w:t>4.</w:t>
            </w:r>
          </w:p>
        </w:tc>
        <w:tc>
          <w:tcPr>
            <w:tcW w:w="3238" w:type="dxa"/>
            <w:tcBorders>
              <w:top w:val="single" w:sz="4" w:space="0" w:color="000000"/>
              <w:left w:val="single" w:sz="4" w:space="0" w:color="000000"/>
              <w:bottom w:val="single" w:sz="4" w:space="0" w:color="000000"/>
              <w:right w:val="single" w:sz="4" w:space="0" w:color="000000"/>
            </w:tcBorders>
            <w:hideMark/>
          </w:tcPr>
          <w:p w14:paraId="3DC925E0" w14:textId="77777777" w:rsidR="0094316E" w:rsidRPr="00A076B6" w:rsidRDefault="0094316E" w:rsidP="00453D1A">
            <w:pPr>
              <w:ind w:firstLine="22"/>
              <w:rPr>
                <w:sz w:val="20"/>
                <w:szCs w:val="20"/>
              </w:rPr>
            </w:pPr>
            <w:r w:rsidRPr="00A076B6">
              <w:rPr>
                <w:sz w:val="20"/>
                <w:szCs w:val="20"/>
              </w:rPr>
              <w:t>Качество представления продукта проекта. (Уровень организации и проведения презентации: устного сообщения, письменного отчёта, поделки, реферата, макета, иллюстрированного альбома, компьютерной презентации, карты, газеты, постановки, спектакля, экскурсии, игры. Обеспечение объектами наглядности, творческий подход в подготовке наглядности)</w:t>
            </w:r>
          </w:p>
        </w:tc>
        <w:tc>
          <w:tcPr>
            <w:tcW w:w="6375" w:type="dxa"/>
            <w:tcBorders>
              <w:top w:val="single" w:sz="4" w:space="0" w:color="000000"/>
              <w:left w:val="single" w:sz="4" w:space="0" w:color="000000"/>
              <w:bottom w:val="single" w:sz="4" w:space="0" w:color="000000"/>
              <w:right w:val="single" w:sz="4" w:space="0" w:color="000000"/>
            </w:tcBorders>
            <w:hideMark/>
          </w:tcPr>
          <w:p w14:paraId="68BED04C" w14:textId="77777777" w:rsidR="0094316E" w:rsidRPr="00A076B6" w:rsidRDefault="0094316E" w:rsidP="00453D1A">
            <w:pPr>
              <w:ind w:firstLine="22"/>
              <w:rPr>
                <w:sz w:val="20"/>
                <w:szCs w:val="20"/>
              </w:rPr>
            </w:pPr>
            <w:r w:rsidRPr="00A076B6">
              <w:rPr>
                <w:sz w:val="20"/>
                <w:szCs w:val="20"/>
              </w:rPr>
              <w:t>1 – участники представляют продукт</w:t>
            </w:r>
          </w:p>
          <w:p w14:paraId="7B49F036" w14:textId="77777777" w:rsidR="0094316E" w:rsidRPr="00A076B6" w:rsidRDefault="0094316E" w:rsidP="00453D1A">
            <w:pPr>
              <w:ind w:firstLine="22"/>
              <w:rPr>
                <w:sz w:val="20"/>
                <w:szCs w:val="20"/>
              </w:rPr>
            </w:pPr>
            <w:r w:rsidRPr="00A076B6">
              <w:rPr>
                <w:sz w:val="20"/>
                <w:szCs w:val="20"/>
              </w:rPr>
              <w:t>2 – оригинальность представления продукта</w:t>
            </w:r>
          </w:p>
          <w:p w14:paraId="5E914A71" w14:textId="77777777" w:rsidR="0094316E" w:rsidRPr="00A076B6" w:rsidRDefault="0094316E" w:rsidP="00453D1A">
            <w:pPr>
              <w:ind w:firstLine="22"/>
              <w:rPr>
                <w:sz w:val="20"/>
                <w:szCs w:val="20"/>
              </w:rPr>
            </w:pPr>
            <w:r w:rsidRPr="00A076B6">
              <w:rPr>
                <w:sz w:val="20"/>
                <w:szCs w:val="20"/>
              </w:rPr>
              <w:t xml:space="preserve">3 – оригинальность представления и качество выполнения продукта </w:t>
            </w:r>
          </w:p>
        </w:tc>
      </w:tr>
      <w:tr w:rsidR="0094316E" w:rsidRPr="00A076B6" w14:paraId="35530440" w14:textId="77777777" w:rsidTr="00DA2130">
        <w:trPr>
          <w:trHeight w:val="397"/>
          <w:jc w:val="center"/>
        </w:trPr>
        <w:tc>
          <w:tcPr>
            <w:tcW w:w="588" w:type="dxa"/>
            <w:tcBorders>
              <w:top w:val="single" w:sz="4" w:space="0" w:color="000000"/>
              <w:left w:val="single" w:sz="4" w:space="0" w:color="000000"/>
              <w:bottom w:val="single" w:sz="4" w:space="0" w:color="000000"/>
              <w:right w:val="single" w:sz="4" w:space="0" w:color="000000"/>
            </w:tcBorders>
            <w:hideMark/>
          </w:tcPr>
          <w:p w14:paraId="1B4034AC" w14:textId="77777777" w:rsidR="0094316E" w:rsidRPr="00A076B6" w:rsidRDefault="0094316E" w:rsidP="00453D1A">
            <w:pPr>
              <w:ind w:firstLine="22"/>
              <w:rPr>
                <w:sz w:val="20"/>
                <w:szCs w:val="20"/>
              </w:rPr>
            </w:pPr>
            <w:r w:rsidRPr="00A076B6">
              <w:rPr>
                <w:sz w:val="20"/>
                <w:szCs w:val="20"/>
              </w:rPr>
              <w:lastRenderedPageBreak/>
              <w:t>5.</w:t>
            </w:r>
          </w:p>
        </w:tc>
        <w:tc>
          <w:tcPr>
            <w:tcW w:w="3238" w:type="dxa"/>
            <w:tcBorders>
              <w:top w:val="single" w:sz="4" w:space="0" w:color="000000"/>
              <w:left w:val="single" w:sz="4" w:space="0" w:color="000000"/>
              <w:bottom w:val="single" w:sz="4" w:space="0" w:color="000000"/>
              <w:right w:val="single" w:sz="4" w:space="0" w:color="000000"/>
            </w:tcBorders>
            <w:hideMark/>
          </w:tcPr>
          <w:p w14:paraId="09317D95" w14:textId="77777777" w:rsidR="0094316E" w:rsidRPr="00A076B6" w:rsidRDefault="0094316E" w:rsidP="00453D1A">
            <w:pPr>
              <w:ind w:firstLine="22"/>
              <w:rPr>
                <w:sz w:val="20"/>
                <w:szCs w:val="20"/>
              </w:rPr>
            </w:pPr>
            <w:r w:rsidRPr="00A076B6">
              <w:rPr>
                <w:sz w:val="20"/>
                <w:szCs w:val="20"/>
              </w:rPr>
              <w:t>Умение вести дискуссию, корректно защищать свои идеи, эрудиция докладчика</w:t>
            </w:r>
          </w:p>
        </w:tc>
        <w:tc>
          <w:tcPr>
            <w:tcW w:w="6375" w:type="dxa"/>
            <w:tcBorders>
              <w:top w:val="single" w:sz="4" w:space="0" w:color="000000"/>
              <w:left w:val="single" w:sz="4" w:space="0" w:color="000000"/>
              <w:bottom w:val="single" w:sz="4" w:space="0" w:color="000000"/>
              <w:right w:val="single" w:sz="4" w:space="0" w:color="000000"/>
            </w:tcBorders>
            <w:hideMark/>
          </w:tcPr>
          <w:p w14:paraId="4AAB8177" w14:textId="77777777" w:rsidR="0094316E" w:rsidRPr="00A076B6" w:rsidRDefault="0094316E" w:rsidP="00453D1A">
            <w:pPr>
              <w:ind w:firstLine="22"/>
              <w:rPr>
                <w:sz w:val="20"/>
                <w:szCs w:val="20"/>
              </w:rPr>
            </w:pPr>
            <w:r w:rsidRPr="00A076B6">
              <w:rPr>
                <w:sz w:val="20"/>
                <w:szCs w:val="20"/>
              </w:rPr>
              <w:t>1-не умеет вести дискуссию, слабо владеет материалом</w:t>
            </w:r>
          </w:p>
          <w:p w14:paraId="30927EE2" w14:textId="77777777" w:rsidR="0094316E" w:rsidRPr="00A076B6" w:rsidRDefault="0094316E" w:rsidP="00453D1A">
            <w:pPr>
              <w:ind w:firstLine="22"/>
              <w:rPr>
                <w:sz w:val="20"/>
                <w:szCs w:val="20"/>
              </w:rPr>
            </w:pPr>
            <w:r w:rsidRPr="00A076B6">
              <w:rPr>
                <w:sz w:val="20"/>
                <w:szCs w:val="20"/>
              </w:rPr>
              <w:t>2-участник испытывает затруднения в умении отвечать на вопросы комиссии и слушателей</w:t>
            </w:r>
          </w:p>
          <w:p w14:paraId="7F1A76F8" w14:textId="77777777" w:rsidR="0094316E" w:rsidRPr="00A076B6" w:rsidRDefault="0094316E" w:rsidP="00453D1A">
            <w:pPr>
              <w:ind w:firstLine="22"/>
              <w:rPr>
                <w:sz w:val="20"/>
                <w:szCs w:val="20"/>
              </w:rPr>
            </w:pPr>
            <w:r w:rsidRPr="00A076B6">
              <w:rPr>
                <w:sz w:val="20"/>
                <w:szCs w:val="20"/>
              </w:rPr>
              <w:t>3-участник умеет вести дискуссию. Доказательно и корректно защищает свои идеи</w:t>
            </w:r>
          </w:p>
        </w:tc>
      </w:tr>
      <w:tr w:rsidR="0094316E" w:rsidRPr="00A076B6" w14:paraId="7E538B18" w14:textId="77777777" w:rsidTr="00DA2130">
        <w:trPr>
          <w:trHeight w:val="397"/>
          <w:jc w:val="center"/>
        </w:trPr>
        <w:tc>
          <w:tcPr>
            <w:tcW w:w="588" w:type="dxa"/>
            <w:tcBorders>
              <w:top w:val="single" w:sz="4" w:space="0" w:color="000000"/>
              <w:left w:val="single" w:sz="4" w:space="0" w:color="000000"/>
              <w:bottom w:val="single" w:sz="4" w:space="0" w:color="000000"/>
              <w:right w:val="single" w:sz="4" w:space="0" w:color="000000"/>
            </w:tcBorders>
          </w:tcPr>
          <w:p w14:paraId="4CD6E457" w14:textId="77777777" w:rsidR="0094316E" w:rsidRPr="00A076B6" w:rsidRDefault="0094316E" w:rsidP="00453D1A">
            <w:pPr>
              <w:ind w:firstLine="22"/>
              <w:rPr>
                <w:sz w:val="20"/>
                <w:szCs w:val="20"/>
              </w:rPr>
            </w:pPr>
            <w:r w:rsidRPr="00A076B6">
              <w:rPr>
                <w:sz w:val="20"/>
                <w:szCs w:val="20"/>
              </w:rPr>
              <w:t>6.</w:t>
            </w:r>
          </w:p>
        </w:tc>
        <w:tc>
          <w:tcPr>
            <w:tcW w:w="3238" w:type="dxa"/>
            <w:tcBorders>
              <w:top w:val="single" w:sz="4" w:space="0" w:color="000000"/>
              <w:left w:val="single" w:sz="4" w:space="0" w:color="000000"/>
              <w:bottom w:val="single" w:sz="4" w:space="0" w:color="000000"/>
              <w:right w:val="single" w:sz="4" w:space="0" w:color="000000"/>
            </w:tcBorders>
          </w:tcPr>
          <w:p w14:paraId="6B02B651" w14:textId="77777777" w:rsidR="0094316E" w:rsidRPr="00A076B6" w:rsidRDefault="0094316E" w:rsidP="00453D1A">
            <w:pPr>
              <w:ind w:firstLine="22"/>
              <w:rPr>
                <w:sz w:val="20"/>
                <w:szCs w:val="20"/>
              </w:rPr>
            </w:pPr>
            <w:r w:rsidRPr="00A076B6">
              <w:rPr>
                <w:sz w:val="20"/>
                <w:szCs w:val="20"/>
              </w:rPr>
              <w:t>Дополнительные баллы (креативность – новые оригинальные идеи и пути решения, с помощью которых авторы внесли нечто новое в контекст, особое мнение эксперта)</w:t>
            </w:r>
          </w:p>
        </w:tc>
        <w:tc>
          <w:tcPr>
            <w:tcW w:w="6375" w:type="dxa"/>
            <w:tcBorders>
              <w:top w:val="single" w:sz="4" w:space="0" w:color="000000"/>
              <w:left w:val="single" w:sz="4" w:space="0" w:color="000000"/>
              <w:bottom w:val="single" w:sz="4" w:space="0" w:color="000000"/>
              <w:right w:val="single" w:sz="4" w:space="0" w:color="000000"/>
            </w:tcBorders>
          </w:tcPr>
          <w:p w14:paraId="62194406" w14:textId="77777777" w:rsidR="0094316E" w:rsidRPr="00A076B6" w:rsidRDefault="0094316E" w:rsidP="00453D1A">
            <w:pPr>
              <w:ind w:firstLine="22"/>
              <w:rPr>
                <w:sz w:val="20"/>
                <w:szCs w:val="20"/>
              </w:rPr>
            </w:pPr>
            <w:r w:rsidRPr="00A076B6">
              <w:rPr>
                <w:sz w:val="20"/>
                <w:szCs w:val="20"/>
              </w:rPr>
              <w:t>0-3</w:t>
            </w:r>
          </w:p>
        </w:tc>
      </w:tr>
    </w:tbl>
    <w:p w14:paraId="08C80A02" w14:textId="0981117B" w:rsidR="00D63D5A" w:rsidRPr="00A076B6" w:rsidRDefault="00D63D5A" w:rsidP="00453D1A">
      <w:pPr>
        <w:pStyle w:val="3"/>
        <w:rPr>
          <w:color w:val="auto"/>
        </w:rPr>
      </w:pPr>
      <w:bookmarkStart w:id="18" w:name="_Toc144842015"/>
      <w:r w:rsidRPr="00A076B6">
        <w:rPr>
          <w:color w:val="auto"/>
        </w:rPr>
        <w:t>Оценка</w:t>
      </w:r>
      <w:r w:rsidR="009454D8" w:rsidRPr="00A076B6">
        <w:rPr>
          <w:color w:val="auto"/>
        </w:rPr>
        <w:t xml:space="preserve"> </w:t>
      </w:r>
      <w:r w:rsidRPr="00A076B6">
        <w:rPr>
          <w:color w:val="auto"/>
        </w:rPr>
        <w:t>предметных</w:t>
      </w:r>
      <w:r w:rsidR="009454D8" w:rsidRPr="00A076B6">
        <w:rPr>
          <w:color w:val="auto"/>
        </w:rPr>
        <w:t xml:space="preserve"> </w:t>
      </w:r>
      <w:r w:rsidRPr="00A076B6">
        <w:rPr>
          <w:color w:val="auto"/>
        </w:rPr>
        <w:t>результатов</w:t>
      </w:r>
      <w:bookmarkEnd w:id="18"/>
    </w:p>
    <w:p w14:paraId="7D34AD4A" w14:textId="57069D5C" w:rsidR="007C08A2" w:rsidRPr="00A076B6" w:rsidRDefault="007C08A2" w:rsidP="00453D1A">
      <w:r w:rsidRPr="00A076B6">
        <w:rPr>
          <w:b/>
        </w:rPr>
        <w:t>Предметные</w:t>
      </w:r>
      <w:r w:rsidR="009454D8" w:rsidRPr="00A076B6">
        <w:rPr>
          <w:b/>
        </w:rPr>
        <w:t xml:space="preserve"> </w:t>
      </w:r>
      <w:r w:rsidRPr="00A076B6">
        <w:rPr>
          <w:b/>
        </w:rPr>
        <w:t>результаты</w:t>
      </w:r>
      <w:r w:rsidR="009454D8" w:rsidRPr="00A076B6">
        <w:rPr>
          <w:b/>
        </w:rPr>
        <w:t xml:space="preserve"> </w:t>
      </w:r>
      <w:r w:rsidRPr="00A076B6">
        <w:rPr>
          <w:b/>
        </w:rPr>
        <w:t>освоения</w:t>
      </w:r>
      <w:r w:rsidR="009454D8" w:rsidRPr="00A076B6">
        <w:rPr>
          <w:b/>
        </w:rPr>
        <w:t xml:space="preserve"> </w:t>
      </w:r>
      <w:r w:rsidR="00F30DCD" w:rsidRPr="00A076B6">
        <w:rPr>
          <w:b/>
        </w:rPr>
        <w:t>ОП НОО</w:t>
      </w:r>
      <w:r w:rsidR="009454D8" w:rsidRPr="00A076B6">
        <w:t xml:space="preserve"> </w:t>
      </w:r>
      <w:r w:rsidRPr="00A076B6">
        <w:t>с</w:t>
      </w:r>
      <w:r w:rsidR="009454D8" w:rsidRPr="00A076B6">
        <w:t xml:space="preserve"> </w:t>
      </w:r>
      <w:r w:rsidRPr="00A076B6">
        <w:t>учетом</w:t>
      </w:r>
      <w:r w:rsidR="009454D8" w:rsidRPr="00A076B6">
        <w:t xml:space="preserve"> </w:t>
      </w:r>
      <w:r w:rsidRPr="00A076B6">
        <w:t>специфики</w:t>
      </w:r>
      <w:r w:rsidR="009454D8" w:rsidRPr="00A076B6">
        <w:t xml:space="preserve"> </w:t>
      </w:r>
      <w:r w:rsidRPr="00A076B6">
        <w:t>содержания</w:t>
      </w:r>
      <w:r w:rsidR="009454D8" w:rsidRPr="00A076B6">
        <w:t xml:space="preserve"> </w:t>
      </w:r>
      <w:r w:rsidRPr="00A076B6">
        <w:t>предметных</w:t>
      </w:r>
      <w:r w:rsidR="009454D8" w:rsidRPr="00A076B6">
        <w:t xml:space="preserve"> </w:t>
      </w:r>
      <w:r w:rsidRPr="00A076B6">
        <w:t>областей,</w:t>
      </w:r>
      <w:r w:rsidR="009454D8" w:rsidRPr="00A076B6">
        <w:t xml:space="preserve"> </w:t>
      </w:r>
      <w:r w:rsidRPr="00A076B6">
        <w:t>включающих</w:t>
      </w:r>
      <w:r w:rsidR="009454D8" w:rsidRPr="00A076B6">
        <w:t xml:space="preserve"> </w:t>
      </w:r>
      <w:r w:rsidRPr="00A076B6">
        <w:t>конкретные</w:t>
      </w:r>
      <w:r w:rsidR="009454D8" w:rsidRPr="00A076B6">
        <w:t xml:space="preserve"> </w:t>
      </w:r>
      <w:r w:rsidRPr="00A076B6">
        <w:t>учебные</w:t>
      </w:r>
      <w:r w:rsidR="009454D8" w:rsidRPr="00A076B6">
        <w:t xml:space="preserve"> </w:t>
      </w:r>
      <w:r w:rsidRPr="00A076B6">
        <w:t>предметы,</w:t>
      </w:r>
      <w:r w:rsidR="009454D8" w:rsidRPr="00A076B6">
        <w:t xml:space="preserve"> </w:t>
      </w:r>
      <w:r w:rsidRPr="00A076B6">
        <w:t>ориентированы</w:t>
      </w:r>
      <w:r w:rsidR="009454D8" w:rsidRPr="00A076B6">
        <w:t xml:space="preserve"> </w:t>
      </w:r>
      <w:r w:rsidRPr="00A076B6">
        <w:t>на</w:t>
      </w:r>
      <w:r w:rsidR="009454D8" w:rsidRPr="00A076B6">
        <w:t xml:space="preserve"> </w:t>
      </w:r>
      <w:r w:rsidRPr="00A076B6">
        <w:t>применение</w:t>
      </w:r>
      <w:r w:rsidR="009454D8" w:rsidRPr="00A076B6">
        <w:t xml:space="preserve"> </w:t>
      </w:r>
      <w:r w:rsidRPr="00A076B6">
        <w:t>знаний,</w:t>
      </w:r>
      <w:r w:rsidR="009454D8" w:rsidRPr="00A076B6">
        <w:t xml:space="preserve"> </w:t>
      </w:r>
      <w:r w:rsidRPr="00A076B6">
        <w:t>умений</w:t>
      </w:r>
      <w:r w:rsidR="009454D8" w:rsidRPr="00A076B6">
        <w:t xml:space="preserve"> </w:t>
      </w:r>
      <w:r w:rsidRPr="00A076B6">
        <w:t>и</w:t>
      </w:r>
      <w:r w:rsidR="009454D8" w:rsidRPr="00A076B6">
        <w:t xml:space="preserve"> </w:t>
      </w:r>
      <w:r w:rsidRPr="00A076B6">
        <w:t>навыков</w:t>
      </w:r>
      <w:r w:rsidR="009454D8" w:rsidRPr="00A076B6">
        <w:t xml:space="preserve"> </w:t>
      </w:r>
      <w:r w:rsidRPr="00A076B6">
        <w:t>обучающимися</w:t>
      </w:r>
      <w:r w:rsidR="009454D8" w:rsidRPr="00A076B6">
        <w:t xml:space="preserve"> </w:t>
      </w:r>
      <w:r w:rsidRPr="00A076B6">
        <w:t>в</w:t>
      </w:r>
      <w:r w:rsidR="009454D8" w:rsidRPr="00A076B6">
        <w:t xml:space="preserve"> </w:t>
      </w:r>
      <w:r w:rsidRPr="00A076B6">
        <w:t>учебных</w:t>
      </w:r>
      <w:r w:rsidR="009454D8" w:rsidRPr="00A076B6">
        <w:t xml:space="preserve"> </w:t>
      </w:r>
      <w:r w:rsidRPr="00A076B6">
        <w:t>ситуациях</w:t>
      </w:r>
      <w:r w:rsidR="009454D8" w:rsidRPr="00A076B6">
        <w:t xml:space="preserve"> </w:t>
      </w:r>
      <w:r w:rsidRPr="00A076B6">
        <w:t>и</w:t>
      </w:r>
      <w:r w:rsidR="009454D8" w:rsidRPr="00A076B6">
        <w:t xml:space="preserve"> </w:t>
      </w:r>
      <w:r w:rsidRPr="00A076B6">
        <w:t>реальных</w:t>
      </w:r>
      <w:r w:rsidR="009454D8" w:rsidRPr="00A076B6">
        <w:t xml:space="preserve"> </w:t>
      </w:r>
      <w:r w:rsidRPr="00A076B6">
        <w:t>жизненных</w:t>
      </w:r>
      <w:r w:rsidR="009454D8" w:rsidRPr="00A076B6">
        <w:t xml:space="preserve"> </w:t>
      </w:r>
      <w:r w:rsidRPr="00A076B6">
        <w:t>условиях,</w:t>
      </w:r>
      <w:r w:rsidR="009454D8" w:rsidRPr="00A076B6">
        <w:t xml:space="preserve"> </w:t>
      </w:r>
      <w:r w:rsidRPr="00A076B6">
        <w:t>а</w:t>
      </w:r>
      <w:r w:rsidR="009454D8" w:rsidRPr="00A076B6">
        <w:t xml:space="preserve"> </w:t>
      </w:r>
      <w:r w:rsidRPr="00A076B6">
        <w:t>также</w:t>
      </w:r>
      <w:r w:rsidR="009454D8" w:rsidRPr="00A076B6">
        <w:t xml:space="preserve"> </w:t>
      </w:r>
      <w:r w:rsidRPr="00A076B6">
        <w:t>на</w:t>
      </w:r>
      <w:r w:rsidR="009454D8" w:rsidRPr="00A076B6">
        <w:t xml:space="preserve"> </w:t>
      </w:r>
      <w:r w:rsidRPr="00A076B6">
        <w:t>успешное</w:t>
      </w:r>
      <w:r w:rsidR="009454D8" w:rsidRPr="00A076B6">
        <w:t xml:space="preserve"> </w:t>
      </w:r>
      <w:r w:rsidRPr="00A076B6">
        <w:t>обучение.</w:t>
      </w:r>
    </w:p>
    <w:p w14:paraId="68E8E36C" w14:textId="42CDE3F7" w:rsidR="007C08A2" w:rsidRPr="00A076B6" w:rsidRDefault="007C08A2" w:rsidP="00453D1A">
      <w:r w:rsidRPr="00A076B6">
        <w:t>Оценка</w:t>
      </w:r>
      <w:r w:rsidR="009454D8" w:rsidRPr="00A076B6">
        <w:t xml:space="preserve"> </w:t>
      </w:r>
      <w:r w:rsidRPr="00A076B6">
        <w:t>предметных</w:t>
      </w:r>
      <w:r w:rsidR="009454D8" w:rsidRPr="00A076B6">
        <w:t xml:space="preserve"> </w:t>
      </w:r>
      <w:r w:rsidRPr="00A076B6">
        <w:t>результатов</w:t>
      </w:r>
      <w:r w:rsidR="009454D8" w:rsidRPr="00A076B6">
        <w:t xml:space="preserve"> </w:t>
      </w:r>
      <w:r w:rsidRPr="00A076B6">
        <w:t>освоения</w:t>
      </w:r>
      <w:r w:rsidR="009454D8" w:rsidRPr="00A076B6">
        <w:t xml:space="preserve"> </w:t>
      </w:r>
      <w:r w:rsidR="00F30DCD" w:rsidRPr="00A076B6">
        <w:t>ОП НОО</w:t>
      </w:r>
      <w:r w:rsidR="009454D8" w:rsidRPr="00A076B6">
        <w:t xml:space="preserve"> </w:t>
      </w:r>
      <w:r w:rsidRPr="00A076B6">
        <w:t>осуществляется</w:t>
      </w:r>
      <w:r w:rsidR="009454D8" w:rsidRPr="00A076B6">
        <w:t xml:space="preserve"> </w:t>
      </w:r>
      <w:r w:rsidRPr="00A076B6">
        <w:t>через</w:t>
      </w:r>
      <w:r w:rsidR="009454D8" w:rsidRPr="00A076B6">
        <w:t xml:space="preserve"> </w:t>
      </w:r>
      <w:r w:rsidRPr="00A076B6">
        <w:t>оценку</w:t>
      </w:r>
      <w:r w:rsidR="009454D8" w:rsidRPr="00A076B6">
        <w:t xml:space="preserve"> </w:t>
      </w:r>
      <w:r w:rsidRPr="00A076B6">
        <w:t>достижения</w:t>
      </w:r>
      <w:r w:rsidR="009454D8" w:rsidRPr="00A076B6">
        <w:t xml:space="preserve"> </w:t>
      </w:r>
      <w:r w:rsidRPr="00A076B6">
        <w:t>обучающимися</w:t>
      </w:r>
      <w:r w:rsidR="009454D8" w:rsidRPr="00A076B6">
        <w:t xml:space="preserve"> </w:t>
      </w:r>
      <w:r w:rsidRPr="00A076B6">
        <w:t>планируемых</w:t>
      </w:r>
      <w:r w:rsidR="009454D8" w:rsidRPr="00A076B6">
        <w:t xml:space="preserve"> </w:t>
      </w:r>
      <w:r w:rsidRPr="00A076B6">
        <w:t>результатов</w:t>
      </w:r>
      <w:r w:rsidR="009454D8" w:rsidRPr="00A076B6">
        <w:t xml:space="preserve"> </w:t>
      </w:r>
      <w:r w:rsidRPr="00A076B6">
        <w:t>по</w:t>
      </w:r>
      <w:r w:rsidR="009454D8" w:rsidRPr="00A076B6">
        <w:t xml:space="preserve"> </w:t>
      </w:r>
      <w:r w:rsidRPr="00A076B6">
        <w:t>отдельным</w:t>
      </w:r>
      <w:r w:rsidR="009454D8" w:rsidRPr="00A076B6">
        <w:t xml:space="preserve"> </w:t>
      </w:r>
      <w:r w:rsidRPr="00A076B6">
        <w:t>учебным</w:t>
      </w:r>
      <w:r w:rsidR="009454D8" w:rsidRPr="00A076B6">
        <w:t xml:space="preserve"> </w:t>
      </w:r>
      <w:r w:rsidRPr="00A076B6">
        <w:t>предметам.</w:t>
      </w:r>
    </w:p>
    <w:p w14:paraId="496983AB" w14:textId="363D8057" w:rsidR="007C08A2" w:rsidRPr="00A076B6" w:rsidRDefault="007C08A2" w:rsidP="00453D1A">
      <w:r w:rsidRPr="00A076B6">
        <w:t>Основным</w:t>
      </w:r>
      <w:r w:rsidR="009454D8" w:rsidRPr="00A076B6">
        <w:t xml:space="preserve"> </w:t>
      </w:r>
      <w:r w:rsidRPr="00A076B6">
        <w:t>предметом</w:t>
      </w:r>
      <w:r w:rsidR="009454D8" w:rsidRPr="00A076B6">
        <w:t xml:space="preserve"> </w:t>
      </w:r>
      <w:r w:rsidRPr="00A076B6">
        <w:t>оценки</w:t>
      </w:r>
      <w:r w:rsidR="009454D8" w:rsidRPr="00A076B6">
        <w:t xml:space="preserve"> </w:t>
      </w:r>
      <w:r w:rsidRPr="00A076B6">
        <w:t>результатов</w:t>
      </w:r>
      <w:r w:rsidR="009454D8" w:rsidRPr="00A076B6">
        <w:t xml:space="preserve"> </w:t>
      </w:r>
      <w:r w:rsidRPr="00A076B6">
        <w:t>освоения</w:t>
      </w:r>
      <w:r w:rsidR="009454D8" w:rsidRPr="00A076B6">
        <w:t xml:space="preserve"> </w:t>
      </w:r>
      <w:r w:rsidR="00F30DCD" w:rsidRPr="00A076B6">
        <w:t>ОП НОО</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требованиями</w:t>
      </w:r>
      <w:r w:rsidR="009454D8" w:rsidRPr="00A076B6">
        <w:t xml:space="preserve"> </w:t>
      </w:r>
      <w:r w:rsidRPr="00A076B6">
        <w:t>ФГОС</w:t>
      </w:r>
      <w:r w:rsidR="009454D8" w:rsidRPr="00A076B6">
        <w:t xml:space="preserve"> </w:t>
      </w:r>
      <w:r w:rsidRPr="00A076B6">
        <w:t>НОО</w:t>
      </w:r>
      <w:r w:rsidR="009454D8" w:rsidRPr="00A076B6">
        <w:t xml:space="preserve"> </w:t>
      </w:r>
      <w:r w:rsidRPr="00A076B6">
        <w:t>является</w:t>
      </w:r>
      <w:r w:rsidR="009454D8" w:rsidRPr="00A076B6">
        <w:t xml:space="preserve"> </w:t>
      </w:r>
      <w:r w:rsidRPr="00A076B6">
        <w:t>способность</w:t>
      </w:r>
      <w:r w:rsidR="009454D8" w:rsidRPr="00A076B6">
        <w:t xml:space="preserve"> </w:t>
      </w:r>
      <w:r w:rsidRPr="00A076B6">
        <w:t>к</w:t>
      </w:r>
      <w:r w:rsidR="009454D8" w:rsidRPr="00A076B6">
        <w:t xml:space="preserve"> </w:t>
      </w:r>
      <w:r w:rsidRPr="00A076B6">
        <w:t>решению</w:t>
      </w:r>
      <w:r w:rsidR="009454D8" w:rsidRPr="00A076B6">
        <w:t xml:space="preserve"> </w:t>
      </w:r>
      <w:r w:rsidRPr="00A076B6">
        <w:t>учебно-познавательных</w:t>
      </w:r>
      <w:r w:rsidR="009454D8" w:rsidRPr="00A076B6">
        <w:t xml:space="preserve"> </w:t>
      </w:r>
      <w:r w:rsidRPr="00A076B6">
        <w:t>и</w:t>
      </w:r>
      <w:r w:rsidR="009454D8" w:rsidRPr="00A076B6">
        <w:t xml:space="preserve"> </w:t>
      </w:r>
      <w:r w:rsidRPr="00A076B6">
        <w:t>учебно-практических</w:t>
      </w:r>
      <w:r w:rsidR="009454D8" w:rsidRPr="00A076B6">
        <w:t xml:space="preserve"> </w:t>
      </w:r>
      <w:r w:rsidRPr="00A076B6">
        <w:t>задач,</w:t>
      </w:r>
      <w:r w:rsidR="009454D8" w:rsidRPr="00A076B6">
        <w:t xml:space="preserve"> </w:t>
      </w:r>
      <w:r w:rsidRPr="00A076B6">
        <w:t>основанных</w:t>
      </w:r>
      <w:r w:rsidR="009454D8" w:rsidRPr="00A076B6">
        <w:t xml:space="preserve"> </w:t>
      </w:r>
      <w:r w:rsidRPr="00A076B6">
        <w:t>на</w:t>
      </w:r>
      <w:r w:rsidR="009454D8" w:rsidRPr="00A076B6">
        <w:t xml:space="preserve"> </w:t>
      </w:r>
      <w:r w:rsidRPr="00A076B6">
        <w:t>изучаемом</w:t>
      </w:r>
      <w:r w:rsidR="009454D8" w:rsidRPr="00A076B6">
        <w:t xml:space="preserve"> </w:t>
      </w:r>
      <w:r w:rsidRPr="00A076B6">
        <w:t>учебном</w:t>
      </w:r>
      <w:r w:rsidR="009454D8" w:rsidRPr="00A076B6">
        <w:t xml:space="preserve"> </w:t>
      </w:r>
      <w:r w:rsidRPr="00A076B6">
        <w:t>материале</w:t>
      </w:r>
      <w:r w:rsidR="009454D8" w:rsidRPr="00A076B6">
        <w:t xml:space="preserve"> </w:t>
      </w:r>
      <w:r w:rsidRPr="00A076B6">
        <w:t>и</w:t>
      </w:r>
      <w:r w:rsidR="009454D8" w:rsidRPr="00A076B6">
        <w:t xml:space="preserve"> </w:t>
      </w:r>
      <w:r w:rsidRPr="00A076B6">
        <w:t>способах</w:t>
      </w:r>
      <w:r w:rsidR="009454D8" w:rsidRPr="00A076B6">
        <w:t xml:space="preserve"> </w:t>
      </w:r>
      <w:r w:rsidRPr="00A076B6">
        <w:t>действий,</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метапредметных</w:t>
      </w:r>
      <w:r w:rsidR="009454D8" w:rsidRPr="00A076B6">
        <w:t xml:space="preserve"> </w:t>
      </w:r>
      <w:r w:rsidRPr="00A076B6">
        <w:t>(познавательных,</w:t>
      </w:r>
      <w:r w:rsidR="009454D8" w:rsidRPr="00A076B6">
        <w:t xml:space="preserve"> </w:t>
      </w:r>
      <w:r w:rsidRPr="00A076B6">
        <w:t>регулятивных,</w:t>
      </w:r>
      <w:r w:rsidR="009454D8" w:rsidRPr="00A076B6">
        <w:t xml:space="preserve"> </w:t>
      </w:r>
      <w:r w:rsidRPr="00A076B6">
        <w:t>коммуникативных)</w:t>
      </w:r>
      <w:r w:rsidR="009454D8" w:rsidRPr="00A076B6">
        <w:t xml:space="preserve"> </w:t>
      </w:r>
      <w:r w:rsidRPr="00A076B6">
        <w:t>действий.</w:t>
      </w:r>
    </w:p>
    <w:p w14:paraId="6FED245D" w14:textId="09B935E4" w:rsidR="007C08A2" w:rsidRPr="00A076B6" w:rsidRDefault="007C08A2" w:rsidP="00453D1A">
      <w:r w:rsidRPr="00A076B6">
        <w:t>Оценка</w:t>
      </w:r>
      <w:r w:rsidR="009454D8" w:rsidRPr="00A076B6">
        <w:t xml:space="preserve"> </w:t>
      </w:r>
      <w:r w:rsidRPr="00A076B6">
        <w:t>предметных</w:t>
      </w:r>
      <w:r w:rsidR="009454D8" w:rsidRPr="00A076B6">
        <w:t xml:space="preserve"> </w:t>
      </w:r>
      <w:r w:rsidRPr="00A076B6">
        <w:t>результатов</w:t>
      </w:r>
      <w:r w:rsidR="009454D8" w:rsidRPr="00A076B6">
        <w:t xml:space="preserve"> </w:t>
      </w:r>
      <w:r w:rsidRPr="00A076B6">
        <w:t>освоения</w:t>
      </w:r>
      <w:r w:rsidR="009454D8" w:rsidRPr="00A076B6">
        <w:t xml:space="preserve"> </w:t>
      </w:r>
      <w:r w:rsidR="00F30DCD" w:rsidRPr="00A076B6">
        <w:t>ОП НОО</w:t>
      </w:r>
      <w:r w:rsidR="009454D8" w:rsidRPr="00A076B6">
        <w:t xml:space="preserve"> </w:t>
      </w:r>
      <w:r w:rsidRPr="00A076B6">
        <w:t>осуществляется</w:t>
      </w:r>
      <w:r w:rsidR="009454D8" w:rsidRPr="00A076B6">
        <w:t xml:space="preserve"> </w:t>
      </w:r>
      <w:r w:rsidRPr="00A076B6">
        <w:t>педагогическим</w:t>
      </w:r>
      <w:r w:rsidR="009454D8" w:rsidRPr="00A076B6">
        <w:t xml:space="preserve"> </w:t>
      </w:r>
      <w:r w:rsidRPr="00A076B6">
        <w:t>работником</w:t>
      </w:r>
      <w:r w:rsidR="009454D8" w:rsidRPr="00A076B6">
        <w:t xml:space="preserve"> </w:t>
      </w:r>
      <w:r w:rsidRPr="00A076B6">
        <w:t>в</w:t>
      </w:r>
      <w:r w:rsidR="009454D8" w:rsidRPr="00A076B6">
        <w:t xml:space="preserve"> </w:t>
      </w:r>
      <w:r w:rsidRPr="00A076B6">
        <w:t>ходе</w:t>
      </w:r>
      <w:r w:rsidR="009454D8" w:rsidRPr="00A076B6">
        <w:t xml:space="preserve"> </w:t>
      </w:r>
      <w:r w:rsidRPr="00A076B6">
        <w:t>процедур</w:t>
      </w:r>
      <w:r w:rsidR="00563961" w:rsidRPr="00A076B6">
        <w:t xml:space="preserve"> </w:t>
      </w:r>
      <w:r w:rsidR="001A2C4B" w:rsidRPr="00A076B6">
        <w:t>тематического</w:t>
      </w:r>
      <w:r w:rsidRPr="00A076B6">
        <w:t>,</w:t>
      </w:r>
      <w:r w:rsidR="009454D8" w:rsidRPr="00A076B6">
        <w:t xml:space="preserve"> </w:t>
      </w:r>
      <w:r w:rsidRPr="00A076B6">
        <w:t>тематического,</w:t>
      </w:r>
      <w:r w:rsidR="009454D8" w:rsidRPr="00A076B6">
        <w:t xml:space="preserve"> </w:t>
      </w:r>
      <w:r w:rsidRPr="00A076B6">
        <w:t>промежуточного</w:t>
      </w:r>
      <w:r w:rsidR="009454D8" w:rsidRPr="00A076B6">
        <w:t xml:space="preserve"> </w:t>
      </w:r>
      <w:r w:rsidRPr="00A076B6">
        <w:t>и</w:t>
      </w:r>
      <w:r w:rsidR="009454D8" w:rsidRPr="00A076B6">
        <w:t xml:space="preserve"> </w:t>
      </w:r>
      <w:r w:rsidRPr="00A076B6">
        <w:t>итогового</w:t>
      </w:r>
      <w:r w:rsidR="009454D8" w:rsidRPr="00A076B6">
        <w:t xml:space="preserve"> </w:t>
      </w:r>
      <w:r w:rsidRPr="00A076B6">
        <w:t>контроля.</w:t>
      </w:r>
    </w:p>
    <w:p w14:paraId="7798FD8A" w14:textId="59C9E311" w:rsidR="007C08A2" w:rsidRPr="00A076B6" w:rsidRDefault="007C08A2" w:rsidP="00453D1A">
      <w:r w:rsidRPr="00A076B6">
        <w:t>Особенности</w:t>
      </w:r>
      <w:r w:rsidR="009454D8" w:rsidRPr="00A076B6">
        <w:t xml:space="preserve"> </w:t>
      </w:r>
      <w:r w:rsidRPr="00A076B6">
        <w:t>оценки</w:t>
      </w:r>
      <w:r w:rsidR="009454D8" w:rsidRPr="00A076B6">
        <w:t xml:space="preserve"> </w:t>
      </w:r>
      <w:r w:rsidRPr="00A076B6">
        <w:t>предметных</w:t>
      </w:r>
      <w:r w:rsidR="009454D8" w:rsidRPr="00A076B6">
        <w:t xml:space="preserve"> </w:t>
      </w:r>
      <w:r w:rsidRPr="00A076B6">
        <w:t>результатов</w:t>
      </w:r>
      <w:r w:rsidR="009454D8" w:rsidRPr="00A076B6">
        <w:t xml:space="preserve"> </w:t>
      </w:r>
      <w:r w:rsidRPr="00A076B6">
        <w:t>по</w:t>
      </w:r>
      <w:r w:rsidR="009454D8" w:rsidRPr="00A076B6">
        <w:t xml:space="preserve"> </w:t>
      </w:r>
      <w:r w:rsidRPr="00A076B6">
        <w:t>отдельному</w:t>
      </w:r>
      <w:r w:rsidR="009454D8" w:rsidRPr="00A076B6">
        <w:t xml:space="preserve"> </w:t>
      </w:r>
      <w:r w:rsidRPr="00A076B6">
        <w:t>учебному</w:t>
      </w:r>
      <w:r w:rsidR="009454D8" w:rsidRPr="00A076B6">
        <w:t xml:space="preserve"> </w:t>
      </w:r>
      <w:r w:rsidRPr="00A076B6">
        <w:t>предмету</w:t>
      </w:r>
      <w:r w:rsidR="009454D8" w:rsidRPr="00A076B6">
        <w:t xml:space="preserve"> </w:t>
      </w:r>
      <w:r w:rsidRPr="00A076B6">
        <w:t>фиксируются</w:t>
      </w:r>
      <w:r w:rsidR="009454D8" w:rsidRPr="00A076B6">
        <w:t xml:space="preserve"> </w:t>
      </w:r>
      <w:r w:rsidRPr="00A076B6">
        <w:t>в</w:t>
      </w:r>
      <w:r w:rsidR="009454D8" w:rsidRPr="00A076B6">
        <w:t xml:space="preserve"> </w:t>
      </w:r>
      <w:r w:rsidRPr="00A076B6">
        <w:t>приложении</w:t>
      </w:r>
      <w:r w:rsidR="009454D8" w:rsidRPr="00A076B6">
        <w:t xml:space="preserve"> </w:t>
      </w:r>
      <w:r w:rsidRPr="00A076B6">
        <w:t>к</w:t>
      </w:r>
      <w:r w:rsidR="009454D8" w:rsidRPr="00A076B6">
        <w:t xml:space="preserve"> </w:t>
      </w:r>
      <w:r w:rsidR="00F30DCD" w:rsidRPr="00A076B6">
        <w:t>ОП НОО</w:t>
      </w:r>
      <w:r w:rsidR="009454D8" w:rsidRPr="00A076B6">
        <w:t xml:space="preserve"> </w:t>
      </w:r>
      <w:r w:rsidR="00E5478D" w:rsidRPr="00A076B6">
        <w:t>(П</w:t>
      </w:r>
      <w:r w:rsidR="009A2448" w:rsidRPr="00A076B6">
        <w:t>оложение</w:t>
      </w:r>
      <w:r w:rsidR="009454D8" w:rsidRPr="00A076B6">
        <w:t xml:space="preserve"> </w:t>
      </w:r>
      <w:r w:rsidR="009A2448" w:rsidRPr="00A076B6">
        <w:t>о</w:t>
      </w:r>
      <w:r w:rsidR="009454D8" w:rsidRPr="00A076B6">
        <w:t xml:space="preserve"> </w:t>
      </w:r>
      <w:r w:rsidR="009A2448" w:rsidRPr="00A076B6">
        <w:t>формах,</w:t>
      </w:r>
      <w:r w:rsidR="009454D8" w:rsidRPr="00A076B6">
        <w:t xml:space="preserve"> </w:t>
      </w:r>
      <w:r w:rsidR="009A2448" w:rsidRPr="00A076B6">
        <w:t>периодичности</w:t>
      </w:r>
      <w:r w:rsidR="009454D8" w:rsidRPr="00A076B6">
        <w:t xml:space="preserve"> </w:t>
      </w:r>
      <w:r w:rsidR="009A2448" w:rsidRPr="00A076B6">
        <w:t>и</w:t>
      </w:r>
      <w:r w:rsidR="009454D8" w:rsidRPr="00A076B6">
        <w:t xml:space="preserve"> </w:t>
      </w:r>
      <w:r w:rsidR="009A2448" w:rsidRPr="00A076B6">
        <w:t>порядке</w:t>
      </w:r>
      <w:r w:rsidR="00563961" w:rsidRPr="00A076B6">
        <w:t xml:space="preserve"> </w:t>
      </w:r>
      <w:r w:rsidR="001A2C4B" w:rsidRPr="00A076B6">
        <w:t>тематического</w:t>
      </w:r>
      <w:r w:rsidR="009454D8" w:rsidRPr="00A076B6">
        <w:t xml:space="preserve"> </w:t>
      </w:r>
      <w:r w:rsidR="009A2448" w:rsidRPr="00A076B6">
        <w:t>контроля</w:t>
      </w:r>
      <w:r w:rsidR="009454D8" w:rsidRPr="00A076B6">
        <w:t xml:space="preserve"> </w:t>
      </w:r>
      <w:r w:rsidR="009A2448" w:rsidRPr="00A076B6">
        <w:t>успеваемости</w:t>
      </w:r>
      <w:r w:rsidR="009454D8" w:rsidRPr="00A076B6">
        <w:t xml:space="preserve"> </w:t>
      </w:r>
      <w:r w:rsidR="009A2448" w:rsidRPr="00A076B6">
        <w:t>и</w:t>
      </w:r>
      <w:r w:rsidR="009454D8" w:rsidRPr="00A076B6">
        <w:t xml:space="preserve"> </w:t>
      </w:r>
      <w:r w:rsidR="009A2448" w:rsidRPr="00A076B6">
        <w:t>промежуточной</w:t>
      </w:r>
      <w:r w:rsidR="009454D8" w:rsidRPr="00A076B6">
        <w:t xml:space="preserve"> </w:t>
      </w:r>
      <w:r w:rsidR="009A2448" w:rsidRPr="00A076B6">
        <w:t>аттестации</w:t>
      </w:r>
      <w:r w:rsidR="009454D8" w:rsidRPr="00A076B6">
        <w:t xml:space="preserve"> </w:t>
      </w:r>
      <w:r w:rsidR="009A2448" w:rsidRPr="00A076B6">
        <w:t>учащихся</w:t>
      </w:r>
      <w:r w:rsidR="009454D8" w:rsidRPr="00A076B6">
        <w:t xml:space="preserve"> </w:t>
      </w:r>
      <w:r w:rsidR="009A2448" w:rsidRPr="00A076B6">
        <w:t>в</w:t>
      </w:r>
      <w:r w:rsidR="009454D8" w:rsidRPr="00A076B6">
        <w:t xml:space="preserve"> </w:t>
      </w:r>
      <w:r w:rsidR="009A2448" w:rsidRPr="00A076B6">
        <w:t>условиях</w:t>
      </w:r>
      <w:r w:rsidR="009454D8" w:rsidRPr="00A076B6">
        <w:t xml:space="preserve"> </w:t>
      </w:r>
      <w:r w:rsidR="009A2448" w:rsidRPr="00A076B6">
        <w:t>реализации</w:t>
      </w:r>
      <w:r w:rsidR="009454D8" w:rsidRPr="00A076B6">
        <w:t xml:space="preserve"> </w:t>
      </w:r>
      <w:r w:rsidR="009A2448" w:rsidRPr="00A076B6">
        <w:t>ФГОС)</w:t>
      </w:r>
      <w:r w:rsidRPr="00A076B6">
        <w:t>.</w:t>
      </w:r>
    </w:p>
    <w:p w14:paraId="43439DC7" w14:textId="77777777" w:rsidR="007C08A2" w:rsidRPr="00A076B6" w:rsidRDefault="007C08A2" w:rsidP="00453D1A">
      <w:r w:rsidRPr="00A076B6">
        <w:t>Описание</w:t>
      </w:r>
      <w:r w:rsidR="009454D8" w:rsidRPr="00A076B6">
        <w:t xml:space="preserve"> </w:t>
      </w:r>
      <w:r w:rsidRPr="00A076B6">
        <w:t>оценки</w:t>
      </w:r>
      <w:r w:rsidR="009454D8" w:rsidRPr="00A076B6">
        <w:t xml:space="preserve"> </w:t>
      </w:r>
      <w:r w:rsidRPr="00A076B6">
        <w:t>предметных</w:t>
      </w:r>
      <w:r w:rsidR="009454D8" w:rsidRPr="00A076B6">
        <w:t xml:space="preserve"> </w:t>
      </w:r>
      <w:r w:rsidRPr="00A076B6">
        <w:t>результатов</w:t>
      </w:r>
      <w:r w:rsidR="009454D8" w:rsidRPr="00A076B6">
        <w:t xml:space="preserve"> </w:t>
      </w:r>
      <w:r w:rsidRPr="00A076B6">
        <w:t>по</w:t>
      </w:r>
      <w:r w:rsidR="009454D8" w:rsidRPr="00A076B6">
        <w:t xml:space="preserve"> </w:t>
      </w:r>
      <w:r w:rsidRPr="00A076B6">
        <w:t>отдельному</w:t>
      </w:r>
      <w:r w:rsidR="009454D8" w:rsidRPr="00A076B6">
        <w:t xml:space="preserve"> </w:t>
      </w:r>
      <w:r w:rsidRPr="00A076B6">
        <w:t>учебному</w:t>
      </w:r>
      <w:r w:rsidR="009454D8" w:rsidRPr="00A076B6">
        <w:t xml:space="preserve"> </w:t>
      </w:r>
      <w:r w:rsidRPr="00A076B6">
        <w:t>предмету</w:t>
      </w:r>
      <w:r w:rsidR="009454D8" w:rsidRPr="00A076B6">
        <w:t xml:space="preserve"> </w:t>
      </w:r>
      <w:r w:rsidR="009A2448" w:rsidRPr="00A076B6">
        <w:t>включает</w:t>
      </w:r>
      <w:r w:rsidRPr="00A076B6">
        <w:t>:</w:t>
      </w:r>
    </w:p>
    <w:p w14:paraId="1408C4DF" w14:textId="5201EA65" w:rsidR="007C08A2" w:rsidRPr="00A076B6" w:rsidRDefault="00146DB0" w:rsidP="0027207B">
      <w:pPr>
        <w:pStyle w:val="a4"/>
        <w:numPr>
          <w:ilvl w:val="0"/>
          <w:numId w:val="17"/>
        </w:numPr>
        <w:ind w:left="0" w:firstLine="709"/>
      </w:pPr>
      <w:hyperlink w:anchor="_Приложение_№_5" w:history="1">
        <w:r w:rsidR="007C08A2" w:rsidRPr="00A076B6">
          <w:rPr>
            <w:rStyle w:val="ac"/>
            <w:color w:val="auto"/>
          </w:rPr>
          <w:t>список</w:t>
        </w:r>
        <w:r w:rsidR="009454D8" w:rsidRPr="00A076B6">
          <w:rPr>
            <w:rStyle w:val="ac"/>
            <w:color w:val="auto"/>
          </w:rPr>
          <w:t xml:space="preserve"> </w:t>
        </w:r>
        <w:r w:rsidR="007C08A2" w:rsidRPr="00A076B6">
          <w:rPr>
            <w:rStyle w:val="ac"/>
            <w:color w:val="auto"/>
          </w:rPr>
          <w:t>итоговых</w:t>
        </w:r>
        <w:r w:rsidR="009454D8" w:rsidRPr="00A076B6">
          <w:rPr>
            <w:rStyle w:val="ac"/>
            <w:color w:val="auto"/>
          </w:rPr>
          <w:t xml:space="preserve"> </w:t>
        </w:r>
        <w:r w:rsidR="007C08A2" w:rsidRPr="00A076B6">
          <w:rPr>
            <w:rStyle w:val="ac"/>
            <w:color w:val="auto"/>
          </w:rPr>
          <w:t>планируемых</w:t>
        </w:r>
        <w:r w:rsidR="009454D8" w:rsidRPr="00A076B6">
          <w:rPr>
            <w:rStyle w:val="ac"/>
            <w:color w:val="auto"/>
          </w:rPr>
          <w:t xml:space="preserve"> </w:t>
        </w:r>
        <w:r w:rsidR="007C08A2" w:rsidRPr="00A076B6">
          <w:rPr>
            <w:rStyle w:val="ac"/>
            <w:color w:val="auto"/>
          </w:rPr>
          <w:t>результатов</w:t>
        </w:r>
        <w:r w:rsidR="009454D8" w:rsidRPr="00A076B6">
          <w:rPr>
            <w:rStyle w:val="ac"/>
            <w:color w:val="auto"/>
          </w:rPr>
          <w:t xml:space="preserve"> </w:t>
        </w:r>
        <w:r w:rsidR="007C08A2" w:rsidRPr="00A076B6">
          <w:rPr>
            <w:rStyle w:val="ac"/>
            <w:color w:val="auto"/>
          </w:rPr>
          <w:t>с</w:t>
        </w:r>
        <w:r w:rsidR="009454D8" w:rsidRPr="00A076B6">
          <w:rPr>
            <w:rStyle w:val="ac"/>
            <w:color w:val="auto"/>
          </w:rPr>
          <w:t xml:space="preserve"> </w:t>
        </w:r>
        <w:r w:rsidR="007C08A2" w:rsidRPr="00A076B6">
          <w:rPr>
            <w:rStyle w:val="ac"/>
            <w:color w:val="auto"/>
          </w:rPr>
          <w:t>указанием</w:t>
        </w:r>
        <w:r w:rsidR="009454D8" w:rsidRPr="00A076B6">
          <w:rPr>
            <w:rStyle w:val="ac"/>
            <w:color w:val="auto"/>
          </w:rPr>
          <w:t xml:space="preserve"> </w:t>
        </w:r>
        <w:r w:rsidR="007C08A2" w:rsidRPr="00A076B6">
          <w:rPr>
            <w:rStyle w:val="ac"/>
            <w:color w:val="auto"/>
          </w:rPr>
          <w:t>этапов</w:t>
        </w:r>
        <w:r w:rsidR="009454D8" w:rsidRPr="00A076B6">
          <w:rPr>
            <w:rStyle w:val="ac"/>
            <w:color w:val="auto"/>
          </w:rPr>
          <w:t xml:space="preserve"> </w:t>
        </w:r>
        <w:r w:rsidR="009A2448" w:rsidRPr="00A076B6">
          <w:rPr>
            <w:rStyle w:val="ac"/>
            <w:color w:val="auto"/>
          </w:rPr>
          <w:t>(по</w:t>
        </w:r>
        <w:r w:rsidR="009454D8" w:rsidRPr="00A076B6">
          <w:rPr>
            <w:rStyle w:val="ac"/>
            <w:color w:val="auto"/>
          </w:rPr>
          <w:t xml:space="preserve"> </w:t>
        </w:r>
        <w:r w:rsidR="009A2448" w:rsidRPr="00A076B6">
          <w:rPr>
            <w:rStyle w:val="ac"/>
            <w:color w:val="auto"/>
          </w:rPr>
          <w:t>годам</w:t>
        </w:r>
        <w:r w:rsidR="009454D8" w:rsidRPr="00A076B6">
          <w:rPr>
            <w:rStyle w:val="ac"/>
            <w:color w:val="auto"/>
          </w:rPr>
          <w:t xml:space="preserve"> </w:t>
        </w:r>
        <w:r w:rsidR="009A2448" w:rsidRPr="00A076B6">
          <w:rPr>
            <w:rStyle w:val="ac"/>
            <w:color w:val="auto"/>
          </w:rPr>
          <w:t>обучения)</w:t>
        </w:r>
        <w:r w:rsidR="009454D8" w:rsidRPr="00A076B6">
          <w:rPr>
            <w:rStyle w:val="ac"/>
            <w:color w:val="auto"/>
          </w:rPr>
          <w:t xml:space="preserve"> </w:t>
        </w:r>
        <w:r w:rsidR="007C08A2" w:rsidRPr="00A076B6">
          <w:rPr>
            <w:rStyle w:val="ac"/>
            <w:color w:val="auto"/>
          </w:rPr>
          <w:t>их</w:t>
        </w:r>
        <w:r w:rsidR="009454D8" w:rsidRPr="00A076B6">
          <w:rPr>
            <w:rStyle w:val="ac"/>
            <w:color w:val="auto"/>
          </w:rPr>
          <w:t xml:space="preserve"> </w:t>
        </w:r>
        <w:r w:rsidR="007C08A2" w:rsidRPr="00A076B6">
          <w:rPr>
            <w:rStyle w:val="ac"/>
            <w:color w:val="auto"/>
          </w:rPr>
          <w:t>формирования</w:t>
        </w:r>
        <w:r w:rsidR="009454D8" w:rsidRPr="00A076B6">
          <w:rPr>
            <w:rStyle w:val="ac"/>
            <w:color w:val="auto"/>
          </w:rPr>
          <w:t xml:space="preserve"> </w:t>
        </w:r>
        <w:r w:rsidR="007C08A2" w:rsidRPr="00A076B6">
          <w:rPr>
            <w:rStyle w:val="ac"/>
            <w:color w:val="auto"/>
          </w:rPr>
          <w:t>и</w:t>
        </w:r>
        <w:r w:rsidR="009454D8" w:rsidRPr="00A076B6">
          <w:rPr>
            <w:rStyle w:val="ac"/>
            <w:color w:val="auto"/>
          </w:rPr>
          <w:t xml:space="preserve"> </w:t>
        </w:r>
        <w:r w:rsidR="007C08A2" w:rsidRPr="00A076B6">
          <w:rPr>
            <w:rStyle w:val="ac"/>
            <w:color w:val="auto"/>
          </w:rPr>
          <w:t>способов</w:t>
        </w:r>
        <w:r w:rsidR="009A2448" w:rsidRPr="00A076B6">
          <w:rPr>
            <w:rStyle w:val="ac"/>
            <w:color w:val="auto"/>
          </w:rPr>
          <w:t>,</w:t>
        </w:r>
        <w:r w:rsidR="009454D8" w:rsidRPr="00A076B6">
          <w:rPr>
            <w:rStyle w:val="ac"/>
            <w:color w:val="auto"/>
          </w:rPr>
          <w:t xml:space="preserve"> </w:t>
        </w:r>
        <w:r w:rsidR="009A2448" w:rsidRPr="00A076B6">
          <w:rPr>
            <w:rStyle w:val="ac"/>
            <w:color w:val="auto"/>
          </w:rPr>
          <w:t>форм</w:t>
        </w:r>
        <w:r w:rsidR="009454D8" w:rsidRPr="00A076B6">
          <w:rPr>
            <w:rStyle w:val="ac"/>
            <w:color w:val="auto"/>
          </w:rPr>
          <w:t xml:space="preserve"> </w:t>
        </w:r>
        <w:r w:rsidR="007C08A2" w:rsidRPr="00A076B6">
          <w:rPr>
            <w:rStyle w:val="ac"/>
            <w:color w:val="auto"/>
          </w:rPr>
          <w:t>оценки</w:t>
        </w:r>
      </w:hyperlink>
      <w:r w:rsidR="00BA11B1" w:rsidRPr="00A076B6">
        <w:t xml:space="preserve"> (Приложение № 1 к </w:t>
      </w:r>
      <w:r w:rsidR="00F30DCD" w:rsidRPr="00A076B6">
        <w:t>ОП НОО</w:t>
      </w:r>
      <w:r w:rsidR="00BA11B1" w:rsidRPr="00A076B6">
        <w:t>)</w:t>
      </w:r>
      <w:r w:rsidR="007C08A2" w:rsidRPr="00A076B6">
        <w:t>;</w:t>
      </w:r>
    </w:p>
    <w:p w14:paraId="2F754FDE" w14:textId="5BB79065" w:rsidR="007C08A2" w:rsidRPr="00A076B6" w:rsidRDefault="00146DB0" w:rsidP="0027207B">
      <w:pPr>
        <w:pStyle w:val="a4"/>
        <w:numPr>
          <w:ilvl w:val="0"/>
          <w:numId w:val="17"/>
        </w:numPr>
        <w:ind w:left="0" w:firstLine="709"/>
      </w:pPr>
      <w:hyperlink w:anchor="_Приложение_№_3" w:history="1">
        <w:r w:rsidR="007C08A2" w:rsidRPr="00A076B6">
          <w:rPr>
            <w:rStyle w:val="ac"/>
            <w:color w:val="auto"/>
          </w:rPr>
          <w:t>требования</w:t>
        </w:r>
        <w:r w:rsidR="009454D8" w:rsidRPr="00A076B6">
          <w:rPr>
            <w:rStyle w:val="ac"/>
            <w:color w:val="auto"/>
          </w:rPr>
          <w:t xml:space="preserve"> </w:t>
        </w:r>
        <w:r w:rsidR="007C08A2" w:rsidRPr="00A076B6">
          <w:rPr>
            <w:rStyle w:val="ac"/>
            <w:color w:val="auto"/>
          </w:rPr>
          <w:t>к</w:t>
        </w:r>
        <w:r w:rsidR="009454D8" w:rsidRPr="00A076B6">
          <w:rPr>
            <w:rStyle w:val="ac"/>
            <w:color w:val="auto"/>
          </w:rPr>
          <w:t xml:space="preserve"> </w:t>
        </w:r>
        <w:r w:rsidR="007C08A2" w:rsidRPr="00A076B6">
          <w:rPr>
            <w:rStyle w:val="ac"/>
            <w:color w:val="auto"/>
          </w:rPr>
          <w:t>выставлению</w:t>
        </w:r>
        <w:r w:rsidR="009454D8" w:rsidRPr="00A076B6">
          <w:rPr>
            <w:rStyle w:val="ac"/>
            <w:color w:val="auto"/>
          </w:rPr>
          <w:t xml:space="preserve"> </w:t>
        </w:r>
        <w:r w:rsidR="007C08A2" w:rsidRPr="00A076B6">
          <w:rPr>
            <w:rStyle w:val="ac"/>
            <w:color w:val="auto"/>
          </w:rPr>
          <w:t>отметок</w:t>
        </w:r>
        <w:r w:rsidR="009454D8" w:rsidRPr="00A076B6">
          <w:rPr>
            <w:rStyle w:val="ac"/>
            <w:color w:val="auto"/>
          </w:rPr>
          <w:t xml:space="preserve"> </w:t>
        </w:r>
        <w:r w:rsidR="007C08A2" w:rsidRPr="00A076B6">
          <w:rPr>
            <w:rStyle w:val="ac"/>
            <w:color w:val="auto"/>
          </w:rPr>
          <w:t>за</w:t>
        </w:r>
        <w:r w:rsidR="009454D8" w:rsidRPr="00A076B6">
          <w:rPr>
            <w:rStyle w:val="ac"/>
            <w:color w:val="auto"/>
          </w:rPr>
          <w:t xml:space="preserve"> </w:t>
        </w:r>
        <w:r w:rsidR="007C08A2" w:rsidRPr="00A076B6">
          <w:rPr>
            <w:rStyle w:val="ac"/>
            <w:color w:val="auto"/>
          </w:rPr>
          <w:t>промежуточную</w:t>
        </w:r>
        <w:r w:rsidR="009454D8" w:rsidRPr="00A076B6">
          <w:rPr>
            <w:rStyle w:val="ac"/>
            <w:color w:val="auto"/>
          </w:rPr>
          <w:t xml:space="preserve"> </w:t>
        </w:r>
        <w:r w:rsidR="007C08A2" w:rsidRPr="00A076B6">
          <w:rPr>
            <w:rStyle w:val="ac"/>
            <w:color w:val="auto"/>
          </w:rPr>
          <w:t>аттестацию</w:t>
        </w:r>
      </w:hyperlink>
      <w:r w:rsidR="00BA11B1" w:rsidRPr="00A076B6">
        <w:rPr>
          <w:rStyle w:val="ac"/>
          <w:color w:val="auto"/>
          <w:u w:val="none"/>
        </w:rPr>
        <w:t xml:space="preserve"> </w:t>
      </w:r>
      <w:r w:rsidR="00BA11B1" w:rsidRPr="00A076B6">
        <w:t xml:space="preserve">(Приложение № 2 к </w:t>
      </w:r>
      <w:r w:rsidR="00F30DCD" w:rsidRPr="00A076B6">
        <w:t>ОП НОО</w:t>
      </w:r>
      <w:r w:rsidR="00BA11B1" w:rsidRPr="00A076B6">
        <w:t>)</w:t>
      </w:r>
      <w:r w:rsidR="009C22C1" w:rsidRPr="00A076B6">
        <w:t xml:space="preserve"> </w:t>
      </w:r>
      <w:r w:rsidR="00D4008F" w:rsidRPr="00A076B6">
        <w:t>–</w:t>
      </w:r>
      <w:r w:rsidR="009454D8" w:rsidRPr="00A076B6">
        <w:t xml:space="preserve"> </w:t>
      </w:r>
      <w:r w:rsidR="007C08A2" w:rsidRPr="00A076B6">
        <w:t>с</w:t>
      </w:r>
      <w:r w:rsidR="009454D8" w:rsidRPr="00A076B6">
        <w:t xml:space="preserve"> </w:t>
      </w:r>
      <w:r w:rsidR="007C08A2" w:rsidRPr="00A076B6">
        <w:t>учётом</w:t>
      </w:r>
      <w:r w:rsidR="009454D8" w:rsidRPr="00A076B6">
        <w:t xml:space="preserve"> </w:t>
      </w:r>
      <w:r w:rsidR="007C08A2" w:rsidRPr="00A076B6">
        <w:t>степени</w:t>
      </w:r>
      <w:r w:rsidR="009454D8" w:rsidRPr="00A076B6">
        <w:t xml:space="preserve"> </w:t>
      </w:r>
      <w:r w:rsidR="007C08A2" w:rsidRPr="00A076B6">
        <w:t>значимости</w:t>
      </w:r>
      <w:r w:rsidR="009454D8" w:rsidRPr="00A076B6">
        <w:t xml:space="preserve"> </w:t>
      </w:r>
      <w:r w:rsidR="007C08A2" w:rsidRPr="00A076B6">
        <w:t>отметок</w:t>
      </w:r>
      <w:r w:rsidR="009454D8" w:rsidRPr="00A076B6">
        <w:t xml:space="preserve"> </w:t>
      </w:r>
      <w:r w:rsidR="007C08A2" w:rsidRPr="00A076B6">
        <w:t>за</w:t>
      </w:r>
      <w:r w:rsidR="009454D8" w:rsidRPr="00A076B6">
        <w:t xml:space="preserve"> </w:t>
      </w:r>
      <w:r w:rsidR="007C08A2" w:rsidRPr="00A076B6">
        <w:t>отдельные</w:t>
      </w:r>
      <w:r w:rsidR="009454D8" w:rsidRPr="00A076B6">
        <w:t xml:space="preserve"> </w:t>
      </w:r>
      <w:r w:rsidR="007C08A2" w:rsidRPr="00A076B6">
        <w:t>оценочные</w:t>
      </w:r>
      <w:r w:rsidR="009454D8" w:rsidRPr="00A076B6">
        <w:t xml:space="preserve"> </w:t>
      </w:r>
      <w:r w:rsidR="007C08A2" w:rsidRPr="00A076B6">
        <w:t>процедуры)</w:t>
      </w:r>
      <w:r w:rsidR="009454D8" w:rsidRPr="00A076B6">
        <w:t xml:space="preserve"> </w:t>
      </w:r>
      <w:r w:rsidR="009A2448" w:rsidRPr="00A076B6">
        <w:t>–</w:t>
      </w:r>
      <w:r w:rsidR="009454D8" w:rsidRPr="00A076B6">
        <w:t xml:space="preserve"> </w:t>
      </w:r>
      <w:r w:rsidR="009A2448" w:rsidRPr="00A076B6">
        <w:t>фиксируется</w:t>
      </w:r>
      <w:r w:rsidR="009454D8" w:rsidRPr="00A076B6">
        <w:t xml:space="preserve"> </w:t>
      </w:r>
      <w:r w:rsidR="009A2448" w:rsidRPr="00A076B6">
        <w:t>в</w:t>
      </w:r>
      <w:r w:rsidR="009454D8" w:rsidRPr="00A076B6">
        <w:t xml:space="preserve"> </w:t>
      </w:r>
      <w:r w:rsidR="009A2448" w:rsidRPr="00A076B6">
        <w:t>Положении</w:t>
      </w:r>
      <w:r w:rsidR="009454D8" w:rsidRPr="00A076B6">
        <w:t xml:space="preserve"> </w:t>
      </w:r>
      <w:r w:rsidR="009A2448" w:rsidRPr="00A076B6">
        <w:t>о</w:t>
      </w:r>
      <w:r w:rsidR="009454D8" w:rsidRPr="00A076B6">
        <w:t xml:space="preserve"> </w:t>
      </w:r>
      <w:r w:rsidR="009A2448" w:rsidRPr="00A076B6">
        <w:t>формах,</w:t>
      </w:r>
      <w:r w:rsidR="009454D8" w:rsidRPr="00A076B6">
        <w:t xml:space="preserve"> </w:t>
      </w:r>
      <w:r w:rsidR="009A2448" w:rsidRPr="00A076B6">
        <w:t>периодичности</w:t>
      </w:r>
      <w:r w:rsidR="009454D8" w:rsidRPr="00A076B6">
        <w:t xml:space="preserve"> </w:t>
      </w:r>
      <w:r w:rsidR="009A2448" w:rsidRPr="00A076B6">
        <w:t>и</w:t>
      </w:r>
      <w:r w:rsidR="009454D8" w:rsidRPr="00A076B6">
        <w:t xml:space="preserve"> </w:t>
      </w:r>
      <w:r w:rsidR="009A2448" w:rsidRPr="00A076B6">
        <w:t>порядке</w:t>
      </w:r>
      <w:r w:rsidR="00563961" w:rsidRPr="00A076B6">
        <w:t xml:space="preserve"> </w:t>
      </w:r>
      <w:r w:rsidR="001A2C4B" w:rsidRPr="00A076B6">
        <w:t>тематического</w:t>
      </w:r>
      <w:r w:rsidR="009454D8" w:rsidRPr="00A076B6">
        <w:t xml:space="preserve"> </w:t>
      </w:r>
      <w:r w:rsidR="009A2448" w:rsidRPr="00A076B6">
        <w:t>контроля</w:t>
      </w:r>
      <w:r w:rsidR="009454D8" w:rsidRPr="00A076B6">
        <w:t xml:space="preserve"> </w:t>
      </w:r>
      <w:r w:rsidR="009A2448" w:rsidRPr="00A076B6">
        <w:t>успеваемости</w:t>
      </w:r>
      <w:r w:rsidR="009454D8" w:rsidRPr="00A076B6">
        <w:t xml:space="preserve"> </w:t>
      </w:r>
      <w:r w:rsidR="009A2448" w:rsidRPr="00A076B6">
        <w:t>и</w:t>
      </w:r>
      <w:r w:rsidR="009454D8" w:rsidRPr="00A076B6">
        <w:t xml:space="preserve"> </w:t>
      </w:r>
      <w:r w:rsidR="009A2448" w:rsidRPr="00A076B6">
        <w:t>промежуточной</w:t>
      </w:r>
      <w:r w:rsidR="009454D8" w:rsidRPr="00A076B6">
        <w:t xml:space="preserve"> </w:t>
      </w:r>
      <w:r w:rsidR="009A2448" w:rsidRPr="00A076B6">
        <w:t>аттестации</w:t>
      </w:r>
      <w:r w:rsidR="009454D8" w:rsidRPr="00A076B6">
        <w:t xml:space="preserve"> </w:t>
      </w:r>
      <w:r w:rsidR="009A2448" w:rsidRPr="00A076B6">
        <w:t>учащихся</w:t>
      </w:r>
      <w:r w:rsidR="009454D8" w:rsidRPr="00A076B6">
        <w:t xml:space="preserve"> </w:t>
      </w:r>
      <w:r w:rsidR="009A2448" w:rsidRPr="00A076B6">
        <w:t>в</w:t>
      </w:r>
      <w:r w:rsidR="009454D8" w:rsidRPr="00A076B6">
        <w:t xml:space="preserve"> </w:t>
      </w:r>
      <w:r w:rsidR="009A2448" w:rsidRPr="00A076B6">
        <w:t>условиях</w:t>
      </w:r>
      <w:r w:rsidR="009454D8" w:rsidRPr="00A076B6">
        <w:t xml:space="preserve"> </w:t>
      </w:r>
      <w:r w:rsidR="009A2448" w:rsidRPr="00A076B6">
        <w:t>реализации</w:t>
      </w:r>
      <w:r w:rsidR="009454D8" w:rsidRPr="00A076B6">
        <w:t xml:space="preserve"> </w:t>
      </w:r>
      <w:r w:rsidR="009A2448" w:rsidRPr="00A076B6">
        <w:t>ФГОС</w:t>
      </w:r>
      <w:r w:rsidR="007C08A2" w:rsidRPr="00A076B6">
        <w:t>;</w:t>
      </w:r>
    </w:p>
    <w:p w14:paraId="4285BB9C" w14:textId="1B8E4AEA" w:rsidR="007C08A2" w:rsidRPr="00A076B6" w:rsidRDefault="00146DB0" w:rsidP="0027207B">
      <w:pPr>
        <w:pStyle w:val="a4"/>
        <w:numPr>
          <w:ilvl w:val="0"/>
          <w:numId w:val="17"/>
        </w:numPr>
        <w:ind w:left="0" w:firstLine="709"/>
      </w:pPr>
      <w:hyperlink w:anchor="_Приложение_№_3_1" w:history="1">
        <w:r w:rsidR="007C08A2" w:rsidRPr="00A076B6">
          <w:rPr>
            <w:rStyle w:val="ac"/>
            <w:color w:val="auto"/>
          </w:rPr>
          <w:t>график</w:t>
        </w:r>
        <w:r w:rsidR="009454D8" w:rsidRPr="00A076B6">
          <w:rPr>
            <w:rStyle w:val="ac"/>
            <w:color w:val="auto"/>
          </w:rPr>
          <w:t xml:space="preserve"> </w:t>
        </w:r>
        <w:r w:rsidR="007C08A2" w:rsidRPr="00A076B6">
          <w:rPr>
            <w:rStyle w:val="ac"/>
            <w:color w:val="auto"/>
          </w:rPr>
          <w:t>контрольных</w:t>
        </w:r>
        <w:r w:rsidR="009454D8" w:rsidRPr="00A076B6">
          <w:rPr>
            <w:rStyle w:val="ac"/>
            <w:color w:val="auto"/>
          </w:rPr>
          <w:t xml:space="preserve"> </w:t>
        </w:r>
        <w:r w:rsidR="007C08A2" w:rsidRPr="00A076B6">
          <w:rPr>
            <w:rStyle w:val="ac"/>
            <w:color w:val="auto"/>
          </w:rPr>
          <w:t>мероприятий</w:t>
        </w:r>
      </w:hyperlink>
      <w:r w:rsidR="009454D8" w:rsidRPr="00A076B6">
        <w:t xml:space="preserve"> </w:t>
      </w:r>
      <w:r w:rsidR="00DD468A" w:rsidRPr="00A076B6">
        <w:t>(</w:t>
      </w:r>
      <w:r w:rsidR="00FF3B27" w:rsidRPr="00A076B6">
        <w:t>Приложение</w:t>
      </w:r>
      <w:r w:rsidR="00BA11B1" w:rsidRPr="00A076B6">
        <w:t xml:space="preserve"> № 3</w:t>
      </w:r>
      <w:r w:rsidR="009454D8" w:rsidRPr="00A076B6">
        <w:t xml:space="preserve"> </w:t>
      </w:r>
      <w:r w:rsidR="00FF3B27" w:rsidRPr="00A076B6">
        <w:t>к</w:t>
      </w:r>
      <w:r w:rsidR="009454D8" w:rsidRPr="00A076B6">
        <w:t xml:space="preserve"> </w:t>
      </w:r>
      <w:r w:rsidR="00F30DCD" w:rsidRPr="00A076B6">
        <w:t>ОП НОО</w:t>
      </w:r>
      <w:r w:rsidR="00E135E2" w:rsidRPr="00A076B6">
        <w:rPr>
          <w:rStyle w:val="ac"/>
          <w:color w:val="auto"/>
          <w:u w:val="none"/>
        </w:rPr>
        <w:t>)</w:t>
      </w:r>
      <w:r w:rsidR="00FF3B27" w:rsidRPr="00A076B6">
        <w:t>;</w:t>
      </w:r>
      <w:r w:rsidR="009454D8" w:rsidRPr="00A076B6">
        <w:t xml:space="preserve"> </w:t>
      </w:r>
      <w:r w:rsidR="008D65C8" w:rsidRPr="00A076B6">
        <w:t>отдельные</w:t>
      </w:r>
      <w:r w:rsidR="009454D8" w:rsidRPr="00A076B6">
        <w:t xml:space="preserve"> </w:t>
      </w:r>
      <w:r w:rsidR="00DD468A" w:rsidRPr="00A076B6">
        <w:t>контрольные</w:t>
      </w:r>
      <w:r w:rsidR="009454D8" w:rsidRPr="00A076B6">
        <w:t xml:space="preserve"> </w:t>
      </w:r>
      <w:r w:rsidR="00DD468A" w:rsidRPr="00A076B6">
        <w:t>мероприятия</w:t>
      </w:r>
      <w:r w:rsidR="009454D8" w:rsidRPr="00A076B6">
        <w:t xml:space="preserve"> </w:t>
      </w:r>
      <w:r w:rsidR="00DD468A" w:rsidRPr="00A076B6">
        <w:t>прописаны</w:t>
      </w:r>
      <w:r w:rsidR="009454D8" w:rsidRPr="00A076B6">
        <w:t xml:space="preserve"> </w:t>
      </w:r>
      <w:r w:rsidR="00DD468A" w:rsidRPr="00A076B6">
        <w:t>в</w:t>
      </w:r>
      <w:r w:rsidR="009454D8" w:rsidRPr="00A076B6">
        <w:t xml:space="preserve"> </w:t>
      </w:r>
      <w:r w:rsidR="00DD468A" w:rsidRPr="00A076B6">
        <w:t>тематическом</w:t>
      </w:r>
      <w:r w:rsidR="009454D8" w:rsidRPr="00A076B6">
        <w:t xml:space="preserve"> </w:t>
      </w:r>
      <w:r w:rsidR="00DD468A" w:rsidRPr="00A076B6">
        <w:t>планировании</w:t>
      </w:r>
      <w:r w:rsidR="009454D8" w:rsidRPr="00A076B6">
        <w:t xml:space="preserve"> </w:t>
      </w:r>
      <w:r w:rsidR="00DD468A" w:rsidRPr="00A076B6">
        <w:t>рабочих</w:t>
      </w:r>
      <w:r w:rsidR="009454D8" w:rsidRPr="00A076B6">
        <w:t xml:space="preserve"> </w:t>
      </w:r>
      <w:r w:rsidR="00DD468A" w:rsidRPr="00A076B6">
        <w:t>программ</w:t>
      </w:r>
      <w:r w:rsidR="009454D8" w:rsidRPr="00A076B6">
        <w:t xml:space="preserve"> </w:t>
      </w:r>
      <w:r w:rsidR="009A2448" w:rsidRPr="00A076B6">
        <w:t>и</w:t>
      </w:r>
      <w:r w:rsidR="009454D8" w:rsidRPr="00A076B6">
        <w:t xml:space="preserve"> </w:t>
      </w:r>
      <w:r w:rsidR="009A2448" w:rsidRPr="00A076B6">
        <w:t>Едином</w:t>
      </w:r>
      <w:r w:rsidR="009454D8" w:rsidRPr="00A076B6">
        <w:t xml:space="preserve"> </w:t>
      </w:r>
      <w:r w:rsidR="009A2448" w:rsidRPr="00A076B6">
        <w:t>графике</w:t>
      </w:r>
      <w:r w:rsidR="009454D8" w:rsidRPr="00A076B6">
        <w:t xml:space="preserve"> </w:t>
      </w:r>
      <w:r w:rsidR="009A2448" w:rsidRPr="00A076B6">
        <w:t>оценочных</w:t>
      </w:r>
      <w:r w:rsidR="009454D8" w:rsidRPr="00A076B6">
        <w:t xml:space="preserve"> </w:t>
      </w:r>
      <w:r w:rsidR="009A2448" w:rsidRPr="00A076B6">
        <w:t>процедур,</w:t>
      </w:r>
      <w:r w:rsidR="009454D8" w:rsidRPr="00A076B6">
        <w:t xml:space="preserve"> </w:t>
      </w:r>
      <w:r w:rsidR="009A2448" w:rsidRPr="00A076B6">
        <w:t>формируемом</w:t>
      </w:r>
      <w:r w:rsidR="009454D8" w:rsidRPr="00A076B6">
        <w:t xml:space="preserve"> </w:t>
      </w:r>
      <w:r w:rsidR="009A2448" w:rsidRPr="00A076B6">
        <w:t>раз</w:t>
      </w:r>
      <w:r w:rsidR="009454D8" w:rsidRPr="00A076B6">
        <w:t xml:space="preserve"> </w:t>
      </w:r>
      <w:r w:rsidR="009A2448" w:rsidRPr="00A076B6">
        <w:t>в</w:t>
      </w:r>
      <w:r w:rsidR="009454D8" w:rsidRPr="00A076B6">
        <w:t xml:space="preserve"> </w:t>
      </w:r>
      <w:r w:rsidR="009A2448" w:rsidRPr="00A076B6">
        <w:t>полугодие,</w:t>
      </w:r>
      <w:r w:rsidR="009454D8" w:rsidRPr="00A076B6">
        <w:t xml:space="preserve"> </w:t>
      </w:r>
      <w:r w:rsidR="009A2448" w:rsidRPr="00A076B6">
        <w:t>утверждаемом</w:t>
      </w:r>
      <w:r w:rsidR="009454D8" w:rsidRPr="00A076B6">
        <w:t xml:space="preserve"> </w:t>
      </w:r>
      <w:r w:rsidR="009A2448" w:rsidRPr="00A076B6">
        <w:t>Приказом</w:t>
      </w:r>
      <w:r w:rsidR="009454D8" w:rsidRPr="00A076B6">
        <w:t xml:space="preserve"> </w:t>
      </w:r>
      <w:r w:rsidR="009A2448" w:rsidRPr="00A076B6">
        <w:t>директора</w:t>
      </w:r>
      <w:r w:rsidR="009454D8" w:rsidRPr="00A076B6">
        <w:t xml:space="preserve"> </w:t>
      </w:r>
      <w:r w:rsidR="009A2448" w:rsidRPr="00A076B6">
        <w:t>образовательной</w:t>
      </w:r>
      <w:r w:rsidR="009454D8" w:rsidRPr="00A076B6">
        <w:t xml:space="preserve"> </w:t>
      </w:r>
      <w:r w:rsidR="009A2448" w:rsidRPr="00A076B6">
        <w:t>организации</w:t>
      </w:r>
      <w:r w:rsidR="00DD468A" w:rsidRPr="00A076B6">
        <w:t>)</w:t>
      </w:r>
      <w:r w:rsidR="007C08A2" w:rsidRPr="00A076B6">
        <w:t>.</w:t>
      </w:r>
    </w:p>
    <w:p w14:paraId="1F7B1FD9" w14:textId="77777777" w:rsidR="000F226C" w:rsidRPr="00A076B6" w:rsidRDefault="000F226C" w:rsidP="00453D1A">
      <w:pPr>
        <w:jc w:val="center"/>
        <w:rPr>
          <w:b/>
        </w:rPr>
      </w:pPr>
      <w:r w:rsidRPr="00A076B6">
        <w:rPr>
          <w:b/>
        </w:rPr>
        <w:t>Формы</w:t>
      </w:r>
      <w:r w:rsidR="009454D8" w:rsidRPr="00A076B6">
        <w:rPr>
          <w:b/>
        </w:rPr>
        <w:t xml:space="preserve"> </w:t>
      </w:r>
      <w:r w:rsidRPr="00A076B6">
        <w:rPr>
          <w:b/>
        </w:rPr>
        <w:t>оценки</w:t>
      </w:r>
    </w:p>
    <w:p w14:paraId="518188F2" w14:textId="77777777" w:rsidR="000F226C" w:rsidRPr="00A076B6" w:rsidRDefault="000F226C" w:rsidP="00453D1A">
      <w:r w:rsidRPr="00A076B6">
        <w:t>Письменные</w:t>
      </w:r>
      <w:r w:rsidR="009454D8" w:rsidRPr="00A076B6">
        <w:t xml:space="preserve"> </w:t>
      </w:r>
      <w:r w:rsidRPr="00A076B6">
        <w:t>процедуры</w:t>
      </w:r>
      <w:r w:rsidR="009454D8" w:rsidRPr="00A076B6">
        <w:t xml:space="preserve"> </w:t>
      </w:r>
      <w:r w:rsidRPr="00A076B6">
        <w:t>оценки</w:t>
      </w:r>
      <w:r w:rsidR="009454D8" w:rsidRPr="00A076B6">
        <w:t xml:space="preserve"> </w:t>
      </w:r>
      <w:r w:rsidRPr="00A076B6">
        <w:t>образовательных</w:t>
      </w:r>
      <w:r w:rsidR="009454D8" w:rsidRPr="00A076B6">
        <w:t xml:space="preserve"> </w:t>
      </w:r>
      <w:r w:rsidRPr="00A076B6">
        <w:t>результатов:</w:t>
      </w:r>
    </w:p>
    <w:p w14:paraId="716F7FD5" w14:textId="77777777" w:rsidR="000F226C" w:rsidRPr="00A076B6" w:rsidRDefault="000F226C" w:rsidP="00453D1A">
      <w:r w:rsidRPr="00A076B6">
        <w:t>–</w:t>
      </w:r>
      <w:r w:rsidRPr="00A076B6">
        <w:tab/>
        <w:t>тесты;</w:t>
      </w:r>
      <w:r w:rsidR="009454D8" w:rsidRPr="00A076B6">
        <w:t xml:space="preserve"> </w:t>
      </w:r>
    </w:p>
    <w:p w14:paraId="5D87F900" w14:textId="77777777" w:rsidR="000F226C" w:rsidRPr="00A076B6" w:rsidRDefault="000F226C" w:rsidP="00453D1A">
      <w:r w:rsidRPr="00A076B6">
        <w:t>–</w:t>
      </w:r>
      <w:r w:rsidRPr="00A076B6">
        <w:tab/>
        <w:t>комплексные</w:t>
      </w:r>
      <w:r w:rsidR="009454D8" w:rsidRPr="00A076B6">
        <w:t xml:space="preserve"> </w:t>
      </w:r>
      <w:r w:rsidRPr="00A076B6">
        <w:t>контрольные</w:t>
      </w:r>
      <w:r w:rsidR="009454D8" w:rsidRPr="00A076B6">
        <w:t xml:space="preserve"> </w:t>
      </w:r>
      <w:r w:rsidRPr="00A076B6">
        <w:t>работы;</w:t>
      </w:r>
    </w:p>
    <w:p w14:paraId="4468611F" w14:textId="77777777" w:rsidR="000F226C" w:rsidRPr="00A076B6" w:rsidRDefault="000F226C" w:rsidP="00453D1A">
      <w:r w:rsidRPr="00A076B6">
        <w:t>–</w:t>
      </w:r>
      <w:r w:rsidRPr="00A076B6">
        <w:tab/>
        <w:t>контрольные</w:t>
      </w:r>
      <w:r w:rsidR="009454D8" w:rsidRPr="00A076B6">
        <w:t xml:space="preserve"> </w:t>
      </w:r>
      <w:r w:rsidRPr="00A076B6">
        <w:t>работы;</w:t>
      </w:r>
      <w:r w:rsidR="009454D8" w:rsidRPr="00A076B6">
        <w:t xml:space="preserve"> </w:t>
      </w:r>
    </w:p>
    <w:p w14:paraId="7362C038" w14:textId="77777777" w:rsidR="000F226C" w:rsidRPr="00A076B6" w:rsidRDefault="000F226C" w:rsidP="00453D1A">
      <w:r w:rsidRPr="00A076B6">
        <w:t>–</w:t>
      </w:r>
      <w:r w:rsidRPr="00A076B6">
        <w:tab/>
        <w:t>диктанты,</w:t>
      </w:r>
      <w:r w:rsidR="009454D8" w:rsidRPr="00A076B6">
        <w:t xml:space="preserve"> </w:t>
      </w:r>
      <w:r w:rsidRPr="00A076B6">
        <w:t>изложения;</w:t>
      </w:r>
    </w:p>
    <w:p w14:paraId="2E751C01" w14:textId="77777777" w:rsidR="000F226C" w:rsidRPr="00A076B6" w:rsidRDefault="000F226C" w:rsidP="00453D1A">
      <w:r w:rsidRPr="00A076B6">
        <w:t>–</w:t>
      </w:r>
      <w:r w:rsidRPr="00A076B6">
        <w:tab/>
        <w:t>задания</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текста;</w:t>
      </w:r>
    </w:p>
    <w:p w14:paraId="5DC02F59" w14:textId="28FFECFF" w:rsidR="000F226C" w:rsidRPr="00A076B6" w:rsidRDefault="000F226C" w:rsidP="00453D1A">
      <w:r w:rsidRPr="00A076B6">
        <w:t>–</w:t>
      </w:r>
      <w:r w:rsidRPr="00A076B6">
        <w:tab/>
        <w:t>творческие</w:t>
      </w:r>
      <w:r w:rsidR="009454D8" w:rsidRPr="00A076B6">
        <w:t xml:space="preserve"> </w:t>
      </w:r>
      <w:r w:rsidRPr="00A076B6">
        <w:t>работы:</w:t>
      </w:r>
      <w:r w:rsidR="009454D8" w:rsidRPr="00A076B6">
        <w:t xml:space="preserve"> </w:t>
      </w:r>
      <w:r w:rsidR="009612E9" w:rsidRPr="00A076B6">
        <w:t>сочинения</w:t>
      </w:r>
      <w:r w:rsidRPr="00A076B6">
        <w:t>;</w:t>
      </w:r>
    </w:p>
    <w:p w14:paraId="30E55322" w14:textId="2C8C857B" w:rsidR="000F226C" w:rsidRPr="00A076B6" w:rsidRDefault="000F226C" w:rsidP="00453D1A"/>
    <w:p w14:paraId="68B3051C" w14:textId="77777777" w:rsidR="000F226C" w:rsidRPr="00A076B6" w:rsidRDefault="000F226C" w:rsidP="00453D1A">
      <w:r w:rsidRPr="00A076B6">
        <w:t>Устные</w:t>
      </w:r>
      <w:r w:rsidR="009454D8" w:rsidRPr="00A076B6">
        <w:t xml:space="preserve"> </w:t>
      </w:r>
      <w:r w:rsidRPr="00A076B6">
        <w:t>формы</w:t>
      </w:r>
      <w:r w:rsidR="009454D8" w:rsidRPr="00A076B6">
        <w:t xml:space="preserve"> </w:t>
      </w:r>
      <w:r w:rsidRPr="00A076B6">
        <w:t>оценки:</w:t>
      </w:r>
    </w:p>
    <w:p w14:paraId="36D7E122" w14:textId="77777777" w:rsidR="000F226C" w:rsidRPr="00A076B6" w:rsidRDefault="000F226C" w:rsidP="00453D1A">
      <w:r w:rsidRPr="00A076B6">
        <w:t>–</w:t>
      </w:r>
      <w:r w:rsidRPr="00A076B6">
        <w:tab/>
        <w:t>доклады,</w:t>
      </w:r>
      <w:r w:rsidR="009454D8" w:rsidRPr="00A076B6">
        <w:t xml:space="preserve"> </w:t>
      </w:r>
      <w:r w:rsidRPr="00A076B6">
        <w:t>сообщения;</w:t>
      </w:r>
    </w:p>
    <w:p w14:paraId="12E4A6A7" w14:textId="77777777" w:rsidR="000F226C" w:rsidRPr="00A076B6" w:rsidRDefault="000F226C" w:rsidP="00453D1A">
      <w:r w:rsidRPr="00A076B6">
        <w:t>–</w:t>
      </w:r>
      <w:r w:rsidRPr="00A076B6">
        <w:tab/>
        <w:t>публичное</w:t>
      </w:r>
      <w:r w:rsidR="009454D8" w:rsidRPr="00A076B6">
        <w:t xml:space="preserve"> </w:t>
      </w:r>
      <w:r w:rsidRPr="00A076B6">
        <w:t>выступление;</w:t>
      </w:r>
    </w:p>
    <w:p w14:paraId="68DA0B37" w14:textId="77777777" w:rsidR="000F226C" w:rsidRPr="00A076B6" w:rsidRDefault="000F226C" w:rsidP="00453D1A">
      <w:r w:rsidRPr="00A076B6">
        <w:t>–</w:t>
      </w:r>
      <w:r w:rsidRPr="00A076B6">
        <w:tab/>
        <w:t>собеседование;</w:t>
      </w:r>
    </w:p>
    <w:p w14:paraId="0FED1FD0" w14:textId="77777777" w:rsidR="000F226C" w:rsidRPr="00A076B6" w:rsidRDefault="000F226C" w:rsidP="00453D1A">
      <w:r w:rsidRPr="00A076B6">
        <w:t>–</w:t>
      </w:r>
      <w:r w:rsidRPr="00A076B6">
        <w:tab/>
        <w:t>экзамен.</w:t>
      </w:r>
    </w:p>
    <w:p w14:paraId="16EA3872" w14:textId="77777777" w:rsidR="000F226C" w:rsidRPr="00A076B6" w:rsidRDefault="000F226C" w:rsidP="00453D1A">
      <w:r w:rsidRPr="00A076B6">
        <w:lastRenderedPageBreak/>
        <w:t>Форма</w:t>
      </w:r>
      <w:r w:rsidR="009454D8" w:rsidRPr="00A076B6">
        <w:t xml:space="preserve"> </w:t>
      </w:r>
      <w:r w:rsidRPr="00A076B6">
        <w:t>наблюдения</w:t>
      </w:r>
      <w:r w:rsidR="009454D8" w:rsidRPr="00A076B6">
        <w:t xml:space="preserve"> </w:t>
      </w:r>
      <w:r w:rsidRPr="00A076B6">
        <w:t>применяется</w:t>
      </w:r>
      <w:r w:rsidR="009454D8" w:rsidRPr="00A076B6">
        <w:t xml:space="preserve"> </w:t>
      </w:r>
      <w:r w:rsidRPr="00A076B6">
        <w:t>для</w:t>
      </w:r>
      <w:r w:rsidR="009454D8" w:rsidRPr="00A076B6">
        <w:t xml:space="preserve"> </w:t>
      </w:r>
      <w:r w:rsidRPr="00A076B6">
        <w:t>организации</w:t>
      </w:r>
      <w:r w:rsidR="009454D8" w:rsidRPr="00A076B6">
        <w:t xml:space="preserve"> </w:t>
      </w:r>
      <w:r w:rsidRPr="00A076B6">
        <w:t>оценки:</w:t>
      </w:r>
    </w:p>
    <w:p w14:paraId="328424A3" w14:textId="77777777" w:rsidR="000F226C" w:rsidRPr="00A076B6" w:rsidRDefault="000F226C" w:rsidP="00453D1A">
      <w:r w:rsidRPr="00A076B6">
        <w:t>–</w:t>
      </w:r>
      <w:r w:rsidRPr="00A076B6">
        <w:tab/>
        <w:t>работы</w:t>
      </w:r>
      <w:r w:rsidR="009454D8" w:rsidRPr="00A076B6">
        <w:t xml:space="preserve"> </w:t>
      </w:r>
      <w:r w:rsidRPr="00A076B6">
        <w:t>в</w:t>
      </w:r>
      <w:r w:rsidR="009454D8" w:rsidRPr="00A076B6">
        <w:t xml:space="preserve"> </w:t>
      </w:r>
      <w:r w:rsidRPr="00A076B6">
        <w:t>группах</w:t>
      </w:r>
      <w:r w:rsidR="009454D8" w:rsidRPr="00A076B6">
        <w:t xml:space="preserve"> </w:t>
      </w:r>
      <w:r w:rsidRPr="00A076B6">
        <w:t>по</w:t>
      </w:r>
      <w:r w:rsidR="009454D8" w:rsidRPr="00A076B6">
        <w:t xml:space="preserve"> </w:t>
      </w:r>
      <w:r w:rsidRPr="00A076B6">
        <w:t>решению</w:t>
      </w:r>
      <w:r w:rsidR="009454D8" w:rsidRPr="00A076B6">
        <w:t xml:space="preserve"> </w:t>
      </w:r>
      <w:r w:rsidRPr="00A076B6">
        <w:t>проектных</w:t>
      </w:r>
      <w:r w:rsidR="009454D8" w:rsidRPr="00A076B6">
        <w:t xml:space="preserve"> </w:t>
      </w:r>
      <w:r w:rsidRPr="00A076B6">
        <w:t>задач,</w:t>
      </w:r>
      <w:r w:rsidR="009454D8" w:rsidRPr="00A076B6">
        <w:t xml:space="preserve"> </w:t>
      </w:r>
      <w:r w:rsidRPr="00A076B6">
        <w:t>ситуационных</w:t>
      </w:r>
      <w:r w:rsidR="009454D8" w:rsidRPr="00A076B6">
        <w:t xml:space="preserve"> </w:t>
      </w:r>
      <w:r w:rsidRPr="00A076B6">
        <w:t>задач,</w:t>
      </w:r>
      <w:r w:rsidR="009454D8" w:rsidRPr="00A076B6">
        <w:t xml:space="preserve"> </w:t>
      </w:r>
      <w:r w:rsidRPr="00A076B6">
        <w:t>кейсов;</w:t>
      </w:r>
    </w:p>
    <w:p w14:paraId="127E5609" w14:textId="77777777" w:rsidR="000F226C" w:rsidRPr="00A076B6" w:rsidRDefault="000F226C" w:rsidP="00453D1A">
      <w:r w:rsidRPr="00A076B6">
        <w:t>–</w:t>
      </w:r>
      <w:r w:rsidRPr="00A076B6">
        <w:tab/>
        <w:t>выполнения</w:t>
      </w:r>
      <w:r w:rsidR="009454D8" w:rsidRPr="00A076B6">
        <w:t xml:space="preserve"> </w:t>
      </w:r>
      <w:r w:rsidRPr="00A076B6">
        <w:t>группового</w:t>
      </w:r>
      <w:r w:rsidR="009454D8" w:rsidRPr="00A076B6">
        <w:t xml:space="preserve"> </w:t>
      </w:r>
      <w:r w:rsidRPr="00A076B6">
        <w:t>проекта</w:t>
      </w:r>
      <w:r w:rsidR="009454D8" w:rsidRPr="00A076B6">
        <w:t xml:space="preserve"> </w:t>
      </w:r>
      <w:r w:rsidRPr="00A076B6">
        <w:t>или</w:t>
      </w:r>
      <w:r w:rsidR="009454D8" w:rsidRPr="00A076B6">
        <w:t xml:space="preserve"> </w:t>
      </w:r>
      <w:r w:rsidRPr="00A076B6">
        <w:t>коллективного</w:t>
      </w:r>
      <w:r w:rsidR="009454D8" w:rsidRPr="00A076B6">
        <w:t xml:space="preserve"> </w:t>
      </w:r>
      <w:r w:rsidRPr="00A076B6">
        <w:t>творческого</w:t>
      </w:r>
      <w:r w:rsidR="009454D8" w:rsidRPr="00A076B6">
        <w:t xml:space="preserve"> </w:t>
      </w:r>
      <w:r w:rsidRPr="00A076B6">
        <w:t>дела;</w:t>
      </w:r>
    </w:p>
    <w:p w14:paraId="13B7626D" w14:textId="77777777" w:rsidR="000F226C" w:rsidRPr="00A076B6" w:rsidRDefault="000F226C" w:rsidP="00453D1A">
      <w:r w:rsidRPr="00A076B6">
        <w:t>–</w:t>
      </w:r>
      <w:r w:rsidRPr="00A076B6">
        <w:tab/>
        <w:t>участия</w:t>
      </w:r>
      <w:r w:rsidR="009454D8" w:rsidRPr="00A076B6">
        <w:t xml:space="preserve"> </w:t>
      </w:r>
      <w:r w:rsidRPr="00A076B6">
        <w:t>в</w:t>
      </w:r>
      <w:r w:rsidR="009454D8" w:rsidRPr="00A076B6">
        <w:t xml:space="preserve"> </w:t>
      </w:r>
      <w:r w:rsidRPr="00A076B6">
        <w:t>дискуссии;</w:t>
      </w:r>
    </w:p>
    <w:p w14:paraId="7D47AA30" w14:textId="77777777" w:rsidR="000F226C" w:rsidRPr="00A076B6" w:rsidRDefault="000F226C" w:rsidP="00453D1A">
      <w:r w:rsidRPr="00A076B6">
        <w:t>–</w:t>
      </w:r>
      <w:r w:rsidRPr="00A076B6">
        <w:tab/>
        <w:t>участия</w:t>
      </w:r>
      <w:r w:rsidR="009454D8" w:rsidRPr="00A076B6">
        <w:t xml:space="preserve"> </w:t>
      </w:r>
      <w:r w:rsidRPr="00A076B6">
        <w:t>в</w:t>
      </w:r>
      <w:r w:rsidR="009454D8" w:rsidRPr="00A076B6">
        <w:t xml:space="preserve"> </w:t>
      </w:r>
      <w:r w:rsidRPr="00A076B6">
        <w:t>ролевых</w:t>
      </w:r>
      <w:r w:rsidR="009454D8" w:rsidRPr="00A076B6">
        <w:t xml:space="preserve"> </w:t>
      </w:r>
      <w:r w:rsidRPr="00A076B6">
        <w:t>играх;</w:t>
      </w:r>
    </w:p>
    <w:p w14:paraId="4158F54A" w14:textId="77777777" w:rsidR="000F226C" w:rsidRPr="00A076B6" w:rsidRDefault="000F226C" w:rsidP="00453D1A">
      <w:r w:rsidRPr="00A076B6">
        <w:t>–</w:t>
      </w:r>
      <w:r w:rsidRPr="00A076B6">
        <w:tab/>
        <w:t>участия</w:t>
      </w:r>
      <w:r w:rsidR="009454D8" w:rsidRPr="00A076B6">
        <w:t xml:space="preserve"> </w:t>
      </w:r>
      <w:r w:rsidRPr="00A076B6">
        <w:t>в</w:t>
      </w:r>
      <w:r w:rsidR="009454D8" w:rsidRPr="00A076B6">
        <w:t xml:space="preserve"> </w:t>
      </w:r>
      <w:r w:rsidRPr="00A076B6">
        <w:t>моделируемых</w:t>
      </w:r>
      <w:r w:rsidR="009454D8" w:rsidRPr="00A076B6">
        <w:t xml:space="preserve"> </w:t>
      </w:r>
      <w:r w:rsidRPr="00A076B6">
        <w:t>образовательных</w:t>
      </w:r>
      <w:r w:rsidR="009454D8" w:rsidRPr="00A076B6">
        <w:t xml:space="preserve"> </w:t>
      </w:r>
      <w:r w:rsidRPr="00A076B6">
        <w:t>ситуациях,</w:t>
      </w:r>
      <w:r w:rsidR="009454D8" w:rsidRPr="00A076B6">
        <w:t xml:space="preserve"> </w:t>
      </w:r>
      <w:r w:rsidRPr="00A076B6">
        <w:t>квестах.</w:t>
      </w:r>
    </w:p>
    <w:p w14:paraId="0CC6E97C" w14:textId="77777777" w:rsidR="000F226C" w:rsidRPr="00A076B6" w:rsidRDefault="000F226C" w:rsidP="00453D1A">
      <w:r w:rsidRPr="00A076B6">
        <w:t>Экспертная</w:t>
      </w:r>
      <w:r w:rsidR="009454D8" w:rsidRPr="00A076B6">
        <w:t xml:space="preserve"> </w:t>
      </w:r>
      <w:r w:rsidRPr="00A076B6">
        <w:t>оценка</w:t>
      </w:r>
      <w:r w:rsidR="009454D8" w:rsidRPr="00A076B6">
        <w:t xml:space="preserve"> </w:t>
      </w:r>
      <w:r w:rsidRPr="00A076B6">
        <w:t>применяется</w:t>
      </w:r>
      <w:r w:rsidR="009454D8" w:rsidRPr="00A076B6">
        <w:t xml:space="preserve"> </w:t>
      </w:r>
      <w:r w:rsidRPr="00A076B6">
        <w:t>для</w:t>
      </w:r>
      <w:r w:rsidR="009454D8" w:rsidRPr="00A076B6">
        <w:t xml:space="preserve"> </w:t>
      </w:r>
      <w:r w:rsidRPr="00A076B6">
        <w:t>оценки</w:t>
      </w:r>
      <w:r w:rsidR="009454D8" w:rsidRPr="00A076B6">
        <w:t xml:space="preserve"> </w:t>
      </w:r>
      <w:r w:rsidRPr="00A076B6">
        <w:t>образовательных</w:t>
      </w:r>
      <w:r w:rsidR="009454D8" w:rsidRPr="00A076B6">
        <w:t xml:space="preserve"> </w:t>
      </w:r>
      <w:r w:rsidRPr="00A076B6">
        <w:t>результатов,</w:t>
      </w:r>
      <w:r w:rsidR="009454D8" w:rsidRPr="00A076B6">
        <w:t xml:space="preserve"> </w:t>
      </w:r>
      <w:r w:rsidRPr="00A076B6">
        <w:t>которые</w:t>
      </w:r>
      <w:r w:rsidR="009454D8" w:rsidRPr="00A076B6">
        <w:t xml:space="preserve"> </w:t>
      </w:r>
      <w:r w:rsidRPr="00A076B6">
        <w:t>транслируются</w:t>
      </w:r>
      <w:r w:rsidR="009454D8" w:rsidRPr="00A076B6">
        <w:t xml:space="preserve"> </w:t>
      </w:r>
      <w:r w:rsidRPr="00A076B6">
        <w:t>в</w:t>
      </w:r>
      <w:r w:rsidR="009454D8" w:rsidRPr="00A076B6">
        <w:t xml:space="preserve"> </w:t>
      </w:r>
      <w:r w:rsidRPr="00A076B6">
        <w:t>ходе:</w:t>
      </w:r>
    </w:p>
    <w:p w14:paraId="45F7E61B" w14:textId="77777777" w:rsidR="000F226C" w:rsidRPr="00A076B6" w:rsidRDefault="000F226C" w:rsidP="00453D1A">
      <w:r w:rsidRPr="00A076B6">
        <w:t>–</w:t>
      </w:r>
      <w:r w:rsidRPr="00A076B6">
        <w:tab/>
        <w:t>защиты</w:t>
      </w:r>
      <w:r w:rsidR="009454D8" w:rsidRPr="00A076B6">
        <w:t xml:space="preserve"> </w:t>
      </w:r>
      <w:r w:rsidRPr="00A076B6">
        <w:t>индивидуальных</w:t>
      </w:r>
      <w:r w:rsidR="009454D8" w:rsidRPr="00A076B6">
        <w:t xml:space="preserve"> </w:t>
      </w:r>
      <w:r w:rsidRPr="00A076B6">
        <w:t>проектов;</w:t>
      </w:r>
    </w:p>
    <w:p w14:paraId="52436C27" w14:textId="77777777" w:rsidR="000F226C" w:rsidRPr="00A076B6" w:rsidRDefault="000F226C" w:rsidP="00453D1A">
      <w:r w:rsidRPr="00A076B6">
        <w:t>–</w:t>
      </w:r>
      <w:r w:rsidRPr="00A076B6">
        <w:tab/>
        <w:t>творческих</w:t>
      </w:r>
      <w:r w:rsidR="009454D8" w:rsidRPr="00A076B6">
        <w:t xml:space="preserve"> </w:t>
      </w:r>
      <w:r w:rsidRPr="00A076B6">
        <w:t>экзаменов;</w:t>
      </w:r>
    </w:p>
    <w:p w14:paraId="7F9905E8" w14:textId="77777777" w:rsidR="000F226C" w:rsidRPr="00A076B6" w:rsidRDefault="000F226C" w:rsidP="00453D1A">
      <w:r w:rsidRPr="00A076B6">
        <w:t>–</w:t>
      </w:r>
      <w:r w:rsidRPr="00A076B6">
        <w:tab/>
        <w:t>представления</w:t>
      </w:r>
      <w:r w:rsidR="009454D8" w:rsidRPr="00A076B6">
        <w:t xml:space="preserve"> </w:t>
      </w:r>
      <w:r w:rsidRPr="00A076B6">
        <w:t>изделий,</w:t>
      </w:r>
      <w:r w:rsidR="009454D8" w:rsidRPr="00A076B6">
        <w:t xml:space="preserve"> </w:t>
      </w:r>
      <w:r w:rsidRPr="00A076B6">
        <w:t>макетов;</w:t>
      </w:r>
    </w:p>
    <w:p w14:paraId="2C848B25" w14:textId="77777777" w:rsidR="000F226C" w:rsidRPr="00A076B6" w:rsidRDefault="000F226C" w:rsidP="00453D1A">
      <w:r w:rsidRPr="00A076B6">
        <w:t>–</w:t>
      </w:r>
      <w:r w:rsidRPr="00A076B6">
        <w:tab/>
        <w:t>представления</w:t>
      </w:r>
      <w:r w:rsidR="009454D8" w:rsidRPr="00A076B6">
        <w:t xml:space="preserve"> </w:t>
      </w:r>
      <w:r w:rsidRPr="00A076B6">
        <w:t>музыкальных</w:t>
      </w:r>
      <w:r w:rsidR="009454D8" w:rsidRPr="00A076B6">
        <w:t xml:space="preserve"> </w:t>
      </w:r>
      <w:r w:rsidRPr="00A076B6">
        <w:t>или</w:t>
      </w:r>
      <w:r w:rsidR="009454D8" w:rsidRPr="00A076B6">
        <w:t xml:space="preserve"> </w:t>
      </w:r>
      <w:r w:rsidRPr="00A076B6">
        <w:t>художественных</w:t>
      </w:r>
      <w:r w:rsidR="009454D8" w:rsidRPr="00A076B6">
        <w:t xml:space="preserve"> </w:t>
      </w:r>
      <w:r w:rsidRPr="00A076B6">
        <w:t>произведений.</w:t>
      </w:r>
    </w:p>
    <w:p w14:paraId="73DAD9A3" w14:textId="77777777" w:rsidR="000F226C" w:rsidRPr="00A076B6" w:rsidRDefault="000F226C" w:rsidP="00453D1A">
      <w:r w:rsidRPr="00A076B6">
        <w:t>В</w:t>
      </w:r>
      <w:r w:rsidR="009454D8" w:rsidRPr="00A076B6">
        <w:t xml:space="preserve"> </w:t>
      </w:r>
      <w:r w:rsidRPr="00A076B6">
        <w:t>гимназии</w:t>
      </w:r>
      <w:r w:rsidR="009454D8" w:rsidRPr="00A076B6">
        <w:t xml:space="preserve"> </w:t>
      </w:r>
      <w:r w:rsidRPr="00A076B6">
        <w:t>применяются</w:t>
      </w:r>
      <w:r w:rsidR="009454D8" w:rsidRPr="00A076B6">
        <w:t xml:space="preserve"> </w:t>
      </w:r>
      <w:r w:rsidRPr="00A076B6">
        <w:t>две</w:t>
      </w:r>
      <w:r w:rsidR="009454D8" w:rsidRPr="00A076B6">
        <w:t xml:space="preserve"> </w:t>
      </w:r>
      <w:r w:rsidRPr="00A076B6">
        <w:t>оценочные</w:t>
      </w:r>
      <w:r w:rsidR="009454D8" w:rsidRPr="00A076B6">
        <w:t xml:space="preserve"> </w:t>
      </w:r>
      <w:r w:rsidRPr="00A076B6">
        <w:t>шкалы:</w:t>
      </w:r>
    </w:p>
    <w:p w14:paraId="2DDC4232" w14:textId="77777777" w:rsidR="000F226C" w:rsidRPr="00A076B6" w:rsidRDefault="000F226C" w:rsidP="00453D1A">
      <w:r w:rsidRPr="00A076B6">
        <w:rPr>
          <w:iCs/>
        </w:rPr>
        <w:t>–</w:t>
      </w:r>
      <w:r w:rsidRPr="00A076B6">
        <w:rPr>
          <w:iCs/>
        </w:rPr>
        <w:tab/>
      </w:r>
      <w:r w:rsidRPr="00A076B6">
        <w:t>пятибалльная</w:t>
      </w:r>
      <w:r w:rsidR="009454D8" w:rsidRPr="00A076B6">
        <w:t xml:space="preserve"> </w:t>
      </w:r>
      <w:r w:rsidRPr="00A076B6">
        <w:t>(2-5);</w:t>
      </w:r>
    </w:p>
    <w:p w14:paraId="75E434EE" w14:textId="77777777" w:rsidR="000F226C" w:rsidRPr="00A076B6" w:rsidRDefault="000F226C" w:rsidP="00453D1A">
      <w:r w:rsidRPr="00A076B6">
        <w:rPr>
          <w:iCs/>
        </w:rPr>
        <w:t>–</w:t>
      </w:r>
      <w:r w:rsidRPr="00A076B6">
        <w:rPr>
          <w:iCs/>
        </w:rPr>
        <w:tab/>
      </w:r>
      <w:r w:rsidRPr="00A076B6">
        <w:t>бинарная</w:t>
      </w:r>
      <w:r w:rsidR="009454D8" w:rsidRPr="00A076B6">
        <w:t xml:space="preserve"> </w:t>
      </w:r>
      <w:r w:rsidRPr="00A076B6">
        <w:t>(зачтено/не</w:t>
      </w:r>
      <w:r w:rsidR="009454D8" w:rsidRPr="00A076B6">
        <w:t xml:space="preserve"> </w:t>
      </w:r>
      <w:r w:rsidRPr="00A076B6">
        <w:t>зачтено).</w:t>
      </w:r>
    </w:p>
    <w:p w14:paraId="4ECF7437" w14:textId="77777777" w:rsidR="000F226C" w:rsidRPr="00A076B6" w:rsidRDefault="000F226C" w:rsidP="00453D1A">
      <w:r w:rsidRPr="00A076B6">
        <w:t>По</w:t>
      </w:r>
      <w:r w:rsidR="009454D8" w:rsidRPr="00A076B6">
        <w:t xml:space="preserve"> </w:t>
      </w:r>
      <w:r w:rsidRPr="00A076B6">
        <w:t>бинарной</w:t>
      </w:r>
      <w:r w:rsidR="009454D8" w:rsidRPr="00A076B6">
        <w:t xml:space="preserve"> </w:t>
      </w:r>
      <w:r w:rsidRPr="00A076B6">
        <w:t>шкале</w:t>
      </w:r>
      <w:r w:rsidR="009454D8" w:rsidRPr="00A076B6">
        <w:t xml:space="preserve"> </w:t>
      </w:r>
      <w:r w:rsidRPr="00A076B6">
        <w:t>оцениваются</w:t>
      </w:r>
      <w:r w:rsidR="009454D8" w:rsidRPr="00A076B6">
        <w:t xml:space="preserve"> </w:t>
      </w:r>
      <w:r w:rsidRPr="00A076B6">
        <w:t>достижения</w:t>
      </w:r>
      <w:r w:rsidR="009454D8" w:rsidRPr="00A076B6">
        <w:t xml:space="preserve"> </w:t>
      </w:r>
      <w:r w:rsidRPr="00A076B6">
        <w:t>обучающихся</w:t>
      </w:r>
      <w:r w:rsidR="009454D8" w:rsidRPr="00A076B6">
        <w:t xml:space="preserve"> </w:t>
      </w:r>
      <w:r w:rsidRPr="00A076B6">
        <w:t>по</w:t>
      </w:r>
      <w:r w:rsidR="009454D8" w:rsidRPr="00A076B6">
        <w:t xml:space="preserve"> </w:t>
      </w:r>
      <w:r w:rsidRPr="00A076B6">
        <w:t>курсам</w:t>
      </w:r>
      <w:r w:rsidR="009454D8" w:rsidRPr="00A076B6">
        <w:t xml:space="preserve"> </w:t>
      </w:r>
      <w:r w:rsidRPr="00A076B6">
        <w:t>внеурочной</w:t>
      </w:r>
      <w:r w:rsidR="009454D8" w:rsidRPr="00A076B6">
        <w:t xml:space="preserve"> </w:t>
      </w:r>
      <w:r w:rsidRPr="00A076B6">
        <w:t>деятельности.</w:t>
      </w:r>
    </w:p>
    <w:p w14:paraId="07AA2F3C" w14:textId="77777777" w:rsidR="000F226C" w:rsidRPr="00A076B6" w:rsidRDefault="000F226C" w:rsidP="00453D1A">
      <w:r w:rsidRPr="00A076B6">
        <w:t>По</w:t>
      </w:r>
      <w:r w:rsidR="009454D8" w:rsidRPr="00A076B6">
        <w:t xml:space="preserve"> </w:t>
      </w:r>
      <w:r w:rsidRPr="00A076B6">
        <w:t>пятибалльной</w:t>
      </w:r>
      <w:r w:rsidR="009454D8" w:rsidRPr="00A076B6">
        <w:t xml:space="preserve"> </w:t>
      </w:r>
      <w:r w:rsidRPr="00A076B6">
        <w:t>шкале</w:t>
      </w:r>
      <w:r w:rsidR="009454D8" w:rsidRPr="00A076B6">
        <w:t xml:space="preserve"> </w:t>
      </w:r>
      <w:r w:rsidRPr="00A076B6">
        <w:t>оцениваются</w:t>
      </w:r>
      <w:r w:rsidR="009454D8" w:rsidRPr="00A076B6">
        <w:t xml:space="preserve"> </w:t>
      </w:r>
      <w:r w:rsidRPr="00A076B6">
        <w:t>все</w:t>
      </w:r>
      <w:r w:rsidR="009454D8" w:rsidRPr="00A076B6">
        <w:t xml:space="preserve"> </w:t>
      </w:r>
      <w:r w:rsidRPr="00A076B6">
        <w:t>остальные</w:t>
      </w:r>
      <w:r w:rsidR="009454D8" w:rsidRPr="00A076B6">
        <w:t xml:space="preserve"> </w:t>
      </w:r>
      <w:r w:rsidRPr="00A076B6">
        <w:t>предметы</w:t>
      </w:r>
      <w:r w:rsidR="009454D8" w:rsidRPr="00A076B6">
        <w:t xml:space="preserve"> </w:t>
      </w:r>
      <w:r w:rsidRPr="00A076B6">
        <w:t>учебного</w:t>
      </w:r>
      <w:r w:rsidR="009454D8" w:rsidRPr="00A076B6">
        <w:t xml:space="preserve"> </w:t>
      </w:r>
      <w:r w:rsidRPr="00A076B6">
        <w:t>плана</w:t>
      </w:r>
      <w:r w:rsidR="009454D8" w:rsidRPr="00A076B6">
        <w:t xml:space="preserve"> </w:t>
      </w:r>
      <w:r w:rsidRPr="00A076B6">
        <w:t>программы</w:t>
      </w:r>
      <w:r w:rsidR="009454D8" w:rsidRPr="00A076B6">
        <w:t xml:space="preserve"> </w:t>
      </w:r>
      <w:r w:rsidRPr="00A076B6">
        <w:t>НОО.</w:t>
      </w:r>
    </w:p>
    <w:p w14:paraId="26E2CEB1" w14:textId="77777777" w:rsidR="000F226C" w:rsidRPr="00A076B6" w:rsidRDefault="000F226C" w:rsidP="00453D1A">
      <w:r w:rsidRPr="00A076B6">
        <w:t>При</w:t>
      </w:r>
      <w:r w:rsidR="009454D8" w:rsidRPr="00A076B6">
        <w:t xml:space="preserve"> </w:t>
      </w:r>
      <w:r w:rsidRPr="00A076B6">
        <w:t>выставлении</w:t>
      </w:r>
      <w:r w:rsidR="009454D8" w:rsidRPr="00A076B6">
        <w:t xml:space="preserve"> </w:t>
      </w:r>
      <w:r w:rsidRPr="00A076B6">
        <w:t>отметок</w:t>
      </w:r>
      <w:r w:rsidR="009454D8" w:rsidRPr="00A076B6">
        <w:t xml:space="preserve"> </w:t>
      </w:r>
      <w:r w:rsidRPr="00A076B6">
        <w:rPr>
          <w:i/>
          <w:iCs/>
        </w:rPr>
        <w:t>всеми</w:t>
      </w:r>
      <w:r w:rsidR="009454D8" w:rsidRPr="00A076B6">
        <w:rPr>
          <w:i/>
          <w:iCs/>
        </w:rPr>
        <w:t xml:space="preserve"> </w:t>
      </w:r>
      <w:r w:rsidRPr="00A076B6">
        <w:rPr>
          <w:i/>
          <w:iCs/>
        </w:rPr>
        <w:t>педагогами</w:t>
      </w:r>
      <w:r w:rsidR="009454D8" w:rsidRPr="00A076B6">
        <w:rPr>
          <w:i/>
          <w:iCs/>
        </w:rPr>
        <w:t xml:space="preserve"> </w:t>
      </w:r>
      <w:r w:rsidRPr="00A076B6">
        <w:rPr>
          <w:i/>
          <w:iCs/>
        </w:rPr>
        <w:t>гимназии</w:t>
      </w:r>
      <w:r w:rsidR="009454D8" w:rsidRPr="00A076B6">
        <w:rPr>
          <w:i/>
          <w:iCs/>
        </w:rPr>
        <w:t xml:space="preserve"> </w:t>
      </w:r>
      <w:r w:rsidRPr="00A076B6">
        <w:t>реализуется</w:t>
      </w:r>
      <w:r w:rsidR="009454D8" w:rsidRPr="00A076B6">
        <w:t xml:space="preserve"> </w:t>
      </w:r>
      <w:r w:rsidRPr="00A076B6">
        <w:t>уровневый</w:t>
      </w:r>
      <w:r w:rsidR="009454D8" w:rsidRPr="00A076B6">
        <w:t xml:space="preserve"> </w:t>
      </w:r>
      <w:r w:rsidRPr="00A076B6">
        <w:t>принцип,</w:t>
      </w:r>
      <w:r w:rsidR="009454D8" w:rsidRPr="00A076B6">
        <w:t xml:space="preserve"> </w:t>
      </w:r>
      <w:r w:rsidRPr="00A076B6">
        <w:t>когда</w:t>
      </w:r>
      <w:r w:rsidR="009454D8" w:rsidRPr="00A076B6">
        <w:t xml:space="preserve"> </w:t>
      </w:r>
      <w:r w:rsidRPr="00A076B6">
        <w:t>отметка</w:t>
      </w:r>
      <w:r w:rsidR="009454D8" w:rsidRPr="00A076B6">
        <w:t xml:space="preserve"> </w:t>
      </w:r>
      <w:r w:rsidRPr="00A076B6">
        <w:t>выставляется</w:t>
      </w:r>
      <w:r w:rsidR="009454D8" w:rsidRPr="00A076B6">
        <w:t xml:space="preserve"> </w:t>
      </w:r>
      <w:r w:rsidRPr="00A076B6">
        <w:t>согласно</w:t>
      </w:r>
      <w:r w:rsidR="009454D8" w:rsidRPr="00A076B6">
        <w:t xml:space="preserve"> </w:t>
      </w:r>
      <w:r w:rsidRPr="00A076B6">
        <w:t>фактическому</w:t>
      </w:r>
      <w:r w:rsidR="009454D8" w:rsidRPr="00A076B6">
        <w:t xml:space="preserve"> </w:t>
      </w:r>
      <w:r w:rsidRPr="00A076B6">
        <w:t>уровню</w:t>
      </w:r>
      <w:r w:rsidR="009454D8" w:rsidRPr="00A076B6">
        <w:t xml:space="preserve"> </w:t>
      </w:r>
      <w:r w:rsidRPr="00A076B6">
        <w:t>освоения</w:t>
      </w:r>
      <w:r w:rsidR="009454D8" w:rsidRPr="00A076B6">
        <w:t xml:space="preserve"> </w:t>
      </w:r>
      <w:r w:rsidRPr="00A076B6">
        <w:t>обучающимся</w:t>
      </w:r>
      <w:r w:rsidR="009454D8" w:rsidRPr="00A076B6">
        <w:t xml:space="preserve"> </w:t>
      </w:r>
      <w:r w:rsidRPr="00A076B6">
        <w:t>учебного</w:t>
      </w:r>
      <w:r w:rsidR="009454D8" w:rsidRPr="00A076B6">
        <w:t xml:space="preserve"> </w:t>
      </w:r>
      <w:r w:rsidRPr="00A076B6">
        <w:t>материала.</w:t>
      </w:r>
      <w:r w:rsidR="009454D8" w:rsidRPr="00A076B6">
        <w:t xml:space="preserve"> </w:t>
      </w:r>
    </w:p>
    <w:p w14:paraId="66201120" w14:textId="77777777" w:rsidR="000F226C" w:rsidRPr="00A076B6" w:rsidRDefault="000F226C" w:rsidP="00453D1A">
      <w:pPr>
        <w:jc w:val="center"/>
        <w:rPr>
          <w:b/>
        </w:rPr>
      </w:pPr>
      <w:r w:rsidRPr="00A076B6">
        <w:rPr>
          <w:b/>
        </w:rPr>
        <w:t>Распределение</w:t>
      </w:r>
      <w:r w:rsidR="009454D8" w:rsidRPr="00A076B6">
        <w:rPr>
          <w:b/>
        </w:rPr>
        <w:t xml:space="preserve"> </w:t>
      </w:r>
      <w:r w:rsidRPr="00A076B6">
        <w:rPr>
          <w:b/>
        </w:rPr>
        <w:t>отметок</w:t>
      </w:r>
      <w:r w:rsidR="009454D8" w:rsidRPr="00A076B6">
        <w:rPr>
          <w:b/>
        </w:rPr>
        <w:t xml:space="preserve"> </w:t>
      </w:r>
      <w:r w:rsidRPr="00A076B6">
        <w:rPr>
          <w:b/>
        </w:rPr>
        <w:t>по</w:t>
      </w:r>
      <w:r w:rsidR="009454D8" w:rsidRPr="00A076B6">
        <w:rPr>
          <w:b/>
        </w:rPr>
        <w:t xml:space="preserve"> </w:t>
      </w:r>
      <w:r w:rsidRPr="00A076B6">
        <w:rPr>
          <w:b/>
        </w:rPr>
        <w:t>уровням:</w:t>
      </w:r>
    </w:p>
    <w:tbl>
      <w:tblPr>
        <w:tblW w:w="102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3552"/>
        <w:gridCol w:w="2979"/>
        <w:gridCol w:w="3683"/>
      </w:tblGrid>
      <w:tr w:rsidR="000F226C" w:rsidRPr="00A076B6" w14:paraId="22F0D568" w14:textId="77777777" w:rsidTr="009143F3">
        <w:trPr>
          <w:trHeight w:val="360"/>
        </w:trPr>
        <w:tc>
          <w:tcPr>
            <w:tcW w:w="3552" w:type="dxa"/>
            <w:shd w:val="clear" w:color="auto" w:fill="auto"/>
          </w:tcPr>
          <w:p w14:paraId="773DD4A2" w14:textId="77777777" w:rsidR="000F226C" w:rsidRPr="00A076B6" w:rsidRDefault="000F226C" w:rsidP="00453D1A">
            <w:pPr>
              <w:ind w:firstLine="0"/>
              <w:jc w:val="center"/>
              <w:rPr>
                <w:b/>
                <w:sz w:val="20"/>
                <w:szCs w:val="20"/>
              </w:rPr>
            </w:pPr>
            <w:r w:rsidRPr="00A076B6">
              <w:rPr>
                <w:b/>
                <w:sz w:val="20"/>
                <w:szCs w:val="20"/>
              </w:rPr>
              <w:t>Качество</w:t>
            </w:r>
          </w:p>
          <w:p w14:paraId="1A134D28" w14:textId="77777777" w:rsidR="000F226C" w:rsidRPr="00A076B6" w:rsidRDefault="000F226C" w:rsidP="00453D1A">
            <w:pPr>
              <w:ind w:firstLine="0"/>
              <w:jc w:val="center"/>
              <w:rPr>
                <w:b/>
                <w:sz w:val="20"/>
                <w:szCs w:val="20"/>
              </w:rPr>
            </w:pPr>
            <w:r w:rsidRPr="00A076B6">
              <w:rPr>
                <w:b/>
                <w:sz w:val="20"/>
                <w:szCs w:val="20"/>
              </w:rPr>
              <w:t>освоения</w:t>
            </w:r>
            <w:r w:rsidR="009454D8" w:rsidRPr="00A076B6">
              <w:rPr>
                <w:b/>
                <w:sz w:val="20"/>
                <w:szCs w:val="20"/>
              </w:rPr>
              <w:t xml:space="preserve"> </w:t>
            </w:r>
            <w:r w:rsidRPr="00A076B6">
              <w:rPr>
                <w:b/>
                <w:sz w:val="20"/>
                <w:szCs w:val="20"/>
              </w:rPr>
              <w:t>программы</w:t>
            </w:r>
          </w:p>
        </w:tc>
        <w:tc>
          <w:tcPr>
            <w:tcW w:w="2979" w:type="dxa"/>
            <w:shd w:val="clear" w:color="auto" w:fill="auto"/>
          </w:tcPr>
          <w:p w14:paraId="7183A635" w14:textId="77777777" w:rsidR="000F226C" w:rsidRPr="00A076B6" w:rsidRDefault="000F226C" w:rsidP="00453D1A">
            <w:pPr>
              <w:ind w:firstLine="0"/>
              <w:jc w:val="center"/>
              <w:rPr>
                <w:b/>
                <w:sz w:val="20"/>
                <w:szCs w:val="20"/>
              </w:rPr>
            </w:pPr>
            <w:r w:rsidRPr="00A076B6">
              <w:rPr>
                <w:b/>
                <w:sz w:val="20"/>
                <w:szCs w:val="20"/>
              </w:rPr>
              <w:t>Уровень</w:t>
            </w:r>
          </w:p>
          <w:p w14:paraId="628C45AC" w14:textId="77777777" w:rsidR="000F226C" w:rsidRPr="00A076B6" w:rsidRDefault="000F226C" w:rsidP="00453D1A">
            <w:pPr>
              <w:ind w:firstLine="0"/>
              <w:jc w:val="center"/>
              <w:rPr>
                <w:b/>
                <w:sz w:val="20"/>
                <w:szCs w:val="20"/>
              </w:rPr>
            </w:pPr>
            <w:r w:rsidRPr="00A076B6">
              <w:rPr>
                <w:b/>
                <w:sz w:val="20"/>
                <w:szCs w:val="20"/>
              </w:rPr>
              <w:t>успешности</w:t>
            </w:r>
          </w:p>
        </w:tc>
        <w:tc>
          <w:tcPr>
            <w:tcW w:w="3683" w:type="dxa"/>
            <w:shd w:val="clear" w:color="auto" w:fill="auto"/>
          </w:tcPr>
          <w:p w14:paraId="3A59D298" w14:textId="77777777" w:rsidR="000F226C" w:rsidRPr="00A076B6" w:rsidRDefault="000F226C" w:rsidP="00453D1A">
            <w:pPr>
              <w:ind w:firstLine="0"/>
              <w:jc w:val="center"/>
              <w:rPr>
                <w:b/>
                <w:sz w:val="20"/>
                <w:szCs w:val="20"/>
              </w:rPr>
            </w:pPr>
            <w:r w:rsidRPr="00A076B6">
              <w:rPr>
                <w:b/>
                <w:sz w:val="20"/>
                <w:szCs w:val="20"/>
              </w:rPr>
              <w:t>Отметка</w:t>
            </w:r>
            <w:r w:rsidR="009454D8" w:rsidRPr="00A076B6">
              <w:rPr>
                <w:b/>
                <w:sz w:val="20"/>
                <w:szCs w:val="20"/>
              </w:rPr>
              <w:t xml:space="preserve"> </w:t>
            </w:r>
            <w:r w:rsidRPr="00A076B6">
              <w:rPr>
                <w:b/>
                <w:sz w:val="20"/>
                <w:szCs w:val="20"/>
              </w:rPr>
              <w:t>по</w:t>
            </w:r>
            <w:r w:rsidR="009454D8" w:rsidRPr="00A076B6">
              <w:rPr>
                <w:b/>
                <w:sz w:val="20"/>
                <w:szCs w:val="20"/>
              </w:rPr>
              <w:t xml:space="preserve"> </w:t>
            </w:r>
            <w:r w:rsidRPr="00A076B6">
              <w:rPr>
                <w:b/>
                <w:sz w:val="20"/>
                <w:szCs w:val="20"/>
              </w:rPr>
              <w:t>5-ти</w:t>
            </w:r>
            <w:r w:rsidR="009454D8" w:rsidRPr="00A076B6">
              <w:rPr>
                <w:b/>
                <w:sz w:val="20"/>
                <w:szCs w:val="20"/>
              </w:rPr>
              <w:t xml:space="preserve"> </w:t>
            </w:r>
            <w:r w:rsidRPr="00A076B6">
              <w:rPr>
                <w:b/>
                <w:sz w:val="20"/>
                <w:szCs w:val="20"/>
              </w:rPr>
              <w:t>балльной</w:t>
            </w:r>
            <w:r w:rsidR="009454D8" w:rsidRPr="00A076B6">
              <w:rPr>
                <w:b/>
                <w:sz w:val="20"/>
                <w:szCs w:val="20"/>
              </w:rPr>
              <w:t xml:space="preserve"> </w:t>
            </w:r>
            <w:r w:rsidRPr="00A076B6">
              <w:rPr>
                <w:b/>
                <w:sz w:val="20"/>
                <w:szCs w:val="20"/>
              </w:rPr>
              <w:t>шкале</w:t>
            </w:r>
          </w:p>
        </w:tc>
      </w:tr>
      <w:tr w:rsidR="000F226C" w:rsidRPr="00A076B6" w14:paraId="6B641D4D" w14:textId="77777777" w:rsidTr="009143F3">
        <w:trPr>
          <w:trHeight w:val="49"/>
        </w:trPr>
        <w:tc>
          <w:tcPr>
            <w:tcW w:w="3552" w:type="dxa"/>
            <w:shd w:val="clear" w:color="auto" w:fill="auto"/>
          </w:tcPr>
          <w:p w14:paraId="0C37B580" w14:textId="77777777" w:rsidR="000F226C" w:rsidRPr="00A076B6" w:rsidRDefault="000F226C" w:rsidP="00453D1A">
            <w:pPr>
              <w:ind w:firstLine="0"/>
              <w:jc w:val="left"/>
              <w:rPr>
                <w:sz w:val="20"/>
                <w:szCs w:val="20"/>
              </w:rPr>
            </w:pPr>
            <w:r w:rsidRPr="00A076B6">
              <w:rPr>
                <w:sz w:val="20"/>
                <w:szCs w:val="20"/>
              </w:rPr>
              <w:t>95-100</w:t>
            </w:r>
            <w:r w:rsidR="009454D8" w:rsidRPr="00A076B6">
              <w:rPr>
                <w:sz w:val="20"/>
                <w:szCs w:val="20"/>
              </w:rPr>
              <w:t xml:space="preserve"> </w:t>
            </w:r>
            <w:r w:rsidRPr="00A076B6">
              <w:rPr>
                <w:sz w:val="20"/>
                <w:szCs w:val="20"/>
              </w:rPr>
              <w:t>%</w:t>
            </w:r>
          </w:p>
        </w:tc>
        <w:tc>
          <w:tcPr>
            <w:tcW w:w="2979" w:type="dxa"/>
            <w:shd w:val="clear" w:color="auto" w:fill="auto"/>
          </w:tcPr>
          <w:p w14:paraId="503AA440" w14:textId="77777777" w:rsidR="000F226C" w:rsidRPr="00A076B6" w:rsidRDefault="000F226C" w:rsidP="00453D1A">
            <w:pPr>
              <w:ind w:firstLine="0"/>
              <w:rPr>
                <w:sz w:val="20"/>
                <w:szCs w:val="20"/>
              </w:rPr>
            </w:pPr>
            <w:r w:rsidRPr="00A076B6">
              <w:rPr>
                <w:sz w:val="20"/>
                <w:szCs w:val="20"/>
              </w:rPr>
              <w:t>максимальный</w:t>
            </w:r>
          </w:p>
        </w:tc>
        <w:tc>
          <w:tcPr>
            <w:tcW w:w="3683" w:type="dxa"/>
            <w:shd w:val="clear" w:color="auto" w:fill="auto"/>
          </w:tcPr>
          <w:p w14:paraId="74BC004A" w14:textId="79B12C60" w:rsidR="000F226C" w:rsidRPr="00A076B6" w:rsidRDefault="000F226C" w:rsidP="00453D1A">
            <w:pPr>
              <w:ind w:firstLine="0"/>
              <w:rPr>
                <w:sz w:val="20"/>
                <w:szCs w:val="20"/>
              </w:rPr>
            </w:pPr>
            <w:r w:rsidRPr="00A076B6">
              <w:rPr>
                <w:sz w:val="20"/>
                <w:szCs w:val="20"/>
              </w:rPr>
              <w:t>«5</w:t>
            </w:r>
            <w:r w:rsidR="00E82691" w:rsidRPr="00A076B6">
              <w:rPr>
                <w:sz w:val="20"/>
                <w:szCs w:val="20"/>
              </w:rPr>
              <w:t xml:space="preserve">» </w:t>
            </w:r>
            <w:r w:rsidRPr="00A076B6">
              <w:rPr>
                <w:sz w:val="20"/>
                <w:szCs w:val="20"/>
              </w:rPr>
              <w:t>и</w:t>
            </w:r>
            <w:r w:rsidR="00E82691" w:rsidRPr="00A076B6">
              <w:rPr>
                <w:sz w:val="20"/>
                <w:szCs w:val="20"/>
              </w:rPr>
              <w:t xml:space="preserve"> «</w:t>
            </w:r>
            <w:r w:rsidRPr="00A076B6">
              <w:rPr>
                <w:sz w:val="20"/>
                <w:szCs w:val="20"/>
              </w:rPr>
              <w:t>5»</w:t>
            </w:r>
          </w:p>
        </w:tc>
      </w:tr>
      <w:tr w:rsidR="000F226C" w:rsidRPr="00A076B6" w14:paraId="08EC7650" w14:textId="77777777" w:rsidTr="009143F3">
        <w:trPr>
          <w:trHeight w:val="270"/>
        </w:trPr>
        <w:tc>
          <w:tcPr>
            <w:tcW w:w="3552" w:type="dxa"/>
            <w:vMerge w:val="restart"/>
            <w:shd w:val="clear" w:color="auto" w:fill="auto"/>
          </w:tcPr>
          <w:p w14:paraId="7AC50E14" w14:textId="77777777" w:rsidR="000F226C" w:rsidRPr="00A076B6" w:rsidRDefault="000F226C" w:rsidP="00453D1A">
            <w:pPr>
              <w:ind w:firstLine="0"/>
              <w:rPr>
                <w:sz w:val="20"/>
                <w:szCs w:val="20"/>
              </w:rPr>
            </w:pPr>
            <w:r w:rsidRPr="00A076B6">
              <w:rPr>
                <w:sz w:val="20"/>
                <w:szCs w:val="20"/>
              </w:rPr>
              <w:t>90-94</w:t>
            </w:r>
            <w:r w:rsidR="009454D8" w:rsidRPr="00A076B6">
              <w:rPr>
                <w:sz w:val="20"/>
                <w:szCs w:val="20"/>
              </w:rPr>
              <w:t xml:space="preserve"> </w:t>
            </w:r>
            <w:r w:rsidRPr="00A076B6">
              <w:rPr>
                <w:sz w:val="20"/>
                <w:szCs w:val="20"/>
              </w:rPr>
              <w:t>%</w:t>
            </w:r>
          </w:p>
          <w:p w14:paraId="74B9FFE3" w14:textId="77777777" w:rsidR="000F226C" w:rsidRPr="00A076B6" w:rsidRDefault="000F226C" w:rsidP="00453D1A">
            <w:pPr>
              <w:ind w:firstLine="0"/>
              <w:rPr>
                <w:sz w:val="20"/>
                <w:szCs w:val="20"/>
              </w:rPr>
            </w:pPr>
            <w:r w:rsidRPr="00A076B6">
              <w:rPr>
                <w:sz w:val="20"/>
                <w:szCs w:val="20"/>
              </w:rPr>
              <w:t>70-89</w:t>
            </w:r>
            <w:r w:rsidR="009454D8" w:rsidRPr="00A076B6">
              <w:rPr>
                <w:sz w:val="20"/>
                <w:szCs w:val="20"/>
              </w:rPr>
              <w:t xml:space="preserve"> </w:t>
            </w:r>
            <w:r w:rsidRPr="00A076B6">
              <w:rPr>
                <w:sz w:val="20"/>
                <w:szCs w:val="20"/>
              </w:rPr>
              <w:t>%</w:t>
            </w:r>
          </w:p>
        </w:tc>
        <w:tc>
          <w:tcPr>
            <w:tcW w:w="2979" w:type="dxa"/>
            <w:shd w:val="clear" w:color="auto" w:fill="auto"/>
          </w:tcPr>
          <w:p w14:paraId="1E9A9397" w14:textId="77777777" w:rsidR="000F226C" w:rsidRPr="00A076B6" w:rsidRDefault="000F226C" w:rsidP="00453D1A">
            <w:pPr>
              <w:ind w:firstLine="0"/>
              <w:rPr>
                <w:sz w:val="20"/>
                <w:szCs w:val="20"/>
              </w:rPr>
            </w:pPr>
            <w:r w:rsidRPr="00A076B6">
              <w:rPr>
                <w:sz w:val="20"/>
                <w:szCs w:val="20"/>
              </w:rPr>
              <w:t>повышенный</w:t>
            </w:r>
          </w:p>
        </w:tc>
        <w:tc>
          <w:tcPr>
            <w:tcW w:w="3683" w:type="dxa"/>
            <w:shd w:val="clear" w:color="auto" w:fill="auto"/>
          </w:tcPr>
          <w:p w14:paraId="2B1CBF87" w14:textId="77777777" w:rsidR="000F226C" w:rsidRPr="00A076B6" w:rsidRDefault="000F226C" w:rsidP="00453D1A">
            <w:pPr>
              <w:ind w:firstLine="0"/>
              <w:rPr>
                <w:sz w:val="20"/>
                <w:szCs w:val="20"/>
              </w:rPr>
            </w:pPr>
            <w:r w:rsidRPr="00A076B6">
              <w:rPr>
                <w:sz w:val="20"/>
                <w:szCs w:val="20"/>
              </w:rPr>
              <w:t>«5»</w:t>
            </w:r>
          </w:p>
        </w:tc>
      </w:tr>
      <w:tr w:rsidR="000F226C" w:rsidRPr="00A076B6" w14:paraId="1FAC7176" w14:textId="77777777" w:rsidTr="009143F3">
        <w:trPr>
          <w:trHeight w:val="255"/>
        </w:trPr>
        <w:tc>
          <w:tcPr>
            <w:tcW w:w="3552" w:type="dxa"/>
            <w:vMerge/>
            <w:shd w:val="clear" w:color="auto" w:fill="auto"/>
            <w:vAlign w:val="center"/>
          </w:tcPr>
          <w:p w14:paraId="72838D7D" w14:textId="77777777" w:rsidR="000F226C" w:rsidRPr="00A076B6" w:rsidRDefault="000F226C" w:rsidP="00453D1A">
            <w:pPr>
              <w:ind w:firstLine="0"/>
              <w:rPr>
                <w:sz w:val="20"/>
                <w:szCs w:val="20"/>
              </w:rPr>
            </w:pPr>
          </w:p>
        </w:tc>
        <w:tc>
          <w:tcPr>
            <w:tcW w:w="2979" w:type="dxa"/>
            <w:shd w:val="clear" w:color="auto" w:fill="auto"/>
          </w:tcPr>
          <w:p w14:paraId="3BD7D79E" w14:textId="77777777" w:rsidR="000F226C" w:rsidRPr="00A076B6" w:rsidRDefault="000F226C" w:rsidP="00453D1A">
            <w:pPr>
              <w:ind w:firstLine="0"/>
              <w:rPr>
                <w:sz w:val="20"/>
                <w:szCs w:val="20"/>
              </w:rPr>
            </w:pPr>
            <w:r w:rsidRPr="00A076B6">
              <w:rPr>
                <w:sz w:val="20"/>
                <w:szCs w:val="20"/>
              </w:rPr>
              <w:t>программный</w:t>
            </w:r>
          </w:p>
        </w:tc>
        <w:tc>
          <w:tcPr>
            <w:tcW w:w="3683" w:type="dxa"/>
            <w:shd w:val="clear" w:color="auto" w:fill="auto"/>
          </w:tcPr>
          <w:p w14:paraId="62778EC1" w14:textId="77777777" w:rsidR="000F226C" w:rsidRPr="00A076B6" w:rsidRDefault="000F226C" w:rsidP="00453D1A">
            <w:pPr>
              <w:ind w:firstLine="0"/>
              <w:rPr>
                <w:sz w:val="20"/>
                <w:szCs w:val="20"/>
              </w:rPr>
            </w:pPr>
            <w:r w:rsidRPr="00A076B6">
              <w:rPr>
                <w:sz w:val="20"/>
                <w:szCs w:val="20"/>
              </w:rPr>
              <w:t>«4»</w:t>
            </w:r>
          </w:p>
        </w:tc>
      </w:tr>
      <w:tr w:rsidR="000F226C" w:rsidRPr="00A076B6" w14:paraId="1BDBFFE1" w14:textId="77777777" w:rsidTr="009143F3">
        <w:trPr>
          <w:trHeight w:val="199"/>
        </w:trPr>
        <w:tc>
          <w:tcPr>
            <w:tcW w:w="3552" w:type="dxa"/>
            <w:shd w:val="clear" w:color="auto" w:fill="auto"/>
          </w:tcPr>
          <w:p w14:paraId="35896C32" w14:textId="77777777" w:rsidR="000F226C" w:rsidRPr="00A076B6" w:rsidRDefault="000F226C" w:rsidP="00453D1A">
            <w:pPr>
              <w:ind w:firstLine="0"/>
              <w:rPr>
                <w:sz w:val="20"/>
                <w:szCs w:val="20"/>
              </w:rPr>
            </w:pPr>
            <w:r w:rsidRPr="00A076B6">
              <w:rPr>
                <w:sz w:val="20"/>
                <w:szCs w:val="20"/>
              </w:rPr>
              <w:t>50-69</w:t>
            </w:r>
            <w:r w:rsidR="009454D8" w:rsidRPr="00A076B6">
              <w:rPr>
                <w:sz w:val="20"/>
                <w:szCs w:val="20"/>
              </w:rPr>
              <w:t xml:space="preserve"> </w:t>
            </w:r>
            <w:r w:rsidRPr="00A076B6">
              <w:rPr>
                <w:sz w:val="20"/>
                <w:szCs w:val="20"/>
              </w:rPr>
              <w:t>%</w:t>
            </w:r>
          </w:p>
        </w:tc>
        <w:tc>
          <w:tcPr>
            <w:tcW w:w="2979" w:type="dxa"/>
            <w:shd w:val="clear" w:color="auto" w:fill="auto"/>
          </w:tcPr>
          <w:p w14:paraId="74089A12" w14:textId="77777777" w:rsidR="000F226C" w:rsidRPr="00A076B6" w:rsidRDefault="000F226C" w:rsidP="00453D1A">
            <w:pPr>
              <w:ind w:firstLine="0"/>
              <w:rPr>
                <w:sz w:val="20"/>
                <w:szCs w:val="20"/>
              </w:rPr>
            </w:pPr>
            <w:r w:rsidRPr="00A076B6">
              <w:rPr>
                <w:sz w:val="20"/>
                <w:szCs w:val="20"/>
              </w:rPr>
              <w:t>необходимый/базовый</w:t>
            </w:r>
          </w:p>
        </w:tc>
        <w:tc>
          <w:tcPr>
            <w:tcW w:w="3683" w:type="dxa"/>
            <w:shd w:val="clear" w:color="auto" w:fill="auto"/>
          </w:tcPr>
          <w:p w14:paraId="090B9190" w14:textId="312A0127" w:rsidR="000F226C" w:rsidRPr="00A076B6" w:rsidRDefault="000F226C" w:rsidP="00453D1A">
            <w:pPr>
              <w:ind w:firstLine="0"/>
              <w:rPr>
                <w:sz w:val="20"/>
                <w:szCs w:val="20"/>
              </w:rPr>
            </w:pPr>
            <w:r w:rsidRPr="00A076B6">
              <w:rPr>
                <w:sz w:val="20"/>
                <w:szCs w:val="20"/>
              </w:rPr>
              <w:t>«3</w:t>
            </w:r>
            <w:r w:rsidR="00E82691" w:rsidRPr="00A076B6">
              <w:rPr>
                <w:sz w:val="20"/>
                <w:szCs w:val="20"/>
              </w:rPr>
              <w:t xml:space="preserve">» </w:t>
            </w:r>
            <w:r w:rsidRPr="00A076B6">
              <w:rPr>
                <w:sz w:val="20"/>
                <w:szCs w:val="20"/>
              </w:rPr>
              <w:t>(или</w:t>
            </w:r>
            <w:r w:rsidR="009454D8" w:rsidRPr="00A076B6">
              <w:rPr>
                <w:sz w:val="20"/>
                <w:szCs w:val="20"/>
              </w:rPr>
              <w:t xml:space="preserve"> </w:t>
            </w:r>
            <w:r w:rsidRPr="00A076B6">
              <w:rPr>
                <w:sz w:val="20"/>
                <w:szCs w:val="20"/>
              </w:rPr>
              <w:t>зачет)</w:t>
            </w:r>
          </w:p>
        </w:tc>
      </w:tr>
      <w:tr w:rsidR="000F226C" w:rsidRPr="00A076B6" w14:paraId="21A0F03A" w14:textId="77777777" w:rsidTr="009143F3">
        <w:trPr>
          <w:trHeight w:val="71"/>
        </w:trPr>
        <w:tc>
          <w:tcPr>
            <w:tcW w:w="3552" w:type="dxa"/>
            <w:shd w:val="clear" w:color="auto" w:fill="auto"/>
          </w:tcPr>
          <w:p w14:paraId="61F427EA" w14:textId="77777777" w:rsidR="000F226C" w:rsidRPr="00A076B6" w:rsidRDefault="000F226C" w:rsidP="00453D1A">
            <w:pPr>
              <w:ind w:firstLine="0"/>
              <w:rPr>
                <w:sz w:val="20"/>
                <w:szCs w:val="20"/>
              </w:rPr>
            </w:pPr>
            <w:r w:rsidRPr="00A076B6">
              <w:rPr>
                <w:sz w:val="20"/>
                <w:szCs w:val="20"/>
              </w:rPr>
              <w:t>меньше</w:t>
            </w:r>
            <w:r w:rsidR="009454D8" w:rsidRPr="00A076B6">
              <w:rPr>
                <w:sz w:val="20"/>
                <w:szCs w:val="20"/>
              </w:rPr>
              <w:t xml:space="preserve"> </w:t>
            </w:r>
            <w:r w:rsidRPr="00A076B6">
              <w:rPr>
                <w:sz w:val="20"/>
                <w:szCs w:val="20"/>
              </w:rPr>
              <w:t>50</w:t>
            </w:r>
            <w:r w:rsidR="009454D8" w:rsidRPr="00A076B6">
              <w:rPr>
                <w:sz w:val="20"/>
                <w:szCs w:val="20"/>
              </w:rPr>
              <w:t xml:space="preserve"> </w:t>
            </w:r>
            <w:r w:rsidRPr="00A076B6">
              <w:rPr>
                <w:sz w:val="20"/>
                <w:szCs w:val="20"/>
              </w:rPr>
              <w:t>%</w:t>
            </w:r>
          </w:p>
        </w:tc>
        <w:tc>
          <w:tcPr>
            <w:tcW w:w="2979" w:type="dxa"/>
            <w:shd w:val="clear" w:color="auto" w:fill="auto"/>
          </w:tcPr>
          <w:p w14:paraId="6EAC194A" w14:textId="77777777" w:rsidR="000F226C" w:rsidRPr="00A076B6" w:rsidRDefault="000F226C" w:rsidP="00453D1A">
            <w:pPr>
              <w:ind w:firstLine="0"/>
              <w:rPr>
                <w:sz w:val="20"/>
                <w:szCs w:val="20"/>
              </w:rPr>
            </w:pPr>
            <w:r w:rsidRPr="00A076B6">
              <w:rPr>
                <w:sz w:val="20"/>
                <w:szCs w:val="20"/>
              </w:rPr>
              <w:t>ниже</w:t>
            </w:r>
            <w:r w:rsidR="009454D8" w:rsidRPr="00A076B6">
              <w:rPr>
                <w:sz w:val="20"/>
                <w:szCs w:val="20"/>
              </w:rPr>
              <w:t xml:space="preserve"> </w:t>
            </w:r>
            <w:r w:rsidRPr="00A076B6">
              <w:rPr>
                <w:sz w:val="20"/>
                <w:szCs w:val="20"/>
              </w:rPr>
              <w:t>необходимого</w:t>
            </w:r>
          </w:p>
        </w:tc>
        <w:tc>
          <w:tcPr>
            <w:tcW w:w="3683" w:type="dxa"/>
            <w:shd w:val="clear" w:color="auto" w:fill="auto"/>
          </w:tcPr>
          <w:p w14:paraId="5B53318E" w14:textId="0E63E64C" w:rsidR="000F226C" w:rsidRPr="00A076B6" w:rsidRDefault="000F226C" w:rsidP="00453D1A">
            <w:pPr>
              <w:ind w:firstLine="0"/>
              <w:rPr>
                <w:sz w:val="20"/>
                <w:szCs w:val="20"/>
              </w:rPr>
            </w:pPr>
            <w:r w:rsidRPr="00A076B6">
              <w:rPr>
                <w:sz w:val="20"/>
                <w:szCs w:val="20"/>
              </w:rPr>
              <w:t>«2</w:t>
            </w:r>
            <w:r w:rsidR="00E82691" w:rsidRPr="00A076B6">
              <w:rPr>
                <w:sz w:val="20"/>
                <w:szCs w:val="20"/>
              </w:rPr>
              <w:t xml:space="preserve">» </w:t>
            </w:r>
            <w:r w:rsidRPr="00A076B6">
              <w:rPr>
                <w:sz w:val="20"/>
                <w:szCs w:val="20"/>
              </w:rPr>
              <w:t>(или</w:t>
            </w:r>
            <w:r w:rsidR="009454D8" w:rsidRPr="00A076B6">
              <w:rPr>
                <w:sz w:val="20"/>
                <w:szCs w:val="20"/>
              </w:rPr>
              <w:t xml:space="preserve"> </w:t>
            </w:r>
            <w:r w:rsidRPr="00A076B6">
              <w:rPr>
                <w:sz w:val="20"/>
                <w:szCs w:val="20"/>
              </w:rPr>
              <w:t>незачет)</w:t>
            </w:r>
          </w:p>
        </w:tc>
      </w:tr>
    </w:tbl>
    <w:p w14:paraId="362C9A2B" w14:textId="77777777" w:rsidR="000F226C" w:rsidRPr="00A076B6" w:rsidRDefault="000F226C" w:rsidP="00453D1A">
      <w:r w:rsidRPr="00A076B6">
        <w:t>К</w:t>
      </w:r>
      <w:r w:rsidR="009454D8" w:rsidRPr="00A076B6">
        <w:t xml:space="preserve"> </w:t>
      </w:r>
      <w:r w:rsidRPr="00A076B6">
        <w:rPr>
          <w:i/>
          <w:iCs/>
        </w:rPr>
        <w:t>максимальному</w:t>
      </w:r>
      <w:r w:rsidR="009454D8" w:rsidRPr="00A076B6">
        <w:rPr>
          <w:i/>
          <w:iCs/>
        </w:rPr>
        <w:t xml:space="preserve"> </w:t>
      </w:r>
      <w:r w:rsidRPr="00A076B6">
        <w:rPr>
          <w:i/>
          <w:iCs/>
        </w:rPr>
        <w:t>уровню</w:t>
      </w:r>
      <w:r w:rsidR="009454D8" w:rsidRPr="00A076B6">
        <w:rPr>
          <w:i/>
          <w:iCs/>
        </w:rPr>
        <w:t xml:space="preserve"> </w:t>
      </w:r>
      <w:r w:rsidRPr="00A076B6">
        <w:rPr>
          <w:i/>
          <w:iCs/>
        </w:rPr>
        <w:t>сложности</w:t>
      </w:r>
      <w:r w:rsidR="009454D8" w:rsidRPr="00A076B6">
        <w:t xml:space="preserve"> </w:t>
      </w:r>
      <w:r w:rsidRPr="00A076B6">
        <w:t>относятся</w:t>
      </w:r>
      <w:r w:rsidR="009454D8" w:rsidRPr="00A076B6">
        <w:t xml:space="preserve"> </w:t>
      </w:r>
      <w:r w:rsidRPr="00A076B6">
        <w:t>задания,</w:t>
      </w:r>
      <w:r w:rsidR="009454D8" w:rsidRPr="00A076B6">
        <w:t xml:space="preserve"> </w:t>
      </w:r>
      <w:r w:rsidRPr="00A076B6">
        <w:t>требующие</w:t>
      </w:r>
      <w:r w:rsidR="009454D8" w:rsidRPr="00A076B6">
        <w:t xml:space="preserve"> </w:t>
      </w:r>
      <w:r w:rsidRPr="00A076B6">
        <w:t>от</w:t>
      </w:r>
      <w:r w:rsidR="009454D8" w:rsidRPr="00A076B6">
        <w:t xml:space="preserve"> </w:t>
      </w:r>
      <w:r w:rsidRPr="00A076B6">
        <w:t>обучающегося</w:t>
      </w:r>
      <w:r w:rsidR="009454D8" w:rsidRPr="00A076B6">
        <w:t xml:space="preserve"> </w:t>
      </w:r>
      <w:r w:rsidRPr="00A076B6">
        <w:t>творческих</w:t>
      </w:r>
      <w:r w:rsidR="009454D8" w:rsidRPr="00A076B6">
        <w:t xml:space="preserve"> </w:t>
      </w:r>
      <w:r w:rsidRPr="00A076B6">
        <w:t>решений</w:t>
      </w:r>
      <w:r w:rsidR="009454D8" w:rsidRPr="00A076B6">
        <w:t xml:space="preserve"> </w:t>
      </w:r>
      <w:r w:rsidRPr="00A076B6">
        <w:t>и</w:t>
      </w:r>
      <w:r w:rsidR="009454D8" w:rsidRPr="00A076B6">
        <w:t xml:space="preserve"> </w:t>
      </w:r>
      <w:r w:rsidRPr="00A076B6">
        <w:t>самостоятельной</w:t>
      </w:r>
      <w:r w:rsidR="009454D8" w:rsidRPr="00A076B6">
        <w:t xml:space="preserve"> </w:t>
      </w:r>
      <w:r w:rsidRPr="00A076B6">
        <w:t>постановки</w:t>
      </w:r>
      <w:r w:rsidR="009454D8" w:rsidRPr="00A076B6">
        <w:t xml:space="preserve"> </w:t>
      </w:r>
      <w:r w:rsidRPr="00A076B6">
        <w:t>учебных</w:t>
      </w:r>
      <w:r w:rsidR="009454D8" w:rsidRPr="00A076B6">
        <w:t xml:space="preserve"> </w:t>
      </w:r>
      <w:r w:rsidRPr="00A076B6">
        <w:t>задач.</w:t>
      </w:r>
      <w:r w:rsidR="009454D8" w:rsidRPr="00A076B6">
        <w:t xml:space="preserve"> </w:t>
      </w:r>
    </w:p>
    <w:p w14:paraId="682326D4" w14:textId="77777777" w:rsidR="000F226C" w:rsidRPr="00A076B6" w:rsidRDefault="000F226C" w:rsidP="00453D1A">
      <w:r w:rsidRPr="00A076B6">
        <w:t>Для</w:t>
      </w:r>
      <w:r w:rsidR="009454D8" w:rsidRPr="00A076B6">
        <w:t xml:space="preserve"> </w:t>
      </w:r>
      <w:r w:rsidRPr="00A076B6">
        <w:t>выполнения</w:t>
      </w:r>
      <w:r w:rsidR="009454D8" w:rsidRPr="00A076B6">
        <w:t xml:space="preserve"> </w:t>
      </w:r>
      <w:r w:rsidRPr="00A076B6">
        <w:t>таких</w:t>
      </w:r>
      <w:r w:rsidR="009454D8" w:rsidRPr="00A076B6">
        <w:t xml:space="preserve"> </w:t>
      </w:r>
      <w:r w:rsidRPr="00A076B6">
        <w:t>заданий</w:t>
      </w:r>
      <w:r w:rsidR="009454D8" w:rsidRPr="00A076B6">
        <w:t xml:space="preserve"> </w:t>
      </w:r>
      <w:r w:rsidRPr="00A076B6">
        <w:t>необходимо</w:t>
      </w:r>
      <w:r w:rsidR="009454D8" w:rsidRPr="00A076B6">
        <w:t xml:space="preserve"> </w:t>
      </w:r>
      <w:r w:rsidRPr="00A076B6">
        <w:t>иметь</w:t>
      </w:r>
      <w:r w:rsidR="009454D8" w:rsidRPr="00A076B6">
        <w:t xml:space="preserve"> </w:t>
      </w:r>
      <w:r w:rsidRPr="00A076B6">
        <w:t>системное</w:t>
      </w:r>
      <w:r w:rsidR="009454D8" w:rsidRPr="00A076B6">
        <w:t xml:space="preserve"> </w:t>
      </w:r>
      <w:r w:rsidRPr="00A076B6">
        <w:t>представление</w:t>
      </w:r>
      <w:r w:rsidR="009454D8" w:rsidRPr="00A076B6">
        <w:t xml:space="preserve"> </w:t>
      </w:r>
      <w:r w:rsidRPr="00A076B6">
        <w:t>об</w:t>
      </w:r>
      <w:r w:rsidR="009454D8" w:rsidRPr="00A076B6">
        <w:t xml:space="preserve"> </w:t>
      </w:r>
      <w:r w:rsidRPr="00A076B6">
        <w:t>учебном</w:t>
      </w:r>
      <w:r w:rsidR="009454D8" w:rsidRPr="00A076B6">
        <w:t xml:space="preserve"> </w:t>
      </w:r>
      <w:r w:rsidRPr="00A076B6">
        <w:t>материале,</w:t>
      </w:r>
      <w:r w:rsidR="009454D8" w:rsidRPr="00A076B6">
        <w:t xml:space="preserve"> </w:t>
      </w:r>
      <w:r w:rsidRPr="00A076B6">
        <w:t>владение</w:t>
      </w:r>
      <w:r w:rsidR="009454D8" w:rsidRPr="00A076B6">
        <w:t xml:space="preserve"> </w:t>
      </w:r>
      <w:r w:rsidRPr="00A076B6">
        <w:t>всеми</w:t>
      </w:r>
      <w:r w:rsidR="009454D8" w:rsidRPr="00A076B6">
        <w:t xml:space="preserve"> </w:t>
      </w:r>
      <w:r w:rsidRPr="00A076B6">
        <w:t>относящимися</w:t>
      </w:r>
      <w:r w:rsidR="009454D8" w:rsidRPr="00A076B6">
        <w:t xml:space="preserve"> </w:t>
      </w:r>
      <w:r w:rsidRPr="00A076B6">
        <w:t>к</w:t>
      </w:r>
      <w:r w:rsidR="009454D8" w:rsidRPr="00A076B6">
        <w:t xml:space="preserve"> </w:t>
      </w:r>
      <w:r w:rsidRPr="00A076B6">
        <w:t>контролируемой</w:t>
      </w:r>
      <w:r w:rsidR="009454D8" w:rsidRPr="00A076B6">
        <w:t xml:space="preserve"> </w:t>
      </w:r>
      <w:r w:rsidRPr="00A076B6">
        <w:t>теме</w:t>
      </w:r>
      <w:r w:rsidR="009454D8" w:rsidRPr="00A076B6">
        <w:t xml:space="preserve"> </w:t>
      </w:r>
      <w:r w:rsidRPr="00A076B6">
        <w:t>понятиями</w:t>
      </w:r>
      <w:r w:rsidR="009454D8" w:rsidRPr="00A076B6">
        <w:t xml:space="preserve"> </w:t>
      </w:r>
      <w:r w:rsidRPr="00A076B6">
        <w:t>и</w:t>
      </w:r>
      <w:r w:rsidR="009454D8" w:rsidRPr="00A076B6">
        <w:t xml:space="preserve"> </w:t>
      </w:r>
      <w:r w:rsidRPr="00A076B6">
        <w:t>терминами,</w:t>
      </w:r>
      <w:r w:rsidR="009454D8" w:rsidRPr="00A076B6">
        <w:t xml:space="preserve"> </w:t>
      </w:r>
      <w:r w:rsidRPr="00A076B6">
        <w:t>умение</w:t>
      </w:r>
      <w:r w:rsidR="009454D8" w:rsidRPr="00A076B6">
        <w:t xml:space="preserve"> </w:t>
      </w:r>
      <w:r w:rsidRPr="00A076B6">
        <w:t>связывать</w:t>
      </w:r>
      <w:r w:rsidR="009454D8" w:rsidRPr="00A076B6">
        <w:t xml:space="preserve"> </w:t>
      </w:r>
      <w:r w:rsidRPr="00A076B6">
        <w:t>отдельные</w:t>
      </w:r>
      <w:r w:rsidR="009454D8" w:rsidRPr="00A076B6">
        <w:t xml:space="preserve"> </w:t>
      </w:r>
      <w:r w:rsidRPr="00A076B6">
        <w:t>содержательные</w:t>
      </w:r>
      <w:r w:rsidR="009454D8" w:rsidRPr="00A076B6">
        <w:t xml:space="preserve"> </w:t>
      </w:r>
      <w:r w:rsidRPr="00A076B6">
        <w:t>компоненты</w:t>
      </w:r>
      <w:r w:rsidR="009454D8" w:rsidRPr="00A076B6">
        <w:t xml:space="preserve"> </w:t>
      </w:r>
      <w:r w:rsidRPr="00A076B6">
        <w:t>и</w:t>
      </w:r>
      <w:r w:rsidR="009454D8" w:rsidRPr="00A076B6">
        <w:t xml:space="preserve"> </w:t>
      </w:r>
      <w:r w:rsidRPr="00A076B6">
        <w:t>аргументировать</w:t>
      </w:r>
      <w:r w:rsidR="009454D8" w:rsidRPr="00A076B6">
        <w:t xml:space="preserve"> </w:t>
      </w:r>
      <w:r w:rsidRPr="00A076B6">
        <w:t>ответ</w:t>
      </w:r>
      <w:r w:rsidR="009454D8" w:rsidRPr="00A076B6">
        <w:t xml:space="preserve"> </w:t>
      </w:r>
      <w:r w:rsidRPr="00A076B6">
        <w:t>или</w:t>
      </w:r>
      <w:r w:rsidR="009454D8" w:rsidRPr="00A076B6">
        <w:t xml:space="preserve"> </w:t>
      </w:r>
      <w:r w:rsidRPr="00A076B6">
        <w:t>полученные</w:t>
      </w:r>
      <w:r w:rsidR="009454D8" w:rsidRPr="00A076B6">
        <w:t xml:space="preserve"> </w:t>
      </w:r>
      <w:r w:rsidRPr="00A076B6">
        <w:t>решения.</w:t>
      </w:r>
    </w:p>
    <w:p w14:paraId="27959099" w14:textId="0F2923D1" w:rsidR="000F226C" w:rsidRPr="00A076B6" w:rsidRDefault="000F226C" w:rsidP="00453D1A">
      <w:r w:rsidRPr="00A076B6">
        <w:t>В</w:t>
      </w:r>
      <w:r w:rsidR="009454D8" w:rsidRPr="00A076B6">
        <w:t xml:space="preserve"> </w:t>
      </w:r>
      <w:r w:rsidRPr="00A076B6">
        <w:t>целях</w:t>
      </w:r>
      <w:r w:rsidR="009454D8" w:rsidRPr="00A076B6">
        <w:t xml:space="preserve"> </w:t>
      </w:r>
      <w:r w:rsidRPr="00A076B6">
        <w:t>интеграции</w:t>
      </w:r>
      <w:r w:rsidR="009454D8" w:rsidRPr="00A076B6">
        <w:t xml:space="preserve"> </w:t>
      </w:r>
      <w:r w:rsidRPr="00A076B6">
        <w:t>предметных</w:t>
      </w:r>
      <w:r w:rsidR="009454D8" w:rsidRPr="00A076B6">
        <w:t xml:space="preserve"> </w:t>
      </w:r>
      <w:r w:rsidRPr="00A076B6">
        <w:t>и</w:t>
      </w:r>
      <w:r w:rsidR="009454D8" w:rsidRPr="00A076B6">
        <w:t xml:space="preserve"> </w:t>
      </w:r>
      <w:r w:rsidRPr="00A076B6">
        <w:t>метапредметных</w:t>
      </w:r>
      <w:r w:rsidR="009454D8" w:rsidRPr="00A076B6">
        <w:t xml:space="preserve"> </w:t>
      </w:r>
      <w:r w:rsidRPr="00A076B6">
        <w:t>результатов</w:t>
      </w:r>
      <w:r w:rsidR="009454D8" w:rsidRPr="00A076B6">
        <w:t xml:space="preserve"> </w:t>
      </w:r>
      <w:r w:rsidRPr="00A076B6">
        <w:t>в</w:t>
      </w:r>
      <w:r w:rsidR="009454D8" w:rsidRPr="00A076B6">
        <w:t xml:space="preserve"> </w:t>
      </w:r>
      <w:r w:rsidRPr="00A076B6">
        <w:t>ходе</w:t>
      </w:r>
      <w:r w:rsidR="00563961" w:rsidRPr="00A076B6">
        <w:t xml:space="preserve"> </w:t>
      </w:r>
      <w:r w:rsidR="001A2C4B" w:rsidRPr="00A076B6">
        <w:t>тематического</w:t>
      </w:r>
      <w:r w:rsidR="009454D8" w:rsidRPr="00A076B6">
        <w:t xml:space="preserve"> </w:t>
      </w:r>
      <w:r w:rsidRPr="00A076B6">
        <w:t>контроля</w:t>
      </w:r>
      <w:r w:rsidR="009454D8" w:rsidRPr="00A076B6">
        <w:t xml:space="preserve"> </w:t>
      </w:r>
      <w:r w:rsidRPr="00A076B6">
        <w:t>и</w:t>
      </w:r>
      <w:r w:rsidR="009454D8" w:rsidRPr="00A076B6">
        <w:t xml:space="preserve"> </w:t>
      </w:r>
      <w:r w:rsidRPr="00A076B6">
        <w:t>промежуточной</w:t>
      </w:r>
      <w:r w:rsidR="009454D8" w:rsidRPr="00A076B6">
        <w:t xml:space="preserve"> </w:t>
      </w:r>
      <w:r w:rsidRPr="00A076B6">
        <w:t>аттестации</w:t>
      </w:r>
      <w:r w:rsidR="009454D8" w:rsidRPr="00A076B6">
        <w:t xml:space="preserve"> </w:t>
      </w:r>
      <w:r w:rsidRPr="00A076B6">
        <w:t>обучающихся,</w:t>
      </w:r>
      <w:r w:rsidR="009454D8" w:rsidRPr="00A076B6">
        <w:t xml:space="preserve"> </w:t>
      </w:r>
      <w:r w:rsidRPr="00A076B6">
        <w:t>задания</w:t>
      </w:r>
      <w:r w:rsidR="009454D8" w:rsidRPr="00A076B6">
        <w:t xml:space="preserve"> </w:t>
      </w:r>
      <w:r w:rsidRPr="00A076B6">
        <w:t>высокого</w:t>
      </w:r>
      <w:r w:rsidR="009454D8" w:rsidRPr="00A076B6">
        <w:t xml:space="preserve"> </w:t>
      </w:r>
      <w:r w:rsidRPr="00A076B6">
        <w:t>уровня</w:t>
      </w:r>
      <w:r w:rsidR="009454D8" w:rsidRPr="00A076B6">
        <w:t xml:space="preserve"> </w:t>
      </w:r>
      <w:r w:rsidRPr="00A076B6">
        <w:t>сложности</w:t>
      </w:r>
      <w:r w:rsidR="009454D8" w:rsidRPr="00A076B6">
        <w:t xml:space="preserve"> </w:t>
      </w:r>
      <w:r w:rsidRPr="00A076B6">
        <w:t>предполагают</w:t>
      </w:r>
      <w:r w:rsidR="009454D8" w:rsidRPr="00A076B6">
        <w:t xml:space="preserve"> </w:t>
      </w:r>
      <w:r w:rsidRPr="00A076B6">
        <w:t>проверку</w:t>
      </w:r>
      <w:r w:rsidR="009454D8" w:rsidRPr="00A076B6">
        <w:t xml:space="preserve"> </w:t>
      </w:r>
      <w:r w:rsidRPr="00A076B6">
        <w:t>освоения</w:t>
      </w:r>
      <w:r w:rsidR="009454D8" w:rsidRPr="00A076B6">
        <w:t xml:space="preserve"> </w:t>
      </w:r>
      <w:r w:rsidRPr="00A076B6">
        <w:t>познавательных</w:t>
      </w:r>
      <w:r w:rsidR="009454D8" w:rsidRPr="00A076B6">
        <w:t xml:space="preserve"> </w:t>
      </w:r>
      <w:r w:rsidRPr="00A076B6">
        <w:t>УУД</w:t>
      </w:r>
      <w:r w:rsidR="00E82691" w:rsidRPr="00A076B6">
        <w:t xml:space="preserve"> «</w:t>
      </w:r>
      <w:r w:rsidRPr="00A076B6">
        <w:t>логические</w:t>
      </w:r>
      <w:r w:rsidR="009454D8" w:rsidRPr="00A076B6">
        <w:t xml:space="preserve"> </w:t>
      </w:r>
      <w:r w:rsidRPr="00A076B6">
        <w:t>операции</w:t>
      </w:r>
      <w:r w:rsidR="00E82691" w:rsidRPr="00A076B6">
        <w:t>», «</w:t>
      </w:r>
      <w:r w:rsidRPr="00A076B6">
        <w:t>смысловое</w:t>
      </w:r>
      <w:r w:rsidR="009454D8" w:rsidRPr="00A076B6">
        <w:t xml:space="preserve"> </w:t>
      </w:r>
      <w:r w:rsidRPr="00A076B6">
        <w:t>чтение</w:t>
      </w:r>
      <w:r w:rsidR="00E82691" w:rsidRPr="00A076B6">
        <w:t>».</w:t>
      </w:r>
      <w:r w:rsidR="009454D8" w:rsidRPr="00A076B6">
        <w:t xml:space="preserve"> </w:t>
      </w:r>
    </w:p>
    <w:p w14:paraId="2FD9018B" w14:textId="77777777" w:rsidR="000F226C" w:rsidRPr="00A076B6" w:rsidRDefault="000F226C" w:rsidP="00453D1A">
      <w:r w:rsidRPr="00A076B6">
        <w:t>К</w:t>
      </w:r>
      <w:r w:rsidR="009454D8" w:rsidRPr="00A076B6">
        <w:t xml:space="preserve"> </w:t>
      </w:r>
      <w:r w:rsidRPr="00A076B6">
        <w:rPr>
          <w:i/>
          <w:iCs/>
        </w:rPr>
        <w:t>повышенному</w:t>
      </w:r>
      <w:r w:rsidR="009454D8" w:rsidRPr="00A076B6">
        <w:rPr>
          <w:i/>
          <w:iCs/>
        </w:rPr>
        <w:t xml:space="preserve"> </w:t>
      </w:r>
      <w:r w:rsidRPr="00A076B6">
        <w:rPr>
          <w:i/>
          <w:iCs/>
        </w:rPr>
        <w:t>уровню</w:t>
      </w:r>
      <w:r w:rsidR="009454D8" w:rsidRPr="00A076B6">
        <w:rPr>
          <w:i/>
          <w:iCs/>
        </w:rPr>
        <w:t xml:space="preserve"> </w:t>
      </w:r>
      <w:r w:rsidRPr="00A076B6">
        <w:rPr>
          <w:i/>
          <w:iCs/>
        </w:rPr>
        <w:t>сложности</w:t>
      </w:r>
      <w:r w:rsidR="009454D8" w:rsidRPr="00A076B6">
        <w:t xml:space="preserve"> </w:t>
      </w:r>
      <w:r w:rsidRPr="00A076B6">
        <w:t>относятся</w:t>
      </w:r>
      <w:r w:rsidR="009454D8" w:rsidRPr="00A076B6">
        <w:t xml:space="preserve"> </w:t>
      </w:r>
      <w:r w:rsidRPr="00A076B6">
        <w:t>задания,</w:t>
      </w:r>
      <w:r w:rsidR="009454D8" w:rsidRPr="00A076B6">
        <w:t xml:space="preserve"> </w:t>
      </w:r>
      <w:r w:rsidRPr="00A076B6">
        <w:t>требующие</w:t>
      </w:r>
      <w:r w:rsidR="009454D8" w:rsidRPr="00A076B6">
        <w:t xml:space="preserve"> </w:t>
      </w:r>
      <w:r w:rsidRPr="00A076B6">
        <w:t>от</w:t>
      </w:r>
      <w:r w:rsidR="009454D8" w:rsidRPr="00A076B6">
        <w:t xml:space="preserve"> </w:t>
      </w:r>
      <w:r w:rsidRPr="00A076B6">
        <w:t>обучающихся</w:t>
      </w:r>
      <w:r w:rsidR="009454D8" w:rsidRPr="00A076B6">
        <w:t xml:space="preserve"> </w:t>
      </w:r>
      <w:r w:rsidRPr="00A076B6">
        <w:t>переноса</w:t>
      </w:r>
      <w:r w:rsidR="009454D8" w:rsidRPr="00A076B6">
        <w:t xml:space="preserve"> </w:t>
      </w:r>
      <w:r w:rsidRPr="00A076B6">
        <w:t>знаний</w:t>
      </w:r>
      <w:r w:rsidR="009454D8" w:rsidRPr="00A076B6">
        <w:t xml:space="preserve"> </w:t>
      </w:r>
      <w:r w:rsidRPr="00A076B6">
        <w:t>и</w:t>
      </w:r>
      <w:r w:rsidR="009454D8" w:rsidRPr="00A076B6">
        <w:t xml:space="preserve"> </w:t>
      </w:r>
      <w:r w:rsidRPr="00A076B6">
        <w:t>навыков</w:t>
      </w:r>
      <w:r w:rsidR="009454D8" w:rsidRPr="00A076B6">
        <w:t xml:space="preserve"> </w:t>
      </w:r>
      <w:r w:rsidRPr="00A076B6">
        <w:t>в</w:t>
      </w:r>
      <w:r w:rsidR="009454D8" w:rsidRPr="00A076B6">
        <w:t xml:space="preserve"> </w:t>
      </w:r>
      <w:r w:rsidRPr="00A076B6">
        <w:t>новые</w:t>
      </w:r>
      <w:r w:rsidR="009454D8" w:rsidRPr="00A076B6">
        <w:t xml:space="preserve"> </w:t>
      </w:r>
      <w:r w:rsidRPr="00A076B6">
        <w:t>учебные</w:t>
      </w:r>
      <w:r w:rsidR="009454D8" w:rsidRPr="00A076B6">
        <w:t xml:space="preserve"> </w:t>
      </w:r>
      <w:r w:rsidRPr="00A076B6">
        <w:t>ситуации;</w:t>
      </w:r>
      <w:r w:rsidR="009454D8" w:rsidRPr="00A076B6">
        <w:t xml:space="preserve"> </w:t>
      </w:r>
      <w:r w:rsidRPr="00A076B6">
        <w:t>систематизации</w:t>
      </w:r>
      <w:r w:rsidR="009454D8" w:rsidRPr="00A076B6">
        <w:t xml:space="preserve"> </w:t>
      </w:r>
      <w:r w:rsidRPr="00A076B6">
        <w:t>единиц</w:t>
      </w:r>
      <w:r w:rsidR="009454D8" w:rsidRPr="00A076B6">
        <w:t xml:space="preserve"> </w:t>
      </w:r>
      <w:r w:rsidRPr="00A076B6">
        <w:t>учебного</w:t>
      </w:r>
      <w:r w:rsidR="009454D8" w:rsidRPr="00A076B6">
        <w:t xml:space="preserve"> </w:t>
      </w:r>
      <w:r w:rsidRPr="00A076B6">
        <w:t>материала,</w:t>
      </w:r>
      <w:r w:rsidR="009454D8" w:rsidRPr="00A076B6">
        <w:t xml:space="preserve"> </w:t>
      </w:r>
      <w:r w:rsidRPr="00A076B6">
        <w:t>выбора</w:t>
      </w:r>
      <w:r w:rsidR="009454D8" w:rsidRPr="00A076B6">
        <w:t xml:space="preserve"> </w:t>
      </w:r>
      <w:r w:rsidRPr="00A076B6">
        <w:t>отдельных</w:t>
      </w:r>
      <w:r w:rsidR="009454D8" w:rsidRPr="00A076B6">
        <w:t xml:space="preserve"> </w:t>
      </w:r>
      <w:r w:rsidRPr="00A076B6">
        <w:t>компонентов</w:t>
      </w:r>
      <w:r w:rsidR="009454D8" w:rsidRPr="00A076B6">
        <w:t xml:space="preserve"> </w:t>
      </w:r>
      <w:r w:rsidRPr="00A076B6">
        <w:t>темы</w:t>
      </w:r>
      <w:r w:rsidR="009454D8" w:rsidRPr="00A076B6">
        <w:t xml:space="preserve"> </w:t>
      </w:r>
      <w:r w:rsidRPr="00A076B6">
        <w:t>для</w:t>
      </w:r>
      <w:r w:rsidR="009454D8" w:rsidRPr="00A076B6">
        <w:t xml:space="preserve"> </w:t>
      </w:r>
      <w:r w:rsidRPr="00A076B6">
        <w:t>решения</w:t>
      </w:r>
      <w:r w:rsidR="009454D8" w:rsidRPr="00A076B6">
        <w:t xml:space="preserve"> </w:t>
      </w:r>
      <w:r w:rsidRPr="00A076B6">
        <w:t>поставленного</w:t>
      </w:r>
      <w:r w:rsidR="009454D8" w:rsidRPr="00A076B6">
        <w:t xml:space="preserve"> </w:t>
      </w:r>
      <w:r w:rsidRPr="00A076B6">
        <w:t>задания.</w:t>
      </w:r>
    </w:p>
    <w:p w14:paraId="331D01AC" w14:textId="77777777" w:rsidR="000F226C" w:rsidRPr="00A076B6" w:rsidRDefault="000F226C" w:rsidP="00453D1A">
      <w:r w:rsidRPr="00A076B6">
        <w:t>Для</w:t>
      </w:r>
      <w:r w:rsidR="009454D8" w:rsidRPr="00A076B6">
        <w:t xml:space="preserve"> </w:t>
      </w:r>
      <w:r w:rsidRPr="00A076B6">
        <w:t>выполнения</w:t>
      </w:r>
      <w:r w:rsidR="009454D8" w:rsidRPr="00A076B6">
        <w:t xml:space="preserve"> </w:t>
      </w:r>
      <w:r w:rsidRPr="00A076B6">
        <w:t>таких</w:t>
      </w:r>
      <w:r w:rsidR="009454D8" w:rsidRPr="00A076B6">
        <w:t xml:space="preserve"> </w:t>
      </w:r>
      <w:r w:rsidRPr="00A076B6">
        <w:t>заданий</w:t>
      </w:r>
      <w:r w:rsidR="009454D8" w:rsidRPr="00A076B6">
        <w:t xml:space="preserve"> </w:t>
      </w:r>
      <w:r w:rsidRPr="00A076B6">
        <w:t>обучающийся</w:t>
      </w:r>
      <w:r w:rsidR="009454D8" w:rsidRPr="00A076B6">
        <w:t xml:space="preserve"> </w:t>
      </w:r>
      <w:r w:rsidRPr="00A076B6">
        <w:t>должен</w:t>
      </w:r>
      <w:r w:rsidR="009454D8" w:rsidRPr="00A076B6">
        <w:t xml:space="preserve"> </w:t>
      </w:r>
      <w:r w:rsidRPr="00A076B6">
        <w:t>владеть</w:t>
      </w:r>
      <w:r w:rsidR="009454D8" w:rsidRPr="00A076B6">
        <w:t xml:space="preserve"> </w:t>
      </w:r>
      <w:r w:rsidRPr="00A076B6">
        <w:t>основными</w:t>
      </w:r>
      <w:r w:rsidR="009454D8" w:rsidRPr="00A076B6">
        <w:t xml:space="preserve"> </w:t>
      </w:r>
      <w:r w:rsidRPr="00A076B6">
        <w:t>понятиями</w:t>
      </w:r>
      <w:r w:rsidR="009454D8" w:rsidRPr="00A076B6">
        <w:t xml:space="preserve"> </w:t>
      </w:r>
      <w:r w:rsidRPr="00A076B6">
        <w:t>и</w:t>
      </w:r>
      <w:r w:rsidR="009454D8" w:rsidRPr="00A076B6">
        <w:t xml:space="preserve"> </w:t>
      </w:r>
      <w:r w:rsidRPr="00A076B6">
        <w:t>терминами,</w:t>
      </w:r>
      <w:r w:rsidR="009454D8" w:rsidRPr="00A076B6">
        <w:t xml:space="preserve"> </w:t>
      </w:r>
      <w:r w:rsidRPr="00A076B6">
        <w:t>относящимися</w:t>
      </w:r>
      <w:r w:rsidR="009454D8" w:rsidRPr="00A076B6">
        <w:t xml:space="preserve"> </w:t>
      </w:r>
      <w:r w:rsidRPr="00A076B6">
        <w:t>к</w:t>
      </w:r>
      <w:r w:rsidR="009454D8" w:rsidRPr="00A076B6">
        <w:t xml:space="preserve"> </w:t>
      </w:r>
      <w:r w:rsidRPr="00A076B6">
        <w:t>контролируемой</w:t>
      </w:r>
      <w:r w:rsidR="009454D8" w:rsidRPr="00A076B6">
        <w:t xml:space="preserve"> </w:t>
      </w:r>
      <w:r w:rsidRPr="00A076B6">
        <w:t>теме;</w:t>
      </w:r>
      <w:r w:rsidR="009454D8" w:rsidRPr="00A076B6">
        <w:t xml:space="preserve"> </w:t>
      </w:r>
      <w:r w:rsidRPr="00A076B6">
        <w:t>уметь</w:t>
      </w:r>
      <w:r w:rsidR="009454D8" w:rsidRPr="00A076B6">
        <w:t xml:space="preserve"> </w:t>
      </w:r>
      <w:r w:rsidRPr="00A076B6">
        <w:t>связывать</w:t>
      </w:r>
      <w:r w:rsidR="009454D8" w:rsidRPr="00A076B6">
        <w:t xml:space="preserve"> </w:t>
      </w:r>
      <w:r w:rsidRPr="00A076B6">
        <w:t>их</w:t>
      </w:r>
      <w:r w:rsidR="009454D8" w:rsidRPr="00A076B6">
        <w:t xml:space="preserve"> </w:t>
      </w:r>
      <w:r w:rsidRPr="00A076B6">
        <w:t>для</w:t>
      </w:r>
      <w:r w:rsidR="009454D8" w:rsidRPr="00A076B6">
        <w:t xml:space="preserve"> </w:t>
      </w:r>
      <w:r w:rsidRPr="00A076B6">
        <w:t>очевидной</w:t>
      </w:r>
      <w:r w:rsidR="009454D8" w:rsidRPr="00A076B6">
        <w:t xml:space="preserve"> </w:t>
      </w:r>
      <w:r w:rsidRPr="00A076B6">
        <w:t>аргументации</w:t>
      </w:r>
      <w:r w:rsidR="009454D8" w:rsidRPr="00A076B6">
        <w:t xml:space="preserve"> </w:t>
      </w:r>
      <w:r w:rsidRPr="00A076B6">
        <w:t>выполнения</w:t>
      </w:r>
      <w:r w:rsidR="009454D8" w:rsidRPr="00A076B6">
        <w:t xml:space="preserve"> </w:t>
      </w:r>
      <w:r w:rsidRPr="00A076B6">
        <w:t>задания.</w:t>
      </w:r>
      <w:r w:rsidR="009454D8" w:rsidRPr="00A076B6">
        <w:t xml:space="preserve"> </w:t>
      </w:r>
    </w:p>
    <w:p w14:paraId="7AD5E498" w14:textId="657FF2A6" w:rsidR="000F226C" w:rsidRPr="00A076B6" w:rsidRDefault="000F226C" w:rsidP="00453D1A">
      <w:r w:rsidRPr="00A076B6">
        <w:t>В</w:t>
      </w:r>
      <w:r w:rsidR="009454D8" w:rsidRPr="00A076B6">
        <w:t xml:space="preserve"> </w:t>
      </w:r>
      <w:r w:rsidRPr="00A076B6">
        <w:t>целях</w:t>
      </w:r>
      <w:r w:rsidR="009454D8" w:rsidRPr="00A076B6">
        <w:t xml:space="preserve"> </w:t>
      </w:r>
      <w:r w:rsidRPr="00A076B6">
        <w:t>интеграции</w:t>
      </w:r>
      <w:r w:rsidR="009454D8" w:rsidRPr="00A076B6">
        <w:t xml:space="preserve"> </w:t>
      </w:r>
      <w:r w:rsidRPr="00A076B6">
        <w:t>предметных</w:t>
      </w:r>
      <w:r w:rsidR="009454D8" w:rsidRPr="00A076B6">
        <w:t xml:space="preserve"> </w:t>
      </w:r>
      <w:r w:rsidRPr="00A076B6">
        <w:t>и</w:t>
      </w:r>
      <w:r w:rsidR="009454D8" w:rsidRPr="00A076B6">
        <w:t xml:space="preserve"> </w:t>
      </w:r>
      <w:r w:rsidRPr="00A076B6">
        <w:t>метапредметных</w:t>
      </w:r>
      <w:r w:rsidR="009454D8" w:rsidRPr="00A076B6">
        <w:t xml:space="preserve"> </w:t>
      </w:r>
      <w:r w:rsidRPr="00A076B6">
        <w:t>результатов</w:t>
      </w:r>
      <w:r w:rsidR="009454D8" w:rsidRPr="00A076B6">
        <w:t xml:space="preserve"> </w:t>
      </w:r>
      <w:r w:rsidRPr="00A076B6">
        <w:t>в</w:t>
      </w:r>
      <w:r w:rsidR="009454D8" w:rsidRPr="00A076B6">
        <w:t xml:space="preserve"> </w:t>
      </w:r>
      <w:r w:rsidRPr="00A076B6">
        <w:t>ходе</w:t>
      </w:r>
      <w:r w:rsidR="00563961" w:rsidRPr="00A076B6">
        <w:t xml:space="preserve"> </w:t>
      </w:r>
      <w:r w:rsidR="001A2C4B" w:rsidRPr="00A076B6">
        <w:t>тематического</w:t>
      </w:r>
      <w:r w:rsidR="009454D8" w:rsidRPr="00A076B6">
        <w:t xml:space="preserve"> </w:t>
      </w:r>
      <w:r w:rsidRPr="00A076B6">
        <w:t>контроля</w:t>
      </w:r>
      <w:r w:rsidR="009454D8" w:rsidRPr="00A076B6">
        <w:t xml:space="preserve"> </w:t>
      </w:r>
      <w:r w:rsidRPr="00A076B6">
        <w:t>и</w:t>
      </w:r>
      <w:r w:rsidR="009454D8" w:rsidRPr="00A076B6">
        <w:t xml:space="preserve"> </w:t>
      </w:r>
      <w:r w:rsidRPr="00A076B6">
        <w:t>промежуточной</w:t>
      </w:r>
      <w:r w:rsidR="009454D8" w:rsidRPr="00A076B6">
        <w:t xml:space="preserve"> </w:t>
      </w:r>
      <w:r w:rsidRPr="00A076B6">
        <w:t>аттестации</w:t>
      </w:r>
      <w:r w:rsidR="009454D8" w:rsidRPr="00A076B6">
        <w:t xml:space="preserve"> </w:t>
      </w:r>
      <w:r w:rsidRPr="00A076B6">
        <w:t>обучающихся,</w:t>
      </w:r>
      <w:r w:rsidR="009454D8" w:rsidRPr="00A076B6">
        <w:t xml:space="preserve"> </w:t>
      </w:r>
      <w:r w:rsidRPr="00A076B6">
        <w:t>задания</w:t>
      </w:r>
      <w:r w:rsidR="009454D8" w:rsidRPr="00A076B6">
        <w:t xml:space="preserve"> </w:t>
      </w:r>
      <w:r w:rsidRPr="00A076B6">
        <w:t>повышенного</w:t>
      </w:r>
      <w:r w:rsidR="009454D8" w:rsidRPr="00A076B6">
        <w:t xml:space="preserve"> </w:t>
      </w:r>
      <w:r w:rsidRPr="00A076B6">
        <w:t>уровня</w:t>
      </w:r>
      <w:r w:rsidR="009454D8" w:rsidRPr="00A076B6">
        <w:t xml:space="preserve"> </w:t>
      </w:r>
      <w:r w:rsidRPr="00A076B6">
        <w:t>сложности</w:t>
      </w:r>
      <w:r w:rsidR="009454D8" w:rsidRPr="00A076B6">
        <w:t xml:space="preserve"> </w:t>
      </w:r>
      <w:r w:rsidRPr="00A076B6">
        <w:t>предполагают</w:t>
      </w:r>
      <w:r w:rsidR="009454D8" w:rsidRPr="00A076B6">
        <w:t xml:space="preserve"> </w:t>
      </w:r>
      <w:r w:rsidRPr="00A076B6">
        <w:t>проверку</w:t>
      </w:r>
      <w:r w:rsidR="009454D8" w:rsidRPr="00A076B6">
        <w:t xml:space="preserve"> </w:t>
      </w:r>
      <w:r w:rsidRPr="00A076B6">
        <w:t>освоения</w:t>
      </w:r>
      <w:r w:rsidR="009454D8" w:rsidRPr="00A076B6">
        <w:t xml:space="preserve"> </w:t>
      </w:r>
      <w:r w:rsidRPr="00A076B6">
        <w:t>познавательных</w:t>
      </w:r>
      <w:r w:rsidR="009454D8" w:rsidRPr="00A076B6">
        <w:t xml:space="preserve"> </w:t>
      </w:r>
      <w:r w:rsidRPr="00A076B6">
        <w:t>УУД</w:t>
      </w:r>
      <w:r w:rsidR="00E82691" w:rsidRPr="00A076B6">
        <w:t xml:space="preserve"> «</w:t>
      </w:r>
      <w:r w:rsidRPr="00A076B6">
        <w:t>логические</w:t>
      </w:r>
      <w:r w:rsidR="009454D8" w:rsidRPr="00A076B6">
        <w:t xml:space="preserve"> </w:t>
      </w:r>
      <w:r w:rsidRPr="00A076B6">
        <w:t>операции</w:t>
      </w:r>
      <w:r w:rsidR="00E82691" w:rsidRPr="00A076B6">
        <w:t>», «</w:t>
      </w:r>
      <w:r w:rsidRPr="00A076B6">
        <w:t>смысловое</w:t>
      </w:r>
      <w:r w:rsidR="009454D8" w:rsidRPr="00A076B6">
        <w:t xml:space="preserve"> </w:t>
      </w:r>
      <w:r w:rsidRPr="00A076B6">
        <w:t>чтение</w:t>
      </w:r>
      <w:r w:rsidR="00E82691" w:rsidRPr="00A076B6">
        <w:t>».</w:t>
      </w:r>
    </w:p>
    <w:p w14:paraId="7AAF9580" w14:textId="77777777" w:rsidR="000F226C" w:rsidRPr="00A076B6" w:rsidRDefault="000F226C" w:rsidP="00453D1A">
      <w:r w:rsidRPr="00A076B6">
        <w:lastRenderedPageBreak/>
        <w:t>К</w:t>
      </w:r>
      <w:r w:rsidR="009454D8" w:rsidRPr="00A076B6">
        <w:t xml:space="preserve"> </w:t>
      </w:r>
      <w:r w:rsidRPr="00A076B6">
        <w:rPr>
          <w:i/>
          <w:iCs/>
        </w:rPr>
        <w:t>базовому</w:t>
      </w:r>
      <w:r w:rsidR="009454D8" w:rsidRPr="00A076B6">
        <w:rPr>
          <w:i/>
          <w:iCs/>
        </w:rPr>
        <w:t xml:space="preserve"> </w:t>
      </w:r>
      <w:r w:rsidRPr="00A076B6">
        <w:rPr>
          <w:i/>
          <w:iCs/>
        </w:rPr>
        <w:t>уровню</w:t>
      </w:r>
      <w:r w:rsidR="009454D8" w:rsidRPr="00A076B6">
        <w:rPr>
          <w:i/>
          <w:iCs/>
        </w:rPr>
        <w:t xml:space="preserve"> </w:t>
      </w:r>
      <w:r w:rsidRPr="00A076B6">
        <w:rPr>
          <w:i/>
          <w:iCs/>
        </w:rPr>
        <w:t>сложности</w:t>
      </w:r>
      <w:r w:rsidR="009454D8" w:rsidRPr="00A076B6">
        <w:t xml:space="preserve"> </w:t>
      </w:r>
      <w:r w:rsidRPr="00A076B6">
        <w:t>относятся</w:t>
      </w:r>
      <w:r w:rsidR="009454D8" w:rsidRPr="00A076B6">
        <w:t xml:space="preserve"> </w:t>
      </w:r>
      <w:r w:rsidRPr="00A076B6">
        <w:t>задания,</w:t>
      </w:r>
      <w:r w:rsidR="009454D8" w:rsidRPr="00A076B6">
        <w:t xml:space="preserve"> </w:t>
      </w:r>
      <w:r w:rsidRPr="00A076B6">
        <w:t>требующие</w:t>
      </w:r>
      <w:r w:rsidR="009454D8" w:rsidRPr="00A076B6">
        <w:t xml:space="preserve"> </w:t>
      </w:r>
      <w:r w:rsidRPr="00A076B6">
        <w:t>от</w:t>
      </w:r>
      <w:r w:rsidR="009454D8" w:rsidRPr="00A076B6">
        <w:t xml:space="preserve"> </w:t>
      </w:r>
      <w:r w:rsidRPr="00A076B6">
        <w:t>обучающихся</w:t>
      </w:r>
      <w:r w:rsidR="009454D8" w:rsidRPr="00A076B6">
        <w:t xml:space="preserve"> </w:t>
      </w:r>
      <w:r w:rsidRPr="00A076B6">
        <w:t>применения</w:t>
      </w:r>
      <w:r w:rsidR="009454D8" w:rsidRPr="00A076B6">
        <w:t xml:space="preserve"> </w:t>
      </w:r>
      <w:r w:rsidRPr="00A076B6">
        <w:t>ранее</w:t>
      </w:r>
      <w:r w:rsidR="009454D8" w:rsidRPr="00A076B6">
        <w:t xml:space="preserve"> </w:t>
      </w:r>
      <w:r w:rsidRPr="00A076B6">
        <w:t>освоенных</w:t>
      </w:r>
      <w:r w:rsidR="009454D8" w:rsidRPr="00A076B6">
        <w:t xml:space="preserve"> </w:t>
      </w:r>
      <w:r w:rsidRPr="00A076B6">
        <w:t>знаний</w:t>
      </w:r>
      <w:r w:rsidR="009454D8" w:rsidRPr="00A076B6">
        <w:t xml:space="preserve"> </w:t>
      </w:r>
      <w:r w:rsidRPr="00A076B6">
        <w:t>и</w:t>
      </w:r>
      <w:r w:rsidR="009454D8" w:rsidRPr="00A076B6">
        <w:t xml:space="preserve"> </w:t>
      </w:r>
      <w:r w:rsidRPr="00A076B6">
        <w:t>навыков</w:t>
      </w:r>
      <w:r w:rsidR="009454D8" w:rsidRPr="00A076B6">
        <w:t xml:space="preserve"> </w:t>
      </w:r>
      <w:r w:rsidRPr="00A076B6">
        <w:t>в</w:t>
      </w:r>
      <w:r w:rsidR="009454D8" w:rsidRPr="00A076B6">
        <w:t xml:space="preserve"> </w:t>
      </w:r>
      <w:r w:rsidRPr="00A076B6">
        <w:t>знакомых</w:t>
      </w:r>
      <w:r w:rsidR="009454D8" w:rsidRPr="00A076B6">
        <w:t xml:space="preserve"> </w:t>
      </w:r>
      <w:r w:rsidRPr="00A076B6">
        <w:t>учебных</w:t>
      </w:r>
      <w:r w:rsidR="009454D8" w:rsidRPr="00A076B6">
        <w:t xml:space="preserve"> </w:t>
      </w:r>
      <w:r w:rsidRPr="00A076B6">
        <w:t>ситуациях</w:t>
      </w:r>
      <w:r w:rsidR="009454D8" w:rsidRPr="00A076B6">
        <w:t xml:space="preserve"> </w:t>
      </w:r>
      <w:r w:rsidRPr="00A076B6">
        <w:t>и</w:t>
      </w:r>
      <w:r w:rsidR="009454D8" w:rsidRPr="00A076B6">
        <w:t xml:space="preserve"> </w:t>
      </w:r>
      <w:r w:rsidRPr="00A076B6">
        <w:t>(или)</w:t>
      </w:r>
      <w:r w:rsidR="009454D8" w:rsidRPr="00A076B6">
        <w:t xml:space="preserve"> </w:t>
      </w:r>
      <w:r w:rsidRPr="00A076B6">
        <w:t>выполнения</w:t>
      </w:r>
      <w:r w:rsidR="009454D8" w:rsidRPr="00A076B6">
        <w:t xml:space="preserve"> </w:t>
      </w:r>
      <w:r w:rsidRPr="00A076B6">
        <w:t>заданий</w:t>
      </w:r>
      <w:r w:rsidR="009454D8" w:rsidRPr="00A076B6">
        <w:t xml:space="preserve"> </w:t>
      </w:r>
      <w:r w:rsidRPr="00A076B6">
        <w:t>по</w:t>
      </w:r>
      <w:r w:rsidR="009454D8" w:rsidRPr="00A076B6">
        <w:t xml:space="preserve"> </w:t>
      </w:r>
      <w:r w:rsidRPr="00A076B6">
        <w:t>образцу.</w:t>
      </w:r>
      <w:r w:rsidR="009454D8" w:rsidRPr="00A076B6">
        <w:t xml:space="preserve"> </w:t>
      </w:r>
    </w:p>
    <w:p w14:paraId="3D073A20" w14:textId="2D07F3B6" w:rsidR="000F226C" w:rsidRPr="00A076B6" w:rsidRDefault="000F226C" w:rsidP="00453D1A">
      <w:r w:rsidRPr="00A076B6">
        <w:t>Для</w:t>
      </w:r>
      <w:r w:rsidR="009454D8" w:rsidRPr="00A076B6">
        <w:t xml:space="preserve"> </w:t>
      </w:r>
      <w:r w:rsidRPr="00A076B6">
        <w:t>выполнения</w:t>
      </w:r>
      <w:r w:rsidR="009454D8" w:rsidRPr="00A076B6">
        <w:t xml:space="preserve"> </w:t>
      </w:r>
      <w:r w:rsidRPr="00A076B6">
        <w:t>таких</w:t>
      </w:r>
      <w:r w:rsidR="009454D8" w:rsidRPr="00A076B6">
        <w:t xml:space="preserve"> </w:t>
      </w:r>
      <w:r w:rsidRPr="00A076B6">
        <w:t>заданий</w:t>
      </w:r>
      <w:r w:rsidR="009454D8" w:rsidRPr="00A076B6">
        <w:t xml:space="preserve"> </w:t>
      </w:r>
      <w:r w:rsidRPr="00A076B6">
        <w:t>достаточно</w:t>
      </w:r>
      <w:r w:rsidR="009454D8" w:rsidRPr="00A076B6">
        <w:t xml:space="preserve"> </w:t>
      </w:r>
      <w:r w:rsidRPr="00A076B6">
        <w:t>применять</w:t>
      </w:r>
      <w:r w:rsidR="009454D8" w:rsidRPr="00A076B6">
        <w:t xml:space="preserve"> </w:t>
      </w:r>
      <w:r w:rsidRPr="00A076B6">
        <w:t>минимально</w:t>
      </w:r>
      <w:r w:rsidR="009454D8" w:rsidRPr="00A076B6">
        <w:t xml:space="preserve"> </w:t>
      </w:r>
      <w:r w:rsidRPr="00A076B6">
        <w:t>необходимые</w:t>
      </w:r>
      <w:r w:rsidR="009454D8" w:rsidRPr="00A076B6">
        <w:t xml:space="preserve"> </w:t>
      </w:r>
      <w:r w:rsidRPr="00A076B6">
        <w:t>понятия</w:t>
      </w:r>
      <w:r w:rsidR="009454D8" w:rsidRPr="00A076B6">
        <w:t xml:space="preserve"> </w:t>
      </w:r>
      <w:r w:rsidRPr="00A076B6">
        <w:t>и</w:t>
      </w:r>
      <w:r w:rsidR="009454D8" w:rsidRPr="00A076B6">
        <w:t xml:space="preserve"> </w:t>
      </w:r>
      <w:r w:rsidRPr="00A076B6">
        <w:t>термины</w:t>
      </w:r>
      <w:r w:rsidR="009454D8" w:rsidRPr="00A076B6">
        <w:t xml:space="preserve"> </w:t>
      </w:r>
      <w:r w:rsidRPr="00A076B6">
        <w:t>(допускается</w:t>
      </w:r>
      <w:r w:rsidR="009454D8" w:rsidRPr="00A076B6">
        <w:t xml:space="preserve"> </w:t>
      </w:r>
      <w:r w:rsidRPr="00A076B6">
        <w:t>их</w:t>
      </w:r>
      <w:r w:rsidR="00E82691" w:rsidRPr="00A076B6">
        <w:t xml:space="preserve"> «</w:t>
      </w:r>
      <w:r w:rsidRPr="00A076B6">
        <w:t>бытовая</w:t>
      </w:r>
      <w:r w:rsidR="00E82691" w:rsidRPr="00A076B6">
        <w:t xml:space="preserve">» </w:t>
      </w:r>
      <w:r w:rsidRPr="00A076B6">
        <w:t>интерпретация)</w:t>
      </w:r>
      <w:r w:rsidR="009454D8" w:rsidRPr="00A076B6">
        <w:t xml:space="preserve"> </w:t>
      </w:r>
      <w:r w:rsidRPr="00A076B6">
        <w:t>и</w:t>
      </w:r>
      <w:r w:rsidR="009454D8" w:rsidRPr="00A076B6">
        <w:t xml:space="preserve"> </w:t>
      </w:r>
      <w:r w:rsidRPr="00A076B6">
        <w:t>иметь</w:t>
      </w:r>
      <w:r w:rsidR="009454D8" w:rsidRPr="00A076B6">
        <w:t xml:space="preserve"> </w:t>
      </w:r>
      <w:r w:rsidRPr="00A076B6">
        <w:t>представления</w:t>
      </w:r>
      <w:r w:rsidR="009454D8" w:rsidRPr="00A076B6">
        <w:t xml:space="preserve"> </w:t>
      </w:r>
      <w:r w:rsidRPr="00A076B6">
        <w:t>о</w:t>
      </w:r>
      <w:r w:rsidR="009454D8" w:rsidRPr="00A076B6">
        <w:t xml:space="preserve"> </w:t>
      </w:r>
      <w:r w:rsidRPr="00A076B6">
        <w:t>взаимосвязях</w:t>
      </w:r>
      <w:r w:rsidR="009454D8" w:rsidRPr="00A076B6">
        <w:t xml:space="preserve"> </w:t>
      </w:r>
      <w:r w:rsidRPr="00A076B6">
        <w:t>между</w:t>
      </w:r>
      <w:r w:rsidR="009454D8" w:rsidRPr="00A076B6">
        <w:t xml:space="preserve"> </w:t>
      </w:r>
      <w:r w:rsidRPr="00A076B6">
        <w:t>ними.</w:t>
      </w:r>
      <w:r w:rsidR="009454D8" w:rsidRPr="00A076B6">
        <w:t xml:space="preserve"> </w:t>
      </w:r>
      <w:r w:rsidRPr="00A076B6">
        <w:t>Аргументация</w:t>
      </w:r>
      <w:r w:rsidR="009454D8" w:rsidRPr="00A076B6">
        <w:t xml:space="preserve"> </w:t>
      </w:r>
      <w:r w:rsidRPr="00A076B6">
        <w:t>выполнения</w:t>
      </w:r>
      <w:r w:rsidR="009454D8" w:rsidRPr="00A076B6">
        <w:t xml:space="preserve"> </w:t>
      </w:r>
      <w:r w:rsidRPr="00A076B6">
        <w:t>заданий</w:t>
      </w:r>
      <w:r w:rsidR="009454D8" w:rsidRPr="00A076B6">
        <w:t xml:space="preserve"> </w:t>
      </w:r>
      <w:r w:rsidRPr="00A076B6">
        <w:t>осуществляется</w:t>
      </w:r>
      <w:r w:rsidR="009454D8" w:rsidRPr="00A076B6">
        <w:t xml:space="preserve"> </w:t>
      </w:r>
      <w:r w:rsidRPr="00A076B6">
        <w:t>по</w:t>
      </w:r>
      <w:r w:rsidR="009454D8" w:rsidRPr="00A076B6">
        <w:t xml:space="preserve"> </w:t>
      </w:r>
      <w:r w:rsidRPr="00A076B6">
        <w:t>наработанному</w:t>
      </w:r>
      <w:r w:rsidR="009454D8" w:rsidRPr="00A076B6">
        <w:t xml:space="preserve"> </w:t>
      </w:r>
      <w:r w:rsidRPr="00A076B6">
        <w:t>образцу.</w:t>
      </w:r>
    </w:p>
    <w:p w14:paraId="594DA362" w14:textId="77777777" w:rsidR="000F226C" w:rsidRPr="00A076B6" w:rsidRDefault="000F226C" w:rsidP="00453D1A">
      <w:r w:rsidRPr="00A076B6">
        <w:t>Интеграция</w:t>
      </w:r>
      <w:r w:rsidR="009454D8" w:rsidRPr="00A076B6">
        <w:t xml:space="preserve"> </w:t>
      </w:r>
      <w:r w:rsidRPr="00A076B6">
        <w:t>с</w:t>
      </w:r>
      <w:r w:rsidR="009454D8" w:rsidRPr="00A076B6">
        <w:t xml:space="preserve"> </w:t>
      </w:r>
      <w:r w:rsidRPr="00A076B6">
        <w:t>УУД</w:t>
      </w:r>
      <w:r w:rsidR="009454D8" w:rsidRPr="00A076B6">
        <w:t xml:space="preserve"> </w:t>
      </w:r>
      <w:r w:rsidRPr="00A076B6">
        <w:t>только</w:t>
      </w:r>
      <w:r w:rsidR="009454D8" w:rsidRPr="00A076B6">
        <w:t xml:space="preserve"> </w:t>
      </w:r>
      <w:r w:rsidRPr="00A076B6">
        <w:t>на</w:t>
      </w:r>
      <w:r w:rsidR="009454D8" w:rsidRPr="00A076B6">
        <w:t xml:space="preserve"> </w:t>
      </w:r>
      <w:r w:rsidRPr="00A076B6">
        <w:t>уровне</w:t>
      </w:r>
      <w:r w:rsidR="009454D8" w:rsidRPr="00A076B6">
        <w:t xml:space="preserve"> </w:t>
      </w:r>
      <w:r w:rsidRPr="00A076B6">
        <w:t>базовых</w:t>
      </w:r>
      <w:r w:rsidR="009454D8" w:rsidRPr="00A076B6">
        <w:t xml:space="preserve"> </w:t>
      </w:r>
      <w:r w:rsidRPr="00A076B6">
        <w:t>операций</w:t>
      </w:r>
      <w:r w:rsidR="009454D8" w:rsidRPr="00A076B6">
        <w:t xml:space="preserve"> </w:t>
      </w:r>
      <w:r w:rsidRPr="00A076B6">
        <w:t>смыслового</w:t>
      </w:r>
      <w:r w:rsidR="009454D8" w:rsidRPr="00A076B6">
        <w:t xml:space="preserve"> </w:t>
      </w:r>
      <w:r w:rsidRPr="00A076B6">
        <w:t>чтения</w:t>
      </w:r>
      <w:r w:rsidR="009454D8" w:rsidRPr="00A076B6">
        <w:t xml:space="preserve"> </w:t>
      </w:r>
      <w:r w:rsidRPr="00A076B6">
        <w:t>и</w:t>
      </w:r>
      <w:r w:rsidR="009454D8" w:rsidRPr="00A076B6">
        <w:t xml:space="preserve"> </w:t>
      </w:r>
      <w:r w:rsidRPr="00A076B6">
        <w:t>выполнения</w:t>
      </w:r>
      <w:r w:rsidR="009454D8" w:rsidRPr="00A076B6">
        <w:t xml:space="preserve"> </w:t>
      </w:r>
      <w:r w:rsidRPr="00A076B6">
        <w:t>простых</w:t>
      </w:r>
      <w:r w:rsidR="009454D8" w:rsidRPr="00A076B6">
        <w:t xml:space="preserve"> </w:t>
      </w:r>
      <w:r w:rsidRPr="00A076B6">
        <w:t>заданий</w:t>
      </w:r>
      <w:r w:rsidR="009454D8" w:rsidRPr="00A076B6">
        <w:t xml:space="preserve"> </w:t>
      </w:r>
      <w:r w:rsidRPr="00A076B6">
        <w:t>по</w:t>
      </w:r>
      <w:r w:rsidR="009454D8" w:rsidRPr="00A076B6">
        <w:t xml:space="preserve"> </w:t>
      </w:r>
      <w:r w:rsidRPr="00A076B6">
        <w:t>переводу</w:t>
      </w:r>
      <w:r w:rsidR="009454D8" w:rsidRPr="00A076B6">
        <w:t xml:space="preserve"> </w:t>
      </w:r>
      <w:r w:rsidRPr="00A076B6">
        <w:t>текстовой</w:t>
      </w:r>
      <w:r w:rsidR="009454D8" w:rsidRPr="00A076B6">
        <w:t xml:space="preserve"> </w:t>
      </w:r>
      <w:r w:rsidRPr="00A076B6">
        <w:t>информации</w:t>
      </w:r>
      <w:r w:rsidR="009454D8" w:rsidRPr="00A076B6">
        <w:t xml:space="preserve"> </w:t>
      </w:r>
      <w:r w:rsidRPr="00A076B6">
        <w:t>в</w:t>
      </w:r>
      <w:r w:rsidR="009454D8" w:rsidRPr="00A076B6">
        <w:t xml:space="preserve"> </w:t>
      </w:r>
      <w:r w:rsidRPr="00A076B6">
        <w:t>табличную,</w:t>
      </w:r>
      <w:r w:rsidR="009454D8" w:rsidRPr="00A076B6">
        <w:t xml:space="preserve"> </w:t>
      </w:r>
      <w:r w:rsidRPr="00A076B6">
        <w:t>а</w:t>
      </w:r>
      <w:r w:rsidR="009454D8" w:rsidRPr="00A076B6">
        <w:t xml:space="preserve"> </w:t>
      </w:r>
      <w:r w:rsidRPr="00A076B6">
        <w:t>также</w:t>
      </w:r>
      <w:r w:rsidR="009454D8" w:rsidRPr="00A076B6">
        <w:t xml:space="preserve"> </w:t>
      </w:r>
      <w:r w:rsidRPr="00A076B6">
        <w:t>простой</w:t>
      </w:r>
      <w:r w:rsidR="009454D8" w:rsidRPr="00A076B6">
        <w:t xml:space="preserve"> </w:t>
      </w:r>
      <w:r w:rsidRPr="00A076B6">
        <w:t>визуализации</w:t>
      </w:r>
      <w:r w:rsidR="009454D8" w:rsidRPr="00A076B6">
        <w:t xml:space="preserve"> </w:t>
      </w:r>
      <w:r w:rsidRPr="00A076B6">
        <w:t>данных</w:t>
      </w:r>
      <w:r w:rsidR="009454D8" w:rsidRPr="00A076B6">
        <w:t xml:space="preserve"> </w:t>
      </w:r>
      <w:r w:rsidRPr="00A076B6">
        <w:t>в</w:t>
      </w:r>
      <w:r w:rsidR="009454D8" w:rsidRPr="00A076B6">
        <w:t xml:space="preserve"> </w:t>
      </w:r>
      <w:r w:rsidRPr="00A076B6">
        <w:t>виде</w:t>
      </w:r>
      <w:r w:rsidR="009454D8" w:rsidRPr="00A076B6">
        <w:t xml:space="preserve"> </w:t>
      </w:r>
      <w:r w:rsidRPr="00A076B6">
        <w:t>схемы,</w:t>
      </w:r>
      <w:r w:rsidR="009454D8" w:rsidRPr="00A076B6">
        <w:t xml:space="preserve"> </w:t>
      </w:r>
      <w:r w:rsidRPr="00A076B6">
        <w:t>рисунка,</w:t>
      </w:r>
      <w:r w:rsidR="009454D8" w:rsidRPr="00A076B6">
        <w:t xml:space="preserve"> </w:t>
      </w:r>
      <w:r w:rsidRPr="00A076B6">
        <w:t>несложных,</w:t>
      </w:r>
      <w:r w:rsidR="009454D8" w:rsidRPr="00A076B6">
        <w:t xml:space="preserve"> </w:t>
      </w:r>
      <w:r w:rsidRPr="00A076B6">
        <w:t>отработанных</w:t>
      </w:r>
      <w:r w:rsidR="009454D8" w:rsidRPr="00A076B6">
        <w:t xml:space="preserve"> </w:t>
      </w:r>
      <w:r w:rsidRPr="00A076B6">
        <w:t>на</w:t>
      </w:r>
      <w:r w:rsidR="009454D8" w:rsidRPr="00A076B6">
        <w:t xml:space="preserve"> </w:t>
      </w:r>
      <w:r w:rsidRPr="00A076B6">
        <w:t>уроке,</w:t>
      </w:r>
      <w:r w:rsidR="009454D8" w:rsidRPr="00A076B6">
        <w:t xml:space="preserve"> </w:t>
      </w:r>
      <w:r w:rsidRPr="00A076B6">
        <w:t>графиков.</w:t>
      </w:r>
    </w:p>
    <w:p w14:paraId="1281C491" w14:textId="49FFE8E5" w:rsidR="000F226C" w:rsidRPr="00A076B6" w:rsidRDefault="000F226C" w:rsidP="00453D1A">
      <w:r w:rsidRPr="00A076B6">
        <w:t>В</w:t>
      </w:r>
      <w:r w:rsidR="009454D8" w:rsidRPr="00A076B6">
        <w:t xml:space="preserve"> </w:t>
      </w:r>
      <w:r w:rsidRPr="00A076B6">
        <w:t>целях</w:t>
      </w:r>
      <w:r w:rsidR="009454D8" w:rsidRPr="00A076B6">
        <w:t xml:space="preserve"> </w:t>
      </w:r>
      <w:r w:rsidRPr="00A076B6">
        <w:t>единообразия</w:t>
      </w:r>
      <w:r w:rsidR="009454D8" w:rsidRPr="00A076B6">
        <w:t xml:space="preserve"> </w:t>
      </w:r>
      <w:r w:rsidRPr="00A076B6">
        <w:t>выставления</w:t>
      </w:r>
      <w:r w:rsidR="009454D8" w:rsidRPr="00A076B6">
        <w:t xml:space="preserve"> </w:t>
      </w:r>
      <w:r w:rsidRPr="00A076B6">
        <w:t>отметок</w:t>
      </w:r>
      <w:r w:rsidR="009454D8" w:rsidRPr="00A076B6">
        <w:t xml:space="preserve"> </w:t>
      </w:r>
      <w:r w:rsidRPr="00A076B6">
        <w:t>в</w:t>
      </w:r>
      <w:r w:rsidR="009454D8" w:rsidRPr="00A076B6">
        <w:t xml:space="preserve"> </w:t>
      </w:r>
      <w:r w:rsidRPr="00A076B6">
        <w:t>рамках</w:t>
      </w:r>
      <w:r w:rsidR="009454D8" w:rsidRPr="00A076B6">
        <w:t xml:space="preserve"> </w:t>
      </w:r>
      <w:r w:rsidRPr="00A076B6">
        <w:t>устных</w:t>
      </w:r>
      <w:r w:rsidR="009454D8" w:rsidRPr="00A076B6">
        <w:t xml:space="preserve"> </w:t>
      </w:r>
      <w:r w:rsidRPr="00A076B6">
        <w:t>процедур</w:t>
      </w:r>
      <w:r w:rsidR="00563961" w:rsidRPr="00A076B6">
        <w:t xml:space="preserve"> </w:t>
      </w:r>
      <w:r w:rsidR="001A2C4B" w:rsidRPr="00A076B6">
        <w:t>тематического</w:t>
      </w:r>
      <w:r w:rsidR="009454D8" w:rsidRPr="00A076B6">
        <w:t xml:space="preserve"> </w:t>
      </w:r>
      <w:r w:rsidRPr="00A076B6">
        <w:t>контроля</w:t>
      </w:r>
      <w:r w:rsidR="009454D8" w:rsidRPr="00A076B6">
        <w:t xml:space="preserve"> </w:t>
      </w:r>
      <w:r w:rsidRPr="00A076B6">
        <w:t>и</w:t>
      </w:r>
      <w:r w:rsidR="009454D8" w:rsidRPr="00A076B6">
        <w:t xml:space="preserve"> </w:t>
      </w:r>
      <w:r w:rsidRPr="00A076B6">
        <w:t>промежуточной</w:t>
      </w:r>
      <w:r w:rsidR="009454D8" w:rsidRPr="00A076B6">
        <w:t xml:space="preserve"> </w:t>
      </w:r>
      <w:r w:rsidRPr="00A076B6">
        <w:t>аттестации</w:t>
      </w:r>
      <w:r w:rsidR="009454D8" w:rsidRPr="00A076B6">
        <w:t xml:space="preserve"> </w:t>
      </w:r>
      <w:r w:rsidRPr="00A076B6">
        <w:t>используется</w:t>
      </w:r>
      <w:r w:rsidR="009454D8" w:rsidRPr="00A076B6">
        <w:t xml:space="preserve"> </w:t>
      </w:r>
      <w:r w:rsidRPr="00A076B6">
        <w:t>нижеприведенная</w:t>
      </w:r>
      <w:r w:rsidR="009454D8" w:rsidRPr="00A076B6">
        <w:t xml:space="preserve"> </w:t>
      </w:r>
      <w:r w:rsidRPr="00A076B6">
        <w:t>система</w:t>
      </w:r>
      <w:r w:rsidR="009454D8" w:rsidRPr="00A076B6">
        <w:t xml:space="preserve"> </w:t>
      </w:r>
      <w:r w:rsidRPr="00A076B6">
        <w:t>показателей.</w:t>
      </w:r>
    </w:p>
    <w:p w14:paraId="175E999D" w14:textId="2523AFE9" w:rsidR="000F226C" w:rsidRPr="00A076B6" w:rsidRDefault="000F226C" w:rsidP="00453D1A">
      <w:bookmarkStart w:id="19" w:name="_Toc112148270"/>
      <w:r w:rsidRPr="00A076B6">
        <w:t>Общая</w:t>
      </w:r>
      <w:r w:rsidR="009454D8" w:rsidRPr="00A076B6">
        <w:t xml:space="preserve"> </w:t>
      </w:r>
      <w:r w:rsidRPr="00A076B6">
        <w:t>межпредметная</w:t>
      </w:r>
      <w:r w:rsidR="009454D8" w:rsidRPr="00A076B6">
        <w:t xml:space="preserve"> </w:t>
      </w:r>
      <w:r w:rsidRPr="00A076B6">
        <w:t>шкала</w:t>
      </w:r>
      <w:r w:rsidR="009454D8" w:rsidRPr="00A076B6">
        <w:t xml:space="preserve"> </w:t>
      </w:r>
      <w:r w:rsidRPr="00A076B6">
        <w:t>отметок</w:t>
      </w:r>
      <w:r w:rsidR="009454D8" w:rsidRPr="00A076B6">
        <w:t xml:space="preserve"> </w:t>
      </w:r>
      <w:r w:rsidRPr="00A076B6">
        <w:t>при</w:t>
      </w:r>
      <w:r w:rsidR="009454D8" w:rsidRPr="00A076B6">
        <w:t xml:space="preserve"> </w:t>
      </w:r>
      <w:r w:rsidRPr="00A076B6">
        <w:t>проведении</w:t>
      </w:r>
      <w:r w:rsidR="00563961" w:rsidRPr="00A076B6">
        <w:t xml:space="preserve"> </w:t>
      </w:r>
      <w:r w:rsidR="001A2C4B" w:rsidRPr="00A076B6">
        <w:t>тематического</w:t>
      </w:r>
      <w:r w:rsidR="009454D8" w:rsidRPr="00A076B6">
        <w:t xml:space="preserve"> </w:t>
      </w:r>
      <w:r w:rsidRPr="00A076B6">
        <w:t>контроля</w:t>
      </w:r>
      <w:r w:rsidR="009454D8" w:rsidRPr="00A076B6">
        <w:t xml:space="preserve"> </w:t>
      </w:r>
      <w:r w:rsidRPr="00A076B6">
        <w:t>и</w:t>
      </w:r>
      <w:r w:rsidR="009454D8" w:rsidRPr="00A076B6">
        <w:t xml:space="preserve"> </w:t>
      </w:r>
      <w:r w:rsidRPr="00A076B6">
        <w:t>промежуточной</w:t>
      </w:r>
      <w:r w:rsidR="009454D8" w:rsidRPr="00A076B6">
        <w:t xml:space="preserve"> </w:t>
      </w:r>
      <w:r w:rsidRPr="00A076B6">
        <w:t>аттестации</w:t>
      </w:r>
      <w:r w:rsidR="009454D8" w:rsidRPr="00A076B6">
        <w:t xml:space="preserve"> </w:t>
      </w:r>
      <w:r w:rsidRPr="00A076B6">
        <w:t>обучающихся</w:t>
      </w:r>
      <w:r w:rsidR="009454D8" w:rsidRPr="00A076B6">
        <w:t xml:space="preserve"> </w:t>
      </w:r>
      <w:r w:rsidRPr="00A076B6">
        <w:t>2-</w:t>
      </w:r>
      <w:r w:rsidR="0052248B" w:rsidRPr="0052248B">
        <w:t>4</w:t>
      </w:r>
      <w:r w:rsidRPr="00A076B6">
        <w:t>-х</w:t>
      </w:r>
      <w:r w:rsidR="009454D8" w:rsidRPr="00A076B6">
        <w:t xml:space="preserve"> </w:t>
      </w:r>
      <w:r w:rsidR="007D15A1" w:rsidRPr="00A076B6">
        <w:t>класс</w:t>
      </w:r>
      <w:r w:rsidRPr="00A076B6">
        <w:t>ов</w:t>
      </w:r>
      <w:r w:rsidR="009454D8" w:rsidRPr="00A076B6">
        <w:t xml:space="preserve"> </w:t>
      </w:r>
      <w:r w:rsidRPr="00A076B6">
        <w:rPr>
          <w:u w:val="single"/>
        </w:rPr>
        <w:t>в</w:t>
      </w:r>
      <w:r w:rsidR="009454D8" w:rsidRPr="00A076B6">
        <w:rPr>
          <w:u w:val="single"/>
        </w:rPr>
        <w:t xml:space="preserve"> </w:t>
      </w:r>
      <w:r w:rsidRPr="00A076B6">
        <w:rPr>
          <w:u w:val="single"/>
        </w:rPr>
        <w:t>устной</w:t>
      </w:r>
      <w:r w:rsidR="009454D8" w:rsidRPr="00A076B6">
        <w:rPr>
          <w:u w:val="single"/>
        </w:rPr>
        <w:t xml:space="preserve"> </w:t>
      </w:r>
      <w:r w:rsidRPr="00A076B6">
        <w:rPr>
          <w:u w:val="single"/>
        </w:rPr>
        <w:t>форме</w:t>
      </w:r>
      <w:bookmarkEnd w:id="19"/>
    </w:p>
    <w:tbl>
      <w:tblPr>
        <w:tblStyle w:val="a6"/>
        <w:tblW w:w="10357" w:type="dxa"/>
        <w:tblLook w:val="04A0" w:firstRow="1" w:lastRow="0" w:firstColumn="1" w:lastColumn="0" w:noHBand="0" w:noVBand="1"/>
      </w:tblPr>
      <w:tblGrid>
        <w:gridCol w:w="7294"/>
        <w:gridCol w:w="1603"/>
        <w:gridCol w:w="1460"/>
      </w:tblGrid>
      <w:tr w:rsidR="000F226C" w:rsidRPr="00A076B6" w14:paraId="5AD5FC72" w14:textId="77777777" w:rsidTr="009143F3">
        <w:tc>
          <w:tcPr>
            <w:tcW w:w="7294" w:type="dxa"/>
            <w:vAlign w:val="center"/>
          </w:tcPr>
          <w:p w14:paraId="2337D296" w14:textId="77777777" w:rsidR="000F226C" w:rsidRPr="00A076B6" w:rsidRDefault="000F226C" w:rsidP="00453D1A">
            <w:pPr>
              <w:ind w:firstLine="0"/>
              <w:jc w:val="center"/>
              <w:rPr>
                <w:b/>
                <w:sz w:val="20"/>
                <w:szCs w:val="20"/>
              </w:rPr>
            </w:pPr>
            <w:r w:rsidRPr="00A076B6">
              <w:rPr>
                <w:b/>
                <w:sz w:val="20"/>
                <w:szCs w:val="20"/>
              </w:rPr>
              <w:t>Показатели</w:t>
            </w:r>
            <w:r w:rsidR="009454D8" w:rsidRPr="00A076B6">
              <w:rPr>
                <w:b/>
                <w:sz w:val="20"/>
                <w:szCs w:val="20"/>
              </w:rPr>
              <w:t xml:space="preserve"> </w:t>
            </w:r>
            <w:r w:rsidRPr="00A076B6">
              <w:rPr>
                <w:b/>
                <w:sz w:val="20"/>
                <w:szCs w:val="20"/>
              </w:rPr>
              <w:t>уровня</w:t>
            </w:r>
            <w:r w:rsidR="009454D8" w:rsidRPr="00A076B6">
              <w:rPr>
                <w:b/>
                <w:sz w:val="20"/>
                <w:szCs w:val="20"/>
              </w:rPr>
              <w:t xml:space="preserve"> </w:t>
            </w:r>
            <w:r w:rsidRPr="00A076B6">
              <w:rPr>
                <w:b/>
                <w:sz w:val="20"/>
                <w:szCs w:val="20"/>
              </w:rPr>
              <w:t>освоения</w:t>
            </w:r>
            <w:r w:rsidR="009454D8" w:rsidRPr="00A076B6">
              <w:rPr>
                <w:b/>
                <w:sz w:val="20"/>
                <w:szCs w:val="20"/>
              </w:rPr>
              <w:t xml:space="preserve"> </w:t>
            </w:r>
            <w:r w:rsidRPr="00A076B6">
              <w:rPr>
                <w:b/>
                <w:sz w:val="20"/>
                <w:szCs w:val="20"/>
              </w:rPr>
              <w:t>учебного</w:t>
            </w:r>
            <w:r w:rsidR="009454D8" w:rsidRPr="00A076B6">
              <w:rPr>
                <w:b/>
                <w:sz w:val="20"/>
                <w:szCs w:val="20"/>
              </w:rPr>
              <w:t xml:space="preserve"> </w:t>
            </w:r>
            <w:r w:rsidRPr="00A076B6">
              <w:rPr>
                <w:b/>
                <w:sz w:val="20"/>
                <w:szCs w:val="20"/>
              </w:rPr>
              <w:t>материала</w:t>
            </w:r>
          </w:p>
        </w:tc>
        <w:tc>
          <w:tcPr>
            <w:tcW w:w="1603" w:type="dxa"/>
            <w:vAlign w:val="center"/>
          </w:tcPr>
          <w:p w14:paraId="2F9680F6" w14:textId="77777777" w:rsidR="000F226C" w:rsidRPr="00A076B6" w:rsidRDefault="000F226C" w:rsidP="00453D1A">
            <w:pPr>
              <w:ind w:firstLine="0"/>
              <w:jc w:val="center"/>
              <w:rPr>
                <w:b/>
                <w:sz w:val="20"/>
                <w:szCs w:val="20"/>
              </w:rPr>
            </w:pPr>
            <w:r w:rsidRPr="00A076B6">
              <w:rPr>
                <w:b/>
                <w:sz w:val="20"/>
                <w:szCs w:val="20"/>
              </w:rPr>
              <w:t>Весовые</w:t>
            </w:r>
            <w:r w:rsidR="009454D8" w:rsidRPr="00A076B6">
              <w:rPr>
                <w:b/>
                <w:sz w:val="20"/>
                <w:szCs w:val="20"/>
              </w:rPr>
              <w:t xml:space="preserve"> </w:t>
            </w:r>
            <w:r w:rsidRPr="00A076B6">
              <w:rPr>
                <w:b/>
                <w:sz w:val="20"/>
                <w:szCs w:val="20"/>
              </w:rPr>
              <w:t>коэффициенты</w:t>
            </w:r>
          </w:p>
        </w:tc>
        <w:tc>
          <w:tcPr>
            <w:tcW w:w="1460" w:type="dxa"/>
            <w:vAlign w:val="center"/>
          </w:tcPr>
          <w:p w14:paraId="3BDE273F" w14:textId="77777777" w:rsidR="000F226C" w:rsidRPr="00A076B6" w:rsidRDefault="000F226C" w:rsidP="00453D1A">
            <w:pPr>
              <w:ind w:firstLine="0"/>
              <w:jc w:val="center"/>
              <w:rPr>
                <w:b/>
                <w:sz w:val="20"/>
                <w:szCs w:val="20"/>
              </w:rPr>
            </w:pPr>
            <w:r w:rsidRPr="00A076B6">
              <w:rPr>
                <w:b/>
                <w:sz w:val="20"/>
                <w:szCs w:val="20"/>
              </w:rPr>
              <w:t>Перевод</w:t>
            </w:r>
            <w:r w:rsidR="009454D8" w:rsidRPr="00A076B6">
              <w:rPr>
                <w:b/>
                <w:sz w:val="20"/>
                <w:szCs w:val="20"/>
              </w:rPr>
              <w:t xml:space="preserve"> </w:t>
            </w:r>
            <w:r w:rsidRPr="00A076B6">
              <w:rPr>
                <w:b/>
                <w:sz w:val="20"/>
                <w:szCs w:val="20"/>
              </w:rPr>
              <w:t>в</w:t>
            </w:r>
          </w:p>
          <w:p w14:paraId="54947979" w14:textId="77777777" w:rsidR="000F226C" w:rsidRPr="00A076B6" w:rsidRDefault="000F226C" w:rsidP="00453D1A">
            <w:pPr>
              <w:ind w:firstLine="0"/>
              <w:jc w:val="center"/>
              <w:rPr>
                <w:b/>
                <w:sz w:val="20"/>
                <w:szCs w:val="20"/>
              </w:rPr>
            </w:pPr>
            <w:r w:rsidRPr="00A076B6">
              <w:rPr>
                <w:b/>
                <w:sz w:val="20"/>
                <w:szCs w:val="20"/>
              </w:rPr>
              <w:t>балльную</w:t>
            </w:r>
          </w:p>
          <w:p w14:paraId="5F04EBC6" w14:textId="77777777" w:rsidR="000F226C" w:rsidRPr="00A076B6" w:rsidRDefault="000F226C" w:rsidP="00453D1A">
            <w:pPr>
              <w:ind w:firstLine="0"/>
              <w:jc w:val="center"/>
              <w:rPr>
                <w:b/>
                <w:sz w:val="20"/>
                <w:szCs w:val="20"/>
              </w:rPr>
            </w:pPr>
            <w:r w:rsidRPr="00A076B6">
              <w:rPr>
                <w:b/>
                <w:sz w:val="20"/>
                <w:szCs w:val="20"/>
              </w:rPr>
              <w:t>отметку</w:t>
            </w:r>
          </w:p>
        </w:tc>
      </w:tr>
      <w:tr w:rsidR="000F226C" w:rsidRPr="00A076B6" w14:paraId="65F3F002" w14:textId="77777777" w:rsidTr="009143F3">
        <w:tc>
          <w:tcPr>
            <w:tcW w:w="7294" w:type="dxa"/>
            <w:vAlign w:val="center"/>
          </w:tcPr>
          <w:p w14:paraId="5E42825F" w14:textId="77777777" w:rsidR="000F226C" w:rsidRPr="00A076B6" w:rsidRDefault="000F226C" w:rsidP="00453D1A">
            <w:pPr>
              <w:ind w:firstLine="0"/>
              <w:rPr>
                <w:sz w:val="20"/>
                <w:szCs w:val="20"/>
              </w:rPr>
            </w:pPr>
            <w:r w:rsidRPr="00A076B6">
              <w:rPr>
                <w:sz w:val="20"/>
                <w:szCs w:val="20"/>
              </w:rPr>
              <w:t>Ученик</w:t>
            </w:r>
            <w:r w:rsidR="009454D8" w:rsidRPr="00A076B6">
              <w:rPr>
                <w:sz w:val="20"/>
                <w:szCs w:val="20"/>
              </w:rPr>
              <w:t xml:space="preserve"> </w:t>
            </w:r>
            <w:r w:rsidRPr="00A076B6">
              <w:rPr>
                <w:sz w:val="20"/>
                <w:szCs w:val="20"/>
              </w:rPr>
              <w:t>демонстрирует</w:t>
            </w:r>
            <w:r w:rsidR="009454D8" w:rsidRPr="00A076B6">
              <w:rPr>
                <w:sz w:val="20"/>
                <w:szCs w:val="20"/>
              </w:rPr>
              <w:t xml:space="preserve"> </w:t>
            </w:r>
            <w:r w:rsidRPr="00A076B6">
              <w:rPr>
                <w:sz w:val="20"/>
                <w:szCs w:val="20"/>
              </w:rPr>
              <w:t>глубокое</w:t>
            </w:r>
            <w:r w:rsidR="009454D8" w:rsidRPr="00A076B6">
              <w:rPr>
                <w:sz w:val="20"/>
                <w:szCs w:val="20"/>
              </w:rPr>
              <w:t xml:space="preserve"> </w:t>
            </w:r>
            <w:r w:rsidRPr="00A076B6">
              <w:rPr>
                <w:sz w:val="20"/>
                <w:szCs w:val="20"/>
              </w:rPr>
              <w:t>знание</w:t>
            </w:r>
            <w:r w:rsidR="009454D8" w:rsidRPr="00A076B6">
              <w:rPr>
                <w:sz w:val="20"/>
                <w:szCs w:val="20"/>
              </w:rPr>
              <w:t xml:space="preserve"> </w:t>
            </w:r>
            <w:r w:rsidRPr="00A076B6">
              <w:rPr>
                <w:sz w:val="20"/>
                <w:szCs w:val="20"/>
              </w:rPr>
              <w:t>темы,</w:t>
            </w:r>
            <w:r w:rsidR="009454D8" w:rsidRPr="00A076B6">
              <w:rPr>
                <w:sz w:val="20"/>
                <w:szCs w:val="20"/>
              </w:rPr>
              <w:t xml:space="preserve"> </w:t>
            </w:r>
            <w:r w:rsidRPr="00A076B6">
              <w:rPr>
                <w:sz w:val="20"/>
                <w:szCs w:val="20"/>
              </w:rPr>
              <w:t>легко</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непринужденно</w:t>
            </w:r>
            <w:r w:rsidR="009454D8" w:rsidRPr="00A076B6">
              <w:rPr>
                <w:sz w:val="20"/>
                <w:szCs w:val="20"/>
              </w:rPr>
              <w:t xml:space="preserve"> </w:t>
            </w:r>
            <w:r w:rsidRPr="00A076B6">
              <w:rPr>
                <w:sz w:val="20"/>
                <w:szCs w:val="20"/>
              </w:rPr>
              <w:t>излагает</w:t>
            </w:r>
            <w:r w:rsidR="009454D8" w:rsidRPr="00A076B6">
              <w:rPr>
                <w:sz w:val="20"/>
                <w:szCs w:val="20"/>
              </w:rPr>
              <w:t xml:space="preserve"> </w:t>
            </w:r>
            <w:r w:rsidRPr="00A076B6">
              <w:rPr>
                <w:sz w:val="20"/>
                <w:szCs w:val="20"/>
              </w:rPr>
              <w:t>свою</w:t>
            </w:r>
            <w:r w:rsidR="009454D8" w:rsidRPr="00A076B6">
              <w:rPr>
                <w:sz w:val="20"/>
                <w:szCs w:val="20"/>
              </w:rPr>
              <w:t xml:space="preserve"> </w:t>
            </w:r>
            <w:r w:rsidRPr="00A076B6">
              <w:rPr>
                <w:sz w:val="20"/>
                <w:szCs w:val="20"/>
              </w:rPr>
              <w:t>точку</w:t>
            </w:r>
            <w:r w:rsidR="009454D8" w:rsidRPr="00A076B6">
              <w:rPr>
                <w:sz w:val="20"/>
                <w:szCs w:val="20"/>
              </w:rPr>
              <w:t xml:space="preserve"> </w:t>
            </w:r>
            <w:r w:rsidRPr="00A076B6">
              <w:rPr>
                <w:sz w:val="20"/>
                <w:szCs w:val="20"/>
              </w:rPr>
              <w:t>зрения.</w:t>
            </w:r>
            <w:r w:rsidR="009454D8" w:rsidRPr="00A076B6">
              <w:rPr>
                <w:sz w:val="20"/>
                <w:szCs w:val="20"/>
              </w:rPr>
              <w:t xml:space="preserve"> </w:t>
            </w:r>
            <w:r w:rsidRPr="00A076B6">
              <w:rPr>
                <w:sz w:val="20"/>
                <w:szCs w:val="20"/>
              </w:rPr>
              <w:t>Грамотно,</w:t>
            </w:r>
            <w:r w:rsidR="009454D8" w:rsidRPr="00A076B6">
              <w:rPr>
                <w:sz w:val="20"/>
                <w:szCs w:val="20"/>
              </w:rPr>
              <w:t xml:space="preserve"> </w:t>
            </w:r>
            <w:r w:rsidRPr="00A076B6">
              <w:rPr>
                <w:sz w:val="20"/>
                <w:szCs w:val="20"/>
              </w:rPr>
              <w:t>свободно</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осмысленно</w:t>
            </w:r>
            <w:r w:rsidR="009454D8" w:rsidRPr="00A076B6">
              <w:rPr>
                <w:sz w:val="20"/>
                <w:szCs w:val="20"/>
              </w:rPr>
              <w:t xml:space="preserve"> </w:t>
            </w:r>
            <w:r w:rsidRPr="00A076B6">
              <w:rPr>
                <w:sz w:val="20"/>
                <w:szCs w:val="20"/>
              </w:rPr>
              <w:t>оперирует</w:t>
            </w:r>
            <w:r w:rsidR="009454D8" w:rsidRPr="00A076B6">
              <w:rPr>
                <w:sz w:val="20"/>
                <w:szCs w:val="20"/>
              </w:rPr>
              <w:t xml:space="preserve"> </w:t>
            </w:r>
            <w:r w:rsidRPr="00A076B6">
              <w:rPr>
                <w:sz w:val="20"/>
                <w:szCs w:val="20"/>
              </w:rPr>
              <w:t>основными</w:t>
            </w:r>
            <w:r w:rsidR="009454D8" w:rsidRPr="00A076B6">
              <w:rPr>
                <w:sz w:val="20"/>
                <w:szCs w:val="20"/>
              </w:rPr>
              <w:t xml:space="preserve"> </w:t>
            </w:r>
            <w:r w:rsidRPr="00A076B6">
              <w:rPr>
                <w:sz w:val="20"/>
                <w:szCs w:val="20"/>
              </w:rPr>
              <w:t>терминами,</w:t>
            </w:r>
            <w:r w:rsidR="009454D8" w:rsidRPr="00A076B6">
              <w:rPr>
                <w:sz w:val="20"/>
                <w:szCs w:val="20"/>
              </w:rPr>
              <w:t xml:space="preserve"> </w:t>
            </w:r>
            <w:r w:rsidRPr="00A076B6">
              <w:rPr>
                <w:sz w:val="20"/>
                <w:szCs w:val="20"/>
              </w:rPr>
              <w:t>специфической</w:t>
            </w:r>
            <w:r w:rsidR="009454D8" w:rsidRPr="00A076B6">
              <w:rPr>
                <w:sz w:val="20"/>
                <w:szCs w:val="20"/>
              </w:rPr>
              <w:t xml:space="preserve"> </w:t>
            </w:r>
            <w:r w:rsidRPr="00A076B6">
              <w:rPr>
                <w:sz w:val="20"/>
                <w:szCs w:val="20"/>
              </w:rPr>
              <w:t>терминологией.</w:t>
            </w:r>
            <w:r w:rsidR="009454D8" w:rsidRPr="00A076B6">
              <w:rPr>
                <w:sz w:val="20"/>
                <w:szCs w:val="20"/>
              </w:rPr>
              <w:t xml:space="preserve"> </w:t>
            </w:r>
          </w:p>
          <w:p w14:paraId="38905200" w14:textId="77777777" w:rsidR="000F226C" w:rsidRPr="00A076B6" w:rsidRDefault="000F226C" w:rsidP="00453D1A">
            <w:pPr>
              <w:ind w:firstLine="0"/>
              <w:rPr>
                <w:sz w:val="20"/>
                <w:szCs w:val="20"/>
              </w:rPr>
            </w:pPr>
            <w:r w:rsidRPr="00A076B6">
              <w:rPr>
                <w:sz w:val="20"/>
                <w:szCs w:val="20"/>
              </w:rPr>
              <w:t>Способен</w:t>
            </w:r>
            <w:r w:rsidR="009454D8" w:rsidRPr="00A076B6">
              <w:rPr>
                <w:sz w:val="20"/>
                <w:szCs w:val="20"/>
              </w:rPr>
              <w:t xml:space="preserve"> </w:t>
            </w:r>
            <w:r w:rsidRPr="00A076B6">
              <w:rPr>
                <w:sz w:val="20"/>
                <w:szCs w:val="20"/>
              </w:rPr>
              <w:t>показать</w:t>
            </w:r>
            <w:r w:rsidR="009454D8" w:rsidRPr="00A076B6">
              <w:rPr>
                <w:sz w:val="20"/>
                <w:szCs w:val="20"/>
              </w:rPr>
              <w:t xml:space="preserve"> </w:t>
            </w:r>
            <w:r w:rsidRPr="00A076B6">
              <w:rPr>
                <w:sz w:val="20"/>
                <w:szCs w:val="20"/>
              </w:rPr>
              <w:t>логическую</w:t>
            </w:r>
            <w:r w:rsidR="009454D8" w:rsidRPr="00A076B6">
              <w:rPr>
                <w:sz w:val="20"/>
                <w:szCs w:val="20"/>
              </w:rPr>
              <w:t xml:space="preserve"> </w:t>
            </w:r>
            <w:r w:rsidRPr="00A076B6">
              <w:rPr>
                <w:sz w:val="20"/>
                <w:szCs w:val="20"/>
              </w:rPr>
              <w:t>связь</w:t>
            </w:r>
            <w:r w:rsidR="009454D8" w:rsidRPr="00A076B6">
              <w:rPr>
                <w:sz w:val="20"/>
                <w:szCs w:val="20"/>
              </w:rPr>
              <w:t xml:space="preserve"> </w:t>
            </w:r>
            <w:r w:rsidRPr="00A076B6">
              <w:rPr>
                <w:sz w:val="20"/>
                <w:szCs w:val="20"/>
              </w:rPr>
              <w:t>между</w:t>
            </w:r>
            <w:r w:rsidR="009454D8" w:rsidRPr="00A076B6">
              <w:rPr>
                <w:sz w:val="20"/>
                <w:szCs w:val="20"/>
              </w:rPr>
              <w:t xml:space="preserve"> </w:t>
            </w:r>
            <w:r w:rsidRPr="00A076B6">
              <w:rPr>
                <w:sz w:val="20"/>
                <w:szCs w:val="20"/>
              </w:rPr>
              <w:t>материалом.</w:t>
            </w:r>
            <w:r w:rsidR="009454D8" w:rsidRPr="00A076B6">
              <w:rPr>
                <w:sz w:val="20"/>
                <w:szCs w:val="20"/>
              </w:rPr>
              <w:t xml:space="preserve"> </w:t>
            </w:r>
            <w:r w:rsidRPr="00A076B6">
              <w:rPr>
                <w:sz w:val="20"/>
                <w:szCs w:val="20"/>
              </w:rPr>
              <w:t>Анализирует</w:t>
            </w:r>
            <w:r w:rsidR="009454D8" w:rsidRPr="00A076B6">
              <w:rPr>
                <w:sz w:val="20"/>
                <w:szCs w:val="20"/>
              </w:rPr>
              <w:t xml:space="preserve"> </w:t>
            </w:r>
            <w:r w:rsidRPr="00A076B6">
              <w:rPr>
                <w:sz w:val="20"/>
                <w:szCs w:val="20"/>
              </w:rPr>
              <w:t>вопросы</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аргументировано</w:t>
            </w:r>
            <w:r w:rsidR="009454D8" w:rsidRPr="00A076B6">
              <w:rPr>
                <w:sz w:val="20"/>
                <w:szCs w:val="20"/>
              </w:rPr>
              <w:t xml:space="preserve"> </w:t>
            </w:r>
            <w:r w:rsidRPr="00A076B6">
              <w:rPr>
                <w:sz w:val="20"/>
                <w:szCs w:val="20"/>
              </w:rPr>
              <w:t>делает</w:t>
            </w:r>
            <w:r w:rsidR="009454D8" w:rsidRPr="00A076B6">
              <w:rPr>
                <w:sz w:val="20"/>
                <w:szCs w:val="20"/>
              </w:rPr>
              <w:t xml:space="preserve"> </w:t>
            </w:r>
            <w:r w:rsidRPr="00A076B6">
              <w:rPr>
                <w:sz w:val="20"/>
                <w:szCs w:val="20"/>
              </w:rPr>
              <w:t>выводы.</w:t>
            </w:r>
            <w:r w:rsidR="009454D8" w:rsidRPr="00A076B6">
              <w:rPr>
                <w:sz w:val="20"/>
                <w:szCs w:val="20"/>
              </w:rPr>
              <w:t xml:space="preserve"> </w:t>
            </w:r>
          </w:p>
          <w:p w14:paraId="13A69B86" w14:textId="77777777" w:rsidR="000F226C" w:rsidRPr="00A076B6" w:rsidRDefault="000F226C" w:rsidP="00453D1A">
            <w:pPr>
              <w:ind w:firstLine="0"/>
              <w:rPr>
                <w:sz w:val="20"/>
                <w:szCs w:val="20"/>
              </w:rPr>
            </w:pPr>
            <w:r w:rsidRPr="00A076B6">
              <w:rPr>
                <w:sz w:val="20"/>
                <w:szCs w:val="20"/>
              </w:rPr>
              <w:t>Отвечает</w:t>
            </w:r>
            <w:r w:rsidR="009454D8" w:rsidRPr="00A076B6">
              <w:rPr>
                <w:sz w:val="20"/>
                <w:szCs w:val="20"/>
              </w:rPr>
              <w:t xml:space="preserve"> </w:t>
            </w:r>
            <w:r w:rsidRPr="00A076B6">
              <w:rPr>
                <w:sz w:val="20"/>
                <w:szCs w:val="20"/>
              </w:rPr>
              <w:t>четко</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всесторонне,</w:t>
            </w:r>
            <w:r w:rsidR="009454D8" w:rsidRPr="00A076B6">
              <w:rPr>
                <w:sz w:val="20"/>
                <w:szCs w:val="20"/>
              </w:rPr>
              <w:t xml:space="preserve"> </w:t>
            </w:r>
            <w:r w:rsidRPr="00A076B6">
              <w:rPr>
                <w:sz w:val="20"/>
                <w:szCs w:val="20"/>
              </w:rPr>
              <w:t>умеет</w:t>
            </w:r>
            <w:r w:rsidR="009454D8" w:rsidRPr="00A076B6">
              <w:rPr>
                <w:sz w:val="20"/>
                <w:szCs w:val="20"/>
              </w:rPr>
              <w:t xml:space="preserve"> </w:t>
            </w:r>
            <w:r w:rsidRPr="00A076B6">
              <w:rPr>
                <w:sz w:val="20"/>
                <w:szCs w:val="20"/>
              </w:rPr>
              <w:t>оценивать</w:t>
            </w:r>
            <w:r w:rsidR="009454D8" w:rsidRPr="00A076B6">
              <w:rPr>
                <w:sz w:val="20"/>
                <w:szCs w:val="20"/>
              </w:rPr>
              <w:t xml:space="preserve"> </w:t>
            </w:r>
            <w:r w:rsidRPr="00A076B6">
              <w:rPr>
                <w:sz w:val="20"/>
                <w:szCs w:val="20"/>
              </w:rPr>
              <w:t>факты,</w:t>
            </w:r>
            <w:r w:rsidR="009454D8" w:rsidRPr="00A076B6">
              <w:rPr>
                <w:sz w:val="20"/>
                <w:szCs w:val="20"/>
              </w:rPr>
              <w:t xml:space="preserve"> </w:t>
            </w:r>
            <w:r w:rsidRPr="00A076B6">
              <w:rPr>
                <w:sz w:val="20"/>
                <w:szCs w:val="20"/>
              </w:rPr>
              <w:t>самостоятельно</w:t>
            </w:r>
            <w:r w:rsidR="009454D8" w:rsidRPr="00A076B6">
              <w:rPr>
                <w:sz w:val="20"/>
                <w:szCs w:val="20"/>
              </w:rPr>
              <w:t xml:space="preserve"> </w:t>
            </w:r>
            <w:r w:rsidRPr="00A076B6">
              <w:rPr>
                <w:sz w:val="20"/>
                <w:szCs w:val="20"/>
              </w:rPr>
              <w:t>рассуждает,</w:t>
            </w:r>
            <w:r w:rsidR="009454D8" w:rsidRPr="00A076B6">
              <w:rPr>
                <w:sz w:val="20"/>
                <w:szCs w:val="20"/>
              </w:rPr>
              <w:t xml:space="preserve"> </w:t>
            </w:r>
            <w:r w:rsidRPr="00A076B6">
              <w:rPr>
                <w:sz w:val="20"/>
                <w:szCs w:val="20"/>
              </w:rPr>
              <w:t>отличается</w:t>
            </w:r>
            <w:r w:rsidR="009454D8" w:rsidRPr="00A076B6">
              <w:rPr>
                <w:sz w:val="20"/>
                <w:szCs w:val="20"/>
              </w:rPr>
              <w:t xml:space="preserve"> </w:t>
            </w:r>
            <w:r w:rsidRPr="00A076B6">
              <w:rPr>
                <w:sz w:val="20"/>
                <w:szCs w:val="20"/>
              </w:rPr>
              <w:t>способностью</w:t>
            </w:r>
            <w:r w:rsidR="009454D8" w:rsidRPr="00A076B6">
              <w:rPr>
                <w:sz w:val="20"/>
                <w:szCs w:val="20"/>
              </w:rPr>
              <w:t xml:space="preserve"> </w:t>
            </w:r>
            <w:r w:rsidRPr="00A076B6">
              <w:rPr>
                <w:sz w:val="20"/>
                <w:szCs w:val="20"/>
              </w:rPr>
              <w:t>обосновать</w:t>
            </w:r>
            <w:r w:rsidR="009454D8" w:rsidRPr="00A076B6">
              <w:rPr>
                <w:sz w:val="20"/>
                <w:szCs w:val="20"/>
              </w:rPr>
              <w:t xml:space="preserve"> </w:t>
            </w:r>
            <w:r w:rsidRPr="00A076B6">
              <w:rPr>
                <w:sz w:val="20"/>
                <w:szCs w:val="20"/>
              </w:rPr>
              <w:t>выводы</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разъяснить</w:t>
            </w:r>
            <w:r w:rsidR="009454D8" w:rsidRPr="00A076B6">
              <w:rPr>
                <w:sz w:val="20"/>
                <w:szCs w:val="20"/>
              </w:rPr>
              <w:t xml:space="preserve"> </w:t>
            </w:r>
            <w:r w:rsidRPr="00A076B6">
              <w:rPr>
                <w:sz w:val="20"/>
                <w:szCs w:val="20"/>
              </w:rPr>
              <w:t>их</w:t>
            </w:r>
            <w:r w:rsidR="009454D8" w:rsidRPr="00A076B6">
              <w:rPr>
                <w:sz w:val="20"/>
                <w:szCs w:val="20"/>
              </w:rPr>
              <w:t xml:space="preserve"> </w:t>
            </w:r>
            <w:r w:rsidRPr="00A076B6">
              <w:rPr>
                <w:sz w:val="20"/>
                <w:szCs w:val="20"/>
              </w:rPr>
              <w:t>в</w:t>
            </w:r>
            <w:r w:rsidR="009454D8" w:rsidRPr="00A076B6">
              <w:rPr>
                <w:sz w:val="20"/>
                <w:szCs w:val="20"/>
              </w:rPr>
              <w:t xml:space="preserve"> </w:t>
            </w:r>
            <w:r w:rsidRPr="00A076B6">
              <w:rPr>
                <w:sz w:val="20"/>
                <w:szCs w:val="20"/>
              </w:rPr>
              <w:t>логической</w:t>
            </w:r>
            <w:r w:rsidR="009454D8" w:rsidRPr="00A076B6">
              <w:rPr>
                <w:sz w:val="20"/>
                <w:szCs w:val="20"/>
              </w:rPr>
              <w:t xml:space="preserve"> </w:t>
            </w:r>
            <w:r w:rsidRPr="00A076B6">
              <w:rPr>
                <w:sz w:val="20"/>
                <w:szCs w:val="20"/>
              </w:rPr>
              <w:t>последовательности</w:t>
            </w:r>
          </w:p>
        </w:tc>
        <w:tc>
          <w:tcPr>
            <w:tcW w:w="1603" w:type="dxa"/>
            <w:vAlign w:val="center"/>
          </w:tcPr>
          <w:p w14:paraId="79A92F21" w14:textId="77777777" w:rsidR="000F226C" w:rsidRPr="00A076B6" w:rsidRDefault="000F226C" w:rsidP="00453D1A">
            <w:pPr>
              <w:ind w:firstLine="0"/>
              <w:jc w:val="center"/>
              <w:rPr>
                <w:sz w:val="20"/>
                <w:szCs w:val="20"/>
              </w:rPr>
            </w:pPr>
            <w:r w:rsidRPr="00A076B6">
              <w:rPr>
                <w:sz w:val="20"/>
                <w:szCs w:val="20"/>
              </w:rPr>
              <w:t>100</w:t>
            </w:r>
            <w:r w:rsidR="009454D8" w:rsidRPr="00A076B6">
              <w:rPr>
                <w:sz w:val="20"/>
                <w:szCs w:val="20"/>
              </w:rPr>
              <w:t xml:space="preserve"> </w:t>
            </w:r>
            <w:r w:rsidR="00BB3FB6" w:rsidRPr="00A076B6">
              <w:rPr>
                <w:sz w:val="20"/>
                <w:szCs w:val="20"/>
              </w:rPr>
              <w:t>–</w:t>
            </w:r>
            <w:r w:rsidR="009454D8" w:rsidRPr="00A076B6">
              <w:rPr>
                <w:sz w:val="20"/>
                <w:szCs w:val="20"/>
              </w:rPr>
              <w:t xml:space="preserve"> </w:t>
            </w:r>
            <w:r w:rsidRPr="00A076B6">
              <w:rPr>
                <w:sz w:val="20"/>
                <w:szCs w:val="20"/>
              </w:rPr>
              <w:t>95</w:t>
            </w:r>
          </w:p>
        </w:tc>
        <w:tc>
          <w:tcPr>
            <w:tcW w:w="1460" w:type="dxa"/>
            <w:vAlign w:val="center"/>
          </w:tcPr>
          <w:p w14:paraId="6A8201D1" w14:textId="77777777" w:rsidR="000F226C" w:rsidRPr="00A076B6" w:rsidRDefault="000F226C" w:rsidP="00453D1A">
            <w:pPr>
              <w:ind w:firstLine="0"/>
              <w:jc w:val="center"/>
              <w:rPr>
                <w:sz w:val="20"/>
                <w:szCs w:val="20"/>
              </w:rPr>
            </w:pPr>
            <w:r w:rsidRPr="00A076B6">
              <w:rPr>
                <w:sz w:val="20"/>
                <w:szCs w:val="20"/>
              </w:rPr>
              <w:t>5</w:t>
            </w:r>
          </w:p>
          <w:p w14:paraId="188CA072" w14:textId="77777777" w:rsidR="000F226C" w:rsidRPr="00A076B6" w:rsidRDefault="000F226C" w:rsidP="00453D1A">
            <w:pPr>
              <w:ind w:firstLine="0"/>
              <w:jc w:val="center"/>
              <w:rPr>
                <w:sz w:val="20"/>
                <w:szCs w:val="20"/>
              </w:rPr>
            </w:pPr>
            <w:r w:rsidRPr="00A076B6">
              <w:rPr>
                <w:sz w:val="20"/>
                <w:szCs w:val="20"/>
              </w:rPr>
              <w:t>«отлично»</w:t>
            </w:r>
          </w:p>
        </w:tc>
      </w:tr>
      <w:tr w:rsidR="000F226C" w:rsidRPr="00A076B6" w14:paraId="4CA1CFCE" w14:textId="77777777" w:rsidTr="009143F3">
        <w:tc>
          <w:tcPr>
            <w:tcW w:w="7294" w:type="dxa"/>
            <w:vAlign w:val="center"/>
          </w:tcPr>
          <w:p w14:paraId="5A4B5836" w14:textId="77777777" w:rsidR="000F226C" w:rsidRPr="00A076B6" w:rsidRDefault="000F226C" w:rsidP="00453D1A">
            <w:pPr>
              <w:ind w:firstLine="0"/>
              <w:rPr>
                <w:sz w:val="20"/>
                <w:szCs w:val="20"/>
              </w:rPr>
            </w:pPr>
            <w:r w:rsidRPr="00A076B6">
              <w:rPr>
                <w:sz w:val="20"/>
                <w:szCs w:val="20"/>
              </w:rPr>
              <w:t>Ученик</w:t>
            </w:r>
            <w:r w:rsidR="009454D8" w:rsidRPr="00A076B6">
              <w:rPr>
                <w:sz w:val="20"/>
                <w:szCs w:val="20"/>
              </w:rPr>
              <w:t xml:space="preserve"> </w:t>
            </w:r>
            <w:r w:rsidRPr="00A076B6">
              <w:rPr>
                <w:sz w:val="20"/>
                <w:szCs w:val="20"/>
              </w:rPr>
              <w:t>недостаточно</w:t>
            </w:r>
            <w:r w:rsidR="009454D8" w:rsidRPr="00A076B6">
              <w:rPr>
                <w:sz w:val="20"/>
                <w:szCs w:val="20"/>
              </w:rPr>
              <w:t xml:space="preserve"> </w:t>
            </w:r>
            <w:r w:rsidRPr="00A076B6">
              <w:rPr>
                <w:sz w:val="20"/>
                <w:szCs w:val="20"/>
              </w:rPr>
              <w:t>уверенно,</w:t>
            </w:r>
            <w:r w:rsidR="009454D8" w:rsidRPr="00A076B6">
              <w:rPr>
                <w:sz w:val="20"/>
                <w:szCs w:val="20"/>
              </w:rPr>
              <w:t xml:space="preserve"> </w:t>
            </w:r>
            <w:r w:rsidRPr="00A076B6">
              <w:rPr>
                <w:sz w:val="20"/>
                <w:szCs w:val="20"/>
              </w:rPr>
              <w:t>но</w:t>
            </w:r>
            <w:r w:rsidR="009454D8" w:rsidRPr="00A076B6">
              <w:rPr>
                <w:sz w:val="20"/>
                <w:szCs w:val="20"/>
              </w:rPr>
              <w:t xml:space="preserve"> </w:t>
            </w:r>
            <w:r w:rsidRPr="00A076B6">
              <w:rPr>
                <w:sz w:val="20"/>
                <w:szCs w:val="20"/>
              </w:rPr>
              <w:t>правильно</w:t>
            </w:r>
            <w:r w:rsidR="009454D8" w:rsidRPr="00A076B6">
              <w:rPr>
                <w:sz w:val="20"/>
                <w:szCs w:val="20"/>
              </w:rPr>
              <w:t xml:space="preserve"> </w:t>
            </w:r>
            <w:r w:rsidRPr="00A076B6">
              <w:rPr>
                <w:sz w:val="20"/>
                <w:szCs w:val="20"/>
              </w:rPr>
              <w:t>излагает</w:t>
            </w:r>
            <w:r w:rsidR="009454D8" w:rsidRPr="00A076B6">
              <w:rPr>
                <w:sz w:val="20"/>
                <w:szCs w:val="20"/>
              </w:rPr>
              <w:t xml:space="preserve"> </w:t>
            </w:r>
            <w:r w:rsidRPr="00A076B6">
              <w:rPr>
                <w:sz w:val="20"/>
                <w:szCs w:val="20"/>
              </w:rPr>
              <w:t>материал,</w:t>
            </w:r>
            <w:r w:rsidR="009454D8" w:rsidRPr="00A076B6">
              <w:rPr>
                <w:sz w:val="20"/>
                <w:szCs w:val="20"/>
              </w:rPr>
              <w:t xml:space="preserve"> </w:t>
            </w:r>
            <w:r w:rsidRPr="00A076B6">
              <w:rPr>
                <w:sz w:val="20"/>
                <w:szCs w:val="20"/>
              </w:rPr>
              <w:t>отвечает</w:t>
            </w:r>
            <w:r w:rsidR="009454D8" w:rsidRPr="00A076B6">
              <w:rPr>
                <w:sz w:val="20"/>
                <w:szCs w:val="20"/>
              </w:rPr>
              <w:t xml:space="preserve"> </w:t>
            </w:r>
            <w:r w:rsidRPr="00A076B6">
              <w:rPr>
                <w:sz w:val="20"/>
                <w:szCs w:val="20"/>
              </w:rPr>
              <w:t>на</w:t>
            </w:r>
            <w:r w:rsidR="009454D8" w:rsidRPr="00A076B6">
              <w:rPr>
                <w:sz w:val="20"/>
                <w:szCs w:val="20"/>
              </w:rPr>
              <w:t xml:space="preserve"> </w:t>
            </w:r>
            <w:r w:rsidRPr="00A076B6">
              <w:rPr>
                <w:sz w:val="20"/>
                <w:szCs w:val="20"/>
              </w:rPr>
              <w:t>вопросы.</w:t>
            </w:r>
            <w:r w:rsidR="009454D8" w:rsidRPr="00A076B6">
              <w:rPr>
                <w:sz w:val="20"/>
                <w:szCs w:val="20"/>
              </w:rPr>
              <w:t xml:space="preserve"> </w:t>
            </w:r>
            <w:r w:rsidRPr="00A076B6">
              <w:rPr>
                <w:sz w:val="20"/>
                <w:szCs w:val="20"/>
              </w:rPr>
              <w:t>Допускает</w:t>
            </w:r>
            <w:r w:rsidR="009454D8" w:rsidRPr="00A076B6">
              <w:rPr>
                <w:sz w:val="20"/>
                <w:szCs w:val="20"/>
              </w:rPr>
              <w:t xml:space="preserve"> </w:t>
            </w:r>
            <w:r w:rsidRPr="00A076B6">
              <w:rPr>
                <w:sz w:val="20"/>
                <w:szCs w:val="20"/>
              </w:rPr>
              <w:t>несущественные</w:t>
            </w:r>
            <w:r w:rsidR="009454D8" w:rsidRPr="00A076B6">
              <w:rPr>
                <w:sz w:val="20"/>
                <w:szCs w:val="20"/>
              </w:rPr>
              <w:t xml:space="preserve"> </w:t>
            </w:r>
            <w:r w:rsidRPr="00A076B6">
              <w:rPr>
                <w:sz w:val="20"/>
                <w:szCs w:val="20"/>
              </w:rPr>
              <w:t>оговорки,</w:t>
            </w:r>
            <w:r w:rsidR="009454D8" w:rsidRPr="00A076B6">
              <w:rPr>
                <w:sz w:val="20"/>
                <w:szCs w:val="20"/>
              </w:rPr>
              <w:t xml:space="preserve"> </w:t>
            </w:r>
            <w:r w:rsidRPr="00A076B6">
              <w:rPr>
                <w:sz w:val="20"/>
                <w:szCs w:val="20"/>
              </w:rPr>
              <w:t>но</w:t>
            </w:r>
            <w:r w:rsidR="009454D8" w:rsidRPr="00A076B6">
              <w:rPr>
                <w:sz w:val="20"/>
                <w:szCs w:val="20"/>
              </w:rPr>
              <w:t xml:space="preserve"> </w:t>
            </w:r>
            <w:r w:rsidRPr="00A076B6">
              <w:rPr>
                <w:sz w:val="20"/>
                <w:szCs w:val="20"/>
              </w:rPr>
              <w:t>сам</w:t>
            </w:r>
            <w:r w:rsidR="009454D8" w:rsidRPr="00A076B6">
              <w:rPr>
                <w:sz w:val="20"/>
                <w:szCs w:val="20"/>
              </w:rPr>
              <w:t xml:space="preserve"> </w:t>
            </w:r>
            <w:r w:rsidRPr="00A076B6">
              <w:rPr>
                <w:sz w:val="20"/>
                <w:szCs w:val="20"/>
              </w:rPr>
              <w:t>же</w:t>
            </w:r>
            <w:r w:rsidR="009454D8" w:rsidRPr="00A076B6">
              <w:rPr>
                <w:sz w:val="20"/>
                <w:szCs w:val="20"/>
              </w:rPr>
              <w:t xml:space="preserve"> </w:t>
            </w:r>
            <w:r w:rsidRPr="00A076B6">
              <w:rPr>
                <w:sz w:val="20"/>
                <w:szCs w:val="20"/>
              </w:rPr>
              <w:t>их</w:t>
            </w:r>
            <w:r w:rsidR="009454D8" w:rsidRPr="00A076B6">
              <w:rPr>
                <w:sz w:val="20"/>
                <w:szCs w:val="20"/>
              </w:rPr>
              <w:t xml:space="preserve"> </w:t>
            </w:r>
            <w:r w:rsidRPr="00A076B6">
              <w:rPr>
                <w:sz w:val="20"/>
                <w:szCs w:val="20"/>
              </w:rPr>
              <w:t>поправляет.</w:t>
            </w:r>
          </w:p>
          <w:p w14:paraId="17840781" w14:textId="77777777" w:rsidR="000F226C" w:rsidRPr="00A076B6" w:rsidRDefault="000F226C" w:rsidP="00453D1A">
            <w:pPr>
              <w:ind w:firstLine="0"/>
              <w:rPr>
                <w:sz w:val="20"/>
                <w:szCs w:val="20"/>
              </w:rPr>
            </w:pPr>
            <w:r w:rsidRPr="00A076B6">
              <w:rPr>
                <w:sz w:val="20"/>
                <w:szCs w:val="20"/>
              </w:rPr>
              <w:t>Демонстрирует</w:t>
            </w:r>
            <w:r w:rsidR="009454D8" w:rsidRPr="00A076B6">
              <w:rPr>
                <w:sz w:val="20"/>
                <w:szCs w:val="20"/>
              </w:rPr>
              <w:t xml:space="preserve"> </w:t>
            </w:r>
            <w:r w:rsidRPr="00A076B6">
              <w:rPr>
                <w:sz w:val="20"/>
                <w:szCs w:val="20"/>
              </w:rPr>
              <w:t>понимание</w:t>
            </w:r>
            <w:r w:rsidR="009454D8" w:rsidRPr="00A076B6">
              <w:rPr>
                <w:sz w:val="20"/>
                <w:szCs w:val="20"/>
              </w:rPr>
              <w:t xml:space="preserve"> </w:t>
            </w:r>
            <w:r w:rsidRPr="00A076B6">
              <w:rPr>
                <w:sz w:val="20"/>
                <w:szCs w:val="20"/>
              </w:rPr>
              <w:t>ключевых</w:t>
            </w:r>
            <w:r w:rsidR="009454D8" w:rsidRPr="00A076B6">
              <w:rPr>
                <w:sz w:val="20"/>
                <w:szCs w:val="20"/>
              </w:rPr>
              <w:t xml:space="preserve"> </w:t>
            </w:r>
            <w:r w:rsidRPr="00A076B6">
              <w:rPr>
                <w:sz w:val="20"/>
                <w:szCs w:val="20"/>
              </w:rPr>
              <w:t>связей</w:t>
            </w:r>
            <w:r w:rsidR="009454D8" w:rsidRPr="00A076B6">
              <w:rPr>
                <w:sz w:val="20"/>
                <w:szCs w:val="20"/>
              </w:rPr>
              <w:t xml:space="preserve"> </w:t>
            </w:r>
            <w:r w:rsidRPr="00A076B6">
              <w:rPr>
                <w:sz w:val="20"/>
                <w:szCs w:val="20"/>
              </w:rPr>
              <w:t>в</w:t>
            </w:r>
            <w:r w:rsidR="009454D8" w:rsidRPr="00A076B6">
              <w:rPr>
                <w:sz w:val="20"/>
                <w:szCs w:val="20"/>
              </w:rPr>
              <w:t xml:space="preserve"> </w:t>
            </w:r>
            <w:r w:rsidRPr="00A076B6">
              <w:rPr>
                <w:sz w:val="20"/>
                <w:szCs w:val="20"/>
              </w:rPr>
              <w:t>учебном</w:t>
            </w:r>
            <w:r w:rsidR="009454D8" w:rsidRPr="00A076B6">
              <w:rPr>
                <w:sz w:val="20"/>
                <w:szCs w:val="20"/>
              </w:rPr>
              <w:t xml:space="preserve"> </w:t>
            </w:r>
            <w:r w:rsidRPr="00A076B6">
              <w:rPr>
                <w:sz w:val="20"/>
                <w:szCs w:val="20"/>
              </w:rPr>
              <w:t>материале.</w:t>
            </w:r>
            <w:r w:rsidR="009454D8" w:rsidRPr="00A076B6">
              <w:rPr>
                <w:sz w:val="20"/>
                <w:szCs w:val="20"/>
              </w:rPr>
              <w:t xml:space="preserve"> </w:t>
            </w:r>
            <w:r w:rsidRPr="00A076B6">
              <w:rPr>
                <w:sz w:val="20"/>
                <w:szCs w:val="20"/>
              </w:rPr>
              <w:t>Достаточно</w:t>
            </w:r>
            <w:r w:rsidR="009454D8" w:rsidRPr="00A076B6">
              <w:rPr>
                <w:sz w:val="20"/>
                <w:szCs w:val="20"/>
              </w:rPr>
              <w:t xml:space="preserve"> </w:t>
            </w:r>
            <w:r w:rsidRPr="00A076B6">
              <w:rPr>
                <w:sz w:val="20"/>
                <w:szCs w:val="20"/>
              </w:rPr>
              <w:t>свободно</w:t>
            </w:r>
            <w:r w:rsidR="009454D8" w:rsidRPr="00A076B6">
              <w:rPr>
                <w:sz w:val="20"/>
                <w:szCs w:val="20"/>
              </w:rPr>
              <w:t xml:space="preserve"> </w:t>
            </w:r>
            <w:r w:rsidRPr="00A076B6">
              <w:rPr>
                <w:sz w:val="20"/>
                <w:szCs w:val="20"/>
              </w:rPr>
              <w:t>оперирует</w:t>
            </w:r>
            <w:r w:rsidR="009454D8" w:rsidRPr="00A076B6">
              <w:rPr>
                <w:sz w:val="20"/>
                <w:szCs w:val="20"/>
              </w:rPr>
              <w:t xml:space="preserve"> </w:t>
            </w:r>
            <w:r w:rsidRPr="00A076B6">
              <w:rPr>
                <w:sz w:val="20"/>
                <w:szCs w:val="20"/>
              </w:rPr>
              <w:t>терминами</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понятиями.</w:t>
            </w:r>
          </w:p>
          <w:p w14:paraId="3F20AB51" w14:textId="77777777" w:rsidR="000F226C" w:rsidRPr="00A076B6" w:rsidRDefault="000F226C" w:rsidP="00453D1A">
            <w:pPr>
              <w:ind w:firstLine="0"/>
              <w:rPr>
                <w:sz w:val="20"/>
                <w:szCs w:val="20"/>
              </w:rPr>
            </w:pPr>
            <w:r w:rsidRPr="00A076B6">
              <w:rPr>
                <w:sz w:val="20"/>
                <w:szCs w:val="20"/>
              </w:rPr>
              <w:t>Способен</w:t>
            </w:r>
            <w:r w:rsidR="009454D8" w:rsidRPr="00A076B6">
              <w:rPr>
                <w:sz w:val="20"/>
                <w:szCs w:val="20"/>
              </w:rPr>
              <w:t xml:space="preserve"> </w:t>
            </w:r>
            <w:r w:rsidRPr="00A076B6">
              <w:rPr>
                <w:sz w:val="20"/>
                <w:szCs w:val="20"/>
              </w:rPr>
              <w:t>обосновать</w:t>
            </w:r>
            <w:r w:rsidR="009454D8" w:rsidRPr="00A076B6">
              <w:rPr>
                <w:sz w:val="20"/>
                <w:szCs w:val="20"/>
              </w:rPr>
              <w:t xml:space="preserve"> </w:t>
            </w:r>
            <w:r w:rsidRPr="00A076B6">
              <w:rPr>
                <w:sz w:val="20"/>
                <w:szCs w:val="20"/>
              </w:rPr>
              <w:t>выводы,</w:t>
            </w:r>
            <w:r w:rsidR="009454D8" w:rsidRPr="00A076B6">
              <w:rPr>
                <w:sz w:val="20"/>
                <w:szCs w:val="20"/>
              </w:rPr>
              <w:t xml:space="preserve"> </w:t>
            </w:r>
            <w:r w:rsidRPr="00A076B6">
              <w:rPr>
                <w:sz w:val="20"/>
                <w:szCs w:val="20"/>
              </w:rPr>
              <w:t>но</w:t>
            </w:r>
            <w:r w:rsidR="009454D8" w:rsidRPr="00A076B6">
              <w:rPr>
                <w:sz w:val="20"/>
                <w:szCs w:val="20"/>
              </w:rPr>
              <w:t xml:space="preserve"> </w:t>
            </w:r>
            <w:r w:rsidRPr="00A076B6">
              <w:rPr>
                <w:sz w:val="20"/>
                <w:szCs w:val="20"/>
              </w:rPr>
              <w:t>делает</w:t>
            </w:r>
            <w:r w:rsidR="009454D8" w:rsidRPr="00A076B6">
              <w:rPr>
                <w:sz w:val="20"/>
                <w:szCs w:val="20"/>
              </w:rPr>
              <w:t xml:space="preserve"> </w:t>
            </w:r>
            <w:r w:rsidRPr="00A076B6">
              <w:rPr>
                <w:sz w:val="20"/>
                <w:szCs w:val="20"/>
              </w:rPr>
              <w:t>это</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принуждению</w:t>
            </w:r>
            <w:r w:rsidR="009454D8" w:rsidRPr="00A076B6">
              <w:rPr>
                <w:sz w:val="20"/>
                <w:szCs w:val="20"/>
              </w:rPr>
              <w:t xml:space="preserve"> </w:t>
            </w:r>
            <w:r w:rsidRPr="00A076B6">
              <w:rPr>
                <w:sz w:val="20"/>
                <w:szCs w:val="20"/>
              </w:rPr>
              <w:t>(заданию)</w:t>
            </w:r>
            <w:r w:rsidR="009454D8" w:rsidRPr="00A076B6">
              <w:rPr>
                <w:sz w:val="20"/>
                <w:szCs w:val="20"/>
              </w:rPr>
              <w:t xml:space="preserve"> </w:t>
            </w:r>
            <w:r w:rsidRPr="00A076B6">
              <w:rPr>
                <w:sz w:val="20"/>
                <w:szCs w:val="20"/>
              </w:rPr>
              <w:t>педагога.</w:t>
            </w:r>
            <w:r w:rsidR="009454D8" w:rsidRPr="00A076B6">
              <w:rPr>
                <w:sz w:val="20"/>
                <w:szCs w:val="20"/>
              </w:rPr>
              <w:t xml:space="preserve"> </w:t>
            </w:r>
            <w:r w:rsidRPr="00A076B6">
              <w:rPr>
                <w:sz w:val="20"/>
                <w:szCs w:val="20"/>
              </w:rPr>
              <w:t>Степень</w:t>
            </w:r>
            <w:r w:rsidR="009454D8" w:rsidRPr="00A076B6">
              <w:rPr>
                <w:sz w:val="20"/>
                <w:szCs w:val="20"/>
              </w:rPr>
              <w:t xml:space="preserve"> </w:t>
            </w:r>
            <w:r w:rsidRPr="00A076B6">
              <w:rPr>
                <w:sz w:val="20"/>
                <w:szCs w:val="20"/>
              </w:rPr>
              <w:t>эмоциональной</w:t>
            </w:r>
            <w:r w:rsidR="009454D8" w:rsidRPr="00A076B6">
              <w:rPr>
                <w:sz w:val="20"/>
                <w:szCs w:val="20"/>
              </w:rPr>
              <w:t xml:space="preserve"> </w:t>
            </w:r>
            <w:r w:rsidRPr="00A076B6">
              <w:rPr>
                <w:sz w:val="20"/>
                <w:szCs w:val="20"/>
              </w:rPr>
              <w:t>вовлеченности</w:t>
            </w:r>
            <w:r w:rsidR="009454D8" w:rsidRPr="00A076B6">
              <w:rPr>
                <w:sz w:val="20"/>
                <w:szCs w:val="20"/>
              </w:rPr>
              <w:t xml:space="preserve"> </w:t>
            </w:r>
            <w:r w:rsidRPr="00A076B6">
              <w:rPr>
                <w:sz w:val="20"/>
                <w:szCs w:val="20"/>
              </w:rPr>
              <w:t>в</w:t>
            </w:r>
            <w:r w:rsidR="009454D8" w:rsidRPr="00A076B6">
              <w:rPr>
                <w:sz w:val="20"/>
                <w:szCs w:val="20"/>
              </w:rPr>
              <w:t xml:space="preserve"> </w:t>
            </w:r>
            <w:r w:rsidRPr="00A076B6">
              <w:rPr>
                <w:sz w:val="20"/>
                <w:szCs w:val="20"/>
              </w:rPr>
              <w:t>ответ</w:t>
            </w:r>
            <w:r w:rsidR="009454D8" w:rsidRPr="00A076B6">
              <w:rPr>
                <w:sz w:val="20"/>
                <w:szCs w:val="20"/>
              </w:rPr>
              <w:t xml:space="preserve"> </w:t>
            </w:r>
            <w:r w:rsidRPr="00A076B6">
              <w:rPr>
                <w:sz w:val="20"/>
                <w:szCs w:val="20"/>
              </w:rPr>
              <w:t>высокая,</w:t>
            </w:r>
            <w:r w:rsidR="009454D8" w:rsidRPr="00A076B6">
              <w:rPr>
                <w:sz w:val="20"/>
                <w:szCs w:val="20"/>
              </w:rPr>
              <w:t xml:space="preserve"> </w:t>
            </w:r>
            <w:r w:rsidRPr="00A076B6">
              <w:rPr>
                <w:sz w:val="20"/>
                <w:szCs w:val="20"/>
              </w:rPr>
              <w:t>интерес</w:t>
            </w:r>
            <w:r w:rsidR="009454D8" w:rsidRPr="00A076B6">
              <w:rPr>
                <w:sz w:val="20"/>
                <w:szCs w:val="20"/>
              </w:rPr>
              <w:t xml:space="preserve"> </w:t>
            </w:r>
            <w:r w:rsidRPr="00A076B6">
              <w:rPr>
                <w:sz w:val="20"/>
                <w:szCs w:val="20"/>
              </w:rPr>
              <w:t>к</w:t>
            </w:r>
            <w:r w:rsidR="009454D8" w:rsidRPr="00A076B6">
              <w:rPr>
                <w:sz w:val="20"/>
                <w:szCs w:val="20"/>
              </w:rPr>
              <w:t xml:space="preserve"> </w:t>
            </w:r>
            <w:r w:rsidRPr="00A076B6">
              <w:rPr>
                <w:sz w:val="20"/>
                <w:szCs w:val="20"/>
              </w:rPr>
              <w:t>содержанию</w:t>
            </w:r>
            <w:r w:rsidR="009454D8" w:rsidRPr="00A076B6">
              <w:rPr>
                <w:sz w:val="20"/>
                <w:szCs w:val="20"/>
              </w:rPr>
              <w:t xml:space="preserve"> </w:t>
            </w:r>
            <w:r w:rsidRPr="00A076B6">
              <w:rPr>
                <w:sz w:val="20"/>
                <w:szCs w:val="20"/>
              </w:rPr>
              <w:t>учебного</w:t>
            </w:r>
            <w:r w:rsidR="009454D8" w:rsidRPr="00A076B6">
              <w:rPr>
                <w:sz w:val="20"/>
                <w:szCs w:val="20"/>
              </w:rPr>
              <w:t xml:space="preserve"> </w:t>
            </w:r>
            <w:r w:rsidRPr="00A076B6">
              <w:rPr>
                <w:sz w:val="20"/>
                <w:szCs w:val="20"/>
              </w:rPr>
              <w:t>материала</w:t>
            </w:r>
            <w:r w:rsidR="009454D8" w:rsidRPr="00A076B6">
              <w:rPr>
                <w:sz w:val="20"/>
                <w:szCs w:val="20"/>
              </w:rPr>
              <w:t xml:space="preserve"> </w:t>
            </w:r>
            <w:r w:rsidRPr="00A076B6">
              <w:rPr>
                <w:sz w:val="20"/>
                <w:szCs w:val="20"/>
              </w:rPr>
              <w:t>поддерживается</w:t>
            </w:r>
            <w:r w:rsidR="009454D8" w:rsidRPr="00A076B6">
              <w:rPr>
                <w:sz w:val="20"/>
                <w:szCs w:val="20"/>
              </w:rPr>
              <w:t xml:space="preserve"> </w:t>
            </w:r>
            <w:r w:rsidRPr="00A076B6">
              <w:rPr>
                <w:sz w:val="20"/>
                <w:szCs w:val="20"/>
              </w:rPr>
              <w:t>аргументами</w:t>
            </w:r>
            <w:r w:rsidR="009454D8" w:rsidRPr="00A076B6">
              <w:rPr>
                <w:sz w:val="20"/>
                <w:szCs w:val="20"/>
              </w:rPr>
              <w:t xml:space="preserve"> </w:t>
            </w:r>
            <w:r w:rsidRPr="00A076B6">
              <w:rPr>
                <w:sz w:val="20"/>
                <w:szCs w:val="20"/>
              </w:rPr>
              <w:t>из</w:t>
            </w:r>
            <w:r w:rsidR="009454D8" w:rsidRPr="00A076B6">
              <w:rPr>
                <w:sz w:val="20"/>
                <w:szCs w:val="20"/>
              </w:rPr>
              <w:t xml:space="preserve"> </w:t>
            </w:r>
            <w:r w:rsidRPr="00A076B6">
              <w:rPr>
                <w:sz w:val="20"/>
                <w:szCs w:val="20"/>
              </w:rPr>
              <w:t>других</w:t>
            </w:r>
            <w:r w:rsidR="009454D8" w:rsidRPr="00A076B6">
              <w:rPr>
                <w:sz w:val="20"/>
                <w:szCs w:val="20"/>
              </w:rPr>
              <w:t xml:space="preserve"> </w:t>
            </w:r>
            <w:r w:rsidRPr="00A076B6">
              <w:rPr>
                <w:sz w:val="20"/>
                <w:szCs w:val="20"/>
              </w:rPr>
              <w:t>учебных</w:t>
            </w:r>
            <w:r w:rsidR="009454D8" w:rsidRPr="00A076B6">
              <w:rPr>
                <w:sz w:val="20"/>
                <w:szCs w:val="20"/>
              </w:rPr>
              <w:t xml:space="preserve"> </w:t>
            </w:r>
            <w:r w:rsidRPr="00A076B6">
              <w:rPr>
                <w:sz w:val="20"/>
                <w:szCs w:val="20"/>
              </w:rPr>
              <w:t>предметов</w:t>
            </w:r>
          </w:p>
        </w:tc>
        <w:tc>
          <w:tcPr>
            <w:tcW w:w="1603" w:type="dxa"/>
            <w:vAlign w:val="center"/>
          </w:tcPr>
          <w:p w14:paraId="635918E4" w14:textId="77777777" w:rsidR="000F226C" w:rsidRPr="00A076B6" w:rsidRDefault="000F226C" w:rsidP="00453D1A">
            <w:pPr>
              <w:ind w:firstLine="0"/>
              <w:jc w:val="center"/>
              <w:rPr>
                <w:sz w:val="20"/>
                <w:szCs w:val="20"/>
              </w:rPr>
            </w:pPr>
            <w:r w:rsidRPr="00A076B6">
              <w:rPr>
                <w:sz w:val="20"/>
                <w:szCs w:val="20"/>
              </w:rPr>
              <w:t>94-85</w:t>
            </w:r>
          </w:p>
        </w:tc>
        <w:tc>
          <w:tcPr>
            <w:tcW w:w="1460" w:type="dxa"/>
            <w:vAlign w:val="center"/>
          </w:tcPr>
          <w:p w14:paraId="6C1CD431" w14:textId="77777777" w:rsidR="000F226C" w:rsidRPr="00A076B6" w:rsidRDefault="000F226C" w:rsidP="00453D1A">
            <w:pPr>
              <w:ind w:firstLine="0"/>
              <w:jc w:val="center"/>
              <w:rPr>
                <w:sz w:val="20"/>
                <w:szCs w:val="20"/>
              </w:rPr>
            </w:pPr>
            <w:r w:rsidRPr="00A076B6">
              <w:rPr>
                <w:sz w:val="20"/>
                <w:szCs w:val="20"/>
              </w:rPr>
              <w:t>4</w:t>
            </w:r>
          </w:p>
          <w:p w14:paraId="29055530" w14:textId="77777777" w:rsidR="000F226C" w:rsidRPr="00A076B6" w:rsidRDefault="000F226C" w:rsidP="00453D1A">
            <w:pPr>
              <w:ind w:firstLine="0"/>
              <w:jc w:val="center"/>
              <w:rPr>
                <w:sz w:val="20"/>
                <w:szCs w:val="20"/>
              </w:rPr>
            </w:pPr>
            <w:r w:rsidRPr="00A076B6">
              <w:rPr>
                <w:sz w:val="20"/>
                <w:szCs w:val="20"/>
              </w:rPr>
              <w:t>«хорошо»</w:t>
            </w:r>
          </w:p>
        </w:tc>
      </w:tr>
      <w:tr w:rsidR="000F226C" w:rsidRPr="00A076B6" w14:paraId="3C71191E" w14:textId="77777777" w:rsidTr="009143F3">
        <w:tc>
          <w:tcPr>
            <w:tcW w:w="7294" w:type="dxa"/>
          </w:tcPr>
          <w:p w14:paraId="76ADE29B" w14:textId="77777777" w:rsidR="000F226C" w:rsidRPr="00A076B6" w:rsidRDefault="000F226C" w:rsidP="00453D1A">
            <w:pPr>
              <w:ind w:firstLine="0"/>
              <w:rPr>
                <w:sz w:val="20"/>
                <w:szCs w:val="20"/>
              </w:rPr>
            </w:pPr>
            <w:r w:rsidRPr="00A076B6">
              <w:rPr>
                <w:sz w:val="20"/>
                <w:szCs w:val="20"/>
              </w:rPr>
              <w:t>Ученик</w:t>
            </w:r>
            <w:r w:rsidR="009454D8" w:rsidRPr="00A076B6">
              <w:rPr>
                <w:sz w:val="20"/>
                <w:szCs w:val="20"/>
              </w:rPr>
              <w:t xml:space="preserve"> </w:t>
            </w:r>
            <w:r w:rsidRPr="00A076B6">
              <w:rPr>
                <w:sz w:val="20"/>
                <w:szCs w:val="20"/>
              </w:rPr>
              <w:t>неуверенно,</w:t>
            </w:r>
            <w:r w:rsidR="009454D8" w:rsidRPr="00A076B6">
              <w:rPr>
                <w:sz w:val="20"/>
                <w:szCs w:val="20"/>
              </w:rPr>
              <w:t xml:space="preserve"> </w:t>
            </w:r>
            <w:r w:rsidRPr="00A076B6">
              <w:rPr>
                <w:sz w:val="20"/>
                <w:szCs w:val="20"/>
              </w:rPr>
              <w:t>но,</w:t>
            </w:r>
            <w:r w:rsidR="009454D8" w:rsidRPr="00A076B6">
              <w:rPr>
                <w:sz w:val="20"/>
                <w:szCs w:val="20"/>
              </w:rPr>
              <w:t xml:space="preserve"> </w:t>
            </w:r>
            <w:r w:rsidRPr="00A076B6">
              <w:rPr>
                <w:sz w:val="20"/>
                <w:szCs w:val="20"/>
              </w:rPr>
              <w:t>в</w:t>
            </w:r>
            <w:r w:rsidR="009454D8" w:rsidRPr="00A076B6">
              <w:rPr>
                <w:sz w:val="20"/>
                <w:szCs w:val="20"/>
              </w:rPr>
              <w:t xml:space="preserve"> </w:t>
            </w:r>
            <w:r w:rsidRPr="00A076B6">
              <w:rPr>
                <w:sz w:val="20"/>
                <w:szCs w:val="20"/>
              </w:rPr>
              <w:t>целом,</w:t>
            </w:r>
            <w:r w:rsidR="009454D8" w:rsidRPr="00A076B6">
              <w:rPr>
                <w:sz w:val="20"/>
                <w:szCs w:val="20"/>
              </w:rPr>
              <w:t xml:space="preserve"> </w:t>
            </w:r>
            <w:r w:rsidRPr="00A076B6">
              <w:rPr>
                <w:sz w:val="20"/>
                <w:szCs w:val="20"/>
              </w:rPr>
              <w:t>правильно</w:t>
            </w:r>
            <w:r w:rsidR="009454D8" w:rsidRPr="00A076B6">
              <w:rPr>
                <w:sz w:val="20"/>
                <w:szCs w:val="20"/>
              </w:rPr>
              <w:t xml:space="preserve"> </w:t>
            </w:r>
            <w:r w:rsidRPr="00A076B6">
              <w:rPr>
                <w:sz w:val="20"/>
                <w:szCs w:val="20"/>
              </w:rPr>
              <w:t>излагает</w:t>
            </w:r>
            <w:r w:rsidR="009454D8" w:rsidRPr="00A076B6">
              <w:rPr>
                <w:sz w:val="20"/>
                <w:szCs w:val="20"/>
              </w:rPr>
              <w:t xml:space="preserve"> </w:t>
            </w:r>
            <w:r w:rsidRPr="00A076B6">
              <w:rPr>
                <w:sz w:val="20"/>
                <w:szCs w:val="20"/>
              </w:rPr>
              <w:t>материал,</w:t>
            </w:r>
            <w:r w:rsidR="009454D8" w:rsidRPr="00A076B6">
              <w:rPr>
                <w:sz w:val="20"/>
                <w:szCs w:val="20"/>
              </w:rPr>
              <w:t xml:space="preserve"> </w:t>
            </w:r>
            <w:r w:rsidRPr="00A076B6">
              <w:rPr>
                <w:sz w:val="20"/>
                <w:szCs w:val="20"/>
              </w:rPr>
              <w:t>отвечает</w:t>
            </w:r>
            <w:r w:rsidR="009454D8" w:rsidRPr="00A076B6">
              <w:rPr>
                <w:sz w:val="20"/>
                <w:szCs w:val="20"/>
              </w:rPr>
              <w:t xml:space="preserve"> </w:t>
            </w:r>
            <w:r w:rsidRPr="00A076B6">
              <w:rPr>
                <w:sz w:val="20"/>
                <w:szCs w:val="20"/>
              </w:rPr>
              <w:t>на</w:t>
            </w:r>
            <w:r w:rsidR="009454D8" w:rsidRPr="00A076B6">
              <w:rPr>
                <w:sz w:val="20"/>
                <w:szCs w:val="20"/>
              </w:rPr>
              <w:t xml:space="preserve"> </w:t>
            </w:r>
            <w:r w:rsidRPr="00A076B6">
              <w:rPr>
                <w:sz w:val="20"/>
                <w:szCs w:val="20"/>
              </w:rPr>
              <w:t>вопросы.</w:t>
            </w:r>
            <w:r w:rsidR="009454D8" w:rsidRPr="00A076B6">
              <w:rPr>
                <w:sz w:val="20"/>
                <w:szCs w:val="20"/>
              </w:rPr>
              <w:t xml:space="preserve"> </w:t>
            </w:r>
            <w:r w:rsidRPr="00A076B6">
              <w:rPr>
                <w:sz w:val="20"/>
                <w:szCs w:val="20"/>
              </w:rPr>
              <w:t>Допускает</w:t>
            </w:r>
            <w:r w:rsidR="009454D8" w:rsidRPr="00A076B6">
              <w:rPr>
                <w:sz w:val="20"/>
                <w:szCs w:val="20"/>
              </w:rPr>
              <w:t xml:space="preserve"> </w:t>
            </w:r>
            <w:r w:rsidRPr="00A076B6">
              <w:rPr>
                <w:sz w:val="20"/>
                <w:szCs w:val="20"/>
              </w:rPr>
              <w:t>несущественные</w:t>
            </w:r>
            <w:r w:rsidR="009454D8" w:rsidRPr="00A076B6">
              <w:rPr>
                <w:sz w:val="20"/>
                <w:szCs w:val="20"/>
              </w:rPr>
              <w:t xml:space="preserve"> </w:t>
            </w:r>
            <w:r w:rsidRPr="00A076B6">
              <w:rPr>
                <w:sz w:val="20"/>
                <w:szCs w:val="20"/>
              </w:rPr>
              <w:t>оговорки,</w:t>
            </w:r>
            <w:r w:rsidR="009454D8" w:rsidRPr="00A076B6">
              <w:rPr>
                <w:sz w:val="20"/>
                <w:szCs w:val="20"/>
              </w:rPr>
              <w:t xml:space="preserve"> </w:t>
            </w:r>
            <w:r w:rsidRPr="00A076B6">
              <w:rPr>
                <w:sz w:val="20"/>
                <w:szCs w:val="20"/>
              </w:rPr>
              <w:t>но</w:t>
            </w:r>
            <w:r w:rsidR="009454D8" w:rsidRPr="00A076B6">
              <w:rPr>
                <w:sz w:val="20"/>
                <w:szCs w:val="20"/>
              </w:rPr>
              <w:t xml:space="preserve"> </w:t>
            </w:r>
            <w:r w:rsidRPr="00A076B6">
              <w:rPr>
                <w:sz w:val="20"/>
                <w:szCs w:val="20"/>
              </w:rPr>
              <w:t>поправляет</w:t>
            </w:r>
            <w:r w:rsidR="009454D8" w:rsidRPr="00A076B6">
              <w:rPr>
                <w:sz w:val="20"/>
                <w:szCs w:val="20"/>
              </w:rPr>
              <w:t xml:space="preserve"> </w:t>
            </w:r>
            <w:r w:rsidRPr="00A076B6">
              <w:rPr>
                <w:sz w:val="20"/>
                <w:szCs w:val="20"/>
              </w:rPr>
              <w:t>их</w:t>
            </w:r>
            <w:r w:rsidR="009454D8" w:rsidRPr="00A076B6">
              <w:rPr>
                <w:sz w:val="20"/>
                <w:szCs w:val="20"/>
              </w:rPr>
              <w:t xml:space="preserve"> </w:t>
            </w:r>
            <w:r w:rsidRPr="00A076B6">
              <w:rPr>
                <w:sz w:val="20"/>
                <w:szCs w:val="20"/>
              </w:rPr>
              <w:t>только</w:t>
            </w:r>
            <w:r w:rsidR="009454D8" w:rsidRPr="00A076B6">
              <w:rPr>
                <w:sz w:val="20"/>
                <w:szCs w:val="20"/>
              </w:rPr>
              <w:t xml:space="preserve"> </w:t>
            </w:r>
            <w:r w:rsidRPr="00A076B6">
              <w:rPr>
                <w:sz w:val="20"/>
                <w:szCs w:val="20"/>
              </w:rPr>
              <w:t>с</w:t>
            </w:r>
            <w:r w:rsidR="009454D8" w:rsidRPr="00A076B6">
              <w:rPr>
                <w:sz w:val="20"/>
                <w:szCs w:val="20"/>
              </w:rPr>
              <w:t xml:space="preserve"> </w:t>
            </w:r>
            <w:r w:rsidRPr="00A076B6">
              <w:rPr>
                <w:sz w:val="20"/>
                <w:szCs w:val="20"/>
              </w:rPr>
              <w:t>помощью</w:t>
            </w:r>
            <w:r w:rsidR="009454D8" w:rsidRPr="00A076B6">
              <w:rPr>
                <w:sz w:val="20"/>
                <w:szCs w:val="20"/>
              </w:rPr>
              <w:t xml:space="preserve"> </w:t>
            </w:r>
            <w:r w:rsidRPr="00A076B6">
              <w:rPr>
                <w:sz w:val="20"/>
                <w:szCs w:val="20"/>
              </w:rPr>
              <w:t>наводящих</w:t>
            </w:r>
            <w:r w:rsidR="009454D8" w:rsidRPr="00A076B6">
              <w:rPr>
                <w:sz w:val="20"/>
                <w:szCs w:val="20"/>
              </w:rPr>
              <w:t xml:space="preserve"> </w:t>
            </w:r>
            <w:r w:rsidRPr="00A076B6">
              <w:rPr>
                <w:sz w:val="20"/>
                <w:szCs w:val="20"/>
              </w:rPr>
              <w:t>вопросов</w:t>
            </w:r>
            <w:r w:rsidR="009454D8" w:rsidRPr="00A076B6">
              <w:rPr>
                <w:sz w:val="20"/>
                <w:szCs w:val="20"/>
              </w:rPr>
              <w:t xml:space="preserve"> </w:t>
            </w:r>
            <w:r w:rsidRPr="00A076B6">
              <w:rPr>
                <w:sz w:val="20"/>
                <w:szCs w:val="20"/>
              </w:rPr>
              <w:t>педагога.</w:t>
            </w:r>
            <w:r w:rsidR="009454D8" w:rsidRPr="00A076B6">
              <w:rPr>
                <w:sz w:val="20"/>
                <w:szCs w:val="20"/>
              </w:rPr>
              <w:t xml:space="preserve"> </w:t>
            </w:r>
          </w:p>
          <w:p w14:paraId="07DB4D2C" w14:textId="77777777" w:rsidR="000F226C" w:rsidRPr="00A076B6" w:rsidRDefault="000F226C" w:rsidP="00453D1A">
            <w:pPr>
              <w:ind w:firstLine="0"/>
              <w:rPr>
                <w:sz w:val="20"/>
                <w:szCs w:val="20"/>
              </w:rPr>
            </w:pPr>
            <w:r w:rsidRPr="00A076B6">
              <w:rPr>
                <w:sz w:val="20"/>
                <w:szCs w:val="20"/>
              </w:rPr>
              <w:t>Демонстрирует</w:t>
            </w:r>
            <w:r w:rsidR="009454D8" w:rsidRPr="00A076B6">
              <w:rPr>
                <w:sz w:val="20"/>
                <w:szCs w:val="20"/>
              </w:rPr>
              <w:t xml:space="preserve"> </w:t>
            </w:r>
            <w:r w:rsidRPr="00A076B6">
              <w:rPr>
                <w:sz w:val="20"/>
                <w:szCs w:val="20"/>
              </w:rPr>
              <w:t>понимание</w:t>
            </w:r>
            <w:r w:rsidR="009454D8" w:rsidRPr="00A076B6">
              <w:rPr>
                <w:sz w:val="20"/>
                <w:szCs w:val="20"/>
              </w:rPr>
              <w:t xml:space="preserve"> </w:t>
            </w:r>
            <w:r w:rsidRPr="00A076B6">
              <w:rPr>
                <w:sz w:val="20"/>
                <w:szCs w:val="20"/>
              </w:rPr>
              <w:t>ключевых</w:t>
            </w:r>
            <w:r w:rsidR="009454D8" w:rsidRPr="00A076B6">
              <w:rPr>
                <w:sz w:val="20"/>
                <w:szCs w:val="20"/>
              </w:rPr>
              <w:t xml:space="preserve"> </w:t>
            </w:r>
            <w:r w:rsidRPr="00A076B6">
              <w:rPr>
                <w:sz w:val="20"/>
                <w:szCs w:val="20"/>
              </w:rPr>
              <w:t>связей</w:t>
            </w:r>
            <w:r w:rsidR="009454D8" w:rsidRPr="00A076B6">
              <w:rPr>
                <w:sz w:val="20"/>
                <w:szCs w:val="20"/>
              </w:rPr>
              <w:t xml:space="preserve"> </w:t>
            </w:r>
            <w:r w:rsidRPr="00A076B6">
              <w:rPr>
                <w:sz w:val="20"/>
                <w:szCs w:val="20"/>
              </w:rPr>
              <w:t>в</w:t>
            </w:r>
            <w:r w:rsidR="009454D8" w:rsidRPr="00A076B6">
              <w:rPr>
                <w:sz w:val="20"/>
                <w:szCs w:val="20"/>
              </w:rPr>
              <w:t xml:space="preserve"> </w:t>
            </w:r>
            <w:r w:rsidRPr="00A076B6">
              <w:rPr>
                <w:sz w:val="20"/>
                <w:szCs w:val="20"/>
              </w:rPr>
              <w:t>учебном</w:t>
            </w:r>
            <w:r w:rsidR="009454D8" w:rsidRPr="00A076B6">
              <w:rPr>
                <w:sz w:val="20"/>
                <w:szCs w:val="20"/>
              </w:rPr>
              <w:t xml:space="preserve"> </w:t>
            </w:r>
            <w:r w:rsidRPr="00A076B6">
              <w:rPr>
                <w:sz w:val="20"/>
                <w:szCs w:val="20"/>
              </w:rPr>
              <w:t>материале,</w:t>
            </w:r>
            <w:r w:rsidR="009454D8" w:rsidRPr="00A076B6">
              <w:rPr>
                <w:sz w:val="20"/>
                <w:szCs w:val="20"/>
              </w:rPr>
              <w:t xml:space="preserve"> </w:t>
            </w:r>
            <w:r w:rsidRPr="00A076B6">
              <w:rPr>
                <w:sz w:val="20"/>
                <w:szCs w:val="20"/>
              </w:rPr>
              <w:t>но</w:t>
            </w:r>
            <w:r w:rsidR="009454D8" w:rsidRPr="00A076B6">
              <w:rPr>
                <w:sz w:val="20"/>
                <w:szCs w:val="20"/>
              </w:rPr>
              <w:t xml:space="preserve"> </w:t>
            </w:r>
            <w:r w:rsidRPr="00A076B6">
              <w:rPr>
                <w:sz w:val="20"/>
                <w:szCs w:val="20"/>
              </w:rPr>
              <w:t>делает</w:t>
            </w:r>
            <w:r w:rsidR="009454D8" w:rsidRPr="00A076B6">
              <w:rPr>
                <w:sz w:val="20"/>
                <w:szCs w:val="20"/>
              </w:rPr>
              <w:t xml:space="preserve"> </w:t>
            </w:r>
            <w:r w:rsidRPr="00A076B6">
              <w:rPr>
                <w:sz w:val="20"/>
                <w:szCs w:val="20"/>
              </w:rPr>
              <w:t>это</w:t>
            </w:r>
            <w:r w:rsidR="009454D8" w:rsidRPr="00A076B6">
              <w:rPr>
                <w:sz w:val="20"/>
                <w:szCs w:val="20"/>
              </w:rPr>
              <w:t xml:space="preserve"> </w:t>
            </w:r>
            <w:r w:rsidRPr="00A076B6">
              <w:rPr>
                <w:rFonts w:eastAsia="Times New Roman"/>
                <w:sz w:val="20"/>
                <w:szCs w:val="20"/>
              </w:rPr>
              <w:t>только</w:t>
            </w:r>
            <w:r w:rsidR="009454D8" w:rsidRPr="00A076B6">
              <w:rPr>
                <w:rFonts w:eastAsia="Times New Roman"/>
                <w:sz w:val="20"/>
                <w:szCs w:val="20"/>
              </w:rPr>
              <w:t xml:space="preserve"> </w:t>
            </w:r>
            <w:r w:rsidRPr="00A076B6">
              <w:rPr>
                <w:rFonts w:eastAsia="Times New Roman"/>
                <w:sz w:val="20"/>
                <w:szCs w:val="20"/>
              </w:rPr>
              <w:t>с</w:t>
            </w:r>
            <w:r w:rsidR="009454D8" w:rsidRPr="00A076B6">
              <w:rPr>
                <w:rFonts w:eastAsia="Times New Roman"/>
                <w:sz w:val="20"/>
                <w:szCs w:val="20"/>
              </w:rPr>
              <w:t xml:space="preserve"> </w:t>
            </w:r>
            <w:r w:rsidRPr="00A076B6">
              <w:rPr>
                <w:rFonts w:eastAsia="Times New Roman"/>
                <w:sz w:val="20"/>
                <w:szCs w:val="20"/>
              </w:rPr>
              <w:t>помощью</w:t>
            </w:r>
            <w:r w:rsidR="009454D8" w:rsidRPr="00A076B6">
              <w:rPr>
                <w:rFonts w:eastAsia="Times New Roman"/>
                <w:sz w:val="20"/>
                <w:szCs w:val="20"/>
              </w:rPr>
              <w:t xml:space="preserve"> </w:t>
            </w:r>
            <w:r w:rsidRPr="00A076B6">
              <w:rPr>
                <w:rFonts w:eastAsia="Times New Roman"/>
                <w:sz w:val="20"/>
                <w:szCs w:val="20"/>
              </w:rPr>
              <w:t>наводящих</w:t>
            </w:r>
            <w:r w:rsidR="009454D8" w:rsidRPr="00A076B6">
              <w:rPr>
                <w:rFonts w:eastAsia="Times New Roman"/>
                <w:sz w:val="20"/>
                <w:szCs w:val="20"/>
              </w:rPr>
              <w:t xml:space="preserve"> </w:t>
            </w:r>
            <w:r w:rsidRPr="00A076B6">
              <w:rPr>
                <w:rFonts w:eastAsia="Times New Roman"/>
                <w:sz w:val="20"/>
                <w:szCs w:val="20"/>
              </w:rPr>
              <w:t>вопросов</w:t>
            </w:r>
            <w:r w:rsidR="009454D8" w:rsidRPr="00A076B6">
              <w:rPr>
                <w:rFonts w:eastAsia="Times New Roman"/>
                <w:sz w:val="20"/>
                <w:szCs w:val="20"/>
              </w:rPr>
              <w:t xml:space="preserve"> </w:t>
            </w:r>
            <w:r w:rsidRPr="00A076B6">
              <w:rPr>
                <w:rFonts w:eastAsia="Times New Roman"/>
                <w:sz w:val="20"/>
                <w:szCs w:val="20"/>
              </w:rPr>
              <w:t>педагога</w:t>
            </w:r>
            <w:r w:rsidRPr="00A076B6">
              <w:rPr>
                <w:sz w:val="20"/>
                <w:szCs w:val="20"/>
              </w:rPr>
              <w:t>.</w:t>
            </w:r>
            <w:r w:rsidR="009454D8" w:rsidRPr="00A076B6">
              <w:rPr>
                <w:sz w:val="20"/>
                <w:szCs w:val="20"/>
              </w:rPr>
              <w:t xml:space="preserve"> </w:t>
            </w:r>
            <w:r w:rsidRPr="00A076B6">
              <w:rPr>
                <w:sz w:val="20"/>
                <w:szCs w:val="20"/>
              </w:rPr>
              <w:t>Оперирует</w:t>
            </w:r>
            <w:r w:rsidR="009454D8" w:rsidRPr="00A076B6">
              <w:rPr>
                <w:sz w:val="20"/>
                <w:szCs w:val="20"/>
              </w:rPr>
              <w:t xml:space="preserve"> </w:t>
            </w:r>
            <w:r w:rsidRPr="00A076B6">
              <w:rPr>
                <w:sz w:val="20"/>
                <w:szCs w:val="20"/>
              </w:rPr>
              <w:t>необходимыми</w:t>
            </w:r>
            <w:r w:rsidR="009454D8" w:rsidRPr="00A076B6">
              <w:rPr>
                <w:sz w:val="20"/>
                <w:szCs w:val="20"/>
              </w:rPr>
              <w:t xml:space="preserve"> </w:t>
            </w:r>
            <w:r w:rsidRPr="00A076B6">
              <w:rPr>
                <w:sz w:val="20"/>
                <w:szCs w:val="20"/>
              </w:rPr>
              <w:t>терминами</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понятиями,</w:t>
            </w:r>
            <w:r w:rsidR="009454D8" w:rsidRPr="00A076B6">
              <w:rPr>
                <w:sz w:val="20"/>
                <w:szCs w:val="20"/>
              </w:rPr>
              <w:t xml:space="preserve"> </w:t>
            </w:r>
            <w:r w:rsidRPr="00A076B6">
              <w:rPr>
                <w:sz w:val="20"/>
                <w:szCs w:val="20"/>
              </w:rPr>
              <w:t>допуская</w:t>
            </w:r>
            <w:r w:rsidR="009454D8" w:rsidRPr="00A076B6">
              <w:rPr>
                <w:sz w:val="20"/>
                <w:szCs w:val="20"/>
              </w:rPr>
              <w:t xml:space="preserve"> </w:t>
            </w:r>
            <w:r w:rsidRPr="00A076B6">
              <w:rPr>
                <w:sz w:val="20"/>
                <w:szCs w:val="20"/>
              </w:rPr>
              <w:t>незначительные</w:t>
            </w:r>
            <w:r w:rsidR="009454D8" w:rsidRPr="00A076B6">
              <w:rPr>
                <w:sz w:val="20"/>
                <w:szCs w:val="20"/>
              </w:rPr>
              <w:t xml:space="preserve"> </w:t>
            </w:r>
            <w:r w:rsidRPr="00A076B6">
              <w:rPr>
                <w:sz w:val="20"/>
                <w:szCs w:val="20"/>
              </w:rPr>
              <w:t>пробелы</w:t>
            </w:r>
            <w:r w:rsidR="009454D8" w:rsidRPr="00A076B6">
              <w:rPr>
                <w:sz w:val="20"/>
                <w:szCs w:val="20"/>
              </w:rPr>
              <w:t xml:space="preserve"> </w:t>
            </w:r>
            <w:r w:rsidRPr="00A076B6">
              <w:rPr>
                <w:sz w:val="20"/>
                <w:szCs w:val="20"/>
              </w:rPr>
              <w:t>в</w:t>
            </w:r>
            <w:r w:rsidR="009454D8" w:rsidRPr="00A076B6">
              <w:rPr>
                <w:sz w:val="20"/>
                <w:szCs w:val="20"/>
              </w:rPr>
              <w:t xml:space="preserve"> </w:t>
            </w:r>
            <w:r w:rsidRPr="00A076B6">
              <w:rPr>
                <w:sz w:val="20"/>
                <w:szCs w:val="20"/>
              </w:rPr>
              <w:t>их</w:t>
            </w:r>
            <w:r w:rsidR="009454D8" w:rsidRPr="00A076B6">
              <w:rPr>
                <w:sz w:val="20"/>
                <w:szCs w:val="20"/>
              </w:rPr>
              <w:t xml:space="preserve"> </w:t>
            </w:r>
            <w:r w:rsidRPr="00A076B6">
              <w:rPr>
                <w:sz w:val="20"/>
                <w:szCs w:val="20"/>
              </w:rPr>
              <w:t>интерпретации.</w:t>
            </w:r>
            <w:r w:rsidR="009454D8" w:rsidRPr="00A076B6">
              <w:rPr>
                <w:sz w:val="20"/>
                <w:szCs w:val="20"/>
              </w:rPr>
              <w:t xml:space="preserve"> </w:t>
            </w:r>
          </w:p>
          <w:p w14:paraId="032C4404" w14:textId="77777777" w:rsidR="000F226C" w:rsidRPr="00A076B6" w:rsidRDefault="000F226C" w:rsidP="00453D1A">
            <w:pPr>
              <w:ind w:firstLine="0"/>
              <w:rPr>
                <w:sz w:val="20"/>
                <w:szCs w:val="20"/>
              </w:rPr>
            </w:pPr>
            <w:r w:rsidRPr="00A076B6">
              <w:rPr>
                <w:sz w:val="20"/>
                <w:szCs w:val="20"/>
              </w:rPr>
              <w:t>Проявляет</w:t>
            </w:r>
            <w:r w:rsidR="009454D8" w:rsidRPr="00A076B6">
              <w:rPr>
                <w:sz w:val="20"/>
                <w:szCs w:val="20"/>
              </w:rPr>
              <w:t xml:space="preserve"> </w:t>
            </w:r>
            <w:r w:rsidRPr="00A076B6">
              <w:rPr>
                <w:sz w:val="20"/>
                <w:szCs w:val="20"/>
              </w:rPr>
              <w:t>способность</w:t>
            </w:r>
            <w:r w:rsidR="009454D8" w:rsidRPr="00A076B6">
              <w:rPr>
                <w:sz w:val="20"/>
                <w:szCs w:val="20"/>
              </w:rPr>
              <w:t xml:space="preserve"> </w:t>
            </w:r>
            <w:r w:rsidRPr="00A076B6">
              <w:rPr>
                <w:sz w:val="20"/>
                <w:szCs w:val="20"/>
              </w:rPr>
              <w:t>к</w:t>
            </w:r>
            <w:r w:rsidR="009454D8" w:rsidRPr="00A076B6">
              <w:rPr>
                <w:sz w:val="20"/>
                <w:szCs w:val="20"/>
              </w:rPr>
              <w:t xml:space="preserve"> </w:t>
            </w:r>
            <w:r w:rsidRPr="00A076B6">
              <w:rPr>
                <w:sz w:val="20"/>
                <w:szCs w:val="20"/>
              </w:rPr>
              <w:t>постановке</w:t>
            </w:r>
            <w:r w:rsidR="009454D8" w:rsidRPr="00A076B6">
              <w:rPr>
                <w:sz w:val="20"/>
                <w:szCs w:val="20"/>
              </w:rPr>
              <w:t xml:space="preserve"> </w:t>
            </w:r>
            <w:r w:rsidRPr="00A076B6">
              <w:rPr>
                <w:sz w:val="20"/>
                <w:szCs w:val="20"/>
              </w:rPr>
              <w:t>выводов,</w:t>
            </w:r>
            <w:r w:rsidR="009454D8" w:rsidRPr="00A076B6">
              <w:rPr>
                <w:sz w:val="20"/>
                <w:szCs w:val="20"/>
              </w:rPr>
              <w:t xml:space="preserve"> </w:t>
            </w:r>
            <w:r w:rsidRPr="00A076B6">
              <w:rPr>
                <w:sz w:val="20"/>
                <w:szCs w:val="20"/>
              </w:rPr>
              <w:t>но</w:t>
            </w:r>
            <w:r w:rsidR="009454D8" w:rsidRPr="00A076B6">
              <w:rPr>
                <w:sz w:val="20"/>
                <w:szCs w:val="20"/>
              </w:rPr>
              <w:t xml:space="preserve"> </w:t>
            </w:r>
            <w:r w:rsidRPr="00A076B6">
              <w:rPr>
                <w:sz w:val="20"/>
                <w:szCs w:val="20"/>
              </w:rPr>
              <w:t>делает</w:t>
            </w:r>
            <w:r w:rsidR="009454D8" w:rsidRPr="00A076B6">
              <w:rPr>
                <w:sz w:val="20"/>
                <w:szCs w:val="20"/>
              </w:rPr>
              <w:t xml:space="preserve"> </w:t>
            </w:r>
            <w:r w:rsidRPr="00A076B6">
              <w:rPr>
                <w:sz w:val="20"/>
                <w:szCs w:val="20"/>
              </w:rPr>
              <w:t>это</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принуждению</w:t>
            </w:r>
            <w:r w:rsidR="009454D8" w:rsidRPr="00A076B6">
              <w:rPr>
                <w:sz w:val="20"/>
                <w:szCs w:val="20"/>
              </w:rPr>
              <w:t xml:space="preserve"> </w:t>
            </w:r>
            <w:r w:rsidRPr="00A076B6">
              <w:rPr>
                <w:sz w:val="20"/>
                <w:szCs w:val="20"/>
              </w:rPr>
              <w:t>(заданию)</w:t>
            </w:r>
            <w:r w:rsidR="009454D8" w:rsidRPr="00A076B6">
              <w:rPr>
                <w:sz w:val="20"/>
                <w:szCs w:val="20"/>
              </w:rPr>
              <w:t xml:space="preserve"> </w:t>
            </w:r>
            <w:r w:rsidRPr="00A076B6">
              <w:rPr>
                <w:sz w:val="20"/>
                <w:szCs w:val="20"/>
              </w:rPr>
              <w:t>педагога.</w:t>
            </w:r>
            <w:r w:rsidR="009454D8" w:rsidRPr="00A076B6">
              <w:rPr>
                <w:sz w:val="20"/>
                <w:szCs w:val="20"/>
              </w:rPr>
              <w:t xml:space="preserve"> </w:t>
            </w:r>
            <w:r w:rsidRPr="00A076B6">
              <w:rPr>
                <w:sz w:val="20"/>
                <w:szCs w:val="20"/>
              </w:rPr>
              <w:t>Эмоциональную</w:t>
            </w:r>
            <w:r w:rsidR="009454D8" w:rsidRPr="00A076B6">
              <w:rPr>
                <w:sz w:val="20"/>
                <w:szCs w:val="20"/>
              </w:rPr>
              <w:t xml:space="preserve"> </w:t>
            </w:r>
            <w:r w:rsidRPr="00A076B6">
              <w:rPr>
                <w:sz w:val="20"/>
                <w:szCs w:val="20"/>
              </w:rPr>
              <w:t>вовлеченность</w:t>
            </w:r>
            <w:r w:rsidR="009454D8" w:rsidRPr="00A076B6">
              <w:rPr>
                <w:sz w:val="20"/>
                <w:szCs w:val="20"/>
              </w:rPr>
              <w:t xml:space="preserve"> </w:t>
            </w:r>
            <w:r w:rsidRPr="00A076B6">
              <w:rPr>
                <w:sz w:val="20"/>
                <w:szCs w:val="20"/>
              </w:rPr>
              <w:t>в</w:t>
            </w:r>
            <w:r w:rsidR="009454D8" w:rsidRPr="00A076B6">
              <w:rPr>
                <w:sz w:val="20"/>
                <w:szCs w:val="20"/>
              </w:rPr>
              <w:t xml:space="preserve"> </w:t>
            </w:r>
            <w:r w:rsidRPr="00A076B6">
              <w:rPr>
                <w:sz w:val="20"/>
                <w:szCs w:val="20"/>
              </w:rPr>
              <w:t>ответ</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транслирует,</w:t>
            </w:r>
            <w:r w:rsidR="009454D8" w:rsidRPr="00A076B6">
              <w:rPr>
                <w:sz w:val="20"/>
                <w:szCs w:val="20"/>
              </w:rPr>
              <w:t xml:space="preserve"> </w:t>
            </w:r>
            <w:r w:rsidRPr="00A076B6">
              <w:rPr>
                <w:sz w:val="20"/>
                <w:szCs w:val="20"/>
              </w:rPr>
              <w:t>отвечает</w:t>
            </w:r>
            <w:r w:rsidR="009454D8" w:rsidRPr="00A076B6">
              <w:rPr>
                <w:sz w:val="20"/>
                <w:szCs w:val="20"/>
              </w:rPr>
              <w:t xml:space="preserve"> </w:t>
            </w:r>
            <w:r w:rsidRPr="00A076B6">
              <w:rPr>
                <w:sz w:val="20"/>
                <w:szCs w:val="20"/>
              </w:rPr>
              <w:t>сдержанно,</w:t>
            </w:r>
            <w:r w:rsidR="009454D8" w:rsidRPr="00A076B6">
              <w:rPr>
                <w:sz w:val="20"/>
                <w:szCs w:val="20"/>
              </w:rPr>
              <w:t xml:space="preserve"> </w:t>
            </w:r>
            <w:r w:rsidRPr="00A076B6">
              <w:rPr>
                <w:sz w:val="20"/>
                <w:szCs w:val="20"/>
              </w:rPr>
              <w:t>без</w:t>
            </w:r>
            <w:r w:rsidR="009454D8" w:rsidRPr="00A076B6">
              <w:rPr>
                <w:sz w:val="20"/>
                <w:szCs w:val="20"/>
              </w:rPr>
              <w:t xml:space="preserve"> </w:t>
            </w:r>
            <w:r w:rsidRPr="00A076B6">
              <w:rPr>
                <w:sz w:val="20"/>
                <w:szCs w:val="20"/>
              </w:rPr>
              <w:t>видимого</w:t>
            </w:r>
            <w:r w:rsidR="009454D8" w:rsidRPr="00A076B6">
              <w:rPr>
                <w:sz w:val="20"/>
                <w:szCs w:val="20"/>
              </w:rPr>
              <w:t xml:space="preserve"> </w:t>
            </w:r>
            <w:r w:rsidRPr="00A076B6">
              <w:rPr>
                <w:sz w:val="20"/>
                <w:szCs w:val="20"/>
              </w:rPr>
              <w:t>интереса</w:t>
            </w:r>
            <w:r w:rsidR="009454D8" w:rsidRPr="00A076B6">
              <w:rPr>
                <w:sz w:val="20"/>
                <w:szCs w:val="20"/>
              </w:rPr>
              <w:t xml:space="preserve"> </w:t>
            </w:r>
            <w:r w:rsidRPr="00A076B6">
              <w:rPr>
                <w:sz w:val="20"/>
                <w:szCs w:val="20"/>
              </w:rPr>
              <w:t>к</w:t>
            </w:r>
            <w:r w:rsidR="009454D8" w:rsidRPr="00A076B6">
              <w:rPr>
                <w:sz w:val="20"/>
                <w:szCs w:val="20"/>
              </w:rPr>
              <w:t xml:space="preserve"> </w:t>
            </w:r>
            <w:r w:rsidRPr="00A076B6">
              <w:rPr>
                <w:sz w:val="20"/>
                <w:szCs w:val="20"/>
              </w:rPr>
              <w:t>содержанию</w:t>
            </w:r>
            <w:r w:rsidR="009454D8" w:rsidRPr="00A076B6">
              <w:rPr>
                <w:sz w:val="20"/>
                <w:szCs w:val="20"/>
              </w:rPr>
              <w:t xml:space="preserve"> </w:t>
            </w:r>
            <w:r w:rsidRPr="00A076B6">
              <w:rPr>
                <w:sz w:val="20"/>
                <w:szCs w:val="20"/>
              </w:rPr>
              <w:t>учебного</w:t>
            </w:r>
            <w:r w:rsidR="009454D8" w:rsidRPr="00A076B6">
              <w:rPr>
                <w:sz w:val="20"/>
                <w:szCs w:val="20"/>
              </w:rPr>
              <w:t xml:space="preserve"> </w:t>
            </w:r>
            <w:r w:rsidRPr="00A076B6">
              <w:rPr>
                <w:sz w:val="20"/>
                <w:szCs w:val="20"/>
              </w:rPr>
              <w:t>материала.</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просьбе</w:t>
            </w:r>
            <w:r w:rsidR="009454D8" w:rsidRPr="00A076B6">
              <w:rPr>
                <w:sz w:val="20"/>
                <w:szCs w:val="20"/>
              </w:rPr>
              <w:t xml:space="preserve"> </w:t>
            </w:r>
            <w:r w:rsidRPr="00A076B6">
              <w:rPr>
                <w:sz w:val="20"/>
                <w:szCs w:val="20"/>
              </w:rPr>
              <w:t>педагога</w:t>
            </w:r>
            <w:r w:rsidR="009454D8" w:rsidRPr="00A076B6">
              <w:rPr>
                <w:sz w:val="20"/>
                <w:szCs w:val="20"/>
              </w:rPr>
              <w:t xml:space="preserve"> </w:t>
            </w:r>
            <w:r w:rsidRPr="00A076B6">
              <w:rPr>
                <w:sz w:val="20"/>
                <w:szCs w:val="20"/>
              </w:rPr>
              <w:t>способен</w:t>
            </w:r>
            <w:r w:rsidR="009454D8" w:rsidRPr="00A076B6">
              <w:rPr>
                <w:sz w:val="20"/>
                <w:szCs w:val="20"/>
              </w:rPr>
              <w:t xml:space="preserve"> </w:t>
            </w:r>
            <w:r w:rsidRPr="00A076B6">
              <w:rPr>
                <w:sz w:val="20"/>
                <w:szCs w:val="20"/>
              </w:rPr>
              <w:t>привести</w:t>
            </w:r>
            <w:r w:rsidR="009454D8" w:rsidRPr="00A076B6">
              <w:rPr>
                <w:sz w:val="20"/>
                <w:szCs w:val="20"/>
              </w:rPr>
              <w:t xml:space="preserve"> </w:t>
            </w:r>
            <w:r w:rsidRPr="00A076B6">
              <w:rPr>
                <w:sz w:val="20"/>
                <w:szCs w:val="20"/>
              </w:rPr>
              <w:t>аргументами</w:t>
            </w:r>
            <w:r w:rsidR="009454D8" w:rsidRPr="00A076B6">
              <w:rPr>
                <w:sz w:val="20"/>
                <w:szCs w:val="20"/>
              </w:rPr>
              <w:t xml:space="preserve"> </w:t>
            </w:r>
            <w:r w:rsidRPr="00A076B6">
              <w:rPr>
                <w:sz w:val="20"/>
                <w:szCs w:val="20"/>
              </w:rPr>
              <w:t>из</w:t>
            </w:r>
            <w:r w:rsidR="009454D8" w:rsidRPr="00A076B6">
              <w:rPr>
                <w:sz w:val="20"/>
                <w:szCs w:val="20"/>
              </w:rPr>
              <w:t xml:space="preserve"> </w:t>
            </w:r>
            <w:r w:rsidRPr="00A076B6">
              <w:rPr>
                <w:sz w:val="20"/>
                <w:szCs w:val="20"/>
              </w:rPr>
              <w:t>других</w:t>
            </w:r>
            <w:r w:rsidR="009454D8" w:rsidRPr="00A076B6">
              <w:rPr>
                <w:sz w:val="20"/>
                <w:szCs w:val="20"/>
              </w:rPr>
              <w:t xml:space="preserve"> </w:t>
            </w:r>
            <w:r w:rsidRPr="00A076B6">
              <w:rPr>
                <w:sz w:val="20"/>
                <w:szCs w:val="20"/>
              </w:rPr>
              <w:t>учебных</w:t>
            </w:r>
            <w:r w:rsidR="009454D8" w:rsidRPr="00A076B6">
              <w:rPr>
                <w:sz w:val="20"/>
                <w:szCs w:val="20"/>
              </w:rPr>
              <w:t xml:space="preserve"> </w:t>
            </w:r>
            <w:r w:rsidRPr="00A076B6">
              <w:rPr>
                <w:sz w:val="20"/>
                <w:szCs w:val="20"/>
              </w:rPr>
              <w:t>предметов</w:t>
            </w:r>
          </w:p>
        </w:tc>
        <w:tc>
          <w:tcPr>
            <w:tcW w:w="1603" w:type="dxa"/>
            <w:vAlign w:val="center"/>
          </w:tcPr>
          <w:p w14:paraId="5439F550" w14:textId="77777777" w:rsidR="000F226C" w:rsidRPr="00A076B6" w:rsidRDefault="000F226C" w:rsidP="00453D1A">
            <w:pPr>
              <w:ind w:firstLine="0"/>
              <w:jc w:val="center"/>
              <w:rPr>
                <w:sz w:val="20"/>
                <w:szCs w:val="20"/>
              </w:rPr>
            </w:pPr>
            <w:r w:rsidRPr="00A076B6">
              <w:rPr>
                <w:sz w:val="20"/>
                <w:szCs w:val="20"/>
              </w:rPr>
              <w:t>84-75</w:t>
            </w:r>
          </w:p>
        </w:tc>
        <w:tc>
          <w:tcPr>
            <w:tcW w:w="1460" w:type="dxa"/>
            <w:vAlign w:val="center"/>
          </w:tcPr>
          <w:p w14:paraId="4E84F02E" w14:textId="77777777" w:rsidR="000F226C" w:rsidRPr="00A076B6" w:rsidRDefault="000F226C" w:rsidP="00453D1A">
            <w:pPr>
              <w:ind w:firstLine="0"/>
              <w:jc w:val="center"/>
              <w:rPr>
                <w:sz w:val="20"/>
                <w:szCs w:val="20"/>
              </w:rPr>
            </w:pPr>
            <w:r w:rsidRPr="00A076B6">
              <w:rPr>
                <w:sz w:val="20"/>
                <w:szCs w:val="20"/>
              </w:rPr>
              <w:t>4</w:t>
            </w:r>
          </w:p>
          <w:p w14:paraId="5CFEF7B1" w14:textId="77777777" w:rsidR="000F226C" w:rsidRPr="00A076B6" w:rsidRDefault="000F226C" w:rsidP="00453D1A">
            <w:pPr>
              <w:ind w:firstLine="0"/>
              <w:jc w:val="center"/>
              <w:rPr>
                <w:sz w:val="20"/>
                <w:szCs w:val="20"/>
              </w:rPr>
            </w:pPr>
            <w:r w:rsidRPr="00A076B6">
              <w:rPr>
                <w:sz w:val="20"/>
                <w:szCs w:val="20"/>
              </w:rPr>
              <w:t>«хорошо»</w:t>
            </w:r>
          </w:p>
        </w:tc>
      </w:tr>
      <w:tr w:rsidR="000F226C" w:rsidRPr="00A076B6" w14:paraId="19CAF987" w14:textId="77777777" w:rsidTr="009143F3">
        <w:tc>
          <w:tcPr>
            <w:tcW w:w="7294" w:type="dxa"/>
          </w:tcPr>
          <w:p w14:paraId="59DD693E" w14:textId="77777777" w:rsidR="000F226C" w:rsidRPr="00A076B6" w:rsidRDefault="000F226C" w:rsidP="00453D1A">
            <w:pPr>
              <w:ind w:firstLine="0"/>
              <w:rPr>
                <w:sz w:val="20"/>
                <w:szCs w:val="20"/>
              </w:rPr>
            </w:pPr>
            <w:r w:rsidRPr="00A076B6">
              <w:rPr>
                <w:sz w:val="20"/>
                <w:szCs w:val="20"/>
              </w:rPr>
              <w:t>Ученик</w:t>
            </w:r>
            <w:r w:rsidR="009454D8" w:rsidRPr="00A076B6">
              <w:rPr>
                <w:sz w:val="20"/>
                <w:szCs w:val="20"/>
              </w:rPr>
              <w:t xml:space="preserve"> </w:t>
            </w:r>
            <w:r w:rsidRPr="00A076B6">
              <w:rPr>
                <w:sz w:val="20"/>
                <w:szCs w:val="20"/>
              </w:rPr>
              <w:t>неуверенно</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с</w:t>
            </w:r>
            <w:r w:rsidR="009454D8" w:rsidRPr="00A076B6">
              <w:rPr>
                <w:sz w:val="20"/>
                <w:szCs w:val="20"/>
              </w:rPr>
              <w:t xml:space="preserve"> </w:t>
            </w:r>
            <w:r w:rsidRPr="00A076B6">
              <w:rPr>
                <w:sz w:val="20"/>
                <w:szCs w:val="20"/>
              </w:rPr>
              <w:t>существенными</w:t>
            </w:r>
            <w:r w:rsidR="009454D8" w:rsidRPr="00A076B6">
              <w:rPr>
                <w:sz w:val="20"/>
                <w:szCs w:val="20"/>
              </w:rPr>
              <w:t xml:space="preserve"> </w:t>
            </w:r>
            <w:r w:rsidRPr="00A076B6">
              <w:rPr>
                <w:sz w:val="20"/>
                <w:szCs w:val="20"/>
              </w:rPr>
              <w:t>пробелами</w:t>
            </w:r>
            <w:r w:rsidR="009454D8" w:rsidRPr="00A076B6">
              <w:rPr>
                <w:sz w:val="20"/>
                <w:szCs w:val="20"/>
              </w:rPr>
              <w:t xml:space="preserve"> </w:t>
            </w:r>
            <w:r w:rsidRPr="00A076B6">
              <w:rPr>
                <w:sz w:val="20"/>
                <w:szCs w:val="20"/>
              </w:rPr>
              <w:t>излагает</w:t>
            </w:r>
            <w:r w:rsidR="009454D8" w:rsidRPr="00A076B6">
              <w:rPr>
                <w:sz w:val="20"/>
                <w:szCs w:val="20"/>
              </w:rPr>
              <w:t xml:space="preserve"> </w:t>
            </w:r>
            <w:r w:rsidRPr="00A076B6">
              <w:rPr>
                <w:sz w:val="20"/>
                <w:szCs w:val="20"/>
              </w:rPr>
              <w:t>материал</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отвечает</w:t>
            </w:r>
            <w:r w:rsidR="009454D8" w:rsidRPr="00A076B6">
              <w:rPr>
                <w:sz w:val="20"/>
                <w:szCs w:val="20"/>
              </w:rPr>
              <w:t xml:space="preserve"> </w:t>
            </w:r>
            <w:r w:rsidRPr="00A076B6">
              <w:rPr>
                <w:sz w:val="20"/>
                <w:szCs w:val="20"/>
              </w:rPr>
              <w:t>на</w:t>
            </w:r>
            <w:r w:rsidR="009454D8" w:rsidRPr="00A076B6">
              <w:rPr>
                <w:sz w:val="20"/>
                <w:szCs w:val="20"/>
              </w:rPr>
              <w:t xml:space="preserve"> </w:t>
            </w:r>
            <w:r w:rsidRPr="00A076B6">
              <w:rPr>
                <w:sz w:val="20"/>
                <w:szCs w:val="20"/>
              </w:rPr>
              <w:t>вопросы.</w:t>
            </w:r>
            <w:r w:rsidR="009454D8" w:rsidRPr="00A076B6">
              <w:rPr>
                <w:sz w:val="20"/>
                <w:szCs w:val="20"/>
              </w:rPr>
              <w:t xml:space="preserve"> </w:t>
            </w:r>
            <w:r w:rsidRPr="00A076B6">
              <w:rPr>
                <w:sz w:val="20"/>
                <w:szCs w:val="20"/>
              </w:rPr>
              <w:t>Допускает</w:t>
            </w:r>
            <w:r w:rsidR="009454D8" w:rsidRPr="00A076B6">
              <w:rPr>
                <w:sz w:val="20"/>
                <w:szCs w:val="20"/>
              </w:rPr>
              <w:t xml:space="preserve"> </w:t>
            </w:r>
            <w:r w:rsidRPr="00A076B6">
              <w:rPr>
                <w:sz w:val="20"/>
                <w:szCs w:val="20"/>
              </w:rPr>
              <w:t>серьезные</w:t>
            </w:r>
            <w:r w:rsidR="009454D8" w:rsidRPr="00A076B6">
              <w:rPr>
                <w:sz w:val="20"/>
                <w:szCs w:val="20"/>
              </w:rPr>
              <w:t xml:space="preserve"> </w:t>
            </w:r>
            <w:r w:rsidRPr="00A076B6">
              <w:rPr>
                <w:sz w:val="20"/>
                <w:szCs w:val="20"/>
              </w:rPr>
              <w:t>оговорки,</w:t>
            </w:r>
            <w:r w:rsidR="009454D8" w:rsidRPr="00A076B6">
              <w:rPr>
                <w:sz w:val="20"/>
                <w:szCs w:val="20"/>
              </w:rPr>
              <w:t xml:space="preserve"> </w:t>
            </w:r>
            <w:r w:rsidRPr="00A076B6">
              <w:rPr>
                <w:sz w:val="20"/>
                <w:szCs w:val="20"/>
              </w:rPr>
              <w:t>которые,</w:t>
            </w:r>
            <w:r w:rsidR="009454D8" w:rsidRPr="00A076B6">
              <w:rPr>
                <w:sz w:val="20"/>
                <w:szCs w:val="20"/>
              </w:rPr>
              <w:t xml:space="preserve"> </w:t>
            </w:r>
            <w:r w:rsidRPr="00A076B6">
              <w:rPr>
                <w:sz w:val="20"/>
                <w:szCs w:val="20"/>
              </w:rPr>
              <w:t>однако,</w:t>
            </w:r>
            <w:r w:rsidR="009454D8" w:rsidRPr="00A076B6">
              <w:rPr>
                <w:sz w:val="20"/>
                <w:szCs w:val="20"/>
              </w:rPr>
              <w:t xml:space="preserve"> </w:t>
            </w:r>
            <w:r w:rsidRPr="00A076B6">
              <w:rPr>
                <w:sz w:val="20"/>
                <w:szCs w:val="20"/>
              </w:rPr>
              <w:t>может</w:t>
            </w:r>
            <w:r w:rsidR="009454D8" w:rsidRPr="00A076B6">
              <w:rPr>
                <w:sz w:val="20"/>
                <w:szCs w:val="20"/>
              </w:rPr>
              <w:t xml:space="preserve"> </w:t>
            </w:r>
            <w:r w:rsidRPr="00A076B6">
              <w:rPr>
                <w:sz w:val="20"/>
                <w:szCs w:val="20"/>
              </w:rPr>
              <w:t>увидеть</w:t>
            </w:r>
            <w:r w:rsidR="009454D8" w:rsidRPr="00A076B6">
              <w:rPr>
                <w:sz w:val="20"/>
                <w:szCs w:val="20"/>
              </w:rPr>
              <w:t xml:space="preserve"> </w:t>
            </w:r>
            <w:r w:rsidRPr="00A076B6">
              <w:rPr>
                <w:sz w:val="20"/>
                <w:szCs w:val="20"/>
              </w:rPr>
              <w:t>у</w:t>
            </w:r>
            <w:r w:rsidR="009454D8" w:rsidRPr="00A076B6">
              <w:rPr>
                <w:sz w:val="20"/>
                <w:szCs w:val="20"/>
              </w:rPr>
              <w:t xml:space="preserve"> </w:t>
            </w:r>
            <w:r w:rsidRPr="00A076B6">
              <w:rPr>
                <w:sz w:val="20"/>
                <w:szCs w:val="20"/>
              </w:rPr>
              <w:t>себя</w:t>
            </w:r>
            <w:r w:rsidR="009454D8" w:rsidRPr="00A076B6">
              <w:rPr>
                <w:sz w:val="20"/>
                <w:szCs w:val="20"/>
              </w:rPr>
              <w:t xml:space="preserve"> </w:t>
            </w:r>
            <w:r w:rsidRPr="00A076B6">
              <w:rPr>
                <w:sz w:val="20"/>
                <w:szCs w:val="20"/>
              </w:rPr>
              <w:t>при</w:t>
            </w:r>
            <w:r w:rsidR="009454D8" w:rsidRPr="00A076B6">
              <w:rPr>
                <w:sz w:val="20"/>
                <w:szCs w:val="20"/>
              </w:rPr>
              <w:t xml:space="preserve"> </w:t>
            </w:r>
            <w:r w:rsidRPr="00A076B6">
              <w:rPr>
                <w:sz w:val="20"/>
                <w:szCs w:val="20"/>
              </w:rPr>
              <w:t>помощи</w:t>
            </w:r>
            <w:r w:rsidR="009454D8" w:rsidRPr="00A076B6">
              <w:rPr>
                <w:sz w:val="20"/>
                <w:szCs w:val="20"/>
              </w:rPr>
              <w:t xml:space="preserve"> </w:t>
            </w:r>
            <w:r w:rsidRPr="00A076B6">
              <w:rPr>
                <w:sz w:val="20"/>
                <w:szCs w:val="20"/>
              </w:rPr>
              <w:t>педагога.</w:t>
            </w:r>
          </w:p>
          <w:p w14:paraId="1E1B4518" w14:textId="77777777" w:rsidR="000F226C" w:rsidRPr="00A076B6" w:rsidRDefault="000F226C" w:rsidP="00453D1A">
            <w:pPr>
              <w:ind w:firstLine="0"/>
              <w:rPr>
                <w:sz w:val="20"/>
                <w:szCs w:val="20"/>
              </w:rPr>
            </w:pPr>
            <w:r w:rsidRPr="00A076B6">
              <w:rPr>
                <w:sz w:val="20"/>
                <w:szCs w:val="20"/>
              </w:rPr>
              <w:t>Демонстрирует</w:t>
            </w:r>
            <w:r w:rsidR="009454D8" w:rsidRPr="00A076B6">
              <w:rPr>
                <w:sz w:val="20"/>
                <w:szCs w:val="20"/>
              </w:rPr>
              <w:t xml:space="preserve"> </w:t>
            </w:r>
            <w:r w:rsidRPr="00A076B6">
              <w:rPr>
                <w:sz w:val="20"/>
                <w:szCs w:val="20"/>
              </w:rPr>
              <w:t>понимание</w:t>
            </w:r>
            <w:r w:rsidR="009454D8" w:rsidRPr="00A076B6">
              <w:rPr>
                <w:sz w:val="20"/>
                <w:szCs w:val="20"/>
              </w:rPr>
              <w:t xml:space="preserve"> </w:t>
            </w:r>
            <w:r w:rsidRPr="00A076B6">
              <w:rPr>
                <w:sz w:val="20"/>
                <w:szCs w:val="20"/>
              </w:rPr>
              <w:t>только</w:t>
            </w:r>
            <w:r w:rsidR="009454D8" w:rsidRPr="00A076B6">
              <w:rPr>
                <w:sz w:val="20"/>
                <w:szCs w:val="20"/>
              </w:rPr>
              <w:t xml:space="preserve"> </w:t>
            </w:r>
            <w:r w:rsidRPr="00A076B6">
              <w:rPr>
                <w:sz w:val="20"/>
                <w:szCs w:val="20"/>
              </w:rPr>
              <w:t>базовых</w:t>
            </w:r>
            <w:r w:rsidR="009454D8" w:rsidRPr="00A076B6">
              <w:rPr>
                <w:sz w:val="20"/>
                <w:szCs w:val="20"/>
              </w:rPr>
              <w:t xml:space="preserve"> </w:t>
            </w:r>
            <w:r w:rsidRPr="00A076B6">
              <w:rPr>
                <w:sz w:val="20"/>
                <w:szCs w:val="20"/>
              </w:rPr>
              <w:t>терминов</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понятий.</w:t>
            </w:r>
            <w:r w:rsidR="009454D8" w:rsidRPr="00A076B6">
              <w:rPr>
                <w:sz w:val="20"/>
                <w:szCs w:val="20"/>
              </w:rPr>
              <w:t xml:space="preserve"> </w:t>
            </w:r>
            <w:r w:rsidRPr="00A076B6">
              <w:rPr>
                <w:sz w:val="20"/>
                <w:szCs w:val="20"/>
              </w:rPr>
              <w:t>Связи</w:t>
            </w:r>
            <w:r w:rsidR="009454D8" w:rsidRPr="00A076B6">
              <w:rPr>
                <w:sz w:val="20"/>
                <w:szCs w:val="20"/>
              </w:rPr>
              <w:t xml:space="preserve"> </w:t>
            </w:r>
            <w:r w:rsidRPr="00A076B6">
              <w:rPr>
                <w:sz w:val="20"/>
                <w:szCs w:val="20"/>
              </w:rPr>
              <w:t>между</w:t>
            </w:r>
            <w:r w:rsidR="009454D8" w:rsidRPr="00A076B6">
              <w:rPr>
                <w:sz w:val="20"/>
                <w:szCs w:val="20"/>
              </w:rPr>
              <w:t xml:space="preserve"> </w:t>
            </w:r>
            <w:r w:rsidRPr="00A076B6">
              <w:rPr>
                <w:sz w:val="20"/>
                <w:szCs w:val="20"/>
              </w:rPr>
              <w:t>единицами</w:t>
            </w:r>
            <w:r w:rsidR="009454D8" w:rsidRPr="00A076B6">
              <w:rPr>
                <w:sz w:val="20"/>
                <w:szCs w:val="20"/>
              </w:rPr>
              <w:t xml:space="preserve"> </w:t>
            </w:r>
            <w:r w:rsidRPr="00A076B6">
              <w:rPr>
                <w:sz w:val="20"/>
                <w:szCs w:val="20"/>
              </w:rPr>
              <w:t>учебного</w:t>
            </w:r>
            <w:r w:rsidR="009454D8" w:rsidRPr="00A076B6">
              <w:rPr>
                <w:sz w:val="20"/>
                <w:szCs w:val="20"/>
              </w:rPr>
              <w:t xml:space="preserve"> </w:t>
            </w:r>
            <w:r w:rsidRPr="00A076B6">
              <w:rPr>
                <w:sz w:val="20"/>
                <w:szCs w:val="20"/>
              </w:rPr>
              <w:t>материала</w:t>
            </w:r>
            <w:r w:rsidR="009454D8" w:rsidRPr="00A076B6">
              <w:rPr>
                <w:sz w:val="20"/>
                <w:szCs w:val="20"/>
              </w:rPr>
              <w:t xml:space="preserve"> </w:t>
            </w:r>
            <w:r w:rsidRPr="00A076B6">
              <w:rPr>
                <w:sz w:val="20"/>
                <w:szCs w:val="20"/>
              </w:rPr>
              <w:t>фрагментарны,</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аргументируются.</w:t>
            </w:r>
            <w:r w:rsidR="009454D8" w:rsidRPr="00A076B6">
              <w:rPr>
                <w:sz w:val="20"/>
                <w:szCs w:val="20"/>
              </w:rPr>
              <w:t xml:space="preserve"> </w:t>
            </w:r>
          </w:p>
          <w:p w14:paraId="17366DD5" w14:textId="77777777" w:rsidR="000F226C" w:rsidRPr="00A076B6" w:rsidRDefault="000F226C" w:rsidP="00453D1A">
            <w:pPr>
              <w:ind w:firstLine="0"/>
              <w:rPr>
                <w:sz w:val="20"/>
                <w:szCs w:val="20"/>
              </w:rPr>
            </w:pPr>
            <w:r w:rsidRPr="00A076B6">
              <w:rPr>
                <w:sz w:val="20"/>
                <w:szCs w:val="20"/>
              </w:rPr>
              <w:t>Делает</w:t>
            </w:r>
            <w:r w:rsidR="009454D8" w:rsidRPr="00A076B6">
              <w:rPr>
                <w:sz w:val="20"/>
                <w:szCs w:val="20"/>
              </w:rPr>
              <w:t xml:space="preserve"> </w:t>
            </w:r>
            <w:r w:rsidRPr="00A076B6">
              <w:rPr>
                <w:sz w:val="20"/>
                <w:szCs w:val="20"/>
              </w:rPr>
              <w:t>лишь</w:t>
            </w:r>
            <w:r w:rsidR="009454D8" w:rsidRPr="00A076B6">
              <w:rPr>
                <w:sz w:val="20"/>
                <w:szCs w:val="20"/>
              </w:rPr>
              <w:t xml:space="preserve"> </w:t>
            </w:r>
            <w:r w:rsidRPr="00A076B6">
              <w:rPr>
                <w:sz w:val="20"/>
                <w:szCs w:val="20"/>
              </w:rPr>
              <w:t>формальные</w:t>
            </w:r>
            <w:r w:rsidR="009454D8" w:rsidRPr="00A076B6">
              <w:rPr>
                <w:sz w:val="20"/>
                <w:szCs w:val="20"/>
              </w:rPr>
              <w:t xml:space="preserve"> </w:t>
            </w:r>
            <w:r w:rsidRPr="00A076B6">
              <w:rPr>
                <w:sz w:val="20"/>
                <w:szCs w:val="20"/>
              </w:rPr>
              <w:t>выводы,</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поясняя</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комментируя</w:t>
            </w:r>
            <w:r w:rsidR="009454D8" w:rsidRPr="00A076B6">
              <w:rPr>
                <w:sz w:val="20"/>
                <w:szCs w:val="20"/>
              </w:rPr>
              <w:t xml:space="preserve"> </w:t>
            </w:r>
            <w:r w:rsidRPr="00A076B6">
              <w:rPr>
                <w:sz w:val="20"/>
                <w:szCs w:val="20"/>
              </w:rPr>
              <w:t>их,</w:t>
            </w:r>
            <w:r w:rsidR="009454D8" w:rsidRPr="00A076B6">
              <w:rPr>
                <w:sz w:val="20"/>
                <w:szCs w:val="20"/>
              </w:rPr>
              <w:t xml:space="preserve"> </w:t>
            </w:r>
            <w:r w:rsidRPr="00A076B6">
              <w:rPr>
                <w:sz w:val="20"/>
                <w:szCs w:val="20"/>
              </w:rPr>
              <w:t>если</w:t>
            </w:r>
            <w:r w:rsidR="009454D8" w:rsidRPr="00A076B6">
              <w:rPr>
                <w:sz w:val="20"/>
                <w:szCs w:val="20"/>
              </w:rPr>
              <w:t xml:space="preserve"> </w:t>
            </w:r>
            <w:r w:rsidRPr="00A076B6">
              <w:rPr>
                <w:sz w:val="20"/>
                <w:szCs w:val="20"/>
              </w:rPr>
              <w:t>педагог</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попросит</w:t>
            </w:r>
            <w:r w:rsidR="009454D8" w:rsidRPr="00A076B6">
              <w:rPr>
                <w:sz w:val="20"/>
                <w:szCs w:val="20"/>
              </w:rPr>
              <w:t xml:space="preserve"> </w:t>
            </w:r>
            <w:r w:rsidRPr="00A076B6">
              <w:rPr>
                <w:sz w:val="20"/>
                <w:szCs w:val="20"/>
              </w:rPr>
              <w:t>об</w:t>
            </w:r>
            <w:r w:rsidR="009454D8" w:rsidRPr="00A076B6">
              <w:rPr>
                <w:sz w:val="20"/>
                <w:szCs w:val="20"/>
              </w:rPr>
              <w:t xml:space="preserve"> </w:t>
            </w:r>
            <w:r w:rsidRPr="00A076B6">
              <w:rPr>
                <w:sz w:val="20"/>
                <w:szCs w:val="20"/>
              </w:rPr>
              <w:t>этом.</w:t>
            </w:r>
            <w:r w:rsidR="009454D8" w:rsidRPr="00A076B6">
              <w:rPr>
                <w:sz w:val="20"/>
                <w:szCs w:val="20"/>
              </w:rPr>
              <w:t xml:space="preserve"> </w:t>
            </w:r>
          </w:p>
          <w:p w14:paraId="1E203C21" w14:textId="77777777" w:rsidR="000F226C" w:rsidRPr="00A076B6" w:rsidRDefault="000F226C" w:rsidP="00453D1A">
            <w:pPr>
              <w:ind w:firstLine="0"/>
              <w:rPr>
                <w:sz w:val="20"/>
                <w:szCs w:val="20"/>
              </w:rPr>
            </w:pPr>
            <w:r w:rsidRPr="00A076B6">
              <w:rPr>
                <w:sz w:val="20"/>
                <w:szCs w:val="20"/>
              </w:rPr>
              <w:t>Степень</w:t>
            </w:r>
            <w:r w:rsidR="009454D8" w:rsidRPr="00A076B6">
              <w:rPr>
                <w:sz w:val="20"/>
                <w:szCs w:val="20"/>
              </w:rPr>
              <w:t xml:space="preserve"> </w:t>
            </w:r>
            <w:r w:rsidRPr="00A076B6">
              <w:rPr>
                <w:sz w:val="20"/>
                <w:szCs w:val="20"/>
              </w:rPr>
              <w:t>эмоциональной</w:t>
            </w:r>
            <w:r w:rsidR="009454D8" w:rsidRPr="00A076B6">
              <w:rPr>
                <w:sz w:val="20"/>
                <w:szCs w:val="20"/>
              </w:rPr>
              <w:t xml:space="preserve"> </w:t>
            </w:r>
            <w:r w:rsidRPr="00A076B6">
              <w:rPr>
                <w:sz w:val="20"/>
                <w:szCs w:val="20"/>
              </w:rPr>
              <w:t>вовлеченности</w:t>
            </w:r>
            <w:r w:rsidR="009454D8" w:rsidRPr="00A076B6">
              <w:rPr>
                <w:sz w:val="20"/>
                <w:szCs w:val="20"/>
              </w:rPr>
              <w:t xml:space="preserve"> </w:t>
            </w:r>
            <w:r w:rsidRPr="00A076B6">
              <w:rPr>
                <w:sz w:val="20"/>
                <w:szCs w:val="20"/>
              </w:rPr>
              <w:t>низкая,</w:t>
            </w:r>
            <w:r w:rsidR="009454D8" w:rsidRPr="00A076B6">
              <w:rPr>
                <w:sz w:val="20"/>
                <w:szCs w:val="20"/>
              </w:rPr>
              <w:t xml:space="preserve"> </w:t>
            </w:r>
            <w:r w:rsidRPr="00A076B6">
              <w:rPr>
                <w:sz w:val="20"/>
                <w:szCs w:val="20"/>
              </w:rPr>
              <w:t>интерес</w:t>
            </w:r>
            <w:r w:rsidR="009454D8" w:rsidRPr="00A076B6">
              <w:rPr>
                <w:sz w:val="20"/>
                <w:szCs w:val="20"/>
              </w:rPr>
              <w:t xml:space="preserve"> </w:t>
            </w:r>
            <w:r w:rsidRPr="00A076B6">
              <w:rPr>
                <w:sz w:val="20"/>
                <w:szCs w:val="20"/>
              </w:rPr>
              <w:t>к</w:t>
            </w:r>
            <w:r w:rsidR="009454D8" w:rsidRPr="00A076B6">
              <w:rPr>
                <w:sz w:val="20"/>
                <w:szCs w:val="20"/>
              </w:rPr>
              <w:t xml:space="preserve"> </w:t>
            </w:r>
            <w:r w:rsidRPr="00A076B6">
              <w:rPr>
                <w:sz w:val="20"/>
                <w:szCs w:val="20"/>
              </w:rPr>
              <w:t>содержанию</w:t>
            </w:r>
            <w:r w:rsidR="009454D8" w:rsidRPr="00A076B6">
              <w:rPr>
                <w:sz w:val="20"/>
                <w:szCs w:val="20"/>
              </w:rPr>
              <w:t xml:space="preserve"> </w:t>
            </w:r>
            <w:r w:rsidRPr="00A076B6">
              <w:rPr>
                <w:sz w:val="20"/>
                <w:szCs w:val="20"/>
              </w:rPr>
              <w:t>учебного</w:t>
            </w:r>
            <w:r w:rsidR="009454D8" w:rsidRPr="00A076B6">
              <w:rPr>
                <w:sz w:val="20"/>
                <w:szCs w:val="20"/>
              </w:rPr>
              <w:t xml:space="preserve"> </w:t>
            </w:r>
            <w:r w:rsidRPr="00A076B6">
              <w:rPr>
                <w:sz w:val="20"/>
                <w:szCs w:val="20"/>
              </w:rPr>
              <w:t>материала</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выражен</w:t>
            </w:r>
          </w:p>
        </w:tc>
        <w:tc>
          <w:tcPr>
            <w:tcW w:w="1603" w:type="dxa"/>
            <w:vAlign w:val="center"/>
          </w:tcPr>
          <w:p w14:paraId="55AF76DC" w14:textId="77777777" w:rsidR="000F226C" w:rsidRPr="00A076B6" w:rsidRDefault="000F226C" w:rsidP="00453D1A">
            <w:pPr>
              <w:ind w:firstLine="0"/>
              <w:jc w:val="center"/>
              <w:rPr>
                <w:sz w:val="20"/>
                <w:szCs w:val="20"/>
              </w:rPr>
            </w:pPr>
            <w:r w:rsidRPr="00A076B6">
              <w:rPr>
                <w:sz w:val="20"/>
                <w:szCs w:val="20"/>
              </w:rPr>
              <w:t>74-60</w:t>
            </w:r>
          </w:p>
        </w:tc>
        <w:tc>
          <w:tcPr>
            <w:tcW w:w="1460" w:type="dxa"/>
            <w:vAlign w:val="center"/>
          </w:tcPr>
          <w:p w14:paraId="476FAA97" w14:textId="77777777" w:rsidR="000F226C" w:rsidRPr="00A076B6" w:rsidRDefault="000F226C" w:rsidP="00453D1A">
            <w:pPr>
              <w:ind w:firstLine="0"/>
              <w:jc w:val="center"/>
              <w:rPr>
                <w:sz w:val="20"/>
                <w:szCs w:val="20"/>
              </w:rPr>
            </w:pPr>
            <w:r w:rsidRPr="00A076B6">
              <w:rPr>
                <w:sz w:val="20"/>
                <w:szCs w:val="20"/>
              </w:rPr>
              <w:t>3</w:t>
            </w:r>
          </w:p>
          <w:p w14:paraId="21F04670" w14:textId="77777777" w:rsidR="000F226C" w:rsidRPr="00A076B6" w:rsidRDefault="000F226C" w:rsidP="00453D1A">
            <w:pPr>
              <w:ind w:firstLine="0"/>
              <w:jc w:val="center"/>
              <w:rPr>
                <w:sz w:val="20"/>
                <w:szCs w:val="20"/>
              </w:rPr>
            </w:pPr>
            <w:r w:rsidRPr="00A076B6">
              <w:rPr>
                <w:sz w:val="20"/>
                <w:szCs w:val="20"/>
              </w:rPr>
              <w:t>«удовлетво</w:t>
            </w:r>
            <w:r w:rsidR="00822F74" w:rsidRPr="00A076B6">
              <w:rPr>
                <w:sz w:val="20"/>
                <w:szCs w:val="20"/>
              </w:rPr>
              <w:t>-</w:t>
            </w:r>
            <w:r w:rsidRPr="00A076B6">
              <w:rPr>
                <w:sz w:val="20"/>
                <w:szCs w:val="20"/>
              </w:rPr>
              <w:t>рительно»</w:t>
            </w:r>
          </w:p>
        </w:tc>
      </w:tr>
      <w:tr w:rsidR="000F226C" w:rsidRPr="00A076B6" w14:paraId="0068B1F6" w14:textId="77777777" w:rsidTr="009143F3">
        <w:tc>
          <w:tcPr>
            <w:tcW w:w="7294" w:type="dxa"/>
          </w:tcPr>
          <w:p w14:paraId="1AD3646C" w14:textId="77777777" w:rsidR="000F226C" w:rsidRPr="00A076B6" w:rsidRDefault="000F226C" w:rsidP="00453D1A">
            <w:pPr>
              <w:ind w:firstLine="0"/>
              <w:rPr>
                <w:sz w:val="20"/>
                <w:szCs w:val="20"/>
              </w:rPr>
            </w:pPr>
            <w:r w:rsidRPr="00A076B6">
              <w:rPr>
                <w:sz w:val="20"/>
                <w:szCs w:val="20"/>
              </w:rPr>
              <w:t>Ученик</w:t>
            </w:r>
            <w:r w:rsidR="009454D8" w:rsidRPr="00A076B6">
              <w:rPr>
                <w:sz w:val="20"/>
                <w:szCs w:val="20"/>
              </w:rPr>
              <w:t xml:space="preserve"> </w:t>
            </w:r>
            <w:r w:rsidRPr="00A076B6">
              <w:rPr>
                <w:sz w:val="20"/>
                <w:szCs w:val="20"/>
              </w:rPr>
              <w:t>излагает</w:t>
            </w:r>
            <w:r w:rsidR="009454D8" w:rsidRPr="00A076B6">
              <w:rPr>
                <w:sz w:val="20"/>
                <w:szCs w:val="20"/>
              </w:rPr>
              <w:t xml:space="preserve"> </w:t>
            </w:r>
            <w:r w:rsidRPr="00A076B6">
              <w:rPr>
                <w:sz w:val="20"/>
                <w:szCs w:val="20"/>
              </w:rPr>
              <w:t>учебный</w:t>
            </w:r>
            <w:r w:rsidR="009454D8" w:rsidRPr="00A076B6">
              <w:rPr>
                <w:sz w:val="20"/>
                <w:szCs w:val="20"/>
              </w:rPr>
              <w:t xml:space="preserve"> </w:t>
            </w:r>
            <w:r w:rsidRPr="00A076B6">
              <w:rPr>
                <w:sz w:val="20"/>
                <w:szCs w:val="20"/>
              </w:rPr>
              <w:t>материал,</w:t>
            </w:r>
            <w:r w:rsidR="009454D8" w:rsidRPr="00A076B6">
              <w:rPr>
                <w:sz w:val="20"/>
                <w:szCs w:val="20"/>
              </w:rPr>
              <w:t xml:space="preserve"> </w:t>
            </w:r>
            <w:r w:rsidRPr="00A076B6">
              <w:rPr>
                <w:sz w:val="20"/>
                <w:szCs w:val="20"/>
              </w:rPr>
              <w:t>отвечает</w:t>
            </w:r>
            <w:r w:rsidR="009454D8" w:rsidRPr="00A076B6">
              <w:rPr>
                <w:sz w:val="20"/>
                <w:szCs w:val="20"/>
              </w:rPr>
              <w:t xml:space="preserve"> </w:t>
            </w:r>
            <w:r w:rsidRPr="00A076B6">
              <w:rPr>
                <w:sz w:val="20"/>
                <w:szCs w:val="20"/>
              </w:rPr>
              <w:t>на</w:t>
            </w:r>
            <w:r w:rsidR="009454D8" w:rsidRPr="00A076B6">
              <w:rPr>
                <w:sz w:val="20"/>
                <w:szCs w:val="20"/>
              </w:rPr>
              <w:t xml:space="preserve"> </w:t>
            </w:r>
            <w:r w:rsidRPr="00A076B6">
              <w:rPr>
                <w:sz w:val="20"/>
                <w:szCs w:val="20"/>
              </w:rPr>
              <w:t>вопросы</w:t>
            </w:r>
            <w:r w:rsidR="009454D8" w:rsidRPr="00A076B6">
              <w:rPr>
                <w:sz w:val="20"/>
                <w:szCs w:val="20"/>
              </w:rPr>
              <w:t xml:space="preserve"> </w:t>
            </w:r>
            <w:r w:rsidRPr="00A076B6">
              <w:rPr>
                <w:sz w:val="20"/>
                <w:szCs w:val="20"/>
              </w:rPr>
              <w:t>только</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наводящим</w:t>
            </w:r>
            <w:r w:rsidR="009454D8" w:rsidRPr="00A076B6">
              <w:rPr>
                <w:sz w:val="20"/>
                <w:szCs w:val="20"/>
              </w:rPr>
              <w:t xml:space="preserve"> </w:t>
            </w:r>
            <w:r w:rsidRPr="00A076B6">
              <w:rPr>
                <w:sz w:val="20"/>
                <w:szCs w:val="20"/>
              </w:rPr>
              <w:t>заданиям</w:t>
            </w:r>
            <w:r w:rsidR="009454D8" w:rsidRPr="00A076B6">
              <w:rPr>
                <w:sz w:val="20"/>
                <w:szCs w:val="20"/>
              </w:rPr>
              <w:t xml:space="preserve"> </w:t>
            </w:r>
            <w:r w:rsidRPr="00A076B6">
              <w:rPr>
                <w:sz w:val="20"/>
                <w:szCs w:val="20"/>
              </w:rPr>
              <w:t>педагога.</w:t>
            </w:r>
            <w:r w:rsidR="009454D8" w:rsidRPr="00A076B6">
              <w:rPr>
                <w:sz w:val="20"/>
                <w:szCs w:val="20"/>
              </w:rPr>
              <w:t xml:space="preserve"> </w:t>
            </w:r>
            <w:r w:rsidRPr="00A076B6">
              <w:rPr>
                <w:sz w:val="20"/>
                <w:szCs w:val="20"/>
              </w:rPr>
              <w:t>Допускает</w:t>
            </w:r>
            <w:r w:rsidR="009454D8" w:rsidRPr="00A076B6">
              <w:rPr>
                <w:sz w:val="20"/>
                <w:szCs w:val="20"/>
              </w:rPr>
              <w:t xml:space="preserve"> </w:t>
            </w:r>
            <w:r w:rsidRPr="00A076B6">
              <w:rPr>
                <w:sz w:val="20"/>
                <w:szCs w:val="20"/>
              </w:rPr>
              <w:t>серьезные</w:t>
            </w:r>
            <w:r w:rsidR="009454D8" w:rsidRPr="00A076B6">
              <w:rPr>
                <w:sz w:val="20"/>
                <w:szCs w:val="20"/>
              </w:rPr>
              <w:t xml:space="preserve"> </w:t>
            </w:r>
            <w:r w:rsidRPr="00A076B6">
              <w:rPr>
                <w:sz w:val="20"/>
                <w:szCs w:val="20"/>
              </w:rPr>
              <w:t>оговорки,</w:t>
            </w:r>
            <w:r w:rsidR="009454D8" w:rsidRPr="00A076B6">
              <w:rPr>
                <w:sz w:val="20"/>
                <w:szCs w:val="20"/>
              </w:rPr>
              <w:t xml:space="preserve"> </w:t>
            </w:r>
            <w:r w:rsidRPr="00A076B6">
              <w:rPr>
                <w:sz w:val="20"/>
                <w:szCs w:val="20"/>
              </w:rPr>
              <w:t>почти</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видит</w:t>
            </w:r>
            <w:r w:rsidR="009454D8" w:rsidRPr="00A076B6">
              <w:rPr>
                <w:sz w:val="20"/>
                <w:szCs w:val="20"/>
              </w:rPr>
              <w:t xml:space="preserve"> </w:t>
            </w:r>
            <w:r w:rsidRPr="00A076B6">
              <w:rPr>
                <w:sz w:val="20"/>
                <w:szCs w:val="20"/>
              </w:rPr>
              <w:t>их</w:t>
            </w:r>
            <w:r w:rsidR="009454D8" w:rsidRPr="00A076B6">
              <w:rPr>
                <w:sz w:val="20"/>
                <w:szCs w:val="20"/>
              </w:rPr>
              <w:t xml:space="preserve"> </w:t>
            </w:r>
            <w:r w:rsidRPr="00A076B6">
              <w:rPr>
                <w:sz w:val="20"/>
                <w:szCs w:val="20"/>
              </w:rPr>
              <w:t>у</w:t>
            </w:r>
            <w:r w:rsidR="009454D8" w:rsidRPr="00A076B6">
              <w:rPr>
                <w:sz w:val="20"/>
                <w:szCs w:val="20"/>
              </w:rPr>
              <w:t xml:space="preserve"> </w:t>
            </w:r>
            <w:r w:rsidRPr="00A076B6">
              <w:rPr>
                <w:sz w:val="20"/>
                <w:szCs w:val="20"/>
              </w:rPr>
              <w:t>себя,</w:t>
            </w:r>
            <w:r w:rsidR="009454D8" w:rsidRPr="00A076B6">
              <w:rPr>
                <w:sz w:val="20"/>
                <w:szCs w:val="20"/>
              </w:rPr>
              <w:t xml:space="preserve"> </w:t>
            </w:r>
            <w:r w:rsidRPr="00A076B6">
              <w:rPr>
                <w:sz w:val="20"/>
                <w:szCs w:val="20"/>
              </w:rPr>
              <w:t>если</w:t>
            </w:r>
            <w:r w:rsidR="009454D8" w:rsidRPr="00A076B6">
              <w:rPr>
                <w:sz w:val="20"/>
                <w:szCs w:val="20"/>
              </w:rPr>
              <w:t xml:space="preserve"> </w:t>
            </w:r>
            <w:r w:rsidRPr="00A076B6">
              <w:rPr>
                <w:sz w:val="20"/>
                <w:szCs w:val="20"/>
              </w:rPr>
              <w:t>педагог</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обратит</w:t>
            </w:r>
            <w:r w:rsidR="009454D8" w:rsidRPr="00A076B6">
              <w:rPr>
                <w:sz w:val="20"/>
                <w:szCs w:val="20"/>
              </w:rPr>
              <w:t xml:space="preserve"> </w:t>
            </w:r>
            <w:r w:rsidRPr="00A076B6">
              <w:rPr>
                <w:sz w:val="20"/>
                <w:szCs w:val="20"/>
              </w:rPr>
              <w:t>на</w:t>
            </w:r>
            <w:r w:rsidR="009454D8" w:rsidRPr="00A076B6">
              <w:rPr>
                <w:sz w:val="20"/>
                <w:szCs w:val="20"/>
              </w:rPr>
              <w:t xml:space="preserve"> </w:t>
            </w:r>
            <w:r w:rsidRPr="00A076B6">
              <w:rPr>
                <w:sz w:val="20"/>
                <w:szCs w:val="20"/>
              </w:rPr>
              <w:t>них</w:t>
            </w:r>
            <w:r w:rsidR="009454D8" w:rsidRPr="00A076B6">
              <w:rPr>
                <w:sz w:val="20"/>
                <w:szCs w:val="20"/>
              </w:rPr>
              <w:t xml:space="preserve"> </w:t>
            </w:r>
            <w:r w:rsidRPr="00A076B6">
              <w:rPr>
                <w:sz w:val="20"/>
                <w:szCs w:val="20"/>
              </w:rPr>
              <w:t>внимания.</w:t>
            </w:r>
            <w:r w:rsidR="009454D8" w:rsidRPr="00A076B6">
              <w:rPr>
                <w:sz w:val="20"/>
                <w:szCs w:val="20"/>
              </w:rPr>
              <w:t xml:space="preserve"> </w:t>
            </w:r>
          </w:p>
          <w:p w14:paraId="3AC03570" w14:textId="77777777" w:rsidR="000F226C" w:rsidRPr="00A076B6" w:rsidRDefault="000F226C" w:rsidP="00453D1A">
            <w:pPr>
              <w:ind w:firstLine="0"/>
              <w:rPr>
                <w:sz w:val="20"/>
                <w:szCs w:val="20"/>
              </w:rPr>
            </w:pPr>
            <w:r w:rsidRPr="00A076B6">
              <w:rPr>
                <w:sz w:val="20"/>
                <w:szCs w:val="20"/>
              </w:rPr>
              <w:t>Демонстрирует</w:t>
            </w:r>
            <w:r w:rsidR="009454D8" w:rsidRPr="00A076B6">
              <w:rPr>
                <w:sz w:val="20"/>
                <w:szCs w:val="20"/>
              </w:rPr>
              <w:t xml:space="preserve"> </w:t>
            </w:r>
            <w:r w:rsidRPr="00A076B6">
              <w:rPr>
                <w:sz w:val="20"/>
                <w:szCs w:val="20"/>
              </w:rPr>
              <w:t>понимание</w:t>
            </w:r>
            <w:r w:rsidR="009454D8" w:rsidRPr="00A076B6">
              <w:rPr>
                <w:sz w:val="20"/>
                <w:szCs w:val="20"/>
              </w:rPr>
              <w:t xml:space="preserve"> </w:t>
            </w:r>
            <w:r w:rsidRPr="00A076B6">
              <w:rPr>
                <w:sz w:val="20"/>
                <w:szCs w:val="20"/>
              </w:rPr>
              <w:t>отдельных</w:t>
            </w:r>
            <w:r w:rsidR="009454D8" w:rsidRPr="00A076B6">
              <w:rPr>
                <w:sz w:val="20"/>
                <w:szCs w:val="20"/>
              </w:rPr>
              <w:t xml:space="preserve"> </w:t>
            </w:r>
            <w:r w:rsidRPr="00A076B6">
              <w:rPr>
                <w:sz w:val="20"/>
                <w:szCs w:val="20"/>
              </w:rPr>
              <w:t>терминов</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понятий,</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умея</w:t>
            </w:r>
            <w:r w:rsidR="009454D8" w:rsidRPr="00A076B6">
              <w:rPr>
                <w:sz w:val="20"/>
                <w:szCs w:val="20"/>
              </w:rPr>
              <w:t xml:space="preserve"> </w:t>
            </w:r>
            <w:r w:rsidRPr="00A076B6">
              <w:rPr>
                <w:sz w:val="20"/>
                <w:szCs w:val="20"/>
              </w:rPr>
              <w:t>показать</w:t>
            </w:r>
            <w:r w:rsidR="009454D8" w:rsidRPr="00A076B6">
              <w:rPr>
                <w:sz w:val="20"/>
                <w:szCs w:val="20"/>
              </w:rPr>
              <w:t xml:space="preserve"> </w:t>
            </w:r>
            <w:r w:rsidRPr="00A076B6">
              <w:rPr>
                <w:sz w:val="20"/>
                <w:szCs w:val="20"/>
              </w:rPr>
              <w:t>их</w:t>
            </w:r>
            <w:r w:rsidR="009454D8" w:rsidRPr="00A076B6">
              <w:rPr>
                <w:sz w:val="20"/>
                <w:szCs w:val="20"/>
              </w:rPr>
              <w:t xml:space="preserve"> </w:t>
            </w:r>
            <w:r w:rsidRPr="00A076B6">
              <w:rPr>
                <w:sz w:val="20"/>
                <w:szCs w:val="20"/>
              </w:rPr>
              <w:t>связи</w:t>
            </w:r>
            <w:r w:rsidR="009454D8" w:rsidRPr="00A076B6">
              <w:rPr>
                <w:sz w:val="20"/>
                <w:szCs w:val="20"/>
              </w:rPr>
              <w:t xml:space="preserve"> </w:t>
            </w:r>
            <w:r w:rsidRPr="00A076B6">
              <w:rPr>
                <w:sz w:val="20"/>
                <w:szCs w:val="20"/>
              </w:rPr>
              <w:t>между</w:t>
            </w:r>
            <w:r w:rsidR="009454D8" w:rsidRPr="00A076B6">
              <w:rPr>
                <w:sz w:val="20"/>
                <w:szCs w:val="20"/>
              </w:rPr>
              <w:t xml:space="preserve"> </w:t>
            </w:r>
            <w:r w:rsidRPr="00A076B6">
              <w:rPr>
                <w:sz w:val="20"/>
                <w:szCs w:val="20"/>
              </w:rPr>
              <w:t>собой.</w:t>
            </w:r>
            <w:r w:rsidR="009454D8" w:rsidRPr="00A076B6">
              <w:rPr>
                <w:sz w:val="20"/>
                <w:szCs w:val="20"/>
              </w:rPr>
              <w:t xml:space="preserve"> </w:t>
            </w:r>
            <w:r w:rsidRPr="00A076B6">
              <w:rPr>
                <w:sz w:val="20"/>
                <w:szCs w:val="20"/>
              </w:rPr>
              <w:t>Делает</w:t>
            </w:r>
            <w:r w:rsidR="009454D8" w:rsidRPr="00A076B6">
              <w:rPr>
                <w:sz w:val="20"/>
                <w:szCs w:val="20"/>
              </w:rPr>
              <w:t xml:space="preserve"> </w:t>
            </w:r>
            <w:r w:rsidRPr="00A076B6">
              <w:rPr>
                <w:sz w:val="20"/>
                <w:szCs w:val="20"/>
              </w:rPr>
              <w:t>крайне</w:t>
            </w:r>
            <w:r w:rsidR="009454D8" w:rsidRPr="00A076B6">
              <w:rPr>
                <w:sz w:val="20"/>
                <w:szCs w:val="20"/>
              </w:rPr>
              <w:t xml:space="preserve"> </w:t>
            </w:r>
            <w:r w:rsidRPr="00A076B6">
              <w:rPr>
                <w:sz w:val="20"/>
                <w:szCs w:val="20"/>
              </w:rPr>
              <w:t>формальные</w:t>
            </w:r>
            <w:r w:rsidR="009454D8" w:rsidRPr="00A076B6">
              <w:rPr>
                <w:sz w:val="20"/>
                <w:szCs w:val="20"/>
              </w:rPr>
              <w:t xml:space="preserve"> </w:t>
            </w:r>
            <w:r w:rsidRPr="00A076B6">
              <w:rPr>
                <w:sz w:val="20"/>
                <w:szCs w:val="20"/>
              </w:rPr>
              <w:t>выводы,</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готов</w:t>
            </w:r>
            <w:r w:rsidR="009454D8" w:rsidRPr="00A076B6">
              <w:rPr>
                <w:sz w:val="20"/>
                <w:szCs w:val="20"/>
              </w:rPr>
              <w:t xml:space="preserve"> </w:t>
            </w:r>
            <w:r w:rsidRPr="00A076B6">
              <w:rPr>
                <w:sz w:val="20"/>
                <w:szCs w:val="20"/>
              </w:rPr>
              <w:t>пояснить</w:t>
            </w:r>
            <w:r w:rsidR="009454D8" w:rsidRPr="00A076B6">
              <w:rPr>
                <w:sz w:val="20"/>
                <w:szCs w:val="20"/>
              </w:rPr>
              <w:t xml:space="preserve"> </w:t>
            </w:r>
            <w:r w:rsidRPr="00A076B6">
              <w:rPr>
                <w:sz w:val="20"/>
                <w:szCs w:val="20"/>
              </w:rPr>
              <w:t>или</w:t>
            </w:r>
            <w:r w:rsidR="009454D8" w:rsidRPr="00A076B6">
              <w:rPr>
                <w:sz w:val="20"/>
                <w:szCs w:val="20"/>
              </w:rPr>
              <w:t xml:space="preserve"> </w:t>
            </w:r>
            <w:r w:rsidRPr="00A076B6">
              <w:rPr>
                <w:sz w:val="20"/>
                <w:szCs w:val="20"/>
              </w:rPr>
              <w:t>прокомментировать</w:t>
            </w:r>
            <w:r w:rsidR="009454D8" w:rsidRPr="00A076B6">
              <w:rPr>
                <w:sz w:val="20"/>
                <w:szCs w:val="20"/>
              </w:rPr>
              <w:t xml:space="preserve"> </w:t>
            </w:r>
            <w:r w:rsidRPr="00A076B6">
              <w:rPr>
                <w:sz w:val="20"/>
                <w:szCs w:val="20"/>
              </w:rPr>
              <w:t>их</w:t>
            </w:r>
            <w:r w:rsidR="009454D8" w:rsidRPr="00A076B6">
              <w:rPr>
                <w:sz w:val="20"/>
                <w:szCs w:val="20"/>
              </w:rPr>
              <w:t xml:space="preserve"> </w:t>
            </w:r>
            <w:r w:rsidRPr="00A076B6">
              <w:rPr>
                <w:sz w:val="20"/>
                <w:szCs w:val="20"/>
              </w:rPr>
              <w:t>даже</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заданию</w:t>
            </w:r>
            <w:r w:rsidR="009454D8" w:rsidRPr="00A076B6">
              <w:rPr>
                <w:sz w:val="20"/>
                <w:szCs w:val="20"/>
              </w:rPr>
              <w:t xml:space="preserve"> </w:t>
            </w:r>
            <w:r w:rsidRPr="00A076B6">
              <w:rPr>
                <w:sz w:val="20"/>
                <w:szCs w:val="20"/>
              </w:rPr>
              <w:t>педагога.</w:t>
            </w:r>
            <w:r w:rsidR="009454D8" w:rsidRPr="00A076B6">
              <w:rPr>
                <w:sz w:val="20"/>
                <w:szCs w:val="20"/>
              </w:rPr>
              <w:t xml:space="preserve"> </w:t>
            </w:r>
          </w:p>
          <w:p w14:paraId="7ACED7FC" w14:textId="77777777" w:rsidR="000F226C" w:rsidRPr="00A076B6" w:rsidRDefault="000F226C" w:rsidP="00453D1A">
            <w:pPr>
              <w:ind w:firstLine="0"/>
              <w:rPr>
                <w:sz w:val="20"/>
                <w:szCs w:val="20"/>
              </w:rPr>
            </w:pPr>
            <w:r w:rsidRPr="00A076B6">
              <w:rPr>
                <w:sz w:val="20"/>
                <w:szCs w:val="20"/>
              </w:rPr>
              <w:t>Степень</w:t>
            </w:r>
            <w:r w:rsidR="009454D8" w:rsidRPr="00A076B6">
              <w:rPr>
                <w:sz w:val="20"/>
                <w:szCs w:val="20"/>
              </w:rPr>
              <w:t xml:space="preserve"> </w:t>
            </w:r>
            <w:r w:rsidRPr="00A076B6">
              <w:rPr>
                <w:sz w:val="20"/>
                <w:szCs w:val="20"/>
              </w:rPr>
              <w:t>эмоциональной</w:t>
            </w:r>
            <w:r w:rsidR="009454D8" w:rsidRPr="00A076B6">
              <w:rPr>
                <w:sz w:val="20"/>
                <w:szCs w:val="20"/>
              </w:rPr>
              <w:t xml:space="preserve"> </w:t>
            </w:r>
            <w:r w:rsidRPr="00A076B6">
              <w:rPr>
                <w:sz w:val="20"/>
                <w:szCs w:val="20"/>
              </w:rPr>
              <w:t>вовлеченности</w:t>
            </w:r>
            <w:r w:rsidR="009454D8" w:rsidRPr="00A076B6">
              <w:rPr>
                <w:sz w:val="20"/>
                <w:szCs w:val="20"/>
              </w:rPr>
              <w:t xml:space="preserve"> </w:t>
            </w:r>
            <w:r w:rsidRPr="00A076B6">
              <w:rPr>
                <w:sz w:val="20"/>
                <w:szCs w:val="20"/>
              </w:rPr>
              <w:t>низкая,</w:t>
            </w:r>
            <w:r w:rsidR="009454D8" w:rsidRPr="00A076B6">
              <w:rPr>
                <w:sz w:val="20"/>
                <w:szCs w:val="20"/>
              </w:rPr>
              <w:t xml:space="preserve"> </w:t>
            </w:r>
            <w:r w:rsidRPr="00A076B6">
              <w:rPr>
                <w:sz w:val="20"/>
                <w:szCs w:val="20"/>
              </w:rPr>
              <w:t>интерес</w:t>
            </w:r>
            <w:r w:rsidR="009454D8" w:rsidRPr="00A076B6">
              <w:rPr>
                <w:sz w:val="20"/>
                <w:szCs w:val="20"/>
              </w:rPr>
              <w:t xml:space="preserve"> </w:t>
            </w:r>
            <w:r w:rsidRPr="00A076B6">
              <w:rPr>
                <w:sz w:val="20"/>
                <w:szCs w:val="20"/>
              </w:rPr>
              <w:t>к</w:t>
            </w:r>
            <w:r w:rsidR="009454D8" w:rsidRPr="00A076B6">
              <w:rPr>
                <w:sz w:val="20"/>
                <w:szCs w:val="20"/>
              </w:rPr>
              <w:t xml:space="preserve"> </w:t>
            </w:r>
            <w:r w:rsidRPr="00A076B6">
              <w:rPr>
                <w:sz w:val="20"/>
                <w:szCs w:val="20"/>
              </w:rPr>
              <w:t>содержанию</w:t>
            </w:r>
            <w:r w:rsidR="009454D8" w:rsidRPr="00A076B6">
              <w:rPr>
                <w:sz w:val="20"/>
                <w:szCs w:val="20"/>
              </w:rPr>
              <w:t xml:space="preserve"> </w:t>
            </w:r>
            <w:r w:rsidRPr="00A076B6">
              <w:rPr>
                <w:sz w:val="20"/>
                <w:szCs w:val="20"/>
              </w:rPr>
              <w:t>учебного</w:t>
            </w:r>
            <w:r w:rsidR="009454D8" w:rsidRPr="00A076B6">
              <w:rPr>
                <w:sz w:val="20"/>
                <w:szCs w:val="20"/>
              </w:rPr>
              <w:t xml:space="preserve"> </w:t>
            </w:r>
            <w:r w:rsidRPr="00A076B6">
              <w:rPr>
                <w:sz w:val="20"/>
                <w:szCs w:val="20"/>
              </w:rPr>
              <w:t>материала</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выражен</w:t>
            </w:r>
          </w:p>
        </w:tc>
        <w:tc>
          <w:tcPr>
            <w:tcW w:w="1603" w:type="dxa"/>
            <w:vAlign w:val="center"/>
          </w:tcPr>
          <w:p w14:paraId="6C40D7A1" w14:textId="77777777" w:rsidR="000F226C" w:rsidRPr="00A076B6" w:rsidRDefault="000F226C" w:rsidP="00453D1A">
            <w:pPr>
              <w:ind w:firstLine="0"/>
              <w:jc w:val="center"/>
              <w:rPr>
                <w:sz w:val="20"/>
                <w:szCs w:val="20"/>
              </w:rPr>
            </w:pPr>
            <w:r w:rsidRPr="00A076B6">
              <w:rPr>
                <w:sz w:val="20"/>
                <w:szCs w:val="20"/>
              </w:rPr>
              <w:t>59-30</w:t>
            </w:r>
          </w:p>
        </w:tc>
        <w:tc>
          <w:tcPr>
            <w:tcW w:w="1460" w:type="dxa"/>
            <w:vAlign w:val="center"/>
          </w:tcPr>
          <w:p w14:paraId="0E9D29B6" w14:textId="77777777" w:rsidR="000F226C" w:rsidRPr="00A076B6" w:rsidRDefault="000F226C" w:rsidP="00453D1A">
            <w:pPr>
              <w:ind w:firstLine="0"/>
              <w:jc w:val="center"/>
              <w:rPr>
                <w:sz w:val="20"/>
                <w:szCs w:val="20"/>
              </w:rPr>
            </w:pPr>
            <w:r w:rsidRPr="00A076B6">
              <w:rPr>
                <w:sz w:val="20"/>
                <w:szCs w:val="20"/>
              </w:rPr>
              <w:t>3</w:t>
            </w:r>
          </w:p>
          <w:p w14:paraId="3E55E616" w14:textId="77777777" w:rsidR="000F226C" w:rsidRPr="00A076B6" w:rsidRDefault="000F226C" w:rsidP="00453D1A">
            <w:pPr>
              <w:ind w:firstLine="0"/>
              <w:jc w:val="center"/>
              <w:rPr>
                <w:sz w:val="20"/>
                <w:szCs w:val="20"/>
              </w:rPr>
            </w:pPr>
            <w:r w:rsidRPr="00A076B6">
              <w:rPr>
                <w:sz w:val="20"/>
                <w:szCs w:val="20"/>
              </w:rPr>
              <w:t>«удовлетво</w:t>
            </w:r>
            <w:r w:rsidR="00822F74" w:rsidRPr="00A076B6">
              <w:rPr>
                <w:sz w:val="20"/>
                <w:szCs w:val="20"/>
              </w:rPr>
              <w:t>-</w:t>
            </w:r>
            <w:r w:rsidRPr="00A076B6">
              <w:rPr>
                <w:sz w:val="20"/>
                <w:szCs w:val="20"/>
              </w:rPr>
              <w:t>рительно»</w:t>
            </w:r>
          </w:p>
        </w:tc>
      </w:tr>
      <w:tr w:rsidR="000F226C" w:rsidRPr="00A076B6" w14:paraId="434C5279" w14:textId="77777777" w:rsidTr="009143F3">
        <w:tc>
          <w:tcPr>
            <w:tcW w:w="7294" w:type="dxa"/>
          </w:tcPr>
          <w:p w14:paraId="4B7FE749" w14:textId="77777777" w:rsidR="000F226C" w:rsidRPr="00A076B6" w:rsidRDefault="000F226C" w:rsidP="00453D1A">
            <w:pPr>
              <w:ind w:firstLine="0"/>
              <w:rPr>
                <w:sz w:val="20"/>
                <w:szCs w:val="20"/>
              </w:rPr>
            </w:pPr>
            <w:r w:rsidRPr="00A076B6">
              <w:rPr>
                <w:sz w:val="20"/>
                <w:szCs w:val="20"/>
              </w:rPr>
              <w:lastRenderedPageBreak/>
              <w:t>Ученик</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излагает</w:t>
            </w:r>
            <w:r w:rsidR="009454D8" w:rsidRPr="00A076B6">
              <w:rPr>
                <w:sz w:val="20"/>
                <w:szCs w:val="20"/>
              </w:rPr>
              <w:t xml:space="preserve"> </w:t>
            </w:r>
            <w:r w:rsidRPr="00A076B6">
              <w:rPr>
                <w:sz w:val="20"/>
                <w:szCs w:val="20"/>
              </w:rPr>
              <w:t>учебный</w:t>
            </w:r>
            <w:r w:rsidR="009454D8" w:rsidRPr="00A076B6">
              <w:rPr>
                <w:sz w:val="20"/>
                <w:szCs w:val="20"/>
              </w:rPr>
              <w:t xml:space="preserve"> </w:t>
            </w:r>
            <w:r w:rsidRPr="00A076B6">
              <w:rPr>
                <w:sz w:val="20"/>
                <w:szCs w:val="20"/>
              </w:rPr>
              <w:t>материал,</w:t>
            </w:r>
            <w:r w:rsidR="009454D8" w:rsidRPr="00A076B6">
              <w:rPr>
                <w:sz w:val="20"/>
                <w:szCs w:val="20"/>
              </w:rPr>
              <w:t xml:space="preserve"> </w:t>
            </w:r>
            <w:r w:rsidRPr="00A076B6">
              <w:rPr>
                <w:sz w:val="20"/>
                <w:szCs w:val="20"/>
              </w:rPr>
              <w:t>а</w:t>
            </w:r>
            <w:r w:rsidR="009454D8" w:rsidRPr="00A076B6">
              <w:rPr>
                <w:sz w:val="20"/>
                <w:szCs w:val="20"/>
              </w:rPr>
              <w:t xml:space="preserve"> </w:t>
            </w:r>
            <w:r w:rsidRPr="00A076B6">
              <w:rPr>
                <w:sz w:val="20"/>
                <w:szCs w:val="20"/>
              </w:rPr>
              <w:t>только</w:t>
            </w:r>
            <w:r w:rsidR="009454D8" w:rsidRPr="00A076B6">
              <w:rPr>
                <w:sz w:val="20"/>
                <w:szCs w:val="20"/>
              </w:rPr>
              <w:t xml:space="preserve"> </w:t>
            </w:r>
            <w:r w:rsidRPr="00A076B6">
              <w:rPr>
                <w:sz w:val="20"/>
                <w:szCs w:val="20"/>
              </w:rPr>
              <w:t>пытается</w:t>
            </w:r>
            <w:r w:rsidR="009454D8" w:rsidRPr="00A076B6">
              <w:rPr>
                <w:sz w:val="20"/>
                <w:szCs w:val="20"/>
              </w:rPr>
              <w:t xml:space="preserve"> </w:t>
            </w:r>
            <w:r w:rsidRPr="00A076B6">
              <w:rPr>
                <w:sz w:val="20"/>
                <w:szCs w:val="20"/>
              </w:rPr>
              <w:t>отвечать</w:t>
            </w:r>
            <w:r w:rsidR="009454D8" w:rsidRPr="00A076B6">
              <w:rPr>
                <w:sz w:val="20"/>
                <w:szCs w:val="20"/>
              </w:rPr>
              <w:t xml:space="preserve"> </w:t>
            </w:r>
            <w:r w:rsidRPr="00A076B6">
              <w:rPr>
                <w:sz w:val="20"/>
                <w:szCs w:val="20"/>
              </w:rPr>
              <w:t>на</w:t>
            </w:r>
            <w:r w:rsidR="009454D8" w:rsidRPr="00A076B6">
              <w:rPr>
                <w:sz w:val="20"/>
                <w:szCs w:val="20"/>
              </w:rPr>
              <w:t xml:space="preserve"> </w:t>
            </w:r>
            <w:r w:rsidRPr="00A076B6">
              <w:rPr>
                <w:sz w:val="20"/>
                <w:szCs w:val="20"/>
              </w:rPr>
              <w:t>вопросы</w:t>
            </w:r>
            <w:r w:rsidR="009454D8" w:rsidRPr="00A076B6">
              <w:rPr>
                <w:sz w:val="20"/>
                <w:szCs w:val="20"/>
              </w:rPr>
              <w:t xml:space="preserve"> </w:t>
            </w:r>
            <w:r w:rsidRPr="00A076B6">
              <w:rPr>
                <w:sz w:val="20"/>
                <w:szCs w:val="20"/>
              </w:rPr>
              <w:t>педагога,</w:t>
            </w:r>
            <w:r w:rsidR="009454D8" w:rsidRPr="00A076B6">
              <w:rPr>
                <w:sz w:val="20"/>
                <w:szCs w:val="20"/>
              </w:rPr>
              <w:t xml:space="preserve"> </w:t>
            </w:r>
            <w:r w:rsidRPr="00A076B6">
              <w:rPr>
                <w:sz w:val="20"/>
                <w:szCs w:val="20"/>
              </w:rPr>
              <w:t>делая</w:t>
            </w:r>
            <w:r w:rsidR="009454D8" w:rsidRPr="00A076B6">
              <w:rPr>
                <w:sz w:val="20"/>
                <w:szCs w:val="20"/>
              </w:rPr>
              <w:t xml:space="preserve"> </w:t>
            </w:r>
            <w:r w:rsidRPr="00A076B6">
              <w:rPr>
                <w:sz w:val="20"/>
                <w:szCs w:val="20"/>
              </w:rPr>
              <w:t>это</w:t>
            </w:r>
            <w:r w:rsidR="009454D8" w:rsidRPr="00A076B6">
              <w:rPr>
                <w:sz w:val="20"/>
                <w:szCs w:val="20"/>
              </w:rPr>
              <w:t xml:space="preserve"> </w:t>
            </w:r>
            <w:r w:rsidRPr="00A076B6">
              <w:rPr>
                <w:sz w:val="20"/>
                <w:szCs w:val="20"/>
              </w:rPr>
              <w:t>невпопад,</w:t>
            </w:r>
            <w:r w:rsidR="009454D8" w:rsidRPr="00A076B6">
              <w:rPr>
                <w:sz w:val="20"/>
                <w:szCs w:val="20"/>
              </w:rPr>
              <w:t xml:space="preserve"> </w:t>
            </w:r>
            <w:r w:rsidRPr="00A076B6">
              <w:rPr>
                <w:sz w:val="20"/>
                <w:szCs w:val="20"/>
              </w:rPr>
              <w:t>угадывая</w:t>
            </w:r>
            <w:r w:rsidR="009454D8" w:rsidRPr="00A076B6">
              <w:rPr>
                <w:sz w:val="20"/>
                <w:szCs w:val="20"/>
              </w:rPr>
              <w:t xml:space="preserve"> </w:t>
            </w:r>
            <w:r w:rsidRPr="00A076B6">
              <w:rPr>
                <w:sz w:val="20"/>
                <w:szCs w:val="20"/>
              </w:rPr>
              <w:t>обрывочные</w:t>
            </w:r>
            <w:r w:rsidR="009454D8" w:rsidRPr="00A076B6">
              <w:rPr>
                <w:sz w:val="20"/>
                <w:szCs w:val="20"/>
              </w:rPr>
              <w:t xml:space="preserve"> </w:t>
            </w:r>
            <w:r w:rsidRPr="00A076B6">
              <w:rPr>
                <w:sz w:val="20"/>
                <w:szCs w:val="20"/>
              </w:rPr>
              <w:t>фрагменты</w:t>
            </w:r>
            <w:r w:rsidR="009454D8" w:rsidRPr="00A076B6">
              <w:rPr>
                <w:sz w:val="20"/>
                <w:szCs w:val="20"/>
              </w:rPr>
              <w:t xml:space="preserve"> </w:t>
            </w:r>
            <w:r w:rsidRPr="00A076B6">
              <w:rPr>
                <w:sz w:val="20"/>
                <w:szCs w:val="20"/>
              </w:rPr>
              <w:t>знаний.</w:t>
            </w:r>
            <w:r w:rsidR="009454D8" w:rsidRPr="00A076B6">
              <w:rPr>
                <w:sz w:val="20"/>
                <w:szCs w:val="20"/>
              </w:rPr>
              <w:t xml:space="preserve"> </w:t>
            </w:r>
          </w:p>
          <w:p w14:paraId="04D8A8DA" w14:textId="77777777" w:rsidR="000F226C" w:rsidRPr="00A076B6" w:rsidRDefault="000F226C" w:rsidP="00453D1A">
            <w:pPr>
              <w:ind w:firstLine="0"/>
              <w:rPr>
                <w:sz w:val="20"/>
                <w:szCs w:val="20"/>
              </w:rPr>
            </w:pPr>
            <w:r w:rsidRPr="00A076B6">
              <w:rPr>
                <w:sz w:val="20"/>
                <w:szCs w:val="20"/>
              </w:rPr>
              <w:t>Какая-либо</w:t>
            </w:r>
            <w:r w:rsidR="009454D8" w:rsidRPr="00A076B6">
              <w:rPr>
                <w:sz w:val="20"/>
                <w:szCs w:val="20"/>
              </w:rPr>
              <w:t xml:space="preserve"> </w:t>
            </w:r>
            <w:r w:rsidRPr="00A076B6">
              <w:rPr>
                <w:sz w:val="20"/>
                <w:szCs w:val="20"/>
              </w:rPr>
              <w:t>системность</w:t>
            </w:r>
            <w:r w:rsidR="009454D8" w:rsidRPr="00A076B6">
              <w:rPr>
                <w:sz w:val="20"/>
                <w:szCs w:val="20"/>
              </w:rPr>
              <w:t xml:space="preserve"> </w:t>
            </w:r>
            <w:r w:rsidRPr="00A076B6">
              <w:rPr>
                <w:sz w:val="20"/>
                <w:szCs w:val="20"/>
              </w:rPr>
              <w:t>в</w:t>
            </w:r>
            <w:r w:rsidR="009454D8" w:rsidRPr="00A076B6">
              <w:rPr>
                <w:sz w:val="20"/>
                <w:szCs w:val="20"/>
              </w:rPr>
              <w:t xml:space="preserve"> </w:t>
            </w:r>
            <w:r w:rsidRPr="00A076B6">
              <w:rPr>
                <w:sz w:val="20"/>
                <w:szCs w:val="20"/>
              </w:rPr>
              <w:t>понимании</w:t>
            </w:r>
            <w:r w:rsidR="009454D8" w:rsidRPr="00A076B6">
              <w:rPr>
                <w:sz w:val="20"/>
                <w:szCs w:val="20"/>
              </w:rPr>
              <w:t xml:space="preserve"> </w:t>
            </w:r>
            <w:r w:rsidRPr="00A076B6">
              <w:rPr>
                <w:sz w:val="20"/>
                <w:szCs w:val="20"/>
              </w:rPr>
              <w:t>учебного</w:t>
            </w:r>
            <w:r w:rsidR="009454D8" w:rsidRPr="00A076B6">
              <w:rPr>
                <w:sz w:val="20"/>
                <w:szCs w:val="20"/>
              </w:rPr>
              <w:t xml:space="preserve"> </w:t>
            </w:r>
            <w:r w:rsidRPr="00A076B6">
              <w:rPr>
                <w:sz w:val="20"/>
                <w:szCs w:val="20"/>
              </w:rPr>
              <w:t>материала</w:t>
            </w:r>
            <w:r w:rsidR="009454D8" w:rsidRPr="00A076B6">
              <w:rPr>
                <w:sz w:val="20"/>
                <w:szCs w:val="20"/>
              </w:rPr>
              <w:t xml:space="preserve"> </w:t>
            </w:r>
            <w:r w:rsidRPr="00A076B6">
              <w:rPr>
                <w:sz w:val="20"/>
                <w:szCs w:val="20"/>
              </w:rPr>
              <w:t>отсутствует.</w:t>
            </w:r>
            <w:r w:rsidR="009454D8" w:rsidRPr="00A076B6">
              <w:rPr>
                <w:sz w:val="20"/>
                <w:szCs w:val="20"/>
              </w:rPr>
              <w:t xml:space="preserve"> </w:t>
            </w:r>
            <w:r w:rsidRPr="00A076B6">
              <w:rPr>
                <w:sz w:val="20"/>
                <w:szCs w:val="20"/>
              </w:rPr>
              <w:t>Терминами</w:t>
            </w:r>
            <w:r w:rsidR="009454D8" w:rsidRPr="00A076B6">
              <w:rPr>
                <w:sz w:val="20"/>
                <w:szCs w:val="20"/>
              </w:rPr>
              <w:t xml:space="preserve"> </w:t>
            </w:r>
            <w:r w:rsidRPr="00A076B6">
              <w:rPr>
                <w:sz w:val="20"/>
                <w:szCs w:val="20"/>
              </w:rPr>
              <w:t>и</w:t>
            </w:r>
            <w:r w:rsidR="009454D8" w:rsidRPr="00A076B6">
              <w:rPr>
                <w:sz w:val="20"/>
                <w:szCs w:val="20"/>
              </w:rPr>
              <w:t xml:space="preserve"> </w:t>
            </w:r>
            <w:r w:rsidRPr="00A076B6">
              <w:rPr>
                <w:sz w:val="20"/>
                <w:szCs w:val="20"/>
              </w:rPr>
              <w:t>понятиями</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владеет.</w:t>
            </w:r>
            <w:r w:rsidR="009454D8" w:rsidRPr="00A076B6">
              <w:rPr>
                <w:sz w:val="20"/>
                <w:szCs w:val="20"/>
              </w:rPr>
              <w:t xml:space="preserve"> </w:t>
            </w:r>
          </w:p>
          <w:p w14:paraId="06D26015" w14:textId="77777777" w:rsidR="000F226C" w:rsidRPr="00A076B6" w:rsidRDefault="000F226C" w:rsidP="00453D1A">
            <w:pPr>
              <w:ind w:firstLine="0"/>
              <w:rPr>
                <w:sz w:val="20"/>
                <w:szCs w:val="20"/>
              </w:rPr>
            </w:pPr>
            <w:r w:rsidRPr="00A076B6">
              <w:rPr>
                <w:sz w:val="20"/>
                <w:szCs w:val="20"/>
              </w:rPr>
              <w:t>Попытки</w:t>
            </w:r>
            <w:r w:rsidR="009454D8" w:rsidRPr="00A076B6">
              <w:rPr>
                <w:sz w:val="20"/>
                <w:szCs w:val="20"/>
              </w:rPr>
              <w:t xml:space="preserve"> </w:t>
            </w:r>
            <w:r w:rsidRPr="00A076B6">
              <w:rPr>
                <w:sz w:val="20"/>
                <w:szCs w:val="20"/>
              </w:rPr>
              <w:t>делать</w:t>
            </w:r>
            <w:r w:rsidR="009454D8" w:rsidRPr="00A076B6">
              <w:rPr>
                <w:sz w:val="20"/>
                <w:szCs w:val="20"/>
              </w:rPr>
              <w:t xml:space="preserve"> </w:t>
            </w:r>
            <w:r w:rsidRPr="00A076B6">
              <w:rPr>
                <w:sz w:val="20"/>
                <w:szCs w:val="20"/>
              </w:rPr>
              <w:t>выводы</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увенчиваются</w:t>
            </w:r>
            <w:r w:rsidR="009454D8" w:rsidRPr="00A076B6">
              <w:rPr>
                <w:sz w:val="20"/>
                <w:szCs w:val="20"/>
              </w:rPr>
              <w:t xml:space="preserve"> </w:t>
            </w:r>
            <w:r w:rsidRPr="00A076B6">
              <w:rPr>
                <w:sz w:val="20"/>
                <w:szCs w:val="20"/>
              </w:rPr>
              <w:t>успехом.</w:t>
            </w:r>
            <w:r w:rsidR="009454D8" w:rsidRPr="00A076B6">
              <w:rPr>
                <w:sz w:val="20"/>
                <w:szCs w:val="20"/>
              </w:rPr>
              <w:t xml:space="preserve"> </w:t>
            </w:r>
            <w:r w:rsidRPr="00A076B6">
              <w:rPr>
                <w:sz w:val="20"/>
                <w:szCs w:val="20"/>
              </w:rPr>
              <w:t>Ученик</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может</w:t>
            </w:r>
            <w:r w:rsidR="009454D8" w:rsidRPr="00A076B6">
              <w:rPr>
                <w:sz w:val="20"/>
                <w:szCs w:val="20"/>
              </w:rPr>
              <w:t xml:space="preserve"> </w:t>
            </w:r>
            <w:r w:rsidRPr="00A076B6">
              <w:rPr>
                <w:sz w:val="20"/>
                <w:szCs w:val="20"/>
              </w:rPr>
              <w:t>пояснить</w:t>
            </w:r>
            <w:r w:rsidR="009454D8" w:rsidRPr="00A076B6">
              <w:rPr>
                <w:sz w:val="20"/>
                <w:szCs w:val="20"/>
              </w:rPr>
              <w:t xml:space="preserve"> </w:t>
            </w:r>
            <w:r w:rsidRPr="00A076B6">
              <w:rPr>
                <w:sz w:val="20"/>
                <w:szCs w:val="20"/>
              </w:rPr>
              <w:t>даже</w:t>
            </w:r>
            <w:r w:rsidR="009454D8" w:rsidRPr="00A076B6">
              <w:rPr>
                <w:sz w:val="20"/>
                <w:szCs w:val="20"/>
              </w:rPr>
              <w:t xml:space="preserve"> </w:t>
            </w:r>
            <w:r w:rsidRPr="00A076B6">
              <w:rPr>
                <w:sz w:val="20"/>
                <w:szCs w:val="20"/>
              </w:rPr>
              <w:t>собственные</w:t>
            </w:r>
            <w:r w:rsidR="009454D8" w:rsidRPr="00A076B6">
              <w:rPr>
                <w:sz w:val="20"/>
                <w:szCs w:val="20"/>
              </w:rPr>
              <w:t xml:space="preserve"> </w:t>
            </w:r>
            <w:r w:rsidRPr="00A076B6">
              <w:rPr>
                <w:sz w:val="20"/>
                <w:szCs w:val="20"/>
              </w:rPr>
              <w:t>умозаключения.</w:t>
            </w:r>
            <w:r w:rsidR="009454D8" w:rsidRPr="00A076B6">
              <w:rPr>
                <w:sz w:val="20"/>
                <w:szCs w:val="20"/>
              </w:rPr>
              <w:t xml:space="preserve"> </w:t>
            </w:r>
            <w:r w:rsidRPr="00A076B6">
              <w:rPr>
                <w:sz w:val="20"/>
                <w:szCs w:val="20"/>
              </w:rPr>
              <w:t>Наводящие</w:t>
            </w:r>
            <w:r w:rsidR="009454D8" w:rsidRPr="00A076B6">
              <w:rPr>
                <w:sz w:val="20"/>
                <w:szCs w:val="20"/>
              </w:rPr>
              <w:t xml:space="preserve"> </w:t>
            </w:r>
            <w:r w:rsidRPr="00A076B6">
              <w:rPr>
                <w:sz w:val="20"/>
                <w:szCs w:val="20"/>
              </w:rPr>
              <w:t>вопросы</w:t>
            </w:r>
            <w:r w:rsidR="009454D8" w:rsidRPr="00A076B6">
              <w:rPr>
                <w:sz w:val="20"/>
                <w:szCs w:val="20"/>
              </w:rPr>
              <w:t xml:space="preserve"> </w:t>
            </w:r>
            <w:r w:rsidRPr="00A076B6">
              <w:rPr>
                <w:sz w:val="20"/>
                <w:szCs w:val="20"/>
              </w:rPr>
              <w:t>педагога</w:t>
            </w:r>
            <w:r w:rsidR="009454D8" w:rsidRPr="00A076B6">
              <w:rPr>
                <w:sz w:val="20"/>
                <w:szCs w:val="20"/>
              </w:rPr>
              <w:t xml:space="preserve"> </w:t>
            </w:r>
            <w:r w:rsidRPr="00A076B6">
              <w:rPr>
                <w:sz w:val="20"/>
                <w:szCs w:val="20"/>
              </w:rPr>
              <w:t>также</w:t>
            </w:r>
            <w:r w:rsidR="009454D8" w:rsidRPr="00A076B6">
              <w:rPr>
                <w:sz w:val="20"/>
                <w:szCs w:val="20"/>
              </w:rPr>
              <w:t xml:space="preserve"> </w:t>
            </w:r>
            <w:r w:rsidRPr="00A076B6">
              <w:rPr>
                <w:sz w:val="20"/>
                <w:szCs w:val="20"/>
              </w:rPr>
              <w:t>не</w:t>
            </w:r>
            <w:r w:rsidR="009454D8" w:rsidRPr="00A076B6">
              <w:rPr>
                <w:sz w:val="20"/>
                <w:szCs w:val="20"/>
              </w:rPr>
              <w:t xml:space="preserve"> </w:t>
            </w:r>
            <w:r w:rsidRPr="00A076B6">
              <w:rPr>
                <w:sz w:val="20"/>
                <w:szCs w:val="20"/>
              </w:rPr>
              <w:t>понятны</w:t>
            </w:r>
            <w:r w:rsidR="009454D8" w:rsidRPr="00A076B6">
              <w:rPr>
                <w:sz w:val="20"/>
                <w:szCs w:val="20"/>
              </w:rPr>
              <w:t xml:space="preserve"> </w:t>
            </w:r>
            <w:r w:rsidRPr="00A076B6">
              <w:rPr>
                <w:sz w:val="20"/>
                <w:szCs w:val="20"/>
              </w:rPr>
              <w:t>ученику.</w:t>
            </w:r>
          </w:p>
          <w:p w14:paraId="4FBCB189" w14:textId="77777777" w:rsidR="000F226C" w:rsidRPr="00A076B6" w:rsidRDefault="000F226C" w:rsidP="00453D1A">
            <w:pPr>
              <w:ind w:firstLine="0"/>
              <w:rPr>
                <w:sz w:val="20"/>
                <w:szCs w:val="20"/>
              </w:rPr>
            </w:pPr>
            <w:r w:rsidRPr="00A076B6">
              <w:rPr>
                <w:sz w:val="20"/>
                <w:szCs w:val="20"/>
              </w:rPr>
              <w:t>Степень</w:t>
            </w:r>
            <w:r w:rsidR="009454D8" w:rsidRPr="00A076B6">
              <w:rPr>
                <w:sz w:val="20"/>
                <w:szCs w:val="20"/>
              </w:rPr>
              <w:t xml:space="preserve"> </w:t>
            </w:r>
            <w:r w:rsidRPr="00A076B6">
              <w:rPr>
                <w:sz w:val="20"/>
                <w:szCs w:val="20"/>
              </w:rPr>
              <w:t>эмоциональной</w:t>
            </w:r>
            <w:r w:rsidR="009454D8" w:rsidRPr="00A076B6">
              <w:rPr>
                <w:sz w:val="20"/>
                <w:szCs w:val="20"/>
              </w:rPr>
              <w:t xml:space="preserve"> </w:t>
            </w:r>
            <w:r w:rsidRPr="00A076B6">
              <w:rPr>
                <w:sz w:val="20"/>
                <w:szCs w:val="20"/>
              </w:rPr>
              <w:t>вовлеченности</w:t>
            </w:r>
            <w:r w:rsidR="009454D8" w:rsidRPr="00A076B6">
              <w:rPr>
                <w:sz w:val="20"/>
                <w:szCs w:val="20"/>
              </w:rPr>
              <w:t xml:space="preserve"> </w:t>
            </w:r>
            <w:r w:rsidRPr="00A076B6">
              <w:rPr>
                <w:sz w:val="20"/>
                <w:szCs w:val="20"/>
              </w:rPr>
              <w:t>фиктивная.</w:t>
            </w:r>
            <w:r w:rsidR="009454D8" w:rsidRPr="00A076B6">
              <w:rPr>
                <w:sz w:val="20"/>
                <w:szCs w:val="20"/>
              </w:rPr>
              <w:t xml:space="preserve"> </w:t>
            </w:r>
            <w:r w:rsidRPr="00A076B6">
              <w:rPr>
                <w:sz w:val="20"/>
                <w:szCs w:val="20"/>
              </w:rPr>
              <w:t>Может</w:t>
            </w:r>
            <w:r w:rsidR="009454D8" w:rsidRPr="00A076B6">
              <w:rPr>
                <w:sz w:val="20"/>
                <w:szCs w:val="20"/>
              </w:rPr>
              <w:t xml:space="preserve"> </w:t>
            </w:r>
            <w:r w:rsidRPr="00A076B6">
              <w:rPr>
                <w:sz w:val="20"/>
                <w:szCs w:val="20"/>
              </w:rPr>
              <w:t>транслировать</w:t>
            </w:r>
            <w:r w:rsidR="009454D8" w:rsidRPr="00A076B6">
              <w:rPr>
                <w:sz w:val="20"/>
                <w:szCs w:val="20"/>
              </w:rPr>
              <w:t xml:space="preserve"> </w:t>
            </w:r>
            <w:r w:rsidRPr="00A076B6">
              <w:rPr>
                <w:sz w:val="20"/>
                <w:szCs w:val="20"/>
              </w:rPr>
              <w:t>интерес</w:t>
            </w:r>
            <w:r w:rsidR="009454D8" w:rsidRPr="00A076B6">
              <w:rPr>
                <w:sz w:val="20"/>
                <w:szCs w:val="20"/>
              </w:rPr>
              <w:t xml:space="preserve"> </w:t>
            </w:r>
            <w:r w:rsidRPr="00A076B6">
              <w:rPr>
                <w:sz w:val="20"/>
                <w:szCs w:val="20"/>
              </w:rPr>
              <w:t>к</w:t>
            </w:r>
            <w:r w:rsidR="009454D8" w:rsidRPr="00A076B6">
              <w:rPr>
                <w:sz w:val="20"/>
                <w:szCs w:val="20"/>
              </w:rPr>
              <w:t xml:space="preserve"> </w:t>
            </w:r>
            <w:r w:rsidRPr="00A076B6">
              <w:rPr>
                <w:sz w:val="20"/>
                <w:szCs w:val="20"/>
              </w:rPr>
              <w:t>учебному</w:t>
            </w:r>
            <w:r w:rsidR="009454D8" w:rsidRPr="00A076B6">
              <w:rPr>
                <w:sz w:val="20"/>
                <w:szCs w:val="20"/>
              </w:rPr>
              <w:t xml:space="preserve"> </w:t>
            </w:r>
            <w:r w:rsidRPr="00A076B6">
              <w:rPr>
                <w:sz w:val="20"/>
                <w:szCs w:val="20"/>
              </w:rPr>
              <w:t>материалу,</w:t>
            </w:r>
            <w:r w:rsidR="009454D8" w:rsidRPr="00A076B6">
              <w:rPr>
                <w:sz w:val="20"/>
                <w:szCs w:val="20"/>
              </w:rPr>
              <w:t xml:space="preserve"> </w:t>
            </w:r>
            <w:r w:rsidRPr="00A076B6">
              <w:rPr>
                <w:sz w:val="20"/>
                <w:szCs w:val="20"/>
              </w:rPr>
              <w:t>но</w:t>
            </w:r>
            <w:r w:rsidR="009454D8" w:rsidRPr="00A076B6">
              <w:rPr>
                <w:sz w:val="20"/>
                <w:szCs w:val="20"/>
              </w:rPr>
              <w:t xml:space="preserve"> </w:t>
            </w:r>
            <w:r w:rsidRPr="00A076B6">
              <w:rPr>
                <w:sz w:val="20"/>
                <w:szCs w:val="20"/>
              </w:rPr>
              <w:t>это</w:t>
            </w:r>
            <w:r w:rsidR="009454D8" w:rsidRPr="00A076B6">
              <w:rPr>
                <w:sz w:val="20"/>
                <w:szCs w:val="20"/>
              </w:rPr>
              <w:t xml:space="preserve"> </w:t>
            </w:r>
            <w:r w:rsidRPr="00A076B6">
              <w:rPr>
                <w:sz w:val="20"/>
                <w:szCs w:val="20"/>
              </w:rPr>
              <w:t>лишь</w:t>
            </w:r>
            <w:r w:rsidR="009454D8" w:rsidRPr="00A076B6">
              <w:rPr>
                <w:sz w:val="20"/>
                <w:szCs w:val="20"/>
              </w:rPr>
              <w:t xml:space="preserve"> </w:t>
            </w:r>
            <w:r w:rsidRPr="00A076B6">
              <w:rPr>
                <w:sz w:val="20"/>
                <w:szCs w:val="20"/>
              </w:rPr>
              <w:t>манипуляция,</w:t>
            </w:r>
            <w:r w:rsidR="009454D8" w:rsidRPr="00A076B6">
              <w:rPr>
                <w:sz w:val="20"/>
                <w:szCs w:val="20"/>
              </w:rPr>
              <w:t xml:space="preserve"> </w:t>
            </w:r>
            <w:r w:rsidRPr="00A076B6">
              <w:rPr>
                <w:sz w:val="20"/>
                <w:szCs w:val="20"/>
              </w:rPr>
              <w:t>обращенная</w:t>
            </w:r>
            <w:r w:rsidR="009454D8" w:rsidRPr="00A076B6">
              <w:rPr>
                <w:sz w:val="20"/>
                <w:szCs w:val="20"/>
              </w:rPr>
              <w:t xml:space="preserve"> </w:t>
            </w:r>
            <w:r w:rsidRPr="00A076B6">
              <w:rPr>
                <w:sz w:val="20"/>
                <w:szCs w:val="20"/>
              </w:rPr>
              <w:t>к</w:t>
            </w:r>
            <w:r w:rsidR="009454D8" w:rsidRPr="00A076B6">
              <w:rPr>
                <w:sz w:val="20"/>
                <w:szCs w:val="20"/>
              </w:rPr>
              <w:t xml:space="preserve"> </w:t>
            </w:r>
            <w:r w:rsidRPr="00A076B6">
              <w:rPr>
                <w:sz w:val="20"/>
                <w:szCs w:val="20"/>
              </w:rPr>
              <w:t>педагогу</w:t>
            </w:r>
            <w:r w:rsidR="009454D8" w:rsidRPr="00A076B6">
              <w:rPr>
                <w:sz w:val="20"/>
                <w:szCs w:val="20"/>
              </w:rPr>
              <w:t xml:space="preserve"> </w:t>
            </w:r>
            <w:r w:rsidRPr="00A076B6">
              <w:rPr>
                <w:sz w:val="20"/>
                <w:szCs w:val="20"/>
              </w:rPr>
              <w:t>или</w:t>
            </w:r>
            <w:r w:rsidR="009454D8" w:rsidRPr="00A076B6">
              <w:rPr>
                <w:sz w:val="20"/>
                <w:szCs w:val="20"/>
              </w:rPr>
              <w:t xml:space="preserve"> </w:t>
            </w:r>
            <w:r w:rsidRPr="00A076B6">
              <w:rPr>
                <w:sz w:val="20"/>
                <w:szCs w:val="20"/>
              </w:rPr>
              <w:t>Полное</w:t>
            </w:r>
            <w:r w:rsidR="009454D8" w:rsidRPr="00A076B6">
              <w:rPr>
                <w:sz w:val="20"/>
                <w:szCs w:val="20"/>
              </w:rPr>
              <w:t xml:space="preserve"> </w:t>
            </w:r>
            <w:r w:rsidRPr="00A076B6">
              <w:rPr>
                <w:sz w:val="20"/>
                <w:szCs w:val="20"/>
              </w:rPr>
              <w:t>отсутствие</w:t>
            </w:r>
            <w:r w:rsidR="009454D8" w:rsidRPr="00A076B6">
              <w:rPr>
                <w:sz w:val="20"/>
                <w:szCs w:val="20"/>
              </w:rPr>
              <w:t xml:space="preserve"> </w:t>
            </w:r>
            <w:r w:rsidRPr="00A076B6">
              <w:rPr>
                <w:sz w:val="20"/>
                <w:szCs w:val="20"/>
              </w:rPr>
              <w:t>всех</w:t>
            </w:r>
            <w:r w:rsidR="009454D8" w:rsidRPr="00A076B6">
              <w:rPr>
                <w:sz w:val="20"/>
                <w:szCs w:val="20"/>
              </w:rPr>
              <w:t xml:space="preserve"> </w:t>
            </w:r>
            <w:r w:rsidRPr="00A076B6">
              <w:rPr>
                <w:sz w:val="20"/>
                <w:szCs w:val="20"/>
              </w:rPr>
              <w:t>выше</w:t>
            </w:r>
            <w:r w:rsidR="009454D8" w:rsidRPr="00A076B6">
              <w:rPr>
                <w:sz w:val="20"/>
                <w:szCs w:val="20"/>
              </w:rPr>
              <w:t xml:space="preserve"> </w:t>
            </w:r>
            <w:r w:rsidRPr="00A076B6">
              <w:rPr>
                <w:sz w:val="20"/>
                <w:szCs w:val="20"/>
              </w:rPr>
              <w:t>обозначенных</w:t>
            </w:r>
            <w:r w:rsidR="009454D8" w:rsidRPr="00A076B6">
              <w:rPr>
                <w:sz w:val="20"/>
                <w:szCs w:val="20"/>
              </w:rPr>
              <w:t xml:space="preserve"> </w:t>
            </w:r>
            <w:r w:rsidRPr="00A076B6">
              <w:rPr>
                <w:sz w:val="20"/>
                <w:szCs w:val="20"/>
              </w:rPr>
              <w:t>выше</w:t>
            </w:r>
            <w:r w:rsidR="009454D8" w:rsidRPr="00A076B6">
              <w:rPr>
                <w:sz w:val="20"/>
                <w:szCs w:val="20"/>
              </w:rPr>
              <w:t xml:space="preserve"> </w:t>
            </w:r>
            <w:r w:rsidRPr="00A076B6">
              <w:rPr>
                <w:sz w:val="20"/>
                <w:szCs w:val="20"/>
              </w:rPr>
              <w:t>признаков</w:t>
            </w:r>
          </w:p>
        </w:tc>
        <w:tc>
          <w:tcPr>
            <w:tcW w:w="1603" w:type="dxa"/>
            <w:vAlign w:val="center"/>
          </w:tcPr>
          <w:p w14:paraId="14F3BF8C" w14:textId="77777777" w:rsidR="000F226C" w:rsidRPr="00A076B6" w:rsidRDefault="000F226C" w:rsidP="00453D1A">
            <w:pPr>
              <w:ind w:firstLine="0"/>
              <w:jc w:val="center"/>
              <w:rPr>
                <w:sz w:val="20"/>
                <w:szCs w:val="20"/>
              </w:rPr>
            </w:pPr>
            <w:r w:rsidRPr="00A076B6">
              <w:rPr>
                <w:sz w:val="20"/>
                <w:szCs w:val="20"/>
              </w:rPr>
              <w:t>29-0</w:t>
            </w:r>
          </w:p>
        </w:tc>
        <w:tc>
          <w:tcPr>
            <w:tcW w:w="1460" w:type="dxa"/>
            <w:vAlign w:val="center"/>
          </w:tcPr>
          <w:p w14:paraId="66080B1D" w14:textId="77777777" w:rsidR="000F226C" w:rsidRPr="00A076B6" w:rsidRDefault="000F226C" w:rsidP="00453D1A">
            <w:pPr>
              <w:ind w:firstLine="0"/>
              <w:jc w:val="center"/>
              <w:rPr>
                <w:sz w:val="20"/>
                <w:szCs w:val="20"/>
              </w:rPr>
            </w:pPr>
            <w:r w:rsidRPr="00A076B6">
              <w:rPr>
                <w:sz w:val="20"/>
                <w:szCs w:val="20"/>
              </w:rPr>
              <w:t>2</w:t>
            </w:r>
          </w:p>
          <w:p w14:paraId="5D9F4CA6" w14:textId="77777777" w:rsidR="000F226C" w:rsidRPr="00A076B6" w:rsidRDefault="000F226C" w:rsidP="00453D1A">
            <w:pPr>
              <w:ind w:firstLine="0"/>
              <w:jc w:val="center"/>
              <w:rPr>
                <w:sz w:val="20"/>
                <w:szCs w:val="20"/>
              </w:rPr>
            </w:pPr>
            <w:r w:rsidRPr="00A076B6">
              <w:rPr>
                <w:sz w:val="20"/>
                <w:szCs w:val="20"/>
              </w:rPr>
              <w:t>«неудовлетво</w:t>
            </w:r>
            <w:r w:rsidR="00822F74" w:rsidRPr="00A076B6">
              <w:rPr>
                <w:sz w:val="20"/>
                <w:szCs w:val="20"/>
              </w:rPr>
              <w:t>-</w:t>
            </w:r>
            <w:r w:rsidRPr="00A076B6">
              <w:rPr>
                <w:sz w:val="20"/>
                <w:szCs w:val="20"/>
              </w:rPr>
              <w:t>рительно»</w:t>
            </w:r>
          </w:p>
        </w:tc>
      </w:tr>
    </w:tbl>
    <w:p w14:paraId="6204C173" w14:textId="77777777" w:rsidR="000F226C" w:rsidRPr="00A076B6" w:rsidRDefault="000F226C" w:rsidP="00453D1A">
      <w:r w:rsidRPr="00A076B6">
        <w:t>Приведенную</w:t>
      </w:r>
      <w:r w:rsidR="009454D8" w:rsidRPr="00A076B6">
        <w:t xml:space="preserve"> </w:t>
      </w:r>
      <w:r w:rsidRPr="00A076B6">
        <w:t>систему</w:t>
      </w:r>
      <w:r w:rsidR="009454D8" w:rsidRPr="00A076B6">
        <w:t xml:space="preserve"> </w:t>
      </w:r>
      <w:r w:rsidRPr="00A076B6">
        <w:t>показателей</w:t>
      </w:r>
      <w:r w:rsidR="009454D8" w:rsidRPr="00A076B6">
        <w:t xml:space="preserve"> </w:t>
      </w:r>
      <w:r w:rsidRPr="00A076B6">
        <w:t>оценки</w:t>
      </w:r>
      <w:r w:rsidR="009454D8" w:rsidRPr="00A076B6">
        <w:t xml:space="preserve"> </w:t>
      </w:r>
      <w:r w:rsidRPr="00A076B6">
        <w:t>устных</w:t>
      </w:r>
      <w:r w:rsidR="009454D8" w:rsidRPr="00A076B6">
        <w:t xml:space="preserve"> </w:t>
      </w:r>
      <w:r w:rsidRPr="00A076B6">
        <w:t>ответов</w:t>
      </w:r>
      <w:r w:rsidR="009454D8" w:rsidRPr="00A076B6">
        <w:t xml:space="preserve"> </w:t>
      </w:r>
      <w:r w:rsidRPr="00A076B6">
        <w:t>педагоги</w:t>
      </w:r>
      <w:r w:rsidR="009454D8" w:rsidRPr="00A076B6">
        <w:t xml:space="preserve"> </w:t>
      </w:r>
      <w:r w:rsidRPr="00A076B6">
        <w:t>используют</w:t>
      </w:r>
      <w:r w:rsidR="009454D8" w:rsidRPr="00A076B6">
        <w:t xml:space="preserve"> </w:t>
      </w:r>
      <w:r w:rsidRPr="00A076B6">
        <w:t>с</w:t>
      </w:r>
      <w:r w:rsidR="009454D8" w:rsidRPr="00A076B6">
        <w:t xml:space="preserve"> </w:t>
      </w:r>
      <w:r w:rsidRPr="00A076B6">
        <w:t>учетом</w:t>
      </w:r>
      <w:r w:rsidR="009454D8" w:rsidRPr="00A076B6">
        <w:t xml:space="preserve"> </w:t>
      </w:r>
      <w:r w:rsidRPr="00A076B6">
        <w:t>специфики</w:t>
      </w:r>
      <w:r w:rsidR="009454D8" w:rsidRPr="00A076B6">
        <w:t xml:space="preserve"> </w:t>
      </w:r>
      <w:r w:rsidRPr="00A076B6">
        <w:t>своего</w:t>
      </w:r>
      <w:r w:rsidR="009454D8" w:rsidRPr="00A076B6">
        <w:t xml:space="preserve"> </w:t>
      </w:r>
      <w:r w:rsidRPr="00A076B6">
        <w:t>предмета</w:t>
      </w:r>
      <w:r w:rsidR="009454D8" w:rsidRPr="00A076B6">
        <w:t xml:space="preserve"> </w:t>
      </w:r>
      <w:r w:rsidRPr="00A076B6">
        <w:t>и</w:t>
      </w:r>
      <w:r w:rsidR="009454D8" w:rsidRPr="00A076B6">
        <w:t xml:space="preserve"> </w:t>
      </w:r>
      <w:r w:rsidRPr="00A076B6">
        <w:t>контролируемой</w:t>
      </w:r>
      <w:r w:rsidR="009454D8" w:rsidRPr="00A076B6">
        <w:t xml:space="preserve"> </w:t>
      </w:r>
      <w:r w:rsidRPr="00A076B6">
        <w:t>темы.</w:t>
      </w:r>
    </w:p>
    <w:p w14:paraId="6B7E3C48" w14:textId="50A4E4A0" w:rsidR="000F226C" w:rsidRPr="00A076B6" w:rsidRDefault="000F226C" w:rsidP="00453D1A">
      <w:r w:rsidRPr="00A076B6">
        <w:t>Все</w:t>
      </w:r>
      <w:r w:rsidR="009454D8" w:rsidRPr="00A076B6">
        <w:t xml:space="preserve"> </w:t>
      </w:r>
      <w:r w:rsidRPr="00A076B6">
        <w:t>изложенные</w:t>
      </w:r>
      <w:r w:rsidR="009454D8" w:rsidRPr="00A076B6">
        <w:t xml:space="preserve"> </w:t>
      </w:r>
      <w:r w:rsidRPr="00A076B6">
        <w:t>в</w:t>
      </w:r>
      <w:r w:rsidR="009454D8" w:rsidRPr="00A076B6">
        <w:t xml:space="preserve"> </w:t>
      </w:r>
      <w:r w:rsidRPr="00A076B6">
        <w:t>настоящем</w:t>
      </w:r>
      <w:r w:rsidR="009454D8" w:rsidRPr="00A076B6">
        <w:t xml:space="preserve"> </w:t>
      </w:r>
      <w:r w:rsidRPr="00A076B6">
        <w:t>подразделе</w:t>
      </w:r>
      <w:r w:rsidR="009454D8" w:rsidRPr="00A076B6">
        <w:t xml:space="preserve"> </w:t>
      </w:r>
      <w:r w:rsidRPr="00A076B6">
        <w:t>программы</w:t>
      </w:r>
      <w:r w:rsidR="009454D8" w:rsidRPr="00A076B6">
        <w:t xml:space="preserve"> </w:t>
      </w:r>
      <w:r w:rsidRPr="00A076B6">
        <w:t>НОО</w:t>
      </w:r>
      <w:r w:rsidR="009454D8" w:rsidRPr="00A076B6">
        <w:t xml:space="preserve"> </w:t>
      </w:r>
      <w:r w:rsidRPr="00A076B6">
        <w:t>походы</w:t>
      </w:r>
      <w:r w:rsidR="009454D8" w:rsidRPr="00A076B6">
        <w:t xml:space="preserve"> </w:t>
      </w:r>
      <w:r w:rsidRPr="00A076B6">
        <w:t>призваны</w:t>
      </w:r>
      <w:r w:rsidR="009454D8" w:rsidRPr="00A076B6">
        <w:t xml:space="preserve"> </w:t>
      </w:r>
      <w:r w:rsidRPr="00A076B6">
        <w:t>ориентировать</w:t>
      </w:r>
      <w:r w:rsidR="009454D8" w:rsidRPr="00A076B6">
        <w:t xml:space="preserve"> </w:t>
      </w:r>
      <w:r w:rsidRPr="00A076B6">
        <w:t>образовательный</w:t>
      </w:r>
      <w:r w:rsidR="009454D8" w:rsidRPr="00A076B6">
        <w:t xml:space="preserve"> </w:t>
      </w:r>
      <w:r w:rsidRPr="00A076B6">
        <w:t>процесс</w:t>
      </w:r>
      <w:r w:rsidR="009454D8" w:rsidRPr="00A076B6">
        <w:t xml:space="preserve"> </w:t>
      </w:r>
      <w:r w:rsidRPr="00A076B6">
        <w:t>начальной</w:t>
      </w:r>
      <w:r w:rsidR="009454D8" w:rsidRPr="00A076B6">
        <w:t xml:space="preserve"> </w:t>
      </w:r>
      <w:r w:rsidRPr="00A076B6">
        <w:t>школы</w:t>
      </w:r>
      <w:r w:rsidR="009454D8" w:rsidRPr="00A076B6">
        <w:t xml:space="preserve"> </w:t>
      </w:r>
      <w:r w:rsidRPr="00A076B6">
        <w:t>на</w:t>
      </w:r>
      <w:r w:rsidR="009454D8" w:rsidRPr="00A076B6">
        <w:t xml:space="preserve"> </w:t>
      </w:r>
      <w:r w:rsidRPr="00A076B6">
        <w:t>обеспечение</w:t>
      </w:r>
      <w:r w:rsidR="009454D8" w:rsidRPr="00A076B6">
        <w:t xml:space="preserve"> </w:t>
      </w:r>
      <w:r w:rsidRPr="00A076B6">
        <w:t>эффективной</w:t>
      </w:r>
      <w:r w:rsidR="00E82691" w:rsidRPr="00A076B6">
        <w:t xml:space="preserve"> «</w:t>
      </w:r>
      <w:r w:rsidRPr="00A076B6">
        <w:t>обратной</w:t>
      </w:r>
      <w:r w:rsidR="009454D8" w:rsidRPr="00A076B6">
        <w:t xml:space="preserve"> </w:t>
      </w:r>
      <w:r w:rsidRPr="00A076B6">
        <w:t>связи</w:t>
      </w:r>
      <w:r w:rsidR="00E82691" w:rsidRPr="00A076B6">
        <w:t>»,</w:t>
      </w:r>
      <w:r w:rsidR="009454D8" w:rsidRPr="00A076B6">
        <w:t xml:space="preserve"> </w:t>
      </w:r>
      <w:r w:rsidRPr="00A076B6">
        <w:t>позволяющей</w:t>
      </w:r>
      <w:r w:rsidR="009454D8" w:rsidRPr="00A076B6">
        <w:t xml:space="preserve"> </w:t>
      </w:r>
      <w:r w:rsidRPr="00A076B6">
        <w:t>управлять</w:t>
      </w:r>
      <w:r w:rsidR="009454D8" w:rsidRPr="00A076B6">
        <w:t xml:space="preserve"> </w:t>
      </w:r>
      <w:r w:rsidRPr="00A076B6">
        <w:t>его</w:t>
      </w:r>
      <w:r w:rsidR="009454D8" w:rsidRPr="00A076B6">
        <w:t xml:space="preserve"> </w:t>
      </w:r>
      <w:r w:rsidRPr="00A076B6">
        <w:t>качеством.</w:t>
      </w:r>
    </w:p>
    <w:p w14:paraId="0FBD2D4B" w14:textId="77777777" w:rsidR="0094316E" w:rsidRPr="00A076B6" w:rsidRDefault="0094316E" w:rsidP="00453D1A">
      <w:r w:rsidRPr="00A076B6">
        <w:rPr>
          <w:b/>
          <w:i/>
        </w:rPr>
        <w:t>Оценочные процедуры</w:t>
      </w:r>
      <w:r w:rsidRPr="00A076B6">
        <w:rPr>
          <w:b/>
        </w:rPr>
        <w:t xml:space="preserve"> </w:t>
      </w:r>
      <w:r w:rsidRPr="00A076B6">
        <w:t>– контрольные, проверочные и диагностические работы, которые выполняются всеми обучающимися в классе одновременно и длительность которых составляет не менее тридцати минут.</w:t>
      </w:r>
    </w:p>
    <w:p w14:paraId="677F52F0" w14:textId="2DC8AF5E" w:rsidR="0094316E" w:rsidRPr="00A076B6" w:rsidRDefault="0094316E" w:rsidP="00453D1A">
      <w:r w:rsidRPr="00A076B6">
        <w:rPr>
          <w:b/>
          <w:i/>
        </w:rPr>
        <w:t>Контрольная (или проверочная) работа</w:t>
      </w:r>
      <w:r w:rsidRPr="00A076B6">
        <w:t xml:space="preserve"> – форма</w:t>
      </w:r>
      <w:r w:rsidR="00563961" w:rsidRPr="00A076B6">
        <w:t xml:space="preserve"> </w:t>
      </w:r>
      <w:r w:rsidR="001A2C4B" w:rsidRPr="00A076B6">
        <w:t>тематического</w:t>
      </w:r>
      <w:r w:rsidRPr="00A076B6">
        <w:t xml:space="preserve"> контроля успеваемости или промежуточной аттестации обучающихся, реализуемая в рамках образовательного процесса в общеобразовательной организации и нацеленная на оценку достижения каждым обучающимся и/или группой обучающихся (классом, всеми классами образовательной организации, всеми образовательными организациями муниципалитета или субъекта Российской Федерации и т.д.) требований к предметным и/или метапредметным результатам обучения в соответствии с федеральными государственными образовательными стандартами начального общего, основного общего и среднего общего образования (далее – ФГОС) при освоении образовательной программы, в том числе отдельной части или всего объема учебного предмета, курса, дисциплины (модуля) образовательной программы.</w:t>
      </w:r>
    </w:p>
    <w:p w14:paraId="1A9D9FF9" w14:textId="77777777" w:rsidR="0094316E" w:rsidRPr="00A076B6" w:rsidRDefault="0094316E" w:rsidP="00453D1A">
      <w:r w:rsidRPr="00A076B6">
        <w:rPr>
          <w:b/>
          <w:i/>
        </w:rPr>
        <w:t>Диагностическая работа</w:t>
      </w:r>
      <w:r w:rsidRPr="00A076B6">
        <w:t xml:space="preserve"> – форма оценки или мониторинга результатов обучения, реализуемая в рамках учебного процесса в общеобразовательной организации и нацеленная на выявление и изучение уровня и качества подготовки обучающихся, включая достижение каждым обучающимся и/или группой обучающихся (классом, всеми классами образовательной организации, всеми образовательными организациями муниципалитета или субъекта Российской Федерации и т.д.) требований к предметным и/или метапредметным, и/или личностным результатам обучения в соответствии с ФГОС, а также факторы, обусловливающие выявленные результаты обучения.</w:t>
      </w:r>
    </w:p>
    <w:p w14:paraId="0624E5DA" w14:textId="77777777" w:rsidR="008A1539" w:rsidRPr="00A076B6" w:rsidRDefault="008A1539" w:rsidP="008A1539">
      <w:r w:rsidRPr="00A076B6">
        <w:rPr>
          <w:b/>
          <w:bCs/>
          <w:i/>
          <w:iCs/>
        </w:rPr>
        <w:t>Текущая оценка</w:t>
      </w:r>
      <w:r w:rsidRPr="00A076B6">
        <w:t xml:space="preserve"> направлена на оценку индивидуального продвижения обучающегося в освоении программы учебного предмета.</w:t>
      </w:r>
    </w:p>
    <w:p w14:paraId="1BFC3705" w14:textId="5581E604" w:rsidR="00925594" w:rsidRPr="00A076B6" w:rsidRDefault="00925594" w:rsidP="00453D1A">
      <w:r w:rsidRPr="00A076B6">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14:paraId="35D78B4A" w14:textId="73621751" w:rsidR="00925594" w:rsidRPr="00A076B6" w:rsidRDefault="00925594" w:rsidP="00453D1A">
      <w:r w:rsidRPr="00A076B6">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55357C5A" w14:textId="77777777" w:rsidR="002F3FF2" w:rsidRPr="00A076B6" w:rsidRDefault="002F3FF2" w:rsidP="00453D1A">
      <w:r w:rsidRPr="00A076B6">
        <w:t>В</w:t>
      </w:r>
      <w:r w:rsidR="009454D8" w:rsidRPr="00A076B6">
        <w:t xml:space="preserve"> </w:t>
      </w:r>
      <w:r w:rsidRPr="00A076B6">
        <w:t>текущей</w:t>
      </w:r>
      <w:r w:rsidR="009454D8" w:rsidRPr="00A076B6">
        <w:t xml:space="preserve"> </w:t>
      </w:r>
      <w:r w:rsidRPr="00A076B6">
        <w:t>оценке</w:t>
      </w:r>
      <w:r w:rsidR="009454D8" w:rsidRPr="00A076B6">
        <w:t xml:space="preserve"> </w:t>
      </w:r>
      <w:r w:rsidRPr="00A076B6">
        <w:t>используются</w:t>
      </w:r>
      <w:r w:rsidR="009454D8" w:rsidRPr="00A076B6">
        <w:t xml:space="preserve"> </w:t>
      </w:r>
      <w:r w:rsidRPr="00A076B6">
        <w:t>различные</w:t>
      </w:r>
      <w:r w:rsidR="009454D8" w:rsidRPr="00A076B6">
        <w:t xml:space="preserve"> </w:t>
      </w:r>
      <w:r w:rsidRPr="00A076B6">
        <w:t>формы</w:t>
      </w:r>
      <w:r w:rsidR="009454D8" w:rsidRPr="00A076B6">
        <w:t xml:space="preserve"> </w:t>
      </w:r>
      <w:r w:rsidRPr="00A076B6">
        <w:t>и</w:t>
      </w:r>
      <w:r w:rsidR="009454D8" w:rsidRPr="00A076B6">
        <w:t xml:space="preserve"> </w:t>
      </w:r>
      <w:r w:rsidRPr="00A076B6">
        <w:t>методы</w:t>
      </w:r>
      <w:r w:rsidR="009454D8" w:rsidRPr="00A076B6">
        <w:t xml:space="preserve"> </w:t>
      </w:r>
      <w:r w:rsidRPr="00A076B6">
        <w:t>проверки</w:t>
      </w:r>
      <w:r w:rsidR="009454D8" w:rsidRPr="00A076B6">
        <w:t xml:space="preserve"> </w:t>
      </w:r>
      <w:r w:rsidRPr="00A076B6">
        <w:t>(устные</w:t>
      </w:r>
      <w:r w:rsidR="009454D8" w:rsidRPr="00A076B6">
        <w:t xml:space="preserve"> </w:t>
      </w:r>
      <w:r w:rsidRPr="00A076B6">
        <w:t>и</w:t>
      </w:r>
      <w:r w:rsidR="009454D8" w:rsidRPr="00A076B6">
        <w:t xml:space="preserve"> </w:t>
      </w:r>
      <w:r w:rsidRPr="00A076B6">
        <w:t>письменные</w:t>
      </w:r>
      <w:r w:rsidR="009454D8" w:rsidRPr="00A076B6">
        <w:t xml:space="preserve"> </w:t>
      </w:r>
      <w:r w:rsidRPr="00A076B6">
        <w:t>опросы,</w:t>
      </w:r>
      <w:r w:rsidR="009454D8" w:rsidRPr="00A076B6">
        <w:t xml:space="preserve"> </w:t>
      </w:r>
      <w:r w:rsidRPr="00A076B6">
        <w:t>практические</w:t>
      </w:r>
      <w:r w:rsidR="009454D8" w:rsidRPr="00A076B6">
        <w:t xml:space="preserve"> </w:t>
      </w:r>
      <w:r w:rsidRPr="00A076B6">
        <w:t>работы,</w:t>
      </w:r>
      <w:r w:rsidR="009454D8" w:rsidRPr="00A076B6">
        <w:t xml:space="preserve"> </w:t>
      </w:r>
      <w:r w:rsidRPr="00A076B6">
        <w:t>творческие</w:t>
      </w:r>
      <w:r w:rsidR="009454D8" w:rsidRPr="00A076B6">
        <w:t xml:space="preserve"> </w:t>
      </w:r>
      <w:r w:rsidRPr="00A076B6">
        <w:t>работы,</w:t>
      </w:r>
      <w:r w:rsidR="009454D8" w:rsidRPr="00A076B6">
        <w:t xml:space="preserve"> </w:t>
      </w:r>
      <w:r w:rsidRPr="00A076B6">
        <w:t>индивидуальные</w:t>
      </w:r>
      <w:r w:rsidR="009454D8" w:rsidRPr="00A076B6">
        <w:t xml:space="preserve"> </w:t>
      </w:r>
      <w:r w:rsidRPr="00A076B6">
        <w:t>и</w:t>
      </w:r>
      <w:r w:rsidR="009454D8" w:rsidRPr="00A076B6">
        <w:t xml:space="preserve"> </w:t>
      </w:r>
      <w:r w:rsidRPr="00A076B6">
        <w:t>групповые</w:t>
      </w:r>
      <w:r w:rsidR="009454D8" w:rsidRPr="00A076B6">
        <w:t xml:space="preserve"> </w:t>
      </w:r>
      <w:r w:rsidRPr="00A076B6">
        <w:t>формы,</w:t>
      </w:r>
      <w:r w:rsidR="009454D8" w:rsidRPr="00A076B6">
        <w:t xml:space="preserve"> </w:t>
      </w:r>
      <w:r w:rsidRPr="00A076B6">
        <w:t>само-</w:t>
      </w:r>
      <w:r w:rsidR="009454D8" w:rsidRPr="00A076B6">
        <w:t xml:space="preserve"> </w:t>
      </w:r>
      <w:r w:rsidRPr="00A076B6">
        <w:t>и</w:t>
      </w:r>
      <w:r w:rsidR="009454D8" w:rsidRPr="00A076B6">
        <w:t xml:space="preserve"> </w:t>
      </w:r>
      <w:r w:rsidRPr="00A076B6">
        <w:t>взаимооценка,</w:t>
      </w:r>
      <w:r w:rsidR="009454D8" w:rsidRPr="00A076B6">
        <w:t xml:space="preserve"> </w:t>
      </w:r>
      <w:r w:rsidRPr="00A076B6">
        <w:t>рефлексия,</w:t>
      </w:r>
      <w:r w:rsidR="009454D8" w:rsidRPr="00A076B6">
        <w:t xml:space="preserve"> </w:t>
      </w:r>
      <w:r w:rsidRPr="00A076B6">
        <w:t>листы</w:t>
      </w:r>
      <w:r w:rsidR="009454D8" w:rsidRPr="00A076B6">
        <w:t xml:space="preserve"> </w:t>
      </w:r>
      <w:r w:rsidRPr="00A076B6">
        <w:t>продвижения</w:t>
      </w:r>
      <w:r w:rsidR="009454D8" w:rsidRPr="00A076B6">
        <w:t xml:space="preserve"> </w:t>
      </w:r>
      <w:r w:rsidRPr="00A076B6">
        <w:t>и</w:t>
      </w:r>
      <w:r w:rsidR="009454D8" w:rsidRPr="00A076B6">
        <w:t xml:space="preserve"> </w:t>
      </w:r>
      <w:r w:rsidRPr="00A076B6">
        <w:t>другие)</w:t>
      </w:r>
      <w:r w:rsidR="009454D8" w:rsidRPr="00A076B6">
        <w:t xml:space="preserve"> </w:t>
      </w:r>
      <w:r w:rsidRPr="00A076B6">
        <w:t>с</w:t>
      </w:r>
      <w:r w:rsidR="009454D8" w:rsidRPr="00A076B6">
        <w:t xml:space="preserve"> </w:t>
      </w:r>
      <w:r w:rsidRPr="00A076B6">
        <w:t>учётом</w:t>
      </w:r>
      <w:r w:rsidR="009454D8" w:rsidRPr="00A076B6">
        <w:t xml:space="preserve"> </w:t>
      </w:r>
      <w:r w:rsidRPr="00A076B6">
        <w:t>особенностей</w:t>
      </w:r>
      <w:r w:rsidR="009454D8" w:rsidRPr="00A076B6">
        <w:t xml:space="preserve"> </w:t>
      </w:r>
      <w:r w:rsidRPr="00A076B6">
        <w:t>учебного</w:t>
      </w:r>
      <w:r w:rsidR="009454D8" w:rsidRPr="00A076B6">
        <w:t xml:space="preserve"> </w:t>
      </w:r>
      <w:r w:rsidRPr="00A076B6">
        <w:t>предмета.</w:t>
      </w:r>
    </w:p>
    <w:p w14:paraId="7FF07603" w14:textId="77777777" w:rsidR="002F3FF2" w:rsidRPr="00A076B6" w:rsidRDefault="002F3FF2" w:rsidP="00453D1A">
      <w:r w:rsidRPr="00A076B6">
        <w:t>Результаты</w:t>
      </w:r>
      <w:r w:rsidR="009454D8" w:rsidRPr="00A076B6">
        <w:t xml:space="preserve"> </w:t>
      </w:r>
      <w:r w:rsidRPr="00A076B6">
        <w:t>текущей</w:t>
      </w:r>
      <w:r w:rsidR="009454D8" w:rsidRPr="00A076B6">
        <w:t xml:space="preserve"> </w:t>
      </w:r>
      <w:r w:rsidRPr="00A076B6">
        <w:t>оценки</w:t>
      </w:r>
      <w:r w:rsidR="009454D8" w:rsidRPr="00A076B6">
        <w:t xml:space="preserve"> </w:t>
      </w:r>
      <w:r w:rsidRPr="00A076B6">
        <w:t>являются</w:t>
      </w:r>
      <w:r w:rsidR="009454D8" w:rsidRPr="00A076B6">
        <w:t xml:space="preserve"> </w:t>
      </w:r>
      <w:r w:rsidRPr="00A076B6">
        <w:t>основой</w:t>
      </w:r>
      <w:r w:rsidR="009454D8" w:rsidRPr="00A076B6">
        <w:t xml:space="preserve"> </w:t>
      </w:r>
      <w:r w:rsidRPr="00A076B6">
        <w:t>для</w:t>
      </w:r>
      <w:r w:rsidR="009454D8" w:rsidRPr="00A076B6">
        <w:t xml:space="preserve"> </w:t>
      </w:r>
      <w:r w:rsidRPr="00A076B6">
        <w:t>индивидуализации</w:t>
      </w:r>
      <w:r w:rsidR="009454D8" w:rsidRPr="00A076B6">
        <w:t xml:space="preserve"> </w:t>
      </w:r>
      <w:r w:rsidRPr="00A076B6">
        <w:t>учебного</w:t>
      </w:r>
      <w:r w:rsidR="009454D8" w:rsidRPr="00A076B6">
        <w:t xml:space="preserve"> </w:t>
      </w:r>
      <w:r w:rsidRPr="00A076B6">
        <w:t>процесса.</w:t>
      </w:r>
    </w:p>
    <w:p w14:paraId="46EC51D1" w14:textId="77777777" w:rsidR="002F3FF2" w:rsidRPr="00A076B6" w:rsidRDefault="002F3FF2" w:rsidP="00453D1A">
      <w:r w:rsidRPr="00A076B6">
        <w:rPr>
          <w:b/>
          <w:bCs/>
          <w:i/>
          <w:iCs/>
        </w:rPr>
        <w:t>Тематическая</w:t>
      </w:r>
      <w:r w:rsidR="009454D8" w:rsidRPr="00A076B6">
        <w:rPr>
          <w:b/>
          <w:bCs/>
          <w:i/>
          <w:iCs/>
        </w:rPr>
        <w:t xml:space="preserve"> </w:t>
      </w:r>
      <w:r w:rsidRPr="00A076B6">
        <w:rPr>
          <w:b/>
          <w:bCs/>
          <w:i/>
          <w:iCs/>
        </w:rPr>
        <w:t>оценка</w:t>
      </w:r>
      <w:r w:rsidR="009454D8" w:rsidRPr="00A076B6">
        <w:t xml:space="preserve"> </w:t>
      </w:r>
      <w:r w:rsidRPr="00A076B6">
        <w:t>направлена</w:t>
      </w:r>
      <w:r w:rsidR="009454D8" w:rsidRPr="00A076B6">
        <w:t xml:space="preserve"> </w:t>
      </w:r>
      <w:r w:rsidRPr="00A076B6">
        <w:t>на</w:t>
      </w:r>
      <w:r w:rsidR="009454D8" w:rsidRPr="00A076B6">
        <w:t xml:space="preserve"> </w:t>
      </w:r>
      <w:r w:rsidRPr="00A076B6">
        <w:t>оценку</w:t>
      </w:r>
      <w:r w:rsidR="009454D8" w:rsidRPr="00A076B6">
        <w:t xml:space="preserve"> </w:t>
      </w:r>
      <w:r w:rsidRPr="00A076B6">
        <w:t>уровня</w:t>
      </w:r>
      <w:r w:rsidR="009454D8" w:rsidRPr="00A076B6">
        <w:t xml:space="preserve"> </w:t>
      </w:r>
      <w:r w:rsidRPr="00A076B6">
        <w:t>достижения</w:t>
      </w:r>
      <w:r w:rsidR="009454D8" w:rsidRPr="00A076B6">
        <w:t xml:space="preserve"> </w:t>
      </w:r>
      <w:r w:rsidRPr="00A076B6">
        <w:t>обучающимися</w:t>
      </w:r>
      <w:r w:rsidR="009454D8" w:rsidRPr="00A076B6">
        <w:t xml:space="preserve"> </w:t>
      </w:r>
      <w:r w:rsidRPr="00A076B6">
        <w:t>тематических</w:t>
      </w:r>
      <w:r w:rsidR="009454D8" w:rsidRPr="00A076B6">
        <w:t xml:space="preserve"> </w:t>
      </w:r>
      <w:r w:rsidRPr="00A076B6">
        <w:t>планируемых</w:t>
      </w:r>
      <w:r w:rsidR="009454D8" w:rsidRPr="00A076B6">
        <w:t xml:space="preserve"> </w:t>
      </w:r>
      <w:r w:rsidRPr="00A076B6">
        <w:t>результатов</w:t>
      </w:r>
      <w:r w:rsidR="009454D8" w:rsidRPr="00A076B6">
        <w:t xml:space="preserve"> </w:t>
      </w:r>
      <w:r w:rsidRPr="00A076B6">
        <w:t>по</w:t>
      </w:r>
      <w:r w:rsidR="009454D8" w:rsidRPr="00A076B6">
        <w:t xml:space="preserve"> </w:t>
      </w:r>
      <w:r w:rsidRPr="00A076B6">
        <w:t>учебному</w:t>
      </w:r>
      <w:r w:rsidR="009454D8" w:rsidRPr="00A076B6">
        <w:t xml:space="preserve"> </w:t>
      </w:r>
      <w:r w:rsidRPr="00A076B6">
        <w:t>предмету.</w:t>
      </w:r>
    </w:p>
    <w:p w14:paraId="730B9B29" w14:textId="77777777" w:rsidR="002F3FF2" w:rsidRPr="00A076B6" w:rsidRDefault="002F3FF2" w:rsidP="00453D1A">
      <w:r w:rsidRPr="00A076B6">
        <w:rPr>
          <w:bCs/>
          <w:iCs/>
        </w:rPr>
        <w:t>Тематическая</w:t>
      </w:r>
      <w:r w:rsidR="009454D8" w:rsidRPr="00A076B6">
        <w:rPr>
          <w:bCs/>
          <w:iCs/>
        </w:rPr>
        <w:t xml:space="preserve"> </w:t>
      </w:r>
      <w:r w:rsidRPr="00A076B6">
        <w:rPr>
          <w:bCs/>
          <w:iCs/>
        </w:rPr>
        <w:t>оценка</w:t>
      </w:r>
      <w:r w:rsidR="009454D8" w:rsidRPr="00A076B6">
        <w:t xml:space="preserve"> </w:t>
      </w:r>
      <w:r w:rsidRPr="00A076B6">
        <w:t>представляет</w:t>
      </w:r>
      <w:r w:rsidR="009454D8" w:rsidRPr="00A076B6">
        <w:t xml:space="preserve"> </w:t>
      </w:r>
      <w:r w:rsidRPr="00A076B6">
        <w:t>собой</w:t>
      </w:r>
      <w:r w:rsidR="009454D8" w:rsidRPr="00A076B6">
        <w:t xml:space="preserve"> </w:t>
      </w:r>
      <w:r w:rsidRPr="00A076B6">
        <w:t>процедуру</w:t>
      </w:r>
      <w:r w:rsidR="009454D8" w:rsidRPr="00A076B6">
        <w:t xml:space="preserve"> </w:t>
      </w:r>
      <w:r w:rsidRPr="00A076B6">
        <w:t>оценки</w:t>
      </w:r>
      <w:r w:rsidR="009454D8" w:rsidRPr="00A076B6">
        <w:t xml:space="preserve"> </w:t>
      </w:r>
      <w:r w:rsidRPr="00A076B6">
        <w:t>уровня</w:t>
      </w:r>
      <w:r w:rsidR="009454D8" w:rsidRPr="00A076B6">
        <w:t xml:space="preserve"> </w:t>
      </w:r>
      <w:r w:rsidRPr="00A076B6">
        <w:t>достижения</w:t>
      </w:r>
      <w:r w:rsidR="009454D8" w:rsidRPr="00A076B6">
        <w:t xml:space="preserve"> </w:t>
      </w:r>
      <w:r w:rsidRPr="00A076B6">
        <w:t>тематических</w:t>
      </w:r>
      <w:r w:rsidR="009454D8" w:rsidRPr="00A076B6">
        <w:t xml:space="preserve"> </w:t>
      </w:r>
      <w:r w:rsidRPr="00A076B6">
        <w:t>планируемых</w:t>
      </w:r>
      <w:r w:rsidR="009454D8" w:rsidRPr="00A076B6">
        <w:t xml:space="preserve"> </w:t>
      </w:r>
      <w:r w:rsidRPr="00A076B6">
        <w:t>результатов</w:t>
      </w:r>
      <w:r w:rsidR="009454D8" w:rsidRPr="00A076B6">
        <w:t xml:space="preserve"> </w:t>
      </w:r>
      <w:r w:rsidRPr="00A076B6">
        <w:t>по</w:t>
      </w:r>
      <w:r w:rsidR="009454D8" w:rsidRPr="00A076B6">
        <w:t xml:space="preserve"> </w:t>
      </w:r>
      <w:r w:rsidRPr="00A076B6">
        <w:t>предмету,</w:t>
      </w:r>
      <w:r w:rsidR="009454D8" w:rsidRPr="00A076B6">
        <w:t xml:space="preserve"> </w:t>
      </w:r>
      <w:r w:rsidRPr="00A076B6">
        <w:t>которые</w:t>
      </w:r>
      <w:r w:rsidR="009454D8" w:rsidRPr="00A076B6">
        <w:t xml:space="preserve"> </w:t>
      </w:r>
      <w:r w:rsidRPr="00A076B6">
        <w:t>представлены</w:t>
      </w:r>
      <w:r w:rsidR="009454D8" w:rsidRPr="00A076B6">
        <w:t xml:space="preserve"> </w:t>
      </w:r>
      <w:r w:rsidRPr="00A076B6">
        <w:t>в</w:t>
      </w:r>
      <w:r w:rsidR="009454D8" w:rsidRPr="00A076B6">
        <w:t xml:space="preserve"> </w:t>
      </w:r>
      <w:r w:rsidRPr="00A076B6">
        <w:t>тематическом</w:t>
      </w:r>
      <w:r w:rsidR="009454D8" w:rsidRPr="00A076B6">
        <w:t xml:space="preserve"> </w:t>
      </w:r>
      <w:r w:rsidRPr="00A076B6">
        <w:t>планировании</w:t>
      </w:r>
      <w:r w:rsidR="009454D8" w:rsidRPr="00A076B6">
        <w:t xml:space="preserve"> </w:t>
      </w:r>
      <w:r w:rsidRPr="00A076B6">
        <w:t>в</w:t>
      </w:r>
      <w:r w:rsidR="009454D8" w:rsidRPr="00A076B6">
        <w:t xml:space="preserve"> </w:t>
      </w:r>
      <w:r w:rsidRPr="00A076B6">
        <w:t>примерных</w:t>
      </w:r>
      <w:r w:rsidR="009454D8" w:rsidRPr="00A076B6">
        <w:t xml:space="preserve"> </w:t>
      </w:r>
      <w:r w:rsidRPr="00A076B6">
        <w:t>рабочих</w:t>
      </w:r>
      <w:r w:rsidR="009454D8" w:rsidRPr="00A076B6">
        <w:t xml:space="preserve"> </w:t>
      </w:r>
      <w:r w:rsidRPr="00A076B6">
        <w:t>программах.</w:t>
      </w:r>
    </w:p>
    <w:p w14:paraId="1F4C64BD" w14:textId="770924E3" w:rsidR="002F3FF2" w:rsidRPr="00A076B6" w:rsidRDefault="002F3FF2" w:rsidP="00453D1A">
      <w:r w:rsidRPr="00A076B6">
        <w:lastRenderedPageBreak/>
        <w:t>По</w:t>
      </w:r>
      <w:r w:rsidR="009454D8" w:rsidRPr="00A076B6">
        <w:t xml:space="preserve"> </w:t>
      </w:r>
      <w:r w:rsidRPr="00A076B6">
        <w:t>предметам</w:t>
      </w:r>
      <w:r w:rsidR="009454D8" w:rsidRPr="00A076B6">
        <w:t xml:space="preserve"> </w:t>
      </w:r>
      <w:r w:rsidRPr="00A076B6">
        <w:t>части,</w:t>
      </w:r>
      <w:r w:rsidR="009454D8" w:rsidRPr="00A076B6">
        <w:t xml:space="preserve"> </w:t>
      </w:r>
      <w:r w:rsidRPr="00A076B6">
        <w:t>формируемой</w:t>
      </w:r>
      <w:r w:rsidR="009454D8" w:rsidRPr="00A076B6">
        <w:t xml:space="preserve"> </w:t>
      </w:r>
      <w:r w:rsidRPr="00A076B6">
        <w:t>участниками</w:t>
      </w:r>
      <w:r w:rsidR="009454D8" w:rsidRPr="00A076B6">
        <w:t xml:space="preserve"> </w:t>
      </w:r>
      <w:r w:rsidRPr="00A076B6">
        <w:t>образовательных</w:t>
      </w:r>
      <w:r w:rsidR="009454D8" w:rsidRPr="00A076B6">
        <w:t xml:space="preserve"> </w:t>
      </w:r>
      <w:r w:rsidRPr="00A076B6">
        <w:t>отношений,</w:t>
      </w:r>
      <w:r w:rsidR="009454D8" w:rsidRPr="00A076B6">
        <w:t xml:space="preserve"> </w:t>
      </w:r>
      <w:r w:rsidRPr="00A076B6">
        <w:t>тематические</w:t>
      </w:r>
      <w:r w:rsidR="009454D8" w:rsidRPr="00A076B6">
        <w:t xml:space="preserve"> </w:t>
      </w:r>
      <w:r w:rsidRPr="00A076B6">
        <w:t>планируемые</w:t>
      </w:r>
      <w:r w:rsidR="009454D8" w:rsidRPr="00A076B6">
        <w:t xml:space="preserve"> </w:t>
      </w:r>
      <w:r w:rsidRPr="00A076B6">
        <w:t>результаты</w:t>
      </w:r>
      <w:r w:rsidR="009454D8" w:rsidRPr="00A076B6">
        <w:t xml:space="preserve"> </w:t>
      </w:r>
      <w:r w:rsidRPr="00A076B6">
        <w:t>устанавливаются</w:t>
      </w:r>
      <w:r w:rsidR="009454D8" w:rsidRPr="00A076B6">
        <w:t xml:space="preserve"> </w:t>
      </w:r>
      <w:r w:rsidRPr="00A076B6">
        <w:t>самой</w:t>
      </w:r>
      <w:r w:rsidR="009454D8" w:rsidRPr="00A076B6">
        <w:t xml:space="preserve"> </w:t>
      </w:r>
      <w:r w:rsidRPr="00A076B6">
        <w:t>образовательной</w:t>
      </w:r>
      <w:r w:rsidR="009454D8" w:rsidRPr="00A076B6">
        <w:t xml:space="preserve"> </w:t>
      </w:r>
      <w:r w:rsidRPr="00A076B6">
        <w:t>организацией.</w:t>
      </w:r>
      <w:r w:rsidR="009454D8" w:rsidRPr="00A076B6">
        <w:t xml:space="preserve"> </w:t>
      </w:r>
      <w:r w:rsidRPr="00A076B6">
        <w:t>Тематическая</w:t>
      </w:r>
      <w:r w:rsidR="009454D8" w:rsidRPr="00A076B6">
        <w:t xml:space="preserve"> </w:t>
      </w:r>
      <w:r w:rsidRPr="00A076B6">
        <w:t>оценка</w:t>
      </w:r>
      <w:r w:rsidR="009454D8" w:rsidRPr="00A076B6">
        <w:t xml:space="preserve"> </w:t>
      </w:r>
      <w:r w:rsidR="00B80778" w:rsidRPr="00A076B6">
        <w:t>ведется</w:t>
      </w:r>
      <w:r w:rsidR="009454D8" w:rsidRPr="00A076B6">
        <w:t xml:space="preserve"> </w:t>
      </w:r>
      <w:r w:rsidRPr="00A076B6">
        <w:t>конце</w:t>
      </w:r>
      <w:r w:rsidR="009454D8" w:rsidRPr="00A076B6">
        <w:t xml:space="preserve"> </w:t>
      </w:r>
      <w:r w:rsidRPr="00A076B6">
        <w:t>изучения</w:t>
      </w:r>
      <w:r w:rsidR="00B80778" w:rsidRPr="00A076B6">
        <w:t xml:space="preserve"> темы</w:t>
      </w:r>
      <w:r w:rsidRPr="00A076B6">
        <w:t>.</w:t>
      </w:r>
      <w:r w:rsidR="009454D8" w:rsidRPr="00A076B6">
        <w:t xml:space="preserve"> </w:t>
      </w:r>
      <w:r w:rsidRPr="00A076B6">
        <w:t>Оценочные</w:t>
      </w:r>
      <w:r w:rsidR="009454D8" w:rsidRPr="00A076B6">
        <w:t xml:space="preserve"> </w:t>
      </w:r>
      <w:r w:rsidRPr="00A076B6">
        <w:t>процедуры</w:t>
      </w:r>
      <w:r w:rsidR="009454D8" w:rsidRPr="00A076B6">
        <w:t xml:space="preserve"> </w:t>
      </w:r>
      <w:r w:rsidRPr="00A076B6">
        <w:t>подбираются</w:t>
      </w:r>
      <w:r w:rsidR="009454D8" w:rsidRPr="00A076B6">
        <w:t xml:space="preserve"> </w:t>
      </w:r>
      <w:r w:rsidRPr="00A076B6">
        <w:t>так,</w:t>
      </w:r>
      <w:r w:rsidR="009454D8" w:rsidRPr="00A076B6">
        <w:t xml:space="preserve"> </w:t>
      </w:r>
      <w:r w:rsidRPr="00A076B6">
        <w:t>чтобы</w:t>
      </w:r>
      <w:r w:rsidR="009454D8" w:rsidRPr="00A076B6">
        <w:t xml:space="preserve"> </w:t>
      </w:r>
      <w:r w:rsidRPr="00A076B6">
        <w:t>они</w:t>
      </w:r>
      <w:r w:rsidR="009454D8" w:rsidRPr="00A076B6">
        <w:t xml:space="preserve"> </w:t>
      </w:r>
      <w:r w:rsidRPr="00A076B6">
        <w:t>предусматривали</w:t>
      </w:r>
      <w:r w:rsidR="009454D8" w:rsidRPr="00A076B6">
        <w:t xml:space="preserve"> </w:t>
      </w:r>
      <w:r w:rsidRPr="00A076B6">
        <w:t>возможность</w:t>
      </w:r>
      <w:r w:rsidR="009454D8" w:rsidRPr="00A076B6">
        <w:t xml:space="preserve"> </w:t>
      </w:r>
      <w:r w:rsidRPr="00A076B6">
        <w:t>оценки</w:t>
      </w:r>
      <w:r w:rsidR="009454D8" w:rsidRPr="00A076B6">
        <w:t xml:space="preserve"> </w:t>
      </w:r>
      <w:r w:rsidRPr="00A076B6">
        <w:t>достижения</w:t>
      </w:r>
      <w:r w:rsidR="009454D8" w:rsidRPr="00A076B6">
        <w:t xml:space="preserve"> </w:t>
      </w:r>
      <w:r w:rsidRPr="00A076B6">
        <w:t>всей</w:t>
      </w:r>
      <w:r w:rsidR="009454D8" w:rsidRPr="00A076B6">
        <w:t xml:space="preserve"> </w:t>
      </w:r>
      <w:r w:rsidRPr="00A076B6">
        <w:t>совокупности</w:t>
      </w:r>
      <w:r w:rsidR="009454D8" w:rsidRPr="00A076B6">
        <w:t xml:space="preserve"> </w:t>
      </w:r>
      <w:r w:rsidRPr="00A076B6">
        <w:t>тематических</w:t>
      </w:r>
      <w:r w:rsidR="009454D8" w:rsidRPr="00A076B6">
        <w:t xml:space="preserve"> </w:t>
      </w:r>
      <w:r w:rsidRPr="00A076B6">
        <w:t>планируемых</w:t>
      </w:r>
      <w:r w:rsidR="009454D8" w:rsidRPr="00A076B6">
        <w:t xml:space="preserve"> </w:t>
      </w:r>
      <w:r w:rsidRPr="00A076B6">
        <w:t>результатов</w:t>
      </w:r>
      <w:r w:rsidR="009454D8" w:rsidRPr="00A076B6">
        <w:t xml:space="preserve"> </w:t>
      </w:r>
      <w:r w:rsidRPr="00A076B6">
        <w:t>и</w:t>
      </w:r>
      <w:r w:rsidR="009454D8" w:rsidRPr="00A076B6">
        <w:t xml:space="preserve"> </w:t>
      </w:r>
      <w:r w:rsidRPr="00A076B6">
        <w:t>каждого</w:t>
      </w:r>
      <w:r w:rsidR="009454D8" w:rsidRPr="00A076B6">
        <w:t xml:space="preserve"> </w:t>
      </w:r>
      <w:r w:rsidRPr="00A076B6">
        <w:t>из</w:t>
      </w:r>
      <w:r w:rsidR="009454D8" w:rsidRPr="00A076B6">
        <w:t xml:space="preserve"> </w:t>
      </w:r>
      <w:r w:rsidRPr="00A076B6">
        <w:t>них.</w:t>
      </w:r>
      <w:r w:rsidR="009454D8" w:rsidRPr="00A076B6">
        <w:t xml:space="preserve"> </w:t>
      </w:r>
      <w:r w:rsidRPr="00A076B6">
        <w:t>Результаты</w:t>
      </w:r>
      <w:r w:rsidR="009454D8" w:rsidRPr="00A076B6">
        <w:t xml:space="preserve"> </w:t>
      </w:r>
      <w:r w:rsidRPr="00A076B6">
        <w:t>тематической</w:t>
      </w:r>
      <w:r w:rsidR="009454D8" w:rsidRPr="00A076B6">
        <w:t xml:space="preserve"> </w:t>
      </w:r>
      <w:r w:rsidRPr="00A076B6">
        <w:t>оценки</w:t>
      </w:r>
      <w:r w:rsidR="009454D8" w:rsidRPr="00A076B6">
        <w:t xml:space="preserve"> </w:t>
      </w:r>
      <w:r w:rsidRPr="00A076B6">
        <w:t>являются</w:t>
      </w:r>
      <w:r w:rsidR="009454D8" w:rsidRPr="00A076B6">
        <w:t xml:space="preserve"> </w:t>
      </w:r>
      <w:r w:rsidRPr="00A076B6">
        <w:t>основанием</w:t>
      </w:r>
      <w:r w:rsidR="009454D8" w:rsidRPr="00A076B6">
        <w:t xml:space="preserve"> </w:t>
      </w:r>
      <w:r w:rsidRPr="00A076B6">
        <w:t>для</w:t>
      </w:r>
      <w:r w:rsidR="009454D8" w:rsidRPr="00A076B6">
        <w:t xml:space="preserve"> </w:t>
      </w:r>
      <w:r w:rsidRPr="00A076B6">
        <w:t>коррекции</w:t>
      </w:r>
      <w:r w:rsidR="009454D8" w:rsidRPr="00A076B6">
        <w:t xml:space="preserve"> </w:t>
      </w:r>
      <w:r w:rsidRPr="00A076B6">
        <w:t>учебного</w:t>
      </w:r>
      <w:r w:rsidR="009454D8" w:rsidRPr="00A076B6">
        <w:t xml:space="preserve"> </w:t>
      </w:r>
      <w:r w:rsidRPr="00A076B6">
        <w:t>процесса</w:t>
      </w:r>
      <w:r w:rsidR="009454D8" w:rsidRPr="00A076B6">
        <w:t xml:space="preserve"> </w:t>
      </w:r>
      <w:r w:rsidRPr="00A076B6">
        <w:t>и</w:t>
      </w:r>
      <w:r w:rsidR="009454D8" w:rsidRPr="00A076B6">
        <w:t xml:space="preserve"> </w:t>
      </w:r>
      <w:r w:rsidRPr="00A076B6">
        <w:t>его</w:t>
      </w:r>
      <w:r w:rsidR="009454D8" w:rsidRPr="00A076B6">
        <w:t xml:space="preserve"> </w:t>
      </w:r>
      <w:r w:rsidRPr="00A076B6">
        <w:t>индивидуализации.</w:t>
      </w:r>
    </w:p>
    <w:p w14:paraId="742C3364" w14:textId="77777777" w:rsidR="008A1539" w:rsidRPr="00545070" w:rsidRDefault="008A1539" w:rsidP="008A1539">
      <w:r w:rsidRPr="00545070">
        <w:rPr>
          <w:b/>
          <w:i/>
        </w:rPr>
        <w:t>Стартовая диагностика</w:t>
      </w:r>
      <w:r w:rsidRPr="00545070">
        <w:t xml:space="preserve"> проводится администрацией образовательной организации с целью оценки готовности к обучению на уровне начального общего образования.</w:t>
      </w:r>
    </w:p>
    <w:p w14:paraId="5EBC760B" w14:textId="4269F5CE" w:rsidR="008A1539" w:rsidRPr="00545070" w:rsidRDefault="008A1539" w:rsidP="008A1539">
      <w:r w:rsidRPr="00545070">
        <w:t xml:space="preserve">Стартовая диагностика проводится в начале </w:t>
      </w:r>
      <w:r w:rsidRPr="00545070">
        <w:rPr>
          <w:b/>
        </w:rPr>
        <w:t>1 класс</w:t>
      </w:r>
      <w:r w:rsidRPr="00545070">
        <w:t>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14:paraId="7607C6B6" w14:textId="61A5A4E4" w:rsidR="006374BD" w:rsidRPr="00A076B6" w:rsidRDefault="005B1239" w:rsidP="008A1539">
      <w:r w:rsidRPr="00545070">
        <w:t>Стартовая диагностика также проводится педагогическими работниками с целью оценки готовности к изучению отдельных учебных предметов (</w:t>
      </w:r>
      <w:r w:rsidR="00EB3E51" w:rsidRPr="00545070">
        <w:t>иностранный язык (английский) – в начале обучения во 2-ом классе, ОРКСЭ – в начале обучения в 4-ом классе)</w:t>
      </w:r>
      <w:r w:rsidRPr="00545070">
        <w:t>. Результаты стартовой диагностики являются основанием для корректировки учебных программ и индивидуализации учебного процесса.</w:t>
      </w:r>
    </w:p>
    <w:p w14:paraId="0FE14FDF" w14:textId="5AFA8A01" w:rsidR="002F3FF2" w:rsidRPr="00A076B6" w:rsidRDefault="0094316E" w:rsidP="00453D1A">
      <w:r w:rsidRPr="00A076B6">
        <w:rPr>
          <w:b/>
          <w:i/>
        </w:rPr>
        <w:t>Внутришкольный (внутренний) мониторинг</w:t>
      </w:r>
      <w:r w:rsidR="009454D8" w:rsidRPr="00A076B6">
        <w:t xml:space="preserve"> </w:t>
      </w:r>
      <w:r w:rsidR="002F3FF2" w:rsidRPr="00A076B6">
        <w:t>представляет</w:t>
      </w:r>
      <w:r w:rsidR="009454D8" w:rsidRPr="00A076B6">
        <w:t xml:space="preserve"> </w:t>
      </w:r>
      <w:r w:rsidR="002F3FF2" w:rsidRPr="00A076B6">
        <w:t>собой</w:t>
      </w:r>
      <w:r w:rsidR="009454D8" w:rsidRPr="00A076B6">
        <w:t xml:space="preserve"> </w:t>
      </w:r>
      <w:r w:rsidR="002F3FF2" w:rsidRPr="00A076B6">
        <w:t>процедуры:</w:t>
      </w:r>
      <w:r w:rsidR="009454D8" w:rsidRPr="00A076B6">
        <w:t xml:space="preserve"> </w:t>
      </w:r>
    </w:p>
    <w:p w14:paraId="51C1E711" w14:textId="77777777" w:rsidR="002F3FF2" w:rsidRPr="00A076B6" w:rsidRDefault="002F3FF2" w:rsidP="00453D1A">
      <w:r w:rsidRPr="00A076B6">
        <w:t>–</w:t>
      </w:r>
      <w:r w:rsidRPr="00A076B6">
        <w:tab/>
        <w:t>оценки</w:t>
      </w:r>
      <w:r w:rsidR="009454D8" w:rsidRPr="00A076B6">
        <w:t xml:space="preserve"> </w:t>
      </w:r>
      <w:r w:rsidRPr="00A076B6">
        <w:t>уровня</w:t>
      </w:r>
      <w:r w:rsidR="009454D8" w:rsidRPr="00A076B6">
        <w:t xml:space="preserve"> </w:t>
      </w:r>
      <w:r w:rsidRPr="00A076B6">
        <w:t>достижения</w:t>
      </w:r>
      <w:r w:rsidR="009454D8" w:rsidRPr="00A076B6">
        <w:t xml:space="preserve"> </w:t>
      </w:r>
      <w:r w:rsidRPr="00A076B6">
        <w:t>предметных</w:t>
      </w:r>
      <w:r w:rsidR="009454D8" w:rsidRPr="00A076B6">
        <w:t xml:space="preserve"> </w:t>
      </w:r>
      <w:r w:rsidRPr="00A076B6">
        <w:t>и</w:t>
      </w:r>
      <w:r w:rsidR="009454D8" w:rsidRPr="00A076B6">
        <w:t xml:space="preserve"> </w:t>
      </w:r>
      <w:r w:rsidRPr="00A076B6">
        <w:t>метапредметных</w:t>
      </w:r>
      <w:r w:rsidR="009454D8" w:rsidRPr="00A076B6">
        <w:t xml:space="preserve"> </w:t>
      </w:r>
      <w:r w:rsidRPr="00A076B6">
        <w:t>результатов;</w:t>
      </w:r>
    </w:p>
    <w:p w14:paraId="16CA54D7" w14:textId="77777777" w:rsidR="002F3FF2" w:rsidRPr="00A076B6" w:rsidRDefault="002F3FF2" w:rsidP="00453D1A">
      <w:r w:rsidRPr="00A076B6">
        <w:t>–</w:t>
      </w:r>
      <w:r w:rsidRPr="00A076B6">
        <w:tab/>
        <w:t>оценки</w:t>
      </w:r>
      <w:r w:rsidR="009454D8" w:rsidRPr="00A076B6">
        <w:t xml:space="preserve"> </w:t>
      </w:r>
      <w:r w:rsidRPr="00A076B6">
        <w:t>уровня</w:t>
      </w:r>
      <w:r w:rsidR="009454D8" w:rsidRPr="00A076B6">
        <w:t xml:space="preserve"> </w:t>
      </w:r>
      <w:r w:rsidRPr="00A076B6">
        <w:t>функциональной</w:t>
      </w:r>
      <w:r w:rsidR="009454D8" w:rsidRPr="00A076B6">
        <w:t xml:space="preserve"> </w:t>
      </w:r>
      <w:r w:rsidRPr="00A076B6">
        <w:t>грамотности;</w:t>
      </w:r>
    </w:p>
    <w:p w14:paraId="6B257187" w14:textId="77777777" w:rsidR="002F3FF2" w:rsidRPr="00A076B6" w:rsidRDefault="002F3FF2" w:rsidP="00453D1A">
      <w:r w:rsidRPr="00A076B6">
        <w:t>–</w:t>
      </w:r>
      <w:r w:rsidRPr="00A076B6">
        <w:tab/>
        <w:t>оценки</w:t>
      </w:r>
      <w:r w:rsidR="009454D8" w:rsidRPr="00A076B6">
        <w:t xml:space="preserve"> </w:t>
      </w:r>
      <w:r w:rsidRPr="00A076B6">
        <w:t>уровня</w:t>
      </w:r>
      <w:r w:rsidR="009454D8" w:rsidRPr="00A076B6">
        <w:t xml:space="preserve"> </w:t>
      </w:r>
      <w:r w:rsidRPr="00A076B6">
        <w:t>профессионального</w:t>
      </w:r>
      <w:r w:rsidR="009454D8" w:rsidRPr="00A076B6">
        <w:t xml:space="preserve"> </w:t>
      </w:r>
      <w:r w:rsidRPr="00A076B6">
        <w:t>мастерства</w:t>
      </w:r>
      <w:r w:rsidR="009454D8" w:rsidRPr="00A076B6">
        <w:t xml:space="preserve"> </w:t>
      </w:r>
      <w:r w:rsidRPr="00A076B6">
        <w:t>педагогического</w:t>
      </w:r>
      <w:r w:rsidR="009454D8" w:rsidRPr="00A076B6">
        <w:t xml:space="preserve"> </w:t>
      </w:r>
      <w:r w:rsidRPr="00A076B6">
        <w:t>работника,</w:t>
      </w:r>
      <w:r w:rsidR="009454D8" w:rsidRPr="00A076B6">
        <w:t xml:space="preserve"> </w:t>
      </w:r>
      <w:r w:rsidRPr="00A076B6">
        <w:t>осуществляемой</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административных</w:t>
      </w:r>
      <w:r w:rsidR="009454D8" w:rsidRPr="00A076B6">
        <w:t xml:space="preserve"> </w:t>
      </w:r>
      <w:r w:rsidRPr="00A076B6">
        <w:t>проверочных</w:t>
      </w:r>
      <w:r w:rsidR="009454D8" w:rsidRPr="00A076B6">
        <w:t xml:space="preserve"> </w:t>
      </w:r>
      <w:r w:rsidRPr="00A076B6">
        <w:t>работ,</w:t>
      </w:r>
      <w:r w:rsidR="009454D8" w:rsidRPr="00A076B6">
        <w:t xml:space="preserve"> </w:t>
      </w:r>
      <w:r w:rsidRPr="00A076B6">
        <w:t>анализа</w:t>
      </w:r>
      <w:r w:rsidR="009454D8" w:rsidRPr="00A076B6">
        <w:t xml:space="preserve"> </w:t>
      </w:r>
      <w:r w:rsidRPr="00A076B6">
        <w:t>посещённых</w:t>
      </w:r>
      <w:r w:rsidR="009454D8" w:rsidRPr="00A076B6">
        <w:t xml:space="preserve"> </w:t>
      </w:r>
      <w:r w:rsidRPr="00A076B6">
        <w:t>уроков,</w:t>
      </w:r>
      <w:r w:rsidR="009454D8" w:rsidRPr="00A076B6">
        <w:t xml:space="preserve"> </w:t>
      </w:r>
      <w:r w:rsidRPr="00A076B6">
        <w:t>анализа</w:t>
      </w:r>
      <w:r w:rsidR="009454D8" w:rsidRPr="00A076B6">
        <w:t xml:space="preserve"> </w:t>
      </w:r>
      <w:r w:rsidRPr="00A076B6">
        <w:t>качества</w:t>
      </w:r>
      <w:r w:rsidR="009454D8" w:rsidRPr="00A076B6">
        <w:t xml:space="preserve"> </w:t>
      </w:r>
      <w:r w:rsidRPr="00A076B6">
        <w:t>учебных</w:t>
      </w:r>
      <w:r w:rsidR="009454D8" w:rsidRPr="00A076B6">
        <w:t xml:space="preserve"> </w:t>
      </w:r>
      <w:r w:rsidRPr="00A076B6">
        <w:t>заданий,</w:t>
      </w:r>
      <w:r w:rsidR="009454D8" w:rsidRPr="00A076B6">
        <w:t xml:space="preserve"> </w:t>
      </w:r>
      <w:r w:rsidRPr="00A076B6">
        <w:t>предлагаемых</w:t>
      </w:r>
      <w:r w:rsidR="009454D8" w:rsidRPr="00A076B6">
        <w:t xml:space="preserve"> </w:t>
      </w:r>
      <w:r w:rsidRPr="00A076B6">
        <w:t>обучающимся</w:t>
      </w:r>
      <w:r w:rsidR="009454D8" w:rsidRPr="00A076B6">
        <w:t xml:space="preserve"> </w:t>
      </w:r>
      <w:r w:rsidRPr="00A076B6">
        <w:t>педагогическим</w:t>
      </w:r>
      <w:r w:rsidR="009454D8" w:rsidRPr="00A076B6">
        <w:t xml:space="preserve"> </w:t>
      </w:r>
      <w:r w:rsidRPr="00A076B6">
        <w:t>работником</w:t>
      </w:r>
    </w:p>
    <w:p w14:paraId="16813571" w14:textId="20D3EB73" w:rsidR="002F3FF2" w:rsidRPr="00A076B6" w:rsidRDefault="002F3FF2" w:rsidP="00453D1A">
      <w:r w:rsidRPr="00A076B6">
        <w:t>Содержание</w:t>
      </w:r>
      <w:r w:rsidR="009454D8" w:rsidRPr="00A076B6">
        <w:t xml:space="preserve"> </w:t>
      </w:r>
      <w:r w:rsidRPr="00A076B6">
        <w:t>и</w:t>
      </w:r>
      <w:r w:rsidR="009454D8" w:rsidRPr="00A076B6">
        <w:t xml:space="preserve"> </w:t>
      </w:r>
      <w:r w:rsidRPr="00A076B6">
        <w:t>периодичность</w:t>
      </w:r>
      <w:r w:rsidR="009454D8" w:rsidRPr="00A076B6">
        <w:t xml:space="preserve"> </w:t>
      </w:r>
      <w:r w:rsidR="0094316E" w:rsidRPr="00A076B6">
        <w:t>внутришкольного мониторинга</w:t>
      </w:r>
      <w:r w:rsidR="009454D8" w:rsidRPr="00A076B6">
        <w:t xml:space="preserve"> </w:t>
      </w:r>
      <w:r w:rsidRPr="00A076B6">
        <w:t>устанавливается</w:t>
      </w:r>
      <w:r w:rsidR="009454D8" w:rsidRPr="00A076B6">
        <w:t xml:space="preserve"> </w:t>
      </w:r>
      <w:r w:rsidRPr="00A076B6">
        <w:t>решением</w:t>
      </w:r>
      <w:r w:rsidR="009454D8" w:rsidRPr="00A076B6">
        <w:t xml:space="preserve"> </w:t>
      </w:r>
      <w:r w:rsidRPr="00A076B6">
        <w:t>педагогического</w:t>
      </w:r>
      <w:r w:rsidR="009454D8" w:rsidRPr="00A076B6">
        <w:t xml:space="preserve"> </w:t>
      </w:r>
      <w:r w:rsidRPr="00A076B6">
        <w:t>совета.</w:t>
      </w:r>
      <w:r w:rsidR="009454D8" w:rsidRPr="00A076B6">
        <w:t xml:space="preserve"> </w:t>
      </w:r>
      <w:r w:rsidRPr="00A076B6">
        <w:t>Результаты</w:t>
      </w:r>
      <w:r w:rsidR="009454D8" w:rsidRPr="00A076B6">
        <w:t xml:space="preserve"> </w:t>
      </w:r>
      <w:r w:rsidR="0094316E" w:rsidRPr="00A076B6">
        <w:t xml:space="preserve">внутришкольного мониторинга </w:t>
      </w:r>
      <w:r w:rsidRPr="00A076B6">
        <w:t>являются</w:t>
      </w:r>
      <w:r w:rsidR="009454D8" w:rsidRPr="00A076B6">
        <w:t xml:space="preserve"> </w:t>
      </w:r>
      <w:r w:rsidRPr="00A076B6">
        <w:t>основанием</w:t>
      </w:r>
      <w:r w:rsidR="009454D8" w:rsidRPr="00A076B6">
        <w:t xml:space="preserve"> </w:t>
      </w:r>
      <w:r w:rsidRPr="00A076B6">
        <w:t>для</w:t>
      </w:r>
      <w:r w:rsidR="009454D8" w:rsidRPr="00A076B6">
        <w:t xml:space="preserve"> </w:t>
      </w:r>
      <w:r w:rsidRPr="00A076B6">
        <w:t>рекомендаций</w:t>
      </w:r>
      <w:r w:rsidR="009454D8" w:rsidRPr="00A076B6">
        <w:t xml:space="preserve"> </w:t>
      </w:r>
      <w:r w:rsidRPr="00A076B6">
        <w:t>как</w:t>
      </w:r>
      <w:r w:rsidR="009454D8" w:rsidRPr="00A076B6">
        <w:t xml:space="preserve"> </w:t>
      </w:r>
      <w:r w:rsidRPr="00A076B6">
        <w:t>для</w:t>
      </w:r>
      <w:r w:rsidR="009454D8" w:rsidRPr="00A076B6">
        <w:t xml:space="preserve"> </w:t>
      </w:r>
      <w:r w:rsidRPr="00A076B6">
        <w:t>текущей</w:t>
      </w:r>
      <w:r w:rsidR="009454D8" w:rsidRPr="00A076B6">
        <w:t xml:space="preserve"> </w:t>
      </w:r>
      <w:r w:rsidRPr="00A076B6">
        <w:t>коррекции</w:t>
      </w:r>
      <w:r w:rsidR="009454D8" w:rsidRPr="00A076B6">
        <w:t xml:space="preserve"> </w:t>
      </w:r>
      <w:r w:rsidRPr="00A076B6">
        <w:t>учебного</w:t>
      </w:r>
      <w:r w:rsidR="009454D8" w:rsidRPr="00A076B6">
        <w:t xml:space="preserve"> </w:t>
      </w:r>
      <w:r w:rsidRPr="00A076B6">
        <w:t>процесса</w:t>
      </w:r>
      <w:r w:rsidR="009454D8" w:rsidRPr="00A076B6">
        <w:t xml:space="preserve"> </w:t>
      </w:r>
      <w:r w:rsidRPr="00A076B6">
        <w:t>и</w:t>
      </w:r>
      <w:r w:rsidR="009454D8" w:rsidRPr="00A076B6">
        <w:t xml:space="preserve"> </w:t>
      </w:r>
      <w:r w:rsidRPr="00A076B6">
        <w:t>его</w:t>
      </w:r>
      <w:r w:rsidR="009454D8" w:rsidRPr="00A076B6">
        <w:t xml:space="preserve"> </w:t>
      </w:r>
      <w:r w:rsidRPr="00A076B6">
        <w:t>индивидуализации,</w:t>
      </w:r>
      <w:r w:rsidR="009454D8" w:rsidRPr="00A076B6">
        <w:t xml:space="preserve"> </w:t>
      </w:r>
      <w:r w:rsidRPr="00A076B6">
        <w:t>так</w:t>
      </w:r>
      <w:r w:rsidR="009454D8" w:rsidRPr="00A076B6">
        <w:t xml:space="preserve"> </w:t>
      </w:r>
      <w:r w:rsidRPr="00A076B6">
        <w:t>и</w:t>
      </w:r>
      <w:r w:rsidR="009454D8" w:rsidRPr="00A076B6">
        <w:t xml:space="preserve"> </w:t>
      </w:r>
      <w:r w:rsidRPr="00A076B6">
        <w:t>для</w:t>
      </w:r>
      <w:r w:rsidR="009454D8" w:rsidRPr="00A076B6">
        <w:t xml:space="preserve"> </w:t>
      </w:r>
      <w:r w:rsidRPr="00A076B6">
        <w:t>повышения</w:t>
      </w:r>
      <w:r w:rsidR="009454D8" w:rsidRPr="00A076B6">
        <w:t xml:space="preserve"> </w:t>
      </w:r>
      <w:r w:rsidRPr="00A076B6">
        <w:t>квалификации</w:t>
      </w:r>
      <w:r w:rsidR="009454D8" w:rsidRPr="00A076B6">
        <w:t xml:space="preserve"> </w:t>
      </w:r>
      <w:r w:rsidRPr="00A076B6">
        <w:t>педагогического</w:t>
      </w:r>
      <w:r w:rsidR="009454D8" w:rsidRPr="00A076B6">
        <w:t xml:space="preserve"> </w:t>
      </w:r>
      <w:r w:rsidRPr="00A076B6">
        <w:t>работника.</w:t>
      </w:r>
      <w:r w:rsidR="009454D8" w:rsidRPr="00A076B6">
        <w:t xml:space="preserve"> </w:t>
      </w:r>
      <w:r w:rsidRPr="00A076B6">
        <w:t>Результаты</w:t>
      </w:r>
      <w:r w:rsidR="009454D8" w:rsidRPr="00A076B6">
        <w:t xml:space="preserve"> </w:t>
      </w:r>
      <w:r w:rsidR="0094316E" w:rsidRPr="00A076B6">
        <w:t>внутришкольного мониторинга</w:t>
      </w:r>
      <w:r w:rsidR="009454D8" w:rsidRPr="00A076B6">
        <w:t xml:space="preserve"> </w:t>
      </w:r>
      <w:r w:rsidRPr="00A076B6">
        <w:t>в</w:t>
      </w:r>
      <w:r w:rsidR="009454D8" w:rsidRPr="00A076B6">
        <w:t xml:space="preserve"> </w:t>
      </w:r>
      <w:r w:rsidRPr="00A076B6">
        <w:t>части</w:t>
      </w:r>
      <w:r w:rsidR="009454D8" w:rsidRPr="00A076B6">
        <w:t xml:space="preserve"> </w:t>
      </w:r>
      <w:r w:rsidRPr="00A076B6">
        <w:t>оценки</w:t>
      </w:r>
      <w:r w:rsidR="009454D8" w:rsidRPr="00A076B6">
        <w:t xml:space="preserve"> </w:t>
      </w:r>
      <w:r w:rsidRPr="00A076B6">
        <w:t>уровня</w:t>
      </w:r>
      <w:r w:rsidR="009454D8" w:rsidRPr="00A076B6">
        <w:t xml:space="preserve"> </w:t>
      </w:r>
      <w:r w:rsidRPr="00A076B6">
        <w:t>достижений</w:t>
      </w:r>
      <w:r w:rsidR="009454D8" w:rsidRPr="00A076B6">
        <w:t xml:space="preserve"> </w:t>
      </w:r>
      <w:r w:rsidRPr="00A076B6">
        <w:t>обучающихся</w:t>
      </w:r>
      <w:r w:rsidR="009454D8" w:rsidRPr="00A076B6">
        <w:t xml:space="preserve"> </w:t>
      </w:r>
      <w:r w:rsidRPr="00A076B6">
        <w:t>обобщаются</w:t>
      </w:r>
      <w:r w:rsidR="009454D8" w:rsidRPr="00A076B6">
        <w:t xml:space="preserve"> </w:t>
      </w:r>
      <w:r w:rsidRPr="00A076B6">
        <w:t>и</w:t>
      </w:r>
      <w:r w:rsidR="009454D8" w:rsidRPr="00A076B6">
        <w:t xml:space="preserve"> </w:t>
      </w:r>
      <w:r w:rsidRPr="00A076B6">
        <w:t>отражаются</w:t>
      </w:r>
      <w:r w:rsidR="009454D8" w:rsidRPr="00A076B6">
        <w:t xml:space="preserve"> </w:t>
      </w:r>
      <w:r w:rsidRPr="00A076B6">
        <w:t>в</w:t>
      </w:r>
      <w:r w:rsidR="009454D8" w:rsidRPr="00A076B6">
        <w:t xml:space="preserve"> </w:t>
      </w:r>
      <w:r w:rsidRPr="00A076B6">
        <w:t>их</w:t>
      </w:r>
      <w:r w:rsidR="009454D8" w:rsidRPr="00A076B6">
        <w:t xml:space="preserve"> </w:t>
      </w:r>
      <w:r w:rsidRPr="00A076B6">
        <w:t>характеристиках.</w:t>
      </w:r>
    </w:p>
    <w:p w14:paraId="37776EF1" w14:textId="7F047AD8" w:rsidR="00925594" w:rsidRPr="00A076B6" w:rsidRDefault="00925594" w:rsidP="00453D1A">
      <w:r w:rsidRPr="00A076B6">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учётом формируемых метапредметных действий.</w:t>
      </w:r>
    </w:p>
    <w:p w14:paraId="75EBEB04" w14:textId="1C2D68E2" w:rsidR="000F226C" w:rsidRPr="00A076B6" w:rsidRDefault="000F226C" w:rsidP="00453D1A">
      <w:r w:rsidRPr="00A076B6">
        <w:t>Согласно</w:t>
      </w:r>
      <w:r w:rsidR="009454D8" w:rsidRPr="00A076B6">
        <w:t xml:space="preserve"> </w:t>
      </w:r>
      <w:r w:rsidRPr="00A076B6">
        <w:t>ФГОС</w:t>
      </w:r>
      <w:r w:rsidR="009454D8" w:rsidRPr="00A076B6">
        <w:t xml:space="preserve"> </w:t>
      </w:r>
      <w:r w:rsidRPr="00A076B6">
        <w:t>НОО,</w:t>
      </w:r>
      <w:r w:rsidR="009454D8" w:rsidRPr="00A076B6">
        <w:t xml:space="preserve"> </w:t>
      </w:r>
      <w:r w:rsidRPr="00A076B6">
        <w:t>при</w:t>
      </w:r>
      <w:r w:rsidR="009454D8" w:rsidRPr="00A076B6">
        <w:t xml:space="preserve"> </w:t>
      </w:r>
      <w:r w:rsidRPr="00A076B6">
        <w:rPr>
          <w:b/>
        </w:rPr>
        <w:t>итоговой</w:t>
      </w:r>
      <w:r w:rsidR="009454D8" w:rsidRPr="00A076B6">
        <w:rPr>
          <w:b/>
        </w:rPr>
        <w:t xml:space="preserve"> </w:t>
      </w:r>
      <w:r w:rsidRPr="00A076B6">
        <w:rPr>
          <w:b/>
        </w:rPr>
        <w:t>оценке</w:t>
      </w:r>
      <w:r w:rsidR="009454D8" w:rsidRPr="00A076B6">
        <w:rPr>
          <w:b/>
        </w:rPr>
        <w:t xml:space="preserve"> </w:t>
      </w:r>
      <w:r w:rsidRPr="00A076B6">
        <w:rPr>
          <w:b/>
        </w:rPr>
        <w:t>качества</w:t>
      </w:r>
      <w:r w:rsidR="009454D8" w:rsidRPr="00A076B6">
        <w:rPr>
          <w:b/>
        </w:rPr>
        <w:t xml:space="preserve"> </w:t>
      </w:r>
      <w:r w:rsidRPr="00A076B6">
        <w:rPr>
          <w:b/>
        </w:rPr>
        <w:t>освоения</w:t>
      </w:r>
      <w:r w:rsidR="009454D8" w:rsidRPr="00A076B6">
        <w:rPr>
          <w:b/>
        </w:rPr>
        <w:t xml:space="preserve"> </w:t>
      </w:r>
      <w:r w:rsidR="00F30DCD" w:rsidRPr="00A076B6">
        <w:rPr>
          <w:b/>
        </w:rPr>
        <w:t>ОП НОО</w:t>
      </w:r>
      <w:r w:rsidR="009454D8" w:rsidRPr="00A076B6">
        <w:t xml:space="preserve"> </w:t>
      </w:r>
      <w:r w:rsidR="00B769E6" w:rsidRPr="00A076B6">
        <w:t>учитывается</w:t>
      </w:r>
      <w:r w:rsidR="009454D8" w:rsidRPr="00A076B6">
        <w:t xml:space="preserve"> </w:t>
      </w:r>
      <w:r w:rsidRPr="00A076B6">
        <w:t>готовность</w:t>
      </w:r>
      <w:r w:rsidR="009454D8" w:rsidRPr="00A076B6">
        <w:t xml:space="preserve"> </w:t>
      </w:r>
      <w:r w:rsidRPr="00A076B6">
        <w:t>выпускника</w:t>
      </w:r>
      <w:r w:rsidR="009454D8" w:rsidRPr="00A076B6">
        <w:t xml:space="preserve"> </w:t>
      </w:r>
      <w:r w:rsidRPr="00A076B6">
        <w:t>начальной</w:t>
      </w:r>
      <w:r w:rsidR="009454D8" w:rsidRPr="00A076B6">
        <w:t xml:space="preserve"> </w:t>
      </w:r>
      <w:r w:rsidRPr="00A076B6">
        <w:t>школы</w:t>
      </w:r>
      <w:r w:rsidR="009454D8" w:rsidRPr="00A076B6">
        <w:t xml:space="preserve"> </w:t>
      </w:r>
      <w:r w:rsidRPr="00A076B6">
        <w:t>к</w:t>
      </w:r>
      <w:r w:rsidR="009454D8" w:rsidRPr="00A076B6">
        <w:t xml:space="preserve"> </w:t>
      </w:r>
      <w:r w:rsidRPr="00A076B6">
        <w:t>решению</w:t>
      </w:r>
      <w:r w:rsidR="009454D8" w:rsidRPr="00A076B6">
        <w:t xml:space="preserve"> </w:t>
      </w:r>
      <w:r w:rsidRPr="00A076B6">
        <w:t>учебно-практических</w:t>
      </w:r>
      <w:r w:rsidR="009454D8" w:rsidRPr="00A076B6">
        <w:t xml:space="preserve"> </w:t>
      </w:r>
      <w:r w:rsidRPr="00A076B6">
        <w:t>и</w:t>
      </w:r>
      <w:r w:rsidR="009454D8" w:rsidRPr="00A076B6">
        <w:t xml:space="preserve"> </w:t>
      </w:r>
      <w:r w:rsidRPr="00A076B6">
        <w:t>учебно-познавательных</w:t>
      </w:r>
      <w:r w:rsidR="009454D8" w:rsidRPr="00A076B6">
        <w:t xml:space="preserve"> </w:t>
      </w:r>
      <w:r w:rsidRPr="00A076B6">
        <w:t>задач</w:t>
      </w:r>
      <w:r w:rsidR="009454D8" w:rsidRPr="00A076B6">
        <w:t xml:space="preserve"> </w:t>
      </w:r>
      <w:r w:rsidRPr="00A076B6">
        <w:t>на</w:t>
      </w:r>
      <w:r w:rsidR="009454D8" w:rsidRPr="00A076B6">
        <w:t xml:space="preserve"> </w:t>
      </w:r>
      <w:r w:rsidRPr="00A076B6">
        <w:t>основе:</w:t>
      </w:r>
    </w:p>
    <w:p w14:paraId="76A3F6C7" w14:textId="77777777" w:rsidR="000F226C" w:rsidRPr="00A076B6" w:rsidRDefault="000F226C" w:rsidP="00453D1A">
      <w:r w:rsidRPr="00A076B6">
        <w:t>–</w:t>
      </w:r>
      <w:r w:rsidRPr="00A076B6">
        <w:tab/>
        <w:t>системы</w:t>
      </w:r>
      <w:r w:rsidR="009454D8" w:rsidRPr="00A076B6">
        <w:t xml:space="preserve"> </w:t>
      </w:r>
      <w:r w:rsidRPr="00A076B6">
        <w:t>знаний</w:t>
      </w:r>
      <w:r w:rsidR="009454D8" w:rsidRPr="00A076B6">
        <w:t xml:space="preserve"> </w:t>
      </w:r>
      <w:r w:rsidRPr="00A076B6">
        <w:t>и</w:t>
      </w:r>
      <w:r w:rsidR="009454D8" w:rsidRPr="00A076B6">
        <w:t xml:space="preserve"> </w:t>
      </w:r>
      <w:r w:rsidRPr="00A076B6">
        <w:t>представлений</w:t>
      </w:r>
      <w:r w:rsidR="009454D8" w:rsidRPr="00A076B6">
        <w:t xml:space="preserve"> </w:t>
      </w:r>
      <w:r w:rsidRPr="00A076B6">
        <w:t>о</w:t>
      </w:r>
      <w:r w:rsidR="009454D8" w:rsidRPr="00A076B6">
        <w:t xml:space="preserve"> </w:t>
      </w:r>
      <w:r w:rsidRPr="00A076B6">
        <w:t>природе,</w:t>
      </w:r>
      <w:r w:rsidR="009454D8" w:rsidRPr="00A076B6">
        <w:t xml:space="preserve"> </w:t>
      </w:r>
      <w:r w:rsidRPr="00A076B6">
        <w:t>обществе,</w:t>
      </w:r>
      <w:r w:rsidR="009454D8" w:rsidRPr="00A076B6">
        <w:t xml:space="preserve"> </w:t>
      </w:r>
      <w:r w:rsidRPr="00A076B6">
        <w:t>человеке,</w:t>
      </w:r>
      <w:r w:rsidR="009454D8" w:rsidRPr="00A076B6">
        <w:t xml:space="preserve"> </w:t>
      </w:r>
      <w:r w:rsidRPr="00A076B6">
        <w:t>технологии;</w:t>
      </w:r>
    </w:p>
    <w:p w14:paraId="0B3F3A17" w14:textId="77777777" w:rsidR="000F226C" w:rsidRPr="00A076B6" w:rsidRDefault="000F226C" w:rsidP="00453D1A">
      <w:r w:rsidRPr="00A076B6">
        <w:t>–</w:t>
      </w:r>
      <w:r w:rsidRPr="00A076B6">
        <w:tab/>
        <w:t>обобщенных</w:t>
      </w:r>
      <w:r w:rsidR="009454D8" w:rsidRPr="00A076B6">
        <w:t xml:space="preserve"> </w:t>
      </w:r>
      <w:r w:rsidRPr="00A076B6">
        <w:t>способов</w:t>
      </w:r>
      <w:r w:rsidR="009454D8" w:rsidRPr="00A076B6">
        <w:t xml:space="preserve"> </w:t>
      </w:r>
      <w:r w:rsidRPr="00A076B6">
        <w:t>действий</w:t>
      </w:r>
      <w:r w:rsidR="009454D8" w:rsidRPr="00A076B6">
        <w:t xml:space="preserve"> </w:t>
      </w:r>
      <w:r w:rsidRPr="00A076B6">
        <w:t>с</w:t>
      </w:r>
      <w:r w:rsidR="009454D8" w:rsidRPr="00A076B6">
        <w:t xml:space="preserve"> </w:t>
      </w:r>
      <w:r w:rsidRPr="00A076B6">
        <w:t>предметным</w:t>
      </w:r>
      <w:r w:rsidR="009454D8" w:rsidRPr="00A076B6">
        <w:t xml:space="preserve"> </w:t>
      </w:r>
      <w:r w:rsidRPr="00A076B6">
        <w:t>содержанием;</w:t>
      </w:r>
    </w:p>
    <w:p w14:paraId="13A43955" w14:textId="77777777" w:rsidR="000F226C" w:rsidRPr="00A076B6" w:rsidRDefault="000F226C" w:rsidP="00453D1A">
      <w:r w:rsidRPr="00A076B6">
        <w:t>–</w:t>
      </w:r>
      <w:r w:rsidRPr="00A076B6">
        <w:tab/>
        <w:t>универсальных</w:t>
      </w:r>
      <w:r w:rsidR="009454D8" w:rsidRPr="00A076B6">
        <w:t xml:space="preserve"> </w:t>
      </w:r>
      <w:r w:rsidRPr="00A076B6">
        <w:t>учебных</w:t>
      </w:r>
      <w:r w:rsidR="009454D8" w:rsidRPr="00A076B6">
        <w:t xml:space="preserve"> </w:t>
      </w:r>
      <w:r w:rsidRPr="00A076B6">
        <w:t>действий;</w:t>
      </w:r>
    </w:p>
    <w:p w14:paraId="1E383577" w14:textId="77777777" w:rsidR="000F226C" w:rsidRPr="00A076B6" w:rsidRDefault="000F226C" w:rsidP="00453D1A">
      <w:r w:rsidRPr="00A076B6">
        <w:t>–</w:t>
      </w:r>
      <w:r w:rsidRPr="00A076B6">
        <w:tab/>
        <w:t>системы</w:t>
      </w:r>
      <w:r w:rsidR="009454D8" w:rsidRPr="00A076B6">
        <w:t xml:space="preserve"> </w:t>
      </w:r>
      <w:r w:rsidRPr="00A076B6">
        <w:t>знаний</w:t>
      </w:r>
      <w:r w:rsidR="009454D8" w:rsidRPr="00A076B6">
        <w:t xml:space="preserve"> </w:t>
      </w:r>
      <w:r w:rsidRPr="00A076B6">
        <w:t>об</w:t>
      </w:r>
      <w:r w:rsidR="009454D8" w:rsidRPr="00A076B6">
        <w:t xml:space="preserve"> </w:t>
      </w:r>
      <w:r w:rsidRPr="00A076B6">
        <w:t>основах</w:t>
      </w:r>
      <w:r w:rsidR="009454D8" w:rsidRPr="00A076B6">
        <w:t xml:space="preserve"> </w:t>
      </w:r>
      <w:r w:rsidRPr="00A076B6">
        <w:t>здорового</w:t>
      </w:r>
      <w:r w:rsidR="009454D8" w:rsidRPr="00A076B6">
        <w:t xml:space="preserve"> </w:t>
      </w:r>
      <w:r w:rsidRPr="00A076B6">
        <w:t>и</w:t>
      </w:r>
      <w:r w:rsidR="009454D8" w:rsidRPr="00A076B6">
        <w:t xml:space="preserve"> </w:t>
      </w:r>
      <w:r w:rsidRPr="00A076B6">
        <w:t>безопасного</w:t>
      </w:r>
      <w:r w:rsidR="009454D8" w:rsidRPr="00A076B6">
        <w:t xml:space="preserve"> </w:t>
      </w:r>
      <w:r w:rsidRPr="00A076B6">
        <w:t>образа</w:t>
      </w:r>
      <w:r w:rsidR="009454D8" w:rsidRPr="00A076B6">
        <w:t xml:space="preserve"> </w:t>
      </w:r>
      <w:r w:rsidRPr="00A076B6">
        <w:t>жизни.</w:t>
      </w:r>
    </w:p>
    <w:p w14:paraId="6D67E9EC" w14:textId="2972E774" w:rsidR="000F226C" w:rsidRPr="00A076B6" w:rsidRDefault="000F226C" w:rsidP="00453D1A">
      <w:r w:rsidRPr="00A076B6">
        <w:t>Соответственно,</w:t>
      </w:r>
      <w:r w:rsidR="009454D8" w:rsidRPr="00A076B6">
        <w:t xml:space="preserve"> </w:t>
      </w:r>
      <w:r w:rsidRPr="00A076B6">
        <w:t>предметом</w:t>
      </w:r>
      <w:r w:rsidR="009454D8" w:rsidRPr="00A076B6">
        <w:t xml:space="preserve"> </w:t>
      </w:r>
      <w:r w:rsidRPr="00A076B6">
        <w:t>итогового</w:t>
      </w:r>
      <w:r w:rsidR="009454D8" w:rsidRPr="00A076B6">
        <w:t xml:space="preserve"> </w:t>
      </w:r>
      <w:r w:rsidRPr="00A076B6">
        <w:t>оценивания</w:t>
      </w:r>
      <w:r w:rsidR="009454D8" w:rsidRPr="00A076B6">
        <w:t xml:space="preserve"> </w:t>
      </w:r>
      <w:r w:rsidRPr="00A076B6">
        <w:t>по</w:t>
      </w:r>
      <w:r w:rsidR="009454D8" w:rsidRPr="00A076B6">
        <w:t xml:space="preserve"> </w:t>
      </w:r>
      <w:r w:rsidRPr="00A076B6">
        <w:t>завершении</w:t>
      </w:r>
      <w:r w:rsidR="009454D8" w:rsidRPr="00A076B6">
        <w:t xml:space="preserve"> </w:t>
      </w:r>
      <w:r w:rsidRPr="00A076B6">
        <w:t>освоения</w:t>
      </w:r>
      <w:r w:rsidR="009454D8" w:rsidRPr="00A076B6">
        <w:t xml:space="preserve"> </w:t>
      </w:r>
      <w:r w:rsidR="00F30DCD" w:rsidRPr="00A076B6">
        <w:t>ОП НОО</w:t>
      </w:r>
      <w:r w:rsidR="009454D8" w:rsidRPr="00A076B6">
        <w:t xml:space="preserve"> </w:t>
      </w:r>
      <w:r w:rsidRPr="00A076B6">
        <w:t>выступает</w:t>
      </w:r>
      <w:r w:rsidR="009454D8" w:rsidRPr="00A076B6">
        <w:t xml:space="preserve"> </w:t>
      </w:r>
      <w:r w:rsidRPr="00A076B6">
        <w:t>достижение</w:t>
      </w:r>
      <w:r w:rsidR="009454D8" w:rsidRPr="00A076B6">
        <w:t xml:space="preserve"> </w:t>
      </w:r>
      <w:r w:rsidRPr="00A076B6">
        <w:t>предметных</w:t>
      </w:r>
      <w:r w:rsidR="009454D8" w:rsidRPr="00A076B6">
        <w:t xml:space="preserve"> </w:t>
      </w:r>
      <w:r w:rsidRPr="00A076B6">
        <w:t>и</w:t>
      </w:r>
      <w:r w:rsidR="009454D8" w:rsidRPr="00A076B6">
        <w:t xml:space="preserve"> </w:t>
      </w:r>
      <w:r w:rsidRPr="00A076B6">
        <w:t>метапредметных</w:t>
      </w:r>
      <w:r w:rsidR="009454D8" w:rsidRPr="00A076B6">
        <w:t xml:space="preserve"> </w:t>
      </w:r>
      <w:r w:rsidRPr="00A076B6">
        <w:t>результатов,</w:t>
      </w:r>
      <w:r w:rsidR="009454D8" w:rsidRPr="00A076B6">
        <w:t xml:space="preserve"> </w:t>
      </w:r>
      <w:r w:rsidRPr="00A076B6">
        <w:t>необходимых</w:t>
      </w:r>
      <w:r w:rsidR="009454D8" w:rsidRPr="00A076B6">
        <w:t xml:space="preserve"> </w:t>
      </w:r>
      <w:r w:rsidRPr="00A076B6">
        <w:t>для</w:t>
      </w:r>
      <w:r w:rsidR="009454D8" w:rsidRPr="00A076B6">
        <w:t xml:space="preserve"> </w:t>
      </w:r>
      <w:r w:rsidRPr="00A076B6">
        <w:t>продолжения</w:t>
      </w:r>
      <w:r w:rsidR="009454D8" w:rsidRPr="00A076B6">
        <w:t xml:space="preserve"> </w:t>
      </w:r>
      <w:r w:rsidRPr="00A076B6">
        <w:t>образования.</w:t>
      </w:r>
    </w:p>
    <w:p w14:paraId="4685FED1" w14:textId="77777777" w:rsidR="000F226C" w:rsidRPr="00A076B6" w:rsidRDefault="000F226C" w:rsidP="00453D1A">
      <w:r w:rsidRPr="00A076B6">
        <w:t>Итоговое</w:t>
      </w:r>
      <w:r w:rsidR="009454D8" w:rsidRPr="00A076B6">
        <w:t xml:space="preserve"> </w:t>
      </w:r>
      <w:r w:rsidRPr="00A076B6">
        <w:t>оценивание</w:t>
      </w:r>
      <w:r w:rsidR="009454D8" w:rsidRPr="00A076B6">
        <w:t xml:space="preserve"> </w:t>
      </w:r>
      <w:r w:rsidRPr="00A076B6">
        <w:t>включает</w:t>
      </w:r>
      <w:r w:rsidR="009454D8" w:rsidRPr="00A076B6">
        <w:t xml:space="preserve"> </w:t>
      </w:r>
      <w:r w:rsidRPr="00A076B6">
        <w:t>две</w:t>
      </w:r>
      <w:r w:rsidR="009454D8" w:rsidRPr="00A076B6">
        <w:t xml:space="preserve"> </w:t>
      </w:r>
      <w:r w:rsidRPr="00A076B6">
        <w:t>составляющие:</w:t>
      </w:r>
    </w:p>
    <w:p w14:paraId="1D8D69FA" w14:textId="28D23274" w:rsidR="000F226C" w:rsidRPr="00A076B6" w:rsidRDefault="000F226C" w:rsidP="00453D1A">
      <w:r w:rsidRPr="00A076B6">
        <w:t>–</w:t>
      </w:r>
      <w:r w:rsidRPr="00A076B6">
        <w:tab/>
        <w:t>результаты</w:t>
      </w:r>
      <w:r w:rsidR="009454D8" w:rsidRPr="00A076B6">
        <w:t xml:space="preserve"> </w:t>
      </w:r>
      <w:r w:rsidRPr="00A076B6">
        <w:t>промежуточных</w:t>
      </w:r>
      <w:r w:rsidR="009454D8" w:rsidRPr="00A076B6">
        <w:t xml:space="preserve"> </w:t>
      </w:r>
      <w:r w:rsidRPr="00A076B6">
        <w:t>аттестаций</w:t>
      </w:r>
      <w:r w:rsidR="009454D8" w:rsidRPr="00A076B6">
        <w:t xml:space="preserve"> </w:t>
      </w:r>
      <w:r w:rsidRPr="00A076B6">
        <w:t>по</w:t>
      </w:r>
      <w:r w:rsidR="009454D8" w:rsidRPr="00A076B6">
        <w:t xml:space="preserve"> </w:t>
      </w:r>
      <w:r w:rsidRPr="00A076B6">
        <w:t>годам</w:t>
      </w:r>
      <w:r w:rsidR="009454D8" w:rsidRPr="00A076B6">
        <w:t xml:space="preserve"> </w:t>
      </w:r>
      <w:r w:rsidRPr="00A076B6">
        <w:t>освоения</w:t>
      </w:r>
      <w:r w:rsidR="009454D8" w:rsidRPr="00A076B6">
        <w:t xml:space="preserve"> </w:t>
      </w:r>
      <w:r w:rsidR="00F30DCD" w:rsidRPr="00A076B6">
        <w:t>ОП НОО</w:t>
      </w:r>
      <w:r w:rsidRPr="00A076B6">
        <w:t>;</w:t>
      </w:r>
    </w:p>
    <w:p w14:paraId="55274B53" w14:textId="77777777" w:rsidR="000F226C" w:rsidRPr="00A076B6" w:rsidRDefault="000F226C" w:rsidP="00453D1A">
      <w:r w:rsidRPr="00A076B6">
        <w:t>–</w:t>
      </w:r>
      <w:r w:rsidRPr="00A076B6">
        <w:tab/>
        <w:t>результаты</w:t>
      </w:r>
      <w:r w:rsidR="009454D8" w:rsidRPr="00A076B6">
        <w:t xml:space="preserve"> </w:t>
      </w:r>
      <w:r w:rsidRPr="00A076B6">
        <w:t>итоговой</w:t>
      </w:r>
      <w:r w:rsidR="009454D8" w:rsidRPr="00A076B6">
        <w:t xml:space="preserve"> </w:t>
      </w:r>
      <w:r w:rsidRPr="00A076B6">
        <w:t>работы.</w:t>
      </w:r>
    </w:p>
    <w:p w14:paraId="5F818F22" w14:textId="77777777" w:rsidR="000F226C" w:rsidRPr="00A076B6" w:rsidRDefault="000F226C" w:rsidP="00453D1A">
      <w:r w:rsidRPr="00A076B6">
        <w:t>Результаты</w:t>
      </w:r>
      <w:r w:rsidR="009454D8" w:rsidRPr="00A076B6">
        <w:t xml:space="preserve"> </w:t>
      </w:r>
      <w:r w:rsidRPr="00A076B6">
        <w:t>промежуточных</w:t>
      </w:r>
      <w:r w:rsidR="009454D8" w:rsidRPr="00A076B6">
        <w:t xml:space="preserve"> </w:t>
      </w:r>
      <w:r w:rsidRPr="00A076B6">
        <w:t>аттестаций</w:t>
      </w:r>
      <w:r w:rsidR="009454D8" w:rsidRPr="00A076B6">
        <w:t xml:space="preserve"> </w:t>
      </w:r>
      <w:r w:rsidRPr="00A076B6">
        <w:t>переводятся</w:t>
      </w:r>
      <w:r w:rsidR="009454D8" w:rsidRPr="00A076B6">
        <w:t xml:space="preserve"> </w:t>
      </w:r>
      <w:r w:rsidRPr="00A076B6">
        <w:t>в</w:t>
      </w:r>
      <w:r w:rsidR="009454D8" w:rsidRPr="00A076B6">
        <w:t xml:space="preserve"> </w:t>
      </w:r>
      <w:r w:rsidRPr="00A076B6">
        <w:t>балл</w:t>
      </w:r>
      <w:r w:rsidR="009454D8" w:rsidRPr="00A076B6">
        <w:t xml:space="preserve"> </w:t>
      </w:r>
      <w:r w:rsidRPr="00A076B6">
        <w:t>по</w:t>
      </w:r>
      <w:r w:rsidR="009454D8" w:rsidRPr="00A076B6">
        <w:t xml:space="preserve"> </w:t>
      </w:r>
      <w:r w:rsidRPr="00A076B6">
        <w:t>принципу</w:t>
      </w:r>
      <w:r w:rsidR="009454D8" w:rsidRPr="00A076B6">
        <w:t xml:space="preserve"> </w:t>
      </w:r>
      <w:r w:rsidRPr="00A076B6">
        <w:t>средневзвешенного</w:t>
      </w:r>
      <w:r w:rsidR="009454D8" w:rsidRPr="00A076B6">
        <w:t xml:space="preserve"> </w:t>
      </w:r>
      <w:r w:rsidRPr="00A076B6">
        <w:t>показателя</w:t>
      </w:r>
      <w:r w:rsidR="009454D8" w:rsidRPr="00A076B6">
        <w:t xml:space="preserve"> </w:t>
      </w:r>
      <w:r w:rsidRPr="00A076B6">
        <w:t>с</w:t>
      </w:r>
      <w:r w:rsidR="009454D8" w:rsidRPr="00A076B6">
        <w:t xml:space="preserve"> </w:t>
      </w:r>
      <w:r w:rsidRPr="00A076B6">
        <w:t>применением</w:t>
      </w:r>
      <w:r w:rsidR="009454D8" w:rsidRPr="00A076B6">
        <w:t xml:space="preserve"> </w:t>
      </w:r>
      <w:r w:rsidRPr="00A076B6">
        <w:t>правил</w:t>
      </w:r>
      <w:r w:rsidR="009454D8" w:rsidRPr="00A076B6">
        <w:t xml:space="preserve"> </w:t>
      </w:r>
      <w:r w:rsidRPr="00A076B6">
        <w:t>математического</w:t>
      </w:r>
      <w:r w:rsidR="009454D8" w:rsidRPr="00A076B6">
        <w:t xml:space="preserve"> </w:t>
      </w:r>
      <w:r w:rsidRPr="00A076B6">
        <w:t>округления.</w:t>
      </w:r>
    </w:p>
    <w:p w14:paraId="72BC8D56" w14:textId="7B78C4A3" w:rsidR="000F226C" w:rsidRPr="00A076B6" w:rsidRDefault="000F226C" w:rsidP="00453D1A">
      <w:r w:rsidRPr="00A076B6">
        <w:t>Результаты</w:t>
      </w:r>
      <w:r w:rsidR="009454D8" w:rsidRPr="00A076B6">
        <w:t xml:space="preserve"> </w:t>
      </w:r>
      <w:r w:rsidRPr="00A076B6">
        <w:t>итогового</w:t>
      </w:r>
      <w:r w:rsidR="009454D8" w:rsidRPr="00A076B6">
        <w:t xml:space="preserve"> </w:t>
      </w:r>
      <w:r w:rsidRPr="00A076B6">
        <w:t>оценивания</w:t>
      </w:r>
      <w:r w:rsidR="009454D8" w:rsidRPr="00A076B6">
        <w:t xml:space="preserve"> </w:t>
      </w:r>
      <w:r w:rsidRPr="00A076B6">
        <w:t>освоения</w:t>
      </w:r>
      <w:r w:rsidR="009454D8" w:rsidRPr="00A076B6">
        <w:t xml:space="preserve"> </w:t>
      </w:r>
      <w:r w:rsidR="00F30DCD" w:rsidRPr="00A076B6">
        <w:t>ОП НОО</w:t>
      </w:r>
      <w:r w:rsidR="009454D8" w:rsidRPr="00A076B6">
        <w:t xml:space="preserve"> </w:t>
      </w:r>
      <w:r w:rsidRPr="00A076B6">
        <w:t>фиксируются</w:t>
      </w:r>
      <w:r w:rsidR="009454D8" w:rsidRPr="00A076B6">
        <w:t xml:space="preserve"> </w:t>
      </w:r>
      <w:r w:rsidRPr="00A076B6">
        <w:t>в</w:t>
      </w:r>
      <w:r w:rsidR="009454D8" w:rsidRPr="00A076B6">
        <w:t xml:space="preserve"> </w:t>
      </w:r>
      <w:r w:rsidRPr="00A076B6">
        <w:t>характеристике</w:t>
      </w:r>
      <w:r w:rsidR="009454D8" w:rsidRPr="00A076B6">
        <w:t xml:space="preserve"> </w:t>
      </w:r>
      <w:r w:rsidRPr="00A076B6">
        <w:t>выпускника</w:t>
      </w:r>
      <w:r w:rsidR="009454D8" w:rsidRPr="00A076B6">
        <w:t xml:space="preserve"> </w:t>
      </w:r>
      <w:r w:rsidRPr="00A076B6">
        <w:t>начальной</w:t>
      </w:r>
      <w:r w:rsidR="009454D8" w:rsidRPr="00A076B6">
        <w:t xml:space="preserve"> </w:t>
      </w:r>
      <w:r w:rsidRPr="00A076B6">
        <w:t>школы</w:t>
      </w:r>
      <w:r w:rsidR="009454D8" w:rsidRPr="00A076B6">
        <w:t xml:space="preserve"> </w:t>
      </w:r>
      <w:r w:rsidRPr="00A076B6">
        <w:t>и</w:t>
      </w:r>
      <w:r w:rsidR="009454D8" w:rsidRPr="00A076B6">
        <w:t xml:space="preserve"> </w:t>
      </w:r>
      <w:r w:rsidRPr="00A076B6">
        <w:t>используются</w:t>
      </w:r>
      <w:r w:rsidR="009454D8" w:rsidRPr="00A076B6">
        <w:t xml:space="preserve"> </w:t>
      </w:r>
      <w:r w:rsidRPr="00A076B6">
        <w:t>для</w:t>
      </w:r>
      <w:r w:rsidR="009454D8" w:rsidRPr="00A076B6">
        <w:t xml:space="preserve"> </w:t>
      </w:r>
      <w:r w:rsidRPr="00A076B6">
        <w:t>принятия</w:t>
      </w:r>
      <w:r w:rsidR="009454D8" w:rsidRPr="00A076B6">
        <w:t xml:space="preserve"> </w:t>
      </w:r>
      <w:r w:rsidRPr="00A076B6">
        <w:t>решения</w:t>
      </w:r>
      <w:r w:rsidR="009454D8" w:rsidRPr="00A076B6">
        <w:t xml:space="preserve"> </w:t>
      </w:r>
      <w:r w:rsidRPr="00A076B6">
        <w:t>о</w:t>
      </w:r>
      <w:r w:rsidR="009454D8" w:rsidRPr="00A076B6">
        <w:t xml:space="preserve"> </w:t>
      </w:r>
      <w:r w:rsidRPr="00A076B6">
        <w:t>переводе</w:t>
      </w:r>
      <w:r w:rsidR="009454D8" w:rsidRPr="00A076B6">
        <w:t xml:space="preserve"> </w:t>
      </w:r>
      <w:r w:rsidRPr="00A076B6">
        <w:t>обучающихся</w:t>
      </w:r>
      <w:r w:rsidR="009454D8" w:rsidRPr="00A076B6">
        <w:t xml:space="preserve"> </w:t>
      </w:r>
      <w:r w:rsidRPr="00A076B6">
        <w:t>для</w:t>
      </w:r>
      <w:r w:rsidR="009454D8" w:rsidRPr="00A076B6">
        <w:t xml:space="preserve"> </w:t>
      </w:r>
      <w:r w:rsidRPr="00A076B6">
        <w:t>получения</w:t>
      </w:r>
      <w:r w:rsidR="009454D8" w:rsidRPr="00A076B6">
        <w:t xml:space="preserve"> </w:t>
      </w:r>
      <w:r w:rsidRPr="00A076B6">
        <w:t>основного</w:t>
      </w:r>
      <w:r w:rsidR="009454D8" w:rsidRPr="00A076B6">
        <w:t xml:space="preserve"> </w:t>
      </w:r>
      <w:r w:rsidRPr="00A076B6">
        <w:t>общего</w:t>
      </w:r>
      <w:r w:rsidR="009454D8" w:rsidRPr="00A076B6">
        <w:t xml:space="preserve"> </w:t>
      </w:r>
      <w:r w:rsidRPr="00A076B6">
        <w:t>образования.</w:t>
      </w:r>
    </w:p>
    <w:p w14:paraId="4732B3BA" w14:textId="485E8B6D" w:rsidR="00042BE0" w:rsidRPr="00A076B6" w:rsidRDefault="00042BE0" w:rsidP="00453D1A">
      <w:pPr>
        <w:pStyle w:val="3"/>
        <w:rPr>
          <w:color w:val="auto"/>
        </w:rPr>
      </w:pPr>
      <w:bookmarkStart w:id="20" w:name="_Toc144842016"/>
      <w:r w:rsidRPr="00A076B6">
        <w:rPr>
          <w:color w:val="auto"/>
        </w:rPr>
        <w:t>Промежуточная</w:t>
      </w:r>
      <w:r w:rsidR="009454D8" w:rsidRPr="00A076B6">
        <w:rPr>
          <w:color w:val="auto"/>
        </w:rPr>
        <w:t xml:space="preserve"> </w:t>
      </w:r>
      <w:r w:rsidRPr="00A076B6">
        <w:rPr>
          <w:color w:val="auto"/>
        </w:rPr>
        <w:t>аттестация</w:t>
      </w:r>
      <w:bookmarkEnd w:id="20"/>
    </w:p>
    <w:p w14:paraId="7F25CF64" w14:textId="19E4EE77" w:rsidR="007C08A2" w:rsidRPr="00A076B6" w:rsidRDefault="00042BE0" w:rsidP="00453D1A">
      <w:r w:rsidRPr="00A076B6">
        <w:lastRenderedPageBreak/>
        <w:t>Освоение</w:t>
      </w:r>
      <w:r w:rsidR="009454D8" w:rsidRPr="00A076B6">
        <w:t xml:space="preserve"> </w:t>
      </w:r>
      <w:r w:rsidRPr="00A076B6">
        <w:t>образовательной</w:t>
      </w:r>
      <w:r w:rsidR="009454D8" w:rsidRPr="00A076B6">
        <w:t xml:space="preserve"> </w:t>
      </w:r>
      <w:r w:rsidRPr="00A076B6">
        <w:t>программы</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сопровождается</w:t>
      </w:r>
      <w:r w:rsidR="009454D8" w:rsidRPr="00A076B6">
        <w:t xml:space="preserve"> </w:t>
      </w:r>
      <w:r w:rsidRPr="00A076B6">
        <w:t>промежуточной</w:t>
      </w:r>
      <w:r w:rsidR="009454D8" w:rsidRPr="00A076B6">
        <w:t xml:space="preserve"> </w:t>
      </w:r>
      <w:r w:rsidRPr="00A076B6">
        <w:t>аттестацией</w:t>
      </w:r>
      <w:r w:rsidR="009454D8" w:rsidRPr="00A076B6">
        <w:t xml:space="preserve"> </w:t>
      </w:r>
      <w:r w:rsidRPr="00A076B6">
        <w:t>обучающихся.</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58</w:t>
      </w:r>
      <w:r w:rsidR="009454D8" w:rsidRPr="00A076B6">
        <w:t xml:space="preserve"> </w:t>
      </w:r>
      <w:r w:rsidRPr="00A076B6">
        <w:t>статьей</w:t>
      </w:r>
      <w:r w:rsidR="009454D8" w:rsidRPr="00A076B6">
        <w:t xml:space="preserve"> </w:t>
      </w:r>
      <w:r w:rsidRPr="00A076B6">
        <w:t>273-ФЗ</w:t>
      </w:r>
      <w:r w:rsidR="00E82691" w:rsidRPr="00A076B6">
        <w:t xml:space="preserve"> «</w:t>
      </w:r>
      <w:r w:rsidRPr="00A076B6">
        <w:t>Об</w:t>
      </w:r>
      <w:r w:rsidR="009454D8" w:rsidRPr="00A076B6">
        <w:t xml:space="preserve"> </w:t>
      </w:r>
      <w:r w:rsidRPr="00A076B6">
        <w:t>образовании</w:t>
      </w:r>
      <w:r w:rsidR="009454D8" w:rsidRPr="00A076B6">
        <w:t xml:space="preserve"> </w:t>
      </w:r>
      <w:r w:rsidRPr="00A076B6">
        <w:t>в</w:t>
      </w:r>
      <w:r w:rsidR="009454D8" w:rsidRPr="00A076B6">
        <w:t xml:space="preserve"> </w:t>
      </w:r>
      <w:r w:rsidRPr="00A076B6">
        <w:t>Российской</w:t>
      </w:r>
      <w:r w:rsidR="009454D8" w:rsidRPr="00A076B6">
        <w:t xml:space="preserve"> </w:t>
      </w:r>
      <w:r w:rsidRPr="00A076B6">
        <w:t>Федерации</w:t>
      </w:r>
      <w:r w:rsidR="00E82691" w:rsidRPr="00A076B6">
        <w:t xml:space="preserve">» </w:t>
      </w:r>
      <w:r w:rsidRPr="00A076B6">
        <w:t>формы</w:t>
      </w:r>
      <w:r w:rsidR="009454D8" w:rsidRPr="00A076B6">
        <w:t xml:space="preserve"> </w:t>
      </w:r>
      <w:r w:rsidRPr="00A076B6">
        <w:t>промежуточной</w:t>
      </w:r>
      <w:r w:rsidR="009454D8" w:rsidRPr="00A076B6">
        <w:t xml:space="preserve"> </w:t>
      </w:r>
      <w:r w:rsidRPr="00A076B6">
        <w:t>аттестации</w:t>
      </w:r>
      <w:r w:rsidR="009454D8" w:rsidRPr="00A076B6">
        <w:t xml:space="preserve"> </w:t>
      </w:r>
      <w:r w:rsidRPr="00A076B6">
        <w:t>определены</w:t>
      </w:r>
      <w:r w:rsidR="009454D8" w:rsidRPr="00A076B6">
        <w:t xml:space="preserve"> </w:t>
      </w:r>
      <w:r w:rsidRPr="00A076B6">
        <w:t>в</w:t>
      </w:r>
      <w:r w:rsidR="009454D8" w:rsidRPr="00A076B6">
        <w:t xml:space="preserve"> </w:t>
      </w:r>
      <w:r w:rsidRPr="00A076B6">
        <w:t>учебном</w:t>
      </w:r>
      <w:r w:rsidR="009454D8" w:rsidRPr="00A076B6">
        <w:t xml:space="preserve"> </w:t>
      </w:r>
      <w:r w:rsidRPr="00A076B6">
        <w:t>плане</w:t>
      </w:r>
      <w:r w:rsidR="009454D8" w:rsidRPr="00A076B6">
        <w:t xml:space="preserve"> </w:t>
      </w:r>
      <w:r w:rsidR="009612E9" w:rsidRPr="00A076B6">
        <w:rPr>
          <w:rFonts w:eastAsia="Times New Roman"/>
          <w:szCs w:val="28"/>
          <w:lang w:eastAsia="x-none"/>
        </w:rPr>
        <w:t>ГАОУ МО «Долгопрудненская гимназия»</w:t>
      </w:r>
      <w:r w:rsidRPr="00A076B6">
        <w:t>,</w:t>
      </w:r>
      <w:r w:rsidR="009454D8" w:rsidRPr="00A076B6">
        <w:t xml:space="preserve"> </w:t>
      </w:r>
      <w:r w:rsidRPr="00A076B6">
        <w:t>порядок</w:t>
      </w:r>
      <w:r w:rsidR="009454D8" w:rsidRPr="00A076B6">
        <w:t xml:space="preserve"> </w:t>
      </w:r>
      <w:r w:rsidRPr="00A076B6">
        <w:t>проведения</w:t>
      </w:r>
      <w:r w:rsidR="009454D8" w:rsidRPr="00A076B6">
        <w:t xml:space="preserve"> </w:t>
      </w:r>
      <w:r w:rsidRPr="00A076B6">
        <w:t>промежуточной</w:t>
      </w:r>
      <w:r w:rsidR="009454D8" w:rsidRPr="00A076B6">
        <w:t xml:space="preserve"> </w:t>
      </w:r>
      <w:r w:rsidRPr="00A076B6">
        <w:t>аттестации</w:t>
      </w:r>
      <w:r w:rsidR="009454D8" w:rsidRPr="00A076B6">
        <w:t xml:space="preserve"> </w:t>
      </w:r>
      <w:r w:rsidRPr="00A076B6">
        <w:t>регламентирован</w:t>
      </w:r>
      <w:r w:rsidR="009454D8" w:rsidRPr="00A076B6">
        <w:t xml:space="preserve"> </w:t>
      </w:r>
      <w:r w:rsidRPr="00A076B6">
        <w:t>локальным</w:t>
      </w:r>
      <w:r w:rsidR="009454D8" w:rsidRPr="00A076B6">
        <w:t xml:space="preserve"> </w:t>
      </w:r>
      <w:r w:rsidRPr="00A076B6">
        <w:t>нормативным</w:t>
      </w:r>
      <w:r w:rsidR="009454D8" w:rsidRPr="00A076B6">
        <w:t xml:space="preserve"> </w:t>
      </w:r>
      <w:r w:rsidRPr="00A076B6">
        <w:t>актом</w:t>
      </w:r>
      <w:r w:rsidR="009454D8" w:rsidRPr="00A076B6">
        <w:t xml:space="preserve"> </w:t>
      </w:r>
      <w:r w:rsidRPr="00A076B6">
        <w:t>Положении</w:t>
      </w:r>
      <w:r w:rsidR="009454D8" w:rsidRPr="00A076B6">
        <w:t xml:space="preserve"> </w:t>
      </w:r>
      <w:r w:rsidRPr="00A076B6">
        <w:t>о</w:t>
      </w:r>
      <w:r w:rsidR="009454D8" w:rsidRPr="00A076B6">
        <w:t xml:space="preserve"> </w:t>
      </w:r>
      <w:r w:rsidRPr="00A076B6">
        <w:t>формах,</w:t>
      </w:r>
      <w:r w:rsidR="009454D8" w:rsidRPr="00A076B6">
        <w:t xml:space="preserve"> </w:t>
      </w:r>
      <w:r w:rsidRPr="00A076B6">
        <w:t>периодичности</w:t>
      </w:r>
      <w:r w:rsidR="009454D8" w:rsidRPr="00A076B6">
        <w:t xml:space="preserve"> </w:t>
      </w:r>
      <w:r w:rsidRPr="00A076B6">
        <w:t>и</w:t>
      </w:r>
      <w:r w:rsidR="009454D8" w:rsidRPr="00A076B6">
        <w:t xml:space="preserve"> </w:t>
      </w:r>
      <w:r w:rsidRPr="00A076B6">
        <w:t>порядке</w:t>
      </w:r>
      <w:r w:rsidR="00563961" w:rsidRPr="00A076B6">
        <w:t xml:space="preserve"> </w:t>
      </w:r>
      <w:r w:rsidR="001A2C4B" w:rsidRPr="00A076B6">
        <w:t>тематического</w:t>
      </w:r>
      <w:r w:rsidR="009454D8" w:rsidRPr="00A076B6">
        <w:t xml:space="preserve"> </w:t>
      </w:r>
      <w:r w:rsidRPr="00A076B6">
        <w:t>контроля</w:t>
      </w:r>
      <w:r w:rsidR="009454D8" w:rsidRPr="00A076B6">
        <w:t xml:space="preserve"> </w:t>
      </w:r>
      <w:r w:rsidRPr="00A076B6">
        <w:t>успеваемости</w:t>
      </w:r>
      <w:r w:rsidR="009454D8" w:rsidRPr="00A076B6">
        <w:t xml:space="preserve"> </w:t>
      </w:r>
      <w:r w:rsidRPr="00A076B6">
        <w:t>и</w:t>
      </w:r>
      <w:r w:rsidR="009454D8" w:rsidRPr="00A076B6">
        <w:t xml:space="preserve"> </w:t>
      </w:r>
      <w:r w:rsidRPr="00A076B6">
        <w:t>промежуточной</w:t>
      </w:r>
      <w:r w:rsidR="009454D8" w:rsidRPr="00A076B6">
        <w:t xml:space="preserve"> </w:t>
      </w:r>
      <w:r w:rsidRPr="00A076B6">
        <w:t>аттестации</w:t>
      </w:r>
      <w:r w:rsidR="009454D8" w:rsidRPr="00A076B6">
        <w:t xml:space="preserve"> </w:t>
      </w:r>
      <w:r w:rsidRPr="00A076B6">
        <w:t>учащихся</w:t>
      </w:r>
      <w:r w:rsidR="009454D8" w:rsidRPr="00A076B6">
        <w:t xml:space="preserve"> </w:t>
      </w:r>
      <w:r w:rsidRPr="00A076B6">
        <w:t>в</w:t>
      </w:r>
      <w:r w:rsidR="009454D8" w:rsidRPr="00A076B6">
        <w:t xml:space="preserve"> </w:t>
      </w:r>
      <w:r w:rsidRPr="00A076B6">
        <w:t>условиях</w:t>
      </w:r>
      <w:r w:rsidR="009454D8" w:rsidRPr="00A076B6">
        <w:t xml:space="preserve"> </w:t>
      </w:r>
      <w:r w:rsidRPr="00A076B6">
        <w:t>реализации</w:t>
      </w:r>
      <w:r w:rsidR="009454D8" w:rsidRPr="00A076B6">
        <w:t xml:space="preserve"> </w:t>
      </w:r>
      <w:r w:rsidRPr="00A076B6">
        <w:t>ФГОС.</w:t>
      </w:r>
    </w:p>
    <w:p w14:paraId="4DFD4373" w14:textId="08115EAF" w:rsidR="006E5453" w:rsidRPr="00A076B6" w:rsidRDefault="006E5453" w:rsidP="00453D1A">
      <w:r w:rsidRPr="00A076B6">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журнале.</w:t>
      </w:r>
    </w:p>
    <w:p w14:paraId="689233F3" w14:textId="7A95557B" w:rsidR="001461F1" w:rsidRPr="00A076B6" w:rsidRDefault="001461F1" w:rsidP="00453D1A">
      <w:r w:rsidRPr="00A076B6">
        <w:t>В</w:t>
      </w:r>
      <w:r w:rsidR="009454D8" w:rsidRPr="00A076B6">
        <w:t xml:space="preserve"> </w:t>
      </w:r>
      <w:r w:rsidRPr="00A076B6">
        <w:t>ходе</w:t>
      </w:r>
      <w:r w:rsidR="009454D8" w:rsidRPr="00A076B6">
        <w:t xml:space="preserve"> </w:t>
      </w:r>
      <w:r w:rsidRPr="00A076B6">
        <w:t>промежуточной</w:t>
      </w:r>
      <w:r w:rsidR="009454D8" w:rsidRPr="00A076B6">
        <w:t xml:space="preserve"> </w:t>
      </w:r>
      <w:r w:rsidRPr="00A076B6">
        <w:t>аттестации</w:t>
      </w:r>
      <w:r w:rsidR="009454D8" w:rsidRPr="00A076B6">
        <w:t xml:space="preserve"> </w:t>
      </w:r>
      <w:r w:rsidRPr="00A076B6">
        <w:t>фиксируется</w:t>
      </w:r>
      <w:r w:rsidR="009454D8" w:rsidRPr="00A076B6">
        <w:t xml:space="preserve"> </w:t>
      </w:r>
      <w:r w:rsidRPr="00A076B6">
        <w:t>результат</w:t>
      </w:r>
      <w:r w:rsidR="009454D8" w:rsidRPr="00A076B6">
        <w:t xml:space="preserve"> </w:t>
      </w:r>
      <w:r w:rsidRPr="00A076B6">
        <w:t>освоения</w:t>
      </w:r>
      <w:r w:rsidR="009454D8" w:rsidRPr="00A076B6">
        <w:t xml:space="preserve"> </w:t>
      </w:r>
      <w:r w:rsidRPr="00A076B6">
        <w:t>учащимися</w:t>
      </w:r>
      <w:r w:rsidR="009454D8" w:rsidRPr="00A076B6">
        <w:t xml:space="preserve"> </w:t>
      </w:r>
      <w:r w:rsidRPr="00A076B6">
        <w:t>определенной</w:t>
      </w:r>
      <w:r w:rsidR="009454D8" w:rsidRPr="00A076B6">
        <w:t xml:space="preserve"> </w:t>
      </w:r>
      <w:r w:rsidRPr="00A076B6">
        <w:t>части</w:t>
      </w:r>
      <w:r w:rsidR="009454D8" w:rsidRPr="00A076B6">
        <w:t xml:space="preserve"> </w:t>
      </w:r>
      <w:r w:rsidRPr="00A076B6">
        <w:t>образовательной</w:t>
      </w:r>
      <w:r w:rsidR="009454D8" w:rsidRPr="00A076B6">
        <w:t xml:space="preserve"> </w:t>
      </w:r>
      <w:r w:rsidRPr="00A076B6">
        <w:t>программы</w:t>
      </w:r>
      <w:r w:rsidR="009454D8" w:rsidRPr="00A076B6">
        <w:t xml:space="preserve"> </w:t>
      </w:r>
      <w:r w:rsidRPr="00A076B6">
        <w:t>НОО</w:t>
      </w:r>
      <w:r w:rsidR="009454D8" w:rsidRPr="00A076B6">
        <w:t xml:space="preserve"> </w:t>
      </w:r>
      <w:r w:rsidRPr="00A076B6">
        <w:t>и</w:t>
      </w:r>
      <w:r w:rsidR="009454D8" w:rsidRPr="00A076B6">
        <w:t xml:space="preserve"> </w:t>
      </w:r>
      <w:r w:rsidRPr="00A076B6">
        <w:t>принимается</w:t>
      </w:r>
      <w:r w:rsidR="009454D8" w:rsidRPr="00A076B6">
        <w:t xml:space="preserve"> </w:t>
      </w:r>
      <w:r w:rsidRPr="00A076B6">
        <w:t>административное</w:t>
      </w:r>
      <w:r w:rsidR="009454D8" w:rsidRPr="00A076B6">
        <w:t xml:space="preserve"> </w:t>
      </w:r>
      <w:r w:rsidRPr="00A076B6">
        <w:t>решение</w:t>
      </w:r>
      <w:r w:rsidR="009454D8" w:rsidRPr="00A076B6">
        <w:t xml:space="preserve"> </w:t>
      </w:r>
      <w:r w:rsidRPr="00A076B6">
        <w:t>о</w:t>
      </w:r>
      <w:r w:rsidR="009454D8" w:rsidRPr="00A076B6">
        <w:t xml:space="preserve"> </w:t>
      </w:r>
      <w:r w:rsidRPr="00A076B6">
        <w:t>возможности</w:t>
      </w:r>
      <w:r w:rsidR="009454D8" w:rsidRPr="00A076B6">
        <w:t xml:space="preserve"> </w:t>
      </w:r>
      <w:r w:rsidRPr="00A076B6">
        <w:t>получать</w:t>
      </w:r>
      <w:r w:rsidR="009454D8" w:rsidRPr="00A076B6">
        <w:t xml:space="preserve"> </w:t>
      </w:r>
      <w:r w:rsidRPr="00A076B6">
        <w:t>образование</w:t>
      </w:r>
      <w:r w:rsidR="009454D8" w:rsidRPr="00A076B6">
        <w:t xml:space="preserve"> </w:t>
      </w:r>
      <w:r w:rsidRPr="00A076B6">
        <w:t>на</w:t>
      </w:r>
      <w:r w:rsidR="009454D8" w:rsidRPr="00A076B6">
        <w:t xml:space="preserve"> </w:t>
      </w:r>
      <w:r w:rsidRPr="00A076B6">
        <w:t>следующем</w:t>
      </w:r>
      <w:r w:rsidR="009454D8" w:rsidRPr="00A076B6">
        <w:t xml:space="preserve"> </w:t>
      </w:r>
      <w:r w:rsidRPr="00A076B6">
        <w:t>этапе</w:t>
      </w:r>
      <w:r w:rsidR="009454D8" w:rsidRPr="00A076B6">
        <w:t xml:space="preserve"> </w:t>
      </w:r>
      <w:r w:rsidRPr="00A076B6">
        <w:t>обучения.</w:t>
      </w:r>
    </w:p>
    <w:p w14:paraId="666B6DF2" w14:textId="77777777" w:rsidR="001461F1" w:rsidRPr="00A076B6" w:rsidRDefault="001461F1" w:rsidP="00453D1A">
      <w:r w:rsidRPr="00A076B6">
        <w:t>Промежуточная</w:t>
      </w:r>
      <w:r w:rsidR="009454D8" w:rsidRPr="00A076B6">
        <w:t xml:space="preserve"> </w:t>
      </w:r>
      <w:r w:rsidRPr="00A076B6">
        <w:t>аттестация</w:t>
      </w:r>
      <w:r w:rsidR="009454D8" w:rsidRPr="00A076B6">
        <w:t xml:space="preserve"> </w:t>
      </w:r>
      <w:r w:rsidRPr="00A076B6">
        <w:t>подразделяется</w:t>
      </w:r>
      <w:r w:rsidR="009454D8" w:rsidRPr="00A076B6">
        <w:t xml:space="preserve"> </w:t>
      </w:r>
      <w:r w:rsidRPr="00A076B6">
        <w:t>на</w:t>
      </w:r>
      <w:r w:rsidR="009454D8" w:rsidRPr="00A076B6">
        <w:t xml:space="preserve"> </w:t>
      </w:r>
      <w:r w:rsidRPr="00A076B6">
        <w:t>промежуточную</w:t>
      </w:r>
      <w:r w:rsidR="009454D8" w:rsidRPr="00A076B6">
        <w:t xml:space="preserve"> </w:t>
      </w:r>
      <w:r w:rsidRPr="00A076B6">
        <w:t>аттестацию</w:t>
      </w:r>
      <w:r w:rsidR="009454D8" w:rsidRPr="00A076B6">
        <w:t xml:space="preserve"> </w:t>
      </w:r>
      <w:r w:rsidRPr="00A076B6">
        <w:t>с</w:t>
      </w:r>
      <w:r w:rsidR="009454D8" w:rsidRPr="00A076B6">
        <w:t xml:space="preserve"> </w:t>
      </w:r>
      <w:r w:rsidRPr="00A076B6">
        <w:t>аттестационными</w:t>
      </w:r>
      <w:r w:rsidR="009454D8" w:rsidRPr="00A076B6">
        <w:t xml:space="preserve"> </w:t>
      </w:r>
      <w:r w:rsidRPr="00A076B6">
        <w:t>испытаниями</w:t>
      </w:r>
      <w:r w:rsidR="009454D8" w:rsidRPr="00A076B6">
        <w:t xml:space="preserve"> </w:t>
      </w:r>
      <w:r w:rsidRPr="00A076B6">
        <w:t>и</w:t>
      </w:r>
      <w:r w:rsidR="009454D8" w:rsidRPr="00A076B6">
        <w:t xml:space="preserve"> </w:t>
      </w:r>
      <w:r w:rsidRPr="00A076B6">
        <w:t>промежуточную</w:t>
      </w:r>
      <w:r w:rsidR="009454D8" w:rsidRPr="00A076B6">
        <w:t xml:space="preserve"> </w:t>
      </w:r>
      <w:r w:rsidRPr="00A076B6">
        <w:t>аттестацию</w:t>
      </w:r>
      <w:r w:rsidR="009454D8" w:rsidRPr="00A076B6">
        <w:t xml:space="preserve"> </w:t>
      </w:r>
      <w:r w:rsidRPr="00A076B6">
        <w:t>без</w:t>
      </w:r>
      <w:r w:rsidR="009454D8" w:rsidRPr="00A076B6">
        <w:t xml:space="preserve"> </w:t>
      </w:r>
      <w:r w:rsidRPr="00A076B6">
        <w:t>аттестационных</w:t>
      </w:r>
      <w:r w:rsidR="009454D8" w:rsidRPr="00A076B6">
        <w:t xml:space="preserve"> </w:t>
      </w:r>
      <w:r w:rsidRPr="00A076B6">
        <w:t>испытаний.</w:t>
      </w:r>
    </w:p>
    <w:p w14:paraId="4265B900" w14:textId="4DAC8784" w:rsidR="001461F1" w:rsidRPr="00A076B6" w:rsidRDefault="001461F1" w:rsidP="00453D1A">
      <w:r w:rsidRPr="00A076B6">
        <w:t>Промежуточная</w:t>
      </w:r>
      <w:r w:rsidR="009454D8" w:rsidRPr="00A076B6">
        <w:t xml:space="preserve"> </w:t>
      </w:r>
      <w:r w:rsidRPr="00A076B6">
        <w:t>аттестация</w:t>
      </w:r>
      <w:r w:rsidR="009454D8" w:rsidRPr="00A076B6">
        <w:t xml:space="preserve"> </w:t>
      </w:r>
      <w:r w:rsidRPr="00A076B6">
        <w:t>без</w:t>
      </w:r>
      <w:r w:rsidR="009454D8" w:rsidRPr="00A076B6">
        <w:t xml:space="preserve"> </w:t>
      </w:r>
      <w:r w:rsidRPr="00A076B6">
        <w:t>аттестационных</w:t>
      </w:r>
      <w:r w:rsidR="009454D8" w:rsidRPr="00A076B6">
        <w:t xml:space="preserve"> </w:t>
      </w:r>
      <w:r w:rsidRPr="00A076B6">
        <w:t>испытаний</w:t>
      </w:r>
      <w:r w:rsidR="009454D8" w:rsidRPr="00A076B6">
        <w:t xml:space="preserve"> </w:t>
      </w:r>
      <w:r w:rsidRPr="00A076B6">
        <w:t>осуществляется</w:t>
      </w:r>
      <w:r w:rsidR="009454D8" w:rsidRPr="00A076B6">
        <w:t xml:space="preserve"> </w:t>
      </w:r>
      <w:r w:rsidRPr="00A076B6">
        <w:t>по</w:t>
      </w:r>
      <w:r w:rsidR="009454D8" w:rsidRPr="00A076B6">
        <w:t xml:space="preserve"> </w:t>
      </w:r>
      <w:r w:rsidRPr="00A076B6">
        <w:t>результатам</w:t>
      </w:r>
      <w:r w:rsidR="00563961" w:rsidRPr="00A076B6">
        <w:t xml:space="preserve"> </w:t>
      </w:r>
      <w:r w:rsidR="001A2C4B" w:rsidRPr="00A076B6">
        <w:t>тематического</w:t>
      </w:r>
      <w:r w:rsidR="009454D8" w:rsidRPr="00A076B6">
        <w:t xml:space="preserve"> </w:t>
      </w:r>
      <w:r w:rsidRPr="00A076B6">
        <w:t>контроля</w:t>
      </w:r>
      <w:r w:rsidR="009454D8" w:rsidRPr="00A076B6">
        <w:t xml:space="preserve"> </w:t>
      </w:r>
      <w:r w:rsidRPr="00A076B6">
        <w:t>по</w:t>
      </w:r>
      <w:r w:rsidR="009454D8" w:rsidRPr="00A076B6">
        <w:t xml:space="preserve"> </w:t>
      </w:r>
      <w:r w:rsidRPr="00A076B6">
        <w:t>триместрам</w:t>
      </w:r>
      <w:r w:rsidR="009454D8" w:rsidRPr="00A076B6">
        <w:t xml:space="preserve"> </w:t>
      </w:r>
      <w:r w:rsidRPr="00A076B6">
        <w:t>(полугодиям)</w:t>
      </w:r>
      <w:r w:rsidR="009454D8" w:rsidRPr="00A076B6">
        <w:t xml:space="preserve"> </w:t>
      </w:r>
      <w:r w:rsidRPr="00A076B6">
        <w:t>и</w:t>
      </w:r>
      <w:r w:rsidR="009454D8" w:rsidRPr="00A076B6">
        <w:t xml:space="preserve"> </w:t>
      </w:r>
      <w:r w:rsidRPr="00A076B6">
        <w:t>фиксируется</w:t>
      </w:r>
      <w:r w:rsidR="009454D8" w:rsidRPr="00A076B6">
        <w:t xml:space="preserve"> </w:t>
      </w:r>
      <w:r w:rsidRPr="00A076B6">
        <w:t>в</w:t>
      </w:r>
      <w:r w:rsidR="009454D8" w:rsidRPr="00A076B6">
        <w:t xml:space="preserve"> </w:t>
      </w:r>
      <w:r w:rsidRPr="00A076B6">
        <w:t>виде</w:t>
      </w:r>
      <w:r w:rsidR="009454D8" w:rsidRPr="00A076B6">
        <w:t xml:space="preserve"> </w:t>
      </w:r>
      <w:r w:rsidRPr="00A076B6">
        <w:t>годовой</w:t>
      </w:r>
      <w:r w:rsidR="009454D8" w:rsidRPr="00A076B6">
        <w:t xml:space="preserve"> </w:t>
      </w:r>
      <w:r w:rsidRPr="00A076B6">
        <w:t>отметки.</w:t>
      </w:r>
    </w:p>
    <w:p w14:paraId="537717E8" w14:textId="77777777" w:rsidR="001461F1" w:rsidRPr="00A076B6" w:rsidRDefault="001461F1" w:rsidP="00453D1A">
      <w:r w:rsidRPr="00A076B6">
        <w:t>Промежуточная</w:t>
      </w:r>
      <w:r w:rsidR="009454D8" w:rsidRPr="00A076B6">
        <w:t xml:space="preserve"> </w:t>
      </w:r>
      <w:r w:rsidRPr="00A076B6">
        <w:t>аттестация</w:t>
      </w:r>
      <w:r w:rsidR="009454D8" w:rsidRPr="00A076B6">
        <w:t xml:space="preserve"> </w:t>
      </w:r>
      <w:r w:rsidRPr="00A076B6">
        <w:t>с</w:t>
      </w:r>
      <w:r w:rsidR="009454D8" w:rsidRPr="00A076B6">
        <w:t xml:space="preserve"> </w:t>
      </w:r>
      <w:r w:rsidRPr="00A076B6">
        <w:t>аттестационными</w:t>
      </w:r>
      <w:r w:rsidR="009454D8" w:rsidRPr="00A076B6">
        <w:t xml:space="preserve"> </w:t>
      </w:r>
      <w:r w:rsidRPr="00A076B6">
        <w:t>испытаниями</w:t>
      </w:r>
      <w:r w:rsidR="009454D8" w:rsidRPr="00A076B6">
        <w:t xml:space="preserve"> </w:t>
      </w:r>
      <w:r w:rsidRPr="00A076B6">
        <w:t>предусматривает</w:t>
      </w:r>
      <w:r w:rsidR="009454D8" w:rsidRPr="00A076B6">
        <w:t xml:space="preserve"> </w:t>
      </w:r>
      <w:r w:rsidRPr="00A076B6">
        <w:t>проведение</w:t>
      </w:r>
      <w:r w:rsidR="009454D8" w:rsidRPr="00A076B6">
        <w:t xml:space="preserve"> </w:t>
      </w:r>
      <w:r w:rsidRPr="00A076B6">
        <w:t>специальных</w:t>
      </w:r>
      <w:r w:rsidR="009454D8" w:rsidRPr="00A076B6">
        <w:t xml:space="preserve"> </w:t>
      </w:r>
      <w:r w:rsidRPr="00A076B6">
        <w:t>контрольных</w:t>
      </w:r>
      <w:r w:rsidR="009454D8" w:rsidRPr="00A076B6">
        <w:t xml:space="preserve"> </w:t>
      </w:r>
      <w:r w:rsidRPr="00A076B6">
        <w:t>процедур</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в</w:t>
      </w:r>
      <w:r w:rsidR="009454D8" w:rsidRPr="00A076B6">
        <w:t xml:space="preserve"> </w:t>
      </w:r>
      <w:r w:rsidRPr="00A076B6">
        <w:t>формате</w:t>
      </w:r>
      <w:r w:rsidR="009454D8" w:rsidRPr="00A076B6">
        <w:t xml:space="preserve"> </w:t>
      </w:r>
      <w:r w:rsidR="004376D7" w:rsidRPr="00A076B6">
        <w:t>учёта</w:t>
      </w:r>
      <w:r w:rsidR="009454D8" w:rsidRPr="00A076B6">
        <w:t xml:space="preserve"> </w:t>
      </w:r>
      <w:r w:rsidR="004376D7" w:rsidRPr="00A076B6">
        <w:t>результатов</w:t>
      </w:r>
      <w:r w:rsidR="009454D8" w:rsidRPr="00A076B6">
        <w:t xml:space="preserve"> </w:t>
      </w:r>
      <w:r w:rsidRPr="00A076B6">
        <w:t>ВПР)</w:t>
      </w:r>
      <w:r w:rsidR="009454D8" w:rsidRPr="00A076B6">
        <w:t xml:space="preserve"> </w:t>
      </w:r>
      <w:r w:rsidRPr="00A076B6">
        <w:t>по</w:t>
      </w:r>
      <w:r w:rsidR="009454D8" w:rsidRPr="00A076B6">
        <w:t xml:space="preserve"> </w:t>
      </w:r>
      <w:r w:rsidRPr="00A076B6">
        <w:t>отдельным</w:t>
      </w:r>
      <w:r w:rsidR="009454D8" w:rsidRPr="00A076B6">
        <w:t xml:space="preserve"> </w:t>
      </w:r>
      <w:r w:rsidRPr="00A076B6">
        <w:t>предметам</w:t>
      </w:r>
      <w:r w:rsidR="009454D8" w:rsidRPr="00A076B6">
        <w:t xml:space="preserve"> </w:t>
      </w:r>
      <w:r w:rsidRPr="00A076B6">
        <w:t>с</w:t>
      </w:r>
      <w:r w:rsidR="009454D8" w:rsidRPr="00A076B6">
        <w:t xml:space="preserve"> </w:t>
      </w:r>
      <w:r w:rsidRPr="00A076B6">
        <w:t>выставлением</w:t>
      </w:r>
      <w:r w:rsidR="009454D8" w:rsidRPr="00A076B6">
        <w:t xml:space="preserve"> </w:t>
      </w:r>
      <w:r w:rsidRPr="00A076B6">
        <w:t>по</w:t>
      </w:r>
      <w:r w:rsidR="009454D8" w:rsidRPr="00A076B6">
        <w:t xml:space="preserve"> </w:t>
      </w:r>
      <w:r w:rsidRPr="00A076B6">
        <w:t>их</w:t>
      </w:r>
      <w:r w:rsidR="009454D8" w:rsidRPr="00A076B6">
        <w:t xml:space="preserve"> </w:t>
      </w:r>
      <w:r w:rsidRPr="00A076B6">
        <w:t>результатам</w:t>
      </w:r>
      <w:r w:rsidR="009454D8" w:rsidRPr="00A076B6">
        <w:t xml:space="preserve"> </w:t>
      </w:r>
      <w:r w:rsidRPr="00A076B6">
        <w:t>отдельной</w:t>
      </w:r>
      <w:r w:rsidR="009454D8" w:rsidRPr="00A076B6">
        <w:t xml:space="preserve"> </w:t>
      </w:r>
      <w:r w:rsidRPr="00A076B6">
        <w:t>отметки</w:t>
      </w:r>
      <w:r w:rsidR="009454D8" w:rsidRPr="00A076B6">
        <w:t xml:space="preserve"> </w:t>
      </w:r>
      <w:r w:rsidRPr="00A076B6">
        <w:t>в</w:t>
      </w:r>
      <w:r w:rsidR="009454D8" w:rsidRPr="00A076B6">
        <w:t xml:space="preserve"> </w:t>
      </w:r>
      <w:r w:rsidRPr="00A076B6">
        <w:t>электронный</w:t>
      </w:r>
      <w:r w:rsidR="009454D8" w:rsidRPr="00A076B6">
        <w:t xml:space="preserve"> </w:t>
      </w:r>
      <w:r w:rsidRPr="00A076B6">
        <w:t>журнал</w:t>
      </w:r>
      <w:r w:rsidR="009454D8" w:rsidRPr="00A076B6">
        <w:t xml:space="preserve"> </w:t>
      </w:r>
      <w:r w:rsidRPr="00A076B6">
        <w:t>(тип</w:t>
      </w:r>
      <w:r w:rsidR="009454D8" w:rsidRPr="00A076B6">
        <w:t xml:space="preserve"> </w:t>
      </w:r>
      <w:r w:rsidRPr="00A076B6">
        <w:t>урока</w:t>
      </w:r>
      <w:r w:rsidR="009454D8" w:rsidRPr="00A076B6">
        <w:t xml:space="preserve"> </w:t>
      </w:r>
      <w:r w:rsidRPr="00A076B6">
        <w:t>–</w:t>
      </w:r>
      <w:r w:rsidR="009454D8" w:rsidRPr="00A076B6">
        <w:t xml:space="preserve"> </w:t>
      </w:r>
      <w:r w:rsidRPr="00A076B6">
        <w:t>ИК/Р</w:t>
      </w:r>
      <w:r w:rsidR="009454D8" w:rsidRPr="00A076B6">
        <w:t xml:space="preserve"> </w:t>
      </w:r>
      <w:r w:rsidRPr="00A076B6">
        <w:t>(итоговая</w:t>
      </w:r>
      <w:r w:rsidR="009454D8" w:rsidRPr="00A076B6">
        <w:t xml:space="preserve"> </w:t>
      </w:r>
      <w:r w:rsidRPr="00A076B6">
        <w:t>контрольная</w:t>
      </w:r>
      <w:r w:rsidR="009454D8" w:rsidRPr="00A076B6">
        <w:t xml:space="preserve"> </w:t>
      </w:r>
      <w:r w:rsidRPr="00A076B6">
        <w:t>работа).</w:t>
      </w:r>
      <w:r w:rsidR="009454D8" w:rsidRPr="00A076B6">
        <w:t xml:space="preserve"> </w:t>
      </w:r>
    </w:p>
    <w:p w14:paraId="1ADCF022" w14:textId="77777777" w:rsidR="001461F1" w:rsidRPr="00A076B6" w:rsidRDefault="001461F1" w:rsidP="00453D1A">
      <w:r w:rsidRPr="00A076B6">
        <w:t>Результаты</w:t>
      </w:r>
      <w:r w:rsidR="009454D8" w:rsidRPr="00A076B6">
        <w:t xml:space="preserve"> </w:t>
      </w:r>
      <w:r w:rsidRPr="00A076B6">
        <w:t>промежуточной</w:t>
      </w:r>
      <w:r w:rsidR="009454D8" w:rsidRPr="00A076B6">
        <w:t xml:space="preserve"> </w:t>
      </w:r>
      <w:r w:rsidRPr="00A076B6">
        <w:t>аттестации</w:t>
      </w:r>
      <w:r w:rsidR="009454D8" w:rsidRPr="00A076B6">
        <w:t xml:space="preserve"> </w:t>
      </w:r>
      <w:r w:rsidRPr="00A076B6">
        <w:t>отражаются</w:t>
      </w:r>
      <w:r w:rsidR="009454D8" w:rsidRPr="00A076B6">
        <w:t xml:space="preserve"> </w:t>
      </w:r>
      <w:r w:rsidRPr="00A076B6">
        <w:t>в</w:t>
      </w:r>
      <w:r w:rsidR="009454D8" w:rsidRPr="00A076B6">
        <w:t xml:space="preserve"> </w:t>
      </w:r>
      <w:r w:rsidRPr="00A076B6">
        <w:t>электронном</w:t>
      </w:r>
      <w:r w:rsidR="009454D8" w:rsidRPr="00A076B6">
        <w:t xml:space="preserve"> </w:t>
      </w:r>
      <w:r w:rsidR="007D15A1" w:rsidRPr="00A076B6">
        <w:t>класс</w:t>
      </w:r>
      <w:r w:rsidRPr="00A076B6">
        <w:t>ном</w:t>
      </w:r>
      <w:r w:rsidR="009454D8" w:rsidRPr="00A076B6">
        <w:t xml:space="preserve"> </w:t>
      </w:r>
      <w:r w:rsidRPr="00A076B6">
        <w:t>журнале</w:t>
      </w:r>
      <w:r w:rsidR="009454D8" w:rsidRPr="00A076B6">
        <w:t xml:space="preserve"> </w:t>
      </w:r>
      <w:r w:rsidRPr="00A076B6">
        <w:t>в</w:t>
      </w:r>
      <w:r w:rsidR="009454D8" w:rsidRPr="00A076B6">
        <w:t xml:space="preserve"> </w:t>
      </w:r>
      <w:r w:rsidRPr="00A076B6">
        <w:t>виде</w:t>
      </w:r>
      <w:r w:rsidR="009454D8" w:rsidRPr="00A076B6">
        <w:t xml:space="preserve"> </w:t>
      </w:r>
      <w:r w:rsidRPr="00A076B6">
        <w:t>отметки</w:t>
      </w:r>
      <w:r w:rsidR="009454D8" w:rsidRPr="00A076B6">
        <w:t xml:space="preserve"> </w:t>
      </w:r>
      <w:r w:rsidRPr="00A076B6">
        <w:t>по</w:t>
      </w:r>
      <w:r w:rsidR="009454D8" w:rsidRPr="00A076B6">
        <w:t xml:space="preserve"> </w:t>
      </w:r>
      <w:r w:rsidRPr="00A076B6">
        <w:t>пятибалльной</w:t>
      </w:r>
      <w:r w:rsidR="009454D8" w:rsidRPr="00A076B6">
        <w:t xml:space="preserve"> </w:t>
      </w:r>
      <w:r w:rsidRPr="00A076B6">
        <w:t>шкале.</w:t>
      </w:r>
      <w:r w:rsidR="009454D8" w:rsidRPr="00A076B6">
        <w:t xml:space="preserve"> </w:t>
      </w:r>
      <w:r w:rsidRPr="00A076B6">
        <w:t>Результаты</w:t>
      </w:r>
      <w:r w:rsidR="009454D8" w:rsidRPr="00A076B6">
        <w:t xml:space="preserve"> </w:t>
      </w:r>
      <w:r w:rsidRPr="00A076B6">
        <w:t>промежуточной</w:t>
      </w:r>
      <w:r w:rsidR="009454D8" w:rsidRPr="00A076B6">
        <w:t xml:space="preserve"> </w:t>
      </w:r>
      <w:r w:rsidRPr="00A076B6">
        <w:t>аттестации</w:t>
      </w:r>
      <w:r w:rsidR="009454D8" w:rsidRPr="00A076B6">
        <w:t xml:space="preserve"> </w:t>
      </w:r>
      <w:r w:rsidRPr="00A076B6">
        <w:t>не</w:t>
      </w:r>
      <w:r w:rsidR="009454D8" w:rsidRPr="00A076B6">
        <w:t xml:space="preserve"> </w:t>
      </w:r>
      <w:r w:rsidRPr="00A076B6">
        <w:t>влияют</w:t>
      </w:r>
      <w:r w:rsidR="009454D8" w:rsidRPr="00A076B6">
        <w:t xml:space="preserve"> </w:t>
      </w:r>
      <w:r w:rsidRPr="00A076B6">
        <w:t>на</w:t>
      </w:r>
      <w:r w:rsidR="009454D8" w:rsidRPr="00A076B6">
        <w:t xml:space="preserve"> </w:t>
      </w:r>
      <w:r w:rsidRPr="00A076B6">
        <w:t>годовую</w:t>
      </w:r>
      <w:r w:rsidR="009454D8" w:rsidRPr="00A076B6">
        <w:t xml:space="preserve"> </w:t>
      </w:r>
      <w:r w:rsidRPr="00A076B6">
        <w:t>оценку</w:t>
      </w:r>
      <w:r w:rsidR="009454D8" w:rsidRPr="00A076B6">
        <w:t xml:space="preserve"> </w:t>
      </w:r>
      <w:r w:rsidRPr="00A076B6">
        <w:t>(являются</w:t>
      </w:r>
      <w:r w:rsidR="009454D8" w:rsidRPr="00A076B6">
        <w:t xml:space="preserve"> </w:t>
      </w:r>
      <w:r w:rsidRPr="00A076B6">
        <w:t>только</w:t>
      </w:r>
      <w:r w:rsidR="009454D8" w:rsidRPr="00A076B6">
        <w:t xml:space="preserve"> </w:t>
      </w:r>
      <w:r w:rsidRPr="00A076B6">
        <w:t>составляющей</w:t>
      </w:r>
      <w:r w:rsidR="009454D8" w:rsidRPr="00A076B6">
        <w:t xml:space="preserve"> </w:t>
      </w:r>
      <w:r w:rsidRPr="00A076B6">
        <w:t>триместровой</w:t>
      </w:r>
      <w:r w:rsidR="009454D8" w:rsidRPr="00A076B6">
        <w:t xml:space="preserve"> </w:t>
      </w:r>
      <w:r w:rsidRPr="00A076B6">
        <w:t>отметки</w:t>
      </w:r>
      <w:r w:rsidR="009454D8" w:rsidRPr="00A076B6">
        <w:t xml:space="preserve"> </w:t>
      </w:r>
      <w:r w:rsidRPr="00A076B6">
        <w:t>обучающегося,</w:t>
      </w:r>
      <w:r w:rsidR="009454D8" w:rsidRPr="00A076B6">
        <w:t xml:space="preserve"> </w:t>
      </w:r>
      <w:r w:rsidRPr="00A076B6">
        <w:t>наравне</w:t>
      </w:r>
      <w:r w:rsidR="009454D8" w:rsidRPr="00A076B6">
        <w:t xml:space="preserve"> </w:t>
      </w:r>
      <w:r w:rsidRPr="00A076B6">
        <w:t>с</w:t>
      </w:r>
      <w:r w:rsidR="009454D8" w:rsidRPr="00A076B6">
        <w:t xml:space="preserve"> </w:t>
      </w:r>
      <w:r w:rsidRPr="00A076B6">
        <w:t>текущими</w:t>
      </w:r>
      <w:r w:rsidR="009454D8" w:rsidRPr="00A076B6">
        <w:t xml:space="preserve"> </w:t>
      </w:r>
      <w:r w:rsidRPr="00A076B6">
        <w:t>отметками</w:t>
      </w:r>
      <w:r w:rsidR="009454D8" w:rsidRPr="00A076B6">
        <w:t xml:space="preserve"> </w:t>
      </w:r>
      <w:r w:rsidRPr="00A076B6">
        <w:t>за</w:t>
      </w:r>
      <w:r w:rsidR="009454D8" w:rsidRPr="00A076B6">
        <w:t xml:space="preserve"> </w:t>
      </w:r>
      <w:r w:rsidRPr="00A076B6">
        <w:t>триместр)</w:t>
      </w:r>
      <w:r w:rsidR="009454D8" w:rsidRPr="00A076B6">
        <w:t xml:space="preserve"> </w:t>
      </w:r>
      <w:r w:rsidRPr="00A076B6">
        <w:t>и</w:t>
      </w:r>
      <w:r w:rsidR="009454D8" w:rsidRPr="00A076B6">
        <w:t xml:space="preserve"> </w:t>
      </w:r>
      <w:r w:rsidRPr="00A076B6">
        <w:t>на</w:t>
      </w:r>
      <w:r w:rsidR="009454D8" w:rsidRPr="00A076B6">
        <w:t xml:space="preserve"> </w:t>
      </w:r>
      <w:r w:rsidRPr="00A076B6">
        <w:t>перевод</w:t>
      </w:r>
      <w:r w:rsidR="009454D8" w:rsidRPr="00A076B6">
        <w:t xml:space="preserve"> </w:t>
      </w:r>
      <w:r w:rsidRPr="00A076B6">
        <w:t>в</w:t>
      </w:r>
      <w:r w:rsidR="009454D8" w:rsidRPr="00A076B6">
        <w:t xml:space="preserve"> </w:t>
      </w:r>
      <w:r w:rsidRPr="00A076B6">
        <w:t>следующий</w:t>
      </w:r>
      <w:r w:rsidR="009454D8" w:rsidRPr="00A076B6">
        <w:t xml:space="preserve"> </w:t>
      </w:r>
      <w:r w:rsidR="007D15A1" w:rsidRPr="00A076B6">
        <w:t>класс</w:t>
      </w:r>
      <w:r w:rsidRPr="00A076B6">
        <w:t>.</w:t>
      </w:r>
    </w:p>
    <w:p w14:paraId="28F4FB74" w14:textId="77777777" w:rsidR="001461F1" w:rsidRPr="00A076B6" w:rsidRDefault="001461F1" w:rsidP="00453D1A">
      <w:r w:rsidRPr="00A076B6">
        <w:t>Предметы,</w:t>
      </w:r>
      <w:r w:rsidR="009454D8" w:rsidRPr="00A076B6">
        <w:t xml:space="preserve"> </w:t>
      </w:r>
      <w:r w:rsidRPr="00A076B6">
        <w:t>по</w:t>
      </w:r>
      <w:r w:rsidR="009454D8" w:rsidRPr="00A076B6">
        <w:t xml:space="preserve"> </w:t>
      </w:r>
      <w:r w:rsidRPr="00A076B6">
        <w:t>которым</w:t>
      </w:r>
      <w:r w:rsidR="009454D8" w:rsidRPr="00A076B6">
        <w:t xml:space="preserve"> </w:t>
      </w:r>
      <w:r w:rsidRPr="00A076B6">
        <w:t>предусмотрены</w:t>
      </w:r>
      <w:r w:rsidR="009454D8" w:rsidRPr="00A076B6">
        <w:t xml:space="preserve"> </w:t>
      </w:r>
      <w:r w:rsidRPr="00A076B6">
        <w:t>аттестационные</w:t>
      </w:r>
      <w:r w:rsidR="009454D8" w:rsidRPr="00A076B6">
        <w:t xml:space="preserve"> </w:t>
      </w:r>
      <w:r w:rsidRPr="00A076B6">
        <w:t>испытания,</w:t>
      </w:r>
      <w:r w:rsidR="009454D8" w:rsidRPr="00A076B6">
        <w:t xml:space="preserve"> </w:t>
      </w:r>
      <w:r w:rsidRPr="00A076B6">
        <w:t>и</w:t>
      </w:r>
      <w:r w:rsidR="009454D8" w:rsidRPr="00A076B6">
        <w:t xml:space="preserve"> </w:t>
      </w:r>
      <w:r w:rsidRPr="00A076B6">
        <w:t>возможные</w:t>
      </w:r>
      <w:r w:rsidR="009454D8" w:rsidRPr="00A076B6">
        <w:t xml:space="preserve"> </w:t>
      </w:r>
      <w:r w:rsidRPr="00A076B6">
        <w:t>формы</w:t>
      </w:r>
      <w:r w:rsidR="009454D8" w:rsidRPr="00A076B6">
        <w:t xml:space="preserve"> </w:t>
      </w:r>
      <w:r w:rsidRPr="00A076B6">
        <w:t>их</w:t>
      </w:r>
      <w:r w:rsidR="009454D8" w:rsidRPr="00A076B6">
        <w:t xml:space="preserve"> </w:t>
      </w:r>
      <w:r w:rsidRPr="00A076B6">
        <w:t>проведения</w:t>
      </w:r>
      <w:r w:rsidR="009454D8" w:rsidRPr="00A076B6">
        <w:t xml:space="preserve"> </w:t>
      </w:r>
      <w:r w:rsidRPr="00A076B6">
        <w:t>устанавливаются</w:t>
      </w:r>
      <w:r w:rsidR="009454D8" w:rsidRPr="00A076B6">
        <w:t xml:space="preserve"> </w:t>
      </w:r>
      <w:r w:rsidRPr="00A076B6">
        <w:t>учебным</w:t>
      </w:r>
      <w:r w:rsidR="009454D8" w:rsidRPr="00A076B6">
        <w:t xml:space="preserve"> </w:t>
      </w:r>
      <w:r w:rsidRPr="00A076B6">
        <w:t>планом</w:t>
      </w:r>
      <w:r w:rsidR="009454D8" w:rsidRPr="00A076B6">
        <w:t xml:space="preserve"> </w:t>
      </w:r>
      <w:r w:rsidRPr="00A076B6">
        <w:t>гимназии</w:t>
      </w:r>
      <w:r w:rsidR="009454D8" w:rsidRPr="00A076B6">
        <w:t xml:space="preserve"> </w:t>
      </w:r>
      <w:r w:rsidRPr="00A076B6">
        <w:t>и</w:t>
      </w:r>
      <w:r w:rsidR="009454D8" w:rsidRPr="00A076B6">
        <w:t xml:space="preserve"> </w:t>
      </w:r>
      <w:r w:rsidRPr="00A076B6">
        <w:t>фиксируются</w:t>
      </w:r>
      <w:r w:rsidR="009454D8" w:rsidRPr="00A076B6">
        <w:t xml:space="preserve"> </w:t>
      </w:r>
      <w:r w:rsidRPr="00A076B6">
        <w:t>в</w:t>
      </w:r>
      <w:r w:rsidR="009454D8" w:rsidRPr="00A076B6">
        <w:t xml:space="preserve"> </w:t>
      </w:r>
      <w:r w:rsidRPr="00A076B6">
        <w:t>едином</w:t>
      </w:r>
      <w:r w:rsidR="009454D8" w:rsidRPr="00A076B6">
        <w:t xml:space="preserve"> </w:t>
      </w:r>
      <w:r w:rsidRPr="00A076B6">
        <w:t>графике</w:t>
      </w:r>
      <w:r w:rsidR="009454D8" w:rsidRPr="00A076B6">
        <w:t xml:space="preserve"> </w:t>
      </w:r>
      <w:r w:rsidRPr="00A076B6">
        <w:t>оценочных</w:t>
      </w:r>
      <w:r w:rsidR="009454D8" w:rsidRPr="00A076B6">
        <w:t xml:space="preserve"> </w:t>
      </w:r>
      <w:r w:rsidRPr="00A076B6">
        <w:t>процедур.</w:t>
      </w:r>
      <w:r w:rsidR="009454D8" w:rsidRPr="00A076B6">
        <w:t xml:space="preserve"> </w:t>
      </w:r>
      <w:r w:rsidRPr="00A076B6">
        <w:t>Перечень</w:t>
      </w:r>
      <w:r w:rsidR="009454D8" w:rsidRPr="00A076B6">
        <w:t xml:space="preserve"> </w:t>
      </w:r>
      <w:r w:rsidRPr="00A076B6">
        <w:t>предметов,</w:t>
      </w:r>
      <w:r w:rsidR="009454D8" w:rsidRPr="00A076B6">
        <w:t xml:space="preserve"> </w:t>
      </w:r>
      <w:r w:rsidRPr="00A076B6">
        <w:t>выносимых</w:t>
      </w:r>
      <w:r w:rsidR="009454D8" w:rsidRPr="00A076B6">
        <w:t xml:space="preserve"> </w:t>
      </w:r>
      <w:r w:rsidRPr="00A076B6">
        <w:t>на</w:t>
      </w:r>
      <w:r w:rsidR="009454D8" w:rsidRPr="00A076B6">
        <w:t xml:space="preserve"> </w:t>
      </w:r>
      <w:r w:rsidRPr="00A076B6">
        <w:t>промежуточную</w:t>
      </w:r>
      <w:r w:rsidR="009454D8" w:rsidRPr="00A076B6">
        <w:t xml:space="preserve"> </w:t>
      </w:r>
      <w:r w:rsidRPr="00A076B6">
        <w:t>аттестацию</w:t>
      </w:r>
      <w:r w:rsidR="009454D8" w:rsidRPr="00A076B6">
        <w:t xml:space="preserve"> </w:t>
      </w:r>
      <w:r w:rsidRPr="00A076B6">
        <w:t>с</w:t>
      </w:r>
      <w:r w:rsidR="009454D8" w:rsidRPr="00A076B6">
        <w:t xml:space="preserve"> </w:t>
      </w:r>
      <w:r w:rsidRPr="00A076B6">
        <w:t>аттестационными</w:t>
      </w:r>
      <w:r w:rsidR="009454D8" w:rsidRPr="00A076B6">
        <w:t xml:space="preserve"> </w:t>
      </w:r>
      <w:r w:rsidRPr="00A076B6">
        <w:t>испытаниями</w:t>
      </w:r>
      <w:r w:rsidR="009454D8" w:rsidRPr="00A076B6">
        <w:t xml:space="preserve"> </w:t>
      </w:r>
      <w:r w:rsidRPr="00A076B6">
        <w:t>для</w:t>
      </w:r>
      <w:r w:rsidR="009454D8" w:rsidRPr="00A076B6">
        <w:t xml:space="preserve"> </w:t>
      </w:r>
      <w:r w:rsidRPr="00A076B6">
        <w:t>конкретных</w:t>
      </w:r>
      <w:r w:rsidR="009454D8" w:rsidRPr="00A076B6">
        <w:t xml:space="preserve"> </w:t>
      </w:r>
      <w:r w:rsidR="007D15A1" w:rsidRPr="00A076B6">
        <w:t>класс</w:t>
      </w:r>
      <w:r w:rsidRPr="00A076B6">
        <w:t>ов,</w:t>
      </w:r>
      <w:r w:rsidR="009454D8" w:rsidRPr="00A076B6">
        <w:t xml:space="preserve"> </w:t>
      </w:r>
      <w:r w:rsidRPr="00A076B6">
        <w:t>рассматривается</w:t>
      </w:r>
      <w:r w:rsidR="009454D8" w:rsidRPr="00A076B6">
        <w:t xml:space="preserve"> </w:t>
      </w:r>
      <w:r w:rsidRPr="00A076B6">
        <w:t>на</w:t>
      </w:r>
      <w:r w:rsidR="009454D8" w:rsidRPr="00A076B6">
        <w:t xml:space="preserve"> </w:t>
      </w:r>
      <w:r w:rsidRPr="00A076B6">
        <w:t>заседании</w:t>
      </w:r>
      <w:r w:rsidR="009454D8" w:rsidRPr="00A076B6">
        <w:t xml:space="preserve"> </w:t>
      </w:r>
      <w:r w:rsidRPr="00A076B6">
        <w:t>Педагогического</w:t>
      </w:r>
      <w:r w:rsidR="009454D8" w:rsidRPr="00A076B6">
        <w:t xml:space="preserve"> </w:t>
      </w:r>
      <w:r w:rsidRPr="00A076B6">
        <w:t>совета</w:t>
      </w:r>
      <w:r w:rsidR="009454D8" w:rsidRPr="00A076B6">
        <w:t xml:space="preserve"> </w:t>
      </w:r>
      <w:r w:rsidRPr="00A076B6">
        <w:t>и</w:t>
      </w:r>
      <w:r w:rsidR="009454D8" w:rsidRPr="00A076B6">
        <w:t xml:space="preserve"> </w:t>
      </w:r>
      <w:r w:rsidRPr="00A076B6">
        <w:t>утверждается</w:t>
      </w:r>
      <w:r w:rsidR="009454D8" w:rsidRPr="00A076B6">
        <w:t xml:space="preserve"> </w:t>
      </w:r>
      <w:r w:rsidRPr="00A076B6">
        <w:t>приказом</w:t>
      </w:r>
      <w:r w:rsidR="009454D8" w:rsidRPr="00A076B6">
        <w:t xml:space="preserve"> </w:t>
      </w:r>
      <w:r w:rsidRPr="00A076B6">
        <w:t>директора</w:t>
      </w:r>
      <w:r w:rsidR="009454D8" w:rsidRPr="00A076B6">
        <w:t xml:space="preserve"> </w:t>
      </w:r>
      <w:r w:rsidRPr="00A076B6">
        <w:t>гимназии.</w:t>
      </w:r>
    </w:p>
    <w:p w14:paraId="595F6655" w14:textId="77777777" w:rsidR="001461F1" w:rsidRPr="00A076B6" w:rsidRDefault="001461F1" w:rsidP="00453D1A">
      <w:r w:rsidRPr="00A076B6">
        <w:t>Сроки</w:t>
      </w:r>
      <w:r w:rsidR="009454D8" w:rsidRPr="00A076B6">
        <w:t xml:space="preserve"> </w:t>
      </w:r>
      <w:r w:rsidRPr="00A076B6">
        <w:t>проведения</w:t>
      </w:r>
      <w:r w:rsidR="009454D8" w:rsidRPr="00A076B6">
        <w:t xml:space="preserve"> </w:t>
      </w:r>
      <w:r w:rsidRPr="00A076B6">
        <w:t>промежуточной</w:t>
      </w:r>
      <w:r w:rsidR="009454D8" w:rsidRPr="00A076B6">
        <w:t xml:space="preserve"> </w:t>
      </w:r>
      <w:r w:rsidRPr="00A076B6">
        <w:t>аттестации</w:t>
      </w:r>
      <w:r w:rsidR="009454D8" w:rsidRPr="00A076B6">
        <w:t xml:space="preserve"> </w:t>
      </w:r>
      <w:r w:rsidRPr="00A076B6">
        <w:t>определяются</w:t>
      </w:r>
      <w:r w:rsidR="009454D8" w:rsidRPr="00A076B6">
        <w:t xml:space="preserve"> </w:t>
      </w:r>
      <w:r w:rsidRPr="00A076B6">
        <w:t>годовым</w:t>
      </w:r>
      <w:r w:rsidR="009454D8" w:rsidRPr="00A076B6">
        <w:t xml:space="preserve"> </w:t>
      </w:r>
      <w:r w:rsidRPr="00A076B6">
        <w:t>учебным</w:t>
      </w:r>
      <w:r w:rsidR="009454D8" w:rsidRPr="00A076B6">
        <w:t xml:space="preserve"> </w:t>
      </w:r>
      <w:r w:rsidRPr="00A076B6">
        <w:t>графиком.</w:t>
      </w:r>
    </w:p>
    <w:p w14:paraId="3BE5B8E0" w14:textId="77777777" w:rsidR="001461F1" w:rsidRPr="00A076B6" w:rsidRDefault="001461F1" w:rsidP="00453D1A">
      <w:r w:rsidRPr="00A076B6">
        <w:t>Промежуточная</w:t>
      </w:r>
      <w:r w:rsidR="009454D8" w:rsidRPr="00A076B6">
        <w:t xml:space="preserve"> </w:t>
      </w:r>
      <w:r w:rsidRPr="00A076B6">
        <w:t>аттестация</w:t>
      </w:r>
      <w:r w:rsidR="009454D8" w:rsidRPr="00A076B6">
        <w:t xml:space="preserve"> </w:t>
      </w:r>
      <w:r w:rsidRPr="00A076B6">
        <w:t>с</w:t>
      </w:r>
      <w:r w:rsidR="009454D8" w:rsidRPr="00A076B6">
        <w:t xml:space="preserve"> </w:t>
      </w:r>
      <w:r w:rsidRPr="00A076B6">
        <w:t>аттестационными</w:t>
      </w:r>
      <w:r w:rsidR="009454D8" w:rsidRPr="00A076B6">
        <w:t xml:space="preserve"> </w:t>
      </w:r>
      <w:r w:rsidRPr="00A076B6">
        <w:t>испытаниями</w:t>
      </w:r>
      <w:r w:rsidR="009454D8" w:rsidRPr="00A076B6">
        <w:t xml:space="preserve"> </w:t>
      </w:r>
      <w:r w:rsidRPr="00A076B6">
        <w:t>может</w:t>
      </w:r>
      <w:r w:rsidR="009454D8" w:rsidRPr="00A076B6">
        <w:t xml:space="preserve"> </w:t>
      </w:r>
      <w:r w:rsidRPr="00A076B6">
        <w:t>проводиться</w:t>
      </w:r>
      <w:r w:rsidR="009454D8" w:rsidRPr="00A076B6">
        <w:t xml:space="preserve"> </w:t>
      </w:r>
      <w:r w:rsidRPr="00A076B6">
        <w:t>в</w:t>
      </w:r>
      <w:r w:rsidR="009454D8" w:rsidRPr="00A076B6">
        <w:t xml:space="preserve"> </w:t>
      </w:r>
      <w:r w:rsidRPr="00A076B6">
        <w:t>форме:</w:t>
      </w:r>
    </w:p>
    <w:p w14:paraId="76F235B9" w14:textId="77777777" w:rsidR="001461F1" w:rsidRPr="00A076B6" w:rsidRDefault="001461F1" w:rsidP="00453D1A">
      <w:r w:rsidRPr="00A076B6">
        <w:t>–</w:t>
      </w:r>
      <w:r w:rsidRPr="00A076B6">
        <w:tab/>
        <w:t>комплексной</w:t>
      </w:r>
      <w:r w:rsidR="009454D8" w:rsidRPr="00A076B6">
        <w:t xml:space="preserve"> </w:t>
      </w:r>
      <w:r w:rsidRPr="00A076B6">
        <w:t>контрольной</w:t>
      </w:r>
      <w:r w:rsidR="009454D8" w:rsidRPr="00A076B6">
        <w:t xml:space="preserve"> </w:t>
      </w:r>
      <w:r w:rsidRPr="00A076B6">
        <w:t>работы;</w:t>
      </w:r>
    </w:p>
    <w:p w14:paraId="4503FDEE" w14:textId="77777777" w:rsidR="001461F1" w:rsidRPr="00A076B6" w:rsidRDefault="001461F1" w:rsidP="00453D1A">
      <w:r w:rsidRPr="00A076B6">
        <w:t>–</w:t>
      </w:r>
      <w:r w:rsidRPr="00A076B6">
        <w:tab/>
        <w:t>итоговой</w:t>
      </w:r>
      <w:r w:rsidR="009454D8" w:rsidRPr="00A076B6">
        <w:t xml:space="preserve"> </w:t>
      </w:r>
      <w:r w:rsidRPr="00A076B6">
        <w:t>контрольной</w:t>
      </w:r>
      <w:r w:rsidR="009454D8" w:rsidRPr="00A076B6">
        <w:t xml:space="preserve"> </w:t>
      </w:r>
      <w:r w:rsidRPr="00A076B6">
        <w:t>работы</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в</w:t>
      </w:r>
      <w:r w:rsidR="009454D8" w:rsidRPr="00A076B6">
        <w:t xml:space="preserve"> </w:t>
      </w:r>
      <w:r w:rsidRPr="00A076B6">
        <w:t>формате</w:t>
      </w:r>
      <w:r w:rsidR="009454D8" w:rsidRPr="00A076B6">
        <w:t xml:space="preserve"> </w:t>
      </w:r>
      <w:r w:rsidR="004376D7" w:rsidRPr="00A076B6">
        <w:t>учета</w:t>
      </w:r>
      <w:r w:rsidR="009454D8" w:rsidRPr="00A076B6">
        <w:t xml:space="preserve"> </w:t>
      </w:r>
      <w:r w:rsidR="004376D7" w:rsidRPr="00A076B6">
        <w:t>результатов</w:t>
      </w:r>
      <w:r w:rsidR="009454D8" w:rsidRPr="00A076B6">
        <w:t xml:space="preserve"> </w:t>
      </w:r>
      <w:r w:rsidRPr="00A076B6">
        <w:t>ВПР);</w:t>
      </w:r>
    </w:p>
    <w:p w14:paraId="453179E3" w14:textId="77777777" w:rsidR="001461F1" w:rsidRPr="00A076B6" w:rsidRDefault="001461F1" w:rsidP="00453D1A">
      <w:r w:rsidRPr="00A076B6">
        <w:t>–</w:t>
      </w:r>
      <w:r w:rsidRPr="00A076B6">
        <w:tab/>
        <w:t>письменных</w:t>
      </w:r>
      <w:r w:rsidR="009454D8" w:rsidRPr="00A076B6">
        <w:t xml:space="preserve"> </w:t>
      </w:r>
      <w:r w:rsidRPr="00A076B6">
        <w:t>и</w:t>
      </w:r>
      <w:r w:rsidR="009454D8" w:rsidRPr="00A076B6">
        <w:t xml:space="preserve"> </w:t>
      </w:r>
      <w:r w:rsidRPr="00A076B6">
        <w:t>устных</w:t>
      </w:r>
      <w:r w:rsidR="009454D8" w:rsidRPr="00A076B6">
        <w:t xml:space="preserve"> </w:t>
      </w:r>
      <w:r w:rsidRPr="00A076B6">
        <w:t>экзаменов;</w:t>
      </w:r>
    </w:p>
    <w:p w14:paraId="2A14282C" w14:textId="38B9CC92" w:rsidR="001461F1" w:rsidRPr="00A076B6" w:rsidRDefault="006853DA" w:rsidP="006853DA">
      <w:r w:rsidRPr="00A076B6">
        <w:t>–</w:t>
      </w:r>
      <w:r w:rsidRPr="00A076B6">
        <w:tab/>
        <w:t>тестирования;</w:t>
      </w:r>
    </w:p>
    <w:p w14:paraId="6255DB8D" w14:textId="77777777" w:rsidR="001461F1" w:rsidRPr="00A076B6" w:rsidRDefault="001461F1" w:rsidP="00453D1A">
      <w:r w:rsidRPr="00A076B6">
        <w:t>–</w:t>
      </w:r>
      <w:r w:rsidRPr="00A076B6">
        <w:tab/>
        <w:t>иных</w:t>
      </w:r>
      <w:r w:rsidR="009454D8" w:rsidRPr="00A076B6">
        <w:t xml:space="preserve"> </w:t>
      </w:r>
      <w:r w:rsidRPr="00A076B6">
        <w:t>формах,</w:t>
      </w:r>
      <w:r w:rsidR="009454D8" w:rsidRPr="00A076B6">
        <w:t xml:space="preserve"> </w:t>
      </w:r>
      <w:r w:rsidRPr="00A076B6">
        <w:t>определяемых</w:t>
      </w:r>
      <w:r w:rsidR="009454D8" w:rsidRPr="00A076B6">
        <w:t xml:space="preserve"> </w:t>
      </w:r>
      <w:r w:rsidRPr="00A076B6">
        <w:t>учебным</w:t>
      </w:r>
      <w:r w:rsidR="009454D8" w:rsidRPr="00A076B6">
        <w:t xml:space="preserve"> </w:t>
      </w:r>
      <w:r w:rsidRPr="00A076B6">
        <w:t>планом</w:t>
      </w:r>
      <w:r w:rsidR="009454D8" w:rsidRPr="00A076B6">
        <w:t xml:space="preserve"> </w:t>
      </w:r>
      <w:r w:rsidRPr="00A076B6">
        <w:t>гимназии</w:t>
      </w:r>
      <w:r w:rsidR="009454D8" w:rsidRPr="00A076B6">
        <w:t xml:space="preserve"> </w:t>
      </w:r>
      <w:r w:rsidRPr="00A076B6">
        <w:t>на</w:t>
      </w:r>
      <w:r w:rsidR="009454D8" w:rsidRPr="00A076B6">
        <w:t xml:space="preserve"> </w:t>
      </w:r>
      <w:r w:rsidRPr="00A076B6">
        <w:t>учебный</w:t>
      </w:r>
      <w:r w:rsidR="009454D8" w:rsidRPr="00A076B6">
        <w:t xml:space="preserve"> </w:t>
      </w:r>
      <w:r w:rsidRPr="00A076B6">
        <w:t>год.</w:t>
      </w:r>
    </w:p>
    <w:p w14:paraId="12D49993" w14:textId="77777777" w:rsidR="001461F1" w:rsidRPr="00A076B6" w:rsidRDefault="001461F1" w:rsidP="00453D1A">
      <w:r w:rsidRPr="0052248B">
        <w:t>Формой</w:t>
      </w:r>
      <w:r w:rsidR="009454D8" w:rsidRPr="0052248B">
        <w:t xml:space="preserve"> </w:t>
      </w:r>
      <w:r w:rsidRPr="0052248B">
        <w:t>аттестационных</w:t>
      </w:r>
      <w:r w:rsidR="009454D8" w:rsidRPr="0052248B">
        <w:t xml:space="preserve"> </w:t>
      </w:r>
      <w:r w:rsidRPr="0052248B">
        <w:t>испытаний</w:t>
      </w:r>
      <w:r w:rsidR="009454D8" w:rsidRPr="0052248B">
        <w:t xml:space="preserve"> </w:t>
      </w:r>
      <w:r w:rsidRPr="0052248B">
        <w:t>в</w:t>
      </w:r>
      <w:r w:rsidR="009454D8" w:rsidRPr="0052248B">
        <w:t xml:space="preserve"> </w:t>
      </w:r>
      <w:r w:rsidRPr="0052248B">
        <w:t>рамках</w:t>
      </w:r>
      <w:r w:rsidR="009454D8" w:rsidRPr="0052248B">
        <w:t xml:space="preserve"> </w:t>
      </w:r>
      <w:r w:rsidRPr="0052248B">
        <w:t>проведения</w:t>
      </w:r>
      <w:r w:rsidR="009454D8" w:rsidRPr="0052248B">
        <w:t xml:space="preserve"> </w:t>
      </w:r>
      <w:r w:rsidRPr="0052248B">
        <w:t>промежуточной</w:t>
      </w:r>
      <w:r w:rsidR="009454D8" w:rsidRPr="0052248B">
        <w:t xml:space="preserve"> </w:t>
      </w:r>
      <w:r w:rsidRPr="0052248B">
        <w:t>аттестации</w:t>
      </w:r>
      <w:r w:rsidR="009454D8" w:rsidRPr="0052248B">
        <w:t xml:space="preserve"> </w:t>
      </w:r>
      <w:r w:rsidRPr="0052248B">
        <w:t>в</w:t>
      </w:r>
      <w:r w:rsidR="009454D8" w:rsidRPr="0052248B">
        <w:t xml:space="preserve"> </w:t>
      </w:r>
      <w:r w:rsidRPr="0052248B">
        <w:t>2-</w:t>
      </w:r>
      <w:r w:rsidR="00E7699A" w:rsidRPr="0052248B">
        <w:t>3</w:t>
      </w:r>
      <w:r w:rsidR="009454D8" w:rsidRPr="0052248B">
        <w:t xml:space="preserve"> </w:t>
      </w:r>
      <w:r w:rsidR="007D15A1" w:rsidRPr="0052248B">
        <w:t>класс</w:t>
      </w:r>
      <w:r w:rsidRPr="0052248B">
        <w:t>ах</w:t>
      </w:r>
      <w:r w:rsidR="009454D8" w:rsidRPr="0052248B">
        <w:t xml:space="preserve"> </w:t>
      </w:r>
      <w:r w:rsidRPr="0052248B">
        <w:t>является</w:t>
      </w:r>
      <w:r w:rsidR="009454D8" w:rsidRPr="0052248B">
        <w:t xml:space="preserve"> </w:t>
      </w:r>
      <w:r w:rsidRPr="0052248B">
        <w:t>метапредметная</w:t>
      </w:r>
      <w:r w:rsidR="009454D8" w:rsidRPr="0052248B">
        <w:t xml:space="preserve"> </w:t>
      </w:r>
      <w:r w:rsidRPr="0052248B">
        <w:t>работа.</w:t>
      </w:r>
      <w:r w:rsidR="009454D8" w:rsidRPr="00A076B6">
        <w:t xml:space="preserve"> </w:t>
      </w:r>
    </w:p>
    <w:p w14:paraId="01145EB8" w14:textId="77777777" w:rsidR="001461F1" w:rsidRPr="00A076B6" w:rsidRDefault="001461F1" w:rsidP="00453D1A">
      <w:r w:rsidRPr="00A076B6">
        <w:t>Письменные</w:t>
      </w:r>
      <w:r w:rsidR="009454D8" w:rsidRPr="00A076B6">
        <w:t xml:space="preserve"> </w:t>
      </w:r>
      <w:r w:rsidRPr="00A076B6">
        <w:t>работы</w:t>
      </w:r>
      <w:r w:rsidR="009454D8" w:rsidRPr="00A076B6">
        <w:t xml:space="preserve"> </w:t>
      </w:r>
      <w:r w:rsidRPr="00A076B6">
        <w:t>и</w:t>
      </w:r>
      <w:r w:rsidR="009454D8" w:rsidRPr="00A076B6">
        <w:t xml:space="preserve"> </w:t>
      </w:r>
      <w:r w:rsidRPr="00A076B6">
        <w:t>протоколы</w:t>
      </w:r>
      <w:r w:rsidR="009454D8" w:rsidRPr="00A076B6">
        <w:t xml:space="preserve"> </w:t>
      </w:r>
      <w:r w:rsidRPr="00A076B6">
        <w:t>промежуточной</w:t>
      </w:r>
      <w:r w:rsidR="009454D8" w:rsidRPr="00A076B6">
        <w:t xml:space="preserve"> </w:t>
      </w:r>
      <w:r w:rsidRPr="00A076B6">
        <w:t>аттестации</w:t>
      </w:r>
      <w:r w:rsidR="009454D8" w:rsidRPr="00A076B6">
        <w:t xml:space="preserve"> </w:t>
      </w:r>
      <w:r w:rsidRPr="00A076B6">
        <w:t>хранятся</w:t>
      </w:r>
      <w:r w:rsidR="009454D8" w:rsidRPr="00A076B6">
        <w:t xml:space="preserve"> </w:t>
      </w:r>
      <w:r w:rsidRPr="00A076B6">
        <w:t>в</w:t>
      </w:r>
      <w:r w:rsidR="009454D8" w:rsidRPr="00A076B6">
        <w:t xml:space="preserve"> </w:t>
      </w:r>
      <w:r w:rsidRPr="00A076B6">
        <w:t>гимназии</w:t>
      </w:r>
      <w:r w:rsidR="009454D8" w:rsidRPr="00A076B6">
        <w:t xml:space="preserve"> </w:t>
      </w:r>
      <w:r w:rsidRPr="00A076B6">
        <w:t>в</w:t>
      </w:r>
      <w:r w:rsidR="009454D8" w:rsidRPr="00A076B6">
        <w:t xml:space="preserve"> </w:t>
      </w:r>
      <w:r w:rsidRPr="00A076B6">
        <w:t>течение</w:t>
      </w:r>
      <w:r w:rsidR="009454D8" w:rsidRPr="00A076B6">
        <w:t xml:space="preserve"> </w:t>
      </w:r>
      <w:r w:rsidRPr="00A076B6">
        <w:t>одного</w:t>
      </w:r>
      <w:r w:rsidR="009454D8" w:rsidRPr="00A076B6">
        <w:t xml:space="preserve"> </w:t>
      </w:r>
      <w:r w:rsidRPr="00A076B6">
        <w:t>года.</w:t>
      </w:r>
    </w:p>
    <w:p w14:paraId="058262CF" w14:textId="77777777" w:rsidR="001461F1" w:rsidRPr="00A076B6" w:rsidRDefault="001461F1" w:rsidP="00453D1A">
      <w:r w:rsidRPr="00A076B6">
        <w:t>При</w:t>
      </w:r>
      <w:r w:rsidR="009454D8" w:rsidRPr="00A076B6">
        <w:t xml:space="preserve"> </w:t>
      </w:r>
      <w:r w:rsidRPr="00A076B6">
        <w:t>составлении</w:t>
      </w:r>
      <w:r w:rsidR="009454D8" w:rsidRPr="00A076B6">
        <w:t xml:space="preserve"> </w:t>
      </w:r>
      <w:r w:rsidRPr="00A076B6">
        <w:t>расписания</w:t>
      </w:r>
      <w:r w:rsidR="009454D8" w:rsidRPr="00A076B6">
        <w:t xml:space="preserve"> </w:t>
      </w:r>
      <w:r w:rsidRPr="00A076B6">
        <w:t>промежуточной</w:t>
      </w:r>
      <w:r w:rsidR="009454D8" w:rsidRPr="00A076B6">
        <w:t xml:space="preserve"> </w:t>
      </w:r>
      <w:r w:rsidRPr="00A076B6">
        <w:t>аттестации</w:t>
      </w:r>
      <w:r w:rsidR="009454D8" w:rsidRPr="00A076B6">
        <w:t xml:space="preserve"> </w:t>
      </w:r>
      <w:r w:rsidRPr="00A076B6">
        <w:t>с</w:t>
      </w:r>
      <w:r w:rsidR="009454D8" w:rsidRPr="00A076B6">
        <w:t xml:space="preserve"> </w:t>
      </w:r>
      <w:r w:rsidRPr="00A076B6">
        <w:t>аттестационными</w:t>
      </w:r>
      <w:r w:rsidR="009454D8" w:rsidRPr="00A076B6">
        <w:t xml:space="preserve"> </w:t>
      </w:r>
      <w:r w:rsidRPr="00A076B6">
        <w:t>испытаниями</w:t>
      </w:r>
      <w:r w:rsidR="009454D8" w:rsidRPr="00A076B6">
        <w:t xml:space="preserve"> </w:t>
      </w:r>
      <w:r w:rsidR="00D92833" w:rsidRPr="00A076B6">
        <w:t>предусмотрено</w:t>
      </w:r>
      <w:r w:rsidRPr="00A076B6">
        <w:t>:</w:t>
      </w:r>
    </w:p>
    <w:p w14:paraId="761547E2" w14:textId="77777777" w:rsidR="001461F1" w:rsidRPr="00A076B6" w:rsidRDefault="001461F1" w:rsidP="00453D1A">
      <w:r w:rsidRPr="00A076B6">
        <w:t>–</w:t>
      </w:r>
      <w:r w:rsidRPr="00A076B6">
        <w:tab/>
        <w:t>не</w:t>
      </w:r>
      <w:r w:rsidR="009454D8" w:rsidRPr="00A076B6">
        <w:t xml:space="preserve"> </w:t>
      </w:r>
      <w:r w:rsidRPr="00A076B6">
        <w:t>более</w:t>
      </w:r>
      <w:r w:rsidR="009454D8" w:rsidRPr="00A076B6">
        <w:t xml:space="preserve"> </w:t>
      </w:r>
      <w:r w:rsidRPr="00A076B6">
        <w:t>одного</w:t>
      </w:r>
      <w:r w:rsidR="009454D8" w:rsidRPr="00A076B6">
        <w:t xml:space="preserve"> </w:t>
      </w:r>
      <w:r w:rsidRPr="00A076B6">
        <w:t>вида</w:t>
      </w:r>
      <w:r w:rsidR="009454D8" w:rsidRPr="00A076B6">
        <w:t xml:space="preserve"> </w:t>
      </w:r>
      <w:r w:rsidRPr="00A076B6">
        <w:t>контроля</w:t>
      </w:r>
      <w:r w:rsidR="009454D8" w:rsidRPr="00A076B6">
        <w:t xml:space="preserve"> </w:t>
      </w:r>
      <w:r w:rsidRPr="00A076B6">
        <w:t>в</w:t>
      </w:r>
      <w:r w:rsidR="009454D8" w:rsidRPr="00A076B6">
        <w:t xml:space="preserve"> </w:t>
      </w:r>
      <w:r w:rsidRPr="00A076B6">
        <w:t>день</w:t>
      </w:r>
      <w:r w:rsidR="009454D8" w:rsidRPr="00A076B6">
        <w:t xml:space="preserve"> </w:t>
      </w:r>
      <w:r w:rsidRPr="00A076B6">
        <w:t>для</w:t>
      </w:r>
      <w:r w:rsidR="009454D8" w:rsidRPr="00A076B6">
        <w:t xml:space="preserve"> </w:t>
      </w:r>
      <w:r w:rsidRPr="00A076B6">
        <w:t>каждого</w:t>
      </w:r>
      <w:r w:rsidR="009454D8" w:rsidRPr="00A076B6">
        <w:t xml:space="preserve"> </w:t>
      </w:r>
      <w:r w:rsidRPr="00A076B6">
        <w:t>обучающегося;</w:t>
      </w:r>
    </w:p>
    <w:p w14:paraId="2973A6A4" w14:textId="77777777" w:rsidR="001461F1" w:rsidRPr="00A076B6" w:rsidRDefault="001461F1" w:rsidP="00453D1A">
      <w:r w:rsidRPr="00A076B6">
        <w:t>–</w:t>
      </w:r>
      <w:r w:rsidRPr="00A076B6">
        <w:tab/>
        <w:t>проведение</w:t>
      </w:r>
      <w:r w:rsidR="009454D8" w:rsidRPr="00A076B6">
        <w:t xml:space="preserve"> </w:t>
      </w:r>
      <w:r w:rsidRPr="00A076B6">
        <w:t>не</w:t>
      </w:r>
      <w:r w:rsidR="009454D8" w:rsidRPr="00A076B6">
        <w:t xml:space="preserve"> </w:t>
      </w:r>
      <w:r w:rsidRPr="00A076B6">
        <w:t>менее</w:t>
      </w:r>
      <w:r w:rsidR="009454D8" w:rsidRPr="00A076B6">
        <w:t xml:space="preserve"> </w:t>
      </w:r>
      <w:r w:rsidRPr="00A076B6">
        <w:t>одной</w:t>
      </w:r>
      <w:r w:rsidR="009454D8" w:rsidRPr="00A076B6">
        <w:t xml:space="preserve"> </w:t>
      </w:r>
      <w:r w:rsidRPr="00A076B6">
        <w:t>консультации.</w:t>
      </w:r>
    </w:p>
    <w:p w14:paraId="54CCADA1" w14:textId="77777777" w:rsidR="001461F1" w:rsidRPr="00A076B6" w:rsidRDefault="001461F1" w:rsidP="00453D1A">
      <w:r w:rsidRPr="00A076B6">
        <w:t>Промежуточная</w:t>
      </w:r>
      <w:r w:rsidR="009454D8" w:rsidRPr="00A076B6">
        <w:t xml:space="preserve"> </w:t>
      </w:r>
      <w:r w:rsidRPr="00A076B6">
        <w:t>аттестация</w:t>
      </w:r>
      <w:r w:rsidR="009454D8" w:rsidRPr="00A076B6">
        <w:t xml:space="preserve"> </w:t>
      </w:r>
      <w:r w:rsidRPr="00A076B6">
        <w:t>учащихся</w:t>
      </w:r>
      <w:r w:rsidR="009454D8" w:rsidRPr="00A076B6">
        <w:t xml:space="preserve"> </w:t>
      </w:r>
      <w:r w:rsidRPr="00A076B6">
        <w:t>2-</w:t>
      </w:r>
      <w:r w:rsidR="00E7699A" w:rsidRPr="00A076B6">
        <w:t>4</w:t>
      </w:r>
      <w:r w:rsidR="009454D8" w:rsidRPr="00A076B6">
        <w:t xml:space="preserve"> </w:t>
      </w:r>
      <w:r w:rsidR="007D15A1" w:rsidRPr="00A076B6">
        <w:t>класс</w:t>
      </w:r>
      <w:r w:rsidRPr="00A076B6">
        <w:t>ов</w:t>
      </w:r>
      <w:r w:rsidR="009454D8" w:rsidRPr="00A076B6">
        <w:t xml:space="preserve"> </w:t>
      </w:r>
      <w:r w:rsidRPr="00A076B6">
        <w:t>проводится</w:t>
      </w:r>
      <w:r w:rsidR="009454D8" w:rsidRPr="00A076B6">
        <w:t xml:space="preserve"> </w:t>
      </w:r>
      <w:r w:rsidRPr="00A076B6">
        <w:t>с</w:t>
      </w:r>
      <w:r w:rsidR="009454D8" w:rsidRPr="00A076B6">
        <w:t xml:space="preserve"> </w:t>
      </w:r>
      <w:r w:rsidRPr="00A076B6">
        <w:t>учетом</w:t>
      </w:r>
      <w:r w:rsidR="009454D8" w:rsidRPr="00A076B6">
        <w:t xml:space="preserve"> </w:t>
      </w:r>
      <w:r w:rsidRPr="00A076B6">
        <w:t>требований</w:t>
      </w:r>
      <w:r w:rsidR="009454D8" w:rsidRPr="00A076B6">
        <w:t xml:space="preserve"> </w:t>
      </w:r>
      <w:r w:rsidRPr="00A076B6">
        <w:t>к</w:t>
      </w:r>
      <w:r w:rsidR="009454D8" w:rsidRPr="00A076B6">
        <w:t xml:space="preserve"> </w:t>
      </w:r>
      <w:r w:rsidRPr="00A076B6">
        <w:t>результатам</w:t>
      </w:r>
      <w:r w:rsidR="009454D8" w:rsidRPr="00A076B6">
        <w:t xml:space="preserve"> </w:t>
      </w:r>
      <w:r w:rsidRPr="00A076B6">
        <w:t>освоения</w:t>
      </w:r>
      <w:r w:rsidR="009454D8" w:rsidRPr="00A076B6">
        <w:t xml:space="preserve"> </w:t>
      </w:r>
      <w:r w:rsidRPr="00A076B6">
        <w:t>программы</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личностным,</w:t>
      </w:r>
      <w:r w:rsidR="009454D8" w:rsidRPr="00A076B6">
        <w:t xml:space="preserve"> </w:t>
      </w:r>
      <w:r w:rsidRPr="00A076B6">
        <w:t>метапредметным,</w:t>
      </w:r>
      <w:r w:rsidR="009454D8" w:rsidRPr="00A076B6">
        <w:t xml:space="preserve"> </w:t>
      </w:r>
      <w:r w:rsidRPr="00A076B6">
        <w:t>предметным.</w:t>
      </w:r>
    </w:p>
    <w:p w14:paraId="4B2DE157" w14:textId="77777777" w:rsidR="001461F1" w:rsidRPr="00A076B6" w:rsidRDefault="001461F1" w:rsidP="00453D1A">
      <w:r w:rsidRPr="00A076B6">
        <w:t>К</w:t>
      </w:r>
      <w:r w:rsidR="009454D8" w:rsidRPr="00A076B6">
        <w:t xml:space="preserve"> </w:t>
      </w:r>
      <w:r w:rsidRPr="00A076B6">
        <w:t>аттестационным</w:t>
      </w:r>
      <w:r w:rsidR="009454D8" w:rsidRPr="00A076B6">
        <w:t xml:space="preserve"> </w:t>
      </w:r>
      <w:r w:rsidRPr="00A076B6">
        <w:t>испытаниям</w:t>
      </w:r>
      <w:r w:rsidR="009454D8" w:rsidRPr="00A076B6">
        <w:t xml:space="preserve"> </w:t>
      </w:r>
      <w:r w:rsidRPr="00A076B6">
        <w:t>в</w:t>
      </w:r>
      <w:r w:rsidR="009454D8" w:rsidRPr="00A076B6">
        <w:t xml:space="preserve"> </w:t>
      </w:r>
      <w:r w:rsidRPr="00A076B6">
        <w:t>рамках</w:t>
      </w:r>
      <w:r w:rsidR="009454D8" w:rsidRPr="00A076B6">
        <w:t xml:space="preserve"> </w:t>
      </w:r>
      <w:r w:rsidRPr="00A076B6">
        <w:t>промежуточной</w:t>
      </w:r>
      <w:r w:rsidR="009454D8" w:rsidRPr="00A076B6">
        <w:t xml:space="preserve"> </w:t>
      </w:r>
      <w:r w:rsidRPr="00A076B6">
        <w:t>аттестации</w:t>
      </w:r>
      <w:r w:rsidR="009454D8" w:rsidRPr="00A076B6">
        <w:t xml:space="preserve"> </w:t>
      </w:r>
      <w:r w:rsidRPr="00A076B6">
        <w:t>допускаются</w:t>
      </w:r>
      <w:r w:rsidR="009454D8" w:rsidRPr="00A076B6">
        <w:t xml:space="preserve"> </w:t>
      </w:r>
      <w:r w:rsidRPr="00A076B6">
        <w:t>все</w:t>
      </w:r>
      <w:r w:rsidR="009454D8" w:rsidRPr="00A076B6">
        <w:t xml:space="preserve"> </w:t>
      </w:r>
      <w:r w:rsidRPr="00A076B6">
        <w:t>учащиеся,</w:t>
      </w:r>
      <w:r w:rsidR="009454D8" w:rsidRPr="00A076B6">
        <w:t xml:space="preserve"> </w:t>
      </w:r>
      <w:r w:rsidRPr="00A076B6">
        <w:t>освоившие</w:t>
      </w:r>
      <w:r w:rsidR="009454D8" w:rsidRPr="00A076B6">
        <w:t xml:space="preserve"> </w:t>
      </w:r>
      <w:r w:rsidRPr="00A076B6">
        <w:t>программу</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имеющие</w:t>
      </w:r>
      <w:r w:rsidR="009454D8" w:rsidRPr="00A076B6">
        <w:t xml:space="preserve"> </w:t>
      </w:r>
      <w:r w:rsidRPr="00A076B6">
        <w:t>неудовлетворительные</w:t>
      </w:r>
      <w:r w:rsidR="009454D8" w:rsidRPr="00A076B6">
        <w:t xml:space="preserve"> </w:t>
      </w:r>
      <w:r w:rsidRPr="00A076B6">
        <w:t>отметки</w:t>
      </w:r>
      <w:r w:rsidR="009454D8" w:rsidRPr="00A076B6">
        <w:t xml:space="preserve"> </w:t>
      </w:r>
      <w:r w:rsidRPr="00A076B6">
        <w:t>по</w:t>
      </w:r>
      <w:r w:rsidR="009454D8" w:rsidRPr="00A076B6">
        <w:t xml:space="preserve"> </w:t>
      </w:r>
      <w:r w:rsidRPr="00A076B6">
        <w:t>учебным</w:t>
      </w:r>
      <w:r w:rsidR="009454D8" w:rsidRPr="00A076B6">
        <w:t xml:space="preserve"> </w:t>
      </w:r>
      <w:r w:rsidRPr="00A076B6">
        <w:t>предметам,</w:t>
      </w:r>
      <w:r w:rsidR="009454D8" w:rsidRPr="00A076B6">
        <w:t xml:space="preserve"> </w:t>
      </w:r>
      <w:r w:rsidRPr="00A076B6">
        <w:t>курсам,</w:t>
      </w:r>
      <w:r w:rsidR="009454D8" w:rsidRPr="00A076B6">
        <w:t xml:space="preserve"> </w:t>
      </w:r>
      <w:r w:rsidRPr="00A076B6">
        <w:t>дисциплинам</w:t>
      </w:r>
      <w:r w:rsidR="009454D8" w:rsidRPr="00A076B6">
        <w:t xml:space="preserve"> </w:t>
      </w:r>
      <w:r w:rsidRPr="00A076B6">
        <w:t>(модулям).</w:t>
      </w:r>
    </w:p>
    <w:p w14:paraId="3A2A9701" w14:textId="77777777" w:rsidR="001461F1" w:rsidRPr="00A076B6" w:rsidRDefault="001461F1" w:rsidP="00453D1A">
      <w:r w:rsidRPr="00A076B6">
        <w:t>От</w:t>
      </w:r>
      <w:r w:rsidR="009454D8" w:rsidRPr="00A076B6">
        <w:t xml:space="preserve"> </w:t>
      </w:r>
      <w:r w:rsidRPr="00A076B6">
        <w:t>аттестационных</w:t>
      </w:r>
      <w:r w:rsidR="009454D8" w:rsidRPr="00A076B6">
        <w:t xml:space="preserve"> </w:t>
      </w:r>
      <w:r w:rsidRPr="00A076B6">
        <w:t>испытаний</w:t>
      </w:r>
      <w:r w:rsidR="009454D8" w:rsidRPr="00A076B6">
        <w:t xml:space="preserve"> </w:t>
      </w:r>
      <w:r w:rsidRPr="00A076B6">
        <w:t>в</w:t>
      </w:r>
      <w:r w:rsidR="009454D8" w:rsidRPr="00A076B6">
        <w:t xml:space="preserve"> </w:t>
      </w:r>
      <w:r w:rsidRPr="00A076B6">
        <w:t>рамках</w:t>
      </w:r>
      <w:r w:rsidR="009454D8" w:rsidRPr="00A076B6">
        <w:t xml:space="preserve"> </w:t>
      </w:r>
      <w:r w:rsidRPr="00A076B6">
        <w:t>промежуточной</w:t>
      </w:r>
      <w:r w:rsidR="009454D8" w:rsidRPr="00A076B6">
        <w:t xml:space="preserve"> </w:t>
      </w:r>
      <w:r w:rsidRPr="00A076B6">
        <w:t>аттестации</w:t>
      </w:r>
      <w:r w:rsidR="009454D8" w:rsidRPr="00A076B6">
        <w:t xml:space="preserve"> </w:t>
      </w:r>
      <w:r w:rsidRPr="00A076B6">
        <w:t>могут</w:t>
      </w:r>
      <w:r w:rsidR="009454D8" w:rsidRPr="00A076B6">
        <w:t xml:space="preserve"> </w:t>
      </w:r>
      <w:r w:rsidRPr="00A076B6">
        <w:t>быть</w:t>
      </w:r>
      <w:r w:rsidR="009454D8" w:rsidRPr="00A076B6">
        <w:t xml:space="preserve"> </w:t>
      </w:r>
      <w:r w:rsidRPr="00A076B6">
        <w:t>освобождены</w:t>
      </w:r>
      <w:r w:rsidR="009454D8" w:rsidRPr="00A076B6">
        <w:t xml:space="preserve"> </w:t>
      </w:r>
      <w:r w:rsidRPr="00A076B6">
        <w:t>учащиеся</w:t>
      </w:r>
    </w:p>
    <w:p w14:paraId="0EEFD762" w14:textId="77777777" w:rsidR="001461F1" w:rsidRPr="00A076B6" w:rsidRDefault="001461F1" w:rsidP="00453D1A">
      <w:r w:rsidRPr="00A076B6">
        <w:lastRenderedPageBreak/>
        <w:t>–</w:t>
      </w:r>
      <w:r w:rsidRPr="00A076B6">
        <w:tab/>
        <w:t>по</w:t>
      </w:r>
      <w:r w:rsidR="009454D8" w:rsidRPr="00A076B6">
        <w:t xml:space="preserve"> </w:t>
      </w:r>
      <w:r w:rsidRPr="00A076B6">
        <w:t>состоянию</w:t>
      </w:r>
      <w:r w:rsidR="009454D8" w:rsidRPr="00A076B6">
        <w:t xml:space="preserve"> </w:t>
      </w:r>
      <w:r w:rsidRPr="00A076B6">
        <w:t>здоровья</w:t>
      </w:r>
      <w:r w:rsidR="009454D8" w:rsidRPr="00A076B6">
        <w:t xml:space="preserve"> </w:t>
      </w:r>
      <w:r w:rsidRPr="00A076B6">
        <w:t>на</w:t>
      </w:r>
      <w:r w:rsidR="009454D8" w:rsidRPr="00A076B6">
        <w:t xml:space="preserve"> </w:t>
      </w:r>
      <w:r w:rsidRPr="00A076B6">
        <w:t>основании</w:t>
      </w:r>
      <w:r w:rsidR="009454D8" w:rsidRPr="00A076B6">
        <w:t xml:space="preserve"> </w:t>
      </w:r>
      <w:r w:rsidRPr="00A076B6">
        <w:t>заключения</w:t>
      </w:r>
      <w:r w:rsidR="009454D8" w:rsidRPr="00A076B6">
        <w:t xml:space="preserve"> </w:t>
      </w:r>
      <w:r w:rsidRPr="00A076B6">
        <w:t>медицинской</w:t>
      </w:r>
      <w:r w:rsidR="009454D8" w:rsidRPr="00A076B6">
        <w:t xml:space="preserve"> </w:t>
      </w:r>
      <w:r w:rsidRPr="00A076B6">
        <w:t>организации,</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находящиеся</w:t>
      </w:r>
      <w:r w:rsidR="009454D8" w:rsidRPr="00A076B6">
        <w:t xml:space="preserve"> </w:t>
      </w:r>
      <w:r w:rsidRPr="00A076B6">
        <w:t>в</w:t>
      </w:r>
      <w:r w:rsidR="009454D8" w:rsidRPr="00A076B6">
        <w:t xml:space="preserve"> </w:t>
      </w:r>
      <w:r w:rsidRPr="00A076B6">
        <w:t>лечебно-профилактических</w:t>
      </w:r>
      <w:r w:rsidR="009454D8" w:rsidRPr="00A076B6">
        <w:t xml:space="preserve"> </w:t>
      </w:r>
      <w:r w:rsidRPr="00A076B6">
        <w:t>учреждениях</w:t>
      </w:r>
      <w:r w:rsidR="009454D8" w:rsidRPr="00A076B6">
        <w:t xml:space="preserve"> </w:t>
      </w:r>
      <w:r w:rsidRPr="00A076B6">
        <w:t>более</w:t>
      </w:r>
      <w:r w:rsidR="009454D8" w:rsidRPr="00A076B6">
        <w:t xml:space="preserve"> </w:t>
      </w:r>
      <w:r w:rsidRPr="00A076B6">
        <w:t>4-х</w:t>
      </w:r>
      <w:r w:rsidR="009454D8" w:rsidRPr="00A076B6">
        <w:t xml:space="preserve"> </w:t>
      </w:r>
      <w:r w:rsidRPr="00A076B6">
        <w:t>месяцев,</w:t>
      </w:r>
      <w:r w:rsidR="009454D8" w:rsidRPr="00A076B6">
        <w:t xml:space="preserve"> </w:t>
      </w:r>
      <w:r w:rsidRPr="00A076B6">
        <w:t>в</w:t>
      </w:r>
      <w:r w:rsidR="009454D8" w:rsidRPr="00A076B6">
        <w:t xml:space="preserve"> </w:t>
      </w:r>
      <w:r w:rsidRPr="00A076B6">
        <w:t>оздоровительных</w:t>
      </w:r>
      <w:r w:rsidR="009454D8" w:rsidRPr="00A076B6">
        <w:t xml:space="preserve"> </w:t>
      </w:r>
      <w:r w:rsidRPr="00A076B6">
        <w:t>образовательных</w:t>
      </w:r>
      <w:r w:rsidR="009454D8" w:rsidRPr="00A076B6">
        <w:t xml:space="preserve"> </w:t>
      </w:r>
      <w:r w:rsidRPr="00A076B6">
        <w:t>учреждениях</w:t>
      </w:r>
      <w:r w:rsidR="009454D8" w:rsidRPr="00A076B6">
        <w:t xml:space="preserve"> </w:t>
      </w:r>
      <w:r w:rsidRPr="00A076B6">
        <w:t>санаторного</w:t>
      </w:r>
      <w:r w:rsidR="009454D8" w:rsidRPr="00A076B6">
        <w:t xml:space="preserve"> </w:t>
      </w:r>
      <w:r w:rsidRPr="00A076B6">
        <w:t>типа</w:t>
      </w:r>
      <w:r w:rsidR="009454D8" w:rsidRPr="00A076B6">
        <w:t xml:space="preserve"> </w:t>
      </w:r>
      <w:r w:rsidRPr="00A076B6">
        <w:t>для</w:t>
      </w:r>
      <w:r w:rsidR="009454D8" w:rsidRPr="00A076B6">
        <w:t xml:space="preserve"> </w:t>
      </w:r>
      <w:r w:rsidRPr="00A076B6">
        <w:t>детей,</w:t>
      </w:r>
      <w:r w:rsidR="009454D8" w:rsidRPr="00A076B6">
        <w:t xml:space="preserve"> </w:t>
      </w:r>
      <w:r w:rsidRPr="00A076B6">
        <w:t>нуждающихся</w:t>
      </w:r>
      <w:r w:rsidR="009454D8" w:rsidRPr="00A076B6">
        <w:t xml:space="preserve"> </w:t>
      </w:r>
      <w:r w:rsidRPr="00A076B6">
        <w:t>в</w:t>
      </w:r>
      <w:r w:rsidR="009454D8" w:rsidRPr="00A076B6">
        <w:t xml:space="preserve"> </w:t>
      </w:r>
      <w:r w:rsidRPr="00A076B6">
        <w:t>длительном</w:t>
      </w:r>
      <w:r w:rsidR="009454D8" w:rsidRPr="00A076B6">
        <w:t xml:space="preserve"> </w:t>
      </w:r>
      <w:r w:rsidRPr="00A076B6">
        <w:t>лечении.</w:t>
      </w:r>
    </w:p>
    <w:p w14:paraId="22269229" w14:textId="77777777" w:rsidR="001461F1" w:rsidRPr="00A076B6" w:rsidRDefault="001461F1" w:rsidP="00453D1A">
      <w:r w:rsidRPr="00A076B6">
        <w:t>–</w:t>
      </w:r>
      <w:r w:rsidRPr="00A076B6">
        <w:tab/>
        <w:t>достигшие</w:t>
      </w:r>
      <w:r w:rsidR="009454D8" w:rsidRPr="00A076B6">
        <w:t xml:space="preserve"> </w:t>
      </w:r>
      <w:r w:rsidRPr="00A076B6">
        <w:t>отличных</w:t>
      </w:r>
      <w:r w:rsidR="009454D8" w:rsidRPr="00A076B6">
        <w:t xml:space="preserve"> </w:t>
      </w:r>
      <w:r w:rsidRPr="00A076B6">
        <w:t>результатов</w:t>
      </w:r>
      <w:r w:rsidR="009454D8" w:rsidRPr="00A076B6">
        <w:t xml:space="preserve"> </w:t>
      </w:r>
      <w:r w:rsidRPr="00A076B6">
        <w:t>в</w:t>
      </w:r>
      <w:r w:rsidR="009454D8" w:rsidRPr="00A076B6">
        <w:t xml:space="preserve"> </w:t>
      </w:r>
      <w:r w:rsidRPr="00A076B6">
        <w:t>изучении</w:t>
      </w:r>
      <w:r w:rsidR="009454D8" w:rsidRPr="00A076B6">
        <w:t xml:space="preserve"> </w:t>
      </w:r>
      <w:r w:rsidRPr="00A076B6">
        <w:t>всех</w:t>
      </w:r>
      <w:r w:rsidR="009454D8" w:rsidRPr="00A076B6">
        <w:t xml:space="preserve"> </w:t>
      </w:r>
      <w:r w:rsidRPr="00A076B6">
        <w:t>учебных</w:t>
      </w:r>
      <w:r w:rsidR="009454D8" w:rsidRPr="00A076B6">
        <w:t xml:space="preserve"> </w:t>
      </w:r>
      <w:r w:rsidRPr="00A076B6">
        <w:t>предметов,</w:t>
      </w:r>
      <w:r w:rsidR="009454D8" w:rsidRPr="00A076B6">
        <w:t xml:space="preserve"> </w:t>
      </w:r>
      <w:r w:rsidRPr="00A076B6">
        <w:t>курсов,</w:t>
      </w:r>
      <w:r w:rsidR="009454D8" w:rsidRPr="00A076B6">
        <w:t xml:space="preserve"> </w:t>
      </w:r>
      <w:r w:rsidRPr="00A076B6">
        <w:t>дисциплин</w:t>
      </w:r>
      <w:r w:rsidR="009454D8" w:rsidRPr="00A076B6">
        <w:t xml:space="preserve"> </w:t>
      </w:r>
      <w:r w:rsidRPr="00A076B6">
        <w:t>(модулей)</w:t>
      </w:r>
      <w:r w:rsidR="009454D8" w:rsidRPr="00A076B6">
        <w:t xml:space="preserve"> </w:t>
      </w:r>
      <w:r w:rsidRPr="00A076B6">
        <w:t>учебного</w:t>
      </w:r>
      <w:r w:rsidR="009454D8" w:rsidRPr="00A076B6">
        <w:t xml:space="preserve"> </w:t>
      </w:r>
      <w:r w:rsidRPr="00A076B6">
        <w:t>плана,</w:t>
      </w:r>
      <w:r w:rsidR="009454D8" w:rsidRPr="00A076B6">
        <w:t xml:space="preserve"> </w:t>
      </w:r>
      <w:r w:rsidRPr="00A076B6">
        <w:t>победители</w:t>
      </w:r>
      <w:r w:rsidR="009454D8" w:rsidRPr="00A076B6">
        <w:t xml:space="preserve"> </w:t>
      </w:r>
      <w:r w:rsidRPr="00A076B6">
        <w:t>предметных</w:t>
      </w:r>
      <w:r w:rsidR="009454D8" w:rsidRPr="00A076B6">
        <w:t xml:space="preserve"> </w:t>
      </w:r>
      <w:r w:rsidRPr="00A076B6">
        <w:t>олимпиад</w:t>
      </w:r>
      <w:r w:rsidR="009454D8" w:rsidRPr="00A076B6">
        <w:t xml:space="preserve"> </w:t>
      </w:r>
      <w:r w:rsidRPr="00A076B6">
        <w:t>муниципального,</w:t>
      </w:r>
      <w:r w:rsidR="009454D8" w:rsidRPr="00A076B6">
        <w:t xml:space="preserve"> </w:t>
      </w:r>
      <w:r w:rsidRPr="00A076B6">
        <w:t>регионального</w:t>
      </w:r>
      <w:r w:rsidR="009454D8" w:rsidRPr="00A076B6">
        <w:t xml:space="preserve"> </w:t>
      </w:r>
      <w:r w:rsidRPr="00A076B6">
        <w:t>и</w:t>
      </w:r>
      <w:r w:rsidR="009454D8" w:rsidRPr="00A076B6">
        <w:t xml:space="preserve"> </w:t>
      </w:r>
      <w:r w:rsidRPr="00A076B6">
        <w:t>федерального</w:t>
      </w:r>
      <w:r w:rsidR="009454D8" w:rsidRPr="00A076B6">
        <w:t xml:space="preserve"> </w:t>
      </w:r>
      <w:r w:rsidRPr="00A076B6">
        <w:t>уровня.</w:t>
      </w:r>
    </w:p>
    <w:p w14:paraId="3CC1F447" w14:textId="667C51D8" w:rsidR="001461F1" w:rsidRPr="00A076B6" w:rsidRDefault="001461F1" w:rsidP="00453D1A">
      <w:r w:rsidRPr="00A076B6">
        <w:t>Решение</w:t>
      </w:r>
      <w:r w:rsidR="009454D8" w:rsidRPr="00A076B6">
        <w:t xml:space="preserve"> </w:t>
      </w:r>
      <w:r w:rsidRPr="00A076B6">
        <w:t>об</w:t>
      </w:r>
      <w:r w:rsidR="009454D8" w:rsidRPr="00A076B6">
        <w:t xml:space="preserve"> </w:t>
      </w:r>
      <w:r w:rsidRPr="00A076B6">
        <w:t>аттестации</w:t>
      </w:r>
      <w:r w:rsidR="009454D8" w:rsidRPr="00A076B6">
        <w:t xml:space="preserve"> </w:t>
      </w:r>
      <w:r w:rsidRPr="00A076B6">
        <w:t>таких</w:t>
      </w:r>
      <w:r w:rsidR="009454D8" w:rsidRPr="00A076B6">
        <w:t xml:space="preserve"> </w:t>
      </w:r>
      <w:r w:rsidRPr="00A076B6">
        <w:t>учащихся</w:t>
      </w:r>
      <w:r w:rsidR="009454D8" w:rsidRPr="00A076B6">
        <w:t xml:space="preserve"> </w:t>
      </w:r>
      <w:r w:rsidRPr="00A076B6">
        <w:t>по</w:t>
      </w:r>
      <w:r w:rsidR="009454D8" w:rsidRPr="00A076B6">
        <w:t xml:space="preserve"> </w:t>
      </w:r>
      <w:r w:rsidRPr="00A076B6">
        <w:t>результатам</w:t>
      </w:r>
      <w:r w:rsidR="00563961" w:rsidRPr="00A076B6">
        <w:t xml:space="preserve"> </w:t>
      </w:r>
      <w:r w:rsidR="001A2C4B" w:rsidRPr="00A076B6">
        <w:t>тематического</w:t>
      </w:r>
      <w:r w:rsidR="009454D8" w:rsidRPr="00A076B6">
        <w:t xml:space="preserve"> </w:t>
      </w:r>
      <w:r w:rsidRPr="00A076B6">
        <w:t>контроля</w:t>
      </w:r>
      <w:r w:rsidR="009454D8" w:rsidRPr="00A076B6">
        <w:t xml:space="preserve"> </w:t>
      </w:r>
      <w:r w:rsidRPr="00A076B6">
        <w:t>с</w:t>
      </w:r>
      <w:r w:rsidR="009454D8" w:rsidRPr="00A076B6">
        <w:t xml:space="preserve"> </w:t>
      </w:r>
      <w:r w:rsidRPr="00A076B6">
        <w:t>фиксацией</w:t>
      </w:r>
      <w:r w:rsidR="009454D8" w:rsidRPr="00A076B6">
        <w:t xml:space="preserve"> </w:t>
      </w:r>
      <w:r w:rsidRPr="00A076B6">
        <w:t>в</w:t>
      </w:r>
      <w:r w:rsidR="009454D8" w:rsidRPr="00A076B6">
        <w:t xml:space="preserve"> </w:t>
      </w:r>
      <w:r w:rsidRPr="00A076B6">
        <w:t>виде</w:t>
      </w:r>
      <w:r w:rsidR="009454D8" w:rsidRPr="00A076B6">
        <w:t xml:space="preserve"> </w:t>
      </w:r>
      <w:r w:rsidRPr="00A076B6">
        <w:t>годовой</w:t>
      </w:r>
      <w:r w:rsidR="009454D8" w:rsidRPr="00A076B6">
        <w:t xml:space="preserve"> </w:t>
      </w:r>
      <w:r w:rsidRPr="00A076B6">
        <w:t>отметки</w:t>
      </w:r>
      <w:r w:rsidR="009454D8" w:rsidRPr="00A076B6">
        <w:t xml:space="preserve"> </w:t>
      </w:r>
      <w:r w:rsidRPr="00A076B6">
        <w:t>принимается</w:t>
      </w:r>
      <w:r w:rsidR="009454D8" w:rsidRPr="00A076B6">
        <w:t xml:space="preserve"> </w:t>
      </w:r>
      <w:r w:rsidRPr="00A076B6">
        <w:t>педагогическим</w:t>
      </w:r>
      <w:r w:rsidR="009454D8" w:rsidRPr="00A076B6">
        <w:t xml:space="preserve"> </w:t>
      </w:r>
      <w:r w:rsidRPr="00A076B6">
        <w:t>советом</w:t>
      </w:r>
      <w:r w:rsidR="009454D8" w:rsidRPr="00A076B6">
        <w:t xml:space="preserve"> </w:t>
      </w:r>
      <w:r w:rsidRPr="00A076B6">
        <w:t>и</w:t>
      </w:r>
      <w:r w:rsidR="009454D8" w:rsidRPr="00A076B6">
        <w:t xml:space="preserve"> </w:t>
      </w:r>
      <w:r w:rsidRPr="00A076B6">
        <w:t>утверждается</w:t>
      </w:r>
      <w:r w:rsidR="009454D8" w:rsidRPr="00A076B6">
        <w:t xml:space="preserve"> </w:t>
      </w:r>
      <w:r w:rsidRPr="00A076B6">
        <w:t>приказом</w:t>
      </w:r>
      <w:r w:rsidR="009454D8" w:rsidRPr="00A076B6">
        <w:t xml:space="preserve"> </w:t>
      </w:r>
      <w:r w:rsidRPr="00A076B6">
        <w:t>директора.</w:t>
      </w:r>
    </w:p>
    <w:p w14:paraId="77C52946" w14:textId="77777777" w:rsidR="001461F1" w:rsidRPr="00A076B6" w:rsidRDefault="001461F1" w:rsidP="00453D1A">
      <w:r w:rsidRPr="00A076B6">
        <w:t>Для</w:t>
      </w:r>
      <w:r w:rsidR="009454D8" w:rsidRPr="00A076B6">
        <w:t xml:space="preserve"> </w:t>
      </w:r>
      <w:r w:rsidRPr="00A076B6">
        <w:t>учащихся,</w:t>
      </w:r>
      <w:r w:rsidR="009454D8" w:rsidRPr="00A076B6">
        <w:t xml:space="preserve"> </w:t>
      </w:r>
      <w:r w:rsidRPr="00A076B6">
        <w:t>не</w:t>
      </w:r>
      <w:r w:rsidR="009454D8" w:rsidRPr="00A076B6">
        <w:t xml:space="preserve"> </w:t>
      </w:r>
      <w:r w:rsidRPr="00A076B6">
        <w:t>прошедших</w:t>
      </w:r>
      <w:r w:rsidR="009454D8" w:rsidRPr="00A076B6">
        <w:t xml:space="preserve"> </w:t>
      </w:r>
      <w:r w:rsidRPr="00A076B6">
        <w:t>промежуточную</w:t>
      </w:r>
      <w:r w:rsidR="009454D8" w:rsidRPr="00A076B6">
        <w:t xml:space="preserve"> </w:t>
      </w:r>
      <w:r w:rsidRPr="00A076B6">
        <w:t>аттестацию,</w:t>
      </w:r>
      <w:r w:rsidR="009454D8" w:rsidRPr="00A076B6">
        <w:t xml:space="preserve"> </w:t>
      </w:r>
      <w:r w:rsidRPr="00A076B6">
        <w:t>экстернов</w:t>
      </w:r>
      <w:r w:rsidR="009454D8" w:rsidRPr="00A076B6">
        <w:t xml:space="preserve"> </w:t>
      </w:r>
      <w:r w:rsidRPr="00A076B6">
        <w:t>предусматриваются</w:t>
      </w:r>
      <w:r w:rsidR="009454D8" w:rsidRPr="00A076B6">
        <w:t xml:space="preserve"> </w:t>
      </w:r>
      <w:r w:rsidRPr="00A076B6">
        <w:t>дополнительные</w:t>
      </w:r>
      <w:r w:rsidR="009454D8" w:rsidRPr="00A076B6">
        <w:t xml:space="preserve"> </w:t>
      </w:r>
      <w:r w:rsidRPr="00A076B6">
        <w:t>сроки</w:t>
      </w:r>
      <w:r w:rsidR="009454D8" w:rsidRPr="00A076B6">
        <w:t xml:space="preserve"> </w:t>
      </w:r>
      <w:r w:rsidRPr="00A076B6">
        <w:t>проведения</w:t>
      </w:r>
      <w:r w:rsidR="009454D8" w:rsidRPr="00A076B6">
        <w:t xml:space="preserve"> </w:t>
      </w:r>
      <w:r w:rsidRPr="00A076B6">
        <w:t>промежуточной</w:t>
      </w:r>
      <w:r w:rsidR="009454D8" w:rsidRPr="00A076B6">
        <w:t xml:space="preserve"> </w:t>
      </w:r>
      <w:r w:rsidRPr="00A076B6">
        <w:t>аттестации.</w:t>
      </w:r>
    </w:p>
    <w:p w14:paraId="61CD4855" w14:textId="77777777" w:rsidR="001461F1" w:rsidRPr="00A076B6" w:rsidRDefault="001461F1" w:rsidP="00453D1A">
      <w:r w:rsidRPr="00A076B6">
        <w:t>Обучающиеся,</w:t>
      </w:r>
      <w:r w:rsidR="009454D8" w:rsidRPr="00A076B6">
        <w:t xml:space="preserve"> </w:t>
      </w:r>
      <w:r w:rsidRPr="00A076B6">
        <w:t>заболевшие</w:t>
      </w:r>
      <w:r w:rsidR="009454D8" w:rsidRPr="00A076B6">
        <w:t xml:space="preserve"> </w:t>
      </w:r>
      <w:r w:rsidRPr="00A076B6">
        <w:t>в</w:t>
      </w:r>
      <w:r w:rsidR="009454D8" w:rsidRPr="00A076B6">
        <w:t xml:space="preserve"> </w:t>
      </w:r>
      <w:r w:rsidRPr="00A076B6">
        <w:t>период</w:t>
      </w:r>
      <w:r w:rsidR="009454D8" w:rsidRPr="00A076B6">
        <w:t xml:space="preserve"> </w:t>
      </w:r>
      <w:r w:rsidRPr="00A076B6">
        <w:t>проведения</w:t>
      </w:r>
      <w:r w:rsidR="009454D8" w:rsidRPr="00A076B6">
        <w:t xml:space="preserve"> </w:t>
      </w:r>
      <w:r w:rsidRPr="00A076B6">
        <w:t>промежуточной</w:t>
      </w:r>
      <w:r w:rsidR="009454D8" w:rsidRPr="00A076B6">
        <w:t xml:space="preserve"> </w:t>
      </w:r>
      <w:r w:rsidRPr="00A076B6">
        <w:t>аттестации,</w:t>
      </w:r>
      <w:r w:rsidR="009454D8" w:rsidRPr="00A076B6">
        <w:t xml:space="preserve"> </w:t>
      </w:r>
      <w:r w:rsidRPr="00A076B6">
        <w:t>могут:</w:t>
      </w:r>
    </w:p>
    <w:p w14:paraId="1B5CBFEB" w14:textId="77777777" w:rsidR="001461F1" w:rsidRPr="00A076B6" w:rsidRDefault="001461F1" w:rsidP="00453D1A">
      <w:r w:rsidRPr="00A076B6">
        <w:t>–</w:t>
      </w:r>
      <w:r w:rsidRPr="00A076B6">
        <w:tab/>
        <w:t>быть</w:t>
      </w:r>
      <w:r w:rsidR="009454D8" w:rsidRPr="00A076B6">
        <w:t xml:space="preserve"> </w:t>
      </w:r>
      <w:r w:rsidRPr="00A076B6">
        <w:t>переведены</w:t>
      </w:r>
      <w:r w:rsidR="009454D8" w:rsidRPr="00A076B6">
        <w:t xml:space="preserve"> </w:t>
      </w:r>
      <w:r w:rsidRPr="00A076B6">
        <w:t>в</w:t>
      </w:r>
      <w:r w:rsidR="009454D8" w:rsidRPr="00A076B6">
        <w:t xml:space="preserve"> </w:t>
      </w:r>
      <w:r w:rsidRPr="00A076B6">
        <w:t>следующий</w:t>
      </w:r>
      <w:r w:rsidR="009454D8" w:rsidRPr="00A076B6">
        <w:t xml:space="preserve"> </w:t>
      </w:r>
      <w:r w:rsidR="007D15A1" w:rsidRPr="00A076B6">
        <w:t>класс</w:t>
      </w:r>
      <w:r w:rsidR="009454D8" w:rsidRPr="00A076B6">
        <w:t xml:space="preserve"> </w:t>
      </w:r>
      <w:r w:rsidRPr="00A076B6">
        <w:t>условно,</w:t>
      </w:r>
      <w:r w:rsidR="009454D8" w:rsidRPr="00A076B6">
        <w:t xml:space="preserve"> </w:t>
      </w:r>
      <w:r w:rsidRPr="00A076B6">
        <w:t>с</w:t>
      </w:r>
      <w:r w:rsidR="009454D8" w:rsidRPr="00A076B6">
        <w:t xml:space="preserve"> </w:t>
      </w:r>
      <w:r w:rsidRPr="00A076B6">
        <w:t>последующей</w:t>
      </w:r>
      <w:r w:rsidR="009454D8" w:rsidRPr="00A076B6">
        <w:t xml:space="preserve"> </w:t>
      </w:r>
      <w:r w:rsidRPr="00A076B6">
        <w:t>сдачей</w:t>
      </w:r>
      <w:r w:rsidR="009454D8" w:rsidRPr="00A076B6">
        <w:t xml:space="preserve"> </w:t>
      </w:r>
      <w:r w:rsidRPr="00A076B6">
        <w:t>академических</w:t>
      </w:r>
      <w:r w:rsidR="009454D8" w:rsidRPr="00A076B6">
        <w:t xml:space="preserve"> </w:t>
      </w:r>
      <w:r w:rsidRPr="00A076B6">
        <w:t>задолженностей;</w:t>
      </w:r>
    </w:p>
    <w:p w14:paraId="503B6872" w14:textId="77777777" w:rsidR="001461F1" w:rsidRPr="00A076B6" w:rsidRDefault="001461F1" w:rsidP="00453D1A">
      <w:r w:rsidRPr="00A076B6">
        <w:t>–</w:t>
      </w:r>
      <w:r w:rsidRPr="00A076B6">
        <w:tab/>
        <w:t>пройти</w:t>
      </w:r>
      <w:r w:rsidR="009454D8" w:rsidRPr="00A076B6">
        <w:t xml:space="preserve"> </w:t>
      </w:r>
      <w:r w:rsidRPr="00A076B6">
        <w:t>промежуточную</w:t>
      </w:r>
      <w:r w:rsidR="009454D8" w:rsidRPr="00A076B6">
        <w:t xml:space="preserve"> </w:t>
      </w:r>
      <w:r w:rsidRPr="00A076B6">
        <w:t>аттестацию</w:t>
      </w:r>
      <w:r w:rsidR="009454D8" w:rsidRPr="00A076B6">
        <w:t xml:space="preserve"> </w:t>
      </w:r>
      <w:r w:rsidRPr="00A076B6">
        <w:t>в</w:t>
      </w:r>
      <w:r w:rsidR="009454D8" w:rsidRPr="00A076B6">
        <w:t xml:space="preserve"> </w:t>
      </w:r>
      <w:r w:rsidRPr="00A076B6">
        <w:t>дополнительные</w:t>
      </w:r>
      <w:r w:rsidR="009454D8" w:rsidRPr="00A076B6">
        <w:t xml:space="preserve"> </w:t>
      </w:r>
      <w:r w:rsidRPr="00A076B6">
        <w:t>сроки,</w:t>
      </w:r>
      <w:r w:rsidR="009454D8" w:rsidRPr="00A076B6">
        <w:t xml:space="preserve"> </w:t>
      </w:r>
      <w:r w:rsidRPr="00A076B6">
        <w:t>определяемые</w:t>
      </w:r>
      <w:r w:rsidR="009454D8" w:rsidRPr="00A076B6">
        <w:t xml:space="preserve"> </w:t>
      </w:r>
      <w:r w:rsidRPr="00A076B6">
        <w:t>графиком</w:t>
      </w:r>
      <w:r w:rsidR="009454D8" w:rsidRPr="00A076B6">
        <w:t xml:space="preserve"> </w:t>
      </w:r>
      <w:r w:rsidRPr="00A076B6">
        <w:t>образовательного</w:t>
      </w:r>
      <w:r w:rsidR="009454D8" w:rsidRPr="00A076B6">
        <w:t xml:space="preserve"> </w:t>
      </w:r>
      <w:r w:rsidRPr="00A076B6">
        <w:t>процесса</w:t>
      </w:r>
      <w:r w:rsidR="009454D8" w:rsidRPr="00A076B6">
        <w:t xml:space="preserve"> </w:t>
      </w:r>
      <w:r w:rsidRPr="00A076B6">
        <w:t>и</w:t>
      </w:r>
      <w:r w:rsidR="009454D8" w:rsidRPr="00A076B6">
        <w:t xml:space="preserve"> </w:t>
      </w:r>
      <w:r w:rsidRPr="00A076B6">
        <w:t>предназначенные</w:t>
      </w:r>
      <w:r w:rsidR="009454D8" w:rsidRPr="00A076B6">
        <w:t xml:space="preserve"> </w:t>
      </w:r>
      <w:r w:rsidRPr="00A076B6">
        <w:t>для</w:t>
      </w:r>
      <w:r w:rsidR="009454D8" w:rsidRPr="00A076B6">
        <w:t xml:space="preserve"> </w:t>
      </w:r>
      <w:r w:rsidRPr="00A076B6">
        <w:t>пересдачи</w:t>
      </w:r>
      <w:r w:rsidR="009454D8" w:rsidRPr="00A076B6">
        <w:t xml:space="preserve"> </w:t>
      </w:r>
      <w:r w:rsidRPr="00A076B6">
        <w:t>академических</w:t>
      </w:r>
      <w:r w:rsidR="009454D8" w:rsidRPr="00A076B6">
        <w:t xml:space="preserve"> </w:t>
      </w:r>
      <w:r w:rsidRPr="00A076B6">
        <w:t>задолженностей</w:t>
      </w:r>
    </w:p>
    <w:p w14:paraId="1222C199" w14:textId="77777777" w:rsidR="001461F1" w:rsidRPr="00A076B6" w:rsidRDefault="001461F1" w:rsidP="00453D1A">
      <w:r w:rsidRPr="00A076B6">
        <w:t>Для</w:t>
      </w:r>
      <w:r w:rsidR="009454D8" w:rsidRPr="00A076B6">
        <w:t xml:space="preserve"> </w:t>
      </w:r>
      <w:r w:rsidRPr="00A076B6">
        <w:t>организованного</w:t>
      </w:r>
      <w:r w:rsidR="009454D8" w:rsidRPr="00A076B6">
        <w:t xml:space="preserve"> </w:t>
      </w:r>
      <w:r w:rsidRPr="00A076B6">
        <w:t>проведения</w:t>
      </w:r>
      <w:r w:rsidR="009454D8" w:rsidRPr="00A076B6">
        <w:t xml:space="preserve"> </w:t>
      </w:r>
      <w:r w:rsidRPr="00A076B6">
        <w:t>промежуточной</w:t>
      </w:r>
      <w:r w:rsidR="009454D8" w:rsidRPr="00A076B6">
        <w:t xml:space="preserve"> </w:t>
      </w:r>
      <w:r w:rsidRPr="00A076B6">
        <w:t>аттестации</w:t>
      </w:r>
      <w:r w:rsidR="009454D8" w:rsidRPr="00A076B6">
        <w:t xml:space="preserve"> </w:t>
      </w:r>
      <w:r w:rsidRPr="00A076B6">
        <w:t>с</w:t>
      </w:r>
      <w:r w:rsidR="009454D8" w:rsidRPr="00A076B6">
        <w:t xml:space="preserve"> </w:t>
      </w:r>
      <w:r w:rsidRPr="00A076B6">
        <w:t>аттестационными</w:t>
      </w:r>
      <w:r w:rsidR="009454D8" w:rsidRPr="00A076B6">
        <w:t xml:space="preserve"> </w:t>
      </w:r>
      <w:r w:rsidRPr="00A076B6">
        <w:t>испытаниями</w:t>
      </w:r>
      <w:r w:rsidR="009454D8" w:rsidRPr="00A076B6">
        <w:t xml:space="preserve"> </w:t>
      </w:r>
      <w:r w:rsidRPr="00A076B6">
        <w:t>по</w:t>
      </w:r>
      <w:r w:rsidR="009454D8" w:rsidRPr="00A076B6">
        <w:t xml:space="preserve"> </w:t>
      </w:r>
      <w:r w:rsidRPr="00A076B6">
        <w:t>каждому</w:t>
      </w:r>
      <w:r w:rsidR="009454D8" w:rsidRPr="00A076B6">
        <w:t xml:space="preserve"> </w:t>
      </w:r>
      <w:r w:rsidRPr="00A076B6">
        <w:t>предмету</w:t>
      </w:r>
      <w:r w:rsidR="009454D8" w:rsidRPr="00A076B6">
        <w:t xml:space="preserve"> </w:t>
      </w:r>
      <w:r w:rsidRPr="00A076B6">
        <w:t>создаётся</w:t>
      </w:r>
      <w:r w:rsidR="009454D8" w:rsidRPr="00A076B6">
        <w:t xml:space="preserve"> </w:t>
      </w:r>
      <w:r w:rsidRPr="00A076B6">
        <w:t>аттестационная</w:t>
      </w:r>
      <w:r w:rsidR="009454D8" w:rsidRPr="00A076B6">
        <w:t xml:space="preserve"> </w:t>
      </w:r>
      <w:r w:rsidRPr="00A076B6">
        <w:t>комиссия,</w:t>
      </w:r>
      <w:r w:rsidR="009454D8" w:rsidRPr="00A076B6">
        <w:t xml:space="preserve"> </w:t>
      </w:r>
      <w:r w:rsidRPr="00A076B6">
        <w:t>в</w:t>
      </w:r>
      <w:r w:rsidR="009454D8" w:rsidRPr="00A076B6">
        <w:t xml:space="preserve"> </w:t>
      </w:r>
      <w:r w:rsidRPr="00A076B6">
        <w:t>количестве</w:t>
      </w:r>
      <w:r w:rsidR="009454D8" w:rsidRPr="00A076B6">
        <w:t xml:space="preserve"> </w:t>
      </w:r>
      <w:r w:rsidRPr="00A076B6">
        <w:t>не</w:t>
      </w:r>
      <w:r w:rsidR="009454D8" w:rsidRPr="00A076B6">
        <w:t xml:space="preserve"> </w:t>
      </w:r>
      <w:r w:rsidRPr="00A076B6">
        <w:t>менее</w:t>
      </w:r>
      <w:r w:rsidR="009454D8" w:rsidRPr="00A076B6">
        <w:t xml:space="preserve"> </w:t>
      </w:r>
      <w:r w:rsidRPr="00A076B6">
        <w:t>3-х</w:t>
      </w:r>
      <w:r w:rsidR="009454D8" w:rsidRPr="00A076B6">
        <w:t xml:space="preserve"> </w:t>
      </w:r>
      <w:r w:rsidRPr="00A076B6">
        <w:t>человек,</w:t>
      </w:r>
      <w:r w:rsidR="009454D8" w:rsidRPr="00A076B6">
        <w:t xml:space="preserve"> </w:t>
      </w:r>
      <w:r w:rsidRPr="00A076B6">
        <w:t>включающая</w:t>
      </w:r>
      <w:r w:rsidR="009454D8" w:rsidRPr="00A076B6">
        <w:t xml:space="preserve"> </w:t>
      </w:r>
      <w:r w:rsidRPr="00A076B6">
        <w:t>представителя</w:t>
      </w:r>
      <w:r w:rsidR="009454D8" w:rsidRPr="00A076B6">
        <w:t xml:space="preserve"> </w:t>
      </w:r>
      <w:r w:rsidRPr="00A076B6">
        <w:t>администрации</w:t>
      </w:r>
      <w:r w:rsidR="009454D8" w:rsidRPr="00A076B6">
        <w:t xml:space="preserve"> </w:t>
      </w:r>
      <w:r w:rsidRPr="00A076B6">
        <w:t>и</w:t>
      </w:r>
      <w:r w:rsidR="009454D8" w:rsidRPr="00A076B6">
        <w:t xml:space="preserve"> </w:t>
      </w:r>
      <w:r w:rsidRPr="00A076B6">
        <w:t>учителей-предметников</w:t>
      </w:r>
      <w:r w:rsidR="009454D8" w:rsidRPr="00A076B6">
        <w:t xml:space="preserve"> </w:t>
      </w:r>
      <w:r w:rsidR="007D15A1" w:rsidRPr="00A076B6">
        <w:t>класс</w:t>
      </w:r>
      <w:r w:rsidRPr="00A076B6">
        <w:t>ов,</w:t>
      </w:r>
      <w:r w:rsidR="009454D8" w:rsidRPr="00A076B6">
        <w:t xml:space="preserve"> </w:t>
      </w:r>
      <w:r w:rsidRPr="00A076B6">
        <w:t>в</w:t>
      </w:r>
      <w:r w:rsidR="009454D8" w:rsidRPr="00A076B6">
        <w:t xml:space="preserve"> </w:t>
      </w:r>
      <w:r w:rsidRPr="00A076B6">
        <w:t>которых</w:t>
      </w:r>
      <w:r w:rsidR="009454D8" w:rsidRPr="00A076B6">
        <w:t xml:space="preserve"> </w:t>
      </w:r>
      <w:r w:rsidRPr="00A076B6">
        <w:t>данный</w:t>
      </w:r>
      <w:r w:rsidR="009454D8" w:rsidRPr="00A076B6">
        <w:t xml:space="preserve"> </w:t>
      </w:r>
      <w:r w:rsidRPr="00A076B6">
        <w:t>предмет</w:t>
      </w:r>
      <w:r w:rsidR="009454D8" w:rsidRPr="00A076B6">
        <w:t xml:space="preserve"> </w:t>
      </w:r>
      <w:r w:rsidRPr="00A076B6">
        <w:t>вынесен</w:t>
      </w:r>
      <w:r w:rsidR="009454D8" w:rsidRPr="00A076B6">
        <w:t xml:space="preserve"> </w:t>
      </w:r>
      <w:r w:rsidRPr="00A076B6">
        <w:t>на</w:t>
      </w:r>
      <w:r w:rsidR="009454D8" w:rsidRPr="00A076B6">
        <w:t xml:space="preserve"> </w:t>
      </w:r>
      <w:r w:rsidRPr="00A076B6">
        <w:t>промежуточную</w:t>
      </w:r>
      <w:r w:rsidR="009454D8" w:rsidRPr="00A076B6">
        <w:t xml:space="preserve"> </w:t>
      </w:r>
      <w:r w:rsidRPr="00A076B6">
        <w:t>аттестацию.</w:t>
      </w:r>
      <w:r w:rsidR="009454D8" w:rsidRPr="00A076B6">
        <w:t xml:space="preserve"> </w:t>
      </w:r>
      <w:r w:rsidRPr="00A076B6">
        <w:t>Состав</w:t>
      </w:r>
      <w:r w:rsidR="009454D8" w:rsidRPr="00A076B6">
        <w:t xml:space="preserve"> </w:t>
      </w:r>
      <w:r w:rsidRPr="00A076B6">
        <w:t>комиссий</w:t>
      </w:r>
      <w:r w:rsidR="009454D8" w:rsidRPr="00A076B6">
        <w:t xml:space="preserve"> </w:t>
      </w:r>
      <w:r w:rsidRPr="00A076B6">
        <w:t>утверждается</w:t>
      </w:r>
      <w:r w:rsidR="009454D8" w:rsidRPr="00A076B6">
        <w:t xml:space="preserve"> </w:t>
      </w:r>
      <w:r w:rsidRPr="00A076B6">
        <w:t>приказом</w:t>
      </w:r>
      <w:r w:rsidR="009454D8" w:rsidRPr="00A076B6">
        <w:t xml:space="preserve"> </w:t>
      </w:r>
      <w:r w:rsidRPr="00A076B6">
        <w:t>по</w:t>
      </w:r>
      <w:r w:rsidR="009454D8" w:rsidRPr="00A076B6">
        <w:t xml:space="preserve"> </w:t>
      </w:r>
      <w:r w:rsidRPr="00A076B6">
        <w:t>гимназии.</w:t>
      </w:r>
    </w:p>
    <w:p w14:paraId="5A69B870" w14:textId="77777777" w:rsidR="001461F1" w:rsidRPr="00A076B6" w:rsidRDefault="001461F1" w:rsidP="00453D1A">
      <w:r w:rsidRPr="00A076B6">
        <w:t>Контрольно-измерительные</w:t>
      </w:r>
      <w:r w:rsidR="009454D8" w:rsidRPr="00A076B6">
        <w:t xml:space="preserve"> </w:t>
      </w:r>
      <w:r w:rsidRPr="00A076B6">
        <w:t>материалы</w:t>
      </w:r>
      <w:r w:rsidR="009454D8" w:rsidRPr="00A076B6">
        <w:t xml:space="preserve"> </w:t>
      </w:r>
      <w:r w:rsidRPr="00A076B6">
        <w:t>для</w:t>
      </w:r>
      <w:r w:rsidR="009454D8" w:rsidRPr="00A076B6">
        <w:t xml:space="preserve"> </w:t>
      </w:r>
      <w:r w:rsidRPr="00A076B6">
        <w:t>проведения</w:t>
      </w:r>
      <w:r w:rsidR="009454D8" w:rsidRPr="00A076B6">
        <w:t xml:space="preserve"> </w:t>
      </w:r>
      <w:r w:rsidRPr="00A076B6">
        <w:t>текущей</w:t>
      </w:r>
      <w:r w:rsidR="009454D8" w:rsidRPr="00A076B6">
        <w:t xml:space="preserve"> </w:t>
      </w:r>
      <w:r w:rsidRPr="00A076B6">
        <w:t>аттестации</w:t>
      </w:r>
      <w:r w:rsidR="009454D8" w:rsidRPr="00A076B6">
        <w:t xml:space="preserve"> </w:t>
      </w:r>
      <w:r w:rsidRPr="00A076B6">
        <w:t>с</w:t>
      </w:r>
      <w:r w:rsidR="009454D8" w:rsidRPr="00A076B6">
        <w:t xml:space="preserve"> </w:t>
      </w:r>
      <w:r w:rsidRPr="00A076B6">
        <w:t>аттестационными</w:t>
      </w:r>
      <w:r w:rsidR="009454D8" w:rsidRPr="00A076B6">
        <w:t xml:space="preserve"> </w:t>
      </w:r>
      <w:r w:rsidRPr="00A076B6">
        <w:t>испытаниями</w:t>
      </w:r>
      <w:r w:rsidR="009454D8" w:rsidRPr="00A076B6">
        <w:t xml:space="preserve"> </w:t>
      </w:r>
      <w:r w:rsidRPr="00A076B6">
        <w:t>разрабатываются</w:t>
      </w:r>
      <w:r w:rsidR="009454D8" w:rsidRPr="00A076B6">
        <w:t xml:space="preserve"> </w:t>
      </w:r>
      <w:r w:rsidRPr="00A076B6">
        <w:t>и</w:t>
      </w:r>
      <w:r w:rsidR="009454D8" w:rsidRPr="00A076B6">
        <w:t xml:space="preserve"> </w:t>
      </w:r>
      <w:r w:rsidRPr="00A076B6">
        <w:t>рассматриваются</w:t>
      </w:r>
      <w:r w:rsidR="009454D8" w:rsidRPr="00A076B6">
        <w:t xml:space="preserve"> </w:t>
      </w:r>
      <w:r w:rsidRPr="00A076B6">
        <w:t>на</w:t>
      </w:r>
      <w:r w:rsidR="009454D8" w:rsidRPr="00A076B6">
        <w:t xml:space="preserve"> </w:t>
      </w:r>
      <w:r w:rsidRPr="00A076B6">
        <w:t>уровне</w:t>
      </w:r>
      <w:r w:rsidR="009454D8" w:rsidRPr="00A076B6">
        <w:t xml:space="preserve"> </w:t>
      </w:r>
      <w:r w:rsidRPr="00A076B6">
        <w:t>методического</w:t>
      </w:r>
      <w:r w:rsidR="009454D8" w:rsidRPr="00A076B6">
        <w:t xml:space="preserve"> </w:t>
      </w:r>
      <w:r w:rsidRPr="00A076B6">
        <w:t>объединения,</w:t>
      </w:r>
      <w:r w:rsidR="009454D8" w:rsidRPr="00A076B6">
        <w:t xml:space="preserve"> </w:t>
      </w:r>
      <w:r w:rsidRPr="00A076B6">
        <w:t>согласуются</w:t>
      </w:r>
      <w:r w:rsidR="009454D8" w:rsidRPr="00A076B6">
        <w:t xml:space="preserve"> </w:t>
      </w:r>
      <w:r w:rsidRPr="00A076B6">
        <w:t>с</w:t>
      </w:r>
      <w:r w:rsidR="009454D8" w:rsidRPr="00A076B6">
        <w:t xml:space="preserve"> </w:t>
      </w:r>
      <w:r w:rsidRPr="00A076B6">
        <w:t>курирующим</w:t>
      </w:r>
      <w:r w:rsidR="009454D8" w:rsidRPr="00A076B6">
        <w:t xml:space="preserve"> </w:t>
      </w:r>
      <w:r w:rsidRPr="00A076B6">
        <w:t>заместителем</w:t>
      </w:r>
      <w:r w:rsidR="009454D8" w:rsidRPr="00A076B6">
        <w:t xml:space="preserve"> </w:t>
      </w:r>
      <w:r w:rsidRPr="00A076B6">
        <w:t>директора</w:t>
      </w:r>
      <w:r w:rsidR="009454D8" w:rsidRPr="00A076B6">
        <w:t xml:space="preserve"> </w:t>
      </w:r>
      <w:r w:rsidRPr="00A076B6">
        <w:t>и</w:t>
      </w:r>
      <w:r w:rsidR="009454D8" w:rsidRPr="00A076B6">
        <w:t xml:space="preserve"> </w:t>
      </w:r>
      <w:r w:rsidRPr="00A076B6">
        <w:t>утверждаются</w:t>
      </w:r>
      <w:r w:rsidR="009454D8" w:rsidRPr="00A076B6">
        <w:t xml:space="preserve"> </w:t>
      </w:r>
      <w:r w:rsidRPr="00A076B6">
        <w:t>приказом</w:t>
      </w:r>
      <w:r w:rsidR="009454D8" w:rsidRPr="00A076B6">
        <w:t xml:space="preserve"> </w:t>
      </w:r>
      <w:r w:rsidRPr="00A076B6">
        <w:t>по</w:t>
      </w:r>
      <w:r w:rsidR="009454D8" w:rsidRPr="00A076B6">
        <w:t xml:space="preserve"> </w:t>
      </w:r>
      <w:r w:rsidRPr="00A076B6">
        <w:t>гимназии</w:t>
      </w:r>
      <w:r w:rsidR="009454D8" w:rsidRPr="00A076B6">
        <w:t xml:space="preserve"> </w:t>
      </w:r>
      <w:r w:rsidRPr="00A076B6">
        <w:t>не</w:t>
      </w:r>
      <w:r w:rsidR="009454D8" w:rsidRPr="00A076B6">
        <w:t xml:space="preserve"> </w:t>
      </w:r>
      <w:r w:rsidRPr="00A076B6">
        <w:t>позже,</w:t>
      </w:r>
      <w:r w:rsidR="009454D8" w:rsidRPr="00A076B6">
        <w:t xml:space="preserve"> </w:t>
      </w:r>
      <w:r w:rsidRPr="00A076B6">
        <w:t>чем</w:t>
      </w:r>
      <w:r w:rsidR="009454D8" w:rsidRPr="00A076B6">
        <w:t xml:space="preserve"> </w:t>
      </w:r>
      <w:r w:rsidRPr="00A076B6">
        <w:t>за</w:t>
      </w:r>
      <w:r w:rsidR="009454D8" w:rsidRPr="00A076B6">
        <w:t xml:space="preserve"> </w:t>
      </w:r>
      <w:r w:rsidRPr="00A076B6">
        <w:t>две</w:t>
      </w:r>
      <w:r w:rsidR="009454D8" w:rsidRPr="00A076B6">
        <w:t xml:space="preserve"> </w:t>
      </w:r>
      <w:r w:rsidRPr="00A076B6">
        <w:t>недели</w:t>
      </w:r>
      <w:r w:rsidR="009454D8" w:rsidRPr="00A076B6">
        <w:t xml:space="preserve"> </w:t>
      </w:r>
      <w:r w:rsidRPr="00A076B6">
        <w:t>до</w:t>
      </w:r>
      <w:r w:rsidR="009454D8" w:rsidRPr="00A076B6">
        <w:t xml:space="preserve"> </w:t>
      </w:r>
      <w:r w:rsidRPr="00A076B6">
        <w:t>начала</w:t>
      </w:r>
      <w:r w:rsidR="009454D8" w:rsidRPr="00A076B6">
        <w:t xml:space="preserve"> </w:t>
      </w:r>
      <w:r w:rsidRPr="00A076B6">
        <w:t>промежуточной</w:t>
      </w:r>
      <w:r w:rsidR="009454D8" w:rsidRPr="00A076B6">
        <w:t xml:space="preserve"> </w:t>
      </w:r>
      <w:r w:rsidRPr="00A076B6">
        <w:t>аттестации</w:t>
      </w:r>
      <w:r w:rsidR="009454D8" w:rsidRPr="00A076B6">
        <w:t xml:space="preserve"> </w:t>
      </w:r>
      <w:r w:rsidRPr="00A076B6">
        <w:t>с</w:t>
      </w:r>
      <w:r w:rsidR="009454D8" w:rsidRPr="00A076B6">
        <w:t xml:space="preserve"> </w:t>
      </w:r>
      <w:r w:rsidRPr="00A076B6">
        <w:t>соблюдением</w:t>
      </w:r>
      <w:r w:rsidR="009454D8" w:rsidRPr="00A076B6">
        <w:t xml:space="preserve"> </w:t>
      </w:r>
      <w:r w:rsidRPr="00A076B6">
        <w:t>режима</w:t>
      </w:r>
      <w:r w:rsidR="009454D8" w:rsidRPr="00A076B6">
        <w:t xml:space="preserve"> </w:t>
      </w:r>
      <w:r w:rsidRPr="00A076B6">
        <w:t>конфиденциальности.</w:t>
      </w:r>
    </w:p>
    <w:p w14:paraId="24D580D3" w14:textId="77777777" w:rsidR="001461F1" w:rsidRPr="00A076B6" w:rsidRDefault="001461F1" w:rsidP="00453D1A">
      <w:r w:rsidRPr="00A076B6">
        <w:t>Содержание</w:t>
      </w:r>
      <w:r w:rsidR="009454D8" w:rsidRPr="00A076B6">
        <w:t xml:space="preserve"> </w:t>
      </w:r>
      <w:r w:rsidRPr="00A076B6">
        <w:t>письменных</w:t>
      </w:r>
      <w:r w:rsidR="009454D8" w:rsidRPr="00A076B6">
        <w:t xml:space="preserve"> </w:t>
      </w:r>
      <w:r w:rsidRPr="00A076B6">
        <w:t>работ,</w:t>
      </w:r>
      <w:r w:rsidR="009454D8" w:rsidRPr="00A076B6">
        <w:t xml:space="preserve"> </w:t>
      </w:r>
      <w:r w:rsidRPr="00A076B6">
        <w:t>тестов</w:t>
      </w:r>
      <w:r w:rsidR="009454D8" w:rsidRPr="00A076B6">
        <w:t xml:space="preserve"> </w:t>
      </w:r>
      <w:r w:rsidRPr="00A076B6">
        <w:t>должно</w:t>
      </w:r>
      <w:r w:rsidR="009454D8" w:rsidRPr="00A076B6">
        <w:t xml:space="preserve"> </w:t>
      </w:r>
      <w:r w:rsidRPr="00A076B6">
        <w:t>соответствовать</w:t>
      </w:r>
      <w:r w:rsidR="009454D8" w:rsidRPr="00A076B6">
        <w:t xml:space="preserve"> </w:t>
      </w:r>
      <w:r w:rsidRPr="00A076B6">
        <w:t>требованиям</w:t>
      </w:r>
      <w:r w:rsidR="009454D8" w:rsidRPr="00A076B6">
        <w:t xml:space="preserve"> </w:t>
      </w:r>
      <w:r w:rsidRPr="00A076B6">
        <w:t>федерального</w:t>
      </w:r>
      <w:r w:rsidR="009454D8" w:rsidRPr="00A076B6">
        <w:t xml:space="preserve"> </w:t>
      </w:r>
      <w:r w:rsidRPr="00A076B6">
        <w:t>государственного</w:t>
      </w:r>
      <w:r w:rsidR="009454D8" w:rsidRPr="00A076B6">
        <w:t xml:space="preserve"> </w:t>
      </w:r>
      <w:r w:rsidRPr="00A076B6">
        <w:t>образовательного</w:t>
      </w:r>
      <w:r w:rsidR="009454D8" w:rsidRPr="00A076B6">
        <w:t xml:space="preserve"> </w:t>
      </w:r>
      <w:r w:rsidRPr="00A076B6">
        <w:t>стандарта,</w:t>
      </w:r>
      <w:r w:rsidR="009454D8" w:rsidRPr="00A076B6">
        <w:t xml:space="preserve"> </w:t>
      </w:r>
      <w:r w:rsidRPr="00A076B6">
        <w:t>учебной</w:t>
      </w:r>
      <w:r w:rsidR="009454D8" w:rsidRPr="00A076B6">
        <w:t xml:space="preserve"> </w:t>
      </w:r>
      <w:r w:rsidRPr="00A076B6">
        <w:t>программы,</w:t>
      </w:r>
      <w:r w:rsidR="009454D8" w:rsidRPr="00A076B6">
        <w:t xml:space="preserve"> </w:t>
      </w:r>
      <w:r w:rsidRPr="00A076B6">
        <w:t>учебным</w:t>
      </w:r>
      <w:r w:rsidR="009454D8" w:rsidRPr="00A076B6">
        <w:t xml:space="preserve"> </w:t>
      </w:r>
      <w:r w:rsidRPr="00A076B6">
        <w:t>программам</w:t>
      </w:r>
      <w:r w:rsidR="009454D8" w:rsidRPr="00A076B6">
        <w:t xml:space="preserve"> </w:t>
      </w:r>
      <w:r w:rsidRPr="00A076B6">
        <w:t>по</w:t>
      </w:r>
      <w:r w:rsidR="009454D8" w:rsidRPr="00A076B6">
        <w:t xml:space="preserve"> </w:t>
      </w:r>
      <w:r w:rsidRPr="00A076B6">
        <w:t>предметам,</w:t>
      </w:r>
      <w:r w:rsidR="009454D8" w:rsidRPr="00A076B6">
        <w:t xml:space="preserve"> </w:t>
      </w:r>
      <w:r w:rsidRPr="00A076B6">
        <w:t>курсам,</w:t>
      </w:r>
      <w:r w:rsidR="009454D8" w:rsidRPr="00A076B6">
        <w:t xml:space="preserve"> </w:t>
      </w:r>
      <w:r w:rsidRPr="00A076B6">
        <w:t>дисциплинам</w:t>
      </w:r>
      <w:r w:rsidR="009454D8" w:rsidRPr="00A076B6">
        <w:t xml:space="preserve"> </w:t>
      </w:r>
      <w:r w:rsidRPr="00A076B6">
        <w:t>(модулям).</w:t>
      </w:r>
    </w:p>
    <w:p w14:paraId="2DBBD3DA" w14:textId="77777777" w:rsidR="001461F1" w:rsidRPr="00A076B6" w:rsidRDefault="001461F1" w:rsidP="00453D1A">
      <w:r w:rsidRPr="00A076B6">
        <w:t>Промежуточная</w:t>
      </w:r>
      <w:r w:rsidR="009454D8" w:rsidRPr="00A076B6">
        <w:t xml:space="preserve"> </w:t>
      </w:r>
      <w:r w:rsidRPr="00A076B6">
        <w:t>аттестация</w:t>
      </w:r>
      <w:r w:rsidR="009454D8" w:rsidRPr="00A076B6">
        <w:t xml:space="preserve"> </w:t>
      </w:r>
      <w:r w:rsidRPr="00A076B6">
        <w:t>в</w:t>
      </w:r>
      <w:r w:rsidR="009454D8" w:rsidRPr="00A076B6">
        <w:t xml:space="preserve"> </w:t>
      </w:r>
      <w:r w:rsidRPr="00A076B6">
        <w:t>рамках</w:t>
      </w:r>
      <w:r w:rsidR="009454D8" w:rsidRPr="00A076B6">
        <w:t xml:space="preserve"> </w:t>
      </w:r>
      <w:r w:rsidRPr="00A076B6">
        <w:t>внеурочной</w:t>
      </w:r>
      <w:r w:rsidR="009454D8" w:rsidRPr="00A076B6">
        <w:t xml:space="preserve"> </w:t>
      </w:r>
      <w:r w:rsidRPr="00A076B6">
        <w:t>деятельности</w:t>
      </w:r>
      <w:r w:rsidR="009454D8" w:rsidRPr="00A076B6">
        <w:t xml:space="preserve"> </w:t>
      </w:r>
      <w:r w:rsidRPr="00A076B6">
        <w:t>проводится</w:t>
      </w:r>
      <w:r w:rsidR="009454D8" w:rsidRPr="00A076B6">
        <w:t xml:space="preserve"> </w:t>
      </w:r>
      <w:r w:rsidRPr="00A076B6">
        <w:t>без</w:t>
      </w:r>
      <w:r w:rsidR="009454D8" w:rsidRPr="00A076B6">
        <w:t xml:space="preserve"> </w:t>
      </w:r>
      <w:r w:rsidRPr="00A076B6">
        <w:t>аттестационных</w:t>
      </w:r>
      <w:r w:rsidR="009454D8" w:rsidRPr="00A076B6">
        <w:t xml:space="preserve"> </w:t>
      </w:r>
      <w:r w:rsidRPr="00A076B6">
        <w:t>испытаний.</w:t>
      </w:r>
    </w:p>
    <w:p w14:paraId="19BB2AB0" w14:textId="77777777" w:rsidR="001461F1" w:rsidRPr="00A076B6" w:rsidRDefault="001461F1" w:rsidP="00453D1A">
      <w:r w:rsidRPr="00A076B6">
        <w:t>Успешное</w:t>
      </w:r>
      <w:r w:rsidR="009454D8" w:rsidRPr="00A076B6">
        <w:t xml:space="preserve"> </w:t>
      </w:r>
      <w:r w:rsidRPr="00A076B6">
        <w:t>прохождение</w:t>
      </w:r>
      <w:r w:rsidR="009454D8" w:rsidRPr="00A076B6">
        <w:t xml:space="preserve"> </w:t>
      </w:r>
      <w:r w:rsidRPr="00A076B6">
        <w:t>учащимися</w:t>
      </w:r>
      <w:r w:rsidR="009454D8" w:rsidRPr="00A076B6">
        <w:t xml:space="preserve"> </w:t>
      </w:r>
      <w:r w:rsidRPr="00A076B6">
        <w:t>промежуточной</w:t>
      </w:r>
      <w:r w:rsidR="009454D8" w:rsidRPr="00A076B6">
        <w:t xml:space="preserve"> </w:t>
      </w:r>
      <w:r w:rsidRPr="00A076B6">
        <w:t>аттестации</w:t>
      </w:r>
      <w:r w:rsidR="009454D8" w:rsidRPr="00A076B6">
        <w:t xml:space="preserve"> </w:t>
      </w:r>
      <w:r w:rsidRPr="00A076B6">
        <w:t>является</w:t>
      </w:r>
      <w:r w:rsidR="009454D8" w:rsidRPr="00A076B6">
        <w:t xml:space="preserve"> </w:t>
      </w:r>
      <w:r w:rsidRPr="00A076B6">
        <w:t>основанием</w:t>
      </w:r>
      <w:r w:rsidR="009454D8" w:rsidRPr="00A076B6">
        <w:t xml:space="preserve"> </w:t>
      </w:r>
      <w:r w:rsidRPr="00A076B6">
        <w:t>для</w:t>
      </w:r>
      <w:r w:rsidR="009454D8" w:rsidRPr="00A076B6">
        <w:t xml:space="preserve"> </w:t>
      </w:r>
      <w:r w:rsidRPr="00A076B6">
        <w:t>их</w:t>
      </w:r>
      <w:r w:rsidR="009454D8" w:rsidRPr="00A076B6">
        <w:t xml:space="preserve"> </w:t>
      </w:r>
      <w:r w:rsidRPr="00A076B6">
        <w:t>перевода</w:t>
      </w:r>
      <w:r w:rsidR="009454D8" w:rsidRPr="00A076B6">
        <w:t xml:space="preserve"> </w:t>
      </w:r>
      <w:r w:rsidRPr="00A076B6">
        <w:t>в</w:t>
      </w:r>
      <w:r w:rsidR="009454D8" w:rsidRPr="00A076B6">
        <w:t xml:space="preserve"> </w:t>
      </w:r>
      <w:r w:rsidRPr="00A076B6">
        <w:t>следующий</w:t>
      </w:r>
      <w:r w:rsidR="009454D8" w:rsidRPr="00A076B6">
        <w:t xml:space="preserve"> </w:t>
      </w:r>
      <w:r w:rsidR="007D15A1" w:rsidRPr="00A076B6">
        <w:t>класс</w:t>
      </w:r>
      <w:r w:rsidR="009454D8" w:rsidRPr="00A076B6">
        <w:t xml:space="preserve"> </w:t>
      </w:r>
      <w:r w:rsidRPr="00A076B6">
        <w:t>для</w:t>
      </w:r>
      <w:r w:rsidR="009454D8" w:rsidRPr="00A076B6">
        <w:t xml:space="preserve"> </w:t>
      </w:r>
      <w:r w:rsidRPr="00A076B6">
        <w:t>продолжения</w:t>
      </w:r>
      <w:r w:rsidR="009454D8" w:rsidRPr="00A076B6">
        <w:t xml:space="preserve"> </w:t>
      </w:r>
      <w:r w:rsidRPr="00A076B6">
        <w:t>обучения</w:t>
      </w:r>
      <w:r w:rsidR="009454D8" w:rsidRPr="00A076B6">
        <w:t xml:space="preserve"> </w:t>
      </w:r>
      <w:r w:rsidRPr="00A076B6">
        <w:t>во</w:t>
      </w:r>
      <w:r w:rsidR="009454D8" w:rsidRPr="00A076B6">
        <w:t xml:space="preserve"> </w:t>
      </w:r>
      <w:r w:rsidRPr="00A076B6">
        <w:t>2-5-х.</w:t>
      </w:r>
    </w:p>
    <w:p w14:paraId="3C616945" w14:textId="03FCF46B" w:rsidR="001461F1" w:rsidRPr="00A076B6" w:rsidRDefault="001461F1" w:rsidP="00453D1A">
      <w:r w:rsidRPr="00A076B6">
        <w:t>Учащиеся,</w:t>
      </w:r>
      <w:r w:rsidR="009454D8" w:rsidRPr="00A076B6">
        <w:t xml:space="preserve"> </w:t>
      </w:r>
      <w:r w:rsidRPr="00A076B6">
        <w:t>имеющие</w:t>
      </w:r>
      <w:r w:rsidR="009454D8" w:rsidRPr="00A076B6">
        <w:t xml:space="preserve"> </w:t>
      </w:r>
      <w:r w:rsidRPr="00A076B6">
        <w:t>неудовлетворительную</w:t>
      </w:r>
      <w:r w:rsidR="009454D8" w:rsidRPr="00A076B6">
        <w:t xml:space="preserve"> </w:t>
      </w:r>
      <w:r w:rsidRPr="00A076B6">
        <w:t>годовую</w:t>
      </w:r>
      <w:r w:rsidR="009454D8" w:rsidRPr="00A076B6">
        <w:t xml:space="preserve"> </w:t>
      </w:r>
      <w:r w:rsidRPr="00A076B6">
        <w:t>отметку</w:t>
      </w:r>
      <w:r w:rsidR="009454D8" w:rsidRPr="00A076B6">
        <w:t xml:space="preserve"> </w:t>
      </w:r>
      <w:r w:rsidRPr="00A076B6">
        <w:t>по</w:t>
      </w:r>
      <w:r w:rsidR="009454D8" w:rsidRPr="00A076B6">
        <w:t xml:space="preserve"> </w:t>
      </w:r>
      <w:r w:rsidRPr="00A076B6">
        <w:t>предмету</w:t>
      </w:r>
      <w:r w:rsidR="009454D8" w:rsidRPr="00A076B6">
        <w:t xml:space="preserve"> </w:t>
      </w:r>
      <w:r w:rsidRPr="00A076B6">
        <w:t>(т.е.</w:t>
      </w:r>
      <w:r w:rsidR="009454D8" w:rsidRPr="00A076B6">
        <w:t xml:space="preserve"> </w:t>
      </w:r>
      <w:r w:rsidRPr="00A076B6">
        <w:t>академическую</w:t>
      </w:r>
      <w:r w:rsidR="009454D8" w:rsidRPr="00A076B6">
        <w:t xml:space="preserve"> </w:t>
      </w:r>
      <w:r w:rsidRPr="00A076B6">
        <w:t>задолженность),</w:t>
      </w:r>
      <w:r w:rsidR="009454D8" w:rsidRPr="00A076B6">
        <w:t xml:space="preserve"> </w:t>
      </w:r>
      <w:r w:rsidRPr="00A076B6">
        <w:t>по</w:t>
      </w:r>
      <w:r w:rsidR="009454D8" w:rsidRPr="00A076B6">
        <w:t xml:space="preserve"> </w:t>
      </w:r>
      <w:r w:rsidRPr="00A076B6">
        <w:t>которому</w:t>
      </w:r>
      <w:r w:rsidR="009454D8" w:rsidRPr="00A076B6">
        <w:t xml:space="preserve"> </w:t>
      </w:r>
      <w:r w:rsidRPr="00A076B6">
        <w:t>проводится</w:t>
      </w:r>
      <w:r w:rsidR="009454D8" w:rsidRPr="00A076B6">
        <w:t xml:space="preserve"> </w:t>
      </w:r>
      <w:r w:rsidRPr="00A076B6">
        <w:t>аттестационное</w:t>
      </w:r>
      <w:r w:rsidR="009454D8" w:rsidRPr="00A076B6">
        <w:t xml:space="preserve"> </w:t>
      </w:r>
      <w:r w:rsidRPr="00A076B6">
        <w:t>испытание,</w:t>
      </w:r>
      <w:r w:rsidR="009454D8" w:rsidRPr="00A076B6">
        <w:t xml:space="preserve"> </w:t>
      </w:r>
      <w:r w:rsidRPr="00A076B6">
        <w:t>допускаются</w:t>
      </w:r>
      <w:r w:rsidR="009454D8" w:rsidRPr="00A076B6">
        <w:t xml:space="preserve"> </w:t>
      </w:r>
      <w:r w:rsidRPr="00A076B6">
        <w:t>к</w:t>
      </w:r>
      <w:r w:rsidR="009454D8" w:rsidRPr="00A076B6">
        <w:t xml:space="preserve"> </w:t>
      </w:r>
      <w:r w:rsidRPr="00A076B6">
        <w:t>аттестационному</w:t>
      </w:r>
      <w:r w:rsidR="009454D8" w:rsidRPr="00A076B6">
        <w:t xml:space="preserve"> </w:t>
      </w:r>
      <w:r w:rsidRPr="00A076B6">
        <w:t>испытанию</w:t>
      </w:r>
      <w:r w:rsidR="009454D8" w:rsidRPr="00A076B6">
        <w:t xml:space="preserve"> </w:t>
      </w:r>
      <w:r w:rsidRPr="00A076B6">
        <w:t>по</w:t>
      </w:r>
      <w:r w:rsidR="009454D8" w:rsidRPr="00A076B6">
        <w:t xml:space="preserve"> </w:t>
      </w:r>
      <w:r w:rsidRPr="00A076B6">
        <w:t>данному</w:t>
      </w:r>
      <w:r w:rsidR="009454D8" w:rsidRPr="00A076B6">
        <w:t xml:space="preserve"> </w:t>
      </w:r>
      <w:r w:rsidRPr="00A076B6">
        <w:t>предмету.</w:t>
      </w:r>
      <w:r w:rsidR="009454D8" w:rsidRPr="00A076B6">
        <w:t xml:space="preserve"> </w:t>
      </w:r>
      <w:r w:rsidRPr="00A076B6">
        <w:t>Получение</w:t>
      </w:r>
      <w:r w:rsidR="009454D8" w:rsidRPr="00A076B6">
        <w:t xml:space="preserve"> </w:t>
      </w:r>
      <w:r w:rsidRPr="00A076B6">
        <w:t>положительной</w:t>
      </w:r>
      <w:r w:rsidR="009454D8" w:rsidRPr="00A076B6">
        <w:t xml:space="preserve"> </w:t>
      </w:r>
      <w:r w:rsidRPr="00A076B6">
        <w:t>отметки</w:t>
      </w:r>
      <w:r w:rsidR="009454D8" w:rsidRPr="00A076B6">
        <w:t xml:space="preserve"> </w:t>
      </w:r>
      <w:r w:rsidRPr="00A076B6">
        <w:t>по</w:t>
      </w:r>
      <w:r w:rsidR="009454D8" w:rsidRPr="00A076B6">
        <w:t xml:space="preserve"> </w:t>
      </w:r>
      <w:r w:rsidRPr="00A076B6">
        <w:t>этому</w:t>
      </w:r>
      <w:r w:rsidR="009454D8" w:rsidRPr="00A076B6">
        <w:t xml:space="preserve"> </w:t>
      </w:r>
      <w:r w:rsidRPr="00A076B6">
        <w:t>предмету</w:t>
      </w:r>
      <w:r w:rsidR="009454D8" w:rsidRPr="00A076B6">
        <w:t xml:space="preserve"> </w:t>
      </w:r>
      <w:r w:rsidRPr="00A076B6">
        <w:t>на</w:t>
      </w:r>
      <w:r w:rsidR="009454D8" w:rsidRPr="00A076B6">
        <w:t xml:space="preserve"> </w:t>
      </w:r>
      <w:r w:rsidRPr="00A076B6">
        <w:t>аттестационном</w:t>
      </w:r>
      <w:r w:rsidR="009454D8" w:rsidRPr="00A076B6">
        <w:t xml:space="preserve"> </w:t>
      </w:r>
      <w:r w:rsidRPr="00A076B6">
        <w:t>испытании</w:t>
      </w:r>
      <w:r w:rsidR="009454D8" w:rsidRPr="00A076B6">
        <w:t xml:space="preserve"> </w:t>
      </w:r>
      <w:r w:rsidRPr="00A076B6">
        <w:t>признается</w:t>
      </w:r>
      <w:r w:rsidR="009454D8" w:rsidRPr="00A076B6">
        <w:t xml:space="preserve"> </w:t>
      </w:r>
      <w:r w:rsidRPr="00A076B6">
        <w:t>ликвидацией</w:t>
      </w:r>
      <w:r w:rsidR="009454D8" w:rsidRPr="00A076B6">
        <w:t xml:space="preserve"> </w:t>
      </w:r>
      <w:r w:rsidRPr="00A076B6">
        <w:t>академической</w:t>
      </w:r>
      <w:r w:rsidR="009454D8" w:rsidRPr="00A076B6">
        <w:t xml:space="preserve"> </w:t>
      </w:r>
      <w:r w:rsidRPr="00A076B6">
        <w:t>задолженности.</w:t>
      </w:r>
      <w:r w:rsidR="009454D8" w:rsidRPr="00A076B6">
        <w:t xml:space="preserve"> </w:t>
      </w:r>
      <w:r w:rsidRPr="00A076B6">
        <w:t>При</w:t>
      </w:r>
      <w:r w:rsidR="009454D8" w:rsidRPr="00A076B6">
        <w:t xml:space="preserve"> </w:t>
      </w:r>
      <w:r w:rsidRPr="00A076B6">
        <w:t>получении</w:t>
      </w:r>
      <w:r w:rsidR="009454D8" w:rsidRPr="00A076B6">
        <w:t xml:space="preserve"> </w:t>
      </w:r>
      <w:r w:rsidRPr="00A076B6">
        <w:t>неудовлетворительной</w:t>
      </w:r>
      <w:r w:rsidR="009454D8" w:rsidRPr="00A076B6">
        <w:t xml:space="preserve"> </w:t>
      </w:r>
      <w:r w:rsidRPr="00A076B6">
        <w:t>отметки</w:t>
      </w:r>
      <w:r w:rsidR="009454D8" w:rsidRPr="00A076B6">
        <w:t xml:space="preserve"> </w:t>
      </w:r>
      <w:r w:rsidRPr="00A076B6">
        <w:t>на</w:t>
      </w:r>
      <w:r w:rsidR="009454D8" w:rsidRPr="00A076B6">
        <w:t xml:space="preserve"> </w:t>
      </w:r>
      <w:r w:rsidRPr="00A076B6">
        <w:t>аттестационном</w:t>
      </w:r>
      <w:r w:rsidR="009454D8" w:rsidRPr="00A076B6">
        <w:t xml:space="preserve"> </w:t>
      </w:r>
      <w:r w:rsidRPr="00A076B6">
        <w:t>испытании</w:t>
      </w:r>
      <w:r w:rsidR="009454D8" w:rsidRPr="00A076B6">
        <w:t xml:space="preserve"> </w:t>
      </w:r>
      <w:r w:rsidRPr="00A076B6">
        <w:t>учащемуся</w:t>
      </w:r>
      <w:r w:rsidR="009454D8" w:rsidRPr="00A076B6">
        <w:t xml:space="preserve"> </w:t>
      </w:r>
      <w:r w:rsidRPr="00A076B6">
        <w:t>выставляется</w:t>
      </w:r>
      <w:r w:rsidR="009454D8" w:rsidRPr="00A076B6">
        <w:t xml:space="preserve"> </w:t>
      </w:r>
      <w:r w:rsidRPr="00A076B6">
        <w:t>неудовлетворительная</w:t>
      </w:r>
      <w:r w:rsidR="009454D8" w:rsidRPr="00A076B6">
        <w:t xml:space="preserve"> </w:t>
      </w:r>
      <w:r w:rsidRPr="00A076B6">
        <w:t>отметка,</w:t>
      </w:r>
      <w:r w:rsidR="009454D8" w:rsidRPr="00A076B6">
        <w:t xml:space="preserve"> </w:t>
      </w:r>
      <w:r w:rsidRPr="00A076B6">
        <w:t>он</w:t>
      </w:r>
      <w:r w:rsidR="009454D8" w:rsidRPr="00A076B6">
        <w:t xml:space="preserve"> </w:t>
      </w:r>
      <w:r w:rsidRPr="00A076B6">
        <w:t>переводится</w:t>
      </w:r>
      <w:r w:rsidR="009454D8" w:rsidRPr="00A076B6">
        <w:t xml:space="preserve"> </w:t>
      </w:r>
      <w:r w:rsidRPr="00A076B6">
        <w:t>в</w:t>
      </w:r>
      <w:r w:rsidR="009454D8" w:rsidRPr="00A076B6">
        <w:t xml:space="preserve"> </w:t>
      </w:r>
      <w:r w:rsidRPr="00A076B6">
        <w:t>следующий</w:t>
      </w:r>
      <w:r w:rsidR="009454D8" w:rsidRPr="00A076B6">
        <w:t xml:space="preserve"> </w:t>
      </w:r>
      <w:r w:rsidR="007D15A1" w:rsidRPr="00A076B6">
        <w:t>класс</w:t>
      </w:r>
      <w:r w:rsidR="009454D8" w:rsidRPr="00A076B6">
        <w:t xml:space="preserve"> </w:t>
      </w:r>
      <w:r w:rsidRPr="00A076B6">
        <w:t>условно.</w:t>
      </w:r>
      <w:r w:rsidR="009454D8" w:rsidRPr="00A076B6">
        <w:t xml:space="preserve"> </w:t>
      </w:r>
      <w:r w:rsidRPr="00A076B6">
        <w:t>В</w:t>
      </w:r>
      <w:r w:rsidR="009454D8" w:rsidRPr="00A076B6">
        <w:t xml:space="preserve"> </w:t>
      </w:r>
      <w:r w:rsidRPr="00A076B6">
        <w:t>течение</w:t>
      </w:r>
      <w:r w:rsidR="009454D8" w:rsidRPr="00A076B6">
        <w:t xml:space="preserve"> </w:t>
      </w:r>
      <w:r w:rsidRPr="00A076B6">
        <w:t>следующего</w:t>
      </w:r>
      <w:r w:rsidR="009454D8" w:rsidRPr="00A076B6">
        <w:t xml:space="preserve"> </w:t>
      </w:r>
      <w:r w:rsidRPr="00A076B6">
        <w:t>года</w:t>
      </w:r>
      <w:r w:rsidR="009454D8" w:rsidRPr="00A076B6">
        <w:t xml:space="preserve"> </w:t>
      </w:r>
      <w:r w:rsidRPr="00A076B6">
        <w:t>он</w:t>
      </w:r>
      <w:r w:rsidR="009454D8" w:rsidRPr="00A076B6">
        <w:t xml:space="preserve"> </w:t>
      </w:r>
      <w:r w:rsidRPr="00A076B6">
        <w:t>обязан</w:t>
      </w:r>
      <w:r w:rsidR="009454D8" w:rsidRPr="00A076B6">
        <w:t xml:space="preserve"> </w:t>
      </w:r>
      <w:r w:rsidRPr="00A076B6">
        <w:t>ликвидировать</w:t>
      </w:r>
      <w:r w:rsidR="009454D8" w:rsidRPr="00A076B6">
        <w:t xml:space="preserve"> </w:t>
      </w:r>
      <w:r w:rsidRPr="00A076B6">
        <w:t>данную</w:t>
      </w:r>
      <w:r w:rsidR="009454D8" w:rsidRPr="00A076B6">
        <w:t xml:space="preserve"> </w:t>
      </w:r>
      <w:r w:rsidRPr="00A076B6">
        <w:t>академическую</w:t>
      </w:r>
      <w:r w:rsidR="009454D8" w:rsidRPr="00A076B6">
        <w:t xml:space="preserve"> </w:t>
      </w:r>
      <w:r w:rsidRPr="00A076B6">
        <w:t>задолженность</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Положением</w:t>
      </w:r>
      <w:r w:rsidR="009454D8" w:rsidRPr="00A076B6">
        <w:t xml:space="preserve"> </w:t>
      </w:r>
      <w:r w:rsidRPr="00A076B6">
        <w:t>о</w:t>
      </w:r>
      <w:r w:rsidR="009454D8" w:rsidRPr="00A076B6">
        <w:t xml:space="preserve"> </w:t>
      </w:r>
      <w:r w:rsidRPr="00A076B6">
        <w:t>ликвидации</w:t>
      </w:r>
      <w:r w:rsidR="009454D8" w:rsidRPr="00A076B6">
        <w:t xml:space="preserve"> </w:t>
      </w:r>
      <w:r w:rsidRPr="00A076B6">
        <w:t>академической</w:t>
      </w:r>
      <w:r w:rsidR="009454D8" w:rsidRPr="00A076B6">
        <w:t xml:space="preserve"> </w:t>
      </w:r>
      <w:r w:rsidRPr="00A076B6">
        <w:t>задолженности</w:t>
      </w:r>
      <w:r w:rsidR="009454D8" w:rsidRPr="00A076B6">
        <w:t xml:space="preserve"> </w:t>
      </w:r>
      <w:r w:rsidR="006853DA" w:rsidRPr="00A076B6">
        <w:rPr>
          <w:rFonts w:eastAsia="Times New Roman"/>
          <w:szCs w:val="28"/>
          <w:lang w:eastAsia="x-none"/>
        </w:rPr>
        <w:t>ГАОУ МО «Долгопрудненская гимназия»</w:t>
      </w:r>
      <w:r w:rsidRPr="00A076B6">
        <w:t>).</w:t>
      </w:r>
    </w:p>
    <w:p w14:paraId="001052EA" w14:textId="77777777" w:rsidR="001461F1" w:rsidRPr="00A076B6" w:rsidRDefault="001461F1" w:rsidP="00453D1A">
      <w:r w:rsidRPr="00A076B6">
        <w:t>Обучающиеся</w:t>
      </w:r>
      <w:r w:rsidR="009454D8" w:rsidRPr="00A076B6">
        <w:t xml:space="preserve"> </w:t>
      </w:r>
      <w:r w:rsidRPr="00A076B6">
        <w:t>4-х</w:t>
      </w:r>
      <w:r w:rsidR="009454D8" w:rsidRPr="00A076B6">
        <w:t xml:space="preserve"> </w:t>
      </w:r>
      <w:r w:rsidR="007D15A1" w:rsidRPr="00A076B6">
        <w:t>класс</w:t>
      </w:r>
      <w:r w:rsidRPr="00A076B6">
        <w:t>ов,</w:t>
      </w:r>
      <w:r w:rsidR="009454D8" w:rsidRPr="00A076B6">
        <w:t xml:space="preserve"> </w:t>
      </w:r>
      <w:r w:rsidRPr="00A076B6">
        <w:t>имеющие</w:t>
      </w:r>
      <w:r w:rsidR="009454D8" w:rsidRPr="00A076B6">
        <w:t xml:space="preserve"> </w:t>
      </w:r>
      <w:r w:rsidRPr="00A076B6">
        <w:t>неудовлетворительные</w:t>
      </w:r>
      <w:r w:rsidR="009454D8" w:rsidRPr="00A076B6">
        <w:t xml:space="preserve"> </w:t>
      </w:r>
      <w:r w:rsidRPr="00A076B6">
        <w:t>годовые</w:t>
      </w:r>
      <w:r w:rsidR="009454D8" w:rsidRPr="00A076B6">
        <w:t xml:space="preserve"> </w:t>
      </w:r>
      <w:r w:rsidRPr="00A076B6">
        <w:t>отметки</w:t>
      </w:r>
      <w:r w:rsidR="009454D8" w:rsidRPr="00A076B6">
        <w:t xml:space="preserve"> </w:t>
      </w:r>
      <w:r w:rsidRPr="00A076B6">
        <w:t>по</w:t>
      </w:r>
      <w:r w:rsidR="009454D8" w:rsidRPr="00A076B6">
        <w:t xml:space="preserve"> </w:t>
      </w:r>
      <w:r w:rsidRPr="00A076B6">
        <w:t>предметам,</w:t>
      </w:r>
      <w:r w:rsidR="009454D8" w:rsidRPr="00A076B6">
        <w:t xml:space="preserve"> </w:t>
      </w:r>
      <w:r w:rsidRPr="00A076B6">
        <w:t>по</w:t>
      </w:r>
      <w:r w:rsidR="009454D8" w:rsidRPr="00A076B6">
        <w:t xml:space="preserve"> </w:t>
      </w:r>
      <w:r w:rsidRPr="00A076B6">
        <w:t>которым</w:t>
      </w:r>
      <w:r w:rsidR="009454D8" w:rsidRPr="00A076B6">
        <w:t xml:space="preserve"> </w:t>
      </w:r>
      <w:r w:rsidRPr="00A076B6">
        <w:t>не</w:t>
      </w:r>
      <w:r w:rsidR="009454D8" w:rsidRPr="00A076B6">
        <w:t xml:space="preserve"> </w:t>
      </w:r>
      <w:r w:rsidRPr="00A076B6">
        <w:t>проводятся</w:t>
      </w:r>
      <w:r w:rsidR="009454D8" w:rsidRPr="00A076B6">
        <w:t xml:space="preserve"> </w:t>
      </w:r>
      <w:r w:rsidRPr="00A076B6">
        <w:t>аттестационные</w:t>
      </w:r>
      <w:r w:rsidR="009454D8" w:rsidRPr="00A076B6">
        <w:t xml:space="preserve"> </w:t>
      </w:r>
      <w:r w:rsidRPr="00A076B6">
        <w:t>испытания,</w:t>
      </w:r>
      <w:r w:rsidR="009454D8" w:rsidRPr="00A076B6">
        <w:t xml:space="preserve"> </w:t>
      </w:r>
      <w:r w:rsidRPr="00A076B6">
        <w:t>не</w:t>
      </w:r>
      <w:r w:rsidR="009454D8" w:rsidRPr="00A076B6">
        <w:t xml:space="preserve"> </w:t>
      </w:r>
      <w:r w:rsidRPr="00A076B6">
        <w:t>обязаны</w:t>
      </w:r>
      <w:r w:rsidR="009454D8" w:rsidRPr="00A076B6">
        <w:t xml:space="preserve"> </w:t>
      </w:r>
      <w:r w:rsidRPr="00A076B6">
        <w:t>дополнительно</w:t>
      </w:r>
      <w:r w:rsidR="009454D8" w:rsidRPr="00A076B6">
        <w:t xml:space="preserve"> </w:t>
      </w:r>
      <w:r w:rsidRPr="00A076B6">
        <w:t>к</w:t>
      </w:r>
      <w:r w:rsidR="009454D8" w:rsidRPr="00A076B6">
        <w:t xml:space="preserve"> </w:t>
      </w:r>
      <w:r w:rsidRPr="00A076B6">
        <w:t>установленным</w:t>
      </w:r>
      <w:r w:rsidR="009454D8" w:rsidRPr="00A076B6">
        <w:t xml:space="preserve"> </w:t>
      </w:r>
      <w:r w:rsidRPr="00A076B6">
        <w:t>проходить</w:t>
      </w:r>
      <w:r w:rsidR="009454D8" w:rsidRPr="00A076B6">
        <w:t xml:space="preserve"> </w:t>
      </w:r>
      <w:r w:rsidRPr="00A076B6">
        <w:t>аттестационные</w:t>
      </w:r>
      <w:r w:rsidR="009454D8" w:rsidRPr="00A076B6">
        <w:t xml:space="preserve"> </w:t>
      </w:r>
      <w:r w:rsidRPr="00A076B6">
        <w:t>испытания</w:t>
      </w:r>
      <w:r w:rsidR="009454D8" w:rsidRPr="00A076B6">
        <w:t xml:space="preserve"> </w:t>
      </w:r>
      <w:r w:rsidRPr="00A076B6">
        <w:t>по</w:t>
      </w:r>
      <w:r w:rsidR="009454D8" w:rsidRPr="00A076B6">
        <w:t xml:space="preserve"> </w:t>
      </w:r>
      <w:r w:rsidRPr="00A076B6">
        <w:t>данным</w:t>
      </w:r>
      <w:r w:rsidR="009454D8" w:rsidRPr="00A076B6">
        <w:t xml:space="preserve"> </w:t>
      </w:r>
      <w:r w:rsidRPr="00A076B6">
        <w:t>предметам.</w:t>
      </w:r>
      <w:r w:rsidR="009454D8" w:rsidRPr="00A076B6">
        <w:t xml:space="preserve"> </w:t>
      </w:r>
      <w:r w:rsidRPr="00A076B6">
        <w:t>Полученные</w:t>
      </w:r>
      <w:r w:rsidR="009454D8" w:rsidRPr="00A076B6">
        <w:t xml:space="preserve"> </w:t>
      </w:r>
      <w:r w:rsidRPr="00A076B6">
        <w:t>неудовлетворительные</w:t>
      </w:r>
      <w:r w:rsidR="009454D8" w:rsidRPr="00A076B6">
        <w:t xml:space="preserve"> </w:t>
      </w:r>
      <w:r w:rsidRPr="00A076B6">
        <w:t>годовые</w:t>
      </w:r>
      <w:r w:rsidR="009454D8" w:rsidRPr="00A076B6">
        <w:t xml:space="preserve"> </w:t>
      </w:r>
      <w:r w:rsidRPr="00A076B6">
        <w:t>результаты</w:t>
      </w:r>
      <w:r w:rsidR="009454D8" w:rsidRPr="00A076B6">
        <w:t xml:space="preserve"> </w:t>
      </w:r>
      <w:r w:rsidRPr="00A076B6">
        <w:t>признаются</w:t>
      </w:r>
      <w:r w:rsidR="009454D8" w:rsidRPr="00A076B6">
        <w:t xml:space="preserve"> </w:t>
      </w:r>
      <w:r w:rsidRPr="00A076B6">
        <w:t>академической</w:t>
      </w:r>
      <w:r w:rsidR="009454D8" w:rsidRPr="00A076B6">
        <w:t xml:space="preserve"> </w:t>
      </w:r>
      <w:r w:rsidRPr="00A076B6">
        <w:t>задолженностью.</w:t>
      </w:r>
    </w:p>
    <w:p w14:paraId="0D497C21" w14:textId="77777777" w:rsidR="008D30D4" w:rsidRPr="00A076B6" w:rsidRDefault="001461F1" w:rsidP="00453D1A">
      <w:r w:rsidRPr="00A076B6">
        <w:t>Обучающиеся,</w:t>
      </w:r>
      <w:r w:rsidR="009454D8" w:rsidRPr="00A076B6">
        <w:t xml:space="preserve"> </w:t>
      </w:r>
      <w:r w:rsidRPr="00A076B6">
        <w:t>получившие</w:t>
      </w:r>
      <w:r w:rsidR="009454D8" w:rsidRPr="00A076B6">
        <w:t xml:space="preserve"> </w:t>
      </w:r>
      <w:r w:rsidRPr="00A076B6">
        <w:t>по</w:t>
      </w:r>
      <w:r w:rsidR="009454D8" w:rsidRPr="00A076B6">
        <w:t xml:space="preserve"> </w:t>
      </w:r>
      <w:r w:rsidRPr="00A076B6">
        <w:t>аттестационным</w:t>
      </w:r>
      <w:r w:rsidR="009454D8" w:rsidRPr="00A076B6">
        <w:t xml:space="preserve"> </w:t>
      </w:r>
      <w:r w:rsidRPr="00A076B6">
        <w:t>испытаниям</w:t>
      </w:r>
      <w:r w:rsidR="009454D8" w:rsidRPr="00A076B6">
        <w:t xml:space="preserve"> </w:t>
      </w:r>
      <w:r w:rsidRPr="00A076B6">
        <w:t>неудовлетворительную</w:t>
      </w:r>
      <w:r w:rsidR="009454D8" w:rsidRPr="00A076B6">
        <w:t xml:space="preserve"> </w:t>
      </w:r>
      <w:r w:rsidRPr="00A076B6">
        <w:t>отметку,</w:t>
      </w:r>
      <w:r w:rsidR="009454D8" w:rsidRPr="00A076B6">
        <w:t xml:space="preserve"> </w:t>
      </w:r>
      <w:r w:rsidRPr="00A076B6">
        <w:t>имеют</w:t>
      </w:r>
      <w:r w:rsidR="009454D8" w:rsidRPr="00A076B6">
        <w:t xml:space="preserve"> </w:t>
      </w:r>
      <w:r w:rsidRPr="00A076B6">
        <w:t>право</w:t>
      </w:r>
      <w:r w:rsidR="009454D8" w:rsidRPr="00A076B6">
        <w:t xml:space="preserve"> </w:t>
      </w:r>
      <w:r w:rsidRPr="00A076B6">
        <w:t>пройти</w:t>
      </w:r>
      <w:r w:rsidR="009454D8" w:rsidRPr="00A076B6">
        <w:t xml:space="preserve"> </w:t>
      </w:r>
      <w:r w:rsidRPr="00A076B6">
        <w:t>испытание</w:t>
      </w:r>
      <w:r w:rsidR="009454D8" w:rsidRPr="00A076B6">
        <w:t xml:space="preserve"> </w:t>
      </w:r>
      <w:r w:rsidRPr="00A076B6">
        <w:t>повторно</w:t>
      </w:r>
      <w:r w:rsidR="009454D8" w:rsidRPr="00A076B6">
        <w:t xml:space="preserve"> </w:t>
      </w:r>
      <w:r w:rsidRPr="00A076B6">
        <w:t>до</w:t>
      </w:r>
      <w:r w:rsidR="009454D8" w:rsidRPr="00A076B6">
        <w:t xml:space="preserve"> </w:t>
      </w:r>
      <w:r w:rsidRPr="00A076B6">
        <w:t>окончания</w:t>
      </w:r>
      <w:r w:rsidR="009454D8" w:rsidRPr="00A076B6">
        <w:t xml:space="preserve"> </w:t>
      </w:r>
      <w:r w:rsidRPr="00A076B6">
        <w:t>срока</w:t>
      </w:r>
      <w:r w:rsidR="009454D8" w:rsidRPr="00A076B6">
        <w:t xml:space="preserve"> </w:t>
      </w:r>
      <w:r w:rsidRPr="00A076B6">
        <w:t>промежуточной</w:t>
      </w:r>
      <w:r w:rsidR="009454D8" w:rsidRPr="00A076B6">
        <w:t xml:space="preserve"> </w:t>
      </w:r>
      <w:r w:rsidRPr="00A076B6">
        <w:t>аттестации.</w:t>
      </w:r>
      <w:r w:rsidR="009454D8" w:rsidRPr="00A076B6">
        <w:t xml:space="preserve"> </w:t>
      </w:r>
      <w:r w:rsidRPr="00A076B6">
        <w:t>Для</w:t>
      </w:r>
      <w:r w:rsidR="009454D8" w:rsidRPr="00A076B6">
        <w:t xml:space="preserve"> </w:t>
      </w:r>
      <w:r w:rsidRPr="00A076B6">
        <w:t>проведения</w:t>
      </w:r>
      <w:r w:rsidR="009454D8" w:rsidRPr="00A076B6">
        <w:t xml:space="preserve"> </w:t>
      </w:r>
      <w:r w:rsidRPr="00A076B6">
        <w:t>промежуточной</w:t>
      </w:r>
      <w:r w:rsidR="009454D8" w:rsidRPr="00A076B6">
        <w:t xml:space="preserve"> </w:t>
      </w:r>
      <w:r w:rsidRPr="00A076B6">
        <w:t>аттестации</w:t>
      </w:r>
      <w:r w:rsidR="009454D8" w:rsidRPr="00A076B6">
        <w:t xml:space="preserve"> </w:t>
      </w:r>
      <w:r w:rsidRPr="00A076B6">
        <w:t>во</w:t>
      </w:r>
      <w:r w:rsidR="009454D8" w:rsidRPr="00A076B6">
        <w:t xml:space="preserve"> </w:t>
      </w:r>
      <w:r w:rsidRPr="00A076B6">
        <w:t>второй</w:t>
      </w:r>
      <w:r w:rsidR="009454D8" w:rsidRPr="00A076B6">
        <w:t xml:space="preserve"> </w:t>
      </w:r>
      <w:r w:rsidRPr="00A076B6">
        <w:t>раз</w:t>
      </w:r>
      <w:r w:rsidR="009454D8" w:rsidRPr="00A076B6">
        <w:t xml:space="preserve"> </w:t>
      </w:r>
      <w:r w:rsidRPr="00A076B6">
        <w:t>в</w:t>
      </w:r>
      <w:r w:rsidR="009454D8" w:rsidRPr="00A076B6">
        <w:t xml:space="preserve"> </w:t>
      </w:r>
      <w:r w:rsidRPr="00A076B6">
        <w:t>гимназии</w:t>
      </w:r>
      <w:r w:rsidR="009454D8" w:rsidRPr="00A076B6">
        <w:t xml:space="preserve"> </w:t>
      </w:r>
      <w:r w:rsidRPr="00A076B6">
        <w:t>создается</w:t>
      </w:r>
      <w:r w:rsidR="009454D8" w:rsidRPr="00A076B6">
        <w:t xml:space="preserve"> </w:t>
      </w:r>
      <w:r w:rsidRPr="00A076B6">
        <w:t>комиссия.</w:t>
      </w:r>
    </w:p>
    <w:p w14:paraId="572BBC67" w14:textId="77777777" w:rsidR="002612D7" w:rsidRPr="00A076B6" w:rsidRDefault="002612D7" w:rsidP="00453D1A">
      <w:pPr>
        <w:rPr>
          <w:b/>
          <w:bCs/>
        </w:rPr>
      </w:pPr>
      <w:r w:rsidRPr="00A076B6">
        <w:rPr>
          <w:b/>
          <w:bCs/>
        </w:rPr>
        <w:t>Формы промежуточной аттестации</w:t>
      </w:r>
    </w:p>
    <w:tbl>
      <w:tblPr>
        <w:tblStyle w:val="a6"/>
        <w:tblW w:w="10422" w:type="dxa"/>
        <w:tblLook w:val="04A0" w:firstRow="1" w:lastRow="0" w:firstColumn="1" w:lastColumn="0" w:noHBand="0" w:noVBand="1"/>
      </w:tblPr>
      <w:tblGrid>
        <w:gridCol w:w="2943"/>
        <w:gridCol w:w="1276"/>
        <w:gridCol w:w="1134"/>
        <w:gridCol w:w="5069"/>
      </w:tblGrid>
      <w:tr w:rsidR="002612D7" w:rsidRPr="00A076B6" w14:paraId="1E850B77" w14:textId="77777777" w:rsidTr="009143F3">
        <w:tc>
          <w:tcPr>
            <w:tcW w:w="2943" w:type="dxa"/>
            <w:vAlign w:val="center"/>
          </w:tcPr>
          <w:p w14:paraId="43E7AEAD" w14:textId="77777777" w:rsidR="002612D7" w:rsidRPr="00A076B6" w:rsidRDefault="002612D7" w:rsidP="00453D1A">
            <w:pPr>
              <w:ind w:firstLine="0"/>
              <w:jc w:val="center"/>
              <w:rPr>
                <w:b/>
                <w:sz w:val="20"/>
                <w:szCs w:val="20"/>
              </w:rPr>
            </w:pPr>
            <w:r w:rsidRPr="00A076B6">
              <w:rPr>
                <w:b/>
                <w:sz w:val="20"/>
                <w:szCs w:val="20"/>
              </w:rPr>
              <w:lastRenderedPageBreak/>
              <w:t>предметы</w:t>
            </w:r>
          </w:p>
        </w:tc>
        <w:tc>
          <w:tcPr>
            <w:tcW w:w="1276" w:type="dxa"/>
            <w:vAlign w:val="center"/>
          </w:tcPr>
          <w:p w14:paraId="2A2502C2" w14:textId="77777777" w:rsidR="002612D7" w:rsidRPr="00A076B6" w:rsidRDefault="00941C4B" w:rsidP="00453D1A">
            <w:pPr>
              <w:ind w:firstLine="0"/>
              <w:jc w:val="center"/>
              <w:rPr>
                <w:b/>
                <w:sz w:val="20"/>
                <w:szCs w:val="20"/>
              </w:rPr>
            </w:pPr>
            <w:r w:rsidRPr="00A076B6">
              <w:rPr>
                <w:b/>
                <w:sz w:val="20"/>
                <w:szCs w:val="20"/>
              </w:rPr>
              <w:t>учебный</w:t>
            </w:r>
            <w:r w:rsidR="002612D7" w:rsidRPr="00A076B6">
              <w:rPr>
                <w:b/>
                <w:sz w:val="20"/>
                <w:szCs w:val="20"/>
              </w:rPr>
              <w:t xml:space="preserve"> период</w:t>
            </w:r>
          </w:p>
        </w:tc>
        <w:tc>
          <w:tcPr>
            <w:tcW w:w="1134" w:type="dxa"/>
            <w:vAlign w:val="center"/>
          </w:tcPr>
          <w:p w14:paraId="68E79322" w14:textId="77777777" w:rsidR="002612D7" w:rsidRPr="00A076B6" w:rsidRDefault="00941C4B" w:rsidP="00453D1A">
            <w:pPr>
              <w:ind w:firstLine="0"/>
              <w:jc w:val="center"/>
              <w:rPr>
                <w:b/>
                <w:sz w:val="20"/>
                <w:szCs w:val="20"/>
              </w:rPr>
            </w:pPr>
            <w:r w:rsidRPr="00A076B6">
              <w:rPr>
                <w:b/>
                <w:sz w:val="20"/>
                <w:szCs w:val="20"/>
              </w:rPr>
              <w:t>способы</w:t>
            </w:r>
            <w:r w:rsidR="002612D7" w:rsidRPr="00A076B6">
              <w:rPr>
                <w:b/>
                <w:sz w:val="20"/>
                <w:szCs w:val="20"/>
              </w:rPr>
              <w:t xml:space="preserve"> оценки</w:t>
            </w:r>
          </w:p>
        </w:tc>
        <w:tc>
          <w:tcPr>
            <w:tcW w:w="5069" w:type="dxa"/>
            <w:vAlign w:val="center"/>
          </w:tcPr>
          <w:p w14:paraId="17046435" w14:textId="77777777" w:rsidR="002612D7" w:rsidRPr="00A076B6" w:rsidRDefault="00941C4B" w:rsidP="00453D1A">
            <w:pPr>
              <w:ind w:firstLine="0"/>
              <w:jc w:val="center"/>
              <w:rPr>
                <w:b/>
                <w:sz w:val="20"/>
                <w:szCs w:val="20"/>
              </w:rPr>
            </w:pPr>
            <w:r w:rsidRPr="00A076B6">
              <w:rPr>
                <w:b/>
                <w:sz w:val="20"/>
                <w:szCs w:val="20"/>
              </w:rPr>
              <w:t>форма</w:t>
            </w:r>
            <w:r w:rsidR="002612D7" w:rsidRPr="00A076B6">
              <w:rPr>
                <w:b/>
                <w:sz w:val="20"/>
                <w:szCs w:val="20"/>
              </w:rPr>
              <w:t xml:space="preserve"> промежуточной аттестации</w:t>
            </w:r>
          </w:p>
        </w:tc>
      </w:tr>
      <w:tr w:rsidR="002612D7" w:rsidRPr="00A076B6" w14:paraId="715D4EA0" w14:textId="77777777" w:rsidTr="009143F3">
        <w:tc>
          <w:tcPr>
            <w:tcW w:w="2943" w:type="dxa"/>
          </w:tcPr>
          <w:p w14:paraId="71158F45" w14:textId="77777777" w:rsidR="002612D7" w:rsidRPr="00A076B6" w:rsidRDefault="002F716B" w:rsidP="00453D1A">
            <w:pPr>
              <w:ind w:firstLine="0"/>
              <w:rPr>
                <w:sz w:val="20"/>
                <w:szCs w:val="20"/>
              </w:rPr>
            </w:pPr>
            <w:r w:rsidRPr="00A076B6">
              <w:rPr>
                <w:sz w:val="20"/>
                <w:szCs w:val="20"/>
              </w:rPr>
              <w:t>п</w:t>
            </w:r>
            <w:r w:rsidR="002612D7" w:rsidRPr="00A076B6">
              <w:rPr>
                <w:sz w:val="20"/>
                <w:szCs w:val="20"/>
              </w:rPr>
              <w:t>редметы обязательной части учебного плана</w:t>
            </w:r>
          </w:p>
        </w:tc>
        <w:tc>
          <w:tcPr>
            <w:tcW w:w="1276" w:type="dxa"/>
            <w:vAlign w:val="center"/>
          </w:tcPr>
          <w:p w14:paraId="63264F5D" w14:textId="77777777" w:rsidR="002612D7" w:rsidRPr="00A076B6" w:rsidRDefault="002F716B" w:rsidP="00453D1A">
            <w:pPr>
              <w:ind w:firstLine="0"/>
              <w:jc w:val="center"/>
              <w:rPr>
                <w:sz w:val="20"/>
                <w:szCs w:val="20"/>
              </w:rPr>
            </w:pPr>
            <w:r w:rsidRPr="00A076B6">
              <w:rPr>
                <w:sz w:val="20"/>
                <w:szCs w:val="20"/>
              </w:rPr>
              <w:t>учебный год</w:t>
            </w:r>
          </w:p>
        </w:tc>
        <w:tc>
          <w:tcPr>
            <w:tcW w:w="1134" w:type="dxa"/>
            <w:vAlign w:val="center"/>
          </w:tcPr>
          <w:p w14:paraId="4FBF8205" w14:textId="77777777" w:rsidR="002612D7" w:rsidRPr="00A076B6" w:rsidRDefault="002F716B" w:rsidP="00453D1A">
            <w:pPr>
              <w:ind w:firstLine="0"/>
              <w:jc w:val="center"/>
              <w:rPr>
                <w:sz w:val="20"/>
                <w:szCs w:val="20"/>
              </w:rPr>
            </w:pPr>
            <w:r w:rsidRPr="00A076B6">
              <w:rPr>
                <w:sz w:val="20"/>
                <w:szCs w:val="20"/>
              </w:rPr>
              <w:t>отметка</w:t>
            </w:r>
          </w:p>
        </w:tc>
        <w:tc>
          <w:tcPr>
            <w:tcW w:w="5069" w:type="dxa"/>
          </w:tcPr>
          <w:p w14:paraId="00EBCE7D" w14:textId="77777777" w:rsidR="002612D7" w:rsidRPr="00A076B6" w:rsidRDefault="002F716B" w:rsidP="00453D1A">
            <w:pPr>
              <w:ind w:firstLine="0"/>
              <w:rPr>
                <w:sz w:val="20"/>
                <w:szCs w:val="20"/>
              </w:rPr>
            </w:pPr>
            <w:r w:rsidRPr="00A076B6">
              <w:rPr>
                <w:sz w:val="20"/>
                <w:szCs w:val="20"/>
              </w:rPr>
              <w:t>среднее арифметическое накопленных текущих оценок и результатов выполнения тематических проверочных работ, которые з</w:t>
            </w:r>
            <w:r w:rsidR="00CF7CBE" w:rsidRPr="00A076B6">
              <w:rPr>
                <w:sz w:val="20"/>
                <w:szCs w:val="20"/>
              </w:rPr>
              <w:t xml:space="preserve">афиксированы в </w:t>
            </w:r>
            <w:r w:rsidR="007D15A1" w:rsidRPr="00A076B6">
              <w:rPr>
                <w:sz w:val="20"/>
                <w:szCs w:val="20"/>
              </w:rPr>
              <w:t>класс</w:t>
            </w:r>
            <w:r w:rsidR="00CF7CBE" w:rsidRPr="00A076B6">
              <w:rPr>
                <w:sz w:val="20"/>
                <w:szCs w:val="20"/>
              </w:rPr>
              <w:t>ном журнале</w:t>
            </w:r>
          </w:p>
        </w:tc>
      </w:tr>
      <w:tr w:rsidR="002F716B" w:rsidRPr="00A076B6" w14:paraId="046BA839" w14:textId="77777777" w:rsidTr="009143F3">
        <w:tc>
          <w:tcPr>
            <w:tcW w:w="2943" w:type="dxa"/>
          </w:tcPr>
          <w:p w14:paraId="239E3954" w14:textId="77777777" w:rsidR="002F716B" w:rsidRPr="00A076B6" w:rsidRDefault="002F716B" w:rsidP="00453D1A">
            <w:pPr>
              <w:ind w:firstLine="0"/>
              <w:rPr>
                <w:sz w:val="20"/>
                <w:szCs w:val="20"/>
              </w:rPr>
            </w:pPr>
            <w:r w:rsidRPr="00A076B6">
              <w:rPr>
                <w:sz w:val="20"/>
                <w:szCs w:val="20"/>
              </w:rPr>
              <w:t>предметы из части, формируемой участниками образовательных отношений</w:t>
            </w:r>
          </w:p>
        </w:tc>
        <w:tc>
          <w:tcPr>
            <w:tcW w:w="1276" w:type="dxa"/>
            <w:vAlign w:val="center"/>
          </w:tcPr>
          <w:p w14:paraId="080A0B6F" w14:textId="77777777" w:rsidR="002F716B" w:rsidRPr="00A076B6" w:rsidRDefault="002F716B" w:rsidP="00453D1A">
            <w:pPr>
              <w:ind w:firstLine="0"/>
              <w:jc w:val="center"/>
              <w:rPr>
                <w:sz w:val="20"/>
                <w:szCs w:val="20"/>
              </w:rPr>
            </w:pPr>
            <w:r w:rsidRPr="00A076B6">
              <w:rPr>
                <w:sz w:val="20"/>
                <w:szCs w:val="20"/>
              </w:rPr>
              <w:t>учебный год</w:t>
            </w:r>
          </w:p>
        </w:tc>
        <w:tc>
          <w:tcPr>
            <w:tcW w:w="1134" w:type="dxa"/>
            <w:vAlign w:val="center"/>
          </w:tcPr>
          <w:p w14:paraId="0465527B" w14:textId="77777777" w:rsidR="002F716B" w:rsidRPr="00A076B6" w:rsidRDefault="002F716B" w:rsidP="00453D1A">
            <w:pPr>
              <w:ind w:firstLine="0"/>
              <w:jc w:val="center"/>
              <w:rPr>
                <w:sz w:val="20"/>
                <w:szCs w:val="20"/>
              </w:rPr>
            </w:pPr>
            <w:r w:rsidRPr="00A076B6">
              <w:rPr>
                <w:sz w:val="20"/>
                <w:szCs w:val="20"/>
              </w:rPr>
              <w:t>отметка</w:t>
            </w:r>
          </w:p>
        </w:tc>
        <w:tc>
          <w:tcPr>
            <w:tcW w:w="5069" w:type="dxa"/>
          </w:tcPr>
          <w:p w14:paraId="3E19F227" w14:textId="77777777" w:rsidR="002F716B" w:rsidRPr="00A076B6" w:rsidRDefault="002F716B" w:rsidP="00453D1A">
            <w:pPr>
              <w:ind w:firstLine="0"/>
              <w:rPr>
                <w:sz w:val="20"/>
                <w:szCs w:val="20"/>
              </w:rPr>
            </w:pPr>
            <w:r w:rsidRPr="00A076B6">
              <w:rPr>
                <w:sz w:val="20"/>
                <w:szCs w:val="20"/>
              </w:rPr>
              <w:t>среднее арифметическое накопленных текущих оценок и результатов выполнения тематических проверочных работ, которые з</w:t>
            </w:r>
            <w:r w:rsidR="00CF7CBE" w:rsidRPr="00A076B6">
              <w:rPr>
                <w:sz w:val="20"/>
                <w:szCs w:val="20"/>
              </w:rPr>
              <w:t xml:space="preserve">афиксированы в </w:t>
            </w:r>
            <w:r w:rsidR="007D15A1" w:rsidRPr="00A076B6">
              <w:rPr>
                <w:sz w:val="20"/>
                <w:szCs w:val="20"/>
              </w:rPr>
              <w:t>класс</w:t>
            </w:r>
            <w:r w:rsidR="00CF7CBE" w:rsidRPr="00A076B6">
              <w:rPr>
                <w:sz w:val="20"/>
                <w:szCs w:val="20"/>
              </w:rPr>
              <w:t>ном журнале</w:t>
            </w:r>
          </w:p>
        </w:tc>
      </w:tr>
    </w:tbl>
    <w:p w14:paraId="31215552" w14:textId="77777777" w:rsidR="008D30D4" w:rsidRPr="00A076B6" w:rsidRDefault="008D30D4" w:rsidP="00453D1A">
      <w:pPr>
        <w:rPr>
          <w:b/>
        </w:rPr>
      </w:pPr>
      <w:r w:rsidRPr="00A076B6">
        <w:rPr>
          <w:b/>
        </w:rPr>
        <w:t>Внешние</w:t>
      </w:r>
      <w:r w:rsidR="009454D8" w:rsidRPr="00A076B6">
        <w:rPr>
          <w:b/>
        </w:rPr>
        <w:t xml:space="preserve"> </w:t>
      </w:r>
      <w:r w:rsidRPr="00A076B6">
        <w:rPr>
          <w:b/>
        </w:rPr>
        <w:t>процедуры</w:t>
      </w:r>
      <w:r w:rsidR="009454D8" w:rsidRPr="00A076B6">
        <w:rPr>
          <w:b/>
        </w:rPr>
        <w:t xml:space="preserve"> </w:t>
      </w:r>
      <w:r w:rsidRPr="00A076B6">
        <w:rPr>
          <w:b/>
        </w:rPr>
        <w:t>системы</w:t>
      </w:r>
      <w:r w:rsidR="009454D8" w:rsidRPr="00A076B6">
        <w:rPr>
          <w:b/>
        </w:rPr>
        <w:t xml:space="preserve"> </w:t>
      </w:r>
      <w:r w:rsidRPr="00A076B6">
        <w:rPr>
          <w:b/>
        </w:rPr>
        <w:t>оценки</w:t>
      </w:r>
      <w:r w:rsidR="009454D8" w:rsidRPr="00A076B6">
        <w:rPr>
          <w:b/>
        </w:rPr>
        <w:t xml:space="preserve"> </w:t>
      </w:r>
      <w:r w:rsidRPr="00A076B6">
        <w:rPr>
          <w:b/>
        </w:rPr>
        <w:t>планируемых</w:t>
      </w:r>
      <w:r w:rsidR="009454D8" w:rsidRPr="00A076B6">
        <w:rPr>
          <w:b/>
        </w:rPr>
        <w:t xml:space="preserve"> </w:t>
      </w:r>
      <w:r w:rsidRPr="00A076B6">
        <w:rPr>
          <w:b/>
        </w:rPr>
        <w:t>результатов</w:t>
      </w:r>
    </w:p>
    <w:p w14:paraId="66D2F09F" w14:textId="1A0ECB39" w:rsidR="008D30D4" w:rsidRPr="00A076B6" w:rsidRDefault="008D30D4" w:rsidP="00453D1A">
      <w:r w:rsidRPr="00A076B6">
        <w:t>Внешние</w:t>
      </w:r>
      <w:r w:rsidR="009454D8" w:rsidRPr="00A076B6">
        <w:t xml:space="preserve"> </w:t>
      </w:r>
      <w:r w:rsidRPr="00A076B6">
        <w:t>процедуры</w:t>
      </w:r>
      <w:r w:rsidR="009454D8" w:rsidRPr="00A076B6">
        <w:t xml:space="preserve"> </w:t>
      </w:r>
      <w:r w:rsidRPr="00A076B6">
        <w:t>системы</w:t>
      </w:r>
      <w:r w:rsidR="009454D8" w:rsidRPr="00A076B6">
        <w:t xml:space="preserve"> </w:t>
      </w:r>
      <w:r w:rsidRPr="00A076B6">
        <w:t>оценки</w:t>
      </w:r>
      <w:r w:rsidR="009454D8" w:rsidRPr="00A076B6">
        <w:t xml:space="preserve"> </w:t>
      </w:r>
      <w:r w:rsidRPr="00A076B6">
        <w:t>планируемых</w:t>
      </w:r>
      <w:r w:rsidR="009454D8" w:rsidRPr="00A076B6">
        <w:t xml:space="preserve"> </w:t>
      </w:r>
      <w:r w:rsidRPr="00A076B6">
        <w:t>результатов</w:t>
      </w:r>
      <w:r w:rsidR="009454D8" w:rsidRPr="00A076B6">
        <w:t xml:space="preserve"> </w:t>
      </w:r>
      <w:r w:rsidRPr="00A076B6">
        <w:t>регламентируются</w:t>
      </w:r>
      <w:r w:rsidR="009454D8" w:rsidRPr="00A076B6">
        <w:t xml:space="preserve"> </w:t>
      </w:r>
      <w:r w:rsidRPr="00A076B6">
        <w:t>федеральными</w:t>
      </w:r>
      <w:r w:rsidR="009454D8" w:rsidRPr="00A076B6">
        <w:t xml:space="preserve"> </w:t>
      </w:r>
      <w:r w:rsidRPr="00A076B6">
        <w:t>и</w:t>
      </w:r>
      <w:r w:rsidR="009454D8" w:rsidRPr="00A076B6">
        <w:t xml:space="preserve"> </w:t>
      </w:r>
      <w:r w:rsidRPr="00A076B6">
        <w:t>региональными</w:t>
      </w:r>
      <w:r w:rsidR="009454D8" w:rsidRPr="00A076B6">
        <w:t xml:space="preserve"> </w:t>
      </w:r>
      <w:r w:rsidRPr="00A076B6">
        <w:t>нормативными</w:t>
      </w:r>
      <w:r w:rsidR="009454D8" w:rsidRPr="00A076B6">
        <w:t xml:space="preserve"> </w:t>
      </w:r>
      <w:r w:rsidRPr="00A076B6">
        <w:t>документами,</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проведение</w:t>
      </w:r>
      <w:r w:rsidR="009454D8" w:rsidRPr="00A076B6">
        <w:t xml:space="preserve"> </w:t>
      </w:r>
      <w:r w:rsidRPr="00A076B6">
        <w:t>независимой</w:t>
      </w:r>
      <w:r w:rsidR="009454D8" w:rsidRPr="00A076B6">
        <w:t xml:space="preserve"> </w:t>
      </w:r>
      <w:r w:rsidRPr="00A076B6">
        <w:t>оценки</w:t>
      </w:r>
      <w:r w:rsidR="009454D8" w:rsidRPr="00A076B6">
        <w:t xml:space="preserve"> </w:t>
      </w:r>
      <w:r w:rsidRPr="00A076B6">
        <w:t>качества</w:t>
      </w:r>
      <w:r w:rsidR="009454D8" w:rsidRPr="00A076B6">
        <w:t xml:space="preserve"> </w:t>
      </w:r>
      <w:r w:rsidRPr="00A076B6">
        <w:t>образования.</w:t>
      </w:r>
    </w:p>
    <w:p w14:paraId="0A675B48" w14:textId="2136C34B" w:rsidR="00E5381D" w:rsidRPr="00A076B6" w:rsidRDefault="00E5381D" w:rsidP="00453D1A">
      <w:pPr>
        <w:ind w:firstLine="567"/>
        <w:rPr>
          <w:rFonts w:eastAsia="Times New Roman"/>
          <w:szCs w:val="28"/>
          <w:lang w:eastAsia="ru-RU"/>
        </w:rPr>
      </w:pPr>
      <w:r w:rsidRPr="00A076B6">
        <w:rPr>
          <w:rFonts w:eastAsia="Times New Roman"/>
          <w:i/>
          <w:iCs/>
          <w:szCs w:val="28"/>
          <w:lang w:eastAsia="ru-RU"/>
        </w:rPr>
        <w:t>Всероссийские проверочные работы</w:t>
      </w:r>
      <w:r w:rsidRPr="00A076B6">
        <w:rPr>
          <w:rFonts w:eastAsia="Times New Roman"/>
          <w:szCs w:val="28"/>
          <w:lang w:eastAsia="ru-RU"/>
        </w:rPr>
        <w:t xml:space="preserve"> (далее – ВПР) – это внешняя процедура системы оценки достижения планируемых результатов в формате контрольных работ, сравнимые с итоговыми контрольными работами, проводимые по отдельным учебным предметам для оценки уровня подготовки школьников с учетом требования ФГОС, результаты которых </w:t>
      </w:r>
      <w:r w:rsidR="009C243A">
        <w:rPr>
          <w:rFonts w:eastAsia="Times New Roman"/>
          <w:szCs w:val="28"/>
          <w:lang w:eastAsia="ru-RU"/>
        </w:rPr>
        <w:t>учитывается ГАОУ МО «Долгопрудненская гимназия»</w:t>
      </w:r>
      <w:r w:rsidR="00222BE3" w:rsidRPr="00A076B6">
        <w:rPr>
          <w:rFonts w:eastAsia="Times New Roman"/>
          <w:szCs w:val="28"/>
          <w:lang w:eastAsia="ru-RU"/>
        </w:rPr>
        <w:t xml:space="preserve"> как результаты промежуточной аттестации и </w:t>
      </w:r>
      <w:r w:rsidRPr="00A076B6">
        <w:rPr>
          <w:rFonts w:eastAsia="Times New Roman"/>
          <w:szCs w:val="28"/>
          <w:lang w:eastAsia="ru-RU"/>
        </w:rPr>
        <w:t>не учитываются при выставлении годовых отметок по предметам.</w:t>
      </w:r>
    </w:p>
    <w:p w14:paraId="3A259519" w14:textId="3C712AC0" w:rsidR="00E5381D" w:rsidRPr="00A076B6" w:rsidRDefault="00E5381D" w:rsidP="00453D1A">
      <w:pPr>
        <w:ind w:firstLine="567"/>
        <w:rPr>
          <w:rFonts w:eastAsia="Times New Roman"/>
          <w:szCs w:val="28"/>
          <w:lang w:eastAsia="ru-RU"/>
        </w:rPr>
      </w:pPr>
      <w:r w:rsidRPr="00A076B6">
        <w:rPr>
          <w:rFonts w:eastAsia="Times New Roman"/>
          <w:szCs w:val="28"/>
          <w:lang w:eastAsia="ru-RU"/>
        </w:rPr>
        <w:t>Цель проведения ВПР</w:t>
      </w:r>
      <w:r w:rsidR="00602C03" w:rsidRPr="00A076B6">
        <w:rPr>
          <w:rFonts w:eastAsia="Times New Roman"/>
          <w:szCs w:val="28"/>
          <w:lang w:eastAsia="ru-RU"/>
        </w:rPr>
        <w:t xml:space="preserve"> – </w:t>
      </w:r>
      <w:r w:rsidRPr="00A076B6">
        <w:rPr>
          <w:rFonts w:eastAsia="Times New Roman"/>
          <w:szCs w:val="28"/>
          <w:lang w:eastAsia="ru-RU"/>
        </w:rPr>
        <w:t>обеспечение единства образовательного пространства Российской Федерации и поддержка реализации ФГОС за счет предоставления единых проверочных материалов и единых критериев оценивания учебных достижений.</w:t>
      </w:r>
    </w:p>
    <w:p w14:paraId="4ED5C5E9" w14:textId="77777777" w:rsidR="00E5381D" w:rsidRPr="00A076B6" w:rsidRDefault="00E5381D" w:rsidP="00453D1A">
      <w:pPr>
        <w:ind w:firstLine="567"/>
        <w:rPr>
          <w:rFonts w:eastAsia="Times New Roman"/>
          <w:szCs w:val="28"/>
          <w:lang w:eastAsia="ru-RU"/>
        </w:rPr>
      </w:pPr>
      <w:r w:rsidRPr="00A076B6">
        <w:rPr>
          <w:rFonts w:eastAsia="Times New Roman"/>
          <w:szCs w:val="28"/>
          <w:lang w:eastAsia="ru-RU"/>
        </w:rPr>
        <w:t>ВПР проводятся в целях:</w:t>
      </w:r>
    </w:p>
    <w:p w14:paraId="7A164FB6" w14:textId="77777777" w:rsidR="00E5381D" w:rsidRPr="00A076B6" w:rsidRDefault="00E5381D" w:rsidP="00453D1A">
      <w:pPr>
        <w:ind w:firstLine="567"/>
        <w:rPr>
          <w:rFonts w:eastAsia="Times New Roman"/>
          <w:szCs w:val="28"/>
          <w:lang w:eastAsia="ru-RU"/>
        </w:rPr>
      </w:pPr>
      <w:r w:rsidRPr="00A076B6">
        <w:rPr>
          <w:szCs w:val="28"/>
          <w:lang w:bidi="ru-RU"/>
        </w:rPr>
        <w:t xml:space="preserve">– </w:t>
      </w:r>
      <w:r w:rsidRPr="00A076B6">
        <w:rPr>
          <w:szCs w:val="28"/>
          <w:lang w:bidi="ru-RU"/>
        </w:rPr>
        <w:tab/>
      </w:r>
      <w:r w:rsidRPr="00A076B6">
        <w:rPr>
          <w:rFonts w:eastAsia="Times New Roman"/>
          <w:szCs w:val="28"/>
          <w:lang w:eastAsia="ru-RU"/>
        </w:rPr>
        <w:t>осуществления мониторинга системы образования, в том числе мониторинга уровня подготовки обучающихся в соответствии с федеральными государственными образовательными стандартами, федеральным компонентом государственного</w:t>
      </w:r>
    </w:p>
    <w:p w14:paraId="44FCF1AD" w14:textId="77777777" w:rsidR="00E5381D" w:rsidRPr="00A076B6" w:rsidRDefault="00E5381D" w:rsidP="00453D1A">
      <w:pPr>
        <w:ind w:firstLine="567"/>
        <w:rPr>
          <w:rFonts w:eastAsia="Times New Roman"/>
          <w:szCs w:val="28"/>
          <w:lang w:eastAsia="ru-RU"/>
        </w:rPr>
      </w:pPr>
      <w:r w:rsidRPr="00A076B6">
        <w:rPr>
          <w:szCs w:val="28"/>
          <w:lang w:bidi="ru-RU"/>
        </w:rPr>
        <w:t xml:space="preserve">– </w:t>
      </w:r>
      <w:r w:rsidRPr="00A076B6">
        <w:rPr>
          <w:szCs w:val="28"/>
          <w:lang w:bidi="ru-RU"/>
        </w:rPr>
        <w:tab/>
      </w:r>
      <w:r w:rsidRPr="00A076B6">
        <w:rPr>
          <w:rFonts w:eastAsia="Times New Roman"/>
          <w:szCs w:val="28"/>
          <w:lang w:eastAsia="ru-RU"/>
        </w:rPr>
        <w:t>стандарта общего образования;</w:t>
      </w:r>
    </w:p>
    <w:p w14:paraId="36D05DBA" w14:textId="77777777" w:rsidR="00E5381D" w:rsidRPr="00A076B6" w:rsidRDefault="00E5381D" w:rsidP="00453D1A">
      <w:pPr>
        <w:ind w:firstLine="567"/>
        <w:rPr>
          <w:rFonts w:eastAsia="Times New Roman"/>
          <w:szCs w:val="28"/>
          <w:lang w:eastAsia="ru-RU"/>
        </w:rPr>
      </w:pPr>
      <w:r w:rsidRPr="00A076B6">
        <w:rPr>
          <w:szCs w:val="28"/>
          <w:lang w:bidi="ru-RU"/>
        </w:rPr>
        <w:t xml:space="preserve">– </w:t>
      </w:r>
      <w:r w:rsidRPr="00A076B6">
        <w:rPr>
          <w:szCs w:val="28"/>
          <w:lang w:bidi="ru-RU"/>
        </w:rPr>
        <w:tab/>
      </w:r>
      <w:r w:rsidRPr="00A076B6">
        <w:rPr>
          <w:rFonts w:eastAsia="Times New Roman"/>
          <w:szCs w:val="28"/>
          <w:lang w:eastAsia="ru-RU"/>
        </w:rPr>
        <w:t>совершенствования преподавания учебных предметов и повышения качества образования в образовательных организациях.</w:t>
      </w:r>
    </w:p>
    <w:p w14:paraId="44970AF8" w14:textId="44B06932" w:rsidR="00E5381D" w:rsidRPr="00A076B6" w:rsidRDefault="00E5381D" w:rsidP="00453D1A">
      <w:r w:rsidRPr="00A076B6">
        <w:t>В ВПР принимают участие в 4 классе все обучающиеся параллели по предметам «Русский язык», «Математика», «Окружающий мир».</w:t>
      </w:r>
    </w:p>
    <w:p w14:paraId="4565E8B1" w14:textId="77777777" w:rsidR="008D30D4" w:rsidRPr="00A076B6" w:rsidRDefault="008D30D4" w:rsidP="00453D1A">
      <w:r w:rsidRPr="00A076B6">
        <w:t>Администрацией</w:t>
      </w:r>
      <w:r w:rsidR="009454D8" w:rsidRPr="00A076B6">
        <w:t xml:space="preserve"> </w:t>
      </w:r>
      <w:r w:rsidRPr="00A076B6">
        <w:t>образовательной</w:t>
      </w:r>
      <w:r w:rsidR="009454D8" w:rsidRPr="00A076B6">
        <w:t xml:space="preserve"> </w:t>
      </w:r>
      <w:r w:rsidRPr="00A076B6">
        <w:t>организацией</w:t>
      </w:r>
      <w:r w:rsidR="009454D8" w:rsidRPr="00A076B6">
        <w:t xml:space="preserve"> </w:t>
      </w:r>
      <w:r w:rsidRPr="00A076B6">
        <w:t>регулярно</w:t>
      </w:r>
      <w:r w:rsidR="009454D8" w:rsidRPr="00A076B6">
        <w:t xml:space="preserve"> </w:t>
      </w:r>
      <w:r w:rsidRPr="00A076B6">
        <w:t>проводится</w:t>
      </w:r>
      <w:r w:rsidR="009454D8" w:rsidRPr="00A076B6">
        <w:t xml:space="preserve"> </w:t>
      </w:r>
      <w:r w:rsidRPr="00A076B6">
        <w:t>мониторинг</w:t>
      </w:r>
      <w:r w:rsidR="009454D8" w:rsidRPr="00A076B6">
        <w:t xml:space="preserve"> </w:t>
      </w:r>
      <w:r w:rsidRPr="00A076B6">
        <w:t>изменений</w:t>
      </w:r>
      <w:r w:rsidR="009454D8" w:rsidRPr="00A076B6">
        <w:t xml:space="preserve"> </w:t>
      </w:r>
      <w:r w:rsidRPr="00A076B6">
        <w:t>в</w:t>
      </w:r>
      <w:r w:rsidR="009454D8" w:rsidRPr="00A076B6">
        <w:t xml:space="preserve"> </w:t>
      </w:r>
      <w:r w:rsidRPr="00A076B6">
        <w:t>документах,</w:t>
      </w:r>
      <w:r w:rsidR="009454D8" w:rsidRPr="00A076B6">
        <w:t xml:space="preserve"> </w:t>
      </w:r>
      <w:r w:rsidRPr="00A076B6">
        <w:t>из</w:t>
      </w:r>
      <w:r w:rsidR="009454D8" w:rsidRPr="00A076B6">
        <w:t xml:space="preserve"> </w:t>
      </w:r>
      <w:r w:rsidRPr="00A076B6">
        <w:t>числа</w:t>
      </w:r>
      <w:r w:rsidR="009454D8" w:rsidRPr="00A076B6">
        <w:t xml:space="preserve"> </w:t>
      </w:r>
      <w:r w:rsidRPr="00A076B6">
        <w:t>административного</w:t>
      </w:r>
      <w:r w:rsidR="009454D8" w:rsidRPr="00A076B6">
        <w:t xml:space="preserve"> </w:t>
      </w:r>
      <w:r w:rsidRPr="00A076B6">
        <w:t>состава</w:t>
      </w:r>
      <w:r w:rsidR="009454D8" w:rsidRPr="00A076B6">
        <w:t xml:space="preserve"> </w:t>
      </w:r>
      <w:r w:rsidRPr="00A076B6">
        <w:t>назначен</w:t>
      </w:r>
      <w:r w:rsidR="009454D8" w:rsidRPr="00A076B6">
        <w:t xml:space="preserve"> </w:t>
      </w:r>
      <w:r w:rsidRPr="00A076B6">
        <w:t>ответственный</w:t>
      </w:r>
      <w:r w:rsidR="009454D8" w:rsidRPr="00A076B6">
        <w:t xml:space="preserve"> </w:t>
      </w:r>
      <w:r w:rsidRPr="00A076B6">
        <w:t>за</w:t>
      </w:r>
      <w:r w:rsidR="009454D8" w:rsidRPr="00A076B6">
        <w:t xml:space="preserve"> </w:t>
      </w:r>
      <w:r w:rsidRPr="00A076B6">
        <w:t>проведение</w:t>
      </w:r>
      <w:r w:rsidR="009454D8" w:rsidRPr="00A076B6">
        <w:t xml:space="preserve"> </w:t>
      </w:r>
      <w:r w:rsidRPr="00A076B6">
        <w:t>внешних</w:t>
      </w:r>
      <w:r w:rsidR="009454D8" w:rsidRPr="00A076B6">
        <w:t xml:space="preserve"> </w:t>
      </w:r>
      <w:r w:rsidRPr="00A076B6">
        <w:t>процедур</w:t>
      </w:r>
      <w:r w:rsidR="009454D8" w:rsidRPr="00A076B6">
        <w:t xml:space="preserve"> </w:t>
      </w:r>
      <w:r w:rsidRPr="00A076B6">
        <w:t>оценки</w:t>
      </w:r>
      <w:r w:rsidR="009454D8" w:rsidRPr="00A076B6">
        <w:t xml:space="preserve"> </w:t>
      </w:r>
      <w:r w:rsidRPr="00A076B6">
        <w:t>планируемых</w:t>
      </w:r>
      <w:r w:rsidR="009454D8" w:rsidRPr="00A076B6">
        <w:t xml:space="preserve"> </w:t>
      </w:r>
      <w:r w:rsidRPr="00A076B6">
        <w:t>результатов</w:t>
      </w:r>
      <w:r w:rsidR="009454D8" w:rsidRPr="00A076B6">
        <w:t xml:space="preserve"> </w:t>
      </w:r>
      <w:r w:rsidRPr="00A076B6">
        <w:t>как</w:t>
      </w:r>
      <w:r w:rsidR="009454D8" w:rsidRPr="00A076B6">
        <w:t xml:space="preserve"> </w:t>
      </w:r>
      <w:r w:rsidRPr="00A076B6">
        <w:t>на</w:t>
      </w:r>
      <w:r w:rsidR="009454D8" w:rsidRPr="00A076B6">
        <w:t xml:space="preserve"> </w:t>
      </w:r>
      <w:r w:rsidRPr="00A076B6">
        <w:t>базе</w:t>
      </w:r>
      <w:r w:rsidR="009454D8" w:rsidRPr="00A076B6">
        <w:t xml:space="preserve"> </w:t>
      </w:r>
      <w:r w:rsidRPr="00A076B6">
        <w:t>ОО,</w:t>
      </w:r>
      <w:r w:rsidR="009454D8" w:rsidRPr="00A076B6">
        <w:t xml:space="preserve"> </w:t>
      </w:r>
      <w:r w:rsidRPr="00A076B6">
        <w:t>так</w:t>
      </w:r>
      <w:r w:rsidR="009454D8" w:rsidRPr="00A076B6">
        <w:t xml:space="preserve"> </w:t>
      </w:r>
      <w:r w:rsidRPr="00A076B6">
        <w:t>и</w:t>
      </w:r>
      <w:r w:rsidR="009454D8" w:rsidRPr="00A076B6">
        <w:t xml:space="preserve"> </w:t>
      </w:r>
      <w:r w:rsidRPr="00A076B6">
        <w:t>на</w:t>
      </w:r>
      <w:r w:rsidR="009454D8" w:rsidRPr="00A076B6">
        <w:t xml:space="preserve"> </w:t>
      </w:r>
      <w:r w:rsidRPr="00A076B6">
        <w:t>базе</w:t>
      </w:r>
      <w:r w:rsidR="009454D8" w:rsidRPr="00A076B6">
        <w:t xml:space="preserve"> </w:t>
      </w:r>
      <w:r w:rsidRPr="00A076B6">
        <w:t>других</w:t>
      </w:r>
      <w:r w:rsidR="009454D8" w:rsidRPr="00A076B6">
        <w:t xml:space="preserve"> </w:t>
      </w:r>
      <w:r w:rsidRPr="00A076B6">
        <w:t>образовательных</w:t>
      </w:r>
      <w:r w:rsidR="009454D8" w:rsidRPr="00A076B6">
        <w:t xml:space="preserve"> </w:t>
      </w:r>
      <w:r w:rsidRPr="00A076B6">
        <w:t>организаций.</w:t>
      </w:r>
    </w:p>
    <w:p w14:paraId="16F61DB2" w14:textId="77777777" w:rsidR="00B45414" w:rsidRPr="00A076B6" w:rsidRDefault="00B45414" w:rsidP="00453D1A">
      <w:r w:rsidRPr="00A076B6">
        <w:br w:type="page"/>
      </w:r>
    </w:p>
    <w:p w14:paraId="7ADE053C" w14:textId="77777777" w:rsidR="007C08A2" w:rsidRPr="00A076B6" w:rsidRDefault="009960E0" w:rsidP="00453D1A">
      <w:pPr>
        <w:pStyle w:val="1"/>
        <w:rPr>
          <w:color w:val="auto"/>
        </w:rPr>
      </w:pPr>
      <w:bookmarkStart w:id="21" w:name="_Toc144842017"/>
      <w:r w:rsidRPr="00A076B6">
        <w:rPr>
          <w:color w:val="auto"/>
        </w:rPr>
        <w:lastRenderedPageBreak/>
        <w:t>2</w:t>
      </w:r>
      <w:r w:rsidR="00B45414" w:rsidRPr="00A076B6">
        <w:rPr>
          <w:color w:val="auto"/>
        </w:rPr>
        <w:t>.</w:t>
      </w:r>
      <w:r w:rsidR="00B45414" w:rsidRPr="00A076B6">
        <w:rPr>
          <w:color w:val="auto"/>
        </w:rPr>
        <w:tab/>
        <w:t>СОДЕРЖАТЕЛЬНЫЙ</w:t>
      </w:r>
      <w:r w:rsidR="009454D8" w:rsidRPr="00A076B6">
        <w:rPr>
          <w:color w:val="auto"/>
        </w:rPr>
        <w:t xml:space="preserve"> </w:t>
      </w:r>
      <w:r w:rsidR="00B45414" w:rsidRPr="00A076B6">
        <w:rPr>
          <w:color w:val="auto"/>
        </w:rPr>
        <w:t>РАЗДЕЛ</w:t>
      </w:r>
      <w:bookmarkEnd w:id="21"/>
    </w:p>
    <w:p w14:paraId="327BCB41" w14:textId="4BBE7B30" w:rsidR="00241FBC" w:rsidRPr="00A076B6" w:rsidRDefault="009960E0" w:rsidP="00453D1A">
      <w:pPr>
        <w:pStyle w:val="2"/>
        <w:rPr>
          <w:color w:val="auto"/>
        </w:rPr>
      </w:pPr>
      <w:bookmarkStart w:id="22" w:name="_Toc144842018"/>
      <w:r w:rsidRPr="00A076B6">
        <w:rPr>
          <w:color w:val="auto"/>
        </w:rPr>
        <w:t>2</w:t>
      </w:r>
      <w:r w:rsidR="00241FBC" w:rsidRPr="00A076B6">
        <w:rPr>
          <w:color w:val="auto"/>
        </w:rPr>
        <w:t>.1.</w:t>
      </w:r>
      <w:r w:rsidR="00241FBC" w:rsidRPr="00A076B6">
        <w:rPr>
          <w:color w:val="auto"/>
        </w:rPr>
        <w:tab/>
        <w:t>Рабочие</w:t>
      </w:r>
      <w:r w:rsidR="009454D8" w:rsidRPr="00A076B6">
        <w:rPr>
          <w:color w:val="auto"/>
        </w:rPr>
        <w:t xml:space="preserve"> </w:t>
      </w:r>
      <w:r w:rsidR="00241FBC" w:rsidRPr="00A076B6">
        <w:rPr>
          <w:color w:val="auto"/>
        </w:rPr>
        <w:t>программы</w:t>
      </w:r>
      <w:r w:rsidR="009454D8" w:rsidRPr="00A076B6">
        <w:rPr>
          <w:color w:val="auto"/>
        </w:rPr>
        <w:t xml:space="preserve"> </w:t>
      </w:r>
      <w:r w:rsidR="00241FBC" w:rsidRPr="00A076B6">
        <w:rPr>
          <w:color w:val="auto"/>
        </w:rPr>
        <w:t>учебных</w:t>
      </w:r>
      <w:r w:rsidR="009454D8" w:rsidRPr="00A076B6">
        <w:rPr>
          <w:color w:val="auto"/>
        </w:rPr>
        <w:t xml:space="preserve"> </w:t>
      </w:r>
      <w:r w:rsidR="00241FBC" w:rsidRPr="00A076B6">
        <w:rPr>
          <w:color w:val="auto"/>
        </w:rPr>
        <w:t>предметов,</w:t>
      </w:r>
      <w:r w:rsidR="009454D8" w:rsidRPr="00A076B6">
        <w:rPr>
          <w:color w:val="auto"/>
        </w:rPr>
        <w:t xml:space="preserve"> </w:t>
      </w:r>
      <w:r w:rsidR="00241FBC" w:rsidRPr="00A076B6">
        <w:rPr>
          <w:color w:val="auto"/>
        </w:rPr>
        <w:t>учебных</w:t>
      </w:r>
      <w:r w:rsidR="009454D8" w:rsidRPr="00A076B6">
        <w:rPr>
          <w:color w:val="auto"/>
        </w:rPr>
        <w:t xml:space="preserve"> </w:t>
      </w:r>
      <w:r w:rsidR="00241FBC" w:rsidRPr="00A076B6">
        <w:rPr>
          <w:color w:val="auto"/>
        </w:rPr>
        <w:t>курсов</w:t>
      </w:r>
      <w:r w:rsidR="009454D8" w:rsidRPr="00A076B6">
        <w:rPr>
          <w:color w:val="auto"/>
        </w:rPr>
        <w:t xml:space="preserve"> </w:t>
      </w:r>
      <w:r w:rsidR="00241FBC" w:rsidRPr="00A076B6">
        <w:rPr>
          <w:color w:val="auto"/>
        </w:rPr>
        <w:t>(в</w:t>
      </w:r>
      <w:r w:rsidR="009454D8" w:rsidRPr="00A076B6">
        <w:rPr>
          <w:color w:val="auto"/>
        </w:rPr>
        <w:t xml:space="preserve"> </w:t>
      </w:r>
      <w:r w:rsidR="00241FBC" w:rsidRPr="00A076B6">
        <w:rPr>
          <w:color w:val="auto"/>
        </w:rPr>
        <w:t>том</w:t>
      </w:r>
      <w:r w:rsidR="009454D8" w:rsidRPr="00A076B6">
        <w:rPr>
          <w:color w:val="auto"/>
        </w:rPr>
        <w:t xml:space="preserve"> </w:t>
      </w:r>
      <w:r w:rsidR="00241FBC" w:rsidRPr="00A076B6">
        <w:rPr>
          <w:color w:val="auto"/>
        </w:rPr>
        <w:t>числе</w:t>
      </w:r>
      <w:r w:rsidR="009454D8" w:rsidRPr="00A076B6">
        <w:rPr>
          <w:color w:val="auto"/>
        </w:rPr>
        <w:t xml:space="preserve"> </w:t>
      </w:r>
      <w:r w:rsidR="00241FBC" w:rsidRPr="00A076B6">
        <w:rPr>
          <w:color w:val="auto"/>
        </w:rPr>
        <w:t>внеурочной</w:t>
      </w:r>
      <w:r w:rsidR="009454D8" w:rsidRPr="00A076B6">
        <w:rPr>
          <w:color w:val="auto"/>
        </w:rPr>
        <w:t xml:space="preserve"> </w:t>
      </w:r>
      <w:r w:rsidR="00241FBC" w:rsidRPr="00A076B6">
        <w:rPr>
          <w:color w:val="auto"/>
        </w:rPr>
        <w:t>деятельности),</w:t>
      </w:r>
      <w:r w:rsidR="009454D8" w:rsidRPr="00A076B6">
        <w:rPr>
          <w:color w:val="auto"/>
        </w:rPr>
        <w:t xml:space="preserve"> </w:t>
      </w:r>
      <w:r w:rsidR="00241FBC" w:rsidRPr="00A076B6">
        <w:rPr>
          <w:color w:val="auto"/>
        </w:rPr>
        <w:t>учебных</w:t>
      </w:r>
      <w:r w:rsidR="009454D8" w:rsidRPr="00A076B6">
        <w:rPr>
          <w:color w:val="auto"/>
        </w:rPr>
        <w:t xml:space="preserve"> </w:t>
      </w:r>
      <w:r w:rsidR="00241FBC" w:rsidRPr="00A076B6">
        <w:rPr>
          <w:color w:val="auto"/>
        </w:rPr>
        <w:t>модулей.</w:t>
      </w:r>
      <w:bookmarkEnd w:id="22"/>
    </w:p>
    <w:p w14:paraId="52314B36" w14:textId="189F2BA0" w:rsidR="00744F95" w:rsidRPr="00A076B6" w:rsidRDefault="00744F95" w:rsidP="00453D1A">
      <w:r w:rsidRPr="00A076B6">
        <w:t>В</w:t>
      </w:r>
      <w:r w:rsidR="009454D8" w:rsidRPr="00A076B6">
        <w:t xml:space="preserve"> </w:t>
      </w:r>
      <w:r w:rsidR="006853DA" w:rsidRPr="00A076B6">
        <w:rPr>
          <w:rFonts w:eastAsia="Times New Roman"/>
          <w:szCs w:val="28"/>
          <w:lang w:eastAsia="x-none"/>
        </w:rPr>
        <w:t xml:space="preserve">ГАОУ МО «Долгопрудненская гимназия» </w:t>
      </w:r>
      <w:r w:rsidRPr="00A076B6">
        <w:t>предусмотрено</w:t>
      </w:r>
      <w:r w:rsidR="009454D8" w:rsidRPr="00A076B6">
        <w:t xml:space="preserve"> </w:t>
      </w:r>
      <w:r w:rsidRPr="00A076B6">
        <w:t>непосредственное</w:t>
      </w:r>
      <w:r w:rsidR="009454D8" w:rsidRPr="00A076B6">
        <w:t xml:space="preserve"> </w:t>
      </w:r>
      <w:r w:rsidRPr="00A076B6">
        <w:t>применение</w:t>
      </w:r>
      <w:r w:rsidR="009454D8" w:rsidRPr="00A076B6">
        <w:t xml:space="preserve"> </w:t>
      </w:r>
      <w:r w:rsidRPr="00A076B6">
        <w:t>федеральных</w:t>
      </w:r>
      <w:r w:rsidR="009454D8" w:rsidRPr="00A076B6">
        <w:t xml:space="preserve"> </w:t>
      </w:r>
      <w:r w:rsidRPr="00A076B6">
        <w:t>рабочих</w:t>
      </w:r>
      <w:r w:rsidR="009454D8" w:rsidRPr="00A076B6">
        <w:t xml:space="preserve"> </w:t>
      </w:r>
      <w:r w:rsidRPr="00A076B6">
        <w:t>программ</w:t>
      </w:r>
      <w:r w:rsidR="009454D8" w:rsidRPr="00A076B6">
        <w:t xml:space="preserve"> </w:t>
      </w:r>
      <w:r w:rsidRPr="00A076B6">
        <w:t>по</w:t>
      </w:r>
      <w:r w:rsidR="009454D8" w:rsidRPr="00A076B6">
        <w:t xml:space="preserve"> </w:t>
      </w:r>
      <w:r w:rsidRPr="00A076B6">
        <w:t>предметам</w:t>
      </w:r>
      <w:r w:rsidR="009454D8" w:rsidRPr="00A076B6">
        <w:t xml:space="preserve"> </w:t>
      </w:r>
      <w:r w:rsidRPr="00A076B6">
        <w:t>обязательной</w:t>
      </w:r>
      <w:r w:rsidR="009454D8" w:rsidRPr="00A076B6">
        <w:t xml:space="preserve"> </w:t>
      </w:r>
      <w:r w:rsidRPr="00A076B6">
        <w:t>части</w:t>
      </w:r>
      <w:r w:rsidR="009454D8" w:rsidRPr="00A076B6">
        <w:t xml:space="preserve"> </w:t>
      </w:r>
      <w:r w:rsidRPr="00A076B6">
        <w:t>учебного</w:t>
      </w:r>
      <w:r w:rsidR="009454D8" w:rsidRPr="00A076B6">
        <w:t xml:space="preserve"> </w:t>
      </w:r>
      <w:r w:rsidRPr="00A076B6">
        <w:t>плана:</w:t>
      </w:r>
      <w:r w:rsidR="00E82691" w:rsidRPr="00A076B6">
        <w:t xml:space="preserve"> «</w:t>
      </w:r>
      <w:r w:rsidRPr="00A076B6">
        <w:t>Русскому</w:t>
      </w:r>
      <w:r w:rsidR="009454D8" w:rsidRPr="00A076B6">
        <w:t xml:space="preserve"> </w:t>
      </w:r>
      <w:r w:rsidRPr="00A076B6">
        <w:t>языку</w:t>
      </w:r>
      <w:r w:rsidR="00E82691" w:rsidRPr="00A076B6">
        <w:t>», «</w:t>
      </w:r>
      <w:r w:rsidRPr="00A076B6">
        <w:t>Литературному</w:t>
      </w:r>
      <w:r w:rsidR="009454D8" w:rsidRPr="00A076B6">
        <w:t xml:space="preserve"> </w:t>
      </w:r>
      <w:r w:rsidRPr="00A076B6">
        <w:t>чтению</w:t>
      </w:r>
      <w:r w:rsidR="00E82691" w:rsidRPr="00A076B6">
        <w:t>», «</w:t>
      </w:r>
      <w:r w:rsidRPr="00A076B6">
        <w:t>Окружающему</w:t>
      </w:r>
      <w:r w:rsidR="009454D8" w:rsidRPr="00A076B6">
        <w:t xml:space="preserve"> </w:t>
      </w:r>
      <w:r w:rsidRPr="00A076B6">
        <w:t>миру</w:t>
      </w:r>
      <w:r w:rsidR="00E82691" w:rsidRPr="00A076B6">
        <w:t xml:space="preserve">» </w:t>
      </w:r>
      <w:r w:rsidRPr="00A076B6">
        <w:t>с</w:t>
      </w:r>
      <w:r w:rsidR="009454D8" w:rsidRPr="00A076B6">
        <w:t xml:space="preserve"> </w:t>
      </w:r>
      <w:r w:rsidRPr="00A076B6">
        <w:t>учетом</w:t>
      </w:r>
      <w:r w:rsidR="009454D8" w:rsidRPr="00A076B6">
        <w:t xml:space="preserve"> </w:t>
      </w:r>
      <w:r w:rsidRPr="00A076B6">
        <w:t>уровня</w:t>
      </w:r>
      <w:r w:rsidR="009454D8" w:rsidRPr="00A076B6">
        <w:t xml:space="preserve"> </w:t>
      </w:r>
      <w:r w:rsidRPr="00A076B6">
        <w:t>изучения</w:t>
      </w:r>
      <w:r w:rsidR="009454D8" w:rsidRPr="00A076B6">
        <w:t xml:space="preserve"> </w:t>
      </w:r>
      <w:r w:rsidRPr="00A076B6">
        <w:t>(базовый).</w:t>
      </w:r>
      <w:r w:rsidR="009454D8" w:rsidRPr="00A076B6">
        <w:t xml:space="preserve"> </w:t>
      </w:r>
      <w:r w:rsidRPr="00A076B6">
        <w:t>По</w:t>
      </w:r>
      <w:r w:rsidR="009454D8" w:rsidRPr="00A076B6">
        <w:t xml:space="preserve"> </w:t>
      </w:r>
      <w:r w:rsidRPr="00A076B6">
        <w:t>остальным</w:t>
      </w:r>
      <w:r w:rsidR="009454D8" w:rsidRPr="00A076B6">
        <w:t xml:space="preserve"> </w:t>
      </w:r>
      <w:r w:rsidRPr="00A076B6">
        <w:t>предметам</w:t>
      </w:r>
      <w:r w:rsidR="009454D8" w:rsidRPr="00A076B6">
        <w:t xml:space="preserve"> </w:t>
      </w:r>
      <w:r w:rsidRPr="00A076B6">
        <w:t>–</w:t>
      </w:r>
      <w:r w:rsidR="00E82691" w:rsidRPr="00A076B6">
        <w:t xml:space="preserve"> «</w:t>
      </w:r>
      <w:r w:rsidRPr="00A076B6">
        <w:t>Иностранному</w:t>
      </w:r>
      <w:r w:rsidR="009454D8" w:rsidRPr="00A076B6">
        <w:t xml:space="preserve"> </w:t>
      </w:r>
      <w:r w:rsidRPr="00A076B6">
        <w:t>языку</w:t>
      </w:r>
      <w:r w:rsidR="009454D8" w:rsidRPr="00A076B6">
        <w:t xml:space="preserve"> </w:t>
      </w:r>
      <w:r w:rsidRPr="00A076B6">
        <w:t>(английский)</w:t>
      </w:r>
      <w:r w:rsidR="00E82691" w:rsidRPr="00A076B6">
        <w:t>», «</w:t>
      </w:r>
      <w:r w:rsidRPr="00A076B6">
        <w:t>Математике</w:t>
      </w:r>
      <w:r w:rsidR="00E82691" w:rsidRPr="00A076B6">
        <w:t>», «</w:t>
      </w:r>
      <w:r w:rsidRPr="00A076B6">
        <w:t>Изобразительное</w:t>
      </w:r>
      <w:r w:rsidR="009454D8" w:rsidRPr="00A076B6">
        <w:t xml:space="preserve"> </w:t>
      </w:r>
      <w:r w:rsidRPr="00A076B6">
        <w:t>искусство</w:t>
      </w:r>
      <w:r w:rsidR="00E82691" w:rsidRPr="00A076B6">
        <w:t>», «</w:t>
      </w:r>
      <w:r w:rsidRPr="00A076B6">
        <w:t>Основы</w:t>
      </w:r>
      <w:r w:rsidR="009454D8" w:rsidRPr="00A076B6">
        <w:t xml:space="preserve"> </w:t>
      </w:r>
      <w:r w:rsidRPr="00A076B6">
        <w:t>религиозных</w:t>
      </w:r>
      <w:r w:rsidR="009454D8" w:rsidRPr="00A076B6">
        <w:t xml:space="preserve"> </w:t>
      </w:r>
      <w:r w:rsidRPr="00A076B6">
        <w:t>культур</w:t>
      </w:r>
      <w:r w:rsidR="009454D8" w:rsidRPr="00A076B6">
        <w:t xml:space="preserve"> </w:t>
      </w:r>
      <w:r w:rsidRPr="00A076B6">
        <w:t>и</w:t>
      </w:r>
      <w:r w:rsidR="009454D8" w:rsidRPr="00A076B6">
        <w:t xml:space="preserve"> </w:t>
      </w:r>
      <w:r w:rsidRPr="00A076B6">
        <w:t>светской</w:t>
      </w:r>
      <w:r w:rsidR="009454D8" w:rsidRPr="00A076B6">
        <w:t xml:space="preserve"> </w:t>
      </w:r>
      <w:r w:rsidRPr="00A076B6">
        <w:t>этике</w:t>
      </w:r>
      <w:r w:rsidR="00E82691" w:rsidRPr="00A076B6">
        <w:t>», «</w:t>
      </w:r>
      <w:r w:rsidRPr="00A076B6">
        <w:t>Музыке</w:t>
      </w:r>
      <w:r w:rsidR="00E82691" w:rsidRPr="00A076B6">
        <w:t>», «</w:t>
      </w:r>
      <w:r w:rsidRPr="00A076B6">
        <w:t>Технологии</w:t>
      </w:r>
      <w:r w:rsidR="00E82691" w:rsidRPr="00A076B6">
        <w:t>», «</w:t>
      </w:r>
      <w:r w:rsidRPr="00A076B6">
        <w:t>Физической</w:t>
      </w:r>
      <w:r w:rsidR="009454D8" w:rsidRPr="00A076B6">
        <w:t xml:space="preserve"> </w:t>
      </w:r>
      <w:r w:rsidRPr="00A076B6">
        <w:t>культуре</w:t>
      </w:r>
      <w:r w:rsidR="00E82691" w:rsidRPr="00A076B6">
        <w:t xml:space="preserve">» </w:t>
      </w:r>
      <w:r w:rsidRPr="00A076B6">
        <w:t>–</w:t>
      </w:r>
      <w:r w:rsidR="009454D8" w:rsidRPr="00A076B6">
        <w:t xml:space="preserve"> </w:t>
      </w:r>
      <w:r w:rsidRPr="00A076B6">
        <w:t>разработаны</w:t>
      </w:r>
      <w:r w:rsidR="009454D8" w:rsidRPr="00A076B6">
        <w:t xml:space="preserve"> </w:t>
      </w:r>
      <w:r w:rsidRPr="00A076B6">
        <w:t>рабочие</w:t>
      </w:r>
      <w:r w:rsidR="009454D8" w:rsidRPr="00A076B6">
        <w:t xml:space="preserve"> </w:t>
      </w:r>
      <w:r w:rsidRPr="00A076B6">
        <w:t>программы</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федеральных</w:t>
      </w:r>
      <w:r w:rsidR="009454D8" w:rsidRPr="00A076B6">
        <w:t xml:space="preserve"> </w:t>
      </w:r>
      <w:r w:rsidRPr="00A076B6">
        <w:t>рабочих</w:t>
      </w:r>
      <w:r w:rsidR="009454D8" w:rsidRPr="00A076B6">
        <w:t xml:space="preserve"> </w:t>
      </w:r>
      <w:r w:rsidRPr="00A076B6">
        <w:t>программ.</w:t>
      </w:r>
      <w:r w:rsidR="009454D8" w:rsidRPr="00A076B6">
        <w:t xml:space="preserve"> </w:t>
      </w:r>
      <w:r w:rsidRPr="00A076B6">
        <w:t>Соблюдено</w:t>
      </w:r>
      <w:r w:rsidR="009454D8" w:rsidRPr="00A076B6">
        <w:t xml:space="preserve"> </w:t>
      </w:r>
      <w:r w:rsidRPr="00A076B6">
        <w:t>требование</w:t>
      </w:r>
      <w:r w:rsidR="009454D8" w:rsidRPr="00A076B6">
        <w:t xml:space="preserve"> </w:t>
      </w:r>
      <w:r w:rsidRPr="00A076B6">
        <w:t>к</w:t>
      </w:r>
      <w:r w:rsidR="009454D8" w:rsidRPr="00A076B6">
        <w:t xml:space="preserve"> </w:t>
      </w:r>
      <w:r w:rsidRPr="00A076B6">
        <w:t>условию</w:t>
      </w:r>
      <w:r w:rsidR="009454D8" w:rsidRPr="00A076B6">
        <w:t xml:space="preserve"> </w:t>
      </w:r>
      <w:r w:rsidRPr="00A076B6">
        <w:t>обеспечения</w:t>
      </w:r>
      <w:r w:rsidR="009454D8" w:rsidRPr="00A076B6">
        <w:t xml:space="preserve"> </w:t>
      </w:r>
      <w:r w:rsidRPr="00A076B6">
        <w:t>содержания</w:t>
      </w:r>
      <w:r w:rsidR="009454D8" w:rsidRPr="00A076B6">
        <w:t xml:space="preserve"> </w:t>
      </w:r>
      <w:r w:rsidRPr="00A076B6">
        <w:t>и</w:t>
      </w:r>
      <w:r w:rsidR="009454D8" w:rsidRPr="00A076B6">
        <w:t xml:space="preserve"> </w:t>
      </w:r>
      <w:r w:rsidRPr="00A076B6">
        <w:t>планируемых</w:t>
      </w:r>
      <w:r w:rsidR="009454D8" w:rsidRPr="00A076B6">
        <w:t xml:space="preserve"> </w:t>
      </w:r>
      <w:r w:rsidRPr="00A076B6">
        <w:t>результатов</w:t>
      </w:r>
      <w:r w:rsidR="009454D8" w:rsidRPr="00A076B6">
        <w:t xml:space="preserve"> </w:t>
      </w:r>
      <w:r w:rsidRPr="00A076B6">
        <w:t>не</w:t>
      </w:r>
      <w:r w:rsidR="009454D8" w:rsidRPr="00A076B6">
        <w:t xml:space="preserve"> </w:t>
      </w:r>
      <w:r w:rsidRPr="00A076B6">
        <w:t>ниже,</w:t>
      </w:r>
      <w:r w:rsidR="009454D8" w:rsidRPr="00A076B6">
        <w:t xml:space="preserve"> </w:t>
      </w:r>
      <w:r w:rsidRPr="00A076B6">
        <w:t>чем</w:t>
      </w:r>
      <w:r w:rsidR="009454D8" w:rsidRPr="00A076B6">
        <w:t xml:space="preserve"> </w:t>
      </w:r>
      <w:r w:rsidRPr="00A076B6">
        <w:t>в</w:t>
      </w:r>
      <w:r w:rsidR="009454D8" w:rsidRPr="00A076B6">
        <w:t xml:space="preserve"> </w:t>
      </w:r>
      <w:r w:rsidRPr="00A076B6">
        <w:t>федеральных</w:t>
      </w:r>
      <w:r w:rsidR="009454D8" w:rsidRPr="00A076B6">
        <w:t xml:space="preserve"> </w:t>
      </w:r>
      <w:r w:rsidRPr="00A076B6">
        <w:t>рабочих</w:t>
      </w:r>
      <w:r w:rsidR="009454D8" w:rsidRPr="00A076B6">
        <w:t xml:space="preserve"> </w:t>
      </w:r>
      <w:r w:rsidRPr="00A076B6">
        <w:t>программах.</w:t>
      </w:r>
    </w:p>
    <w:p w14:paraId="72AF065A" w14:textId="7A5491A7" w:rsidR="007C08A2" w:rsidRPr="00A076B6" w:rsidRDefault="009960E0" w:rsidP="00453D1A">
      <w:pPr>
        <w:pStyle w:val="3"/>
        <w:rPr>
          <w:color w:val="auto"/>
        </w:rPr>
      </w:pPr>
      <w:bookmarkStart w:id="23" w:name="_Toc144842019"/>
      <w:r w:rsidRPr="00A076B6">
        <w:rPr>
          <w:color w:val="auto"/>
        </w:rPr>
        <w:t>2</w:t>
      </w:r>
      <w:r w:rsidR="00241FBC" w:rsidRPr="00A076B6">
        <w:rPr>
          <w:color w:val="auto"/>
        </w:rPr>
        <w:t>.1.1.</w:t>
      </w:r>
      <w:r w:rsidR="00241FBC" w:rsidRPr="00A076B6">
        <w:rPr>
          <w:color w:val="auto"/>
        </w:rPr>
        <w:tab/>
      </w:r>
      <w:r w:rsidR="00240256" w:rsidRPr="00A076B6">
        <w:rPr>
          <w:color w:val="auto"/>
        </w:rPr>
        <w:t>Р</w:t>
      </w:r>
      <w:r w:rsidR="007C08A2" w:rsidRPr="00A076B6">
        <w:rPr>
          <w:color w:val="auto"/>
        </w:rPr>
        <w:t>абочая</w:t>
      </w:r>
      <w:r w:rsidR="009454D8" w:rsidRPr="00A076B6">
        <w:rPr>
          <w:color w:val="auto"/>
        </w:rPr>
        <w:t xml:space="preserve"> </w:t>
      </w:r>
      <w:r w:rsidR="007C08A2" w:rsidRPr="00A076B6">
        <w:rPr>
          <w:color w:val="auto"/>
        </w:rPr>
        <w:t>программа</w:t>
      </w:r>
      <w:r w:rsidR="009454D8" w:rsidRPr="00A076B6">
        <w:rPr>
          <w:color w:val="auto"/>
        </w:rPr>
        <w:t xml:space="preserve"> </w:t>
      </w:r>
      <w:r w:rsidR="007C08A2" w:rsidRPr="00A076B6">
        <w:rPr>
          <w:color w:val="auto"/>
        </w:rPr>
        <w:t>по</w:t>
      </w:r>
      <w:r w:rsidR="009454D8" w:rsidRPr="00A076B6">
        <w:rPr>
          <w:color w:val="auto"/>
        </w:rPr>
        <w:t xml:space="preserve"> </w:t>
      </w:r>
      <w:r w:rsidR="007C08A2" w:rsidRPr="00A076B6">
        <w:rPr>
          <w:color w:val="auto"/>
        </w:rPr>
        <w:t>учебному</w:t>
      </w:r>
      <w:r w:rsidR="009454D8" w:rsidRPr="00A076B6">
        <w:rPr>
          <w:color w:val="auto"/>
        </w:rPr>
        <w:t xml:space="preserve"> </w:t>
      </w:r>
      <w:r w:rsidR="007C08A2" w:rsidRPr="00A076B6">
        <w:rPr>
          <w:color w:val="auto"/>
        </w:rPr>
        <w:t>предмету</w:t>
      </w:r>
      <w:r w:rsidR="00E82691" w:rsidRPr="00A076B6">
        <w:rPr>
          <w:color w:val="auto"/>
        </w:rPr>
        <w:t xml:space="preserve"> «</w:t>
      </w:r>
      <w:r w:rsidR="0080298F" w:rsidRPr="00A076B6">
        <w:rPr>
          <w:color w:val="auto"/>
        </w:rPr>
        <w:t>Русский язык</w:t>
      </w:r>
      <w:r w:rsidR="00E82691" w:rsidRPr="00A076B6">
        <w:rPr>
          <w:color w:val="auto"/>
        </w:rPr>
        <w:t>».</w:t>
      </w:r>
      <w:bookmarkEnd w:id="23"/>
    </w:p>
    <w:p w14:paraId="378937D8" w14:textId="74F928BB" w:rsidR="002066D8" w:rsidRPr="00A076B6" w:rsidRDefault="002066D8" w:rsidP="00453D1A">
      <w:pPr>
        <w:rPr>
          <w:b/>
          <w:bCs/>
          <w:lang w:eastAsia="ru-RU" w:bidi="ru-RU"/>
        </w:rPr>
      </w:pPr>
      <w:bookmarkStart w:id="24" w:name="block-1144417"/>
      <w:r w:rsidRPr="00A076B6">
        <w:rPr>
          <w:b/>
          <w:bCs/>
          <w:lang w:eastAsia="ru-RU" w:bidi="ru-RU"/>
        </w:rPr>
        <w:t>Пояснительная записка</w:t>
      </w:r>
    </w:p>
    <w:p w14:paraId="3F938D73" w14:textId="620BFA76" w:rsidR="00E7334A" w:rsidRPr="00A076B6" w:rsidRDefault="00E7334A" w:rsidP="00453D1A">
      <w:r w:rsidRPr="00A076B6">
        <w:t>Рабочая</w:t>
      </w:r>
      <w:r w:rsidR="009454D8" w:rsidRPr="00A076B6">
        <w:t xml:space="preserve"> </w:t>
      </w:r>
      <w:r w:rsidRPr="00A076B6">
        <w:t>программа</w:t>
      </w:r>
      <w:r w:rsidR="009454D8" w:rsidRPr="00A076B6">
        <w:t xml:space="preserve"> </w:t>
      </w:r>
      <w:r w:rsidRPr="00A076B6">
        <w:t>учебного</w:t>
      </w:r>
      <w:r w:rsidR="009454D8" w:rsidRPr="00A076B6">
        <w:t xml:space="preserve"> </w:t>
      </w:r>
      <w:r w:rsidRPr="00A076B6">
        <w:t>предмета</w:t>
      </w:r>
      <w:r w:rsidR="00E82691" w:rsidRPr="00A076B6">
        <w:t xml:space="preserve"> «</w:t>
      </w:r>
      <w:r w:rsidRPr="00A076B6">
        <w:t>Русский</w:t>
      </w:r>
      <w:r w:rsidR="009454D8" w:rsidRPr="00A076B6">
        <w:t xml:space="preserve"> </w:t>
      </w:r>
      <w:r w:rsidRPr="00A076B6">
        <w:t>язык</w:t>
      </w:r>
      <w:r w:rsidR="00E82691" w:rsidRPr="00A076B6">
        <w:t xml:space="preserve">» </w:t>
      </w:r>
      <w:r w:rsidRPr="00A076B6">
        <w:t>(предметная</w:t>
      </w:r>
      <w:r w:rsidR="009454D8" w:rsidRPr="00A076B6">
        <w:t xml:space="preserve"> </w:t>
      </w:r>
      <w:r w:rsidRPr="00A076B6">
        <w:t>область</w:t>
      </w:r>
      <w:r w:rsidR="00E82691" w:rsidRPr="00A076B6">
        <w:t xml:space="preserve"> «</w:t>
      </w:r>
      <w:r w:rsidRPr="00A076B6">
        <w:t>Русский</w:t>
      </w:r>
      <w:r w:rsidR="009454D8" w:rsidRPr="00A076B6">
        <w:t xml:space="preserve"> </w:t>
      </w:r>
      <w:r w:rsidRPr="00A076B6">
        <w:t>язык</w:t>
      </w:r>
      <w:r w:rsidR="009454D8" w:rsidRPr="00A076B6">
        <w:t xml:space="preserve"> </w:t>
      </w:r>
      <w:r w:rsidRPr="00A076B6">
        <w:t>и</w:t>
      </w:r>
      <w:r w:rsidR="009454D8" w:rsidRPr="00A076B6">
        <w:t xml:space="preserve"> </w:t>
      </w:r>
      <w:r w:rsidRPr="00A076B6">
        <w:t>литературное</w:t>
      </w:r>
      <w:r w:rsidR="009454D8" w:rsidRPr="00A076B6">
        <w:t xml:space="preserve"> </w:t>
      </w:r>
      <w:r w:rsidRPr="00A076B6">
        <w:t>чтение»)</w:t>
      </w:r>
      <w:r w:rsidR="009454D8" w:rsidRPr="00A076B6">
        <w:t xml:space="preserve"> </w:t>
      </w:r>
      <w:r w:rsidRPr="00A076B6">
        <w:t>на</w:t>
      </w:r>
      <w:r w:rsidR="009454D8" w:rsidRPr="00A076B6">
        <w:t xml:space="preserve"> </w:t>
      </w:r>
      <w:r w:rsidRPr="00A076B6">
        <w:t>уровне</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составлена</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Требований</w:t>
      </w:r>
      <w:r w:rsidR="009454D8" w:rsidRPr="00A076B6">
        <w:t xml:space="preserve"> </w:t>
      </w:r>
      <w:r w:rsidRPr="00A076B6">
        <w:t>к</w:t>
      </w:r>
      <w:r w:rsidR="009454D8" w:rsidRPr="00A076B6">
        <w:t xml:space="preserve"> </w:t>
      </w:r>
      <w:r w:rsidRPr="00A076B6">
        <w:t>результатам</w:t>
      </w:r>
      <w:r w:rsidR="009454D8" w:rsidRPr="00A076B6">
        <w:t xml:space="preserve"> </w:t>
      </w:r>
      <w:r w:rsidRPr="00A076B6">
        <w:t>освоения</w:t>
      </w:r>
      <w:r w:rsidR="009454D8" w:rsidRPr="00A076B6">
        <w:t xml:space="preserve"> </w:t>
      </w:r>
      <w:r w:rsidRPr="00A076B6">
        <w:t>программы</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Федерального</w:t>
      </w:r>
      <w:r w:rsidR="009454D8" w:rsidRPr="00A076B6">
        <w:t xml:space="preserve"> </w:t>
      </w:r>
      <w:r w:rsidRPr="00A076B6">
        <w:t>государственного</w:t>
      </w:r>
      <w:r w:rsidR="009454D8" w:rsidRPr="00A076B6">
        <w:t xml:space="preserve"> </w:t>
      </w:r>
      <w:r w:rsidRPr="00A076B6">
        <w:t>образовательного</w:t>
      </w:r>
      <w:r w:rsidR="009454D8" w:rsidRPr="00A076B6">
        <w:t xml:space="preserve"> </w:t>
      </w:r>
      <w:r w:rsidRPr="00A076B6">
        <w:t>стандарта</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(далее</w:t>
      </w:r>
      <w:r w:rsidR="009454D8" w:rsidRPr="00A076B6">
        <w:t xml:space="preserve"> </w:t>
      </w:r>
      <w:r w:rsidRPr="00A076B6">
        <w:t>–</w:t>
      </w:r>
      <w:r w:rsidR="009454D8" w:rsidRPr="00A076B6">
        <w:t xml:space="preserve"> </w:t>
      </w:r>
      <w:r w:rsidRPr="00A076B6">
        <w:t>ФГОС</w:t>
      </w:r>
      <w:r w:rsidR="009454D8" w:rsidRPr="00A076B6">
        <w:t xml:space="preserve"> </w:t>
      </w:r>
      <w:r w:rsidRPr="00A076B6">
        <w:t>НОО),</w:t>
      </w:r>
      <w:r w:rsidR="009454D8" w:rsidRPr="00A076B6">
        <w:t xml:space="preserve"> </w:t>
      </w:r>
      <w:r w:rsidR="005C7AA9" w:rsidRPr="00A076B6">
        <w:rPr>
          <w:lang w:bidi="ru-RU"/>
        </w:rPr>
        <w:t xml:space="preserve">Федеральной образовательной программой начального общего образования </w:t>
      </w:r>
      <w:r w:rsidR="003F4094" w:rsidRPr="00A076B6">
        <w:rPr>
          <w:lang w:bidi="ru-RU"/>
        </w:rPr>
        <w:t>(</w:t>
      </w:r>
      <w:r w:rsidR="005C7AA9" w:rsidRPr="00A076B6">
        <w:rPr>
          <w:lang w:bidi="ru-RU"/>
        </w:rPr>
        <w:t>Приказ № 372 от 18 мая 2023 г.</w:t>
      </w:r>
      <w:r w:rsidR="003F4094" w:rsidRPr="00A076B6">
        <w:rPr>
          <w:lang w:bidi="ru-RU"/>
        </w:rPr>
        <w:t>)</w:t>
      </w:r>
      <w:r w:rsidR="009454D8" w:rsidRPr="00A076B6">
        <w:t xml:space="preserve"> </w:t>
      </w:r>
      <w:r w:rsidRPr="00A076B6">
        <w:t>(далее</w:t>
      </w:r>
      <w:r w:rsidR="009454D8" w:rsidRPr="00A076B6">
        <w:t xml:space="preserve"> </w:t>
      </w:r>
      <w:r w:rsidRPr="00A076B6">
        <w:t>–</w:t>
      </w:r>
      <w:r w:rsidR="009454D8" w:rsidRPr="00A076B6">
        <w:t xml:space="preserve"> </w:t>
      </w:r>
      <w:r w:rsidRPr="00A076B6">
        <w:t>ФОП</w:t>
      </w:r>
      <w:r w:rsidR="009454D8" w:rsidRPr="00A076B6">
        <w:t xml:space="preserve"> </w:t>
      </w:r>
      <w:r w:rsidRPr="00A076B6">
        <w:t>НОО),</w:t>
      </w:r>
      <w:r w:rsidR="009454D8" w:rsidRPr="00A076B6">
        <w:t xml:space="preserve"> </w:t>
      </w:r>
      <w:r w:rsidRPr="00A076B6">
        <w:t>Федеральной</w:t>
      </w:r>
      <w:r w:rsidR="009454D8" w:rsidRPr="00A076B6">
        <w:t xml:space="preserve"> </w:t>
      </w:r>
      <w:r w:rsidRPr="00A076B6">
        <w:t>рабочей</w:t>
      </w:r>
      <w:r w:rsidR="009454D8" w:rsidRPr="00A076B6">
        <w:t xml:space="preserve"> </w:t>
      </w:r>
      <w:r w:rsidRPr="00A076B6">
        <w:t>программы</w:t>
      </w:r>
      <w:r w:rsidR="009454D8" w:rsidRPr="00A076B6">
        <w:t xml:space="preserve"> </w:t>
      </w:r>
      <w:r w:rsidRPr="00A076B6">
        <w:t>по</w:t>
      </w:r>
      <w:r w:rsidR="009454D8" w:rsidRPr="00A076B6">
        <w:t xml:space="preserve"> </w:t>
      </w:r>
      <w:r w:rsidRPr="00A076B6">
        <w:t>учебному</w:t>
      </w:r>
      <w:r w:rsidR="009454D8" w:rsidRPr="00A076B6">
        <w:t xml:space="preserve"> </w:t>
      </w:r>
      <w:r w:rsidRPr="00A076B6">
        <w:t>предмету</w:t>
      </w:r>
      <w:r w:rsidR="00E82691" w:rsidRPr="00A076B6">
        <w:t xml:space="preserve"> «</w:t>
      </w:r>
      <w:r w:rsidRPr="00A076B6">
        <w:t>Русский</w:t>
      </w:r>
      <w:r w:rsidR="009454D8" w:rsidRPr="00A076B6">
        <w:t xml:space="preserve"> </w:t>
      </w:r>
      <w:r w:rsidRPr="00A076B6">
        <w:t>язык</w:t>
      </w:r>
      <w:r w:rsidR="00E82691" w:rsidRPr="00A076B6">
        <w:t xml:space="preserve">» </w:t>
      </w:r>
      <w:r w:rsidRPr="00A076B6">
        <w:t>(далее</w:t>
      </w:r>
      <w:r w:rsidR="009454D8" w:rsidRPr="00A076B6">
        <w:t xml:space="preserve"> </w:t>
      </w:r>
      <w:r w:rsidRPr="00A076B6">
        <w:t>–</w:t>
      </w:r>
      <w:r w:rsidR="009454D8" w:rsidRPr="00A076B6">
        <w:t xml:space="preserve"> </w:t>
      </w:r>
      <w:r w:rsidRPr="00A076B6">
        <w:t>ФРП</w:t>
      </w:r>
      <w:r w:rsidR="00E82691" w:rsidRPr="00A076B6">
        <w:t xml:space="preserve"> «</w:t>
      </w:r>
      <w:r w:rsidRPr="00A076B6">
        <w:t>Русский</w:t>
      </w:r>
      <w:r w:rsidR="009454D8" w:rsidRPr="00A076B6">
        <w:t xml:space="preserve"> </w:t>
      </w:r>
      <w:r w:rsidRPr="00A076B6">
        <w:t>язык»),</w:t>
      </w:r>
      <w:r w:rsidR="009454D8" w:rsidRPr="00A076B6">
        <w:t xml:space="preserve"> </w:t>
      </w:r>
      <w:r w:rsidRPr="00A076B6">
        <w:t>а</w:t>
      </w:r>
      <w:r w:rsidR="009454D8" w:rsidRPr="00A076B6">
        <w:t xml:space="preserve"> </w:t>
      </w:r>
      <w:r w:rsidRPr="00A076B6">
        <w:t>также</w:t>
      </w:r>
      <w:r w:rsidR="009454D8" w:rsidRPr="00A076B6">
        <w:t xml:space="preserve"> </w:t>
      </w:r>
      <w:r w:rsidRPr="00A076B6">
        <w:t>ориентирована</w:t>
      </w:r>
      <w:r w:rsidR="009454D8" w:rsidRPr="00A076B6">
        <w:t xml:space="preserve"> </w:t>
      </w:r>
      <w:r w:rsidRPr="00A076B6">
        <w:t>на</w:t>
      </w:r>
      <w:r w:rsidR="009454D8" w:rsidRPr="00A076B6">
        <w:t xml:space="preserve"> </w:t>
      </w:r>
      <w:r w:rsidRPr="00A076B6">
        <w:t>целевые</w:t>
      </w:r>
      <w:r w:rsidR="009454D8" w:rsidRPr="00A076B6">
        <w:t xml:space="preserve"> </w:t>
      </w:r>
      <w:r w:rsidRPr="00A076B6">
        <w:t>приоритеты,</w:t>
      </w:r>
      <w:r w:rsidR="009454D8" w:rsidRPr="00A076B6">
        <w:t xml:space="preserve"> </w:t>
      </w:r>
      <w:r w:rsidRPr="00A076B6">
        <w:t>сформулированные</w:t>
      </w:r>
      <w:r w:rsidR="009454D8" w:rsidRPr="00A076B6">
        <w:t xml:space="preserve"> </w:t>
      </w:r>
      <w:r w:rsidRPr="00A076B6">
        <w:t>в</w:t>
      </w:r>
      <w:r w:rsidR="009454D8" w:rsidRPr="00A076B6">
        <w:t xml:space="preserve"> </w:t>
      </w:r>
      <w:r w:rsidRPr="00A076B6">
        <w:t>федеральной</w:t>
      </w:r>
      <w:r w:rsidR="009454D8" w:rsidRPr="00A076B6">
        <w:t xml:space="preserve"> </w:t>
      </w:r>
      <w:r w:rsidRPr="00A076B6">
        <w:t>рабочей</w:t>
      </w:r>
      <w:r w:rsidR="009454D8" w:rsidRPr="00A076B6">
        <w:t xml:space="preserve"> </w:t>
      </w:r>
      <w:r w:rsidRPr="00A076B6">
        <w:t>программе</w:t>
      </w:r>
      <w:r w:rsidR="009454D8" w:rsidRPr="00A076B6">
        <w:t xml:space="preserve"> </w:t>
      </w:r>
      <w:r w:rsidRPr="00A076B6">
        <w:t>воспитания</w:t>
      </w:r>
      <w:r w:rsidR="00A01F0E" w:rsidRPr="00A076B6">
        <w:t>,</w:t>
      </w:r>
      <w:r w:rsidR="009454D8" w:rsidRPr="00A076B6">
        <w:t xml:space="preserve"> </w:t>
      </w:r>
      <w:r w:rsidR="00A01F0E" w:rsidRPr="00A076B6">
        <w:t>Рабочей</w:t>
      </w:r>
      <w:r w:rsidR="009454D8" w:rsidRPr="00A076B6">
        <w:t xml:space="preserve"> </w:t>
      </w:r>
      <w:r w:rsidR="00A01F0E" w:rsidRPr="00A076B6">
        <w:t>программы</w:t>
      </w:r>
      <w:r w:rsidR="009454D8" w:rsidRPr="00A076B6">
        <w:t xml:space="preserve"> </w:t>
      </w:r>
      <w:r w:rsidR="00A01F0E" w:rsidRPr="00A076B6">
        <w:t>воспитания</w:t>
      </w:r>
      <w:r w:rsidR="009454D8" w:rsidRPr="00A076B6">
        <w:t xml:space="preserve"> </w:t>
      </w:r>
      <w:r w:rsidR="006853DA" w:rsidRPr="00A076B6">
        <w:rPr>
          <w:rFonts w:eastAsia="Times New Roman"/>
          <w:szCs w:val="28"/>
          <w:lang w:eastAsia="x-none"/>
        </w:rPr>
        <w:t>ГАОУ МО «Долгопрудненская гимназия»</w:t>
      </w:r>
      <w:r w:rsidRPr="00A076B6">
        <w:t>.</w:t>
      </w:r>
      <w:r w:rsidR="009454D8" w:rsidRPr="00A076B6">
        <w:t xml:space="preserve"> </w:t>
      </w:r>
    </w:p>
    <w:p w14:paraId="7CA82A89" w14:textId="77777777" w:rsidR="002066D8" w:rsidRPr="00A076B6" w:rsidRDefault="002066D8" w:rsidP="00453D1A">
      <w:pPr>
        <w:rPr>
          <w:szCs w:val="28"/>
          <w:lang w:bidi="ru-RU"/>
        </w:rPr>
      </w:pPr>
      <w:r w:rsidRPr="00A076B6">
        <w:rPr>
          <w:szCs w:val="28"/>
          <w:lang w:bidi="ru-RU"/>
        </w:rPr>
        <w:t>Рабочая программа учебного предмета включает:</w:t>
      </w:r>
    </w:p>
    <w:p w14:paraId="5A74CEFE" w14:textId="77777777" w:rsidR="002066D8" w:rsidRPr="00A076B6" w:rsidRDefault="002066D8" w:rsidP="00453D1A">
      <w:pPr>
        <w:rPr>
          <w:szCs w:val="28"/>
          <w:lang w:bidi="ru-RU"/>
        </w:rPr>
      </w:pPr>
      <w:r w:rsidRPr="00A076B6">
        <w:rPr>
          <w:szCs w:val="28"/>
          <w:lang w:bidi="ru-RU"/>
        </w:rPr>
        <w:t>–</w:t>
      </w:r>
      <w:r w:rsidRPr="00A076B6">
        <w:rPr>
          <w:szCs w:val="28"/>
          <w:lang w:bidi="ru-RU"/>
        </w:rPr>
        <w:tab/>
        <w:t>содержание учебного предмета (по годам обучения);</w:t>
      </w:r>
    </w:p>
    <w:p w14:paraId="4E35BE9D" w14:textId="77777777" w:rsidR="002066D8" w:rsidRPr="00A076B6" w:rsidRDefault="002066D8" w:rsidP="00453D1A">
      <w:pPr>
        <w:rPr>
          <w:szCs w:val="28"/>
          <w:lang w:bidi="ru-RU"/>
        </w:rPr>
      </w:pPr>
      <w:r w:rsidRPr="00A076B6">
        <w:rPr>
          <w:szCs w:val="28"/>
          <w:lang w:bidi="ru-RU"/>
        </w:rPr>
        <w:t>–</w:t>
      </w:r>
      <w:r w:rsidRPr="00A076B6">
        <w:rPr>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7EDE6CCA" w14:textId="77777777" w:rsidR="002066D8" w:rsidRPr="00A076B6" w:rsidRDefault="002066D8" w:rsidP="00453D1A">
      <w:pPr>
        <w:rPr>
          <w:szCs w:val="28"/>
          <w:lang w:bidi="ru-RU"/>
        </w:rPr>
      </w:pPr>
      <w:r w:rsidRPr="00A076B6">
        <w:rPr>
          <w:szCs w:val="28"/>
          <w:lang w:bidi="ru-RU"/>
        </w:rPr>
        <w:t>–</w:t>
      </w:r>
      <w:r w:rsidRPr="00A076B6">
        <w:rPr>
          <w:szCs w:val="28"/>
          <w:lang w:bidi="ru-RU"/>
        </w:rPr>
        <w:tab/>
        <w:t>тематическое планирование (по годам обучения).</w:t>
      </w:r>
    </w:p>
    <w:p w14:paraId="618AF62F" w14:textId="77777777" w:rsidR="00E31F97" w:rsidRPr="00A076B6" w:rsidRDefault="00E31F97" w:rsidP="00453D1A">
      <w:pPr>
        <w:pStyle w:val="4"/>
        <w:rPr>
          <w:color w:val="auto"/>
        </w:rPr>
      </w:pPr>
      <w:r w:rsidRPr="00A076B6">
        <w:rPr>
          <w:color w:val="auto"/>
        </w:rPr>
        <w:t>Содержание обучения русскому языку на уровне начального общего образования</w:t>
      </w:r>
    </w:p>
    <w:p w14:paraId="2B135EF0" w14:textId="77777777" w:rsidR="001E093F" w:rsidRPr="00A076B6" w:rsidRDefault="001E093F" w:rsidP="00453D1A">
      <w:pPr>
        <w:rPr>
          <w:b/>
        </w:rPr>
      </w:pPr>
      <w:r w:rsidRPr="00A076B6">
        <w:rPr>
          <w:b/>
        </w:rPr>
        <w:t xml:space="preserve">Содержание обучения в 1 </w:t>
      </w:r>
      <w:r w:rsidR="007D15A1" w:rsidRPr="00A076B6">
        <w:rPr>
          <w:b/>
        </w:rPr>
        <w:t>класс</w:t>
      </w:r>
      <w:r w:rsidRPr="00A076B6">
        <w:rPr>
          <w:b/>
        </w:rPr>
        <w:t>е.</w:t>
      </w:r>
    </w:p>
    <w:p w14:paraId="285F6015" w14:textId="173DC24C" w:rsidR="0021468D" w:rsidRPr="00A076B6" w:rsidRDefault="0021468D" w:rsidP="00453D1A">
      <w:pPr>
        <w:rPr>
          <w:b/>
        </w:rPr>
      </w:pPr>
      <w:r w:rsidRPr="00A076B6">
        <w:rPr>
          <w:b/>
        </w:rPr>
        <w:t>Обучение грамоте</w:t>
      </w:r>
    </w:p>
    <w:p w14:paraId="7C34B9E3" w14:textId="46E3B339" w:rsidR="0080298F" w:rsidRPr="00A076B6" w:rsidRDefault="0080298F" w:rsidP="00453D1A">
      <w:pPr>
        <w:rPr>
          <w:b/>
        </w:rPr>
      </w:pPr>
      <w:r w:rsidRPr="00A076B6">
        <w:rPr>
          <w:b/>
        </w:rPr>
        <w:t>Слово и предложение.</w:t>
      </w:r>
    </w:p>
    <w:p w14:paraId="0DCC3E64" w14:textId="77777777" w:rsidR="0080298F" w:rsidRPr="00A076B6" w:rsidRDefault="0080298F" w:rsidP="00453D1A">
      <w:r w:rsidRPr="00A076B6">
        <w:t>Различение слова и предложения. Работа с предложением: выделение слов, изменение их порядка.</w:t>
      </w:r>
    </w:p>
    <w:p w14:paraId="6F823ECB" w14:textId="77777777" w:rsidR="0080298F" w:rsidRPr="00A076B6" w:rsidRDefault="0080298F" w:rsidP="00453D1A">
      <w:r w:rsidRPr="00A076B6">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72AFE1FC" w14:textId="77777777" w:rsidR="0080298F" w:rsidRPr="00A076B6" w:rsidRDefault="0080298F" w:rsidP="00453D1A">
      <w:pPr>
        <w:rPr>
          <w:b/>
        </w:rPr>
      </w:pPr>
      <w:r w:rsidRPr="00A076B6">
        <w:rPr>
          <w:b/>
        </w:rPr>
        <w:t>Фонетика.</w:t>
      </w:r>
    </w:p>
    <w:p w14:paraId="607D84A5" w14:textId="77777777" w:rsidR="0080298F" w:rsidRPr="00A076B6" w:rsidRDefault="0080298F" w:rsidP="00453D1A">
      <w:r w:rsidRPr="00A076B6">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4A5690C6" w14:textId="77777777" w:rsidR="0080298F" w:rsidRPr="00A076B6" w:rsidRDefault="0080298F" w:rsidP="00453D1A">
      <w:pPr>
        <w:rPr>
          <w:b/>
        </w:rPr>
      </w:pPr>
      <w:r w:rsidRPr="00A076B6">
        <w:rPr>
          <w:b/>
        </w:rPr>
        <w:t>Графика.</w:t>
      </w:r>
    </w:p>
    <w:p w14:paraId="75FCC5CE" w14:textId="77777777" w:rsidR="0080298F" w:rsidRPr="00A076B6" w:rsidRDefault="0080298F" w:rsidP="00453D1A">
      <w:r w:rsidRPr="00A076B6">
        <w:t>Различение звука и буквы: буква как знак звука. Слоговой принцип русской графики. Буквы гласных как показатель твёрдости</w:t>
      </w:r>
      <w:r w:rsidR="001E093F" w:rsidRPr="00A076B6">
        <w:t xml:space="preserve"> – </w:t>
      </w:r>
      <w:r w:rsidRPr="00A076B6">
        <w:t>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2B572FB2" w14:textId="77777777" w:rsidR="0080298F" w:rsidRPr="00A076B6" w:rsidRDefault="0080298F" w:rsidP="00453D1A">
      <w:pPr>
        <w:rPr>
          <w:b/>
        </w:rPr>
      </w:pPr>
      <w:r w:rsidRPr="00A076B6">
        <w:rPr>
          <w:b/>
        </w:rPr>
        <w:t>Письмо.</w:t>
      </w:r>
    </w:p>
    <w:p w14:paraId="4ACD9768" w14:textId="77777777" w:rsidR="0080298F" w:rsidRPr="00A076B6" w:rsidRDefault="0080298F" w:rsidP="00453D1A">
      <w:r w:rsidRPr="00A076B6">
        <w:lastRenderedPageBreak/>
        <w:t xml:space="preserve">Ориентация на пространстве листа в тетради и на пространстве </w:t>
      </w:r>
      <w:r w:rsidR="007D15A1" w:rsidRPr="00A076B6">
        <w:t>класс</w:t>
      </w:r>
      <w:r w:rsidRPr="00A076B6">
        <w:t>ной доски. Гигиенические требования, которые необходимо соблюдать во время письма.</w:t>
      </w:r>
    </w:p>
    <w:p w14:paraId="4C363F28" w14:textId="77777777" w:rsidR="0080298F" w:rsidRPr="00A076B6" w:rsidRDefault="0080298F" w:rsidP="00453D1A">
      <w:r w:rsidRPr="00A076B6">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5821BB38" w14:textId="77777777" w:rsidR="0080298F" w:rsidRPr="00A076B6" w:rsidRDefault="0080298F" w:rsidP="00453D1A">
      <w:pPr>
        <w:rPr>
          <w:b/>
        </w:rPr>
      </w:pPr>
      <w:r w:rsidRPr="00A076B6">
        <w:rPr>
          <w:b/>
        </w:rPr>
        <w:t>Орфография и пунктуация.</w:t>
      </w:r>
    </w:p>
    <w:p w14:paraId="21183D72" w14:textId="33C971BB" w:rsidR="0080298F" w:rsidRPr="00A076B6" w:rsidRDefault="0080298F" w:rsidP="00453D1A">
      <w:r w:rsidRPr="00A076B6">
        <w:t>Правила правописания и их применение: раздельное написание слов; обозначение гласных после шипящих в сочетаниях</w:t>
      </w:r>
      <w:r w:rsidR="00E82691" w:rsidRPr="00A076B6">
        <w:t xml:space="preserve"> «</w:t>
      </w:r>
      <w:r w:rsidRPr="00A076B6">
        <w:t>жи</w:t>
      </w:r>
      <w:r w:rsidR="00E82691" w:rsidRPr="00A076B6">
        <w:t>», «</w:t>
      </w:r>
      <w:r w:rsidRPr="00A076B6">
        <w:t>ши</w:t>
      </w:r>
      <w:r w:rsidR="00E82691" w:rsidRPr="00A076B6">
        <w:t xml:space="preserve">» </w:t>
      </w:r>
      <w:r w:rsidRPr="00A076B6">
        <w:t>(в положении под ударением),</w:t>
      </w:r>
      <w:r w:rsidR="00E82691" w:rsidRPr="00A076B6">
        <w:t xml:space="preserve"> «</w:t>
      </w:r>
      <w:r w:rsidRPr="00A076B6">
        <w:t>ча</w:t>
      </w:r>
      <w:r w:rsidR="00E82691" w:rsidRPr="00A076B6">
        <w:t>», «</w:t>
      </w:r>
      <w:r w:rsidRPr="00A076B6">
        <w:t>ща</w:t>
      </w:r>
      <w:r w:rsidR="00E82691" w:rsidRPr="00A076B6">
        <w:t>», «</w:t>
      </w:r>
      <w:r w:rsidRPr="00A076B6">
        <w:t>чу</w:t>
      </w:r>
      <w:r w:rsidR="00E82691" w:rsidRPr="00A076B6">
        <w:t>», «</w:t>
      </w:r>
      <w:r w:rsidRPr="00A076B6">
        <w:t>щу</w:t>
      </w:r>
      <w:r w:rsidR="00E82691" w:rsidRPr="00A076B6">
        <w:t>»;</w:t>
      </w:r>
      <w:r w:rsidRPr="00A076B6">
        <w:t xml:space="preserve">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39F9F9AF" w14:textId="77777777" w:rsidR="0080298F" w:rsidRPr="00A076B6" w:rsidRDefault="0080298F" w:rsidP="00453D1A">
      <w:pPr>
        <w:rPr>
          <w:b/>
        </w:rPr>
      </w:pPr>
      <w:r w:rsidRPr="00A076B6">
        <w:rPr>
          <w:b/>
        </w:rPr>
        <w:t>Систематический курс.</w:t>
      </w:r>
    </w:p>
    <w:p w14:paraId="45EC7C0D" w14:textId="77777777" w:rsidR="0080298F" w:rsidRPr="00A076B6" w:rsidRDefault="0080298F" w:rsidP="00453D1A">
      <w:pPr>
        <w:rPr>
          <w:b/>
        </w:rPr>
      </w:pPr>
      <w:r w:rsidRPr="00A076B6">
        <w:rPr>
          <w:b/>
        </w:rPr>
        <w:t>Общие сведения о языке.</w:t>
      </w:r>
    </w:p>
    <w:p w14:paraId="1C5FD185" w14:textId="77777777" w:rsidR="0080298F" w:rsidRPr="00A076B6" w:rsidRDefault="0080298F" w:rsidP="00453D1A">
      <w:r w:rsidRPr="00A076B6">
        <w:t>Язык как основное средство человеческого общения. Цели и ситуации общения.</w:t>
      </w:r>
    </w:p>
    <w:p w14:paraId="22F5AA25" w14:textId="77777777" w:rsidR="0080298F" w:rsidRPr="00A076B6" w:rsidRDefault="0080298F" w:rsidP="00453D1A">
      <w:pPr>
        <w:rPr>
          <w:b/>
        </w:rPr>
      </w:pPr>
      <w:r w:rsidRPr="00A076B6">
        <w:rPr>
          <w:b/>
        </w:rPr>
        <w:t>Фонетика.</w:t>
      </w:r>
    </w:p>
    <w:p w14:paraId="458D0437" w14:textId="77777777" w:rsidR="0080298F" w:rsidRPr="00A076B6" w:rsidRDefault="0080298F" w:rsidP="00453D1A">
      <w:r w:rsidRPr="00A076B6">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4DE7835A" w14:textId="77777777" w:rsidR="0080298F" w:rsidRPr="00A076B6" w:rsidRDefault="0080298F" w:rsidP="00453D1A">
      <w:r w:rsidRPr="00A076B6">
        <w:t>Слог. Количество слогов в слове. Ударный слог. Деление слов на слоги (простые случаи, без стечения согласных).</w:t>
      </w:r>
    </w:p>
    <w:p w14:paraId="45A6F793" w14:textId="77777777" w:rsidR="0080298F" w:rsidRPr="00A076B6" w:rsidRDefault="0080298F" w:rsidP="00453D1A">
      <w:pPr>
        <w:rPr>
          <w:b/>
        </w:rPr>
      </w:pPr>
      <w:r w:rsidRPr="00A076B6">
        <w:rPr>
          <w:b/>
        </w:rPr>
        <w:t>Графика.</w:t>
      </w:r>
    </w:p>
    <w:p w14:paraId="3174A11D" w14:textId="35536EFC" w:rsidR="0080298F" w:rsidRPr="00A076B6" w:rsidRDefault="0080298F" w:rsidP="00453D1A">
      <w:r w:rsidRPr="00A076B6">
        <w:t>Звук и буква. Различение звуков и букв. Обозначение при письме твёрдости согласных звуков буквами</w:t>
      </w:r>
      <w:r w:rsidR="00E82691" w:rsidRPr="00A076B6">
        <w:t xml:space="preserve"> «</w:t>
      </w:r>
      <w:r w:rsidRPr="00A076B6">
        <w:t>а</w:t>
      </w:r>
      <w:r w:rsidR="00E82691" w:rsidRPr="00A076B6">
        <w:t>», «</w:t>
      </w:r>
      <w:r w:rsidRPr="00A076B6">
        <w:t>о</w:t>
      </w:r>
      <w:r w:rsidR="00E82691" w:rsidRPr="00A076B6">
        <w:t>», «</w:t>
      </w:r>
      <w:r w:rsidRPr="00A076B6">
        <w:t>у</w:t>
      </w:r>
      <w:r w:rsidR="00E82691" w:rsidRPr="00A076B6">
        <w:t>», «</w:t>
      </w:r>
      <w:r w:rsidRPr="00A076B6">
        <w:t>ы</w:t>
      </w:r>
      <w:r w:rsidR="00E82691" w:rsidRPr="00A076B6">
        <w:t>», «</w:t>
      </w:r>
      <w:r w:rsidRPr="00A076B6">
        <w:t>э</w:t>
      </w:r>
      <w:r w:rsidR="00E82691" w:rsidRPr="00A076B6">
        <w:t>»;</w:t>
      </w:r>
      <w:r w:rsidRPr="00A076B6">
        <w:t xml:space="preserve"> слова с буквой</w:t>
      </w:r>
      <w:r w:rsidR="00E82691" w:rsidRPr="00A076B6">
        <w:t xml:space="preserve"> «</w:t>
      </w:r>
      <w:r w:rsidRPr="00A076B6">
        <w:t>э</w:t>
      </w:r>
      <w:r w:rsidR="00E82691" w:rsidRPr="00A076B6">
        <w:t>».</w:t>
      </w:r>
      <w:r w:rsidRPr="00A076B6">
        <w:t xml:space="preserve"> Обозначение при письме мягкости согласных звуков буквами</w:t>
      </w:r>
      <w:r w:rsidR="00E82691" w:rsidRPr="00A076B6">
        <w:t xml:space="preserve"> «</w:t>
      </w:r>
      <w:r w:rsidRPr="00A076B6">
        <w:t>е</w:t>
      </w:r>
      <w:r w:rsidR="00E82691" w:rsidRPr="00A076B6">
        <w:t>», «</w:t>
      </w:r>
      <w:r w:rsidRPr="00A076B6">
        <w:t>ё</w:t>
      </w:r>
      <w:r w:rsidR="00E82691" w:rsidRPr="00A076B6">
        <w:t>», «</w:t>
      </w:r>
      <w:r w:rsidRPr="00A076B6">
        <w:t>ю</w:t>
      </w:r>
      <w:r w:rsidR="00E82691" w:rsidRPr="00A076B6">
        <w:t>», «</w:t>
      </w:r>
      <w:r w:rsidRPr="00A076B6">
        <w:t>я</w:t>
      </w:r>
      <w:r w:rsidR="00E82691" w:rsidRPr="00A076B6">
        <w:t>», «</w:t>
      </w:r>
      <w:r w:rsidRPr="00A076B6">
        <w:t>и</w:t>
      </w:r>
      <w:r w:rsidR="00E82691" w:rsidRPr="00A076B6">
        <w:t>».</w:t>
      </w:r>
      <w:r w:rsidRPr="00A076B6">
        <w:t xml:space="preserve"> Функции букв</w:t>
      </w:r>
      <w:r w:rsidR="00E82691" w:rsidRPr="00A076B6">
        <w:t xml:space="preserve"> «</w:t>
      </w:r>
      <w:r w:rsidRPr="00A076B6">
        <w:t>е</w:t>
      </w:r>
      <w:r w:rsidR="00E82691" w:rsidRPr="00A076B6">
        <w:t>», «</w:t>
      </w:r>
      <w:r w:rsidRPr="00A076B6">
        <w:t>ё</w:t>
      </w:r>
      <w:r w:rsidR="00E82691" w:rsidRPr="00A076B6">
        <w:t>», «</w:t>
      </w:r>
      <w:r w:rsidRPr="00A076B6">
        <w:t>ю</w:t>
      </w:r>
      <w:r w:rsidR="00E82691" w:rsidRPr="00A076B6">
        <w:t>», «</w:t>
      </w:r>
      <w:r w:rsidRPr="00A076B6">
        <w:t>я</w:t>
      </w:r>
      <w:r w:rsidR="00E82691" w:rsidRPr="00A076B6">
        <w:t>».</w:t>
      </w:r>
      <w:r w:rsidRPr="00A076B6">
        <w:t xml:space="preserve"> Мягкий знак как показатель мягкости предшествующего согласного звука в конце слова.</w:t>
      </w:r>
    </w:p>
    <w:p w14:paraId="62559FCA" w14:textId="77777777" w:rsidR="0080298F" w:rsidRPr="00A076B6" w:rsidRDefault="0080298F" w:rsidP="00453D1A">
      <w:r w:rsidRPr="00A076B6">
        <w:t>Установление соотношения звукового и буквенного состава слова в словах, например, стол и конь.</w:t>
      </w:r>
    </w:p>
    <w:p w14:paraId="09DFE273" w14:textId="77777777" w:rsidR="0080298F" w:rsidRPr="00A076B6" w:rsidRDefault="0080298F" w:rsidP="00453D1A">
      <w:r w:rsidRPr="00A076B6">
        <w:t>Небуквенные графические средства: пробел между словами, знак переноса.</w:t>
      </w:r>
    </w:p>
    <w:p w14:paraId="6CFF15FD" w14:textId="77777777" w:rsidR="0080298F" w:rsidRPr="00A076B6" w:rsidRDefault="0080298F" w:rsidP="00453D1A">
      <w:r w:rsidRPr="00A076B6">
        <w:t>Русский алфавит: правильное название букв, их последовательность. Использование алфавита для упорядочения списка слов.</w:t>
      </w:r>
    </w:p>
    <w:p w14:paraId="10FB7E4E" w14:textId="77777777" w:rsidR="0080298F" w:rsidRPr="00A076B6" w:rsidRDefault="0080298F" w:rsidP="00453D1A">
      <w:pPr>
        <w:rPr>
          <w:b/>
        </w:rPr>
      </w:pPr>
      <w:r w:rsidRPr="00A076B6">
        <w:rPr>
          <w:b/>
        </w:rPr>
        <w:t>Орфоэпия.</w:t>
      </w:r>
    </w:p>
    <w:p w14:paraId="1B291F53" w14:textId="77777777" w:rsidR="0080298F" w:rsidRPr="00A076B6" w:rsidRDefault="0080298F" w:rsidP="00453D1A">
      <w:r w:rsidRPr="00A076B6">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00693F25" w:rsidRPr="00A076B6">
        <w:t xml:space="preserve"> </w:t>
      </w:r>
      <w:r w:rsidRPr="00A076B6">
        <w:t>(далее</w:t>
      </w:r>
      <w:r w:rsidR="001E093F" w:rsidRPr="00A076B6">
        <w:t xml:space="preserve"> – </w:t>
      </w:r>
      <w:r w:rsidRPr="00A076B6">
        <w:t>учебник).</w:t>
      </w:r>
    </w:p>
    <w:p w14:paraId="13A37458" w14:textId="77777777" w:rsidR="0080298F" w:rsidRPr="00A076B6" w:rsidRDefault="0080298F" w:rsidP="00453D1A">
      <w:pPr>
        <w:rPr>
          <w:b/>
        </w:rPr>
      </w:pPr>
      <w:r w:rsidRPr="00A076B6">
        <w:rPr>
          <w:b/>
        </w:rPr>
        <w:t>Лексика.</w:t>
      </w:r>
    </w:p>
    <w:p w14:paraId="00B3087F" w14:textId="77777777" w:rsidR="0080298F" w:rsidRPr="00A076B6" w:rsidRDefault="0080298F" w:rsidP="00453D1A">
      <w:r w:rsidRPr="00A076B6">
        <w:t>Слово как единица языка (ознакомление).</w:t>
      </w:r>
    </w:p>
    <w:p w14:paraId="6F59B046" w14:textId="77777777" w:rsidR="0080298F" w:rsidRPr="00A076B6" w:rsidRDefault="0080298F" w:rsidP="00453D1A">
      <w:r w:rsidRPr="00A076B6">
        <w:t>Слово как название предмета, признака предмета, действия предмета (ознакомление).</w:t>
      </w:r>
    </w:p>
    <w:p w14:paraId="5ECC59DA" w14:textId="77777777" w:rsidR="0080298F" w:rsidRPr="00A076B6" w:rsidRDefault="0080298F" w:rsidP="00453D1A">
      <w:r w:rsidRPr="00A076B6">
        <w:t>Выявление слов, значение которых требует уточнения.</w:t>
      </w:r>
    </w:p>
    <w:p w14:paraId="609FDF47" w14:textId="77777777" w:rsidR="0080298F" w:rsidRPr="00A076B6" w:rsidRDefault="0080298F" w:rsidP="00453D1A">
      <w:pPr>
        <w:rPr>
          <w:b/>
        </w:rPr>
      </w:pPr>
      <w:r w:rsidRPr="00A076B6">
        <w:rPr>
          <w:b/>
        </w:rPr>
        <w:t>Синтаксис.</w:t>
      </w:r>
    </w:p>
    <w:p w14:paraId="704593E3" w14:textId="77777777" w:rsidR="0080298F" w:rsidRPr="00A076B6" w:rsidRDefault="0080298F" w:rsidP="00453D1A">
      <w:r w:rsidRPr="00A076B6">
        <w:t>Предложение как единица языка (ознакомление).</w:t>
      </w:r>
    </w:p>
    <w:p w14:paraId="3847574A" w14:textId="77777777" w:rsidR="0080298F" w:rsidRPr="00A076B6" w:rsidRDefault="0080298F" w:rsidP="00453D1A">
      <w:r w:rsidRPr="00A076B6">
        <w:t>Слово, предложение (наблюдение над сходством и различием). Установление связи слов в предложении при помощи смысловых вопросов.</w:t>
      </w:r>
    </w:p>
    <w:p w14:paraId="23EC740C" w14:textId="77777777" w:rsidR="0080298F" w:rsidRPr="00A076B6" w:rsidRDefault="0080298F" w:rsidP="00453D1A">
      <w:r w:rsidRPr="00A076B6">
        <w:t>Восстановление деформированных предложений. Составление предложений из набора форм слов.</w:t>
      </w:r>
    </w:p>
    <w:p w14:paraId="412CB2BF" w14:textId="77777777" w:rsidR="0080298F" w:rsidRPr="00A076B6" w:rsidRDefault="0080298F" w:rsidP="00453D1A">
      <w:pPr>
        <w:rPr>
          <w:b/>
        </w:rPr>
      </w:pPr>
      <w:r w:rsidRPr="00A076B6">
        <w:rPr>
          <w:b/>
        </w:rPr>
        <w:t>Орфография и пунктуация.</w:t>
      </w:r>
    </w:p>
    <w:p w14:paraId="6AD220AD" w14:textId="77777777" w:rsidR="0080298F" w:rsidRPr="00A076B6" w:rsidRDefault="0080298F" w:rsidP="00453D1A">
      <w:r w:rsidRPr="00A076B6">
        <w:t>Правила правописания и их применение:</w:t>
      </w:r>
    </w:p>
    <w:p w14:paraId="1A3C7E24" w14:textId="77777777" w:rsidR="0080298F" w:rsidRPr="00A076B6" w:rsidRDefault="001E093F" w:rsidP="00453D1A">
      <w:r w:rsidRPr="00A076B6">
        <w:t>–</w:t>
      </w:r>
      <w:r w:rsidRPr="00A076B6">
        <w:tab/>
      </w:r>
      <w:r w:rsidR="0080298F" w:rsidRPr="00A076B6">
        <w:t>раздельное написание слов в предложении;</w:t>
      </w:r>
    </w:p>
    <w:p w14:paraId="1DBFF722" w14:textId="77777777" w:rsidR="0080298F" w:rsidRPr="00A076B6" w:rsidRDefault="001E093F" w:rsidP="00453D1A">
      <w:r w:rsidRPr="00A076B6">
        <w:t>–</w:t>
      </w:r>
      <w:r w:rsidRPr="00A076B6">
        <w:tab/>
      </w:r>
      <w:r w:rsidR="0080298F" w:rsidRPr="00A076B6">
        <w:t>прописная буква в начале предложения и в именах собственных: в именах и фамилиях людей, кличках животных;</w:t>
      </w:r>
    </w:p>
    <w:p w14:paraId="687894D6" w14:textId="77777777" w:rsidR="0080298F" w:rsidRPr="00A076B6" w:rsidRDefault="001E093F" w:rsidP="00453D1A">
      <w:r w:rsidRPr="00A076B6">
        <w:t>–</w:t>
      </w:r>
      <w:r w:rsidRPr="00A076B6">
        <w:tab/>
      </w:r>
      <w:r w:rsidR="0080298F" w:rsidRPr="00A076B6">
        <w:t>перенос слов (без учёта морфемного членения слова);</w:t>
      </w:r>
    </w:p>
    <w:p w14:paraId="74F2CC80" w14:textId="6097C547" w:rsidR="0080298F" w:rsidRPr="00A076B6" w:rsidRDefault="001E093F" w:rsidP="00453D1A">
      <w:r w:rsidRPr="00A076B6">
        <w:t>–</w:t>
      </w:r>
      <w:r w:rsidRPr="00A076B6">
        <w:tab/>
      </w:r>
      <w:r w:rsidR="0080298F" w:rsidRPr="00A076B6">
        <w:t>гласные после шипящих в сочетаниях жи, ши (в положении под ударением),</w:t>
      </w:r>
      <w:r w:rsidR="00E82691" w:rsidRPr="00A076B6">
        <w:t xml:space="preserve"> «</w:t>
      </w:r>
      <w:r w:rsidR="0080298F" w:rsidRPr="00A076B6">
        <w:t>ча</w:t>
      </w:r>
      <w:r w:rsidR="00E82691" w:rsidRPr="00A076B6">
        <w:t>», «</w:t>
      </w:r>
      <w:r w:rsidR="0080298F" w:rsidRPr="00A076B6">
        <w:t>ща</w:t>
      </w:r>
      <w:r w:rsidR="00E82691" w:rsidRPr="00A076B6">
        <w:t>», «</w:t>
      </w:r>
      <w:r w:rsidR="0080298F" w:rsidRPr="00A076B6">
        <w:t>чу</w:t>
      </w:r>
      <w:r w:rsidR="00E82691" w:rsidRPr="00A076B6">
        <w:t>», «</w:t>
      </w:r>
      <w:r w:rsidR="0080298F" w:rsidRPr="00A076B6">
        <w:t>щу</w:t>
      </w:r>
      <w:r w:rsidR="00E82691" w:rsidRPr="00A076B6">
        <w:t>»;</w:t>
      </w:r>
    </w:p>
    <w:p w14:paraId="219C46E2" w14:textId="51BE8184" w:rsidR="0080298F" w:rsidRPr="00A076B6" w:rsidRDefault="001E093F" w:rsidP="00453D1A">
      <w:r w:rsidRPr="00A076B6">
        <w:lastRenderedPageBreak/>
        <w:t>–</w:t>
      </w:r>
      <w:r w:rsidRPr="00A076B6">
        <w:tab/>
      </w:r>
      <w:r w:rsidR="0080298F" w:rsidRPr="00A076B6">
        <w:t>сочетания</w:t>
      </w:r>
      <w:r w:rsidR="00E82691" w:rsidRPr="00A076B6">
        <w:t xml:space="preserve"> «</w:t>
      </w:r>
      <w:r w:rsidR="0080298F" w:rsidRPr="00A076B6">
        <w:t>чк</w:t>
      </w:r>
      <w:r w:rsidR="00E82691" w:rsidRPr="00A076B6">
        <w:t>», «</w:t>
      </w:r>
      <w:r w:rsidR="0080298F" w:rsidRPr="00A076B6">
        <w:t>чн</w:t>
      </w:r>
      <w:r w:rsidR="00E82691" w:rsidRPr="00A076B6">
        <w:t>»;</w:t>
      </w:r>
    </w:p>
    <w:p w14:paraId="035813AA" w14:textId="77777777" w:rsidR="0080298F" w:rsidRPr="00A076B6" w:rsidRDefault="001E093F" w:rsidP="00453D1A">
      <w:r w:rsidRPr="00A076B6">
        <w:t>–</w:t>
      </w:r>
      <w:r w:rsidRPr="00A076B6">
        <w:tab/>
      </w:r>
      <w:r w:rsidR="0080298F" w:rsidRPr="00A076B6">
        <w:t>слова с непроверяемыми гласными и согласными (перечень слов в орфографическом словаре учебника);</w:t>
      </w:r>
    </w:p>
    <w:p w14:paraId="64F6FFC7" w14:textId="77777777" w:rsidR="0080298F" w:rsidRPr="00A076B6" w:rsidRDefault="001E093F" w:rsidP="00453D1A">
      <w:r w:rsidRPr="00A076B6">
        <w:t>–</w:t>
      </w:r>
      <w:r w:rsidRPr="00A076B6">
        <w:tab/>
      </w:r>
      <w:r w:rsidR="0080298F" w:rsidRPr="00A076B6">
        <w:t>знаки препинания в конце предложения: точка, вопросительный и восклицательный знаки.</w:t>
      </w:r>
    </w:p>
    <w:p w14:paraId="72BF56C6" w14:textId="77777777" w:rsidR="0080298F" w:rsidRPr="00320A21" w:rsidRDefault="0080298F" w:rsidP="00453D1A">
      <w:pPr>
        <w:rPr>
          <w:b/>
        </w:rPr>
      </w:pPr>
      <w:r w:rsidRPr="00320A21">
        <w:rPr>
          <w:b/>
        </w:rPr>
        <w:t>Алгоритм списывания текста.</w:t>
      </w:r>
    </w:p>
    <w:p w14:paraId="3170CFD5" w14:textId="77777777" w:rsidR="0080298F" w:rsidRPr="00320A21" w:rsidRDefault="0080298F" w:rsidP="00453D1A">
      <w:pPr>
        <w:rPr>
          <w:b/>
        </w:rPr>
      </w:pPr>
      <w:r w:rsidRPr="00320A21">
        <w:rPr>
          <w:b/>
        </w:rPr>
        <w:t>Развитие речи.</w:t>
      </w:r>
    </w:p>
    <w:p w14:paraId="4FE1F96B" w14:textId="77777777" w:rsidR="0080298F" w:rsidRPr="00320A21" w:rsidRDefault="0080298F" w:rsidP="00453D1A">
      <w:r w:rsidRPr="00320A21">
        <w:t>Речь как основная форма общения между людьми. Текст как единица речи (ознакомление).</w:t>
      </w:r>
    </w:p>
    <w:p w14:paraId="2B2A4BF3" w14:textId="77777777" w:rsidR="0080298F" w:rsidRPr="00320A21" w:rsidRDefault="0080298F" w:rsidP="00453D1A">
      <w:r w:rsidRPr="00320A21">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10B06719" w14:textId="77777777" w:rsidR="0080298F" w:rsidRPr="00320A21" w:rsidRDefault="0080298F" w:rsidP="00453D1A">
      <w:r w:rsidRPr="00320A21">
        <w:t>Нормы речевого этикета в ситуациях учебного и бытового общения (приветствие, прощание, извинение, благодарность, обращение с просьбой).</w:t>
      </w:r>
    </w:p>
    <w:p w14:paraId="5A6FD7F0" w14:textId="77777777" w:rsidR="0080298F" w:rsidRPr="00320A21" w:rsidRDefault="0080298F" w:rsidP="00453D1A">
      <w:r w:rsidRPr="00320A21">
        <w:t>Составление небольших рассказов на основе наблюдений.</w:t>
      </w:r>
    </w:p>
    <w:p w14:paraId="0FBBF253" w14:textId="77777777" w:rsidR="001E093F" w:rsidRPr="00320A21" w:rsidRDefault="001E093F" w:rsidP="00453D1A">
      <w:pPr>
        <w:rPr>
          <w:b/>
        </w:rPr>
      </w:pPr>
      <w:r w:rsidRPr="00320A21">
        <w:rPr>
          <w:b/>
        </w:rPr>
        <w:t xml:space="preserve">Планируемые метапредметные результаты, 1 </w:t>
      </w:r>
      <w:r w:rsidR="007D15A1" w:rsidRPr="00320A21">
        <w:rPr>
          <w:b/>
        </w:rPr>
        <w:t>класс</w:t>
      </w:r>
    </w:p>
    <w:p w14:paraId="384C0F5A" w14:textId="77777777" w:rsidR="0080298F" w:rsidRPr="00A076B6" w:rsidRDefault="0080298F" w:rsidP="00453D1A">
      <w:r w:rsidRPr="00320A21">
        <w:t xml:space="preserve">Изучение русского языка в 1 </w:t>
      </w:r>
      <w:r w:rsidR="007D15A1" w:rsidRPr="00320A21">
        <w:t>класс</w:t>
      </w:r>
      <w:r w:rsidRPr="00320A21">
        <w:t>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8F5C82F" w14:textId="77777777" w:rsidR="0080298F" w:rsidRPr="00A076B6" w:rsidRDefault="0080298F" w:rsidP="00453D1A">
      <w:r w:rsidRPr="00A076B6">
        <w:rPr>
          <w:i/>
        </w:rPr>
        <w:t>Базовые логические действия</w:t>
      </w:r>
      <w:r w:rsidRPr="00A076B6">
        <w:t xml:space="preserve"> как часть </w:t>
      </w:r>
      <w:r w:rsidRPr="00A076B6">
        <w:rPr>
          <w:i/>
        </w:rPr>
        <w:t>познавательных универсальных учебных де</w:t>
      </w:r>
      <w:r w:rsidRPr="00A076B6">
        <w:t>йствий:</w:t>
      </w:r>
    </w:p>
    <w:p w14:paraId="680DA0C4" w14:textId="77777777" w:rsidR="0080298F" w:rsidRPr="00A076B6" w:rsidRDefault="001E093F" w:rsidP="00453D1A">
      <w:r w:rsidRPr="00A076B6">
        <w:t>–</w:t>
      </w:r>
      <w:r w:rsidRPr="00A076B6">
        <w:tab/>
      </w:r>
      <w:r w:rsidR="0080298F" w:rsidRPr="00A076B6">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6DDD7C68" w14:textId="77777777" w:rsidR="0080298F" w:rsidRPr="00A076B6" w:rsidRDefault="001E093F" w:rsidP="00453D1A">
      <w:r w:rsidRPr="00A076B6">
        <w:t>–</w:t>
      </w:r>
      <w:r w:rsidRPr="00A076B6">
        <w:tab/>
      </w:r>
      <w:r w:rsidR="0080298F" w:rsidRPr="00A076B6">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64FA8FA0" w14:textId="77777777" w:rsidR="0080298F" w:rsidRPr="00A076B6" w:rsidRDefault="001E093F" w:rsidP="00453D1A">
      <w:r w:rsidRPr="00A076B6">
        <w:t>–</w:t>
      </w:r>
      <w:r w:rsidRPr="00A076B6">
        <w:tab/>
      </w:r>
      <w:r w:rsidR="0080298F" w:rsidRPr="00A076B6">
        <w:t>устанавливать основания для сравнения звукового состава слов: выделять признаки сходства и различия;</w:t>
      </w:r>
    </w:p>
    <w:p w14:paraId="7B64D20D" w14:textId="77777777" w:rsidR="0080298F" w:rsidRPr="00A076B6" w:rsidRDefault="001E093F" w:rsidP="00453D1A">
      <w:r w:rsidRPr="00A076B6">
        <w:t>–</w:t>
      </w:r>
      <w:r w:rsidRPr="00A076B6">
        <w:tab/>
      </w:r>
      <w:r w:rsidR="0080298F" w:rsidRPr="00A076B6">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65DB3043" w14:textId="77777777" w:rsidR="0080298F" w:rsidRPr="00A076B6" w:rsidRDefault="0080298F" w:rsidP="00453D1A">
      <w:r w:rsidRPr="00A076B6">
        <w:rPr>
          <w:i/>
        </w:rPr>
        <w:t>Базовые исследовательские действия</w:t>
      </w:r>
      <w:r w:rsidRPr="00A076B6">
        <w:t xml:space="preserve"> как часть </w:t>
      </w:r>
      <w:r w:rsidRPr="00A076B6">
        <w:rPr>
          <w:i/>
        </w:rPr>
        <w:t>познавательных универсальных учебных действий:</w:t>
      </w:r>
    </w:p>
    <w:p w14:paraId="24D757C7" w14:textId="77777777" w:rsidR="0080298F" w:rsidRPr="00A076B6" w:rsidRDefault="001E093F" w:rsidP="00453D1A">
      <w:r w:rsidRPr="00A076B6">
        <w:t>–</w:t>
      </w:r>
      <w:r w:rsidRPr="00A076B6">
        <w:tab/>
      </w:r>
      <w:r w:rsidR="0080298F" w:rsidRPr="00A076B6">
        <w:t>проводить изменения звуковой модели по предложенному учителем правилу, подбирать слова к модели;</w:t>
      </w:r>
    </w:p>
    <w:p w14:paraId="744F342C" w14:textId="77777777" w:rsidR="0080298F" w:rsidRPr="00A076B6" w:rsidRDefault="001E093F" w:rsidP="00453D1A">
      <w:r w:rsidRPr="00A076B6">
        <w:t>–</w:t>
      </w:r>
      <w:r w:rsidRPr="00A076B6">
        <w:tab/>
      </w:r>
      <w:r w:rsidR="0080298F" w:rsidRPr="00A076B6">
        <w:t>формулировать выводы о соответствии звукового и буквенного состава слова; использовать алфавит для самостоятельного упорядочивания списка слов.</w:t>
      </w:r>
    </w:p>
    <w:p w14:paraId="1D9175BF" w14:textId="77777777" w:rsidR="0080298F" w:rsidRPr="00A076B6" w:rsidRDefault="0080298F" w:rsidP="00453D1A">
      <w:r w:rsidRPr="00A076B6">
        <w:rPr>
          <w:i/>
        </w:rPr>
        <w:t>Работа с информацией</w:t>
      </w:r>
      <w:r w:rsidRPr="00A076B6">
        <w:t xml:space="preserve"> как часть </w:t>
      </w:r>
      <w:r w:rsidRPr="00A076B6">
        <w:rPr>
          <w:i/>
        </w:rPr>
        <w:t>познавательных универсальных учебных действий</w:t>
      </w:r>
      <w:r w:rsidRPr="00A076B6">
        <w:t>:</w:t>
      </w:r>
    </w:p>
    <w:p w14:paraId="705EDA4E" w14:textId="77777777" w:rsidR="0080298F" w:rsidRPr="00A076B6" w:rsidRDefault="001E093F" w:rsidP="00453D1A">
      <w:r w:rsidRPr="00A076B6">
        <w:t>–</w:t>
      </w:r>
      <w:r w:rsidRPr="00A076B6">
        <w:tab/>
      </w:r>
      <w:r w:rsidR="0080298F" w:rsidRPr="00A076B6">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01E9CBD7" w14:textId="77777777" w:rsidR="0080298F" w:rsidRPr="00A076B6" w:rsidRDefault="001E093F" w:rsidP="00453D1A">
      <w:r w:rsidRPr="00A076B6">
        <w:t>–</w:t>
      </w:r>
      <w:r w:rsidRPr="00A076B6">
        <w:tab/>
      </w:r>
      <w:r w:rsidR="0080298F" w:rsidRPr="00A076B6">
        <w:t xml:space="preserve">анализировать графическую информацию </w:t>
      </w:r>
      <w:r w:rsidRPr="00A076B6">
        <w:t>–</w:t>
      </w:r>
      <w:r w:rsidR="0080298F" w:rsidRPr="00A076B6">
        <w:t xml:space="preserve"> модели звукового состава слова; самостоятельно создавать модели звукового состава слова.</w:t>
      </w:r>
    </w:p>
    <w:p w14:paraId="013DA0FF" w14:textId="77777777" w:rsidR="0080298F" w:rsidRPr="00A076B6" w:rsidRDefault="0080298F" w:rsidP="00453D1A">
      <w:r w:rsidRPr="00A076B6">
        <w:t>Общение как часть коммуникативных универсальных учебных действий:</w:t>
      </w:r>
    </w:p>
    <w:p w14:paraId="3455F85C" w14:textId="77777777" w:rsidR="0080298F" w:rsidRPr="00A076B6" w:rsidRDefault="001E093F" w:rsidP="00453D1A">
      <w:r w:rsidRPr="00A076B6">
        <w:t>–</w:t>
      </w:r>
      <w:r w:rsidRPr="00A076B6">
        <w:tab/>
      </w:r>
      <w:r w:rsidR="0080298F" w:rsidRPr="00A076B6">
        <w:t>воспринимать суждения, выражать эмоции в соответствии с целями и условиями общения в знакомой среде;</w:t>
      </w:r>
    </w:p>
    <w:p w14:paraId="6125A1DA" w14:textId="77777777" w:rsidR="0080298F" w:rsidRPr="00A076B6" w:rsidRDefault="001E093F" w:rsidP="00453D1A">
      <w:r w:rsidRPr="00A076B6">
        <w:t>–</w:t>
      </w:r>
      <w:r w:rsidRPr="00A076B6">
        <w:tab/>
      </w:r>
      <w:r w:rsidR="0080298F" w:rsidRPr="00A076B6">
        <w:t>проявлять уважительное отношение к собеседнику, соблюдать в процессе общения нормы речевого этикета;</w:t>
      </w:r>
    </w:p>
    <w:p w14:paraId="7BBF1D58" w14:textId="77777777" w:rsidR="0080298F" w:rsidRPr="00A076B6" w:rsidRDefault="001E093F" w:rsidP="00453D1A">
      <w:r w:rsidRPr="00A076B6">
        <w:t>–</w:t>
      </w:r>
      <w:r w:rsidRPr="00A076B6">
        <w:tab/>
      </w:r>
      <w:r w:rsidR="0080298F" w:rsidRPr="00A076B6">
        <w:t>соблюдать правила ведения диалога;</w:t>
      </w:r>
    </w:p>
    <w:p w14:paraId="6DD5A5C3" w14:textId="77777777" w:rsidR="0080298F" w:rsidRPr="00A076B6" w:rsidRDefault="001E093F" w:rsidP="00453D1A">
      <w:r w:rsidRPr="00A076B6">
        <w:t>–</w:t>
      </w:r>
      <w:r w:rsidRPr="00A076B6">
        <w:tab/>
      </w:r>
      <w:r w:rsidR="0080298F" w:rsidRPr="00A076B6">
        <w:t>воспринимать разные точки зрения;</w:t>
      </w:r>
    </w:p>
    <w:p w14:paraId="38452027" w14:textId="77777777" w:rsidR="0080298F" w:rsidRPr="00A076B6" w:rsidRDefault="001E093F" w:rsidP="00453D1A">
      <w:r w:rsidRPr="00A076B6">
        <w:t>–</w:t>
      </w:r>
      <w:r w:rsidRPr="00A076B6">
        <w:tab/>
      </w:r>
      <w:r w:rsidR="0080298F" w:rsidRPr="00A076B6">
        <w:t>в процессе учебного диалога отвечать на вопросы по изученному материалу; строить устное речевое высказывание об обозначении звуков буквами; о звуковом и буквенном составе слова.</w:t>
      </w:r>
    </w:p>
    <w:p w14:paraId="4EEF4AD0" w14:textId="77777777" w:rsidR="0080298F" w:rsidRPr="00A076B6" w:rsidRDefault="0080298F" w:rsidP="00453D1A">
      <w:r w:rsidRPr="00A076B6">
        <w:rPr>
          <w:i/>
        </w:rPr>
        <w:t>Самоорганизация</w:t>
      </w:r>
      <w:r w:rsidRPr="00A076B6">
        <w:t xml:space="preserve"> как часть </w:t>
      </w:r>
      <w:r w:rsidRPr="00A076B6">
        <w:rPr>
          <w:i/>
        </w:rPr>
        <w:t>регулятивных универсальных учебных действий</w:t>
      </w:r>
      <w:r w:rsidRPr="00A076B6">
        <w:t>:</w:t>
      </w:r>
    </w:p>
    <w:p w14:paraId="4D15F4D0" w14:textId="77777777" w:rsidR="0080298F" w:rsidRPr="00A076B6" w:rsidRDefault="001E093F" w:rsidP="00453D1A">
      <w:r w:rsidRPr="00A076B6">
        <w:lastRenderedPageBreak/>
        <w:t>–</w:t>
      </w:r>
      <w:r w:rsidRPr="00A076B6">
        <w:tab/>
      </w:r>
      <w:r w:rsidR="0080298F" w:rsidRPr="00A076B6">
        <w:t>определять последовательность учебных операций при проведении звукового анализа слова;</w:t>
      </w:r>
    </w:p>
    <w:p w14:paraId="5E5DB4F0" w14:textId="77777777" w:rsidR="0080298F" w:rsidRPr="00A076B6" w:rsidRDefault="001E093F" w:rsidP="00453D1A">
      <w:r w:rsidRPr="00A076B6">
        <w:t>–</w:t>
      </w:r>
      <w:r w:rsidRPr="00A076B6">
        <w:tab/>
      </w:r>
      <w:r w:rsidR="0080298F" w:rsidRPr="00A076B6">
        <w:t>определять последовательность учебных операций при списывании;</w:t>
      </w:r>
    </w:p>
    <w:p w14:paraId="4BF3522C" w14:textId="77777777" w:rsidR="0080298F" w:rsidRPr="00A076B6" w:rsidRDefault="001E093F" w:rsidP="00453D1A">
      <w:r w:rsidRPr="00A076B6">
        <w:t>–</w:t>
      </w:r>
      <w:r w:rsidRPr="00A076B6">
        <w:tab/>
      </w:r>
      <w:r w:rsidR="0080298F" w:rsidRPr="00A076B6">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50A44CE8" w14:textId="77777777" w:rsidR="0080298F" w:rsidRPr="00A076B6" w:rsidRDefault="0080298F" w:rsidP="00453D1A">
      <w:r w:rsidRPr="00A076B6">
        <w:rPr>
          <w:i/>
        </w:rPr>
        <w:t>Самоконтроль</w:t>
      </w:r>
      <w:r w:rsidRPr="00A076B6">
        <w:t xml:space="preserve"> как часть </w:t>
      </w:r>
      <w:r w:rsidRPr="00A076B6">
        <w:rPr>
          <w:i/>
        </w:rPr>
        <w:t>регулятивных универсальных учебных действий</w:t>
      </w:r>
      <w:r w:rsidRPr="00A076B6">
        <w:t>:</w:t>
      </w:r>
    </w:p>
    <w:p w14:paraId="4A2741D6" w14:textId="77777777" w:rsidR="0080298F" w:rsidRPr="00A076B6" w:rsidRDefault="001E093F" w:rsidP="00453D1A">
      <w:r w:rsidRPr="00A076B6">
        <w:t>–</w:t>
      </w:r>
      <w:r w:rsidRPr="00A076B6">
        <w:tab/>
      </w:r>
      <w:r w:rsidR="0080298F" w:rsidRPr="00A076B6">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5F159B9D" w14:textId="77777777" w:rsidR="0080298F" w:rsidRPr="00A076B6" w:rsidRDefault="001E093F" w:rsidP="00453D1A">
      <w:r w:rsidRPr="00A076B6">
        <w:t>–</w:t>
      </w:r>
      <w:r w:rsidRPr="00A076B6">
        <w:tab/>
      </w:r>
      <w:r w:rsidR="0080298F" w:rsidRPr="00A076B6">
        <w:t>оценивать правильность написания букв, соединений букв, слов, предложений.</w:t>
      </w:r>
    </w:p>
    <w:p w14:paraId="5AFFACF3" w14:textId="77777777" w:rsidR="0080298F" w:rsidRPr="00A076B6" w:rsidRDefault="0080298F" w:rsidP="00453D1A">
      <w:pPr>
        <w:rPr>
          <w:i/>
        </w:rPr>
      </w:pPr>
      <w:r w:rsidRPr="00A076B6">
        <w:rPr>
          <w:i/>
        </w:rPr>
        <w:t>Совместная деятельность:</w:t>
      </w:r>
    </w:p>
    <w:p w14:paraId="1D9ADB18" w14:textId="77777777" w:rsidR="0080298F" w:rsidRPr="00A076B6" w:rsidRDefault="001E093F" w:rsidP="00453D1A">
      <w:r w:rsidRPr="00A076B6">
        <w:t>–</w:t>
      </w:r>
      <w:r w:rsidRPr="00A076B6">
        <w:tab/>
      </w:r>
      <w:r w:rsidR="0080298F" w:rsidRPr="00A076B6">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58D3E203" w14:textId="77777777" w:rsidR="0080298F" w:rsidRPr="00A076B6" w:rsidRDefault="001E093F" w:rsidP="00453D1A">
      <w:r w:rsidRPr="00A076B6">
        <w:t>–</w:t>
      </w:r>
      <w:r w:rsidRPr="00A076B6">
        <w:tab/>
      </w:r>
      <w:r w:rsidR="0080298F" w:rsidRPr="00A076B6">
        <w:t>ответственно выполнять свою часть работы.</w:t>
      </w:r>
    </w:p>
    <w:p w14:paraId="53927311" w14:textId="77777777" w:rsidR="0080298F" w:rsidRPr="00A076B6" w:rsidRDefault="0080298F" w:rsidP="00453D1A">
      <w:pPr>
        <w:rPr>
          <w:b/>
        </w:rPr>
      </w:pPr>
      <w:r w:rsidRPr="00A076B6">
        <w:rPr>
          <w:b/>
        </w:rPr>
        <w:t xml:space="preserve">Содержание обучения во 2 </w:t>
      </w:r>
      <w:r w:rsidR="007D15A1" w:rsidRPr="00A076B6">
        <w:rPr>
          <w:b/>
        </w:rPr>
        <w:t>класс</w:t>
      </w:r>
      <w:r w:rsidRPr="00A076B6">
        <w:rPr>
          <w:b/>
        </w:rPr>
        <w:t>е.</w:t>
      </w:r>
    </w:p>
    <w:p w14:paraId="3455352F" w14:textId="77777777" w:rsidR="0080298F" w:rsidRPr="00A076B6" w:rsidRDefault="0080298F" w:rsidP="00453D1A">
      <w:pPr>
        <w:rPr>
          <w:b/>
        </w:rPr>
      </w:pPr>
      <w:r w:rsidRPr="00A076B6">
        <w:rPr>
          <w:b/>
        </w:rPr>
        <w:t>Общие сведения о языке.</w:t>
      </w:r>
    </w:p>
    <w:p w14:paraId="43E61607" w14:textId="77777777" w:rsidR="0080298F" w:rsidRPr="00A076B6" w:rsidRDefault="0080298F" w:rsidP="00453D1A">
      <w:r w:rsidRPr="00A076B6">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6CE7EF18" w14:textId="77777777" w:rsidR="0080298F" w:rsidRPr="00A076B6" w:rsidRDefault="0080298F" w:rsidP="00453D1A">
      <w:pPr>
        <w:rPr>
          <w:b/>
        </w:rPr>
      </w:pPr>
      <w:r w:rsidRPr="00A076B6">
        <w:rPr>
          <w:b/>
        </w:rPr>
        <w:t>Фонетика и графика.</w:t>
      </w:r>
    </w:p>
    <w:p w14:paraId="18CC62C8" w14:textId="699C6FEF" w:rsidR="0080298F" w:rsidRPr="00A076B6" w:rsidRDefault="0080298F" w:rsidP="00453D1A">
      <w:r w:rsidRPr="00A076B6">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w:t>
      </w:r>
      <w:r w:rsidR="00E82691" w:rsidRPr="00A076B6">
        <w:t xml:space="preserve"> «</w:t>
      </w:r>
      <w:r w:rsidRPr="00A076B6">
        <w:t>е</w:t>
      </w:r>
      <w:r w:rsidR="00E82691" w:rsidRPr="00A076B6">
        <w:t>», «</w:t>
      </w:r>
      <w:r w:rsidRPr="00A076B6">
        <w:t>ё</w:t>
      </w:r>
      <w:r w:rsidR="00E82691" w:rsidRPr="00A076B6">
        <w:t>», «</w:t>
      </w:r>
      <w:r w:rsidRPr="00A076B6">
        <w:t>ю</w:t>
      </w:r>
      <w:r w:rsidR="00E82691" w:rsidRPr="00A076B6">
        <w:t>», «</w:t>
      </w:r>
      <w:r w:rsidRPr="00A076B6">
        <w:t>я</w:t>
      </w:r>
      <w:r w:rsidR="00E82691" w:rsidRPr="00A076B6">
        <w:t xml:space="preserve">» </w:t>
      </w:r>
      <w:r w:rsidRPr="00A076B6">
        <w:t xml:space="preserve">(повторение изученного в 1 </w:t>
      </w:r>
      <w:r w:rsidR="007D15A1" w:rsidRPr="00A076B6">
        <w:t>класс</w:t>
      </w:r>
      <w:r w:rsidRPr="00A076B6">
        <w:t>е).</w:t>
      </w:r>
    </w:p>
    <w:p w14:paraId="73F65E42" w14:textId="77777777" w:rsidR="0080298F" w:rsidRPr="00A076B6" w:rsidRDefault="0080298F" w:rsidP="00453D1A">
      <w:r w:rsidRPr="00A076B6">
        <w:t>Парные и непарные по твёрдости</w:t>
      </w:r>
      <w:r w:rsidR="001E093F" w:rsidRPr="00A076B6">
        <w:t xml:space="preserve"> – </w:t>
      </w:r>
      <w:r w:rsidRPr="00A076B6">
        <w:t>мягкости согласные звуки.</w:t>
      </w:r>
    </w:p>
    <w:p w14:paraId="4D8AEE61" w14:textId="77777777" w:rsidR="0080298F" w:rsidRPr="00A076B6" w:rsidRDefault="0080298F" w:rsidP="00453D1A">
      <w:r w:rsidRPr="00A076B6">
        <w:t>Парные и непарные по звонкости</w:t>
      </w:r>
      <w:r w:rsidR="001E093F" w:rsidRPr="00A076B6">
        <w:t xml:space="preserve"> – </w:t>
      </w:r>
      <w:r w:rsidRPr="00A076B6">
        <w:t>глухости согласные звуки.</w:t>
      </w:r>
    </w:p>
    <w:p w14:paraId="65E7E85C" w14:textId="77777777" w:rsidR="0080298F" w:rsidRPr="00A076B6" w:rsidRDefault="0080298F" w:rsidP="00453D1A">
      <w:r w:rsidRPr="00A076B6">
        <w:t xml:space="preserve">Качественная характеристика звука: гласный </w:t>
      </w:r>
      <w:r w:rsidR="001E093F" w:rsidRPr="00A076B6">
        <w:t>–</w:t>
      </w:r>
      <w:r w:rsidRPr="00A076B6">
        <w:t xml:space="preserve"> согласный; гласный ударный</w:t>
      </w:r>
      <w:r w:rsidR="001E093F" w:rsidRPr="00A076B6">
        <w:t xml:space="preserve"> – </w:t>
      </w:r>
      <w:r w:rsidRPr="00A076B6">
        <w:t>безударный; согласный твёрдый</w:t>
      </w:r>
      <w:r w:rsidR="001E093F" w:rsidRPr="00A076B6">
        <w:t xml:space="preserve"> – </w:t>
      </w:r>
      <w:r w:rsidRPr="00A076B6">
        <w:t>мягкий, парный</w:t>
      </w:r>
      <w:r w:rsidR="001E093F" w:rsidRPr="00A076B6">
        <w:t xml:space="preserve"> – </w:t>
      </w:r>
      <w:r w:rsidRPr="00A076B6">
        <w:t>непарный; согласный звонкий</w:t>
      </w:r>
      <w:r w:rsidR="001E093F" w:rsidRPr="00A076B6">
        <w:t xml:space="preserve"> – </w:t>
      </w:r>
      <w:r w:rsidRPr="00A076B6">
        <w:t>глухой, парный</w:t>
      </w:r>
      <w:r w:rsidR="001E093F" w:rsidRPr="00A076B6">
        <w:t xml:space="preserve"> – </w:t>
      </w:r>
      <w:r w:rsidRPr="00A076B6">
        <w:t>непарный.</w:t>
      </w:r>
    </w:p>
    <w:p w14:paraId="0CCA0B8F" w14:textId="0A0B738F" w:rsidR="0080298F" w:rsidRPr="00A076B6" w:rsidRDefault="0080298F" w:rsidP="00453D1A">
      <w:r w:rsidRPr="00A076B6">
        <w:t>Функции</w:t>
      </w:r>
      <w:r w:rsidR="00E82691" w:rsidRPr="00A076B6">
        <w:t xml:space="preserve"> «</w:t>
      </w:r>
      <w:r w:rsidRPr="00A076B6">
        <w:t>ь</w:t>
      </w:r>
      <w:r w:rsidR="00E82691" w:rsidRPr="00A076B6">
        <w:t>»:</w:t>
      </w:r>
      <w:r w:rsidRPr="00A076B6">
        <w:t xml:space="preserve"> показатель мягкости предшествующего согласного в конце и в середине слова; разделительный. Использование при письме разделительных</w:t>
      </w:r>
      <w:r w:rsidR="00E82691" w:rsidRPr="00A076B6">
        <w:t xml:space="preserve"> «</w:t>
      </w:r>
      <w:r w:rsidRPr="00A076B6">
        <w:t>ъ</w:t>
      </w:r>
      <w:r w:rsidR="00E82691" w:rsidRPr="00A076B6">
        <w:t xml:space="preserve">» </w:t>
      </w:r>
      <w:r w:rsidRPr="00A076B6">
        <w:t>и</w:t>
      </w:r>
      <w:r w:rsidR="00E82691" w:rsidRPr="00A076B6">
        <w:t xml:space="preserve"> «</w:t>
      </w:r>
      <w:r w:rsidRPr="00A076B6">
        <w:t>ь</w:t>
      </w:r>
      <w:r w:rsidR="00E82691" w:rsidRPr="00A076B6">
        <w:t>».</w:t>
      </w:r>
    </w:p>
    <w:p w14:paraId="3E2A2346" w14:textId="558AE9EF" w:rsidR="0080298F" w:rsidRPr="00A076B6" w:rsidRDefault="0080298F" w:rsidP="00453D1A">
      <w:r w:rsidRPr="00A076B6">
        <w:t>Соотношение звукового и буквенного состава в словах с буквами</w:t>
      </w:r>
      <w:r w:rsidR="00E82691" w:rsidRPr="00A076B6">
        <w:t xml:space="preserve"> «</w:t>
      </w:r>
      <w:r w:rsidRPr="00A076B6">
        <w:t>е</w:t>
      </w:r>
      <w:r w:rsidR="00E82691" w:rsidRPr="00A076B6">
        <w:t>», «</w:t>
      </w:r>
      <w:r w:rsidRPr="00A076B6">
        <w:t>ё</w:t>
      </w:r>
      <w:r w:rsidR="00E82691" w:rsidRPr="00A076B6">
        <w:t>», «</w:t>
      </w:r>
      <w:r w:rsidRPr="00A076B6">
        <w:t>ю</w:t>
      </w:r>
      <w:r w:rsidR="00E82691" w:rsidRPr="00A076B6">
        <w:t>», «</w:t>
      </w:r>
      <w:r w:rsidRPr="00A076B6">
        <w:t>я</w:t>
      </w:r>
      <w:r w:rsidR="00E82691" w:rsidRPr="00A076B6">
        <w:t xml:space="preserve">» </w:t>
      </w:r>
      <w:r w:rsidRPr="00A076B6">
        <w:t>(в начале слова и после гласных).</w:t>
      </w:r>
    </w:p>
    <w:p w14:paraId="7198025A" w14:textId="77777777" w:rsidR="0080298F" w:rsidRPr="00A076B6" w:rsidRDefault="0080298F" w:rsidP="00453D1A">
      <w:r w:rsidRPr="00A076B6">
        <w:t>Деление слов на слоги (в том числе при стечении согласных).</w:t>
      </w:r>
    </w:p>
    <w:p w14:paraId="6F9F334C" w14:textId="77777777" w:rsidR="0080298F" w:rsidRPr="00A076B6" w:rsidRDefault="0080298F" w:rsidP="00453D1A">
      <w:r w:rsidRPr="00A076B6">
        <w:t>Использование знания алфавита при работе со словарями.</w:t>
      </w:r>
    </w:p>
    <w:p w14:paraId="497FED82" w14:textId="77777777" w:rsidR="0080298F" w:rsidRPr="00A076B6" w:rsidRDefault="0080298F" w:rsidP="00453D1A">
      <w:r w:rsidRPr="00A076B6">
        <w:t>Небуквенные графические средства: пробел между словами, знак переноса, абзац (красная строка), пунктуационные знаки (в пределах изученного).</w:t>
      </w:r>
    </w:p>
    <w:p w14:paraId="4BC77AA7" w14:textId="77777777" w:rsidR="0080298F" w:rsidRPr="00A076B6" w:rsidRDefault="0080298F" w:rsidP="00453D1A">
      <w:pPr>
        <w:rPr>
          <w:b/>
        </w:rPr>
      </w:pPr>
      <w:r w:rsidRPr="00A076B6">
        <w:rPr>
          <w:b/>
        </w:rPr>
        <w:t>Орфоэпия.</w:t>
      </w:r>
    </w:p>
    <w:p w14:paraId="3EB93E1F" w14:textId="77777777" w:rsidR="0080298F" w:rsidRPr="00A076B6" w:rsidRDefault="0080298F" w:rsidP="00453D1A">
      <w:r w:rsidRPr="00A076B6">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639102DA" w14:textId="77777777" w:rsidR="0080298F" w:rsidRPr="00A076B6" w:rsidRDefault="0080298F" w:rsidP="00453D1A">
      <w:pPr>
        <w:rPr>
          <w:b/>
        </w:rPr>
      </w:pPr>
      <w:r w:rsidRPr="00A076B6">
        <w:rPr>
          <w:b/>
        </w:rPr>
        <w:t>Лексика.</w:t>
      </w:r>
    </w:p>
    <w:p w14:paraId="4D274BFF" w14:textId="77777777" w:rsidR="0080298F" w:rsidRPr="00A076B6" w:rsidRDefault="0080298F" w:rsidP="00453D1A">
      <w:r w:rsidRPr="00A076B6">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779B5791" w14:textId="77777777" w:rsidR="0080298F" w:rsidRPr="00A076B6" w:rsidRDefault="0080298F" w:rsidP="00453D1A">
      <w:r w:rsidRPr="00A076B6">
        <w:t>Однозначные и многозначные слова (простые случаи, наблюдение).</w:t>
      </w:r>
    </w:p>
    <w:p w14:paraId="1D7B3F07" w14:textId="77777777" w:rsidR="0080298F" w:rsidRPr="00A076B6" w:rsidRDefault="0080298F" w:rsidP="00453D1A">
      <w:r w:rsidRPr="00A076B6">
        <w:t>Наблюдение за использованием в речи синонимов, антонимов.</w:t>
      </w:r>
    </w:p>
    <w:p w14:paraId="1C2DB202" w14:textId="77777777" w:rsidR="0080298F" w:rsidRPr="00A076B6" w:rsidRDefault="0080298F" w:rsidP="00453D1A">
      <w:pPr>
        <w:rPr>
          <w:b/>
        </w:rPr>
      </w:pPr>
      <w:r w:rsidRPr="00A076B6">
        <w:rPr>
          <w:b/>
        </w:rPr>
        <w:t>Состав слова (морфемика).</w:t>
      </w:r>
    </w:p>
    <w:p w14:paraId="2012AEA0" w14:textId="77777777" w:rsidR="0080298F" w:rsidRPr="00A076B6" w:rsidRDefault="0080298F" w:rsidP="00453D1A">
      <w:r w:rsidRPr="00A076B6">
        <w:lastRenderedPageBreak/>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07C1F6F0" w14:textId="77777777" w:rsidR="0080298F" w:rsidRPr="00A076B6" w:rsidRDefault="0080298F" w:rsidP="00453D1A">
      <w:r w:rsidRPr="00A076B6">
        <w:t>Окончание как изменяемая часть слова. Изменение формы слова с помощью окончания. Различение изменяемых и неизменяемых слов.</w:t>
      </w:r>
    </w:p>
    <w:p w14:paraId="372AFB40" w14:textId="77777777" w:rsidR="0080298F" w:rsidRPr="00A076B6" w:rsidRDefault="0080298F" w:rsidP="00453D1A">
      <w:r w:rsidRPr="00A076B6">
        <w:t>Суффикс как часть слова (наблюдение). Приставка как часть слова (наблюдение).</w:t>
      </w:r>
    </w:p>
    <w:p w14:paraId="06F5AA95" w14:textId="77777777" w:rsidR="0080298F" w:rsidRPr="00A076B6" w:rsidRDefault="0080298F" w:rsidP="00453D1A">
      <w:pPr>
        <w:rPr>
          <w:b/>
        </w:rPr>
      </w:pPr>
      <w:r w:rsidRPr="00A076B6">
        <w:rPr>
          <w:b/>
        </w:rPr>
        <w:t>Морфология.</w:t>
      </w:r>
    </w:p>
    <w:p w14:paraId="199DD1ED" w14:textId="454E111C" w:rsidR="0080298F" w:rsidRPr="00A076B6" w:rsidRDefault="0080298F" w:rsidP="00453D1A">
      <w:r w:rsidRPr="00A076B6">
        <w:t>Имя существительное (ознакомление): общее значение, вопросы («кто?</w:t>
      </w:r>
      <w:r w:rsidR="00E82691" w:rsidRPr="00A076B6">
        <w:t>», «</w:t>
      </w:r>
      <w:r w:rsidRPr="00A076B6">
        <w:t>что?»), употребление в речи.</w:t>
      </w:r>
    </w:p>
    <w:p w14:paraId="568B22A0" w14:textId="336EDECE" w:rsidR="0080298F" w:rsidRPr="00A076B6" w:rsidRDefault="0080298F" w:rsidP="00453D1A">
      <w:r w:rsidRPr="00A076B6">
        <w:t>Глагол (ознакомление): общее значение, вопросы («что делать?</w:t>
      </w:r>
      <w:r w:rsidR="00E82691" w:rsidRPr="00A076B6">
        <w:t>», «</w:t>
      </w:r>
      <w:r w:rsidRPr="00A076B6">
        <w:t>что сделать?</w:t>
      </w:r>
      <w:r w:rsidR="00E82691" w:rsidRPr="00A076B6">
        <w:t xml:space="preserve">» </w:t>
      </w:r>
      <w:r w:rsidRPr="00A076B6">
        <w:t>и другие), употребление в речи.</w:t>
      </w:r>
    </w:p>
    <w:p w14:paraId="32BC3070" w14:textId="3F986FA7" w:rsidR="0080298F" w:rsidRPr="00A076B6" w:rsidRDefault="0080298F" w:rsidP="00453D1A">
      <w:r w:rsidRPr="00A076B6">
        <w:t>Имя</w:t>
      </w:r>
      <w:r w:rsidR="001E093F" w:rsidRPr="00A076B6">
        <w:t xml:space="preserve"> прилагательное (ознакомление): </w:t>
      </w:r>
      <w:r w:rsidRPr="00A076B6">
        <w:t>общее значение, вопросы</w:t>
      </w:r>
      <w:r w:rsidR="001E093F" w:rsidRPr="00A076B6">
        <w:t xml:space="preserve"> </w:t>
      </w:r>
      <w:r w:rsidRPr="00A076B6">
        <w:t>(«какой?</w:t>
      </w:r>
      <w:r w:rsidR="00E82691" w:rsidRPr="00A076B6">
        <w:t>», «</w:t>
      </w:r>
      <w:r w:rsidRPr="00A076B6">
        <w:t>какая?</w:t>
      </w:r>
      <w:r w:rsidR="00E82691" w:rsidRPr="00A076B6">
        <w:t>», «</w:t>
      </w:r>
      <w:r w:rsidRPr="00A076B6">
        <w:t>какое?</w:t>
      </w:r>
      <w:r w:rsidR="00E82691" w:rsidRPr="00A076B6">
        <w:t>», «</w:t>
      </w:r>
      <w:r w:rsidRPr="00A076B6">
        <w:t>какие?»), употребление в речи.</w:t>
      </w:r>
    </w:p>
    <w:p w14:paraId="789B0A22" w14:textId="5A514AE4" w:rsidR="0080298F" w:rsidRPr="00A076B6" w:rsidRDefault="0080298F" w:rsidP="00453D1A">
      <w:r w:rsidRPr="00A076B6">
        <w:t>Предлог. Отличие предлогов от приставок. Наиболее распространённые предлоги:</w:t>
      </w:r>
      <w:r w:rsidR="00E82691" w:rsidRPr="00A076B6">
        <w:t xml:space="preserve"> «</w:t>
      </w:r>
      <w:r w:rsidRPr="00A076B6">
        <w:t>в</w:t>
      </w:r>
      <w:r w:rsidR="00E82691" w:rsidRPr="00A076B6">
        <w:t>», «</w:t>
      </w:r>
      <w:r w:rsidRPr="00A076B6">
        <w:t>на</w:t>
      </w:r>
      <w:r w:rsidR="00E82691" w:rsidRPr="00A076B6">
        <w:t>», «</w:t>
      </w:r>
      <w:r w:rsidRPr="00A076B6">
        <w:t>из</w:t>
      </w:r>
      <w:r w:rsidR="00E82691" w:rsidRPr="00A076B6">
        <w:t>», «</w:t>
      </w:r>
      <w:r w:rsidRPr="00A076B6">
        <w:t>без</w:t>
      </w:r>
      <w:r w:rsidR="00E82691" w:rsidRPr="00A076B6">
        <w:t>», «</w:t>
      </w:r>
      <w:r w:rsidRPr="00A076B6">
        <w:t>над</w:t>
      </w:r>
      <w:r w:rsidR="00E82691" w:rsidRPr="00A076B6">
        <w:t>», «</w:t>
      </w:r>
      <w:r w:rsidRPr="00A076B6">
        <w:t>до</w:t>
      </w:r>
      <w:r w:rsidR="00E82691" w:rsidRPr="00A076B6">
        <w:t>», «</w:t>
      </w:r>
      <w:r w:rsidRPr="00A076B6">
        <w:t>у</w:t>
      </w:r>
      <w:r w:rsidR="00E82691" w:rsidRPr="00A076B6">
        <w:t>», «</w:t>
      </w:r>
      <w:r w:rsidRPr="00A076B6">
        <w:t>о</w:t>
      </w:r>
      <w:r w:rsidR="00E82691" w:rsidRPr="00A076B6">
        <w:t>», «</w:t>
      </w:r>
      <w:r w:rsidRPr="00A076B6">
        <w:t>об</w:t>
      </w:r>
      <w:r w:rsidR="00E82691" w:rsidRPr="00A076B6">
        <w:t xml:space="preserve">» </w:t>
      </w:r>
      <w:r w:rsidRPr="00A076B6">
        <w:t>и другие.</w:t>
      </w:r>
    </w:p>
    <w:p w14:paraId="6EE0A532" w14:textId="77777777" w:rsidR="0080298F" w:rsidRPr="00A076B6" w:rsidRDefault="0080298F" w:rsidP="00453D1A">
      <w:pPr>
        <w:rPr>
          <w:b/>
        </w:rPr>
      </w:pPr>
      <w:r w:rsidRPr="00A076B6">
        <w:rPr>
          <w:b/>
        </w:rPr>
        <w:t>Синтаксис.</w:t>
      </w:r>
    </w:p>
    <w:p w14:paraId="3B2E7044" w14:textId="77777777" w:rsidR="0080298F" w:rsidRPr="00A076B6" w:rsidRDefault="0080298F" w:rsidP="00453D1A">
      <w:r w:rsidRPr="00A076B6">
        <w:t>Порядок слов в предложении; связь слов в предложении (повторение).</w:t>
      </w:r>
    </w:p>
    <w:p w14:paraId="7F95B957" w14:textId="77777777" w:rsidR="0080298F" w:rsidRPr="00A076B6" w:rsidRDefault="0080298F" w:rsidP="00453D1A">
      <w:r w:rsidRPr="00A076B6">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2DF43A3D" w14:textId="77777777" w:rsidR="0080298F" w:rsidRPr="00A076B6" w:rsidRDefault="0080298F" w:rsidP="00453D1A">
      <w:r w:rsidRPr="00A076B6">
        <w:t>Виды предложений по цели высказывания: повествовательные, вопросительные, побудительные предложения.</w:t>
      </w:r>
    </w:p>
    <w:p w14:paraId="0D6B04EA" w14:textId="77777777" w:rsidR="0080298F" w:rsidRPr="00A076B6" w:rsidRDefault="0080298F" w:rsidP="00453D1A">
      <w:r w:rsidRPr="00A076B6">
        <w:t>Виды предложений по эмоциональной окраске (по интонации): восклицательные и невосклицательные предложения.</w:t>
      </w:r>
    </w:p>
    <w:p w14:paraId="5DA834D0" w14:textId="77777777" w:rsidR="0080298F" w:rsidRPr="00A076B6" w:rsidRDefault="0080298F" w:rsidP="00453D1A">
      <w:pPr>
        <w:rPr>
          <w:b/>
        </w:rPr>
      </w:pPr>
      <w:r w:rsidRPr="00A076B6">
        <w:rPr>
          <w:b/>
        </w:rPr>
        <w:t>Орфография и пунктуация.</w:t>
      </w:r>
    </w:p>
    <w:p w14:paraId="18FEE50F" w14:textId="0BC3810D" w:rsidR="0080298F" w:rsidRPr="00A076B6" w:rsidRDefault="0080298F" w:rsidP="00453D1A">
      <w:r w:rsidRPr="00A076B6">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w:t>
      </w:r>
      <w:r w:rsidR="00E82691" w:rsidRPr="00A076B6">
        <w:t xml:space="preserve"> «</w:t>
      </w:r>
      <w:r w:rsidRPr="00A076B6">
        <w:t>жи</w:t>
      </w:r>
      <w:r w:rsidR="00E82691" w:rsidRPr="00A076B6">
        <w:t>», «</w:t>
      </w:r>
      <w:r w:rsidRPr="00A076B6">
        <w:t>ши</w:t>
      </w:r>
      <w:r w:rsidR="00E82691" w:rsidRPr="00A076B6">
        <w:t xml:space="preserve">» </w:t>
      </w:r>
      <w:r w:rsidRPr="00A076B6">
        <w:t>(в положении под ударением),</w:t>
      </w:r>
      <w:r w:rsidR="00E82691" w:rsidRPr="00A076B6">
        <w:t xml:space="preserve"> «</w:t>
      </w:r>
      <w:r w:rsidRPr="00A076B6">
        <w:t>ча</w:t>
      </w:r>
      <w:r w:rsidR="00E82691" w:rsidRPr="00A076B6">
        <w:t>», «</w:t>
      </w:r>
      <w:r w:rsidRPr="00A076B6">
        <w:t>ща</w:t>
      </w:r>
      <w:r w:rsidR="00E82691" w:rsidRPr="00A076B6">
        <w:t>», «</w:t>
      </w:r>
      <w:r w:rsidRPr="00A076B6">
        <w:t>чу</w:t>
      </w:r>
      <w:r w:rsidR="00E82691" w:rsidRPr="00A076B6">
        <w:t>», «</w:t>
      </w:r>
      <w:r w:rsidRPr="00A076B6">
        <w:t>щу</w:t>
      </w:r>
      <w:r w:rsidR="00E82691" w:rsidRPr="00A076B6">
        <w:t>»;</w:t>
      </w:r>
      <w:r w:rsidRPr="00A076B6">
        <w:t xml:space="preserve"> сочетания</w:t>
      </w:r>
      <w:r w:rsidR="00E82691" w:rsidRPr="00A076B6">
        <w:t xml:space="preserve"> «</w:t>
      </w:r>
      <w:r w:rsidRPr="00A076B6">
        <w:t>чк</w:t>
      </w:r>
      <w:r w:rsidR="00E82691" w:rsidRPr="00A076B6">
        <w:t>», «</w:t>
      </w:r>
      <w:r w:rsidRPr="00A076B6">
        <w:t>чн</w:t>
      </w:r>
      <w:r w:rsidR="00E82691" w:rsidRPr="00A076B6">
        <w:t xml:space="preserve">» </w:t>
      </w:r>
      <w:r w:rsidRPr="00A076B6">
        <w:t xml:space="preserve">(повторение правил правописания, изученных в 1 </w:t>
      </w:r>
      <w:r w:rsidR="007D15A1" w:rsidRPr="00A076B6">
        <w:t>класс</w:t>
      </w:r>
      <w:r w:rsidRPr="00A076B6">
        <w:t>е).</w:t>
      </w:r>
    </w:p>
    <w:p w14:paraId="05A62D98" w14:textId="77777777" w:rsidR="0080298F" w:rsidRPr="00A076B6" w:rsidRDefault="0080298F" w:rsidP="00453D1A">
      <w:r w:rsidRPr="00A076B6">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532FDC16" w14:textId="77777777" w:rsidR="0080298F" w:rsidRPr="00A076B6" w:rsidRDefault="0080298F" w:rsidP="00453D1A">
      <w:pPr>
        <w:rPr>
          <w:b/>
        </w:rPr>
      </w:pPr>
      <w:r w:rsidRPr="00A076B6">
        <w:rPr>
          <w:b/>
        </w:rPr>
        <w:t>Правила правописания и их применение:</w:t>
      </w:r>
    </w:p>
    <w:p w14:paraId="6E1B16D9" w14:textId="77777777" w:rsidR="0080298F" w:rsidRPr="00A076B6" w:rsidRDefault="001E093F" w:rsidP="00453D1A">
      <w:r w:rsidRPr="00A076B6">
        <w:t>–</w:t>
      </w:r>
      <w:r w:rsidRPr="00A076B6">
        <w:tab/>
      </w:r>
      <w:r w:rsidR="0080298F" w:rsidRPr="00A076B6">
        <w:t>разделительный мягкий знак;</w:t>
      </w:r>
    </w:p>
    <w:p w14:paraId="20488163" w14:textId="6BBBE08E" w:rsidR="0080298F" w:rsidRPr="00A076B6" w:rsidRDefault="001E093F" w:rsidP="00453D1A">
      <w:r w:rsidRPr="00A076B6">
        <w:t>–</w:t>
      </w:r>
      <w:r w:rsidRPr="00A076B6">
        <w:tab/>
      </w:r>
      <w:r w:rsidR="0080298F" w:rsidRPr="00A076B6">
        <w:t>сочетания</w:t>
      </w:r>
      <w:r w:rsidR="00E82691" w:rsidRPr="00A076B6">
        <w:t xml:space="preserve"> «</w:t>
      </w:r>
      <w:r w:rsidR="0080298F" w:rsidRPr="00A076B6">
        <w:t>чт</w:t>
      </w:r>
      <w:r w:rsidR="00E82691" w:rsidRPr="00A076B6">
        <w:t>», «</w:t>
      </w:r>
      <w:r w:rsidR="0080298F" w:rsidRPr="00A076B6">
        <w:t>щн</w:t>
      </w:r>
      <w:r w:rsidR="00E82691" w:rsidRPr="00A076B6">
        <w:t>», «</w:t>
      </w:r>
      <w:r w:rsidR="0080298F" w:rsidRPr="00A076B6">
        <w:t>нч</w:t>
      </w:r>
      <w:r w:rsidR="00E82691" w:rsidRPr="00A076B6">
        <w:t>»;</w:t>
      </w:r>
    </w:p>
    <w:p w14:paraId="189884DD" w14:textId="77777777" w:rsidR="0080298F" w:rsidRPr="00A076B6" w:rsidRDefault="001E093F" w:rsidP="00453D1A">
      <w:r w:rsidRPr="00A076B6">
        <w:t>–</w:t>
      </w:r>
      <w:r w:rsidRPr="00A076B6">
        <w:tab/>
      </w:r>
      <w:r w:rsidR="0080298F" w:rsidRPr="00A076B6">
        <w:t>проверяемые безударные гласные в корне слова;</w:t>
      </w:r>
    </w:p>
    <w:p w14:paraId="2E2DDA38" w14:textId="77777777" w:rsidR="0080298F" w:rsidRPr="00A076B6" w:rsidRDefault="001E093F" w:rsidP="00453D1A">
      <w:r w:rsidRPr="00A076B6">
        <w:t>–</w:t>
      </w:r>
      <w:r w:rsidRPr="00A076B6">
        <w:tab/>
      </w:r>
      <w:r w:rsidR="0080298F" w:rsidRPr="00A076B6">
        <w:t>парные звонкие и глухие согласные в корне слова;</w:t>
      </w:r>
    </w:p>
    <w:p w14:paraId="30195835" w14:textId="77777777" w:rsidR="0080298F" w:rsidRPr="00A076B6" w:rsidRDefault="001E093F" w:rsidP="00453D1A">
      <w:r w:rsidRPr="00A076B6">
        <w:t>–</w:t>
      </w:r>
      <w:r w:rsidRPr="00A076B6">
        <w:tab/>
      </w:r>
      <w:r w:rsidR="0080298F" w:rsidRPr="00A076B6">
        <w:t>непроверяемые гласные и согласные (перечень слов в орфографическом словаре учебника);</w:t>
      </w:r>
    </w:p>
    <w:p w14:paraId="5759B621" w14:textId="77777777" w:rsidR="0080298F" w:rsidRPr="00A076B6" w:rsidRDefault="001E093F" w:rsidP="00453D1A">
      <w:r w:rsidRPr="00A076B6">
        <w:t>–</w:t>
      </w:r>
      <w:r w:rsidRPr="00A076B6">
        <w:tab/>
      </w:r>
      <w:r w:rsidR="0080298F" w:rsidRPr="00A076B6">
        <w:t>прописная буква в именах собственных: имена, фамилии, отчества людей, клички животных, географические названия;</w:t>
      </w:r>
    </w:p>
    <w:p w14:paraId="27ACF7C4" w14:textId="77777777" w:rsidR="0080298F" w:rsidRPr="00A076B6" w:rsidRDefault="001E093F" w:rsidP="00453D1A">
      <w:r w:rsidRPr="00A076B6">
        <w:t>–</w:t>
      </w:r>
      <w:r w:rsidRPr="00A076B6">
        <w:tab/>
      </w:r>
      <w:r w:rsidR="0080298F" w:rsidRPr="00A076B6">
        <w:t>раздельное написание предлогов с именами существительными.</w:t>
      </w:r>
    </w:p>
    <w:p w14:paraId="31A9E3A2" w14:textId="77777777" w:rsidR="0080298F" w:rsidRPr="00A076B6" w:rsidRDefault="0080298F" w:rsidP="00453D1A">
      <w:pPr>
        <w:rPr>
          <w:b/>
        </w:rPr>
      </w:pPr>
      <w:r w:rsidRPr="00A076B6">
        <w:rPr>
          <w:b/>
        </w:rPr>
        <w:t>Развитие речи.</w:t>
      </w:r>
    </w:p>
    <w:p w14:paraId="5D8E97FD" w14:textId="77777777" w:rsidR="0080298F" w:rsidRPr="00A076B6" w:rsidRDefault="0080298F" w:rsidP="00453D1A">
      <w:r w:rsidRPr="00A076B6">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4269B275" w14:textId="77777777" w:rsidR="0080298F" w:rsidRPr="00A076B6" w:rsidRDefault="0080298F" w:rsidP="00453D1A">
      <w:r w:rsidRPr="00A076B6">
        <w:lastRenderedPageBreak/>
        <w:t>Составление устного рассказа по репродукции картины. Составление устного рассказа с использованием личных наблюдений и на вопросы.</w:t>
      </w:r>
    </w:p>
    <w:p w14:paraId="6BEFFB68" w14:textId="77777777" w:rsidR="0080298F" w:rsidRPr="00A076B6" w:rsidRDefault="0080298F" w:rsidP="00453D1A">
      <w:r w:rsidRPr="00A076B6">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708CBADE" w14:textId="77777777" w:rsidR="0080298F" w:rsidRPr="00A076B6" w:rsidRDefault="0080298F" w:rsidP="00453D1A">
      <w:r w:rsidRPr="00A076B6">
        <w:t>Типы текстов: описание, повествование, рассуждение, их особенности (первичное ознакомление).</w:t>
      </w:r>
    </w:p>
    <w:p w14:paraId="61E9BAAD" w14:textId="77777777" w:rsidR="0080298F" w:rsidRPr="00A076B6" w:rsidRDefault="0080298F" w:rsidP="00453D1A">
      <w:r w:rsidRPr="00A076B6">
        <w:t>Поздравление и поздравительная открытка.</w:t>
      </w:r>
    </w:p>
    <w:p w14:paraId="5EAB6B91" w14:textId="77777777" w:rsidR="0080298F" w:rsidRPr="00A076B6" w:rsidRDefault="0080298F" w:rsidP="00453D1A">
      <w:r w:rsidRPr="00A076B6">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714A8904" w14:textId="77777777" w:rsidR="0080298F" w:rsidRPr="00A076B6" w:rsidRDefault="0080298F" w:rsidP="00453D1A">
      <w:r w:rsidRPr="00A076B6">
        <w:t>Подробное изложение повествовательного текста объёмом 30-45 слов с использованием вопросов.</w:t>
      </w:r>
    </w:p>
    <w:p w14:paraId="53775B82" w14:textId="77777777" w:rsidR="001E093F" w:rsidRPr="00A076B6" w:rsidRDefault="001E093F" w:rsidP="00453D1A">
      <w:pPr>
        <w:rPr>
          <w:b/>
        </w:rPr>
      </w:pPr>
      <w:r w:rsidRPr="00320A21">
        <w:rPr>
          <w:b/>
        </w:rPr>
        <w:t xml:space="preserve">Планируемые метапредметные результаты, 2 </w:t>
      </w:r>
      <w:r w:rsidR="007D15A1" w:rsidRPr="00320A21">
        <w:rPr>
          <w:b/>
        </w:rPr>
        <w:t>класс</w:t>
      </w:r>
    </w:p>
    <w:p w14:paraId="24FE6A36" w14:textId="77777777" w:rsidR="0080298F" w:rsidRPr="00A076B6" w:rsidRDefault="0080298F" w:rsidP="00453D1A">
      <w:r w:rsidRPr="00A076B6">
        <w:t xml:space="preserve">Изучение русского языка во 2 </w:t>
      </w:r>
      <w:r w:rsidR="007D15A1" w:rsidRPr="00A076B6">
        <w:t>класс</w:t>
      </w:r>
      <w:r w:rsidRPr="00A076B6">
        <w:t>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F3D673E" w14:textId="77777777" w:rsidR="0080298F" w:rsidRPr="00A076B6" w:rsidRDefault="0080298F" w:rsidP="00453D1A">
      <w:r w:rsidRPr="00A076B6">
        <w:rPr>
          <w:i/>
        </w:rPr>
        <w:t>Базовые логические действия</w:t>
      </w:r>
      <w:r w:rsidRPr="00A076B6">
        <w:t xml:space="preserve"> как часть </w:t>
      </w:r>
      <w:r w:rsidRPr="00A076B6">
        <w:rPr>
          <w:i/>
        </w:rPr>
        <w:t>познавательных универсальных учебных действий</w:t>
      </w:r>
      <w:r w:rsidRPr="00A076B6">
        <w:t>:</w:t>
      </w:r>
    </w:p>
    <w:p w14:paraId="01AE9643" w14:textId="77777777" w:rsidR="0080298F" w:rsidRPr="00A076B6" w:rsidRDefault="001E093F" w:rsidP="00453D1A">
      <w:r w:rsidRPr="00A076B6">
        <w:t>–</w:t>
      </w:r>
      <w:r w:rsidRPr="00A076B6">
        <w:tab/>
      </w:r>
      <w:r w:rsidR="0080298F" w:rsidRPr="00A076B6">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21C72890" w14:textId="77777777" w:rsidR="0080298F" w:rsidRPr="00A076B6" w:rsidRDefault="001E093F" w:rsidP="00453D1A">
      <w:r w:rsidRPr="00A076B6">
        <w:t>–</w:t>
      </w:r>
      <w:r w:rsidRPr="00A076B6">
        <w:tab/>
      </w:r>
      <w:r w:rsidR="0080298F" w:rsidRPr="00A076B6">
        <w:t>сравнивать значение однокоренных (родственных) слов: указывать сходство и различие лексического значения;</w:t>
      </w:r>
    </w:p>
    <w:p w14:paraId="706BD3D6" w14:textId="77777777" w:rsidR="0080298F" w:rsidRPr="00A076B6" w:rsidRDefault="001E093F" w:rsidP="00453D1A">
      <w:r w:rsidRPr="00A076B6">
        <w:t>–</w:t>
      </w:r>
      <w:r w:rsidRPr="00A076B6">
        <w:tab/>
      </w:r>
      <w:r w:rsidR="0080298F" w:rsidRPr="00A076B6">
        <w:t>сравнивать буквенную оболочку однокоренных (родственных) слов: выявлять случаи чередования;</w:t>
      </w:r>
    </w:p>
    <w:p w14:paraId="73AA9A12" w14:textId="77777777" w:rsidR="0080298F" w:rsidRPr="00A076B6" w:rsidRDefault="001E093F" w:rsidP="00453D1A">
      <w:r w:rsidRPr="00A076B6">
        <w:t>–</w:t>
      </w:r>
      <w:r w:rsidRPr="00A076B6">
        <w:tab/>
      </w:r>
      <w:r w:rsidR="0080298F" w:rsidRPr="00A076B6">
        <w:t>устанавливать основания для сравнения слов: на какой вопрос отвечают, что обозначают;</w:t>
      </w:r>
    </w:p>
    <w:p w14:paraId="72E5A2F1" w14:textId="77777777" w:rsidR="0080298F" w:rsidRPr="00A076B6" w:rsidRDefault="001E093F" w:rsidP="00453D1A">
      <w:r w:rsidRPr="00A076B6">
        <w:t>–</w:t>
      </w:r>
      <w:r w:rsidRPr="00A076B6">
        <w:tab/>
      </w:r>
      <w:r w:rsidR="0080298F" w:rsidRPr="00A076B6">
        <w:t>характеризовать звуки по заданным параметрам;</w:t>
      </w:r>
    </w:p>
    <w:p w14:paraId="6EA8E1DF" w14:textId="77777777" w:rsidR="0080298F" w:rsidRPr="00A076B6" w:rsidRDefault="001E093F" w:rsidP="00453D1A">
      <w:r w:rsidRPr="00A076B6">
        <w:t>–</w:t>
      </w:r>
      <w:r w:rsidRPr="00A076B6">
        <w:tab/>
      </w:r>
      <w:r w:rsidR="0080298F" w:rsidRPr="00A076B6">
        <w:t xml:space="preserve">определять признак, по которому проведена </w:t>
      </w:r>
      <w:r w:rsidR="007D15A1" w:rsidRPr="00A076B6">
        <w:t>класс</w:t>
      </w:r>
      <w:r w:rsidR="0080298F" w:rsidRPr="00A076B6">
        <w:t>ификация звуков, букв, слов, предложений;</w:t>
      </w:r>
    </w:p>
    <w:p w14:paraId="5FEE1E9F" w14:textId="77777777" w:rsidR="0080298F" w:rsidRPr="00A076B6" w:rsidRDefault="001E093F" w:rsidP="00453D1A">
      <w:r w:rsidRPr="00A076B6">
        <w:t>–</w:t>
      </w:r>
      <w:r w:rsidRPr="00A076B6">
        <w:tab/>
      </w:r>
      <w:r w:rsidR="0080298F" w:rsidRPr="00A076B6">
        <w:t>находить закономерности в процессе наблюдения за языковыми единицами; ориентироваться в изученных понятиях (корень, окончание, текст); соотносить понятие с его краткой характеристикой.</w:t>
      </w:r>
    </w:p>
    <w:p w14:paraId="4D19A848" w14:textId="77777777" w:rsidR="0080298F" w:rsidRPr="00A076B6" w:rsidRDefault="0080298F" w:rsidP="00453D1A">
      <w:r w:rsidRPr="00A076B6">
        <w:rPr>
          <w:i/>
        </w:rPr>
        <w:t>Базовые исследовательские действия</w:t>
      </w:r>
      <w:r w:rsidRPr="00A076B6">
        <w:t xml:space="preserve"> как часть </w:t>
      </w:r>
      <w:r w:rsidRPr="00A076B6">
        <w:rPr>
          <w:i/>
        </w:rPr>
        <w:t>познавательных универсальных учебных действий</w:t>
      </w:r>
      <w:r w:rsidRPr="00A076B6">
        <w:t>:</w:t>
      </w:r>
    </w:p>
    <w:p w14:paraId="6C59A8EC" w14:textId="77777777" w:rsidR="0080298F" w:rsidRPr="00A076B6" w:rsidRDefault="00737502" w:rsidP="00453D1A">
      <w:r w:rsidRPr="00A076B6">
        <w:t>–</w:t>
      </w:r>
      <w:r w:rsidRPr="00A076B6">
        <w:tab/>
      </w:r>
      <w:r w:rsidR="0080298F" w:rsidRPr="00A076B6">
        <w:t>проводить по предложенному плану наблюдение за языковыми единицами (слово, предложение, текст);</w:t>
      </w:r>
    </w:p>
    <w:p w14:paraId="46B24C9C" w14:textId="77777777" w:rsidR="0080298F" w:rsidRPr="00A076B6" w:rsidRDefault="00737502" w:rsidP="00453D1A">
      <w:r w:rsidRPr="00A076B6">
        <w:t>–</w:t>
      </w:r>
      <w:r w:rsidRPr="00A076B6">
        <w:tab/>
      </w:r>
      <w:r w:rsidR="0080298F" w:rsidRPr="00A076B6">
        <w:t>формулировать выводы и предлагать доказательства того, что слова являются (не являются) однокоренными (родственными).</w:t>
      </w:r>
    </w:p>
    <w:p w14:paraId="4131E5A6" w14:textId="77777777" w:rsidR="0080298F" w:rsidRPr="00A076B6" w:rsidRDefault="00737502" w:rsidP="00453D1A">
      <w:r w:rsidRPr="00A076B6">
        <w:t>–</w:t>
      </w:r>
      <w:r w:rsidRPr="00A076B6">
        <w:tab/>
      </w:r>
      <w:r w:rsidR="0080298F" w:rsidRPr="00A076B6">
        <w:t>Работа с информацией как часть познавательных универсальных учебных действий:</w:t>
      </w:r>
    </w:p>
    <w:p w14:paraId="3243D724" w14:textId="77777777" w:rsidR="0080298F" w:rsidRPr="00A076B6" w:rsidRDefault="00737502" w:rsidP="00453D1A">
      <w:r w:rsidRPr="00A076B6">
        <w:t>–</w:t>
      </w:r>
      <w:r w:rsidRPr="00A076B6">
        <w:tab/>
      </w:r>
      <w:r w:rsidR="0080298F" w:rsidRPr="00A076B6">
        <w:t>выбирать</w:t>
      </w:r>
      <w:r w:rsidRPr="00A076B6">
        <w:t xml:space="preserve"> источник получения информации: </w:t>
      </w:r>
      <w:r w:rsidR="0080298F" w:rsidRPr="00A076B6">
        <w:t>словарь учебника</w:t>
      </w:r>
      <w:r w:rsidRPr="00A076B6">
        <w:t xml:space="preserve"> </w:t>
      </w:r>
      <w:r w:rsidR="0080298F" w:rsidRPr="00A076B6">
        <w:t>для получения информации;</w:t>
      </w:r>
    </w:p>
    <w:p w14:paraId="6FA13EA4" w14:textId="77777777" w:rsidR="0080298F" w:rsidRPr="00A076B6" w:rsidRDefault="00737502" w:rsidP="00453D1A">
      <w:r w:rsidRPr="00A076B6">
        <w:t>–</w:t>
      </w:r>
      <w:r w:rsidRPr="00A076B6">
        <w:tab/>
      </w:r>
      <w:r w:rsidR="0080298F" w:rsidRPr="00A076B6">
        <w:t>устанавливать с помощью словаря значения многозначных слов;</w:t>
      </w:r>
    </w:p>
    <w:p w14:paraId="17ED0D1F" w14:textId="77777777" w:rsidR="0080298F" w:rsidRPr="00A076B6" w:rsidRDefault="00737502" w:rsidP="00453D1A">
      <w:r w:rsidRPr="00A076B6">
        <w:t>–</w:t>
      </w:r>
      <w:r w:rsidRPr="00A076B6">
        <w:tab/>
      </w:r>
      <w:r w:rsidR="0080298F" w:rsidRPr="00A076B6">
        <w:t>согласно заданному алгоритму находить в предложенном источнике информацию, представленную в явном виде;</w:t>
      </w:r>
    </w:p>
    <w:p w14:paraId="7C1D1555" w14:textId="6D1684A1" w:rsidR="0080298F" w:rsidRPr="00A076B6" w:rsidRDefault="00737502" w:rsidP="00453D1A">
      <w:r w:rsidRPr="00A076B6">
        <w:t>–</w:t>
      </w:r>
      <w:r w:rsidRPr="00A076B6">
        <w:tab/>
      </w:r>
      <w:r w:rsidR="0080298F" w:rsidRPr="00A076B6">
        <w:t>анализировать текстовую, графическую и звуковую информацию в соответствии с учебной задачей;</w:t>
      </w:r>
      <w:r w:rsidR="00E82691" w:rsidRPr="00A076B6">
        <w:t xml:space="preserve"> «</w:t>
      </w:r>
      <w:r w:rsidR="0080298F" w:rsidRPr="00A076B6">
        <w:t>читать</w:t>
      </w:r>
      <w:r w:rsidR="00E82691" w:rsidRPr="00A076B6">
        <w:t xml:space="preserve">» </w:t>
      </w:r>
      <w:r w:rsidR="0080298F" w:rsidRPr="00A076B6">
        <w:t>информацию, представленную в схеме, таблице;</w:t>
      </w:r>
    </w:p>
    <w:p w14:paraId="02C84B21" w14:textId="77777777" w:rsidR="0080298F" w:rsidRPr="00A076B6" w:rsidRDefault="00737502" w:rsidP="00453D1A">
      <w:r w:rsidRPr="00A076B6">
        <w:t>–</w:t>
      </w:r>
      <w:r w:rsidRPr="00A076B6">
        <w:tab/>
      </w:r>
      <w:r w:rsidR="0080298F" w:rsidRPr="00A076B6">
        <w:t>с помощью учителя на уроках русского языка создавать схемы, таблицы для представления информации.</w:t>
      </w:r>
    </w:p>
    <w:p w14:paraId="58F6DE2B" w14:textId="77777777" w:rsidR="0080298F" w:rsidRPr="00A076B6" w:rsidRDefault="0080298F" w:rsidP="00453D1A">
      <w:r w:rsidRPr="00A076B6">
        <w:rPr>
          <w:i/>
        </w:rPr>
        <w:t>Общение</w:t>
      </w:r>
      <w:r w:rsidRPr="00A076B6">
        <w:t xml:space="preserve"> как часть </w:t>
      </w:r>
      <w:r w:rsidRPr="00A076B6">
        <w:rPr>
          <w:i/>
        </w:rPr>
        <w:t>коммуникативных универсальных учебных действий:</w:t>
      </w:r>
    </w:p>
    <w:p w14:paraId="11B605C5" w14:textId="77777777" w:rsidR="0080298F" w:rsidRPr="00A076B6" w:rsidRDefault="00737502" w:rsidP="00453D1A">
      <w:r w:rsidRPr="00A076B6">
        <w:t>–</w:t>
      </w:r>
      <w:r w:rsidRPr="00A076B6">
        <w:tab/>
      </w:r>
      <w:r w:rsidR="0080298F" w:rsidRPr="00A076B6">
        <w:t>воспринимать и формулировать суждения о языковых единицах;</w:t>
      </w:r>
    </w:p>
    <w:p w14:paraId="0F08217F" w14:textId="77777777" w:rsidR="0080298F" w:rsidRPr="00A076B6" w:rsidRDefault="00737502" w:rsidP="00453D1A">
      <w:r w:rsidRPr="00A076B6">
        <w:lastRenderedPageBreak/>
        <w:t>–</w:t>
      </w:r>
      <w:r w:rsidRPr="00A076B6">
        <w:tab/>
      </w:r>
      <w:r w:rsidR="0080298F" w:rsidRPr="00A076B6">
        <w:t>проявлять уважительное отношение к собеседнику, соблюдать правила ведения диалога;</w:t>
      </w:r>
    </w:p>
    <w:p w14:paraId="45F9D130" w14:textId="77777777" w:rsidR="0080298F" w:rsidRPr="00A076B6" w:rsidRDefault="00737502" w:rsidP="00453D1A">
      <w:r w:rsidRPr="00A076B6">
        <w:t>–</w:t>
      </w:r>
      <w:r w:rsidRPr="00A076B6">
        <w:tab/>
      </w:r>
      <w:r w:rsidR="0080298F" w:rsidRPr="00A076B6">
        <w:t>признавать возможность существования разных точек зрения в процессе анализа результатов наблюдения за языковыми единицами;</w:t>
      </w:r>
    </w:p>
    <w:p w14:paraId="1BDB064A" w14:textId="77777777" w:rsidR="0080298F" w:rsidRPr="00A076B6" w:rsidRDefault="00737502" w:rsidP="00453D1A">
      <w:r w:rsidRPr="00A076B6">
        <w:t>–</w:t>
      </w:r>
      <w:r w:rsidRPr="00A076B6">
        <w:tab/>
      </w:r>
      <w:r w:rsidR="0080298F" w:rsidRPr="00A076B6">
        <w:t>корректно и аргументированно высказывать своё мнение о результатах наблюдения за языковыми единицами;</w:t>
      </w:r>
    </w:p>
    <w:p w14:paraId="3C8D1548" w14:textId="77777777" w:rsidR="0080298F" w:rsidRPr="00A076B6" w:rsidRDefault="00737502" w:rsidP="00453D1A">
      <w:r w:rsidRPr="00A076B6">
        <w:t>–</w:t>
      </w:r>
      <w:r w:rsidRPr="00A076B6">
        <w:tab/>
      </w:r>
      <w:r w:rsidR="0080298F" w:rsidRPr="00A076B6">
        <w:t>строить устное диалогическое выказывание;</w:t>
      </w:r>
    </w:p>
    <w:p w14:paraId="0B76412D" w14:textId="77777777" w:rsidR="0080298F" w:rsidRPr="00A076B6" w:rsidRDefault="00737502" w:rsidP="00453D1A">
      <w:r w:rsidRPr="00A076B6">
        <w:t>–</w:t>
      </w:r>
      <w:r w:rsidRPr="00A076B6">
        <w:tab/>
      </w:r>
      <w:r w:rsidR="0080298F" w:rsidRPr="00A076B6">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52AF22E7" w14:textId="77777777" w:rsidR="0080298F" w:rsidRPr="00A076B6" w:rsidRDefault="00737502" w:rsidP="00453D1A">
      <w:r w:rsidRPr="00A076B6">
        <w:t>–</w:t>
      </w:r>
      <w:r w:rsidRPr="00A076B6">
        <w:tab/>
      </w:r>
      <w:r w:rsidR="0080298F" w:rsidRPr="00A076B6">
        <w:t>устно и письменно формулировать простые выводы на основе прочитанного или услышанного текста.</w:t>
      </w:r>
    </w:p>
    <w:p w14:paraId="23DAE3AB" w14:textId="77777777" w:rsidR="0080298F" w:rsidRPr="00A076B6" w:rsidRDefault="0080298F" w:rsidP="00453D1A">
      <w:r w:rsidRPr="00A076B6">
        <w:rPr>
          <w:i/>
        </w:rPr>
        <w:t xml:space="preserve">Самоорганизация </w:t>
      </w:r>
      <w:r w:rsidRPr="00A076B6">
        <w:t xml:space="preserve">как часть </w:t>
      </w:r>
      <w:r w:rsidRPr="00A076B6">
        <w:rPr>
          <w:i/>
        </w:rPr>
        <w:t>регулятивных универсальных учебных действий</w:t>
      </w:r>
      <w:r w:rsidRPr="00A076B6">
        <w:t>:</w:t>
      </w:r>
    </w:p>
    <w:p w14:paraId="1F5CD23E" w14:textId="77777777" w:rsidR="0080298F" w:rsidRPr="00A076B6" w:rsidRDefault="00737502" w:rsidP="00453D1A">
      <w:r w:rsidRPr="00A076B6">
        <w:t>–</w:t>
      </w:r>
      <w:r w:rsidRPr="00A076B6">
        <w:tab/>
      </w:r>
      <w:r w:rsidR="0080298F" w:rsidRPr="00A076B6">
        <w:t>планировать с помощью учителя действия по решению орфографической задачи;</w:t>
      </w:r>
    </w:p>
    <w:p w14:paraId="46FA5410" w14:textId="77777777" w:rsidR="0080298F" w:rsidRPr="00A076B6" w:rsidRDefault="00737502" w:rsidP="00453D1A">
      <w:r w:rsidRPr="00A076B6">
        <w:t>–</w:t>
      </w:r>
      <w:r w:rsidRPr="00A076B6">
        <w:tab/>
      </w:r>
      <w:r w:rsidR="0080298F" w:rsidRPr="00A076B6">
        <w:t>выстраивать последовательность выбранных действий.</w:t>
      </w:r>
    </w:p>
    <w:p w14:paraId="0C77C4DB" w14:textId="77777777" w:rsidR="0080298F" w:rsidRPr="00A076B6" w:rsidRDefault="0080298F" w:rsidP="00453D1A">
      <w:r w:rsidRPr="00A076B6">
        <w:rPr>
          <w:i/>
        </w:rPr>
        <w:t xml:space="preserve">Самоконтроль </w:t>
      </w:r>
      <w:r w:rsidRPr="00A076B6">
        <w:t xml:space="preserve">как часть </w:t>
      </w:r>
      <w:r w:rsidRPr="00A076B6">
        <w:rPr>
          <w:i/>
        </w:rPr>
        <w:t>регулятивных универсальных учебных действий</w:t>
      </w:r>
      <w:r w:rsidRPr="00A076B6">
        <w:t>:</w:t>
      </w:r>
    </w:p>
    <w:p w14:paraId="69C7AD45" w14:textId="77777777" w:rsidR="0080298F" w:rsidRPr="00A076B6" w:rsidRDefault="00737502" w:rsidP="00453D1A">
      <w:r w:rsidRPr="00A076B6">
        <w:t>–</w:t>
      </w:r>
      <w:r w:rsidRPr="00A076B6">
        <w:tab/>
      </w:r>
      <w:r w:rsidR="0080298F" w:rsidRPr="00A076B6">
        <w:t>устанавливать с помощью учителя причины успеха (неудач) при выполнении заданий по русскому языку;</w:t>
      </w:r>
    </w:p>
    <w:p w14:paraId="2C4F143F" w14:textId="77777777" w:rsidR="0080298F" w:rsidRPr="00A076B6" w:rsidRDefault="00737502" w:rsidP="00453D1A">
      <w:r w:rsidRPr="00A076B6">
        <w:t>–</w:t>
      </w:r>
      <w:r w:rsidRPr="00A076B6">
        <w:tab/>
      </w:r>
      <w:r w:rsidR="0080298F" w:rsidRPr="00A076B6">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70C8891A" w14:textId="77777777" w:rsidR="0080298F" w:rsidRPr="00A076B6" w:rsidRDefault="0080298F" w:rsidP="00453D1A">
      <w:pPr>
        <w:rPr>
          <w:i/>
        </w:rPr>
      </w:pPr>
      <w:r w:rsidRPr="00A076B6">
        <w:rPr>
          <w:i/>
        </w:rPr>
        <w:t>Совместная деятельность:</w:t>
      </w:r>
    </w:p>
    <w:p w14:paraId="5840B0F1" w14:textId="77777777" w:rsidR="0080298F" w:rsidRPr="00A076B6" w:rsidRDefault="00737502" w:rsidP="00453D1A">
      <w:r w:rsidRPr="00A076B6">
        <w:t>–</w:t>
      </w:r>
      <w:r w:rsidRPr="00A076B6">
        <w:tab/>
      </w:r>
      <w:r w:rsidR="0080298F" w:rsidRPr="00A076B6">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44D0E930" w14:textId="77777777" w:rsidR="0080298F" w:rsidRPr="00A076B6" w:rsidRDefault="00737502" w:rsidP="00453D1A">
      <w:r w:rsidRPr="00A076B6">
        <w:t>–</w:t>
      </w:r>
      <w:r w:rsidRPr="00A076B6">
        <w:tab/>
      </w:r>
      <w:r w:rsidR="0080298F" w:rsidRPr="00A076B6">
        <w:t>совместно обсуждать процесс и результат работы;</w:t>
      </w:r>
    </w:p>
    <w:p w14:paraId="1D8EB5E6" w14:textId="77777777" w:rsidR="0080298F" w:rsidRPr="00A076B6" w:rsidRDefault="00737502" w:rsidP="00453D1A">
      <w:r w:rsidRPr="00A076B6">
        <w:t>–</w:t>
      </w:r>
      <w:r w:rsidRPr="00A076B6">
        <w:tab/>
      </w:r>
      <w:r w:rsidR="0080298F" w:rsidRPr="00A076B6">
        <w:t>ответственно выполнять свою часть работы;</w:t>
      </w:r>
    </w:p>
    <w:p w14:paraId="06E4FBC5" w14:textId="77777777" w:rsidR="0080298F" w:rsidRPr="00A076B6" w:rsidRDefault="00737502" w:rsidP="00453D1A">
      <w:r w:rsidRPr="00A076B6">
        <w:t>–</w:t>
      </w:r>
      <w:r w:rsidRPr="00A076B6">
        <w:tab/>
      </w:r>
      <w:r w:rsidR="0080298F" w:rsidRPr="00A076B6">
        <w:t>оценивать свой вклад в общий результат.</w:t>
      </w:r>
    </w:p>
    <w:p w14:paraId="199B656C" w14:textId="77777777" w:rsidR="0080298F" w:rsidRPr="00A076B6" w:rsidRDefault="0080298F" w:rsidP="00453D1A">
      <w:pPr>
        <w:rPr>
          <w:b/>
        </w:rPr>
      </w:pPr>
      <w:r w:rsidRPr="00A076B6">
        <w:rPr>
          <w:b/>
        </w:rPr>
        <w:t xml:space="preserve">Содержание обучения в 3 </w:t>
      </w:r>
      <w:r w:rsidR="007D15A1" w:rsidRPr="00A076B6">
        <w:rPr>
          <w:b/>
        </w:rPr>
        <w:t>класс</w:t>
      </w:r>
      <w:r w:rsidRPr="00A076B6">
        <w:rPr>
          <w:b/>
        </w:rPr>
        <w:t>е.</w:t>
      </w:r>
    </w:p>
    <w:p w14:paraId="798EA431" w14:textId="77777777" w:rsidR="0080298F" w:rsidRPr="00A076B6" w:rsidRDefault="0080298F" w:rsidP="00453D1A">
      <w:pPr>
        <w:rPr>
          <w:b/>
        </w:rPr>
      </w:pPr>
      <w:r w:rsidRPr="00A076B6">
        <w:rPr>
          <w:b/>
        </w:rPr>
        <w:t>Сведения о русском языке.</w:t>
      </w:r>
    </w:p>
    <w:p w14:paraId="703DE256" w14:textId="77777777" w:rsidR="0080298F" w:rsidRPr="00A076B6" w:rsidRDefault="0080298F" w:rsidP="00453D1A">
      <w:r w:rsidRPr="00A076B6">
        <w:t>Русский язык как государственный язык Российской Федерации. Методы познания языка: наблюдение, анализ, лингвистический эксперимент.</w:t>
      </w:r>
    </w:p>
    <w:p w14:paraId="1120E4DF" w14:textId="77777777" w:rsidR="0080298F" w:rsidRPr="00A076B6" w:rsidRDefault="0080298F" w:rsidP="00453D1A">
      <w:pPr>
        <w:rPr>
          <w:b/>
        </w:rPr>
      </w:pPr>
      <w:r w:rsidRPr="00A076B6">
        <w:rPr>
          <w:b/>
        </w:rPr>
        <w:t>Фонетика и графика.</w:t>
      </w:r>
    </w:p>
    <w:p w14:paraId="35F8FA95" w14:textId="77777777" w:rsidR="0080298F" w:rsidRPr="00A076B6" w:rsidRDefault="0080298F" w:rsidP="00453D1A">
      <w:r w:rsidRPr="00A076B6">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14:paraId="2BB1E91E" w14:textId="77777777" w:rsidR="0080298F" w:rsidRPr="00A076B6" w:rsidRDefault="0080298F" w:rsidP="00453D1A">
      <w:r w:rsidRPr="00A076B6">
        <w:t>Соотношение звукового и буквенного состава в словах с разделительными ь и ъ, в словах с непроизносимыми согласными.</w:t>
      </w:r>
    </w:p>
    <w:p w14:paraId="6348E635" w14:textId="77777777" w:rsidR="0080298F" w:rsidRPr="00A076B6" w:rsidRDefault="0080298F" w:rsidP="00453D1A">
      <w:r w:rsidRPr="00A076B6">
        <w:t>Использование алфавита при работе со словарями, справочниками, каталогами.</w:t>
      </w:r>
    </w:p>
    <w:p w14:paraId="7EB475F0" w14:textId="77777777" w:rsidR="0080298F" w:rsidRPr="00A076B6" w:rsidRDefault="0080298F" w:rsidP="00453D1A">
      <w:pPr>
        <w:rPr>
          <w:b/>
        </w:rPr>
      </w:pPr>
      <w:r w:rsidRPr="00A076B6">
        <w:rPr>
          <w:b/>
        </w:rPr>
        <w:t>Орфоэпия.</w:t>
      </w:r>
    </w:p>
    <w:p w14:paraId="6C1D6D99" w14:textId="77777777" w:rsidR="0080298F" w:rsidRPr="00A076B6" w:rsidRDefault="0080298F" w:rsidP="00453D1A">
      <w:r w:rsidRPr="00A076B6">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400278B3" w14:textId="77777777" w:rsidR="0080298F" w:rsidRPr="00A076B6" w:rsidRDefault="0080298F" w:rsidP="00453D1A">
      <w:r w:rsidRPr="00A076B6">
        <w:t>Использование орфоэпического словаря для решения практических задач.</w:t>
      </w:r>
    </w:p>
    <w:p w14:paraId="39DD3715" w14:textId="77777777" w:rsidR="0080298F" w:rsidRPr="00A076B6" w:rsidRDefault="0080298F" w:rsidP="00453D1A">
      <w:pPr>
        <w:rPr>
          <w:b/>
        </w:rPr>
      </w:pPr>
      <w:r w:rsidRPr="00A076B6">
        <w:rPr>
          <w:b/>
        </w:rPr>
        <w:t>Лексика.</w:t>
      </w:r>
    </w:p>
    <w:p w14:paraId="7696E21D" w14:textId="77777777" w:rsidR="0080298F" w:rsidRPr="00A076B6" w:rsidRDefault="0080298F" w:rsidP="00453D1A">
      <w:r w:rsidRPr="00A076B6">
        <w:t>Повторение: лексическое значение слова.</w:t>
      </w:r>
    </w:p>
    <w:p w14:paraId="156D694D" w14:textId="77777777" w:rsidR="0080298F" w:rsidRPr="00A076B6" w:rsidRDefault="0080298F" w:rsidP="00453D1A">
      <w:r w:rsidRPr="00A076B6">
        <w:t>Прямое и переносное значение слова (ознакомление). Устаревшие слова</w:t>
      </w:r>
      <w:r w:rsidR="00737502" w:rsidRPr="00A076B6">
        <w:t xml:space="preserve"> </w:t>
      </w:r>
      <w:r w:rsidRPr="00A076B6">
        <w:t>(ознакомление).</w:t>
      </w:r>
    </w:p>
    <w:p w14:paraId="216D5EB4" w14:textId="77777777" w:rsidR="0080298F" w:rsidRPr="00A076B6" w:rsidRDefault="0080298F" w:rsidP="00453D1A">
      <w:pPr>
        <w:rPr>
          <w:b/>
        </w:rPr>
      </w:pPr>
      <w:r w:rsidRPr="00A076B6">
        <w:rPr>
          <w:b/>
        </w:rPr>
        <w:t>Состав слова (морфемика).</w:t>
      </w:r>
    </w:p>
    <w:p w14:paraId="7BD6EDEA" w14:textId="77777777" w:rsidR="0080298F" w:rsidRPr="00A076B6" w:rsidRDefault="0080298F" w:rsidP="00453D1A">
      <w:r w:rsidRPr="00A076B6">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7F7211A1" w14:textId="77777777" w:rsidR="0080298F" w:rsidRPr="00A076B6" w:rsidRDefault="0080298F" w:rsidP="00453D1A">
      <w:r w:rsidRPr="00A076B6">
        <w:lastRenderedPageBreak/>
        <w:t>Однокоренные слова и формы одного и того же слова. Корень, приставка, суффикс</w:t>
      </w:r>
      <w:r w:rsidR="001E093F" w:rsidRPr="00A076B6">
        <w:t xml:space="preserve"> – </w:t>
      </w:r>
      <w:r w:rsidRPr="00A076B6">
        <w:t>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561B55C8" w14:textId="77777777" w:rsidR="0080298F" w:rsidRPr="00A076B6" w:rsidRDefault="0080298F" w:rsidP="00453D1A">
      <w:pPr>
        <w:rPr>
          <w:b/>
        </w:rPr>
      </w:pPr>
      <w:r w:rsidRPr="00A076B6">
        <w:rPr>
          <w:b/>
        </w:rPr>
        <w:t>Морфология.</w:t>
      </w:r>
    </w:p>
    <w:p w14:paraId="71B6C314" w14:textId="77777777" w:rsidR="0080298F" w:rsidRPr="00A076B6" w:rsidRDefault="0080298F" w:rsidP="00453D1A">
      <w:pPr>
        <w:rPr>
          <w:b/>
        </w:rPr>
      </w:pPr>
      <w:r w:rsidRPr="00A076B6">
        <w:rPr>
          <w:b/>
        </w:rPr>
        <w:t>Части речи.</w:t>
      </w:r>
    </w:p>
    <w:p w14:paraId="0B66C5EA" w14:textId="77777777" w:rsidR="0080298F" w:rsidRPr="00A076B6" w:rsidRDefault="0080298F" w:rsidP="00453D1A">
      <w:r w:rsidRPr="00A076B6">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00C34800" w14:textId="46107844" w:rsidR="0080298F" w:rsidRPr="00A076B6" w:rsidRDefault="0080298F" w:rsidP="00453D1A">
      <w:r w:rsidRPr="00A076B6">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w:t>
      </w:r>
      <w:r w:rsidR="00E82691" w:rsidRPr="00A076B6">
        <w:t xml:space="preserve"> «</w:t>
      </w:r>
      <w:r w:rsidRPr="00A076B6">
        <w:t>-ий</w:t>
      </w:r>
      <w:r w:rsidR="00E82691" w:rsidRPr="00A076B6">
        <w:t>», «</w:t>
      </w:r>
      <w:r w:rsidRPr="00A076B6">
        <w:t>-ов</w:t>
      </w:r>
      <w:r w:rsidR="00E82691" w:rsidRPr="00A076B6">
        <w:t>», «</w:t>
      </w:r>
      <w:r w:rsidRPr="00A076B6">
        <w:t>-ин»). Склонение имён прилагательных.</w:t>
      </w:r>
    </w:p>
    <w:p w14:paraId="5EADDEFF" w14:textId="77777777" w:rsidR="0080298F" w:rsidRPr="00A076B6" w:rsidRDefault="0080298F" w:rsidP="00453D1A">
      <w:r w:rsidRPr="00A076B6">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4F50C2EA" w14:textId="77777777" w:rsidR="0080298F" w:rsidRPr="00A076B6" w:rsidRDefault="0080298F" w:rsidP="00453D1A">
      <w:r w:rsidRPr="00A076B6">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68526DFC" w14:textId="0FBF347A" w:rsidR="0080298F" w:rsidRPr="00A076B6" w:rsidRDefault="0080298F" w:rsidP="00453D1A">
      <w:r w:rsidRPr="00A076B6">
        <w:t>Частица</w:t>
      </w:r>
      <w:r w:rsidR="00E82691" w:rsidRPr="00A076B6">
        <w:t xml:space="preserve"> «</w:t>
      </w:r>
      <w:r w:rsidRPr="00A076B6">
        <w:t>не</w:t>
      </w:r>
      <w:r w:rsidR="00E82691" w:rsidRPr="00A076B6">
        <w:t>»,</w:t>
      </w:r>
      <w:r w:rsidRPr="00A076B6">
        <w:t xml:space="preserve"> её значение.</w:t>
      </w:r>
    </w:p>
    <w:p w14:paraId="3D525ABA" w14:textId="77777777" w:rsidR="0080298F" w:rsidRPr="00A076B6" w:rsidRDefault="0080298F" w:rsidP="00453D1A">
      <w:pPr>
        <w:rPr>
          <w:b/>
        </w:rPr>
      </w:pPr>
      <w:r w:rsidRPr="00A076B6">
        <w:rPr>
          <w:b/>
        </w:rPr>
        <w:t>Синтаксис.</w:t>
      </w:r>
    </w:p>
    <w:p w14:paraId="1B6F66EB" w14:textId="77777777" w:rsidR="0080298F" w:rsidRPr="00A076B6" w:rsidRDefault="0080298F" w:rsidP="00453D1A">
      <w:r w:rsidRPr="00A076B6">
        <w:t>Предложение. Установление при помощи смысловых (синтаксических) вопросов связи между словами в предложении. Главные члены предложения</w:t>
      </w:r>
      <w:r w:rsidR="001E093F" w:rsidRPr="00A076B6">
        <w:t xml:space="preserve"> – </w:t>
      </w:r>
      <w:r w:rsidRPr="00A076B6">
        <w:t>подлежащее и сказуемое. Второстепенные члены предложения (без деления на виды). Предложения распространённые и нераспространённые.</w:t>
      </w:r>
    </w:p>
    <w:p w14:paraId="1BCBF494" w14:textId="1C85F98F" w:rsidR="0080298F" w:rsidRPr="00A076B6" w:rsidRDefault="0080298F" w:rsidP="00453D1A">
      <w:r w:rsidRPr="00A076B6">
        <w:t>Наблюдение за однородными членами предложения с союзами</w:t>
      </w:r>
      <w:r w:rsidR="00E82691" w:rsidRPr="00A076B6">
        <w:t xml:space="preserve"> «</w:t>
      </w:r>
      <w:r w:rsidRPr="00A076B6">
        <w:t>и</w:t>
      </w:r>
      <w:r w:rsidR="00E82691" w:rsidRPr="00A076B6">
        <w:t>», «</w:t>
      </w:r>
      <w:r w:rsidRPr="00A076B6">
        <w:t>а</w:t>
      </w:r>
      <w:r w:rsidR="00E82691" w:rsidRPr="00A076B6">
        <w:t>», «</w:t>
      </w:r>
      <w:r w:rsidRPr="00A076B6">
        <w:t>но</w:t>
      </w:r>
      <w:r w:rsidR="00E82691" w:rsidRPr="00A076B6">
        <w:t xml:space="preserve">» </w:t>
      </w:r>
      <w:r w:rsidRPr="00A076B6">
        <w:t>и без союзов.</w:t>
      </w:r>
    </w:p>
    <w:p w14:paraId="7A7295DF" w14:textId="77777777" w:rsidR="0080298F" w:rsidRPr="00A076B6" w:rsidRDefault="0080298F" w:rsidP="00453D1A">
      <w:pPr>
        <w:rPr>
          <w:b/>
        </w:rPr>
      </w:pPr>
      <w:r w:rsidRPr="00A076B6">
        <w:rPr>
          <w:b/>
        </w:rPr>
        <w:t>Орфография и пунктуация.</w:t>
      </w:r>
    </w:p>
    <w:p w14:paraId="18EC907D" w14:textId="77777777" w:rsidR="0080298F" w:rsidRPr="00A076B6" w:rsidRDefault="0080298F" w:rsidP="00453D1A">
      <w:r w:rsidRPr="00A076B6">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466FC448" w14:textId="77777777" w:rsidR="0080298F" w:rsidRPr="00A076B6" w:rsidRDefault="0080298F" w:rsidP="00453D1A">
      <w:r w:rsidRPr="00A076B6">
        <w:t>Использование орфографического словаря для определения (уточнения) написания слова.</w:t>
      </w:r>
    </w:p>
    <w:p w14:paraId="48C9D2D3" w14:textId="77777777" w:rsidR="0080298F" w:rsidRPr="00A076B6" w:rsidRDefault="0080298F" w:rsidP="00453D1A">
      <w:r w:rsidRPr="00A076B6">
        <w:t>Правила правописания и их применение:</w:t>
      </w:r>
    </w:p>
    <w:p w14:paraId="01A9CC3C" w14:textId="77777777" w:rsidR="0080298F" w:rsidRPr="00A076B6" w:rsidRDefault="00737502" w:rsidP="00453D1A">
      <w:r w:rsidRPr="00A076B6">
        <w:t>–</w:t>
      </w:r>
      <w:r w:rsidRPr="00A076B6">
        <w:tab/>
      </w:r>
      <w:r w:rsidR="0080298F" w:rsidRPr="00A076B6">
        <w:t>разделительный твёрдый знак;</w:t>
      </w:r>
    </w:p>
    <w:p w14:paraId="6A0CDCA1" w14:textId="77777777" w:rsidR="0080298F" w:rsidRPr="00A076B6" w:rsidRDefault="00737502" w:rsidP="00453D1A">
      <w:r w:rsidRPr="00A076B6">
        <w:t>–</w:t>
      </w:r>
      <w:r w:rsidRPr="00A076B6">
        <w:tab/>
      </w:r>
      <w:r w:rsidR="0080298F" w:rsidRPr="00A076B6">
        <w:t>непроизносимые согласные в корне слова;</w:t>
      </w:r>
    </w:p>
    <w:p w14:paraId="0A790D98" w14:textId="77777777" w:rsidR="0080298F" w:rsidRPr="00A076B6" w:rsidRDefault="00737502" w:rsidP="00453D1A">
      <w:r w:rsidRPr="00A076B6">
        <w:t>–</w:t>
      </w:r>
      <w:r w:rsidRPr="00A076B6">
        <w:tab/>
      </w:r>
      <w:r w:rsidR="0080298F" w:rsidRPr="00A076B6">
        <w:t>мягкий знак после шипящих на конце имён существительных;</w:t>
      </w:r>
    </w:p>
    <w:p w14:paraId="610B3DE2" w14:textId="77777777" w:rsidR="0080298F" w:rsidRPr="00A076B6" w:rsidRDefault="00737502" w:rsidP="00453D1A">
      <w:r w:rsidRPr="00A076B6">
        <w:t>–</w:t>
      </w:r>
      <w:r w:rsidRPr="00A076B6">
        <w:tab/>
      </w:r>
      <w:r w:rsidR="0080298F" w:rsidRPr="00A076B6">
        <w:t>безударные гласные в падежных окончаниях имён существительных (на уровне наблюдения);</w:t>
      </w:r>
    </w:p>
    <w:p w14:paraId="0751F3C0" w14:textId="77777777" w:rsidR="0080298F" w:rsidRPr="00A076B6" w:rsidRDefault="00737502" w:rsidP="00453D1A">
      <w:r w:rsidRPr="00A076B6">
        <w:t>–</w:t>
      </w:r>
      <w:r w:rsidRPr="00A076B6">
        <w:tab/>
      </w:r>
      <w:r w:rsidR="0080298F" w:rsidRPr="00A076B6">
        <w:t>безударные гласные в падежных окончаниях имён прилагательных (на уровне наблюдения);</w:t>
      </w:r>
    </w:p>
    <w:p w14:paraId="6E00CEC2" w14:textId="77777777" w:rsidR="0080298F" w:rsidRPr="00A076B6" w:rsidRDefault="00737502" w:rsidP="00453D1A">
      <w:r w:rsidRPr="00A076B6">
        <w:t>–</w:t>
      </w:r>
      <w:r w:rsidRPr="00A076B6">
        <w:tab/>
      </w:r>
      <w:r w:rsidR="0080298F" w:rsidRPr="00A076B6">
        <w:t>раздельное написание предлогов с личными местоимениями;</w:t>
      </w:r>
    </w:p>
    <w:p w14:paraId="3008E9A7" w14:textId="77777777" w:rsidR="0080298F" w:rsidRPr="00A076B6" w:rsidRDefault="00737502" w:rsidP="00453D1A">
      <w:r w:rsidRPr="00A076B6">
        <w:t>–</w:t>
      </w:r>
      <w:r w:rsidRPr="00A076B6">
        <w:tab/>
      </w:r>
      <w:r w:rsidR="0080298F" w:rsidRPr="00A076B6">
        <w:t>непроверяемые гласные и согласные (перечень слов в орфографическом словаре учебника);</w:t>
      </w:r>
    </w:p>
    <w:p w14:paraId="60F88B33" w14:textId="77777777" w:rsidR="0080298F" w:rsidRPr="00A076B6" w:rsidRDefault="00162A0A" w:rsidP="00453D1A">
      <w:r w:rsidRPr="00A076B6">
        <w:t>–</w:t>
      </w:r>
      <w:r w:rsidRPr="00A076B6">
        <w:tab/>
      </w:r>
      <w:r w:rsidR="0080298F" w:rsidRPr="00A076B6">
        <w:t>раздельное написание частицы не с глаголами.</w:t>
      </w:r>
    </w:p>
    <w:p w14:paraId="3A011412" w14:textId="77777777" w:rsidR="0080298F" w:rsidRPr="00A076B6" w:rsidRDefault="0080298F" w:rsidP="00453D1A">
      <w:pPr>
        <w:rPr>
          <w:b/>
        </w:rPr>
      </w:pPr>
      <w:r w:rsidRPr="00A076B6">
        <w:rPr>
          <w:b/>
        </w:rPr>
        <w:t>Развитие речи.</w:t>
      </w:r>
    </w:p>
    <w:p w14:paraId="566BC9A2" w14:textId="77777777" w:rsidR="0080298F" w:rsidRPr="00A076B6" w:rsidRDefault="0080298F" w:rsidP="00453D1A">
      <w:r w:rsidRPr="00A076B6">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0023368E" w14:textId="77777777" w:rsidR="0080298F" w:rsidRPr="00A076B6" w:rsidRDefault="0080298F" w:rsidP="00453D1A">
      <w:r w:rsidRPr="00A076B6">
        <w:lastRenderedPageBreak/>
        <w:t>Особенности речевого этикета в условиях общения с людьми, плохо владеющими русским языком.</w:t>
      </w:r>
    </w:p>
    <w:p w14:paraId="61F08BDF" w14:textId="77777777" w:rsidR="0080298F" w:rsidRPr="00A076B6" w:rsidRDefault="0080298F" w:rsidP="00453D1A">
      <w:r w:rsidRPr="00A076B6">
        <w:t xml:space="preserve">Повторение и продолжение работы с текстом, начатой во 2 </w:t>
      </w:r>
      <w:r w:rsidR="007D15A1" w:rsidRPr="00A076B6">
        <w:t>класс</w:t>
      </w:r>
      <w:r w:rsidRPr="00A076B6">
        <w:t>е: признаки текста, тема текста, основная мысль текста, заголовок, корректирование текстов с нарушенным порядком предложений и абзацев.</w:t>
      </w:r>
    </w:p>
    <w:p w14:paraId="6432E33F" w14:textId="50579FEE" w:rsidR="0080298F" w:rsidRPr="00A076B6" w:rsidRDefault="0080298F" w:rsidP="00453D1A">
      <w:r w:rsidRPr="00A076B6">
        <w:t>План текста. Составление плана текста, написание текста по заданному плану. Связь предложений в тексте с помощью личных местоимений, синонимов, союзов</w:t>
      </w:r>
      <w:r w:rsidR="00E82691" w:rsidRPr="00A076B6">
        <w:t xml:space="preserve"> «</w:t>
      </w:r>
      <w:r w:rsidRPr="00A076B6">
        <w:t>и</w:t>
      </w:r>
      <w:r w:rsidR="00E82691" w:rsidRPr="00A076B6">
        <w:t>», «</w:t>
      </w:r>
      <w:r w:rsidRPr="00A076B6">
        <w:t>а</w:t>
      </w:r>
      <w:r w:rsidR="00E82691" w:rsidRPr="00A076B6">
        <w:t>», «</w:t>
      </w:r>
      <w:r w:rsidRPr="00A076B6">
        <w:t>но</w:t>
      </w:r>
      <w:r w:rsidR="00E82691" w:rsidRPr="00A076B6">
        <w:t>».</w:t>
      </w:r>
      <w:r w:rsidRPr="00A076B6">
        <w:t xml:space="preserve"> Ключевые слова в тексте.</w:t>
      </w:r>
    </w:p>
    <w:p w14:paraId="0F44CC12" w14:textId="77777777" w:rsidR="0080298F" w:rsidRPr="00A076B6" w:rsidRDefault="0080298F" w:rsidP="00453D1A">
      <w:r w:rsidRPr="00A076B6">
        <w:t>Определение типов текстов (повествование, описание, рассуждение) и создание собственных текстов заданного типа.</w:t>
      </w:r>
    </w:p>
    <w:p w14:paraId="5D557C65" w14:textId="77777777" w:rsidR="0080298F" w:rsidRPr="00A076B6" w:rsidRDefault="0080298F" w:rsidP="00453D1A">
      <w:pPr>
        <w:rPr>
          <w:b/>
        </w:rPr>
      </w:pPr>
      <w:r w:rsidRPr="00A076B6">
        <w:rPr>
          <w:b/>
        </w:rPr>
        <w:t>Жанр письма, объявления.</w:t>
      </w:r>
    </w:p>
    <w:p w14:paraId="33920ED3" w14:textId="77777777" w:rsidR="0080298F" w:rsidRPr="00A076B6" w:rsidRDefault="0080298F" w:rsidP="00453D1A">
      <w:r w:rsidRPr="00A076B6">
        <w:t>Изложение текста по коллективно или самостоятельно составленному плану.</w:t>
      </w:r>
    </w:p>
    <w:p w14:paraId="054F9038" w14:textId="77777777" w:rsidR="0080298F" w:rsidRPr="00A076B6" w:rsidRDefault="0080298F" w:rsidP="00453D1A">
      <w:r w:rsidRPr="00A076B6">
        <w:t>Изучающее чтение. Функции ознакомительного чтения, ситуации применения.</w:t>
      </w:r>
    </w:p>
    <w:p w14:paraId="585C6678" w14:textId="77777777" w:rsidR="0080298F" w:rsidRPr="00A076B6" w:rsidRDefault="0080298F" w:rsidP="00453D1A">
      <w:r w:rsidRPr="00A076B6">
        <w:t xml:space="preserve">Изучение русского языка в 3 </w:t>
      </w:r>
      <w:r w:rsidR="007D15A1" w:rsidRPr="00A076B6">
        <w:t>класс</w:t>
      </w:r>
      <w:r w:rsidRPr="00A076B6">
        <w:t>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BD3F749" w14:textId="77777777" w:rsidR="00162A0A" w:rsidRPr="00A076B6" w:rsidRDefault="00162A0A" w:rsidP="00453D1A">
      <w:pPr>
        <w:rPr>
          <w:b/>
        </w:rPr>
      </w:pPr>
      <w:r w:rsidRPr="00A076B6">
        <w:rPr>
          <w:b/>
        </w:rPr>
        <w:t xml:space="preserve">Планируемые метапредметные результаты, 3 </w:t>
      </w:r>
      <w:r w:rsidR="007D15A1" w:rsidRPr="00A076B6">
        <w:rPr>
          <w:b/>
        </w:rPr>
        <w:t>класс</w:t>
      </w:r>
    </w:p>
    <w:p w14:paraId="3DC2A8BA" w14:textId="77777777" w:rsidR="0080298F" w:rsidRPr="00A076B6" w:rsidRDefault="0080298F" w:rsidP="00453D1A">
      <w:r w:rsidRPr="00A076B6">
        <w:rPr>
          <w:i/>
        </w:rPr>
        <w:t>Базовые логические действия</w:t>
      </w:r>
      <w:r w:rsidRPr="00A076B6">
        <w:t xml:space="preserve"> как часть </w:t>
      </w:r>
      <w:r w:rsidRPr="00A076B6">
        <w:rPr>
          <w:i/>
        </w:rPr>
        <w:t>познавательных универсальных учебных действ</w:t>
      </w:r>
      <w:r w:rsidRPr="00A076B6">
        <w:t>ий:</w:t>
      </w:r>
    </w:p>
    <w:p w14:paraId="6FCFAF20" w14:textId="77777777" w:rsidR="0080298F" w:rsidRPr="00A076B6" w:rsidRDefault="00162A0A" w:rsidP="00453D1A">
      <w:r w:rsidRPr="00A076B6">
        <w:t>–</w:t>
      </w:r>
      <w:r w:rsidRPr="00A076B6">
        <w:tab/>
      </w:r>
      <w:r w:rsidR="0080298F" w:rsidRPr="00A076B6">
        <w:t>сравнивать грамматические признаки разных частей речи: выделять общие и различные грамматические признаки;</w:t>
      </w:r>
    </w:p>
    <w:p w14:paraId="0D7E4A60" w14:textId="77777777" w:rsidR="0080298F" w:rsidRPr="00A076B6" w:rsidRDefault="00162A0A" w:rsidP="00453D1A">
      <w:r w:rsidRPr="00A076B6">
        <w:t>–</w:t>
      </w:r>
      <w:r w:rsidRPr="00A076B6">
        <w:tab/>
      </w:r>
      <w:r w:rsidR="0080298F" w:rsidRPr="00A076B6">
        <w:t>сравнивать тему и основную мысль текста;</w:t>
      </w:r>
    </w:p>
    <w:p w14:paraId="40F80025" w14:textId="77777777" w:rsidR="0080298F" w:rsidRPr="00A076B6" w:rsidRDefault="00162A0A" w:rsidP="00453D1A">
      <w:r w:rsidRPr="00A076B6">
        <w:t>–</w:t>
      </w:r>
      <w:r w:rsidRPr="00A076B6">
        <w:tab/>
      </w:r>
      <w:r w:rsidR="0080298F" w:rsidRPr="00A076B6">
        <w:t>сравнивать типы текстов (повествование, описание, рассуждение): выделять особенности каждого типа текста;</w:t>
      </w:r>
    </w:p>
    <w:p w14:paraId="052A58EC" w14:textId="77777777" w:rsidR="0080298F" w:rsidRPr="00A076B6" w:rsidRDefault="00162A0A" w:rsidP="00453D1A">
      <w:r w:rsidRPr="00A076B6">
        <w:t>–</w:t>
      </w:r>
      <w:r w:rsidRPr="00A076B6">
        <w:tab/>
      </w:r>
      <w:r w:rsidR="0080298F" w:rsidRPr="00A076B6">
        <w:t>сравнивать прямое и переносное значение слова;</w:t>
      </w:r>
    </w:p>
    <w:p w14:paraId="44A2022B" w14:textId="77777777" w:rsidR="0080298F" w:rsidRPr="00A076B6" w:rsidRDefault="00162A0A" w:rsidP="00453D1A">
      <w:r w:rsidRPr="00A076B6">
        <w:t>–</w:t>
      </w:r>
      <w:r w:rsidRPr="00A076B6">
        <w:tab/>
      </w:r>
      <w:r w:rsidR="0080298F" w:rsidRPr="00A076B6">
        <w:t>группировать слова на основании того, какой частью речи они являются;</w:t>
      </w:r>
    </w:p>
    <w:p w14:paraId="1639FA73" w14:textId="77777777" w:rsidR="0080298F" w:rsidRPr="00A076B6" w:rsidRDefault="00162A0A" w:rsidP="00453D1A">
      <w:r w:rsidRPr="00A076B6">
        <w:t>–</w:t>
      </w:r>
      <w:r w:rsidRPr="00A076B6">
        <w:tab/>
      </w:r>
      <w:r w:rsidR="0080298F" w:rsidRPr="00A076B6">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4949C48D" w14:textId="77777777" w:rsidR="0080298F" w:rsidRPr="00A076B6" w:rsidRDefault="00162A0A" w:rsidP="00453D1A">
      <w:r w:rsidRPr="00A076B6">
        <w:t>–</w:t>
      </w:r>
      <w:r w:rsidRPr="00A076B6">
        <w:tab/>
      </w:r>
      <w:r w:rsidR="0080298F" w:rsidRPr="00A076B6">
        <w:t xml:space="preserve">определять существенный признак для </w:t>
      </w:r>
      <w:r w:rsidR="007D15A1" w:rsidRPr="00A076B6">
        <w:t>класс</w:t>
      </w:r>
      <w:r w:rsidR="0080298F" w:rsidRPr="00A076B6">
        <w:t>ификации звуков, предложений;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2E062699" w14:textId="77777777" w:rsidR="0080298F" w:rsidRPr="00A076B6" w:rsidRDefault="0080298F" w:rsidP="00453D1A">
      <w:r w:rsidRPr="00A076B6">
        <w:rPr>
          <w:i/>
        </w:rPr>
        <w:t>Базовые исследовательские действия</w:t>
      </w:r>
      <w:r w:rsidRPr="00A076B6">
        <w:t xml:space="preserve"> как часть </w:t>
      </w:r>
      <w:r w:rsidRPr="00A076B6">
        <w:rPr>
          <w:i/>
        </w:rPr>
        <w:t>познавательных универсальных учебных действий</w:t>
      </w:r>
      <w:r w:rsidRPr="00A076B6">
        <w:t>:</w:t>
      </w:r>
    </w:p>
    <w:p w14:paraId="3D037919" w14:textId="77777777" w:rsidR="0080298F" w:rsidRPr="00A076B6" w:rsidRDefault="00162A0A" w:rsidP="00453D1A">
      <w:r w:rsidRPr="00A076B6">
        <w:t>–</w:t>
      </w:r>
      <w:r w:rsidRPr="00A076B6">
        <w:tab/>
      </w:r>
      <w:r w:rsidR="0080298F" w:rsidRPr="00A076B6">
        <w:t>определять разрыв между реальным и желательным качеством текста на основе предложенных учителем критериев;</w:t>
      </w:r>
    </w:p>
    <w:p w14:paraId="494992CB" w14:textId="77777777" w:rsidR="0080298F" w:rsidRPr="00A076B6" w:rsidRDefault="00162A0A" w:rsidP="00453D1A">
      <w:r w:rsidRPr="00A076B6">
        <w:t>–</w:t>
      </w:r>
      <w:r w:rsidRPr="00A076B6">
        <w:tab/>
      </w:r>
      <w:r w:rsidR="0080298F" w:rsidRPr="00A076B6">
        <w:t>с помощью учителя формулировать цель изменения текста, планировать действия по изменению текста;</w:t>
      </w:r>
    </w:p>
    <w:p w14:paraId="26914000" w14:textId="77777777" w:rsidR="0080298F" w:rsidRPr="00A076B6" w:rsidRDefault="00162A0A" w:rsidP="00453D1A">
      <w:r w:rsidRPr="00A076B6">
        <w:t>–</w:t>
      </w:r>
      <w:r w:rsidRPr="00A076B6">
        <w:tab/>
      </w:r>
      <w:r w:rsidR="0080298F" w:rsidRPr="00A076B6">
        <w:t>высказывать предположение в процессе наблюдения за языковым материалом; проводить по предложенному плану несложное лингвистическое мини-исследование, выполнять по предложенному плану проектное задание;</w:t>
      </w:r>
    </w:p>
    <w:p w14:paraId="2D511A11" w14:textId="77777777" w:rsidR="0080298F" w:rsidRPr="00A076B6" w:rsidRDefault="00162A0A" w:rsidP="00453D1A">
      <w:r w:rsidRPr="00A076B6">
        <w:t>–</w:t>
      </w:r>
      <w:r w:rsidRPr="00A076B6">
        <w:tab/>
      </w:r>
      <w:r w:rsidR="0080298F" w:rsidRPr="00A076B6">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1B61BE64" w14:textId="77777777" w:rsidR="0080298F" w:rsidRPr="00A076B6" w:rsidRDefault="00FB75A7" w:rsidP="00453D1A">
      <w:r w:rsidRPr="00A076B6">
        <w:t>–</w:t>
      </w:r>
      <w:r w:rsidRPr="00A076B6">
        <w:tab/>
      </w:r>
      <w:r w:rsidR="0080298F" w:rsidRPr="00A076B6">
        <w:t>выбирать наиболее подходящий для данной ситуации тип текста (на основе предложенных критериев).</w:t>
      </w:r>
    </w:p>
    <w:p w14:paraId="0FD1CF5C" w14:textId="77777777" w:rsidR="0080298F" w:rsidRPr="00A076B6" w:rsidRDefault="0080298F" w:rsidP="00453D1A">
      <w:pPr>
        <w:rPr>
          <w:i/>
        </w:rPr>
      </w:pPr>
      <w:r w:rsidRPr="00A076B6">
        <w:rPr>
          <w:i/>
        </w:rPr>
        <w:t>Работа с информацией</w:t>
      </w:r>
      <w:r w:rsidRPr="00A076B6">
        <w:t xml:space="preserve"> как часть </w:t>
      </w:r>
      <w:r w:rsidRPr="00A076B6">
        <w:rPr>
          <w:i/>
        </w:rPr>
        <w:t>познавательных универсальных учебных действий:</w:t>
      </w:r>
    </w:p>
    <w:p w14:paraId="7F0CA567" w14:textId="77777777" w:rsidR="0080298F" w:rsidRPr="00A076B6" w:rsidRDefault="00162A0A" w:rsidP="00453D1A">
      <w:r w:rsidRPr="00A076B6">
        <w:t>–</w:t>
      </w:r>
      <w:r w:rsidRPr="00A076B6">
        <w:tab/>
      </w:r>
      <w:r w:rsidR="0080298F" w:rsidRPr="00A076B6">
        <w:t>выбирать источник получения информации при выполнении мини-исследования;</w:t>
      </w:r>
    </w:p>
    <w:p w14:paraId="23326E56" w14:textId="77777777" w:rsidR="0080298F" w:rsidRPr="00A076B6" w:rsidRDefault="00162A0A" w:rsidP="00453D1A">
      <w:r w:rsidRPr="00A076B6">
        <w:t>–</w:t>
      </w:r>
      <w:r w:rsidRPr="00A076B6">
        <w:tab/>
      </w:r>
      <w:r w:rsidR="0080298F" w:rsidRPr="00A076B6">
        <w:t>анализировать текстовую, графическую, звуковую информацию в соответствии с учебной задачей;</w:t>
      </w:r>
    </w:p>
    <w:p w14:paraId="60BF8DEA" w14:textId="77777777" w:rsidR="0080298F" w:rsidRPr="00A076B6" w:rsidRDefault="00162A0A" w:rsidP="00453D1A">
      <w:r w:rsidRPr="00A076B6">
        <w:t>–</w:t>
      </w:r>
      <w:r w:rsidRPr="00A076B6">
        <w:tab/>
      </w:r>
      <w:r w:rsidR="0080298F" w:rsidRPr="00A076B6">
        <w:t>самостоятельно создавать схемы, таблицы для представления информации как результата наблюдения за языковыми единицами.</w:t>
      </w:r>
    </w:p>
    <w:p w14:paraId="2FB43E73" w14:textId="77777777" w:rsidR="0080298F" w:rsidRPr="00A076B6" w:rsidRDefault="0080298F" w:rsidP="00453D1A">
      <w:pPr>
        <w:rPr>
          <w:i/>
        </w:rPr>
      </w:pPr>
      <w:r w:rsidRPr="00A076B6">
        <w:rPr>
          <w:i/>
        </w:rPr>
        <w:t>Общение</w:t>
      </w:r>
      <w:r w:rsidRPr="00A076B6">
        <w:t xml:space="preserve"> как часть </w:t>
      </w:r>
      <w:r w:rsidRPr="00A076B6">
        <w:rPr>
          <w:i/>
        </w:rPr>
        <w:t>коммуникативных универсальных учебных</w:t>
      </w:r>
      <w:r w:rsidRPr="00A076B6">
        <w:t xml:space="preserve"> </w:t>
      </w:r>
      <w:r w:rsidRPr="00A076B6">
        <w:rPr>
          <w:i/>
        </w:rPr>
        <w:t>действий:</w:t>
      </w:r>
    </w:p>
    <w:p w14:paraId="30CC7F98" w14:textId="77777777" w:rsidR="0080298F" w:rsidRPr="00A076B6" w:rsidRDefault="00162A0A" w:rsidP="00453D1A">
      <w:r w:rsidRPr="00A076B6">
        <w:t>–</w:t>
      </w:r>
      <w:r w:rsidRPr="00A076B6">
        <w:tab/>
      </w:r>
      <w:r w:rsidR="0080298F" w:rsidRPr="00A076B6">
        <w:t>строить речевое высказывание в соответствии с поставленной задачей;</w:t>
      </w:r>
    </w:p>
    <w:p w14:paraId="3047BE70" w14:textId="77777777" w:rsidR="0080298F" w:rsidRPr="00A076B6" w:rsidRDefault="00162A0A" w:rsidP="00453D1A">
      <w:r w:rsidRPr="00A076B6">
        <w:lastRenderedPageBreak/>
        <w:t>–</w:t>
      </w:r>
      <w:r w:rsidRPr="00A076B6">
        <w:tab/>
      </w:r>
      <w:r w:rsidR="0080298F" w:rsidRPr="00A076B6">
        <w:t>создавать устные и письменные тексты (описание, рассуждение, повествование), соответствующие ситуации общения;</w:t>
      </w:r>
    </w:p>
    <w:p w14:paraId="4B61AED2" w14:textId="77777777" w:rsidR="0080298F" w:rsidRPr="00A076B6" w:rsidRDefault="00162A0A" w:rsidP="00453D1A">
      <w:r w:rsidRPr="00A076B6">
        <w:t>–</w:t>
      </w:r>
      <w:r w:rsidRPr="00A076B6">
        <w:tab/>
      </w:r>
      <w:r w:rsidR="0080298F" w:rsidRPr="00A076B6">
        <w:t>подготавливать небольшие выступления о результатах групповой работы, наблюдения, выполненного мини-исследования, проектного задания;</w:t>
      </w:r>
    </w:p>
    <w:p w14:paraId="7D7C89D9" w14:textId="77777777" w:rsidR="0080298F" w:rsidRPr="00A076B6" w:rsidRDefault="00162A0A" w:rsidP="00453D1A">
      <w:r w:rsidRPr="00A076B6">
        <w:t>–</w:t>
      </w:r>
      <w:r w:rsidRPr="00A076B6">
        <w:tab/>
      </w:r>
      <w:r w:rsidR="0080298F" w:rsidRPr="00A076B6">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2DC148B0" w14:textId="77777777" w:rsidR="0080298F" w:rsidRPr="00A076B6" w:rsidRDefault="0080298F" w:rsidP="00453D1A">
      <w:r w:rsidRPr="00A076B6">
        <w:rPr>
          <w:i/>
        </w:rPr>
        <w:t>Самоорганизация</w:t>
      </w:r>
      <w:r w:rsidRPr="00A076B6">
        <w:t xml:space="preserve"> как часть </w:t>
      </w:r>
      <w:r w:rsidRPr="00A076B6">
        <w:rPr>
          <w:i/>
        </w:rPr>
        <w:t>регулятивных универсальных учебных действий</w:t>
      </w:r>
      <w:r w:rsidRPr="00A076B6">
        <w:t>:</w:t>
      </w:r>
    </w:p>
    <w:p w14:paraId="6B0E4F58" w14:textId="77777777" w:rsidR="0080298F" w:rsidRPr="00A076B6" w:rsidRDefault="00FB75A7" w:rsidP="00453D1A">
      <w:r w:rsidRPr="00A076B6">
        <w:t>–</w:t>
      </w:r>
      <w:r w:rsidRPr="00A076B6">
        <w:tab/>
      </w:r>
      <w:r w:rsidR="0080298F" w:rsidRPr="00A076B6">
        <w:t>планировать действия по решению орфографической задачи;</w:t>
      </w:r>
    </w:p>
    <w:p w14:paraId="1F06C0C8" w14:textId="77777777" w:rsidR="0080298F" w:rsidRPr="00A076B6" w:rsidRDefault="00FB75A7" w:rsidP="00453D1A">
      <w:r w:rsidRPr="00A076B6">
        <w:t>–</w:t>
      </w:r>
      <w:r w:rsidRPr="00A076B6">
        <w:tab/>
      </w:r>
      <w:r w:rsidR="0080298F" w:rsidRPr="00A076B6">
        <w:t>выстраивать последовательность выбранных действий.</w:t>
      </w:r>
    </w:p>
    <w:p w14:paraId="611E7C04" w14:textId="77777777" w:rsidR="0080298F" w:rsidRPr="00A076B6" w:rsidRDefault="0080298F" w:rsidP="00453D1A">
      <w:r w:rsidRPr="00A076B6">
        <w:rPr>
          <w:i/>
        </w:rPr>
        <w:t>Самоконтроль</w:t>
      </w:r>
      <w:r w:rsidRPr="00A076B6">
        <w:t xml:space="preserve"> как часть </w:t>
      </w:r>
      <w:r w:rsidRPr="00A076B6">
        <w:rPr>
          <w:i/>
        </w:rPr>
        <w:t>регулятивных универсальных учебных действий</w:t>
      </w:r>
      <w:r w:rsidRPr="00A076B6">
        <w:t>:</w:t>
      </w:r>
    </w:p>
    <w:p w14:paraId="69888A9B" w14:textId="77777777" w:rsidR="0080298F" w:rsidRPr="00A076B6" w:rsidRDefault="00FB75A7" w:rsidP="00453D1A">
      <w:r w:rsidRPr="00A076B6">
        <w:t>–</w:t>
      </w:r>
      <w:r w:rsidRPr="00A076B6">
        <w:tab/>
      </w:r>
      <w:r w:rsidR="0080298F" w:rsidRPr="00A076B6">
        <w:t>устанавливать причины успеха (неудач) при выполнении заданий по русскому языку;</w:t>
      </w:r>
    </w:p>
    <w:p w14:paraId="363A3E64" w14:textId="77777777" w:rsidR="0080298F" w:rsidRPr="00A076B6" w:rsidRDefault="00FB75A7" w:rsidP="00453D1A">
      <w:r w:rsidRPr="00A076B6">
        <w:t>–</w:t>
      </w:r>
      <w:r w:rsidRPr="00A076B6">
        <w:tab/>
      </w:r>
      <w:r w:rsidR="0080298F" w:rsidRPr="00A076B6">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7378533F" w14:textId="77777777" w:rsidR="0080298F" w:rsidRPr="00A076B6" w:rsidRDefault="0080298F" w:rsidP="00453D1A">
      <w:pPr>
        <w:rPr>
          <w:i/>
        </w:rPr>
      </w:pPr>
      <w:r w:rsidRPr="00A076B6">
        <w:rPr>
          <w:i/>
        </w:rPr>
        <w:t>Совместная деятельность:</w:t>
      </w:r>
    </w:p>
    <w:p w14:paraId="6A1E9EAE" w14:textId="77777777" w:rsidR="0080298F" w:rsidRPr="00A076B6" w:rsidRDefault="00FB75A7" w:rsidP="00453D1A">
      <w:r w:rsidRPr="00A076B6">
        <w:t>–</w:t>
      </w:r>
      <w:r w:rsidRPr="00A076B6">
        <w:tab/>
      </w:r>
      <w:r w:rsidR="0080298F" w:rsidRPr="00A076B6">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33BA70B9" w14:textId="77777777" w:rsidR="0080298F" w:rsidRPr="00A076B6" w:rsidRDefault="00FB75A7" w:rsidP="00453D1A">
      <w:r w:rsidRPr="00A076B6">
        <w:t>–</w:t>
      </w:r>
      <w:r w:rsidRPr="00A076B6">
        <w:tab/>
      </w:r>
      <w:r w:rsidR="0080298F" w:rsidRPr="00A076B6">
        <w:t>выполнять совместные (в группах) проектные задания с использованием предложенных образцов;</w:t>
      </w:r>
    </w:p>
    <w:p w14:paraId="1283382F" w14:textId="77777777" w:rsidR="0080298F" w:rsidRPr="00A076B6" w:rsidRDefault="00FB75A7" w:rsidP="00453D1A">
      <w:r w:rsidRPr="00A076B6">
        <w:t>–</w:t>
      </w:r>
      <w:r w:rsidRPr="00A076B6">
        <w:tab/>
      </w:r>
      <w:r w:rsidR="0080298F" w:rsidRPr="00A076B6">
        <w:t>при выполнении совместной деятельности справедливо распределять работу, договариваться, обсуждать процесс и результат совместной работы;</w:t>
      </w:r>
    </w:p>
    <w:p w14:paraId="4F0F27C8" w14:textId="77777777" w:rsidR="0080298F" w:rsidRPr="00A076B6" w:rsidRDefault="00FB75A7" w:rsidP="00453D1A">
      <w:r w:rsidRPr="00A076B6">
        <w:t>–</w:t>
      </w:r>
      <w:r w:rsidRPr="00A076B6">
        <w:tab/>
      </w:r>
      <w:r w:rsidR="0080298F" w:rsidRPr="00A076B6">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13761327" w14:textId="77777777" w:rsidR="0080298F" w:rsidRPr="00A076B6" w:rsidRDefault="0080298F" w:rsidP="00453D1A">
      <w:pPr>
        <w:rPr>
          <w:b/>
        </w:rPr>
      </w:pPr>
      <w:r w:rsidRPr="00A076B6">
        <w:rPr>
          <w:b/>
        </w:rPr>
        <w:t xml:space="preserve">Содержание обучения в 4 </w:t>
      </w:r>
      <w:r w:rsidR="007D15A1" w:rsidRPr="00A076B6">
        <w:rPr>
          <w:b/>
        </w:rPr>
        <w:t>класс</w:t>
      </w:r>
      <w:r w:rsidRPr="00A076B6">
        <w:rPr>
          <w:b/>
        </w:rPr>
        <w:t>е.</w:t>
      </w:r>
    </w:p>
    <w:p w14:paraId="33C97D6F" w14:textId="77777777" w:rsidR="0080298F" w:rsidRPr="00A076B6" w:rsidRDefault="0080298F" w:rsidP="00453D1A">
      <w:pPr>
        <w:rPr>
          <w:b/>
        </w:rPr>
      </w:pPr>
      <w:r w:rsidRPr="00A076B6">
        <w:rPr>
          <w:b/>
        </w:rPr>
        <w:t>Сведения о русском языке.</w:t>
      </w:r>
    </w:p>
    <w:p w14:paraId="53DDE2FD" w14:textId="77777777" w:rsidR="0080298F" w:rsidRPr="00A076B6" w:rsidRDefault="0080298F" w:rsidP="00453D1A">
      <w:r w:rsidRPr="00A076B6">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0259F1AF" w14:textId="77777777" w:rsidR="0080298F" w:rsidRPr="00A076B6" w:rsidRDefault="0080298F" w:rsidP="00453D1A">
      <w:pPr>
        <w:rPr>
          <w:b/>
        </w:rPr>
      </w:pPr>
      <w:r w:rsidRPr="00A076B6">
        <w:rPr>
          <w:b/>
        </w:rPr>
        <w:t>Фонетика и графика.</w:t>
      </w:r>
    </w:p>
    <w:p w14:paraId="4F997E05" w14:textId="77777777" w:rsidR="0080298F" w:rsidRPr="00A076B6" w:rsidRDefault="0080298F" w:rsidP="00453D1A">
      <w:r w:rsidRPr="00A076B6">
        <w:t xml:space="preserve">Характеристика, сравнение, </w:t>
      </w:r>
      <w:r w:rsidR="007D15A1" w:rsidRPr="00A076B6">
        <w:t>класс</w:t>
      </w:r>
      <w:r w:rsidRPr="00A076B6">
        <w:t>ификация звуков вне слова и в слове по заданным параметрам. Звуко-буквенный разбор слова (по отработанному алгоритму).</w:t>
      </w:r>
    </w:p>
    <w:p w14:paraId="4E846F8B" w14:textId="77777777" w:rsidR="0080298F" w:rsidRPr="00A076B6" w:rsidRDefault="0080298F" w:rsidP="00453D1A">
      <w:pPr>
        <w:rPr>
          <w:b/>
        </w:rPr>
      </w:pPr>
      <w:r w:rsidRPr="00A076B6">
        <w:rPr>
          <w:b/>
        </w:rPr>
        <w:t>Орфоэпия.</w:t>
      </w:r>
    </w:p>
    <w:p w14:paraId="49B7FD4A" w14:textId="77777777" w:rsidR="0080298F" w:rsidRPr="00A076B6" w:rsidRDefault="0080298F" w:rsidP="00453D1A">
      <w:r w:rsidRPr="00A076B6">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327CD8E6" w14:textId="77777777" w:rsidR="0080298F" w:rsidRPr="00A076B6" w:rsidRDefault="0080298F" w:rsidP="00453D1A">
      <w:r w:rsidRPr="00A076B6">
        <w:t>Использование орфоэпических словарей русского языка при определении правильного произношения слов.</w:t>
      </w:r>
    </w:p>
    <w:p w14:paraId="7A99C14C" w14:textId="77777777" w:rsidR="0080298F" w:rsidRPr="00A076B6" w:rsidRDefault="0080298F" w:rsidP="00453D1A">
      <w:pPr>
        <w:rPr>
          <w:b/>
        </w:rPr>
      </w:pPr>
      <w:r w:rsidRPr="00A076B6">
        <w:rPr>
          <w:b/>
        </w:rPr>
        <w:t>Лексика.</w:t>
      </w:r>
    </w:p>
    <w:p w14:paraId="77998754" w14:textId="77777777" w:rsidR="0080298F" w:rsidRPr="00A076B6" w:rsidRDefault="0080298F" w:rsidP="00453D1A">
      <w:r w:rsidRPr="00A076B6">
        <w:t>Повторение и продолжение работы: наблюдение за использованием в речи синонимов, антонимов, устаревших слов (простые случаи).</w:t>
      </w:r>
    </w:p>
    <w:p w14:paraId="57E99222" w14:textId="77777777" w:rsidR="0080298F" w:rsidRPr="00A076B6" w:rsidRDefault="0080298F" w:rsidP="00453D1A">
      <w:r w:rsidRPr="00A076B6">
        <w:t>Наблюдение за использованием в речи фразеологизмов (простые случаи).</w:t>
      </w:r>
    </w:p>
    <w:p w14:paraId="3697FC7E" w14:textId="77777777" w:rsidR="0080298F" w:rsidRPr="00A076B6" w:rsidRDefault="0080298F" w:rsidP="00453D1A">
      <w:pPr>
        <w:rPr>
          <w:b/>
        </w:rPr>
      </w:pPr>
      <w:r w:rsidRPr="00A076B6">
        <w:rPr>
          <w:b/>
        </w:rPr>
        <w:t>Состав слова (морфемика).</w:t>
      </w:r>
    </w:p>
    <w:p w14:paraId="7FBE34F4" w14:textId="77777777" w:rsidR="0080298F" w:rsidRPr="00A076B6" w:rsidRDefault="0080298F" w:rsidP="00453D1A">
      <w:r w:rsidRPr="00A076B6">
        <w:t>Состав изменяемых слов, выделение в словах с однозначно выделяемыми морфемами окончания, корня, приставки, суффикса (повторение изученного).</w:t>
      </w:r>
    </w:p>
    <w:p w14:paraId="3F0263E9" w14:textId="77777777" w:rsidR="0080298F" w:rsidRPr="00320A21" w:rsidRDefault="0080298F" w:rsidP="00453D1A">
      <w:r w:rsidRPr="00320A21">
        <w:t>Основа слова.</w:t>
      </w:r>
    </w:p>
    <w:p w14:paraId="59BFB171" w14:textId="77777777" w:rsidR="0080298F" w:rsidRPr="00A076B6" w:rsidRDefault="0080298F" w:rsidP="00453D1A">
      <w:r w:rsidRPr="00A076B6">
        <w:t>Состав неизменяемых слов (ознакомление).</w:t>
      </w:r>
    </w:p>
    <w:p w14:paraId="2A07270D" w14:textId="77777777" w:rsidR="0080298F" w:rsidRPr="00A076B6" w:rsidRDefault="0080298F" w:rsidP="00453D1A">
      <w:r w:rsidRPr="00A076B6">
        <w:t>Значение наиболее употребляемых суффиксов изученных частей речи (ознакомление).</w:t>
      </w:r>
    </w:p>
    <w:p w14:paraId="6F71DFE2" w14:textId="77777777" w:rsidR="0080298F" w:rsidRPr="00A076B6" w:rsidRDefault="0080298F" w:rsidP="00453D1A">
      <w:pPr>
        <w:rPr>
          <w:b/>
        </w:rPr>
      </w:pPr>
      <w:r w:rsidRPr="00A076B6">
        <w:rPr>
          <w:b/>
        </w:rPr>
        <w:t>Морфология.</w:t>
      </w:r>
    </w:p>
    <w:p w14:paraId="7EA6C9D9" w14:textId="77777777" w:rsidR="0080298F" w:rsidRPr="00A076B6" w:rsidRDefault="0080298F" w:rsidP="00453D1A">
      <w:r w:rsidRPr="00A076B6">
        <w:t>Части речи самостоятельные и служебные.</w:t>
      </w:r>
    </w:p>
    <w:p w14:paraId="5F9A87A3" w14:textId="04F06077" w:rsidR="0080298F" w:rsidRPr="00A076B6" w:rsidRDefault="0080298F" w:rsidP="00453D1A">
      <w:r w:rsidRPr="00A076B6">
        <w:lastRenderedPageBreak/>
        <w:t>Имя существительное. Склонение имён существительных (кроме существительных на</w:t>
      </w:r>
      <w:r w:rsidR="00E82691" w:rsidRPr="00A076B6">
        <w:t xml:space="preserve"> «</w:t>
      </w:r>
      <w:r w:rsidRPr="00A076B6">
        <w:t>-мя</w:t>
      </w:r>
      <w:r w:rsidR="00E82691" w:rsidRPr="00A076B6">
        <w:t>», «</w:t>
      </w:r>
      <w:r w:rsidRPr="00A076B6">
        <w:t>-ий</w:t>
      </w:r>
      <w:r w:rsidR="00E82691" w:rsidRPr="00A076B6">
        <w:t>», «</w:t>
      </w:r>
      <w:r w:rsidRPr="00A076B6">
        <w:t>-ие</w:t>
      </w:r>
      <w:r w:rsidR="00E82691" w:rsidRPr="00A076B6">
        <w:t>», «</w:t>
      </w:r>
      <w:r w:rsidRPr="00A076B6">
        <w:t>-ия</w:t>
      </w:r>
      <w:r w:rsidR="00E82691" w:rsidRPr="00A076B6">
        <w:t>»;</w:t>
      </w:r>
      <w:r w:rsidRPr="00A076B6">
        <w:t xml:space="preserve"> на</w:t>
      </w:r>
      <w:r w:rsidR="00E82691" w:rsidRPr="00A076B6">
        <w:t xml:space="preserve"> «</w:t>
      </w:r>
      <w:r w:rsidRPr="00A076B6">
        <w:t>-ья</w:t>
      </w:r>
      <w:r w:rsidR="00E82691" w:rsidRPr="00A076B6">
        <w:t>»,</w:t>
      </w:r>
      <w:r w:rsidRPr="00A076B6">
        <w:t xml:space="preserve"> например,</w:t>
      </w:r>
      <w:r w:rsidR="00E82691" w:rsidRPr="00A076B6">
        <w:t xml:space="preserve"> «</w:t>
      </w:r>
      <w:r w:rsidRPr="00A076B6">
        <w:t>гостья</w:t>
      </w:r>
      <w:r w:rsidR="00E82691" w:rsidRPr="00A076B6">
        <w:t>»;</w:t>
      </w:r>
      <w:r w:rsidRPr="00A076B6">
        <w:t xml:space="preserve"> на</w:t>
      </w:r>
      <w:r w:rsidR="00E82691" w:rsidRPr="00A076B6">
        <w:t xml:space="preserve"> «</w:t>
      </w:r>
      <w:r w:rsidRPr="00A076B6">
        <w:t>-ье</w:t>
      </w:r>
      <w:r w:rsidR="00E82691" w:rsidRPr="00A076B6">
        <w:t>»,</w:t>
      </w:r>
      <w:r w:rsidRPr="00A076B6">
        <w:t xml:space="preserve"> например,</w:t>
      </w:r>
      <w:r w:rsidR="00E82691" w:rsidRPr="00A076B6">
        <w:t xml:space="preserve"> «</w:t>
      </w:r>
      <w:r w:rsidRPr="00A076B6">
        <w:t>ожерелье</w:t>
      </w:r>
      <w:r w:rsidR="00E82691" w:rsidRPr="00A076B6">
        <w:t xml:space="preserve">» </w:t>
      </w:r>
      <w:r w:rsidRPr="00A076B6">
        <w:t>во множественном числе; а также кроме собственных</w:t>
      </w:r>
      <w:r w:rsidR="00651B78" w:rsidRPr="00A076B6">
        <w:t xml:space="preserve"> имён существительных на</w:t>
      </w:r>
      <w:r w:rsidR="00E82691" w:rsidRPr="00A076B6">
        <w:t xml:space="preserve"> «</w:t>
      </w:r>
      <w:r w:rsidR="00651B78" w:rsidRPr="00A076B6">
        <w:t>-ов</w:t>
      </w:r>
      <w:r w:rsidR="00E82691" w:rsidRPr="00A076B6">
        <w:t>», «</w:t>
      </w:r>
      <w:r w:rsidR="00651B78" w:rsidRPr="00A076B6">
        <w:t>-ин</w:t>
      </w:r>
      <w:r w:rsidR="00E82691" w:rsidRPr="00A076B6">
        <w:t>», «</w:t>
      </w:r>
      <w:r w:rsidRPr="00A076B6">
        <w:t>-ий»);</w:t>
      </w:r>
      <w:r w:rsidR="00651B78" w:rsidRPr="00A076B6">
        <w:t xml:space="preserve"> </w:t>
      </w:r>
      <w:r w:rsidRPr="00A076B6">
        <w:t>имена существительные 1,</w:t>
      </w:r>
      <w:r w:rsidRPr="00A076B6">
        <w:tab/>
        <w:t>2, 3-го склонения (повторение изученного).</w:t>
      </w:r>
    </w:p>
    <w:p w14:paraId="46525128" w14:textId="77777777" w:rsidR="0080298F" w:rsidRPr="00A076B6" w:rsidRDefault="0080298F" w:rsidP="00453D1A">
      <w:r w:rsidRPr="00A076B6">
        <w:t>Несклоняемые имена существительные (ознакомление).</w:t>
      </w:r>
    </w:p>
    <w:p w14:paraId="5F00364F" w14:textId="77777777" w:rsidR="0080298F" w:rsidRPr="00A076B6" w:rsidRDefault="0080298F" w:rsidP="00453D1A">
      <w:r w:rsidRPr="00A076B6">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2630592E" w14:textId="77777777" w:rsidR="0080298F" w:rsidRPr="00A076B6" w:rsidRDefault="0080298F" w:rsidP="00453D1A">
      <w:r w:rsidRPr="00A076B6">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27DA0371" w14:textId="77777777" w:rsidR="0080298F" w:rsidRPr="00A076B6" w:rsidRDefault="0080298F" w:rsidP="00453D1A">
      <w:r w:rsidRPr="00A076B6">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14:paraId="71C2D5B2" w14:textId="77777777" w:rsidR="0080298F" w:rsidRPr="00A076B6" w:rsidRDefault="0080298F" w:rsidP="00453D1A">
      <w:r w:rsidRPr="00A076B6">
        <w:t>Наречие (общее представление). Значение, вопросы, употребление в речи.</w:t>
      </w:r>
    </w:p>
    <w:p w14:paraId="5A8D1116" w14:textId="77777777" w:rsidR="0080298F" w:rsidRPr="00A076B6" w:rsidRDefault="0080298F" w:rsidP="00453D1A">
      <w:r w:rsidRPr="00A076B6">
        <w:t>Предлог. Отличие предлогов от приставок (повторение).</w:t>
      </w:r>
    </w:p>
    <w:p w14:paraId="70D569E8" w14:textId="3F8FF0C7" w:rsidR="0080298F" w:rsidRPr="00A076B6" w:rsidRDefault="0080298F" w:rsidP="00453D1A">
      <w:r w:rsidRPr="00A076B6">
        <w:t>Союз; союзы</w:t>
      </w:r>
      <w:r w:rsidR="00E82691" w:rsidRPr="00A076B6">
        <w:t xml:space="preserve"> «</w:t>
      </w:r>
      <w:r w:rsidRPr="00A076B6">
        <w:t>и</w:t>
      </w:r>
      <w:r w:rsidR="00E82691" w:rsidRPr="00A076B6">
        <w:t>», «</w:t>
      </w:r>
      <w:r w:rsidRPr="00A076B6">
        <w:t>а</w:t>
      </w:r>
      <w:r w:rsidR="00E82691" w:rsidRPr="00A076B6">
        <w:t>», «</w:t>
      </w:r>
      <w:r w:rsidRPr="00A076B6">
        <w:t>но</w:t>
      </w:r>
      <w:r w:rsidR="00E82691" w:rsidRPr="00A076B6">
        <w:t xml:space="preserve">» </w:t>
      </w:r>
      <w:r w:rsidRPr="00A076B6">
        <w:t>в простых и сложных предложениях.</w:t>
      </w:r>
    </w:p>
    <w:p w14:paraId="464CDF38" w14:textId="09458D6F" w:rsidR="0080298F" w:rsidRPr="00A076B6" w:rsidRDefault="0080298F" w:rsidP="00453D1A">
      <w:r w:rsidRPr="00A076B6">
        <w:t>Частица</w:t>
      </w:r>
      <w:r w:rsidR="00E82691" w:rsidRPr="00A076B6">
        <w:t xml:space="preserve"> «</w:t>
      </w:r>
      <w:r w:rsidRPr="00A076B6">
        <w:t>не</w:t>
      </w:r>
      <w:r w:rsidR="00E82691" w:rsidRPr="00A076B6">
        <w:t>», «</w:t>
      </w:r>
      <w:r w:rsidRPr="00A076B6">
        <w:t>её</w:t>
      </w:r>
      <w:r w:rsidR="00E82691" w:rsidRPr="00A076B6">
        <w:t xml:space="preserve">» </w:t>
      </w:r>
      <w:r w:rsidRPr="00A076B6">
        <w:t>значение (повторение).</w:t>
      </w:r>
    </w:p>
    <w:p w14:paraId="0E1C3D97" w14:textId="77777777" w:rsidR="0080298F" w:rsidRPr="00A076B6" w:rsidRDefault="0080298F" w:rsidP="00453D1A">
      <w:pPr>
        <w:rPr>
          <w:b/>
        </w:rPr>
      </w:pPr>
      <w:r w:rsidRPr="00A076B6">
        <w:rPr>
          <w:b/>
        </w:rPr>
        <w:t>Синтаксис.</w:t>
      </w:r>
    </w:p>
    <w:p w14:paraId="6C737FF4" w14:textId="77777777" w:rsidR="0080298F" w:rsidRPr="00A076B6" w:rsidRDefault="0080298F" w:rsidP="00453D1A">
      <w:r w:rsidRPr="00A076B6">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26009307" w14:textId="77777777" w:rsidR="0080298F" w:rsidRPr="00A076B6" w:rsidRDefault="0080298F" w:rsidP="00453D1A">
      <w:r w:rsidRPr="00A076B6">
        <w:t>Связь между словами в словосочетании.</w:t>
      </w:r>
    </w:p>
    <w:p w14:paraId="7F152FDB" w14:textId="23236A6B" w:rsidR="0080298F" w:rsidRPr="00A076B6" w:rsidRDefault="0080298F" w:rsidP="00453D1A">
      <w:r w:rsidRPr="00A076B6">
        <w:t>Предложения с однородными членами: без союзов, с союзами</w:t>
      </w:r>
      <w:r w:rsidR="00E82691" w:rsidRPr="00A076B6">
        <w:t xml:space="preserve"> «</w:t>
      </w:r>
      <w:r w:rsidRPr="00A076B6">
        <w:t>а</w:t>
      </w:r>
      <w:r w:rsidR="00E82691" w:rsidRPr="00A076B6">
        <w:t>», «</w:t>
      </w:r>
      <w:r w:rsidRPr="00A076B6">
        <w:t>но</w:t>
      </w:r>
      <w:r w:rsidR="00E82691" w:rsidRPr="00A076B6">
        <w:t>»,</w:t>
      </w:r>
      <w:r w:rsidRPr="00A076B6">
        <w:t xml:space="preserve"> с одиночным союзом</w:t>
      </w:r>
      <w:r w:rsidR="00E82691" w:rsidRPr="00A076B6">
        <w:t xml:space="preserve"> «</w:t>
      </w:r>
      <w:r w:rsidRPr="00A076B6">
        <w:t>и</w:t>
      </w:r>
      <w:r w:rsidR="00E82691" w:rsidRPr="00A076B6">
        <w:t>».</w:t>
      </w:r>
      <w:r w:rsidRPr="00A076B6">
        <w:t xml:space="preserve"> Интонация перечисления в предложениях с однородными членами.</w:t>
      </w:r>
    </w:p>
    <w:p w14:paraId="6AD9ED3A" w14:textId="31906F3B" w:rsidR="0080298F" w:rsidRPr="00A076B6" w:rsidRDefault="0080298F" w:rsidP="00453D1A">
      <w:r w:rsidRPr="00A076B6">
        <w:t>Простое и сложное предложения (ознакомление). Сложные предложения: сложносочинённые с союзами</w:t>
      </w:r>
      <w:r w:rsidR="00E82691" w:rsidRPr="00A076B6">
        <w:t xml:space="preserve"> «</w:t>
      </w:r>
      <w:r w:rsidRPr="00A076B6">
        <w:t>и</w:t>
      </w:r>
      <w:r w:rsidR="00E82691" w:rsidRPr="00A076B6">
        <w:t>», «</w:t>
      </w:r>
      <w:r w:rsidRPr="00A076B6">
        <w:t>а</w:t>
      </w:r>
      <w:r w:rsidR="00E82691" w:rsidRPr="00A076B6">
        <w:t>», «</w:t>
      </w:r>
      <w:r w:rsidRPr="00A076B6">
        <w:t>но</w:t>
      </w:r>
      <w:r w:rsidR="00E82691" w:rsidRPr="00A076B6">
        <w:t>»;</w:t>
      </w:r>
      <w:r w:rsidRPr="00A076B6">
        <w:t xml:space="preserve"> бессоюзные сложные предложения (без называния терминов).</w:t>
      </w:r>
    </w:p>
    <w:p w14:paraId="456EAFE6" w14:textId="77777777" w:rsidR="0080298F" w:rsidRPr="00A076B6" w:rsidRDefault="0080298F" w:rsidP="00453D1A">
      <w:pPr>
        <w:rPr>
          <w:b/>
        </w:rPr>
      </w:pPr>
      <w:r w:rsidRPr="00A076B6">
        <w:rPr>
          <w:b/>
        </w:rPr>
        <w:t>Орфография и пунктуация.</w:t>
      </w:r>
    </w:p>
    <w:p w14:paraId="425EDEB3" w14:textId="77777777" w:rsidR="0080298F" w:rsidRPr="00A076B6" w:rsidRDefault="0080298F" w:rsidP="00453D1A">
      <w:r w:rsidRPr="00A076B6">
        <w:t>Повторение прав</w:t>
      </w:r>
      <w:r w:rsidR="00651B78" w:rsidRPr="00A076B6">
        <w:t xml:space="preserve">ил правописания, изученных в 1, 2, </w:t>
      </w:r>
      <w:r w:rsidRPr="00A076B6">
        <w:t xml:space="preserve">3 </w:t>
      </w:r>
      <w:r w:rsidR="007D15A1" w:rsidRPr="00A076B6">
        <w:t>класс</w:t>
      </w:r>
      <w:r w:rsidRPr="00A076B6">
        <w:t>ах.</w:t>
      </w:r>
    </w:p>
    <w:p w14:paraId="4C925231" w14:textId="77777777" w:rsidR="0080298F" w:rsidRPr="00A076B6" w:rsidRDefault="0080298F" w:rsidP="00453D1A">
      <w:r w:rsidRPr="00A076B6">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2468017C" w14:textId="77777777" w:rsidR="0080298F" w:rsidRPr="00A076B6" w:rsidRDefault="0080298F" w:rsidP="00453D1A">
      <w:r w:rsidRPr="00A076B6">
        <w:t>Использование орфографического словаря для определения (уточнения) написания слова.</w:t>
      </w:r>
    </w:p>
    <w:p w14:paraId="450DCA2A" w14:textId="77777777" w:rsidR="0080298F" w:rsidRPr="00A076B6" w:rsidRDefault="0080298F" w:rsidP="00453D1A">
      <w:r w:rsidRPr="00A076B6">
        <w:t>Правила правописания и их применение:</w:t>
      </w:r>
    </w:p>
    <w:p w14:paraId="3D11781D" w14:textId="78994AFC" w:rsidR="0080298F" w:rsidRPr="00A076B6" w:rsidRDefault="00651B78" w:rsidP="00453D1A">
      <w:r w:rsidRPr="00A076B6">
        <w:t>–</w:t>
      </w:r>
      <w:r w:rsidRPr="00A076B6">
        <w:tab/>
      </w:r>
      <w:r w:rsidR="0080298F" w:rsidRPr="00A076B6">
        <w:t>безударные падежные окончания имён существительных (кроме существительных на</w:t>
      </w:r>
      <w:r w:rsidR="00E82691" w:rsidRPr="00A076B6">
        <w:t xml:space="preserve"> «</w:t>
      </w:r>
      <w:r w:rsidR="0080298F" w:rsidRPr="00A076B6">
        <w:t>-мя</w:t>
      </w:r>
      <w:r w:rsidR="00E82691" w:rsidRPr="00A076B6">
        <w:t>», «</w:t>
      </w:r>
      <w:r w:rsidR="0080298F" w:rsidRPr="00A076B6">
        <w:t>-ий</w:t>
      </w:r>
      <w:r w:rsidR="00E82691" w:rsidRPr="00A076B6">
        <w:t>», «</w:t>
      </w:r>
      <w:r w:rsidR="0080298F" w:rsidRPr="00A076B6">
        <w:t>-ие</w:t>
      </w:r>
      <w:r w:rsidR="00E82691" w:rsidRPr="00A076B6">
        <w:t>», «</w:t>
      </w:r>
      <w:r w:rsidR="0080298F" w:rsidRPr="00A076B6">
        <w:t>-ия</w:t>
      </w:r>
      <w:r w:rsidR="00E82691" w:rsidRPr="00A076B6">
        <w:t>»,</w:t>
      </w:r>
      <w:r w:rsidR="0080298F" w:rsidRPr="00A076B6">
        <w:t xml:space="preserve"> на</w:t>
      </w:r>
      <w:r w:rsidR="00E82691" w:rsidRPr="00A076B6">
        <w:t xml:space="preserve"> «</w:t>
      </w:r>
      <w:r w:rsidR="0080298F" w:rsidRPr="00A076B6">
        <w:t>-ья</w:t>
      </w:r>
      <w:r w:rsidR="00E82691" w:rsidRPr="00A076B6">
        <w:t>»,</w:t>
      </w:r>
      <w:r w:rsidR="0080298F" w:rsidRPr="00A076B6">
        <w:t xml:space="preserve"> например,</w:t>
      </w:r>
      <w:r w:rsidR="00E82691" w:rsidRPr="00A076B6">
        <w:t xml:space="preserve"> «</w:t>
      </w:r>
      <w:r w:rsidR="0080298F" w:rsidRPr="00A076B6">
        <w:t>гостья</w:t>
      </w:r>
      <w:r w:rsidR="00E82691" w:rsidRPr="00A076B6">
        <w:t>»,</w:t>
      </w:r>
      <w:r w:rsidR="0080298F" w:rsidRPr="00A076B6">
        <w:t xml:space="preserve"> на</w:t>
      </w:r>
      <w:r w:rsidR="00E82691" w:rsidRPr="00A076B6">
        <w:t xml:space="preserve"> «</w:t>
      </w:r>
      <w:r w:rsidR="0080298F" w:rsidRPr="00A076B6">
        <w:t>-ье</w:t>
      </w:r>
      <w:r w:rsidR="00E82691" w:rsidRPr="00A076B6">
        <w:t>»,</w:t>
      </w:r>
      <w:r w:rsidR="0080298F" w:rsidRPr="00A076B6">
        <w:t xml:space="preserve"> например,</w:t>
      </w:r>
      <w:r w:rsidR="00E82691" w:rsidRPr="00A076B6">
        <w:t xml:space="preserve"> «</w:t>
      </w:r>
      <w:r w:rsidR="0080298F" w:rsidRPr="00A076B6">
        <w:t>ожерелье</w:t>
      </w:r>
      <w:r w:rsidR="00E82691" w:rsidRPr="00A076B6">
        <w:t xml:space="preserve">» </w:t>
      </w:r>
      <w:r w:rsidR="0080298F" w:rsidRPr="00A076B6">
        <w:t>во множественном числе, а также кроме собственных имён существительных на</w:t>
      </w:r>
      <w:r w:rsidR="00E82691" w:rsidRPr="00A076B6">
        <w:t xml:space="preserve"> «</w:t>
      </w:r>
      <w:r w:rsidR="0080298F" w:rsidRPr="00A076B6">
        <w:t>-ов</w:t>
      </w:r>
      <w:r w:rsidR="00E82691" w:rsidRPr="00A076B6">
        <w:t>», «</w:t>
      </w:r>
      <w:r w:rsidR="0080298F" w:rsidRPr="00A076B6">
        <w:t>-ин</w:t>
      </w:r>
      <w:r w:rsidR="00E82691" w:rsidRPr="00A076B6">
        <w:t>», «</w:t>
      </w:r>
      <w:r w:rsidR="0080298F" w:rsidRPr="00A076B6">
        <w:t>-ий»);</w:t>
      </w:r>
    </w:p>
    <w:p w14:paraId="6239B59E" w14:textId="77777777" w:rsidR="0080298F" w:rsidRPr="00A076B6" w:rsidRDefault="00651B78" w:rsidP="00453D1A">
      <w:r w:rsidRPr="00A076B6">
        <w:t>–</w:t>
      </w:r>
      <w:r w:rsidRPr="00A076B6">
        <w:tab/>
      </w:r>
      <w:r w:rsidR="0080298F" w:rsidRPr="00A076B6">
        <w:t>безударные падежные окончания имён прилагательных;</w:t>
      </w:r>
    </w:p>
    <w:p w14:paraId="5AF95A5E" w14:textId="77777777" w:rsidR="0080298F" w:rsidRPr="00A076B6" w:rsidRDefault="00651B78" w:rsidP="00453D1A">
      <w:r w:rsidRPr="00A076B6">
        <w:t>–</w:t>
      </w:r>
      <w:r w:rsidRPr="00A076B6">
        <w:tab/>
      </w:r>
      <w:r w:rsidR="0080298F" w:rsidRPr="00A076B6">
        <w:t>мягкий знак после шипящих на конце глаголов в форме 2-го лица единственного числа;</w:t>
      </w:r>
    </w:p>
    <w:p w14:paraId="2B0CBE89" w14:textId="376E6589" w:rsidR="0080298F" w:rsidRPr="00A076B6" w:rsidRDefault="00651B78" w:rsidP="00453D1A">
      <w:r w:rsidRPr="00A076B6">
        <w:t>–</w:t>
      </w:r>
      <w:r w:rsidRPr="00A076B6">
        <w:tab/>
      </w:r>
      <w:r w:rsidR="0080298F" w:rsidRPr="00A076B6">
        <w:t>наличие или отсутствие мягкого знака в глаголах на</w:t>
      </w:r>
      <w:r w:rsidR="00E82691" w:rsidRPr="00A076B6">
        <w:t xml:space="preserve"> «</w:t>
      </w:r>
      <w:r w:rsidR="0080298F" w:rsidRPr="00A076B6">
        <w:t>-ться</w:t>
      </w:r>
      <w:r w:rsidR="00E82691" w:rsidRPr="00A076B6">
        <w:t xml:space="preserve">» </w:t>
      </w:r>
      <w:r w:rsidR="0080298F" w:rsidRPr="00A076B6">
        <w:t>и</w:t>
      </w:r>
      <w:r w:rsidR="00E82691" w:rsidRPr="00A076B6">
        <w:t xml:space="preserve"> «</w:t>
      </w:r>
      <w:r w:rsidR="0080298F" w:rsidRPr="00A076B6">
        <w:t>-тся</w:t>
      </w:r>
      <w:r w:rsidR="00E82691" w:rsidRPr="00A076B6">
        <w:t>»;</w:t>
      </w:r>
    </w:p>
    <w:p w14:paraId="22F66750" w14:textId="77777777" w:rsidR="0080298F" w:rsidRPr="00A076B6" w:rsidRDefault="00651B78" w:rsidP="00453D1A">
      <w:r w:rsidRPr="00A076B6">
        <w:t>–</w:t>
      </w:r>
      <w:r w:rsidRPr="00A076B6">
        <w:tab/>
      </w:r>
      <w:r w:rsidR="0080298F" w:rsidRPr="00A076B6">
        <w:t>безударные личные окончания глаголов;</w:t>
      </w:r>
    </w:p>
    <w:p w14:paraId="61E61DDC" w14:textId="70DC0257" w:rsidR="0080298F" w:rsidRPr="00A076B6" w:rsidRDefault="00651B78" w:rsidP="00453D1A">
      <w:r w:rsidRPr="00A076B6">
        <w:t>–</w:t>
      </w:r>
      <w:r w:rsidRPr="00A076B6">
        <w:tab/>
      </w:r>
      <w:r w:rsidR="0080298F" w:rsidRPr="00A076B6">
        <w:t>знаки препинания в предложениях с однородными членами, соединёнными союзами</w:t>
      </w:r>
      <w:r w:rsidR="00E82691" w:rsidRPr="00A076B6">
        <w:t xml:space="preserve"> «</w:t>
      </w:r>
      <w:r w:rsidR="0080298F" w:rsidRPr="00A076B6">
        <w:t>и</w:t>
      </w:r>
      <w:r w:rsidR="00E82691" w:rsidRPr="00A076B6">
        <w:t>», «</w:t>
      </w:r>
      <w:r w:rsidR="0080298F" w:rsidRPr="00A076B6">
        <w:t>а</w:t>
      </w:r>
      <w:r w:rsidR="00E82691" w:rsidRPr="00A076B6">
        <w:t>», «</w:t>
      </w:r>
      <w:r w:rsidR="0080298F" w:rsidRPr="00A076B6">
        <w:t>но</w:t>
      </w:r>
      <w:r w:rsidR="00E82691" w:rsidRPr="00A076B6">
        <w:t xml:space="preserve">» </w:t>
      </w:r>
      <w:r w:rsidR="0080298F" w:rsidRPr="00A076B6">
        <w:t>и без союзов.</w:t>
      </w:r>
    </w:p>
    <w:p w14:paraId="54146ACB" w14:textId="77777777" w:rsidR="0080298F" w:rsidRPr="00A076B6" w:rsidRDefault="0080298F" w:rsidP="00453D1A">
      <w:r w:rsidRPr="00A076B6">
        <w:t>Знаки препинания в сложном предложении, состоящем из двух простых (наблюдение).</w:t>
      </w:r>
    </w:p>
    <w:p w14:paraId="2E51E0D6" w14:textId="77777777" w:rsidR="0080298F" w:rsidRPr="00A076B6" w:rsidRDefault="0080298F" w:rsidP="00453D1A">
      <w:r w:rsidRPr="00A076B6">
        <w:t>Знаки препинания в предложении с прямой речью после слов автора (наблюдение).</w:t>
      </w:r>
    </w:p>
    <w:p w14:paraId="162B4B96" w14:textId="77777777" w:rsidR="0080298F" w:rsidRPr="00A076B6" w:rsidRDefault="0080298F" w:rsidP="00453D1A">
      <w:pPr>
        <w:rPr>
          <w:b/>
        </w:rPr>
      </w:pPr>
      <w:r w:rsidRPr="00A076B6">
        <w:rPr>
          <w:b/>
        </w:rPr>
        <w:t>Развитие речи.</w:t>
      </w:r>
    </w:p>
    <w:p w14:paraId="15FF64CE" w14:textId="77777777" w:rsidR="0080298F" w:rsidRPr="00A076B6" w:rsidRDefault="0080298F" w:rsidP="00453D1A">
      <w:r w:rsidRPr="00A076B6">
        <w:t xml:space="preserve">Повторение и продолжение работы, начатой в предыдущих </w:t>
      </w:r>
      <w:r w:rsidR="007D15A1" w:rsidRPr="00A076B6">
        <w:t>класс</w:t>
      </w:r>
      <w:r w:rsidRPr="00A076B6">
        <w:t>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01CAE5DE" w14:textId="77777777" w:rsidR="0080298F" w:rsidRPr="00A076B6" w:rsidRDefault="0080298F" w:rsidP="00453D1A">
      <w:r w:rsidRPr="00A076B6">
        <w:lastRenderedPageBreak/>
        <w:t>Корректирование текстов (заданных и собственных) с учётом точности, правильности, богатства и выразительности письменной речи.</w:t>
      </w:r>
    </w:p>
    <w:p w14:paraId="5FE11D82" w14:textId="77777777" w:rsidR="0080298F" w:rsidRPr="00A076B6" w:rsidRDefault="0080298F" w:rsidP="00453D1A">
      <w:r w:rsidRPr="00A076B6">
        <w:t>Изложение (подробный устный и письменный пересказ текста; выборочный устный пересказ текста).</w:t>
      </w:r>
    </w:p>
    <w:p w14:paraId="5A35F658" w14:textId="77777777" w:rsidR="0080298F" w:rsidRPr="00A076B6" w:rsidRDefault="0080298F" w:rsidP="00453D1A">
      <w:r w:rsidRPr="00A076B6">
        <w:t>Сочинение как вид письменной работы.</w:t>
      </w:r>
    </w:p>
    <w:p w14:paraId="633870F2" w14:textId="77777777" w:rsidR="0080298F" w:rsidRPr="00A076B6" w:rsidRDefault="0080298F" w:rsidP="00453D1A">
      <w:r w:rsidRPr="00A076B6">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0751F219" w14:textId="77777777" w:rsidR="00651B78" w:rsidRPr="00A076B6" w:rsidRDefault="00651B78" w:rsidP="00453D1A">
      <w:pPr>
        <w:rPr>
          <w:b/>
        </w:rPr>
      </w:pPr>
      <w:r w:rsidRPr="00A076B6">
        <w:rPr>
          <w:b/>
        </w:rPr>
        <w:t xml:space="preserve">Планируемые метапредметные результаты, 4 </w:t>
      </w:r>
      <w:r w:rsidR="007D15A1" w:rsidRPr="00A076B6">
        <w:rPr>
          <w:b/>
        </w:rPr>
        <w:t>класс</w:t>
      </w:r>
    </w:p>
    <w:p w14:paraId="6DC1580F" w14:textId="77777777" w:rsidR="0080298F" w:rsidRPr="00A076B6" w:rsidRDefault="0080298F" w:rsidP="00453D1A">
      <w:r w:rsidRPr="00A076B6">
        <w:t xml:space="preserve">Изучение русского языка в 4 </w:t>
      </w:r>
      <w:r w:rsidR="007D15A1" w:rsidRPr="00A076B6">
        <w:t>класс</w:t>
      </w:r>
      <w:r w:rsidRPr="00A076B6">
        <w:t>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D5C3362" w14:textId="77777777" w:rsidR="0080298F" w:rsidRPr="00A076B6" w:rsidRDefault="0080298F" w:rsidP="00453D1A">
      <w:r w:rsidRPr="00A076B6">
        <w:rPr>
          <w:i/>
        </w:rPr>
        <w:t>Базовые логические действия</w:t>
      </w:r>
      <w:r w:rsidRPr="00A076B6">
        <w:t xml:space="preserve"> как часть </w:t>
      </w:r>
      <w:r w:rsidRPr="00A076B6">
        <w:rPr>
          <w:i/>
        </w:rPr>
        <w:t>познавательных универсальных учебных действий</w:t>
      </w:r>
      <w:r w:rsidRPr="00A076B6">
        <w:t>:</w:t>
      </w:r>
    </w:p>
    <w:p w14:paraId="452BFADC" w14:textId="77777777" w:rsidR="0080298F" w:rsidRPr="00A076B6" w:rsidRDefault="00651B78" w:rsidP="00453D1A">
      <w:r w:rsidRPr="00A076B6">
        <w:t>–</w:t>
      </w:r>
      <w:r w:rsidRPr="00A076B6">
        <w:tab/>
      </w:r>
      <w:r w:rsidR="0080298F" w:rsidRPr="00A076B6">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4343B5F8" w14:textId="77777777" w:rsidR="0080298F" w:rsidRPr="00A076B6" w:rsidRDefault="00651B78" w:rsidP="00453D1A">
      <w:r w:rsidRPr="00A076B6">
        <w:t>–</w:t>
      </w:r>
      <w:r w:rsidRPr="00A076B6">
        <w:tab/>
      </w:r>
      <w:r w:rsidR="0080298F" w:rsidRPr="00A076B6">
        <w:t>группировать слова на основании того, какой частью речи они являются;</w:t>
      </w:r>
    </w:p>
    <w:p w14:paraId="17A8C217" w14:textId="77777777" w:rsidR="0080298F" w:rsidRPr="00A076B6" w:rsidRDefault="00651B78" w:rsidP="00453D1A">
      <w:r w:rsidRPr="00A076B6">
        <w:t>–</w:t>
      </w:r>
      <w:r w:rsidRPr="00A076B6">
        <w:tab/>
      </w:r>
      <w:r w:rsidR="0080298F" w:rsidRPr="00A076B6">
        <w:t>объединять глаголы в группы по определённому признаку (например, время, спряжение);</w:t>
      </w:r>
    </w:p>
    <w:p w14:paraId="402A9B69" w14:textId="77777777" w:rsidR="0080298F" w:rsidRPr="00A076B6" w:rsidRDefault="00651B78" w:rsidP="00453D1A">
      <w:r w:rsidRPr="00A076B6">
        <w:t>–</w:t>
      </w:r>
      <w:r w:rsidRPr="00A076B6">
        <w:tab/>
      </w:r>
      <w:r w:rsidR="0080298F" w:rsidRPr="00A076B6">
        <w:t>объединять предложения по определённому признаку, самостоятельно устанавливать этот признак;</w:t>
      </w:r>
    </w:p>
    <w:p w14:paraId="3D98E7AE" w14:textId="77777777" w:rsidR="0080298F" w:rsidRPr="00A076B6" w:rsidRDefault="00651B78" w:rsidP="00453D1A">
      <w:r w:rsidRPr="00A076B6">
        <w:t>–</w:t>
      </w:r>
      <w:r w:rsidRPr="00A076B6">
        <w:tab/>
      </w:r>
      <w:r w:rsidR="007D15A1" w:rsidRPr="00A076B6">
        <w:t>класс</w:t>
      </w:r>
      <w:r w:rsidR="0080298F" w:rsidRPr="00A076B6">
        <w:t>ифицировать предложенные языковые единицы;</w:t>
      </w:r>
    </w:p>
    <w:p w14:paraId="2DFCE490" w14:textId="77777777" w:rsidR="0080298F" w:rsidRPr="00A076B6" w:rsidRDefault="00651B78" w:rsidP="00453D1A">
      <w:r w:rsidRPr="00A076B6">
        <w:t>–</w:t>
      </w:r>
      <w:r w:rsidRPr="00A076B6">
        <w:tab/>
      </w:r>
      <w:r w:rsidR="0080298F" w:rsidRPr="00A076B6">
        <w:t>устно характеризовать языковые единицы по заданным признакам;</w:t>
      </w:r>
    </w:p>
    <w:p w14:paraId="59D946CC" w14:textId="77777777" w:rsidR="0080298F" w:rsidRPr="00A076B6" w:rsidRDefault="00651B78" w:rsidP="00453D1A">
      <w:r w:rsidRPr="00A076B6">
        <w:t>–</w:t>
      </w:r>
      <w:r w:rsidRPr="00A076B6">
        <w:tab/>
      </w:r>
      <w:r w:rsidR="0080298F" w:rsidRPr="00A076B6">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7F7DDBD1" w14:textId="77777777" w:rsidR="0080298F" w:rsidRPr="00A076B6" w:rsidRDefault="0080298F" w:rsidP="00453D1A">
      <w:r w:rsidRPr="00A076B6">
        <w:rPr>
          <w:i/>
        </w:rPr>
        <w:t>Базовые исследовательские действия</w:t>
      </w:r>
      <w:r w:rsidRPr="00A076B6">
        <w:t xml:space="preserve"> как часть познавательных универсальных учебных действий:</w:t>
      </w:r>
    </w:p>
    <w:p w14:paraId="1A66EDB8" w14:textId="77777777" w:rsidR="0080298F" w:rsidRPr="00A076B6" w:rsidRDefault="00651B78" w:rsidP="00453D1A">
      <w:r w:rsidRPr="00A076B6">
        <w:t>–</w:t>
      </w:r>
      <w:r w:rsidRPr="00A076B6">
        <w:tab/>
      </w:r>
      <w:r w:rsidR="0080298F" w:rsidRPr="00A076B6">
        <w:t>сравнивать несколько вариантов выполнения заданий по русскому языку, выбирать наиболее целесообразный (на основе предложенных критериев);</w:t>
      </w:r>
    </w:p>
    <w:p w14:paraId="79BA6B01" w14:textId="77777777" w:rsidR="0080298F" w:rsidRPr="00A076B6" w:rsidRDefault="00651B78" w:rsidP="00453D1A">
      <w:r w:rsidRPr="00A076B6">
        <w:t>–</w:t>
      </w:r>
      <w:r w:rsidRPr="00A076B6">
        <w:tab/>
      </w:r>
      <w:r w:rsidR="0080298F" w:rsidRPr="00A076B6">
        <w:t>проводить по предложенному алгоритму различные виды анализа (звуко-буквенный, морфемный, морфологический, синтаксический);</w:t>
      </w:r>
    </w:p>
    <w:p w14:paraId="7FA80A48" w14:textId="77777777" w:rsidR="0080298F" w:rsidRPr="00A076B6" w:rsidRDefault="00651B78" w:rsidP="00453D1A">
      <w:r w:rsidRPr="00A076B6">
        <w:t>–</w:t>
      </w:r>
      <w:r w:rsidRPr="00A076B6">
        <w:tab/>
      </w:r>
      <w:r w:rsidR="0080298F" w:rsidRPr="00A076B6">
        <w:t>формулировать выводы и подкреплять их доказательствами на основе результатов проведённого наблюдения за языковым материалом (</w:t>
      </w:r>
      <w:r w:rsidR="007D15A1" w:rsidRPr="00A076B6">
        <w:t>класс</w:t>
      </w:r>
      <w:r w:rsidR="0080298F" w:rsidRPr="00A076B6">
        <w:t>ификации, сравнения, мини-исследования);</w:t>
      </w:r>
    </w:p>
    <w:p w14:paraId="6C9F7559" w14:textId="77777777" w:rsidR="0080298F" w:rsidRPr="00A076B6" w:rsidRDefault="00651B78" w:rsidP="00453D1A">
      <w:r w:rsidRPr="00A076B6">
        <w:t>–</w:t>
      </w:r>
      <w:r w:rsidRPr="00A076B6">
        <w:tab/>
      </w:r>
      <w:r w:rsidR="0080298F" w:rsidRPr="00A076B6">
        <w:t>выявлять недостаток информации для решения учебной (практической) задачи на основе предложенного алгоритма;</w:t>
      </w:r>
    </w:p>
    <w:p w14:paraId="3C65C7A6" w14:textId="77777777" w:rsidR="0080298F" w:rsidRPr="00A076B6" w:rsidRDefault="00651B78" w:rsidP="00453D1A">
      <w:r w:rsidRPr="00A076B6">
        <w:t>–</w:t>
      </w:r>
      <w:r w:rsidRPr="00A076B6">
        <w:tab/>
      </w:r>
      <w:r w:rsidR="0080298F" w:rsidRPr="00A076B6">
        <w:t>прогнозировать возможное развитие речевой ситуации.</w:t>
      </w:r>
    </w:p>
    <w:p w14:paraId="27A90FEF" w14:textId="77777777" w:rsidR="0080298F" w:rsidRPr="00A076B6" w:rsidRDefault="0080298F" w:rsidP="00453D1A">
      <w:r w:rsidRPr="00A076B6">
        <w:rPr>
          <w:i/>
        </w:rPr>
        <w:t>Работа с информацией</w:t>
      </w:r>
      <w:r w:rsidRPr="00A076B6">
        <w:t xml:space="preserve"> как часть </w:t>
      </w:r>
      <w:r w:rsidRPr="00A076B6">
        <w:rPr>
          <w:i/>
        </w:rPr>
        <w:t>познавательных универсальных учебных действий</w:t>
      </w:r>
      <w:r w:rsidRPr="00A076B6">
        <w:t>:</w:t>
      </w:r>
    </w:p>
    <w:p w14:paraId="1BD51B7E" w14:textId="77777777" w:rsidR="0080298F" w:rsidRPr="00A076B6" w:rsidRDefault="00651B78" w:rsidP="00453D1A">
      <w:r w:rsidRPr="00A076B6">
        <w:t>–</w:t>
      </w:r>
      <w:r w:rsidRPr="00A076B6">
        <w:tab/>
      </w:r>
      <w:r w:rsidR="0080298F" w:rsidRPr="00A076B6">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598C782E" w14:textId="77777777" w:rsidR="0080298F" w:rsidRPr="00A076B6" w:rsidRDefault="00651B78" w:rsidP="00453D1A">
      <w:r w:rsidRPr="00A076B6">
        <w:t>–</w:t>
      </w:r>
      <w:r w:rsidRPr="00A076B6">
        <w:tab/>
      </w:r>
      <w:r w:rsidR="0080298F" w:rsidRPr="00A076B6">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7CEB5A85" w14:textId="77777777" w:rsidR="0080298F" w:rsidRPr="00A076B6" w:rsidRDefault="00651B78" w:rsidP="00453D1A">
      <w:r w:rsidRPr="00A076B6">
        <w:t>–</w:t>
      </w:r>
      <w:r w:rsidRPr="00A076B6">
        <w:tab/>
      </w:r>
      <w:r w:rsidR="0080298F" w:rsidRPr="00A076B6">
        <w:t>соблюдать элементарные правила информационной безопасности при поиске для выполнения заданий по русскому языку информации в Интернете;</w:t>
      </w:r>
    </w:p>
    <w:p w14:paraId="6BFC8A0A" w14:textId="77777777" w:rsidR="0080298F" w:rsidRPr="00A076B6" w:rsidRDefault="00651B78" w:rsidP="00453D1A">
      <w:r w:rsidRPr="00A076B6">
        <w:t>–</w:t>
      </w:r>
      <w:r w:rsidRPr="00A076B6">
        <w:tab/>
      </w:r>
      <w:r w:rsidR="0080298F" w:rsidRPr="00A076B6">
        <w:t>самостоятельно создавать схемы, таблицы для представления информации.</w:t>
      </w:r>
    </w:p>
    <w:p w14:paraId="524886DC" w14:textId="77777777" w:rsidR="0080298F" w:rsidRPr="00A076B6" w:rsidRDefault="0080298F" w:rsidP="00453D1A">
      <w:r w:rsidRPr="00A076B6">
        <w:rPr>
          <w:i/>
        </w:rPr>
        <w:t>Общение</w:t>
      </w:r>
      <w:r w:rsidRPr="00A076B6">
        <w:t xml:space="preserve"> как часть </w:t>
      </w:r>
      <w:r w:rsidRPr="00A076B6">
        <w:rPr>
          <w:i/>
        </w:rPr>
        <w:t>коммуникативных универсальных учебных действий</w:t>
      </w:r>
      <w:r w:rsidRPr="00A076B6">
        <w:t>:</w:t>
      </w:r>
    </w:p>
    <w:p w14:paraId="436A8F0C" w14:textId="77777777" w:rsidR="0080298F" w:rsidRPr="00A076B6" w:rsidRDefault="00651B78" w:rsidP="00453D1A">
      <w:r w:rsidRPr="00A076B6">
        <w:t>–</w:t>
      </w:r>
      <w:r w:rsidRPr="00A076B6">
        <w:tab/>
      </w:r>
      <w:r w:rsidR="0080298F" w:rsidRPr="00A076B6">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69FE9321" w14:textId="77777777" w:rsidR="0080298F" w:rsidRPr="00A076B6" w:rsidRDefault="00651B78" w:rsidP="00453D1A">
      <w:r w:rsidRPr="00A076B6">
        <w:lastRenderedPageBreak/>
        <w:t>–</w:t>
      </w:r>
      <w:r w:rsidRPr="00A076B6">
        <w:tab/>
      </w:r>
      <w:r w:rsidR="0080298F" w:rsidRPr="00A076B6">
        <w:t>строить устное высказывание при обосновании правильности написания, при обобщении результатов наблюдения за орфографическим материалом;</w:t>
      </w:r>
    </w:p>
    <w:p w14:paraId="665F35AC" w14:textId="77777777" w:rsidR="0080298F" w:rsidRPr="00A076B6" w:rsidRDefault="00651B78" w:rsidP="00453D1A">
      <w:r w:rsidRPr="00A076B6">
        <w:t>–</w:t>
      </w:r>
      <w:r w:rsidRPr="00A076B6">
        <w:tab/>
      </w:r>
      <w:r w:rsidR="0080298F" w:rsidRPr="00A076B6">
        <w:t>создавать устные и письменные тексты (описание, рассуждение, повествование), определяя необходимый в данной речевой ситуации тип текста;</w:t>
      </w:r>
    </w:p>
    <w:p w14:paraId="6D9AFBC5" w14:textId="77777777" w:rsidR="0080298F" w:rsidRPr="00A076B6" w:rsidRDefault="00651B78" w:rsidP="00453D1A">
      <w:r w:rsidRPr="00A076B6">
        <w:t>–</w:t>
      </w:r>
      <w:r w:rsidRPr="00A076B6">
        <w:tab/>
      </w:r>
      <w:r w:rsidR="0080298F" w:rsidRPr="00A076B6">
        <w:t>подготавливать небольшие публичные выступления;</w:t>
      </w:r>
    </w:p>
    <w:p w14:paraId="6DB9B12B" w14:textId="77777777" w:rsidR="0080298F" w:rsidRPr="00A076B6" w:rsidRDefault="00651B78" w:rsidP="00453D1A">
      <w:r w:rsidRPr="00A076B6">
        <w:t>–</w:t>
      </w:r>
      <w:r w:rsidRPr="00A076B6">
        <w:tab/>
      </w:r>
      <w:r w:rsidR="0080298F" w:rsidRPr="00A076B6">
        <w:t>подбирать иллюстративный материал (рисунки, фото, плакаты) к тексту выступления.</w:t>
      </w:r>
    </w:p>
    <w:p w14:paraId="07CEC186" w14:textId="77777777" w:rsidR="0080298F" w:rsidRPr="00A076B6" w:rsidRDefault="0080298F" w:rsidP="00453D1A">
      <w:r w:rsidRPr="00A076B6">
        <w:rPr>
          <w:i/>
        </w:rPr>
        <w:t>Самоорганизация</w:t>
      </w:r>
      <w:r w:rsidRPr="00A076B6">
        <w:t xml:space="preserve"> как часть </w:t>
      </w:r>
      <w:r w:rsidRPr="00A076B6">
        <w:rPr>
          <w:i/>
        </w:rPr>
        <w:t>регулятивных универсальных учебных действий</w:t>
      </w:r>
      <w:r w:rsidRPr="00A076B6">
        <w:t>:</w:t>
      </w:r>
    </w:p>
    <w:p w14:paraId="21E2F1BF" w14:textId="77777777" w:rsidR="0080298F" w:rsidRPr="00A076B6" w:rsidRDefault="00651B78" w:rsidP="00453D1A">
      <w:r w:rsidRPr="00A076B6">
        <w:t>–</w:t>
      </w:r>
      <w:r w:rsidRPr="00A076B6">
        <w:tab/>
      </w:r>
      <w:r w:rsidR="0080298F" w:rsidRPr="00A076B6">
        <w:t>самостоятельно планировать действия по решению учебной задачи для получения результата;</w:t>
      </w:r>
    </w:p>
    <w:p w14:paraId="1A60EB7B" w14:textId="77777777" w:rsidR="0080298F" w:rsidRPr="00A076B6" w:rsidRDefault="00651B78" w:rsidP="00453D1A">
      <w:r w:rsidRPr="00A076B6">
        <w:t>–</w:t>
      </w:r>
      <w:r w:rsidRPr="00A076B6">
        <w:tab/>
      </w:r>
      <w:r w:rsidR="0080298F" w:rsidRPr="00A076B6">
        <w:t>выстраивать последовательность выбранных действий;</w:t>
      </w:r>
    </w:p>
    <w:p w14:paraId="13367EEA" w14:textId="77777777" w:rsidR="0080298F" w:rsidRPr="00A076B6" w:rsidRDefault="00651B78" w:rsidP="00453D1A">
      <w:r w:rsidRPr="00A076B6">
        <w:t>–</w:t>
      </w:r>
      <w:r w:rsidRPr="00A076B6">
        <w:tab/>
      </w:r>
      <w:r w:rsidR="0080298F" w:rsidRPr="00A076B6">
        <w:t>предвидеть трудности и возможные ошибки.</w:t>
      </w:r>
    </w:p>
    <w:p w14:paraId="2CAF9773" w14:textId="77777777" w:rsidR="0080298F" w:rsidRPr="00A076B6" w:rsidRDefault="0080298F" w:rsidP="00453D1A">
      <w:r w:rsidRPr="00A076B6">
        <w:rPr>
          <w:i/>
        </w:rPr>
        <w:t>Самоконтроль</w:t>
      </w:r>
      <w:r w:rsidRPr="00A076B6">
        <w:t xml:space="preserve"> как часть </w:t>
      </w:r>
      <w:r w:rsidRPr="00A076B6">
        <w:rPr>
          <w:i/>
        </w:rPr>
        <w:t>регулятивных универсальных учебных действий</w:t>
      </w:r>
      <w:r w:rsidRPr="00A076B6">
        <w:t>:</w:t>
      </w:r>
    </w:p>
    <w:p w14:paraId="6751D258" w14:textId="77777777" w:rsidR="0080298F" w:rsidRPr="00A076B6" w:rsidRDefault="00651B78" w:rsidP="00453D1A">
      <w:r w:rsidRPr="00A076B6">
        <w:t>–</w:t>
      </w:r>
      <w:r w:rsidRPr="00A076B6">
        <w:tab/>
      </w:r>
      <w:r w:rsidR="0080298F" w:rsidRPr="00A076B6">
        <w:t>контролировать процесс и результат выполнения задания, корректировать учебные действия для преодоления ошибок;</w:t>
      </w:r>
    </w:p>
    <w:p w14:paraId="48FF6351" w14:textId="77777777" w:rsidR="0080298F" w:rsidRPr="00A076B6" w:rsidRDefault="00651B78" w:rsidP="00453D1A">
      <w:r w:rsidRPr="00A076B6">
        <w:t>–</w:t>
      </w:r>
      <w:r w:rsidRPr="00A076B6">
        <w:tab/>
      </w:r>
      <w:r w:rsidR="0080298F" w:rsidRPr="00A076B6">
        <w:t>находить ошибки в своей и чужих работах, устанавливать их причины;</w:t>
      </w:r>
    </w:p>
    <w:p w14:paraId="0892031B" w14:textId="77777777" w:rsidR="0080298F" w:rsidRPr="00A076B6" w:rsidRDefault="00651B78" w:rsidP="00453D1A">
      <w:r w:rsidRPr="00A076B6">
        <w:t>–</w:t>
      </w:r>
      <w:r w:rsidRPr="00A076B6">
        <w:tab/>
      </w:r>
      <w:r w:rsidR="0080298F" w:rsidRPr="00A076B6">
        <w:t>оценивать по предложенным критериям общий результат деятельности и свой вклад в неё;</w:t>
      </w:r>
    </w:p>
    <w:p w14:paraId="648DCCC4" w14:textId="77777777" w:rsidR="0080298F" w:rsidRPr="00A076B6" w:rsidRDefault="00651B78" w:rsidP="00453D1A">
      <w:r w:rsidRPr="00A076B6">
        <w:t>–</w:t>
      </w:r>
      <w:r w:rsidRPr="00A076B6">
        <w:tab/>
      </w:r>
      <w:r w:rsidR="0080298F" w:rsidRPr="00A076B6">
        <w:t>принимать оценку своей работы.</w:t>
      </w:r>
    </w:p>
    <w:p w14:paraId="2EF5709E" w14:textId="77777777" w:rsidR="0080298F" w:rsidRPr="00A076B6" w:rsidRDefault="0080298F" w:rsidP="00453D1A">
      <w:r w:rsidRPr="00A076B6">
        <w:rPr>
          <w:i/>
        </w:rPr>
        <w:t>Совместная деятельность</w:t>
      </w:r>
      <w:r w:rsidRPr="00A076B6">
        <w:t>:</w:t>
      </w:r>
    </w:p>
    <w:p w14:paraId="18EE2914" w14:textId="77777777" w:rsidR="0080298F" w:rsidRPr="00A076B6" w:rsidRDefault="00651B78" w:rsidP="00453D1A">
      <w:r w:rsidRPr="00A076B6">
        <w:t>–</w:t>
      </w:r>
      <w:r w:rsidRPr="00A076B6">
        <w:tab/>
      </w:r>
      <w:r w:rsidR="0080298F" w:rsidRPr="00A076B6">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3AAA947" w14:textId="77777777" w:rsidR="0080298F" w:rsidRPr="00A076B6" w:rsidRDefault="00651B78" w:rsidP="00453D1A">
      <w:r w:rsidRPr="00A076B6">
        <w:t>–</w:t>
      </w:r>
      <w:r w:rsidRPr="00A076B6">
        <w:tab/>
      </w:r>
      <w:r w:rsidR="0080298F" w:rsidRPr="00A076B6">
        <w:t>проявлять готовность руководить, выполнять поручения, подчиняться;</w:t>
      </w:r>
    </w:p>
    <w:p w14:paraId="452CC76F" w14:textId="77777777" w:rsidR="0080298F" w:rsidRPr="00A076B6" w:rsidRDefault="00651B78" w:rsidP="00453D1A">
      <w:r w:rsidRPr="00A076B6">
        <w:t>–</w:t>
      </w:r>
      <w:r w:rsidRPr="00A076B6">
        <w:tab/>
      </w:r>
      <w:r w:rsidR="0080298F" w:rsidRPr="00A076B6">
        <w:t>ответственно выполнять свою часть работы;</w:t>
      </w:r>
    </w:p>
    <w:p w14:paraId="61EBC178" w14:textId="77777777" w:rsidR="0080298F" w:rsidRPr="00A076B6" w:rsidRDefault="00651B78" w:rsidP="00453D1A">
      <w:r w:rsidRPr="00A076B6">
        <w:t>–</w:t>
      </w:r>
      <w:r w:rsidRPr="00A076B6">
        <w:tab/>
      </w:r>
      <w:r w:rsidR="0080298F" w:rsidRPr="00A076B6">
        <w:t>оценивать свой вклад в общий результат;</w:t>
      </w:r>
    </w:p>
    <w:p w14:paraId="2C69F1C3" w14:textId="77777777" w:rsidR="0080298F" w:rsidRPr="00A076B6" w:rsidRDefault="00651B78" w:rsidP="00453D1A">
      <w:r w:rsidRPr="00A076B6">
        <w:t>–</w:t>
      </w:r>
      <w:r w:rsidRPr="00A076B6">
        <w:tab/>
      </w:r>
      <w:r w:rsidR="0080298F" w:rsidRPr="00A076B6">
        <w:t>выполнять совместные проектные задания с использованием предложенных образцов, планов, идей.</w:t>
      </w:r>
    </w:p>
    <w:p w14:paraId="776C7F28" w14:textId="77777777" w:rsidR="0080298F" w:rsidRPr="00A076B6" w:rsidRDefault="0080298F" w:rsidP="00453D1A">
      <w:pPr>
        <w:jc w:val="center"/>
      </w:pPr>
      <w:r w:rsidRPr="00A076B6">
        <w:rPr>
          <w:rStyle w:val="40"/>
          <w:color w:val="auto"/>
        </w:rPr>
        <w:t>Планируемые результаты освоения программы по русскому языку на уровне начального общего образования</w:t>
      </w:r>
      <w:r w:rsidRPr="00A076B6">
        <w:t>.</w:t>
      </w:r>
    </w:p>
    <w:p w14:paraId="18572003" w14:textId="77777777" w:rsidR="00E835D9" w:rsidRPr="00A076B6" w:rsidRDefault="00E835D9" w:rsidP="00453D1A">
      <w:pPr>
        <w:rPr>
          <w:b/>
        </w:rPr>
      </w:pPr>
      <w:r w:rsidRPr="00A076B6">
        <w:rPr>
          <w:b/>
        </w:rPr>
        <w:t>Планируемые личностные результаты</w:t>
      </w:r>
    </w:p>
    <w:p w14:paraId="6173DDF1" w14:textId="77777777" w:rsidR="0080298F" w:rsidRPr="00A076B6" w:rsidRDefault="0080298F" w:rsidP="00453D1A">
      <w:r w:rsidRPr="00A076B6">
        <w:t>В результате изучения русского языка на уровне начального общего образования у обучающегося будут сформированы личностные результаты:</w:t>
      </w:r>
    </w:p>
    <w:p w14:paraId="35165200" w14:textId="77777777" w:rsidR="0080298F" w:rsidRPr="00A076B6" w:rsidRDefault="0080298F" w:rsidP="00453D1A">
      <w:pPr>
        <w:rPr>
          <w:i/>
        </w:rPr>
      </w:pPr>
      <w:r w:rsidRPr="00A076B6">
        <w:rPr>
          <w:i/>
        </w:rPr>
        <w:t>гражданско-патриотическое воспитание:</w:t>
      </w:r>
    </w:p>
    <w:p w14:paraId="34548F9C" w14:textId="77777777" w:rsidR="0080298F" w:rsidRPr="00A076B6" w:rsidRDefault="00651B78" w:rsidP="00453D1A">
      <w:r w:rsidRPr="00A076B6">
        <w:t>–</w:t>
      </w:r>
      <w:r w:rsidRPr="00A076B6">
        <w:tab/>
      </w:r>
      <w:r w:rsidR="0080298F" w:rsidRPr="00A076B6">
        <w:t>становление ценностного отношения к своей Родине, в том числе через изучение русского языка, отражающего историю и культуру страны;</w:t>
      </w:r>
    </w:p>
    <w:p w14:paraId="2B1623B2" w14:textId="77777777" w:rsidR="0080298F" w:rsidRPr="00A076B6" w:rsidRDefault="00651B78" w:rsidP="00453D1A">
      <w:r w:rsidRPr="00A076B6">
        <w:t>–</w:t>
      </w:r>
      <w:r w:rsidRPr="00A076B6">
        <w:tab/>
      </w:r>
      <w:r w:rsidR="0080298F" w:rsidRPr="00A076B6">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0B643D35" w14:textId="77777777" w:rsidR="0080298F" w:rsidRPr="00A076B6" w:rsidRDefault="00651B78" w:rsidP="00453D1A">
      <w:r w:rsidRPr="00A076B6">
        <w:t>–</w:t>
      </w:r>
      <w:r w:rsidRPr="00A076B6">
        <w:tab/>
      </w:r>
      <w:r w:rsidR="0080298F" w:rsidRPr="00A076B6">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1F8CD00E" w14:textId="77777777" w:rsidR="0080298F" w:rsidRPr="00A076B6" w:rsidRDefault="00651B78" w:rsidP="00453D1A">
      <w:r w:rsidRPr="00A076B6">
        <w:t>–</w:t>
      </w:r>
      <w:r w:rsidRPr="00A076B6">
        <w:tab/>
      </w:r>
      <w:r w:rsidR="0080298F" w:rsidRPr="00A076B6">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78166C98" w14:textId="77777777" w:rsidR="0080298F" w:rsidRPr="00A076B6" w:rsidRDefault="0002171F" w:rsidP="00453D1A">
      <w:r w:rsidRPr="00A076B6">
        <w:t>–</w:t>
      </w:r>
      <w:r w:rsidRPr="00A076B6">
        <w:tab/>
      </w:r>
      <w:r w:rsidR="0080298F" w:rsidRPr="00A076B6">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0F50F650" w14:textId="77777777" w:rsidR="0080298F" w:rsidRPr="00A076B6" w:rsidRDefault="0080298F" w:rsidP="00453D1A">
      <w:pPr>
        <w:rPr>
          <w:i/>
        </w:rPr>
      </w:pPr>
      <w:r w:rsidRPr="00A076B6">
        <w:rPr>
          <w:i/>
        </w:rPr>
        <w:t>духовно-нравственное воспитание:</w:t>
      </w:r>
    </w:p>
    <w:p w14:paraId="30060E8A" w14:textId="77777777" w:rsidR="0080298F" w:rsidRPr="00A076B6" w:rsidRDefault="0002171F" w:rsidP="00453D1A">
      <w:r w:rsidRPr="00A076B6">
        <w:t>–</w:t>
      </w:r>
      <w:r w:rsidRPr="00A076B6">
        <w:tab/>
      </w:r>
      <w:r w:rsidR="0080298F" w:rsidRPr="00A076B6">
        <w:t>осознание языка как одной из главных духовно-нравственных ценностей народа;</w:t>
      </w:r>
    </w:p>
    <w:p w14:paraId="736895CD" w14:textId="77777777" w:rsidR="0080298F" w:rsidRPr="00A076B6" w:rsidRDefault="0002171F" w:rsidP="00453D1A">
      <w:r w:rsidRPr="00A076B6">
        <w:t>–</w:t>
      </w:r>
      <w:r w:rsidRPr="00A076B6">
        <w:tab/>
      </w:r>
      <w:r w:rsidR="0080298F" w:rsidRPr="00A076B6">
        <w:t>признание индивидуальности каждого человека с использованием собственного жизненного и читательского опыта;</w:t>
      </w:r>
    </w:p>
    <w:p w14:paraId="0E47D93B" w14:textId="77777777" w:rsidR="0080298F" w:rsidRPr="00A076B6" w:rsidRDefault="0002171F" w:rsidP="00453D1A">
      <w:r w:rsidRPr="00A076B6">
        <w:lastRenderedPageBreak/>
        <w:t>–</w:t>
      </w:r>
      <w:r w:rsidRPr="00A076B6">
        <w:tab/>
      </w:r>
      <w:r w:rsidR="0080298F" w:rsidRPr="00A076B6">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7565545E" w14:textId="77777777" w:rsidR="0080298F" w:rsidRPr="00A076B6" w:rsidRDefault="0002171F" w:rsidP="00453D1A">
      <w:r w:rsidRPr="00A076B6">
        <w:t>–</w:t>
      </w:r>
      <w:r w:rsidRPr="00A076B6">
        <w:tab/>
      </w:r>
      <w:r w:rsidR="0080298F" w:rsidRPr="00A076B6">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4B62933B" w14:textId="77777777" w:rsidR="0080298F" w:rsidRPr="00A076B6" w:rsidRDefault="0080298F" w:rsidP="00453D1A">
      <w:pPr>
        <w:rPr>
          <w:i/>
        </w:rPr>
      </w:pPr>
      <w:r w:rsidRPr="00A076B6">
        <w:rPr>
          <w:i/>
        </w:rPr>
        <w:t>эстетическое воспитание:</w:t>
      </w:r>
    </w:p>
    <w:p w14:paraId="1FB72CA8" w14:textId="77777777" w:rsidR="0080298F" w:rsidRPr="00A076B6" w:rsidRDefault="0002171F" w:rsidP="00453D1A">
      <w:r w:rsidRPr="00A076B6">
        <w:t>–</w:t>
      </w:r>
      <w:r w:rsidRPr="00A076B6">
        <w:tab/>
      </w:r>
      <w:r w:rsidR="0080298F" w:rsidRPr="00A076B6">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138E3ED" w14:textId="77777777" w:rsidR="0080298F" w:rsidRPr="00A076B6" w:rsidRDefault="0002171F" w:rsidP="00453D1A">
      <w:r w:rsidRPr="00A076B6">
        <w:t>–</w:t>
      </w:r>
      <w:r w:rsidRPr="00A076B6">
        <w:tab/>
      </w:r>
      <w:r w:rsidR="0080298F" w:rsidRPr="00A076B6">
        <w:t>стремление к самовыражению в искусстве слова; осознание важности русского языка как средства общения и самовыражения;</w:t>
      </w:r>
    </w:p>
    <w:p w14:paraId="0E8CCC19" w14:textId="77777777" w:rsidR="0080298F" w:rsidRPr="00A076B6" w:rsidRDefault="0080298F" w:rsidP="00453D1A">
      <w:pPr>
        <w:rPr>
          <w:i/>
        </w:rPr>
      </w:pPr>
      <w:r w:rsidRPr="00A076B6">
        <w:rPr>
          <w:i/>
        </w:rPr>
        <w:t>физическое воспитание, формирование культуры здоровья и эмоционального благополучия:</w:t>
      </w:r>
    </w:p>
    <w:p w14:paraId="4A7E9C1F" w14:textId="77777777" w:rsidR="0080298F" w:rsidRPr="00A076B6" w:rsidRDefault="0002171F" w:rsidP="00453D1A">
      <w:r w:rsidRPr="00A076B6">
        <w:t>–</w:t>
      </w:r>
      <w:r w:rsidRPr="00A076B6">
        <w:tab/>
      </w:r>
      <w:r w:rsidR="0080298F" w:rsidRPr="00A076B6">
        <w:t>соблюдение правил безопасного поиска в информационной среде дополнительной информации в процессе языкового образования;</w:t>
      </w:r>
    </w:p>
    <w:p w14:paraId="76381E36" w14:textId="77777777" w:rsidR="0080298F" w:rsidRPr="00A076B6" w:rsidRDefault="0002171F" w:rsidP="00453D1A">
      <w:r w:rsidRPr="00A076B6">
        <w:t>–</w:t>
      </w:r>
      <w:r w:rsidRPr="00A076B6">
        <w:tab/>
      </w:r>
      <w:r w:rsidR="0080298F" w:rsidRPr="00A076B6">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61EBEC5C" w14:textId="77777777" w:rsidR="0080298F" w:rsidRPr="00A076B6" w:rsidRDefault="0080298F" w:rsidP="00453D1A">
      <w:pPr>
        <w:rPr>
          <w:i/>
        </w:rPr>
      </w:pPr>
      <w:r w:rsidRPr="00A076B6">
        <w:rPr>
          <w:i/>
        </w:rPr>
        <w:t>трудовое воспитание:</w:t>
      </w:r>
    </w:p>
    <w:p w14:paraId="32D7713F" w14:textId="77777777" w:rsidR="0080298F" w:rsidRPr="00A076B6" w:rsidRDefault="0002171F" w:rsidP="00453D1A">
      <w:r w:rsidRPr="00A076B6">
        <w:t>–</w:t>
      </w:r>
      <w:r w:rsidRPr="00A076B6">
        <w:tab/>
      </w:r>
      <w:r w:rsidR="0080298F" w:rsidRPr="00A076B6">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0E203FFA" w14:textId="77777777" w:rsidR="0080298F" w:rsidRPr="00A076B6" w:rsidRDefault="0080298F" w:rsidP="00453D1A">
      <w:pPr>
        <w:rPr>
          <w:i/>
        </w:rPr>
      </w:pPr>
      <w:r w:rsidRPr="00A076B6">
        <w:rPr>
          <w:i/>
        </w:rPr>
        <w:t>экологическое воспитание:</w:t>
      </w:r>
    </w:p>
    <w:p w14:paraId="0643153E" w14:textId="77777777" w:rsidR="0080298F" w:rsidRPr="00A076B6" w:rsidRDefault="0002171F" w:rsidP="00453D1A">
      <w:r w:rsidRPr="00A076B6">
        <w:t>–</w:t>
      </w:r>
      <w:r w:rsidRPr="00A076B6">
        <w:tab/>
      </w:r>
      <w:r w:rsidR="0080298F" w:rsidRPr="00A076B6">
        <w:t>бережное отношение к природе, формируемое в процессе работы с текстами; неприятие действий, приносящих вред природе;</w:t>
      </w:r>
    </w:p>
    <w:p w14:paraId="5692A092" w14:textId="77777777" w:rsidR="0080298F" w:rsidRPr="00A076B6" w:rsidRDefault="0080298F" w:rsidP="00453D1A">
      <w:pPr>
        <w:rPr>
          <w:i/>
        </w:rPr>
      </w:pPr>
      <w:r w:rsidRPr="00A076B6">
        <w:rPr>
          <w:i/>
        </w:rPr>
        <w:t>ценность научного познания:</w:t>
      </w:r>
    </w:p>
    <w:p w14:paraId="5226F1F5" w14:textId="77777777" w:rsidR="0080298F" w:rsidRPr="00A076B6" w:rsidRDefault="0002171F" w:rsidP="00453D1A">
      <w:r w:rsidRPr="00A076B6">
        <w:t>–</w:t>
      </w:r>
      <w:r w:rsidRPr="00A076B6">
        <w:tab/>
      </w:r>
      <w:r w:rsidR="0080298F" w:rsidRPr="00A076B6">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3B1D1394" w14:textId="77777777" w:rsidR="0080298F" w:rsidRPr="00A076B6" w:rsidRDefault="0002171F" w:rsidP="00453D1A">
      <w:r w:rsidRPr="00A076B6">
        <w:t>–</w:t>
      </w:r>
      <w:r w:rsidRPr="00A076B6">
        <w:tab/>
      </w:r>
      <w:r w:rsidR="0080298F" w:rsidRPr="00A076B6">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6584EADB" w14:textId="77777777" w:rsidR="0002171F" w:rsidRPr="00A076B6" w:rsidRDefault="0002171F" w:rsidP="00453D1A">
      <w:pPr>
        <w:rPr>
          <w:b/>
        </w:rPr>
      </w:pPr>
      <w:r w:rsidRPr="00A076B6">
        <w:rPr>
          <w:b/>
        </w:rPr>
        <w:t>Планируемые метапредметные результаты</w:t>
      </w:r>
    </w:p>
    <w:p w14:paraId="3732C873" w14:textId="77777777" w:rsidR="0080298F" w:rsidRPr="00A076B6" w:rsidRDefault="0080298F" w:rsidP="00453D1A">
      <w:r w:rsidRPr="00A076B6">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240A50B" w14:textId="77777777" w:rsidR="0080298F" w:rsidRPr="00A076B6" w:rsidRDefault="0080298F" w:rsidP="00453D1A">
      <w:r w:rsidRPr="00A076B6">
        <w:t xml:space="preserve">У обучающегося будут сформированы следующие </w:t>
      </w:r>
      <w:r w:rsidRPr="00A076B6">
        <w:rPr>
          <w:i/>
        </w:rPr>
        <w:t>базовые логические действия</w:t>
      </w:r>
      <w:r w:rsidRPr="00A076B6">
        <w:t xml:space="preserve"> как часть </w:t>
      </w:r>
      <w:r w:rsidRPr="00A076B6">
        <w:rPr>
          <w:i/>
        </w:rPr>
        <w:t>познавательных универсальных учебных действий</w:t>
      </w:r>
      <w:r w:rsidRPr="00A076B6">
        <w:t>:</w:t>
      </w:r>
    </w:p>
    <w:p w14:paraId="7508527C" w14:textId="77777777" w:rsidR="0080298F" w:rsidRPr="00A076B6" w:rsidRDefault="0002171F" w:rsidP="00453D1A">
      <w:r w:rsidRPr="00A076B6">
        <w:t>–</w:t>
      </w:r>
      <w:r w:rsidRPr="00A076B6">
        <w:tab/>
      </w:r>
      <w:r w:rsidR="0080298F" w:rsidRPr="00A076B6">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5B5167CA" w14:textId="77777777" w:rsidR="0080298F" w:rsidRPr="00A076B6" w:rsidRDefault="0002171F" w:rsidP="00453D1A">
      <w:r w:rsidRPr="00A076B6">
        <w:t>–</w:t>
      </w:r>
      <w:r w:rsidRPr="00A076B6">
        <w:tab/>
      </w:r>
      <w:r w:rsidR="0080298F" w:rsidRPr="00A076B6">
        <w:t>объединять объекты (языковые единицы) по определённому признаку;</w:t>
      </w:r>
    </w:p>
    <w:p w14:paraId="5D079D41" w14:textId="77777777" w:rsidR="0080298F" w:rsidRPr="00A076B6" w:rsidRDefault="0002171F" w:rsidP="00453D1A">
      <w:r w:rsidRPr="00A076B6">
        <w:t>–</w:t>
      </w:r>
      <w:r w:rsidRPr="00A076B6">
        <w:tab/>
      </w:r>
      <w:r w:rsidR="0080298F" w:rsidRPr="00A076B6">
        <w:t xml:space="preserve">определять существенный признак для </w:t>
      </w:r>
      <w:r w:rsidR="007D15A1" w:rsidRPr="00A076B6">
        <w:t>класс</w:t>
      </w:r>
      <w:r w:rsidR="0080298F" w:rsidRPr="00A076B6">
        <w:t xml:space="preserve">ификации языковых единиц (звуков, частей речи, предложений, текстов); </w:t>
      </w:r>
      <w:r w:rsidR="007D15A1" w:rsidRPr="00A076B6">
        <w:t>класс</w:t>
      </w:r>
      <w:r w:rsidR="0080298F" w:rsidRPr="00A076B6">
        <w:t>ифицировать языковые единицы;</w:t>
      </w:r>
    </w:p>
    <w:p w14:paraId="08289D89" w14:textId="77777777" w:rsidR="0080298F" w:rsidRPr="00A076B6" w:rsidRDefault="0002171F" w:rsidP="00453D1A">
      <w:r w:rsidRPr="00A076B6">
        <w:t>–</w:t>
      </w:r>
      <w:r w:rsidRPr="00A076B6">
        <w:tab/>
      </w:r>
      <w:r w:rsidR="0080298F" w:rsidRPr="00A076B6">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193038DC" w14:textId="77777777" w:rsidR="0080298F" w:rsidRPr="00A076B6" w:rsidRDefault="0002171F" w:rsidP="00453D1A">
      <w:r w:rsidRPr="00A076B6">
        <w:t>–</w:t>
      </w:r>
      <w:r w:rsidRPr="00A076B6">
        <w:tab/>
      </w:r>
      <w:r w:rsidR="0080298F" w:rsidRPr="00A076B6">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6A020A37" w14:textId="77777777" w:rsidR="0080298F" w:rsidRPr="00A076B6" w:rsidRDefault="0002171F" w:rsidP="00453D1A">
      <w:r w:rsidRPr="00A076B6">
        <w:t>–</w:t>
      </w:r>
      <w:r w:rsidRPr="00A076B6">
        <w:tab/>
      </w:r>
      <w:r w:rsidR="0080298F" w:rsidRPr="00A076B6">
        <w:t>устанавливать причинно-следственные связи в ситуациях наблюдения за языковым материалом, делать выводы.</w:t>
      </w:r>
    </w:p>
    <w:p w14:paraId="6B4EC5F5" w14:textId="77777777" w:rsidR="0080298F" w:rsidRPr="00A076B6" w:rsidRDefault="0080298F" w:rsidP="00453D1A">
      <w:r w:rsidRPr="00320A21">
        <w:lastRenderedPageBreak/>
        <w:t xml:space="preserve">У обучающегося будут сформированы следующие </w:t>
      </w:r>
      <w:r w:rsidRPr="00320A21">
        <w:rPr>
          <w:i/>
        </w:rPr>
        <w:t>базовые исследовательские действия</w:t>
      </w:r>
      <w:r w:rsidRPr="00320A21">
        <w:t xml:space="preserve"> как часть </w:t>
      </w:r>
      <w:r w:rsidRPr="00320A21">
        <w:rPr>
          <w:i/>
        </w:rPr>
        <w:t>познавательных универсальных учебных действий</w:t>
      </w:r>
      <w:r w:rsidRPr="00320A21">
        <w:t>:</w:t>
      </w:r>
    </w:p>
    <w:p w14:paraId="480D2A03" w14:textId="77777777" w:rsidR="0080298F" w:rsidRPr="00A076B6" w:rsidRDefault="0002171F" w:rsidP="00453D1A">
      <w:r w:rsidRPr="00A076B6">
        <w:t>–</w:t>
      </w:r>
      <w:r w:rsidRPr="00A076B6">
        <w:tab/>
      </w:r>
      <w:r w:rsidR="0080298F" w:rsidRPr="00A076B6">
        <w:t>с помощью учителя формулировать цель, планировать изменения языкового объекта, речевой ситуации;</w:t>
      </w:r>
    </w:p>
    <w:p w14:paraId="3C117F0B" w14:textId="77777777" w:rsidR="0080298F" w:rsidRPr="00A076B6" w:rsidRDefault="0002171F" w:rsidP="00453D1A">
      <w:r w:rsidRPr="00A076B6">
        <w:t>–</w:t>
      </w:r>
      <w:r w:rsidRPr="00A076B6">
        <w:tab/>
      </w:r>
      <w:r w:rsidR="0080298F" w:rsidRPr="00A076B6">
        <w:t>сравнивать несколько вариантов выполнения задания, выбирать наиболее целесообразный (на основе предложенных критериев);</w:t>
      </w:r>
    </w:p>
    <w:p w14:paraId="0643AD8E" w14:textId="77777777" w:rsidR="0080298F" w:rsidRPr="00A076B6" w:rsidRDefault="0002171F" w:rsidP="00453D1A">
      <w:r w:rsidRPr="00A076B6">
        <w:t>–</w:t>
      </w:r>
      <w:r w:rsidRPr="00A076B6">
        <w:tab/>
      </w:r>
      <w:r w:rsidR="0080298F" w:rsidRPr="00A076B6">
        <w:t>проводить по предложенному плану несложное лингвистическое мини-исследование, выполнять по предложенному плану проектное задание;</w:t>
      </w:r>
    </w:p>
    <w:p w14:paraId="6D65CAEB" w14:textId="77777777" w:rsidR="0080298F" w:rsidRPr="00A076B6" w:rsidRDefault="0002171F" w:rsidP="00453D1A">
      <w:r w:rsidRPr="00A076B6">
        <w:t>–</w:t>
      </w:r>
      <w:r w:rsidRPr="00A076B6">
        <w:tab/>
      </w:r>
      <w:r w:rsidR="0080298F" w:rsidRPr="00A076B6">
        <w:t>формулировать выводы и подкреплять их доказательствами на основе результатов проведённого наблюдения за языковым материалом (</w:t>
      </w:r>
      <w:r w:rsidR="007D15A1" w:rsidRPr="00A076B6">
        <w:t>класс</w:t>
      </w:r>
      <w:r w:rsidR="0080298F" w:rsidRPr="00A076B6">
        <w:t>ификации, сравнения, исследования); формулировать с помощью учителя вопросы в процессе анализа предложенного языкового материала;</w:t>
      </w:r>
    </w:p>
    <w:p w14:paraId="75268B42" w14:textId="77777777" w:rsidR="0080298F" w:rsidRPr="00A076B6" w:rsidRDefault="0002171F" w:rsidP="00453D1A">
      <w:r w:rsidRPr="00A076B6">
        <w:t>–</w:t>
      </w:r>
      <w:r w:rsidRPr="00A076B6">
        <w:tab/>
      </w:r>
      <w:r w:rsidR="0080298F" w:rsidRPr="00A076B6">
        <w:t>прогнозировать возможное развитие процессов, событий и их последствия в аналогичных или сходных ситуациях.</w:t>
      </w:r>
    </w:p>
    <w:p w14:paraId="62B966C6" w14:textId="77777777" w:rsidR="0080298F" w:rsidRPr="00A076B6" w:rsidRDefault="0080298F" w:rsidP="00453D1A">
      <w:r w:rsidRPr="00A076B6">
        <w:t xml:space="preserve">У обучающегося будут сформированы следующие </w:t>
      </w:r>
      <w:r w:rsidRPr="00A076B6">
        <w:rPr>
          <w:i/>
        </w:rPr>
        <w:t>действия при работе с информацией</w:t>
      </w:r>
      <w:r w:rsidRPr="00A076B6">
        <w:t xml:space="preserve"> как часть </w:t>
      </w:r>
      <w:r w:rsidRPr="00A076B6">
        <w:rPr>
          <w:i/>
        </w:rPr>
        <w:t>познавательных универсальных учебных действий</w:t>
      </w:r>
      <w:r w:rsidRPr="00A076B6">
        <w:t>:</w:t>
      </w:r>
    </w:p>
    <w:p w14:paraId="7DA8A73F" w14:textId="77777777" w:rsidR="0080298F" w:rsidRPr="00A076B6" w:rsidRDefault="0002171F" w:rsidP="00453D1A">
      <w:r w:rsidRPr="00A076B6">
        <w:t>–</w:t>
      </w:r>
      <w:r w:rsidRPr="00A076B6">
        <w:tab/>
      </w:r>
      <w:r w:rsidR="0080298F" w:rsidRPr="00A076B6">
        <w:t>выбирать источник получения информации: нужный словарь для получения запрашиваемой информации, для уточнения;</w:t>
      </w:r>
    </w:p>
    <w:p w14:paraId="4A251C9D" w14:textId="77777777" w:rsidR="0080298F" w:rsidRPr="00A076B6" w:rsidRDefault="0002171F" w:rsidP="00453D1A">
      <w:r w:rsidRPr="00A076B6">
        <w:t>–</w:t>
      </w:r>
      <w:r w:rsidRPr="00A076B6">
        <w:tab/>
      </w:r>
      <w:r w:rsidR="0080298F" w:rsidRPr="00A076B6">
        <w:t>согласно заданному алгоритму находить представленную в явном виде информацию в предложенном источнике: в словарях, справочниках;</w:t>
      </w:r>
    </w:p>
    <w:p w14:paraId="0CC78F46" w14:textId="77777777" w:rsidR="0080298F" w:rsidRPr="00A076B6" w:rsidRDefault="0002171F" w:rsidP="00453D1A">
      <w:r w:rsidRPr="00A076B6">
        <w:t>–</w:t>
      </w:r>
      <w:r w:rsidRPr="00A076B6">
        <w:tab/>
      </w:r>
      <w:r w:rsidR="0080298F" w:rsidRPr="00A076B6">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5ED03AE8" w14:textId="77777777" w:rsidR="0080298F" w:rsidRPr="00A076B6" w:rsidRDefault="0002171F" w:rsidP="00453D1A">
      <w:r w:rsidRPr="00A076B6">
        <w:t>–</w:t>
      </w:r>
      <w:r w:rsidRPr="00A076B6">
        <w:tab/>
      </w:r>
      <w:r w:rsidR="0080298F" w:rsidRPr="00A076B6">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7570C53F" w14:textId="77777777" w:rsidR="0080298F" w:rsidRPr="00A076B6" w:rsidRDefault="0002171F" w:rsidP="00453D1A">
      <w:r w:rsidRPr="00A076B6">
        <w:t>–</w:t>
      </w:r>
      <w:r w:rsidRPr="00A076B6">
        <w:tab/>
      </w:r>
      <w:r w:rsidR="0080298F" w:rsidRPr="00A076B6">
        <w:t>анализировать и создавать текстовую, видео-, графическую, звуковую информацию в соответствии с учебной задачей;</w:t>
      </w:r>
    </w:p>
    <w:p w14:paraId="024C0278" w14:textId="77777777" w:rsidR="0080298F" w:rsidRPr="00A076B6" w:rsidRDefault="0002171F" w:rsidP="00453D1A">
      <w:r w:rsidRPr="00A076B6">
        <w:t>–</w:t>
      </w:r>
      <w:r w:rsidRPr="00A076B6">
        <w:tab/>
      </w:r>
      <w:r w:rsidR="0080298F" w:rsidRPr="00A076B6">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39075D62" w14:textId="77777777" w:rsidR="0080298F" w:rsidRPr="00A076B6" w:rsidRDefault="0080298F" w:rsidP="00453D1A">
      <w:r w:rsidRPr="00A076B6">
        <w:t xml:space="preserve">У обучающегося будут сформированы следующие действия </w:t>
      </w:r>
      <w:r w:rsidRPr="00A076B6">
        <w:rPr>
          <w:i/>
        </w:rPr>
        <w:t>общения</w:t>
      </w:r>
      <w:r w:rsidRPr="00A076B6">
        <w:t xml:space="preserve"> как часть </w:t>
      </w:r>
      <w:r w:rsidRPr="00A076B6">
        <w:rPr>
          <w:i/>
        </w:rPr>
        <w:t>коммуникативных универсальных учебных действий</w:t>
      </w:r>
      <w:r w:rsidRPr="00A076B6">
        <w:t>:</w:t>
      </w:r>
    </w:p>
    <w:p w14:paraId="6A963D63" w14:textId="77777777" w:rsidR="0080298F" w:rsidRPr="00A076B6" w:rsidRDefault="0002171F" w:rsidP="00453D1A">
      <w:r w:rsidRPr="00A076B6">
        <w:t>–</w:t>
      </w:r>
      <w:r w:rsidRPr="00A076B6">
        <w:tab/>
      </w:r>
      <w:r w:rsidR="0080298F" w:rsidRPr="00A076B6">
        <w:t>воспринимать и формулировать суждения, выражать эмоции в соответствии с целями и условиями общения в знакомой среде;</w:t>
      </w:r>
    </w:p>
    <w:p w14:paraId="20BDE612" w14:textId="77777777" w:rsidR="0080298F" w:rsidRPr="00A076B6" w:rsidRDefault="0002171F" w:rsidP="00453D1A">
      <w:r w:rsidRPr="00A076B6">
        <w:t>–</w:t>
      </w:r>
      <w:r w:rsidRPr="00A076B6">
        <w:tab/>
      </w:r>
      <w:r w:rsidR="0080298F" w:rsidRPr="00A076B6">
        <w:t>проявлять уважительное отношение к собеседнику, соблюдать правила ведения диалоги и дискуссии;</w:t>
      </w:r>
    </w:p>
    <w:p w14:paraId="302FF19E" w14:textId="77777777" w:rsidR="0080298F" w:rsidRPr="00A076B6" w:rsidRDefault="0002171F" w:rsidP="00453D1A">
      <w:r w:rsidRPr="00A076B6">
        <w:t>–</w:t>
      </w:r>
      <w:r w:rsidRPr="00A076B6">
        <w:tab/>
      </w:r>
      <w:r w:rsidR="0080298F" w:rsidRPr="00A076B6">
        <w:t>признавать возможность существования разных точек зрения;</w:t>
      </w:r>
    </w:p>
    <w:p w14:paraId="3A551344" w14:textId="77777777" w:rsidR="0080298F" w:rsidRPr="00A076B6" w:rsidRDefault="0002171F" w:rsidP="00453D1A">
      <w:r w:rsidRPr="00A076B6">
        <w:t>–</w:t>
      </w:r>
      <w:r w:rsidRPr="00A076B6">
        <w:tab/>
      </w:r>
      <w:r w:rsidR="0080298F" w:rsidRPr="00A076B6">
        <w:t>корректно и аргументированно высказывать своё мнение;</w:t>
      </w:r>
    </w:p>
    <w:p w14:paraId="6CD0DB83" w14:textId="77777777" w:rsidR="0080298F" w:rsidRPr="00A076B6" w:rsidRDefault="0002171F" w:rsidP="00453D1A">
      <w:r w:rsidRPr="00A076B6">
        <w:t>–</w:t>
      </w:r>
      <w:r w:rsidRPr="00A076B6">
        <w:tab/>
      </w:r>
      <w:r w:rsidR="0080298F" w:rsidRPr="00A076B6">
        <w:t>строить речевое высказывание в соответствии с поставленной задачей;</w:t>
      </w:r>
    </w:p>
    <w:p w14:paraId="23821931" w14:textId="77777777" w:rsidR="0080298F" w:rsidRPr="00A076B6" w:rsidRDefault="008C3929" w:rsidP="00453D1A">
      <w:r w:rsidRPr="00A076B6">
        <w:t>–</w:t>
      </w:r>
      <w:r w:rsidRPr="00A076B6">
        <w:tab/>
      </w:r>
      <w:r w:rsidR="0080298F" w:rsidRPr="00A076B6">
        <w:t>создавать устные и письменные тексты (описание, рассуждение, повествование) в соответствии с речевой ситуацией;</w:t>
      </w:r>
    </w:p>
    <w:p w14:paraId="510D3628" w14:textId="77777777" w:rsidR="0080298F" w:rsidRPr="00A076B6" w:rsidRDefault="008C3929" w:rsidP="00453D1A">
      <w:r w:rsidRPr="00A076B6">
        <w:t>–</w:t>
      </w:r>
      <w:r w:rsidRPr="00A076B6">
        <w:tab/>
      </w:r>
      <w:r w:rsidR="0080298F" w:rsidRPr="00A076B6">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02E36FB5" w14:textId="77777777" w:rsidR="0080298F" w:rsidRPr="00A076B6" w:rsidRDefault="008C3929" w:rsidP="00453D1A">
      <w:r w:rsidRPr="00A076B6">
        <w:t>–</w:t>
      </w:r>
      <w:r w:rsidRPr="00A076B6">
        <w:tab/>
      </w:r>
      <w:r w:rsidR="0080298F" w:rsidRPr="00A076B6">
        <w:t>подбирать иллюстративный материал (рисунки, фото, плакаты) к тексту выступления.</w:t>
      </w:r>
    </w:p>
    <w:p w14:paraId="6A4117B1" w14:textId="77777777" w:rsidR="0080298F" w:rsidRPr="00A076B6" w:rsidRDefault="0080298F" w:rsidP="00453D1A">
      <w:r w:rsidRPr="00A076B6">
        <w:t xml:space="preserve">У обучающегося будут сформированы следующие действия </w:t>
      </w:r>
      <w:r w:rsidRPr="00A076B6">
        <w:rPr>
          <w:i/>
        </w:rPr>
        <w:t>самоорганизации</w:t>
      </w:r>
      <w:r w:rsidRPr="00A076B6">
        <w:t xml:space="preserve"> как часть </w:t>
      </w:r>
      <w:r w:rsidRPr="00A076B6">
        <w:rPr>
          <w:i/>
        </w:rPr>
        <w:t>регулятивных универсальных учебных действий</w:t>
      </w:r>
      <w:r w:rsidRPr="00A076B6">
        <w:t>:</w:t>
      </w:r>
    </w:p>
    <w:p w14:paraId="5E36D032" w14:textId="77777777" w:rsidR="0080298F" w:rsidRPr="00A076B6" w:rsidRDefault="008C3929" w:rsidP="00453D1A">
      <w:r w:rsidRPr="00A076B6">
        <w:t>–</w:t>
      </w:r>
      <w:r w:rsidRPr="00A076B6">
        <w:tab/>
      </w:r>
      <w:r w:rsidR="0080298F" w:rsidRPr="00A076B6">
        <w:t>планировать действия по решению учебной задачи для получения результата; выстраивать последовательность выбранных действий.</w:t>
      </w:r>
    </w:p>
    <w:p w14:paraId="77DDF869" w14:textId="77777777" w:rsidR="0080298F" w:rsidRPr="00A076B6" w:rsidRDefault="0080298F" w:rsidP="00453D1A">
      <w:r w:rsidRPr="00A076B6">
        <w:t xml:space="preserve">У обучающегося будут сформированы следующие </w:t>
      </w:r>
      <w:r w:rsidRPr="00A076B6">
        <w:rPr>
          <w:i/>
        </w:rPr>
        <w:t>действия самоконтроля</w:t>
      </w:r>
      <w:r w:rsidRPr="00A076B6">
        <w:t xml:space="preserve"> как часть </w:t>
      </w:r>
      <w:r w:rsidRPr="00A076B6">
        <w:rPr>
          <w:i/>
        </w:rPr>
        <w:t>регулятивных универсальных учебных действий</w:t>
      </w:r>
      <w:r w:rsidRPr="00A076B6">
        <w:t>:</w:t>
      </w:r>
    </w:p>
    <w:p w14:paraId="198FC3B7" w14:textId="77777777" w:rsidR="0080298F" w:rsidRPr="00A076B6" w:rsidRDefault="008C3929" w:rsidP="00453D1A">
      <w:r w:rsidRPr="00A076B6">
        <w:lastRenderedPageBreak/>
        <w:t>–</w:t>
      </w:r>
      <w:r w:rsidRPr="00A076B6">
        <w:tab/>
      </w:r>
      <w:r w:rsidR="0080298F" w:rsidRPr="00A076B6">
        <w:t>устанавливать причины успеха (неудач) учебной деятельности;</w:t>
      </w:r>
    </w:p>
    <w:p w14:paraId="3B5408CA" w14:textId="77777777" w:rsidR="0080298F" w:rsidRPr="00A076B6" w:rsidRDefault="008C3929" w:rsidP="00453D1A">
      <w:r w:rsidRPr="00A076B6">
        <w:t>–</w:t>
      </w:r>
      <w:r w:rsidRPr="00A076B6">
        <w:tab/>
      </w:r>
      <w:r w:rsidR="0080298F" w:rsidRPr="00A076B6">
        <w:t>корректировать свои учебные действия для преодоления речевых и орфографических ошибок;</w:t>
      </w:r>
    </w:p>
    <w:p w14:paraId="21E207E6" w14:textId="77777777" w:rsidR="0080298F" w:rsidRPr="00A076B6" w:rsidRDefault="008C3929" w:rsidP="00453D1A">
      <w:r w:rsidRPr="00A076B6">
        <w:t>–</w:t>
      </w:r>
      <w:r w:rsidRPr="00A076B6">
        <w:tab/>
      </w:r>
      <w:r w:rsidR="0080298F" w:rsidRPr="00A076B6">
        <w:t>соотносить результат деятельности с поставленной учебной задачей по выделению, характеристике, использованию языковых единиц;</w:t>
      </w:r>
    </w:p>
    <w:p w14:paraId="7755C636" w14:textId="77777777" w:rsidR="0080298F" w:rsidRPr="00A076B6" w:rsidRDefault="008C3929" w:rsidP="00453D1A">
      <w:r w:rsidRPr="00A076B6">
        <w:t>–</w:t>
      </w:r>
      <w:r w:rsidRPr="00A076B6">
        <w:tab/>
      </w:r>
      <w:r w:rsidR="0080298F" w:rsidRPr="00A076B6">
        <w:t>находить ошибку, допущенную при работе с языковым материалом, находить орфографическую и пунктуационную ошибки;</w:t>
      </w:r>
    </w:p>
    <w:p w14:paraId="30A206A5" w14:textId="77777777" w:rsidR="0080298F" w:rsidRPr="00A076B6" w:rsidRDefault="008C3929" w:rsidP="00453D1A">
      <w:r w:rsidRPr="00A076B6">
        <w:t>–</w:t>
      </w:r>
      <w:r w:rsidRPr="00A076B6">
        <w:tab/>
      </w:r>
      <w:r w:rsidR="0080298F" w:rsidRPr="00A076B6">
        <w:t>сравнивать результаты своей деятельности и деятельности других обучающихся, объективно оценивать их по предложенным критериям.</w:t>
      </w:r>
    </w:p>
    <w:p w14:paraId="52E5B9B0" w14:textId="77777777" w:rsidR="0080298F" w:rsidRPr="00A076B6" w:rsidRDefault="0080298F" w:rsidP="00453D1A">
      <w:pPr>
        <w:rPr>
          <w:i/>
        </w:rPr>
      </w:pPr>
      <w:r w:rsidRPr="00A076B6">
        <w:t xml:space="preserve">У обучающегося будут сформированы следующие </w:t>
      </w:r>
      <w:r w:rsidRPr="00A076B6">
        <w:rPr>
          <w:i/>
        </w:rPr>
        <w:t>действия при осуществлении совместной деятельности:</w:t>
      </w:r>
    </w:p>
    <w:p w14:paraId="5211754B" w14:textId="77777777" w:rsidR="0080298F" w:rsidRPr="00A076B6" w:rsidRDefault="008C3929" w:rsidP="00453D1A">
      <w:r w:rsidRPr="00A076B6">
        <w:t>–</w:t>
      </w:r>
      <w:r w:rsidRPr="00A076B6">
        <w:tab/>
      </w:r>
      <w:r w:rsidR="0080298F" w:rsidRPr="00A076B6">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02CDAEB8" w14:textId="77777777" w:rsidR="0080298F" w:rsidRPr="00A076B6" w:rsidRDefault="008C3929" w:rsidP="00453D1A">
      <w:r w:rsidRPr="00A076B6">
        <w:t>–</w:t>
      </w:r>
      <w:r w:rsidRPr="00A076B6">
        <w:tab/>
      </w:r>
      <w:r w:rsidR="0080298F" w:rsidRPr="00A076B6">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7B46E9C" w14:textId="77777777" w:rsidR="0080298F" w:rsidRPr="00A076B6" w:rsidRDefault="008C3929" w:rsidP="00453D1A">
      <w:r w:rsidRPr="00A076B6">
        <w:t>–</w:t>
      </w:r>
      <w:r w:rsidRPr="00A076B6">
        <w:tab/>
      </w:r>
      <w:r w:rsidR="0080298F" w:rsidRPr="00A076B6">
        <w:t>проявлять готовность руководить, выполнять поручения, подчиняться, самостоятельно разрешать конфликты;</w:t>
      </w:r>
    </w:p>
    <w:p w14:paraId="50041F21" w14:textId="77777777" w:rsidR="0080298F" w:rsidRPr="00A076B6" w:rsidRDefault="008C3929" w:rsidP="00453D1A">
      <w:r w:rsidRPr="00A076B6">
        <w:t>–</w:t>
      </w:r>
      <w:r w:rsidRPr="00A076B6">
        <w:tab/>
      </w:r>
      <w:r w:rsidR="0080298F" w:rsidRPr="00A076B6">
        <w:t>ответственно выполнять свою часть работы;</w:t>
      </w:r>
    </w:p>
    <w:p w14:paraId="492B1845" w14:textId="77777777" w:rsidR="0080298F" w:rsidRPr="00A076B6" w:rsidRDefault="008C3929" w:rsidP="00453D1A">
      <w:r w:rsidRPr="00A076B6">
        <w:t>–</w:t>
      </w:r>
      <w:r w:rsidRPr="00A076B6">
        <w:tab/>
      </w:r>
      <w:r w:rsidR="0080298F" w:rsidRPr="00A076B6">
        <w:t>оценивать свой вклад в общий результат;</w:t>
      </w:r>
    </w:p>
    <w:p w14:paraId="154EDC65" w14:textId="77777777" w:rsidR="0080298F" w:rsidRPr="00A076B6" w:rsidRDefault="008C3929" w:rsidP="00453D1A">
      <w:r w:rsidRPr="00A076B6">
        <w:t>–</w:t>
      </w:r>
      <w:r w:rsidRPr="00A076B6">
        <w:tab/>
      </w:r>
      <w:r w:rsidR="0080298F" w:rsidRPr="00A076B6">
        <w:t>выполнять совместные проектные задания с использованием предложенных образцов.</w:t>
      </w:r>
    </w:p>
    <w:p w14:paraId="0D69D38E" w14:textId="77777777" w:rsidR="008C3929" w:rsidRPr="00A076B6" w:rsidRDefault="008C3929" w:rsidP="00453D1A">
      <w:pPr>
        <w:rPr>
          <w:b/>
        </w:rPr>
      </w:pPr>
      <w:r w:rsidRPr="00A076B6">
        <w:rPr>
          <w:b/>
        </w:rPr>
        <w:t>Планируемые предметные результаты изучения русского языка</w:t>
      </w:r>
    </w:p>
    <w:p w14:paraId="2FE59F4A" w14:textId="77777777" w:rsidR="0080298F" w:rsidRPr="00A076B6" w:rsidRDefault="0080298F" w:rsidP="00453D1A">
      <w:r w:rsidRPr="00A076B6">
        <w:t xml:space="preserve">К концу обучения </w:t>
      </w:r>
      <w:r w:rsidRPr="00A076B6">
        <w:rPr>
          <w:b/>
        </w:rPr>
        <w:t xml:space="preserve">в 1 </w:t>
      </w:r>
      <w:r w:rsidR="007D15A1" w:rsidRPr="00A076B6">
        <w:rPr>
          <w:b/>
        </w:rPr>
        <w:t>класс</w:t>
      </w:r>
      <w:r w:rsidRPr="00A076B6">
        <w:rPr>
          <w:b/>
        </w:rPr>
        <w:t>е</w:t>
      </w:r>
      <w:r w:rsidRPr="00A076B6">
        <w:t xml:space="preserve"> обучающийся научится:</w:t>
      </w:r>
    </w:p>
    <w:p w14:paraId="171CB646" w14:textId="77777777" w:rsidR="0080298F" w:rsidRPr="00A076B6" w:rsidRDefault="008C3929" w:rsidP="00453D1A">
      <w:r w:rsidRPr="00A076B6">
        <w:t>–</w:t>
      </w:r>
      <w:r w:rsidRPr="00A076B6">
        <w:tab/>
      </w:r>
      <w:r w:rsidR="0080298F" w:rsidRPr="00A076B6">
        <w:t>различать слово и предложение; выделять слова из предложений;</w:t>
      </w:r>
    </w:p>
    <w:p w14:paraId="43894D7B" w14:textId="77777777" w:rsidR="0080298F" w:rsidRPr="00A076B6" w:rsidRDefault="008C3929" w:rsidP="00453D1A">
      <w:r w:rsidRPr="00A076B6">
        <w:t>–</w:t>
      </w:r>
      <w:r w:rsidRPr="00A076B6">
        <w:tab/>
      </w:r>
      <w:r w:rsidR="0080298F" w:rsidRPr="00A076B6">
        <w:t>выделять звуки из слова;</w:t>
      </w:r>
    </w:p>
    <w:p w14:paraId="056E4E6A" w14:textId="77777777" w:rsidR="0080298F" w:rsidRPr="00A076B6" w:rsidRDefault="008C3929" w:rsidP="00453D1A">
      <w:r w:rsidRPr="00A076B6">
        <w:t>–</w:t>
      </w:r>
      <w:r w:rsidRPr="00A076B6">
        <w:tab/>
      </w:r>
      <w:r w:rsidR="0080298F" w:rsidRPr="00A076B6">
        <w:t>различать гласные и согласные звуки (в том числе различать в словах согласный звук [й’] и гласный звук [и]);</w:t>
      </w:r>
    </w:p>
    <w:p w14:paraId="73C2ED1B" w14:textId="77777777" w:rsidR="0080298F" w:rsidRPr="00A076B6" w:rsidRDefault="008C3929" w:rsidP="00453D1A">
      <w:r w:rsidRPr="00A076B6">
        <w:t>–</w:t>
      </w:r>
      <w:r w:rsidRPr="00A076B6">
        <w:tab/>
      </w:r>
      <w:r w:rsidR="0080298F" w:rsidRPr="00A076B6">
        <w:t>различать ударные и безударные гласные звуки;</w:t>
      </w:r>
    </w:p>
    <w:p w14:paraId="180F1248" w14:textId="77777777" w:rsidR="0080298F" w:rsidRPr="00A076B6" w:rsidRDefault="008C3929" w:rsidP="00453D1A">
      <w:r w:rsidRPr="00A076B6">
        <w:t>–</w:t>
      </w:r>
      <w:r w:rsidRPr="00A076B6">
        <w:tab/>
      </w:r>
      <w:r w:rsidR="0080298F" w:rsidRPr="00A076B6">
        <w:t>различать согласные звуки: мягкие и твёрдые, звонкие и глухие (вне слова и в слове);</w:t>
      </w:r>
    </w:p>
    <w:p w14:paraId="153D162C" w14:textId="493F7AFE" w:rsidR="0080298F" w:rsidRPr="00A076B6" w:rsidRDefault="008C3929" w:rsidP="00453D1A">
      <w:r w:rsidRPr="00A076B6">
        <w:t>–</w:t>
      </w:r>
      <w:r w:rsidRPr="00A076B6">
        <w:tab/>
      </w:r>
      <w:r w:rsidR="0080298F" w:rsidRPr="00A076B6">
        <w:t>различать понятия</w:t>
      </w:r>
      <w:r w:rsidR="00E82691" w:rsidRPr="00A076B6">
        <w:t xml:space="preserve"> «</w:t>
      </w:r>
      <w:r w:rsidR="0080298F" w:rsidRPr="00A076B6">
        <w:t>звук</w:t>
      </w:r>
      <w:r w:rsidR="00E82691" w:rsidRPr="00A076B6">
        <w:t xml:space="preserve">» </w:t>
      </w:r>
      <w:r w:rsidR="0080298F" w:rsidRPr="00A076B6">
        <w:t>и</w:t>
      </w:r>
      <w:r w:rsidR="00E82691" w:rsidRPr="00A076B6">
        <w:t xml:space="preserve"> «</w:t>
      </w:r>
      <w:r w:rsidR="0080298F" w:rsidRPr="00A076B6">
        <w:t>буква</w:t>
      </w:r>
      <w:r w:rsidR="00E82691" w:rsidRPr="00A076B6">
        <w:t>»;</w:t>
      </w:r>
    </w:p>
    <w:p w14:paraId="63884A6F" w14:textId="77777777" w:rsidR="0080298F" w:rsidRPr="00A076B6" w:rsidRDefault="008C3929" w:rsidP="00453D1A">
      <w:r w:rsidRPr="00A076B6">
        <w:t>–</w:t>
      </w:r>
      <w:r w:rsidRPr="00A076B6">
        <w:tab/>
      </w:r>
      <w:r w:rsidR="0080298F" w:rsidRPr="00A076B6">
        <w:t>определять количество слогов в слове; делить слова на слоги (простые случаи: слова без стечения согласных); определять в слове ударный слог;</w:t>
      </w:r>
    </w:p>
    <w:p w14:paraId="7E9C63DB" w14:textId="40868288" w:rsidR="0080298F" w:rsidRPr="00A076B6" w:rsidRDefault="008C3929" w:rsidP="00453D1A">
      <w:r w:rsidRPr="00A076B6">
        <w:t>–</w:t>
      </w:r>
      <w:r w:rsidRPr="00A076B6">
        <w:tab/>
      </w:r>
      <w:r w:rsidR="0080298F" w:rsidRPr="00A076B6">
        <w:t>обозначать при письме мягкость согласных звуков буквами</w:t>
      </w:r>
      <w:r w:rsidR="00E82691" w:rsidRPr="00A076B6">
        <w:t xml:space="preserve"> «</w:t>
      </w:r>
      <w:r w:rsidR="0080298F" w:rsidRPr="00A076B6">
        <w:t>е</w:t>
      </w:r>
      <w:r w:rsidR="00E82691" w:rsidRPr="00A076B6">
        <w:t>», «</w:t>
      </w:r>
      <w:r w:rsidR="0080298F" w:rsidRPr="00A076B6">
        <w:t>ё</w:t>
      </w:r>
      <w:r w:rsidR="00E82691" w:rsidRPr="00A076B6">
        <w:t>», «</w:t>
      </w:r>
      <w:r w:rsidR="0080298F" w:rsidRPr="00A076B6">
        <w:t>ю</w:t>
      </w:r>
      <w:r w:rsidR="00E82691" w:rsidRPr="00A076B6">
        <w:t>», «</w:t>
      </w:r>
      <w:r w:rsidR="0080298F" w:rsidRPr="00A076B6">
        <w:t>я</w:t>
      </w:r>
      <w:r w:rsidR="00E82691" w:rsidRPr="00A076B6">
        <w:t xml:space="preserve">» </w:t>
      </w:r>
      <w:r w:rsidR="0080298F" w:rsidRPr="00A076B6">
        <w:t>и буквой</w:t>
      </w:r>
      <w:r w:rsidR="00E82691" w:rsidRPr="00A076B6">
        <w:t xml:space="preserve"> «</w:t>
      </w:r>
      <w:r w:rsidR="0080298F" w:rsidRPr="00A076B6">
        <w:t>ь</w:t>
      </w:r>
      <w:r w:rsidR="00E82691" w:rsidRPr="00A076B6">
        <w:t xml:space="preserve">» </w:t>
      </w:r>
      <w:r w:rsidR="0080298F" w:rsidRPr="00A076B6">
        <w:t>в конце слова;</w:t>
      </w:r>
    </w:p>
    <w:p w14:paraId="50AFB91A" w14:textId="77777777" w:rsidR="0080298F" w:rsidRPr="00A076B6" w:rsidRDefault="008C3929" w:rsidP="00453D1A">
      <w:r w:rsidRPr="00A076B6">
        <w:t>–</w:t>
      </w:r>
      <w:r w:rsidRPr="00A076B6">
        <w:tab/>
      </w:r>
      <w:r w:rsidR="0080298F" w:rsidRPr="00A076B6">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005CEDB2" w14:textId="77777777" w:rsidR="0080298F" w:rsidRPr="00A076B6" w:rsidRDefault="00E566FA" w:rsidP="00453D1A">
      <w:r w:rsidRPr="00A076B6">
        <w:t>–</w:t>
      </w:r>
      <w:r w:rsidRPr="00A076B6">
        <w:tab/>
      </w:r>
      <w:r w:rsidR="0080298F" w:rsidRPr="00A076B6">
        <w:t>писать аккуратным разборчивым почерком прописные и строчные буквы, соединения букв, слова;</w:t>
      </w:r>
    </w:p>
    <w:p w14:paraId="08177193" w14:textId="16493CB5" w:rsidR="0080298F" w:rsidRPr="00A076B6" w:rsidRDefault="00E566FA" w:rsidP="00453D1A">
      <w:r w:rsidRPr="00A076B6">
        <w:t>–</w:t>
      </w:r>
      <w:r w:rsidRPr="00A076B6">
        <w:tab/>
      </w:r>
      <w:r w:rsidR="0080298F" w:rsidRPr="00A076B6">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w:t>
      </w:r>
      <w:r w:rsidR="00E82691" w:rsidRPr="00A076B6">
        <w:t xml:space="preserve"> «</w:t>
      </w:r>
      <w:r w:rsidR="0080298F" w:rsidRPr="00A076B6">
        <w:t>согласный + гласный»); гласные после шипящих в сочетаниях</w:t>
      </w:r>
      <w:r w:rsidR="00E82691" w:rsidRPr="00A076B6">
        <w:t xml:space="preserve"> «</w:t>
      </w:r>
      <w:r w:rsidR="0080298F" w:rsidRPr="00A076B6">
        <w:t>жи</w:t>
      </w:r>
      <w:r w:rsidR="00E82691" w:rsidRPr="00A076B6">
        <w:t>», «</w:t>
      </w:r>
      <w:r w:rsidR="0080298F" w:rsidRPr="00A076B6">
        <w:t>ши</w:t>
      </w:r>
      <w:r w:rsidR="00E82691" w:rsidRPr="00A076B6">
        <w:t xml:space="preserve">» </w:t>
      </w:r>
      <w:r w:rsidR="0080298F" w:rsidRPr="00A076B6">
        <w:t>(в положении под ударением),</w:t>
      </w:r>
      <w:r w:rsidR="00E82691" w:rsidRPr="00A076B6">
        <w:t xml:space="preserve"> «</w:t>
      </w:r>
      <w:r w:rsidR="0080298F" w:rsidRPr="00A076B6">
        <w:t>ча</w:t>
      </w:r>
      <w:r w:rsidR="00E82691" w:rsidRPr="00A076B6">
        <w:t>», «</w:t>
      </w:r>
      <w:r w:rsidR="0080298F" w:rsidRPr="00A076B6">
        <w:t>ща</w:t>
      </w:r>
      <w:r w:rsidR="00E82691" w:rsidRPr="00A076B6">
        <w:t>», «</w:t>
      </w:r>
      <w:r w:rsidR="0080298F" w:rsidRPr="00A076B6">
        <w:t>чу</w:t>
      </w:r>
      <w:r w:rsidR="00E82691" w:rsidRPr="00A076B6">
        <w:t>», «</w:t>
      </w:r>
      <w:r w:rsidR="0080298F" w:rsidRPr="00A076B6">
        <w:t>щу</w:t>
      </w:r>
      <w:r w:rsidR="00E82691" w:rsidRPr="00A076B6">
        <w:t>»;</w:t>
      </w:r>
      <w:r w:rsidR="0080298F" w:rsidRPr="00A076B6">
        <w:t xml:space="preserve"> непроверяемые гласные и согласные (перечень слов в орфографическом словаре учебника);</w:t>
      </w:r>
    </w:p>
    <w:p w14:paraId="066CD8D1" w14:textId="77777777" w:rsidR="0080298F" w:rsidRPr="00A076B6" w:rsidRDefault="00E566FA" w:rsidP="00453D1A">
      <w:r w:rsidRPr="00A076B6">
        <w:t>–</w:t>
      </w:r>
      <w:r w:rsidRPr="00A076B6">
        <w:tab/>
      </w:r>
      <w:r w:rsidR="0080298F" w:rsidRPr="00A076B6">
        <w:t>правильно списывать (без пропусков и искажений букв) слова и предложения, тексты объёмом не более 25 слов;</w:t>
      </w:r>
    </w:p>
    <w:p w14:paraId="18C68590" w14:textId="77777777" w:rsidR="0080298F" w:rsidRPr="00A076B6" w:rsidRDefault="00E566FA" w:rsidP="00453D1A">
      <w:r w:rsidRPr="00A076B6">
        <w:t>–</w:t>
      </w:r>
      <w:r w:rsidRPr="00A076B6">
        <w:tab/>
      </w:r>
      <w:r w:rsidR="0080298F" w:rsidRPr="00A076B6">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12FEA003" w14:textId="77777777" w:rsidR="0080298F" w:rsidRPr="00A076B6" w:rsidRDefault="00E566FA" w:rsidP="00453D1A">
      <w:r w:rsidRPr="00A076B6">
        <w:t>–</w:t>
      </w:r>
      <w:r w:rsidRPr="00A076B6">
        <w:tab/>
      </w:r>
      <w:r w:rsidR="0080298F" w:rsidRPr="00A076B6">
        <w:t>находить и исправлять ошибки по изученным правилам;</w:t>
      </w:r>
    </w:p>
    <w:p w14:paraId="4D4D569A" w14:textId="77777777" w:rsidR="0080298F" w:rsidRPr="00A076B6" w:rsidRDefault="00E566FA" w:rsidP="00453D1A">
      <w:r w:rsidRPr="00A076B6">
        <w:t>–</w:t>
      </w:r>
      <w:r w:rsidRPr="00A076B6">
        <w:tab/>
      </w:r>
      <w:r w:rsidR="0080298F" w:rsidRPr="00A076B6">
        <w:t>понимать прослушанный текст;</w:t>
      </w:r>
    </w:p>
    <w:p w14:paraId="2B001EAC" w14:textId="77777777" w:rsidR="0080298F" w:rsidRPr="00A076B6" w:rsidRDefault="00E566FA" w:rsidP="00453D1A">
      <w:r w:rsidRPr="00A076B6">
        <w:lastRenderedPageBreak/>
        <w:t>–</w:t>
      </w:r>
      <w:r w:rsidRPr="00A076B6">
        <w:tab/>
      </w:r>
      <w:r w:rsidR="0080298F" w:rsidRPr="00A076B6">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3EA58653" w14:textId="77777777" w:rsidR="0080298F" w:rsidRPr="00A076B6" w:rsidRDefault="00E566FA" w:rsidP="00453D1A">
      <w:r w:rsidRPr="00A076B6">
        <w:t>–</w:t>
      </w:r>
      <w:r w:rsidRPr="00A076B6">
        <w:tab/>
      </w:r>
      <w:r w:rsidR="0080298F" w:rsidRPr="00A076B6">
        <w:t>находить в тексте слова, значение которых требует уточнения;</w:t>
      </w:r>
    </w:p>
    <w:p w14:paraId="6F1EEFD2" w14:textId="77777777" w:rsidR="0080298F" w:rsidRPr="00A076B6" w:rsidRDefault="00E566FA" w:rsidP="00453D1A">
      <w:r w:rsidRPr="00A076B6">
        <w:t>–</w:t>
      </w:r>
      <w:r w:rsidRPr="00A076B6">
        <w:tab/>
      </w:r>
      <w:r w:rsidR="0080298F" w:rsidRPr="00A076B6">
        <w:t>составлять предложение из набора форм слов;</w:t>
      </w:r>
    </w:p>
    <w:p w14:paraId="10E34B0C" w14:textId="77777777" w:rsidR="0080298F" w:rsidRPr="00A076B6" w:rsidRDefault="00E566FA" w:rsidP="00453D1A">
      <w:r w:rsidRPr="00A076B6">
        <w:t>–</w:t>
      </w:r>
      <w:r w:rsidRPr="00A076B6">
        <w:tab/>
      </w:r>
      <w:r w:rsidR="0080298F" w:rsidRPr="00A076B6">
        <w:t>устно составлять текст из 3-5 предложений по сюжетным картинкам и на основе наблюдений;</w:t>
      </w:r>
    </w:p>
    <w:p w14:paraId="7AC2B34B" w14:textId="77777777" w:rsidR="0080298F" w:rsidRPr="00A076B6" w:rsidRDefault="00E566FA" w:rsidP="00453D1A">
      <w:r w:rsidRPr="00A076B6">
        <w:t>–</w:t>
      </w:r>
      <w:r w:rsidRPr="00A076B6">
        <w:tab/>
      </w:r>
      <w:r w:rsidR="0080298F" w:rsidRPr="00A076B6">
        <w:t>использовать изученные понятия в процессе решения учебных задач.</w:t>
      </w:r>
    </w:p>
    <w:p w14:paraId="1A653D55" w14:textId="77777777" w:rsidR="0080298F" w:rsidRPr="00A076B6" w:rsidRDefault="0080298F" w:rsidP="00453D1A">
      <w:r w:rsidRPr="00A076B6">
        <w:t xml:space="preserve">К концу обучения </w:t>
      </w:r>
      <w:r w:rsidRPr="00A076B6">
        <w:rPr>
          <w:b/>
        </w:rPr>
        <w:t xml:space="preserve">во 2 </w:t>
      </w:r>
      <w:r w:rsidR="007D15A1" w:rsidRPr="00A076B6">
        <w:rPr>
          <w:b/>
        </w:rPr>
        <w:t>класс</w:t>
      </w:r>
      <w:r w:rsidRPr="00A076B6">
        <w:rPr>
          <w:b/>
        </w:rPr>
        <w:t xml:space="preserve">е </w:t>
      </w:r>
      <w:r w:rsidRPr="00A076B6">
        <w:t>обучающийся научится:</w:t>
      </w:r>
    </w:p>
    <w:p w14:paraId="38EEADBC" w14:textId="77777777" w:rsidR="0080298F" w:rsidRPr="00A076B6" w:rsidRDefault="00E566FA" w:rsidP="00453D1A">
      <w:r w:rsidRPr="00A076B6">
        <w:t>–</w:t>
      </w:r>
      <w:r w:rsidRPr="00A076B6">
        <w:tab/>
      </w:r>
      <w:r w:rsidR="0080298F" w:rsidRPr="00A076B6">
        <w:t>осознавать язык как основное средство общения;</w:t>
      </w:r>
    </w:p>
    <w:p w14:paraId="378BE68E" w14:textId="77777777" w:rsidR="0080298F" w:rsidRPr="00A076B6" w:rsidRDefault="00E566FA" w:rsidP="00453D1A">
      <w:r w:rsidRPr="00A076B6">
        <w:t>–</w:t>
      </w:r>
      <w:r w:rsidRPr="00A076B6">
        <w:tab/>
      </w:r>
      <w:r w:rsidR="0080298F" w:rsidRPr="00A076B6">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0D18A696" w14:textId="77777777" w:rsidR="0080298F" w:rsidRPr="00A076B6" w:rsidRDefault="00E566FA" w:rsidP="00453D1A">
      <w:r w:rsidRPr="00A076B6">
        <w:t>–</w:t>
      </w:r>
      <w:r w:rsidRPr="00A076B6">
        <w:tab/>
      </w:r>
      <w:r w:rsidR="0080298F" w:rsidRPr="00A076B6">
        <w:t>определять количество слогов в слове; делить слово на слоги (в том числе слова со стечением согласных);</w:t>
      </w:r>
    </w:p>
    <w:p w14:paraId="05BB8989" w14:textId="5AC3E8F9" w:rsidR="0080298F" w:rsidRPr="00A076B6" w:rsidRDefault="00E566FA" w:rsidP="00453D1A">
      <w:r w:rsidRPr="00A076B6">
        <w:t>–</w:t>
      </w:r>
      <w:r w:rsidRPr="00A076B6">
        <w:tab/>
      </w:r>
      <w:r w:rsidR="0080298F" w:rsidRPr="00A076B6">
        <w:t>устанавливать соотношение звукового и буквенного состава слова, в том числе с учётом функций букв</w:t>
      </w:r>
      <w:r w:rsidR="00E82691" w:rsidRPr="00A076B6">
        <w:t xml:space="preserve"> «</w:t>
      </w:r>
      <w:r w:rsidR="0080298F" w:rsidRPr="00A076B6">
        <w:t>е</w:t>
      </w:r>
      <w:r w:rsidR="00E82691" w:rsidRPr="00A076B6">
        <w:t>», «</w:t>
      </w:r>
      <w:r w:rsidR="0080298F" w:rsidRPr="00A076B6">
        <w:t>ё</w:t>
      </w:r>
      <w:r w:rsidR="00E82691" w:rsidRPr="00A076B6">
        <w:t>», «</w:t>
      </w:r>
      <w:r w:rsidR="0080298F" w:rsidRPr="00A076B6">
        <w:t>ю</w:t>
      </w:r>
      <w:r w:rsidR="00E82691" w:rsidRPr="00A076B6">
        <w:t>», «</w:t>
      </w:r>
      <w:r w:rsidR="0080298F" w:rsidRPr="00A076B6">
        <w:t>я</w:t>
      </w:r>
      <w:r w:rsidR="00E82691" w:rsidRPr="00A076B6">
        <w:t>»;</w:t>
      </w:r>
    </w:p>
    <w:p w14:paraId="0697F35D" w14:textId="77777777" w:rsidR="0080298F" w:rsidRPr="00A076B6" w:rsidRDefault="00E566FA" w:rsidP="00453D1A">
      <w:r w:rsidRPr="00A076B6">
        <w:t>–</w:t>
      </w:r>
      <w:r w:rsidRPr="00A076B6">
        <w:tab/>
      </w:r>
      <w:r w:rsidR="0080298F" w:rsidRPr="00A076B6">
        <w:t>обозначать при письме мягкость согласных звуков буквой мягкий знак в середине слова;</w:t>
      </w:r>
    </w:p>
    <w:p w14:paraId="0E5FD8CE" w14:textId="77777777" w:rsidR="0080298F" w:rsidRPr="00A076B6" w:rsidRDefault="00E566FA" w:rsidP="00453D1A">
      <w:r w:rsidRPr="00A076B6">
        <w:t>–</w:t>
      </w:r>
      <w:r w:rsidRPr="00A076B6">
        <w:tab/>
      </w:r>
      <w:r w:rsidR="0080298F" w:rsidRPr="00A076B6">
        <w:t>находить однокоренные слова;</w:t>
      </w:r>
    </w:p>
    <w:p w14:paraId="0E0D1C26" w14:textId="77777777" w:rsidR="0080298F" w:rsidRPr="00A076B6" w:rsidRDefault="00E566FA" w:rsidP="00453D1A">
      <w:r w:rsidRPr="00A076B6">
        <w:t>–</w:t>
      </w:r>
      <w:r w:rsidRPr="00A076B6">
        <w:tab/>
      </w:r>
      <w:r w:rsidR="0080298F" w:rsidRPr="00A076B6">
        <w:t>выделять в слове корень (простые случаи);</w:t>
      </w:r>
    </w:p>
    <w:p w14:paraId="27FD91F5" w14:textId="77777777" w:rsidR="0080298F" w:rsidRPr="00A076B6" w:rsidRDefault="00E566FA" w:rsidP="00453D1A">
      <w:r w:rsidRPr="00A076B6">
        <w:t>–</w:t>
      </w:r>
      <w:r w:rsidRPr="00A076B6">
        <w:tab/>
      </w:r>
      <w:r w:rsidR="0080298F" w:rsidRPr="00A076B6">
        <w:t>выделять в слове окончание;</w:t>
      </w:r>
    </w:p>
    <w:p w14:paraId="45D527AA" w14:textId="77777777" w:rsidR="0080298F" w:rsidRPr="00A076B6" w:rsidRDefault="00E566FA" w:rsidP="00453D1A">
      <w:r w:rsidRPr="00A076B6">
        <w:t>–</w:t>
      </w:r>
      <w:r w:rsidRPr="00A076B6">
        <w:tab/>
      </w:r>
      <w:r w:rsidR="0080298F" w:rsidRPr="00A076B6">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1D5F7F6C" w14:textId="6FAA6C84" w:rsidR="0080298F" w:rsidRPr="00A076B6" w:rsidRDefault="00E566FA" w:rsidP="00453D1A">
      <w:r w:rsidRPr="00A076B6">
        <w:t>–</w:t>
      </w:r>
      <w:r w:rsidRPr="00A076B6">
        <w:tab/>
      </w:r>
      <w:r w:rsidR="0080298F" w:rsidRPr="00A076B6">
        <w:t>распознавать слова, отвечающие на вопросы</w:t>
      </w:r>
      <w:r w:rsidR="00E82691" w:rsidRPr="00A076B6">
        <w:t xml:space="preserve"> «</w:t>
      </w:r>
      <w:r w:rsidR="0080298F" w:rsidRPr="00A076B6">
        <w:t>кто?</w:t>
      </w:r>
      <w:r w:rsidR="00E82691" w:rsidRPr="00A076B6">
        <w:t>», «</w:t>
      </w:r>
      <w:r w:rsidR="0080298F" w:rsidRPr="00A076B6">
        <w:t>что?</w:t>
      </w:r>
      <w:r w:rsidR="00E82691" w:rsidRPr="00A076B6">
        <w:t>»;</w:t>
      </w:r>
    </w:p>
    <w:p w14:paraId="73A823D4" w14:textId="6686C0A8" w:rsidR="0080298F" w:rsidRPr="00A076B6" w:rsidRDefault="00E566FA" w:rsidP="00453D1A">
      <w:r w:rsidRPr="00A076B6">
        <w:t>–</w:t>
      </w:r>
      <w:r w:rsidRPr="00A076B6">
        <w:tab/>
      </w:r>
      <w:r w:rsidR="0080298F" w:rsidRPr="00A076B6">
        <w:t>распознавать слова, отвечающие на вопросы</w:t>
      </w:r>
      <w:r w:rsidR="00E82691" w:rsidRPr="00A076B6">
        <w:t xml:space="preserve"> «</w:t>
      </w:r>
      <w:r w:rsidR="0080298F" w:rsidRPr="00A076B6">
        <w:t>что делать?</w:t>
      </w:r>
      <w:r w:rsidR="00E82691" w:rsidRPr="00A076B6">
        <w:t>», «</w:t>
      </w:r>
      <w:r w:rsidR="0080298F" w:rsidRPr="00A076B6">
        <w:t>что сделать?</w:t>
      </w:r>
      <w:r w:rsidR="00E82691" w:rsidRPr="00A076B6">
        <w:t xml:space="preserve">» </w:t>
      </w:r>
      <w:r w:rsidR="0080298F" w:rsidRPr="00A076B6">
        <w:t>и другие;</w:t>
      </w:r>
    </w:p>
    <w:p w14:paraId="147374CE" w14:textId="37E4C998" w:rsidR="0080298F" w:rsidRPr="00A076B6" w:rsidRDefault="00E566FA" w:rsidP="00453D1A">
      <w:r w:rsidRPr="00A076B6">
        <w:t>–</w:t>
      </w:r>
      <w:r w:rsidRPr="00A076B6">
        <w:tab/>
      </w:r>
      <w:r w:rsidR="0080298F" w:rsidRPr="00A076B6">
        <w:t>распознавать слова, отвечающие на вопросы</w:t>
      </w:r>
      <w:r w:rsidR="00E82691" w:rsidRPr="00A076B6">
        <w:t xml:space="preserve"> «</w:t>
      </w:r>
      <w:r w:rsidR="0080298F" w:rsidRPr="00A076B6">
        <w:t>какой?</w:t>
      </w:r>
      <w:r w:rsidR="00E82691" w:rsidRPr="00A076B6">
        <w:t>», «</w:t>
      </w:r>
      <w:r w:rsidR="0080298F" w:rsidRPr="00A076B6">
        <w:t>какая?</w:t>
      </w:r>
      <w:r w:rsidR="00E82691" w:rsidRPr="00A076B6">
        <w:t>», «</w:t>
      </w:r>
      <w:r w:rsidR="0080298F" w:rsidRPr="00A076B6">
        <w:t>какое?</w:t>
      </w:r>
      <w:r w:rsidR="00E82691" w:rsidRPr="00A076B6">
        <w:t>», «</w:t>
      </w:r>
      <w:r w:rsidR="0080298F" w:rsidRPr="00A076B6">
        <w:t>какие?</w:t>
      </w:r>
      <w:r w:rsidR="00E82691" w:rsidRPr="00A076B6">
        <w:t>»;</w:t>
      </w:r>
    </w:p>
    <w:p w14:paraId="2C54AED2" w14:textId="77777777" w:rsidR="0080298F" w:rsidRPr="00A076B6" w:rsidRDefault="00E566FA" w:rsidP="00453D1A">
      <w:r w:rsidRPr="00A076B6">
        <w:t>–</w:t>
      </w:r>
      <w:r w:rsidRPr="00A076B6">
        <w:tab/>
      </w:r>
      <w:r w:rsidR="0080298F" w:rsidRPr="00A076B6">
        <w:t>определять вид предложения по цели высказывания и по эмоциональной окраске;</w:t>
      </w:r>
    </w:p>
    <w:p w14:paraId="47C379AB" w14:textId="77777777" w:rsidR="0080298F" w:rsidRPr="00A076B6" w:rsidRDefault="00E566FA" w:rsidP="00453D1A">
      <w:r w:rsidRPr="00A076B6">
        <w:t>–</w:t>
      </w:r>
      <w:r w:rsidRPr="00A076B6">
        <w:tab/>
      </w:r>
      <w:r w:rsidR="0080298F" w:rsidRPr="00A076B6">
        <w:t>находить место орфограммы в слове и между словами по изученным правилам;</w:t>
      </w:r>
    </w:p>
    <w:p w14:paraId="311F649F" w14:textId="77777777" w:rsidR="0080298F" w:rsidRPr="00A076B6" w:rsidRDefault="00E566FA" w:rsidP="00453D1A">
      <w:r w:rsidRPr="00A076B6">
        <w:t>–</w:t>
      </w:r>
      <w:r w:rsidRPr="00A076B6">
        <w:tab/>
      </w:r>
      <w:r w:rsidR="0080298F" w:rsidRPr="00A076B6">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1C63F6E3" w14:textId="77777777" w:rsidR="0080298F" w:rsidRPr="00A076B6" w:rsidRDefault="00E566FA" w:rsidP="00453D1A">
      <w:r w:rsidRPr="00A076B6">
        <w:t>–</w:t>
      </w:r>
      <w:r w:rsidRPr="00A076B6">
        <w:tab/>
      </w:r>
      <w:r w:rsidR="0080298F" w:rsidRPr="00A076B6">
        <w:t>правильно списывать (без пропусков и искажений букв) слова и предложения, тексты объёмом не более 50 слов;</w:t>
      </w:r>
    </w:p>
    <w:p w14:paraId="4203351C" w14:textId="77777777" w:rsidR="0080298F" w:rsidRPr="00A076B6" w:rsidRDefault="00E566FA" w:rsidP="00453D1A">
      <w:r w:rsidRPr="00A076B6">
        <w:t>–</w:t>
      </w:r>
      <w:r w:rsidRPr="00A076B6">
        <w:tab/>
      </w:r>
      <w:r w:rsidR="0080298F" w:rsidRPr="00A076B6">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10195A6D" w14:textId="77777777" w:rsidR="0080298F" w:rsidRPr="00A076B6" w:rsidRDefault="00E566FA" w:rsidP="00453D1A">
      <w:r w:rsidRPr="00A076B6">
        <w:t>–</w:t>
      </w:r>
      <w:r w:rsidRPr="00A076B6">
        <w:tab/>
      </w:r>
      <w:r w:rsidR="0080298F" w:rsidRPr="00A076B6">
        <w:t>находить и исправлять ошибки по изученным правилам;</w:t>
      </w:r>
    </w:p>
    <w:p w14:paraId="37AEC69D" w14:textId="77777777" w:rsidR="0080298F" w:rsidRPr="00A076B6" w:rsidRDefault="00E566FA" w:rsidP="00453D1A">
      <w:r w:rsidRPr="00A076B6">
        <w:t>–</w:t>
      </w:r>
      <w:r w:rsidRPr="00A076B6">
        <w:tab/>
      </w:r>
      <w:r w:rsidR="0080298F" w:rsidRPr="00A076B6">
        <w:t>пользоваться толковым, орфографическим, орфоэпическим словарями учебника;</w:t>
      </w:r>
    </w:p>
    <w:p w14:paraId="470645A8" w14:textId="77777777" w:rsidR="0080298F" w:rsidRPr="00A076B6" w:rsidRDefault="00E566FA" w:rsidP="00453D1A">
      <w:r w:rsidRPr="00A076B6">
        <w:t>–</w:t>
      </w:r>
      <w:r w:rsidRPr="00A076B6">
        <w:tab/>
      </w:r>
      <w:r w:rsidR="0080298F" w:rsidRPr="00A076B6">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56AB28F4" w14:textId="77777777" w:rsidR="0080298F" w:rsidRPr="00A076B6" w:rsidRDefault="00E566FA" w:rsidP="00453D1A">
      <w:r w:rsidRPr="00A076B6">
        <w:t>–</w:t>
      </w:r>
      <w:r w:rsidRPr="00A076B6">
        <w:tab/>
      </w:r>
      <w:r w:rsidR="0080298F" w:rsidRPr="00A076B6">
        <w:t>формулировать простые выводы на основе прочитанного (услышанного) устно и письменно (1-2 предложения);</w:t>
      </w:r>
    </w:p>
    <w:p w14:paraId="7F4EFA32" w14:textId="77777777" w:rsidR="0080298F" w:rsidRPr="00A076B6" w:rsidRDefault="00E566FA" w:rsidP="00453D1A">
      <w:r w:rsidRPr="00A076B6">
        <w:t>–</w:t>
      </w:r>
      <w:r w:rsidRPr="00A076B6">
        <w:tab/>
      </w:r>
      <w:r w:rsidR="0080298F" w:rsidRPr="00A076B6">
        <w:t>составлять предложения из слов, устанавливая между ними смысловую связь по вопросам;</w:t>
      </w:r>
    </w:p>
    <w:p w14:paraId="13E13D0A" w14:textId="77777777" w:rsidR="0080298F" w:rsidRPr="00A076B6" w:rsidRDefault="00E566FA" w:rsidP="00453D1A">
      <w:r w:rsidRPr="00A076B6">
        <w:t>–</w:t>
      </w:r>
      <w:r w:rsidRPr="00A076B6">
        <w:tab/>
      </w:r>
      <w:r w:rsidR="0080298F" w:rsidRPr="00A076B6">
        <w:t>определять тему текста и озаглавливать текст, отражая его тему;</w:t>
      </w:r>
    </w:p>
    <w:p w14:paraId="42EF5943" w14:textId="77777777" w:rsidR="0080298F" w:rsidRPr="00A076B6" w:rsidRDefault="00E566FA" w:rsidP="00453D1A">
      <w:r w:rsidRPr="00A076B6">
        <w:t>–</w:t>
      </w:r>
      <w:r w:rsidRPr="00A076B6">
        <w:tab/>
      </w:r>
      <w:r w:rsidR="0080298F" w:rsidRPr="00A076B6">
        <w:t>составлять текст из разрозненных предложений, частей текста;</w:t>
      </w:r>
    </w:p>
    <w:p w14:paraId="734034C1" w14:textId="77777777" w:rsidR="0080298F" w:rsidRPr="00A076B6" w:rsidRDefault="00E566FA" w:rsidP="00453D1A">
      <w:r w:rsidRPr="00A076B6">
        <w:t>–</w:t>
      </w:r>
      <w:r w:rsidRPr="00A076B6">
        <w:tab/>
      </w:r>
      <w:r w:rsidR="0080298F" w:rsidRPr="00A076B6">
        <w:t>писать подробное изложение повествовательного текста объёмом 30-45 слов с использованием вопросов;</w:t>
      </w:r>
    </w:p>
    <w:p w14:paraId="0134D304" w14:textId="77777777" w:rsidR="0080298F" w:rsidRPr="00A076B6" w:rsidRDefault="00E566FA" w:rsidP="00453D1A">
      <w:r w:rsidRPr="00A076B6">
        <w:lastRenderedPageBreak/>
        <w:t>–</w:t>
      </w:r>
      <w:r w:rsidRPr="00A076B6">
        <w:tab/>
      </w:r>
      <w:r w:rsidR="0080298F" w:rsidRPr="00A076B6">
        <w:t>объяснять своими словами значение изученных понятий; использовать изученные понятия в процессе решения учебных задач.</w:t>
      </w:r>
    </w:p>
    <w:p w14:paraId="62900084" w14:textId="77777777" w:rsidR="0080298F" w:rsidRPr="00A076B6" w:rsidRDefault="0080298F" w:rsidP="00453D1A">
      <w:r w:rsidRPr="00A076B6">
        <w:t xml:space="preserve">К концу обучения </w:t>
      </w:r>
      <w:r w:rsidRPr="00A076B6">
        <w:rPr>
          <w:b/>
        </w:rPr>
        <w:t xml:space="preserve">в 3 </w:t>
      </w:r>
      <w:r w:rsidR="007D15A1" w:rsidRPr="00A076B6">
        <w:rPr>
          <w:b/>
        </w:rPr>
        <w:t>класс</w:t>
      </w:r>
      <w:r w:rsidRPr="00A076B6">
        <w:rPr>
          <w:b/>
        </w:rPr>
        <w:t>е</w:t>
      </w:r>
      <w:r w:rsidRPr="00A076B6">
        <w:t xml:space="preserve"> обучающийся научится:</w:t>
      </w:r>
    </w:p>
    <w:p w14:paraId="4970AD68" w14:textId="77777777" w:rsidR="0080298F" w:rsidRPr="00A076B6" w:rsidRDefault="00E566FA" w:rsidP="00453D1A">
      <w:r w:rsidRPr="00A076B6">
        <w:t>–</w:t>
      </w:r>
      <w:r w:rsidRPr="00A076B6">
        <w:tab/>
      </w:r>
      <w:r w:rsidR="0080298F" w:rsidRPr="00A076B6">
        <w:t>объяснять значение русского языка как государственного языка Российской Федерации;</w:t>
      </w:r>
    </w:p>
    <w:p w14:paraId="02B951D7" w14:textId="77777777" w:rsidR="0080298F" w:rsidRPr="00A076B6" w:rsidRDefault="00E566FA" w:rsidP="00453D1A">
      <w:r w:rsidRPr="00A076B6">
        <w:t>–</w:t>
      </w:r>
      <w:r w:rsidRPr="00A076B6">
        <w:tab/>
      </w:r>
      <w:r w:rsidR="0080298F" w:rsidRPr="00A076B6">
        <w:t xml:space="preserve">характеризовать, сравнивать, </w:t>
      </w:r>
      <w:r w:rsidR="007D15A1" w:rsidRPr="00A076B6">
        <w:t>класс</w:t>
      </w:r>
      <w:r w:rsidR="0080298F" w:rsidRPr="00A076B6">
        <w:t>ифицировать звуки вне слова и в слове по заданным параметрам;</w:t>
      </w:r>
    </w:p>
    <w:p w14:paraId="1A855D87" w14:textId="77777777" w:rsidR="0080298F" w:rsidRPr="00A076B6" w:rsidRDefault="00E566FA" w:rsidP="00453D1A">
      <w:r w:rsidRPr="00A076B6">
        <w:t>–</w:t>
      </w:r>
      <w:r w:rsidRPr="00A076B6">
        <w:tab/>
      </w:r>
      <w:r w:rsidR="0080298F" w:rsidRPr="00A076B6">
        <w:t>производить звуко-буквенный анализ слова (в словах с орфограммами; без транскрибирования);</w:t>
      </w:r>
    </w:p>
    <w:p w14:paraId="0961D545" w14:textId="6F1EB835" w:rsidR="0080298F" w:rsidRPr="00A076B6" w:rsidRDefault="00E566FA" w:rsidP="00453D1A">
      <w:r w:rsidRPr="00A076B6">
        <w:t>–</w:t>
      </w:r>
      <w:r w:rsidRPr="00A076B6">
        <w:tab/>
      </w:r>
      <w:r w:rsidR="0080298F" w:rsidRPr="00A076B6">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w:t>
      </w:r>
      <w:r w:rsidR="00E82691" w:rsidRPr="00A076B6">
        <w:t xml:space="preserve"> «</w:t>
      </w:r>
      <w:r w:rsidR="0080298F" w:rsidRPr="00A076B6">
        <w:t>е</w:t>
      </w:r>
      <w:r w:rsidR="00E82691" w:rsidRPr="00A076B6">
        <w:t>», «</w:t>
      </w:r>
      <w:r w:rsidR="0080298F" w:rsidRPr="00A076B6">
        <w:t>ё</w:t>
      </w:r>
      <w:r w:rsidR="00E82691" w:rsidRPr="00A076B6">
        <w:t>», «</w:t>
      </w:r>
      <w:r w:rsidR="0080298F" w:rsidRPr="00A076B6">
        <w:t>ю</w:t>
      </w:r>
      <w:r w:rsidR="00E82691" w:rsidRPr="00A076B6">
        <w:t>», «</w:t>
      </w:r>
      <w:r w:rsidR="0080298F" w:rsidRPr="00A076B6">
        <w:t>я</w:t>
      </w:r>
      <w:r w:rsidR="00E82691" w:rsidRPr="00A076B6">
        <w:t>»,</w:t>
      </w:r>
      <w:r w:rsidR="0080298F" w:rsidRPr="00A076B6">
        <w:t xml:space="preserve"> в словах с разделительными</w:t>
      </w:r>
      <w:r w:rsidR="00E82691" w:rsidRPr="00A076B6">
        <w:t xml:space="preserve"> «</w:t>
      </w:r>
      <w:r w:rsidR="0080298F" w:rsidRPr="00A076B6">
        <w:t>ь</w:t>
      </w:r>
      <w:r w:rsidR="00E82691" w:rsidRPr="00A076B6">
        <w:t>», «</w:t>
      </w:r>
      <w:r w:rsidR="0080298F" w:rsidRPr="00A076B6">
        <w:t>ъ</w:t>
      </w:r>
      <w:r w:rsidR="00E82691" w:rsidRPr="00A076B6">
        <w:t>»,</w:t>
      </w:r>
      <w:r w:rsidR="0080298F" w:rsidRPr="00A076B6">
        <w:t xml:space="preserve"> в словах с непроизносимыми согласными;</w:t>
      </w:r>
    </w:p>
    <w:p w14:paraId="093F7EA7" w14:textId="77777777" w:rsidR="0080298F" w:rsidRPr="00A076B6" w:rsidRDefault="00E566FA" w:rsidP="00453D1A">
      <w:r w:rsidRPr="00A076B6">
        <w:t>–</w:t>
      </w:r>
      <w:r w:rsidRPr="00A076B6">
        <w:tab/>
      </w:r>
      <w:r w:rsidR="0080298F" w:rsidRPr="00A076B6">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63EA8430" w14:textId="77777777" w:rsidR="0080298F" w:rsidRPr="00A076B6" w:rsidRDefault="00E566FA" w:rsidP="00453D1A">
      <w:r w:rsidRPr="00A076B6">
        <w:t>–</w:t>
      </w:r>
      <w:r w:rsidRPr="00A076B6">
        <w:tab/>
      </w:r>
      <w:r w:rsidR="0080298F" w:rsidRPr="00A076B6">
        <w:t>находить в словах с однозначно выделяемыми морфемами окончание, корень, приставку, суффикс;</w:t>
      </w:r>
    </w:p>
    <w:p w14:paraId="36DE1621" w14:textId="77777777" w:rsidR="0080298F" w:rsidRPr="00A076B6" w:rsidRDefault="00E566FA" w:rsidP="00453D1A">
      <w:r w:rsidRPr="00A076B6">
        <w:t>–</w:t>
      </w:r>
      <w:r w:rsidRPr="00A076B6">
        <w:tab/>
      </w:r>
      <w:r w:rsidR="0080298F" w:rsidRPr="00A076B6">
        <w:t>выявлять случаи употребления синонимов и антонимов; подбирать синонимы и антонимы к словам разных частей речи;</w:t>
      </w:r>
    </w:p>
    <w:p w14:paraId="0103D106" w14:textId="77777777" w:rsidR="0080298F" w:rsidRPr="00A076B6" w:rsidRDefault="00E566FA" w:rsidP="00453D1A">
      <w:r w:rsidRPr="00A076B6">
        <w:t>–</w:t>
      </w:r>
      <w:r w:rsidRPr="00A076B6">
        <w:tab/>
      </w:r>
      <w:r w:rsidR="0080298F" w:rsidRPr="00A076B6">
        <w:t>распознавать слова, употребляемые в прямом и переносном значении (простые случаи);</w:t>
      </w:r>
    </w:p>
    <w:p w14:paraId="0A768F47" w14:textId="77777777" w:rsidR="0080298F" w:rsidRPr="00A076B6" w:rsidRDefault="00E566FA" w:rsidP="00453D1A">
      <w:r w:rsidRPr="00A076B6">
        <w:t>–</w:t>
      </w:r>
      <w:r w:rsidRPr="00A076B6">
        <w:tab/>
      </w:r>
      <w:r w:rsidR="0080298F" w:rsidRPr="00A076B6">
        <w:t>определять значение слова в тексте;</w:t>
      </w:r>
    </w:p>
    <w:p w14:paraId="01633DD6" w14:textId="77777777" w:rsidR="0080298F" w:rsidRPr="00A076B6" w:rsidRDefault="00E566FA" w:rsidP="00453D1A">
      <w:r w:rsidRPr="00A076B6">
        <w:t>–</w:t>
      </w:r>
      <w:r w:rsidRPr="00A076B6">
        <w:tab/>
      </w:r>
      <w:r w:rsidR="0080298F" w:rsidRPr="00A076B6">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5747EBB5" w14:textId="77777777" w:rsidR="0080298F" w:rsidRPr="00A076B6" w:rsidRDefault="00E566FA" w:rsidP="00453D1A">
      <w:r w:rsidRPr="00A076B6">
        <w:t>–</w:t>
      </w:r>
      <w:r w:rsidRPr="00A076B6">
        <w:tab/>
      </w:r>
      <w:r w:rsidR="0080298F" w:rsidRPr="00A076B6">
        <w:t>распознавать имена прилагательные; определять грамматические признаки имён прилагательных: род, число, падеж;</w:t>
      </w:r>
    </w:p>
    <w:p w14:paraId="7D2A6059" w14:textId="77777777" w:rsidR="0080298F" w:rsidRPr="00A076B6" w:rsidRDefault="00E566FA" w:rsidP="00453D1A">
      <w:r w:rsidRPr="00A076B6">
        <w:t>–</w:t>
      </w:r>
      <w:r w:rsidRPr="00A076B6">
        <w:tab/>
      </w:r>
      <w:r w:rsidR="0080298F" w:rsidRPr="00A076B6">
        <w:t>изменять имена прилагательные по падежам, числам, родам (в единственном числе) в соответствии с падежом, числом и родом имён существительных;</w:t>
      </w:r>
    </w:p>
    <w:p w14:paraId="5DBF1F01" w14:textId="4ADB671A" w:rsidR="0080298F" w:rsidRPr="00A076B6" w:rsidRDefault="00E566FA" w:rsidP="00453D1A">
      <w:r w:rsidRPr="00A076B6">
        <w:t>–</w:t>
      </w:r>
      <w:r w:rsidRPr="00A076B6">
        <w:tab/>
      </w:r>
      <w:r w:rsidR="0080298F" w:rsidRPr="00A076B6">
        <w:t>распознавать глаголы; различать глаголы, отвечающие на вопросы</w:t>
      </w:r>
      <w:r w:rsidR="00E82691" w:rsidRPr="00A076B6">
        <w:t xml:space="preserve"> «</w:t>
      </w:r>
      <w:r w:rsidR="0080298F" w:rsidRPr="00A076B6">
        <w:t>что делать?</w:t>
      </w:r>
      <w:r w:rsidR="00E82691" w:rsidRPr="00A076B6">
        <w:t xml:space="preserve">» </w:t>
      </w:r>
      <w:r w:rsidR="0080298F" w:rsidRPr="00A076B6">
        <w:t>и</w:t>
      </w:r>
      <w:r w:rsidR="00E82691" w:rsidRPr="00A076B6">
        <w:t xml:space="preserve"> «</w:t>
      </w:r>
      <w:r w:rsidR="0080298F" w:rsidRPr="00A076B6">
        <w:t>что сделать?</w:t>
      </w:r>
      <w:r w:rsidR="00E82691" w:rsidRPr="00A076B6">
        <w:t>»;</w:t>
      </w:r>
      <w:r w:rsidR="0080298F" w:rsidRPr="00A076B6">
        <w:t xml:space="preserve">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w:t>
      </w:r>
      <w:r w:rsidR="001E093F" w:rsidRPr="00A076B6">
        <w:t xml:space="preserve"> – </w:t>
      </w:r>
      <w:r w:rsidR="0080298F" w:rsidRPr="00A076B6">
        <w:t>по родам;</w:t>
      </w:r>
    </w:p>
    <w:p w14:paraId="08156021" w14:textId="77777777" w:rsidR="0080298F" w:rsidRPr="00A076B6" w:rsidRDefault="00E566FA" w:rsidP="00453D1A">
      <w:r w:rsidRPr="00A076B6">
        <w:t>–</w:t>
      </w:r>
      <w:r w:rsidRPr="00A076B6">
        <w:tab/>
      </w:r>
      <w:r w:rsidR="0080298F" w:rsidRPr="00A076B6">
        <w:t>распознавать личные местоимения (в начальной форме);</w:t>
      </w:r>
    </w:p>
    <w:p w14:paraId="371581A5" w14:textId="77777777" w:rsidR="0080298F" w:rsidRPr="00A076B6" w:rsidRDefault="00E566FA" w:rsidP="00453D1A">
      <w:r w:rsidRPr="00A076B6">
        <w:t>–</w:t>
      </w:r>
      <w:r w:rsidRPr="00A076B6">
        <w:tab/>
      </w:r>
      <w:r w:rsidR="0080298F" w:rsidRPr="00A076B6">
        <w:t>использовать личные местоимения для устранения неоправданных повторов в тексте;</w:t>
      </w:r>
    </w:p>
    <w:p w14:paraId="4F1B5E7F" w14:textId="77777777" w:rsidR="0080298F" w:rsidRPr="00A076B6" w:rsidRDefault="00E566FA" w:rsidP="00453D1A">
      <w:r w:rsidRPr="00A076B6">
        <w:t>–</w:t>
      </w:r>
      <w:r w:rsidRPr="00A076B6">
        <w:tab/>
      </w:r>
      <w:r w:rsidR="0080298F" w:rsidRPr="00A076B6">
        <w:t>различать предлоги и приставки;</w:t>
      </w:r>
    </w:p>
    <w:p w14:paraId="680519E2" w14:textId="77777777" w:rsidR="0080298F" w:rsidRPr="00A076B6" w:rsidRDefault="00E566FA" w:rsidP="00453D1A">
      <w:r w:rsidRPr="00A076B6">
        <w:t>–</w:t>
      </w:r>
      <w:r w:rsidRPr="00A076B6">
        <w:tab/>
      </w:r>
      <w:r w:rsidR="0080298F" w:rsidRPr="00A076B6">
        <w:t>определять вид предложения по цели высказывания и по эмоциональной окраске;</w:t>
      </w:r>
    </w:p>
    <w:p w14:paraId="26BED496" w14:textId="77777777" w:rsidR="0080298F" w:rsidRPr="00A076B6" w:rsidRDefault="00E566FA" w:rsidP="00453D1A">
      <w:r w:rsidRPr="00A076B6">
        <w:t>–</w:t>
      </w:r>
      <w:r w:rsidRPr="00A076B6">
        <w:tab/>
      </w:r>
      <w:r w:rsidR="0080298F" w:rsidRPr="00A076B6">
        <w:t>находить главные и второстепенные (без деления на виды) члены предложения;</w:t>
      </w:r>
    </w:p>
    <w:p w14:paraId="01EE3E09" w14:textId="77777777" w:rsidR="0080298F" w:rsidRPr="00A076B6" w:rsidRDefault="00E566FA" w:rsidP="00453D1A">
      <w:r w:rsidRPr="00A076B6">
        <w:t>–</w:t>
      </w:r>
      <w:r w:rsidRPr="00A076B6">
        <w:tab/>
      </w:r>
      <w:r w:rsidR="0080298F" w:rsidRPr="00A076B6">
        <w:t>распознавать распространённые и нераспространённые предложения;</w:t>
      </w:r>
    </w:p>
    <w:p w14:paraId="2BCE93F2" w14:textId="77777777" w:rsidR="0080298F" w:rsidRPr="00A076B6" w:rsidRDefault="00E566FA" w:rsidP="00453D1A">
      <w:r w:rsidRPr="00A076B6">
        <w:t>–</w:t>
      </w:r>
      <w:r w:rsidRPr="00A076B6">
        <w:tab/>
      </w:r>
      <w:r w:rsidR="0080298F" w:rsidRPr="00A076B6">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2F0E78FE" w14:textId="77777777" w:rsidR="0080298F" w:rsidRPr="00A076B6" w:rsidRDefault="00E566FA" w:rsidP="00453D1A">
      <w:r w:rsidRPr="00A076B6">
        <w:t>–</w:t>
      </w:r>
      <w:r w:rsidRPr="00A076B6">
        <w:tab/>
      </w:r>
      <w:r w:rsidR="0080298F" w:rsidRPr="00A076B6">
        <w:t>правильно списывать слова, предложения, тексты объёмом не более 70 слов;</w:t>
      </w:r>
    </w:p>
    <w:p w14:paraId="59447D17" w14:textId="77777777" w:rsidR="0080298F" w:rsidRPr="00A076B6" w:rsidRDefault="00E566FA" w:rsidP="00453D1A">
      <w:r w:rsidRPr="00A076B6">
        <w:t>–</w:t>
      </w:r>
      <w:r w:rsidRPr="00A076B6">
        <w:tab/>
      </w:r>
      <w:r w:rsidR="0080298F" w:rsidRPr="00A076B6">
        <w:t>писать под диктовку тексты объёмом не более 65 слов с учётом изученных правил правописания;</w:t>
      </w:r>
    </w:p>
    <w:p w14:paraId="337FCCDF" w14:textId="77777777" w:rsidR="0080298F" w:rsidRPr="00A076B6" w:rsidRDefault="00E566FA" w:rsidP="00453D1A">
      <w:r w:rsidRPr="00A076B6">
        <w:t>–</w:t>
      </w:r>
      <w:r w:rsidRPr="00A076B6">
        <w:tab/>
      </w:r>
      <w:r w:rsidR="0080298F" w:rsidRPr="00A076B6">
        <w:t>находить и исправлять ошибки по изученным правилам;</w:t>
      </w:r>
    </w:p>
    <w:p w14:paraId="48E367F8" w14:textId="77777777" w:rsidR="0080298F" w:rsidRPr="00A076B6" w:rsidRDefault="00E566FA" w:rsidP="00453D1A">
      <w:r w:rsidRPr="00A076B6">
        <w:t>–</w:t>
      </w:r>
      <w:r w:rsidRPr="00A076B6">
        <w:tab/>
      </w:r>
      <w:r w:rsidR="0080298F" w:rsidRPr="00A076B6">
        <w:t>понимать тексты разных типов, находить в тексте заданную информацию;</w:t>
      </w:r>
    </w:p>
    <w:p w14:paraId="57187095" w14:textId="77777777" w:rsidR="0080298F" w:rsidRPr="00A076B6" w:rsidRDefault="00E566FA" w:rsidP="00453D1A">
      <w:r w:rsidRPr="00A076B6">
        <w:t>–</w:t>
      </w:r>
      <w:r w:rsidRPr="00A076B6">
        <w:tab/>
      </w:r>
      <w:r w:rsidR="0080298F" w:rsidRPr="00A076B6">
        <w:t>формулировать устно и письменно на основе прочитанной (услышанной) информации простые выводы (1-2 предложения);</w:t>
      </w:r>
    </w:p>
    <w:p w14:paraId="5FA3D5A6" w14:textId="77777777" w:rsidR="0080298F" w:rsidRPr="00A076B6" w:rsidRDefault="00E566FA" w:rsidP="00453D1A">
      <w:r w:rsidRPr="00A076B6">
        <w:lastRenderedPageBreak/>
        <w:t>–</w:t>
      </w:r>
      <w:r w:rsidRPr="00A076B6">
        <w:tab/>
      </w:r>
      <w:r w:rsidR="0080298F" w:rsidRPr="00A076B6">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2B48331F" w14:textId="18BE9E81" w:rsidR="0080298F" w:rsidRPr="00A076B6" w:rsidRDefault="00E566FA" w:rsidP="00453D1A">
      <w:r w:rsidRPr="00A076B6">
        <w:t>–</w:t>
      </w:r>
      <w:r w:rsidRPr="00A076B6">
        <w:tab/>
      </w:r>
      <w:r w:rsidR="0080298F" w:rsidRPr="00A076B6">
        <w:t>определять связь предложений в тексте (с помощью личных местоимений, синонимов, союзов</w:t>
      </w:r>
      <w:r w:rsidR="00E82691" w:rsidRPr="00A076B6">
        <w:t xml:space="preserve"> «</w:t>
      </w:r>
      <w:r w:rsidR="0080298F" w:rsidRPr="00A076B6">
        <w:t>и</w:t>
      </w:r>
      <w:r w:rsidR="00E82691" w:rsidRPr="00A076B6">
        <w:t>», «</w:t>
      </w:r>
      <w:r w:rsidR="0080298F" w:rsidRPr="00A076B6">
        <w:t>а</w:t>
      </w:r>
      <w:r w:rsidR="00E82691" w:rsidRPr="00A076B6">
        <w:t>», «</w:t>
      </w:r>
      <w:r w:rsidR="0080298F" w:rsidRPr="00A076B6">
        <w:t>но»);</w:t>
      </w:r>
    </w:p>
    <w:p w14:paraId="0BDE02BC" w14:textId="77777777" w:rsidR="0080298F" w:rsidRPr="00A076B6" w:rsidRDefault="00E566FA" w:rsidP="00453D1A">
      <w:r w:rsidRPr="00A076B6">
        <w:t>–</w:t>
      </w:r>
      <w:r w:rsidRPr="00A076B6">
        <w:tab/>
      </w:r>
      <w:r w:rsidR="0080298F" w:rsidRPr="00A076B6">
        <w:t>определять ключевые слова в тексте;</w:t>
      </w:r>
    </w:p>
    <w:p w14:paraId="5F1B8AEF" w14:textId="77777777" w:rsidR="0080298F" w:rsidRPr="00A076B6" w:rsidRDefault="00E566FA" w:rsidP="00453D1A">
      <w:r w:rsidRPr="00A076B6">
        <w:t>–</w:t>
      </w:r>
      <w:r w:rsidRPr="00A076B6">
        <w:tab/>
      </w:r>
      <w:r w:rsidR="0080298F" w:rsidRPr="00A076B6">
        <w:t>определять тему текста и основную мысль текста;</w:t>
      </w:r>
    </w:p>
    <w:p w14:paraId="3EADEC35" w14:textId="77777777" w:rsidR="0080298F" w:rsidRPr="00A076B6" w:rsidRDefault="00E566FA" w:rsidP="00453D1A">
      <w:r w:rsidRPr="00A076B6">
        <w:t>–</w:t>
      </w:r>
      <w:r w:rsidRPr="00A076B6">
        <w:tab/>
      </w:r>
      <w:r w:rsidR="0080298F" w:rsidRPr="00A076B6">
        <w:t>выявлять части текста (абзацы) и отражать с помощью ключевых слов или предложений их смысловое содержание;</w:t>
      </w:r>
    </w:p>
    <w:p w14:paraId="314B90FC" w14:textId="77777777" w:rsidR="0080298F" w:rsidRPr="00A076B6" w:rsidRDefault="00E566FA" w:rsidP="00453D1A">
      <w:r w:rsidRPr="00A076B6">
        <w:t>–</w:t>
      </w:r>
      <w:r w:rsidRPr="00A076B6">
        <w:tab/>
      </w:r>
      <w:r w:rsidR="0080298F" w:rsidRPr="00A076B6">
        <w:t>составлять план текста, создавать по нему текст и корректировать текст;</w:t>
      </w:r>
    </w:p>
    <w:p w14:paraId="3B05E452" w14:textId="77777777" w:rsidR="0080298F" w:rsidRPr="00A076B6" w:rsidRDefault="00E566FA" w:rsidP="00453D1A">
      <w:r w:rsidRPr="00A076B6">
        <w:t>–</w:t>
      </w:r>
      <w:r w:rsidRPr="00A076B6">
        <w:tab/>
      </w:r>
      <w:r w:rsidR="0080298F" w:rsidRPr="00A076B6">
        <w:t>писать подробное изложение по заданному, коллективно или самостоятельно составленному плану;</w:t>
      </w:r>
    </w:p>
    <w:p w14:paraId="6C14F048" w14:textId="77777777" w:rsidR="0080298F" w:rsidRPr="00A076B6" w:rsidRDefault="00E566FA" w:rsidP="00453D1A">
      <w:r w:rsidRPr="00A076B6">
        <w:t>–</w:t>
      </w:r>
      <w:r w:rsidRPr="00A076B6">
        <w:tab/>
      </w:r>
      <w:r w:rsidR="0080298F" w:rsidRPr="00A076B6">
        <w:t>объяснять своими словами значение изученных понятий, использовать изученные понятия в процессе решения учебных задач;</w:t>
      </w:r>
    </w:p>
    <w:p w14:paraId="7A52F9D5" w14:textId="77777777" w:rsidR="0080298F" w:rsidRPr="00A076B6" w:rsidRDefault="00E566FA" w:rsidP="00453D1A">
      <w:r w:rsidRPr="00A076B6">
        <w:t>–</w:t>
      </w:r>
      <w:r w:rsidRPr="00A076B6">
        <w:tab/>
      </w:r>
      <w:r w:rsidR="0080298F" w:rsidRPr="00A076B6">
        <w:t>уточнять значение слова с помощью толкового словаря.</w:t>
      </w:r>
    </w:p>
    <w:p w14:paraId="5C474DFF" w14:textId="77777777" w:rsidR="0080298F" w:rsidRPr="00A076B6" w:rsidRDefault="0080298F" w:rsidP="00453D1A">
      <w:r w:rsidRPr="00A076B6">
        <w:t xml:space="preserve">К концу обучения </w:t>
      </w:r>
      <w:r w:rsidRPr="00A076B6">
        <w:rPr>
          <w:b/>
        </w:rPr>
        <w:t xml:space="preserve">в 4 </w:t>
      </w:r>
      <w:r w:rsidR="007D15A1" w:rsidRPr="00A076B6">
        <w:rPr>
          <w:b/>
        </w:rPr>
        <w:t>класс</w:t>
      </w:r>
      <w:r w:rsidRPr="00A076B6">
        <w:rPr>
          <w:b/>
        </w:rPr>
        <w:t>е</w:t>
      </w:r>
      <w:r w:rsidRPr="00A076B6">
        <w:t xml:space="preserve"> обучающийся научится:</w:t>
      </w:r>
    </w:p>
    <w:p w14:paraId="368825F3" w14:textId="77777777" w:rsidR="0080298F" w:rsidRPr="00A076B6" w:rsidRDefault="006F68B1" w:rsidP="00453D1A">
      <w:r w:rsidRPr="00A076B6">
        <w:t>–</w:t>
      </w:r>
      <w:r w:rsidRPr="00A076B6">
        <w:tab/>
      </w:r>
      <w:r w:rsidR="0080298F" w:rsidRPr="00A076B6">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2024ADDA" w14:textId="77777777" w:rsidR="0080298F" w:rsidRPr="00A076B6" w:rsidRDefault="006F68B1" w:rsidP="00453D1A">
      <w:r w:rsidRPr="00A076B6">
        <w:t>–</w:t>
      </w:r>
      <w:r w:rsidRPr="00A076B6">
        <w:tab/>
      </w:r>
      <w:r w:rsidR="0080298F" w:rsidRPr="00A076B6">
        <w:t>объяснять роль языка как основного средства общения;</w:t>
      </w:r>
    </w:p>
    <w:p w14:paraId="3A2E3E1E" w14:textId="77777777" w:rsidR="0080298F" w:rsidRPr="00A076B6" w:rsidRDefault="006F68B1" w:rsidP="00453D1A">
      <w:r w:rsidRPr="00A076B6">
        <w:t>–</w:t>
      </w:r>
      <w:r w:rsidRPr="00A076B6">
        <w:tab/>
      </w:r>
      <w:r w:rsidR="0080298F" w:rsidRPr="00A076B6">
        <w:t>объяснять роль русского языка как государственного языка Российской Федерации и языка межнационального общения;</w:t>
      </w:r>
    </w:p>
    <w:p w14:paraId="1B11C809" w14:textId="77777777" w:rsidR="0080298F" w:rsidRPr="00A076B6" w:rsidRDefault="006F68B1" w:rsidP="00453D1A">
      <w:r w:rsidRPr="00A076B6">
        <w:t>–</w:t>
      </w:r>
      <w:r w:rsidRPr="00A076B6">
        <w:tab/>
      </w:r>
      <w:r w:rsidR="0080298F" w:rsidRPr="00A076B6">
        <w:t>осознавать правильную устную и письменную речь как показатель общей культуры человека;</w:t>
      </w:r>
    </w:p>
    <w:p w14:paraId="1433D185" w14:textId="601105AF" w:rsidR="0080298F" w:rsidRPr="00A076B6" w:rsidRDefault="006F68B1" w:rsidP="00453D1A">
      <w:r w:rsidRPr="00A076B6">
        <w:t>–</w:t>
      </w:r>
      <w:r w:rsidRPr="00A076B6">
        <w:tab/>
      </w:r>
      <w:r w:rsidR="005252FC">
        <w:t>проводить звуко</w:t>
      </w:r>
      <w:r w:rsidR="0080298F" w:rsidRPr="00A076B6">
        <w:t>буквенный разбор слов (в соответствии с предложенным в учебнике алгоритмом);</w:t>
      </w:r>
    </w:p>
    <w:p w14:paraId="22F9A366" w14:textId="77777777" w:rsidR="0080298F" w:rsidRPr="00A076B6" w:rsidRDefault="006F68B1" w:rsidP="00453D1A">
      <w:r w:rsidRPr="00A076B6">
        <w:t>–</w:t>
      </w:r>
      <w:r w:rsidRPr="00A076B6">
        <w:tab/>
      </w:r>
      <w:r w:rsidR="0080298F" w:rsidRPr="00A076B6">
        <w:t>подбирать к предложенным словам синонимы; подбирать к предложенным словам антонимы;</w:t>
      </w:r>
    </w:p>
    <w:p w14:paraId="5DFE4FDA" w14:textId="77777777" w:rsidR="0080298F" w:rsidRPr="00A076B6" w:rsidRDefault="006F68B1" w:rsidP="00453D1A">
      <w:r w:rsidRPr="00A076B6">
        <w:t>–</w:t>
      </w:r>
      <w:r w:rsidRPr="00A076B6">
        <w:tab/>
      </w:r>
      <w:r w:rsidR="0080298F" w:rsidRPr="00A076B6">
        <w:t>выявлять в речи слова, значение которых требует уточнения, определять значение слова по контексту;</w:t>
      </w:r>
    </w:p>
    <w:p w14:paraId="004A4932" w14:textId="77777777" w:rsidR="0080298F" w:rsidRPr="00A076B6" w:rsidRDefault="006F68B1" w:rsidP="00453D1A">
      <w:r w:rsidRPr="00A076B6">
        <w:t>–</w:t>
      </w:r>
      <w:r w:rsidRPr="00A076B6">
        <w:tab/>
      </w:r>
      <w:r w:rsidR="0080298F" w:rsidRPr="00A076B6">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3CE6C554" w14:textId="77777777" w:rsidR="0080298F" w:rsidRPr="00A076B6" w:rsidRDefault="006F68B1" w:rsidP="00453D1A">
      <w:r w:rsidRPr="00A076B6">
        <w:t>–</w:t>
      </w:r>
      <w:r w:rsidRPr="00A076B6">
        <w:tab/>
      </w:r>
      <w:r w:rsidR="0080298F" w:rsidRPr="00A076B6">
        <w:t>устанавливать принадлежность слова к определённой части речи (в объёме изученного) по комплексу освоенных грамматических признаков;</w:t>
      </w:r>
    </w:p>
    <w:p w14:paraId="7C2CE9E6" w14:textId="77777777" w:rsidR="0080298F" w:rsidRPr="00A076B6" w:rsidRDefault="006F68B1" w:rsidP="00453D1A">
      <w:r w:rsidRPr="00A076B6">
        <w:t>–</w:t>
      </w:r>
      <w:r w:rsidRPr="00A076B6">
        <w:tab/>
      </w:r>
      <w:r w:rsidR="0080298F" w:rsidRPr="00A076B6">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62162898" w14:textId="77777777" w:rsidR="0080298F" w:rsidRPr="00A076B6" w:rsidRDefault="006F68B1" w:rsidP="00453D1A">
      <w:r w:rsidRPr="00A076B6">
        <w:t>–</w:t>
      </w:r>
      <w:r w:rsidRPr="00A076B6">
        <w:tab/>
      </w:r>
      <w:r w:rsidR="0080298F" w:rsidRPr="00A076B6">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07203BCB" w14:textId="77777777" w:rsidR="0080298F" w:rsidRPr="00A076B6" w:rsidRDefault="006F68B1" w:rsidP="00453D1A">
      <w:r w:rsidRPr="00A076B6">
        <w:t>–</w:t>
      </w:r>
      <w:r w:rsidRPr="00A076B6">
        <w:tab/>
      </w:r>
      <w:r w:rsidR="0080298F" w:rsidRPr="00A076B6">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7AA295C9" w14:textId="77777777" w:rsidR="0080298F" w:rsidRPr="00A076B6" w:rsidRDefault="006F68B1" w:rsidP="00453D1A">
      <w:r w:rsidRPr="00A076B6">
        <w:t>–</w:t>
      </w:r>
      <w:r w:rsidRPr="00A076B6">
        <w:tab/>
      </w:r>
      <w:r w:rsidR="0080298F" w:rsidRPr="00A076B6">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4A594551" w14:textId="77777777" w:rsidR="0080298F" w:rsidRPr="00A076B6" w:rsidRDefault="006F68B1" w:rsidP="00453D1A">
      <w:r w:rsidRPr="00A076B6">
        <w:t>–</w:t>
      </w:r>
      <w:r w:rsidRPr="00A076B6">
        <w:tab/>
      </w:r>
      <w:r w:rsidR="0080298F" w:rsidRPr="00A076B6">
        <w:t>различать предложение, словосочетание и слово;</w:t>
      </w:r>
    </w:p>
    <w:p w14:paraId="5DC513A8" w14:textId="77777777" w:rsidR="0080298F" w:rsidRPr="00A076B6" w:rsidRDefault="006F68B1" w:rsidP="00453D1A">
      <w:r w:rsidRPr="00A076B6">
        <w:t>–</w:t>
      </w:r>
      <w:r w:rsidRPr="00A076B6">
        <w:tab/>
      </w:r>
      <w:r w:rsidR="007D15A1" w:rsidRPr="00A076B6">
        <w:t>класс</w:t>
      </w:r>
      <w:r w:rsidR="0080298F" w:rsidRPr="00A076B6">
        <w:t>ифицировать предложения по цели высказывания и по эмоциональной окраске;</w:t>
      </w:r>
    </w:p>
    <w:p w14:paraId="6C900F10" w14:textId="77777777" w:rsidR="0080298F" w:rsidRPr="00A076B6" w:rsidRDefault="006F68B1" w:rsidP="00453D1A">
      <w:r w:rsidRPr="00A076B6">
        <w:t>–</w:t>
      </w:r>
      <w:r w:rsidRPr="00A076B6">
        <w:tab/>
      </w:r>
      <w:r w:rsidR="0080298F" w:rsidRPr="00A076B6">
        <w:t>различать распространённые и нераспространённые предложения;</w:t>
      </w:r>
    </w:p>
    <w:p w14:paraId="6D9EBC64" w14:textId="77777777" w:rsidR="0080298F" w:rsidRPr="00A076B6" w:rsidRDefault="006F68B1" w:rsidP="00453D1A">
      <w:r w:rsidRPr="00A076B6">
        <w:t>–</w:t>
      </w:r>
      <w:r w:rsidRPr="00A076B6">
        <w:tab/>
      </w:r>
      <w:r w:rsidR="0080298F" w:rsidRPr="00A076B6">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7DAE3199" w14:textId="4FF4D398" w:rsidR="0080298F" w:rsidRPr="00A076B6" w:rsidRDefault="006F68B1" w:rsidP="00453D1A">
      <w:r w:rsidRPr="00A076B6">
        <w:t>–</w:t>
      </w:r>
      <w:r w:rsidRPr="00A076B6">
        <w:tab/>
      </w:r>
      <w:r w:rsidR="0080298F" w:rsidRPr="00A076B6">
        <w:t>разграничивать простые распространённые и сложные предложения, состоящие из двух простых (сложносочинённые с союзами</w:t>
      </w:r>
      <w:r w:rsidR="00E82691" w:rsidRPr="00A076B6">
        <w:t xml:space="preserve"> «</w:t>
      </w:r>
      <w:r w:rsidR="0080298F" w:rsidRPr="00A076B6">
        <w:t>и</w:t>
      </w:r>
      <w:r w:rsidR="00E82691" w:rsidRPr="00A076B6">
        <w:t>», «</w:t>
      </w:r>
      <w:r w:rsidR="0080298F" w:rsidRPr="00A076B6">
        <w:t>а</w:t>
      </w:r>
      <w:r w:rsidR="00E82691" w:rsidRPr="00A076B6">
        <w:t>», «</w:t>
      </w:r>
      <w:r w:rsidR="0080298F" w:rsidRPr="00A076B6">
        <w:t>но</w:t>
      </w:r>
      <w:r w:rsidR="00E82691" w:rsidRPr="00A076B6">
        <w:t xml:space="preserve">» </w:t>
      </w:r>
      <w:r w:rsidR="0080298F" w:rsidRPr="00A076B6">
        <w:t xml:space="preserve">и бессоюзные сложные предложения </w:t>
      </w:r>
      <w:r w:rsidR="0080298F" w:rsidRPr="00A076B6">
        <w:lastRenderedPageBreak/>
        <w:t>без называния терминов); составлять простые распространённые и сложные предложения, состоящие из двух простых (сложносочинённые с союзами</w:t>
      </w:r>
      <w:r w:rsidR="00E82691" w:rsidRPr="00A076B6">
        <w:t xml:space="preserve"> «</w:t>
      </w:r>
      <w:r w:rsidR="0080298F" w:rsidRPr="00A076B6">
        <w:t>и</w:t>
      </w:r>
      <w:r w:rsidR="00E82691" w:rsidRPr="00A076B6">
        <w:t>», «</w:t>
      </w:r>
      <w:r w:rsidR="0080298F" w:rsidRPr="00A076B6">
        <w:t>а</w:t>
      </w:r>
      <w:r w:rsidR="00E82691" w:rsidRPr="00A076B6">
        <w:t>», «</w:t>
      </w:r>
      <w:r w:rsidR="0080298F" w:rsidRPr="00A076B6">
        <w:t>но</w:t>
      </w:r>
      <w:r w:rsidR="00E82691" w:rsidRPr="00A076B6">
        <w:t xml:space="preserve">» </w:t>
      </w:r>
      <w:r w:rsidR="0080298F" w:rsidRPr="00A076B6">
        <w:t>и бессоюзные сложные предложения без называния терминов);</w:t>
      </w:r>
    </w:p>
    <w:p w14:paraId="1EB1C2BB" w14:textId="77777777" w:rsidR="0080298F" w:rsidRPr="00A076B6" w:rsidRDefault="006F68B1" w:rsidP="00453D1A">
      <w:r w:rsidRPr="00A076B6">
        <w:t>–</w:t>
      </w:r>
      <w:r w:rsidRPr="00A076B6">
        <w:tab/>
      </w:r>
      <w:r w:rsidR="0080298F" w:rsidRPr="00A076B6">
        <w:t>производить синтаксический разбор простого предложения;</w:t>
      </w:r>
    </w:p>
    <w:p w14:paraId="2488350F" w14:textId="77777777" w:rsidR="0080298F" w:rsidRPr="00A076B6" w:rsidRDefault="006F68B1" w:rsidP="00453D1A">
      <w:r w:rsidRPr="00A076B6">
        <w:t>–</w:t>
      </w:r>
      <w:r w:rsidRPr="00A076B6">
        <w:tab/>
      </w:r>
      <w:r w:rsidR="0080298F" w:rsidRPr="00A076B6">
        <w:t>находить место орфограммы в слове и между словами по изученным правилам;</w:t>
      </w:r>
    </w:p>
    <w:p w14:paraId="186851F9" w14:textId="017AE5FB" w:rsidR="0080298F" w:rsidRPr="00A076B6" w:rsidRDefault="006F68B1" w:rsidP="00453D1A">
      <w:r w:rsidRPr="00A076B6">
        <w:t>–</w:t>
      </w:r>
      <w:r w:rsidRPr="00A076B6">
        <w:tab/>
      </w:r>
      <w:r w:rsidR="0080298F" w:rsidRPr="00A076B6">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w:t>
      </w:r>
      <w:r w:rsidR="00E82691" w:rsidRPr="00A076B6">
        <w:t xml:space="preserve"> «</w:t>
      </w:r>
      <w:r w:rsidR="0080298F" w:rsidRPr="00A076B6">
        <w:t>-мя</w:t>
      </w:r>
      <w:r w:rsidR="00E82691" w:rsidRPr="00A076B6">
        <w:t>», «</w:t>
      </w:r>
      <w:r w:rsidR="0080298F" w:rsidRPr="00A076B6">
        <w:t>-ий</w:t>
      </w:r>
      <w:r w:rsidR="00E82691" w:rsidRPr="00A076B6">
        <w:t>», «</w:t>
      </w:r>
      <w:r w:rsidR="0080298F" w:rsidRPr="00A076B6">
        <w:t>-ие</w:t>
      </w:r>
      <w:r w:rsidR="00E82691" w:rsidRPr="00A076B6">
        <w:t>», «</w:t>
      </w:r>
      <w:r w:rsidR="0080298F" w:rsidRPr="00A076B6">
        <w:t>-ия</w:t>
      </w:r>
      <w:r w:rsidR="00E82691" w:rsidRPr="00A076B6">
        <w:t>»,</w:t>
      </w:r>
      <w:r w:rsidR="0080298F" w:rsidRPr="00A076B6">
        <w:t xml:space="preserve"> на</w:t>
      </w:r>
      <w:r w:rsidR="00E82691" w:rsidRPr="00A076B6">
        <w:t xml:space="preserve"> «</w:t>
      </w:r>
      <w:r w:rsidR="0080298F" w:rsidRPr="00A076B6">
        <w:t>-ья</w:t>
      </w:r>
      <w:r w:rsidR="00E82691" w:rsidRPr="00A076B6">
        <w:t>»,</w:t>
      </w:r>
      <w:r w:rsidR="0080298F" w:rsidRPr="00A076B6">
        <w:t xml:space="preserve"> например,</w:t>
      </w:r>
      <w:r w:rsidR="00E82691" w:rsidRPr="00A076B6">
        <w:t xml:space="preserve"> «</w:t>
      </w:r>
      <w:r w:rsidR="0080298F" w:rsidRPr="00A076B6">
        <w:t>гостья</w:t>
      </w:r>
      <w:r w:rsidR="00E82691" w:rsidRPr="00A076B6">
        <w:t>»;</w:t>
      </w:r>
      <w:r w:rsidR="0080298F" w:rsidRPr="00A076B6">
        <w:t xml:space="preserve"> на</w:t>
      </w:r>
      <w:r w:rsidR="00E82691" w:rsidRPr="00A076B6">
        <w:t xml:space="preserve"> «</w:t>
      </w:r>
      <w:r w:rsidR="0080298F" w:rsidRPr="00A076B6">
        <w:t>-ье</w:t>
      </w:r>
      <w:r w:rsidR="00E82691" w:rsidRPr="00A076B6">
        <w:t>»,</w:t>
      </w:r>
      <w:r w:rsidR="0080298F" w:rsidRPr="00A076B6">
        <w:t xml:space="preserve"> например, ожерелье во множественном числе, а также кроме собственных имён существительных на</w:t>
      </w:r>
      <w:r w:rsidR="00E82691" w:rsidRPr="00A076B6">
        <w:t xml:space="preserve"> «</w:t>
      </w:r>
      <w:r w:rsidR="0080298F" w:rsidRPr="00A076B6">
        <w:t>-ов</w:t>
      </w:r>
      <w:r w:rsidR="00E82691" w:rsidRPr="00A076B6">
        <w:t>», «</w:t>
      </w:r>
      <w:r w:rsidR="0080298F" w:rsidRPr="00A076B6">
        <w:t>-ин</w:t>
      </w:r>
      <w:r w:rsidR="00E82691" w:rsidRPr="00A076B6">
        <w:t>», «</w:t>
      </w:r>
      <w:r w:rsidR="0080298F" w:rsidRPr="00A076B6">
        <w:t>-ий»);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14:paraId="751D88E8" w14:textId="77777777" w:rsidR="0080298F" w:rsidRPr="00A076B6" w:rsidRDefault="006F68B1" w:rsidP="00453D1A">
      <w:r w:rsidRPr="00A076B6">
        <w:t>–</w:t>
      </w:r>
      <w:r w:rsidRPr="00A076B6">
        <w:tab/>
      </w:r>
      <w:r w:rsidR="0080298F" w:rsidRPr="00A076B6">
        <w:t>правильно списывать тексты объёмом не более 85 слов;</w:t>
      </w:r>
    </w:p>
    <w:p w14:paraId="091A291E" w14:textId="77777777" w:rsidR="0080298F" w:rsidRPr="00A076B6" w:rsidRDefault="006F68B1" w:rsidP="00453D1A">
      <w:r w:rsidRPr="00A076B6">
        <w:t>–</w:t>
      </w:r>
      <w:r w:rsidRPr="00A076B6">
        <w:tab/>
      </w:r>
      <w:r w:rsidR="0080298F" w:rsidRPr="00A076B6">
        <w:t>писать под диктовку тексты объёмом не более 80 слов с учётом изученных правил правописания;</w:t>
      </w:r>
    </w:p>
    <w:p w14:paraId="4BA808B0" w14:textId="77777777" w:rsidR="0080298F" w:rsidRPr="00A076B6" w:rsidRDefault="006F68B1" w:rsidP="00453D1A">
      <w:r w:rsidRPr="00A076B6">
        <w:t>–</w:t>
      </w:r>
      <w:r w:rsidRPr="00A076B6">
        <w:tab/>
      </w:r>
      <w:r w:rsidR="0080298F" w:rsidRPr="00A076B6">
        <w:t>находить и исправлять орфографические и пунктуационные ошибки по изученным правилам;</w:t>
      </w:r>
    </w:p>
    <w:p w14:paraId="086228E6" w14:textId="77777777" w:rsidR="0080298F" w:rsidRPr="00A076B6" w:rsidRDefault="006F68B1" w:rsidP="00453D1A">
      <w:r w:rsidRPr="00A076B6">
        <w:t>–</w:t>
      </w:r>
      <w:r w:rsidRPr="00A076B6">
        <w:tab/>
      </w:r>
      <w:r w:rsidR="0080298F" w:rsidRPr="00A076B6">
        <w:t>осознавать ситуацию общения (с какой целью, с кем, где происходит общение); выбирать языковые средства в ситуации общения;</w:t>
      </w:r>
    </w:p>
    <w:p w14:paraId="38C7B4AE" w14:textId="77777777" w:rsidR="0080298F" w:rsidRPr="00A076B6" w:rsidRDefault="006F68B1" w:rsidP="00453D1A">
      <w:r w:rsidRPr="00A076B6">
        <w:t>–</w:t>
      </w:r>
      <w:r w:rsidRPr="00A076B6">
        <w:tab/>
      </w:r>
      <w:r w:rsidR="0080298F" w:rsidRPr="00A076B6">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606B48BB" w14:textId="77777777" w:rsidR="0080298F" w:rsidRPr="00A076B6" w:rsidRDefault="006F68B1" w:rsidP="00453D1A">
      <w:r w:rsidRPr="00A076B6">
        <w:t>–</w:t>
      </w:r>
      <w:r w:rsidRPr="00A076B6">
        <w:tab/>
      </w:r>
      <w:r w:rsidR="0080298F" w:rsidRPr="00A076B6">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0ED21FC1" w14:textId="77777777" w:rsidR="0080298F" w:rsidRPr="00A076B6" w:rsidRDefault="006F68B1" w:rsidP="00453D1A">
      <w:r w:rsidRPr="00A076B6">
        <w:t>–</w:t>
      </w:r>
      <w:r w:rsidRPr="00A076B6">
        <w:tab/>
      </w:r>
      <w:r w:rsidR="0080298F" w:rsidRPr="00A076B6">
        <w:t>определять тему и основную мысль текста; самостоятельно озаглавливать текст с использованием темы или основной мысли;</w:t>
      </w:r>
    </w:p>
    <w:p w14:paraId="2E18DF38" w14:textId="77777777" w:rsidR="0080298F" w:rsidRPr="00A076B6" w:rsidRDefault="006F68B1" w:rsidP="00453D1A">
      <w:r w:rsidRPr="00A076B6">
        <w:t>–</w:t>
      </w:r>
      <w:r w:rsidRPr="00A076B6">
        <w:tab/>
      </w:r>
      <w:r w:rsidR="0080298F" w:rsidRPr="00A076B6">
        <w:t>корректировать порядок предложений и частей текста;</w:t>
      </w:r>
    </w:p>
    <w:p w14:paraId="0B38325A" w14:textId="77777777" w:rsidR="0080298F" w:rsidRPr="00A076B6" w:rsidRDefault="006F68B1" w:rsidP="00453D1A">
      <w:r w:rsidRPr="00A076B6">
        <w:t>–</w:t>
      </w:r>
      <w:r w:rsidRPr="00A076B6">
        <w:tab/>
      </w:r>
      <w:r w:rsidR="0080298F" w:rsidRPr="00A076B6">
        <w:t>составлять план к заданным текстам;</w:t>
      </w:r>
    </w:p>
    <w:p w14:paraId="05F0535B" w14:textId="77777777" w:rsidR="0080298F" w:rsidRPr="00A076B6" w:rsidRDefault="006F68B1" w:rsidP="00453D1A">
      <w:r w:rsidRPr="00A076B6">
        <w:t>–</w:t>
      </w:r>
      <w:r w:rsidRPr="00A076B6">
        <w:tab/>
      </w:r>
      <w:r w:rsidR="0080298F" w:rsidRPr="00A076B6">
        <w:t>осуществлять подробный пересказ текста (устно и письменно);</w:t>
      </w:r>
    </w:p>
    <w:p w14:paraId="6FBA876C" w14:textId="77777777" w:rsidR="0080298F" w:rsidRPr="00A076B6" w:rsidRDefault="006F68B1" w:rsidP="00453D1A">
      <w:r w:rsidRPr="00A076B6">
        <w:t>–</w:t>
      </w:r>
      <w:r w:rsidRPr="00A076B6">
        <w:tab/>
      </w:r>
      <w:r w:rsidR="0080298F" w:rsidRPr="00A076B6">
        <w:t>осуществлять выборочный пересказ текста (устно);</w:t>
      </w:r>
    </w:p>
    <w:p w14:paraId="61EA315E" w14:textId="77777777" w:rsidR="0080298F" w:rsidRPr="00A076B6" w:rsidRDefault="006F68B1" w:rsidP="00453D1A">
      <w:r w:rsidRPr="00A076B6">
        <w:t>–</w:t>
      </w:r>
      <w:r w:rsidRPr="00A076B6">
        <w:tab/>
      </w:r>
      <w:r w:rsidR="0080298F" w:rsidRPr="00A076B6">
        <w:t>писать (после предварительной подготовки) сочинения по заданным темам;</w:t>
      </w:r>
    </w:p>
    <w:p w14:paraId="7074DC28" w14:textId="77777777" w:rsidR="0080298F" w:rsidRPr="00A076B6" w:rsidRDefault="006F68B1" w:rsidP="00453D1A">
      <w:r w:rsidRPr="00A076B6">
        <w:t>–</w:t>
      </w:r>
      <w:r w:rsidRPr="00A076B6">
        <w:tab/>
      </w:r>
      <w:r w:rsidR="0080298F" w:rsidRPr="00A076B6">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4E2ED1C8" w14:textId="77777777" w:rsidR="0080298F" w:rsidRPr="00A076B6" w:rsidRDefault="006F68B1" w:rsidP="00453D1A">
      <w:r w:rsidRPr="00A076B6">
        <w:t>–</w:t>
      </w:r>
      <w:r w:rsidRPr="00A076B6">
        <w:tab/>
      </w:r>
      <w:r w:rsidR="0080298F" w:rsidRPr="00A076B6">
        <w:t>объяснять своими словами значение изученных понятий; использовать изученные понятия;</w:t>
      </w:r>
    </w:p>
    <w:p w14:paraId="7532CB2E" w14:textId="77777777" w:rsidR="0080298F" w:rsidRPr="00A076B6" w:rsidRDefault="006F68B1" w:rsidP="00453D1A">
      <w:r w:rsidRPr="00A076B6">
        <w:t>–</w:t>
      </w:r>
      <w:r w:rsidRPr="00A076B6">
        <w:tab/>
      </w:r>
      <w:r w:rsidR="0080298F" w:rsidRPr="00A076B6">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14:paraId="1E54F7C3" w14:textId="77777777" w:rsidR="00322C4C" w:rsidRPr="00A076B6" w:rsidRDefault="00322C4C" w:rsidP="00453D1A">
      <w:pPr>
        <w:pStyle w:val="4"/>
        <w:rPr>
          <w:color w:val="auto"/>
        </w:rPr>
      </w:pPr>
      <w:bookmarkStart w:id="25" w:name="block-1144419"/>
      <w:bookmarkEnd w:id="24"/>
    </w:p>
    <w:p w14:paraId="3CB1C058" w14:textId="77777777" w:rsidR="00322C4C" w:rsidRPr="00A076B6" w:rsidRDefault="00322C4C" w:rsidP="00453D1A">
      <w:pPr>
        <w:pStyle w:val="4"/>
        <w:rPr>
          <w:color w:val="auto"/>
        </w:rPr>
      </w:pPr>
    </w:p>
    <w:p w14:paraId="0A2CB4E8" w14:textId="77777777" w:rsidR="00322C4C" w:rsidRPr="00A076B6" w:rsidRDefault="00322C4C" w:rsidP="00453D1A">
      <w:pPr>
        <w:pStyle w:val="4"/>
        <w:rPr>
          <w:color w:val="auto"/>
        </w:rPr>
      </w:pPr>
    </w:p>
    <w:p w14:paraId="7024DFF3" w14:textId="77777777" w:rsidR="00322C4C" w:rsidRPr="00A076B6" w:rsidRDefault="00322C4C" w:rsidP="00453D1A">
      <w:pPr>
        <w:pStyle w:val="4"/>
        <w:rPr>
          <w:color w:val="auto"/>
        </w:rPr>
      </w:pPr>
    </w:p>
    <w:p w14:paraId="38A9A8A2" w14:textId="32D59FF2" w:rsidR="00570CD2" w:rsidRPr="00A076B6" w:rsidRDefault="0093468F" w:rsidP="00453D1A">
      <w:pPr>
        <w:pStyle w:val="4"/>
        <w:rPr>
          <w:color w:val="auto"/>
        </w:rPr>
      </w:pPr>
      <w:r w:rsidRPr="00A076B6">
        <w:rPr>
          <w:color w:val="auto"/>
        </w:rPr>
        <w:t>Тематическое</w:t>
      </w:r>
      <w:r w:rsidR="009454D8" w:rsidRPr="00A076B6">
        <w:rPr>
          <w:color w:val="auto"/>
        </w:rPr>
        <w:t xml:space="preserve"> </w:t>
      </w:r>
      <w:r w:rsidRPr="00A076B6">
        <w:rPr>
          <w:color w:val="auto"/>
        </w:rPr>
        <w:t>планирование</w:t>
      </w:r>
      <w:r w:rsidR="009454D8" w:rsidRPr="00A076B6">
        <w:rPr>
          <w:color w:val="auto"/>
        </w:rPr>
        <w:t xml:space="preserve"> </w:t>
      </w:r>
      <w:r w:rsidRPr="00A076B6">
        <w:rPr>
          <w:color w:val="auto"/>
        </w:rPr>
        <w:t>учебного</w:t>
      </w:r>
      <w:r w:rsidR="009454D8" w:rsidRPr="00A076B6">
        <w:rPr>
          <w:color w:val="auto"/>
        </w:rPr>
        <w:t xml:space="preserve"> </w:t>
      </w:r>
      <w:r w:rsidRPr="00A076B6">
        <w:rPr>
          <w:color w:val="auto"/>
        </w:rPr>
        <w:t>предмета</w:t>
      </w:r>
      <w:r w:rsidR="00E82691" w:rsidRPr="00A076B6">
        <w:rPr>
          <w:color w:val="auto"/>
        </w:rPr>
        <w:t xml:space="preserve"> «</w:t>
      </w:r>
      <w:r w:rsidR="0080298F" w:rsidRPr="00A076B6">
        <w:rPr>
          <w:color w:val="auto"/>
        </w:rPr>
        <w:t>Русский язык</w:t>
      </w:r>
      <w:r w:rsidRPr="00A076B6">
        <w:rPr>
          <w:color w:val="auto"/>
        </w:rPr>
        <w:t>»</w:t>
      </w:r>
    </w:p>
    <w:p w14:paraId="5FB731AE" w14:textId="77777777" w:rsidR="00570CD2" w:rsidRPr="00A076B6" w:rsidRDefault="00570CD2" w:rsidP="00453D1A">
      <w:pPr>
        <w:jc w:val="center"/>
        <w:rPr>
          <w:b/>
        </w:rPr>
      </w:pPr>
      <w:r w:rsidRPr="00A076B6">
        <w:rPr>
          <w:b/>
        </w:rPr>
        <w:t>1</w:t>
      </w:r>
      <w:r w:rsidR="009454D8" w:rsidRPr="00A076B6">
        <w:rPr>
          <w:b/>
        </w:rPr>
        <w:t xml:space="preserve"> </w:t>
      </w:r>
      <w:r w:rsidR="007D15A1" w:rsidRPr="00A076B6">
        <w:rPr>
          <w:b/>
        </w:rPr>
        <w:t>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2391"/>
        <w:gridCol w:w="836"/>
        <w:gridCol w:w="1402"/>
        <w:gridCol w:w="1554"/>
        <w:gridCol w:w="3177"/>
      </w:tblGrid>
      <w:tr w:rsidR="00C754F4" w14:paraId="3C2484C7" w14:textId="77777777" w:rsidTr="000532AB">
        <w:trPr>
          <w:trHeight w:val="144"/>
          <w:tblCellSpacing w:w="20" w:type="nil"/>
        </w:trPr>
        <w:tc>
          <w:tcPr>
            <w:tcW w:w="875" w:type="dxa"/>
            <w:vMerge w:val="restart"/>
            <w:tcMar>
              <w:top w:w="50" w:type="dxa"/>
              <w:left w:w="100" w:type="dxa"/>
            </w:tcMar>
            <w:vAlign w:val="center"/>
          </w:tcPr>
          <w:p w14:paraId="11F9D075" w14:textId="77777777" w:rsidR="00570CD2" w:rsidRPr="00A076B6" w:rsidRDefault="00570CD2" w:rsidP="00453D1A">
            <w:pPr>
              <w:ind w:firstLine="0"/>
              <w:rPr>
                <w:sz w:val="20"/>
                <w:szCs w:val="20"/>
              </w:rPr>
            </w:pPr>
            <w:r w:rsidRPr="00A076B6">
              <w:rPr>
                <w:b/>
                <w:sz w:val="20"/>
                <w:szCs w:val="20"/>
              </w:rPr>
              <w:t>№</w:t>
            </w:r>
            <w:r w:rsidR="009454D8" w:rsidRPr="00A076B6">
              <w:rPr>
                <w:b/>
                <w:sz w:val="20"/>
                <w:szCs w:val="20"/>
              </w:rPr>
              <w:t xml:space="preserve"> </w:t>
            </w:r>
            <w:r w:rsidRPr="00A076B6">
              <w:rPr>
                <w:b/>
                <w:sz w:val="20"/>
                <w:szCs w:val="20"/>
              </w:rPr>
              <w:t>п/п</w:t>
            </w:r>
            <w:r w:rsidR="009454D8" w:rsidRPr="00A076B6">
              <w:rPr>
                <w:b/>
                <w:sz w:val="20"/>
                <w:szCs w:val="20"/>
              </w:rPr>
              <w:t xml:space="preserve"> </w:t>
            </w:r>
          </w:p>
        </w:tc>
        <w:tc>
          <w:tcPr>
            <w:tcW w:w="2486" w:type="dxa"/>
            <w:vMerge w:val="restart"/>
            <w:tcMar>
              <w:top w:w="50" w:type="dxa"/>
              <w:left w:w="100" w:type="dxa"/>
            </w:tcMar>
            <w:vAlign w:val="center"/>
          </w:tcPr>
          <w:p w14:paraId="37BECFBA" w14:textId="77777777" w:rsidR="00570CD2" w:rsidRPr="00A076B6" w:rsidRDefault="00570CD2" w:rsidP="00453D1A">
            <w:pPr>
              <w:ind w:firstLine="0"/>
              <w:rPr>
                <w:sz w:val="20"/>
                <w:szCs w:val="20"/>
              </w:rPr>
            </w:pPr>
            <w:r w:rsidRPr="00A076B6">
              <w:rPr>
                <w:b/>
                <w:sz w:val="20"/>
                <w:szCs w:val="20"/>
              </w:rPr>
              <w:t>Наименование</w:t>
            </w:r>
            <w:r w:rsidR="009454D8" w:rsidRPr="00A076B6">
              <w:rPr>
                <w:b/>
                <w:sz w:val="20"/>
                <w:szCs w:val="20"/>
              </w:rPr>
              <w:t xml:space="preserve"> </w:t>
            </w:r>
            <w:r w:rsidRPr="00A076B6">
              <w:rPr>
                <w:b/>
                <w:sz w:val="20"/>
                <w:szCs w:val="20"/>
              </w:rPr>
              <w:t>разделов</w:t>
            </w:r>
            <w:r w:rsidR="009454D8" w:rsidRPr="00A076B6">
              <w:rPr>
                <w:b/>
                <w:sz w:val="20"/>
                <w:szCs w:val="20"/>
              </w:rPr>
              <w:t xml:space="preserve"> </w:t>
            </w:r>
            <w:r w:rsidRPr="00A076B6">
              <w:rPr>
                <w:b/>
                <w:sz w:val="20"/>
                <w:szCs w:val="20"/>
              </w:rPr>
              <w:t>и</w:t>
            </w:r>
            <w:r w:rsidR="009454D8" w:rsidRPr="00A076B6">
              <w:rPr>
                <w:b/>
                <w:sz w:val="20"/>
                <w:szCs w:val="20"/>
              </w:rPr>
              <w:t xml:space="preserve"> </w:t>
            </w:r>
            <w:r w:rsidRPr="00A076B6">
              <w:rPr>
                <w:b/>
                <w:sz w:val="20"/>
                <w:szCs w:val="20"/>
              </w:rPr>
              <w:t>тем</w:t>
            </w:r>
            <w:r w:rsidR="009454D8" w:rsidRPr="00A076B6">
              <w:rPr>
                <w:b/>
                <w:sz w:val="20"/>
                <w:szCs w:val="20"/>
              </w:rPr>
              <w:t xml:space="preserve"> </w:t>
            </w:r>
            <w:r w:rsidRPr="00A076B6">
              <w:rPr>
                <w:b/>
                <w:sz w:val="20"/>
                <w:szCs w:val="20"/>
              </w:rPr>
              <w:t>программы</w:t>
            </w:r>
            <w:r w:rsidR="009454D8" w:rsidRPr="00A076B6">
              <w:rPr>
                <w:b/>
                <w:sz w:val="20"/>
                <w:szCs w:val="20"/>
              </w:rPr>
              <w:t xml:space="preserve"> </w:t>
            </w:r>
          </w:p>
        </w:tc>
        <w:tc>
          <w:tcPr>
            <w:tcW w:w="3827" w:type="dxa"/>
            <w:gridSpan w:val="3"/>
            <w:tcMar>
              <w:top w:w="50" w:type="dxa"/>
              <w:left w:w="100" w:type="dxa"/>
            </w:tcMar>
            <w:vAlign w:val="center"/>
          </w:tcPr>
          <w:p w14:paraId="2E33E764" w14:textId="77777777" w:rsidR="00570CD2" w:rsidRPr="00A076B6" w:rsidRDefault="00570CD2" w:rsidP="00453D1A">
            <w:pPr>
              <w:ind w:firstLine="0"/>
              <w:jc w:val="center"/>
              <w:rPr>
                <w:sz w:val="20"/>
                <w:szCs w:val="20"/>
              </w:rPr>
            </w:pPr>
            <w:r w:rsidRPr="00A076B6">
              <w:rPr>
                <w:b/>
                <w:sz w:val="20"/>
                <w:szCs w:val="20"/>
              </w:rPr>
              <w:t>Количество</w:t>
            </w:r>
            <w:r w:rsidR="009454D8" w:rsidRPr="00A076B6">
              <w:rPr>
                <w:b/>
                <w:sz w:val="20"/>
                <w:szCs w:val="20"/>
              </w:rPr>
              <w:t xml:space="preserve"> </w:t>
            </w:r>
            <w:r w:rsidRPr="00A076B6">
              <w:rPr>
                <w:b/>
                <w:sz w:val="20"/>
                <w:szCs w:val="20"/>
              </w:rPr>
              <w:t>часов</w:t>
            </w:r>
          </w:p>
        </w:tc>
        <w:tc>
          <w:tcPr>
            <w:tcW w:w="3226" w:type="dxa"/>
            <w:vMerge w:val="restart"/>
            <w:tcMar>
              <w:top w:w="50" w:type="dxa"/>
              <w:left w:w="100" w:type="dxa"/>
            </w:tcMar>
            <w:vAlign w:val="center"/>
          </w:tcPr>
          <w:p w14:paraId="1840B27C" w14:textId="77777777" w:rsidR="00570CD2" w:rsidRPr="00A076B6" w:rsidRDefault="00570CD2" w:rsidP="00453D1A">
            <w:pPr>
              <w:ind w:firstLine="0"/>
              <w:rPr>
                <w:sz w:val="20"/>
                <w:szCs w:val="20"/>
              </w:rPr>
            </w:pPr>
            <w:r w:rsidRPr="00A076B6">
              <w:rPr>
                <w:b/>
                <w:sz w:val="20"/>
                <w:szCs w:val="20"/>
              </w:rPr>
              <w:t>Электронные</w:t>
            </w:r>
            <w:r w:rsidR="009454D8" w:rsidRPr="00A076B6">
              <w:rPr>
                <w:b/>
                <w:sz w:val="20"/>
                <w:szCs w:val="20"/>
              </w:rPr>
              <w:t xml:space="preserve"> </w:t>
            </w:r>
            <w:r w:rsidRPr="00A076B6">
              <w:rPr>
                <w:b/>
                <w:sz w:val="20"/>
                <w:szCs w:val="20"/>
              </w:rPr>
              <w:t>(цифровые)</w:t>
            </w:r>
            <w:r w:rsidR="009454D8" w:rsidRPr="00A076B6">
              <w:rPr>
                <w:b/>
                <w:sz w:val="20"/>
                <w:szCs w:val="20"/>
              </w:rPr>
              <w:t xml:space="preserve"> </w:t>
            </w:r>
            <w:r w:rsidRPr="00A076B6">
              <w:rPr>
                <w:b/>
                <w:sz w:val="20"/>
                <w:szCs w:val="20"/>
              </w:rPr>
              <w:t>образовательные</w:t>
            </w:r>
            <w:r w:rsidR="009454D8" w:rsidRPr="00A076B6">
              <w:rPr>
                <w:b/>
                <w:sz w:val="20"/>
                <w:szCs w:val="20"/>
              </w:rPr>
              <w:t xml:space="preserve"> </w:t>
            </w:r>
            <w:r w:rsidRPr="00A076B6">
              <w:rPr>
                <w:b/>
                <w:sz w:val="20"/>
                <w:szCs w:val="20"/>
              </w:rPr>
              <w:t>ресурсы</w:t>
            </w:r>
            <w:r w:rsidR="009454D8" w:rsidRPr="00A076B6">
              <w:rPr>
                <w:b/>
                <w:sz w:val="20"/>
                <w:szCs w:val="20"/>
              </w:rPr>
              <w:t xml:space="preserve"> </w:t>
            </w:r>
          </w:p>
        </w:tc>
      </w:tr>
      <w:tr w:rsidR="00C754F4" w14:paraId="7A8D3AC2" w14:textId="77777777" w:rsidTr="000532AB">
        <w:trPr>
          <w:trHeight w:val="144"/>
          <w:tblCellSpacing w:w="20" w:type="nil"/>
        </w:trPr>
        <w:tc>
          <w:tcPr>
            <w:tcW w:w="0" w:type="auto"/>
            <w:vMerge/>
            <w:tcMar>
              <w:top w:w="50" w:type="dxa"/>
              <w:left w:w="100" w:type="dxa"/>
            </w:tcMar>
          </w:tcPr>
          <w:p w14:paraId="3774E411" w14:textId="77777777" w:rsidR="00570CD2" w:rsidRPr="00A076B6" w:rsidRDefault="00570CD2" w:rsidP="00453D1A">
            <w:pPr>
              <w:ind w:firstLine="0"/>
              <w:rPr>
                <w:sz w:val="20"/>
                <w:szCs w:val="20"/>
              </w:rPr>
            </w:pPr>
          </w:p>
        </w:tc>
        <w:tc>
          <w:tcPr>
            <w:tcW w:w="2486" w:type="dxa"/>
            <w:vMerge/>
            <w:tcMar>
              <w:top w:w="50" w:type="dxa"/>
              <w:left w:w="100" w:type="dxa"/>
            </w:tcMar>
          </w:tcPr>
          <w:p w14:paraId="1A5E31B3" w14:textId="77777777" w:rsidR="00570CD2" w:rsidRPr="00A076B6" w:rsidRDefault="00570CD2" w:rsidP="00453D1A">
            <w:pPr>
              <w:ind w:firstLine="0"/>
              <w:rPr>
                <w:sz w:val="20"/>
                <w:szCs w:val="20"/>
              </w:rPr>
            </w:pPr>
          </w:p>
        </w:tc>
        <w:tc>
          <w:tcPr>
            <w:tcW w:w="850" w:type="dxa"/>
            <w:tcMar>
              <w:top w:w="50" w:type="dxa"/>
              <w:left w:w="100" w:type="dxa"/>
            </w:tcMar>
            <w:vAlign w:val="center"/>
          </w:tcPr>
          <w:p w14:paraId="2AA56B7B" w14:textId="77777777" w:rsidR="00570CD2" w:rsidRPr="00A076B6" w:rsidRDefault="00570CD2" w:rsidP="00453D1A">
            <w:pPr>
              <w:ind w:firstLine="0"/>
              <w:rPr>
                <w:sz w:val="20"/>
                <w:szCs w:val="20"/>
              </w:rPr>
            </w:pPr>
            <w:r w:rsidRPr="00A076B6">
              <w:rPr>
                <w:b/>
                <w:sz w:val="20"/>
                <w:szCs w:val="20"/>
              </w:rPr>
              <w:t>Всего</w:t>
            </w:r>
            <w:r w:rsidR="009454D8" w:rsidRPr="00A076B6">
              <w:rPr>
                <w:b/>
                <w:sz w:val="20"/>
                <w:szCs w:val="20"/>
              </w:rPr>
              <w:t xml:space="preserve"> </w:t>
            </w:r>
          </w:p>
        </w:tc>
        <w:tc>
          <w:tcPr>
            <w:tcW w:w="1418" w:type="dxa"/>
            <w:tcMar>
              <w:top w:w="50" w:type="dxa"/>
              <w:left w:w="100" w:type="dxa"/>
            </w:tcMar>
            <w:vAlign w:val="center"/>
          </w:tcPr>
          <w:p w14:paraId="27192427" w14:textId="3F0C275E" w:rsidR="00570CD2" w:rsidRPr="00A076B6" w:rsidRDefault="005E47E0" w:rsidP="00453D1A">
            <w:pPr>
              <w:ind w:firstLine="0"/>
              <w:rPr>
                <w:sz w:val="20"/>
                <w:szCs w:val="20"/>
              </w:rPr>
            </w:pPr>
            <w:r w:rsidRPr="00A076B6">
              <w:rPr>
                <w:b/>
                <w:sz w:val="20"/>
                <w:szCs w:val="20"/>
              </w:rPr>
              <w:t>Оценочные процедуры</w:t>
            </w:r>
            <w:r w:rsidR="009454D8" w:rsidRPr="00A076B6">
              <w:rPr>
                <w:b/>
                <w:sz w:val="20"/>
                <w:szCs w:val="20"/>
              </w:rPr>
              <w:t xml:space="preserve"> </w:t>
            </w:r>
          </w:p>
        </w:tc>
        <w:tc>
          <w:tcPr>
            <w:tcW w:w="1559" w:type="dxa"/>
            <w:tcMar>
              <w:top w:w="50" w:type="dxa"/>
              <w:left w:w="100" w:type="dxa"/>
            </w:tcMar>
            <w:vAlign w:val="center"/>
          </w:tcPr>
          <w:p w14:paraId="0A8CB72D" w14:textId="77777777" w:rsidR="00570CD2" w:rsidRPr="00A076B6" w:rsidRDefault="00570CD2" w:rsidP="00453D1A">
            <w:pPr>
              <w:ind w:firstLine="0"/>
              <w:rPr>
                <w:sz w:val="20"/>
                <w:szCs w:val="20"/>
              </w:rPr>
            </w:pPr>
            <w:r w:rsidRPr="00A076B6">
              <w:rPr>
                <w:b/>
                <w:sz w:val="20"/>
                <w:szCs w:val="20"/>
              </w:rPr>
              <w:t>Практические</w:t>
            </w:r>
            <w:r w:rsidR="009454D8" w:rsidRPr="00A076B6">
              <w:rPr>
                <w:b/>
                <w:sz w:val="20"/>
                <w:szCs w:val="20"/>
              </w:rPr>
              <w:t xml:space="preserve"> </w:t>
            </w:r>
            <w:r w:rsidRPr="00A076B6">
              <w:rPr>
                <w:b/>
                <w:sz w:val="20"/>
                <w:szCs w:val="20"/>
              </w:rPr>
              <w:t>работы</w:t>
            </w:r>
            <w:r w:rsidR="009454D8" w:rsidRPr="00A076B6">
              <w:rPr>
                <w:b/>
                <w:sz w:val="20"/>
                <w:szCs w:val="20"/>
              </w:rPr>
              <w:t xml:space="preserve"> </w:t>
            </w:r>
          </w:p>
        </w:tc>
        <w:tc>
          <w:tcPr>
            <w:tcW w:w="3226" w:type="dxa"/>
            <w:vMerge/>
            <w:tcMar>
              <w:top w:w="50" w:type="dxa"/>
              <w:left w:w="100" w:type="dxa"/>
            </w:tcMar>
          </w:tcPr>
          <w:p w14:paraId="535BE601" w14:textId="77777777" w:rsidR="00570CD2" w:rsidRPr="00A076B6" w:rsidRDefault="00570CD2" w:rsidP="00453D1A">
            <w:pPr>
              <w:ind w:firstLine="0"/>
              <w:rPr>
                <w:sz w:val="20"/>
                <w:szCs w:val="20"/>
              </w:rPr>
            </w:pPr>
          </w:p>
        </w:tc>
      </w:tr>
      <w:tr w:rsidR="00C754F4" w14:paraId="7C9BE443" w14:textId="77777777" w:rsidTr="000532AB">
        <w:trPr>
          <w:trHeight w:val="144"/>
          <w:tblCellSpacing w:w="20" w:type="nil"/>
        </w:trPr>
        <w:tc>
          <w:tcPr>
            <w:tcW w:w="0" w:type="auto"/>
            <w:gridSpan w:val="6"/>
            <w:tcMar>
              <w:top w:w="50" w:type="dxa"/>
              <w:left w:w="100" w:type="dxa"/>
            </w:tcMar>
            <w:vAlign w:val="center"/>
          </w:tcPr>
          <w:p w14:paraId="443EA17E" w14:textId="77777777" w:rsidR="00570CD2" w:rsidRPr="00A076B6" w:rsidRDefault="00570CD2" w:rsidP="00453D1A">
            <w:pPr>
              <w:ind w:firstLine="0"/>
              <w:rPr>
                <w:sz w:val="20"/>
                <w:szCs w:val="20"/>
              </w:rPr>
            </w:pPr>
            <w:r w:rsidRPr="00A076B6">
              <w:rPr>
                <w:b/>
                <w:sz w:val="20"/>
                <w:szCs w:val="20"/>
              </w:rPr>
              <w:t>Раздел</w:t>
            </w:r>
            <w:r w:rsidR="009454D8" w:rsidRPr="00A076B6">
              <w:rPr>
                <w:b/>
                <w:sz w:val="20"/>
                <w:szCs w:val="20"/>
              </w:rPr>
              <w:t xml:space="preserve"> </w:t>
            </w:r>
            <w:r w:rsidRPr="00A076B6">
              <w:rPr>
                <w:b/>
                <w:sz w:val="20"/>
                <w:szCs w:val="20"/>
              </w:rPr>
              <w:t>1.</w:t>
            </w:r>
            <w:r w:rsidR="009454D8" w:rsidRPr="00A076B6">
              <w:rPr>
                <w:sz w:val="20"/>
                <w:szCs w:val="20"/>
              </w:rPr>
              <w:t xml:space="preserve"> </w:t>
            </w:r>
            <w:r w:rsidRPr="00A076B6">
              <w:rPr>
                <w:b/>
                <w:sz w:val="20"/>
                <w:szCs w:val="20"/>
              </w:rPr>
              <w:t>Обучение</w:t>
            </w:r>
            <w:r w:rsidR="009454D8" w:rsidRPr="00A076B6">
              <w:rPr>
                <w:b/>
                <w:sz w:val="20"/>
                <w:szCs w:val="20"/>
              </w:rPr>
              <w:t xml:space="preserve"> </w:t>
            </w:r>
            <w:r w:rsidRPr="00A076B6">
              <w:rPr>
                <w:b/>
                <w:sz w:val="20"/>
                <w:szCs w:val="20"/>
              </w:rPr>
              <w:t>грамоте</w:t>
            </w:r>
          </w:p>
        </w:tc>
      </w:tr>
      <w:tr w:rsidR="00C754F4" w14:paraId="679C6D7B" w14:textId="77777777" w:rsidTr="000532AB">
        <w:trPr>
          <w:trHeight w:val="144"/>
          <w:tblCellSpacing w:w="20" w:type="nil"/>
        </w:trPr>
        <w:tc>
          <w:tcPr>
            <w:tcW w:w="875" w:type="dxa"/>
            <w:tcMar>
              <w:top w:w="50" w:type="dxa"/>
              <w:left w:w="100" w:type="dxa"/>
            </w:tcMar>
            <w:vAlign w:val="center"/>
          </w:tcPr>
          <w:p w14:paraId="1B5CFD62" w14:textId="77777777" w:rsidR="005D57B0" w:rsidRPr="00A076B6" w:rsidRDefault="005D57B0" w:rsidP="00453D1A">
            <w:pPr>
              <w:ind w:firstLine="0"/>
              <w:rPr>
                <w:sz w:val="20"/>
                <w:szCs w:val="20"/>
              </w:rPr>
            </w:pPr>
            <w:r w:rsidRPr="00A076B6">
              <w:rPr>
                <w:sz w:val="20"/>
                <w:szCs w:val="20"/>
              </w:rPr>
              <w:t>1.1</w:t>
            </w:r>
          </w:p>
        </w:tc>
        <w:tc>
          <w:tcPr>
            <w:tcW w:w="2486" w:type="dxa"/>
            <w:tcMar>
              <w:top w:w="50" w:type="dxa"/>
              <w:left w:w="100" w:type="dxa"/>
            </w:tcMar>
            <w:vAlign w:val="center"/>
          </w:tcPr>
          <w:p w14:paraId="59715FDB" w14:textId="77777777" w:rsidR="005D57B0" w:rsidRPr="00A076B6" w:rsidRDefault="005D57B0" w:rsidP="00453D1A">
            <w:pPr>
              <w:ind w:firstLine="0"/>
              <w:rPr>
                <w:sz w:val="20"/>
                <w:szCs w:val="20"/>
              </w:rPr>
            </w:pPr>
            <w:r w:rsidRPr="00A076B6">
              <w:rPr>
                <w:sz w:val="20"/>
                <w:szCs w:val="20"/>
              </w:rPr>
              <w:t>Слово и предложение</w:t>
            </w:r>
          </w:p>
        </w:tc>
        <w:tc>
          <w:tcPr>
            <w:tcW w:w="850" w:type="dxa"/>
            <w:tcMar>
              <w:top w:w="50" w:type="dxa"/>
              <w:left w:w="100" w:type="dxa"/>
            </w:tcMar>
            <w:vAlign w:val="center"/>
          </w:tcPr>
          <w:p w14:paraId="6D774ACB" w14:textId="77777777" w:rsidR="005D57B0" w:rsidRPr="00A076B6" w:rsidRDefault="005D57B0" w:rsidP="00453D1A">
            <w:pPr>
              <w:ind w:firstLine="0"/>
              <w:jc w:val="center"/>
              <w:rPr>
                <w:sz w:val="20"/>
                <w:szCs w:val="20"/>
              </w:rPr>
            </w:pPr>
            <w:r w:rsidRPr="00A076B6">
              <w:rPr>
                <w:sz w:val="20"/>
                <w:szCs w:val="20"/>
              </w:rPr>
              <w:t xml:space="preserve"> 5 </w:t>
            </w:r>
          </w:p>
        </w:tc>
        <w:tc>
          <w:tcPr>
            <w:tcW w:w="1418" w:type="dxa"/>
            <w:tcMar>
              <w:top w:w="50" w:type="dxa"/>
              <w:left w:w="100" w:type="dxa"/>
            </w:tcMar>
            <w:vAlign w:val="center"/>
          </w:tcPr>
          <w:p w14:paraId="147D3FB7" w14:textId="77777777" w:rsidR="005D57B0" w:rsidRPr="00A076B6" w:rsidRDefault="005D57B0" w:rsidP="00453D1A">
            <w:pPr>
              <w:ind w:firstLine="0"/>
              <w:jc w:val="center"/>
              <w:rPr>
                <w:sz w:val="20"/>
                <w:szCs w:val="20"/>
              </w:rPr>
            </w:pPr>
          </w:p>
        </w:tc>
        <w:tc>
          <w:tcPr>
            <w:tcW w:w="1559" w:type="dxa"/>
            <w:tcMar>
              <w:top w:w="50" w:type="dxa"/>
              <w:left w:w="100" w:type="dxa"/>
            </w:tcMar>
            <w:vAlign w:val="center"/>
          </w:tcPr>
          <w:p w14:paraId="24020D99" w14:textId="57E331B4" w:rsidR="005D57B0" w:rsidRPr="00A076B6" w:rsidRDefault="005D57B0" w:rsidP="00453D1A">
            <w:pPr>
              <w:ind w:firstLine="0"/>
              <w:jc w:val="center"/>
              <w:rPr>
                <w:sz w:val="20"/>
                <w:szCs w:val="20"/>
              </w:rPr>
            </w:pPr>
            <w:r w:rsidRPr="00A076B6">
              <w:rPr>
                <w:sz w:val="20"/>
                <w:szCs w:val="20"/>
              </w:rPr>
              <w:t>1</w:t>
            </w:r>
          </w:p>
        </w:tc>
        <w:tc>
          <w:tcPr>
            <w:tcW w:w="3226" w:type="dxa"/>
            <w:tcMar>
              <w:top w:w="50" w:type="dxa"/>
              <w:left w:w="100" w:type="dxa"/>
            </w:tcMar>
            <w:vAlign w:val="center"/>
          </w:tcPr>
          <w:p w14:paraId="7DD0704F" w14:textId="6BA62575" w:rsidR="005D57B0" w:rsidRPr="00BB030E" w:rsidRDefault="00146DB0" w:rsidP="00453D1A">
            <w:pPr>
              <w:ind w:firstLine="0"/>
              <w:rPr>
                <w:color w:val="5B9BD5" w:themeColor="accent1"/>
                <w:sz w:val="20"/>
                <w:szCs w:val="20"/>
              </w:rPr>
            </w:pPr>
            <w:hyperlink r:id="rId10" w:history="1">
              <w:r w:rsidR="005D57B0" w:rsidRPr="00841EA2">
                <w:rPr>
                  <w:rStyle w:val="ac"/>
                  <w:sz w:val="20"/>
                  <w:szCs w:val="20"/>
                </w:rPr>
                <w:t>https://resh.edu.ru/subject/13/1/</w:t>
              </w:r>
            </w:hyperlink>
            <w:r w:rsidR="005D57B0">
              <w:rPr>
                <w:sz w:val="20"/>
                <w:szCs w:val="20"/>
              </w:rPr>
              <w:t xml:space="preserve"> </w:t>
            </w:r>
          </w:p>
        </w:tc>
      </w:tr>
      <w:tr w:rsidR="00C754F4" w14:paraId="454D2E45" w14:textId="77777777" w:rsidTr="000532AB">
        <w:trPr>
          <w:trHeight w:val="144"/>
          <w:tblCellSpacing w:w="20" w:type="nil"/>
        </w:trPr>
        <w:tc>
          <w:tcPr>
            <w:tcW w:w="875" w:type="dxa"/>
            <w:tcMar>
              <w:top w:w="50" w:type="dxa"/>
              <w:left w:w="100" w:type="dxa"/>
            </w:tcMar>
            <w:vAlign w:val="center"/>
          </w:tcPr>
          <w:p w14:paraId="5CCA2F40" w14:textId="77777777" w:rsidR="005D57B0" w:rsidRPr="00A076B6" w:rsidRDefault="005D57B0" w:rsidP="00453D1A">
            <w:pPr>
              <w:ind w:firstLine="0"/>
              <w:rPr>
                <w:sz w:val="20"/>
                <w:szCs w:val="20"/>
              </w:rPr>
            </w:pPr>
            <w:r w:rsidRPr="00A076B6">
              <w:rPr>
                <w:sz w:val="20"/>
                <w:szCs w:val="20"/>
              </w:rPr>
              <w:lastRenderedPageBreak/>
              <w:t>1.2</w:t>
            </w:r>
          </w:p>
        </w:tc>
        <w:tc>
          <w:tcPr>
            <w:tcW w:w="2486" w:type="dxa"/>
            <w:tcMar>
              <w:top w:w="50" w:type="dxa"/>
              <w:left w:w="100" w:type="dxa"/>
            </w:tcMar>
            <w:vAlign w:val="center"/>
          </w:tcPr>
          <w:p w14:paraId="5383A1FC" w14:textId="77777777" w:rsidR="005D57B0" w:rsidRPr="00A076B6" w:rsidRDefault="005D57B0" w:rsidP="00453D1A">
            <w:pPr>
              <w:ind w:firstLine="0"/>
              <w:rPr>
                <w:sz w:val="20"/>
                <w:szCs w:val="20"/>
              </w:rPr>
            </w:pPr>
            <w:r w:rsidRPr="00A076B6">
              <w:rPr>
                <w:sz w:val="20"/>
                <w:szCs w:val="20"/>
              </w:rPr>
              <w:t>Фонетика</w:t>
            </w:r>
          </w:p>
        </w:tc>
        <w:tc>
          <w:tcPr>
            <w:tcW w:w="850" w:type="dxa"/>
            <w:tcMar>
              <w:top w:w="50" w:type="dxa"/>
              <w:left w:w="100" w:type="dxa"/>
            </w:tcMar>
            <w:vAlign w:val="center"/>
          </w:tcPr>
          <w:p w14:paraId="7BEA246C" w14:textId="77777777" w:rsidR="005D57B0" w:rsidRPr="00A076B6" w:rsidRDefault="005D57B0" w:rsidP="00453D1A">
            <w:pPr>
              <w:ind w:firstLine="0"/>
              <w:jc w:val="center"/>
              <w:rPr>
                <w:sz w:val="20"/>
                <w:szCs w:val="20"/>
              </w:rPr>
            </w:pPr>
            <w:r w:rsidRPr="00A076B6">
              <w:rPr>
                <w:sz w:val="20"/>
                <w:szCs w:val="20"/>
              </w:rPr>
              <w:t xml:space="preserve"> 23 </w:t>
            </w:r>
          </w:p>
        </w:tc>
        <w:tc>
          <w:tcPr>
            <w:tcW w:w="1418" w:type="dxa"/>
            <w:tcMar>
              <w:top w:w="50" w:type="dxa"/>
              <w:left w:w="100" w:type="dxa"/>
            </w:tcMar>
            <w:vAlign w:val="center"/>
          </w:tcPr>
          <w:p w14:paraId="6084484E" w14:textId="116D240E" w:rsidR="005D57B0" w:rsidRPr="00A076B6" w:rsidRDefault="005D57B0" w:rsidP="00453D1A">
            <w:pPr>
              <w:ind w:firstLine="0"/>
              <w:jc w:val="center"/>
              <w:rPr>
                <w:sz w:val="20"/>
                <w:szCs w:val="20"/>
              </w:rPr>
            </w:pPr>
            <w:r w:rsidRPr="00A076B6">
              <w:rPr>
                <w:sz w:val="20"/>
                <w:szCs w:val="20"/>
              </w:rPr>
              <w:t>1</w:t>
            </w:r>
          </w:p>
        </w:tc>
        <w:tc>
          <w:tcPr>
            <w:tcW w:w="1559" w:type="dxa"/>
            <w:tcMar>
              <w:top w:w="50" w:type="dxa"/>
              <w:left w:w="100" w:type="dxa"/>
            </w:tcMar>
            <w:vAlign w:val="center"/>
          </w:tcPr>
          <w:p w14:paraId="4DD6C8F4" w14:textId="71C4927F" w:rsidR="005D57B0" w:rsidRPr="00A076B6" w:rsidRDefault="005D57B0" w:rsidP="00453D1A">
            <w:pPr>
              <w:ind w:firstLine="0"/>
              <w:jc w:val="center"/>
              <w:rPr>
                <w:sz w:val="20"/>
                <w:szCs w:val="20"/>
              </w:rPr>
            </w:pPr>
            <w:r w:rsidRPr="00A076B6">
              <w:rPr>
                <w:sz w:val="20"/>
                <w:szCs w:val="20"/>
              </w:rPr>
              <w:t>1</w:t>
            </w:r>
          </w:p>
        </w:tc>
        <w:tc>
          <w:tcPr>
            <w:tcW w:w="3226" w:type="dxa"/>
            <w:tcMar>
              <w:top w:w="50" w:type="dxa"/>
              <w:left w:w="100" w:type="dxa"/>
            </w:tcMar>
            <w:vAlign w:val="center"/>
          </w:tcPr>
          <w:p w14:paraId="43E812B4" w14:textId="47250739" w:rsidR="005D57B0" w:rsidRPr="00BB030E" w:rsidRDefault="00146DB0" w:rsidP="00453D1A">
            <w:pPr>
              <w:ind w:firstLine="0"/>
              <w:rPr>
                <w:color w:val="5B9BD5" w:themeColor="accent1"/>
                <w:sz w:val="20"/>
                <w:szCs w:val="20"/>
              </w:rPr>
            </w:pPr>
            <w:hyperlink r:id="rId11" w:history="1">
              <w:r w:rsidR="005D57B0" w:rsidRPr="00841EA2">
                <w:rPr>
                  <w:rStyle w:val="ac"/>
                  <w:sz w:val="20"/>
                  <w:szCs w:val="20"/>
                </w:rPr>
                <w:t>https://resh.edu.ru/subject/13/1/</w:t>
              </w:r>
            </w:hyperlink>
            <w:r w:rsidR="005D57B0">
              <w:rPr>
                <w:sz w:val="20"/>
                <w:szCs w:val="20"/>
              </w:rPr>
              <w:t xml:space="preserve"> </w:t>
            </w:r>
          </w:p>
        </w:tc>
      </w:tr>
      <w:tr w:rsidR="00C754F4" w14:paraId="1D0E4424" w14:textId="77777777" w:rsidTr="000532AB">
        <w:trPr>
          <w:trHeight w:val="144"/>
          <w:tblCellSpacing w:w="20" w:type="nil"/>
        </w:trPr>
        <w:tc>
          <w:tcPr>
            <w:tcW w:w="875" w:type="dxa"/>
            <w:tcMar>
              <w:top w:w="50" w:type="dxa"/>
              <w:left w:w="100" w:type="dxa"/>
            </w:tcMar>
            <w:vAlign w:val="center"/>
          </w:tcPr>
          <w:p w14:paraId="78481C1E" w14:textId="77777777" w:rsidR="005D57B0" w:rsidRPr="00A076B6" w:rsidRDefault="005D57B0" w:rsidP="00453D1A">
            <w:pPr>
              <w:ind w:firstLine="0"/>
              <w:rPr>
                <w:sz w:val="20"/>
                <w:szCs w:val="20"/>
              </w:rPr>
            </w:pPr>
            <w:r w:rsidRPr="00A076B6">
              <w:rPr>
                <w:sz w:val="20"/>
                <w:szCs w:val="20"/>
              </w:rPr>
              <w:t>1.3</w:t>
            </w:r>
          </w:p>
        </w:tc>
        <w:tc>
          <w:tcPr>
            <w:tcW w:w="2486" w:type="dxa"/>
            <w:tcMar>
              <w:top w:w="50" w:type="dxa"/>
              <w:left w:w="100" w:type="dxa"/>
            </w:tcMar>
            <w:vAlign w:val="center"/>
          </w:tcPr>
          <w:p w14:paraId="016BA09D" w14:textId="77777777" w:rsidR="005D57B0" w:rsidRPr="00A076B6" w:rsidRDefault="005D57B0" w:rsidP="00453D1A">
            <w:pPr>
              <w:ind w:firstLine="0"/>
              <w:rPr>
                <w:sz w:val="20"/>
                <w:szCs w:val="20"/>
              </w:rPr>
            </w:pPr>
            <w:r w:rsidRPr="00A076B6">
              <w:rPr>
                <w:sz w:val="20"/>
                <w:szCs w:val="20"/>
              </w:rPr>
              <w:t>Письмо</w:t>
            </w:r>
          </w:p>
        </w:tc>
        <w:tc>
          <w:tcPr>
            <w:tcW w:w="850" w:type="dxa"/>
            <w:tcMar>
              <w:top w:w="50" w:type="dxa"/>
              <w:left w:w="100" w:type="dxa"/>
            </w:tcMar>
            <w:vAlign w:val="center"/>
          </w:tcPr>
          <w:p w14:paraId="18FD684D" w14:textId="77777777" w:rsidR="005D57B0" w:rsidRPr="00A076B6" w:rsidRDefault="005D57B0" w:rsidP="00453D1A">
            <w:pPr>
              <w:ind w:firstLine="0"/>
              <w:jc w:val="center"/>
              <w:rPr>
                <w:sz w:val="20"/>
                <w:szCs w:val="20"/>
              </w:rPr>
            </w:pPr>
            <w:r w:rsidRPr="00A076B6">
              <w:rPr>
                <w:sz w:val="20"/>
                <w:szCs w:val="20"/>
              </w:rPr>
              <w:t xml:space="preserve"> 70 </w:t>
            </w:r>
          </w:p>
        </w:tc>
        <w:tc>
          <w:tcPr>
            <w:tcW w:w="1418" w:type="dxa"/>
            <w:tcMar>
              <w:top w:w="50" w:type="dxa"/>
              <w:left w:w="100" w:type="dxa"/>
            </w:tcMar>
            <w:vAlign w:val="center"/>
          </w:tcPr>
          <w:p w14:paraId="4C970D77" w14:textId="463C1509" w:rsidR="005D57B0" w:rsidRPr="00A076B6" w:rsidRDefault="005D57B0" w:rsidP="00453D1A">
            <w:pPr>
              <w:ind w:firstLine="0"/>
              <w:jc w:val="center"/>
              <w:rPr>
                <w:sz w:val="20"/>
                <w:szCs w:val="20"/>
              </w:rPr>
            </w:pPr>
            <w:r w:rsidRPr="00A076B6">
              <w:rPr>
                <w:sz w:val="20"/>
                <w:szCs w:val="20"/>
              </w:rPr>
              <w:t>1</w:t>
            </w:r>
          </w:p>
        </w:tc>
        <w:tc>
          <w:tcPr>
            <w:tcW w:w="1559" w:type="dxa"/>
            <w:tcMar>
              <w:top w:w="50" w:type="dxa"/>
              <w:left w:w="100" w:type="dxa"/>
            </w:tcMar>
            <w:vAlign w:val="center"/>
          </w:tcPr>
          <w:p w14:paraId="59EC7C1D" w14:textId="14CC2E14" w:rsidR="005D57B0" w:rsidRPr="00A076B6" w:rsidRDefault="005D57B0" w:rsidP="00453D1A">
            <w:pPr>
              <w:ind w:firstLine="0"/>
              <w:jc w:val="center"/>
              <w:rPr>
                <w:sz w:val="20"/>
                <w:szCs w:val="20"/>
              </w:rPr>
            </w:pPr>
            <w:r w:rsidRPr="00A076B6">
              <w:rPr>
                <w:sz w:val="20"/>
                <w:szCs w:val="20"/>
              </w:rPr>
              <w:t>2</w:t>
            </w:r>
          </w:p>
        </w:tc>
        <w:tc>
          <w:tcPr>
            <w:tcW w:w="3226" w:type="dxa"/>
            <w:tcMar>
              <w:top w:w="50" w:type="dxa"/>
              <w:left w:w="100" w:type="dxa"/>
            </w:tcMar>
            <w:vAlign w:val="center"/>
          </w:tcPr>
          <w:p w14:paraId="606239A7" w14:textId="0958C6E8" w:rsidR="005D57B0" w:rsidRPr="00BB030E" w:rsidRDefault="00146DB0" w:rsidP="00453D1A">
            <w:pPr>
              <w:ind w:firstLine="0"/>
              <w:rPr>
                <w:color w:val="5B9BD5" w:themeColor="accent1"/>
                <w:sz w:val="20"/>
                <w:szCs w:val="20"/>
              </w:rPr>
            </w:pPr>
            <w:hyperlink r:id="rId12" w:history="1">
              <w:r w:rsidR="005D57B0" w:rsidRPr="00841EA2">
                <w:rPr>
                  <w:rStyle w:val="ac"/>
                  <w:sz w:val="20"/>
                  <w:szCs w:val="20"/>
                </w:rPr>
                <w:t>https://resh.edu.ru/subject/13/1/</w:t>
              </w:r>
            </w:hyperlink>
            <w:r w:rsidR="005D57B0">
              <w:rPr>
                <w:sz w:val="20"/>
                <w:szCs w:val="20"/>
              </w:rPr>
              <w:t xml:space="preserve"> </w:t>
            </w:r>
          </w:p>
        </w:tc>
      </w:tr>
      <w:tr w:rsidR="00C754F4" w14:paraId="37E81003" w14:textId="77777777" w:rsidTr="000532AB">
        <w:trPr>
          <w:trHeight w:val="144"/>
          <w:tblCellSpacing w:w="20" w:type="nil"/>
        </w:trPr>
        <w:tc>
          <w:tcPr>
            <w:tcW w:w="875" w:type="dxa"/>
            <w:tcMar>
              <w:top w:w="50" w:type="dxa"/>
              <w:left w:w="100" w:type="dxa"/>
            </w:tcMar>
            <w:vAlign w:val="center"/>
          </w:tcPr>
          <w:p w14:paraId="51505723" w14:textId="77777777" w:rsidR="005D57B0" w:rsidRPr="00A076B6" w:rsidRDefault="005D57B0" w:rsidP="00453D1A">
            <w:pPr>
              <w:ind w:firstLine="0"/>
              <w:rPr>
                <w:sz w:val="20"/>
                <w:szCs w:val="20"/>
              </w:rPr>
            </w:pPr>
            <w:r w:rsidRPr="00A076B6">
              <w:rPr>
                <w:sz w:val="20"/>
                <w:szCs w:val="20"/>
              </w:rPr>
              <w:t>1.4</w:t>
            </w:r>
          </w:p>
        </w:tc>
        <w:tc>
          <w:tcPr>
            <w:tcW w:w="2486" w:type="dxa"/>
            <w:tcMar>
              <w:top w:w="50" w:type="dxa"/>
              <w:left w:w="100" w:type="dxa"/>
            </w:tcMar>
            <w:vAlign w:val="center"/>
          </w:tcPr>
          <w:p w14:paraId="122BB6B4" w14:textId="77777777" w:rsidR="005D57B0" w:rsidRPr="00A076B6" w:rsidRDefault="005D57B0" w:rsidP="00453D1A">
            <w:pPr>
              <w:ind w:firstLine="0"/>
              <w:rPr>
                <w:sz w:val="20"/>
                <w:szCs w:val="20"/>
              </w:rPr>
            </w:pPr>
            <w:r w:rsidRPr="00A076B6">
              <w:rPr>
                <w:sz w:val="20"/>
                <w:szCs w:val="20"/>
              </w:rPr>
              <w:t>Развитие речи</w:t>
            </w:r>
          </w:p>
        </w:tc>
        <w:tc>
          <w:tcPr>
            <w:tcW w:w="850" w:type="dxa"/>
            <w:tcMar>
              <w:top w:w="50" w:type="dxa"/>
              <w:left w:w="100" w:type="dxa"/>
            </w:tcMar>
            <w:vAlign w:val="center"/>
          </w:tcPr>
          <w:p w14:paraId="320CDAD4" w14:textId="77777777" w:rsidR="005D57B0" w:rsidRPr="00A076B6" w:rsidRDefault="005D57B0" w:rsidP="00453D1A">
            <w:pPr>
              <w:ind w:firstLine="0"/>
              <w:jc w:val="center"/>
              <w:rPr>
                <w:sz w:val="20"/>
                <w:szCs w:val="20"/>
              </w:rPr>
            </w:pPr>
            <w:r w:rsidRPr="00A076B6">
              <w:rPr>
                <w:sz w:val="20"/>
                <w:szCs w:val="20"/>
              </w:rPr>
              <w:t xml:space="preserve"> 2 </w:t>
            </w:r>
          </w:p>
        </w:tc>
        <w:tc>
          <w:tcPr>
            <w:tcW w:w="1418" w:type="dxa"/>
            <w:tcMar>
              <w:top w:w="50" w:type="dxa"/>
              <w:left w:w="100" w:type="dxa"/>
            </w:tcMar>
            <w:vAlign w:val="center"/>
          </w:tcPr>
          <w:p w14:paraId="3233BCC6" w14:textId="155414BD" w:rsidR="005D57B0" w:rsidRPr="00A076B6" w:rsidRDefault="005D57B0" w:rsidP="00453D1A">
            <w:pPr>
              <w:ind w:firstLine="0"/>
              <w:jc w:val="center"/>
              <w:rPr>
                <w:sz w:val="20"/>
                <w:szCs w:val="20"/>
              </w:rPr>
            </w:pPr>
            <w:r w:rsidRPr="00A076B6">
              <w:rPr>
                <w:sz w:val="20"/>
                <w:szCs w:val="20"/>
              </w:rPr>
              <w:t>1</w:t>
            </w:r>
          </w:p>
        </w:tc>
        <w:tc>
          <w:tcPr>
            <w:tcW w:w="1559" w:type="dxa"/>
            <w:tcMar>
              <w:top w:w="50" w:type="dxa"/>
              <w:left w:w="100" w:type="dxa"/>
            </w:tcMar>
            <w:vAlign w:val="center"/>
          </w:tcPr>
          <w:p w14:paraId="05DDD5E5" w14:textId="77777777" w:rsidR="005D57B0" w:rsidRPr="00A076B6" w:rsidRDefault="005D57B0" w:rsidP="00453D1A">
            <w:pPr>
              <w:ind w:firstLine="0"/>
              <w:jc w:val="center"/>
              <w:rPr>
                <w:sz w:val="20"/>
                <w:szCs w:val="20"/>
              </w:rPr>
            </w:pPr>
          </w:p>
        </w:tc>
        <w:tc>
          <w:tcPr>
            <w:tcW w:w="3226" w:type="dxa"/>
            <w:tcMar>
              <w:top w:w="50" w:type="dxa"/>
              <w:left w:w="100" w:type="dxa"/>
            </w:tcMar>
            <w:vAlign w:val="center"/>
          </w:tcPr>
          <w:p w14:paraId="2A635D21" w14:textId="229A4DA6" w:rsidR="005D57B0" w:rsidRPr="00BB030E" w:rsidRDefault="00146DB0" w:rsidP="00453D1A">
            <w:pPr>
              <w:ind w:firstLine="0"/>
              <w:rPr>
                <w:color w:val="5B9BD5" w:themeColor="accent1"/>
                <w:sz w:val="20"/>
                <w:szCs w:val="20"/>
              </w:rPr>
            </w:pPr>
            <w:hyperlink r:id="rId13" w:history="1">
              <w:r w:rsidR="005D57B0" w:rsidRPr="00841EA2">
                <w:rPr>
                  <w:rStyle w:val="ac"/>
                  <w:sz w:val="20"/>
                  <w:szCs w:val="20"/>
                </w:rPr>
                <w:t>https://resh.edu.ru/subject/13/1/</w:t>
              </w:r>
            </w:hyperlink>
            <w:r w:rsidR="005D57B0">
              <w:rPr>
                <w:sz w:val="20"/>
                <w:szCs w:val="20"/>
              </w:rPr>
              <w:t xml:space="preserve"> </w:t>
            </w:r>
          </w:p>
        </w:tc>
      </w:tr>
      <w:tr w:rsidR="00C754F4" w14:paraId="119C64C6" w14:textId="77777777" w:rsidTr="000532AB">
        <w:trPr>
          <w:trHeight w:val="144"/>
          <w:tblCellSpacing w:w="20" w:type="nil"/>
        </w:trPr>
        <w:tc>
          <w:tcPr>
            <w:tcW w:w="3361" w:type="dxa"/>
            <w:gridSpan w:val="2"/>
            <w:tcMar>
              <w:top w:w="50" w:type="dxa"/>
              <w:left w:w="100" w:type="dxa"/>
            </w:tcMar>
            <w:vAlign w:val="center"/>
          </w:tcPr>
          <w:p w14:paraId="1628779A" w14:textId="77777777" w:rsidR="00570CD2" w:rsidRPr="00A076B6" w:rsidRDefault="00570CD2" w:rsidP="00453D1A">
            <w:pPr>
              <w:ind w:firstLine="0"/>
              <w:rPr>
                <w:sz w:val="20"/>
                <w:szCs w:val="20"/>
              </w:rPr>
            </w:pPr>
            <w:r w:rsidRPr="00A076B6">
              <w:rPr>
                <w:sz w:val="20"/>
                <w:szCs w:val="20"/>
              </w:rPr>
              <w:t>Итого</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разделу</w:t>
            </w:r>
          </w:p>
        </w:tc>
        <w:tc>
          <w:tcPr>
            <w:tcW w:w="850" w:type="dxa"/>
            <w:tcMar>
              <w:top w:w="50" w:type="dxa"/>
              <w:left w:w="100" w:type="dxa"/>
            </w:tcMar>
            <w:vAlign w:val="center"/>
          </w:tcPr>
          <w:p w14:paraId="298118D4" w14:textId="77777777" w:rsidR="00570CD2" w:rsidRPr="00A076B6" w:rsidRDefault="009454D8" w:rsidP="00453D1A">
            <w:pPr>
              <w:ind w:firstLine="0"/>
              <w:jc w:val="center"/>
              <w:rPr>
                <w:sz w:val="20"/>
                <w:szCs w:val="20"/>
              </w:rPr>
            </w:pPr>
            <w:r w:rsidRPr="00A076B6">
              <w:rPr>
                <w:sz w:val="20"/>
                <w:szCs w:val="20"/>
              </w:rPr>
              <w:t xml:space="preserve"> </w:t>
            </w:r>
            <w:r w:rsidR="00570CD2" w:rsidRPr="00A076B6">
              <w:rPr>
                <w:sz w:val="20"/>
                <w:szCs w:val="20"/>
              </w:rPr>
              <w:t>100</w:t>
            </w:r>
            <w:r w:rsidRPr="00A076B6">
              <w:rPr>
                <w:sz w:val="20"/>
                <w:szCs w:val="20"/>
              </w:rPr>
              <w:t xml:space="preserve"> </w:t>
            </w:r>
          </w:p>
        </w:tc>
        <w:tc>
          <w:tcPr>
            <w:tcW w:w="6203" w:type="dxa"/>
            <w:gridSpan w:val="3"/>
            <w:tcMar>
              <w:top w:w="50" w:type="dxa"/>
              <w:left w:w="100" w:type="dxa"/>
            </w:tcMar>
            <w:vAlign w:val="center"/>
          </w:tcPr>
          <w:p w14:paraId="58A2343D" w14:textId="3A7D558D" w:rsidR="00570CD2" w:rsidRPr="00A076B6" w:rsidRDefault="00570CD2" w:rsidP="00453D1A">
            <w:pPr>
              <w:ind w:firstLine="0"/>
              <w:rPr>
                <w:sz w:val="20"/>
                <w:szCs w:val="20"/>
              </w:rPr>
            </w:pPr>
          </w:p>
        </w:tc>
      </w:tr>
      <w:tr w:rsidR="00C754F4" w14:paraId="2A58E186" w14:textId="77777777" w:rsidTr="000532AB">
        <w:trPr>
          <w:trHeight w:val="144"/>
          <w:tblCellSpacing w:w="20" w:type="nil"/>
        </w:trPr>
        <w:tc>
          <w:tcPr>
            <w:tcW w:w="0" w:type="auto"/>
            <w:gridSpan w:val="6"/>
            <w:tcMar>
              <w:top w:w="50" w:type="dxa"/>
              <w:left w:w="100" w:type="dxa"/>
            </w:tcMar>
            <w:vAlign w:val="center"/>
          </w:tcPr>
          <w:p w14:paraId="58BC5456" w14:textId="77777777" w:rsidR="00570CD2" w:rsidRPr="00A076B6" w:rsidRDefault="00570CD2" w:rsidP="00453D1A">
            <w:pPr>
              <w:ind w:firstLine="0"/>
              <w:rPr>
                <w:sz w:val="20"/>
                <w:szCs w:val="20"/>
              </w:rPr>
            </w:pPr>
            <w:r w:rsidRPr="00A076B6">
              <w:rPr>
                <w:b/>
                <w:sz w:val="20"/>
                <w:szCs w:val="20"/>
              </w:rPr>
              <w:t>Раздел</w:t>
            </w:r>
            <w:r w:rsidR="009454D8" w:rsidRPr="00A076B6">
              <w:rPr>
                <w:b/>
                <w:sz w:val="20"/>
                <w:szCs w:val="20"/>
              </w:rPr>
              <w:t xml:space="preserve"> </w:t>
            </w:r>
            <w:r w:rsidRPr="00A076B6">
              <w:rPr>
                <w:b/>
                <w:sz w:val="20"/>
                <w:szCs w:val="20"/>
              </w:rPr>
              <w:t>2.</w:t>
            </w:r>
            <w:r w:rsidR="009454D8" w:rsidRPr="00A076B6">
              <w:rPr>
                <w:sz w:val="20"/>
                <w:szCs w:val="20"/>
              </w:rPr>
              <w:t xml:space="preserve"> </w:t>
            </w:r>
            <w:r w:rsidRPr="00A076B6">
              <w:rPr>
                <w:b/>
                <w:sz w:val="20"/>
                <w:szCs w:val="20"/>
              </w:rPr>
              <w:t>Систематический</w:t>
            </w:r>
            <w:r w:rsidR="009454D8" w:rsidRPr="00A076B6">
              <w:rPr>
                <w:b/>
                <w:sz w:val="20"/>
                <w:szCs w:val="20"/>
              </w:rPr>
              <w:t xml:space="preserve"> </w:t>
            </w:r>
            <w:r w:rsidRPr="00A076B6">
              <w:rPr>
                <w:b/>
                <w:sz w:val="20"/>
                <w:szCs w:val="20"/>
              </w:rPr>
              <w:t>курс</w:t>
            </w:r>
          </w:p>
        </w:tc>
      </w:tr>
      <w:tr w:rsidR="00C754F4" w14:paraId="11FB50E9" w14:textId="77777777" w:rsidTr="000532AB">
        <w:trPr>
          <w:trHeight w:val="144"/>
          <w:tblCellSpacing w:w="20" w:type="nil"/>
        </w:trPr>
        <w:tc>
          <w:tcPr>
            <w:tcW w:w="875" w:type="dxa"/>
            <w:tcMar>
              <w:top w:w="50" w:type="dxa"/>
              <w:left w:w="100" w:type="dxa"/>
            </w:tcMar>
            <w:vAlign w:val="center"/>
          </w:tcPr>
          <w:p w14:paraId="286AA804" w14:textId="77777777" w:rsidR="005D57B0" w:rsidRPr="00A076B6" w:rsidRDefault="005D57B0" w:rsidP="00453D1A">
            <w:pPr>
              <w:ind w:firstLine="0"/>
              <w:rPr>
                <w:sz w:val="20"/>
                <w:szCs w:val="20"/>
              </w:rPr>
            </w:pPr>
            <w:r w:rsidRPr="00A076B6">
              <w:rPr>
                <w:sz w:val="20"/>
                <w:szCs w:val="20"/>
              </w:rPr>
              <w:t>2.1</w:t>
            </w:r>
          </w:p>
        </w:tc>
        <w:tc>
          <w:tcPr>
            <w:tcW w:w="2486" w:type="dxa"/>
            <w:tcMar>
              <w:top w:w="50" w:type="dxa"/>
              <w:left w:w="100" w:type="dxa"/>
            </w:tcMar>
            <w:vAlign w:val="center"/>
          </w:tcPr>
          <w:p w14:paraId="1EBC72FA" w14:textId="77777777" w:rsidR="005D57B0" w:rsidRPr="00A076B6" w:rsidRDefault="005D57B0" w:rsidP="00453D1A">
            <w:pPr>
              <w:ind w:firstLine="0"/>
              <w:rPr>
                <w:sz w:val="20"/>
                <w:szCs w:val="20"/>
              </w:rPr>
            </w:pPr>
            <w:r w:rsidRPr="00A076B6">
              <w:rPr>
                <w:sz w:val="20"/>
                <w:szCs w:val="20"/>
              </w:rPr>
              <w:t>Общие сведения о языке</w:t>
            </w:r>
          </w:p>
        </w:tc>
        <w:tc>
          <w:tcPr>
            <w:tcW w:w="850" w:type="dxa"/>
            <w:tcMar>
              <w:top w:w="50" w:type="dxa"/>
              <w:left w:w="100" w:type="dxa"/>
            </w:tcMar>
            <w:vAlign w:val="center"/>
          </w:tcPr>
          <w:p w14:paraId="3E93AC46" w14:textId="77777777" w:rsidR="005D57B0" w:rsidRPr="00A076B6" w:rsidRDefault="005D57B0" w:rsidP="00453D1A">
            <w:pPr>
              <w:ind w:firstLine="0"/>
              <w:jc w:val="center"/>
              <w:rPr>
                <w:sz w:val="20"/>
                <w:szCs w:val="20"/>
              </w:rPr>
            </w:pPr>
            <w:r w:rsidRPr="00A076B6">
              <w:rPr>
                <w:sz w:val="20"/>
                <w:szCs w:val="20"/>
              </w:rPr>
              <w:t xml:space="preserve"> 1 </w:t>
            </w:r>
          </w:p>
        </w:tc>
        <w:tc>
          <w:tcPr>
            <w:tcW w:w="1418" w:type="dxa"/>
            <w:tcMar>
              <w:top w:w="50" w:type="dxa"/>
              <w:left w:w="100" w:type="dxa"/>
            </w:tcMar>
            <w:vAlign w:val="center"/>
          </w:tcPr>
          <w:p w14:paraId="4244CFE6" w14:textId="77777777" w:rsidR="005D57B0" w:rsidRPr="00A076B6" w:rsidRDefault="005D57B0" w:rsidP="00453D1A">
            <w:pPr>
              <w:ind w:firstLine="0"/>
              <w:jc w:val="center"/>
              <w:rPr>
                <w:sz w:val="20"/>
                <w:szCs w:val="20"/>
              </w:rPr>
            </w:pPr>
          </w:p>
        </w:tc>
        <w:tc>
          <w:tcPr>
            <w:tcW w:w="1559" w:type="dxa"/>
            <w:tcMar>
              <w:top w:w="50" w:type="dxa"/>
              <w:left w:w="100" w:type="dxa"/>
            </w:tcMar>
            <w:vAlign w:val="center"/>
          </w:tcPr>
          <w:p w14:paraId="64E8758E" w14:textId="77777777" w:rsidR="005D57B0" w:rsidRPr="00A076B6" w:rsidRDefault="005D57B0" w:rsidP="00453D1A">
            <w:pPr>
              <w:ind w:firstLine="0"/>
              <w:jc w:val="center"/>
              <w:rPr>
                <w:sz w:val="20"/>
                <w:szCs w:val="20"/>
              </w:rPr>
            </w:pPr>
          </w:p>
        </w:tc>
        <w:tc>
          <w:tcPr>
            <w:tcW w:w="3226" w:type="dxa"/>
            <w:tcMar>
              <w:top w:w="50" w:type="dxa"/>
              <w:left w:w="100" w:type="dxa"/>
            </w:tcMar>
            <w:vAlign w:val="center"/>
          </w:tcPr>
          <w:p w14:paraId="44F2C1F8" w14:textId="4D3B91DC" w:rsidR="005D57B0" w:rsidRPr="00BB030E" w:rsidRDefault="00146DB0" w:rsidP="00453D1A">
            <w:pPr>
              <w:ind w:firstLine="0"/>
              <w:rPr>
                <w:color w:val="5B9BD5" w:themeColor="accent1"/>
                <w:sz w:val="20"/>
                <w:szCs w:val="20"/>
              </w:rPr>
            </w:pPr>
            <w:hyperlink r:id="rId14" w:history="1">
              <w:r w:rsidR="005D57B0" w:rsidRPr="00841EA2">
                <w:rPr>
                  <w:rStyle w:val="ac"/>
                  <w:sz w:val="20"/>
                  <w:szCs w:val="20"/>
                </w:rPr>
                <w:t>https://resh.edu.ru/subject/13/1/</w:t>
              </w:r>
            </w:hyperlink>
            <w:r w:rsidR="005D57B0">
              <w:rPr>
                <w:sz w:val="20"/>
                <w:szCs w:val="20"/>
              </w:rPr>
              <w:t xml:space="preserve"> </w:t>
            </w:r>
          </w:p>
        </w:tc>
      </w:tr>
      <w:tr w:rsidR="00C754F4" w14:paraId="67CE8EEE" w14:textId="77777777" w:rsidTr="000532AB">
        <w:trPr>
          <w:trHeight w:val="144"/>
          <w:tblCellSpacing w:w="20" w:type="nil"/>
        </w:trPr>
        <w:tc>
          <w:tcPr>
            <w:tcW w:w="875" w:type="dxa"/>
            <w:tcMar>
              <w:top w:w="50" w:type="dxa"/>
              <w:left w:w="100" w:type="dxa"/>
            </w:tcMar>
            <w:vAlign w:val="center"/>
          </w:tcPr>
          <w:p w14:paraId="445FB16D" w14:textId="77777777" w:rsidR="005D57B0" w:rsidRPr="00A076B6" w:rsidRDefault="005D57B0" w:rsidP="00453D1A">
            <w:pPr>
              <w:ind w:firstLine="0"/>
              <w:rPr>
                <w:sz w:val="20"/>
                <w:szCs w:val="20"/>
              </w:rPr>
            </w:pPr>
            <w:r w:rsidRPr="00A076B6">
              <w:rPr>
                <w:sz w:val="20"/>
                <w:szCs w:val="20"/>
              </w:rPr>
              <w:t>2.2</w:t>
            </w:r>
          </w:p>
        </w:tc>
        <w:tc>
          <w:tcPr>
            <w:tcW w:w="2486" w:type="dxa"/>
            <w:tcMar>
              <w:top w:w="50" w:type="dxa"/>
              <w:left w:w="100" w:type="dxa"/>
            </w:tcMar>
            <w:vAlign w:val="center"/>
          </w:tcPr>
          <w:p w14:paraId="26267518" w14:textId="77777777" w:rsidR="005D57B0" w:rsidRPr="00A076B6" w:rsidRDefault="005D57B0" w:rsidP="00453D1A">
            <w:pPr>
              <w:ind w:firstLine="0"/>
              <w:rPr>
                <w:sz w:val="20"/>
                <w:szCs w:val="20"/>
              </w:rPr>
            </w:pPr>
            <w:r w:rsidRPr="00A076B6">
              <w:rPr>
                <w:sz w:val="20"/>
                <w:szCs w:val="20"/>
              </w:rPr>
              <w:t>Фонетика</w:t>
            </w:r>
          </w:p>
        </w:tc>
        <w:tc>
          <w:tcPr>
            <w:tcW w:w="850" w:type="dxa"/>
            <w:tcMar>
              <w:top w:w="50" w:type="dxa"/>
              <w:left w:w="100" w:type="dxa"/>
            </w:tcMar>
            <w:vAlign w:val="center"/>
          </w:tcPr>
          <w:p w14:paraId="2C66F309" w14:textId="77777777" w:rsidR="005D57B0" w:rsidRPr="00A076B6" w:rsidRDefault="005D57B0" w:rsidP="00453D1A">
            <w:pPr>
              <w:ind w:firstLine="0"/>
              <w:jc w:val="center"/>
              <w:rPr>
                <w:sz w:val="20"/>
                <w:szCs w:val="20"/>
              </w:rPr>
            </w:pPr>
            <w:r w:rsidRPr="00A076B6">
              <w:rPr>
                <w:sz w:val="20"/>
                <w:szCs w:val="20"/>
              </w:rPr>
              <w:t xml:space="preserve"> 4 </w:t>
            </w:r>
          </w:p>
        </w:tc>
        <w:tc>
          <w:tcPr>
            <w:tcW w:w="1418" w:type="dxa"/>
            <w:tcMar>
              <w:top w:w="50" w:type="dxa"/>
              <w:left w:w="100" w:type="dxa"/>
            </w:tcMar>
            <w:vAlign w:val="center"/>
          </w:tcPr>
          <w:p w14:paraId="04866788" w14:textId="77777777" w:rsidR="005D57B0" w:rsidRPr="00A076B6" w:rsidRDefault="005D57B0" w:rsidP="00453D1A">
            <w:pPr>
              <w:ind w:firstLine="0"/>
              <w:jc w:val="center"/>
              <w:rPr>
                <w:sz w:val="20"/>
                <w:szCs w:val="20"/>
              </w:rPr>
            </w:pPr>
          </w:p>
        </w:tc>
        <w:tc>
          <w:tcPr>
            <w:tcW w:w="1559" w:type="dxa"/>
            <w:tcMar>
              <w:top w:w="50" w:type="dxa"/>
              <w:left w:w="100" w:type="dxa"/>
            </w:tcMar>
            <w:vAlign w:val="center"/>
          </w:tcPr>
          <w:p w14:paraId="333E75EB" w14:textId="77777777" w:rsidR="005D57B0" w:rsidRPr="00A076B6" w:rsidRDefault="005D57B0" w:rsidP="00453D1A">
            <w:pPr>
              <w:ind w:firstLine="0"/>
              <w:jc w:val="center"/>
              <w:rPr>
                <w:sz w:val="20"/>
                <w:szCs w:val="20"/>
              </w:rPr>
            </w:pPr>
          </w:p>
        </w:tc>
        <w:tc>
          <w:tcPr>
            <w:tcW w:w="3226" w:type="dxa"/>
            <w:tcMar>
              <w:top w:w="50" w:type="dxa"/>
              <w:left w:w="100" w:type="dxa"/>
            </w:tcMar>
            <w:vAlign w:val="center"/>
          </w:tcPr>
          <w:p w14:paraId="7E3E83F8" w14:textId="156487FB" w:rsidR="005D57B0" w:rsidRPr="00BB030E" w:rsidRDefault="00146DB0" w:rsidP="00453D1A">
            <w:pPr>
              <w:ind w:firstLine="0"/>
              <w:rPr>
                <w:color w:val="5B9BD5" w:themeColor="accent1"/>
                <w:sz w:val="20"/>
                <w:szCs w:val="20"/>
              </w:rPr>
            </w:pPr>
            <w:hyperlink r:id="rId15" w:history="1">
              <w:r w:rsidR="005D57B0" w:rsidRPr="00841EA2">
                <w:rPr>
                  <w:rStyle w:val="ac"/>
                  <w:sz w:val="20"/>
                  <w:szCs w:val="20"/>
                </w:rPr>
                <w:t>https://resh.edu.ru/subject/13/1/</w:t>
              </w:r>
            </w:hyperlink>
            <w:r w:rsidR="005D57B0">
              <w:rPr>
                <w:sz w:val="20"/>
                <w:szCs w:val="20"/>
              </w:rPr>
              <w:t xml:space="preserve"> </w:t>
            </w:r>
          </w:p>
        </w:tc>
      </w:tr>
      <w:tr w:rsidR="00C754F4" w14:paraId="21BB48FE" w14:textId="77777777" w:rsidTr="000532AB">
        <w:trPr>
          <w:trHeight w:val="144"/>
          <w:tblCellSpacing w:w="20" w:type="nil"/>
        </w:trPr>
        <w:tc>
          <w:tcPr>
            <w:tcW w:w="875" w:type="dxa"/>
            <w:tcMar>
              <w:top w:w="50" w:type="dxa"/>
              <w:left w:w="100" w:type="dxa"/>
            </w:tcMar>
            <w:vAlign w:val="center"/>
          </w:tcPr>
          <w:p w14:paraId="72EEA00B" w14:textId="77777777" w:rsidR="005D57B0" w:rsidRPr="00A076B6" w:rsidRDefault="005D57B0" w:rsidP="00453D1A">
            <w:pPr>
              <w:ind w:firstLine="0"/>
              <w:rPr>
                <w:sz w:val="20"/>
                <w:szCs w:val="20"/>
              </w:rPr>
            </w:pPr>
            <w:r w:rsidRPr="00A076B6">
              <w:rPr>
                <w:sz w:val="20"/>
                <w:szCs w:val="20"/>
              </w:rPr>
              <w:t>2.3</w:t>
            </w:r>
          </w:p>
        </w:tc>
        <w:tc>
          <w:tcPr>
            <w:tcW w:w="2486" w:type="dxa"/>
            <w:tcMar>
              <w:top w:w="50" w:type="dxa"/>
              <w:left w:w="100" w:type="dxa"/>
            </w:tcMar>
            <w:vAlign w:val="center"/>
          </w:tcPr>
          <w:p w14:paraId="477EC021" w14:textId="77777777" w:rsidR="005D57B0" w:rsidRPr="00A076B6" w:rsidRDefault="005D57B0" w:rsidP="00453D1A">
            <w:pPr>
              <w:ind w:firstLine="0"/>
              <w:rPr>
                <w:sz w:val="20"/>
                <w:szCs w:val="20"/>
              </w:rPr>
            </w:pPr>
            <w:r w:rsidRPr="00A076B6">
              <w:rPr>
                <w:sz w:val="20"/>
                <w:szCs w:val="20"/>
              </w:rPr>
              <w:t>Графика</w:t>
            </w:r>
          </w:p>
        </w:tc>
        <w:tc>
          <w:tcPr>
            <w:tcW w:w="850" w:type="dxa"/>
            <w:tcMar>
              <w:top w:w="50" w:type="dxa"/>
              <w:left w:w="100" w:type="dxa"/>
            </w:tcMar>
            <w:vAlign w:val="center"/>
          </w:tcPr>
          <w:p w14:paraId="649D8ED3" w14:textId="77777777" w:rsidR="005D57B0" w:rsidRPr="00A076B6" w:rsidRDefault="005D57B0" w:rsidP="00453D1A">
            <w:pPr>
              <w:ind w:firstLine="0"/>
              <w:jc w:val="center"/>
              <w:rPr>
                <w:sz w:val="20"/>
                <w:szCs w:val="20"/>
              </w:rPr>
            </w:pPr>
            <w:r w:rsidRPr="00A076B6">
              <w:rPr>
                <w:sz w:val="20"/>
                <w:szCs w:val="20"/>
              </w:rPr>
              <w:t xml:space="preserve"> 4 </w:t>
            </w:r>
          </w:p>
        </w:tc>
        <w:tc>
          <w:tcPr>
            <w:tcW w:w="1418" w:type="dxa"/>
            <w:tcMar>
              <w:top w:w="50" w:type="dxa"/>
              <w:left w:w="100" w:type="dxa"/>
            </w:tcMar>
            <w:vAlign w:val="center"/>
          </w:tcPr>
          <w:p w14:paraId="0B7D1085" w14:textId="77777777" w:rsidR="005D57B0" w:rsidRPr="00A076B6" w:rsidRDefault="005D57B0" w:rsidP="00453D1A">
            <w:pPr>
              <w:ind w:firstLine="0"/>
              <w:jc w:val="center"/>
              <w:rPr>
                <w:sz w:val="20"/>
                <w:szCs w:val="20"/>
              </w:rPr>
            </w:pPr>
          </w:p>
        </w:tc>
        <w:tc>
          <w:tcPr>
            <w:tcW w:w="1559" w:type="dxa"/>
            <w:tcMar>
              <w:top w:w="50" w:type="dxa"/>
              <w:left w:w="100" w:type="dxa"/>
            </w:tcMar>
            <w:vAlign w:val="center"/>
          </w:tcPr>
          <w:p w14:paraId="57EF65F4" w14:textId="77777777" w:rsidR="005D57B0" w:rsidRPr="00A076B6" w:rsidRDefault="005D57B0" w:rsidP="00453D1A">
            <w:pPr>
              <w:ind w:firstLine="0"/>
              <w:jc w:val="center"/>
              <w:rPr>
                <w:sz w:val="20"/>
                <w:szCs w:val="20"/>
              </w:rPr>
            </w:pPr>
          </w:p>
        </w:tc>
        <w:tc>
          <w:tcPr>
            <w:tcW w:w="3226" w:type="dxa"/>
            <w:tcMar>
              <w:top w:w="50" w:type="dxa"/>
              <w:left w:w="100" w:type="dxa"/>
            </w:tcMar>
            <w:vAlign w:val="center"/>
          </w:tcPr>
          <w:p w14:paraId="16271EDB" w14:textId="3050C64B" w:rsidR="005D57B0" w:rsidRPr="00BB030E" w:rsidRDefault="00146DB0" w:rsidP="00453D1A">
            <w:pPr>
              <w:ind w:firstLine="0"/>
              <w:rPr>
                <w:color w:val="5B9BD5" w:themeColor="accent1"/>
                <w:sz w:val="20"/>
                <w:szCs w:val="20"/>
              </w:rPr>
            </w:pPr>
            <w:hyperlink r:id="rId16" w:history="1">
              <w:r w:rsidR="005D57B0" w:rsidRPr="00841EA2">
                <w:rPr>
                  <w:rStyle w:val="ac"/>
                  <w:sz w:val="20"/>
                  <w:szCs w:val="20"/>
                </w:rPr>
                <w:t>https://resh.edu.ru/subject/13/1/</w:t>
              </w:r>
            </w:hyperlink>
            <w:r w:rsidR="005D57B0">
              <w:rPr>
                <w:sz w:val="20"/>
                <w:szCs w:val="20"/>
              </w:rPr>
              <w:t xml:space="preserve"> </w:t>
            </w:r>
          </w:p>
        </w:tc>
      </w:tr>
      <w:tr w:rsidR="00C754F4" w14:paraId="7E77EE24" w14:textId="77777777" w:rsidTr="000532AB">
        <w:trPr>
          <w:trHeight w:val="144"/>
          <w:tblCellSpacing w:w="20" w:type="nil"/>
        </w:trPr>
        <w:tc>
          <w:tcPr>
            <w:tcW w:w="875" w:type="dxa"/>
            <w:tcMar>
              <w:top w:w="50" w:type="dxa"/>
              <w:left w:w="100" w:type="dxa"/>
            </w:tcMar>
            <w:vAlign w:val="center"/>
          </w:tcPr>
          <w:p w14:paraId="63F88C87" w14:textId="77777777" w:rsidR="005D57B0" w:rsidRPr="00A076B6" w:rsidRDefault="005D57B0" w:rsidP="00453D1A">
            <w:pPr>
              <w:ind w:firstLine="0"/>
              <w:rPr>
                <w:sz w:val="20"/>
                <w:szCs w:val="20"/>
              </w:rPr>
            </w:pPr>
            <w:r w:rsidRPr="00A076B6">
              <w:rPr>
                <w:sz w:val="20"/>
                <w:szCs w:val="20"/>
              </w:rPr>
              <w:t>2.4</w:t>
            </w:r>
          </w:p>
        </w:tc>
        <w:tc>
          <w:tcPr>
            <w:tcW w:w="2486" w:type="dxa"/>
            <w:tcMar>
              <w:top w:w="50" w:type="dxa"/>
              <w:left w:w="100" w:type="dxa"/>
            </w:tcMar>
            <w:vAlign w:val="center"/>
          </w:tcPr>
          <w:p w14:paraId="5133F647" w14:textId="77777777" w:rsidR="005D57B0" w:rsidRPr="00A076B6" w:rsidRDefault="005D57B0" w:rsidP="00453D1A">
            <w:pPr>
              <w:ind w:firstLine="0"/>
              <w:rPr>
                <w:sz w:val="20"/>
                <w:szCs w:val="20"/>
              </w:rPr>
            </w:pPr>
            <w:r w:rsidRPr="00A076B6">
              <w:rPr>
                <w:sz w:val="20"/>
                <w:szCs w:val="20"/>
              </w:rPr>
              <w:t>Лексика и морфология</w:t>
            </w:r>
          </w:p>
        </w:tc>
        <w:tc>
          <w:tcPr>
            <w:tcW w:w="850" w:type="dxa"/>
            <w:tcMar>
              <w:top w:w="50" w:type="dxa"/>
              <w:left w:w="100" w:type="dxa"/>
            </w:tcMar>
            <w:vAlign w:val="center"/>
          </w:tcPr>
          <w:p w14:paraId="517BD676" w14:textId="77777777" w:rsidR="005D57B0" w:rsidRPr="00A076B6" w:rsidRDefault="005D57B0" w:rsidP="00453D1A">
            <w:pPr>
              <w:ind w:firstLine="0"/>
              <w:jc w:val="center"/>
              <w:rPr>
                <w:sz w:val="20"/>
                <w:szCs w:val="20"/>
              </w:rPr>
            </w:pPr>
            <w:r w:rsidRPr="00A076B6">
              <w:rPr>
                <w:sz w:val="20"/>
                <w:szCs w:val="20"/>
              </w:rPr>
              <w:t xml:space="preserve"> 12 </w:t>
            </w:r>
          </w:p>
        </w:tc>
        <w:tc>
          <w:tcPr>
            <w:tcW w:w="1418" w:type="dxa"/>
            <w:tcMar>
              <w:top w:w="50" w:type="dxa"/>
              <w:left w:w="100" w:type="dxa"/>
            </w:tcMar>
            <w:vAlign w:val="center"/>
          </w:tcPr>
          <w:p w14:paraId="16DF5073" w14:textId="63B9A7EF" w:rsidR="005D57B0" w:rsidRPr="00A076B6" w:rsidRDefault="005D57B0" w:rsidP="00453D1A">
            <w:pPr>
              <w:ind w:firstLine="0"/>
              <w:jc w:val="center"/>
              <w:rPr>
                <w:sz w:val="20"/>
                <w:szCs w:val="20"/>
              </w:rPr>
            </w:pPr>
            <w:r w:rsidRPr="00A076B6">
              <w:rPr>
                <w:sz w:val="20"/>
                <w:szCs w:val="20"/>
              </w:rPr>
              <w:t>1</w:t>
            </w:r>
          </w:p>
        </w:tc>
        <w:tc>
          <w:tcPr>
            <w:tcW w:w="1559" w:type="dxa"/>
            <w:tcMar>
              <w:top w:w="50" w:type="dxa"/>
              <w:left w:w="100" w:type="dxa"/>
            </w:tcMar>
            <w:vAlign w:val="center"/>
          </w:tcPr>
          <w:p w14:paraId="101E0E9E" w14:textId="2791EE75" w:rsidR="005D57B0" w:rsidRPr="00A076B6" w:rsidRDefault="005D57B0" w:rsidP="00453D1A">
            <w:pPr>
              <w:ind w:firstLine="0"/>
              <w:jc w:val="center"/>
              <w:rPr>
                <w:sz w:val="20"/>
                <w:szCs w:val="20"/>
              </w:rPr>
            </w:pPr>
            <w:r w:rsidRPr="00A076B6">
              <w:rPr>
                <w:sz w:val="20"/>
                <w:szCs w:val="20"/>
              </w:rPr>
              <w:t>1</w:t>
            </w:r>
          </w:p>
        </w:tc>
        <w:tc>
          <w:tcPr>
            <w:tcW w:w="3226" w:type="dxa"/>
            <w:tcMar>
              <w:top w:w="50" w:type="dxa"/>
              <w:left w:w="100" w:type="dxa"/>
            </w:tcMar>
            <w:vAlign w:val="center"/>
          </w:tcPr>
          <w:p w14:paraId="6C2377C5" w14:textId="5191D1A3" w:rsidR="005D57B0" w:rsidRPr="00BB030E" w:rsidRDefault="00146DB0" w:rsidP="00453D1A">
            <w:pPr>
              <w:ind w:firstLine="0"/>
              <w:rPr>
                <w:color w:val="5B9BD5" w:themeColor="accent1"/>
                <w:sz w:val="20"/>
                <w:szCs w:val="20"/>
              </w:rPr>
            </w:pPr>
            <w:hyperlink r:id="rId17" w:history="1">
              <w:r w:rsidR="005D57B0" w:rsidRPr="00841EA2">
                <w:rPr>
                  <w:rStyle w:val="ac"/>
                  <w:sz w:val="20"/>
                  <w:szCs w:val="20"/>
                </w:rPr>
                <w:t>https://resh.edu.ru/subject/13/1/</w:t>
              </w:r>
            </w:hyperlink>
            <w:r w:rsidR="005D57B0">
              <w:rPr>
                <w:sz w:val="20"/>
                <w:szCs w:val="20"/>
              </w:rPr>
              <w:t xml:space="preserve"> </w:t>
            </w:r>
          </w:p>
        </w:tc>
      </w:tr>
      <w:tr w:rsidR="00C754F4" w14:paraId="154AE368" w14:textId="77777777" w:rsidTr="000532AB">
        <w:trPr>
          <w:trHeight w:val="144"/>
          <w:tblCellSpacing w:w="20" w:type="nil"/>
        </w:trPr>
        <w:tc>
          <w:tcPr>
            <w:tcW w:w="875" w:type="dxa"/>
            <w:tcMar>
              <w:top w:w="50" w:type="dxa"/>
              <w:left w:w="100" w:type="dxa"/>
            </w:tcMar>
            <w:vAlign w:val="center"/>
          </w:tcPr>
          <w:p w14:paraId="28DD3997" w14:textId="77777777" w:rsidR="005D57B0" w:rsidRPr="00A076B6" w:rsidRDefault="005D57B0" w:rsidP="00453D1A">
            <w:pPr>
              <w:ind w:firstLine="0"/>
              <w:rPr>
                <w:sz w:val="20"/>
                <w:szCs w:val="20"/>
              </w:rPr>
            </w:pPr>
            <w:r w:rsidRPr="00A076B6">
              <w:rPr>
                <w:sz w:val="20"/>
                <w:szCs w:val="20"/>
              </w:rPr>
              <w:t>2.5</w:t>
            </w:r>
          </w:p>
        </w:tc>
        <w:tc>
          <w:tcPr>
            <w:tcW w:w="2486" w:type="dxa"/>
            <w:tcMar>
              <w:top w:w="50" w:type="dxa"/>
              <w:left w:w="100" w:type="dxa"/>
            </w:tcMar>
            <w:vAlign w:val="center"/>
          </w:tcPr>
          <w:p w14:paraId="49F71026" w14:textId="77777777" w:rsidR="005D57B0" w:rsidRPr="00A076B6" w:rsidRDefault="005D57B0" w:rsidP="00453D1A">
            <w:pPr>
              <w:ind w:firstLine="0"/>
              <w:rPr>
                <w:sz w:val="20"/>
                <w:szCs w:val="20"/>
              </w:rPr>
            </w:pPr>
            <w:r w:rsidRPr="00A076B6">
              <w:rPr>
                <w:sz w:val="20"/>
                <w:szCs w:val="20"/>
              </w:rPr>
              <w:t>Синтаксис</w:t>
            </w:r>
          </w:p>
        </w:tc>
        <w:tc>
          <w:tcPr>
            <w:tcW w:w="850" w:type="dxa"/>
            <w:tcMar>
              <w:top w:w="50" w:type="dxa"/>
              <w:left w:w="100" w:type="dxa"/>
            </w:tcMar>
            <w:vAlign w:val="center"/>
          </w:tcPr>
          <w:p w14:paraId="263367C9" w14:textId="77777777" w:rsidR="005D57B0" w:rsidRPr="00A076B6" w:rsidRDefault="005D57B0" w:rsidP="00453D1A">
            <w:pPr>
              <w:ind w:firstLine="0"/>
              <w:jc w:val="center"/>
              <w:rPr>
                <w:sz w:val="20"/>
                <w:szCs w:val="20"/>
              </w:rPr>
            </w:pPr>
            <w:r w:rsidRPr="00A076B6">
              <w:rPr>
                <w:sz w:val="20"/>
                <w:szCs w:val="20"/>
              </w:rPr>
              <w:t xml:space="preserve"> 5 </w:t>
            </w:r>
          </w:p>
        </w:tc>
        <w:tc>
          <w:tcPr>
            <w:tcW w:w="1418" w:type="dxa"/>
            <w:tcMar>
              <w:top w:w="50" w:type="dxa"/>
              <w:left w:w="100" w:type="dxa"/>
            </w:tcMar>
            <w:vAlign w:val="center"/>
          </w:tcPr>
          <w:p w14:paraId="1D2145AA" w14:textId="77777777" w:rsidR="005D57B0" w:rsidRPr="00A076B6" w:rsidRDefault="005D57B0" w:rsidP="00453D1A">
            <w:pPr>
              <w:ind w:firstLine="0"/>
              <w:jc w:val="center"/>
              <w:rPr>
                <w:sz w:val="20"/>
                <w:szCs w:val="20"/>
              </w:rPr>
            </w:pPr>
          </w:p>
        </w:tc>
        <w:tc>
          <w:tcPr>
            <w:tcW w:w="1559" w:type="dxa"/>
            <w:tcMar>
              <w:top w:w="50" w:type="dxa"/>
              <w:left w:w="100" w:type="dxa"/>
            </w:tcMar>
            <w:vAlign w:val="center"/>
          </w:tcPr>
          <w:p w14:paraId="207A54B7" w14:textId="273E6018" w:rsidR="005D57B0" w:rsidRPr="00A076B6" w:rsidRDefault="005D57B0" w:rsidP="00453D1A">
            <w:pPr>
              <w:ind w:firstLine="0"/>
              <w:jc w:val="center"/>
              <w:rPr>
                <w:sz w:val="20"/>
                <w:szCs w:val="20"/>
              </w:rPr>
            </w:pPr>
            <w:r w:rsidRPr="00A076B6">
              <w:rPr>
                <w:sz w:val="20"/>
                <w:szCs w:val="20"/>
              </w:rPr>
              <w:t>1</w:t>
            </w:r>
          </w:p>
        </w:tc>
        <w:tc>
          <w:tcPr>
            <w:tcW w:w="3226" w:type="dxa"/>
            <w:tcMar>
              <w:top w:w="50" w:type="dxa"/>
              <w:left w:w="100" w:type="dxa"/>
            </w:tcMar>
            <w:vAlign w:val="center"/>
          </w:tcPr>
          <w:p w14:paraId="1010AEAD" w14:textId="2491505E" w:rsidR="005D57B0" w:rsidRPr="00BB030E" w:rsidRDefault="00146DB0" w:rsidP="00453D1A">
            <w:pPr>
              <w:ind w:firstLine="0"/>
              <w:rPr>
                <w:color w:val="5B9BD5" w:themeColor="accent1"/>
                <w:sz w:val="20"/>
                <w:szCs w:val="20"/>
              </w:rPr>
            </w:pPr>
            <w:hyperlink r:id="rId18" w:history="1">
              <w:r w:rsidR="005D57B0" w:rsidRPr="00841EA2">
                <w:rPr>
                  <w:rStyle w:val="ac"/>
                  <w:sz w:val="20"/>
                  <w:szCs w:val="20"/>
                </w:rPr>
                <w:t>https://resh.edu.ru/subject/13/1/</w:t>
              </w:r>
            </w:hyperlink>
            <w:r w:rsidR="005D57B0">
              <w:rPr>
                <w:sz w:val="20"/>
                <w:szCs w:val="20"/>
              </w:rPr>
              <w:t xml:space="preserve"> </w:t>
            </w:r>
          </w:p>
        </w:tc>
      </w:tr>
      <w:tr w:rsidR="00C754F4" w14:paraId="053D59A9" w14:textId="77777777" w:rsidTr="000532AB">
        <w:trPr>
          <w:trHeight w:val="144"/>
          <w:tblCellSpacing w:w="20" w:type="nil"/>
        </w:trPr>
        <w:tc>
          <w:tcPr>
            <w:tcW w:w="875" w:type="dxa"/>
            <w:tcMar>
              <w:top w:w="50" w:type="dxa"/>
              <w:left w:w="100" w:type="dxa"/>
            </w:tcMar>
            <w:vAlign w:val="center"/>
          </w:tcPr>
          <w:p w14:paraId="72114F99" w14:textId="77777777" w:rsidR="005D57B0" w:rsidRPr="00A076B6" w:rsidRDefault="005D57B0" w:rsidP="00453D1A">
            <w:pPr>
              <w:ind w:firstLine="0"/>
              <w:rPr>
                <w:sz w:val="20"/>
                <w:szCs w:val="20"/>
              </w:rPr>
            </w:pPr>
            <w:r w:rsidRPr="00A076B6">
              <w:rPr>
                <w:sz w:val="20"/>
                <w:szCs w:val="20"/>
              </w:rPr>
              <w:t>2.6</w:t>
            </w:r>
          </w:p>
        </w:tc>
        <w:tc>
          <w:tcPr>
            <w:tcW w:w="2486" w:type="dxa"/>
            <w:tcMar>
              <w:top w:w="50" w:type="dxa"/>
              <w:left w:w="100" w:type="dxa"/>
            </w:tcMar>
            <w:vAlign w:val="center"/>
          </w:tcPr>
          <w:p w14:paraId="1D27A462" w14:textId="77777777" w:rsidR="005D57B0" w:rsidRPr="00A076B6" w:rsidRDefault="005D57B0" w:rsidP="00453D1A">
            <w:pPr>
              <w:ind w:firstLine="0"/>
              <w:rPr>
                <w:sz w:val="20"/>
                <w:szCs w:val="20"/>
              </w:rPr>
            </w:pPr>
            <w:r w:rsidRPr="00A076B6">
              <w:rPr>
                <w:sz w:val="20"/>
                <w:szCs w:val="20"/>
              </w:rPr>
              <w:t>Орфография и пунктуация</w:t>
            </w:r>
          </w:p>
        </w:tc>
        <w:tc>
          <w:tcPr>
            <w:tcW w:w="850" w:type="dxa"/>
            <w:tcMar>
              <w:top w:w="50" w:type="dxa"/>
              <w:left w:w="100" w:type="dxa"/>
            </w:tcMar>
            <w:vAlign w:val="center"/>
          </w:tcPr>
          <w:p w14:paraId="14DA0A90" w14:textId="77777777" w:rsidR="005D57B0" w:rsidRPr="00A076B6" w:rsidRDefault="005D57B0" w:rsidP="00453D1A">
            <w:pPr>
              <w:ind w:firstLine="0"/>
              <w:jc w:val="center"/>
              <w:rPr>
                <w:sz w:val="20"/>
                <w:szCs w:val="20"/>
              </w:rPr>
            </w:pPr>
            <w:r w:rsidRPr="00A076B6">
              <w:rPr>
                <w:sz w:val="20"/>
                <w:szCs w:val="20"/>
              </w:rPr>
              <w:t xml:space="preserve"> 14 </w:t>
            </w:r>
          </w:p>
        </w:tc>
        <w:tc>
          <w:tcPr>
            <w:tcW w:w="1418" w:type="dxa"/>
            <w:tcMar>
              <w:top w:w="50" w:type="dxa"/>
              <w:left w:w="100" w:type="dxa"/>
            </w:tcMar>
            <w:vAlign w:val="center"/>
          </w:tcPr>
          <w:p w14:paraId="0BD3EA51" w14:textId="5BDE6E47" w:rsidR="005D57B0" w:rsidRPr="00A076B6" w:rsidRDefault="005D57B0" w:rsidP="00453D1A">
            <w:pPr>
              <w:ind w:firstLine="0"/>
              <w:jc w:val="center"/>
              <w:rPr>
                <w:sz w:val="20"/>
                <w:szCs w:val="20"/>
              </w:rPr>
            </w:pPr>
            <w:r w:rsidRPr="00A076B6">
              <w:rPr>
                <w:sz w:val="20"/>
                <w:szCs w:val="20"/>
              </w:rPr>
              <w:t>1</w:t>
            </w:r>
          </w:p>
        </w:tc>
        <w:tc>
          <w:tcPr>
            <w:tcW w:w="1559" w:type="dxa"/>
            <w:tcMar>
              <w:top w:w="50" w:type="dxa"/>
              <w:left w:w="100" w:type="dxa"/>
            </w:tcMar>
            <w:vAlign w:val="center"/>
          </w:tcPr>
          <w:p w14:paraId="5BD0DB26" w14:textId="6237AD9A" w:rsidR="005D57B0" w:rsidRPr="00A076B6" w:rsidRDefault="005D57B0" w:rsidP="00453D1A">
            <w:pPr>
              <w:ind w:firstLine="0"/>
              <w:jc w:val="center"/>
              <w:rPr>
                <w:sz w:val="20"/>
                <w:szCs w:val="20"/>
              </w:rPr>
            </w:pPr>
            <w:r w:rsidRPr="00A076B6">
              <w:rPr>
                <w:sz w:val="20"/>
                <w:szCs w:val="20"/>
              </w:rPr>
              <w:t>1</w:t>
            </w:r>
          </w:p>
        </w:tc>
        <w:tc>
          <w:tcPr>
            <w:tcW w:w="3226" w:type="dxa"/>
            <w:tcMar>
              <w:top w:w="50" w:type="dxa"/>
              <w:left w:w="100" w:type="dxa"/>
            </w:tcMar>
            <w:vAlign w:val="center"/>
          </w:tcPr>
          <w:p w14:paraId="767423B5" w14:textId="2024CF87" w:rsidR="005D57B0" w:rsidRPr="00BB030E" w:rsidRDefault="00146DB0" w:rsidP="00453D1A">
            <w:pPr>
              <w:ind w:firstLine="0"/>
              <w:rPr>
                <w:color w:val="5B9BD5" w:themeColor="accent1"/>
                <w:sz w:val="20"/>
                <w:szCs w:val="20"/>
              </w:rPr>
            </w:pPr>
            <w:hyperlink r:id="rId19" w:history="1">
              <w:r w:rsidR="005D57B0" w:rsidRPr="00841EA2">
                <w:rPr>
                  <w:rStyle w:val="ac"/>
                  <w:sz w:val="20"/>
                  <w:szCs w:val="20"/>
                </w:rPr>
                <w:t>https://resh.edu.ru/subject/13/1/</w:t>
              </w:r>
            </w:hyperlink>
            <w:r w:rsidR="005D57B0">
              <w:rPr>
                <w:sz w:val="20"/>
                <w:szCs w:val="20"/>
              </w:rPr>
              <w:t xml:space="preserve"> </w:t>
            </w:r>
          </w:p>
        </w:tc>
      </w:tr>
      <w:tr w:rsidR="00C754F4" w14:paraId="6D99B679" w14:textId="77777777" w:rsidTr="000532AB">
        <w:trPr>
          <w:trHeight w:val="144"/>
          <w:tblCellSpacing w:w="20" w:type="nil"/>
        </w:trPr>
        <w:tc>
          <w:tcPr>
            <w:tcW w:w="875" w:type="dxa"/>
            <w:tcMar>
              <w:top w:w="50" w:type="dxa"/>
              <w:left w:w="100" w:type="dxa"/>
            </w:tcMar>
            <w:vAlign w:val="center"/>
          </w:tcPr>
          <w:p w14:paraId="480C5645" w14:textId="77777777" w:rsidR="005D57B0" w:rsidRPr="00A076B6" w:rsidRDefault="005D57B0" w:rsidP="00453D1A">
            <w:pPr>
              <w:ind w:firstLine="0"/>
              <w:rPr>
                <w:sz w:val="20"/>
                <w:szCs w:val="20"/>
              </w:rPr>
            </w:pPr>
            <w:r w:rsidRPr="00A076B6">
              <w:rPr>
                <w:sz w:val="20"/>
                <w:szCs w:val="20"/>
              </w:rPr>
              <w:t>2.7</w:t>
            </w:r>
          </w:p>
        </w:tc>
        <w:tc>
          <w:tcPr>
            <w:tcW w:w="2486" w:type="dxa"/>
            <w:tcMar>
              <w:top w:w="50" w:type="dxa"/>
              <w:left w:w="100" w:type="dxa"/>
            </w:tcMar>
            <w:vAlign w:val="center"/>
          </w:tcPr>
          <w:p w14:paraId="1C56713B" w14:textId="77777777" w:rsidR="005D57B0" w:rsidRPr="00A076B6" w:rsidRDefault="005D57B0" w:rsidP="00453D1A">
            <w:pPr>
              <w:ind w:firstLine="0"/>
              <w:rPr>
                <w:sz w:val="20"/>
                <w:szCs w:val="20"/>
              </w:rPr>
            </w:pPr>
            <w:r w:rsidRPr="00A076B6">
              <w:rPr>
                <w:sz w:val="20"/>
                <w:szCs w:val="20"/>
              </w:rPr>
              <w:t>Развитие речи</w:t>
            </w:r>
          </w:p>
        </w:tc>
        <w:tc>
          <w:tcPr>
            <w:tcW w:w="850" w:type="dxa"/>
            <w:tcMar>
              <w:top w:w="50" w:type="dxa"/>
              <w:left w:w="100" w:type="dxa"/>
            </w:tcMar>
            <w:vAlign w:val="center"/>
          </w:tcPr>
          <w:p w14:paraId="3B42A7F2" w14:textId="77777777" w:rsidR="005D57B0" w:rsidRPr="00A076B6" w:rsidRDefault="005D57B0" w:rsidP="00453D1A">
            <w:pPr>
              <w:ind w:firstLine="0"/>
              <w:jc w:val="center"/>
              <w:rPr>
                <w:sz w:val="20"/>
                <w:szCs w:val="20"/>
              </w:rPr>
            </w:pPr>
            <w:r w:rsidRPr="00A076B6">
              <w:rPr>
                <w:sz w:val="20"/>
                <w:szCs w:val="20"/>
              </w:rPr>
              <w:t xml:space="preserve"> 10 </w:t>
            </w:r>
          </w:p>
        </w:tc>
        <w:tc>
          <w:tcPr>
            <w:tcW w:w="1418" w:type="dxa"/>
            <w:tcMar>
              <w:top w:w="50" w:type="dxa"/>
              <w:left w:w="100" w:type="dxa"/>
            </w:tcMar>
            <w:vAlign w:val="center"/>
          </w:tcPr>
          <w:p w14:paraId="0731BBA5" w14:textId="574EDA99" w:rsidR="005D57B0" w:rsidRPr="00A076B6" w:rsidRDefault="005D57B0" w:rsidP="00453D1A">
            <w:pPr>
              <w:ind w:firstLine="0"/>
              <w:jc w:val="center"/>
              <w:rPr>
                <w:sz w:val="20"/>
                <w:szCs w:val="20"/>
              </w:rPr>
            </w:pPr>
            <w:r w:rsidRPr="00A076B6">
              <w:rPr>
                <w:sz w:val="20"/>
                <w:szCs w:val="20"/>
              </w:rPr>
              <w:t>1</w:t>
            </w:r>
          </w:p>
        </w:tc>
        <w:tc>
          <w:tcPr>
            <w:tcW w:w="1559" w:type="dxa"/>
            <w:tcMar>
              <w:top w:w="50" w:type="dxa"/>
              <w:left w:w="100" w:type="dxa"/>
            </w:tcMar>
            <w:vAlign w:val="center"/>
          </w:tcPr>
          <w:p w14:paraId="19F85C6B" w14:textId="1DA3490C" w:rsidR="005D57B0" w:rsidRPr="00A076B6" w:rsidRDefault="005D57B0" w:rsidP="00453D1A">
            <w:pPr>
              <w:ind w:firstLine="0"/>
              <w:jc w:val="center"/>
              <w:rPr>
                <w:sz w:val="20"/>
                <w:szCs w:val="20"/>
              </w:rPr>
            </w:pPr>
            <w:r w:rsidRPr="00A076B6">
              <w:rPr>
                <w:sz w:val="20"/>
                <w:szCs w:val="20"/>
              </w:rPr>
              <w:t>1</w:t>
            </w:r>
          </w:p>
        </w:tc>
        <w:tc>
          <w:tcPr>
            <w:tcW w:w="3226" w:type="dxa"/>
            <w:tcMar>
              <w:top w:w="50" w:type="dxa"/>
              <w:left w:w="100" w:type="dxa"/>
            </w:tcMar>
            <w:vAlign w:val="center"/>
          </w:tcPr>
          <w:p w14:paraId="67FE468A" w14:textId="3480B8DA" w:rsidR="005D57B0" w:rsidRPr="00BB030E" w:rsidRDefault="00146DB0" w:rsidP="00453D1A">
            <w:pPr>
              <w:ind w:firstLine="0"/>
              <w:rPr>
                <w:color w:val="5B9BD5" w:themeColor="accent1"/>
                <w:sz w:val="20"/>
                <w:szCs w:val="20"/>
              </w:rPr>
            </w:pPr>
            <w:hyperlink r:id="rId20" w:history="1">
              <w:r w:rsidR="005D57B0" w:rsidRPr="00841EA2">
                <w:rPr>
                  <w:rStyle w:val="ac"/>
                  <w:sz w:val="20"/>
                  <w:szCs w:val="20"/>
                </w:rPr>
                <w:t>https://resh.edu.ru/subject/13/1/</w:t>
              </w:r>
            </w:hyperlink>
            <w:r w:rsidR="005D57B0">
              <w:rPr>
                <w:sz w:val="20"/>
                <w:szCs w:val="20"/>
              </w:rPr>
              <w:t xml:space="preserve"> </w:t>
            </w:r>
          </w:p>
        </w:tc>
      </w:tr>
      <w:tr w:rsidR="00C754F4" w14:paraId="63DEA048" w14:textId="77777777" w:rsidTr="000532AB">
        <w:trPr>
          <w:trHeight w:val="144"/>
          <w:tblCellSpacing w:w="20" w:type="nil"/>
        </w:trPr>
        <w:tc>
          <w:tcPr>
            <w:tcW w:w="3361" w:type="dxa"/>
            <w:gridSpan w:val="2"/>
            <w:tcMar>
              <w:top w:w="50" w:type="dxa"/>
              <w:left w:w="100" w:type="dxa"/>
            </w:tcMar>
            <w:vAlign w:val="center"/>
          </w:tcPr>
          <w:p w14:paraId="106BA1B1" w14:textId="77777777" w:rsidR="00570CD2" w:rsidRPr="00A076B6" w:rsidRDefault="00570CD2" w:rsidP="00453D1A">
            <w:pPr>
              <w:ind w:firstLine="0"/>
              <w:rPr>
                <w:sz w:val="20"/>
                <w:szCs w:val="20"/>
              </w:rPr>
            </w:pPr>
            <w:r w:rsidRPr="00A076B6">
              <w:rPr>
                <w:sz w:val="20"/>
                <w:szCs w:val="20"/>
              </w:rPr>
              <w:t>Итого</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разделу</w:t>
            </w:r>
          </w:p>
        </w:tc>
        <w:tc>
          <w:tcPr>
            <w:tcW w:w="850" w:type="dxa"/>
            <w:tcMar>
              <w:top w:w="50" w:type="dxa"/>
              <w:left w:w="100" w:type="dxa"/>
            </w:tcMar>
            <w:vAlign w:val="center"/>
          </w:tcPr>
          <w:p w14:paraId="0C26CF0F" w14:textId="77777777" w:rsidR="00570CD2" w:rsidRPr="00A076B6" w:rsidRDefault="009454D8" w:rsidP="00453D1A">
            <w:pPr>
              <w:ind w:firstLine="0"/>
              <w:jc w:val="center"/>
              <w:rPr>
                <w:sz w:val="20"/>
                <w:szCs w:val="20"/>
              </w:rPr>
            </w:pPr>
            <w:r w:rsidRPr="00A076B6">
              <w:rPr>
                <w:sz w:val="20"/>
                <w:szCs w:val="20"/>
              </w:rPr>
              <w:t xml:space="preserve"> </w:t>
            </w:r>
            <w:r w:rsidR="00570CD2" w:rsidRPr="00A076B6">
              <w:rPr>
                <w:sz w:val="20"/>
                <w:szCs w:val="20"/>
              </w:rPr>
              <w:t>50</w:t>
            </w:r>
            <w:r w:rsidRPr="00A076B6">
              <w:rPr>
                <w:sz w:val="20"/>
                <w:szCs w:val="20"/>
              </w:rPr>
              <w:t xml:space="preserve"> </w:t>
            </w:r>
          </w:p>
        </w:tc>
        <w:tc>
          <w:tcPr>
            <w:tcW w:w="6203" w:type="dxa"/>
            <w:gridSpan w:val="3"/>
            <w:tcMar>
              <w:top w:w="50" w:type="dxa"/>
              <w:left w:w="100" w:type="dxa"/>
            </w:tcMar>
            <w:vAlign w:val="center"/>
          </w:tcPr>
          <w:p w14:paraId="47E21810" w14:textId="77777777" w:rsidR="00570CD2" w:rsidRPr="00BB030E" w:rsidRDefault="00570CD2" w:rsidP="00453D1A">
            <w:pPr>
              <w:ind w:firstLine="0"/>
              <w:rPr>
                <w:color w:val="5B9BD5" w:themeColor="accent1"/>
                <w:sz w:val="20"/>
                <w:szCs w:val="20"/>
              </w:rPr>
            </w:pPr>
          </w:p>
        </w:tc>
      </w:tr>
      <w:tr w:rsidR="00C754F4" w14:paraId="1F450D01" w14:textId="77777777" w:rsidTr="000532AB">
        <w:trPr>
          <w:trHeight w:val="144"/>
          <w:tblCellSpacing w:w="20" w:type="nil"/>
        </w:trPr>
        <w:tc>
          <w:tcPr>
            <w:tcW w:w="3361" w:type="dxa"/>
            <w:gridSpan w:val="2"/>
            <w:tcMar>
              <w:top w:w="50" w:type="dxa"/>
              <w:left w:w="100" w:type="dxa"/>
            </w:tcMar>
            <w:vAlign w:val="center"/>
          </w:tcPr>
          <w:p w14:paraId="7854C72E" w14:textId="527286F1" w:rsidR="005D57B0" w:rsidRPr="00A076B6" w:rsidRDefault="005D57B0" w:rsidP="00453D1A">
            <w:pPr>
              <w:ind w:firstLine="0"/>
              <w:rPr>
                <w:sz w:val="20"/>
                <w:szCs w:val="20"/>
              </w:rPr>
            </w:pPr>
            <w:r w:rsidRPr="00A076B6">
              <w:rPr>
                <w:sz w:val="20"/>
                <w:szCs w:val="20"/>
              </w:rPr>
              <w:t>Повторительно-обобщающий урок</w:t>
            </w:r>
          </w:p>
        </w:tc>
        <w:tc>
          <w:tcPr>
            <w:tcW w:w="850" w:type="dxa"/>
            <w:tcMar>
              <w:top w:w="50" w:type="dxa"/>
              <w:left w:w="100" w:type="dxa"/>
            </w:tcMar>
            <w:vAlign w:val="center"/>
          </w:tcPr>
          <w:p w14:paraId="676A2BB7" w14:textId="77777777" w:rsidR="005D57B0" w:rsidRPr="00A076B6" w:rsidRDefault="005D57B0" w:rsidP="00453D1A">
            <w:pPr>
              <w:ind w:firstLine="0"/>
              <w:jc w:val="center"/>
              <w:rPr>
                <w:sz w:val="20"/>
                <w:szCs w:val="20"/>
              </w:rPr>
            </w:pPr>
            <w:r w:rsidRPr="00A076B6">
              <w:rPr>
                <w:sz w:val="20"/>
                <w:szCs w:val="20"/>
              </w:rPr>
              <w:t xml:space="preserve"> 15 </w:t>
            </w:r>
          </w:p>
        </w:tc>
        <w:tc>
          <w:tcPr>
            <w:tcW w:w="1418" w:type="dxa"/>
            <w:tcMar>
              <w:top w:w="50" w:type="dxa"/>
              <w:left w:w="100" w:type="dxa"/>
            </w:tcMar>
            <w:vAlign w:val="center"/>
          </w:tcPr>
          <w:p w14:paraId="6F1BFCFF" w14:textId="77777777" w:rsidR="005D57B0" w:rsidRPr="00A076B6" w:rsidRDefault="005D57B0" w:rsidP="00453D1A">
            <w:pPr>
              <w:ind w:firstLine="0"/>
              <w:jc w:val="center"/>
              <w:rPr>
                <w:sz w:val="20"/>
                <w:szCs w:val="20"/>
              </w:rPr>
            </w:pPr>
          </w:p>
        </w:tc>
        <w:tc>
          <w:tcPr>
            <w:tcW w:w="1559" w:type="dxa"/>
            <w:tcMar>
              <w:top w:w="50" w:type="dxa"/>
              <w:left w:w="100" w:type="dxa"/>
            </w:tcMar>
            <w:vAlign w:val="center"/>
          </w:tcPr>
          <w:p w14:paraId="1FC5A399" w14:textId="77777777" w:rsidR="005D57B0" w:rsidRPr="00A076B6" w:rsidRDefault="005D57B0" w:rsidP="00453D1A">
            <w:pPr>
              <w:ind w:firstLine="0"/>
              <w:jc w:val="center"/>
              <w:rPr>
                <w:sz w:val="20"/>
                <w:szCs w:val="20"/>
              </w:rPr>
            </w:pPr>
          </w:p>
        </w:tc>
        <w:tc>
          <w:tcPr>
            <w:tcW w:w="3226" w:type="dxa"/>
            <w:tcMar>
              <w:top w:w="50" w:type="dxa"/>
              <w:left w:w="100" w:type="dxa"/>
            </w:tcMar>
            <w:vAlign w:val="center"/>
          </w:tcPr>
          <w:p w14:paraId="7C21D9DA" w14:textId="6B8295DA" w:rsidR="005D57B0" w:rsidRPr="00BB030E" w:rsidRDefault="00146DB0" w:rsidP="00453D1A">
            <w:pPr>
              <w:ind w:firstLine="0"/>
              <w:rPr>
                <w:color w:val="5B9BD5" w:themeColor="accent1"/>
                <w:sz w:val="20"/>
                <w:szCs w:val="20"/>
              </w:rPr>
            </w:pPr>
            <w:hyperlink r:id="rId21" w:history="1">
              <w:r w:rsidR="005D57B0" w:rsidRPr="00841EA2">
                <w:rPr>
                  <w:rStyle w:val="ac"/>
                  <w:sz w:val="20"/>
                  <w:szCs w:val="20"/>
                </w:rPr>
                <w:t>https://resh.edu.ru/subject/13/1/</w:t>
              </w:r>
            </w:hyperlink>
            <w:r w:rsidR="005D57B0">
              <w:rPr>
                <w:sz w:val="20"/>
                <w:szCs w:val="20"/>
              </w:rPr>
              <w:t xml:space="preserve"> </w:t>
            </w:r>
          </w:p>
        </w:tc>
      </w:tr>
      <w:tr w:rsidR="00C754F4" w14:paraId="13090655" w14:textId="77777777" w:rsidTr="000532AB">
        <w:trPr>
          <w:trHeight w:val="144"/>
          <w:tblCellSpacing w:w="20" w:type="nil"/>
        </w:trPr>
        <w:tc>
          <w:tcPr>
            <w:tcW w:w="3361" w:type="dxa"/>
            <w:gridSpan w:val="2"/>
            <w:tcMar>
              <w:top w:w="50" w:type="dxa"/>
              <w:left w:w="100" w:type="dxa"/>
            </w:tcMar>
            <w:vAlign w:val="center"/>
          </w:tcPr>
          <w:p w14:paraId="1DB5312E" w14:textId="77777777" w:rsidR="005E47E0" w:rsidRPr="00A076B6" w:rsidRDefault="005E47E0" w:rsidP="00453D1A">
            <w:pPr>
              <w:ind w:firstLine="0"/>
              <w:rPr>
                <w:sz w:val="20"/>
                <w:szCs w:val="20"/>
              </w:rPr>
            </w:pPr>
            <w:r w:rsidRPr="00A076B6">
              <w:rPr>
                <w:sz w:val="20"/>
                <w:szCs w:val="20"/>
              </w:rPr>
              <w:t>ОБЩЕЕ КОЛИЧЕСТВО ЧАСОВ ПО ПРОГРАММЕ</w:t>
            </w:r>
          </w:p>
        </w:tc>
        <w:tc>
          <w:tcPr>
            <w:tcW w:w="850" w:type="dxa"/>
            <w:tcMar>
              <w:top w:w="50" w:type="dxa"/>
              <w:left w:w="100" w:type="dxa"/>
            </w:tcMar>
            <w:vAlign w:val="center"/>
          </w:tcPr>
          <w:p w14:paraId="4B2C7080" w14:textId="77777777" w:rsidR="005E47E0" w:rsidRPr="00A076B6" w:rsidRDefault="005E47E0" w:rsidP="00453D1A">
            <w:pPr>
              <w:ind w:firstLine="0"/>
              <w:jc w:val="center"/>
              <w:rPr>
                <w:sz w:val="20"/>
                <w:szCs w:val="20"/>
              </w:rPr>
            </w:pPr>
            <w:r w:rsidRPr="00A076B6">
              <w:rPr>
                <w:sz w:val="20"/>
                <w:szCs w:val="20"/>
              </w:rPr>
              <w:t xml:space="preserve"> 165 </w:t>
            </w:r>
          </w:p>
        </w:tc>
        <w:tc>
          <w:tcPr>
            <w:tcW w:w="1418" w:type="dxa"/>
            <w:tcMar>
              <w:top w:w="50" w:type="dxa"/>
              <w:left w:w="100" w:type="dxa"/>
            </w:tcMar>
            <w:vAlign w:val="center"/>
          </w:tcPr>
          <w:p w14:paraId="02E4C096" w14:textId="12BED4C1" w:rsidR="005E47E0" w:rsidRPr="00A076B6" w:rsidRDefault="004176A1" w:rsidP="00453D1A">
            <w:pPr>
              <w:ind w:firstLine="0"/>
              <w:jc w:val="center"/>
              <w:rPr>
                <w:sz w:val="20"/>
                <w:szCs w:val="20"/>
              </w:rPr>
            </w:pPr>
            <w:r w:rsidRPr="00A076B6">
              <w:rPr>
                <w:sz w:val="20"/>
                <w:szCs w:val="20"/>
              </w:rPr>
              <w:t>6</w:t>
            </w:r>
          </w:p>
        </w:tc>
        <w:tc>
          <w:tcPr>
            <w:tcW w:w="1559" w:type="dxa"/>
            <w:tcMar>
              <w:top w:w="50" w:type="dxa"/>
              <w:left w:w="100" w:type="dxa"/>
            </w:tcMar>
            <w:vAlign w:val="center"/>
          </w:tcPr>
          <w:p w14:paraId="1CBCE50E" w14:textId="6B17EFB4" w:rsidR="005E47E0" w:rsidRPr="00A076B6" w:rsidRDefault="004176A1" w:rsidP="00453D1A">
            <w:pPr>
              <w:ind w:firstLine="0"/>
              <w:jc w:val="center"/>
              <w:rPr>
                <w:sz w:val="20"/>
                <w:szCs w:val="20"/>
              </w:rPr>
            </w:pPr>
            <w:r w:rsidRPr="00A076B6">
              <w:rPr>
                <w:sz w:val="20"/>
                <w:szCs w:val="20"/>
              </w:rPr>
              <w:t>8</w:t>
            </w:r>
            <w:r w:rsidR="005E47E0" w:rsidRPr="00A076B6">
              <w:rPr>
                <w:sz w:val="20"/>
                <w:szCs w:val="20"/>
              </w:rPr>
              <w:t xml:space="preserve"> </w:t>
            </w:r>
          </w:p>
        </w:tc>
        <w:tc>
          <w:tcPr>
            <w:tcW w:w="3226" w:type="dxa"/>
            <w:tcMar>
              <w:top w:w="50" w:type="dxa"/>
              <w:left w:w="100" w:type="dxa"/>
            </w:tcMar>
            <w:vAlign w:val="center"/>
          </w:tcPr>
          <w:p w14:paraId="15AC0429" w14:textId="77777777" w:rsidR="005E47E0" w:rsidRPr="00A076B6" w:rsidRDefault="005E47E0" w:rsidP="00453D1A">
            <w:pPr>
              <w:ind w:firstLine="0"/>
              <w:rPr>
                <w:sz w:val="20"/>
                <w:szCs w:val="20"/>
              </w:rPr>
            </w:pPr>
          </w:p>
        </w:tc>
      </w:tr>
    </w:tbl>
    <w:p w14:paraId="3E28D19D" w14:textId="77777777" w:rsidR="00E7334A" w:rsidRPr="00A076B6" w:rsidRDefault="00570CD2" w:rsidP="00453D1A">
      <w:pPr>
        <w:ind w:firstLine="0"/>
        <w:jc w:val="center"/>
        <w:rPr>
          <w:b/>
        </w:rPr>
      </w:pPr>
      <w:r w:rsidRPr="00A076B6">
        <w:rPr>
          <w:b/>
        </w:rPr>
        <w:t>2</w:t>
      </w:r>
      <w:r w:rsidR="009454D8" w:rsidRPr="00A076B6">
        <w:rPr>
          <w:b/>
        </w:rPr>
        <w:t xml:space="preserve"> </w:t>
      </w:r>
      <w:r w:rsidR="007D15A1" w:rsidRPr="00A076B6">
        <w:rPr>
          <w:b/>
        </w:rPr>
        <w:t>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2488"/>
        <w:gridCol w:w="834"/>
        <w:gridCol w:w="1456"/>
        <w:gridCol w:w="1520"/>
        <w:gridCol w:w="3172"/>
      </w:tblGrid>
      <w:tr w:rsidR="00C754F4" w14:paraId="4E6DA6E3" w14:textId="77777777" w:rsidTr="000532AB">
        <w:trPr>
          <w:trHeight w:val="144"/>
          <w:tblCellSpacing w:w="20" w:type="nil"/>
        </w:trPr>
        <w:tc>
          <w:tcPr>
            <w:tcW w:w="754" w:type="dxa"/>
            <w:vMerge w:val="restart"/>
            <w:tcMar>
              <w:top w:w="50" w:type="dxa"/>
              <w:left w:w="100" w:type="dxa"/>
            </w:tcMar>
            <w:vAlign w:val="center"/>
          </w:tcPr>
          <w:p w14:paraId="3EFE3DB1" w14:textId="77777777" w:rsidR="00570CD2" w:rsidRPr="00A076B6" w:rsidRDefault="00570CD2" w:rsidP="00453D1A">
            <w:pPr>
              <w:ind w:firstLine="0"/>
              <w:rPr>
                <w:sz w:val="20"/>
                <w:szCs w:val="20"/>
                <w:lang w:val="en-US"/>
              </w:rPr>
            </w:pPr>
            <w:r w:rsidRPr="00A076B6">
              <w:rPr>
                <w:b/>
                <w:sz w:val="20"/>
                <w:szCs w:val="20"/>
                <w:lang w:val="en-US"/>
              </w:rPr>
              <w:t>№</w:t>
            </w:r>
            <w:r w:rsidR="009454D8" w:rsidRPr="00A076B6">
              <w:rPr>
                <w:b/>
                <w:sz w:val="20"/>
                <w:szCs w:val="20"/>
                <w:lang w:val="en-US"/>
              </w:rPr>
              <w:t xml:space="preserve"> </w:t>
            </w:r>
            <w:r w:rsidRPr="00A076B6">
              <w:rPr>
                <w:b/>
                <w:sz w:val="20"/>
                <w:szCs w:val="20"/>
                <w:lang w:val="en-US"/>
              </w:rPr>
              <w:t>п/п</w:t>
            </w:r>
            <w:r w:rsidR="009454D8" w:rsidRPr="00A076B6">
              <w:rPr>
                <w:b/>
                <w:sz w:val="20"/>
                <w:szCs w:val="20"/>
                <w:lang w:val="en-US"/>
              </w:rPr>
              <w:t xml:space="preserve"> </w:t>
            </w:r>
          </w:p>
          <w:p w14:paraId="3A918EFC" w14:textId="77777777" w:rsidR="00570CD2" w:rsidRPr="00A076B6" w:rsidRDefault="00570CD2" w:rsidP="00453D1A">
            <w:pPr>
              <w:ind w:firstLine="0"/>
              <w:rPr>
                <w:sz w:val="20"/>
                <w:szCs w:val="20"/>
                <w:lang w:val="en-US"/>
              </w:rPr>
            </w:pPr>
          </w:p>
        </w:tc>
        <w:tc>
          <w:tcPr>
            <w:tcW w:w="2607" w:type="dxa"/>
            <w:vMerge w:val="restart"/>
            <w:tcMar>
              <w:top w:w="50" w:type="dxa"/>
              <w:left w:w="100" w:type="dxa"/>
            </w:tcMar>
            <w:vAlign w:val="center"/>
          </w:tcPr>
          <w:p w14:paraId="7D2731A9" w14:textId="77777777" w:rsidR="00570CD2" w:rsidRPr="00A076B6" w:rsidRDefault="00570CD2" w:rsidP="00453D1A">
            <w:pPr>
              <w:ind w:firstLine="0"/>
              <w:rPr>
                <w:sz w:val="20"/>
                <w:szCs w:val="20"/>
                <w:lang w:val="en-US"/>
              </w:rPr>
            </w:pPr>
            <w:r w:rsidRPr="00A076B6">
              <w:rPr>
                <w:b/>
                <w:sz w:val="20"/>
                <w:szCs w:val="20"/>
                <w:lang w:val="en-US"/>
              </w:rPr>
              <w:t>Наименование</w:t>
            </w:r>
            <w:r w:rsidR="009454D8" w:rsidRPr="00A076B6">
              <w:rPr>
                <w:b/>
                <w:sz w:val="20"/>
                <w:szCs w:val="20"/>
                <w:lang w:val="en-US"/>
              </w:rPr>
              <w:t xml:space="preserve"> </w:t>
            </w:r>
            <w:r w:rsidRPr="00A076B6">
              <w:rPr>
                <w:b/>
                <w:sz w:val="20"/>
                <w:szCs w:val="20"/>
                <w:lang w:val="en-US"/>
              </w:rPr>
              <w:t>разделов</w:t>
            </w:r>
            <w:r w:rsidR="009454D8" w:rsidRPr="00A076B6">
              <w:rPr>
                <w:b/>
                <w:sz w:val="20"/>
                <w:szCs w:val="20"/>
                <w:lang w:val="en-US"/>
              </w:rPr>
              <w:t xml:space="preserve"> </w:t>
            </w:r>
            <w:r w:rsidRPr="00A076B6">
              <w:rPr>
                <w:b/>
                <w:sz w:val="20"/>
                <w:szCs w:val="20"/>
                <w:lang w:val="en-US"/>
              </w:rPr>
              <w:t>и</w:t>
            </w:r>
            <w:r w:rsidR="009454D8" w:rsidRPr="00A076B6">
              <w:rPr>
                <w:b/>
                <w:sz w:val="20"/>
                <w:szCs w:val="20"/>
                <w:lang w:val="en-US"/>
              </w:rPr>
              <w:t xml:space="preserve"> </w:t>
            </w:r>
            <w:r w:rsidRPr="00A076B6">
              <w:rPr>
                <w:b/>
                <w:sz w:val="20"/>
                <w:szCs w:val="20"/>
                <w:lang w:val="en-US"/>
              </w:rPr>
              <w:t>тем</w:t>
            </w:r>
            <w:r w:rsidR="009454D8" w:rsidRPr="00A076B6">
              <w:rPr>
                <w:b/>
                <w:sz w:val="20"/>
                <w:szCs w:val="20"/>
                <w:lang w:val="en-US"/>
              </w:rPr>
              <w:t xml:space="preserve"> </w:t>
            </w:r>
            <w:r w:rsidRPr="00A076B6">
              <w:rPr>
                <w:b/>
                <w:sz w:val="20"/>
                <w:szCs w:val="20"/>
                <w:lang w:val="en-US"/>
              </w:rPr>
              <w:t>программы</w:t>
            </w:r>
            <w:r w:rsidR="009454D8" w:rsidRPr="00A076B6">
              <w:rPr>
                <w:b/>
                <w:sz w:val="20"/>
                <w:szCs w:val="20"/>
                <w:lang w:val="en-US"/>
              </w:rPr>
              <w:t xml:space="preserve"> </w:t>
            </w:r>
          </w:p>
          <w:p w14:paraId="63A9119C" w14:textId="77777777" w:rsidR="00570CD2" w:rsidRPr="00A076B6" w:rsidRDefault="00570CD2" w:rsidP="00453D1A">
            <w:pPr>
              <w:ind w:firstLine="0"/>
              <w:rPr>
                <w:sz w:val="20"/>
                <w:szCs w:val="20"/>
                <w:lang w:val="en-US"/>
              </w:rPr>
            </w:pPr>
          </w:p>
        </w:tc>
        <w:tc>
          <w:tcPr>
            <w:tcW w:w="3827" w:type="dxa"/>
            <w:gridSpan w:val="3"/>
            <w:tcMar>
              <w:top w:w="50" w:type="dxa"/>
              <w:left w:w="100" w:type="dxa"/>
            </w:tcMar>
            <w:vAlign w:val="center"/>
          </w:tcPr>
          <w:p w14:paraId="68157931" w14:textId="77777777" w:rsidR="00570CD2" w:rsidRPr="00A076B6" w:rsidRDefault="00570CD2" w:rsidP="00453D1A">
            <w:pPr>
              <w:ind w:firstLine="0"/>
              <w:rPr>
                <w:sz w:val="20"/>
                <w:szCs w:val="20"/>
                <w:lang w:val="en-US"/>
              </w:rPr>
            </w:pPr>
            <w:r w:rsidRPr="00A076B6">
              <w:rPr>
                <w:b/>
                <w:sz w:val="20"/>
                <w:szCs w:val="20"/>
                <w:lang w:val="en-US"/>
              </w:rPr>
              <w:t>Количество</w:t>
            </w:r>
            <w:r w:rsidR="009454D8" w:rsidRPr="00A076B6">
              <w:rPr>
                <w:b/>
                <w:sz w:val="20"/>
                <w:szCs w:val="20"/>
                <w:lang w:val="en-US"/>
              </w:rPr>
              <w:t xml:space="preserve"> </w:t>
            </w:r>
            <w:r w:rsidRPr="00A076B6">
              <w:rPr>
                <w:b/>
                <w:sz w:val="20"/>
                <w:szCs w:val="20"/>
                <w:lang w:val="en-US"/>
              </w:rPr>
              <w:t>часов</w:t>
            </w:r>
          </w:p>
        </w:tc>
        <w:tc>
          <w:tcPr>
            <w:tcW w:w="3226" w:type="dxa"/>
            <w:vMerge w:val="restart"/>
            <w:tcMar>
              <w:top w:w="50" w:type="dxa"/>
              <w:left w:w="100" w:type="dxa"/>
            </w:tcMar>
            <w:vAlign w:val="center"/>
          </w:tcPr>
          <w:p w14:paraId="1AD73FBE" w14:textId="77777777" w:rsidR="00570CD2" w:rsidRPr="00A076B6" w:rsidRDefault="00570CD2" w:rsidP="00453D1A">
            <w:pPr>
              <w:ind w:firstLine="0"/>
              <w:rPr>
                <w:sz w:val="20"/>
                <w:szCs w:val="20"/>
                <w:lang w:val="en-US"/>
              </w:rPr>
            </w:pPr>
            <w:r w:rsidRPr="00A076B6">
              <w:rPr>
                <w:b/>
                <w:sz w:val="20"/>
                <w:szCs w:val="20"/>
                <w:lang w:val="en-US"/>
              </w:rPr>
              <w:t>Электронные</w:t>
            </w:r>
            <w:r w:rsidR="009454D8" w:rsidRPr="00A076B6">
              <w:rPr>
                <w:b/>
                <w:sz w:val="20"/>
                <w:szCs w:val="20"/>
                <w:lang w:val="en-US"/>
              </w:rPr>
              <w:t xml:space="preserve"> </w:t>
            </w:r>
            <w:r w:rsidRPr="00A076B6">
              <w:rPr>
                <w:b/>
                <w:sz w:val="20"/>
                <w:szCs w:val="20"/>
                <w:lang w:val="en-US"/>
              </w:rPr>
              <w:t>(цифровые)</w:t>
            </w:r>
            <w:r w:rsidR="009454D8" w:rsidRPr="00A076B6">
              <w:rPr>
                <w:b/>
                <w:sz w:val="20"/>
                <w:szCs w:val="20"/>
                <w:lang w:val="en-US"/>
              </w:rPr>
              <w:t xml:space="preserve"> </w:t>
            </w:r>
            <w:r w:rsidRPr="00A076B6">
              <w:rPr>
                <w:b/>
                <w:sz w:val="20"/>
                <w:szCs w:val="20"/>
                <w:lang w:val="en-US"/>
              </w:rPr>
              <w:t>образовательные</w:t>
            </w:r>
            <w:r w:rsidR="009454D8" w:rsidRPr="00A076B6">
              <w:rPr>
                <w:b/>
                <w:sz w:val="20"/>
                <w:szCs w:val="20"/>
                <w:lang w:val="en-US"/>
              </w:rPr>
              <w:t xml:space="preserve"> </w:t>
            </w:r>
            <w:r w:rsidRPr="00A076B6">
              <w:rPr>
                <w:b/>
                <w:sz w:val="20"/>
                <w:szCs w:val="20"/>
                <w:lang w:val="en-US"/>
              </w:rPr>
              <w:t>ресурсы</w:t>
            </w:r>
            <w:r w:rsidR="009454D8" w:rsidRPr="00A076B6">
              <w:rPr>
                <w:b/>
                <w:sz w:val="20"/>
                <w:szCs w:val="20"/>
                <w:lang w:val="en-US"/>
              </w:rPr>
              <w:t xml:space="preserve"> </w:t>
            </w:r>
          </w:p>
          <w:p w14:paraId="4EB527ED" w14:textId="77777777" w:rsidR="00570CD2" w:rsidRPr="00A076B6" w:rsidRDefault="00570CD2" w:rsidP="00453D1A">
            <w:pPr>
              <w:ind w:firstLine="0"/>
              <w:rPr>
                <w:sz w:val="20"/>
                <w:szCs w:val="20"/>
                <w:lang w:val="en-US"/>
              </w:rPr>
            </w:pPr>
          </w:p>
        </w:tc>
      </w:tr>
      <w:tr w:rsidR="00C754F4" w14:paraId="5236F851" w14:textId="77777777" w:rsidTr="000532AB">
        <w:trPr>
          <w:trHeight w:val="144"/>
          <w:tblCellSpacing w:w="20" w:type="nil"/>
        </w:trPr>
        <w:tc>
          <w:tcPr>
            <w:tcW w:w="0" w:type="auto"/>
            <w:vMerge/>
            <w:tcMar>
              <w:top w:w="50" w:type="dxa"/>
              <w:left w:w="100" w:type="dxa"/>
            </w:tcMar>
          </w:tcPr>
          <w:p w14:paraId="4C9A10BB" w14:textId="77777777" w:rsidR="00570CD2" w:rsidRPr="00A076B6" w:rsidRDefault="00570CD2" w:rsidP="00453D1A">
            <w:pPr>
              <w:ind w:firstLine="0"/>
              <w:rPr>
                <w:sz w:val="20"/>
                <w:szCs w:val="20"/>
                <w:lang w:val="en-US"/>
              </w:rPr>
            </w:pPr>
          </w:p>
        </w:tc>
        <w:tc>
          <w:tcPr>
            <w:tcW w:w="2607" w:type="dxa"/>
            <w:vMerge/>
            <w:tcMar>
              <w:top w:w="50" w:type="dxa"/>
              <w:left w:w="100" w:type="dxa"/>
            </w:tcMar>
          </w:tcPr>
          <w:p w14:paraId="4D80AB34" w14:textId="77777777" w:rsidR="00570CD2" w:rsidRPr="00A076B6" w:rsidRDefault="00570CD2" w:rsidP="00453D1A">
            <w:pPr>
              <w:ind w:firstLine="0"/>
              <w:rPr>
                <w:sz w:val="20"/>
                <w:szCs w:val="20"/>
                <w:lang w:val="en-US"/>
              </w:rPr>
            </w:pPr>
          </w:p>
        </w:tc>
        <w:tc>
          <w:tcPr>
            <w:tcW w:w="850" w:type="dxa"/>
            <w:tcMar>
              <w:top w:w="50" w:type="dxa"/>
              <w:left w:w="100" w:type="dxa"/>
            </w:tcMar>
            <w:vAlign w:val="center"/>
          </w:tcPr>
          <w:p w14:paraId="5C34B87D" w14:textId="77777777" w:rsidR="00570CD2" w:rsidRPr="00A076B6" w:rsidRDefault="00570CD2" w:rsidP="00453D1A">
            <w:pPr>
              <w:ind w:firstLine="0"/>
              <w:rPr>
                <w:sz w:val="20"/>
                <w:szCs w:val="20"/>
                <w:lang w:val="en-US"/>
              </w:rPr>
            </w:pPr>
            <w:r w:rsidRPr="00A076B6">
              <w:rPr>
                <w:b/>
                <w:sz w:val="20"/>
                <w:szCs w:val="20"/>
                <w:lang w:val="en-US"/>
              </w:rPr>
              <w:t>Всего</w:t>
            </w:r>
            <w:r w:rsidR="009454D8" w:rsidRPr="00A076B6">
              <w:rPr>
                <w:b/>
                <w:sz w:val="20"/>
                <w:szCs w:val="20"/>
                <w:lang w:val="en-US"/>
              </w:rPr>
              <w:t xml:space="preserve"> </w:t>
            </w:r>
          </w:p>
          <w:p w14:paraId="6D968200" w14:textId="77777777" w:rsidR="00570CD2" w:rsidRPr="00A076B6" w:rsidRDefault="00570CD2" w:rsidP="00453D1A">
            <w:pPr>
              <w:ind w:firstLine="0"/>
              <w:rPr>
                <w:sz w:val="20"/>
                <w:szCs w:val="20"/>
                <w:lang w:val="en-US"/>
              </w:rPr>
            </w:pPr>
          </w:p>
        </w:tc>
        <w:tc>
          <w:tcPr>
            <w:tcW w:w="1456" w:type="dxa"/>
            <w:tcMar>
              <w:top w:w="50" w:type="dxa"/>
              <w:left w:w="100" w:type="dxa"/>
            </w:tcMar>
            <w:vAlign w:val="center"/>
          </w:tcPr>
          <w:p w14:paraId="42063E19" w14:textId="77777777" w:rsidR="00570CD2" w:rsidRPr="00A076B6" w:rsidRDefault="00570CD2" w:rsidP="00453D1A">
            <w:pPr>
              <w:ind w:firstLine="0"/>
              <w:rPr>
                <w:sz w:val="20"/>
                <w:szCs w:val="20"/>
                <w:lang w:val="en-US"/>
              </w:rPr>
            </w:pPr>
            <w:r w:rsidRPr="00A076B6">
              <w:rPr>
                <w:b/>
                <w:sz w:val="20"/>
                <w:szCs w:val="20"/>
                <w:lang w:val="en-US"/>
              </w:rPr>
              <w:t>Контрольные</w:t>
            </w:r>
            <w:r w:rsidR="009454D8" w:rsidRPr="00A076B6">
              <w:rPr>
                <w:b/>
                <w:sz w:val="20"/>
                <w:szCs w:val="20"/>
                <w:lang w:val="en-US"/>
              </w:rPr>
              <w:t xml:space="preserve"> </w:t>
            </w:r>
            <w:r w:rsidRPr="00A076B6">
              <w:rPr>
                <w:b/>
                <w:sz w:val="20"/>
                <w:szCs w:val="20"/>
                <w:lang w:val="en-US"/>
              </w:rPr>
              <w:t>работы</w:t>
            </w:r>
            <w:r w:rsidR="009454D8" w:rsidRPr="00A076B6">
              <w:rPr>
                <w:b/>
                <w:sz w:val="20"/>
                <w:szCs w:val="20"/>
                <w:lang w:val="en-US"/>
              </w:rPr>
              <w:t xml:space="preserve"> </w:t>
            </w:r>
          </w:p>
          <w:p w14:paraId="048927EB" w14:textId="77777777" w:rsidR="00570CD2" w:rsidRPr="00A076B6" w:rsidRDefault="00570CD2" w:rsidP="00453D1A">
            <w:pPr>
              <w:ind w:firstLine="0"/>
              <w:rPr>
                <w:sz w:val="20"/>
                <w:szCs w:val="20"/>
                <w:lang w:val="en-US"/>
              </w:rPr>
            </w:pPr>
          </w:p>
        </w:tc>
        <w:tc>
          <w:tcPr>
            <w:tcW w:w="1521" w:type="dxa"/>
            <w:tcMar>
              <w:top w:w="50" w:type="dxa"/>
              <w:left w:w="100" w:type="dxa"/>
            </w:tcMar>
            <w:vAlign w:val="center"/>
          </w:tcPr>
          <w:p w14:paraId="1CCD05E4" w14:textId="77777777" w:rsidR="00570CD2" w:rsidRPr="00A076B6" w:rsidRDefault="00570CD2" w:rsidP="00453D1A">
            <w:pPr>
              <w:ind w:firstLine="0"/>
              <w:rPr>
                <w:sz w:val="20"/>
                <w:szCs w:val="20"/>
                <w:lang w:val="en-US"/>
              </w:rPr>
            </w:pPr>
            <w:r w:rsidRPr="00A076B6">
              <w:rPr>
                <w:b/>
                <w:sz w:val="20"/>
                <w:szCs w:val="20"/>
                <w:lang w:val="en-US"/>
              </w:rPr>
              <w:t>Практические</w:t>
            </w:r>
            <w:r w:rsidR="009454D8" w:rsidRPr="00A076B6">
              <w:rPr>
                <w:b/>
                <w:sz w:val="20"/>
                <w:szCs w:val="20"/>
                <w:lang w:val="en-US"/>
              </w:rPr>
              <w:t xml:space="preserve"> </w:t>
            </w:r>
            <w:r w:rsidRPr="00A076B6">
              <w:rPr>
                <w:b/>
                <w:sz w:val="20"/>
                <w:szCs w:val="20"/>
                <w:lang w:val="en-US"/>
              </w:rPr>
              <w:t>работы</w:t>
            </w:r>
            <w:r w:rsidR="009454D8" w:rsidRPr="00A076B6">
              <w:rPr>
                <w:b/>
                <w:sz w:val="20"/>
                <w:szCs w:val="20"/>
                <w:lang w:val="en-US"/>
              </w:rPr>
              <w:t xml:space="preserve"> </w:t>
            </w:r>
          </w:p>
          <w:p w14:paraId="0067B30E" w14:textId="77777777" w:rsidR="00570CD2" w:rsidRPr="00A076B6" w:rsidRDefault="00570CD2" w:rsidP="00453D1A">
            <w:pPr>
              <w:ind w:firstLine="0"/>
              <w:rPr>
                <w:sz w:val="20"/>
                <w:szCs w:val="20"/>
                <w:lang w:val="en-US"/>
              </w:rPr>
            </w:pPr>
          </w:p>
        </w:tc>
        <w:tc>
          <w:tcPr>
            <w:tcW w:w="3226" w:type="dxa"/>
            <w:vMerge/>
            <w:tcMar>
              <w:top w:w="50" w:type="dxa"/>
              <w:left w:w="100" w:type="dxa"/>
            </w:tcMar>
          </w:tcPr>
          <w:p w14:paraId="254CCE8B" w14:textId="77777777" w:rsidR="00570CD2" w:rsidRPr="00A076B6" w:rsidRDefault="00570CD2" w:rsidP="00453D1A">
            <w:pPr>
              <w:ind w:firstLine="0"/>
              <w:rPr>
                <w:sz w:val="20"/>
                <w:szCs w:val="20"/>
                <w:lang w:val="en-US"/>
              </w:rPr>
            </w:pPr>
          </w:p>
        </w:tc>
      </w:tr>
      <w:tr w:rsidR="00C754F4" w:rsidRPr="00146DB0" w14:paraId="547AD20B" w14:textId="77777777" w:rsidTr="000532AB">
        <w:trPr>
          <w:trHeight w:val="144"/>
          <w:tblCellSpacing w:w="20" w:type="nil"/>
        </w:trPr>
        <w:tc>
          <w:tcPr>
            <w:tcW w:w="754" w:type="dxa"/>
            <w:tcMar>
              <w:top w:w="50" w:type="dxa"/>
              <w:left w:w="100" w:type="dxa"/>
            </w:tcMar>
            <w:vAlign w:val="center"/>
          </w:tcPr>
          <w:p w14:paraId="235A50A6" w14:textId="77777777" w:rsidR="005D57B0" w:rsidRPr="00A076B6" w:rsidRDefault="005D57B0" w:rsidP="00453D1A">
            <w:pPr>
              <w:ind w:firstLine="0"/>
              <w:rPr>
                <w:sz w:val="20"/>
                <w:szCs w:val="20"/>
                <w:lang w:val="en-US"/>
              </w:rPr>
            </w:pPr>
            <w:r w:rsidRPr="00A076B6">
              <w:rPr>
                <w:sz w:val="20"/>
                <w:szCs w:val="20"/>
                <w:lang w:val="en-US"/>
              </w:rPr>
              <w:t>1</w:t>
            </w:r>
          </w:p>
        </w:tc>
        <w:tc>
          <w:tcPr>
            <w:tcW w:w="2607" w:type="dxa"/>
            <w:tcMar>
              <w:top w:w="50" w:type="dxa"/>
              <w:left w:w="100" w:type="dxa"/>
            </w:tcMar>
            <w:vAlign w:val="center"/>
          </w:tcPr>
          <w:p w14:paraId="5AD4C6FF" w14:textId="77777777" w:rsidR="005D57B0" w:rsidRPr="00A076B6" w:rsidRDefault="005D57B0" w:rsidP="00453D1A">
            <w:pPr>
              <w:ind w:firstLine="0"/>
              <w:rPr>
                <w:sz w:val="20"/>
                <w:szCs w:val="20"/>
                <w:lang w:val="en-US"/>
              </w:rPr>
            </w:pPr>
            <w:r w:rsidRPr="00A076B6">
              <w:rPr>
                <w:sz w:val="20"/>
                <w:szCs w:val="20"/>
                <w:lang w:val="en-US"/>
              </w:rPr>
              <w:t>Общие сведения о языке</w:t>
            </w:r>
          </w:p>
        </w:tc>
        <w:tc>
          <w:tcPr>
            <w:tcW w:w="850" w:type="dxa"/>
            <w:tcMar>
              <w:top w:w="50" w:type="dxa"/>
              <w:left w:w="100" w:type="dxa"/>
            </w:tcMar>
            <w:vAlign w:val="center"/>
          </w:tcPr>
          <w:p w14:paraId="2FE3048C" w14:textId="2164E4D9" w:rsidR="005D57B0" w:rsidRPr="00A076B6" w:rsidRDefault="005D57B0" w:rsidP="00453D1A">
            <w:pPr>
              <w:ind w:firstLine="0"/>
              <w:jc w:val="center"/>
              <w:rPr>
                <w:sz w:val="20"/>
                <w:szCs w:val="20"/>
                <w:lang w:val="en-US"/>
              </w:rPr>
            </w:pPr>
            <w:r w:rsidRPr="00A076B6">
              <w:rPr>
                <w:sz w:val="20"/>
                <w:szCs w:val="20"/>
                <w:lang w:val="en-US"/>
              </w:rPr>
              <w:t>1</w:t>
            </w:r>
          </w:p>
        </w:tc>
        <w:tc>
          <w:tcPr>
            <w:tcW w:w="1456" w:type="dxa"/>
            <w:tcMar>
              <w:top w:w="50" w:type="dxa"/>
              <w:left w:w="100" w:type="dxa"/>
            </w:tcMar>
            <w:vAlign w:val="center"/>
          </w:tcPr>
          <w:p w14:paraId="33323585" w14:textId="77777777" w:rsidR="005D57B0" w:rsidRPr="00A076B6" w:rsidRDefault="005D57B0" w:rsidP="00453D1A">
            <w:pPr>
              <w:ind w:firstLine="0"/>
              <w:jc w:val="center"/>
              <w:rPr>
                <w:sz w:val="20"/>
                <w:szCs w:val="20"/>
                <w:lang w:val="en-US"/>
              </w:rPr>
            </w:pPr>
          </w:p>
        </w:tc>
        <w:tc>
          <w:tcPr>
            <w:tcW w:w="1521" w:type="dxa"/>
            <w:tcMar>
              <w:top w:w="50" w:type="dxa"/>
              <w:left w:w="100" w:type="dxa"/>
            </w:tcMar>
            <w:vAlign w:val="center"/>
          </w:tcPr>
          <w:p w14:paraId="283BEDCF" w14:textId="77777777" w:rsidR="005D57B0" w:rsidRPr="00A076B6" w:rsidRDefault="005D57B0" w:rsidP="00453D1A">
            <w:pPr>
              <w:ind w:firstLine="0"/>
              <w:jc w:val="center"/>
              <w:rPr>
                <w:sz w:val="20"/>
                <w:szCs w:val="20"/>
                <w:lang w:val="en-US"/>
              </w:rPr>
            </w:pPr>
          </w:p>
        </w:tc>
        <w:tc>
          <w:tcPr>
            <w:tcW w:w="3226" w:type="dxa"/>
            <w:tcMar>
              <w:top w:w="50" w:type="dxa"/>
              <w:left w:w="100" w:type="dxa"/>
            </w:tcMar>
            <w:vAlign w:val="center"/>
          </w:tcPr>
          <w:p w14:paraId="1E1EE469" w14:textId="460C1A93" w:rsidR="005D57B0" w:rsidRPr="00BB030E" w:rsidRDefault="00146DB0" w:rsidP="00453D1A">
            <w:pPr>
              <w:ind w:firstLine="0"/>
              <w:jc w:val="center"/>
              <w:rPr>
                <w:color w:val="5B9BD5" w:themeColor="accent1"/>
                <w:sz w:val="20"/>
                <w:szCs w:val="20"/>
                <w:lang w:val="en-US"/>
              </w:rPr>
            </w:pPr>
            <w:hyperlink r:id="rId22" w:history="1">
              <w:r w:rsidR="005D57B0" w:rsidRPr="00841EA2">
                <w:rPr>
                  <w:rStyle w:val="ac"/>
                  <w:sz w:val="20"/>
                  <w:szCs w:val="20"/>
                  <w:lang w:val="en-US"/>
                </w:rPr>
                <w:t>https://resh.edu.ru/subject/13/2/</w:t>
              </w:r>
            </w:hyperlink>
            <w:r w:rsidR="005D57B0" w:rsidRPr="001830EC">
              <w:rPr>
                <w:color w:val="000000"/>
                <w:sz w:val="20"/>
                <w:szCs w:val="20"/>
                <w:lang w:val="en-US"/>
              </w:rPr>
              <w:t xml:space="preserve"> </w:t>
            </w:r>
          </w:p>
        </w:tc>
      </w:tr>
      <w:tr w:rsidR="00C754F4" w14:paraId="492DC119" w14:textId="77777777" w:rsidTr="000532AB">
        <w:trPr>
          <w:trHeight w:val="144"/>
          <w:tblCellSpacing w:w="20" w:type="nil"/>
        </w:trPr>
        <w:tc>
          <w:tcPr>
            <w:tcW w:w="754" w:type="dxa"/>
            <w:tcMar>
              <w:top w:w="50" w:type="dxa"/>
              <w:left w:w="100" w:type="dxa"/>
            </w:tcMar>
            <w:vAlign w:val="center"/>
          </w:tcPr>
          <w:p w14:paraId="3EAA4F5F" w14:textId="77777777" w:rsidR="005D57B0" w:rsidRPr="00A076B6" w:rsidRDefault="005D57B0" w:rsidP="00453D1A">
            <w:pPr>
              <w:ind w:firstLine="0"/>
              <w:rPr>
                <w:sz w:val="20"/>
                <w:szCs w:val="20"/>
                <w:lang w:val="en-US"/>
              </w:rPr>
            </w:pPr>
            <w:r w:rsidRPr="00A076B6">
              <w:rPr>
                <w:sz w:val="20"/>
                <w:szCs w:val="20"/>
                <w:lang w:val="en-US"/>
              </w:rPr>
              <w:t>2</w:t>
            </w:r>
          </w:p>
        </w:tc>
        <w:tc>
          <w:tcPr>
            <w:tcW w:w="2607" w:type="dxa"/>
            <w:tcMar>
              <w:top w:w="50" w:type="dxa"/>
              <w:left w:w="100" w:type="dxa"/>
            </w:tcMar>
            <w:vAlign w:val="center"/>
          </w:tcPr>
          <w:p w14:paraId="26B3CEAC" w14:textId="77777777" w:rsidR="005D57B0" w:rsidRPr="00A076B6" w:rsidRDefault="005D57B0" w:rsidP="00453D1A">
            <w:pPr>
              <w:ind w:firstLine="0"/>
              <w:rPr>
                <w:sz w:val="20"/>
                <w:szCs w:val="20"/>
                <w:lang w:val="en-US"/>
              </w:rPr>
            </w:pPr>
            <w:r w:rsidRPr="00A076B6">
              <w:rPr>
                <w:sz w:val="20"/>
                <w:szCs w:val="20"/>
                <w:lang w:val="en-US"/>
              </w:rPr>
              <w:t>Фонетика и графика</w:t>
            </w:r>
          </w:p>
        </w:tc>
        <w:tc>
          <w:tcPr>
            <w:tcW w:w="850" w:type="dxa"/>
            <w:tcMar>
              <w:top w:w="50" w:type="dxa"/>
              <w:left w:w="100" w:type="dxa"/>
            </w:tcMar>
            <w:vAlign w:val="center"/>
          </w:tcPr>
          <w:p w14:paraId="5B0C6A2F" w14:textId="01F95D85" w:rsidR="005D57B0" w:rsidRPr="00A076B6" w:rsidRDefault="005D57B0" w:rsidP="00453D1A">
            <w:pPr>
              <w:ind w:firstLine="0"/>
              <w:jc w:val="center"/>
              <w:rPr>
                <w:sz w:val="20"/>
                <w:szCs w:val="20"/>
                <w:lang w:val="en-US"/>
              </w:rPr>
            </w:pPr>
            <w:r w:rsidRPr="00A076B6">
              <w:rPr>
                <w:sz w:val="20"/>
                <w:szCs w:val="20"/>
                <w:lang w:val="en-US"/>
              </w:rPr>
              <w:t>6</w:t>
            </w:r>
          </w:p>
        </w:tc>
        <w:tc>
          <w:tcPr>
            <w:tcW w:w="1456" w:type="dxa"/>
            <w:tcMar>
              <w:top w:w="50" w:type="dxa"/>
              <w:left w:w="100" w:type="dxa"/>
            </w:tcMar>
            <w:vAlign w:val="center"/>
          </w:tcPr>
          <w:p w14:paraId="065274C7" w14:textId="77777777" w:rsidR="005D57B0" w:rsidRPr="00A076B6" w:rsidRDefault="005D57B0" w:rsidP="00453D1A">
            <w:pPr>
              <w:ind w:firstLine="0"/>
              <w:jc w:val="center"/>
              <w:rPr>
                <w:sz w:val="20"/>
                <w:szCs w:val="20"/>
                <w:lang w:val="en-US"/>
              </w:rPr>
            </w:pPr>
          </w:p>
        </w:tc>
        <w:tc>
          <w:tcPr>
            <w:tcW w:w="1521" w:type="dxa"/>
            <w:tcMar>
              <w:top w:w="50" w:type="dxa"/>
              <w:left w:w="100" w:type="dxa"/>
            </w:tcMar>
            <w:vAlign w:val="center"/>
          </w:tcPr>
          <w:p w14:paraId="2456B8C2" w14:textId="52BCFB1E" w:rsidR="005D57B0" w:rsidRPr="00A076B6" w:rsidRDefault="005D57B0" w:rsidP="00453D1A">
            <w:pPr>
              <w:ind w:firstLine="0"/>
              <w:jc w:val="center"/>
              <w:rPr>
                <w:sz w:val="20"/>
                <w:szCs w:val="20"/>
              </w:rPr>
            </w:pPr>
            <w:r w:rsidRPr="00A076B6">
              <w:rPr>
                <w:sz w:val="20"/>
                <w:szCs w:val="20"/>
              </w:rPr>
              <w:t>1</w:t>
            </w:r>
          </w:p>
        </w:tc>
        <w:tc>
          <w:tcPr>
            <w:tcW w:w="3226" w:type="dxa"/>
            <w:tcMar>
              <w:top w:w="50" w:type="dxa"/>
              <w:left w:w="100" w:type="dxa"/>
            </w:tcMar>
          </w:tcPr>
          <w:p w14:paraId="2DFAA260" w14:textId="7813EC1E" w:rsidR="005D57B0" w:rsidRPr="00BB030E" w:rsidRDefault="00146DB0" w:rsidP="00453D1A">
            <w:pPr>
              <w:ind w:firstLine="0"/>
              <w:jc w:val="center"/>
              <w:rPr>
                <w:color w:val="5B9BD5" w:themeColor="accent1"/>
                <w:sz w:val="20"/>
                <w:szCs w:val="20"/>
              </w:rPr>
            </w:pPr>
            <w:hyperlink r:id="rId23" w:history="1">
              <w:r w:rsidR="005D57B0" w:rsidRPr="002B2683">
                <w:rPr>
                  <w:rStyle w:val="ac"/>
                  <w:sz w:val="20"/>
                  <w:szCs w:val="20"/>
                  <w:lang w:val="en-US"/>
                </w:rPr>
                <w:t>https</w:t>
              </w:r>
              <w:r w:rsidR="005D57B0" w:rsidRPr="0021287E">
                <w:rPr>
                  <w:rStyle w:val="ac"/>
                  <w:sz w:val="20"/>
                  <w:szCs w:val="20"/>
                </w:rPr>
                <w:t>://</w:t>
              </w:r>
              <w:r w:rsidR="005D57B0" w:rsidRPr="002B2683">
                <w:rPr>
                  <w:rStyle w:val="ac"/>
                  <w:sz w:val="20"/>
                  <w:szCs w:val="20"/>
                  <w:lang w:val="en-US"/>
                </w:rPr>
                <w:t>resh</w:t>
              </w:r>
              <w:r w:rsidR="005D57B0" w:rsidRPr="0021287E">
                <w:rPr>
                  <w:rStyle w:val="ac"/>
                  <w:sz w:val="20"/>
                  <w:szCs w:val="20"/>
                </w:rPr>
                <w:t>.</w:t>
              </w:r>
              <w:r w:rsidR="005D57B0" w:rsidRPr="002B2683">
                <w:rPr>
                  <w:rStyle w:val="ac"/>
                  <w:sz w:val="20"/>
                  <w:szCs w:val="20"/>
                  <w:lang w:val="en-US"/>
                </w:rPr>
                <w:t>edu</w:t>
              </w:r>
              <w:r w:rsidR="005D57B0" w:rsidRPr="0021287E">
                <w:rPr>
                  <w:rStyle w:val="ac"/>
                  <w:sz w:val="20"/>
                  <w:szCs w:val="20"/>
                </w:rPr>
                <w:t>.</w:t>
              </w:r>
              <w:r w:rsidR="005D57B0" w:rsidRPr="002B2683">
                <w:rPr>
                  <w:rStyle w:val="ac"/>
                  <w:sz w:val="20"/>
                  <w:szCs w:val="20"/>
                  <w:lang w:val="en-US"/>
                </w:rPr>
                <w:t>ru</w:t>
              </w:r>
              <w:r w:rsidR="005D57B0" w:rsidRPr="0021287E">
                <w:rPr>
                  <w:rStyle w:val="ac"/>
                  <w:sz w:val="20"/>
                  <w:szCs w:val="20"/>
                </w:rPr>
                <w:t>/</w:t>
              </w:r>
              <w:r w:rsidR="005D57B0" w:rsidRPr="002B2683">
                <w:rPr>
                  <w:rStyle w:val="ac"/>
                  <w:sz w:val="20"/>
                  <w:szCs w:val="20"/>
                  <w:lang w:val="en-US"/>
                </w:rPr>
                <w:t>subject</w:t>
              </w:r>
              <w:r w:rsidR="005D57B0" w:rsidRPr="0021287E">
                <w:rPr>
                  <w:rStyle w:val="ac"/>
                  <w:sz w:val="20"/>
                  <w:szCs w:val="20"/>
                </w:rPr>
                <w:t>/13/2/</w:t>
              </w:r>
            </w:hyperlink>
            <w:r w:rsidR="005D57B0" w:rsidRPr="0021287E">
              <w:rPr>
                <w:color w:val="000000"/>
                <w:sz w:val="20"/>
                <w:szCs w:val="20"/>
              </w:rPr>
              <w:t xml:space="preserve"> </w:t>
            </w:r>
          </w:p>
        </w:tc>
      </w:tr>
      <w:tr w:rsidR="00C754F4" w14:paraId="24199A6C" w14:textId="77777777" w:rsidTr="000532AB">
        <w:trPr>
          <w:trHeight w:val="144"/>
          <w:tblCellSpacing w:w="20" w:type="nil"/>
        </w:trPr>
        <w:tc>
          <w:tcPr>
            <w:tcW w:w="754" w:type="dxa"/>
            <w:tcMar>
              <w:top w:w="50" w:type="dxa"/>
              <w:left w:w="100" w:type="dxa"/>
            </w:tcMar>
            <w:vAlign w:val="center"/>
          </w:tcPr>
          <w:p w14:paraId="7D7E1CFF" w14:textId="77777777" w:rsidR="005D57B0" w:rsidRPr="00A076B6" w:rsidRDefault="005D57B0" w:rsidP="00453D1A">
            <w:pPr>
              <w:ind w:firstLine="0"/>
              <w:rPr>
                <w:sz w:val="20"/>
                <w:szCs w:val="20"/>
                <w:lang w:val="en-US"/>
              </w:rPr>
            </w:pPr>
            <w:r w:rsidRPr="00A076B6">
              <w:rPr>
                <w:sz w:val="20"/>
                <w:szCs w:val="20"/>
                <w:lang w:val="en-US"/>
              </w:rPr>
              <w:t>3</w:t>
            </w:r>
          </w:p>
        </w:tc>
        <w:tc>
          <w:tcPr>
            <w:tcW w:w="2607" w:type="dxa"/>
            <w:tcMar>
              <w:top w:w="50" w:type="dxa"/>
              <w:left w:w="100" w:type="dxa"/>
            </w:tcMar>
            <w:vAlign w:val="center"/>
          </w:tcPr>
          <w:p w14:paraId="6A2B6D54" w14:textId="77777777" w:rsidR="005D57B0" w:rsidRPr="00A076B6" w:rsidRDefault="005D57B0" w:rsidP="00453D1A">
            <w:pPr>
              <w:ind w:firstLine="0"/>
              <w:rPr>
                <w:sz w:val="20"/>
                <w:szCs w:val="20"/>
                <w:lang w:val="en-US"/>
              </w:rPr>
            </w:pPr>
            <w:r w:rsidRPr="00A076B6">
              <w:rPr>
                <w:sz w:val="20"/>
                <w:szCs w:val="20"/>
                <w:lang w:val="en-US"/>
              </w:rPr>
              <w:t xml:space="preserve">Лексика </w:t>
            </w:r>
          </w:p>
        </w:tc>
        <w:tc>
          <w:tcPr>
            <w:tcW w:w="850" w:type="dxa"/>
            <w:tcMar>
              <w:top w:w="50" w:type="dxa"/>
              <w:left w:w="100" w:type="dxa"/>
            </w:tcMar>
            <w:vAlign w:val="center"/>
          </w:tcPr>
          <w:p w14:paraId="1F0E28AD" w14:textId="5910CBE4" w:rsidR="005D57B0" w:rsidRPr="00A076B6" w:rsidRDefault="005D57B0" w:rsidP="00453D1A">
            <w:pPr>
              <w:ind w:firstLine="0"/>
              <w:jc w:val="center"/>
              <w:rPr>
                <w:sz w:val="20"/>
                <w:szCs w:val="20"/>
                <w:lang w:val="en-US"/>
              </w:rPr>
            </w:pPr>
            <w:r w:rsidRPr="00A076B6">
              <w:rPr>
                <w:sz w:val="20"/>
                <w:szCs w:val="20"/>
                <w:lang w:val="en-US"/>
              </w:rPr>
              <w:t>10</w:t>
            </w:r>
          </w:p>
        </w:tc>
        <w:tc>
          <w:tcPr>
            <w:tcW w:w="1456" w:type="dxa"/>
            <w:tcMar>
              <w:top w:w="50" w:type="dxa"/>
              <w:left w:w="100" w:type="dxa"/>
            </w:tcMar>
            <w:vAlign w:val="center"/>
          </w:tcPr>
          <w:p w14:paraId="7D3B43AB" w14:textId="77777777" w:rsidR="005D57B0" w:rsidRPr="00A076B6" w:rsidRDefault="005D57B0" w:rsidP="00453D1A">
            <w:pPr>
              <w:ind w:firstLine="0"/>
              <w:jc w:val="center"/>
              <w:rPr>
                <w:sz w:val="20"/>
                <w:szCs w:val="20"/>
                <w:lang w:val="en-US"/>
              </w:rPr>
            </w:pPr>
          </w:p>
        </w:tc>
        <w:tc>
          <w:tcPr>
            <w:tcW w:w="1521" w:type="dxa"/>
            <w:tcMar>
              <w:top w:w="50" w:type="dxa"/>
              <w:left w:w="100" w:type="dxa"/>
            </w:tcMar>
            <w:vAlign w:val="center"/>
          </w:tcPr>
          <w:p w14:paraId="659FFA9E" w14:textId="2F3E2E39" w:rsidR="005D57B0" w:rsidRPr="00A076B6" w:rsidRDefault="005D57B0" w:rsidP="00453D1A">
            <w:pPr>
              <w:ind w:firstLine="0"/>
              <w:jc w:val="center"/>
              <w:rPr>
                <w:sz w:val="20"/>
                <w:szCs w:val="20"/>
              </w:rPr>
            </w:pPr>
            <w:r w:rsidRPr="00A076B6">
              <w:rPr>
                <w:sz w:val="20"/>
                <w:szCs w:val="20"/>
              </w:rPr>
              <w:t>1</w:t>
            </w:r>
          </w:p>
        </w:tc>
        <w:tc>
          <w:tcPr>
            <w:tcW w:w="3226" w:type="dxa"/>
            <w:tcMar>
              <w:top w:w="50" w:type="dxa"/>
              <w:left w:w="100" w:type="dxa"/>
            </w:tcMar>
          </w:tcPr>
          <w:p w14:paraId="455E7735" w14:textId="16B3ADD3" w:rsidR="005D57B0" w:rsidRPr="00BB030E" w:rsidRDefault="00146DB0" w:rsidP="00453D1A">
            <w:pPr>
              <w:ind w:firstLine="0"/>
              <w:jc w:val="center"/>
              <w:rPr>
                <w:color w:val="5B9BD5" w:themeColor="accent1"/>
                <w:sz w:val="20"/>
                <w:szCs w:val="20"/>
              </w:rPr>
            </w:pPr>
            <w:hyperlink r:id="rId24" w:history="1">
              <w:r w:rsidR="005D57B0" w:rsidRPr="002B2683">
                <w:rPr>
                  <w:rStyle w:val="ac"/>
                  <w:sz w:val="20"/>
                  <w:szCs w:val="20"/>
                  <w:lang w:val="en-US"/>
                </w:rPr>
                <w:t>https</w:t>
              </w:r>
              <w:r w:rsidR="005D57B0" w:rsidRPr="0021287E">
                <w:rPr>
                  <w:rStyle w:val="ac"/>
                  <w:sz w:val="20"/>
                  <w:szCs w:val="20"/>
                </w:rPr>
                <w:t>://</w:t>
              </w:r>
              <w:r w:rsidR="005D57B0" w:rsidRPr="002B2683">
                <w:rPr>
                  <w:rStyle w:val="ac"/>
                  <w:sz w:val="20"/>
                  <w:szCs w:val="20"/>
                  <w:lang w:val="en-US"/>
                </w:rPr>
                <w:t>resh</w:t>
              </w:r>
              <w:r w:rsidR="005D57B0" w:rsidRPr="0021287E">
                <w:rPr>
                  <w:rStyle w:val="ac"/>
                  <w:sz w:val="20"/>
                  <w:szCs w:val="20"/>
                </w:rPr>
                <w:t>.</w:t>
              </w:r>
              <w:r w:rsidR="005D57B0" w:rsidRPr="002B2683">
                <w:rPr>
                  <w:rStyle w:val="ac"/>
                  <w:sz w:val="20"/>
                  <w:szCs w:val="20"/>
                  <w:lang w:val="en-US"/>
                </w:rPr>
                <w:t>edu</w:t>
              </w:r>
              <w:r w:rsidR="005D57B0" w:rsidRPr="0021287E">
                <w:rPr>
                  <w:rStyle w:val="ac"/>
                  <w:sz w:val="20"/>
                  <w:szCs w:val="20"/>
                </w:rPr>
                <w:t>.</w:t>
              </w:r>
              <w:r w:rsidR="005D57B0" w:rsidRPr="002B2683">
                <w:rPr>
                  <w:rStyle w:val="ac"/>
                  <w:sz w:val="20"/>
                  <w:szCs w:val="20"/>
                  <w:lang w:val="en-US"/>
                </w:rPr>
                <w:t>ru</w:t>
              </w:r>
              <w:r w:rsidR="005D57B0" w:rsidRPr="0021287E">
                <w:rPr>
                  <w:rStyle w:val="ac"/>
                  <w:sz w:val="20"/>
                  <w:szCs w:val="20"/>
                </w:rPr>
                <w:t>/</w:t>
              </w:r>
              <w:r w:rsidR="005D57B0" w:rsidRPr="002B2683">
                <w:rPr>
                  <w:rStyle w:val="ac"/>
                  <w:sz w:val="20"/>
                  <w:szCs w:val="20"/>
                  <w:lang w:val="en-US"/>
                </w:rPr>
                <w:t>subject</w:t>
              </w:r>
              <w:r w:rsidR="005D57B0" w:rsidRPr="0021287E">
                <w:rPr>
                  <w:rStyle w:val="ac"/>
                  <w:sz w:val="20"/>
                  <w:szCs w:val="20"/>
                </w:rPr>
                <w:t>/13/2/</w:t>
              </w:r>
            </w:hyperlink>
            <w:r w:rsidR="005D57B0" w:rsidRPr="0021287E">
              <w:rPr>
                <w:color w:val="000000"/>
                <w:sz w:val="20"/>
                <w:szCs w:val="20"/>
              </w:rPr>
              <w:t xml:space="preserve"> </w:t>
            </w:r>
          </w:p>
        </w:tc>
      </w:tr>
      <w:tr w:rsidR="00C754F4" w14:paraId="672B6BAE" w14:textId="77777777" w:rsidTr="000532AB">
        <w:trPr>
          <w:trHeight w:val="144"/>
          <w:tblCellSpacing w:w="20" w:type="nil"/>
        </w:trPr>
        <w:tc>
          <w:tcPr>
            <w:tcW w:w="754" w:type="dxa"/>
            <w:tcMar>
              <w:top w:w="50" w:type="dxa"/>
              <w:left w:w="100" w:type="dxa"/>
            </w:tcMar>
            <w:vAlign w:val="center"/>
          </w:tcPr>
          <w:p w14:paraId="08531B0A" w14:textId="77777777" w:rsidR="005D57B0" w:rsidRPr="00A076B6" w:rsidRDefault="005D57B0" w:rsidP="00453D1A">
            <w:pPr>
              <w:ind w:firstLine="0"/>
              <w:rPr>
                <w:sz w:val="20"/>
                <w:szCs w:val="20"/>
                <w:lang w:val="en-US"/>
              </w:rPr>
            </w:pPr>
            <w:r w:rsidRPr="00A076B6">
              <w:rPr>
                <w:sz w:val="20"/>
                <w:szCs w:val="20"/>
                <w:lang w:val="en-US"/>
              </w:rPr>
              <w:t>4</w:t>
            </w:r>
          </w:p>
        </w:tc>
        <w:tc>
          <w:tcPr>
            <w:tcW w:w="2607" w:type="dxa"/>
            <w:tcMar>
              <w:top w:w="50" w:type="dxa"/>
              <w:left w:w="100" w:type="dxa"/>
            </w:tcMar>
            <w:vAlign w:val="center"/>
          </w:tcPr>
          <w:p w14:paraId="7740F2E5" w14:textId="77777777" w:rsidR="005D57B0" w:rsidRPr="00A076B6" w:rsidRDefault="005D57B0" w:rsidP="00453D1A">
            <w:pPr>
              <w:ind w:firstLine="0"/>
              <w:rPr>
                <w:sz w:val="20"/>
                <w:szCs w:val="20"/>
                <w:lang w:val="en-US"/>
              </w:rPr>
            </w:pPr>
            <w:r w:rsidRPr="00A076B6">
              <w:rPr>
                <w:sz w:val="20"/>
                <w:szCs w:val="20"/>
                <w:lang w:val="en-US"/>
              </w:rPr>
              <w:t>Состав слова</w:t>
            </w:r>
          </w:p>
        </w:tc>
        <w:tc>
          <w:tcPr>
            <w:tcW w:w="850" w:type="dxa"/>
            <w:tcMar>
              <w:top w:w="50" w:type="dxa"/>
              <w:left w:w="100" w:type="dxa"/>
            </w:tcMar>
            <w:vAlign w:val="center"/>
          </w:tcPr>
          <w:p w14:paraId="11B3381A" w14:textId="40FDB07B" w:rsidR="005D57B0" w:rsidRPr="00A076B6" w:rsidRDefault="005D57B0" w:rsidP="00453D1A">
            <w:pPr>
              <w:ind w:firstLine="0"/>
              <w:jc w:val="center"/>
              <w:rPr>
                <w:sz w:val="20"/>
                <w:szCs w:val="20"/>
                <w:lang w:val="en-US"/>
              </w:rPr>
            </w:pPr>
            <w:r w:rsidRPr="00A076B6">
              <w:rPr>
                <w:sz w:val="20"/>
                <w:szCs w:val="20"/>
                <w:lang w:val="en-US"/>
              </w:rPr>
              <w:t>14</w:t>
            </w:r>
          </w:p>
        </w:tc>
        <w:tc>
          <w:tcPr>
            <w:tcW w:w="1456" w:type="dxa"/>
            <w:tcMar>
              <w:top w:w="50" w:type="dxa"/>
              <w:left w:w="100" w:type="dxa"/>
            </w:tcMar>
            <w:vAlign w:val="center"/>
          </w:tcPr>
          <w:p w14:paraId="237BE921" w14:textId="77777777" w:rsidR="005D57B0" w:rsidRPr="00A076B6" w:rsidRDefault="005D57B0" w:rsidP="00453D1A">
            <w:pPr>
              <w:ind w:firstLine="0"/>
              <w:jc w:val="center"/>
              <w:rPr>
                <w:sz w:val="20"/>
                <w:szCs w:val="20"/>
                <w:lang w:val="en-US"/>
              </w:rPr>
            </w:pPr>
          </w:p>
        </w:tc>
        <w:tc>
          <w:tcPr>
            <w:tcW w:w="1521" w:type="dxa"/>
            <w:tcMar>
              <w:top w:w="50" w:type="dxa"/>
              <w:left w:w="100" w:type="dxa"/>
            </w:tcMar>
            <w:vAlign w:val="center"/>
          </w:tcPr>
          <w:p w14:paraId="63AB6CDB" w14:textId="1471B9D6" w:rsidR="005D57B0" w:rsidRPr="00A076B6" w:rsidRDefault="005D57B0" w:rsidP="00453D1A">
            <w:pPr>
              <w:ind w:firstLine="0"/>
              <w:jc w:val="center"/>
              <w:rPr>
                <w:sz w:val="20"/>
                <w:szCs w:val="20"/>
              </w:rPr>
            </w:pPr>
            <w:r w:rsidRPr="00A076B6">
              <w:rPr>
                <w:sz w:val="20"/>
                <w:szCs w:val="20"/>
              </w:rPr>
              <w:t>1</w:t>
            </w:r>
          </w:p>
        </w:tc>
        <w:tc>
          <w:tcPr>
            <w:tcW w:w="3226" w:type="dxa"/>
            <w:tcMar>
              <w:top w:w="50" w:type="dxa"/>
              <w:left w:w="100" w:type="dxa"/>
            </w:tcMar>
          </w:tcPr>
          <w:p w14:paraId="427BED8B" w14:textId="1AF284DC" w:rsidR="005D57B0" w:rsidRPr="00BB030E" w:rsidRDefault="00146DB0" w:rsidP="00453D1A">
            <w:pPr>
              <w:ind w:firstLine="0"/>
              <w:jc w:val="center"/>
              <w:rPr>
                <w:color w:val="5B9BD5" w:themeColor="accent1"/>
                <w:sz w:val="20"/>
                <w:szCs w:val="20"/>
              </w:rPr>
            </w:pPr>
            <w:hyperlink r:id="rId25" w:history="1">
              <w:r w:rsidR="005D57B0" w:rsidRPr="002B2683">
                <w:rPr>
                  <w:rStyle w:val="ac"/>
                  <w:sz w:val="20"/>
                  <w:szCs w:val="20"/>
                  <w:lang w:val="en-US"/>
                </w:rPr>
                <w:t>https</w:t>
              </w:r>
              <w:r w:rsidR="005D57B0" w:rsidRPr="0021287E">
                <w:rPr>
                  <w:rStyle w:val="ac"/>
                  <w:sz w:val="20"/>
                  <w:szCs w:val="20"/>
                </w:rPr>
                <w:t>://</w:t>
              </w:r>
              <w:r w:rsidR="005D57B0" w:rsidRPr="002B2683">
                <w:rPr>
                  <w:rStyle w:val="ac"/>
                  <w:sz w:val="20"/>
                  <w:szCs w:val="20"/>
                  <w:lang w:val="en-US"/>
                </w:rPr>
                <w:t>resh</w:t>
              </w:r>
              <w:r w:rsidR="005D57B0" w:rsidRPr="0021287E">
                <w:rPr>
                  <w:rStyle w:val="ac"/>
                  <w:sz w:val="20"/>
                  <w:szCs w:val="20"/>
                </w:rPr>
                <w:t>.</w:t>
              </w:r>
              <w:r w:rsidR="005D57B0" w:rsidRPr="002B2683">
                <w:rPr>
                  <w:rStyle w:val="ac"/>
                  <w:sz w:val="20"/>
                  <w:szCs w:val="20"/>
                  <w:lang w:val="en-US"/>
                </w:rPr>
                <w:t>edu</w:t>
              </w:r>
              <w:r w:rsidR="005D57B0" w:rsidRPr="0021287E">
                <w:rPr>
                  <w:rStyle w:val="ac"/>
                  <w:sz w:val="20"/>
                  <w:szCs w:val="20"/>
                </w:rPr>
                <w:t>.</w:t>
              </w:r>
              <w:r w:rsidR="005D57B0" w:rsidRPr="002B2683">
                <w:rPr>
                  <w:rStyle w:val="ac"/>
                  <w:sz w:val="20"/>
                  <w:szCs w:val="20"/>
                  <w:lang w:val="en-US"/>
                </w:rPr>
                <w:t>ru</w:t>
              </w:r>
              <w:r w:rsidR="005D57B0" w:rsidRPr="0021287E">
                <w:rPr>
                  <w:rStyle w:val="ac"/>
                  <w:sz w:val="20"/>
                  <w:szCs w:val="20"/>
                </w:rPr>
                <w:t>/</w:t>
              </w:r>
              <w:r w:rsidR="005D57B0" w:rsidRPr="002B2683">
                <w:rPr>
                  <w:rStyle w:val="ac"/>
                  <w:sz w:val="20"/>
                  <w:szCs w:val="20"/>
                  <w:lang w:val="en-US"/>
                </w:rPr>
                <w:t>subject</w:t>
              </w:r>
              <w:r w:rsidR="005D57B0" w:rsidRPr="0021287E">
                <w:rPr>
                  <w:rStyle w:val="ac"/>
                  <w:sz w:val="20"/>
                  <w:szCs w:val="20"/>
                </w:rPr>
                <w:t>/13/2/</w:t>
              </w:r>
            </w:hyperlink>
            <w:r w:rsidR="005D57B0" w:rsidRPr="0021287E">
              <w:rPr>
                <w:color w:val="000000"/>
                <w:sz w:val="20"/>
                <w:szCs w:val="20"/>
              </w:rPr>
              <w:t xml:space="preserve"> </w:t>
            </w:r>
          </w:p>
        </w:tc>
      </w:tr>
      <w:tr w:rsidR="00C754F4" w14:paraId="239F1E96" w14:textId="77777777" w:rsidTr="000532AB">
        <w:trPr>
          <w:trHeight w:val="144"/>
          <w:tblCellSpacing w:w="20" w:type="nil"/>
        </w:trPr>
        <w:tc>
          <w:tcPr>
            <w:tcW w:w="754" w:type="dxa"/>
            <w:tcMar>
              <w:top w:w="50" w:type="dxa"/>
              <w:left w:w="100" w:type="dxa"/>
            </w:tcMar>
            <w:vAlign w:val="center"/>
          </w:tcPr>
          <w:p w14:paraId="789B74FE" w14:textId="77777777" w:rsidR="005D57B0" w:rsidRPr="00A076B6" w:rsidRDefault="005D57B0" w:rsidP="00453D1A">
            <w:pPr>
              <w:ind w:firstLine="0"/>
              <w:rPr>
                <w:sz w:val="20"/>
                <w:szCs w:val="20"/>
                <w:lang w:val="en-US"/>
              </w:rPr>
            </w:pPr>
            <w:r w:rsidRPr="00A076B6">
              <w:rPr>
                <w:sz w:val="20"/>
                <w:szCs w:val="20"/>
                <w:lang w:val="en-US"/>
              </w:rPr>
              <w:t>5</w:t>
            </w:r>
          </w:p>
        </w:tc>
        <w:tc>
          <w:tcPr>
            <w:tcW w:w="2607" w:type="dxa"/>
            <w:tcMar>
              <w:top w:w="50" w:type="dxa"/>
              <w:left w:w="100" w:type="dxa"/>
            </w:tcMar>
            <w:vAlign w:val="center"/>
          </w:tcPr>
          <w:p w14:paraId="7EE42137" w14:textId="77777777" w:rsidR="005D57B0" w:rsidRPr="00A076B6" w:rsidRDefault="005D57B0" w:rsidP="00453D1A">
            <w:pPr>
              <w:ind w:firstLine="0"/>
              <w:rPr>
                <w:sz w:val="20"/>
                <w:szCs w:val="20"/>
                <w:lang w:val="en-US"/>
              </w:rPr>
            </w:pPr>
            <w:r w:rsidRPr="00A076B6">
              <w:rPr>
                <w:sz w:val="20"/>
                <w:szCs w:val="20"/>
                <w:lang w:val="en-US"/>
              </w:rPr>
              <w:t>Морфология</w:t>
            </w:r>
          </w:p>
        </w:tc>
        <w:tc>
          <w:tcPr>
            <w:tcW w:w="850" w:type="dxa"/>
            <w:tcMar>
              <w:top w:w="50" w:type="dxa"/>
              <w:left w:w="100" w:type="dxa"/>
            </w:tcMar>
            <w:vAlign w:val="center"/>
          </w:tcPr>
          <w:p w14:paraId="10DB3F62" w14:textId="3B224BCD" w:rsidR="005D57B0" w:rsidRPr="00A076B6" w:rsidRDefault="005D57B0" w:rsidP="00453D1A">
            <w:pPr>
              <w:ind w:firstLine="0"/>
              <w:jc w:val="center"/>
              <w:rPr>
                <w:sz w:val="20"/>
                <w:szCs w:val="20"/>
                <w:lang w:val="en-US"/>
              </w:rPr>
            </w:pPr>
            <w:r w:rsidRPr="00A076B6">
              <w:rPr>
                <w:sz w:val="20"/>
                <w:szCs w:val="20"/>
                <w:lang w:val="en-US"/>
              </w:rPr>
              <w:t>19</w:t>
            </w:r>
          </w:p>
        </w:tc>
        <w:tc>
          <w:tcPr>
            <w:tcW w:w="1456" w:type="dxa"/>
            <w:tcMar>
              <w:top w:w="50" w:type="dxa"/>
              <w:left w:w="100" w:type="dxa"/>
            </w:tcMar>
            <w:vAlign w:val="center"/>
          </w:tcPr>
          <w:p w14:paraId="461B4494" w14:textId="77777777" w:rsidR="005D57B0" w:rsidRPr="00A076B6" w:rsidRDefault="005D57B0" w:rsidP="00453D1A">
            <w:pPr>
              <w:ind w:firstLine="0"/>
              <w:jc w:val="center"/>
              <w:rPr>
                <w:sz w:val="20"/>
                <w:szCs w:val="20"/>
                <w:lang w:val="en-US"/>
              </w:rPr>
            </w:pPr>
          </w:p>
        </w:tc>
        <w:tc>
          <w:tcPr>
            <w:tcW w:w="1521" w:type="dxa"/>
            <w:tcMar>
              <w:top w:w="50" w:type="dxa"/>
              <w:left w:w="100" w:type="dxa"/>
            </w:tcMar>
            <w:vAlign w:val="center"/>
          </w:tcPr>
          <w:p w14:paraId="1F22C187" w14:textId="0CF00A02" w:rsidR="005D57B0" w:rsidRPr="00A076B6" w:rsidRDefault="005D57B0" w:rsidP="00453D1A">
            <w:pPr>
              <w:ind w:firstLine="0"/>
              <w:jc w:val="center"/>
              <w:rPr>
                <w:sz w:val="20"/>
                <w:szCs w:val="20"/>
              </w:rPr>
            </w:pPr>
            <w:r w:rsidRPr="00A076B6">
              <w:rPr>
                <w:sz w:val="20"/>
                <w:szCs w:val="20"/>
              </w:rPr>
              <w:t>1</w:t>
            </w:r>
          </w:p>
        </w:tc>
        <w:tc>
          <w:tcPr>
            <w:tcW w:w="3226" w:type="dxa"/>
            <w:tcMar>
              <w:top w:w="50" w:type="dxa"/>
              <w:left w:w="100" w:type="dxa"/>
            </w:tcMar>
          </w:tcPr>
          <w:p w14:paraId="136710C4" w14:textId="76A187CB" w:rsidR="005D57B0" w:rsidRPr="00BB030E" w:rsidRDefault="00146DB0" w:rsidP="00453D1A">
            <w:pPr>
              <w:ind w:firstLine="0"/>
              <w:jc w:val="center"/>
              <w:rPr>
                <w:color w:val="5B9BD5" w:themeColor="accent1"/>
                <w:sz w:val="20"/>
                <w:szCs w:val="20"/>
              </w:rPr>
            </w:pPr>
            <w:hyperlink r:id="rId26" w:history="1">
              <w:r w:rsidR="005D57B0" w:rsidRPr="002B2683">
                <w:rPr>
                  <w:rStyle w:val="ac"/>
                  <w:sz w:val="20"/>
                  <w:szCs w:val="20"/>
                  <w:lang w:val="en-US"/>
                </w:rPr>
                <w:t>https</w:t>
              </w:r>
              <w:r w:rsidR="005D57B0" w:rsidRPr="0021287E">
                <w:rPr>
                  <w:rStyle w:val="ac"/>
                  <w:sz w:val="20"/>
                  <w:szCs w:val="20"/>
                </w:rPr>
                <w:t>://</w:t>
              </w:r>
              <w:r w:rsidR="005D57B0" w:rsidRPr="002B2683">
                <w:rPr>
                  <w:rStyle w:val="ac"/>
                  <w:sz w:val="20"/>
                  <w:szCs w:val="20"/>
                  <w:lang w:val="en-US"/>
                </w:rPr>
                <w:t>resh</w:t>
              </w:r>
              <w:r w:rsidR="005D57B0" w:rsidRPr="0021287E">
                <w:rPr>
                  <w:rStyle w:val="ac"/>
                  <w:sz w:val="20"/>
                  <w:szCs w:val="20"/>
                </w:rPr>
                <w:t>.</w:t>
              </w:r>
              <w:r w:rsidR="005D57B0" w:rsidRPr="002B2683">
                <w:rPr>
                  <w:rStyle w:val="ac"/>
                  <w:sz w:val="20"/>
                  <w:szCs w:val="20"/>
                  <w:lang w:val="en-US"/>
                </w:rPr>
                <w:t>edu</w:t>
              </w:r>
              <w:r w:rsidR="005D57B0" w:rsidRPr="0021287E">
                <w:rPr>
                  <w:rStyle w:val="ac"/>
                  <w:sz w:val="20"/>
                  <w:szCs w:val="20"/>
                </w:rPr>
                <w:t>.</w:t>
              </w:r>
              <w:r w:rsidR="005D57B0" w:rsidRPr="002B2683">
                <w:rPr>
                  <w:rStyle w:val="ac"/>
                  <w:sz w:val="20"/>
                  <w:szCs w:val="20"/>
                  <w:lang w:val="en-US"/>
                </w:rPr>
                <w:t>ru</w:t>
              </w:r>
              <w:r w:rsidR="005D57B0" w:rsidRPr="0021287E">
                <w:rPr>
                  <w:rStyle w:val="ac"/>
                  <w:sz w:val="20"/>
                  <w:szCs w:val="20"/>
                </w:rPr>
                <w:t>/</w:t>
              </w:r>
              <w:r w:rsidR="005D57B0" w:rsidRPr="002B2683">
                <w:rPr>
                  <w:rStyle w:val="ac"/>
                  <w:sz w:val="20"/>
                  <w:szCs w:val="20"/>
                  <w:lang w:val="en-US"/>
                </w:rPr>
                <w:t>subject</w:t>
              </w:r>
              <w:r w:rsidR="005D57B0" w:rsidRPr="0021287E">
                <w:rPr>
                  <w:rStyle w:val="ac"/>
                  <w:sz w:val="20"/>
                  <w:szCs w:val="20"/>
                </w:rPr>
                <w:t>/13/2/</w:t>
              </w:r>
            </w:hyperlink>
            <w:r w:rsidR="005D57B0" w:rsidRPr="0021287E">
              <w:rPr>
                <w:color w:val="000000"/>
                <w:sz w:val="20"/>
                <w:szCs w:val="20"/>
              </w:rPr>
              <w:t xml:space="preserve"> </w:t>
            </w:r>
          </w:p>
        </w:tc>
      </w:tr>
      <w:tr w:rsidR="00C754F4" w14:paraId="0584C2B2" w14:textId="77777777" w:rsidTr="000532AB">
        <w:trPr>
          <w:trHeight w:val="144"/>
          <w:tblCellSpacing w:w="20" w:type="nil"/>
        </w:trPr>
        <w:tc>
          <w:tcPr>
            <w:tcW w:w="754" w:type="dxa"/>
            <w:tcMar>
              <w:top w:w="50" w:type="dxa"/>
              <w:left w:w="100" w:type="dxa"/>
            </w:tcMar>
            <w:vAlign w:val="center"/>
          </w:tcPr>
          <w:p w14:paraId="7DB9BDA5" w14:textId="77777777" w:rsidR="005D57B0" w:rsidRPr="00A076B6" w:rsidRDefault="005D57B0" w:rsidP="00453D1A">
            <w:pPr>
              <w:ind w:firstLine="0"/>
              <w:rPr>
                <w:sz w:val="20"/>
                <w:szCs w:val="20"/>
                <w:lang w:val="en-US"/>
              </w:rPr>
            </w:pPr>
            <w:r w:rsidRPr="00A076B6">
              <w:rPr>
                <w:sz w:val="20"/>
                <w:szCs w:val="20"/>
                <w:lang w:val="en-US"/>
              </w:rPr>
              <w:t>6</w:t>
            </w:r>
          </w:p>
        </w:tc>
        <w:tc>
          <w:tcPr>
            <w:tcW w:w="2607" w:type="dxa"/>
            <w:tcMar>
              <w:top w:w="50" w:type="dxa"/>
              <w:left w:w="100" w:type="dxa"/>
            </w:tcMar>
            <w:vAlign w:val="center"/>
          </w:tcPr>
          <w:p w14:paraId="59AD4B77" w14:textId="77777777" w:rsidR="005D57B0" w:rsidRPr="00A076B6" w:rsidRDefault="005D57B0" w:rsidP="00453D1A">
            <w:pPr>
              <w:ind w:firstLine="0"/>
              <w:rPr>
                <w:sz w:val="20"/>
                <w:szCs w:val="20"/>
                <w:lang w:val="en-US"/>
              </w:rPr>
            </w:pPr>
            <w:r w:rsidRPr="00A076B6">
              <w:rPr>
                <w:sz w:val="20"/>
                <w:szCs w:val="20"/>
                <w:lang w:val="en-US"/>
              </w:rPr>
              <w:t>Синтаксис</w:t>
            </w:r>
          </w:p>
        </w:tc>
        <w:tc>
          <w:tcPr>
            <w:tcW w:w="850" w:type="dxa"/>
            <w:tcMar>
              <w:top w:w="50" w:type="dxa"/>
              <w:left w:w="100" w:type="dxa"/>
            </w:tcMar>
            <w:vAlign w:val="center"/>
          </w:tcPr>
          <w:p w14:paraId="6834FD0E" w14:textId="26D07122" w:rsidR="005D57B0" w:rsidRPr="00A076B6" w:rsidRDefault="005D57B0" w:rsidP="00453D1A">
            <w:pPr>
              <w:ind w:firstLine="0"/>
              <w:jc w:val="center"/>
              <w:rPr>
                <w:sz w:val="20"/>
                <w:szCs w:val="20"/>
                <w:lang w:val="en-US"/>
              </w:rPr>
            </w:pPr>
            <w:r w:rsidRPr="00A076B6">
              <w:rPr>
                <w:sz w:val="20"/>
                <w:szCs w:val="20"/>
                <w:lang w:val="en-US"/>
              </w:rPr>
              <w:t>8</w:t>
            </w:r>
          </w:p>
        </w:tc>
        <w:tc>
          <w:tcPr>
            <w:tcW w:w="1456" w:type="dxa"/>
            <w:tcMar>
              <w:top w:w="50" w:type="dxa"/>
              <w:left w:w="100" w:type="dxa"/>
            </w:tcMar>
            <w:vAlign w:val="center"/>
          </w:tcPr>
          <w:p w14:paraId="53DCE058" w14:textId="77777777" w:rsidR="005D57B0" w:rsidRPr="00A076B6" w:rsidRDefault="005D57B0" w:rsidP="00453D1A">
            <w:pPr>
              <w:ind w:firstLine="0"/>
              <w:jc w:val="center"/>
              <w:rPr>
                <w:sz w:val="20"/>
                <w:szCs w:val="20"/>
                <w:lang w:val="en-US"/>
              </w:rPr>
            </w:pPr>
          </w:p>
        </w:tc>
        <w:tc>
          <w:tcPr>
            <w:tcW w:w="1521" w:type="dxa"/>
            <w:tcMar>
              <w:top w:w="50" w:type="dxa"/>
              <w:left w:w="100" w:type="dxa"/>
            </w:tcMar>
            <w:vAlign w:val="center"/>
          </w:tcPr>
          <w:p w14:paraId="5B977D23" w14:textId="390CAF17" w:rsidR="005D57B0" w:rsidRPr="00A076B6" w:rsidRDefault="005D57B0" w:rsidP="00453D1A">
            <w:pPr>
              <w:ind w:firstLine="0"/>
              <w:jc w:val="center"/>
              <w:rPr>
                <w:sz w:val="20"/>
                <w:szCs w:val="20"/>
              </w:rPr>
            </w:pPr>
            <w:r w:rsidRPr="00A076B6">
              <w:rPr>
                <w:sz w:val="20"/>
                <w:szCs w:val="20"/>
              </w:rPr>
              <w:t>1</w:t>
            </w:r>
          </w:p>
        </w:tc>
        <w:tc>
          <w:tcPr>
            <w:tcW w:w="3226" w:type="dxa"/>
            <w:tcMar>
              <w:top w:w="50" w:type="dxa"/>
              <w:left w:w="100" w:type="dxa"/>
            </w:tcMar>
          </w:tcPr>
          <w:p w14:paraId="5DA89A81" w14:textId="0B73AD4D" w:rsidR="005D57B0" w:rsidRPr="00BB030E" w:rsidRDefault="00146DB0" w:rsidP="00453D1A">
            <w:pPr>
              <w:ind w:firstLine="0"/>
              <w:jc w:val="center"/>
              <w:rPr>
                <w:color w:val="5B9BD5" w:themeColor="accent1"/>
                <w:sz w:val="20"/>
                <w:szCs w:val="20"/>
              </w:rPr>
            </w:pPr>
            <w:hyperlink r:id="rId27" w:history="1">
              <w:r w:rsidR="005D57B0" w:rsidRPr="002B2683">
                <w:rPr>
                  <w:rStyle w:val="ac"/>
                  <w:sz w:val="20"/>
                  <w:szCs w:val="20"/>
                  <w:lang w:val="en-US"/>
                </w:rPr>
                <w:t>https</w:t>
              </w:r>
              <w:r w:rsidR="005D57B0" w:rsidRPr="0021287E">
                <w:rPr>
                  <w:rStyle w:val="ac"/>
                  <w:sz w:val="20"/>
                  <w:szCs w:val="20"/>
                </w:rPr>
                <w:t>://</w:t>
              </w:r>
              <w:r w:rsidR="005D57B0" w:rsidRPr="002B2683">
                <w:rPr>
                  <w:rStyle w:val="ac"/>
                  <w:sz w:val="20"/>
                  <w:szCs w:val="20"/>
                  <w:lang w:val="en-US"/>
                </w:rPr>
                <w:t>resh</w:t>
              </w:r>
              <w:r w:rsidR="005D57B0" w:rsidRPr="0021287E">
                <w:rPr>
                  <w:rStyle w:val="ac"/>
                  <w:sz w:val="20"/>
                  <w:szCs w:val="20"/>
                </w:rPr>
                <w:t>.</w:t>
              </w:r>
              <w:r w:rsidR="005D57B0" w:rsidRPr="002B2683">
                <w:rPr>
                  <w:rStyle w:val="ac"/>
                  <w:sz w:val="20"/>
                  <w:szCs w:val="20"/>
                  <w:lang w:val="en-US"/>
                </w:rPr>
                <w:t>edu</w:t>
              </w:r>
              <w:r w:rsidR="005D57B0" w:rsidRPr="0021287E">
                <w:rPr>
                  <w:rStyle w:val="ac"/>
                  <w:sz w:val="20"/>
                  <w:szCs w:val="20"/>
                </w:rPr>
                <w:t>.</w:t>
              </w:r>
              <w:r w:rsidR="005D57B0" w:rsidRPr="002B2683">
                <w:rPr>
                  <w:rStyle w:val="ac"/>
                  <w:sz w:val="20"/>
                  <w:szCs w:val="20"/>
                  <w:lang w:val="en-US"/>
                </w:rPr>
                <w:t>ru</w:t>
              </w:r>
              <w:r w:rsidR="005D57B0" w:rsidRPr="0021287E">
                <w:rPr>
                  <w:rStyle w:val="ac"/>
                  <w:sz w:val="20"/>
                  <w:szCs w:val="20"/>
                </w:rPr>
                <w:t>/</w:t>
              </w:r>
              <w:r w:rsidR="005D57B0" w:rsidRPr="002B2683">
                <w:rPr>
                  <w:rStyle w:val="ac"/>
                  <w:sz w:val="20"/>
                  <w:szCs w:val="20"/>
                  <w:lang w:val="en-US"/>
                </w:rPr>
                <w:t>subject</w:t>
              </w:r>
              <w:r w:rsidR="005D57B0" w:rsidRPr="0021287E">
                <w:rPr>
                  <w:rStyle w:val="ac"/>
                  <w:sz w:val="20"/>
                  <w:szCs w:val="20"/>
                </w:rPr>
                <w:t>/13/2/</w:t>
              </w:r>
            </w:hyperlink>
            <w:r w:rsidR="005D57B0" w:rsidRPr="0021287E">
              <w:rPr>
                <w:color w:val="000000"/>
                <w:sz w:val="20"/>
                <w:szCs w:val="20"/>
              </w:rPr>
              <w:t xml:space="preserve"> </w:t>
            </w:r>
          </w:p>
        </w:tc>
      </w:tr>
      <w:tr w:rsidR="00C754F4" w14:paraId="691611BA" w14:textId="77777777" w:rsidTr="000532AB">
        <w:trPr>
          <w:trHeight w:val="144"/>
          <w:tblCellSpacing w:w="20" w:type="nil"/>
        </w:trPr>
        <w:tc>
          <w:tcPr>
            <w:tcW w:w="754" w:type="dxa"/>
            <w:tcMar>
              <w:top w:w="50" w:type="dxa"/>
              <w:left w:w="100" w:type="dxa"/>
            </w:tcMar>
            <w:vAlign w:val="center"/>
          </w:tcPr>
          <w:p w14:paraId="2751D8F5" w14:textId="77777777" w:rsidR="005D57B0" w:rsidRPr="00A076B6" w:rsidRDefault="005D57B0" w:rsidP="00453D1A">
            <w:pPr>
              <w:ind w:firstLine="0"/>
              <w:rPr>
                <w:sz w:val="20"/>
                <w:szCs w:val="20"/>
                <w:lang w:val="en-US"/>
              </w:rPr>
            </w:pPr>
            <w:r w:rsidRPr="00A076B6">
              <w:rPr>
                <w:sz w:val="20"/>
                <w:szCs w:val="20"/>
                <w:lang w:val="en-US"/>
              </w:rPr>
              <w:t>7</w:t>
            </w:r>
          </w:p>
        </w:tc>
        <w:tc>
          <w:tcPr>
            <w:tcW w:w="2607" w:type="dxa"/>
            <w:tcMar>
              <w:top w:w="50" w:type="dxa"/>
              <w:left w:w="100" w:type="dxa"/>
            </w:tcMar>
            <w:vAlign w:val="center"/>
          </w:tcPr>
          <w:p w14:paraId="09FD06E6" w14:textId="77777777" w:rsidR="005D57B0" w:rsidRPr="00A076B6" w:rsidRDefault="005D57B0" w:rsidP="00453D1A">
            <w:pPr>
              <w:ind w:firstLine="0"/>
              <w:rPr>
                <w:sz w:val="20"/>
                <w:szCs w:val="20"/>
                <w:lang w:val="en-US"/>
              </w:rPr>
            </w:pPr>
            <w:r w:rsidRPr="00A076B6">
              <w:rPr>
                <w:sz w:val="20"/>
                <w:szCs w:val="20"/>
                <w:lang w:val="en-US"/>
              </w:rPr>
              <w:t>Орфография и пунктуация</w:t>
            </w:r>
          </w:p>
        </w:tc>
        <w:tc>
          <w:tcPr>
            <w:tcW w:w="850" w:type="dxa"/>
            <w:tcMar>
              <w:top w:w="50" w:type="dxa"/>
              <w:left w:w="100" w:type="dxa"/>
            </w:tcMar>
            <w:vAlign w:val="center"/>
          </w:tcPr>
          <w:p w14:paraId="4AFE5B81" w14:textId="41E382CA" w:rsidR="005D57B0" w:rsidRPr="00A076B6" w:rsidRDefault="005D57B0" w:rsidP="00453D1A">
            <w:pPr>
              <w:ind w:firstLine="0"/>
              <w:jc w:val="center"/>
              <w:rPr>
                <w:sz w:val="20"/>
                <w:szCs w:val="20"/>
                <w:lang w:val="en-US"/>
              </w:rPr>
            </w:pPr>
            <w:r w:rsidRPr="00A076B6">
              <w:rPr>
                <w:sz w:val="20"/>
                <w:szCs w:val="20"/>
                <w:lang w:val="en-US"/>
              </w:rPr>
              <w:t>50</w:t>
            </w:r>
          </w:p>
        </w:tc>
        <w:tc>
          <w:tcPr>
            <w:tcW w:w="1456" w:type="dxa"/>
            <w:tcMar>
              <w:top w:w="50" w:type="dxa"/>
              <w:left w:w="100" w:type="dxa"/>
            </w:tcMar>
            <w:vAlign w:val="center"/>
          </w:tcPr>
          <w:p w14:paraId="1B093550" w14:textId="1A547A34" w:rsidR="005D57B0" w:rsidRPr="00A076B6" w:rsidRDefault="005D57B0" w:rsidP="00453D1A">
            <w:pPr>
              <w:ind w:firstLine="0"/>
              <w:jc w:val="center"/>
              <w:rPr>
                <w:sz w:val="20"/>
                <w:szCs w:val="20"/>
              </w:rPr>
            </w:pPr>
            <w:r w:rsidRPr="00A076B6">
              <w:rPr>
                <w:sz w:val="20"/>
                <w:szCs w:val="20"/>
              </w:rPr>
              <w:t>6</w:t>
            </w:r>
          </w:p>
        </w:tc>
        <w:tc>
          <w:tcPr>
            <w:tcW w:w="1521" w:type="dxa"/>
            <w:tcMar>
              <w:top w:w="50" w:type="dxa"/>
              <w:left w:w="100" w:type="dxa"/>
            </w:tcMar>
            <w:vAlign w:val="center"/>
          </w:tcPr>
          <w:p w14:paraId="4B4F028C" w14:textId="11397536" w:rsidR="005D57B0" w:rsidRPr="00A076B6" w:rsidRDefault="005D57B0" w:rsidP="00453D1A">
            <w:pPr>
              <w:ind w:firstLine="0"/>
              <w:jc w:val="center"/>
              <w:rPr>
                <w:sz w:val="20"/>
                <w:szCs w:val="20"/>
              </w:rPr>
            </w:pPr>
            <w:r w:rsidRPr="00A076B6">
              <w:rPr>
                <w:sz w:val="20"/>
                <w:szCs w:val="20"/>
              </w:rPr>
              <w:t>1</w:t>
            </w:r>
          </w:p>
        </w:tc>
        <w:tc>
          <w:tcPr>
            <w:tcW w:w="3226" w:type="dxa"/>
            <w:tcMar>
              <w:top w:w="50" w:type="dxa"/>
              <w:left w:w="100" w:type="dxa"/>
            </w:tcMar>
          </w:tcPr>
          <w:p w14:paraId="31218F73" w14:textId="01E53E35" w:rsidR="005D57B0" w:rsidRPr="00BB030E" w:rsidRDefault="00146DB0" w:rsidP="00453D1A">
            <w:pPr>
              <w:ind w:firstLine="0"/>
              <w:jc w:val="center"/>
              <w:rPr>
                <w:color w:val="5B9BD5" w:themeColor="accent1"/>
                <w:sz w:val="20"/>
                <w:szCs w:val="20"/>
              </w:rPr>
            </w:pPr>
            <w:hyperlink r:id="rId28" w:history="1">
              <w:r w:rsidR="005D57B0" w:rsidRPr="002B2683">
                <w:rPr>
                  <w:rStyle w:val="ac"/>
                  <w:sz w:val="20"/>
                  <w:szCs w:val="20"/>
                  <w:lang w:val="en-US"/>
                </w:rPr>
                <w:t>https</w:t>
              </w:r>
              <w:r w:rsidR="005D57B0" w:rsidRPr="0021287E">
                <w:rPr>
                  <w:rStyle w:val="ac"/>
                  <w:sz w:val="20"/>
                  <w:szCs w:val="20"/>
                </w:rPr>
                <w:t>://</w:t>
              </w:r>
              <w:r w:rsidR="005D57B0" w:rsidRPr="002B2683">
                <w:rPr>
                  <w:rStyle w:val="ac"/>
                  <w:sz w:val="20"/>
                  <w:szCs w:val="20"/>
                  <w:lang w:val="en-US"/>
                </w:rPr>
                <w:t>resh</w:t>
              </w:r>
              <w:r w:rsidR="005D57B0" w:rsidRPr="0021287E">
                <w:rPr>
                  <w:rStyle w:val="ac"/>
                  <w:sz w:val="20"/>
                  <w:szCs w:val="20"/>
                </w:rPr>
                <w:t>.</w:t>
              </w:r>
              <w:r w:rsidR="005D57B0" w:rsidRPr="002B2683">
                <w:rPr>
                  <w:rStyle w:val="ac"/>
                  <w:sz w:val="20"/>
                  <w:szCs w:val="20"/>
                  <w:lang w:val="en-US"/>
                </w:rPr>
                <w:t>edu</w:t>
              </w:r>
              <w:r w:rsidR="005D57B0" w:rsidRPr="0021287E">
                <w:rPr>
                  <w:rStyle w:val="ac"/>
                  <w:sz w:val="20"/>
                  <w:szCs w:val="20"/>
                </w:rPr>
                <w:t>.</w:t>
              </w:r>
              <w:r w:rsidR="005D57B0" w:rsidRPr="002B2683">
                <w:rPr>
                  <w:rStyle w:val="ac"/>
                  <w:sz w:val="20"/>
                  <w:szCs w:val="20"/>
                  <w:lang w:val="en-US"/>
                </w:rPr>
                <w:t>ru</w:t>
              </w:r>
              <w:r w:rsidR="005D57B0" w:rsidRPr="0021287E">
                <w:rPr>
                  <w:rStyle w:val="ac"/>
                  <w:sz w:val="20"/>
                  <w:szCs w:val="20"/>
                </w:rPr>
                <w:t>/</w:t>
              </w:r>
              <w:r w:rsidR="005D57B0" w:rsidRPr="002B2683">
                <w:rPr>
                  <w:rStyle w:val="ac"/>
                  <w:sz w:val="20"/>
                  <w:szCs w:val="20"/>
                  <w:lang w:val="en-US"/>
                </w:rPr>
                <w:t>subject</w:t>
              </w:r>
              <w:r w:rsidR="005D57B0" w:rsidRPr="0021287E">
                <w:rPr>
                  <w:rStyle w:val="ac"/>
                  <w:sz w:val="20"/>
                  <w:szCs w:val="20"/>
                </w:rPr>
                <w:t>/13/2/</w:t>
              </w:r>
            </w:hyperlink>
            <w:r w:rsidR="005D57B0" w:rsidRPr="0021287E">
              <w:rPr>
                <w:color w:val="000000"/>
                <w:sz w:val="20"/>
                <w:szCs w:val="20"/>
              </w:rPr>
              <w:t xml:space="preserve"> </w:t>
            </w:r>
          </w:p>
        </w:tc>
      </w:tr>
      <w:tr w:rsidR="00C754F4" w14:paraId="053A6266" w14:textId="77777777" w:rsidTr="000532AB">
        <w:trPr>
          <w:trHeight w:val="144"/>
          <w:tblCellSpacing w:w="20" w:type="nil"/>
        </w:trPr>
        <w:tc>
          <w:tcPr>
            <w:tcW w:w="754" w:type="dxa"/>
            <w:tcMar>
              <w:top w:w="50" w:type="dxa"/>
              <w:left w:w="100" w:type="dxa"/>
            </w:tcMar>
            <w:vAlign w:val="center"/>
          </w:tcPr>
          <w:p w14:paraId="74D4E152" w14:textId="77777777" w:rsidR="005D57B0" w:rsidRPr="00A076B6" w:rsidRDefault="005D57B0" w:rsidP="00453D1A">
            <w:pPr>
              <w:ind w:firstLine="0"/>
              <w:rPr>
                <w:sz w:val="20"/>
                <w:szCs w:val="20"/>
                <w:lang w:val="en-US"/>
              </w:rPr>
            </w:pPr>
            <w:r w:rsidRPr="00A076B6">
              <w:rPr>
                <w:sz w:val="20"/>
                <w:szCs w:val="20"/>
                <w:lang w:val="en-US"/>
              </w:rPr>
              <w:t>8</w:t>
            </w:r>
          </w:p>
        </w:tc>
        <w:tc>
          <w:tcPr>
            <w:tcW w:w="2607" w:type="dxa"/>
            <w:tcMar>
              <w:top w:w="50" w:type="dxa"/>
              <w:left w:w="100" w:type="dxa"/>
            </w:tcMar>
            <w:vAlign w:val="center"/>
          </w:tcPr>
          <w:p w14:paraId="25D4FF33" w14:textId="77777777" w:rsidR="005D57B0" w:rsidRPr="00A076B6" w:rsidRDefault="005D57B0" w:rsidP="00453D1A">
            <w:pPr>
              <w:ind w:firstLine="0"/>
              <w:rPr>
                <w:sz w:val="20"/>
                <w:szCs w:val="20"/>
                <w:lang w:val="en-US"/>
              </w:rPr>
            </w:pPr>
            <w:r w:rsidRPr="00A076B6">
              <w:rPr>
                <w:sz w:val="20"/>
                <w:szCs w:val="20"/>
                <w:lang w:val="en-US"/>
              </w:rPr>
              <w:t>Развитие речи</w:t>
            </w:r>
          </w:p>
        </w:tc>
        <w:tc>
          <w:tcPr>
            <w:tcW w:w="850" w:type="dxa"/>
            <w:tcMar>
              <w:top w:w="50" w:type="dxa"/>
              <w:left w:w="100" w:type="dxa"/>
            </w:tcMar>
            <w:vAlign w:val="center"/>
          </w:tcPr>
          <w:p w14:paraId="774F1D78" w14:textId="3C886CAA" w:rsidR="005D57B0" w:rsidRPr="00A076B6" w:rsidRDefault="005D57B0" w:rsidP="00453D1A">
            <w:pPr>
              <w:ind w:firstLine="0"/>
              <w:jc w:val="center"/>
              <w:rPr>
                <w:sz w:val="20"/>
                <w:szCs w:val="20"/>
                <w:lang w:val="en-US"/>
              </w:rPr>
            </w:pPr>
            <w:r w:rsidRPr="00A076B6">
              <w:rPr>
                <w:sz w:val="20"/>
                <w:szCs w:val="20"/>
                <w:lang w:val="en-US"/>
              </w:rPr>
              <w:t>30</w:t>
            </w:r>
          </w:p>
        </w:tc>
        <w:tc>
          <w:tcPr>
            <w:tcW w:w="1456" w:type="dxa"/>
            <w:tcMar>
              <w:top w:w="50" w:type="dxa"/>
              <w:left w:w="100" w:type="dxa"/>
            </w:tcMar>
            <w:vAlign w:val="center"/>
          </w:tcPr>
          <w:p w14:paraId="312A6B8C" w14:textId="5BFC9C3B" w:rsidR="005D57B0" w:rsidRPr="00A076B6" w:rsidRDefault="005D57B0" w:rsidP="00453D1A">
            <w:pPr>
              <w:ind w:firstLine="0"/>
              <w:jc w:val="center"/>
              <w:rPr>
                <w:sz w:val="20"/>
                <w:szCs w:val="20"/>
              </w:rPr>
            </w:pPr>
          </w:p>
        </w:tc>
        <w:tc>
          <w:tcPr>
            <w:tcW w:w="1521" w:type="dxa"/>
            <w:tcMar>
              <w:top w:w="50" w:type="dxa"/>
              <w:left w:w="100" w:type="dxa"/>
            </w:tcMar>
            <w:vAlign w:val="center"/>
          </w:tcPr>
          <w:p w14:paraId="436CA384" w14:textId="3C72A4B5" w:rsidR="005D57B0" w:rsidRPr="00A076B6" w:rsidRDefault="005D57B0" w:rsidP="00453D1A">
            <w:pPr>
              <w:ind w:firstLine="0"/>
              <w:jc w:val="center"/>
              <w:rPr>
                <w:sz w:val="20"/>
                <w:szCs w:val="20"/>
              </w:rPr>
            </w:pPr>
            <w:r w:rsidRPr="00A076B6">
              <w:rPr>
                <w:sz w:val="20"/>
                <w:szCs w:val="20"/>
              </w:rPr>
              <w:t>1</w:t>
            </w:r>
          </w:p>
        </w:tc>
        <w:tc>
          <w:tcPr>
            <w:tcW w:w="3226" w:type="dxa"/>
            <w:tcMar>
              <w:top w:w="50" w:type="dxa"/>
              <w:left w:w="100" w:type="dxa"/>
            </w:tcMar>
          </w:tcPr>
          <w:p w14:paraId="39C9C7A2" w14:textId="7D45F651" w:rsidR="005D57B0" w:rsidRPr="00BB030E" w:rsidRDefault="00146DB0" w:rsidP="00453D1A">
            <w:pPr>
              <w:ind w:firstLine="0"/>
              <w:jc w:val="center"/>
              <w:rPr>
                <w:color w:val="5B9BD5" w:themeColor="accent1"/>
                <w:sz w:val="20"/>
                <w:szCs w:val="20"/>
              </w:rPr>
            </w:pPr>
            <w:hyperlink r:id="rId29" w:history="1">
              <w:r w:rsidR="005D57B0" w:rsidRPr="002B2683">
                <w:rPr>
                  <w:rStyle w:val="ac"/>
                  <w:sz w:val="20"/>
                  <w:szCs w:val="20"/>
                  <w:lang w:val="en-US"/>
                </w:rPr>
                <w:t>https</w:t>
              </w:r>
              <w:r w:rsidR="005D57B0" w:rsidRPr="0021287E">
                <w:rPr>
                  <w:rStyle w:val="ac"/>
                  <w:sz w:val="20"/>
                  <w:szCs w:val="20"/>
                </w:rPr>
                <w:t>://</w:t>
              </w:r>
              <w:r w:rsidR="005D57B0" w:rsidRPr="002B2683">
                <w:rPr>
                  <w:rStyle w:val="ac"/>
                  <w:sz w:val="20"/>
                  <w:szCs w:val="20"/>
                  <w:lang w:val="en-US"/>
                </w:rPr>
                <w:t>resh</w:t>
              </w:r>
              <w:r w:rsidR="005D57B0" w:rsidRPr="0021287E">
                <w:rPr>
                  <w:rStyle w:val="ac"/>
                  <w:sz w:val="20"/>
                  <w:szCs w:val="20"/>
                </w:rPr>
                <w:t>.</w:t>
              </w:r>
              <w:r w:rsidR="005D57B0" w:rsidRPr="002B2683">
                <w:rPr>
                  <w:rStyle w:val="ac"/>
                  <w:sz w:val="20"/>
                  <w:szCs w:val="20"/>
                  <w:lang w:val="en-US"/>
                </w:rPr>
                <w:t>edu</w:t>
              </w:r>
              <w:r w:rsidR="005D57B0" w:rsidRPr="0021287E">
                <w:rPr>
                  <w:rStyle w:val="ac"/>
                  <w:sz w:val="20"/>
                  <w:szCs w:val="20"/>
                </w:rPr>
                <w:t>.</w:t>
              </w:r>
              <w:r w:rsidR="005D57B0" w:rsidRPr="002B2683">
                <w:rPr>
                  <w:rStyle w:val="ac"/>
                  <w:sz w:val="20"/>
                  <w:szCs w:val="20"/>
                  <w:lang w:val="en-US"/>
                </w:rPr>
                <w:t>ru</w:t>
              </w:r>
              <w:r w:rsidR="005D57B0" w:rsidRPr="0021287E">
                <w:rPr>
                  <w:rStyle w:val="ac"/>
                  <w:sz w:val="20"/>
                  <w:szCs w:val="20"/>
                </w:rPr>
                <w:t>/</w:t>
              </w:r>
              <w:r w:rsidR="005D57B0" w:rsidRPr="002B2683">
                <w:rPr>
                  <w:rStyle w:val="ac"/>
                  <w:sz w:val="20"/>
                  <w:szCs w:val="20"/>
                  <w:lang w:val="en-US"/>
                </w:rPr>
                <w:t>subject</w:t>
              </w:r>
              <w:r w:rsidR="005D57B0" w:rsidRPr="0021287E">
                <w:rPr>
                  <w:rStyle w:val="ac"/>
                  <w:sz w:val="20"/>
                  <w:szCs w:val="20"/>
                </w:rPr>
                <w:t>/13/2/</w:t>
              </w:r>
            </w:hyperlink>
            <w:r w:rsidR="005D57B0" w:rsidRPr="0021287E">
              <w:rPr>
                <w:color w:val="000000"/>
                <w:sz w:val="20"/>
                <w:szCs w:val="20"/>
              </w:rPr>
              <w:t xml:space="preserve"> </w:t>
            </w:r>
          </w:p>
        </w:tc>
      </w:tr>
      <w:tr w:rsidR="00C754F4" w14:paraId="7093DDAD" w14:textId="77777777" w:rsidTr="000532AB">
        <w:trPr>
          <w:trHeight w:val="144"/>
          <w:tblCellSpacing w:w="20" w:type="nil"/>
        </w:trPr>
        <w:tc>
          <w:tcPr>
            <w:tcW w:w="3361" w:type="dxa"/>
            <w:gridSpan w:val="2"/>
            <w:tcMar>
              <w:top w:w="50" w:type="dxa"/>
              <w:left w:w="100" w:type="dxa"/>
            </w:tcMar>
            <w:vAlign w:val="center"/>
          </w:tcPr>
          <w:p w14:paraId="4BD5EA4C" w14:textId="03D5FA17" w:rsidR="00570CD2" w:rsidRPr="00A076B6" w:rsidRDefault="003F227B" w:rsidP="00453D1A">
            <w:pPr>
              <w:ind w:firstLine="0"/>
              <w:rPr>
                <w:sz w:val="20"/>
                <w:szCs w:val="20"/>
                <w:lang w:val="en-US"/>
              </w:rPr>
            </w:pPr>
            <w:r w:rsidRPr="00A076B6">
              <w:rPr>
                <w:sz w:val="20"/>
                <w:szCs w:val="20"/>
                <w:lang w:val="en-US"/>
              </w:rPr>
              <w:t>Повторительно-обобщающий урок</w:t>
            </w:r>
          </w:p>
        </w:tc>
        <w:tc>
          <w:tcPr>
            <w:tcW w:w="850" w:type="dxa"/>
            <w:tcMar>
              <w:top w:w="50" w:type="dxa"/>
              <w:left w:w="100" w:type="dxa"/>
            </w:tcMar>
            <w:vAlign w:val="center"/>
          </w:tcPr>
          <w:p w14:paraId="688A5121" w14:textId="795D87B8" w:rsidR="00570CD2" w:rsidRPr="00A076B6" w:rsidRDefault="00570CD2" w:rsidP="00453D1A">
            <w:pPr>
              <w:ind w:firstLine="0"/>
              <w:jc w:val="center"/>
              <w:rPr>
                <w:sz w:val="20"/>
                <w:szCs w:val="20"/>
                <w:lang w:val="en-US"/>
              </w:rPr>
            </w:pPr>
            <w:r w:rsidRPr="00A076B6">
              <w:rPr>
                <w:sz w:val="20"/>
                <w:szCs w:val="20"/>
                <w:lang w:val="en-US"/>
              </w:rPr>
              <w:t>32</w:t>
            </w:r>
          </w:p>
        </w:tc>
        <w:tc>
          <w:tcPr>
            <w:tcW w:w="1456" w:type="dxa"/>
            <w:tcMar>
              <w:top w:w="50" w:type="dxa"/>
              <w:left w:w="100" w:type="dxa"/>
            </w:tcMar>
            <w:vAlign w:val="center"/>
          </w:tcPr>
          <w:p w14:paraId="1D5751EE" w14:textId="74DA0254" w:rsidR="00570CD2" w:rsidRPr="00A076B6" w:rsidRDefault="00570CD2" w:rsidP="00453D1A">
            <w:pPr>
              <w:ind w:firstLine="0"/>
              <w:jc w:val="center"/>
              <w:rPr>
                <w:sz w:val="20"/>
                <w:szCs w:val="20"/>
                <w:lang w:val="en-US"/>
              </w:rPr>
            </w:pPr>
          </w:p>
        </w:tc>
        <w:tc>
          <w:tcPr>
            <w:tcW w:w="1521" w:type="dxa"/>
            <w:tcMar>
              <w:top w:w="50" w:type="dxa"/>
              <w:left w:w="100" w:type="dxa"/>
            </w:tcMar>
            <w:vAlign w:val="center"/>
          </w:tcPr>
          <w:p w14:paraId="39EEE35D" w14:textId="0C7DFEEB" w:rsidR="00570CD2" w:rsidRPr="00A076B6" w:rsidRDefault="001830EC" w:rsidP="00453D1A">
            <w:pPr>
              <w:ind w:firstLine="0"/>
              <w:jc w:val="center"/>
              <w:rPr>
                <w:sz w:val="20"/>
                <w:szCs w:val="20"/>
              </w:rPr>
            </w:pPr>
            <w:r w:rsidRPr="00A076B6">
              <w:rPr>
                <w:sz w:val="20"/>
                <w:szCs w:val="20"/>
              </w:rPr>
              <w:t>1</w:t>
            </w:r>
          </w:p>
        </w:tc>
        <w:tc>
          <w:tcPr>
            <w:tcW w:w="3226" w:type="dxa"/>
            <w:tcMar>
              <w:top w:w="50" w:type="dxa"/>
              <w:left w:w="100" w:type="dxa"/>
            </w:tcMar>
            <w:vAlign w:val="center"/>
          </w:tcPr>
          <w:p w14:paraId="1C9540B4" w14:textId="77777777" w:rsidR="00570CD2" w:rsidRPr="00A076B6" w:rsidRDefault="00570CD2" w:rsidP="00453D1A">
            <w:pPr>
              <w:ind w:firstLine="0"/>
              <w:jc w:val="center"/>
              <w:rPr>
                <w:sz w:val="20"/>
                <w:szCs w:val="20"/>
                <w:lang w:val="en-US"/>
              </w:rPr>
            </w:pPr>
          </w:p>
        </w:tc>
      </w:tr>
      <w:tr w:rsidR="00C754F4" w14:paraId="2FEA6ABF" w14:textId="77777777" w:rsidTr="000532AB">
        <w:trPr>
          <w:trHeight w:val="144"/>
          <w:tblCellSpacing w:w="20" w:type="nil"/>
        </w:trPr>
        <w:tc>
          <w:tcPr>
            <w:tcW w:w="3361" w:type="dxa"/>
            <w:gridSpan w:val="2"/>
            <w:tcMar>
              <w:top w:w="50" w:type="dxa"/>
              <w:left w:w="100" w:type="dxa"/>
            </w:tcMar>
            <w:vAlign w:val="center"/>
          </w:tcPr>
          <w:p w14:paraId="3D60D464" w14:textId="77777777" w:rsidR="00570CD2" w:rsidRPr="00A076B6" w:rsidRDefault="00570CD2" w:rsidP="00453D1A">
            <w:pPr>
              <w:ind w:firstLine="0"/>
              <w:rPr>
                <w:sz w:val="20"/>
                <w:szCs w:val="20"/>
              </w:rPr>
            </w:pPr>
            <w:r w:rsidRPr="00A076B6">
              <w:rPr>
                <w:sz w:val="20"/>
                <w:szCs w:val="20"/>
              </w:rPr>
              <w:t>ОБЩЕЕ</w:t>
            </w:r>
            <w:r w:rsidR="009454D8" w:rsidRPr="00A076B6">
              <w:rPr>
                <w:sz w:val="20"/>
                <w:szCs w:val="20"/>
              </w:rPr>
              <w:t xml:space="preserve"> </w:t>
            </w:r>
            <w:r w:rsidRPr="00A076B6">
              <w:rPr>
                <w:sz w:val="20"/>
                <w:szCs w:val="20"/>
              </w:rPr>
              <w:t>КОЛИЧЕСТВО</w:t>
            </w:r>
            <w:r w:rsidR="009454D8" w:rsidRPr="00A076B6">
              <w:rPr>
                <w:sz w:val="20"/>
                <w:szCs w:val="20"/>
              </w:rPr>
              <w:t xml:space="preserve"> </w:t>
            </w:r>
            <w:r w:rsidRPr="00A076B6">
              <w:rPr>
                <w:sz w:val="20"/>
                <w:szCs w:val="20"/>
              </w:rPr>
              <w:t>ЧАСОВ</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ПРОГРАММЕ</w:t>
            </w:r>
          </w:p>
        </w:tc>
        <w:tc>
          <w:tcPr>
            <w:tcW w:w="850" w:type="dxa"/>
            <w:tcMar>
              <w:top w:w="50" w:type="dxa"/>
              <w:left w:w="100" w:type="dxa"/>
            </w:tcMar>
            <w:vAlign w:val="center"/>
          </w:tcPr>
          <w:p w14:paraId="46C0CEEE" w14:textId="29434913" w:rsidR="00570CD2" w:rsidRPr="00A076B6" w:rsidRDefault="00570CD2" w:rsidP="00453D1A">
            <w:pPr>
              <w:ind w:firstLine="0"/>
              <w:jc w:val="center"/>
              <w:rPr>
                <w:sz w:val="20"/>
                <w:szCs w:val="20"/>
                <w:lang w:val="en-US"/>
              </w:rPr>
            </w:pPr>
            <w:r w:rsidRPr="00A076B6">
              <w:rPr>
                <w:sz w:val="20"/>
                <w:szCs w:val="20"/>
                <w:lang w:val="en-US"/>
              </w:rPr>
              <w:t>170</w:t>
            </w:r>
          </w:p>
        </w:tc>
        <w:tc>
          <w:tcPr>
            <w:tcW w:w="1456" w:type="dxa"/>
            <w:tcMar>
              <w:top w:w="50" w:type="dxa"/>
              <w:left w:w="100" w:type="dxa"/>
            </w:tcMar>
            <w:vAlign w:val="center"/>
          </w:tcPr>
          <w:p w14:paraId="6DCF48B0" w14:textId="5F2CA557" w:rsidR="00570CD2" w:rsidRPr="00A076B6" w:rsidRDefault="00F5658C" w:rsidP="00453D1A">
            <w:pPr>
              <w:ind w:firstLine="0"/>
              <w:jc w:val="center"/>
              <w:rPr>
                <w:sz w:val="20"/>
                <w:szCs w:val="20"/>
              </w:rPr>
            </w:pPr>
            <w:r w:rsidRPr="00A076B6">
              <w:rPr>
                <w:sz w:val="20"/>
                <w:szCs w:val="20"/>
              </w:rPr>
              <w:t>6</w:t>
            </w:r>
          </w:p>
        </w:tc>
        <w:tc>
          <w:tcPr>
            <w:tcW w:w="1521" w:type="dxa"/>
            <w:tcMar>
              <w:top w:w="50" w:type="dxa"/>
              <w:left w:w="100" w:type="dxa"/>
            </w:tcMar>
            <w:vAlign w:val="center"/>
          </w:tcPr>
          <w:p w14:paraId="44248C09" w14:textId="4D0D7183" w:rsidR="00570CD2" w:rsidRPr="00A076B6" w:rsidRDefault="001830EC" w:rsidP="00453D1A">
            <w:pPr>
              <w:ind w:firstLine="0"/>
              <w:jc w:val="center"/>
              <w:rPr>
                <w:sz w:val="20"/>
                <w:szCs w:val="20"/>
              </w:rPr>
            </w:pPr>
            <w:r w:rsidRPr="00A076B6">
              <w:rPr>
                <w:sz w:val="20"/>
                <w:szCs w:val="20"/>
              </w:rPr>
              <w:t>8</w:t>
            </w:r>
          </w:p>
        </w:tc>
        <w:tc>
          <w:tcPr>
            <w:tcW w:w="3226" w:type="dxa"/>
            <w:tcMar>
              <w:top w:w="50" w:type="dxa"/>
              <w:left w:w="100" w:type="dxa"/>
            </w:tcMar>
            <w:vAlign w:val="center"/>
          </w:tcPr>
          <w:p w14:paraId="491D181A" w14:textId="77777777" w:rsidR="00570CD2" w:rsidRPr="00A076B6" w:rsidRDefault="00570CD2" w:rsidP="00453D1A">
            <w:pPr>
              <w:ind w:firstLine="0"/>
              <w:jc w:val="center"/>
              <w:rPr>
                <w:sz w:val="20"/>
                <w:szCs w:val="20"/>
                <w:lang w:val="en-US"/>
              </w:rPr>
            </w:pPr>
          </w:p>
        </w:tc>
      </w:tr>
    </w:tbl>
    <w:p w14:paraId="34B2B8BD" w14:textId="77777777" w:rsidR="00570CD2" w:rsidRPr="00A076B6" w:rsidRDefault="00570CD2" w:rsidP="00453D1A">
      <w:pPr>
        <w:ind w:firstLine="0"/>
        <w:jc w:val="center"/>
        <w:rPr>
          <w:b/>
        </w:rPr>
      </w:pPr>
      <w:r w:rsidRPr="00A076B6">
        <w:rPr>
          <w:b/>
        </w:rPr>
        <w:t>3</w:t>
      </w:r>
      <w:r w:rsidR="009454D8" w:rsidRPr="00A076B6">
        <w:rPr>
          <w:b/>
        </w:rPr>
        <w:t xml:space="preserve"> </w:t>
      </w:r>
      <w:r w:rsidR="007D15A1" w:rsidRPr="00A076B6">
        <w:rPr>
          <w:b/>
        </w:rPr>
        <w:t>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2795"/>
        <w:gridCol w:w="737"/>
        <w:gridCol w:w="1466"/>
        <w:gridCol w:w="1524"/>
        <w:gridCol w:w="2822"/>
      </w:tblGrid>
      <w:tr w:rsidR="00C754F4" w14:paraId="66B0AEA3" w14:textId="77777777" w:rsidTr="000532AB">
        <w:trPr>
          <w:trHeight w:val="144"/>
          <w:tblCellSpacing w:w="20" w:type="nil"/>
        </w:trPr>
        <w:tc>
          <w:tcPr>
            <w:tcW w:w="866" w:type="dxa"/>
            <w:vMerge w:val="restart"/>
            <w:tcMar>
              <w:top w:w="50" w:type="dxa"/>
              <w:left w:w="100" w:type="dxa"/>
            </w:tcMar>
            <w:vAlign w:val="center"/>
          </w:tcPr>
          <w:p w14:paraId="4765FF8E" w14:textId="77777777" w:rsidR="00570CD2" w:rsidRPr="00A076B6" w:rsidRDefault="00570CD2" w:rsidP="00453D1A">
            <w:pPr>
              <w:ind w:firstLine="0"/>
              <w:rPr>
                <w:sz w:val="20"/>
                <w:lang w:val="en-US"/>
              </w:rPr>
            </w:pPr>
            <w:r w:rsidRPr="00A076B6">
              <w:rPr>
                <w:b/>
                <w:sz w:val="20"/>
                <w:lang w:val="en-US"/>
              </w:rPr>
              <w:t>№</w:t>
            </w:r>
            <w:r w:rsidR="009454D8" w:rsidRPr="00A076B6">
              <w:rPr>
                <w:b/>
                <w:sz w:val="20"/>
                <w:lang w:val="en-US"/>
              </w:rPr>
              <w:t xml:space="preserve"> </w:t>
            </w:r>
            <w:r w:rsidRPr="00A076B6">
              <w:rPr>
                <w:b/>
                <w:sz w:val="20"/>
                <w:lang w:val="en-US"/>
              </w:rPr>
              <w:t>п/п</w:t>
            </w:r>
            <w:r w:rsidR="009454D8" w:rsidRPr="00A076B6">
              <w:rPr>
                <w:b/>
                <w:sz w:val="20"/>
                <w:lang w:val="en-US"/>
              </w:rPr>
              <w:t xml:space="preserve"> </w:t>
            </w:r>
          </w:p>
        </w:tc>
        <w:tc>
          <w:tcPr>
            <w:tcW w:w="2883" w:type="dxa"/>
            <w:vMerge w:val="restart"/>
            <w:tcMar>
              <w:top w:w="50" w:type="dxa"/>
              <w:left w:w="100" w:type="dxa"/>
            </w:tcMar>
            <w:vAlign w:val="center"/>
          </w:tcPr>
          <w:p w14:paraId="2F09BCB5" w14:textId="77777777" w:rsidR="00570CD2" w:rsidRPr="00A076B6" w:rsidRDefault="00570CD2" w:rsidP="00453D1A">
            <w:pPr>
              <w:ind w:firstLine="0"/>
              <w:rPr>
                <w:sz w:val="20"/>
              </w:rPr>
            </w:pPr>
            <w:r w:rsidRPr="00A076B6">
              <w:rPr>
                <w:b/>
                <w:sz w:val="20"/>
              </w:rPr>
              <w:t>Наименование</w:t>
            </w:r>
            <w:r w:rsidR="009454D8" w:rsidRPr="00A076B6">
              <w:rPr>
                <w:b/>
                <w:sz w:val="20"/>
              </w:rPr>
              <w:t xml:space="preserve"> </w:t>
            </w:r>
            <w:r w:rsidRPr="00A076B6">
              <w:rPr>
                <w:b/>
                <w:sz w:val="20"/>
              </w:rPr>
              <w:t>разделов</w:t>
            </w:r>
            <w:r w:rsidR="009454D8" w:rsidRPr="00A076B6">
              <w:rPr>
                <w:b/>
                <w:sz w:val="20"/>
              </w:rPr>
              <w:t xml:space="preserve"> </w:t>
            </w:r>
            <w:r w:rsidRPr="00A076B6">
              <w:rPr>
                <w:b/>
                <w:sz w:val="20"/>
              </w:rPr>
              <w:t>и</w:t>
            </w:r>
            <w:r w:rsidR="009454D8" w:rsidRPr="00A076B6">
              <w:rPr>
                <w:b/>
                <w:sz w:val="20"/>
              </w:rPr>
              <w:t xml:space="preserve"> </w:t>
            </w:r>
            <w:r w:rsidRPr="00A076B6">
              <w:rPr>
                <w:b/>
                <w:sz w:val="20"/>
              </w:rPr>
              <w:t>тем</w:t>
            </w:r>
            <w:r w:rsidR="009454D8" w:rsidRPr="00A076B6">
              <w:rPr>
                <w:b/>
                <w:sz w:val="20"/>
              </w:rPr>
              <w:t xml:space="preserve"> </w:t>
            </w:r>
            <w:r w:rsidRPr="00A076B6">
              <w:rPr>
                <w:b/>
                <w:sz w:val="20"/>
              </w:rPr>
              <w:t>программы</w:t>
            </w:r>
            <w:r w:rsidR="009454D8" w:rsidRPr="00A076B6">
              <w:rPr>
                <w:b/>
                <w:sz w:val="20"/>
              </w:rPr>
              <w:t xml:space="preserve"> </w:t>
            </w:r>
          </w:p>
        </w:tc>
        <w:tc>
          <w:tcPr>
            <w:tcW w:w="0" w:type="auto"/>
            <w:gridSpan w:val="3"/>
            <w:tcMar>
              <w:top w:w="50" w:type="dxa"/>
              <w:left w:w="100" w:type="dxa"/>
            </w:tcMar>
            <w:vAlign w:val="center"/>
          </w:tcPr>
          <w:p w14:paraId="23994898" w14:textId="77777777" w:rsidR="00570CD2" w:rsidRPr="00A076B6" w:rsidRDefault="00570CD2" w:rsidP="00453D1A">
            <w:pPr>
              <w:ind w:firstLine="0"/>
              <w:rPr>
                <w:sz w:val="20"/>
                <w:lang w:val="en-US"/>
              </w:rPr>
            </w:pPr>
            <w:r w:rsidRPr="00A076B6">
              <w:rPr>
                <w:b/>
                <w:sz w:val="20"/>
                <w:lang w:val="en-US"/>
              </w:rPr>
              <w:t>Количество</w:t>
            </w:r>
            <w:r w:rsidR="009454D8" w:rsidRPr="00A076B6">
              <w:rPr>
                <w:b/>
                <w:sz w:val="20"/>
                <w:lang w:val="en-US"/>
              </w:rPr>
              <w:t xml:space="preserve"> </w:t>
            </w:r>
            <w:r w:rsidRPr="00A076B6">
              <w:rPr>
                <w:b/>
                <w:sz w:val="20"/>
                <w:lang w:val="en-US"/>
              </w:rPr>
              <w:t>часов</w:t>
            </w:r>
          </w:p>
        </w:tc>
        <w:tc>
          <w:tcPr>
            <w:tcW w:w="2907" w:type="dxa"/>
            <w:vMerge w:val="restart"/>
            <w:tcMar>
              <w:top w:w="50" w:type="dxa"/>
              <w:left w:w="100" w:type="dxa"/>
            </w:tcMar>
            <w:vAlign w:val="center"/>
          </w:tcPr>
          <w:p w14:paraId="4A82A4B8" w14:textId="77777777" w:rsidR="00570CD2" w:rsidRPr="00A076B6" w:rsidRDefault="00570CD2" w:rsidP="00453D1A">
            <w:pPr>
              <w:ind w:firstLine="0"/>
              <w:rPr>
                <w:sz w:val="20"/>
                <w:lang w:val="en-US"/>
              </w:rPr>
            </w:pPr>
            <w:r w:rsidRPr="00A076B6">
              <w:rPr>
                <w:b/>
                <w:sz w:val="20"/>
                <w:lang w:val="en-US"/>
              </w:rPr>
              <w:t>Электронные</w:t>
            </w:r>
            <w:r w:rsidR="009454D8" w:rsidRPr="00A076B6">
              <w:rPr>
                <w:b/>
                <w:sz w:val="20"/>
                <w:lang w:val="en-US"/>
              </w:rPr>
              <w:t xml:space="preserve"> </w:t>
            </w:r>
            <w:r w:rsidRPr="00A076B6">
              <w:rPr>
                <w:b/>
                <w:sz w:val="20"/>
                <w:lang w:val="en-US"/>
              </w:rPr>
              <w:t>(цифровые)</w:t>
            </w:r>
            <w:r w:rsidR="009454D8" w:rsidRPr="00A076B6">
              <w:rPr>
                <w:b/>
                <w:sz w:val="20"/>
                <w:lang w:val="en-US"/>
              </w:rPr>
              <w:t xml:space="preserve"> </w:t>
            </w:r>
            <w:r w:rsidRPr="00A076B6">
              <w:rPr>
                <w:b/>
                <w:sz w:val="20"/>
                <w:lang w:val="en-US"/>
              </w:rPr>
              <w:t>образовательные</w:t>
            </w:r>
            <w:r w:rsidR="009454D8" w:rsidRPr="00A076B6">
              <w:rPr>
                <w:b/>
                <w:sz w:val="20"/>
                <w:lang w:val="en-US"/>
              </w:rPr>
              <w:t xml:space="preserve"> </w:t>
            </w:r>
            <w:r w:rsidRPr="00A076B6">
              <w:rPr>
                <w:b/>
                <w:sz w:val="20"/>
                <w:lang w:val="en-US"/>
              </w:rPr>
              <w:t>ресурсы</w:t>
            </w:r>
            <w:r w:rsidR="009454D8" w:rsidRPr="00A076B6">
              <w:rPr>
                <w:b/>
                <w:sz w:val="20"/>
                <w:lang w:val="en-US"/>
              </w:rPr>
              <w:t xml:space="preserve"> </w:t>
            </w:r>
          </w:p>
        </w:tc>
      </w:tr>
      <w:tr w:rsidR="00C754F4" w14:paraId="65ADF899" w14:textId="77777777" w:rsidTr="000532AB">
        <w:trPr>
          <w:trHeight w:val="144"/>
          <w:tblCellSpacing w:w="20" w:type="nil"/>
        </w:trPr>
        <w:tc>
          <w:tcPr>
            <w:tcW w:w="0" w:type="auto"/>
            <w:vMerge/>
            <w:tcMar>
              <w:top w:w="50" w:type="dxa"/>
              <w:left w:w="100" w:type="dxa"/>
            </w:tcMar>
          </w:tcPr>
          <w:p w14:paraId="46BEDFAE" w14:textId="77777777" w:rsidR="00570CD2" w:rsidRPr="00A076B6" w:rsidRDefault="00570CD2" w:rsidP="00453D1A">
            <w:pPr>
              <w:ind w:firstLine="0"/>
              <w:rPr>
                <w:sz w:val="20"/>
                <w:lang w:val="en-US"/>
              </w:rPr>
            </w:pPr>
          </w:p>
        </w:tc>
        <w:tc>
          <w:tcPr>
            <w:tcW w:w="0" w:type="auto"/>
            <w:vMerge/>
            <w:tcMar>
              <w:top w:w="50" w:type="dxa"/>
              <w:left w:w="100" w:type="dxa"/>
            </w:tcMar>
          </w:tcPr>
          <w:p w14:paraId="2397EE8E" w14:textId="77777777" w:rsidR="00570CD2" w:rsidRPr="00A076B6" w:rsidRDefault="00570CD2" w:rsidP="00453D1A">
            <w:pPr>
              <w:ind w:firstLine="0"/>
              <w:rPr>
                <w:sz w:val="20"/>
                <w:lang w:val="en-US"/>
              </w:rPr>
            </w:pPr>
          </w:p>
        </w:tc>
        <w:tc>
          <w:tcPr>
            <w:tcW w:w="755" w:type="dxa"/>
            <w:tcMar>
              <w:top w:w="50" w:type="dxa"/>
              <w:left w:w="100" w:type="dxa"/>
            </w:tcMar>
            <w:vAlign w:val="center"/>
          </w:tcPr>
          <w:p w14:paraId="16A776FC" w14:textId="77777777" w:rsidR="00570CD2" w:rsidRPr="00A076B6" w:rsidRDefault="00570CD2" w:rsidP="00453D1A">
            <w:pPr>
              <w:ind w:firstLine="0"/>
              <w:rPr>
                <w:sz w:val="20"/>
                <w:lang w:val="en-US"/>
              </w:rPr>
            </w:pPr>
            <w:r w:rsidRPr="00A076B6">
              <w:rPr>
                <w:b/>
                <w:sz w:val="20"/>
                <w:lang w:val="en-US"/>
              </w:rPr>
              <w:t>Всего</w:t>
            </w:r>
            <w:r w:rsidR="009454D8" w:rsidRPr="00A076B6">
              <w:rPr>
                <w:b/>
                <w:sz w:val="20"/>
                <w:lang w:val="en-US"/>
              </w:rPr>
              <w:t xml:space="preserve"> </w:t>
            </w:r>
          </w:p>
        </w:tc>
        <w:tc>
          <w:tcPr>
            <w:tcW w:w="1472" w:type="dxa"/>
            <w:tcMar>
              <w:top w:w="50" w:type="dxa"/>
              <w:left w:w="100" w:type="dxa"/>
            </w:tcMar>
            <w:vAlign w:val="center"/>
          </w:tcPr>
          <w:p w14:paraId="318C5A45" w14:textId="77777777" w:rsidR="00570CD2" w:rsidRPr="00A076B6" w:rsidRDefault="00570CD2" w:rsidP="00453D1A">
            <w:pPr>
              <w:ind w:firstLine="0"/>
              <w:rPr>
                <w:sz w:val="20"/>
                <w:lang w:val="en-US"/>
              </w:rPr>
            </w:pPr>
            <w:r w:rsidRPr="00A076B6">
              <w:rPr>
                <w:b/>
                <w:sz w:val="20"/>
                <w:lang w:val="en-US"/>
              </w:rPr>
              <w:t>Контрольные</w:t>
            </w:r>
            <w:r w:rsidR="009454D8" w:rsidRPr="00A076B6">
              <w:rPr>
                <w:b/>
                <w:sz w:val="20"/>
                <w:lang w:val="en-US"/>
              </w:rPr>
              <w:t xml:space="preserve"> </w:t>
            </w:r>
            <w:r w:rsidRPr="00A076B6">
              <w:rPr>
                <w:b/>
                <w:sz w:val="20"/>
                <w:lang w:val="en-US"/>
              </w:rPr>
              <w:t>работы</w:t>
            </w:r>
            <w:r w:rsidR="009454D8" w:rsidRPr="00A076B6">
              <w:rPr>
                <w:b/>
                <w:sz w:val="20"/>
                <w:lang w:val="en-US"/>
              </w:rPr>
              <w:t xml:space="preserve"> </w:t>
            </w:r>
          </w:p>
        </w:tc>
        <w:tc>
          <w:tcPr>
            <w:tcW w:w="1531" w:type="dxa"/>
            <w:tcMar>
              <w:top w:w="50" w:type="dxa"/>
              <w:left w:w="100" w:type="dxa"/>
            </w:tcMar>
            <w:vAlign w:val="center"/>
          </w:tcPr>
          <w:p w14:paraId="706FCFCC" w14:textId="77777777" w:rsidR="00570CD2" w:rsidRPr="00A076B6" w:rsidRDefault="00570CD2" w:rsidP="00453D1A">
            <w:pPr>
              <w:ind w:firstLine="0"/>
              <w:rPr>
                <w:sz w:val="20"/>
                <w:lang w:val="en-US"/>
              </w:rPr>
            </w:pPr>
            <w:r w:rsidRPr="00A076B6">
              <w:rPr>
                <w:b/>
                <w:sz w:val="20"/>
                <w:lang w:val="en-US"/>
              </w:rPr>
              <w:t>Практические</w:t>
            </w:r>
            <w:r w:rsidR="009454D8" w:rsidRPr="00A076B6">
              <w:rPr>
                <w:b/>
                <w:sz w:val="20"/>
                <w:lang w:val="en-US"/>
              </w:rPr>
              <w:t xml:space="preserve"> </w:t>
            </w:r>
            <w:r w:rsidRPr="00A076B6">
              <w:rPr>
                <w:b/>
                <w:sz w:val="20"/>
                <w:lang w:val="en-US"/>
              </w:rPr>
              <w:t>работы</w:t>
            </w:r>
            <w:r w:rsidR="009454D8" w:rsidRPr="00A076B6">
              <w:rPr>
                <w:b/>
                <w:sz w:val="20"/>
                <w:lang w:val="en-US"/>
              </w:rPr>
              <w:t xml:space="preserve"> </w:t>
            </w:r>
          </w:p>
        </w:tc>
        <w:tc>
          <w:tcPr>
            <w:tcW w:w="0" w:type="auto"/>
            <w:vMerge/>
            <w:tcMar>
              <w:top w:w="50" w:type="dxa"/>
              <w:left w:w="100" w:type="dxa"/>
            </w:tcMar>
          </w:tcPr>
          <w:p w14:paraId="0C83B0EF" w14:textId="77777777" w:rsidR="00570CD2" w:rsidRPr="00A076B6" w:rsidRDefault="00570CD2" w:rsidP="00453D1A">
            <w:pPr>
              <w:ind w:firstLine="0"/>
              <w:rPr>
                <w:sz w:val="20"/>
                <w:lang w:val="en-US"/>
              </w:rPr>
            </w:pPr>
          </w:p>
        </w:tc>
      </w:tr>
      <w:tr w:rsidR="00C754F4" w:rsidRPr="00146DB0" w14:paraId="16CE6775" w14:textId="77777777" w:rsidTr="000532AB">
        <w:trPr>
          <w:trHeight w:val="144"/>
          <w:tblCellSpacing w:w="20" w:type="nil"/>
        </w:trPr>
        <w:tc>
          <w:tcPr>
            <w:tcW w:w="866" w:type="dxa"/>
            <w:tcMar>
              <w:top w:w="50" w:type="dxa"/>
              <w:left w:w="100" w:type="dxa"/>
            </w:tcMar>
            <w:vAlign w:val="center"/>
          </w:tcPr>
          <w:p w14:paraId="0DD8E64D" w14:textId="77777777" w:rsidR="005D57B0" w:rsidRPr="00A076B6" w:rsidRDefault="005D57B0" w:rsidP="00453D1A">
            <w:pPr>
              <w:ind w:firstLine="0"/>
              <w:rPr>
                <w:sz w:val="20"/>
                <w:lang w:val="en-US"/>
              </w:rPr>
            </w:pPr>
            <w:r w:rsidRPr="00A076B6">
              <w:rPr>
                <w:sz w:val="20"/>
                <w:lang w:val="en-US"/>
              </w:rPr>
              <w:t>1</w:t>
            </w:r>
          </w:p>
        </w:tc>
        <w:tc>
          <w:tcPr>
            <w:tcW w:w="2883" w:type="dxa"/>
            <w:tcMar>
              <w:top w:w="50" w:type="dxa"/>
              <w:left w:w="100" w:type="dxa"/>
            </w:tcMar>
            <w:vAlign w:val="center"/>
          </w:tcPr>
          <w:p w14:paraId="5507C8E6" w14:textId="77777777" w:rsidR="005D57B0" w:rsidRPr="00A076B6" w:rsidRDefault="005D57B0" w:rsidP="00453D1A">
            <w:pPr>
              <w:ind w:firstLine="0"/>
              <w:rPr>
                <w:sz w:val="20"/>
                <w:lang w:val="en-US"/>
              </w:rPr>
            </w:pPr>
            <w:r w:rsidRPr="00A076B6">
              <w:rPr>
                <w:sz w:val="20"/>
                <w:lang w:val="en-US"/>
              </w:rPr>
              <w:t>Общие сведения о языке</w:t>
            </w:r>
          </w:p>
        </w:tc>
        <w:tc>
          <w:tcPr>
            <w:tcW w:w="755" w:type="dxa"/>
            <w:tcMar>
              <w:top w:w="50" w:type="dxa"/>
              <w:left w:w="100" w:type="dxa"/>
            </w:tcMar>
            <w:vAlign w:val="center"/>
          </w:tcPr>
          <w:p w14:paraId="26B310D9" w14:textId="1B733FDB" w:rsidR="005D57B0" w:rsidRPr="00A076B6" w:rsidRDefault="005D57B0" w:rsidP="00453D1A">
            <w:pPr>
              <w:ind w:firstLine="0"/>
              <w:jc w:val="center"/>
              <w:rPr>
                <w:sz w:val="20"/>
                <w:lang w:val="en-US"/>
              </w:rPr>
            </w:pPr>
            <w:r w:rsidRPr="00A076B6">
              <w:rPr>
                <w:sz w:val="20"/>
                <w:lang w:val="en-US"/>
              </w:rPr>
              <w:t>1</w:t>
            </w:r>
          </w:p>
        </w:tc>
        <w:tc>
          <w:tcPr>
            <w:tcW w:w="1472" w:type="dxa"/>
            <w:tcMar>
              <w:top w:w="50" w:type="dxa"/>
              <w:left w:w="100" w:type="dxa"/>
            </w:tcMar>
            <w:vAlign w:val="center"/>
          </w:tcPr>
          <w:p w14:paraId="3E9A20E2" w14:textId="77777777" w:rsidR="005D57B0" w:rsidRPr="00A076B6" w:rsidRDefault="005D57B0" w:rsidP="00453D1A">
            <w:pPr>
              <w:ind w:firstLine="0"/>
              <w:jc w:val="center"/>
              <w:rPr>
                <w:sz w:val="20"/>
                <w:lang w:val="en-US"/>
              </w:rPr>
            </w:pPr>
          </w:p>
        </w:tc>
        <w:tc>
          <w:tcPr>
            <w:tcW w:w="1531" w:type="dxa"/>
            <w:tcMar>
              <w:top w:w="50" w:type="dxa"/>
              <w:left w:w="100" w:type="dxa"/>
            </w:tcMar>
            <w:vAlign w:val="center"/>
          </w:tcPr>
          <w:p w14:paraId="39EC65F4" w14:textId="77777777" w:rsidR="005D57B0" w:rsidRPr="00A076B6" w:rsidRDefault="005D57B0" w:rsidP="00453D1A">
            <w:pPr>
              <w:ind w:firstLine="0"/>
              <w:jc w:val="center"/>
              <w:rPr>
                <w:sz w:val="20"/>
                <w:lang w:val="en-US"/>
              </w:rPr>
            </w:pPr>
          </w:p>
        </w:tc>
        <w:tc>
          <w:tcPr>
            <w:tcW w:w="2907" w:type="dxa"/>
            <w:tcMar>
              <w:top w:w="50" w:type="dxa"/>
              <w:left w:w="100" w:type="dxa"/>
            </w:tcMar>
            <w:vAlign w:val="center"/>
          </w:tcPr>
          <w:p w14:paraId="3D10120A" w14:textId="746A4843" w:rsidR="005D57B0" w:rsidRPr="00BB030E" w:rsidRDefault="00146DB0" w:rsidP="00453D1A">
            <w:pPr>
              <w:ind w:firstLine="0"/>
              <w:rPr>
                <w:color w:val="5B9BD5" w:themeColor="accent1"/>
                <w:sz w:val="20"/>
                <w:szCs w:val="20"/>
                <w:lang w:val="en-US"/>
              </w:rPr>
            </w:pPr>
            <w:hyperlink r:id="rId30" w:history="1">
              <w:r w:rsidR="005D57B0" w:rsidRPr="001830EC">
                <w:rPr>
                  <w:rStyle w:val="ac"/>
                  <w:sz w:val="20"/>
                  <w:szCs w:val="20"/>
                  <w:lang w:val="en-US"/>
                </w:rPr>
                <w:t>https://lesson.academy-content.myschool.edu.ru/01/03</w:t>
              </w:r>
            </w:hyperlink>
            <w:r w:rsidR="005D57B0" w:rsidRPr="001830EC">
              <w:rPr>
                <w:sz w:val="20"/>
                <w:szCs w:val="20"/>
                <w:lang w:val="en-US"/>
              </w:rPr>
              <w:t xml:space="preserve"> </w:t>
            </w:r>
          </w:p>
        </w:tc>
      </w:tr>
      <w:tr w:rsidR="00C754F4" w14:paraId="1714E552" w14:textId="77777777" w:rsidTr="000532AB">
        <w:trPr>
          <w:trHeight w:val="144"/>
          <w:tblCellSpacing w:w="20" w:type="nil"/>
        </w:trPr>
        <w:tc>
          <w:tcPr>
            <w:tcW w:w="866" w:type="dxa"/>
            <w:tcMar>
              <w:top w:w="50" w:type="dxa"/>
              <w:left w:w="100" w:type="dxa"/>
            </w:tcMar>
            <w:vAlign w:val="center"/>
          </w:tcPr>
          <w:p w14:paraId="4CE0D139" w14:textId="77777777" w:rsidR="005D57B0" w:rsidRPr="00A076B6" w:rsidRDefault="005D57B0" w:rsidP="00453D1A">
            <w:pPr>
              <w:ind w:firstLine="0"/>
              <w:rPr>
                <w:sz w:val="20"/>
              </w:rPr>
            </w:pPr>
            <w:r w:rsidRPr="00A076B6">
              <w:rPr>
                <w:sz w:val="20"/>
              </w:rPr>
              <w:t>2</w:t>
            </w:r>
          </w:p>
        </w:tc>
        <w:tc>
          <w:tcPr>
            <w:tcW w:w="2883" w:type="dxa"/>
            <w:tcMar>
              <w:top w:w="50" w:type="dxa"/>
              <w:left w:w="100" w:type="dxa"/>
            </w:tcMar>
            <w:vAlign w:val="center"/>
          </w:tcPr>
          <w:p w14:paraId="67C76374" w14:textId="77777777" w:rsidR="005D57B0" w:rsidRPr="00A076B6" w:rsidRDefault="005D57B0" w:rsidP="00453D1A">
            <w:pPr>
              <w:ind w:firstLine="0"/>
              <w:rPr>
                <w:sz w:val="20"/>
              </w:rPr>
            </w:pPr>
            <w:r w:rsidRPr="00A076B6">
              <w:rPr>
                <w:sz w:val="20"/>
              </w:rPr>
              <w:t>Фонетика и графика</w:t>
            </w:r>
          </w:p>
        </w:tc>
        <w:tc>
          <w:tcPr>
            <w:tcW w:w="755" w:type="dxa"/>
            <w:tcMar>
              <w:top w:w="50" w:type="dxa"/>
              <w:left w:w="100" w:type="dxa"/>
            </w:tcMar>
            <w:vAlign w:val="center"/>
          </w:tcPr>
          <w:p w14:paraId="673F3A9F" w14:textId="60D92CFE" w:rsidR="005D57B0" w:rsidRPr="00A076B6" w:rsidRDefault="005D57B0" w:rsidP="00453D1A">
            <w:pPr>
              <w:ind w:firstLine="0"/>
              <w:jc w:val="center"/>
              <w:rPr>
                <w:sz w:val="20"/>
              </w:rPr>
            </w:pPr>
            <w:r w:rsidRPr="00A076B6">
              <w:rPr>
                <w:sz w:val="20"/>
              </w:rPr>
              <w:t>2</w:t>
            </w:r>
          </w:p>
        </w:tc>
        <w:tc>
          <w:tcPr>
            <w:tcW w:w="1472" w:type="dxa"/>
            <w:tcMar>
              <w:top w:w="50" w:type="dxa"/>
              <w:left w:w="100" w:type="dxa"/>
            </w:tcMar>
            <w:vAlign w:val="center"/>
          </w:tcPr>
          <w:p w14:paraId="7FB8CBA9" w14:textId="77777777" w:rsidR="005D57B0" w:rsidRPr="00A076B6" w:rsidRDefault="005D57B0" w:rsidP="00453D1A">
            <w:pPr>
              <w:ind w:firstLine="0"/>
              <w:jc w:val="center"/>
              <w:rPr>
                <w:sz w:val="20"/>
              </w:rPr>
            </w:pPr>
          </w:p>
        </w:tc>
        <w:tc>
          <w:tcPr>
            <w:tcW w:w="1531" w:type="dxa"/>
            <w:tcMar>
              <w:top w:w="50" w:type="dxa"/>
              <w:left w:w="100" w:type="dxa"/>
            </w:tcMar>
            <w:vAlign w:val="center"/>
          </w:tcPr>
          <w:p w14:paraId="6F6A13CB" w14:textId="77777777" w:rsidR="005D57B0" w:rsidRPr="00A076B6" w:rsidRDefault="005D57B0" w:rsidP="00453D1A">
            <w:pPr>
              <w:ind w:firstLine="0"/>
              <w:jc w:val="center"/>
              <w:rPr>
                <w:sz w:val="20"/>
              </w:rPr>
            </w:pPr>
          </w:p>
        </w:tc>
        <w:tc>
          <w:tcPr>
            <w:tcW w:w="2907" w:type="dxa"/>
            <w:tcMar>
              <w:top w:w="50" w:type="dxa"/>
              <w:left w:w="100" w:type="dxa"/>
            </w:tcMar>
          </w:tcPr>
          <w:p w14:paraId="53864742" w14:textId="75714669" w:rsidR="005D57B0" w:rsidRPr="00BB030E" w:rsidRDefault="00146DB0" w:rsidP="00453D1A">
            <w:pPr>
              <w:ind w:firstLine="0"/>
              <w:rPr>
                <w:color w:val="5B9BD5" w:themeColor="accent1"/>
                <w:sz w:val="20"/>
              </w:rPr>
            </w:pPr>
            <w:hyperlink r:id="rId31" w:history="1">
              <w:r w:rsidR="005D57B0" w:rsidRPr="003B0A37">
                <w:rPr>
                  <w:rStyle w:val="ac"/>
                  <w:sz w:val="20"/>
                  <w:szCs w:val="20"/>
                  <w:lang w:val="en-US"/>
                </w:rPr>
                <w:t>https</w:t>
              </w:r>
              <w:r w:rsidR="005D57B0" w:rsidRPr="001830EC">
                <w:rPr>
                  <w:rStyle w:val="ac"/>
                  <w:sz w:val="20"/>
                  <w:szCs w:val="20"/>
                </w:rPr>
                <w:t>://</w:t>
              </w:r>
              <w:r w:rsidR="005D57B0" w:rsidRPr="003B0A37">
                <w:rPr>
                  <w:rStyle w:val="ac"/>
                  <w:sz w:val="20"/>
                  <w:szCs w:val="20"/>
                  <w:lang w:val="en-US"/>
                </w:rPr>
                <w:t>lesson</w:t>
              </w:r>
              <w:r w:rsidR="005D57B0" w:rsidRPr="001830EC">
                <w:rPr>
                  <w:rStyle w:val="ac"/>
                  <w:sz w:val="20"/>
                  <w:szCs w:val="20"/>
                </w:rPr>
                <w:t>.</w:t>
              </w:r>
              <w:r w:rsidR="005D57B0" w:rsidRPr="003B0A37">
                <w:rPr>
                  <w:rStyle w:val="ac"/>
                  <w:sz w:val="20"/>
                  <w:szCs w:val="20"/>
                  <w:lang w:val="en-US"/>
                </w:rPr>
                <w:t>academy</w:t>
              </w:r>
              <w:r w:rsidR="005D57B0" w:rsidRPr="001830EC">
                <w:rPr>
                  <w:rStyle w:val="ac"/>
                  <w:sz w:val="20"/>
                  <w:szCs w:val="20"/>
                </w:rPr>
                <w:t>-</w:t>
              </w:r>
              <w:r w:rsidR="005D57B0" w:rsidRPr="003B0A37">
                <w:rPr>
                  <w:rStyle w:val="ac"/>
                  <w:sz w:val="20"/>
                  <w:szCs w:val="20"/>
                  <w:lang w:val="en-US"/>
                </w:rPr>
                <w:t>content</w:t>
              </w:r>
              <w:r w:rsidR="005D57B0" w:rsidRPr="001830EC">
                <w:rPr>
                  <w:rStyle w:val="ac"/>
                  <w:sz w:val="20"/>
                  <w:szCs w:val="20"/>
                </w:rPr>
                <w:t>.</w:t>
              </w:r>
              <w:r w:rsidR="005D57B0" w:rsidRPr="003B0A37">
                <w:rPr>
                  <w:rStyle w:val="ac"/>
                  <w:sz w:val="20"/>
                  <w:szCs w:val="20"/>
                  <w:lang w:val="en-US"/>
                </w:rPr>
                <w:t>myschool</w:t>
              </w:r>
              <w:r w:rsidR="005D57B0" w:rsidRPr="001830EC">
                <w:rPr>
                  <w:rStyle w:val="ac"/>
                  <w:sz w:val="20"/>
                  <w:szCs w:val="20"/>
                </w:rPr>
                <w:t>.</w:t>
              </w:r>
              <w:r w:rsidR="005D57B0" w:rsidRPr="003B0A37">
                <w:rPr>
                  <w:rStyle w:val="ac"/>
                  <w:sz w:val="20"/>
                  <w:szCs w:val="20"/>
                  <w:lang w:val="en-US"/>
                </w:rPr>
                <w:t>edu</w:t>
              </w:r>
              <w:r w:rsidR="005D57B0" w:rsidRPr="001830EC">
                <w:rPr>
                  <w:rStyle w:val="ac"/>
                  <w:sz w:val="20"/>
                  <w:szCs w:val="20"/>
                </w:rPr>
                <w:t>.</w:t>
              </w:r>
              <w:r w:rsidR="005D57B0" w:rsidRPr="003B0A37">
                <w:rPr>
                  <w:rStyle w:val="ac"/>
                  <w:sz w:val="20"/>
                  <w:szCs w:val="20"/>
                  <w:lang w:val="en-US"/>
                </w:rPr>
                <w:t>ru</w:t>
              </w:r>
              <w:r w:rsidR="005D57B0" w:rsidRPr="001830EC">
                <w:rPr>
                  <w:rStyle w:val="ac"/>
                  <w:sz w:val="20"/>
                  <w:szCs w:val="20"/>
                </w:rPr>
                <w:t>/01/03</w:t>
              </w:r>
            </w:hyperlink>
            <w:r w:rsidR="005D57B0" w:rsidRPr="001830EC">
              <w:rPr>
                <w:sz w:val="20"/>
                <w:szCs w:val="20"/>
              </w:rPr>
              <w:t xml:space="preserve"> </w:t>
            </w:r>
          </w:p>
        </w:tc>
      </w:tr>
      <w:tr w:rsidR="00C754F4" w:rsidRPr="00146DB0" w14:paraId="12B59B69" w14:textId="77777777" w:rsidTr="000532AB">
        <w:trPr>
          <w:trHeight w:val="144"/>
          <w:tblCellSpacing w:w="20" w:type="nil"/>
        </w:trPr>
        <w:tc>
          <w:tcPr>
            <w:tcW w:w="866" w:type="dxa"/>
            <w:tcMar>
              <w:top w:w="50" w:type="dxa"/>
              <w:left w:w="100" w:type="dxa"/>
            </w:tcMar>
            <w:vAlign w:val="center"/>
          </w:tcPr>
          <w:p w14:paraId="04F06D99" w14:textId="77777777" w:rsidR="005D57B0" w:rsidRPr="00A076B6" w:rsidRDefault="005D57B0" w:rsidP="00453D1A">
            <w:pPr>
              <w:ind w:firstLine="0"/>
              <w:rPr>
                <w:sz w:val="20"/>
              </w:rPr>
            </w:pPr>
            <w:r w:rsidRPr="00A076B6">
              <w:rPr>
                <w:sz w:val="20"/>
              </w:rPr>
              <w:t>3</w:t>
            </w:r>
          </w:p>
        </w:tc>
        <w:tc>
          <w:tcPr>
            <w:tcW w:w="2883" w:type="dxa"/>
            <w:tcMar>
              <w:top w:w="50" w:type="dxa"/>
              <w:left w:w="100" w:type="dxa"/>
            </w:tcMar>
            <w:vAlign w:val="center"/>
          </w:tcPr>
          <w:p w14:paraId="16A93C9C" w14:textId="77777777" w:rsidR="005D57B0" w:rsidRPr="00A076B6" w:rsidRDefault="005D57B0" w:rsidP="00453D1A">
            <w:pPr>
              <w:ind w:firstLine="0"/>
              <w:rPr>
                <w:sz w:val="20"/>
              </w:rPr>
            </w:pPr>
            <w:r w:rsidRPr="00A076B6">
              <w:rPr>
                <w:sz w:val="20"/>
              </w:rPr>
              <w:t xml:space="preserve">Лексика </w:t>
            </w:r>
          </w:p>
        </w:tc>
        <w:tc>
          <w:tcPr>
            <w:tcW w:w="755" w:type="dxa"/>
            <w:tcMar>
              <w:top w:w="50" w:type="dxa"/>
              <w:left w:w="100" w:type="dxa"/>
            </w:tcMar>
            <w:vAlign w:val="center"/>
          </w:tcPr>
          <w:p w14:paraId="7586DEB9" w14:textId="3F90B51B" w:rsidR="005D57B0" w:rsidRPr="00A076B6" w:rsidRDefault="005D57B0" w:rsidP="00453D1A">
            <w:pPr>
              <w:ind w:firstLine="0"/>
              <w:jc w:val="center"/>
              <w:rPr>
                <w:sz w:val="20"/>
                <w:lang w:val="en-US"/>
              </w:rPr>
            </w:pPr>
            <w:r w:rsidRPr="00A076B6">
              <w:rPr>
                <w:sz w:val="20"/>
                <w:lang w:val="en-US"/>
              </w:rPr>
              <w:t>5</w:t>
            </w:r>
          </w:p>
        </w:tc>
        <w:tc>
          <w:tcPr>
            <w:tcW w:w="1472" w:type="dxa"/>
            <w:tcMar>
              <w:top w:w="50" w:type="dxa"/>
              <w:left w:w="100" w:type="dxa"/>
            </w:tcMar>
            <w:vAlign w:val="center"/>
          </w:tcPr>
          <w:p w14:paraId="521B45EF" w14:textId="77777777" w:rsidR="005D57B0" w:rsidRPr="00A076B6" w:rsidRDefault="005D57B0" w:rsidP="00453D1A">
            <w:pPr>
              <w:ind w:firstLine="0"/>
              <w:jc w:val="center"/>
              <w:rPr>
                <w:sz w:val="20"/>
                <w:lang w:val="en-US"/>
              </w:rPr>
            </w:pPr>
          </w:p>
        </w:tc>
        <w:tc>
          <w:tcPr>
            <w:tcW w:w="1531" w:type="dxa"/>
            <w:tcMar>
              <w:top w:w="50" w:type="dxa"/>
              <w:left w:w="100" w:type="dxa"/>
            </w:tcMar>
            <w:vAlign w:val="center"/>
          </w:tcPr>
          <w:p w14:paraId="7B56BCDC" w14:textId="77777777" w:rsidR="005D57B0" w:rsidRPr="00A076B6" w:rsidRDefault="005D57B0" w:rsidP="00453D1A">
            <w:pPr>
              <w:ind w:firstLine="0"/>
              <w:jc w:val="center"/>
              <w:rPr>
                <w:sz w:val="20"/>
                <w:lang w:val="en-US"/>
              </w:rPr>
            </w:pPr>
          </w:p>
        </w:tc>
        <w:tc>
          <w:tcPr>
            <w:tcW w:w="2907" w:type="dxa"/>
            <w:tcMar>
              <w:top w:w="50" w:type="dxa"/>
              <w:left w:w="100" w:type="dxa"/>
            </w:tcMar>
          </w:tcPr>
          <w:p w14:paraId="4998385C" w14:textId="491909C4" w:rsidR="005D57B0" w:rsidRPr="00BB030E" w:rsidRDefault="00146DB0" w:rsidP="00453D1A">
            <w:pPr>
              <w:ind w:firstLine="0"/>
              <w:rPr>
                <w:color w:val="5B9BD5" w:themeColor="accent1"/>
                <w:sz w:val="20"/>
                <w:lang w:val="en-US"/>
              </w:rPr>
            </w:pPr>
            <w:hyperlink r:id="rId32" w:history="1">
              <w:r w:rsidR="005D57B0" w:rsidRPr="003B0A37">
                <w:rPr>
                  <w:rStyle w:val="ac"/>
                  <w:sz w:val="20"/>
                  <w:szCs w:val="20"/>
                  <w:lang w:val="en-US"/>
                </w:rPr>
                <w:t>https://lesson.academy-content.myschool.edu.ru/01/03</w:t>
              </w:r>
            </w:hyperlink>
            <w:r w:rsidR="005D57B0" w:rsidRPr="003B0A37">
              <w:rPr>
                <w:sz w:val="20"/>
                <w:szCs w:val="20"/>
                <w:lang w:val="en-US"/>
              </w:rPr>
              <w:t xml:space="preserve"> </w:t>
            </w:r>
          </w:p>
        </w:tc>
      </w:tr>
      <w:tr w:rsidR="00C754F4" w14:paraId="158B705A" w14:textId="77777777" w:rsidTr="000532AB">
        <w:trPr>
          <w:trHeight w:val="144"/>
          <w:tblCellSpacing w:w="20" w:type="nil"/>
        </w:trPr>
        <w:tc>
          <w:tcPr>
            <w:tcW w:w="866" w:type="dxa"/>
            <w:tcMar>
              <w:top w:w="50" w:type="dxa"/>
              <w:left w:w="100" w:type="dxa"/>
            </w:tcMar>
            <w:vAlign w:val="center"/>
          </w:tcPr>
          <w:p w14:paraId="5B6478E8" w14:textId="77777777" w:rsidR="005D57B0" w:rsidRPr="00A076B6" w:rsidRDefault="005D57B0" w:rsidP="00453D1A">
            <w:pPr>
              <w:ind w:firstLine="0"/>
              <w:rPr>
                <w:sz w:val="20"/>
                <w:lang w:val="en-US"/>
              </w:rPr>
            </w:pPr>
            <w:r w:rsidRPr="00A076B6">
              <w:rPr>
                <w:sz w:val="20"/>
                <w:lang w:val="en-US"/>
              </w:rPr>
              <w:t>4</w:t>
            </w:r>
          </w:p>
        </w:tc>
        <w:tc>
          <w:tcPr>
            <w:tcW w:w="2883" w:type="dxa"/>
            <w:tcMar>
              <w:top w:w="50" w:type="dxa"/>
              <w:left w:w="100" w:type="dxa"/>
            </w:tcMar>
            <w:vAlign w:val="center"/>
          </w:tcPr>
          <w:p w14:paraId="387F3453" w14:textId="77777777" w:rsidR="005D57B0" w:rsidRPr="00A076B6" w:rsidRDefault="005D57B0" w:rsidP="00453D1A">
            <w:pPr>
              <w:ind w:firstLine="0"/>
              <w:rPr>
                <w:sz w:val="20"/>
                <w:lang w:val="en-US"/>
              </w:rPr>
            </w:pPr>
            <w:r w:rsidRPr="00A076B6">
              <w:rPr>
                <w:sz w:val="20"/>
                <w:lang w:val="en-US"/>
              </w:rPr>
              <w:t>Состав слова</w:t>
            </w:r>
          </w:p>
        </w:tc>
        <w:tc>
          <w:tcPr>
            <w:tcW w:w="755" w:type="dxa"/>
            <w:tcMar>
              <w:top w:w="50" w:type="dxa"/>
              <w:left w:w="100" w:type="dxa"/>
            </w:tcMar>
            <w:vAlign w:val="center"/>
          </w:tcPr>
          <w:p w14:paraId="0307180B" w14:textId="3821E709" w:rsidR="005D57B0" w:rsidRPr="00A076B6" w:rsidRDefault="005D57B0" w:rsidP="00453D1A">
            <w:pPr>
              <w:ind w:firstLine="0"/>
              <w:jc w:val="center"/>
              <w:rPr>
                <w:sz w:val="20"/>
                <w:lang w:val="en-US"/>
              </w:rPr>
            </w:pPr>
            <w:r w:rsidRPr="00A076B6">
              <w:rPr>
                <w:sz w:val="20"/>
                <w:lang w:val="en-US"/>
              </w:rPr>
              <w:t>9</w:t>
            </w:r>
          </w:p>
        </w:tc>
        <w:tc>
          <w:tcPr>
            <w:tcW w:w="1472" w:type="dxa"/>
            <w:tcMar>
              <w:top w:w="50" w:type="dxa"/>
              <w:left w:w="100" w:type="dxa"/>
            </w:tcMar>
            <w:vAlign w:val="center"/>
          </w:tcPr>
          <w:p w14:paraId="423200D7" w14:textId="77777777" w:rsidR="005D57B0" w:rsidRPr="00A076B6" w:rsidRDefault="005D57B0" w:rsidP="00453D1A">
            <w:pPr>
              <w:ind w:firstLine="0"/>
              <w:jc w:val="center"/>
              <w:rPr>
                <w:sz w:val="20"/>
                <w:lang w:val="en-US"/>
              </w:rPr>
            </w:pPr>
          </w:p>
        </w:tc>
        <w:tc>
          <w:tcPr>
            <w:tcW w:w="1531" w:type="dxa"/>
            <w:tcMar>
              <w:top w:w="50" w:type="dxa"/>
              <w:left w:w="100" w:type="dxa"/>
            </w:tcMar>
            <w:vAlign w:val="center"/>
          </w:tcPr>
          <w:p w14:paraId="1356FD58" w14:textId="27AEB7FA" w:rsidR="005D57B0" w:rsidRPr="00A076B6" w:rsidRDefault="005D57B0" w:rsidP="00453D1A">
            <w:pPr>
              <w:ind w:firstLine="0"/>
              <w:jc w:val="center"/>
              <w:rPr>
                <w:sz w:val="20"/>
              </w:rPr>
            </w:pPr>
            <w:r w:rsidRPr="00A076B6">
              <w:rPr>
                <w:sz w:val="20"/>
              </w:rPr>
              <w:t>1</w:t>
            </w:r>
          </w:p>
        </w:tc>
        <w:tc>
          <w:tcPr>
            <w:tcW w:w="2907" w:type="dxa"/>
            <w:tcMar>
              <w:top w:w="50" w:type="dxa"/>
              <w:left w:w="100" w:type="dxa"/>
            </w:tcMar>
          </w:tcPr>
          <w:p w14:paraId="0B41DD28" w14:textId="55535BBA" w:rsidR="005D57B0" w:rsidRPr="00BB030E" w:rsidRDefault="00146DB0" w:rsidP="00453D1A">
            <w:pPr>
              <w:ind w:firstLine="0"/>
              <w:rPr>
                <w:color w:val="5B9BD5" w:themeColor="accent1"/>
                <w:sz w:val="20"/>
              </w:rPr>
            </w:pPr>
            <w:hyperlink r:id="rId33" w:history="1">
              <w:r w:rsidR="005D57B0" w:rsidRPr="003B0A37">
                <w:rPr>
                  <w:rStyle w:val="ac"/>
                  <w:sz w:val="20"/>
                  <w:szCs w:val="20"/>
                  <w:lang w:val="en-US"/>
                </w:rPr>
                <w:t>https</w:t>
              </w:r>
              <w:r w:rsidR="005D57B0" w:rsidRPr="0021287E">
                <w:rPr>
                  <w:rStyle w:val="ac"/>
                  <w:sz w:val="20"/>
                  <w:szCs w:val="20"/>
                </w:rPr>
                <w:t>://</w:t>
              </w:r>
              <w:r w:rsidR="005D57B0" w:rsidRPr="003B0A37">
                <w:rPr>
                  <w:rStyle w:val="ac"/>
                  <w:sz w:val="20"/>
                  <w:szCs w:val="20"/>
                  <w:lang w:val="en-US"/>
                </w:rPr>
                <w:t>lesson</w:t>
              </w:r>
              <w:r w:rsidR="005D57B0" w:rsidRPr="0021287E">
                <w:rPr>
                  <w:rStyle w:val="ac"/>
                  <w:sz w:val="20"/>
                  <w:szCs w:val="20"/>
                </w:rPr>
                <w:t>.</w:t>
              </w:r>
              <w:r w:rsidR="005D57B0" w:rsidRPr="003B0A37">
                <w:rPr>
                  <w:rStyle w:val="ac"/>
                  <w:sz w:val="20"/>
                  <w:szCs w:val="20"/>
                  <w:lang w:val="en-US"/>
                </w:rPr>
                <w:t>academy</w:t>
              </w:r>
              <w:r w:rsidR="005D57B0" w:rsidRPr="0021287E">
                <w:rPr>
                  <w:rStyle w:val="ac"/>
                  <w:sz w:val="20"/>
                  <w:szCs w:val="20"/>
                </w:rPr>
                <w:t>-</w:t>
              </w:r>
              <w:r w:rsidR="005D57B0" w:rsidRPr="003B0A37">
                <w:rPr>
                  <w:rStyle w:val="ac"/>
                  <w:sz w:val="20"/>
                  <w:szCs w:val="20"/>
                  <w:lang w:val="en-US"/>
                </w:rPr>
                <w:t>content</w:t>
              </w:r>
              <w:r w:rsidR="005D57B0" w:rsidRPr="0021287E">
                <w:rPr>
                  <w:rStyle w:val="ac"/>
                  <w:sz w:val="20"/>
                  <w:szCs w:val="20"/>
                </w:rPr>
                <w:t>.</w:t>
              </w:r>
              <w:r w:rsidR="005D57B0" w:rsidRPr="003B0A37">
                <w:rPr>
                  <w:rStyle w:val="ac"/>
                  <w:sz w:val="20"/>
                  <w:szCs w:val="20"/>
                  <w:lang w:val="en-US"/>
                </w:rPr>
                <w:t>myschool</w:t>
              </w:r>
              <w:r w:rsidR="005D57B0" w:rsidRPr="0021287E">
                <w:rPr>
                  <w:rStyle w:val="ac"/>
                  <w:sz w:val="20"/>
                  <w:szCs w:val="20"/>
                </w:rPr>
                <w:t>.</w:t>
              </w:r>
              <w:r w:rsidR="005D57B0" w:rsidRPr="003B0A37">
                <w:rPr>
                  <w:rStyle w:val="ac"/>
                  <w:sz w:val="20"/>
                  <w:szCs w:val="20"/>
                  <w:lang w:val="en-US"/>
                </w:rPr>
                <w:t>edu</w:t>
              </w:r>
              <w:r w:rsidR="005D57B0" w:rsidRPr="0021287E">
                <w:rPr>
                  <w:rStyle w:val="ac"/>
                  <w:sz w:val="20"/>
                  <w:szCs w:val="20"/>
                </w:rPr>
                <w:t>.</w:t>
              </w:r>
              <w:r w:rsidR="005D57B0" w:rsidRPr="003B0A37">
                <w:rPr>
                  <w:rStyle w:val="ac"/>
                  <w:sz w:val="20"/>
                  <w:szCs w:val="20"/>
                  <w:lang w:val="en-US"/>
                </w:rPr>
                <w:t>ru</w:t>
              </w:r>
              <w:r w:rsidR="005D57B0" w:rsidRPr="0021287E">
                <w:rPr>
                  <w:rStyle w:val="ac"/>
                  <w:sz w:val="20"/>
                  <w:szCs w:val="20"/>
                </w:rPr>
                <w:t>/01/03</w:t>
              </w:r>
            </w:hyperlink>
            <w:r w:rsidR="005D57B0" w:rsidRPr="0021287E">
              <w:rPr>
                <w:sz w:val="20"/>
                <w:szCs w:val="20"/>
              </w:rPr>
              <w:t xml:space="preserve"> </w:t>
            </w:r>
          </w:p>
        </w:tc>
      </w:tr>
      <w:tr w:rsidR="00C754F4" w14:paraId="43494500" w14:textId="77777777" w:rsidTr="000532AB">
        <w:trPr>
          <w:trHeight w:val="144"/>
          <w:tblCellSpacing w:w="20" w:type="nil"/>
        </w:trPr>
        <w:tc>
          <w:tcPr>
            <w:tcW w:w="866" w:type="dxa"/>
            <w:tcMar>
              <w:top w:w="50" w:type="dxa"/>
              <w:left w:w="100" w:type="dxa"/>
            </w:tcMar>
            <w:vAlign w:val="center"/>
          </w:tcPr>
          <w:p w14:paraId="12D27A01" w14:textId="77777777" w:rsidR="005D57B0" w:rsidRPr="00A076B6" w:rsidRDefault="005D57B0" w:rsidP="00453D1A">
            <w:pPr>
              <w:ind w:firstLine="0"/>
              <w:rPr>
                <w:sz w:val="20"/>
                <w:lang w:val="en-US"/>
              </w:rPr>
            </w:pPr>
            <w:r w:rsidRPr="00A076B6">
              <w:rPr>
                <w:sz w:val="20"/>
                <w:lang w:val="en-US"/>
              </w:rPr>
              <w:t>5</w:t>
            </w:r>
          </w:p>
        </w:tc>
        <w:tc>
          <w:tcPr>
            <w:tcW w:w="2883" w:type="dxa"/>
            <w:tcMar>
              <w:top w:w="50" w:type="dxa"/>
              <w:left w:w="100" w:type="dxa"/>
            </w:tcMar>
            <w:vAlign w:val="center"/>
          </w:tcPr>
          <w:p w14:paraId="2F9F270C" w14:textId="77777777" w:rsidR="005D57B0" w:rsidRPr="00A076B6" w:rsidRDefault="005D57B0" w:rsidP="00453D1A">
            <w:pPr>
              <w:ind w:firstLine="0"/>
              <w:rPr>
                <w:sz w:val="20"/>
                <w:lang w:val="en-US"/>
              </w:rPr>
            </w:pPr>
            <w:r w:rsidRPr="00A076B6">
              <w:rPr>
                <w:sz w:val="20"/>
                <w:lang w:val="en-US"/>
              </w:rPr>
              <w:t>Морфология</w:t>
            </w:r>
          </w:p>
        </w:tc>
        <w:tc>
          <w:tcPr>
            <w:tcW w:w="755" w:type="dxa"/>
            <w:tcMar>
              <w:top w:w="50" w:type="dxa"/>
              <w:left w:w="100" w:type="dxa"/>
            </w:tcMar>
            <w:vAlign w:val="center"/>
          </w:tcPr>
          <w:p w14:paraId="07A9B10F" w14:textId="7AAD8F9B" w:rsidR="005D57B0" w:rsidRPr="00A076B6" w:rsidRDefault="005D57B0" w:rsidP="00453D1A">
            <w:pPr>
              <w:ind w:firstLine="0"/>
              <w:jc w:val="center"/>
              <w:rPr>
                <w:sz w:val="20"/>
                <w:lang w:val="en-US"/>
              </w:rPr>
            </w:pPr>
            <w:r w:rsidRPr="00A076B6">
              <w:rPr>
                <w:sz w:val="20"/>
                <w:lang w:val="en-US"/>
              </w:rPr>
              <w:t>43</w:t>
            </w:r>
          </w:p>
        </w:tc>
        <w:tc>
          <w:tcPr>
            <w:tcW w:w="1472" w:type="dxa"/>
            <w:tcMar>
              <w:top w:w="50" w:type="dxa"/>
              <w:left w:w="100" w:type="dxa"/>
            </w:tcMar>
            <w:vAlign w:val="center"/>
          </w:tcPr>
          <w:p w14:paraId="13FA3AAF" w14:textId="3541B1E4" w:rsidR="005D57B0" w:rsidRPr="00A076B6" w:rsidRDefault="005D57B0" w:rsidP="00453D1A">
            <w:pPr>
              <w:ind w:firstLine="0"/>
              <w:jc w:val="center"/>
              <w:rPr>
                <w:sz w:val="20"/>
              </w:rPr>
            </w:pPr>
            <w:r w:rsidRPr="00A076B6">
              <w:rPr>
                <w:sz w:val="20"/>
              </w:rPr>
              <w:t>1</w:t>
            </w:r>
          </w:p>
        </w:tc>
        <w:tc>
          <w:tcPr>
            <w:tcW w:w="1531" w:type="dxa"/>
            <w:tcMar>
              <w:top w:w="50" w:type="dxa"/>
              <w:left w:w="100" w:type="dxa"/>
            </w:tcMar>
            <w:vAlign w:val="center"/>
          </w:tcPr>
          <w:p w14:paraId="01AA01D4" w14:textId="74D4CC7B" w:rsidR="005D57B0" w:rsidRPr="00A076B6" w:rsidRDefault="005D57B0" w:rsidP="00453D1A">
            <w:pPr>
              <w:ind w:firstLine="0"/>
              <w:jc w:val="center"/>
              <w:rPr>
                <w:sz w:val="20"/>
              </w:rPr>
            </w:pPr>
            <w:r w:rsidRPr="00A076B6">
              <w:rPr>
                <w:sz w:val="20"/>
              </w:rPr>
              <w:t>1</w:t>
            </w:r>
          </w:p>
        </w:tc>
        <w:tc>
          <w:tcPr>
            <w:tcW w:w="2907" w:type="dxa"/>
            <w:tcMar>
              <w:top w:w="50" w:type="dxa"/>
              <w:left w:w="100" w:type="dxa"/>
            </w:tcMar>
          </w:tcPr>
          <w:p w14:paraId="7214C29B" w14:textId="7429FCDB" w:rsidR="005D57B0" w:rsidRPr="00BB030E" w:rsidRDefault="00146DB0" w:rsidP="00453D1A">
            <w:pPr>
              <w:ind w:firstLine="0"/>
              <w:rPr>
                <w:color w:val="5B9BD5" w:themeColor="accent1"/>
                <w:sz w:val="20"/>
              </w:rPr>
            </w:pPr>
            <w:hyperlink r:id="rId34" w:history="1">
              <w:r w:rsidR="005D57B0" w:rsidRPr="003B0A37">
                <w:rPr>
                  <w:rStyle w:val="ac"/>
                  <w:sz w:val="20"/>
                  <w:szCs w:val="20"/>
                  <w:lang w:val="en-US"/>
                </w:rPr>
                <w:t>https</w:t>
              </w:r>
              <w:r w:rsidR="005D57B0" w:rsidRPr="0021287E">
                <w:rPr>
                  <w:rStyle w:val="ac"/>
                  <w:sz w:val="20"/>
                  <w:szCs w:val="20"/>
                </w:rPr>
                <w:t>://</w:t>
              </w:r>
              <w:r w:rsidR="005D57B0" w:rsidRPr="003B0A37">
                <w:rPr>
                  <w:rStyle w:val="ac"/>
                  <w:sz w:val="20"/>
                  <w:szCs w:val="20"/>
                  <w:lang w:val="en-US"/>
                </w:rPr>
                <w:t>lesson</w:t>
              </w:r>
              <w:r w:rsidR="005D57B0" w:rsidRPr="0021287E">
                <w:rPr>
                  <w:rStyle w:val="ac"/>
                  <w:sz w:val="20"/>
                  <w:szCs w:val="20"/>
                </w:rPr>
                <w:t>.</w:t>
              </w:r>
              <w:r w:rsidR="005D57B0" w:rsidRPr="003B0A37">
                <w:rPr>
                  <w:rStyle w:val="ac"/>
                  <w:sz w:val="20"/>
                  <w:szCs w:val="20"/>
                  <w:lang w:val="en-US"/>
                </w:rPr>
                <w:t>academy</w:t>
              </w:r>
              <w:r w:rsidR="005D57B0" w:rsidRPr="0021287E">
                <w:rPr>
                  <w:rStyle w:val="ac"/>
                  <w:sz w:val="20"/>
                  <w:szCs w:val="20"/>
                </w:rPr>
                <w:t>-</w:t>
              </w:r>
              <w:r w:rsidR="005D57B0" w:rsidRPr="003B0A37">
                <w:rPr>
                  <w:rStyle w:val="ac"/>
                  <w:sz w:val="20"/>
                  <w:szCs w:val="20"/>
                  <w:lang w:val="en-US"/>
                </w:rPr>
                <w:t>content</w:t>
              </w:r>
              <w:r w:rsidR="005D57B0" w:rsidRPr="0021287E">
                <w:rPr>
                  <w:rStyle w:val="ac"/>
                  <w:sz w:val="20"/>
                  <w:szCs w:val="20"/>
                </w:rPr>
                <w:t>.</w:t>
              </w:r>
              <w:r w:rsidR="005D57B0" w:rsidRPr="003B0A37">
                <w:rPr>
                  <w:rStyle w:val="ac"/>
                  <w:sz w:val="20"/>
                  <w:szCs w:val="20"/>
                  <w:lang w:val="en-US"/>
                </w:rPr>
                <w:t>myschool</w:t>
              </w:r>
              <w:r w:rsidR="005D57B0" w:rsidRPr="0021287E">
                <w:rPr>
                  <w:rStyle w:val="ac"/>
                  <w:sz w:val="20"/>
                  <w:szCs w:val="20"/>
                </w:rPr>
                <w:t>.</w:t>
              </w:r>
              <w:r w:rsidR="005D57B0" w:rsidRPr="003B0A37">
                <w:rPr>
                  <w:rStyle w:val="ac"/>
                  <w:sz w:val="20"/>
                  <w:szCs w:val="20"/>
                  <w:lang w:val="en-US"/>
                </w:rPr>
                <w:t>edu</w:t>
              </w:r>
              <w:r w:rsidR="005D57B0" w:rsidRPr="0021287E">
                <w:rPr>
                  <w:rStyle w:val="ac"/>
                  <w:sz w:val="20"/>
                  <w:szCs w:val="20"/>
                </w:rPr>
                <w:t>.</w:t>
              </w:r>
              <w:r w:rsidR="005D57B0" w:rsidRPr="003B0A37">
                <w:rPr>
                  <w:rStyle w:val="ac"/>
                  <w:sz w:val="20"/>
                  <w:szCs w:val="20"/>
                  <w:lang w:val="en-US"/>
                </w:rPr>
                <w:t>ru</w:t>
              </w:r>
              <w:r w:rsidR="005D57B0" w:rsidRPr="0021287E">
                <w:rPr>
                  <w:rStyle w:val="ac"/>
                  <w:sz w:val="20"/>
                  <w:szCs w:val="20"/>
                </w:rPr>
                <w:t>/01/03</w:t>
              </w:r>
            </w:hyperlink>
            <w:r w:rsidR="005D57B0" w:rsidRPr="0021287E">
              <w:rPr>
                <w:sz w:val="20"/>
                <w:szCs w:val="20"/>
              </w:rPr>
              <w:t xml:space="preserve"> </w:t>
            </w:r>
          </w:p>
        </w:tc>
      </w:tr>
      <w:tr w:rsidR="00C754F4" w14:paraId="3F3843C2" w14:textId="77777777" w:rsidTr="000532AB">
        <w:trPr>
          <w:trHeight w:val="144"/>
          <w:tblCellSpacing w:w="20" w:type="nil"/>
        </w:trPr>
        <w:tc>
          <w:tcPr>
            <w:tcW w:w="866" w:type="dxa"/>
            <w:tcMar>
              <w:top w:w="50" w:type="dxa"/>
              <w:left w:w="100" w:type="dxa"/>
            </w:tcMar>
            <w:vAlign w:val="center"/>
          </w:tcPr>
          <w:p w14:paraId="7B8001E4" w14:textId="77777777" w:rsidR="005D57B0" w:rsidRPr="00A076B6" w:rsidRDefault="005D57B0" w:rsidP="00453D1A">
            <w:pPr>
              <w:ind w:firstLine="0"/>
              <w:rPr>
                <w:sz w:val="20"/>
                <w:lang w:val="en-US"/>
              </w:rPr>
            </w:pPr>
            <w:r w:rsidRPr="00A076B6">
              <w:rPr>
                <w:sz w:val="20"/>
                <w:lang w:val="en-US"/>
              </w:rPr>
              <w:t>6</w:t>
            </w:r>
          </w:p>
        </w:tc>
        <w:tc>
          <w:tcPr>
            <w:tcW w:w="2883" w:type="dxa"/>
            <w:tcMar>
              <w:top w:w="50" w:type="dxa"/>
              <w:left w:w="100" w:type="dxa"/>
            </w:tcMar>
            <w:vAlign w:val="center"/>
          </w:tcPr>
          <w:p w14:paraId="78D5900B" w14:textId="77777777" w:rsidR="005D57B0" w:rsidRPr="00A076B6" w:rsidRDefault="005D57B0" w:rsidP="00453D1A">
            <w:pPr>
              <w:ind w:firstLine="0"/>
              <w:rPr>
                <w:sz w:val="20"/>
                <w:lang w:val="en-US"/>
              </w:rPr>
            </w:pPr>
            <w:r w:rsidRPr="00A076B6">
              <w:rPr>
                <w:sz w:val="20"/>
                <w:lang w:val="en-US"/>
              </w:rPr>
              <w:t>Синтаксис</w:t>
            </w:r>
          </w:p>
        </w:tc>
        <w:tc>
          <w:tcPr>
            <w:tcW w:w="755" w:type="dxa"/>
            <w:tcMar>
              <w:top w:w="50" w:type="dxa"/>
              <w:left w:w="100" w:type="dxa"/>
            </w:tcMar>
            <w:vAlign w:val="center"/>
          </w:tcPr>
          <w:p w14:paraId="3403FEE4" w14:textId="7A093703" w:rsidR="005D57B0" w:rsidRPr="00A076B6" w:rsidRDefault="005D57B0" w:rsidP="00453D1A">
            <w:pPr>
              <w:ind w:firstLine="0"/>
              <w:jc w:val="center"/>
              <w:rPr>
                <w:sz w:val="20"/>
                <w:lang w:val="en-US"/>
              </w:rPr>
            </w:pPr>
            <w:r w:rsidRPr="00A076B6">
              <w:rPr>
                <w:sz w:val="20"/>
                <w:lang w:val="en-US"/>
              </w:rPr>
              <w:t>13</w:t>
            </w:r>
          </w:p>
        </w:tc>
        <w:tc>
          <w:tcPr>
            <w:tcW w:w="1472" w:type="dxa"/>
            <w:tcMar>
              <w:top w:w="50" w:type="dxa"/>
              <w:left w:w="100" w:type="dxa"/>
            </w:tcMar>
            <w:vAlign w:val="center"/>
          </w:tcPr>
          <w:p w14:paraId="18564546" w14:textId="77777777" w:rsidR="005D57B0" w:rsidRPr="00A076B6" w:rsidRDefault="005D57B0" w:rsidP="00453D1A">
            <w:pPr>
              <w:ind w:firstLine="0"/>
              <w:jc w:val="center"/>
              <w:rPr>
                <w:sz w:val="20"/>
                <w:lang w:val="en-US"/>
              </w:rPr>
            </w:pPr>
          </w:p>
        </w:tc>
        <w:tc>
          <w:tcPr>
            <w:tcW w:w="1531" w:type="dxa"/>
            <w:tcMar>
              <w:top w:w="50" w:type="dxa"/>
              <w:left w:w="100" w:type="dxa"/>
            </w:tcMar>
            <w:vAlign w:val="center"/>
          </w:tcPr>
          <w:p w14:paraId="40AC5D1B" w14:textId="22B582A5" w:rsidR="005D57B0" w:rsidRPr="00A076B6" w:rsidRDefault="005D57B0" w:rsidP="00453D1A">
            <w:pPr>
              <w:ind w:firstLine="0"/>
              <w:jc w:val="center"/>
              <w:rPr>
                <w:sz w:val="20"/>
              </w:rPr>
            </w:pPr>
            <w:r w:rsidRPr="00A076B6">
              <w:rPr>
                <w:sz w:val="20"/>
              </w:rPr>
              <w:t>1</w:t>
            </w:r>
          </w:p>
        </w:tc>
        <w:tc>
          <w:tcPr>
            <w:tcW w:w="2907" w:type="dxa"/>
            <w:tcMar>
              <w:top w:w="50" w:type="dxa"/>
              <w:left w:w="100" w:type="dxa"/>
            </w:tcMar>
          </w:tcPr>
          <w:p w14:paraId="2F7CA402" w14:textId="7B9384BA" w:rsidR="005D57B0" w:rsidRPr="00BB030E" w:rsidRDefault="00146DB0" w:rsidP="00453D1A">
            <w:pPr>
              <w:ind w:firstLine="0"/>
              <w:rPr>
                <w:color w:val="5B9BD5" w:themeColor="accent1"/>
                <w:sz w:val="20"/>
              </w:rPr>
            </w:pPr>
            <w:hyperlink r:id="rId35" w:history="1">
              <w:r w:rsidR="005D57B0" w:rsidRPr="003B0A37">
                <w:rPr>
                  <w:rStyle w:val="ac"/>
                  <w:sz w:val="20"/>
                  <w:szCs w:val="20"/>
                  <w:lang w:val="en-US"/>
                </w:rPr>
                <w:t>https</w:t>
              </w:r>
              <w:r w:rsidR="005D57B0" w:rsidRPr="0021287E">
                <w:rPr>
                  <w:rStyle w:val="ac"/>
                  <w:sz w:val="20"/>
                  <w:szCs w:val="20"/>
                </w:rPr>
                <w:t>://</w:t>
              </w:r>
              <w:r w:rsidR="005D57B0" w:rsidRPr="003B0A37">
                <w:rPr>
                  <w:rStyle w:val="ac"/>
                  <w:sz w:val="20"/>
                  <w:szCs w:val="20"/>
                  <w:lang w:val="en-US"/>
                </w:rPr>
                <w:t>lesson</w:t>
              </w:r>
              <w:r w:rsidR="005D57B0" w:rsidRPr="0021287E">
                <w:rPr>
                  <w:rStyle w:val="ac"/>
                  <w:sz w:val="20"/>
                  <w:szCs w:val="20"/>
                </w:rPr>
                <w:t>.</w:t>
              </w:r>
              <w:r w:rsidR="005D57B0" w:rsidRPr="003B0A37">
                <w:rPr>
                  <w:rStyle w:val="ac"/>
                  <w:sz w:val="20"/>
                  <w:szCs w:val="20"/>
                  <w:lang w:val="en-US"/>
                </w:rPr>
                <w:t>academy</w:t>
              </w:r>
              <w:r w:rsidR="005D57B0" w:rsidRPr="0021287E">
                <w:rPr>
                  <w:rStyle w:val="ac"/>
                  <w:sz w:val="20"/>
                  <w:szCs w:val="20"/>
                </w:rPr>
                <w:t>-</w:t>
              </w:r>
              <w:r w:rsidR="005D57B0" w:rsidRPr="003B0A37">
                <w:rPr>
                  <w:rStyle w:val="ac"/>
                  <w:sz w:val="20"/>
                  <w:szCs w:val="20"/>
                  <w:lang w:val="en-US"/>
                </w:rPr>
                <w:t>content</w:t>
              </w:r>
              <w:r w:rsidR="005D57B0" w:rsidRPr="0021287E">
                <w:rPr>
                  <w:rStyle w:val="ac"/>
                  <w:sz w:val="20"/>
                  <w:szCs w:val="20"/>
                </w:rPr>
                <w:t>.</w:t>
              </w:r>
              <w:r w:rsidR="005D57B0" w:rsidRPr="003B0A37">
                <w:rPr>
                  <w:rStyle w:val="ac"/>
                  <w:sz w:val="20"/>
                  <w:szCs w:val="20"/>
                  <w:lang w:val="en-US"/>
                </w:rPr>
                <w:t>myschool</w:t>
              </w:r>
              <w:r w:rsidR="005D57B0" w:rsidRPr="0021287E">
                <w:rPr>
                  <w:rStyle w:val="ac"/>
                  <w:sz w:val="20"/>
                  <w:szCs w:val="20"/>
                </w:rPr>
                <w:t>.</w:t>
              </w:r>
              <w:r w:rsidR="005D57B0" w:rsidRPr="003B0A37">
                <w:rPr>
                  <w:rStyle w:val="ac"/>
                  <w:sz w:val="20"/>
                  <w:szCs w:val="20"/>
                  <w:lang w:val="en-US"/>
                </w:rPr>
                <w:t>edu</w:t>
              </w:r>
              <w:r w:rsidR="005D57B0" w:rsidRPr="0021287E">
                <w:rPr>
                  <w:rStyle w:val="ac"/>
                  <w:sz w:val="20"/>
                  <w:szCs w:val="20"/>
                </w:rPr>
                <w:t>.</w:t>
              </w:r>
              <w:r w:rsidR="005D57B0" w:rsidRPr="003B0A37">
                <w:rPr>
                  <w:rStyle w:val="ac"/>
                  <w:sz w:val="20"/>
                  <w:szCs w:val="20"/>
                  <w:lang w:val="en-US"/>
                </w:rPr>
                <w:t>ru</w:t>
              </w:r>
              <w:r w:rsidR="005D57B0" w:rsidRPr="0021287E">
                <w:rPr>
                  <w:rStyle w:val="ac"/>
                  <w:sz w:val="20"/>
                  <w:szCs w:val="20"/>
                </w:rPr>
                <w:t>/01/03</w:t>
              </w:r>
            </w:hyperlink>
            <w:r w:rsidR="005D57B0" w:rsidRPr="0021287E">
              <w:rPr>
                <w:sz w:val="20"/>
                <w:szCs w:val="20"/>
              </w:rPr>
              <w:t xml:space="preserve"> </w:t>
            </w:r>
          </w:p>
        </w:tc>
      </w:tr>
      <w:tr w:rsidR="00C754F4" w14:paraId="5DE2365F" w14:textId="77777777" w:rsidTr="000532AB">
        <w:trPr>
          <w:trHeight w:val="144"/>
          <w:tblCellSpacing w:w="20" w:type="nil"/>
        </w:trPr>
        <w:tc>
          <w:tcPr>
            <w:tcW w:w="866" w:type="dxa"/>
            <w:tcMar>
              <w:top w:w="50" w:type="dxa"/>
              <w:left w:w="100" w:type="dxa"/>
            </w:tcMar>
            <w:vAlign w:val="center"/>
          </w:tcPr>
          <w:p w14:paraId="0C757EBD" w14:textId="77777777" w:rsidR="005D57B0" w:rsidRPr="00A076B6" w:rsidRDefault="005D57B0" w:rsidP="00453D1A">
            <w:pPr>
              <w:ind w:firstLine="0"/>
              <w:rPr>
                <w:sz w:val="20"/>
                <w:lang w:val="en-US"/>
              </w:rPr>
            </w:pPr>
            <w:r w:rsidRPr="00A076B6">
              <w:rPr>
                <w:sz w:val="20"/>
                <w:lang w:val="en-US"/>
              </w:rPr>
              <w:t>7</w:t>
            </w:r>
          </w:p>
        </w:tc>
        <w:tc>
          <w:tcPr>
            <w:tcW w:w="2883" w:type="dxa"/>
            <w:tcMar>
              <w:top w:w="50" w:type="dxa"/>
              <w:left w:w="100" w:type="dxa"/>
            </w:tcMar>
            <w:vAlign w:val="center"/>
          </w:tcPr>
          <w:p w14:paraId="128BD80D" w14:textId="77777777" w:rsidR="005D57B0" w:rsidRPr="00A076B6" w:rsidRDefault="005D57B0" w:rsidP="00453D1A">
            <w:pPr>
              <w:ind w:firstLine="0"/>
              <w:rPr>
                <w:sz w:val="20"/>
                <w:lang w:val="en-US"/>
              </w:rPr>
            </w:pPr>
            <w:r w:rsidRPr="00A076B6">
              <w:rPr>
                <w:sz w:val="20"/>
                <w:lang w:val="en-US"/>
              </w:rPr>
              <w:t>Орфография и пунктуация</w:t>
            </w:r>
          </w:p>
        </w:tc>
        <w:tc>
          <w:tcPr>
            <w:tcW w:w="755" w:type="dxa"/>
            <w:tcMar>
              <w:top w:w="50" w:type="dxa"/>
              <w:left w:w="100" w:type="dxa"/>
            </w:tcMar>
            <w:vAlign w:val="center"/>
          </w:tcPr>
          <w:p w14:paraId="19EC37D4" w14:textId="13B65E16" w:rsidR="005D57B0" w:rsidRPr="00A076B6" w:rsidRDefault="005D57B0" w:rsidP="00453D1A">
            <w:pPr>
              <w:ind w:firstLine="0"/>
              <w:jc w:val="center"/>
              <w:rPr>
                <w:sz w:val="20"/>
                <w:lang w:val="en-US"/>
              </w:rPr>
            </w:pPr>
            <w:r w:rsidRPr="00A076B6">
              <w:rPr>
                <w:sz w:val="20"/>
                <w:lang w:val="en-US"/>
              </w:rPr>
              <w:t>50</w:t>
            </w:r>
          </w:p>
        </w:tc>
        <w:tc>
          <w:tcPr>
            <w:tcW w:w="1472" w:type="dxa"/>
            <w:tcMar>
              <w:top w:w="50" w:type="dxa"/>
              <w:left w:w="100" w:type="dxa"/>
            </w:tcMar>
            <w:vAlign w:val="center"/>
          </w:tcPr>
          <w:p w14:paraId="16266FF9" w14:textId="7CCAD864" w:rsidR="005D57B0" w:rsidRPr="00A076B6" w:rsidRDefault="005D57B0" w:rsidP="00453D1A">
            <w:pPr>
              <w:ind w:firstLine="0"/>
              <w:jc w:val="center"/>
              <w:rPr>
                <w:sz w:val="20"/>
                <w:lang w:val="en-US"/>
              </w:rPr>
            </w:pPr>
            <w:r w:rsidRPr="00A076B6">
              <w:rPr>
                <w:sz w:val="20"/>
              </w:rPr>
              <w:t>5</w:t>
            </w:r>
          </w:p>
        </w:tc>
        <w:tc>
          <w:tcPr>
            <w:tcW w:w="1531" w:type="dxa"/>
            <w:tcMar>
              <w:top w:w="50" w:type="dxa"/>
              <w:left w:w="100" w:type="dxa"/>
            </w:tcMar>
            <w:vAlign w:val="center"/>
          </w:tcPr>
          <w:p w14:paraId="5BA26086" w14:textId="2861C670" w:rsidR="005D57B0" w:rsidRPr="00A076B6" w:rsidRDefault="005D57B0" w:rsidP="00453D1A">
            <w:pPr>
              <w:ind w:firstLine="0"/>
              <w:jc w:val="center"/>
              <w:rPr>
                <w:sz w:val="20"/>
              </w:rPr>
            </w:pPr>
            <w:r w:rsidRPr="00A076B6">
              <w:rPr>
                <w:sz w:val="20"/>
              </w:rPr>
              <w:t>1</w:t>
            </w:r>
          </w:p>
        </w:tc>
        <w:tc>
          <w:tcPr>
            <w:tcW w:w="2907" w:type="dxa"/>
            <w:tcMar>
              <w:top w:w="50" w:type="dxa"/>
              <w:left w:w="100" w:type="dxa"/>
            </w:tcMar>
          </w:tcPr>
          <w:p w14:paraId="7F5DCFF0" w14:textId="7555C565" w:rsidR="005D57B0" w:rsidRPr="00BB030E" w:rsidRDefault="00146DB0" w:rsidP="00453D1A">
            <w:pPr>
              <w:ind w:firstLine="0"/>
              <w:rPr>
                <w:color w:val="5B9BD5" w:themeColor="accent1"/>
                <w:sz w:val="20"/>
              </w:rPr>
            </w:pPr>
            <w:hyperlink r:id="rId36" w:history="1">
              <w:r w:rsidR="005D57B0" w:rsidRPr="003B0A37">
                <w:rPr>
                  <w:rStyle w:val="ac"/>
                  <w:sz w:val="20"/>
                  <w:szCs w:val="20"/>
                  <w:lang w:val="en-US"/>
                </w:rPr>
                <w:t>https</w:t>
              </w:r>
              <w:r w:rsidR="005D57B0" w:rsidRPr="0021287E">
                <w:rPr>
                  <w:rStyle w:val="ac"/>
                  <w:sz w:val="20"/>
                  <w:szCs w:val="20"/>
                </w:rPr>
                <w:t>://</w:t>
              </w:r>
              <w:r w:rsidR="005D57B0" w:rsidRPr="003B0A37">
                <w:rPr>
                  <w:rStyle w:val="ac"/>
                  <w:sz w:val="20"/>
                  <w:szCs w:val="20"/>
                  <w:lang w:val="en-US"/>
                </w:rPr>
                <w:t>lesson</w:t>
              </w:r>
              <w:r w:rsidR="005D57B0" w:rsidRPr="0021287E">
                <w:rPr>
                  <w:rStyle w:val="ac"/>
                  <w:sz w:val="20"/>
                  <w:szCs w:val="20"/>
                </w:rPr>
                <w:t>.</w:t>
              </w:r>
              <w:r w:rsidR="005D57B0" w:rsidRPr="003B0A37">
                <w:rPr>
                  <w:rStyle w:val="ac"/>
                  <w:sz w:val="20"/>
                  <w:szCs w:val="20"/>
                  <w:lang w:val="en-US"/>
                </w:rPr>
                <w:t>academy</w:t>
              </w:r>
              <w:r w:rsidR="005D57B0" w:rsidRPr="0021287E">
                <w:rPr>
                  <w:rStyle w:val="ac"/>
                  <w:sz w:val="20"/>
                  <w:szCs w:val="20"/>
                </w:rPr>
                <w:t>-</w:t>
              </w:r>
              <w:r w:rsidR="005D57B0" w:rsidRPr="003B0A37">
                <w:rPr>
                  <w:rStyle w:val="ac"/>
                  <w:sz w:val="20"/>
                  <w:szCs w:val="20"/>
                  <w:lang w:val="en-US"/>
                </w:rPr>
                <w:t>content</w:t>
              </w:r>
              <w:r w:rsidR="005D57B0" w:rsidRPr="0021287E">
                <w:rPr>
                  <w:rStyle w:val="ac"/>
                  <w:sz w:val="20"/>
                  <w:szCs w:val="20"/>
                </w:rPr>
                <w:t>.</w:t>
              </w:r>
              <w:r w:rsidR="005D57B0" w:rsidRPr="003B0A37">
                <w:rPr>
                  <w:rStyle w:val="ac"/>
                  <w:sz w:val="20"/>
                  <w:szCs w:val="20"/>
                  <w:lang w:val="en-US"/>
                </w:rPr>
                <w:t>myschool</w:t>
              </w:r>
              <w:r w:rsidR="005D57B0" w:rsidRPr="0021287E">
                <w:rPr>
                  <w:rStyle w:val="ac"/>
                  <w:sz w:val="20"/>
                  <w:szCs w:val="20"/>
                </w:rPr>
                <w:t>.</w:t>
              </w:r>
              <w:r w:rsidR="005D57B0" w:rsidRPr="003B0A37">
                <w:rPr>
                  <w:rStyle w:val="ac"/>
                  <w:sz w:val="20"/>
                  <w:szCs w:val="20"/>
                  <w:lang w:val="en-US"/>
                </w:rPr>
                <w:t>edu</w:t>
              </w:r>
              <w:r w:rsidR="005D57B0" w:rsidRPr="0021287E">
                <w:rPr>
                  <w:rStyle w:val="ac"/>
                  <w:sz w:val="20"/>
                  <w:szCs w:val="20"/>
                </w:rPr>
                <w:t>.</w:t>
              </w:r>
              <w:r w:rsidR="005D57B0" w:rsidRPr="003B0A37">
                <w:rPr>
                  <w:rStyle w:val="ac"/>
                  <w:sz w:val="20"/>
                  <w:szCs w:val="20"/>
                  <w:lang w:val="en-US"/>
                </w:rPr>
                <w:t>ru</w:t>
              </w:r>
              <w:r w:rsidR="005D57B0" w:rsidRPr="0021287E">
                <w:rPr>
                  <w:rStyle w:val="ac"/>
                  <w:sz w:val="20"/>
                  <w:szCs w:val="20"/>
                </w:rPr>
                <w:t>/01/03</w:t>
              </w:r>
            </w:hyperlink>
            <w:r w:rsidR="005D57B0" w:rsidRPr="0021287E">
              <w:rPr>
                <w:sz w:val="20"/>
                <w:szCs w:val="20"/>
              </w:rPr>
              <w:t xml:space="preserve"> </w:t>
            </w:r>
          </w:p>
        </w:tc>
      </w:tr>
      <w:tr w:rsidR="00C754F4" w14:paraId="7B5F35FC" w14:textId="77777777" w:rsidTr="000532AB">
        <w:trPr>
          <w:trHeight w:val="144"/>
          <w:tblCellSpacing w:w="20" w:type="nil"/>
        </w:trPr>
        <w:tc>
          <w:tcPr>
            <w:tcW w:w="866" w:type="dxa"/>
            <w:tcMar>
              <w:top w:w="50" w:type="dxa"/>
              <w:left w:w="100" w:type="dxa"/>
            </w:tcMar>
            <w:vAlign w:val="center"/>
          </w:tcPr>
          <w:p w14:paraId="7568C04B" w14:textId="77777777" w:rsidR="005D57B0" w:rsidRPr="00A076B6" w:rsidRDefault="005D57B0" w:rsidP="00453D1A">
            <w:pPr>
              <w:ind w:firstLine="0"/>
              <w:rPr>
                <w:sz w:val="20"/>
              </w:rPr>
            </w:pPr>
            <w:r w:rsidRPr="00A076B6">
              <w:rPr>
                <w:sz w:val="20"/>
              </w:rPr>
              <w:lastRenderedPageBreak/>
              <w:t>8</w:t>
            </w:r>
          </w:p>
        </w:tc>
        <w:tc>
          <w:tcPr>
            <w:tcW w:w="2883" w:type="dxa"/>
            <w:tcMar>
              <w:top w:w="50" w:type="dxa"/>
              <w:left w:w="100" w:type="dxa"/>
            </w:tcMar>
            <w:vAlign w:val="center"/>
          </w:tcPr>
          <w:p w14:paraId="4EA5FFEC" w14:textId="77777777" w:rsidR="005D57B0" w:rsidRPr="00A076B6" w:rsidRDefault="005D57B0" w:rsidP="00453D1A">
            <w:pPr>
              <w:ind w:firstLine="0"/>
              <w:rPr>
                <w:sz w:val="20"/>
              </w:rPr>
            </w:pPr>
            <w:r w:rsidRPr="00A076B6">
              <w:rPr>
                <w:sz w:val="20"/>
              </w:rPr>
              <w:t>Развитие речи</w:t>
            </w:r>
          </w:p>
        </w:tc>
        <w:tc>
          <w:tcPr>
            <w:tcW w:w="755" w:type="dxa"/>
            <w:tcMar>
              <w:top w:w="50" w:type="dxa"/>
              <w:left w:w="100" w:type="dxa"/>
            </w:tcMar>
            <w:vAlign w:val="center"/>
          </w:tcPr>
          <w:p w14:paraId="5157D22E" w14:textId="0F6C9D9F" w:rsidR="005D57B0" w:rsidRPr="00A076B6" w:rsidRDefault="005D57B0" w:rsidP="00453D1A">
            <w:pPr>
              <w:ind w:firstLine="0"/>
              <w:jc w:val="center"/>
              <w:rPr>
                <w:sz w:val="20"/>
              </w:rPr>
            </w:pPr>
            <w:r w:rsidRPr="00A076B6">
              <w:rPr>
                <w:sz w:val="20"/>
              </w:rPr>
              <w:t>30</w:t>
            </w:r>
          </w:p>
        </w:tc>
        <w:tc>
          <w:tcPr>
            <w:tcW w:w="1472" w:type="dxa"/>
            <w:tcMar>
              <w:top w:w="50" w:type="dxa"/>
              <w:left w:w="100" w:type="dxa"/>
            </w:tcMar>
            <w:vAlign w:val="center"/>
          </w:tcPr>
          <w:p w14:paraId="3127198F" w14:textId="77777777" w:rsidR="005D57B0" w:rsidRPr="00A076B6" w:rsidRDefault="005D57B0" w:rsidP="00453D1A">
            <w:pPr>
              <w:ind w:firstLine="0"/>
              <w:jc w:val="center"/>
              <w:rPr>
                <w:sz w:val="20"/>
              </w:rPr>
            </w:pPr>
          </w:p>
        </w:tc>
        <w:tc>
          <w:tcPr>
            <w:tcW w:w="1531" w:type="dxa"/>
            <w:tcMar>
              <w:top w:w="50" w:type="dxa"/>
              <w:left w:w="100" w:type="dxa"/>
            </w:tcMar>
            <w:vAlign w:val="center"/>
          </w:tcPr>
          <w:p w14:paraId="440C5D8A" w14:textId="4A069000" w:rsidR="005D57B0" w:rsidRPr="00A076B6" w:rsidRDefault="005D57B0" w:rsidP="00453D1A">
            <w:pPr>
              <w:ind w:firstLine="0"/>
              <w:jc w:val="center"/>
              <w:rPr>
                <w:sz w:val="20"/>
              </w:rPr>
            </w:pPr>
            <w:r w:rsidRPr="00A076B6">
              <w:rPr>
                <w:sz w:val="20"/>
              </w:rPr>
              <w:t>1</w:t>
            </w:r>
          </w:p>
        </w:tc>
        <w:tc>
          <w:tcPr>
            <w:tcW w:w="2907" w:type="dxa"/>
            <w:tcMar>
              <w:top w:w="50" w:type="dxa"/>
              <w:left w:w="100" w:type="dxa"/>
            </w:tcMar>
          </w:tcPr>
          <w:p w14:paraId="296D41C3" w14:textId="0E985163" w:rsidR="005D57B0" w:rsidRPr="00BB030E" w:rsidRDefault="00146DB0" w:rsidP="00453D1A">
            <w:pPr>
              <w:ind w:firstLine="0"/>
              <w:rPr>
                <w:color w:val="5B9BD5" w:themeColor="accent1"/>
                <w:sz w:val="20"/>
              </w:rPr>
            </w:pPr>
            <w:hyperlink r:id="rId37" w:history="1">
              <w:r w:rsidR="005D57B0" w:rsidRPr="003B0A37">
                <w:rPr>
                  <w:rStyle w:val="ac"/>
                  <w:sz w:val="20"/>
                  <w:szCs w:val="20"/>
                  <w:lang w:val="en-US"/>
                </w:rPr>
                <w:t>https</w:t>
              </w:r>
              <w:r w:rsidR="005D57B0" w:rsidRPr="001830EC">
                <w:rPr>
                  <w:rStyle w:val="ac"/>
                  <w:sz w:val="20"/>
                  <w:szCs w:val="20"/>
                </w:rPr>
                <w:t>://</w:t>
              </w:r>
              <w:r w:rsidR="005D57B0" w:rsidRPr="003B0A37">
                <w:rPr>
                  <w:rStyle w:val="ac"/>
                  <w:sz w:val="20"/>
                  <w:szCs w:val="20"/>
                  <w:lang w:val="en-US"/>
                </w:rPr>
                <w:t>lesson</w:t>
              </w:r>
              <w:r w:rsidR="005D57B0" w:rsidRPr="001830EC">
                <w:rPr>
                  <w:rStyle w:val="ac"/>
                  <w:sz w:val="20"/>
                  <w:szCs w:val="20"/>
                </w:rPr>
                <w:t>.</w:t>
              </w:r>
              <w:r w:rsidR="005D57B0" w:rsidRPr="003B0A37">
                <w:rPr>
                  <w:rStyle w:val="ac"/>
                  <w:sz w:val="20"/>
                  <w:szCs w:val="20"/>
                  <w:lang w:val="en-US"/>
                </w:rPr>
                <w:t>academy</w:t>
              </w:r>
              <w:r w:rsidR="005D57B0" w:rsidRPr="001830EC">
                <w:rPr>
                  <w:rStyle w:val="ac"/>
                  <w:sz w:val="20"/>
                  <w:szCs w:val="20"/>
                </w:rPr>
                <w:t>-</w:t>
              </w:r>
              <w:r w:rsidR="005D57B0" w:rsidRPr="003B0A37">
                <w:rPr>
                  <w:rStyle w:val="ac"/>
                  <w:sz w:val="20"/>
                  <w:szCs w:val="20"/>
                  <w:lang w:val="en-US"/>
                </w:rPr>
                <w:t>content</w:t>
              </w:r>
              <w:r w:rsidR="005D57B0" w:rsidRPr="001830EC">
                <w:rPr>
                  <w:rStyle w:val="ac"/>
                  <w:sz w:val="20"/>
                  <w:szCs w:val="20"/>
                </w:rPr>
                <w:t>.</w:t>
              </w:r>
              <w:r w:rsidR="005D57B0" w:rsidRPr="003B0A37">
                <w:rPr>
                  <w:rStyle w:val="ac"/>
                  <w:sz w:val="20"/>
                  <w:szCs w:val="20"/>
                  <w:lang w:val="en-US"/>
                </w:rPr>
                <w:t>myschool</w:t>
              </w:r>
              <w:r w:rsidR="005D57B0" w:rsidRPr="001830EC">
                <w:rPr>
                  <w:rStyle w:val="ac"/>
                  <w:sz w:val="20"/>
                  <w:szCs w:val="20"/>
                </w:rPr>
                <w:t>.</w:t>
              </w:r>
              <w:r w:rsidR="005D57B0" w:rsidRPr="003B0A37">
                <w:rPr>
                  <w:rStyle w:val="ac"/>
                  <w:sz w:val="20"/>
                  <w:szCs w:val="20"/>
                  <w:lang w:val="en-US"/>
                </w:rPr>
                <w:t>edu</w:t>
              </w:r>
              <w:r w:rsidR="005D57B0" w:rsidRPr="001830EC">
                <w:rPr>
                  <w:rStyle w:val="ac"/>
                  <w:sz w:val="20"/>
                  <w:szCs w:val="20"/>
                </w:rPr>
                <w:t>.</w:t>
              </w:r>
              <w:r w:rsidR="005D57B0" w:rsidRPr="003B0A37">
                <w:rPr>
                  <w:rStyle w:val="ac"/>
                  <w:sz w:val="20"/>
                  <w:szCs w:val="20"/>
                  <w:lang w:val="en-US"/>
                </w:rPr>
                <w:t>ru</w:t>
              </w:r>
              <w:r w:rsidR="005D57B0" w:rsidRPr="001830EC">
                <w:rPr>
                  <w:rStyle w:val="ac"/>
                  <w:sz w:val="20"/>
                  <w:szCs w:val="20"/>
                </w:rPr>
                <w:t>/01/03</w:t>
              </w:r>
            </w:hyperlink>
            <w:r w:rsidR="005D57B0" w:rsidRPr="001830EC">
              <w:rPr>
                <w:sz w:val="20"/>
                <w:szCs w:val="20"/>
              </w:rPr>
              <w:t xml:space="preserve"> </w:t>
            </w:r>
          </w:p>
        </w:tc>
      </w:tr>
      <w:tr w:rsidR="00C754F4" w14:paraId="38684BC2" w14:textId="77777777" w:rsidTr="000532AB">
        <w:trPr>
          <w:trHeight w:val="144"/>
          <w:tblCellSpacing w:w="20" w:type="nil"/>
        </w:trPr>
        <w:tc>
          <w:tcPr>
            <w:tcW w:w="0" w:type="auto"/>
            <w:gridSpan w:val="2"/>
            <w:tcMar>
              <w:top w:w="50" w:type="dxa"/>
              <w:left w:w="100" w:type="dxa"/>
            </w:tcMar>
            <w:vAlign w:val="center"/>
          </w:tcPr>
          <w:p w14:paraId="6661FD92" w14:textId="57917E42" w:rsidR="00570CD2" w:rsidRPr="00A076B6" w:rsidRDefault="003F227B" w:rsidP="00453D1A">
            <w:pPr>
              <w:ind w:firstLine="0"/>
              <w:rPr>
                <w:sz w:val="20"/>
              </w:rPr>
            </w:pPr>
            <w:r w:rsidRPr="00A076B6">
              <w:rPr>
                <w:sz w:val="20"/>
              </w:rPr>
              <w:t>Повторительно-обобщающий урок</w:t>
            </w:r>
          </w:p>
        </w:tc>
        <w:tc>
          <w:tcPr>
            <w:tcW w:w="755" w:type="dxa"/>
            <w:tcMar>
              <w:top w:w="50" w:type="dxa"/>
              <w:left w:w="100" w:type="dxa"/>
            </w:tcMar>
            <w:vAlign w:val="center"/>
          </w:tcPr>
          <w:p w14:paraId="5849BF4D" w14:textId="552D47F5" w:rsidR="00570CD2" w:rsidRPr="00A076B6" w:rsidRDefault="00570CD2" w:rsidP="00453D1A">
            <w:pPr>
              <w:ind w:firstLine="0"/>
              <w:jc w:val="center"/>
              <w:rPr>
                <w:sz w:val="20"/>
              </w:rPr>
            </w:pPr>
            <w:r w:rsidRPr="00A076B6">
              <w:rPr>
                <w:sz w:val="20"/>
              </w:rPr>
              <w:t>17</w:t>
            </w:r>
          </w:p>
        </w:tc>
        <w:tc>
          <w:tcPr>
            <w:tcW w:w="1472" w:type="dxa"/>
            <w:tcMar>
              <w:top w:w="50" w:type="dxa"/>
              <w:left w:w="100" w:type="dxa"/>
            </w:tcMar>
            <w:vAlign w:val="center"/>
          </w:tcPr>
          <w:p w14:paraId="203CD114" w14:textId="452E6283" w:rsidR="00570CD2" w:rsidRPr="00A076B6" w:rsidRDefault="00570CD2" w:rsidP="00453D1A">
            <w:pPr>
              <w:ind w:firstLine="0"/>
              <w:jc w:val="center"/>
              <w:rPr>
                <w:sz w:val="20"/>
              </w:rPr>
            </w:pPr>
          </w:p>
        </w:tc>
        <w:tc>
          <w:tcPr>
            <w:tcW w:w="1531" w:type="dxa"/>
            <w:tcMar>
              <w:top w:w="50" w:type="dxa"/>
              <w:left w:w="100" w:type="dxa"/>
            </w:tcMar>
            <w:vAlign w:val="center"/>
          </w:tcPr>
          <w:p w14:paraId="582DB984" w14:textId="77777777" w:rsidR="00570CD2" w:rsidRPr="00A076B6" w:rsidRDefault="00570CD2" w:rsidP="00453D1A">
            <w:pPr>
              <w:ind w:firstLine="0"/>
              <w:jc w:val="center"/>
              <w:rPr>
                <w:sz w:val="20"/>
              </w:rPr>
            </w:pPr>
          </w:p>
        </w:tc>
        <w:tc>
          <w:tcPr>
            <w:tcW w:w="2907" w:type="dxa"/>
            <w:tcMar>
              <w:top w:w="50" w:type="dxa"/>
              <w:left w:w="100" w:type="dxa"/>
            </w:tcMar>
            <w:vAlign w:val="center"/>
          </w:tcPr>
          <w:p w14:paraId="6D32E134" w14:textId="77777777" w:rsidR="00570CD2" w:rsidRPr="00A076B6" w:rsidRDefault="00570CD2" w:rsidP="00453D1A">
            <w:pPr>
              <w:ind w:firstLine="0"/>
              <w:rPr>
                <w:sz w:val="20"/>
              </w:rPr>
            </w:pPr>
          </w:p>
        </w:tc>
      </w:tr>
      <w:tr w:rsidR="00C754F4" w14:paraId="6D141CD5" w14:textId="77777777" w:rsidTr="000532AB">
        <w:trPr>
          <w:trHeight w:val="144"/>
          <w:tblCellSpacing w:w="20" w:type="nil"/>
        </w:trPr>
        <w:tc>
          <w:tcPr>
            <w:tcW w:w="0" w:type="auto"/>
            <w:gridSpan w:val="2"/>
            <w:tcMar>
              <w:top w:w="50" w:type="dxa"/>
              <w:left w:w="100" w:type="dxa"/>
            </w:tcMar>
            <w:vAlign w:val="center"/>
          </w:tcPr>
          <w:p w14:paraId="34039024" w14:textId="77777777" w:rsidR="00570CD2" w:rsidRPr="00A076B6" w:rsidRDefault="00570CD2" w:rsidP="00453D1A">
            <w:pPr>
              <w:ind w:firstLine="0"/>
              <w:rPr>
                <w:sz w:val="20"/>
              </w:rPr>
            </w:pPr>
            <w:r w:rsidRPr="00A076B6">
              <w:rPr>
                <w:sz w:val="20"/>
              </w:rPr>
              <w:t>ОБЩЕЕ</w:t>
            </w:r>
            <w:r w:rsidR="009454D8" w:rsidRPr="00A076B6">
              <w:rPr>
                <w:sz w:val="20"/>
              </w:rPr>
              <w:t xml:space="preserve"> </w:t>
            </w:r>
            <w:r w:rsidRPr="00A076B6">
              <w:rPr>
                <w:sz w:val="20"/>
              </w:rPr>
              <w:t>КОЛИЧЕСТВО</w:t>
            </w:r>
            <w:r w:rsidR="009454D8" w:rsidRPr="00A076B6">
              <w:rPr>
                <w:sz w:val="20"/>
              </w:rPr>
              <w:t xml:space="preserve"> </w:t>
            </w:r>
            <w:r w:rsidRPr="00A076B6">
              <w:rPr>
                <w:sz w:val="20"/>
              </w:rPr>
              <w:t>ЧАСОВ</w:t>
            </w:r>
            <w:r w:rsidR="009454D8" w:rsidRPr="00A076B6">
              <w:rPr>
                <w:sz w:val="20"/>
              </w:rPr>
              <w:t xml:space="preserve"> </w:t>
            </w:r>
            <w:r w:rsidRPr="00A076B6">
              <w:rPr>
                <w:sz w:val="20"/>
              </w:rPr>
              <w:t>ПО</w:t>
            </w:r>
            <w:r w:rsidR="009454D8" w:rsidRPr="00A076B6">
              <w:rPr>
                <w:sz w:val="20"/>
              </w:rPr>
              <w:t xml:space="preserve"> </w:t>
            </w:r>
            <w:r w:rsidRPr="00A076B6">
              <w:rPr>
                <w:sz w:val="20"/>
              </w:rPr>
              <w:t>ПРОГРАММЕ</w:t>
            </w:r>
          </w:p>
        </w:tc>
        <w:tc>
          <w:tcPr>
            <w:tcW w:w="755" w:type="dxa"/>
            <w:tcMar>
              <w:top w:w="50" w:type="dxa"/>
              <w:left w:w="100" w:type="dxa"/>
            </w:tcMar>
            <w:vAlign w:val="center"/>
          </w:tcPr>
          <w:p w14:paraId="07BD71A0" w14:textId="75ABF1BC" w:rsidR="00570CD2" w:rsidRPr="00A076B6" w:rsidRDefault="00570CD2" w:rsidP="00453D1A">
            <w:pPr>
              <w:ind w:firstLine="0"/>
              <w:jc w:val="center"/>
              <w:rPr>
                <w:sz w:val="20"/>
              </w:rPr>
            </w:pPr>
            <w:r w:rsidRPr="00A076B6">
              <w:rPr>
                <w:sz w:val="20"/>
              </w:rPr>
              <w:t>170</w:t>
            </w:r>
          </w:p>
        </w:tc>
        <w:tc>
          <w:tcPr>
            <w:tcW w:w="1472" w:type="dxa"/>
            <w:tcMar>
              <w:top w:w="50" w:type="dxa"/>
              <w:left w:w="100" w:type="dxa"/>
            </w:tcMar>
            <w:vAlign w:val="center"/>
          </w:tcPr>
          <w:p w14:paraId="09BCB19D" w14:textId="45399226" w:rsidR="00570CD2" w:rsidRPr="00A076B6" w:rsidRDefault="009179DB" w:rsidP="00453D1A">
            <w:pPr>
              <w:ind w:firstLine="0"/>
              <w:jc w:val="center"/>
              <w:rPr>
                <w:sz w:val="20"/>
              </w:rPr>
            </w:pPr>
            <w:r w:rsidRPr="00A076B6">
              <w:rPr>
                <w:sz w:val="20"/>
              </w:rPr>
              <w:t>6</w:t>
            </w:r>
          </w:p>
        </w:tc>
        <w:tc>
          <w:tcPr>
            <w:tcW w:w="1531" w:type="dxa"/>
            <w:tcMar>
              <w:top w:w="50" w:type="dxa"/>
              <w:left w:w="100" w:type="dxa"/>
            </w:tcMar>
            <w:vAlign w:val="center"/>
          </w:tcPr>
          <w:p w14:paraId="26F68723" w14:textId="417BCCA3" w:rsidR="00570CD2" w:rsidRPr="00A076B6" w:rsidRDefault="002172EC" w:rsidP="00453D1A">
            <w:pPr>
              <w:ind w:firstLine="0"/>
              <w:jc w:val="center"/>
              <w:rPr>
                <w:sz w:val="20"/>
              </w:rPr>
            </w:pPr>
            <w:r w:rsidRPr="00A076B6">
              <w:rPr>
                <w:sz w:val="20"/>
              </w:rPr>
              <w:t>5</w:t>
            </w:r>
          </w:p>
        </w:tc>
        <w:tc>
          <w:tcPr>
            <w:tcW w:w="2907" w:type="dxa"/>
            <w:tcMar>
              <w:top w:w="50" w:type="dxa"/>
              <w:left w:w="100" w:type="dxa"/>
            </w:tcMar>
            <w:vAlign w:val="center"/>
          </w:tcPr>
          <w:p w14:paraId="5AAB1EE8" w14:textId="77777777" w:rsidR="00570CD2" w:rsidRPr="00A076B6" w:rsidRDefault="00570CD2" w:rsidP="00453D1A">
            <w:pPr>
              <w:ind w:firstLine="0"/>
              <w:rPr>
                <w:sz w:val="20"/>
              </w:rPr>
            </w:pPr>
          </w:p>
        </w:tc>
      </w:tr>
    </w:tbl>
    <w:p w14:paraId="7757A824" w14:textId="77777777" w:rsidR="00E7334A" w:rsidRPr="00A076B6" w:rsidRDefault="00BE2C32" w:rsidP="00453D1A">
      <w:pPr>
        <w:ind w:firstLine="0"/>
        <w:jc w:val="center"/>
        <w:rPr>
          <w:b/>
        </w:rPr>
      </w:pPr>
      <w:r w:rsidRPr="00A076B6">
        <w:rPr>
          <w:b/>
        </w:rPr>
        <w:t>4</w:t>
      </w:r>
      <w:r w:rsidR="009454D8" w:rsidRPr="00A076B6">
        <w:rPr>
          <w:b/>
        </w:rPr>
        <w:t xml:space="preserve"> </w:t>
      </w:r>
      <w:r w:rsidR="007D15A1" w:rsidRPr="00A076B6">
        <w:rPr>
          <w:b/>
        </w:rPr>
        <w:t>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3030"/>
        <w:gridCol w:w="793"/>
        <w:gridCol w:w="977"/>
        <w:gridCol w:w="1559"/>
        <w:gridCol w:w="3226"/>
      </w:tblGrid>
      <w:tr w:rsidR="00C754F4" w14:paraId="05CCAC77" w14:textId="77777777" w:rsidTr="00D76390">
        <w:trPr>
          <w:trHeight w:val="144"/>
          <w:tblCellSpacing w:w="20" w:type="nil"/>
        </w:trPr>
        <w:tc>
          <w:tcPr>
            <w:tcW w:w="829" w:type="dxa"/>
            <w:vMerge w:val="restart"/>
            <w:tcMar>
              <w:top w:w="50" w:type="dxa"/>
              <w:left w:w="100" w:type="dxa"/>
            </w:tcMar>
            <w:vAlign w:val="center"/>
          </w:tcPr>
          <w:p w14:paraId="78DA70E0" w14:textId="77777777" w:rsidR="00BE2C32" w:rsidRPr="00A076B6" w:rsidRDefault="00BE2C32" w:rsidP="00453D1A">
            <w:pPr>
              <w:ind w:firstLine="0"/>
              <w:rPr>
                <w:sz w:val="20"/>
                <w:szCs w:val="20"/>
              </w:rPr>
            </w:pPr>
            <w:r w:rsidRPr="00A076B6">
              <w:rPr>
                <w:b/>
                <w:sz w:val="20"/>
                <w:szCs w:val="20"/>
              </w:rPr>
              <w:t>№</w:t>
            </w:r>
            <w:r w:rsidR="009454D8" w:rsidRPr="00A076B6">
              <w:rPr>
                <w:b/>
                <w:sz w:val="20"/>
                <w:szCs w:val="20"/>
              </w:rPr>
              <w:t xml:space="preserve"> </w:t>
            </w:r>
            <w:r w:rsidRPr="00A076B6">
              <w:rPr>
                <w:b/>
                <w:sz w:val="20"/>
                <w:szCs w:val="20"/>
              </w:rPr>
              <w:t>п/п</w:t>
            </w:r>
            <w:r w:rsidR="009454D8" w:rsidRPr="00A076B6">
              <w:rPr>
                <w:b/>
                <w:sz w:val="20"/>
                <w:szCs w:val="20"/>
              </w:rPr>
              <w:t xml:space="preserve"> </w:t>
            </w:r>
          </w:p>
          <w:p w14:paraId="6F292EB1" w14:textId="77777777" w:rsidR="00BE2C32" w:rsidRPr="00A076B6" w:rsidRDefault="00BE2C32" w:rsidP="00453D1A">
            <w:pPr>
              <w:ind w:firstLine="0"/>
              <w:rPr>
                <w:sz w:val="20"/>
                <w:szCs w:val="20"/>
              </w:rPr>
            </w:pPr>
          </w:p>
        </w:tc>
        <w:tc>
          <w:tcPr>
            <w:tcW w:w="3030" w:type="dxa"/>
            <w:vMerge w:val="restart"/>
            <w:tcMar>
              <w:top w:w="50" w:type="dxa"/>
              <w:left w:w="100" w:type="dxa"/>
            </w:tcMar>
            <w:vAlign w:val="center"/>
          </w:tcPr>
          <w:p w14:paraId="19F13D1B" w14:textId="77777777" w:rsidR="00BE2C32" w:rsidRPr="00A076B6" w:rsidRDefault="00BE2C32" w:rsidP="00453D1A">
            <w:pPr>
              <w:ind w:firstLine="0"/>
              <w:rPr>
                <w:sz w:val="20"/>
                <w:szCs w:val="20"/>
                <w:lang w:val="en-US"/>
              </w:rPr>
            </w:pPr>
            <w:r w:rsidRPr="00A076B6">
              <w:rPr>
                <w:b/>
                <w:sz w:val="20"/>
                <w:szCs w:val="20"/>
              </w:rPr>
              <w:t>Наименование</w:t>
            </w:r>
            <w:r w:rsidR="009454D8" w:rsidRPr="00A076B6">
              <w:rPr>
                <w:b/>
                <w:sz w:val="20"/>
                <w:szCs w:val="20"/>
              </w:rPr>
              <w:t xml:space="preserve"> </w:t>
            </w:r>
            <w:r w:rsidRPr="00A076B6">
              <w:rPr>
                <w:b/>
                <w:sz w:val="20"/>
                <w:szCs w:val="20"/>
              </w:rPr>
              <w:t>разделов</w:t>
            </w:r>
            <w:r w:rsidR="009454D8" w:rsidRPr="00A076B6">
              <w:rPr>
                <w:b/>
                <w:sz w:val="20"/>
                <w:szCs w:val="20"/>
              </w:rPr>
              <w:t xml:space="preserve"> </w:t>
            </w:r>
            <w:r w:rsidRPr="00A076B6">
              <w:rPr>
                <w:b/>
                <w:sz w:val="20"/>
                <w:szCs w:val="20"/>
              </w:rPr>
              <w:t>и</w:t>
            </w:r>
            <w:r w:rsidR="009454D8" w:rsidRPr="00A076B6">
              <w:rPr>
                <w:b/>
                <w:sz w:val="20"/>
                <w:szCs w:val="20"/>
              </w:rPr>
              <w:t xml:space="preserve"> </w:t>
            </w:r>
            <w:r w:rsidRPr="00A076B6">
              <w:rPr>
                <w:b/>
                <w:sz w:val="20"/>
                <w:szCs w:val="20"/>
              </w:rPr>
              <w:t>тем</w:t>
            </w:r>
            <w:r w:rsidR="009454D8" w:rsidRPr="00A076B6">
              <w:rPr>
                <w:b/>
                <w:sz w:val="20"/>
                <w:szCs w:val="20"/>
              </w:rPr>
              <w:t xml:space="preserve"> </w:t>
            </w:r>
            <w:r w:rsidRPr="00A076B6">
              <w:rPr>
                <w:b/>
                <w:sz w:val="20"/>
                <w:szCs w:val="20"/>
              </w:rPr>
              <w:t>про</w:t>
            </w:r>
            <w:r w:rsidRPr="00A076B6">
              <w:rPr>
                <w:b/>
                <w:sz w:val="20"/>
                <w:szCs w:val="20"/>
                <w:lang w:val="en-US"/>
              </w:rPr>
              <w:t>граммы</w:t>
            </w:r>
            <w:r w:rsidR="009454D8" w:rsidRPr="00A076B6">
              <w:rPr>
                <w:b/>
                <w:sz w:val="20"/>
                <w:szCs w:val="20"/>
                <w:lang w:val="en-US"/>
              </w:rPr>
              <w:t xml:space="preserve"> </w:t>
            </w:r>
          </w:p>
          <w:p w14:paraId="56C1F193" w14:textId="77777777" w:rsidR="00BE2C32" w:rsidRPr="00A076B6" w:rsidRDefault="00BE2C32" w:rsidP="00453D1A">
            <w:pPr>
              <w:ind w:firstLine="0"/>
              <w:rPr>
                <w:sz w:val="20"/>
                <w:szCs w:val="20"/>
                <w:lang w:val="en-US"/>
              </w:rPr>
            </w:pPr>
          </w:p>
        </w:tc>
        <w:tc>
          <w:tcPr>
            <w:tcW w:w="3329" w:type="dxa"/>
            <w:gridSpan w:val="3"/>
            <w:tcMar>
              <w:top w:w="50" w:type="dxa"/>
              <w:left w:w="100" w:type="dxa"/>
            </w:tcMar>
            <w:vAlign w:val="center"/>
          </w:tcPr>
          <w:p w14:paraId="695D7A27" w14:textId="77777777" w:rsidR="00BE2C32" w:rsidRPr="00A076B6" w:rsidRDefault="00BE2C32" w:rsidP="00453D1A">
            <w:pPr>
              <w:ind w:firstLine="0"/>
              <w:rPr>
                <w:sz w:val="20"/>
                <w:szCs w:val="20"/>
                <w:lang w:val="en-US"/>
              </w:rPr>
            </w:pPr>
            <w:r w:rsidRPr="00A076B6">
              <w:rPr>
                <w:b/>
                <w:sz w:val="20"/>
                <w:szCs w:val="20"/>
                <w:lang w:val="en-US"/>
              </w:rPr>
              <w:t>Количество</w:t>
            </w:r>
            <w:r w:rsidR="009454D8" w:rsidRPr="00A076B6">
              <w:rPr>
                <w:b/>
                <w:sz w:val="20"/>
                <w:szCs w:val="20"/>
                <w:lang w:val="en-US"/>
              </w:rPr>
              <w:t xml:space="preserve"> </w:t>
            </w:r>
            <w:r w:rsidRPr="00A076B6">
              <w:rPr>
                <w:b/>
                <w:sz w:val="20"/>
                <w:szCs w:val="20"/>
                <w:lang w:val="en-US"/>
              </w:rPr>
              <w:t>часов</w:t>
            </w:r>
          </w:p>
        </w:tc>
        <w:tc>
          <w:tcPr>
            <w:tcW w:w="3226" w:type="dxa"/>
            <w:vMerge w:val="restart"/>
            <w:tcMar>
              <w:top w:w="50" w:type="dxa"/>
              <w:left w:w="100" w:type="dxa"/>
            </w:tcMar>
            <w:vAlign w:val="center"/>
          </w:tcPr>
          <w:p w14:paraId="42241DA2" w14:textId="77777777" w:rsidR="00BE2C32" w:rsidRPr="00A076B6" w:rsidRDefault="00BE2C32" w:rsidP="00453D1A">
            <w:pPr>
              <w:ind w:firstLine="0"/>
              <w:rPr>
                <w:sz w:val="20"/>
                <w:szCs w:val="20"/>
                <w:lang w:val="en-US"/>
              </w:rPr>
            </w:pPr>
            <w:r w:rsidRPr="00A076B6">
              <w:rPr>
                <w:b/>
                <w:sz w:val="20"/>
                <w:szCs w:val="20"/>
                <w:lang w:val="en-US"/>
              </w:rPr>
              <w:t>Электронные</w:t>
            </w:r>
            <w:r w:rsidR="009454D8" w:rsidRPr="00A076B6">
              <w:rPr>
                <w:b/>
                <w:sz w:val="20"/>
                <w:szCs w:val="20"/>
                <w:lang w:val="en-US"/>
              </w:rPr>
              <w:t xml:space="preserve"> </w:t>
            </w:r>
            <w:r w:rsidRPr="00A076B6">
              <w:rPr>
                <w:b/>
                <w:sz w:val="20"/>
                <w:szCs w:val="20"/>
                <w:lang w:val="en-US"/>
              </w:rPr>
              <w:t>(цифровые)</w:t>
            </w:r>
            <w:r w:rsidR="009454D8" w:rsidRPr="00A076B6">
              <w:rPr>
                <w:b/>
                <w:sz w:val="20"/>
                <w:szCs w:val="20"/>
                <w:lang w:val="en-US"/>
              </w:rPr>
              <w:t xml:space="preserve"> </w:t>
            </w:r>
            <w:r w:rsidRPr="00A076B6">
              <w:rPr>
                <w:b/>
                <w:sz w:val="20"/>
                <w:szCs w:val="20"/>
                <w:lang w:val="en-US"/>
              </w:rPr>
              <w:t>образовательные</w:t>
            </w:r>
            <w:r w:rsidR="009454D8" w:rsidRPr="00A076B6">
              <w:rPr>
                <w:b/>
                <w:sz w:val="20"/>
                <w:szCs w:val="20"/>
                <w:lang w:val="en-US"/>
              </w:rPr>
              <w:t xml:space="preserve"> </w:t>
            </w:r>
            <w:r w:rsidRPr="00A076B6">
              <w:rPr>
                <w:b/>
                <w:sz w:val="20"/>
                <w:szCs w:val="20"/>
                <w:lang w:val="en-US"/>
              </w:rPr>
              <w:t>ресурсы</w:t>
            </w:r>
            <w:r w:rsidR="009454D8" w:rsidRPr="00A076B6">
              <w:rPr>
                <w:b/>
                <w:sz w:val="20"/>
                <w:szCs w:val="20"/>
                <w:lang w:val="en-US"/>
              </w:rPr>
              <w:t xml:space="preserve"> </w:t>
            </w:r>
          </w:p>
          <w:p w14:paraId="7E91A62A" w14:textId="77777777" w:rsidR="00BE2C32" w:rsidRPr="00A076B6" w:rsidRDefault="00BE2C32" w:rsidP="00453D1A">
            <w:pPr>
              <w:ind w:firstLine="0"/>
              <w:rPr>
                <w:sz w:val="20"/>
                <w:szCs w:val="20"/>
                <w:lang w:val="en-US"/>
              </w:rPr>
            </w:pPr>
          </w:p>
        </w:tc>
      </w:tr>
      <w:tr w:rsidR="00C754F4" w14:paraId="799D0B3E" w14:textId="77777777" w:rsidTr="00D76390">
        <w:trPr>
          <w:trHeight w:val="144"/>
          <w:tblCellSpacing w:w="20" w:type="nil"/>
        </w:trPr>
        <w:tc>
          <w:tcPr>
            <w:tcW w:w="829" w:type="dxa"/>
            <w:vMerge/>
            <w:tcMar>
              <w:top w:w="50" w:type="dxa"/>
              <w:left w:w="100" w:type="dxa"/>
            </w:tcMar>
          </w:tcPr>
          <w:p w14:paraId="119C0510" w14:textId="77777777" w:rsidR="00BE2C32" w:rsidRPr="00A076B6" w:rsidRDefault="00BE2C32" w:rsidP="00453D1A">
            <w:pPr>
              <w:ind w:firstLine="0"/>
              <w:rPr>
                <w:sz w:val="20"/>
                <w:szCs w:val="20"/>
                <w:lang w:val="en-US"/>
              </w:rPr>
            </w:pPr>
          </w:p>
        </w:tc>
        <w:tc>
          <w:tcPr>
            <w:tcW w:w="3030" w:type="dxa"/>
            <w:vMerge/>
            <w:tcMar>
              <w:top w:w="50" w:type="dxa"/>
              <w:left w:w="100" w:type="dxa"/>
            </w:tcMar>
          </w:tcPr>
          <w:p w14:paraId="297AFA66" w14:textId="77777777" w:rsidR="00BE2C32" w:rsidRPr="00A076B6" w:rsidRDefault="00BE2C32" w:rsidP="00453D1A">
            <w:pPr>
              <w:ind w:firstLine="0"/>
              <w:rPr>
                <w:sz w:val="20"/>
                <w:szCs w:val="20"/>
                <w:lang w:val="en-US"/>
              </w:rPr>
            </w:pPr>
          </w:p>
        </w:tc>
        <w:tc>
          <w:tcPr>
            <w:tcW w:w="793" w:type="dxa"/>
            <w:tcMar>
              <w:top w:w="50" w:type="dxa"/>
              <w:left w:w="100" w:type="dxa"/>
            </w:tcMar>
            <w:vAlign w:val="center"/>
          </w:tcPr>
          <w:p w14:paraId="6DE4EEBF" w14:textId="77777777" w:rsidR="00BE2C32" w:rsidRPr="00A076B6" w:rsidRDefault="00BE2C32" w:rsidP="00453D1A">
            <w:pPr>
              <w:ind w:firstLine="0"/>
              <w:rPr>
                <w:sz w:val="20"/>
                <w:szCs w:val="20"/>
                <w:lang w:val="en-US"/>
              </w:rPr>
            </w:pPr>
            <w:r w:rsidRPr="00A076B6">
              <w:rPr>
                <w:b/>
                <w:sz w:val="20"/>
                <w:szCs w:val="20"/>
                <w:lang w:val="en-US"/>
              </w:rPr>
              <w:t>Всего</w:t>
            </w:r>
            <w:r w:rsidR="009454D8" w:rsidRPr="00A076B6">
              <w:rPr>
                <w:b/>
                <w:sz w:val="20"/>
                <w:szCs w:val="20"/>
                <w:lang w:val="en-US"/>
              </w:rPr>
              <w:t xml:space="preserve"> </w:t>
            </w:r>
          </w:p>
          <w:p w14:paraId="02A81179" w14:textId="77777777" w:rsidR="00BE2C32" w:rsidRPr="00A076B6" w:rsidRDefault="00BE2C32" w:rsidP="00453D1A">
            <w:pPr>
              <w:ind w:firstLine="0"/>
              <w:rPr>
                <w:sz w:val="20"/>
                <w:szCs w:val="20"/>
                <w:lang w:val="en-US"/>
              </w:rPr>
            </w:pPr>
          </w:p>
        </w:tc>
        <w:tc>
          <w:tcPr>
            <w:tcW w:w="977" w:type="dxa"/>
            <w:tcMar>
              <w:top w:w="50" w:type="dxa"/>
              <w:left w:w="100" w:type="dxa"/>
            </w:tcMar>
            <w:vAlign w:val="center"/>
          </w:tcPr>
          <w:p w14:paraId="04B2FAA5" w14:textId="77777777" w:rsidR="00BE2C32" w:rsidRPr="00A076B6" w:rsidRDefault="00BE2C32" w:rsidP="00453D1A">
            <w:pPr>
              <w:ind w:firstLine="0"/>
              <w:rPr>
                <w:sz w:val="20"/>
                <w:szCs w:val="20"/>
                <w:lang w:val="en-US"/>
              </w:rPr>
            </w:pPr>
            <w:r w:rsidRPr="00A076B6">
              <w:rPr>
                <w:b/>
                <w:sz w:val="20"/>
                <w:szCs w:val="20"/>
                <w:lang w:val="en-US"/>
              </w:rPr>
              <w:t>Контрольные</w:t>
            </w:r>
            <w:r w:rsidR="009454D8" w:rsidRPr="00A076B6">
              <w:rPr>
                <w:b/>
                <w:sz w:val="20"/>
                <w:szCs w:val="20"/>
                <w:lang w:val="en-US"/>
              </w:rPr>
              <w:t xml:space="preserve"> </w:t>
            </w:r>
            <w:r w:rsidRPr="00A076B6">
              <w:rPr>
                <w:b/>
                <w:sz w:val="20"/>
                <w:szCs w:val="20"/>
                <w:lang w:val="en-US"/>
              </w:rPr>
              <w:t>работы</w:t>
            </w:r>
            <w:r w:rsidR="009454D8" w:rsidRPr="00A076B6">
              <w:rPr>
                <w:b/>
                <w:sz w:val="20"/>
                <w:szCs w:val="20"/>
                <w:lang w:val="en-US"/>
              </w:rPr>
              <w:t xml:space="preserve"> </w:t>
            </w:r>
          </w:p>
          <w:p w14:paraId="61463B72" w14:textId="77777777" w:rsidR="00BE2C32" w:rsidRPr="00A076B6" w:rsidRDefault="00BE2C32" w:rsidP="00453D1A">
            <w:pPr>
              <w:ind w:firstLine="0"/>
              <w:rPr>
                <w:sz w:val="20"/>
                <w:szCs w:val="20"/>
                <w:lang w:val="en-US"/>
              </w:rPr>
            </w:pPr>
          </w:p>
        </w:tc>
        <w:tc>
          <w:tcPr>
            <w:tcW w:w="1559" w:type="dxa"/>
            <w:tcMar>
              <w:top w:w="50" w:type="dxa"/>
              <w:left w:w="100" w:type="dxa"/>
            </w:tcMar>
            <w:vAlign w:val="center"/>
          </w:tcPr>
          <w:p w14:paraId="5E637B64" w14:textId="77777777" w:rsidR="00BE2C32" w:rsidRPr="00A076B6" w:rsidRDefault="00BE2C32" w:rsidP="00453D1A">
            <w:pPr>
              <w:ind w:firstLine="0"/>
              <w:rPr>
                <w:sz w:val="20"/>
                <w:szCs w:val="20"/>
                <w:lang w:val="en-US"/>
              </w:rPr>
            </w:pPr>
            <w:r w:rsidRPr="00A076B6">
              <w:rPr>
                <w:b/>
                <w:sz w:val="20"/>
                <w:szCs w:val="20"/>
                <w:lang w:val="en-US"/>
              </w:rPr>
              <w:t>Практические</w:t>
            </w:r>
            <w:r w:rsidR="009454D8" w:rsidRPr="00A076B6">
              <w:rPr>
                <w:b/>
                <w:sz w:val="20"/>
                <w:szCs w:val="20"/>
                <w:lang w:val="en-US"/>
              </w:rPr>
              <w:t xml:space="preserve"> </w:t>
            </w:r>
            <w:r w:rsidRPr="00A076B6">
              <w:rPr>
                <w:b/>
                <w:sz w:val="20"/>
                <w:szCs w:val="20"/>
                <w:lang w:val="en-US"/>
              </w:rPr>
              <w:t>работы</w:t>
            </w:r>
            <w:r w:rsidR="009454D8" w:rsidRPr="00A076B6">
              <w:rPr>
                <w:b/>
                <w:sz w:val="20"/>
                <w:szCs w:val="20"/>
                <w:lang w:val="en-US"/>
              </w:rPr>
              <w:t xml:space="preserve"> </w:t>
            </w:r>
          </w:p>
          <w:p w14:paraId="298186F8" w14:textId="77777777" w:rsidR="00BE2C32" w:rsidRPr="00A076B6" w:rsidRDefault="00BE2C32" w:rsidP="00453D1A">
            <w:pPr>
              <w:ind w:firstLine="0"/>
              <w:rPr>
                <w:sz w:val="20"/>
                <w:szCs w:val="20"/>
                <w:lang w:val="en-US"/>
              </w:rPr>
            </w:pPr>
          </w:p>
        </w:tc>
        <w:tc>
          <w:tcPr>
            <w:tcW w:w="3226" w:type="dxa"/>
            <w:vMerge/>
            <w:tcMar>
              <w:top w:w="50" w:type="dxa"/>
              <w:left w:w="100" w:type="dxa"/>
            </w:tcMar>
          </w:tcPr>
          <w:p w14:paraId="69239130" w14:textId="77777777" w:rsidR="00BE2C32" w:rsidRPr="00A076B6" w:rsidRDefault="00BE2C32" w:rsidP="00453D1A">
            <w:pPr>
              <w:ind w:firstLine="0"/>
              <w:rPr>
                <w:sz w:val="20"/>
                <w:szCs w:val="20"/>
                <w:lang w:val="en-US"/>
              </w:rPr>
            </w:pPr>
          </w:p>
        </w:tc>
      </w:tr>
      <w:tr w:rsidR="00C754F4" w14:paraId="62A4A202" w14:textId="77777777" w:rsidTr="00D76390">
        <w:trPr>
          <w:trHeight w:val="144"/>
          <w:tblCellSpacing w:w="20" w:type="nil"/>
        </w:trPr>
        <w:tc>
          <w:tcPr>
            <w:tcW w:w="829" w:type="dxa"/>
            <w:tcMar>
              <w:top w:w="50" w:type="dxa"/>
              <w:left w:w="100" w:type="dxa"/>
            </w:tcMar>
            <w:vAlign w:val="center"/>
          </w:tcPr>
          <w:p w14:paraId="6B56F24E" w14:textId="77777777" w:rsidR="005D57B0" w:rsidRPr="00A076B6" w:rsidRDefault="005D57B0" w:rsidP="00453D1A">
            <w:pPr>
              <w:ind w:firstLine="0"/>
              <w:rPr>
                <w:sz w:val="20"/>
                <w:szCs w:val="20"/>
                <w:lang w:val="en-US"/>
              </w:rPr>
            </w:pPr>
            <w:r w:rsidRPr="00A076B6">
              <w:rPr>
                <w:sz w:val="20"/>
                <w:szCs w:val="20"/>
                <w:lang w:val="en-US"/>
              </w:rPr>
              <w:t>1</w:t>
            </w:r>
          </w:p>
        </w:tc>
        <w:tc>
          <w:tcPr>
            <w:tcW w:w="3030" w:type="dxa"/>
            <w:tcMar>
              <w:top w:w="50" w:type="dxa"/>
              <w:left w:w="100" w:type="dxa"/>
            </w:tcMar>
            <w:vAlign w:val="center"/>
          </w:tcPr>
          <w:p w14:paraId="019A84AA" w14:textId="77777777" w:rsidR="005D57B0" w:rsidRPr="00A076B6" w:rsidRDefault="005D57B0" w:rsidP="00453D1A">
            <w:pPr>
              <w:ind w:firstLine="0"/>
              <w:rPr>
                <w:sz w:val="20"/>
                <w:szCs w:val="20"/>
                <w:lang w:val="en-US"/>
              </w:rPr>
            </w:pPr>
            <w:r w:rsidRPr="00A076B6">
              <w:rPr>
                <w:sz w:val="20"/>
                <w:szCs w:val="20"/>
                <w:lang w:val="en-US"/>
              </w:rPr>
              <w:t>Общие сведения о языке</w:t>
            </w:r>
          </w:p>
        </w:tc>
        <w:tc>
          <w:tcPr>
            <w:tcW w:w="793" w:type="dxa"/>
            <w:tcMar>
              <w:top w:w="50" w:type="dxa"/>
              <w:left w:w="100" w:type="dxa"/>
            </w:tcMar>
            <w:vAlign w:val="center"/>
          </w:tcPr>
          <w:p w14:paraId="1FE017A5" w14:textId="712BADFB" w:rsidR="005D57B0" w:rsidRPr="00A076B6" w:rsidRDefault="005D57B0" w:rsidP="00453D1A">
            <w:pPr>
              <w:ind w:firstLine="0"/>
              <w:jc w:val="center"/>
              <w:rPr>
                <w:sz w:val="20"/>
                <w:szCs w:val="20"/>
                <w:lang w:val="en-US"/>
              </w:rPr>
            </w:pPr>
            <w:r w:rsidRPr="00A076B6">
              <w:rPr>
                <w:sz w:val="20"/>
                <w:szCs w:val="20"/>
                <w:lang w:val="en-US"/>
              </w:rPr>
              <w:t>1</w:t>
            </w:r>
          </w:p>
        </w:tc>
        <w:tc>
          <w:tcPr>
            <w:tcW w:w="977" w:type="dxa"/>
            <w:tcMar>
              <w:top w:w="50" w:type="dxa"/>
              <w:left w:w="100" w:type="dxa"/>
            </w:tcMar>
            <w:vAlign w:val="center"/>
          </w:tcPr>
          <w:p w14:paraId="72F7DD05" w14:textId="77777777" w:rsidR="005D57B0" w:rsidRPr="00A076B6" w:rsidRDefault="005D57B0" w:rsidP="00453D1A">
            <w:pPr>
              <w:ind w:firstLine="0"/>
              <w:jc w:val="center"/>
              <w:rPr>
                <w:sz w:val="20"/>
                <w:szCs w:val="20"/>
                <w:lang w:val="en-US"/>
              </w:rPr>
            </w:pPr>
          </w:p>
        </w:tc>
        <w:tc>
          <w:tcPr>
            <w:tcW w:w="1559" w:type="dxa"/>
            <w:tcMar>
              <w:top w:w="50" w:type="dxa"/>
              <w:left w:w="100" w:type="dxa"/>
            </w:tcMar>
            <w:vAlign w:val="center"/>
          </w:tcPr>
          <w:p w14:paraId="29E70A7B" w14:textId="77777777" w:rsidR="005D57B0" w:rsidRPr="00A076B6" w:rsidRDefault="005D57B0" w:rsidP="00453D1A">
            <w:pPr>
              <w:ind w:firstLine="0"/>
              <w:jc w:val="center"/>
              <w:rPr>
                <w:sz w:val="20"/>
                <w:szCs w:val="20"/>
                <w:lang w:val="en-US"/>
              </w:rPr>
            </w:pPr>
          </w:p>
        </w:tc>
        <w:tc>
          <w:tcPr>
            <w:tcW w:w="3226" w:type="dxa"/>
            <w:tcMar>
              <w:top w:w="50" w:type="dxa"/>
              <w:left w:w="100" w:type="dxa"/>
            </w:tcMar>
            <w:vAlign w:val="center"/>
          </w:tcPr>
          <w:p w14:paraId="1F89E415" w14:textId="01F12CB7" w:rsidR="005D57B0" w:rsidRPr="00BB030E" w:rsidRDefault="005D57B0" w:rsidP="00453D1A">
            <w:pPr>
              <w:ind w:firstLine="0"/>
              <w:rPr>
                <w:color w:val="5B9BD5" w:themeColor="accent1"/>
                <w:sz w:val="20"/>
                <w:szCs w:val="20"/>
              </w:rPr>
            </w:pPr>
            <w:r w:rsidRPr="006F0443">
              <w:rPr>
                <w:color w:val="000000"/>
                <w:sz w:val="20"/>
                <w:szCs w:val="20"/>
              </w:rPr>
              <w:t xml:space="preserve">Библиотека ЦОК </w:t>
            </w:r>
            <w:hyperlink r:id="rId38">
              <w:r w:rsidRPr="006F0443">
                <w:rPr>
                  <w:rStyle w:val="ac"/>
                  <w:sz w:val="20"/>
                  <w:szCs w:val="20"/>
                  <w:lang w:val="en-US"/>
                </w:rPr>
                <w:t>https</w:t>
              </w:r>
              <w:r w:rsidRPr="006F0443">
                <w:rPr>
                  <w:rStyle w:val="ac"/>
                  <w:sz w:val="20"/>
                  <w:szCs w:val="20"/>
                </w:rPr>
                <w:t>://</w:t>
              </w:r>
              <w:r w:rsidRPr="006F0443">
                <w:rPr>
                  <w:rStyle w:val="ac"/>
                  <w:sz w:val="20"/>
                  <w:szCs w:val="20"/>
                  <w:lang w:val="en-US"/>
                </w:rPr>
                <w:t>m</w:t>
              </w:r>
              <w:r w:rsidRPr="006F0443">
                <w:rPr>
                  <w:rStyle w:val="ac"/>
                  <w:sz w:val="20"/>
                  <w:szCs w:val="20"/>
                </w:rPr>
                <w:t>.</w:t>
              </w:r>
              <w:r w:rsidRPr="006F0443">
                <w:rPr>
                  <w:rStyle w:val="ac"/>
                  <w:sz w:val="20"/>
                  <w:szCs w:val="20"/>
                  <w:lang w:val="en-US"/>
                </w:rPr>
                <w:t>edsoo</w:t>
              </w:r>
              <w:r w:rsidRPr="006F0443">
                <w:rPr>
                  <w:rStyle w:val="ac"/>
                  <w:sz w:val="20"/>
                  <w:szCs w:val="20"/>
                </w:rPr>
                <w:t>.</w:t>
              </w:r>
              <w:r w:rsidRPr="006F0443">
                <w:rPr>
                  <w:rStyle w:val="ac"/>
                  <w:sz w:val="20"/>
                  <w:szCs w:val="20"/>
                  <w:lang w:val="en-US"/>
                </w:rPr>
                <w:t>ru</w:t>
              </w:r>
              <w:r w:rsidRPr="006F0443">
                <w:rPr>
                  <w:rStyle w:val="ac"/>
                  <w:sz w:val="20"/>
                  <w:szCs w:val="20"/>
                </w:rPr>
                <w:t>/7</w:t>
              </w:r>
              <w:r w:rsidRPr="006F0443">
                <w:rPr>
                  <w:rStyle w:val="ac"/>
                  <w:sz w:val="20"/>
                  <w:szCs w:val="20"/>
                  <w:lang w:val="en-US"/>
                </w:rPr>
                <w:t>f</w:t>
              </w:r>
              <w:r w:rsidRPr="006F0443">
                <w:rPr>
                  <w:rStyle w:val="ac"/>
                  <w:sz w:val="20"/>
                  <w:szCs w:val="20"/>
                </w:rPr>
                <w:t>411</w:t>
              </w:r>
              <w:r w:rsidRPr="006F0443">
                <w:rPr>
                  <w:rStyle w:val="ac"/>
                  <w:sz w:val="20"/>
                  <w:szCs w:val="20"/>
                  <w:lang w:val="en-US"/>
                </w:rPr>
                <w:t>da</w:t>
              </w:r>
              <w:r w:rsidRPr="006F0443">
                <w:rPr>
                  <w:rStyle w:val="ac"/>
                  <w:sz w:val="20"/>
                  <w:szCs w:val="20"/>
                </w:rPr>
                <w:t>6</w:t>
              </w:r>
            </w:hyperlink>
          </w:p>
        </w:tc>
      </w:tr>
      <w:tr w:rsidR="00C754F4" w14:paraId="43CE79C8" w14:textId="77777777" w:rsidTr="00D76390">
        <w:trPr>
          <w:trHeight w:val="144"/>
          <w:tblCellSpacing w:w="20" w:type="nil"/>
        </w:trPr>
        <w:tc>
          <w:tcPr>
            <w:tcW w:w="829" w:type="dxa"/>
            <w:tcMar>
              <w:top w:w="50" w:type="dxa"/>
              <w:left w:w="100" w:type="dxa"/>
            </w:tcMar>
            <w:vAlign w:val="center"/>
          </w:tcPr>
          <w:p w14:paraId="77950B7C" w14:textId="77777777" w:rsidR="005D57B0" w:rsidRPr="00A076B6" w:rsidRDefault="005D57B0" w:rsidP="00453D1A">
            <w:pPr>
              <w:ind w:firstLine="0"/>
              <w:rPr>
                <w:sz w:val="20"/>
                <w:szCs w:val="20"/>
                <w:lang w:val="en-US"/>
              </w:rPr>
            </w:pPr>
            <w:r w:rsidRPr="00A076B6">
              <w:rPr>
                <w:sz w:val="20"/>
                <w:szCs w:val="20"/>
                <w:lang w:val="en-US"/>
              </w:rPr>
              <w:t>2</w:t>
            </w:r>
          </w:p>
        </w:tc>
        <w:tc>
          <w:tcPr>
            <w:tcW w:w="3030" w:type="dxa"/>
            <w:tcMar>
              <w:top w:w="50" w:type="dxa"/>
              <w:left w:w="100" w:type="dxa"/>
            </w:tcMar>
            <w:vAlign w:val="center"/>
          </w:tcPr>
          <w:p w14:paraId="2BE68EC8" w14:textId="77777777" w:rsidR="005D57B0" w:rsidRPr="00A076B6" w:rsidRDefault="005D57B0" w:rsidP="00453D1A">
            <w:pPr>
              <w:ind w:firstLine="0"/>
              <w:rPr>
                <w:sz w:val="20"/>
                <w:szCs w:val="20"/>
                <w:lang w:val="en-US"/>
              </w:rPr>
            </w:pPr>
            <w:r w:rsidRPr="00A076B6">
              <w:rPr>
                <w:sz w:val="20"/>
                <w:szCs w:val="20"/>
                <w:lang w:val="en-US"/>
              </w:rPr>
              <w:t>Фонетика и графика</w:t>
            </w:r>
          </w:p>
        </w:tc>
        <w:tc>
          <w:tcPr>
            <w:tcW w:w="793" w:type="dxa"/>
            <w:tcMar>
              <w:top w:w="50" w:type="dxa"/>
              <w:left w:w="100" w:type="dxa"/>
            </w:tcMar>
            <w:vAlign w:val="center"/>
          </w:tcPr>
          <w:p w14:paraId="47005683" w14:textId="29470E60" w:rsidR="005D57B0" w:rsidRPr="00A076B6" w:rsidRDefault="005D57B0" w:rsidP="00453D1A">
            <w:pPr>
              <w:ind w:firstLine="0"/>
              <w:jc w:val="center"/>
              <w:rPr>
                <w:sz w:val="20"/>
                <w:szCs w:val="20"/>
                <w:lang w:val="en-US"/>
              </w:rPr>
            </w:pPr>
            <w:r w:rsidRPr="00A076B6">
              <w:rPr>
                <w:sz w:val="20"/>
                <w:szCs w:val="20"/>
                <w:lang w:val="en-US"/>
              </w:rPr>
              <w:t>2</w:t>
            </w:r>
          </w:p>
        </w:tc>
        <w:tc>
          <w:tcPr>
            <w:tcW w:w="977" w:type="dxa"/>
            <w:tcMar>
              <w:top w:w="50" w:type="dxa"/>
              <w:left w:w="100" w:type="dxa"/>
            </w:tcMar>
            <w:vAlign w:val="center"/>
          </w:tcPr>
          <w:p w14:paraId="7303C0D8" w14:textId="77777777" w:rsidR="005D57B0" w:rsidRPr="00A076B6" w:rsidRDefault="005D57B0" w:rsidP="00453D1A">
            <w:pPr>
              <w:ind w:firstLine="0"/>
              <w:jc w:val="center"/>
              <w:rPr>
                <w:sz w:val="20"/>
                <w:szCs w:val="20"/>
                <w:lang w:val="en-US"/>
              </w:rPr>
            </w:pPr>
          </w:p>
        </w:tc>
        <w:tc>
          <w:tcPr>
            <w:tcW w:w="1559" w:type="dxa"/>
            <w:tcMar>
              <w:top w:w="50" w:type="dxa"/>
              <w:left w:w="100" w:type="dxa"/>
            </w:tcMar>
            <w:vAlign w:val="center"/>
          </w:tcPr>
          <w:p w14:paraId="720A15D4" w14:textId="77777777" w:rsidR="005D57B0" w:rsidRPr="00A076B6" w:rsidRDefault="005D57B0" w:rsidP="00453D1A">
            <w:pPr>
              <w:ind w:firstLine="0"/>
              <w:jc w:val="center"/>
              <w:rPr>
                <w:sz w:val="20"/>
                <w:szCs w:val="20"/>
                <w:lang w:val="en-US"/>
              </w:rPr>
            </w:pPr>
          </w:p>
        </w:tc>
        <w:tc>
          <w:tcPr>
            <w:tcW w:w="3226" w:type="dxa"/>
            <w:tcMar>
              <w:top w:w="50" w:type="dxa"/>
              <w:left w:w="100" w:type="dxa"/>
            </w:tcMar>
            <w:vAlign w:val="center"/>
          </w:tcPr>
          <w:p w14:paraId="07F44D7F" w14:textId="5361CCC2" w:rsidR="005D57B0" w:rsidRPr="00BB030E" w:rsidRDefault="005D57B0" w:rsidP="00453D1A">
            <w:pPr>
              <w:ind w:firstLine="0"/>
              <w:rPr>
                <w:color w:val="5B9BD5" w:themeColor="accent1"/>
                <w:sz w:val="20"/>
                <w:szCs w:val="20"/>
              </w:rPr>
            </w:pPr>
            <w:r w:rsidRPr="006F0443">
              <w:rPr>
                <w:color w:val="000000"/>
                <w:sz w:val="20"/>
                <w:szCs w:val="20"/>
              </w:rPr>
              <w:t xml:space="preserve">Библиотека ЦОК </w:t>
            </w:r>
            <w:hyperlink r:id="rId39">
              <w:r w:rsidRPr="006F0443">
                <w:rPr>
                  <w:rStyle w:val="ac"/>
                  <w:sz w:val="20"/>
                  <w:szCs w:val="20"/>
                  <w:lang w:val="en-US"/>
                </w:rPr>
                <w:t>https</w:t>
              </w:r>
              <w:r w:rsidRPr="006F0443">
                <w:rPr>
                  <w:rStyle w:val="ac"/>
                  <w:sz w:val="20"/>
                  <w:szCs w:val="20"/>
                </w:rPr>
                <w:t>://</w:t>
              </w:r>
              <w:r w:rsidRPr="006F0443">
                <w:rPr>
                  <w:rStyle w:val="ac"/>
                  <w:sz w:val="20"/>
                  <w:szCs w:val="20"/>
                  <w:lang w:val="en-US"/>
                </w:rPr>
                <w:t>m</w:t>
              </w:r>
              <w:r w:rsidRPr="006F0443">
                <w:rPr>
                  <w:rStyle w:val="ac"/>
                  <w:sz w:val="20"/>
                  <w:szCs w:val="20"/>
                </w:rPr>
                <w:t>.</w:t>
              </w:r>
              <w:r w:rsidRPr="006F0443">
                <w:rPr>
                  <w:rStyle w:val="ac"/>
                  <w:sz w:val="20"/>
                  <w:szCs w:val="20"/>
                  <w:lang w:val="en-US"/>
                </w:rPr>
                <w:t>edsoo</w:t>
              </w:r>
              <w:r w:rsidRPr="006F0443">
                <w:rPr>
                  <w:rStyle w:val="ac"/>
                  <w:sz w:val="20"/>
                  <w:szCs w:val="20"/>
                </w:rPr>
                <w:t>.</w:t>
              </w:r>
              <w:r w:rsidRPr="006F0443">
                <w:rPr>
                  <w:rStyle w:val="ac"/>
                  <w:sz w:val="20"/>
                  <w:szCs w:val="20"/>
                  <w:lang w:val="en-US"/>
                </w:rPr>
                <w:t>ru</w:t>
              </w:r>
              <w:r w:rsidRPr="006F0443">
                <w:rPr>
                  <w:rStyle w:val="ac"/>
                  <w:sz w:val="20"/>
                  <w:szCs w:val="20"/>
                </w:rPr>
                <w:t>/7</w:t>
              </w:r>
              <w:r w:rsidRPr="006F0443">
                <w:rPr>
                  <w:rStyle w:val="ac"/>
                  <w:sz w:val="20"/>
                  <w:szCs w:val="20"/>
                  <w:lang w:val="en-US"/>
                </w:rPr>
                <w:t>f</w:t>
              </w:r>
              <w:r w:rsidRPr="006F0443">
                <w:rPr>
                  <w:rStyle w:val="ac"/>
                  <w:sz w:val="20"/>
                  <w:szCs w:val="20"/>
                </w:rPr>
                <w:t>411</w:t>
              </w:r>
              <w:r w:rsidRPr="006F0443">
                <w:rPr>
                  <w:rStyle w:val="ac"/>
                  <w:sz w:val="20"/>
                  <w:szCs w:val="20"/>
                  <w:lang w:val="en-US"/>
                </w:rPr>
                <w:t>da</w:t>
              </w:r>
              <w:r w:rsidRPr="006F0443">
                <w:rPr>
                  <w:rStyle w:val="ac"/>
                  <w:sz w:val="20"/>
                  <w:szCs w:val="20"/>
                </w:rPr>
                <w:t>6</w:t>
              </w:r>
            </w:hyperlink>
          </w:p>
        </w:tc>
      </w:tr>
      <w:tr w:rsidR="00C754F4" w14:paraId="483805B7" w14:textId="77777777" w:rsidTr="00D76390">
        <w:trPr>
          <w:trHeight w:val="144"/>
          <w:tblCellSpacing w:w="20" w:type="nil"/>
        </w:trPr>
        <w:tc>
          <w:tcPr>
            <w:tcW w:w="829" w:type="dxa"/>
            <w:tcMar>
              <w:top w:w="50" w:type="dxa"/>
              <w:left w:w="100" w:type="dxa"/>
            </w:tcMar>
            <w:vAlign w:val="center"/>
          </w:tcPr>
          <w:p w14:paraId="393686CC" w14:textId="77777777" w:rsidR="005D57B0" w:rsidRPr="00A076B6" w:rsidRDefault="005D57B0" w:rsidP="00453D1A">
            <w:pPr>
              <w:ind w:firstLine="0"/>
              <w:rPr>
                <w:sz w:val="20"/>
                <w:szCs w:val="20"/>
                <w:lang w:val="en-US"/>
              </w:rPr>
            </w:pPr>
            <w:r w:rsidRPr="00A076B6">
              <w:rPr>
                <w:sz w:val="20"/>
                <w:szCs w:val="20"/>
                <w:lang w:val="en-US"/>
              </w:rPr>
              <w:t>3</w:t>
            </w:r>
          </w:p>
        </w:tc>
        <w:tc>
          <w:tcPr>
            <w:tcW w:w="3030" w:type="dxa"/>
            <w:tcMar>
              <w:top w:w="50" w:type="dxa"/>
              <w:left w:w="100" w:type="dxa"/>
            </w:tcMar>
            <w:vAlign w:val="center"/>
          </w:tcPr>
          <w:p w14:paraId="7BDE01AB" w14:textId="77777777" w:rsidR="005D57B0" w:rsidRPr="00A076B6" w:rsidRDefault="005D57B0" w:rsidP="00453D1A">
            <w:pPr>
              <w:ind w:firstLine="0"/>
              <w:rPr>
                <w:sz w:val="20"/>
                <w:szCs w:val="20"/>
                <w:lang w:val="en-US"/>
              </w:rPr>
            </w:pPr>
            <w:r w:rsidRPr="00A076B6">
              <w:rPr>
                <w:sz w:val="20"/>
                <w:szCs w:val="20"/>
                <w:lang w:val="en-US"/>
              </w:rPr>
              <w:t xml:space="preserve">Лексика </w:t>
            </w:r>
          </w:p>
        </w:tc>
        <w:tc>
          <w:tcPr>
            <w:tcW w:w="793" w:type="dxa"/>
            <w:tcMar>
              <w:top w:w="50" w:type="dxa"/>
              <w:left w:w="100" w:type="dxa"/>
            </w:tcMar>
            <w:vAlign w:val="center"/>
          </w:tcPr>
          <w:p w14:paraId="0EF2FADB" w14:textId="4E1533A9" w:rsidR="005D57B0" w:rsidRPr="00A076B6" w:rsidRDefault="005D57B0" w:rsidP="00453D1A">
            <w:pPr>
              <w:ind w:firstLine="0"/>
              <w:jc w:val="center"/>
              <w:rPr>
                <w:sz w:val="20"/>
                <w:szCs w:val="20"/>
                <w:lang w:val="en-US"/>
              </w:rPr>
            </w:pPr>
            <w:r w:rsidRPr="00A076B6">
              <w:rPr>
                <w:sz w:val="20"/>
                <w:szCs w:val="20"/>
                <w:lang w:val="en-US"/>
              </w:rPr>
              <w:t>5</w:t>
            </w:r>
          </w:p>
        </w:tc>
        <w:tc>
          <w:tcPr>
            <w:tcW w:w="977" w:type="dxa"/>
            <w:tcMar>
              <w:top w:w="50" w:type="dxa"/>
              <w:left w:w="100" w:type="dxa"/>
            </w:tcMar>
            <w:vAlign w:val="center"/>
          </w:tcPr>
          <w:p w14:paraId="1A8E4F3F" w14:textId="77777777" w:rsidR="005D57B0" w:rsidRPr="00A076B6" w:rsidRDefault="005D57B0" w:rsidP="00453D1A">
            <w:pPr>
              <w:ind w:firstLine="0"/>
              <w:jc w:val="center"/>
              <w:rPr>
                <w:sz w:val="20"/>
                <w:szCs w:val="20"/>
                <w:lang w:val="en-US"/>
              </w:rPr>
            </w:pPr>
          </w:p>
        </w:tc>
        <w:tc>
          <w:tcPr>
            <w:tcW w:w="1559" w:type="dxa"/>
            <w:tcMar>
              <w:top w:w="50" w:type="dxa"/>
              <w:left w:w="100" w:type="dxa"/>
            </w:tcMar>
            <w:vAlign w:val="center"/>
          </w:tcPr>
          <w:p w14:paraId="6082D364" w14:textId="77777777" w:rsidR="005D57B0" w:rsidRPr="00A076B6" w:rsidRDefault="005D57B0" w:rsidP="00453D1A">
            <w:pPr>
              <w:ind w:firstLine="0"/>
              <w:jc w:val="center"/>
              <w:rPr>
                <w:sz w:val="20"/>
                <w:szCs w:val="20"/>
                <w:lang w:val="en-US"/>
              </w:rPr>
            </w:pPr>
          </w:p>
        </w:tc>
        <w:tc>
          <w:tcPr>
            <w:tcW w:w="3226" w:type="dxa"/>
            <w:tcMar>
              <w:top w:w="50" w:type="dxa"/>
              <w:left w:w="100" w:type="dxa"/>
            </w:tcMar>
            <w:vAlign w:val="center"/>
          </w:tcPr>
          <w:p w14:paraId="15F48350" w14:textId="125096A2" w:rsidR="005D57B0" w:rsidRPr="00BB030E" w:rsidRDefault="005D57B0" w:rsidP="00453D1A">
            <w:pPr>
              <w:ind w:firstLine="0"/>
              <w:rPr>
                <w:color w:val="5B9BD5" w:themeColor="accent1"/>
                <w:sz w:val="20"/>
                <w:szCs w:val="20"/>
              </w:rPr>
            </w:pPr>
            <w:r w:rsidRPr="006F0443">
              <w:rPr>
                <w:color w:val="000000"/>
                <w:sz w:val="20"/>
                <w:szCs w:val="20"/>
              </w:rPr>
              <w:t xml:space="preserve">Библиотека ЦОК </w:t>
            </w:r>
            <w:hyperlink r:id="rId40">
              <w:r w:rsidRPr="006F0443">
                <w:rPr>
                  <w:rStyle w:val="ac"/>
                  <w:sz w:val="20"/>
                  <w:szCs w:val="20"/>
                  <w:lang w:val="en-US"/>
                </w:rPr>
                <w:t>https</w:t>
              </w:r>
              <w:r w:rsidRPr="006F0443">
                <w:rPr>
                  <w:rStyle w:val="ac"/>
                  <w:sz w:val="20"/>
                  <w:szCs w:val="20"/>
                </w:rPr>
                <w:t>://</w:t>
              </w:r>
              <w:r w:rsidRPr="006F0443">
                <w:rPr>
                  <w:rStyle w:val="ac"/>
                  <w:sz w:val="20"/>
                  <w:szCs w:val="20"/>
                  <w:lang w:val="en-US"/>
                </w:rPr>
                <w:t>m</w:t>
              </w:r>
              <w:r w:rsidRPr="006F0443">
                <w:rPr>
                  <w:rStyle w:val="ac"/>
                  <w:sz w:val="20"/>
                  <w:szCs w:val="20"/>
                </w:rPr>
                <w:t>.</w:t>
              </w:r>
              <w:r w:rsidRPr="006F0443">
                <w:rPr>
                  <w:rStyle w:val="ac"/>
                  <w:sz w:val="20"/>
                  <w:szCs w:val="20"/>
                  <w:lang w:val="en-US"/>
                </w:rPr>
                <w:t>edsoo</w:t>
              </w:r>
              <w:r w:rsidRPr="006F0443">
                <w:rPr>
                  <w:rStyle w:val="ac"/>
                  <w:sz w:val="20"/>
                  <w:szCs w:val="20"/>
                </w:rPr>
                <w:t>.</w:t>
              </w:r>
              <w:r w:rsidRPr="006F0443">
                <w:rPr>
                  <w:rStyle w:val="ac"/>
                  <w:sz w:val="20"/>
                  <w:szCs w:val="20"/>
                  <w:lang w:val="en-US"/>
                </w:rPr>
                <w:t>ru</w:t>
              </w:r>
              <w:r w:rsidRPr="006F0443">
                <w:rPr>
                  <w:rStyle w:val="ac"/>
                  <w:sz w:val="20"/>
                  <w:szCs w:val="20"/>
                </w:rPr>
                <w:t>/7</w:t>
              </w:r>
              <w:r w:rsidRPr="006F0443">
                <w:rPr>
                  <w:rStyle w:val="ac"/>
                  <w:sz w:val="20"/>
                  <w:szCs w:val="20"/>
                  <w:lang w:val="en-US"/>
                </w:rPr>
                <w:t>f</w:t>
              </w:r>
              <w:r w:rsidRPr="006F0443">
                <w:rPr>
                  <w:rStyle w:val="ac"/>
                  <w:sz w:val="20"/>
                  <w:szCs w:val="20"/>
                </w:rPr>
                <w:t>411</w:t>
              </w:r>
              <w:r w:rsidRPr="006F0443">
                <w:rPr>
                  <w:rStyle w:val="ac"/>
                  <w:sz w:val="20"/>
                  <w:szCs w:val="20"/>
                  <w:lang w:val="en-US"/>
                </w:rPr>
                <w:t>da</w:t>
              </w:r>
              <w:r w:rsidRPr="006F0443">
                <w:rPr>
                  <w:rStyle w:val="ac"/>
                  <w:sz w:val="20"/>
                  <w:szCs w:val="20"/>
                </w:rPr>
                <w:t>6</w:t>
              </w:r>
            </w:hyperlink>
          </w:p>
        </w:tc>
      </w:tr>
      <w:tr w:rsidR="00C754F4" w14:paraId="3C4D27A9" w14:textId="77777777" w:rsidTr="00D76390">
        <w:trPr>
          <w:trHeight w:val="144"/>
          <w:tblCellSpacing w:w="20" w:type="nil"/>
        </w:trPr>
        <w:tc>
          <w:tcPr>
            <w:tcW w:w="829" w:type="dxa"/>
            <w:tcMar>
              <w:top w:w="50" w:type="dxa"/>
              <w:left w:w="100" w:type="dxa"/>
            </w:tcMar>
            <w:vAlign w:val="center"/>
          </w:tcPr>
          <w:p w14:paraId="1FD67DAC" w14:textId="77777777" w:rsidR="005D57B0" w:rsidRPr="00A076B6" w:rsidRDefault="005D57B0" w:rsidP="00453D1A">
            <w:pPr>
              <w:ind w:firstLine="0"/>
              <w:rPr>
                <w:sz w:val="20"/>
                <w:szCs w:val="20"/>
                <w:lang w:val="en-US"/>
              </w:rPr>
            </w:pPr>
            <w:r w:rsidRPr="00A076B6">
              <w:rPr>
                <w:sz w:val="20"/>
                <w:szCs w:val="20"/>
                <w:lang w:val="en-US"/>
              </w:rPr>
              <w:t>4</w:t>
            </w:r>
          </w:p>
        </w:tc>
        <w:tc>
          <w:tcPr>
            <w:tcW w:w="3030" w:type="dxa"/>
            <w:tcMar>
              <w:top w:w="50" w:type="dxa"/>
              <w:left w:w="100" w:type="dxa"/>
            </w:tcMar>
            <w:vAlign w:val="center"/>
          </w:tcPr>
          <w:p w14:paraId="029FF612" w14:textId="77777777" w:rsidR="005D57B0" w:rsidRPr="00A076B6" w:rsidRDefault="005D57B0" w:rsidP="00453D1A">
            <w:pPr>
              <w:ind w:firstLine="0"/>
              <w:rPr>
                <w:sz w:val="20"/>
                <w:szCs w:val="20"/>
                <w:lang w:val="en-US"/>
              </w:rPr>
            </w:pPr>
            <w:r w:rsidRPr="00A076B6">
              <w:rPr>
                <w:sz w:val="20"/>
                <w:szCs w:val="20"/>
                <w:lang w:val="en-US"/>
              </w:rPr>
              <w:t>Состав слова</w:t>
            </w:r>
          </w:p>
        </w:tc>
        <w:tc>
          <w:tcPr>
            <w:tcW w:w="793" w:type="dxa"/>
            <w:tcMar>
              <w:top w:w="50" w:type="dxa"/>
              <w:left w:w="100" w:type="dxa"/>
            </w:tcMar>
            <w:vAlign w:val="center"/>
          </w:tcPr>
          <w:p w14:paraId="4DAFC80F" w14:textId="2815EF21" w:rsidR="005D57B0" w:rsidRPr="00A076B6" w:rsidRDefault="005D57B0" w:rsidP="00453D1A">
            <w:pPr>
              <w:ind w:firstLine="0"/>
              <w:jc w:val="center"/>
              <w:rPr>
                <w:sz w:val="20"/>
                <w:szCs w:val="20"/>
                <w:lang w:val="en-US"/>
              </w:rPr>
            </w:pPr>
            <w:r w:rsidRPr="00A076B6">
              <w:rPr>
                <w:sz w:val="20"/>
                <w:szCs w:val="20"/>
                <w:lang w:val="en-US"/>
              </w:rPr>
              <w:t>5</w:t>
            </w:r>
          </w:p>
        </w:tc>
        <w:tc>
          <w:tcPr>
            <w:tcW w:w="977" w:type="dxa"/>
            <w:tcMar>
              <w:top w:w="50" w:type="dxa"/>
              <w:left w:w="100" w:type="dxa"/>
            </w:tcMar>
            <w:vAlign w:val="center"/>
          </w:tcPr>
          <w:p w14:paraId="6B9AD824" w14:textId="77777777" w:rsidR="005D57B0" w:rsidRPr="00A076B6" w:rsidRDefault="005D57B0" w:rsidP="00453D1A">
            <w:pPr>
              <w:ind w:firstLine="0"/>
              <w:jc w:val="center"/>
              <w:rPr>
                <w:sz w:val="20"/>
                <w:szCs w:val="20"/>
                <w:lang w:val="en-US"/>
              </w:rPr>
            </w:pPr>
          </w:p>
        </w:tc>
        <w:tc>
          <w:tcPr>
            <w:tcW w:w="1559" w:type="dxa"/>
            <w:tcMar>
              <w:top w:w="50" w:type="dxa"/>
              <w:left w:w="100" w:type="dxa"/>
            </w:tcMar>
            <w:vAlign w:val="center"/>
          </w:tcPr>
          <w:p w14:paraId="2E62D51D" w14:textId="2F7990DD" w:rsidR="005D57B0" w:rsidRPr="00A076B6" w:rsidRDefault="005D57B0" w:rsidP="00453D1A">
            <w:pPr>
              <w:ind w:firstLine="0"/>
              <w:jc w:val="center"/>
              <w:rPr>
                <w:sz w:val="20"/>
                <w:szCs w:val="20"/>
              </w:rPr>
            </w:pPr>
            <w:r w:rsidRPr="00A076B6">
              <w:rPr>
                <w:sz w:val="20"/>
                <w:szCs w:val="20"/>
              </w:rPr>
              <w:t>1</w:t>
            </w:r>
          </w:p>
        </w:tc>
        <w:tc>
          <w:tcPr>
            <w:tcW w:w="3226" w:type="dxa"/>
            <w:tcMar>
              <w:top w:w="50" w:type="dxa"/>
              <w:left w:w="100" w:type="dxa"/>
            </w:tcMar>
            <w:vAlign w:val="center"/>
          </w:tcPr>
          <w:p w14:paraId="20969314" w14:textId="42345752" w:rsidR="005D57B0" w:rsidRPr="00BB030E" w:rsidRDefault="005D57B0" w:rsidP="00453D1A">
            <w:pPr>
              <w:ind w:firstLine="0"/>
              <w:rPr>
                <w:color w:val="5B9BD5" w:themeColor="accent1"/>
                <w:sz w:val="20"/>
                <w:szCs w:val="20"/>
              </w:rPr>
            </w:pPr>
            <w:r w:rsidRPr="006F0443">
              <w:rPr>
                <w:color w:val="000000"/>
                <w:sz w:val="20"/>
                <w:szCs w:val="20"/>
              </w:rPr>
              <w:t xml:space="preserve">Библиотека ЦОК </w:t>
            </w:r>
            <w:hyperlink r:id="rId41">
              <w:r w:rsidRPr="006F0443">
                <w:rPr>
                  <w:rStyle w:val="ac"/>
                  <w:sz w:val="20"/>
                  <w:szCs w:val="20"/>
                  <w:lang w:val="en-US"/>
                </w:rPr>
                <w:t>https</w:t>
              </w:r>
              <w:r w:rsidRPr="006F0443">
                <w:rPr>
                  <w:rStyle w:val="ac"/>
                  <w:sz w:val="20"/>
                  <w:szCs w:val="20"/>
                </w:rPr>
                <w:t>://</w:t>
              </w:r>
              <w:r w:rsidRPr="006F0443">
                <w:rPr>
                  <w:rStyle w:val="ac"/>
                  <w:sz w:val="20"/>
                  <w:szCs w:val="20"/>
                  <w:lang w:val="en-US"/>
                </w:rPr>
                <w:t>m</w:t>
              </w:r>
              <w:r w:rsidRPr="006F0443">
                <w:rPr>
                  <w:rStyle w:val="ac"/>
                  <w:sz w:val="20"/>
                  <w:szCs w:val="20"/>
                </w:rPr>
                <w:t>.</w:t>
              </w:r>
              <w:r w:rsidRPr="006F0443">
                <w:rPr>
                  <w:rStyle w:val="ac"/>
                  <w:sz w:val="20"/>
                  <w:szCs w:val="20"/>
                  <w:lang w:val="en-US"/>
                </w:rPr>
                <w:t>edsoo</w:t>
              </w:r>
              <w:r w:rsidRPr="006F0443">
                <w:rPr>
                  <w:rStyle w:val="ac"/>
                  <w:sz w:val="20"/>
                  <w:szCs w:val="20"/>
                </w:rPr>
                <w:t>.</w:t>
              </w:r>
              <w:r w:rsidRPr="006F0443">
                <w:rPr>
                  <w:rStyle w:val="ac"/>
                  <w:sz w:val="20"/>
                  <w:szCs w:val="20"/>
                  <w:lang w:val="en-US"/>
                </w:rPr>
                <w:t>ru</w:t>
              </w:r>
              <w:r w:rsidRPr="006F0443">
                <w:rPr>
                  <w:rStyle w:val="ac"/>
                  <w:sz w:val="20"/>
                  <w:szCs w:val="20"/>
                </w:rPr>
                <w:t>/7</w:t>
              </w:r>
              <w:r w:rsidRPr="006F0443">
                <w:rPr>
                  <w:rStyle w:val="ac"/>
                  <w:sz w:val="20"/>
                  <w:szCs w:val="20"/>
                  <w:lang w:val="en-US"/>
                </w:rPr>
                <w:t>f</w:t>
              </w:r>
              <w:r w:rsidRPr="006F0443">
                <w:rPr>
                  <w:rStyle w:val="ac"/>
                  <w:sz w:val="20"/>
                  <w:szCs w:val="20"/>
                </w:rPr>
                <w:t>411</w:t>
              </w:r>
              <w:r w:rsidRPr="006F0443">
                <w:rPr>
                  <w:rStyle w:val="ac"/>
                  <w:sz w:val="20"/>
                  <w:szCs w:val="20"/>
                  <w:lang w:val="en-US"/>
                </w:rPr>
                <w:t>da</w:t>
              </w:r>
              <w:r w:rsidRPr="006F0443">
                <w:rPr>
                  <w:rStyle w:val="ac"/>
                  <w:sz w:val="20"/>
                  <w:szCs w:val="20"/>
                </w:rPr>
                <w:t>6</w:t>
              </w:r>
            </w:hyperlink>
          </w:p>
        </w:tc>
      </w:tr>
      <w:tr w:rsidR="00C754F4" w14:paraId="0B96153D" w14:textId="77777777" w:rsidTr="00D76390">
        <w:trPr>
          <w:trHeight w:val="144"/>
          <w:tblCellSpacing w:w="20" w:type="nil"/>
        </w:trPr>
        <w:tc>
          <w:tcPr>
            <w:tcW w:w="829" w:type="dxa"/>
            <w:tcMar>
              <w:top w:w="50" w:type="dxa"/>
              <w:left w:w="100" w:type="dxa"/>
            </w:tcMar>
            <w:vAlign w:val="center"/>
          </w:tcPr>
          <w:p w14:paraId="32627BB0" w14:textId="77777777" w:rsidR="005D57B0" w:rsidRPr="00A076B6" w:rsidRDefault="005D57B0" w:rsidP="00453D1A">
            <w:pPr>
              <w:ind w:firstLine="0"/>
              <w:rPr>
                <w:sz w:val="20"/>
                <w:szCs w:val="20"/>
                <w:lang w:val="en-US"/>
              </w:rPr>
            </w:pPr>
            <w:r w:rsidRPr="00A076B6">
              <w:rPr>
                <w:sz w:val="20"/>
                <w:szCs w:val="20"/>
                <w:lang w:val="en-US"/>
              </w:rPr>
              <w:t>5</w:t>
            </w:r>
          </w:p>
        </w:tc>
        <w:tc>
          <w:tcPr>
            <w:tcW w:w="3030" w:type="dxa"/>
            <w:tcMar>
              <w:top w:w="50" w:type="dxa"/>
              <w:left w:w="100" w:type="dxa"/>
            </w:tcMar>
            <w:vAlign w:val="center"/>
          </w:tcPr>
          <w:p w14:paraId="072FDBAB" w14:textId="77777777" w:rsidR="005D57B0" w:rsidRPr="00A076B6" w:rsidRDefault="005D57B0" w:rsidP="00453D1A">
            <w:pPr>
              <w:ind w:firstLine="0"/>
              <w:rPr>
                <w:sz w:val="20"/>
                <w:szCs w:val="20"/>
                <w:lang w:val="en-US"/>
              </w:rPr>
            </w:pPr>
            <w:r w:rsidRPr="00A076B6">
              <w:rPr>
                <w:sz w:val="20"/>
                <w:szCs w:val="20"/>
                <w:lang w:val="en-US"/>
              </w:rPr>
              <w:t>Морфология</w:t>
            </w:r>
          </w:p>
        </w:tc>
        <w:tc>
          <w:tcPr>
            <w:tcW w:w="793" w:type="dxa"/>
            <w:tcMar>
              <w:top w:w="50" w:type="dxa"/>
              <w:left w:w="100" w:type="dxa"/>
            </w:tcMar>
            <w:vAlign w:val="center"/>
          </w:tcPr>
          <w:p w14:paraId="520AE299" w14:textId="0F4EA9C1" w:rsidR="005D57B0" w:rsidRPr="00A076B6" w:rsidRDefault="005D57B0" w:rsidP="00453D1A">
            <w:pPr>
              <w:ind w:firstLine="0"/>
              <w:jc w:val="center"/>
              <w:rPr>
                <w:sz w:val="20"/>
                <w:szCs w:val="20"/>
                <w:lang w:val="en-US"/>
              </w:rPr>
            </w:pPr>
            <w:r w:rsidRPr="00A076B6">
              <w:rPr>
                <w:sz w:val="20"/>
                <w:szCs w:val="20"/>
                <w:lang w:val="en-US"/>
              </w:rPr>
              <w:t>43</w:t>
            </w:r>
          </w:p>
        </w:tc>
        <w:tc>
          <w:tcPr>
            <w:tcW w:w="977" w:type="dxa"/>
            <w:tcMar>
              <w:top w:w="50" w:type="dxa"/>
              <w:left w:w="100" w:type="dxa"/>
            </w:tcMar>
            <w:vAlign w:val="center"/>
          </w:tcPr>
          <w:p w14:paraId="06A3D942" w14:textId="4A6A55CA" w:rsidR="005D57B0" w:rsidRPr="00A076B6" w:rsidRDefault="005D57B0" w:rsidP="00453D1A">
            <w:pPr>
              <w:ind w:firstLine="0"/>
              <w:jc w:val="center"/>
              <w:rPr>
                <w:sz w:val="20"/>
                <w:szCs w:val="20"/>
              </w:rPr>
            </w:pPr>
            <w:r w:rsidRPr="00A076B6">
              <w:rPr>
                <w:sz w:val="20"/>
                <w:szCs w:val="20"/>
              </w:rPr>
              <w:t>1</w:t>
            </w:r>
          </w:p>
        </w:tc>
        <w:tc>
          <w:tcPr>
            <w:tcW w:w="1559" w:type="dxa"/>
            <w:tcMar>
              <w:top w:w="50" w:type="dxa"/>
              <w:left w:w="100" w:type="dxa"/>
            </w:tcMar>
            <w:vAlign w:val="center"/>
          </w:tcPr>
          <w:p w14:paraId="56D26C00" w14:textId="65B74C05" w:rsidR="005D57B0" w:rsidRPr="00A076B6" w:rsidRDefault="005D57B0" w:rsidP="00453D1A">
            <w:pPr>
              <w:ind w:firstLine="0"/>
              <w:jc w:val="center"/>
              <w:rPr>
                <w:sz w:val="20"/>
                <w:szCs w:val="20"/>
              </w:rPr>
            </w:pPr>
            <w:r w:rsidRPr="00A076B6">
              <w:rPr>
                <w:sz w:val="20"/>
                <w:szCs w:val="20"/>
              </w:rPr>
              <w:t>1</w:t>
            </w:r>
          </w:p>
        </w:tc>
        <w:tc>
          <w:tcPr>
            <w:tcW w:w="3226" w:type="dxa"/>
            <w:tcMar>
              <w:top w:w="50" w:type="dxa"/>
              <w:left w:w="100" w:type="dxa"/>
            </w:tcMar>
            <w:vAlign w:val="center"/>
          </w:tcPr>
          <w:p w14:paraId="61863096" w14:textId="370B3551" w:rsidR="005D57B0" w:rsidRPr="00BB030E" w:rsidRDefault="005D57B0" w:rsidP="00453D1A">
            <w:pPr>
              <w:ind w:firstLine="0"/>
              <w:rPr>
                <w:color w:val="5B9BD5" w:themeColor="accent1"/>
                <w:sz w:val="20"/>
                <w:szCs w:val="20"/>
              </w:rPr>
            </w:pPr>
            <w:r w:rsidRPr="006F0443">
              <w:rPr>
                <w:color w:val="000000"/>
                <w:sz w:val="20"/>
                <w:szCs w:val="20"/>
              </w:rPr>
              <w:t xml:space="preserve">Библиотека ЦОК </w:t>
            </w:r>
            <w:hyperlink r:id="rId42">
              <w:r w:rsidRPr="006F0443">
                <w:rPr>
                  <w:rStyle w:val="ac"/>
                  <w:sz w:val="20"/>
                  <w:szCs w:val="20"/>
                  <w:lang w:val="en-US"/>
                </w:rPr>
                <w:t>https</w:t>
              </w:r>
              <w:r w:rsidRPr="006F0443">
                <w:rPr>
                  <w:rStyle w:val="ac"/>
                  <w:sz w:val="20"/>
                  <w:szCs w:val="20"/>
                </w:rPr>
                <w:t>://</w:t>
              </w:r>
              <w:r w:rsidRPr="006F0443">
                <w:rPr>
                  <w:rStyle w:val="ac"/>
                  <w:sz w:val="20"/>
                  <w:szCs w:val="20"/>
                  <w:lang w:val="en-US"/>
                </w:rPr>
                <w:t>m</w:t>
              </w:r>
              <w:r w:rsidRPr="006F0443">
                <w:rPr>
                  <w:rStyle w:val="ac"/>
                  <w:sz w:val="20"/>
                  <w:szCs w:val="20"/>
                </w:rPr>
                <w:t>.</w:t>
              </w:r>
              <w:r w:rsidRPr="006F0443">
                <w:rPr>
                  <w:rStyle w:val="ac"/>
                  <w:sz w:val="20"/>
                  <w:szCs w:val="20"/>
                  <w:lang w:val="en-US"/>
                </w:rPr>
                <w:t>edsoo</w:t>
              </w:r>
              <w:r w:rsidRPr="006F0443">
                <w:rPr>
                  <w:rStyle w:val="ac"/>
                  <w:sz w:val="20"/>
                  <w:szCs w:val="20"/>
                </w:rPr>
                <w:t>.</w:t>
              </w:r>
              <w:r w:rsidRPr="006F0443">
                <w:rPr>
                  <w:rStyle w:val="ac"/>
                  <w:sz w:val="20"/>
                  <w:szCs w:val="20"/>
                  <w:lang w:val="en-US"/>
                </w:rPr>
                <w:t>ru</w:t>
              </w:r>
              <w:r w:rsidRPr="006F0443">
                <w:rPr>
                  <w:rStyle w:val="ac"/>
                  <w:sz w:val="20"/>
                  <w:szCs w:val="20"/>
                </w:rPr>
                <w:t>/7</w:t>
              </w:r>
              <w:r w:rsidRPr="006F0443">
                <w:rPr>
                  <w:rStyle w:val="ac"/>
                  <w:sz w:val="20"/>
                  <w:szCs w:val="20"/>
                  <w:lang w:val="en-US"/>
                </w:rPr>
                <w:t>f</w:t>
              </w:r>
              <w:r w:rsidRPr="006F0443">
                <w:rPr>
                  <w:rStyle w:val="ac"/>
                  <w:sz w:val="20"/>
                  <w:szCs w:val="20"/>
                </w:rPr>
                <w:t>411</w:t>
              </w:r>
              <w:r w:rsidRPr="006F0443">
                <w:rPr>
                  <w:rStyle w:val="ac"/>
                  <w:sz w:val="20"/>
                  <w:szCs w:val="20"/>
                  <w:lang w:val="en-US"/>
                </w:rPr>
                <w:t>da</w:t>
              </w:r>
              <w:r w:rsidRPr="006F0443">
                <w:rPr>
                  <w:rStyle w:val="ac"/>
                  <w:sz w:val="20"/>
                  <w:szCs w:val="20"/>
                </w:rPr>
                <w:t>6</w:t>
              </w:r>
            </w:hyperlink>
          </w:p>
        </w:tc>
      </w:tr>
      <w:tr w:rsidR="00C754F4" w14:paraId="406FE13C" w14:textId="77777777" w:rsidTr="00D76390">
        <w:trPr>
          <w:trHeight w:val="144"/>
          <w:tblCellSpacing w:w="20" w:type="nil"/>
        </w:trPr>
        <w:tc>
          <w:tcPr>
            <w:tcW w:w="829" w:type="dxa"/>
            <w:tcMar>
              <w:top w:w="50" w:type="dxa"/>
              <w:left w:w="100" w:type="dxa"/>
            </w:tcMar>
            <w:vAlign w:val="center"/>
          </w:tcPr>
          <w:p w14:paraId="2CD618A7" w14:textId="77777777" w:rsidR="005D57B0" w:rsidRPr="00A076B6" w:rsidRDefault="005D57B0" w:rsidP="00453D1A">
            <w:pPr>
              <w:ind w:firstLine="0"/>
              <w:rPr>
                <w:sz w:val="20"/>
                <w:szCs w:val="20"/>
                <w:lang w:val="en-US"/>
              </w:rPr>
            </w:pPr>
            <w:r w:rsidRPr="00A076B6">
              <w:rPr>
                <w:sz w:val="20"/>
                <w:szCs w:val="20"/>
                <w:lang w:val="en-US"/>
              </w:rPr>
              <w:t>6</w:t>
            </w:r>
          </w:p>
        </w:tc>
        <w:tc>
          <w:tcPr>
            <w:tcW w:w="3030" w:type="dxa"/>
            <w:tcMar>
              <w:top w:w="50" w:type="dxa"/>
              <w:left w:w="100" w:type="dxa"/>
            </w:tcMar>
            <w:vAlign w:val="center"/>
          </w:tcPr>
          <w:p w14:paraId="2C7C7957" w14:textId="77777777" w:rsidR="005D57B0" w:rsidRPr="00A076B6" w:rsidRDefault="005D57B0" w:rsidP="00453D1A">
            <w:pPr>
              <w:ind w:firstLine="0"/>
              <w:rPr>
                <w:sz w:val="20"/>
                <w:szCs w:val="20"/>
                <w:lang w:val="en-US"/>
              </w:rPr>
            </w:pPr>
            <w:r w:rsidRPr="00A076B6">
              <w:rPr>
                <w:sz w:val="20"/>
                <w:szCs w:val="20"/>
                <w:lang w:val="en-US"/>
              </w:rPr>
              <w:t>Синтаксис</w:t>
            </w:r>
          </w:p>
        </w:tc>
        <w:tc>
          <w:tcPr>
            <w:tcW w:w="793" w:type="dxa"/>
            <w:tcMar>
              <w:top w:w="50" w:type="dxa"/>
              <w:left w:w="100" w:type="dxa"/>
            </w:tcMar>
            <w:vAlign w:val="center"/>
          </w:tcPr>
          <w:p w14:paraId="3E47BAB3" w14:textId="54783122" w:rsidR="005D57B0" w:rsidRPr="00A076B6" w:rsidRDefault="005D57B0" w:rsidP="00453D1A">
            <w:pPr>
              <w:ind w:firstLine="0"/>
              <w:jc w:val="center"/>
              <w:rPr>
                <w:sz w:val="20"/>
                <w:szCs w:val="20"/>
                <w:lang w:val="en-US"/>
              </w:rPr>
            </w:pPr>
            <w:r w:rsidRPr="00A076B6">
              <w:rPr>
                <w:sz w:val="20"/>
                <w:szCs w:val="20"/>
                <w:lang w:val="en-US"/>
              </w:rPr>
              <w:t>16</w:t>
            </w:r>
          </w:p>
        </w:tc>
        <w:tc>
          <w:tcPr>
            <w:tcW w:w="977" w:type="dxa"/>
            <w:tcMar>
              <w:top w:w="50" w:type="dxa"/>
              <w:left w:w="100" w:type="dxa"/>
            </w:tcMar>
            <w:vAlign w:val="center"/>
          </w:tcPr>
          <w:p w14:paraId="60D2326D" w14:textId="5C204930" w:rsidR="005D57B0" w:rsidRPr="00A076B6" w:rsidRDefault="005D57B0" w:rsidP="00453D1A">
            <w:pPr>
              <w:ind w:firstLine="0"/>
              <w:jc w:val="center"/>
              <w:rPr>
                <w:sz w:val="20"/>
                <w:szCs w:val="20"/>
              </w:rPr>
            </w:pPr>
          </w:p>
        </w:tc>
        <w:tc>
          <w:tcPr>
            <w:tcW w:w="1559" w:type="dxa"/>
            <w:tcMar>
              <w:top w:w="50" w:type="dxa"/>
              <w:left w:w="100" w:type="dxa"/>
            </w:tcMar>
            <w:vAlign w:val="center"/>
          </w:tcPr>
          <w:p w14:paraId="7AE571C9" w14:textId="43EC3E92" w:rsidR="005D57B0" w:rsidRPr="00A076B6" w:rsidRDefault="005D57B0" w:rsidP="00453D1A">
            <w:pPr>
              <w:ind w:firstLine="0"/>
              <w:jc w:val="center"/>
              <w:rPr>
                <w:sz w:val="20"/>
                <w:szCs w:val="20"/>
              </w:rPr>
            </w:pPr>
            <w:r w:rsidRPr="00A076B6">
              <w:rPr>
                <w:sz w:val="20"/>
                <w:szCs w:val="20"/>
              </w:rPr>
              <w:t>1</w:t>
            </w:r>
          </w:p>
        </w:tc>
        <w:tc>
          <w:tcPr>
            <w:tcW w:w="3226" w:type="dxa"/>
            <w:tcMar>
              <w:top w:w="50" w:type="dxa"/>
              <w:left w:w="100" w:type="dxa"/>
            </w:tcMar>
            <w:vAlign w:val="center"/>
          </w:tcPr>
          <w:p w14:paraId="4F4B2554" w14:textId="2F7EA135" w:rsidR="005D57B0" w:rsidRPr="00BB030E" w:rsidRDefault="005D57B0" w:rsidP="00453D1A">
            <w:pPr>
              <w:ind w:firstLine="0"/>
              <w:rPr>
                <w:color w:val="5B9BD5" w:themeColor="accent1"/>
                <w:sz w:val="20"/>
                <w:szCs w:val="20"/>
              </w:rPr>
            </w:pPr>
            <w:r w:rsidRPr="006F0443">
              <w:rPr>
                <w:color w:val="000000"/>
                <w:sz w:val="20"/>
                <w:szCs w:val="20"/>
              </w:rPr>
              <w:t xml:space="preserve">Библиотека ЦОК </w:t>
            </w:r>
            <w:hyperlink r:id="rId43">
              <w:r w:rsidRPr="006F0443">
                <w:rPr>
                  <w:rStyle w:val="ac"/>
                  <w:sz w:val="20"/>
                  <w:szCs w:val="20"/>
                  <w:lang w:val="en-US"/>
                </w:rPr>
                <w:t>https</w:t>
              </w:r>
              <w:r w:rsidRPr="006F0443">
                <w:rPr>
                  <w:rStyle w:val="ac"/>
                  <w:sz w:val="20"/>
                  <w:szCs w:val="20"/>
                </w:rPr>
                <w:t>://</w:t>
              </w:r>
              <w:r w:rsidRPr="006F0443">
                <w:rPr>
                  <w:rStyle w:val="ac"/>
                  <w:sz w:val="20"/>
                  <w:szCs w:val="20"/>
                  <w:lang w:val="en-US"/>
                </w:rPr>
                <w:t>m</w:t>
              </w:r>
              <w:r w:rsidRPr="006F0443">
                <w:rPr>
                  <w:rStyle w:val="ac"/>
                  <w:sz w:val="20"/>
                  <w:szCs w:val="20"/>
                </w:rPr>
                <w:t>.</w:t>
              </w:r>
              <w:r w:rsidRPr="006F0443">
                <w:rPr>
                  <w:rStyle w:val="ac"/>
                  <w:sz w:val="20"/>
                  <w:szCs w:val="20"/>
                  <w:lang w:val="en-US"/>
                </w:rPr>
                <w:t>edsoo</w:t>
              </w:r>
              <w:r w:rsidRPr="006F0443">
                <w:rPr>
                  <w:rStyle w:val="ac"/>
                  <w:sz w:val="20"/>
                  <w:szCs w:val="20"/>
                </w:rPr>
                <w:t>.</w:t>
              </w:r>
              <w:r w:rsidRPr="006F0443">
                <w:rPr>
                  <w:rStyle w:val="ac"/>
                  <w:sz w:val="20"/>
                  <w:szCs w:val="20"/>
                  <w:lang w:val="en-US"/>
                </w:rPr>
                <w:t>ru</w:t>
              </w:r>
              <w:r w:rsidRPr="006F0443">
                <w:rPr>
                  <w:rStyle w:val="ac"/>
                  <w:sz w:val="20"/>
                  <w:szCs w:val="20"/>
                </w:rPr>
                <w:t>/7</w:t>
              </w:r>
              <w:r w:rsidRPr="006F0443">
                <w:rPr>
                  <w:rStyle w:val="ac"/>
                  <w:sz w:val="20"/>
                  <w:szCs w:val="20"/>
                  <w:lang w:val="en-US"/>
                </w:rPr>
                <w:t>f</w:t>
              </w:r>
              <w:r w:rsidRPr="006F0443">
                <w:rPr>
                  <w:rStyle w:val="ac"/>
                  <w:sz w:val="20"/>
                  <w:szCs w:val="20"/>
                </w:rPr>
                <w:t>411</w:t>
              </w:r>
              <w:r w:rsidRPr="006F0443">
                <w:rPr>
                  <w:rStyle w:val="ac"/>
                  <w:sz w:val="20"/>
                  <w:szCs w:val="20"/>
                  <w:lang w:val="en-US"/>
                </w:rPr>
                <w:t>da</w:t>
              </w:r>
              <w:r w:rsidRPr="006F0443">
                <w:rPr>
                  <w:rStyle w:val="ac"/>
                  <w:sz w:val="20"/>
                  <w:szCs w:val="20"/>
                </w:rPr>
                <w:t>6</w:t>
              </w:r>
            </w:hyperlink>
          </w:p>
        </w:tc>
      </w:tr>
      <w:tr w:rsidR="00C754F4" w14:paraId="3D8BDE90" w14:textId="77777777" w:rsidTr="00D76390">
        <w:trPr>
          <w:trHeight w:val="144"/>
          <w:tblCellSpacing w:w="20" w:type="nil"/>
        </w:trPr>
        <w:tc>
          <w:tcPr>
            <w:tcW w:w="829" w:type="dxa"/>
            <w:tcMar>
              <w:top w:w="50" w:type="dxa"/>
              <w:left w:w="100" w:type="dxa"/>
            </w:tcMar>
            <w:vAlign w:val="center"/>
          </w:tcPr>
          <w:p w14:paraId="11BC2C90" w14:textId="77777777" w:rsidR="005D57B0" w:rsidRPr="00A076B6" w:rsidRDefault="005D57B0" w:rsidP="00453D1A">
            <w:pPr>
              <w:ind w:firstLine="0"/>
              <w:rPr>
                <w:sz w:val="20"/>
                <w:szCs w:val="20"/>
                <w:lang w:val="en-US"/>
              </w:rPr>
            </w:pPr>
            <w:r w:rsidRPr="00A076B6">
              <w:rPr>
                <w:sz w:val="20"/>
                <w:szCs w:val="20"/>
                <w:lang w:val="en-US"/>
              </w:rPr>
              <w:t>7</w:t>
            </w:r>
          </w:p>
        </w:tc>
        <w:tc>
          <w:tcPr>
            <w:tcW w:w="3030" w:type="dxa"/>
            <w:tcMar>
              <w:top w:w="50" w:type="dxa"/>
              <w:left w:w="100" w:type="dxa"/>
            </w:tcMar>
            <w:vAlign w:val="center"/>
          </w:tcPr>
          <w:p w14:paraId="7B0637F2" w14:textId="77777777" w:rsidR="005D57B0" w:rsidRPr="00A076B6" w:rsidRDefault="005D57B0" w:rsidP="00453D1A">
            <w:pPr>
              <w:ind w:firstLine="0"/>
              <w:rPr>
                <w:sz w:val="20"/>
                <w:szCs w:val="20"/>
                <w:lang w:val="en-US"/>
              </w:rPr>
            </w:pPr>
            <w:r w:rsidRPr="00A076B6">
              <w:rPr>
                <w:sz w:val="20"/>
                <w:szCs w:val="20"/>
                <w:lang w:val="en-US"/>
              </w:rPr>
              <w:t>Орфография и пунктуация</w:t>
            </w:r>
          </w:p>
        </w:tc>
        <w:tc>
          <w:tcPr>
            <w:tcW w:w="793" w:type="dxa"/>
            <w:tcMar>
              <w:top w:w="50" w:type="dxa"/>
              <w:left w:w="100" w:type="dxa"/>
            </w:tcMar>
            <w:vAlign w:val="center"/>
          </w:tcPr>
          <w:p w14:paraId="389D427D" w14:textId="36E599EC" w:rsidR="005D57B0" w:rsidRPr="00A076B6" w:rsidRDefault="005D57B0" w:rsidP="00453D1A">
            <w:pPr>
              <w:ind w:firstLine="0"/>
              <w:jc w:val="center"/>
              <w:rPr>
                <w:sz w:val="20"/>
                <w:szCs w:val="20"/>
                <w:lang w:val="en-US"/>
              </w:rPr>
            </w:pPr>
            <w:r w:rsidRPr="00A076B6">
              <w:rPr>
                <w:sz w:val="20"/>
                <w:szCs w:val="20"/>
                <w:lang w:val="en-US"/>
              </w:rPr>
              <w:t>50</w:t>
            </w:r>
          </w:p>
        </w:tc>
        <w:tc>
          <w:tcPr>
            <w:tcW w:w="977" w:type="dxa"/>
            <w:tcMar>
              <w:top w:w="50" w:type="dxa"/>
              <w:left w:w="100" w:type="dxa"/>
            </w:tcMar>
            <w:vAlign w:val="center"/>
          </w:tcPr>
          <w:p w14:paraId="040C8DC1" w14:textId="76ACBECA" w:rsidR="005D57B0" w:rsidRPr="00A076B6" w:rsidRDefault="005D57B0" w:rsidP="00453D1A">
            <w:pPr>
              <w:ind w:firstLine="0"/>
              <w:jc w:val="center"/>
              <w:rPr>
                <w:sz w:val="20"/>
                <w:szCs w:val="20"/>
              </w:rPr>
            </w:pPr>
            <w:r w:rsidRPr="00A076B6">
              <w:rPr>
                <w:sz w:val="20"/>
                <w:szCs w:val="20"/>
              </w:rPr>
              <w:t>3</w:t>
            </w:r>
          </w:p>
        </w:tc>
        <w:tc>
          <w:tcPr>
            <w:tcW w:w="1559" w:type="dxa"/>
            <w:tcMar>
              <w:top w:w="50" w:type="dxa"/>
              <w:left w:w="100" w:type="dxa"/>
            </w:tcMar>
            <w:vAlign w:val="center"/>
          </w:tcPr>
          <w:p w14:paraId="70A6DE81" w14:textId="59295050" w:rsidR="005D57B0" w:rsidRPr="00A076B6" w:rsidRDefault="005D57B0" w:rsidP="00453D1A">
            <w:pPr>
              <w:ind w:firstLine="0"/>
              <w:jc w:val="center"/>
              <w:rPr>
                <w:sz w:val="20"/>
                <w:szCs w:val="20"/>
              </w:rPr>
            </w:pPr>
            <w:r w:rsidRPr="00A076B6">
              <w:rPr>
                <w:sz w:val="20"/>
                <w:szCs w:val="20"/>
              </w:rPr>
              <w:t>1</w:t>
            </w:r>
          </w:p>
        </w:tc>
        <w:tc>
          <w:tcPr>
            <w:tcW w:w="3226" w:type="dxa"/>
            <w:tcMar>
              <w:top w:w="50" w:type="dxa"/>
              <w:left w:w="100" w:type="dxa"/>
            </w:tcMar>
            <w:vAlign w:val="center"/>
          </w:tcPr>
          <w:p w14:paraId="4CB3004F" w14:textId="6BD06BFF" w:rsidR="005D57B0" w:rsidRPr="00BB030E" w:rsidRDefault="005D57B0" w:rsidP="00453D1A">
            <w:pPr>
              <w:ind w:firstLine="0"/>
              <w:rPr>
                <w:color w:val="5B9BD5" w:themeColor="accent1"/>
                <w:sz w:val="20"/>
                <w:szCs w:val="20"/>
              </w:rPr>
            </w:pPr>
            <w:r w:rsidRPr="006F0443">
              <w:rPr>
                <w:color w:val="000000"/>
                <w:sz w:val="20"/>
                <w:szCs w:val="20"/>
              </w:rPr>
              <w:t xml:space="preserve">Библиотека ЦОК </w:t>
            </w:r>
            <w:hyperlink r:id="rId44">
              <w:r w:rsidRPr="006F0443">
                <w:rPr>
                  <w:rStyle w:val="ac"/>
                  <w:sz w:val="20"/>
                  <w:szCs w:val="20"/>
                  <w:lang w:val="en-US"/>
                </w:rPr>
                <w:t>https</w:t>
              </w:r>
              <w:r w:rsidRPr="006F0443">
                <w:rPr>
                  <w:rStyle w:val="ac"/>
                  <w:sz w:val="20"/>
                  <w:szCs w:val="20"/>
                </w:rPr>
                <w:t>://</w:t>
              </w:r>
              <w:r w:rsidRPr="006F0443">
                <w:rPr>
                  <w:rStyle w:val="ac"/>
                  <w:sz w:val="20"/>
                  <w:szCs w:val="20"/>
                  <w:lang w:val="en-US"/>
                </w:rPr>
                <w:t>m</w:t>
              </w:r>
              <w:r w:rsidRPr="006F0443">
                <w:rPr>
                  <w:rStyle w:val="ac"/>
                  <w:sz w:val="20"/>
                  <w:szCs w:val="20"/>
                </w:rPr>
                <w:t>.</w:t>
              </w:r>
              <w:r w:rsidRPr="006F0443">
                <w:rPr>
                  <w:rStyle w:val="ac"/>
                  <w:sz w:val="20"/>
                  <w:szCs w:val="20"/>
                  <w:lang w:val="en-US"/>
                </w:rPr>
                <w:t>edsoo</w:t>
              </w:r>
              <w:r w:rsidRPr="006F0443">
                <w:rPr>
                  <w:rStyle w:val="ac"/>
                  <w:sz w:val="20"/>
                  <w:szCs w:val="20"/>
                </w:rPr>
                <w:t>.</w:t>
              </w:r>
              <w:r w:rsidRPr="006F0443">
                <w:rPr>
                  <w:rStyle w:val="ac"/>
                  <w:sz w:val="20"/>
                  <w:szCs w:val="20"/>
                  <w:lang w:val="en-US"/>
                </w:rPr>
                <w:t>ru</w:t>
              </w:r>
              <w:r w:rsidRPr="006F0443">
                <w:rPr>
                  <w:rStyle w:val="ac"/>
                  <w:sz w:val="20"/>
                  <w:szCs w:val="20"/>
                </w:rPr>
                <w:t>/7</w:t>
              </w:r>
              <w:r w:rsidRPr="006F0443">
                <w:rPr>
                  <w:rStyle w:val="ac"/>
                  <w:sz w:val="20"/>
                  <w:szCs w:val="20"/>
                  <w:lang w:val="en-US"/>
                </w:rPr>
                <w:t>f</w:t>
              </w:r>
              <w:r w:rsidRPr="006F0443">
                <w:rPr>
                  <w:rStyle w:val="ac"/>
                  <w:sz w:val="20"/>
                  <w:szCs w:val="20"/>
                </w:rPr>
                <w:t>411</w:t>
              </w:r>
              <w:r w:rsidRPr="006F0443">
                <w:rPr>
                  <w:rStyle w:val="ac"/>
                  <w:sz w:val="20"/>
                  <w:szCs w:val="20"/>
                  <w:lang w:val="en-US"/>
                </w:rPr>
                <w:t>da</w:t>
              </w:r>
              <w:r w:rsidRPr="006F0443">
                <w:rPr>
                  <w:rStyle w:val="ac"/>
                  <w:sz w:val="20"/>
                  <w:szCs w:val="20"/>
                </w:rPr>
                <w:t>6</w:t>
              </w:r>
            </w:hyperlink>
          </w:p>
        </w:tc>
      </w:tr>
      <w:tr w:rsidR="00C754F4" w14:paraId="4A7D6F64" w14:textId="77777777" w:rsidTr="00D76390">
        <w:trPr>
          <w:trHeight w:val="144"/>
          <w:tblCellSpacing w:w="20" w:type="nil"/>
        </w:trPr>
        <w:tc>
          <w:tcPr>
            <w:tcW w:w="829" w:type="dxa"/>
            <w:tcMar>
              <w:top w:w="50" w:type="dxa"/>
              <w:left w:w="100" w:type="dxa"/>
            </w:tcMar>
            <w:vAlign w:val="center"/>
          </w:tcPr>
          <w:p w14:paraId="7FAA0E6F" w14:textId="77777777" w:rsidR="005D57B0" w:rsidRPr="00A076B6" w:rsidRDefault="005D57B0" w:rsidP="00453D1A">
            <w:pPr>
              <w:ind w:firstLine="0"/>
              <w:rPr>
                <w:sz w:val="20"/>
                <w:szCs w:val="20"/>
                <w:lang w:val="en-US"/>
              </w:rPr>
            </w:pPr>
            <w:r w:rsidRPr="00A076B6">
              <w:rPr>
                <w:sz w:val="20"/>
                <w:szCs w:val="20"/>
                <w:lang w:val="en-US"/>
              </w:rPr>
              <w:t>8</w:t>
            </w:r>
          </w:p>
        </w:tc>
        <w:tc>
          <w:tcPr>
            <w:tcW w:w="3030" w:type="dxa"/>
            <w:tcMar>
              <w:top w:w="50" w:type="dxa"/>
              <w:left w:w="100" w:type="dxa"/>
            </w:tcMar>
            <w:vAlign w:val="center"/>
          </w:tcPr>
          <w:p w14:paraId="39F8C304" w14:textId="77777777" w:rsidR="005D57B0" w:rsidRPr="00A076B6" w:rsidRDefault="005D57B0" w:rsidP="00453D1A">
            <w:pPr>
              <w:ind w:firstLine="0"/>
              <w:rPr>
                <w:sz w:val="20"/>
                <w:szCs w:val="20"/>
                <w:lang w:val="en-US"/>
              </w:rPr>
            </w:pPr>
            <w:r w:rsidRPr="00A076B6">
              <w:rPr>
                <w:sz w:val="20"/>
                <w:szCs w:val="20"/>
                <w:lang w:val="en-US"/>
              </w:rPr>
              <w:t>Развитие речи</w:t>
            </w:r>
          </w:p>
        </w:tc>
        <w:tc>
          <w:tcPr>
            <w:tcW w:w="793" w:type="dxa"/>
            <w:tcMar>
              <w:top w:w="50" w:type="dxa"/>
              <w:left w:w="100" w:type="dxa"/>
            </w:tcMar>
            <w:vAlign w:val="center"/>
          </w:tcPr>
          <w:p w14:paraId="175E52B0" w14:textId="67F6AA78" w:rsidR="005D57B0" w:rsidRPr="00A076B6" w:rsidRDefault="005D57B0" w:rsidP="00453D1A">
            <w:pPr>
              <w:ind w:firstLine="0"/>
              <w:jc w:val="center"/>
              <w:rPr>
                <w:sz w:val="20"/>
                <w:szCs w:val="20"/>
                <w:lang w:val="en-US"/>
              </w:rPr>
            </w:pPr>
            <w:r w:rsidRPr="00A076B6">
              <w:rPr>
                <w:sz w:val="20"/>
                <w:szCs w:val="20"/>
                <w:lang w:val="en-US"/>
              </w:rPr>
              <w:t>30</w:t>
            </w:r>
          </w:p>
        </w:tc>
        <w:tc>
          <w:tcPr>
            <w:tcW w:w="977" w:type="dxa"/>
            <w:tcMar>
              <w:top w:w="50" w:type="dxa"/>
              <w:left w:w="100" w:type="dxa"/>
            </w:tcMar>
            <w:vAlign w:val="center"/>
          </w:tcPr>
          <w:p w14:paraId="1896E270" w14:textId="668E5C08" w:rsidR="005D57B0" w:rsidRPr="00A076B6" w:rsidRDefault="005D57B0" w:rsidP="00453D1A">
            <w:pPr>
              <w:ind w:firstLine="0"/>
              <w:jc w:val="center"/>
              <w:rPr>
                <w:sz w:val="20"/>
                <w:szCs w:val="20"/>
              </w:rPr>
            </w:pPr>
          </w:p>
        </w:tc>
        <w:tc>
          <w:tcPr>
            <w:tcW w:w="1559" w:type="dxa"/>
            <w:tcMar>
              <w:top w:w="50" w:type="dxa"/>
              <w:left w:w="100" w:type="dxa"/>
            </w:tcMar>
            <w:vAlign w:val="center"/>
          </w:tcPr>
          <w:p w14:paraId="6F799483" w14:textId="20FAEEC5" w:rsidR="005D57B0" w:rsidRPr="00A076B6" w:rsidRDefault="005D57B0" w:rsidP="00453D1A">
            <w:pPr>
              <w:ind w:firstLine="0"/>
              <w:jc w:val="center"/>
              <w:rPr>
                <w:sz w:val="20"/>
                <w:szCs w:val="20"/>
              </w:rPr>
            </w:pPr>
            <w:r w:rsidRPr="00A076B6">
              <w:rPr>
                <w:sz w:val="20"/>
                <w:szCs w:val="20"/>
              </w:rPr>
              <w:t>1</w:t>
            </w:r>
          </w:p>
        </w:tc>
        <w:tc>
          <w:tcPr>
            <w:tcW w:w="3226" w:type="dxa"/>
            <w:tcMar>
              <w:top w:w="50" w:type="dxa"/>
              <w:left w:w="100" w:type="dxa"/>
            </w:tcMar>
            <w:vAlign w:val="center"/>
          </w:tcPr>
          <w:p w14:paraId="26435DC7" w14:textId="6D2A5BFE" w:rsidR="005D57B0" w:rsidRPr="00BB030E" w:rsidRDefault="005D57B0" w:rsidP="00453D1A">
            <w:pPr>
              <w:ind w:firstLine="0"/>
              <w:rPr>
                <w:color w:val="5B9BD5" w:themeColor="accent1"/>
                <w:sz w:val="20"/>
                <w:szCs w:val="20"/>
              </w:rPr>
            </w:pPr>
            <w:r w:rsidRPr="006F0443">
              <w:rPr>
                <w:color w:val="000000"/>
                <w:sz w:val="20"/>
                <w:szCs w:val="20"/>
              </w:rPr>
              <w:t xml:space="preserve">Библиотека ЦОК </w:t>
            </w:r>
            <w:hyperlink r:id="rId45">
              <w:r w:rsidRPr="006F0443">
                <w:rPr>
                  <w:rStyle w:val="ac"/>
                  <w:sz w:val="20"/>
                  <w:szCs w:val="20"/>
                  <w:lang w:val="en-US"/>
                </w:rPr>
                <w:t>https</w:t>
              </w:r>
              <w:r w:rsidRPr="006F0443">
                <w:rPr>
                  <w:rStyle w:val="ac"/>
                  <w:sz w:val="20"/>
                  <w:szCs w:val="20"/>
                </w:rPr>
                <w:t>://</w:t>
              </w:r>
              <w:r w:rsidRPr="006F0443">
                <w:rPr>
                  <w:rStyle w:val="ac"/>
                  <w:sz w:val="20"/>
                  <w:szCs w:val="20"/>
                  <w:lang w:val="en-US"/>
                </w:rPr>
                <w:t>m</w:t>
              </w:r>
              <w:r w:rsidRPr="006F0443">
                <w:rPr>
                  <w:rStyle w:val="ac"/>
                  <w:sz w:val="20"/>
                  <w:szCs w:val="20"/>
                </w:rPr>
                <w:t>.</w:t>
              </w:r>
              <w:r w:rsidRPr="006F0443">
                <w:rPr>
                  <w:rStyle w:val="ac"/>
                  <w:sz w:val="20"/>
                  <w:szCs w:val="20"/>
                  <w:lang w:val="en-US"/>
                </w:rPr>
                <w:t>edsoo</w:t>
              </w:r>
              <w:r w:rsidRPr="006F0443">
                <w:rPr>
                  <w:rStyle w:val="ac"/>
                  <w:sz w:val="20"/>
                  <w:szCs w:val="20"/>
                </w:rPr>
                <w:t>.</w:t>
              </w:r>
              <w:r w:rsidRPr="006F0443">
                <w:rPr>
                  <w:rStyle w:val="ac"/>
                  <w:sz w:val="20"/>
                  <w:szCs w:val="20"/>
                  <w:lang w:val="en-US"/>
                </w:rPr>
                <w:t>ru</w:t>
              </w:r>
              <w:r w:rsidRPr="006F0443">
                <w:rPr>
                  <w:rStyle w:val="ac"/>
                  <w:sz w:val="20"/>
                  <w:szCs w:val="20"/>
                </w:rPr>
                <w:t>/7</w:t>
              </w:r>
              <w:r w:rsidRPr="006F0443">
                <w:rPr>
                  <w:rStyle w:val="ac"/>
                  <w:sz w:val="20"/>
                  <w:szCs w:val="20"/>
                  <w:lang w:val="en-US"/>
                </w:rPr>
                <w:t>f</w:t>
              </w:r>
              <w:r w:rsidRPr="006F0443">
                <w:rPr>
                  <w:rStyle w:val="ac"/>
                  <w:sz w:val="20"/>
                  <w:szCs w:val="20"/>
                </w:rPr>
                <w:t>411</w:t>
              </w:r>
              <w:r w:rsidRPr="006F0443">
                <w:rPr>
                  <w:rStyle w:val="ac"/>
                  <w:sz w:val="20"/>
                  <w:szCs w:val="20"/>
                  <w:lang w:val="en-US"/>
                </w:rPr>
                <w:t>da</w:t>
              </w:r>
              <w:r w:rsidRPr="006F0443">
                <w:rPr>
                  <w:rStyle w:val="ac"/>
                  <w:sz w:val="20"/>
                  <w:szCs w:val="20"/>
                </w:rPr>
                <w:t>6</w:t>
              </w:r>
            </w:hyperlink>
          </w:p>
        </w:tc>
      </w:tr>
      <w:tr w:rsidR="00C754F4" w14:paraId="7FFB55ED" w14:textId="77777777" w:rsidTr="00D76390">
        <w:trPr>
          <w:trHeight w:val="144"/>
          <w:tblCellSpacing w:w="20" w:type="nil"/>
        </w:trPr>
        <w:tc>
          <w:tcPr>
            <w:tcW w:w="3859" w:type="dxa"/>
            <w:gridSpan w:val="2"/>
            <w:tcMar>
              <w:top w:w="50" w:type="dxa"/>
              <w:left w:w="100" w:type="dxa"/>
            </w:tcMar>
            <w:vAlign w:val="center"/>
          </w:tcPr>
          <w:p w14:paraId="74ED15F5" w14:textId="00937108" w:rsidR="00BE2C32" w:rsidRPr="00A076B6" w:rsidRDefault="003F227B" w:rsidP="00453D1A">
            <w:pPr>
              <w:ind w:firstLine="0"/>
              <w:rPr>
                <w:sz w:val="20"/>
                <w:szCs w:val="20"/>
                <w:lang w:val="en-US"/>
              </w:rPr>
            </w:pPr>
            <w:r w:rsidRPr="00A076B6">
              <w:rPr>
                <w:sz w:val="20"/>
                <w:szCs w:val="20"/>
                <w:lang w:val="en-US"/>
              </w:rPr>
              <w:t>Повторительно-обобщающий урок</w:t>
            </w:r>
          </w:p>
        </w:tc>
        <w:tc>
          <w:tcPr>
            <w:tcW w:w="793" w:type="dxa"/>
            <w:tcMar>
              <w:top w:w="50" w:type="dxa"/>
              <w:left w:w="100" w:type="dxa"/>
            </w:tcMar>
            <w:vAlign w:val="center"/>
          </w:tcPr>
          <w:p w14:paraId="46704ADF" w14:textId="1C24C31A" w:rsidR="00BE2C32" w:rsidRPr="00A076B6" w:rsidRDefault="00BE2C32" w:rsidP="00453D1A">
            <w:pPr>
              <w:ind w:firstLine="0"/>
              <w:jc w:val="center"/>
              <w:rPr>
                <w:sz w:val="20"/>
                <w:szCs w:val="20"/>
                <w:lang w:val="en-US"/>
              </w:rPr>
            </w:pPr>
            <w:r w:rsidRPr="00A076B6">
              <w:rPr>
                <w:sz w:val="20"/>
                <w:szCs w:val="20"/>
                <w:lang w:val="en-US"/>
              </w:rPr>
              <w:t>18</w:t>
            </w:r>
          </w:p>
        </w:tc>
        <w:tc>
          <w:tcPr>
            <w:tcW w:w="977" w:type="dxa"/>
            <w:tcMar>
              <w:top w:w="50" w:type="dxa"/>
              <w:left w:w="100" w:type="dxa"/>
            </w:tcMar>
            <w:vAlign w:val="center"/>
          </w:tcPr>
          <w:p w14:paraId="5CF51D8F" w14:textId="50ABB6BD" w:rsidR="00BE2C32" w:rsidRPr="00A076B6" w:rsidRDefault="00BE2C32" w:rsidP="00453D1A">
            <w:pPr>
              <w:ind w:firstLine="0"/>
              <w:jc w:val="center"/>
              <w:rPr>
                <w:sz w:val="20"/>
                <w:szCs w:val="20"/>
              </w:rPr>
            </w:pPr>
          </w:p>
        </w:tc>
        <w:tc>
          <w:tcPr>
            <w:tcW w:w="1559" w:type="dxa"/>
            <w:tcMar>
              <w:top w:w="50" w:type="dxa"/>
              <w:left w:w="100" w:type="dxa"/>
            </w:tcMar>
            <w:vAlign w:val="center"/>
          </w:tcPr>
          <w:p w14:paraId="427BDAE7" w14:textId="55A6D002" w:rsidR="00BE2C32" w:rsidRPr="00A076B6" w:rsidRDefault="00611FD3" w:rsidP="00453D1A">
            <w:pPr>
              <w:ind w:firstLine="0"/>
              <w:jc w:val="center"/>
              <w:rPr>
                <w:sz w:val="20"/>
                <w:szCs w:val="20"/>
              </w:rPr>
            </w:pPr>
            <w:r w:rsidRPr="00A076B6">
              <w:rPr>
                <w:sz w:val="20"/>
                <w:szCs w:val="20"/>
              </w:rPr>
              <w:t>1</w:t>
            </w:r>
          </w:p>
        </w:tc>
        <w:tc>
          <w:tcPr>
            <w:tcW w:w="3226" w:type="dxa"/>
            <w:tcMar>
              <w:top w:w="50" w:type="dxa"/>
              <w:left w:w="100" w:type="dxa"/>
            </w:tcMar>
            <w:vAlign w:val="center"/>
          </w:tcPr>
          <w:p w14:paraId="2489B599" w14:textId="77777777" w:rsidR="00BE2C32" w:rsidRPr="00A076B6" w:rsidRDefault="00BE2C32" w:rsidP="00453D1A">
            <w:pPr>
              <w:ind w:firstLine="0"/>
              <w:rPr>
                <w:sz w:val="20"/>
                <w:szCs w:val="20"/>
                <w:lang w:val="en-US"/>
              </w:rPr>
            </w:pPr>
          </w:p>
        </w:tc>
      </w:tr>
      <w:tr w:rsidR="00C754F4" w14:paraId="22E01E4F" w14:textId="77777777" w:rsidTr="00D76390">
        <w:trPr>
          <w:trHeight w:val="144"/>
          <w:tblCellSpacing w:w="20" w:type="nil"/>
        </w:trPr>
        <w:tc>
          <w:tcPr>
            <w:tcW w:w="3859" w:type="dxa"/>
            <w:gridSpan w:val="2"/>
            <w:tcMar>
              <w:top w:w="50" w:type="dxa"/>
              <w:left w:w="100" w:type="dxa"/>
            </w:tcMar>
            <w:vAlign w:val="center"/>
          </w:tcPr>
          <w:p w14:paraId="29726AEC" w14:textId="77777777" w:rsidR="00BE2C32" w:rsidRPr="00A076B6" w:rsidRDefault="00BE2C32" w:rsidP="00453D1A">
            <w:pPr>
              <w:ind w:firstLine="0"/>
              <w:rPr>
                <w:sz w:val="20"/>
                <w:szCs w:val="20"/>
              </w:rPr>
            </w:pPr>
            <w:r w:rsidRPr="00A076B6">
              <w:rPr>
                <w:sz w:val="20"/>
                <w:szCs w:val="20"/>
              </w:rPr>
              <w:t>ОБЩЕЕ</w:t>
            </w:r>
            <w:r w:rsidR="009454D8" w:rsidRPr="00A076B6">
              <w:rPr>
                <w:sz w:val="20"/>
                <w:szCs w:val="20"/>
              </w:rPr>
              <w:t xml:space="preserve"> </w:t>
            </w:r>
            <w:r w:rsidRPr="00A076B6">
              <w:rPr>
                <w:sz w:val="20"/>
                <w:szCs w:val="20"/>
              </w:rPr>
              <w:t>КОЛИЧЕСТВО</w:t>
            </w:r>
            <w:r w:rsidR="009454D8" w:rsidRPr="00A076B6">
              <w:rPr>
                <w:sz w:val="20"/>
                <w:szCs w:val="20"/>
              </w:rPr>
              <w:t xml:space="preserve"> </w:t>
            </w:r>
            <w:r w:rsidRPr="00A076B6">
              <w:rPr>
                <w:sz w:val="20"/>
                <w:szCs w:val="20"/>
              </w:rPr>
              <w:t>ЧАСОВ</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ПРОГРАММЕ</w:t>
            </w:r>
          </w:p>
        </w:tc>
        <w:tc>
          <w:tcPr>
            <w:tcW w:w="793" w:type="dxa"/>
            <w:tcMar>
              <w:top w:w="50" w:type="dxa"/>
              <w:left w:w="100" w:type="dxa"/>
            </w:tcMar>
            <w:vAlign w:val="center"/>
          </w:tcPr>
          <w:p w14:paraId="257C9C6E" w14:textId="213C7B2B" w:rsidR="00BE2C32" w:rsidRPr="00A076B6" w:rsidRDefault="00BE2C32" w:rsidP="00453D1A">
            <w:pPr>
              <w:ind w:firstLine="0"/>
              <w:jc w:val="center"/>
              <w:rPr>
                <w:sz w:val="20"/>
                <w:szCs w:val="20"/>
                <w:lang w:val="en-US"/>
              </w:rPr>
            </w:pPr>
            <w:r w:rsidRPr="00A076B6">
              <w:rPr>
                <w:sz w:val="20"/>
                <w:szCs w:val="20"/>
                <w:lang w:val="en-US"/>
              </w:rPr>
              <w:t>170</w:t>
            </w:r>
          </w:p>
        </w:tc>
        <w:tc>
          <w:tcPr>
            <w:tcW w:w="977" w:type="dxa"/>
            <w:tcMar>
              <w:top w:w="50" w:type="dxa"/>
              <w:left w:w="100" w:type="dxa"/>
            </w:tcMar>
            <w:vAlign w:val="center"/>
          </w:tcPr>
          <w:p w14:paraId="3889E062" w14:textId="4B13C650" w:rsidR="00BE2C32" w:rsidRPr="00A076B6" w:rsidRDefault="00F5658C" w:rsidP="00453D1A">
            <w:pPr>
              <w:ind w:firstLine="0"/>
              <w:jc w:val="center"/>
              <w:rPr>
                <w:sz w:val="20"/>
                <w:szCs w:val="20"/>
                <w:lang w:val="en-US"/>
              </w:rPr>
            </w:pPr>
            <w:r w:rsidRPr="00A076B6">
              <w:rPr>
                <w:sz w:val="20"/>
                <w:szCs w:val="20"/>
              </w:rPr>
              <w:t>4</w:t>
            </w:r>
          </w:p>
        </w:tc>
        <w:tc>
          <w:tcPr>
            <w:tcW w:w="1559" w:type="dxa"/>
            <w:tcMar>
              <w:top w:w="50" w:type="dxa"/>
              <w:left w:w="100" w:type="dxa"/>
            </w:tcMar>
            <w:vAlign w:val="center"/>
          </w:tcPr>
          <w:p w14:paraId="1C71E0D4" w14:textId="4CA65690" w:rsidR="00BE2C32" w:rsidRPr="00A076B6" w:rsidRDefault="00611FD3" w:rsidP="00453D1A">
            <w:pPr>
              <w:ind w:firstLine="0"/>
              <w:jc w:val="center"/>
              <w:rPr>
                <w:sz w:val="20"/>
                <w:szCs w:val="20"/>
                <w:lang w:val="en-US"/>
              </w:rPr>
            </w:pPr>
            <w:r w:rsidRPr="00A076B6">
              <w:rPr>
                <w:sz w:val="20"/>
                <w:szCs w:val="20"/>
              </w:rPr>
              <w:t>6</w:t>
            </w:r>
          </w:p>
        </w:tc>
        <w:tc>
          <w:tcPr>
            <w:tcW w:w="3226" w:type="dxa"/>
            <w:tcMar>
              <w:top w:w="50" w:type="dxa"/>
              <w:left w:w="100" w:type="dxa"/>
            </w:tcMar>
            <w:vAlign w:val="center"/>
          </w:tcPr>
          <w:p w14:paraId="57CAD498" w14:textId="77777777" w:rsidR="00BE2C32" w:rsidRPr="00A076B6" w:rsidRDefault="00BE2C32" w:rsidP="00453D1A">
            <w:pPr>
              <w:ind w:firstLine="0"/>
              <w:rPr>
                <w:sz w:val="20"/>
                <w:szCs w:val="20"/>
                <w:lang w:val="en-US"/>
              </w:rPr>
            </w:pPr>
          </w:p>
        </w:tc>
      </w:tr>
    </w:tbl>
    <w:p w14:paraId="329F9B85" w14:textId="05A9D295" w:rsidR="007C08A2" w:rsidRPr="00A076B6" w:rsidRDefault="009960E0" w:rsidP="00453D1A">
      <w:pPr>
        <w:pStyle w:val="3"/>
        <w:rPr>
          <w:color w:val="auto"/>
        </w:rPr>
      </w:pPr>
      <w:bookmarkStart w:id="26" w:name="_Toc144842020"/>
      <w:bookmarkEnd w:id="25"/>
      <w:r w:rsidRPr="00A076B6">
        <w:rPr>
          <w:color w:val="auto"/>
        </w:rPr>
        <w:t>2</w:t>
      </w:r>
      <w:r w:rsidR="00241FBC" w:rsidRPr="00A076B6">
        <w:rPr>
          <w:color w:val="auto"/>
        </w:rPr>
        <w:t>.1.2.</w:t>
      </w:r>
      <w:r w:rsidR="00241FBC" w:rsidRPr="00A076B6">
        <w:rPr>
          <w:color w:val="auto"/>
        </w:rPr>
        <w:tab/>
      </w:r>
      <w:r w:rsidR="00E10C15" w:rsidRPr="00A076B6">
        <w:rPr>
          <w:color w:val="auto"/>
        </w:rPr>
        <w:t>Р</w:t>
      </w:r>
      <w:r w:rsidR="007C08A2" w:rsidRPr="00A076B6">
        <w:rPr>
          <w:color w:val="auto"/>
        </w:rPr>
        <w:t>абочая</w:t>
      </w:r>
      <w:r w:rsidR="009454D8" w:rsidRPr="00A076B6">
        <w:rPr>
          <w:color w:val="auto"/>
        </w:rPr>
        <w:t xml:space="preserve"> </w:t>
      </w:r>
      <w:r w:rsidR="007C08A2" w:rsidRPr="00A076B6">
        <w:rPr>
          <w:color w:val="auto"/>
        </w:rPr>
        <w:t>программа</w:t>
      </w:r>
      <w:r w:rsidR="009454D8" w:rsidRPr="00A076B6">
        <w:rPr>
          <w:color w:val="auto"/>
        </w:rPr>
        <w:t xml:space="preserve"> </w:t>
      </w:r>
      <w:r w:rsidR="007C08A2" w:rsidRPr="00A076B6">
        <w:rPr>
          <w:color w:val="auto"/>
        </w:rPr>
        <w:t>по</w:t>
      </w:r>
      <w:r w:rsidR="009454D8" w:rsidRPr="00A076B6">
        <w:rPr>
          <w:color w:val="auto"/>
        </w:rPr>
        <w:t xml:space="preserve"> </w:t>
      </w:r>
      <w:r w:rsidR="007C08A2" w:rsidRPr="00A076B6">
        <w:rPr>
          <w:color w:val="auto"/>
        </w:rPr>
        <w:t>учебному</w:t>
      </w:r>
      <w:r w:rsidR="009454D8" w:rsidRPr="00A076B6">
        <w:rPr>
          <w:color w:val="auto"/>
        </w:rPr>
        <w:t xml:space="preserve"> </w:t>
      </w:r>
      <w:r w:rsidR="007C08A2" w:rsidRPr="00A076B6">
        <w:rPr>
          <w:color w:val="auto"/>
        </w:rPr>
        <w:t>предмету</w:t>
      </w:r>
      <w:r w:rsidR="00E82691" w:rsidRPr="00A076B6">
        <w:rPr>
          <w:color w:val="auto"/>
        </w:rPr>
        <w:t xml:space="preserve"> «</w:t>
      </w:r>
      <w:r w:rsidR="00747DE1" w:rsidRPr="00A076B6">
        <w:rPr>
          <w:color w:val="auto"/>
        </w:rPr>
        <w:t>Литературное чтение</w:t>
      </w:r>
      <w:r w:rsidR="00E82691" w:rsidRPr="00A076B6">
        <w:rPr>
          <w:color w:val="auto"/>
        </w:rPr>
        <w:t>».</w:t>
      </w:r>
      <w:bookmarkEnd w:id="26"/>
    </w:p>
    <w:p w14:paraId="00610294" w14:textId="750219A9" w:rsidR="006E5504" w:rsidRPr="00A076B6" w:rsidRDefault="006E5504" w:rsidP="00453D1A">
      <w:pPr>
        <w:ind w:firstLine="600"/>
        <w:rPr>
          <w:b/>
          <w:bCs/>
        </w:rPr>
      </w:pPr>
      <w:r w:rsidRPr="00A076B6">
        <w:rPr>
          <w:b/>
          <w:bCs/>
        </w:rPr>
        <w:t>Пояснительная записка</w:t>
      </w:r>
    </w:p>
    <w:p w14:paraId="301E0061" w14:textId="79FEBC81" w:rsidR="00A01F0E" w:rsidRPr="00A076B6" w:rsidRDefault="00A01F0E" w:rsidP="00453D1A">
      <w:pPr>
        <w:ind w:firstLine="600"/>
      </w:pPr>
      <w:r w:rsidRPr="00A076B6">
        <w:t>Рабочая</w:t>
      </w:r>
      <w:r w:rsidR="009454D8" w:rsidRPr="00A076B6">
        <w:t xml:space="preserve"> </w:t>
      </w:r>
      <w:r w:rsidRPr="00A076B6">
        <w:t>программа</w:t>
      </w:r>
      <w:r w:rsidR="009454D8" w:rsidRPr="00A076B6">
        <w:t xml:space="preserve"> </w:t>
      </w:r>
      <w:r w:rsidRPr="00A076B6">
        <w:t>по</w:t>
      </w:r>
      <w:r w:rsidR="009454D8" w:rsidRPr="00A076B6">
        <w:t xml:space="preserve"> </w:t>
      </w:r>
      <w:r w:rsidRPr="00A076B6">
        <w:t>учебному</w:t>
      </w:r>
      <w:r w:rsidR="009454D8" w:rsidRPr="00A076B6">
        <w:t xml:space="preserve"> </w:t>
      </w:r>
      <w:r w:rsidRPr="00A076B6">
        <w:t>предмету</w:t>
      </w:r>
      <w:r w:rsidR="00E82691" w:rsidRPr="00A076B6">
        <w:t xml:space="preserve"> «</w:t>
      </w:r>
      <w:r w:rsidRPr="00A076B6">
        <w:t>Литературное</w:t>
      </w:r>
      <w:r w:rsidR="009454D8" w:rsidRPr="00A076B6">
        <w:t xml:space="preserve"> </w:t>
      </w:r>
      <w:r w:rsidRPr="00A076B6">
        <w:t>чтение</w:t>
      </w:r>
      <w:r w:rsidR="00E82691" w:rsidRPr="00A076B6">
        <w:t xml:space="preserve">» </w:t>
      </w:r>
      <w:r w:rsidRPr="00A076B6">
        <w:t>(предметная</w:t>
      </w:r>
      <w:r w:rsidR="009454D8" w:rsidRPr="00A076B6">
        <w:t xml:space="preserve"> </w:t>
      </w:r>
      <w:r w:rsidRPr="00A076B6">
        <w:t>область</w:t>
      </w:r>
      <w:r w:rsidR="00E82691" w:rsidRPr="00A076B6">
        <w:t xml:space="preserve"> «</w:t>
      </w:r>
      <w:r w:rsidRPr="00A076B6">
        <w:t>Русский</w:t>
      </w:r>
      <w:r w:rsidR="009454D8" w:rsidRPr="00A076B6">
        <w:t xml:space="preserve"> </w:t>
      </w:r>
      <w:r w:rsidRPr="00A076B6">
        <w:t>язык</w:t>
      </w:r>
      <w:r w:rsidR="009454D8" w:rsidRPr="00A076B6">
        <w:t xml:space="preserve"> </w:t>
      </w:r>
      <w:r w:rsidRPr="00A076B6">
        <w:t>и</w:t>
      </w:r>
      <w:r w:rsidR="009454D8" w:rsidRPr="00A076B6">
        <w:t xml:space="preserve"> </w:t>
      </w:r>
      <w:r w:rsidRPr="00A076B6">
        <w:t>литературное</w:t>
      </w:r>
      <w:r w:rsidR="009454D8" w:rsidRPr="00A076B6">
        <w:t xml:space="preserve"> </w:t>
      </w:r>
      <w:r w:rsidRPr="00A076B6">
        <w:t>чтение»)</w:t>
      </w:r>
      <w:r w:rsidR="009454D8" w:rsidRPr="00A076B6">
        <w:t xml:space="preserve"> </w:t>
      </w:r>
      <w:r w:rsidRPr="00A076B6">
        <w:t>на</w:t>
      </w:r>
      <w:r w:rsidR="009454D8" w:rsidRPr="00A076B6">
        <w:t xml:space="preserve"> </w:t>
      </w:r>
      <w:r w:rsidRPr="00A076B6">
        <w:t>уровне</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составлена</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Требований</w:t>
      </w:r>
      <w:r w:rsidR="009454D8" w:rsidRPr="00A076B6">
        <w:t xml:space="preserve"> </w:t>
      </w:r>
      <w:r w:rsidRPr="00A076B6">
        <w:t>к</w:t>
      </w:r>
      <w:r w:rsidR="009454D8" w:rsidRPr="00A076B6">
        <w:t xml:space="preserve"> </w:t>
      </w:r>
      <w:r w:rsidRPr="00A076B6">
        <w:t>результатам</w:t>
      </w:r>
      <w:r w:rsidR="009454D8" w:rsidRPr="00A076B6">
        <w:t xml:space="preserve"> </w:t>
      </w:r>
      <w:r w:rsidRPr="00A076B6">
        <w:t>освоения</w:t>
      </w:r>
      <w:r w:rsidR="009454D8" w:rsidRPr="00A076B6">
        <w:t xml:space="preserve"> </w:t>
      </w:r>
      <w:r w:rsidRPr="00A076B6">
        <w:t>программы</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Федерального</w:t>
      </w:r>
      <w:r w:rsidR="009454D8" w:rsidRPr="00A076B6">
        <w:t xml:space="preserve"> </w:t>
      </w:r>
      <w:r w:rsidRPr="00A076B6">
        <w:t>государственного</w:t>
      </w:r>
      <w:r w:rsidR="009454D8" w:rsidRPr="00A076B6">
        <w:t xml:space="preserve"> </w:t>
      </w:r>
      <w:r w:rsidRPr="00A076B6">
        <w:t>образовательного</w:t>
      </w:r>
      <w:r w:rsidR="009454D8" w:rsidRPr="00A076B6">
        <w:t xml:space="preserve"> </w:t>
      </w:r>
      <w:r w:rsidRPr="00A076B6">
        <w:t>стандарта</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(далее</w:t>
      </w:r>
      <w:r w:rsidR="009454D8" w:rsidRPr="00A076B6">
        <w:t xml:space="preserve"> </w:t>
      </w:r>
      <w:r w:rsidRPr="00A076B6">
        <w:t>–</w:t>
      </w:r>
      <w:r w:rsidR="009454D8" w:rsidRPr="00A076B6">
        <w:t xml:space="preserve"> </w:t>
      </w:r>
      <w:r w:rsidRPr="00A076B6">
        <w:t>ФГОС</w:t>
      </w:r>
      <w:r w:rsidR="009454D8" w:rsidRPr="00A076B6">
        <w:t xml:space="preserve"> </w:t>
      </w:r>
      <w:r w:rsidRPr="00A076B6">
        <w:t>НОО),</w:t>
      </w:r>
      <w:r w:rsidR="009454D8" w:rsidRPr="00A076B6">
        <w:t xml:space="preserve"> </w:t>
      </w:r>
      <w:r w:rsidRPr="00A076B6">
        <w:t>Федеральной</w:t>
      </w:r>
      <w:r w:rsidR="009454D8" w:rsidRPr="00A076B6">
        <w:t xml:space="preserve"> </w:t>
      </w:r>
      <w:r w:rsidRPr="00A076B6">
        <w:t>образовательной</w:t>
      </w:r>
      <w:r w:rsidR="009454D8" w:rsidRPr="00A076B6">
        <w:t xml:space="preserve"> </w:t>
      </w:r>
      <w:r w:rsidRPr="00A076B6">
        <w:t>программы</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003F4094" w:rsidRPr="00A076B6">
        <w:rPr>
          <w:lang w:bidi="ru-RU"/>
        </w:rPr>
        <w:t>Федеральной образовательной программой начального общего образования (Приказ № 372 от 18 мая 2023 г.)</w:t>
      </w:r>
      <w:r w:rsidR="003F4094" w:rsidRPr="00A076B6">
        <w:t xml:space="preserve"> </w:t>
      </w:r>
      <w:r w:rsidRPr="00A076B6">
        <w:t>(далее</w:t>
      </w:r>
      <w:r w:rsidR="009454D8" w:rsidRPr="00A076B6">
        <w:t xml:space="preserve"> </w:t>
      </w:r>
      <w:r w:rsidRPr="00A076B6">
        <w:t>–</w:t>
      </w:r>
      <w:r w:rsidR="009454D8" w:rsidRPr="00A076B6">
        <w:t xml:space="preserve"> </w:t>
      </w:r>
      <w:r w:rsidRPr="00A076B6">
        <w:t>ФОП</w:t>
      </w:r>
      <w:r w:rsidR="009454D8" w:rsidRPr="00A076B6">
        <w:t xml:space="preserve"> </w:t>
      </w:r>
      <w:r w:rsidRPr="00A076B6">
        <w:t>НОО),</w:t>
      </w:r>
      <w:r w:rsidR="009454D8" w:rsidRPr="00A076B6">
        <w:t xml:space="preserve"> </w:t>
      </w:r>
      <w:r w:rsidRPr="00A076B6">
        <w:t>Федеральной</w:t>
      </w:r>
      <w:r w:rsidR="009454D8" w:rsidRPr="00A076B6">
        <w:t xml:space="preserve"> </w:t>
      </w:r>
      <w:r w:rsidRPr="00A076B6">
        <w:t>рабочей</w:t>
      </w:r>
      <w:r w:rsidR="009454D8" w:rsidRPr="00A076B6">
        <w:t xml:space="preserve"> </w:t>
      </w:r>
      <w:r w:rsidRPr="00A076B6">
        <w:t>программы</w:t>
      </w:r>
      <w:r w:rsidR="009454D8" w:rsidRPr="00A076B6">
        <w:t xml:space="preserve"> </w:t>
      </w:r>
      <w:r w:rsidRPr="00A076B6">
        <w:t>по</w:t>
      </w:r>
      <w:r w:rsidR="009454D8" w:rsidRPr="00A076B6">
        <w:t xml:space="preserve"> </w:t>
      </w:r>
      <w:r w:rsidRPr="00A076B6">
        <w:t>учебному</w:t>
      </w:r>
      <w:r w:rsidR="009454D8" w:rsidRPr="00A076B6">
        <w:t xml:space="preserve"> </w:t>
      </w:r>
      <w:r w:rsidRPr="00A076B6">
        <w:t>предмету</w:t>
      </w:r>
      <w:r w:rsidR="00E82691" w:rsidRPr="00A076B6">
        <w:t xml:space="preserve"> «</w:t>
      </w:r>
      <w:r w:rsidRPr="00A076B6">
        <w:t>Литературное</w:t>
      </w:r>
      <w:r w:rsidR="009454D8" w:rsidRPr="00A076B6">
        <w:t xml:space="preserve"> </w:t>
      </w:r>
      <w:r w:rsidRPr="00A076B6">
        <w:t>чтение</w:t>
      </w:r>
      <w:r w:rsidR="00E82691" w:rsidRPr="00A076B6">
        <w:t xml:space="preserve">» </w:t>
      </w:r>
      <w:r w:rsidRPr="00A076B6">
        <w:t>(далее</w:t>
      </w:r>
      <w:r w:rsidR="009454D8" w:rsidRPr="00A076B6">
        <w:t xml:space="preserve"> </w:t>
      </w:r>
      <w:r w:rsidRPr="00A076B6">
        <w:t>–</w:t>
      </w:r>
      <w:r w:rsidR="009454D8" w:rsidRPr="00A076B6">
        <w:t xml:space="preserve"> </w:t>
      </w:r>
      <w:r w:rsidRPr="00A076B6">
        <w:t>ФРП</w:t>
      </w:r>
      <w:r w:rsidR="00E82691" w:rsidRPr="00A076B6">
        <w:t xml:space="preserve"> «</w:t>
      </w:r>
      <w:r w:rsidRPr="00A076B6">
        <w:t>Литературное</w:t>
      </w:r>
      <w:r w:rsidR="009454D8" w:rsidRPr="00A076B6">
        <w:t xml:space="preserve"> </w:t>
      </w:r>
      <w:r w:rsidRPr="00A076B6">
        <w:t>чтение»),</w:t>
      </w:r>
      <w:r w:rsidR="009454D8" w:rsidRPr="00A076B6">
        <w:t xml:space="preserve"> </w:t>
      </w:r>
      <w:r w:rsidRPr="00A076B6">
        <w:t>а</w:t>
      </w:r>
      <w:r w:rsidR="009454D8" w:rsidRPr="00A076B6">
        <w:t xml:space="preserve"> </w:t>
      </w:r>
      <w:r w:rsidRPr="00A076B6">
        <w:t>также</w:t>
      </w:r>
      <w:r w:rsidR="009454D8" w:rsidRPr="00A076B6">
        <w:t xml:space="preserve"> </w:t>
      </w:r>
      <w:r w:rsidRPr="00A076B6">
        <w:t>ориентирована</w:t>
      </w:r>
      <w:r w:rsidR="009454D8" w:rsidRPr="00A076B6">
        <w:t xml:space="preserve"> </w:t>
      </w:r>
      <w:r w:rsidRPr="00A076B6">
        <w:t>на</w:t>
      </w:r>
      <w:r w:rsidR="009454D8" w:rsidRPr="00A076B6">
        <w:t xml:space="preserve"> </w:t>
      </w:r>
      <w:r w:rsidRPr="00A076B6">
        <w:t>целевые</w:t>
      </w:r>
      <w:r w:rsidR="009454D8" w:rsidRPr="00A076B6">
        <w:t xml:space="preserve"> </w:t>
      </w:r>
      <w:r w:rsidRPr="00A076B6">
        <w:t>приоритеты,</w:t>
      </w:r>
      <w:r w:rsidR="009454D8" w:rsidRPr="00A076B6">
        <w:t xml:space="preserve"> </w:t>
      </w:r>
      <w:r w:rsidRPr="00A076B6">
        <w:t>сформулированные</w:t>
      </w:r>
      <w:r w:rsidR="009454D8" w:rsidRPr="00A076B6">
        <w:t xml:space="preserve"> </w:t>
      </w:r>
      <w:r w:rsidRPr="00A076B6">
        <w:t>в</w:t>
      </w:r>
      <w:r w:rsidR="009454D8" w:rsidRPr="00A076B6">
        <w:t xml:space="preserve"> </w:t>
      </w:r>
      <w:r w:rsidRPr="00A076B6">
        <w:t>федеральной</w:t>
      </w:r>
      <w:r w:rsidR="009454D8" w:rsidRPr="00A076B6">
        <w:t xml:space="preserve"> </w:t>
      </w:r>
      <w:r w:rsidRPr="00A076B6">
        <w:t>рабочей</w:t>
      </w:r>
      <w:r w:rsidR="009454D8" w:rsidRPr="00A076B6">
        <w:t xml:space="preserve"> </w:t>
      </w:r>
      <w:r w:rsidRPr="00A076B6">
        <w:t>программе</w:t>
      </w:r>
      <w:r w:rsidR="009454D8" w:rsidRPr="00A076B6">
        <w:t xml:space="preserve"> </w:t>
      </w:r>
      <w:r w:rsidRPr="00A076B6">
        <w:t>воспитания,</w:t>
      </w:r>
      <w:r w:rsidR="009454D8" w:rsidRPr="00A076B6">
        <w:t xml:space="preserve"> </w:t>
      </w:r>
      <w:r w:rsidRPr="00A076B6">
        <w:t>Рабочей</w:t>
      </w:r>
      <w:r w:rsidR="009454D8" w:rsidRPr="00A076B6">
        <w:t xml:space="preserve"> </w:t>
      </w:r>
      <w:r w:rsidRPr="00A076B6">
        <w:t>программы</w:t>
      </w:r>
      <w:r w:rsidR="009454D8" w:rsidRPr="00A076B6">
        <w:t xml:space="preserve"> </w:t>
      </w:r>
      <w:r w:rsidRPr="00A076B6">
        <w:t>воспитания</w:t>
      </w:r>
      <w:r w:rsidR="009454D8" w:rsidRPr="00A076B6">
        <w:t xml:space="preserve"> </w:t>
      </w:r>
      <w:r w:rsidR="00641BD1">
        <w:t>ГАОУ МО «Долгопрудненская гимназия»</w:t>
      </w:r>
      <w:r w:rsidR="009454D8" w:rsidRPr="00A076B6">
        <w:t xml:space="preserve"> </w:t>
      </w:r>
    </w:p>
    <w:p w14:paraId="0A015286" w14:textId="54A0291F" w:rsidR="00E10C15" w:rsidRPr="00A076B6" w:rsidRDefault="00E10C15" w:rsidP="00453D1A">
      <w:r w:rsidRPr="00A076B6">
        <w:t>Предмет</w:t>
      </w:r>
      <w:r w:rsidR="00E82691" w:rsidRPr="00A076B6">
        <w:t xml:space="preserve"> «</w:t>
      </w:r>
      <w:r w:rsidRPr="00A076B6">
        <w:t>Литературное</w:t>
      </w:r>
      <w:r w:rsidR="009454D8" w:rsidRPr="00A076B6">
        <w:t xml:space="preserve"> </w:t>
      </w:r>
      <w:r w:rsidRPr="00A076B6">
        <w:t>чтение</w:t>
      </w:r>
      <w:r w:rsidR="00E82691" w:rsidRPr="00A076B6">
        <w:t xml:space="preserve">» </w:t>
      </w:r>
      <w:r w:rsidRPr="00A076B6">
        <w:t>преемственен</w:t>
      </w:r>
      <w:r w:rsidR="009454D8" w:rsidRPr="00A076B6">
        <w:t xml:space="preserve"> </w:t>
      </w:r>
      <w:r w:rsidRPr="00A076B6">
        <w:t>по</w:t>
      </w:r>
      <w:r w:rsidR="009454D8" w:rsidRPr="00A076B6">
        <w:t xml:space="preserve"> </w:t>
      </w:r>
      <w:r w:rsidRPr="00A076B6">
        <w:t>отношению</w:t>
      </w:r>
      <w:r w:rsidR="009454D8" w:rsidRPr="00A076B6">
        <w:t xml:space="preserve"> </w:t>
      </w:r>
      <w:r w:rsidRPr="00A076B6">
        <w:t>к</w:t>
      </w:r>
      <w:r w:rsidR="009454D8" w:rsidRPr="00A076B6">
        <w:t xml:space="preserve"> </w:t>
      </w:r>
      <w:r w:rsidRPr="00A076B6">
        <w:t>предмету</w:t>
      </w:r>
      <w:r w:rsidR="00E82691" w:rsidRPr="00A076B6">
        <w:t xml:space="preserve"> «</w:t>
      </w:r>
      <w:r w:rsidRPr="00A076B6">
        <w:t>Литература</w:t>
      </w:r>
      <w:r w:rsidR="00E82691" w:rsidRPr="00A076B6">
        <w:t>»,</w:t>
      </w:r>
      <w:r w:rsidR="009454D8" w:rsidRPr="00A076B6">
        <w:t xml:space="preserve"> </w:t>
      </w:r>
      <w:r w:rsidRPr="00A076B6">
        <w:t>который</w:t>
      </w:r>
      <w:r w:rsidR="009454D8" w:rsidRPr="00A076B6">
        <w:t xml:space="preserve"> </w:t>
      </w:r>
      <w:r w:rsidRPr="00A076B6">
        <w:t>изучается</w:t>
      </w:r>
      <w:r w:rsidR="009454D8" w:rsidRPr="00A076B6">
        <w:t xml:space="preserve"> </w:t>
      </w:r>
      <w:r w:rsidRPr="00A076B6">
        <w:t>в</w:t>
      </w:r>
      <w:r w:rsidR="009454D8" w:rsidRPr="00A076B6">
        <w:t xml:space="preserve"> </w:t>
      </w:r>
      <w:r w:rsidRPr="00A076B6">
        <w:t>основной</w:t>
      </w:r>
      <w:r w:rsidR="009454D8" w:rsidRPr="00A076B6">
        <w:t xml:space="preserve"> </w:t>
      </w:r>
      <w:r w:rsidRPr="00A076B6">
        <w:t>школе.</w:t>
      </w:r>
    </w:p>
    <w:p w14:paraId="70138A61" w14:textId="77777777" w:rsidR="000807F2" w:rsidRPr="00A076B6" w:rsidRDefault="000807F2" w:rsidP="00453D1A">
      <w:pPr>
        <w:rPr>
          <w:szCs w:val="28"/>
          <w:lang w:bidi="ru-RU"/>
        </w:rPr>
      </w:pPr>
      <w:r w:rsidRPr="00A076B6">
        <w:rPr>
          <w:szCs w:val="28"/>
          <w:lang w:bidi="ru-RU"/>
        </w:rPr>
        <w:t>Рабочая программа учебного предмета включает:</w:t>
      </w:r>
    </w:p>
    <w:p w14:paraId="38B09F4E" w14:textId="77777777" w:rsidR="000807F2" w:rsidRPr="00A076B6" w:rsidRDefault="000807F2" w:rsidP="00453D1A">
      <w:pPr>
        <w:rPr>
          <w:szCs w:val="28"/>
          <w:lang w:bidi="ru-RU"/>
        </w:rPr>
      </w:pPr>
      <w:r w:rsidRPr="00A076B6">
        <w:rPr>
          <w:szCs w:val="28"/>
          <w:lang w:bidi="ru-RU"/>
        </w:rPr>
        <w:t>–</w:t>
      </w:r>
      <w:r w:rsidRPr="00A076B6">
        <w:rPr>
          <w:szCs w:val="28"/>
          <w:lang w:bidi="ru-RU"/>
        </w:rPr>
        <w:tab/>
        <w:t>содержание учебного предмета (по годам обучения);</w:t>
      </w:r>
    </w:p>
    <w:p w14:paraId="6ADC34BF" w14:textId="77777777" w:rsidR="000807F2" w:rsidRPr="00A076B6" w:rsidRDefault="000807F2" w:rsidP="00453D1A">
      <w:pPr>
        <w:rPr>
          <w:szCs w:val="28"/>
          <w:lang w:bidi="ru-RU"/>
        </w:rPr>
      </w:pPr>
      <w:r w:rsidRPr="00A076B6">
        <w:rPr>
          <w:szCs w:val="28"/>
          <w:lang w:bidi="ru-RU"/>
        </w:rPr>
        <w:t>–</w:t>
      </w:r>
      <w:r w:rsidRPr="00A076B6">
        <w:rPr>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1CE0732F" w14:textId="77777777" w:rsidR="000807F2" w:rsidRPr="00A076B6" w:rsidRDefault="000807F2" w:rsidP="00453D1A">
      <w:pPr>
        <w:rPr>
          <w:szCs w:val="28"/>
          <w:lang w:bidi="ru-RU"/>
        </w:rPr>
      </w:pPr>
      <w:r w:rsidRPr="00A076B6">
        <w:rPr>
          <w:szCs w:val="28"/>
          <w:lang w:bidi="ru-RU"/>
        </w:rPr>
        <w:t>–</w:t>
      </w:r>
      <w:r w:rsidRPr="00A076B6">
        <w:rPr>
          <w:szCs w:val="28"/>
          <w:lang w:bidi="ru-RU"/>
        </w:rPr>
        <w:tab/>
        <w:t>тематическое планирование (по годам обучения).</w:t>
      </w:r>
    </w:p>
    <w:p w14:paraId="5433B1BD" w14:textId="77777777" w:rsidR="00DF3531" w:rsidRPr="00A076B6" w:rsidRDefault="00DF3531" w:rsidP="00453D1A">
      <w:pPr>
        <w:pStyle w:val="4"/>
        <w:rPr>
          <w:color w:val="auto"/>
          <w:lang w:bidi="ru-RU"/>
        </w:rPr>
      </w:pPr>
      <w:r w:rsidRPr="00A076B6">
        <w:rPr>
          <w:color w:val="auto"/>
          <w:lang w:bidi="ru-RU"/>
        </w:rPr>
        <w:t>Содержание обучения литературному чтению на уровне начального общего образования</w:t>
      </w:r>
    </w:p>
    <w:p w14:paraId="5E368E2E" w14:textId="77777777" w:rsidR="00747DE1" w:rsidRPr="00A076B6" w:rsidRDefault="00747DE1" w:rsidP="00453D1A">
      <w:pPr>
        <w:rPr>
          <w:b/>
          <w:lang w:bidi="ru-RU"/>
        </w:rPr>
      </w:pPr>
      <w:r w:rsidRPr="00A076B6">
        <w:rPr>
          <w:b/>
          <w:lang w:bidi="ru-RU"/>
        </w:rPr>
        <w:t xml:space="preserve">Содержание обучения в 1 </w:t>
      </w:r>
      <w:r w:rsidR="007D15A1" w:rsidRPr="00A076B6">
        <w:rPr>
          <w:b/>
          <w:lang w:bidi="ru-RU"/>
        </w:rPr>
        <w:t>класс</w:t>
      </w:r>
      <w:r w:rsidRPr="00A076B6">
        <w:rPr>
          <w:b/>
          <w:lang w:bidi="ru-RU"/>
        </w:rPr>
        <w:t>е.</w:t>
      </w:r>
    </w:p>
    <w:p w14:paraId="4359402A" w14:textId="3B611978" w:rsidR="000807F2" w:rsidRPr="00A076B6" w:rsidRDefault="000807F2" w:rsidP="00453D1A">
      <w:pPr>
        <w:rPr>
          <w:b/>
        </w:rPr>
      </w:pPr>
      <w:r w:rsidRPr="00A076B6">
        <w:rPr>
          <w:b/>
        </w:rPr>
        <w:t>Обучение грамоте</w:t>
      </w:r>
    </w:p>
    <w:p w14:paraId="6A86E47B" w14:textId="048A2926" w:rsidR="002066D8" w:rsidRPr="00A076B6" w:rsidRDefault="002066D8" w:rsidP="00453D1A">
      <w:pPr>
        <w:rPr>
          <w:b/>
        </w:rPr>
      </w:pPr>
      <w:r w:rsidRPr="00A076B6">
        <w:rPr>
          <w:b/>
        </w:rPr>
        <w:lastRenderedPageBreak/>
        <w:t>Развитие речи.</w:t>
      </w:r>
    </w:p>
    <w:p w14:paraId="53F83B18" w14:textId="77777777" w:rsidR="002066D8" w:rsidRPr="00A076B6" w:rsidRDefault="002066D8" w:rsidP="00453D1A">
      <w:r w:rsidRPr="00A076B6">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74FFDD95" w14:textId="77777777" w:rsidR="002066D8" w:rsidRPr="00A076B6" w:rsidRDefault="002066D8" w:rsidP="00453D1A">
      <w:r w:rsidRPr="00A076B6">
        <w:t>Понимание текста при его прослушивании и при самостоятельном чтении вслух.</w:t>
      </w:r>
    </w:p>
    <w:p w14:paraId="16E4A37A" w14:textId="77777777" w:rsidR="002066D8" w:rsidRPr="00A076B6" w:rsidRDefault="002066D8" w:rsidP="00453D1A">
      <w:pPr>
        <w:rPr>
          <w:b/>
        </w:rPr>
      </w:pPr>
      <w:r w:rsidRPr="00A076B6">
        <w:rPr>
          <w:b/>
        </w:rPr>
        <w:t>Фонетика.</w:t>
      </w:r>
    </w:p>
    <w:p w14:paraId="5C604D05" w14:textId="77777777" w:rsidR="002066D8" w:rsidRPr="00A076B6" w:rsidRDefault="002066D8" w:rsidP="00453D1A">
      <w:r w:rsidRPr="00A076B6">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7577A084" w14:textId="77777777" w:rsidR="002066D8" w:rsidRPr="00A076B6" w:rsidRDefault="002066D8" w:rsidP="00453D1A">
      <w:pPr>
        <w:rPr>
          <w:b/>
        </w:rPr>
      </w:pPr>
      <w:r w:rsidRPr="00A076B6">
        <w:rPr>
          <w:b/>
        </w:rPr>
        <w:t>Чтение.</w:t>
      </w:r>
    </w:p>
    <w:p w14:paraId="0955D0C8" w14:textId="77777777" w:rsidR="002066D8" w:rsidRPr="00A076B6" w:rsidRDefault="002066D8" w:rsidP="00453D1A">
      <w:r w:rsidRPr="00A076B6">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3C3740A1" w14:textId="77777777" w:rsidR="002066D8" w:rsidRPr="00A076B6" w:rsidRDefault="002066D8" w:rsidP="00453D1A">
      <w:r w:rsidRPr="00A076B6">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6DF9517A" w14:textId="36BC674A" w:rsidR="00747DE1" w:rsidRPr="00A076B6" w:rsidRDefault="00747DE1" w:rsidP="00453D1A">
      <w:pPr>
        <w:rPr>
          <w:lang w:bidi="ru-RU"/>
        </w:rPr>
      </w:pPr>
      <w:r w:rsidRPr="00A076B6">
        <w:rPr>
          <w:b/>
          <w:bCs/>
          <w:lang w:bidi="ru-RU"/>
        </w:rPr>
        <w:t>Сказка фольклорная</w:t>
      </w:r>
      <w:r w:rsidRPr="00A076B6">
        <w:rPr>
          <w:lang w:bidi="ru-RU"/>
        </w:rPr>
        <w:t xml:space="preserve">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10B79C33" w14:textId="0A9E2A06" w:rsidR="00747DE1" w:rsidRPr="00A076B6" w:rsidRDefault="00747DE1" w:rsidP="00453D1A">
      <w:pPr>
        <w:rPr>
          <w:lang w:bidi="ru-RU"/>
        </w:rPr>
      </w:pPr>
      <w:r w:rsidRPr="00A076B6">
        <w:rPr>
          <w:lang w:bidi="ru-RU"/>
        </w:rPr>
        <w:t>Произведения для чтения: народные сказки о животных, например,</w:t>
      </w:r>
      <w:r w:rsidR="00E82691" w:rsidRPr="00A076B6">
        <w:rPr>
          <w:lang w:bidi="ru-RU"/>
        </w:rPr>
        <w:t xml:space="preserve"> «</w:t>
      </w:r>
      <w:r w:rsidRPr="00A076B6">
        <w:rPr>
          <w:lang w:bidi="ru-RU"/>
        </w:rPr>
        <w:t>Лисица и тетерев</w:t>
      </w:r>
      <w:r w:rsidR="00E82691" w:rsidRPr="00A076B6">
        <w:rPr>
          <w:lang w:bidi="ru-RU"/>
        </w:rPr>
        <w:t>», «</w:t>
      </w:r>
      <w:r w:rsidRPr="00A076B6">
        <w:rPr>
          <w:lang w:bidi="ru-RU"/>
        </w:rPr>
        <w:t>Лиса и рак</w:t>
      </w:r>
      <w:r w:rsidR="00E82691" w:rsidRPr="00A076B6">
        <w:rPr>
          <w:lang w:bidi="ru-RU"/>
        </w:rPr>
        <w:t xml:space="preserve">» </w:t>
      </w:r>
      <w:r w:rsidRPr="00A076B6">
        <w:rPr>
          <w:lang w:bidi="ru-RU"/>
        </w:rPr>
        <w:t>и другие, литературные (авторские) сказки, например, К.Д. Ушинского</w:t>
      </w:r>
      <w:r w:rsidR="00E82691" w:rsidRPr="00A076B6">
        <w:rPr>
          <w:lang w:bidi="ru-RU"/>
        </w:rPr>
        <w:t xml:space="preserve"> «</w:t>
      </w:r>
      <w:r w:rsidRPr="00A076B6">
        <w:rPr>
          <w:lang w:bidi="ru-RU"/>
        </w:rPr>
        <w:t>Петух и собака</w:t>
      </w:r>
      <w:r w:rsidR="00E82691" w:rsidRPr="00A076B6">
        <w:rPr>
          <w:lang w:bidi="ru-RU"/>
        </w:rPr>
        <w:t>»,</w:t>
      </w:r>
      <w:r w:rsidRPr="00A076B6">
        <w:rPr>
          <w:lang w:bidi="ru-RU"/>
        </w:rPr>
        <w:t xml:space="preserve"> сказки В.Г. Сутеева</w:t>
      </w:r>
      <w:r w:rsidR="00E82691" w:rsidRPr="00A076B6">
        <w:rPr>
          <w:lang w:bidi="ru-RU"/>
        </w:rPr>
        <w:t xml:space="preserve"> «</w:t>
      </w:r>
      <w:r w:rsidRPr="00A076B6">
        <w:rPr>
          <w:lang w:bidi="ru-RU"/>
        </w:rPr>
        <w:t>Кораблик</w:t>
      </w:r>
      <w:r w:rsidR="00E82691" w:rsidRPr="00A076B6">
        <w:rPr>
          <w:lang w:bidi="ru-RU"/>
        </w:rPr>
        <w:t>», «</w:t>
      </w:r>
      <w:r w:rsidRPr="00A076B6">
        <w:rPr>
          <w:lang w:bidi="ru-RU"/>
        </w:rPr>
        <w:t>Под грибом</w:t>
      </w:r>
      <w:r w:rsidR="00E82691" w:rsidRPr="00A076B6">
        <w:rPr>
          <w:lang w:bidi="ru-RU"/>
        </w:rPr>
        <w:t xml:space="preserve">» </w:t>
      </w:r>
      <w:r w:rsidRPr="00A076B6">
        <w:rPr>
          <w:lang w:bidi="ru-RU"/>
        </w:rPr>
        <w:t>и другие (по выбору).</w:t>
      </w:r>
    </w:p>
    <w:p w14:paraId="6EF01323" w14:textId="21B96098" w:rsidR="00747DE1" w:rsidRPr="00A076B6" w:rsidRDefault="00747DE1" w:rsidP="00453D1A">
      <w:pPr>
        <w:rPr>
          <w:lang w:bidi="ru-RU"/>
        </w:rPr>
      </w:pPr>
      <w:r w:rsidRPr="00A076B6">
        <w:rPr>
          <w:lang w:bidi="ru-RU"/>
        </w:rPr>
        <w:t>Произведения о детях. Понятие</w:t>
      </w:r>
      <w:r w:rsidR="00E82691" w:rsidRPr="00A076B6">
        <w:rPr>
          <w:lang w:bidi="ru-RU"/>
        </w:rPr>
        <w:t xml:space="preserve"> «</w:t>
      </w:r>
      <w:r w:rsidRPr="00A076B6">
        <w:rPr>
          <w:lang w:bidi="ru-RU"/>
        </w:rPr>
        <w:t>тема произведения</w:t>
      </w:r>
      <w:r w:rsidR="00E82691" w:rsidRPr="00A076B6">
        <w:rPr>
          <w:lang w:bidi="ru-RU"/>
        </w:rPr>
        <w:t xml:space="preserve">» </w:t>
      </w:r>
      <w:r w:rsidRPr="00A076B6">
        <w:rPr>
          <w:lang w:bidi="ru-RU"/>
        </w:rPr>
        <w:t>(общее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sidRPr="00A076B6">
        <w:rPr>
          <w:lang w:bidi="ru-RU"/>
        </w:rPr>
        <w:softHyphen/>
        <w:t>этических понятий: друг, дружба, забота, труд, взаимопомощь.</w:t>
      </w:r>
    </w:p>
    <w:p w14:paraId="0B1B11EA" w14:textId="7E6A6781" w:rsidR="00747DE1" w:rsidRPr="00A076B6" w:rsidRDefault="00747DE1" w:rsidP="00453D1A">
      <w:pPr>
        <w:rPr>
          <w:lang w:bidi="ru-RU"/>
        </w:rPr>
      </w:pPr>
      <w:r w:rsidRPr="00A076B6">
        <w:rPr>
          <w:lang w:bidi="ru-RU"/>
        </w:rPr>
        <w:t>Произведения для чтения: К.Д. Ушинский</w:t>
      </w:r>
      <w:r w:rsidR="00E82691" w:rsidRPr="00A076B6">
        <w:rPr>
          <w:lang w:bidi="ru-RU"/>
        </w:rPr>
        <w:t xml:space="preserve"> «</w:t>
      </w:r>
      <w:r w:rsidRPr="00A076B6">
        <w:rPr>
          <w:lang w:bidi="ru-RU"/>
        </w:rPr>
        <w:t>Худо тому, кто добра не делает никому</w:t>
      </w:r>
      <w:r w:rsidR="00E82691" w:rsidRPr="00A076B6">
        <w:rPr>
          <w:lang w:bidi="ru-RU"/>
        </w:rPr>
        <w:t>»,</w:t>
      </w:r>
      <w:r w:rsidRPr="00A076B6">
        <w:rPr>
          <w:lang w:bidi="ru-RU"/>
        </w:rPr>
        <w:t xml:space="preserve"> Л.Н. Толстой</w:t>
      </w:r>
      <w:r w:rsidR="00E82691" w:rsidRPr="00A076B6">
        <w:rPr>
          <w:lang w:bidi="ru-RU"/>
        </w:rPr>
        <w:t xml:space="preserve"> «</w:t>
      </w:r>
      <w:r w:rsidRPr="00A076B6">
        <w:rPr>
          <w:lang w:bidi="ru-RU"/>
        </w:rPr>
        <w:t>Косточка</w:t>
      </w:r>
      <w:r w:rsidR="00E82691" w:rsidRPr="00A076B6">
        <w:rPr>
          <w:lang w:bidi="ru-RU"/>
        </w:rPr>
        <w:t>»,</w:t>
      </w:r>
      <w:r w:rsidRPr="00A076B6">
        <w:rPr>
          <w:lang w:bidi="ru-RU"/>
        </w:rPr>
        <w:t xml:space="preserve"> Е.А. Пермяк</w:t>
      </w:r>
      <w:r w:rsidR="00E82691" w:rsidRPr="00A076B6">
        <w:rPr>
          <w:lang w:bidi="ru-RU"/>
        </w:rPr>
        <w:t xml:space="preserve"> «</w:t>
      </w:r>
      <w:r w:rsidRPr="00A076B6">
        <w:rPr>
          <w:lang w:bidi="ru-RU"/>
        </w:rPr>
        <w:t>Торопливый ножик</w:t>
      </w:r>
      <w:r w:rsidR="00E82691" w:rsidRPr="00A076B6">
        <w:rPr>
          <w:lang w:bidi="ru-RU"/>
        </w:rPr>
        <w:t>»,</w:t>
      </w:r>
      <w:r w:rsidRPr="00A076B6">
        <w:rPr>
          <w:lang w:bidi="ru-RU"/>
        </w:rPr>
        <w:t xml:space="preserve"> В.А. Осеева</w:t>
      </w:r>
      <w:r w:rsidR="00E82691" w:rsidRPr="00A076B6">
        <w:rPr>
          <w:lang w:bidi="ru-RU"/>
        </w:rPr>
        <w:t xml:space="preserve"> «</w:t>
      </w:r>
      <w:r w:rsidRPr="00A076B6">
        <w:rPr>
          <w:lang w:bidi="ru-RU"/>
        </w:rPr>
        <w:t>Три товарища</w:t>
      </w:r>
      <w:r w:rsidR="00E82691" w:rsidRPr="00A076B6">
        <w:rPr>
          <w:lang w:bidi="ru-RU"/>
        </w:rPr>
        <w:t>»,</w:t>
      </w:r>
      <w:r w:rsidRPr="00A076B6">
        <w:rPr>
          <w:lang w:bidi="ru-RU"/>
        </w:rPr>
        <w:t xml:space="preserve"> А.Л. Барто</w:t>
      </w:r>
      <w:r w:rsidR="00E82691" w:rsidRPr="00A076B6">
        <w:rPr>
          <w:lang w:bidi="ru-RU"/>
        </w:rPr>
        <w:t xml:space="preserve"> «</w:t>
      </w:r>
      <w:r w:rsidRPr="00A076B6">
        <w:rPr>
          <w:lang w:bidi="ru-RU"/>
        </w:rPr>
        <w:t>Я</w:t>
      </w:r>
      <w:r w:rsidR="00602C03" w:rsidRPr="00A076B6">
        <w:rPr>
          <w:lang w:bidi="ru-RU"/>
        </w:rPr>
        <w:t xml:space="preserve"> – </w:t>
      </w:r>
      <w:r w:rsidRPr="00A076B6">
        <w:rPr>
          <w:lang w:bidi="ru-RU"/>
        </w:rPr>
        <w:t>лишний</w:t>
      </w:r>
      <w:r w:rsidR="00E82691" w:rsidRPr="00A076B6">
        <w:rPr>
          <w:lang w:bidi="ru-RU"/>
        </w:rPr>
        <w:t>»,</w:t>
      </w:r>
      <w:r w:rsidRPr="00A076B6">
        <w:rPr>
          <w:lang w:bidi="ru-RU"/>
        </w:rPr>
        <w:t xml:space="preserve"> Ю.И. Ермолаев</w:t>
      </w:r>
      <w:r w:rsidR="00E82691" w:rsidRPr="00A076B6">
        <w:rPr>
          <w:lang w:bidi="ru-RU"/>
        </w:rPr>
        <w:t xml:space="preserve"> «</w:t>
      </w:r>
      <w:r w:rsidRPr="00A076B6">
        <w:rPr>
          <w:lang w:bidi="ru-RU"/>
        </w:rPr>
        <w:t>Лучший друг</w:t>
      </w:r>
      <w:r w:rsidR="00E82691" w:rsidRPr="00A076B6">
        <w:rPr>
          <w:lang w:bidi="ru-RU"/>
        </w:rPr>
        <w:t xml:space="preserve">» </w:t>
      </w:r>
      <w:r w:rsidRPr="00A076B6">
        <w:rPr>
          <w:lang w:bidi="ru-RU"/>
        </w:rPr>
        <w:t>и другие (по выбору).</w:t>
      </w:r>
    </w:p>
    <w:p w14:paraId="288AFC93" w14:textId="77777777" w:rsidR="00747DE1" w:rsidRPr="00A076B6" w:rsidRDefault="00747DE1" w:rsidP="00453D1A">
      <w:pPr>
        <w:rPr>
          <w:lang w:bidi="ru-RU"/>
        </w:rPr>
      </w:pPr>
      <w:r w:rsidRPr="00A076B6">
        <w:rPr>
          <w:lang w:bidi="ru-RU"/>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77086093" w14:textId="10AED42E" w:rsidR="00747DE1" w:rsidRPr="00A076B6" w:rsidRDefault="00747DE1" w:rsidP="00453D1A">
      <w:pPr>
        <w:rPr>
          <w:lang w:bidi="ru-RU"/>
        </w:rPr>
      </w:pPr>
      <w:r w:rsidRPr="00A076B6">
        <w:rPr>
          <w:lang w:bidi="ru-RU"/>
        </w:rPr>
        <w:lastRenderedPageBreak/>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w:t>
      </w:r>
      <w:r w:rsidR="00602C03" w:rsidRPr="00A076B6">
        <w:rPr>
          <w:lang w:bidi="ru-RU"/>
        </w:rPr>
        <w:t xml:space="preserve"> – </w:t>
      </w:r>
      <w:r w:rsidRPr="00A076B6">
        <w:rPr>
          <w:lang w:bidi="ru-RU"/>
        </w:rPr>
        <w:t>игровой народный фольклор. Загадка</w:t>
      </w:r>
      <w:r w:rsidR="00602C03" w:rsidRPr="00A076B6">
        <w:rPr>
          <w:lang w:bidi="ru-RU"/>
        </w:rPr>
        <w:t xml:space="preserve"> – </w:t>
      </w:r>
      <w:r w:rsidRPr="00A076B6">
        <w:rPr>
          <w:lang w:bidi="ru-RU"/>
        </w:rPr>
        <w:t>средство воспитания живости ума, сообразительности. Пословицы</w:t>
      </w:r>
      <w:r w:rsidR="00602C03" w:rsidRPr="00A076B6">
        <w:rPr>
          <w:lang w:bidi="ru-RU"/>
        </w:rPr>
        <w:t xml:space="preserve"> – </w:t>
      </w:r>
      <w:r w:rsidRPr="00A076B6">
        <w:rPr>
          <w:lang w:bidi="ru-RU"/>
        </w:rPr>
        <w:t>проявление народной мудрости, средство воспитания понимания жизненных правил.</w:t>
      </w:r>
    </w:p>
    <w:p w14:paraId="176DEB0E" w14:textId="77777777" w:rsidR="00747DE1" w:rsidRPr="00A076B6" w:rsidRDefault="00747DE1" w:rsidP="00453D1A">
      <w:pPr>
        <w:rPr>
          <w:lang w:bidi="ru-RU"/>
        </w:rPr>
      </w:pPr>
      <w:r w:rsidRPr="00A076B6">
        <w:rPr>
          <w:lang w:bidi="ru-RU"/>
        </w:rPr>
        <w:t>Произведения для чтения: потешки, загадки, пословицы.</w:t>
      </w:r>
    </w:p>
    <w:p w14:paraId="6EDF311B" w14:textId="30CA17C7" w:rsidR="00747DE1" w:rsidRPr="00A076B6" w:rsidRDefault="00747DE1" w:rsidP="00453D1A">
      <w:pPr>
        <w:rPr>
          <w:lang w:bidi="ru-RU"/>
        </w:rPr>
      </w:pPr>
      <w:r w:rsidRPr="00A076B6">
        <w:rPr>
          <w:lang w:bidi="ru-RU"/>
        </w:rPr>
        <w:t>Произведения о братьях наших меньших (три-четыре автора по выбору)</w:t>
      </w:r>
      <w:r w:rsidR="00602C03" w:rsidRPr="00A076B6">
        <w:rPr>
          <w:lang w:bidi="ru-RU"/>
        </w:rPr>
        <w:t xml:space="preserve"> – </w:t>
      </w:r>
      <w:r w:rsidRPr="00A076B6">
        <w:rPr>
          <w:lang w:bidi="ru-RU"/>
        </w:rPr>
        <w:t>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036BBB6B" w14:textId="45667035" w:rsidR="00747DE1" w:rsidRPr="00A076B6" w:rsidRDefault="00747DE1" w:rsidP="00453D1A">
      <w:pPr>
        <w:rPr>
          <w:lang w:bidi="ru-RU"/>
        </w:rPr>
      </w:pPr>
      <w:r w:rsidRPr="00A076B6">
        <w:rPr>
          <w:lang w:bidi="ru-RU"/>
        </w:rPr>
        <w:t>Произведения для чтения: В.В. Бианки</w:t>
      </w:r>
      <w:r w:rsidR="00E82691" w:rsidRPr="00A076B6">
        <w:rPr>
          <w:lang w:bidi="ru-RU"/>
        </w:rPr>
        <w:t xml:space="preserve"> «</w:t>
      </w:r>
      <w:r w:rsidRPr="00A076B6">
        <w:rPr>
          <w:lang w:bidi="ru-RU"/>
        </w:rPr>
        <w:t>Лис и Мышонок</w:t>
      </w:r>
      <w:r w:rsidR="00E82691" w:rsidRPr="00A076B6">
        <w:rPr>
          <w:lang w:bidi="ru-RU"/>
        </w:rPr>
        <w:t>»,</w:t>
      </w:r>
      <w:r w:rsidRPr="00A076B6">
        <w:rPr>
          <w:lang w:bidi="ru-RU"/>
        </w:rPr>
        <w:t xml:space="preserve"> Е.И. Чарушин</w:t>
      </w:r>
      <w:r w:rsidR="00E82691" w:rsidRPr="00A076B6">
        <w:rPr>
          <w:lang w:bidi="ru-RU"/>
        </w:rPr>
        <w:t xml:space="preserve"> «</w:t>
      </w:r>
      <w:r w:rsidRPr="00A076B6">
        <w:rPr>
          <w:lang w:bidi="ru-RU"/>
        </w:rPr>
        <w:t>Про Томку</w:t>
      </w:r>
      <w:r w:rsidR="00E82691" w:rsidRPr="00A076B6">
        <w:rPr>
          <w:lang w:bidi="ru-RU"/>
        </w:rPr>
        <w:t>»,</w:t>
      </w:r>
      <w:r w:rsidRPr="00A076B6">
        <w:rPr>
          <w:lang w:bidi="ru-RU"/>
        </w:rPr>
        <w:t xml:space="preserve"> М.М. Пришвин</w:t>
      </w:r>
      <w:r w:rsidR="00E82691" w:rsidRPr="00A076B6">
        <w:rPr>
          <w:lang w:bidi="ru-RU"/>
        </w:rPr>
        <w:t xml:space="preserve"> «</w:t>
      </w:r>
      <w:r w:rsidRPr="00A076B6">
        <w:rPr>
          <w:lang w:bidi="ru-RU"/>
        </w:rPr>
        <w:t>Ёж</w:t>
      </w:r>
      <w:r w:rsidR="00E82691" w:rsidRPr="00A076B6">
        <w:rPr>
          <w:lang w:bidi="ru-RU"/>
        </w:rPr>
        <w:t>»,</w:t>
      </w:r>
      <w:r w:rsidRPr="00A076B6">
        <w:rPr>
          <w:lang w:bidi="ru-RU"/>
        </w:rPr>
        <w:t xml:space="preserve"> Н.И. Сладков</w:t>
      </w:r>
      <w:r w:rsidR="00E82691" w:rsidRPr="00A076B6">
        <w:rPr>
          <w:lang w:bidi="ru-RU"/>
        </w:rPr>
        <w:t xml:space="preserve"> «</w:t>
      </w:r>
      <w:r w:rsidRPr="00A076B6">
        <w:rPr>
          <w:lang w:bidi="ru-RU"/>
        </w:rPr>
        <w:t>Лисица и Ёж</w:t>
      </w:r>
      <w:r w:rsidR="00E82691" w:rsidRPr="00A076B6">
        <w:rPr>
          <w:lang w:bidi="ru-RU"/>
        </w:rPr>
        <w:t xml:space="preserve">» </w:t>
      </w:r>
      <w:r w:rsidRPr="00A076B6">
        <w:rPr>
          <w:lang w:bidi="ru-RU"/>
        </w:rPr>
        <w:t>и другие.</w:t>
      </w:r>
    </w:p>
    <w:p w14:paraId="5701ACD8" w14:textId="77777777" w:rsidR="00747DE1" w:rsidRPr="00A076B6" w:rsidRDefault="00747DE1" w:rsidP="00453D1A">
      <w:pPr>
        <w:rPr>
          <w:lang w:bidi="ru-RU"/>
        </w:rPr>
      </w:pPr>
      <w:r w:rsidRPr="00A076B6">
        <w:rPr>
          <w:lang w:bidi="ru-RU"/>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w:t>
      </w:r>
      <w:r w:rsidR="002414B8" w:rsidRPr="00A076B6">
        <w:rPr>
          <w:lang w:bidi="ru-RU"/>
        </w:rPr>
        <w:t>-</w:t>
      </w:r>
      <w:r w:rsidRPr="00A076B6">
        <w:rPr>
          <w:lang w:bidi="ru-RU"/>
        </w:rPr>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7650C46A" w14:textId="3A0B2655" w:rsidR="00747DE1" w:rsidRPr="00A076B6" w:rsidRDefault="00747DE1" w:rsidP="00453D1A">
      <w:pPr>
        <w:rPr>
          <w:lang w:bidi="ru-RU"/>
        </w:rPr>
      </w:pPr>
      <w:r w:rsidRPr="00A076B6">
        <w:rPr>
          <w:lang w:bidi="ru-RU"/>
        </w:rPr>
        <w:t>Произведения для чтения: Е.А. Благинина</w:t>
      </w:r>
      <w:r w:rsidR="00E82691" w:rsidRPr="00A076B6">
        <w:rPr>
          <w:lang w:bidi="ru-RU"/>
        </w:rPr>
        <w:t xml:space="preserve"> «</w:t>
      </w:r>
      <w:r w:rsidRPr="00A076B6">
        <w:rPr>
          <w:lang w:bidi="ru-RU"/>
        </w:rPr>
        <w:t>Посидим в тишине</w:t>
      </w:r>
      <w:r w:rsidR="00E82691" w:rsidRPr="00A076B6">
        <w:rPr>
          <w:lang w:bidi="ru-RU"/>
        </w:rPr>
        <w:t>»,</w:t>
      </w:r>
      <w:r w:rsidRPr="00A076B6">
        <w:rPr>
          <w:lang w:bidi="ru-RU"/>
        </w:rPr>
        <w:t xml:space="preserve"> А.Л. Барто</w:t>
      </w:r>
      <w:r w:rsidR="00E82691" w:rsidRPr="00A076B6">
        <w:rPr>
          <w:lang w:bidi="ru-RU"/>
        </w:rPr>
        <w:t xml:space="preserve"> «</w:t>
      </w:r>
      <w:r w:rsidRPr="00A076B6">
        <w:rPr>
          <w:lang w:bidi="ru-RU"/>
        </w:rPr>
        <w:t>Мама</w:t>
      </w:r>
      <w:r w:rsidR="00E82691" w:rsidRPr="00A076B6">
        <w:rPr>
          <w:lang w:bidi="ru-RU"/>
        </w:rPr>
        <w:t>»,</w:t>
      </w:r>
      <w:r w:rsidRPr="00A076B6">
        <w:rPr>
          <w:lang w:bidi="ru-RU"/>
        </w:rPr>
        <w:t xml:space="preserve"> А.В. Митяев</w:t>
      </w:r>
      <w:r w:rsidR="00E82691" w:rsidRPr="00A076B6">
        <w:rPr>
          <w:lang w:bidi="ru-RU"/>
        </w:rPr>
        <w:t xml:space="preserve"> «</w:t>
      </w:r>
      <w:r w:rsidRPr="00A076B6">
        <w:rPr>
          <w:lang w:bidi="ru-RU"/>
        </w:rPr>
        <w:t>За что я люблю маму</w:t>
      </w:r>
      <w:r w:rsidR="00E82691" w:rsidRPr="00A076B6">
        <w:rPr>
          <w:lang w:bidi="ru-RU"/>
        </w:rPr>
        <w:t xml:space="preserve">» </w:t>
      </w:r>
      <w:r w:rsidRPr="00A076B6">
        <w:rPr>
          <w:lang w:bidi="ru-RU"/>
        </w:rPr>
        <w:t>и другие (по выбору).</w:t>
      </w:r>
    </w:p>
    <w:p w14:paraId="138C1092" w14:textId="77777777" w:rsidR="00747DE1" w:rsidRPr="00A076B6" w:rsidRDefault="00747DE1" w:rsidP="00453D1A">
      <w:pPr>
        <w:rPr>
          <w:lang w:bidi="ru-RU"/>
        </w:rPr>
      </w:pPr>
      <w:r w:rsidRPr="00A076B6">
        <w:rPr>
          <w:lang w:bidi="ru-RU"/>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7F646077" w14:textId="25C8908F" w:rsidR="00747DE1" w:rsidRPr="00A076B6" w:rsidRDefault="00747DE1" w:rsidP="00453D1A">
      <w:pPr>
        <w:rPr>
          <w:lang w:bidi="ru-RU"/>
        </w:rPr>
      </w:pPr>
      <w:r w:rsidRPr="00A076B6">
        <w:rPr>
          <w:lang w:bidi="ru-RU"/>
        </w:rPr>
        <w:t>Произведения для чтения: Р.С. Сеф</w:t>
      </w:r>
      <w:r w:rsidR="00E82691" w:rsidRPr="00A076B6">
        <w:rPr>
          <w:lang w:bidi="ru-RU"/>
        </w:rPr>
        <w:t xml:space="preserve"> «</w:t>
      </w:r>
      <w:r w:rsidRPr="00A076B6">
        <w:rPr>
          <w:lang w:bidi="ru-RU"/>
        </w:rPr>
        <w:t>Чудо</w:t>
      </w:r>
      <w:r w:rsidR="00E82691" w:rsidRPr="00A076B6">
        <w:rPr>
          <w:lang w:bidi="ru-RU"/>
        </w:rPr>
        <w:t>»,</w:t>
      </w:r>
      <w:r w:rsidRPr="00A076B6">
        <w:rPr>
          <w:lang w:bidi="ru-RU"/>
        </w:rPr>
        <w:t xml:space="preserve"> В.В. Лунин</w:t>
      </w:r>
      <w:r w:rsidR="00E82691" w:rsidRPr="00A076B6">
        <w:rPr>
          <w:lang w:bidi="ru-RU"/>
        </w:rPr>
        <w:t xml:space="preserve"> «</w:t>
      </w:r>
      <w:r w:rsidRPr="00A076B6">
        <w:rPr>
          <w:lang w:bidi="ru-RU"/>
        </w:rPr>
        <w:t>Я видел чудо</w:t>
      </w:r>
      <w:r w:rsidR="00E82691" w:rsidRPr="00A076B6">
        <w:rPr>
          <w:lang w:bidi="ru-RU"/>
        </w:rPr>
        <w:t>»,</w:t>
      </w:r>
      <w:r w:rsidRPr="00A076B6">
        <w:rPr>
          <w:lang w:bidi="ru-RU"/>
        </w:rPr>
        <w:t xml:space="preserve"> Б.В. Заходер</w:t>
      </w:r>
      <w:r w:rsidR="00E82691" w:rsidRPr="00A076B6">
        <w:rPr>
          <w:lang w:bidi="ru-RU"/>
        </w:rPr>
        <w:t xml:space="preserve"> «</w:t>
      </w:r>
      <w:r w:rsidRPr="00A076B6">
        <w:rPr>
          <w:lang w:bidi="ru-RU"/>
        </w:rPr>
        <w:t>Моя Вообразилия</w:t>
      </w:r>
      <w:r w:rsidR="00E82691" w:rsidRPr="00A076B6">
        <w:rPr>
          <w:lang w:bidi="ru-RU"/>
        </w:rPr>
        <w:t>»,</w:t>
      </w:r>
      <w:r w:rsidRPr="00A076B6">
        <w:rPr>
          <w:lang w:bidi="ru-RU"/>
        </w:rPr>
        <w:t xml:space="preserve"> Ю.П. Мориц</w:t>
      </w:r>
      <w:r w:rsidR="00E82691" w:rsidRPr="00A076B6">
        <w:rPr>
          <w:lang w:bidi="ru-RU"/>
        </w:rPr>
        <w:t xml:space="preserve"> «</w:t>
      </w:r>
      <w:r w:rsidRPr="00A076B6">
        <w:rPr>
          <w:lang w:bidi="ru-RU"/>
        </w:rPr>
        <w:t>Сто фантазий</w:t>
      </w:r>
      <w:r w:rsidR="00E82691" w:rsidRPr="00A076B6">
        <w:rPr>
          <w:lang w:bidi="ru-RU"/>
        </w:rPr>
        <w:t xml:space="preserve">» </w:t>
      </w:r>
      <w:r w:rsidRPr="00A076B6">
        <w:rPr>
          <w:lang w:bidi="ru-RU"/>
        </w:rPr>
        <w:t>и другие (по выбору).</w:t>
      </w:r>
    </w:p>
    <w:p w14:paraId="48D5B49C" w14:textId="7512CAF3" w:rsidR="00747DE1" w:rsidRPr="00A076B6" w:rsidRDefault="00747DE1" w:rsidP="00453D1A">
      <w:pPr>
        <w:rPr>
          <w:lang w:bidi="ru-RU"/>
        </w:rPr>
      </w:pPr>
      <w:r w:rsidRPr="00A076B6">
        <w:rPr>
          <w:lang w:bidi="ru-RU"/>
        </w:rPr>
        <w:t>Библиографическая культура (работа с детской книгой). Представление о том, что книга</w:t>
      </w:r>
      <w:r w:rsidR="00602C03" w:rsidRPr="00A076B6">
        <w:rPr>
          <w:lang w:bidi="ru-RU"/>
        </w:rPr>
        <w:t xml:space="preserve"> – </w:t>
      </w:r>
      <w:r w:rsidRPr="00A076B6">
        <w:rPr>
          <w:lang w:bidi="ru-RU"/>
        </w:rPr>
        <w:t>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497E966B" w14:textId="77777777" w:rsidR="00880A53" w:rsidRPr="00A076B6" w:rsidRDefault="00880A53" w:rsidP="00453D1A">
      <w:pPr>
        <w:rPr>
          <w:b/>
          <w:lang w:bidi="ru-RU"/>
        </w:rPr>
      </w:pPr>
      <w:r w:rsidRPr="00A076B6">
        <w:rPr>
          <w:b/>
          <w:lang w:bidi="ru-RU"/>
        </w:rPr>
        <w:t xml:space="preserve">Планируемые метапредметные результаты, 1 </w:t>
      </w:r>
      <w:r w:rsidR="007D15A1" w:rsidRPr="00A076B6">
        <w:rPr>
          <w:b/>
          <w:lang w:bidi="ru-RU"/>
        </w:rPr>
        <w:t>класс</w:t>
      </w:r>
    </w:p>
    <w:p w14:paraId="185D673B" w14:textId="77777777" w:rsidR="00747DE1" w:rsidRPr="00A076B6" w:rsidRDefault="00747DE1" w:rsidP="00453D1A">
      <w:pPr>
        <w:rPr>
          <w:lang w:bidi="ru-RU"/>
        </w:rPr>
      </w:pPr>
      <w:r w:rsidRPr="00A076B6">
        <w:rPr>
          <w:lang w:bidi="ru-RU"/>
        </w:rPr>
        <w:t xml:space="preserve">Изучение литературного чтения в 1 </w:t>
      </w:r>
      <w:r w:rsidR="007D15A1" w:rsidRPr="00A076B6">
        <w:rPr>
          <w:lang w:bidi="ru-RU"/>
        </w:rPr>
        <w:t>класс</w:t>
      </w:r>
      <w:r w:rsidRPr="00A076B6">
        <w:rPr>
          <w:lang w:bidi="ru-RU"/>
        </w:rPr>
        <w:t xml:space="preserve">е способствует освоению </w:t>
      </w:r>
      <w:r w:rsidRPr="00A076B6">
        <w:rPr>
          <w:b/>
          <w:lang w:bidi="ru-RU"/>
        </w:rPr>
        <w:t>на пропедевтическом уровне ряда универсальных учебных действий</w:t>
      </w:r>
      <w:r w:rsidRPr="00A076B6">
        <w:rPr>
          <w:lang w:bidi="ru-RU"/>
        </w:rPr>
        <w:t>: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24E0C89" w14:textId="77777777" w:rsidR="00747DE1" w:rsidRPr="00A076B6" w:rsidRDefault="00747DE1" w:rsidP="00453D1A">
      <w:pPr>
        <w:rPr>
          <w:lang w:bidi="ru-RU"/>
        </w:rPr>
      </w:pPr>
      <w:r w:rsidRPr="00A076B6">
        <w:rPr>
          <w:i/>
          <w:lang w:bidi="ru-RU"/>
        </w:rPr>
        <w:t>Базовые логические действия</w:t>
      </w:r>
      <w:r w:rsidRPr="00A076B6">
        <w:rPr>
          <w:lang w:bidi="ru-RU"/>
        </w:rPr>
        <w:t xml:space="preserve"> как часть </w:t>
      </w:r>
      <w:r w:rsidRPr="00A076B6">
        <w:rPr>
          <w:i/>
          <w:lang w:bidi="ru-RU"/>
        </w:rPr>
        <w:t>познавательных универсальных учебных действий</w:t>
      </w:r>
      <w:r w:rsidRPr="00A076B6">
        <w:rPr>
          <w:lang w:bidi="ru-RU"/>
        </w:rPr>
        <w:t xml:space="preserve"> способствуют формированию умений:</w:t>
      </w:r>
    </w:p>
    <w:p w14:paraId="1743D643" w14:textId="77777777" w:rsidR="00747DE1" w:rsidRPr="00A076B6" w:rsidRDefault="00880A53" w:rsidP="00453D1A">
      <w:pPr>
        <w:rPr>
          <w:lang w:bidi="ru-RU"/>
        </w:rPr>
      </w:pPr>
      <w:r w:rsidRPr="00A076B6">
        <w:t>–</w:t>
      </w:r>
      <w:r w:rsidRPr="00A076B6">
        <w:tab/>
      </w:r>
      <w:r w:rsidR="00747DE1" w:rsidRPr="00A076B6">
        <w:rPr>
          <w:lang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207F90CC" w14:textId="77777777" w:rsidR="00747DE1" w:rsidRPr="00A076B6" w:rsidRDefault="00880A53" w:rsidP="00453D1A">
      <w:pPr>
        <w:rPr>
          <w:lang w:bidi="ru-RU"/>
        </w:rPr>
      </w:pPr>
      <w:r w:rsidRPr="00A076B6">
        <w:t>–</w:t>
      </w:r>
      <w:r w:rsidRPr="00A076B6">
        <w:tab/>
      </w:r>
      <w:r w:rsidR="00747DE1" w:rsidRPr="00A076B6">
        <w:rPr>
          <w:lang w:bidi="ru-RU"/>
        </w:rPr>
        <w:t>понимать фактическое содержание прочитанного или прослушанного текста;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58E2AE63" w14:textId="77777777" w:rsidR="00747DE1" w:rsidRPr="00A076B6" w:rsidRDefault="00880A53" w:rsidP="00453D1A">
      <w:pPr>
        <w:rPr>
          <w:lang w:bidi="ru-RU"/>
        </w:rPr>
      </w:pPr>
      <w:r w:rsidRPr="00A076B6">
        <w:t>–</w:t>
      </w:r>
      <w:r w:rsidRPr="00A076B6">
        <w:tab/>
      </w:r>
      <w:r w:rsidR="00747DE1" w:rsidRPr="00A076B6">
        <w:rPr>
          <w:lang w:bidi="ru-RU"/>
        </w:rPr>
        <w:t>различать и группировать произведения по жанрам (загадки, пословицы, сказки (фольклорная и литературная), стихотворение, рассказ);</w:t>
      </w:r>
    </w:p>
    <w:p w14:paraId="0B48E25C" w14:textId="77777777" w:rsidR="00747DE1" w:rsidRPr="00A076B6" w:rsidRDefault="00880A53" w:rsidP="00453D1A">
      <w:pPr>
        <w:rPr>
          <w:lang w:bidi="ru-RU"/>
        </w:rPr>
      </w:pPr>
      <w:r w:rsidRPr="00A076B6">
        <w:t>–</w:t>
      </w:r>
      <w:r w:rsidRPr="00A076B6">
        <w:tab/>
      </w:r>
      <w:r w:rsidR="00747DE1" w:rsidRPr="00A076B6">
        <w:rPr>
          <w:lang w:bidi="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0620A776" w14:textId="77777777" w:rsidR="00747DE1" w:rsidRPr="00A076B6" w:rsidRDefault="00880A53" w:rsidP="00453D1A">
      <w:pPr>
        <w:rPr>
          <w:lang w:bidi="ru-RU"/>
        </w:rPr>
      </w:pPr>
      <w:r w:rsidRPr="00A076B6">
        <w:t>–</w:t>
      </w:r>
      <w:r w:rsidRPr="00A076B6">
        <w:tab/>
      </w:r>
      <w:r w:rsidR="00747DE1" w:rsidRPr="00A076B6">
        <w:rPr>
          <w:lang w:bidi="ru-RU"/>
        </w:rPr>
        <w:t>сравнивать произведения по теме, настроению, которое оно вызывает.</w:t>
      </w:r>
    </w:p>
    <w:p w14:paraId="2DC50AA6" w14:textId="77777777" w:rsidR="00747DE1" w:rsidRPr="00A076B6" w:rsidRDefault="00747DE1" w:rsidP="00453D1A">
      <w:pPr>
        <w:rPr>
          <w:lang w:bidi="ru-RU"/>
        </w:rPr>
      </w:pPr>
      <w:r w:rsidRPr="00A076B6">
        <w:rPr>
          <w:i/>
          <w:lang w:bidi="ru-RU"/>
        </w:rPr>
        <w:t>Работа с информацией</w:t>
      </w:r>
      <w:r w:rsidRPr="00A076B6">
        <w:rPr>
          <w:lang w:bidi="ru-RU"/>
        </w:rPr>
        <w:t xml:space="preserve"> как часть </w:t>
      </w:r>
      <w:r w:rsidRPr="00A076B6">
        <w:rPr>
          <w:i/>
          <w:lang w:bidi="ru-RU"/>
        </w:rPr>
        <w:t>познавательных универсальных учебных действий</w:t>
      </w:r>
      <w:r w:rsidRPr="00A076B6">
        <w:rPr>
          <w:lang w:bidi="ru-RU"/>
        </w:rPr>
        <w:t xml:space="preserve"> способствует формированию умений:</w:t>
      </w:r>
    </w:p>
    <w:p w14:paraId="7B363F4B" w14:textId="77777777" w:rsidR="00747DE1" w:rsidRPr="00A076B6" w:rsidRDefault="00880A53" w:rsidP="00453D1A">
      <w:pPr>
        <w:rPr>
          <w:lang w:bidi="ru-RU"/>
        </w:rPr>
      </w:pPr>
      <w:r w:rsidRPr="00A076B6">
        <w:lastRenderedPageBreak/>
        <w:t>–</w:t>
      </w:r>
      <w:r w:rsidRPr="00A076B6">
        <w:tab/>
      </w:r>
      <w:r w:rsidR="00747DE1" w:rsidRPr="00A076B6">
        <w:rPr>
          <w:lang w:bidi="ru-RU"/>
        </w:rPr>
        <w:t>понимать, что текст произведения может быть представлен в иллюстрациях, различных видах зрительного искусства (фильм, спектакль и другие);</w:t>
      </w:r>
    </w:p>
    <w:p w14:paraId="6B271AE7" w14:textId="77777777" w:rsidR="00747DE1" w:rsidRPr="00A076B6" w:rsidRDefault="00880A53" w:rsidP="00453D1A">
      <w:pPr>
        <w:rPr>
          <w:lang w:bidi="ru-RU"/>
        </w:rPr>
      </w:pPr>
      <w:r w:rsidRPr="00A076B6">
        <w:t>–</w:t>
      </w:r>
      <w:r w:rsidRPr="00A076B6">
        <w:tab/>
      </w:r>
      <w:r w:rsidR="00747DE1" w:rsidRPr="00A076B6">
        <w:rPr>
          <w:lang w:bidi="ru-RU"/>
        </w:rPr>
        <w:t>соотносить иллюстрацию с текстом произведения, читать отрывки из текста, которые соответствуют иллюстрации.</w:t>
      </w:r>
    </w:p>
    <w:p w14:paraId="563FF718" w14:textId="51724AB6" w:rsidR="00747DE1" w:rsidRPr="00A076B6" w:rsidRDefault="00747DE1" w:rsidP="00453D1A">
      <w:pPr>
        <w:rPr>
          <w:lang w:bidi="ru-RU"/>
        </w:rPr>
      </w:pPr>
      <w:r w:rsidRPr="00A076B6">
        <w:rPr>
          <w:i/>
          <w:lang w:bidi="ru-RU"/>
        </w:rPr>
        <w:t>Коммуникативные универсальные учебные действия</w:t>
      </w:r>
      <w:r w:rsidRPr="00A076B6">
        <w:rPr>
          <w:lang w:bidi="ru-RU"/>
        </w:rPr>
        <w:t xml:space="preserve"> (далее</w:t>
      </w:r>
      <w:r w:rsidR="00602C03" w:rsidRPr="00A076B6">
        <w:rPr>
          <w:lang w:bidi="ru-RU"/>
        </w:rPr>
        <w:t xml:space="preserve"> – </w:t>
      </w:r>
      <w:r w:rsidRPr="00A076B6">
        <w:rPr>
          <w:lang w:bidi="ru-RU"/>
        </w:rPr>
        <w:t>УУД) способствуют формированию умений:</w:t>
      </w:r>
    </w:p>
    <w:p w14:paraId="6EF73233" w14:textId="77777777" w:rsidR="00747DE1" w:rsidRPr="00A076B6" w:rsidRDefault="00880A53" w:rsidP="00453D1A">
      <w:pPr>
        <w:rPr>
          <w:lang w:bidi="ru-RU"/>
        </w:rPr>
      </w:pPr>
      <w:r w:rsidRPr="00A076B6">
        <w:t>–</w:t>
      </w:r>
      <w:r w:rsidRPr="00A076B6">
        <w:tab/>
      </w:r>
      <w:r w:rsidR="00747DE1" w:rsidRPr="00A076B6">
        <w:rPr>
          <w:lang w:bidi="ru-RU"/>
        </w:rPr>
        <w:t>читать наизусть стихотворения, соблюдать орфоэпические и пунктуационные нормы;</w:t>
      </w:r>
    </w:p>
    <w:p w14:paraId="1C4DD09B" w14:textId="77777777" w:rsidR="00747DE1" w:rsidRPr="00A076B6" w:rsidRDefault="00880A53" w:rsidP="00453D1A">
      <w:pPr>
        <w:rPr>
          <w:lang w:bidi="ru-RU"/>
        </w:rPr>
      </w:pPr>
      <w:r w:rsidRPr="00A076B6">
        <w:t>–</w:t>
      </w:r>
      <w:r w:rsidRPr="00A076B6">
        <w:tab/>
      </w:r>
      <w:r w:rsidR="00747DE1" w:rsidRPr="00A076B6">
        <w:rPr>
          <w:lang w:bidi="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70488A5F" w14:textId="77777777" w:rsidR="00747DE1" w:rsidRPr="00A076B6" w:rsidRDefault="00880A53" w:rsidP="00453D1A">
      <w:pPr>
        <w:rPr>
          <w:lang w:bidi="ru-RU"/>
        </w:rPr>
      </w:pPr>
      <w:r w:rsidRPr="00A076B6">
        <w:t>–</w:t>
      </w:r>
      <w:r w:rsidRPr="00A076B6">
        <w:tab/>
      </w:r>
      <w:r w:rsidR="00747DE1" w:rsidRPr="00A076B6">
        <w:rPr>
          <w:lang w:bidi="ru-RU"/>
        </w:rPr>
        <w:t>пересказывать (устно) содержание произведения с использованием вопросов, рисунков, предложенного плана;</w:t>
      </w:r>
    </w:p>
    <w:p w14:paraId="29F143F7" w14:textId="77777777" w:rsidR="00747DE1" w:rsidRPr="00A076B6" w:rsidRDefault="00880A53" w:rsidP="00453D1A">
      <w:pPr>
        <w:rPr>
          <w:lang w:bidi="ru-RU"/>
        </w:rPr>
      </w:pPr>
      <w:r w:rsidRPr="00A076B6">
        <w:t>–</w:t>
      </w:r>
      <w:r w:rsidRPr="00A076B6">
        <w:tab/>
      </w:r>
      <w:r w:rsidR="00747DE1" w:rsidRPr="00A076B6">
        <w:rPr>
          <w:lang w:bidi="ru-RU"/>
        </w:rPr>
        <w:t>объяснять своими словами значение изученных понятий;</w:t>
      </w:r>
    </w:p>
    <w:p w14:paraId="27C93279" w14:textId="77777777" w:rsidR="00747DE1" w:rsidRPr="00A076B6" w:rsidRDefault="00880A53" w:rsidP="00453D1A">
      <w:pPr>
        <w:rPr>
          <w:lang w:bidi="ru-RU"/>
        </w:rPr>
      </w:pPr>
      <w:r w:rsidRPr="00A076B6">
        <w:t>–</w:t>
      </w:r>
      <w:r w:rsidRPr="00A076B6">
        <w:tab/>
      </w:r>
      <w:r w:rsidR="00747DE1" w:rsidRPr="00A076B6">
        <w:rPr>
          <w:lang w:bidi="ru-RU"/>
        </w:rPr>
        <w:t>описывать своё настроение после слушания (чтения) стихотворений, сказок, рассказов.</w:t>
      </w:r>
    </w:p>
    <w:p w14:paraId="6CA21A54" w14:textId="77777777" w:rsidR="00747DE1" w:rsidRPr="00A076B6" w:rsidRDefault="00747DE1" w:rsidP="00453D1A">
      <w:pPr>
        <w:rPr>
          <w:lang w:bidi="ru-RU"/>
        </w:rPr>
      </w:pPr>
      <w:r w:rsidRPr="00A076B6">
        <w:rPr>
          <w:i/>
          <w:lang w:bidi="ru-RU"/>
        </w:rPr>
        <w:t>Регулятивные универсальные учебные действия</w:t>
      </w:r>
      <w:r w:rsidRPr="00A076B6">
        <w:rPr>
          <w:lang w:bidi="ru-RU"/>
        </w:rPr>
        <w:t xml:space="preserve"> способствуют формированию умений:</w:t>
      </w:r>
    </w:p>
    <w:p w14:paraId="21D90892" w14:textId="77777777" w:rsidR="00747DE1" w:rsidRPr="00A076B6" w:rsidRDefault="00880A53" w:rsidP="00453D1A">
      <w:pPr>
        <w:rPr>
          <w:lang w:bidi="ru-RU"/>
        </w:rPr>
      </w:pPr>
      <w:r w:rsidRPr="00A076B6">
        <w:t>–</w:t>
      </w:r>
      <w:r w:rsidRPr="00A076B6">
        <w:tab/>
      </w:r>
      <w:r w:rsidR="00747DE1" w:rsidRPr="00A076B6">
        <w:rPr>
          <w:lang w:bidi="ru-RU"/>
        </w:rPr>
        <w:t>понимать и удерживать поставленную учебную задачу, в случае необходимости обращаться за помощью к педагогическому работнику;</w:t>
      </w:r>
    </w:p>
    <w:p w14:paraId="1E2A8CDA" w14:textId="77777777" w:rsidR="00747DE1" w:rsidRPr="00A076B6" w:rsidRDefault="00880A53" w:rsidP="00453D1A">
      <w:pPr>
        <w:rPr>
          <w:lang w:bidi="ru-RU"/>
        </w:rPr>
      </w:pPr>
      <w:r w:rsidRPr="00A076B6">
        <w:t>–</w:t>
      </w:r>
      <w:r w:rsidRPr="00A076B6">
        <w:tab/>
      </w:r>
      <w:r w:rsidR="00747DE1" w:rsidRPr="00A076B6">
        <w:rPr>
          <w:lang w:bidi="ru-RU"/>
        </w:rPr>
        <w:t>проявлять желание самостоятельно читать, совершенствовать свой навык чтения;</w:t>
      </w:r>
    </w:p>
    <w:p w14:paraId="616A496E" w14:textId="77777777" w:rsidR="00747DE1" w:rsidRPr="00A076B6" w:rsidRDefault="00880A53" w:rsidP="00453D1A">
      <w:pPr>
        <w:rPr>
          <w:lang w:bidi="ru-RU"/>
        </w:rPr>
      </w:pPr>
      <w:r w:rsidRPr="00A076B6">
        <w:t>–</w:t>
      </w:r>
      <w:r w:rsidRPr="00A076B6">
        <w:tab/>
      </w:r>
      <w:r w:rsidR="00747DE1" w:rsidRPr="00A076B6">
        <w:rPr>
          <w:lang w:bidi="ru-RU"/>
        </w:rPr>
        <w:t>с помощью учителя оценивать свои успехи (трудности) в освоении читательской деятельности.</w:t>
      </w:r>
    </w:p>
    <w:p w14:paraId="458FF0AE" w14:textId="77777777" w:rsidR="00747DE1" w:rsidRPr="00A076B6" w:rsidRDefault="00747DE1" w:rsidP="00453D1A">
      <w:pPr>
        <w:rPr>
          <w:lang w:bidi="ru-RU"/>
        </w:rPr>
      </w:pPr>
      <w:r w:rsidRPr="00A076B6">
        <w:rPr>
          <w:i/>
          <w:lang w:bidi="ru-RU"/>
        </w:rPr>
        <w:t>Совместная деятельность</w:t>
      </w:r>
      <w:r w:rsidRPr="00A076B6">
        <w:rPr>
          <w:lang w:bidi="ru-RU"/>
        </w:rPr>
        <w:t xml:space="preserve"> способствует формированию умений: проявлять желание работать в парах, небольших группах;</w:t>
      </w:r>
    </w:p>
    <w:p w14:paraId="3E111662" w14:textId="77777777" w:rsidR="00747DE1" w:rsidRPr="00A076B6" w:rsidRDefault="00880A53" w:rsidP="00453D1A">
      <w:pPr>
        <w:rPr>
          <w:lang w:bidi="ru-RU"/>
        </w:rPr>
      </w:pPr>
      <w:r w:rsidRPr="00A076B6">
        <w:t>–</w:t>
      </w:r>
      <w:r w:rsidRPr="00A076B6">
        <w:tab/>
      </w:r>
      <w:r w:rsidR="00747DE1" w:rsidRPr="00A076B6">
        <w:rPr>
          <w:lang w:bidi="ru-RU"/>
        </w:rPr>
        <w:t>проявлять культуру взаимодействия, терпение, умение договариваться, ответственно выполнять свою часть работы.</w:t>
      </w:r>
    </w:p>
    <w:p w14:paraId="309478E8" w14:textId="77777777" w:rsidR="00747DE1" w:rsidRPr="00A076B6" w:rsidRDefault="00747DE1" w:rsidP="00453D1A">
      <w:pPr>
        <w:rPr>
          <w:b/>
          <w:lang w:bidi="ru-RU"/>
        </w:rPr>
      </w:pPr>
      <w:r w:rsidRPr="00A076B6">
        <w:rPr>
          <w:b/>
          <w:lang w:bidi="ru-RU"/>
        </w:rPr>
        <w:t xml:space="preserve">Содержание обучения во 2 </w:t>
      </w:r>
      <w:r w:rsidR="007D15A1" w:rsidRPr="00A076B6">
        <w:rPr>
          <w:b/>
          <w:lang w:bidi="ru-RU"/>
        </w:rPr>
        <w:t>класс</w:t>
      </w:r>
      <w:r w:rsidRPr="00A076B6">
        <w:rPr>
          <w:b/>
          <w:lang w:bidi="ru-RU"/>
        </w:rPr>
        <w:t>е.</w:t>
      </w:r>
    </w:p>
    <w:p w14:paraId="4AEF24D0" w14:textId="77777777" w:rsidR="00747DE1" w:rsidRPr="00A076B6" w:rsidRDefault="00880A53" w:rsidP="00453D1A">
      <w:pPr>
        <w:rPr>
          <w:lang w:bidi="ru-RU"/>
        </w:rPr>
      </w:pPr>
      <w:r w:rsidRPr="00A076B6">
        <w:rPr>
          <w:lang w:bidi="ru-RU"/>
        </w:rPr>
        <w:t>О</w:t>
      </w:r>
      <w:r w:rsidR="00747DE1" w:rsidRPr="00A076B6">
        <w:rPr>
          <w:lang w:bidi="ru-RU"/>
        </w:rPr>
        <w:t xml:space="preserve">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536412CF" w14:textId="3D03D120" w:rsidR="00747DE1" w:rsidRPr="00A076B6" w:rsidRDefault="00747DE1" w:rsidP="00453D1A">
      <w:pPr>
        <w:rPr>
          <w:lang w:bidi="ru-RU"/>
        </w:rPr>
      </w:pPr>
      <w:r w:rsidRPr="00A076B6">
        <w:rPr>
          <w:lang w:bidi="ru-RU"/>
        </w:rPr>
        <w:t>Произведения для чтения: И.С. Никитин</w:t>
      </w:r>
      <w:r w:rsidR="00E82691" w:rsidRPr="00A076B6">
        <w:rPr>
          <w:lang w:bidi="ru-RU"/>
        </w:rPr>
        <w:t xml:space="preserve"> «</w:t>
      </w:r>
      <w:r w:rsidRPr="00A076B6">
        <w:rPr>
          <w:lang w:bidi="ru-RU"/>
        </w:rPr>
        <w:t>Русь</w:t>
      </w:r>
      <w:r w:rsidR="00E82691" w:rsidRPr="00A076B6">
        <w:rPr>
          <w:lang w:bidi="ru-RU"/>
        </w:rPr>
        <w:t>»,</w:t>
      </w:r>
      <w:r w:rsidRPr="00A076B6">
        <w:rPr>
          <w:lang w:bidi="ru-RU"/>
        </w:rPr>
        <w:t xml:space="preserve"> Ф.П. Савинов</w:t>
      </w:r>
      <w:r w:rsidR="00E82691" w:rsidRPr="00A076B6">
        <w:rPr>
          <w:lang w:bidi="ru-RU"/>
        </w:rPr>
        <w:t xml:space="preserve"> «</w:t>
      </w:r>
      <w:r w:rsidRPr="00A076B6">
        <w:rPr>
          <w:lang w:bidi="ru-RU"/>
        </w:rPr>
        <w:t>Родина</w:t>
      </w:r>
      <w:r w:rsidR="00E82691" w:rsidRPr="00A076B6">
        <w:rPr>
          <w:lang w:bidi="ru-RU"/>
        </w:rPr>
        <w:t>»,</w:t>
      </w:r>
      <w:r w:rsidRPr="00A076B6">
        <w:rPr>
          <w:lang w:bidi="ru-RU"/>
        </w:rPr>
        <w:t xml:space="preserve"> А.А. Прокофьев</w:t>
      </w:r>
      <w:r w:rsidR="00E82691" w:rsidRPr="00A076B6">
        <w:rPr>
          <w:lang w:bidi="ru-RU"/>
        </w:rPr>
        <w:t xml:space="preserve"> «</w:t>
      </w:r>
      <w:r w:rsidRPr="00A076B6">
        <w:rPr>
          <w:lang w:bidi="ru-RU"/>
        </w:rPr>
        <w:t>Родина</w:t>
      </w:r>
      <w:r w:rsidR="00E82691" w:rsidRPr="00A076B6">
        <w:rPr>
          <w:lang w:bidi="ru-RU"/>
        </w:rPr>
        <w:t xml:space="preserve">» </w:t>
      </w:r>
      <w:r w:rsidRPr="00A076B6">
        <w:rPr>
          <w:lang w:bidi="ru-RU"/>
        </w:rPr>
        <w:t>и другие (по выбору).</w:t>
      </w:r>
    </w:p>
    <w:p w14:paraId="41326179" w14:textId="763E6B5D" w:rsidR="00747DE1" w:rsidRPr="00A076B6" w:rsidRDefault="00747DE1" w:rsidP="00453D1A">
      <w:pPr>
        <w:rPr>
          <w:lang w:bidi="ru-RU"/>
        </w:rPr>
      </w:pPr>
      <w:r w:rsidRPr="00A076B6">
        <w:rPr>
          <w:lang w:bidi="ru-RU"/>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w:t>
      </w:r>
      <w:r w:rsidR="00E82691" w:rsidRPr="00A076B6">
        <w:rPr>
          <w:lang w:bidi="ru-RU"/>
        </w:rPr>
        <w:t xml:space="preserve"> «</w:t>
      </w:r>
      <w:r w:rsidRPr="00A076B6">
        <w:rPr>
          <w:lang w:bidi="ru-RU"/>
        </w:rPr>
        <w:t>перевертыш событий</w:t>
      </w:r>
      <w:r w:rsidR="00E82691" w:rsidRPr="00A076B6">
        <w:rPr>
          <w:lang w:bidi="ru-RU"/>
        </w:rPr>
        <w:t xml:space="preserve">» </w:t>
      </w:r>
      <w:r w:rsidRPr="00A076B6">
        <w:rPr>
          <w:lang w:bidi="ru-RU"/>
        </w:rPr>
        <w:t>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w:t>
      </w:r>
      <w:r w:rsidR="00602C03" w:rsidRPr="00A076B6">
        <w:rPr>
          <w:lang w:bidi="ru-RU"/>
        </w:rPr>
        <w:t xml:space="preserve"> – </w:t>
      </w:r>
      <w:r w:rsidRPr="00A076B6">
        <w:rPr>
          <w:lang w:bidi="ru-RU"/>
        </w:rPr>
        <w:t>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44D2235E" w14:textId="67532853" w:rsidR="00747DE1" w:rsidRPr="00A076B6" w:rsidRDefault="00747DE1" w:rsidP="00453D1A">
      <w:pPr>
        <w:rPr>
          <w:lang w:bidi="ru-RU"/>
        </w:rPr>
      </w:pPr>
      <w:r w:rsidRPr="00A076B6">
        <w:rPr>
          <w:lang w:bidi="ru-RU"/>
        </w:rPr>
        <w:t>Произведения для чтения: потешки, считалки, пословицы, скороговорки, загадки, народные песни, русская народная сказка</w:t>
      </w:r>
      <w:r w:rsidR="00E82691" w:rsidRPr="00A076B6">
        <w:rPr>
          <w:lang w:bidi="ru-RU"/>
        </w:rPr>
        <w:t xml:space="preserve"> «</w:t>
      </w:r>
      <w:r w:rsidRPr="00A076B6">
        <w:rPr>
          <w:lang w:bidi="ru-RU"/>
        </w:rPr>
        <w:t>Каша из топора</w:t>
      </w:r>
      <w:r w:rsidR="00E82691" w:rsidRPr="00A076B6">
        <w:rPr>
          <w:lang w:bidi="ru-RU"/>
        </w:rPr>
        <w:t>»,</w:t>
      </w:r>
      <w:r w:rsidRPr="00A076B6">
        <w:rPr>
          <w:lang w:bidi="ru-RU"/>
        </w:rPr>
        <w:t xml:space="preserve"> русская народная сказка</w:t>
      </w:r>
      <w:r w:rsidR="00E82691" w:rsidRPr="00A076B6">
        <w:rPr>
          <w:lang w:bidi="ru-RU"/>
        </w:rPr>
        <w:t xml:space="preserve"> «</w:t>
      </w:r>
      <w:r w:rsidRPr="00A076B6">
        <w:rPr>
          <w:lang w:bidi="ru-RU"/>
        </w:rPr>
        <w:t>У страха глаза велики</w:t>
      </w:r>
      <w:r w:rsidR="00E82691" w:rsidRPr="00A076B6">
        <w:rPr>
          <w:lang w:bidi="ru-RU"/>
        </w:rPr>
        <w:t>»,</w:t>
      </w:r>
      <w:r w:rsidRPr="00A076B6">
        <w:rPr>
          <w:lang w:bidi="ru-RU"/>
        </w:rPr>
        <w:t xml:space="preserve"> русская народная сказка</w:t>
      </w:r>
      <w:r w:rsidR="00E82691" w:rsidRPr="00A076B6">
        <w:rPr>
          <w:lang w:bidi="ru-RU"/>
        </w:rPr>
        <w:t xml:space="preserve"> «</w:t>
      </w:r>
      <w:r w:rsidRPr="00A076B6">
        <w:rPr>
          <w:lang w:bidi="ru-RU"/>
        </w:rPr>
        <w:t>Зимовье зверей</w:t>
      </w:r>
      <w:r w:rsidR="00E82691" w:rsidRPr="00A076B6">
        <w:rPr>
          <w:lang w:bidi="ru-RU"/>
        </w:rPr>
        <w:t>»,</w:t>
      </w:r>
      <w:r w:rsidRPr="00A076B6">
        <w:rPr>
          <w:lang w:bidi="ru-RU"/>
        </w:rPr>
        <w:t xml:space="preserve"> русская народная сказка</w:t>
      </w:r>
      <w:r w:rsidR="00E82691" w:rsidRPr="00A076B6">
        <w:rPr>
          <w:lang w:bidi="ru-RU"/>
        </w:rPr>
        <w:t xml:space="preserve"> «</w:t>
      </w:r>
      <w:r w:rsidRPr="00A076B6">
        <w:rPr>
          <w:lang w:bidi="ru-RU"/>
        </w:rPr>
        <w:t>Снегурочка</w:t>
      </w:r>
      <w:r w:rsidR="00E82691" w:rsidRPr="00A076B6">
        <w:rPr>
          <w:lang w:bidi="ru-RU"/>
        </w:rPr>
        <w:t>»,</w:t>
      </w:r>
      <w:r w:rsidRPr="00A076B6">
        <w:rPr>
          <w:lang w:bidi="ru-RU"/>
        </w:rPr>
        <w:t xml:space="preserve"> сказки народов России (1-2 произведения) и другие.</w:t>
      </w:r>
    </w:p>
    <w:p w14:paraId="4CA3A0C5" w14:textId="4B60E9FE" w:rsidR="00747DE1" w:rsidRPr="00A076B6" w:rsidRDefault="00747DE1" w:rsidP="00453D1A">
      <w:pPr>
        <w:rPr>
          <w:lang w:bidi="ru-RU"/>
        </w:rPr>
      </w:pPr>
      <w:r w:rsidRPr="00A076B6">
        <w:rPr>
          <w:lang w:bidi="ru-RU"/>
        </w:rPr>
        <w:t xml:space="preserve">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w:t>
      </w:r>
      <w:r w:rsidRPr="00A076B6">
        <w:rPr>
          <w:lang w:bidi="ru-RU"/>
        </w:rPr>
        <w:lastRenderedPageBreak/>
        <w:t>Отражение темы</w:t>
      </w:r>
      <w:r w:rsidR="00E82691" w:rsidRPr="00A076B6">
        <w:rPr>
          <w:lang w:bidi="ru-RU"/>
        </w:rPr>
        <w:t xml:space="preserve"> «</w:t>
      </w:r>
      <w:r w:rsidRPr="00A076B6">
        <w:rPr>
          <w:lang w:bidi="ru-RU"/>
        </w:rPr>
        <w:t>Времена года</w:t>
      </w:r>
      <w:r w:rsidR="00E82691" w:rsidRPr="00A076B6">
        <w:rPr>
          <w:lang w:bidi="ru-RU"/>
        </w:rPr>
        <w:t xml:space="preserve">» </w:t>
      </w:r>
      <w:r w:rsidRPr="00A076B6">
        <w:rPr>
          <w:lang w:bidi="ru-RU"/>
        </w:rPr>
        <w:t>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3C5B7451" w14:textId="32D2E48A" w:rsidR="00747DE1" w:rsidRPr="00A076B6" w:rsidRDefault="00747DE1" w:rsidP="00453D1A">
      <w:pPr>
        <w:rPr>
          <w:lang w:bidi="ru-RU"/>
        </w:rPr>
      </w:pPr>
      <w:r w:rsidRPr="00A076B6">
        <w:rPr>
          <w:lang w:bidi="ru-RU"/>
        </w:rPr>
        <w:t>Произведения для чтения: А.С. Пушкин</w:t>
      </w:r>
      <w:r w:rsidR="00E82691" w:rsidRPr="00A076B6">
        <w:rPr>
          <w:lang w:bidi="ru-RU"/>
        </w:rPr>
        <w:t xml:space="preserve"> «</w:t>
      </w:r>
      <w:r w:rsidRPr="00A076B6">
        <w:rPr>
          <w:lang w:bidi="ru-RU"/>
        </w:rPr>
        <w:t>Уж небо осенью дышало...</w:t>
      </w:r>
      <w:r w:rsidR="00E82691" w:rsidRPr="00A076B6">
        <w:rPr>
          <w:lang w:bidi="ru-RU"/>
        </w:rPr>
        <w:t>», «</w:t>
      </w:r>
      <w:r w:rsidRPr="00A076B6">
        <w:rPr>
          <w:lang w:bidi="ru-RU"/>
        </w:rPr>
        <w:t>Вот север, тучи нагоняя...</w:t>
      </w:r>
      <w:r w:rsidR="00E82691" w:rsidRPr="00A076B6">
        <w:rPr>
          <w:lang w:bidi="ru-RU"/>
        </w:rPr>
        <w:t>»,</w:t>
      </w:r>
      <w:r w:rsidRPr="00A076B6">
        <w:rPr>
          <w:lang w:bidi="ru-RU"/>
        </w:rPr>
        <w:t xml:space="preserve"> А.А. Плещеев</w:t>
      </w:r>
      <w:r w:rsidR="00E82691" w:rsidRPr="00A076B6">
        <w:rPr>
          <w:lang w:bidi="ru-RU"/>
        </w:rPr>
        <w:t xml:space="preserve"> «</w:t>
      </w:r>
      <w:r w:rsidRPr="00A076B6">
        <w:rPr>
          <w:lang w:bidi="ru-RU"/>
        </w:rPr>
        <w:t>Осень</w:t>
      </w:r>
      <w:r w:rsidR="00E82691" w:rsidRPr="00A076B6">
        <w:rPr>
          <w:lang w:bidi="ru-RU"/>
        </w:rPr>
        <w:t>»,</w:t>
      </w:r>
      <w:r w:rsidRPr="00A076B6">
        <w:rPr>
          <w:lang w:bidi="ru-RU"/>
        </w:rPr>
        <w:t xml:space="preserve"> А.К. Толстой</w:t>
      </w:r>
      <w:r w:rsidR="00E82691" w:rsidRPr="00A076B6">
        <w:rPr>
          <w:lang w:bidi="ru-RU"/>
        </w:rPr>
        <w:t xml:space="preserve"> «</w:t>
      </w:r>
      <w:r w:rsidRPr="00A076B6">
        <w:rPr>
          <w:lang w:bidi="ru-RU"/>
        </w:rPr>
        <w:t>Осень. Обсыпается наш сад...</w:t>
      </w:r>
      <w:r w:rsidR="00E82691" w:rsidRPr="00A076B6">
        <w:rPr>
          <w:lang w:bidi="ru-RU"/>
        </w:rPr>
        <w:t>»,</w:t>
      </w:r>
      <w:r w:rsidRPr="00A076B6">
        <w:rPr>
          <w:lang w:bidi="ru-RU"/>
        </w:rPr>
        <w:t xml:space="preserve"> М.М. Пришвин</w:t>
      </w:r>
      <w:r w:rsidR="00E82691" w:rsidRPr="00A076B6">
        <w:rPr>
          <w:lang w:bidi="ru-RU"/>
        </w:rPr>
        <w:t xml:space="preserve"> «</w:t>
      </w:r>
      <w:r w:rsidRPr="00A076B6">
        <w:rPr>
          <w:lang w:bidi="ru-RU"/>
        </w:rPr>
        <w:t>Осеннее утро</w:t>
      </w:r>
      <w:r w:rsidR="00E82691" w:rsidRPr="00A076B6">
        <w:rPr>
          <w:lang w:bidi="ru-RU"/>
        </w:rPr>
        <w:t>»,</w:t>
      </w:r>
      <w:r w:rsidRPr="00A076B6">
        <w:rPr>
          <w:lang w:bidi="ru-RU"/>
        </w:rPr>
        <w:t xml:space="preserve"> Г.А. Скребицкий</w:t>
      </w:r>
      <w:r w:rsidR="00E82691" w:rsidRPr="00A076B6">
        <w:rPr>
          <w:lang w:bidi="ru-RU"/>
        </w:rPr>
        <w:t xml:space="preserve"> «</w:t>
      </w:r>
      <w:r w:rsidRPr="00A076B6">
        <w:rPr>
          <w:lang w:bidi="ru-RU"/>
        </w:rPr>
        <w:t>Четыре художника</w:t>
      </w:r>
      <w:r w:rsidR="00E82691" w:rsidRPr="00A076B6">
        <w:rPr>
          <w:lang w:bidi="ru-RU"/>
        </w:rPr>
        <w:t>»,</w:t>
      </w:r>
      <w:r w:rsidRPr="00A076B6">
        <w:rPr>
          <w:lang w:bidi="ru-RU"/>
        </w:rPr>
        <w:t xml:space="preserve"> Ф.И. Тютчев</w:t>
      </w:r>
      <w:r w:rsidR="00E82691" w:rsidRPr="00A076B6">
        <w:rPr>
          <w:lang w:bidi="ru-RU"/>
        </w:rPr>
        <w:t xml:space="preserve"> «</w:t>
      </w:r>
      <w:r w:rsidRPr="00A076B6">
        <w:rPr>
          <w:lang w:bidi="ru-RU"/>
        </w:rPr>
        <w:t>Чародейкою Зимою</w:t>
      </w:r>
      <w:r w:rsidR="00E82691" w:rsidRPr="00A076B6">
        <w:rPr>
          <w:lang w:bidi="ru-RU"/>
        </w:rPr>
        <w:t>», «</w:t>
      </w:r>
      <w:r w:rsidRPr="00A076B6">
        <w:rPr>
          <w:lang w:bidi="ru-RU"/>
        </w:rPr>
        <w:t>Зима недаром злится</w:t>
      </w:r>
      <w:r w:rsidR="00E82691" w:rsidRPr="00A076B6">
        <w:rPr>
          <w:lang w:bidi="ru-RU"/>
        </w:rPr>
        <w:t>»,</w:t>
      </w:r>
      <w:r w:rsidRPr="00A076B6">
        <w:rPr>
          <w:lang w:bidi="ru-RU"/>
        </w:rPr>
        <w:t xml:space="preserve"> И.С. Соколов-Микитов</w:t>
      </w:r>
      <w:r w:rsidR="00E82691" w:rsidRPr="00A076B6">
        <w:rPr>
          <w:lang w:bidi="ru-RU"/>
        </w:rPr>
        <w:t xml:space="preserve"> «</w:t>
      </w:r>
      <w:r w:rsidRPr="00A076B6">
        <w:rPr>
          <w:lang w:bidi="ru-RU"/>
        </w:rPr>
        <w:t>Зима в лесу</w:t>
      </w:r>
      <w:r w:rsidR="00E82691" w:rsidRPr="00A076B6">
        <w:rPr>
          <w:lang w:bidi="ru-RU"/>
        </w:rPr>
        <w:t>»,</w:t>
      </w:r>
      <w:r w:rsidRPr="00A076B6">
        <w:rPr>
          <w:lang w:bidi="ru-RU"/>
        </w:rPr>
        <w:t xml:space="preserve"> С.А. Есенин</w:t>
      </w:r>
      <w:r w:rsidR="00E82691" w:rsidRPr="00A076B6">
        <w:rPr>
          <w:lang w:bidi="ru-RU"/>
        </w:rPr>
        <w:t xml:space="preserve"> «</w:t>
      </w:r>
      <w:r w:rsidRPr="00A076B6">
        <w:rPr>
          <w:lang w:bidi="ru-RU"/>
        </w:rPr>
        <w:t>Поёт зима</w:t>
      </w:r>
      <w:r w:rsidR="00602C03" w:rsidRPr="00A076B6">
        <w:rPr>
          <w:lang w:bidi="ru-RU"/>
        </w:rPr>
        <w:t xml:space="preserve"> – </w:t>
      </w:r>
      <w:r w:rsidRPr="00A076B6">
        <w:rPr>
          <w:lang w:bidi="ru-RU"/>
        </w:rPr>
        <w:t>аукает...</w:t>
      </w:r>
      <w:r w:rsidR="00E82691" w:rsidRPr="00A076B6">
        <w:rPr>
          <w:lang w:bidi="ru-RU"/>
        </w:rPr>
        <w:t>»,</w:t>
      </w:r>
      <w:r w:rsidRPr="00A076B6">
        <w:rPr>
          <w:lang w:bidi="ru-RU"/>
        </w:rPr>
        <w:t xml:space="preserve"> И.З. Суриков</w:t>
      </w:r>
      <w:r w:rsidR="00E82691" w:rsidRPr="00A076B6">
        <w:rPr>
          <w:lang w:bidi="ru-RU"/>
        </w:rPr>
        <w:t xml:space="preserve"> «</w:t>
      </w:r>
      <w:r w:rsidRPr="00A076B6">
        <w:rPr>
          <w:lang w:bidi="ru-RU"/>
        </w:rPr>
        <w:t>Лето</w:t>
      </w:r>
      <w:r w:rsidR="00E82691" w:rsidRPr="00A076B6">
        <w:rPr>
          <w:lang w:bidi="ru-RU"/>
        </w:rPr>
        <w:t xml:space="preserve">» </w:t>
      </w:r>
      <w:r w:rsidRPr="00A076B6">
        <w:rPr>
          <w:lang w:bidi="ru-RU"/>
        </w:rPr>
        <w:t>и другие.</w:t>
      </w:r>
    </w:p>
    <w:p w14:paraId="1B8A1D99" w14:textId="5629AD6A" w:rsidR="00747DE1" w:rsidRPr="00A076B6" w:rsidRDefault="00880A53" w:rsidP="00453D1A">
      <w:pPr>
        <w:rPr>
          <w:lang w:bidi="ru-RU"/>
        </w:rPr>
      </w:pPr>
      <w:r w:rsidRPr="00A076B6">
        <w:rPr>
          <w:lang w:bidi="ru-RU"/>
        </w:rPr>
        <w:t>О</w:t>
      </w:r>
      <w:r w:rsidR="00747DE1" w:rsidRPr="00A076B6">
        <w:rPr>
          <w:lang w:bidi="ru-RU"/>
        </w:rPr>
        <w:t xml:space="preserve">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w:t>
      </w:r>
      <w:r w:rsidR="00E82691" w:rsidRPr="00A076B6">
        <w:rPr>
          <w:lang w:bidi="ru-RU"/>
        </w:rPr>
        <w:t xml:space="preserve"> «</w:t>
      </w:r>
      <w:r w:rsidR="00747DE1" w:rsidRPr="00A076B6">
        <w:rPr>
          <w:lang w:bidi="ru-RU"/>
        </w:rPr>
        <w:t>главный герой»), его характеристика (портрет), оценка поступков.</w:t>
      </w:r>
    </w:p>
    <w:p w14:paraId="1C9E25B7" w14:textId="1A1C3948" w:rsidR="00747DE1" w:rsidRPr="00A076B6" w:rsidRDefault="00747DE1" w:rsidP="00453D1A">
      <w:pPr>
        <w:rPr>
          <w:lang w:bidi="ru-RU"/>
        </w:rPr>
      </w:pPr>
      <w:r w:rsidRPr="00A076B6">
        <w:rPr>
          <w:lang w:bidi="ru-RU"/>
        </w:rPr>
        <w:t>Произведения для чтения: Л.Н. Толстой</w:t>
      </w:r>
      <w:r w:rsidR="00E82691" w:rsidRPr="00A076B6">
        <w:rPr>
          <w:lang w:bidi="ru-RU"/>
        </w:rPr>
        <w:t xml:space="preserve"> «</w:t>
      </w:r>
      <w:r w:rsidRPr="00A076B6">
        <w:rPr>
          <w:lang w:bidi="ru-RU"/>
        </w:rPr>
        <w:t>Филиппок</w:t>
      </w:r>
      <w:r w:rsidR="00E82691" w:rsidRPr="00A076B6">
        <w:rPr>
          <w:lang w:bidi="ru-RU"/>
        </w:rPr>
        <w:t>»,</w:t>
      </w:r>
      <w:r w:rsidRPr="00A076B6">
        <w:rPr>
          <w:lang w:bidi="ru-RU"/>
        </w:rPr>
        <w:t xml:space="preserve"> Е.А. Пермяк</w:t>
      </w:r>
      <w:r w:rsidR="00E82691" w:rsidRPr="00A076B6">
        <w:rPr>
          <w:lang w:bidi="ru-RU"/>
        </w:rPr>
        <w:t xml:space="preserve"> «</w:t>
      </w:r>
      <w:r w:rsidRPr="00A076B6">
        <w:rPr>
          <w:lang w:bidi="ru-RU"/>
        </w:rPr>
        <w:t>Две пословицы</w:t>
      </w:r>
      <w:r w:rsidR="00E82691" w:rsidRPr="00A076B6">
        <w:rPr>
          <w:lang w:bidi="ru-RU"/>
        </w:rPr>
        <w:t>»,</w:t>
      </w:r>
      <w:r w:rsidRPr="00A076B6">
        <w:rPr>
          <w:lang w:bidi="ru-RU"/>
        </w:rPr>
        <w:t xml:space="preserve"> Ю.И. Ермолаев</w:t>
      </w:r>
      <w:r w:rsidR="00E82691" w:rsidRPr="00A076B6">
        <w:rPr>
          <w:lang w:bidi="ru-RU"/>
        </w:rPr>
        <w:t xml:space="preserve"> «</w:t>
      </w:r>
      <w:r w:rsidRPr="00A076B6">
        <w:rPr>
          <w:lang w:bidi="ru-RU"/>
        </w:rPr>
        <w:t>Два пирожных</w:t>
      </w:r>
      <w:r w:rsidR="00E82691" w:rsidRPr="00A076B6">
        <w:rPr>
          <w:lang w:bidi="ru-RU"/>
        </w:rPr>
        <w:t>»,</w:t>
      </w:r>
      <w:r w:rsidRPr="00A076B6">
        <w:rPr>
          <w:lang w:bidi="ru-RU"/>
        </w:rPr>
        <w:t xml:space="preserve"> В.А. Осеева</w:t>
      </w:r>
      <w:r w:rsidR="00E82691" w:rsidRPr="00A076B6">
        <w:rPr>
          <w:lang w:bidi="ru-RU"/>
        </w:rPr>
        <w:t xml:space="preserve"> «</w:t>
      </w:r>
      <w:r w:rsidRPr="00A076B6">
        <w:rPr>
          <w:lang w:bidi="ru-RU"/>
        </w:rPr>
        <w:t>Синие листья</w:t>
      </w:r>
      <w:r w:rsidR="00E82691" w:rsidRPr="00A076B6">
        <w:rPr>
          <w:lang w:bidi="ru-RU"/>
        </w:rPr>
        <w:t>»,</w:t>
      </w:r>
      <w:r w:rsidRPr="00A076B6">
        <w:rPr>
          <w:lang w:bidi="ru-RU"/>
        </w:rPr>
        <w:t xml:space="preserve"> Н.Н. Носов</w:t>
      </w:r>
      <w:r w:rsidR="00E82691" w:rsidRPr="00A076B6">
        <w:rPr>
          <w:lang w:bidi="ru-RU"/>
        </w:rPr>
        <w:t xml:space="preserve"> «</w:t>
      </w:r>
      <w:r w:rsidRPr="00A076B6">
        <w:rPr>
          <w:lang w:bidi="ru-RU"/>
        </w:rPr>
        <w:t>На горке</w:t>
      </w:r>
      <w:r w:rsidR="00E82691" w:rsidRPr="00A076B6">
        <w:rPr>
          <w:lang w:bidi="ru-RU"/>
        </w:rPr>
        <w:t>», «</w:t>
      </w:r>
      <w:r w:rsidRPr="00A076B6">
        <w:rPr>
          <w:lang w:bidi="ru-RU"/>
        </w:rPr>
        <w:t>Заплатка</w:t>
      </w:r>
      <w:r w:rsidR="00E82691" w:rsidRPr="00A076B6">
        <w:rPr>
          <w:lang w:bidi="ru-RU"/>
        </w:rPr>
        <w:t>»,</w:t>
      </w:r>
      <w:r w:rsidRPr="00A076B6">
        <w:rPr>
          <w:lang w:bidi="ru-RU"/>
        </w:rPr>
        <w:t xml:space="preserve"> А.Л. Барто</w:t>
      </w:r>
      <w:r w:rsidR="00E82691" w:rsidRPr="00A076B6">
        <w:rPr>
          <w:lang w:bidi="ru-RU"/>
        </w:rPr>
        <w:t xml:space="preserve"> «</w:t>
      </w:r>
      <w:r w:rsidRPr="00A076B6">
        <w:rPr>
          <w:lang w:bidi="ru-RU"/>
        </w:rPr>
        <w:t>Катя</w:t>
      </w:r>
      <w:r w:rsidR="00E82691" w:rsidRPr="00A076B6">
        <w:rPr>
          <w:lang w:bidi="ru-RU"/>
        </w:rPr>
        <w:t>»,</w:t>
      </w:r>
      <w:r w:rsidRPr="00A076B6">
        <w:rPr>
          <w:lang w:bidi="ru-RU"/>
        </w:rPr>
        <w:t xml:space="preserve"> В.В. Лунин</w:t>
      </w:r>
      <w:r w:rsidR="00E82691" w:rsidRPr="00A076B6">
        <w:rPr>
          <w:lang w:bidi="ru-RU"/>
        </w:rPr>
        <w:t xml:space="preserve"> «</w:t>
      </w:r>
      <w:r w:rsidRPr="00A076B6">
        <w:rPr>
          <w:lang w:bidi="ru-RU"/>
        </w:rPr>
        <w:t>Я и Вовка</w:t>
      </w:r>
      <w:r w:rsidR="00E82691" w:rsidRPr="00A076B6">
        <w:rPr>
          <w:lang w:bidi="ru-RU"/>
        </w:rPr>
        <w:t>»,</w:t>
      </w:r>
      <w:r w:rsidRPr="00A076B6">
        <w:rPr>
          <w:lang w:bidi="ru-RU"/>
        </w:rPr>
        <w:t xml:space="preserve"> В.Ю. Драгунский</w:t>
      </w:r>
      <w:r w:rsidR="00E82691" w:rsidRPr="00A076B6">
        <w:rPr>
          <w:lang w:bidi="ru-RU"/>
        </w:rPr>
        <w:t xml:space="preserve"> «</w:t>
      </w:r>
      <w:r w:rsidRPr="00A076B6">
        <w:rPr>
          <w:lang w:bidi="ru-RU"/>
        </w:rPr>
        <w:t>Тайное становится явным</w:t>
      </w:r>
      <w:r w:rsidR="00E82691" w:rsidRPr="00A076B6">
        <w:rPr>
          <w:lang w:bidi="ru-RU"/>
        </w:rPr>
        <w:t xml:space="preserve">» </w:t>
      </w:r>
      <w:r w:rsidRPr="00A076B6">
        <w:rPr>
          <w:lang w:bidi="ru-RU"/>
        </w:rPr>
        <w:t>и другие (по выбору).</w:t>
      </w:r>
    </w:p>
    <w:p w14:paraId="7A199A9E" w14:textId="714FB339" w:rsidR="00747DE1" w:rsidRPr="00A076B6" w:rsidRDefault="00747DE1" w:rsidP="00453D1A">
      <w:pPr>
        <w:rPr>
          <w:lang w:bidi="ru-RU"/>
        </w:rPr>
      </w:pPr>
      <w:r w:rsidRPr="00A076B6">
        <w:rPr>
          <w:lang w:bidi="ru-RU"/>
        </w:rPr>
        <w:t>Мир сказок. Фольклорная (народная) и литературная (авторская) сказка:</w:t>
      </w:r>
      <w:r w:rsidR="00E82691" w:rsidRPr="00A076B6">
        <w:rPr>
          <w:lang w:bidi="ru-RU"/>
        </w:rPr>
        <w:t xml:space="preserve"> «</w:t>
      </w:r>
      <w:r w:rsidRPr="00A076B6">
        <w:rPr>
          <w:lang w:bidi="ru-RU"/>
        </w:rPr>
        <w:t>бродячие</w:t>
      </w:r>
      <w:r w:rsidR="00E82691" w:rsidRPr="00A076B6">
        <w:rPr>
          <w:lang w:bidi="ru-RU"/>
        </w:rPr>
        <w:t xml:space="preserve">» </w:t>
      </w:r>
      <w:r w:rsidRPr="00A076B6">
        <w:rPr>
          <w:lang w:bidi="ru-RU"/>
        </w:rPr>
        <w:t>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5152C269" w14:textId="66074A86" w:rsidR="00747DE1" w:rsidRPr="00A076B6" w:rsidRDefault="00747DE1" w:rsidP="00453D1A">
      <w:pPr>
        <w:rPr>
          <w:lang w:bidi="ru-RU"/>
        </w:rPr>
      </w:pPr>
      <w:r w:rsidRPr="00A076B6">
        <w:rPr>
          <w:lang w:bidi="ru-RU"/>
        </w:rPr>
        <w:t>Произведения для чтения: народная сказка</w:t>
      </w:r>
      <w:r w:rsidR="00E82691" w:rsidRPr="00A076B6">
        <w:rPr>
          <w:lang w:bidi="ru-RU"/>
        </w:rPr>
        <w:t xml:space="preserve"> «</w:t>
      </w:r>
      <w:r w:rsidRPr="00A076B6">
        <w:rPr>
          <w:lang w:bidi="ru-RU"/>
        </w:rPr>
        <w:t>Золотая рыбка</w:t>
      </w:r>
      <w:r w:rsidR="00E82691" w:rsidRPr="00A076B6">
        <w:rPr>
          <w:lang w:bidi="ru-RU"/>
        </w:rPr>
        <w:t>»,</w:t>
      </w:r>
      <w:r w:rsidR="006E5504" w:rsidRPr="00A076B6">
        <w:rPr>
          <w:lang w:bidi="ru-RU"/>
        </w:rPr>
        <w:t xml:space="preserve"> </w:t>
      </w:r>
      <w:r w:rsidRPr="00A076B6">
        <w:rPr>
          <w:lang w:bidi="ru-RU"/>
        </w:rPr>
        <w:t>С. Пушкин</w:t>
      </w:r>
      <w:r w:rsidR="00E82691" w:rsidRPr="00A076B6">
        <w:rPr>
          <w:lang w:bidi="ru-RU"/>
        </w:rPr>
        <w:t xml:space="preserve"> «</w:t>
      </w:r>
      <w:r w:rsidRPr="00A076B6">
        <w:rPr>
          <w:lang w:bidi="ru-RU"/>
        </w:rPr>
        <w:t>Сказка о рыбаке и рыбке</w:t>
      </w:r>
      <w:r w:rsidR="00E82691" w:rsidRPr="00A076B6">
        <w:rPr>
          <w:lang w:bidi="ru-RU"/>
        </w:rPr>
        <w:t>»,</w:t>
      </w:r>
      <w:r w:rsidRPr="00A076B6">
        <w:rPr>
          <w:lang w:bidi="ru-RU"/>
        </w:rPr>
        <w:t xml:space="preserve"> народная сказка</w:t>
      </w:r>
      <w:r w:rsidR="00E82691" w:rsidRPr="00A076B6">
        <w:rPr>
          <w:lang w:bidi="ru-RU"/>
        </w:rPr>
        <w:t xml:space="preserve"> «</w:t>
      </w:r>
      <w:r w:rsidRPr="00A076B6">
        <w:rPr>
          <w:lang w:bidi="ru-RU"/>
        </w:rPr>
        <w:t>Морозко</w:t>
      </w:r>
      <w:r w:rsidR="00E82691" w:rsidRPr="00A076B6">
        <w:rPr>
          <w:lang w:bidi="ru-RU"/>
        </w:rPr>
        <w:t>»,</w:t>
      </w:r>
      <w:r w:rsidR="006E5504" w:rsidRPr="00A076B6">
        <w:rPr>
          <w:lang w:bidi="ru-RU"/>
        </w:rPr>
        <w:t xml:space="preserve"> </w:t>
      </w:r>
      <w:r w:rsidRPr="00A076B6">
        <w:rPr>
          <w:lang w:bidi="ru-RU"/>
        </w:rPr>
        <w:t>Ф. Одоевский</w:t>
      </w:r>
      <w:r w:rsidR="00E82691" w:rsidRPr="00A076B6">
        <w:rPr>
          <w:lang w:bidi="ru-RU"/>
        </w:rPr>
        <w:t xml:space="preserve"> «</w:t>
      </w:r>
      <w:r w:rsidRPr="00A076B6">
        <w:rPr>
          <w:lang w:bidi="ru-RU"/>
        </w:rPr>
        <w:t>Мороз Иванович</w:t>
      </w:r>
      <w:r w:rsidR="00E82691" w:rsidRPr="00A076B6">
        <w:rPr>
          <w:lang w:bidi="ru-RU"/>
        </w:rPr>
        <w:t>»,</w:t>
      </w:r>
      <w:r w:rsidRPr="00A076B6">
        <w:rPr>
          <w:lang w:bidi="ru-RU"/>
        </w:rPr>
        <w:t xml:space="preserve"> В.И. Даль</w:t>
      </w:r>
      <w:r w:rsidR="00E82691" w:rsidRPr="00A076B6">
        <w:rPr>
          <w:lang w:bidi="ru-RU"/>
        </w:rPr>
        <w:t xml:space="preserve"> «</w:t>
      </w:r>
      <w:r w:rsidRPr="00A076B6">
        <w:rPr>
          <w:lang w:bidi="ru-RU"/>
        </w:rPr>
        <w:t>Девочка Снегурочка</w:t>
      </w:r>
      <w:r w:rsidR="00E82691" w:rsidRPr="00A076B6">
        <w:rPr>
          <w:lang w:bidi="ru-RU"/>
        </w:rPr>
        <w:t xml:space="preserve">» </w:t>
      </w:r>
      <w:r w:rsidRPr="00A076B6">
        <w:rPr>
          <w:lang w:bidi="ru-RU"/>
        </w:rPr>
        <w:t>и другие.</w:t>
      </w:r>
    </w:p>
    <w:p w14:paraId="6EF92A35" w14:textId="257B9AD5" w:rsidR="00747DE1" w:rsidRPr="00A076B6" w:rsidRDefault="00880A53" w:rsidP="00453D1A">
      <w:pPr>
        <w:rPr>
          <w:lang w:bidi="ru-RU"/>
        </w:rPr>
      </w:pPr>
      <w:r w:rsidRPr="00A076B6">
        <w:rPr>
          <w:lang w:bidi="ru-RU"/>
        </w:rPr>
        <w:t>О</w:t>
      </w:r>
      <w:r w:rsidR="00747DE1" w:rsidRPr="00A076B6">
        <w:rPr>
          <w:lang w:bidi="ru-RU"/>
        </w:rPr>
        <w:t xml:space="preserve">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w:t>
      </w:r>
      <w:r w:rsidR="00602C03" w:rsidRPr="00A076B6">
        <w:rPr>
          <w:lang w:bidi="ru-RU"/>
        </w:rPr>
        <w:t xml:space="preserve"> – </w:t>
      </w:r>
      <w:r w:rsidR="00747DE1" w:rsidRPr="00A076B6">
        <w:rPr>
          <w:lang w:bidi="ru-RU"/>
        </w:rPr>
        <w:t>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00747DE1" w:rsidRPr="00A076B6">
        <w:rPr>
          <w:lang w:bidi="ru-RU"/>
        </w:rPr>
        <w:softHyphen/>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67D51AF4" w14:textId="7A1ECA67" w:rsidR="00747DE1" w:rsidRPr="00A076B6" w:rsidRDefault="00747DE1" w:rsidP="00453D1A">
      <w:pPr>
        <w:rPr>
          <w:lang w:bidi="ru-RU"/>
        </w:rPr>
      </w:pPr>
      <w:r w:rsidRPr="00A076B6">
        <w:rPr>
          <w:lang w:bidi="ru-RU"/>
        </w:rPr>
        <w:t>Произведения для чтения: И.А. Крылов</w:t>
      </w:r>
      <w:r w:rsidR="00E82691" w:rsidRPr="00A076B6">
        <w:rPr>
          <w:lang w:bidi="ru-RU"/>
        </w:rPr>
        <w:t xml:space="preserve"> «</w:t>
      </w:r>
      <w:r w:rsidRPr="00A076B6">
        <w:rPr>
          <w:lang w:bidi="ru-RU"/>
        </w:rPr>
        <w:t>Лебедь, Щука и Рак</w:t>
      </w:r>
      <w:r w:rsidR="00E82691" w:rsidRPr="00A076B6">
        <w:rPr>
          <w:lang w:bidi="ru-RU"/>
        </w:rPr>
        <w:t>»,</w:t>
      </w:r>
      <w:r w:rsidRPr="00A076B6">
        <w:rPr>
          <w:lang w:bidi="ru-RU"/>
        </w:rPr>
        <w:t xml:space="preserve"> Л.Н. Толстой</w:t>
      </w:r>
      <w:r w:rsidR="00E82691" w:rsidRPr="00A076B6">
        <w:rPr>
          <w:lang w:bidi="ru-RU"/>
        </w:rPr>
        <w:t xml:space="preserve"> «</w:t>
      </w:r>
      <w:r w:rsidRPr="00A076B6">
        <w:rPr>
          <w:lang w:bidi="ru-RU"/>
        </w:rPr>
        <w:t>Лев и мышь</w:t>
      </w:r>
      <w:r w:rsidR="00E82691" w:rsidRPr="00A076B6">
        <w:rPr>
          <w:lang w:bidi="ru-RU"/>
        </w:rPr>
        <w:t>»,</w:t>
      </w:r>
      <w:r w:rsidRPr="00A076B6">
        <w:rPr>
          <w:lang w:bidi="ru-RU"/>
        </w:rPr>
        <w:t xml:space="preserve"> М.М. Пришвин</w:t>
      </w:r>
      <w:r w:rsidR="00E82691" w:rsidRPr="00A076B6">
        <w:rPr>
          <w:lang w:bidi="ru-RU"/>
        </w:rPr>
        <w:t xml:space="preserve"> «</w:t>
      </w:r>
      <w:r w:rsidRPr="00A076B6">
        <w:rPr>
          <w:lang w:bidi="ru-RU"/>
        </w:rPr>
        <w:t>Ребята и утята</w:t>
      </w:r>
      <w:r w:rsidR="00E82691" w:rsidRPr="00A076B6">
        <w:rPr>
          <w:lang w:bidi="ru-RU"/>
        </w:rPr>
        <w:t>»,</w:t>
      </w:r>
      <w:r w:rsidRPr="00A076B6">
        <w:rPr>
          <w:lang w:bidi="ru-RU"/>
        </w:rPr>
        <w:t xml:space="preserve"> Б.С. Житков</w:t>
      </w:r>
      <w:r w:rsidR="00E82691" w:rsidRPr="00A076B6">
        <w:rPr>
          <w:lang w:bidi="ru-RU"/>
        </w:rPr>
        <w:t xml:space="preserve"> «</w:t>
      </w:r>
      <w:r w:rsidRPr="00A076B6">
        <w:rPr>
          <w:lang w:bidi="ru-RU"/>
        </w:rPr>
        <w:t>Храбрый утёнок</w:t>
      </w:r>
      <w:r w:rsidR="00E82691" w:rsidRPr="00A076B6">
        <w:rPr>
          <w:lang w:bidi="ru-RU"/>
        </w:rPr>
        <w:t>»,</w:t>
      </w:r>
      <w:r w:rsidRPr="00A076B6">
        <w:rPr>
          <w:lang w:bidi="ru-RU"/>
        </w:rPr>
        <w:t xml:space="preserve"> В.Д. Берестов</w:t>
      </w:r>
      <w:r w:rsidR="00E82691" w:rsidRPr="00A076B6">
        <w:rPr>
          <w:lang w:bidi="ru-RU"/>
        </w:rPr>
        <w:t xml:space="preserve"> «</w:t>
      </w:r>
      <w:r w:rsidRPr="00A076B6">
        <w:rPr>
          <w:lang w:bidi="ru-RU"/>
        </w:rPr>
        <w:t>Кошкин щенок</w:t>
      </w:r>
      <w:r w:rsidR="00E82691" w:rsidRPr="00A076B6">
        <w:rPr>
          <w:lang w:bidi="ru-RU"/>
        </w:rPr>
        <w:t>»,</w:t>
      </w:r>
      <w:r w:rsidRPr="00A076B6">
        <w:rPr>
          <w:lang w:bidi="ru-RU"/>
        </w:rPr>
        <w:t xml:space="preserve"> В.В. Бианки</w:t>
      </w:r>
      <w:r w:rsidR="00E82691" w:rsidRPr="00A076B6">
        <w:rPr>
          <w:lang w:bidi="ru-RU"/>
        </w:rPr>
        <w:t xml:space="preserve"> «</w:t>
      </w:r>
      <w:r w:rsidRPr="00A076B6">
        <w:rPr>
          <w:lang w:bidi="ru-RU"/>
        </w:rPr>
        <w:t>Музыкант</w:t>
      </w:r>
      <w:r w:rsidR="00E82691" w:rsidRPr="00A076B6">
        <w:rPr>
          <w:lang w:bidi="ru-RU"/>
        </w:rPr>
        <w:t>»,</w:t>
      </w:r>
      <w:r w:rsidRPr="00A076B6">
        <w:rPr>
          <w:lang w:bidi="ru-RU"/>
        </w:rPr>
        <w:t xml:space="preserve"> Е.И. Чарушин</w:t>
      </w:r>
      <w:r w:rsidR="00E82691" w:rsidRPr="00A076B6">
        <w:rPr>
          <w:lang w:bidi="ru-RU"/>
        </w:rPr>
        <w:t xml:space="preserve"> «</w:t>
      </w:r>
      <w:r w:rsidRPr="00A076B6">
        <w:rPr>
          <w:lang w:bidi="ru-RU"/>
        </w:rPr>
        <w:t>Страшный рассказ</w:t>
      </w:r>
      <w:r w:rsidR="00E82691" w:rsidRPr="00A076B6">
        <w:rPr>
          <w:lang w:bidi="ru-RU"/>
        </w:rPr>
        <w:t>»,</w:t>
      </w:r>
      <w:r w:rsidRPr="00A076B6">
        <w:rPr>
          <w:lang w:bidi="ru-RU"/>
        </w:rPr>
        <w:t xml:space="preserve"> С.В. Михалков</w:t>
      </w:r>
      <w:r w:rsidR="00E82691" w:rsidRPr="00A076B6">
        <w:rPr>
          <w:lang w:bidi="ru-RU"/>
        </w:rPr>
        <w:t xml:space="preserve"> «</w:t>
      </w:r>
      <w:r w:rsidRPr="00A076B6">
        <w:rPr>
          <w:lang w:bidi="ru-RU"/>
        </w:rPr>
        <w:t>Мой щенок</w:t>
      </w:r>
      <w:r w:rsidR="00E82691" w:rsidRPr="00A076B6">
        <w:rPr>
          <w:lang w:bidi="ru-RU"/>
        </w:rPr>
        <w:t xml:space="preserve">» </w:t>
      </w:r>
      <w:r w:rsidRPr="00A076B6">
        <w:rPr>
          <w:lang w:bidi="ru-RU"/>
        </w:rPr>
        <w:t>и другие (по выбору).</w:t>
      </w:r>
    </w:p>
    <w:p w14:paraId="7577EB76" w14:textId="77777777" w:rsidR="00747DE1" w:rsidRPr="00A076B6" w:rsidRDefault="00880A53" w:rsidP="00453D1A">
      <w:pPr>
        <w:rPr>
          <w:lang w:bidi="ru-RU"/>
        </w:rPr>
      </w:pPr>
      <w:r w:rsidRPr="00A076B6">
        <w:rPr>
          <w:lang w:bidi="ru-RU"/>
        </w:rPr>
        <w:t>О</w:t>
      </w:r>
      <w:r w:rsidR="00747DE1" w:rsidRPr="00A076B6">
        <w:rPr>
          <w:lang w:bidi="ru-RU"/>
        </w:rPr>
        <w:t xml:space="preserve">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1491127E" w14:textId="1D2DC310" w:rsidR="00747DE1" w:rsidRPr="00A076B6" w:rsidRDefault="00747DE1" w:rsidP="00453D1A">
      <w:pPr>
        <w:rPr>
          <w:lang w:bidi="ru-RU"/>
        </w:rPr>
      </w:pPr>
      <w:r w:rsidRPr="00A076B6">
        <w:rPr>
          <w:lang w:bidi="ru-RU"/>
        </w:rPr>
        <w:t>Произведения для чтения: Л.Н. Толстой</w:t>
      </w:r>
      <w:r w:rsidR="00E82691" w:rsidRPr="00A076B6">
        <w:rPr>
          <w:lang w:bidi="ru-RU"/>
        </w:rPr>
        <w:t xml:space="preserve"> «</w:t>
      </w:r>
      <w:r w:rsidRPr="00A076B6">
        <w:rPr>
          <w:lang w:bidi="ru-RU"/>
        </w:rPr>
        <w:t>Отец и сыновья</w:t>
      </w:r>
      <w:r w:rsidR="00E82691" w:rsidRPr="00A076B6">
        <w:rPr>
          <w:lang w:bidi="ru-RU"/>
        </w:rPr>
        <w:t>»,</w:t>
      </w:r>
      <w:r w:rsidRPr="00A076B6">
        <w:rPr>
          <w:lang w:bidi="ru-RU"/>
        </w:rPr>
        <w:t xml:space="preserve"> А.А. Плещеев</w:t>
      </w:r>
      <w:r w:rsidR="00E82691" w:rsidRPr="00A076B6">
        <w:rPr>
          <w:lang w:bidi="ru-RU"/>
        </w:rPr>
        <w:t xml:space="preserve"> «</w:t>
      </w:r>
      <w:r w:rsidRPr="00A076B6">
        <w:rPr>
          <w:lang w:bidi="ru-RU"/>
        </w:rPr>
        <w:t>Песня матери</w:t>
      </w:r>
      <w:r w:rsidR="00E82691" w:rsidRPr="00A076B6">
        <w:rPr>
          <w:lang w:bidi="ru-RU"/>
        </w:rPr>
        <w:t>»,</w:t>
      </w:r>
      <w:r w:rsidRPr="00A076B6">
        <w:rPr>
          <w:lang w:bidi="ru-RU"/>
        </w:rPr>
        <w:t xml:space="preserve"> В.А. Осеева</w:t>
      </w:r>
      <w:r w:rsidR="00E82691" w:rsidRPr="00A076B6">
        <w:rPr>
          <w:lang w:bidi="ru-RU"/>
        </w:rPr>
        <w:t xml:space="preserve"> «</w:t>
      </w:r>
      <w:r w:rsidRPr="00A076B6">
        <w:rPr>
          <w:lang w:bidi="ru-RU"/>
        </w:rPr>
        <w:t>Сыновья</w:t>
      </w:r>
      <w:r w:rsidR="00E82691" w:rsidRPr="00A076B6">
        <w:rPr>
          <w:lang w:bidi="ru-RU"/>
        </w:rPr>
        <w:t>»,</w:t>
      </w:r>
      <w:r w:rsidRPr="00A076B6">
        <w:rPr>
          <w:lang w:bidi="ru-RU"/>
        </w:rPr>
        <w:t xml:space="preserve"> С.В. Михалков</w:t>
      </w:r>
      <w:r w:rsidR="00E82691" w:rsidRPr="00A076B6">
        <w:rPr>
          <w:lang w:bidi="ru-RU"/>
        </w:rPr>
        <w:t xml:space="preserve"> «</w:t>
      </w:r>
      <w:r w:rsidRPr="00A076B6">
        <w:rPr>
          <w:lang w:bidi="ru-RU"/>
        </w:rPr>
        <w:t>Быль для детей</w:t>
      </w:r>
      <w:r w:rsidR="00E82691" w:rsidRPr="00A076B6">
        <w:rPr>
          <w:lang w:bidi="ru-RU"/>
        </w:rPr>
        <w:t>»,</w:t>
      </w:r>
      <w:r w:rsidRPr="00A076B6">
        <w:rPr>
          <w:lang w:bidi="ru-RU"/>
        </w:rPr>
        <w:t xml:space="preserve"> С.А. Баруздин</w:t>
      </w:r>
      <w:r w:rsidR="00E82691" w:rsidRPr="00A076B6">
        <w:rPr>
          <w:lang w:bidi="ru-RU"/>
        </w:rPr>
        <w:t xml:space="preserve"> «</w:t>
      </w:r>
      <w:r w:rsidRPr="00A076B6">
        <w:rPr>
          <w:lang w:bidi="ru-RU"/>
        </w:rPr>
        <w:t>Салют</w:t>
      </w:r>
      <w:r w:rsidR="00E82691" w:rsidRPr="00A076B6">
        <w:rPr>
          <w:lang w:bidi="ru-RU"/>
        </w:rPr>
        <w:t xml:space="preserve">» </w:t>
      </w:r>
      <w:r w:rsidRPr="00A076B6">
        <w:rPr>
          <w:lang w:bidi="ru-RU"/>
        </w:rPr>
        <w:t>и другие (по выбору).</w:t>
      </w:r>
    </w:p>
    <w:p w14:paraId="1C7F32BC" w14:textId="77777777" w:rsidR="00747DE1" w:rsidRPr="00A076B6" w:rsidRDefault="00747DE1" w:rsidP="00453D1A">
      <w:pPr>
        <w:rPr>
          <w:lang w:bidi="ru-RU"/>
        </w:rPr>
      </w:pPr>
      <w:r w:rsidRPr="00A076B6">
        <w:rPr>
          <w:lang w:bidi="ru-RU"/>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56CA0A4C" w14:textId="5F009818" w:rsidR="00747DE1" w:rsidRPr="00A076B6" w:rsidRDefault="00747DE1" w:rsidP="00453D1A">
      <w:pPr>
        <w:rPr>
          <w:lang w:bidi="ru-RU"/>
        </w:rPr>
      </w:pPr>
      <w:r w:rsidRPr="00A076B6">
        <w:rPr>
          <w:lang w:bidi="ru-RU"/>
        </w:rPr>
        <w:lastRenderedPageBreak/>
        <w:t>Произведения для чтения: Ш. Перро</w:t>
      </w:r>
      <w:r w:rsidR="00E82691" w:rsidRPr="00A076B6">
        <w:rPr>
          <w:lang w:bidi="ru-RU"/>
        </w:rPr>
        <w:t xml:space="preserve"> «</w:t>
      </w:r>
      <w:r w:rsidRPr="00A076B6">
        <w:rPr>
          <w:lang w:bidi="ru-RU"/>
        </w:rPr>
        <w:t>Кот в сапогах</w:t>
      </w:r>
      <w:r w:rsidR="00E82691" w:rsidRPr="00A076B6">
        <w:rPr>
          <w:lang w:bidi="ru-RU"/>
        </w:rPr>
        <w:t>»,</w:t>
      </w:r>
      <w:r w:rsidRPr="00A076B6">
        <w:rPr>
          <w:lang w:bidi="ru-RU"/>
        </w:rPr>
        <w:t xml:space="preserve"> Х.-К. Андерсен</w:t>
      </w:r>
      <w:r w:rsidR="00E82691" w:rsidRPr="00A076B6">
        <w:rPr>
          <w:lang w:bidi="ru-RU"/>
        </w:rPr>
        <w:t xml:space="preserve"> «</w:t>
      </w:r>
      <w:r w:rsidRPr="00A076B6">
        <w:rPr>
          <w:lang w:bidi="ru-RU"/>
        </w:rPr>
        <w:t>Пятеро из одного стручка</w:t>
      </w:r>
      <w:r w:rsidR="00E82691" w:rsidRPr="00A076B6">
        <w:rPr>
          <w:lang w:bidi="ru-RU"/>
        </w:rPr>
        <w:t xml:space="preserve">» </w:t>
      </w:r>
      <w:r w:rsidRPr="00A076B6">
        <w:rPr>
          <w:lang w:bidi="ru-RU"/>
        </w:rPr>
        <w:t>и другие (по выбору).</w:t>
      </w:r>
    </w:p>
    <w:p w14:paraId="1FF9E1B3" w14:textId="77777777" w:rsidR="00747DE1" w:rsidRPr="00A076B6" w:rsidRDefault="00747DE1" w:rsidP="00453D1A">
      <w:pPr>
        <w:rPr>
          <w:lang w:bidi="ru-RU"/>
        </w:rPr>
      </w:pPr>
      <w:r w:rsidRPr="00A076B6">
        <w:rPr>
          <w:lang w:bidi="ru-RU"/>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50544C92" w14:textId="77777777" w:rsidR="00880A53" w:rsidRPr="00A076B6" w:rsidRDefault="00880A53" w:rsidP="00453D1A">
      <w:pPr>
        <w:rPr>
          <w:b/>
          <w:lang w:bidi="ru-RU"/>
        </w:rPr>
      </w:pPr>
      <w:r w:rsidRPr="00A076B6">
        <w:rPr>
          <w:b/>
          <w:lang w:bidi="ru-RU"/>
        </w:rPr>
        <w:t xml:space="preserve">Планируемые метапредметные результаты, 2 </w:t>
      </w:r>
      <w:r w:rsidR="007D15A1" w:rsidRPr="00A076B6">
        <w:rPr>
          <w:b/>
          <w:lang w:bidi="ru-RU"/>
        </w:rPr>
        <w:t>класс</w:t>
      </w:r>
    </w:p>
    <w:p w14:paraId="4D0A4DE3" w14:textId="77777777" w:rsidR="00747DE1" w:rsidRPr="00A076B6" w:rsidRDefault="00747DE1" w:rsidP="00453D1A">
      <w:pPr>
        <w:rPr>
          <w:lang w:bidi="ru-RU"/>
        </w:rPr>
      </w:pPr>
      <w:r w:rsidRPr="00A076B6">
        <w:rPr>
          <w:lang w:bidi="ru-RU"/>
        </w:rPr>
        <w:t xml:space="preserve">Изучение литературного чтения во 2 </w:t>
      </w:r>
      <w:r w:rsidR="007D15A1" w:rsidRPr="00A076B6">
        <w:rPr>
          <w:lang w:bidi="ru-RU"/>
        </w:rPr>
        <w:t>класс</w:t>
      </w:r>
      <w:r w:rsidRPr="00A076B6">
        <w:rPr>
          <w:lang w:bidi="ru-RU"/>
        </w:rPr>
        <w:t>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F5AD6EE" w14:textId="77777777" w:rsidR="00747DE1" w:rsidRPr="00A076B6" w:rsidRDefault="00747DE1" w:rsidP="00453D1A">
      <w:pPr>
        <w:rPr>
          <w:lang w:bidi="ru-RU"/>
        </w:rPr>
      </w:pPr>
      <w:r w:rsidRPr="00A076B6">
        <w:rPr>
          <w:i/>
          <w:lang w:bidi="ru-RU"/>
        </w:rPr>
        <w:t>Базовые логические и исследовательские действия</w:t>
      </w:r>
      <w:r w:rsidRPr="00A076B6">
        <w:rPr>
          <w:lang w:bidi="ru-RU"/>
        </w:rPr>
        <w:t xml:space="preserve"> как часть </w:t>
      </w:r>
      <w:r w:rsidRPr="00A076B6">
        <w:rPr>
          <w:i/>
          <w:lang w:bidi="ru-RU"/>
        </w:rPr>
        <w:t xml:space="preserve">познавательных универсальных учебных действий </w:t>
      </w:r>
      <w:r w:rsidRPr="00A076B6">
        <w:rPr>
          <w:lang w:bidi="ru-RU"/>
        </w:rPr>
        <w:t>способствуют формированию умений:</w:t>
      </w:r>
    </w:p>
    <w:p w14:paraId="7AF43DA7" w14:textId="77777777" w:rsidR="00747DE1" w:rsidRPr="00A076B6" w:rsidRDefault="00880A53" w:rsidP="00453D1A">
      <w:pPr>
        <w:rPr>
          <w:lang w:bidi="ru-RU"/>
        </w:rPr>
      </w:pPr>
      <w:r w:rsidRPr="00A076B6">
        <w:t>–</w:t>
      </w:r>
      <w:r w:rsidRPr="00A076B6">
        <w:tab/>
      </w:r>
      <w:r w:rsidR="00747DE1" w:rsidRPr="00A076B6">
        <w:rPr>
          <w:lang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06EE1DAB" w14:textId="77777777" w:rsidR="00747DE1" w:rsidRPr="00A076B6" w:rsidRDefault="00880A53" w:rsidP="00453D1A">
      <w:pPr>
        <w:rPr>
          <w:lang w:bidi="ru-RU"/>
        </w:rPr>
      </w:pPr>
      <w:r w:rsidRPr="00A076B6">
        <w:t>–</w:t>
      </w:r>
      <w:r w:rsidRPr="00A076B6">
        <w:tab/>
      </w:r>
      <w:r w:rsidR="00747DE1" w:rsidRPr="00A076B6">
        <w:rPr>
          <w:lang w:bidi="ru-RU"/>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77F4CF1B" w14:textId="77777777" w:rsidR="00747DE1" w:rsidRPr="00A076B6" w:rsidRDefault="00880A53" w:rsidP="00453D1A">
      <w:pPr>
        <w:rPr>
          <w:lang w:bidi="ru-RU"/>
        </w:rPr>
      </w:pPr>
      <w:r w:rsidRPr="00A076B6">
        <w:t>–</w:t>
      </w:r>
      <w:r w:rsidRPr="00A076B6">
        <w:tab/>
      </w:r>
      <w:r w:rsidR="00747DE1" w:rsidRPr="00A076B6">
        <w:rPr>
          <w:lang w:bidi="ru-RU"/>
        </w:rPr>
        <w:t>характеризовать (кратко) особенности жанров (произведения устного народного творчества, литературная сказка, рассказ, басня, стихотворение);</w:t>
      </w:r>
    </w:p>
    <w:p w14:paraId="05BA4289" w14:textId="77777777" w:rsidR="00747DE1" w:rsidRPr="00A076B6" w:rsidRDefault="00880A53" w:rsidP="00453D1A">
      <w:pPr>
        <w:rPr>
          <w:lang w:bidi="ru-RU"/>
        </w:rPr>
      </w:pPr>
      <w:r w:rsidRPr="00A076B6">
        <w:t>–</w:t>
      </w:r>
      <w:r w:rsidRPr="00A076B6">
        <w:tab/>
      </w:r>
      <w:r w:rsidR="00747DE1" w:rsidRPr="00A076B6">
        <w:rPr>
          <w:lang w:bidi="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559741D5" w14:textId="77777777" w:rsidR="00747DE1" w:rsidRPr="00A076B6" w:rsidRDefault="00880A53" w:rsidP="00453D1A">
      <w:pPr>
        <w:rPr>
          <w:lang w:bidi="ru-RU"/>
        </w:rPr>
      </w:pPr>
      <w:r w:rsidRPr="00A076B6">
        <w:t>–</w:t>
      </w:r>
      <w:r w:rsidRPr="00A076B6">
        <w:tab/>
      </w:r>
      <w:r w:rsidR="00747DE1" w:rsidRPr="00A076B6">
        <w:rPr>
          <w:lang w:bidi="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26C56DD5" w14:textId="77777777" w:rsidR="00747DE1" w:rsidRPr="00A076B6" w:rsidRDefault="00747DE1" w:rsidP="00453D1A">
      <w:pPr>
        <w:rPr>
          <w:lang w:bidi="ru-RU"/>
        </w:rPr>
      </w:pPr>
      <w:r w:rsidRPr="00A076B6">
        <w:rPr>
          <w:i/>
          <w:lang w:bidi="ru-RU"/>
        </w:rPr>
        <w:t>Работа с информацией</w:t>
      </w:r>
      <w:r w:rsidRPr="00A076B6">
        <w:rPr>
          <w:lang w:bidi="ru-RU"/>
        </w:rPr>
        <w:t xml:space="preserve"> как часть </w:t>
      </w:r>
      <w:r w:rsidRPr="00A076B6">
        <w:rPr>
          <w:i/>
          <w:lang w:bidi="ru-RU"/>
        </w:rPr>
        <w:t>познавательных универсальных учебных действий</w:t>
      </w:r>
      <w:r w:rsidRPr="00A076B6">
        <w:rPr>
          <w:lang w:bidi="ru-RU"/>
        </w:rPr>
        <w:t xml:space="preserve"> способствует формированию умений:</w:t>
      </w:r>
    </w:p>
    <w:p w14:paraId="7F135BF7" w14:textId="77777777" w:rsidR="00747DE1" w:rsidRPr="00A076B6" w:rsidRDefault="00880A53" w:rsidP="00453D1A">
      <w:pPr>
        <w:rPr>
          <w:lang w:bidi="ru-RU"/>
        </w:rPr>
      </w:pPr>
      <w:r w:rsidRPr="00A076B6">
        <w:t>–</w:t>
      </w:r>
      <w:r w:rsidRPr="00A076B6">
        <w:tab/>
      </w:r>
      <w:r w:rsidR="00747DE1" w:rsidRPr="00A076B6">
        <w:rPr>
          <w:lang w:bidi="ru-RU"/>
        </w:rPr>
        <w:t>соотносить иллюстрации с текстом произведения;</w:t>
      </w:r>
    </w:p>
    <w:p w14:paraId="24BC1FE6" w14:textId="77777777" w:rsidR="00747DE1" w:rsidRPr="00A076B6" w:rsidRDefault="00880A53" w:rsidP="00453D1A">
      <w:pPr>
        <w:rPr>
          <w:lang w:bidi="ru-RU"/>
        </w:rPr>
      </w:pPr>
      <w:r w:rsidRPr="00A076B6">
        <w:t>–</w:t>
      </w:r>
      <w:r w:rsidRPr="00A076B6">
        <w:tab/>
      </w:r>
      <w:r w:rsidR="00747DE1" w:rsidRPr="00A076B6">
        <w:rPr>
          <w:lang w:bidi="ru-RU"/>
        </w:rPr>
        <w:t>ориентироваться в содержании книги, каталоге, выбирать книгу по автору, каталогу на основе рекомендованного списка;</w:t>
      </w:r>
    </w:p>
    <w:p w14:paraId="6020761F" w14:textId="77777777" w:rsidR="00747DE1" w:rsidRPr="00A076B6" w:rsidRDefault="00880A53" w:rsidP="00453D1A">
      <w:pPr>
        <w:rPr>
          <w:lang w:bidi="ru-RU"/>
        </w:rPr>
      </w:pPr>
      <w:r w:rsidRPr="00A076B6">
        <w:t>–</w:t>
      </w:r>
      <w:r w:rsidRPr="00A076B6">
        <w:tab/>
      </w:r>
      <w:r w:rsidR="00747DE1" w:rsidRPr="00A076B6">
        <w:rPr>
          <w:lang w:bidi="ru-RU"/>
        </w:rPr>
        <w:t>по информации, представленной в оглавлении, в иллюстрациях предполагать тему и содержание книги;</w:t>
      </w:r>
    </w:p>
    <w:p w14:paraId="58606C9C" w14:textId="77777777" w:rsidR="00747DE1" w:rsidRPr="00A076B6" w:rsidRDefault="00880A53" w:rsidP="00453D1A">
      <w:pPr>
        <w:rPr>
          <w:lang w:bidi="ru-RU"/>
        </w:rPr>
      </w:pPr>
      <w:r w:rsidRPr="00A076B6">
        <w:t>–</w:t>
      </w:r>
      <w:r w:rsidRPr="00A076B6">
        <w:tab/>
      </w:r>
      <w:r w:rsidR="00747DE1" w:rsidRPr="00A076B6">
        <w:rPr>
          <w:lang w:bidi="ru-RU"/>
        </w:rPr>
        <w:t>пользоваться словарями для уточнения значения незнакомого слова.</w:t>
      </w:r>
    </w:p>
    <w:p w14:paraId="0633855A" w14:textId="77777777" w:rsidR="00747DE1" w:rsidRPr="00A076B6" w:rsidRDefault="00747DE1" w:rsidP="00453D1A">
      <w:pPr>
        <w:rPr>
          <w:lang w:bidi="ru-RU"/>
        </w:rPr>
      </w:pPr>
      <w:r w:rsidRPr="00A076B6">
        <w:rPr>
          <w:i/>
          <w:lang w:bidi="ru-RU"/>
        </w:rPr>
        <w:t>Коммуникативные универсальные учебные</w:t>
      </w:r>
      <w:r w:rsidRPr="00A076B6">
        <w:rPr>
          <w:lang w:bidi="ru-RU"/>
        </w:rPr>
        <w:t xml:space="preserve"> </w:t>
      </w:r>
      <w:r w:rsidRPr="00A076B6">
        <w:rPr>
          <w:i/>
          <w:lang w:bidi="ru-RU"/>
        </w:rPr>
        <w:t>действия</w:t>
      </w:r>
      <w:r w:rsidRPr="00A076B6">
        <w:rPr>
          <w:lang w:bidi="ru-RU"/>
        </w:rPr>
        <w:t xml:space="preserve"> способствуют формированию умений:</w:t>
      </w:r>
    </w:p>
    <w:p w14:paraId="018F77A9" w14:textId="77777777" w:rsidR="00747DE1" w:rsidRPr="00A076B6" w:rsidRDefault="00880A53" w:rsidP="00453D1A">
      <w:pPr>
        <w:rPr>
          <w:lang w:bidi="ru-RU"/>
        </w:rPr>
      </w:pPr>
      <w:r w:rsidRPr="00A076B6">
        <w:t>–</w:t>
      </w:r>
      <w:r w:rsidRPr="00A076B6">
        <w:tab/>
      </w:r>
      <w:r w:rsidR="00747DE1" w:rsidRPr="00A076B6">
        <w:rPr>
          <w:lang w:bidi="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77EE3714" w14:textId="77777777" w:rsidR="00747DE1" w:rsidRPr="00A076B6" w:rsidRDefault="00880A53" w:rsidP="00453D1A">
      <w:pPr>
        <w:rPr>
          <w:lang w:bidi="ru-RU"/>
        </w:rPr>
      </w:pPr>
      <w:r w:rsidRPr="00A076B6">
        <w:t>–</w:t>
      </w:r>
      <w:r w:rsidRPr="00A076B6">
        <w:tab/>
      </w:r>
      <w:r w:rsidR="00747DE1" w:rsidRPr="00A076B6">
        <w:rPr>
          <w:lang w:bidi="ru-RU"/>
        </w:rPr>
        <w:t>пересказывать подробно и выборочно прочитанное произведение;</w:t>
      </w:r>
    </w:p>
    <w:p w14:paraId="08C3EC50" w14:textId="77777777" w:rsidR="00747DE1" w:rsidRPr="00A076B6" w:rsidRDefault="00880A53" w:rsidP="00453D1A">
      <w:pPr>
        <w:rPr>
          <w:lang w:bidi="ru-RU"/>
        </w:rPr>
      </w:pPr>
      <w:r w:rsidRPr="00A076B6">
        <w:t>–</w:t>
      </w:r>
      <w:r w:rsidRPr="00A076B6">
        <w:tab/>
      </w:r>
      <w:r w:rsidR="00747DE1" w:rsidRPr="00A076B6">
        <w:rPr>
          <w:lang w:bidi="ru-RU"/>
        </w:rPr>
        <w:t>обсуждать (в парах, группах) содержание текста, формулировать (устно) простые выводы на основе прочитанного (прослушанного) произведения;</w:t>
      </w:r>
    </w:p>
    <w:p w14:paraId="5F4D633F" w14:textId="77777777" w:rsidR="00747DE1" w:rsidRPr="00A076B6" w:rsidRDefault="00880A53" w:rsidP="00453D1A">
      <w:pPr>
        <w:rPr>
          <w:lang w:bidi="ru-RU"/>
        </w:rPr>
      </w:pPr>
      <w:r w:rsidRPr="00A076B6">
        <w:t>–</w:t>
      </w:r>
      <w:r w:rsidRPr="00A076B6">
        <w:tab/>
      </w:r>
      <w:r w:rsidR="00747DE1" w:rsidRPr="00A076B6">
        <w:rPr>
          <w:lang w:bidi="ru-RU"/>
        </w:rPr>
        <w:t>описывать (устно) картины природы;</w:t>
      </w:r>
    </w:p>
    <w:p w14:paraId="36E54BD8" w14:textId="77777777" w:rsidR="00747DE1" w:rsidRPr="00A076B6" w:rsidRDefault="00880A53" w:rsidP="00453D1A">
      <w:pPr>
        <w:rPr>
          <w:lang w:bidi="ru-RU"/>
        </w:rPr>
      </w:pPr>
      <w:r w:rsidRPr="00A076B6">
        <w:t>–</w:t>
      </w:r>
      <w:r w:rsidRPr="00A076B6">
        <w:tab/>
      </w:r>
      <w:r w:rsidR="00747DE1" w:rsidRPr="00A076B6">
        <w:rPr>
          <w:lang w:bidi="ru-RU"/>
        </w:rPr>
        <w:t>сочинять по аналогии с прочитанным загадки, рассказы, небольшие сказки;</w:t>
      </w:r>
    </w:p>
    <w:p w14:paraId="159B5CC9" w14:textId="77777777" w:rsidR="00747DE1" w:rsidRPr="00A076B6" w:rsidRDefault="00880A53" w:rsidP="00453D1A">
      <w:pPr>
        <w:rPr>
          <w:lang w:bidi="ru-RU"/>
        </w:rPr>
      </w:pPr>
      <w:r w:rsidRPr="00A076B6">
        <w:t>–</w:t>
      </w:r>
      <w:r w:rsidRPr="00A076B6">
        <w:tab/>
      </w:r>
      <w:r w:rsidR="00747DE1" w:rsidRPr="00A076B6">
        <w:rPr>
          <w:lang w:bidi="ru-RU"/>
        </w:rPr>
        <w:t>участвовать в инсценировках и драматизации отрывков из художественных произведений.</w:t>
      </w:r>
    </w:p>
    <w:p w14:paraId="04435128" w14:textId="77777777" w:rsidR="00747DE1" w:rsidRPr="00A076B6" w:rsidRDefault="00747DE1" w:rsidP="00453D1A">
      <w:pPr>
        <w:rPr>
          <w:lang w:bidi="ru-RU"/>
        </w:rPr>
      </w:pPr>
      <w:r w:rsidRPr="00A076B6">
        <w:rPr>
          <w:i/>
          <w:lang w:bidi="ru-RU"/>
        </w:rPr>
        <w:t>Регулятивные универсальные учебные действия</w:t>
      </w:r>
      <w:r w:rsidRPr="00A076B6">
        <w:rPr>
          <w:lang w:bidi="ru-RU"/>
        </w:rPr>
        <w:t xml:space="preserve"> способствуют формированию умений:</w:t>
      </w:r>
    </w:p>
    <w:p w14:paraId="258D1F9C" w14:textId="77777777" w:rsidR="00747DE1" w:rsidRPr="00A076B6" w:rsidRDefault="00880A53" w:rsidP="00453D1A">
      <w:pPr>
        <w:rPr>
          <w:lang w:bidi="ru-RU"/>
        </w:rPr>
      </w:pPr>
      <w:r w:rsidRPr="00A076B6">
        <w:t>–</w:t>
      </w:r>
      <w:r w:rsidRPr="00A076B6">
        <w:tab/>
      </w:r>
      <w:r w:rsidR="00747DE1" w:rsidRPr="00A076B6">
        <w:rPr>
          <w:lang w:bidi="ru-RU"/>
        </w:rPr>
        <w:t>оценивать своё эмоциональное состояние, возникшее при прочтении (слушании) произведения;</w:t>
      </w:r>
    </w:p>
    <w:p w14:paraId="3202605D" w14:textId="77777777" w:rsidR="00747DE1" w:rsidRPr="00A076B6" w:rsidRDefault="00880A53" w:rsidP="00453D1A">
      <w:pPr>
        <w:rPr>
          <w:lang w:bidi="ru-RU"/>
        </w:rPr>
      </w:pPr>
      <w:r w:rsidRPr="00A076B6">
        <w:t>–</w:t>
      </w:r>
      <w:r w:rsidRPr="00A076B6">
        <w:tab/>
      </w:r>
      <w:r w:rsidR="00747DE1" w:rsidRPr="00A076B6">
        <w:rPr>
          <w:lang w:bidi="ru-RU"/>
        </w:rPr>
        <w:t>удерживать в памяти последовательность событий прослушанного (прочитанного) текста;</w:t>
      </w:r>
    </w:p>
    <w:p w14:paraId="2037AE92" w14:textId="77777777" w:rsidR="00747DE1" w:rsidRPr="00A076B6" w:rsidRDefault="00880A53" w:rsidP="00453D1A">
      <w:pPr>
        <w:rPr>
          <w:lang w:bidi="ru-RU"/>
        </w:rPr>
      </w:pPr>
      <w:r w:rsidRPr="00A076B6">
        <w:lastRenderedPageBreak/>
        <w:t>–</w:t>
      </w:r>
      <w:r w:rsidRPr="00A076B6">
        <w:tab/>
      </w:r>
      <w:r w:rsidR="00747DE1" w:rsidRPr="00A076B6">
        <w:rPr>
          <w:lang w:bidi="ru-RU"/>
        </w:rPr>
        <w:t>контролировать выполнение поставленной учебной задачи при чтении (слушании) произведения;</w:t>
      </w:r>
    </w:p>
    <w:p w14:paraId="1330E844" w14:textId="77777777" w:rsidR="00747DE1" w:rsidRPr="00A076B6" w:rsidRDefault="00880A53" w:rsidP="00453D1A">
      <w:pPr>
        <w:rPr>
          <w:lang w:bidi="ru-RU"/>
        </w:rPr>
      </w:pPr>
      <w:r w:rsidRPr="00A076B6">
        <w:t>–</w:t>
      </w:r>
      <w:r w:rsidRPr="00A076B6">
        <w:tab/>
      </w:r>
      <w:r w:rsidR="00747DE1" w:rsidRPr="00A076B6">
        <w:rPr>
          <w:lang w:bidi="ru-RU"/>
        </w:rPr>
        <w:t>проверять (по образцу) выполнение поставленной учебной задачи.</w:t>
      </w:r>
    </w:p>
    <w:p w14:paraId="564B2848" w14:textId="77777777" w:rsidR="00880A53" w:rsidRPr="00A076B6" w:rsidRDefault="00747DE1" w:rsidP="00453D1A">
      <w:pPr>
        <w:rPr>
          <w:lang w:bidi="ru-RU"/>
        </w:rPr>
      </w:pPr>
      <w:r w:rsidRPr="00A076B6">
        <w:rPr>
          <w:i/>
          <w:lang w:bidi="ru-RU"/>
        </w:rPr>
        <w:t>Совместная деятельность</w:t>
      </w:r>
      <w:r w:rsidRPr="00A076B6">
        <w:rPr>
          <w:lang w:bidi="ru-RU"/>
        </w:rPr>
        <w:t xml:space="preserve"> способствует формированию умений: </w:t>
      </w:r>
    </w:p>
    <w:p w14:paraId="1C55391C" w14:textId="77777777" w:rsidR="00747DE1" w:rsidRPr="00A076B6" w:rsidRDefault="00880A53" w:rsidP="00453D1A">
      <w:pPr>
        <w:rPr>
          <w:lang w:bidi="ru-RU"/>
        </w:rPr>
      </w:pPr>
      <w:r w:rsidRPr="00A076B6">
        <w:t>–</w:t>
      </w:r>
      <w:r w:rsidRPr="00A076B6">
        <w:tab/>
      </w:r>
      <w:r w:rsidR="00747DE1" w:rsidRPr="00A076B6">
        <w:rPr>
          <w:lang w:bidi="ru-RU"/>
        </w:rPr>
        <w:t>выбирать себе партнёров по совместной деятельности;</w:t>
      </w:r>
    </w:p>
    <w:p w14:paraId="0C7CB0AE" w14:textId="77777777" w:rsidR="00747DE1" w:rsidRPr="00A076B6" w:rsidRDefault="00880A53" w:rsidP="00453D1A">
      <w:pPr>
        <w:rPr>
          <w:lang w:bidi="ru-RU"/>
        </w:rPr>
      </w:pPr>
      <w:r w:rsidRPr="00A076B6">
        <w:t>–</w:t>
      </w:r>
      <w:r w:rsidRPr="00A076B6">
        <w:tab/>
      </w:r>
      <w:r w:rsidR="00747DE1" w:rsidRPr="00A076B6">
        <w:rPr>
          <w:lang w:bidi="ru-RU"/>
        </w:rPr>
        <w:t>распределять работу, договариваться, приходить к общему решению, отвечать за общий результат работы.</w:t>
      </w:r>
    </w:p>
    <w:p w14:paraId="2692BDF5" w14:textId="77777777" w:rsidR="00747DE1" w:rsidRPr="00A076B6" w:rsidRDefault="00747DE1" w:rsidP="00453D1A">
      <w:pPr>
        <w:rPr>
          <w:b/>
          <w:lang w:bidi="ru-RU"/>
        </w:rPr>
      </w:pPr>
      <w:r w:rsidRPr="00A076B6">
        <w:rPr>
          <w:b/>
          <w:lang w:bidi="ru-RU"/>
        </w:rPr>
        <w:t xml:space="preserve">Содержание обучения в 3 </w:t>
      </w:r>
      <w:r w:rsidR="007D15A1" w:rsidRPr="00A076B6">
        <w:rPr>
          <w:b/>
          <w:lang w:bidi="ru-RU"/>
        </w:rPr>
        <w:t>класс</w:t>
      </w:r>
      <w:r w:rsidRPr="00A076B6">
        <w:rPr>
          <w:b/>
          <w:lang w:bidi="ru-RU"/>
        </w:rPr>
        <w:t>е.</w:t>
      </w:r>
    </w:p>
    <w:p w14:paraId="668E2310" w14:textId="4D625C8A" w:rsidR="00747DE1" w:rsidRPr="00A076B6" w:rsidRDefault="00747DE1" w:rsidP="00453D1A">
      <w:pPr>
        <w:rPr>
          <w:lang w:bidi="ru-RU"/>
        </w:rPr>
      </w:pPr>
      <w:r w:rsidRPr="00A076B6">
        <w:rPr>
          <w:lang w:bidi="ru-RU"/>
        </w:rPr>
        <w:t>О Родине и её истории. Любовь к Родине и её история</w:t>
      </w:r>
      <w:r w:rsidR="00602C03" w:rsidRPr="00A076B6">
        <w:rPr>
          <w:lang w:bidi="ru-RU"/>
        </w:rPr>
        <w:t xml:space="preserve"> – </w:t>
      </w:r>
      <w:r w:rsidRPr="00A076B6">
        <w:rPr>
          <w:lang w:bidi="ru-RU"/>
        </w:rPr>
        <w:t>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w:t>
      </w:r>
      <w:r w:rsidR="00602C03" w:rsidRPr="00A076B6">
        <w:rPr>
          <w:lang w:bidi="ru-RU"/>
        </w:rPr>
        <w:t xml:space="preserve"> – </w:t>
      </w:r>
      <w:r w:rsidRPr="00A076B6">
        <w:rPr>
          <w:lang w:bidi="ru-RU"/>
        </w:rPr>
        <w:t>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75E40C74" w14:textId="5C0F8815" w:rsidR="00747DE1" w:rsidRPr="00A076B6" w:rsidRDefault="00747DE1" w:rsidP="00453D1A">
      <w:pPr>
        <w:rPr>
          <w:lang w:bidi="ru-RU"/>
        </w:rPr>
      </w:pPr>
      <w:r w:rsidRPr="00A076B6">
        <w:rPr>
          <w:lang w:bidi="ru-RU"/>
        </w:rPr>
        <w:t>Произведения для чтения: К.Д. Ушинский</w:t>
      </w:r>
      <w:r w:rsidR="00E82691" w:rsidRPr="00A076B6">
        <w:rPr>
          <w:lang w:bidi="ru-RU"/>
        </w:rPr>
        <w:t xml:space="preserve"> «</w:t>
      </w:r>
      <w:r w:rsidRPr="00A076B6">
        <w:rPr>
          <w:lang w:bidi="ru-RU"/>
        </w:rPr>
        <w:t>Наше отечество</w:t>
      </w:r>
      <w:r w:rsidR="00E82691" w:rsidRPr="00A076B6">
        <w:rPr>
          <w:lang w:bidi="ru-RU"/>
        </w:rPr>
        <w:t>»,</w:t>
      </w:r>
      <w:r w:rsidRPr="00A076B6">
        <w:rPr>
          <w:lang w:bidi="ru-RU"/>
        </w:rPr>
        <w:t xml:space="preserve"> М.М. Пришвин</w:t>
      </w:r>
      <w:r w:rsidR="00E82691" w:rsidRPr="00A076B6">
        <w:rPr>
          <w:lang w:bidi="ru-RU"/>
        </w:rPr>
        <w:t xml:space="preserve"> «</w:t>
      </w:r>
      <w:r w:rsidRPr="00A076B6">
        <w:rPr>
          <w:lang w:bidi="ru-RU"/>
        </w:rPr>
        <w:t>Моя Родина</w:t>
      </w:r>
      <w:r w:rsidR="00E82691" w:rsidRPr="00A076B6">
        <w:rPr>
          <w:lang w:bidi="ru-RU"/>
        </w:rPr>
        <w:t>»,</w:t>
      </w:r>
      <w:r w:rsidRPr="00A076B6">
        <w:rPr>
          <w:lang w:bidi="ru-RU"/>
        </w:rPr>
        <w:t xml:space="preserve"> С.А. Васильев</w:t>
      </w:r>
      <w:r w:rsidR="00E82691" w:rsidRPr="00A076B6">
        <w:rPr>
          <w:lang w:bidi="ru-RU"/>
        </w:rPr>
        <w:t xml:space="preserve"> «</w:t>
      </w:r>
      <w:r w:rsidRPr="00A076B6">
        <w:rPr>
          <w:lang w:bidi="ru-RU"/>
        </w:rPr>
        <w:t>Россия</w:t>
      </w:r>
      <w:r w:rsidR="00E82691" w:rsidRPr="00A076B6">
        <w:rPr>
          <w:lang w:bidi="ru-RU"/>
        </w:rPr>
        <w:t>»,</w:t>
      </w:r>
      <w:r w:rsidRPr="00A076B6">
        <w:rPr>
          <w:lang w:bidi="ru-RU"/>
        </w:rPr>
        <w:t xml:space="preserve"> Н.П. Кончаловская</w:t>
      </w:r>
      <w:r w:rsidR="00E82691" w:rsidRPr="00A076B6">
        <w:rPr>
          <w:lang w:bidi="ru-RU"/>
        </w:rPr>
        <w:t xml:space="preserve"> «</w:t>
      </w:r>
      <w:r w:rsidRPr="00A076B6">
        <w:rPr>
          <w:lang w:bidi="ru-RU"/>
        </w:rPr>
        <w:t>Наша древняя столица</w:t>
      </w:r>
      <w:r w:rsidR="00E82691" w:rsidRPr="00A076B6">
        <w:rPr>
          <w:lang w:bidi="ru-RU"/>
        </w:rPr>
        <w:t xml:space="preserve">» </w:t>
      </w:r>
      <w:r w:rsidRPr="00A076B6">
        <w:rPr>
          <w:lang w:bidi="ru-RU"/>
        </w:rPr>
        <w:t>(отрывки) и другие (по выбору).</w:t>
      </w:r>
    </w:p>
    <w:p w14:paraId="48BEB0B5" w14:textId="77777777" w:rsidR="00747DE1" w:rsidRPr="00A076B6" w:rsidRDefault="00747DE1" w:rsidP="00453D1A">
      <w:pPr>
        <w:rPr>
          <w:lang w:bidi="ru-RU"/>
        </w:rPr>
      </w:pPr>
      <w:r w:rsidRPr="00A076B6">
        <w:rPr>
          <w:lang w:bidi="ru-RU"/>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568DDF40" w14:textId="77777777" w:rsidR="00747DE1" w:rsidRPr="00A076B6" w:rsidRDefault="00747DE1" w:rsidP="00453D1A">
      <w:pPr>
        <w:rPr>
          <w:lang w:bidi="ru-RU"/>
        </w:rPr>
      </w:pPr>
      <w:r w:rsidRPr="00A076B6">
        <w:rPr>
          <w:lang w:bidi="ru-RU"/>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14:paraId="1BBA8FBD" w14:textId="77777777" w:rsidR="00747DE1" w:rsidRPr="00A076B6" w:rsidRDefault="00747DE1" w:rsidP="00453D1A">
      <w:pPr>
        <w:rPr>
          <w:lang w:bidi="ru-RU"/>
        </w:rPr>
      </w:pPr>
      <w:r w:rsidRPr="00A076B6">
        <w:rPr>
          <w:lang w:bidi="ru-RU"/>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5F29184E" w14:textId="069EC110" w:rsidR="00747DE1" w:rsidRPr="00A076B6" w:rsidRDefault="00747DE1" w:rsidP="00453D1A">
      <w:pPr>
        <w:rPr>
          <w:lang w:bidi="ru-RU"/>
        </w:rPr>
      </w:pPr>
      <w:r w:rsidRPr="00A076B6">
        <w:rPr>
          <w:lang w:bidi="ru-RU"/>
        </w:rPr>
        <w:t>Произведения для чтения: малые жанры фольклора, русская народная сказка</w:t>
      </w:r>
      <w:r w:rsidR="00E82691" w:rsidRPr="00A076B6">
        <w:rPr>
          <w:lang w:bidi="ru-RU"/>
        </w:rPr>
        <w:t xml:space="preserve"> «</w:t>
      </w:r>
      <w:r w:rsidRPr="00A076B6">
        <w:rPr>
          <w:lang w:bidi="ru-RU"/>
        </w:rPr>
        <w:t>Иван-царевич и серый волк</w:t>
      </w:r>
      <w:r w:rsidR="00E82691" w:rsidRPr="00A076B6">
        <w:rPr>
          <w:lang w:bidi="ru-RU"/>
        </w:rPr>
        <w:t>»,</w:t>
      </w:r>
      <w:r w:rsidRPr="00A076B6">
        <w:rPr>
          <w:lang w:bidi="ru-RU"/>
        </w:rPr>
        <w:t xml:space="preserve"> былина об Илье Муромце и другие (по выбору).</w:t>
      </w:r>
    </w:p>
    <w:p w14:paraId="46964F96" w14:textId="778FE699" w:rsidR="00747DE1" w:rsidRPr="00A076B6" w:rsidRDefault="00747DE1" w:rsidP="00453D1A">
      <w:pPr>
        <w:rPr>
          <w:lang w:bidi="ru-RU"/>
        </w:rPr>
      </w:pPr>
      <w:r w:rsidRPr="00A076B6">
        <w:rPr>
          <w:lang w:bidi="ru-RU"/>
        </w:rPr>
        <w:t>Творчество А.С. Пушкина. А.С. Пушкин</w:t>
      </w:r>
      <w:r w:rsidR="00602C03" w:rsidRPr="00A076B6">
        <w:rPr>
          <w:lang w:bidi="ru-RU"/>
        </w:rPr>
        <w:t xml:space="preserve"> – </w:t>
      </w:r>
      <w:r w:rsidRPr="00A076B6">
        <w:rPr>
          <w:lang w:bidi="ru-RU"/>
        </w:rPr>
        <w:t>великий русский поэт.</w:t>
      </w:r>
    </w:p>
    <w:p w14:paraId="0F7812E0" w14:textId="6B2D5831" w:rsidR="00747DE1" w:rsidRPr="00A076B6" w:rsidRDefault="00747DE1" w:rsidP="00453D1A">
      <w:pPr>
        <w:rPr>
          <w:lang w:bidi="ru-RU"/>
        </w:rPr>
      </w:pPr>
      <w:r w:rsidRPr="00A076B6">
        <w:rPr>
          <w:lang w:bidi="ru-RU"/>
        </w:rPr>
        <w:t>Лириче</w:t>
      </w:r>
      <w:r w:rsidR="00880A53" w:rsidRPr="00A076B6">
        <w:rPr>
          <w:lang w:bidi="ru-RU"/>
        </w:rPr>
        <w:t xml:space="preserve">ские произведения А.С. Пушкина: </w:t>
      </w:r>
      <w:r w:rsidRPr="00A076B6">
        <w:rPr>
          <w:lang w:bidi="ru-RU"/>
        </w:rPr>
        <w:t>средства художественной</w:t>
      </w:r>
      <w:r w:rsidR="00880A53" w:rsidRPr="00A076B6">
        <w:rPr>
          <w:lang w:bidi="ru-RU"/>
        </w:rPr>
        <w:t xml:space="preserve"> </w:t>
      </w:r>
      <w:r w:rsidRPr="00A076B6">
        <w:rPr>
          <w:lang w:bidi="ru-RU"/>
        </w:rPr>
        <w:t>выразительности (сравнение, эпитет); рифма, ритм. Литературные сказки А.С. Пушкина в стихах (по выбору, например,</w:t>
      </w:r>
      <w:r w:rsidR="00E82691" w:rsidRPr="00A076B6">
        <w:rPr>
          <w:lang w:bidi="ru-RU"/>
        </w:rPr>
        <w:t xml:space="preserve"> «</w:t>
      </w:r>
      <w:r w:rsidRPr="00A076B6">
        <w:rPr>
          <w:lang w:bidi="ru-RU"/>
        </w:rPr>
        <w:t xml:space="preserve">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w:t>
      </w:r>
      <w:r w:rsidR="00880A53" w:rsidRPr="00A076B6">
        <w:rPr>
          <w:lang w:bidi="ru-RU"/>
        </w:rPr>
        <w:t>–</w:t>
      </w:r>
      <w:r w:rsidRPr="00A076B6">
        <w:rPr>
          <w:lang w:bidi="ru-RU"/>
        </w:rPr>
        <w:t xml:space="preserve"> иллюстратор сказок А.С. Пушкина.</w:t>
      </w:r>
    </w:p>
    <w:p w14:paraId="0C78C5A3" w14:textId="4F321976" w:rsidR="00747DE1" w:rsidRPr="00A076B6" w:rsidRDefault="00747DE1" w:rsidP="00453D1A">
      <w:pPr>
        <w:rPr>
          <w:lang w:bidi="ru-RU"/>
        </w:rPr>
      </w:pPr>
      <w:r w:rsidRPr="00A076B6">
        <w:rPr>
          <w:lang w:bidi="ru-RU"/>
        </w:rPr>
        <w:t>Произведения для чтения: А.С. Пушкин</w:t>
      </w:r>
      <w:r w:rsidR="00E82691" w:rsidRPr="00A076B6">
        <w:rPr>
          <w:lang w:bidi="ru-RU"/>
        </w:rPr>
        <w:t xml:space="preserve"> «</w:t>
      </w:r>
      <w:r w:rsidRPr="00A076B6">
        <w:rPr>
          <w:lang w:bidi="ru-RU"/>
        </w:rPr>
        <w:t>Сказка о царе Салтане, о сыне его славном и могучем богатыре князе Гвидоне Салтановиче и о прекрасной царевне Лебеди</w:t>
      </w:r>
      <w:r w:rsidR="00E82691" w:rsidRPr="00A076B6">
        <w:rPr>
          <w:lang w:bidi="ru-RU"/>
        </w:rPr>
        <w:t>», «</w:t>
      </w:r>
      <w:r w:rsidRPr="00A076B6">
        <w:rPr>
          <w:lang w:bidi="ru-RU"/>
        </w:rPr>
        <w:t>В тот год осенняя погода...</w:t>
      </w:r>
      <w:r w:rsidR="00E82691" w:rsidRPr="00A076B6">
        <w:rPr>
          <w:lang w:bidi="ru-RU"/>
        </w:rPr>
        <w:t>», «</w:t>
      </w:r>
      <w:r w:rsidRPr="00A076B6">
        <w:rPr>
          <w:lang w:bidi="ru-RU"/>
        </w:rPr>
        <w:t>Опрятней модного паркета...</w:t>
      </w:r>
      <w:r w:rsidR="00E82691" w:rsidRPr="00A076B6">
        <w:rPr>
          <w:lang w:bidi="ru-RU"/>
        </w:rPr>
        <w:t xml:space="preserve">» </w:t>
      </w:r>
      <w:r w:rsidRPr="00A076B6">
        <w:rPr>
          <w:lang w:bidi="ru-RU"/>
        </w:rPr>
        <w:t>и другие (по выбору).</w:t>
      </w:r>
    </w:p>
    <w:p w14:paraId="1042C2C7" w14:textId="078276B3" w:rsidR="00747DE1" w:rsidRPr="00A076B6" w:rsidRDefault="00747DE1" w:rsidP="00453D1A">
      <w:pPr>
        <w:rPr>
          <w:lang w:bidi="ru-RU"/>
        </w:rPr>
      </w:pPr>
      <w:r w:rsidRPr="00A076B6">
        <w:rPr>
          <w:lang w:bidi="ru-RU"/>
        </w:rPr>
        <w:lastRenderedPageBreak/>
        <w:t>Творчество И.А. Крылова. Басня</w:t>
      </w:r>
      <w:r w:rsidR="00602C03" w:rsidRPr="00A076B6">
        <w:rPr>
          <w:lang w:bidi="ru-RU"/>
        </w:rPr>
        <w:t xml:space="preserve"> – </w:t>
      </w:r>
      <w:r w:rsidRPr="00A076B6">
        <w:rPr>
          <w:lang w:bidi="ru-RU"/>
        </w:rPr>
        <w:t>произведение-поучение, которое помогает увидеть свои и чужие недостатки. Иносказание в баснях. И.А. Крылов</w:t>
      </w:r>
      <w:r w:rsidR="00602C03" w:rsidRPr="00A076B6">
        <w:rPr>
          <w:lang w:bidi="ru-RU"/>
        </w:rPr>
        <w:t xml:space="preserve"> – </w:t>
      </w:r>
      <w:r w:rsidRPr="00A076B6">
        <w:rPr>
          <w:lang w:bidi="ru-RU"/>
        </w:rPr>
        <w:t>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6C37077C" w14:textId="6AD9C9F0" w:rsidR="00747DE1" w:rsidRPr="00A076B6" w:rsidRDefault="00747DE1" w:rsidP="00453D1A">
      <w:pPr>
        <w:rPr>
          <w:lang w:bidi="ru-RU"/>
        </w:rPr>
      </w:pPr>
      <w:r w:rsidRPr="00A076B6">
        <w:rPr>
          <w:lang w:bidi="ru-RU"/>
        </w:rPr>
        <w:t>Произведения для чтения: И.А. Крылов</w:t>
      </w:r>
      <w:r w:rsidR="00E82691" w:rsidRPr="00A076B6">
        <w:rPr>
          <w:lang w:bidi="ru-RU"/>
        </w:rPr>
        <w:t xml:space="preserve"> «</w:t>
      </w:r>
      <w:r w:rsidRPr="00A076B6">
        <w:rPr>
          <w:lang w:bidi="ru-RU"/>
        </w:rPr>
        <w:t>Ворона и Лисица</w:t>
      </w:r>
      <w:r w:rsidR="00E82691" w:rsidRPr="00A076B6">
        <w:rPr>
          <w:lang w:bidi="ru-RU"/>
        </w:rPr>
        <w:t>», «</w:t>
      </w:r>
      <w:r w:rsidRPr="00A076B6">
        <w:rPr>
          <w:lang w:bidi="ru-RU"/>
        </w:rPr>
        <w:t>Лисица и виноград</w:t>
      </w:r>
      <w:r w:rsidR="00E82691" w:rsidRPr="00A076B6">
        <w:rPr>
          <w:lang w:bidi="ru-RU"/>
        </w:rPr>
        <w:t>», «</w:t>
      </w:r>
      <w:r w:rsidRPr="00A076B6">
        <w:rPr>
          <w:lang w:bidi="ru-RU"/>
        </w:rPr>
        <w:t>Мартышка и очки</w:t>
      </w:r>
      <w:r w:rsidR="00E82691" w:rsidRPr="00A076B6">
        <w:rPr>
          <w:lang w:bidi="ru-RU"/>
        </w:rPr>
        <w:t xml:space="preserve">» </w:t>
      </w:r>
      <w:r w:rsidRPr="00A076B6">
        <w:rPr>
          <w:lang w:bidi="ru-RU"/>
        </w:rPr>
        <w:t>и другие (по выбору).</w:t>
      </w:r>
    </w:p>
    <w:p w14:paraId="16270CEC" w14:textId="77777777" w:rsidR="00747DE1" w:rsidRPr="00A076B6" w:rsidRDefault="00747DE1" w:rsidP="00453D1A">
      <w:pPr>
        <w:rPr>
          <w:lang w:bidi="ru-RU"/>
        </w:rPr>
      </w:pPr>
      <w:r w:rsidRPr="00A076B6">
        <w:rPr>
          <w:lang w:bidi="ru-RU"/>
        </w:rPr>
        <w:t xml:space="preserve">Картины природы в произведениях поэтов и писателей </w:t>
      </w:r>
      <w:r w:rsidRPr="00A076B6">
        <w:rPr>
          <w:lang w:bidi="en-US"/>
        </w:rPr>
        <w:t>XIX</w:t>
      </w:r>
      <w:r w:rsidRPr="00A076B6">
        <w:t>-</w:t>
      </w:r>
      <w:r w:rsidRPr="00A076B6">
        <w:rPr>
          <w:lang w:bidi="en-US"/>
        </w:rPr>
        <w:t>XX</w:t>
      </w:r>
      <w:r w:rsidRPr="00A076B6">
        <w:t xml:space="preserve"> </w:t>
      </w:r>
      <w:r w:rsidRPr="00A076B6">
        <w:rPr>
          <w:lang w:bidi="ru-RU"/>
        </w:rPr>
        <w:t>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73276A5C" w14:textId="2AD2B7C2" w:rsidR="00747DE1" w:rsidRPr="00A076B6" w:rsidRDefault="00747DE1" w:rsidP="00453D1A">
      <w:pPr>
        <w:rPr>
          <w:lang w:bidi="ru-RU"/>
        </w:rPr>
      </w:pPr>
      <w:r w:rsidRPr="00A076B6">
        <w:rPr>
          <w:lang w:bidi="ru-RU"/>
        </w:rPr>
        <w:t>Произведения для чтения: Ф.И. Тютчев</w:t>
      </w:r>
      <w:r w:rsidR="00E82691" w:rsidRPr="00A076B6">
        <w:rPr>
          <w:lang w:bidi="ru-RU"/>
        </w:rPr>
        <w:t xml:space="preserve"> «</w:t>
      </w:r>
      <w:r w:rsidRPr="00A076B6">
        <w:rPr>
          <w:lang w:bidi="ru-RU"/>
        </w:rPr>
        <w:t>Есть в осени первоначальной...</w:t>
      </w:r>
      <w:r w:rsidR="00E82691" w:rsidRPr="00A076B6">
        <w:rPr>
          <w:lang w:bidi="ru-RU"/>
        </w:rPr>
        <w:t>»,</w:t>
      </w:r>
      <w:r w:rsidRPr="00A076B6">
        <w:rPr>
          <w:lang w:bidi="ru-RU"/>
        </w:rPr>
        <w:t xml:space="preserve"> А.А. Фет</w:t>
      </w:r>
      <w:r w:rsidR="00E82691" w:rsidRPr="00A076B6">
        <w:rPr>
          <w:lang w:bidi="ru-RU"/>
        </w:rPr>
        <w:t xml:space="preserve"> «</w:t>
      </w:r>
      <w:r w:rsidRPr="00A076B6">
        <w:rPr>
          <w:lang w:bidi="ru-RU"/>
        </w:rPr>
        <w:t>Кот поёт, глаза прищуря</w:t>
      </w:r>
      <w:r w:rsidR="00E82691" w:rsidRPr="00A076B6">
        <w:rPr>
          <w:lang w:bidi="ru-RU"/>
        </w:rPr>
        <w:t>», «</w:t>
      </w:r>
      <w:r w:rsidRPr="00A076B6">
        <w:rPr>
          <w:lang w:bidi="ru-RU"/>
        </w:rPr>
        <w:t>Мама! Глянь-ка из окошка...</w:t>
      </w:r>
      <w:r w:rsidR="00E82691" w:rsidRPr="00A076B6">
        <w:rPr>
          <w:lang w:bidi="ru-RU"/>
        </w:rPr>
        <w:t>»,</w:t>
      </w:r>
      <w:r w:rsidRPr="00A076B6">
        <w:rPr>
          <w:lang w:bidi="ru-RU"/>
        </w:rPr>
        <w:t xml:space="preserve"> А.Н. Майков</w:t>
      </w:r>
      <w:r w:rsidR="00E82691" w:rsidRPr="00A076B6">
        <w:rPr>
          <w:lang w:bidi="ru-RU"/>
        </w:rPr>
        <w:t xml:space="preserve"> «</w:t>
      </w:r>
      <w:r w:rsidRPr="00A076B6">
        <w:rPr>
          <w:lang w:bidi="ru-RU"/>
        </w:rPr>
        <w:t>Осень</w:t>
      </w:r>
      <w:r w:rsidR="00E82691" w:rsidRPr="00A076B6">
        <w:rPr>
          <w:lang w:bidi="ru-RU"/>
        </w:rPr>
        <w:t>»,</w:t>
      </w:r>
      <w:r w:rsidRPr="00A076B6">
        <w:rPr>
          <w:lang w:bidi="ru-RU"/>
        </w:rPr>
        <w:t xml:space="preserve"> С.А. Есенин</w:t>
      </w:r>
      <w:r w:rsidR="00E82691" w:rsidRPr="00A076B6">
        <w:rPr>
          <w:lang w:bidi="ru-RU"/>
        </w:rPr>
        <w:t xml:space="preserve"> «</w:t>
      </w:r>
      <w:r w:rsidRPr="00A076B6">
        <w:rPr>
          <w:lang w:bidi="ru-RU"/>
        </w:rPr>
        <w:t>Берёза</w:t>
      </w:r>
      <w:r w:rsidR="00E82691" w:rsidRPr="00A076B6">
        <w:rPr>
          <w:lang w:bidi="ru-RU"/>
        </w:rPr>
        <w:t>»,</w:t>
      </w:r>
      <w:r w:rsidRPr="00A076B6">
        <w:rPr>
          <w:lang w:bidi="ru-RU"/>
        </w:rPr>
        <w:t xml:space="preserve"> Н.А. Некрасов</w:t>
      </w:r>
      <w:r w:rsidR="00E82691" w:rsidRPr="00A076B6">
        <w:rPr>
          <w:lang w:bidi="ru-RU"/>
        </w:rPr>
        <w:t xml:space="preserve"> «</w:t>
      </w:r>
      <w:r w:rsidRPr="00A076B6">
        <w:rPr>
          <w:lang w:bidi="ru-RU"/>
        </w:rPr>
        <w:t>Железная дорога</w:t>
      </w:r>
      <w:r w:rsidR="00E82691" w:rsidRPr="00A076B6">
        <w:rPr>
          <w:lang w:bidi="ru-RU"/>
        </w:rPr>
        <w:t xml:space="preserve">» </w:t>
      </w:r>
      <w:r w:rsidRPr="00A076B6">
        <w:rPr>
          <w:lang w:bidi="ru-RU"/>
        </w:rPr>
        <w:t>(отрывок), А.А. Блок</w:t>
      </w:r>
      <w:r w:rsidR="00E82691" w:rsidRPr="00A076B6">
        <w:rPr>
          <w:lang w:bidi="ru-RU"/>
        </w:rPr>
        <w:t xml:space="preserve"> «</w:t>
      </w:r>
      <w:r w:rsidRPr="00A076B6">
        <w:rPr>
          <w:lang w:bidi="ru-RU"/>
        </w:rPr>
        <w:t>Ворона</w:t>
      </w:r>
      <w:r w:rsidR="00E82691" w:rsidRPr="00A076B6">
        <w:rPr>
          <w:lang w:bidi="ru-RU"/>
        </w:rPr>
        <w:t>»,</w:t>
      </w:r>
      <w:r w:rsidRPr="00A076B6">
        <w:rPr>
          <w:lang w:bidi="ru-RU"/>
        </w:rPr>
        <w:t xml:space="preserve"> И.А. Бунин</w:t>
      </w:r>
      <w:r w:rsidR="00E82691" w:rsidRPr="00A076B6">
        <w:rPr>
          <w:lang w:bidi="ru-RU"/>
        </w:rPr>
        <w:t xml:space="preserve"> «</w:t>
      </w:r>
      <w:r w:rsidRPr="00A076B6">
        <w:rPr>
          <w:lang w:bidi="ru-RU"/>
        </w:rPr>
        <w:t>Первый снег</w:t>
      </w:r>
      <w:r w:rsidR="00E82691" w:rsidRPr="00A076B6">
        <w:rPr>
          <w:lang w:bidi="ru-RU"/>
        </w:rPr>
        <w:t xml:space="preserve">» </w:t>
      </w:r>
      <w:r w:rsidRPr="00A076B6">
        <w:rPr>
          <w:lang w:bidi="ru-RU"/>
        </w:rPr>
        <w:t>и другие (по выбору).</w:t>
      </w:r>
    </w:p>
    <w:p w14:paraId="4A284734" w14:textId="77777777" w:rsidR="00747DE1" w:rsidRPr="00A076B6" w:rsidRDefault="00747DE1" w:rsidP="00453D1A">
      <w:pPr>
        <w:rPr>
          <w:lang w:bidi="ru-RU"/>
        </w:rPr>
      </w:pPr>
      <w:r w:rsidRPr="00A076B6">
        <w:rPr>
          <w:lang w:bidi="ru-RU"/>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0640726E" w14:textId="724D3468" w:rsidR="00747DE1" w:rsidRPr="00A076B6" w:rsidRDefault="00747DE1" w:rsidP="00453D1A">
      <w:pPr>
        <w:rPr>
          <w:lang w:bidi="ru-RU"/>
        </w:rPr>
      </w:pPr>
      <w:r w:rsidRPr="00A076B6">
        <w:rPr>
          <w:lang w:bidi="ru-RU"/>
        </w:rPr>
        <w:t>Произведения для чтения: Л.Н. Толстой</w:t>
      </w:r>
      <w:r w:rsidR="00E82691" w:rsidRPr="00A076B6">
        <w:rPr>
          <w:lang w:bidi="ru-RU"/>
        </w:rPr>
        <w:t xml:space="preserve"> «</w:t>
      </w:r>
      <w:r w:rsidRPr="00A076B6">
        <w:rPr>
          <w:lang w:bidi="ru-RU"/>
        </w:rPr>
        <w:t>Лебеди</w:t>
      </w:r>
      <w:r w:rsidR="00E82691" w:rsidRPr="00A076B6">
        <w:rPr>
          <w:lang w:bidi="ru-RU"/>
        </w:rPr>
        <w:t>», «</w:t>
      </w:r>
      <w:r w:rsidRPr="00A076B6">
        <w:rPr>
          <w:lang w:bidi="ru-RU"/>
        </w:rPr>
        <w:t>Зайцы</w:t>
      </w:r>
      <w:r w:rsidR="00E82691" w:rsidRPr="00A076B6">
        <w:rPr>
          <w:lang w:bidi="ru-RU"/>
        </w:rPr>
        <w:t>», «</w:t>
      </w:r>
      <w:r w:rsidRPr="00A076B6">
        <w:rPr>
          <w:lang w:bidi="ru-RU"/>
        </w:rPr>
        <w:t>Прыжок</w:t>
      </w:r>
      <w:r w:rsidR="00E82691" w:rsidRPr="00A076B6">
        <w:rPr>
          <w:lang w:bidi="ru-RU"/>
        </w:rPr>
        <w:t>», «</w:t>
      </w:r>
      <w:r w:rsidRPr="00A076B6">
        <w:rPr>
          <w:lang w:bidi="ru-RU"/>
        </w:rPr>
        <w:t>Акула</w:t>
      </w:r>
      <w:r w:rsidR="00E82691" w:rsidRPr="00A076B6">
        <w:rPr>
          <w:lang w:bidi="ru-RU"/>
        </w:rPr>
        <w:t xml:space="preserve">» </w:t>
      </w:r>
      <w:r w:rsidRPr="00A076B6">
        <w:rPr>
          <w:lang w:bidi="ru-RU"/>
        </w:rPr>
        <w:t>и другие.</w:t>
      </w:r>
    </w:p>
    <w:p w14:paraId="7172A5F2" w14:textId="77777777" w:rsidR="00747DE1" w:rsidRPr="00A076B6" w:rsidRDefault="00747DE1" w:rsidP="00453D1A">
      <w:pPr>
        <w:rPr>
          <w:lang w:bidi="ru-RU"/>
        </w:rPr>
      </w:pPr>
      <w:r w:rsidRPr="00A076B6">
        <w:rPr>
          <w:lang w:bidi="ru-RU"/>
        </w:rP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14:paraId="565539C3" w14:textId="56CAD71E" w:rsidR="00747DE1" w:rsidRPr="00A076B6" w:rsidRDefault="00747DE1" w:rsidP="00453D1A">
      <w:pPr>
        <w:rPr>
          <w:lang w:bidi="ru-RU"/>
        </w:rPr>
      </w:pPr>
      <w:r w:rsidRPr="00A076B6">
        <w:rPr>
          <w:lang w:bidi="ru-RU"/>
        </w:rPr>
        <w:t>Произведения для чтения:</w:t>
      </w:r>
      <w:r w:rsidRPr="00A076B6">
        <w:rPr>
          <w:lang w:bidi="ru-RU"/>
        </w:rPr>
        <w:tab/>
        <w:t>В.М. Гаршин</w:t>
      </w:r>
      <w:r w:rsidR="00E82691" w:rsidRPr="00A076B6">
        <w:rPr>
          <w:lang w:bidi="ru-RU"/>
        </w:rPr>
        <w:t xml:space="preserve"> «</w:t>
      </w:r>
      <w:r w:rsidRPr="00A076B6">
        <w:rPr>
          <w:lang w:bidi="ru-RU"/>
        </w:rPr>
        <w:t>Лягушка-путешественница</w:t>
      </w:r>
      <w:r w:rsidR="00E82691" w:rsidRPr="00A076B6">
        <w:rPr>
          <w:lang w:bidi="ru-RU"/>
        </w:rPr>
        <w:t>»,</w:t>
      </w:r>
      <w:r w:rsidRPr="00A076B6">
        <w:rPr>
          <w:lang w:bidi="ru-RU"/>
        </w:rPr>
        <w:t xml:space="preserve"> И.С. Соколов-Микитов</w:t>
      </w:r>
      <w:r w:rsidR="00E82691" w:rsidRPr="00A076B6">
        <w:rPr>
          <w:lang w:bidi="ru-RU"/>
        </w:rPr>
        <w:t xml:space="preserve"> «</w:t>
      </w:r>
      <w:r w:rsidRPr="00A076B6">
        <w:rPr>
          <w:lang w:bidi="ru-RU"/>
        </w:rPr>
        <w:t>Листопадничек</w:t>
      </w:r>
      <w:r w:rsidR="00E82691" w:rsidRPr="00A076B6">
        <w:rPr>
          <w:lang w:bidi="ru-RU"/>
        </w:rPr>
        <w:t>»,</w:t>
      </w:r>
      <w:r w:rsidRPr="00A076B6">
        <w:rPr>
          <w:lang w:bidi="ru-RU"/>
        </w:rPr>
        <w:t xml:space="preserve"> М. Горький</w:t>
      </w:r>
      <w:r w:rsidR="00E82691" w:rsidRPr="00A076B6">
        <w:rPr>
          <w:lang w:bidi="ru-RU"/>
        </w:rPr>
        <w:t xml:space="preserve"> «</w:t>
      </w:r>
      <w:r w:rsidRPr="00A076B6">
        <w:rPr>
          <w:lang w:bidi="ru-RU"/>
        </w:rPr>
        <w:t>Случай с Евсейкой</w:t>
      </w:r>
      <w:r w:rsidR="00E82691" w:rsidRPr="00A076B6">
        <w:rPr>
          <w:lang w:bidi="ru-RU"/>
        </w:rPr>
        <w:t xml:space="preserve">» </w:t>
      </w:r>
      <w:r w:rsidRPr="00A076B6">
        <w:rPr>
          <w:lang w:bidi="ru-RU"/>
        </w:rPr>
        <w:t>и другие (по выбору).</w:t>
      </w:r>
    </w:p>
    <w:p w14:paraId="1E95C9A1" w14:textId="77777777" w:rsidR="00747DE1" w:rsidRPr="00A076B6" w:rsidRDefault="00747DE1" w:rsidP="00453D1A">
      <w:pPr>
        <w:rPr>
          <w:lang w:bidi="ru-RU"/>
        </w:rPr>
      </w:pPr>
      <w:r w:rsidRPr="00A076B6">
        <w:rPr>
          <w:lang w:bidi="ru-RU"/>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7364EC84" w14:textId="19581E43" w:rsidR="00747DE1" w:rsidRPr="00A076B6" w:rsidRDefault="00747DE1" w:rsidP="00453D1A">
      <w:pPr>
        <w:rPr>
          <w:lang w:bidi="ru-RU"/>
        </w:rPr>
      </w:pPr>
      <w:r w:rsidRPr="00A076B6">
        <w:rPr>
          <w:lang w:bidi="ru-RU"/>
        </w:rPr>
        <w:t>Произведения для чтения: Б.С. Житков</w:t>
      </w:r>
      <w:r w:rsidR="00E82691" w:rsidRPr="00A076B6">
        <w:rPr>
          <w:lang w:bidi="ru-RU"/>
        </w:rPr>
        <w:t xml:space="preserve"> «</w:t>
      </w:r>
      <w:r w:rsidRPr="00A076B6">
        <w:rPr>
          <w:lang w:bidi="ru-RU"/>
        </w:rPr>
        <w:t>Про обезьянку</w:t>
      </w:r>
      <w:r w:rsidR="00E82691" w:rsidRPr="00A076B6">
        <w:rPr>
          <w:lang w:bidi="ru-RU"/>
        </w:rPr>
        <w:t>»,</w:t>
      </w:r>
      <w:r w:rsidRPr="00A076B6">
        <w:rPr>
          <w:lang w:bidi="ru-RU"/>
        </w:rPr>
        <w:t xml:space="preserve"> К.Г. Паустовский</w:t>
      </w:r>
      <w:r w:rsidR="00E82691" w:rsidRPr="00A076B6">
        <w:rPr>
          <w:lang w:bidi="ru-RU"/>
        </w:rPr>
        <w:t xml:space="preserve"> «</w:t>
      </w:r>
      <w:r w:rsidRPr="00A076B6">
        <w:rPr>
          <w:lang w:bidi="ru-RU"/>
        </w:rPr>
        <w:t>Барсучий нос</w:t>
      </w:r>
      <w:r w:rsidR="00E82691" w:rsidRPr="00A076B6">
        <w:rPr>
          <w:lang w:bidi="ru-RU"/>
        </w:rPr>
        <w:t>», «</w:t>
      </w:r>
      <w:r w:rsidRPr="00A076B6">
        <w:rPr>
          <w:lang w:bidi="ru-RU"/>
        </w:rPr>
        <w:t>Кот-ворюга</w:t>
      </w:r>
      <w:r w:rsidR="00E82691" w:rsidRPr="00A076B6">
        <w:rPr>
          <w:lang w:bidi="ru-RU"/>
        </w:rPr>
        <w:t>»,</w:t>
      </w:r>
      <w:r w:rsidRPr="00A076B6">
        <w:rPr>
          <w:lang w:bidi="ru-RU"/>
        </w:rPr>
        <w:t xml:space="preserve"> Д.Н. Мамин-Сибиряк</w:t>
      </w:r>
      <w:r w:rsidR="00E82691" w:rsidRPr="00A076B6">
        <w:rPr>
          <w:lang w:bidi="ru-RU"/>
        </w:rPr>
        <w:t xml:space="preserve"> «</w:t>
      </w:r>
      <w:r w:rsidRPr="00A076B6">
        <w:rPr>
          <w:lang w:bidi="ru-RU"/>
        </w:rPr>
        <w:t>Приёмыш</w:t>
      </w:r>
      <w:r w:rsidR="00E82691" w:rsidRPr="00A076B6">
        <w:rPr>
          <w:lang w:bidi="ru-RU"/>
        </w:rPr>
        <w:t xml:space="preserve">» </w:t>
      </w:r>
      <w:r w:rsidRPr="00A076B6">
        <w:rPr>
          <w:lang w:bidi="ru-RU"/>
        </w:rPr>
        <w:t>и другие (по выбору).</w:t>
      </w:r>
    </w:p>
    <w:p w14:paraId="01D28BA7" w14:textId="14883616" w:rsidR="00747DE1" w:rsidRPr="00A076B6" w:rsidRDefault="00747DE1" w:rsidP="00453D1A">
      <w:pPr>
        <w:rPr>
          <w:lang w:bidi="ru-RU"/>
        </w:rPr>
      </w:pPr>
      <w:r w:rsidRPr="00A076B6">
        <w:rPr>
          <w:lang w:bidi="ru-RU"/>
        </w:rPr>
        <w:t>Произведения о детях. Дети</w:t>
      </w:r>
      <w:r w:rsidR="00602C03" w:rsidRPr="00A076B6">
        <w:rPr>
          <w:lang w:bidi="ru-RU"/>
        </w:rPr>
        <w:t xml:space="preserve"> – </w:t>
      </w:r>
      <w:r w:rsidRPr="00A076B6">
        <w:rPr>
          <w:lang w:bidi="ru-RU"/>
        </w:rPr>
        <w:t>герои произведений: раскрытие тем</w:t>
      </w:r>
      <w:r w:rsidR="00E82691" w:rsidRPr="00A076B6">
        <w:rPr>
          <w:lang w:bidi="ru-RU"/>
        </w:rPr>
        <w:t xml:space="preserve"> «</w:t>
      </w:r>
      <w:r w:rsidRPr="00A076B6">
        <w:rPr>
          <w:lang w:bidi="ru-RU"/>
        </w:rPr>
        <w:t>Разные детские судьбы</w:t>
      </w:r>
      <w:r w:rsidR="00E82691" w:rsidRPr="00A076B6">
        <w:rPr>
          <w:lang w:bidi="ru-RU"/>
        </w:rPr>
        <w:t>», «</w:t>
      </w:r>
      <w:r w:rsidRPr="00A076B6">
        <w:rPr>
          <w:lang w:bidi="ru-RU"/>
        </w:rPr>
        <w:t>Дети на войне</w:t>
      </w:r>
      <w:r w:rsidR="00E82691" w:rsidRPr="00A076B6">
        <w:rPr>
          <w:lang w:bidi="ru-RU"/>
        </w:rPr>
        <w:t>».</w:t>
      </w:r>
      <w:r w:rsidRPr="00A076B6">
        <w:rPr>
          <w:lang w:bidi="ru-RU"/>
        </w:rPr>
        <w:t xml:space="preserve">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05443759" w14:textId="04D9AA8A" w:rsidR="00747DE1" w:rsidRPr="00A076B6" w:rsidRDefault="00747DE1" w:rsidP="00453D1A">
      <w:pPr>
        <w:rPr>
          <w:lang w:bidi="ru-RU"/>
        </w:rPr>
      </w:pPr>
      <w:r w:rsidRPr="00A076B6">
        <w:rPr>
          <w:lang w:bidi="ru-RU"/>
        </w:rPr>
        <w:t>Произведения для чтения: Л. Пантелеев</w:t>
      </w:r>
      <w:r w:rsidR="00E82691" w:rsidRPr="00A076B6">
        <w:rPr>
          <w:lang w:bidi="ru-RU"/>
        </w:rPr>
        <w:t xml:space="preserve"> «</w:t>
      </w:r>
      <w:r w:rsidRPr="00A076B6">
        <w:rPr>
          <w:lang w:bidi="ru-RU"/>
        </w:rPr>
        <w:t>На ялике</w:t>
      </w:r>
      <w:r w:rsidR="00E82691" w:rsidRPr="00A076B6">
        <w:rPr>
          <w:lang w:bidi="ru-RU"/>
        </w:rPr>
        <w:t>»,</w:t>
      </w:r>
      <w:r w:rsidRPr="00A076B6">
        <w:rPr>
          <w:lang w:bidi="ru-RU"/>
        </w:rPr>
        <w:t xml:space="preserve"> А. Гайдар</w:t>
      </w:r>
      <w:r w:rsidR="00E82691" w:rsidRPr="00A076B6">
        <w:rPr>
          <w:lang w:bidi="ru-RU"/>
        </w:rPr>
        <w:t xml:space="preserve"> «</w:t>
      </w:r>
      <w:r w:rsidRPr="00A076B6">
        <w:rPr>
          <w:lang w:bidi="ru-RU"/>
        </w:rPr>
        <w:t>Тимур и его команда</w:t>
      </w:r>
      <w:r w:rsidR="00E82691" w:rsidRPr="00A076B6">
        <w:rPr>
          <w:lang w:bidi="ru-RU"/>
        </w:rPr>
        <w:t xml:space="preserve">» </w:t>
      </w:r>
      <w:r w:rsidRPr="00A076B6">
        <w:rPr>
          <w:lang w:bidi="ru-RU"/>
        </w:rPr>
        <w:t>(отрывки), Л. Кассиль и другие (по выбору).</w:t>
      </w:r>
    </w:p>
    <w:p w14:paraId="250C1539" w14:textId="77777777" w:rsidR="00747DE1" w:rsidRPr="00A076B6" w:rsidRDefault="00747DE1" w:rsidP="00453D1A">
      <w:pPr>
        <w:rPr>
          <w:lang w:bidi="ru-RU"/>
        </w:rPr>
      </w:pPr>
      <w:r w:rsidRPr="00A076B6">
        <w:rPr>
          <w:lang w:bidi="ru-RU"/>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5B96E58A" w14:textId="1F267316" w:rsidR="00747DE1" w:rsidRPr="00A076B6" w:rsidRDefault="00747DE1" w:rsidP="00453D1A">
      <w:pPr>
        <w:rPr>
          <w:lang w:bidi="ru-RU"/>
        </w:rPr>
      </w:pPr>
      <w:r w:rsidRPr="00A076B6">
        <w:rPr>
          <w:lang w:bidi="ru-RU"/>
        </w:rPr>
        <w:lastRenderedPageBreak/>
        <w:t>Произведения для чтения: В.Ю. Драгунский</w:t>
      </w:r>
      <w:r w:rsidR="00E82691" w:rsidRPr="00A076B6">
        <w:rPr>
          <w:lang w:bidi="ru-RU"/>
        </w:rPr>
        <w:t xml:space="preserve"> «</w:t>
      </w:r>
      <w:r w:rsidRPr="00A076B6">
        <w:rPr>
          <w:lang w:bidi="ru-RU"/>
        </w:rPr>
        <w:t>Денискины рассказы</w:t>
      </w:r>
      <w:r w:rsidR="00E82691" w:rsidRPr="00A076B6">
        <w:rPr>
          <w:lang w:bidi="ru-RU"/>
        </w:rPr>
        <w:t xml:space="preserve">» </w:t>
      </w:r>
      <w:r w:rsidRPr="00A076B6">
        <w:rPr>
          <w:lang w:bidi="ru-RU"/>
        </w:rPr>
        <w:t>(1-2 произведения), Н.Н. Носов</w:t>
      </w:r>
      <w:r w:rsidR="00E82691" w:rsidRPr="00A076B6">
        <w:rPr>
          <w:lang w:bidi="ru-RU"/>
        </w:rPr>
        <w:t xml:space="preserve"> «</w:t>
      </w:r>
      <w:r w:rsidRPr="00A076B6">
        <w:rPr>
          <w:lang w:bidi="ru-RU"/>
        </w:rPr>
        <w:t>Весёлая семейка</w:t>
      </w:r>
      <w:r w:rsidR="00E82691" w:rsidRPr="00A076B6">
        <w:rPr>
          <w:lang w:bidi="ru-RU"/>
        </w:rPr>
        <w:t xml:space="preserve">» </w:t>
      </w:r>
      <w:r w:rsidRPr="00A076B6">
        <w:rPr>
          <w:lang w:bidi="ru-RU"/>
        </w:rPr>
        <w:t>и другие (по выбору).</w:t>
      </w:r>
    </w:p>
    <w:p w14:paraId="46F0D8C7" w14:textId="77777777" w:rsidR="00747DE1" w:rsidRPr="00A076B6" w:rsidRDefault="00747DE1" w:rsidP="00453D1A">
      <w:pPr>
        <w:rPr>
          <w:lang w:bidi="ru-RU"/>
        </w:rPr>
      </w:pPr>
      <w:r w:rsidRPr="00A076B6">
        <w:rPr>
          <w:lang w:bidi="ru-RU"/>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14:paraId="20B93332" w14:textId="416F10B7" w:rsidR="00747DE1" w:rsidRPr="00A076B6" w:rsidRDefault="00747DE1" w:rsidP="00453D1A">
      <w:pPr>
        <w:rPr>
          <w:lang w:bidi="ru-RU"/>
        </w:rPr>
      </w:pPr>
      <w:r w:rsidRPr="00A076B6">
        <w:rPr>
          <w:lang w:bidi="ru-RU"/>
        </w:rPr>
        <w:t>Произведения для чтения: Х.-К. Андерсен</w:t>
      </w:r>
      <w:r w:rsidR="00E82691" w:rsidRPr="00A076B6">
        <w:rPr>
          <w:lang w:bidi="ru-RU"/>
        </w:rPr>
        <w:t xml:space="preserve"> «</w:t>
      </w:r>
      <w:r w:rsidRPr="00A076B6">
        <w:rPr>
          <w:lang w:bidi="ru-RU"/>
        </w:rPr>
        <w:t>Гадкий утёнок</w:t>
      </w:r>
      <w:r w:rsidR="00E82691" w:rsidRPr="00A076B6">
        <w:rPr>
          <w:lang w:bidi="ru-RU"/>
        </w:rPr>
        <w:t>»,</w:t>
      </w:r>
      <w:r w:rsidRPr="00A076B6">
        <w:rPr>
          <w:lang w:bidi="ru-RU"/>
        </w:rPr>
        <w:t xml:space="preserve"> Ш. Перро</w:t>
      </w:r>
      <w:r w:rsidR="00E82691" w:rsidRPr="00A076B6">
        <w:rPr>
          <w:lang w:bidi="ru-RU"/>
        </w:rPr>
        <w:t xml:space="preserve"> «</w:t>
      </w:r>
      <w:r w:rsidRPr="00A076B6">
        <w:rPr>
          <w:lang w:bidi="ru-RU"/>
        </w:rPr>
        <w:t>Подарок феи</w:t>
      </w:r>
      <w:r w:rsidR="00E82691" w:rsidRPr="00A076B6">
        <w:rPr>
          <w:lang w:bidi="ru-RU"/>
        </w:rPr>
        <w:t xml:space="preserve">» </w:t>
      </w:r>
      <w:r w:rsidRPr="00A076B6">
        <w:rPr>
          <w:lang w:bidi="ru-RU"/>
        </w:rPr>
        <w:t>и другие (по выбору).</w:t>
      </w:r>
    </w:p>
    <w:p w14:paraId="7BEDC407" w14:textId="77777777" w:rsidR="00747DE1" w:rsidRPr="00A076B6" w:rsidRDefault="00747DE1" w:rsidP="00453D1A">
      <w:pPr>
        <w:rPr>
          <w:lang w:bidi="ru-RU"/>
        </w:rPr>
      </w:pPr>
      <w:r w:rsidRPr="00A076B6">
        <w:rPr>
          <w:lang w:bidi="ru-RU"/>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6B862997" w14:textId="77777777" w:rsidR="00880A53" w:rsidRPr="00A076B6" w:rsidRDefault="00880A53" w:rsidP="00453D1A">
      <w:pPr>
        <w:rPr>
          <w:b/>
          <w:lang w:bidi="ru-RU"/>
        </w:rPr>
      </w:pPr>
      <w:r w:rsidRPr="00A076B6">
        <w:rPr>
          <w:b/>
          <w:lang w:bidi="ru-RU"/>
        </w:rPr>
        <w:t xml:space="preserve">Планируемые метапредметные результаты, 3 </w:t>
      </w:r>
      <w:r w:rsidR="007D15A1" w:rsidRPr="00A076B6">
        <w:rPr>
          <w:b/>
          <w:lang w:bidi="ru-RU"/>
        </w:rPr>
        <w:t>класс</w:t>
      </w:r>
    </w:p>
    <w:p w14:paraId="14F6792C" w14:textId="77777777" w:rsidR="00747DE1" w:rsidRPr="00A076B6" w:rsidRDefault="00747DE1" w:rsidP="00453D1A">
      <w:pPr>
        <w:rPr>
          <w:lang w:bidi="ru-RU"/>
        </w:rPr>
      </w:pPr>
      <w:r w:rsidRPr="00A076B6">
        <w:rPr>
          <w:lang w:bidi="ru-RU"/>
        </w:rPr>
        <w:t xml:space="preserve">Изучение литературного чтения в 3 </w:t>
      </w:r>
      <w:r w:rsidR="007D15A1" w:rsidRPr="00A076B6">
        <w:rPr>
          <w:lang w:bidi="ru-RU"/>
        </w:rPr>
        <w:t>класс</w:t>
      </w:r>
      <w:r w:rsidRPr="00A076B6">
        <w:rPr>
          <w:lang w:bidi="ru-RU"/>
        </w:rPr>
        <w:t>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E935571" w14:textId="77777777" w:rsidR="00747DE1" w:rsidRPr="00A076B6" w:rsidRDefault="00747DE1" w:rsidP="00453D1A">
      <w:pPr>
        <w:rPr>
          <w:lang w:bidi="ru-RU"/>
        </w:rPr>
      </w:pPr>
      <w:r w:rsidRPr="00A076B6">
        <w:rPr>
          <w:i/>
          <w:lang w:bidi="ru-RU"/>
        </w:rPr>
        <w:t>Базовые логические и исследовательские действия</w:t>
      </w:r>
      <w:r w:rsidRPr="00A076B6">
        <w:rPr>
          <w:lang w:bidi="ru-RU"/>
        </w:rPr>
        <w:t xml:space="preserve"> как часть </w:t>
      </w:r>
      <w:r w:rsidRPr="00A076B6">
        <w:rPr>
          <w:i/>
          <w:lang w:bidi="ru-RU"/>
        </w:rPr>
        <w:t>познавательных универсальных учебных действий</w:t>
      </w:r>
      <w:r w:rsidRPr="00A076B6">
        <w:rPr>
          <w:lang w:bidi="ru-RU"/>
        </w:rPr>
        <w:t xml:space="preserve"> способствуют формированию умений:</w:t>
      </w:r>
    </w:p>
    <w:p w14:paraId="05419C55" w14:textId="77777777" w:rsidR="00747DE1" w:rsidRPr="00A076B6" w:rsidRDefault="00880A53" w:rsidP="00453D1A">
      <w:pPr>
        <w:rPr>
          <w:lang w:bidi="ru-RU"/>
        </w:rPr>
      </w:pPr>
      <w:r w:rsidRPr="00A076B6">
        <w:t>–</w:t>
      </w:r>
      <w:r w:rsidRPr="00A076B6">
        <w:tab/>
      </w:r>
      <w:r w:rsidR="00747DE1" w:rsidRPr="00A076B6">
        <w:rPr>
          <w:lang w:bidi="ru-RU"/>
        </w:rPr>
        <w:t>читать доступные по восприятию и небольшие по объёму прозаические и стихотворные произведения;</w:t>
      </w:r>
    </w:p>
    <w:p w14:paraId="411718E9" w14:textId="77777777" w:rsidR="00747DE1" w:rsidRPr="00A076B6" w:rsidRDefault="00880A53" w:rsidP="00453D1A">
      <w:pPr>
        <w:rPr>
          <w:lang w:bidi="ru-RU"/>
        </w:rPr>
      </w:pPr>
      <w:r w:rsidRPr="00A076B6">
        <w:t>–</w:t>
      </w:r>
      <w:r w:rsidRPr="00A076B6">
        <w:tab/>
      </w:r>
      <w:r w:rsidR="00747DE1" w:rsidRPr="00A076B6">
        <w:rPr>
          <w:lang w:bidi="ru-RU"/>
        </w:rPr>
        <w:t>различать сказочные и реалистические, лирические и эпические, народные и авторские произведения;</w:t>
      </w:r>
    </w:p>
    <w:p w14:paraId="2E2366AE" w14:textId="77777777" w:rsidR="00747DE1" w:rsidRPr="00A076B6" w:rsidRDefault="00880A53" w:rsidP="00453D1A">
      <w:pPr>
        <w:rPr>
          <w:lang w:bidi="ru-RU"/>
        </w:rPr>
      </w:pPr>
      <w:r w:rsidRPr="00A076B6">
        <w:t>–</w:t>
      </w:r>
      <w:r w:rsidRPr="00A076B6">
        <w:tab/>
      </w:r>
      <w:r w:rsidR="00747DE1" w:rsidRPr="00A076B6">
        <w:rPr>
          <w:lang w:bidi="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1F26F85B" w14:textId="77777777" w:rsidR="00747DE1" w:rsidRPr="00A076B6" w:rsidRDefault="00880A53" w:rsidP="00453D1A">
      <w:pPr>
        <w:rPr>
          <w:lang w:bidi="ru-RU"/>
        </w:rPr>
      </w:pPr>
      <w:r w:rsidRPr="00A076B6">
        <w:t>–</w:t>
      </w:r>
      <w:r w:rsidRPr="00A076B6">
        <w:tab/>
      </w:r>
      <w:r w:rsidR="00747DE1" w:rsidRPr="00A076B6">
        <w:rPr>
          <w:lang w:bidi="ru-RU"/>
        </w:rPr>
        <w:t>конструировать план текста, дополнять и восстанавливать нарушенную последовательность;</w:t>
      </w:r>
    </w:p>
    <w:p w14:paraId="3512780D" w14:textId="77777777" w:rsidR="00747DE1" w:rsidRPr="00A076B6" w:rsidRDefault="00880A53" w:rsidP="00453D1A">
      <w:pPr>
        <w:rPr>
          <w:lang w:bidi="ru-RU"/>
        </w:rPr>
      </w:pPr>
      <w:r w:rsidRPr="00A076B6">
        <w:t>–</w:t>
      </w:r>
      <w:r w:rsidRPr="00A076B6">
        <w:tab/>
      </w:r>
      <w:r w:rsidR="00747DE1" w:rsidRPr="00A076B6">
        <w:rPr>
          <w:lang w:bidi="ru-RU"/>
        </w:rPr>
        <w:t>сравнивать произведения, относящиеся к одной теме, но разным жанрам; произведения одного жанра, но разной тематики;</w:t>
      </w:r>
    </w:p>
    <w:p w14:paraId="20945F05" w14:textId="77777777" w:rsidR="00747DE1" w:rsidRPr="00A076B6" w:rsidRDefault="00880A53" w:rsidP="00453D1A">
      <w:pPr>
        <w:rPr>
          <w:lang w:bidi="ru-RU"/>
        </w:rPr>
      </w:pPr>
      <w:r w:rsidRPr="00A076B6">
        <w:t>–</w:t>
      </w:r>
      <w:r w:rsidRPr="00A076B6">
        <w:tab/>
      </w:r>
      <w:r w:rsidR="00747DE1" w:rsidRPr="00A076B6">
        <w:rPr>
          <w:lang w:bidi="ru-RU"/>
        </w:rPr>
        <w:t>исследовать текст: находить описания в произведениях разных жанров (портрет, пейзаж, интерьер).</w:t>
      </w:r>
    </w:p>
    <w:p w14:paraId="770E038D" w14:textId="77777777" w:rsidR="00747DE1" w:rsidRPr="00A076B6" w:rsidRDefault="00747DE1" w:rsidP="00453D1A">
      <w:pPr>
        <w:rPr>
          <w:lang w:bidi="ru-RU"/>
        </w:rPr>
      </w:pPr>
      <w:r w:rsidRPr="00A076B6">
        <w:rPr>
          <w:i/>
          <w:lang w:bidi="ru-RU"/>
        </w:rPr>
        <w:t>Работа с информацией</w:t>
      </w:r>
      <w:r w:rsidRPr="00A076B6">
        <w:rPr>
          <w:lang w:bidi="ru-RU"/>
        </w:rPr>
        <w:t xml:space="preserve"> как часть </w:t>
      </w:r>
      <w:r w:rsidRPr="00A076B6">
        <w:rPr>
          <w:i/>
          <w:lang w:bidi="ru-RU"/>
        </w:rPr>
        <w:t>познавательных универсальных учебных действий</w:t>
      </w:r>
      <w:r w:rsidRPr="00A076B6">
        <w:rPr>
          <w:lang w:bidi="ru-RU"/>
        </w:rPr>
        <w:t xml:space="preserve"> способствуют формированию умений:</w:t>
      </w:r>
    </w:p>
    <w:p w14:paraId="6FAB3606" w14:textId="77777777" w:rsidR="00747DE1" w:rsidRPr="00A076B6" w:rsidRDefault="00880A53" w:rsidP="00453D1A">
      <w:pPr>
        <w:rPr>
          <w:lang w:bidi="ru-RU"/>
        </w:rPr>
      </w:pPr>
      <w:r w:rsidRPr="00A076B6">
        <w:t>–</w:t>
      </w:r>
      <w:r w:rsidRPr="00A076B6">
        <w:tab/>
      </w:r>
      <w:r w:rsidR="00747DE1" w:rsidRPr="00A076B6">
        <w:rPr>
          <w:lang w:bidi="ru-RU"/>
        </w:rPr>
        <w:t>сравнивать информацию словесную (текст), графическую или изобразительную (иллюстрация), звуковую (музыкальное произведение);</w:t>
      </w:r>
    </w:p>
    <w:p w14:paraId="1644837C" w14:textId="77777777" w:rsidR="00747DE1" w:rsidRPr="00A076B6" w:rsidRDefault="00880A53" w:rsidP="00453D1A">
      <w:pPr>
        <w:rPr>
          <w:lang w:bidi="ru-RU"/>
        </w:rPr>
      </w:pPr>
      <w:r w:rsidRPr="00A076B6">
        <w:t>–</w:t>
      </w:r>
      <w:r w:rsidRPr="00A076B6">
        <w:tab/>
      </w:r>
      <w:r w:rsidR="00747DE1" w:rsidRPr="00A076B6">
        <w:rPr>
          <w:lang w:bidi="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5D74F6E6" w14:textId="77777777" w:rsidR="00747DE1" w:rsidRPr="00A076B6" w:rsidRDefault="00880A53" w:rsidP="00453D1A">
      <w:pPr>
        <w:rPr>
          <w:lang w:bidi="ru-RU"/>
        </w:rPr>
      </w:pPr>
      <w:r w:rsidRPr="00A076B6">
        <w:t>–</w:t>
      </w:r>
      <w:r w:rsidRPr="00A076B6">
        <w:tab/>
      </w:r>
      <w:r w:rsidR="00747DE1" w:rsidRPr="00A076B6">
        <w:rPr>
          <w:lang w:bidi="ru-RU"/>
        </w:rPr>
        <w:t>выбирать книгу в библиотеке в соответствии с учебной задачей; составлять аннотацию.</w:t>
      </w:r>
    </w:p>
    <w:p w14:paraId="6B30C100" w14:textId="77777777" w:rsidR="00747DE1" w:rsidRPr="00A076B6" w:rsidRDefault="00747DE1" w:rsidP="00453D1A">
      <w:pPr>
        <w:rPr>
          <w:lang w:bidi="ru-RU"/>
        </w:rPr>
      </w:pPr>
      <w:r w:rsidRPr="00A076B6">
        <w:rPr>
          <w:i/>
          <w:lang w:bidi="ru-RU"/>
        </w:rPr>
        <w:t>Коммуникативные универсальные учебные действия</w:t>
      </w:r>
      <w:r w:rsidRPr="00A076B6">
        <w:rPr>
          <w:lang w:bidi="ru-RU"/>
        </w:rPr>
        <w:t xml:space="preserve"> способствуют формированию умений:</w:t>
      </w:r>
    </w:p>
    <w:p w14:paraId="486908F9" w14:textId="77777777" w:rsidR="00747DE1" w:rsidRPr="00A076B6" w:rsidRDefault="00880A53" w:rsidP="00453D1A">
      <w:pPr>
        <w:rPr>
          <w:lang w:bidi="ru-RU"/>
        </w:rPr>
      </w:pPr>
      <w:r w:rsidRPr="00A076B6">
        <w:t>–</w:t>
      </w:r>
      <w:r w:rsidRPr="00A076B6">
        <w:tab/>
      </w:r>
      <w:r w:rsidR="00747DE1" w:rsidRPr="00A076B6">
        <w:rPr>
          <w:lang w:bidi="ru-RU"/>
        </w:rPr>
        <w:t>читать текст с разными интонациями, передавая своё отношение к событиям, героям произведения;</w:t>
      </w:r>
    </w:p>
    <w:p w14:paraId="008A088F" w14:textId="77777777" w:rsidR="00747DE1" w:rsidRPr="00A076B6" w:rsidRDefault="00880A53" w:rsidP="00453D1A">
      <w:pPr>
        <w:rPr>
          <w:lang w:bidi="ru-RU"/>
        </w:rPr>
      </w:pPr>
      <w:r w:rsidRPr="00A076B6">
        <w:t>–</w:t>
      </w:r>
      <w:r w:rsidRPr="00A076B6">
        <w:tab/>
      </w:r>
      <w:r w:rsidR="00747DE1" w:rsidRPr="00A076B6">
        <w:rPr>
          <w:lang w:bidi="ru-RU"/>
        </w:rPr>
        <w:t>формулировать вопросы по основным событиям текста;</w:t>
      </w:r>
    </w:p>
    <w:p w14:paraId="4A771018" w14:textId="77777777" w:rsidR="00747DE1" w:rsidRPr="00A076B6" w:rsidRDefault="00880A53" w:rsidP="00453D1A">
      <w:pPr>
        <w:rPr>
          <w:lang w:bidi="ru-RU"/>
        </w:rPr>
      </w:pPr>
      <w:r w:rsidRPr="00A076B6">
        <w:t>–</w:t>
      </w:r>
      <w:r w:rsidRPr="00A076B6">
        <w:tab/>
      </w:r>
      <w:r w:rsidR="00747DE1" w:rsidRPr="00A076B6">
        <w:rPr>
          <w:lang w:bidi="ru-RU"/>
        </w:rPr>
        <w:t>пересказывать текст (подробно, выборочно, с изменением лица);</w:t>
      </w:r>
    </w:p>
    <w:p w14:paraId="54B140C2" w14:textId="77777777" w:rsidR="00747DE1" w:rsidRPr="00A076B6" w:rsidRDefault="00880A53" w:rsidP="00453D1A">
      <w:pPr>
        <w:rPr>
          <w:lang w:bidi="ru-RU"/>
        </w:rPr>
      </w:pPr>
      <w:r w:rsidRPr="00A076B6">
        <w:t>–</w:t>
      </w:r>
      <w:r w:rsidRPr="00A076B6">
        <w:tab/>
      </w:r>
      <w:r w:rsidR="00747DE1" w:rsidRPr="00A076B6">
        <w:rPr>
          <w:lang w:bidi="ru-RU"/>
        </w:rPr>
        <w:t>выразительно исполнять стихотворное произведение, создавая соответствующее настроение;</w:t>
      </w:r>
    </w:p>
    <w:p w14:paraId="2F0E4831" w14:textId="77777777" w:rsidR="00747DE1" w:rsidRPr="00A076B6" w:rsidRDefault="00880A53" w:rsidP="00453D1A">
      <w:pPr>
        <w:rPr>
          <w:lang w:bidi="ru-RU"/>
        </w:rPr>
      </w:pPr>
      <w:r w:rsidRPr="00A076B6">
        <w:t>–</w:t>
      </w:r>
      <w:r w:rsidRPr="00A076B6">
        <w:tab/>
      </w:r>
      <w:r w:rsidR="00747DE1" w:rsidRPr="00A076B6">
        <w:rPr>
          <w:lang w:bidi="ru-RU"/>
        </w:rPr>
        <w:t>сочинять простые истории (сказки, рассказы) по аналогии.</w:t>
      </w:r>
    </w:p>
    <w:p w14:paraId="51F440FD" w14:textId="77777777" w:rsidR="00747DE1" w:rsidRPr="00A076B6" w:rsidRDefault="00747DE1" w:rsidP="00453D1A">
      <w:pPr>
        <w:rPr>
          <w:lang w:bidi="ru-RU"/>
        </w:rPr>
      </w:pPr>
      <w:r w:rsidRPr="00A076B6">
        <w:rPr>
          <w:i/>
          <w:lang w:bidi="ru-RU"/>
        </w:rPr>
        <w:t>Ре</w:t>
      </w:r>
      <w:r w:rsidR="00880A53" w:rsidRPr="00A076B6">
        <w:rPr>
          <w:i/>
          <w:lang w:bidi="ru-RU"/>
        </w:rPr>
        <w:t>г</w:t>
      </w:r>
      <w:r w:rsidRPr="00A076B6">
        <w:rPr>
          <w:i/>
          <w:lang w:bidi="ru-RU"/>
        </w:rPr>
        <w:t>улятивные универсальные учебные</w:t>
      </w:r>
      <w:r w:rsidRPr="00A076B6">
        <w:rPr>
          <w:lang w:bidi="ru-RU"/>
        </w:rPr>
        <w:t xml:space="preserve"> способствуют формированию умений:</w:t>
      </w:r>
    </w:p>
    <w:p w14:paraId="226E04CD" w14:textId="77777777" w:rsidR="00747DE1" w:rsidRPr="00A076B6" w:rsidRDefault="00880A53" w:rsidP="00453D1A">
      <w:pPr>
        <w:rPr>
          <w:lang w:bidi="ru-RU"/>
        </w:rPr>
      </w:pPr>
      <w:r w:rsidRPr="00A076B6">
        <w:t>–</w:t>
      </w:r>
      <w:r w:rsidRPr="00A076B6">
        <w:tab/>
      </w:r>
      <w:r w:rsidR="00747DE1" w:rsidRPr="00A076B6">
        <w:rPr>
          <w:lang w:bidi="ru-RU"/>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71BAEC9C" w14:textId="77777777" w:rsidR="00747DE1" w:rsidRPr="00A076B6" w:rsidRDefault="00880A53" w:rsidP="00453D1A">
      <w:pPr>
        <w:rPr>
          <w:lang w:bidi="ru-RU"/>
        </w:rPr>
      </w:pPr>
      <w:r w:rsidRPr="00A076B6">
        <w:lastRenderedPageBreak/>
        <w:t>–</w:t>
      </w:r>
      <w:r w:rsidRPr="00A076B6">
        <w:tab/>
      </w:r>
      <w:r w:rsidR="00747DE1" w:rsidRPr="00A076B6">
        <w:rPr>
          <w:lang w:bidi="ru-RU"/>
        </w:rPr>
        <w:t>оценивать качество своего восприятия текста на слух;</w:t>
      </w:r>
    </w:p>
    <w:p w14:paraId="2B140918" w14:textId="77777777" w:rsidR="00747DE1" w:rsidRPr="00A076B6" w:rsidRDefault="00880A53" w:rsidP="00453D1A">
      <w:pPr>
        <w:rPr>
          <w:lang w:bidi="ru-RU"/>
        </w:rPr>
      </w:pPr>
      <w:r w:rsidRPr="00A076B6">
        <w:t>–</w:t>
      </w:r>
      <w:r w:rsidRPr="00A076B6">
        <w:tab/>
      </w:r>
      <w:r w:rsidR="00747DE1" w:rsidRPr="00A076B6">
        <w:rPr>
          <w:lang w:bidi="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3AADB144" w14:textId="77777777" w:rsidR="00880A53" w:rsidRPr="00A076B6" w:rsidRDefault="00747DE1" w:rsidP="00453D1A">
      <w:pPr>
        <w:rPr>
          <w:lang w:bidi="ru-RU"/>
        </w:rPr>
      </w:pPr>
      <w:r w:rsidRPr="00A076B6">
        <w:rPr>
          <w:i/>
          <w:lang w:bidi="ru-RU"/>
        </w:rPr>
        <w:t>Совместная деятельность</w:t>
      </w:r>
      <w:r w:rsidRPr="00A076B6">
        <w:rPr>
          <w:lang w:bidi="ru-RU"/>
        </w:rPr>
        <w:t xml:space="preserve"> способствует формированию умений: участвовать в совместной деятельности: </w:t>
      </w:r>
    </w:p>
    <w:p w14:paraId="3476457C" w14:textId="77777777" w:rsidR="00747DE1" w:rsidRPr="00A076B6" w:rsidRDefault="00880A53" w:rsidP="00453D1A">
      <w:pPr>
        <w:rPr>
          <w:lang w:bidi="ru-RU"/>
        </w:rPr>
      </w:pPr>
      <w:r w:rsidRPr="00A076B6">
        <w:t>–</w:t>
      </w:r>
      <w:r w:rsidRPr="00A076B6">
        <w:tab/>
      </w:r>
      <w:r w:rsidR="00747DE1" w:rsidRPr="00A076B6">
        <w:rPr>
          <w:lang w:bidi="ru-RU"/>
        </w:rPr>
        <w:t>выполнять роли лидера,</w:t>
      </w:r>
    </w:p>
    <w:p w14:paraId="38548056" w14:textId="77777777" w:rsidR="00747DE1" w:rsidRPr="00A076B6" w:rsidRDefault="00880A53" w:rsidP="00453D1A">
      <w:pPr>
        <w:rPr>
          <w:lang w:bidi="ru-RU"/>
        </w:rPr>
      </w:pPr>
      <w:r w:rsidRPr="00A076B6">
        <w:t>–</w:t>
      </w:r>
      <w:r w:rsidRPr="00A076B6">
        <w:tab/>
      </w:r>
      <w:r w:rsidR="00747DE1" w:rsidRPr="00A076B6">
        <w:rPr>
          <w:lang w:bidi="ru-RU"/>
        </w:rPr>
        <w:t>подчинённого, соблюдать равноправие и дружелюбие;</w:t>
      </w:r>
    </w:p>
    <w:p w14:paraId="1CCC385D" w14:textId="77777777" w:rsidR="00747DE1" w:rsidRPr="00A076B6" w:rsidRDefault="00880A53" w:rsidP="00453D1A">
      <w:pPr>
        <w:rPr>
          <w:lang w:bidi="ru-RU"/>
        </w:rPr>
      </w:pPr>
      <w:r w:rsidRPr="00A076B6">
        <w:t>–</w:t>
      </w:r>
      <w:r w:rsidRPr="00A076B6">
        <w:tab/>
      </w:r>
      <w:r w:rsidR="00747DE1" w:rsidRPr="00A076B6">
        <w:rPr>
          <w:lang w:bidi="ru-RU"/>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619B0872" w14:textId="77777777" w:rsidR="00747DE1" w:rsidRPr="00A076B6" w:rsidRDefault="00880A53" w:rsidP="00453D1A">
      <w:pPr>
        <w:rPr>
          <w:lang w:bidi="ru-RU"/>
        </w:rPr>
      </w:pPr>
      <w:r w:rsidRPr="00A076B6">
        <w:t>–</w:t>
      </w:r>
      <w:r w:rsidRPr="00A076B6">
        <w:tab/>
      </w:r>
      <w:r w:rsidR="00747DE1" w:rsidRPr="00A076B6">
        <w:rPr>
          <w:lang w:bidi="ru-RU"/>
        </w:rPr>
        <w:t>осуществлять взаимопомощь, проявлять ответственность при выполнении своей части работы, оценивать свой вклад в общее дело.</w:t>
      </w:r>
    </w:p>
    <w:p w14:paraId="139FF441" w14:textId="77777777" w:rsidR="00747DE1" w:rsidRPr="00A076B6" w:rsidRDefault="00747DE1" w:rsidP="00453D1A">
      <w:pPr>
        <w:rPr>
          <w:b/>
          <w:lang w:bidi="ru-RU"/>
        </w:rPr>
      </w:pPr>
      <w:r w:rsidRPr="00A076B6">
        <w:rPr>
          <w:b/>
          <w:lang w:bidi="ru-RU"/>
        </w:rPr>
        <w:t xml:space="preserve">Содержание обучения в 4 </w:t>
      </w:r>
      <w:r w:rsidR="007D15A1" w:rsidRPr="00A076B6">
        <w:rPr>
          <w:b/>
          <w:lang w:bidi="ru-RU"/>
        </w:rPr>
        <w:t>класс</w:t>
      </w:r>
      <w:r w:rsidRPr="00A076B6">
        <w:rPr>
          <w:b/>
          <w:lang w:bidi="ru-RU"/>
        </w:rPr>
        <w:t>е.</w:t>
      </w:r>
    </w:p>
    <w:p w14:paraId="7A6A183C" w14:textId="77777777" w:rsidR="00747DE1" w:rsidRPr="00A076B6" w:rsidRDefault="00747DE1" w:rsidP="00453D1A">
      <w:pPr>
        <w:rPr>
          <w:lang w:bidi="ru-RU"/>
        </w:rPr>
      </w:pPr>
      <w:r w:rsidRPr="00A076B6">
        <w:rPr>
          <w:lang w:bidi="ru-RU"/>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53309F98" w14:textId="77777777" w:rsidR="00747DE1" w:rsidRPr="00A076B6" w:rsidRDefault="00747DE1" w:rsidP="00453D1A">
      <w:pPr>
        <w:rPr>
          <w:lang w:bidi="ru-RU"/>
        </w:rPr>
      </w:pPr>
      <w:r w:rsidRPr="00A076B6">
        <w:rPr>
          <w:lang w:bidi="ru-RU"/>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0B677658" w14:textId="42A2BC96" w:rsidR="00747DE1" w:rsidRPr="00A076B6" w:rsidRDefault="00747DE1" w:rsidP="00453D1A">
      <w:pPr>
        <w:rPr>
          <w:lang w:bidi="ru-RU"/>
        </w:rPr>
      </w:pPr>
      <w:r w:rsidRPr="00A076B6">
        <w:rPr>
          <w:lang w:bidi="ru-RU"/>
        </w:rPr>
        <w:t>Произведения для чтения: С.Д. Дрожжин</w:t>
      </w:r>
      <w:r w:rsidR="00E82691" w:rsidRPr="00A076B6">
        <w:rPr>
          <w:lang w:bidi="ru-RU"/>
        </w:rPr>
        <w:t xml:space="preserve"> «</w:t>
      </w:r>
      <w:r w:rsidRPr="00A076B6">
        <w:rPr>
          <w:lang w:bidi="ru-RU"/>
        </w:rPr>
        <w:t>Родине</w:t>
      </w:r>
      <w:r w:rsidR="00E82691" w:rsidRPr="00A076B6">
        <w:rPr>
          <w:lang w:bidi="ru-RU"/>
        </w:rPr>
        <w:t>»,</w:t>
      </w:r>
      <w:r w:rsidRPr="00A076B6">
        <w:rPr>
          <w:lang w:bidi="ru-RU"/>
        </w:rPr>
        <w:t xml:space="preserve"> В.М. Песков</w:t>
      </w:r>
      <w:r w:rsidR="00E82691" w:rsidRPr="00A076B6">
        <w:rPr>
          <w:lang w:bidi="ru-RU"/>
        </w:rPr>
        <w:t xml:space="preserve"> «</w:t>
      </w:r>
      <w:r w:rsidRPr="00A076B6">
        <w:rPr>
          <w:lang w:bidi="ru-RU"/>
        </w:rPr>
        <w:t>Родине</w:t>
      </w:r>
      <w:r w:rsidR="00E82691" w:rsidRPr="00A076B6">
        <w:rPr>
          <w:lang w:bidi="ru-RU"/>
        </w:rPr>
        <w:t>»,</w:t>
      </w:r>
      <w:r w:rsidRPr="00A076B6">
        <w:rPr>
          <w:lang w:bidi="ru-RU"/>
        </w:rPr>
        <w:t xml:space="preserve"> А.Т. Твардовский</w:t>
      </w:r>
      <w:r w:rsidR="00E82691" w:rsidRPr="00A076B6">
        <w:rPr>
          <w:lang w:bidi="ru-RU"/>
        </w:rPr>
        <w:t xml:space="preserve"> «</w:t>
      </w:r>
      <w:r w:rsidRPr="00A076B6">
        <w:rPr>
          <w:lang w:bidi="ru-RU"/>
        </w:rPr>
        <w:t>О Родине большой и малой</w:t>
      </w:r>
      <w:r w:rsidR="00E82691" w:rsidRPr="00A076B6">
        <w:rPr>
          <w:lang w:bidi="ru-RU"/>
        </w:rPr>
        <w:t xml:space="preserve">» </w:t>
      </w:r>
      <w:r w:rsidRPr="00A076B6">
        <w:rPr>
          <w:lang w:bidi="ru-RU"/>
        </w:rPr>
        <w:t>(отрывок), С.Т. Романовский</w:t>
      </w:r>
      <w:r w:rsidR="00E82691" w:rsidRPr="00A076B6">
        <w:rPr>
          <w:lang w:bidi="ru-RU"/>
        </w:rPr>
        <w:t xml:space="preserve"> «</w:t>
      </w:r>
      <w:r w:rsidRPr="00A076B6">
        <w:rPr>
          <w:lang w:bidi="ru-RU"/>
        </w:rPr>
        <w:t>Ледовое побоище</w:t>
      </w:r>
      <w:r w:rsidR="00E82691" w:rsidRPr="00A076B6">
        <w:rPr>
          <w:lang w:bidi="ru-RU"/>
        </w:rPr>
        <w:t>»,</w:t>
      </w:r>
      <w:r w:rsidRPr="00A076B6">
        <w:rPr>
          <w:lang w:bidi="ru-RU"/>
        </w:rPr>
        <w:t xml:space="preserve"> С.П. Алексеев (1-2 рассказа военно</w:t>
      </w:r>
      <w:r w:rsidR="00880A53" w:rsidRPr="00A076B6">
        <w:rPr>
          <w:lang w:bidi="ru-RU"/>
        </w:rPr>
        <w:t>-</w:t>
      </w:r>
      <w:r w:rsidRPr="00A076B6">
        <w:rPr>
          <w:lang w:bidi="ru-RU"/>
        </w:rPr>
        <w:softHyphen/>
        <w:t>исторической тематики) и другие (по выбору).</w:t>
      </w:r>
    </w:p>
    <w:p w14:paraId="1B33C591" w14:textId="14618683" w:rsidR="00747DE1" w:rsidRPr="00A076B6" w:rsidRDefault="00747DE1" w:rsidP="00453D1A">
      <w:pPr>
        <w:rPr>
          <w:lang w:bidi="ru-RU"/>
        </w:rPr>
      </w:pPr>
      <w:r w:rsidRPr="00A076B6">
        <w:rPr>
          <w:lang w:bidi="ru-RU"/>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w:t>
      </w:r>
      <w:r w:rsidR="007D15A1" w:rsidRPr="00A076B6">
        <w:rPr>
          <w:lang w:bidi="ru-RU"/>
        </w:rPr>
        <w:t>класс</w:t>
      </w:r>
      <w:r w:rsidRPr="00A076B6">
        <w:rPr>
          <w:lang w:bidi="ru-RU"/>
        </w:rPr>
        <w:t>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w:t>
      </w:r>
      <w:r w:rsidR="00E82691" w:rsidRPr="00A076B6">
        <w:rPr>
          <w:lang w:bidi="ru-RU"/>
        </w:rPr>
        <w:t xml:space="preserve">» </w:t>
      </w:r>
      <w:r w:rsidRPr="00A076B6">
        <w:rPr>
          <w:lang w:bidi="ru-RU"/>
        </w:rPr>
        <w:t>сюжеты).</w:t>
      </w:r>
    </w:p>
    <w:p w14:paraId="2C2F1CF9" w14:textId="47D83EEE" w:rsidR="00747DE1" w:rsidRPr="00A076B6" w:rsidRDefault="00747DE1" w:rsidP="00453D1A">
      <w:pPr>
        <w:rPr>
          <w:lang w:bidi="ru-RU"/>
        </w:rPr>
      </w:pPr>
      <w:r w:rsidRPr="00A076B6">
        <w:rPr>
          <w:lang w:bidi="ru-RU"/>
        </w:rPr>
        <w:t>Круг чтения: былина как эпическая песня о героическом событии. Герой былины</w:t>
      </w:r>
      <w:r w:rsidR="00602C03" w:rsidRPr="00A076B6">
        <w:rPr>
          <w:lang w:bidi="ru-RU"/>
        </w:rPr>
        <w:t xml:space="preserve"> – </w:t>
      </w:r>
      <w:r w:rsidRPr="00A076B6">
        <w:rPr>
          <w:lang w:bidi="ru-RU"/>
        </w:rPr>
        <w:t>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2677595F" w14:textId="77777777" w:rsidR="00747DE1" w:rsidRPr="00A076B6" w:rsidRDefault="00747DE1" w:rsidP="00453D1A">
      <w:pPr>
        <w:rPr>
          <w:lang w:bidi="ru-RU"/>
        </w:rPr>
      </w:pPr>
      <w:r w:rsidRPr="00A076B6">
        <w:rPr>
          <w:lang w:bidi="ru-RU"/>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14:paraId="4BAC4DFA" w14:textId="43B5ACBD" w:rsidR="00747DE1" w:rsidRPr="00A076B6" w:rsidRDefault="00747DE1" w:rsidP="00453D1A">
      <w:pPr>
        <w:rPr>
          <w:lang w:bidi="ru-RU"/>
        </w:rPr>
      </w:pPr>
      <w:r w:rsidRPr="00A076B6">
        <w:rPr>
          <w:lang w:bidi="ru-RU"/>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w:t>
      </w:r>
      <w:r w:rsidR="00E82691" w:rsidRPr="00A076B6">
        <w:rPr>
          <w:lang w:bidi="ru-RU"/>
        </w:rPr>
        <w:t xml:space="preserve"> «</w:t>
      </w:r>
      <w:r w:rsidRPr="00A076B6">
        <w:rPr>
          <w:lang w:bidi="ru-RU"/>
        </w:rPr>
        <w:t>Сказка о мёртвой царевне и о семи богатырях</w:t>
      </w:r>
      <w:r w:rsidR="00E82691" w:rsidRPr="00A076B6">
        <w:rPr>
          <w:lang w:bidi="ru-RU"/>
        </w:rPr>
        <w:t>».</w:t>
      </w:r>
      <w:r w:rsidRPr="00A076B6">
        <w:rPr>
          <w:lang w:bidi="ru-RU"/>
        </w:rPr>
        <w:t xml:space="preserve"> Фольклорная основа авторской сказки. Положительные и отрицательные герои, волшебные помощники, язык авторской сказки.</w:t>
      </w:r>
    </w:p>
    <w:p w14:paraId="2C386010" w14:textId="1E4051C3" w:rsidR="00747DE1" w:rsidRPr="00A076B6" w:rsidRDefault="00747DE1" w:rsidP="00453D1A">
      <w:pPr>
        <w:rPr>
          <w:lang w:bidi="ru-RU"/>
        </w:rPr>
      </w:pPr>
      <w:r w:rsidRPr="00A076B6">
        <w:rPr>
          <w:lang w:bidi="ru-RU"/>
        </w:rPr>
        <w:t>Произведения для чтения: А.С. Пушкин</w:t>
      </w:r>
      <w:r w:rsidR="00E82691" w:rsidRPr="00A076B6">
        <w:rPr>
          <w:lang w:bidi="ru-RU"/>
        </w:rPr>
        <w:t xml:space="preserve"> «</w:t>
      </w:r>
      <w:r w:rsidRPr="00A076B6">
        <w:rPr>
          <w:lang w:bidi="ru-RU"/>
        </w:rPr>
        <w:t>Сказка о мёртвой царевне и о семи богатырях</w:t>
      </w:r>
      <w:r w:rsidR="00E82691" w:rsidRPr="00A076B6">
        <w:rPr>
          <w:lang w:bidi="ru-RU"/>
        </w:rPr>
        <w:t>», «</w:t>
      </w:r>
      <w:r w:rsidRPr="00A076B6">
        <w:rPr>
          <w:lang w:bidi="ru-RU"/>
        </w:rPr>
        <w:t>Няне</w:t>
      </w:r>
      <w:r w:rsidR="00E82691" w:rsidRPr="00A076B6">
        <w:rPr>
          <w:lang w:bidi="ru-RU"/>
        </w:rPr>
        <w:t>», «</w:t>
      </w:r>
      <w:r w:rsidRPr="00A076B6">
        <w:rPr>
          <w:lang w:bidi="ru-RU"/>
        </w:rPr>
        <w:t>Осень</w:t>
      </w:r>
      <w:r w:rsidR="00E82691" w:rsidRPr="00A076B6">
        <w:rPr>
          <w:lang w:bidi="ru-RU"/>
        </w:rPr>
        <w:t xml:space="preserve">» </w:t>
      </w:r>
      <w:r w:rsidRPr="00A076B6">
        <w:rPr>
          <w:lang w:bidi="ru-RU"/>
        </w:rPr>
        <w:t>(отрывки),</w:t>
      </w:r>
      <w:r w:rsidR="00E82691" w:rsidRPr="00A076B6">
        <w:rPr>
          <w:lang w:bidi="ru-RU"/>
        </w:rPr>
        <w:t xml:space="preserve"> «</w:t>
      </w:r>
      <w:r w:rsidRPr="00A076B6">
        <w:rPr>
          <w:lang w:bidi="ru-RU"/>
        </w:rPr>
        <w:t>Зимняя дорога</w:t>
      </w:r>
      <w:r w:rsidR="00E82691" w:rsidRPr="00A076B6">
        <w:rPr>
          <w:lang w:bidi="ru-RU"/>
        </w:rPr>
        <w:t xml:space="preserve">» </w:t>
      </w:r>
      <w:r w:rsidRPr="00A076B6">
        <w:rPr>
          <w:lang w:bidi="ru-RU"/>
        </w:rPr>
        <w:t>и другие.</w:t>
      </w:r>
    </w:p>
    <w:p w14:paraId="09CA2367" w14:textId="77777777" w:rsidR="00747DE1" w:rsidRPr="00A076B6" w:rsidRDefault="00747DE1" w:rsidP="00453D1A">
      <w:pPr>
        <w:rPr>
          <w:lang w:bidi="ru-RU"/>
        </w:rPr>
      </w:pPr>
      <w:r w:rsidRPr="00A076B6">
        <w:rPr>
          <w:lang w:bidi="ru-RU"/>
        </w:rPr>
        <w:lastRenderedPageBreak/>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2ABCD4E0" w14:textId="0696EF2E" w:rsidR="00747DE1" w:rsidRPr="00A076B6" w:rsidRDefault="00747DE1" w:rsidP="00453D1A">
      <w:pPr>
        <w:rPr>
          <w:lang w:bidi="ru-RU"/>
        </w:rPr>
      </w:pPr>
      <w:r w:rsidRPr="00A076B6">
        <w:rPr>
          <w:lang w:bidi="ru-RU"/>
        </w:rPr>
        <w:t>Произведения для чтения: Крылов И.А.</w:t>
      </w:r>
      <w:r w:rsidR="00E82691" w:rsidRPr="00A076B6">
        <w:rPr>
          <w:lang w:bidi="ru-RU"/>
        </w:rPr>
        <w:t xml:space="preserve"> «</w:t>
      </w:r>
      <w:r w:rsidRPr="00A076B6">
        <w:rPr>
          <w:lang w:bidi="ru-RU"/>
        </w:rPr>
        <w:t>Стрекоза и муравей</w:t>
      </w:r>
      <w:r w:rsidR="00E82691" w:rsidRPr="00A076B6">
        <w:rPr>
          <w:lang w:bidi="ru-RU"/>
        </w:rPr>
        <w:t>», «</w:t>
      </w:r>
      <w:r w:rsidRPr="00A076B6">
        <w:rPr>
          <w:lang w:bidi="ru-RU"/>
        </w:rPr>
        <w:t>Квартет</w:t>
      </w:r>
      <w:r w:rsidR="00E82691" w:rsidRPr="00A076B6">
        <w:rPr>
          <w:lang w:bidi="ru-RU"/>
        </w:rPr>
        <w:t>»,</w:t>
      </w:r>
      <w:r w:rsidRPr="00A076B6">
        <w:rPr>
          <w:lang w:bidi="ru-RU"/>
        </w:rPr>
        <w:t xml:space="preserve"> И.И. Хемницер</w:t>
      </w:r>
      <w:r w:rsidR="00E82691" w:rsidRPr="00A076B6">
        <w:rPr>
          <w:lang w:bidi="ru-RU"/>
        </w:rPr>
        <w:t xml:space="preserve"> «</w:t>
      </w:r>
      <w:r w:rsidRPr="00A076B6">
        <w:rPr>
          <w:lang w:bidi="ru-RU"/>
        </w:rPr>
        <w:t>Стрекоза</w:t>
      </w:r>
      <w:r w:rsidR="00E82691" w:rsidRPr="00A076B6">
        <w:rPr>
          <w:lang w:bidi="ru-RU"/>
        </w:rPr>
        <w:t>»,</w:t>
      </w:r>
      <w:r w:rsidRPr="00A076B6">
        <w:rPr>
          <w:lang w:bidi="ru-RU"/>
        </w:rPr>
        <w:t xml:space="preserve"> Л.Н. Толстой</w:t>
      </w:r>
      <w:r w:rsidR="00E82691" w:rsidRPr="00A076B6">
        <w:rPr>
          <w:lang w:bidi="ru-RU"/>
        </w:rPr>
        <w:t xml:space="preserve"> «</w:t>
      </w:r>
      <w:r w:rsidRPr="00A076B6">
        <w:rPr>
          <w:lang w:bidi="ru-RU"/>
        </w:rPr>
        <w:t>Стрекоза и муравьи</w:t>
      </w:r>
      <w:r w:rsidR="00E82691" w:rsidRPr="00A076B6">
        <w:rPr>
          <w:lang w:bidi="ru-RU"/>
        </w:rPr>
        <w:t xml:space="preserve">» </w:t>
      </w:r>
      <w:r w:rsidRPr="00A076B6">
        <w:rPr>
          <w:lang w:bidi="ru-RU"/>
        </w:rPr>
        <w:t>и другие.</w:t>
      </w:r>
    </w:p>
    <w:p w14:paraId="293F6088" w14:textId="1B6CFD09" w:rsidR="00747DE1" w:rsidRPr="00A076B6" w:rsidRDefault="00747DE1" w:rsidP="00453D1A">
      <w:pPr>
        <w:rPr>
          <w:lang w:bidi="ru-RU"/>
        </w:rPr>
      </w:pPr>
      <w:r w:rsidRPr="00A076B6">
        <w:rPr>
          <w:lang w:bidi="ru-RU"/>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w:t>
      </w:r>
      <w:r w:rsidR="00E82691" w:rsidRPr="00A076B6">
        <w:rPr>
          <w:lang w:bidi="ru-RU"/>
        </w:rPr>
        <w:t xml:space="preserve"> «</w:t>
      </w:r>
      <w:r w:rsidRPr="00A076B6">
        <w:rPr>
          <w:lang w:bidi="ru-RU"/>
        </w:rPr>
        <w:t>свёрнутое</w:t>
      </w:r>
      <w:r w:rsidR="00E82691" w:rsidRPr="00A076B6">
        <w:rPr>
          <w:lang w:bidi="ru-RU"/>
        </w:rPr>
        <w:t xml:space="preserve">» </w:t>
      </w:r>
      <w:r w:rsidRPr="00A076B6">
        <w:rPr>
          <w:lang w:bidi="ru-RU"/>
        </w:rPr>
        <w:t>сравнение. Строфа как элемент композиции стихотворения. Переносное значение слов в метафоре. Метафора в стихотворениях М.Ю. Лермонтова.</w:t>
      </w:r>
    </w:p>
    <w:p w14:paraId="7F66FBFF" w14:textId="0106765D" w:rsidR="00747DE1" w:rsidRPr="00A076B6" w:rsidRDefault="00747DE1" w:rsidP="00453D1A">
      <w:pPr>
        <w:rPr>
          <w:lang w:bidi="ru-RU"/>
        </w:rPr>
      </w:pPr>
      <w:r w:rsidRPr="00A076B6">
        <w:rPr>
          <w:lang w:bidi="ru-RU"/>
        </w:rPr>
        <w:t>Произведения для чтения: М.Ю. Лермонтов</w:t>
      </w:r>
      <w:r w:rsidR="00E82691" w:rsidRPr="00A076B6">
        <w:rPr>
          <w:lang w:bidi="ru-RU"/>
        </w:rPr>
        <w:t xml:space="preserve"> «</w:t>
      </w:r>
      <w:r w:rsidRPr="00A076B6">
        <w:rPr>
          <w:lang w:bidi="ru-RU"/>
        </w:rPr>
        <w:t>Утёс</w:t>
      </w:r>
      <w:r w:rsidR="00E82691" w:rsidRPr="00A076B6">
        <w:rPr>
          <w:lang w:bidi="ru-RU"/>
        </w:rPr>
        <w:t>», «</w:t>
      </w:r>
      <w:r w:rsidRPr="00A076B6">
        <w:rPr>
          <w:lang w:bidi="ru-RU"/>
        </w:rPr>
        <w:t>Парус</w:t>
      </w:r>
      <w:r w:rsidR="00E82691" w:rsidRPr="00A076B6">
        <w:rPr>
          <w:lang w:bidi="ru-RU"/>
        </w:rPr>
        <w:t>», «</w:t>
      </w:r>
      <w:r w:rsidRPr="00A076B6">
        <w:rPr>
          <w:lang w:bidi="ru-RU"/>
        </w:rPr>
        <w:t>Москва, Москва! .. .Люблю тебя как сын...</w:t>
      </w:r>
      <w:r w:rsidR="00E82691" w:rsidRPr="00A076B6">
        <w:rPr>
          <w:lang w:bidi="ru-RU"/>
        </w:rPr>
        <w:t xml:space="preserve">» </w:t>
      </w:r>
      <w:r w:rsidRPr="00A076B6">
        <w:rPr>
          <w:lang w:bidi="ru-RU"/>
        </w:rPr>
        <w:t>и другие.</w:t>
      </w:r>
    </w:p>
    <w:p w14:paraId="2CDE677D" w14:textId="77777777" w:rsidR="00747DE1" w:rsidRPr="00A076B6" w:rsidRDefault="00747DE1" w:rsidP="00453D1A">
      <w:pPr>
        <w:rPr>
          <w:lang w:bidi="ru-RU"/>
        </w:rPr>
      </w:pPr>
      <w:r w:rsidRPr="00A076B6">
        <w:rPr>
          <w:lang w:bidi="ru-RU"/>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6B34F801" w14:textId="6ED96C4C" w:rsidR="00747DE1" w:rsidRPr="00A076B6" w:rsidRDefault="00747DE1" w:rsidP="00453D1A">
      <w:pPr>
        <w:rPr>
          <w:lang w:bidi="ru-RU"/>
        </w:rPr>
      </w:pPr>
      <w:r w:rsidRPr="00A076B6">
        <w:rPr>
          <w:lang w:bidi="ru-RU"/>
        </w:rPr>
        <w:t>Произведения для чтения: П.П. Бажов</w:t>
      </w:r>
      <w:r w:rsidR="00E82691" w:rsidRPr="00A076B6">
        <w:rPr>
          <w:lang w:bidi="ru-RU"/>
        </w:rPr>
        <w:t xml:space="preserve"> «</w:t>
      </w:r>
      <w:r w:rsidRPr="00A076B6">
        <w:rPr>
          <w:lang w:bidi="ru-RU"/>
        </w:rPr>
        <w:t>Серебряное копытце</w:t>
      </w:r>
      <w:r w:rsidR="00E82691" w:rsidRPr="00A076B6">
        <w:rPr>
          <w:lang w:bidi="ru-RU"/>
        </w:rPr>
        <w:t>»,</w:t>
      </w:r>
      <w:r w:rsidRPr="00A076B6">
        <w:rPr>
          <w:lang w:bidi="ru-RU"/>
        </w:rPr>
        <w:t xml:space="preserve"> П.П. Ершов</w:t>
      </w:r>
      <w:r w:rsidR="00E82691" w:rsidRPr="00A076B6">
        <w:rPr>
          <w:lang w:bidi="ru-RU"/>
        </w:rPr>
        <w:t xml:space="preserve"> «</w:t>
      </w:r>
      <w:r w:rsidRPr="00A076B6">
        <w:rPr>
          <w:lang w:bidi="ru-RU"/>
        </w:rPr>
        <w:t>Конёк-Горбунок</w:t>
      </w:r>
      <w:r w:rsidR="00E82691" w:rsidRPr="00A076B6">
        <w:rPr>
          <w:lang w:bidi="ru-RU"/>
        </w:rPr>
        <w:t>»,</w:t>
      </w:r>
      <w:r w:rsidRPr="00A076B6">
        <w:rPr>
          <w:lang w:bidi="ru-RU"/>
        </w:rPr>
        <w:t xml:space="preserve"> С.Т. Аксаков</w:t>
      </w:r>
      <w:r w:rsidR="00E82691" w:rsidRPr="00A076B6">
        <w:rPr>
          <w:lang w:bidi="ru-RU"/>
        </w:rPr>
        <w:t xml:space="preserve"> «</w:t>
      </w:r>
      <w:r w:rsidRPr="00A076B6">
        <w:rPr>
          <w:lang w:bidi="ru-RU"/>
        </w:rPr>
        <w:t>Аленький цветочек</w:t>
      </w:r>
      <w:r w:rsidR="00E82691" w:rsidRPr="00A076B6">
        <w:rPr>
          <w:lang w:bidi="ru-RU"/>
        </w:rPr>
        <w:t xml:space="preserve">» </w:t>
      </w:r>
      <w:r w:rsidRPr="00A076B6">
        <w:rPr>
          <w:lang w:bidi="ru-RU"/>
        </w:rPr>
        <w:t>и другие.</w:t>
      </w:r>
    </w:p>
    <w:p w14:paraId="6A1B3725" w14:textId="77777777" w:rsidR="00747DE1" w:rsidRPr="00A076B6" w:rsidRDefault="00747DE1" w:rsidP="00453D1A">
      <w:pPr>
        <w:rPr>
          <w:lang w:bidi="ru-RU"/>
        </w:rPr>
      </w:pPr>
      <w:r w:rsidRPr="00A076B6">
        <w:rPr>
          <w:lang w:bidi="ru-RU"/>
        </w:rPr>
        <w:t xml:space="preserve">Картины природы в творчестве поэтов и писателей </w:t>
      </w:r>
      <w:r w:rsidRPr="00A076B6">
        <w:rPr>
          <w:lang w:bidi="en-US"/>
        </w:rPr>
        <w:t>XIX</w:t>
      </w:r>
      <w:r w:rsidRPr="00A076B6">
        <w:t>-</w:t>
      </w:r>
      <w:r w:rsidRPr="00A076B6">
        <w:rPr>
          <w:lang w:bidi="en-US"/>
        </w:rPr>
        <w:t>XX</w:t>
      </w:r>
      <w:r w:rsidRPr="00A076B6">
        <w:t xml:space="preserve"> </w:t>
      </w:r>
      <w:r w:rsidRPr="00A076B6">
        <w:rPr>
          <w:lang w:bidi="ru-RU"/>
        </w:rPr>
        <w:t>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311F7F27" w14:textId="0E8E5990" w:rsidR="00747DE1" w:rsidRPr="00A076B6" w:rsidRDefault="00747DE1" w:rsidP="00453D1A">
      <w:pPr>
        <w:rPr>
          <w:lang w:bidi="ru-RU"/>
        </w:rPr>
      </w:pPr>
      <w:r w:rsidRPr="00A076B6">
        <w:rPr>
          <w:lang w:bidi="ru-RU"/>
        </w:rPr>
        <w:t>Произведения для чтения: В.А. Жуковский</w:t>
      </w:r>
      <w:r w:rsidR="00E82691" w:rsidRPr="00A076B6">
        <w:rPr>
          <w:lang w:bidi="ru-RU"/>
        </w:rPr>
        <w:t xml:space="preserve"> «</w:t>
      </w:r>
      <w:r w:rsidRPr="00A076B6">
        <w:rPr>
          <w:lang w:bidi="ru-RU"/>
        </w:rPr>
        <w:t>Загадка</w:t>
      </w:r>
      <w:r w:rsidR="00E82691" w:rsidRPr="00A076B6">
        <w:rPr>
          <w:lang w:bidi="ru-RU"/>
        </w:rPr>
        <w:t>»,</w:t>
      </w:r>
      <w:r w:rsidRPr="00A076B6">
        <w:rPr>
          <w:lang w:bidi="ru-RU"/>
        </w:rPr>
        <w:t xml:space="preserve"> И.С. Никитин</w:t>
      </w:r>
      <w:r w:rsidR="00E82691" w:rsidRPr="00A076B6">
        <w:rPr>
          <w:lang w:bidi="ru-RU"/>
        </w:rPr>
        <w:t xml:space="preserve"> «</w:t>
      </w:r>
      <w:r w:rsidRPr="00A076B6">
        <w:rPr>
          <w:lang w:bidi="ru-RU"/>
        </w:rPr>
        <w:t>В синем небе плывут над полями...</w:t>
      </w:r>
      <w:r w:rsidR="00E82691" w:rsidRPr="00A076B6">
        <w:rPr>
          <w:lang w:bidi="ru-RU"/>
        </w:rPr>
        <w:t>»,</w:t>
      </w:r>
      <w:r w:rsidRPr="00A076B6">
        <w:rPr>
          <w:lang w:bidi="ru-RU"/>
        </w:rPr>
        <w:t xml:space="preserve"> Ф.И. Тютчев</w:t>
      </w:r>
      <w:r w:rsidR="00E82691" w:rsidRPr="00A076B6">
        <w:rPr>
          <w:lang w:bidi="ru-RU"/>
        </w:rPr>
        <w:t xml:space="preserve"> «</w:t>
      </w:r>
      <w:r w:rsidRPr="00A076B6">
        <w:rPr>
          <w:lang w:bidi="ru-RU"/>
        </w:rPr>
        <w:t>Как неожиданно и ярко</w:t>
      </w:r>
      <w:r w:rsidR="00E82691" w:rsidRPr="00A076B6">
        <w:rPr>
          <w:lang w:bidi="ru-RU"/>
        </w:rPr>
        <w:t>»,</w:t>
      </w:r>
      <w:r w:rsidRPr="00A076B6">
        <w:rPr>
          <w:lang w:bidi="ru-RU"/>
        </w:rPr>
        <w:t xml:space="preserve"> А.А. Фет</w:t>
      </w:r>
      <w:r w:rsidR="00E82691" w:rsidRPr="00A076B6">
        <w:rPr>
          <w:lang w:bidi="ru-RU"/>
        </w:rPr>
        <w:t xml:space="preserve"> «</w:t>
      </w:r>
      <w:r w:rsidRPr="00A076B6">
        <w:rPr>
          <w:lang w:bidi="ru-RU"/>
        </w:rPr>
        <w:t>Весенний дождь</w:t>
      </w:r>
      <w:r w:rsidR="00E82691" w:rsidRPr="00A076B6">
        <w:rPr>
          <w:lang w:bidi="ru-RU"/>
        </w:rPr>
        <w:t>»,</w:t>
      </w:r>
      <w:r w:rsidRPr="00A076B6">
        <w:rPr>
          <w:lang w:bidi="ru-RU"/>
        </w:rPr>
        <w:t xml:space="preserve"> Е.А. Баратынский</w:t>
      </w:r>
      <w:r w:rsidR="00E82691" w:rsidRPr="00A076B6">
        <w:rPr>
          <w:lang w:bidi="ru-RU"/>
        </w:rPr>
        <w:t xml:space="preserve"> «</w:t>
      </w:r>
      <w:r w:rsidRPr="00A076B6">
        <w:rPr>
          <w:lang w:bidi="ru-RU"/>
        </w:rPr>
        <w:t>Весна, весна! Как воздух чист...</w:t>
      </w:r>
      <w:r w:rsidR="00E82691" w:rsidRPr="00A076B6">
        <w:rPr>
          <w:lang w:bidi="ru-RU"/>
        </w:rPr>
        <w:t>»,</w:t>
      </w:r>
      <w:r w:rsidRPr="00A076B6">
        <w:rPr>
          <w:lang w:bidi="ru-RU"/>
        </w:rPr>
        <w:t xml:space="preserve"> И.А. Бунин</w:t>
      </w:r>
      <w:r w:rsidR="00E82691" w:rsidRPr="00A076B6">
        <w:rPr>
          <w:lang w:bidi="ru-RU"/>
        </w:rPr>
        <w:t xml:space="preserve"> «</w:t>
      </w:r>
      <w:r w:rsidRPr="00A076B6">
        <w:rPr>
          <w:lang w:bidi="ru-RU"/>
        </w:rPr>
        <w:t>Листопад</w:t>
      </w:r>
      <w:r w:rsidR="00E82691" w:rsidRPr="00A076B6">
        <w:rPr>
          <w:lang w:bidi="ru-RU"/>
        </w:rPr>
        <w:t xml:space="preserve">» </w:t>
      </w:r>
      <w:r w:rsidRPr="00A076B6">
        <w:rPr>
          <w:lang w:bidi="ru-RU"/>
        </w:rPr>
        <w:t>(отрывки) и другие (по выбору).</w:t>
      </w:r>
    </w:p>
    <w:p w14:paraId="205DC68C" w14:textId="35B56BB9" w:rsidR="00747DE1" w:rsidRPr="00A076B6" w:rsidRDefault="00747DE1" w:rsidP="00453D1A">
      <w:pPr>
        <w:rPr>
          <w:lang w:bidi="ru-RU"/>
        </w:rPr>
      </w:pPr>
      <w:r w:rsidRPr="00A076B6">
        <w:rPr>
          <w:lang w:bidi="ru-RU"/>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w:t>
      </w:r>
      <w:r w:rsidR="00E82691" w:rsidRPr="00A076B6">
        <w:rPr>
          <w:lang w:bidi="ru-RU"/>
        </w:rPr>
        <w:t xml:space="preserve"> «</w:t>
      </w:r>
      <w:r w:rsidRPr="00A076B6">
        <w:rPr>
          <w:lang w:bidi="ru-RU"/>
        </w:rPr>
        <w:t>Детство</w:t>
      </w:r>
      <w:r w:rsidR="00E82691" w:rsidRPr="00A076B6">
        <w:rPr>
          <w:lang w:bidi="ru-RU"/>
        </w:rPr>
        <w:t>».</w:t>
      </w:r>
      <w:r w:rsidRPr="00A076B6">
        <w:rPr>
          <w:lang w:bidi="ru-RU"/>
        </w:rPr>
        <w:t xml:space="preserve"> Особенности художественного текста-описания: пейзаж, портрет героя, интерьер. Примеры текста-рассуждения в рассказах Л.Н. Толстого.</w:t>
      </w:r>
    </w:p>
    <w:p w14:paraId="4896B85C" w14:textId="7C7BE234" w:rsidR="00747DE1" w:rsidRPr="00A076B6" w:rsidRDefault="00747DE1" w:rsidP="00453D1A">
      <w:pPr>
        <w:rPr>
          <w:lang w:bidi="ru-RU"/>
        </w:rPr>
      </w:pPr>
      <w:r w:rsidRPr="00A076B6">
        <w:rPr>
          <w:lang w:bidi="ru-RU"/>
        </w:rPr>
        <w:t>Произведения для чтения: Л.Н. Толстой</w:t>
      </w:r>
      <w:r w:rsidR="00E82691" w:rsidRPr="00A076B6">
        <w:rPr>
          <w:lang w:bidi="ru-RU"/>
        </w:rPr>
        <w:t xml:space="preserve"> «</w:t>
      </w:r>
      <w:r w:rsidRPr="00A076B6">
        <w:rPr>
          <w:lang w:bidi="ru-RU"/>
        </w:rPr>
        <w:t>Детство</w:t>
      </w:r>
      <w:r w:rsidR="00E82691" w:rsidRPr="00A076B6">
        <w:rPr>
          <w:lang w:bidi="ru-RU"/>
        </w:rPr>
        <w:t xml:space="preserve">» </w:t>
      </w:r>
      <w:r w:rsidRPr="00A076B6">
        <w:rPr>
          <w:lang w:bidi="ru-RU"/>
        </w:rPr>
        <w:t>(отдельные главы),</w:t>
      </w:r>
      <w:r w:rsidR="00E82691" w:rsidRPr="00A076B6">
        <w:rPr>
          <w:lang w:bidi="ru-RU"/>
        </w:rPr>
        <w:t xml:space="preserve"> «</w:t>
      </w:r>
      <w:r w:rsidRPr="00A076B6">
        <w:rPr>
          <w:lang w:bidi="ru-RU"/>
        </w:rPr>
        <w:t>Русак</w:t>
      </w:r>
      <w:r w:rsidR="00E82691" w:rsidRPr="00A076B6">
        <w:rPr>
          <w:lang w:bidi="ru-RU"/>
        </w:rPr>
        <w:t>», «</w:t>
      </w:r>
      <w:r w:rsidRPr="00A076B6">
        <w:rPr>
          <w:lang w:bidi="ru-RU"/>
        </w:rPr>
        <w:t>Черепаха</w:t>
      </w:r>
      <w:r w:rsidR="00E82691" w:rsidRPr="00A076B6">
        <w:rPr>
          <w:lang w:bidi="ru-RU"/>
        </w:rPr>
        <w:t xml:space="preserve">» </w:t>
      </w:r>
      <w:r w:rsidRPr="00A076B6">
        <w:rPr>
          <w:lang w:bidi="ru-RU"/>
        </w:rPr>
        <w:t>и другие (по выбору).</w:t>
      </w:r>
    </w:p>
    <w:p w14:paraId="592B708C" w14:textId="77777777" w:rsidR="00747DE1" w:rsidRPr="00A076B6" w:rsidRDefault="00747DE1" w:rsidP="00453D1A">
      <w:pPr>
        <w:rPr>
          <w:lang w:bidi="ru-RU"/>
        </w:rPr>
      </w:pPr>
      <w:r w:rsidRPr="00A076B6">
        <w:rPr>
          <w:lang w:bidi="ru-RU"/>
        </w:rPr>
        <w:t>Произведения о животных и родной природе. Взаимоотношения человека и животных, защита и охрана природы как тема произведений литературы.</w:t>
      </w:r>
    </w:p>
    <w:p w14:paraId="72897D81" w14:textId="77777777" w:rsidR="00747DE1" w:rsidRPr="00A076B6" w:rsidRDefault="00747DE1" w:rsidP="00453D1A">
      <w:pPr>
        <w:rPr>
          <w:lang w:bidi="ru-RU"/>
        </w:rPr>
      </w:pPr>
      <w:r w:rsidRPr="00A076B6">
        <w:rPr>
          <w:lang w:bidi="ru-RU"/>
        </w:rPr>
        <w:t>Круг чтения (не менее трёх авторов): на примере произведений А.И. Куприна, В.П. Астафьева, К.Г. Паустовского, М.М. Пришвина, Ю.И. Коваля и другие.</w:t>
      </w:r>
    </w:p>
    <w:p w14:paraId="1FA0A51E" w14:textId="5729AF1F" w:rsidR="00747DE1" w:rsidRPr="00A076B6" w:rsidRDefault="00747DE1" w:rsidP="00453D1A">
      <w:pPr>
        <w:rPr>
          <w:lang w:bidi="ru-RU"/>
        </w:rPr>
      </w:pPr>
      <w:r w:rsidRPr="00A076B6">
        <w:rPr>
          <w:lang w:bidi="ru-RU"/>
        </w:rPr>
        <w:t>Произведения для чтения: В.П. Астафьев</w:t>
      </w:r>
      <w:r w:rsidR="00E82691" w:rsidRPr="00A076B6">
        <w:rPr>
          <w:lang w:bidi="ru-RU"/>
        </w:rPr>
        <w:t xml:space="preserve"> «</w:t>
      </w:r>
      <w:r w:rsidRPr="00A076B6">
        <w:rPr>
          <w:lang w:bidi="ru-RU"/>
        </w:rPr>
        <w:t>Капалуха</w:t>
      </w:r>
      <w:r w:rsidR="00E82691" w:rsidRPr="00A076B6">
        <w:rPr>
          <w:lang w:bidi="ru-RU"/>
        </w:rPr>
        <w:t>»,</w:t>
      </w:r>
      <w:r w:rsidRPr="00A076B6">
        <w:rPr>
          <w:lang w:bidi="ru-RU"/>
        </w:rPr>
        <w:t xml:space="preserve"> М.М. Пришвин</w:t>
      </w:r>
      <w:r w:rsidR="00E82691" w:rsidRPr="00A076B6">
        <w:rPr>
          <w:lang w:bidi="ru-RU"/>
        </w:rPr>
        <w:t xml:space="preserve"> «</w:t>
      </w:r>
      <w:r w:rsidRPr="00A076B6">
        <w:rPr>
          <w:lang w:bidi="ru-RU"/>
        </w:rPr>
        <w:t>Выскочка</w:t>
      </w:r>
      <w:r w:rsidR="00E82691" w:rsidRPr="00A076B6">
        <w:rPr>
          <w:lang w:bidi="ru-RU"/>
        </w:rPr>
        <w:t xml:space="preserve">» </w:t>
      </w:r>
      <w:r w:rsidRPr="00A076B6">
        <w:rPr>
          <w:lang w:bidi="ru-RU"/>
        </w:rPr>
        <w:t>и другие (по выбору).</w:t>
      </w:r>
    </w:p>
    <w:p w14:paraId="70EB2F0F" w14:textId="77777777" w:rsidR="00747DE1" w:rsidRPr="00A076B6" w:rsidRDefault="00747DE1" w:rsidP="00453D1A">
      <w:pPr>
        <w:rPr>
          <w:lang w:bidi="ru-RU"/>
        </w:rPr>
      </w:pPr>
      <w:r w:rsidRPr="00A076B6">
        <w:rPr>
          <w:lang w:bidi="ru-RU"/>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0F19BA58" w14:textId="0E643D5E" w:rsidR="00747DE1" w:rsidRPr="00A076B6" w:rsidRDefault="00747DE1" w:rsidP="00453D1A">
      <w:pPr>
        <w:rPr>
          <w:lang w:bidi="ru-RU"/>
        </w:rPr>
      </w:pPr>
      <w:r w:rsidRPr="00A076B6">
        <w:rPr>
          <w:lang w:bidi="ru-RU"/>
        </w:rPr>
        <w:lastRenderedPageBreak/>
        <w:t>Произведения для чтения:</w:t>
      </w:r>
      <w:r w:rsidRPr="00A076B6">
        <w:rPr>
          <w:lang w:bidi="ru-RU"/>
        </w:rPr>
        <w:tab/>
        <w:t>А.П. Чехов</w:t>
      </w:r>
      <w:r w:rsidR="00E82691" w:rsidRPr="00A076B6">
        <w:rPr>
          <w:lang w:bidi="ru-RU"/>
        </w:rPr>
        <w:t xml:space="preserve"> «</w:t>
      </w:r>
      <w:r w:rsidRPr="00A076B6">
        <w:rPr>
          <w:lang w:bidi="ru-RU"/>
        </w:rPr>
        <w:t>Мальчики</w:t>
      </w:r>
      <w:r w:rsidR="00E82691" w:rsidRPr="00A076B6">
        <w:rPr>
          <w:lang w:bidi="ru-RU"/>
        </w:rPr>
        <w:t>»,</w:t>
      </w:r>
      <w:r w:rsidR="006E5504" w:rsidRPr="00A076B6">
        <w:rPr>
          <w:lang w:bidi="ru-RU"/>
        </w:rPr>
        <w:t xml:space="preserve"> </w:t>
      </w:r>
      <w:r w:rsidRPr="00A076B6">
        <w:rPr>
          <w:lang w:bidi="ru-RU"/>
        </w:rPr>
        <w:t>Н.Г. Гарин-Михайловский</w:t>
      </w:r>
      <w:r w:rsidR="00E82691" w:rsidRPr="00A076B6">
        <w:rPr>
          <w:lang w:bidi="ru-RU"/>
        </w:rPr>
        <w:t xml:space="preserve"> «</w:t>
      </w:r>
      <w:r w:rsidRPr="00A076B6">
        <w:rPr>
          <w:lang w:bidi="ru-RU"/>
        </w:rPr>
        <w:t>Детство Тёмы</w:t>
      </w:r>
      <w:r w:rsidR="00E82691" w:rsidRPr="00A076B6">
        <w:rPr>
          <w:lang w:bidi="ru-RU"/>
        </w:rPr>
        <w:t xml:space="preserve">» </w:t>
      </w:r>
      <w:r w:rsidRPr="00A076B6">
        <w:rPr>
          <w:lang w:bidi="ru-RU"/>
        </w:rPr>
        <w:t>(отдельные главы), М.М. Зощенко</w:t>
      </w:r>
      <w:r w:rsidR="00E82691" w:rsidRPr="00A076B6">
        <w:rPr>
          <w:lang w:bidi="ru-RU"/>
        </w:rPr>
        <w:t xml:space="preserve"> «</w:t>
      </w:r>
      <w:r w:rsidRPr="00A076B6">
        <w:rPr>
          <w:lang w:bidi="ru-RU"/>
        </w:rPr>
        <w:t>О Лёньке и Миньке</w:t>
      </w:r>
      <w:r w:rsidR="00E82691" w:rsidRPr="00A076B6">
        <w:rPr>
          <w:lang w:bidi="ru-RU"/>
        </w:rPr>
        <w:t xml:space="preserve">» </w:t>
      </w:r>
      <w:r w:rsidRPr="00A076B6">
        <w:rPr>
          <w:lang w:bidi="ru-RU"/>
        </w:rPr>
        <w:t>(1-2 рассказа из цикла), К.Г. Паустовский</w:t>
      </w:r>
      <w:r w:rsidR="00E82691" w:rsidRPr="00A076B6">
        <w:rPr>
          <w:lang w:bidi="ru-RU"/>
        </w:rPr>
        <w:t xml:space="preserve"> «</w:t>
      </w:r>
      <w:r w:rsidRPr="00A076B6">
        <w:rPr>
          <w:lang w:bidi="ru-RU"/>
        </w:rPr>
        <w:t>Корзина с еловыми шишками</w:t>
      </w:r>
      <w:r w:rsidR="00E82691" w:rsidRPr="00A076B6">
        <w:rPr>
          <w:lang w:bidi="ru-RU"/>
        </w:rPr>
        <w:t xml:space="preserve">» </w:t>
      </w:r>
      <w:r w:rsidRPr="00A076B6">
        <w:rPr>
          <w:lang w:bidi="ru-RU"/>
        </w:rPr>
        <w:t>и другие.</w:t>
      </w:r>
    </w:p>
    <w:p w14:paraId="690E8BD9" w14:textId="00F0115D" w:rsidR="00747DE1" w:rsidRPr="00A076B6" w:rsidRDefault="00747DE1" w:rsidP="00453D1A">
      <w:pPr>
        <w:rPr>
          <w:lang w:bidi="ru-RU"/>
        </w:rPr>
      </w:pPr>
      <w:r w:rsidRPr="00A076B6">
        <w:rPr>
          <w:lang w:bidi="ru-RU"/>
        </w:rPr>
        <w:t>Пьеса. Знакомство с новым жанром пьесой-сказкой. Пьеса</w:t>
      </w:r>
      <w:r w:rsidR="00602C03" w:rsidRPr="00A076B6">
        <w:rPr>
          <w:lang w:bidi="ru-RU"/>
        </w:rPr>
        <w:t xml:space="preserve"> – </w:t>
      </w:r>
      <w:r w:rsidRPr="00A076B6">
        <w:rPr>
          <w:lang w:bidi="ru-RU"/>
        </w:rPr>
        <w:t>произведение литературы и театрального искусства (одна по выбору). Пьеса как жанр драматического произведения.</w:t>
      </w:r>
    </w:p>
    <w:p w14:paraId="6E17E16A" w14:textId="77777777" w:rsidR="00747DE1" w:rsidRPr="00A076B6" w:rsidRDefault="00747DE1" w:rsidP="00453D1A">
      <w:pPr>
        <w:rPr>
          <w:lang w:bidi="ru-RU"/>
        </w:rPr>
      </w:pPr>
      <w:r w:rsidRPr="00A076B6">
        <w:rPr>
          <w:lang w:bidi="ru-RU"/>
        </w:rPr>
        <w:t>Пьеса и сказка: драматическое и эпическое произведения. Авторские ремарки: назначение, содержание.</w:t>
      </w:r>
    </w:p>
    <w:p w14:paraId="252F9AB1" w14:textId="16A68D90" w:rsidR="00747DE1" w:rsidRPr="00A076B6" w:rsidRDefault="00747DE1" w:rsidP="00453D1A">
      <w:pPr>
        <w:rPr>
          <w:lang w:bidi="ru-RU"/>
        </w:rPr>
      </w:pPr>
      <w:r w:rsidRPr="00A076B6">
        <w:rPr>
          <w:lang w:bidi="ru-RU"/>
        </w:rPr>
        <w:t>Произведения для чтения: С.Я. Маршак</w:t>
      </w:r>
      <w:r w:rsidR="00E82691" w:rsidRPr="00A076B6">
        <w:rPr>
          <w:lang w:bidi="ru-RU"/>
        </w:rPr>
        <w:t xml:space="preserve"> «</w:t>
      </w:r>
      <w:r w:rsidRPr="00A076B6">
        <w:rPr>
          <w:lang w:bidi="ru-RU"/>
        </w:rPr>
        <w:t>Двенадцать месяцев</w:t>
      </w:r>
      <w:r w:rsidR="00E82691" w:rsidRPr="00A076B6">
        <w:rPr>
          <w:lang w:bidi="ru-RU"/>
        </w:rPr>
        <w:t xml:space="preserve">» </w:t>
      </w:r>
      <w:r w:rsidRPr="00A076B6">
        <w:rPr>
          <w:lang w:bidi="ru-RU"/>
        </w:rPr>
        <w:t>и другие.</w:t>
      </w:r>
    </w:p>
    <w:p w14:paraId="2E4E4375" w14:textId="77777777" w:rsidR="00747DE1" w:rsidRPr="00A076B6" w:rsidRDefault="00747DE1" w:rsidP="00453D1A">
      <w:pPr>
        <w:rPr>
          <w:lang w:bidi="ru-RU"/>
        </w:rPr>
      </w:pPr>
      <w:r w:rsidRPr="00A076B6">
        <w:rPr>
          <w:lang w:bidi="ru-RU"/>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0B7E9A1A" w14:textId="66340782" w:rsidR="00747DE1" w:rsidRPr="00A076B6" w:rsidRDefault="00747DE1" w:rsidP="00453D1A">
      <w:pPr>
        <w:rPr>
          <w:lang w:bidi="ru-RU"/>
        </w:rPr>
      </w:pPr>
      <w:r w:rsidRPr="00A076B6">
        <w:rPr>
          <w:lang w:bidi="ru-RU"/>
        </w:rPr>
        <w:t>Произведения для чтения: В.Ю. Драгунский</w:t>
      </w:r>
      <w:r w:rsidR="00E82691" w:rsidRPr="00A076B6">
        <w:rPr>
          <w:lang w:bidi="ru-RU"/>
        </w:rPr>
        <w:t xml:space="preserve"> «</w:t>
      </w:r>
      <w:r w:rsidRPr="00A076B6">
        <w:rPr>
          <w:lang w:bidi="ru-RU"/>
        </w:rPr>
        <w:t>Денискины рассказы</w:t>
      </w:r>
      <w:r w:rsidR="00E82691" w:rsidRPr="00A076B6">
        <w:rPr>
          <w:lang w:bidi="ru-RU"/>
        </w:rPr>
        <w:t xml:space="preserve">» </w:t>
      </w:r>
      <w:r w:rsidRPr="00A076B6">
        <w:rPr>
          <w:lang w:bidi="ru-RU"/>
        </w:rPr>
        <w:t>(1-2 произведения по выбору), Н.Н. Носов</w:t>
      </w:r>
      <w:r w:rsidR="00E82691" w:rsidRPr="00A076B6">
        <w:rPr>
          <w:lang w:bidi="ru-RU"/>
        </w:rPr>
        <w:t xml:space="preserve"> «</w:t>
      </w:r>
      <w:r w:rsidRPr="00A076B6">
        <w:rPr>
          <w:lang w:bidi="ru-RU"/>
        </w:rPr>
        <w:t>Витя Малеев в школе и дома</w:t>
      </w:r>
      <w:r w:rsidR="00E82691" w:rsidRPr="00A076B6">
        <w:rPr>
          <w:lang w:bidi="ru-RU"/>
        </w:rPr>
        <w:t xml:space="preserve">» </w:t>
      </w:r>
      <w:r w:rsidRPr="00A076B6">
        <w:rPr>
          <w:lang w:bidi="ru-RU"/>
        </w:rPr>
        <w:t>(отдельные главы) и другие.</w:t>
      </w:r>
    </w:p>
    <w:p w14:paraId="12EA8C93" w14:textId="77777777" w:rsidR="00747DE1" w:rsidRPr="00A076B6" w:rsidRDefault="00747DE1" w:rsidP="00453D1A">
      <w:pPr>
        <w:rPr>
          <w:lang w:bidi="ru-RU"/>
        </w:rPr>
      </w:pPr>
      <w:r w:rsidRPr="00A076B6">
        <w:rPr>
          <w:lang w:bidi="ru-RU"/>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4B1F8E90" w14:textId="30FCC46C" w:rsidR="00747DE1" w:rsidRPr="00A076B6" w:rsidRDefault="00747DE1" w:rsidP="00453D1A">
      <w:pPr>
        <w:rPr>
          <w:lang w:bidi="ru-RU"/>
        </w:rPr>
      </w:pPr>
      <w:r w:rsidRPr="00A076B6">
        <w:rPr>
          <w:lang w:bidi="ru-RU"/>
        </w:rPr>
        <w:t>Произведения для чтения: Х.-К. Андерсен</w:t>
      </w:r>
      <w:r w:rsidR="00E82691" w:rsidRPr="00A076B6">
        <w:rPr>
          <w:lang w:bidi="ru-RU"/>
        </w:rPr>
        <w:t xml:space="preserve"> «</w:t>
      </w:r>
      <w:r w:rsidRPr="00A076B6">
        <w:rPr>
          <w:lang w:bidi="ru-RU"/>
        </w:rPr>
        <w:t>Дикие лебеди</w:t>
      </w:r>
      <w:r w:rsidR="00E82691" w:rsidRPr="00A076B6">
        <w:rPr>
          <w:lang w:bidi="ru-RU"/>
        </w:rPr>
        <w:t>», «</w:t>
      </w:r>
      <w:r w:rsidRPr="00A076B6">
        <w:rPr>
          <w:lang w:bidi="ru-RU"/>
        </w:rPr>
        <w:t>Русалочка</w:t>
      </w:r>
      <w:r w:rsidR="00E82691" w:rsidRPr="00A076B6">
        <w:rPr>
          <w:lang w:bidi="ru-RU"/>
        </w:rPr>
        <w:t>»,</w:t>
      </w:r>
      <w:r w:rsidRPr="00A076B6">
        <w:rPr>
          <w:lang w:bidi="ru-RU"/>
        </w:rPr>
        <w:t xml:space="preserve"> Д. Свифт</w:t>
      </w:r>
      <w:r w:rsidR="00E82691" w:rsidRPr="00A076B6">
        <w:rPr>
          <w:lang w:bidi="ru-RU"/>
        </w:rPr>
        <w:t xml:space="preserve"> «</w:t>
      </w:r>
      <w:r w:rsidRPr="00A076B6">
        <w:rPr>
          <w:lang w:bidi="ru-RU"/>
        </w:rPr>
        <w:t>Приключения Гулливера</w:t>
      </w:r>
      <w:r w:rsidR="00E82691" w:rsidRPr="00A076B6">
        <w:rPr>
          <w:lang w:bidi="ru-RU"/>
        </w:rPr>
        <w:t xml:space="preserve">» </w:t>
      </w:r>
      <w:r w:rsidRPr="00A076B6">
        <w:rPr>
          <w:lang w:bidi="ru-RU"/>
        </w:rPr>
        <w:t>(отдельные главы), М. Твен</w:t>
      </w:r>
      <w:r w:rsidR="00E82691" w:rsidRPr="00A076B6">
        <w:rPr>
          <w:lang w:bidi="ru-RU"/>
        </w:rPr>
        <w:t xml:space="preserve"> «</w:t>
      </w:r>
      <w:r w:rsidRPr="00A076B6">
        <w:rPr>
          <w:lang w:bidi="ru-RU"/>
        </w:rPr>
        <w:t>Том Сойер</w:t>
      </w:r>
      <w:r w:rsidR="00E82691" w:rsidRPr="00A076B6">
        <w:rPr>
          <w:lang w:bidi="ru-RU"/>
        </w:rPr>
        <w:t xml:space="preserve">» </w:t>
      </w:r>
      <w:r w:rsidRPr="00A076B6">
        <w:rPr>
          <w:lang w:bidi="ru-RU"/>
        </w:rPr>
        <w:t>(отдельные главы) и другие (по выбору).</w:t>
      </w:r>
    </w:p>
    <w:p w14:paraId="14ACF5C5" w14:textId="0EC15A5F" w:rsidR="00747DE1" w:rsidRPr="00A076B6" w:rsidRDefault="00747DE1" w:rsidP="00453D1A">
      <w:pPr>
        <w:rPr>
          <w:lang w:bidi="ru-RU"/>
        </w:rPr>
      </w:pPr>
      <w:r w:rsidRPr="00A076B6">
        <w:rPr>
          <w:lang w:bidi="ru-RU"/>
        </w:rPr>
        <w:t>Библиографическая культура (работа с детской книгой и справочной литературой). Польза чтения и книги: книга</w:t>
      </w:r>
      <w:r w:rsidR="00602C03" w:rsidRPr="00A076B6">
        <w:rPr>
          <w:lang w:bidi="ru-RU"/>
        </w:rPr>
        <w:t xml:space="preserve"> – </w:t>
      </w:r>
      <w:r w:rsidRPr="00A076B6">
        <w:rPr>
          <w:lang w:bidi="ru-RU"/>
        </w:rPr>
        <w:t>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4A5D36AC" w14:textId="77777777" w:rsidR="00880A53" w:rsidRPr="00A076B6" w:rsidRDefault="00880A53" w:rsidP="00453D1A">
      <w:pPr>
        <w:rPr>
          <w:b/>
          <w:lang w:bidi="ru-RU"/>
        </w:rPr>
      </w:pPr>
      <w:r w:rsidRPr="00A076B6">
        <w:rPr>
          <w:b/>
          <w:lang w:bidi="ru-RU"/>
        </w:rPr>
        <w:t xml:space="preserve">Планируемые метапредметные результаты, 4 </w:t>
      </w:r>
      <w:r w:rsidR="007D15A1" w:rsidRPr="00A076B6">
        <w:rPr>
          <w:b/>
          <w:lang w:bidi="ru-RU"/>
        </w:rPr>
        <w:t>класс</w:t>
      </w:r>
    </w:p>
    <w:p w14:paraId="75072F7C" w14:textId="77777777" w:rsidR="00747DE1" w:rsidRPr="00A076B6" w:rsidRDefault="00747DE1" w:rsidP="00453D1A">
      <w:pPr>
        <w:rPr>
          <w:lang w:bidi="ru-RU"/>
        </w:rPr>
      </w:pPr>
      <w:r w:rsidRPr="00A076B6">
        <w:rPr>
          <w:lang w:bidi="ru-RU"/>
        </w:rPr>
        <w:t xml:space="preserve">Изучение литературного чтения в 4 </w:t>
      </w:r>
      <w:r w:rsidR="007D15A1" w:rsidRPr="00A076B6">
        <w:rPr>
          <w:lang w:bidi="ru-RU"/>
        </w:rPr>
        <w:t>класс</w:t>
      </w:r>
      <w:r w:rsidRPr="00A076B6">
        <w:rPr>
          <w:lang w:bidi="ru-RU"/>
        </w:rPr>
        <w:t>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FB5A16F" w14:textId="77777777" w:rsidR="00747DE1" w:rsidRPr="00A076B6" w:rsidRDefault="00747DE1" w:rsidP="00453D1A">
      <w:pPr>
        <w:rPr>
          <w:lang w:bidi="ru-RU"/>
        </w:rPr>
      </w:pPr>
      <w:r w:rsidRPr="00A076B6">
        <w:rPr>
          <w:i/>
          <w:lang w:bidi="ru-RU"/>
        </w:rPr>
        <w:t>Базовые логические и исследовательские действия</w:t>
      </w:r>
      <w:r w:rsidRPr="00A076B6">
        <w:rPr>
          <w:lang w:bidi="ru-RU"/>
        </w:rPr>
        <w:t xml:space="preserve"> как часть </w:t>
      </w:r>
      <w:r w:rsidRPr="00A076B6">
        <w:rPr>
          <w:i/>
          <w:lang w:bidi="ru-RU"/>
        </w:rPr>
        <w:t xml:space="preserve">познавательных универсальных учебных действий </w:t>
      </w:r>
      <w:r w:rsidRPr="00A076B6">
        <w:rPr>
          <w:lang w:bidi="ru-RU"/>
        </w:rPr>
        <w:t>способствуют формированию умений:</w:t>
      </w:r>
    </w:p>
    <w:p w14:paraId="65FEDCB0" w14:textId="77777777" w:rsidR="00747DE1" w:rsidRPr="00A076B6" w:rsidRDefault="00880A53" w:rsidP="00453D1A">
      <w:pPr>
        <w:rPr>
          <w:lang w:bidi="ru-RU"/>
        </w:rPr>
      </w:pPr>
      <w:r w:rsidRPr="00A076B6">
        <w:t>–</w:t>
      </w:r>
      <w:r w:rsidRPr="00A076B6">
        <w:tab/>
      </w:r>
      <w:r w:rsidR="00747DE1" w:rsidRPr="00A076B6">
        <w:rPr>
          <w:lang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7D654312" w14:textId="77777777" w:rsidR="00747DE1" w:rsidRPr="00A076B6" w:rsidRDefault="00880A53" w:rsidP="00453D1A">
      <w:pPr>
        <w:rPr>
          <w:lang w:bidi="ru-RU"/>
        </w:rPr>
      </w:pPr>
      <w:r w:rsidRPr="00A076B6">
        <w:t>–</w:t>
      </w:r>
      <w:r w:rsidRPr="00A076B6">
        <w:tab/>
      </w:r>
      <w:r w:rsidR="00747DE1" w:rsidRPr="00A076B6">
        <w:rPr>
          <w:lang w:bidi="ru-RU"/>
        </w:rPr>
        <w:t>читать про себя (молча), оценивать своё чтение с точки зрения понимания и запоминания текста;</w:t>
      </w:r>
    </w:p>
    <w:p w14:paraId="30CB0266" w14:textId="77777777" w:rsidR="00747DE1" w:rsidRPr="00A076B6" w:rsidRDefault="00880A53" w:rsidP="00453D1A">
      <w:pPr>
        <w:rPr>
          <w:lang w:bidi="ru-RU"/>
        </w:rPr>
      </w:pPr>
      <w:r w:rsidRPr="00A076B6">
        <w:t>–</w:t>
      </w:r>
      <w:r w:rsidRPr="00A076B6">
        <w:tab/>
      </w:r>
      <w:r w:rsidR="00747DE1" w:rsidRPr="00A076B6">
        <w:rPr>
          <w:lang w:bidi="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7727DC71" w14:textId="77777777" w:rsidR="00747DE1" w:rsidRPr="00A076B6" w:rsidRDefault="00880A53" w:rsidP="00453D1A">
      <w:pPr>
        <w:rPr>
          <w:lang w:bidi="ru-RU"/>
        </w:rPr>
      </w:pPr>
      <w:r w:rsidRPr="00A076B6">
        <w:t>–</w:t>
      </w:r>
      <w:r w:rsidRPr="00A076B6">
        <w:tab/>
      </w:r>
      <w:r w:rsidR="00747DE1" w:rsidRPr="00A076B6">
        <w:rPr>
          <w:lang w:bidi="ru-RU"/>
        </w:rPr>
        <w:t>характеризовать героя и давать оценку его поступкам;</w:t>
      </w:r>
    </w:p>
    <w:p w14:paraId="4F40CFA3" w14:textId="77777777" w:rsidR="00747DE1" w:rsidRPr="00A076B6" w:rsidRDefault="00880A53" w:rsidP="00453D1A">
      <w:pPr>
        <w:rPr>
          <w:lang w:bidi="ru-RU"/>
        </w:rPr>
      </w:pPr>
      <w:r w:rsidRPr="00A076B6">
        <w:t>–</w:t>
      </w:r>
      <w:r w:rsidRPr="00A076B6">
        <w:tab/>
      </w:r>
      <w:r w:rsidR="00747DE1" w:rsidRPr="00A076B6">
        <w:rPr>
          <w:lang w:bidi="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046A9256" w14:textId="77777777" w:rsidR="00747DE1" w:rsidRPr="00A076B6" w:rsidRDefault="00880A53" w:rsidP="00453D1A">
      <w:pPr>
        <w:rPr>
          <w:lang w:bidi="ru-RU"/>
        </w:rPr>
      </w:pPr>
      <w:r w:rsidRPr="00A076B6">
        <w:t>–</w:t>
      </w:r>
      <w:r w:rsidRPr="00A076B6">
        <w:tab/>
      </w:r>
      <w:r w:rsidR="00747DE1" w:rsidRPr="00A076B6">
        <w:rPr>
          <w:lang w:bidi="ru-RU"/>
        </w:rPr>
        <w:t>составлять план (вопросный, номинативный, цитатный) текста, дополнять и восстанавливать нарушенную последовательность;</w:t>
      </w:r>
    </w:p>
    <w:p w14:paraId="077C92DC" w14:textId="77777777" w:rsidR="00747DE1" w:rsidRPr="00A076B6" w:rsidRDefault="00880A53" w:rsidP="00453D1A">
      <w:pPr>
        <w:rPr>
          <w:lang w:bidi="ru-RU"/>
        </w:rPr>
      </w:pPr>
      <w:r w:rsidRPr="00A076B6">
        <w:t>–</w:t>
      </w:r>
      <w:r w:rsidRPr="00A076B6">
        <w:tab/>
      </w:r>
      <w:r w:rsidR="00747DE1" w:rsidRPr="00A076B6">
        <w:rPr>
          <w:lang w:bidi="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511ABC71" w14:textId="77777777" w:rsidR="00747DE1" w:rsidRPr="00A076B6" w:rsidRDefault="00747DE1" w:rsidP="00453D1A">
      <w:pPr>
        <w:rPr>
          <w:lang w:bidi="ru-RU"/>
        </w:rPr>
      </w:pPr>
      <w:r w:rsidRPr="00A076B6">
        <w:rPr>
          <w:i/>
          <w:lang w:bidi="ru-RU"/>
        </w:rPr>
        <w:t>Работа с информацией</w:t>
      </w:r>
      <w:r w:rsidRPr="00A076B6">
        <w:rPr>
          <w:lang w:bidi="ru-RU"/>
        </w:rPr>
        <w:t xml:space="preserve"> как часть </w:t>
      </w:r>
      <w:r w:rsidRPr="00A076B6">
        <w:rPr>
          <w:i/>
          <w:lang w:bidi="ru-RU"/>
        </w:rPr>
        <w:t>познавательных универсальных учебных действий</w:t>
      </w:r>
      <w:r w:rsidRPr="00A076B6">
        <w:rPr>
          <w:lang w:bidi="ru-RU"/>
        </w:rPr>
        <w:t xml:space="preserve"> способствуют формированию умений:</w:t>
      </w:r>
    </w:p>
    <w:p w14:paraId="09BC0F93" w14:textId="77777777" w:rsidR="00747DE1" w:rsidRPr="00A076B6" w:rsidRDefault="00880A53" w:rsidP="00453D1A">
      <w:pPr>
        <w:rPr>
          <w:lang w:bidi="ru-RU"/>
        </w:rPr>
      </w:pPr>
      <w:r w:rsidRPr="00A076B6">
        <w:lastRenderedPageBreak/>
        <w:t>–</w:t>
      </w:r>
      <w:r w:rsidRPr="00A076B6">
        <w:tab/>
      </w:r>
      <w:r w:rsidR="00747DE1" w:rsidRPr="00A076B6">
        <w:rPr>
          <w:lang w:bidi="ru-RU"/>
        </w:rPr>
        <w:t>использовать справочную информацию для получения дополнительной информации в соответствии с учебной задачей;</w:t>
      </w:r>
    </w:p>
    <w:p w14:paraId="0EAE29AF" w14:textId="77777777" w:rsidR="00747DE1" w:rsidRPr="00A076B6" w:rsidRDefault="00880A53" w:rsidP="00453D1A">
      <w:pPr>
        <w:rPr>
          <w:lang w:bidi="ru-RU"/>
        </w:rPr>
      </w:pPr>
      <w:r w:rsidRPr="00A076B6">
        <w:t>–</w:t>
      </w:r>
      <w:r w:rsidRPr="00A076B6">
        <w:tab/>
      </w:r>
      <w:r w:rsidR="00747DE1" w:rsidRPr="00A076B6">
        <w:rPr>
          <w:lang w:bidi="ru-RU"/>
        </w:rPr>
        <w:t>характеризовать книгу по её элементам (обложка, оглавление, аннотация, предисловие, иллюстрации, примечания и другие);</w:t>
      </w:r>
    </w:p>
    <w:p w14:paraId="4A81E9A7" w14:textId="77777777" w:rsidR="00747DE1" w:rsidRPr="00A076B6" w:rsidRDefault="00880A53" w:rsidP="00453D1A">
      <w:pPr>
        <w:rPr>
          <w:lang w:bidi="ru-RU"/>
        </w:rPr>
      </w:pPr>
      <w:r w:rsidRPr="00A076B6">
        <w:t>–</w:t>
      </w:r>
      <w:r w:rsidRPr="00A076B6">
        <w:tab/>
      </w:r>
      <w:r w:rsidR="00747DE1" w:rsidRPr="00A076B6">
        <w:rPr>
          <w:lang w:bidi="ru-RU"/>
        </w:rPr>
        <w:t>выбирать книгу в библиотеке в соответствии с учебной задачей; составлять аннотацию.</w:t>
      </w:r>
    </w:p>
    <w:p w14:paraId="74ED85A7" w14:textId="77777777" w:rsidR="00747DE1" w:rsidRPr="00A076B6" w:rsidRDefault="00747DE1" w:rsidP="00453D1A">
      <w:pPr>
        <w:rPr>
          <w:lang w:bidi="ru-RU"/>
        </w:rPr>
      </w:pPr>
      <w:r w:rsidRPr="00A076B6">
        <w:rPr>
          <w:i/>
          <w:lang w:bidi="ru-RU"/>
        </w:rPr>
        <w:t>Коммуникативные универсальные учебные действия</w:t>
      </w:r>
      <w:r w:rsidRPr="00A076B6">
        <w:rPr>
          <w:lang w:bidi="ru-RU"/>
        </w:rPr>
        <w:t xml:space="preserve"> способствуют формированию умений:</w:t>
      </w:r>
    </w:p>
    <w:p w14:paraId="572D5DA3" w14:textId="77777777" w:rsidR="00747DE1" w:rsidRPr="00A076B6" w:rsidRDefault="00DE0233" w:rsidP="00453D1A">
      <w:pPr>
        <w:rPr>
          <w:lang w:bidi="ru-RU"/>
        </w:rPr>
      </w:pPr>
      <w:r w:rsidRPr="00A076B6">
        <w:t>–</w:t>
      </w:r>
      <w:r w:rsidRPr="00A076B6">
        <w:tab/>
      </w:r>
      <w:r w:rsidR="00747DE1" w:rsidRPr="00A076B6">
        <w:rPr>
          <w:lang w:bidi="ru-RU"/>
        </w:rPr>
        <w:t>соблюдать правила речевого этикета в учебном диалоге, отвечать и задавать вопросы к учебным и художественным текстам;</w:t>
      </w:r>
    </w:p>
    <w:p w14:paraId="026E2DBB" w14:textId="77777777" w:rsidR="00747DE1" w:rsidRPr="00A076B6" w:rsidRDefault="00DE0233" w:rsidP="00453D1A">
      <w:pPr>
        <w:rPr>
          <w:lang w:bidi="ru-RU"/>
        </w:rPr>
      </w:pPr>
      <w:r w:rsidRPr="00A076B6">
        <w:t>–</w:t>
      </w:r>
      <w:r w:rsidRPr="00A076B6">
        <w:tab/>
      </w:r>
      <w:r w:rsidR="00747DE1" w:rsidRPr="00A076B6">
        <w:rPr>
          <w:lang w:bidi="ru-RU"/>
        </w:rPr>
        <w:t>пересказывать текст в соответствии с учебной задачей;</w:t>
      </w:r>
    </w:p>
    <w:p w14:paraId="57DD078B" w14:textId="77777777" w:rsidR="00747DE1" w:rsidRPr="00A076B6" w:rsidRDefault="00DE0233" w:rsidP="00453D1A">
      <w:pPr>
        <w:rPr>
          <w:lang w:bidi="ru-RU"/>
        </w:rPr>
      </w:pPr>
      <w:r w:rsidRPr="00A076B6">
        <w:t>–</w:t>
      </w:r>
      <w:r w:rsidRPr="00A076B6">
        <w:tab/>
      </w:r>
      <w:r w:rsidR="00747DE1" w:rsidRPr="00A076B6">
        <w:rPr>
          <w:lang w:bidi="ru-RU"/>
        </w:rPr>
        <w:t>рассказывать о тематике детской литературы, о любимом писателе и его произведениях;</w:t>
      </w:r>
    </w:p>
    <w:p w14:paraId="55774A92" w14:textId="77777777" w:rsidR="00747DE1" w:rsidRPr="00A076B6" w:rsidRDefault="00DE0233" w:rsidP="00453D1A">
      <w:pPr>
        <w:rPr>
          <w:lang w:bidi="ru-RU"/>
        </w:rPr>
      </w:pPr>
      <w:r w:rsidRPr="00A076B6">
        <w:t>–</w:t>
      </w:r>
      <w:r w:rsidRPr="00A076B6">
        <w:tab/>
      </w:r>
      <w:r w:rsidR="00747DE1" w:rsidRPr="00A076B6">
        <w:rPr>
          <w:lang w:bidi="ru-RU"/>
        </w:rPr>
        <w:t>оценивать мнение авторов о героях и своё отношение к ним;</w:t>
      </w:r>
    </w:p>
    <w:p w14:paraId="5C74A32C" w14:textId="77777777" w:rsidR="00747DE1" w:rsidRPr="00A076B6" w:rsidRDefault="00BB444A" w:rsidP="00453D1A">
      <w:pPr>
        <w:rPr>
          <w:lang w:bidi="ru-RU"/>
        </w:rPr>
      </w:pPr>
      <w:r w:rsidRPr="00A076B6">
        <w:t>–</w:t>
      </w:r>
      <w:r w:rsidRPr="00A076B6">
        <w:tab/>
      </w:r>
      <w:r w:rsidR="00747DE1" w:rsidRPr="00A076B6">
        <w:rPr>
          <w:lang w:bidi="ru-RU"/>
        </w:rPr>
        <w:t>использовать элементы импровизации при исполнении фольклорных произведений;</w:t>
      </w:r>
    </w:p>
    <w:p w14:paraId="01A4AA8D" w14:textId="77777777" w:rsidR="00747DE1" w:rsidRPr="00A076B6" w:rsidRDefault="00BB444A" w:rsidP="00453D1A">
      <w:pPr>
        <w:rPr>
          <w:lang w:bidi="ru-RU"/>
        </w:rPr>
      </w:pPr>
      <w:r w:rsidRPr="00A076B6">
        <w:t>–</w:t>
      </w:r>
      <w:r w:rsidRPr="00A076B6">
        <w:tab/>
      </w:r>
      <w:r w:rsidR="00747DE1" w:rsidRPr="00A076B6">
        <w:rPr>
          <w:lang w:bidi="ru-RU"/>
        </w:rPr>
        <w:t>сочинять небольшие тексты повествовательного и описательного характера по наблюдениям, на заданную тему.</w:t>
      </w:r>
    </w:p>
    <w:p w14:paraId="252F955A" w14:textId="77777777" w:rsidR="00747DE1" w:rsidRPr="00A076B6" w:rsidRDefault="00747DE1" w:rsidP="00453D1A">
      <w:pPr>
        <w:rPr>
          <w:lang w:bidi="ru-RU"/>
        </w:rPr>
      </w:pPr>
      <w:r w:rsidRPr="00A076B6">
        <w:rPr>
          <w:i/>
          <w:lang w:bidi="ru-RU"/>
        </w:rPr>
        <w:t>Регулятивные универсальные учебные действия</w:t>
      </w:r>
      <w:r w:rsidRPr="00A076B6">
        <w:rPr>
          <w:lang w:bidi="ru-RU"/>
        </w:rPr>
        <w:t xml:space="preserve"> способствуют формированию умений:</w:t>
      </w:r>
    </w:p>
    <w:p w14:paraId="2D816508" w14:textId="77777777" w:rsidR="00747DE1" w:rsidRPr="00A076B6" w:rsidRDefault="00BB444A" w:rsidP="00453D1A">
      <w:pPr>
        <w:rPr>
          <w:lang w:bidi="ru-RU"/>
        </w:rPr>
      </w:pPr>
      <w:r w:rsidRPr="00A076B6">
        <w:t>–</w:t>
      </w:r>
      <w:r w:rsidRPr="00A076B6">
        <w:tab/>
      </w:r>
      <w:r w:rsidR="00747DE1" w:rsidRPr="00A076B6">
        <w:rPr>
          <w:lang w:bidi="ru-RU"/>
        </w:rPr>
        <w:t>понимать значения чтения для самообразования и саморазвития; самостоятельно организовывать читательскую деятельность во время досуга;</w:t>
      </w:r>
    </w:p>
    <w:p w14:paraId="580D9FE3" w14:textId="77777777" w:rsidR="00747DE1" w:rsidRPr="00A076B6" w:rsidRDefault="00BB444A" w:rsidP="00453D1A">
      <w:pPr>
        <w:rPr>
          <w:lang w:bidi="ru-RU"/>
        </w:rPr>
      </w:pPr>
      <w:r w:rsidRPr="00A076B6">
        <w:t>–</w:t>
      </w:r>
      <w:r w:rsidRPr="00A076B6">
        <w:tab/>
      </w:r>
      <w:r w:rsidR="00747DE1" w:rsidRPr="00A076B6">
        <w:rPr>
          <w:lang w:bidi="ru-RU"/>
        </w:rPr>
        <w:t>определять цель выразительного исполнения и работы с текстом;</w:t>
      </w:r>
    </w:p>
    <w:p w14:paraId="1DBB9D99" w14:textId="77777777" w:rsidR="00747DE1" w:rsidRPr="00A076B6" w:rsidRDefault="00BB444A" w:rsidP="00453D1A">
      <w:pPr>
        <w:rPr>
          <w:lang w:bidi="ru-RU"/>
        </w:rPr>
      </w:pPr>
      <w:r w:rsidRPr="00A076B6">
        <w:t>–</w:t>
      </w:r>
      <w:r w:rsidRPr="00A076B6">
        <w:tab/>
      </w:r>
      <w:r w:rsidR="00747DE1" w:rsidRPr="00A076B6">
        <w:rPr>
          <w:lang w:bidi="ru-RU"/>
        </w:rPr>
        <w:t>оценивать выступление (своё и других обучающихся) с точки зрения передачи настроения, особенностей произведения и героев;</w:t>
      </w:r>
    </w:p>
    <w:p w14:paraId="4199B55F" w14:textId="77777777" w:rsidR="00747DE1" w:rsidRPr="00A076B6" w:rsidRDefault="00BB444A" w:rsidP="00453D1A">
      <w:pPr>
        <w:rPr>
          <w:lang w:bidi="ru-RU"/>
        </w:rPr>
      </w:pPr>
      <w:r w:rsidRPr="00A076B6">
        <w:t>–</w:t>
      </w:r>
      <w:r w:rsidRPr="00A076B6">
        <w:tab/>
      </w:r>
      <w:r w:rsidR="00747DE1" w:rsidRPr="00A076B6">
        <w:rPr>
          <w:lang w:bidi="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40CFDF98" w14:textId="77777777" w:rsidR="00747DE1" w:rsidRPr="00A076B6" w:rsidRDefault="00747DE1" w:rsidP="00453D1A">
      <w:pPr>
        <w:rPr>
          <w:lang w:bidi="ru-RU"/>
        </w:rPr>
      </w:pPr>
      <w:r w:rsidRPr="00A076B6">
        <w:rPr>
          <w:i/>
          <w:lang w:bidi="ru-RU"/>
        </w:rPr>
        <w:t>Совместная деятельность</w:t>
      </w:r>
      <w:r w:rsidRPr="00A076B6">
        <w:rPr>
          <w:lang w:bidi="ru-RU"/>
        </w:rPr>
        <w:t xml:space="preserve"> способствует формированию умений:</w:t>
      </w:r>
    </w:p>
    <w:p w14:paraId="01C19B25" w14:textId="77777777" w:rsidR="00747DE1" w:rsidRPr="00A076B6" w:rsidRDefault="0033525F" w:rsidP="00453D1A">
      <w:pPr>
        <w:rPr>
          <w:lang w:bidi="ru-RU"/>
        </w:rPr>
      </w:pPr>
      <w:r w:rsidRPr="00A076B6">
        <w:t>–</w:t>
      </w:r>
      <w:r w:rsidRPr="00A076B6">
        <w:tab/>
      </w:r>
      <w:r w:rsidR="00747DE1" w:rsidRPr="00A076B6">
        <w:rPr>
          <w:lang w:bidi="ru-RU"/>
        </w:rPr>
        <w:t>участвовать в театрализованной деятельности:</w:t>
      </w:r>
      <w:r w:rsidR="00747DE1" w:rsidRPr="00A076B6">
        <w:rPr>
          <w:lang w:bidi="ru-RU"/>
        </w:rPr>
        <w:tab/>
        <w:t>инсценировании</w:t>
      </w:r>
      <w:r w:rsidRPr="00A076B6">
        <w:rPr>
          <w:lang w:bidi="ru-RU"/>
        </w:rPr>
        <w:t xml:space="preserve"> </w:t>
      </w:r>
      <w:r w:rsidR="00747DE1" w:rsidRPr="00A076B6">
        <w:rPr>
          <w:lang w:bidi="ru-RU"/>
        </w:rPr>
        <w:t>(читать по ролям, разыгрывать сценки);</w:t>
      </w:r>
    </w:p>
    <w:p w14:paraId="7B699482" w14:textId="77777777" w:rsidR="00747DE1" w:rsidRPr="00A076B6" w:rsidRDefault="0033525F" w:rsidP="00453D1A">
      <w:pPr>
        <w:rPr>
          <w:lang w:bidi="ru-RU"/>
        </w:rPr>
      </w:pPr>
      <w:r w:rsidRPr="00A076B6">
        <w:t>–</w:t>
      </w:r>
      <w:r w:rsidRPr="00A076B6">
        <w:tab/>
      </w:r>
      <w:r w:rsidR="00747DE1" w:rsidRPr="00A076B6">
        <w:rPr>
          <w:lang w:bidi="ru-RU"/>
        </w:rPr>
        <w:t>соблюдать правила взаимодействия;</w:t>
      </w:r>
    </w:p>
    <w:p w14:paraId="1C7336AB" w14:textId="77777777" w:rsidR="00747DE1" w:rsidRPr="00A076B6" w:rsidRDefault="0033525F" w:rsidP="00453D1A">
      <w:pPr>
        <w:rPr>
          <w:lang w:bidi="ru-RU"/>
        </w:rPr>
      </w:pPr>
      <w:r w:rsidRPr="00A076B6">
        <w:t>–</w:t>
      </w:r>
      <w:r w:rsidRPr="00A076B6">
        <w:tab/>
      </w:r>
      <w:r w:rsidR="00747DE1" w:rsidRPr="00A076B6">
        <w:rPr>
          <w:lang w:bidi="ru-RU"/>
        </w:rPr>
        <w:t>ответственно относиться к своим обязанностям в процессе совместной деятельности, оценивать свой вклад в общее дело.</w:t>
      </w:r>
    </w:p>
    <w:p w14:paraId="0B04F6D8" w14:textId="77777777" w:rsidR="00747DE1" w:rsidRPr="00A076B6" w:rsidRDefault="00747DE1" w:rsidP="00453D1A">
      <w:pPr>
        <w:pStyle w:val="4"/>
        <w:rPr>
          <w:color w:val="auto"/>
          <w:lang w:bidi="ru-RU"/>
        </w:rPr>
      </w:pPr>
      <w:r w:rsidRPr="00A076B6">
        <w:rPr>
          <w:color w:val="auto"/>
          <w:lang w:bidi="ru-RU"/>
        </w:rPr>
        <w:t>Планируемые результаты освоения программы по литературному чтению на уровне начального общего образования.</w:t>
      </w:r>
    </w:p>
    <w:p w14:paraId="587E8333" w14:textId="77777777" w:rsidR="00747DE1" w:rsidRPr="00A076B6" w:rsidRDefault="00747DE1" w:rsidP="00453D1A">
      <w:pPr>
        <w:rPr>
          <w:lang w:bidi="ru-RU"/>
        </w:rPr>
      </w:pPr>
      <w:r w:rsidRPr="00A076B6">
        <w:rPr>
          <w:b/>
          <w:lang w:bidi="ru-RU"/>
        </w:rPr>
        <w:t>Личностные результаты</w:t>
      </w:r>
      <w:r w:rsidRPr="00A076B6">
        <w:rPr>
          <w:lang w:bidi="ru-RU"/>
        </w:rPr>
        <w:t xml:space="preserve">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087C275A" w14:textId="77777777" w:rsidR="00747DE1" w:rsidRPr="00A076B6" w:rsidRDefault="00747DE1" w:rsidP="00453D1A">
      <w:pPr>
        <w:rPr>
          <w:lang w:bidi="ru-RU"/>
        </w:rPr>
      </w:pPr>
      <w:r w:rsidRPr="00A076B6">
        <w:rPr>
          <w:lang w:bidi="ru-RU"/>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14:paraId="1DFE69C9" w14:textId="77777777" w:rsidR="00747DE1" w:rsidRPr="00A076B6" w:rsidRDefault="00747DE1" w:rsidP="00453D1A">
      <w:pPr>
        <w:rPr>
          <w:lang w:bidi="ru-RU"/>
        </w:rPr>
      </w:pPr>
      <w:r w:rsidRPr="00A076B6">
        <w:rPr>
          <w:i/>
          <w:lang w:bidi="ru-RU"/>
        </w:rPr>
        <w:t>гражданско-патриотическое воспитание</w:t>
      </w:r>
      <w:r w:rsidRPr="00A076B6">
        <w:rPr>
          <w:lang w:bidi="ru-RU"/>
        </w:rPr>
        <w:t>:</w:t>
      </w:r>
    </w:p>
    <w:p w14:paraId="442CFF70" w14:textId="77777777" w:rsidR="00747DE1" w:rsidRPr="00A076B6" w:rsidRDefault="004420A4" w:rsidP="00453D1A">
      <w:pPr>
        <w:rPr>
          <w:lang w:bidi="ru-RU"/>
        </w:rPr>
      </w:pPr>
      <w:r w:rsidRPr="00A076B6">
        <w:t>–</w:t>
      </w:r>
      <w:r w:rsidRPr="00A076B6">
        <w:tab/>
      </w:r>
      <w:r w:rsidR="00747DE1" w:rsidRPr="00A076B6">
        <w:rPr>
          <w:lang w:bidi="ru-RU"/>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0D50471A" w14:textId="77777777" w:rsidR="00747DE1" w:rsidRPr="00A076B6" w:rsidRDefault="004420A4" w:rsidP="00453D1A">
      <w:pPr>
        <w:rPr>
          <w:lang w:bidi="ru-RU"/>
        </w:rPr>
      </w:pPr>
      <w:r w:rsidRPr="00A076B6">
        <w:t>–</w:t>
      </w:r>
      <w:r w:rsidRPr="00A076B6">
        <w:tab/>
      </w:r>
      <w:r w:rsidR="00747DE1" w:rsidRPr="00A076B6">
        <w:rPr>
          <w:lang w:bidi="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5BC47AFF" w14:textId="77777777" w:rsidR="00747DE1" w:rsidRPr="00A076B6" w:rsidRDefault="004420A4" w:rsidP="00453D1A">
      <w:pPr>
        <w:rPr>
          <w:lang w:bidi="ru-RU"/>
        </w:rPr>
      </w:pPr>
      <w:r w:rsidRPr="00A076B6">
        <w:lastRenderedPageBreak/>
        <w:t>–</w:t>
      </w:r>
      <w:r w:rsidRPr="00A076B6">
        <w:tab/>
      </w:r>
      <w:r w:rsidR="00747DE1" w:rsidRPr="00A076B6">
        <w:rPr>
          <w:lang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BAF7E94" w14:textId="77777777" w:rsidR="00747DE1" w:rsidRPr="00A076B6" w:rsidRDefault="00747DE1" w:rsidP="00453D1A">
      <w:pPr>
        <w:rPr>
          <w:i/>
          <w:lang w:bidi="ru-RU"/>
        </w:rPr>
      </w:pPr>
      <w:r w:rsidRPr="00A076B6">
        <w:rPr>
          <w:i/>
          <w:lang w:bidi="ru-RU"/>
        </w:rPr>
        <w:t>духовно-нравственное воспитание:</w:t>
      </w:r>
    </w:p>
    <w:p w14:paraId="3697A37F" w14:textId="77777777" w:rsidR="00747DE1" w:rsidRPr="00A076B6" w:rsidRDefault="004420A4" w:rsidP="00453D1A">
      <w:pPr>
        <w:rPr>
          <w:lang w:bidi="ru-RU"/>
        </w:rPr>
      </w:pPr>
      <w:r w:rsidRPr="00A076B6">
        <w:t>–</w:t>
      </w:r>
      <w:r w:rsidRPr="00A076B6">
        <w:tab/>
      </w:r>
      <w:r w:rsidR="00747DE1" w:rsidRPr="00A076B6">
        <w:rPr>
          <w:lang w:bidi="ru-RU"/>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72680DA9" w14:textId="77777777" w:rsidR="00747DE1" w:rsidRPr="00A076B6" w:rsidRDefault="004420A4" w:rsidP="00453D1A">
      <w:pPr>
        <w:rPr>
          <w:lang w:bidi="ru-RU"/>
        </w:rPr>
      </w:pPr>
      <w:r w:rsidRPr="00A076B6">
        <w:t>–</w:t>
      </w:r>
      <w:r w:rsidRPr="00A076B6">
        <w:tab/>
      </w:r>
      <w:r w:rsidR="00747DE1" w:rsidRPr="00A076B6">
        <w:rPr>
          <w:lang w:bidi="ru-RU"/>
        </w:rPr>
        <w:t>осознание этических понятий, оценка поведения и поступков персонажей художественных произведений в ситуации нравственного выбора;</w:t>
      </w:r>
    </w:p>
    <w:p w14:paraId="1CE0F406" w14:textId="77777777" w:rsidR="00747DE1" w:rsidRPr="00A076B6" w:rsidRDefault="004420A4" w:rsidP="00453D1A">
      <w:pPr>
        <w:rPr>
          <w:lang w:bidi="ru-RU"/>
        </w:rPr>
      </w:pPr>
      <w:r w:rsidRPr="00A076B6">
        <w:t>–</w:t>
      </w:r>
      <w:r w:rsidRPr="00A076B6">
        <w:tab/>
      </w:r>
      <w:r w:rsidR="00747DE1" w:rsidRPr="00A076B6">
        <w:rPr>
          <w:lang w:bidi="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7CFE45BF" w14:textId="77777777" w:rsidR="00747DE1" w:rsidRPr="00A076B6" w:rsidRDefault="004420A4" w:rsidP="00453D1A">
      <w:pPr>
        <w:rPr>
          <w:lang w:bidi="ru-RU"/>
        </w:rPr>
      </w:pPr>
      <w:r w:rsidRPr="00A076B6">
        <w:t>–</w:t>
      </w:r>
      <w:r w:rsidRPr="00A076B6">
        <w:tab/>
      </w:r>
      <w:r w:rsidR="00747DE1" w:rsidRPr="00A076B6">
        <w:rPr>
          <w:lang w:bidi="ru-RU"/>
        </w:rPr>
        <w:t>неприятие любых форм поведения, направленных на причинение физического и морального вреда другим людям.</w:t>
      </w:r>
    </w:p>
    <w:p w14:paraId="41C699BC" w14:textId="77777777" w:rsidR="00747DE1" w:rsidRPr="00A076B6" w:rsidRDefault="00747DE1" w:rsidP="00453D1A">
      <w:pPr>
        <w:rPr>
          <w:i/>
          <w:lang w:bidi="ru-RU"/>
        </w:rPr>
      </w:pPr>
      <w:r w:rsidRPr="00A076B6">
        <w:rPr>
          <w:i/>
          <w:lang w:bidi="ru-RU"/>
        </w:rPr>
        <w:t>эстетическое воспитание:</w:t>
      </w:r>
    </w:p>
    <w:p w14:paraId="7B04AA1E" w14:textId="77777777" w:rsidR="00747DE1" w:rsidRPr="00A076B6" w:rsidRDefault="004420A4" w:rsidP="00453D1A">
      <w:pPr>
        <w:rPr>
          <w:lang w:bidi="ru-RU"/>
        </w:rPr>
      </w:pPr>
      <w:r w:rsidRPr="00A076B6">
        <w:t>–</w:t>
      </w:r>
      <w:r w:rsidRPr="00A076B6">
        <w:tab/>
      </w:r>
      <w:r w:rsidR="00747DE1" w:rsidRPr="00A076B6">
        <w:rPr>
          <w:lang w:bidi="ru-RU"/>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7CFF4585" w14:textId="3693068E" w:rsidR="00747DE1" w:rsidRPr="00A076B6" w:rsidRDefault="004420A4" w:rsidP="00453D1A">
      <w:pPr>
        <w:rPr>
          <w:lang w:bidi="ru-RU"/>
        </w:rPr>
      </w:pPr>
      <w:r w:rsidRPr="00A076B6">
        <w:t>–</w:t>
      </w:r>
      <w:r w:rsidRPr="00A076B6">
        <w:tab/>
      </w:r>
      <w:r w:rsidR="00747DE1" w:rsidRPr="00A076B6">
        <w:rPr>
          <w:lang w:bidi="ru-RU"/>
        </w:rPr>
        <w:t>приобретение эстетического опыта слушания, чтения и эмоционально</w:t>
      </w:r>
      <w:r w:rsidR="006E5504" w:rsidRPr="00A076B6">
        <w:rPr>
          <w:lang w:bidi="ru-RU"/>
        </w:rPr>
        <w:t>-</w:t>
      </w:r>
      <w:r w:rsidR="00747DE1" w:rsidRPr="00A076B6">
        <w:rPr>
          <w:lang w:bidi="ru-RU"/>
        </w:rPr>
        <w:softHyphen/>
        <w:t>эстетической оценки произведений фольклора и художественной литературы;</w:t>
      </w:r>
    </w:p>
    <w:p w14:paraId="681AECA2" w14:textId="77777777" w:rsidR="00747DE1" w:rsidRPr="00A076B6" w:rsidRDefault="004420A4" w:rsidP="00453D1A">
      <w:pPr>
        <w:rPr>
          <w:lang w:bidi="ru-RU"/>
        </w:rPr>
      </w:pPr>
      <w:r w:rsidRPr="00A076B6">
        <w:t>–</w:t>
      </w:r>
      <w:r w:rsidRPr="00A076B6">
        <w:tab/>
      </w:r>
      <w:r w:rsidR="00747DE1" w:rsidRPr="00A076B6">
        <w:rPr>
          <w:lang w:bidi="ru-RU"/>
        </w:rPr>
        <w:t>понимание образного языка художественных произведений, выразительных средств, создающих художественный образ.</w:t>
      </w:r>
    </w:p>
    <w:p w14:paraId="6BF503A7" w14:textId="77777777" w:rsidR="00747DE1" w:rsidRPr="00A076B6" w:rsidRDefault="00747DE1" w:rsidP="00453D1A">
      <w:pPr>
        <w:rPr>
          <w:i/>
          <w:lang w:bidi="ru-RU"/>
        </w:rPr>
      </w:pPr>
      <w:r w:rsidRPr="00A076B6">
        <w:rPr>
          <w:i/>
          <w:lang w:bidi="ru-RU"/>
        </w:rPr>
        <w:t>трудовое воспитание:</w:t>
      </w:r>
    </w:p>
    <w:p w14:paraId="319A00B9" w14:textId="77777777" w:rsidR="00747DE1" w:rsidRPr="00A076B6" w:rsidRDefault="004420A4" w:rsidP="00453D1A">
      <w:pPr>
        <w:rPr>
          <w:lang w:bidi="ru-RU"/>
        </w:rPr>
      </w:pPr>
      <w:r w:rsidRPr="00A076B6">
        <w:t>–</w:t>
      </w:r>
      <w:r w:rsidRPr="00A076B6">
        <w:tab/>
      </w:r>
      <w:r w:rsidR="00747DE1" w:rsidRPr="00A076B6">
        <w:rPr>
          <w:lang w:bidi="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7C1A9823" w14:textId="77777777" w:rsidR="00747DE1" w:rsidRPr="00A076B6" w:rsidRDefault="00747DE1" w:rsidP="00453D1A">
      <w:pPr>
        <w:rPr>
          <w:i/>
          <w:lang w:bidi="ru-RU"/>
        </w:rPr>
      </w:pPr>
      <w:r w:rsidRPr="00A076B6">
        <w:rPr>
          <w:i/>
          <w:lang w:bidi="ru-RU"/>
        </w:rPr>
        <w:t>экологическое воспитание:</w:t>
      </w:r>
    </w:p>
    <w:p w14:paraId="234B7C3D" w14:textId="77777777" w:rsidR="00747DE1" w:rsidRPr="00A076B6" w:rsidRDefault="004420A4" w:rsidP="00453D1A">
      <w:pPr>
        <w:rPr>
          <w:lang w:bidi="ru-RU"/>
        </w:rPr>
      </w:pPr>
      <w:r w:rsidRPr="00A076B6">
        <w:t>–</w:t>
      </w:r>
      <w:r w:rsidRPr="00A076B6">
        <w:tab/>
      </w:r>
      <w:r w:rsidR="00747DE1" w:rsidRPr="00A076B6">
        <w:rPr>
          <w:lang w:bidi="ru-RU"/>
        </w:rPr>
        <w:t>бережное отношение к природе, осознание проблем взаимоотношений человека и животных, отражённых в литературных произведениях;</w:t>
      </w:r>
    </w:p>
    <w:p w14:paraId="21E9FE03" w14:textId="77777777" w:rsidR="00747DE1" w:rsidRPr="00A076B6" w:rsidRDefault="004420A4" w:rsidP="00453D1A">
      <w:pPr>
        <w:rPr>
          <w:lang w:bidi="ru-RU"/>
        </w:rPr>
      </w:pPr>
      <w:r w:rsidRPr="00A076B6">
        <w:t>–</w:t>
      </w:r>
      <w:r w:rsidRPr="00A076B6">
        <w:tab/>
      </w:r>
      <w:r w:rsidR="00747DE1" w:rsidRPr="00A076B6">
        <w:rPr>
          <w:lang w:bidi="ru-RU"/>
        </w:rPr>
        <w:t>неприятие действий, приносящих вред окружающей среде.</w:t>
      </w:r>
    </w:p>
    <w:p w14:paraId="28C2885E" w14:textId="77777777" w:rsidR="00747DE1" w:rsidRPr="00A076B6" w:rsidRDefault="00747DE1" w:rsidP="00453D1A">
      <w:pPr>
        <w:rPr>
          <w:i/>
          <w:lang w:bidi="ru-RU"/>
        </w:rPr>
      </w:pPr>
      <w:r w:rsidRPr="00A076B6">
        <w:rPr>
          <w:i/>
          <w:lang w:bidi="ru-RU"/>
        </w:rPr>
        <w:t>ценности научного познания:</w:t>
      </w:r>
    </w:p>
    <w:p w14:paraId="49F6385E" w14:textId="77777777" w:rsidR="00747DE1" w:rsidRPr="00A076B6" w:rsidRDefault="004420A4" w:rsidP="00453D1A">
      <w:pPr>
        <w:rPr>
          <w:lang w:bidi="ru-RU"/>
        </w:rPr>
      </w:pPr>
      <w:r w:rsidRPr="00A076B6">
        <w:t>–</w:t>
      </w:r>
      <w:r w:rsidRPr="00A076B6">
        <w:tab/>
      </w:r>
      <w:r w:rsidR="00747DE1" w:rsidRPr="00A076B6">
        <w:rPr>
          <w:lang w:bidi="ru-RU"/>
        </w:rPr>
        <w:t>ориентация в деятельности на первоначальные представления о научной картине мира, понимание важности слова как средства создания словесно</w:t>
      </w:r>
      <w:r w:rsidR="00747DE1" w:rsidRPr="00A076B6">
        <w:rPr>
          <w:lang w:bidi="ru-RU"/>
        </w:rPr>
        <w:softHyphen/>
      </w:r>
      <w:r w:rsidRPr="00A076B6">
        <w:rPr>
          <w:lang w:bidi="ru-RU"/>
        </w:rPr>
        <w:t>-</w:t>
      </w:r>
      <w:r w:rsidR="00747DE1" w:rsidRPr="00A076B6">
        <w:rPr>
          <w:lang w:bidi="ru-RU"/>
        </w:rPr>
        <w:t>художественного образа, способа выражения мыслей, чувств, идей автора;</w:t>
      </w:r>
    </w:p>
    <w:p w14:paraId="05DD4D29" w14:textId="77777777" w:rsidR="00747DE1" w:rsidRPr="00A076B6" w:rsidRDefault="004420A4" w:rsidP="00453D1A">
      <w:pPr>
        <w:rPr>
          <w:lang w:bidi="ru-RU"/>
        </w:rPr>
      </w:pPr>
      <w:r w:rsidRPr="00A076B6">
        <w:t>–</w:t>
      </w:r>
      <w:r w:rsidRPr="00A076B6">
        <w:tab/>
      </w:r>
      <w:r w:rsidR="00747DE1" w:rsidRPr="00A076B6">
        <w:rPr>
          <w:lang w:bidi="ru-RU"/>
        </w:rPr>
        <w:t>овладение смысловым чтением для решения различного уровня учебных и жизненных задач;</w:t>
      </w:r>
    </w:p>
    <w:p w14:paraId="15E5DDA9" w14:textId="77777777" w:rsidR="00747DE1" w:rsidRPr="00A076B6" w:rsidRDefault="004420A4" w:rsidP="00453D1A">
      <w:pPr>
        <w:rPr>
          <w:lang w:bidi="ru-RU"/>
        </w:rPr>
      </w:pPr>
      <w:r w:rsidRPr="00A076B6">
        <w:t>–</w:t>
      </w:r>
      <w:r w:rsidRPr="00A076B6">
        <w:tab/>
      </w:r>
      <w:r w:rsidR="00747DE1" w:rsidRPr="00A076B6">
        <w:rPr>
          <w:lang w:bidi="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2E7565FA" w14:textId="77777777" w:rsidR="004420A4" w:rsidRPr="00A076B6" w:rsidRDefault="004420A4" w:rsidP="00453D1A">
      <w:pPr>
        <w:rPr>
          <w:b/>
          <w:lang w:bidi="ru-RU"/>
        </w:rPr>
      </w:pPr>
      <w:r w:rsidRPr="00A076B6">
        <w:rPr>
          <w:b/>
          <w:lang w:bidi="ru-RU"/>
        </w:rPr>
        <w:t>Метапредметные результаты</w:t>
      </w:r>
    </w:p>
    <w:p w14:paraId="68D5E988" w14:textId="77777777" w:rsidR="00747DE1" w:rsidRPr="00A076B6" w:rsidRDefault="00747DE1" w:rsidP="00453D1A">
      <w:pPr>
        <w:rPr>
          <w:lang w:bidi="ru-RU"/>
        </w:rPr>
      </w:pPr>
      <w:r w:rsidRPr="00A076B6">
        <w:rPr>
          <w:lang w:bidi="ru-RU"/>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16CEBB5" w14:textId="77777777" w:rsidR="00747DE1" w:rsidRPr="00A076B6" w:rsidRDefault="00747DE1" w:rsidP="00453D1A">
      <w:pPr>
        <w:rPr>
          <w:lang w:bidi="ru-RU"/>
        </w:rPr>
      </w:pPr>
      <w:r w:rsidRPr="00A076B6">
        <w:rPr>
          <w:lang w:bidi="ru-RU"/>
        </w:rPr>
        <w:t xml:space="preserve">У обучающегося будут сформированы следующие </w:t>
      </w:r>
      <w:r w:rsidRPr="00A076B6">
        <w:rPr>
          <w:i/>
          <w:lang w:bidi="ru-RU"/>
        </w:rPr>
        <w:t>базовые логические действия</w:t>
      </w:r>
      <w:r w:rsidRPr="00A076B6">
        <w:rPr>
          <w:lang w:bidi="ru-RU"/>
        </w:rPr>
        <w:t xml:space="preserve"> как часть </w:t>
      </w:r>
      <w:r w:rsidRPr="00A076B6">
        <w:rPr>
          <w:i/>
          <w:lang w:bidi="ru-RU"/>
        </w:rPr>
        <w:t>познавательных универсальных учебных действий</w:t>
      </w:r>
      <w:r w:rsidRPr="00A076B6">
        <w:rPr>
          <w:lang w:bidi="ru-RU"/>
        </w:rPr>
        <w:t>:</w:t>
      </w:r>
    </w:p>
    <w:p w14:paraId="7A9B6EC5" w14:textId="77777777" w:rsidR="00747DE1" w:rsidRPr="00A076B6" w:rsidRDefault="00BB14DA" w:rsidP="00453D1A">
      <w:pPr>
        <w:rPr>
          <w:lang w:bidi="ru-RU"/>
        </w:rPr>
      </w:pPr>
      <w:r w:rsidRPr="00A076B6">
        <w:t>–</w:t>
      </w:r>
      <w:r w:rsidRPr="00A076B6">
        <w:tab/>
      </w:r>
      <w:r w:rsidR="00747DE1" w:rsidRPr="00A076B6">
        <w:rPr>
          <w:lang w:bidi="ru-RU"/>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37F56AB0" w14:textId="77777777" w:rsidR="00747DE1" w:rsidRPr="00A076B6" w:rsidRDefault="00BB14DA" w:rsidP="00453D1A">
      <w:pPr>
        <w:rPr>
          <w:lang w:bidi="ru-RU"/>
        </w:rPr>
      </w:pPr>
      <w:r w:rsidRPr="00A076B6">
        <w:t>–</w:t>
      </w:r>
      <w:r w:rsidRPr="00A076B6">
        <w:tab/>
      </w:r>
      <w:r w:rsidR="00747DE1" w:rsidRPr="00A076B6">
        <w:rPr>
          <w:lang w:bidi="ru-RU"/>
        </w:rPr>
        <w:t>объединять произведения по жанру, авторской принадлежности;</w:t>
      </w:r>
    </w:p>
    <w:p w14:paraId="5D0AA3CC" w14:textId="77777777" w:rsidR="00747DE1" w:rsidRPr="00A076B6" w:rsidRDefault="00BB14DA" w:rsidP="00453D1A">
      <w:pPr>
        <w:rPr>
          <w:lang w:bidi="ru-RU"/>
        </w:rPr>
      </w:pPr>
      <w:r w:rsidRPr="00A076B6">
        <w:t>–</w:t>
      </w:r>
      <w:r w:rsidRPr="00A076B6">
        <w:tab/>
      </w:r>
      <w:r w:rsidR="00747DE1" w:rsidRPr="00A076B6">
        <w:rPr>
          <w:lang w:bidi="ru-RU"/>
        </w:rPr>
        <w:t xml:space="preserve">определять существенный признак для </w:t>
      </w:r>
      <w:r w:rsidR="007D15A1" w:rsidRPr="00A076B6">
        <w:rPr>
          <w:lang w:bidi="ru-RU"/>
        </w:rPr>
        <w:t>класс</w:t>
      </w:r>
      <w:r w:rsidR="00747DE1" w:rsidRPr="00A076B6">
        <w:rPr>
          <w:lang w:bidi="ru-RU"/>
        </w:rPr>
        <w:t xml:space="preserve">ификации, </w:t>
      </w:r>
      <w:r w:rsidR="007D15A1" w:rsidRPr="00A076B6">
        <w:rPr>
          <w:lang w:bidi="ru-RU"/>
        </w:rPr>
        <w:t>класс</w:t>
      </w:r>
      <w:r w:rsidR="00747DE1" w:rsidRPr="00A076B6">
        <w:rPr>
          <w:lang w:bidi="ru-RU"/>
        </w:rPr>
        <w:t>ифицировать произведения по темам, жанрам;</w:t>
      </w:r>
    </w:p>
    <w:p w14:paraId="7C3ABC59" w14:textId="77777777" w:rsidR="00747DE1" w:rsidRPr="00A076B6" w:rsidRDefault="00BB14DA" w:rsidP="00453D1A">
      <w:pPr>
        <w:rPr>
          <w:lang w:bidi="ru-RU"/>
        </w:rPr>
      </w:pPr>
      <w:r w:rsidRPr="00A076B6">
        <w:lastRenderedPageBreak/>
        <w:t>–</w:t>
      </w:r>
      <w:r w:rsidRPr="00A076B6">
        <w:tab/>
      </w:r>
      <w:r w:rsidR="00747DE1" w:rsidRPr="00A076B6">
        <w:rPr>
          <w:lang w:bidi="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74588A1B" w14:textId="77777777" w:rsidR="00747DE1" w:rsidRPr="00A076B6" w:rsidRDefault="00BB14DA" w:rsidP="00453D1A">
      <w:pPr>
        <w:rPr>
          <w:lang w:bidi="ru-RU"/>
        </w:rPr>
      </w:pPr>
      <w:r w:rsidRPr="00A076B6">
        <w:t>–</w:t>
      </w:r>
      <w:r w:rsidRPr="00A076B6">
        <w:tab/>
      </w:r>
      <w:r w:rsidR="00747DE1" w:rsidRPr="00A076B6">
        <w:rPr>
          <w:lang w:bidi="ru-RU"/>
        </w:rPr>
        <w:t>выявлять недостаток информации для решения учебной (практической) задачи на основе предложенного алгоритма;</w:t>
      </w:r>
    </w:p>
    <w:p w14:paraId="03B71DAE" w14:textId="77777777" w:rsidR="00747DE1" w:rsidRPr="00A076B6" w:rsidRDefault="00BB14DA" w:rsidP="00453D1A">
      <w:pPr>
        <w:rPr>
          <w:lang w:bidi="ru-RU"/>
        </w:rPr>
      </w:pPr>
      <w:r w:rsidRPr="00A076B6">
        <w:t>–</w:t>
      </w:r>
      <w:r w:rsidRPr="00A076B6">
        <w:tab/>
      </w:r>
      <w:r w:rsidR="00747DE1" w:rsidRPr="00A076B6">
        <w:rPr>
          <w:lang w:bidi="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22FA5708" w14:textId="77777777" w:rsidR="00747DE1" w:rsidRPr="00A076B6" w:rsidRDefault="00747DE1" w:rsidP="00453D1A">
      <w:pPr>
        <w:rPr>
          <w:lang w:bidi="ru-RU"/>
        </w:rPr>
      </w:pPr>
      <w:r w:rsidRPr="00A076B6">
        <w:rPr>
          <w:lang w:bidi="ru-RU"/>
        </w:rPr>
        <w:t xml:space="preserve">У обучающегося будут сформированы следующие </w:t>
      </w:r>
      <w:r w:rsidRPr="00A076B6">
        <w:rPr>
          <w:i/>
          <w:lang w:bidi="ru-RU"/>
        </w:rPr>
        <w:t>базовые исследовательские действия</w:t>
      </w:r>
      <w:r w:rsidRPr="00A076B6">
        <w:rPr>
          <w:lang w:bidi="ru-RU"/>
        </w:rPr>
        <w:t xml:space="preserve"> как часть </w:t>
      </w:r>
      <w:r w:rsidRPr="00A076B6">
        <w:rPr>
          <w:i/>
          <w:lang w:bidi="ru-RU"/>
        </w:rPr>
        <w:t>познавательных универсальных учебных действий</w:t>
      </w:r>
      <w:r w:rsidRPr="00A076B6">
        <w:rPr>
          <w:lang w:bidi="ru-RU"/>
        </w:rPr>
        <w:t>:</w:t>
      </w:r>
    </w:p>
    <w:p w14:paraId="78E997EF" w14:textId="77777777" w:rsidR="00747DE1" w:rsidRPr="00A076B6" w:rsidRDefault="00BB14DA" w:rsidP="00453D1A">
      <w:pPr>
        <w:rPr>
          <w:lang w:bidi="ru-RU"/>
        </w:rPr>
      </w:pPr>
      <w:r w:rsidRPr="00A076B6">
        <w:t>–</w:t>
      </w:r>
      <w:r w:rsidRPr="00A076B6">
        <w:tab/>
      </w:r>
      <w:r w:rsidR="00747DE1" w:rsidRPr="00A076B6">
        <w:rPr>
          <w:lang w:bidi="ru-RU"/>
        </w:rPr>
        <w:t>определять разрыв между реальным и желательным состоянием объекта (ситуации) на основе предложенных учителем вопросов;</w:t>
      </w:r>
    </w:p>
    <w:p w14:paraId="34769759" w14:textId="77777777" w:rsidR="00747DE1" w:rsidRPr="00A076B6" w:rsidRDefault="00BB14DA" w:rsidP="00453D1A">
      <w:pPr>
        <w:rPr>
          <w:lang w:bidi="ru-RU"/>
        </w:rPr>
      </w:pPr>
      <w:r w:rsidRPr="00A076B6">
        <w:t>–</w:t>
      </w:r>
      <w:r w:rsidRPr="00A076B6">
        <w:tab/>
      </w:r>
      <w:r w:rsidR="00747DE1" w:rsidRPr="00A076B6">
        <w:rPr>
          <w:lang w:bidi="ru-RU"/>
        </w:rPr>
        <w:t>формулировать с помощью учителя цель, планировать изменения объекта, ситуации;</w:t>
      </w:r>
    </w:p>
    <w:p w14:paraId="4498FDFC" w14:textId="77777777" w:rsidR="00747DE1" w:rsidRPr="00A076B6" w:rsidRDefault="00BB14DA" w:rsidP="00453D1A">
      <w:pPr>
        <w:rPr>
          <w:lang w:bidi="ru-RU"/>
        </w:rPr>
      </w:pPr>
      <w:r w:rsidRPr="00A076B6">
        <w:t>–</w:t>
      </w:r>
      <w:r w:rsidRPr="00A076B6">
        <w:tab/>
      </w:r>
      <w:r w:rsidR="00747DE1" w:rsidRPr="00A076B6">
        <w:rPr>
          <w:lang w:bidi="ru-RU"/>
        </w:rPr>
        <w:t>сравнивать несколько вариантов решения задачи, выбирать наиболее подходящий (на основе предложенных критериев);</w:t>
      </w:r>
    </w:p>
    <w:p w14:paraId="3C547F6B" w14:textId="77777777" w:rsidR="00747DE1" w:rsidRPr="00A076B6" w:rsidRDefault="00BB14DA" w:rsidP="00453D1A">
      <w:pPr>
        <w:rPr>
          <w:lang w:bidi="ru-RU"/>
        </w:rPr>
      </w:pPr>
      <w:r w:rsidRPr="00A076B6">
        <w:t>–</w:t>
      </w:r>
      <w:r w:rsidRPr="00A076B6">
        <w:tab/>
      </w:r>
      <w:r w:rsidR="00747DE1" w:rsidRPr="00A076B6">
        <w:rPr>
          <w:lang w:bidi="ru-RU"/>
        </w:rPr>
        <w:t xml:space="preserve">формулировать выводы и подкреплять их доказательствами на основе результатов проведённого наблюдения (опыта, </w:t>
      </w:r>
      <w:r w:rsidR="007D15A1" w:rsidRPr="00A076B6">
        <w:rPr>
          <w:lang w:bidi="ru-RU"/>
        </w:rPr>
        <w:t>класс</w:t>
      </w:r>
      <w:r w:rsidR="00747DE1" w:rsidRPr="00A076B6">
        <w:rPr>
          <w:lang w:bidi="ru-RU"/>
        </w:rPr>
        <w:t>ификации, сравнения, исследования);</w:t>
      </w:r>
    </w:p>
    <w:p w14:paraId="10A901AB" w14:textId="77777777" w:rsidR="00747DE1" w:rsidRPr="00A076B6" w:rsidRDefault="00BB14DA" w:rsidP="00453D1A">
      <w:pPr>
        <w:rPr>
          <w:lang w:bidi="ru-RU"/>
        </w:rPr>
      </w:pPr>
      <w:r w:rsidRPr="00A076B6">
        <w:t>–</w:t>
      </w:r>
      <w:r w:rsidRPr="00A076B6">
        <w:tab/>
      </w:r>
      <w:r w:rsidR="00747DE1" w:rsidRPr="00A076B6">
        <w:rPr>
          <w:lang w:bidi="ru-RU"/>
        </w:rPr>
        <w:t>прогнозировать возможное развитие процессов, событий и их последствия в аналогичных или сходных ситуациях.</w:t>
      </w:r>
    </w:p>
    <w:p w14:paraId="3EB1AFC6" w14:textId="77777777" w:rsidR="00747DE1" w:rsidRPr="00A076B6" w:rsidRDefault="00747DE1" w:rsidP="00453D1A">
      <w:pPr>
        <w:rPr>
          <w:lang w:bidi="ru-RU"/>
        </w:rPr>
      </w:pPr>
      <w:r w:rsidRPr="00A076B6">
        <w:rPr>
          <w:lang w:bidi="ru-RU"/>
        </w:rPr>
        <w:t xml:space="preserve">У обучающегося будут сформированы </w:t>
      </w:r>
      <w:r w:rsidRPr="00A076B6">
        <w:rPr>
          <w:i/>
          <w:lang w:bidi="ru-RU"/>
        </w:rPr>
        <w:t>умения работать с информацией</w:t>
      </w:r>
      <w:r w:rsidRPr="00A076B6">
        <w:rPr>
          <w:lang w:bidi="ru-RU"/>
        </w:rPr>
        <w:t xml:space="preserve"> как часть познавательных универсальных учебных действий:</w:t>
      </w:r>
    </w:p>
    <w:p w14:paraId="41B110AD" w14:textId="77777777" w:rsidR="00747DE1" w:rsidRPr="00A076B6" w:rsidRDefault="00BB14DA" w:rsidP="00453D1A">
      <w:pPr>
        <w:rPr>
          <w:lang w:bidi="ru-RU"/>
        </w:rPr>
      </w:pPr>
      <w:r w:rsidRPr="00A076B6">
        <w:t>–</w:t>
      </w:r>
      <w:r w:rsidRPr="00A076B6">
        <w:tab/>
      </w:r>
      <w:r w:rsidR="00747DE1" w:rsidRPr="00A076B6">
        <w:rPr>
          <w:lang w:bidi="ru-RU"/>
        </w:rPr>
        <w:t>выбирать источник получения информации;</w:t>
      </w:r>
    </w:p>
    <w:p w14:paraId="40D99D35" w14:textId="77777777" w:rsidR="00747DE1" w:rsidRPr="00A076B6" w:rsidRDefault="00BB14DA" w:rsidP="00453D1A">
      <w:pPr>
        <w:rPr>
          <w:lang w:bidi="ru-RU"/>
        </w:rPr>
      </w:pPr>
      <w:r w:rsidRPr="00A076B6">
        <w:t>–</w:t>
      </w:r>
      <w:r w:rsidRPr="00A076B6">
        <w:tab/>
      </w:r>
      <w:r w:rsidR="00747DE1" w:rsidRPr="00A076B6">
        <w:rPr>
          <w:lang w:bidi="ru-RU"/>
        </w:rPr>
        <w:t>находить в предложенном источнике информацию, представленную в явном виде, согласно заданному алгоритму;</w:t>
      </w:r>
    </w:p>
    <w:p w14:paraId="7770C45B" w14:textId="77777777" w:rsidR="00747DE1" w:rsidRPr="00A076B6" w:rsidRDefault="00BB14DA" w:rsidP="00453D1A">
      <w:pPr>
        <w:rPr>
          <w:lang w:bidi="ru-RU"/>
        </w:rPr>
      </w:pPr>
      <w:r w:rsidRPr="00A076B6">
        <w:t>–</w:t>
      </w:r>
      <w:r w:rsidRPr="00A076B6">
        <w:tab/>
      </w:r>
      <w:r w:rsidR="00747DE1" w:rsidRPr="00A076B6">
        <w:rPr>
          <w:lang w:bidi="ru-RU"/>
        </w:rPr>
        <w:t>распознавать достоверную и недостоверную информацию самостоятельно или на основании предложенного учителем способа её проверки;</w:t>
      </w:r>
    </w:p>
    <w:p w14:paraId="3C29C98D" w14:textId="77777777" w:rsidR="00747DE1" w:rsidRPr="00A076B6" w:rsidRDefault="00BB14DA" w:rsidP="00453D1A">
      <w:pPr>
        <w:rPr>
          <w:lang w:bidi="ru-RU"/>
        </w:rPr>
      </w:pPr>
      <w:r w:rsidRPr="00A076B6">
        <w:t>–</w:t>
      </w:r>
      <w:r w:rsidRPr="00A076B6">
        <w:tab/>
      </w:r>
      <w:r w:rsidR="00747DE1" w:rsidRPr="00A076B6">
        <w:rPr>
          <w:lang w:bidi="ru-RU"/>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2A25EEAE" w14:textId="77777777" w:rsidR="00747DE1" w:rsidRPr="00A076B6" w:rsidRDefault="00BB14DA" w:rsidP="00453D1A">
      <w:pPr>
        <w:rPr>
          <w:lang w:bidi="ru-RU"/>
        </w:rPr>
      </w:pPr>
      <w:r w:rsidRPr="00A076B6">
        <w:t>–</w:t>
      </w:r>
      <w:r w:rsidRPr="00A076B6">
        <w:tab/>
      </w:r>
      <w:r w:rsidR="00747DE1" w:rsidRPr="00A076B6">
        <w:rPr>
          <w:lang w:bidi="ru-RU"/>
        </w:rPr>
        <w:t>анализировать и создавать текстовую, видео, графическую, звуковую информацию в соответствии с учебной задачей;</w:t>
      </w:r>
    </w:p>
    <w:p w14:paraId="0C42557E" w14:textId="77777777" w:rsidR="00747DE1" w:rsidRPr="00A076B6" w:rsidRDefault="00BB14DA" w:rsidP="00453D1A">
      <w:pPr>
        <w:rPr>
          <w:lang w:bidi="ru-RU"/>
        </w:rPr>
      </w:pPr>
      <w:r w:rsidRPr="00A076B6">
        <w:t>–</w:t>
      </w:r>
      <w:r w:rsidRPr="00A076B6">
        <w:tab/>
      </w:r>
      <w:r w:rsidR="00747DE1" w:rsidRPr="00A076B6">
        <w:rPr>
          <w:lang w:bidi="ru-RU"/>
        </w:rPr>
        <w:t>самостоятельно создавать схемы, таблицы для представления информации.</w:t>
      </w:r>
    </w:p>
    <w:p w14:paraId="67D672CD" w14:textId="77777777" w:rsidR="00747DE1" w:rsidRPr="00A076B6" w:rsidRDefault="00747DE1" w:rsidP="00453D1A">
      <w:pPr>
        <w:rPr>
          <w:lang w:bidi="ru-RU"/>
        </w:rPr>
      </w:pPr>
      <w:r w:rsidRPr="00A076B6">
        <w:rPr>
          <w:lang w:bidi="ru-RU"/>
        </w:rPr>
        <w:t xml:space="preserve">У обучающегося будут сформированы </w:t>
      </w:r>
      <w:r w:rsidRPr="00A076B6">
        <w:rPr>
          <w:i/>
          <w:lang w:bidi="ru-RU"/>
        </w:rPr>
        <w:t>умения общения</w:t>
      </w:r>
      <w:r w:rsidRPr="00A076B6">
        <w:rPr>
          <w:lang w:bidi="ru-RU"/>
        </w:rPr>
        <w:t xml:space="preserve"> как часть </w:t>
      </w:r>
      <w:r w:rsidRPr="00A076B6">
        <w:rPr>
          <w:i/>
          <w:lang w:bidi="ru-RU"/>
        </w:rPr>
        <w:t>коммуникативных универсальных учебных действий</w:t>
      </w:r>
      <w:r w:rsidRPr="00A076B6">
        <w:rPr>
          <w:lang w:bidi="ru-RU"/>
        </w:rPr>
        <w:t>:</w:t>
      </w:r>
    </w:p>
    <w:p w14:paraId="28FF0CDF" w14:textId="77777777" w:rsidR="00747DE1" w:rsidRPr="00A076B6" w:rsidRDefault="00D47CFE" w:rsidP="00453D1A">
      <w:pPr>
        <w:rPr>
          <w:lang w:bidi="ru-RU"/>
        </w:rPr>
      </w:pPr>
      <w:r w:rsidRPr="00A076B6">
        <w:t>–</w:t>
      </w:r>
      <w:r w:rsidRPr="00A076B6">
        <w:tab/>
      </w:r>
      <w:r w:rsidR="00747DE1" w:rsidRPr="00A076B6">
        <w:rPr>
          <w:lang w:bidi="ru-RU"/>
        </w:rPr>
        <w:t>воспринимать и формулировать суждения, выражать эмоции в соответствии с целями и условиями общения в знакомой среде;</w:t>
      </w:r>
    </w:p>
    <w:p w14:paraId="5B9D9E27" w14:textId="77777777" w:rsidR="00747DE1" w:rsidRPr="00A076B6" w:rsidRDefault="00D47CFE" w:rsidP="00453D1A">
      <w:pPr>
        <w:rPr>
          <w:lang w:bidi="ru-RU"/>
        </w:rPr>
      </w:pPr>
      <w:r w:rsidRPr="00A076B6">
        <w:t>–</w:t>
      </w:r>
      <w:r w:rsidRPr="00A076B6">
        <w:tab/>
      </w:r>
      <w:r w:rsidR="00747DE1" w:rsidRPr="00A076B6">
        <w:rPr>
          <w:lang w:bidi="ru-RU"/>
        </w:rPr>
        <w:t>проявлять уважительное отношение к собеседнику, соблюдать правила ведения диалога и дискуссии;</w:t>
      </w:r>
    </w:p>
    <w:p w14:paraId="48C92186" w14:textId="77777777" w:rsidR="00747DE1" w:rsidRPr="00A076B6" w:rsidRDefault="00D47CFE" w:rsidP="00453D1A">
      <w:pPr>
        <w:rPr>
          <w:lang w:bidi="ru-RU"/>
        </w:rPr>
      </w:pPr>
      <w:r w:rsidRPr="00A076B6">
        <w:t>–</w:t>
      </w:r>
      <w:r w:rsidRPr="00A076B6">
        <w:tab/>
      </w:r>
      <w:r w:rsidR="00747DE1" w:rsidRPr="00A076B6">
        <w:rPr>
          <w:lang w:bidi="ru-RU"/>
        </w:rPr>
        <w:t>признавать возможность существования разных точек зрения;</w:t>
      </w:r>
    </w:p>
    <w:p w14:paraId="6717E5F9" w14:textId="77777777" w:rsidR="00747DE1" w:rsidRPr="00A076B6" w:rsidRDefault="00D47CFE" w:rsidP="00453D1A">
      <w:pPr>
        <w:rPr>
          <w:lang w:bidi="ru-RU"/>
        </w:rPr>
      </w:pPr>
      <w:r w:rsidRPr="00A076B6">
        <w:t>–</w:t>
      </w:r>
      <w:r w:rsidRPr="00A076B6">
        <w:tab/>
      </w:r>
      <w:r w:rsidR="00747DE1" w:rsidRPr="00A076B6">
        <w:rPr>
          <w:lang w:bidi="ru-RU"/>
        </w:rPr>
        <w:t>корректно и аргументированно высказывать своё мнение;</w:t>
      </w:r>
    </w:p>
    <w:p w14:paraId="1ADE6890" w14:textId="77777777" w:rsidR="00747DE1" w:rsidRPr="00A076B6" w:rsidRDefault="00D47CFE" w:rsidP="00453D1A">
      <w:pPr>
        <w:rPr>
          <w:lang w:bidi="ru-RU"/>
        </w:rPr>
      </w:pPr>
      <w:r w:rsidRPr="00A076B6">
        <w:t>–</w:t>
      </w:r>
      <w:r w:rsidRPr="00A076B6">
        <w:tab/>
      </w:r>
      <w:r w:rsidR="00747DE1" w:rsidRPr="00A076B6">
        <w:rPr>
          <w:lang w:bidi="ru-RU"/>
        </w:rPr>
        <w:t>строить речевое высказывание в соответствии с поставленной задачей;</w:t>
      </w:r>
    </w:p>
    <w:p w14:paraId="615E0D64" w14:textId="77777777" w:rsidR="00747DE1" w:rsidRPr="00A076B6" w:rsidRDefault="00D47CFE" w:rsidP="00453D1A">
      <w:pPr>
        <w:rPr>
          <w:lang w:bidi="ru-RU"/>
        </w:rPr>
      </w:pPr>
      <w:r w:rsidRPr="00A076B6">
        <w:t>–</w:t>
      </w:r>
      <w:r w:rsidRPr="00A076B6">
        <w:tab/>
      </w:r>
      <w:r w:rsidR="00747DE1" w:rsidRPr="00A076B6">
        <w:rPr>
          <w:lang w:bidi="ru-RU"/>
        </w:rPr>
        <w:t>создавать устные и письменные тексты (описание, рассуждение, повествование);</w:t>
      </w:r>
    </w:p>
    <w:p w14:paraId="70348E31" w14:textId="77777777" w:rsidR="00747DE1" w:rsidRPr="00A076B6" w:rsidRDefault="00D47CFE" w:rsidP="00453D1A">
      <w:pPr>
        <w:rPr>
          <w:lang w:bidi="ru-RU"/>
        </w:rPr>
      </w:pPr>
      <w:r w:rsidRPr="00A076B6">
        <w:t>–</w:t>
      </w:r>
      <w:r w:rsidRPr="00A076B6">
        <w:tab/>
      </w:r>
      <w:r w:rsidR="00747DE1" w:rsidRPr="00A076B6">
        <w:rPr>
          <w:lang w:bidi="ru-RU"/>
        </w:rPr>
        <w:t>подготавливать небольшие публичные выступления;</w:t>
      </w:r>
    </w:p>
    <w:p w14:paraId="2B3FD7FA" w14:textId="77777777" w:rsidR="00747DE1" w:rsidRPr="00A076B6" w:rsidRDefault="00D47CFE" w:rsidP="00453D1A">
      <w:pPr>
        <w:rPr>
          <w:lang w:bidi="ru-RU"/>
        </w:rPr>
      </w:pPr>
      <w:r w:rsidRPr="00A076B6">
        <w:t>–</w:t>
      </w:r>
      <w:r w:rsidRPr="00A076B6">
        <w:tab/>
      </w:r>
      <w:r w:rsidR="00747DE1" w:rsidRPr="00A076B6">
        <w:rPr>
          <w:lang w:bidi="ru-RU"/>
        </w:rPr>
        <w:t>подбирать иллюстративный материал (рисунки, фото, плакаты) к тексту выступления.</w:t>
      </w:r>
    </w:p>
    <w:p w14:paraId="4B4D5422" w14:textId="77777777" w:rsidR="00747DE1" w:rsidRPr="00A076B6" w:rsidRDefault="00747DE1" w:rsidP="00453D1A">
      <w:pPr>
        <w:rPr>
          <w:i/>
          <w:lang w:bidi="ru-RU"/>
        </w:rPr>
      </w:pPr>
      <w:r w:rsidRPr="00A076B6">
        <w:rPr>
          <w:lang w:bidi="ru-RU"/>
        </w:rPr>
        <w:t xml:space="preserve">У обучающегося будут сформированы </w:t>
      </w:r>
      <w:r w:rsidRPr="00A076B6">
        <w:rPr>
          <w:i/>
          <w:lang w:bidi="ru-RU"/>
        </w:rPr>
        <w:t>умения самоорганизации</w:t>
      </w:r>
      <w:r w:rsidRPr="00A076B6">
        <w:rPr>
          <w:lang w:bidi="ru-RU"/>
        </w:rPr>
        <w:t xml:space="preserve"> как части </w:t>
      </w:r>
      <w:r w:rsidRPr="00A076B6">
        <w:rPr>
          <w:i/>
          <w:lang w:bidi="ru-RU"/>
        </w:rPr>
        <w:t>регулятивных универсальных учебных действий:</w:t>
      </w:r>
    </w:p>
    <w:p w14:paraId="70A16CAC" w14:textId="77777777" w:rsidR="00747DE1" w:rsidRPr="00A076B6" w:rsidRDefault="00D741FB" w:rsidP="00453D1A">
      <w:pPr>
        <w:rPr>
          <w:lang w:bidi="ru-RU"/>
        </w:rPr>
      </w:pPr>
      <w:r w:rsidRPr="00A076B6">
        <w:t>–</w:t>
      </w:r>
      <w:r w:rsidRPr="00A076B6">
        <w:tab/>
      </w:r>
      <w:r w:rsidR="00747DE1" w:rsidRPr="00A076B6">
        <w:rPr>
          <w:lang w:bidi="ru-RU"/>
        </w:rPr>
        <w:t>планировать действия по решению учебной задачи для получения результата; выстраивать последовательность выбранных действий.</w:t>
      </w:r>
    </w:p>
    <w:p w14:paraId="7BD2F7E5" w14:textId="77777777" w:rsidR="00747DE1" w:rsidRPr="00A076B6" w:rsidRDefault="00747DE1" w:rsidP="00453D1A">
      <w:pPr>
        <w:rPr>
          <w:i/>
          <w:lang w:bidi="ru-RU"/>
        </w:rPr>
      </w:pPr>
      <w:r w:rsidRPr="00A076B6">
        <w:rPr>
          <w:lang w:bidi="ru-RU"/>
        </w:rPr>
        <w:t xml:space="preserve">У обучающегося будут сформированы </w:t>
      </w:r>
      <w:r w:rsidRPr="00A076B6">
        <w:rPr>
          <w:i/>
          <w:lang w:bidi="ru-RU"/>
        </w:rPr>
        <w:t>умения самоконтроля</w:t>
      </w:r>
      <w:r w:rsidRPr="00A076B6">
        <w:rPr>
          <w:lang w:bidi="ru-RU"/>
        </w:rPr>
        <w:t xml:space="preserve"> как части </w:t>
      </w:r>
      <w:r w:rsidRPr="00A076B6">
        <w:rPr>
          <w:i/>
          <w:lang w:bidi="ru-RU"/>
        </w:rPr>
        <w:t>регулятивных универсальных учебных действий:</w:t>
      </w:r>
    </w:p>
    <w:p w14:paraId="677CFE4E" w14:textId="77777777" w:rsidR="00747DE1" w:rsidRPr="00A076B6" w:rsidRDefault="00D741FB" w:rsidP="00453D1A">
      <w:pPr>
        <w:rPr>
          <w:lang w:bidi="ru-RU"/>
        </w:rPr>
      </w:pPr>
      <w:r w:rsidRPr="00A076B6">
        <w:t>–</w:t>
      </w:r>
      <w:r w:rsidRPr="00A076B6">
        <w:tab/>
      </w:r>
      <w:r w:rsidR="00747DE1" w:rsidRPr="00A076B6">
        <w:rPr>
          <w:lang w:bidi="ru-RU"/>
        </w:rPr>
        <w:t>устанавливать причины успеха (неудач) учебной деятельности; корректировать свои учебные действия для преодоления ошибок.</w:t>
      </w:r>
    </w:p>
    <w:p w14:paraId="4134E8C0" w14:textId="77777777" w:rsidR="00747DE1" w:rsidRPr="00A076B6" w:rsidRDefault="00747DE1" w:rsidP="00453D1A">
      <w:pPr>
        <w:rPr>
          <w:lang w:bidi="ru-RU"/>
        </w:rPr>
      </w:pPr>
      <w:r w:rsidRPr="00A076B6">
        <w:rPr>
          <w:lang w:bidi="ru-RU"/>
        </w:rPr>
        <w:t xml:space="preserve">У обучающегося будут сформированы </w:t>
      </w:r>
      <w:r w:rsidRPr="00A076B6">
        <w:rPr>
          <w:i/>
          <w:lang w:bidi="ru-RU"/>
        </w:rPr>
        <w:t>умения совместной деятельности:</w:t>
      </w:r>
    </w:p>
    <w:p w14:paraId="25D1F59A" w14:textId="77777777" w:rsidR="00747DE1" w:rsidRPr="00A076B6" w:rsidRDefault="00D741FB" w:rsidP="00453D1A">
      <w:pPr>
        <w:rPr>
          <w:lang w:bidi="ru-RU"/>
        </w:rPr>
      </w:pPr>
      <w:r w:rsidRPr="00A076B6">
        <w:lastRenderedPageBreak/>
        <w:t>–</w:t>
      </w:r>
      <w:r w:rsidRPr="00A076B6">
        <w:tab/>
      </w:r>
      <w:r w:rsidR="00747DE1" w:rsidRPr="00A076B6">
        <w:rPr>
          <w:lang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2C7E559" w14:textId="77777777" w:rsidR="00747DE1" w:rsidRPr="00A076B6" w:rsidRDefault="00D741FB" w:rsidP="00453D1A">
      <w:pPr>
        <w:rPr>
          <w:lang w:bidi="ru-RU"/>
        </w:rPr>
      </w:pPr>
      <w:r w:rsidRPr="00A076B6">
        <w:t>–</w:t>
      </w:r>
      <w:r w:rsidRPr="00A076B6">
        <w:tab/>
      </w:r>
      <w:r w:rsidR="00747DE1" w:rsidRPr="00A076B6">
        <w:rPr>
          <w:lang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9B636FC" w14:textId="77777777" w:rsidR="00747DE1" w:rsidRPr="00A076B6" w:rsidRDefault="00D741FB" w:rsidP="00453D1A">
      <w:pPr>
        <w:rPr>
          <w:lang w:bidi="ru-RU"/>
        </w:rPr>
      </w:pPr>
      <w:r w:rsidRPr="00A076B6">
        <w:t>–</w:t>
      </w:r>
      <w:r w:rsidRPr="00A076B6">
        <w:tab/>
      </w:r>
      <w:r w:rsidR="00747DE1" w:rsidRPr="00A076B6">
        <w:rPr>
          <w:lang w:bidi="ru-RU"/>
        </w:rPr>
        <w:t>проявлять готовность руководить, выполнять поручения, подчиняться; ответственно выполнять свою часть работы;</w:t>
      </w:r>
    </w:p>
    <w:p w14:paraId="6E684F77" w14:textId="77777777" w:rsidR="00747DE1" w:rsidRPr="00A076B6" w:rsidRDefault="00D741FB" w:rsidP="00453D1A">
      <w:pPr>
        <w:rPr>
          <w:lang w:bidi="ru-RU"/>
        </w:rPr>
      </w:pPr>
      <w:r w:rsidRPr="00A076B6">
        <w:t>–</w:t>
      </w:r>
      <w:r w:rsidRPr="00A076B6">
        <w:tab/>
      </w:r>
      <w:r w:rsidR="00747DE1" w:rsidRPr="00A076B6">
        <w:rPr>
          <w:lang w:bidi="ru-RU"/>
        </w:rPr>
        <w:t>оценивать свой вклад в общий результат;</w:t>
      </w:r>
    </w:p>
    <w:p w14:paraId="32BD8AFB" w14:textId="77777777" w:rsidR="00747DE1" w:rsidRPr="00A076B6" w:rsidRDefault="00D741FB" w:rsidP="00453D1A">
      <w:pPr>
        <w:rPr>
          <w:lang w:bidi="ru-RU"/>
        </w:rPr>
      </w:pPr>
      <w:r w:rsidRPr="00A076B6">
        <w:t>–</w:t>
      </w:r>
      <w:r w:rsidRPr="00A076B6">
        <w:tab/>
      </w:r>
      <w:r w:rsidR="00747DE1" w:rsidRPr="00A076B6">
        <w:rPr>
          <w:lang w:bidi="ru-RU"/>
        </w:rPr>
        <w:t>выполнять совместные проектные задания с использованием предложенных образцов;</w:t>
      </w:r>
    </w:p>
    <w:p w14:paraId="2C8997AD" w14:textId="77777777" w:rsidR="00747DE1" w:rsidRPr="00A076B6" w:rsidRDefault="00D741FB" w:rsidP="00453D1A">
      <w:pPr>
        <w:rPr>
          <w:lang w:bidi="ru-RU"/>
        </w:rPr>
      </w:pPr>
      <w:r w:rsidRPr="00A076B6">
        <w:t>–</w:t>
      </w:r>
      <w:r w:rsidRPr="00A076B6">
        <w:tab/>
      </w:r>
      <w:r w:rsidR="00747DE1" w:rsidRPr="00A076B6">
        <w:rPr>
          <w:lang w:bidi="ru-RU"/>
        </w:rPr>
        <w:t>планировать действия по решению учебной задачи для получения результата; выстраивать последовательность выбранных действий.</w:t>
      </w:r>
    </w:p>
    <w:p w14:paraId="358C8F2E" w14:textId="77777777" w:rsidR="00D741FB" w:rsidRPr="00A076B6" w:rsidRDefault="00747DE1" w:rsidP="00453D1A">
      <w:pPr>
        <w:rPr>
          <w:b/>
          <w:lang w:bidi="ru-RU"/>
        </w:rPr>
      </w:pPr>
      <w:r w:rsidRPr="00A076B6">
        <w:rPr>
          <w:b/>
          <w:lang w:bidi="ru-RU"/>
        </w:rPr>
        <w:t xml:space="preserve">Предметные результаты изучения литературного чтения. </w:t>
      </w:r>
    </w:p>
    <w:p w14:paraId="6C5DAE8D" w14:textId="77777777" w:rsidR="00747DE1" w:rsidRPr="00A076B6" w:rsidRDefault="00747DE1" w:rsidP="00453D1A">
      <w:pPr>
        <w:rPr>
          <w:lang w:bidi="ru-RU"/>
        </w:rPr>
      </w:pPr>
      <w:r w:rsidRPr="00A076B6">
        <w:rPr>
          <w:lang w:bidi="ru-RU"/>
        </w:rPr>
        <w:t xml:space="preserve">К концу обучения </w:t>
      </w:r>
      <w:r w:rsidRPr="00A076B6">
        <w:rPr>
          <w:b/>
          <w:lang w:bidi="ru-RU"/>
        </w:rPr>
        <w:t xml:space="preserve">в 1 </w:t>
      </w:r>
      <w:r w:rsidR="007D15A1" w:rsidRPr="00A076B6">
        <w:rPr>
          <w:b/>
          <w:lang w:bidi="ru-RU"/>
        </w:rPr>
        <w:t>класс</w:t>
      </w:r>
      <w:r w:rsidRPr="00A076B6">
        <w:rPr>
          <w:b/>
          <w:lang w:bidi="ru-RU"/>
        </w:rPr>
        <w:t>е</w:t>
      </w:r>
      <w:r w:rsidRPr="00A076B6">
        <w:rPr>
          <w:lang w:bidi="ru-RU"/>
        </w:rPr>
        <w:t xml:space="preserve"> обучающийся научится:</w:t>
      </w:r>
    </w:p>
    <w:p w14:paraId="60FE4511" w14:textId="77777777" w:rsidR="00747DE1" w:rsidRPr="00A076B6" w:rsidRDefault="00D741FB" w:rsidP="00453D1A">
      <w:pPr>
        <w:rPr>
          <w:lang w:bidi="ru-RU"/>
        </w:rPr>
      </w:pPr>
      <w:r w:rsidRPr="00A076B6">
        <w:t>–</w:t>
      </w:r>
      <w:r w:rsidRPr="00A076B6">
        <w:tab/>
      </w:r>
      <w:r w:rsidR="00747DE1" w:rsidRPr="00A076B6">
        <w:rPr>
          <w:lang w:bidi="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15AC821B" w14:textId="77777777" w:rsidR="00747DE1" w:rsidRPr="00A076B6" w:rsidRDefault="00D741FB" w:rsidP="00453D1A">
      <w:pPr>
        <w:rPr>
          <w:lang w:bidi="ru-RU"/>
        </w:rPr>
      </w:pPr>
      <w:r w:rsidRPr="00A076B6">
        <w:t>–</w:t>
      </w:r>
      <w:r w:rsidRPr="00A076B6">
        <w:tab/>
      </w:r>
      <w:r w:rsidR="00747DE1" w:rsidRPr="00A076B6">
        <w:rPr>
          <w:lang w:bidi="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160812FD" w14:textId="77777777" w:rsidR="00747DE1" w:rsidRPr="00A076B6" w:rsidRDefault="00D741FB" w:rsidP="00453D1A">
      <w:pPr>
        <w:rPr>
          <w:lang w:bidi="ru-RU"/>
        </w:rPr>
      </w:pPr>
      <w:r w:rsidRPr="00A076B6">
        <w:t>–</w:t>
      </w:r>
      <w:r w:rsidRPr="00A076B6">
        <w:tab/>
      </w:r>
      <w:r w:rsidR="00747DE1" w:rsidRPr="00A076B6">
        <w:rPr>
          <w:lang w:bidi="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4ECD2AD5" w14:textId="77777777" w:rsidR="00747DE1" w:rsidRPr="00A076B6" w:rsidRDefault="00D741FB" w:rsidP="00453D1A">
      <w:pPr>
        <w:rPr>
          <w:lang w:bidi="ru-RU"/>
        </w:rPr>
      </w:pPr>
      <w:r w:rsidRPr="00A076B6">
        <w:t>–</w:t>
      </w:r>
      <w:r w:rsidRPr="00A076B6">
        <w:tab/>
      </w:r>
      <w:r w:rsidR="00747DE1" w:rsidRPr="00A076B6">
        <w:rPr>
          <w:lang w:bidi="ru-RU"/>
        </w:rPr>
        <w:t>различать прозаическую (нестихотворную) и стихотворную речь;</w:t>
      </w:r>
    </w:p>
    <w:p w14:paraId="2FF10CB0" w14:textId="77777777" w:rsidR="00747DE1" w:rsidRPr="00A076B6" w:rsidRDefault="00D741FB" w:rsidP="00453D1A">
      <w:pPr>
        <w:rPr>
          <w:lang w:bidi="ru-RU"/>
        </w:rPr>
      </w:pPr>
      <w:r w:rsidRPr="00A076B6">
        <w:t>–</w:t>
      </w:r>
      <w:r w:rsidRPr="00A076B6">
        <w:tab/>
      </w:r>
      <w:r w:rsidR="00747DE1" w:rsidRPr="00A076B6">
        <w:rPr>
          <w:lang w:bidi="ru-RU"/>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4D809793" w14:textId="77777777" w:rsidR="00747DE1" w:rsidRPr="00A076B6" w:rsidRDefault="00D741FB" w:rsidP="00453D1A">
      <w:pPr>
        <w:rPr>
          <w:lang w:bidi="ru-RU"/>
        </w:rPr>
      </w:pPr>
      <w:r w:rsidRPr="00A076B6">
        <w:t>–</w:t>
      </w:r>
      <w:r w:rsidRPr="00A076B6">
        <w:tab/>
      </w:r>
      <w:r w:rsidR="00747DE1" w:rsidRPr="00A076B6">
        <w:rPr>
          <w:lang w:bidi="ru-RU"/>
        </w:rPr>
        <w:t>понимать содержание прослушанного (прочитанного) произведения: отвечать на вопросы по фактическому содержанию произведения;</w:t>
      </w:r>
    </w:p>
    <w:p w14:paraId="5943C1DC" w14:textId="77777777" w:rsidR="00747DE1" w:rsidRPr="00A076B6" w:rsidRDefault="00D741FB" w:rsidP="00453D1A">
      <w:pPr>
        <w:rPr>
          <w:lang w:bidi="ru-RU"/>
        </w:rPr>
      </w:pPr>
      <w:r w:rsidRPr="00A076B6">
        <w:t>–</w:t>
      </w:r>
      <w:r w:rsidRPr="00A076B6">
        <w:tab/>
      </w:r>
      <w:r w:rsidR="00747DE1" w:rsidRPr="00A076B6">
        <w:rPr>
          <w:lang w:bidi="ru-RU"/>
        </w:rPr>
        <w:t>владеть элементарными умениями анализа текста прослушанного (прочитанного) произведения:</w:t>
      </w:r>
      <w:r w:rsidR="00747DE1" w:rsidRPr="00A076B6">
        <w:rPr>
          <w:lang w:bidi="ru-RU"/>
        </w:rPr>
        <w:tab/>
        <w:t>определять последовательность событий</w:t>
      </w:r>
    </w:p>
    <w:p w14:paraId="1770FE80" w14:textId="77777777" w:rsidR="00747DE1" w:rsidRPr="00A076B6" w:rsidRDefault="00DF4905" w:rsidP="00453D1A">
      <w:pPr>
        <w:rPr>
          <w:lang w:bidi="ru-RU"/>
        </w:rPr>
      </w:pPr>
      <w:r w:rsidRPr="00A076B6">
        <w:t>–</w:t>
      </w:r>
      <w:r w:rsidRPr="00A076B6">
        <w:tab/>
      </w:r>
      <w:r w:rsidR="00747DE1" w:rsidRPr="00A076B6">
        <w:rPr>
          <w:lang w:bidi="ru-RU"/>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64E0255A" w14:textId="77777777" w:rsidR="00747DE1" w:rsidRPr="00A076B6" w:rsidRDefault="00DF4905" w:rsidP="00453D1A">
      <w:pPr>
        <w:rPr>
          <w:lang w:bidi="ru-RU"/>
        </w:rPr>
      </w:pPr>
      <w:r w:rsidRPr="00A076B6">
        <w:t>–</w:t>
      </w:r>
      <w:r w:rsidRPr="00A076B6">
        <w:tab/>
      </w:r>
      <w:r w:rsidR="00747DE1" w:rsidRPr="00A076B6">
        <w:rPr>
          <w:lang w:bidi="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0605D806" w14:textId="77777777" w:rsidR="00747DE1" w:rsidRPr="00A076B6" w:rsidRDefault="00DF4905" w:rsidP="00453D1A">
      <w:pPr>
        <w:rPr>
          <w:lang w:bidi="ru-RU"/>
        </w:rPr>
      </w:pPr>
      <w:r w:rsidRPr="00A076B6">
        <w:t>–</w:t>
      </w:r>
      <w:r w:rsidRPr="00A076B6">
        <w:tab/>
      </w:r>
      <w:r w:rsidR="00747DE1" w:rsidRPr="00A076B6">
        <w:rPr>
          <w:lang w:bidi="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293D07FE" w14:textId="77777777" w:rsidR="00747DE1" w:rsidRPr="00A076B6" w:rsidRDefault="00DF4905" w:rsidP="00453D1A">
      <w:pPr>
        <w:rPr>
          <w:lang w:bidi="ru-RU"/>
        </w:rPr>
      </w:pPr>
      <w:r w:rsidRPr="00A076B6">
        <w:t>–</w:t>
      </w:r>
      <w:r w:rsidRPr="00A076B6">
        <w:tab/>
      </w:r>
      <w:r w:rsidR="00747DE1" w:rsidRPr="00A076B6">
        <w:rPr>
          <w:lang w:bidi="ru-RU"/>
        </w:rPr>
        <w:t>читать по ролям с соблюдением норм произношения, расстановки ударения;</w:t>
      </w:r>
    </w:p>
    <w:p w14:paraId="25685C63" w14:textId="77777777" w:rsidR="00747DE1" w:rsidRPr="00A076B6" w:rsidRDefault="00DF4905" w:rsidP="00453D1A">
      <w:pPr>
        <w:rPr>
          <w:lang w:bidi="ru-RU"/>
        </w:rPr>
      </w:pPr>
      <w:r w:rsidRPr="00A076B6">
        <w:t>–</w:t>
      </w:r>
      <w:r w:rsidRPr="00A076B6">
        <w:tab/>
      </w:r>
      <w:r w:rsidR="00747DE1" w:rsidRPr="00A076B6">
        <w:rPr>
          <w:lang w:bidi="ru-RU"/>
        </w:rPr>
        <w:t>составлять высказывания по содержанию произведения (не менее 3 предложений) по заданному алгоритму;</w:t>
      </w:r>
    </w:p>
    <w:p w14:paraId="2FAD15E3" w14:textId="77777777" w:rsidR="00747DE1" w:rsidRPr="00A076B6" w:rsidRDefault="00DF4905" w:rsidP="00453D1A">
      <w:pPr>
        <w:rPr>
          <w:lang w:bidi="ru-RU"/>
        </w:rPr>
      </w:pPr>
      <w:r w:rsidRPr="00A076B6">
        <w:t>–</w:t>
      </w:r>
      <w:r w:rsidRPr="00A076B6">
        <w:tab/>
      </w:r>
      <w:r w:rsidR="00747DE1" w:rsidRPr="00A076B6">
        <w:rPr>
          <w:lang w:bidi="ru-RU"/>
        </w:rPr>
        <w:t>сочинять небольшие тексты по предложенному началу (не менее 3 предложений);</w:t>
      </w:r>
    </w:p>
    <w:p w14:paraId="1E2D69BA" w14:textId="77777777" w:rsidR="00747DE1" w:rsidRPr="00A076B6" w:rsidRDefault="00DF4905" w:rsidP="00453D1A">
      <w:pPr>
        <w:rPr>
          <w:lang w:bidi="ru-RU"/>
        </w:rPr>
      </w:pPr>
      <w:r w:rsidRPr="00A076B6">
        <w:t>–</w:t>
      </w:r>
      <w:r w:rsidRPr="00A076B6">
        <w:tab/>
      </w:r>
      <w:r w:rsidR="00747DE1" w:rsidRPr="00A076B6">
        <w:rPr>
          <w:lang w:bidi="ru-RU"/>
        </w:rPr>
        <w:t>ориентироваться в книге (учебнике) по обложке, оглавлению, иллюстрациям;</w:t>
      </w:r>
    </w:p>
    <w:p w14:paraId="4F3DCA41" w14:textId="77777777" w:rsidR="00747DE1" w:rsidRPr="00A076B6" w:rsidRDefault="00DF4905" w:rsidP="00453D1A">
      <w:pPr>
        <w:rPr>
          <w:lang w:bidi="ru-RU"/>
        </w:rPr>
      </w:pPr>
      <w:r w:rsidRPr="00A076B6">
        <w:t>–</w:t>
      </w:r>
      <w:r w:rsidRPr="00A076B6">
        <w:tab/>
      </w:r>
      <w:r w:rsidR="00747DE1" w:rsidRPr="00A076B6">
        <w:rPr>
          <w:lang w:bidi="ru-RU"/>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1084F69C" w14:textId="77777777" w:rsidR="00747DE1" w:rsidRPr="00A076B6" w:rsidRDefault="00DF4905" w:rsidP="00453D1A">
      <w:pPr>
        <w:rPr>
          <w:lang w:bidi="ru-RU"/>
        </w:rPr>
      </w:pPr>
      <w:r w:rsidRPr="00A076B6">
        <w:t>–</w:t>
      </w:r>
      <w:r w:rsidRPr="00A076B6">
        <w:tab/>
      </w:r>
      <w:r w:rsidR="00747DE1" w:rsidRPr="00A076B6">
        <w:rPr>
          <w:lang w:bidi="ru-RU"/>
        </w:rPr>
        <w:t>обращаться к справочной литературе для получения дополнительной информации в соответствии с учебной задачей.</w:t>
      </w:r>
    </w:p>
    <w:p w14:paraId="57F56DBA" w14:textId="77777777" w:rsidR="00747DE1" w:rsidRPr="00A076B6" w:rsidRDefault="00747DE1" w:rsidP="00453D1A">
      <w:pPr>
        <w:rPr>
          <w:lang w:bidi="ru-RU"/>
        </w:rPr>
      </w:pPr>
      <w:r w:rsidRPr="00A076B6">
        <w:rPr>
          <w:lang w:bidi="ru-RU"/>
        </w:rPr>
        <w:lastRenderedPageBreak/>
        <w:t xml:space="preserve">К концу обучения </w:t>
      </w:r>
      <w:r w:rsidRPr="00A076B6">
        <w:rPr>
          <w:b/>
          <w:lang w:bidi="ru-RU"/>
        </w:rPr>
        <w:t xml:space="preserve">во 2 </w:t>
      </w:r>
      <w:r w:rsidR="007D15A1" w:rsidRPr="00A076B6">
        <w:rPr>
          <w:b/>
          <w:lang w:bidi="ru-RU"/>
        </w:rPr>
        <w:t>класс</w:t>
      </w:r>
      <w:r w:rsidRPr="00A076B6">
        <w:rPr>
          <w:b/>
          <w:lang w:bidi="ru-RU"/>
        </w:rPr>
        <w:t>е</w:t>
      </w:r>
      <w:r w:rsidRPr="00A076B6">
        <w:rPr>
          <w:lang w:bidi="ru-RU"/>
        </w:rPr>
        <w:t xml:space="preserve"> обучающийся научится:</w:t>
      </w:r>
    </w:p>
    <w:p w14:paraId="7D7F551A" w14:textId="77777777" w:rsidR="00747DE1" w:rsidRPr="00A076B6" w:rsidRDefault="00DF4905" w:rsidP="00453D1A">
      <w:pPr>
        <w:rPr>
          <w:lang w:bidi="ru-RU"/>
        </w:rPr>
      </w:pPr>
      <w:r w:rsidRPr="00A076B6">
        <w:t>–</w:t>
      </w:r>
      <w:r w:rsidRPr="00A076B6">
        <w:tab/>
      </w:r>
      <w:r w:rsidR="00747DE1" w:rsidRPr="00A076B6">
        <w:rPr>
          <w:lang w:bidi="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00747DE1" w:rsidRPr="00A076B6">
        <w:rPr>
          <w:lang w:bidi="ru-RU"/>
        </w:rPr>
        <w:softHyphen/>
      </w:r>
      <w:r w:rsidRPr="00A076B6">
        <w:rPr>
          <w:lang w:bidi="ru-RU"/>
        </w:rPr>
        <w:t>-</w:t>
      </w:r>
      <w:r w:rsidR="00747DE1" w:rsidRPr="00A076B6">
        <w:rPr>
          <w:lang w:bidi="ru-RU"/>
        </w:rPr>
        <w:t>этических понятиях в контексте изученных произведений;</w:t>
      </w:r>
    </w:p>
    <w:p w14:paraId="18F0D32A" w14:textId="77777777" w:rsidR="00747DE1" w:rsidRPr="00A076B6" w:rsidRDefault="00DF4905" w:rsidP="00453D1A">
      <w:pPr>
        <w:rPr>
          <w:lang w:bidi="ru-RU"/>
        </w:rPr>
      </w:pPr>
      <w:r w:rsidRPr="00A076B6">
        <w:t>–</w:t>
      </w:r>
      <w:r w:rsidRPr="00A076B6">
        <w:tab/>
      </w:r>
      <w:r w:rsidR="00747DE1" w:rsidRPr="00A076B6">
        <w:rPr>
          <w:lang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69E1AA87" w14:textId="77777777" w:rsidR="00747DE1" w:rsidRPr="00A076B6" w:rsidRDefault="00DF4905" w:rsidP="00453D1A">
      <w:pPr>
        <w:rPr>
          <w:lang w:bidi="ru-RU"/>
        </w:rPr>
      </w:pPr>
      <w:r w:rsidRPr="00A076B6">
        <w:t>–</w:t>
      </w:r>
      <w:r w:rsidRPr="00A076B6">
        <w:tab/>
      </w:r>
      <w:r w:rsidR="00747DE1" w:rsidRPr="00A076B6">
        <w:rPr>
          <w:lang w:bidi="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1157E6B2" w14:textId="77777777" w:rsidR="00747DE1" w:rsidRPr="00A076B6" w:rsidRDefault="00DF4905" w:rsidP="00453D1A">
      <w:pPr>
        <w:rPr>
          <w:lang w:bidi="ru-RU"/>
        </w:rPr>
      </w:pPr>
      <w:r w:rsidRPr="00A076B6">
        <w:t>–</w:t>
      </w:r>
      <w:r w:rsidRPr="00A076B6">
        <w:tab/>
      </w:r>
      <w:r w:rsidR="00747DE1" w:rsidRPr="00A076B6">
        <w:rPr>
          <w:lang w:bidi="ru-RU"/>
        </w:rPr>
        <w:t>различать прозаическую и стихотворную речь: называть особенности стихотворного произведения (ритм, рифма);</w:t>
      </w:r>
    </w:p>
    <w:p w14:paraId="7439F27C" w14:textId="77777777" w:rsidR="00747DE1" w:rsidRPr="00A076B6" w:rsidRDefault="00DF4905" w:rsidP="00453D1A">
      <w:pPr>
        <w:rPr>
          <w:lang w:bidi="ru-RU"/>
        </w:rPr>
      </w:pPr>
      <w:r w:rsidRPr="00A076B6">
        <w:t>–</w:t>
      </w:r>
      <w:r w:rsidRPr="00A076B6">
        <w:tab/>
      </w:r>
      <w:r w:rsidR="00747DE1" w:rsidRPr="00A076B6">
        <w:rPr>
          <w:lang w:bidi="ru-RU"/>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6E18653F" w14:textId="77777777" w:rsidR="00747DE1" w:rsidRPr="00A076B6" w:rsidRDefault="00DF4905" w:rsidP="00453D1A">
      <w:pPr>
        <w:rPr>
          <w:lang w:bidi="ru-RU"/>
        </w:rPr>
      </w:pPr>
      <w:r w:rsidRPr="00A076B6">
        <w:t>–</w:t>
      </w:r>
      <w:r w:rsidRPr="00A076B6">
        <w:tab/>
      </w:r>
      <w:r w:rsidR="00747DE1" w:rsidRPr="00A076B6">
        <w:rPr>
          <w:lang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38F118CC" w14:textId="77777777" w:rsidR="00747DE1" w:rsidRPr="00A076B6" w:rsidRDefault="00DF4905" w:rsidP="00453D1A">
      <w:pPr>
        <w:rPr>
          <w:lang w:bidi="ru-RU"/>
        </w:rPr>
      </w:pPr>
      <w:r w:rsidRPr="00A076B6">
        <w:t>–</w:t>
      </w:r>
      <w:r w:rsidRPr="00A076B6">
        <w:tab/>
      </w:r>
      <w:r w:rsidR="00747DE1" w:rsidRPr="00A076B6">
        <w:rPr>
          <w:lang w:bidi="ru-RU"/>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14512E24" w14:textId="77777777" w:rsidR="00747DE1" w:rsidRPr="00A076B6" w:rsidRDefault="00DF4905" w:rsidP="00453D1A">
      <w:pPr>
        <w:rPr>
          <w:lang w:bidi="ru-RU"/>
        </w:rPr>
      </w:pPr>
      <w:r w:rsidRPr="00A076B6">
        <w:t>–</w:t>
      </w:r>
      <w:r w:rsidRPr="00A076B6">
        <w:tab/>
      </w:r>
      <w:r w:rsidR="00747DE1" w:rsidRPr="00A076B6">
        <w:rPr>
          <w:lang w:bidi="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0963E15D" w14:textId="77777777" w:rsidR="00747DE1" w:rsidRPr="00A076B6" w:rsidRDefault="00DF4905" w:rsidP="00453D1A">
      <w:pPr>
        <w:rPr>
          <w:lang w:bidi="ru-RU"/>
        </w:rPr>
      </w:pPr>
      <w:r w:rsidRPr="00A076B6">
        <w:t>–</w:t>
      </w:r>
      <w:r w:rsidRPr="00A076B6">
        <w:tab/>
      </w:r>
      <w:r w:rsidR="00747DE1" w:rsidRPr="00A076B6">
        <w:rPr>
          <w:lang w:bidi="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57C96ECC" w14:textId="77777777" w:rsidR="00747DE1" w:rsidRPr="00A076B6" w:rsidRDefault="00DF4905" w:rsidP="00453D1A">
      <w:pPr>
        <w:rPr>
          <w:lang w:bidi="ru-RU"/>
        </w:rPr>
      </w:pPr>
      <w:r w:rsidRPr="00A076B6">
        <w:t>–</w:t>
      </w:r>
      <w:r w:rsidRPr="00A076B6">
        <w:tab/>
      </w:r>
      <w:r w:rsidR="00747DE1" w:rsidRPr="00A076B6">
        <w:rPr>
          <w:lang w:bidi="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65AC62EC" w14:textId="77777777" w:rsidR="00747DE1" w:rsidRPr="00A076B6" w:rsidRDefault="00C726FD" w:rsidP="00453D1A">
      <w:pPr>
        <w:rPr>
          <w:lang w:bidi="ru-RU"/>
        </w:rPr>
      </w:pPr>
      <w:r w:rsidRPr="00A076B6">
        <w:t>–</w:t>
      </w:r>
      <w:r w:rsidRPr="00A076B6">
        <w:tab/>
      </w:r>
      <w:r w:rsidR="00747DE1" w:rsidRPr="00A076B6">
        <w:rPr>
          <w:lang w:bidi="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215BD745" w14:textId="77777777" w:rsidR="00747DE1" w:rsidRPr="00A076B6" w:rsidRDefault="00C726FD" w:rsidP="00453D1A">
      <w:pPr>
        <w:rPr>
          <w:lang w:bidi="ru-RU"/>
        </w:rPr>
      </w:pPr>
      <w:r w:rsidRPr="00A076B6">
        <w:t>–</w:t>
      </w:r>
      <w:r w:rsidRPr="00A076B6">
        <w:tab/>
      </w:r>
      <w:r w:rsidR="00747DE1" w:rsidRPr="00A076B6">
        <w:rPr>
          <w:lang w:bidi="ru-RU"/>
        </w:rPr>
        <w:t>пересказывать (устно) содержание произведения подробно, выборочно, от лица героя, от третьего лица;</w:t>
      </w:r>
    </w:p>
    <w:p w14:paraId="5B5E3C3E" w14:textId="77777777" w:rsidR="00747DE1" w:rsidRPr="00A076B6" w:rsidRDefault="00C726FD" w:rsidP="00453D1A">
      <w:pPr>
        <w:rPr>
          <w:lang w:bidi="ru-RU"/>
        </w:rPr>
      </w:pPr>
      <w:r w:rsidRPr="00A076B6">
        <w:t>–</w:t>
      </w:r>
      <w:r w:rsidRPr="00A076B6">
        <w:tab/>
      </w:r>
      <w:r w:rsidR="00747DE1" w:rsidRPr="00A076B6">
        <w:rPr>
          <w:lang w:bidi="ru-RU"/>
        </w:rPr>
        <w:t>читать по ролям с соблюдением норм произношения, расстановки ударения, инсценировать небольшие эпизоды из произведения;</w:t>
      </w:r>
    </w:p>
    <w:p w14:paraId="493A0FFB" w14:textId="77777777" w:rsidR="00747DE1" w:rsidRPr="00A076B6" w:rsidRDefault="00C726FD" w:rsidP="00453D1A">
      <w:pPr>
        <w:rPr>
          <w:lang w:bidi="ru-RU"/>
        </w:rPr>
      </w:pPr>
      <w:r w:rsidRPr="00A076B6">
        <w:t>–</w:t>
      </w:r>
      <w:r w:rsidRPr="00A076B6">
        <w:tab/>
      </w:r>
      <w:r w:rsidR="00747DE1" w:rsidRPr="00A076B6">
        <w:rPr>
          <w:lang w:bidi="ru-RU"/>
        </w:rPr>
        <w:t>составлять высказывания на заданную тему по содержанию произведения (не менее 5 предложений);</w:t>
      </w:r>
    </w:p>
    <w:p w14:paraId="5383FAE1" w14:textId="77777777" w:rsidR="00747DE1" w:rsidRPr="00A076B6" w:rsidRDefault="00C726FD" w:rsidP="00453D1A">
      <w:pPr>
        <w:rPr>
          <w:lang w:bidi="ru-RU"/>
        </w:rPr>
      </w:pPr>
      <w:r w:rsidRPr="00A076B6">
        <w:t>–</w:t>
      </w:r>
      <w:r w:rsidRPr="00A076B6">
        <w:tab/>
      </w:r>
      <w:r w:rsidR="00747DE1" w:rsidRPr="00A076B6">
        <w:rPr>
          <w:lang w:bidi="ru-RU"/>
        </w:rPr>
        <w:t>сочинять по аналогии с прочитанным загадки, небольшие сказки, рассказы;</w:t>
      </w:r>
    </w:p>
    <w:p w14:paraId="093C7CC2" w14:textId="77777777" w:rsidR="00747DE1" w:rsidRPr="00A076B6" w:rsidRDefault="00C726FD" w:rsidP="00453D1A">
      <w:pPr>
        <w:rPr>
          <w:lang w:bidi="ru-RU"/>
        </w:rPr>
      </w:pPr>
      <w:r w:rsidRPr="00A076B6">
        <w:t>–</w:t>
      </w:r>
      <w:r w:rsidRPr="00A076B6">
        <w:tab/>
      </w:r>
      <w:r w:rsidR="00747DE1" w:rsidRPr="00A076B6">
        <w:rPr>
          <w:lang w:bidi="ru-RU"/>
        </w:rPr>
        <w:t>ориентироваться в книге и (или) учебнике по обложке, оглавлению, аннотации, иллюстрациям, предисловию, условным обозначениям;</w:t>
      </w:r>
    </w:p>
    <w:p w14:paraId="708ACAFB" w14:textId="77777777" w:rsidR="00747DE1" w:rsidRPr="00A076B6" w:rsidRDefault="00C726FD" w:rsidP="00453D1A">
      <w:pPr>
        <w:rPr>
          <w:lang w:bidi="ru-RU"/>
        </w:rPr>
      </w:pPr>
      <w:r w:rsidRPr="00A076B6">
        <w:t>–</w:t>
      </w:r>
      <w:r w:rsidRPr="00A076B6">
        <w:tab/>
      </w:r>
      <w:r w:rsidR="00747DE1" w:rsidRPr="00A076B6">
        <w:rPr>
          <w:lang w:bidi="ru-RU"/>
        </w:rPr>
        <w:t>выбирать книги для самостоятельного чтения с учётом рекомендательного списка, используя картотеки, рассказывать о прочитанной книге;</w:t>
      </w:r>
    </w:p>
    <w:p w14:paraId="1799FB58" w14:textId="77777777" w:rsidR="00747DE1" w:rsidRPr="00A076B6" w:rsidRDefault="00697D49" w:rsidP="00453D1A">
      <w:pPr>
        <w:rPr>
          <w:lang w:bidi="ru-RU"/>
        </w:rPr>
      </w:pPr>
      <w:r w:rsidRPr="00A076B6">
        <w:t>–</w:t>
      </w:r>
      <w:r w:rsidRPr="00A076B6">
        <w:tab/>
      </w:r>
      <w:r w:rsidR="00747DE1" w:rsidRPr="00A076B6">
        <w:rPr>
          <w:lang w:bidi="ru-RU"/>
        </w:rPr>
        <w:t>использовать справочную литературу для получения дополнительной информации в соответствии с учебной задачей.</w:t>
      </w:r>
    </w:p>
    <w:p w14:paraId="094C11B3" w14:textId="77777777" w:rsidR="00747DE1" w:rsidRPr="00A076B6" w:rsidRDefault="00747DE1" w:rsidP="00453D1A">
      <w:pPr>
        <w:rPr>
          <w:lang w:bidi="ru-RU"/>
        </w:rPr>
      </w:pPr>
      <w:r w:rsidRPr="00A076B6">
        <w:rPr>
          <w:lang w:bidi="ru-RU"/>
        </w:rPr>
        <w:t xml:space="preserve">К концу обучения </w:t>
      </w:r>
      <w:r w:rsidRPr="00A076B6">
        <w:rPr>
          <w:b/>
          <w:lang w:bidi="ru-RU"/>
        </w:rPr>
        <w:t xml:space="preserve">в 3 </w:t>
      </w:r>
      <w:r w:rsidR="007D15A1" w:rsidRPr="00A076B6">
        <w:rPr>
          <w:b/>
          <w:lang w:bidi="ru-RU"/>
        </w:rPr>
        <w:t>класс</w:t>
      </w:r>
      <w:r w:rsidRPr="00A076B6">
        <w:rPr>
          <w:b/>
          <w:lang w:bidi="ru-RU"/>
        </w:rPr>
        <w:t>е</w:t>
      </w:r>
      <w:r w:rsidRPr="00A076B6">
        <w:rPr>
          <w:lang w:bidi="ru-RU"/>
        </w:rPr>
        <w:t xml:space="preserve"> обучающийся научится:</w:t>
      </w:r>
    </w:p>
    <w:p w14:paraId="464FB261" w14:textId="77777777" w:rsidR="00747DE1" w:rsidRPr="00A076B6" w:rsidRDefault="00697D49" w:rsidP="00453D1A">
      <w:pPr>
        <w:rPr>
          <w:lang w:bidi="ru-RU"/>
        </w:rPr>
      </w:pPr>
      <w:r w:rsidRPr="00A076B6">
        <w:t>–</w:t>
      </w:r>
      <w:r w:rsidRPr="00A076B6">
        <w:tab/>
      </w:r>
      <w:r w:rsidR="00747DE1" w:rsidRPr="00A076B6">
        <w:rPr>
          <w:lang w:bidi="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7A7B0F79" w14:textId="77777777" w:rsidR="00747DE1" w:rsidRPr="00A076B6" w:rsidRDefault="00697D49" w:rsidP="00453D1A">
      <w:pPr>
        <w:rPr>
          <w:lang w:bidi="ru-RU"/>
        </w:rPr>
      </w:pPr>
      <w:r w:rsidRPr="00A076B6">
        <w:lastRenderedPageBreak/>
        <w:t>–</w:t>
      </w:r>
      <w:r w:rsidRPr="00A076B6">
        <w:tab/>
      </w:r>
      <w:r w:rsidR="00747DE1" w:rsidRPr="00A076B6">
        <w:rPr>
          <w:lang w:bidi="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5E0D85CC" w14:textId="77777777" w:rsidR="00747DE1" w:rsidRPr="00A076B6" w:rsidRDefault="00697D49" w:rsidP="00453D1A">
      <w:pPr>
        <w:rPr>
          <w:lang w:bidi="ru-RU"/>
        </w:rPr>
      </w:pPr>
      <w:r w:rsidRPr="00A076B6">
        <w:t>–</w:t>
      </w:r>
      <w:r w:rsidRPr="00A076B6">
        <w:tab/>
      </w:r>
      <w:r w:rsidR="00747DE1" w:rsidRPr="00A076B6">
        <w:rPr>
          <w:lang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47D2D23A" w14:textId="77777777" w:rsidR="00747DE1" w:rsidRPr="00A076B6" w:rsidRDefault="00697D49" w:rsidP="00453D1A">
      <w:pPr>
        <w:rPr>
          <w:lang w:bidi="ru-RU"/>
        </w:rPr>
      </w:pPr>
      <w:r w:rsidRPr="00A076B6">
        <w:t>–</w:t>
      </w:r>
      <w:r w:rsidRPr="00A076B6">
        <w:tab/>
      </w:r>
      <w:r w:rsidR="00747DE1" w:rsidRPr="00A076B6">
        <w:rPr>
          <w:lang w:bidi="ru-RU"/>
        </w:rPr>
        <w:t>читать наизусть не менее 4 стихотворений в соответствии с изученной тематикой произведений;</w:t>
      </w:r>
    </w:p>
    <w:p w14:paraId="7DD7E338" w14:textId="77777777" w:rsidR="00747DE1" w:rsidRPr="00A076B6" w:rsidRDefault="00697D49" w:rsidP="00453D1A">
      <w:pPr>
        <w:rPr>
          <w:lang w:bidi="ru-RU"/>
        </w:rPr>
      </w:pPr>
      <w:r w:rsidRPr="00A076B6">
        <w:t>–</w:t>
      </w:r>
      <w:r w:rsidRPr="00A076B6">
        <w:tab/>
      </w:r>
      <w:r w:rsidR="00747DE1" w:rsidRPr="00A076B6">
        <w:rPr>
          <w:lang w:bidi="ru-RU"/>
        </w:rPr>
        <w:t>различать художественные произведения и познавательные тексты;</w:t>
      </w:r>
    </w:p>
    <w:p w14:paraId="5E34C79D" w14:textId="77777777" w:rsidR="00747DE1" w:rsidRPr="00A076B6" w:rsidRDefault="00697D49" w:rsidP="00453D1A">
      <w:pPr>
        <w:rPr>
          <w:lang w:bidi="ru-RU"/>
        </w:rPr>
      </w:pPr>
      <w:r w:rsidRPr="00A076B6">
        <w:t>–</w:t>
      </w:r>
      <w:r w:rsidRPr="00A076B6">
        <w:tab/>
      </w:r>
      <w:r w:rsidR="00747DE1" w:rsidRPr="00A076B6">
        <w:rPr>
          <w:lang w:bidi="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29DABE02" w14:textId="77777777" w:rsidR="00747DE1" w:rsidRPr="00A076B6" w:rsidRDefault="00697D49" w:rsidP="00453D1A">
      <w:pPr>
        <w:rPr>
          <w:lang w:bidi="ru-RU"/>
        </w:rPr>
      </w:pPr>
      <w:r w:rsidRPr="00A076B6">
        <w:t>–</w:t>
      </w:r>
      <w:r w:rsidRPr="00A076B6">
        <w:tab/>
      </w:r>
      <w:r w:rsidR="00747DE1" w:rsidRPr="00A076B6">
        <w:rPr>
          <w:lang w:bidi="ru-RU"/>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47B822C0" w14:textId="77777777" w:rsidR="00747DE1" w:rsidRPr="00A076B6" w:rsidRDefault="000420E2" w:rsidP="00453D1A">
      <w:pPr>
        <w:rPr>
          <w:lang w:bidi="ru-RU"/>
        </w:rPr>
      </w:pPr>
      <w:r w:rsidRPr="00A076B6">
        <w:t>–</w:t>
      </w:r>
      <w:r w:rsidRPr="00A076B6">
        <w:tab/>
      </w:r>
      <w:r w:rsidR="00747DE1" w:rsidRPr="00A076B6">
        <w:rPr>
          <w:lang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7E19F949" w14:textId="77777777" w:rsidR="00747DE1" w:rsidRPr="00A076B6" w:rsidRDefault="000420E2" w:rsidP="00453D1A">
      <w:pPr>
        <w:rPr>
          <w:lang w:bidi="ru-RU"/>
        </w:rPr>
      </w:pPr>
      <w:r w:rsidRPr="00A076B6">
        <w:t>–</w:t>
      </w:r>
      <w:r w:rsidRPr="00A076B6">
        <w:tab/>
      </w:r>
      <w:r w:rsidR="00747DE1" w:rsidRPr="00A076B6">
        <w:rPr>
          <w:lang w:bidi="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457D680B" w14:textId="77777777" w:rsidR="00747DE1" w:rsidRPr="00A076B6" w:rsidRDefault="000420E2" w:rsidP="00453D1A">
      <w:pPr>
        <w:rPr>
          <w:lang w:bidi="ru-RU"/>
        </w:rPr>
      </w:pPr>
      <w:r w:rsidRPr="00A076B6">
        <w:t>–</w:t>
      </w:r>
      <w:r w:rsidRPr="00A076B6">
        <w:tab/>
      </w:r>
      <w:r w:rsidR="00747DE1" w:rsidRPr="00A076B6">
        <w:rPr>
          <w:lang w:bidi="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770D5804" w14:textId="77777777" w:rsidR="00747DE1" w:rsidRPr="00A076B6" w:rsidRDefault="00C664CC" w:rsidP="00453D1A">
      <w:pPr>
        <w:rPr>
          <w:lang w:bidi="ru-RU"/>
        </w:rPr>
      </w:pPr>
      <w:r w:rsidRPr="00A076B6">
        <w:t>–</w:t>
      </w:r>
      <w:r w:rsidRPr="00A076B6">
        <w:tab/>
      </w:r>
      <w:r w:rsidR="00747DE1" w:rsidRPr="00A076B6">
        <w:rPr>
          <w:lang w:bidi="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55F6927B" w14:textId="77777777" w:rsidR="00747DE1" w:rsidRPr="00A076B6" w:rsidRDefault="00C664CC" w:rsidP="00453D1A">
      <w:pPr>
        <w:rPr>
          <w:lang w:bidi="ru-RU"/>
        </w:rPr>
      </w:pPr>
      <w:r w:rsidRPr="00A076B6">
        <w:t>–</w:t>
      </w:r>
      <w:r w:rsidRPr="00A076B6">
        <w:tab/>
      </w:r>
      <w:r w:rsidR="00747DE1" w:rsidRPr="00A076B6">
        <w:rPr>
          <w:lang w:bidi="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r w:rsidRPr="00A076B6">
        <w:rPr>
          <w:lang w:bidi="ru-RU"/>
        </w:rPr>
        <w:t xml:space="preserve"> </w:t>
      </w:r>
      <w:r w:rsidR="00747DE1" w:rsidRPr="00A076B6">
        <w:rPr>
          <w:lang w:bidi="ru-RU"/>
        </w:rPr>
        <w:t>(сравнение, эпитет, олицетворение);</w:t>
      </w:r>
    </w:p>
    <w:p w14:paraId="6F5E4A6E" w14:textId="77777777" w:rsidR="00747DE1" w:rsidRPr="00A076B6" w:rsidRDefault="00C664CC" w:rsidP="00453D1A">
      <w:pPr>
        <w:rPr>
          <w:lang w:bidi="ru-RU"/>
        </w:rPr>
      </w:pPr>
      <w:r w:rsidRPr="00A076B6">
        <w:t>–</w:t>
      </w:r>
      <w:r w:rsidRPr="00A076B6">
        <w:tab/>
      </w:r>
      <w:r w:rsidR="00747DE1" w:rsidRPr="00A076B6">
        <w:rPr>
          <w:lang w:bidi="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0F5A3E52" w14:textId="77777777" w:rsidR="00747DE1" w:rsidRPr="00A076B6" w:rsidRDefault="00C664CC" w:rsidP="00453D1A">
      <w:pPr>
        <w:rPr>
          <w:lang w:bidi="ru-RU"/>
        </w:rPr>
      </w:pPr>
      <w:r w:rsidRPr="00A076B6">
        <w:t>–</w:t>
      </w:r>
      <w:r w:rsidRPr="00A076B6">
        <w:tab/>
      </w:r>
      <w:r w:rsidR="00747DE1" w:rsidRPr="00A076B6">
        <w:rPr>
          <w:lang w:bidi="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14159A0C" w14:textId="77777777" w:rsidR="00747DE1" w:rsidRPr="00A076B6" w:rsidRDefault="00F52B68" w:rsidP="00453D1A">
      <w:pPr>
        <w:rPr>
          <w:lang w:bidi="ru-RU"/>
        </w:rPr>
      </w:pPr>
      <w:r w:rsidRPr="00A076B6">
        <w:t>–</w:t>
      </w:r>
      <w:r w:rsidRPr="00A076B6">
        <w:tab/>
      </w:r>
      <w:r w:rsidR="00747DE1" w:rsidRPr="00A076B6">
        <w:rPr>
          <w:lang w:bidi="ru-RU"/>
        </w:rPr>
        <w:t>пересказывать произведение (устно) подробно, выборочно, сжато (кратко), от лица героя, с изменением лица рассказчика, от третьего лица;</w:t>
      </w:r>
    </w:p>
    <w:p w14:paraId="1BC37210" w14:textId="77777777" w:rsidR="00747DE1" w:rsidRPr="00A076B6" w:rsidRDefault="00F52B68" w:rsidP="00453D1A">
      <w:pPr>
        <w:rPr>
          <w:lang w:bidi="ru-RU"/>
        </w:rPr>
      </w:pPr>
      <w:r w:rsidRPr="00A076B6">
        <w:t>–</w:t>
      </w:r>
      <w:r w:rsidRPr="00A076B6">
        <w:tab/>
      </w:r>
      <w:r w:rsidR="00747DE1" w:rsidRPr="00A076B6">
        <w:rPr>
          <w:lang w:bidi="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33FB9007" w14:textId="77777777" w:rsidR="00747DE1" w:rsidRPr="00A076B6" w:rsidRDefault="00F52B68" w:rsidP="00453D1A">
      <w:pPr>
        <w:rPr>
          <w:lang w:bidi="ru-RU"/>
        </w:rPr>
      </w:pPr>
      <w:r w:rsidRPr="00A076B6">
        <w:t>–</w:t>
      </w:r>
      <w:r w:rsidRPr="00A076B6">
        <w:tab/>
      </w:r>
      <w:r w:rsidR="00747DE1" w:rsidRPr="00A076B6">
        <w:rPr>
          <w:lang w:bidi="ru-RU"/>
        </w:rPr>
        <w:t>читать по ролям с соблюдением норм произношения, инсценировать небольшие эпизоды из произведения;</w:t>
      </w:r>
    </w:p>
    <w:p w14:paraId="54D12991" w14:textId="77777777" w:rsidR="00747DE1" w:rsidRPr="00A076B6" w:rsidRDefault="00F52B68" w:rsidP="00453D1A">
      <w:pPr>
        <w:rPr>
          <w:lang w:bidi="ru-RU"/>
        </w:rPr>
      </w:pPr>
      <w:r w:rsidRPr="00A076B6">
        <w:t>–</w:t>
      </w:r>
      <w:r w:rsidRPr="00A076B6">
        <w:tab/>
      </w:r>
      <w:r w:rsidR="00747DE1" w:rsidRPr="00A076B6">
        <w:rPr>
          <w:lang w:bidi="ru-RU"/>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77349563" w14:textId="77777777" w:rsidR="00747DE1" w:rsidRPr="00A076B6" w:rsidRDefault="00F52B68" w:rsidP="00453D1A">
      <w:pPr>
        <w:rPr>
          <w:lang w:bidi="ru-RU"/>
        </w:rPr>
      </w:pPr>
      <w:r w:rsidRPr="00A076B6">
        <w:t>–</w:t>
      </w:r>
      <w:r w:rsidRPr="00A076B6">
        <w:tab/>
      </w:r>
      <w:r w:rsidR="00747DE1" w:rsidRPr="00A076B6">
        <w:rPr>
          <w:lang w:bidi="ru-RU"/>
        </w:rPr>
        <w:t>составлять краткий отзыв о прочитанном произведении по заданному алгоритму;</w:t>
      </w:r>
    </w:p>
    <w:p w14:paraId="3753DE84" w14:textId="77777777" w:rsidR="00747DE1" w:rsidRPr="00A076B6" w:rsidRDefault="00D82334" w:rsidP="00453D1A">
      <w:pPr>
        <w:rPr>
          <w:lang w:bidi="ru-RU"/>
        </w:rPr>
      </w:pPr>
      <w:r w:rsidRPr="00A076B6">
        <w:t>–</w:t>
      </w:r>
      <w:r w:rsidRPr="00A076B6">
        <w:tab/>
      </w:r>
      <w:r w:rsidR="00747DE1" w:rsidRPr="00A076B6">
        <w:rPr>
          <w:lang w:bidi="ru-RU"/>
        </w:rPr>
        <w:t>сочинять тексты, используя аналогии, иллюстрации, придумывать продолжение прочитанного произведения;</w:t>
      </w:r>
    </w:p>
    <w:p w14:paraId="278C48FE" w14:textId="77777777" w:rsidR="00747DE1" w:rsidRPr="00A076B6" w:rsidRDefault="00D82334" w:rsidP="00453D1A">
      <w:pPr>
        <w:rPr>
          <w:lang w:bidi="ru-RU"/>
        </w:rPr>
      </w:pPr>
      <w:r w:rsidRPr="00A076B6">
        <w:t>–</w:t>
      </w:r>
      <w:r w:rsidRPr="00A076B6">
        <w:tab/>
      </w:r>
      <w:r w:rsidR="00747DE1" w:rsidRPr="00A076B6">
        <w:rPr>
          <w:lang w:bidi="ru-RU"/>
        </w:rPr>
        <w:t>ориентироваться в книге по её элементам (автор, название, обложка, титульный лист, оглавление, предисловие, аннотация, иллюстрации);</w:t>
      </w:r>
    </w:p>
    <w:p w14:paraId="4BD90659" w14:textId="77777777" w:rsidR="00747DE1" w:rsidRPr="00A076B6" w:rsidRDefault="00D82334" w:rsidP="00453D1A">
      <w:pPr>
        <w:rPr>
          <w:lang w:bidi="ru-RU"/>
        </w:rPr>
      </w:pPr>
      <w:r w:rsidRPr="00A076B6">
        <w:lastRenderedPageBreak/>
        <w:t>–</w:t>
      </w:r>
      <w:r w:rsidRPr="00A076B6">
        <w:tab/>
      </w:r>
      <w:r w:rsidR="00747DE1" w:rsidRPr="00A076B6">
        <w:rPr>
          <w:lang w:bidi="ru-RU"/>
        </w:rPr>
        <w:t>выбирать книги для самостоятельного чтения с учётом рекомендательного списка, используя картотеки, рассказывать о прочитанной книге;</w:t>
      </w:r>
    </w:p>
    <w:p w14:paraId="5FD56882" w14:textId="77777777" w:rsidR="00747DE1" w:rsidRPr="00A076B6" w:rsidRDefault="00D82334" w:rsidP="00453D1A">
      <w:pPr>
        <w:rPr>
          <w:lang w:bidi="ru-RU"/>
        </w:rPr>
      </w:pPr>
      <w:r w:rsidRPr="00A076B6">
        <w:t>–</w:t>
      </w:r>
      <w:r w:rsidRPr="00A076B6">
        <w:tab/>
      </w:r>
      <w:r w:rsidR="00747DE1" w:rsidRPr="00A076B6">
        <w:rPr>
          <w:lang w:bidi="ru-RU"/>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19173DD0" w14:textId="77777777" w:rsidR="00747DE1" w:rsidRPr="00A076B6" w:rsidRDefault="00747DE1" w:rsidP="00453D1A">
      <w:pPr>
        <w:rPr>
          <w:lang w:bidi="ru-RU"/>
        </w:rPr>
      </w:pPr>
      <w:r w:rsidRPr="00A076B6">
        <w:rPr>
          <w:lang w:bidi="ru-RU"/>
        </w:rPr>
        <w:t xml:space="preserve">К концу обучения </w:t>
      </w:r>
      <w:r w:rsidRPr="00A076B6">
        <w:rPr>
          <w:b/>
          <w:lang w:bidi="ru-RU"/>
        </w:rPr>
        <w:t xml:space="preserve">в 4 </w:t>
      </w:r>
      <w:r w:rsidR="007D15A1" w:rsidRPr="00A076B6">
        <w:rPr>
          <w:b/>
          <w:lang w:bidi="ru-RU"/>
        </w:rPr>
        <w:t>класс</w:t>
      </w:r>
      <w:r w:rsidRPr="00A076B6">
        <w:rPr>
          <w:b/>
          <w:lang w:bidi="ru-RU"/>
        </w:rPr>
        <w:t>е</w:t>
      </w:r>
      <w:r w:rsidRPr="00A076B6">
        <w:rPr>
          <w:lang w:bidi="ru-RU"/>
        </w:rPr>
        <w:t xml:space="preserve"> обучающийся научится:</w:t>
      </w:r>
    </w:p>
    <w:p w14:paraId="2BAB0E55" w14:textId="77777777" w:rsidR="00747DE1" w:rsidRPr="00A076B6" w:rsidRDefault="00D82334" w:rsidP="00453D1A">
      <w:pPr>
        <w:rPr>
          <w:lang w:bidi="ru-RU"/>
        </w:rPr>
      </w:pPr>
      <w:r w:rsidRPr="00A076B6">
        <w:t>–</w:t>
      </w:r>
      <w:r w:rsidRPr="00A076B6">
        <w:tab/>
      </w:r>
      <w:r w:rsidR="00747DE1" w:rsidRPr="00A076B6">
        <w:rPr>
          <w:lang w:bidi="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5C51AE71" w14:textId="77777777" w:rsidR="00747DE1" w:rsidRPr="00A076B6" w:rsidRDefault="007E5781" w:rsidP="00453D1A">
      <w:pPr>
        <w:rPr>
          <w:lang w:bidi="ru-RU"/>
        </w:rPr>
      </w:pPr>
      <w:r w:rsidRPr="00A076B6">
        <w:t>–</w:t>
      </w:r>
      <w:r w:rsidRPr="00A076B6">
        <w:tab/>
      </w:r>
      <w:r w:rsidR="00747DE1" w:rsidRPr="00A076B6">
        <w:rPr>
          <w:lang w:bidi="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49DFD8B" w14:textId="77777777" w:rsidR="00747DE1" w:rsidRPr="00A076B6" w:rsidRDefault="007E5781" w:rsidP="00453D1A">
      <w:pPr>
        <w:rPr>
          <w:lang w:bidi="ru-RU"/>
        </w:rPr>
      </w:pPr>
      <w:r w:rsidRPr="00A076B6">
        <w:t>–</w:t>
      </w:r>
      <w:r w:rsidRPr="00A076B6">
        <w:tab/>
      </w:r>
      <w:r w:rsidR="00747DE1" w:rsidRPr="00A076B6">
        <w:rPr>
          <w:lang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7C1484D3" w14:textId="77777777" w:rsidR="00747DE1" w:rsidRPr="00A076B6" w:rsidRDefault="007E5781" w:rsidP="00453D1A">
      <w:pPr>
        <w:rPr>
          <w:lang w:bidi="ru-RU"/>
        </w:rPr>
      </w:pPr>
      <w:r w:rsidRPr="00A076B6">
        <w:t>–</w:t>
      </w:r>
      <w:r w:rsidRPr="00A076B6">
        <w:tab/>
      </w:r>
      <w:r w:rsidR="00747DE1" w:rsidRPr="00A076B6">
        <w:rPr>
          <w:lang w:bidi="ru-RU"/>
        </w:rPr>
        <w:t>читать наизусть не менее 5 стихотворений в соответствии с изученной тематикой произведений;</w:t>
      </w:r>
    </w:p>
    <w:p w14:paraId="3A388FDC" w14:textId="77777777" w:rsidR="00747DE1" w:rsidRPr="00A076B6" w:rsidRDefault="007E5781" w:rsidP="00453D1A">
      <w:pPr>
        <w:rPr>
          <w:lang w:bidi="ru-RU"/>
        </w:rPr>
      </w:pPr>
      <w:r w:rsidRPr="00A076B6">
        <w:t>–</w:t>
      </w:r>
      <w:r w:rsidRPr="00A076B6">
        <w:tab/>
      </w:r>
      <w:r w:rsidR="00747DE1" w:rsidRPr="00A076B6">
        <w:rPr>
          <w:lang w:bidi="ru-RU"/>
        </w:rPr>
        <w:t>различать художественные произведения и познавательные тексты;</w:t>
      </w:r>
    </w:p>
    <w:p w14:paraId="26F3B27B" w14:textId="77777777" w:rsidR="00747DE1" w:rsidRPr="00A076B6" w:rsidRDefault="007E5781" w:rsidP="00453D1A">
      <w:pPr>
        <w:rPr>
          <w:lang w:bidi="ru-RU"/>
        </w:rPr>
      </w:pPr>
      <w:r w:rsidRPr="00A076B6">
        <w:t>–</w:t>
      </w:r>
      <w:r w:rsidRPr="00A076B6">
        <w:tab/>
      </w:r>
      <w:r w:rsidR="00747DE1" w:rsidRPr="00A076B6">
        <w:rPr>
          <w:lang w:bidi="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6E12DE11" w14:textId="77777777" w:rsidR="00747DE1" w:rsidRPr="00A076B6" w:rsidRDefault="007E5781" w:rsidP="00453D1A">
      <w:pPr>
        <w:rPr>
          <w:lang w:bidi="ru-RU"/>
        </w:rPr>
      </w:pPr>
      <w:r w:rsidRPr="00A076B6">
        <w:t>–</w:t>
      </w:r>
      <w:r w:rsidRPr="00A076B6">
        <w:tab/>
      </w:r>
      <w:r w:rsidR="00747DE1" w:rsidRPr="00A076B6">
        <w:rPr>
          <w:lang w:bidi="ru-RU"/>
        </w:rPr>
        <w:t>понимать жанровую принадлежность, содержание, смысл прослушанного (прочитанного) произведения;</w:t>
      </w:r>
    </w:p>
    <w:p w14:paraId="64DE13A8" w14:textId="77777777" w:rsidR="00747DE1" w:rsidRPr="00A076B6" w:rsidRDefault="007E5781" w:rsidP="00453D1A">
      <w:pPr>
        <w:rPr>
          <w:lang w:bidi="ru-RU"/>
        </w:rPr>
      </w:pPr>
      <w:r w:rsidRPr="00A076B6">
        <w:t>–</w:t>
      </w:r>
      <w:r w:rsidRPr="00A076B6">
        <w:tab/>
      </w:r>
      <w:r w:rsidR="00747DE1" w:rsidRPr="00A076B6">
        <w:rPr>
          <w:lang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36A4FA02" w14:textId="77777777" w:rsidR="00747DE1" w:rsidRPr="00A076B6" w:rsidRDefault="007E5781" w:rsidP="00453D1A">
      <w:pPr>
        <w:rPr>
          <w:lang w:bidi="ru-RU"/>
        </w:rPr>
      </w:pPr>
      <w:r w:rsidRPr="00A076B6">
        <w:t>–</w:t>
      </w:r>
      <w:r w:rsidRPr="00A076B6">
        <w:tab/>
      </w:r>
      <w:r w:rsidR="00747DE1" w:rsidRPr="00A076B6">
        <w:rPr>
          <w:lang w:bidi="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721800BB" w14:textId="77777777" w:rsidR="00747DE1" w:rsidRPr="00A076B6" w:rsidRDefault="007E5781" w:rsidP="00453D1A">
      <w:pPr>
        <w:rPr>
          <w:lang w:bidi="ru-RU"/>
        </w:rPr>
      </w:pPr>
      <w:r w:rsidRPr="00A076B6">
        <w:t>–</w:t>
      </w:r>
      <w:r w:rsidRPr="00A076B6">
        <w:tab/>
      </w:r>
      <w:r w:rsidR="00747DE1" w:rsidRPr="00A076B6">
        <w:rPr>
          <w:lang w:bidi="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1DE0F641" w14:textId="77777777" w:rsidR="00747DE1" w:rsidRPr="00A076B6" w:rsidRDefault="007E5781" w:rsidP="00453D1A">
      <w:pPr>
        <w:rPr>
          <w:lang w:bidi="ru-RU"/>
        </w:rPr>
      </w:pPr>
      <w:r w:rsidRPr="00A076B6">
        <w:t>–</w:t>
      </w:r>
      <w:r w:rsidRPr="00A076B6">
        <w:tab/>
      </w:r>
      <w:r w:rsidR="00747DE1" w:rsidRPr="00A076B6">
        <w:rPr>
          <w:lang w:bidi="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5A53D9E1" w14:textId="77777777" w:rsidR="00747DE1" w:rsidRPr="00A076B6" w:rsidRDefault="007E5781" w:rsidP="00453D1A">
      <w:pPr>
        <w:rPr>
          <w:lang w:bidi="ru-RU"/>
        </w:rPr>
      </w:pPr>
      <w:r w:rsidRPr="00A076B6">
        <w:t>–</w:t>
      </w:r>
      <w:r w:rsidRPr="00A076B6">
        <w:tab/>
      </w:r>
      <w:r w:rsidR="00747DE1" w:rsidRPr="00A076B6">
        <w:rPr>
          <w:lang w:bidi="ru-RU"/>
        </w:rPr>
        <w:t>объяснять значение незнакомого слова с использованием контекста и словаря;</w:t>
      </w:r>
    </w:p>
    <w:p w14:paraId="5DDA6467" w14:textId="77777777" w:rsidR="00747DE1" w:rsidRPr="00A076B6" w:rsidRDefault="00064984" w:rsidP="00453D1A">
      <w:pPr>
        <w:rPr>
          <w:lang w:bidi="ru-RU"/>
        </w:rPr>
      </w:pPr>
      <w:r w:rsidRPr="00A076B6">
        <w:t>–</w:t>
      </w:r>
      <w:r w:rsidRPr="00A076B6">
        <w:tab/>
      </w:r>
      <w:r w:rsidR="00747DE1" w:rsidRPr="00A076B6">
        <w:rPr>
          <w:lang w:bidi="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1E4AB131" w14:textId="77777777" w:rsidR="00747DE1" w:rsidRPr="00A076B6" w:rsidRDefault="00064984" w:rsidP="00453D1A">
      <w:pPr>
        <w:rPr>
          <w:lang w:bidi="ru-RU"/>
        </w:rPr>
      </w:pPr>
      <w:r w:rsidRPr="00A076B6">
        <w:t>–</w:t>
      </w:r>
      <w:r w:rsidRPr="00A076B6">
        <w:tab/>
      </w:r>
      <w:r w:rsidR="00747DE1" w:rsidRPr="00A076B6">
        <w:rPr>
          <w:lang w:bidi="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327C5C40" w14:textId="77777777" w:rsidR="00747DE1" w:rsidRPr="00A076B6" w:rsidRDefault="00064984" w:rsidP="00453D1A">
      <w:pPr>
        <w:rPr>
          <w:lang w:bidi="ru-RU"/>
        </w:rPr>
      </w:pPr>
      <w:r w:rsidRPr="00A076B6">
        <w:t>–</w:t>
      </w:r>
      <w:r w:rsidRPr="00A076B6">
        <w:tab/>
      </w:r>
      <w:r w:rsidR="00747DE1" w:rsidRPr="00A076B6">
        <w:rPr>
          <w:lang w:bidi="ru-RU"/>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67EBC69C" w14:textId="77777777" w:rsidR="00747DE1" w:rsidRPr="00A076B6" w:rsidRDefault="00064984" w:rsidP="00453D1A">
      <w:pPr>
        <w:rPr>
          <w:lang w:bidi="ru-RU"/>
        </w:rPr>
      </w:pPr>
      <w:r w:rsidRPr="00A076B6">
        <w:t>–</w:t>
      </w:r>
      <w:r w:rsidRPr="00A076B6">
        <w:tab/>
      </w:r>
      <w:r w:rsidR="00747DE1" w:rsidRPr="00A076B6">
        <w:rPr>
          <w:lang w:bidi="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5B2F33D3" w14:textId="77777777" w:rsidR="00747DE1" w:rsidRPr="00A076B6" w:rsidRDefault="00064984" w:rsidP="00453D1A">
      <w:pPr>
        <w:rPr>
          <w:lang w:bidi="ru-RU"/>
        </w:rPr>
      </w:pPr>
      <w:r w:rsidRPr="00A076B6">
        <w:t>–</w:t>
      </w:r>
      <w:r w:rsidRPr="00A076B6">
        <w:tab/>
      </w:r>
      <w:r w:rsidR="00747DE1" w:rsidRPr="00A076B6">
        <w:rPr>
          <w:lang w:bidi="ru-RU"/>
        </w:rPr>
        <w:t>читать по ролям с соблюдением норм произношения, расстановки ударения, инсценировать небольшие эпизоды из произведения;</w:t>
      </w:r>
    </w:p>
    <w:p w14:paraId="3CE407BC" w14:textId="77777777" w:rsidR="00747DE1" w:rsidRPr="00A076B6" w:rsidRDefault="00064984" w:rsidP="00453D1A">
      <w:pPr>
        <w:rPr>
          <w:lang w:bidi="ru-RU"/>
        </w:rPr>
      </w:pPr>
      <w:r w:rsidRPr="00A076B6">
        <w:lastRenderedPageBreak/>
        <w:t>–</w:t>
      </w:r>
      <w:r w:rsidRPr="00A076B6">
        <w:tab/>
      </w:r>
      <w:r w:rsidR="00747DE1" w:rsidRPr="00A076B6">
        <w:rPr>
          <w:lang w:bidi="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13098839" w14:textId="77777777" w:rsidR="00747DE1" w:rsidRPr="00A076B6" w:rsidRDefault="00064984" w:rsidP="00453D1A">
      <w:pPr>
        <w:rPr>
          <w:lang w:bidi="ru-RU"/>
        </w:rPr>
      </w:pPr>
      <w:r w:rsidRPr="00A076B6">
        <w:t>–</w:t>
      </w:r>
      <w:r w:rsidRPr="00A076B6">
        <w:tab/>
      </w:r>
      <w:r w:rsidR="00747DE1" w:rsidRPr="00A076B6">
        <w:rPr>
          <w:lang w:bidi="ru-RU"/>
        </w:rPr>
        <w:t>составлять краткий отзыв о прочитанном произведении по заданному алгоритму;</w:t>
      </w:r>
    </w:p>
    <w:p w14:paraId="6FBBACC6" w14:textId="77777777" w:rsidR="00747DE1" w:rsidRPr="00A076B6" w:rsidRDefault="00064984" w:rsidP="00453D1A">
      <w:pPr>
        <w:rPr>
          <w:lang w:bidi="ru-RU"/>
        </w:rPr>
      </w:pPr>
      <w:r w:rsidRPr="00A076B6">
        <w:t>–</w:t>
      </w:r>
      <w:r w:rsidRPr="00A076B6">
        <w:tab/>
      </w:r>
      <w:r w:rsidR="00747DE1" w:rsidRPr="00A076B6">
        <w:rPr>
          <w:lang w:bidi="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0DE01F5E" w14:textId="77777777" w:rsidR="00747DE1" w:rsidRPr="00A076B6" w:rsidRDefault="00064984" w:rsidP="00453D1A">
      <w:pPr>
        <w:rPr>
          <w:lang w:bidi="ru-RU"/>
        </w:rPr>
      </w:pPr>
      <w:r w:rsidRPr="00A076B6">
        <w:t>–</w:t>
      </w:r>
      <w:r w:rsidRPr="00A076B6">
        <w:tab/>
      </w:r>
      <w:r w:rsidR="00747DE1" w:rsidRPr="00A076B6">
        <w:rPr>
          <w:lang w:bidi="ru-RU"/>
        </w:rPr>
        <w:t>ориентироваться в книге по её элементам (автор, название, обложка, титульный лист, оглавление, предисловие, аннотация, иллюстрации);</w:t>
      </w:r>
    </w:p>
    <w:p w14:paraId="6A20214D" w14:textId="77777777" w:rsidR="00747DE1" w:rsidRPr="00A076B6" w:rsidRDefault="00064984" w:rsidP="00453D1A">
      <w:pPr>
        <w:rPr>
          <w:lang w:bidi="ru-RU"/>
        </w:rPr>
      </w:pPr>
      <w:r w:rsidRPr="00A076B6">
        <w:t>–</w:t>
      </w:r>
      <w:r w:rsidRPr="00A076B6">
        <w:tab/>
      </w:r>
      <w:r w:rsidR="00747DE1" w:rsidRPr="00A076B6">
        <w:rPr>
          <w:lang w:bidi="ru-RU"/>
        </w:rPr>
        <w:t>выбирать книги для самостоятельного чтения с учётом рекомендательного списка, используя картотеки, рассказывать о прочитанной книге;</w:t>
      </w:r>
    </w:p>
    <w:p w14:paraId="6DAA841A" w14:textId="77777777" w:rsidR="00747DE1" w:rsidRPr="00A076B6" w:rsidRDefault="00064984" w:rsidP="00453D1A">
      <w:pPr>
        <w:rPr>
          <w:lang w:bidi="ru-RU"/>
        </w:rPr>
      </w:pPr>
      <w:r w:rsidRPr="00A076B6">
        <w:t>–</w:t>
      </w:r>
      <w:r w:rsidRPr="00A076B6">
        <w:tab/>
      </w:r>
      <w:r w:rsidR="00747DE1" w:rsidRPr="00A076B6">
        <w:rPr>
          <w:lang w:bidi="ru-RU"/>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14:paraId="419AC052" w14:textId="6E17F8D5" w:rsidR="007C1E03" w:rsidRPr="00A076B6" w:rsidRDefault="007C1E03" w:rsidP="00453D1A">
      <w:pPr>
        <w:pStyle w:val="4"/>
        <w:rPr>
          <w:color w:val="auto"/>
        </w:rPr>
      </w:pPr>
      <w:r w:rsidRPr="00A076B6">
        <w:rPr>
          <w:color w:val="auto"/>
        </w:rPr>
        <w:t>Тематическое</w:t>
      </w:r>
      <w:r w:rsidR="009454D8" w:rsidRPr="00A076B6">
        <w:rPr>
          <w:color w:val="auto"/>
        </w:rPr>
        <w:t xml:space="preserve"> </w:t>
      </w:r>
      <w:r w:rsidRPr="00A076B6">
        <w:rPr>
          <w:color w:val="auto"/>
        </w:rPr>
        <w:t>планирование</w:t>
      </w:r>
      <w:r w:rsidR="009454D8" w:rsidRPr="00A076B6">
        <w:rPr>
          <w:color w:val="auto"/>
        </w:rPr>
        <w:t xml:space="preserve"> </w:t>
      </w:r>
      <w:r w:rsidRPr="00A076B6">
        <w:rPr>
          <w:color w:val="auto"/>
        </w:rPr>
        <w:t>учебного</w:t>
      </w:r>
      <w:r w:rsidR="009454D8" w:rsidRPr="00A076B6">
        <w:rPr>
          <w:color w:val="auto"/>
        </w:rPr>
        <w:t xml:space="preserve"> </w:t>
      </w:r>
      <w:r w:rsidRPr="00A076B6">
        <w:rPr>
          <w:color w:val="auto"/>
        </w:rPr>
        <w:t>предмета</w:t>
      </w:r>
      <w:r w:rsidR="00E82691" w:rsidRPr="00A076B6">
        <w:rPr>
          <w:color w:val="auto"/>
        </w:rPr>
        <w:t xml:space="preserve"> «</w:t>
      </w:r>
      <w:r w:rsidR="00747DE1" w:rsidRPr="00A076B6">
        <w:rPr>
          <w:color w:val="auto"/>
        </w:rPr>
        <w:t>Литературное чтение</w:t>
      </w:r>
      <w:r w:rsidRPr="00A076B6">
        <w:rPr>
          <w:color w:val="auto"/>
        </w:rPr>
        <w:t>»</w:t>
      </w:r>
    </w:p>
    <w:p w14:paraId="68D0F2C3" w14:textId="77777777" w:rsidR="007C1E03" w:rsidRPr="00A076B6" w:rsidRDefault="007C1E03" w:rsidP="00453D1A">
      <w:pPr>
        <w:ind w:firstLine="0"/>
        <w:jc w:val="center"/>
        <w:rPr>
          <w:b/>
        </w:rPr>
      </w:pPr>
      <w:r w:rsidRPr="00A076B6">
        <w:rPr>
          <w:b/>
        </w:rPr>
        <w:t>1</w:t>
      </w:r>
      <w:r w:rsidR="009454D8" w:rsidRPr="00A076B6">
        <w:rPr>
          <w:b/>
        </w:rPr>
        <w:t xml:space="preserve"> </w:t>
      </w:r>
      <w:r w:rsidR="007D15A1" w:rsidRPr="00A076B6">
        <w:rPr>
          <w:b/>
        </w:rPr>
        <w:t>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3"/>
        <w:gridCol w:w="3790"/>
        <w:gridCol w:w="1223"/>
        <w:gridCol w:w="1748"/>
        <w:gridCol w:w="2682"/>
      </w:tblGrid>
      <w:tr w:rsidR="00C754F4" w14:paraId="56122C6B" w14:textId="77777777" w:rsidTr="00D76390">
        <w:trPr>
          <w:trHeight w:val="144"/>
          <w:tblCellSpacing w:w="20" w:type="nil"/>
        </w:trPr>
        <w:tc>
          <w:tcPr>
            <w:tcW w:w="863" w:type="dxa"/>
            <w:vMerge w:val="restart"/>
            <w:tcMar>
              <w:top w:w="50" w:type="dxa"/>
              <w:left w:w="100" w:type="dxa"/>
            </w:tcMar>
            <w:vAlign w:val="center"/>
          </w:tcPr>
          <w:p w14:paraId="32FE0F0A" w14:textId="77777777" w:rsidR="007C1E03" w:rsidRPr="00A076B6" w:rsidRDefault="007C1E03" w:rsidP="00453D1A">
            <w:pPr>
              <w:ind w:firstLine="0"/>
              <w:rPr>
                <w:sz w:val="20"/>
                <w:szCs w:val="20"/>
                <w:lang w:val="en-US"/>
              </w:rPr>
            </w:pPr>
            <w:r w:rsidRPr="00A076B6">
              <w:rPr>
                <w:b/>
                <w:sz w:val="20"/>
                <w:szCs w:val="20"/>
                <w:lang w:val="en-US"/>
              </w:rPr>
              <w:t>№</w:t>
            </w:r>
            <w:r w:rsidR="009454D8" w:rsidRPr="00A076B6">
              <w:rPr>
                <w:b/>
                <w:sz w:val="20"/>
                <w:szCs w:val="20"/>
                <w:lang w:val="en-US"/>
              </w:rPr>
              <w:t xml:space="preserve"> </w:t>
            </w:r>
            <w:r w:rsidRPr="00A076B6">
              <w:rPr>
                <w:b/>
                <w:sz w:val="20"/>
                <w:szCs w:val="20"/>
                <w:lang w:val="en-US"/>
              </w:rPr>
              <w:t>п/п</w:t>
            </w:r>
            <w:r w:rsidR="009454D8" w:rsidRPr="00A076B6">
              <w:rPr>
                <w:b/>
                <w:sz w:val="20"/>
                <w:szCs w:val="20"/>
                <w:lang w:val="en-US"/>
              </w:rPr>
              <w:t xml:space="preserve"> </w:t>
            </w:r>
          </w:p>
        </w:tc>
        <w:tc>
          <w:tcPr>
            <w:tcW w:w="3790" w:type="dxa"/>
            <w:vMerge w:val="restart"/>
            <w:tcMar>
              <w:top w:w="50" w:type="dxa"/>
              <w:left w:w="100" w:type="dxa"/>
            </w:tcMar>
            <w:vAlign w:val="center"/>
          </w:tcPr>
          <w:p w14:paraId="5793B132" w14:textId="77777777" w:rsidR="007C1E03" w:rsidRPr="00A076B6" w:rsidRDefault="007C1E03" w:rsidP="00453D1A">
            <w:pPr>
              <w:ind w:firstLine="0"/>
              <w:rPr>
                <w:sz w:val="20"/>
                <w:szCs w:val="20"/>
              </w:rPr>
            </w:pPr>
            <w:r w:rsidRPr="00A076B6">
              <w:rPr>
                <w:b/>
                <w:sz w:val="20"/>
                <w:szCs w:val="20"/>
              </w:rPr>
              <w:t>Наименование</w:t>
            </w:r>
            <w:r w:rsidR="009454D8" w:rsidRPr="00A076B6">
              <w:rPr>
                <w:b/>
                <w:sz w:val="20"/>
                <w:szCs w:val="20"/>
              </w:rPr>
              <w:t xml:space="preserve"> </w:t>
            </w:r>
            <w:r w:rsidRPr="00A076B6">
              <w:rPr>
                <w:b/>
                <w:sz w:val="20"/>
                <w:szCs w:val="20"/>
              </w:rPr>
              <w:t>разделов</w:t>
            </w:r>
            <w:r w:rsidR="009454D8" w:rsidRPr="00A076B6">
              <w:rPr>
                <w:b/>
                <w:sz w:val="20"/>
                <w:szCs w:val="20"/>
              </w:rPr>
              <w:t xml:space="preserve"> </w:t>
            </w:r>
            <w:r w:rsidRPr="00A076B6">
              <w:rPr>
                <w:b/>
                <w:sz w:val="20"/>
                <w:szCs w:val="20"/>
              </w:rPr>
              <w:t>и</w:t>
            </w:r>
            <w:r w:rsidR="009454D8" w:rsidRPr="00A076B6">
              <w:rPr>
                <w:b/>
                <w:sz w:val="20"/>
                <w:szCs w:val="20"/>
              </w:rPr>
              <w:t xml:space="preserve"> </w:t>
            </w:r>
            <w:r w:rsidRPr="00A076B6">
              <w:rPr>
                <w:b/>
                <w:sz w:val="20"/>
                <w:szCs w:val="20"/>
              </w:rPr>
              <w:t>тем</w:t>
            </w:r>
            <w:r w:rsidR="009454D8" w:rsidRPr="00A076B6">
              <w:rPr>
                <w:b/>
                <w:sz w:val="20"/>
                <w:szCs w:val="20"/>
              </w:rPr>
              <w:t xml:space="preserve"> </w:t>
            </w:r>
            <w:r w:rsidRPr="00A076B6">
              <w:rPr>
                <w:b/>
                <w:sz w:val="20"/>
                <w:szCs w:val="20"/>
              </w:rPr>
              <w:t>программы</w:t>
            </w:r>
            <w:r w:rsidR="009454D8" w:rsidRPr="00A076B6">
              <w:rPr>
                <w:b/>
                <w:sz w:val="20"/>
                <w:szCs w:val="20"/>
              </w:rPr>
              <w:t xml:space="preserve"> </w:t>
            </w:r>
          </w:p>
        </w:tc>
        <w:tc>
          <w:tcPr>
            <w:tcW w:w="2971" w:type="dxa"/>
            <w:gridSpan w:val="2"/>
            <w:tcMar>
              <w:top w:w="50" w:type="dxa"/>
              <w:left w:w="100" w:type="dxa"/>
            </w:tcMar>
            <w:vAlign w:val="center"/>
          </w:tcPr>
          <w:p w14:paraId="5801BEB4" w14:textId="77777777" w:rsidR="007C1E03" w:rsidRPr="00A076B6" w:rsidRDefault="007C1E03" w:rsidP="00453D1A">
            <w:pPr>
              <w:ind w:firstLine="0"/>
              <w:rPr>
                <w:sz w:val="20"/>
                <w:szCs w:val="20"/>
                <w:lang w:val="en-US"/>
              </w:rPr>
            </w:pPr>
            <w:r w:rsidRPr="00A076B6">
              <w:rPr>
                <w:b/>
                <w:sz w:val="20"/>
                <w:szCs w:val="20"/>
                <w:lang w:val="en-US"/>
              </w:rPr>
              <w:t>Количество</w:t>
            </w:r>
            <w:r w:rsidR="009454D8" w:rsidRPr="00A076B6">
              <w:rPr>
                <w:b/>
                <w:sz w:val="20"/>
                <w:szCs w:val="20"/>
                <w:lang w:val="en-US"/>
              </w:rPr>
              <w:t xml:space="preserve"> </w:t>
            </w:r>
            <w:r w:rsidRPr="00A076B6">
              <w:rPr>
                <w:b/>
                <w:sz w:val="20"/>
                <w:szCs w:val="20"/>
                <w:lang w:val="en-US"/>
              </w:rPr>
              <w:t>часов</w:t>
            </w:r>
          </w:p>
        </w:tc>
        <w:tc>
          <w:tcPr>
            <w:tcW w:w="2682" w:type="dxa"/>
            <w:vMerge w:val="restart"/>
            <w:tcMar>
              <w:top w:w="50" w:type="dxa"/>
              <w:left w:w="100" w:type="dxa"/>
            </w:tcMar>
            <w:vAlign w:val="center"/>
          </w:tcPr>
          <w:p w14:paraId="55FDDCAD" w14:textId="77777777" w:rsidR="007C1E03" w:rsidRPr="00A076B6" w:rsidRDefault="007C1E03" w:rsidP="00453D1A">
            <w:pPr>
              <w:ind w:firstLine="0"/>
              <w:rPr>
                <w:sz w:val="20"/>
                <w:szCs w:val="20"/>
                <w:lang w:val="en-US"/>
              </w:rPr>
            </w:pPr>
            <w:r w:rsidRPr="00A076B6">
              <w:rPr>
                <w:b/>
                <w:sz w:val="20"/>
                <w:szCs w:val="20"/>
                <w:lang w:val="en-US"/>
              </w:rPr>
              <w:t>Электронные</w:t>
            </w:r>
            <w:r w:rsidR="009454D8" w:rsidRPr="00A076B6">
              <w:rPr>
                <w:b/>
                <w:sz w:val="20"/>
                <w:szCs w:val="20"/>
                <w:lang w:val="en-US"/>
              </w:rPr>
              <w:t xml:space="preserve"> </w:t>
            </w:r>
            <w:r w:rsidRPr="00A076B6">
              <w:rPr>
                <w:b/>
                <w:sz w:val="20"/>
                <w:szCs w:val="20"/>
                <w:lang w:val="en-US"/>
              </w:rPr>
              <w:t>(цифровые)</w:t>
            </w:r>
            <w:r w:rsidR="009454D8" w:rsidRPr="00A076B6">
              <w:rPr>
                <w:b/>
                <w:sz w:val="20"/>
                <w:szCs w:val="20"/>
                <w:lang w:val="en-US"/>
              </w:rPr>
              <w:t xml:space="preserve"> </w:t>
            </w:r>
            <w:r w:rsidRPr="00A076B6">
              <w:rPr>
                <w:b/>
                <w:sz w:val="20"/>
                <w:szCs w:val="20"/>
                <w:lang w:val="en-US"/>
              </w:rPr>
              <w:t>образовательные</w:t>
            </w:r>
            <w:r w:rsidR="009454D8" w:rsidRPr="00A076B6">
              <w:rPr>
                <w:b/>
                <w:sz w:val="20"/>
                <w:szCs w:val="20"/>
                <w:lang w:val="en-US"/>
              </w:rPr>
              <w:t xml:space="preserve"> </w:t>
            </w:r>
            <w:r w:rsidRPr="00A076B6">
              <w:rPr>
                <w:b/>
                <w:sz w:val="20"/>
                <w:szCs w:val="20"/>
                <w:lang w:val="en-US"/>
              </w:rPr>
              <w:t>ресурсы</w:t>
            </w:r>
            <w:r w:rsidR="009454D8" w:rsidRPr="00A076B6">
              <w:rPr>
                <w:b/>
                <w:sz w:val="20"/>
                <w:szCs w:val="20"/>
                <w:lang w:val="en-US"/>
              </w:rPr>
              <w:t xml:space="preserve"> </w:t>
            </w:r>
          </w:p>
        </w:tc>
      </w:tr>
      <w:tr w:rsidR="00C754F4" w14:paraId="11AD9563" w14:textId="77777777" w:rsidTr="00D76390">
        <w:trPr>
          <w:trHeight w:val="144"/>
          <w:tblCellSpacing w:w="20" w:type="nil"/>
        </w:trPr>
        <w:tc>
          <w:tcPr>
            <w:tcW w:w="863" w:type="dxa"/>
            <w:vMerge/>
            <w:tcMar>
              <w:top w:w="50" w:type="dxa"/>
              <w:left w:w="100" w:type="dxa"/>
            </w:tcMar>
          </w:tcPr>
          <w:p w14:paraId="4E30B22B" w14:textId="77777777" w:rsidR="007C1E03" w:rsidRPr="00A076B6" w:rsidRDefault="007C1E03" w:rsidP="00453D1A">
            <w:pPr>
              <w:ind w:firstLine="0"/>
              <w:rPr>
                <w:sz w:val="20"/>
                <w:szCs w:val="20"/>
                <w:lang w:val="en-US"/>
              </w:rPr>
            </w:pPr>
          </w:p>
        </w:tc>
        <w:tc>
          <w:tcPr>
            <w:tcW w:w="3790" w:type="dxa"/>
            <w:vMerge/>
            <w:tcMar>
              <w:top w:w="50" w:type="dxa"/>
              <w:left w:w="100" w:type="dxa"/>
            </w:tcMar>
          </w:tcPr>
          <w:p w14:paraId="3D2FFB15" w14:textId="77777777" w:rsidR="007C1E03" w:rsidRPr="00A076B6" w:rsidRDefault="007C1E03" w:rsidP="00453D1A">
            <w:pPr>
              <w:ind w:firstLine="0"/>
              <w:rPr>
                <w:sz w:val="20"/>
                <w:szCs w:val="20"/>
                <w:lang w:val="en-US"/>
              </w:rPr>
            </w:pPr>
          </w:p>
        </w:tc>
        <w:tc>
          <w:tcPr>
            <w:tcW w:w="1223" w:type="dxa"/>
            <w:tcMar>
              <w:top w:w="50" w:type="dxa"/>
              <w:left w:w="100" w:type="dxa"/>
            </w:tcMar>
            <w:vAlign w:val="center"/>
          </w:tcPr>
          <w:p w14:paraId="74C017D6" w14:textId="77777777" w:rsidR="007C1E03" w:rsidRPr="00A076B6" w:rsidRDefault="007C1E03" w:rsidP="00453D1A">
            <w:pPr>
              <w:ind w:firstLine="0"/>
              <w:rPr>
                <w:sz w:val="20"/>
                <w:szCs w:val="20"/>
                <w:lang w:val="en-US"/>
              </w:rPr>
            </w:pPr>
            <w:r w:rsidRPr="00A076B6">
              <w:rPr>
                <w:b/>
                <w:sz w:val="20"/>
                <w:szCs w:val="20"/>
                <w:lang w:val="en-US"/>
              </w:rPr>
              <w:t>Всего</w:t>
            </w:r>
            <w:r w:rsidR="009454D8" w:rsidRPr="00A076B6">
              <w:rPr>
                <w:b/>
                <w:sz w:val="20"/>
                <w:szCs w:val="20"/>
                <w:lang w:val="en-US"/>
              </w:rPr>
              <w:t xml:space="preserve"> </w:t>
            </w:r>
          </w:p>
        </w:tc>
        <w:tc>
          <w:tcPr>
            <w:tcW w:w="1748" w:type="dxa"/>
            <w:tcMar>
              <w:top w:w="50" w:type="dxa"/>
              <w:left w:w="100" w:type="dxa"/>
            </w:tcMar>
            <w:vAlign w:val="center"/>
          </w:tcPr>
          <w:p w14:paraId="085F6A53" w14:textId="77777777" w:rsidR="007C1E03" w:rsidRPr="00A076B6" w:rsidRDefault="007C1E03" w:rsidP="00453D1A">
            <w:pPr>
              <w:ind w:firstLine="0"/>
              <w:rPr>
                <w:sz w:val="20"/>
                <w:szCs w:val="20"/>
                <w:lang w:val="en-US"/>
              </w:rPr>
            </w:pPr>
            <w:r w:rsidRPr="00A076B6">
              <w:rPr>
                <w:b/>
                <w:sz w:val="20"/>
                <w:szCs w:val="20"/>
                <w:lang w:val="en-US"/>
              </w:rPr>
              <w:t>Практические</w:t>
            </w:r>
            <w:r w:rsidR="009454D8" w:rsidRPr="00A076B6">
              <w:rPr>
                <w:b/>
                <w:sz w:val="20"/>
                <w:szCs w:val="20"/>
                <w:lang w:val="en-US"/>
              </w:rPr>
              <w:t xml:space="preserve"> </w:t>
            </w:r>
            <w:r w:rsidRPr="00A076B6">
              <w:rPr>
                <w:b/>
                <w:sz w:val="20"/>
                <w:szCs w:val="20"/>
                <w:lang w:val="en-US"/>
              </w:rPr>
              <w:t>работы</w:t>
            </w:r>
            <w:r w:rsidR="009454D8" w:rsidRPr="00A076B6">
              <w:rPr>
                <w:b/>
                <w:sz w:val="20"/>
                <w:szCs w:val="20"/>
                <w:lang w:val="en-US"/>
              </w:rPr>
              <w:t xml:space="preserve"> </w:t>
            </w:r>
          </w:p>
        </w:tc>
        <w:tc>
          <w:tcPr>
            <w:tcW w:w="2682" w:type="dxa"/>
            <w:vMerge/>
            <w:tcMar>
              <w:top w:w="50" w:type="dxa"/>
              <w:left w:w="100" w:type="dxa"/>
            </w:tcMar>
          </w:tcPr>
          <w:p w14:paraId="4F7EB61D" w14:textId="77777777" w:rsidR="007C1E03" w:rsidRPr="00A076B6" w:rsidRDefault="007C1E03" w:rsidP="00453D1A">
            <w:pPr>
              <w:ind w:firstLine="0"/>
              <w:rPr>
                <w:sz w:val="20"/>
                <w:szCs w:val="20"/>
                <w:lang w:val="en-US"/>
              </w:rPr>
            </w:pPr>
          </w:p>
        </w:tc>
      </w:tr>
      <w:tr w:rsidR="00C754F4" w14:paraId="3DC82256" w14:textId="77777777" w:rsidTr="00D76390">
        <w:trPr>
          <w:trHeight w:val="144"/>
          <w:tblCellSpacing w:w="20" w:type="nil"/>
        </w:trPr>
        <w:tc>
          <w:tcPr>
            <w:tcW w:w="10306" w:type="dxa"/>
            <w:gridSpan w:val="5"/>
            <w:tcMar>
              <w:top w:w="50" w:type="dxa"/>
              <w:left w:w="100" w:type="dxa"/>
            </w:tcMar>
            <w:vAlign w:val="center"/>
          </w:tcPr>
          <w:p w14:paraId="3D2E753B" w14:textId="77777777" w:rsidR="007C1E03" w:rsidRPr="00A076B6" w:rsidRDefault="007C1E03" w:rsidP="00453D1A">
            <w:pPr>
              <w:ind w:firstLine="0"/>
              <w:rPr>
                <w:sz w:val="20"/>
                <w:szCs w:val="20"/>
                <w:lang w:val="en-US"/>
              </w:rPr>
            </w:pPr>
            <w:r w:rsidRPr="00A076B6">
              <w:rPr>
                <w:b/>
                <w:sz w:val="20"/>
                <w:szCs w:val="20"/>
                <w:lang w:val="en-US"/>
              </w:rPr>
              <w:t>Раздел</w:t>
            </w:r>
            <w:r w:rsidR="009454D8" w:rsidRPr="00A076B6">
              <w:rPr>
                <w:b/>
                <w:sz w:val="20"/>
                <w:szCs w:val="20"/>
                <w:lang w:val="en-US"/>
              </w:rPr>
              <w:t xml:space="preserve"> </w:t>
            </w:r>
            <w:r w:rsidRPr="00A076B6">
              <w:rPr>
                <w:b/>
                <w:sz w:val="20"/>
                <w:szCs w:val="20"/>
                <w:lang w:val="en-US"/>
              </w:rPr>
              <w:t>1.</w:t>
            </w:r>
            <w:r w:rsidR="009454D8" w:rsidRPr="00A076B6">
              <w:rPr>
                <w:sz w:val="20"/>
                <w:szCs w:val="20"/>
                <w:lang w:val="en-US"/>
              </w:rPr>
              <w:t xml:space="preserve"> </w:t>
            </w:r>
            <w:r w:rsidRPr="00A076B6">
              <w:rPr>
                <w:b/>
                <w:sz w:val="20"/>
                <w:szCs w:val="20"/>
                <w:lang w:val="en-US"/>
              </w:rPr>
              <w:t>Обучение</w:t>
            </w:r>
            <w:r w:rsidR="009454D8" w:rsidRPr="00A076B6">
              <w:rPr>
                <w:b/>
                <w:sz w:val="20"/>
                <w:szCs w:val="20"/>
                <w:lang w:val="en-US"/>
              </w:rPr>
              <w:t xml:space="preserve"> </w:t>
            </w:r>
            <w:r w:rsidRPr="00A076B6">
              <w:rPr>
                <w:b/>
                <w:sz w:val="20"/>
                <w:szCs w:val="20"/>
                <w:lang w:val="en-US"/>
              </w:rPr>
              <w:t>грамоте</w:t>
            </w:r>
          </w:p>
        </w:tc>
      </w:tr>
      <w:tr w:rsidR="00C754F4" w:rsidRPr="00146DB0" w14:paraId="64C8C86A" w14:textId="77777777" w:rsidTr="00D76390">
        <w:trPr>
          <w:trHeight w:val="144"/>
          <w:tblCellSpacing w:w="20" w:type="nil"/>
        </w:trPr>
        <w:tc>
          <w:tcPr>
            <w:tcW w:w="863" w:type="dxa"/>
            <w:tcMar>
              <w:top w:w="50" w:type="dxa"/>
              <w:left w:w="100" w:type="dxa"/>
            </w:tcMar>
            <w:vAlign w:val="center"/>
          </w:tcPr>
          <w:p w14:paraId="4A366351" w14:textId="77777777" w:rsidR="00752CFC" w:rsidRPr="00A076B6" w:rsidRDefault="00752CFC" w:rsidP="00453D1A">
            <w:pPr>
              <w:ind w:firstLine="0"/>
              <w:rPr>
                <w:sz w:val="20"/>
                <w:szCs w:val="20"/>
                <w:lang w:val="en-US"/>
              </w:rPr>
            </w:pPr>
            <w:r w:rsidRPr="00A076B6">
              <w:rPr>
                <w:sz w:val="20"/>
                <w:szCs w:val="20"/>
                <w:lang w:val="en-US"/>
              </w:rPr>
              <w:t>1.1</w:t>
            </w:r>
          </w:p>
        </w:tc>
        <w:tc>
          <w:tcPr>
            <w:tcW w:w="3790" w:type="dxa"/>
            <w:tcMar>
              <w:top w:w="50" w:type="dxa"/>
              <w:left w:w="100" w:type="dxa"/>
            </w:tcMar>
            <w:vAlign w:val="center"/>
          </w:tcPr>
          <w:p w14:paraId="238D0679" w14:textId="77777777" w:rsidR="00752CFC" w:rsidRPr="00A076B6" w:rsidRDefault="00752CFC" w:rsidP="00453D1A">
            <w:pPr>
              <w:ind w:firstLine="0"/>
              <w:rPr>
                <w:sz w:val="20"/>
                <w:szCs w:val="20"/>
                <w:lang w:val="en-US"/>
              </w:rPr>
            </w:pPr>
            <w:r w:rsidRPr="00A076B6">
              <w:rPr>
                <w:sz w:val="20"/>
                <w:szCs w:val="20"/>
                <w:lang w:val="en-US"/>
              </w:rPr>
              <w:t>Развитие речи</w:t>
            </w:r>
          </w:p>
        </w:tc>
        <w:tc>
          <w:tcPr>
            <w:tcW w:w="1223" w:type="dxa"/>
            <w:tcMar>
              <w:top w:w="50" w:type="dxa"/>
              <w:left w:w="100" w:type="dxa"/>
            </w:tcMar>
            <w:vAlign w:val="center"/>
          </w:tcPr>
          <w:p w14:paraId="743E26F2" w14:textId="4C219B0A" w:rsidR="00752CFC" w:rsidRPr="00A076B6" w:rsidRDefault="00752CFC" w:rsidP="00453D1A">
            <w:pPr>
              <w:ind w:firstLine="0"/>
              <w:jc w:val="center"/>
              <w:rPr>
                <w:sz w:val="20"/>
                <w:szCs w:val="20"/>
                <w:lang w:val="en-US"/>
              </w:rPr>
            </w:pPr>
            <w:r w:rsidRPr="00A076B6">
              <w:rPr>
                <w:sz w:val="20"/>
                <w:szCs w:val="20"/>
                <w:lang w:val="en-US"/>
              </w:rPr>
              <w:t>4</w:t>
            </w:r>
          </w:p>
        </w:tc>
        <w:tc>
          <w:tcPr>
            <w:tcW w:w="1748" w:type="dxa"/>
            <w:tcMar>
              <w:top w:w="50" w:type="dxa"/>
              <w:left w:w="100" w:type="dxa"/>
            </w:tcMar>
            <w:vAlign w:val="center"/>
          </w:tcPr>
          <w:p w14:paraId="0F690DB3" w14:textId="77777777" w:rsidR="00752CFC" w:rsidRPr="00A076B6" w:rsidRDefault="00752CFC" w:rsidP="00453D1A">
            <w:pPr>
              <w:ind w:firstLine="0"/>
              <w:jc w:val="center"/>
              <w:rPr>
                <w:sz w:val="20"/>
                <w:szCs w:val="20"/>
                <w:lang w:val="en-US"/>
              </w:rPr>
            </w:pPr>
          </w:p>
        </w:tc>
        <w:tc>
          <w:tcPr>
            <w:tcW w:w="2682" w:type="dxa"/>
            <w:tcMar>
              <w:top w:w="50" w:type="dxa"/>
              <w:left w:w="100" w:type="dxa"/>
            </w:tcMar>
            <w:vAlign w:val="center"/>
          </w:tcPr>
          <w:p w14:paraId="4C3F4233" w14:textId="2DC8FDA6" w:rsidR="00752CFC" w:rsidRPr="00D46777" w:rsidRDefault="00146DB0" w:rsidP="00453D1A">
            <w:pPr>
              <w:ind w:firstLine="0"/>
              <w:rPr>
                <w:color w:val="5B9BD5" w:themeColor="accent1"/>
                <w:sz w:val="20"/>
                <w:szCs w:val="20"/>
                <w:lang w:val="en-US"/>
              </w:rPr>
            </w:pPr>
            <w:hyperlink r:id="rId46" w:history="1">
              <w:r w:rsidR="00752CFC" w:rsidRPr="00841EA2">
                <w:rPr>
                  <w:rStyle w:val="ac"/>
                  <w:sz w:val="20"/>
                  <w:szCs w:val="20"/>
                  <w:lang w:val="en-US"/>
                </w:rPr>
                <w:t>https://resh.edu.ru/subject/32/1/</w:t>
              </w:r>
            </w:hyperlink>
            <w:r w:rsidR="00752CFC" w:rsidRPr="00297F41">
              <w:rPr>
                <w:sz w:val="20"/>
                <w:szCs w:val="20"/>
                <w:lang w:val="en-US"/>
              </w:rPr>
              <w:t xml:space="preserve"> </w:t>
            </w:r>
          </w:p>
        </w:tc>
      </w:tr>
      <w:tr w:rsidR="00C754F4" w:rsidRPr="00146DB0" w14:paraId="4FCD8456" w14:textId="77777777" w:rsidTr="00D76390">
        <w:trPr>
          <w:trHeight w:val="144"/>
          <w:tblCellSpacing w:w="20" w:type="nil"/>
        </w:trPr>
        <w:tc>
          <w:tcPr>
            <w:tcW w:w="863" w:type="dxa"/>
            <w:tcMar>
              <w:top w:w="50" w:type="dxa"/>
              <w:left w:w="100" w:type="dxa"/>
            </w:tcMar>
            <w:vAlign w:val="center"/>
          </w:tcPr>
          <w:p w14:paraId="4D858A39" w14:textId="77777777" w:rsidR="00752CFC" w:rsidRPr="00A076B6" w:rsidRDefault="00752CFC" w:rsidP="00453D1A">
            <w:pPr>
              <w:ind w:firstLine="0"/>
              <w:rPr>
                <w:sz w:val="20"/>
                <w:szCs w:val="20"/>
                <w:lang w:val="en-US"/>
              </w:rPr>
            </w:pPr>
            <w:r w:rsidRPr="00A076B6">
              <w:rPr>
                <w:sz w:val="20"/>
                <w:szCs w:val="20"/>
                <w:lang w:val="en-US"/>
              </w:rPr>
              <w:t>1.2</w:t>
            </w:r>
          </w:p>
        </w:tc>
        <w:tc>
          <w:tcPr>
            <w:tcW w:w="3790" w:type="dxa"/>
            <w:tcMar>
              <w:top w:w="50" w:type="dxa"/>
              <w:left w:w="100" w:type="dxa"/>
            </w:tcMar>
            <w:vAlign w:val="center"/>
          </w:tcPr>
          <w:p w14:paraId="1714886C" w14:textId="77777777" w:rsidR="00752CFC" w:rsidRPr="00A076B6" w:rsidRDefault="00752CFC" w:rsidP="00453D1A">
            <w:pPr>
              <w:ind w:firstLine="0"/>
              <w:rPr>
                <w:sz w:val="20"/>
                <w:szCs w:val="20"/>
                <w:lang w:val="en-US"/>
              </w:rPr>
            </w:pPr>
            <w:r w:rsidRPr="00A076B6">
              <w:rPr>
                <w:sz w:val="20"/>
                <w:szCs w:val="20"/>
                <w:lang w:val="en-US"/>
              </w:rPr>
              <w:t>Фонетика</w:t>
            </w:r>
          </w:p>
        </w:tc>
        <w:tc>
          <w:tcPr>
            <w:tcW w:w="1223" w:type="dxa"/>
            <w:tcMar>
              <w:top w:w="50" w:type="dxa"/>
              <w:left w:w="100" w:type="dxa"/>
            </w:tcMar>
            <w:vAlign w:val="center"/>
          </w:tcPr>
          <w:p w14:paraId="09C2574D" w14:textId="4A2C4956" w:rsidR="00752CFC" w:rsidRPr="00A076B6" w:rsidRDefault="00752CFC" w:rsidP="00453D1A">
            <w:pPr>
              <w:ind w:firstLine="0"/>
              <w:jc w:val="center"/>
              <w:rPr>
                <w:sz w:val="20"/>
                <w:szCs w:val="20"/>
                <w:lang w:val="en-US"/>
              </w:rPr>
            </w:pPr>
            <w:r w:rsidRPr="00A076B6">
              <w:rPr>
                <w:sz w:val="20"/>
                <w:szCs w:val="20"/>
                <w:lang w:val="en-US"/>
              </w:rPr>
              <w:t>4</w:t>
            </w:r>
          </w:p>
        </w:tc>
        <w:tc>
          <w:tcPr>
            <w:tcW w:w="1748" w:type="dxa"/>
            <w:tcMar>
              <w:top w:w="50" w:type="dxa"/>
              <w:left w:w="100" w:type="dxa"/>
            </w:tcMar>
            <w:vAlign w:val="center"/>
          </w:tcPr>
          <w:p w14:paraId="7F9BE40F" w14:textId="77777777" w:rsidR="00752CFC" w:rsidRPr="00A076B6" w:rsidRDefault="00752CFC" w:rsidP="00453D1A">
            <w:pPr>
              <w:ind w:firstLine="0"/>
              <w:jc w:val="center"/>
              <w:rPr>
                <w:sz w:val="20"/>
                <w:szCs w:val="20"/>
                <w:lang w:val="en-US"/>
              </w:rPr>
            </w:pPr>
          </w:p>
        </w:tc>
        <w:tc>
          <w:tcPr>
            <w:tcW w:w="2682" w:type="dxa"/>
            <w:tcMar>
              <w:top w:w="50" w:type="dxa"/>
              <w:left w:w="100" w:type="dxa"/>
            </w:tcMar>
          </w:tcPr>
          <w:p w14:paraId="1A891168" w14:textId="274B9306" w:rsidR="00752CFC" w:rsidRPr="00D46777" w:rsidRDefault="00146DB0" w:rsidP="00453D1A">
            <w:pPr>
              <w:ind w:firstLine="0"/>
              <w:rPr>
                <w:color w:val="5B9BD5" w:themeColor="accent1"/>
                <w:sz w:val="20"/>
                <w:szCs w:val="20"/>
                <w:lang w:val="en-US"/>
              </w:rPr>
            </w:pPr>
            <w:hyperlink r:id="rId47" w:history="1">
              <w:r w:rsidR="00752CFC" w:rsidRPr="006A7E44">
                <w:rPr>
                  <w:rStyle w:val="ac"/>
                  <w:sz w:val="20"/>
                  <w:szCs w:val="20"/>
                  <w:lang w:val="en-US"/>
                </w:rPr>
                <w:t>https://resh.edu.ru/subject/32/1/</w:t>
              </w:r>
            </w:hyperlink>
            <w:r w:rsidR="00752CFC" w:rsidRPr="006A7E44">
              <w:rPr>
                <w:sz w:val="20"/>
                <w:szCs w:val="20"/>
                <w:lang w:val="en-US"/>
              </w:rPr>
              <w:t xml:space="preserve"> </w:t>
            </w:r>
          </w:p>
        </w:tc>
      </w:tr>
      <w:tr w:rsidR="00C754F4" w14:paraId="262E0E72" w14:textId="77777777" w:rsidTr="00D76390">
        <w:trPr>
          <w:trHeight w:val="144"/>
          <w:tblCellSpacing w:w="20" w:type="nil"/>
        </w:trPr>
        <w:tc>
          <w:tcPr>
            <w:tcW w:w="863" w:type="dxa"/>
            <w:tcMar>
              <w:top w:w="50" w:type="dxa"/>
              <w:left w:w="100" w:type="dxa"/>
            </w:tcMar>
            <w:vAlign w:val="center"/>
          </w:tcPr>
          <w:p w14:paraId="5F52BD25" w14:textId="77777777" w:rsidR="00752CFC" w:rsidRPr="00A076B6" w:rsidRDefault="00752CFC" w:rsidP="00453D1A">
            <w:pPr>
              <w:ind w:firstLine="0"/>
              <w:rPr>
                <w:sz w:val="20"/>
                <w:szCs w:val="20"/>
                <w:lang w:val="en-US"/>
              </w:rPr>
            </w:pPr>
            <w:r w:rsidRPr="00A076B6">
              <w:rPr>
                <w:sz w:val="20"/>
                <w:szCs w:val="20"/>
                <w:lang w:val="en-US"/>
              </w:rPr>
              <w:t>1.3</w:t>
            </w:r>
          </w:p>
        </w:tc>
        <w:tc>
          <w:tcPr>
            <w:tcW w:w="3790" w:type="dxa"/>
            <w:tcMar>
              <w:top w:w="50" w:type="dxa"/>
              <w:left w:w="100" w:type="dxa"/>
            </w:tcMar>
            <w:vAlign w:val="center"/>
          </w:tcPr>
          <w:p w14:paraId="042F19AC" w14:textId="77777777" w:rsidR="00752CFC" w:rsidRPr="00A076B6" w:rsidRDefault="00752CFC" w:rsidP="00453D1A">
            <w:pPr>
              <w:ind w:firstLine="0"/>
              <w:rPr>
                <w:sz w:val="20"/>
                <w:szCs w:val="20"/>
                <w:lang w:val="en-US"/>
              </w:rPr>
            </w:pPr>
            <w:r w:rsidRPr="00A076B6">
              <w:rPr>
                <w:sz w:val="20"/>
                <w:szCs w:val="20"/>
                <w:lang w:val="en-US"/>
              </w:rPr>
              <w:t>Чтение</w:t>
            </w:r>
          </w:p>
        </w:tc>
        <w:tc>
          <w:tcPr>
            <w:tcW w:w="1223" w:type="dxa"/>
            <w:tcMar>
              <w:top w:w="50" w:type="dxa"/>
              <w:left w:w="100" w:type="dxa"/>
            </w:tcMar>
            <w:vAlign w:val="center"/>
          </w:tcPr>
          <w:p w14:paraId="1DF89E2C" w14:textId="2D49D879" w:rsidR="00752CFC" w:rsidRPr="00A076B6" w:rsidRDefault="00752CFC" w:rsidP="00453D1A">
            <w:pPr>
              <w:ind w:firstLine="0"/>
              <w:jc w:val="center"/>
              <w:rPr>
                <w:sz w:val="20"/>
                <w:szCs w:val="20"/>
                <w:lang w:val="en-US"/>
              </w:rPr>
            </w:pPr>
            <w:r w:rsidRPr="00A076B6">
              <w:rPr>
                <w:sz w:val="20"/>
                <w:szCs w:val="20"/>
                <w:lang w:val="en-US"/>
              </w:rPr>
              <w:t>72</w:t>
            </w:r>
          </w:p>
        </w:tc>
        <w:tc>
          <w:tcPr>
            <w:tcW w:w="1748" w:type="dxa"/>
            <w:tcMar>
              <w:top w:w="50" w:type="dxa"/>
              <w:left w:w="100" w:type="dxa"/>
            </w:tcMar>
            <w:vAlign w:val="center"/>
          </w:tcPr>
          <w:p w14:paraId="65D8CAC9" w14:textId="16537CFA" w:rsidR="00752CFC" w:rsidRPr="00A076B6" w:rsidRDefault="00752CFC" w:rsidP="00453D1A">
            <w:pPr>
              <w:ind w:firstLine="0"/>
              <w:jc w:val="center"/>
              <w:rPr>
                <w:sz w:val="20"/>
                <w:szCs w:val="20"/>
              </w:rPr>
            </w:pPr>
            <w:r w:rsidRPr="00A076B6">
              <w:rPr>
                <w:sz w:val="20"/>
                <w:szCs w:val="20"/>
              </w:rPr>
              <w:t>1</w:t>
            </w:r>
          </w:p>
        </w:tc>
        <w:tc>
          <w:tcPr>
            <w:tcW w:w="2682" w:type="dxa"/>
            <w:tcMar>
              <w:top w:w="50" w:type="dxa"/>
              <w:left w:w="100" w:type="dxa"/>
            </w:tcMar>
          </w:tcPr>
          <w:p w14:paraId="48E861D4" w14:textId="4A7872DC" w:rsidR="00752CFC" w:rsidRPr="00D46777" w:rsidRDefault="00146DB0" w:rsidP="00453D1A">
            <w:pPr>
              <w:ind w:firstLine="0"/>
              <w:rPr>
                <w:color w:val="5B9BD5" w:themeColor="accent1"/>
                <w:sz w:val="20"/>
                <w:szCs w:val="20"/>
              </w:rPr>
            </w:pPr>
            <w:hyperlink r:id="rId48" w:history="1">
              <w:r w:rsidR="00752CFC" w:rsidRPr="006A7E44">
                <w:rPr>
                  <w:rStyle w:val="ac"/>
                  <w:sz w:val="20"/>
                  <w:szCs w:val="20"/>
                  <w:lang w:val="en-US"/>
                </w:rPr>
                <w:t>https</w:t>
              </w:r>
              <w:r w:rsidR="00752CFC" w:rsidRPr="00C66700">
                <w:rPr>
                  <w:rStyle w:val="ac"/>
                  <w:sz w:val="20"/>
                  <w:szCs w:val="20"/>
                </w:rPr>
                <w:t>://</w:t>
              </w:r>
              <w:r w:rsidR="00752CFC" w:rsidRPr="006A7E44">
                <w:rPr>
                  <w:rStyle w:val="ac"/>
                  <w:sz w:val="20"/>
                  <w:szCs w:val="20"/>
                  <w:lang w:val="en-US"/>
                </w:rPr>
                <w:t>resh</w:t>
              </w:r>
              <w:r w:rsidR="00752CFC" w:rsidRPr="00C66700">
                <w:rPr>
                  <w:rStyle w:val="ac"/>
                  <w:sz w:val="20"/>
                  <w:szCs w:val="20"/>
                </w:rPr>
                <w:t>.</w:t>
              </w:r>
              <w:r w:rsidR="00752CFC" w:rsidRPr="006A7E44">
                <w:rPr>
                  <w:rStyle w:val="ac"/>
                  <w:sz w:val="20"/>
                  <w:szCs w:val="20"/>
                  <w:lang w:val="en-US"/>
                </w:rPr>
                <w:t>edu</w:t>
              </w:r>
              <w:r w:rsidR="00752CFC" w:rsidRPr="00C66700">
                <w:rPr>
                  <w:rStyle w:val="ac"/>
                  <w:sz w:val="20"/>
                  <w:szCs w:val="20"/>
                </w:rPr>
                <w:t>.</w:t>
              </w:r>
              <w:r w:rsidR="00752CFC" w:rsidRPr="006A7E44">
                <w:rPr>
                  <w:rStyle w:val="ac"/>
                  <w:sz w:val="20"/>
                  <w:szCs w:val="20"/>
                  <w:lang w:val="en-US"/>
                </w:rPr>
                <w:t>ru</w:t>
              </w:r>
              <w:r w:rsidR="00752CFC" w:rsidRPr="00C66700">
                <w:rPr>
                  <w:rStyle w:val="ac"/>
                  <w:sz w:val="20"/>
                  <w:szCs w:val="20"/>
                </w:rPr>
                <w:t>/</w:t>
              </w:r>
              <w:r w:rsidR="00752CFC" w:rsidRPr="006A7E44">
                <w:rPr>
                  <w:rStyle w:val="ac"/>
                  <w:sz w:val="20"/>
                  <w:szCs w:val="20"/>
                  <w:lang w:val="en-US"/>
                </w:rPr>
                <w:t>subject</w:t>
              </w:r>
              <w:r w:rsidR="00752CFC" w:rsidRPr="00C66700">
                <w:rPr>
                  <w:rStyle w:val="ac"/>
                  <w:sz w:val="20"/>
                  <w:szCs w:val="20"/>
                </w:rPr>
                <w:t>/32/1/</w:t>
              </w:r>
            </w:hyperlink>
            <w:r w:rsidR="00752CFC" w:rsidRPr="00C66700">
              <w:rPr>
                <w:sz w:val="20"/>
                <w:szCs w:val="20"/>
              </w:rPr>
              <w:t xml:space="preserve"> </w:t>
            </w:r>
          </w:p>
        </w:tc>
      </w:tr>
      <w:tr w:rsidR="00C754F4" w14:paraId="51FB0B47" w14:textId="77777777" w:rsidTr="00D76390">
        <w:trPr>
          <w:trHeight w:val="144"/>
          <w:tblCellSpacing w:w="20" w:type="nil"/>
        </w:trPr>
        <w:tc>
          <w:tcPr>
            <w:tcW w:w="4653" w:type="dxa"/>
            <w:gridSpan w:val="2"/>
            <w:tcMar>
              <w:top w:w="50" w:type="dxa"/>
              <w:left w:w="100" w:type="dxa"/>
            </w:tcMar>
            <w:vAlign w:val="center"/>
          </w:tcPr>
          <w:p w14:paraId="4510C771" w14:textId="77777777" w:rsidR="007C1E03" w:rsidRPr="00A076B6" w:rsidRDefault="007C1E03" w:rsidP="00453D1A">
            <w:pPr>
              <w:ind w:firstLine="0"/>
              <w:rPr>
                <w:sz w:val="20"/>
                <w:szCs w:val="20"/>
                <w:lang w:val="en-US"/>
              </w:rPr>
            </w:pPr>
            <w:r w:rsidRPr="00A076B6">
              <w:rPr>
                <w:sz w:val="20"/>
                <w:szCs w:val="20"/>
                <w:lang w:val="en-US"/>
              </w:rPr>
              <w:t>Итого</w:t>
            </w:r>
            <w:r w:rsidR="009454D8" w:rsidRPr="00A076B6">
              <w:rPr>
                <w:sz w:val="20"/>
                <w:szCs w:val="20"/>
                <w:lang w:val="en-US"/>
              </w:rPr>
              <w:t xml:space="preserve"> </w:t>
            </w:r>
            <w:r w:rsidRPr="00A076B6">
              <w:rPr>
                <w:sz w:val="20"/>
                <w:szCs w:val="20"/>
                <w:lang w:val="en-US"/>
              </w:rPr>
              <w:t>по</w:t>
            </w:r>
            <w:r w:rsidR="009454D8" w:rsidRPr="00A076B6">
              <w:rPr>
                <w:sz w:val="20"/>
                <w:szCs w:val="20"/>
                <w:lang w:val="en-US"/>
              </w:rPr>
              <w:t xml:space="preserve"> </w:t>
            </w:r>
            <w:r w:rsidRPr="00A076B6">
              <w:rPr>
                <w:sz w:val="20"/>
                <w:szCs w:val="20"/>
                <w:lang w:val="en-US"/>
              </w:rPr>
              <w:t>разделу</w:t>
            </w:r>
          </w:p>
        </w:tc>
        <w:tc>
          <w:tcPr>
            <w:tcW w:w="1223" w:type="dxa"/>
            <w:tcMar>
              <w:top w:w="50" w:type="dxa"/>
              <w:left w:w="100" w:type="dxa"/>
            </w:tcMar>
            <w:vAlign w:val="center"/>
          </w:tcPr>
          <w:p w14:paraId="2FC004C1" w14:textId="467814F1" w:rsidR="007C1E03" w:rsidRPr="00A076B6" w:rsidRDefault="007C1E03" w:rsidP="00453D1A">
            <w:pPr>
              <w:ind w:firstLine="0"/>
              <w:jc w:val="center"/>
              <w:rPr>
                <w:sz w:val="20"/>
                <w:szCs w:val="20"/>
                <w:lang w:val="en-US"/>
              </w:rPr>
            </w:pPr>
            <w:r w:rsidRPr="00A076B6">
              <w:rPr>
                <w:sz w:val="20"/>
                <w:szCs w:val="20"/>
                <w:lang w:val="en-US"/>
              </w:rPr>
              <w:t>80</w:t>
            </w:r>
          </w:p>
        </w:tc>
        <w:tc>
          <w:tcPr>
            <w:tcW w:w="4430" w:type="dxa"/>
            <w:gridSpan w:val="2"/>
            <w:tcMar>
              <w:top w:w="50" w:type="dxa"/>
              <w:left w:w="100" w:type="dxa"/>
            </w:tcMar>
            <w:vAlign w:val="center"/>
          </w:tcPr>
          <w:p w14:paraId="74833D9F" w14:textId="77777777" w:rsidR="007C1E03" w:rsidRPr="00A076B6" w:rsidRDefault="007C1E03" w:rsidP="00453D1A">
            <w:pPr>
              <w:ind w:firstLine="0"/>
              <w:jc w:val="center"/>
              <w:rPr>
                <w:sz w:val="20"/>
                <w:szCs w:val="20"/>
                <w:lang w:val="en-US"/>
              </w:rPr>
            </w:pPr>
          </w:p>
        </w:tc>
      </w:tr>
      <w:tr w:rsidR="00C754F4" w14:paraId="5A257CA2" w14:textId="77777777" w:rsidTr="00D76390">
        <w:trPr>
          <w:trHeight w:val="144"/>
          <w:tblCellSpacing w:w="20" w:type="nil"/>
        </w:trPr>
        <w:tc>
          <w:tcPr>
            <w:tcW w:w="10306" w:type="dxa"/>
            <w:gridSpan w:val="5"/>
            <w:tcMar>
              <w:top w:w="50" w:type="dxa"/>
              <w:left w:w="100" w:type="dxa"/>
            </w:tcMar>
            <w:vAlign w:val="center"/>
          </w:tcPr>
          <w:p w14:paraId="4F2C762B" w14:textId="77777777" w:rsidR="007C1E03" w:rsidRPr="00A076B6" w:rsidRDefault="007C1E03" w:rsidP="00453D1A">
            <w:pPr>
              <w:ind w:firstLine="0"/>
              <w:jc w:val="left"/>
              <w:rPr>
                <w:sz w:val="20"/>
                <w:szCs w:val="20"/>
                <w:lang w:val="en-US"/>
              </w:rPr>
            </w:pPr>
            <w:r w:rsidRPr="00A076B6">
              <w:rPr>
                <w:b/>
                <w:sz w:val="20"/>
                <w:szCs w:val="20"/>
                <w:lang w:val="en-US"/>
              </w:rPr>
              <w:t>Раздел</w:t>
            </w:r>
            <w:r w:rsidR="009454D8" w:rsidRPr="00A076B6">
              <w:rPr>
                <w:b/>
                <w:sz w:val="20"/>
                <w:szCs w:val="20"/>
                <w:lang w:val="en-US"/>
              </w:rPr>
              <w:t xml:space="preserve"> </w:t>
            </w:r>
            <w:r w:rsidRPr="00A076B6">
              <w:rPr>
                <w:b/>
                <w:sz w:val="20"/>
                <w:szCs w:val="20"/>
                <w:lang w:val="en-US"/>
              </w:rPr>
              <w:t>2.</w:t>
            </w:r>
            <w:r w:rsidR="009454D8" w:rsidRPr="00A076B6">
              <w:rPr>
                <w:sz w:val="20"/>
                <w:szCs w:val="20"/>
                <w:lang w:val="en-US"/>
              </w:rPr>
              <w:t xml:space="preserve"> </w:t>
            </w:r>
            <w:r w:rsidRPr="00A076B6">
              <w:rPr>
                <w:b/>
                <w:sz w:val="20"/>
                <w:szCs w:val="20"/>
                <w:lang w:val="en-US"/>
              </w:rPr>
              <w:t>Систематический</w:t>
            </w:r>
            <w:r w:rsidR="009454D8" w:rsidRPr="00A076B6">
              <w:rPr>
                <w:b/>
                <w:sz w:val="20"/>
                <w:szCs w:val="20"/>
                <w:lang w:val="en-US"/>
              </w:rPr>
              <w:t xml:space="preserve"> </w:t>
            </w:r>
            <w:r w:rsidRPr="00A076B6">
              <w:rPr>
                <w:b/>
                <w:sz w:val="20"/>
                <w:szCs w:val="20"/>
                <w:lang w:val="en-US"/>
              </w:rPr>
              <w:t>курс</w:t>
            </w:r>
          </w:p>
        </w:tc>
      </w:tr>
      <w:tr w:rsidR="00C754F4" w14:paraId="74DF5721" w14:textId="77777777" w:rsidTr="00D76390">
        <w:trPr>
          <w:trHeight w:val="144"/>
          <w:tblCellSpacing w:w="20" w:type="nil"/>
        </w:trPr>
        <w:tc>
          <w:tcPr>
            <w:tcW w:w="863" w:type="dxa"/>
            <w:tcMar>
              <w:top w:w="50" w:type="dxa"/>
              <w:left w:w="100" w:type="dxa"/>
            </w:tcMar>
            <w:vAlign w:val="center"/>
          </w:tcPr>
          <w:p w14:paraId="57576DDF" w14:textId="77777777" w:rsidR="00752CFC" w:rsidRPr="00A076B6" w:rsidRDefault="00752CFC" w:rsidP="00453D1A">
            <w:pPr>
              <w:ind w:firstLine="0"/>
              <w:rPr>
                <w:sz w:val="20"/>
                <w:szCs w:val="20"/>
                <w:lang w:val="en-US"/>
              </w:rPr>
            </w:pPr>
            <w:r w:rsidRPr="00A076B6">
              <w:rPr>
                <w:sz w:val="20"/>
                <w:szCs w:val="20"/>
                <w:lang w:val="en-US"/>
              </w:rPr>
              <w:t>2.1</w:t>
            </w:r>
          </w:p>
        </w:tc>
        <w:tc>
          <w:tcPr>
            <w:tcW w:w="3790" w:type="dxa"/>
            <w:tcMar>
              <w:top w:w="50" w:type="dxa"/>
              <w:left w:w="100" w:type="dxa"/>
            </w:tcMar>
            <w:vAlign w:val="center"/>
          </w:tcPr>
          <w:p w14:paraId="501EEA97" w14:textId="77777777" w:rsidR="00752CFC" w:rsidRPr="00A076B6" w:rsidRDefault="00752CFC" w:rsidP="00453D1A">
            <w:pPr>
              <w:ind w:firstLine="0"/>
              <w:rPr>
                <w:sz w:val="20"/>
                <w:szCs w:val="20"/>
              </w:rPr>
            </w:pPr>
            <w:r w:rsidRPr="00A076B6">
              <w:rPr>
                <w:sz w:val="20"/>
                <w:szCs w:val="20"/>
              </w:rPr>
              <w:t>Сказка народная (фольклорная) и литературная (авторская)</w:t>
            </w:r>
          </w:p>
        </w:tc>
        <w:tc>
          <w:tcPr>
            <w:tcW w:w="1223" w:type="dxa"/>
            <w:tcMar>
              <w:top w:w="50" w:type="dxa"/>
              <w:left w:w="100" w:type="dxa"/>
            </w:tcMar>
            <w:vAlign w:val="center"/>
          </w:tcPr>
          <w:p w14:paraId="4D1A6FE2" w14:textId="27A6BC7C" w:rsidR="00752CFC" w:rsidRPr="00A076B6" w:rsidRDefault="00752CFC" w:rsidP="00453D1A">
            <w:pPr>
              <w:ind w:firstLine="0"/>
              <w:jc w:val="center"/>
              <w:rPr>
                <w:sz w:val="20"/>
                <w:szCs w:val="20"/>
                <w:lang w:val="en-US"/>
              </w:rPr>
            </w:pPr>
            <w:r w:rsidRPr="00A076B6">
              <w:rPr>
                <w:sz w:val="20"/>
                <w:szCs w:val="20"/>
                <w:lang w:val="en-US"/>
              </w:rPr>
              <w:t>6</w:t>
            </w:r>
          </w:p>
        </w:tc>
        <w:tc>
          <w:tcPr>
            <w:tcW w:w="1748" w:type="dxa"/>
            <w:tcMar>
              <w:top w:w="50" w:type="dxa"/>
              <w:left w:w="100" w:type="dxa"/>
            </w:tcMar>
            <w:vAlign w:val="center"/>
          </w:tcPr>
          <w:p w14:paraId="0A430074" w14:textId="1BEE4668" w:rsidR="00752CFC" w:rsidRPr="00A076B6" w:rsidRDefault="00752CFC" w:rsidP="00453D1A">
            <w:pPr>
              <w:ind w:firstLine="0"/>
              <w:jc w:val="center"/>
              <w:rPr>
                <w:sz w:val="20"/>
                <w:szCs w:val="20"/>
              </w:rPr>
            </w:pPr>
            <w:r w:rsidRPr="00A076B6">
              <w:rPr>
                <w:sz w:val="20"/>
                <w:szCs w:val="20"/>
              </w:rPr>
              <w:t>1</w:t>
            </w:r>
          </w:p>
        </w:tc>
        <w:tc>
          <w:tcPr>
            <w:tcW w:w="2682" w:type="dxa"/>
            <w:tcMar>
              <w:top w:w="50" w:type="dxa"/>
              <w:left w:w="100" w:type="dxa"/>
            </w:tcMar>
            <w:vAlign w:val="center"/>
          </w:tcPr>
          <w:p w14:paraId="47752354" w14:textId="1CC3E748" w:rsidR="00752CFC" w:rsidRPr="00D46777" w:rsidRDefault="00146DB0" w:rsidP="00453D1A">
            <w:pPr>
              <w:ind w:firstLine="0"/>
              <w:rPr>
                <w:color w:val="5B9BD5" w:themeColor="accent1"/>
                <w:sz w:val="20"/>
                <w:szCs w:val="20"/>
              </w:rPr>
            </w:pPr>
            <w:hyperlink r:id="rId49" w:history="1">
              <w:r w:rsidR="00752CFC" w:rsidRPr="00841EA2">
                <w:rPr>
                  <w:rStyle w:val="ac"/>
                  <w:sz w:val="20"/>
                  <w:szCs w:val="20"/>
                  <w:lang w:val="en-US"/>
                </w:rPr>
                <w:t>https</w:t>
              </w:r>
              <w:r w:rsidR="00752CFC" w:rsidRPr="00752CFC">
                <w:rPr>
                  <w:rStyle w:val="ac"/>
                  <w:sz w:val="20"/>
                  <w:szCs w:val="20"/>
                </w:rPr>
                <w:t>://</w:t>
              </w:r>
              <w:r w:rsidR="00752CFC" w:rsidRPr="00841EA2">
                <w:rPr>
                  <w:rStyle w:val="ac"/>
                  <w:sz w:val="20"/>
                  <w:szCs w:val="20"/>
                  <w:lang w:val="en-US"/>
                </w:rPr>
                <w:t>resh</w:t>
              </w:r>
              <w:r w:rsidR="00752CFC" w:rsidRPr="00752CFC">
                <w:rPr>
                  <w:rStyle w:val="ac"/>
                  <w:sz w:val="20"/>
                  <w:szCs w:val="20"/>
                </w:rPr>
                <w:t>.</w:t>
              </w:r>
              <w:r w:rsidR="00752CFC" w:rsidRPr="00841EA2">
                <w:rPr>
                  <w:rStyle w:val="ac"/>
                  <w:sz w:val="20"/>
                  <w:szCs w:val="20"/>
                  <w:lang w:val="en-US"/>
                </w:rPr>
                <w:t>edu</w:t>
              </w:r>
              <w:r w:rsidR="00752CFC" w:rsidRPr="00752CFC">
                <w:rPr>
                  <w:rStyle w:val="ac"/>
                  <w:sz w:val="20"/>
                  <w:szCs w:val="20"/>
                </w:rPr>
                <w:t>.</w:t>
              </w:r>
              <w:r w:rsidR="00752CFC" w:rsidRPr="00841EA2">
                <w:rPr>
                  <w:rStyle w:val="ac"/>
                  <w:sz w:val="20"/>
                  <w:szCs w:val="20"/>
                  <w:lang w:val="en-US"/>
                </w:rPr>
                <w:t>ru</w:t>
              </w:r>
              <w:r w:rsidR="00752CFC" w:rsidRPr="00752CFC">
                <w:rPr>
                  <w:rStyle w:val="ac"/>
                  <w:sz w:val="20"/>
                  <w:szCs w:val="20"/>
                </w:rPr>
                <w:t>/</w:t>
              </w:r>
              <w:r w:rsidR="00752CFC" w:rsidRPr="00841EA2">
                <w:rPr>
                  <w:rStyle w:val="ac"/>
                  <w:sz w:val="20"/>
                  <w:szCs w:val="20"/>
                  <w:lang w:val="en-US"/>
                </w:rPr>
                <w:t>subject</w:t>
              </w:r>
              <w:r w:rsidR="00752CFC" w:rsidRPr="00752CFC">
                <w:rPr>
                  <w:rStyle w:val="ac"/>
                  <w:sz w:val="20"/>
                  <w:szCs w:val="20"/>
                </w:rPr>
                <w:t>/32/1/</w:t>
              </w:r>
            </w:hyperlink>
            <w:r w:rsidR="00752CFC" w:rsidRPr="00752CFC">
              <w:rPr>
                <w:sz w:val="20"/>
                <w:szCs w:val="20"/>
              </w:rPr>
              <w:t xml:space="preserve"> </w:t>
            </w:r>
          </w:p>
        </w:tc>
      </w:tr>
      <w:tr w:rsidR="00C754F4" w14:paraId="2A4F2039" w14:textId="77777777" w:rsidTr="00D76390">
        <w:trPr>
          <w:trHeight w:val="144"/>
          <w:tblCellSpacing w:w="20" w:type="nil"/>
        </w:trPr>
        <w:tc>
          <w:tcPr>
            <w:tcW w:w="863" w:type="dxa"/>
            <w:tcMar>
              <w:top w:w="50" w:type="dxa"/>
              <w:left w:w="100" w:type="dxa"/>
            </w:tcMar>
            <w:vAlign w:val="center"/>
          </w:tcPr>
          <w:p w14:paraId="6CEFDDEB" w14:textId="77777777" w:rsidR="00752CFC" w:rsidRPr="00A076B6" w:rsidRDefault="00752CFC" w:rsidP="00453D1A">
            <w:pPr>
              <w:ind w:firstLine="0"/>
              <w:rPr>
                <w:sz w:val="20"/>
                <w:szCs w:val="20"/>
                <w:lang w:val="en-US"/>
              </w:rPr>
            </w:pPr>
            <w:r w:rsidRPr="00A076B6">
              <w:rPr>
                <w:sz w:val="20"/>
                <w:szCs w:val="20"/>
                <w:lang w:val="en-US"/>
              </w:rPr>
              <w:t>2.2</w:t>
            </w:r>
          </w:p>
        </w:tc>
        <w:tc>
          <w:tcPr>
            <w:tcW w:w="3790" w:type="dxa"/>
            <w:tcMar>
              <w:top w:w="50" w:type="dxa"/>
              <w:left w:w="100" w:type="dxa"/>
            </w:tcMar>
            <w:vAlign w:val="center"/>
          </w:tcPr>
          <w:p w14:paraId="49216CCB" w14:textId="77777777" w:rsidR="00752CFC" w:rsidRPr="00A076B6" w:rsidRDefault="00752CFC" w:rsidP="00453D1A">
            <w:pPr>
              <w:ind w:firstLine="0"/>
              <w:rPr>
                <w:sz w:val="20"/>
                <w:szCs w:val="20"/>
              </w:rPr>
            </w:pPr>
            <w:r w:rsidRPr="00A076B6">
              <w:rPr>
                <w:sz w:val="20"/>
                <w:szCs w:val="20"/>
              </w:rPr>
              <w:t>Произведения о детях и для детей</w:t>
            </w:r>
          </w:p>
        </w:tc>
        <w:tc>
          <w:tcPr>
            <w:tcW w:w="1223" w:type="dxa"/>
            <w:tcMar>
              <w:top w:w="50" w:type="dxa"/>
              <w:left w:w="100" w:type="dxa"/>
            </w:tcMar>
            <w:vAlign w:val="center"/>
          </w:tcPr>
          <w:p w14:paraId="22577B4B" w14:textId="1C19C55E" w:rsidR="00752CFC" w:rsidRPr="00A076B6" w:rsidRDefault="00752CFC" w:rsidP="00453D1A">
            <w:pPr>
              <w:ind w:firstLine="0"/>
              <w:jc w:val="center"/>
              <w:rPr>
                <w:sz w:val="20"/>
                <w:szCs w:val="20"/>
                <w:lang w:val="en-US"/>
              </w:rPr>
            </w:pPr>
            <w:r w:rsidRPr="00A076B6">
              <w:rPr>
                <w:sz w:val="20"/>
                <w:szCs w:val="20"/>
                <w:lang w:val="en-US"/>
              </w:rPr>
              <w:t>9</w:t>
            </w:r>
          </w:p>
        </w:tc>
        <w:tc>
          <w:tcPr>
            <w:tcW w:w="1748" w:type="dxa"/>
            <w:tcMar>
              <w:top w:w="50" w:type="dxa"/>
              <w:left w:w="100" w:type="dxa"/>
            </w:tcMar>
            <w:vAlign w:val="center"/>
          </w:tcPr>
          <w:p w14:paraId="1121B408" w14:textId="1F0FD77A" w:rsidR="00752CFC" w:rsidRPr="00A076B6" w:rsidRDefault="00752CFC" w:rsidP="00453D1A">
            <w:pPr>
              <w:ind w:firstLine="0"/>
              <w:jc w:val="center"/>
              <w:rPr>
                <w:sz w:val="20"/>
                <w:szCs w:val="20"/>
              </w:rPr>
            </w:pPr>
            <w:r w:rsidRPr="00A076B6">
              <w:rPr>
                <w:sz w:val="20"/>
                <w:szCs w:val="20"/>
              </w:rPr>
              <w:t>1</w:t>
            </w:r>
          </w:p>
        </w:tc>
        <w:tc>
          <w:tcPr>
            <w:tcW w:w="2682" w:type="dxa"/>
            <w:tcMar>
              <w:top w:w="50" w:type="dxa"/>
              <w:left w:w="100" w:type="dxa"/>
            </w:tcMar>
          </w:tcPr>
          <w:p w14:paraId="55044AD5" w14:textId="014EACBE" w:rsidR="00752CFC" w:rsidRPr="00D46777" w:rsidRDefault="00146DB0" w:rsidP="00453D1A">
            <w:pPr>
              <w:ind w:firstLine="0"/>
              <w:rPr>
                <w:color w:val="5B9BD5" w:themeColor="accent1"/>
                <w:sz w:val="20"/>
                <w:szCs w:val="20"/>
              </w:rPr>
            </w:pPr>
            <w:hyperlink r:id="rId50" w:history="1">
              <w:r w:rsidR="00752CFC" w:rsidRPr="006A7E44">
                <w:rPr>
                  <w:rStyle w:val="ac"/>
                  <w:sz w:val="20"/>
                  <w:szCs w:val="20"/>
                  <w:lang w:val="en-US"/>
                </w:rPr>
                <w:t>https</w:t>
              </w:r>
              <w:r w:rsidR="00752CFC" w:rsidRPr="00752CFC">
                <w:rPr>
                  <w:rStyle w:val="ac"/>
                  <w:sz w:val="20"/>
                  <w:szCs w:val="20"/>
                </w:rPr>
                <w:t>://</w:t>
              </w:r>
              <w:r w:rsidR="00752CFC" w:rsidRPr="006A7E44">
                <w:rPr>
                  <w:rStyle w:val="ac"/>
                  <w:sz w:val="20"/>
                  <w:szCs w:val="20"/>
                  <w:lang w:val="en-US"/>
                </w:rPr>
                <w:t>resh</w:t>
              </w:r>
              <w:r w:rsidR="00752CFC" w:rsidRPr="00752CFC">
                <w:rPr>
                  <w:rStyle w:val="ac"/>
                  <w:sz w:val="20"/>
                  <w:szCs w:val="20"/>
                </w:rPr>
                <w:t>.</w:t>
              </w:r>
              <w:r w:rsidR="00752CFC" w:rsidRPr="006A7E44">
                <w:rPr>
                  <w:rStyle w:val="ac"/>
                  <w:sz w:val="20"/>
                  <w:szCs w:val="20"/>
                  <w:lang w:val="en-US"/>
                </w:rPr>
                <w:t>edu</w:t>
              </w:r>
              <w:r w:rsidR="00752CFC" w:rsidRPr="00752CFC">
                <w:rPr>
                  <w:rStyle w:val="ac"/>
                  <w:sz w:val="20"/>
                  <w:szCs w:val="20"/>
                </w:rPr>
                <w:t>.</w:t>
              </w:r>
              <w:r w:rsidR="00752CFC" w:rsidRPr="006A7E44">
                <w:rPr>
                  <w:rStyle w:val="ac"/>
                  <w:sz w:val="20"/>
                  <w:szCs w:val="20"/>
                  <w:lang w:val="en-US"/>
                </w:rPr>
                <w:t>ru</w:t>
              </w:r>
              <w:r w:rsidR="00752CFC" w:rsidRPr="00752CFC">
                <w:rPr>
                  <w:rStyle w:val="ac"/>
                  <w:sz w:val="20"/>
                  <w:szCs w:val="20"/>
                </w:rPr>
                <w:t>/</w:t>
              </w:r>
              <w:r w:rsidR="00752CFC" w:rsidRPr="006A7E44">
                <w:rPr>
                  <w:rStyle w:val="ac"/>
                  <w:sz w:val="20"/>
                  <w:szCs w:val="20"/>
                  <w:lang w:val="en-US"/>
                </w:rPr>
                <w:t>subject</w:t>
              </w:r>
              <w:r w:rsidR="00752CFC" w:rsidRPr="00752CFC">
                <w:rPr>
                  <w:rStyle w:val="ac"/>
                  <w:sz w:val="20"/>
                  <w:szCs w:val="20"/>
                </w:rPr>
                <w:t>/32/1/</w:t>
              </w:r>
            </w:hyperlink>
            <w:r w:rsidR="00752CFC" w:rsidRPr="00752CFC">
              <w:rPr>
                <w:sz w:val="20"/>
                <w:szCs w:val="20"/>
              </w:rPr>
              <w:t xml:space="preserve"> </w:t>
            </w:r>
          </w:p>
        </w:tc>
      </w:tr>
      <w:tr w:rsidR="00C754F4" w14:paraId="1D1B531A" w14:textId="77777777" w:rsidTr="00D76390">
        <w:trPr>
          <w:trHeight w:val="144"/>
          <w:tblCellSpacing w:w="20" w:type="nil"/>
        </w:trPr>
        <w:tc>
          <w:tcPr>
            <w:tcW w:w="863" w:type="dxa"/>
            <w:tcMar>
              <w:top w:w="50" w:type="dxa"/>
              <w:left w:w="100" w:type="dxa"/>
            </w:tcMar>
            <w:vAlign w:val="center"/>
          </w:tcPr>
          <w:p w14:paraId="3FE1C92A" w14:textId="77777777" w:rsidR="00752CFC" w:rsidRPr="00A076B6" w:rsidRDefault="00752CFC" w:rsidP="00453D1A">
            <w:pPr>
              <w:ind w:firstLine="0"/>
              <w:rPr>
                <w:sz w:val="20"/>
                <w:szCs w:val="20"/>
                <w:lang w:val="en-US"/>
              </w:rPr>
            </w:pPr>
            <w:r w:rsidRPr="00A076B6">
              <w:rPr>
                <w:sz w:val="20"/>
                <w:szCs w:val="20"/>
                <w:lang w:val="en-US"/>
              </w:rPr>
              <w:t>2.3</w:t>
            </w:r>
          </w:p>
        </w:tc>
        <w:tc>
          <w:tcPr>
            <w:tcW w:w="3790" w:type="dxa"/>
            <w:tcMar>
              <w:top w:w="50" w:type="dxa"/>
              <w:left w:w="100" w:type="dxa"/>
            </w:tcMar>
            <w:vAlign w:val="center"/>
          </w:tcPr>
          <w:p w14:paraId="53EF20BB" w14:textId="77777777" w:rsidR="00752CFC" w:rsidRPr="00A076B6" w:rsidRDefault="00752CFC" w:rsidP="00453D1A">
            <w:pPr>
              <w:ind w:firstLine="0"/>
              <w:rPr>
                <w:sz w:val="20"/>
                <w:szCs w:val="20"/>
                <w:lang w:val="en-US"/>
              </w:rPr>
            </w:pPr>
            <w:r w:rsidRPr="00A076B6">
              <w:rPr>
                <w:sz w:val="20"/>
                <w:szCs w:val="20"/>
                <w:lang w:val="en-US"/>
              </w:rPr>
              <w:t>Произведения о родной природе</w:t>
            </w:r>
          </w:p>
        </w:tc>
        <w:tc>
          <w:tcPr>
            <w:tcW w:w="1223" w:type="dxa"/>
            <w:tcMar>
              <w:top w:w="50" w:type="dxa"/>
              <w:left w:w="100" w:type="dxa"/>
            </w:tcMar>
            <w:vAlign w:val="center"/>
          </w:tcPr>
          <w:p w14:paraId="17C782EC" w14:textId="00E96C36" w:rsidR="00752CFC" w:rsidRPr="00A076B6" w:rsidRDefault="00752CFC" w:rsidP="00453D1A">
            <w:pPr>
              <w:ind w:firstLine="0"/>
              <w:jc w:val="center"/>
              <w:rPr>
                <w:sz w:val="20"/>
                <w:szCs w:val="20"/>
                <w:lang w:val="en-US"/>
              </w:rPr>
            </w:pPr>
            <w:r w:rsidRPr="00A076B6">
              <w:rPr>
                <w:sz w:val="20"/>
                <w:szCs w:val="20"/>
                <w:lang w:val="en-US"/>
              </w:rPr>
              <w:t>6</w:t>
            </w:r>
          </w:p>
        </w:tc>
        <w:tc>
          <w:tcPr>
            <w:tcW w:w="1748" w:type="dxa"/>
            <w:tcMar>
              <w:top w:w="50" w:type="dxa"/>
              <w:left w:w="100" w:type="dxa"/>
            </w:tcMar>
            <w:vAlign w:val="center"/>
          </w:tcPr>
          <w:p w14:paraId="5BF65B2B" w14:textId="3DCA390A" w:rsidR="00752CFC" w:rsidRPr="00A076B6" w:rsidRDefault="00752CFC" w:rsidP="00453D1A">
            <w:pPr>
              <w:ind w:firstLine="0"/>
              <w:jc w:val="center"/>
              <w:rPr>
                <w:sz w:val="20"/>
                <w:szCs w:val="20"/>
              </w:rPr>
            </w:pPr>
            <w:r w:rsidRPr="00A076B6">
              <w:rPr>
                <w:sz w:val="20"/>
                <w:szCs w:val="20"/>
              </w:rPr>
              <w:t>1</w:t>
            </w:r>
          </w:p>
        </w:tc>
        <w:tc>
          <w:tcPr>
            <w:tcW w:w="2682" w:type="dxa"/>
            <w:tcMar>
              <w:top w:w="50" w:type="dxa"/>
              <w:left w:w="100" w:type="dxa"/>
            </w:tcMar>
          </w:tcPr>
          <w:p w14:paraId="15146CBF" w14:textId="02CBC5CB" w:rsidR="00752CFC" w:rsidRPr="00D46777" w:rsidRDefault="00146DB0" w:rsidP="00453D1A">
            <w:pPr>
              <w:ind w:firstLine="0"/>
              <w:rPr>
                <w:color w:val="5B9BD5" w:themeColor="accent1"/>
                <w:sz w:val="20"/>
                <w:szCs w:val="20"/>
              </w:rPr>
            </w:pPr>
            <w:hyperlink r:id="rId51" w:history="1">
              <w:r w:rsidR="00752CFC" w:rsidRPr="006A7E44">
                <w:rPr>
                  <w:rStyle w:val="ac"/>
                  <w:sz w:val="20"/>
                  <w:szCs w:val="20"/>
                  <w:lang w:val="en-US"/>
                </w:rPr>
                <w:t>https</w:t>
              </w:r>
              <w:r w:rsidR="00752CFC" w:rsidRPr="00C66700">
                <w:rPr>
                  <w:rStyle w:val="ac"/>
                  <w:sz w:val="20"/>
                  <w:szCs w:val="20"/>
                </w:rPr>
                <w:t>://</w:t>
              </w:r>
              <w:r w:rsidR="00752CFC" w:rsidRPr="006A7E44">
                <w:rPr>
                  <w:rStyle w:val="ac"/>
                  <w:sz w:val="20"/>
                  <w:szCs w:val="20"/>
                  <w:lang w:val="en-US"/>
                </w:rPr>
                <w:t>resh</w:t>
              </w:r>
              <w:r w:rsidR="00752CFC" w:rsidRPr="00C66700">
                <w:rPr>
                  <w:rStyle w:val="ac"/>
                  <w:sz w:val="20"/>
                  <w:szCs w:val="20"/>
                </w:rPr>
                <w:t>.</w:t>
              </w:r>
              <w:r w:rsidR="00752CFC" w:rsidRPr="006A7E44">
                <w:rPr>
                  <w:rStyle w:val="ac"/>
                  <w:sz w:val="20"/>
                  <w:szCs w:val="20"/>
                  <w:lang w:val="en-US"/>
                </w:rPr>
                <w:t>edu</w:t>
              </w:r>
              <w:r w:rsidR="00752CFC" w:rsidRPr="00C66700">
                <w:rPr>
                  <w:rStyle w:val="ac"/>
                  <w:sz w:val="20"/>
                  <w:szCs w:val="20"/>
                </w:rPr>
                <w:t>.</w:t>
              </w:r>
              <w:r w:rsidR="00752CFC" w:rsidRPr="006A7E44">
                <w:rPr>
                  <w:rStyle w:val="ac"/>
                  <w:sz w:val="20"/>
                  <w:szCs w:val="20"/>
                  <w:lang w:val="en-US"/>
                </w:rPr>
                <w:t>ru</w:t>
              </w:r>
              <w:r w:rsidR="00752CFC" w:rsidRPr="00C66700">
                <w:rPr>
                  <w:rStyle w:val="ac"/>
                  <w:sz w:val="20"/>
                  <w:szCs w:val="20"/>
                </w:rPr>
                <w:t>/</w:t>
              </w:r>
              <w:r w:rsidR="00752CFC" w:rsidRPr="006A7E44">
                <w:rPr>
                  <w:rStyle w:val="ac"/>
                  <w:sz w:val="20"/>
                  <w:szCs w:val="20"/>
                  <w:lang w:val="en-US"/>
                </w:rPr>
                <w:t>subject</w:t>
              </w:r>
              <w:r w:rsidR="00752CFC" w:rsidRPr="00C66700">
                <w:rPr>
                  <w:rStyle w:val="ac"/>
                  <w:sz w:val="20"/>
                  <w:szCs w:val="20"/>
                </w:rPr>
                <w:t>/32/1/</w:t>
              </w:r>
            </w:hyperlink>
            <w:r w:rsidR="00752CFC" w:rsidRPr="00C66700">
              <w:rPr>
                <w:sz w:val="20"/>
                <w:szCs w:val="20"/>
              </w:rPr>
              <w:t xml:space="preserve"> </w:t>
            </w:r>
          </w:p>
        </w:tc>
      </w:tr>
      <w:tr w:rsidR="00C754F4" w:rsidRPr="00146DB0" w14:paraId="5A74330D" w14:textId="77777777" w:rsidTr="00D76390">
        <w:trPr>
          <w:trHeight w:val="144"/>
          <w:tblCellSpacing w:w="20" w:type="nil"/>
        </w:trPr>
        <w:tc>
          <w:tcPr>
            <w:tcW w:w="863" w:type="dxa"/>
            <w:tcMar>
              <w:top w:w="50" w:type="dxa"/>
              <w:left w:w="100" w:type="dxa"/>
            </w:tcMar>
            <w:vAlign w:val="center"/>
          </w:tcPr>
          <w:p w14:paraId="50BF9ED8" w14:textId="77777777" w:rsidR="00752CFC" w:rsidRPr="00A076B6" w:rsidRDefault="00752CFC" w:rsidP="00453D1A">
            <w:pPr>
              <w:ind w:firstLine="0"/>
              <w:rPr>
                <w:sz w:val="20"/>
                <w:szCs w:val="20"/>
                <w:lang w:val="en-US"/>
              </w:rPr>
            </w:pPr>
            <w:r w:rsidRPr="00A076B6">
              <w:rPr>
                <w:sz w:val="20"/>
                <w:szCs w:val="20"/>
                <w:lang w:val="en-US"/>
              </w:rPr>
              <w:t>2.4</w:t>
            </w:r>
          </w:p>
        </w:tc>
        <w:tc>
          <w:tcPr>
            <w:tcW w:w="3790" w:type="dxa"/>
            <w:tcMar>
              <w:top w:w="50" w:type="dxa"/>
              <w:left w:w="100" w:type="dxa"/>
            </w:tcMar>
            <w:vAlign w:val="center"/>
          </w:tcPr>
          <w:p w14:paraId="623DA161" w14:textId="77777777" w:rsidR="00752CFC" w:rsidRPr="00A076B6" w:rsidRDefault="00752CFC" w:rsidP="00453D1A">
            <w:pPr>
              <w:ind w:firstLine="0"/>
              <w:rPr>
                <w:sz w:val="20"/>
                <w:szCs w:val="20"/>
              </w:rPr>
            </w:pPr>
            <w:r w:rsidRPr="00A076B6">
              <w:rPr>
                <w:sz w:val="20"/>
                <w:szCs w:val="20"/>
              </w:rPr>
              <w:t>Устное народное творчество – малые фольклорные жанры</w:t>
            </w:r>
          </w:p>
        </w:tc>
        <w:tc>
          <w:tcPr>
            <w:tcW w:w="1223" w:type="dxa"/>
            <w:tcMar>
              <w:top w:w="50" w:type="dxa"/>
              <w:left w:w="100" w:type="dxa"/>
            </w:tcMar>
            <w:vAlign w:val="center"/>
          </w:tcPr>
          <w:p w14:paraId="7164E911" w14:textId="29EF9C4E" w:rsidR="00752CFC" w:rsidRPr="00A076B6" w:rsidRDefault="00752CFC" w:rsidP="00453D1A">
            <w:pPr>
              <w:ind w:firstLine="0"/>
              <w:jc w:val="center"/>
              <w:rPr>
                <w:sz w:val="20"/>
                <w:szCs w:val="20"/>
                <w:lang w:val="en-US"/>
              </w:rPr>
            </w:pPr>
            <w:r w:rsidRPr="00A076B6">
              <w:rPr>
                <w:sz w:val="20"/>
                <w:szCs w:val="20"/>
                <w:lang w:val="en-US"/>
              </w:rPr>
              <w:t>4</w:t>
            </w:r>
          </w:p>
        </w:tc>
        <w:tc>
          <w:tcPr>
            <w:tcW w:w="1748" w:type="dxa"/>
            <w:tcMar>
              <w:top w:w="50" w:type="dxa"/>
              <w:left w:w="100" w:type="dxa"/>
            </w:tcMar>
            <w:vAlign w:val="center"/>
          </w:tcPr>
          <w:p w14:paraId="474E216B" w14:textId="77777777" w:rsidR="00752CFC" w:rsidRPr="00A076B6" w:rsidRDefault="00752CFC" w:rsidP="00453D1A">
            <w:pPr>
              <w:ind w:firstLine="0"/>
              <w:jc w:val="center"/>
              <w:rPr>
                <w:sz w:val="20"/>
                <w:szCs w:val="20"/>
                <w:lang w:val="en-US"/>
              </w:rPr>
            </w:pPr>
          </w:p>
        </w:tc>
        <w:tc>
          <w:tcPr>
            <w:tcW w:w="2682" w:type="dxa"/>
            <w:tcMar>
              <w:top w:w="50" w:type="dxa"/>
              <w:left w:w="100" w:type="dxa"/>
            </w:tcMar>
            <w:vAlign w:val="center"/>
          </w:tcPr>
          <w:p w14:paraId="1B64E39C" w14:textId="7D2193E1" w:rsidR="00752CFC" w:rsidRPr="00D46777" w:rsidRDefault="00146DB0" w:rsidP="00453D1A">
            <w:pPr>
              <w:ind w:firstLine="0"/>
              <w:rPr>
                <w:color w:val="5B9BD5" w:themeColor="accent1"/>
                <w:sz w:val="20"/>
                <w:szCs w:val="20"/>
                <w:lang w:val="en-US"/>
              </w:rPr>
            </w:pPr>
            <w:hyperlink r:id="rId52" w:history="1">
              <w:r w:rsidR="00752CFC" w:rsidRPr="00841EA2">
                <w:rPr>
                  <w:rStyle w:val="ac"/>
                  <w:sz w:val="20"/>
                  <w:szCs w:val="20"/>
                  <w:lang w:val="en-US"/>
                </w:rPr>
                <w:t>https://resh.edu.ru/subject/32/1/</w:t>
              </w:r>
            </w:hyperlink>
            <w:r w:rsidR="00752CFC" w:rsidRPr="00297F41">
              <w:rPr>
                <w:sz w:val="20"/>
                <w:szCs w:val="20"/>
                <w:lang w:val="en-US"/>
              </w:rPr>
              <w:t xml:space="preserve"> </w:t>
            </w:r>
          </w:p>
        </w:tc>
      </w:tr>
      <w:tr w:rsidR="00C754F4" w14:paraId="00B2CA33" w14:textId="77777777" w:rsidTr="00D76390">
        <w:trPr>
          <w:trHeight w:val="144"/>
          <w:tblCellSpacing w:w="20" w:type="nil"/>
        </w:trPr>
        <w:tc>
          <w:tcPr>
            <w:tcW w:w="863" w:type="dxa"/>
            <w:tcMar>
              <w:top w:w="50" w:type="dxa"/>
              <w:left w:w="100" w:type="dxa"/>
            </w:tcMar>
            <w:vAlign w:val="center"/>
          </w:tcPr>
          <w:p w14:paraId="2E491317" w14:textId="77777777" w:rsidR="00752CFC" w:rsidRPr="00A076B6" w:rsidRDefault="00752CFC" w:rsidP="00453D1A">
            <w:pPr>
              <w:ind w:firstLine="0"/>
              <w:rPr>
                <w:sz w:val="20"/>
                <w:szCs w:val="20"/>
                <w:lang w:val="en-US"/>
              </w:rPr>
            </w:pPr>
            <w:r w:rsidRPr="00A076B6">
              <w:rPr>
                <w:sz w:val="20"/>
                <w:szCs w:val="20"/>
                <w:lang w:val="en-US"/>
              </w:rPr>
              <w:t>2.5</w:t>
            </w:r>
          </w:p>
        </w:tc>
        <w:tc>
          <w:tcPr>
            <w:tcW w:w="3790" w:type="dxa"/>
            <w:tcMar>
              <w:top w:w="50" w:type="dxa"/>
              <w:left w:w="100" w:type="dxa"/>
            </w:tcMar>
            <w:vAlign w:val="center"/>
          </w:tcPr>
          <w:p w14:paraId="446E14B3" w14:textId="77777777" w:rsidR="00752CFC" w:rsidRPr="00A076B6" w:rsidRDefault="00752CFC" w:rsidP="00453D1A">
            <w:pPr>
              <w:ind w:firstLine="0"/>
              <w:rPr>
                <w:sz w:val="20"/>
                <w:szCs w:val="20"/>
              </w:rPr>
            </w:pPr>
            <w:r w:rsidRPr="00A076B6">
              <w:rPr>
                <w:sz w:val="20"/>
                <w:szCs w:val="20"/>
              </w:rPr>
              <w:t>Произведения о братьях наших меньших</w:t>
            </w:r>
          </w:p>
        </w:tc>
        <w:tc>
          <w:tcPr>
            <w:tcW w:w="1223" w:type="dxa"/>
            <w:tcMar>
              <w:top w:w="50" w:type="dxa"/>
              <w:left w:w="100" w:type="dxa"/>
            </w:tcMar>
            <w:vAlign w:val="center"/>
          </w:tcPr>
          <w:p w14:paraId="4E1CEB79" w14:textId="4B9B228E" w:rsidR="00752CFC" w:rsidRPr="00A076B6" w:rsidRDefault="00752CFC" w:rsidP="00453D1A">
            <w:pPr>
              <w:ind w:firstLine="0"/>
              <w:jc w:val="center"/>
              <w:rPr>
                <w:sz w:val="20"/>
                <w:szCs w:val="20"/>
                <w:lang w:val="en-US"/>
              </w:rPr>
            </w:pPr>
            <w:r w:rsidRPr="00A076B6">
              <w:rPr>
                <w:sz w:val="20"/>
                <w:szCs w:val="20"/>
                <w:lang w:val="en-US"/>
              </w:rPr>
              <w:t>7</w:t>
            </w:r>
          </w:p>
        </w:tc>
        <w:tc>
          <w:tcPr>
            <w:tcW w:w="1748" w:type="dxa"/>
            <w:tcMar>
              <w:top w:w="50" w:type="dxa"/>
              <w:left w:w="100" w:type="dxa"/>
            </w:tcMar>
            <w:vAlign w:val="center"/>
          </w:tcPr>
          <w:p w14:paraId="46824FA2" w14:textId="11FB06AF" w:rsidR="00752CFC" w:rsidRPr="00A076B6" w:rsidRDefault="00752CFC" w:rsidP="00453D1A">
            <w:pPr>
              <w:ind w:firstLine="0"/>
              <w:jc w:val="center"/>
              <w:rPr>
                <w:sz w:val="20"/>
                <w:szCs w:val="20"/>
              </w:rPr>
            </w:pPr>
            <w:r w:rsidRPr="00A076B6">
              <w:rPr>
                <w:sz w:val="20"/>
                <w:szCs w:val="20"/>
              </w:rPr>
              <w:t>1</w:t>
            </w:r>
          </w:p>
        </w:tc>
        <w:tc>
          <w:tcPr>
            <w:tcW w:w="2682" w:type="dxa"/>
            <w:tcMar>
              <w:top w:w="50" w:type="dxa"/>
              <w:left w:w="100" w:type="dxa"/>
            </w:tcMar>
          </w:tcPr>
          <w:p w14:paraId="1035C90E" w14:textId="1F2B8167" w:rsidR="00752CFC" w:rsidRPr="00D46777" w:rsidRDefault="00146DB0" w:rsidP="00453D1A">
            <w:pPr>
              <w:ind w:firstLine="0"/>
              <w:rPr>
                <w:color w:val="5B9BD5" w:themeColor="accent1"/>
                <w:sz w:val="20"/>
                <w:szCs w:val="20"/>
              </w:rPr>
            </w:pPr>
            <w:hyperlink r:id="rId53" w:history="1">
              <w:r w:rsidR="00752CFC" w:rsidRPr="006A7E44">
                <w:rPr>
                  <w:rStyle w:val="ac"/>
                  <w:sz w:val="20"/>
                  <w:szCs w:val="20"/>
                  <w:lang w:val="en-US"/>
                </w:rPr>
                <w:t>https</w:t>
              </w:r>
              <w:r w:rsidR="00752CFC" w:rsidRPr="00752CFC">
                <w:rPr>
                  <w:rStyle w:val="ac"/>
                  <w:sz w:val="20"/>
                  <w:szCs w:val="20"/>
                </w:rPr>
                <w:t>://</w:t>
              </w:r>
              <w:r w:rsidR="00752CFC" w:rsidRPr="006A7E44">
                <w:rPr>
                  <w:rStyle w:val="ac"/>
                  <w:sz w:val="20"/>
                  <w:szCs w:val="20"/>
                  <w:lang w:val="en-US"/>
                </w:rPr>
                <w:t>resh</w:t>
              </w:r>
              <w:r w:rsidR="00752CFC" w:rsidRPr="00752CFC">
                <w:rPr>
                  <w:rStyle w:val="ac"/>
                  <w:sz w:val="20"/>
                  <w:szCs w:val="20"/>
                </w:rPr>
                <w:t>.</w:t>
              </w:r>
              <w:r w:rsidR="00752CFC" w:rsidRPr="006A7E44">
                <w:rPr>
                  <w:rStyle w:val="ac"/>
                  <w:sz w:val="20"/>
                  <w:szCs w:val="20"/>
                  <w:lang w:val="en-US"/>
                </w:rPr>
                <w:t>edu</w:t>
              </w:r>
              <w:r w:rsidR="00752CFC" w:rsidRPr="00752CFC">
                <w:rPr>
                  <w:rStyle w:val="ac"/>
                  <w:sz w:val="20"/>
                  <w:szCs w:val="20"/>
                </w:rPr>
                <w:t>.</w:t>
              </w:r>
              <w:r w:rsidR="00752CFC" w:rsidRPr="006A7E44">
                <w:rPr>
                  <w:rStyle w:val="ac"/>
                  <w:sz w:val="20"/>
                  <w:szCs w:val="20"/>
                  <w:lang w:val="en-US"/>
                </w:rPr>
                <w:t>ru</w:t>
              </w:r>
              <w:r w:rsidR="00752CFC" w:rsidRPr="00752CFC">
                <w:rPr>
                  <w:rStyle w:val="ac"/>
                  <w:sz w:val="20"/>
                  <w:szCs w:val="20"/>
                </w:rPr>
                <w:t>/</w:t>
              </w:r>
              <w:r w:rsidR="00752CFC" w:rsidRPr="006A7E44">
                <w:rPr>
                  <w:rStyle w:val="ac"/>
                  <w:sz w:val="20"/>
                  <w:szCs w:val="20"/>
                  <w:lang w:val="en-US"/>
                </w:rPr>
                <w:t>subject</w:t>
              </w:r>
              <w:r w:rsidR="00752CFC" w:rsidRPr="00752CFC">
                <w:rPr>
                  <w:rStyle w:val="ac"/>
                  <w:sz w:val="20"/>
                  <w:szCs w:val="20"/>
                </w:rPr>
                <w:t>/32/1/</w:t>
              </w:r>
            </w:hyperlink>
            <w:r w:rsidR="00752CFC" w:rsidRPr="00752CFC">
              <w:rPr>
                <w:sz w:val="20"/>
                <w:szCs w:val="20"/>
              </w:rPr>
              <w:t xml:space="preserve"> </w:t>
            </w:r>
          </w:p>
        </w:tc>
      </w:tr>
      <w:tr w:rsidR="00C754F4" w:rsidRPr="00146DB0" w14:paraId="388AA3F5" w14:textId="77777777" w:rsidTr="00D76390">
        <w:trPr>
          <w:trHeight w:val="144"/>
          <w:tblCellSpacing w:w="20" w:type="nil"/>
        </w:trPr>
        <w:tc>
          <w:tcPr>
            <w:tcW w:w="863" w:type="dxa"/>
            <w:tcMar>
              <w:top w:w="50" w:type="dxa"/>
              <w:left w:w="100" w:type="dxa"/>
            </w:tcMar>
            <w:vAlign w:val="center"/>
          </w:tcPr>
          <w:p w14:paraId="0861B360" w14:textId="77777777" w:rsidR="00752CFC" w:rsidRPr="00A076B6" w:rsidRDefault="00752CFC" w:rsidP="00453D1A">
            <w:pPr>
              <w:ind w:firstLine="0"/>
              <w:rPr>
                <w:sz w:val="20"/>
                <w:szCs w:val="20"/>
                <w:lang w:val="en-US"/>
              </w:rPr>
            </w:pPr>
            <w:r w:rsidRPr="00A076B6">
              <w:rPr>
                <w:sz w:val="20"/>
                <w:szCs w:val="20"/>
                <w:lang w:val="en-US"/>
              </w:rPr>
              <w:t>2.6</w:t>
            </w:r>
          </w:p>
        </w:tc>
        <w:tc>
          <w:tcPr>
            <w:tcW w:w="3790" w:type="dxa"/>
            <w:tcMar>
              <w:top w:w="50" w:type="dxa"/>
              <w:left w:w="100" w:type="dxa"/>
            </w:tcMar>
            <w:vAlign w:val="center"/>
          </w:tcPr>
          <w:p w14:paraId="272B2957" w14:textId="77777777" w:rsidR="00752CFC" w:rsidRPr="00A076B6" w:rsidRDefault="00752CFC" w:rsidP="00453D1A">
            <w:pPr>
              <w:ind w:firstLine="0"/>
              <w:rPr>
                <w:sz w:val="20"/>
                <w:szCs w:val="20"/>
                <w:lang w:val="en-US"/>
              </w:rPr>
            </w:pPr>
            <w:r w:rsidRPr="00A076B6">
              <w:rPr>
                <w:sz w:val="20"/>
                <w:szCs w:val="20"/>
                <w:lang w:val="en-US"/>
              </w:rPr>
              <w:t>Произведения о маме</w:t>
            </w:r>
          </w:p>
        </w:tc>
        <w:tc>
          <w:tcPr>
            <w:tcW w:w="1223" w:type="dxa"/>
            <w:tcMar>
              <w:top w:w="50" w:type="dxa"/>
              <w:left w:w="100" w:type="dxa"/>
            </w:tcMar>
            <w:vAlign w:val="center"/>
          </w:tcPr>
          <w:p w14:paraId="3DDDC2AD" w14:textId="495C8143" w:rsidR="00752CFC" w:rsidRPr="00A076B6" w:rsidRDefault="00752CFC" w:rsidP="00453D1A">
            <w:pPr>
              <w:ind w:firstLine="0"/>
              <w:jc w:val="center"/>
              <w:rPr>
                <w:sz w:val="20"/>
                <w:szCs w:val="20"/>
                <w:lang w:val="en-US"/>
              </w:rPr>
            </w:pPr>
            <w:r w:rsidRPr="00A076B6">
              <w:rPr>
                <w:sz w:val="20"/>
                <w:szCs w:val="20"/>
                <w:lang w:val="en-US"/>
              </w:rPr>
              <w:t>3</w:t>
            </w:r>
          </w:p>
        </w:tc>
        <w:tc>
          <w:tcPr>
            <w:tcW w:w="1748" w:type="dxa"/>
            <w:tcMar>
              <w:top w:w="50" w:type="dxa"/>
              <w:left w:w="100" w:type="dxa"/>
            </w:tcMar>
            <w:vAlign w:val="center"/>
          </w:tcPr>
          <w:p w14:paraId="7F82390A" w14:textId="77777777" w:rsidR="00752CFC" w:rsidRPr="00A076B6" w:rsidRDefault="00752CFC" w:rsidP="00453D1A">
            <w:pPr>
              <w:ind w:firstLine="0"/>
              <w:jc w:val="center"/>
              <w:rPr>
                <w:sz w:val="20"/>
                <w:szCs w:val="20"/>
                <w:lang w:val="en-US"/>
              </w:rPr>
            </w:pPr>
          </w:p>
        </w:tc>
        <w:tc>
          <w:tcPr>
            <w:tcW w:w="2682" w:type="dxa"/>
            <w:tcMar>
              <w:top w:w="50" w:type="dxa"/>
              <w:left w:w="100" w:type="dxa"/>
            </w:tcMar>
          </w:tcPr>
          <w:p w14:paraId="41D33ECD" w14:textId="79CFCF3A" w:rsidR="00752CFC" w:rsidRPr="00D46777" w:rsidRDefault="00146DB0" w:rsidP="00453D1A">
            <w:pPr>
              <w:ind w:firstLine="0"/>
              <w:rPr>
                <w:color w:val="5B9BD5" w:themeColor="accent1"/>
                <w:sz w:val="20"/>
                <w:szCs w:val="20"/>
                <w:lang w:val="en-US"/>
              </w:rPr>
            </w:pPr>
            <w:hyperlink r:id="rId54" w:history="1">
              <w:r w:rsidR="00752CFC" w:rsidRPr="006A7E44">
                <w:rPr>
                  <w:rStyle w:val="ac"/>
                  <w:sz w:val="20"/>
                  <w:szCs w:val="20"/>
                  <w:lang w:val="en-US"/>
                </w:rPr>
                <w:t>https</w:t>
              </w:r>
              <w:r w:rsidR="00752CFC" w:rsidRPr="00752CFC">
                <w:rPr>
                  <w:rStyle w:val="ac"/>
                  <w:sz w:val="20"/>
                  <w:szCs w:val="20"/>
                  <w:lang w:val="en-US"/>
                </w:rPr>
                <w:t>://</w:t>
              </w:r>
              <w:r w:rsidR="00752CFC" w:rsidRPr="006A7E44">
                <w:rPr>
                  <w:rStyle w:val="ac"/>
                  <w:sz w:val="20"/>
                  <w:szCs w:val="20"/>
                  <w:lang w:val="en-US"/>
                </w:rPr>
                <w:t>resh</w:t>
              </w:r>
              <w:r w:rsidR="00752CFC" w:rsidRPr="00752CFC">
                <w:rPr>
                  <w:rStyle w:val="ac"/>
                  <w:sz w:val="20"/>
                  <w:szCs w:val="20"/>
                  <w:lang w:val="en-US"/>
                </w:rPr>
                <w:t>.</w:t>
              </w:r>
              <w:r w:rsidR="00752CFC" w:rsidRPr="006A7E44">
                <w:rPr>
                  <w:rStyle w:val="ac"/>
                  <w:sz w:val="20"/>
                  <w:szCs w:val="20"/>
                  <w:lang w:val="en-US"/>
                </w:rPr>
                <w:t>edu</w:t>
              </w:r>
              <w:r w:rsidR="00752CFC" w:rsidRPr="00752CFC">
                <w:rPr>
                  <w:rStyle w:val="ac"/>
                  <w:sz w:val="20"/>
                  <w:szCs w:val="20"/>
                  <w:lang w:val="en-US"/>
                </w:rPr>
                <w:t>.</w:t>
              </w:r>
              <w:r w:rsidR="00752CFC" w:rsidRPr="006A7E44">
                <w:rPr>
                  <w:rStyle w:val="ac"/>
                  <w:sz w:val="20"/>
                  <w:szCs w:val="20"/>
                  <w:lang w:val="en-US"/>
                </w:rPr>
                <w:t>ru</w:t>
              </w:r>
              <w:r w:rsidR="00752CFC" w:rsidRPr="00752CFC">
                <w:rPr>
                  <w:rStyle w:val="ac"/>
                  <w:sz w:val="20"/>
                  <w:szCs w:val="20"/>
                  <w:lang w:val="en-US"/>
                </w:rPr>
                <w:t>/</w:t>
              </w:r>
              <w:r w:rsidR="00752CFC" w:rsidRPr="006A7E44">
                <w:rPr>
                  <w:rStyle w:val="ac"/>
                  <w:sz w:val="20"/>
                  <w:szCs w:val="20"/>
                  <w:lang w:val="en-US"/>
                </w:rPr>
                <w:t>subject</w:t>
              </w:r>
              <w:r w:rsidR="00752CFC" w:rsidRPr="00752CFC">
                <w:rPr>
                  <w:rStyle w:val="ac"/>
                  <w:sz w:val="20"/>
                  <w:szCs w:val="20"/>
                  <w:lang w:val="en-US"/>
                </w:rPr>
                <w:t>/32/1/</w:t>
              </w:r>
            </w:hyperlink>
            <w:r w:rsidR="00752CFC" w:rsidRPr="00752CFC">
              <w:rPr>
                <w:sz w:val="20"/>
                <w:szCs w:val="20"/>
                <w:lang w:val="en-US"/>
              </w:rPr>
              <w:t xml:space="preserve"> </w:t>
            </w:r>
          </w:p>
        </w:tc>
      </w:tr>
      <w:tr w:rsidR="00C754F4" w14:paraId="351E2B5D" w14:textId="77777777" w:rsidTr="00D76390">
        <w:trPr>
          <w:trHeight w:val="144"/>
          <w:tblCellSpacing w:w="20" w:type="nil"/>
        </w:trPr>
        <w:tc>
          <w:tcPr>
            <w:tcW w:w="863" w:type="dxa"/>
            <w:tcMar>
              <w:top w:w="50" w:type="dxa"/>
              <w:left w:w="100" w:type="dxa"/>
            </w:tcMar>
            <w:vAlign w:val="center"/>
          </w:tcPr>
          <w:p w14:paraId="56EA0A5B" w14:textId="77777777" w:rsidR="00752CFC" w:rsidRPr="00A076B6" w:rsidRDefault="00752CFC" w:rsidP="00453D1A">
            <w:pPr>
              <w:ind w:firstLine="0"/>
              <w:rPr>
                <w:sz w:val="20"/>
                <w:szCs w:val="20"/>
                <w:lang w:val="en-US"/>
              </w:rPr>
            </w:pPr>
            <w:r w:rsidRPr="00A076B6">
              <w:rPr>
                <w:sz w:val="20"/>
                <w:szCs w:val="20"/>
                <w:lang w:val="en-US"/>
              </w:rPr>
              <w:t>2.7</w:t>
            </w:r>
          </w:p>
        </w:tc>
        <w:tc>
          <w:tcPr>
            <w:tcW w:w="3790" w:type="dxa"/>
            <w:tcMar>
              <w:top w:w="50" w:type="dxa"/>
              <w:left w:w="100" w:type="dxa"/>
            </w:tcMar>
            <w:vAlign w:val="center"/>
          </w:tcPr>
          <w:p w14:paraId="6B9C1EBF" w14:textId="77777777" w:rsidR="00752CFC" w:rsidRPr="00A076B6" w:rsidRDefault="00752CFC" w:rsidP="00453D1A">
            <w:pPr>
              <w:ind w:firstLine="0"/>
              <w:rPr>
                <w:sz w:val="20"/>
                <w:szCs w:val="20"/>
              </w:rPr>
            </w:pPr>
            <w:r w:rsidRPr="00A076B6">
              <w:rPr>
                <w:sz w:val="20"/>
                <w:szCs w:val="20"/>
              </w:rPr>
              <w:t>Фольклорные и авторские произведения о чудесах и фантазии</w:t>
            </w:r>
          </w:p>
        </w:tc>
        <w:tc>
          <w:tcPr>
            <w:tcW w:w="1223" w:type="dxa"/>
            <w:tcMar>
              <w:top w:w="50" w:type="dxa"/>
              <w:left w:w="100" w:type="dxa"/>
            </w:tcMar>
            <w:vAlign w:val="center"/>
          </w:tcPr>
          <w:p w14:paraId="5F546F7C" w14:textId="7CCA2B7E" w:rsidR="00752CFC" w:rsidRPr="00A076B6" w:rsidRDefault="00752CFC" w:rsidP="00453D1A">
            <w:pPr>
              <w:ind w:firstLine="0"/>
              <w:jc w:val="center"/>
              <w:rPr>
                <w:sz w:val="20"/>
                <w:szCs w:val="20"/>
                <w:lang w:val="en-US"/>
              </w:rPr>
            </w:pPr>
            <w:r w:rsidRPr="00A076B6">
              <w:rPr>
                <w:sz w:val="20"/>
                <w:szCs w:val="20"/>
                <w:lang w:val="en-US"/>
              </w:rPr>
              <w:t>4</w:t>
            </w:r>
          </w:p>
        </w:tc>
        <w:tc>
          <w:tcPr>
            <w:tcW w:w="1748" w:type="dxa"/>
            <w:tcMar>
              <w:top w:w="50" w:type="dxa"/>
              <w:left w:w="100" w:type="dxa"/>
            </w:tcMar>
            <w:vAlign w:val="center"/>
          </w:tcPr>
          <w:p w14:paraId="4545C9AE" w14:textId="663C1714" w:rsidR="00752CFC" w:rsidRPr="00A076B6" w:rsidRDefault="00752CFC" w:rsidP="00453D1A">
            <w:pPr>
              <w:ind w:firstLine="0"/>
              <w:jc w:val="center"/>
              <w:rPr>
                <w:sz w:val="20"/>
                <w:szCs w:val="20"/>
              </w:rPr>
            </w:pPr>
            <w:r w:rsidRPr="00A076B6">
              <w:rPr>
                <w:sz w:val="20"/>
                <w:szCs w:val="20"/>
              </w:rPr>
              <w:t>1</w:t>
            </w:r>
          </w:p>
        </w:tc>
        <w:tc>
          <w:tcPr>
            <w:tcW w:w="2682" w:type="dxa"/>
            <w:tcMar>
              <w:top w:w="50" w:type="dxa"/>
              <w:left w:w="100" w:type="dxa"/>
            </w:tcMar>
            <w:vAlign w:val="center"/>
          </w:tcPr>
          <w:p w14:paraId="2156E5B0" w14:textId="2C51F68F" w:rsidR="00752CFC" w:rsidRPr="00D46777" w:rsidRDefault="00146DB0" w:rsidP="00453D1A">
            <w:pPr>
              <w:ind w:firstLine="0"/>
              <w:rPr>
                <w:color w:val="5B9BD5" w:themeColor="accent1"/>
                <w:sz w:val="20"/>
                <w:szCs w:val="20"/>
              </w:rPr>
            </w:pPr>
            <w:hyperlink r:id="rId55" w:history="1">
              <w:r w:rsidR="00752CFC" w:rsidRPr="00841EA2">
                <w:rPr>
                  <w:rStyle w:val="ac"/>
                  <w:sz w:val="20"/>
                  <w:szCs w:val="20"/>
                  <w:lang w:val="en-US"/>
                </w:rPr>
                <w:t>https</w:t>
              </w:r>
              <w:r w:rsidR="00752CFC" w:rsidRPr="00752CFC">
                <w:rPr>
                  <w:rStyle w:val="ac"/>
                  <w:sz w:val="20"/>
                  <w:szCs w:val="20"/>
                </w:rPr>
                <w:t>://</w:t>
              </w:r>
              <w:r w:rsidR="00752CFC" w:rsidRPr="00841EA2">
                <w:rPr>
                  <w:rStyle w:val="ac"/>
                  <w:sz w:val="20"/>
                  <w:szCs w:val="20"/>
                  <w:lang w:val="en-US"/>
                </w:rPr>
                <w:t>resh</w:t>
              </w:r>
              <w:r w:rsidR="00752CFC" w:rsidRPr="00752CFC">
                <w:rPr>
                  <w:rStyle w:val="ac"/>
                  <w:sz w:val="20"/>
                  <w:szCs w:val="20"/>
                </w:rPr>
                <w:t>.</w:t>
              </w:r>
              <w:r w:rsidR="00752CFC" w:rsidRPr="00841EA2">
                <w:rPr>
                  <w:rStyle w:val="ac"/>
                  <w:sz w:val="20"/>
                  <w:szCs w:val="20"/>
                  <w:lang w:val="en-US"/>
                </w:rPr>
                <w:t>edu</w:t>
              </w:r>
              <w:r w:rsidR="00752CFC" w:rsidRPr="00752CFC">
                <w:rPr>
                  <w:rStyle w:val="ac"/>
                  <w:sz w:val="20"/>
                  <w:szCs w:val="20"/>
                </w:rPr>
                <w:t>.</w:t>
              </w:r>
              <w:r w:rsidR="00752CFC" w:rsidRPr="00841EA2">
                <w:rPr>
                  <w:rStyle w:val="ac"/>
                  <w:sz w:val="20"/>
                  <w:szCs w:val="20"/>
                  <w:lang w:val="en-US"/>
                </w:rPr>
                <w:t>ru</w:t>
              </w:r>
              <w:r w:rsidR="00752CFC" w:rsidRPr="00752CFC">
                <w:rPr>
                  <w:rStyle w:val="ac"/>
                  <w:sz w:val="20"/>
                  <w:szCs w:val="20"/>
                </w:rPr>
                <w:t>/</w:t>
              </w:r>
              <w:r w:rsidR="00752CFC" w:rsidRPr="00841EA2">
                <w:rPr>
                  <w:rStyle w:val="ac"/>
                  <w:sz w:val="20"/>
                  <w:szCs w:val="20"/>
                  <w:lang w:val="en-US"/>
                </w:rPr>
                <w:t>subject</w:t>
              </w:r>
              <w:r w:rsidR="00752CFC" w:rsidRPr="00752CFC">
                <w:rPr>
                  <w:rStyle w:val="ac"/>
                  <w:sz w:val="20"/>
                  <w:szCs w:val="20"/>
                </w:rPr>
                <w:t>/32/1/</w:t>
              </w:r>
            </w:hyperlink>
            <w:r w:rsidR="00752CFC" w:rsidRPr="00752CFC">
              <w:rPr>
                <w:sz w:val="20"/>
                <w:szCs w:val="20"/>
              </w:rPr>
              <w:t xml:space="preserve"> </w:t>
            </w:r>
          </w:p>
        </w:tc>
      </w:tr>
      <w:tr w:rsidR="00C754F4" w:rsidRPr="00146DB0" w14:paraId="7C781B8E" w14:textId="77777777" w:rsidTr="00D76390">
        <w:trPr>
          <w:trHeight w:val="144"/>
          <w:tblCellSpacing w:w="20" w:type="nil"/>
        </w:trPr>
        <w:tc>
          <w:tcPr>
            <w:tcW w:w="863" w:type="dxa"/>
            <w:tcMar>
              <w:top w:w="50" w:type="dxa"/>
              <w:left w:w="100" w:type="dxa"/>
            </w:tcMar>
            <w:vAlign w:val="center"/>
          </w:tcPr>
          <w:p w14:paraId="791CF21E" w14:textId="77777777" w:rsidR="00752CFC" w:rsidRPr="00A076B6" w:rsidRDefault="00752CFC" w:rsidP="00453D1A">
            <w:pPr>
              <w:ind w:firstLine="0"/>
              <w:rPr>
                <w:sz w:val="20"/>
                <w:szCs w:val="20"/>
                <w:lang w:val="en-US"/>
              </w:rPr>
            </w:pPr>
            <w:r w:rsidRPr="00A076B6">
              <w:rPr>
                <w:sz w:val="20"/>
                <w:szCs w:val="20"/>
                <w:lang w:val="en-US"/>
              </w:rPr>
              <w:t>2.8</w:t>
            </w:r>
          </w:p>
        </w:tc>
        <w:tc>
          <w:tcPr>
            <w:tcW w:w="3790" w:type="dxa"/>
            <w:tcMar>
              <w:top w:w="50" w:type="dxa"/>
              <w:left w:w="100" w:type="dxa"/>
            </w:tcMar>
            <w:vAlign w:val="center"/>
          </w:tcPr>
          <w:p w14:paraId="66816C65" w14:textId="77777777" w:rsidR="00752CFC" w:rsidRPr="00A076B6" w:rsidRDefault="00752CFC" w:rsidP="00453D1A">
            <w:pPr>
              <w:ind w:firstLine="0"/>
              <w:rPr>
                <w:sz w:val="20"/>
                <w:szCs w:val="20"/>
              </w:rPr>
            </w:pPr>
            <w:r w:rsidRPr="00A076B6">
              <w:rPr>
                <w:sz w:val="20"/>
                <w:szCs w:val="20"/>
              </w:rPr>
              <w:t>Библиографическая культура (работа с детской книгой)</w:t>
            </w:r>
          </w:p>
        </w:tc>
        <w:tc>
          <w:tcPr>
            <w:tcW w:w="1223" w:type="dxa"/>
            <w:tcMar>
              <w:top w:w="50" w:type="dxa"/>
              <w:left w:w="100" w:type="dxa"/>
            </w:tcMar>
            <w:vAlign w:val="center"/>
          </w:tcPr>
          <w:p w14:paraId="0E285681" w14:textId="7F6BEDCF" w:rsidR="00752CFC" w:rsidRPr="00A076B6" w:rsidRDefault="00752CFC" w:rsidP="00453D1A">
            <w:pPr>
              <w:ind w:firstLine="0"/>
              <w:jc w:val="center"/>
              <w:rPr>
                <w:sz w:val="20"/>
                <w:szCs w:val="20"/>
                <w:lang w:val="en-US"/>
              </w:rPr>
            </w:pPr>
            <w:r w:rsidRPr="00A076B6">
              <w:rPr>
                <w:sz w:val="20"/>
                <w:szCs w:val="20"/>
                <w:lang w:val="en-US"/>
              </w:rPr>
              <w:t>1</w:t>
            </w:r>
          </w:p>
        </w:tc>
        <w:tc>
          <w:tcPr>
            <w:tcW w:w="1748" w:type="dxa"/>
            <w:tcMar>
              <w:top w:w="50" w:type="dxa"/>
              <w:left w:w="100" w:type="dxa"/>
            </w:tcMar>
            <w:vAlign w:val="center"/>
          </w:tcPr>
          <w:p w14:paraId="3C8B5759" w14:textId="77777777" w:rsidR="00752CFC" w:rsidRPr="00A076B6" w:rsidRDefault="00752CFC" w:rsidP="00453D1A">
            <w:pPr>
              <w:ind w:firstLine="0"/>
              <w:jc w:val="center"/>
              <w:rPr>
                <w:sz w:val="20"/>
                <w:szCs w:val="20"/>
                <w:lang w:val="en-US"/>
              </w:rPr>
            </w:pPr>
          </w:p>
        </w:tc>
        <w:tc>
          <w:tcPr>
            <w:tcW w:w="2682" w:type="dxa"/>
            <w:tcMar>
              <w:top w:w="50" w:type="dxa"/>
              <w:left w:w="100" w:type="dxa"/>
            </w:tcMar>
          </w:tcPr>
          <w:p w14:paraId="48A2CBEC" w14:textId="63A5C4A2" w:rsidR="00752CFC" w:rsidRPr="00D46777" w:rsidRDefault="00146DB0" w:rsidP="00453D1A">
            <w:pPr>
              <w:ind w:firstLine="0"/>
              <w:rPr>
                <w:color w:val="5B9BD5" w:themeColor="accent1"/>
                <w:sz w:val="20"/>
                <w:szCs w:val="20"/>
                <w:lang w:val="en-US"/>
              </w:rPr>
            </w:pPr>
            <w:hyperlink r:id="rId56" w:history="1">
              <w:r w:rsidR="00752CFC" w:rsidRPr="006A7E44">
                <w:rPr>
                  <w:rStyle w:val="ac"/>
                  <w:sz w:val="20"/>
                  <w:szCs w:val="20"/>
                  <w:lang w:val="en-US"/>
                </w:rPr>
                <w:t>https://resh.edu.ru/subject/32/1/</w:t>
              </w:r>
            </w:hyperlink>
            <w:r w:rsidR="00752CFC" w:rsidRPr="006A7E44">
              <w:rPr>
                <w:sz w:val="20"/>
                <w:szCs w:val="20"/>
                <w:lang w:val="en-US"/>
              </w:rPr>
              <w:t xml:space="preserve"> </w:t>
            </w:r>
          </w:p>
        </w:tc>
      </w:tr>
      <w:tr w:rsidR="00C754F4" w14:paraId="15237AA3" w14:textId="77777777" w:rsidTr="00D76390">
        <w:trPr>
          <w:trHeight w:val="144"/>
          <w:tblCellSpacing w:w="20" w:type="nil"/>
        </w:trPr>
        <w:tc>
          <w:tcPr>
            <w:tcW w:w="4653" w:type="dxa"/>
            <w:gridSpan w:val="2"/>
            <w:tcMar>
              <w:top w:w="50" w:type="dxa"/>
              <w:left w:w="100" w:type="dxa"/>
            </w:tcMar>
            <w:vAlign w:val="center"/>
          </w:tcPr>
          <w:p w14:paraId="4E39B154" w14:textId="77777777" w:rsidR="007C1E03" w:rsidRPr="00A076B6" w:rsidRDefault="007C1E03" w:rsidP="00453D1A">
            <w:pPr>
              <w:ind w:firstLine="0"/>
              <w:rPr>
                <w:sz w:val="20"/>
                <w:szCs w:val="20"/>
                <w:lang w:val="en-US"/>
              </w:rPr>
            </w:pPr>
            <w:r w:rsidRPr="00A076B6">
              <w:rPr>
                <w:sz w:val="20"/>
                <w:szCs w:val="20"/>
                <w:lang w:val="en-US"/>
              </w:rPr>
              <w:t>Итого</w:t>
            </w:r>
            <w:r w:rsidR="009454D8" w:rsidRPr="00A076B6">
              <w:rPr>
                <w:sz w:val="20"/>
                <w:szCs w:val="20"/>
                <w:lang w:val="en-US"/>
              </w:rPr>
              <w:t xml:space="preserve"> </w:t>
            </w:r>
            <w:r w:rsidRPr="00A076B6">
              <w:rPr>
                <w:sz w:val="20"/>
                <w:szCs w:val="20"/>
                <w:lang w:val="en-US"/>
              </w:rPr>
              <w:t>по</w:t>
            </w:r>
            <w:r w:rsidR="009454D8" w:rsidRPr="00A076B6">
              <w:rPr>
                <w:sz w:val="20"/>
                <w:szCs w:val="20"/>
                <w:lang w:val="en-US"/>
              </w:rPr>
              <w:t xml:space="preserve"> </w:t>
            </w:r>
            <w:r w:rsidRPr="00A076B6">
              <w:rPr>
                <w:sz w:val="20"/>
                <w:szCs w:val="20"/>
                <w:lang w:val="en-US"/>
              </w:rPr>
              <w:t>разделу</w:t>
            </w:r>
          </w:p>
        </w:tc>
        <w:tc>
          <w:tcPr>
            <w:tcW w:w="1223" w:type="dxa"/>
            <w:tcMar>
              <w:top w:w="50" w:type="dxa"/>
              <w:left w:w="100" w:type="dxa"/>
            </w:tcMar>
            <w:vAlign w:val="center"/>
          </w:tcPr>
          <w:p w14:paraId="1654B57D" w14:textId="102F1FED" w:rsidR="007C1E03" w:rsidRPr="00A076B6" w:rsidRDefault="007C1E03" w:rsidP="00453D1A">
            <w:pPr>
              <w:ind w:firstLine="0"/>
              <w:jc w:val="center"/>
              <w:rPr>
                <w:sz w:val="20"/>
                <w:szCs w:val="20"/>
                <w:lang w:val="en-US"/>
              </w:rPr>
            </w:pPr>
            <w:r w:rsidRPr="00A076B6">
              <w:rPr>
                <w:sz w:val="20"/>
                <w:szCs w:val="20"/>
                <w:lang w:val="en-US"/>
              </w:rPr>
              <w:t>40</w:t>
            </w:r>
          </w:p>
        </w:tc>
        <w:tc>
          <w:tcPr>
            <w:tcW w:w="4430" w:type="dxa"/>
            <w:gridSpan w:val="2"/>
            <w:tcMar>
              <w:top w:w="50" w:type="dxa"/>
              <w:left w:w="100" w:type="dxa"/>
            </w:tcMar>
            <w:vAlign w:val="center"/>
          </w:tcPr>
          <w:p w14:paraId="4AC34B4F" w14:textId="77777777" w:rsidR="007C1E03" w:rsidRPr="00D46777" w:rsidRDefault="007C1E03" w:rsidP="00453D1A">
            <w:pPr>
              <w:ind w:firstLine="0"/>
              <w:jc w:val="center"/>
              <w:rPr>
                <w:color w:val="5B9BD5" w:themeColor="accent1"/>
                <w:sz w:val="20"/>
                <w:szCs w:val="20"/>
                <w:lang w:val="en-US"/>
              </w:rPr>
            </w:pPr>
          </w:p>
        </w:tc>
      </w:tr>
      <w:tr w:rsidR="00C754F4" w:rsidRPr="00146DB0" w14:paraId="4C2B0CA2" w14:textId="77777777" w:rsidTr="00D76390">
        <w:trPr>
          <w:trHeight w:val="144"/>
          <w:tblCellSpacing w:w="20" w:type="nil"/>
        </w:trPr>
        <w:tc>
          <w:tcPr>
            <w:tcW w:w="4653" w:type="dxa"/>
            <w:gridSpan w:val="2"/>
            <w:tcMar>
              <w:top w:w="50" w:type="dxa"/>
              <w:left w:w="100" w:type="dxa"/>
            </w:tcMar>
            <w:vAlign w:val="center"/>
          </w:tcPr>
          <w:p w14:paraId="75782116" w14:textId="087B9007" w:rsidR="00752CFC" w:rsidRPr="00A076B6" w:rsidRDefault="00752CFC" w:rsidP="00453D1A">
            <w:pPr>
              <w:ind w:firstLine="0"/>
              <w:rPr>
                <w:sz w:val="20"/>
                <w:szCs w:val="20"/>
                <w:lang w:val="en-US"/>
              </w:rPr>
            </w:pPr>
            <w:r w:rsidRPr="00A076B6">
              <w:rPr>
                <w:sz w:val="20"/>
                <w:szCs w:val="20"/>
                <w:lang w:val="en-US"/>
              </w:rPr>
              <w:t>Повторительно-обобщающий урок</w:t>
            </w:r>
          </w:p>
        </w:tc>
        <w:tc>
          <w:tcPr>
            <w:tcW w:w="1223" w:type="dxa"/>
            <w:tcMar>
              <w:top w:w="50" w:type="dxa"/>
              <w:left w:w="100" w:type="dxa"/>
            </w:tcMar>
            <w:vAlign w:val="center"/>
          </w:tcPr>
          <w:p w14:paraId="1C9A2D40" w14:textId="449640DC" w:rsidR="00752CFC" w:rsidRPr="00A076B6" w:rsidRDefault="00752CFC" w:rsidP="00453D1A">
            <w:pPr>
              <w:ind w:firstLine="0"/>
              <w:jc w:val="center"/>
              <w:rPr>
                <w:sz w:val="20"/>
                <w:szCs w:val="20"/>
                <w:lang w:val="en-US"/>
              </w:rPr>
            </w:pPr>
            <w:r w:rsidRPr="00A076B6">
              <w:rPr>
                <w:sz w:val="20"/>
                <w:szCs w:val="20"/>
                <w:lang w:val="en-US"/>
              </w:rPr>
              <w:t>12</w:t>
            </w:r>
          </w:p>
        </w:tc>
        <w:tc>
          <w:tcPr>
            <w:tcW w:w="1748" w:type="dxa"/>
            <w:tcMar>
              <w:top w:w="50" w:type="dxa"/>
              <w:left w:w="100" w:type="dxa"/>
            </w:tcMar>
            <w:vAlign w:val="center"/>
          </w:tcPr>
          <w:p w14:paraId="61C6A539" w14:textId="77777777" w:rsidR="00752CFC" w:rsidRPr="00A076B6" w:rsidRDefault="00752CFC" w:rsidP="00453D1A">
            <w:pPr>
              <w:ind w:firstLine="0"/>
              <w:jc w:val="center"/>
              <w:rPr>
                <w:sz w:val="20"/>
                <w:szCs w:val="20"/>
                <w:lang w:val="en-US"/>
              </w:rPr>
            </w:pPr>
          </w:p>
        </w:tc>
        <w:tc>
          <w:tcPr>
            <w:tcW w:w="2682" w:type="dxa"/>
            <w:tcMar>
              <w:top w:w="50" w:type="dxa"/>
              <w:left w:w="100" w:type="dxa"/>
            </w:tcMar>
            <w:vAlign w:val="center"/>
          </w:tcPr>
          <w:p w14:paraId="1CBD65A8" w14:textId="23ADAE19" w:rsidR="00752CFC" w:rsidRPr="00D46777" w:rsidRDefault="00146DB0" w:rsidP="00453D1A">
            <w:pPr>
              <w:ind w:firstLine="0"/>
              <w:rPr>
                <w:color w:val="5B9BD5" w:themeColor="accent1"/>
                <w:sz w:val="20"/>
                <w:szCs w:val="20"/>
                <w:lang w:val="en-US"/>
              </w:rPr>
            </w:pPr>
            <w:hyperlink r:id="rId57" w:history="1">
              <w:r w:rsidR="00752CFC" w:rsidRPr="00841EA2">
                <w:rPr>
                  <w:rStyle w:val="ac"/>
                  <w:sz w:val="20"/>
                  <w:szCs w:val="20"/>
                  <w:lang w:val="en-US"/>
                </w:rPr>
                <w:t>https://resh.edu.ru/subject/32/1/</w:t>
              </w:r>
            </w:hyperlink>
            <w:r w:rsidR="00752CFC" w:rsidRPr="00297F41">
              <w:rPr>
                <w:sz w:val="20"/>
                <w:szCs w:val="20"/>
                <w:lang w:val="en-US"/>
              </w:rPr>
              <w:t xml:space="preserve"> </w:t>
            </w:r>
          </w:p>
        </w:tc>
      </w:tr>
      <w:tr w:rsidR="00C754F4" w14:paraId="05907284" w14:textId="77777777" w:rsidTr="00D76390">
        <w:trPr>
          <w:trHeight w:val="144"/>
          <w:tblCellSpacing w:w="20" w:type="nil"/>
        </w:trPr>
        <w:tc>
          <w:tcPr>
            <w:tcW w:w="4653" w:type="dxa"/>
            <w:gridSpan w:val="2"/>
            <w:tcMar>
              <w:top w:w="50" w:type="dxa"/>
              <w:left w:w="100" w:type="dxa"/>
            </w:tcMar>
            <w:vAlign w:val="center"/>
          </w:tcPr>
          <w:p w14:paraId="5B3C0249" w14:textId="77777777" w:rsidR="007C1E03" w:rsidRPr="00A076B6" w:rsidRDefault="007C1E03" w:rsidP="00453D1A">
            <w:pPr>
              <w:ind w:firstLine="0"/>
              <w:rPr>
                <w:sz w:val="20"/>
                <w:szCs w:val="20"/>
              </w:rPr>
            </w:pPr>
            <w:r w:rsidRPr="00A076B6">
              <w:rPr>
                <w:sz w:val="20"/>
                <w:szCs w:val="20"/>
              </w:rPr>
              <w:t>ОБЩЕЕ</w:t>
            </w:r>
            <w:r w:rsidR="009454D8" w:rsidRPr="00A076B6">
              <w:rPr>
                <w:sz w:val="20"/>
                <w:szCs w:val="20"/>
              </w:rPr>
              <w:t xml:space="preserve"> </w:t>
            </w:r>
            <w:r w:rsidRPr="00A076B6">
              <w:rPr>
                <w:sz w:val="20"/>
                <w:szCs w:val="20"/>
              </w:rPr>
              <w:t>КОЛИЧЕСТВО</w:t>
            </w:r>
            <w:r w:rsidR="009454D8" w:rsidRPr="00A076B6">
              <w:rPr>
                <w:sz w:val="20"/>
                <w:szCs w:val="20"/>
              </w:rPr>
              <w:t xml:space="preserve"> </w:t>
            </w:r>
            <w:r w:rsidRPr="00A076B6">
              <w:rPr>
                <w:sz w:val="20"/>
                <w:szCs w:val="20"/>
              </w:rPr>
              <w:t>ЧАСОВ</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ПРОГРАММЕ</w:t>
            </w:r>
          </w:p>
        </w:tc>
        <w:tc>
          <w:tcPr>
            <w:tcW w:w="1223" w:type="dxa"/>
            <w:tcMar>
              <w:top w:w="50" w:type="dxa"/>
              <w:left w:w="100" w:type="dxa"/>
            </w:tcMar>
            <w:vAlign w:val="center"/>
          </w:tcPr>
          <w:p w14:paraId="2830A2EE" w14:textId="4C33185C" w:rsidR="007C1E03" w:rsidRPr="00A076B6" w:rsidRDefault="007C1E03" w:rsidP="00453D1A">
            <w:pPr>
              <w:ind w:firstLine="0"/>
              <w:jc w:val="center"/>
              <w:rPr>
                <w:sz w:val="20"/>
                <w:szCs w:val="20"/>
                <w:lang w:val="en-US"/>
              </w:rPr>
            </w:pPr>
            <w:r w:rsidRPr="00A076B6">
              <w:rPr>
                <w:sz w:val="20"/>
                <w:szCs w:val="20"/>
                <w:lang w:val="en-US"/>
              </w:rPr>
              <w:t>132</w:t>
            </w:r>
          </w:p>
        </w:tc>
        <w:tc>
          <w:tcPr>
            <w:tcW w:w="1748" w:type="dxa"/>
            <w:tcMar>
              <w:top w:w="50" w:type="dxa"/>
              <w:left w:w="100" w:type="dxa"/>
            </w:tcMar>
            <w:vAlign w:val="center"/>
          </w:tcPr>
          <w:p w14:paraId="6CE75A54" w14:textId="161D76E1" w:rsidR="007C1E03" w:rsidRPr="00A076B6" w:rsidRDefault="00481A5C" w:rsidP="00453D1A">
            <w:pPr>
              <w:ind w:firstLine="0"/>
              <w:jc w:val="center"/>
              <w:rPr>
                <w:sz w:val="20"/>
                <w:szCs w:val="20"/>
              </w:rPr>
            </w:pPr>
            <w:r w:rsidRPr="00A076B6">
              <w:rPr>
                <w:sz w:val="20"/>
                <w:szCs w:val="20"/>
              </w:rPr>
              <w:t>6</w:t>
            </w:r>
          </w:p>
        </w:tc>
        <w:tc>
          <w:tcPr>
            <w:tcW w:w="2682" w:type="dxa"/>
            <w:tcMar>
              <w:top w:w="50" w:type="dxa"/>
              <w:left w:w="100" w:type="dxa"/>
            </w:tcMar>
            <w:vAlign w:val="center"/>
          </w:tcPr>
          <w:p w14:paraId="02812881" w14:textId="77777777" w:rsidR="007C1E03" w:rsidRPr="00A076B6" w:rsidRDefault="007C1E03" w:rsidP="00453D1A">
            <w:pPr>
              <w:ind w:firstLine="0"/>
              <w:rPr>
                <w:sz w:val="20"/>
                <w:szCs w:val="20"/>
                <w:lang w:val="en-US"/>
              </w:rPr>
            </w:pPr>
          </w:p>
        </w:tc>
      </w:tr>
    </w:tbl>
    <w:p w14:paraId="5F0B803B" w14:textId="77777777" w:rsidR="007C1E03" w:rsidRPr="00A076B6" w:rsidRDefault="007C1E03" w:rsidP="00453D1A">
      <w:pPr>
        <w:ind w:firstLine="0"/>
        <w:jc w:val="center"/>
        <w:rPr>
          <w:b/>
        </w:rPr>
      </w:pPr>
      <w:r w:rsidRPr="00A076B6">
        <w:rPr>
          <w:b/>
        </w:rPr>
        <w:t>2</w:t>
      </w:r>
      <w:r w:rsidR="009454D8" w:rsidRPr="00A076B6">
        <w:rPr>
          <w:b/>
        </w:rPr>
        <w:t xml:space="preserve"> </w:t>
      </w:r>
      <w:r w:rsidR="007D15A1" w:rsidRPr="00A076B6">
        <w:rPr>
          <w:b/>
        </w:rPr>
        <w:t>класс</w:t>
      </w:r>
    </w:p>
    <w:tbl>
      <w:tblPr>
        <w:tblW w:w="10306"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3759"/>
        <w:gridCol w:w="922"/>
        <w:gridCol w:w="1045"/>
        <w:gridCol w:w="938"/>
        <w:gridCol w:w="2747"/>
      </w:tblGrid>
      <w:tr w:rsidR="00C754F4" w14:paraId="5B8B3E6E" w14:textId="77777777" w:rsidTr="00D76390">
        <w:trPr>
          <w:trHeight w:val="144"/>
          <w:tblCellSpacing w:w="20" w:type="nil"/>
        </w:trPr>
        <w:tc>
          <w:tcPr>
            <w:tcW w:w="895" w:type="dxa"/>
            <w:vMerge w:val="restart"/>
            <w:tcMar>
              <w:top w:w="50" w:type="dxa"/>
              <w:left w:w="100" w:type="dxa"/>
            </w:tcMar>
            <w:vAlign w:val="center"/>
          </w:tcPr>
          <w:p w14:paraId="574330E6" w14:textId="77777777" w:rsidR="007C1E03" w:rsidRPr="00A076B6" w:rsidRDefault="007C1E03" w:rsidP="00453D1A">
            <w:pPr>
              <w:ind w:firstLine="0"/>
              <w:rPr>
                <w:sz w:val="20"/>
                <w:szCs w:val="20"/>
                <w:lang w:val="en-US"/>
              </w:rPr>
            </w:pPr>
            <w:r w:rsidRPr="00A076B6">
              <w:rPr>
                <w:b/>
                <w:sz w:val="20"/>
                <w:szCs w:val="20"/>
                <w:lang w:val="en-US"/>
              </w:rPr>
              <w:t>№</w:t>
            </w:r>
            <w:r w:rsidR="009454D8" w:rsidRPr="00A076B6">
              <w:rPr>
                <w:b/>
                <w:sz w:val="20"/>
                <w:szCs w:val="20"/>
                <w:lang w:val="en-US"/>
              </w:rPr>
              <w:t xml:space="preserve"> </w:t>
            </w:r>
            <w:r w:rsidRPr="00A076B6">
              <w:rPr>
                <w:b/>
                <w:sz w:val="20"/>
                <w:szCs w:val="20"/>
                <w:lang w:val="en-US"/>
              </w:rPr>
              <w:t>п/п</w:t>
            </w:r>
            <w:r w:rsidR="009454D8" w:rsidRPr="00A076B6">
              <w:rPr>
                <w:b/>
                <w:sz w:val="20"/>
                <w:szCs w:val="20"/>
                <w:lang w:val="en-US"/>
              </w:rPr>
              <w:t xml:space="preserve"> </w:t>
            </w:r>
          </w:p>
        </w:tc>
        <w:tc>
          <w:tcPr>
            <w:tcW w:w="3759" w:type="dxa"/>
            <w:vMerge w:val="restart"/>
            <w:tcMar>
              <w:top w:w="50" w:type="dxa"/>
              <w:left w:w="100" w:type="dxa"/>
            </w:tcMar>
            <w:vAlign w:val="center"/>
          </w:tcPr>
          <w:p w14:paraId="47B7BCBF" w14:textId="77777777" w:rsidR="007C1E03" w:rsidRPr="00A076B6" w:rsidRDefault="007C1E03" w:rsidP="00453D1A">
            <w:pPr>
              <w:ind w:firstLine="0"/>
              <w:rPr>
                <w:sz w:val="20"/>
                <w:szCs w:val="20"/>
              </w:rPr>
            </w:pPr>
            <w:r w:rsidRPr="00A076B6">
              <w:rPr>
                <w:b/>
                <w:sz w:val="20"/>
                <w:szCs w:val="20"/>
              </w:rPr>
              <w:t>Наименование</w:t>
            </w:r>
            <w:r w:rsidR="009454D8" w:rsidRPr="00A076B6">
              <w:rPr>
                <w:b/>
                <w:sz w:val="20"/>
                <w:szCs w:val="20"/>
              </w:rPr>
              <w:t xml:space="preserve"> </w:t>
            </w:r>
            <w:r w:rsidRPr="00A076B6">
              <w:rPr>
                <w:b/>
                <w:sz w:val="20"/>
                <w:szCs w:val="20"/>
              </w:rPr>
              <w:t>разделов</w:t>
            </w:r>
            <w:r w:rsidR="009454D8" w:rsidRPr="00A076B6">
              <w:rPr>
                <w:b/>
                <w:sz w:val="20"/>
                <w:szCs w:val="20"/>
              </w:rPr>
              <w:t xml:space="preserve"> </w:t>
            </w:r>
            <w:r w:rsidRPr="00A076B6">
              <w:rPr>
                <w:b/>
                <w:sz w:val="20"/>
                <w:szCs w:val="20"/>
              </w:rPr>
              <w:t>и</w:t>
            </w:r>
            <w:r w:rsidR="009454D8" w:rsidRPr="00A076B6">
              <w:rPr>
                <w:b/>
                <w:sz w:val="20"/>
                <w:szCs w:val="20"/>
              </w:rPr>
              <w:t xml:space="preserve"> </w:t>
            </w:r>
            <w:r w:rsidRPr="00A076B6">
              <w:rPr>
                <w:b/>
                <w:sz w:val="20"/>
                <w:szCs w:val="20"/>
              </w:rPr>
              <w:t>тем</w:t>
            </w:r>
            <w:r w:rsidR="009454D8" w:rsidRPr="00A076B6">
              <w:rPr>
                <w:b/>
                <w:sz w:val="20"/>
                <w:szCs w:val="20"/>
              </w:rPr>
              <w:t xml:space="preserve"> </w:t>
            </w:r>
            <w:r w:rsidRPr="00A076B6">
              <w:rPr>
                <w:b/>
                <w:sz w:val="20"/>
                <w:szCs w:val="20"/>
              </w:rPr>
              <w:t>программы</w:t>
            </w:r>
            <w:r w:rsidR="009454D8" w:rsidRPr="00A076B6">
              <w:rPr>
                <w:b/>
                <w:sz w:val="20"/>
                <w:szCs w:val="20"/>
              </w:rPr>
              <w:t xml:space="preserve"> </w:t>
            </w:r>
          </w:p>
        </w:tc>
        <w:tc>
          <w:tcPr>
            <w:tcW w:w="2905" w:type="dxa"/>
            <w:gridSpan w:val="3"/>
            <w:tcMar>
              <w:top w:w="50" w:type="dxa"/>
              <w:left w:w="100" w:type="dxa"/>
            </w:tcMar>
            <w:vAlign w:val="center"/>
          </w:tcPr>
          <w:p w14:paraId="6ED0D961" w14:textId="77777777" w:rsidR="007C1E03" w:rsidRPr="00A076B6" w:rsidRDefault="007C1E03" w:rsidP="00453D1A">
            <w:pPr>
              <w:ind w:firstLine="0"/>
              <w:rPr>
                <w:sz w:val="20"/>
                <w:szCs w:val="20"/>
                <w:lang w:val="en-US"/>
              </w:rPr>
            </w:pPr>
            <w:r w:rsidRPr="00A076B6">
              <w:rPr>
                <w:b/>
                <w:sz w:val="20"/>
                <w:szCs w:val="20"/>
                <w:lang w:val="en-US"/>
              </w:rPr>
              <w:t>Количество</w:t>
            </w:r>
            <w:r w:rsidR="009454D8" w:rsidRPr="00A076B6">
              <w:rPr>
                <w:b/>
                <w:sz w:val="20"/>
                <w:szCs w:val="20"/>
                <w:lang w:val="en-US"/>
              </w:rPr>
              <w:t xml:space="preserve"> </w:t>
            </w:r>
            <w:r w:rsidRPr="00A076B6">
              <w:rPr>
                <w:b/>
                <w:sz w:val="20"/>
                <w:szCs w:val="20"/>
                <w:lang w:val="en-US"/>
              </w:rPr>
              <w:t>часов</w:t>
            </w:r>
          </w:p>
        </w:tc>
        <w:tc>
          <w:tcPr>
            <w:tcW w:w="2747" w:type="dxa"/>
            <w:vMerge w:val="restart"/>
            <w:tcMar>
              <w:top w:w="50" w:type="dxa"/>
              <w:left w:w="100" w:type="dxa"/>
            </w:tcMar>
            <w:vAlign w:val="center"/>
          </w:tcPr>
          <w:p w14:paraId="5D3050F4" w14:textId="77777777" w:rsidR="007C1E03" w:rsidRPr="00A076B6" w:rsidRDefault="007C1E03" w:rsidP="00453D1A">
            <w:pPr>
              <w:ind w:firstLine="0"/>
              <w:rPr>
                <w:sz w:val="20"/>
                <w:szCs w:val="20"/>
                <w:lang w:val="en-US"/>
              </w:rPr>
            </w:pPr>
            <w:r w:rsidRPr="00A076B6">
              <w:rPr>
                <w:b/>
                <w:sz w:val="20"/>
                <w:szCs w:val="20"/>
                <w:lang w:val="en-US"/>
              </w:rPr>
              <w:t>Электронные</w:t>
            </w:r>
            <w:r w:rsidR="009454D8" w:rsidRPr="00A076B6">
              <w:rPr>
                <w:b/>
                <w:sz w:val="20"/>
                <w:szCs w:val="20"/>
                <w:lang w:val="en-US"/>
              </w:rPr>
              <w:t xml:space="preserve"> </w:t>
            </w:r>
            <w:r w:rsidRPr="00A076B6">
              <w:rPr>
                <w:b/>
                <w:sz w:val="20"/>
                <w:szCs w:val="20"/>
                <w:lang w:val="en-US"/>
              </w:rPr>
              <w:t>(цифровые)</w:t>
            </w:r>
            <w:r w:rsidR="009454D8" w:rsidRPr="00A076B6">
              <w:rPr>
                <w:b/>
                <w:sz w:val="20"/>
                <w:szCs w:val="20"/>
                <w:lang w:val="en-US"/>
              </w:rPr>
              <w:t xml:space="preserve"> </w:t>
            </w:r>
            <w:r w:rsidRPr="00A076B6">
              <w:rPr>
                <w:b/>
                <w:sz w:val="20"/>
                <w:szCs w:val="20"/>
                <w:lang w:val="en-US"/>
              </w:rPr>
              <w:t>образовательные</w:t>
            </w:r>
            <w:r w:rsidR="009454D8" w:rsidRPr="00A076B6">
              <w:rPr>
                <w:b/>
                <w:sz w:val="20"/>
                <w:szCs w:val="20"/>
                <w:lang w:val="en-US"/>
              </w:rPr>
              <w:t xml:space="preserve"> </w:t>
            </w:r>
            <w:r w:rsidRPr="00A076B6">
              <w:rPr>
                <w:b/>
                <w:sz w:val="20"/>
                <w:szCs w:val="20"/>
                <w:lang w:val="en-US"/>
              </w:rPr>
              <w:t>ресурсы</w:t>
            </w:r>
            <w:r w:rsidR="009454D8" w:rsidRPr="00A076B6">
              <w:rPr>
                <w:b/>
                <w:sz w:val="20"/>
                <w:szCs w:val="20"/>
                <w:lang w:val="en-US"/>
              </w:rPr>
              <w:t xml:space="preserve"> </w:t>
            </w:r>
          </w:p>
        </w:tc>
      </w:tr>
      <w:tr w:rsidR="00C754F4" w14:paraId="3FECA93D" w14:textId="77777777" w:rsidTr="00D76390">
        <w:trPr>
          <w:trHeight w:val="144"/>
          <w:tblCellSpacing w:w="20" w:type="nil"/>
        </w:trPr>
        <w:tc>
          <w:tcPr>
            <w:tcW w:w="895" w:type="dxa"/>
            <w:vMerge/>
            <w:tcMar>
              <w:top w:w="50" w:type="dxa"/>
              <w:left w:w="100" w:type="dxa"/>
            </w:tcMar>
          </w:tcPr>
          <w:p w14:paraId="58578C26" w14:textId="77777777" w:rsidR="006A0FC5" w:rsidRPr="00A076B6" w:rsidRDefault="006A0FC5" w:rsidP="00453D1A">
            <w:pPr>
              <w:ind w:firstLine="0"/>
              <w:rPr>
                <w:sz w:val="20"/>
                <w:szCs w:val="20"/>
                <w:lang w:val="en-US"/>
              </w:rPr>
            </w:pPr>
          </w:p>
        </w:tc>
        <w:tc>
          <w:tcPr>
            <w:tcW w:w="3759" w:type="dxa"/>
            <w:vMerge/>
            <w:tcMar>
              <w:top w:w="50" w:type="dxa"/>
              <w:left w:w="100" w:type="dxa"/>
            </w:tcMar>
          </w:tcPr>
          <w:p w14:paraId="31A86133" w14:textId="77777777" w:rsidR="006A0FC5" w:rsidRPr="00A076B6" w:rsidRDefault="006A0FC5" w:rsidP="00453D1A">
            <w:pPr>
              <w:ind w:firstLine="0"/>
              <w:rPr>
                <w:sz w:val="20"/>
                <w:szCs w:val="20"/>
                <w:lang w:val="en-US"/>
              </w:rPr>
            </w:pPr>
          </w:p>
        </w:tc>
        <w:tc>
          <w:tcPr>
            <w:tcW w:w="922" w:type="dxa"/>
            <w:tcMar>
              <w:top w:w="50" w:type="dxa"/>
              <w:left w:w="100" w:type="dxa"/>
            </w:tcMar>
            <w:vAlign w:val="center"/>
          </w:tcPr>
          <w:p w14:paraId="23A5C1BD" w14:textId="77777777" w:rsidR="006A0FC5" w:rsidRPr="00A076B6" w:rsidRDefault="006A0FC5" w:rsidP="00453D1A">
            <w:pPr>
              <w:ind w:firstLine="0"/>
              <w:rPr>
                <w:sz w:val="20"/>
                <w:szCs w:val="20"/>
                <w:lang w:val="en-US"/>
              </w:rPr>
            </w:pPr>
            <w:r w:rsidRPr="00A076B6">
              <w:rPr>
                <w:b/>
                <w:sz w:val="20"/>
                <w:szCs w:val="20"/>
                <w:lang w:val="en-US"/>
              </w:rPr>
              <w:t xml:space="preserve">Всего </w:t>
            </w:r>
          </w:p>
        </w:tc>
        <w:tc>
          <w:tcPr>
            <w:tcW w:w="1045" w:type="dxa"/>
            <w:tcMar>
              <w:top w:w="50" w:type="dxa"/>
              <w:left w:w="100" w:type="dxa"/>
            </w:tcMar>
            <w:vAlign w:val="center"/>
          </w:tcPr>
          <w:p w14:paraId="120DB117" w14:textId="77777777" w:rsidR="006A0FC5" w:rsidRPr="00A076B6" w:rsidRDefault="006A0FC5" w:rsidP="00453D1A">
            <w:pPr>
              <w:ind w:firstLine="0"/>
              <w:rPr>
                <w:sz w:val="20"/>
                <w:szCs w:val="20"/>
                <w:lang w:val="en-US"/>
              </w:rPr>
            </w:pPr>
            <w:r w:rsidRPr="00A076B6">
              <w:rPr>
                <w:b/>
                <w:sz w:val="20"/>
                <w:szCs w:val="20"/>
                <w:lang w:val="en-US"/>
              </w:rPr>
              <w:t xml:space="preserve">Практические работы </w:t>
            </w:r>
          </w:p>
        </w:tc>
        <w:tc>
          <w:tcPr>
            <w:tcW w:w="938" w:type="dxa"/>
            <w:vAlign w:val="center"/>
          </w:tcPr>
          <w:p w14:paraId="400C584E" w14:textId="77777777" w:rsidR="006A0FC5" w:rsidRPr="00A076B6" w:rsidRDefault="006A0FC5" w:rsidP="006A0FC5">
            <w:pPr>
              <w:ind w:firstLine="0"/>
              <w:rPr>
                <w:b/>
                <w:sz w:val="20"/>
                <w:szCs w:val="20"/>
              </w:rPr>
            </w:pPr>
            <w:r w:rsidRPr="00A076B6">
              <w:rPr>
                <w:b/>
                <w:sz w:val="20"/>
                <w:szCs w:val="20"/>
              </w:rPr>
              <w:t>Контро</w:t>
            </w:r>
          </w:p>
          <w:p w14:paraId="29062BD4" w14:textId="34A47BA8" w:rsidR="006A0FC5" w:rsidRPr="00A076B6" w:rsidRDefault="006A0FC5" w:rsidP="006A0FC5">
            <w:pPr>
              <w:ind w:firstLine="0"/>
              <w:rPr>
                <w:sz w:val="20"/>
                <w:szCs w:val="20"/>
                <w:lang w:val="en-US"/>
              </w:rPr>
            </w:pPr>
            <w:r w:rsidRPr="00A076B6">
              <w:rPr>
                <w:b/>
                <w:sz w:val="20"/>
                <w:szCs w:val="20"/>
              </w:rPr>
              <w:t>льные работы</w:t>
            </w:r>
          </w:p>
        </w:tc>
        <w:tc>
          <w:tcPr>
            <w:tcW w:w="2747" w:type="dxa"/>
            <w:vMerge/>
            <w:tcMar>
              <w:top w:w="50" w:type="dxa"/>
              <w:left w:w="100" w:type="dxa"/>
            </w:tcMar>
          </w:tcPr>
          <w:p w14:paraId="6CCC3862" w14:textId="77777777" w:rsidR="006A0FC5" w:rsidRPr="00A076B6" w:rsidRDefault="006A0FC5" w:rsidP="00453D1A">
            <w:pPr>
              <w:ind w:firstLine="0"/>
              <w:rPr>
                <w:sz w:val="20"/>
                <w:szCs w:val="20"/>
                <w:lang w:val="en-US"/>
              </w:rPr>
            </w:pPr>
          </w:p>
        </w:tc>
      </w:tr>
      <w:tr w:rsidR="00C754F4" w14:paraId="3509378C" w14:textId="77777777" w:rsidTr="00D76390">
        <w:trPr>
          <w:trHeight w:val="144"/>
          <w:tblCellSpacing w:w="20" w:type="nil"/>
        </w:trPr>
        <w:tc>
          <w:tcPr>
            <w:tcW w:w="895" w:type="dxa"/>
            <w:tcMar>
              <w:top w:w="50" w:type="dxa"/>
              <w:left w:w="100" w:type="dxa"/>
            </w:tcMar>
            <w:vAlign w:val="center"/>
          </w:tcPr>
          <w:p w14:paraId="072C9AE2" w14:textId="77777777" w:rsidR="00752CFC" w:rsidRPr="00A076B6" w:rsidRDefault="00752CFC" w:rsidP="00453D1A">
            <w:pPr>
              <w:ind w:firstLine="0"/>
              <w:rPr>
                <w:sz w:val="20"/>
                <w:szCs w:val="20"/>
                <w:lang w:val="en-US"/>
              </w:rPr>
            </w:pPr>
            <w:r w:rsidRPr="00A076B6">
              <w:rPr>
                <w:sz w:val="20"/>
                <w:szCs w:val="20"/>
                <w:lang w:val="en-US"/>
              </w:rPr>
              <w:t>1</w:t>
            </w:r>
          </w:p>
        </w:tc>
        <w:tc>
          <w:tcPr>
            <w:tcW w:w="3759" w:type="dxa"/>
            <w:tcMar>
              <w:top w:w="50" w:type="dxa"/>
              <w:left w:w="100" w:type="dxa"/>
            </w:tcMar>
            <w:vAlign w:val="center"/>
          </w:tcPr>
          <w:p w14:paraId="553E8A05" w14:textId="77777777" w:rsidR="00752CFC" w:rsidRPr="00A076B6" w:rsidRDefault="00752CFC" w:rsidP="00453D1A">
            <w:pPr>
              <w:ind w:firstLine="0"/>
              <w:rPr>
                <w:sz w:val="20"/>
                <w:szCs w:val="20"/>
                <w:lang w:val="en-US"/>
              </w:rPr>
            </w:pPr>
            <w:r w:rsidRPr="00A076B6">
              <w:rPr>
                <w:sz w:val="20"/>
                <w:szCs w:val="20"/>
                <w:lang w:val="en-US"/>
              </w:rPr>
              <w:t>О нашей Родине</w:t>
            </w:r>
          </w:p>
        </w:tc>
        <w:tc>
          <w:tcPr>
            <w:tcW w:w="922" w:type="dxa"/>
            <w:tcMar>
              <w:top w:w="50" w:type="dxa"/>
              <w:left w:w="100" w:type="dxa"/>
            </w:tcMar>
            <w:vAlign w:val="center"/>
          </w:tcPr>
          <w:p w14:paraId="5B41CB50" w14:textId="5F1667AA" w:rsidR="00752CFC" w:rsidRPr="00A076B6" w:rsidRDefault="00752CFC" w:rsidP="00453D1A">
            <w:pPr>
              <w:ind w:firstLine="0"/>
              <w:jc w:val="center"/>
              <w:rPr>
                <w:sz w:val="20"/>
                <w:szCs w:val="20"/>
                <w:lang w:val="en-US"/>
              </w:rPr>
            </w:pPr>
            <w:r w:rsidRPr="00A076B6">
              <w:rPr>
                <w:sz w:val="20"/>
                <w:szCs w:val="20"/>
                <w:lang w:val="en-US"/>
              </w:rPr>
              <w:t>6</w:t>
            </w:r>
          </w:p>
        </w:tc>
        <w:tc>
          <w:tcPr>
            <w:tcW w:w="1045" w:type="dxa"/>
            <w:tcMar>
              <w:top w:w="50" w:type="dxa"/>
              <w:left w:w="100" w:type="dxa"/>
            </w:tcMar>
            <w:vAlign w:val="center"/>
          </w:tcPr>
          <w:p w14:paraId="1560F006" w14:textId="77777777" w:rsidR="00752CFC" w:rsidRPr="00A076B6" w:rsidRDefault="00752CFC" w:rsidP="00453D1A">
            <w:pPr>
              <w:ind w:firstLine="0"/>
              <w:jc w:val="center"/>
              <w:rPr>
                <w:sz w:val="20"/>
                <w:szCs w:val="20"/>
              </w:rPr>
            </w:pPr>
            <w:r w:rsidRPr="00A076B6">
              <w:rPr>
                <w:sz w:val="20"/>
                <w:szCs w:val="20"/>
              </w:rPr>
              <w:t>1</w:t>
            </w:r>
          </w:p>
        </w:tc>
        <w:tc>
          <w:tcPr>
            <w:tcW w:w="938" w:type="dxa"/>
            <w:vAlign w:val="center"/>
          </w:tcPr>
          <w:p w14:paraId="0621B2AE" w14:textId="1CFC47F3" w:rsidR="00752CFC" w:rsidRPr="00A076B6" w:rsidRDefault="00752CFC" w:rsidP="00453D1A">
            <w:pPr>
              <w:ind w:firstLine="0"/>
              <w:jc w:val="center"/>
              <w:rPr>
                <w:sz w:val="20"/>
                <w:szCs w:val="20"/>
              </w:rPr>
            </w:pPr>
          </w:p>
        </w:tc>
        <w:tc>
          <w:tcPr>
            <w:tcW w:w="2747" w:type="dxa"/>
            <w:tcMar>
              <w:top w:w="50" w:type="dxa"/>
              <w:left w:w="100" w:type="dxa"/>
            </w:tcMar>
            <w:vAlign w:val="center"/>
          </w:tcPr>
          <w:p w14:paraId="55D05EED" w14:textId="0127EF04" w:rsidR="00752CFC" w:rsidRPr="00D46777" w:rsidRDefault="00146DB0" w:rsidP="00453D1A">
            <w:pPr>
              <w:ind w:firstLine="0"/>
              <w:rPr>
                <w:color w:val="5B9BD5" w:themeColor="accent1"/>
                <w:sz w:val="20"/>
                <w:szCs w:val="20"/>
              </w:rPr>
            </w:pPr>
            <w:hyperlink r:id="rId58" w:history="1">
              <w:r w:rsidR="00752CFC" w:rsidRPr="00841EA2">
                <w:rPr>
                  <w:rStyle w:val="ac"/>
                  <w:sz w:val="20"/>
                  <w:szCs w:val="20"/>
                  <w:lang w:val="en-US"/>
                </w:rPr>
                <w:t>https</w:t>
              </w:r>
              <w:r w:rsidR="00752CFC" w:rsidRPr="00C66700">
                <w:rPr>
                  <w:rStyle w:val="ac"/>
                  <w:sz w:val="20"/>
                  <w:szCs w:val="20"/>
                </w:rPr>
                <w:t>://</w:t>
              </w:r>
              <w:r w:rsidR="00752CFC" w:rsidRPr="00841EA2">
                <w:rPr>
                  <w:rStyle w:val="ac"/>
                  <w:sz w:val="20"/>
                  <w:szCs w:val="20"/>
                  <w:lang w:val="en-US"/>
                </w:rPr>
                <w:t>resh</w:t>
              </w:r>
              <w:r w:rsidR="00752CFC" w:rsidRPr="00C66700">
                <w:rPr>
                  <w:rStyle w:val="ac"/>
                  <w:sz w:val="20"/>
                  <w:szCs w:val="20"/>
                </w:rPr>
                <w:t>.</w:t>
              </w:r>
              <w:r w:rsidR="00752CFC" w:rsidRPr="00841EA2">
                <w:rPr>
                  <w:rStyle w:val="ac"/>
                  <w:sz w:val="20"/>
                  <w:szCs w:val="20"/>
                  <w:lang w:val="en-US"/>
                </w:rPr>
                <w:t>edu</w:t>
              </w:r>
              <w:r w:rsidR="00752CFC" w:rsidRPr="00C66700">
                <w:rPr>
                  <w:rStyle w:val="ac"/>
                  <w:sz w:val="20"/>
                  <w:szCs w:val="20"/>
                </w:rPr>
                <w:t>.</w:t>
              </w:r>
              <w:r w:rsidR="00752CFC" w:rsidRPr="00841EA2">
                <w:rPr>
                  <w:rStyle w:val="ac"/>
                  <w:sz w:val="20"/>
                  <w:szCs w:val="20"/>
                  <w:lang w:val="en-US"/>
                </w:rPr>
                <w:t>ru</w:t>
              </w:r>
              <w:r w:rsidR="00752CFC" w:rsidRPr="00C66700">
                <w:rPr>
                  <w:rStyle w:val="ac"/>
                  <w:sz w:val="20"/>
                  <w:szCs w:val="20"/>
                </w:rPr>
                <w:t>/</w:t>
              </w:r>
              <w:r w:rsidR="00752CFC" w:rsidRPr="00841EA2">
                <w:rPr>
                  <w:rStyle w:val="ac"/>
                  <w:sz w:val="20"/>
                  <w:szCs w:val="20"/>
                  <w:lang w:val="en-US"/>
                </w:rPr>
                <w:t>subject</w:t>
              </w:r>
              <w:r w:rsidR="00752CFC" w:rsidRPr="00C66700">
                <w:rPr>
                  <w:rStyle w:val="ac"/>
                  <w:sz w:val="20"/>
                  <w:szCs w:val="20"/>
                </w:rPr>
                <w:t>/32/2/</w:t>
              </w:r>
            </w:hyperlink>
            <w:r w:rsidR="00752CFC" w:rsidRPr="00C66700">
              <w:rPr>
                <w:sz w:val="20"/>
                <w:szCs w:val="20"/>
              </w:rPr>
              <w:t xml:space="preserve"> </w:t>
            </w:r>
          </w:p>
        </w:tc>
      </w:tr>
      <w:tr w:rsidR="00C754F4" w14:paraId="72FB0326" w14:textId="77777777" w:rsidTr="00D76390">
        <w:trPr>
          <w:trHeight w:val="144"/>
          <w:tblCellSpacing w:w="20" w:type="nil"/>
        </w:trPr>
        <w:tc>
          <w:tcPr>
            <w:tcW w:w="895" w:type="dxa"/>
            <w:tcMar>
              <w:top w:w="50" w:type="dxa"/>
              <w:left w:w="100" w:type="dxa"/>
            </w:tcMar>
            <w:vAlign w:val="center"/>
          </w:tcPr>
          <w:p w14:paraId="05CEEEFA" w14:textId="77777777" w:rsidR="00752CFC" w:rsidRPr="00A076B6" w:rsidRDefault="00752CFC" w:rsidP="00453D1A">
            <w:pPr>
              <w:ind w:firstLine="0"/>
              <w:rPr>
                <w:sz w:val="20"/>
                <w:szCs w:val="20"/>
                <w:lang w:val="en-US"/>
              </w:rPr>
            </w:pPr>
            <w:r w:rsidRPr="00A076B6">
              <w:rPr>
                <w:sz w:val="20"/>
                <w:szCs w:val="20"/>
                <w:lang w:val="en-US"/>
              </w:rPr>
              <w:t>2</w:t>
            </w:r>
          </w:p>
        </w:tc>
        <w:tc>
          <w:tcPr>
            <w:tcW w:w="3759" w:type="dxa"/>
            <w:tcMar>
              <w:top w:w="50" w:type="dxa"/>
              <w:left w:w="100" w:type="dxa"/>
            </w:tcMar>
            <w:vAlign w:val="center"/>
          </w:tcPr>
          <w:p w14:paraId="6EB2AEFB" w14:textId="77777777" w:rsidR="00752CFC" w:rsidRPr="00A076B6" w:rsidRDefault="00752CFC" w:rsidP="00453D1A">
            <w:pPr>
              <w:ind w:firstLine="0"/>
              <w:rPr>
                <w:sz w:val="20"/>
                <w:szCs w:val="20"/>
                <w:lang w:val="en-US"/>
              </w:rPr>
            </w:pPr>
            <w:r w:rsidRPr="00A076B6">
              <w:rPr>
                <w:sz w:val="20"/>
                <w:szCs w:val="20"/>
                <w:lang w:val="en-US"/>
              </w:rPr>
              <w:t>Фольклор (устное народное творчество)</w:t>
            </w:r>
          </w:p>
        </w:tc>
        <w:tc>
          <w:tcPr>
            <w:tcW w:w="922" w:type="dxa"/>
            <w:tcMar>
              <w:top w:w="50" w:type="dxa"/>
              <w:left w:w="100" w:type="dxa"/>
            </w:tcMar>
            <w:vAlign w:val="center"/>
          </w:tcPr>
          <w:p w14:paraId="57EFBBEF" w14:textId="37849CE8" w:rsidR="00752CFC" w:rsidRPr="00A076B6" w:rsidRDefault="00752CFC" w:rsidP="00453D1A">
            <w:pPr>
              <w:ind w:firstLine="0"/>
              <w:jc w:val="center"/>
              <w:rPr>
                <w:sz w:val="20"/>
                <w:szCs w:val="20"/>
                <w:lang w:val="en-US"/>
              </w:rPr>
            </w:pPr>
            <w:r w:rsidRPr="00A076B6">
              <w:rPr>
                <w:sz w:val="20"/>
                <w:szCs w:val="20"/>
                <w:lang w:val="en-US"/>
              </w:rPr>
              <w:t>16</w:t>
            </w:r>
          </w:p>
        </w:tc>
        <w:tc>
          <w:tcPr>
            <w:tcW w:w="1045" w:type="dxa"/>
            <w:tcMar>
              <w:top w:w="50" w:type="dxa"/>
              <w:left w:w="100" w:type="dxa"/>
            </w:tcMar>
            <w:vAlign w:val="center"/>
          </w:tcPr>
          <w:p w14:paraId="5A886213" w14:textId="77777777" w:rsidR="00752CFC" w:rsidRPr="00A076B6" w:rsidRDefault="00752CFC" w:rsidP="00453D1A">
            <w:pPr>
              <w:ind w:firstLine="0"/>
              <w:jc w:val="center"/>
              <w:rPr>
                <w:sz w:val="20"/>
                <w:szCs w:val="20"/>
              </w:rPr>
            </w:pPr>
            <w:r w:rsidRPr="00A076B6">
              <w:rPr>
                <w:sz w:val="20"/>
                <w:szCs w:val="20"/>
              </w:rPr>
              <w:t>1</w:t>
            </w:r>
          </w:p>
        </w:tc>
        <w:tc>
          <w:tcPr>
            <w:tcW w:w="938" w:type="dxa"/>
            <w:vAlign w:val="center"/>
          </w:tcPr>
          <w:p w14:paraId="23099745" w14:textId="75EE859A" w:rsidR="00752CFC" w:rsidRPr="00A076B6" w:rsidRDefault="00752CFC" w:rsidP="00453D1A">
            <w:pPr>
              <w:ind w:firstLine="0"/>
              <w:jc w:val="center"/>
              <w:rPr>
                <w:sz w:val="20"/>
                <w:szCs w:val="20"/>
              </w:rPr>
            </w:pPr>
          </w:p>
        </w:tc>
        <w:tc>
          <w:tcPr>
            <w:tcW w:w="2747" w:type="dxa"/>
            <w:tcMar>
              <w:top w:w="50" w:type="dxa"/>
              <w:left w:w="100" w:type="dxa"/>
            </w:tcMar>
          </w:tcPr>
          <w:p w14:paraId="41FCE491" w14:textId="1AE4789D" w:rsidR="00752CFC" w:rsidRPr="00D46777" w:rsidRDefault="00146DB0" w:rsidP="00453D1A">
            <w:pPr>
              <w:ind w:firstLine="0"/>
              <w:rPr>
                <w:color w:val="5B9BD5" w:themeColor="accent1"/>
                <w:sz w:val="20"/>
                <w:szCs w:val="20"/>
              </w:rPr>
            </w:pPr>
            <w:hyperlink r:id="rId59" w:history="1">
              <w:r w:rsidR="00752CFC" w:rsidRPr="00F02076">
                <w:rPr>
                  <w:rStyle w:val="ac"/>
                  <w:sz w:val="20"/>
                  <w:szCs w:val="20"/>
                  <w:lang w:val="en-US"/>
                </w:rPr>
                <w:t>https</w:t>
              </w:r>
              <w:r w:rsidR="00752CFC" w:rsidRPr="00C66700">
                <w:rPr>
                  <w:rStyle w:val="ac"/>
                  <w:sz w:val="20"/>
                  <w:szCs w:val="20"/>
                </w:rPr>
                <w:t>://</w:t>
              </w:r>
              <w:r w:rsidR="00752CFC" w:rsidRPr="00F02076">
                <w:rPr>
                  <w:rStyle w:val="ac"/>
                  <w:sz w:val="20"/>
                  <w:szCs w:val="20"/>
                  <w:lang w:val="en-US"/>
                </w:rPr>
                <w:t>resh</w:t>
              </w:r>
              <w:r w:rsidR="00752CFC" w:rsidRPr="00C66700">
                <w:rPr>
                  <w:rStyle w:val="ac"/>
                  <w:sz w:val="20"/>
                  <w:szCs w:val="20"/>
                </w:rPr>
                <w:t>.</w:t>
              </w:r>
              <w:r w:rsidR="00752CFC" w:rsidRPr="00F02076">
                <w:rPr>
                  <w:rStyle w:val="ac"/>
                  <w:sz w:val="20"/>
                  <w:szCs w:val="20"/>
                  <w:lang w:val="en-US"/>
                </w:rPr>
                <w:t>edu</w:t>
              </w:r>
              <w:r w:rsidR="00752CFC" w:rsidRPr="00C66700">
                <w:rPr>
                  <w:rStyle w:val="ac"/>
                  <w:sz w:val="20"/>
                  <w:szCs w:val="20"/>
                </w:rPr>
                <w:t>.</w:t>
              </w:r>
              <w:r w:rsidR="00752CFC" w:rsidRPr="00F02076">
                <w:rPr>
                  <w:rStyle w:val="ac"/>
                  <w:sz w:val="20"/>
                  <w:szCs w:val="20"/>
                  <w:lang w:val="en-US"/>
                </w:rPr>
                <w:t>ru</w:t>
              </w:r>
              <w:r w:rsidR="00752CFC" w:rsidRPr="00C66700">
                <w:rPr>
                  <w:rStyle w:val="ac"/>
                  <w:sz w:val="20"/>
                  <w:szCs w:val="20"/>
                </w:rPr>
                <w:t>/</w:t>
              </w:r>
              <w:r w:rsidR="00752CFC" w:rsidRPr="00F02076">
                <w:rPr>
                  <w:rStyle w:val="ac"/>
                  <w:sz w:val="20"/>
                  <w:szCs w:val="20"/>
                  <w:lang w:val="en-US"/>
                </w:rPr>
                <w:t>subject</w:t>
              </w:r>
              <w:r w:rsidR="00752CFC" w:rsidRPr="00C66700">
                <w:rPr>
                  <w:rStyle w:val="ac"/>
                  <w:sz w:val="20"/>
                  <w:szCs w:val="20"/>
                </w:rPr>
                <w:t>/32/2/</w:t>
              </w:r>
            </w:hyperlink>
            <w:r w:rsidR="00752CFC" w:rsidRPr="00C66700">
              <w:rPr>
                <w:sz w:val="20"/>
                <w:szCs w:val="20"/>
              </w:rPr>
              <w:t xml:space="preserve"> </w:t>
            </w:r>
          </w:p>
        </w:tc>
      </w:tr>
      <w:tr w:rsidR="00C754F4" w14:paraId="0D08DE0C" w14:textId="77777777" w:rsidTr="00D76390">
        <w:trPr>
          <w:trHeight w:val="144"/>
          <w:tblCellSpacing w:w="20" w:type="nil"/>
        </w:trPr>
        <w:tc>
          <w:tcPr>
            <w:tcW w:w="895" w:type="dxa"/>
            <w:tcMar>
              <w:top w:w="50" w:type="dxa"/>
              <w:left w:w="100" w:type="dxa"/>
            </w:tcMar>
            <w:vAlign w:val="center"/>
          </w:tcPr>
          <w:p w14:paraId="3AFE056F" w14:textId="77777777" w:rsidR="00752CFC" w:rsidRPr="00A076B6" w:rsidRDefault="00752CFC" w:rsidP="00453D1A">
            <w:pPr>
              <w:ind w:firstLine="0"/>
              <w:rPr>
                <w:sz w:val="20"/>
                <w:szCs w:val="20"/>
                <w:lang w:val="en-US"/>
              </w:rPr>
            </w:pPr>
            <w:r w:rsidRPr="00A076B6">
              <w:rPr>
                <w:sz w:val="20"/>
                <w:szCs w:val="20"/>
                <w:lang w:val="en-US"/>
              </w:rPr>
              <w:t>3</w:t>
            </w:r>
          </w:p>
        </w:tc>
        <w:tc>
          <w:tcPr>
            <w:tcW w:w="3759" w:type="dxa"/>
            <w:tcMar>
              <w:top w:w="50" w:type="dxa"/>
              <w:left w:w="100" w:type="dxa"/>
            </w:tcMar>
            <w:vAlign w:val="center"/>
          </w:tcPr>
          <w:p w14:paraId="3E233CAE" w14:textId="77777777" w:rsidR="00752CFC" w:rsidRPr="00A076B6" w:rsidRDefault="00752CFC" w:rsidP="00453D1A">
            <w:pPr>
              <w:ind w:firstLine="0"/>
              <w:rPr>
                <w:sz w:val="20"/>
                <w:szCs w:val="20"/>
              </w:rPr>
            </w:pPr>
            <w:r w:rsidRPr="00A076B6">
              <w:rPr>
                <w:sz w:val="20"/>
                <w:szCs w:val="20"/>
              </w:rPr>
              <w:t>Звуки и краски родной природы в разные времена года (осень)</w:t>
            </w:r>
          </w:p>
        </w:tc>
        <w:tc>
          <w:tcPr>
            <w:tcW w:w="922" w:type="dxa"/>
            <w:tcMar>
              <w:top w:w="50" w:type="dxa"/>
              <w:left w:w="100" w:type="dxa"/>
            </w:tcMar>
            <w:vAlign w:val="center"/>
          </w:tcPr>
          <w:p w14:paraId="68DBB261" w14:textId="6C19FB97" w:rsidR="00752CFC" w:rsidRPr="00A076B6" w:rsidRDefault="00752CFC" w:rsidP="00453D1A">
            <w:pPr>
              <w:ind w:firstLine="0"/>
              <w:jc w:val="center"/>
              <w:rPr>
                <w:sz w:val="20"/>
                <w:szCs w:val="20"/>
                <w:lang w:val="en-US"/>
              </w:rPr>
            </w:pPr>
            <w:r w:rsidRPr="00A076B6">
              <w:rPr>
                <w:sz w:val="20"/>
                <w:szCs w:val="20"/>
                <w:lang w:val="en-US"/>
              </w:rPr>
              <w:t>8</w:t>
            </w:r>
          </w:p>
        </w:tc>
        <w:tc>
          <w:tcPr>
            <w:tcW w:w="1045" w:type="dxa"/>
            <w:tcMar>
              <w:top w:w="50" w:type="dxa"/>
              <w:left w:w="100" w:type="dxa"/>
            </w:tcMar>
            <w:vAlign w:val="center"/>
          </w:tcPr>
          <w:p w14:paraId="048B8871" w14:textId="77777777" w:rsidR="00752CFC" w:rsidRPr="00A076B6" w:rsidRDefault="00752CFC" w:rsidP="00453D1A">
            <w:pPr>
              <w:ind w:firstLine="0"/>
              <w:jc w:val="center"/>
              <w:rPr>
                <w:sz w:val="20"/>
                <w:szCs w:val="20"/>
              </w:rPr>
            </w:pPr>
            <w:r w:rsidRPr="00A076B6">
              <w:rPr>
                <w:sz w:val="20"/>
                <w:szCs w:val="20"/>
              </w:rPr>
              <w:t>1</w:t>
            </w:r>
          </w:p>
        </w:tc>
        <w:tc>
          <w:tcPr>
            <w:tcW w:w="938" w:type="dxa"/>
            <w:vAlign w:val="center"/>
          </w:tcPr>
          <w:p w14:paraId="4F5724E7" w14:textId="329E78C2" w:rsidR="00752CFC" w:rsidRPr="00A076B6" w:rsidRDefault="00752CFC" w:rsidP="00453D1A">
            <w:pPr>
              <w:ind w:firstLine="0"/>
              <w:jc w:val="center"/>
              <w:rPr>
                <w:sz w:val="20"/>
                <w:szCs w:val="20"/>
              </w:rPr>
            </w:pPr>
          </w:p>
        </w:tc>
        <w:tc>
          <w:tcPr>
            <w:tcW w:w="2747" w:type="dxa"/>
            <w:tcMar>
              <w:top w:w="50" w:type="dxa"/>
              <w:left w:w="100" w:type="dxa"/>
            </w:tcMar>
          </w:tcPr>
          <w:p w14:paraId="5D2FA0CF" w14:textId="2C7A9F42" w:rsidR="00752CFC" w:rsidRPr="00D46777" w:rsidRDefault="00146DB0" w:rsidP="00453D1A">
            <w:pPr>
              <w:ind w:firstLine="0"/>
              <w:rPr>
                <w:color w:val="5B9BD5" w:themeColor="accent1"/>
                <w:sz w:val="20"/>
                <w:szCs w:val="20"/>
              </w:rPr>
            </w:pPr>
            <w:hyperlink r:id="rId60" w:history="1">
              <w:r w:rsidR="00752CFC" w:rsidRPr="00F02076">
                <w:rPr>
                  <w:rStyle w:val="ac"/>
                  <w:sz w:val="20"/>
                  <w:szCs w:val="20"/>
                  <w:lang w:val="en-US"/>
                </w:rPr>
                <w:t>https</w:t>
              </w:r>
              <w:r w:rsidR="00752CFC" w:rsidRPr="00C66700">
                <w:rPr>
                  <w:rStyle w:val="ac"/>
                  <w:sz w:val="20"/>
                  <w:szCs w:val="20"/>
                </w:rPr>
                <w:t>://</w:t>
              </w:r>
              <w:r w:rsidR="00752CFC" w:rsidRPr="00F02076">
                <w:rPr>
                  <w:rStyle w:val="ac"/>
                  <w:sz w:val="20"/>
                  <w:szCs w:val="20"/>
                  <w:lang w:val="en-US"/>
                </w:rPr>
                <w:t>resh</w:t>
              </w:r>
              <w:r w:rsidR="00752CFC" w:rsidRPr="00C66700">
                <w:rPr>
                  <w:rStyle w:val="ac"/>
                  <w:sz w:val="20"/>
                  <w:szCs w:val="20"/>
                </w:rPr>
                <w:t>.</w:t>
              </w:r>
              <w:r w:rsidR="00752CFC" w:rsidRPr="00F02076">
                <w:rPr>
                  <w:rStyle w:val="ac"/>
                  <w:sz w:val="20"/>
                  <w:szCs w:val="20"/>
                  <w:lang w:val="en-US"/>
                </w:rPr>
                <w:t>edu</w:t>
              </w:r>
              <w:r w:rsidR="00752CFC" w:rsidRPr="00C66700">
                <w:rPr>
                  <w:rStyle w:val="ac"/>
                  <w:sz w:val="20"/>
                  <w:szCs w:val="20"/>
                </w:rPr>
                <w:t>.</w:t>
              </w:r>
              <w:r w:rsidR="00752CFC" w:rsidRPr="00F02076">
                <w:rPr>
                  <w:rStyle w:val="ac"/>
                  <w:sz w:val="20"/>
                  <w:szCs w:val="20"/>
                  <w:lang w:val="en-US"/>
                </w:rPr>
                <w:t>ru</w:t>
              </w:r>
              <w:r w:rsidR="00752CFC" w:rsidRPr="00C66700">
                <w:rPr>
                  <w:rStyle w:val="ac"/>
                  <w:sz w:val="20"/>
                  <w:szCs w:val="20"/>
                </w:rPr>
                <w:t>/</w:t>
              </w:r>
              <w:r w:rsidR="00752CFC" w:rsidRPr="00F02076">
                <w:rPr>
                  <w:rStyle w:val="ac"/>
                  <w:sz w:val="20"/>
                  <w:szCs w:val="20"/>
                  <w:lang w:val="en-US"/>
                </w:rPr>
                <w:t>subject</w:t>
              </w:r>
              <w:r w:rsidR="00752CFC" w:rsidRPr="00C66700">
                <w:rPr>
                  <w:rStyle w:val="ac"/>
                  <w:sz w:val="20"/>
                  <w:szCs w:val="20"/>
                </w:rPr>
                <w:t>/32/2/</w:t>
              </w:r>
            </w:hyperlink>
            <w:r w:rsidR="00752CFC" w:rsidRPr="00C66700">
              <w:rPr>
                <w:sz w:val="20"/>
                <w:szCs w:val="20"/>
              </w:rPr>
              <w:t xml:space="preserve"> </w:t>
            </w:r>
          </w:p>
        </w:tc>
      </w:tr>
      <w:tr w:rsidR="00C754F4" w14:paraId="7E304B0B" w14:textId="77777777" w:rsidTr="00D76390">
        <w:trPr>
          <w:trHeight w:val="144"/>
          <w:tblCellSpacing w:w="20" w:type="nil"/>
        </w:trPr>
        <w:tc>
          <w:tcPr>
            <w:tcW w:w="895" w:type="dxa"/>
            <w:tcMar>
              <w:top w:w="50" w:type="dxa"/>
              <w:left w:w="100" w:type="dxa"/>
            </w:tcMar>
            <w:vAlign w:val="center"/>
          </w:tcPr>
          <w:p w14:paraId="355FBD79" w14:textId="77777777" w:rsidR="00752CFC" w:rsidRPr="00A076B6" w:rsidRDefault="00752CFC" w:rsidP="00453D1A">
            <w:pPr>
              <w:ind w:firstLine="0"/>
              <w:rPr>
                <w:sz w:val="20"/>
                <w:szCs w:val="20"/>
                <w:lang w:val="en-US"/>
              </w:rPr>
            </w:pPr>
            <w:r w:rsidRPr="00A076B6">
              <w:rPr>
                <w:sz w:val="20"/>
                <w:szCs w:val="20"/>
                <w:lang w:val="en-US"/>
              </w:rPr>
              <w:t>4</w:t>
            </w:r>
          </w:p>
        </w:tc>
        <w:tc>
          <w:tcPr>
            <w:tcW w:w="3759" w:type="dxa"/>
            <w:tcMar>
              <w:top w:w="50" w:type="dxa"/>
              <w:left w:w="100" w:type="dxa"/>
            </w:tcMar>
            <w:vAlign w:val="center"/>
          </w:tcPr>
          <w:p w14:paraId="34F48F5E" w14:textId="77777777" w:rsidR="00752CFC" w:rsidRPr="00A076B6" w:rsidRDefault="00752CFC" w:rsidP="00453D1A">
            <w:pPr>
              <w:ind w:firstLine="0"/>
              <w:rPr>
                <w:sz w:val="20"/>
                <w:szCs w:val="20"/>
                <w:lang w:val="en-US"/>
              </w:rPr>
            </w:pPr>
            <w:r w:rsidRPr="00A076B6">
              <w:rPr>
                <w:sz w:val="20"/>
                <w:szCs w:val="20"/>
                <w:lang w:val="en-US"/>
              </w:rPr>
              <w:t>О детях и дружбе</w:t>
            </w:r>
          </w:p>
        </w:tc>
        <w:tc>
          <w:tcPr>
            <w:tcW w:w="922" w:type="dxa"/>
            <w:tcMar>
              <w:top w:w="50" w:type="dxa"/>
              <w:left w:w="100" w:type="dxa"/>
            </w:tcMar>
            <w:vAlign w:val="center"/>
          </w:tcPr>
          <w:p w14:paraId="252CDCC5" w14:textId="1359AFAF" w:rsidR="00752CFC" w:rsidRPr="00A076B6" w:rsidRDefault="00752CFC" w:rsidP="00453D1A">
            <w:pPr>
              <w:ind w:firstLine="0"/>
              <w:jc w:val="center"/>
              <w:rPr>
                <w:sz w:val="20"/>
                <w:szCs w:val="20"/>
                <w:lang w:val="en-US"/>
              </w:rPr>
            </w:pPr>
            <w:r w:rsidRPr="00A076B6">
              <w:rPr>
                <w:sz w:val="20"/>
                <w:szCs w:val="20"/>
                <w:lang w:val="en-US"/>
              </w:rPr>
              <w:t>12</w:t>
            </w:r>
          </w:p>
        </w:tc>
        <w:tc>
          <w:tcPr>
            <w:tcW w:w="1045" w:type="dxa"/>
            <w:tcMar>
              <w:top w:w="50" w:type="dxa"/>
              <w:left w:w="100" w:type="dxa"/>
            </w:tcMar>
            <w:vAlign w:val="center"/>
          </w:tcPr>
          <w:p w14:paraId="3484CC65" w14:textId="77777777" w:rsidR="00752CFC" w:rsidRPr="00A076B6" w:rsidRDefault="00752CFC" w:rsidP="00453D1A">
            <w:pPr>
              <w:ind w:firstLine="0"/>
              <w:jc w:val="center"/>
              <w:rPr>
                <w:sz w:val="20"/>
                <w:szCs w:val="20"/>
              </w:rPr>
            </w:pPr>
            <w:r w:rsidRPr="00A076B6">
              <w:rPr>
                <w:sz w:val="20"/>
                <w:szCs w:val="20"/>
              </w:rPr>
              <w:t>1</w:t>
            </w:r>
          </w:p>
        </w:tc>
        <w:tc>
          <w:tcPr>
            <w:tcW w:w="938" w:type="dxa"/>
            <w:vAlign w:val="center"/>
          </w:tcPr>
          <w:p w14:paraId="451E4051" w14:textId="15B75000" w:rsidR="00752CFC" w:rsidRPr="00A076B6" w:rsidRDefault="00752CFC" w:rsidP="00453D1A">
            <w:pPr>
              <w:ind w:firstLine="0"/>
              <w:jc w:val="center"/>
              <w:rPr>
                <w:sz w:val="20"/>
                <w:szCs w:val="20"/>
              </w:rPr>
            </w:pPr>
          </w:p>
        </w:tc>
        <w:tc>
          <w:tcPr>
            <w:tcW w:w="2747" w:type="dxa"/>
            <w:tcMar>
              <w:top w:w="50" w:type="dxa"/>
              <w:left w:w="100" w:type="dxa"/>
            </w:tcMar>
          </w:tcPr>
          <w:p w14:paraId="34963998" w14:textId="67885F33" w:rsidR="00752CFC" w:rsidRPr="00D46777" w:rsidRDefault="00146DB0" w:rsidP="00453D1A">
            <w:pPr>
              <w:ind w:firstLine="0"/>
              <w:rPr>
                <w:color w:val="5B9BD5" w:themeColor="accent1"/>
                <w:sz w:val="20"/>
                <w:szCs w:val="20"/>
              </w:rPr>
            </w:pPr>
            <w:hyperlink r:id="rId61" w:history="1">
              <w:r w:rsidR="00752CFC" w:rsidRPr="00F02076">
                <w:rPr>
                  <w:rStyle w:val="ac"/>
                  <w:sz w:val="20"/>
                  <w:szCs w:val="20"/>
                  <w:lang w:val="en-US"/>
                </w:rPr>
                <w:t>https</w:t>
              </w:r>
              <w:r w:rsidR="00752CFC" w:rsidRPr="00C66700">
                <w:rPr>
                  <w:rStyle w:val="ac"/>
                  <w:sz w:val="20"/>
                  <w:szCs w:val="20"/>
                </w:rPr>
                <w:t>://</w:t>
              </w:r>
              <w:r w:rsidR="00752CFC" w:rsidRPr="00F02076">
                <w:rPr>
                  <w:rStyle w:val="ac"/>
                  <w:sz w:val="20"/>
                  <w:szCs w:val="20"/>
                  <w:lang w:val="en-US"/>
                </w:rPr>
                <w:t>resh</w:t>
              </w:r>
              <w:r w:rsidR="00752CFC" w:rsidRPr="00C66700">
                <w:rPr>
                  <w:rStyle w:val="ac"/>
                  <w:sz w:val="20"/>
                  <w:szCs w:val="20"/>
                </w:rPr>
                <w:t>.</w:t>
              </w:r>
              <w:r w:rsidR="00752CFC" w:rsidRPr="00F02076">
                <w:rPr>
                  <w:rStyle w:val="ac"/>
                  <w:sz w:val="20"/>
                  <w:szCs w:val="20"/>
                  <w:lang w:val="en-US"/>
                </w:rPr>
                <w:t>edu</w:t>
              </w:r>
              <w:r w:rsidR="00752CFC" w:rsidRPr="00C66700">
                <w:rPr>
                  <w:rStyle w:val="ac"/>
                  <w:sz w:val="20"/>
                  <w:szCs w:val="20"/>
                </w:rPr>
                <w:t>.</w:t>
              </w:r>
              <w:r w:rsidR="00752CFC" w:rsidRPr="00F02076">
                <w:rPr>
                  <w:rStyle w:val="ac"/>
                  <w:sz w:val="20"/>
                  <w:szCs w:val="20"/>
                  <w:lang w:val="en-US"/>
                </w:rPr>
                <w:t>ru</w:t>
              </w:r>
              <w:r w:rsidR="00752CFC" w:rsidRPr="00C66700">
                <w:rPr>
                  <w:rStyle w:val="ac"/>
                  <w:sz w:val="20"/>
                  <w:szCs w:val="20"/>
                </w:rPr>
                <w:t>/</w:t>
              </w:r>
              <w:r w:rsidR="00752CFC" w:rsidRPr="00F02076">
                <w:rPr>
                  <w:rStyle w:val="ac"/>
                  <w:sz w:val="20"/>
                  <w:szCs w:val="20"/>
                  <w:lang w:val="en-US"/>
                </w:rPr>
                <w:t>subject</w:t>
              </w:r>
              <w:r w:rsidR="00752CFC" w:rsidRPr="00C66700">
                <w:rPr>
                  <w:rStyle w:val="ac"/>
                  <w:sz w:val="20"/>
                  <w:szCs w:val="20"/>
                </w:rPr>
                <w:t>/32/2/</w:t>
              </w:r>
            </w:hyperlink>
            <w:r w:rsidR="00752CFC" w:rsidRPr="00C66700">
              <w:rPr>
                <w:sz w:val="20"/>
                <w:szCs w:val="20"/>
              </w:rPr>
              <w:t xml:space="preserve"> </w:t>
            </w:r>
          </w:p>
        </w:tc>
      </w:tr>
      <w:tr w:rsidR="00C754F4" w14:paraId="4B1B5572" w14:textId="77777777" w:rsidTr="00D76390">
        <w:trPr>
          <w:trHeight w:val="144"/>
          <w:tblCellSpacing w:w="20" w:type="nil"/>
        </w:trPr>
        <w:tc>
          <w:tcPr>
            <w:tcW w:w="895" w:type="dxa"/>
            <w:tcMar>
              <w:top w:w="50" w:type="dxa"/>
              <w:left w:w="100" w:type="dxa"/>
            </w:tcMar>
            <w:vAlign w:val="center"/>
          </w:tcPr>
          <w:p w14:paraId="7947969E" w14:textId="77777777" w:rsidR="00752CFC" w:rsidRPr="00A076B6" w:rsidRDefault="00752CFC" w:rsidP="00453D1A">
            <w:pPr>
              <w:ind w:firstLine="0"/>
              <w:rPr>
                <w:sz w:val="20"/>
                <w:szCs w:val="20"/>
                <w:lang w:val="en-US"/>
              </w:rPr>
            </w:pPr>
            <w:r w:rsidRPr="00A076B6">
              <w:rPr>
                <w:sz w:val="20"/>
                <w:szCs w:val="20"/>
                <w:lang w:val="en-US"/>
              </w:rPr>
              <w:t>5</w:t>
            </w:r>
          </w:p>
        </w:tc>
        <w:tc>
          <w:tcPr>
            <w:tcW w:w="3759" w:type="dxa"/>
            <w:tcMar>
              <w:top w:w="50" w:type="dxa"/>
              <w:left w:w="100" w:type="dxa"/>
            </w:tcMar>
            <w:vAlign w:val="center"/>
          </w:tcPr>
          <w:p w14:paraId="4A6A33FF" w14:textId="77777777" w:rsidR="00752CFC" w:rsidRPr="00A076B6" w:rsidRDefault="00752CFC" w:rsidP="00453D1A">
            <w:pPr>
              <w:ind w:firstLine="0"/>
              <w:rPr>
                <w:sz w:val="20"/>
                <w:szCs w:val="20"/>
                <w:lang w:val="en-US"/>
              </w:rPr>
            </w:pPr>
            <w:r w:rsidRPr="00A076B6">
              <w:rPr>
                <w:sz w:val="20"/>
                <w:szCs w:val="20"/>
                <w:lang w:val="en-US"/>
              </w:rPr>
              <w:t>Мир сказок</w:t>
            </w:r>
          </w:p>
        </w:tc>
        <w:tc>
          <w:tcPr>
            <w:tcW w:w="922" w:type="dxa"/>
            <w:tcMar>
              <w:top w:w="50" w:type="dxa"/>
              <w:left w:w="100" w:type="dxa"/>
            </w:tcMar>
            <w:vAlign w:val="center"/>
          </w:tcPr>
          <w:p w14:paraId="67598D22" w14:textId="39265713" w:rsidR="00752CFC" w:rsidRPr="00A076B6" w:rsidRDefault="00752CFC" w:rsidP="00453D1A">
            <w:pPr>
              <w:ind w:firstLine="0"/>
              <w:jc w:val="center"/>
              <w:rPr>
                <w:sz w:val="20"/>
                <w:szCs w:val="20"/>
                <w:lang w:val="en-US"/>
              </w:rPr>
            </w:pPr>
            <w:r w:rsidRPr="00A076B6">
              <w:rPr>
                <w:sz w:val="20"/>
                <w:szCs w:val="20"/>
                <w:lang w:val="en-US"/>
              </w:rPr>
              <w:t>12</w:t>
            </w:r>
          </w:p>
        </w:tc>
        <w:tc>
          <w:tcPr>
            <w:tcW w:w="1045" w:type="dxa"/>
            <w:tcMar>
              <w:top w:w="50" w:type="dxa"/>
              <w:left w:w="100" w:type="dxa"/>
            </w:tcMar>
            <w:vAlign w:val="center"/>
          </w:tcPr>
          <w:p w14:paraId="28AA5148" w14:textId="77777777" w:rsidR="00752CFC" w:rsidRPr="00A076B6" w:rsidRDefault="00752CFC" w:rsidP="00453D1A">
            <w:pPr>
              <w:ind w:firstLine="0"/>
              <w:jc w:val="center"/>
              <w:rPr>
                <w:sz w:val="20"/>
                <w:szCs w:val="20"/>
              </w:rPr>
            </w:pPr>
            <w:r w:rsidRPr="00A076B6">
              <w:rPr>
                <w:sz w:val="20"/>
                <w:szCs w:val="20"/>
              </w:rPr>
              <w:t>1</w:t>
            </w:r>
          </w:p>
        </w:tc>
        <w:tc>
          <w:tcPr>
            <w:tcW w:w="938" w:type="dxa"/>
            <w:vAlign w:val="center"/>
          </w:tcPr>
          <w:p w14:paraId="718846D6" w14:textId="7A479EF7" w:rsidR="00752CFC" w:rsidRPr="00A076B6" w:rsidRDefault="00752CFC" w:rsidP="00453D1A">
            <w:pPr>
              <w:ind w:firstLine="0"/>
              <w:jc w:val="center"/>
              <w:rPr>
                <w:sz w:val="20"/>
                <w:szCs w:val="20"/>
              </w:rPr>
            </w:pPr>
          </w:p>
        </w:tc>
        <w:tc>
          <w:tcPr>
            <w:tcW w:w="2747" w:type="dxa"/>
            <w:tcMar>
              <w:top w:w="50" w:type="dxa"/>
              <w:left w:w="100" w:type="dxa"/>
            </w:tcMar>
          </w:tcPr>
          <w:p w14:paraId="141278C1" w14:textId="5764AE93" w:rsidR="00752CFC" w:rsidRPr="00D46777" w:rsidRDefault="00146DB0" w:rsidP="00453D1A">
            <w:pPr>
              <w:ind w:firstLine="0"/>
              <w:rPr>
                <w:color w:val="5B9BD5" w:themeColor="accent1"/>
                <w:sz w:val="20"/>
                <w:szCs w:val="20"/>
              </w:rPr>
            </w:pPr>
            <w:hyperlink r:id="rId62" w:history="1">
              <w:r w:rsidR="00752CFC" w:rsidRPr="00F02076">
                <w:rPr>
                  <w:rStyle w:val="ac"/>
                  <w:sz w:val="20"/>
                  <w:szCs w:val="20"/>
                  <w:lang w:val="en-US"/>
                </w:rPr>
                <w:t>https</w:t>
              </w:r>
              <w:r w:rsidR="00752CFC" w:rsidRPr="00C66700">
                <w:rPr>
                  <w:rStyle w:val="ac"/>
                  <w:sz w:val="20"/>
                  <w:szCs w:val="20"/>
                </w:rPr>
                <w:t>://</w:t>
              </w:r>
              <w:r w:rsidR="00752CFC" w:rsidRPr="00F02076">
                <w:rPr>
                  <w:rStyle w:val="ac"/>
                  <w:sz w:val="20"/>
                  <w:szCs w:val="20"/>
                  <w:lang w:val="en-US"/>
                </w:rPr>
                <w:t>resh</w:t>
              </w:r>
              <w:r w:rsidR="00752CFC" w:rsidRPr="00C66700">
                <w:rPr>
                  <w:rStyle w:val="ac"/>
                  <w:sz w:val="20"/>
                  <w:szCs w:val="20"/>
                </w:rPr>
                <w:t>.</w:t>
              </w:r>
              <w:r w:rsidR="00752CFC" w:rsidRPr="00F02076">
                <w:rPr>
                  <w:rStyle w:val="ac"/>
                  <w:sz w:val="20"/>
                  <w:szCs w:val="20"/>
                  <w:lang w:val="en-US"/>
                </w:rPr>
                <w:t>edu</w:t>
              </w:r>
              <w:r w:rsidR="00752CFC" w:rsidRPr="00C66700">
                <w:rPr>
                  <w:rStyle w:val="ac"/>
                  <w:sz w:val="20"/>
                  <w:szCs w:val="20"/>
                </w:rPr>
                <w:t>.</w:t>
              </w:r>
              <w:r w:rsidR="00752CFC" w:rsidRPr="00F02076">
                <w:rPr>
                  <w:rStyle w:val="ac"/>
                  <w:sz w:val="20"/>
                  <w:szCs w:val="20"/>
                  <w:lang w:val="en-US"/>
                </w:rPr>
                <w:t>ru</w:t>
              </w:r>
              <w:r w:rsidR="00752CFC" w:rsidRPr="00C66700">
                <w:rPr>
                  <w:rStyle w:val="ac"/>
                  <w:sz w:val="20"/>
                  <w:szCs w:val="20"/>
                </w:rPr>
                <w:t>/</w:t>
              </w:r>
              <w:r w:rsidR="00752CFC" w:rsidRPr="00F02076">
                <w:rPr>
                  <w:rStyle w:val="ac"/>
                  <w:sz w:val="20"/>
                  <w:szCs w:val="20"/>
                  <w:lang w:val="en-US"/>
                </w:rPr>
                <w:t>subject</w:t>
              </w:r>
              <w:r w:rsidR="00752CFC" w:rsidRPr="00C66700">
                <w:rPr>
                  <w:rStyle w:val="ac"/>
                  <w:sz w:val="20"/>
                  <w:szCs w:val="20"/>
                </w:rPr>
                <w:t>/32/2/</w:t>
              </w:r>
            </w:hyperlink>
            <w:r w:rsidR="00752CFC" w:rsidRPr="00C66700">
              <w:rPr>
                <w:sz w:val="20"/>
                <w:szCs w:val="20"/>
              </w:rPr>
              <w:t xml:space="preserve"> </w:t>
            </w:r>
          </w:p>
        </w:tc>
      </w:tr>
      <w:tr w:rsidR="00C754F4" w14:paraId="78003B46" w14:textId="77777777" w:rsidTr="00D76390">
        <w:trPr>
          <w:trHeight w:val="144"/>
          <w:tblCellSpacing w:w="20" w:type="nil"/>
        </w:trPr>
        <w:tc>
          <w:tcPr>
            <w:tcW w:w="895" w:type="dxa"/>
            <w:tcMar>
              <w:top w:w="50" w:type="dxa"/>
              <w:left w:w="100" w:type="dxa"/>
            </w:tcMar>
            <w:vAlign w:val="center"/>
          </w:tcPr>
          <w:p w14:paraId="15F9D640" w14:textId="77777777" w:rsidR="00752CFC" w:rsidRPr="00A076B6" w:rsidRDefault="00752CFC" w:rsidP="00453D1A">
            <w:pPr>
              <w:ind w:firstLine="0"/>
              <w:rPr>
                <w:sz w:val="20"/>
                <w:szCs w:val="20"/>
                <w:lang w:val="en-US"/>
              </w:rPr>
            </w:pPr>
            <w:r w:rsidRPr="00A076B6">
              <w:rPr>
                <w:sz w:val="20"/>
                <w:szCs w:val="20"/>
                <w:lang w:val="en-US"/>
              </w:rPr>
              <w:t>6</w:t>
            </w:r>
          </w:p>
        </w:tc>
        <w:tc>
          <w:tcPr>
            <w:tcW w:w="3759" w:type="dxa"/>
            <w:tcMar>
              <w:top w:w="50" w:type="dxa"/>
              <w:left w:w="100" w:type="dxa"/>
            </w:tcMar>
            <w:vAlign w:val="center"/>
          </w:tcPr>
          <w:p w14:paraId="2C9D21C1" w14:textId="77777777" w:rsidR="00752CFC" w:rsidRPr="00A076B6" w:rsidRDefault="00752CFC" w:rsidP="00453D1A">
            <w:pPr>
              <w:ind w:firstLine="0"/>
              <w:rPr>
                <w:sz w:val="20"/>
                <w:szCs w:val="20"/>
              </w:rPr>
            </w:pPr>
            <w:r w:rsidRPr="00A076B6">
              <w:rPr>
                <w:sz w:val="20"/>
                <w:szCs w:val="20"/>
              </w:rPr>
              <w:t>Звуки и краски родной природы в разные времена года (зима)</w:t>
            </w:r>
          </w:p>
        </w:tc>
        <w:tc>
          <w:tcPr>
            <w:tcW w:w="922" w:type="dxa"/>
            <w:tcMar>
              <w:top w:w="50" w:type="dxa"/>
              <w:left w:w="100" w:type="dxa"/>
            </w:tcMar>
            <w:vAlign w:val="center"/>
          </w:tcPr>
          <w:p w14:paraId="2324AE0D" w14:textId="5A31089C" w:rsidR="00752CFC" w:rsidRPr="00A076B6" w:rsidRDefault="00752CFC" w:rsidP="00453D1A">
            <w:pPr>
              <w:ind w:firstLine="0"/>
              <w:jc w:val="center"/>
              <w:rPr>
                <w:sz w:val="20"/>
                <w:szCs w:val="20"/>
                <w:lang w:val="en-US"/>
              </w:rPr>
            </w:pPr>
            <w:r w:rsidRPr="00A076B6">
              <w:rPr>
                <w:sz w:val="20"/>
                <w:szCs w:val="20"/>
                <w:lang w:val="en-US"/>
              </w:rPr>
              <w:t>12</w:t>
            </w:r>
          </w:p>
        </w:tc>
        <w:tc>
          <w:tcPr>
            <w:tcW w:w="1045" w:type="dxa"/>
            <w:tcMar>
              <w:top w:w="50" w:type="dxa"/>
              <w:left w:w="100" w:type="dxa"/>
            </w:tcMar>
            <w:vAlign w:val="center"/>
          </w:tcPr>
          <w:p w14:paraId="7AD62394" w14:textId="77777777" w:rsidR="00752CFC" w:rsidRPr="00A076B6" w:rsidRDefault="00752CFC" w:rsidP="00453D1A">
            <w:pPr>
              <w:ind w:firstLine="0"/>
              <w:jc w:val="center"/>
              <w:rPr>
                <w:sz w:val="20"/>
                <w:szCs w:val="20"/>
              </w:rPr>
            </w:pPr>
            <w:r w:rsidRPr="00A076B6">
              <w:rPr>
                <w:sz w:val="20"/>
                <w:szCs w:val="20"/>
              </w:rPr>
              <w:t>1</w:t>
            </w:r>
          </w:p>
        </w:tc>
        <w:tc>
          <w:tcPr>
            <w:tcW w:w="938" w:type="dxa"/>
            <w:vAlign w:val="center"/>
          </w:tcPr>
          <w:p w14:paraId="5135E065" w14:textId="591F2E1A" w:rsidR="00752CFC" w:rsidRPr="00A076B6" w:rsidRDefault="00752CFC" w:rsidP="00453D1A">
            <w:pPr>
              <w:ind w:firstLine="0"/>
              <w:jc w:val="center"/>
              <w:rPr>
                <w:sz w:val="20"/>
                <w:szCs w:val="20"/>
              </w:rPr>
            </w:pPr>
            <w:r w:rsidRPr="00A076B6">
              <w:rPr>
                <w:sz w:val="20"/>
                <w:szCs w:val="20"/>
              </w:rPr>
              <w:t>2</w:t>
            </w:r>
          </w:p>
        </w:tc>
        <w:tc>
          <w:tcPr>
            <w:tcW w:w="2747" w:type="dxa"/>
            <w:tcMar>
              <w:top w:w="50" w:type="dxa"/>
              <w:left w:w="100" w:type="dxa"/>
            </w:tcMar>
          </w:tcPr>
          <w:p w14:paraId="1AEE5AF6" w14:textId="6BA1550D" w:rsidR="00752CFC" w:rsidRPr="00D46777" w:rsidRDefault="00146DB0" w:rsidP="00453D1A">
            <w:pPr>
              <w:ind w:firstLine="0"/>
              <w:rPr>
                <w:color w:val="5B9BD5" w:themeColor="accent1"/>
                <w:sz w:val="20"/>
                <w:szCs w:val="20"/>
              </w:rPr>
            </w:pPr>
            <w:hyperlink r:id="rId63" w:history="1">
              <w:r w:rsidR="00752CFC" w:rsidRPr="00F02076">
                <w:rPr>
                  <w:rStyle w:val="ac"/>
                  <w:sz w:val="20"/>
                  <w:szCs w:val="20"/>
                  <w:lang w:val="en-US"/>
                </w:rPr>
                <w:t>https</w:t>
              </w:r>
              <w:r w:rsidR="00752CFC" w:rsidRPr="00C66700">
                <w:rPr>
                  <w:rStyle w:val="ac"/>
                  <w:sz w:val="20"/>
                  <w:szCs w:val="20"/>
                </w:rPr>
                <w:t>://</w:t>
              </w:r>
              <w:r w:rsidR="00752CFC" w:rsidRPr="00F02076">
                <w:rPr>
                  <w:rStyle w:val="ac"/>
                  <w:sz w:val="20"/>
                  <w:szCs w:val="20"/>
                  <w:lang w:val="en-US"/>
                </w:rPr>
                <w:t>resh</w:t>
              </w:r>
              <w:r w:rsidR="00752CFC" w:rsidRPr="00C66700">
                <w:rPr>
                  <w:rStyle w:val="ac"/>
                  <w:sz w:val="20"/>
                  <w:szCs w:val="20"/>
                </w:rPr>
                <w:t>.</w:t>
              </w:r>
              <w:r w:rsidR="00752CFC" w:rsidRPr="00F02076">
                <w:rPr>
                  <w:rStyle w:val="ac"/>
                  <w:sz w:val="20"/>
                  <w:szCs w:val="20"/>
                  <w:lang w:val="en-US"/>
                </w:rPr>
                <w:t>edu</w:t>
              </w:r>
              <w:r w:rsidR="00752CFC" w:rsidRPr="00C66700">
                <w:rPr>
                  <w:rStyle w:val="ac"/>
                  <w:sz w:val="20"/>
                  <w:szCs w:val="20"/>
                </w:rPr>
                <w:t>.</w:t>
              </w:r>
              <w:r w:rsidR="00752CFC" w:rsidRPr="00F02076">
                <w:rPr>
                  <w:rStyle w:val="ac"/>
                  <w:sz w:val="20"/>
                  <w:szCs w:val="20"/>
                  <w:lang w:val="en-US"/>
                </w:rPr>
                <w:t>ru</w:t>
              </w:r>
              <w:r w:rsidR="00752CFC" w:rsidRPr="00C66700">
                <w:rPr>
                  <w:rStyle w:val="ac"/>
                  <w:sz w:val="20"/>
                  <w:szCs w:val="20"/>
                </w:rPr>
                <w:t>/</w:t>
              </w:r>
              <w:r w:rsidR="00752CFC" w:rsidRPr="00F02076">
                <w:rPr>
                  <w:rStyle w:val="ac"/>
                  <w:sz w:val="20"/>
                  <w:szCs w:val="20"/>
                  <w:lang w:val="en-US"/>
                </w:rPr>
                <w:t>subject</w:t>
              </w:r>
              <w:r w:rsidR="00752CFC" w:rsidRPr="00C66700">
                <w:rPr>
                  <w:rStyle w:val="ac"/>
                  <w:sz w:val="20"/>
                  <w:szCs w:val="20"/>
                </w:rPr>
                <w:t>/32/2/</w:t>
              </w:r>
            </w:hyperlink>
            <w:r w:rsidR="00752CFC" w:rsidRPr="00C66700">
              <w:rPr>
                <w:sz w:val="20"/>
                <w:szCs w:val="20"/>
              </w:rPr>
              <w:t xml:space="preserve"> </w:t>
            </w:r>
          </w:p>
        </w:tc>
      </w:tr>
      <w:tr w:rsidR="00C754F4" w14:paraId="5604AB1A" w14:textId="77777777" w:rsidTr="00D76390">
        <w:trPr>
          <w:trHeight w:val="144"/>
          <w:tblCellSpacing w:w="20" w:type="nil"/>
        </w:trPr>
        <w:tc>
          <w:tcPr>
            <w:tcW w:w="895" w:type="dxa"/>
            <w:tcMar>
              <w:top w:w="50" w:type="dxa"/>
              <w:left w:w="100" w:type="dxa"/>
            </w:tcMar>
            <w:vAlign w:val="center"/>
          </w:tcPr>
          <w:p w14:paraId="1AFCEBF4" w14:textId="77777777" w:rsidR="00752CFC" w:rsidRPr="00A076B6" w:rsidRDefault="00752CFC" w:rsidP="00453D1A">
            <w:pPr>
              <w:ind w:firstLine="0"/>
              <w:rPr>
                <w:sz w:val="20"/>
                <w:szCs w:val="20"/>
                <w:lang w:val="en-US"/>
              </w:rPr>
            </w:pPr>
            <w:r w:rsidRPr="00A076B6">
              <w:rPr>
                <w:sz w:val="20"/>
                <w:szCs w:val="20"/>
                <w:lang w:val="en-US"/>
              </w:rPr>
              <w:t>7</w:t>
            </w:r>
          </w:p>
        </w:tc>
        <w:tc>
          <w:tcPr>
            <w:tcW w:w="3759" w:type="dxa"/>
            <w:tcMar>
              <w:top w:w="50" w:type="dxa"/>
              <w:left w:w="100" w:type="dxa"/>
            </w:tcMar>
            <w:vAlign w:val="center"/>
          </w:tcPr>
          <w:p w14:paraId="73F4B5FF" w14:textId="77777777" w:rsidR="00752CFC" w:rsidRPr="00A076B6" w:rsidRDefault="00752CFC" w:rsidP="00453D1A">
            <w:pPr>
              <w:ind w:firstLine="0"/>
              <w:rPr>
                <w:sz w:val="20"/>
                <w:szCs w:val="20"/>
                <w:lang w:val="en-US"/>
              </w:rPr>
            </w:pPr>
            <w:r w:rsidRPr="00A076B6">
              <w:rPr>
                <w:sz w:val="20"/>
                <w:szCs w:val="20"/>
                <w:lang w:val="en-US"/>
              </w:rPr>
              <w:t>О братьях наших меньших</w:t>
            </w:r>
          </w:p>
        </w:tc>
        <w:tc>
          <w:tcPr>
            <w:tcW w:w="922" w:type="dxa"/>
            <w:tcMar>
              <w:top w:w="50" w:type="dxa"/>
              <w:left w:w="100" w:type="dxa"/>
            </w:tcMar>
            <w:vAlign w:val="center"/>
          </w:tcPr>
          <w:p w14:paraId="0DF6E6FC" w14:textId="53B4489B" w:rsidR="00752CFC" w:rsidRPr="00A076B6" w:rsidRDefault="00752CFC" w:rsidP="00453D1A">
            <w:pPr>
              <w:ind w:firstLine="0"/>
              <w:jc w:val="center"/>
              <w:rPr>
                <w:sz w:val="20"/>
                <w:szCs w:val="20"/>
                <w:lang w:val="en-US"/>
              </w:rPr>
            </w:pPr>
            <w:r w:rsidRPr="00A076B6">
              <w:rPr>
                <w:sz w:val="20"/>
                <w:szCs w:val="20"/>
                <w:lang w:val="en-US"/>
              </w:rPr>
              <w:t>18</w:t>
            </w:r>
          </w:p>
        </w:tc>
        <w:tc>
          <w:tcPr>
            <w:tcW w:w="1045" w:type="dxa"/>
            <w:tcMar>
              <w:top w:w="50" w:type="dxa"/>
              <w:left w:w="100" w:type="dxa"/>
            </w:tcMar>
            <w:vAlign w:val="center"/>
          </w:tcPr>
          <w:p w14:paraId="230931A7" w14:textId="77777777" w:rsidR="00752CFC" w:rsidRPr="00A076B6" w:rsidRDefault="00752CFC" w:rsidP="00453D1A">
            <w:pPr>
              <w:ind w:firstLine="0"/>
              <w:jc w:val="center"/>
              <w:rPr>
                <w:sz w:val="20"/>
                <w:szCs w:val="20"/>
              </w:rPr>
            </w:pPr>
            <w:r w:rsidRPr="00A076B6">
              <w:rPr>
                <w:sz w:val="20"/>
                <w:szCs w:val="20"/>
              </w:rPr>
              <w:t>1</w:t>
            </w:r>
          </w:p>
        </w:tc>
        <w:tc>
          <w:tcPr>
            <w:tcW w:w="938" w:type="dxa"/>
            <w:vAlign w:val="center"/>
          </w:tcPr>
          <w:p w14:paraId="54080206" w14:textId="3A7B30BA" w:rsidR="00752CFC" w:rsidRPr="00A076B6" w:rsidRDefault="00752CFC" w:rsidP="00453D1A">
            <w:pPr>
              <w:ind w:firstLine="0"/>
              <w:jc w:val="center"/>
              <w:rPr>
                <w:sz w:val="20"/>
                <w:szCs w:val="20"/>
              </w:rPr>
            </w:pPr>
          </w:p>
        </w:tc>
        <w:tc>
          <w:tcPr>
            <w:tcW w:w="2747" w:type="dxa"/>
            <w:tcMar>
              <w:top w:w="50" w:type="dxa"/>
              <w:left w:w="100" w:type="dxa"/>
            </w:tcMar>
          </w:tcPr>
          <w:p w14:paraId="52428E06" w14:textId="2DD4D56B" w:rsidR="00752CFC" w:rsidRPr="00D46777" w:rsidRDefault="00146DB0" w:rsidP="00453D1A">
            <w:pPr>
              <w:ind w:firstLine="0"/>
              <w:rPr>
                <w:color w:val="5B9BD5" w:themeColor="accent1"/>
                <w:sz w:val="20"/>
                <w:szCs w:val="20"/>
              </w:rPr>
            </w:pPr>
            <w:hyperlink r:id="rId64" w:history="1">
              <w:r w:rsidR="00752CFC" w:rsidRPr="00F02076">
                <w:rPr>
                  <w:rStyle w:val="ac"/>
                  <w:sz w:val="20"/>
                  <w:szCs w:val="20"/>
                  <w:lang w:val="en-US"/>
                </w:rPr>
                <w:t>https</w:t>
              </w:r>
              <w:r w:rsidR="00752CFC" w:rsidRPr="00C66700">
                <w:rPr>
                  <w:rStyle w:val="ac"/>
                  <w:sz w:val="20"/>
                  <w:szCs w:val="20"/>
                </w:rPr>
                <w:t>://</w:t>
              </w:r>
              <w:r w:rsidR="00752CFC" w:rsidRPr="00F02076">
                <w:rPr>
                  <w:rStyle w:val="ac"/>
                  <w:sz w:val="20"/>
                  <w:szCs w:val="20"/>
                  <w:lang w:val="en-US"/>
                </w:rPr>
                <w:t>resh</w:t>
              </w:r>
              <w:r w:rsidR="00752CFC" w:rsidRPr="00C66700">
                <w:rPr>
                  <w:rStyle w:val="ac"/>
                  <w:sz w:val="20"/>
                  <w:szCs w:val="20"/>
                </w:rPr>
                <w:t>.</w:t>
              </w:r>
              <w:r w:rsidR="00752CFC" w:rsidRPr="00F02076">
                <w:rPr>
                  <w:rStyle w:val="ac"/>
                  <w:sz w:val="20"/>
                  <w:szCs w:val="20"/>
                  <w:lang w:val="en-US"/>
                </w:rPr>
                <w:t>edu</w:t>
              </w:r>
              <w:r w:rsidR="00752CFC" w:rsidRPr="00C66700">
                <w:rPr>
                  <w:rStyle w:val="ac"/>
                  <w:sz w:val="20"/>
                  <w:szCs w:val="20"/>
                </w:rPr>
                <w:t>.</w:t>
              </w:r>
              <w:r w:rsidR="00752CFC" w:rsidRPr="00F02076">
                <w:rPr>
                  <w:rStyle w:val="ac"/>
                  <w:sz w:val="20"/>
                  <w:szCs w:val="20"/>
                  <w:lang w:val="en-US"/>
                </w:rPr>
                <w:t>ru</w:t>
              </w:r>
              <w:r w:rsidR="00752CFC" w:rsidRPr="00C66700">
                <w:rPr>
                  <w:rStyle w:val="ac"/>
                  <w:sz w:val="20"/>
                  <w:szCs w:val="20"/>
                </w:rPr>
                <w:t>/</w:t>
              </w:r>
              <w:r w:rsidR="00752CFC" w:rsidRPr="00F02076">
                <w:rPr>
                  <w:rStyle w:val="ac"/>
                  <w:sz w:val="20"/>
                  <w:szCs w:val="20"/>
                  <w:lang w:val="en-US"/>
                </w:rPr>
                <w:t>subject</w:t>
              </w:r>
              <w:r w:rsidR="00752CFC" w:rsidRPr="00C66700">
                <w:rPr>
                  <w:rStyle w:val="ac"/>
                  <w:sz w:val="20"/>
                  <w:szCs w:val="20"/>
                </w:rPr>
                <w:t>/32/2/</w:t>
              </w:r>
            </w:hyperlink>
            <w:r w:rsidR="00752CFC" w:rsidRPr="00C66700">
              <w:rPr>
                <w:sz w:val="20"/>
                <w:szCs w:val="20"/>
              </w:rPr>
              <w:t xml:space="preserve"> </w:t>
            </w:r>
          </w:p>
        </w:tc>
      </w:tr>
      <w:tr w:rsidR="00C754F4" w14:paraId="7CA4515F" w14:textId="77777777" w:rsidTr="00D76390">
        <w:trPr>
          <w:trHeight w:val="144"/>
          <w:tblCellSpacing w:w="20" w:type="nil"/>
        </w:trPr>
        <w:tc>
          <w:tcPr>
            <w:tcW w:w="895" w:type="dxa"/>
            <w:tcMar>
              <w:top w:w="50" w:type="dxa"/>
              <w:left w:w="100" w:type="dxa"/>
            </w:tcMar>
            <w:vAlign w:val="center"/>
          </w:tcPr>
          <w:p w14:paraId="26477C9C" w14:textId="77777777" w:rsidR="00752CFC" w:rsidRPr="00A076B6" w:rsidRDefault="00752CFC" w:rsidP="00453D1A">
            <w:pPr>
              <w:ind w:firstLine="0"/>
              <w:rPr>
                <w:sz w:val="20"/>
                <w:szCs w:val="20"/>
                <w:lang w:val="en-US"/>
              </w:rPr>
            </w:pPr>
            <w:r w:rsidRPr="00A076B6">
              <w:rPr>
                <w:sz w:val="20"/>
                <w:szCs w:val="20"/>
                <w:lang w:val="en-US"/>
              </w:rPr>
              <w:t>8</w:t>
            </w:r>
          </w:p>
        </w:tc>
        <w:tc>
          <w:tcPr>
            <w:tcW w:w="3759" w:type="dxa"/>
            <w:tcMar>
              <w:top w:w="50" w:type="dxa"/>
              <w:left w:w="100" w:type="dxa"/>
            </w:tcMar>
            <w:vAlign w:val="center"/>
          </w:tcPr>
          <w:p w14:paraId="1F842BD7" w14:textId="77777777" w:rsidR="00752CFC" w:rsidRPr="00A076B6" w:rsidRDefault="00752CFC" w:rsidP="00453D1A">
            <w:pPr>
              <w:ind w:firstLine="0"/>
              <w:rPr>
                <w:sz w:val="20"/>
                <w:szCs w:val="20"/>
              </w:rPr>
            </w:pPr>
            <w:r w:rsidRPr="00A076B6">
              <w:rPr>
                <w:sz w:val="20"/>
                <w:szCs w:val="20"/>
              </w:rPr>
              <w:t>Звуки и краски родной природы в разные времена года (весна и лето)</w:t>
            </w:r>
          </w:p>
        </w:tc>
        <w:tc>
          <w:tcPr>
            <w:tcW w:w="922" w:type="dxa"/>
            <w:tcMar>
              <w:top w:w="50" w:type="dxa"/>
              <w:left w:w="100" w:type="dxa"/>
            </w:tcMar>
            <w:vAlign w:val="center"/>
          </w:tcPr>
          <w:p w14:paraId="2C928F4E" w14:textId="5C8C8775" w:rsidR="00752CFC" w:rsidRPr="00A076B6" w:rsidRDefault="00752CFC" w:rsidP="00453D1A">
            <w:pPr>
              <w:ind w:firstLine="0"/>
              <w:jc w:val="center"/>
              <w:rPr>
                <w:sz w:val="20"/>
                <w:szCs w:val="20"/>
                <w:lang w:val="en-US"/>
              </w:rPr>
            </w:pPr>
            <w:r w:rsidRPr="00A076B6">
              <w:rPr>
                <w:sz w:val="20"/>
                <w:szCs w:val="20"/>
                <w:lang w:val="en-US"/>
              </w:rPr>
              <w:t>18</w:t>
            </w:r>
          </w:p>
        </w:tc>
        <w:tc>
          <w:tcPr>
            <w:tcW w:w="1045" w:type="dxa"/>
            <w:tcMar>
              <w:top w:w="50" w:type="dxa"/>
              <w:left w:w="100" w:type="dxa"/>
            </w:tcMar>
            <w:vAlign w:val="center"/>
          </w:tcPr>
          <w:p w14:paraId="7861C86B" w14:textId="77777777" w:rsidR="00752CFC" w:rsidRPr="00A076B6" w:rsidRDefault="00752CFC" w:rsidP="00453D1A">
            <w:pPr>
              <w:ind w:firstLine="0"/>
              <w:jc w:val="center"/>
              <w:rPr>
                <w:sz w:val="20"/>
                <w:szCs w:val="20"/>
              </w:rPr>
            </w:pPr>
            <w:r w:rsidRPr="00A076B6">
              <w:rPr>
                <w:sz w:val="20"/>
                <w:szCs w:val="20"/>
              </w:rPr>
              <w:t>1</w:t>
            </w:r>
          </w:p>
        </w:tc>
        <w:tc>
          <w:tcPr>
            <w:tcW w:w="938" w:type="dxa"/>
            <w:vAlign w:val="center"/>
          </w:tcPr>
          <w:p w14:paraId="0D905FA8" w14:textId="7194E6A9" w:rsidR="00752CFC" w:rsidRPr="00A076B6" w:rsidRDefault="00752CFC" w:rsidP="00453D1A">
            <w:pPr>
              <w:ind w:firstLine="0"/>
              <w:jc w:val="center"/>
              <w:rPr>
                <w:sz w:val="20"/>
                <w:szCs w:val="20"/>
              </w:rPr>
            </w:pPr>
          </w:p>
        </w:tc>
        <w:tc>
          <w:tcPr>
            <w:tcW w:w="2747" w:type="dxa"/>
            <w:tcMar>
              <w:top w:w="50" w:type="dxa"/>
              <w:left w:w="100" w:type="dxa"/>
            </w:tcMar>
          </w:tcPr>
          <w:p w14:paraId="76B26BF9" w14:textId="44246A98" w:rsidR="00752CFC" w:rsidRPr="00D46777" w:rsidRDefault="00146DB0" w:rsidP="00453D1A">
            <w:pPr>
              <w:ind w:firstLine="0"/>
              <w:rPr>
                <w:color w:val="5B9BD5" w:themeColor="accent1"/>
                <w:sz w:val="20"/>
                <w:szCs w:val="20"/>
              </w:rPr>
            </w:pPr>
            <w:hyperlink r:id="rId65" w:history="1">
              <w:r w:rsidR="00752CFC" w:rsidRPr="00F02076">
                <w:rPr>
                  <w:rStyle w:val="ac"/>
                  <w:sz w:val="20"/>
                  <w:szCs w:val="20"/>
                  <w:lang w:val="en-US"/>
                </w:rPr>
                <w:t>https</w:t>
              </w:r>
              <w:r w:rsidR="00752CFC" w:rsidRPr="00C66700">
                <w:rPr>
                  <w:rStyle w:val="ac"/>
                  <w:sz w:val="20"/>
                  <w:szCs w:val="20"/>
                </w:rPr>
                <w:t>://</w:t>
              </w:r>
              <w:r w:rsidR="00752CFC" w:rsidRPr="00F02076">
                <w:rPr>
                  <w:rStyle w:val="ac"/>
                  <w:sz w:val="20"/>
                  <w:szCs w:val="20"/>
                  <w:lang w:val="en-US"/>
                </w:rPr>
                <w:t>resh</w:t>
              </w:r>
              <w:r w:rsidR="00752CFC" w:rsidRPr="00C66700">
                <w:rPr>
                  <w:rStyle w:val="ac"/>
                  <w:sz w:val="20"/>
                  <w:szCs w:val="20"/>
                </w:rPr>
                <w:t>.</w:t>
              </w:r>
              <w:r w:rsidR="00752CFC" w:rsidRPr="00F02076">
                <w:rPr>
                  <w:rStyle w:val="ac"/>
                  <w:sz w:val="20"/>
                  <w:szCs w:val="20"/>
                  <w:lang w:val="en-US"/>
                </w:rPr>
                <w:t>edu</w:t>
              </w:r>
              <w:r w:rsidR="00752CFC" w:rsidRPr="00C66700">
                <w:rPr>
                  <w:rStyle w:val="ac"/>
                  <w:sz w:val="20"/>
                  <w:szCs w:val="20"/>
                </w:rPr>
                <w:t>.</w:t>
              </w:r>
              <w:r w:rsidR="00752CFC" w:rsidRPr="00F02076">
                <w:rPr>
                  <w:rStyle w:val="ac"/>
                  <w:sz w:val="20"/>
                  <w:szCs w:val="20"/>
                  <w:lang w:val="en-US"/>
                </w:rPr>
                <w:t>ru</w:t>
              </w:r>
              <w:r w:rsidR="00752CFC" w:rsidRPr="00C66700">
                <w:rPr>
                  <w:rStyle w:val="ac"/>
                  <w:sz w:val="20"/>
                  <w:szCs w:val="20"/>
                </w:rPr>
                <w:t>/</w:t>
              </w:r>
              <w:r w:rsidR="00752CFC" w:rsidRPr="00F02076">
                <w:rPr>
                  <w:rStyle w:val="ac"/>
                  <w:sz w:val="20"/>
                  <w:szCs w:val="20"/>
                  <w:lang w:val="en-US"/>
                </w:rPr>
                <w:t>subject</w:t>
              </w:r>
              <w:r w:rsidR="00752CFC" w:rsidRPr="00C66700">
                <w:rPr>
                  <w:rStyle w:val="ac"/>
                  <w:sz w:val="20"/>
                  <w:szCs w:val="20"/>
                </w:rPr>
                <w:t>/32/2/</w:t>
              </w:r>
            </w:hyperlink>
            <w:r w:rsidR="00752CFC" w:rsidRPr="00C66700">
              <w:rPr>
                <w:sz w:val="20"/>
                <w:szCs w:val="20"/>
              </w:rPr>
              <w:t xml:space="preserve"> </w:t>
            </w:r>
          </w:p>
        </w:tc>
      </w:tr>
      <w:tr w:rsidR="00C754F4" w14:paraId="188F5CC8" w14:textId="77777777" w:rsidTr="00D76390">
        <w:trPr>
          <w:trHeight w:val="144"/>
          <w:tblCellSpacing w:w="20" w:type="nil"/>
        </w:trPr>
        <w:tc>
          <w:tcPr>
            <w:tcW w:w="895" w:type="dxa"/>
            <w:tcMar>
              <w:top w:w="50" w:type="dxa"/>
              <w:left w:w="100" w:type="dxa"/>
            </w:tcMar>
            <w:vAlign w:val="center"/>
          </w:tcPr>
          <w:p w14:paraId="306E65AA" w14:textId="77777777" w:rsidR="00752CFC" w:rsidRPr="00A076B6" w:rsidRDefault="00752CFC" w:rsidP="00453D1A">
            <w:pPr>
              <w:ind w:firstLine="0"/>
              <w:rPr>
                <w:sz w:val="20"/>
                <w:szCs w:val="20"/>
                <w:lang w:val="en-US"/>
              </w:rPr>
            </w:pPr>
            <w:r w:rsidRPr="00A076B6">
              <w:rPr>
                <w:sz w:val="20"/>
                <w:szCs w:val="20"/>
                <w:lang w:val="en-US"/>
              </w:rPr>
              <w:t>9</w:t>
            </w:r>
          </w:p>
        </w:tc>
        <w:tc>
          <w:tcPr>
            <w:tcW w:w="3759" w:type="dxa"/>
            <w:tcMar>
              <w:top w:w="50" w:type="dxa"/>
              <w:left w:w="100" w:type="dxa"/>
            </w:tcMar>
            <w:vAlign w:val="center"/>
          </w:tcPr>
          <w:p w14:paraId="163F03ED" w14:textId="77777777" w:rsidR="00752CFC" w:rsidRPr="00A076B6" w:rsidRDefault="00752CFC" w:rsidP="00453D1A">
            <w:pPr>
              <w:ind w:firstLine="0"/>
              <w:rPr>
                <w:sz w:val="20"/>
                <w:szCs w:val="20"/>
              </w:rPr>
            </w:pPr>
            <w:r w:rsidRPr="00A076B6">
              <w:rPr>
                <w:sz w:val="20"/>
                <w:szCs w:val="20"/>
              </w:rPr>
              <w:t>О наших близких, о семье</w:t>
            </w:r>
          </w:p>
        </w:tc>
        <w:tc>
          <w:tcPr>
            <w:tcW w:w="922" w:type="dxa"/>
            <w:tcMar>
              <w:top w:w="50" w:type="dxa"/>
              <w:left w:w="100" w:type="dxa"/>
            </w:tcMar>
            <w:vAlign w:val="center"/>
          </w:tcPr>
          <w:p w14:paraId="0A86546C" w14:textId="1C9384EB" w:rsidR="00752CFC" w:rsidRPr="00A076B6" w:rsidRDefault="00752CFC" w:rsidP="00453D1A">
            <w:pPr>
              <w:ind w:firstLine="0"/>
              <w:jc w:val="center"/>
              <w:rPr>
                <w:sz w:val="20"/>
                <w:szCs w:val="20"/>
                <w:lang w:val="en-US"/>
              </w:rPr>
            </w:pPr>
            <w:r w:rsidRPr="00A076B6">
              <w:rPr>
                <w:sz w:val="20"/>
                <w:szCs w:val="20"/>
                <w:lang w:val="en-US"/>
              </w:rPr>
              <w:t>13</w:t>
            </w:r>
          </w:p>
        </w:tc>
        <w:tc>
          <w:tcPr>
            <w:tcW w:w="1045" w:type="dxa"/>
            <w:tcMar>
              <w:top w:w="50" w:type="dxa"/>
              <w:left w:w="100" w:type="dxa"/>
            </w:tcMar>
            <w:vAlign w:val="center"/>
          </w:tcPr>
          <w:p w14:paraId="58F64690" w14:textId="77777777" w:rsidR="00752CFC" w:rsidRPr="00A076B6" w:rsidRDefault="00752CFC" w:rsidP="00453D1A">
            <w:pPr>
              <w:ind w:firstLine="0"/>
              <w:jc w:val="center"/>
              <w:rPr>
                <w:sz w:val="20"/>
                <w:szCs w:val="20"/>
              </w:rPr>
            </w:pPr>
            <w:r w:rsidRPr="00A076B6">
              <w:rPr>
                <w:sz w:val="20"/>
                <w:szCs w:val="20"/>
              </w:rPr>
              <w:t>1</w:t>
            </w:r>
          </w:p>
        </w:tc>
        <w:tc>
          <w:tcPr>
            <w:tcW w:w="938" w:type="dxa"/>
            <w:vAlign w:val="center"/>
          </w:tcPr>
          <w:p w14:paraId="5E6164FC" w14:textId="645982A8" w:rsidR="00752CFC" w:rsidRPr="00A076B6" w:rsidRDefault="00752CFC" w:rsidP="00453D1A">
            <w:pPr>
              <w:ind w:firstLine="0"/>
              <w:jc w:val="center"/>
              <w:rPr>
                <w:sz w:val="20"/>
                <w:szCs w:val="20"/>
              </w:rPr>
            </w:pPr>
          </w:p>
        </w:tc>
        <w:tc>
          <w:tcPr>
            <w:tcW w:w="2747" w:type="dxa"/>
            <w:tcMar>
              <w:top w:w="50" w:type="dxa"/>
              <w:left w:w="100" w:type="dxa"/>
            </w:tcMar>
          </w:tcPr>
          <w:p w14:paraId="596C08C3" w14:textId="3A3B6290" w:rsidR="00752CFC" w:rsidRPr="00D46777" w:rsidRDefault="00146DB0" w:rsidP="00453D1A">
            <w:pPr>
              <w:ind w:firstLine="0"/>
              <w:rPr>
                <w:color w:val="5B9BD5" w:themeColor="accent1"/>
                <w:sz w:val="20"/>
                <w:szCs w:val="20"/>
              </w:rPr>
            </w:pPr>
            <w:hyperlink r:id="rId66" w:history="1">
              <w:r w:rsidR="00752CFC" w:rsidRPr="00F02076">
                <w:rPr>
                  <w:rStyle w:val="ac"/>
                  <w:sz w:val="20"/>
                  <w:szCs w:val="20"/>
                  <w:lang w:val="en-US"/>
                </w:rPr>
                <w:t>https</w:t>
              </w:r>
              <w:r w:rsidR="00752CFC" w:rsidRPr="00C66700">
                <w:rPr>
                  <w:rStyle w:val="ac"/>
                  <w:sz w:val="20"/>
                  <w:szCs w:val="20"/>
                </w:rPr>
                <w:t>://</w:t>
              </w:r>
              <w:r w:rsidR="00752CFC" w:rsidRPr="00F02076">
                <w:rPr>
                  <w:rStyle w:val="ac"/>
                  <w:sz w:val="20"/>
                  <w:szCs w:val="20"/>
                  <w:lang w:val="en-US"/>
                </w:rPr>
                <w:t>resh</w:t>
              </w:r>
              <w:r w:rsidR="00752CFC" w:rsidRPr="00C66700">
                <w:rPr>
                  <w:rStyle w:val="ac"/>
                  <w:sz w:val="20"/>
                  <w:szCs w:val="20"/>
                </w:rPr>
                <w:t>.</w:t>
              </w:r>
              <w:r w:rsidR="00752CFC" w:rsidRPr="00F02076">
                <w:rPr>
                  <w:rStyle w:val="ac"/>
                  <w:sz w:val="20"/>
                  <w:szCs w:val="20"/>
                  <w:lang w:val="en-US"/>
                </w:rPr>
                <w:t>edu</w:t>
              </w:r>
              <w:r w:rsidR="00752CFC" w:rsidRPr="00C66700">
                <w:rPr>
                  <w:rStyle w:val="ac"/>
                  <w:sz w:val="20"/>
                  <w:szCs w:val="20"/>
                </w:rPr>
                <w:t>.</w:t>
              </w:r>
              <w:r w:rsidR="00752CFC" w:rsidRPr="00F02076">
                <w:rPr>
                  <w:rStyle w:val="ac"/>
                  <w:sz w:val="20"/>
                  <w:szCs w:val="20"/>
                  <w:lang w:val="en-US"/>
                </w:rPr>
                <w:t>ru</w:t>
              </w:r>
              <w:r w:rsidR="00752CFC" w:rsidRPr="00C66700">
                <w:rPr>
                  <w:rStyle w:val="ac"/>
                  <w:sz w:val="20"/>
                  <w:szCs w:val="20"/>
                </w:rPr>
                <w:t>/</w:t>
              </w:r>
              <w:r w:rsidR="00752CFC" w:rsidRPr="00F02076">
                <w:rPr>
                  <w:rStyle w:val="ac"/>
                  <w:sz w:val="20"/>
                  <w:szCs w:val="20"/>
                  <w:lang w:val="en-US"/>
                </w:rPr>
                <w:t>subject</w:t>
              </w:r>
              <w:r w:rsidR="00752CFC" w:rsidRPr="00C66700">
                <w:rPr>
                  <w:rStyle w:val="ac"/>
                  <w:sz w:val="20"/>
                  <w:szCs w:val="20"/>
                </w:rPr>
                <w:t>/32/2/</w:t>
              </w:r>
            </w:hyperlink>
            <w:r w:rsidR="00752CFC" w:rsidRPr="00C66700">
              <w:rPr>
                <w:sz w:val="20"/>
                <w:szCs w:val="20"/>
              </w:rPr>
              <w:t xml:space="preserve"> </w:t>
            </w:r>
          </w:p>
        </w:tc>
      </w:tr>
      <w:tr w:rsidR="00C754F4" w14:paraId="1589A003" w14:textId="77777777" w:rsidTr="00D76390">
        <w:trPr>
          <w:trHeight w:val="144"/>
          <w:tblCellSpacing w:w="20" w:type="nil"/>
        </w:trPr>
        <w:tc>
          <w:tcPr>
            <w:tcW w:w="895" w:type="dxa"/>
            <w:tcMar>
              <w:top w:w="50" w:type="dxa"/>
              <w:left w:w="100" w:type="dxa"/>
            </w:tcMar>
            <w:vAlign w:val="center"/>
          </w:tcPr>
          <w:p w14:paraId="2A79387E" w14:textId="77777777" w:rsidR="00752CFC" w:rsidRPr="00A076B6" w:rsidRDefault="00752CFC" w:rsidP="00453D1A">
            <w:pPr>
              <w:ind w:firstLine="0"/>
              <w:rPr>
                <w:sz w:val="20"/>
                <w:szCs w:val="20"/>
                <w:lang w:val="en-US"/>
              </w:rPr>
            </w:pPr>
            <w:r w:rsidRPr="00A076B6">
              <w:rPr>
                <w:sz w:val="20"/>
                <w:szCs w:val="20"/>
                <w:lang w:val="en-US"/>
              </w:rPr>
              <w:t>10</w:t>
            </w:r>
          </w:p>
        </w:tc>
        <w:tc>
          <w:tcPr>
            <w:tcW w:w="3759" w:type="dxa"/>
            <w:tcMar>
              <w:top w:w="50" w:type="dxa"/>
              <w:left w:w="100" w:type="dxa"/>
            </w:tcMar>
            <w:vAlign w:val="center"/>
          </w:tcPr>
          <w:p w14:paraId="077909CD" w14:textId="77777777" w:rsidR="00752CFC" w:rsidRPr="00A076B6" w:rsidRDefault="00752CFC" w:rsidP="00453D1A">
            <w:pPr>
              <w:ind w:firstLine="0"/>
              <w:rPr>
                <w:sz w:val="20"/>
                <w:szCs w:val="20"/>
                <w:lang w:val="en-US"/>
              </w:rPr>
            </w:pPr>
            <w:r w:rsidRPr="00A076B6">
              <w:rPr>
                <w:sz w:val="20"/>
                <w:szCs w:val="20"/>
                <w:lang w:val="en-US"/>
              </w:rPr>
              <w:t>Зарубежная литература</w:t>
            </w:r>
          </w:p>
        </w:tc>
        <w:tc>
          <w:tcPr>
            <w:tcW w:w="922" w:type="dxa"/>
            <w:tcMar>
              <w:top w:w="50" w:type="dxa"/>
              <w:left w:w="100" w:type="dxa"/>
            </w:tcMar>
            <w:vAlign w:val="center"/>
          </w:tcPr>
          <w:p w14:paraId="4979B0A6" w14:textId="6C41C062" w:rsidR="00752CFC" w:rsidRPr="00A076B6" w:rsidRDefault="00752CFC" w:rsidP="00453D1A">
            <w:pPr>
              <w:ind w:firstLine="0"/>
              <w:jc w:val="center"/>
              <w:rPr>
                <w:sz w:val="20"/>
                <w:szCs w:val="20"/>
                <w:lang w:val="en-US"/>
              </w:rPr>
            </w:pPr>
            <w:r w:rsidRPr="00A076B6">
              <w:rPr>
                <w:sz w:val="20"/>
                <w:szCs w:val="20"/>
                <w:lang w:val="en-US"/>
              </w:rPr>
              <w:t>11</w:t>
            </w:r>
          </w:p>
        </w:tc>
        <w:tc>
          <w:tcPr>
            <w:tcW w:w="1045" w:type="dxa"/>
            <w:tcMar>
              <w:top w:w="50" w:type="dxa"/>
              <w:left w:w="100" w:type="dxa"/>
            </w:tcMar>
            <w:vAlign w:val="center"/>
          </w:tcPr>
          <w:p w14:paraId="542B53DB" w14:textId="77777777" w:rsidR="00752CFC" w:rsidRPr="00A076B6" w:rsidRDefault="00752CFC" w:rsidP="00453D1A">
            <w:pPr>
              <w:ind w:firstLine="0"/>
              <w:jc w:val="center"/>
              <w:rPr>
                <w:sz w:val="20"/>
                <w:szCs w:val="20"/>
              </w:rPr>
            </w:pPr>
            <w:r w:rsidRPr="00A076B6">
              <w:rPr>
                <w:sz w:val="20"/>
                <w:szCs w:val="20"/>
              </w:rPr>
              <w:t>1</w:t>
            </w:r>
          </w:p>
        </w:tc>
        <w:tc>
          <w:tcPr>
            <w:tcW w:w="938" w:type="dxa"/>
            <w:vAlign w:val="center"/>
          </w:tcPr>
          <w:p w14:paraId="5C7AAC77" w14:textId="3430EE1B" w:rsidR="00752CFC" w:rsidRPr="00A076B6" w:rsidRDefault="00752CFC" w:rsidP="00453D1A">
            <w:pPr>
              <w:ind w:firstLine="0"/>
              <w:jc w:val="center"/>
              <w:rPr>
                <w:sz w:val="20"/>
                <w:szCs w:val="20"/>
              </w:rPr>
            </w:pPr>
          </w:p>
        </w:tc>
        <w:tc>
          <w:tcPr>
            <w:tcW w:w="2747" w:type="dxa"/>
            <w:tcMar>
              <w:top w:w="50" w:type="dxa"/>
              <w:left w:w="100" w:type="dxa"/>
            </w:tcMar>
          </w:tcPr>
          <w:p w14:paraId="69373B1A" w14:textId="3D421B9D" w:rsidR="00752CFC" w:rsidRPr="00D46777" w:rsidRDefault="00146DB0" w:rsidP="00453D1A">
            <w:pPr>
              <w:ind w:firstLine="0"/>
              <w:rPr>
                <w:color w:val="5B9BD5" w:themeColor="accent1"/>
                <w:sz w:val="20"/>
                <w:szCs w:val="20"/>
              </w:rPr>
            </w:pPr>
            <w:hyperlink r:id="rId67" w:history="1">
              <w:r w:rsidR="00752CFC" w:rsidRPr="00F02076">
                <w:rPr>
                  <w:rStyle w:val="ac"/>
                  <w:sz w:val="20"/>
                  <w:szCs w:val="20"/>
                  <w:lang w:val="en-US"/>
                </w:rPr>
                <w:t>https</w:t>
              </w:r>
              <w:r w:rsidR="00752CFC" w:rsidRPr="00C66700">
                <w:rPr>
                  <w:rStyle w:val="ac"/>
                  <w:sz w:val="20"/>
                  <w:szCs w:val="20"/>
                </w:rPr>
                <w:t>://</w:t>
              </w:r>
              <w:r w:rsidR="00752CFC" w:rsidRPr="00F02076">
                <w:rPr>
                  <w:rStyle w:val="ac"/>
                  <w:sz w:val="20"/>
                  <w:szCs w:val="20"/>
                  <w:lang w:val="en-US"/>
                </w:rPr>
                <w:t>resh</w:t>
              </w:r>
              <w:r w:rsidR="00752CFC" w:rsidRPr="00C66700">
                <w:rPr>
                  <w:rStyle w:val="ac"/>
                  <w:sz w:val="20"/>
                  <w:szCs w:val="20"/>
                </w:rPr>
                <w:t>.</w:t>
              </w:r>
              <w:r w:rsidR="00752CFC" w:rsidRPr="00F02076">
                <w:rPr>
                  <w:rStyle w:val="ac"/>
                  <w:sz w:val="20"/>
                  <w:szCs w:val="20"/>
                  <w:lang w:val="en-US"/>
                </w:rPr>
                <w:t>edu</w:t>
              </w:r>
              <w:r w:rsidR="00752CFC" w:rsidRPr="00C66700">
                <w:rPr>
                  <w:rStyle w:val="ac"/>
                  <w:sz w:val="20"/>
                  <w:szCs w:val="20"/>
                </w:rPr>
                <w:t>.</w:t>
              </w:r>
              <w:r w:rsidR="00752CFC" w:rsidRPr="00F02076">
                <w:rPr>
                  <w:rStyle w:val="ac"/>
                  <w:sz w:val="20"/>
                  <w:szCs w:val="20"/>
                  <w:lang w:val="en-US"/>
                </w:rPr>
                <w:t>ru</w:t>
              </w:r>
              <w:r w:rsidR="00752CFC" w:rsidRPr="00C66700">
                <w:rPr>
                  <w:rStyle w:val="ac"/>
                  <w:sz w:val="20"/>
                  <w:szCs w:val="20"/>
                </w:rPr>
                <w:t>/</w:t>
              </w:r>
              <w:r w:rsidR="00752CFC" w:rsidRPr="00F02076">
                <w:rPr>
                  <w:rStyle w:val="ac"/>
                  <w:sz w:val="20"/>
                  <w:szCs w:val="20"/>
                  <w:lang w:val="en-US"/>
                </w:rPr>
                <w:t>subject</w:t>
              </w:r>
              <w:r w:rsidR="00752CFC" w:rsidRPr="00C66700">
                <w:rPr>
                  <w:rStyle w:val="ac"/>
                  <w:sz w:val="20"/>
                  <w:szCs w:val="20"/>
                </w:rPr>
                <w:t>/32/2/</w:t>
              </w:r>
            </w:hyperlink>
            <w:r w:rsidR="00752CFC" w:rsidRPr="00C66700">
              <w:rPr>
                <w:sz w:val="20"/>
                <w:szCs w:val="20"/>
              </w:rPr>
              <w:t xml:space="preserve"> </w:t>
            </w:r>
          </w:p>
        </w:tc>
      </w:tr>
      <w:tr w:rsidR="00C754F4" w14:paraId="4AF7A997" w14:textId="77777777" w:rsidTr="00D76390">
        <w:trPr>
          <w:trHeight w:val="144"/>
          <w:tblCellSpacing w:w="20" w:type="nil"/>
        </w:trPr>
        <w:tc>
          <w:tcPr>
            <w:tcW w:w="895" w:type="dxa"/>
            <w:tcMar>
              <w:top w:w="50" w:type="dxa"/>
              <w:left w:w="100" w:type="dxa"/>
            </w:tcMar>
            <w:vAlign w:val="center"/>
          </w:tcPr>
          <w:p w14:paraId="583C2C9B" w14:textId="77777777" w:rsidR="00752CFC" w:rsidRPr="00A076B6" w:rsidRDefault="00752CFC" w:rsidP="00453D1A">
            <w:pPr>
              <w:ind w:firstLine="0"/>
              <w:rPr>
                <w:sz w:val="20"/>
                <w:szCs w:val="20"/>
                <w:lang w:val="en-US"/>
              </w:rPr>
            </w:pPr>
            <w:r w:rsidRPr="00A076B6">
              <w:rPr>
                <w:sz w:val="20"/>
                <w:szCs w:val="20"/>
                <w:lang w:val="en-US"/>
              </w:rPr>
              <w:t>11</w:t>
            </w:r>
          </w:p>
        </w:tc>
        <w:tc>
          <w:tcPr>
            <w:tcW w:w="3759" w:type="dxa"/>
            <w:tcMar>
              <w:top w:w="50" w:type="dxa"/>
              <w:left w:w="100" w:type="dxa"/>
            </w:tcMar>
            <w:vAlign w:val="center"/>
          </w:tcPr>
          <w:p w14:paraId="17882E59" w14:textId="77777777" w:rsidR="00752CFC" w:rsidRPr="00A076B6" w:rsidRDefault="00752CFC" w:rsidP="00453D1A">
            <w:pPr>
              <w:ind w:firstLine="0"/>
              <w:rPr>
                <w:sz w:val="20"/>
                <w:szCs w:val="20"/>
              </w:rPr>
            </w:pPr>
            <w:r w:rsidRPr="00A076B6">
              <w:rPr>
                <w:sz w:val="20"/>
                <w:szCs w:val="20"/>
              </w:rPr>
              <w:t>Библиографическая культура (работа с детской книгой и справочной литературой)</w:t>
            </w:r>
          </w:p>
        </w:tc>
        <w:tc>
          <w:tcPr>
            <w:tcW w:w="922" w:type="dxa"/>
            <w:tcMar>
              <w:top w:w="50" w:type="dxa"/>
              <w:left w:w="100" w:type="dxa"/>
            </w:tcMar>
            <w:vAlign w:val="center"/>
          </w:tcPr>
          <w:p w14:paraId="5E66BF5B" w14:textId="560AB7D4" w:rsidR="00752CFC" w:rsidRPr="00A076B6" w:rsidRDefault="00752CFC" w:rsidP="00453D1A">
            <w:pPr>
              <w:ind w:firstLine="0"/>
              <w:jc w:val="center"/>
              <w:rPr>
                <w:sz w:val="20"/>
                <w:szCs w:val="20"/>
                <w:lang w:val="en-US"/>
              </w:rPr>
            </w:pPr>
            <w:r w:rsidRPr="00A076B6">
              <w:rPr>
                <w:sz w:val="20"/>
                <w:szCs w:val="20"/>
                <w:lang w:val="en-US"/>
              </w:rPr>
              <w:t>2</w:t>
            </w:r>
          </w:p>
        </w:tc>
        <w:tc>
          <w:tcPr>
            <w:tcW w:w="1045" w:type="dxa"/>
            <w:tcMar>
              <w:top w:w="50" w:type="dxa"/>
              <w:left w:w="100" w:type="dxa"/>
            </w:tcMar>
            <w:vAlign w:val="center"/>
          </w:tcPr>
          <w:p w14:paraId="0355CB8C" w14:textId="77777777" w:rsidR="00752CFC" w:rsidRPr="00A076B6" w:rsidRDefault="00752CFC" w:rsidP="00453D1A">
            <w:pPr>
              <w:ind w:firstLine="0"/>
              <w:jc w:val="center"/>
              <w:rPr>
                <w:sz w:val="20"/>
                <w:szCs w:val="20"/>
              </w:rPr>
            </w:pPr>
            <w:r w:rsidRPr="00A076B6">
              <w:rPr>
                <w:sz w:val="20"/>
                <w:szCs w:val="20"/>
              </w:rPr>
              <w:t>1</w:t>
            </w:r>
          </w:p>
        </w:tc>
        <w:tc>
          <w:tcPr>
            <w:tcW w:w="938" w:type="dxa"/>
            <w:vAlign w:val="center"/>
          </w:tcPr>
          <w:p w14:paraId="26C7FAA6" w14:textId="2816876B" w:rsidR="00752CFC" w:rsidRPr="00A076B6" w:rsidRDefault="00752CFC" w:rsidP="00453D1A">
            <w:pPr>
              <w:ind w:firstLine="0"/>
              <w:jc w:val="center"/>
              <w:rPr>
                <w:sz w:val="20"/>
                <w:szCs w:val="20"/>
              </w:rPr>
            </w:pPr>
          </w:p>
        </w:tc>
        <w:tc>
          <w:tcPr>
            <w:tcW w:w="2747" w:type="dxa"/>
            <w:tcMar>
              <w:top w:w="50" w:type="dxa"/>
              <w:left w:w="100" w:type="dxa"/>
            </w:tcMar>
          </w:tcPr>
          <w:p w14:paraId="60E77E0E" w14:textId="67ACAADE" w:rsidR="00752CFC" w:rsidRPr="00D46777" w:rsidRDefault="00146DB0" w:rsidP="00453D1A">
            <w:pPr>
              <w:ind w:firstLine="0"/>
              <w:rPr>
                <w:color w:val="5B9BD5" w:themeColor="accent1"/>
                <w:sz w:val="20"/>
                <w:szCs w:val="20"/>
              </w:rPr>
            </w:pPr>
            <w:hyperlink r:id="rId68" w:history="1">
              <w:r w:rsidR="00752CFC" w:rsidRPr="00F02076">
                <w:rPr>
                  <w:rStyle w:val="ac"/>
                  <w:sz w:val="20"/>
                  <w:szCs w:val="20"/>
                  <w:lang w:val="en-US"/>
                </w:rPr>
                <w:t>https</w:t>
              </w:r>
              <w:r w:rsidR="00752CFC" w:rsidRPr="00C66700">
                <w:rPr>
                  <w:rStyle w:val="ac"/>
                  <w:sz w:val="20"/>
                  <w:szCs w:val="20"/>
                </w:rPr>
                <w:t>://</w:t>
              </w:r>
              <w:r w:rsidR="00752CFC" w:rsidRPr="00F02076">
                <w:rPr>
                  <w:rStyle w:val="ac"/>
                  <w:sz w:val="20"/>
                  <w:szCs w:val="20"/>
                  <w:lang w:val="en-US"/>
                </w:rPr>
                <w:t>resh</w:t>
              </w:r>
              <w:r w:rsidR="00752CFC" w:rsidRPr="00C66700">
                <w:rPr>
                  <w:rStyle w:val="ac"/>
                  <w:sz w:val="20"/>
                  <w:szCs w:val="20"/>
                </w:rPr>
                <w:t>.</w:t>
              </w:r>
              <w:r w:rsidR="00752CFC" w:rsidRPr="00F02076">
                <w:rPr>
                  <w:rStyle w:val="ac"/>
                  <w:sz w:val="20"/>
                  <w:szCs w:val="20"/>
                  <w:lang w:val="en-US"/>
                </w:rPr>
                <w:t>edu</w:t>
              </w:r>
              <w:r w:rsidR="00752CFC" w:rsidRPr="00C66700">
                <w:rPr>
                  <w:rStyle w:val="ac"/>
                  <w:sz w:val="20"/>
                  <w:szCs w:val="20"/>
                </w:rPr>
                <w:t>.</w:t>
              </w:r>
              <w:r w:rsidR="00752CFC" w:rsidRPr="00F02076">
                <w:rPr>
                  <w:rStyle w:val="ac"/>
                  <w:sz w:val="20"/>
                  <w:szCs w:val="20"/>
                  <w:lang w:val="en-US"/>
                </w:rPr>
                <w:t>ru</w:t>
              </w:r>
              <w:r w:rsidR="00752CFC" w:rsidRPr="00C66700">
                <w:rPr>
                  <w:rStyle w:val="ac"/>
                  <w:sz w:val="20"/>
                  <w:szCs w:val="20"/>
                </w:rPr>
                <w:t>/</w:t>
              </w:r>
              <w:r w:rsidR="00752CFC" w:rsidRPr="00F02076">
                <w:rPr>
                  <w:rStyle w:val="ac"/>
                  <w:sz w:val="20"/>
                  <w:szCs w:val="20"/>
                  <w:lang w:val="en-US"/>
                </w:rPr>
                <w:t>subject</w:t>
              </w:r>
              <w:r w:rsidR="00752CFC" w:rsidRPr="00C66700">
                <w:rPr>
                  <w:rStyle w:val="ac"/>
                  <w:sz w:val="20"/>
                  <w:szCs w:val="20"/>
                </w:rPr>
                <w:t>/32/2/</w:t>
              </w:r>
            </w:hyperlink>
            <w:r w:rsidR="00752CFC" w:rsidRPr="00C66700">
              <w:rPr>
                <w:sz w:val="20"/>
                <w:szCs w:val="20"/>
              </w:rPr>
              <w:t xml:space="preserve"> </w:t>
            </w:r>
          </w:p>
        </w:tc>
      </w:tr>
      <w:tr w:rsidR="00C754F4" w14:paraId="093100E1" w14:textId="77777777" w:rsidTr="00D76390">
        <w:trPr>
          <w:trHeight w:val="144"/>
          <w:tblCellSpacing w:w="20" w:type="nil"/>
        </w:trPr>
        <w:tc>
          <w:tcPr>
            <w:tcW w:w="4654" w:type="dxa"/>
            <w:gridSpan w:val="2"/>
            <w:tcMar>
              <w:top w:w="50" w:type="dxa"/>
              <w:left w:w="100" w:type="dxa"/>
            </w:tcMar>
            <w:vAlign w:val="center"/>
          </w:tcPr>
          <w:p w14:paraId="2AFE237B" w14:textId="49EC37FE" w:rsidR="006A0FC5" w:rsidRPr="00A076B6" w:rsidRDefault="006A0FC5" w:rsidP="00453D1A">
            <w:pPr>
              <w:ind w:firstLine="0"/>
              <w:rPr>
                <w:sz w:val="20"/>
                <w:szCs w:val="20"/>
                <w:lang w:val="en-US"/>
              </w:rPr>
            </w:pPr>
            <w:r w:rsidRPr="00A076B6">
              <w:rPr>
                <w:sz w:val="20"/>
                <w:szCs w:val="20"/>
                <w:lang w:val="en-US"/>
              </w:rPr>
              <w:t>Повторительно-обобщающий урок</w:t>
            </w:r>
          </w:p>
        </w:tc>
        <w:tc>
          <w:tcPr>
            <w:tcW w:w="922" w:type="dxa"/>
            <w:tcMar>
              <w:top w:w="50" w:type="dxa"/>
              <w:left w:w="100" w:type="dxa"/>
            </w:tcMar>
            <w:vAlign w:val="center"/>
          </w:tcPr>
          <w:p w14:paraId="72A3FA33" w14:textId="1DA03299" w:rsidR="006A0FC5" w:rsidRPr="00A076B6" w:rsidRDefault="006A0FC5" w:rsidP="00453D1A">
            <w:pPr>
              <w:ind w:firstLine="0"/>
              <w:jc w:val="center"/>
              <w:rPr>
                <w:sz w:val="20"/>
                <w:szCs w:val="20"/>
                <w:lang w:val="en-US"/>
              </w:rPr>
            </w:pPr>
            <w:r w:rsidRPr="00A076B6">
              <w:rPr>
                <w:sz w:val="20"/>
                <w:szCs w:val="20"/>
                <w:lang w:val="en-US"/>
              </w:rPr>
              <w:t>8</w:t>
            </w:r>
          </w:p>
        </w:tc>
        <w:tc>
          <w:tcPr>
            <w:tcW w:w="1045" w:type="dxa"/>
            <w:tcMar>
              <w:top w:w="50" w:type="dxa"/>
              <w:left w:w="100" w:type="dxa"/>
            </w:tcMar>
            <w:vAlign w:val="center"/>
          </w:tcPr>
          <w:p w14:paraId="1AF2D897" w14:textId="77777777" w:rsidR="006A0FC5" w:rsidRPr="00A076B6" w:rsidRDefault="006A0FC5" w:rsidP="00453D1A">
            <w:pPr>
              <w:ind w:firstLine="0"/>
              <w:jc w:val="center"/>
              <w:rPr>
                <w:sz w:val="20"/>
                <w:szCs w:val="20"/>
              </w:rPr>
            </w:pPr>
            <w:r w:rsidRPr="00A076B6">
              <w:rPr>
                <w:sz w:val="20"/>
                <w:szCs w:val="20"/>
              </w:rPr>
              <w:t>1</w:t>
            </w:r>
          </w:p>
        </w:tc>
        <w:tc>
          <w:tcPr>
            <w:tcW w:w="938" w:type="dxa"/>
            <w:vAlign w:val="center"/>
          </w:tcPr>
          <w:p w14:paraId="17C27289" w14:textId="60078129" w:rsidR="006A0FC5" w:rsidRPr="00A076B6" w:rsidRDefault="006A0FC5" w:rsidP="00453D1A">
            <w:pPr>
              <w:ind w:firstLine="0"/>
              <w:jc w:val="center"/>
              <w:rPr>
                <w:sz w:val="20"/>
                <w:szCs w:val="20"/>
              </w:rPr>
            </w:pPr>
          </w:p>
        </w:tc>
        <w:tc>
          <w:tcPr>
            <w:tcW w:w="2747" w:type="dxa"/>
            <w:tcMar>
              <w:top w:w="50" w:type="dxa"/>
              <w:left w:w="100" w:type="dxa"/>
            </w:tcMar>
            <w:vAlign w:val="center"/>
          </w:tcPr>
          <w:p w14:paraId="19B0BCED" w14:textId="77777777" w:rsidR="006A0FC5" w:rsidRPr="00D46777" w:rsidRDefault="006A0FC5" w:rsidP="00453D1A">
            <w:pPr>
              <w:ind w:firstLine="0"/>
              <w:rPr>
                <w:color w:val="5B9BD5" w:themeColor="accent1"/>
                <w:sz w:val="20"/>
                <w:szCs w:val="20"/>
                <w:lang w:val="en-US"/>
              </w:rPr>
            </w:pPr>
          </w:p>
        </w:tc>
      </w:tr>
      <w:tr w:rsidR="00C754F4" w14:paraId="43724CF9" w14:textId="77777777" w:rsidTr="00D76390">
        <w:trPr>
          <w:trHeight w:val="144"/>
          <w:tblCellSpacing w:w="20" w:type="nil"/>
        </w:trPr>
        <w:tc>
          <w:tcPr>
            <w:tcW w:w="4654" w:type="dxa"/>
            <w:gridSpan w:val="2"/>
            <w:tcMar>
              <w:top w:w="50" w:type="dxa"/>
              <w:left w:w="100" w:type="dxa"/>
            </w:tcMar>
            <w:vAlign w:val="center"/>
          </w:tcPr>
          <w:p w14:paraId="0F7183CB" w14:textId="77777777" w:rsidR="006A0FC5" w:rsidRPr="00A076B6" w:rsidRDefault="006A0FC5" w:rsidP="00453D1A">
            <w:pPr>
              <w:ind w:firstLine="0"/>
              <w:rPr>
                <w:sz w:val="20"/>
                <w:szCs w:val="20"/>
              </w:rPr>
            </w:pPr>
            <w:r w:rsidRPr="00A076B6">
              <w:rPr>
                <w:sz w:val="20"/>
                <w:szCs w:val="20"/>
              </w:rPr>
              <w:t>ОБЩЕЕ КОЛИЧЕСТВО ЧАСОВ ПО ПРОГРАММЕ</w:t>
            </w:r>
          </w:p>
        </w:tc>
        <w:tc>
          <w:tcPr>
            <w:tcW w:w="922" w:type="dxa"/>
            <w:tcMar>
              <w:top w:w="50" w:type="dxa"/>
              <w:left w:w="100" w:type="dxa"/>
            </w:tcMar>
            <w:vAlign w:val="center"/>
          </w:tcPr>
          <w:p w14:paraId="10D9ADE8" w14:textId="1ACADFC1" w:rsidR="006A0FC5" w:rsidRPr="00A076B6" w:rsidRDefault="006A0FC5" w:rsidP="00453D1A">
            <w:pPr>
              <w:ind w:firstLine="0"/>
              <w:jc w:val="center"/>
              <w:rPr>
                <w:sz w:val="20"/>
                <w:szCs w:val="20"/>
                <w:lang w:val="en-US"/>
              </w:rPr>
            </w:pPr>
            <w:r w:rsidRPr="00A076B6">
              <w:rPr>
                <w:sz w:val="20"/>
                <w:szCs w:val="20"/>
                <w:lang w:val="en-US"/>
              </w:rPr>
              <w:t>136</w:t>
            </w:r>
          </w:p>
        </w:tc>
        <w:tc>
          <w:tcPr>
            <w:tcW w:w="1045" w:type="dxa"/>
            <w:tcMar>
              <w:top w:w="50" w:type="dxa"/>
              <w:left w:w="100" w:type="dxa"/>
            </w:tcMar>
            <w:vAlign w:val="center"/>
          </w:tcPr>
          <w:p w14:paraId="6AA9C70F" w14:textId="77777777" w:rsidR="006A0FC5" w:rsidRPr="00A076B6" w:rsidRDefault="006A0FC5" w:rsidP="00453D1A">
            <w:pPr>
              <w:ind w:firstLine="0"/>
              <w:jc w:val="center"/>
              <w:rPr>
                <w:sz w:val="20"/>
                <w:szCs w:val="20"/>
              </w:rPr>
            </w:pPr>
            <w:r w:rsidRPr="00A076B6">
              <w:rPr>
                <w:sz w:val="20"/>
                <w:szCs w:val="20"/>
              </w:rPr>
              <w:t>12</w:t>
            </w:r>
          </w:p>
        </w:tc>
        <w:tc>
          <w:tcPr>
            <w:tcW w:w="938" w:type="dxa"/>
            <w:vAlign w:val="center"/>
          </w:tcPr>
          <w:p w14:paraId="09F168BD" w14:textId="1C388E03" w:rsidR="006A0FC5" w:rsidRPr="00A076B6" w:rsidRDefault="006A0FC5" w:rsidP="00453D1A">
            <w:pPr>
              <w:ind w:firstLine="0"/>
              <w:jc w:val="center"/>
              <w:rPr>
                <w:sz w:val="20"/>
                <w:szCs w:val="20"/>
              </w:rPr>
            </w:pPr>
            <w:r w:rsidRPr="00A076B6">
              <w:rPr>
                <w:sz w:val="20"/>
                <w:szCs w:val="20"/>
              </w:rPr>
              <w:t>2</w:t>
            </w:r>
          </w:p>
        </w:tc>
        <w:tc>
          <w:tcPr>
            <w:tcW w:w="2747" w:type="dxa"/>
            <w:tcMar>
              <w:top w:w="50" w:type="dxa"/>
              <w:left w:w="100" w:type="dxa"/>
            </w:tcMar>
            <w:vAlign w:val="center"/>
          </w:tcPr>
          <w:p w14:paraId="0D4BCAC4" w14:textId="77777777" w:rsidR="006A0FC5" w:rsidRPr="00D46777" w:rsidRDefault="006A0FC5" w:rsidP="00453D1A">
            <w:pPr>
              <w:ind w:firstLine="0"/>
              <w:rPr>
                <w:color w:val="5B9BD5" w:themeColor="accent1"/>
                <w:sz w:val="20"/>
                <w:szCs w:val="20"/>
                <w:lang w:val="en-US"/>
              </w:rPr>
            </w:pPr>
          </w:p>
        </w:tc>
      </w:tr>
    </w:tbl>
    <w:p w14:paraId="5645A046" w14:textId="77777777" w:rsidR="007C1E03" w:rsidRPr="00A076B6" w:rsidRDefault="007C1E03" w:rsidP="00453D1A">
      <w:pPr>
        <w:ind w:firstLine="0"/>
        <w:jc w:val="center"/>
        <w:rPr>
          <w:b/>
        </w:rPr>
      </w:pPr>
      <w:r w:rsidRPr="00A076B6">
        <w:rPr>
          <w:b/>
        </w:rPr>
        <w:t>3</w:t>
      </w:r>
      <w:r w:rsidR="009454D8" w:rsidRPr="00A076B6">
        <w:rPr>
          <w:b/>
        </w:rPr>
        <w:t xml:space="preserve"> </w:t>
      </w:r>
      <w:r w:rsidR="007D15A1" w:rsidRPr="00A076B6">
        <w:rPr>
          <w:b/>
        </w:rPr>
        <w:t>класс</w:t>
      </w:r>
    </w:p>
    <w:tbl>
      <w:tblPr>
        <w:tblW w:w="10306"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3617"/>
        <w:gridCol w:w="1194"/>
        <w:gridCol w:w="932"/>
        <w:gridCol w:w="992"/>
        <w:gridCol w:w="2693"/>
      </w:tblGrid>
      <w:tr w:rsidR="00C754F4" w14:paraId="770E5E4F" w14:textId="77777777" w:rsidTr="00D76390">
        <w:trPr>
          <w:trHeight w:val="144"/>
          <w:tblCellSpacing w:w="20" w:type="nil"/>
        </w:trPr>
        <w:tc>
          <w:tcPr>
            <w:tcW w:w="878" w:type="dxa"/>
            <w:vMerge w:val="restart"/>
            <w:tcMar>
              <w:top w:w="50" w:type="dxa"/>
              <w:left w:w="100" w:type="dxa"/>
            </w:tcMar>
            <w:vAlign w:val="center"/>
          </w:tcPr>
          <w:p w14:paraId="48228129" w14:textId="77777777" w:rsidR="006403BC" w:rsidRPr="00A076B6" w:rsidRDefault="006403BC" w:rsidP="00453D1A">
            <w:pPr>
              <w:ind w:firstLine="0"/>
              <w:rPr>
                <w:sz w:val="20"/>
                <w:szCs w:val="20"/>
                <w:lang w:val="en-US"/>
              </w:rPr>
            </w:pPr>
            <w:r w:rsidRPr="00A076B6">
              <w:rPr>
                <w:b/>
                <w:sz w:val="20"/>
                <w:szCs w:val="20"/>
                <w:lang w:val="en-US"/>
              </w:rPr>
              <w:t>№</w:t>
            </w:r>
            <w:r w:rsidR="009454D8" w:rsidRPr="00A076B6">
              <w:rPr>
                <w:b/>
                <w:sz w:val="20"/>
                <w:szCs w:val="20"/>
                <w:lang w:val="en-US"/>
              </w:rPr>
              <w:t xml:space="preserve"> </w:t>
            </w:r>
            <w:r w:rsidRPr="00A076B6">
              <w:rPr>
                <w:b/>
                <w:sz w:val="20"/>
                <w:szCs w:val="20"/>
                <w:lang w:val="en-US"/>
              </w:rPr>
              <w:t>п/п</w:t>
            </w:r>
            <w:r w:rsidR="009454D8" w:rsidRPr="00A076B6">
              <w:rPr>
                <w:b/>
                <w:sz w:val="20"/>
                <w:szCs w:val="20"/>
                <w:lang w:val="en-US"/>
              </w:rPr>
              <w:t xml:space="preserve"> </w:t>
            </w:r>
          </w:p>
        </w:tc>
        <w:tc>
          <w:tcPr>
            <w:tcW w:w="3617" w:type="dxa"/>
            <w:vMerge w:val="restart"/>
            <w:tcMar>
              <w:top w:w="50" w:type="dxa"/>
              <w:left w:w="100" w:type="dxa"/>
            </w:tcMar>
            <w:vAlign w:val="center"/>
          </w:tcPr>
          <w:p w14:paraId="6EC1D2AA" w14:textId="77777777" w:rsidR="006403BC" w:rsidRPr="00A076B6" w:rsidRDefault="006403BC" w:rsidP="00453D1A">
            <w:pPr>
              <w:ind w:firstLine="0"/>
              <w:rPr>
                <w:sz w:val="20"/>
                <w:szCs w:val="20"/>
              </w:rPr>
            </w:pPr>
            <w:r w:rsidRPr="00A076B6">
              <w:rPr>
                <w:b/>
                <w:sz w:val="20"/>
                <w:szCs w:val="20"/>
              </w:rPr>
              <w:t>Наименование</w:t>
            </w:r>
            <w:r w:rsidR="009454D8" w:rsidRPr="00A076B6">
              <w:rPr>
                <w:b/>
                <w:sz w:val="20"/>
                <w:szCs w:val="20"/>
              </w:rPr>
              <w:t xml:space="preserve"> </w:t>
            </w:r>
            <w:r w:rsidRPr="00A076B6">
              <w:rPr>
                <w:b/>
                <w:sz w:val="20"/>
                <w:szCs w:val="20"/>
              </w:rPr>
              <w:t>разделов</w:t>
            </w:r>
            <w:r w:rsidR="009454D8" w:rsidRPr="00A076B6">
              <w:rPr>
                <w:b/>
                <w:sz w:val="20"/>
                <w:szCs w:val="20"/>
              </w:rPr>
              <w:t xml:space="preserve"> </w:t>
            </w:r>
            <w:r w:rsidRPr="00A076B6">
              <w:rPr>
                <w:b/>
                <w:sz w:val="20"/>
                <w:szCs w:val="20"/>
              </w:rPr>
              <w:t>и</w:t>
            </w:r>
            <w:r w:rsidR="009454D8" w:rsidRPr="00A076B6">
              <w:rPr>
                <w:b/>
                <w:sz w:val="20"/>
                <w:szCs w:val="20"/>
              </w:rPr>
              <w:t xml:space="preserve"> </w:t>
            </w:r>
            <w:r w:rsidRPr="00A076B6">
              <w:rPr>
                <w:b/>
                <w:sz w:val="20"/>
                <w:szCs w:val="20"/>
              </w:rPr>
              <w:t>тем</w:t>
            </w:r>
            <w:r w:rsidR="009454D8" w:rsidRPr="00A076B6">
              <w:rPr>
                <w:b/>
                <w:sz w:val="20"/>
                <w:szCs w:val="20"/>
              </w:rPr>
              <w:t xml:space="preserve"> </w:t>
            </w:r>
            <w:r w:rsidRPr="00A076B6">
              <w:rPr>
                <w:b/>
                <w:sz w:val="20"/>
                <w:szCs w:val="20"/>
              </w:rPr>
              <w:t>программы</w:t>
            </w:r>
            <w:r w:rsidR="009454D8" w:rsidRPr="00A076B6">
              <w:rPr>
                <w:b/>
                <w:sz w:val="20"/>
                <w:szCs w:val="20"/>
              </w:rPr>
              <w:t xml:space="preserve"> </w:t>
            </w:r>
          </w:p>
        </w:tc>
        <w:tc>
          <w:tcPr>
            <w:tcW w:w="3118" w:type="dxa"/>
            <w:gridSpan w:val="3"/>
            <w:tcMar>
              <w:top w:w="50" w:type="dxa"/>
              <w:left w:w="100" w:type="dxa"/>
            </w:tcMar>
            <w:vAlign w:val="center"/>
          </w:tcPr>
          <w:p w14:paraId="1CBBBC9F" w14:textId="77777777" w:rsidR="006403BC" w:rsidRPr="00A076B6" w:rsidRDefault="006403BC" w:rsidP="00453D1A">
            <w:pPr>
              <w:ind w:firstLine="0"/>
              <w:rPr>
                <w:sz w:val="20"/>
                <w:szCs w:val="20"/>
                <w:lang w:val="en-US"/>
              </w:rPr>
            </w:pPr>
            <w:r w:rsidRPr="00A076B6">
              <w:rPr>
                <w:b/>
                <w:sz w:val="20"/>
                <w:szCs w:val="20"/>
                <w:lang w:val="en-US"/>
              </w:rPr>
              <w:t>Количество</w:t>
            </w:r>
            <w:r w:rsidR="009454D8" w:rsidRPr="00A076B6">
              <w:rPr>
                <w:b/>
                <w:sz w:val="20"/>
                <w:szCs w:val="20"/>
                <w:lang w:val="en-US"/>
              </w:rPr>
              <w:t xml:space="preserve"> </w:t>
            </w:r>
            <w:r w:rsidRPr="00A076B6">
              <w:rPr>
                <w:b/>
                <w:sz w:val="20"/>
                <w:szCs w:val="20"/>
                <w:lang w:val="en-US"/>
              </w:rPr>
              <w:t>часов</w:t>
            </w:r>
          </w:p>
        </w:tc>
        <w:tc>
          <w:tcPr>
            <w:tcW w:w="2693" w:type="dxa"/>
            <w:vMerge w:val="restart"/>
            <w:tcMar>
              <w:top w:w="50" w:type="dxa"/>
              <w:left w:w="100" w:type="dxa"/>
            </w:tcMar>
            <w:vAlign w:val="center"/>
          </w:tcPr>
          <w:p w14:paraId="693FD2C9" w14:textId="77777777" w:rsidR="006403BC" w:rsidRPr="00A076B6" w:rsidRDefault="006403BC" w:rsidP="00453D1A">
            <w:pPr>
              <w:ind w:firstLine="0"/>
              <w:rPr>
                <w:sz w:val="20"/>
                <w:szCs w:val="20"/>
                <w:lang w:val="en-US"/>
              </w:rPr>
            </w:pPr>
            <w:r w:rsidRPr="00A076B6">
              <w:rPr>
                <w:b/>
                <w:sz w:val="20"/>
                <w:szCs w:val="20"/>
                <w:lang w:val="en-US"/>
              </w:rPr>
              <w:t>Электронные</w:t>
            </w:r>
            <w:r w:rsidR="009454D8" w:rsidRPr="00A076B6">
              <w:rPr>
                <w:b/>
                <w:sz w:val="20"/>
                <w:szCs w:val="20"/>
                <w:lang w:val="en-US"/>
              </w:rPr>
              <w:t xml:space="preserve"> </w:t>
            </w:r>
            <w:r w:rsidRPr="00A076B6">
              <w:rPr>
                <w:b/>
                <w:sz w:val="20"/>
                <w:szCs w:val="20"/>
                <w:lang w:val="en-US"/>
              </w:rPr>
              <w:t>(цифровые)</w:t>
            </w:r>
            <w:r w:rsidR="009454D8" w:rsidRPr="00A076B6">
              <w:rPr>
                <w:b/>
                <w:sz w:val="20"/>
                <w:szCs w:val="20"/>
                <w:lang w:val="en-US"/>
              </w:rPr>
              <w:t xml:space="preserve"> </w:t>
            </w:r>
            <w:r w:rsidRPr="00A076B6">
              <w:rPr>
                <w:b/>
                <w:sz w:val="20"/>
                <w:szCs w:val="20"/>
                <w:lang w:val="en-US"/>
              </w:rPr>
              <w:t>образовательные</w:t>
            </w:r>
            <w:r w:rsidR="009454D8" w:rsidRPr="00A076B6">
              <w:rPr>
                <w:b/>
                <w:sz w:val="20"/>
                <w:szCs w:val="20"/>
                <w:lang w:val="en-US"/>
              </w:rPr>
              <w:t xml:space="preserve"> </w:t>
            </w:r>
            <w:r w:rsidRPr="00A076B6">
              <w:rPr>
                <w:b/>
                <w:sz w:val="20"/>
                <w:szCs w:val="20"/>
                <w:lang w:val="en-US"/>
              </w:rPr>
              <w:t>ресурсы</w:t>
            </w:r>
            <w:r w:rsidR="009454D8" w:rsidRPr="00A076B6">
              <w:rPr>
                <w:b/>
                <w:sz w:val="20"/>
                <w:szCs w:val="20"/>
                <w:lang w:val="en-US"/>
              </w:rPr>
              <w:t xml:space="preserve"> </w:t>
            </w:r>
          </w:p>
        </w:tc>
      </w:tr>
      <w:tr w:rsidR="00C754F4" w14:paraId="576E00B5" w14:textId="77777777" w:rsidTr="00D76390">
        <w:trPr>
          <w:trHeight w:val="144"/>
          <w:tblCellSpacing w:w="20" w:type="nil"/>
        </w:trPr>
        <w:tc>
          <w:tcPr>
            <w:tcW w:w="878" w:type="dxa"/>
            <w:vMerge/>
            <w:tcMar>
              <w:top w:w="50" w:type="dxa"/>
              <w:left w:w="100" w:type="dxa"/>
            </w:tcMar>
          </w:tcPr>
          <w:p w14:paraId="4DC1F56D" w14:textId="77777777" w:rsidR="006A0FC5" w:rsidRPr="00A076B6" w:rsidRDefault="006A0FC5" w:rsidP="00453D1A">
            <w:pPr>
              <w:ind w:firstLine="0"/>
              <w:rPr>
                <w:sz w:val="20"/>
                <w:szCs w:val="20"/>
                <w:lang w:val="en-US"/>
              </w:rPr>
            </w:pPr>
          </w:p>
        </w:tc>
        <w:tc>
          <w:tcPr>
            <w:tcW w:w="3617" w:type="dxa"/>
            <w:vMerge/>
            <w:tcMar>
              <w:top w:w="50" w:type="dxa"/>
              <w:left w:w="100" w:type="dxa"/>
            </w:tcMar>
          </w:tcPr>
          <w:p w14:paraId="24F12294" w14:textId="77777777" w:rsidR="006A0FC5" w:rsidRPr="00A076B6" w:rsidRDefault="006A0FC5" w:rsidP="00453D1A">
            <w:pPr>
              <w:ind w:firstLine="0"/>
              <w:rPr>
                <w:sz w:val="20"/>
                <w:szCs w:val="20"/>
                <w:lang w:val="en-US"/>
              </w:rPr>
            </w:pPr>
          </w:p>
        </w:tc>
        <w:tc>
          <w:tcPr>
            <w:tcW w:w="1194" w:type="dxa"/>
            <w:tcMar>
              <w:top w:w="50" w:type="dxa"/>
              <w:left w:w="100" w:type="dxa"/>
            </w:tcMar>
            <w:vAlign w:val="center"/>
          </w:tcPr>
          <w:p w14:paraId="51C84249" w14:textId="77777777" w:rsidR="006A0FC5" w:rsidRPr="00A076B6" w:rsidRDefault="006A0FC5" w:rsidP="00453D1A">
            <w:pPr>
              <w:ind w:firstLine="0"/>
              <w:rPr>
                <w:sz w:val="20"/>
                <w:szCs w:val="20"/>
                <w:lang w:val="en-US"/>
              </w:rPr>
            </w:pPr>
            <w:r w:rsidRPr="00A076B6">
              <w:rPr>
                <w:b/>
                <w:sz w:val="20"/>
                <w:szCs w:val="20"/>
                <w:lang w:val="en-US"/>
              </w:rPr>
              <w:t xml:space="preserve">Всего </w:t>
            </w:r>
          </w:p>
        </w:tc>
        <w:tc>
          <w:tcPr>
            <w:tcW w:w="932" w:type="dxa"/>
            <w:tcMar>
              <w:top w:w="50" w:type="dxa"/>
              <w:left w:w="100" w:type="dxa"/>
            </w:tcMar>
            <w:vAlign w:val="center"/>
          </w:tcPr>
          <w:p w14:paraId="402DF587" w14:textId="77777777" w:rsidR="006A0FC5" w:rsidRPr="00A076B6" w:rsidRDefault="006A0FC5" w:rsidP="00453D1A">
            <w:pPr>
              <w:ind w:firstLine="0"/>
              <w:rPr>
                <w:sz w:val="20"/>
                <w:szCs w:val="20"/>
                <w:lang w:val="en-US"/>
              </w:rPr>
            </w:pPr>
            <w:r w:rsidRPr="00A076B6">
              <w:rPr>
                <w:b/>
                <w:sz w:val="20"/>
                <w:szCs w:val="20"/>
                <w:lang w:val="en-US"/>
              </w:rPr>
              <w:t xml:space="preserve">Практические работы </w:t>
            </w:r>
          </w:p>
        </w:tc>
        <w:tc>
          <w:tcPr>
            <w:tcW w:w="992" w:type="dxa"/>
            <w:vAlign w:val="center"/>
          </w:tcPr>
          <w:p w14:paraId="49862266" w14:textId="77777777" w:rsidR="006A0FC5" w:rsidRPr="00A076B6" w:rsidRDefault="006A0FC5" w:rsidP="006A0FC5">
            <w:pPr>
              <w:ind w:firstLine="0"/>
              <w:rPr>
                <w:b/>
                <w:sz w:val="20"/>
                <w:szCs w:val="20"/>
              </w:rPr>
            </w:pPr>
            <w:r w:rsidRPr="00A076B6">
              <w:rPr>
                <w:b/>
                <w:sz w:val="20"/>
                <w:szCs w:val="20"/>
              </w:rPr>
              <w:t>Контро</w:t>
            </w:r>
          </w:p>
          <w:p w14:paraId="0AA3BF0B" w14:textId="39E2776D" w:rsidR="006A0FC5" w:rsidRPr="00A076B6" w:rsidRDefault="006A0FC5" w:rsidP="006A0FC5">
            <w:pPr>
              <w:ind w:firstLine="0"/>
              <w:rPr>
                <w:sz w:val="20"/>
                <w:szCs w:val="20"/>
                <w:lang w:val="en-US"/>
              </w:rPr>
            </w:pPr>
            <w:r w:rsidRPr="00A076B6">
              <w:rPr>
                <w:b/>
                <w:sz w:val="20"/>
                <w:szCs w:val="20"/>
              </w:rPr>
              <w:t>льные работы</w:t>
            </w:r>
          </w:p>
        </w:tc>
        <w:tc>
          <w:tcPr>
            <w:tcW w:w="2693" w:type="dxa"/>
            <w:vMerge/>
            <w:tcMar>
              <w:top w:w="50" w:type="dxa"/>
              <w:left w:w="100" w:type="dxa"/>
            </w:tcMar>
          </w:tcPr>
          <w:p w14:paraId="46E4B847" w14:textId="77777777" w:rsidR="006A0FC5" w:rsidRPr="00A076B6" w:rsidRDefault="006A0FC5" w:rsidP="00453D1A">
            <w:pPr>
              <w:ind w:firstLine="0"/>
              <w:rPr>
                <w:sz w:val="20"/>
                <w:szCs w:val="20"/>
                <w:lang w:val="en-US"/>
              </w:rPr>
            </w:pPr>
          </w:p>
        </w:tc>
      </w:tr>
      <w:tr w:rsidR="00C754F4" w14:paraId="41F499CA" w14:textId="77777777" w:rsidTr="00D76390">
        <w:trPr>
          <w:trHeight w:val="144"/>
          <w:tblCellSpacing w:w="20" w:type="nil"/>
        </w:trPr>
        <w:tc>
          <w:tcPr>
            <w:tcW w:w="878" w:type="dxa"/>
            <w:tcMar>
              <w:top w:w="50" w:type="dxa"/>
              <w:left w:w="100" w:type="dxa"/>
            </w:tcMar>
            <w:vAlign w:val="center"/>
          </w:tcPr>
          <w:p w14:paraId="3A71B300" w14:textId="77777777" w:rsidR="00752CFC" w:rsidRPr="00A076B6" w:rsidRDefault="00752CFC" w:rsidP="00453D1A">
            <w:pPr>
              <w:ind w:firstLine="0"/>
              <w:rPr>
                <w:sz w:val="20"/>
                <w:szCs w:val="20"/>
                <w:lang w:val="en-US"/>
              </w:rPr>
            </w:pPr>
            <w:r w:rsidRPr="00A076B6">
              <w:rPr>
                <w:sz w:val="20"/>
                <w:szCs w:val="20"/>
                <w:lang w:val="en-US"/>
              </w:rPr>
              <w:t>1</w:t>
            </w:r>
          </w:p>
        </w:tc>
        <w:tc>
          <w:tcPr>
            <w:tcW w:w="3617" w:type="dxa"/>
            <w:tcMar>
              <w:top w:w="50" w:type="dxa"/>
              <w:left w:w="100" w:type="dxa"/>
            </w:tcMar>
            <w:vAlign w:val="center"/>
          </w:tcPr>
          <w:p w14:paraId="36ECE69C" w14:textId="77777777" w:rsidR="00752CFC" w:rsidRPr="00A076B6" w:rsidRDefault="00752CFC" w:rsidP="00453D1A">
            <w:pPr>
              <w:ind w:firstLine="0"/>
              <w:rPr>
                <w:sz w:val="20"/>
                <w:szCs w:val="20"/>
              </w:rPr>
            </w:pPr>
            <w:r w:rsidRPr="00A076B6">
              <w:rPr>
                <w:sz w:val="20"/>
                <w:szCs w:val="20"/>
              </w:rPr>
              <w:t>О Родине и её истории</w:t>
            </w:r>
          </w:p>
        </w:tc>
        <w:tc>
          <w:tcPr>
            <w:tcW w:w="1194" w:type="dxa"/>
            <w:tcMar>
              <w:top w:w="50" w:type="dxa"/>
              <w:left w:w="100" w:type="dxa"/>
            </w:tcMar>
            <w:vAlign w:val="center"/>
          </w:tcPr>
          <w:p w14:paraId="3957BFD2" w14:textId="4CFDA433" w:rsidR="00752CFC" w:rsidRPr="00A076B6" w:rsidRDefault="00752CFC" w:rsidP="00453D1A">
            <w:pPr>
              <w:ind w:firstLine="0"/>
              <w:jc w:val="center"/>
              <w:rPr>
                <w:sz w:val="20"/>
                <w:szCs w:val="20"/>
                <w:lang w:val="en-US"/>
              </w:rPr>
            </w:pPr>
            <w:r w:rsidRPr="00A076B6">
              <w:rPr>
                <w:sz w:val="20"/>
                <w:szCs w:val="20"/>
                <w:lang w:val="en-US"/>
              </w:rPr>
              <w:t>6</w:t>
            </w:r>
          </w:p>
        </w:tc>
        <w:tc>
          <w:tcPr>
            <w:tcW w:w="932" w:type="dxa"/>
            <w:tcMar>
              <w:top w:w="50" w:type="dxa"/>
              <w:left w:w="100" w:type="dxa"/>
            </w:tcMar>
            <w:vAlign w:val="center"/>
          </w:tcPr>
          <w:p w14:paraId="6F37CDC9" w14:textId="77777777" w:rsidR="00752CFC" w:rsidRPr="00A076B6" w:rsidRDefault="00752CFC" w:rsidP="00453D1A">
            <w:pPr>
              <w:ind w:firstLine="0"/>
              <w:jc w:val="center"/>
              <w:rPr>
                <w:sz w:val="20"/>
                <w:szCs w:val="20"/>
              </w:rPr>
            </w:pPr>
            <w:r w:rsidRPr="00A076B6">
              <w:rPr>
                <w:sz w:val="20"/>
                <w:szCs w:val="20"/>
              </w:rPr>
              <w:t>1</w:t>
            </w:r>
          </w:p>
        </w:tc>
        <w:tc>
          <w:tcPr>
            <w:tcW w:w="992" w:type="dxa"/>
            <w:vAlign w:val="center"/>
          </w:tcPr>
          <w:p w14:paraId="7666AA43" w14:textId="0FD81204" w:rsidR="00752CFC" w:rsidRPr="00A076B6" w:rsidRDefault="00752CFC" w:rsidP="00453D1A">
            <w:pPr>
              <w:ind w:firstLine="0"/>
              <w:jc w:val="center"/>
              <w:rPr>
                <w:sz w:val="20"/>
                <w:szCs w:val="20"/>
              </w:rPr>
            </w:pPr>
          </w:p>
        </w:tc>
        <w:tc>
          <w:tcPr>
            <w:tcW w:w="2693" w:type="dxa"/>
            <w:tcMar>
              <w:top w:w="50" w:type="dxa"/>
              <w:left w:w="100" w:type="dxa"/>
            </w:tcMar>
            <w:vAlign w:val="center"/>
          </w:tcPr>
          <w:p w14:paraId="5B9EB769" w14:textId="479B7FDE"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69">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411</w:t>
              </w:r>
              <w:r w:rsidRPr="00842094">
                <w:rPr>
                  <w:rStyle w:val="ac"/>
                  <w:sz w:val="20"/>
                  <w:szCs w:val="20"/>
                  <w:lang w:val="en-US"/>
                </w:rPr>
                <w:t>a</w:t>
              </w:r>
              <w:r w:rsidRPr="00842094">
                <w:rPr>
                  <w:rStyle w:val="ac"/>
                  <w:sz w:val="20"/>
                  <w:szCs w:val="20"/>
                </w:rPr>
                <w:t>40</w:t>
              </w:r>
            </w:hyperlink>
          </w:p>
        </w:tc>
      </w:tr>
      <w:tr w:rsidR="00C754F4" w14:paraId="649D08EA" w14:textId="77777777" w:rsidTr="00D76390">
        <w:trPr>
          <w:trHeight w:val="144"/>
          <w:tblCellSpacing w:w="20" w:type="nil"/>
        </w:trPr>
        <w:tc>
          <w:tcPr>
            <w:tcW w:w="878" w:type="dxa"/>
            <w:tcMar>
              <w:top w:w="50" w:type="dxa"/>
              <w:left w:w="100" w:type="dxa"/>
            </w:tcMar>
            <w:vAlign w:val="center"/>
          </w:tcPr>
          <w:p w14:paraId="5BACFFB6" w14:textId="77777777" w:rsidR="00752CFC" w:rsidRPr="00A076B6" w:rsidRDefault="00752CFC" w:rsidP="00453D1A">
            <w:pPr>
              <w:ind w:firstLine="0"/>
              <w:rPr>
                <w:sz w:val="20"/>
                <w:szCs w:val="20"/>
                <w:lang w:val="en-US"/>
              </w:rPr>
            </w:pPr>
            <w:r w:rsidRPr="00A076B6">
              <w:rPr>
                <w:sz w:val="20"/>
                <w:szCs w:val="20"/>
                <w:lang w:val="en-US"/>
              </w:rPr>
              <w:t>2</w:t>
            </w:r>
          </w:p>
        </w:tc>
        <w:tc>
          <w:tcPr>
            <w:tcW w:w="3617" w:type="dxa"/>
            <w:tcMar>
              <w:top w:w="50" w:type="dxa"/>
              <w:left w:w="100" w:type="dxa"/>
            </w:tcMar>
            <w:vAlign w:val="center"/>
          </w:tcPr>
          <w:p w14:paraId="16DAE307" w14:textId="77777777" w:rsidR="00752CFC" w:rsidRPr="00A076B6" w:rsidRDefault="00752CFC" w:rsidP="00453D1A">
            <w:pPr>
              <w:ind w:firstLine="0"/>
              <w:rPr>
                <w:sz w:val="20"/>
                <w:szCs w:val="20"/>
                <w:lang w:val="en-US"/>
              </w:rPr>
            </w:pPr>
            <w:r w:rsidRPr="00A076B6">
              <w:rPr>
                <w:sz w:val="20"/>
                <w:szCs w:val="20"/>
                <w:lang w:val="en-US"/>
              </w:rPr>
              <w:t>Фольклор (устное народное творчество)</w:t>
            </w:r>
          </w:p>
        </w:tc>
        <w:tc>
          <w:tcPr>
            <w:tcW w:w="1194" w:type="dxa"/>
            <w:tcMar>
              <w:top w:w="50" w:type="dxa"/>
              <w:left w:w="100" w:type="dxa"/>
            </w:tcMar>
            <w:vAlign w:val="center"/>
          </w:tcPr>
          <w:p w14:paraId="66444B52" w14:textId="0B97878D" w:rsidR="00752CFC" w:rsidRPr="00A076B6" w:rsidRDefault="00752CFC" w:rsidP="00453D1A">
            <w:pPr>
              <w:ind w:firstLine="0"/>
              <w:jc w:val="center"/>
              <w:rPr>
                <w:sz w:val="20"/>
                <w:szCs w:val="20"/>
                <w:lang w:val="en-US"/>
              </w:rPr>
            </w:pPr>
            <w:r w:rsidRPr="00A076B6">
              <w:rPr>
                <w:sz w:val="20"/>
                <w:szCs w:val="20"/>
                <w:lang w:val="en-US"/>
              </w:rPr>
              <w:t>16</w:t>
            </w:r>
          </w:p>
        </w:tc>
        <w:tc>
          <w:tcPr>
            <w:tcW w:w="932" w:type="dxa"/>
            <w:tcMar>
              <w:top w:w="50" w:type="dxa"/>
              <w:left w:w="100" w:type="dxa"/>
            </w:tcMar>
            <w:vAlign w:val="center"/>
          </w:tcPr>
          <w:p w14:paraId="10AAD2A6" w14:textId="77777777" w:rsidR="00752CFC" w:rsidRPr="00A076B6" w:rsidRDefault="00752CFC" w:rsidP="00453D1A">
            <w:pPr>
              <w:ind w:firstLine="0"/>
              <w:jc w:val="center"/>
              <w:rPr>
                <w:sz w:val="20"/>
                <w:szCs w:val="20"/>
              </w:rPr>
            </w:pPr>
            <w:r w:rsidRPr="00A076B6">
              <w:rPr>
                <w:sz w:val="20"/>
                <w:szCs w:val="20"/>
              </w:rPr>
              <w:t>1</w:t>
            </w:r>
          </w:p>
        </w:tc>
        <w:tc>
          <w:tcPr>
            <w:tcW w:w="992" w:type="dxa"/>
            <w:vAlign w:val="center"/>
          </w:tcPr>
          <w:p w14:paraId="650A8970" w14:textId="79DAE294" w:rsidR="00752CFC" w:rsidRPr="00A076B6" w:rsidRDefault="00752CFC" w:rsidP="00453D1A">
            <w:pPr>
              <w:ind w:firstLine="0"/>
              <w:jc w:val="center"/>
              <w:rPr>
                <w:sz w:val="20"/>
                <w:szCs w:val="20"/>
              </w:rPr>
            </w:pPr>
            <w:r w:rsidRPr="00A076B6">
              <w:rPr>
                <w:sz w:val="20"/>
                <w:szCs w:val="20"/>
              </w:rPr>
              <w:t>1</w:t>
            </w:r>
          </w:p>
        </w:tc>
        <w:tc>
          <w:tcPr>
            <w:tcW w:w="2693" w:type="dxa"/>
            <w:tcMar>
              <w:top w:w="50" w:type="dxa"/>
              <w:left w:w="100" w:type="dxa"/>
            </w:tcMar>
            <w:vAlign w:val="center"/>
          </w:tcPr>
          <w:p w14:paraId="6047892B" w14:textId="1D2507F1"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70">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411</w:t>
              </w:r>
              <w:r w:rsidRPr="00842094">
                <w:rPr>
                  <w:rStyle w:val="ac"/>
                  <w:sz w:val="20"/>
                  <w:szCs w:val="20"/>
                  <w:lang w:val="en-US"/>
                </w:rPr>
                <w:t>a</w:t>
              </w:r>
              <w:r w:rsidRPr="00842094">
                <w:rPr>
                  <w:rStyle w:val="ac"/>
                  <w:sz w:val="20"/>
                  <w:szCs w:val="20"/>
                </w:rPr>
                <w:t>40</w:t>
              </w:r>
            </w:hyperlink>
          </w:p>
        </w:tc>
      </w:tr>
      <w:tr w:rsidR="00C754F4" w14:paraId="7EF79B54" w14:textId="77777777" w:rsidTr="00D76390">
        <w:trPr>
          <w:trHeight w:val="144"/>
          <w:tblCellSpacing w:w="20" w:type="nil"/>
        </w:trPr>
        <w:tc>
          <w:tcPr>
            <w:tcW w:w="878" w:type="dxa"/>
            <w:tcMar>
              <w:top w:w="50" w:type="dxa"/>
              <w:left w:w="100" w:type="dxa"/>
            </w:tcMar>
            <w:vAlign w:val="center"/>
          </w:tcPr>
          <w:p w14:paraId="6F8C39C6" w14:textId="77777777" w:rsidR="00752CFC" w:rsidRPr="00A076B6" w:rsidRDefault="00752CFC" w:rsidP="00453D1A">
            <w:pPr>
              <w:ind w:firstLine="0"/>
              <w:rPr>
                <w:sz w:val="20"/>
                <w:szCs w:val="20"/>
                <w:lang w:val="en-US"/>
              </w:rPr>
            </w:pPr>
            <w:r w:rsidRPr="00A076B6">
              <w:rPr>
                <w:sz w:val="20"/>
                <w:szCs w:val="20"/>
                <w:lang w:val="en-US"/>
              </w:rPr>
              <w:t>3</w:t>
            </w:r>
          </w:p>
        </w:tc>
        <w:tc>
          <w:tcPr>
            <w:tcW w:w="3617" w:type="dxa"/>
            <w:tcMar>
              <w:top w:w="50" w:type="dxa"/>
              <w:left w:w="100" w:type="dxa"/>
            </w:tcMar>
            <w:vAlign w:val="center"/>
          </w:tcPr>
          <w:p w14:paraId="71916447" w14:textId="77777777" w:rsidR="00752CFC" w:rsidRPr="00A076B6" w:rsidRDefault="00752CFC" w:rsidP="00453D1A">
            <w:pPr>
              <w:ind w:firstLine="0"/>
              <w:rPr>
                <w:sz w:val="20"/>
                <w:szCs w:val="20"/>
                <w:lang w:val="en-US"/>
              </w:rPr>
            </w:pPr>
            <w:r w:rsidRPr="00A076B6">
              <w:rPr>
                <w:sz w:val="20"/>
                <w:szCs w:val="20"/>
                <w:lang w:val="en-US"/>
              </w:rPr>
              <w:t>Творчество И.А.Крылова</w:t>
            </w:r>
          </w:p>
        </w:tc>
        <w:tc>
          <w:tcPr>
            <w:tcW w:w="1194" w:type="dxa"/>
            <w:tcMar>
              <w:top w:w="50" w:type="dxa"/>
              <w:left w:w="100" w:type="dxa"/>
            </w:tcMar>
            <w:vAlign w:val="center"/>
          </w:tcPr>
          <w:p w14:paraId="71C0E1AA" w14:textId="2DC1655F" w:rsidR="00752CFC" w:rsidRPr="00A076B6" w:rsidRDefault="00752CFC" w:rsidP="00453D1A">
            <w:pPr>
              <w:ind w:firstLine="0"/>
              <w:jc w:val="center"/>
              <w:rPr>
                <w:sz w:val="20"/>
                <w:szCs w:val="20"/>
                <w:lang w:val="en-US"/>
              </w:rPr>
            </w:pPr>
            <w:r w:rsidRPr="00A076B6">
              <w:rPr>
                <w:sz w:val="20"/>
                <w:szCs w:val="20"/>
                <w:lang w:val="en-US"/>
              </w:rPr>
              <w:t>4</w:t>
            </w:r>
          </w:p>
        </w:tc>
        <w:tc>
          <w:tcPr>
            <w:tcW w:w="932" w:type="dxa"/>
            <w:tcMar>
              <w:top w:w="50" w:type="dxa"/>
              <w:left w:w="100" w:type="dxa"/>
            </w:tcMar>
            <w:vAlign w:val="center"/>
          </w:tcPr>
          <w:p w14:paraId="31C4F2DD" w14:textId="77777777" w:rsidR="00752CFC" w:rsidRPr="00A076B6" w:rsidRDefault="00752CFC" w:rsidP="00453D1A">
            <w:pPr>
              <w:ind w:firstLine="0"/>
              <w:jc w:val="center"/>
              <w:rPr>
                <w:sz w:val="20"/>
                <w:szCs w:val="20"/>
              </w:rPr>
            </w:pPr>
            <w:r w:rsidRPr="00A076B6">
              <w:rPr>
                <w:sz w:val="20"/>
                <w:szCs w:val="20"/>
              </w:rPr>
              <w:t>1</w:t>
            </w:r>
          </w:p>
        </w:tc>
        <w:tc>
          <w:tcPr>
            <w:tcW w:w="992" w:type="dxa"/>
            <w:vAlign w:val="center"/>
          </w:tcPr>
          <w:p w14:paraId="0F9E29ED" w14:textId="3DF66D1E" w:rsidR="00752CFC" w:rsidRPr="00A076B6" w:rsidRDefault="00752CFC" w:rsidP="00453D1A">
            <w:pPr>
              <w:ind w:firstLine="0"/>
              <w:jc w:val="center"/>
              <w:rPr>
                <w:sz w:val="20"/>
                <w:szCs w:val="20"/>
              </w:rPr>
            </w:pPr>
          </w:p>
        </w:tc>
        <w:tc>
          <w:tcPr>
            <w:tcW w:w="2693" w:type="dxa"/>
            <w:tcMar>
              <w:top w:w="50" w:type="dxa"/>
              <w:left w:w="100" w:type="dxa"/>
            </w:tcMar>
            <w:vAlign w:val="center"/>
          </w:tcPr>
          <w:p w14:paraId="41BB239E" w14:textId="2FAAE093"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71">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411</w:t>
              </w:r>
              <w:r w:rsidRPr="00842094">
                <w:rPr>
                  <w:rStyle w:val="ac"/>
                  <w:sz w:val="20"/>
                  <w:szCs w:val="20"/>
                  <w:lang w:val="en-US"/>
                </w:rPr>
                <w:t>a</w:t>
              </w:r>
              <w:r w:rsidRPr="00842094">
                <w:rPr>
                  <w:rStyle w:val="ac"/>
                  <w:sz w:val="20"/>
                  <w:szCs w:val="20"/>
                </w:rPr>
                <w:t>40</w:t>
              </w:r>
            </w:hyperlink>
          </w:p>
        </w:tc>
      </w:tr>
      <w:tr w:rsidR="00C754F4" w14:paraId="60CF29C4" w14:textId="77777777" w:rsidTr="00D76390">
        <w:trPr>
          <w:trHeight w:val="144"/>
          <w:tblCellSpacing w:w="20" w:type="nil"/>
        </w:trPr>
        <w:tc>
          <w:tcPr>
            <w:tcW w:w="878" w:type="dxa"/>
            <w:tcMar>
              <w:top w:w="50" w:type="dxa"/>
              <w:left w:w="100" w:type="dxa"/>
            </w:tcMar>
            <w:vAlign w:val="center"/>
          </w:tcPr>
          <w:p w14:paraId="445E6504" w14:textId="77777777" w:rsidR="00752CFC" w:rsidRPr="00A076B6" w:rsidRDefault="00752CFC" w:rsidP="00453D1A">
            <w:pPr>
              <w:ind w:firstLine="0"/>
              <w:rPr>
                <w:sz w:val="20"/>
                <w:szCs w:val="20"/>
                <w:lang w:val="en-US"/>
              </w:rPr>
            </w:pPr>
            <w:r w:rsidRPr="00A076B6">
              <w:rPr>
                <w:sz w:val="20"/>
                <w:szCs w:val="20"/>
                <w:lang w:val="en-US"/>
              </w:rPr>
              <w:t>4</w:t>
            </w:r>
          </w:p>
        </w:tc>
        <w:tc>
          <w:tcPr>
            <w:tcW w:w="3617" w:type="dxa"/>
            <w:tcMar>
              <w:top w:w="50" w:type="dxa"/>
              <w:left w:w="100" w:type="dxa"/>
            </w:tcMar>
            <w:vAlign w:val="center"/>
          </w:tcPr>
          <w:p w14:paraId="74561587" w14:textId="77777777" w:rsidR="00752CFC" w:rsidRPr="00A076B6" w:rsidRDefault="00752CFC" w:rsidP="00453D1A">
            <w:pPr>
              <w:ind w:firstLine="0"/>
              <w:rPr>
                <w:sz w:val="20"/>
                <w:szCs w:val="20"/>
                <w:lang w:val="en-US"/>
              </w:rPr>
            </w:pPr>
            <w:r w:rsidRPr="00A076B6">
              <w:rPr>
                <w:sz w:val="20"/>
                <w:szCs w:val="20"/>
                <w:lang w:val="en-US"/>
              </w:rPr>
              <w:t>Творчество А.С.Пушкина</w:t>
            </w:r>
          </w:p>
        </w:tc>
        <w:tc>
          <w:tcPr>
            <w:tcW w:w="1194" w:type="dxa"/>
            <w:tcMar>
              <w:top w:w="50" w:type="dxa"/>
              <w:left w:w="100" w:type="dxa"/>
            </w:tcMar>
            <w:vAlign w:val="center"/>
          </w:tcPr>
          <w:p w14:paraId="2584DC66" w14:textId="08EF15C0" w:rsidR="00752CFC" w:rsidRPr="00A076B6" w:rsidRDefault="00752CFC" w:rsidP="00453D1A">
            <w:pPr>
              <w:ind w:firstLine="0"/>
              <w:jc w:val="center"/>
              <w:rPr>
                <w:sz w:val="20"/>
                <w:szCs w:val="20"/>
                <w:lang w:val="en-US"/>
              </w:rPr>
            </w:pPr>
            <w:r w:rsidRPr="00A076B6">
              <w:rPr>
                <w:sz w:val="20"/>
                <w:szCs w:val="20"/>
                <w:lang w:val="en-US"/>
              </w:rPr>
              <w:t>9</w:t>
            </w:r>
          </w:p>
        </w:tc>
        <w:tc>
          <w:tcPr>
            <w:tcW w:w="932" w:type="dxa"/>
            <w:tcMar>
              <w:top w:w="50" w:type="dxa"/>
              <w:left w:w="100" w:type="dxa"/>
            </w:tcMar>
            <w:vAlign w:val="center"/>
          </w:tcPr>
          <w:p w14:paraId="75E635C2" w14:textId="77777777" w:rsidR="00752CFC" w:rsidRPr="00A076B6" w:rsidRDefault="00752CFC" w:rsidP="00453D1A">
            <w:pPr>
              <w:ind w:firstLine="0"/>
              <w:jc w:val="center"/>
              <w:rPr>
                <w:sz w:val="20"/>
                <w:szCs w:val="20"/>
              </w:rPr>
            </w:pPr>
            <w:r w:rsidRPr="00A076B6">
              <w:rPr>
                <w:sz w:val="20"/>
                <w:szCs w:val="20"/>
              </w:rPr>
              <w:t>1</w:t>
            </w:r>
          </w:p>
        </w:tc>
        <w:tc>
          <w:tcPr>
            <w:tcW w:w="992" w:type="dxa"/>
            <w:vAlign w:val="center"/>
          </w:tcPr>
          <w:p w14:paraId="7507EE5F" w14:textId="1BAA78BA" w:rsidR="00752CFC" w:rsidRPr="00A076B6" w:rsidRDefault="00752CFC" w:rsidP="00453D1A">
            <w:pPr>
              <w:ind w:firstLine="0"/>
              <w:jc w:val="center"/>
              <w:rPr>
                <w:sz w:val="20"/>
                <w:szCs w:val="20"/>
              </w:rPr>
            </w:pPr>
          </w:p>
        </w:tc>
        <w:tc>
          <w:tcPr>
            <w:tcW w:w="2693" w:type="dxa"/>
            <w:tcMar>
              <w:top w:w="50" w:type="dxa"/>
              <w:left w:w="100" w:type="dxa"/>
            </w:tcMar>
            <w:vAlign w:val="center"/>
          </w:tcPr>
          <w:p w14:paraId="4C50B0FE" w14:textId="553C6107"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72">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411</w:t>
              </w:r>
              <w:r w:rsidRPr="00842094">
                <w:rPr>
                  <w:rStyle w:val="ac"/>
                  <w:sz w:val="20"/>
                  <w:szCs w:val="20"/>
                  <w:lang w:val="en-US"/>
                </w:rPr>
                <w:t>a</w:t>
              </w:r>
              <w:r w:rsidRPr="00842094">
                <w:rPr>
                  <w:rStyle w:val="ac"/>
                  <w:sz w:val="20"/>
                  <w:szCs w:val="20"/>
                </w:rPr>
                <w:t>40</w:t>
              </w:r>
            </w:hyperlink>
          </w:p>
        </w:tc>
      </w:tr>
      <w:tr w:rsidR="00C754F4" w14:paraId="485FE253" w14:textId="77777777" w:rsidTr="00D76390">
        <w:trPr>
          <w:trHeight w:val="144"/>
          <w:tblCellSpacing w:w="20" w:type="nil"/>
        </w:trPr>
        <w:tc>
          <w:tcPr>
            <w:tcW w:w="878" w:type="dxa"/>
            <w:tcMar>
              <w:top w:w="50" w:type="dxa"/>
              <w:left w:w="100" w:type="dxa"/>
            </w:tcMar>
            <w:vAlign w:val="center"/>
          </w:tcPr>
          <w:p w14:paraId="56577612" w14:textId="77777777" w:rsidR="00752CFC" w:rsidRPr="00A076B6" w:rsidRDefault="00752CFC" w:rsidP="00453D1A">
            <w:pPr>
              <w:ind w:firstLine="0"/>
              <w:rPr>
                <w:sz w:val="20"/>
                <w:szCs w:val="20"/>
                <w:lang w:val="en-US"/>
              </w:rPr>
            </w:pPr>
            <w:r w:rsidRPr="00A076B6">
              <w:rPr>
                <w:sz w:val="20"/>
                <w:szCs w:val="20"/>
                <w:lang w:val="en-US"/>
              </w:rPr>
              <w:t>5</w:t>
            </w:r>
          </w:p>
        </w:tc>
        <w:tc>
          <w:tcPr>
            <w:tcW w:w="3617" w:type="dxa"/>
            <w:tcMar>
              <w:top w:w="50" w:type="dxa"/>
              <w:left w:w="100" w:type="dxa"/>
            </w:tcMar>
            <w:vAlign w:val="center"/>
          </w:tcPr>
          <w:p w14:paraId="74597C82" w14:textId="77777777" w:rsidR="00752CFC" w:rsidRPr="00A076B6" w:rsidRDefault="00752CFC" w:rsidP="00453D1A">
            <w:pPr>
              <w:ind w:firstLine="0"/>
              <w:rPr>
                <w:sz w:val="20"/>
                <w:szCs w:val="20"/>
              </w:rPr>
            </w:pPr>
            <w:r w:rsidRPr="00A076B6">
              <w:rPr>
                <w:sz w:val="20"/>
                <w:szCs w:val="20"/>
              </w:rPr>
              <w:t>Картины природы в произведениях поэтов и писателей Х</w:t>
            </w:r>
            <w:r w:rsidRPr="00A076B6">
              <w:rPr>
                <w:sz w:val="20"/>
                <w:szCs w:val="20"/>
                <w:lang w:val="en-US"/>
              </w:rPr>
              <w:t>I</w:t>
            </w:r>
            <w:r w:rsidRPr="00A076B6">
              <w:rPr>
                <w:sz w:val="20"/>
                <w:szCs w:val="20"/>
              </w:rPr>
              <w:t>Х века</w:t>
            </w:r>
          </w:p>
        </w:tc>
        <w:tc>
          <w:tcPr>
            <w:tcW w:w="1194" w:type="dxa"/>
            <w:tcMar>
              <w:top w:w="50" w:type="dxa"/>
              <w:left w:w="100" w:type="dxa"/>
            </w:tcMar>
            <w:vAlign w:val="center"/>
          </w:tcPr>
          <w:p w14:paraId="280A7D9D" w14:textId="523DF5C7" w:rsidR="00752CFC" w:rsidRPr="00A076B6" w:rsidRDefault="00752CFC" w:rsidP="00453D1A">
            <w:pPr>
              <w:ind w:firstLine="0"/>
              <w:jc w:val="center"/>
              <w:rPr>
                <w:sz w:val="20"/>
                <w:szCs w:val="20"/>
                <w:lang w:val="en-US"/>
              </w:rPr>
            </w:pPr>
            <w:r w:rsidRPr="00A076B6">
              <w:rPr>
                <w:sz w:val="20"/>
                <w:szCs w:val="20"/>
                <w:lang w:val="en-US"/>
              </w:rPr>
              <w:t>8</w:t>
            </w:r>
          </w:p>
        </w:tc>
        <w:tc>
          <w:tcPr>
            <w:tcW w:w="932" w:type="dxa"/>
            <w:tcMar>
              <w:top w:w="50" w:type="dxa"/>
              <w:left w:w="100" w:type="dxa"/>
            </w:tcMar>
            <w:vAlign w:val="center"/>
          </w:tcPr>
          <w:p w14:paraId="66BB29DF" w14:textId="77777777" w:rsidR="00752CFC" w:rsidRPr="00A076B6" w:rsidRDefault="00752CFC" w:rsidP="00453D1A">
            <w:pPr>
              <w:ind w:firstLine="0"/>
              <w:jc w:val="center"/>
              <w:rPr>
                <w:sz w:val="20"/>
                <w:szCs w:val="20"/>
              </w:rPr>
            </w:pPr>
            <w:r w:rsidRPr="00A076B6">
              <w:rPr>
                <w:sz w:val="20"/>
                <w:szCs w:val="20"/>
              </w:rPr>
              <w:t>1</w:t>
            </w:r>
          </w:p>
        </w:tc>
        <w:tc>
          <w:tcPr>
            <w:tcW w:w="992" w:type="dxa"/>
            <w:vAlign w:val="center"/>
          </w:tcPr>
          <w:p w14:paraId="3581C993" w14:textId="4DA24EF0" w:rsidR="00752CFC" w:rsidRPr="00A076B6" w:rsidRDefault="00752CFC" w:rsidP="00453D1A">
            <w:pPr>
              <w:ind w:firstLine="0"/>
              <w:jc w:val="center"/>
              <w:rPr>
                <w:sz w:val="20"/>
                <w:szCs w:val="20"/>
              </w:rPr>
            </w:pPr>
          </w:p>
        </w:tc>
        <w:tc>
          <w:tcPr>
            <w:tcW w:w="2693" w:type="dxa"/>
            <w:tcMar>
              <w:top w:w="50" w:type="dxa"/>
              <w:left w:w="100" w:type="dxa"/>
            </w:tcMar>
            <w:vAlign w:val="center"/>
          </w:tcPr>
          <w:p w14:paraId="4F1EE890" w14:textId="5EBE735C"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73">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411</w:t>
              </w:r>
              <w:r w:rsidRPr="00842094">
                <w:rPr>
                  <w:rStyle w:val="ac"/>
                  <w:sz w:val="20"/>
                  <w:szCs w:val="20"/>
                  <w:lang w:val="en-US"/>
                </w:rPr>
                <w:t>a</w:t>
              </w:r>
              <w:r w:rsidRPr="00842094">
                <w:rPr>
                  <w:rStyle w:val="ac"/>
                  <w:sz w:val="20"/>
                  <w:szCs w:val="20"/>
                </w:rPr>
                <w:t>40</w:t>
              </w:r>
            </w:hyperlink>
          </w:p>
        </w:tc>
      </w:tr>
      <w:tr w:rsidR="00C754F4" w14:paraId="6E862283" w14:textId="77777777" w:rsidTr="00D76390">
        <w:trPr>
          <w:trHeight w:val="144"/>
          <w:tblCellSpacing w:w="20" w:type="nil"/>
        </w:trPr>
        <w:tc>
          <w:tcPr>
            <w:tcW w:w="878" w:type="dxa"/>
            <w:tcMar>
              <w:top w:w="50" w:type="dxa"/>
              <w:left w:w="100" w:type="dxa"/>
            </w:tcMar>
            <w:vAlign w:val="center"/>
          </w:tcPr>
          <w:p w14:paraId="1DDBEC2B" w14:textId="77777777" w:rsidR="00752CFC" w:rsidRPr="00A076B6" w:rsidRDefault="00752CFC" w:rsidP="00453D1A">
            <w:pPr>
              <w:ind w:firstLine="0"/>
              <w:rPr>
                <w:sz w:val="20"/>
                <w:szCs w:val="20"/>
                <w:lang w:val="en-US"/>
              </w:rPr>
            </w:pPr>
            <w:r w:rsidRPr="00A076B6">
              <w:rPr>
                <w:sz w:val="20"/>
                <w:szCs w:val="20"/>
                <w:lang w:val="en-US"/>
              </w:rPr>
              <w:t>6</w:t>
            </w:r>
          </w:p>
        </w:tc>
        <w:tc>
          <w:tcPr>
            <w:tcW w:w="3617" w:type="dxa"/>
            <w:tcMar>
              <w:top w:w="50" w:type="dxa"/>
              <w:left w:w="100" w:type="dxa"/>
            </w:tcMar>
            <w:vAlign w:val="center"/>
          </w:tcPr>
          <w:p w14:paraId="18FFE119" w14:textId="77777777" w:rsidR="00752CFC" w:rsidRPr="00A076B6" w:rsidRDefault="00752CFC" w:rsidP="00453D1A">
            <w:pPr>
              <w:ind w:firstLine="0"/>
              <w:rPr>
                <w:sz w:val="20"/>
                <w:szCs w:val="20"/>
                <w:lang w:val="en-US"/>
              </w:rPr>
            </w:pPr>
            <w:r w:rsidRPr="00A076B6">
              <w:rPr>
                <w:sz w:val="20"/>
                <w:szCs w:val="20"/>
                <w:lang w:val="en-US"/>
              </w:rPr>
              <w:t>Творчество Л.Н.Толстого</w:t>
            </w:r>
          </w:p>
        </w:tc>
        <w:tc>
          <w:tcPr>
            <w:tcW w:w="1194" w:type="dxa"/>
            <w:tcMar>
              <w:top w:w="50" w:type="dxa"/>
              <w:left w:w="100" w:type="dxa"/>
            </w:tcMar>
            <w:vAlign w:val="center"/>
          </w:tcPr>
          <w:p w14:paraId="2B6B4DC1" w14:textId="69C08D1C" w:rsidR="00752CFC" w:rsidRPr="00A076B6" w:rsidRDefault="00752CFC" w:rsidP="00453D1A">
            <w:pPr>
              <w:ind w:firstLine="0"/>
              <w:jc w:val="center"/>
              <w:rPr>
                <w:sz w:val="20"/>
                <w:szCs w:val="20"/>
                <w:lang w:val="en-US"/>
              </w:rPr>
            </w:pPr>
            <w:r w:rsidRPr="00A076B6">
              <w:rPr>
                <w:sz w:val="20"/>
                <w:szCs w:val="20"/>
                <w:lang w:val="en-US"/>
              </w:rPr>
              <w:t>10</w:t>
            </w:r>
          </w:p>
        </w:tc>
        <w:tc>
          <w:tcPr>
            <w:tcW w:w="932" w:type="dxa"/>
            <w:tcMar>
              <w:top w:w="50" w:type="dxa"/>
              <w:left w:w="100" w:type="dxa"/>
            </w:tcMar>
            <w:vAlign w:val="center"/>
          </w:tcPr>
          <w:p w14:paraId="63870DCC" w14:textId="77777777" w:rsidR="00752CFC" w:rsidRPr="00A076B6" w:rsidRDefault="00752CFC" w:rsidP="00453D1A">
            <w:pPr>
              <w:ind w:firstLine="0"/>
              <w:jc w:val="center"/>
              <w:rPr>
                <w:sz w:val="20"/>
                <w:szCs w:val="20"/>
              </w:rPr>
            </w:pPr>
            <w:r w:rsidRPr="00A076B6">
              <w:rPr>
                <w:sz w:val="20"/>
                <w:szCs w:val="20"/>
              </w:rPr>
              <w:t>1</w:t>
            </w:r>
          </w:p>
        </w:tc>
        <w:tc>
          <w:tcPr>
            <w:tcW w:w="992" w:type="dxa"/>
            <w:vAlign w:val="center"/>
          </w:tcPr>
          <w:p w14:paraId="4E92BE81" w14:textId="763828ED" w:rsidR="00752CFC" w:rsidRPr="00A076B6" w:rsidRDefault="00752CFC" w:rsidP="00453D1A">
            <w:pPr>
              <w:ind w:firstLine="0"/>
              <w:jc w:val="center"/>
              <w:rPr>
                <w:sz w:val="20"/>
                <w:szCs w:val="20"/>
              </w:rPr>
            </w:pPr>
          </w:p>
        </w:tc>
        <w:tc>
          <w:tcPr>
            <w:tcW w:w="2693" w:type="dxa"/>
            <w:tcMar>
              <w:top w:w="50" w:type="dxa"/>
              <w:left w:w="100" w:type="dxa"/>
            </w:tcMar>
            <w:vAlign w:val="center"/>
          </w:tcPr>
          <w:p w14:paraId="6EA32916" w14:textId="32DB6438"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74">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411</w:t>
              </w:r>
              <w:r w:rsidRPr="00842094">
                <w:rPr>
                  <w:rStyle w:val="ac"/>
                  <w:sz w:val="20"/>
                  <w:szCs w:val="20"/>
                  <w:lang w:val="en-US"/>
                </w:rPr>
                <w:t>a</w:t>
              </w:r>
              <w:r w:rsidRPr="00842094">
                <w:rPr>
                  <w:rStyle w:val="ac"/>
                  <w:sz w:val="20"/>
                  <w:szCs w:val="20"/>
                </w:rPr>
                <w:t>40</w:t>
              </w:r>
            </w:hyperlink>
          </w:p>
        </w:tc>
      </w:tr>
      <w:tr w:rsidR="00C754F4" w14:paraId="79FA70A1" w14:textId="77777777" w:rsidTr="00D76390">
        <w:trPr>
          <w:trHeight w:val="144"/>
          <w:tblCellSpacing w:w="20" w:type="nil"/>
        </w:trPr>
        <w:tc>
          <w:tcPr>
            <w:tcW w:w="878" w:type="dxa"/>
            <w:tcMar>
              <w:top w:w="50" w:type="dxa"/>
              <w:left w:w="100" w:type="dxa"/>
            </w:tcMar>
            <w:vAlign w:val="center"/>
          </w:tcPr>
          <w:p w14:paraId="438BB539" w14:textId="77777777" w:rsidR="00752CFC" w:rsidRPr="00A076B6" w:rsidRDefault="00752CFC" w:rsidP="00453D1A">
            <w:pPr>
              <w:ind w:firstLine="0"/>
              <w:rPr>
                <w:sz w:val="20"/>
                <w:szCs w:val="20"/>
                <w:lang w:val="en-US"/>
              </w:rPr>
            </w:pPr>
            <w:r w:rsidRPr="00A076B6">
              <w:rPr>
                <w:sz w:val="20"/>
                <w:szCs w:val="20"/>
                <w:lang w:val="en-US"/>
              </w:rPr>
              <w:t>7</w:t>
            </w:r>
          </w:p>
        </w:tc>
        <w:tc>
          <w:tcPr>
            <w:tcW w:w="3617" w:type="dxa"/>
            <w:tcMar>
              <w:top w:w="50" w:type="dxa"/>
              <w:left w:w="100" w:type="dxa"/>
            </w:tcMar>
            <w:vAlign w:val="center"/>
          </w:tcPr>
          <w:p w14:paraId="61B4338E" w14:textId="77777777" w:rsidR="00752CFC" w:rsidRPr="00A076B6" w:rsidRDefault="00752CFC" w:rsidP="00453D1A">
            <w:pPr>
              <w:ind w:firstLine="0"/>
              <w:rPr>
                <w:sz w:val="20"/>
                <w:szCs w:val="20"/>
                <w:lang w:val="en-US"/>
              </w:rPr>
            </w:pPr>
            <w:r w:rsidRPr="00A076B6">
              <w:rPr>
                <w:sz w:val="20"/>
                <w:szCs w:val="20"/>
                <w:lang w:val="en-US"/>
              </w:rPr>
              <w:t>Литературная сказка</w:t>
            </w:r>
          </w:p>
        </w:tc>
        <w:tc>
          <w:tcPr>
            <w:tcW w:w="1194" w:type="dxa"/>
            <w:tcMar>
              <w:top w:w="50" w:type="dxa"/>
              <w:left w:w="100" w:type="dxa"/>
            </w:tcMar>
            <w:vAlign w:val="center"/>
          </w:tcPr>
          <w:p w14:paraId="592AC559" w14:textId="5D6ABD72" w:rsidR="00752CFC" w:rsidRPr="00A076B6" w:rsidRDefault="00752CFC" w:rsidP="00453D1A">
            <w:pPr>
              <w:ind w:firstLine="0"/>
              <w:jc w:val="center"/>
              <w:rPr>
                <w:sz w:val="20"/>
                <w:szCs w:val="20"/>
                <w:lang w:val="en-US"/>
              </w:rPr>
            </w:pPr>
            <w:r w:rsidRPr="00A076B6">
              <w:rPr>
                <w:sz w:val="20"/>
                <w:szCs w:val="20"/>
                <w:lang w:val="en-US"/>
              </w:rPr>
              <w:t>9</w:t>
            </w:r>
          </w:p>
        </w:tc>
        <w:tc>
          <w:tcPr>
            <w:tcW w:w="932" w:type="dxa"/>
            <w:tcMar>
              <w:top w:w="50" w:type="dxa"/>
              <w:left w:w="100" w:type="dxa"/>
            </w:tcMar>
            <w:vAlign w:val="center"/>
          </w:tcPr>
          <w:p w14:paraId="324E7BA7" w14:textId="77777777" w:rsidR="00752CFC" w:rsidRPr="00A076B6" w:rsidRDefault="00752CFC" w:rsidP="00453D1A">
            <w:pPr>
              <w:ind w:firstLine="0"/>
              <w:jc w:val="center"/>
              <w:rPr>
                <w:sz w:val="20"/>
                <w:szCs w:val="20"/>
              </w:rPr>
            </w:pPr>
            <w:r w:rsidRPr="00A076B6">
              <w:rPr>
                <w:sz w:val="20"/>
                <w:szCs w:val="20"/>
              </w:rPr>
              <w:t>1</w:t>
            </w:r>
          </w:p>
        </w:tc>
        <w:tc>
          <w:tcPr>
            <w:tcW w:w="992" w:type="dxa"/>
            <w:vAlign w:val="center"/>
          </w:tcPr>
          <w:p w14:paraId="58E1BD59" w14:textId="4661D5A9" w:rsidR="00752CFC" w:rsidRPr="00A076B6" w:rsidRDefault="00752CFC" w:rsidP="00453D1A">
            <w:pPr>
              <w:ind w:firstLine="0"/>
              <w:jc w:val="center"/>
              <w:rPr>
                <w:sz w:val="20"/>
                <w:szCs w:val="20"/>
              </w:rPr>
            </w:pPr>
          </w:p>
        </w:tc>
        <w:tc>
          <w:tcPr>
            <w:tcW w:w="2693" w:type="dxa"/>
            <w:tcMar>
              <w:top w:w="50" w:type="dxa"/>
              <w:left w:w="100" w:type="dxa"/>
            </w:tcMar>
            <w:vAlign w:val="center"/>
          </w:tcPr>
          <w:p w14:paraId="6729ED40" w14:textId="1CE99D2E"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75">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411</w:t>
              </w:r>
              <w:r w:rsidRPr="00842094">
                <w:rPr>
                  <w:rStyle w:val="ac"/>
                  <w:sz w:val="20"/>
                  <w:szCs w:val="20"/>
                  <w:lang w:val="en-US"/>
                </w:rPr>
                <w:t>a</w:t>
              </w:r>
              <w:r w:rsidRPr="00842094">
                <w:rPr>
                  <w:rStyle w:val="ac"/>
                  <w:sz w:val="20"/>
                  <w:szCs w:val="20"/>
                </w:rPr>
                <w:t>40</w:t>
              </w:r>
            </w:hyperlink>
          </w:p>
        </w:tc>
      </w:tr>
      <w:tr w:rsidR="00C754F4" w14:paraId="3274221E" w14:textId="77777777" w:rsidTr="00D76390">
        <w:trPr>
          <w:trHeight w:val="144"/>
          <w:tblCellSpacing w:w="20" w:type="nil"/>
        </w:trPr>
        <w:tc>
          <w:tcPr>
            <w:tcW w:w="878" w:type="dxa"/>
            <w:tcMar>
              <w:top w:w="50" w:type="dxa"/>
              <w:left w:w="100" w:type="dxa"/>
            </w:tcMar>
            <w:vAlign w:val="center"/>
          </w:tcPr>
          <w:p w14:paraId="1090671F" w14:textId="77777777" w:rsidR="00752CFC" w:rsidRPr="00A076B6" w:rsidRDefault="00752CFC" w:rsidP="00453D1A">
            <w:pPr>
              <w:ind w:firstLine="0"/>
              <w:rPr>
                <w:sz w:val="20"/>
                <w:szCs w:val="20"/>
                <w:lang w:val="en-US"/>
              </w:rPr>
            </w:pPr>
            <w:r w:rsidRPr="00A076B6">
              <w:rPr>
                <w:sz w:val="20"/>
                <w:szCs w:val="20"/>
                <w:lang w:val="en-US"/>
              </w:rPr>
              <w:t>8</w:t>
            </w:r>
          </w:p>
        </w:tc>
        <w:tc>
          <w:tcPr>
            <w:tcW w:w="3617" w:type="dxa"/>
            <w:tcMar>
              <w:top w:w="50" w:type="dxa"/>
              <w:left w:w="100" w:type="dxa"/>
            </w:tcMar>
            <w:vAlign w:val="center"/>
          </w:tcPr>
          <w:p w14:paraId="0ED0CFCE" w14:textId="77777777" w:rsidR="00752CFC" w:rsidRPr="00A076B6" w:rsidRDefault="00752CFC" w:rsidP="00453D1A">
            <w:pPr>
              <w:ind w:firstLine="0"/>
              <w:rPr>
                <w:sz w:val="20"/>
                <w:szCs w:val="20"/>
              </w:rPr>
            </w:pPr>
            <w:r w:rsidRPr="00A076B6">
              <w:rPr>
                <w:sz w:val="20"/>
                <w:szCs w:val="20"/>
              </w:rPr>
              <w:t xml:space="preserve">Картины природы в произведениях поэтов и писателей </w:t>
            </w:r>
            <w:r w:rsidRPr="00A076B6">
              <w:rPr>
                <w:sz w:val="20"/>
                <w:szCs w:val="20"/>
                <w:lang w:val="en-US"/>
              </w:rPr>
              <w:t>XX</w:t>
            </w:r>
            <w:r w:rsidRPr="00A076B6">
              <w:rPr>
                <w:sz w:val="20"/>
                <w:szCs w:val="20"/>
              </w:rPr>
              <w:t xml:space="preserve"> века</w:t>
            </w:r>
          </w:p>
        </w:tc>
        <w:tc>
          <w:tcPr>
            <w:tcW w:w="1194" w:type="dxa"/>
            <w:tcMar>
              <w:top w:w="50" w:type="dxa"/>
              <w:left w:w="100" w:type="dxa"/>
            </w:tcMar>
            <w:vAlign w:val="center"/>
          </w:tcPr>
          <w:p w14:paraId="7BC0C682" w14:textId="1456D2C8" w:rsidR="00752CFC" w:rsidRPr="00A076B6" w:rsidRDefault="00752CFC" w:rsidP="00453D1A">
            <w:pPr>
              <w:ind w:firstLine="0"/>
              <w:jc w:val="center"/>
              <w:rPr>
                <w:sz w:val="20"/>
                <w:szCs w:val="20"/>
                <w:lang w:val="en-US"/>
              </w:rPr>
            </w:pPr>
            <w:r w:rsidRPr="00A076B6">
              <w:rPr>
                <w:sz w:val="20"/>
                <w:szCs w:val="20"/>
                <w:lang w:val="en-US"/>
              </w:rPr>
              <w:t>10</w:t>
            </w:r>
          </w:p>
        </w:tc>
        <w:tc>
          <w:tcPr>
            <w:tcW w:w="932" w:type="dxa"/>
            <w:tcMar>
              <w:top w:w="50" w:type="dxa"/>
              <w:left w:w="100" w:type="dxa"/>
            </w:tcMar>
            <w:vAlign w:val="center"/>
          </w:tcPr>
          <w:p w14:paraId="622185CC" w14:textId="77777777" w:rsidR="00752CFC" w:rsidRPr="00A076B6" w:rsidRDefault="00752CFC" w:rsidP="00453D1A">
            <w:pPr>
              <w:ind w:firstLine="0"/>
              <w:jc w:val="center"/>
              <w:rPr>
                <w:sz w:val="20"/>
                <w:szCs w:val="20"/>
              </w:rPr>
            </w:pPr>
            <w:r w:rsidRPr="00A076B6">
              <w:rPr>
                <w:sz w:val="20"/>
                <w:szCs w:val="20"/>
              </w:rPr>
              <w:t>1</w:t>
            </w:r>
          </w:p>
        </w:tc>
        <w:tc>
          <w:tcPr>
            <w:tcW w:w="992" w:type="dxa"/>
            <w:vAlign w:val="center"/>
          </w:tcPr>
          <w:p w14:paraId="2D8C5DAB" w14:textId="6640E1C1" w:rsidR="00752CFC" w:rsidRPr="00A076B6" w:rsidRDefault="00752CFC" w:rsidP="00453D1A">
            <w:pPr>
              <w:ind w:firstLine="0"/>
              <w:jc w:val="center"/>
              <w:rPr>
                <w:sz w:val="20"/>
                <w:szCs w:val="20"/>
              </w:rPr>
            </w:pPr>
          </w:p>
        </w:tc>
        <w:tc>
          <w:tcPr>
            <w:tcW w:w="2693" w:type="dxa"/>
            <w:tcMar>
              <w:top w:w="50" w:type="dxa"/>
              <w:left w:w="100" w:type="dxa"/>
            </w:tcMar>
            <w:vAlign w:val="center"/>
          </w:tcPr>
          <w:p w14:paraId="7CF22715" w14:textId="2950FD86"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76">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411</w:t>
              </w:r>
              <w:r w:rsidRPr="00842094">
                <w:rPr>
                  <w:rStyle w:val="ac"/>
                  <w:sz w:val="20"/>
                  <w:szCs w:val="20"/>
                  <w:lang w:val="en-US"/>
                </w:rPr>
                <w:t>a</w:t>
              </w:r>
              <w:r w:rsidRPr="00842094">
                <w:rPr>
                  <w:rStyle w:val="ac"/>
                  <w:sz w:val="20"/>
                  <w:szCs w:val="20"/>
                </w:rPr>
                <w:t>40</w:t>
              </w:r>
            </w:hyperlink>
          </w:p>
        </w:tc>
      </w:tr>
      <w:tr w:rsidR="00C754F4" w14:paraId="3B7B7215" w14:textId="77777777" w:rsidTr="00D76390">
        <w:trPr>
          <w:trHeight w:val="144"/>
          <w:tblCellSpacing w:w="20" w:type="nil"/>
        </w:trPr>
        <w:tc>
          <w:tcPr>
            <w:tcW w:w="878" w:type="dxa"/>
            <w:tcMar>
              <w:top w:w="50" w:type="dxa"/>
              <w:left w:w="100" w:type="dxa"/>
            </w:tcMar>
            <w:vAlign w:val="center"/>
          </w:tcPr>
          <w:p w14:paraId="50B2DED8" w14:textId="77777777" w:rsidR="00752CFC" w:rsidRPr="00A076B6" w:rsidRDefault="00752CFC" w:rsidP="00453D1A">
            <w:pPr>
              <w:ind w:firstLine="0"/>
              <w:rPr>
                <w:sz w:val="20"/>
                <w:szCs w:val="20"/>
                <w:lang w:val="en-US"/>
              </w:rPr>
            </w:pPr>
            <w:r w:rsidRPr="00A076B6">
              <w:rPr>
                <w:sz w:val="20"/>
                <w:szCs w:val="20"/>
                <w:lang w:val="en-US"/>
              </w:rPr>
              <w:t>9</w:t>
            </w:r>
          </w:p>
        </w:tc>
        <w:tc>
          <w:tcPr>
            <w:tcW w:w="3617" w:type="dxa"/>
            <w:tcMar>
              <w:top w:w="50" w:type="dxa"/>
              <w:left w:w="100" w:type="dxa"/>
            </w:tcMar>
            <w:vAlign w:val="center"/>
          </w:tcPr>
          <w:p w14:paraId="791BEECA" w14:textId="77777777" w:rsidR="00752CFC" w:rsidRPr="00A076B6" w:rsidRDefault="00752CFC" w:rsidP="00453D1A">
            <w:pPr>
              <w:ind w:firstLine="0"/>
              <w:rPr>
                <w:sz w:val="20"/>
                <w:szCs w:val="20"/>
              </w:rPr>
            </w:pPr>
            <w:r w:rsidRPr="00A076B6">
              <w:rPr>
                <w:sz w:val="20"/>
                <w:szCs w:val="20"/>
              </w:rPr>
              <w:t>Произведения о взаимоотношениях человека и животных</w:t>
            </w:r>
          </w:p>
        </w:tc>
        <w:tc>
          <w:tcPr>
            <w:tcW w:w="1194" w:type="dxa"/>
            <w:tcMar>
              <w:top w:w="50" w:type="dxa"/>
              <w:left w:w="100" w:type="dxa"/>
            </w:tcMar>
            <w:vAlign w:val="center"/>
          </w:tcPr>
          <w:p w14:paraId="3FA4B1EB" w14:textId="10772F32" w:rsidR="00752CFC" w:rsidRPr="00A076B6" w:rsidRDefault="00752CFC" w:rsidP="00453D1A">
            <w:pPr>
              <w:ind w:firstLine="0"/>
              <w:jc w:val="center"/>
              <w:rPr>
                <w:sz w:val="20"/>
                <w:szCs w:val="20"/>
                <w:lang w:val="en-US"/>
              </w:rPr>
            </w:pPr>
            <w:r w:rsidRPr="00A076B6">
              <w:rPr>
                <w:sz w:val="20"/>
                <w:szCs w:val="20"/>
                <w:lang w:val="en-US"/>
              </w:rPr>
              <w:t>16</w:t>
            </w:r>
          </w:p>
        </w:tc>
        <w:tc>
          <w:tcPr>
            <w:tcW w:w="932" w:type="dxa"/>
            <w:tcMar>
              <w:top w:w="50" w:type="dxa"/>
              <w:left w:w="100" w:type="dxa"/>
            </w:tcMar>
            <w:vAlign w:val="center"/>
          </w:tcPr>
          <w:p w14:paraId="15E46BE1" w14:textId="77777777" w:rsidR="00752CFC" w:rsidRPr="00A076B6" w:rsidRDefault="00752CFC" w:rsidP="00453D1A">
            <w:pPr>
              <w:ind w:firstLine="0"/>
              <w:jc w:val="center"/>
              <w:rPr>
                <w:sz w:val="20"/>
                <w:szCs w:val="20"/>
              </w:rPr>
            </w:pPr>
            <w:r w:rsidRPr="00A076B6">
              <w:rPr>
                <w:sz w:val="20"/>
                <w:szCs w:val="20"/>
              </w:rPr>
              <w:t>1</w:t>
            </w:r>
          </w:p>
        </w:tc>
        <w:tc>
          <w:tcPr>
            <w:tcW w:w="992" w:type="dxa"/>
            <w:vAlign w:val="center"/>
          </w:tcPr>
          <w:p w14:paraId="2C4A6C00" w14:textId="07990F16" w:rsidR="00752CFC" w:rsidRPr="00A076B6" w:rsidRDefault="00752CFC" w:rsidP="00453D1A">
            <w:pPr>
              <w:ind w:firstLine="0"/>
              <w:jc w:val="center"/>
              <w:rPr>
                <w:sz w:val="20"/>
                <w:szCs w:val="20"/>
              </w:rPr>
            </w:pPr>
          </w:p>
        </w:tc>
        <w:tc>
          <w:tcPr>
            <w:tcW w:w="2693" w:type="dxa"/>
            <w:tcMar>
              <w:top w:w="50" w:type="dxa"/>
              <w:left w:w="100" w:type="dxa"/>
            </w:tcMar>
            <w:vAlign w:val="center"/>
          </w:tcPr>
          <w:p w14:paraId="3E1DF77E" w14:textId="56DF2598"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77">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411</w:t>
              </w:r>
              <w:r w:rsidRPr="00842094">
                <w:rPr>
                  <w:rStyle w:val="ac"/>
                  <w:sz w:val="20"/>
                  <w:szCs w:val="20"/>
                  <w:lang w:val="en-US"/>
                </w:rPr>
                <w:t>a</w:t>
              </w:r>
              <w:r w:rsidRPr="00842094">
                <w:rPr>
                  <w:rStyle w:val="ac"/>
                  <w:sz w:val="20"/>
                  <w:szCs w:val="20"/>
                </w:rPr>
                <w:t>40</w:t>
              </w:r>
            </w:hyperlink>
          </w:p>
        </w:tc>
      </w:tr>
      <w:tr w:rsidR="00C754F4" w14:paraId="35774B6A" w14:textId="77777777" w:rsidTr="00D76390">
        <w:trPr>
          <w:trHeight w:val="144"/>
          <w:tblCellSpacing w:w="20" w:type="nil"/>
        </w:trPr>
        <w:tc>
          <w:tcPr>
            <w:tcW w:w="878" w:type="dxa"/>
            <w:tcMar>
              <w:top w:w="50" w:type="dxa"/>
              <w:left w:w="100" w:type="dxa"/>
            </w:tcMar>
            <w:vAlign w:val="center"/>
          </w:tcPr>
          <w:p w14:paraId="5A96E7F6" w14:textId="77777777" w:rsidR="00752CFC" w:rsidRPr="00A076B6" w:rsidRDefault="00752CFC" w:rsidP="00453D1A">
            <w:pPr>
              <w:ind w:firstLine="0"/>
              <w:rPr>
                <w:sz w:val="20"/>
                <w:szCs w:val="20"/>
                <w:lang w:val="en-US"/>
              </w:rPr>
            </w:pPr>
            <w:r w:rsidRPr="00A076B6">
              <w:rPr>
                <w:sz w:val="20"/>
                <w:szCs w:val="20"/>
                <w:lang w:val="en-US"/>
              </w:rPr>
              <w:t>10</w:t>
            </w:r>
          </w:p>
        </w:tc>
        <w:tc>
          <w:tcPr>
            <w:tcW w:w="3617" w:type="dxa"/>
            <w:tcMar>
              <w:top w:w="50" w:type="dxa"/>
              <w:left w:w="100" w:type="dxa"/>
            </w:tcMar>
            <w:vAlign w:val="center"/>
          </w:tcPr>
          <w:p w14:paraId="6A4DBEAD" w14:textId="77777777" w:rsidR="00752CFC" w:rsidRPr="00A076B6" w:rsidRDefault="00752CFC" w:rsidP="00453D1A">
            <w:pPr>
              <w:ind w:firstLine="0"/>
              <w:rPr>
                <w:sz w:val="20"/>
                <w:szCs w:val="20"/>
                <w:lang w:val="en-US"/>
              </w:rPr>
            </w:pPr>
            <w:r w:rsidRPr="00A076B6">
              <w:rPr>
                <w:sz w:val="20"/>
                <w:szCs w:val="20"/>
                <w:lang w:val="en-US"/>
              </w:rPr>
              <w:t>Произведения о детях</w:t>
            </w:r>
          </w:p>
        </w:tc>
        <w:tc>
          <w:tcPr>
            <w:tcW w:w="1194" w:type="dxa"/>
            <w:tcMar>
              <w:top w:w="50" w:type="dxa"/>
              <w:left w:w="100" w:type="dxa"/>
            </w:tcMar>
            <w:vAlign w:val="center"/>
          </w:tcPr>
          <w:p w14:paraId="4398EBC8" w14:textId="6F1EC131" w:rsidR="00752CFC" w:rsidRPr="00A076B6" w:rsidRDefault="00752CFC" w:rsidP="00453D1A">
            <w:pPr>
              <w:ind w:firstLine="0"/>
              <w:jc w:val="center"/>
              <w:rPr>
                <w:sz w:val="20"/>
                <w:szCs w:val="20"/>
                <w:lang w:val="en-US"/>
              </w:rPr>
            </w:pPr>
            <w:r w:rsidRPr="00A076B6">
              <w:rPr>
                <w:sz w:val="20"/>
                <w:szCs w:val="20"/>
                <w:lang w:val="en-US"/>
              </w:rPr>
              <w:t>18</w:t>
            </w:r>
          </w:p>
        </w:tc>
        <w:tc>
          <w:tcPr>
            <w:tcW w:w="932" w:type="dxa"/>
            <w:tcMar>
              <w:top w:w="50" w:type="dxa"/>
              <w:left w:w="100" w:type="dxa"/>
            </w:tcMar>
            <w:vAlign w:val="center"/>
          </w:tcPr>
          <w:p w14:paraId="38A5F8A7" w14:textId="77777777" w:rsidR="00752CFC" w:rsidRPr="00A076B6" w:rsidRDefault="00752CFC" w:rsidP="00453D1A">
            <w:pPr>
              <w:ind w:firstLine="0"/>
              <w:jc w:val="center"/>
              <w:rPr>
                <w:sz w:val="20"/>
                <w:szCs w:val="20"/>
              </w:rPr>
            </w:pPr>
            <w:r w:rsidRPr="00A076B6">
              <w:rPr>
                <w:sz w:val="20"/>
                <w:szCs w:val="20"/>
              </w:rPr>
              <w:t>1</w:t>
            </w:r>
          </w:p>
        </w:tc>
        <w:tc>
          <w:tcPr>
            <w:tcW w:w="992" w:type="dxa"/>
            <w:vAlign w:val="center"/>
          </w:tcPr>
          <w:p w14:paraId="5C9A37F0" w14:textId="36997839" w:rsidR="00752CFC" w:rsidRPr="00A076B6" w:rsidRDefault="00752CFC" w:rsidP="00453D1A">
            <w:pPr>
              <w:ind w:firstLine="0"/>
              <w:jc w:val="center"/>
              <w:rPr>
                <w:sz w:val="20"/>
                <w:szCs w:val="20"/>
              </w:rPr>
            </w:pPr>
          </w:p>
        </w:tc>
        <w:tc>
          <w:tcPr>
            <w:tcW w:w="2693" w:type="dxa"/>
            <w:tcMar>
              <w:top w:w="50" w:type="dxa"/>
              <w:left w:w="100" w:type="dxa"/>
            </w:tcMar>
            <w:vAlign w:val="center"/>
          </w:tcPr>
          <w:p w14:paraId="2360DBB0" w14:textId="4E40A892"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78">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411</w:t>
              </w:r>
              <w:r w:rsidRPr="00842094">
                <w:rPr>
                  <w:rStyle w:val="ac"/>
                  <w:sz w:val="20"/>
                  <w:szCs w:val="20"/>
                  <w:lang w:val="en-US"/>
                </w:rPr>
                <w:t>a</w:t>
              </w:r>
              <w:r w:rsidRPr="00842094">
                <w:rPr>
                  <w:rStyle w:val="ac"/>
                  <w:sz w:val="20"/>
                  <w:szCs w:val="20"/>
                </w:rPr>
                <w:t>40</w:t>
              </w:r>
            </w:hyperlink>
          </w:p>
        </w:tc>
      </w:tr>
      <w:tr w:rsidR="00C754F4" w14:paraId="366DA5B1" w14:textId="77777777" w:rsidTr="00D76390">
        <w:trPr>
          <w:trHeight w:val="144"/>
          <w:tblCellSpacing w:w="20" w:type="nil"/>
        </w:trPr>
        <w:tc>
          <w:tcPr>
            <w:tcW w:w="878" w:type="dxa"/>
            <w:tcMar>
              <w:top w:w="50" w:type="dxa"/>
              <w:left w:w="100" w:type="dxa"/>
            </w:tcMar>
            <w:vAlign w:val="center"/>
          </w:tcPr>
          <w:p w14:paraId="772B5C84" w14:textId="77777777" w:rsidR="00752CFC" w:rsidRPr="00A076B6" w:rsidRDefault="00752CFC" w:rsidP="00453D1A">
            <w:pPr>
              <w:ind w:firstLine="0"/>
              <w:rPr>
                <w:sz w:val="20"/>
                <w:szCs w:val="20"/>
                <w:lang w:val="en-US"/>
              </w:rPr>
            </w:pPr>
            <w:r w:rsidRPr="00A076B6">
              <w:rPr>
                <w:sz w:val="20"/>
                <w:szCs w:val="20"/>
                <w:lang w:val="en-US"/>
              </w:rPr>
              <w:t>11</w:t>
            </w:r>
          </w:p>
        </w:tc>
        <w:tc>
          <w:tcPr>
            <w:tcW w:w="3617" w:type="dxa"/>
            <w:tcMar>
              <w:top w:w="50" w:type="dxa"/>
              <w:left w:w="100" w:type="dxa"/>
            </w:tcMar>
            <w:vAlign w:val="center"/>
          </w:tcPr>
          <w:p w14:paraId="55892A1D" w14:textId="77777777" w:rsidR="00752CFC" w:rsidRPr="00A076B6" w:rsidRDefault="00752CFC" w:rsidP="00453D1A">
            <w:pPr>
              <w:ind w:firstLine="0"/>
              <w:rPr>
                <w:sz w:val="20"/>
                <w:szCs w:val="20"/>
                <w:lang w:val="en-US"/>
              </w:rPr>
            </w:pPr>
            <w:r w:rsidRPr="00A076B6">
              <w:rPr>
                <w:sz w:val="20"/>
                <w:szCs w:val="20"/>
                <w:lang w:val="en-US"/>
              </w:rPr>
              <w:t>Юмористические произведения</w:t>
            </w:r>
          </w:p>
        </w:tc>
        <w:tc>
          <w:tcPr>
            <w:tcW w:w="1194" w:type="dxa"/>
            <w:tcMar>
              <w:top w:w="50" w:type="dxa"/>
              <w:left w:w="100" w:type="dxa"/>
            </w:tcMar>
            <w:vAlign w:val="center"/>
          </w:tcPr>
          <w:p w14:paraId="0A21859C" w14:textId="692EF897" w:rsidR="00752CFC" w:rsidRPr="00A076B6" w:rsidRDefault="00752CFC" w:rsidP="00453D1A">
            <w:pPr>
              <w:ind w:firstLine="0"/>
              <w:jc w:val="center"/>
              <w:rPr>
                <w:sz w:val="20"/>
                <w:szCs w:val="20"/>
                <w:lang w:val="en-US"/>
              </w:rPr>
            </w:pPr>
            <w:r w:rsidRPr="00A076B6">
              <w:rPr>
                <w:sz w:val="20"/>
                <w:szCs w:val="20"/>
                <w:lang w:val="en-US"/>
              </w:rPr>
              <w:t>6</w:t>
            </w:r>
          </w:p>
        </w:tc>
        <w:tc>
          <w:tcPr>
            <w:tcW w:w="932" w:type="dxa"/>
            <w:tcMar>
              <w:top w:w="50" w:type="dxa"/>
              <w:left w:w="100" w:type="dxa"/>
            </w:tcMar>
            <w:vAlign w:val="center"/>
          </w:tcPr>
          <w:p w14:paraId="55BF69E2" w14:textId="77777777" w:rsidR="00752CFC" w:rsidRPr="00A076B6" w:rsidRDefault="00752CFC" w:rsidP="00453D1A">
            <w:pPr>
              <w:ind w:firstLine="0"/>
              <w:jc w:val="center"/>
              <w:rPr>
                <w:sz w:val="20"/>
                <w:szCs w:val="20"/>
              </w:rPr>
            </w:pPr>
            <w:r w:rsidRPr="00A076B6">
              <w:rPr>
                <w:sz w:val="20"/>
                <w:szCs w:val="20"/>
              </w:rPr>
              <w:t>1</w:t>
            </w:r>
          </w:p>
        </w:tc>
        <w:tc>
          <w:tcPr>
            <w:tcW w:w="992" w:type="dxa"/>
            <w:vAlign w:val="center"/>
          </w:tcPr>
          <w:p w14:paraId="430F7ACD" w14:textId="32DFFB7B" w:rsidR="00752CFC" w:rsidRPr="00A076B6" w:rsidRDefault="00752CFC" w:rsidP="00453D1A">
            <w:pPr>
              <w:ind w:firstLine="0"/>
              <w:jc w:val="center"/>
              <w:rPr>
                <w:sz w:val="20"/>
                <w:szCs w:val="20"/>
              </w:rPr>
            </w:pPr>
          </w:p>
        </w:tc>
        <w:tc>
          <w:tcPr>
            <w:tcW w:w="2693" w:type="dxa"/>
            <w:tcMar>
              <w:top w:w="50" w:type="dxa"/>
              <w:left w:w="100" w:type="dxa"/>
            </w:tcMar>
            <w:vAlign w:val="center"/>
          </w:tcPr>
          <w:p w14:paraId="43E6EF1A" w14:textId="241FB8CF"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79">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411</w:t>
              </w:r>
              <w:r w:rsidRPr="00842094">
                <w:rPr>
                  <w:rStyle w:val="ac"/>
                  <w:sz w:val="20"/>
                  <w:szCs w:val="20"/>
                  <w:lang w:val="en-US"/>
                </w:rPr>
                <w:t>a</w:t>
              </w:r>
              <w:r w:rsidRPr="00842094">
                <w:rPr>
                  <w:rStyle w:val="ac"/>
                  <w:sz w:val="20"/>
                  <w:szCs w:val="20"/>
                </w:rPr>
                <w:t>40</w:t>
              </w:r>
            </w:hyperlink>
          </w:p>
        </w:tc>
      </w:tr>
      <w:tr w:rsidR="00C754F4" w14:paraId="19319324" w14:textId="77777777" w:rsidTr="00D76390">
        <w:trPr>
          <w:trHeight w:val="144"/>
          <w:tblCellSpacing w:w="20" w:type="nil"/>
        </w:trPr>
        <w:tc>
          <w:tcPr>
            <w:tcW w:w="878" w:type="dxa"/>
            <w:tcMar>
              <w:top w:w="50" w:type="dxa"/>
              <w:left w:w="100" w:type="dxa"/>
            </w:tcMar>
            <w:vAlign w:val="center"/>
          </w:tcPr>
          <w:p w14:paraId="0BF86FF2" w14:textId="77777777" w:rsidR="00752CFC" w:rsidRPr="00A076B6" w:rsidRDefault="00752CFC" w:rsidP="00453D1A">
            <w:pPr>
              <w:ind w:firstLine="0"/>
              <w:rPr>
                <w:sz w:val="20"/>
                <w:szCs w:val="20"/>
                <w:lang w:val="en-US"/>
              </w:rPr>
            </w:pPr>
            <w:r w:rsidRPr="00A076B6">
              <w:rPr>
                <w:sz w:val="20"/>
                <w:szCs w:val="20"/>
                <w:lang w:val="en-US"/>
              </w:rPr>
              <w:t>12</w:t>
            </w:r>
          </w:p>
        </w:tc>
        <w:tc>
          <w:tcPr>
            <w:tcW w:w="3617" w:type="dxa"/>
            <w:tcMar>
              <w:top w:w="50" w:type="dxa"/>
              <w:left w:w="100" w:type="dxa"/>
            </w:tcMar>
            <w:vAlign w:val="center"/>
          </w:tcPr>
          <w:p w14:paraId="54EB4E5C" w14:textId="77777777" w:rsidR="00752CFC" w:rsidRPr="00A076B6" w:rsidRDefault="00752CFC" w:rsidP="00453D1A">
            <w:pPr>
              <w:ind w:firstLine="0"/>
              <w:rPr>
                <w:sz w:val="20"/>
                <w:szCs w:val="20"/>
                <w:lang w:val="en-US"/>
              </w:rPr>
            </w:pPr>
            <w:r w:rsidRPr="00A076B6">
              <w:rPr>
                <w:sz w:val="20"/>
                <w:szCs w:val="20"/>
                <w:lang w:val="en-US"/>
              </w:rPr>
              <w:t>Зарубежная литература</w:t>
            </w:r>
          </w:p>
        </w:tc>
        <w:tc>
          <w:tcPr>
            <w:tcW w:w="1194" w:type="dxa"/>
            <w:tcMar>
              <w:top w:w="50" w:type="dxa"/>
              <w:left w:w="100" w:type="dxa"/>
            </w:tcMar>
            <w:vAlign w:val="center"/>
          </w:tcPr>
          <w:p w14:paraId="622A0925" w14:textId="0A60F753" w:rsidR="00752CFC" w:rsidRPr="00A076B6" w:rsidRDefault="00752CFC" w:rsidP="00453D1A">
            <w:pPr>
              <w:ind w:firstLine="0"/>
              <w:jc w:val="center"/>
              <w:rPr>
                <w:sz w:val="20"/>
                <w:szCs w:val="20"/>
                <w:lang w:val="en-US"/>
              </w:rPr>
            </w:pPr>
            <w:r w:rsidRPr="00A076B6">
              <w:rPr>
                <w:sz w:val="20"/>
                <w:szCs w:val="20"/>
                <w:lang w:val="en-US"/>
              </w:rPr>
              <w:t>10</w:t>
            </w:r>
          </w:p>
        </w:tc>
        <w:tc>
          <w:tcPr>
            <w:tcW w:w="932" w:type="dxa"/>
            <w:tcMar>
              <w:top w:w="50" w:type="dxa"/>
              <w:left w:w="100" w:type="dxa"/>
            </w:tcMar>
            <w:vAlign w:val="center"/>
          </w:tcPr>
          <w:p w14:paraId="7C7FF838" w14:textId="77777777" w:rsidR="00752CFC" w:rsidRPr="00A076B6" w:rsidRDefault="00752CFC" w:rsidP="00453D1A">
            <w:pPr>
              <w:ind w:firstLine="0"/>
              <w:jc w:val="center"/>
              <w:rPr>
                <w:sz w:val="20"/>
                <w:szCs w:val="20"/>
              </w:rPr>
            </w:pPr>
            <w:r w:rsidRPr="00A076B6">
              <w:rPr>
                <w:sz w:val="20"/>
                <w:szCs w:val="20"/>
              </w:rPr>
              <w:t>1</w:t>
            </w:r>
          </w:p>
        </w:tc>
        <w:tc>
          <w:tcPr>
            <w:tcW w:w="992" w:type="dxa"/>
            <w:vAlign w:val="center"/>
          </w:tcPr>
          <w:p w14:paraId="01ADB599" w14:textId="25C47317" w:rsidR="00752CFC" w:rsidRPr="00A076B6" w:rsidRDefault="00752CFC" w:rsidP="00453D1A">
            <w:pPr>
              <w:ind w:firstLine="0"/>
              <w:jc w:val="center"/>
              <w:rPr>
                <w:sz w:val="20"/>
                <w:szCs w:val="20"/>
              </w:rPr>
            </w:pPr>
          </w:p>
        </w:tc>
        <w:tc>
          <w:tcPr>
            <w:tcW w:w="2693" w:type="dxa"/>
            <w:tcMar>
              <w:top w:w="50" w:type="dxa"/>
              <w:left w:w="100" w:type="dxa"/>
            </w:tcMar>
            <w:vAlign w:val="center"/>
          </w:tcPr>
          <w:p w14:paraId="001C6A4E" w14:textId="082082A0"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80">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411</w:t>
              </w:r>
              <w:r w:rsidRPr="00842094">
                <w:rPr>
                  <w:rStyle w:val="ac"/>
                  <w:sz w:val="20"/>
                  <w:szCs w:val="20"/>
                  <w:lang w:val="en-US"/>
                </w:rPr>
                <w:t>a</w:t>
              </w:r>
              <w:r w:rsidRPr="00842094">
                <w:rPr>
                  <w:rStyle w:val="ac"/>
                  <w:sz w:val="20"/>
                  <w:szCs w:val="20"/>
                </w:rPr>
                <w:t>40</w:t>
              </w:r>
            </w:hyperlink>
          </w:p>
        </w:tc>
      </w:tr>
      <w:tr w:rsidR="00C754F4" w14:paraId="3327A92D" w14:textId="77777777" w:rsidTr="00D76390">
        <w:trPr>
          <w:trHeight w:val="144"/>
          <w:tblCellSpacing w:w="20" w:type="nil"/>
        </w:trPr>
        <w:tc>
          <w:tcPr>
            <w:tcW w:w="878" w:type="dxa"/>
            <w:tcMar>
              <w:top w:w="50" w:type="dxa"/>
              <w:left w:w="100" w:type="dxa"/>
            </w:tcMar>
            <w:vAlign w:val="center"/>
          </w:tcPr>
          <w:p w14:paraId="36F5349F" w14:textId="77777777" w:rsidR="00752CFC" w:rsidRPr="00A076B6" w:rsidRDefault="00752CFC" w:rsidP="00453D1A">
            <w:pPr>
              <w:ind w:firstLine="0"/>
              <w:rPr>
                <w:sz w:val="20"/>
                <w:szCs w:val="20"/>
                <w:lang w:val="en-US"/>
              </w:rPr>
            </w:pPr>
            <w:r w:rsidRPr="00A076B6">
              <w:rPr>
                <w:sz w:val="20"/>
                <w:szCs w:val="20"/>
                <w:lang w:val="en-US"/>
              </w:rPr>
              <w:t>13</w:t>
            </w:r>
          </w:p>
        </w:tc>
        <w:tc>
          <w:tcPr>
            <w:tcW w:w="3617" w:type="dxa"/>
            <w:tcMar>
              <w:top w:w="50" w:type="dxa"/>
              <w:left w:w="100" w:type="dxa"/>
            </w:tcMar>
            <w:vAlign w:val="center"/>
          </w:tcPr>
          <w:p w14:paraId="77F095DE" w14:textId="77777777" w:rsidR="00752CFC" w:rsidRPr="00A076B6" w:rsidRDefault="00752CFC" w:rsidP="00453D1A">
            <w:pPr>
              <w:ind w:firstLine="0"/>
              <w:rPr>
                <w:sz w:val="20"/>
                <w:szCs w:val="20"/>
              </w:rPr>
            </w:pPr>
            <w:r w:rsidRPr="00A076B6">
              <w:rPr>
                <w:sz w:val="20"/>
                <w:szCs w:val="20"/>
              </w:rPr>
              <w:t>Библиографическая культура (работа с детской книгой и справочной литературой)</w:t>
            </w:r>
          </w:p>
        </w:tc>
        <w:tc>
          <w:tcPr>
            <w:tcW w:w="1194" w:type="dxa"/>
            <w:tcMar>
              <w:top w:w="50" w:type="dxa"/>
              <w:left w:w="100" w:type="dxa"/>
            </w:tcMar>
            <w:vAlign w:val="center"/>
          </w:tcPr>
          <w:p w14:paraId="63B26B3E" w14:textId="358AE5ED" w:rsidR="00752CFC" w:rsidRPr="00A076B6" w:rsidRDefault="00752CFC" w:rsidP="00453D1A">
            <w:pPr>
              <w:ind w:firstLine="0"/>
              <w:jc w:val="center"/>
              <w:rPr>
                <w:sz w:val="20"/>
                <w:szCs w:val="20"/>
                <w:lang w:val="en-US"/>
              </w:rPr>
            </w:pPr>
            <w:r w:rsidRPr="00A076B6">
              <w:rPr>
                <w:sz w:val="20"/>
                <w:szCs w:val="20"/>
                <w:lang w:val="en-US"/>
              </w:rPr>
              <w:t>4</w:t>
            </w:r>
          </w:p>
        </w:tc>
        <w:tc>
          <w:tcPr>
            <w:tcW w:w="932" w:type="dxa"/>
            <w:tcMar>
              <w:top w:w="50" w:type="dxa"/>
              <w:left w:w="100" w:type="dxa"/>
            </w:tcMar>
            <w:vAlign w:val="center"/>
          </w:tcPr>
          <w:p w14:paraId="2CFAFF43" w14:textId="77777777" w:rsidR="00752CFC" w:rsidRPr="00A076B6" w:rsidRDefault="00752CFC" w:rsidP="00453D1A">
            <w:pPr>
              <w:ind w:firstLine="0"/>
              <w:jc w:val="center"/>
              <w:rPr>
                <w:sz w:val="20"/>
                <w:szCs w:val="20"/>
              </w:rPr>
            </w:pPr>
            <w:r w:rsidRPr="00A076B6">
              <w:rPr>
                <w:sz w:val="20"/>
                <w:szCs w:val="20"/>
              </w:rPr>
              <w:t>1</w:t>
            </w:r>
          </w:p>
        </w:tc>
        <w:tc>
          <w:tcPr>
            <w:tcW w:w="992" w:type="dxa"/>
            <w:vAlign w:val="center"/>
          </w:tcPr>
          <w:p w14:paraId="4EC924A1" w14:textId="22CCFC62" w:rsidR="00752CFC" w:rsidRPr="00A076B6" w:rsidRDefault="00752CFC" w:rsidP="00453D1A">
            <w:pPr>
              <w:ind w:firstLine="0"/>
              <w:jc w:val="center"/>
              <w:rPr>
                <w:sz w:val="20"/>
                <w:szCs w:val="20"/>
              </w:rPr>
            </w:pPr>
          </w:p>
        </w:tc>
        <w:tc>
          <w:tcPr>
            <w:tcW w:w="2693" w:type="dxa"/>
            <w:tcMar>
              <w:top w:w="50" w:type="dxa"/>
              <w:left w:w="100" w:type="dxa"/>
            </w:tcMar>
            <w:vAlign w:val="center"/>
          </w:tcPr>
          <w:p w14:paraId="158F1F0A" w14:textId="4945C960"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81">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411</w:t>
              </w:r>
              <w:r w:rsidRPr="00842094">
                <w:rPr>
                  <w:rStyle w:val="ac"/>
                  <w:sz w:val="20"/>
                  <w:szCs w:val="20"/>
                  <w:lang w:val="en-US"/>
                </w:rPr>
                <w:t>a</w:t>
              </w:r>
              <w:r w:rsidRPr="00842094">
                <w:rPr>
                  <w:rStyle w:val="ac"/>
                  <w:sz w:val="20"/>
                  <w:szCs w:val="20"/>
                </w:rPr>
                <w:t>40</w:t>
              </w:r>
            </w:hyperlink>
          </w:p>
        </w:tc>
      </w:tr>
      <w:tr w:rsidR="00C754F4" w14:paraId="601E6977" w14:textId="77777777" w:rsidTr="00D76390">
        <w:trPr>
          <w:trHeight w:val="144"/>
          <w:tblCellSpacing w:w="20" w:type="nil"/>
        </w:trPr>
        <w:tc>
          <w:tcPr>
            <w:tcW w:w="4495" w:type="dxa"/>
            <w:gridSpan w:val="2"/>
            <w:tcMar>
              <w:top w:w="50" w:type="dxa"/>
              <w:left w:w="100" w:type="dxa"/>
            </w:tcMar>
            <w:vAlign w:val="center"/>
          </w:tcPr>
          <w:p w14:paraId="44BD0E72" w14:textId="0186F06C" w:rsidR="00752CFC" w:rsidRPr="00A076B6" w:rsidRDefault="00752CFC" w:rsidP="00453D1A">
            <w:pPr>
              <w:ind w:firstLine="0"/>
              <w:rPr>
                <w:sz w:val="20"/>
                <w:szCs w:val="20"/>
                <w:lang w:val="en-US"/>
              </w:rPr>
            </w:pPr>
            <w:r w:rsidRPr="00A076B6">
              <w:rPr>
                <w:sz w:val="20"/>
                <w:szCs w:val="20"/>
                <w:lang w:val="en-US"/>
              </w:rPr>
              <w:lastRenderedPageBreak/>
              <w:t>Повторительно-обобщающий урок</w:t>
            </w:r>
          </w:p>
        </w:tc>
        <w:tc>
          <w:tcPr>
            <w:tcW w:w="1194" w:type="dxa"/>
            <w:tcMar>
              <w:top w:w="50" w:type="dxa"/>
              <w:left w:w="100" w:type="dxa"/>
            </w:tcMar>
            <w:vAlign w:val="center"/>
          </w:tcPr>
          <w:p w14:paraId="23E00076" w14:textId="18C68956" w:rsidR="00752CFC" w:rsidRPr="00A076B6" w:rsidRDefault="00752CFC" w:rsidP="00453D1A">
            <w:pPr>
              <w:ind w:firstLine="0"/>
              <w:jc w:val="center"/>
              <w:rPr>
                <w:sz w:val="20"/>
                <w:szCs w:val="20"/>
                <w:lang w:val="en-US"/>
              </w:rPr>
            </w:pPr>
            <w:r w:rsidRPr="00A076B6">
              <w:rPr>
                <w:sz w:val="20"/>
                <w:szCs w:val="20"/>
                <w:lang w:val="en-US"/>
              </w:rPr>
              <w:t>10</w:t>
            </w:r>
          </w:p>
        </w:tc>
        <w:tc>
          <w:tcPr>
            <w:tcW w:w="932" w:type="dxa"/>
            <w:tcMar>
              <w:top w:w="50" w:type="dxa"/>
              <w:left w:w="100" w:type="dxa"/>
            </w:tcMar>
            <w:vAlign w:val="center"/>
          </w:tcPr>
          <w:p w14:paraId="717AC28F" w14:textId="77777777" w:rsidR="00752CFC" w:rsidRPr="00A076B6" w:rsidRDefault="00752CFC" w:rsidP="00453D1A">
            <w:pPr>
              <w:ind w:firstLine="0"/>
              <w:jc w:val="center"/>
              <w:rPr>
                <w:sz w:val="20"/>
                <w:szCs w:val="20"/>
              </w:rPr>
            </w:pPr>
            <w:r w:rsidRPr="00A076B6">
              <w:rPr>
                <w:sz w:val="20"/>
                <w:szCs w:val="20"/>
              </w:rPr>
              <w:t>1</w:t>
            </w:r>
          </w:p>
        </w:tc>
        <w:tc>
          <w:tcPr>
            <w:tcW w:w="992" w:type="dxa"/>
            <w:vAlign w:val="center"/>
          </w:tcPr>
          <w:p w14:paraId="637E688F" w14:textId="5D335202" w:rsidR="00752CFC" w:rsidRPr="00A076B6" w:rsidRDefault="00752CFC" w:rsidP="00453D1A">
            <w:pPr>
              <w:ind w:firstLine="0"/>
              <w:jc w:val="center"/>
              <w:rPr>
                <w:sz w:val="20"/>
                <w:szCs w:val="20"/>
              </w:rPr>
            </w:pPr>
            <w:r w:rsidRPr="00A076B6">
              <w:rPr>
                <w:sz w:val="20"/>
                <w:szCs w:val="20"/>
              </w:rPr>
              <w:t>1</w:t>
            </w:r>
          </w:p>
        </w:tc>
        <w:tc>
          <w:tcPr>
            <w:tcW w:w="2693" w:type="dxa"/>
            <w:tcMar>
              <w:top w:w="50" w:type="dxa"/>
              <w:left w:w="100" w:type="dxa"/>
            </w:tcMar>
            <w:vAlign w:val="center"/>
          </w:tcPr>
          <w:p w14:paraId="037E30E9" w14:textId="0786FF08" w:rsidR="00752CFC" w:rsidRPr="00752CFC" w:rsidRDefault="00752CFC" w:rsidP="00453D1A">
            <w:pPr>
              <w:ind w:firstLine="0"/>
              <w:rPr>
                <w:color w:val="5B9BD5" w:themeColor="accent1"/>
                <w:sz w:val="20"/>
                <w:szCs w:val="20"/>
              </w:rPr>
            </w:pPr>
            <w:r w:rsidRPr="00842094">
              <w:rPr>
                <w:sz w:val="20"/>
                <w:szCs w:val="20"/>
              </w:rPr>
              <w:t xml:space="preserve">Библиотека ЦОК </w:t>
            </w:r>
            <w:hyperlink r:id="rId82">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411</w:t>
              </w:r>
              <w:r w:rsidRPr="00842094">
                <w:rPr>
                  <w:rStyle w:val="ac"/>
                  <w:sz w:val="20"/>
                  <w:szCs w:val="20"/>
                  <w:lang w:val="en-US"/>
                </w:rPr>
                <w:t>a</w:t>
              </w:r>
              <w:r w:rsidRPr="00842094">
                <w:rPr>
                  <w:rStyle w:val="ac"/>
                  <w:sz w:val="20"/>
                  <w:szCs w:val="20"/>
                </w:rPr>
                <w:t>40</w:t>
              </w:r>
            </w:hyperlink>
          </w:p>
        </w:tc>
      </w:tr>
      <w:tr w:rsidR="00C754F4" w14:paraId="47B98F82" w14:textId="77777777" w:rsidTr="00D76390">
        <w:trPr>
          <w:trHeight w:val="144"/>
          <w:tblCellSpacing w:w="20" w:type="nil"/>
        </w:trPr>
        <w:tc>
          <w:tcPr>
            <w:tcW w:w="4495" w:type="dxa"/>
            <w:gridSpan w:val="2"/>
            <w:tcMar>
              <w:top w:w="50" w:type="dxa"/>
              <w:left w:w="100" w:type="dxa"/>
            </w:tcMar>
            <w:vAlign w:val="center"/>
          </w:tcPr>
          <w:p w14:paraId="44BFE826" w14:textId="77777777" w:rsidR="00752CFC" w:rsidRPr="00A076B6" w:rsidRDefault="00752CFC" w:rsidP="00453D1A">
            <w:pPr>
              <w:ind w:firstLine="0"/>
              <w:rPr>
                <w:sz w:val="20"/>
                <w:szCs w:val="20"/>
              </w:rPr>
            </w:pPr>
            <w:r w:rsidRPr="00A076B6">
              <w:rPr>
                <w:sz w:val="20"/>
                <w:szCs w:val="20"/>
              </w:rPr>
              <w:t>ОБЩЕЕ КОЛИЧЕСТВО ЧАСОВ ПО ПРОГРАММЕ</w:t>
            </w:r>
          </w:p>
        </w:tc>
        <w:tc>
          <w:tcPr>
            <w:tcW w:w="1194" w:type="dxa"/>
            <w:tcMar>
              <w:top w:w="50" w:type="dxa"/>
              <w:left w:w="100" w:type="dxa"/>
            </w:tcMar>
            <w:vAlign w:val="center"/>
          </w:tcPr>
          <w:p w14:paraId="1139D42C" w14:textId="77216A40" w:rsidR="00752CFC" w:rsidRPr="00A076B6" w:rsidRDefault="00752CFC" w:rsidP="00453D1A">
            <w:pPr>
              <w:ind w:firstLine="0"/>
              <w:jc w:val="center"/>
              <w:rPr>
                <w:sz w:val="20"/>
                <w:szCs w:val="20"/>
                <w:lang w:val="en-US"/>
              </w:rPr>
            </w:pPr>
            <w:r w:rsidRPr="00A076B6">
              <w:rPr>
                <w:sz w:val="20"/>
                <w:szCs w:val="20"/>
                <w:lang w:val="en-US"/>
              </w:rPr>
              <w:t>136</w:t>
            </w:r>
          </w:p>
        </w:tc>
        <w:tc>
          <w:tcPr>
            <w:tcW w:w="932" w:type="dxa"/>
            <w:tcMar>
              <w:top w:w="50" w:type="dxa"/>
              <w:left w:w="100" w:type="dxa"/>
            </w:tcMar>
            <w:vAlign w:val="center"/>
          </w:tcPr>
          <w:p w14:paraId="05273FC5" w14:textId="77777777" w:rsidR="00752CFC" w:rsidRPr="00A076B6" w:rsidRDefault="00752CFC" w:rsidP="00453D1A">
            <w:pPr>
              <w:ind w:firstLine="0"/>
              <w:jc w:val="center"/>
              <w:rPr>
                <w:sz w:val="20"/>
                <w:szCs w:val="20"/>
                <w:lang w:val="en-US"/>
              </w:rPr>
            </w:pPr>
            <w:r w:rsidRPr="00A076B6">
              <w:rPr>
                <w:sz w:val="20"/>
                <w:szCs w:val="20"/>
              </w:rPr>
              <w:t>14</w:t>
            </w:r>
          </w:p>
        </w:tc>
        <w:tc>
          <w:tcPr>
            <w:tcW w:w="992" w:type="dxa"/>
            <w:vAlign w:val="center"/>
          </w:tcPr>
          <w:p w14:paraId="728D51B5" w14:textId="14DDF584" w:rsidR="00752CFC" w:rsidRPr="00A076B6" w:rsidRDefault="00752CFC" w:rsidP="00453D1A">
            <w:pPr>
              <w:ind w:firstLine="0"/>
              <w:jc w:val="center"/>
              <w:rPr>
                <w:sz w:val="20"/>
                <w:szCs w:val="20"/>
              </w:rPr>
            </w:pPr>
            <w:r w:rsidRPr="00A076B6">
              <w:rPr>
                <w:sz w:val="20"/>
                <w:szCs w:val="20"/>
              </w:rPr>
              <w:t>2</w:t>
            </w:r>
          </w:p>
        </w:tc>
        <w:tc>
          <w:tcPr>
            <w:tcW w:w="2693" w:type="dxa"/>
            <w:tcMar>
              <w:top w:w="50" w:type="dxa"/>
              <w:left w:w="100" w:type="dxa"/>
            </w:tcMar>
            <w:vAlign w:val="center"/>
          </w:tcPr>
          <w:p w14:paraId="32846FA9" w14:textId="77777777" w:rsidR="00752CFC" w:rsidRPr="00D46777" w:rsidRDefault="00752CFC" w:rsidP="00453D1A">
            <w:pPr>
              <w:ind w:firstLine="0"/>
              <w:rPr>
                <w:color w:val="5B9BD5" w:themeColor="accent1"/>
                <w:sz w:val="20"/>
                <w:szCs w:val="20"/>
                <w:lang w:val="en-US"/>
              </w:rPr>
            </w:pPr>
          </w:p>
        </w:tc>
      </w:tr>
    </w:tbl>
    <w:p w14:paraId="4DC61107" w14:textId="77777777" w:rsidR="006A0FC5" w:rsidRPr="00A076B6" w:rsidRDefault="006A0FC5" w:rsidP="00453D1A">
      <w:pPr>
        <w:ind w:firstLine="0"/>
        <w:jc w:val="center"/>
        <w:rPr>
          <w:b/>
        </w:rPr>
      </w:pPr>
    </w:p>
    <w:p w14:paraId="428816AE" w14:textId="77777777" w:rsidR="006A0FC5" w:rsidRPr="00A076B6" w:rsidRDefault="006A0FC5" w:rsidP="00453D1A">
      <w:pPr>
        <w:ind w:firstLine="0"/>
        <w:jc w:val="center"/>
        <w:rPr>
          <w:b/>
        </w:rPr>
      </w:pPr>
    </w:p>
    <w:p w14:paraId="62375EFC" w14:textId="77777777" w:rsidR="006403BC" w:rsidRPr="00A076B6" w:rsidRDefault="006403BC" w:rsidP="00453D1A">
      <w:pPr>
        <w:ind w:firstLine="0"/>
        <w:jc w:val="center"/>
        <w:rPr>
          <w:b/>
        </w:rPr>
      </w:pPr>
      <w:r w:rsidRPr="00A076B6">
        <w:rPr>
          <w:b/>
        </w:rPr>
        <w:t>4</w:t>
      </w:r>
      <w:r w:rsidR="009454D8" w:rsidRPr="00A076B6">
        <w:rPr>
          <w:b/>
        </w:rPr>
        <w:t xml:space="preserve"> </w:t>
      </w:r>
      <w:r w:rsidR="007D15A1" w:rsidRPr="00A076B6">
        <w:rPr>
          <w:b/>
        </w:rPr>
        <w:t>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3703"/>
        <w:gridCol w:w="1075"/>
        <w:gridCol w:w="990"/>
        <w:gridCol w:w="1063"/>
        <w:gridCol w:w="2622"/>
      </w:tblGrid>
      <w:tr w:rsidR="00C754F4" w14:paraId="456546AE" w14:textId="77777777" w:rsidTr="00D76390">
        <w:trPr>
          <w:trHeight w:val="144"/>
          <w:tblCellSpacing w:w="20" w:type="nil"/>
        </w:trPr>
        <w:tc>
          <w:tcPr>
            <w:tcW w:w="853" w:type="dxa"/>
            <w:vMerge w:val="restart"/>
            <w:tcMar>
              <w:top w:w="50" w:type="dxa"/>
              <w:left w:w="100" w:type="dxa"/>
            </w:tcMar>
            <w:vAlign w:val="center"/>
          </w:tcPr>
          <w:p w14:paraId="0143E51C" w14:textId="77777777" w:rsidR="006403BC" w:rsidRPr="00A076B6" w:rsidRDefault="006403BC" w:rsidP="00453D1A">
            <w:pPr>
              <w:ind w:firstLine="0"/>
              <w:rPr>
                <w:sz w:val="20"/>
                <w:szCs w:val="20"/>
                <w:lang w:val="en-US"/>
              </w:rPr>
            </w:pPr>
            <w:r w:rsidRPr="00A076B6">
              <w:rPr>
                <w:b/>
                <w:sz w:val="20"/>
                <w:szCs w:val="20"/>
                <w:lang w:val="en-US"/>
              </w:rPr>
              <w:t>№</w:t>
            </w:r>
            <w:r w:rsidR="009454D8" w:rsidRPr="00A076B6">
              <w:rPr>
                <w:b/>
                <w:sz w:val="20"/>
                <w:szCs w:val="20"/>
                <w:lang w:val="en-US"/>
              </w:rPr>
              <w:t xml:space="preserve"> </w:t>
            </w:r>
            <w:r w:rsidRPr="00A076B6">
              <w:rPr>
                <w:b/>
                <w:sz w:val="20"/>
                <w:szCs w:val="20"/>
                <w:lang w:val="en-US"/>
              </w:rPr>
              <w:t>п/п</w:t>
            </w:r>
            <w:r w:rsidR="009454D8" w:rsidRPr="00A076B6">
              <w:rPr>
                <w:b/>
                <w:sz w:val="20"/>
                <w:szCs w:val="20"/>
                <w:lang w:val="en-US"/>
              </w:rPr>
              <w:t xml:space="preserve"> </w:t>
            </w:r>
          </w:p>
        </w:tc>
        <w:tc>
          <w:tcPr>
            <w:tcW w:w="3703" w:type="dxa"/>
            <w:vMerge w:val="restart"/>
            <w:tcMar>
              <w:top w:w="50" w:type="dxa"/>
              <w:left w:w="100" w:type="dxa"/>
            </w:tcMar>
            <w:vAlign w:val="center"/>
          </w:tcPr>
          <w:p w14:paraId="24B90471" w14:textId="77777777" w:rsidR="006403BC" w:rsidRPr="00A076B6" w:rsidRDefault="006403BC" w:rsidP="00453D1A">
            <w:pPr>
              <w:ind w:firstLine="0"/>
              <w:rPr>
                <w:sz w:val="20"/>
                <w:szCs w:val="20"/>
              </w:rPr>
            </w:pPr>
            <w:r w:rsidRPr="00A076B6">
              <w:rPr>
                <w:b/>
                <w:sz w:val="20"/>
                <w:szCs w:val="20"/>
              </w:rPr>
              <w:t>Наименование</w:t>
            </w:r>
            <w:r w:rsidR="009454D8" w:rsidRPr="00A076B6">
              <w:rPr>
                <w:b/>
                <w:sz w:val="20"/>
                <w:szCs w:val="20"/>
              </w:rPr>
              <w:t xml:space="preserve"> </w:t>
            </w:r>
            <w:r w:rsidRPr="00A076B6">
              <w:rPr>
                <w:b/>
                <w:sz w:val="20"/>
                <w:szCs w:val="20"/>
              </w:rPr>
              <w:t>разделов</w:t>
            </w:r>
            <w:r w:rsidR="009454D8" w:rsidRPr="00A076B6">
              <w:rPr>
                <w:b/>
                <w:sz w:val="20"/>
                <w:szCs w:val="20"/>
              </w:rPr>
              <w:t xml:space="preserve"> </w:t>
            </w:r>
            <w:r w:rsidRPr="00A076B6">
              <w:rPr>
                <w:b/>
                <w:sz w:val="20"/>
                <w:szCs w:val="20"/>
              </w:rPr>
              <w:t>и</w:t>
            </w:r>
            <w:r w:rsidR="009454D8" w:rsidRPr="00A076B6">
              <w:rPr>
                <w:b/>
                <w:sz w:val="20"/>
                <w:szCs w:val="20"/>
              </w:rPr>
              <w:t xml:space="preserve"> </w:t>
            </w:r>
            <w:r w:rsidRPr="00A076B6">
              <w:rPr>
                <w:b/>
                <w:sz w:val="20"/>
                <w:szCs w:val="20"/>
              </w:rPr>
              <w:t>тем</w:t>
            </w:r>
            <w:r w:rsidR="009454D8" w:rsidRPr="00A076B6">
              <w:rPr>
                <w:b/>
                <w:sz w:val="20"/>
                <w:szCs w:val="20"/>
              </w:rPr>
              <w:t xml:space="preserve"> </w:t>
            </w:r>
            <w:r w:rsidRPr="00A076B6">
              <w:rPr>
                <w:b/>
                <w:sz w:val="20"/>
                <w:szCs w:val="20"/>
              </w:rPr>
              <w:t>программы</w:t>
            </w:r>
            <w:r w:rsidR="009454D8" w:rsidRPr="00A076B6">
              <w:rPr>
                <w:b/>
                <w:sz w:val="20"/>
                <w:szCs w:val="20"/>
              </w:rPr>
              <w:t xml:space="preserve"> </w:t>
            </w:r>
          </w:p>
        </w:tc>
        <w:tc>
          <w:tcPr>
            <w:tcW w:w="3128" w:type="dxa"/>
            <w:gridSpan w:val="3"/>
            <w:tcMar>
              <w:top w:w="50" w:type="dxa"/>
              <w:left w:w="100" w:type="dxa"/>
            </w:tcMar>
            <w:vAlign w:val="center"/>
          </w:tcPr>
          <w:p w14:paraId="68EC2F67" w14:textId="77777777" w:rsidR="006403BC" w:rsidRPr="00A076B6" w:rsidRDefault="006403BC" w:rsidP="00453D1A">
            <w:pPr>
              <w:ind w:firstLine="0"/>
              <w:rPr>
                <w:sz w:val="20"/>
                <w:szCs w:val="20"/>
                <w:lang w:val="en-US"/>
              </w:rPr>
            </w:pPr>
            <w:r w:rsidRPr="00A076B6">
              <w:rPr>
                <w:b/>
                <w:sz w:val="20"/>
                <w:szCs w:val="20"/>
                <w:lang w:val="en-US"/>
              </w:rPr>
              <w:t>Количество</w:t>
            </w:r>
            <w:r w:rsidR="009454D8" w:rsidRPr="00A076B6">
              <w:rPr>
                <w:b/>
                <w:sz w:val="20"/>
                <w:szCs w:val="20"/>
                <w:lang w:val="en-US"/>
              </w:rPr>
              <w:t xml:space="preserve"> </w:t>
            </w:r>
            <w:r w:rsidRPr="00A076B6">
              <w:rPr>
                <w:b/>
                <w:sz w:val="20"/>
                <w:szCs w:val="20"/>
                <w:lang w:val="en-US"/>
              </w:rPr>
              <w:t>часов</w:t>
            </w:r>
          </w:p>
        </w:tc>
        <w:tc>
          <w:tcPr>
            <w:tcW w:w="2622" w:type="dxa"/>
            <w:vMerge w:val="restart"/>
            <w:tcMar>
              <w:top w:w="50" w:type="dxa"/>
              <w:left w:w="100" w:type="dxa"/>
            </w:tcMar>
            <w:vAlign w:val="center"/>
          </w:tcPr>
          <w:p w14:paraId="47E36B48" w14:textId="77777777" w:rsidR="006403BC" w:rsidRPr="00A076B6" w:rsidRDefault="006403BC" w:rsidP="00453D1A">
            <w:pPr>
              <w:ind w:firstLine="0"/>
              <w:rPr>
                <w:sz w:val="20"/>
                <w:szCs w:val="20"/>
                <w:lang w:val="en-US"/>
              </w:rPr>
            </w:pPr>
            <w:r w:rsidRPr="00A076B6">
              <w:rPr>
                <w:b/>
                <w:sz w:val="20"/>
                <w:szCs w:val="20"/>
                <w:lang w:val="en-US"/>
              </w:rPr>
              <w:t>Электронные</w:t>
            </w:r>
            <w:r w:rsidR="009454D8" w:rsidRPr="00A076B6">
              <w:rPr>
                <w:b/>
                <w:sz w:val="20"/>
                <w:szCs w:val="20"/>
                <w:lang w:val="en-US"/>
              </w:rPr>
              <w:t xml:space="preserve"> </w:t>
            </w:r>
            <w:r w:rsidRPr="00A076B6">
              <w:rPr>
                <w:b/>
                <w:sz w:val="20"/>
                <w:szCs w:val="20"/>
                <w:lang w:val="en-US"/>
              </w:rPr>
              <w:t>(цифровые)</w:t>
            </w:r>
            <w:r w:rsidR="009454D8" w:rsidRPr="00A076B6">
              <w:rPr>
                <w:b/>
                <w:sz w:val="20"/>
                <w:szCs w:val="20"/>
                <w:lang w:val="en-US"/>
              </w:rPr>
              <w:t xml:space="preserve"> </w:t>
            </w:r>
            <w:r w:rsidRPr="00A076B6">
              <w:rPr>
                <w:b/>
                <w:sz w:val="20"/>
                <w:szCs w:val="20"/>
                <w:lang w:val="en-US"/>
              </w:rPr>
              <w:t>образовательные</w:t>
            </w:r>
            <w:r w:rsidR="009454D8" w:rsidRPr="00A076B6">
              <w:rPr>
                <w:b/>
                <w:sz w:val="20"/>
                <w:szCs w:val="20"/>
                <w:lang w:val="en-US"/>
              </w:rPr>
              <w:t xml:space="preserve"> </w:t>
            </w:r>
            <w:r w:rsidRPr="00A076B6">
              <w:rPr>
                <w:b/>
                <w:sz w:val="20"/>
                <w:szCs w:val="20"/>
                <w:lang w:val="en-US"/>
              </w:rPr>
              <w:t>ресурсы</w:t>
            </w:r>
            <w:r w:rsidR="009454D8" w:rsidRPr="00A076B6">
              <w:rPr>
                <w:b/>
                <w:sz w:val="20"/>
                <w:szCs w:val="20"/>
                <w:lang w:val="en-US"/>
              </w:rPr>
              <w:t xml:space="preserve"> </w:t>
            </w:r>
          </w:p>
        </w:tc>
      </w:tr>
      <w:tr w:rsidR="00C754F4" w14:paraId="3B256CCD" w14:textId="77777777" w:rsidTr="00D76390">
        <w:trPr>
          <w:trHeight w:val="144"/>
          <w:tblCellSpacing w:w="20" w:type="nil"/>
        </w:trPr>
        <w:tc>
          <w:tcPr>
            <w:tcW w:w="853" w:type="dxa"/>
            <w:vMerge/>
            <w:tcMar>
              <w:top w:w="50" w:type="dxa"/>
              <w:left w:w="100" w:type="dxa"/>
            </w:tcMar>
          </w:tcPr>
          <w:p w14:paraId="1FD735D7" w14:textId="77777777" w:rsidR="00C9715E" w:rsidRPr="00A076B6" w:rsidRDefault="00C9715E" w:rsidP="00453D1A">
            <w:pPr>
              <w:ind w:firstLine="0"/>
              <w:rPr>
                <w:sz w:val="20"/>
                <w:szCs w:val="20"/>
                <w:lang w:val="en-US"/>
              </w:rPr>
            </w:pPr>
          </w:p>
        </w:tc>
        <w:tc>
          <w:tcPr>
            <w:tcW w:w="3703" w:type="dxa"/>
            <w:vMerge/>
            <w:tcMar>
              <w:top w:w="50" w:type="dxa"/>
              <w:left w:w="100" w:type="dxa"/>
            </w:tcMar>
          </w:tcPr>
          <w:p w14:paraId="1E3934AD" w14:textId="77777777" w:rsidR="00C9715E" w:rsidRPr="00A076B6" w:rsidRDefault="00C9715E" w:rsidP="00453D1A">
            <w:pPr>
              <w:ind w:firstLine="0"/>
              <w:rPr>
                <w:sz w:val="20"/>
                <w:szCs w:val="20"/>
                <w:lang w:val="en-US"/>
              </w:rPr>
            </w:pPr>
          </w:p>
        </w:tc>
        <w:tc>
          <w:tcPr>
            <w:tcW w:w="1075" w:type="dxa"/>
            <w:tcMar>
              <w:top w:w="50" w:type="dxa"/>
              <w:left w:w="100" w:type="dxa"/>
            </w:tcMar>
            <w:vAlign w:val="center"/>
          </w:tcPr>
          <w:p w14:paraId="13A693D6" w14:textId="77777777" w:rsidR="00C9715E" w:rsidRPr="00A076B6" w:rsidRDefault="00C9715E" w:rsidP="00453D1A">
            <w:pPr>
              <w:ind w:firstLine="0"/>
              <w:rPr>
                <w:sz w:val="20"/>
                <w:szCs w:val="20"/>
                <w:lang w:val="en-US"/>
              </w:rPr>
            </w:pPr>
            <w:r w:rsidRPr="00A076B6">
              <w:rPr>
                <w:b/>
                <w:sz w:val="20"/>
                <w:szCs w:val="20"/>
                <w:lang w:val="en-US"/>
              </w:rPr>
              <w:t xml:space="preserve">Всего </w:t>
            </w:r>
          </w:p>
        </w:tc>
        <w:tc>
          <w:tcPr>
            <w:tcW w:w="990" w:type="dxa"/>
            <w:tcMar>
              <w:top w:w="50" w:type="dxa"/>
              <w:left w:w="100" w:type="dxa"/>
            </w:tcMar>
            <w:vAlign w:val="center"/>
          </w:tcPr>
          <w:p w14:paraId="7B8D4401" w14:textId="77777777" w:rsidR="00C9715E" w:rsidRPr="00A076B6" w:rsidRDefault="00C9715E" w:rsidP="00453D1A">
            <w:pPr>
              <w:ind w:firstLine="0"/>
              <w:rPr>
                <w:sz w:val="20"/>
                <w:szCs w:val="20"/>
                <w:lang w:val="en-US"/>
              </w:rPr>
            </w:pPr>
            <w:r w:rsidRPr="00A076B6">
              <w:rPr>
                <w:b/>
                <w:sz w:val="20"/>
                <w:szCs w:val="20"/>
                <w:lang w:val="en-US"/>
              </w:rPr>
              <w:t xml:space="preserve">Практические работы </w:t>
            </w:r>
          </w:p>
        </w:tc>
        <w:tc>
          <w:tcPr>
            <w:tcW w:w="1063" w:type="dxa"/>
            <w:vAlign w:val="center"/>
          </w:tcPr>
          <w:p w14:paraId="50C8D36E" w14:textId="77777777" w:rsidR="00C9715E" w:rsidRPr="00A076B6" w:rsidRDefault="00C9715E" w:rsidP="00C9715E">
            <w:pPr>
              <w:ind w:firstLine="0"/>
              <w:rPr>
                <w:b/>
                <w:sz w:val="20"/>
                <w:szCs w:val="20"/>
              </w:rPr>
            </w:pPr>
            <w:r w:rsidRPr="00A076B6">
              <w:rPr>
                <w:b/>
                <w:sz w:val="20"/>
                <w:szCs w:val="20"/>
              </w:rPr>
              <w:t>Контро</w:t>
            </w:r>
          </w:p>
          <w:p w14:paraId="78823B0D" w14:textId="4364117B" w:rsidR="00C9715E" w:rsidRPr="00A076B6" w:rsidRDefault="00C9715E" w:rsidP="00C9715E">
            <w:pPr>
              <w:ind w:firstLine="0"/>
              <w:rPr>
                <w:b/>
                <w:sz w:val="20"/>
                <w:szCs w:val="20"/>
              </w:rPr>
            </w:pPr>
            <w:r w:rsidRPr="00A076B6">
              <w:rPr>
                <w:b/>
                <w:sz w:val="20"/>
                <w:szCs w:val="20"/>
              </w:rPr>
              <w:t>льные работы</w:t>
            </w:r>
          </w:p>
        </w:tc>
        <w:tc>
          <w:tcPr>
            <w:tcW w:w="2622" w:type="dxa"/>
            <w:vMerge/>
            <w:tcMar>
              <w:top w:w="50" w:type="dxa"/>
              <w:left w:w="100" w:type="dxa"/>
            </w:tcMar>
          </w:tcPr>
          <w:p w14:paraId="37205869" w14:textId="77777777" w:rsidR="00C9715E" w:rsidRPr="00A076B6" w:rsidRDefault="00C9715E" w:rsidP="00453D1A">
            <w:pPr>
              <w:ind w:firstLine="0"/>
              <w:rPr>
                <w:sz w:val="20"/>
                <w:szCs w:val="20"/>
                <w:lang w:val="en-US"/>
              </w:rPr>
            </w:pPr>
          </w:p>
        </w:tc>
      </w:tr>
      <w:tr w:rsidR="00C754F4" w14:paraId="13E52533" w14:textId="77777777" w:rsidTr="00D76390">
        <w:trPr>
          <w:trHeight w:val="144"/>
          <w:tblCellSpacing w:w="20" w:type="nil"/>
        </w:trPr>
        <w:tc>
          <w:tcPr>
            <w:tcW w:w="853" w:type="dxa"/>
            <w:tcMar>
              <w:top w:w="50" w:type="dxa"/>
              <w:left w:w="100" w:type="dxa"/>
            </w:tcMar>
            <w:vAlign w:val="center"/>
          </w:tcPr>
          <w:p w14:paraId="0271E0D9" w14:textId="77777777" w:rsidR="00752CFC" w:rsidRPr="00A076B6" w:rsidRDefault="00752CFC" w:rsidP="00453D1A">
            <w:pPr>
              <w:ind w:firstLine="0"/>
              <w:rPr>
                <w:sz w:val="20"/>
                <w:szCs w:val="20"/>
                <w:lang w:val="en-US"/>
              </w:rPr>
            </w:pPr>
            <w:r w:rsidRPr="00A076B6">
              <w:rPr>
                <w:sz w:val="20"/>
                <w:szCs w:val="20"/>
                <w:lang w:val="en-US"/>
              </w:rPr>
              <w:t>1</w:t>
            </w:r>
          </w:p>
        </w:tc>
        <w:tc>
          <w:tcPr>
            <w:tcW w:w="3703" w:type="dxa"/>
            <w:tcMar>
              <w:top w:w="50" w:type="dxa"/>
              <w:left w:w="100" w:type="dxa"/>
            </w:tcMar>
            <w:vAlign w:val="center"/>
          </w:tcPr>
          <w:p w14:paraId="65CB83A0" w14:textId="77777777" w:rsidR="00752CFC" w:rsidRPr="00A076B6" w:rsidRDefault="00752CFC" w:rsidP="00453D1A">
            <w:pPr>
              <w:ind w:firstLine="0"/>
              <w:rPr>
                <w:sz w:val="20"/>
                <w:szCs w:val="20"/>
              </w:rPr>
            </w:pPr>
            <w:r w:rsidRPr="00A076B6">
              <w:rPr>
                <w:sz w:val="20"/>
                <w:szCs w:val="20"/>
              </w:rPr>
              <w:t>О Родине, героические страницы истории</w:t>
            </w:r>
          </w:p>
        </w:tc>
        <w:tc>
          <w:tcPr>
            <w:tcW w:w="1075" w:type="dxa"/>
            <w:tcMar>
              <w:top w:w="50" w:type="dxa"/>
              <w:left w:w="100" w:type="dxa"/>
            </w:tcMar>
            <w:vAlign w:val="center"/>
          </w:tcPr>
          <w:p w14:paraId="4B858411" w14:textId="569F8934" w:rsidR="00752CFC" w:rsidRPr="00A076B6" w:rsidRDefault="00752CFC" w:rsidP="00453D1A">
            <w:pPr>
              <w:ind w:firstLine="0"/>
              <w:jc w:val="center"/>
              <w:rPr>
                <w:sz w:val="20"/>
                <w:szCs w:val="20"/>
                <w:lang w:val="en-US"/>
              </w:rPr>
            </w:pPr>
            <w:r w:rsidRPr="00A076B6">
              <w:rPr>
                <w:sz w:val="20"/>
                <w:szCs w:val="20"/>
                <w:lang w:val="en-US"/>
              </w:rPr>
              <w:t>12</w:t>
            </w:r>
          </w:p>
        </w:tc>
        <w:tc>
          <w:tcPr>
            <w:tcW w:w="990" w:type="dxa"/>
            <w:tcMar>
              <w:top w:w="50" w:type="dxa"/>
              <w:left w:w="100" w:type="dxa"/>
            </w:tcMar>
            <w:vAlign w:val="center"/>
          </w:tcPr>
          <w:p w14:paraId="2BDBD4E5" w14:textId="77777777" w:rsidR="00752CFC" w:rsidRPr="00A076B6" w:rsidRDefault="00752CFC" w:rsidP="00453D1A">
            <w:pPr>
              <w:ind w:firstLine="0"/>
              <w:jc w:val="center"/>
              <w:rPr>
                <w:sz w:val="20"/>
                <w:szCs w:val="20"/>
              </w:rPr>
            </w:pPr>
            <w:r w:rsidRPr="00A076B6">
              <w:rPr>
                <w:sz w:val="20"/>
                <w:szCs w:val="20"/>
              </w:rPr>
              <w:t>1</w:t>
            </w:r>
          </w:p>
        </w:tc>
        <w:tc>
          <w:tcPr>
            <w:tcW w:w="1063" w:type="dxa"/>
            <w:vAlign w:val="center"/>
          </w:tcPr>
          <w:p w14:paraId="5C286314" w14:textId="6F41014D" w:rsidR="00752CFC" w:rsidRPr="00A076B6" w:rsidRDefault="00752CFC" w:rsidP="00453D1A">
            <w:pPr>
              <w:ind w:firstLine="0"/>
              <w:jc w:val="center"/>
              <w:rPr>
                <w:sz w:val="20"/>
                <w:szCs w:val="20"/>
              </w:rPr>
            </w:pPr>
          </w:p>
        </w:tc>
        <w:tc>
          <w:tcPr>
            <w:tcW w:w="2622" w:type="dxa"/>
            <w:tcMar>
              <w:top w:w="50" w:type="dxa"/>
              <w:left w:w="100" w:type="dxa"/>
            </w:tcMar>
            <w:vAlign w:val="center"/>
          </w:tcPr>
          <w:p w14:paraId="146DED7B" w14:textId="54FE3965"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83">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412</w:t>
              </w:r>
              <w:r w:rsidRPr="00842094">
                <w:rPr>
                  <w:rStyle w:val="ac"/>
                  <w:sz w:val="20"/>
                  <w:szCs w:val="20"/>
                  <w:lang w:val="en-US"/>
                </w:rPr>
                <w:t>cec</w:t>
              </w:r>
            </w:hyperlink>
          </w:p>
        </w:tc>
      </w:tr>
      <w:tr w:rsidR="00C754F4" w14:paraId="5C742044" w14:textId="77777777" w:rsidTr="00D76390">
        <w:trPr>
          <w:trHeight w:val="144"/>
          <w:tblCellSpacing w:w="20" w:type="nil"/>
        </w:trPr>
        <w:tc>
          <w:tcPr>
            <w:tcW w:w="853" w:type="dxa"/>
            <w:tcMar>
              <w:top w:w="50" w:type="dxa"/>
              <w:left w:w="100" w:type="dxa"/>
            </w:tcMar>
            <w:vAlign w:val="center"/>
          </w:tcPr>
          <w:p w14:paraId="19A80637" w14:textId="77777777" w:rsidR="00752CFC" w:rsidRPr="00A076B6" w:rsidRDefault="00752CFC" w:rsidP="00453D1A">
            <w:pPr>
              <w:ind w:firstLine="0"/>
              <w:rPr>
                <w:sz w:val="20"/>
                <w:szCs w:val="20"/>
                <w:lang w:val="en-US"/>
              </w:rPr>
            </w:pPr>
            <w:r w:rsidRPr="00A076B6">
              <w:rPr>
                <w:sz w:val="20"/>
                <w:szCs w:val="20"/>
                <w:lang w:val="en-US"/>
              </w:rPr>
              <w:t>2</w:t>
            </w:r>
          </w:p>
        </w:tc>
        <w:tc>
          <w:tcPr>
            <w:tcW w:w="3703" w:type="dxa"/>
            <w:tcMar>
              <w:top w:w="50" w:type="dxa"/>
              <w:left w:w="100" w:type="dxa"/>
            </w:tcMar>
            <w:vAlign w:val="center"/>
          </w:tcPr>
          <w:p w14:paraId="5E03339C" w14:textId="77777777" w:rsidR="00752CFC" w:rsidRPr="00A076B6" w:rsidRDefault="00752CFC" w:rsidP="00453D1A">
            <w:pPr>
              <w:ind w:firstLine="0"/>
              <w:rPr>
                <w:sz w:val="20"/>
                <w:szCs w:val="20"/>
                <w:lang w:val="en-US"/>
              </w:rPr>
            </w:pPr>
            <w:r w:rsidRPr="00A076B6">
              <w:rPr>
                <w:sz w:val="20"/>
                <w:szCs w:val="20"/>
                <w:lang w:val="en-US"/>
              </w:rPr>
              <w:t>Фольклор (устное народное творчество)</w:t>
            </w:r>
          </w:p>
        </w:tc>
        <w:tc>
          <w:tcPr>
            <w:tcW w:w="1075" w:type="dxa"/>
            <w:tcMar>
              <w:top w:w="50" w:type="dxa"/>
              <w:left w:w="100" w:type="dxa"/>
            </w:tcMar>
            <w:vAlign w:val="center"/>
          </w:tcPr>
          <w:p w14:paraId="3BDFDA63" w14:textId="04371ECF" w:rsidR="00752CFC" w:rsidRPr="00A076B6" w:rsidRDefault="00752CFC" w:rsidP="00453D1A">
            <w:pPr>
              <w:ind w:firstLine="0"/>
              <w:jc w:val="center"/>
              <w:rPr>
                <w:sz w:val="20"/>
                <w:szCs w:val="20"/>
                <w:lang w:val="en-US"/>
              </w:rPr>
            </w:pPr>
            <w:r w:rsidRPr="00A076B6">
              <w:rPr>
                <w:sz w:val="20"/>
                <w:szCs w:val="20"/>
                <w:lang w:val="en-US"/>
              </w:rPr>
              <w:t>11</w:t>
            </w:r>
          </w:p>
        </w:tc>
        <w:tc>
          <w:tcPr>
            <w:tcW w:w="990" w:type="dxa"/>
            <w:tcMar>
              <w:top w:w="50" w:type="dxa"/>
              <w:left w:w="100" w:type="dxa"/>
            </w:tcMar>
            <w:vAlign w:val="center"/>
          </w:tcPr>
          <w:p w14:paraId="0F2148DD" w14:textId="77777777" w:rsidR="00752CFC" w:rsidRPr="00A076B6" w:rsidRDefault="00752CFC" w:rsidP="00453D1A">
            <w:pPr>
              <w:ind w:firstLine="0"/>
              <w:jc w:val="center"/>
              <w:rPr>
                <w:sz w:val="20"/>
                <w:szCs w:val="20"/>
              </w:rPr>
            </w:pPr>
            <w:r w:rsidRPr="00A076B6">
              <w:rPr>
                <w:sz w:val="20"/>
                <w:szCs w:val="20"/>
              </w:rPr>
              <w:t>1</w:t>
            </w:r>
          </w:p>
        </w:tc>
        <w:tc>
          <w:tcPr>
            <w:tcW w:w="1063" w:type="dxa"/>
            <w:vAlign w:val="center"/>
          </w:tcPr>
          <w:p w14:paraId="15C9E554" w14:textId="087517DE" w:rsidR="00752CFC" w:rsidRPr="00A076B6" w:rsidRDefault="00752CFC" w:rsidP="00453D1A">
            <w:pPr>
              <w:ind w:firstLine="0"/>
              <w:jc w:val="center"/>
              <w:rPr>
                <w:sz w:val="20"/>
                <w:szCs w:val="20"/>
              </w:rPr>
            </w:pPr>
          </w:p>
        </w:tc>
        <w:tc>
          <w:tcPr>
            <w:tcW w:w="2622" w:type="dxa"/>
            <w:tcMar>
              <w:top w:w="50" w:type="dxa"/>
              <w:left w:w="100" w:type="dxa"/>
            </w:tcMar>
            <w:vAlign w:val="center"/>
          </w:tcPr>
          <w:p w14:paraId="7D6F876D" w14:textId="0EA2BD3C"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84">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412</w:t>
              </w:r>
              <w:r w:rsidRPr="00842094">
                <w:rPr>
                  <w:rStyle w:val="ac"/>
                  <w:sz w:val="20"/>
                  <w:szCs w:val="20"/>
                  <w:lang w:val="en-US"/>
                </w:rPr>
                <w:t>cec</w:t>
              </w:r>
            </w:hyperlink>
          </w:p>
        </w:tc>
      </w:tr>
      <w:tr w:rsidR="00C754F4" w14:paraId="14A91B8E" w14:textId="77777777" w:rsidTr="00D76390">
        <w:trPr>
          <w:trHeight w:val="144"/>
          <w:tblCellSpacing w:w="20" w:type="nil"/>
        </w:trPr>
        <w:tc>
          <w:tcPr>
            <w:tcW w:w="853" w:type="dxa"/>
            <w:tcMar>
              <w:top w:w="50" w:type="dxa"/>
              <w:left w:w="100" w:type="dxa"/>
            </w:tcMar>
            <w:vAlign w:val="center"/>
          </w:tcPr>
          <w:p w14:paraId="5B544E27" w14:textId="77777777" w:rsidR="00752CFC" w:rsidRPr="00A076B6" w:rsidRDefault="00752CFC" w:rsidP="00453D1A">
            <w:pPr>
              <w:ind w:firstLine="0"/>
              <w:rPr>
                <w:sz w:val="20"/>
                <w:szCs w:val="20"/>
                <w:lang w:val="en-US"/>
              </w:rPr>
            </w:pPr>
            <w:r w:rsidRPr="00A076B6">
              <w:rPr>
                <w:sz w:val="20"/>
                <w:szCs w:val="20"/>
                <w:lang w:val="en-US"/>
              </w:rPr>
              <w:t>3</w:t>
            </w:r>
          </w:p>
        </w:tc>
        <w:tc>
          <w:tcPr>
            <w:tcW w:w="3703" w:type="dxa"/>
            <w:tcMar>
              <w:top w:w="50" w:type="dxa"/>
              <w:left w:w="100" w:type="dxa"/>
            </w:tcMar>
            <w:vAlign w:val="center"/>
          </w:tcPr>
          <w:p w14:paraId="4C471438" w14:textId="77777777" w:rsidR="00752CFC" w:rsidRPr="00A076B6" w:rsidRDefault="00752CFC" w:rsidP="00453D1A">
            <w:pPr>
              <w:ind w:firstLine="0"/>
              <w:rPr>
                <w:sz w:val="20"/>
                <w:szCs w:val="20"/>
                <w:lang w:val="en-US"/>
              </w:rPr>
            </w:pPr>
            <w:r w:rsidRPr="00A076B6">
              <w:rPr>
                <w:sz w:val="20"/>
                <w:szCs w:val="20"/>
                <w:lang w:val="en-US"/>
              </w:rPr>
              <w:t>Творчество И.А.Крылова</w:t>
            </w:r>
          </w:p>
        </w:tc>
        <w:tc>
          <w:tcPr>
            <w:tcW w:w="1075" w:type="dxa"/>
            <w:tcMar>
              <w:top w:w="50" w:type="dxa"/>
              <w:left w:w="100" w:type="dxa"/>
            </w:tcMar>
            <w:vAlign w:val="center"/>
          </w:tcPr>
          <w:p w14:paraId="5DDF9151" w14:textId="58B410CE" w:rsidR="00752CFC" w:rsidRPr="00A076B6" w:rsidRDefault="00752CFC" w:rsidP="00453D1A">
            <w:pPr>
              <w:ind w:firstLine="0"/>
              <w:jc w:val="center"/>
              <w:rPr>
                <w:sz w:val="20"/>
                <w:szCs w:val="20"/>
                <w:lang w:val="en-US"/>
              </w:rPr>
            </w:pPr>
            <w:r w:rsidRPr="00A076B6">
              <w:rPr>
                <w:sz w:val="20"/>
                <w:szCs w:val="20"/>
                <w:lang w:val="en-US"/>
              </w:rPr>
              <w:t>4</w:t>
            </w:r>
          </w:p>
        </w:tc>
        <w:tc>
          <w:tcPr>
            <w:tcW w:w="990" w:type="dxa"/>
            <w:tcMar>
              <w:top w:w="50" w:type="dxa"/>
              <w:left w:w="100" w:type="dxa"/>
            </w:tcMar>
            <w:vAlign w:val="center"/>
          </w:tcPr>
          <w:p w14:paraId="7969BB19" w14:textId="77777777" w:rsidR="00752CFC" w:rsidRPr="00A076B6" w:rsidRDefault="00752CFC" w:rsidP="00453D1A">
            <w:pPr>
              <w:ind w:firstLine="0"/>
              <w:jc w:val="center"/>
              <w:rPr>
                <w:sz w:val="20"/>
                <w:szCs w:val="20"/>
              </w:rPr>
            </w:pPr>
            <w:r w:rsidRPr="00A076B6">
              <w:rPr>
                <w:sz w:val="20"/>
                <w:szCs w:val="20"/>
              </w:rPr>
              <w:t>1</w:t>
            </w:r>
          </w:p>
        </w:tc>
        <w:tc>
          <w:tcPr>
            <w:tcW w:w="1063" w:type="dxa"/>
            <w:vAlign w:val="center"/>
          </w:tcPr>
          <w:p w14:paraId="64D6BC9F" w14:textId="394A7B52" w:rsidR="00752CFC" w:rsidRPr="00A076B6" w:rsidRDefault="00752CFC" w:rsidP="00453D1A">
            <w:pPr>
              <w:ind w:firstLine="0"/>
              <w:jc w:val="center"/>
              <w:rPr>
                <w:sz w:val="20"/>
                <w:szCs w:val="20"/>
              </w:rPr>
            </w:pPr>
          </w:p>
        </w:tc>
        <w:tc>
          <w:tcPr>
            <w:tcW w:w="2622" w:type="dxa"/>
            <w:tcMar>
              <w:top w:w="50" w:type="dxa"/>
              <w:left w:w="100" w:type="dxa"/>
            </w:tcMar>
            <w:vAlign w:val="center"/>
          </w:tcPr>
          <w:p w14:paraId="1D0F04B1" w14:textId="5425D7B7"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85">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412</w:t>
              </w:r>
              <w:r w:rsidRPr="00842094">
                <w:rPr>
                  <w:rStyle w:val="ac"/>
                  <w:sz w:val="20"/>
                  <w:szCs w:val="20"/>
                  <w:lang w:val="en-US"/>
                </w:rPr>
                <w:t>cec</w:t>
              </w:r>
            </w:hyperlink>
          </w:p>
        </w:tc>
      </w:tr>
      <w:tr w:rsidR="00C754F4" w14:paraId="37F71E24" w14:textId="77777777" w:rsidTr="00D76390">
        <w:trPr>
          <w:trHeight w:val="144"/>
          <w:tblCellSpacing w:w="20" w:type="nil"/>
        </w:trPr>
        <w:tc>
          <w:tcPr>
            <w:tcW w:w="853" w:type="dxa"/>
            <w:tcMar>
              <w:top w:w="50" w:type="dxa"/>
              <w:left w:w="100" w:type="dxa"/>
            </w:tcMar>
            <w:vAlign w:val="center"/>
          </w:tcPr>
          <w:p w14:paraId="3178709B" w14:textId="77777777" w:rsidR="00752CFC" w:rsidRPr="00A076B6" w:rsidRDefault="00752CFC" w:rsidP="00453D1A">
            <w:pPr>
              <w:ind w:firstLine="0"/>
              <w:rPr>
                <w:sz w:val="20"/>
                <w:szCs w:val="20"/>
                <w:lang w:val="en-US"/>
              </w:rPr>
            </w:pPr>
            <w:r w:rsidRPr="00A076B6">
              <w:rPr>
                <w:sz w:val="20"/>
                <w:szCs w:val="20"/>
                <w:lang w:val="en-US"/>
              </w:rPr>
              <w:t>4</w:t>
            </w:r>
          </w:p>
        </w:tc>
        <w:tc>
          <w:tcPr>
            <w:tcW w:w="3703" w:type="dxa"/>
            <w:tcMar>
              <w:top w:w="50" w:type="dxa"/>
              <w:left w:w="100" w:type="dxa"/>
            </w:tcMar>
            <w:vAlign w:val="center"/>
          </w:tcPr>
          <w:p w14:paraId="7484C99D" w14:textId="77777777" w:rsidR="00752CFC" w:rsidRPr="00A076B6" w:rsidRDefault="00752CFC" w:rsidP="00453D1A">
            <w:pPr>
              <w:ind w:firstLine="0"/>
              <w:rPr>
                <w:sz w:val="20"/>
                <w:szCs w:val="20"/>
                <w:lang w:val="en-US"/>
              </w:rPr>
            </w:pPr>
            <w:r w:rsidRPr="00A076B6">
              <w:rPr>
                <w:sz w:val="20"/>
                <w:szCs w:val="20"/>
                <w:lang w:val="en-US"/>
              </w:rPr>
              <w:t>Творчество А.С.Пушкина</w:t>
            </w:r>
          </w:p>
        </w:tc>
        <w:tc>
          <w:tcPr>
            <w:tcW w:w="1075" w:type="dxa"/>
            <w:tcMar>
              <w:top w:w="50" w:type="dxa"/>
              <w:left w:w="100" w:type="dxa"/>
            </w:tcMar>
            <w:vAlign w:val="center"/>
          </w:tcPr>
          <w:p w14:paraId="25378E0A" w14:textId="7DA5B9B6" w:rsidR="00752CFC" w:rsidRPr="00A076B6" w:rsidRDefault="00752CFC" w:rsidP="00453D1A">
            <w:pPr>
              <w:ind w:firstLine="0"/>
              <w:jc w:val="center"/>
              <w:rPr>
                <w:sz w:val="20"/>
                <w:szCs w:val="20"/>
                <w:lang w:val="en-US"/>
              </w:rPr>
            </w:pPr>
            <w:r w:rsidRPr="00A076B6">
              <w:rPr>
                <w:sz w:val="20"/>
                <w:szCs w:val="20"/>
                <w:lang w:val="en-US"/>
              </w:rPr>
              <w:t>12</w:t>
            </w:r>
          </w:p>
        </w:tc>
        <w:tc>
          <w:tcPr>
            <w:tcW w:w="990" w:type="dxa"/>
            <w:tcMar>
              <w:top w:w="50" w:type="dxa"/>
              <w:left w:w="100" w:type="dxa"/>
            </w:tcMar>
            <w:vAlign w:val="center"/>
          </w:tcPr>
          <w:p w14:paraId="447F996A" w14:textId="77777777" w:rsidR="00752CFC" w:rsidRPr="00A076B6" w:rsidRDefault="00752CFC" w:rsidP="00453D1A">
            <w:pPr>
              <w:ind w:firstLine="0"/>
              <w:jc w:val="center"/>
              <w:rPr>
                <w:sz w:val="20"/>
                <w:szCs w:val="20"/>
              </w:rPr>
            </w:pPr>
            <w:r w:rsidRPr="00A076B6">
              <w:rPr>
                <w:sz w:val="20"/>
                <w:szCs w:val="20"/>
              </w:rPr>
              <w:t>1</w:t>
            </w:r>
          </w:p>
        </w:tc>
        <w:tc>
          <w:tcPr>
            <w:tcW w:w="1063" w:type="dxa"/>
            <w:vAlign w:val="center"/>
          </w:tcPr>
          <w:p w14:paraId="5F50CECD" w14:textId="38021F82" w:rsidR="00752CFC" w:rsidRPr="00A076B6" w:rsidRDefault="00752CFC" w:rsidP="00453D1A">
            <w:pPr>
              <w:ind w:firstLine="0"/>
              <w:jc w:val="center"/>
              <w:rPr>
                <w:sz w:val="20"/>
                <w:szCs w:val="20"/>
              </w:rPr>
            </w:pPr>
          </w:p>
        </w:tc>
        <w:tc>
          <w:tcPr>
            <w:tcW w:w="2622" w:type="dxa"/>
            <w:tcMar>
              <w:top w:w="50" w:type="dxa"/>
              <w:left w:w="100" w:type="dxa"/>
            </w:tcMar>
            <w:vAlign w:val="center"/>
          </w:tcPr>
          <w:p w14:paraId="3A1A7F04" w14:textId="6115EFDA"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86">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412</w:t>
              </w:r>
              <w:r w:rsidRPr="00842094">
                <w:rPr>
                  <w:rStyle w:val="ac"/>
                  <w:sz w:val="20"/>
                  <w:szCs w:val="20"/>
                  <w:lang w:val="en-US"/>
                </w:rPr>
                <w:t>cec</w:t>
              </w:r>
            </w:hyperlink>
          </w:p>
        </w:tc>
      </w:tr>
      <w:tr w:rsidR="00C754F4" w14:paraId="695C669C" w14:textId="77777777" w:rsidTr="00D76390">
        <w:trPr>
          <w:trHeight w:val="144"/>
          <w:tblCellSpacing w:w="20" w:type="nil"/>
        </w:trPr>
        <w:tc>
          <w:tcPr>
            <w:tcW w:w="853" w:type="dxa"/>
            <w:tcMar>
              <w:top w:w="50" w:type="dxa"/>
              <w:left w:w="100" w:type="dxa"/>
            </w:tcMar>
            <w:vAlign w:val="center"/>
          </w:tcPr>
          <w:p w14:paraId="5C9AD88E" w14:textId="77777777" w:rsidR="00752CFC" w:rsidRPr="00A076B6" w:rsidRDefault="00752CFC" w:rsidP="00453D1A">
            <w:pPr>
              <w:ind w:firstLine="0"/>
              <w:rPr>
                <w:sz w:val="20"/>
                <w:szCs w:val="20"/>
                <w:lang w:val="en-US"/>
              </w:rPr>
            </w:pPr>
            <w:r w:rsidRPr="00A076B6">
              <w:rPr>
                <w:sz w:val="20"/>
                <w:szCs w:val="20"/>
                <w:lang w:val="en-US"/>
              </w:rPr>
              <w:t>5</w:t>
            </w:r>
          </w:p>
        </w:tc>
        <w:tc>
          <w:tcPr>
            <w:tcW w:w="3703" w:type="dxa"/>
            <w:tcMar>
              <w:top w:w="50" w:type="dxa"/>
              <w:left w:w="100" w:type="dxa"/>
            </w:tcMar>
            <w:vAlign w:val="center"/>
          </w:tcPr>
          <w:p w14:paraId="3B72B29A" w14:textId="77777777" w:rsidR="00752CFC" w:rsidRPr="00A076B6" w:rsidRDefault="00752CFC" w:rsidP="00453D1A">
            <w:pPr>
              <w:ind w:firstLine="0"/>
              <w:rPr>
                <w:sz w:val="20"/>
                <w:szCs w:val="20"/>
                <w:lang w:val="en-US"/>
              </w:rPr>
            </w:pPr>
            <w:r w:rsidRPr="00A076B6">
              <w:rPr>
                <w:sz w:val="20"/>
                <w:szCs w:val="20"/>
                <w:lang w:val="en-US"/>
              </w:rPr>
              <w:t>Творчество М. Ю. Лермонтова</w:t>
            </w:r>
          </w:p>
        </w:tc>
        <w:tc>
          <w:tcPr>
            <w:tcW w:w="1075" w:type="dxa"/>
            <w:tcMar>
              <w:top w:w="50" w:type="dxa"/>
              <w:left w:w="100" w:type="dxa"/>
            </w:tcMar>
            <w:vAlign w:val="center"/>
          </w:tcPr>
          <w:p w14:paraId="3A3A90D1" w14:textId="7CDA130D" w:rsidR="00752CFC" w:rsidRPr="00A076B6" w:rsidRDefault="00752CFC" w:rsidP="00453D1A">
            <w:pPr>
              <w:ind w:firstLine="0"/>
              <w:jc w:val="center"/>
              <w:rPr>
                <w:sz w:val="20"/>
                <w:szCs w:val="20"/>
                <w:lang w:val="en-US"/>
              </w:rPr>
            </w:pPr>
            <w:r w:rsidRPr="00A076B6">
              <w:rPr>
                <w:sz w:val="20"/>
                <w:szCs w:val="20"/>
                <w:lang w:val="en-US"/>
              </w:rPr>
              <w:t>4</w:t>
            </w:r>
          </w:p>
        </w:tc>
        <w:tc>
          <w:tcPr>
            <w:tcW w:w="990" w:type="dxa"/>
            <w:tcMar>
              <w:top w:w="50" w:type="dxa"/>
              <w:left w:w="100" w:type="dxa"/>
            </w:tcMar>
            <w:vAlign w:val="center"/>
          </w:tcPr>
          <w:p w14:paraId="3F6D84F7" w14:textId="77777777" w:rsidR="00752CFC" w:rsidRPr="00A076B6" w:rsidRDefault="00752CFC" w:rsidP="00453D1A">
            <w:pPr>
              <w:ind w:firstLine="0"/>
              <w:jc w:val="center"/>
              <w:rPr>
                <w:sz w:val="20"/>
                <w:szCs w:val="20"/>
              </w:rPr>
            </w:pPr>
            <w:r w:rsidRPr="00A076B6">
              <w:rPr>
                <w:sz w:val="20"/>
                <w:szCs w:val="20"/>
              </w:rPr>
              <w:t>1</w:t>
            </w:r>
          </w:p>
        </w:tc>
        <w:tc>
          <w:tcPr>
            <w:tcW w:w="1063" w:type="dxa"/>
            <w:vAlign w:val="center"/>
          </w:tcPr>
          <w:p w14:paraId="73D277B7" w14:textId="2D2D56F3" w:rsidR="00752CFC" w:rsidRPr="00A076B6" w:rsidRDefault="00752CFC" w:rsidP="00453D1A">
            <w:pPr>
              <w:ind w:firstLine="0"/>
              <w:jc w:val="center"/>
              <w:rPr>
                <w:sz w:val="20"/>
                <w:szCs w:val="20"/>
              </w:rPr>
            </w:pPr>
          </w:p>
        </w:tc>
        <w:tc>
          <w:tcPr>
            <w:tcW w:w="2622" w:type="dxa"/>
            <w:tcMar>
              <w:top w:w="50" w:type="dxa"/>
              <w:left w:w="100" w:type="dxa"/>
            </w:tcMar>
            <w:vAlign w:val="center"/>
          </w:tcPr>
          <w:p w14:paraId="6C47A6DB" w14:textId="7A7C91DE"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87">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412</w:t>
              </w:r>
              <w:r w:rsidRPr="00842094">
                <w:rPr>
                  <w:rStyle w:val="ac"/>
                  <w:sz w:val="20"/>
                  <w:szCs w:val="20"/>
                  <w:lang w:val="en-US"/>
                </w:rPr>
                <w:t>cec</w:t>
              </w:r>
            </w:hyperlink>
          </w:p>
        </w:tc>
      </w:tr>
      <w:tr w:rsidR="00C754F4" w14:paraId="68235D2F" w14:textId="77777777" w:rsidTr="00D76390">
        <w:trPr>
          <w:trHeight w:val="144"/>
          <w:tblCellSpacing w:w="20" w:type="nil"/>
        </w:trPr>
        <w:tc>
          <w:tcPr>
            <w:tcW w:w="853" w:type="dxa"/>
            <w:tcMar>
              <w:top w:w="50" w:type="dxa"/>
              <w:left w:w="100" w:type="dxa"/>
            </w:tcMar>
            <w:vAlign w:val="center"/>
          </w:tcPr>
          <w:p w14:paraId="0A6DDB8F" w14:textId="77777777" w:rsidR="00752CFC" w:rsidRPr="00A076B6" w:rsidRDefault="00752CFC" w:rsidP="00453D1A">
            <w:pPr>
              <w:ind w:firstLine="0"/>
              <w:rPr>
                <w:sz w:val="20"/>
                <w:szCs w:val="20"/>
                <w:lang w:val="en-US"/>
              </w:rPr>
            </w:pPr>
            <w:r w:rsidRPr="00A076B6">
              <w:rPr>
                <w:sz w:val="20"/>
                <w:szCs w:val="20"/>
                <w:lang w:val="en-US"/>
              </w:rPr>
              <w:t>6</w:t>
            </w:r>
          </w:p>
        </w:tc>
        <w:tc>
          <w:tcPr>
            <w:tcW w:w="3703" w:type="dxa"/>
            <w:tcMar>
              <w:top w:w="50" w:type="dxa"/>
              <w:left w:w="100" w:type="dxa"/>
            </w:tcMar>
            <w:vAlign w:val="center"/>
          </w:tcPr>
          <w:p w14:paraId="338CA7A9" w14:textId="77777777" w:rsidR="00752CFC" w:rsidRPr="00A076B6" w:rsidRDefault="00752CFC" w:rsidP="00453D1A">
            <w:pPr>
              <w:ind w:firstLine="0"/>
              <w:rPr>
                <w:sz w:val="20"/>
                <w:szCs w:val="20"/>
                <w:lang w:val="en-US"/>
              </w:rPr>
            </w:pPr>
            <w:r w:rsidRPr="00A076B6">
              <w:rPr>
                <w:sz w:val="20"/>
                <w:szCs w:val="20"/>
                <w:lang w:val="en-US"/>
              </w:rPr>
              <w:t>Литературная сказка</w:t>
            </w:r>
          </w:p>
        </w:tc>
        <w:tc>
          <w:tcPr>
            <w:tcW w:w="1075" w:type="dxa"/>
            <w:tcMar>
              <w:top w:w="50" w:type="dxa"/>
              <w:left w:w="100" w:type="dxa"/>
            </w:tcMar>
            <w:vAlign w:val="center"/>
          </w:tcPr>
          <w:p w14:paraId="3608C667" w14:textId="592C690D" w:rsidR="00752CFC" w:rsidRPr="00A076B6" w:rsidRDefault="00752CFC" w:rsidP="00453D1A">
            <w:pPr>
              <w:ind w:firstLine="0"/>
              <w:jc w:val="center"/>
              <w:rPr>
                <w:sz w:val="20"/>
                <w:szCs w:val="20"/>
                <w:lang w:val="en-US"/>
              </w:rPr>
            </w:pPr>
            <w:r w:rsidRPr="00A076B6">
              <w:rPr>
                <w:sz w:val="20"/>
                <w:szCs w:val="20"/>
                <w:lang w:val="en-US"/>
              </w:rPr>
              <w:t>9</w:t>
            </w:r>
          </w:p>
        </w:tc>
        <w:tc>
          <w:tcPr>
            <w:tcW w:w="990" w:type="dxa"/>
            <w:tcMar>
              <w:top w:w="50" w:type="dxa"/>
              <w:left w:w="100" w:type="dxa"/>
            </w:tcMar>
            <w:vAlign w:val="center"/>
          </w:tcPr>
          <w:p w14:paraId="1DE7A30C" w14:textId="77777777" w:rsidR="00752CFC" w:rsidRPr="00A076B6" w:rsidRDefault="00752CFC" w:rsidP="00453D1A">
            <w:pPr>
              <w:ind w:firstLine="0"/>
              <w:jc w:val="center"/>
              <w:rPr>
                <w:sz w:val="20"/>
                <w:szCs w:val="20"/>
              </w:rPr>
            </w:pPr>
            <w:r w:rsidRPr="00A076B6">
              <w:rPr>
                <w:sz w:val="20"/>
                <w:szCs w:val="20"/>
              </w:rPr>
              <w:t>1</w:t>
            </w:r>
          </w:p>
        </w:tc>
        <w:tc>
          <w:tcPr>
            <w:tcW w:w="1063" w:type="dxa"/>
            <w:vAlign w:val="center"/>
          </w:tcPr>
          <w:p w14:paraId="09B02640" w14:textId="4EDD6139" w:rsidR="00752CFC" w:rsidRPr="00A076B6" w:rsidRDefault="00752CFC" w:rsidP="00453D1A">
            <w:pPr>
              <w:ind w:firstLine="0"/>
              <w:jc w:val="center"/>
              <w:rPr>
                <w:sz w:val="20"/>
                <w:szCs w:val="20"/>
              </w:rPr>
            </w:pPr>
          </w:p>
        </w:tc>
        <w:tc>
          <w:tcPr>
            <w:tcW w:w="2622" w:type="dxa"/>
            <w:tcMar>
              <w:top w:w="50" w:type="dxa"/>
              <w:left w:w="100" w:type="dxa"/>
            </w:tcMar>
            <w:vAlign w:val="center"/>
          </w:tcPr>
          <w:p w14:paraId="45B82E01" w14:textId="29D5569E"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88">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412</w:t>
              </w:r>
              <w:r w:rsidRPr="00842094">
                <w:rPr>
                  <w:rStyle w:val="ac"/>
                  <w:sz w:val="20"/>
                  <w:szCs w:val="20"/>
                  <w:lang w:val="en-US"/>
                </w:rPr>
                <w:t>cec</w:t>
              </w:r>
            </w:hyperlink>
          </w:p>
        </w:tc>
      </w:tr>
      <w:tr w:rsidR="00C754F4" w14:paraId="2A215F7D" w14:textId="77777777" w:rsidTr="00D76390">
        <w:trPr>
          <w:trHeight w:val="144"/>
          <w:tblCellSpacing w:w="20" w:type="nil"/>
        </w:trPr>
        <w:tc>
          <w:tcPr>
            <w:tcW w:w="853" w:type="dxa"/>
            <w:tcMar>
              <w:top w:w="50" w:type="dxa"/>
              <w:left w:w="100" w:type="dxa"/>
            </w:tcMar>
            <w:vAlign w:val="center"/>
          </w:tcPr>
          <w:p w14:paraId="6884C1DC" w14:textId="77777777" w:rsidR="00752CFC" w:rsidRPr="00A076B6" w:rsidRDefault="00752CFC" w:rsidP="00453D1A">
            <w:pPr>
              <w:ind w:firstLine="0"/>
              <w:rPr>
                <w:sz w:val="20"/>
                <w:szCs w:val="20"/>
                <w:lang w:val="en-US"/>
              </w:rPr>
            </w:pPr>
            <w:r w:rsidRPr="00A076B6">
              <w:rPr>
                <w:sz w:val="20"/>
                <w:szCs w:val="20"/>
                <w:lang w:val="en-US"/>
              </w:rPr>
              <w:t>7</w:t>
            </w:r>
          </w:p>
        </w:tc>
        <w:tc>
          <w:tcPr>
            <w:tcW w:w="3703" w:type="dxa"/>
            <w:tcMar>
              <w:top w:w="50" w:type="dxa"/>
              <w:left w:w="100" w:type="dxa"/>
            </w:tcMar>
            <w:vAlign w:val="center"/>
          </w:tcPr>
          <w:p w14:paraId="480E00D2" w14:textId="77777777" w:rsidR="00752CFC" w:rsidRPr="00A076B6" w:rsidRDefault="00752CFC" w:rsidP="00453D1A">
            <w:pPr>
              <w:ind w:firstLine="0"/>
              <w:rPr>
                <w:sz w:val="20"/>
                <w:szCs w:val="20"/>
              </w:rPr>
            </w:pPr>
            <w:r w:rsidRPr="00A076B6">
              <w:rPr>
                <w:sz w:val="20"/>
                <w:szCs w:val="20"/>
              </w:rPr>
              <w:t>Картины природы в творчестве поэтов и писателей Х</w:t>
            </w:r>
            <w:r w:rsidRPr="00A076B6">
              <w:rPr>
                <w:sz w:val="20"/>
                <w:szCs w:val="20"/>
                <w:lang w:val="en-US"/>
              </w:rPr>
              <w:t>I</w:t>
            </w:r>
            <w:r w:rsidRPr="00A076B6">
              <w:rPr>
                <w:sz w:val="20"/>
                <w:szCs w:val="20"/>
              </w:rPr>
              <w:t>Х века</w:t>
            </w:r>
          </w:p>
        </w:tc>
        <w:tc>
          <w:tcPr>
            <w:tcW w:w="1075" w:type="dxa"/>
            <w:tcMar>
              <w:top w:w="50" w:type="dxa"/>
              <w:left w:w="100" w:type="dxa"/>
            </w:tcMar>
            <w:vAlign w:val="center"/>
          </w:tcPr>
          <w:p w14:paraId="5C424158" w14:textId="485E79C4" w:rsidR="00752CFC" w:rsidRPr="00A076B6" w:rsidRDefault="00752CFC" w:rsidP="00453D1A">
            <w:pPr>
              <w:ind w:firstLine="0"/>
              <w:jc w:val="center"/>
              <w:rPr>
                <w:sz w:val="20"/>
                <w:szCs w:val="20"/>
                <w:lang w:val="en-US"/>
              </w:rPr>
            </w:pPr>
            <w:r w:rsidRPr="00A076B6">
              <w:rPr>
                <w:sz w:val="20"/>
                <w:szCs w:val="20"/>
                <w:lang w:val="en-US"/>
              </w:rPr>
              <w:t>7</w:t>
            </w:r>
          </w:p>
        </w:tc>
        <w:tc>
          <w:tcPr>
            <w:tcW w:w="990" w:type="dxa"/>
            <w:tcMar>
              <w:top w:w="50" w:type="dxa"/>
              <w:left w:w="100" w:type="dxa"/>
            </w:tcMar>
            <w:vAlign w:val="center"/>
          </w:tcPr>
          <w:p w14:paraId="660E9201" w14:textId="77777777" w:rsidR="00752CFC" w:rsidRPr="00A076B6" w:rsidRDefault="00752CFC" w:rsidP="00453D1A">
            <w:pPr>
              <w:ind w:firstLine="0"/>
              <w:jc w:val="center"/>
              <w:rPr>
                <w:sz w:val="20"/>
                <w:szCs w:val="20"/>
              </w:rPr>
            </w:pPr>
            <w:r w:rsidRPr="00A076B6">
              <w:rPr>
                <w:sz w:val="20"/>
                <w:szCs w:val="20"/>
              </w:rPr>
              <w:t>1</w:t>
            </w:r>
          </w:p>
        </w:tc>
        <w:tc>
          <w:tcPr>
            <w:tcW w:w="1063" w:type="dxa"/>
            <w:vAlign w:val="center"/>
          </w:tcPr>
          <w:p w14:paraId="74D1AAA0" w14:textId="28948DBF" w:rsidR="00752CFC" w:rsidRPr="00A076B6" w:rsidRDefault="00752CFC" w:rsidP="00453D1A">
            <w:pPr>
              <w:ind w:firstLine="0"/>
              <w:jc w:val="center"/>
              <w:rPr>
                <w:sz w:val="20"/>
                <w:szCs w:val="20"/>
              </w:rPr>
            </w:pPr>
          </w:p>
        </w:tc>
        <w:tc>
          <w:tcPr>
            <w:tcW w:w="2622" w:type="dxa"/>
            <w:tcMar>
              <w:top w:w="50" w:type="dxa"/>
              <w:left w:w="100" w:type="dxa"/>
            </w:tcMar>
            <w:vAlign w:val="center"/>
          </w:tcPr>
          <w:p w14:paraId="2A8BBE47" w14:textId="64A5FAE0"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89">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412</w:t>
              </w:r>
              <w:r w:rsidRPr="00842094">
                <w:rPr>
                  <w:rStyle w:val="ac"/>
                  <w:sz w:val="20"/>
                  <w:szCs w:val="20"/>
                  <w:lang w:val="en-US"/>
                </w:rPr>
                <w:t>cec</w:t>
              </w:r>
            </w:hyperlink>
          </w:p>
        </w:tc>
      </w:tr>
      <w:tr w:rsidR="00C754F4" w14:paraId="3B8BBD60" w14:textId="77777777" w:rsidTr="00D76390">
        <w:trPr>
          <w:trHeight w:val="144"/>
          <w:tblCellSpacing w:w="20" w:type="nil"/>
        </w:trPr>
        <w:tc>
          <w:tcPr>
            <w:tcW w:w="853" w:type="dxa"/>
            <w:tcMar>
              <w:top w:w="50" w:type="dxa"/>
              <w:left w:w="100" w:type="dxa"/>
            </w:tcMar>
            <w:vAlign w:val="center"/>
          </w:tcPr>
          <w:p w14:paraId="416B0FDB" w14:textId="77777777" w:rsidR="00752CFC" w:rsidRPr="00A076B6" w:rsidRDefault="00752CFC" w:rsidP="00453D1A">
            <w:pPr>
              <w:ind w:firstLine="0"/>
              <w:rPr>
                <w:sz w:val="20"/>
                <w:szCs w:val="20"/>
                <w:lang w:val="en-US"/>
              </w:rPr>
            </w:pPr>
            <w:r w:rsidRPr="00A076B6">
              <w:rPr>
                <w:sz w:val="20"/>
                <w:szCs w:val="20"/>
                <w:lang w:val="en-US"/>
              </w:rPr>
              <w:t>8</w:t>
            </w:r>
          </w:p>
        </w:tc>
        <w:tc>
          <w:tcPr>
            <w:tcW w:w="3703" w:type="dxa"/>
            <w:tcMar>
              <w:top w:w="50" w:type="dxa"/>
              <w:left w:w="100" w:type="dxa"/>
            </w:tcMar>
            <w:vAlign w:val="center"/>
          </w:tcPr>
          <w:p w14:paraId="434C1867" w14:textId="77777777" w:rsidR="00752CFC" w:rsidRPr="00A076B6" w:rsidRDefault="00752CFC" w:rsidP="00453D1A">
            <w:pPr>
              <w:ind w:firstLine="0"/>
              <w:rPr>
                <w:sz w:val="20"/>
                <w:szCs w:val="20"/>
                <w:lang w:val="en-US"/>
              </w:rPr>
            </w:pPr>
            <w:r w:rsidRPr="00A076B6">
              <w:rPr>
                <w:sz w:val="20"/>
                <w:szCs w:val="20"/>
                <w:lang w:val="en-US"/>
              </w:rPr>
              <w:t>Творчество Л. Н. Толстого</w:t>
            </w:r>
          </w:p>
        </w:tc>
        <w:tc>
          <w:tcPr>
            <w:tcW w:w="1075" w:type="dxa"/>
            <w:tcMar>
              <w:top w:w="50" w:type="dxa"/>
              <w:left w:w="100" w:type="dxa"/>
            </w:tcMar>
            <w:vAlign w:val="center"/>
          </w:tcPr>
          <w:p w14:paraId="59510B12" w14:textId="16998AF4" w:rsidR="00752CFC" w:rsidRPr="00A076B6" w:rsidRDefault="00752CFC" w:rsidP="00453D1A">
            <w:pPr>
              <w:ind w:firstLine="0"/>
              <w:jc w:val="center"/>
              <w:rPr>
                <w:sz w:val="20"/>
                <w:szCs w:val="20"/>
                <w:lang w:val="en-US"/>
              </w:rPr>
            </w:pPr>
            <w:r w:rsidRPr="00A076B6">
              <w:rPr>
                <w:sz w:val="20"/>
                <w:szCs w:val="20"/>
                <w:lang w:val="en-US"/>
              </w:rPr>
              <w:t>7</w:t>
            </w:r>
          </w:p>
        </w:tc>
        <w:tc>
          <w:tcPr>
            <w:tcW w:w="990" w:type="dxa"/>
            <w:tcMar>
              <w:top w:w="50" w:type="dxa"/>
              <w:left w:w="100" w:type="dxa"/>
            </w:tcMar>
            <w:vAlign w:val="center"/>
          </w:tcPr>
          <w:p w14:paraId="2758CD7F" w14:textId="77777777" w:rsidR="00752CFC" w:rsidRPr="00A076B6" w:rsidRDefault="00752CFC" w:rsidP="00453D1A">
            <w:pPr>
              <w:ind w:firstLine="0"/>
              <w:jc w:val="center"/>
              <w:rPr>
                <w:sz w:val="20"/>
                <w:szCs w:val="20"/>
              </w:rPr>
            </w:pPr>
            <w:r w:rsidRPr="00A076B6">
              <w:rPr>
                <w:sz w:val="20"/>
                <w:szCs w:val="20"/>
              </w:rPr>
              <w:t>1</w:t>
            </w:r>
          </w:p>
        </w:tc>
        <w:tc>
          <w:tcPr>
            <w:tcW w:w="1063" w:type="dxa"/>
            <w:vAlign w:val="center"/>
          </w:tcPr>
          <w:p w14:paraId="1522A1B6" w14:textId="65812AEE" w:rsidR="00752CFC" w:rsidRPr="00A076B6" w:rsidRDefault="00752CFC" w:rsidP="00453D1A">
            <w:pPr>
              <w:ind w:firstLine="0"/>
              <w:jc w:val="center"/>
              <w:rPr>
                <w:sz w:val="20"/>
                <w:szCs w:val="20"/>
              </w:rPr>
            </w:pPr>
          </w:p>
        </w:tc>
        <w:tc>
          <w:tcPr>
            <w:tcW w:w="2622" w:type="dxa"/>
            <w:tcMar>
              <w:top w:w="50" w:type="dxa"/>
              <w:left w:w="100" w:type="dxa"/>
            </w:tcMar>
            <w:vAlign w:val="center"/>
          </w:tcPr>
          <w:p w14:paraId="6CA2735E" w14:textId="78660E3B"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90">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412</w:t>
              </w:r>
              <w:r w:rsidRPr="00842094">
                <w:rPr>
                  <w:rStyle w:val="ac"/>
                  <w:sz w:val="20"/>
                  <w:szCs w:val="20"/>
                  <w:lang w:val="en-US"/>
                </w:rPr>
                <w:t>cec</w:t>
              </w:r>
            </w:hyperlink>
          </w:p>
        </w:tc>
      </w:tr>
      <w:tr w:rsidR="00C754F4" w14:paraId="6B07C83D" w14:textId="77777777" w:rsidTr="00D76390">
        <w:trPr>
          <w:trHeight w:val="144"/>
          <w:tblCellSpacing w:w="20" w:type="nil"/>
        </w:trPr>
        <w:tc>
          <w:tcPr>
            <w:tcW w:w="853" w:type="dxa"/>
            <w:tcMar>
              <w:top w:w="50" w:type="dxa"/>
              <w:left w:w="100" w:type="dxa"/>
            </w:tcMar>
            <w:vAlign w:val="center"/>
          </w:tcPr>
          <w:p w14:paraId="00861900" w14:textId="77777777" w:rsidR="00752CFC" w:rsidRPr="00A076B6" w:rsidRDefault="00752CFC" w:rsidP="00453D1A">
            <w:pPr>
              <w:ind w:firstLine="0"/>
              <w:rPr>
                <w:sz w:val="20"/>
                <w:szCs w:val="20"/>
                <w:lang w:val="en-US"/>
              </w:rPr>
            </w:pPr>
            <w:r w:rsidRPr="00A076B6">
              <w:rPr>
                <w:sz w:val="20"/>
                <w:szCs w:val="20"/>
                <w:lang w:val="en-US"/>
              </w:rPr>
              <w:t>9</w:t>
            </w:r>
          </w:p>
        </w:tc>
        <w:tc>
          <w:tcPr>
            <w:tcW w:w="3703" w:type="dxa"/>
            <w:tcMar>
              <w:top w:w="50" w:type="dxa"/>
              <w:left w:w="100" w:type="dxa"/>
            </w:tcMar>
            <w:vAlign w:val="center"/>
          </w:tcPr>
          <w:p w14:paraId="3379B3B9" w14:textId="77777777" w:rsidR="00752CFC" w:rsidRPr="00A076B6" w:rsidRDefault="00752CFC" w:rsidP="00453D1A">
            <w:pPr>
              <w:ind w:firstLine="0"/>
              <w:rPr>
                <w:sz w:val="20"/>
                <w:szCs w:val="20"/>
              </w:rPr>
            </w:pPr>
            <w:r w:rsidRPr="00A076B6">
              <w:rPr>
                <w:sz w:val="20"/>
                <w:szCs w:val="20"/>
              </w:rPr>
              <w:t xml:space="preserve">Картины природы в творчестве поэтов и писателей </w:t>
            </w:r>
            <w:r w:rsidRPr="00A076B6">
              <w:rPr>
                <w:sz w:val="20"/>
                <w:szCs w:val="20"/>
                <w:lang w:val="en-US"/>
              </w:rPr>
              <w:t>XX</w:t>
            </w:r>
            <w:r w:rsidRPr="00A076B6">
              <w:rPr>
                <w:sz w:val="20"/>
                <w:szCs w:val="20"/>
              </w:rPr>
              <w:t xml:space="preserve"> века</w:t>
            </w:r>
          </w:p>
        </w:tc>
        <w:tc>
          <w:tcPr>
            <w:tcW w:w="1075" w:type="dxa"/>
            <w:tcMar>
              <w:top w:w="50" w:type="dxa"/>
              <w:left w:w="100" w:type="dxa"/>
            </w:tcMar>
            <w:vAlign w:val="center"/>
          </w:tcPr>
          <w:p w14:paraId="5EF085D1" w14:textId="5FB72DF1" w:rsidR="00752CFC" w:rsidRPr="00A076B6" w:rsidRDefault="00752CFC" w:rsidP="00453D1A">
            <w:pPr>
              <w:ind w:firstLine="0"/>
              <w:jc w:val="center"/>
              <w:rPr>
                <w:sz w:val="20"/>
                <w:szCs w:val="20"/>
                <w:lang w:val="en-US"/>
              </w:rPr>
            </w:pPr>
            <w:r w:rsidRPr="00A076B6">
              <w:rPr>
                <w:sz w:val="20"/>
                <w:szCs w:val="20"/>
                <w:lang w:val="en-US"/>
              </w:rPr>
              <w:t>6</w:t>
            </w:r>
          </w:p>
        </w:tc>
        <w:tc>
          <w:tcPr>
            <w:tcW w:w="990" w:type="dxa"/>
            <w:tcMar>
              <w:top w:w="50" w:type="dxa"/>
              <w:left w:w="100" w:type="dxa"/>
            </w:tcMar>
            <w:vAlign w:val="center"/>
          </w:tcPr>
          <w:p w14:paraId="2E660498" w14:textId="77777777" w:rsidR="00752CFC" w:rsidRPr="00A076B6" w:rsidRDefault="00752CFC" w:rsidP="00453D1A">
            <w:pPr>
              <w:ind w:firstLine="0"/>
              <w:jc w:val="center"/>
              <w:rPr>
                <w:sz w:val="20"/>
                <w:szCs w:val="20"/>
              </w:rPr>
            </w:pPr>
            <w:r w:rsidRPr="00A076B6">
              <w:rPr>
                <w:sz w:val="20"/>
                <w:szCs w:val="20"/>
              </w:rPr>
              <w:t>1</w:t>
            </w:r>
          </w:p>
        </w:tc>
        <w:tc>
          <w:tcPr>
            <w:tcW w:w="1063" w:type="dxa"/>
            <w:vAlign w:val="center"/>
          </w:tcPr>
          <w:p w14:paraId="4C4A7E73" w14:textId="77DB2D4E" w:rsidR="00752CFC" w:rsidRPr="00A076B6" w:rsidRDefault="00752CFC" w:rsidP="00453D1A">
            <w:pPr>
              <w:ind w:firstLine="0"/>
              <w:jc w:val="center"/>
              <w:rPr>
                <w:sz w:val="20"/>
                <w:szCs w:val="20"/>
              </w:rPr>
            </w:pPr>
          </w:p>
        </w:tc>
        <w:tc>
          <w:tcPr>
            <w:tcW w:w="2622" w:type="dxa"/>
            <w:tcMar>
              <w:top w:w="50" w:type="dxa"/>
              <w:left w:w="100" w:type="dxa"/>
            </w:tcMar>
            <w:vAlign w:val="center"/>
          </w:tcPr>
          <w:p w14:paraId="60E1E9ED" w14:textId="010B2843"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91">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412</w:t>
              </w:r>
              <w:r w:rsidRPr="00842094">
                <w:rPr>
                  <w:rStyle w:val="ac"/>
                  <w:sz w:val="20"/>
                  <w:szCs w:val="20"/>
                  <w:lang w:val="en-US"/>
                </w:rPr>
                <w:t>cec</w:t>
              </w:r>
            </w:hyperlink>
          </w:p>
        </w:tc>
      </w:tr>
      <w:tr w:rsidR="00C754F4" w14:paraId="3A44E8EA" w14:textId="77777777" w:rsidTr="00D76390">
        <w:trPr>
          <w:trHeight w:val="144"/>
          <w:tblCellSpacing w:w="20" w:type="nil"/>
        </w:trPr>
        <w:tc>
          <w:tcPr>
            <w:tcW w:w="853" w:type="dxa"/>
            <w:tcMar>
              <w:top w:w="50" w:type="dxa"/>
              <w:left w:w="100" w:type="dxa"/>
            </w:tcMar>
            <w:vAlign w:val="center"/>
          </w:tcPr>
          <w:p w14:paraId="5DB8A30B" w14:textId="77777777" w:rsidR="00752CFC" w:rsidRPr="00A076B6" w:rsidRDefault="00752CFC" w:rsidP="00453D1A">
            <w:pPr>
              <w:ind w:firstLine="0"/>
              <w:rPr>
                <w:sz w:val="20"/>
                <w:szCs w:val="20"/>
                <w:lang w:val="en-US"/>
              </w:rPr>
            </w:pPr>
            <w:r w:rsidRPr="00A076B6">
              <w:rPr>
                <w:sz w:val="20"/>
                <w:szCs w:val="20"/>
                <w:lang w:val="en-US"/>
              </w:rPr>
              <w:t>10</w:t>
            </w:r>
          </w:p>
        </w:tc>
        <w:tc>
          <w:tcPr>
            <w:tcW w:w="3703" w:type="dxa"/>
            <w:tcMar>
              <w:top w:w="50" w:type="dxa"/>
              <w:left w:w="100" w:type="dxa"/>
            </w:tcMar>
            <w:vAlign w:val="center"/>
          </w:tcPr>
          <w:p w14:paraId="0F53CC6B" w14:textId="77777777" w:rsidR="00752CFC" w:rsidRPr="00A076B6" w:rsidRDefault="00752CFC" w:rsidP="00453D1A">
            <w:pPr>
              <w:ind w:firstLine="0"/>
              <w:rPr>
                <w:sz w:val="20"/>
                <w:szCs w:val="20"/>
              </w:rPr>
            </w:pPr>
            <w:r w:rsidRPr="00A076B6">
              <w:rPr>
                <w:sz w:val="20"/>
                <w:szCs w:val="20"/>
              </w:rPr>
              <w:t>Произведения о животных и родной природе</w:t>
            </w:r>
          </w:p>
        </w:tc>
        <w:tc>
          <w:tcPr>
            <w:tcW w:w="1075" w:type="dxa"/>
            <w:tcMar>
              <w:top w:w="50" w:type="dxa"/>
              <w:left w:w="100" w:type="dxa"/>
            </w:tcMar>
            <w:vAlign w:val="center"/>
          </w:tcPr>
          <w:p w14:paraId="1CD5DC2C" w14:textId="3A0A766D" w:rsidR="00752CFC" w:rsidRPr="00A076B6" w:rsidRDefault="00752CFC" w:rsidP="00453D1A">
            <w:pPr>
              <w:ind w:firstLine="0"/>
              <w:jc w:val="center"/>
              <w:rPr>
                <w:sz w:val="20"/>
                <w:szCs w:val="20"/>
                <w:lang w:val="en-US"/>
              </w:rPr>
            </w:pPr>
            <w:r w:rsidRPr="00A076B6">
              <w:rPr>
                <w:sz w:val="20"/>
                <w:szCs w:val="20"/>
                <w:lang w:val="en-US"/>
              </w:rPr>
              <w:t>12</w:t>
            </w:r>
          </w:p>
        </w:tc>
        <w:tc>
          <w:tcPr>
            <w:tcW w:w="990" w:type="dxa"/>
            <w:tcMar>
              <w:top w:w="50" w:type="dxa"/>
              <w:left w:w="100" w:type="dxa"/>
            </w:tcMar>
            <w:vAlign w:val="center"/>
          </w:tcPr>
          <w:p w14:paraId="038F3954" w14:textId="77777777" w:rsidR="00752CFC" w:rsidRPr="00A076B6" w:rsidRDefault="00752CFC" w:rsidP="00453D1A">
            <w:pPr>
              <w:ind w:firstLine="0"/>
              <w:jc w:val="center"/>
              <w:rPr>
                <w:sz w:val="20"/>
                <w:szCs w:val="20"/>
              </w:rPr>
            </w:pPr>
            <w:r w:rsidRPr="00A076B6">
              <w:rPr>
                <w:sz w:val="20"/>
                <w:szCs w:val="20"/>
              </w:rPr>
              <w:t>1</w:t>
            </w:r>
          </w:p>
        </w:tc>
        <w:tc>
          <w:tcPr>
            <w:tcW w:w="1063" w:type="dxa"/>
            <w:vAlign w:val="center"/>
          </w:tcPr>
          <w:p w14:paraId="536C3968" w14:textId="22E6992E" w:rsidR="00752CFC" w:rsidRPr="00A076B6" w:rsidRDefault="00752CFC" w:rsidP="00453D1A">
            <w:pPr>
              <w:ind w:firstLine="0"/>
              <w:jc w:val="center"/>
              <w:rPr>
                <w:sz w:val="20"/>
                <w:szCs w:val="20"/>
              </w:rPr>
            </w:pPr>
          </w:p>
        </w:tc>
        <w:tc>
          <w:tcPr>
            <w:tcW w:w="2622" w:type="dxa"/>
            <w:tcMar>
              <w:top w:w="50" w:type="dxa"/>
              <w:left w:w="100" w:type="dxa"/>
            </w:tcMar>
            <w:vAlign w:val="center"/>
          </w:tcPr>
          <w:p w14:paraId="79E3382C" w14:textId="37180800"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92">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412</w:t>
              </w:r>
              <w:r w:rsidRPr="00842094">
                <w:rPr>
                  <w:rStyle w:val="ac"/>
                  <w:sz w:val="20"/>
                  <w:szCs w:val="20"/>
                  <w:lang w:val="en-US"/>
                </w:rPr>
                <w:t>cec</w:t>
              </w:r>
            </w:hyperlink>
          </w:p>
        </w:tc>
      </w:tr>
      <w:tr w:rsidR="00C754F4" w14:paraId="4D88B977" w14:textId="77777777" w:rsidTr="00D76390">
        <w:trPr>
          <w:trHeight w:val="144"/>
          <w:tblCellSpacing w:w="20" w:type="nil"/>
        </w:trPr>
        <w:tc>
          <w:tcPr>
            <w:tcW w:w="853" w:type="dxa"/>
            <w:tcMar>
              <w:top w:w="50" w:type="dxa"/>
              <w:left w:w="100" w:type="dxa"/>
            </w:tcMar>
            <w:vAlign w:val="center"/>
          </w:tcPr>
          <w:p w14:paraId="16A0A641" w14:textId="77777777" w:rsidR="00752CFC" w:rsidRPr="00A076B6" w:rsidRDefault="00752CFC" w:rsidP="00453D1A">
            <w:pPr>
              <w:ind w:firstLine="0"/>
              <w:rPr>
                <w:sz w:val="20"/>
                <w:szCs w:val="20"/>
                <w:lang w:val="en-US"/>
              </w:rPr>
            </w:pPr>
            <w:r w:rsidRPr="00A076B6">
              <w:rPr>
                <w:sz w:val="20"/>
                <w:szCs w:val="20"/>
                <w:lang w:val="en-US"/>
              </w:rPr>
              <w:t>11</w:t>
            </w:r>
          </w:p>
        </w:tc>
        <w:tc>
          <w:tcPr>
            <w:tcW w:w="3703" w:type="dxa"/>
            <w:tcMar>
              <w:top w:w="50" w:type="dxa"/>
              <w:left w:w="100" w:type="dxa"/>
            </w:tcMar>
            <w:vAlign w:val="center"/>
          </w:tcPr>
          <w:p w14:paraId="2C16CF80" w14:textId="77777777" w:rsidR="00752CFC" w:rsidRPr="00A076B6" w:rsidRDefault="00752CFC" w:rsidP="00453D1A">
            <w:pPr>
              <w:ind w:firstLine="0"/>
              <w:rPr>
                <w:sz w:val="20"/>
                <w:szCs w:val="20"/>
                <w:lang w:val="en-US"/>
              </w:rPr>
            </w:pPr>
            <w:r w:rsidRPr="00A076B6">
              <w:rPr>
                <w:sz w:val="20"/>
                <w:szCs w:val="20"/>
                <w:lang w:val="en-US"/>
              </w:rPr>
              <w:t>Произведения о детях</w:t>
            </w:r>
          </w:p>
        </w:tc>
        <w:tc>
          <w:tcPr>
            <w:tcW w:w="1075" w:type="dxa"/>
            <w:tcMar>
              <w:top w:w="50" w:type="dxa"/>
              <w:left w:w="100" w:type="dxa"/>
            </w:tcMar>
            <w:vAlign w:val="center"/>
          </w:tcPr>
          <w:p w14:paraId="02232AB6" w14:textId="1FB2CB9A" w:rsidR="00752CFC" w:rsidRPr="00A076B6" w:rsidRDefault="00752CFC" w:rsidP="00453D1A">
            <w:pPr>
              <w:ind w:firstLine="0"/>
              <w:jc w:val="center"/>
              <w:rPr>
                <w:sz w:val="20"/>
                <w:szCs w:val="20"/>
                <w:lang w:val="en-US"/>
              </w:rPr>
            </w:pPr>
            <w:r w:rsidRPr="00A076B6">
              <w:rPr>
                <w:sz w:val="20"/>
                <w:szCs w:val="20"/>
                <w:lang w:val="en-US"/>
              </w:rPr>
              <w:t>13</w:t>
            </w:r>
          </w:p>
        </w:tc>
        <w:tc>
          <w:tcPr>
            <w:tcW w:w="990" w:type="dxa"/>
            <w:tcMar>
              <w:top w:w="50" w:type="dxa"/>
              <w:left w:w="100" w:type="dxa"/>
            </w:tcMar>
            <w:vAlign w:val="center"/>
          </w:tcPr>
          <w:p w14:paraId="76970AF4" w14:textId="77777777" w:rsidR="00752CFC" w:rsidRPr="00A076B6" w:rsidRDefault="00752CFC" w:rsidP="00453D1A">
            <w:pPr>
              <w:ind w:firstLine="0"/>
              <w:jc w:val="center"/>
              <w:rPr>
                <w:sz w:val="20"/>
                <w:szCs w:val="20"/>
              </w:rPr>
            </w:pPr>
            <w:r w:rsidRPr="00A076B6">
              <w:rPr>
                <w:sz w:val="20"/>
                <w:szCs w:val="20"/>
              </w:rPr>
              <w:t>1</w:t>
            </w:r>
          </w:p>
        </w:tc>
        <w:tc>
          <w:tcPr>
            <w:tcW w:w="1063" w:type="dxa"/>
            <w:vAlign w:val="center"/>
          </w:tcPr>
          <w:p w14:paraId="1A2A26FE" w14:textId="056E614A" w:rsidR="00752CFC" w:rsidRPr="00A076B6" w:rsidRDefault="00752CFC" w:rsidP="00453D1A">
            <w:pPr>
              <w:ind w:firstLine="0"/>
              <w:jc w:val="center"/>
              <w:rPr>
                <w:sz w:val="20"/>
                <w:szCs w:val="20"/>
              </w:rPr>
            </w:pPr>
          </w:p>
        </w:tc>
        <w:tc>
          <w:tcPr>
            <w:tcW w:w="2622" w:type="dxa"/>
            <w:tcMar>
              <w:top w:w="50" w:type="dxa"/>
              <w:left w:w="100" w:type="dxa"/>
            </w:tcMar>
            <w:vAlign w:val="center"/>
          </w:tcPr>
          <w:p w14:paraId="5E268B75" w14:textId="4B631E74"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93">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412</w:t>
              </w:r>
              <w:r w:rsidRPr="00842094">
                <w:rPr>
                  <w:rStyle w:val="ac"/>
                  <w:sz w:val="20"/>
                  <w:szCs w:val="20"/>
                  <w:lang w:val="en-US"/>
                </w:rPr>
                <w:t>cec</w:t>
              </w:r>
            </w:hyperlink>
          </w:p>
        </w:tc>
      </w:tr>
      <w:tr w:rsidR="00C754F4" w14:paraId="5982562B" w14:textId="77777777" w:rsidTr="00D76390">
        <w:trPr>
          <w:trHeight w:val="144"/>
          <w:tblCellSpacing w:w="20" w:type="nil"/>
        </w:trPr>
        <w:tc>
          <w:tcPr>
            <w:tcW w:w="853" w:type="dxa"/>
            <w:tcMar>
              <w:top w:w="50" w:type="dxa"/>
              <w:left w:w="100" w:type="dxa"/>
            </w:tcMar>
            <w:vAlign w:val="center"/>
          </w:tcPr>
          <w:p w14:paraId="0E4F761C" w14:textId="77777777" w:rsidR="00752CFC" w:rsidRPr="00A076B6" w:rsidRDefault="00752CFC" w:rsidP="00453D1A">
            <w:pPr>
              <w:ind w:firstLine="0"/>
              <w:rPr>
                <w:sz w:val="20"/>
                <w:szCs w:val="20"/>
                <w:lang w:val="en-US"/>
              </w:rPr>
            </w:pPr>
            <w:r w:rsidRPr="00A076B6">
              <w:rPr>
                <w:sz w:val="20"/>
                <w:szCs w:val="20"/>
                <w:lang w:val="en-US"/>
              </w:rPr>
              <w:t>12</w:t>
            </w:r>
          </w:p>
        </w:tc>
        <w:tc>
          <w:tcPr>
            <w:tcW w:w="3703" w:type="dxa"/>
            <w:tcMar>
              <w:top w:w="50" w:type="dxa"/>
              <w:left w:w="100" w:type="dxa"/>
            </w:tcMar>
            <w:vAlign w:val="center"/>
          </w:tcPr>
          <w:p w14:paraId="1972BFC1" w14:textId="77777777" w:rsidR="00752CFC" w:rsidRPr="00A076B6" w:rsidRDefault="00752CFC" w:rsidP="00453D1A">
            <w:pPr>
              <w:ind w:firstLine="0"/>
              <w:rPr>
                <w:sz w:val="20"/>
                <w:szCs w:val="20"/>
                <w:lang w:val="en-US"/>
              </w:rPr>
            </w:pPr>
            <w:r w:rsidRPr="00A076B6">
              <w:rPr>
                <w:sz w:val="20"/>
                <w:szCs w:val="20"/>
                <w:lang w:val="en-US"/>
              </w:rPr>
              <w:t>Пьеса</w:t>
            </w:r>
          </w:p>
        </w:tc>
        <w:tc>
          <w:tcPr>
            <w:tcW w:w="1075" w:type="dxa"/>
            <w:tcMar>
              <w:top w:w="50" w:type="dxa"/>
              <w:left w:w="100" w:type="dxa"/>
            </w:tcMar>
            <w:vAlign w:val="center"/>
          </w:tcPr>
          <w:p w14:paraId="62330FB3" w14:textId="2205CAF5" w:rsidR="00752CFC" w:rsidRPr="00A076B6" w:rsidRDefault="00752CFC" w:rsidP="00453D1A">
            <w:pPr>
              <w:ind w:firstLine="0"/>
              <w:jc w:val="center"/>
              <w:rPr>
                <w:sz w:val="20"/>
                <w:szCs w:val="20"/>
                <w:lang w:val="en-US"/>
              </w:rPr>
            </w:pPr>
            <w:r w:rsidRPr="00A076B6">
              <w:rPr>
                <w:sz w:val="20"/>
                <w:szCs w:val="20"/>
                <w:lang w:val="en-US"/>
              </w:rPr>
              <w:t>5</w:t>
            </w:r>
          </w:p>
        </w:tc>
        <w:tc>
          <w:tcPr>
            <w:tcW w:w="990" w:type="dxa"/>
            <w:tcMar>
              <w:top w:w="50" w:type="dxa"/>
              <w:left w:w="100" w:type="dxa"/>
            </w:tcMar>
            <w:vAlign w:val="center"/>
          </w:tcPr>
          <w:p w14:paraId="3A7F3662" w14:textId="77777777" w:rsidR="00752CFC" w:rsidRPr="00A076B6" w:rsidRDefault="00752CFC" w:rsidP="00453D1A">
            <w:pPr>
              <w:ind w:firstLine="0"/>
              <w:jc w:val="center"/>
              <w:rPr>
                <w:sz w:val="20"/>
                <w:szCs w:val="20"/>
              </w:rPr>
            </w:pPr>
            <w:r w:rsidRPr="00A076B6">
              <w:rPr>
                <w:sz w:val="20"/>
                <w:szCs w:val="20"/>
              </w:rPr>
              <w:t>1</w:t>
            </w:r>
          </w:p>
        </w:tc>
        <w:tc>
          <w:tcPr>
            <w:tcW w:w="1063" w:type="dxa"/>
            <w:vAlign w:val="center"/>
          </w:tcPr>
          <w:p w14:paraId="5BEE35E5" w14:textId="06E28118" w:rsidR="00752CFC" w:rsidRPr="00A076B6" w:rsidRDefault="00752CFC" w:rsidP="00453D1A">
            <w:pPr>
              <w:ind w:firstLine="0"/>
              <w:jc w:val="center"/>
              <w:rPr>
                <w:sz w:val="20"/>
                <w:szCs w:val="20"/>
              </w:rPr>
            </w:pPr>
          </w:p>
        </w:tc>
        <w:tc>
          <w:tcPr>
            <w:tcW w:w="2622" w:type="dxa"/>
            <w:tcMar>
              <w:top w:w="50" w:type="dxa"/>
              <w:left w:w="100" w:type="dxa"/>
            </w:tcMar>
            <w:vAlign w:val="center"/>
          </w:tcPr>
          <w:p w14:paraId="5C96734C" w14:textId="31EE2B99"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94">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412</w:t>
              </w:r>
              <w:r w:rsidRPr="00842094">
                <w:rPr>
                  <w:rStyle w:val="ac"/>
                  <w:sz w:val="20"/>
                  <w:szCs w:val="20"/>
                  <w:lang w:val="en-US"/>
                </w:rPr>
                <w:t>cec</w:t>
              </w:r>
            </w:hyperlink>
          </w:p>
        </w:tc>
      </w:tr>
      <w:tr w:rsidR="00C754F4" w14:paraId="79E53C39" w14:textId="77777777" w:rsidTr="00D76390">
        <w:trPr>
          <w:trHeight w:val="144"/>
          <w:tblCellSpacing w:w="20" w:type="nil"/>
        </w:trPr>
        <w:tc>
          <w:tcPr>
            <w:tcW w:w="853" w:type="dxa"/>
            <w:tcMar>
              <w:top w:w="50" w:type="dxa"/>
              <w:left w:w="100" w:type="dxa"/>
            </w:tcMar>
            <w:vAlign w:val="center"/>
          </w:tcPr>
          <w:p w14:paraId="2057668D" w14:textId="77777777" w:rsidR="00752CFC" w:rsidRPr="00A076B6" w:rsidRDefault="00752CFC" w:rsidP="00453D1A">
            <w:pPr>
              <w:ind w:firstLine="0"/>
              <w:rPr>
                <w:sz w:val="20"/>
                <w:szCs w:val="20"/>
                <w:lang w:val="en-US"/>
              </w:rPr>
            </w:pPr>
            <w:r w:rsidRPr="00A076B6">
              <w:rPr>
                <w:sz w:val="20"/>
                <w:szCs w:val="20"/>
                <w:lang w:val="en-US"/>
              </w:rPr>
              <w:t>13</w:t>
            </w:r>
          </w:p>
        </w:tc>
        <w:tc>
          <w:tcPr>
            <w:tcW w:w="3703" w:type="dxa"/>
            <w:tcMar>
              <w:top w:w="50" w:type="dxa"/>
              <w:left w:w="100" w:type="dxa"/>
            </w:tcMar>
            <w:vAlign w:val="center"/>
          </w:tcPr>
          <w:p w14:paraId="5405FB6D" w14:textId="77777777" w:rsidR="00752CFC" w:rsidRPr="00A076B6" w:rsidRDefault="00752CFC" w:rsidP="00453D1A">
            <w:pPr>
              <w:ind w:firstLine="0"/>
              <w:rPr>
                <w:sz w:val="20"/>
                <w:szCs w:val="20"/>
                <w:lang w:val="en-US"/>
              </w:rPr>
            </w:pPr>
            <w:r w:rsidRPr="00A076B6">
              <w:rPr>
                <w:sz w:val="20"/>
                <w:szCs w:val="20"/>
                <w:lang w:val="en-US"/>
              </w:rPr>
              <w:t xml:space="preserve">Юмористические произведения </w:t>
            </w:r>
          </w:p>
        </w:tc>
        <w:tc>
          <w:tcPr>
            <w:tcW w:w="1075" w:type="dxa"/>
            <w:tcMar>
              <w:top w:w="50" w:type="dxa"/>
              <w:left w:w="100" w:type="dxa"/>
            </w:tcMar>
            <w:vAlign w:val="center"/>
          </w:tcPr>
          <w:p w14:paraId="048B5407" w14:textId="05345415" w:rsidR="00752CFC" w:rsidRPr="00A076B6" w:rsidRDefault="00752CFC" w:rsidP="00453D1A">
            <w:pPr>
              <w:ind w:firstLine="0"/>
              <w:jc w:val="center"/>
              <w:rPr>
                <w:sz w:val="20"/>
                <w:szCs w:val="20"/>
                <w:lang w:val="en-US"/>
              </w:rPr>
            </w:pPr>
            <w:r w:rsidRPr="00A076B6">
              <w:rPr>
                <w:sz w:val="20"/>
                <w:szCs w:val="20"/>
                <w:lang w:val="en-US"/>
              </w:rPr>
              <w:t>6</w:t>
            </w:r>
          </w:p>
        </w:tc>
        <w:tc>
          <w:tcPr>
            <w:tcW w:w="990" w:type="dxa"/>
            <w:tcMar>
              <w:top w:w="50" w:type="dxa"/>
              <w:left w:w="100" w:type="dxa"/>
            </w:tcMar>
            <w:vAlign w:val="center"/>
          </w:tcPr>
          <w:p w14:paraId="10F4C951" w14:textId="77777777" w:rsidR="00752CFC" w:rsidRPr="00A076B6" w:rsidRDefault="00752CFC" w:rsidP="00453D1A">
            <w:pPr>
              <w:ind w:firstLine="0"/>
              <w:jc w:val="center"/>
              <w:rPr>
                <w:sz w:val="20"/>
                <w:szCs w:val="20"/>
              </w:rPr>
            </w:pPr>
            <w:r w:rsidRPr="00A076B6">
              <w:rPr>
                <w:sz w:val="20"/>
                <w:szCs w:val="20"/>
              </w:rPr>
              <w:t>1</w:t>
            </w:r>
          </w:p>
        </w:tc>
        <w:tc>
          <w:tcPr>
            <w:tcW w:w="1063" w:type="dxa"/>
            <w:vAlign w:val="center"/>
          </w:tcPr>
          <w:p w14:paraId="70233255" w14:textId="5F9FCFD3" w:rsidR="00752CFC" w:rsidRPr="00A076B6" w:rsidRDefault="00752CFC" w:rsidP="00453D1A">
            <w:pPr>
              <w:ind w:firstLine="0"/>
              <w:jc w:val="center"/>
              <w:rPr>
                <w:sz w:val="20"/>
                <w:szCs w:val="20"/>
              </w:rPr>
            </w:pPr>
          </w:p>
        </w:tc>
        <w:tc>
          <w:tcPr>
            <w:tcW w:w="2622" w:type="dxa"/>
            <w:tcMar>
              <w:top w:w="50" w:type="dxa"/>
              <w:left w:w="100" w:type="dxa"/>
            </w:tcMar>
            <w:vAlign w:val="center"/>
          </w:tcPr>
          <w:p w14:paraId="114EE403" w14:textId="64179DE8"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95">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412</w:t>
              </w:r>
              <w:r w:rsidRPr="00842094">
                <w:rPr>
                  <w:rStyle w:val="ac"/>
                  <w:sz w:val="20"/>
                  <w:szCs w:val="20"/>
                  <w:lang w:val="en-US"/>
                </w:rPr>
                <w:t>cec</w:t>
              </w:r>
            </w:hyperlink>
          </w:p>
        </w:tc>
      </w:tr>
      <w:tr w:rsidR="00C754F4" w14:paraId="5C426952" w14:textId="77777777" w:rsidTr="00D76390">
        <w:trPr>
          <w:trHeight w:val="144"/>
          <w:tblCellSpacing w:w="20" w:type="nil"/>
        </w:trPr>
        <w:tc>
          <w:tcPr>
            <w:tcW w:w="853" w:type="dxa"/>
            <w:tcMar>
              <w:top w:w="50" w:type="dxa"/>
              <w:left w:w="100" w:type="dxa"/>
            </w:tcMar>
            <w:vAlign w:val="center"/>
          </w:tcPr>
          <w:p w14:paraId="55CC4796" w14:textId="77777777" w:rsidR="00752CFC" w:rsidRPr="00A076B6" w:rsidRDefault="00752CFC" w:rsidP="00453D1A">
            <w:pPr>
              <w:ind w:firstLine="0"/>
              <w:rPr>
                <w:sz w:val="20"/>
                <w:szCs w:val="20"/>
                <w:lang w:val="en-US"/>
              </w:rPr>
            </w:pPr>
            <w:r w:rsidRPr="00A076B6">
              <w:rPr>
                <w:sz w:val="20"/>
                <w:szCs w:val="20"/>
                <w:lang w:val="en-US"/>
              </w:rPr>
              <w:t>14</w:t>
            </w:r>
          </w:p>
        </w:tc>
        <w:tc>
          <w:tcPr>
            <w:tcW w:w="3703" w:type="dxa"/>
            <w:tcMar>
              <w:top w:w="50" w:type="dxa"/>
              <w:left w:w="100" w:type="dxa"/>
            </w:tcMar>
            <w:vAlign w:val="center"/>
          </w:tcPr>
          <w:p w14:paraId="18E3227B" w14:textId="77777777" w:rsidR="00752CFC" w:rsidRPr="00A076B6" w:rsidRDefault="00752CFC" w:rsidP="00453D1A">
            <w:pPr>
              <w:ind w:firstLine="0"/>
              <w:rPr>
                <w:sz w:val="20"/>
                <w:szCs w:val="20"/>
                <w:lang w:val="en-US"/>
              </w:rPr>
            </w:pPr>
            <w:r w:rsidRPr="00A076B6">
              <w:rPr>
                <w:sz w:val="20"/>
                <w:szCs w:val="20"/>
                <w:lang w:val="en-US"/>
              </w:rPr>
              <w:t>Зарубежная литература</w:t>
            </w:r>
          </w:p>
        </w:tc>
        <w:tc>
          <w:tcPr>
            <w:tcW w:w="1075" w:type="dxa"/>
            <w:tcMar>
              <w:top w:w="50" w:type="dxa"/>
              <w:left w:w="100" w:type="dxa"/>
            </w:tcMar>
            <w:vAlign w:val="center"/>
          </w:tcPr>
          <w:p w14:paraId="5CAE8C1E" w14:textId="2EC95EFB" w:rsidR="00752CFC" w:rsidRPr="00A076B6" w:rsidRDefault="00752CFC" w:rsidP="00453D1A">
            <w:pPr>
              <w:ind w:firstLine="0"/>
              <w:jc w:val="center"/>
              <w:rPr>
                <w:sz w:val="20"/>
                <w:szCs w:val="20"/>
                <w:lang w:val="en-US"/>
              </w:rPr>
            </w:pPr>
            <w:r w:rsidRPr="00A076B6">
              <w:rPr>
                <w:sz w:val="20"/>
                <w:szCs w:val="20"/>
                <w:lang w:val="en-US"/>
              </w:rPr>
              <w:t>8</w:t>
            </w:r>
          </w:p>
        </w:tc>
        <w:tc>
          <w:tcPr>
            <w:tcW w:w="990" w:type="dxa"/>
            <w:tcMar>
              <w:top w:w="50" w:type="dxa"/>
              <w:left w:w="100" w:type="dxa"/>
            </w:tcMar>
            <w:vAlign w:val="center"/>
          </w:tcPr>
          <w:p w14:paraId="79C6E505" w14:textId="77777777" w:rsidR="00752CFC" w:rsidRPr="00A076B6" w:rsidRDefault="00752CFC" w:rsidP="00453D1A">
            <w:pPr>
              <w:ind w:firstLine="0"/>
              <w:jc w:val="center"/>
              <w:rPr>
                <w:sz w:val="20"/>
                <w:szCs w:val="20"/>
              </w:rPr>
            </w:pPr>
            <w:r w:rsidRPr="00A076B6">
              <w:rPr>
                <w:sz w:val="20"/>
                <w:szCs w:val="20"/>
              </w:rPr>
              <w:t>1</w:t>
            </w:r>
          </w:p>
        </w:tc>
        <w:tc>
          <w:tcPr>
            <w:tcW w:w="1063" w:type="dxa"/>
            <w:vAlign w:val="center"/>
          </w:tcPr>
          <w:p w14:paraId="2F424705" w14:textId="5A6F456A" w:rsidR="00752CFC" w:rsidRPr="00A076B6" w:rsidRDefault="00752CFC" w:rsidP="00453D1A">
            <w:pPr>
              <w:ind w:firstLine="0"/>
              <w:jc w:val="center"/>
              <w:rPr>
                <w:sz w:val="20"/>
                <w:szCs w:val="20"/>
              </w:rPr>
            </w:pPr>
          </w:p>
        </w:tc>
        <w:tc>
          <w:tcPr>
            <w:tcW w:w="2622" w:type="dxa"/>
            <w:tcMar>
              <w:top w:w="50" w:type="dxa"/>
              <w:left w:w="100" w:type="dxa"/>
            </w:tcMar>
            <w:vAlign w:val="center"/>
          </w:tcPr>
          <w:p w14:paraId="1CAB68C7" w14:textId="37DA4430"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96">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412</w:t>
              </w:r>
              <w:r w:rsidRPr="00842094">
                <w:rPr>
                  <w:rStyle w:val="ac"/>
                  <w:sz w:val="20"/>
                  <w:szCs w:val="20"/>
                  <w:lang w:val="en-US"/>
                </w:rPr>
                <w:t>cec</w:t>
              </w:r>
            </w:hyperlink>
          </w:p>
        </w:tc>
      </w:tr>
      <w:tr w:rsidR="00C754F4" w14:paraId="7D13BACE" w14:textId="77777777" w:rsidTr="00D76390">
        <w:trPr>
          <w:trHeight w:val="144"/>
          <w:tblCellSpacing w:w="20" w:type="nil"/>
        </w:trPr>
        <w:tc>
          <w:tcPr>
            <w:tcW w:w="853" w:type="dxa"/>
            <w:tcMar>
              <w:top w:w="50" w:type="dxa"/>
              <w:left w:w="100" w:type="dxa"/>
            </w:tcMar>
            <w:vAlign w:val="center"/>
          </w:tcPr>
          <w:p w14:paraId="742F5CC4" w14:textId="77777777" w:rsidR="00752CFC" w:rsidRPr="00A076B6" w:rsidRDefault="00752CFC" w:rsidP="00453D1A">
            <w:pPr>
              <w:ind w:firstLine="0"/>
              <w:rPr>
                <w:sz w:val="20"/>
                <w:szCs w:val="20"/>
                <w:lang w:val="en-US"/>
              </w:rPr>
            </w:pPr>
            <w:r w:rsidRPr="00A076B6">
              <w:rPr>
                <w:sz w:val="20"/>
                <w:szCs w:val="20"/>
                <w:lang w:val="en-US"/>
              </w:rPr>
              <w:t>15</w:t>
            </w:r>
          </w:p>
        </w:tc>
        <w:tc>
          <w:tcPr>
            <w:tcW w:w="3703" w:type="dxa"/>
            <w:tcMar>
              <w:top w:w="50" w:type="dxa"/>
              <w:left w:w="100" w:type="dxa"/>
            </w:tcMar>
            <w:vAlign w:val="center"/>
          </w:tcPr>
          <w:p w14:paraId="5806AE08" w14:textId="77777777" w:rsidR="00752CFC" w:rsidRPr="00A076B6" w:rsidRDefault="00752CFC" w:rsidP="00453D1A">
            <w:pPr>
              <w:ind w:firstLine="0"/>
              <w:rPr>
                <w:sz w:val="20"/>
                <w:szCs w:val="20"/>
              </w:rPr>
            </w:pPr>
            <w:r w:rsidRPr="00A076B6">
              <w:rPr>
                <w:sz w:val="20"/>
                <w:szCs w:val="20"/>
              </w:rPr>
              <w:t>Библиографическая культура (работа с детской книгой и справочной литературой</w:t>
            </w:r>
          </w:p>
        </w:tc>
        <w:tc>
          <w:tcPr>
            <w:tcW w:w="1075" w:type="dxa"/>
            <w:tcMar>
              <w:top w:w="50" w:type="dxa"/>
              <w:left w:w="100" w:type="dxa"/>
            </w:tcMar>
            <w:vAlign w:val="center"/>
          </w:tcPr>
          <w:p w14:paraId="134F593A" w14:textId="012950E4" w:rsidR="00752CFC" w:rsidRPr="00A076B6" w:rsidRDefault="00752CFC" w:rsidP="00453D1A">
            <w:pPr>
              <w:ind w:firstLine="0"/>
              <w:jc w:val="center"/>
              <w:rPr>
                <w:sz w:val="20"/>
                <w:szCs w:val="20"/>
                <w:lang w:val="en-US"/>
              </w:rPr>
            </w:pPr>
            <w:r w:rsidRPr="00A076B6">
              <w:rPr>
                <w:sz w:val="20"/>
                <w:szCs w:val="20"/>
                <w:lang w:val="en-US"/>
              </w:rPr>
              <w:t>7</w:t>
            </w:r>
          </w:p>
        </w:tc>
        <w:tc>
          <w:tcPr>
            <w:tcW w:w="990" w:type="dxa"/>
            <w:tcMar>
              <w:top w:w="50" w:type="dxa"/>
              <w:left w:w="100" w:type="dxa"/>
            </w:tcMar>
            <w:vAlign w:val="center"/>
          </w:tcPr>
          <w:p w14:paraId="2D31457C" w14:textId="77777777" w:rsidR="00752CFC" w:rsidRPr="00A076B6" w:rsidRDefault="00752CFC" w:rsidP="00453D1A">
            <w:pPr>
              <w:ind w:firstLine="0"/>
              <w:jc w:val="center"/>
              <w:rPr>
                <w:sz w:val="20"/>
                <w:szCs w:val="20"/>
              </w:rPr>
            </w:pPr>
            <w:r w:rsidRPr="00A076B6">
              <w:rPr>
                <w:sz w:val="20"/>
                <w:szCs w:val="20"/>
              </w:rPr>
              <w:t>1</w:t>
            </w:r>
          </w:p>
        </w:tc>
        <w:tc>
          <w:tcPr>
            <w:tcW w:w="1063" w:type="dxa"/>
            <w:vAlign w:val="center"/>
          </w:tcPr>
          <w:p w14:paraId="661EC442" w14:textId="2986A33E" w:rsidR="00752CFC" w:rsidRPr="00A076B6" w:rsidRDefault="00752CFC" w:rsidP="00453D1A">
            <w:pPr>
              <w:ind w:firstLine="0"/>
              <w:jc w:val="center"/>
              <w:rPr>
                <w:sz w:val="20"/>
                <w:szCs w:val="20"/>
              </w:rPr>
            </w:pPr>
          </w:p>
        </w:tc>
        <w:tc>
          <w:tcPr>
            <w:tcW w:w="2622" w:type="dxa"/>
            <w:tcMar>
              <w:top w:w="50" w:type="dxa"/>
              <w:left w:w="100" w:type="dxa"/>
            </w:tcMar>
            <w:vAlign w:val="center"/>
          </w:tcPr>
          <w:p w14:paraId="455C0F0A" w14:textId="2732C5D8" w:rsidR="00752CFC" w:rsidRPr="00D46777" w:rsidRDefault="00752CFC" w:rsidP="00453D1A">
            <w:pPr>
              <w:ind w:firstLine="0"/>
              <w:rPr>
                <w:color w:val="5B9BD5" w:themeColor="accent1"/>
                <w:sz w:val="20"/>
                <w:szCs w:val="20"/>
              </w:rPr>
            </w:pPr>
            <w:r w:rsidRPr="00842094">
              <w:rPr>
                <w:sz w:val="20"/>
                <w:szCs w:val="20"/>
              </w:rPr>
              <w:t xml:space="preserve">Библиотека ЦОК </w:t>
            </w:r>
            <w:hyperlink r:id="rId97">
              <w:r w:rsidRPr="00842094">
                <w:rPr>
                  <w:rStyle w:val="ac"/>
                  <w:sz w:val="20"/>
                  <w:szCs w:val="20"/>
                  <w:lang w:val="en-US"/>
                </w:rPr>
                <w:t>https</w:t>
              </w:r>
              <w:r w:rsidRPr="00842094">
                <w:rPr>
                  <w:rStyle w:val="ac"/>
                  <w:sz w:val="20"/>
                  <w:szCs w:val="20"/>
                </w:rPr>
                <w:t>://</w:t>
              </w:r>
              <w:r w:rsidRPr="00842094">
                <w:rPr>
                  <w:rStyle w:val="ac"/>
                  <w:sz w:val="20"/>
                  <w:szCs w:val="20"/>
                  <w:lang w:val="en-US"/>
                </w:rPr>
                <w:t>m</w:t>
              </w:r>
              <w:r w:rsidRPr="00842094">
                <w:rPr>
                  <w:rStyle w:val="ac"/>
                  <w:sz w:val="20"/>
                  <w:szCs w:val="20"/>
                </w:rPr>
                <w:t>.</w:t>
              </w:r>
              <w:r w:rsidRPr="00842094">
                <w:rPr>
                  <w:rStyle w:val="ac"/>
                  <w:sz w:val="20"/>
                  <w:szCs w:val="20"/>
                  <w:lang w:val="en-US"/>
                </w:rPr>
                <w:t>edsoo</w:t>
              </w:r>
              <w:r w:rsidRPr="00842094">
                <w:rPr>
                  <w:rStyle w:val="ac"/>
                  <w:sz w:val="20"/>
                  <w:szCs w:val="20"/>
                </w:rPr>
                <w:t>.</w:t>
              </w:r>
              <w:r w:rsidRPr="00842094">
                <w:rPr>
                  <w:rStyle w:val="ac"/>
                  <w:sz w:val="20"/>
                  <w:szCs w:val="20"/>
                  <w:lang w:val="en-US"/>
                </w:rPr>
                <w:t>ru</w:t>
              </w:r>
              <w:r w:rsidRPr="00842094">
                <w:rPr>
                  <w:rStyle w:val="ac"/>
                  <w:sz w:val="20"/>
                  <w:szCs w:val="20"/>
                </w:rPr>
                <w:t>/7</w:t>
              </w:r>
              <w:r w:rsidRPr="00842094">
                <w:rPr>
                  <w:rStyle w:val="ac"/>
                  <w:sz w:val="20"/>
                  <w:szCs w:val="20"/>
                  <w:lang w:val="en-US"/>
                </w:rPr>
                <w:t>f</w:t>
              </w:r>
              <w:r w:rsidRPr="00842094">
                <w:rPr>
                  <w:rStyle w:val="ac"/>
                  <w:sz w:val="20"/>
                  <w:szCs w:val="20"/>
                </w:rPr>
                <w:t>412</w:t>
              </w:r>
              <w:r w:rsidRPr="00842094">
                <w:rPr>
                  <w:rStyle w:val="ac"/>
                  <w:sz w:val="20"/>
                  <w:szCs w:val="20"/>
                  <w:lang w:val="en-US"/>
                </w:rPr>
                <w:t>cec</w:t>
              </w:r>
            </w:hyperlink>
          </w:p>
        </w:tc>
      </w:tr>
      <w:tr w:rsidR="00C754F4" w14:paraId="052FBDAE" w14:textId="77777777" w:rsidTr="00D76390">
        <w:trPr>
          <w:trHeight w:val="144"/>
          <w:tblCellSpacing w:w="20" w:type="nil"/>
        </w:trPr>
        <w:tc>
          <w:tcPr>
            <w:tcW w:w="4556" w:type="dxa"/>
            <w:gridSpan w:val="2"/>
            <w:tcMar>
              <w:top w:w="50" w:type="dxa"/>
              <w:left w:w="100" w:type="dxa"/>
            </w:tcMar>
            <w:vAlign w:val="center"/>
          </w:tcPr>
          <w:p w14:paraId="2BC10855" w14:textId="1E0FFBEB" w:rsidR="00C9715E" w:rsidRPr="00A076B6" w:rsidRDefault="00C9715E" w:rsidP="00453D1A">
            <w:pPr>
              <w:ind w:firstLine="0"/>
              <w:rPr>
                <w:sz w:val="20"/>
                <w:szCs w:val="20"/>
                <w:lang w:val="en-US"/>
              </w:rPr>
            </w:pPr>
            <w:r w:rsidRPr="00A076B6">
              <w:rPr>
                <w:sz w:val="20"/>
                <w:szCs w:val="20"/>
                <w:lang w:val="en-US"/>
              </w:rPr>
              <w:t>Повторительно-обобщающий урок</w:t>
            </w:r>
          </w:p>
        </w:tc>
        <w:tc>
          <w:tcPr>
            <w:tcW w:w="1075" w:type="dxa"/>
            <w:tcMar>
              <w:top w:w="50" w:type="dxa"/>
              <w:left w:w="100" w:type="dxa"/>
            </w:tcMar>
            <w:vAlign w:val="center"/>
          </w:tcPr>
          <w:p w14:paraId="27696BD6" w14:textId="0B5EE352" w:rsidR="00C9715E" w:rsidRPr="00A076B6" w:rsidRDefault="00C9715E" w:rsidP="00453D1A">
            <w:pPr>
              <w:ind w:firstLine="0"/>
              <w:jc w:val="center"/>
              <w:rPr>
                <w:sz w:val="20"/>
                <w:szCs w:val="20"/>
                <w:lang w:val="en-US"/>
              </w:rPr>
            </w:pPr>
            <w:r w:rsidRPr="00A076B6">
              <w:rPr>
                <w:sz w:val="20"/>
                <w:szCs w:val="20"/>
                <w:lang w:val="en-US"/>
              </w:rPr>
              <w:t>13</w:t>
            </w:r>
          </w:p>
        </w:tc>
        <w:tc>
          <w:tcPr>
            <w:tcW w:w="990" w:type="dxa"/>
            <w:tcMar>
              <w:top w:w="50" w:type="dxa"/>
              <w:left w:w="100" w:type="dxa"/>
            </w:tcMar>
            <w:vAlign w:val="center"/>
          </w:tcPr>
          <w:p w14:paraId="5F865739" w14:textId="77777777" w:rsidR="00C9715E" w:rsidRPr="00A076B6" w:rsidRDefault="00C9715E" w:rsidP="00453D1A">
            <w:pPr>
              <w:ind w:firstLine="0"/>
              <w:jc w:val="center"/>
              <w:rPr>
                <w:sz w:val="20"/>
                <w:szCs w:val="20"/>
              </w:rPr>
            </w:pPr>
            <w:r w:rsidRPr="00A076B6">
              <w:rPr>
                <w:sz w:val="20"/>
                <w:szCs w:val="20"/>
              </w:rPr>
              <w:t>1</w:t>
            </w:r>
          </w:p>
        </w:tc>
        <w:tc>
          <w:tcPr>
            <w:tcW w:w="1063" w:type="dxa"/>
            <w:vAlign w:val="center"/>
          </w:tcPr>
          <w:p w14:paraId="125ACB1C" w14:textId="3AFB806E" w:rsidR="00C9715E" w:rsidRPr="00A076B6" w:rsidRDefault="006A0FC5" w:rsidP="00453D1A">
            <w:pPr>
              <w:ind w:firstLine="0"/>
              <w:jc w:val="center"/>
              <w:rPr>
                <w:sz w:val="20"/>
                <w:szCs w:val="20"/>
              </w:rPr>
            </w:pPr>
            <w:r w:rsidRPr="00A076B6">
              <w:rPr>
                <w:sz w:val="20"/>
                <w:szCs w:val="20"/>
              </w:rPr>
              <w:t>1</w:t>
            </w:r>
          </w:p>
        </w:tc>
        <w:tc>
          <w:tcPr>
            <w:tcW w:w="2622" w:type="dxa"/>
            <w:tcMar>
              <w:top w:w="50" w:type="dxa"/>
              <w:left w:w="100" w:type="dxa"/>
            </w:tcMar>
            <w:vAlign w:val="center"/>
          </w:tcPr>
          <w:p w14:paraId="402EA6E5" w14:textId="77777777" w:rsidR="00C9715E" w:rsidRPr="00D46777" w:rsidRDefault="00C9715E" w:rsidP="00453D1A">
            <w:pPr>
              <w:ind w:firstLine="0"/>
              <w:rPr>
                <w:color w:val="5B9BD5" w:themeColor="accent1"/>
                <w:sz w:val="20"/>
                <w:szCs w:val="20"/>
                <w:lang w:val="en-US"/>
              </w:rPr>
            </w:pPr>
          </w:p>
        </w:tc>
      </w:tr>
      <w:tr w:rsidR="00C754F4" w14:paraId="0E9CB97E" w14:textId="77777777" w:rsidTr="00D76390">
        <w:trPr>
          <w:trHeight w:val="144"/>
          <w:tblCellSpacing w:w="20" w:type="nil"/>
        </w:trPr>
        <w:tc>
          <w:tcPr>
            <w:tcW w:w="4556" w:type="dxa"/>
            <w:gridSpan w:val="2"/>
            <w:tcMar>
              <w:top w:w="50" w:type="dxa"/>
              <w:left w:w="100" w:type="dxa"/>
            </w:tcMar>
            <w:vAlign w:val="center"/>
          </w:tcPr>
          <w:p w14:paraId="2C1CC9EE" w14:textId="77777777" w:rsidR="00C9715E" w:rsidRPr="00A076B6" w:rsidRDefault="00C9715E" w:rsidP="00453D1A">
            <w:pPr>
              <w:ind w:firstLine="0"/>
              <w:rPr>
                <w:sz w:val="20"/>
                <w:szCs w:val="20"/>
              </w:rPr>
            </w:pPr>
            <w:r w:rsidRPr="00A076B6">
              <w:rPr>
                <w:sz w:val="20"/>
                <w:szCs w:val="20"/>
              </w:rPr>
              <w:t>ОБЩЕЕ КОЛИЧЕСТВО ЧАСОВ ПО ПРОГРАММЕ</w:t>
            </w:r>
          </w:p>
        </w:tc>
        <w:tc>
          <w:tcPr>
            <w:tcW w:w="1075" w:type="dxa"/>
            <w:tcMar>
              <w:top w:w="50" w:type="dxa"/>
              <w:left w:w="100" w:type="dxa"/>
            </w:tcMar>
            <w:vAlign w:val="center"/>
          </w:tcPr>
          <w:p w14:paraId="677B88EC" w14:textId="01642FB8" w:rsidR="00C9715E" w:rsidRPr="00A076B6" w:rsidRDefault="00C9715E" w:rsidP="00453D1A">
            <w:pPr>
              <w:ind w:firstLine="0"/>
              <w:jc w:val="center"/>
              <w:rPr>
                <w:sz w:val="20"/>
                <w:szCs w:val="20"/>
                <w:lang w:val="en-US"/>
              </w:rPr>
            </w:pPr>
            <w:r w:rsidRPr="00A076B6">
              <w:rPr>
                <w:sz w:val="20"/>
                <w:szCs w:val="20"/>
                <w:lang w:val="en-US"/>
              </w:rPr>
              <w:t>136</w:t>
            </w:r>
          </w:p>
        </w:tc>
        <w:tc>
          <w:tcPr>
            <w:tcW w:w="990" w:type="dxa"/>
            <w:tcMar>
              <w:top w:w="50" w:type="dxa"/>
              <w:left w:w="100" w:type="dxa"/>
            </w:tcMar>
            <w:vAlign w:val="center"/>
          </w:tcPr>
          <w:p w14:paraId="53EBBE3B" w14:textId="77777777" w:rsidR="00C9715E" w:rsidRPr="00A076B6" w:rsidRDefault="00C9715E" w:rsidP="00453D1A">
            <w:pPr>
              <w:ind w:firstLine="0"/>
              <w:jc w:val="center"/>
              <w:rPr>
                <w:sz w:val="20"/>
                <w:szCs w:val="20"/>
              </w:rPr>
            </w:pPr>
            <w:r w:rsidRPr="00A076B6">
              <w:rPr>
                <w:sz w:val="20"/>
                <w:szCs w:val="20"/>
              </w:rPr>
              <w:t>16</w:t>
            </w:r>
          </w:p>
        </w:tc>
        <w:tc>
          <w:tcPr>
            <w:tcW w:w="1063" w:type="dxa"/>
            <w:vAlign w:val="center"/>
          </w:tcPr>
          <w:p w14:paraId="0940C14B" w14:textId="5D7ACFEB" w:rsidR="00C9715E" w:rsidRPr="00A076B6" w:rsidRDefault="006A0FC5" w:rsidP="00453D1A">
            <w:pPr>
              <w:ind w:firstLine="0"/>
              <w:jc w:val="center"/>
              <w:rPr>
                <w:sz w:val="20"/>
                <w:szCs w:val="20"/>
              </w:rPr>
            </w:pPr>
            <w:r w:rsidRPr="00A076B6">
              <w:rPr>
                <w:sz w:val="20"/>
                <w:szCs w:val="20"/>
              </w:rPr>
              <w:t>1</w:t>
            </w:r>
          </w:p>
        </w:tc>
        <w:tc>
          <w:tcPr>
            <w:tcW w:w="2622" w:type="dxa"/>
            <w:tcMar>
              <w:top w:w="50" w:type="dxa"/>
              <w:left w:w="100" w:type="dxa"/>
            </w:tcMar>
            <w:vAlign w:val="center"/>
          </w:tcPr>
          <w:p w14:paraId="144421E1" w14:textId="77777777" w:rsidR="00C9715E" w:rsidRPr="00A076B6" w:rsidRDefault="00C9715E" w:rsidP="00453D1A">
            <w:pPr>
              <w:ind w:firstLine="0"/>
              <w:rPr>
                <w:sz w:val="20"/>
                <w:szCs w:val="20"/>
                <w:lang w:val="en-US"/>
              </w:rPr>
            </w:pPr>
          </w:p>
        </w:tc>
      </w:tr>
    </w:tbl>
    <w:p w14:paraId="57B95218" w14:textId="77777777" w:rsidR="00CA73EF" w:rsidRDefault="00CA73EF" w:rsidP="00453D1A">
      <w:pPr>
        <w:pStyle w:val="3"/>
        <w:rPr>
          <w:color w:val="auto"/>
        </w:rPr>
      </w:pPr>
      <w:bookmarkStart w:id="27" w:name="_Toc144842021"/>
    </w:p>
    <w:p w14:paraId="37692CB8" w14:textId="6B5972B5" w:rsidR="007C08A2" w:rsidRPr="00A076B6" w:rsidRDefault="009960E0" w:rsidP="00453D1A">
      <w:pPr>
        <w:pStyle w:val="3"/>
        <w:rPr>
          <w:color w:val="auto"/>
        </w:rPr>
      </w:pPr>
      <w:r w:rsidRPr="00A076B6">
        <w:rPr>
          <w:color w:val="auto"/>
        </w:rPr>
        <w:t>2</w:t>
      </w:r>
      <w:r w:rsidR="00241FBC" w:rsidRPr="00A076B6">
        <w:rPr>
          <w:color w:val="auto"/>
        </w:rPr>
        <w:t>.1.3.</w:t>
      </w:r>
      <w:r w:rsidR="00241FBC" w:rsidRPr="00A076B6">
        <w:rPr>
          <w:color w:val="auto"/>
        </w:rPr>
        <w:tab/>
      </w:r>
      <w:r w:rsidR="009D72B6" w:rsidRPr="00A076B6">
        <w:rPr>
          <w:color w:val="auto"/>
        </w:rPr>
        <w:t>Р</w:t>
      </w:r>
      <w:r w:rsidR="007C08A2" w:rsidRPr="00A076B6">
        <w:rPr>
          <w:color w:val="auto"/>
        </w:rPr>
        <w:t>абочая</w:t>
      </w:r>
      <w:r w:rsidR="009454D8" w:rsidRPr="00A076B6">
        <w:rPr>
          <w:color w:val="auto"/>
        </w:rPr>
        <w:t xml:space="preserve"> </w:t>
      </w:r>
      <w:r w:rsidR="007C08A2" w:rsidRPr="00A076B6">
        <w:rPr>
          <w:color w:val="auto"/>
        </w:rPr>
        <w:t>программа</w:t>
      </w:r>
      <w:r w:rsidR="009454D8" w:rsidRPr="00A076B6">
        <w:rPr>
          <w:color w:val="auto"/>
        </w:rPr>
        <w:t xml:space="preserve"> </w:t>
      </w:r>
      <w:r w:rsidR="007C08A2" w:rsidRPr="00A076B6">
        <w:rPr>
          <w:color w:val="auto"/>
        </w:rPr>
        <w:t>по</w:t>
      </w:r>
      <w:r w:rsidR="009454D8" w:rsidRPr="00A076B6">
        <w:rPr>
          <w:color w:val="auto"/>
        </w:rPr>
        <w:t xml:space="preserve"> </w:t>
      </w:r>
      <w:r w:rsidR="007C08A2" w:rsidRPr="00A076B6">
        <w:rPr>
          <w:color w:val="auto"/>
        </w:rPr>
        <w:t>учебному</w:t>
      </w:r>
      <w:r w:rsidR="009454D8" w:rsidRPr="00A076B6">
        <w:rPr>
          <w:color w:val="auto"/>
        </w:rPr>
        <w:t xml:space="preserve"> </w:t>
      </w:r>
      <w:r w:rsidR="007C08A2" w:rsidRPr="00A076B6">
        <w:rPr>
          <w:color w:val="auto"/>
        </w:rPr>
        <w:t>предмету</w:t>
      </w:r>
      <w:r w:rsidR="00E82691" w:rsidRPr="00A076B6">
        <w:rPr>
          <w:color w:val="auto"/>
        </w:rPr>
        <w:t xml:space="preserve"> «</w:t>
      </w:r>
      <w:r w:rsidR="00323132" w:rsidRPr="00A076B6">
        <w:rPr>
          <w:color w:val="auto"/>
        </w:rPr>
        <w:t>Окружающий мир</w:t>
      </w:r>
      <w:r w:rsidR="00E82691" w:rsidRPr="00A076B6">
        <w:rPr>
          <w:color w:val="auto"/>
        </w:rPr>
        <w:t>».</w:t>
      </w:r>
      <w:bookmarkEnd w:id="27"/>
    </w:p>
    <w:p w14:paraId="301C6A7F" w14:textId="5376FFEF" w:rsidR="00E14124" w:rsidRPr="00A076B6" w:rsidRDefault="00E14124" w:rsidP="00453D1A">
      <w:pPr>
        <w:ind w:firstLine="600"/>
        <w:rPr>
          <w:b/>
          <w:bCs/>
        </w:rPr>
      </w:pPr>
      <w:r w:rsidRPr="00A076B6">
        <w:rPr>
          <w:b/>
          <w:bCs/>
        </w:rPr>
        <w:t>Пояснительная записка</w:t>
      </w:r>
    </w:p>
    <w:p w14:paraId="58E54EC2" w14:textId="5E00B487" w:rsidR="00E85D48" w:rsidRPr="00A076B6" w:rsidRDefault="00E85D48" w:rsidP="00453D1A">
      <w:pPr>
        <w:ind w:firstLine="600"/>
      </w:pPr>
      <w:r w:rsidRPr="00A076B6">
        <w:t>Рабочая</w:t>
      </w:r>
      <w:r w:rsidR="009454D8" w:rsidRPr="00A076B6">
        <w:t xml:space="preserve"> </w:t>
      </w:r>
      <w:r w:rsidRPr="00A076B6">
        <w:t>программа</w:t>
      </w:r>
      <w:r w:rsidR="009454D8" w:rsidRPr="00A076B6">
        <w:t xml:space="preserve"> </w:t>
      </w:r>
      <w:r w:rsidRPr="00A076B6">
        <w:t>по</w:t>
      </w:r>
      <w:r w:rsidR="009454D8" w:rsidRPr="00A076B6">
        <w:t xml:space="preserve"> </w:t>
      </w:r>
      <w:r w:rsidRPr="00A076B6">
        <w:t>учебному</w:t>
      </w:r>
      <w:r w:rsidR="009454D8" w:rsidRPr="00A076B6">
        <w:t xml:space="preserve"> </w:t>
      </w:r>
      <w:r w:rsidRPr="00A076B6">
        <w:t>предмету</w:t>
      </w:r>
      <w:r w:rsidR="00E82691" w:rsidRPr="00A076B6">
        <w:t xml:space="preserve"> «</w:t>
      </w:r>
      <w:r w:rsidRPr="00A076B6">
        <w:t>Окружающий</w:t>
      </w:r>
      <w:r w:rsidR="009454D8" w:rsidRPr="00A076B6">
        <w:t xml:space="preserve"> </w:t>
      </w:r>
      <w:r w:rsidRPr="00A076B6">
        <w:t>мир</w:t>
      </w:r>
      <w:r w:rsidR="00E82691" w:rsidRPr="00A076B6">
        <w:t xml:space="preserve">» </w:t>
      </w:r>
      <w:r w:rsidRPr="00A076B6">
        <w:t>(предметная</w:t>
      </w:r>
      <w:r w:rsidR="009454D8" w:rsidRPr="00A076B6">
        <w:t xml:space="preserve"> </w:t>
      </w:r>
      <w:r w:rsidRPr="00A076B6">
        <w:t>область</w:t>
      </w:r>
      <w:r w:rsidR="00E82691" w:rsidRPr="00A076B6">
        <w:t xml:space="preserve"> «</w:t>
      </w:r>
      <w:r w:rsidRPr="00A076B6">
        <w:t>Обществознание</w:t>
      </w:r>
      <w:r w:rsidR="009454D8" w:rsidRPr="00A076B6">
        <w:t xml:space="preserve"> </w:t>
      </w:r>
      <w:r w:rsidRPr="00A076B6">
        <w:t>и</w:t>
      </w:r>
      <w:r w:rsidR="009454D8" w:rsidRPr="00A076B6">
        <w:t xml:space="preserve"> </w:t>
      </w:r>
      <w:r w:rsidRPr="00A076B6">
        <w:t>естествознание</w:t>
      </w:r>
      <w:r w:rsidR="00E82691" w:rsidRPr="00A076B6">
        <w:t xml:space="preserve">» </w:t>
      </w:r>
      <w:r w:rsidRPr="00A076B6">
        <w:t>(«Окружающий</w:t>
      </w:r>
      <w:r w:rsidR="009454D8" w:rsidRPr="00A076B6">
        <w:t xml:space="preserve"> </w:t>
      </w:r>
      <w:r w:rsidRPr="00A076B6">
        <w:t>мир»)</w:t>
      </w:r>
      <w:r w:rsidR="009454D8" w:rsidRPr="00A076B6">
        <w:t xml:space="preserve"> </w:t>
      </w:r>
      <w:r w:rsidRPr="00A076B6">
        <w:t>на</w:t>
      </w:r>
      <w:r w:rsidR="009454D8" w:rsidRPr="00A076B6">
        <w:t xml:space="preserve"> </w:t>
      </w:r>
      <w:r w:rsidRPr="00A076B6">
        <w:t>уровне</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составлена</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Требований</w:t>
      </w:r>
      <w:r w:rsidR="009454D8" w:rsidRPr="00A076B6">
        <w:t xml:space="preserve"> </w:t>
      </w:r>
      <w:r w:rsidRPr="00A076B6">
        <w:t>к</w:t>
      </w:r>
      <w:r w:rsidR="009454D8" w:rsidRPr="00A076B6">
        <w:t xml:space="preserve"> </w:t>
      </w:r>
      <w:r w:rsidRPr="00A076B6">
        <w:t>результатам</w:t>
      </w:r>
      <w:r w:rsidR="009454D8" w:rsidRPr="00A076B6">
        <w:t xml:space="preserve"> </w:t>
      </w:r>
      <w:r w:rsidRPr="00A076B6">
        <w:t>освоения</w:t>
      </w:r>
      <w:r w:rsidR="009454D8" w:rsidRPr="00A076B6">
        <w:t xml:space="preserve"> </w:t>
      </w:r>
      <w:r w:rsidRPr="00A076B6">
        <w:t>программы</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Федерального</w:t>
      </w:r>
      <w:r w:rsidR="009454D8" w:rsidRPr="00A076B6">
        <w:t xml:space="preserve"> </w:t>
      </w:r>
      <w:r w:rsidRPr="00A076B6">
        <w:t>государственного</w:t>
      </w:r>
      <w:r w:rsidR="009454D8" w:rsidRPr="00A076B6">
        <w:t xml:space="preserve"> </w:t>
      </w:r>
      <w:r w:rsidRPr="00A076B6">
        <w:t>образовательного</w:t>
      </w:r>
      <w:r w:rsidR="009454D8" w:rsidRPr="00A076B6">
        <w:t xml:space="preserve"> </w:t>
      </w:r>
      <w:r w:rsidRPr="00A076B6">
        <w:t>стандарта</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007D15A1" w:rsidRPr="00A076B6">
        <w:rPr>
          <w:lang w:bidi="ru-RU"/>
        </w:rPr>
        <w:t>Федеральной образовательной программой начального общего образования (Приказ № 372 от 18 мая 2023 г.)</w:t>
      </w:r>
      <w:r w:rsidR="007D15A1" w:rsidRPr="00A076B6">
        <w:t xml:space="preserve"> </w:t>
      </w:r>
      <w:r w:rsidRPr="00A076B6">
        <w:t>(далее</w:t>
      </w:r>
      <w:r w:rsidR="009454D8" w:rsidRPr="00A076B6">
        <w:t xml:space="preserve"> </w:t>
      </w:r>
      <w:r w:rsidRPr="00A076B6">
        <w:t>–</w:t>
      </w:r>
      <w:r w:rsidR="009454D8" w:rsidRPr="00A076B6">
        <w:t xml:space="preserve"> </w:t>
      </w:r>
      <w:r w:rsidRPr="00A076B6">
        <w:t>ФГОС</w:t>
      </w:r>
      <w:r w:rsidR="009454D8" w:rsidRPr="00A076B6">
        <w:t xml:space="preserve"> </w:t>
      </w:r>
      <w:r w:rsidRPr="00A076B6">
        <w:t>НОО),</w:t>
      </w:r>
      <w:r w:rsidR="009454D8" w:rsidRPr="00A076B6">
        <w:t xml:space="preserve"> </w:t>
      </w:r>
      <w:r w:rsidRPr="00A076B6">
        <w:t>Федеральной</w:t>
      </w:r>
      <w:r w:rsidR="009454D8" w:rsidRPr="00A076B6">
        <w:t xml:space="preserve"> </w:t>
      </w:r>
      <w:r w:rsidRPr="00A076B6">
        <w:t>образовательной</w:t>
      </w:r>
      <w:r w:rsidR="009454D8" w:rsidRPr="00A076B6">
        <w:t xml:space="preserve"> </w:t>
      </w:r>
      <w:r w:rsidRPr="00A076B6">
        <w:t>программы</w:t>
      </w:r>
      <w:r w:rsidR="009454D8" w:rsidRPr="00A076B6">
        <w:t xml:space="preserve"> </w:t>
      </w:r>
      <w:r w:rsidRPr="00A076B6">
        <w:lastRenderedPageBreak/>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(далее</w:t>
      </w:r>
      <w:r w:rsidR="009454D8" w:rsidRPr="00A076B6">
        <w:t xml:space="preserve"> </w:t>
      </w:r>
      <w:r w:rsidRPr="00A076B6">
        <w:t>–</w:t>
      </w:r>
      <w:r w:rsidR="009454D8" w:rsidRPr="00A076B6">
        <w:t xml:space="preserve"> </w:t>
      </w:r>
      <w:r w:rsidRPr="00A076B6">
        <w:t>ФОП</w:t>
      </w:r>
      <w:r w:rsidR="009454D8" w:rsidRPr="00A076B6">
        <w:t xml:space="preserve"> </w:t>
      </w:r>
      <w:r w:rsidRPr="00A076B6">
        <w:t>НОО),</w:t>
      </w:r>
      <w:r w:rsidR="009454D8" w:rsidRPr="00A076B6">
        <w:t xml:space="preserve"> </w:t>
      </w:r>
      <w:r w:rsidRPr="00A076B6">
        <w:t>Федеральной</w:t>
      </w:r>
      <w:r w:rsidR="009454D8" w:rsidRPr="00A076B6">
        <w:t xml:space="preserve"> </w:t>
      </w:r>
      <w:r w:rsidRPr="00A076B6">
        <w:t>рабочей</w:t>
      </w:r>
      <w:r w:rsidR="009454D8" w:rsidRPr="00A076B6">
        <w:t xml:space="preserve"> </w:t>
      </w:r>
      <w:r w:rsidRPr="00A076B6">
        <w:t>программы</w:t>
      </w:r>
      <w:r w:rsidR="009454D8" w:rsidRPr="00A076B6">
        <w:t xml:space="preserve"> </w:t>
      </w:r>
      <w:r w:rsidRPr="00A076B6">
        <w:t>по</w:t>
      </w:r>
      <w:r w:rsidR="009454D8" w:rsidRPr="00A076B6">
        <w:t xml:space="preserve"> </w:t>
      </w:r>
      <w:r w:rsidRPr="00A076B6">
        <w:t>учебному</w:t>
      </w:r>
      <w:r w:rsidR="009454D8" w:rsidRPr="00A076B6">
        <w:t xml:space="preserve"> </w:t>
      </w:r>
      <w:r w:rsidRPr="00A076B6">
        <w:t>предмету</w:t>
      </w:r>
      <w:r w:rsidR="00E82691" w:rsidRPr="00A076B6">
        <w:t xml:space="preserve"> «</w:t>
      </w:r>
      <w:r w:rsidRPr="00A076B6">
        <w:t>Окружающий</w:t>
      </w:r>
      <w:r w:rsidR="009454D8" w:rsidRPr="00A076B6">
        <w:t xml:space="preserve"> </w:t>
      </w:r>
      <w:r w:rsidRPr="00A076B6">
        <w:t>мир</w:t>
      </w:r>
      <w:r w:rsidR="00E82691" w:rsidRPr="00A076B6">
        <w:t xml:space="preserve">» </w:t>
      </w:r>
      <w:r w:rsidRPr="00A076B6">
        <w:t>(далее</w:t>
      </w:r>
      <w:r w:rsidR="009454D8" w:rsidRPr="00A076B6">
        <w:t xml:space="preserve"> </w:t>
      </w:r>
      <w:r w:rsidRPr="00A076B6">
        <w:t>–</w:t>
      </w:r>
      <w:r w:rsidR="009454D8" w:rsidRPr="00A076B6">
        <w:t xml:space="preserve"> </w:t>
      </w:r>
      <w:r w:rsidRPr="00A076B6">
        <w:t>ФРП</w:t>
      </w:r>
      <w:r w:rsidR="00E82691" w:rsidRPr="00A076B6">
        <w:t xml:space="preserve"> «</w:t>
      </w:r>
      <w:r w:rsidRPr="00A076B6">
        <w:t>Окружающий</w:t>
      </w:r>
      <w:r w:rsidR="009454D8" w:rsidRPr="00A076B6">
        <w:t xml:space="preserve"> </w:t>
      </w:r>
      <w:r w:rsidRPr="00A076B6">
        <w:t>мир»),</w:t>
      </w:r>
      <w:r w:rsidR="009454D8" w:rsidRPr="00A076B6">
        <w:t xml:space="preserve"> </w:t>
      </w:r>
      <w:r w:rsidRPr="00A076B6">
        <w:t>а</w:t>
      </w:r>
      <w:r w:rsidR="009454D8" w:rsidRPr="00A076B6">
        <w:t xml:space="preserve"> </w:t>
      </w:r>
      <w:r w:rsidRPr="00A076B6">
        <w:t>также</w:t>
      </w:r>
      <w:r w:rsidR="009454D8" w:rsidRPr="00A076B6">
        <w:t xml:space="preserve"> </w:t>
      </w:r>
      <w:r w:rsidRPr="00A076B6">
        <w:t>ориентирована</w:t>
      </w:r>
      <w:r w:rsidR="009454D8" w:rsidRPr="00A076B6">
        <w:t xml:space="preserve"> </w:t>
      </w:r>
      <w:r w:rsidRPr="00A076B6">
        <w:t>на</w:t>
      </w:r>
      <w:r w:rsidR="009454D8" w:rsidRPr="00A076B6">
        <w:t xml:space="preserve"> </w:t>
      </w:r>
      <w:r w:rsidRPr="00A076B6">
        <w:t>целевые</w:t>
      </w:r>
      <w:r w:rsidR="009454D8" w:rsidRPr="00A076B6">
        <w:t xml:space="preserve"> </w:t>
      </w:r>
      <w:r w:rsidRPr="00A076B6">
        <w:t>приоритеты,</w:t>
      </w:r>
      <w:r w:rsidR="009454D8" w:rsidRPr="00A076B6">
        <w:t xml:space="preserve"> </w:t>
      </w:r>
      <w:r w:rsidRPr="00A076B6">
        <w:t>сформулированные</w:t>
      </w:r>
      <w:r w:rsidR="009454D8" w:rsidRPr="00A076B6">
        <w:t xml:space="preserve"> </w:t>
      </w:r>
      <w:r w:rsidRPr="00A076B6">
        <w:t>в</w:t>
      </w:r>
      <w:r w:rsidR="009454D8" w:rsidRPr="00A076B6">
        <w:t xml:space="preserve"> </w:t>
      </w:r>
      <w:r w:rsidRPr="00A076B6">
        <w:t>федеральной</w:t>
      </w:r>
      <w:r w:rsidR="009454D8" w:rsidRPr="00A076B6">
        <w:t xml:space="preserve"> </w:t>
      </w:r>
      <w:r w:rsidRPr="00A076B6">
        <w:t>рабочей</w:t>
      </w:r>
      <w:r w:rsidR="009454D8" w:rsidRPr="00A076B6">
        <w:t xml:space="preserve"> </w:t>
      </w:r>
      <w:r w:rsidRPr="00A076B6">
        <w:t>программе</w:t>
      </w:r>
      <w:r w:rsidR="009454D8" w:rsidRPr="00A076B6">
        <w:t xml:space="preserve"> </w:t>
      </w:r>
      <w:r w:rsidRPr="00A076B6">
        <w:t>воспитания,</w:t>
      </w:r>
      <w:r w:rsidR="009454D8" w:rsidRPr="00A076B6">
        <w:t xml:space="preserve"> </w:t>
      </w:r>
      <w:r w:rsidRPr="00A076B6">
        <w:t>Рабочей</w:t>
      </w:r>
      <w:r w:rsidR="009454D8" w:rsidRPr="00A076B6">
        <w:t xml:space="preserve"> </w:t>
      </w:r>
      <w:r w:rsidRPr="00A076B6">
        <w:t>программы</w:t>
      </w:r>
      <w:r w:rsidR="009454D8" w:rsidRPr="00A076B6">
        <w:t xml:space="preserve"> </w:t>
      </w:r>
      <w:r w:rsidRPr="00A076B6">
        <w:t>воспитания</w:t>
      </w:r>
      <w:r w:rsidR="009454D8" w:rsidRPr="00A076B6">
        <w:t xml:space="preserve"> </w:t>
      </w:r>
      <w:r w:rsidR="00641BD1">
        <w:t>ГАОУ МО «Долгопрудненская гимназия»</w:t>
      </w:r>
      <w:r w:rsidR="009454D8" w:rsidRPr="00A076B6">
        <w:t xml:space="preserve"> </w:t>
      </w:r>
    </w:p>
    <w:p w14:paraId="700B3FFD" w14:textId="2B1901EC" w:rsidR="0099493A" w:rsidRPr="00A076B6" w:rsidRDefault="0099493A" w:rsidP="00453D1A">
      <w:r w:rsidRPr="00A076B6">
        <w:t>Общее</w:t>
      </w:r>
      <w:r w:rsidR="009454D8" w:rsidRPr="00A076B6">
        <w:t xml:space="preserve"> </w:t>
      </w:r>
      <w:r w:rsidRPr="00A076B6">
        <w:t>число</w:t>
      </w:r>
      <w:r w:rsidR="009454D8" w:rsidRPr="00A076B6">
        <w:t xml:space="preserve"> </w:t>
      </w:r>
      <w:r w:rsidRPr="00A076B6">
        <w:t>часов,</w:t>
      </w:r>
      <w:r w:rsidR="009454D8" w:rsidRPr="00A076B6">
        <w:t xml:space="preserve"> </w:t>
      </w:r>
      <w:r w:rsidRPr="00A076B6">
        <w:t>отведённых</w:t>
      </w:r>
      <w:r w:rsidR="009454D8" w:rsidRPr="00A076B6">
        <w:t xml:space="preserve"> </w:t>
      </w:r>
      <w:r w:rsidRPr="00A076B6">
        <w:t>на</w:t>
      </w:r>
      <w:r w:rsidR="009454D8" w:rsidRPr="00A076B6">
        <w:t xml:space="preserve"> </w:t>
      </w:r>
      <w:r w:rsidRPr="00A076B6">
        <w:t>изучение</w:t>
      </w:r>
      <w:r w:rsidR="009454D8" w:rsidRPr="00A076B6">
        <w:t xml:space="preserve"> </w:t>
      </w:r>
      <w:r w:rsidRPr="00A076B6">
        <w:t>курса</w:t>
      </w:r>
      <w:r w:rsidR="00E82691" w:rsidRPr="00A076B6">
        <w:t xml:space="preserve"> «</w:t>
      </w:r>
      <w:r w:rsidRPr="00A076B6">
        <w:t>Окружающий</w:t>
      </w:r>
      <w:r w:rsidR="009454D8" w:rsidRPr="00A076B6">
        <w:t xml:space="preserve"> </w:t>
      </w:r>
      <w:r w:rsidRPr="00A076B6">
        <w:t>мир</w:t>
      </w:r>
      <w:r w:rsidR="00E82691" w:rsidRPr="00A076B6">
        <w:t>»,</w:t>
      </w:r>
      <w:r w:rsidR="009454D8" w:rsidRPr="00A076B6">
        <w:t xml:space="preserve"> </w:t>
      </w:r>
      <w:r w:rsidRPr="00A076B6">
        <w:t>составляет</w:t>
      </w:r>
      <w:r w:rsidR="009454D8" w:rsidRPr="00A076B6">
        <w:t xml:space="preserve"> </w:t>
      </w:r>
      <w:r w:rsidRPr="00A076B6">
        <w:t>270</w:t>
      </w:r>
      <w:r w:rsidR="009454D8" w:rsidRPr="00A076B6">
        <w:t xml:space="preserve"> </w:t>
      </w:r>
      <w:r w:rsidRPr="00A076B6">
        <w:t>часов</w:t>
      </w:r>
      <w:r w:rsidR="009454D8" w:rsidRPr="00A076B6">
        <w:t xml:space="preserve"> </w:t>
      </w:r>
      <w:r w:rsidRPr="00A076B6">
        <w:t>(два</w:t>
      </w:r>
      <w:r w:rsidR="009454D8" w:rsidRPr="00A076B6">
        <w:t xml:space="preserve"> </w:t>
      </w:r>
      <w:r w:rsidRPr="00A076B6">
        <w:t>часа</w:t>
      </w:r>
      <w:r w:rsidR="009454D8" w:rsidRPr="00A076B6">
        <w:t xml:space="preserve"> </w:t>
      </w:r>
      <w:r w:rsidRPr="00A076B6">
        <w:t>в</w:t>
      </w:r>
      <w:r w:rsidR="009454D8" w:rsidRPr="00A076B6">
        <w:t xml:space="preserve"> </w:t>
      </w:r>
      <w:r w:rsidRPr="00A076B6">
        <w:t>неделю</w:t>
      </w:r>
      <w:r w:rsidR="009454D8" w:rsidRPr="00A076B6">
        <w:t xml:space="preserve"> </w:t>
      </w:r>
      <w:r w:rsidRPr="00A076B6">
        <w:t>в</w:t>
      </w:r>
      <w:r w:rsidR="009454D8" w:rsidRPr="00A076B6">
        <w:t xml:space="preserve"> </w:t>
      </w:r>
      <w:r w:rsidRPr="00A076B6">
        <w:t>каждом</w:t>
      </w:r>
      <w:r w:rsidR="009454D8" w:rsidRPr="00A076B6">
        <w:t xml:space="preserve"> </w:t>
      </w:r>
      <w:r w:rsidR="007D15A1" w:rsidRPr="00A076B6">
        <w:t>класс</w:t>
      </w:r>
      <w:r w:rsidRPr="00A076B6">
        <w:t>е):</w:t>
      </w:r>
      <w:r w:rsidR="009454D8" w:rsidRPr="00A076B6">
        <w:t xml:space="preserve"> </w:t>
      </w:r>
      <w:r w:rsidRPr="00A076B6">
        <w:t>1</w:t>
      </w:r>
      <w:r w:rsidR="009454D8" w:rsidRPr="00A076B6">
        <w:t xml:space="preserve"> </w:t>
      </w:r>
      <w:r w:rsidR="007D15A1" w:rsidRPr="00A076B6">
        <w:t>класс</w:t>
      </w:r>
      <w:r w:rsidR="009454D8" w:rsidRPr="00A076B6">
        <w:t xml:space="preserve"> </w:t>
      </w:r>
      <w:r w:rsidRPr="00A076B6">
        <w:t>–</w:t>
      </w:r>
      <w:r w:rsidR="009454D8" w:rsidRPr="00A076B6">
        <w:t xml:space="preserve"> </w:t>
      </w:r>
      <w:r w:rsidRPr="00A076B6">
        <w:t>66</w:t>
      </w:r>
      <w:r w:rsidR="009454D8" w:rsidRPr="00A076B6">
        <w:t xml:space="preserve"> </w:t>
      </w:r>
      <w:r w:rsidRPr="00A076B6">
        <w:t>часов,</w:t>
      </w:r>
      <w:r w:rsidR="009454D8" w:rsidRPr="00A076B6">
        <w:t xml:space="preserve"> </w:t>
      </w:r>
      <w:r w:rsidRPr="00A076B6">
        <w:t>2</w:t>
      </w:r>
      <w:r w:rsidR="009454D8" w:rsidRPr="00A076B6">
        <w:t xml:space="preserve"> </w:t>
      </w:r>
      <w:r w:rsidR="007D15A1" w:rsidRPr="00A076B6">
        <w:t>класс</w:t>
      </w:r>
      <w:r w:rsidR="009454D8" w:rsidRPr="00A076B6">
        <w:t xml:space="preserve"> </w:t>
      </w:r>
      <w:r w:rsidRPr="00A076B6">
        <w:t>–</w:t>
      </w:r>
      <w:r w:rsidR="009454D8" w:rsidRPr="00A076B6">
        <w:t xml:space="preserve"> </w:t>
      </w:r>
      <w:r w:rsidRPr="00A076B6">
        <w:t>68</w:t>
      </w:r>
      <w:r w:rsidR="009454D8" w:rsidRPr="00A076B6">
        <w:t xml:space="preserve"> </w:t>
      </w:r>
      <w:r w:rsidRPr="00A076B6">
        <w:t>часов,</w:t>
      </w:r>
      <w:r w:rsidR="009454D8" w:rsidRPr="00A076B6">
        <w:t xml:space="preserve"> </w:t>
      </w:r>
      <w:r w:rsidRPr="00A076B6">
        <w:t>3</w:t>
      </w:r>
      <w:r w:rsidR="009454D8" w:rsidRPr="00A076B6">
        <w:t xml:space="preserve"> </w:t>
      </w:r>
      <w:r w:rsidR="007D15A1" w:rsidRPr="00A076B6">
        <w:t>класс</w:t>
      </w:r>
      <w:r w:rsidR="009454D8" w:rsidRPr="00A076B6">
        <w:t xml:space="preserve"> </w:t>
      </w:r>
      <w:r w:rsidRPr="00A076B6">
        <w:t>–</w:t>
      </w:r>
      <w:r w:rsidR="009454D8" w:rsidRPr="00A076B6">
        <w:t xml:space="preserve"> </w:t>
      </w:r>
      <w:r w:rsidRPr="00A076B6">
        <w:t>68</w:t>
      </w:r>
      <w:r w:rsidR="009454D8" w:rsidRPr="00A076B6">
        <w:t xml:space="preserve"> </w:t>
      </w:r>
      <w:r w:rsidRPr="00A076B6">
        <w:t>часов,</w:t>
      </w:r>
      <w:r w:rsidR="009454D8" w:rsidRPr="00A076B6">
        <w:t xml:space="preserve"> </w:t>
      </w:r>
      <w:r w:rsidRPr="00A076B6">
        <w:t>4</w:t>
      </w:r>
      <w:r w:rsidR="009454D8" w:rsidRPr="00A076B6">
        <w:t xml:space="preserve"> </w:t>
      </w:r>
      <w:r w:rsidR="007D15A1" w:rsidRPr="00A076B6">
        <w:t>класс</w:t>
      </w:r>
      <w:r w:rsidR="009454D8" w:rsidRPr="00A076B6">
        <w:t xml:space="preserve"> </w:t>
      </w:r>
      <w:r w:rsidRPr="00A076B6">
        <w:t>–</w:t>
      </w:r>
      <w:r w:rsidR="009454D8" w:rsidRPr="00A076B6">
        <w:t xml:space="preserve"> </w:t>
      </w:r>
      <w:r w:rsidRPr="00A076B6">
        <w:t>68</w:t>
      </w:r>
      <w:r w:rsidR="009454D8" w:rsidRPr="00A076B6">
        <w:t xml:space="preserve"> </w:t>
      </w:r>
      <w:r w:rsidRPr="00A076B6">
        <w:t>часов.</w:t>
      </w:r>
    </w:p>
    <w:p w14:paraId="2BE562F8" w14:textId="77777777" w:rsidR="00E14124" w:rsidRPr="00A076B6" w:rsidRDefault="00E14124" w:rsidP="00453D1A">
      <w:pPr>
        <w:rPr>
          <w:szCs w:val="28"/>
          <w:lang w:bidi="ru-RU"/>
        </w:rPr>
      </w:pPr>
      <w:r w:rsidRPr="00A076B6">
        <w:rPr>
          <w:szCs w:val="28"/>
          <w:lang w:bidi="ru-RU"/>
        </w:rPr>
        <w:t>Рабочая программа учебного предмета включает:</w:t>
      </w:r>
    </w:p>
    <w:p w14:paraId="1A128968" w14:textId="77777777" w:rsidR="00E14124" w:rsidRPr="00A076B6" w:rsidRDefault="00E14124" w:rsidP="00453D1A">
      <w:pPr>
        <w:rPr>
          <w:szCs w:val="28"/>
          <w:lang w:bidi="ru-RU"/>
        </w:rPr>
      </w:pPr>
      <w:r w:rsidRPr="00A076B6">
        <w:rPr>
          <w:szCs w:val="28"/>
          <w:lang w:bidi="ru-RU"/>
        </w:rPr>
        <w:t>–</w:t>
      </w:r>
      <w:r w:rsidRPr="00A076B6">
        <w:rPr>
          <w:szCs w:val="28"/>
          <w:lang w:bidi="ru-RU"/>
        </w:rPr>
        <w:tab/>
        <w:t>содержание учебного предмета (по годам обучения);</w:t>
      </w:r>
    </w:p>
    <w:p w14:paraId="542E0EEE" w14:textId="77777777" w:rsidR="00E14124" w:rsidRPr="00A076B6" w:rsidRDefault="00E14124" w:rsidP="00453D1A">
      <w:pPr>
        <w:rPr>
          <w:szCs w:val="28"/>
          <w:lang w:bidi="ru-RU"/>
        </w:rPr>
      </w:pPr>
      <w:r w:rsidRPr="00A076B6">
        <w:rPr>
          <w:szCs w:val="28"/>
          <w:lang w:bidi="ru-RU"/>
        </w:rPr>
        <w:t>–</w:t>
      </w:r>
      <w:r w:rsidRPr="00A076B6">
        <w:rPr>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05FFAA7D" w14:textId="77777777" w:rsidR="00E14124" w:rsidRPr="00A076B6" w:rsidRDefault="00E14124" w:rsidP="00453D1A">
      <w:pPr>
        <w:rPr>
          <w:szCs w:val="28"/>
          <w:lang w:bidi="ru-RU"/>
        </w:rPr>
      </w:pPr>
      <w:r w:rsidRPr="00A076B6">
        <w:rPr>
          <w:szCs w:val="28"/>
          <w:lang w:bidi="ru-RU"/>
        </w:rPr>
        <w:t>–</w:t>
      </w:r>
      <w:r w:rsidRPr="00A076B6">
        <w:rPr>
          <w:szCs w:val="28"/>
          <w:lang w:bidi="ru-RU"/>
        </w:rPr>
        <w:tab/>
        <w:t>тематическое планирование (по годам обучения).</w:t>
      </w:r>
    </w:p>
    <w:p w14:paraId="7AA2D31A" w14:textId="4D422673" w:rsidR="0099493A" w:rsidRPr="00A076B6" w:rsidRDefault="0099493A" w:rsidP="00453D1A">
      <w:pPr>
        <w:pStyle w:val="4"/>
        <w:rPr>
          <w:color w:val="auto"/>
        </w:rPr>
      </w:pPr>
      <w:r w:rsidRPr="00A076B6">
        <w:rPr>
          <w:color w:val="auto"/>
        </w:rPr>
        <w:t>Содержание</w:t>
      </w:r>
      <w:r w:rsidR="009454D8" w:rsidRPr="00A076B6">
        <w:rPr>
          <w:color w:val="auto"/>
        </w:rPr>
        <w:t xml:space="preserve"> </w:t>
      </w:r>
      <w:r w:rsidRPr="00A076B6">
        <w:rPr>
          <w:color w:val="auto"/>
        </w:rPr>
        <w:t>учебного</w:t>
      </w:r>
      <w:r w:rsidR="009454D8" w:rsidRPr="00A076B6">
        <w:rPr>
          <w:color w:val="auto"/>
        </w:rPr>
        <w:t xml:space="preserve"> </w:t>
      </w:r>
      <w:r w:rsidRPr="00A076B6">
        <w:rPr>
          <w:color w:val="auto"/>
        </w:rPr>
        <w:t>предмета</w:t>
      </w:r>
      <w:r w:rsidR="00E82691" w:rsidRPr="00A076B6">
        <w:rPr>
          <w:color w:val="auto"/>
        </w:rPr>
        <w:t xml:space="preserve"> «</w:t>
      </w:r>
      <w:r w:rsidR="00323132" w:rsidRPr="00A076B6">
        <w:rPr>
          <w:color w:val="auto"/>
        </w:rPr>
        <w:t>Окружающий мир</w:t>
      </w:r>
      <w:r w:rsidRPr="00A076B6">
        <w:rPr>
          <w:color w:val="auto"/>
        </w:rPr>
        <w:t>»</w:t>
      </w:r>
    </w:p>
    <w:p w14:paraId="538998EF" w14:textId="77777777" w:rsidR="0099493A" w:rsidRPr="00A076B6" w:rsidRDefault="0099493A" w:rsidP="00453D1A">
      <w:pPr>
        <w:rPr>
          <w:b/>
        </w:rPr>
      </w:pPr>
      <w:r w:rsidRPr="00A076B6">
        <w:rPr>
          <w:b/>
        </w:rPr>
        <w:t>1</w:t>
      </w:r>
      <w:r w:rsidR="009454D8" w:rsidRPr="00A076B6">
        <w:rPr>
          <w:b/>
        </w:rPr>
        <w:t xml:space="preserve"> </w:t>
      </w:r>
      <w:r w:rsidR="007D15A1" w:rsidRPr="00A076B6">
        <w:rPr>
          <w:b/>
        </w:rPr>
        <w:t>класс</w:t>
      </w:r>
    </w:p>
    <w:p w14:paraId="60BCF8D7" w14:textId="77777777" w:rsidR="0099493A" w:rsidRPr="00A076B6" w:rsidRDefault="0099493A" w:rsidP="00453D1A">
      <w:pPr>
        <w:rPr>
          <w:b/>
          <w:bCs/>
        </w:rPr>
      </w:pPr>
      <w:r w:rsidRPr="00A076B6">
        <w:rPr>
          <w:b/>
          <w:bCs/>
        </w:rPr>
        <w:t>Человек</w:t>
      </w:r>
      <w:r w:rsidR="009454D8" w:rsidRPr="00A076B6">
        <w:rPr>
          <w:b/>
          <w:bCs/>
        </w:rPr>
        <w:t xml:space="preserve"> </w:t>
      </w:r>
      <w:r w:rsidRPr="00A076B6">
        <w:rPr>
          <w:b/>
          <w:bCs/>
        </w:rPr>
        <w:t>и</w:t>
      </w:r>
      <w:r w:rsidR="009454D8" w:rsidRPr="00A076B6">
        <w:rPr>
          <w:b/>
          <w:bCs/>
        </w:rPr>
        <w:t xml:space="preserve"> </w:t>
      </w:r>
      <w:r w:rsidRPr="00A076B6">
        <w:rPr>
          <w:b/>
          <w:bCs/>
        </w:rPr>
        <w:t>общество</w:t>
      </w:r>
    </w:p>
    <w:p w14:paraId="4CA33F26" w14:textId="77777777" w:rsidR="0099493A" w:rsidRPr="00A076B6" w:rsidRDefault="0099493A" w:rsidP="00453D1A">
      <w:r w:rsidRPr="00A076B6">
        <w:t>Школа.</w:t>
      </w:r>
      <w:r w:rsidR="009454D8" w:rsidRPr="00A076B6">
        <w:t xml:space="preserve"> </w:t>
      </w:r>
      <w:r w:rsidRPr="00A076B6">
        <w:t>Школьные</w:t>
      </w:r>
      <w:r w:rsidR="009454D8" w:rsidRPr="00A076B6">
        <w:t xml:space="preserve"> </w:t>
      </w:r>
      <w:r w:rsidRPr="00A076B6">
        <w:t>традиции</w:t>
      </w:r>
      <w:r w:rsidR="009454D8" w:rsidRPr="00A076B6">
        <w:t xml:space="preserve"> </w:t>
      </w:r>
      <w:r w:rsidRPr="00A076B6">
        <w:t>и</w:t>
      </w:r>
      <w:r w:rsidR="009454D8" w:rsidRPr="00A076B6">
        <w:t xml:space="preserve"> </w:t>
      </w:r>
      <w:r w:rsidRPr="00A076B6">
        <w:t>праздники.</w:t>
      </w:r>
      <w:r w:rsidR="009454D8" w:rsidRPr="00A076B6">
        <w:t xml:space="preserve"> </w:t>
      </w:r>
      <w:r w:rsidRPr="00A076B6">
        <w:t>Адрес</w:t>
      </w:r>
      <w:r w:rsidR="009454D8" w:rsidRPr="00A076B6">
        <w:t xml:space="preserve"> </w:t>
      </w:r>
      <w:r w:rsidRPr="00A076B6">
        <w:t>школы.</w:t>
      </w:r>
      <w:r w:rsidR="009454D8" w:rsidRPr="00A076B6">
        <w:t xml:space="preserve"> </w:t>
      </w:r>
      <w:r w:rsidR="007D15A1" w:rsidRPr="00A076B6">
        <w:t>Класс</w:t>
      </w:r>
      <w:r w:rsidRPr="00A076B6">
        <w:t>ный,</w:t>
      </w:r>
      <w:r w:rsidR="009454D8" w:rsidRPr="00A076B6">
        <w:t xml:space="preserve"> </w:t>
      </w:r>
      <w:r w:rsidRPr="00A076B6">
        <w:t>школьный</w:t>
      </w:r>
      <w:r w:rsidR="009454D8" w:rsidRPr="00A076B6">
        <w:t xml:space="preserve"> </w:t>
      </w:r>
      <w:r w:rsidRPr="00A076B6">
        <w:t>коллектив.</w:t>
      </w:r>
      <w:r w:rsidR="009454D8" w:rsidRPr="00A076B6">
        <w:t xml:space="preserve"> </w:t>
      </w:r>
      <w:r w:rsidRPr="00A076B6">
        <w:t>Друзья,</w:t>
      </w:r>
      <w:r w:rsidR="009454D8" w:rsidRPr="00A076B6">
        <w:t xml:space="preserve"> </w:t>
      </w:r>
      <w:r w:rsidRPr="00A076B6">
        <w:t>взаимоотношения</w:t>
      </w:r>
      <w:r w:rsidR="009454D8" w:rsidRPr="00A076B6">
        <w:t xml:space="preserve"> </w:t>
      </w:r>
      <w:r w:rsidRPr="00A076B6">
        <w:t>между</w:t>
      </w:r>
      <w:r w:rsidR="009454D8" w:rsidRPr="00A076B6">
        <w:t xml:space="preserve"> </w:t>
      </w:r>
      <w:r w:rsidRPr="00A076B6">
        <w:t>ними;</w:t>
      </w:r>
      <w:r w:rsidR="009454D8" w:rsidRPr="00A076B6">
        <w:t xml:space="preserve"> </w:t>
      </w:r>
      <w:r w:rsidRPr="00A076B6">
        <w:t>ценность</w:t>
      </w:r>
      <w:r w:rsidR="009454D8" w:rsidRPr="00A076B6">
        <w:t xml:space="preserve"> </w:t>
      </w:r>
      <w:r w:rsidRPr="00A076B6">
        <w:t>дружбы,</w:t>
      </w:r>
      <w:r w:rsidR="009454D8" w:rsidRPr="00A076B6">
        <w:t xml:space="preserve"> </w:t>
      </w:r>
      <w:r w:rsidRPr="00A076B6">
        <w:t>согласия,</w:t>
      </w:r>
      <w:r w:rsidR="009454D8" w:rsidRPr="00A076B6">
        <w:t xml:space="preserve"> </w:t>
      </w:r>
      <w:r w:rsidRPr="00A076B6">
        <w:t>взаимной</w:t>
      </w:r>
      <w:r w:rsidR="009454D8" w:rsidRPr="00A076B6">
        <w:t xml:space="preserve"> </w:t>
      </w:r>
      <w:r w:rsidRPr="00A076B6">
        <w:t>помощи.</w:t>
      </w:r>
    </w:p>
    <w:p w14:paraId="2DBA75FD" w14:textId="77777777" w:rsidR="0099493A" w:rsidRPr="00A076B6" w:rsidRDefault="0099493A" w:rsidP="00453D1A">
      <w:r w:rsidRPr="00A076B6">
        <w:t>Совместная</w:t>
      </w:r>
      <w:r w:rsidR="009454D8" w:rsidRPr="00A076B6">
        <w:t xml:space="preserve"> </w:t>
      </w:r>
      <w:r w:rsidRPr="00A076B6">
        <w:t>деятельность</w:t>
      </w:r>
      <w:r w:rsidR="009454D8" w:rsidRPr="00A076B6">
        <w:t xml:space="preserve"> </w:t>
      </w:r>
      <w:r w:rsidRPr="00A076B6">
        <w:t>с</w:t>
      </w:r>
      <w:r w:rsidR="009454D8" w:rsidRPr="00A076B6">
        <w:t xml:space="preserve"> </w:t>
      </w:r>
      <w:r w:rsidRPr="00A076B6">
        <w:t>одно</w:t>
      </w:r>
      <w:r w:rsidR="007D15A1" w:rsidRPr="00A076B6">
        <w:t>класс</w:t>
      </w:r>
      <w:r w:rsidRPr="00A076B6">
        <w:t>никами</w:t>
      </w:r>
      <w:r w:rsidR="009454D8" w:rsidRPr="00A076B6">
        <w:t xml:space="preserve"> </w:t>
      </w:r>
      <w:r w:rsidRPr="00A076B6">
        <w:t>–</w:t>
      </w:r>
      <w:r w:rsidR="009454D8" w:rsidRPr="00A076B6">
        <w:t xml:space="preserve"> </w:t>
      </w:r>
      <w:r w:rsidRPr="00A076B6">
        <w:t>учёба,</w:t>
      </w:r>
      <w:r w:rsidR="009454D8" w:rsidRPr="00A076B6">
        <w:t xml:space="preserve"> </w:t>
      </w:r>
      <w:r w:rsidRPr="00A076B6">
        <w:t>игры,</w:t>
      </w:r>
      <w:r w:rsidR="009454D8" w:rsidRPr="00A076B6">
        <w:t xml:space="preserve"> </w:t>
      </w:r>
      <w:r w:rsidRPr="00A076B6">
        <w:t>отдых.</w:t>
      </w:r>
      <w:r w:rsidR="009454D8" w:rsidRPr="00A076B6">
        <w:t xml:space="preserve"> </w:t>
      </w:r>
      <w:r w:rsidRPr="00A076B6">
        <w:t>Рабочее</w:t>
      </w:r>
      <w:r w:rsidR="009454D8" w:rsidRPr="00A076B6">
        <w:t xml:space="preserve"> </w:t>
      </w:r>
      <w:r w:rsidRPr="00A076B6">
        <w:t>место</w:t>
      </w:r>
      <w:r w:rsidR="009454D8" w:rsidRPr="00A076B6">
        <w:t xml:space="preserve"> </w:t>
      </w:r>
      <w:r w:rsidRPr="00A076B6">
        <w:t>школьника:</w:t>
      </w:r>
      <w:r w:rsidR="009454D8" w:rsidRPr="00A076B6">
        <w:t xml:space="preserve"> </w:t>
      </w:r>
      <w:r w:rsidRPr="00A076B6">
        <w:t>удобное</w:t>
      </w:r>
      <w:r w:rsidR="009454D8" w:rsidRPr="00A076B6">
        <w:t xml:space="preserve"> </w:t>
      </w:r>
      <w:r w:rsidRPr="00A076B6">
        <w:t>размещение</w:t>
      </w:r>
      <w:r w:rsidR="009454D8" w:rsidRPr="00A076B6">
        <w:t xml:space="preserve"> </w:t>
      </w:r>
      <w:r w:rsidRPr="00A076B6">
        <w:t>учебных</w:t>
      </w:r>
      <w:r w:rsidR="009454D8" w:rsidRPr="00A076B6">
        <w:t xml:space="preserve"> </w:t>
      </w:r>
      <w:r w:rsidRPr="00A076B6">
        <w:t>материалов</w:t>
      </w:r>
      <w:r w:rsidR="009454D8" w:rsidRPr="00A076B6">
        <w:t xml:space="preserve"> </w:t>
      </w:r>
      <w:r w:rsidRPr="00A076B6">
        <w:t>и</w:t>
      </w:r>
      <w:r w:rsidR="009454D8" w:rsidRPr="00A076B6">
        <w:t xml:space="preserve"> </w:t>
      </w:r>
      <w:r w:rsidRPr="00A076B6">
        <w:t>учебного</w:t>
      </w:r>
      <w:r w:rsidR="009454D8" w:rsidRPr="00A076B6">
        <w:t xml:space="preserve"> </w:t>
      </w:r>
      <w:r w:rsidRPr="00A076B6">
        <w:t>оборудования;</w:t>
      </w:r>
      <w:r w:rsidR="009454D8" w:rsidRPr="00A076B6">
        <w:t xml:space="preserve"> </w:t>
      </w:r>
      <w:r w:rsidRPr="00A076B6">
        <w:t>поза;</w:t>
      </w:r>
      <w:r w:rsidR="009454D8" w:rsidRPr="00A076B6">
        <w:t xml:space="preserve"> </w:t>
      </w:r>
      <w:r w:rsidRPr="00A076B6">
        <w:t>освещение</w:t>
      </w:r>
      <w:r w:rsidR="009454D8" w:rsidRPr="00A076B6">
        <w:t xml:space="preserve"> </w:t>
      </w:r>
      <w:r w:rsidRPr="00A076B6">
        <w:t>рабочего</w:t>
      </w:r>
      <w:r w:rsidR="009454D8" w:rsidRPr="00A076B6">
        <w:t xml:space="preserve"> </w:t>
      </w:r>
      <w:r w:rsidRPr="00A076B6">
        <w:t>места.</w:t>
      </w:r>
      <w:r w:rsidR="009454D8" w:rsidRPr="00A076B6">
        <w:t xml:space="preserve"> </w:t>
      </w:r>
      <w:r w:rsidRPr="00A076B6">
        <w:t>Правила</w:t>
      </w:r>
      <w:r w:rsidR="009454D8" w:rsidRPr="00A076B6">
        <w:t xml:space="preserve"> </w:t>
      </w:r>
      <w:r w:rsidRPr="00A076B6">
        <w:t>безопасной</w:t>
      </w:r>
      <w:r w:rsidR="009454D8" w:rsidRPr="00A076B6">
        <w:t xml:space="preserve"> </w:t>
      </w:r>
      <w:r w:rsidRPr="00A076B6">
        <w:t>работы</w:t>
      </w:r>
      <w:r w:rsidR="009454D8" w:rsidRPr="00A076B6">
        <w:t xml:space="preserve"> </w:t>
      </w:r>
      <w:r w:rsidRPr="00A076B6">
        <w:t>на</w:t>
      </w:r>
      <w:r w:rsidR="009454D8" w:rsidRPr="00A076B6">
        <w:t xml:space="preserve"> </w:t>
      </w:r>
      <w:r w:rsidRPr="00A076B6">
        <w:t>учебном</w:t>
      </w:r>
      <w:r w:rsidR="009454D8" w:rsidRPr="00A076B6">
        <w:t xml:space="preserve"> </w:t>
      </w:r>
      <w:r w:rsidRPr="00A076B6">
        <w:t>месте.</w:t>
      </w:r>
    </w:p>
    <w:p w14:paraId="654D34F0" w14:textId="77777777" w:rsidR="0099493A" w:rsidRPr="00A076B6" w:rsidRDefault="0099493A" w:rsidP="00453D1A">
      <w:r w:rsidRPr="00A076B6">
        <w:t>Режим</w:t>
      </w:r>
      <w:r w:rsidR="009454D8" w:rsidRPr="00A076B6">
        <w:t xml:space="preserve"> </w:t>
      </w:r>
      <w:r w:rsidRPr="00A076B6">
        <w:t>труда</w:t>
      </w:r>
      <w:r w:rsidR="009454D8" w:rsidRPr="00A076B6">
        <w:t xml:space="preserve"> </w:t>
      </w:r>
      <w:r w:rsidRPr="00A076B6">
        <w:t>и</w:t>
      </w:r>
      <w:r w:rsidR="009454D8" w:rsidRPr="00A076B6">
        <w:t xml:space="preserve"> </w:t>
      </w:r>
      <w:r w:rsidRPr="00A076B6">
        <w:t>отдыха.</w:t>
      </w:r>
    </w:p>
    <w:p w14:paraId="5DF4C6B5" w14:textId="77777777" w:rsidR="0099493A" w:rsidRPr="00A076B6" w:rsidRDefault="0099493A" w:rsidP="00453D1A">
      <w:r w:rsidRPr="00A076B6">
        <w:t>Семья.</w:t>
      </w:r>
      <w:r w:rsidR="009454D8" w:rsidRPr="00A076B6">
        <w:t xml:space="preserve"> </w:t>
      </w:r>
      <w:r w:rsidRPr="00A076B6">
        <w:t>Моя</w:t>
      </w:r>
      <w:r w:rsidR="009454D8" w:rsidRPr="00A076B6">
        <w:t xml:space="preserve"> </w:t>
      </w:r>
      <w:r w:rsidRPr="00A076B6">
        <w:t>семья</w:t>
      </w:r>
      <w:r w:rsidR="009454D8" w:rsidRPr="00A076B6">
        <w:t xml:space="preserve"> </w:t>
      </w:r>
      <w:r w:rsidRPr="00A076B6">
        <w:t>в</w:t>
      </w:r>
      <w:r w:rsidR="009454D8" w:rsidRPr="00A076B6">
        <w:t xml:space="preserve"> </w:t>
      </w:r>
      <w:r w:rsidRPr="00A076B6">
        <w:t>прошлом</w:t>
      </w:r>
      <w:r w:rsidR="009454D8" w:rsidRPr="00A076B6">
        <w:t xml:space="preserve"> </w:t>
      </w:r>
      <w:r w:rsidRPr="00A076B6">
        <w:t>и</w:t>
      </w:r>
      <w:r w:rsidR="009454D8" w:rsidRPr="00A076B6">
        <w:t xml:space="preserve"> </w:t>
      </w:r>
      <w:r w:rsidRPr="00A076B6">
        <w:t>настоящем.</w:t>
      </w:r>
      <w:r w:rsidR="009454D8" w:rsidRPr="00A076B6">
        <w:t xml:space="preserve"> </w:t>
      </w:r>
      <w:r w:rsidRPr="00A076B6">
        <w:t>Имена</w:t>
      </w:r>
      <w:r w:rsidR="009454D8" w:rsidRPr="00A076B6">
        <w:t xml:space="preserve"> </w:t>
      </w:r>
      <w:r w:rsidRPr="00A076B6">
        <w:t>и</w:t>
      </w:r>
      <w:r w:rsidR="009454D8" w:rsidRPr="00A076B6">
        <w:t xml:space="preserve"> </w:t>
      </w:r>
      <w:r w:rsidRPr="00A076B6">
        <w:t>фамилии</w:t>
      </w:r>
      <w:r w:rsidR="009454D8" w:rsidRPr="00A076B6">
        <w:t xml:space="preserve"> </w:t>
      </w:r>
      <w:r w:rsidRPr="00A076B6">
        <w:t>членов</w:t>
      </w:r>
      <w:r w:rsidR="009454D8" w:rsidRPr="00A076B6">
        <w:t xml:space="preserve"> </w:t>
      </w:r>
      <w:r w:rsidRPr="00A076B6">
        <w:t>семьи,</w:t>
      </w:r>
      <w:r w:rsidR="009454D8" w:rsidRPr="00A076B6">
        <w:t xml:space="preserve"> </w:t>
      </w:r>
      <w:r w:rsidRPr="00A076B6">
        <w:t>их</w:t>
      </w:r>
      <w:r w:rsidR="009454D8" w:rsidRPr="00A076B6">
        <w:t xml:space="preserve"> </w:t>
      </w:r>
      <w:r w:rsidRPr="00A076B6">
        <w:t>профессии.</w:t>
      </w:r>
      <w:r w:rsidR="009454D8" w:rsidRPr="00A076B6">
        <w:t xml:space="preserve"> </w:t>
      </w:r>
      <w:r w:rsidRPr="00A076B6">
        <w:t>Взаимоотношения</w:t>
      </w:r>
      <w:r w:rsidR="009454D8" w:rsidRPr="00A076B6">
        <w:t xml:space="preserve"> </w:t>
      </w:r>
      <w:r w:rsidRPr="00A076B6">
        <w:t>и</w:t>
      </w:r>
      <w:r w:rsidR="009454D8" w:rsidRPr="00A076B6">
        <w:t xml:space="preserve"> </w:t>
      </w:r>
      <w:r w:rsidRPr="00A076B6">
        <w:t>взаимопомощь</w:t>
      </w:r>
      <w:r w:rsidR="009454D8" w:rsidRPr="00A076B6">
        <w:t xml:space="preserve"> </w:t>
      </w:r>
      <w:r w:rsidRPr="00A076B6">
        <w:t>в</w:t>
      </w:r>
      <w:r w:rsidR="009454D8" w:rsidRPr="00A076B6">
        <w:t xml:space="preserve"> </w:t>
      </w:r>
      <w:r w:rsidRPr="00A076B6">
        <w:t>семье.</w:t>
      </w:r>
      <w:r w:rsidR="009454D8" w:rsidRPr="00A076B6">
        <w:t xml:space="preserve"> </w:t>
      </w:r>
      <w:r w:rsidRPr="00A076B6">
        <w:t>Совместный</w:t>
      </w:r>
      <w:r w:rsidR="009454D8" w:rsidRPr="00A076B6">
        <w:t xml:space="preserve"> </w:t>
      </w:r>
      <w:r w:rsidRPr="00A076B6">
        <w:t>труд</w:t>
      </w:r>
      <w:r w:rsidR="009454D8" w:rsidRPr="00A076B6">
        <w:t xml:space="preserve"> </w:t>
      </w:r>
      <w:r w:rsidRPr="00A076B6">
        <w:t>и</w:t>
      </w:r>
      <w:r w:rsidR="009454D8" w:rsidRPr="00A076B6">
        <w:t xml:space="preserve"> </w:t>
      </w:r>
      <w:r w:rsidRPr="00A076B6">
        <w:t>отдых.</w:t>
      </w:r>
      <w:r w:rsidR="009454D8" w:rsidRPr="00A076B6">
        <w:t xml:space="preserve"> </w:t>
      </w:r>
      <w:r w:rsidRPr="00A076B6">
        <w:t>Домашний</w:t>
      </w:r>
      <w:r w:rsidR="009454D8" w:rsidRPr="00A076B6">
        <w:t xml:space="preserve"> </w:t>
      </w:r>
      <w:r w:rsidRPr="00A076B6">
        <w:t>адрес.</w:t>
      </w:r>
    </w:p>
    <w:p w14:paraId="127800B2" w14:textId="77777777" w:rsidR="0099493A" w:rsidRPr="00A076B6" w:rsidRDefault="0099493A" w:rsidP="00453D1A">
      <w:r w:rsidRPr="00A076B6">
        <w:t>Россия</w:t>
      </w:r>
      <w:r w:rsidR="009454D8" w:rsidRPr="00A076B6">
        <w:t xml:space="preserve"> </w:t>
      </w:r>
      <w:r w:rsidRPr="00A076B6">
        <w:t>–</w:t>
      </w:r>
      <w:r w:rsidR="009454D8" w:rsidRPr="00A076B6">
        <w:t xml:space="preserve"> </w:t>
      </w:r>
      <w:r w:rsidRPr="00A076B6">
        <w:t>наша</w:t>
      </w:r>
      <w:r w:rsidR="009454D8" w:rsidRPr="00A076B6">
        <w:t xml:space="preserve"> </w:t>
      </w:r>
      <w:r w:rsidRPr="00A076B6">
        <w:t>Родина.</w:t>
      </w:r>
      <w:r w:rsidR="009454D8" w:rsidRPr="00A076B6">
        <w:t xml:space="preserve"> </w:t>
      </w:r>
      <w:r w:rsidRPr="00A076B6">
        <w:t>Москва</w:t>
      </w:r>
      <w:r w:rsidR="009454D8" w:rsidRPr="00A076B6">
        <w:t xml:space="preserve"> </w:t>
      </w:r>
      <w:r w:rsidRPr="00A076B6">
        <w:t>–</w:t>
      </w:r>
      <w:r w:rsidR="009454D8" w:rsidRPr="00A076B6">
        <w:t xml:space="preserve"> </w:t>
      </w:r>
      <w:r w:rsidRPr="00A076B6">
        <w:t>столица</w:t>
      </w:r>
      <w:r w:rsidR="009454D8" w:rsidRPr="00A076B6">
        <w:t xml:space="preserve"> </w:t>
      </w:r>
      <w:r w:rsidRPr="00A076B6">
        <w:t>России.</w:t>
      </w:r>
      <w:r w:rsidR="009454D8" w:rsidRPr="00A076B6">
        <w:t xml:space="preserve"> </w:t>
      </w:r>
      <w:r w:rsidRPr="00A076B6">
        <w:t>Символы</w:t>
      </w:r>
      <w:r w:rsidR="009454D8" w:rsidRPr="00A076B6">
        <w:t xml:space="preserve"> </w:t>
      </w:r>
      <w:r w:rsidRPr="00A076B6">
        <w:t>России</w:t>
      </w:r>
      <w:r w:rsidR="009454D8" w:rsidRPr="00A076B6">
        <w:t xml:space="preserve"> </w:t>
      </w:r>
      <w:r w:rsidRPr="00A076B6">
        <w:t>(герб,</w:t>
      </w:r>
      <w:r w:rsidR="009454D8" w:rsidRPr="00A076B6">
        <w:t xml:space="preserve"> </w:t>
      </w:r>
      <w:r w:rsidRPr="00A076B6">
        <w:t>флаг,</w:t>
      </w:r>
      <w:r w:rsidR="009454D8" w:rsidRPr="00A076B6">
        <w:t xml:space="preserve"> </w:t>
      </w:r>
      <w:r w:rsidRPr="00A076B6">
        <w:t>гимн).</w:t>
      </w:r>
      <w:r w:rsidR="009454D8" w:rsidRPr="00A076B6">
        <w:t xml:space="preserve"> </w:t>
      </w:r>
      <w:r w:rsidRPr="00A076B6">
        <w:t>Народы</w:t>
      </w:r>
      <w:r w:rsidR="009454D8" w:rsidRPr="00A076B6">
        <w:t xml:space="preserve"> </w:t>
      </w:r>
      <w:r w:rsidRPr="00A076B6">
        <w:t>России.</w:t>
      </w:r>
      <w:r w:rsidR="009454D8" w:rsidRPr="00A076B6">
        <w:t xml:space="preserve"> </w:t>
      </w:r>
      <w:r w:rsidRPr="00A076B6">
        <w:t>Первоначальные</w:t>
      </w:r>
      <w:r w:rsidR="009454D8" w:rsidRPr="00A076B6">
        <w:t xml:space="preserve"> </w:t>
      </w:r>
      <w:r w:rsidRPr="00A076B6">
        <w:t>сведения</w:t>
      </w:r>
      <w:r w:rsidR="009454D8" w:rsidRPr="00A076B6">
        <w:t xml:space="preserve"> </w:t>
      </w:r>
      <w:r w:rsidRPr="00A076B6">
        <w:t>о</w:t>
      </w:r>
      <w:r w:rsidR="009454D8" w:rsidRPr="00A076B6">
        <w:t xml:space="preserve"> </w:t>
      </w:r>
      <w:r w:rsidRPr="00A076B6">
        <w:t>родном</w:t>
      </w:r>
      <w:r w:rsidR="009454D8" w:rsidRPr="00A076B6">
        <w:t xml:space="preserve"> </w:t>
      </w:r>
      <w:r w:rsidRPr="00A076B6">
        <w:t>крае.</w:t>
      </w:r>
      <w:r w:rsidR="009454D8" w:rsidRPr="00A076B6">
        <w:t xml:space="preserve"> </w:t>
      </w:r>
      <w:r w:rsidRPr="00A076B6">
        <w:t>Название</w:t>
      </w:r>
      <w:r w:rsidR="009454D8" w:rsidRPr="00A076B6">
        <w:t xml:space="preserve"> </w:t>
      </w:r>
      <w:r w:rsidRPr="00A076B6">
        <w:t>своего</w:t>
      </w:r>
      <w:r w:rsidR="009454D8" w:rsidRPr="00A076B6">
        <w:t xml:space="preserve"> </w:t>
      </w:r>
      <w:r w:rsidRPr="00A076B6">
        <w:t>населённого</w:t>
      </w:r>
      <w:r w:rsidR="009454D8" w:rsidRPr="00A076B6">
        <w:t xml:space="preserve"> </w:t>
      </w:r>
      <w:r w:rsidRPr="00A076B6">
        <w:t>пункта</w:t>
      </w:r>
      <w:r w:rsidR="009454D8" w:rsidRPr="00A076B6">
        <w:t xml:space="preserve"> </w:t>
      </w:r>
      <w:r w:rsidRPr="00A076B6">
        <w:t>(города,</w:t>
      </w:r>
      <w:r w:rsidR="009454D8" w:rsidRPr="00A076B6">
        <w:t xml:space="preserve"> </w:t>
      </w:r>
      <w:r w:rsidRPr="00A076B6">
        <w:t>села),</w:t>
      </w:r>
      <w:r w:rsidR="009454D8" w:rsidRPr="00A076B6">
        <w:t xml:space="preserve"> </w:t>
      </w:r>
      <w:r w:rsidRPr="00A076B6">
        <w:t>региона.</w:t>
      </w:r>
      <w:r w:rsidR="009454D8" w:rsidRPr="00A076B6">
        <w:t xml:space="preserve"> </w:t>
      </w:r>
      <w:r w:rsidRPr="00A076B6">
        <w:t>Культурные</w:t>
      </w:r>
      <w:r w:rsidR="009454D8" w:rsidRPr="00A076B6">
        <w:t xml:space="preserve"> </w:t>
      </w:r>
      <w:r w:rsidRPr="00A076B6">
        <w:t>объекты</w:t>
      </w:r>
      <w:r w:rsidR="009454D8" w:rsidRPr="00A076B6">
        <w:t xml:space="preserve"> </w:t>
      </w:r>
      <w:r w:rsidRPr="00A076B6">
        <w:t>родного</w:t>
      </w:r>
      <w:r w:rsidR="009454D8" w:rsidRPr="00A076B6">
        <w:t xml:space="preserve"> </w:t>
      </w:r>
      <w:r w:rsidRPr="00A076B6">
        <w:t>края.</w:t>
      </w:r>
    </w:p>
    <w:p w14:paraId="20BF7892" w14:textId="77777777" w:rsidR="0099493A" w:rsidRPr="00A076B6" w:rsidRDefault="0099493A" w:rsidP="00453D1A">
      <w:r w:rsidRPr="00A076B6">
        <w:t>Ценность</w:t>
      </w:r>
      <w:r w:rsidR="009454D8" w:rsidRPr="00A076B6">
        <w:t xml:space="preserve"> </w:t>
      </w:r>
      <w:r w:rsidRPr="00A076B6">
        <w:t>и</w:t>
      </w:r>
      <w:r w:rsidR="009454D8" w:rsidRPr="00A076B6">
        <w:t xml:space="preserve"> </w:t>
      </w:r>
      <w:r w:rsidRPr="00A076B6">
        <w:t>красота</w:t>
      </w:r>
      <w:r w:rsidR="009454D8" w:rsidRPr="00A076B6">
        <w:t xml:space="preserve"> </w:t>
      </w:r>
      <w:r w:rsidRPr="00A076B6">
        <w:t>рукотворного</w:t>
      </w:r>
      <w:r w:rsidR="009454D8" w:rsidRPr="00A076B6">
        <w:t xml:space="preserve"> </w:t>
      </w:r>
      <w:r w:rsidRPr="00A076B6">
        <w:t>мира.</w:t>
      </w:r>
      <w:r w:rsidR="009454D8" w:rsidRPr="00A076B6">
        <w:t xml:space="preserve"> </w:t>
      </w:r>
      <w:r w:rsidRPr="00A076B6">
        <w:t>Правила</w:t>
      </w:r>
      <w:r w:rsidR="009454D8" w:rsidRPr="00A076B6">
        <w:t xml:space="preserve"> </w:t>
      </w:r>
      <w:r w:rsidRPr="00A076B6">
        <w:t>поведения</w:t>
      </w:r>
      <w:r w:rsidR="009454D8" w:rsidRPr="00A076B6">
        <w:t xml:space="preserve"> </w:t>
      </w:r>
      <w:r w:rsidRPr="00A076B6">
        <w:t>в</w:t>
      </w:r>
      <w:r w:rsidR="009454D8" w:rsidRPr="00A076B6">
        <w:t xml:space="preserve"> </w:t>
      </w:r>
      <w:r w:rsidRPr="00A076B6">
        <w:t>социуме.</w:t>
      </w:r>
    </w:p>
    <w:p w14:paraId="6C812C96" w14:textId="77777777" w:rsidR="0099493A" w:rsidRPr="00A076B6" w:rsidRDefault="0099493A" w:rsidP="00453D1A">
      <w:pPr>
        <w:rPr>
          <w:b/>
          <w:bCs/>
        </w:rPr>
      </w:pPr>
      <w:r w:rsidRPr="00A076B6">
        <w:rPr>
          <w:b/>
          <w:bCs/>
        </w:rPr>
        <w:t>Человек</w:t>
      </w:r>
      <w:r w:rsidR="009454D8" w:rsidRPr="00A076B6">
        <w:rPr>
          <w:b/>
          <w:bCs/>
        </w:rPr>
        <w:t xml:space="preserve"> </w:t>
      </w:r>
      <w:r w:rsidRPr="00A076B6">
        <w:rPr>
          <w:b/>
          <w:bCs/>
        </w:rPr>
        <w:t>и</w:t>
      </w:r>
      <w:r w:rsidR="009454D8" w:rsidRPr="00A076B6">
        <w:rPr>
          <w:b/>
          <w:bCs/>
        </w:rPr>
        <w:t xml:space="preserve"> </w:t>
      </w:r>
      <w:r w:rsidRPr="00A076B6">
        <w:rPr>
          <w:b/>
          <w:bCs/>
        </w:rPr>
        <w:t>природа</w:t>
      </w:r>
    </w:p>
    <w:p w14:paraId="3298757F" w14:textId="77777777" w:rsidR="0099493A" w:rsidRPr="00A076B6" w:rsidRDefault="0099493A" w:rsidP="00453D1A">
      <w:r w:rsidRPr="00A076B6">
        <w:t>Природа</w:t>
      </w:r>
      <w:r w:rsidR="009454D8" w:rsidRPr="00A076B6">
        <w:t xml:space="preserve"> </w:t>
      </w:r>
      <w:r w:rsidRPr="00A076B6">
        <w:t>–</w:t>
      </w:r>
      <w:r w:rsidR="009454D8" w:rsidRPr="00A076B6">
        <w:t xml:space="preserve"> </w:t>
      </w:r>
      <w:r w:rsidRPr="00A076B6">
        <w:t>среда</w:t>
      </w:r>
      <w:r w:rsidR="009454D8" w:rsidRPr="00A076B6">
        <w:t xml:space="preserve"> </w:t>
      </w:r>
      <w:r w:rsidRPr="00A076B6">
        <w:t>обитания</w:t>
      </w:r>
      <w:r w:rsidR="009454D8" w:rsidRPr="00A076B6">
        <w:t xml:space="preserve"> </w:t>
      </w:r>
      <w:r w:rsidRPr="00A076B6">
        <w:t>человека.</w:t>
      </w:r>
      <w:r w:rsidR="009454D8" w:rsidRPr="00A076B6">
        <w:t xml:space="preserve"> </w:t>
      </w:r>
      <w:r w:rsidRPr="00A076B6">
        <w:t>Природа</w:t>
      </w:r>
      <w:r w:rsidR="009454D8" w:rsidRPr="00A076B6">
        <w:t xml:space="preserve"> </w:t>
      </w:r>
      <w:r w:rsidRPr="00A076B6">
        <w:t>и</w:t>
      </w:r>
      <w:r w:rsidR="009454D8" w:rsidRPr="00A076B6">
        <w:t xml:space="preserve"> </w:t>
      </w:r>
      <w:r w:rsidRPr="00A076B6">
        <w:t>предметы,</w:t>
      </w:r>
      <w:r w:rsidR="009454D8" w:rsidRPr="00A076B6">
        <w:t xml:space="preserve"> </w:t>
      </w:r>
      <w:r w:rsidRPr="00A076B6">
        <w:t>созданные</w:t>
      </w:r>
      <w:r w:rsidR="009454D8" w:rsidRPr="00A076B6">
        <w:t xml:space="preserve"> </w:t>
      </w:r>
      <w:r w:rsidRPr="00A076B6">
        <w:t>человеком.</w:t>
      </w:r>
      <w:r w:rsidR="009454D8" w:rsidRPr="00A076B6">
        <w:t xml:space="preserve"> </w:t>
      </w:r>
      <w:r w:rsidRPr="00A076B6">
        <w:t>Природные</w:t>
      </w:r>
      <w:r w:rsidR="009454D8" w:rsidRPr="00A076B6">
        <w:t xml:space="preserve"> </w:t>
      </w:r>
      <w:r w:rsidRPr="00A076B6">
        <w:t>материалы.</w:t>
      </w:r>
      <w:r w:rsidR="009454D8" w:rsidRPr="00A076B6">
        <w:t xml:space="preserve"> </w:t>
      </w:r>
      <w:r w:rsidRPr="00A076B6">
        <w:t>Бережное</w:t>
      </w:r>
      <w:r w:rsidR="009454D8" w:rsidRPr="00A076B6">
        <w:t xml:space="preserve"> </w:t>
      </w:r>
      <w:r w:rsidRPr="00A076B6">
        <w:t>отношение</w:t>
      </w:r>
      <w:r w:rsidR="009454D8" w:rsidRPr="00A076B6">
        <w:t xml:space="preserve"> </w:t>
      </w:r>
      <w:r w:rsidRPr="00A076B6">
        <w:t>к</w:t>
      </w:r>
      <w:r w:rsidR="009454D8" w:rsidRPr="00A076B6">
        <w:t xml:space="preserve"> </w:t>
      </w:r>
      <w:r w:rsidRPr="00A076B6">
        <w:t>предметам,</w:t>
      </w:r>
      <w:r w:rsidR="009454D8" w:rsidRPr="00A076B6">
        <w:t xml:space="preserve"> </w:t>
      </w:r>
      <w:r w:rsidRPr="00A076B6">
        <w:t>вещам,</w:t>
      </w:r>
      <w:r w:rsidR="009454D8" w:rsidRPr="00A076B6">
        <w:t xml:space="preserve"> </w:t>
      </w:r>
      <w:r w:rsidRPr="00A076B6">
        <w:t>уход</w:t>
      </w:r>
      <w:r w:rsidR="009454D8" w:rsidRPr="00A076B6">
        <w:t xml:space="preserve"> </w:t>
      </w:r>
      <w:r w:rsidRPr="00A076B6">
        <w:t>за</w:t>
      </w:r>
      <w:r w:rsidR="009454D8" w:rsidRPr="00A076B6">
        <w:t xml:space="preserve"> </w:t>
      </w:r>
      <w:r w:rsidRPr="00A076B6">
        <w:t>ними.</w:t>
      </w:r>
      <w:r w:rsidR="009454D8" w:rsidRPr="00A076B6">
        <w:t xml:space="preserve"> </w:t>
      </w:r>
      <w:r w:rsidRPr="00A076B6">
        <w:t>Неживая</w:t>
      </w:r>
      <w:r w:rsidR="009454D8" w:rsidRPr="00A076B6">
        <w:t xml:space="preserve"> </w:t>
      </w:r>
      <w:r w:rsidRPr="00A076B6">
        <w:t>и</w:t>
      </w:r>
      <w:r w:rsidR="009454D8" w:rsidRPr="00A076B6">
        <w:t xml:space="preserve"> </w:t>
      </w:r>
      <w:r w:rsidRPr="00A076B6">
        <w:t>живая</w:t>
      </w:r>
      <w:r w:rsidR="009454D8" w:rsidRPr="00A076B6">
        <w:t xml:space="preserve"> </w:t>
      </w:r>
      <w:r w:rsidRPr="00A076B6">
        <w:t>природа.</w:t>
      </w:r>
      <w:r w:rsidR="009454D8" w:rsidRPr="00A076B6">
        <w:t xml:space="preserve"> </w:t>
      </w:r>
      <w:r w:rsidRPr="00A076B6">
        <w:t>Наблюдение</w:t>
      </w:r>
      <w:r w:rsidR="009454D8" w:rsidRPr="00A076B6">
        <w:t xml:space="preserve"> </w:t>
      </w:r>
      <w:r w:rsidRPr="00A076B6">
        <w:t>за</w:t>
      </w:r>
      <w:r w:rsidR="009454D8" w:rsidRPr="00A076B6">
        <w:t xml:space="preserve"> </w:t>
      </w:r>
      <w:r w:rsidRPr="00A076B6">
        <w:t>погодой</w:t>
      </w:r>
      <w:r w:rsidR="009454D8" w:rsidRPr="00A076B6">
        <w:t xml:space="preserve"> </w:t>
      </w:r>
      <w:r w:rsidRPr="00A076B6">
        <w:t>своего</w:t>
      </w:r>
      <w:r w:rsidR="009454D8" w:rsidRPr="00A076B6">
        <w:t xml:space="preserve"> </w:t>
      </w:r>
      <w:r w:rsidRPr="00A076B6">
        <w:t>края.</w:t>
      </w:r>
      <w:r w:rsidR="009454D8" w:rsidRPr="00A076B6">
        <w:t xml:space="preserve"> </w:t>
      </w:r>
      <w:r w:rsidRPr="00A076B6">
        <w:t>Погода</w:t>
      </w:r>
      <w:r w:rsidR="009454D8" w:rsidRPr="00A076B6">
        <w:t xml:space="preserve"> </w:t>
      </w:r>
      <w:r w:rsidRPr="00A076B6">
        <w:t>и</w:t>
      </w:r>
      <w:r w:rsidR="009454D8" w:rsidRPr="00A076B6">
        <w:t xml:space="preserve"> </w:t>
      </w:r>
      <w:r w:rsidRPr="00A076B6">
        <w:t>термометр.</w:t>
      </w:r>
      <w:r w:rsidR="009454D8" w:rsidRPr="00A076B6">
        <w:t xml:space="preserve"> </w:t>
      </w:r>
      <w:r w:rsidRPr="00A076B6">
        <w:t>Определение</w:t>
      </w:r>
      <w:r w:rsidR="009454D8" w:rsidRPr="00A076B6">
        <w:t xml:space="preserve"> </w:t>
      </w:r>
      <w:r w:rsidRPr="00A076B6">
        <w:t>температуры</w:t>
      </w:r>
      <w:r w:rsidR="009454D8" w:rsidRPr="00A076B6">
        <w:t xml:space="preserve"> </w:t>
      </w:r>
      <w:r w:rsidRPr="00A076B6">
        <w:t>воздуха</w:t>
      </w:r>
      <w:r w:rsidR="009454D8" w:rsidRPr="00A076B6">
        <w:t xml:space="preserve"> </w:t>
      </w:r>
      <w:r w:rsidRPr="00A076B6">
        <w:t>(воды)</w:t>
      </w:r>
      <w:r w:rsidR="009454D8" w:rsidRPr="00A076B6">
        <w:t xml:space="preserve"> </w:t>
      </w:r>
      <w:r w:rsidRPr="00A076B6">
        <w:t>по</w:t>
      </w:r>
      <w:r w:rsidR="009454D8" w:rsidRPr="00A076B6">
        <w:t xml:space="preserve"> </w:t>
      </w:r>
      <w:r w:rsidRPr="00A076B6">
        <w:t>термометру.</w:t>
      </w:r>
    </w:p>
    <w:p w14:paraId="1DE05E7C" w14:textId="77777777" w:rsidR="0099493A" w:rsidRPr="00A076B6" w:rsidRDefault="0099493A" w:rsidP="00453D1A">
      <w:r w:rsidRPr="00A076B6">
        <w:t>Сезонные</w:t>
      </w:r>
      <w:r w:rsidR="009454D8" w:rsidRPr="00A076B6">
        <w:t xml:space="preserve"> </w:t>
      </w:r>
      <w:r w:rsidRPr="00A076B6">
        <w:t>изменения</w:t>
      </w:r>
      <w:r w:rsidR="009454D8" w:rsidRPr="00A076B6">
        <w:t xml:space="preserve"> </w:t>
      </w:r>
      <w:r w:rsidRPr="00A076B6">
        <w:t>в</w:t>
      </w:r>
      <w:r w:rsidR="009454D8" w:rsidRPr="00A076B6">
        <w:t xml:space="preserve"> </w:t>
      </w:r>
      <w:r w:rsidRPr="00A076B6">
        <w:t>природе.</w:t>
      </w:r>
      <w:r w:rsidR="009454D8" w:rsidRPr="00A076B6">
        <w:t xml:space="preserve"> </w:t>
      </w:r>
      <w:r w:rsidRPr="00A076B6">
        <w:t>Взаимосвязи</w:t>
      </w:r>
      <w:r w:rsidR="009454D8" w:rsidRPr="00A076B6">
        <w:t xml:space="preserve"> </w:t>
      </w:r>
      <w:r w:rsidRPr="00A076B6">
        <w:t>между</w:t>
      </w:r>
      <w:r w:rsidR="009454D8" w:rsidRPr="00A076B6">
        <w:t xml:space="preserve"> </w:t>
      </w:r>
      <w:r w:rsidRPr="00A076B6">
        <w:t>человеком</w:t>
      </w:r>
      <w:r w:rsidR="009454D8" w:rsidRPr="00A076B6">
        <w:t xml:space="preserve"> </w:t>
      </w:r>
      <w:r w:rsidRPr="00A076B6">
        <w:t>и</w:t>
      </w:r>
      <w:r w:rsidR="009454D8" w:rsidRPr="00A076B6">
        <w:t xml:space="preserve"> </w:t>
      </w:r>
      <w:r w:rsidRPr="00A076B6">
        <w:t>природой.</w:t>
      </w:r>
      <w:r w:rsidR="009454D8" w:rsidRPr="00A076B6">
        <w:t xml:space="preserve"> </w:t>
      </w:r>
      <w:r w:rsidRPr="00A076B6">
        <w:t>Правила</w:t>
      </w:r>
      <w:r w:rsidR="009454D8" w:rsidRPr="00A076B6">
        <w:t xml:space="preserve"> </w:t>
      </w:r>
      <w:r w:rsidRPr="00A076B6">
        <w:t>нравственного</w:t>
      </w:r>
      <w:r w:rsidR="009454D8" w:rsidRPr="00A076B6">
        <w:t xml:space="preserve"> </w:t>
      </w:r>
      <w:r w:rsidRPr="00A076B6">
        <w:t>и</w:t>
      </w:r>
      <w:r w:rsidR="009454D8" w:rsidRPr="00A076B6">
        <w:t xml:space="preserve"> </w:t>
      </w:r>
      <w:r w:rsidRPr="00A076B6">
        <w:t>безопасного</w:t>
      </w:r>
      <w:r w:rsidR="009454D8" w:rsidRPr="00A076B6">
        <w:t xml:space="preserve"> </w:t>
      </w:r>
      <w:r w:rsidRPr="00A076B6">
        <w:t>поведения</w:t>
      </w:r>
      <w:r w:rsidR="009454D8" w:rsidRPr="00A076B6">
        <w:t xml:space="preserve"> </w:t>
      </w:r>
      <w:r w:rsidRPr="00A076B6">
        <w:t>в</w:t>
      </w:r>
      <w:r w:rsidR="009454D8" w:rsidRPr="00A076B6">
        <w:t xml:space="preserve"> </w:t>
      </w:r>
      <w:r w:rsidRPr="00A076B6">
        <w:t>природе.</w:t>
      </w:r>
    </w:p>
    <w:p w14:paraId="43956A40" w14:textId="77777777" w:rsidR="0099493A" w:rsidRPr="00A076B6" w:rsidRDefault="0099493A" w:rsidP="00453D1A">
      <w:r w:rsidRPr="00A076B6">
        <w:t>Растительный</w:t>
      </w:r>
      <w:r w:rsidR="009454D8" w:rsidRPr="00A076B6">
        <w:t xml:space="preserve"> </w:t>
      </w:r>
      <w:r w:rsidRPr="00A076B6">
        <w:t>мир.</w:t>
      </w:r>
      <w:r w:rsidR="009454D8" w:rsidRPr="00A076B6">
        <w:t xml:space="preserve"> </w:t>
      </w:r>
      <w:r w:rsidRPr="00A076B6">
        <w:t>Растения</w:t>
      </w:r>
      <w:r w:rsidR="009454D8" w:rsidRPr="00A076B6">
        <w:t xml:space="preserve"> </w:t>
      </w:r>
      <w:r w:rsidRPr="00A076B6">
        <w:t>ближайшего</w:t>
      </w:r>
      <w:r w:rsidR="009454D8" w:rsidRPr="00A076B6">
        <w:t xml:space="preserve"> </w:t>
      </w:r>
      <w:r w:rsidRPr="00A076B6">
        <w:t>окружения</w:t>
      </w:r>
      <w:r w:rsidR="009454D8" w:rsidRPr="00A076B6">
        <w:t xml:space="preserve"> </w:t>
      </w:r>
      <w:r w:rsidRPr="00A076B6">
        <w:t>(узнавание,</w:t>
      </w:r>
      <w:r w:rsidR="009454D8" w:rsidRPr="00A076B6">
        <w:t xml:space="preserve"> </w:t>
      </w:r>
      <w:r w:rsidRPr="00A076B6">
        <w:t>называние,</w:t>
      </w:r>
      <w:r w:rsidR="009454D8" w:rsidRPr="00A076B6">
        <w:t xml:space="preserve"> </w:t>
      </w:r>
      <w:r w:rsidRPr="00A076B6">
        <w:t>краткое</w:t>
      </w:r>
      <w:r w:rsidR="009454D8" w:rsidRPr="00A076B6">
        <w:t xml:space="preserve"> </w:t>
      </w:r>
      <w:r w:rsidRPr="00A076B6">
        <w:t>описание).</w:t>
      </w:r>
      <w:r w:rsidR="009454D8" w:rsidRPr="00A076B6">
        <w:t xml:space="preserve"> </w:t>
      </w:r>
      <w:r w:rsidRPr="00A076B6">
        <w:t>Лиственные</w:t>
      </w:r>
      <w:r w:rsidR="009454D8" w:rsidRPr="00A076B6">
        <w:t xml:space="preserve"> </w:t>
      </w:r>
      <w:r w:rsidRPr="00A076B6">
        <w:t>и</w:t>
      </w:r>
      <w:r w:rsidR="009454D8" w:rsidRPr="00A076B6">
        <w:t xml:space="preserve"> </w:t>
      </w:r>
      <w:r w:rsidRPr="00A076B6">
        <w:t>хвойные</w:t>
      </w:r>
      <w:r w:rsidR="009454D8" w:rsidRPr="00A076B6">
        <w:t xml:space="preserve"> </w:t>
      </w:r>
      <w:r w:rsidRPr="00A076B6">
        <w:t>растения.</w:t>
      </w:r>
      <w:r w:rsidR="009454D8" w:rsidRPr="00A076B6">
        <w:t xml:space="preserve"> </w:t>
      </w:r>
      <w:r w:rsidRPr="00A076B6">
        <w:t>Дикорастущие</w:t>
      </w:r>
      <w:r w:rsidR="009454D8" w:rsidRPr="00A076B6">
        <w:t xml:space="preserve"> </w:t>
      </w:r>
      <w:r w:rsidRPr="00A076B6">
        <w:t>и</w:t>
      </w:r>
      <w:r w:rsidR="009454D8" w:rsidRPr="00A076B6">
        <w:t xml:space="preserve"> </w:t>
      </w:r>
      <w:r w:rsidRPr="00A076B6">
        <w:t>культурные</w:t>
      </w:r>
      <w:r w:rsidR="009454D8" w:rsidRPr="00A076B6">
        <w:t xml:space="preserve"> </w:t>
      </w:r>
      <w:r w:rsidRPr="00A076B6">
        <w:t>растения.</w:t>
      </w:r>
      <w:r w:rsidR="009454D8" w:rsidRPr="00A076B6">
        <w:t xml:space="preserve"> </w:t>
      </w:r>
      <w:r w:rsidRPr="00A076B6">
        <w:t>Части</w:t>
      </w:r>
      <w:r w:rsidR="009454D8" w:rsidRPr="00A076B6">
        <w:t xml:space="preserve"> </w:t>
      </w:r>
      <w:r w:rsidRPr="00A076B6">
        <w:t>растения</w:t>
      </w:r>
      <w:r w:rsidR="009454D8" w:rsidRPr="00A076B6">
        <w:t xml:space="preserve"> </w:t>
      </w:r>
      <w:r w:rsidRPr="00A076B6">
        <w:t>(называние,</w:t>
      </w:r>
      <w:r w:rsidR="009454D8" w:rsidRPr="00A076B6">
        <w:t xml:space="preserve"> </w:t>
      </w:r>
      <w:r w:rsidRPr="00A076B6">
        <w:t>краткая</w:t>
      </w:r>
      <w:r w:rsidR="009454D8" w:rsidRPr="00A076B6">
        <w:t xml:space="preserve"> </w:t>
      </w:r>
      <w:r w:rsidRPr="00A076B6">
        <w:t>характеристика</w:t>
      </w:r>
      <w:r w:rsidR="009454D8" w:rsidRPr="00A076B6">
        <w:t xml:space="preserve"> </w:t>
      </w:r>
      <w:r w:rsidRPr="00A076B6">
        <w:t>значения</w:t>
      </w:r>
      <w:r w:rsidR="009454D8" w:rsidRPr="00A076B6">
        <w:t xml:space="preserve"> </w:t>
      </w:r>
      <w:r w:rsidRPr="00A076B6">
        <w:t>для</w:t>
      </w:r>
      <w:r w:rsidR="009454D8" w:rsidRPr="00A076B6">
        <w:t xml:space="preserve"> </w:t>
      </w:r>
      <w:r w:rsidRPr="00A076B6">
        <w:t>жизни</w:t>
      </w:r>
      <w:r w:rsidR="009454D8" w:rsidRPr="00A076B6">
        <w:t xml:space="preserve"> </w:t>
      </w:r>
      <w:r w:rsidRPr="00A076B6">
        <w:t>растения):</w:t>
      </w:r>
      <w:r w:rsidR="009454D8" w:rsidRPr="00A076B6">
        <w:t xml:space="preserve"> </w:t>
      </w:r>
      <w:r w:rsidRPr="00A076B6">
        <w:t>корень,</w:t>
      </w:r>
      <w:r w:rsidR="009454D8" w:rsidRPr="00A076B6">
        <w:t xml:space="preserve"> </w:t>
      </w:r>
      <w:r w:rsidRPr="00A076B6">
        <w:t>стебель,</w:t>
      </w:r>
      <w:r w:rsidR="009454D8" w:rsidRPr="00A076B6">
        <w:t xml:space="preserve"> </w:t>
      </w:r>
      <w:r w:rsidRPr="00A076B6">
        <w:t>лист,</w:t>
      </w:r>
      <w:r w:rsidR="009454D8" w:rsidRPr="00A076B6">
        <w:t xml:space="preserve"> </w:t>
      </w:r>
      <w:r w:rsidRPr="00A076B6">
        <w:t>цветок,</w:t>
      </w:r>
      <w:r w:rsidR="009454D8" w:rsidRPr="00A076B6">
        <w:t xml:space="preserve"> </w:t>
      </w:r>
      <w:r w:rsidRPr="00A076B6">
        <w:t>плод,</w:t>
      </w:r>
      <w:r w:rsidR="009454D8" w:rsidRPr="00A076B6">
        <w:t xml:space="preserve"> </w:t>
      </w:r>
      <w:r w:rsidRPr="00A076B6">
        <w:t>семя.</w:t>
      </w:r>
      <w:r w:rsidR="009454D8" w:rsidRPr="00A076B6">
        <w:t xml:space="preserve"> </w:t>
      </w:r>
      <w:r w:rsidRPr="00A076B6">
        <w:t>Комнатные</w:t>
      </w:r>
      <w:r w:rsidR="009454D8" w:rsidRPr="00A076B6">
        <w:t xml:space="preserve"> </w:t>
      </w:r>
      <w:r w:rsidRPr="00A076B6">
        <w:t>растения,</w:t>
      </w:r>
      <w:r w:rsidR="009454D8" w:rsidRPr="00A076B6">
        <w:t xml:space="preserve"> </w:t>
      </w:r>
      <w:r w:rsidRPr="00A076B6">
        <w:t>правила</w:t>
      </w:r>
      <w:r w:rsidR="009454D8" w:rsidRPr="00A076B6">
        <w:t xml:space="preserve"> </w:t>
      </w:r>
      <w:r w:rsidRPr="00A076B6">
        <w:t>содержания</w:t>
      </w:r>
      <w:r w:rsidR="009454D8" w:rsidRPr="00A076B6">
        <w:t xml:space="preserve"> </w:t>
      </w:r>
      <w:r w:rsidRPr="00A076B6">
        <w:t>и</w:t>
      </w:r>
      <w:r w:rsidR="009454D8" w:rsidRPr="00A076B6">
        <w:t xml:space="preserve"> </w:t>
      </w:r>
      <w:r w:rsidRPr="00A076B6">
        <w:t>ухода.</w:t>
      </w:r>
    </w:p>
    <w:p w14:paraId="561A03B9" w14:textId="77777777" w:rsidR="0099493A" w:rsidRPr="00A076B6" w:rsidRDefault="0099493A" w:rsidP="00453D1A">
      <w:r w:rsidRPr="00A076B6">
        <w:t>Мир</w:t>
      </w:r>
      <w:r w:rsidR="009454D8" w:rsidRPr="00A076B6">
        <w:t xml:space="preserve"> </w:t>
      </w:r>
      <w:r w:rsidRPr="00A076B6">
        <w:t>животных</w:t>
      </w:r>
      <w:r w:rsidR="009454D8" w:rsidRPr="00A076B6">
        <w:t xml:space="preserve"> </w:t>
      </w:r>
      <w:r w:rsidRPr="00A076B6">
        <w:t>Разные</w:t>
      </w:r>
      <w:r w:rsidR="009454D8" w:rsidRPr="00A076B6">
        <w:t xml:space="preserve"> </w:t>
      </w:r>
      <w:r w:rsidRPr="00A076B6">
        <w:t>группы</w:t>
      </w:r>
      <w:r w:rsidR="009454D8" w:rsidRPr="00A076B6">
        <w:t xml:space="preserve"> </w:t>
      </w:r>
      <w:r w:rsidRPr="00A076B6">
        <w:t>животных</w:t>
      </w:r>
      <w:r w:rsidR="009454D8" w:rsidRPr="00A076B6">
        <w:t xml:space="preserve"> </w:t>
      </w:r>
      <w:r w:rsidRPr="00A076B6">
        <w:t>(звери,</w:t>
      </w:r>
      <w:r w:rsidR="009454D8" w:rsidRPr="00A076B6">
        <w:t xml:space="preserve"> </w:t>
      </w:r>
      <w:r w:rsidRPr="00A076B6">
        <w:t>насекомые,</w:t>
      </w:r>
      <w:r w:rsidR="009454D8" w:rsidRPr="00A076B6">
        <w:t xml:space="preserve"> </w:t>
      </w:r>
      <w:r w:rsidRPr="00A076B6">
        <w:t>птицы,</w:t>
      </w:r>
      <w:r w:rsidR="009454D8" w:rsidRPr="00A076B6">
        <w:t xml:space="preserve"> </w:t>
      </w:r>
      <w:r w:rsidRPr="00A076B6">
        <w:t>рыбы</w:t>
      </w:r>
      <w:r w:rsidR="009454D8" w:rsidRPr="00A076B6">
        <w:t xml:space="preserve"> </w:t>
      </w:r>
      <w:r w:rsidRPr="00A076B6">
        <w:t>и</w:t>
      </w:r>
      <w:r w:rsidR="009454D8" w:rsidRPr="00A076B6">
        <w:t xml:space="preserve"> </w:t>
      </w:r>
      <w:r w:rsidRPr="00A076B6">
        <w:t>др.).</w:t>
      </w:r>
      <w:r w:rsidR="009454D8" w:rsidRPr="00A076B6">
        <w:t xml:space="preserve"> </w:t>
      </w:r>
      <w:r w:rsidRPr="00A076B6">
        <w:t>Домашние</w:t>
      </w:r>
      <w:r w:rsidR="009454D8" w:rsidRPr="00A076B6">
        <w:t xml:space="preserve"> </w:t>
      </w:r>
      <w:r w:rsidRPr="00A076B6">
        <w:t>и</w:t>
      </w:r>
      <w:r w:rsidR="009454D8" w:rsidRPr="00A076B6">
        <w:t xml:space="preserve"> </w:t>
      </w:r>
      <w:r w:rsidRPr="00A076B6">
        <w:t>дикие</w:t>
      </w:r>
      <w:r w:rsidR="009454D8" w:rsidRPr="00A076B6">
        <w:t xml:space="preserve"> </w:t>
      </w:r>
      <w:r w:rsidRPr="00A076B6">
        <w:t>животные</w:t>
      </w:r>
      <w:r w:rsidR="009454D8" w:rsidRPr="00A076B6">
        <w:t xml:space="preserve"> </w:t>
      </w:r>
      <w:r w:rsidRPr="00A076B6">
        <w:t>(различия</w:t>
      </w:r>
      <w:r w:rsidR="009454D8" w:rsidRPr="00A076B6">
        <w:t xml:space="preserve"> </w:t>
      </w:r>
      <w:r w:rsidRPr="00A076B6">
        <w:t>в</w:t>
      </w:r>
      <w:r w:rsidR="009454D8" w:rsidRPr="00A076B6">
        <w:t xml:space="preserve"> </w:t>
      </w:r>
      <w:r w:rsidRPr="00A076B6">
        <w:t>условиях</w:t>
      </w:r>
      <w:r w:rsidR="009454D8" w:rsidRPr="00A076B6">
        <w:t xml:space="preserve"> </w:t>
      </w:r>
      <w:r w:rsidRPr="00A076B6">
        <w:t>жизни).</w:t>
      </w:r>
      <w:r w:rsidR="009454D8" w:rsidRPr="00A076B6">
        <w:t xml:space="preserve"> </w:t>
      </w:r>
      <w:r w:rsidRPr="00A076B6">
        <w:t>Забота</w:t>
      </w:r>
      <w:r w:rsidR="009454D8" w:rsidRPr="00A076B6">
        <w:t xml:space="preserve"> </w:t>
      </w:r>
      <w:r w:rsidRPr="00A076B6">
        <w:t>о</w:t>
      </w:r>
      <w:r w:rsidR="009454D8" w:rsidRPr="00A076B6">
        <w:t xml:space="preserve"> </w:t>
      </w:r>
      <w:r w:rsidRPr="00A076B6">
        <w:t>домашних</w:t>
      </w:r>
      <w:r w:rsidR="009454D8" w:rsidRPr="00A076B6">
        <w:t xml:space="preserve"> </w:t>
      </w:r>
      <w:r w:rsidRPr="00A076B6">
        <w:t>питомцах.</w:t>
      </w:r>
    </w:p>
    <w:p w14:paraId="3F0DAE51" w14:textId="77777777" w:rsidR="0099493A" w:rsidRPr="00A076B6" w:rsidRDefault="0099493A" w:rsidP="00453D1A">
      <w:pPr>
        <w:rPr>
          <w:b/>
          <w:bCs/>
        </w:rPr>
      </w:pPr>
      <w:r w:rsidRPr="00A076B6">
        <w:rPr>
          <w:b/>
          <w:bCs/>
        </w:rPr>
        <w:t>Правила</w:t>
      </w:r>
      <w:r w:rsidR="009454D8" w:rsidRPr="00A076B6">
        <w:rPr>
          <w:b/>
          <w:bCs/>
        </w:rPr>
        <w:t xml:space="preserve"> </w:t>
      </w:r>
      <w:r w:rsidRPr="00A076B6">
        <w:rPr>
          <w:b/>
          <w:bCs/>
        </w:rPr>
        <w:t>безопасной</w:t>
      </w:r>
      <w:r w:rsidR="009454D8" w:rsidRPr="00A076B6">
        <w:rPr>
          <w:b/>
          <w:bCs/>
        </w:rPr>
        <w:t xml:space="preserve"> </w:t>
      </w:r>
      <w:r w:rsidRPr="00A076B6">
        <w:rPr>
          <w:b/>
          <w:bCs/>
        </w:rPr>
        <w:t>жизнедеятельности</w:t>
      </w:r>
    </w:p>
    <w:p w14:paraId="0AE538AA" w14:textId="77777777" w:rsidR="0099493A" w:rsidRPr="00A076B6" w:rsidRDefault="0099493A" w:rsidP="00453D1A">
      <w:r w:rsidRPr="00A076B6">
        <w:t>Понимание</w:t>
      </w:r>
      <w:r w:rsidR="009454D8" w:rsidRPr="00A076B6">
        <w:t xml:space="preserve"> </w:t>
      </w:r>
      <w:r w:rsidRPr="00A076B6">
        <w:t>необходимости</w:t>
      </w:r>
      <w:r w:rsidR="009454D8" w:rsidRPr="00A076B6">
        <w:t xml:space="preserve"> </w:t>
      </w:r>
      <w:r w:rsidRPr="00A076B6">
        <w:t>соблюдения</w:t>
      </w:r>
      <w:r w:rsidR="009454D8" w:rsidRPr="00A076B6">
        <w:t xml:space="preserve"> </w:t>
      </w:r>
      <w:r w:rsidRPr="00A076B6">
        <w:t>режима</w:t>
      </w:r>
      <w:r w:rsidR="009454D8" w:rsidRPr="00A076B6">
        <w:t xml:space="preserve"> </w:t>
      </w:r>
      <w:r w:rsidRPr="00A076B6">
        <w:t>дня,</w:t>
      </w:r>
      <w:r w:rsidR="009454D8" w:rsidRPr="00A076B6">
        <w:t xml:space="preserve"> </w:t>
      </w:r>
      <w:r w:rsidRPr="00A076B6">
        <w:t>правил</w:t>
      </w:r>
      <w:r w:rsidR="009454D8" w:rsidRPr="00A076B6">
        <w:t xml:space="preserve"> </w:t>
      </w:r>
      <w:r w:rsidRPr="00A076B6">
        <w:t>здорового</w:t>
      </w:r>
      <w:r w:rsidR="009454D8" w:rsidRPr="00A076B6">
        <w:t xml:space="preserve"> </w:t>
      </w:r>
      <w:r w:rsidRPr="00A076B6">
        <w:t>питания</w:t>
      </w:r>
      <w:r w:rsidR="009454D8" w:rsidRPr="00A076B6">
        <w:t xml:space="preserve"> </w:t>
      </w:r>
      <w:r w:rsidRPr="00A076B6">
        <w:t>и</w:t>
      </w:r>
      <w:r w:rsidR="009454D8" w:rsidRPr="00A076B6">
        <w:t xml:space="preserve"> </w:t>
      </w:r>
      <w:r w:rsidRPr="00A076B6">
        <w:t>личной</w:t>
      </w:r>
      <w:r w:rsidR="009454D8" w:rsidRPr="00A076B6">
        <w:t xml:space="preserve"> </w:t>
      </w:r>
      <w:r w:rsidRPr="00A076B6">
        <w:t>гигиены.</w:t>
      </w:r>
      <w:r w:rsidR="009454D8" w:rsidRPr="00A076B6">
        <w:t xml:space="preserve"> </w:t>
      </w:r>
      <w:r w:rsidRPr="00A076B6">
        <w:t>Правила</w:t>
      </w:r>
      <w:r w:rsidR="009454D8" w:rsidRPr="00A076B6">
        <w:t xml:space="preserve"> </w:t>
      </w:r>
      <w:r w:rsidRPr="00A076B6">
        <w:t>использования</w:t>
      </w:r>
      <w:r w:rsidR="009454D8" w:rsidRPr="00A076B6">
        <w:t xml:space="preserve"> </w:t>
      </w:r>
      <w:r w:rsidRPr="00A076B6">
        <w:t>электронных</w:t>
      </w:r>
      <w:r w:rsidR="009454D8" w:rsidRPr="00A076B6">
        <w:t xml:space="preserve"> </w:t>
      </w:r>
      <w:r w:rsidRPr="00A076B6">
        <w:t>средств,</w:t>
      </w:r>
      <w:r w:rsidR="009454D8" w:rsidRPr="00A076B6">
        <w:t xml:space="preserve"> </w:t>
      </w:r>
      <w:r w:rsidRPr="00A076B6">
        <w:t>оснащенных</w:t>
      </w:r>
      <w:r w:rsidR="009454D8" w:rsidRPr="00A076B6">
        <w:t xml:space="preserve"> </w:t>
      </w:r>
      <w:r w:rsidRPr="00A076B6">
        <w:t>экраном.</w:t>
      </w:r>
      <w:r w:rsidR="009454D8" w:rsidRPr="00A076B6">
        <w:t xml:space="preserve"> </w:t>
      </w:r>
      <w:r w:rsidRPr="00A076B6">
        <w:t>Правила</w:t>
      </w:r>
      <w:r w:rsidR="009454D8" w:rsidRPr="00A076B6">
        <w:t xml:space="preserve"> </w:t>
      </w:r>
      <w:r w:rsidRPr="00A076B6">
        <w:t>безопасности</w:t>
      </w:r>
      <w:r w:rsidR="009454D8" w:rsidRPr="00A076B6">
        <w:t xml:space="preserve"> </w:t>
      </w:r>
      <w:r w:rsidRPr="00A076B6">
        <w:t>в</w:t>
      </w:r>
      <w:r w:rsidR="009454D8" w:rsidRPr="00A076B6">
        <w:t xml:space="preserve"> </w:t>
      </w:r>
      <w:r w:rsidRPr="00A076B6">
        <w:t>быту:</w:t>
      </w:r>
      <w:r w:rsidR="009454D8" w:rsidRPr="00A076B6">
        <w:t xml:space="preserve"> </w:t>
      </w:r>
      <w:r w:rsidRPr="00A076B6">
        <w:t>пользование</w:t>
      </w:r>
      <w:r w:rsidR="009454D8" w:rsidRPr="00A076B6">
        <w:t xml:space="preserve"> </w:t>
      </w:r>
      <w:r w:rsidRPr="00A076B6">
        <w:t>бытовыми</w:t>
      </w:r>
      <w:r w:rsidR="009454D8" w:rsidRPr="00A076B6">
        <w:t xml:space="preserve"> </w:t>
      </w:r>
      <w:r w:rsidRPr="00A076B6">
        <w:t>электроприборами,</w:t>
      </w:r>
      <w:r w:rsidR="009454D8" w:rsidRPr="00A076B6">
        <w:t xml:space="preserve"> </w:t>
      </w:r>
      <w:r w:rsidRPr="00A076B6">
        <w:t>газовыми</w:t>
      </w:r>
      <w:r w:rsidR="009454D8" w:rsidRPr="00A076B6">
        <w:t xml:space="preserve"> </w:t>
      </w:r>
      <w:r w:rsidRPr="00A076B6">
        <w:t>плитами.</w:t>
      </w:r>
    </w:p>
    <w:p w14:paraId="16BB8011" w14:textId="77777777" w:rsidR="0099493A" w:rsidRPr="00A076B6" w:rsidRDefault="0099493A" w:rsidP="00453D1A">
      <w:r w:rsidRPr="00A076B6">
        <w:t>Дорога</w:t>
      </w:r>
      <w:r w:rsidR="009454D8" w:rsidRPr="00A076B6">
        <w:t xml:space="preserve"> </w:t>
      </w:r>
      <w:r w:rsidRPr="00A076B6">
        <w:t>от</w:t>
      </w:r>
      <w:r w:rsidR="009454D8" w:rsidRPr="00A076B6">
        <w:t xml:space="preserve"> </w:t>
      </w:r>
      <w:r w:rsidRPr="00A076B6">
        <w:t>дома</w:t>
      </w:r>
      <w:r w:rsidR="009454D8" w:rsidRPr="00A076B6">
        <w:t xml:space="preserve"> </w:t>
      </w:r>
      <w:r w:rsidRPr="00A076B6">
        <w:t>до</w:t>
      </w:r>
      <w:r w:rsidR="009454D8" w:rsidRPr="00A076B6">
        <w:t xml:space="preserve"> </w:t>
      </w:r>
      <w:r w:rsidRPr="00A076B6">
        <w:t>школы.</w:t>
      </w:r>
      <w:r w:rsidR="009454D8" w:rsidRPr="00A076B6">
        <w:t xml:space="preserve"> </w:t>
      </w:r>
      <w:r w:rsidRPr="00A076B6">
        <w:t>Правила</w:t>
      </w:r>
      <w:r w:rsidR="009454D8" w:rsidRPr="00A076B6">
        <w:t xml:space="preserve"> </w:t>
      </w:r>
      <w:r w:rsidRPr="00A076B6">
        <w:t>безопасного</w:t>
      </w:r>
      <w:r w:rsidR="009454D8" w:rsidRPr="00A076B6">
        <w:t xml:space="preserve"> </w:t>
      </w:r>
      <w:r w:rsidRPr="00A076B6">
        <w:t>поведения</w:t>
      </w:r>
      <w:r w:rsidR="009454D8" w:rsidRPr="00A076B6">
        <w:t xml:space="preserve"> </w:t>
      </w:r>
      <w:r w:rsidRPr="00A076B6">
        <w:t>пешехода</w:t>
      </w:r>
      <w:r w:rsidR="009454D8" w:rsidRPr="00A076B6">
        <w:t xml:space="preserve"> </w:t>
      </w:r>
      <w:r w:rsidRPr="00A076B6">
        <w:t>(дорожные</w:t>
      </w:r>
      <w:r w:rsidR="009454D8" w:rsidRPr="00A076B6">
        <w:t xml:space="preserve"> </w:t>
      </w:r>
      <w:r w:rsidRPr="00A076B6">
        <w:t>знаки,</w:t>
      </w:r>
      <w:r w:rsidR="009454D8" w:rsidRPr="00A076B6">
        <w:t xml:space="preserve"> </w:t>
      </w:r>
      <w:r w:rsidRPr="00A076B6">
        <w:t>дорожная</w:t>
      </w:r>
      <w:r w:rsidR="009454D8" w:rsidRPr="00A076B6">
        <w:t xml:space="preserve"> </w:t>
      </w:r>
      <w:r w:rsidRPr="00A076B6">
        <w:t>разметка,</w:t>
      </w:r>
      <w:r w:rsidR="009454D8" w:rsidRPr="00A076B6">
        <w:t xml:space="preserve"> </w:t>
      </w:r>
      <w:r w:rsidRPr="00A076B6">
        <w:t>дорожные</w:t>
      </w:r>
      <w:r w:rsidR="009454D8" w:rsidRPr="00A076B6">
        <w:t xml:space="preserve"> </w:t>
      </w:r>
      <w:r w:rsidRPr="00A076B6">
        <w:t>сигналы).</w:t>
      </w:r>
    </w:p>
    <w:p w14:paraId="322CC965" w14:textId="77777777" w:rsidR="0099493A" w:rsidRPr="00A076B6" w:rsidRDefault="0099493A" w:rsidP="00453D1A">
      <w:r w:rsidRPr="00A076B6">
        <w:t>Безопасность</w:t>
      </w:r>
      <w:r w:rsidR="009454D8" w:rsidRPr="00A076B6">
        <w:t xml:space="preserve"> </w:t>
      </w:r>
      <w:r w:rsidRPr="00A076B6">
        <w:t>в</w:t>
      </w:r>
      <w:r w:rsidR="009454D8" w:rsidRPr="00A076B6">
        <w:t xml:space="preserve"> </w:t>
      </w:r>
      <w:r w:rsidRPr="00A076B6">
        <w:t>информационно-телекоммуникационной</w:t>
      </w:r>
      <w:r w:rsidR="009454D8" w:rsidRPr="00A076B6">
        <w:t xml:space="preserve"> </w:t>
      </w:r>
      <w:r w:rsidRPr="00A076B6">
        <w:t>сети</w:t>
      </w:r>
      <w:r w:rsidR="009454D8" w:rsidRPr="00A076B6">
        <w:t xml:space="preserve"> </w:t>
      </w:r>
      <w:r w:rsidRPr="00A076B6">
        <w:t>Интернет</w:t>
      </w:r>
      <w:r w:rsidR="009454D8" w:rsidRPr="00A076B6">
        <w:t xml:space="preserve"> </w:t>
      </w:r>
      <w:r w:rsidRPr="00A076B6">
        <w:t>(электронный</w:t>
      </w:r>
      <w:r w:rsidR="009454D8" w:rsidRPr="00A076B6">
        <w:t xml:space="preserve"> </w:t>
      </w:r>
      <w:r w:rsidRPr="00A076B6">
        <w:t>дневник</w:t>
      </w:r>
      <w:r w:rsidR="009454D8" w:rsidRPr="00A076B6">
        <w:t xml:space="preserve"> </w:t>
      </w:r>
      <w:r w:rsidRPr="00A076B6">
        <w:t>и</w:t>
      </w:r>
      <w:r w:rsidR="009454D8" w:rsidRPr="00A076B6">
        <w:t xml:space="preserve"> </w:t>
      </w:r>
      <w:r w:rsidRPr="00A076B6">
        <w:t>электронные</w:t>
      </w:r>
      <w:r w:rsidR="009454D8" w:rsidRPr="00A076B6">
        <w:t xml:space="preserve"> </w:t>
      </w:r>
      <w:r w:rsidRPr="00A076B6">
        <w:t>ресурсы</w:t>
      </w:r>
      <w:r w:rsidR="009454D8" w:rsidRPr="00A076B6">
        <w:t xml:space="preserve"> </w:t>
      </w:r>
      <w:r w:rsidRPr="00A076B6">
        <w:t>школы)</w:t>
      </w:r>
      <w:r w:rsidR="009454D8" w:rsidRPr="00A076B6">
        <w:t xml:space="preserve"> </w:t>
      </w:r>
      <w:r w:rsidRPr="00A076B6">
        <w:t>в</w:t>
      </w:r>
      <w:r w:rsidR="009454D8" w:rsidRPr="00A076B6">
        <w:t xml:space="preserve"> </w:t>
      </w:r>
      <w:r w:rsidRPr="00A076B6">
        <w:t>условиях</w:t>
      </w:r>
      <w:r w:rsidR="009454D8" w:rsidRPr="00A076B6">
        <w:t xml:space="preserve"> </w:t>
      </w:r>
      <w:r w:rsidRPr="00A076B6">
        <w:t>контролируемого</w:t>
      </w:r>
      <w:r w:rsidR="009454D8" w:rsidRPr="00A076B6">
        <w:t xml:space="preserve"> </w:t>
      </w:r>
      <w:r w:rsidRPr="00A076B6">
        <w:t>доступа</w:t>
      </w:r>
      <w:r w:rsidR="009454D8" w:rsidRPr="00A076B6">
        <w:t xml:space="preserve"> </w:t>
      </w:r>
      <w:r w:rsidRPr="00A076B6">
        <w:t>в</w:t>
      </w:r>
      <w:r w:rsidR="009454D8" w:rsidRPr="00A076B6">
        <w:t xml:space="preserve"> </w:t>
      </w:r>
      <w:r w:rsidRPr="00A076B6">
        <w:t>информационно-телекоммуникационную</w:t>
      </w:r>
      <w:r w:rsidR="009454D8" w:rsidRPr="00A076B6">
        <w:t xml:space="preserve"> </w:t>
      </w:r>
      <w:r w:rsidRPr="00A076B6">
        <w:t>сеть</w:t>
      </w:r>
      <w:r w:rsidR="009454D8" w:rsidRPr="00A076B6">
        <w:t xml:space="preserve"> </w:t>
      </w:r>
      <w:r w:rsidRPr="00A076B6">
        <w:t>Интернет.</w:t>
      </w:r>
    </w:p>
    <w:p w14:paraId="7B36EA86" w14:textId="77777777" w:rsidR="00066145" w:rsidRPr="00A076B6" w:rsidRDefault="00066145" w:rsidP="00453D1A">
      <w:pPr>
        <w:rPr>
          <w:b/>
        </w:rPr>
      </w:pPr>
      <w:r w:rsidRPr="00A076B6">
        <w:rPr>
          <w:b/>
        </w:rPr>
        <w:t>Метапредметные результаты (пропедевтический уровень)</w:t>
      </w:r>
    </w:p>
    <w:p w14:paraId="04D017C9" w14:textId="77777777" w:rsidR="0099493A" w:rsidRPr="00A076B6" w:rsidRDefault="0099493A" w:rsidP="00453D1A">
      <w:r w:rsidRPr="00A076B6">
        <w:t>Изучение</w:t>
      </w:r>
      <w:r w:rsidR="009454D8" w:rsidRPr="00A076B6">
        <w:t xml:space="preserve"> </w:t>
      </w:r>
      <w:r w:rsidRPr="00A076B6">
        <w:t>окружающего</w:t>
      </w:r>
      <w:r w:rsidR="009454D8" w:rsidRPr="00A076B6">
        <w:t xml:space="preserve"> </w:t>
      </w:r>
      <w:r w:rsidRPr="00A076B6">
        <w:t>мира</w:t>
      </w:r>
      <w:r w:rsidR="009454D8" w:rsidRPr="00A076B6">
        <w:t xml:space="preserve"> </w:t>
      </w:r>
      <w:r w:rsidRPr="00A076B6">
        <w:t>в</w:t>
      </w:r>
      <w:r w:rsidR="009454D8" w:rsidRPr="00A076B6">
        <w:t xml:space="preserve"> </w:t>
      </w:r>
      <w:r w:rsidRPr="00A076B6">
        <w:t>1</w:t>
      </w:r>
      <w:r w:rsidR="009454D8" w:rsidRPr="00A076B6">
        <w:t xml:space="preserve"> </w:t>
      </w:r>
      <w:r w:rsidR="007D15A1" w:rsidRPr="00A076B6">
        <w:t>класс</w:t>
      </w:r>
      <w:r w:rsidRPr="00A076B6">
        <w:t>е</w:t>
      </w:r>
      <w:r w:rsidR="009454D8" w:rsidRPr="00A076B6">
        <w:t xml:space="preserve"> </w:t>
      </w:r>
      <w:r w:rsidRPr="00A076B6">
        <w:t>способствует</w:t>
      </w:r>
      <w:r w:rsidR="009454D8" w:rsidRPr="00A076B6">
        <w:t xml:space="preserve"> </w:t>
      </w:r>
      <w:r w:rsidRPr="00A076B6">
        <w:t>освоению</w:t>
      </w:r>
      <w:r w:rsidR="009454D8" w:rsidRPr="00A076B6">
        <w:t xml:space="preserve"> </w:t>
      </w:r>
      <w:r w:rsidRPr="00A076B6">
        <w:t>на</w:t>
      </w:r>
      <w:r w:rsidR="009454D8" w:rsidRPr="00A076B6">
        <w:t xml:space="preserve"> </w:t>
      </w:r>
      <w:r w:rsidRPr="00A076B6">
        <w:t>пропедевтическом</w:t>
      </w:r>
      <w:r w:rsidR="009454D8" w:rsidRPr="00A076B6">
        <w:t xml:space="preserve"> </w:t>
      </w:r>
      <w:r w:rsidRPr="00A076B6">
        <w:t>уровне</w:t>
      </w:r>
      <w:r w:rsidR="009454D8" w:rsidRPr="00A076B6">
        <w:t xml:space="preserve"> </w:t>
      </w:r>
      <w:r w:rsidRPr="00A076B6">
        <w:t>ряда</w:t>
      </w:r>
      <w:r w:rsidR="009454D8" w:rsidRPr="00A076B6">
        <w:t xml:space="preserve"> </w:t>
      </w:r>
      <w:r w:rsidRPr="00A076B6">
        <w:t>универсальных</w:t>
      </w:r>
      <w:r w:rsidR="009454D8" w:rsidRPr="00A076B6">
        <w:t xml:space="preserve"> </w:t>
      </w:r>
      <w:r w:rsidRPr="00A076B6">
        <w:t>учебных</w:t>
      </w:r>
      <w:r w:rsidR="009454D8" w:rsidRPr="00A076B6">
        <w:t xml:space="preserve"> </w:t>
      </w:r>
      <w:r w:rsidRPr="00A076B6">
        <w:t>действий:</w:t>
      </w:r>
      <w:r w:rsidR="009454D8" w:rsidRPr="00A076B6">
        <w:t xml:space="preserve"> </w:t>
      </w:r>
      <w:r w:rsidRPr="00A076B6">
        <w:t>познавательных</w:t>
      </w:r>
      <w:r w:rsidR="009454D8" w:rsidRPr="00A076B6">
        <w:t xml:space="preserve"> </w:t>
      </w:r>
      <w:r w:rsidRPr="00A076B6">
        <w:t>универсальных</w:t>
      </w:r>
      <w:r w:rsidR="009454D8" w:rsidRPr="00A076B6">
        <w:t xml:space="preserve"> </w:t>
      </w:r>
      <w:r w:rsidRPr="00A076B6">
        <w:t>учебных</w:t>
      </w:r>
      <w:r w:rsidR="009454D8" w:rsidRPr="00A076B6">
        <w:t xml:space="preserve"> </w:t>
      </w:r>
      <w:r w:rsidRPr="00A076B6">
        <w:t>действий,</w:t>
      </w:r>
      <w:r w:rsidR="009454D8" w:rsidRPr="00A076B6">
        <w:t xml:space="preserve"> </w:t>
      </w:r>
      <w:r w:rsidRPr="00A076B6">
        <w:lastRenderedPageBreak/>
        <w:t>коммуникативных</w:t>
      </w:r>
      <w:r w:rsidR="009454D8" w:rsidRPr="00A076B6">
        <w:t xml:space="preserve"> </w:t>
      </w:r>
      <w:r w:rsidRPr="00A076B6">
        <w:t>универсальных</w:t>
      </w:r>
      <w:r w:rsidR="009454D8" w:rsidRPr="00A076B6">
        <w:t xml:space="preserve"> </w:t>
      </w:r>
      <w:r w:rsidRPr="00A076B6">
        <w:t>учебных</w:t>
      </w:r>
      <w:r w:rsidR="009454D8" w:rsidRPr="00A076B6">
        <w:t xml:space="preserve"> </w:t>
      </w:r>
      <w:r w:rsidRPr="00A076B6">
        <w:t>действий,</w:t>
      </w:r>
      <w:r w:rsidR="009454D8" w:rsidRPr="00A076B6">
        <w:t xml:space="preserve"> </w:t>
      </w:r>
      <w:r w:rsidRPr="00A076B6">
        <w:t>регулятивных</w:t>
      </w:r>
      <w:r w:rsidR="009454D8" w:rsidRPr="00A076B6">
        <w:t xml:space="preserve"> </w:t>
      </w:r>
      <w:r w:rsidRPr="00A076B6">
        <w:t>универсальных</w:t>
      </w:r>
      <w:r w:rsidR="009454D8" w:rsidRPr="00A076B6">
        <w:t xml:space="preserve"> </w:t>
      </w:r>
      <w:r w:rsidRPr="00A076B6">
        <w:t>учебных</w:t>
      </w:r>
      <w:r w:rsidR="009454D8" w:rsidRPr="00A076B6">
        <w:t xml:space="preserve"> </w:t>
      </w:r>
      <w:r w:rsidRPr="00A076B6">
        <w:t>действий,</w:t>
      </w:r>
      <w:r w:rsidR="009454D8" w:rsidRPr="00A076B6">
        <w:t xml:space="preserve"> </w:t>
      </w:r>
      <w:r w:rsidRPr="00A076B6">
        <w:t>совместной</w:t>
      </w:r>
      <w:r w:rsidR="009454D8" w:rsidRPr="00A076B6">
        <w:t xml:space="preserve"> </w:t>
      </w:r>
      <w:r w:rsidRPr="00A076B6">
        <w:t>деятельности.</w:t>
      </w:r>
      <w:r w:rsidR="009454D8" w:rsidRPr="00A076B6">
        <w:t xml:space="preserve"> </w:t>
      </w:r>
    </w:p>
    <w:p w14:paraId="3E2D2C4C" w14:textId="77777777" w:rsidR="0099493A" w:rsidRPr="00A076B6" w:rsidRDefault="0099493A" w:rsidP="00453D1A">
      <w:r w:rsidRPr="00A076B6">
        <w:rPr>
          <w:i/>
        </w:rPr>
        <w:t>Базовые</w:t>
      </w:r>
      <w:r w:rsidR="009454D8" w:rsidRPr="00A076B6">
        <w:rPr>
          <w:i/>
        </w:rPr>
        <w:t xml:space="preserve"> </w:t>
      </w:r>
      <w:r w:rsidRPr="00A076B6">
        <w:rPr>
          <w:i/>
        </w:rPr>
        <w:t>логические</w:t>
      </w:r>
      <w:r w:rsidR="009454D8" w:rsidRPr="00A076B6">
        <w:rPr>
          <w:i/>
        </w:rPr>
        <w:t xml:space="preserve"> </w:t>
      </w:r>
      <w:r w:rsidRPr="00A076B6">
        <w:rPr>
          <w:i/>
        </w:rPr>
        <w:t>действия</w:t>
      </w:r>
      <w:r w:rsidR="009454D8" w:rsidRPr="00A076B6">
        <w:t xml:space="preserve"> </w:t>
      </w:r>
      <w:r w:rsidRPr="00A076B6">
        <w:t>как</w:t>
      </w:r>
      <w:r w:rsidR="009454D8" w:rsidRPr="00A076B6">
        <w:t xml:space="preserve"> </w:t>
      </w:r>
      <w:r w:rsidRPr="00A076B6">
        <w:t>часть</w:t>
      </w:r>
      <w:r w:rsidR="009454D8" w:rsidRPr="00A076B6">
        <w:t xml:space="preserve"> </w:t>
      </w:r>
      <w:r w:rsidRPr="00A076B6">
        <w:rPr>
          <w:i/>
        </w:rPr>
        <w:t>познавательных</w:t>
      </w:r>
      <w:r w:rsidR="009454D8" w:rsidRPr="00A076B6">
        <w:rPr>
          <w:i/>
        </w:rPr>
        <w:t xml:space="preserve"> </w:t>
      </w:r>
      <w:r w:rsidRPr="00A076B6">
        <w:rPr>
          <w:i/>
        </w:rPr>
        <w:t>универсальных</w:t>
      </w:r>
      <w:r w:rsidR="009454D8" w:rsidRPr="00A076B6">
        <w:rPr>
          <w:i/>
        </w:rPr>
        <w:t xml:space="preserve"> </w:t>
      </w:r>
      <w:r w:rsidRPr="00A076B6">
        <w:rPr>
          <w:i/>
        </w:rPr>
        <w:t>учебных</w:t>
      </w:r>
      <w:r w:rsidR="009454D8" w:rsidRPr="00A076B6">
        <w:rPr>
          <w:i/>
        </w:rPr>
        <w:t xml:space="preserve"> </w:t>
      </w:r>
      <w:r w:rsidRPr="00A076B6">
        <w:rPr>
          <w:i/>
        </w:rPr>
        <w:t>действий</w:t>
      </w:r>
      <w:r w:rsidR="009454D8" w:rsidRPr="00A076B6">
        <w:t xml:space="preserve"> </w:t>
      </w:r>
      <w:r w:rsidRPr="00A076B6">
        <w:t>способствуют</w:t>
      </w:r>
      <w:r w:rsidR="009454D8" w:rsidRPr="00A076B6">
        <w:t xml:space="preserve"> </w:t>
      </w:r>
      <w:r w:rsidRPr="00A076B6">
        <w:t>формированию</w:t>
      </w:r>
      <w:r w:rsidR="009454D8" w:rsidRPr="00A076B6">
        <w:t xml:space="preserve"> </w:t>
      </w:r>
      <w:r w:rsidRPr="00A076B6">
        <w:t>умений:</w:t>
      </w:r>
    </w:p>
    <w:p w14:paraId="660934E0" w14:textId="77777777" w:rsidR="0099493A" w:rsidRPr="00A076B6" w:rsidRDefault="0099493A" w:rsidP="00453D1A">
      <w:r w:rsidRPr="00A076B6">
        <w:t>–</w:t>
      </w:r>
      <w:r w:rsidRPr="00A076B6">
        <w:tab/>
        <w:t>сравнивать</w:t>
      </w:r>
      <w:r w:rsidR="009454D8" w:rsidRPr="00A076B6">
        <w:t xml:space="preserve"> </w:t>
      </w:r>
      <w:r w:rsidRPr="00A076B6">
        <w:t>происходящие</w:t>
      </w:r>
      <w:r w:rsidR="009454D8" w:rsidRPr="00A076B6">
        <w:t xml:space="preserve"> </w:t>
      </w:r>
      <w:r w:rsidRPr="00A076B6">
        <w:t>в</w:t>
      </w:r>
      <w:r w:rsidR="009454D8" w:rsidRPr="00A076B6">
        <w:t xml:space="preserve"> </w:t>
      </w:r>
      <w:r w:rsidRPr="00A076B6">
        <w:t>природе</w:t>
      </w:r>
      <w:r w:rsidR="009454D8" w:rsidRPr="00A076B6">
        <w:t xml:space="preserve"> </w:t>
      </w:r>
      <w:r w:rsidRPr="00A076B6">
        <w:t>изменения,</w:t>
      </w:r>
      <w:r w:rsidR="009454D8" w:rsidRPr="00A076B6">
        <w:t xml:space="preserve"> </w:t>
      </w:r>
      <w:r w:rsidRPr="00A076B6">
        <w:t>наблюдать</w:t>
      </w:r>
      <w:r w:rsidR="009454D8" w:rsidRPr="00A076B6">
        <w:t xml:space="preserve"> </w:t>
      </w:r>
      <w:r w:rsidRPr="00A076B6">
        <w:t>зависимость</w:t>
      </w:r>
      <w:r w:rsidR="009454D8" w:rsidRPr="00A076B6">
        <w:t xml:space="preserve"> </w:t>
      </w:r>
      <w:r w:rsidRPr="00A076B6">
        <w:t>изменений</w:t>
      </w:r>
      <w:r w:rsidR="009454D8" w:rsidRPr="00A076B6">
        <w:t xml:space="preserve"> </w:t>
      </w:r>
      <w:r w:rsidRPr="00A076B6">
        <w:t>в</w:t>
      </w:r>
      <w:r w:rsidR="009454D8" w:rsidRPr="00A076B6">
        <w:t xml:space="preserve"> </w:t>
      </w:r>
      <w:r w:rsidRPr="00A076B6">
        <w:t>живой</w:t>
      </w:r>
      <w:r w:rsidR="009454D8" w:rsidRPr="00A076B6">
        <w:t xml:space="preserve"> </w:t>
      </w:r>
      <w:r w:rsidRPr="00A076B6">
        <w:t>природе</w:t>
      </w:r>
      <w:r w:rsidR="009454D8" w:rsidRPr="00A076B6">
        <w:t xml:space="preserve"> </w:t>
      </w:r>
      <w:r w:rsidRPr="00A076B6">
        <w:t>от</w:t>
      </w:r>
      <w:r w:rsidR="009454D8" w:rsidRPr="00A076B6">
        <w:t xml:space="preserve"> </w:t>
      </w:r>
      <w:r w:rsidRPr="00A076B6">
        <w:t>состояния</w:t>
      </w:r>
      <w:r w:rsidR="009454D8" w:rsidRPr="00A076B6">
        <w:t xml:space="preserve"> </w:t>
      </w:r>
      <w:r w:rsidRPr="00A076B6">
        <w:t>неживой</w:t>
      </w:r>
      <w:r w:rsidR="009454D8" w:rsidRPr="00A076B6">
        <w:t xml:space="preserve"> </w:t>
      </w:r>
      <w:r w:rsidRPr="00A076B6">
        <w:t>природы;</w:t>
      </w:r>
      <w:r w:rsidR="009454D8" w:rsidRPr="00A076B6">
        <w:t xml:space="preserve"> </w:t>
      </w:r>
    </w:p>
    <w:p w14:paraId="0A3E6A57" w14:textId="77777777" w:rsidR="0099493A" w:rsidRPr="00A076B6" w:rsidRDefault="0099493A" w:rsidP="00453D1A">
      <w:r w:rsidRPr="00A076B6">
        <w:t>–</w:t>
      </w:r>
      <w:r w:rsidRPr="00A076B6">
        <w:tab/>
        <w:t>приводить</w:t>
      </w:r>
      <w:r w:rsidR="009454D8" w:rsidRPr="00A076B6">
        <w:t xml:space="preserve"> </w:t>
      </w:r>
      <w:r w:rsidRPr="00A076B6">
        <w:t>примеры</w:t>
      </w:r>
      <w:r w:rsidR="009454D8" w:rsidRPr="00A076B6">
        <w:t xml:space="preserve"> </w:t>
      </w:r>
      <w:r w:rsidRPr="00A076B6">
        <w:t>представителей</w:t>
      </w:r>
      <w:r w:rsidR="009454D8" w:rsidRPr="00A076B6">
        <w:t xml:space="preserve"> </w:t>
      </w:r>
      <w:r w:rsidRPr="00A076B6">
        <w:t>разных</w:t>
      </w:r>
      <w:r w:rsidR="009454D8" w:rsidRPr="00A076B6">
        <w:t xml:space="preserve"> </w:t>
      </w:r>
      <w:r w:rsidRPr="00A076B6">
        <w:t>групп</w:t>
      </w:r>
      <w:r w:rsidR="009454D8" w:rsidRPr="00A076B6">
        <w:t xml:space="preserve"> </w:t>
      </w:r>
      <w:r w:rsidRPr="00A076B6">
        <w:t>животных</w:t>
      </w:r>
      <w:r w:rsidR="009454D8" w:rsidRPr="00A076B6">
        <w:t xml:space="preserve"> </w:t>
      </w:r>
      <w:r w:rsidRPr="00A076B6">
        <w:t>(звери,</w:t>
      </w:r>
      <w:r w:rsidR="009454D8" w:rsidRPr="00A076B6">
        <w:t xml:space="preserve"> </w:t>
      </w:r>
      <w:r w:rsidRPr="00A076B6">
        <w:t>насекомые,</w:t>
      </w:r>
      <w:r w:rsidR="009454D8" w:rsidRPr="00A076B6">
        <w:t xml:space="preserve"> </w:t>
      </w:r>
      <w:r w:rsidRPr="00A076B6">
        <w:t>рыбы,</w:t>
      </w:r>
      <w:r w:rsidR="009454D8" w:rsidRPr="00A076B6">
        <w:t xml:space="preserve"> </w:t>
      </w:r>
      <w:r w:rsidRPr="00A076B6">
        <w:t>птицы),</w:t>
      </w:r>
      <w:r w:rsidR="009454D8" w:rsidRPr="00A076B6">
        <w:t xml:space="preserve"> </w:t>
      </w:r>
      <w:r w:rsidRPr="00A076B6">
        <w:t>называть</w:t>
      </w:r>
      <w:r w:rsidR="009454D8" w:rsidRPr="00A076B6">
        <w:t xml:space="preserve"> </w:t>
      </w:r>
      <w:r w:rsidRPr="00A076B6">
        <w:t>главную</w:t>
      </w:r>
      <w:r w:rsidR="009454D8" w:rsidRPr="00A076B6">
        <w:t xml:space="preserve"> </w:t>
      </w:r>
      <w:r w:rsidRPr="00A076B6">
        <w:t>особенность</w:t>
      </w:r>
      <w:r w:rsidR="009454D8" w:rsidRPr="00A076B6">
        <w:t xml:space="preserve"> </w:t>
      </w:r>
      <w:r w:rsidRPr="00A076B6">
        <w:t>представителей</w:t>
      </w:r>
      <w:r w:rsidR="009454D8" w:rsidRPr="00A076B6">
        <w:t xml:space="preserve"> </w:t>
      </w:r>
      <w:r w:rsidRPr="00A076B6">
        <w:t>одной</w:t>
      </w:r>
      <w:r w:rsidR="009454D8" w:rsidRPr="00A076B6">
        <w:t xml:space="preserve"> </w:t>
      </w:r>
      <w:r w:rsidRPr="00A076B6">
        <w:t>группы</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изученного);</w:t>
      </w:r>
      <w:r w:rsidR="009454D8" w:rsidRPr="00A076B6">
        <w:t xml:space="preserve"> </w:t>
      </w:r>
    </w:p>
    <w:p w14:paraId="178253D7" w14:textId="77777777" w:rsidR="0099493A" w:rsidRPr="00A076B6" w:rsidRDefault="0099493A" w:rsidP="00453D1A">
      <w:r w:rsidRPr="00A076B6">
        <w:t>–</w:t>
      </w:r>
      <w:r w:rsidRPr="00A076B6">
        <w:tab/>
        <w:t>приводить</w:t>
      </w:r>
      <w:r w:rsidR="009454D8" w:rsidRPr="00A076B6">
        <w:t xml:space="preserve"> </w:t>
      </w:r>
      <w:r w:rsidRPr="00A076B6">
        <w:t>примеры</w:t>
      </w:r>
      <w:r w:rsidR="009454D8" w:rsidRPr="00A076B6">
        <w:t xml:space="preserve"> </w:t>
      </w:r>
      <w:r w:rsidRPr="00A076B6">
        <w:t>лиственных</w:t>
      </w:r>
      <w:r w:rsidR="009454D8" w:rsidRPr="00A076B6">
        <w:t xml:space="preserve"> </w:t>
      </w:r>
      <w:r w:rsidRPr="00A076B6">
        <w:t>и</w:t>
      </w:r>
      <w:r w:rsidR="009454D8" w:rsidRPr="00A076B6">
        <w:t xml:space="preserve"> </w:t>
      </w:r>
      <w:r w:rsidRPr="00A076B6">
        <w:t>хвойных</w:t>
      </w:r>
      <w:r w:rsidR="009454D8" w:rsidRPr="00A076B6">
        <w:t xml:space="preserve"> </w:t>
      </w:r>
      <w:r w:rsidRPr="00A076B6">
        <w:t>растений,</w:t>
      </w:r>
      <w:r w:rsidR="009454D8" w:rsidRPr="00A076B6">
        <w:t xml:space="preserve"> </w:t>
      </w:r>
      <w:r w:rsidRPr="00A076B6">
        <w:t>сравнивать</w:t>
      </w:r>
      <w:r w:rsidR="009454D8" w:rsidRPr="00A076B6">
        <w:t xml:space="preserve"> </w:t>
      </w:r>
      <w:r w:rsidRPr="00A076B6">
        <w:t>их,</w:t>
      </w:r>
      <w:r w:rsidR="009454D8" w:rsidRPr="00A076B6">
        <w:t xml:space="preserve"> </w:t>
      </w:r>
      <w:r w:rsidRPr="00A076B6">
        <w:t>устанавливать</w:t>
      </w:r>
      <w:r w:rsidR="009454D8" w:rsidRPr="00A076B6">
        <w:t xml:space="preserve"> </w:t>
      </w:r>
      <w:r w:rsidRPr="00A076B6">
        <w:t>различия</w:t>
      </w:r>
      <w:r w:rsidR="009454D8" w:rsidRPr="00A076B6">
        <w:t xml:space="preserve"> </w:t>
      </w:r>
      <w:r w:rsidRPr="00A076B6">
        <w:t>во</w:t>
      </w:r>
      <w:r w:rsidR="009454D8" w:rsidRPr="00A076B6">
        <w:t xml:space="preserve"> </w:t>
      </w:r>
      <w:r w:rsidRPr="00A076B6">
        <w:t>внешнем</w:t>
      </w:r>
      <w:r w:rsidR="009454D8" w:rsidRPr="00A076B6">
        <w:t xml:space="preserve"> </w:t>
      </w:r>
      <w:r w:rsidRPr="00A076B6">
        <w:t>виде.</w:t>
      </w:r>
    </w:p>
    <w:p w14:paraId="7DD71679" w14:textId="77777777" w:rsidR="0099493A" w:rsidRPr="00A076B6" w:rsidRDefault="0099493A" w:rsidP="00453D1A">
      <w:r w:rsidRPr="00A076B6">
        <w:rPr>
          <w:i/>
        </w:rPr>
        <w:t>Работа</w:t>
      </w:r>
      <w:r w:rsidR="009454D8" w:rsidRPr="00A076B6">
        <w:rPr>
          <w:i/>
        </w:rPr>
        <w:t xml:space="preserve"> </w:t>
      </w:r>
      <w:r w:rsidRPr="00A076B6">
        <w:rPr>
          <w:i/>
        </w:rPr>
        <w:t>с</w:t>
      </w:r>
      <w:r w:rsidR="009454D8" w:rsidRPr="00A076B6">
        <w:rPr>
          <w:i/>
        </w:rPr>
        <w:t xml:space="preserve"> </w:t>
      </w:r>
      <w:r w:rsidRPr="00A076B6">
        <w:rPr>
          <w:i/>
        </w:rPr>
        <w:t>информацией</w:t>
      </w:r>
      <w:r w:rsidR="009454D8" w:rsidRPr="00A076B6">
        <w:t xml:space="preserve"> </w:t>
      </w:r>
      <w:r w:rsidRPr="00A076B6">
        <w:t>как</w:t>
      </w:r>
      <w:r w:rsidR="009454D8" w:rsidRPr="00A076B6">
        <w:t xml:space="preserve"> </w:t>
      </w:r>
      <w:r w:rsidRPr="00A076B6">
        <w:t>часть</w:t>
      </w:r>
      <w:r w:rsidR="009454D8" w:rsidRPr="00A076B6">
        <w:t xml:space="preserve"> </w:t>
      </w:r>
      <w:r w:rsidRPr="00A076B6">
        <w:rPr>
          <w:i/>
        </w:rPr>
        <w:t>познавательных</w:t>
      </w:r>
      <w:r w:rsidR="009454D8" w:rsidRPr="00A076B6">
        <w:rPr>
          <w:i/>
        </w:rPr>
        <w:t xml:space="preserve"> </w:t>
      </w:r>
      <w:r w:rsidRPr="00A076B6">
        <w:rPr>
          <w:i/>
        </w:rPr>
        <w:t>универсальных</w:t>
      </w:r>
      <w:r w:rsidR="009454D8" w:rsidRPr="00A076B6">
        <w:rPr>
          <w:i/>
        </w:rPr>
        <w:t xml:space="preserve"> </w:t>
      </w:r>
      <w:r w:rsidRPr="00A076B6">
        <w:rPr>
          <w:i/>
        </w:rPr>
        <w:t>учебных</w:t>
      </w:r>
      <w:r w:rsidR="009454D8" w:rsidRPr="00A076B6">
        <w:rPr>
          <w:i/>
        </w:rPr>
        <w:t xml:space="preserve"> </w:t>
      </w:r>
      <w:r w:rsidRPr="00A076B6">
        <w:rPr>
          <w:i/>
        </w:rPr>
        <w:t>действий</w:t>
      </w:r>
      <w:r w:rsidR="009454D8" w:rsidRPr="00A076B6">
        <w:t xml:space="preserve"> </w:t>
      </w:r>
      <w:r w:rsidRPr="00A076B6">
        <w:t>способствует</w:t>
      </w:r>
      <w:r w:rsidR="009454D8" w:rsidRPr="00A076B6">
        <w:t xml:space="preserve"> </w:t>
      </w:r>
      <w:r w:rsidRPr="00A076B6">
        <w:t>формированию</w:t>
      </w:r>
      <w:r w:rsidR="009454D8" w:rsidRPr="00A076B6">
        <w:t xml:space="preserve"> </w:t>
      </w:r>
      <w:r w:rsidRPr="00A076B6">
        <w:t>умений:</w:t>
      </w:r>
    </w:p>
    <w:p w14:paraId="3F862913" w14:textId="77777777" w:rsidR="0099493A" w:rsidRPr="00A076B6" w:rsidRDefault="0099493A" w:rsidP="00453D1A">
      <w:r w:rsidRPr="00A076B6">
        <w:t>–</w:t>
      </w:r>
      <w:r w:rsidRPr="00A076B6">
        <w:tab/>
        <w:t>понимать,</w:t>
      </w:r>
      <w:r w:rsidR="009454D8" w:rsidRPr="00A076B6">
        <w:t xml:space="preserve"> </w:t>
      </w:r>
      <w:r w:rsidRPr="00A076B6">
        <w:t>что</w:t>
      </w:r>
      <w:r w:rsidR="009454D8" w:rsidRPr="00A076B6">
        <w:t xml:space="preserve"> </w:t>
      </w:r>
      <w:r w:rsidRPr="00A076B6">
        <w:t>информация</w:t>
      </w:r>
      <w:r w:rsidR="009454D8" w:rsidRPr="00A076B6">
        <w:t xml:space="preserve"> </w:t>
      </w:r>
      <w:r w:rsidRPr="00A076B6">
        <w:t>может</w:t>
      </w:r>
      <w:r w:rsidR="009454D8" w:rsidRPr="00A076B6">
        <w:t xml:space="preserve"> </w:t>
      </w:r>
      <w:r w:rsidRPr="00A076B6">
        <w:t>быть</w:t>
      </w:r>
      <w:r w:rsidR="009454D8" w:rsidRPr="00A076B6">
        <w:t xml:space="preserve"> </w:t>
      </w:r>
      <w:r w:rsidRPr="00A076B6">
        <w:t>представлена</w:t>
      </w:r>
      <w:r w:rsidR="009454D8" w:rsidRPr="00A076B6">
        <w:t xml:space="preserve"> </w:t>
      </w:r>
      <w:r w:rsidRPr="00A076B6">
        <w:t>в</w:t>
      </w:r>
      <w:r w:rsidR="009454D8" w:rsidRPr="00A076B6">
        <w:t xml:space="preserve"> </w:t>
      </w:r>
      <w:r w:rsidRPr="00A076B6">
        <w:t>разной</w:t>
      </w:r>
      <w:r w:rsidR="009454D8" w:rsidRPr="00A076B6">
        <w:t xml:space="preserve"> </w:t>
      </w:r>
      <w:r w:rsidRPr="00A076B6">
        <w:t>форме</w:t>
      </w:r>
      <w:r w:rsidR="009454D8" w:rsidRPr="00A076B6">
        <w:t xml:space="preserve"> </w:t>
      </w:r>
      <w:r w:rsidRPr="00A076B6">
        <w:t>–</w:t>
      </w:r>
      <w:r w:rsidR="009454D8" w:rsidRPr="00A076B6">
        <w:t xml:space="preserve"> </w:t>
      </w:r>
      <w:r w:rsidRPr="00A076B6">
        <w:t>текста,</w:t>
      </w:r>
      <w:r w:rsidR="009454D8" w:rsidRPr="00A076B6">
        <w:t xml:space="preserve"> </w:t>
      </w:r>
      <w:r w:rsidRPr="00A076B6">
        <w:t>иллюстраций,</w:t>
      </w:r>
      <w:r w:rsidR="009454D8" w:rsidRPr="00A076B6">
        <w:t xml:space="preserve"> </w:t>
      </w:r>
      <w:r w:rsidRPr="00A076B6">
        <w:t>видео,</w:t>
      </w:r>
      <w:r w:rsidR="009454D8" w:rsidRPr="00A076B6">
        <w:t xml:space="preserve"> </w:t>
      </w:r>
      <w:r w:rsidRPr="00A076B6">
        <w:t>таблицы;</w:t>
      </w:r>
      <w:r w:rsidR="009454D8" w:rsidRPr="00A076B6">
        <w:t xml:space="preserve"> </w:t>
      </w:r>
    </w:p>
    <w:p w14:paraId="18E2A754" w14:textId="77777777" w:rsidR="0099493A" w:rsidRPr="00A076B6" w:rsidRDefault="0099493A" w:rsidP="00453D1A">
      <w:r w:rsidRPr="00A076B6">
        <w:t>–</w:t>
      </w:r>
      <w:r w:rsidRPr="00A076B6">
        <w:tab/>
        <w:t>соотносить</w:t>
      </w:r>
      <w:r w:rsidR="009454D8" w:rsidRPr="00A076B6">
        <w:t xml:space="preserve"> </w:t>
      </w:r>
      <w:r w:rsidRPr="00A076B6">
        <w:t>иллюстрацию</w:t>
      </w:r>
      <w:r w:rsidR="009454D8" w:rsidRPr="00A076B6">
        <w:t xml:space="preserve"> </w:t>
      </w:r>
      <w:r w:rsidRPr="00A076B6">
        <w:t>явления</w:t>
      </w:r>
      <w:r w:rsidR="009454D8" w:rsidRPr="00A076B6">
        <w:t xml:space="preserve"> </w:t>
      </w:r>
      <w:r w:rsidRPr="00A076B6">
        <w:t>(объекта,</w:t>
      </w:r>
      <w:r w:rsidR="009454D8" w:rsidRPr="00A076B6">
        <w:t xml:space="preserve"> </w:t>
      </w:r>
      <w:r w:rsidRPr="00A076B6">
        <w:t>предмета)</w:t>
      </w:r>
      <w:r w:rsidR="009454D8" w:rsidRPr="00A076B6">
        <w:t xml:space="preserve"> </w:t>
      </w:r>
      <w:r w:rsidRPr="00A076B6">
        <w:t>с</w:t>
      </w:r>
      <w:r w:rsidR="009454D8" w:rsidRPr="00A076B6">
        <w:t xml:space="preserve"> </w:t>
      </w:r>
      <w:r w:rsidRPr="00A076B6">
        <w:t>его</w:t>
      </w:r>
      <w:r w:rsidR="009454D8" w:rsidRPr="00A076B6">
        <w:t xml:space="preserve"> </w:t>
      </w:r>
      <w:r w:rsidRPr="00A076B6">
        <w:t>названием.</w:t>
      </w:r>
    </w:p>
    <w:p w14:paraId="4A3A0ACC" w14:textId="77777777" w:rsidR="0099493A" w:rsidRPr="00A076B6" w:rsidRDefault="0099493A" w:rsidP="00453D1A">
      <w:r w:rsidRPr="00A076B6">
        <w:rPr>
          <w:i/>
        </w:rPr>
        <w:t>Коммуникативные</w:t>
      </w:r>
      <w:r w:rsidR="009454D8" w:rsidRPr="00A076B6">
        <w:rPr>
          <w:i/>
        </w:rPr>
        <w:t xml:space="preserve"> </w:t>
      </w:r>
      <w:r w:rsidRPr="00A076B6">
        <w:rPr>
          <w:i/>
        </w:rPr>
        <w:t>универсальные</w:t>
      </w:r>
      <w:r w:rsidR="009454D8" w:rsidRPr="00A076B6">
        <w:rPr>
          <w:i/>
        </w:rPr>
        <w:t xml:space="preserve"> </w:t>
      </w:r>
      <w:r w:rsidRPr="00A076B6">
        <w:rPr>
          <w:i/>
        </w:rPr>
        <w:t>учебные</w:t>
      </w:r>
      <w:r w:rsidR="009454D8" w:rsidRPr="00A076B6">
        <w:rPr>
          <w:i/>
        </w:rPr>
        <w:t xml:space="preserve"> </w:t>
      </w:r>
      <w:r w:rsidRPr="00A076B6">
        <w:rPr>
          <w:i/>
        </w:rPr>
        <w:t>действия</w:t>
      </w:r>
      <w:r w:rsidR="009454D8" w:rsidRPr="00A076B6">
        <w:t xml:space="preserve"> </w:t>
      </w:r>
      <w:r w:rsidRPr="00A076B6">
        <w:t>способствуют</w:t>
      </w:r>
      <w:r w:rsidR="009454D8" w:rsidRPr="00A076B6">
        <w:t xml:space="preserve"> </w:t>
      </w:r>
      <w:r w:rsidRPr="00A076B6">
        <w:t>формированию</w:t>
      </w:r>
      <w:r w:rsidR="009454D8" w:rsidRPr="00A076B6">
        <w:t xml:space="preserve"> </w:t>
      </w:r>
      <w:r w:rsidRPr="00A076B6">
        <w:t>умений:</w:t>
      </w:r>
    </w:p>
    <w:p w14:paraId="2FBD0050" w14:textId="77777777" w:rsidR="0099493A" w:rsidRPr="00A076B6" w:rsidRDefault="0099493A" w:rsidP="00453D1A">
      <w:r w:rsidRPr="00A076B6">
        <w:t>–</w:t>
      </w:r>
      <w:r w:rsidRPr="00A076B6">
        <w:tab/>
        <w:t>в</w:t>
      </w:r>
      <w:r w:rsidR="009454D8" w:rsidRPr="00A076B6">
        <w:t xml:space="preserve"> </w:t>
      </w:r>
      <w:r w:rsidRPr="00A076B6">
        <w:t>процессе</w:t>
      </w:r>
      <w:r w:rsidR="009454D8" w:rsidRPr="00A076B6">
        <w:t xml:space="preserve"> </w:t>
      </w:r>
      <w:r w:rsidRPr="00A076B6">
        <w:t>учебного</w:t>
      </w:r>
      <w:r w:rsidR="009454D8" w:rsidRPr="00A076B6">
        <w:t xml:space="preserve"> </w:t>
      </w:r>
      <w:r w:rsidRPr="00A076B6">
        <w:t>диалога</w:t>
      </w:r>
      <w:r w:rsidR="009454D8" w:rsidRPr="00A076B6">
        <w:t xml:space="preserve"> </w:t>
      </w:r>
      <w:r w:rsidRPr="00A076B6">
        <w:t>слушать</w:t>
      </w:r>
      <w:r w:rsidR="009454D8" w:rsidRPr="00A076B6">
        <w:t xml:space="preserve"> </w:t>
      </w:r>
      <w:r w:rsidRPr="00A076B6">
        <w:t>говорящего;</w:t>
      </w:r>
      <w:r w:rsidR="009454D8" w:rsidRPr="00A076B6">
        <w:t xml:space="preserve"> </w:t>
      </w:r>
      <w:r w:rsidRPr="00A076B6">
        <w:t>отвечать</w:t>
      </w:r>
      <w:r w:rsidR="009454D8" w:rsidRPr="00A076B6">
        <w:t xml:space="preserve"> </w:t>
      </w:r>
      <w:r w:rsidRPr="00A076B6">
        <w:t>на</w:t>
      </w:r>
      <w:r w:rsidR="009454D8" w:rsidRPr="00A076B6">
        <w:t xml:space="preserve"> </w:t>
      </w:r>
      <w:r w:rsidRPr="00A076B6">
        <w:t>вопросы,</w:t>
      </w:r>
      <w:r w:rsidR="009454D8" w:rsidRPr="00A076B6">
        <w:t xml:space="preserve"> </w:t>
      </w:r>
      <w:r w:rsidRPr="00A076B6">
        <w:t>дополнять</w:t>
      </w:r>
      <w:r w:rsidR="009454D8" w:rsidRPr="00A076B6">
        <w:t xml:space="preserve"> </w:t>
      </w:r>
      <w:r w:rsidRPr="00A076B6">
        <w:t>ответы</w:t>
      </w:r>
      <w:r w:rsidR="009454D8" w:rsidRPr="00A076B6">
        <w:t xml:space="preserve"> </w:t>
      </w:r>
      <w:r w:rsidRPr="00A076B6">
        <w:t>участников;</w:t>
      </w:r>
      <w:r w:rsidR="009454D8" w:rsidRPr="00A076B6">
        <w:t xml:space="preserve"> </w:t>
      </w:r>
      <w:r w:rsidRPr="00A076B6">
        <w:t>уважительно</w:t>
      </w:r>
      <w:r w:rsidR="009454D8" w:rsidRPr="00A076B6">
        <w:t xml:space="preserve"> </w:t>
      </w:r>
      <w:r w:rsidRPr="00A076B6">
        <w:t>от</w:t>
      </w:r>
      <w:r w:rsidR="009454D8" w:rsidRPr="00A076B6">
        <w:t xml:space="preserve"> </w:t>
      </w:r>
      <w:r w:rsidRPr="00A076B6">
        <w:t>носиться</w:t>
      </w:r>
      <w:r w:rsidR="009454D8" w:rsidRPr="00A076B6">
        <w:t xml:space="preserve"> </w:t>
      </w:r>
      <w:r w:rsidRPr="00A076B6">
        <w:t>к</w:t>
      </w:r>
      <w:r w:rsidR="009454D8" w:rsidRPr="00A076B6">
        <w:t xml:space="preserve"> </w:t>
      </w:r>
      <w:r w:rsidRPr="00A076B6">
        <w:t>разным</w:t>
      </w:r>
      <w:r w:rsidR="009454D8" w:rsidRPr="00A076B6">
        <w:t xml:space="preserve"> </w:t>
      </w:r>
      <w:r w:rsidRPr="00A076B6">
        <w:t>мнениям;</w:t>
      </w:r>
      <w:r w:rsidR="009454D8" w:rsidRPr="00A076B6">
        <w:t xml:space="preserve"> </w:t>
      </w:r>
    </w:p>
    <w:p w14:paraId="00C1CC7E" w14:textId="77777777" w:rsidR="0099493A" w:rsidRPr="00A076B6" w:rsidRDefault="0099493A" w:rsidP="00453D1A">
      <w:r w:rsidRPr="00A076B6">
        <w:t>–</w:t>
      </w:r>
      <w:r w:rsidRPr="00A076B6">
        <w:tab/>
        <w:t>воспроизводить</w:t>
      </w:r>
      <w:r w:rsidR="009454D8" w:rsidRPr="00A076B6">
        <w:t xml:space="preserve"> </w:t>
      </w:r>
      <w:r w:rsidRPr="00A076B6">
        <w:t>названия</w:t>
      </w:r>
      <w:r w:rsidR="009454D8" w:rsidRPr="00A076B6">
        <w:t xml:space="preserve"> </w:t>
      </w:r>
      <w:r w:rsidRPr="00A076B6">
        <w:t>своего</w:t>
      </w:r>
      <w:r w:rsidR="009454D8" w:rsidRPr="00A076B6">
        <w:t xml:space="preserve"> </w:t>
      </w:r>
      <w:r w:rsidRPr="00A076B6">
        <w:t>населенного</w:t>
      </w:r>
      <w:r w:rsidR="009454D8" w:rsidRPr="00A076B6">
        <w:t xml:space="preserve"> </w:t>
      </w:r>
      <w:r w:rsidRPr="00A076B6">
        <w:t>пункта,</w:t>
      </w:r>
      <w:r w:rsidR="009454D8" w:rsidRPr="00A076B6">
        <w:t xml:space="preserve"> </w:t>
      </w:r>
      <w:r w:rsidRPr="00A076B6">
        <w:t>название</w:t>
      </w:r>
      <w:r w:rsidR="009454D8" w:rsidRPr="00A076B6">
        <w:t xml:space="preserve"> </w:t>
      </w:r>
      <w:r w:rsidRPr="00A076B6">
        <w:t>страны,</w:t>
      </w:r>
      <w:r w:rsidR="009454D8" w:rsidRPr="00A076B6">
        <w:t xml:space="preserve"> </w:t>
      </w:r>
      <w:r w:rsidRPr="00A076B6">
        <w:t>её</w:t>
      </w:r>
      <w:r w:rsidR="009454D8" w:rsidRPr="00A076B6">
        <w:t xml:space="preserve"> </w:t>
      </w:r>
      <w:r w:rsidRPr="00A076B6">
        <w:t>столицы;</w:t>
      </w:r>
      <w:r w:rsidR="009454D8" w:rsidRPr="00A076B6">
        <w:t xml:space="preserve"> </w:t>
      </w:r>
      <w:r w:rsidRPr="00A076B6">
        <w:t>воспроизводить</w:t>
      </w:r>
      <w:r w:rsidR="009454D8" w:rsidRPr="00A076B6">
        <w:t xml:space="preserve"> </w:t>
      </w:r>
      <w:r w:rsidRPr="00A076B6">
        <w:t>наизусть</w:t>
      </w:r>
      <w:r w:rsidR="009454D8" w:rsidRPr="00A076B6">
        <w:t xml:space="preserve"> </w:t>
      </w:r>
      <w:r w:rsidRPr="00A076B6">
        <w:t>слова</w:t>
      </w:r>
      <w:r w:rsidR="009454D8" w:rsidRPr="00A076B6">
        <w:t xml:space="preserve"> </w:t>
      </w:r>
      <w:r w:rsidRPr="00A076B6">
        <w:t>гимна</w:t>
      </w:r>
      <w:r w:rsidR="009454D8" w:rsidRPr="00A076B6">
        <w:t xml:space="preserve"> </w:t>
      </w:r>
      <w:r w:rsidRPr="00A076B6">
        <w:t>России;</w:t>
      </w:r>
      <w:r w:rsidR="009454D8" w:rsidRPr="00A076B6">
        <w:t xml:space="preserve"> </w:t>
      </w:r>
    </w:p>
    <w:p w14:paraId="25CE9F91" w14:textId="77777777" w:rsidR="0099493A" w:rsidRPr="00A076B6" w:rsidRDefault="0099493A" w:rsidP="00453D1A">
      <w:r w:rsidRPr="00A076B6">
        <w:t>–</w:t>
      </w:r>
      <w:r w:rsidRPr="00A076B6">
        <w:tab/>
        <w:t>соотносить</w:t>
      </w:r>
      <w:r w:rsidR="009454D8" w:rsidRPr="00A076B6">
        <w:t xml:space="preserve"> </w:t>
      </w:r>
      <w:r w:rsidRPr="00A076B6">
        <w:t>предметы</w:t>
      </w:r>
      <w:r w:rsidR="009454D8" w:rsidRPr="00A076B6">
        <w:t xml:space="preserve"> </w:t>
      </w:r>
      <w:r w:rsidRPr="00A076B6">
        <w:t>декоративно-прикладного</w:t>
      </w:r>
      <w:r w:rsidR="009454D8" w:rsidRPr="00A076B6">
        <w:t xml:space="preserve"> </w:t>
      </w:r>
      <w:r w:rsidRPr="00A076B6">
        <w:t>искусства</w:t>
      </w:r>
      <w:r w:rsidR="009454D8" w:rsidRPr="00A076B6">
        <w:t xml:space="preserve"> </w:t>
      </w:r>
      <w:r w:rsidRPr="00A076B6">
        <w:t>с</w:t>
      </w:r>
      <w:r w:rsidR="009454D8" w:rsidRPr="00A076B6">
        <w:t xml:space="preserve"> </w:t>
      </w:r>
      <w:r w:rsidRPr="00A076B6">
        <w:t>принадлежностью</w:t>
      </w:r>
      <w:r w:rsidR="009454D8" w:rsidRPr="00A076B6">
        <w:t xml:space="preserve"> </w:t>
      </w:r>
      <w:r w:rsidRPr="00A076B6">
        <w:t>народу</w:t>
      </w:r>
      <w:r w:rsidR="009454D8" w:rsidRPr="00A076B6">
        <w:t xml:space="preserve"> </w:t>
      </w:r>
      <w:r w:rsidRPr="00A076B6">
        <w:t>РФ,</w:t>
      </w:r>
      <w:r w:rsidR="009454D8" w:rsidRPr="00A076B6">
        <w:t xml:space="preserve"> </w:t>
      </w:r>
      <w:r w:rsidRPr="00A076B6">
        <w:t>описывать</w:t>
      </w:r>
      <w:r w:rsidR="009454D8" w:rsidRPr="00A076B6">
        <w:t xml:space="preserve"> </w:t>
      </w:r>
      <w:r w:rsidRPr="00A076B6">
        <w:t>предмет</w:t>
      </w:r>
      <w:r w:rsidR="009454D8" w:rsidRPr="00A076B6">
        <w:t xml:space="preserve"> </w:t>
      </w:r>
      <w:r w:rsidRPr="00A076B6">
        <w:t>по</w:t>
      </w:r>
      <w:r w:rsidR="009454D8" w:rsidRPr="00A076B6">
        <w:t xml:space="preserve"> </w:t>
      </w:r>
      <w:r w:rsidRPr="00A076B6">
        <w:t>предложенному</w:t>
      </w:r>
      <w:r w:rsidR="009454D8" w:rsidRPr="00A076B6">
        <w:t xml:space="preserve"> </w:t>
      </w:r>
      <w:r w:rsidRPr="00A076B6">
        <w:t>плану;</w:t>
      </w:r>
      <w:r w:rsidR="009454D8" w:rsidRPr="00A076B6">
        <w:t xml:space="preserve"> </w:t>
      </w:r>
    </w:p>
    <w:p w14:paraId="02CC5473" w14:textId="77777777" w:rsidR="0099493A" w:rsidRPr="00A076B6" w:rsidRDefault="0099493A" w:rsidP="00453D1A">
      <w:r w:rsidRPr="00A076B6">
        <w:t>–</w:t>
      </w:r>
      <w:r w:rsidRPr="00A076B6">
        <w:tab/>
        <w:t>описывать</w:t>
      </w:r>
      <w:r w:rsidR="009454D8" w:rsidRPr="00A076B6">
        <w:t xml:space="preserve"> </w:t>
      </w:r>
      <w:r w:rsidRPr="00A076B6">
        <w:t>по</w:t>
      </w:r>
      <w:r w:rsidR="009454D8" w:rsidRPr="00A076B6">
        <w:t xml:space="preserve"> </w:t>
      </w:r>
      <w:r w:rsidRPr="00A076B6">
        <w:t>предложенному</w:t>
      </w:r>
      <w:r w:rsidR="009454D8" w:rsidRPr="00A076B6">
        <w:t xml:space="preserve"> </w:t>
      </w:r>
      <w:r w:rsidRPr="00A076B6">
        <w:t>плану</w:t>
      </w:r>
      <w:r w:rsidR="009454D8" w:rsidRPr="00A076B6">
        <w:t xml:space="preserve"> </w:t>
      </w:r>
      <w:r w:rsidRPr="00A076B6">
        <w:t>время</w:t>
      </w:r>
      <w:r w:rsidR="009454D8" w:rsidRPr="00A076B6">
        <w:t xml:space="preserve"> </w:t>
      </w:r>
      <w:r w:rsidRPr="00A076B6">
        <w:t>года,</w:t>
      </w:r>
      <w:r w:rsidR="009454D8" w:rsidRPr="00A076B6">
        <w:t xml:space="preserve"> </w:t>
      </w:r>
      <w:r w:rsidRPr="00A076B6">
        <w:t>передавать</w:t>
      </w:r>
      <w:r w:rsidR="009454D8" w:rsidRPr="00A076B6">
        <w:t xml:space="preserve"> </w:t>
      </w:r>
      <w:r w:rsidRPr="00A076B6">
        <w:t>в</w:t>
      </w:r>
      <w:r w:rsidR="009454D8" w:rsidRPr="00A076B6">
        <w:t xml:space="preserve"> </w:t>
      </w:r>
      <w:r w:rsidRPr="00A076B6">
        <w:t>рассказе</w:t>
      </w:r>
      <w:r w:rsidR="009454D8" w:rsidRPr="00A076B6">
        <w:t xml:space="preserve"> </w:t>
      </w:r>
      <w:r w:rsidRPr="00A076B6">
        <w:t>своё</w:t>
      </w:r>
      <w:r w:rsidR="009454D8" w:rsidRPr="00A076B6">
        <w:t xml:space="preserve"> </w:t>
      </w:r>
      <w:r w:rsidRPr="00A076B6">
        <w:t>отношение</w:t>
      </w:r>
      <w:r w:rsidR="009454D8" w:rsidRPr="00A076B6">
        <w:t xml:space="preserve"> </w:t>
      </w:r>
      <w:r w:rsidRPr="00A076B6">
        <w:t>к</w:t>
      </w:r>
      <w:r w:rsidR="009454D8" w:rsidRPr="00A076B6">
        <w:t xml:space="preserve"> </w:t>
      </w:r>
      <w:r w:rsidRPr="00A076B6">
        <w:t>природным</w:t>
      </w:r>
      <w:r w:rsidR="009454D8" w:rsidRPr="00A076B6">
        <w:t xml:space="preserve"> </w:t>
      </w:r>
      <w:r w:rsidRPr="00A076B6">
        <w:t>явлениям;</w:t>
      </w:r>
      <w:r w:rsidR="009454D8" w:rsidRPr="00A076B6">
        <w:t xml:space="preserve"> </w:t>
      </w:r>
    </w:p>
    <w:p w14:paraId="73D0656D" w14:textId="77777777" w:rsidR="0099493A" w:rsidRPr="00A076B6" w:rsidRDefault="0099493A" w:rsidP="00453D1A">
      <w:r w:rsidRPr="00A076B6">
        <w:t>–</w:t>
      </w:r>
      <w:r w:rsidRPr="00A076B6">
        <w:tab/>
        <w:t>сравнивать</w:t>
      </w:r>
      <w:r w:rsidR="009454D8" w:rsidRPr="00A076B6">
        <w:t xml:space="preserve"> </w:t>
      </w:r>
      <w:r w:rsidRPr="00A076B6">
        <w:t>домашних</w:t>
      </w:r>
      <w:r w:rsidR="009454D8" w:rsidRPr="00A076B6">
        <w:t xml:space="preserve"> </w:t>
      </w:r>
      <w:r w:rsidRPr="00A076B6">
        <w:t>и</w:t>
      </w:r>
      <w:r w:rsidR="009454D8" w:rsidRPr="00A076B6">
        <w:t xml:space="preserve"> </w:t>
      </w:r>
      <w:r w:rsidRPr="00A076B6">
        <w:t>диких</w:t>
      </w:r>
      <w:r w:rsidR="009454D8" w:rsidRPr="00A076B6">
        <w:t xml:space="preserve"> </w:t>
      </w:r>
      <w:r w:rsidRPr="00A076B6">
        <w:t>животных,</w:t>
      </w:r>
      <w:r w:rsidR="009454D8" w:rsidRPr="00A076B6">
        <w:t xml:space="preserve"> </w:t>
      </w:r>
      <w:r w:rsidRPr="00A076B6">
        <w:t>объяснять,</w:t>
      </w:r>
      <w:r w:rsidR="009454D8" w:rsidRPr="00A076B6">
        <w:t xml:space="preserve"> </w:t>
      </w:r>
      <w:r w:rsidRPr="00A076B6">
        <w:t>чем</w:t>
      </w:r>
      <w:r w:rsidR="009454D8" w:rsidRPr="00A076B6">
        <w:t xml:space="preserve"> </w:t>
      </w:r>
      <w:r w:rsidRPr="00A076B6">
        <w:t>они</w:t>
      </w:r>
      <w:r w:rsidR="009454D8" w:rsidRPr="00A076B6">
        <w:t xml:space="preserve"> </w:t>
      </w:r>
      <w:r w:rsidRPr="00A076B6">
        <w:t>различаются.</w:t>
      </w:r>
      <w:r w:rsidR="009454D8" w:rsidRPr="00A076B6">
        <w:t xml:space="preserve"> </w:t>
      </w:r>
    </w:p>
    <w:p w14:paraId="1CCFFE27" w14:textId="77777777" w:rsidR="0099493A" w:rsidRPr="00A076B6" w:rsidRDefault="0099493A" w:rsidP="00453D1A">
      <w:r w:rsidRPr="00A076B6">
        <w:rPr>
          <w:i/>
        </w:rPr>
        <w:t>Регулятивные</w:t>
      </w:r>
      <w:r w:rsidR="009454D8" w:rsidRPr="00A076B6">
        <w:rPr>
          <w:i/>
        </w:rPr>
        <w:t xml:space="preserve"> </w:t>
      </w:r>
      <w:r w:rsidRPr="00A076B6">
        <w:rPr>
          <w:i/>
        </w:rPr>
        <w:t>универсальные</w:t>
      </w:r>
      <w:r w:rsidR="009454D8" w:rsidRPr="00A076B6">
        <w:rPr>
          <w:i/>
        </w:rPr>
        <w:t xml:space="preserve"> </w:t>
      </w:r>
      <w:r w:rsidRPr="00A076B6">
        <w:rPr>
          <w:i/>
        </w:rPr>
        <w:t>учебные</w:t>
      </w:r>
      <w:r w:rsidR="009454D8" w:rsidRPr="00A076B6">
        <w:rPr>
          <w:i/>
        </w:rPr>
        <w:t xml:space="preserve"> </w:t>
      </w:r>
      <w:r w:rsidRPr="00A076B6">
        <w:rPr>
          <w:i/>
        </w:rPr>
        <w:t>действия</w:t>
      </w:r>
      <w:r w:rsidR="009454D8" w:rsidRPr="00A076B6">
        <w:t xml:space="preserve"> </w:t>
      </w:r>
      <w:r w:rsidRPr="00A076B6">
        <w:t>способствуют</w:t>
      </w:r>
      <w:r w:rsidR="009454D8" w:rsidRPr="00A076B6">
        <w:t xml:space="preserve"> </w:t>
      </w:r>
      <w:r w:rsidRPr="00A076B6">
        <w:t>формированию</w:t>
      </w:r>
      <w:r w:rsidR="009454D8" w:rsidRPr="00A076B6">
        <w:t xml:space="preserve"> </w:t>
      </w:r>
      <w:r w:rsidRPr="00A076B6">
        <w:t>умений:</w:t>
      </w:r>
    </w:p>
    <w:p w14:paraId="7255CE32" w14:textId="77777777" w:rsidR="0099493A" w:rsidRPr="00A076B6" w:rsidRDefault="0099493A" w:rsidP="00453D1A">
      <w:r w:rsidRPr="00A076B6">
        <w:t>–</w:t>
      </w:r>
      <w:r w:rsidRPr="00A076B6">
        <w:tab/>
        <w:t>сравнивать</w:t>
      </w:r>
      <w:r w:rsidR="009454D8" w:rsidRPr="00A076B6">
        <w:t xml:space="preserve"> </w:t>
      </w:r>
      <w:r w:rsidRPr="00A076B6">
        <w:t>организацию</w:t>
      </w:r>
      <w:r w:rsidR="009454D8" w:rsidRPr="00A076B6">
        <w:t xml:space="preserve"> </w:t>
      </w:r>
      <w:r w:rsidRPr="00A076B6">
        <w:t>своей</w:t>
      </w:r>
      <w:r w:rsidR="009454D8" w:rsidRPr="00A076B6">
        <w:t xml:space="preserve"> </w:t>
      </w:r>
      <w:r w:rsidRPr="00A076B6">
        <w:t>жизни</w:t>
      </w:r>
      <w:r w:rsidR="009454D8" w:rsidRPr="00A076B6">
        <w:t xml:space="preserve"> </w:t>
      </w:r>
      <w:r w:rsidRPr="00A076B6">
        <w:t>с</w:t>
      </w:r>
      <w:r w:rsidR="009454D8" w:rsidRPr="00A076B6">
        <w:t xml:space="preserve"> </w:t>
      </w:r>
      <w:r w:rsidRPr="00A076B6">
        <w:t>установленными</w:t>
      </w:r>
      <w:r w:rsidR="009454D8" w:rsidRPr="00A076B6">
        <w:t xml:space="preserve"> </w:t>
      </w:r>
      <w:r w:rsidRPr="00A076B6">
        <w:t>правилами</w:t>
      </w:r>
      <w:r w:rsidR="009454D8" w:rsidRPr="00A076B6">
        <w:t xml:space="preserve"> </w:t>
      </w:r>
      <w:r w:rsidRPr="00A076B6">
        <w:t>здорового</w:t>
      </w:r>
      <w:r w:rsidR="009454D8" w:rsidRPr="00A076B6">
        <w:t xml:space="preserve"> </w:t>
      </w:r>
      <w:r w:rsidRPr="00A076B6">
        <w:t>образа</w:t>
      </w:r>
      <w:r w:rsidR="009454D8" w:rsidRPr="00A076B6">
        <w:t xml:space="preserve"> </w:t>
      </w:r>
      <w:r w:rsidRPr="00A076B6">
        <w:t>жизни</w:t>
      </w:r>
      <w:r w:rsidR="009454D8" w:rsidRPr="00A076B6">
        <w:t xml:space="preserve"> </w:t>
      </w:r>
      <w:r w:rsidRPr="00A076B6">
        <w:t>(выполнение</w:t>
      </w:r>
      <w:r w:rsidR="009454D8" w:rsidRPr="00A076B6">
        <w:t xml:space="preserve"> </w:t>
      </w:r>
      <w:r w:rsidRPr="00A076B6">
        <w:t>режима,</w:t>
      </w:r>
      <w:r w:rsidR="009454D8" w:rsidRPr="00A076B6">
        <w:t xml:space="preserve"> </w:t>
      </w:r>
      <w:r w:rsidRPr="00A076B6">
        <w:t>двигательная</w:t>
      </w:r>
      <w:r w:rsidR="009454D8" w:rsidRPr="00A076B6">
        <w:t xml:space="preserve"> </w:t>
      </w:r>
      <w:r w:rsidRPr="00A076B6">
        <w:t>активность,</w:t>
      </w:r>
      <w:r w:rsidR="009454D8" w:rsidRPr="00A076B6">
        <w:t xml:space="preserve"> </w:t>
      </w:r>
      <w:r w:rsidRPr="00A076B6">
        <w:t>закаливание,</w:t>
      </w:r>
      <w:r w:rsidR="009454D8" w:rsidRPr="00A076B6">
        <w:t xml:space="preserve"> </w:t>
      </w:r>
      <w:r w:rsidRPr="00A076B6">
        <w:t>безопасность</w:t>
      </w:r>
      <w:r w:rsidR="009454D8" w:rsidRPr="00A076B6">
        <w:t xml:space="preserve"> </w:t>
      </w:r>
      <w:r w:rsidRPr="00A076B6">
        <w:t>использования</w:t>
      </w:r>
      <w:r w:rsidR="009454D8" w:rsidRPr="00A076B6">
        <w:t xml:space="preserve"> </w:t>
      </w:r>
      <w:r w:rsidRPr="00A076B6">
        <w:t>бытовых</w:t>
      </w:r>
      <w:r w:rsidR="009454D8" w:rsidRPr="00A076B6">
        <w:t xml:space="preserve"> </w:t>
      </w:r>
      <w:r w:rsidRPr="00A076B6">
        <w:t>электроприборов);</w:t>
      </w:r>
      <w:r w:rsidR="009454D8" w:rsidRPr="00A076B6">
        <w:t xml:space="preserve"> </w:t>
      </w:r>
    </w:p>
    <w:p w14:paraId="60D43E90" w14:textId="77777777" w:rsidR="0099493A" w:rsidRPr="00A076B6" w:rsidRDefault="0099493A" w:rsidP="00453D1A">
      <w:r w:rsidRPr="00A076B6">
        <w:t>–</w:t>
      </w:r>
      <w:r w:rsidRPr="00A076B6">
        <w:tab/>
        <w:t>оценивать</w:t>
      </w:r>
      <w:r w:rsidR="009454D8" w:rsidRPr="00A076B6">
        <w:t xml:space="preserve"> </w:t>
      </w:r>
      <w:r w:rsidRPr="00A076B6">
        <w:t>выполнение</w:t>
      </w:r>
      <w:r w:rsidR="009454D8" w:rsidRPr="00A076B6">
        <w:t xml:space="preserve"> </w:t>
      </w:r>
      <w:r w:rsidRPr="00A076B6">
        <w:t>правил</w:t>
      </w:r>
      <w:r w:rsidR="009454D8" w:rsidRPr="00A076B6">
        <w:t xml:space="preserve"> </w:t>
      </w:r>
      <w:r w:rsidRPr="00A076B6">
        <w:t>безопасного</w:t>
      </w:r>
      <w:r w:rsidR="009454D8" w:rsidRPr="00A076B6">
        <w:t xml:space="preserve"> </w:t>
      </w:r>
      <w:r w:rsidRPr="00A076B6">
        <w:t>поведения</w:t>
      </w:r>
      <w:r w:rsidR="009454D8" w:rsidRPr="00A076B6">
        <w:t xml:space="preserve"> </w:t>
      </w:r>
      <w:r w:rsidRPr="00A076B6">
        <w:t>на</w:t>
      </w:r>
      <w:r w:rsidR="009454D8" w:rsidRPr="00A076B6">
        <w:t xml:space="preserve"> </w:t>
      </w:r>
      <w:r w:rsidRPr="00A076B6">
        <w:t>дорогах</w:t>
      </w:r>
      <w:r w:rsidR="009454D8" w:rsidRPr="00A076B6">
        <w:t xml:space="preserve"> </w:t>
      </w:r>
      <w:r w:rsidRPr="00A076B6">
        <w:t>и</w:t>
      </w:r>
      <w:r w:rsidR="009454D8" w:rsidRPr="00A076B6">
        <w:t xml:space="preserve"> </w:t>
      </w:r>
      <w:r w:rsidRPr="00A076B6">
        <w:t>улицах</w:t>
      </w:r>
      <w:r w:rsidR="009454D8" w:rsidRPr="00A076B6">
        <w:t xml:space="preserve"> </w:t>
      </w:r>
      <w:r w:rsidRPr="00A076B6">
        <w:t>другими</w:t>
      </w:r>
      <w:r w:rsidR="009454D8" w:rsidRPr="00A076B6">
        <w:t xml:space="preserve"> </w:t>
      </w:r>
      <w:r w:rsidRPr="00A076B6">
        <w:t>детьми,</w:t>
      </w:r>
      <w:r w:rsidR="009454D8" w:rsidRPr="00A076B6">
        <w:t xml:space="preserve"> </w:t>
      </w:r>
      <w:r w:rsidRPr="00A076B6">
        <w:t>выполнять</w:t>
      </w:r>
      <w:r w:rsidR="009454D8" w:rsidRPr="00A076B6">
        <w:t xml:space="preserve"> </w:t>
      </w:r>
      <w:r w:rsidRPr="00A076B6">
        <w:t>самооценку;</w:t>
      </w:r>
      <w:r w:rsidR="009454D8" w:rsidRPr="00A076B6">
        <w:t xml:space="preserve"> </w:t>
      </w:r>
    </w:p>
    <w:p w14:paraId="4970F174" w14:textId="77777777" w:rsidR="0099493A" w:rsidRPr="00A076B6" w:rsidRDefault="0099493A" w:rsidP="00453D1A">
      <w:r w:rsidRPr="00A076B6">
        <w:t>–</w:t>
      </w:r>
      <w:r w:rsidRPr="00A076B6">
        <w:tab/>
        <w:t>анализировать</w:t>
      </w:r>
      <w:r w:rsidR="009454D8" w:rsidRPr="00A076B6">
        <w:t xml:space="preserve"> </w:t>
      </w:r>
      <w:r w:rsidRPr="00A076B6">
        <w:t>предложенные</w:t>
      </w:r>
      <w:r w:rsidR="009454D8" w:rsidRPr="00A076B6">
        <w:t xml:space="preserve"> </w:t>
      </w:r>
      <w:r w:rsidRPr="00A076B6">
        <w:t>ситуации:</w:t>
      </w:r>
      <w:r w:rsidR="009454D8" w:rsidRPr="00A076B6">
        <w:t xml:space="preserve"> </w:t>
      </w:r>
      <w:r w:rsidRPr="00A076B6">
        <w:t>устанавливать</w:t>
      </w:r>
      <w:r w:rsidR="009454D8" w:rsidRPr="00A076B6">
        <w:t xml:space="preserve"> </w:t>
      </w:r>
      <w:r w:rsidRPr="00A076B6">
        <w:t>нарушения</w:t>
      </w:r>
      <w:r w:rsidR="009454D8" w:rsidRPr="00A076B6">
        <w:t xml:space="preserve"> </w:t>
      </w:r>
      <w:r w:rsidRPr="00A076B6">
        <w:t>режима</w:t>
      </w:r>
      <w:r w:rsidR="009454D8" w:rsidRPr="00A076B6">
        <w:t xml:space="preserve"> </w:t>
      </w:r>
      <w:r w:rsidRPr="00A076B6">
        <w:t>дня,</w:t>
      </w:r>
      <w:r w:rsidR="009454D8" w:rsidRPr="00A076B6">
        <w:t xml:space="preserve"> </w:t>
      </w:r>
      <w:r w:rsidRPr="00A076B6">
        <w:t>организации</w:t>
      </w:r>
      <w:r w:rsidR="009454D8" w:rsidRPr="00A076B6">
        <w:t xml:space="preserve"> </w:t>
      </w:r>
      <w:r w:rsidRPr="00A076B6">
        <w:t>учебной</w:t>
      </w:r>
      <w:r w:rsidR="009454D8" w:rsidRPr="00A076B6">
        <w:t xml:space="preserve"> </w:t>
      </w:r>
      <w:r w:rsidRPr="00A076B6">
        <w:t>работы;</w:t>
      </w:r>
      <w:r w:rsidR="009454D8" w:rsidRPr="00A076B6">
        <w:t xml:space="preserve"> </w:t>
      </w:r>
      <w:r w:rsidRPr="00A076B6">
        <w:t>нарушения</w:t>
      </w:r>
      <w:r w:rsidR="009454D8" w:rsidRPr="00A076B6">
        <w:t xml:space="preserve"> </w:t>
      </w:r>
      <w:r w:rsidRPr="00A076B6">
        <w:t>правил</w:t>
      </w:r>
      <w:r w:rsidR="009454D8" w:rsidRPr="00A076B6">
        <w:t xml:space="preserve"> </w:t>
      </w:r>
      <w:r w:rsidRPr="00A076B6">
        <w:t>дорожного</w:t>
      </w:r>
      <w:r w:rsidR="009454D8" w:rsidRPr="00A076B6">
        <w:t xml:space="preserve"> </w:t>
      </w:r>
      <w:r w:rsidRPr="00A076B6">
        <w:t>движения,</w:t>
      </w:r>
      <w:r w:rsidR="009454D8" w:rsidRPr="00A076B6">
        <w:t xml:space="preserve"> </w:t>
      </w:r>
      <w:r w:rsidRPr="00A076B6">
        <w:t>правил</w:t>
      </w:r>
      <w:r w:rsidR="009454D8" w:rsidRPr="00A076B6">
        <w:t xml:space="preserve"> </w:t>
      </w:r>
      <w:r w:rsidRPr="00A076B6">
        <w:t>пользования</w:t>
      </w:r>
      <w:r w:rsidR="009454D8" w:rsidRPr="00A076B6">
        <w:t xml:space="preserve"> </w:t>
      </w:r>
      <w:r w:rsidRPr="00A076B6">
        <w:t>электро-</w:t>
      </w:r>
      <w:r w:rsidR="009454D8" w:rsidRPr="00A076B6">
        <w:t xml:space="preserve"> </w:t>
      </w:r>
      <w:r w:rsidRPr="00A076B6">
        <w:t>и</w:t>
      </w:r>
      <w:r w:rsidR="009454D8" w:rsidRPr="00A076B6">
        <w:t xml:space="preserve"> </w:t>
      </w:r>
      <w:r w:rsidRPr="00A076B6">
        <w:t>газовыми</w:t>
      </w:r>
      <w:r w:rsidR="009454D8" w:rsidRPr="00A076B6">
        <w:t xml:space="preserve"> </w:t>
      </w:r>
      <w:r w:rsidRPr="00A076B6">
        <w:t>приборами.</w:t>
      </w:r>
    </w:p>
    <w:p w14:paraId="0CEBD280" w14:textId="77777777" w:rsidR="0099493A" w:rsidRPr="00A076B6" w:rsidRDefault="0099493A" w:rsidP="00453D1A">
      <w:r w:rsidRPr="00A076B6">
        <w:rPr>
          <w:i/>
        </w:rPr>
        <w:t>Совместная</w:t>
      </w:r>
      <w:r w:rsidR="009454D8" w:rsidRPr="00A076B6">
        <w:rPr>
          <w:i/>
        </w:rPr>
        <w:t xml:space="preserve"> </w:t>
      </w:r>
      <w:r w:rsidRPr="00A076B6">
        <w:rPr>
          <w:i/>
        </w:rPr>
        <w:t>деятельность</w:t>
      </w:r>
      <w:r w:rsidR="009454D8" w:rsidRPr="00A076B6">
        <w:t xml:space="preserve"> </w:t>
      </w:r>
      <w:r w:rsidRPr="00A076B6">
        <w:t>способствует</w:t>
      </w:r>
      <w:r w:rsidR="009454D8" w:rsidRPr="00A076B6">
        <w:t xml:space="preserve"> </w:t>
      </w:r>
      <w:r w:rsidRPr="00A076B6">
        <w:t>формированию</w:t>
      </w:r>
      <w:r w:rsidR="009454D8" w:rsidRPr="00A076B6">
        <w:t xml:space="preserve"> </w:t>
      </w:r>
      <w:r w:rsidRPr="00A076B6">
        <w:t>умений:</w:t>
      </w:r>
    </w:p>
    <w:p w14:paraId="4DF7266E" w14:textId="77777777" w:rsidR="0099493A" w:rsidRPr="00A076B6" w:rsidRDefault="0099493A" w:rsidP="00453D1A">
      <w:r w:rsidRPr="00A076B6">
        <w:t>–</w:t>
      </w:r>
      <w:r w:rsidRPr="00A076B6">
        <w:tab/>
        <w:t>соблюдать</w:t>
      </w:r>
      <w:r w:rsidR="009454D8" w:rsidRPr="00A076B6">
        <w:t xml:space="preserve"> </w:t>
      </w:r>
      <w:r w:rsidRPr="00A076B6">
        <w:t>правила</w:t>
      </w:r>
      <w:r w:rsidR="009454D8" w:rsidRPr="00A076B6">
        <w:t xml:space="preserve"> </w:t>
      </w:r>
      <w:r w:rsidRPr="00A076B6">
        <w:t>общения</w:t>
      </w:r>
      <w:r w:rsidR="009454D8" w:rsidRPr="00A076B6">
        <w:t xml:space="preserve"> </w:t>
      </w:r>
      <w:r w:rsidRPr="00A076B6">
        <w:t>в</w:t>
      </w:r>
      <w:r w:rsidR="009454D8" w:rsidRPr="00A076B6">
        <w:t xml:space="preserve"> </w:t>
      </w:r>
      <w:r w:rsidRPr="00A076B6">
        <w:t>совместной</w:t>
      </w:r>
      <w:r w:rsidR="009454D8" w:rsidRPr="00A076B6">
        <w:t xml:space="preserve"> </w:t>
      </w:r>
      <w:r w:rsidRPr="00A076B6">
        <w:t>деятельности:</w:t>
      </w:r>
      <w:r w:rsidR="009454D8" w:rsidRPr="00A076B6">
        <w:t xml:space="preserve"> </w:t>
      </w:r>
      <w:r w:rsidRPr="00A076B6">
        <w:t>договариваться,</w:t>
      </w:r>
      <w:r w:rsidR="009454D8" w:rsidRPr="00A076B6">
        <w:t xml:space="preserve"> </w:t>
      </w:r>
      <w:r w:rsidRPr="00A076B6">
        <w:t>справедливо</w:t>
      </w:r>
      <w:r w:rsidR="009454D8" w:rsidRPr="00A076B6">
        <w:t xml:space="preserve"> </w:t>
      </w:r>
      <w:r w:rsidRPr="00A076B6">
        <w:t>распределять</w:t>
      </w:r>
      <w:r w:rsidR="009454D8" w:rsidRPr="00A076B6">
        <w:t xml:space="preserve"> </w:t>
      </w:r>
      <w:r w:rsidRPr="00A076B6">
        <w:t>работу,</w:t>
      </w:r>
      <w:r w:rsidR="009454D8" w:rsidRPr="00A076B6">
        <w:t xml:space="preserve"> </w:t>
      </w:r>
      <w:r w:rsidRPr="00A076B6">
        <w:t>определять</w:t>
      </w:r>
      <w:r w:rsidR="009454D8" w:rsidRPr="00A076B6">
        <w:t xml:space="preserve"> </w:t>
      </w:r>
      <w:r w:rsidRPr="00A076B6">
        <w:t>нарушение</w:t>
      </w:r>
      <w:r w:rsidR="009454D8" w:rsidRPr="00A076B6">
        <w:t xml:space="preserve"> </w:t>
      </w:r>
      <w:r w:rsidRPr="00A076B6">
        <w:t>правил</w:t>
      </w:r>
      <w:r w:rsidR="009454D8" w:rsidRPr="00A076B6">
        <w:t xml:space="preserve"> </w:t>
      </w:r>
      <w:r w:rsidRPr="00A076B6">
        <w:t>взаимоотношений,</w:t>
      </w:r>
      <w:r w:rsidR="009454D8" w:rsidRPr="00A076B6">
        <w:t xml:space="preserve"> </w:t>
      </w:r>
      <w:r w:rsidRPr="00A076B6">
        <w:t>при</w:t>
      </w:r>
      <w:r w:rsidR="009454D8" w:rsidRPr="00A076B6">
        <w:t xml:space="preserve"> </w:t>
      </w:r>
      <w:r w:rsidRPr="00A076B6">
        <w:t>участии</w:t>
      </w:r>
      <w:r w:rsidR="009454D8" w:rsidRPr="00A076B6">
        <w:t xml:space="preserve"> </w:t>
      </w:r>
      <w:r w:rsidRPr="00A076B6">
        <w:t>учителя</w:t>
      </w:r>
      <w:r w:rsidR="009454D8" w:rsidRPr="00A076B6">
        <w:t xml:space="preserve"> </w:t>
      </w:r>
      <w:r w:rsidRPr="00A076B6">
        <w:t>устранять</w:t>
      </w:r>
      <w:r w:rsidR="009454D8" w:rsidRPr="00A076B6">
        <w:t xml:space="preserve"> </w:t>
      </w:r>
      <w:r w:rsidRPr="00A076B6">
        <w:t>возникающие</w:t>
      </w:r>
      <w:r w:rsidR="009454D8" w:rsidRPr="00A076B6">
        <w:t xml:space="preserve"> </w:t>
      </w:r>
      <w:r w:rsidRPr="00A076B6">
        <w:t>конфликты.</w:t>
      </w:r>
    </w:p>
    <w:p w14:paraId="1D8A3111" w14:textId="77777777" w:rsidR="0099493A" w:rsidRPr="00A076B6" w:rsidRDefault="0099493A" w:rsidP="00453D1A">
      <w:pPr>
        <w:rPr>
          <w:b/>
        </w:rPr>
      </w:pPr>
      <w:r w:rsidRPr="00A076B6">
        <w:rPr>
          <w:b/>
        </w:rPr>
        <w:t>2</w:t>
      </w:r>
      <w:r w:rsidR="009454D8" w:rsidRPr="00A076B6">
        <w:rPr>
          <w:b/>
        </w:rPr>
        <w:t xml:space="preserve"> </w:t>
      </w:r>
      <w:r w:rsidR="007D15A1" w:rsidRPr="00A076B6">
        <w:rPr>
          <w:b/>
        </w:rPr>
        <w:t>класс</w:t>
      </w:r>
    </w:p>
    <w:p w14:paraId="59890A41" w14:textId="77777777" w:rsidR="0099493A" w:rsidRPr="00A076B6" w:rsidRDefault="0099493A" w:rsidP="00453D1A">
      <w:pPr>
        <w:rPr>
          <w:b/>
          <w:bCs/>
        </w:rPr>
      </w:pPr>
      <w:r w:rsidRPr="00A076B6">
        <w:rPr>
          <w:b/>
          <w:bCs/>
        </w:rPr>
        <w:t>Человек</w:t>
      </w:r>
      <w:r w:rsidR="009454D8" w:rsidRPr="00A076B6">
        <w:rPr>
          <w:b/>
          <w:bCs/>
        </w:rPr>
        <w:t xml:space="preserve"> </w:t>
      </w:r>
      <w:r w:rsidRPr="00A076B6">
        <w:rPr>
          <w:b/>
          <w:bCs/>
        </w:rPr>
        <w:t>и</w:t>
      </w:r>
      <w:r w:rsidR="009454D8" w:rsidRPr="00A076B6">
        <w:rPr>
          <w:b/>
          <w:bCs/>
        </w:rPr>
        <w:t xml:space="preserve"> </w:t>
      </w:r>
      <w:r w:rsidRPr="00A076B6">
        <w:rPr>
          <w:b/>
          <w:bCs/>
        </w:rPr>
        <w:t>общество</w:t>
      </w:r>
    </w:p>
    <w:p w14:paraId="795B387A" w14:textId="77777777" w:rsidR="0099493A" w:rsidRPr="00A076B6" w:rsidRDefault="0099493A" w:rsidP="00453D1A">
      <w:r w:rsidRPr="00A076B6">
        <w:t>Наша</w:t>
      </w:r>
      <w:r w:rsidR="009454D8" w:rsidRPr="00A076B6">
        <w:t xml:space="preserve"> </w:t>
      </w:r>
      <w:r w:rsidRPr="00A076B6">
        <w:t>Родина</w:t>
      </w:r>
      <w:r w:rsidR="009454D8" w:rsidRPr="00A076B6">
        <w:t xml:space="preserve"> </w:t>
      </w:r>
      <w:r w:rsidRPr="00A076B6">
        <w:t>–</w:t>
      </w:r>
      <w:r w:rsidR="009454D8" w:rsidRPr="00A076B6">
        <w:t xml:space="preserve"> </w:t>
      </w:r>
      <w:r w:rsidRPr="00A076B6">
        <w:t>Россия,</w:t>
      </w:r>
      <w:r w:rsidR="009454D8" w:rsidRPr="00A076B6">
        <w:t xml:space="preserve"> </w:t>
      </w:r>
      <w:r w:rsidRPr="00A076B6">
        <w:t>Российская</w:t>
      </w:r>
      <w:r w:rsidR="009454D8" w:rsidRPr="00A076B6">
        <w:t xml:space="preserve"> </w:t>
      </w:r>
      <w:r w:rsidRPr="00A076B6">
        <w:t>Федерация.</w:t>
      </w:r>
      <w:r w:rsidR="009454D8" w:rsidRPr="00A076B6">
        <w:t xml:space="preserve"> </w:t>
      </w:r>
      <w:r w:rsidRPr="00A076B6">
        <w:t>Россия</w:t>
      </w:r>
      <w:r w:rsidR="009454D8" w:rsidRPr="00A076B6">
        <w:t xml:space="preserve"> </w:t>
      </w:r>
      <w:r w:rsidRPr="00A076B6">
        <w:t>и</w:t>
      </w:r>
      <w:r w:rsidR="009454D8" w:rsidRPr="00A076B6">
        <w:t xml:space="preserve"> </w:t>
      </w:r>
      <w:r w:rsidRPr="00A076B6">
        <w:t>её</w:t>
      </w:r>
      <w:r w:rsidR="009454D8" w:rsidRPr="00A076B6">
        <w:t xml:space="preserve"> </w:t>
      </w:r>
      <w:r w:rsidRPr="00A076B6">
        <w:t>столица</w:t>
      </w:r>
      <w:r w:rsidR="009454D8" w:rsidRPr="00A076B6">
        <w:t xml:space="preserve"> </w:t>
      </w:r>
      <w:r w:rsidRPr="00A076B6">
        <w:t>на</w:t>
      </w:r>
      <w:r w:rsidR="009454D8" w:rsidRPr="00A076B6">
        <w:t xml:space="preserve"> </w:t>
      </w:r>
      <w:r w:rsidRPr="00A076B6">
        <w:t>карте.</w:t>
      </w:r>
      <w:r w:rsidR="009454D8" w:rsidRPr="00A076B6">
        <w:t xml:space="preserve"> </w:t>
      </w:r>
      <w:r w:rsidRPr="00A076B6">
        <w:t>Государственные</w:t>
      </w:r>
      <w:r w:rsidR="009454D8" w:rsidRPr="00A076B6">
        <w:t xml:space="preserve"> </w:t>
      </w:r>
      <w:r w:rsidRPr="00A076B6">
        <w:t>символы</w:t>
      </w:r>
      <w:r w:rsidR="009454D8" w:rsidRPr="00A076B6">
        <w:t xml:space="preserve"> </w:t>
      </w:r>
      <w:r w:rsidRPr="00A076B6">
        <w:t>России.</w:t>
      </w:r>
      <w:r w:rsidR="009454D8" w:rsidRPr="00A076B6">
        <w:t xml:space="preserve"> </w:t>
      </w:r>
      <w:r w:rsidRPr="00A076B6">
        <w:t>Москва</w:t>
      </w:r>
      <w:r w:rsidR="009454D8" w:rsidRPr="00A076B6">
        <w:t xml:space="preserve"> </w:t>
      </w:r>
      <w:r w:rsidRPr="00A076B6">
        <w:t>–</w:t>
      </w:r>
      <w:r w:rsidR="009454D8" w:rsidRPr="00A076B6">
        <w:t xml:space="preserve"> </w:t>
      </w:r>
      <w:r w:rsidRPr="00A076B6">
        <w:t>столица</w:t>
      </w:r>
      <w:r w:rsidR="009454D8" w:rsidRPr="00A076B6">
        <w:t xml:space="preserve"> </w:t>
      </w:r>
      <w:r w:rsidRPr="00A076B6">
        <w:t>России.</w:t>
      </w:r>
      <w:r w:rsidR="009454D8" w:rsidRPr="00A076B6">
        <w:t xml:space="preserve"> </w:t>
      </w:r>
      <w:r w:rsidRPr="00A076B6">
        <w:t>Святыни</w:t>
      </w:r>
      <w:r w:rsidR="009454D8" w:rsidRPr="00A076B6">
        <w:t xml:space="preserve"> </w:t>
      </w:r>
      <w:r w:rsidRPr="00A076B6">
        <w:t>Москвы</w:t>
      </w:r>
      <w:r w:rsidR="009454D8" w:rsidRPr="00A076B6">
        <w:t xml:space="preserve"> </w:t>
      </w:r>
      <w:r w:rsidRPr="00A076B6">
        <w:t>–</w:t>
      </w:r>
      <w:r w:rsidR="009454D8" w:rsidRPr="00A076B6">
        <w:t xml:space="preserve"> </w:t>
      </w:r>
      <w:r w:rsidRPr="00A076B6">
        <w:t>святыни</w:t>
      </w:r>
      <w:r w:rsidR="009454D8" w:rsidRPr="00A076B6">
        <w:t xml:space="preserve"> </w:t>
      </w:r>
      <w:r w:rsidRPr="00A076B6">
        <w:t>России:</w:t>
      </w:r>
      <w:r w:rsidR="009454D8" w:rsidRPr="00A076B6">
        <w:t xml:space="preserve"> </w:t>
      </w:r>
      <w:r w:rsidRPr="00A076B6">
        <w:t>Кремль,</w:t>
      </w:r>
      <w:r w:rsidR="009454D8" w:rsidRPr="00A076B6">
        <w:t xml:space="preserve"> </w:t>
      </w:r>
      <w:r w:rsidRPr="00A076B6">
        <w:t>Красная</w:t>
      </w:r>
      <w:r w:rsidR="009454D8" w:rsidRPr="00A076B6">
        <w:t xml:space="preserve"> </w:t>
      </w:r>
      <w:r w:rsidRPr="00A076B6">
        <w:t>площадь,</w:t>
      </w:r>
      <w:r w:rsidR="009454D8" w:rsidRPr="00A076B6">
        <w:t xml:space="preserve"> </w:t>
      </w:r>
      <w:r w:rsidRPr="00A076B6">
        <w:t>Большой</w:t>
      </w:r>
      <w:r w:rsidR="009454D8" w:rsidRPr="00A076B6">
        <w:t xml:space="preserve"> </w:t>
      </w:r>
      <w:r w:rsidRPr="00A076B6">
        <w:t>театр</w:t>
      </w:r>
      <w:r w:rsidR="009454D8" w:rsidRPr="00A076B6">
        <w:t xml:space="preserve"> </w:t>
      </w:r>
      <w:r w:rsidRPr="00A076B6">
        <w:t>и</w:t>
      </w:r>
      <w:r w:rsidR="009454D8" w:rsidRPr="00A076B6">
        <w:t xml:space="preserve"> </w:t>
      </w:r>
      <w:r w:rsidRPr="00A076B6">
        <w:t>др.</w:t>
      </w:r>
      <w:r w:rsidR="009454D8" w:rsidRPr="00A076B6">
        <w:t xml:space="preserve"> </w:t>
      </w:r>
      <w:r w:rsidRPr="00A076B6">
        <w:t>Характеристика</w:t>
      </w:r>
      <w:r w:rsidR="009454D8" w:rsidRPr="00A076B6">
        <w:t xml:space="preserve"> </w:t>
      </w:r>
      <w:r w:rsidRPr="00A076B6">
        <w:t>отдельных</w:t>
      </w:r>
      <w:r w:rsidR="009454D8" w:rsidRPr="00A076B6">
        <w:t xml:space="preserve"> </w:t>
      </w:r>
      <w:r w:rsidRPr="00A076B6">
        <w:t>исторических</w:t>
      </w:r>
      <w:r w:rsidR="009454D8" w:rsidRPr="00A076B6">
        <w:t xml:space="preserve"> </w:t>
      </w:r>
      <w:r w:rsidRPr="00A076B6">
        <w:t>событий,</w:t>
      </w:r>
      <w:r w:rsidR="009454D8" w:rsidRPr="00A076B6">
        <w:t xml:space="preserve"> </w:t>
      </w:r>
      <w:r w:rsidRPr="00A076B6">
        <w:t>связанных</w:t>
      </w:r>
      <w:r w:rsidR="009454D8" w:rsidRPr="00A076B6">
        <w:t xml:space="preserve"> </w:t>
      </w:r>
      <w:r w:rsidRPr="00A076B6">
        <w:t>с</w:t>
      </w:r>
      <w:r w:rsidR="009454D8" w:rsidRPr="00A076B6">
        <w:t xml:space="preserve"> </w:t>
      </w:r>
      <w:r w:rsidRPr="00A076B6">
        <w:t>Москвой</w:t>
      </w:r>
      <w:r w:rsidR="009454D8" w:rsidRPr="00A076B6">
        <w:t xml:space="preserve"> </w:t>
      </w:r>
      <w:r w:rsidRPr="00A076B6">
        <w:t>(основание</w:t>
      </w:r>
      <w:r w:rsidR="009454D8" w:rsidRPr="00A076B6">
        <w:t xml:space="preserve"> </w:t>
      </w:r>
      <w:r w:rsidRPr="00A076B6">
        <w:t>Москвы,</w:t>
      </w:r>
      <w:r w:rsidR="009454D8" w:rsidRPr="00A076B6">
        <w:t xml:space="preserve"> </w:t>
      </w:r>
      <w:r w:rsidRPr="00A076B6">
        <w:t>строительство</w:t>
      </w:r>
      <w:r w:rsidR="009454D8" w:rsidRPr="00A076B6">
        <w:t xml:space="preserve"> </w:t>
      </w:r>
      <w:r w:rsidRPr="00A076B6">
        <w:t>Кремля</w:t>
      </w:r>
      <w:r w:rsidR="009454D8" w:rsidRPr="00A076B6">
        <w:t xml:space="preserve"> </w:t>
      </w:r>
      <w:r w:rsidRPr="00A076B6">
        <w:t>и</w:t>
      </w:r>
      <w:r w:rsidR="009454D8" w:rsidRPr="00A076B6">
        <w:t xml:space="preserve"> </w:t>
      </w:r>
      <w:r w:rsidRPr="00A076B6">
        <w:t>др.).</w:t>
      </w:r>
      <w:r w:rsidR="009454D8" w:rsidRPr="00A076B6">
        <w:t xml:space="preserve"> </w:t>
      </w:r>
      <w:r w:rsidRPr="00A076B6">
        <w:t>Герб</w:t>
      </w:r>
      <w:r w:rsidR="009454D8" w:rsidRPr="00A076B6">
        <w:t xml:space="preserve"> </w:t>
      </w:r>
      <w:r w:rsidRPr="00A076B6">
        <w:t>Москвы.</w:t>
      </w:r>
      <w:r w:rsidR="009454D8" w:rsidRPr="00A076B6">
        <w:t xml:space="preserve"> </w:t>
      </w:r>
      <w:r w:rsidRPr="00A076B6">
        <w:t>Расположение</w:t>
      </w:r>
      <w:r w:rsidR="009454D8" w:rsidRPr="00A076B6">
        <w:t xml:space="preserve"> </w:t>
      </w:r>
      <w:r w:rsidRPr="00A076B6">
        <w:t>Москвы</w:t>
      </w:r>
      <w:r w:rsidR="009454D8" w:rsidRPr="00A076B6">
        <w:t xml:space="preserve"> </w:t>
      </w:r>
      <w:r w:rsidRPr="00A076B6">
        <w:t>на</w:t>
      </w:r>
      <w:r w:rsidR="009454D8" w:rsidRPr="00A076B6">
        <w:t xml:space="preserve"> </w:t>
      </w:r>
      <w:r w:rsidRPr="00A076B6">
        <w:t>карте.</w:t>
      </w:r>
      <w:r w:rsidR="009454D8" w:rsidRPr="00A076B6">
        <w:t xml:space="preserve"> </w:t>
      </w:r>
      <w:r w:rsidRPr="00A076B6">
        <w:t>Города</w:t>
      </w:r>
      <w:r w:rsidR="009454D8" w:rsidRPr="00A076B6">
        <w:t xml:space="preserve"> </w:t>
      </w:r>
      <w:r w:rsidRPr="00A076B6">
        <w:t>России.</w:t>
      </w:r>
      <w:r w:rsidR="009454D8" w:rsidRPr="00A076B6">
        <w:t xml:space="preserve"> </w:t>
      </w:r>
      <w:r w:rsidRPr="00A076B6">
        <w:t>Россия</w:t>
      </w:r>
      <w:r w:rsidR="009454D8" w:rsidRPr="00A076B6">
        <w:t xml:space="preserve"> </w:t>
      </w:r>
      <w:r w:rsidRPr="00A076B6">
        <w:t>–</w:t>
      </w:r>
      <w:r w:rsidR="009454D8" w:rsidRPr="00A076B6">
        <w:t xml:space="preserve"> </w:t>
      </w:r>
      <w:r w:rsidRPr="00A076B6">
        <w:t>многонациональное</w:t>
      </w:r>
      <w:r w:rsidR="009454D8" w:rsidRPr="00A076B6">
        <w:t xml:space="preserve"> </w:t>
      </w:r>
      <w:r w:rsidRPr="00A076B6">
        <w:t>государство.</w:t>
      </w:r>
      <w:r w:rsidR="009454D8" w:rsidRPr="00A076B6">
        <w:t xml:space="preserve"> </w:t>
      </w:r>
      <w:r w:rsidRPr="00A076B6">
        <w:t>Народы</w:t>
      </w:r>
      <w:r w:rsidR="009454D8" w:rsidRPr="00A076B6">
        <w:t xml:space="preserve"> </w:t>
      </w:r>
      <w:r w:rsidRPr="00A076B6">
        <w:t>России,</w:t>
      </w:r>
      <w:r w:rsidR="009454D8" w:rsidRPr="00A076B6">
        <w:t xml:space="preserve"> </w:t>
      </w:r>
      <w:r w:rsidRPr="00A076B6">
        <w:t>их</w:t>
      </w:r>
      <w:r w:rsidR="009454D8" w:rsidRPr="00A076B6">
        <w:t xml:space="preserve"> </w:t>
      </w:r>
      <w:r w:rsidRPr="00A076B6">
        <w:t>традиции,</w:t>
      </w:r>
      <w:r w:rsidR="009454D8" w:rsidRPr="00A076B6">
        <w:t xml:space="preserve"> </w:t>
      </w:r>
      <w:r w:rsidRPr="00A076B6">
        <w:t>обычаи,</w:t>
      </w:r>
      <w:r w:rsidR="009454D8" w:rsidRPr="00A076B6">
        <w:t xml:space="preserve"> </w:t>
      </w:r>
      <w:r w:rsidRPr="00A076B6">
        <w:t>праздники.</w:t>
      </w:r>
      <w:r w:rsidR="009454D8" w:rsidRPr="00A076B6">
        <w:t xml:space="preserve"> </w:t>
      </w:r>
      <w:r w:rsidRPr="00A076B6">
        <w:t>Родной</w:t>
      </w:r>
      <w:r w:rsidR="009454D8" w:rsidRPr="00A076B6">
        <w:t xml:space="preserve"> </w:t>
      </w:r>
      <w:r w:rsidRPr="00A076B6">
        <w:t>край,</w:t>
      </w:r>
      <w:r w:rsidR="009454D8" w:rsidRPr="00A076B6">
        <w:t xml:space="preserve"> </w:t>
      </w:r>
      <w:r w:rsidRPr="00A076B6">
        <w:t>его</w:t>
      </w:r>
      <w:r w:rsidR="009454D8" w:rsidRPr="00A076B6">
        <w:t xml:space="preserve"> </w:t>
      </w:r>
      <w:r w:rsidRPr="00A076B6">
        <w:t>природные</w:t>
      </w:r>
      <w:r w:rsidR="009454D8" w:rsidRPr="00A076B6">
        <w:t xml:space="preserve"> </w:t>
      </w:r>
      <w:r w:rsidRPr="00A076B6">
        <w:t>и</w:t>
      </w:r>
      <w:r w:rsidR="009454D8" w:rsidRPr="00A076B6">
        <w:t xml:space="preserve"> </w:t>
      </w:r>
      <w:r w:rsidRPr="00A076B6">
        <w:t>культурные</w:t>
      </w:r>
      <w:r w:rsidR="009454D8" w:rsidRPr="00A076B6">
        <w:t xml:space="preserve"> </w:t>
      </w:r>
      <w:r w:rsidRPr="00A076B6">
        <w:t>достопримечательности.</w:t>
      </w:r>
      <w:r w:rsidR="009454D8" w:rsidRPr="00A076B6">
        <w:t xml:space="preserve"> </w:t>
      </w:r>
      <w:r w:rsidRPr="00A076B6">
        <w:t>Значимые</w:t>
      </w:r>
      <w:r w:rsidR="009454D8" w:rsidRPr="00A076B6">
        <w:t xml:space="preserve"> </w:t>
      </w:r>
      <w:r w:rsidRPr="00A076B6">
        <w:t>события</w:t>
      </w:r>
      <w:r w:rsidR="009454D8" w:rsidRPr="00A076B6">
        <w:t xml:space="preserve"> </w:t>
      </w:r>
      <w:r w:rsidRPr="00A076B6">
        <w:t>истории</w:t>
      </w:r>
      <w:r w:rsidR="009454D8" w:rsidRPr="00A076B6">
        <w:t xml:space="preserve"> </w:t>
      </w:r>
      <w:r w:rsidRPr="00A076B6">
        <w:t>родного</w:t>
      </w:r>
      <w:r w:rsidR="009454D8" w:rsidRPr="00A076B6">
        <w:t xml:space="preserve"> </w:t>
      </w:r>
      <w:r w:rsidRPr="00A076B6">
        <w:t>края.</w:t>
      </w:r>
    </w:p>
    <w:p w14:paraId="3B928A7F" w14:textId="77777777" w:rsidR="0099493A" w:rsidRPr="00A076B6" w:rsidRDefault="0099493A" w:rsidP="00453D1A">
      <w:r w:rsidRPr="00A076B6">
        <w:t>Свой</w:t>
      </w:r>
      <w:r w:rsidR="009454D8" w:rsidRPr="00A076B6">
        <w:t xml:space="preserve"> </w:t>
      </w:r>
      <w:r w:rsidRPr="00A076B6">
        <w:t>регион</w:t>
      </w:r>
      <w:r w:rsidR="009454D8" w:rsidRPr="00A076B6">
        <w:t xml:space="preserve"> </w:t>
      </w:r>
      <w:r w:rsidRPr="00A076B6">
        <w:t>и</w:t>
      </w:r>
      <w:r w:rsidR="009454D8" w:rsidRPr="00A076B6">
        <w:t xml:space="preserve"> </w:t>
      </w:r>
      <w:r w:rsidRPr="00A076B6">
        <w:t>его</w:t>
      </w:r>
      <w:r w:rsidR="009454D8" w:rsidRPr="00A076B6">
        <w:t xml:space="preserve"> </w:t>
      </w:r>
      <w:r w:rsidRPr="00A076B6">
        <w:t>главный</w:t>
      </w:r>
      <w:r w:rsidR="009454D8" w:rsidRPr="00A076B6">
        <w:t xml:space="preserve"> </w:t>
      </w:r>
      <w:r w:rsidRPr="00A076B6">
        <w:t>город</w:t>
      </w:r>
      <w:r w:rsidR="009454D8" w:rsidRPr="00A076B6">
        <w:t xml:space="preserve"> </w:t>
      </w:r>
      <w:r w:rsidRPr="00A076B6">
        <w:t>на</w:t>
      </w:r>
      <w:r w:rsidR="009454D8" w:rsidRPr="00A076B6">
        <w:t xml:space="preserve"> </w:t>
      </w:r>
      <w:r w:rsidRPr="00A076B6">
        <w:t>карте;</w:t>
      </w:r>
      <w:r w:rsidR="009454D8" w:rsidRPr="00A076B6">
        <w:t xml:space="preserve"> </w:t>
      </w:r>
      <w:r w:rsidRPr="00A076B6">
        <w:t>символика</w:t>
      </w:r>
      <w:r w:rsidR="009454D8" w:rsidRPr="00A076B6">
        <w:t xml:space="preserve"> </w:t>
      </w:r>
      <w:r w:rsidRPr="00A076B6">
        <w:t>своего</w:t>
      </w:r>
      <w:r w:rsidR="009454D8" w:rsidRPr="00A076B6">
        <w:t xml:space="preserve"> </w:t>
      </w:r>
      <w:r w:rsidRPr="00A076B6">
        <w:t>региона.</w:t>
      </w:r>
      <w:r w:rsidR="009454D8" w:rsidRPr="00A076B6">
        <w:t xml:space="preserve"> </w:t>
      </w:r>
      <w:r w:rsidRPr="00A076B6">
        <w:t>Хозяйственные</w:t>
      </w:r>
      <w:r w:rsidR="009454D8" w:rsidRPr="00A076B6">
        <w:t xml:space="preserve"> </w:t>
      </w:r>
      <w:r w:rsidRPr="00A076B6">
        <w:t>занятия,</w:t>
      </w:r>
      <w:r w:rsidR="009454D8" w:rsidRPr="00A076B6">
        <w:t xml:space="preserve"> </w:t>
      </w:r>
      <w:r w:rsidRPr="00A076B6">
        <w:t>профессии</w:t>
      </w:r>
      <w:r w:rsidR="009454D8" w:rsidRPr="00A076B6">
        <w:t xml:space="preserve"> </w:t>
      </w:r>
      <w:r w:rsidRPr="00A076B6">
        <w:t>жителей</w:t>
      </w:r>
      <w:r w:rsidR="009454D8" w:rsidRPr="00A076B6">
        <w:t xml:space="preserve"> </w:t>
      </w:r>
      <w:r w:rsidRPr="00A076B6">
        <w:t>родного</w:t>
      </w:r>
      <w:r w:rsidR="009454D8" w:rsidRPr="00A076B6">
        <w:t xml:space="preserve"> </w:t>
      </w:r>
      <w:r w:rsidRPr="00A076B6">
        <w:t>края.</w:t>
      </w:r>
      <w:r w:rsidR="009454D8" w:rsidRPr="00A076B6">
        <w:t xml:space="preserve"> </w:t>
      </w:r>
      <w:r w:rsidRPr="00A076B6">
        <w:t>Значение</w:t>
      </w:r>
      <w:r w:rsidR="009454D8" w:rsidRPr="00A076B6">
        <w:t xml:space="preserve"> </w:t>
      </w:r>
      <w:r w:rsidRPr="00A076B6">
        <w:t>труда</w:t>
      </w:r>
      <w:r w:rsidR="009454D8" w:rsidRPr="00A076B6">
        <w:t xml:space="preserve"> </w:t>
      </w:r>
      <w:r w:rsidRPr="00A076B6">
        <w:t>в</w:t>
      </w:r>
      <w:r w:rsidR="009454D8" w:rsidRPr="00A076B6">
        <w:t xml:space="preserve"> </w:t>
      </w:r>
      <w:r w:rsidRPr="00A076B6">
        <w:t>жизни</w:t>
      </w:r>
      <w:r w:rsidR="009454D8" w:rsidRPr="00A076B6">
        <w:t xml:space="preserve"> </w:t>
      </w:r>
      <w:r w:rsidRPr="00A076B6">
        <w:t>человека</w:t>
      </w:r>
      <w:r w:rsidR="009454D8" w:rsidRPr="00A076B6">
        <w:t xml:space="preserve"> </w:t>
      </w:r>
      <w:r w:rsidRPr="00A076B6">
        <w:t>и</w:t>
      </w:r>
      <w:r w:rsidR="009454D8" w:rsidRPr="00A076B6">
        <w:t xml:space="preserve"> </w:t>
      </w:r>
      <w:r w:rsidRPr="00A076B6">
        <w:t>общества.</w:t>
      </w:r>
    </w:p>
    <w:p w14:paraId="7FD7EC72" w14:textId="77777777" w:rsidR="0099493A" w:rsidRPr="00A076B6" w:rsidRDefault="0099493A" w:rsidP="00453D1A">
      <w:r w:rsidRPr="00A076B6">
        <w:t>Семья.</w:t>
      </w:r>
      <w:r w:rsidR="009454D8" w:rsidRPr="00A076B6">
        <w:t xml:space="preserve"> </w:t>
      </w:r>
      <w:r w:rsidRPr="00A076B6">
        <w:t>Семейные</w:t>
      </w:r>
      <w:r w:rsidR="009454D8" w:rsidRPr="00A076B6">
        <w:t xml:space="preserve"> </w:t>
      </w:r>
      <w:r w:rsidRPr="00A076B6">
        <w:t>ценности</w:t>
      </w:r>
      <w:r w:rsidR="009454D8" w:rsidRPr="00A076B6">
        <w:t xml:space="preserve"> </w:t>
      </w:r>
      <w:r w:rsidRPr="00A076B6">
        <w:t>и</w:t>
      </w:r>
      <w:r w:rsidR="009454D8" w:rsidRPr="00A076B6">
        <w:t xml:space="preserve"> </w:t>
      </w:r>
      <w:r w:rsidRPr="00A076B6">
        <w:t>традиции.</w:t>
      </w:r>
      <w:r w:rsidR="009454D8" w:rsidRPr="00A076B6">
        <w:t xml:space="preserve"> </w:t>
      </w:r>
      <w:r w:rsidRPr="00A076B6">
        <w:t>Родословная.</w:t>
      </w:r>
      <w:r w:rsidR="009454D8" w:rsidRPr="00A076B6">
        <w:t xml:space="preserve"> </w:t>
      </w:r>
      <w:r w:rsidRPr="00A076B6">
        <w:t>Составление</w:t>
      </w:r>
      <w:r w:rsidR="009454D8" w:rsidRPr="00A076B6">
        <w:t xml:space="preserve"> </w:t>
      </w:r>
      <w:r w:rsidRPr="00A076B6">
        <w:t>схемы</w:t>
      </w:r>
      <w:r w:rsidR="009454D8" w:rsidRPr="00A076B6">
        <w:t xml:space="preserve"> </w:t>
      </w:r>
      <w:r w:rsidRPr="00A076B6">
        <w:t>родословного</w:t>
      </w:r>
      <w:r w:rsidR="009454D8" w:rsidRPr="00A076B6">
        <w:t xml:space="preserve"> </w:t>
      </w:r>
      <w:r w:rsidRPr="00A076B6">
        <w:t>древа,</w:t>
      </w:r>
      <w:r w:rsidR="009454D8" w:rsidRPr="00A076B6">
        <w:t xml:space="preserve"> </w:t>
      </w:r>
      <w:r w:rsidRPr="00A076B6">
        <w:t>истории</w:t>
      </w:r>
      <w:r w:rsidR="009454D8" w:rsidRPr="00A076B6">
        <w:t xml:space="preserve"> </w:t>
      </w:r>
      <w:r w:rsidRPr="00A076B6">
        <w:t>семьи.</w:t>
      </w:r>
    </w:p>
    <w:p w14:paraId="1996C81A" w14:textId="77777777" w:rsidR="0099493A" w:rsidRPr="00A076B6" w:rsidRDefault="0099493A" w:rsidP="00453D1A">
      <w:r w:rsidRPr="00A076B6">
        <w:lastRenderedPageBreak/>
        <w:t>Правила</w:t>
      </w:r>
      <w:r w:rsidR="009454D8" w:rsidRPr="00A076B6">
        <w:t xml:space="preserve"> </w:t>
      </w:r>
      <w:r w:rsidRPr="00A076B6">
        <w:t>культурного</w:t>
      </w:r>
      <w:r w:rsidR="009454D8" w:rsidRPr="00A076B6">
        <w:t xml:space="preserve"> </w:t>
      </w:r>
      <w:r w:rsidRPr="00A076B6">
        <w:t>поведения</w:t>
      </w:r>
      <w:r w:rsidR="009454D8" w:rsidRPr="00A076B6">
        <w:t xml:space="preserve"> </w:t>
      </w:r>
      <w:r w:rsidRPr="00A076B6">
        <w:t>в</w:t>
      </w:r>
      <w:r w:rsidR="009454D8" w:rsidRPr="00A076B6">
        <w:t xml:space="preserve"> </w:t>
      </w:r>
      <w:r w:rsidRPr="00A076B6">
        <w:t>общественных</w:t>
      </w:r>
      <w:r w:rsidR="009454D8" w:rsidRPr="00A076B6">
        <w:t xml:space="preserve"> </w:t>
      </w:r>
      <w:r w:rsidRPr="00A076B6">
        <w:t>местах.</w:t>
      </w:r>
      <w:r w:rsidR="009454D8" w:rsidRPr="00A076B6">
        <w:t xml:space="preserve"> </w:t>
      </w:r>
      <w:r w:rsidRPr="00A076B6">
        <w:t>Доброта,</w:t>
      </w:r>
      <w:r w:rsidR="009454D8" w:rsidRPr="00A076B6">
        <w:t xml:space="preserve"> </w:t>
      </w:r>
      <w:r w:rsidRPr="00A076B6">
        <w:t>справедливость,</w:t>
      </w:r>
      <w:r w:rsidR="009454D8" w:rsidRPr="00A076B6">
        <w:t xml:space="preserve"> </w:t>
      </w:r>
      <w:r w:rsidRPr="00A076B6">
        <w:t>честность,</w:t>
      </w:r>
      <w:r w:rsidR="009454D8" w:rsidRPr="00A076B6">
        <w:t xml:space="preserve"> </w:t>
      </w:r>
      <w:r w:rsidRPr="00A076B6">
        <w:t>уважение</w:t>
      </w:r>
      <w:r w:rsidR="009454D8" w:rsidRPr="00A076B6">
        <w:t xml:space="preserve"> </w:t>
      </w:r>
      <w:r w:rsidRPr="00A076B6">
        <w:t>к</w:t>
      </w:r>
      <w:r w:rsidR="009454D8" w:rsidRPr="00A076B6">
        <w:t xml:space="preserve"> </w:t>
      </w:r>
      <w:r w:rsidRPr="00A076B6">
        <w:t>чужому</w:t>
      </w:r>
      <w:r w:rsidR="009454D8" w:rsidRPr="00A076B6">
        <w:t xml:space="preserve"> </w:t>
      </w:r>
      <w:r w:rsidRPr="00A076B6">
        <w:t>мнению</w:t>
      </w:r>
      <w:r w:rsidR="009454D8" w:rsidRPr="00A076B6">
        <w:t xml:space="preserve"> </w:t>
      </w:r>
      <w:r w:rsidRPr="00A076B6">
        <w:t>и</w:t>
      </w:r>
      <w:r w:rsidR="009454D8" w:rsidRPr="00A076B6">
        <w:t xml:space="preserve"> </w:t>
      </w:r>
      <w:r w:rsidRPr="00A076B6">
        <w:t>особенностям</w:t>
      </w:r>
      <w:r w:rsidR="009454D8" w:rsidRPr="00A076B6">
        <w:t xml:space="preserve"> </w:t>
      </w:r>
      <w:r w:rsidRPr="00A076B6">
        <w:t>других</w:t>
      </w:r>
      <w:r w:rsidR="009454D8" w:rsidRPr="00A076B6">
        <w:t xml:space="preserve"> </w:t>
      </w:r>
      <w:r w:rsidRPr="00A076B6">
        <w:t>людей</w:t>
      </w:r>
      <w:r w:rsidR="009454D8" w:rsidRPr="00A076B6">
        <w:t xml:space="preserve"> </w:t>
      </w:r>
      <w:r w:rsidRPr="00A076B6">
        <w:t>–</w:t>
      </w:r>
      <w:r w:rsidR="009454D8" w:rsidRPr="00A076B6">
        <w:t xml:space="preserve"> </w:t>
      </w:r>
      <w:r w:rsidRPr="00A076B6">
        <w:t>главные</w:t>
      </w:r>
      <w:r w:rsidR="009454D8" w:rsidRPr="00A076B6">
        <w:t xml:space="preserve"> </w:t>
      </w:r>
      <w:r w:rsidRPr="00A076B6">
        <w:t>правила</w:t>
      </w:r>
      <w:r w:rsidR="009454D8" w:rsidRPr="00A076B6">
        <w:t xml:space="preserve"> </w:t>
      </w:r>
      <w:r w:rsidRPr="00A076B6">
        <w:t>взаимоотношений</w:t>
      </w:r>
      <w:r w:rsidR="009454D8" w:rsidRPr="00A076B6">
        <w:t xml:space="preserve"> </w:t>
      </w:r>
      <w:r w:rsidRPr="00A076B6">
        <w:t>членов</w:t>
      </w:r>
      <w:r w:rsidR="009454D8" w:rsidRPr="00A076B6">
        <w:t xml:space="preserve"> </w:t>
      </w:r>
      <w:r w:rsidRPr="00A076B6">
        <w:t>общества.</w:t>
      </w:r>
    </w:p>
    <w:p w14:paraId="48875C7F" w14:textId="77777777" w:rsidR="0099493A" w:rsidRPr="00A076B6" w:rsidRDefault="0099493A" w:rsidP="00453D1A">
      <w:pPr>
        <w:rPr>
          <w:b/>
          <w:bCs/>
        </w:rPr>
      </w:pPr>
      <w:r w:rsidRPr="00A076B6">
        <w:rPr>
          <w:b/>
          <w:bCs/>
        </w:rPr>
        <w:t>Человек</w:t>
      </w:r>
      <w:r w:rsidR="009454D8" w:rsidRPr="00A076B6">
        <w:rPr>
          <w:b/>
          <w:bCs/>
        </w:rPr>
        <w:t xml:space="preserve"> </w:t>
      </w:r>
      <w:r w:rsidRPr="00A076B6">
        <w:rPr>
          <w:b/>
          <w:bCs/>
        </w:rPr>
        <w:t>и</w:t>
      </w:r>
      <w:r w:rsidR="009454D8" w:rsidRPr="00A076B6">
        <w:rPr>
          <w:b/>
          <w:bCs/>
        </w:rPr>
        <w:t xml:space="preserve"> </w:t>
      </w:r>
      <w:r w:rsidRPr="00A076B6">
        <w:rPr>
          <w:b/>
          <w:bCs/>
        </w:rPr>
        <w:t>природа</w:t>
      </w:r>
    </w:p>
    <w:p w14:paraId="0BF43FD1" w14:textId="77777777" w:rsidR="0099493A" w:rsidRPr="00A076B6" w:rsidRDefault="0099493A" w:rsidP="00453D1A">
      <w:r w:rsidRPr="00A076B6">
        <w:t>Методы</w:t>
      </w:r>
      <w:r w:rsidR="009454D8" w:rsidRPr="00A076B6">
        <w:t xml:space="preserve"> </w:t>
      </w:r>
      <w:r w:rsidRPr="00A076B6">
        <w:t>познания</w:t>
      </w:r>
      <w:r w:rsidR="009454D8" w:rsidRPr="00A076B6">
        <w:t xml:space="preserve"> </w:t>
      </w:r>
      <w:r w:rsidRPr="00A076B6">
        <w:t>природы:</w:t>
      </w:r>
      <w:r w:rsidR="009454D8" w:rsidRPr="00A076B6">
        <w:t xml:space="preserve"> </w:t>
      </w:r>
      <w:r w:rsidRPr="00A076B6">
        <w:t>наблюдения,</w:t>
      </w:r>
      <w:r w:rsidR="009454D8" w:rsidRPr="00A076B6">
        <w:t xml:space="preserve"> </w:t>
      </w:r>
      <w:r w:rsidRPr="00A076B6">
        <w:t>опыты,</w:t>
      </w:r>
      <w:r w:rsidR="009454D8" w:rsidRPr="00A076B6">
        <w:t xml:space="preserve"> </w:t>
      </w:r>
      <w:r w:rsidRPr="00A076B6">
        <w:t>измерения.</w:t>
      </w:r>
    </w:p>
    <w:p w14:paraId="3440F9F0" w14:textId="77777777" w:rsidR="0099493A" w:rsidRPr="00A076B6" w:rsidRDefault="0099493A" w:rsidP="00453D1A">
      <w:r w:rsidRPr="00A076B6">
        <w:t>Звёзды</w:t>
      </w:r>
      <w:r w:rsidR="009454D8" w:rsidRPr="00A076B6">
        <w:t xml:space="preserve"> </w:t>
      </w:r>
      <w:r w:rsidRPr="00A076B6">
        <w:t>и</w:t>
      </w:r>
      <w:r w:rsidR="009454D8" w:rsidRPr="00A076B6">
        <w:t xml:space="preserve"> </w:t>
      </w:r>
      <w:r w:rsidRPr="00A076B6">
        <w:t>созвездия,</w:t>
      </w:r>
      <w:r w:rsidR="009454D8" w:rsidRPr="00A076B6">
        <w:t xml:space="preserve"> </w:t>
      </w:r>
      <w:r w:rsidRPr="00A076B6">
        <w:t>наблюдения</w:t>
      </w:r>
      <w:r w:rsidR="009454D8" w:rsidRPr="00A076B6">
        <w:t xml:space="preserve"> </w:t>
      </w:r>
      <w:r w:rsidRPr="00A076B6">
        <w:t>звёздного</w:t>
      </w:r>
      <w:r w:rsidR="009454D8" w:rsidRPr="00A076B6">
        <w:t xml:space="preserve"> </w:t>
      </w:r>
      <w:r w:rsidRPr="00A076B6">
        <w:t>неба.</w:t>
      </w:r>
      <w:r w:rsidR="009454D8" w:rsidRPr="00A076B6">
        <w:t xml:space="preserve"> </w:t>
      </w:r>
      <w:r w:rsidRPr="00A076B6">
        <w:t>Планеты.</w:t>
      </w:r>
      <w:r w:rsidR="009454D8" w:rsidRPr="00A076B6">
        <w:t xml:space="preserve"> </w:t>
      </w:r>
      <w:r w:rsidRPr="00A076B6">
        <w:t>Чем</w:t>
      </w:r>
      <w:r w:rsidR="009454D8" w:rsidRPr="00A076B6">
        <w:t xml:space="preserve"> </w:t>
      </w:r>
      <w:r w:rsidRPr="00A076B6">
        <w:t>Земля</w:t>
      </w:r>
      <w:r w:rsidR="009454D8" w:rsidRPr="00A076B6">
        <w:t xml:space="preserve"> </w:t>
      </w:r>
      <w:r w:rsidRPr="00A076B6">
        <w:t>отличается</w:t>
      </w:r>
      <w:r w:rsidR="009454D8" w:rsidRPr="00A076B6">
        <w:t xml:space="preserve"> </w:t>
      </w:r>
      <w:r w:rsidRPr="00A076B6">
        <w:t>от</w:t>
      </w:r>
      <w:r w:rsidR="009454D8" w:rsidRPr="00A076B6">
        <w:t xml:space="preserve"> </w:t>
      </w:r>
      <w:r w:rsidRPr="00A076B6">
        <w:t>других</w:t>
      </w:r>
      <w:r w:rsidR="009454D8" w:rsidRPr="00A076B6">
        <w:t xml:space="preserve"> </w:t>
      </w:r>
      <w:r w:rsidRPr="00A076B6">
        <w:t>планет;</w:t>
      </w:r>
      <w:r w:rsidR="009454D8" w:rsidRPr="00A076B6">
        <w:t xml:space="preserve"> </w:t>
      </w:r>
      <w:r w:rsidRPr="00A076B6">
        <w:t>условия</w:t>
      </w:r>
      <w:r w:rsidR="009454D8" w:rsidRPr="00A076B6">
        <w:t xml:space="preserve"> </w:t>
      </w:r>
      <w:r w:rsidRPr="00A076B6">
        <w:t>жизни</w:t>
      </w:r>
      <w:r w:rsidR="009454D8" w:rsidRPr="00A076B6">
        <w:t xml:space="preserve"> </w:t>
      </w:r>
      <w:r w:rsidRPr="00A076B6">
        <w:t>на</w:t>
      </w:r>
      <w:r w:rsidR="009454D8" w:rsidRPr="00A076B6">
        <w:t xml:space="preserve"> </w:t>
      </w:r>
      <w:r w:rsidRPr="00A076B6">
        <w:t>Земле.</w:t>
      </w:r>
      <w:r w:rsidR="009454D8" w:rsidRPr="00A076B6">
        <w:t xml:space="preserve"> </w:t>
      </w:r>
      <w:r w:rsidRPr="00A076B6">
        <w:t>Изображения</w:t>
      </w:r>
      <w:r w:rsidR="009454D8" w:rsidRPr="00A076B6">
        <w:t xml:space="preserve"> </w:t>
      </w:r>
      <w:r w:rsidRPr="00A076B6">
        <w:t>Земли:</w:t>
      </w:r>
      <w:r w:rsidR="009454D8" w:rsidRPr="00A076B6">
        <w:t xml:space="preserve"> </w:t>
      </w:r>
      <w:r w:rsidRPr="00A076B6">
        <w:t>глобус,</w:t>
      </w:r>
      <w:r w:rsidR="009454D8" w:rsidRPr="00A076B6">
        <w:t xml:space="preserve"> </w:t>
      </w:r>
      <w:r w:rsidRPr="00A076B6">
        <w:t>карта,</w:t>
      </w:r>
      <w:r w:rsidR="009454D8" w:rsidRPr="00A076B6">
        <w:t xml:space="preserve"> </w:t>
      </w:r>
      <w:r w:rsidRPr="00A076B6">
        <w:t>план.</w:t>
      </w:r>
      <w:r w:rsidR="009454D8" w:rsidRPr="00A076B6">
        <w:t xml:space="preserve"> </w:t>
      </w:r>
      <w:r w:rsidRPr="00A076B6">
        <w:t>Карта</w:t>
      </w:r>
      <w:r w:rsidR="009454D8" w:rsidRPr="00A076B6">
        <w:t xml:space="preserve"> </w:t>
      </w:r>
      <w:r w:rsidRPr="00A076B6">
        <w:t>мира.</w:t>
      </w:r>
      <w:r w:rsidR="009454D8" w:rsidRPr="00A076B6">
        <w:t xml:space="preserve"> </w:t>
      </w:r>
      <w:r w:rsidRPr="00A076B6">
        <w:t>Материки,</w:t>
      </w:r>
      <w:r w:rsidR="009454D8" w:rsidRPr="00A076B6">
        <w:t xml:space="preserve"> </w:t>
      </w:r>
      <w:r w:rsidRPr="00A076B6">
        <w:t>океаны.</w:t>
      </w:r>
      <w:r w:rsidR="009454D8" w:rsidRPr="00A076B6">
        <w:t xml:space="preserve"> </w:t>
      </w:r>
      <w:r w:rsidRPr="00A076B6">
        <w:t>Определение</w:t>
      </w:r>
      <w:r w:rsidR="009454D8" w:rsidRPr="00A076B6">
        <w:t xml:space="preserve"> </w:t>
      </w:r>
      <w:r w:rsidRPr="00A076B6">
        <w:t>сторон</w:t>
      </w:r>
      <w:r w:rsidR="009454D8" w:rsidRPr="00A076B6">
        <w:t xml:space="preserve"> </w:t>
      </w:r>
      <w:r w:rsidRPr="00A076B6">
        <w:t>горизонта</w:t>
      </w:r>
      <w:r w:rsidR="009454D8" w:rsidRPr="00A076B6">
        <w:t xml:space="preserve"> </w:t>
      </w:r>
      <w:r w:rsidRPr="00A076B6">
        <w:t>при</w:t>
      </w:r>
      <w:r w:rsidR="009454D8" w:rsidRPr="00A076B6">
        <w:t xml:space="preserve"> </w:t>
      </w:r>
      <w:r w:rsidRPr="00A076B6">
        <w:t>помощи</w:t>
      </w:r>
      <w:r w:rsidR="009454D8" w:rsidRPr="00A076B6">
        <w:t xml:space="preserve"> </w:t>
      </w:r>
      <w:r w:rsidRPr="00A076B6">
        <w:t>компаса.</w:t>
      </w:r>
      <w:r w:rsidR="009454D8" w:rsidRPr="00A076B6">
        <w:t xml:space="preserve"> </w:t>
      </w:r>
      <w:r w:rsidRPr="00A076B6">
        <w:t>Ориентирование</w:t>
      </w:r>
      <w:r w:rsidR="009454D8" w:rsidRPr="00A076B6">
        <w:t xml:space="preserve"> </w:t>
      </w:r>
      <w:r w:rsidRPr="00A076B6">
        <w:t>на</w:t>
      </w:r>
      <w:r w:rsidR="009454D8" w:rsidRPr="00A076B6">
        <w:t xml:space="preserve"> </w:t>
      </w:r>
      <w:r w:rsidRPr="00A076B6">
        <w:t>местности</w:t>
      </w:r>
      <w:r w:rsidR="009454D8" w:rsidRPr="00A076B6">
        <w:t xml:space="preserve"> </w:t>
      </w:r>
      <w:r w:rsidRPr="00A076B6">
        <w:t>по</w:t>
      </w:r>
      <w:r w:rsidR="009454D8" w:rsidRPr="00A076B6">
        <w:t xml:space="preserve"> </w:t>
      </w:r>
      <w:r w:rsidRPr="00A076B6">
        <w:t>местным</w:t>
      </w:r>
      <w:r w:rsidR="009454D8" w:rsidRPr="00A076B6">
        <w:t xml:space="preserve"> </w:t>
      </w:r>
      <w:r w:rsidRPr="00A076B6">
        <w:t>природным</w:t>
      </w:r>
      <w:r w:rsidR="009454D8" w:rsidRPr="00A076B6">
        <w:t xml:space="preserve"> </w:t>
      </w:r>
      <w:r w:rsidRPr="00A076B6">
        <w:t>признакам,</w:t>
      </w:r>
      <w:r w:rsidR="009454D8" w:rsidRPr="00A076B6">
        <w:t xml:space="preserve"> </w:t>
      </w:r>
      <w:r w:rsidRPr="00A076B6">
        <w:t>Солнцу.</w:t>
      </w:r>
      <w:r w:rsidR="009454D8" w:rsidRPr="00A076B6">
        <w:t xml:space="preserve"> </w:t>
      </w:r>
      <w:r w:rsidRPr="00A076B6">
        <w:t>Компас,</w:t>
      </w:r>
      <w:r w:rsidR="009454D8" w:rsidRPr="00A076B6">
        <w:t xml:space="preserve"> </w:t>
      </w:r>
      <w:r w:rsidRPr="00A076B6">
        <w:t>устройство;</w:t>
      </w:r>
      <w:r w:rsidR="009454D8" w:rsidRPr="00A076B6">
        <w:t xml:space="preserve"> </w:t>
      </w:r>
      <w:r w:rsidRPr="00A076B6">
        <w:t>ориентирование</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компаса.</w:t>
      </w:r>
    </w:p>
    <w:p w14:paraId="3BC12AD4" w14:textId="77777777" w:rsidR="0099493A" w:rsidRPr="00A076B6" w:rsidRDefault="0099493A" w:rsidP="00453D1A">
      <w:r w:rsidRPr="00A076B6">
        <w:t>Многообразие</w:t>
      </w:r>
      <w:r w:rsidR="009454D8" w:rsidRPr="00A076B6">
        <w:t xml:space="preserve"> </w:t>
      </w:r>
      <w:r w:rsidRPr="00A076B6">
        <w:t>растений.</w:t>
      </w:r>
      <w:r w:rsidR="009454D8" w:rsidRPr="00A076B6">
        <w:t xml:space="preserve"> </w:t>
      </w:r>
      <w:r w:rsidRPr="00A076B6">
        <w:t>Деревья,</w:t>
      </w:r>
      <w:r w:rsidR="009454D8" w:rsidRPr="00A076B6">
        <w:t xml:space="preserve"> </w:t>
      </w:r>
      <w:r w:rsidRPr="00A076B6">
        <w:t>кустарники,</w:t>
      </w:r>
      <w:r w:rsidR="009454D8" w:rsidRPr="00A076B6">
        <w:t xml:space="preserve"> </w:t>
      </w:r>
      <w:r w:rsidRPr="00A076B6">
        <w:t>травы.</w:t>
      </w:r>
      <w:r w:rsidR="009454D8" w:rsidRPr="00A076B6">
        <w:t xml:space="preserve"> </w:t>
      </w:r>
      <w:r w:rsidRPr="00A076B6">
        <w:t>Дикорастущие</w:t>
      </w:r>
      <w:r w:rsidR="009454D8" w:rsidRPr="00A076B6">
        <w:t xml:space="preserve"> </w:t>
      </w:r>
      <w:r w:rsidRPr="00A076B6">
        <w:t>и</w:t>
      </w:r>
      <w:r w:rsidR="009454D8" w:rsidRPr="00A076B6">
        <w:t xml:space="preserve"> </w:t>
      </w:r>
      <w:r w:rsidRPr="00A076B6">
        <w:t>культурные</w:t>
      </w:r>
      <w:r w:rsidR="009454D8" w:rsidRPr="00A076B6">
        <w:t xml:space="preserve"> </w:t>
      </w:r>
      <w:r w:rsidRPr="00A076B6">
        <w:t>растения.</w:t>
      </w:r>
      <w:r w:rsidR="009454D8" w:rsidRPr="00A076B6">
        <w:t xml:space="preserve"> </w:t>
      </w:r>
      <w:r w:rsidRPr="00A076B6">
        <w:t>Связи</w:t>
      </w:r>
      <w:r w:rsidR="009454D8" w:rsidRPr="00A076B6">
        <w:t xml:space="preserve"> </w:t>
      </w:r>
      <w:r w:rsidRPr="00A076B6">
        <w:t>в</w:t>
      </w:r>
      <w:r w:rsidR="009454D8" w:rsidRPr="00A076B6">
        <w:t xml:space="preserve"> </w:t>
      </w:r>
      <w:r w:rsidRPr="00A076B6">
        <w:t>природе.</w:t>
      </w:r>
      <w:r w:rsidR="009454D8" w:rsidRPr="00A076B6">
        <w:t xml:space="preserve"> </w:t>
      </w:r>
      <w:r w:rsidRPr="00A076B6">
        <w:t>Годовой</w:t>
      </w:r>
      <w:r w:rsidR="009454D8" w:rsidRPr="00A076B6">
        <w:t xml:space="preserve"> </w:t>
      </w:r>
      <w:r w:rsidRPr="00A076B6">
        <w:t>ход</w:t>
      </w:r>
      <w:r w:rsidR="009454D8" w:rsidRPr="00A076B6">
        <w:t xml:space="preserve"> </w:t>
      </w:r>
      <w:r w:rsidRPr="00A076B6">
        <w:t>изменений</w:t>
      </w:r>
      <w:r w:rsidR="009454D8" w:rsidRPr="00A076B6">
        <w:t xml:space="preserve"> </w:t>
      </w:r>
      <w:r w:rsidRPr="00A076B6">
        <w:t>в</w:t>
      </w:r>
      <w:r w:rsidR="009454D8" w:rsidRPr="00A076B6">
        <w:t xml:space="preserve"> </w:t>
      </w:r>
      <w:r w:rsidRPr="00A076B6">
        <w:t>жизни</w:t>
      </w:r>
      <w:r w:rsidR="009454D8" w:rsidRPr="00A076B6">
        <w:t xml:space="preserve"> </w:t>
      </w:r>
      <w:r w:rsidRPr="00A076B6">
        <w:t>растений.</w:t>
      </w:r>
      <w:r w:rsidR="009454D8" w:rsidRPr="00A076B6">
        <w:t xml:space="preserve"> </w:t>
      </w:r>
      <w:r w:rsidRPr="00A076B6">
        <w:t>Многообразие</w:t>
      </w:r>
      <w:r w:rsidR="009454D8" w:rsidRPr="00A076B6">
        <w:t xml:space="preserve"> </w:t>
      </w:r>
      <w:r w:rsidRPr="00A076B6">
        <w:t>животных.</w:t>
      </w:r>
      <w:r w:rsidR="009454D8" w:rsidRPr="00A076B6">
        <w:t xml:space="preserve"> </w:t>
      </w:r>
      <w:r w:rsidRPr="00A076B6">
        <w:t>Насекомые,</w:t>
      </w:r>
      <w:r w:rsidR="009454D8" w:rsidRPr="00A076B6">
        <w:t xml:space="preserve"> </w:t>
      </w:r>
      <w:r w:rsidRPr="00A076B6">
        <w:t>рыбы,</w:t>
      </w:r>
      <w:r w:rsidR="009454D8" w:rsidRPr="00A076B6">
        <w:t xml:space="preserve"> </w:t>
      </w:r>
      <w:r w:rsidRPr="00A076B6">
        <w:t>птицы,</w:t>
      </w:r>
      <w:r w:rsidR="009454D8" w:rsidRPr="00A076B6">
        <w:t xml:space="preserve"> </w:t>
      </w:r>
      <w:r w:rsidRPr="00A076B6">
        <w:t>звери,</w:t>
      </w:r>
      <w:r w:rsidR="009454D8" w:rsidRPr="00A076B6">
        <w:t xml:space="preserve"> </w:t>
      </w:r>
      <w:r w:rsidRPr="00A076B6">
        <w:t>земноводные,</w:t>
      </w:r>
      <w:r w:rsidR="009454D8" w:rsidRPr="00A076B6">
        <w:t xml:space="preserve"> </w:t>
      </w:r>
      <w:r w:rsidRPr="00A076B6">
        <w:t>пресмыкающиеся:</w:t>
      </w:r>
      <w:r w:rsidR="009454D8" w:rsidRPr="00A076B6">
        <w:t xml:space="preserve"> </w:t>
      </w:r>
      <w:r w:rsidRPr="00A076B6">
        <w:t>общая</w:t>
      </w:r>
      <w:r w:rsidR="009454D8" w:rsidRPr="00A076B6">
        <w:t xml:space="preserve"> </w:t>
      </w:r>
      <w:r w:rsidRPr="00A076B6">
        <w:t>характеристика</w:t>
      </w:r>
      <w:r w:rsidR="009454D8" w:rsidRPr="00A076B6">
        <w:t xml:space="preserve"> </w:t>
      </w:r>
      <w:r w:rsidRPr="00A076B6">
        <w:t>внешних</w:t>
      </w:r>
      <w:r w:rsidR="009454D8" w:rsidRPr="00A076B6">
        <w:t xml:space="preserve"> </w:t>
      </w:r>
      <w:r w:rsidRPr="00A076B6">
        <w:t>признаков.</w:t>
      </w:r>
      <w:r w:rsidR="009454D8" w:rsidRPr="00A076B6">
        <w:t xml:space="preserve"> </w:t>
      </w:r>
      <w:r w:rsidRPr="00A076B6">
        <w:t>Связи</w:t>
      </w:r>
      <w:r w:rsidR="009454D8" w:rsidRPr="00A076B6">
        <w:t xml:space="preserve"> </w:t>
      </w:r>
      <w:r w:rsidRPr="00A076B6">
        <w:t>в</w:t>
      </w:r>
      <w:r w:rsidR="009454D8" w:rsidRPr="00A076B6">
        <w:t xml:space="preserve"> </w:t>
      </w:r>
      <w:r w:rsidRPr="00A076B6">
        <w:t>природе.</w:t>
      </w:r>
      <w:r w:rsidR="009454D8" w:rsidRPr="00A076B6">
        <w:t xml:space="preserve"> </w:t>
      </w:r>
      <w:r w:rsidRPr="00A076B6">
        <w:t>Годовой</w:t>
      </w:r>
      <w:r w:rsidR="009454D8" w:rsidRPr="00A076B6">
        <w:t xml:space="preserve"> </w:t>
      </w:r>
      <w:r w:rsidRPr="00A076B6">
        <w:t>ход</w:t>
      </w:r>
      <w:r w:rsidR="009454D8" w:rsidRPr="00A076B6">
        <w:t xml:space="preserve"> </w:t>
      </w:r>
      <w:r w:rsidRPr="00A076B6">
        <w:t>изменений</w:t>
      </w:r>
      <w:r w:rsidR="009454D8" w:rsidRPr="00A076B6">
        <w:t xml:space="preserve"> </w:t>
      </w:r>
      <w:r w:rsidRPr="00A076B6">
        <w:t>в</w:t>
      </w:r>
      <w:r w:rsidR="009454D8" w:rsidRPr="00A076B6">
        <w:t xml:space="preserve"> </w:t>
      </w:r>
      <w:r w:rsidRPr="00A076B6">
        <w:t>жизни</w:t>
      </w:r>
      <w:r w:rsidR="009454D8" w:rsidRPr="00A076B6">
        <w:t xml:space="preserve"> </w:t>
      </w:r>
      <w:r w:rsidRPr="00A076B6">
        <w:t>животных.</w:t>
      </w:r>
    </w:p>
    <w:p w14:paraId="7C94DB28" w14:textId="77777777" w:rsidR="0099493A" w:rsidRPr="00A076B6" w:rsidRDefault="0099493A" w:rsidP="00453D1A">
      <w:r w:rsidRPr="00A076B6">
        <w:t>Красная</w:t>
      </w:r>
      <w:r w:rsidR="009454D8" w:rsidRPr="00A076B6">
        <w:t xml:space="preserve"> </w:t>
      </w:r>
      <w:r w:rsidRPr="00A076B6">
        <w:t>книга</w:t>
      </w:r>
      <w:r w:rsidR="009454D8" w:rsidRPr="00A076B6">
        <w:t xml:space="preserve"> </w:t>
      </w:r>
      <w:r w:rsidRPr="00A076B6">
        <w:t>России,</w:t>
      </w:r>
      <w:r w:rsidR="009454D8" w:rsidRPr="00A076B6">
        <w:t xml:space="preserve"> </w:t>
      </w:r>
      <w:r w:rsidRPr="00A076B6">
        <w:t>её</w:t>
      </w:r>
      <w:r w:rsidR="009454D8" w:rsidRPr="00A076B6">
        <w:t xml:space="preserve"> </w:t>
      </w:r>
      <w:r w:rsidRPr="00A076B6">
        <w:t>значение,</w:t>
      </w:r>
      <w:r w:rsidR="009454D8" w:rsidRPr="00A076B6">
        <w:t xml:space="preserve"> </w:t>
      </w:r>
      <w:r w:rsidRPr="00A076B6">
        <w:t>отдельные</w:t>
      </w:r>
      <w:r w:rsidR="009454D8" w:rsidRPr="00A076B6">
        <w:t xml:space="preserve"> </w:t>
      </w:r>
      <w:r w:rsidRPr="00A076B6">
        <w:t>представители</w:t>
      </w:r>
      <w:r w:rsidR="009454D8" w:rsidRPr="00A076B6">
        <w:t xml:space="preserve"> </w:t>
      </w:r>
      <w:r w:rsidRPr="00A076B6">
        <w:t>растений</w:t>
      </w:r>
      <w:r w:rsidR="009454D8" w:rsidRPr="00A076B6">
        <w:t xml:space="preserve"> </w:t>
      </w:r>
      <w:r w:rsidRPr="00A076B6">
        <w:t>и</w:t>
      </w:r>
      <w:r w:rsidR="009454D8" w:rsidRPr="00A076B6">
        <w:t xml:space="preserve"> </w:t>
      </w:r>
      <w:r w:rsidRPr="00A076B6">
        <w:t>животных</w:t>
      </w:r>
      <w:r w:rsidR="009454D8" w:rsidRPr="00A076B6">
        <w:t xml:space="preserve"> </w:t>
      </w:r>
      <w:r w:rsidRPr="00A076B6">
        <w:t>Красной</w:t>
      </w:r>
      <w:r w:rsidR="009454D8" w:rsidRPr="00A076B6">
        <w:t xml:space="preserve"> </w:t>
      </w:r>
      <w:r w:rsidRPr="00A076B6">
        <w:t>книги.</w:t>
      </w:r>
      <w:r w:rsidR="009454D8" w:rsidRPr="00A076B6">
        <w:t xml:space="preserve"> </w:t>
      </w:r>
      <w:r w:rsidRPr="00A076B6">
        <w:t>Заповедники,</w:t>
      </w:r>
      <w:r w:rsidR="009454D8" w:rsidRPr="00A076B6">
        <w:t xml:space="preserve"> </w:t>
      </w:r>
      <w:r w:rsidRPr="00A076B6">
        <w:t>природные</w:t>
      </w:r>
      <w:r w:rsidR="009454D8" w:rsidRPr="00A076B6">
        <w:t xml:space="preserve"> </w:t>
      </w:r>
      <w:r w:rsidRPr="00A076B6">
        <w:t>парки.</w:t>
      </w:r>
      <w:r w:rsidR="009454D8" w:rsidRPr="00A076B6">
        <w:t xml:space="preserve"> </w:t>
      </w:r>
      <w:r w:rsidRPr="00A076B6">
        <w:t>Охрана</w:t>
      </w:r>
      <w:r w:rsidR="009454D8" w:rsidRPr="00A076B6">
        <w:t xml:space="preserve"> </w:t>
      </w:r>
      <w:r w:rsidRPr="00A076B6">
        <w:t>природы.</w:t>
      </w:r>
      <w:r w:rsidR="009454D8" w:rsidRPr="00A076B6">
        <w:t xml:space="preserve"> </w:t>
      </w:r>
      <w:r w:rsidRPr="00A076B6">
        <w:t>Правила</w:t>
      </w:r>
      <w:r w:rsidR="009454D8" w:rsidRPr="00A076B6">
        <w:t xml:space="preserve"> </w:t>
      </w:r>
      <w:r w:rsidRPr="00A076B6">
        <w:t>нравственного</w:t>
      </w:r>
      <w:r w:rsidR="009454D8" w:rsidRPr="00A076B6">
        <w:t xml:space="preserve"> </w:t>
      </w:r>
      <w:r w:rsidRPr="00A076B6">
        <w:t>поведения</w:t>
      </w:r>
      <w:r w:rsidR="009454D8" w:rsidRPr="00A076B6">
        <w:t xml:space="preserve"> </w:t>
      </w:r>
      <w:r w:rsidRPr="00A076B6">
        <w:t>на</w:t>
      </w:r>
      <w:r w:rsidR="009454D8" w:rsidRPr="00A076B6">
        <w:t xml:space="preserve"> </w:t>
      </w:r>
      <w:r w:rsidRPr="00A076B6">
        <w:t>природе.</w:t>
      </w:r>
    </w:p>
    <w:p w14:paraId="75A88D0E" w14:textId="77777777" w:rsidR="0099493A" w:rsidRPr="00A076B6" w:rsidRDefault="0099493A" w:rsidP="00453D1A">
      <w:pPr>
        <w:rPr>
          <w:b/>
          <w:bCs/>
        </w:rPr>
      </w:pPr>
      <w:r w:rsidRPr="00A076B6">
        <w:rPr>
          <w:b/>
          <w:bCs/>
        </w:rPr>
        <w:t>Правила</w:t>
      </w:r>
      <w:r w:rsidR="009454D8" w:rsidRPr="00A076B6">
        <w:rPr>
          <w:b/>
          <w:bCs/>
        </w:rPr>
        <w:t xml:space="preserve"> </w:t>
      </w:r>
      <w:r w:rsidRPr="00A076B6">
        <w:rPr>
          <w:b/>
          <w:bCs/>
        </w:rPr>
        <w:t>безопасной</w:t>
      </w:r>
      <w:r w:rsidR="009454D8" w:rsidRPr="00A076B6">
        <w:rPr>
          <w:b/>
          <w:bCs/>
        </w:rPr>
        <w:t xml:space="preserve"> </w:t>
      </w:r>
      <w:r w:rsidRPr="00A076B6">
        <w:rPr>
          <w:b/>
          <w:bCs/>
        </w:rPr>
        <w:t>жизнедеятельности</w:t>
      </w:r>
    </w:p>
    <w:p w14:paraId="5E385848" w14:textId="77777777" w:rsidR="0099493A" w:rsidRPr="00A076B6" w:rsidRDefault="0099493A" w:rsidP="00453D1A">
      <w:r w:rsidRPr="00A076B6">
        <w:t>Здоровый</w:t>
      </w:r>
      <w:r w:rsidR="009454D8" w:rsidRPr="00A076B6">
        <w:t xml:space="preserve"> </w:t>
      </w:r>
      <w:r w:rsidRPr="00A076B6">
        <w:t>образ</w:t>
      </w:r>
      <w:r w:rsidR="009454D8" w:rsidRPr="00A076B6">
        <w:t xml:space="preserve"> </w:t>
      </w:r>
      <w:r w:rsidRPr="00A076B6">
        <w:t>жизни:</w:t>
      </w:r>
      <w:r w:rsidR="009454D8" w:rsidRPr="00A076B6">
        <w:t xml:space="preserve"> </w:t>
      </w:r>
      <w:r w:rsidRPr="00A076B6">
        <w:t>режим</w:t>
      </w:r>
      <w:r w:rsidR="009454D8" w:rsidRPr="00A076B6">
        <w:t xml:space="preserve"> </w:t>
      </w:r>
      <w:r w:rsidRPr="00A076B6">
        <w:t>дня</w:t>
      </w:r>
      <w:r w:rsidR="009454D8" w:rsidRPr="00A076B6">
        <w:t xml:space="preserve"> </w:t>
      </w:r>
      <w:r w:rsidRPr="00A076B6">
        <w:t>(чередование</w:t>
      </w:r>
      <w:r w:rsidR="009454D8" w:rsidRPr="00A076B6">
        <w:t xml:space="preserve"> </w:t>
      </w:r>
      <w:r w:rsidRPr="00A076B6">
        <w:t>сна,</w:t>
      </w:r>
      <w:r w:rsidR="009454D8" w:rsidRPr="00A076B6">
        <w:t xml:space="preserve"> </w:t>
      </w:r>
      <w:r w:rsidRPr="00A076B6">
        <w:t>учебных</w:t>
      </w:r>
      <w:r w:rsidR="009454D8" w:rsidRPr="00A076B6">
        <w:t xml:space="preserve"> </w:t>
      </w:r>
      <w:r w:rsidRPr="00A076B6">
        <w:t>занятий,</w:t>
      </w:r>
      <w:r w:rsidR="009454D8" w:rsidRPr="00A076B6">
        <w:t xml:space="preserve"> </w:t>
      </w:r>
      <w:r w:rsidRPr="00A076B6">
        <w:t>двигательной</w:t>
      </w:r>
      <w:r w:rsidR="009454D8" w:rsidRPr="00A076B6">
        <w:t xml:space="preserve"> </w:t>
      </w:r>
      <w:r w:rsidRPr="00A076B6">
        <w:t>активности)</w:t>
      </w:r>
      <w:r w:rsidR="009454D8" w:rsidRPr="00A076B6">
        <w:t xml:space="preserve"> </w:t>
      </w:r>
      <w:r w:rsidRPr="00A076B6">
        <w:t>и</w:t>
      </w:r>
      <w:r w:rsidR="009454D8" w:rsidRPr="00A076B6">
        <w:t xml:space="preserve"> </w:t>
      </w:r>
      <w:r w:rsidRPr="00A076B6">
        <w:t>рациональное</w:t>
      </w:r>
      <w:r w:rsidR="009454D8" w:rsidRPr="00A076B6">
        <w:t xml:space="preserve"> </w:t>
      </w:r>
      <w:r w:rsidRPr="00A076B6">
        <w:t>питание</w:t>
      </w:r>
      <w:r w:rsidR="009454D8" w:rsidRPr="00A076B6">
        <w:t xml:space="preserve"> </w:t>
      </w:r>
      <w:r w:rsidRPr="00A076B6">
        <w:t>(количество</w:t>
      </w:r>
      <w:r w:rsidR="009454D8" w:rsidRPr="00A076B6">
        <w:t xml:space="preserve"> </w:t>
      </w:r>
      <w:r w:rsidRPr="00A076B6">
        <w:t>приёмов</w:t>
      </w:r>
      <w:r w:rsidR="009454D8" w:rsidRPr="00A076B6">
        <w:t xml:space="preserve"> </w:t>
      </w:r>
      <w:r w:rsidRPr="00A076B6">
        <w:t>пищи</w:t>
      </w:r>
      <w:r w:rsidR="009454D8" w:rsidRPr="00A076B6">
        <w:t xml:space="preserve"> </w:t>
      </w:r>
      <w:r w:rsidRPr="00A076B6">
        <w:t>и</w:t>
      </w:r>
      <w:r w:rsidR="009454D8" w:rsidRPr="00A076B6">
        <w:t xml:space="preserve"> </w:t>
      </w:r>
      <w:r w:rsidRPr="00A076B6">
        <w:t>рацион</w:t>
      </w:r>
      <w:r w:rsidR="009454D8" w:rsidRPr="00A076B6">
        <w:t xml:space="preserve"> </w:t>
      </w:r>
      <w:r w:rsidRPr="00A076B6">
        <w:t>питания).</w:t>
      </w:r>
      <w:r w:rsidR="009454D8" w:rsidRPr="00A076B6">
        <w:t xml:space="preserve"> </w:t>
      </w:r>
      <w:r w:rsidRPr="00A076B6">
        <w:t>Физическая</w:t>
      </w:r>
      <w:r w:rsidR="009454D8" w:rsidRPr="00A076B6">
        <w:t xml:space="preserve"> </w:t>
      </w:r>
      <w:r w:rsidRPr="00A076B6">
        <w:t>культура,</w:t>
      </w:r>
      <w:r w:rsidR="009454D8" w:rsidRPr="00A076B6">
        <w:t xml:space="preserve"> </w:t>
      </w:r>
      <w:r w:rsidRPr="00A076B6">
        <w:t>закаливание,</w:t>
      </w:r>
      <w:r w:rsidR="009454D8" w:rsidRPr="00A076B6">
        <w:t xml:space="preserve"> </w:t>
      </w:r>
      <w:r w:rsidRPr="00A076B6">
        <w:t>игры</w:t>
      </w:r>
      <w:r w:rsidR="009454D8" w:rsidRPr="00A076B6">
        <w:t xml:space="preserve"> </w:t>
      </w:r>
      <w:r w:rsidRPr="00A076B6">
        <w:t>на</w:t>
      </w:r>
      <w:r w:rsidR="009454D8" w:rsidRPr="00A076B6">
        <w:t xml:space="preserve"> </w:t>
      </w:r>
      <w:r w:rsidRPr="00A076B6">
        <w:t>воздухе</w:t>
      </w:r>
      <w:r w:rsidR="009454D8" w:rsidRPr="00A076B6">
        <w:t xml:space="preserve"> </w:t>
      </w:r>
      <w:r w:rsidRPr="00A076B6">
        <w:t>как</w:t>
      </w:r>
      <w:r w:rsidR="009454D8" w:rsidRPr="00A076B6">
        <w:t xml:space="preserve"> </w:t>
      </w:r>
      <w:r w:rsidRPr="00A076B6">
        <w:t>условие</w:t>
      </w:r>
      <w:r w:rsidR="009454D8" w:rsidRPr="00A076B6">
        <w:t xml:space="preserve"> </w:t>
      </w:r>
      <w:r w:rsidRPr="00A076B6">
        <w:t>сохранения</w:t>
      </w:r>
      <w:r w:rsidR="009454D8" w:rsidRPr="00A076B6">
        <w:t xml:space="preserve"> </w:t>
      </w:r>
      <w:r w:rsidRPr="00A076B6">
        <w:t>и</w:t>
      </w:r>
      <w:r w:rsidR="009454D8" w:rsidRPr="00A076B6">
        <w:t xml:space="preserve"> </w:t>
      </w:r>
      <w:r w:rsidRPr="00A076B6">
        <w:t>укрепления</w:t>
      </w:r>
      <w:r w:rsidR="009454D8" w:rsidRPr="00A076B6">
        <w:t xml:space="preserve"> </w:t>
      </w:r>
      <w:r w:rsidRPr="00A076B6">
        <w:t>здоровья.</w:t>
      </w:r>
    </w:p>
    <w:p w14:paraId="329FA849" w14:textId="77777777" w:rsidR="0099493A" w:rsidRPr="00A076B6" w:rsidRDefault="0099493A" w:rsidP="00453D1A">
      <w:r w:rsidRPr="00A076B6">
        <w:t>Правила</w:t>
      </w:r>
      <w:r w:rsidR="009454D8" w:rsidRPr="00A076B6">
        <w:t xml:space="preserve"> </w:t>
      </w:r>
      <w:r w:rsidRPr="00A076B6">
        <w:t>безопасности</w:t>
      </w:r>
      <w:r w:rsidR="009454D8" w:rsidRPr="00A076B6">
        <w:t xml:space="preserve"> </w:t>
      </w:r>
      <w:r w:rsidRPr="00A076B6">
        <w:t>в</w:t>
      </w:r>
      <w:r w:rsidR="009454D8" w:rsidRPr="00A076B6">
        <w:t xml:space="preserve"> </w:t>
      </w:r>
      <w:r w:rsidRPr="00A076B6">
        <w:t>школе</w:t>
      </w:r>
      <w:r w:rsidR="009454D8" w:rsidRPr="00A076B6">
        <w:t xml:space="preserve"> </w:t>
      </w:r>
      <w:r w:rsidRPr="00A076B6">
        <w:t>(маршрут</w:t>
      </w:r>
      <w:r w:rsidR="009454D8" w:rsidRPr="00A076B6">
        <w:t xml:space="preserve"> </w:t>
      </w:r>
      <w:r w:rsidRPr="00A076B6">
        <w:t>до</w:t>
      </w:r>
      <w:r w:rsidR="009454D8" w:rsidRPr="00A076B6">
        <w:t xml:space="preserve"> </w:t>
      </w:r>
      <w:r w:rsidRPr="00A076B6">
        <w:t>школы,</w:t>
      </w:r>
      <w:r w:rsidR="009454D8" w:rsidRPr="00A076B6">
        <w:t xml:space="preserve"> </w:t>
      </w:r>
      <w:r w:rsidRPr="00A076B6">
        <w:t>правила</w:t>
      </w:r>
      <w:r w:rsidR="009454D8" w:rsidRPr="00A076B6">
        <w:t xml:space="preserve"> </w:t>
      </w:r>
      <w:r w:rsidRPr="00A076B6">
        <w:t>поведения</w:t>
      </w:r>
      <w:r w:rsidR="009454D8" w:rsidRPr="00A076B6">
        <w:t xml:space="preserve"> </w:t>
      </w:r>
      <w:r w:rsidRPr="00A076B6">
        <w:t>на</w:t>
      </w:r>
      <w:r w:rsidR="009454D8" w:rsidRPr="00A076B6">
        <w:t xml:space="preserve"> </w:t>
      </w:r>
      <w:r w:rsidRPr="00A076B6">
        <w:t>занятиях,</w:t>
      </w:r>
      <w:r w:rsidR="009454D8" w:rsidRPr="00A076B6">
        <w:t xml:space="preserve"> </w:t>
      </w:r>
      <w:r w:rsidRPr="00A076B6">
        <w:t>переменах,</w:t>
      </w:r>
      <w:r w:rsidR="009454D8" w:rsidRPr="00A076B6">
        <w:t xml:space="preserve"> </w:t>
      </w:r>
      <w:r w:rsidRPr="00A076B6">
        <w:t>при</w:t>
      </w:r>
      <w:r w:rsidR="009454D8" w:rsidRPr="00A076B6">
        <w:t xml:space="preserve"> </w:t>
      </w:r>
      <w:r w:rsidRPr="00A076B6">
        <w:t>приёмах</w:t>
      </w:r>
      <w:r w:rsidR="009454D8" w:rsidRPr="00A076B6">
        <w:t xml:space="preserve"> </w:t>
      </w:r>
      <w:r w:rsidRPr="00A076B6">
        <w:t>пищи</w:t>
      </w:r>
      <w:r w:rsidR="009454D8" w:rsidRPr="00A076B6">
        <w:t xml:space="preserve"> </w:t>
      </w:r>
      <w:r w:rsidRPr="00A076B6">
        <w:t>и</w:t>
      </w:r>
      <w:r w:rsidR="009454D8" w:rsidRPr="00A076B6">
        <w:t xml:space="preserve"> </w:t>
      </w:r>
      <w:r w:rsidRPr="00A076B6">
        <w:t>на</w:t>
      </w:r>
      <w:r w:rsidR="009454D8" w:rsidRPr="00A076B6">
        <w:t xml:space="preserve"> </w:t>
      </w:r>
      <w:r w:rsidRPr="00A076B6">
        <w:t>пришкольной</w:t>
      </w:r>
      <w:r w:rsidR="009454D8" w:rsidRPr="00A076B6">
        <w:t xml:space="preserve"> </w:t>
      </w:r>
      <w:r w:rsidRPr="00A076B6">
        <w:t>территории),</w:t>
      </w:r>
      <w:r w:rsidR="009454D8" w:rsidRPr="00A076B6">
        <w:t xml:space="preserve"> </w:t>
      </w:r>
      <w:r w:rsidRPr="00A076B6">
        <w:t>в</w:t>
      </w:r>
      <w:r w:rsidR="009454D8" w:rsidRPr="00A076B6">
        <w:t xml:space="preserve"> </w:t>
      </w:r>
      <w:r w:rsidRPr="00A076B6">
        <w:t>быту,</w:t>
      </w:r>
      <w:r w:rsidR="009454D8" w:rsidRPr="00A076B6">
        <w:t xml:space="preserve"> </w:t>
      </w:r>
      <w:r w:rsidRPr="00A076B6">
        <w:t>на</w:t>
      </w:r>
      <w:r w:rsidR="009454D8" w:rsidRPr="00A076B6">
        <w:t xml:space="preserve"> </w:t>
      </w:r>
      <w:r w:rsidRPr="00A076B6">
        <w:t>прогулках.</w:t>
      </w:r>
    </w:p>
    <w:p w14:paraId="3207C21A" w14:textId="77777777" w:rsidR="0099493A" w:rsidRPr="00A076B6" w:rsidRDefault="0099493A" w:rsidP="00453D1A">
      <w:r w:rsidRPr="00A076B6">
        <w:t>Правила</w:t>
      </w:r>
      <w:r w:rsidR="009454D8" w:rsidRPr="00A076B6">
        <w:t xml:space="preserve"> </w:t>
      </w:r>
      <w:r w:rsidRPr="00A076B6">
        <w:t>безопасного</w:t>
      </w:r>
      <w:r w:rsidR="009454D8" w:rsidRPr="00A076B6">
        <w:t xml:space="preserve"> </w:t>
      </w:r>
      <w:r w:rsidRPr="00A076B6">
        <w:t>поведения</w:t>
      </w:r>
      <w:r w:rsidR="009454D8" w:rsidRPr="00A076B6">
        <w:t xml:space="preserve"> </w:t>
      </w:r>
      <w:r w:rsidRPr="00A076B6">
        <w:t>пассажира</w:t>
      </w:r>
      <w:r w:rsidR="009454D8" w:rsidRPr="00A076B6">
        <w:t xml:space="preserve"> </w:t>
      </w:r>
      <w:r w:rsidRPr="00A076B6">
        <w:t>наземного</w:t>
      </w:r>
      <w:r w:rsidR="009454D8" w:rsidRPr="00A076B6">
        <w:t xml:space="preserve"> </w:t>
      </w:r>
      <w:r w:rsidRPr="00A076B6">
        <w:t>транспорта</w:t>
      </w:r>
      <w:r w:rsidR="009454D8" w:rsidRPr="00A076B6">
        <w:t xml:space="preserve"> </w:t>
      </w:r>
      <w:r w:rsidRPr="00A076B6">
        <w:t>и</w:t>
      </w:r>
      <w:r w:rsidR="009454D8" w:rsidRPr="00A076B6">
        <w:t xml:space="preserve"> </w:t>
      </w:r>
      <w:r w:rsidRPr="00A076B6">
        <w:t>метро</w:t>
      </w:r>
      <w:r w:rsidR="009454D8" w:rsidRPr="00A076B6">
        <w:t xml:space="preserve"> </w:t>
      </w:r>
      <w:r w:rsidRPr="00A076B6">
        <w:t>(ожидание</w:t>
      </w:r>
      <w:r w:rsidR="009454D8" w:rsidRPr="00A076B6">
        <w:t xml:space="preserve"> </w:t>
      </w:r>
      <w:r w:rsidRPr="00A076B6">
        <w:t>на</w:t>
      </w:r>
      <w:r w:rsidR="009454D8" w:rsidRPr="00A076B6">
        <w:t xml:space="preserve"> </w:t>
      </w:r>
      <w:r w:rsidRPr="00A076B6">
        <w:t>остановке,</w:t>
      </w:r>
      <w:r w:rsidR="009454D8" w:rsidRPr="00A076B6">
        <w:t xml:space="preserve"> </w:t>
      </w:r>
      <w:r w:rsidRPr="00A076B6">
        <w:t>посадка,</w:t>
      </w:r>
      <w:r w:rsidR="009454D8" w:rsidRPr="00A076B6">
        <w:t xml:space="preserve"> </w:t>
      </w:r>
      <w:r w:rsidRPr="00A076B6">
        <w:t>размещение</w:t>
      </w:r>
      <w:r w:rsidR="009454D8" w:rsidRPr="00A076B6">
        <w:t xml:space="preserve"> </w:t>
      </w:r>
      <w:r w:rsidRPr="00A076B6">
        <w:t>в</w:t>
      </w:r>
      <w:r w:rsidR="009454D8" w:rsidRPr="00A076B6">
        <w:t xml:space="preserve"> </w:t>
      </w:r>
      <w:r w:rsidRPr="00A076B6">
        <w:t>салоне</w:t>
      </w:r>
      <w:r w:rsidR="009454D8" w:rsidRPr="00A076B6">
        <w:t xml:space="preserve"> </w:t>
      </w:r>
      <w:r w:rsidRPr="00A076B6">
        <w:t>или</w:t>
      </w:r>
      <w:r w:rsidR="009454D8" w:rsidRPr="00A076B6">
        <w:t xml:space="preserve"> </w:t>
      </w:r>
      <w:r w:rsidRPr="00A076B6">
        <w:t>вагоне,</w:t>
      </w:r>
      <w:r w:rsidR="009454D8" w:rsidRPr="00A076B6">
        <w:t xml:space="preserve"> </w:t>
      </w:r>
      <w:r w:rsidRPr="00A076B6">
        <w:t>высадка,</w:t>
      </w:r>
      <w:r w:rsidR="009454D8" w:rsidRPr="00A076B6">
        <w:t xml:space="preserve"> </w:t>
      </w:r>
      <w:r w:rsidRPr="00A076B6">
        <w:t>знаки</w:t>
      </w:r>
      <w:r w:rsidR="009454D8" w:rsidRPr="00A076B6">
        <w:t xml:space="preserve"> </w:t>
      </w:r>
      <w:r w:rsidRPr="00A076B6">
        <w:t>безопасности</w:t>
      </w:r>
      <w:r w:rsidR="009454D8" w:rsidRPr="00A076B6">
        <w:t xml:space="preserve"> </w:t>
      </w:r>
      <w:r w:rsidRPr="00A076B6">
        <w:t>на</w:t>
      </w:r>
      <w:r w:rsidR="009454D8" w:rsidRPr="00A076B6">
        <w:t xml:space="preserve"> </w:t>
      </w:r>
      <w:r w:rsidRPr="00A076B6">
        <w:t>общественном</w:t>
      </w:r>
      <w:r w:rsidR="009454D8" w:rsidRPr="00A076B6">
        <w:t xml:space="preserve"> </w:t>
      </w:r>
      <w:r w:rsidRPr="00A076B6">
        <w:t>транспорте).</w:t>
      </w:r>
      <w:r w:rsidR="009454D8" w:rsidRPr="00A076B6">
        <w:t xml:space="preserve"> </w:t>
      </w:r>
      <w:r w:rsidRPr="00A076B6">
        <w:t>Номера</w:t>
      </w:r>
      <w:r w:rsidR="009454D8" w:rsidRPr="00A076B6">
        <w:t xml:space="preserve"> </w:t>
      </w:r>
      <w:r w:rsidRPr="00A076B6">
        <w:t>телефонов</w:t>
      </w:r>
      <w:r w:rsidR="009454D8" w:rsidRPr="00A076B6">
        <w:t xml:space="preserve"> </w:t>
      </w:r>
      <w:r w:rsidRPr="00A076B6">
        <w:t>экстренной</w:t>
      </w:r>
      <w:r w:rsidR="009454D8" w:rsidRPr="00A076B6">
        <w:t xml:space="preserve"> </w:t>
      </w:r>
      <w:r w:rsidRPr="00A076B6">
        <w:t>помощи.</w:t>
      </w:r>
    </w:p>
    <w:p w14:paraId="6EAE2128" w14:textId="77777777" w:rsidR="0099493A" w:rsidRPr="00A076B6" w:rsidRDefault="0099493A" w:rsidP="00453D1A">
      <w:r w:rsidRPr="00A076B6">
        <w:t>Правила</w:t>
      </w:r>
      <w:r w:rsidR="009454D8" w:rsidRPr="00A076B6">
        <w:t xml:space="preserve"> </w:t>
      </w:r>
      <w:r w:rsidRPr="00A076B6">
        <w:t>поведения</w:t>
      </w:r>
      <w:r w:rsidR="009454D8" w:rsidRPr="00A076B6">
        <w:t xml:space="preserve"> </w:t>
      </w:r>
      <w:r w:rsidRPr="00A076B6">
        <w:t>при</w:t>
      </w:r>
      <w:r w:rsidR="009454D8" w:rsidRPr="00A076B6">
        <w:t xml:space="preserve"> </w:t>
      </w:r>
      <w:r w:rsidRPr="00A076B6">
        <w:t>пользовании</w:t>
      </w:r>
      <w:r w:rsidR="009454D8" w:rsidRPr="00A076B6">
        <w:t xml:space="preserve"> </w:t>
      </w:r>
      <w:r w:rsidRPr="00A076B6">
        <w:t>компьютером.</w:t>
      </w:r>
      <w:r w:rsidR="009454D8" w:rsidRPr="00A076B6">
        <w:t xml:space="preserve"> </w:t>
      </w:r>
      <w:r w:rsidRPr="00A076B6">
        <w:t>Безопасность</w:t>
      </w:r>
      <w:r w:rsidR="009454D8" w:rsidRPr="00A076B6">
        <w:t xml:space="preserve"> </w:t>
      </w:r>
      <w:r w:rsidRPr="00A076B6">
        <w:t>в</w:t>
      </w:r>
      <w:r w:rsidR="009454D8" w:rsidRPr="00A076B6">
        <w:t xml:space="preserve"> </w:t>
      </w:r>
      <w:r w:rsidRPr="00A076B6">
        <w:t>информационно-коммуникационной</w:t>
      </w:r>
      <w:r w:rsidR="009454D8" w:rsidRPr="00A076B6">
        <w:t xml:space="preserve"> </w:t>
      </w:r>
      <w:r w:rsidRPr="00A076B6">
        <w:t>сети</w:t>
      </w:r>
      <w:r w:rsidR="009454D8" w:rsidRPr="00A076B6">
        <w:t xml:space="preserve"> </w:t>
      </w:r>
      <w:r w:rsidRPr="00A076B6">
        <w:t>Интернет</w:t>
      </w:r>
      <w:r w:rsidR="009454D8" w:rsidRPr="00A076B6">
        <w:t xml:space="preserve"> </w:t>
      </w:r>
      <w:r w:rsidRPr="00A076B6">
        <w:t>(коммуникация</w:t>
      </w:r>
      <w:r w:rsidR="009454D8" w:rsidRPr="00A076B6">
        <w:t xml:space="preserve"> </w:t>
      </w:r>
      <w:r w:rsidRPr="00A076B6">
        <w:t>в</w:t>
      </w:r>
      <w:r w:rsidR="009454D8" w:rsidRPr="00A076B6">
        <w:t xml:space="preserve"> </w:t>
      </w:r>
      <w:r w:rsidRPr="00A076B6">
        <w:t>мессенджерах</w:t>
      </w:r>
      <w:r w:rsidR="009454D8" w:rsidRPr="00A076B6">
        <w:t xml:space="preserve"> </w:t>
      </w:r>
      <w:r w:rsidRPr="00A076B6">
        <w:t>и</w:t>
      </w:r>
      <w:r w:rsidR="009454D8" w:rsidRPr="00A076B6">
        <w:t xml:space="preserve"> </w:t>
      </w:r>
      <w:r w:rsidRPr="00A076B6">
        <w:t>социальных</w:t>
      </w:r>
      <w:r w:rsidR="009454D8" w:rsidRPr="00A076B6">
        <w:t xml:space="preserve"> </w:t>
      </w:r>
      <w:r w:rsidRPr="00A076B6">
        <w:t>группах)</w:t>
      </w:r>
      <w:r w:rsidR="009454D8" w:rsidRPr="00A076B6">
        <w:t xml:space="preserve"> </w:t>
      </w:r>
      <w:r w:rsidRPr="00A076B6">
        <w:t>в</w:t>
      </w:r>
      <w:r w:rsidR="009454D8" w:rsidRPr="00A076B6">
        <w:t xml:space="preserve"> </w:t>
      </w:r>
      <w:r w:rsidRPr="00A076B6">
        <w:t>условиях</w:t>
      </w:r>
      <w:r w:rsidR="009454D8" w:rsidRPr="00A076B6">
        <w:t xml:space="preserve"> </w:t>
      </w:r>
      <w:r w:rsidRPr="00A076B6">
        <w:t>контролируемого</w:t>
      </w:r>
      <w:r w:rsidR="009454D8" w:rsidRPr="00A076B6">
        <w:t xml:space="preserve"> </w:t>
      </w:r>
      <w:r w:rsidRPr="00A076B6">
        <w:t>доступа</w:t>
      </w:r>
      <w:r w:rsidR="009454D8" w:rsidRPr="00A076B6">
        <w:t xml:space="preserve"> </w:t>
      </w:r>
      <w:r w:rsidRPr="00A076B6">
        <w:t>в</w:t>
      </w:r>
      <w:r w:rsidR="009454D8" w:rsidRPr="00A076B6">
        <w:t xml:space="preserve"> </w:t>
      </w:r>
      <w:r w:rsidRPr="00A076B6">
        <w:t>информационно-коммуникационную</w:t>
      </w:r>
      <w:r w:rsidR="009454D8" w:rsidRPr="00A076B6">
        <w:t xml:space="preserve"> </w:t>
      </w:r>
      <w:r w:rsidRPr="00A076B6">
        <w:t>сеть</w:t>
      </w:r>
      <w:r w:rsidR="009454D8" w:rsidRPr="00A076B6">
        <w:t xml:space="preserve"> </w:t>
      </w:r>
      <w:r w:rsidRPr="00A076B6">
        <w:t>Интернет.</w:t>
      </w:r>
    </w:p>
    <w:p w14:paraId="293AE0D6" w14:textId="77777777" w:rsidR="00066145" w:rsidRPr="00A076B6" w:rsidRDefault="00066145" w:rsidP="00453D1A">
      <w:pPr>
        <w:rPr>
          <w:b/>
        </w:rPr>
      </w:pPr>
      <w:r w:rsidRPr="00A076B6">
        <w:rPr>
          <w:b/>
        </w:rPr>
        <w:t>Метапредметные результаты (пропедевтический уровень)</w:t>
      </w:r>
    </w:p>
    <w:p w14:paraId="52D03B65" w14:textId="77777777" w:rsidR="0099493A" w:rsidRPr="00A076B6" w:rsidRDefault="0099493A" w:rsidP="00453D1A">
      <w:r w:rsidRPr="00A076B6">
        <w:t>Изучение</w:t>
      </w:r>
      <w:r w:rsidR="009454D8" w:rsidRPr="00A076B6">
        <w:t xml:space="preserve"> </w:t>
      </w:r>
      <w:r w:rsidRPr="00A076B6">
        <w:t>окружающего</w:t>
      </w:r>
      <w:r w:rsidR="009454D8" w:rsidRPr="00A076B6">
        <w:t xml:space="preserve"> </w:t>
      </w:r>
      <w:r w:rsidRPr="00A076B6">
        <w:t>мира</w:t>
      </w:r>
      <w:r w:rsidR="009454D8" w:rsidRPr="00A076B6">
        <w:t xml:space="preserve"> </w:t>
      </w:r>
      <w:r w:rsidRPr="00A076B6">
        <w:t>во</w:t>
      </w:r>
      <w:r w:rsidR="009454D8" w:rsidRPr="00A076B6">
        <w:t xml:space="preserve"> </w:t>
      </w:r>
      <w:r w:rsidRPr="00A076B6">
        <w:t>2</w:t>
      </w:r>
      <w:r w:rsidR="009454D8" w:rsidRPr="00A076B6">
        <w:t xml:space="preserve"> </w:t>
      </w:r>
      <w:r w:rsidR="007D15A1" w:rsidRPr="00A076B6">
        <w:t>класс</w:t>
      </w:r>
      <w:r w:rsidRPr="00A076B6">
        <w:t>е</w:t>
      </w:r>
      <w:r w:rsidR="009454D8" w:rsidRPr="00A076B6">
        <w:t xml:space="preserve"> </w:t>
      </w:r>
      <w:r w:rsidRPr="00A076B6">
        <w:t>способствует</w:t>
      </w:r>
      <w:r w:rsidR="009454D8" w:rsidRPr="00A076B6">
        <w:t xml:space="preserve"> </w:t>
      </w:r>
      <w:r w:rsidRPr="00A076B6">
        <w:t>освоению</w:t>
      </w:r>
      <w:r w:rsidR="009454D8" w:rsidRPr="00A076B6">
        <w:t xml:space="preserve"> </w:t>
      </w:r>
      <w:r w:rsidRPr="00A076B6">
        <w:t>на</w:t>
      </w:r>
      <w:r w:rsidR="009454D8" w:rsidRPr="00A076B6">
        <w:t xml:space="preserve"> </w:t>
      </w:r>
      <w:r w:rsidRPr="00A076B6">
        <w:t>пропедевтическом</w:t>
      </w:r>
      <w:r w:rsidR="009454D8" w:rsidRPr="00A076B6">
        <w:t xml:space="preserve"> </w:t>
      </w:r>
      <w:r w:rsidRPr="00A076B6">
        <w:t>уровне</w:t>
      </w:r>
      <w:r w:rsidR="009454D8" w:rsidRPr="00A076B6">
        <w:t xml:space="preserve"> </w:t>
      </w:r>
      <w:r w:rsidRPr="00A076B6">
        <w:t>ряда</w:t>
      </w:r>
      <w:r w:rsidR="009454D8" w:rsidRPr="00A076B6">
        <w:t xml:space="preserve"> </w:t>
      </w:r>
      <w:r w:rsidRPr="00A076B6">
        <w:t>универсальных</w:t>
      </w:r>
      <w:r w:rsidR="009454D8" w:rsidRPr="00A076B6">
        <w:t xml:space="preserve"> </w:t>
      </w:r>
      <w:r w:rsidRPr="00A076B6">
        <w:t>учебных</w:t>
      </w:r>
      <w:r w:rsidR="009454D8" w:rsidRPr="00A076B6">
        <w:t xml:space="preserve"> </w:t>
      </w:r>
      <w:r w:rsidRPr="00A076B6">
        <w:t>действий:</w:t>
      </w:r>
      <w:r w:rsidR="009454D8" w:rsidRPr="00A076B6">
        <w:t xml:space="preserve"> </w:t>
      </w:r>
      <w:r w:rsidRPr="00A076B6">
        <w:t>познавательных</w:t>
      </w:r>
      <w:r w:rsidR="009454D8" w:rsidRPr="00A076B6">
        <w:t xml:space="preserve"> </w:t>
      </w:r>
      <w:r w:rsidRPr="00A076B6">
        <w:t>универсальных</w:t>
      </w:r>
      <w:r w:rsidR="009454D8" w:rsidRPr="00A076B6">
        <w:t xml:space="preserve"> </w:t>
      </w:r>
      <w:r w:rsidRPr="00A076B6">
        <w:t>учебных</w:t>
      </w:r>
      <w:r w:rsidR="009454D8" w:rsidRPr="00A076B6">
        <w:t xml:space="preserve"> </w:t>
      </w:r>
      <w:r w:rsidRPr="00A076B6">
        <w:t>действий,</w:t>
      </w:r>
      <w:r w:rsidR="009454D8" w:rsidRPr="00A076B6">
        <w:t xml:space="preserve"> </w:t>
      </w:r>
      <w:r w:rsidRPr="00A076B6">
        <w:t>коммуникативных</w:t>
      </w:r>
      <w:r w:rsidR="009454D8" w:rsidRPr="00A076B6">
        <w:t xml:space="preserve"> </w:t>
      </w:r>
      <w:r w:rsidRPr="00A076B6">
        <w:t>универсальных</w:t>
      </w:r>
      <w:r w:rsidR="009454D8" w:rsidRPr="00A076B6">
        <w:t xml:space="preserve"> </w:t>
      </w:r>
      <w:r w:rsidRPr="00A076B6">
        <w:t>учебных</w:t>
      </w:r>
      <w:r w:rsidR="009454D8" w:rsidRPr="00A076B6">
        <w:t xml:space="preserve"> </w:t>
      </w:r>
      <w:r w:rsidRPr="00A076B6">
        <w:t>действий,</w:t>
      </w:r>
      <w:r w:rsidR="009454D8" w:rsidRPr="00A076B6">
        <w:t xml:space="preserve"> </w:t>
      </w:r>
      <w:r w:rsidRPr="00A076B6">
        <w:t>регулятивных</w:t>
      </w:r>
      <w:r w:rsidR="009454D8" w:rsidRPr="00A076B6">
        <w:t xml:space="preserve"> </w:t>
      </w:r>
      <w:r w:rsidRPr="00A076B6">
        <w:t>универсальных</w:t>
      </w:r>
      <w:r w:rsidR="009454D8" w:rsidRPr="00A076B6">
        <w:t xml:space="preserve"> </w:t>
      </w:r>
      <w:r w:rsidRPr="00A076B6">
        <w:t>учебных</w:t>
      </w:r>
      <w:r w:rsidR="009454D8" w:rsidRPr="00A076B6">
        <w:t xml:space="preserve"> </w:t>
      </w:r>
      <w:r w:rsidRPr="00A076B6">
        <w:t>действий,</w:t>
      </w:r>
      <w:r w:rsidR="009454D8" w:rsidRPr="00A076B6">
        <w:t xml:space="preserve"> </w:t>
      </w:r>
      <w:r w:rsidRPr="00A076B6">
        <w:t>совместной</w:t>
      </w:r>
      <w:r w:rsidR="009454D8" w:rsidRPr="00A076B6">
        <w:t xml:space="preserve"> </w:t>
      </w:r>
      <w:r w:rsidRPr="00A076B6">
        <w:t>деятельности.</w:t>
      </w:r>
      <w:r w:rsidR="009454D8" w:rsidRPr="00A076B6">
        <w:t xml:space="preserve"> </w:t>
      </w:r>
      <w:r w:rsidRPr="00A076B6">
        <w:t>Универсальные</w:t>
      </w:r>
      <w:r w:rsidR="009454D8" w:rsidRPr="00A076B6">
        <w:t xml:space="preserve"> </w:t>
      </w:r>
      <w:r w:rsidRPr="00A076B6">
        <w:t>учебные</w:t>
      </w:r>
      <w:r w:rsidR="009454D8" w:rsidRPr="00A076B6">
        <w:t xml:space="preserve"> </w:t>
      </w:r>
      <w:r w:rsidRPr="00A076B6">
        <w:t>действия</w:t>
      </w:r>
      <w:r w:rsidR="009454D8" w:rsidRPr="00A076B6">
        <w:t xml:space="preserve"> </w:t>
      </w:r>
      <w:r w:rsidRPr="00A076B6">
        <w:t>(пропедевтический</w:t>
      </w:r>
      <w:r w:rsidR="009454D8" w:rsidRPr="00A076B6">
        <w:t xml:space="preserve"> </w:t>
      </w:r>
      <w:r w:rsidRPr="00A076B6">
        <w:t>уровень)</w:t>
      </w:r>
    </w:p>
    <w:p w14:paraId="198380BD" w14:textId="77777777" w:rsidR="0099493A" w:rsidRPr="00A076B6" w:rsidRDefault="0099493A" w:rsidP="00453D1A">
      <w:r w:rsidRPr="00A076B6">
        <w:rPr>
          <w:i/>
        </w:rPr>
        <w:t>Базовые</w:t>
      </w:r>
      <w:r w:rsidR="009454D8" w:rsidRPr="00A076B6">
        <w:rPr>
          <w:i/>
        </w:rPr>
        <w:t xml:space="preserve"> </w:t>
      </w:r>
      <w:r w:rsidRPr="00A076B6">
        <w:rPr>
          <w:i/>
        </w:rPr>
        <w:t>логические</w:t>
      </w:r>
      <w:r w:rsidR="009454D8" w:rsidRPr="00A076B6">
        <w:rPr>
          <w:i/>
        </w:rPr>
        <w:t xml:space="preserve"> </w:t>
      </w:r>
      <w:r w:rsidRPr="00A076B6">
        <w:rPr>
          <w:i/>
        </w:rPr>
        <w:t>действия</w:t>
      </w:r>
      <w:r w:rsidR="009454D8" w:rsidRPr="00A076B6">
        <w:t xml:space="preserve"> </w:t>
      </w:r>
      <w:r w:rsidRPr="00A076B6">
        <w:t>как</w:t>
      </w:r>
      <w:r w:rsidR="009454D8" w:rsidRPr="00A076B6">
        <w:t xml:space="preserve"> </w:t>
      </w:r>
      <w:r w:rsidRPr="00A076B6">
        <w:t>часть</w:t>
      </w:r>
      <w:r w:rsidR="009454D8" w:rsidRPr="00A076B6">
        <w:t xml:space="preserve"> </w:t>
      </w:r>
      <w:r w:rsidRPr="00A076B6">
        <w:rPr>
          <w:i/>
        </w:rPr>
        <w:t>познавательных</w:t>
      </w:r>
      <w:r w:rsidR="009454D8" w:rsidRPr="00A076B6">
        <w:rPr>
          <w:i/>
        </w:rPr>
        <w:t xml:space="preserve"> </w:t>
      </w:r>
      <w:r w:rsidRPr="00A076B6">
        <w:rPr>
          <w:i/>
        </w:rPr>
        <w:t>универсальных</w:t>
      </w:r>
      <w:r w:rsidR="009454D8" w:rsidRPr="00A076B6">
        <w:rPr>
          <w:i/>
        </w:rPr>
        <w:t xml:space="preserve"> </w:t>
      </w:r>
      <w:r w:rsidRPr="00A076B6">
        <w:rPr>
          <w:i/>
        </w:rPr>
        <w:t>учебных</w:t>
      </w:r>
      <w:r w:rsidR="009454D8" w:rsidRPr="00A076B6">
        <w:rPr>
          <w:i/>
        </w:rPr>
        <w:t xml:space="preserve"> </w:t>
      </w:r>
      <w:r w:rsidRPr="00A076B6">
        <w:rPr>
          <w:i/>
        </w:rPr>
        <w:t>действий</w:t>
      </w:r>
      <w:r w:rsidR="009454D8" w:rsidRPr="00A076B6">
        <w:t xml:space="preserve"> </w:t>
      </w:r>
      <w:r w:rsidRPr="00A076B6">
        <w:t>способствуют</w:t>
      </w:r>
      <w:r w:rsidR="009454D8" w:rsidRPr="00A076B6">
        <w:t xml:space="preserve"> </w:t>
      </w:r>
      <w:r w:rsidRPr="00A076B6">
        <w:t>формированию</w:t>
      </w:r>
      <w:r w:rsidR="009454D8" w:rsidRPr="00A076B6">
        <w:t xml:space="preserve"> </w:t>
      </w:r>
      <w:r w:rsidRPr="00A076B6">
        <w:t>умений:</w:t>
      </w:r>
    </w:p>
    <w:p w14:paraId="64EE8D7A" w14:textId="77777777" w:rsidR="0099493A" w:rsidRPr="00A076B6" w:rsidRDefault="0099493A" w:rsidP="00453D1A">
      <w:r w:rsidRPr="00A076B6">
        <w:t>–</w:t>
      </w:r>
      <w:r w:rsidRPr="00A076B6">
        <w:tab/>
        <w:t>ориентироваться</w:t>
      </w:r>
      <w:r w:rsidR="009454D8" w:rsidRPr="00A076B6">
        <w:t xml:space="preserve"> </w:t>
      </w:r>
      <w:r w:rsidRPr="00A076B6">
        <w:t>в</w:t>
      </w:r>
      <w:r w:rsidR="009454D8" w:rsidRPr="00A076B6">
        <w:t xml:space="preserve"> </w:t>
      </w:r>
      <w:r w:rsidRPr="00A076B6">
        <w:t>методах</w:t>
      </w:r>
      <w:r w:rsidR="009454D8" w:rsidRPr="00A076B6">
        <w:t xml:space="preserve"> </w:t>
      </w:r>
      <w:r w:rsidRPr="00A076B6">
        <w:t>познания</w:t>
      </w:r>
      <w:r w:rsidR="009454D8" w:rsidRPr="00A076B6">
        <w:t xml:space="preserve"> </w:t>
      </w:r>
      <w:r w:rsidRPr="00A076B6">
        <w:t>природы</w:t>
      </w:r>
      <w:r w:rsidR="009454D8" w:rsidRPr="00A076B6">
        <w:t xml:space="preserve"> </w:t>
      </w:r>
      <w:r w:rsidRPr="00A076B6">
        <w:t>(наблюдение,</w:t>
      </w:r>
      <w:r w:rsidR="009454D8" w:rsidRPr="00A076B6">
        <w:t xml:space="preserve"> </w:t>
      </w:r>
      <w:r w:rsidRPr="00A076B6">
        <w:t>опыт,</w:t>
      </w:r>
      <w:r w:rsidR="009454D8" w:rsidRPr="00A076B6">
        <w:t xml:space="preserve"> </w:t>
      </w:r>
      <w:r w:rsidRPr="00A076B6">
        <w:t>сравнение,</w:t>
      </w:r>
      <w:r w:rsidR="009454D8" w:rsidRPr="00A076B6">
        <w:t xml:space="preserve"> </w:t>
      </w:r>
      <w:r w:rsidRPr="00A076B6">
        <w:t>измерение);</w:t>
      </w:r>
      <w:r w:rsidR="009454D8" w:rsidRPr="00A076B6">
        <w:t xml:space="preserve"> </w:t>
      </w:r>
    </w:p>
    <w:p w14:paraId="2EB671B7" w14:textId="77777777" w:rsidR="0099493A" w:rsidRPr="00A076B6" w:rsidRDefault="0099493A" w:rsidP="00453D1A">
      <w:r w:rsidRPr="00A076B6">
        <w:t>–</w:t>
      </w:r>
      <w:r w:rsidRPr="00A076B6">
        <w:tab/>
        <w:t>определять</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наблюдения</w:t>
      </w:r>
      <w:r w:rsidR="009454D8" w:rsidRPr="00A076B6">
        <w:t xml:space="preserve"> </w:t>
      </w:r>
      <w:r w:rsidRPr="00A076B6">
        <w:t>состояние</w:t>
      </w:r>
      <w:r w:rsidR="009454D8" w:rsidRPr="00A076B6">
        <w:t xml:space="preserve"> </w:t>
      </w:r>
      <w:r w:rsidRPr="00A076B6">
        <w:t>вещества</w:t>
      </w:r>
      <w:r w:rsidR="009454D8" w:rsidRPr="00A076B6">
        <w:t xml:space="preserve"> </w:t>
      </w:r>
      <w:r w:rsidRPr="00A076B6">
        <w:t>(жидкое,</w:t>
      </w:r>
      <w:r w:rsidR="009454D8" w:rsidRPr="00A076B6">
        <w:t xml:space="preserve"> </w:t>
      </w:r>
      <w:r w:rsidRPr="00A076B6">
        <w:t>твёрдое,</w:t>
      </w:r>
      <w:r w:rsidR="009454D8" w:rsidRPr="00A076B6">
        <w:t xml:space="preserve"> </w:t>
      </w:r>
      <w:r w:rsidRPr="00A076B6">
        <w:t>газообразное);</w:t>
      </w:r>
      <w:r w:rsidR="009454D8" w:rsidRPr="00A076B6">
        <w:t xml:space="preserve"> </w:t>
      </w:r>
    </w:p>
    <w:p w14:paraId="28353EA4" w14:textId="77777777" w:rsidR="0099493A" w:rsidRPr="00A076B6" w:rsidRDefault="0099493A" w:rsidP="00453D1A">
      <w:r w:rsidRPr="00A076B6">
        <w:t>–</w:t>
      </w:r>
      <w:r w:rsidRPr="00A076B6">
        <w:tab/>
        <w:t>различать</w:t>
      </w:r>
      <w:r w:rsidR="009454D8" w:rsidRPr="00A076B6">
        <w:t xml:space="preserve"> </w:t>
      </w:r>
      <w:r w:rsidRPr="00A076B6">
        <w:t>символы</w:t>
      </w:r>
      <w:r w:rsidR="009454D8" w:rsidRPr="00A076B6">
        <w:t xml:space="preserve"> </w:t>
      </w:r>
      <w:r w:rsidRPr="00A076B6">
        <w:t>РФ;</w:t>
      </w:r>
      <w:r w:rsidR="009454D8" w:rsidRPr="00A076B6">
        <w:t xml:space="preserve"> </w:t>
      </w:r>
    </w:p>
    <w:p w14:paraId="1DB0E628" w14:textId="77777777" w:rsidR="0099493A" w:rsidRPr="00A076B6" w:rsidRDefault="0099493A" w:rsidP="00453D1A">
      <w:r w:rsidRPr="00A076B6">
        <w:t>–</w:t>
      </w:r>
      <w:r w:rsidRPr="00A076B6">
        <w:tab/>
        <w:t>различать</w:t>
      </w:r>
      <w:r w:rsidR="009454D8" w:rsidRPr="00A076B6">
        <w:t xml:space="preserve"> </w:t>
      </w:r>
      <w:r w:rsidRPr="00A076B6">
        <w:t>деревья,</w:t>
      </w:r>
      <w:r w:rsidR="009454D8" w:rsidRPr="00A076B6">
        <w:t xml:space="preserve"> </w:t>
      </w:r>
      <w:r w:rsidRPr="00A076B6">
        <w:t>кустарники,</w:t>
      </w:r>
      <w:r w:rsidR="009454D8" w:rsidRPr="00A076B6">
        <w:t xml:space="preserve"> </w:t>
      </w:r>
      <w:r w:rsidRPr="00A076B6">
        <w:t>травы;</w:t>
      </w:r>
      <w:r w:rsidR="009454D8" w:rsidRPr="00A076B6">
        <w:t xml:space="preserve"> </w:t>
      </w:r>
      <w:r w:rsidRPr="00A076B6">
        <w:t>приводить</w:t>
      </w:r>
      <w:r w:rsidR="009454D8" w:rsidRPr="00A076B6">
        <w:t xml:space="preserve"> </w:t>
      </w:r>
      <w:r w:rsidRPr="00A076B6">
        <w:t>примеры</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изученного);</w:t>
      </w:r>
      <w:r w:rsidR="009454D8" w:rsidRPr="00A076B6">
        <w:t xml:space="preserve"> </w:t>
      </w:r>
    </w:p>
    <w:p w14:paraId="267A586F" w14:textId="77777777" w:rsidR="0099493A" w:rsidRPr="00A076B6" w:rsidRDefault="0099493A" w:rsidP="00453D1A">
      <w:r w:rsidRPr="00A076B6">
        <w:t>–</w:t>
      </w:r>
      <w:r w:rsidRPr="00A076B6">
        <w:tab/>
        <w:t>группировать</w:t>
      </w:r>
      <w:r w:rsidR="009454D8" w:rsidRPr="00A076B6">
        <w:t xml:space="preserve"> </w:t>
      </w:r>
      <w:r w:rsidRPr="00A076B6">
        <w:t>растения:</w:t>
      </w:r>
      <w:r w:rsidR="009454D8" w:rsidRPr="00A076B6">
        <w:t xml:space="preserve"> </w:t>
      </w:r>
      <w:r w:rsidRPr="00A076B6">
        <w:t>дикорастущие</w:t>
      </w:r>
      <w:r w:rsidR="009454D8" w:rsidRPr="00A076B6">
        <w:t xml:space="preserve"> </w:t>
      </w:r>
      <w:r w:rsidRPr="00A076B6">
        <w:t>и</w:t>
      </w:r>
      <w:r w:rsidR="009454D8" w:rsidRPr="00A076B6">
        <w:t xml:space="preserve"> </w:t>
      </w:r>
      <w:r w:rsidRPr="00A076B6">
        <w:t>культурные;</w:t>
      </w:r>
      <w:r w:rsidR="009454D8" w:rsidRPr="00A076B6">
        <w:t xml:space="preserve"> </w:t>
      </w:r>
      <w:r w:rsidRPr="00A076B6">
        <w:t>лекарственные</w:t>
      </w:r>
      <w:r w:rsidR="009454D8" w:rsidRPr="00A076B6">
        <w:t xml:space="preserve"> </w:t>
      </w:r>
      <w:r w:rsidRPr="00A076B6">
        <w:t>и</w:t>
      </w:r>
      <w:r w:rsidR="009454D8" w:rsidRPr="00A076B6">
        <w:t xml:space="preserve"> </w:t>
      </w:r>
      <w:r w:rsidRPr="00A076B6">
        <w:t>ядовитые</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изученного);</w:t>
      </w:r>
      <w:r w:rsidR="009454D8" w:rsidRPr="00A076B6">
        <w:t xml:space="preserve"> </w:t>
      </w:r>
    </w:p>
    <w:p w14:paraId="3E9F743D" w14:textId="77777777" w:rsidR="0099493A" w:rsidRPr="00A076B6" w:rsidRDefault="0099493A" w:rsidP="00453D1A">
      <w:r w:rsidRPr="00A076B6">
        <w:t>–</w:t>
      </w:r>
      <w:r w:rsidRPr="00A076B6">
        <w:tab/>
        <w:t>различать</w:t>
      </w:r>
      <w:r w:rsidR="009454D8" w:rsidRPr="00A076B6">
        <w:t xml:space="preserve"> </w:t>
      </w:r>
      <w:r w:rsidRPr="00A076B6">
        <w:t>прошлое,</w:t>
      </w:r>
      <w:r w:rsidR="009454D8" w:rsidRPr="00A076B6">
        <w:t xml:space="preserve"> </w:t>
      </w:r>
      <w:r w:rsidRPr="00A076B6">
        <w:t>настоящее,</w:t>
      </w:r>
      <w:r w:rsidR="009454D8" w:rsidRPr="00A076B6">
        <w:t xml:space="preserve"> </w:t>
      </w:r>
      <w:r w:rsidRPr="00A076B6">
        <w:t>будущее.</w:t>
      </w:r>
      <w:r w:rsidR="009454D8" w:rsidRPr="00A076B6">
        <w:t xml:space="preserve"> </w:t>
      </w:r>
    </w:p>
    <w:p w14:paraId="063B20CE" w14:textId="77777777" w:rsidR="0099493A" w:rsidRPr="00A076B6" w:rsidRDefault="0099493A" w:rsidP="00453D1A">
      <w:r w:rsidRPr="00A076B6">
        <w:rPr>
          <w:i/>
        </w:rPr>
        <w:t>Работа</w:t>
      </w:r>
      <w:r w:rsidR="009454D8" w:rsidRPr="00A076B6">
        <w:rPr>
          <w:i/>
        </w:rPr>
        <w:t xml:space="preserve"> </w:t>
      </w:r>
      <w:r w:rsidRPr="00A076B6">
        <w:rPr>
          <w:i/>
        </w:rPr>
        <w:t>с</w:t>
      </w:r>
      <w:r w:rsidR="009454D8" w:rsidRPr="00A076B6">
        <w:rPr>
          <w:i/>
        </w:rPr>
        <w:t xml:space="preserve"> </w:t>
      </w:r>
      <w:r w:rsidRPr="00A076B6">
        <w:rPr>
          <w:i/>
        </w:rPr>
        <w:t>информацией</w:t>
      </w:r>
      <w:r w:rsidR="009454D8" w:rsidRPr="00A076B6">
        <w:t xml:space="preserve"> </w:t>
      </w:r>
      <w:r w:rsidRPr="00A076B6">
        <w:t>как</w:t>
      </w:r>
      <w:r w:rsidR="009454D8" w:rsidRPr="00A076B6">
        <w:t xml:space="preserve"> </w:t>
      </w:r>
      <w:r w:rsidRPr="00A076B6">
        <w:t>часть</w:t>
      </w:r>
      <w:r w:rsidR="009454D8" w:rsidRPr="00A076B6">
        <w:t xml:space="preserve"> </w:t>
      </w:r>
      <w:r w:rsidRPr="00A076B6">
        <w:rPr>
          <w:i/>
        </w:rPr>
        <w:t>познавательных</w:t>
      </w:r>
      <w:r w:rsidR="009454D8" w:rsidRPr="00A076B6">
        <w:rPr>
          <w:i/>
        </w:rPr>
        <w:t xml:space="preserve"> </w:t>
      </w:r>
      <w:r w:rsidRPr="00A076B6">
        <w:rPr>
          <w:i/>
        </w:rPr>
        <w:t>универсальных</w:t>
      </w:r>
      <w:r w:rsidR="009454D8" w:rsidRPr="00A076B6">
        <w:rPr>
          <w:i/>
        </w:rPr>
        <w:t xml:space="preserve"> </w:t>
      </w:r>
      <w:r w:rsidRPr="00A076B6">
        <w:rPr>
          <w:i/>
        </w:rPr>
        <w:t>учебных</w:t>
      </w:r>
      <w:r w:rsidR="009454D8" w:rsidRPr="00A076B6">
        <w:rPr>
          <w:i/>
        </w:rPr>
        <w:t xml:space="preserve"> </w:t>
      </w:r>
      <w:r w:rsidRPr="00A076B6">
        <w:rPr>
          <w:i/>
        </w:rPr>
        <w:t>действий</w:t>
      </w:r>
      <w:r w:rsidR="009454D8" w:rsidRPr="00A076B6">
        <w:t xml:space="preserve"> </w:t>
      </w:r>
      <w:r w:rsidRPr="00A076B6">
        <w:t>способствует</w:t>
      </w:r>
      <w:r w:rsidR="009454D8" w:rsidRPr="00A076B6">
        <w:t xml:space="preserve"> </w:t>
      </w:r>
      <w:r w:rsidRPr="00A076B6">
        <w:t>формированию</w:t>
      </w:r>
      <w:r w:rsidR="009454D8" w:rsidRPr="00A076B6">
        <w:t xml:space="preserve"> </w:t>
      </w:r>
      <w:r w:rsidRPr="00A076B6">
        <w:t>умений:</w:t>
      </w:r>
    </w:p>
    <w:p w14:paraId="25662DBE" w14:textId="77777777" w:rsidR="0099493A" w:rsidRPr="00A076B6" w:rsidRDefault="0099493A" w:rsidP="00453D1A">
      <w:r w:rsidRPr="00A076B6">
        <w:t>–</w:t>
      </w:r>
      <w:r w:rsidRPr="00A076B6">
        <w:tab/>
        <w:t>различать</w:t>
      </w:r>
      <w:r w:rsidR="009454D8" w:rsidRPr="00A076B6">
        <w:t xml:space="preserve"> </w:t>
      </w:r>
      <w:r w:rsidRPr="00A076B6">
        <w:t>информацию,</w:t>
      </w:r>
      <w:r w:rsidR="009454D8" w:rsidRPr="00A076B6">
        <w:t xml:space="preserve"> </w:t>
      </w:r>
      <w:r w:rsidRPr="00A076B6">
        <w:t>представленную</w:t>
      </w:r>
      <w:r w:rsidR="009454D8" w:rsidRPr="00A076B6">
        <w:t xml:space="preserve"> </w:t>
      </w:r>
      <w:r w:rsidRPr="00A076B6">
        <w:t>в</w:t>
      </w:r>
      <w:r w:rsidR="009454D8" w:rsidRPr="00A076B6">
        <w:t xml:space="preserve"> </w:t>
      </w:r>
      <w:r w:rsidRPr="00A076B6">
        <w:t>тексте,</w:t>
      </w:r>
      <w:r w:rsidR="009454D8" w:rsidRPr="00A076B6">
        <w:t xml:space="preserve"> </w:t>
      </w:r>
      <w:r w:rsidRPr="00A076B6">
        <w:t>графически,</w:t>
      </w:r>
      <w:r w:rsidR="009454D8" w:rsidRPr="00A076B6">
        <w:t xml:space="preserve"> </w:t>
      </w:r>
      <w:r w:rsidRPr="00A076B6">
        <w:t>аудиовизуально;</w:t>
      </w:r>
      <w:r w:rsidR="009454D8" w:rsidRPr="00A076B6">
        <w:t xml:space="preserve"> </w:t>
      </w:r>
    </w:p>
    <w:p w14:paraId="5BF5A09F" w14:textId="77777777" w:rsidR="0099493A" w:rsidRPr="00A076B6" w:rsidRDefault="0099493A" w:rsidP="00453D1A">
      <w:r w:rsidRPr="00A076B6">
        <w:t>–</w:t>
      </w:r>
      <w:r w:rsidRPr="00A076B6">
        <w:tab/>
        <w:t>читать</w:t>
      </w:r>
      <w:r w:rsidR="009454D8" w:rsidRPr="00A076B6">
        <w:t xml:space="preserve"> </w:t>
      </w:r>
      <w:r w:rsidRPr="00A076B6">
        <w:t>информацию,</w:t>
      </w:r>
      <w:r w:rsidR="009454D8" w:rsidRPr="00A076B6">
        <w:t xml:space="preserve"> </w:t>
      </w:r>
      <w:r w:rsidRPr="00A076B6">
        <w:t>представленную</w:t>
      </w:r>
      <w:r w:rsidR="009454D8" w:rsidRPr="00A076B6">
        <w:t xml:space="preserve"> </w:t>
      </w:r>
      <w:r w:rsidRPr="00A076B6">
        <w:t>в</w:t>
      </w:r>
      <w:r w:rsidR="009454D8" w:rsidRPr="00A076B6">
        <w:t xml:space="preserve"> </w:t>
      </w:r>
      <w:r w:rsidRPr="00A076B6">
        <w:t>схеме,</w:t>
      </w:r>
      <w:r w:rsidR="009454D8" w:rsidRPr="00A076B6">
        <w:t xml:space="preserve"> </w:t>
      </w:r>
      <w:r w:rsidRPr="00A076B6">
        <w:t>таблице;</w:t>
      </w:r>
      <w:r w:rsidR="009454D8" w:rsidRPr="00A076B6">
        <w:t xml:space="preserve"> </w:t>
      </w:r>
    </w:p>
    <w:p w14:paraId="791FE25A" w14:textId="77777777" w:rsidR="0099493A" w:rsidRPr="00A076B6" w:rsidRDefault="0099493A" w:rsidP="00453D1A">
      <w:r w:rsidRPr="00A076B6">
        <w:t>–</w:t>
      </w:r>
      <w:r w:rsidRPr="00A076B6">
        <w:tab/>
        <w:t>используя</w:t>
      </w:r>
      <w:r w:rsidR="009454D8" w:rsidRPr="00A076B6">
        <w:t xml:space="preserve"> </w:t>
      </w:r>
      <w:r w:rsidRPr="00A076B6">
        <w:t>текстовую</w:t>
      </w:r>
      <w:r w:rsidR="009454D8" w:rsidRPr="00A076B6">
        <w:t xml:space="preserve"> </w:t>
      </w:r>
      <w:r w:rsidRPr="00A076B6">
        <w:t>информацию,</w:t>
      </w:r>
      <w:r w:rsidR="009454D8" w:rsidRPr="00A076B6">
        <w:t xml:space="preserve"> </w:t>
      </w:r>
      <w:r w:rsidRPr="00A076B6">
        <w:t>заполнять</w:t>
      </w:r>
      <w:r w:rsidR="009454D8" w:rsidRPr="00A076B6">
        <w:t xml:space="preserve"> </w:t>
      </w:r>
      <w:r w:rsidRPr="00A076B6">
        <w:t>таблицы;</w:t>
      </w:r>
      <w:r w:rsidR="009454D8" w:rsidRPr="00A076B6">
        <w:t xml:space="preserve"> </w:t>
      </w:r>
      <w:r w:rsidRPr="00A076B6">
        <w:t>дополнять</w:t>
      </w:r>
      <w:r w:rsidR="009454D8" w:rsidRPr="00A076B6">
        <w:t xml:space="preserve"> </w:t>
      </w:r>
      <w:r w:rsidRPr="00A076B6">
        <w:t>схемы;</w:t>
      </w:r>
      <w:r w:rsidR="009454D8" w:rsidRPr="00A076B6">
        <w:t xml:space="preserve"> </w:t>
      </w:r>
    </w:p>
    <w:p w14:paraId="573B9ACB" w14:textId="77777777" w:rsidR="0099493A" w:rsidRPr="00A076B6" w:rsidRDefault="0099493A" w:rsidP="00453D1A">
      <w:r w:rsidRPr="00A076B6">
        <w:t>–</w:t>
      </w:r>
      <w:r w:rsidRPr="00A076B6">
        <w:tab/>
        <w:t>соотносить</w:t>
      </w:r>
      <w:r w:rsidR="009454D8" w:rsidRPr="00A076B6">
        <w:t xml:space="preserve"> </w:t>
      </w:r>
      <w:r w:rsidRPr="00A076B6">
        <w:t>пример</w:t>
      </w:r>
      <w:r w:rsidR="009454D8" w:rsidRPr="00A076B6">
        <w:t xml:space="preserve"> </w:t>
      </w:r>
      <w:r w:rsidRPr="00A076B6">
        <w:t>(рисунок,</w:t>
      </w:r>
      <w:r w:rsidR="009454D8" w:rsidRPr="00A076B6">
        <w:t xml:space="preserve"> </w:t>
      </w:r>
      <w:r w:rsidRPr="00A076B6">
        <w:t>предложенную</w:t>
      </w:r>
      <w:r w:rsidR="009454D8" w:rsidRPr="00A076B6">
        <w:t xml:space="preserve"> </w:t>
      </w:r>
      <w:r w:rsidRPr="00A076B6">
        <w:t>ситуацию)</w:t>
      </w:r>
      <w:r w:rsidR="009454D8" w:rsidRPr="00A076B6">
        <w:t xml:space="preserve"> </w:t>
      </w:r>
      <w:r w:rsidRPr="00A076B6">
        <w:t>со</w:t>
      </w:r>
      <w:r w:rsidR="009454D8" w:rsidRPr="00A076B6">
        <w:t xml:space="preserve"> </w:t>
      </w:r>
      <w:r w:rsidRPr="00A076B6">
        <w:t>временем</w:t>
      </w:r>
      <w:r w:rsidR="009454D8" w:rsidRPr="00A076B6">
        <w:t xml:space="preserve"> </w:t>
      </w:r>
      <w:r w:rsidRPr="00A076B6">
        <w:t>протекания.</w:t>
      </w:r>
    </w:p>
    <w:p w14:paraId="24AE4094" w14:textId="77777777" w:rsidR="0099493A" w:rsidRPr="00A076B6" w:rsidRDefault="0099493A" w:rsidP="00453D1A">
      <w:r w:rsidRPr="00A076B6">
        <w:rPr>
          <w:i/>
        </w:rPr>
        <w:t>Коммуникативные</w:t>
      </w:r>
      <w:r w:rsidR="009454D8" w:rsidRPr="00A076B6">
        <w:rPr>
          <w:i/>
        </w:rPr>
        <w:t xml:space="preserve"> </w:t>
      </w:r>
      <w:r w:rsidRPr="00A076B6">
        <w:rPr>
          <w:i/>
        </w:rPr>
        <w:t>универсальные</w:t>
      </w:r>
      <w:r w:rsidR="009454D8" w:rsidRPr="00A076B6">
        <w:rPr>
          <w:i/>
        </w:rPr>
        <w:t xml:space="preserve"> </w:t>
      </w:r>
      <w:r w:rsidRPr="00A076B6">
        <w:rPr>
          <w:i/>
        </w:rPr>
        <w:t>учебные</w:t>
      </w:r>
      <w:r w:rsidR="009454D8" w:rsidRPr="00A076B6">
        <w:rPr>
          <w:i/>
        </w:rPr>
        <w:t xml:space="preserve"> </w:t>
      </w:r>
      <w:r w:rsidRPr="00A076B6">
        <w:rPr>
          <w:i/>
        </w:rPr>
        <w:t>действия</w:t>
      </w:r>
      <w:r w:rsidR="009454D8" w:rsidRPr="00A076B6">
        <w:t xml:space="preserve"> </w:t>
      </w:r>
      <w:r w:rsidRPr="00A076B6">
        <w:t>способствуют</w:t>
      </w:r>
      <w:r w:rsidR="009454D8" w:rsidRPr="00A076B6">
        <w:t xml:space="preserve"> </w:t>
      </w:r>
      <w:r w:rsidRPr="00A076B6">
        <w:t>формированию</w:t>
      </w:r>
      <w:r w:rsidR="009454D8" w:rsidRPr="00A076B6">
        <w:t xml:space="preserve"> </w:t>
      </w:r>
      <w:r w:rsidRPr="00A076B6">
        <w:t>умений:</w:t>
      </w:r>
    </w:p>
    <w:p w14:paraId="4BF037A5" w14:textId="77777777" w:rsidR="0099493A" w:rsidRPr="00A076B6" w:rsidRDefault="0099493A" w:rsidP="00453D1A">
      <w:r w:rsidRPr="00A076B6">
        <w:t>1.</w:t>
      </w:r>
      <w:r w:rsidRPr="00A076B6">
        <w:tab/>
        <w:t>ориентироваться</w:t>
      </w:r>
      <w:r w:rsidR="009454D8" w:rsidRPr="00A076B6">
        <w:t xml:space="preserve"> </w:t>
      </w:r>
      <w:r w:rsidRPr="00A076B6">
        <w:t>в</w:t>
      </w:r>
      <w:r w:rsidR="009454D8" w:rsidRPr="00A076B6">
        <w:t xml:space="preserve"> </w:t>
      </w:r>
      <w:r w:rsidRPr="00A076B6">
        <w:t>терминах</w:t>
      </w:r>
      <w:r w:rsidR="009454D8" w:rsidRPr="00A076B6">
        <w:t xml:space="preserve"> </w:t>
      </w:r>
      <w:r w:rsidRPr="00A076B6">
        <w:t>(понятиях),</w:t>
      </w:r>
      <w:r w:rsidR="009454D8" w:rsidRPr="00A076B6">
        <w:t xml:space="preserve"> </w:t>
      </w:r>
      <w:r w:rsidRPr="00A076B6">
        <w:t>соотносить</w:t>
      </w:r>
      <w:r w:rsidR="009454D8" w:rsidRPr="00A076B6">
        <w:t xml:space="preserve"> </w:t>
      </w:r>
      <w:r w:rsidRPr="00A076B6">
        <w:t>их</w:t>
      </w:r>
      <w:r w:rsidR="009454D8" w:rsidRPr="00A076B6">
        <w:t xml:space="preserve"> </w:t>
      </w:r>
      <w:r w:rsidRPr="00A076B6">
        <w:t>с</w:t>
      </w:r>
      <w:r w:rsidR="009454D8" w:rsidRPr="00A076B6">
        <w:t xml:space="preserve"> </w:t>
      </w:r>
      <w:r w:rsidRPr="00A076B6">
        <w:t>краткой</w:t>
      </w:r>
      <w:r w:rsidR="009454D8" w:rsidRPr="00A076B6">
        <w:t xml:space="preserve"> </w:t>
      </w:r>
      <w:r w:rsidRPr="00A076B6">
        <w:t>характеристикой:</w:t>
      </w:r>
    </w:p>
    <w:p w14:paraId="59939287" w14:textId="77777777" w:rsidR="0099493A" w:rsidRPr="00A076B6" w:rsidRDefault="0099493A" w:rsidP="00453D1A">
      <w:r w:rsidRPr="00A076B6">
        <w:lastRenderedPageBreak/>
        <w:t>–</w:t>
      </w:r>
      <w:r w:rsidRPr="00A076B6">
        <w:tab/>
        <w:t>понятия</w:t>
      </w:r>
      <w:r w:rsidR="009454D8" w:rsidRPr="00A076B6">
        <w:t xml:space="preserve"> </w:t>
      </w:r>
      <w:r w:rsidRPr="00A076B6">
        <w:t>и</w:t>
      </w:r>
      <w:r w:rsidR="009454D8" w:rsidRPr="00A076B6">
        <w:t xml:space="preserve"> </w:t>
      </w:r>
      <w:r w:rsidRPr="00A076B6">
        <w:t>термины,</w:t>
      </w:r>
      <w:r w:rsidR="009454D8" w:rsidRPr="00A076B6">
        <w:t xml:space="preserve"> </w:t>
      </w:r>
      <w:r w:rsidRPr="00A076B6">
        <w:t>связанные</w:t>
      </w:r>
      <w:r w:rsidR="009454D8" w:rsidRPr="00A076B6">
        <w:t xml:space="preserve"> </w:t>
      </w:r>
      <w:r w:rsidRPr="00A076B6">
        <w:t>с</w:t>
      </w:r>
      <w:r w:rsidR="009454D8" w:rsidRPr="00A076B6">
        <w:t xml:space="preserve"> </w:t>
      </w:r>
      <w:r w:rsidRPr="00A076B6">
        <w:t>социальным</w:t>
      </w:r>
      <w:r w:rsidR="009454D8" w:rsidRPr="00A076B6">
        <w:t xml:space="preserve"> </w:t>
      </w:r>
      <w:r w:rsidRPr="00A076B6">
        <w:t>миром</w:t>
      </w:r>
      <w:r w:rsidR="009454D8" w:rsidRPr="00A076B6">
        <w:t xml:space="preserve"> </w:t>
      </w:r>
      <w:r w:rsidRPr="00A076B6">
        <w:t>(индивидуальность</w:t>
      </w:r>
      <w:r w:rsidR="009454D8" w:rsidRPr="00A076B6">
        <w:t xml:space="preserve"> </w:t>
      </w:r>
      <w:r w:rsidRPr="00A076B6">
        <w:t>человека,</w:t>
      </w:r>
      <w:r w:rsidR="009454D8" w:rsidRPr="00A076B6">
        <w:t xml:space="preserve"> </w:t>
      </w:r>
      <w:r w:rsidRPr="00A076B6">
        <w:t>органы</w:t>
      </w:r>
      <w:r w:rsidR="009454D8" w:rsidRPr="00A076B6">
        <w:t xml:space="preserve"> </w:t>
      </w:r>
      <w:r w:rsidRPr="00A076B6">
        <w:t>чувств,</w:t>
      </w:r>
      <w:r w:rsidR="009454D8" w:rsidRPr="00A076B6">
        <w:t xml:space="preserve"> </w:t>
      </w:r>
      <w:r w:rsidRPr="00A076B6">
        <w:t>жизнедеятельность;</w:t>
      </w:r>
      <w:r w:rsidR="009454D8" w:rsidRPr="00A076B6">
        <w:t xml:space="preserve"> </w:t>
      </w:r>
      <w:r w:rsidRPr="00A076B6">
        <w:t>поколение,</w:t>
      </w:r>
      <w:r w:rsidR="009454D8" w:rsidRPr="00A076B6">
        <w:t xml:space="preserve"> </w:t>
      </w:r>
      <w:r w:rsidRPr="00A076B6">
        <w:t>старшее</w:t>
      </w:r>
      <w:r w:rsidR="009454D8" w:rsidRPr="00A076B6">
        <w:t xml:space="preserve"> </w:t>
      </w:r>
      <w:r w:rsidRPr="00A076B6">
        <w:t>поколение,</w:t>
      </w:r>
      <w:r w:rsidR="009454D8" w:rsidRPr="00A076B6">
        <w:t xml:space="preserve"> </w:t>
      </w:r>
      <w:r w:rsidRPr="00A076B6">
        <w:t>культура</w:t>
      </w:r>
      <w:r w:rsidR="009454D8" w:rsidRPr="00A076B6">
        <w:t xml:space="preserve"> </w:t>
      </w:r>
      <w:r w:rsidRPr="00A076B6">
        <w:t>поведения;</w:t>
      </w:r>
      <w:r w:rsidR="009454D8" w:rsidRPr="00A076B6">
        <w:t xml:space="preserve"> </w:t>
      </w:r>
      <w:r w:rsidRPr="00A076B6">
        <w:t>Родина,</w:t>
      </w:r>
      <w:r w:rsidR="009454D8" w:rsidRPr="00A076B6">
        <w:t xml:space="preserve"> </w:t>
      </w:r>
      <w:r w:rsidRPr="00A076B6">
        <w:t>столица,</w:t>
      </w:r>
      <w:r w:rsidR="009454D8" w:rsidRPr="00A076B6">
        <w:t xml:space="preserve"> </w:t>
      </w:r>
      <w:r w:rsidRPr="00A076B6">
        <w:t>родной</w:t>
      </w:r>
      <w:r w:rsidR="009454D8" w:rsidRPr="00A076B6">
        <w:t xml:space="preserve"> </w:t>
      </w:r>
      <w:r w:rsidRPr="00A076B6">
        <w:t>край,</w:t>
      </w:r>
      <w:r w:rsidR="009454D8" w:rsidRPr="00A076B6">
        <w:t xml:space="preserve"> </w:t>
      </w:r>
      <w:r w:rsidRPr="00A076B6">
        <w:t>регион);</w:t>
      </w:r>
      <w:r w:rsidR="009454D8" w:rsidRPr="00A076B6">
        <w:t xml:space="preserve"> </w:t>
      </w:r>
    </w:p>
    <w:p w14:paraId="0D6919DD" w14:textId="77777777" w:rsidR="0099493A" w:rsidRPr="00A076B6" w:rsidRDefault="0099493A" w:rsidP="00453D1A">
      <w:r w:rsidRPr="00A076B6">
        <w:t>–</w:t>
      </w:r>
      <w:r w:rsidRPr="00A076B6">
        <w:tab/>
        <w:t>понятия</w:t>
      </w:r>
      <w:r w:rsidR="009454D8" w:rsidRPr="00A076B6">
        <w:t xml:space="preserve"> </w:t>
      </w:r>
      <w:r w:rsidRPr="00A076B6">
        <w:t>и</w:t>
      </w:r>
      <w:r w:rsidR="009454D8" w:rsidRPr="00A076B6">
        <w:t xml:space="preserve"> </w:t>
      </w:r>
      <w:r w:rsidRPr="00A076B6">
        <w:t>термины,</w:t>
      </w:r>
      <w:r w:rsidR="009454D8" w:rsidRPr="00A076B6">
        <w:t xml:space="preserve"> </w:t>
      </w:r>
      <w:r w:rsidRPr="00A076B6">
        <w:t>связанные</w:t>
      </w:r>
      <w:r w:rsidR="009454D8" w:rsidRPr="00A076B6">
        <w:t xml:space="preserve"> </w:t>
      </w:r>
      <w:r w:rsidRPr="00A076B6">
        <w:t>с</w:t>
      </w:r>
      <w:r w:rsidR="009454D8" w:rsidRPr="00A076B6">
        <w:t xml:space="preserve"> </w:t>
      </w:r>
      <w:r w:rsidRPr="00A076B6">
        <w:t>миром</w:t>
      </w:r>
      <w:r w:rsidR="009454D8" w:rsidRPr="00A076B6">
        <w:t xml:space="preserve"> </w:t>
      </w:r>
      <w:r w:rsidRPr="00A076B6">
        <w:t>природы</w:t>
      </w:r>
      <w:r w:rsidR="009454D8" w:rsidRPr="00A076B6">
        <w:t xml:space="preserve"> </w:t>
      </w:r>
      <w:r w:rsidRPr="00A076B6">
        <w:t>(среда</w:t>
      </w:r>
      <w:r w:rsidR="009454D8" w:rsidRPr="00A076B6">
        <w:t xml:space="preserve"> </w:t>
      </w:r>
      <w:r w:rsidRPr="00A076B6">
        <w:t>обитания,</w:t>
      </w:r>
      <w:r w:rsidR="009454D8" w:rsidRPr="00A076B6">
        <w:t xml:space="preserve"> </w:t>
      </w:r>
      <w:r w:rsidRPr="00A076B6">
        <w:t>тело,</w:t>
      </w:r>
      <w:r w:rsidR="009454D8" w:rsidRPr="00A076B6">
        <w:t xml:space="preserve"> </w:t>
      </w:r>
      <w:r w:rsidRPr="00A076B6">
        <w:t>явление,</w:t>
      </w:r>
      <w:r w:rsidR="009454D8" w:rsidRPr="00A076B6">
        <w:t xml:space="preserve"> </w:t>
      </w:r>
      <w:r w:rsidRPr="00A076B6">
        <w:t>вещество;</w:t>
      </w:r>
      <w:r w:rsidR="009454D8" w:rsidRPr="00A076B6">
        <w:t xml:space="preserve"> </w:t>
      </w:r>
      <w:r w:rsidRPr="00A076B6">
        <w:t>заповедник);</w:t>
      </w:r>
      <w:r w:rsidR="009454D8" w:rsidRPr="00A076B6">
        <w:t xml:space="preserve"> </w:t>
      </w:r>
    </w:p>
    <w:p w14:paraId="1411FE71" w14:textId="77777777" w:rsidR="0099493A" w:rsidRPr="00A076B6" w:rsidRDefault="0099493A" w:rsidP="00453D1A">
      <w:r w:rsidRPr="00A076B6">
        <w:t>–</w:t>
      </w:r>
      <w:r w:rsidRPr="00A076B6">
        <w:tab/>
        <w:t>понятия</w:t>
      </w:r>
      <w:r w:rsidR="009454D8" w:rsidRPr="00A076B6">
        <w:t xml:space="preserve"> </w:t>
      </w:r>
      <w:r w:rsidRPr="00A076B6">
        <w:t>и</w:t>
      </w:r>
      <w:r w:rsidR="009454D8" w:rsidRPr="00A076B6">
        <w:t xml:space="preserve"> </w:t>
      </w:r>
      <w:r w:rsidRPr="00A076B6">
        <w:t>термины,</w:t>
      </w:r>
      <w:r w:rsidR="009454D8" w:rsidRPr="00A076B6">
        <w:t xml:space="preserve"> </w:t>
      </w:r>
      <w:r w:rsidRPr="00A076B6">
        <w:t>связанные</w:t>
      </w:r>
      <w:r w:rsidR="009454D8" w:rsidRPr="00A076B6">
        <w:t xml:space="preserve"> </w:t>
      </w:r>
      <w:r w:rsidRPr="00A076B6">
        <w:t>с</w:t>
      </w:r>
      <w:r w:rsidR="009454D8" w:rsidRPr="00A076B6">
        <w:t xml:space="preserve"> </w:t>
      </w:r>
      <w:r w:rsidRPr="00A076B6">
        <w:t>организацией</w:t>
      </w:r>
      <w:r w:rsidR="009454D8" w:rsidRPr="00A076B6">
        <w:t xml:space="preserve"> </w:t>
      </w:r>
      <w:r w:rsidRPr="00A076B6">
        <w:t>своей</w:t>
      </w:r>
      <w:r w:rsidR="009454D8" w:rsidRPr="00A076B6">
        <w:t xml:space="preserve"> </w:t>
      </w:r>
      <w:r w:rsidRPr="00A076B6">
        <w:t>жизни</w:t>
      </w:r>
      <w:r w:rsidR="009454D8" w:rsidRPr="00A076B6">
        <w:t xml:space="preserve"> </w:t>
      </w:r>
      <w:r w:rsidRPr="00A076B6">
        <w:t>и</w:t>
      </w:r>
      <w:r w:rsidR="009454D8" w:rsidRPr="00A076B6">
        <w:t xml:space="preserve"> </w:t>
      </w:r>
      <w:r w:rsidRPr="00A076B6">
        <w:t>охраны</w:t>
      </w:r>
      <w:r w:rsidR="009454D8" w:rsidRPr="00A076B6">
        <w:t xml:space="preserve"> </w:t>
      </w:r>
      <w:r w:rsidRPr="00A076B6">
        <w:t>здоровья</w:t>
      </w:r>
      <w:r w:rsidR="009454D8" w:rsidRPr="00A076B6">
        <w:t xml:space="preserve"> </w:t>
      </w:r>
      <w:r w:rsidRPr="00A076B6">
        <w:t>(режим,</w:t>
      </w:r>
      <w:r w:rsidR="009454D8" w:rsidRPr="00A076B6">
        <w:t xml:space="preserve"> </w:t>
      </w:r>
      <w:r w:rsidRPr="00A076B6">
        <w:t>правильное</w:t>
      </w:r>
      <w:r w:rsidR="009454D8" w:rsidRPr="00A076B6">
        <w:t xml:space="preserve"> </w:t>
      </w:r>
      <w:r w:rsidRPr="00A076B6">
        <w:t>питание,</w:t>
      </w:r>
      <w:r w:rsidR="009454D8" w:rsidRPr="00A076B6">
        <w:t xml:space="preserve"> </w:t>
      </w:r>
      <w:r w:rsidRPr="00A076B6">
        <w:t>закаливание,</w:t>
      </w:r>
      <w:r w:rsidR="009454D8" w:rsidRPr="00A076B6">
        <w:t xml:space="preserve"> </w:t>
      </w:r>
      <w:r w:rsidRPr="00A076B6">
        <w:t>безопасность,</w:t>
      </w:r>
      <w:r w:rsidR="009454D8" w:rsidRPr="00A076B6">
        <w:t xml:space="preserve"> </w:t>
      </w:r>
      <w:r w:rsidRPr="00A076B6">
        <w:t>опасная</w:t>
      </w:r>
      <w:r w:rsidR="009454D8" w:rsidRPr="00A076B6">
        <w:t xml:space="preserve"> </w:t>
      </w:r>
      <w:r w:rsidRPr="00A076B6">
        <w:t>ситуация).</w:t>
      </w:r>
    </w:p>
    <w:p w14:paraId="115AEFA6" w14:textId="77777777" w:rsidR="0099493A" w:rsidRPr="00A076B6" w:rsidRDefault="0099493A" w:rsidP="00453D1A">
      <w:r w:rsidRPr="00A076B6">
        <w:t>2.</w:t>
      </w:r>
      <w:r w:rsidRPr="00A076B6">
        <w:tab/>
        <w:t>описывать</w:t>
      </w:r>
      <w:r w:rsidR="009454D8" w:rsidRPr="00A076B6">
        <w:t xml:space="preserve"> </w:t>
      </w:r>
      <w:r w:rsidRPr="00A076B6">
        <w:t>условия</w:t>
      </w:r>
      <w:r w:rsidR="009454D8" w:rsidRPr="00A076B6">
        <w:t xml:space="preserve"> </w:t>
      </w:r>
      <w:r w:rsidRPr="00A076B6">
        <w:t>жизни</w:t>
      </w:r>
      <w:r w:rsidR="009454D8" w:rsidRPr="00A076B6">
        <w:t xml:space="preserve"> </w:t>
      </w:r>
      <w:r w:rsidRPr="00A076B6">
        <w:t>на</w:t>
      </w:r>
      <w:r w:rsidR="009454D8" w:rsidRPr="00A076B6">
        <w:t xml:space="preserve"> </w:t>
      </w:r>
      <w:r w:rsidRPr="00A076B6">
        <w:t>Земле,</w:t>
      </w:r>
      <w:r w:rsidR="009454D8" w:rsidRPr="00A076B6">
        <w:t xml:space="preserve"> </w:t>
      </w:r>
      <w:r w:rsidRPr="00A076B6">
        <w:t>отличие</w:t>
      </w:r>
      <w:r w:rsidR="009454D8" w:rsidRPr="00A076B6">
        <w:t xml:space="preserve"> </w:t>
      </w:r>
      <w:r w:rsidRPr="00A076B6">
        <w:t>нашей</w:t>
      </w:r>
      <w:r w:rsidR="009454D8" w:rsidRPr="00A076B6">
        <w:t xml:space="preserve"> </w:t>
      </w:r>
      <w:r w:rsidRPr="00A076B6">
        <w:t>планеты</w:t>
      </w:r>
      <w:r w:rsidR="009454D8" w:rsidRPr="00A076B6">
        <w:t xml:space="preserve"> </w:t>
      </w:r>
      <w:r w:rsidRPr="00A076B6">
        <w:t>от</w:t>
      </w:r>
      <w:r w:rsidR="009454D8" w:rsidRPr="00A076B6">
        <w:t xml:space="preserve"> </w:t>
      </w:r>
      <w:r w:rsidRPr="00A076B6">
        <w:t>других</w:t>
      </w:r>
      <w:r w:rsidR="009454D8" w:rsidRPr="00A076B6">
        <w:t xml:space="preserve"> </w:t>
      </w:r>
      <w:r w:rsidRPr="00A076B6">
        <w:t>планет</w:t>
      </w:r>
      <w:r w:rsidR="009454D8" w:rsidRPr="00A076B6">
        <w:t xml:space="preserve"> </w:t>
      </w:r>
      <w:r w:rsidRPr="00A076B6">
        <w:t>Солнечной</w:t>
      </w:r>
      <w:r w:rsidR="009454D8" w:rsidRPr="00A076B6">
        <w:t xml:space="preserve"> </w:t>
      </w:r>
      <w:r w:rsidRPr="00A076B6">
        <w:t>системы;</w:t>
      </w:r>
    </w:p>
    <w:p w14:paraId="68A8686D" w14:textId="608DDC9E" w:rsidR="0099493A" w:rsidRPr="00A076B6" w:rsidRDefault="0099493A" w:rsidP="00453D1A">
      <w:r w:rsidRPr="00A076B6">
        <w:t>3.</w:t>
      </w:r>
      <w:r w:rsidRPr="00A076B6">
        <w:tab/>
        <w:t>создавать</w:t>
      </w:r>
      <w:r w:rsidR="009454D8" w:rsidRPr="00A076B6">
        <w:t xml:space="preserve"> </w:t>
      </w:r>
      <w:r w:rsidRPr="00A076B6">
        <w:t>небольшие</w:t>
      </w:r>
      <w:r w:rsidR="009454D8" w:rsidRPr="00A076B6">
        <w:t xml:space="preserve"> </w:t>
      </w:r>
      <w:r w:rsidRPr="00A076B6">
        <w:t>описания</w:t>
      </w:r>
      <w:r w:rsidR="009454D8" w:rsidRPr="00A076B6">
        <w:t xml:space="preserve"> </w:t>
      </w:r>
      <w:r w:rsidRPr="00A076B6">
        <w:t>на</w:t>
      </w:r>
      <w:r w:rsidR="009454D8" w:rsidRPr="00A076B6">
        <w:t xml:space="preserve"> </w:t>
      </w:r>
      <w:r w:rsidRPr="00A076B6">
        <w:t>предложенную</w:t>
      </w:r>
      <w:r w:rsidR="009454D8" w:rsidRPr="00A076B6">
        <w:t xml:space="preserve"> </w:t>
      </w:r>
      <w:r w:rsidRPr="00A076B6">
        <w:t>тему</w:t>
      </w:r>
      <w:r w:rsidR="009454D8" w:rsidRPr="00A076B6">
        <w:t xml:space="preserve"> </w:t>
      </w:r>
      <w:r w:rsidRPr="00A076B6">
        <w:t>(например,</w:t>
      </w:r>
      <w:r w:rsidR="00E82691" w:rsidRPr="00A076B6">
        <w:t xml:space="preserve"> «</w:t>
      </w:r>
      <w:r w:rsidRPr="00A076B6">
        <w:t>Моя</w:t>
      </w:r>
      <w:r w:rsidR="009454D8" w:rsidRPr="00A076B6">
        <w:t xml:space="preserve"> </w:t>
      </w:r>
      <w:r w:rsidRPr="00A076B6">
        <w:t>семья</w:t>
      </w:r>
      <w:r w:rsidR="00E82691" w:rsidRPr="00A076B6">
        <w:t>», «</w:t>
      </w:r>
      <w:r w:rsidRPr="00A076B6">
        <w:t>Какие</w:t>
      </w:r>
      <w:r w:rsidR="009454D8" w:rsidRPr="00A076B6">
        <w:t xml:space="preserve"> </w:t>
      </w:r>
      <w:r w:rsidRPr="00A076B6">
        <w:t>бывают</w:t>
      </w:r>
      <w:r w:rsidR="009454D8" w:rsidRPr="00A076B6">
        <w:t xml:space="preserve"> </w:t>
      </w:r>
      <w:r w:rsidRPr="00A076B6">
        <w:t>профессии?</w:t>
      </w:r>
      <w:r w:rsidR="00E82691" w:rsidRPr="00A076B6">
        <w:t>», «</w:t>
      </w:r>
      <w:r w:rsidRPr="00A076B6">
        <w:t>Что</w:t>
      </w:r>
      <w:r w:rsidR="00E82691" w:rsidRPr="00A076B6">
        <w:t xml:space="preserve"> «</w:t>
      </w:r>
      <w:r w:rsidRPr="00A076B6">
        <w:t>умеют</w:t>
      </w:r>
      <w:r w:rsidR="00E82691" w:rsidRPr="00A076B6">
        <w:t xml:space="preserve">» </w:t>
      </w:r>
      <w:r w:rsidRPr="00A076B6">
        <w:t>органы</w:t>
      </w:r>
      <w:r w:rsidR="009454D8" w:rsidRPr="00A076B6">
        <w:t xml:space="preserve"> </w:t>
      </w:r>
      <w:r w:rsidRPr="00A076B6">
        <w:t>чувств?</w:t>
      </w:r>
      <w:r w:rsidR="00E82691" w:rsidRPr="00A076B6">
        <w:t>», «</w:t>
      </w:r>
      <w:r w:rsidRPr="00A076B6">
        <w:t>Лес</w:t>
      </w:r>
      <w:r w:rsidR="009454D8" w:rsidRPr="00A076B6">
        <w:t xml:space="preserve"> </w:t>
      </w:r>
      <w:r w:rsidRPr="00A076B6">
        <w:t>–</w:t>
      </w:r>
      <w:r w:rsidR="009454D8" w:rsidRPr="00A076B6">
        <w:t xml:space="preserve"> </w:t>
      </w:r>
      <w:r w:rsidRPr="00A076B6">
        <w:t>природное</w:t>
      </w:r>
      <w:r w:rsidR="009454D8" w:rsidRPr="00A076B6">
        <w:t xml:space="preserve"> </w:t>
      </w:r>
      <w:r w:rsidRPr="00A076B6">
        <w:t>сообщество</w:t>
      </w:r>
      <w:r w:rsidR="00E82691" w:rsidRPr="00A076B6">
        <w:t xml:space="preserve">» </w:t>
      </w:r>
      <w:r w:rsidRPr="00A076B6">
        <w:t>и</w:t>
      </w:r>
      <w:r w:rsidR="009454D8" w:rsidRPr="00A076B6">
        <w:t xml:space="preserve"> </w:t>
      </w:r>
      <w:r w:rsidRPr="00A076B6">
        <w:t>др.);</w:t>
      </w:r>
    </w:p>
    <w:p w14:paraId="1FBB157C" w14:textId="77777777" w:rsidR="0099493A" w:rsidRPr="00A076B6" w:rsidRDefault="0099493A" w:rsidP="00453D1A">
      <w:r w:rsidRPr="00A076B6">
        <w:t>4.</w:t>
      </w:r>
      <w:r w:rsidRPr="00A076B6">
        <w:tab/>
        <w:t>создавать</w:t>
      </w:r>
      <w:r w:rsidR="009454D8" w:rsidRPr="00A076B6">
        <w:t xml:space="preserve"> </w:t>
      </w:r>
      <w:r w:rsidRPr="00A076B6">
        <w:t>высказывания-рассуждения</w:t>
      </w:r>
      <w:r w:rsidR="009454D8" w:rsidRPr="00A076B6">
        <w:t xml:space="preserve"> </w:t>
      </w:r>
      <w:r w:rsidRPr="00A076B6">
        <w:t>(например,</w:t>
      </w:r>
      <w:r w:rsidR="009454D8" w:rsidRPr="00A076B6">
        <w:t xml:space="preserve"> </w:t>
      </w:r>
      <w:r w:rsidRPr="00A076B6">
        <w:t>признаки</w:t>
      </w:r>
      <w:r w:rsidR="009454D8" w:rsidRPr="00A076B6">
        <w:t xml:space="preserve"> </w:t>
      </w:r>
      <w:r w:rsidRPr="00A076B6">
        <w:t>животного</w:t>
      </w:r>
      <w:r w:rsidR="009454D8" w:rsidRPr="00A076B6">
        <w:t xml:space="preserve"> </w:t>
      </w:r>
      <w:r w:rsidRPr="00A076B6">
        <w:t>и</w:t>
      </w:r>
      <w:r w:rsidR="009454D8" w:rsidRPr="00A076B6">
        <w:t xml:space="preserve"> </w:t>
      </w:r>
      <w:r w:rsidRPr="00A076B6">
        <w:t>растения</w:t>
      </w:r>
      <w:r w:rsidR="009454D8" w:rsidRPr="00A076B6">
        <w:t xml:space="preserve"> </w:t>
      </w:r>
      <w:r w:rsidRPr="00A076B6">
        <w:t>как</w:t>
      </w:r>
      <w:r w:rsidR="009454D8" w:rsidRPr="00A076B6">
        <w:t xml:space="preserve"> </w:t>
      </w:r>
      <w:r w:rsidRPr="00A076B6">
        <w:t>живого</w:t>
      </w:r>
      <w:r w:rsidR="009454D8" w:rsidRPr="00A076B6">
        <w:t xml:space="preserve"> </w:t>
      </w:r>
      <w:r w:rsidRPr="00A076B6">
        <w:t>существа;</w:t>
      </w:r>
      <w:r w:rsidR="009454D8" w:rsidRPr="00A076B6">
        <w:t xml:space="preserve"> </w:t>
      </w:r>
      <w:r w:rsidRPr="00A076B6">
        <w:t>связь</w:t>
      </w:r>
      <w:r w:rsidR="009454D8" w:rsidRPr="00A076B6">
        <w:t xml:space="preserve"> </w:t>
      </w:r>
      <w:r w:rsidRPr="00A076B6">
        <w:t>изменений</w:t>
      </w:r>
      <w:r w:rsidR="009454D8" w:rsidRPr="00A076B6">
        <w:t xml:space="preserve"> </w:t>
      </w:r>
      <w:r w:rsidRPr="00A076B6">
        <w:t>в</w:t>
      </w:r>
      <w:r w:rsidR="009454D8" w:rsidRPr="00A076B6">
        <w:t xml:space="preserve"> </w:t>
      </w:r>
      <w:r w:rsidRPr="00A076B6">
        <w:t>живой</w:t>
      </w:r>
      <w:r w:rsidR="009454D8" w:rsidRPr="00A076B6">
        <w:t xml:space="preserve"> </w:t>
      </w:r>
      <w:r w:rsidRPr="00A076B6">
        <w:t>природе</w:t>
      </w:r>
      <w:r w:rsidR="009454D8" w:rsidRPr="00A076B6">
        <w:t xml:space="preserve"> </w:t>
      </w:r>
      <w:r w:rsidRPr="00A076B6">
        <w:t>с</w:t>
      </w:r>
      <w:r w:rsidR="009454D8" w:rsidRPr="00A076B6">
        <w:t xml:space="preserve"> </w:t>
      </w:r>
      <w:r w:rsidRPr="00A076B6">
        <w:t>явлениями</w:t>
      </w:r>
      <w:r w:rsidR="009454D8" w:rsidRPr="00A076B6">
        <w:t xml:space="preserve"> </w:t>
      </w:r>
      <w:r w:rsidRPr="00A076B6">
        <w:t>неживой</w:t>
      </w:r>
      <w:r w:rsidR="009454D8" w:rsidRPr="00A076B6">
        <w:t xml:space="preserve"> </w:t>
      </w:r>
      <w:r w:rsidRPr="00A076B6">
        <w:t>природы);</w:t>
      </w:r>
    </w:p>
    <w:p w14:paraId="6734017F" w14:textId="77777777" w:rsidR="0099493A" w:rsidRPr="00A076B6" w:rsidRDefault="0099493A" w:rsidP="00453D1A">
      <w:r w:rsidRPr="00A076B6">
        <w:t>5.</w:t>
      </w:r>
      <w:r w:rsidRPr="00A076B6">
        <w:tab/>
        <w:t>приводить</w:t>
      </w:r>
      <w:r w:rsidR="009454D8" w:rsidRPr="00A076B6">
        <w:t xml:space="preserve"> </w:t>
      </w:r>
      <w:r w:rsidRPr="00A076B6">
        <w:t>примеры</w:t>
      </w:r>
      <w:r w:rsidR="009454D8" w:rsidRPr="00A076B6">
        <w:t xml:space="preserve"> </w:t>
      </w:r>
      <w:r w:rsidRPr="00A076B6">
        <w:t>растений</w:t>
      </w:r>
      <w:r w:rsidR="009454D8" w:rsidRPr="00A076B6">
        <w:t xml:space="preserve"> </w:t>
      </w:r>
      <w:r w:rsidRPr="00A076B6">
        <w:t>и</w:t>
      </w:r>
      <w:r w:rsidR="009454D8" w:rsidRPr="00A076B6">
        <w:t xml:space="preserve"> </w:t>
      </w:r>
      <w:r w:rsidRPr="00A076B6">
        <w:t>животных,</w:t>
      </w:r>
      <w:r w:rsidR="009454D8" w:rsidRPr="00A076B6">
        <w:t xml:space="preserve"> </w:t>
      </w:r>
      <w:r w:rsidRPr="00A076B6">
        <w:t>занесённых</w:t>
      </w:r>
      <w:r w:rsidR="009454D8" w:rsidRPr="00A076B6">
        <w:t xml:space="preserve"> </w:t>
      </w:r>
      <w:r w:rsidRPr="00A076B6">
        <w:t>в</w:t>
      </w:r>
      <w:r w:rsidR="009454D8" w:rsidRPr="00A076B6">
        <w:t xml:space="preserve"> </w:t>
      </w:r>
      <w:r w:rsidRPr="00A076B6">
        <w:t>Красную</w:t>
      </w:r>
      <w:r w:rsidR="009454D8" w:rsidRPr="00A076B6">
        <w:t xml:space="preserve"> </w:t>
      </w:r>
      <w:r w:rsidRPr="00A076B6">
        <w:t>книгу</w:t>
      </w:r>
      <w:r w:rsidR="009454D8" w:rsidRPr="00A076B6">
        <w:t xml:space="preserve"> </w:t>
      </w:r>
      <w:r w:rsidRPr="00A076B6">
        <w:t>России</w:t>
      </w:r>
      <w:r w:rsidR="009454D8" w:rsidRPr="00A076B6">
        <w:t xml:space="preserve"> </w:t>
      </w:r>
      <w:r w:rsidRPr="00A076B6">
        <w:t>(на</w:t>
      </w:r>
      <w:r w:rsidR="009454D8" w:rsidRPr="00A076B6">
        <w:t xml:space="preserve"> </w:t>
      </w:r>
      <w:r w:rsidRPr="00A076B6">
        <w:t>примере</w:t>
      </w:r>
      <w:r w:rsidR="009454D8" w:rsidRPr="00A076B6">
        <w:t xml:space="preserve"> </w:t>
      </w:r>
      <w:r w:rsidRPr="00A076B6">
        <w:t>своей</w:t>
      </w:r>
      <w:r w:rsidR="009454D8" w:rsidRPr="00A076B6">
        <w:t xml:space="preserve"> </w:t>
      </w:r>
      <w:r w:rsidRPr="00A076B6">
        <w:t>местности);</w:t>
      </w:r>
    </w:p>
    <w:p w14:paraId="512A61F7" w14:textId="77777777" w:rsidR="0099493A" w:rsidRPr="00A076B6" w:rsidRDefault="0099493A" w:rsidP="00453D1A">
      <w:r w:rsidRPr="00A076B6">
        <w:t>6.</w:t>
      </w:r>
      <w:r w:rsidRPr="00A076B6">
        <w:tab/>
        <w:t>описывать</w:t>
      </w:r>
      <w:r w:rsidR="009454D8" w:rsidRPr="00A076B6">
        <w:t xml:space="preserve"> </w:t>
      </w:r>
      <w:r w:rsidRPr="00A076B6">
        <w:t>современные</w:t>
      </w:r>
      <w:r w:rsidR="009454D8" w:rsidRPr="00A076B6">
        <w:t xml:space="preserve"> </w:t>
      </w:r>
      <w:r w:rsidRPr="00A076B6">
        <w:t>события</w:t>
      </w:r>
      <w:r w:rsidR="009454D8" w:rsidRPr="00A076B6">
        <w:t xml:space="preserve"> </w:t>
      </w:r>
      <w:r w:rsidRPr="00A076B6">
        <w:t>от</w:t>
      </w:r>
      <w:r w:rsidR="009454D8" w:rsidRPr="00A076B6">
        <w:t xml:space="preserve"> </w:t>
      </w:r>
      <w:r w:rsidRPr="00A076B6">
        <w:t>имени</w:t>
      </w:r>
      <w:r w:rsidR="009454D8" w:rsidRPr="00A076B6">
        <w:t xml:space="preserve"> </w:t>
      </w:r>
      <w:r w:rsidRPr="00A076B6">
        <w:t>их</w:t>
      </w:r>
      <w:r w:rsidR="009454D8" w:rsidRPr="00A076B6">
        <w:t xml:space="preserve"> </w:t>
      </w:r>
      <w:r w:rsidRPr="00A076B6">
        <w:t>участника.</w:t>
      </w:r>
    </w:p>
    <w:p w14:paraId="61FD3218" w14:textId="77777777" w:rsidR="0099493A" w:rsidRPr="00A076B6" w:rsidRDefault="0099493A" w:rsidP="00453D1A">
      <w:r w:rsidRPr="00A076B6">
        <w:rPr>
          <w:i/>
        </w:rPr>
        <w:t>Регулятивные</w:t>
      </w:r>
      <w:r w:rsidR="009454D8" w:rsidRPr="00A076B6">
        <w:rPr>
          <w:i/>
        </w:rPr>
        <w:t xml:space="preserve"> </w:t>
      </w:r>
      <w:r w:rsidRPr="00A076B6">
        <w:rPr>
          <w:i/>
        </w:rPr>
        <w:t>универсальные</w:t>
      </w:r>
      <w:r w:rsidR="009454D8" w:rsidRPr="00A076B6">
        <w:rPr>
          <w:i/>
        </w:rPr>
        <w:t xml:space="preserve"> </w:t>
      </w:r>
      <w:r w:rsidRPr="00A076B6">
        <w:rPr>
          <w:i/>
        </w:rPr>
        <w:t>учебные</w:t>
      </w:r>
      <w:r w:rsidR="009454D8" w:rsidRPr="00A076B6">
        <w:rPr>
          <w:i/>
        </w:rPr>
        <w:t xml:space="preserve"> </w:t>
      </w:r>
      <w:r w:rsidRPr="00A076B6">
        <w:rPr>
          <w:i/>
        </w:rPr>
        <w:t>действия</w:t>
      </w:r>
      <w:r w:rsidR="009454D8" w:rsidRPr="00A076B6">
        <w:t xml:space="preserve"> </w:t>
      </w:r>
      <w:r w:rsidRPr="00A076B6">
        <w:t>способствуют</w:t>
      </w:r>
      <w:r w:rsidR="009454D8" w:rsidRPr="00A076B6">
        <w:t xml:space="preserve"> </w:t>
      </w:r>
      <w:r w:rsidRPr="00A076B6">
        <w:t>формированию</w:t>
      </w:r>
      <w:r w:rsidR="009454D8" w:rsidRPr="00A076B6">
        <w:t xml:space="preserve"> </w:t>
      </w:r>
      <w:r w:rsidRPr="00A076B6">
        <w:t>умений:</w:t>
      </w:r>
    </w:p>
    <w:p w14:paraId="4977BC1A" w14:textId="77777777" w:rsidR="0099493A" w:rsidRPr="00A076B6" w:rsidRDefault="0099493A" w:rsidP="00453D1A">
      <w:r w:rsidRPr="00A076B6">
        <w:t>–</w:t>
      </w:r>
      <w:r w:rsidRPr="00A076B6">
        <w:tab/>
        <w:t>следовать</w:t>
      </w:r>
      <w:r w:rsidR="009454D8" w:rsidRPr="00A076B6">
        <w:t xml:space="preserve"> </w:t>
      </w:r>
      <w:r w:rsidRPr="00A076B6">
        <w:t>образцу,</w:t>
      </w:r>
      <w:r w:rsidR="009454D8" w:rsidRPr="00A076B6">
        <w:t xml:space="preserve"> </w:t>
      </w:r>
      <w:r w:rsidRPr="00A076B6">
        <w:t>предложенному</w:t>
      </w:r>
      <w:r w:rsidR="009454D8" w:rsidRPr="00A076B6">
        <w:t xml:space="preserve"> </w:t>
      </w:r>
      <w:r w:rsidRPr="00A076B6">
        <w:t>плану</w:t>
      </w:r>
      <w:r w:rsidR="009454D8" w:rsidRPr="00A076B6">
        <w:t xml:space="preserve"> </w:t>
      </w:r>
      <w:r w:rsidRPr="00A076B6">
        <w:t>и</w:t>
      </w:r>
      <w:r w:rsidR="009454D8" w:rsidRPr="00A076B6">
        <w:t xml:space="preserve"> </w:t>
      </w:r>
      <w:r w:rsidRPr="00A076B6">
        <w:t>инструкции</w:t>
      </w:r>
      <w:r w:rsidR="009454D8" w:rsidRPr="00A076B6">
        <w:t xml:space="preserve"> </w:t>
      </w:r>
      <w:r w:rsidRPr="00A076B6">
        <w:t>при</w:t>
      </w:r>
      <w:r w:rsidR="009454D8" w:rsidRPr="00A076B6">
        <w:t xml:space="preserve"> </w:t>
      </w:r>
      <w:r w:rsidRPr="00A076B6">
        <w:t>решении</w:t>
      </w:r>
      <w:r w:rsidR="009454D8" w:rsidRPr="00A076B6">
        <w:t xml:space="preserve"> </w:t>
      </w:r>
      <w:r w:rsidRPr="00A076B6">
        <w:t>учебной</w:t>
      </w:r>
      <w:r w:rsidR="009454D8" w:rsidRPr="00A076B6">
        <w:t xml:space="preserve"> </w:t>
      </w:r>
      <w:r w:rsidRPr="00A076B6">
        <w:t>задачи;</w:t>
      </w:r>
    </w:p>
    <w:p w14:paraId="1178152E" w14:textId="77777777" w:rsidR="0099493A" w:rsidRPr="00A076B6" w:rsidRDefault="0099493A" w:rsidP="00453D1A">
      <w:r w:rsidRPr="00A076B6">
        <w:t>–</w:t>
      </w:r>
      <w:r w:rsidRPr="00A076B6">
        <w:tab/>
        <w:t>контролировать</w:t>
      </w:r>
      <w:r w:rsidR="009454D8" w:rsidRPr="00A076B6">
        <w:t xml:space="preserve"> </w:t>
      </w:r>
      <w:r w:rsidRPr="00A076B6">
        <w:t>с</w:t>
      </w:r>
      <w:r w:rsidR="009454D8" w:rsidRPr="00A076B6">
        <w:t xml:space="preserve"> </w:t>
      </w:r>
      <w:r w:rsidRPr="00A076B6">
        <w:t>небольшой</w:t>
      </w:r>
      <w:r w:rsidR="009454D8" w:rsidRPr="00A076B6">
        <w:t xml:space="preserve"> </w:t>
      </w:r>
      <w:r w:rsidRPr="00A076B6">
        <w:t>помощью</w:t>
      </w:r>
      <w:r w:rsidR="009454D8" w:rsidRPr="00A076B6">
        <w:t xml:space="preserve"> </w:t>
      </w:r>
      <w:r w:rsidRPr="00A076B6">
        <w:t>учителя</w:t>
      </w:r>
      <w:r w:rsidR="009454D8" w:rsidRPr="00A076B6">
        <w:t xml:space="preserve"> </w:t>
      </w:r>
      <w:r w:rsidRPr="00A076B6">
        <w:t>последовательность</w:t>
      </w:r>
      <w:r w:rsidR="009454D8" w:rsidRPr="00A076B6">
        <w:t xml:space="preserve"> </w:t>
      </w:r>
      <w:r w:rsidRPr="00A076B6">
        <w:t>действий</w:t>
      </w:r>
      <w:r w:rsidR="009454D8" w:rsidRPr="00A076B6">
        <w:t xml:space="preserve"> </w:t>
      </w:r>
      <w:r w:rsidRPr="00A076B6">
        <w:t>по</w:t>
      </w:r>
      <w:r w:rsidR="009454D8" w:rsidRPr="00A076B6">
        <w:t xml:space="preserve"> </w:t>
      </w:r>
      <w:r w:rsidRPr="00A076B6">
        <w:t>решению</w:t>
      </w:r>
      <w:r w:rsidR="009454D8" w:rsidRPr="00A076B6">
        <w:t xml:space="preserve"> </w:t>
      </w:r>
      <w:r w:rsidRPr="00A076B6">
        <w:t>учебной</w:t>
      </w:r>
      <w:r w:rsidR="009454D8" w:rsidRPr="00A076B6">
        <w:t xml:space="preserve"> </w:t>
      </w:r>
      <w:r w:rsidRPr="00A076B6">
        <w:t>задачи;</w:t>
      </w:r>
      <w:r w:rsidR="009454D8" w:rsidRPr="00A076B6">
        <w:t xml:space="preserve"> </w:t>
      </w:r>
    </w:p>
    <w:p w14:paraId="46D1301F" w14:textId="77777777" w:rsidR="0099493A" w:rsidRPr="00A076B6" w:rsidRDefault="0099493A" w:rsidP="00453D1A">
      <w:r w:rsidRPr="00A076B6">
        <w:t>–</w:t>
      </w:r>
      <w:r w:rsidRPr="00A076B6">
        <w:tab/>
        <w:t>оценивать</w:t>
      </w:r>
      <w:r w:rsidR="009454D8" w:rsidRPr="00A076B6">
        <w:t xml:space="preserve"> </w:t>
      </w:r>
      <w:r w:rsidRPr="00A076B6">
        <w:t>результаты</w:t>
      </w:r>
      <w:r w:rsidR="009454D8" w:rsidRPr="00A076B6">
        <w:t xml:space="preserve"> </w:t>
      </w:r>
      <w:r w:rsidRPr="00A076B6">
        <w:t>своей</w:t>
      </w:r>
      <w:r w:rsidR="009454D8" w:rsidRPr="00A076B6">
        <w:t xml:space="preserve"> </w:t>
      </w:r>
      <w:r w:rsidRPr="00A076B6">
        <w:t>работы,</w:t>
      </w:r>
      <w:r w:rsidR="009454D8" w:rsidRPr="00A076B6">
        <w:t xml:space="preserve"> </w:t>
      </w:r>
      <w:r w:rsidRPr="00A076B6">
        <w:t>анализировать</w:t>
      </w:r>
      <w:r w:rsidR="009454D8" w:rsidRPr="00A076B6">
        <w:t xml:space="preserve"> </w:t>
      </w:r>
      <w:r w:rsidRPr="00A076B6">
        <w:t>оценку</w:t>
      </w:r>
      <w:r w:rsidR="009454D8" w:rsidRPr="00A076B6">
        <w:t xml:space="preserve"> </w:t>
      </w:r>
      <w:r w:rsidRPr="00A076B6">
        <w:t>учителя</w:t>
      </w:r>
      <w:r w:rsidR="009454D8" w:rsidRPr="00A076B6">
        <w:t xml:space="preserve"> </w:t>
      </w:r>
      <w:r w:rsidRPr="00A076B6">
        <w:t>и</w:t>
      </w:r>
      <w:r w:rsidR="009454D8" w:rsidRPr="00A076B6">
        <w:t xml:space="preserve"> </w:t>
      </w:r>
      <w:r w:rsidRPr="00A076B6">
        <w:t>одно</w:t>
      </w:r>
      <w:r w:rsidR="007D15A1" w:rsidRPr="00A076B6">
        <w:t>класс</w:t>
      </w:r>
      <w:r w:rsidRPr="00A076B6">
        <w:t>ников,</w:t>
      </w:r>
      <w:r w:rsidR="009454D8" w:rsidRPr="00A076B6">
        <w:t xml:space="preserve"> </w:t>
      </w:r>
      <w:r w:rsidRPr="00A076B6">
        <w:t>спокойно,</w:t>
      </w:r>
      <w:r w:rsidR="009454D8" w:rsidRPr="00A076B6">
        <w:t xml:space="preserve"> </w:t>
      </w:r>
      <w:r w:rsidRPr="00A076B6">
        <w:t>без</w:t>
      </w:r>
      <w:r w:rsidR="009454D8" w:rsidRPr="00A076B6">
        <w:t xml:space="preserve"> </w:t>
      </w:r>
      <w:r w:rsidRPr="00A076B6">
        <w:t>обид</w:t>
      </w:r>
      <w:r w:rsidR="009454D8" w:rsidRPr="00A076B6">
        <w:t xml:space="preserve"> </w:t>
      </w:r>
      <w:r w:rsidRPr="00A076B6">
        <w:t>принимать</w:t>
      </w:r>
      <w:r w:rsidR="009454D8" w:rsidRPr="00A076B6">
        <w:t xml:space="preserve"> </w:t>
      </w:r>
      <w:r w:rsidRPr="00A076B6">
        <w:t>советы</w:t>
      </w:r>
      <w:r w:rsidR="009454D8" w:rsidRPr="00A076B6">
        <w:t xml:space="preserve"> </w:t>
      </w:r>
      <w:r w:rsidRPr="00A076B6">
        <w:t>и</w:t>
      </w:r>
      <w:r w:rsidR="009454D8" w:rsidRPr="00A076B6">
        <w:t xml:space="preserve"> </w:t>
      </w:r>
      <w:r w:rsidRPr="00A076B6">
        <w:t>замечания.</w:t>
      </w:r>
      <w:r w:rsidR="009454D8" w:rsidRPr="00A076B6">
        <w:t xml:space="preserve"> </w:t>
      </w:r>
    </w:p>
    <w:p w14:paraId="622FE7C2" w14:textId="77777777" w:rsidR="0099493A" w:rsidRPr="00A076B6" w:rsidRDefault="0099493A" w:rsidP="00453D1A">
      <w:r w:rsidRPr="00A076B6">
        <w:rPr>
          <w:i/>
        </w:rPr>
        <w:t>Совместная</w:t>
      </w:r>
      <w:r w:rsidR="009454D8" w:rsidRPr="00A076B6">
        <w:rPr>
          <w:i/>
        </w:rPr>
        <w:t xml:space="preserve"> </w:t>
      </w:r>
      <w:r w:rsidRPr="00A076B6">
        <w:rPr>
          <w:i/>
        </w:rPr>
        <w:t>деятельность</w:t>
      </w:r>
      <w:r w:rsidR="009454D8" w:rsidRPr="00A076B6">
        <w:t xml:space="preserve"> </w:t>
      </w:r>
      <w:r w:rsidRPr="00A076B6">
        <w:t>способствует</w:t>
      </w:r>
      <w:r w:rsidR="009454D8" w:rsidRPr="00A076B6">
        <w:t xml:space="preserve"> </w:t>
      </w:r>
      <w:r w:rsidRPr="00A076B6">
        <w:t>формированию</w:t>
      </w:r>
      <w:r w:rsidR="009454D8" w:rsidRPr="00A076B6">
        <w:t xml:space="preserve"> </w:t>
      </w:r>
      <w:r w:rsidRPr="00A076B6">
        <w:t>умений:</w:t>
      </w:r>
    </w:p>
    <w:p w14:paraId="62DAD6CA" w14:textId="77777777" w:rsidR="0099493A" w:rsidRPr="00A076B6" w:rsidRDefault="0099493A" w:rsidP="00453D1A">
      <w:r w:rsidRPr="00A076B6">
        <w:t>–</w:t>
      </w:r>
      <w:r w:rsidRPr="00A076B6">
        <w:tab/>
        <w:t>строить</w:t>
      </w:r>
      <w:r w:rsidR="009454D8" w:rsidRPr="00A076B6">
        <w:t xml:space="preserve"> </w:t>
      </w:r>
      <w:r w:rsidRPr="00A076B6">
        <w:t>свою</w:t>
      </w:r>
      <w:r w:rsidR="009454D8" w:rsidRPr="00A076B6">
        <w:t xml:space="preserve"> </w:t>
      </w:r>
      <w:r w:rsidRPr="00A076B6">
        <w:t>учебную</w:t>
      </w:r>
      <w:r w:rsidR="009454D8" w:rsidRPr="00A076B6">
        <w:t xml:space="preserve"> </w:t>
      </w:r>
      <w:r w:rsidRPr="00A076B6">
        <w:t>и</w:t>
      </w:r>
      <w:r w:rsidR="009454D8" w:rsidRPr="00A076B6">
        <w:t xml:space="preserve"> </w:t>
      </w:r>
      <w:r w:rsidRPr="00A076B6">
        <w:t>игровую</w:t>
      </w:r>
      <w:r w:rsidR="009454D8" w:rsidRPr="00A076B6">
        <w:t xml:space="preserve"> </w:t>
      </w:r>
      <w:r w:rsidRPr="00A076B6">
        <w:t>деятельность,</w:t>
      </w:r>
      <w:r w:rsidR="009454D8" w:rsidRPr="00A076B6">
        <w:t xml:space="preserve"> </w:t>
      </w:r>
      <w:r w:rsidRPr="00A076B6">
        <w:t>житейские</w:t>
      </w:r>
      <w:r w:rsidR="009454D8" w:rsidRPr="00A076B6">
        <w:t xml:space="preserve"> </w:t>
      </w:r>
      <w:r w:rsidRPr="00A076B6">
        <w:t>ситуации</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правилами</w:t>
      </w:r>
      <w:r w:rsidR="009454D8" w:rsidRPr="00A076B6">
        <w:t xml:space="preserve"> </w:t>
      </w:r>
      <w:r w:rsidRPr="00A076B6">
        <w:t>поведения,</w:t>
      </w:r>
      <w:r w:rsidR="009454D8" w:rsidRPr="00A076B6">
        <w:t xml:space="preserve"> </w:t>
      </w:r>
      <w:r w:rsidRPr="00A076B6">
        <w:t>принятыми</w:t>
      </w:r>
      <w:r w:rsidR="009454D8" w:rsidRPr="00A076B6">
        <w:t xml:space="preserve"> </w:t>
      </w:r>
      <w:r w:rsidRPr="00A076B6">
        <w:t>в</w:t>
      </w:r>
      <w:r w:rsidR="009454D8" w:rsidRPr="00A076B6">
        <w:t xml:space="preserve"> </w:t>
      </w:r>
      <w:r w:rsidRPr="00A076B6">
        <w:t>обществе;</w:t>
      </w:r>
      <w:r w:rsidR="009454D8" w:rsidRPr="00A076B6">
        <w:t xml:space="preserve"> </w:t>
      </w:r>
    </w:p>
    <w:p w14:paraId="006EF102" w14:textId="77777777" w:rsidR="0099493A" w:rsidRPr="00A076B6" w:rsidRDefault="0099493A" w:rsidP="00453D1A">
      <w:r w:rsidRPr="00A076B6">
        <w:t>–</w:t>
      </w:r>
      <w:r w:rsidRPr="00A076B6">
        <w:tab/>
        <w:t>оценивать</w:t>
      </w:r>
      <w:r w:rsidR="009454D8" w:rsidRPr="00A076B6">
        <w:t xml:space="preserve"> </w:t>
      </w:r>
      <w:r w:rsidRPr="00A076B6">
        <w:t>жизненные</w:t>
      </w:r>
      <w:r w:rsidR="009454D8" w:rsidRPr="00A076B6">
        <w:t xml:space="preserve"> </w:t>
      </w:r>
      <w:r w:rsidRPr="00A076B6">
        <w:t>ситуации</w:t>
      </w:r>
      <w:r w:rsidR="009454D8" w:rsidRPr="00A076B6">
        <w:t xml:space="preserve"> </w:t>
      </w:r>
      <w:r w:rsidRPr="00A076B6">
        <w:t>с</w:t>
      </w:r>
      <w:r w:rsidR="009454D8" w:rsidRPr="00A076B6">
        <w:t xml:space="preserve"> </w:t>
      </w:r>
      <w:r w:rsidRPr="00A076B6">
        <w:t>точки</w:t>
      </w:r>
      <w:r w:rsidR="009454D8" w:rsidRPr="00A076B6">
        <w:t xml:space="preserve"> </w:t>
      </w:r>
      <w:r w:rsidRPr="00A076B6">
        <w:t>зрения</w:t>
      </w:r>
      <w:r w:rsidR="009454D8" w:rsidRPr="00A076B6">
        <w:t xml:space="preserve"> </w:t>
      </w:r>
      <w:r w:rsidRPr="00A076B6">
        <w:t>правил</w:t>
      </w:r>
      <w:r w:rsidR="009454D8" w:rsidRPr="00A076B6">
        <w:t xml:space="preserve"> </w:t>
      </w:r>
      <w:r w:rsidRPr="00A076B6">
        <w:t>поведения,</w:t>
      </w:r>
      <w:r w:rsidR="009454D8" w:rsidRPr="00A076B6">
        <w:t xml:space="preserve"> </w:t>
      </w:r>
      <w:r w:rsidRPr="00A076B6">
        <w:t>культуры</w:t>
      </w:r>
      <w:r w:rsidR="009454D8" w:rsidRPr="00A076B6">
        <w:t xml:space="preserve"> </w:t>
      </w:r>
      <w:r w:rsidRPr="00A076B6">
        <w:t>общения,</w:t>
      </w:r>
      <w:r w:rsidR="009454D8" w:rsidRPr="00A076B6">
        <w:t xml:space="preserve"> </w:t>
      </w:r>
      <w:r w:rsidRPr="00A076B6">
        <w:t>проявления</w:t>
      </w:r>
      <w:r w:rsidR="009454D8" w:rsidRPr="00A076B6">
        <w:t xml:space="preserve"> </w:t>
      </w:r>
      <w:r w:rsidRPr="00A076B6">
        <w:t>терпения</w:t>
      </w:r>
      <w:r w:rsidR="009454D8" w:rsidRPr="00A076B6">
        <w:t xml:space="preserve"> </w:t>
      </w:r>
      <w:r w:rsidRPr="00A076B6">
        <w:t>и</w:t>
      </w:r>
      <w:r w:rsidR="009454D8" w:rsidRPr="00A076B6">
        <w:t xml:space="preserve"> </w:t>
      </w:r>
      <w:r w:rsidRPr="00A076B6">
        <w:t>уважения</w:t>
      </w:r>
      <w:r w:rsidR="009454D8" w:rsidRPr="00A076B6">
        <w:t xml:space="preserve"> </w:t>
      </w:r>
      <w:r w:rsidRPr="00A076B6">
        <w:t>к</w:t>
      </w:r>
      <w:r w:rsidR="009454D8" w:rsidRPr="00A076B6">
        <w:t xml:space="preserve"> </w:t>
      </w:r>
      <w:r w:rsidRPr="00A076B6">
        <w:t>собеседнику;</w:t>
      </w:r>
      <w:r w:rsidR="009454D8" w:rsidRPr="00A076B6">
        <w:t xml:space="preserve"> </w:t>
      </w:r>
    </w:p>
    <w:p w14:paraId="3B20833D" w14:textId="77777777" w:rsidR="0099493A" w:rsidRPr="00A076B6" w:rsidRDefault="0099493A" w:rsidP="00453D1A">
      <w:r w:rsidRPr="00A076B6">
        <w:t>–</w:t>
      </w:r>
      <w:r w:rsidRPr="00A076B6">
        <w:tab/>
        <w:t>проводить</w:t>
      </w:r>
      <w:r w:rsidR="009454D8" w:rsidRPr="00A076B6">
        <w:t xml:space="preserve"> </w:t>
      </w:r>
      <w:r w:rsidRPr="00A076B6">
        <w:t>в</w:t>
      </w:r>
      <w:r w:rsidR="009454D8" w:rsidRPr="00A076B6">
        <w:t xml:space="preserve"> </w:t>
      </w:r>
      <w:r w:rsidRPr="00A076B6">
        <w:t>парах</w:t>
      </w:r>
      <w:r w:rsidR="009454D8" w:rsidRPr="00A076B6">
        <w:t xml:space="preserve"> </w:t>
      </w:r>
      <w:r w:rsidRPr="00A076B6">
        <w:t>(группах)</w:t>
      </w:r>
      <w:r w:rsidR="009454D8" w:rsidRPr="00A076B6">
        <w:t xml:space="preserve"> </w:t>
      </w:r>
      <w:r w:rsidRPr="00A076B6">
        <w:t>простые</w:t>
      </w:r>
      <w:r w:rsidR="009454D8" w:rsidRPr="00A076B6">
        <w:t xml:space="preserve"> </w:t>
      </w:r>
      <w:r w:rsidRPr="00A076B6">
        <w:t>опыты</w:t>
      </w:r>
      <w:r w:rsidR="009454D8" w:rsidRPr="00A076B6">
        <w:t xml:space="preserve"> </w:t>
      </w:r>
      <w:r w:rsidRPr="00A076B6">
        <w:t>по</w:t>
      </w:r>
      <w:r w:rsidR="009454D8" w:rsidRPr="00A076B6">
        <w:t xml:space="preserve"> </w:t>
      </w:r>
      <w:r w:rsidRPr="00A076B6">
        <w:t>определению</w:t>
      </w:r>
      <w:r w:rsidR="009454D8" w:rsidRPr="00A076B6">
        <w:t xml:space="preserve"> </w:t>
      </w:r>
      <w:r w:rsidRPr="00A076B6">
        <w:t>свойств</w:t>
      </w:r>
      <w:r w:rsidR="009454D8" w:rsidRPr="00A076B6">
        <w:t xml:space="preserve"> </w:t>
      </w:r>
      <w:r w:rsidRPr="00A076B6">
        <w:t>разных</w:t>
      </w:r>
      <w:r w:rsidR="009454D8" w:rsidRPr="00A076B6">
        <w:t xml:space="preserve"> </w:t>
      </w:r>
      <w:r w:rsidRPr="00A076B6">
        <w:t>веществ</w:t>
      </w:r>
      <w:r w:rsidR="009454D8" w:rsidRPr="00A076B6">
        <w:t xml:space="preserve"> </w:t>
      </w:r>
      <w:r w:rsidRPr="00A076B6">
        <w:t>(вода,</w:t>
      </w:r>
      <w:r w:rsidR="009454D8" w:rsidRPr="00A076B6">
        <w:t xml:space="preserve"> </w:t>
      </w:r>
      <w:r w:rsidRPr="00A076B6">
        <w:t>молоко,</w:t>
      </w:r>
      <w:r w:rsidR="009454D8" w:rsidRPr="00A076B6">
        <w:t xml:space="preserve"> </w:t>
      </w:r>
      <w:r w:rsidRPr="00A076B6">
        <w:t>сахар,</w:t>
      </w:r>
      <w:r w:rsidR="009454D8" w:rsidRPr="00A076B6">
        <w:t xml:space="preserve"> </w:t>
      </w:r>
      <w:r w:rsidRPr="00A076B6">
        <w:t>соль,</w:t>
      </w:r>
      <w:r w:rsidR="009454D8" w:rsidRPr="00A076B6">
        <w:t xml:space="preserve"> </w:t>
      </w:r>
      <w:r w:rsidRPr="00A076B6">
        <w:t>железо),</w:t>
      </w:r>
      <w:r w:rsidR="009454D8" w:rsidRPr="00A076B6">
        <w:t xml:space="preserve"> </w:t>
      </w:r>
      <w:r w:rsidRPr="00A076B6">
        <w:t>совместно</w:t>
      </w:r>
      <w:r w:rsidR="009454D8" w:rsidRPr="00A076B6">
        <w:t xml:space="preserve"> </w:t>
      </w:r>
      <w:r w:rsidRPr="00A076B6">
        <w:t>намечать</w:t>
      </w:r>
      <w:r w:rsidR="009454D8" w:rsidRPr="00A076B6">
        <w:t xml:space="preserve"> </w:t>
      </w:r>
      <w:r w:rsidRPr="00A076B6">
        <w:t>план</w:t>
      </w:r>
      <w:r w:rsidR="009454D8" w:rsidRPr="00A076B6">
        <w:t xml:space="preserve"> </w:t>
      </w:r>
      <w:r w:rsidRPr="00A076B6">
        <w:t>работы,</w:t>
      </w:r>
      <w:r w:rsidR="009454D8" w:rsidRPr="00A076B6">
        <w:t xml:space="preserve"> </w:t>
      </w:r>
      <w:r w:rsidRPr="00A076B6">
        <w:t>оценивать</w:t>
      </w:r>
      <w:r w:rsidR="009454D8" w:rsidRPr="00A076B6">
        <w:t xml:space="preserve"> </w:t>
      </w:r>
      <w:r w:rsidRPr="00A076B6">
        <w:t>свой</w:t>
      </w:r>
      <w:r w:rsidR="009454D8" w:rsidRPr="00A076B6">
        <w:t xml:space="preserve"> </w:t>
      </w:r>
      <w:r w:rsidRPr="00A076B6">
        <w:t>вклад</w:t>
      </w:r>
      <w:r w:rsidR="009454D8" w:rsidRPr="00A076B6">
        <w:t xml:space="preserve"> </w:t>
      </w:r>
      <w:r w:rsidRPr="00A076B6">
        <w:t>в</w:t>
      </w:r>
      <w:r w:rsidR="009454D8" w:rsidRPr="00A076B6">
        <w:t xml:space="preserve"> </w:t>
      </w:r>
      <w:r w:rsidRPr="00A076B6">
        <w:t>общее</w:t>
      </w:r>
      <w:r w:rsidR="009454D8" w:rsidRPr="00A076B6">
        <w:t xml:space="preserve"> </w:t>
      </w:r>
      <w:r w:rsidRPr="00A076B6">
        <w:t>дело;</w:t>
      </w:r>
      <w:r w:rsidR="009454D8" w:rsidRPr="00A076B6">
        <w:t xml:space="preserve"> </w:t>
      </w:r>
    </w:p>
    <w:p w14:paraId="695786C3" w14:textId="77777777" w:rsidR="0099493A" w:rsidRPr="00A076B6" w:rsidRDefault="0099493A" w:rsidP="00453D1A">
      <w:r w:rsidRPr="00A076B6">
        <w:t>–</w:t>
      </w:r>
      <w:r w:rsidRPr="00A076B6">
        <w:tab/>
        <w:t>определять</w:t>
      </w:r>
      <w:r w:rsidR="009454D8" w:rsidRPr="00A076B6">
        <w:t xml:space="preserve"> </w:t>
      </w:r>
      <w:r w:rsidRPr="00A076B6">
        <w:t>причины</w:t>
      </w:r>
      <w:r w:rsidR="009454D8" w:rsidRPr="00A076B6">
        <w:t xml:space="preserve"> </w:t>
      </w:r>
      <w:r w:rsidRPr="00A076B6">
        <w:t>возможных</w:t>
      </w:r>
      <w:r w:rsidR="009454D8" w:rsidRPr="00A076B6">
        <w:t xml:space="preserve"> </w:t>
      </w:r>
      <w:r w:rsidRPr="00A076B6">
        <w:t>конфликтов,</w:t>
      </w:r>
      <w:r w:rsidR="009454D8" w:rsidRPr="00A076B6">
        <w:t xml:space="preserve"> </w:t>
      </w:r>
      <w:r w:rsidRPr="00A076B6">
        <w:t>выбирать</w:t>
      </w:r>
      <w:r w:rsidR="009454D8" w:rsidRPr="00A076B6">
        <w:t xml:space="preserve"> </w:t>
      </w:r>
      <w:r w:rsidRPr="00A076B6">
        <w:t>(из</w:t>
      </w:r>
      <w:r w:rsidR="009454D8" w:rsidRPr="00A076B6">
        <w:t xml:space="preserve"> </w:t>
      </w:r>
      <w:r w:rsidRPr="00A076B6">
        <w:t>предложенных)</w:t>
      </w:r>
      <w:r w:rsidR="009454D8" w:rsidRPr="00A076B6">
        <w:t xml:space="preserve"> </w:t>
      </w:r>
      <w:r w:rsidRPr="00A076B6">
        <w:t>способы</w:t>
      </w:r>
      <w:r w:rsidR="009454D8" w:rsidRPr="00A076B6">
        <w:t xml:space="preserve"> </w:t>
      </w:r>
      <w:r w:rsidRPr="00A076B6">
        <w:t>их</w:t>
      </w:r>
      <w:r w:rsidR="009454D8" w:rsidRPr="00A076B6">
        <w:t xml:space="preserve"> </w:t>
      </w:r>
      <w:r w:rsidRPr="00A076B6">
        <w:t>разрешения.</w:t>
      </w:r>
      <w:r w:rsidR="009454D8" w:rsidRPr="00A076B6">
        <w:t xml:space="preserve"> </w:t>
      </w:r>
    </w:p>
    <w:p w14:paraId="5DD9D6B5" w14:textId="77777777" w:rsidR="0099493A" w:rsidRPr="00A076B6" w:rsidRDefault="0099493A" w:rsidP="00453D1A">
      <w:pPr>
        <w:rPr>
          <w:b/>
        </w:rPr>
      </w:pPr>
      <w:r w:rsidRPr="00A076B6">
        <w:rPr>
          <w:b/>
        </w:rPr>
        <w:t>3</w:t>
      </w:r>
      <w:r w:rsidR="009454D8" w:rsidRPr="00A076B6">
        <w:rPr>
          <w:b/>
        </w:rPr>
        <w:t xml:space="preserve"> </w:t>
      </w:r>
      <w:r w:rsidR="007D15A1" w:rsidRPr="00A076B6">
        <w:rPr>
          <w:b/>
        </w:rPr>
        <w:t>класс</w:t>
      </w:r>
    </w:p>
    <w:p w14:paraId="090EBEDD" w14:textId="77777777" w:rsidR="0099493A" w:rsidRPr="00A076B6" w:rsidRDefault="0099493A" w:rsidP="00453D1A">
      <w:pPr>
        <w:rPr>
          <w:b/>
          <w:bCs/>
        </w:rPr>
      </w:pPr>
      <w:r w:rsidRPr="00A076B6">
        <w:rPr>
          <w:b/>
          <w:bCs/>
        </w:rPr>
        <w:t>Человек</w:t>
      </w:r>
      <w:r w:rsidR="009454D8" w:rsidRPr="00A076B6">
        <w:rPr>
          <w:b/>
          <w:bCs/>
        </w:rPr>
        <w:t xml:space="preserve"> </w:t>
      </w:r>
      <w:r w:rsidRPr="00A076B6">
        <w:rPr>
          <w:b/>
          <w:bCs/>
        </w:rPr>
        <w:t>и</w:t>
      </w:r>
      <w:r w:rsidR="009454D8" w:rsidRPr="00A076B6">
        <w:rPr>
          <w:b/>
          <w:bCs/>
        </w:rPr>
        <w:t xml:space="preserve"> </w:t>
      </w:r>
      <w:r w:rsidRPr="00A076B6">
        <w:rPr>
          <w:b/>
          <w:bCs/>
        </w:rPr>
        <w:t>общество</w:t>
      </w:r>
    </w:p>
    <w:p w14:paraId="15BCE759" w14:textId="77777777" w:rsidR="0099493A" w:rsidRPr="00A076B6" w:rsidRDefault="0099493A" w:rsidP="00453D1A">
      <w:r w:rsidRPr="00A076B6">
        <w:t>Общество</w:t>
      </w:r>
      <w:r w:rsidR="009454D8" w:rsidRPr="00A076B6">
        <w:t xml:space="preserve"> </w:t>
      </w:r>
      <w:r w:rsidRPr="00A076B6">
        <w:t>как</w:t>
      </w:r>
      <w:r w:rsidR="009454D8" w:rsidRPr="00A076B6">
        <w:t xml:space="preserve"> </w:t>
      </w:r>
      <w:r w:rsidRPr="00A076B6">
        <w:t>совокупность</w:t>
      </w:r>
      <w:r w:rsidR="009454D8" w:rsidRPr="00A076B6">
        <w:t xml:space="preserve"> </w:t>
      </w:r>
      <w:r w:rsidRPr="00A076B6">
        <w:t>людей,</w:t>
      </w:r>
      <w:r w:rsidR="009454D8" w:rsidRPr="00A076B6">
        <w:t xml:space="preserve"> </w:t>
      </w:r>
      <w:r w:rsidRPr="00A076B6">
        <w:t>которые</w:t>
      </w:r>
      <w:r w:rsidR="009454D8" w:rsidRPr="00A076B6">
        <w:t xml:space="preserve"> </w:t>
      </w:r>
      <w:r w:rsidRPr="00A076B6">
        <w:t>объединены</w:t>
      </w:r>
      <w:r w:rsidR="009454D8" w:rsidRPr="00A076B6">
        <w:t xml:space="preserve"> </w:t>
      </w:r>
      <w:r w:rsidRPr="00A076B6">
        <w:t>общей</w:t>
      </w:r>
      <w:r w:rsidR="009454D8" w:rsidRPr="00A076B6">
        <w:t xml:space="preserve"> </w:t>
      </w:r>
      <w:r w:rsidRPr="00A076B6">
        <w:t>культурой</w:t>
      </w:r>
      <w:r w:rsidR="009454D8" w:rsidRPr="00A076B6">
        <w:t xml:space="preserve"> </w:t>
      </w:r>
      <w:r w:rsidRPr="00A076B6">
        <w:t>и</w:t>
      </w:r>
      <w:r w:rsidR="009454D8" w:rsidRPr="00A076B6">
        <w:t xml:space="preserve"> </w:t>
      </w:r>
      <w:r w:rsidRPr="00A076B6">
        <w:t>связаны</w:t>
      </w:r>
      <w:r w:rsidR="009454D8" w:rsidRPr="00A076B6">
        <w:t xml:space="preserve"> </w:t>
      </w:r>
      <w:r w:rsidRPr="00A076B6">
        <w:t>друг</w:t>
      </w:r>
      <w:r w:rsidR="009454D8" w:rsidRPr="00A076B6">
        <w:t xml:space="preserve"> </w:t>
      </w:r>
      <w:r w:rsidRPr="00A076B6">
        <w:t>с</w:t>
      </w:r>
      <w:r w:rsidR="009454D8" w:rsidRPr="00A076B6">
        <w:t xml:space="preserve"> </w:t>
      </w:r>
      <w:r w:rsidRPr="00A076B6">
        <w:t>другом</w:t>
      </w:r>
      <w:r w:rsidR="009454D8" w:rsidRPr="00A076B6">
        <w:t xml:space="preserve"> </w:t>
      </w:r>
      <w:r w:rsidRPr="00A076B6">
        <w:t>совместной</w:t>
      </w:r>
      <w:r w:rsidR="009454D8" w:rsidRPr="00A076B6">
        <w:t xml:space="preserve"> </w:t>
      </w:r>
      <w:r w:rsidRPr="00A076B6">
        <w:t>деятельностью</w:t>
      </w:r>
      <w:r w:rsidR="009454D8" w:rsidRPr="00A076B6">
        <w:t xml:space="preserve"> </w:t>
      </w:r>
      <w:r w:rsidRPr="00A076B6">
        <w:t>во</w:t>
      </w:r>
      <w:r w:rsidR="009454D8" w:rsidRPr="00A076B6">
        <w:t xml:space="preserve"> </w:t>
      </w:r>
      <w:r w:rsidRPr="00A076B6">
        <w:t>имя</w:t>
      </w:r>
      <w:r w:rsidR="009454D8" w:rsidRPr="00A076B6">
        <w:t xml:space="preserve"> </w:t>
      </w:r>
      <w:r w:rsidRPr="00A076B6">
        <w:t>общей</w:t>
      </w:r>
      <w:r w:rsidR="009454D8" w:rsidRPr="00A076B6">
        <w:t xml:space="preserve"> </w:t>
      </w:r>
      <w:r w:rsidRPr="00A076B6">
        <w:t>цели.</w:t>
      </w:r>
      <w:r w:rsidR="009454D8" w:rsidRPr="00A076B6">
        <w:t xml:space="preserve"> </w:t>
      </w:r>
      <w:r w:rsidRPr="00A076B6">
        <w:t>Наша</w:t>
      </w:r>
      <w:r w:rsidR="009454D8" w:rsidRPr="00A076B6">
        <w:t xml:space="preserve"> </w:t>
      </w:r>
      <w:r w:rsidRPr="00A076B6">
        <w:t>Родина</w:t>
      </w:r>
      <w:r w:rsidR="009454D8" w:rsidRPr="00A076B6">
        <w:t xml:space="preserve"> </w:t>
      </w:r>
      <w:r w:rsidRPr="00A076B6">
        <w:t>–</w:t>
      </w:r>
      <w:r w:rsidR="009454D8" w:rsidRPr="00A076B6">
        <w:t xml:space="preserve"> </w:t>
      </w:r>
      <w:r w:rsidRPr="00A076B6">
        <w:t>Российская</w:t>
      </w:r>
      <w:r w:rsidR="009454D8" w:rsidRPr="00A076B6">
        <w:t xml:space="preserve"> </w:t>
      </w:r>
      <w:r w:rsidRPr="00A076B6">
        <w:t>Федерация.</w:t>
      </w:r>
      <w:r w:rsidR="009454D8" w:rsidRPr="00A076B6">
        <w:t xml:space="preserve"> </w:t>
      </w:r>
      <w:r w:rsidRPr="00A076B6">
        <w:t>Уникальные</w:t>
      </w:r>
      <w:r w:rsidR="009454D8" w:rsidRPr="00A076B6">
        <w:t xml:space="preserve"> </w:t>
      </w:r>
      <w:r w:rsidRPr="00A076B6">
        <w:t>памятники</w:t>
      </w:r>
      <w:r w:rsidR="009454D8" w:rsidRPr="00A076B6">
        <w:t xml:space="preserve"> </w:t>
      </w:r>
      <w:r w:rsidRPr="00A076B6">
        <w:t>культуры</w:t>
      </w:r>
      <w:r w:rsidR="009454D8" w:rsidRPr="00A076B6">
        <w:t xml:space="preserve"> </w:t>
      </w:r>
      <w:r w:rsidRPr="00A076B6">
        <w:t>России,</w:t>
      </w:r>
      <w:r w:rsidR="009454D8" w:rsidRPr="00A076B6">
        <w:t xml:space="preserve"> </w:t>
      </w:r>
      <w:r w:rsidRPr="00A076B6">
        <w:t>родного</w:t>
      </w:r>
      <w:r w:rsidR="009454D8" w:rsidRPr="00A076B6">
        <w:t xml:space="preserve"> </w:t>
      </w:r>
      <w:r w:rsidRPr="00A076B6">
        <w:t>края.</w:t>
      </w:r>
      <w:r w:rsidR="009454D8" w:rsidRPr="00A076B6">
        <w:t xml:space="preserve"> </w:t>
      </w:r>
      <w:r w:rsidRPr="00A076B6">
        <w:t>Государственная</w:t>
      </w:r>
      <w:r w:rsidR="009454D8" w:rsidRPr="00A076B6">
        <w:t xml:space="preserve"> </w:t>
      </w:r>
      <w:r w:rsidRPr="00A076B6">
        <w:t>символика</w:t>
      </w:r>
      <w:r w:rsidR="009454D8" w:rsidRPr="00A076B6">
        <w:t xml:space="preserve"> </w:t>
      </w:r>
      <w:r w:rsidRPr="00A076B6">
        <w:t>Российской</w:t>
      </w:r>
      <w:r w:rsidR="009454D8" w:rsidRPr="00A076B6">
        <w:t xml:space="preserve"> </w:t>
      </w:r>
      <w:r w:rsidRPr="00A076B6">
        <w:t>Федерации</w:t>
      </w:r>
      <w:r w:rsidR="009454D8" w:rsidRPr="00A076B6">
        <w:t xml:space="preserve"> </w:t>
      </w:r>
      <w:r w:rsidRPr="00A076B6">
        <w:t>и</w:t>
      </w:r>
      <w:r w:rsidR="009454D8" w:rsidRPr="00A076B6">
        <w:t xml:space="preserve"> </w:t>
      </w:r>
      <w:r w:rsidRPr="00A076B6">
        <w:t>своего</w:t>
      </w:r>
      <w:r w:rsidR="009454D8" w:rsidRPr="00A076B6">
        <w:t xml:space="preserve"> </w:t>
      </w:r>
      <w:r w:rsidRPr="00A076B6">
        <w:t>региона.</w:t>
      </w:r>
      <w:r w:rsidR="009454D8" w:rsidRPr="00A076B6">
        <w:t xml:space="preserve"> </w:t>
      </w:r>
      <w:r w:rsidRPr="00A076B6">
        <w:t>Города</w:t>
      </w:r>
      <w:r w:rsidR="009454D8" w:rsidRPr="00A076B6">
        <w:t xml:space="preserve"> </w:t>
      </w:r>
      <w:r w:rsidRPr="00A076B6">
        <w:t>Золотого</w:t>
      </w:r>
      <w:r w:rsidR="009454D8" w:rsidRPr="00A076B6">
        <w:t xml:space="preserve"> </w:t>
      </w:r>
      <w:r w:rsidRPr="00A076B6">
        <w:t>кольца</w:t>
      </w:r>
      <w:r w:rsidR="009454D8" w:rsidRPr="00A076B6">
        <w:t xml:space="preserve"> </w:t>
      </w:r>
      <w:r w:rsidRPr="00A076B6">
        <w:t>России.</w:t>
      </w:r>
      <w:r w:rsidR="009454D8" w:rsidRPr="00A076B6">
        <w:t xml:space="preserve"> </w:t>
      </w:r>
      <w:r w:rsidRPr="00A076B6">
        <w:t>Народы</w:t>
      </w:r>
      <w:r w:rsidR="009454D8" w:rsidRPr="00A076B6">
        <w:t xml:space="preserve"> </w:t>
      </w:r>
      <w:r w:rsidRPr="00A076B6">
        <w:t>России.</w:t>
      </w:r>
      <w:r w:rsidR="009454D8" w:rsidRPr="00A076B6">
        <w:t xml:space="preserve"> </w:t>
      </w:r>
      <w:r w:rsidRPr="00A076B6">
        <w:t>Уважение</w:t>
      </w:r>
      <w:r w:rsidR="009454D8" w:rsidRPr="00A076B6">
        <w:t xml:space="preserve"> </w:t>
      </w:r>
      <w:r w:rsidRPr="00A076B6">
        <w:t>к</w:t>
      </w:r>
      <w:r w:rsidR="009454D8" w:rsidRPr="00A076B6">
        <w:t xml:space="preserve"> </w:t>
      </w:r>
      <w:r w:rsidRPr="00A076B6">
        <w:t>культуре,</w:t>
      </w:r>
      <w:r w:rsidR="009454D8" w:rsidRPr="00A076B6">
        <w:t xml:space="preserve"> </w:t>
      </w:r>
      <w:r w:rsidRPr="00A076B6">
        <w:t>традициям</w:t>
      </w:r>
      <w:r w:rsidR="009454D8" w:rsidRPr="00A076B6">
        <w:t xml:space="preserve"> </w:t>
      </w:r>
      <w:r w:rsidRPr="00A076B6">
        <w:t>своего</w:t>
      </w:r>
      <w:r w:rsidR="009454D8" w:rsidRPr="00A076B6">
        <w:t xml:space="preserve"> </w:t>
      </w:r>
      <w:r w:rsidRPr="00A076B6">
        <w:t>народа</w:t>
      </w:r>
      <w:r w:rsidR="009454D8" w:rsidRPr="00A076B6">
        <w:t xml:space="preserve"> </w:t>
      </w:r>
      <w:r w:rsidRPr="00A076B6">
        <w:t>и</w:t>
      </w:r>
      <w:r w:rsidR="009454D8" w:rsidRPr="00A076B6">
        <w:t xml:space="preserve"> </w:t>
      </w:r>
      <w:r w:rsidRPr="00A076B6">
        <w:t>других</w:t>
      </w:r>
      <w:r w:rsidR="009454D8" w:rsidRPr="00A076B6">
        <w:t xml:space="preserve"> </w:t>
      </w:r>
      <w:r w:rsidRPr="00A076B6">
        <w:t>народов,</w:t>
      </w:r>
      <w:r w:rsidR="009454D8" w:rsidRPr="00A076B6">
        <w:t xml:space="preserve"> </w:t>
      </w:r>
      <w:r w:rsidRPr="00A076B6">
        <w:t>государственным</w:t>
      </w:r>
      <w:r w:rsidR="009454D8" w:rsidRPr="00A076B6">
        <w:t xml:space="preserve"> </w:t>
      </w:r>
      <w:r w:rsidRPr="00A076B6">
        <w:t>символам</w:t>
      </w:r>
      <w:r w:rsidR="009454D8" w:rsidRPr="00A076B6">
        <w:t xml:space="preserve"> </w:t>
      </w:r>
      <w:r w:rsidRPr="00A076B6">
        <w:t>России.</w:t>
      </w:r>
    </w:p>
    <w:p w14:paraId="0B040A9E" w14:textId="77777777" w:rsidR="0099493A" w:rsidRPr="00A076B6" w:rsidRDefault="0099493A" w:rsidP="00453D1A">
      <w:r w:rsidRPr="00A076B6">
        <w:t>Семья</w:t>
      </w:r>
      <w:r w:rsidR="009454D8" w:rsidRPr="00A076B6">
        <w:t xml:space="preserve"> </w:t>
      </w:r>
      <w:r w:rsidRPr="00A076B6">
        <w:t>–</w:t>
      </w:r>
      <w:r w:rsidR="009454D8" w:rsidRPr="00A076B6">
        <w:t xml:space="preserve"> </w:t>
      </w:r>
      <w:r w:rsidRPr="00A076B6">
        <w:t>коллектив</w:t>
      </w:r>
      <w:r w:rsidR="009454D8" w:rsidRPr="00A076B6">
        <w:t xml:space="preserve"> </w:t>
      </w:r>
      <w:r w:rsidRPr="00A076B6">
        <w:t>близких,</w:t>
      </w:r>
      <w:r w:rsidR="009454D8" w:rsidRPr="00A076B6">
        <w:t xml:space="preserve"> </w:t>
      </w:r>
      <w:r w:rsidRPr="00A076B6">
        <w:t>родных</w:t>
      </w:r>
      <w:r w:rsidR="009454D8" w:rsidRPr="00A076B6">
        <w:t xml:space="preserve"> </w:t>
      </w:r>
      <w:r w:rsidRPr="00A076B6">
        <w:t>людей.</w:t>
      </w:r>
      <w:r w:rsidR="009454D8" w:rsidRPr="00A076B6">
        <w:t xml:space="preserve"> </w:t>
      </w:r>
      <w:r w:rsidRPr="00A076B6">
        <w:t>Семейный</w:t>
      </w:r>
      <w:r w:rsidR="009454D8" w:rsidRPr="00A076B6">
        <w:t xml:space="preserve"> </w:t>
      </w:r>
      <w:r w:rsidRPr="00A076B6">
        <w:t>бюджет,</w:t>
      </w:r>
      <w:r w:rsidR="009454D8" w:rsidRPr="00A076B6">
        <w:t xml:space="preserve"> </w:t>
      </w:r>
      <w:r w:rsidRPr="00A076B6">
        <w:t>доходы</w:t>
      </w:r>
      <w:r w:rsidR="009454D8" w:rsidRPr="00A076B6">
        <w:t xml:space="preserve"> </w:t>
      </w:r>
      <w:r w:rsidRPr="00A076B6">
        <w:t>и</w:t>
      </w:r>
      <w:r w:rsidR="009454D8" w:rsidRPr="00A076B6">
        <w:t xml:space="preserve"> </w:t>
      </w:r>
      <w:r w:rsidRPr="00A076B6">
        <w:t>расходы</w:t>
      </w:r>
      <w:r w:rsidR="009454D8" w:rsidRPr="00A076B6">
        <w:t xml:space="preserve"> </w:t>
      </w:r>
      <w:r w:rsidRPr="00A076B6">
        <w:t>семьи.</w:t>
      </w:r>
      <w:r w:rsidR="009454D8" w:rsidRPr="00A076B6">
        <w:t xml:space="preserve"> </w:t>
      </w:r>
      <w:r w:rsidRPr="00A076B6">
        <w:t>Уважение</w:t>
      </w:r>
      <w:r w:rsidR="009454D8" w:rsidRPr="00A076B6">
        <w:t xml:space="preserve"> </w:t>
      </w:r>
      <w:r w:rsidRPr="00A076B6">
        <w:t>к</w:t>
      </w:r>
      <w:r w:rsidR="009454D8" w:rsidRPr="00A076B6">
        <w:t xml:space="preserve"> </w:t>
      </w:r>
      <w:r w:rsidRPr="00A076B6">
        <w:t>семейным</w:t>
      </w:r>
      <w:r w:rsidR="009454D8" w:rsidRPr="00A076B6">
        <w:t xml:space="preserve"> </w:t>
      </w:r>
      <w:r w:rsidRPr="00A076B6">
        <w:t>ценностям.</w:t>
      </w:r>
    </w:p>
    <w:p w14:paraId="3517F53D" w14:textId="77777777" w:rsidR="0099493A" w:rsidRPr="00A076B6" w:rsidRDefault="0099493A" w:rsidP="00453D1A">
      <w:r w:rsidRPr="00A076B6">
        <w:t>Правила</w:t>
      </w:r>
      <w:r w:rsidR="009454D8" w:rsidRPr="00A076B6">
        <w:t xml:space="preserve"> </w:t>
      </w:r>
      <w:r w:rsidRPr="00A076B6">
        <w:t>нравственного</w:t>
      </w:r>
      <w:r w:rsidR="009454D8" w:rsidRPr="00A076B6">
        <w:t xml:space="preserve"> </w:t>
      </w:r>
      <w:r w:rsidRPr="00A076B6">
        <w:t>поведения</w:t>
      </w:r>
      <w:r w:rsidR="009454D8" w:rsidRPr="00A076B6">
        <w:t xml:space="preserve"> </w:t>
      </w:r>
      <w:r w:rsidRPr="00A076B6">
        <w:t>в</w:t>
      </w:r>
      <w:r w:rsidR="009454D8" w:rsidRPr="00A076B6">
        <w:t xml:space="preserve"> </w:t>
      </w:r>
      <w:r w:rsidRPr="00A076B6">
        <w:t>социуме.</w:t>
      </w:r>
      <w:r w:rsidR="009454D8" w:rsidRPr="00A076B6">
        <w:t xml:space="preserve"> </w:t>
      </w:r>
      <w:r w:rsidRPr="00A076B6">
        <w:t>Внимание,</w:t>
      </w:r>
      <w:r w:rsidR="009454D8" w:rsidRPr="00A076B6">
        <w:t xml:space="preserve"> </w:t>
      </w:r>
      <w:r w:rsidRPr="00A076B6">
        <w:t>уважительное</w:t>
      </w:r>
      <w:r w:rsidR="009454D8" w:rsidRPr="00A076B6">
        <w:t xml:space="preserve"> </w:t>
      </w:r>
      <w:r w:rsidRPr="00A076B6">
        <w:t>отношение</w:t>
      </w:r>
      <w:r w:rsidR="009454D8" w:rsidRPr="00A076B6">
        <w:t xml:space="preserve"> </w:t>
      </w:r>
      <w:r w:rsidRPr="00A076B6">
        <w:t>к</w:t>
      </w:r>
      <w:r w:rsidR="009454D8" w:rsidRPr="00A076B6">
        <w:t xml:space="preserve"> </w:t>
      </w:r>
      <w:r w:rsidRPr="00A076B6">
        <w:t>людям</w:t>
      </w:r>
      <w:r w:rsidR="009454D8" w:rsidRPr="00A076B6">
        <w:t xml:space="preserve"> </w:t>
      </w:r>
      <w:r w:rsidRPr="00A076B6">
        <w:t>с</w:t>
      </w:r>
      <w:r w:rsidR="009454D8" w:rsidRPr="00A076B6">
        <w:t xml:space="preserve"> </w:t>
      </w:r>
      <w:r w:rsidRPr="00A076B6">
        <w:t>ограниченными</w:t>
      </w:r>
      <w:r w:rsidR="009454D8" w:rsidRPr="00A076B6">
        <w:t xml:space="preserve"> </w:t>
      </w:r>
      <w:r w:rsidRPr="00A076B6">
        <w:t>возможностями</w:t>
      </w:r>
      <w:r w:rsidR="009454D8" w:rsidRPr="00A076B6">
        <w:t xml:space="preserve"> </w:t>
      </w:r>
      <w:r w:rsidRPr="00A076B6">
        <w:t>здоровья,</w:t>
      </w:r>
      <w:r w:rsidR="009454D8" w:rsidRPr="00A076B6">
        <w:t xml:space="preserve"> </w:t>
      </w:r>
      <w:r w:rsidRPr="00A076B6">
        <w:t>забота</w:t>
      </w:r>
      <w:r w:rsidR="009454D8" w:rsidRPr="00A076B6">
        <w:t xml:space="preserve"> </w:t>
      </w:r>
      <w:r w:rsidRPr="00A076B6">
        <w:t>о</w:t>
      </w:r>
      <w:r w:rsidR="009454D8" w:rsidRPr="00A076B6">
        <w:t xml:space="preserve"> </w:t>
      </w:r>
      <w:r w:rsidRPr="00A076B6">
        <w:t>них.</w:t>
      </w:r>
    </w:p>
    <w:p w14:paraId="7327F495" w14:textId="77777777" w:rsidR="0099493A" w:rsidRPr="00A076B6" w:rsidRDefault="0099493A" w:rsidP="00453D1A">
      <w:r w:rsidRPr="00A076B6">
        <w:t>Значение</w:t>
      </w:r>
      <w:r w:rsidR="009454D8" w:rsidRPr="00A076B6">
        <w:t xml:space="preserve"> </w:t>
      </w:r>
      <w:r w:rsidRPr="00A076B6">
        <w:t>труда</w:t>
      </w:r>
      <w:r w:rsidR="009454D8" w:rsidRPr="00A076B6">
        <w:t xml:space="preserve"> </w:t>
      </w:r>
      <w:r w:rsidRPr="00A076B6">
        <w:t>в</w:t>
      </w:r>
      <w:r w:rsidR="009454D8" w:rsidRPr="00A076B6">
        <w:t xml:space="preserve"> </w:t>
      </w:r>
      <w:r w:rsidRPr="00A076B6">
        <w:t>жизни</w:t>
      </w:r>
      <w:r w:rsidR="009454D8" w:rsidRPr="00A076B6">
        <w:t xml:space="preserve"> </w:t>
      </w:r>
      <w:r w:rsidRPr="00A076B6">
        <w:t>человека</w:t>
      </w:r>
      <w:r w:rsidR="009454D8" w:rsidRPr="00A076B6">
        <w:t xml:space="preserve"> </w:t>
      </w:r>
      <w:r w:rsidRPr="00A076B6">
        <w:t>и</w:t>
      </w:r>
      <w:r w:rsidR="009454D8" w:rsidRPr="00A076B6">
        <w:t xml:space="preserve"> </w:t>
      </w:r>
      <w:r w:rsidRPr="00A076B6">
        <w:t>общества.</w:t>
      </w:r>
      <w:r w:rsidR="009454D8" w:rsidRPr="00A076B6">
        <w:t xml:space="preserve"> </w:t>
      </w:r>
      <w:r w:rsidRPr="00A076B6">
        <w:t>Трудолюбие</w:t>
      </w:r>
      <w:r w:rsidR="009454D8" w:rsidRPr="00A076B6">
        <w:t xml:space="preserve"> </w:t>
      </w:r>
      <w:r w:rsidRPr="00A076B6">
        <w:t>как</w:t>
      </w:r>
      <w:r w:rsidR="009454D8" w:rsidRPr="00A076B6">
        <w:t xml:space="preserve"> </w:t>
      </w:r>
      <w:r w:rsidRPr="00A076B6">
        <w:t>общественно</w:t>
      </w:r>
      <w:r w:rsidR="009454D8" w:rsidRPr="00A076B6">
        <w:t xml:space="preserve"> </w:t>
      </w:r>
      <w:r w:rsidRPr="00A076B6">
        <w:t>значимая</w:t>
      </w:r>
      <w:r w:rsidR="009454D8" w:rsidRPr="00A076B6">
        <w:t xml:space="preserve"> </w:t>
      </w:r>
      <w:r w:rsidRPr="00A076B6">
        <w:t>ценность</w:t>
      </w:r>
      <w:r w:rsidR="009454D8" w:rsidRPr="00A076B6">
        <w:t xml:space="preserve"> </w:t>
      </w:r>
      <w:r w:rsidRPr="00A076B6">
        <w:t>в</w:t>
      </w:r>
      <w:r w:rsidR="009454D8" w:rsidRPr="00A076B6">
        <w:t xml:space="preserve"> </w:t>
      </w:r>
      <w:r w:rsidRPr="00A076B6">
        <w:t>культуре</w:t>
      </w:r>
      <w:r w:rsidR="009454D8" w:rsidRPr="00A076B6">
        <w:t xml:space="preserve"> </w:t>
      </w:r>
      <w:r w:rsidRPr="00A076B6">
        <w:t>народов</w:t>
      </w:r>
      <w:r w:rsidR="009454D8" w:rsidRPr="00A076B6">
        <w:t xml:space="preserve"> </w:t>
      </w:r>
      <w:r w:rsidRPr="00A076B6">
        <w:t>России.</w:t>
      </w:r>
      <w:r w:rsidR="009454D8" w:rsidRPr="00A076B6">
        <w:t xml:space="preserve"> </w:t>
      </w:r>
      <w:r w:rsidRPr="00A076B6">
        <w:t>Особенности</w:t>
      </w:r>
      <w:r w:rsidR="009454D8" w:rsidRPr="00A076B6">
        <w:t xml:space="preserve"> </w:t>
      </w:r>
      <w:r w:rsidRPr="00A076B6">
        <w:t>труда</w:t>
      </w:r>
      <w:r w:rsidR="009454D8" w:rsidRPr="00A076B6">
        <w:t xml:space="preserve"> </w:t>
      </w:r>
      <w:r w:rsidRPr="00A076B6">
        <w:t>людей</w:t>
      </w:r>
      <w:r w:rsidR="009454D8" w:rsidRPr="00A076B6">
        <w:t xml:space="preserve"> </w:t>
      </w:r>
      <w:r w:rsidRPr="00A076B6">
        <w:t>родного</w:t>
      </w:r>
      <w:r w:rsidR="009454D8" w:rsidRPr="00A076B6">
        <w:t xml:space="preserve"> </w:t>
      </w:r>
      <w:r w:rsidRPr="00A076B6">
        <w:t>края,</w:t>
      </w:r>
      <w:r w:rsidR="009454D8" w:rsidRPr="00A076B6">
        <w:t xml:space="preserve"> </w:t>
      </w:r>
      <w:r w:rsidRPr="00A076B6">
        <w:t>их</w:t>
      </w:r>
      <w:r w:rsidR="009454D8" w:rsidRPr="00A076B6">
        <w:t xml:space="preserve"> </w:t>
      </w:r>
      <w:r w:rsidRPr="00A076B6">
        <w:t>профессии.</w:t>
      </w:r>
    </w:p>
    <w:p w14:paraId="5EDEE6A6" w14:textId="77777777" w:rsidR="0099493A" w:rsidRPr="00A076B6" w:rsidRDefault="0099493A" w:rsidP="00453D1A">
      <w:r w:rsidRPr="00A076B6">
        <w:t>Страны</w:t>
      </w:r>
      <w:r w:rsidR="009454D8" w:rsidRPr="00A076B6">
        <w:t xml:space="preserve"> </w:t>
      </w:r>
      <w:r w:rsidRPr="00A076B6">
        <w:t>и</w:t>
      </w:r>
      <w:r w:rsidR="009454D8" w:rsidRPr="00A076B6">
        <w:t xml:space="preserve"> </w:t>
      </w:r>
      <w:r w:rsidRPr="00A076B6">
        <w:t>народы</w:t>
      </w:r>
      <w:r w:rsidR="009454D8" w:rsidRPr="00A076B6">
        <w:t xml:space="preserve"> </w:t>
      </w:r>
      <w:r w:rsidRPr="00A076B6">
        <w:t>мира.</w:t>
      </w:r>
      <w:r w:rsidR="009454D8" w:rsidRPr="00A076B6">
        <w:t xml:space="preserve"> </w:t>
      </w:r>
      <w:r w:rsidRPr="00A076B6">
        <w:t>Памятники</w:t>
      </w:r>
      <w:r w:rsidR="009454D8" w:rsidRPr="00A076B6">
        <w:t xml:space="preserve"> </w:t>
      </w:r>
      <w:r w:rsidRPr="00A076B6">
        <w:t>природы</w:t>
      </w:r>
      <w:r w:rsidR="009454D8" w:rsidRPr="00A076B6">
        <w:t xml:space="preserve"> </w:t>
      </w:r>
      <w:r w:rsidRPr="00A076B6">
        <w:t>и</w:t>
      </w:r>
      <w:r w:rsidR="009454D8" w:rsidRPr="00A076B6">
        <w:t xml:space="preserve"> </w:t>
      </w:r>
      <w:r w:rsidRPr="00A076B6">
        <w:t>культуры</w:t>
      </w:r>
      <w:r w:rsidR="009454D8" w:rsidRPr="00A076B6">
        <w:t xml:space="preserve"> </w:t>
      </w:r>
      <w:r w:rsidRPr="00A076B6">
        <w:t>–</w:t>
      </w:r>
      <w:r w:rsidR="009454D8" w:rsidRPr="00A076B6">
        <w:t xml:space="preserve"> </w:t>
      </w:r>
      <w:r w:rsidRPr="00A076B6">
        <w:t>символы</w:t>
      </w:r>
      <w:r w:rsidR="009454D8" w:rsidRPr="00A076B6">
        <w:t xml:space="preserve"> </w:t>
      </w:r>
      <w:r w:rsidRPr="00A076B6">
        <w:t>стран,</w:t>
      </w:r>
      <w:r w:rsidR="009454D8" w:rsidRPr="00A076B6">
        <w:t xml:space="preserve"> </w:t>
      </w:r>
      <w:r w:rsidRPr="00A076B6">
        <w:t>в</w:t>
      </w:r>
      <w:r w:rsidR="009454D8" w:rsidRPr="00A076B6">
        <w:t xml:space="preserve"> </w:t>
      </w:r>
      <w:r w:rsidRPr="00A076B6">
        <w:t>которых</w:t>
      </w:r>
      <w:r w:rsidR="009454D8" w:rsidRPr="00A076B6">
        <w:t xml:space="preserve"> </w:t>
      </w:r>
      <w:r w:rsidRPr="00A076B6">
        <w:t>они</w:t>
      </w:r>
      <w:r w:rsidR="009454D8" w:rsidRPr="00A076B6">
        <w:t xml:space="preserve"> </w:t>
      </w:r>
      <w:r w:rsidRPr="00A076B6">
        <w:t>находятся.</w:t>
      </w:r>
    </w:p>
    <w:p w14:paraId="28434526" w14:textId="77777777" w:rsidR="0099493A" w:rsidRPr="00A076B6" w:rsidRDefault="0099493A" w:rsidP="00453D1A">
      <w:pPr>
        <w:rPr>
          <w:b/>
          <w:bCs/>
        </w:rPr>
      </w:pPr>
      <w:r w:rsidRPr="00A076B6">
        <w:rPr>
          <w:b/>
          <w:bCs/>
        </w:rPr>
        <w:t>Человек</w:t>
      </w:r>
      <w:r w:rsidR="009454D8" w:rsidRPr="00A076B6">
        <w:rPr>
          <w:b/>
          <w:bCs/>
        </w:rPr>
        <w:t xml:space="preserve"> </w:t>
      </w:r>
      <w:r w:rsidRPr="00A076B6">
        <w:rPr>
          <w:b/>
          <w:bCs/>
        </w:rPr>
        <w:t>и</w:t>
      </w:r>
      <w:r w:rsidR="009454D8" w:rsidRPr="00A076B6">
        <w:rPr>
          <w:b/>
          <w:bCs/>
        </w:rPr>
        <w:t xml:space="preserve"> </w:t>
      </w:r>
      <w:r w:rsidRPr="00A076B6">
        <w:rPr>
          <w:b/>
          <w:bCs/>
        </w:rPr>
        <w:t>природа</w:t>
      </w:r>
    </w:p>
    <w:p w14:paraId="37C08A49" w14:textId="77777777" w:rsidR="0099493A" w:rsidRPr="00A076B6" w:rsidRDefault="0099493A" w:rsidP="00453D1A">
      <w:r w:rsidRPr="00A076B6">
        <w:t>Методы</w:t>
      </w:r>
      <w:r w:rsidR="009454D8" w:rsidRPr="00A076B6">
        <w:t xml:space="preserve"> </w:t>
      </w:r>
      <w:r w:rsidRPr="00A076B6">
        <w:t>изучения</w:t>
      </w:r>
      <w:r w:rsidR="009454D8" w:rsidRPr="00A076B6">
        <w:t xml:space="preserve"> </w:t>
      </w:r>
      <w:r w:rsidRPr="00A076B6">
        <w:t>природы.</w:t>
      </w:r>
      <w:r w:rsidR="009454D8" w:rsidRPr="00A076B6">
        <w:t xml:space="preserve"> </w:t>
      </w:r>
      <w:r w:rsidRPr="00A076B6">
        <w:t>Карта</w:t>
      </w:r>
      <w:r w:rsidR="009454D8" w:rsidRPr="00A076B6">
        <w:t xml:space="preserve"> </w:t>
      </w:r>
      <w:r w:rsidRPr="00A076B6">
        <w:t>мира.</w:t>
      </w:r>
      <w:r w:rsidR="009454D8" w:rsidRPr="00A076B6">
        <w:t xml:space="preserve"> </w:t>
      </w:r>
      <w:r w:rsidRPr="00A076B6">
        <w:t>Материки</w:t>
      </w:r>
      <w:r w:rsidR="009454D8" w:rsidRPr="00A076B6">
        <w:t xml:space="preserve"> </w:t>
      </w:r>
      <w:r w:rsidRPr="00A076B6">
        <w:t>и</w:t>
      </w:r>
      <w:r w:rsidR="009454D8" w:rsidRPr="00A076B6">
        <w:t xml:space="preserve"> </w:t>
      </w:r>
      <w:r w:rsidRPr="00A076B6">
        <w:t>части</w:t>
      </w:r>
      <w:r w:rsidR="009454D8" w:rsidRPr="00A076B6">
        <w:t xml:space="preserve"> </w:t>
      </w:r>
      <w:r w:rsidRPr="00A076B6">
        <w:t>света.</w:t>
      </w:r>
    </w:p>
    <w:p w14:paraId="7085F74C" w14:textId="77777777" w:rsidR="0099493A" w:rsidRPr="00A076B6" w:rsidRDefault="0099493A" w:rsidP="00453D1A">
      <w:r w:rsidRPr="00A076B6">
        <w:t>Вещество.</w:t>
      </w:r>
      <w:r w:rsidR="009454D8" w:rsidRPr="00A076B6">
        <w:t xml:space="preserve"> </w:t>
      </w:r>
      <w:r w:rsidRPr="00A076B6">
        <w:t>Разнообразие</w:t>
      </w:r>
      <w:r w:rsidR="009454D8" w:rsidRPr="00A076B6">
        <w:t xml:space="preserve"> </w:t>
      </w:r>
      <w:r w:rsidRPr="00A076B6">
        <w:t>веществ</w:t>
      </w:r>
      <w:r w:rsidR="009454D8" w:rsidRPr="00A076B6">
        <w:t xml:space="preserve"> </w:t>
      </w:r>
      <w:r w:rsidRPr="00A076B6">
        <w:t>в</w:t>
      </w:r>
      <w:r w:rsidR="009454D8" w:rsidRPr="00A076B6">
        <w:t xml:space="preserve"> </w:t>
      </w:r>
      <w:r w:rsidRPr="00A076B6">
        <w:t>окружающем</w:t>
      </w:r>
      <w:r w:rsidR="009454D8" w:rsidRPr="00A076B6">
        <w:t xml:space="preserve"> </w:t>
      </w:r>
      <w:r w:rsidRPr="00A076B6">
        <w:t>мире.</w:t>
      </w:r>
      <w:r w:rsidR="009454D8" w:rsidRPr="00A076B6">
        <w:t xml:space="preserve"> </w:t>
      </w:r>
      <w:r w:rsidRPr="00A076B6">
        <w:t>Примеры</w:t>
      </w:r>
      <w:r w:rsidR="009454D8" w:rsidRPr="00A076B6">
        <w:t xml:space="preserve"> </w:t>
      </w:r>
      <w:r w:rsidRPr="00A076B6">
        <w:t>веществ:</w:t>
      </w:r>
      <w:r w:rsidR="009454D8" w:rsidRPr="00A076B6">
        <w:t xml:space="preserve"> </w:t>
      </w:r>
      <w:r w:rsidRPr="00A076B6">
        <w:t>соль,</w:t>
      </w:r>
      <w:r w:rsidR="009454D8" w:rsidRPr="00A076B6">
        <w:t xml:space="preserve"> </w:t>
      </w:r>
      <w:r w:rsidRPr="00A076B6">
        <w:t>сахар,</w:t>
      </w:r>
      <w:r w:rsidR="009454D8" w:rsidRPr="00A076B6">
        <w:t xml:space="preserve"> </w:t>
      </w:r>
      <w:r w:rsidRPr="00A076B6">
        <w:t>вода,</w:t>
      </w:r>
      <w:r w:rsidR="009454D8" w:rsidRPr="00A076B6">
        <w:t xml:space="preserve"> </w:t>
      </w:r>
      <w:r w:rsidRPr="00A076B6">
        <w:t>природный</w:t>
      </w:r>
      <w:r w:rsidR="009454D8" w:rsidRPr="00A076B6">
        <w:t xml:space="preserve"> </w:t>
      </w:r>
      <w:r w:rsidRPr="00A076B6">
        <w:t>газ.</w:t>
      </w:r>
      <w:r w:rsidR="009454D8" w:rsidRPr="00A076B6">
        <w:t xml:space="preserve"> </w:t>
      </w:r>
      <w:r w:rsidRPr="00A076B6">
        <w:t>Твёрдые</w:t>
      </w:r>
      <w:r w:rsidR="009454D8" w:rsidRPr="00A076B6">
        <w:t xml:space="preserve"> </w:t>
      </w:r>
      <w:r w:rsidRPr="00A076B6">
        <w:t>тела,</w:t>
      </w:r>
      <w:r w:rsidR="009454D8" w:rsidRPr="00A076B6">
        <w:t xml:space="preserve"> </w:t>
      </w:r>
      <w:r w:rsidRPr="00A076B6">
        <w:t>жидкости,</w:t>
      </w:r>
      <w:r w:rsidR="009454D8" w:rsidRPr="00A076B6">
        <w:t xml:space="preserve"> </w:t>
      </w:r>
      <w:r w:rsidRPr="00A076B6">
        <w:t>газы.</w:t>
      </w:r>
      <w:r w:rsidR="009454D8" w:rsidRPr="00A076B6">
        <w:t xml:space="preserve"> </w:t>
      </w:r>
      <w:r w:rsidRPr="00A076B6">
        <w:t>Простейшие</w:t>
      </w:r>
      <w:r w:rsidR="009454D8" w:rsidRPr="00A076B6">
        <w:t xml:space="preserve"> </w:t>
      </w:r>
      <w:r w:rsidRPr="00A076B6">
        <w:t>практические</w:t>
      </w:r>
      <w:r w:rsidR="009454D8" w:rsidRPr="00A076B6">
        <w:t xml:space="preserve"> </w:t>
      </w:r>
      <w:r w:rsidRPr="00A076B6">
        <w:t>работы</w:t>
      </w:r>
      <w:r w:rsidR="009454D8" w:rsidRPr="00A076B6">
        <w:t xml:space="preserve"> </w:t>
      </w:r>
      <w:r w:rsidRPr="00A076B6">
        <w:t>с</w:t>
      </w:r>
      <w:r w:rsidR="009454D8" w:rsidRPr="00A076B6">
        <w:t xml:space="preserve"> </w:t>
      </w:r>
      <w:r w:rsidRPr="00A076B6">
        <w:t>веществами,</w:t>
      </w:r>
      <w:r w:rsidR="009454D8" w:rsidRPr="00A076B6">
        <w:t xml:space="preserve"> </w:t>
      </w:r>
      <w:r w:rsidRPr="00A076B6">
        <w:t>жидкостями,</w:t>
      </w:r>
      <w:r w:rsidR="009454D8" w:rsidRPr="00A076B6">
        <w:t xml:space="preserve"> </w:t>
      </w:r>
      <w:r w:rsidRPr="00A076B6">
        <w:t>газами.</w:t>
      </w:r>
      <w:r w:rsidR="009454D8" w:rsidRPr="00A076B6">
        <w:t xml:space="preserve"> </w:t>
      </w:r>
      <w:r w:rsidRPr="00A076B6">
        <w:t>Воздух</w:t>
      </w:r>
      <w:r w:rsidR="009454D8" w:rsidRPr="00A076B6">
        <w:t xml:space="preserve"> </w:t>
      </w:r>
      <w:r w:rsidRPr="00A076B6">
        <w:t>–</w:t>
      </w:r>
      <w:r w:rsidR="009454D8" w:rsidRPr="00A076B6">
        <w:t xml:space="preserve"> </w:t>
      </w:r>
      <w:r w:rsidRPr="00A076B6">
        <w:t>смесь</w:t>
      </w:r>
      <w:r w:rsidR="009454D8" w:rsidRPr="00A076B6">
        <w:t xml:space="preserve"> </w:t>
      </w:r>
      <w:r w:rsidRPr="00A076B6">
        <w:t>газов.</w:t>
      </w:r>
      <w:r w:rsidR="009454D8" w:rsidRPr="00A076B6">
        <w:t xml:space="preserve"> </w:t>
      </w:r>
      <w:r w:rsidRPr="00A076B6">
        <w:t>Свойства</w:t>
      </w:r>
      <w:r w:rsidR="009454D8" w:rsidRPr="00A076B6">
        <w:t xml:space="preserve"> </w:t>
      </w:r>
      <w:r w:rsidRPr="00A076B6">
        <w:t>воздуха.</w:t>
      </w:r>
      <w:r w:rsidR="009454D8" w:rsidRPr="00A076B6">
        <w:t xml:space="preserve"> </w:t>
      </w:r>
      <w:r w:rsidRPr="00A076B6">
        <w:t>Значение</w:t>
      </w:r>
      <w:r w:rsidR="009454D8" w:rsidRPr="00A076B6">
        <w:t xml:space="preserve"> </w:t>
      </w:r>
      <w:r w:rsidRPr="00A076B6">
        <w:t>воздуха</w:t>
      </w:r>
      <w:r w:rsidR="009454D8" w:rsidRPr="00A076B6">
        <w:t xml:space="preserve"> </w:t>
      </w:r>
      <w:r w:rsidRPr="00A076B6">
        <w:t>для</w:t>
      </w:r>
      <w:r w:rsidR="009454D8" w:rsidRPr="00A076B6">
        <w:t xml:space="preserve"> </w:t>
      </w:r>
      <w:r w:rsidRPr="00A076B6">
        <w:t>растений,</w:t>
      </w:r>
      <w:r w:rsidR="009454D8" w:rsidRPr="00A076B6">
        <w:t xml:space="preserve"> </w:t>
      </w:r>
      <w:r w:rsidRPr="00A076B6">
        <w:lastRenderedPageBreak/>
        <w:t>животных,</w:t>
      </w:r>
      <w:r w:rsidR="009454D8" w:rsidRPr="00A076B6">
        <w:t xml:space="preserve"> </w:t>
      </w:r>
      <w:r w:rsidRPr="00A076B6">
        <w:t>человека.</w:t>
      </w:r>
      <w:r w:rsidR="009454D8" w:rsidRPr="00A076B6">
        <w:t xml:space="preserve"> </w:t>
      </w:r>
      <w:r w:rsidRPr="00A076B6">
        <w:t>Вода.</w:t>
      </w:r>
      <w:r w:rsidR="009454D8" w:rsidRPr="00A076B6">
        <w:t xml:space="preserve"> </w:t>
      </w:r>
      <w:r w:rsidRPr="00A076B6">
        <w:t>Свойства</w:t>
      </w:r>
      <w:r w:rsidR="009454D8" w:rsidRPr="00A076B6">
        <w:t xml:space="preserve"> </w:t>
      </w:r>
      <w:r w:rsidRPr="00A076B6">
        <w:t>воды.</w:t>
      </w:r>
      <w:r w:rsidR="009454D8" w:rsidRPr="00A076B6">
        <w:t xml:space="preserve"> </w:t>
      </w:r>
      <w:r w:rsidRPr="00A076B6">
        <w:t>Состояния</w:t>
      </w:r>
      <w:r w:rsidR="009454D8" w:rsidRPr="00A076B6">
        <w:t xml:space="preserve"> </w:t>
      </w:r>
      <w:r w:rsidRPr="00A076B6">
        <w:t>воды,</w:t>
      </w:r>
      <w:r w:rsidR="009454D8" w:rsidRPr="00A076B6">
        <w:t xml:space="preserve"> </w:t>
      </w:r>
      <w:r w:rsidRPr="00A076B6">
        <w:t>её</w:t>
      </w:r>
      <w:r w:rsidR="009454D8" w:rsidRPr="00A076B6">
        <w:t xml:space="preserve"> </w:t>
      </w:r>
      <w:r w:rsidRPr="00A076B6">
        <w:t>распространение</w:t>
      </w:r>
      <w:r w:rsidR="009454D8" w:rsidRPr="00A076B6">
        <w:t xml:space="preserve"> </w:t>
      </w:r>
      <w:r w:rsidRPr="00A076B6">
        <w:t>в</w:t>
      </w:r>
      <w:r w:rsidR="009454D8" w:rsidRPr="00A076B6">
        <w:t xml:space="preserve"> </w:t>
      </w:r>
      <w:r w:rsidRPr="00A076B6">
        <w:t>природе,</w:t>
      </w:r>
      <w:r w:rsidR="009454D8" w:rsidRPr="00A076B6">
        <w:t xml:space="preserve"> </w:t>
      </w:r>
      <w:r w:rsidRPr="00A076B6">
        <w:t>значение</w:t>
      </w:r>
      <w:r w:rsidR="009454D8" w:rsidRPr="00A076B6">
        <w:t xml:space="preserve"> </w:t>
      </w:r>
      <w:r w:rsidRPr="00A076B6">
        <w:t>для</w:t>
      </w:r>
      <w:r w:rsidR="009454D8" w:rsidRPr="00A076B6">
        <w:t xml:space="preserve"> </w:t>
      </w:r>
      <w:r w:rsidRPr="00A076B6">
        <w:t>живых</w:t>
      </w:r>
      <w:r w:rsidR="009454D8" w:rsidRPr="00A076B6">
        <w:t xml:space="preserve"> </w:t>
      </w:r>
      <w:r w:rsidRPr="00A076B6">
        <w:t>организмов</w:t>
      </w:r>
      <w:r w:rsidR="009454D8" w:rsidRPr="00A076B6">
        <w:t xml:space="preserve"> </w:t>
      </w:r>
      <w:r w:rsidRPr="00A076B6">
        <w:t>и</w:t>
      </w:r>
      <w:r w:rsidR="009454D8" w:rsidRPr="00A076B6">
        <w:t xml:space="preserve"> </w:t>
      </w:r>
      <w:r w:rsidRPr="00A076B6">
        <w:t>хозяйственной</w:t>
      </w:r>
      <w:r w:rsidR="009454D8" w:rsidRPr="00A076B6">
        <w:t xml:space="preserve"> </w:t>
      </w:r>
      <w:r w:rsidRPr="00A076B6">
        <w:t>жизни</w:t>
      </w:r>
      <w:r w:rsidR="009454D8" w:rsidRPr="00A076B6">
        <w:t xml:space="preserve"> </w:t>
      </w:r>
      <w:r w:rsidRPr="00A076B6">
        <w:t>человека.</w:t>
      </w:r>
      <w:r w:rsidR="009454D8" w:rsidRPr="00A076B6">
        <w:t xml:space="preserve"> </w:t>
      </w:r>
      <w:r w:rsidRPr="00A076B6">
        <w:t>Круговорот</w:t>
      </w:r>
      <w:r w:rsidR="009454D8" w:rsidRPr="00A076B6">
        <w:t xml:space="preserve"> </w:t>
      </w:r>
      <w:r w:rsidRPr="00A076B6">
        <w:t>воды</w:t>
      </w:r>
      <w:r w:rsidR="009454D8" w:rsidRPr="00A076B6">
        <w:t xml:space="preserve"> </w:t>
      </w:r>
      <w:r w:rsidRPr="00A076B6">
        <w:t>в</w:t>
      </w:r>
      <w:r w:rsidR="009454D8" w:rsidRPr="00A076B6">
        <w:t xml:space="preserve"> </w:t>
      </w:r>
      <w:r w:rsidRPr="00A076B6">
        <w:t>природе.</w:t>
      </w:r>
      <w:r w:rsidR="009454D8" w:rsidRPr="00A076B6">
        <w:t xml:space="preserve"> </w:t>
      </w:r>
      <w:r w:rsidRPr="00A076B6">
        <w:t>Охрана</w:t>
      </w:r>
      <w:r w:rsidR="009454D8" w:rsidRPr="00A076B6">
        <w:t xml:space="preserve"> </w:t>
      </w:r>
      <w:r w:rsidRPr="00A076B6">
        <w:t>воздуха,</w:t>
      </w:r>
      <w:r w:rsidR="009454D8" w:rsidRPr="00A076B6">
        <w:t xml:space="preserve"> </w:t>
      </w:r>
      <w:r w:rsidRPr="00A076B6">
        <w:t>воды.</w:t>
      </w:r>
    </w:p>
    <w:p w14:paraId="5E6D0436" w14:textId="77777777" w:rsidR="0099493A" w:rsidRPr="00A076B6" w:rsidRDefault="0099493A" w:rsidP="00453D1A">
      <w:r w:rsidRPr="00A076B6">
        <w:t>Горные</w:t>
      </w:r>
      <w:r w:rsidR="009454D8" w:rsidRPr="00A076B6">
        <w:t xml:space="preserve"> </w:t>
      </w:r>
      <w:r w:rsidRPr="00A076B6">
        <w:t>породы</w:t>
      </w:r>
      <w:r w:rsidR="009454D8" w:rsidRPr="00A076B6">
        <w:t xml:space="preserve"> </w:t>
      </w:r>
      <w:r w:rsidRPr="00A076B6">
        <w:t>и</w:t>
      </w:r>
      <w:r w:rsidR="009454D8" w:rsidRPr="00A076B6">
        <w:t xml:space="preserve"> </w:t>
      </w:r>
      <w:r w:rsidRPr="00A076B6">
        <w:t>минералы.</w:t>
      </w:r>
      <w:r w:rsidR="009454D8" w:rsidRPr="00A076B6">
        <w:t xml:space="preserve"> </w:t>
      </w:r>
      <w:r w:rsidRPr="00A076B6">
        <w:t>Полезные</w:t>
      </w:r>
      <w:r w:rsidR="009454D8" w:rsidRPr="00A076B6">
        <w:t xml:space="preserve"> </w:t>
      </w:r>
      <w:r w:rsidRPr="00A076B6">
        <w:t>ископаемые,</w:t>
      </w:r>
      <w:r w:rsidR="009454D8" w:rsidRPr="00A076B6">
        <w:t xml:space="preserve"> </w:t>
      </w:r>
      <w:r w:rsidRPr="00A076B6">
        <w:t>их</w:t>
      </w:r>
      <w:r w:rsidR="009454D8" w:rsidRPr="00A076B6">
        <w:t xml:space="preserve"> </w:t>
      </w:r>
      <w:r w:rsidRPr="00A076B6">
        <w:t>значение</w:t>
      </w:r>
      <w:r w:rsidR="009454D8" w:rsidRPr="00A076B6">
        <w:t xml:space="preserve"> </w:t>
      </w:r>
      <w:r w:rsidRPr="00A076B6">
        <w:t>в</w:t>
      </w:r>
      <w:r w:rsidR="009454D8" w:rsidRPr="00A076B6">
        <w:t xml:space="preserve"> </w:t>
      </w:r>
      <w:r w:rsidRPr="00A076B6">
        <w:t>хозяйстве</w:t>
      </w:r>
      <w:r w:rsidR="009454D8" w:rsidRPr="00A076B6">
        <w:t xml:space="preserve"> </w:t>
      </w:r>
      <w:r w:rsidRPr="00A076B6">
        <w:t>человека,</w:t>
      </w:r>
      <w:r w:rsidR="009454D8" w:rsidRPr="00A076B6">
        <w:t xml:space="preserve"> </w:t>
      </w:r>
      <w:r w:rsidRPr="00A076B6">
        <w:t>бережное</w:t>
      </w:r>
      <w:r w:rsidR="009454D8" w:rsidRPr="00A076B6">
        <w:t xml:space="preserve"> </w:t>
      </w:r>
      <w:r w:rsidRPr="00A076B6">
        <w:t>отношение</w:t>
      </w:r>
      <w:r w:rsidR="009454D8" w:rsidRPr="00A076B6">
        <w:t xml:space="preserve"> </w:t>
      </w:r>
      <w:r w:rsidRPr="00A076B6">
        <w:t>людей</w:t>
      </w:r>
      <w:r w:rsidR="009454D8" w:rsidRPr="00A076B6">
        <w:t xml:space="preserve"> </w:t>
      </w:r>
      <w:r w:rsidRPr="00A076B6">
        <w:t>к</w:t>
      </w:r>
      <w:r w:rsidR="009454D8" w:rsidRPr="00A076B6">
        <w:t xml:space="preserve"> </w:t>
      </w:r>
      <w:r w:rsidRPr="00A076B6">
        <w:t>полезным</w:t>
      </w:r>
      <w:r w:rsidR="009454D8" w:rsidRPr="00A076B6">
        <w:t xml:space="preserve"> </w:t>
      </w:r>
      <w:r w:rsidRPr="00A076B6">
        <w:t>ископаемым.</w:t>
      </w:r>
      <w:r w:rsidR="009454D8" w:rsidRPr="00A076B6">
        <w:t xml:space="preserve"> </w:t>
      </w:r>
      <w:r w:rsidRPr="00A076B6">
        <w:t>Полезные</w:t>
      </w:r>
      <w:r w:rsidR="009454D8" w:rsidRPr="00A076B6">
        <w:t xml:space="preserve"> </w:t>
      </w:r>
      <w:r w:rsidRPr="00A076B6">
        <w:t>ископаемые</w:t>
      </w:r>
      <w:r w:rsidR="009454D8" w:rsidRPr="00A076B6">
        <w:t xml:space="preserve"> </w:t>
      </w:r>
      <w:r w:rsidRPr="00A076B6">
        <w:t>родного</w:t>
      </w:r>
      <w:r w:rsidR="009454D8" w:rsidRPr="00A076B6">
        <w:t xml:space="preserve"> </w:t>
      </w:r>
      <w:r w:rsidRPr="00A076B6">
        <w:t>края</w:t>
      </w:r>
      <w:r w:rsidR="009454D8" w:rsidRPr="00A076B6">
        <w:t xml:space="preserve"> </w:t>
      </w:r>
      <w:r w:rsidRPr="00A076B6">
        <w:t>(2–3</w:t>
      </w:r>
      <w:r w:rsidR="009454D8" w:rsidRPr="00A076B6">
        <w:t xml:space="preserve"> </w:t>
      </w:r>
      <w:r w:rsidRPr="00A076B6">
        <w:t>примера).</w:t>
      </w:r>
      <w:r w:rsidR="009454D8" w:rsidRPr="00A076B6">
        <w:t xml:space="preserve"> </w:t>
      </w:r>
      <w:r w:rsidRPr="00A076B6">
        <w:t>Почва,</w:t>
      </w:r>
      <w:r w:rsidR="009454D8" w:rsidRPr="00A076B6">
        <w:t xml:space="preserve"> </w:t>
      </w:r>
      <w:r w:rsidRPr="00A076B6">
        <w:t>её</w:t>
      </w:r>
      <w:r w:rsidR="009454D8" w:rsidRPr="00A076B6">
        <w:t xml:space="preserve"> </w:t>
      </w:r>
      <w:r w:rsidRPr="00A076B6">
        <w:t>состав,</w:t>
      </w:r>
      <w:r w:rsidR="009454D8" w:rsidRPr="00A076B6">
        <w:t xml:space="preserve"> </w:t>
      </w:r>
      <w:r w:rsidRPr="00A076B6">
        <w:t>значение</w:t>
      </w:r>
      <w:r w:rsidR="009454D8" w:rsidRPr="00A076B6">
        <w:t xml:space="preserve"> </w:t>
      </w:r>
      <w:r w:rsidRPr="00A076B6">
        <w:t>для</w:t>
      </w:r>
      <w:r w:rsidR="009454D8" w:rsidRPr="00A076B6">
        <w:t xml:space="preserve"> </w:t>
      </w:r>
      <w:r w:rsidRPr="00A076B6">
        <w:t>живой</w:t>
      </w:r>
      <w:r w:rsidR="009454D8" w:rsidRPr="00A076B6">
        <w:t xml:space="preserve"> </w:t>
      </w:r>
      <w:r w:rsidRPr="00A076B6">
        <w:t>природы</w:t>
      </w:r>
      <w:r w:rsidR="009454D8" w:rsidRPr="00A076B6">
        <w:t xml:space="preserve"> </w:t>
      </w:r>
      <w:r w:rsidRPr="00A076B6">
        <w:t>и</w:t>
      </w:r>
      <w:r w:rsidR="009454D8" w:rsidRPr="00A076B6">
        <w:t xml:space="preserve"> </w:t>
      </w:r>
      <w:r w:rsidRPr="00A076B6">
        <w:t>хозяйственной</w:t>
      </w:r>
      <w:r w:rsidR="009454D8" w:rsidRPr="00A076B6">
        <w:t xml:space="preserve"> </w:t>
      </w:r>
      <w:r w:rsidRPr="00A076B6">
        <w:t>жизни</w:t>
      </w:r>
      <w:r w:rsidR="009454D8" w:rsidRPr="00A076B6">
        <w:t xml:space="preserve"> </w:t>
      </w:r>
      <w:r w:rsidRPr="00A076B6">
        <w:t>человека.</w:t>
      </w:r>
    </w:p>
    <w:p w14:paraId="17477126" w14:textId="77777777" w:rsidR="0099493A" w:rsidRPr="00A076B6" w:rsidRDefault="0099493A" w:rsidP="00453D1A">
      <w:r w:rsidRPr="00A076B6">
        <w:t>Первоначальные</w:t>
      </w:r>
      <w:r w:rsidR="009454D8" w:rsidRPr="00A076B6">
        <w:t xml:space="preserve"> </w:t>
      </w:r>
      <w:r w:rsidRPr="00A076B6">
        <w:t>представления</w:t>
      </w:r>
      <w:r w:rsidR="009454D8" w:rsidRPr="00A076B6">
        <w:t xml:space="preserve"> </w:t>
      </w:r>
      <w:r w:rsidRPr="00A076B6">
        <w:t>о</w:t>
      </w:r>
      <w:r w:rsidR="009454D8" w:rsidRPr="00A076B6">
        <w:t xml:space="preserve"> </w:t>
      </w:r>
      <w:r w:rsidRPr="00A076B6">
        <w:t>бактериях.</w:t>
      </w:r>
      <w:r w:rsidR="009454D8" w:rsidRPr="00A076B6">
        <w:t xml:space="preserve"> </w:t>
      </w:r>
      <w:r w:rsidRPr="00A076B6">
        <w:t>Грибы:</w:t>
      </w:r>
      <w:r w:rsidR="009454D8" w:rsidRPr="00A076B6">
        <w:t xml:space="preserve"> </w:t>
      </w:r>
      <w:r w:rsidRPr="00A076B6">
        <w:t>строение</w:t>
      </w:r>
      <w:r w:rsidR="009454D8" w:rsidRPr="00A076B6">
        <w:t xml:space="preserve"> </w:t>
      </w:r>
      <w:r w:rsidRPr="00A076B6">
        <w:t>шляпочных</w:t>
      </w:r>
      <w:r w:rsidR="009454D8" w:rsidRPr="00A076B6">
        <w:t xml:space="preserve"> </w:t>
      </w:r>
      <w:r w:rsidRPr="00A076B6">
        <w:t>грибов.</w:t>
      </w:r>
      <w:r w:rsidR="009454D8" w:rsidRPr="00A076B6">
        <w:t xml:space="preserve"> </w:t>
      </w:r>
      <w:r w:rsidRPr="00A076B6">
        <w:t>Грибы</w:t>
      </w:r>
      <w:r w:rsidR="009454D8" w:rsidRPr="00A076B6">
        <w:t xml:space="preserve"> </w:t>
      </w:r>
      <w:r w:rsidRPr="00A076B6">
        <w:t>съедобные</w:t>
      </w:r>
      <w:r w:rsidR="009454D8" w:rsidRPr="00A076B6">
        <w:t xml:space="preserve"> </w:t>
      </w:r>
      <w:r w:rsidRPr="00A076B6">
        <w:t>и</w:t>
      </w:r>
      <w:r w:rsidR="009454D8" w:rsidRPr="00A076B6">
        <w:t xml:space="preserve"> </w:t>
      </w:r>
      <w:r w:rsidRPr="00A076B6">
        <w:t>несъедобные.</w:t>
      </w:r>
    </w:p>
    <w:p w14:paraId="2ACC7701" w14:textId="77777777" w:rsidR="0099493A" w:rsidRPr="00A076B6" w:rsidRDefault="0099493A" w:rsidP="00453D1A">
      <w:r w:rsidRPr="00A076B6">
        <w:t>Разнообразие</w:t>
      </w:r>
      <w:r w:rsidR="009454D8" w:rsidRPr="00A076B6">
        <w:t xml:space="preserve"> </w:t>
      </w:r>
      <w:r w:rsidRPr="00A076B6">
        <w:t>растений.</w:t>
      </w:r>
      <w:r w:rsidR="009454D8" w:rsidRPr="00A076B6">
        <w:t xml:space="preserve"> </w:t>
      </w:r>
      <w:r w:rsidRPr="00A076B6">
        <w:t>Зависимость</w:t>
      </w:r>
      <w:r w:rsidR="009454D8" w:rsidRPr="00A076B6">
        <w:t xml:space="preserve"> </w:t>
      </w:r>
      <w:r w:rsidRPr="00A076B6">
        <w:t>жизненного</w:t>
      </w:r>
      <w:r w:rsidR="009454D8" w:rsidRPr="00A076B6">
        <w:t xml:space="preserve"> </w:t>
      </w:r>
      <w:r w:rsidRPr="00A076B6">
        <w:t>цикла</w:t>
      </w:r>
      <w:r w:rsidR="009454D8" w:rsidRPr="00A076B6">
        <w:t xml:space="preserve"> </w:t>
      </w:r>
      <w:r w:rsidRPr="00A076B6">
        <w:t>организмов</w:t>
      </w:r>
      <w:r w:rsidR="009454D8" w:rsidRPr="00A076B6">
        <w:t xml:space="preserve"> </w:t>
      </w:r>
      <w:r w:rsidRPr="00A076B6">
        <w:t>от</w:t>
      </w:r>
      <w:r w:rsidR="009454D8" w:rsidRPr="00A076B6">
        <w:t xml:space="preserve"> </w:t>
      </w:r>
      <w:r w:rsidRPr="00A076B6">
        <w:t>условий</w:t>
      </w:r>
      <w:r w:rsidR="009454D8" w:rsidRPr="00A076B6">
        <w:t xml:space="preserve"> </w:t>
      </w:r>
      <w:r w:rsidRPr="00A076B6">
        <w:t>окружающей</w:t>
      </w:r>
      <w:r w:rsidR="009454D8" w:rsidRPr="00A076B6">
        <w:t xml:space="preserve"> </w:t>
      </w:r>
      <w:r w:rsidRPr="00A076B6">
        <w:t>среды.</w:t>
      </w:r>
      <w:r w:rsidR="009454D8" w:rsidRPr="00A076B6">
        <w:t xml:space="preserve"> </w:t>
      </w:r>
      <w:r w:rsidRPr="00A076B6">
        <w:t>Размножение</w:t>
      </w:r>
      <w:r w:rsidR="009454D8" w:rsidRPr="00A076B6">
        <w:t xml:space="preserve"> </w:t>
      </w:r>
      <w:r w:rsidRPr="00A076B6">
        <w:t>и</w:t>
      </w:r>
      <w:r w:rsidR="009454D8" w:rsidRPr="00A076B6">
        <w:t xml:space="preserve"> </w:t>
      </w:r>
      <w:r w:rsidRPr="00A076B6">
        <w:t>развитие</w:t>
      </w:r>
      <w:r w:rsidR="009454D8" w:rsidRPr="00A076B6">
        <w:t xml:space="preserve"> </w:t>
      </w:r>
      <w:r w:rsidRPr="00A076B6">
        <w:t>растений.</w:t>
      </w:r>
      <w:r w:rsidR="009454D8" w:rsidRPr="00A076B6">
        <w:t xml:space="preserve"> </w:t>
      </w:r>
      <w:r w:rsidRPr="00A076B6">
        <w:t>Особенности</w:t>
      </w:r>
      <w:r w:rsidR="009454D8" w:rsidRPr="00A076B6">
        <w:t xml:space="preserve"> </w:t>
      </w:r>
      <w:r w:rsidRPr="00A076B6">
        <w:t>питания</w:t>
      </w:r>
      <w:r w:rsidR="009454D8" w:rsidRPr="00A076B6">
        <w:t xml:space="preserve"> </w:t>
      </w:r>
      <w:r w:rsidRPr="00A076B6">
        <w:t>и</w:t>
      </w:r>
      <w:r w:rsidR="009454D8" w:rsidRPr="00A076B6">
        <w:t xml:space="preserve"> </w:t>
      </w:r>
      <w:r w:rsidRPr="00A076B6">
        <w:t>дыхания</w:t>
      </w:r>
      <w:r w:rsidR="009454D8" w:rsidRPr="00A076B6">
        <w:t xml:space="preserve"> </w:t>
      </w:r>
      <w:r w:rsidRPr="00A076B6">
        <w:t>растений.</w:t>
      </w:r>
      <w:r w:rsidR="009454D8" w:rsidRPr="00A076B6">
        <w:t xml:space="preserve"> </w:t>
      </w:r>
      <w:r w:rsidRPr="00A076B6">
        <w:t>Роль</w:t>
      </w:r>
      <w:r w:rsidR="009454D8" w:rsidRPr="00A076B6">
        <w:t xml:space="preserve"> </w:t>
      </w:r>
      <w:r w:rsidRPr="00A076B6">
        <w:t>растений</w:t>
      </w:r>
      <w:r w:rsidR="009454D8" w:rsidRPr="00A076B6">
        <w:t xml:space="preserve"> </w:t>
      </w:r>
      <w:r w:rsidRPr="00A076B6">
        <w:t>в</w:t>
      </w:r>
      <w:r w:rsidR="009454D8" w:rsidRPr="00A076B6">
        <w:t xml:space="preserve"> </w:t>
      </w:r>
      <w:r w:rsidRPr="00A076B6">
        <w:t>природе</w:t>
      </w:r>
      <w:r w:rsidR="009454D8" w:rsidRPr="00A076B6">
        <w:t xml:space="preserve"> </w:t>
      </w:r>
      <w:r w:rsidRPr="00A076B6">
        <w:t>и</w:t>
      </w:r>
      <w:r w:rsidR="009454D8" w:rsidRPr="00A076B6">
        <w:t xml:space="preserve"> </w:t>
      </w:r>
      <w:r w:rsidRPr="00A076B6">
        <w:t>жизни</w:t>
      </w:r>
      <w:r w:rsidR="009454D8" w:rsidRPr="00A076B6">
        <w:t xml:space="preserve"> </w:t>
      </w:r>
      <w:r w:rsidRPr="00A076B6">
        <w:t>людей,</w:t>
      </w:r>
      <w:r w:rsidR="009454D8" w:rsidRPr="00A076B6">
        <w:t xml:space="preserve"> </w:t>
      </w:r>
      <w:r w:rsidRPr="00A076B6">
        <w:t>бережное</w:t>
      </w:r>
      <w:r w:rsidR="009454D8" w:rsidRPr="00A076B6">
        <w:t xml:space="preserve"> </w:t>
      </w:r>
      <w:r w:rsidRPr="00A076B6">
        <w:t>отношение</w:t>
      </w:r>
      <w:r w:rsidR="009454D8" w:rsidRPr="00A076B6">
        <w:t xml:space="preserve"> </w:t>
      </w:r>
      <w:r w:rsidRPr="00A076B6">
        <w:t>человека</w:t>
      </w:r>
      <w:r w:rsidR="009454D8" w:rsidRPr="00A076B6">
        <w:t xml:space="preserve"> </w:t>
      </w:r>
      <w:r w:rsidRPr="00A076B6">
        <w:t>к</w:t>
      </w:r>
      <w:r w:rsidR="009454D8" w:rsidRPr="00A076B6">
        <w:t xml:space="preserve"> </w:t>
      </w:r>
      <w:r w:rsidRPr="00A076B6">
        <w:t>растениям.</w:t>
      </w:r>
      <w:r w:rsidR="009454D8" w:rsidRPr="00A076B6">
        <w:t xml:space="preserve"> </w:t>
      </w:r>
      <w:r w:rsidRPr="00A076B6">
        <w:t>Условия,</w:t>
      </w:r>
      <w:r w:rsidR="009454D8" w:rsidRPr="00A076B6">
        <w:t xml:space="preserve"> </w:t>
      </w:r>
      <w:r w:rsidRPr="00A076B6">
        <w:t>необходимые</w:t>
      </w:r>
      <w:r w:rsidR="009454D8" w:rsidRPr="00A076B6">
        <w:t xml:space="preserve"> </w:t>
      </w:r>
      <w:r w:rsidRPr="00A076B6">
        <w:t>для</w:t>
      </w:r>
      <w:r w:rsidR="009454D8" w:rsidRPr="00A076B6">
        <w:t xml:space="preserve"> </w:t>
      </w:r>
      <w:r w:rsidRPr="00A076B6">
        <w:t>жизни</w:t>
      </w:r>
      <w:r w:rsidR="009454D8" w:rsidRPr="00A076B6">
        <w:t xml:space="preserve"> </w:t>
      </w:r>
      <w:r w:rsidRPr="00A076B6">
        <w:t>растения</w:t>
      </w:r>
      <w:r w:rsidR="009454D8" w:rsidRPr="00A076B6">
        <w:t xml:space="preserve"> </w:t>
      </w:r>
      <w:r w:rsidRPr="00A076B6">
        <w:t>(свет,</w:t>
      </w:r>
      <w:r w:rsidR="009454D8" w:rsidRPr="00A076B6">
        <w:t xml:space="preserve"> </w:t>
      </w:r>
      <w:r w:rsidRPr="00A076B6">
        <w:t>тепло,</w:t>
      </w:r>
      <w:r w:rsidR="009454D8" w:rsidRPr="00A076B6">
        <w:t xml:space="preserve"> </w:t>
      </w:r>
      <w:r w:rsidRPr="00A076B6">
        <w:t>воздух,</w:t>
      </w:r>
      <w:r w:rsidR="009454D8" w:rsidRPr="00A076B6">
        <w:t xml:space="preserve"> </w:t>
      </w:r>
      <w:r w:rsidRPr="00A076B6">
        <w:t>вода).</w:t>
      </w:r>
      <w:r w:rsidR="009454D8" w:rsidRPr="00A076B6">
        <w:t xml:space="preserve"> </w:t>
      </w:r>
      <w:r w:rsidRPr="00A076B6">
        <w:t>Наблюдение</w:t>
      </w:r>
      <w:r w:rsidR="009454D8" w:rsidRPr="00A076B6">
        <w:t xml:space="preserve"> </w:t>
      </w:r>
      <w:r w:rsidRPr="00A076B6">
        <w:t>роста</w:t>
      </w:r>
      <w:r w:rsidR="009454D8" w:rsidRPr="00A076B6">
        <w:t xml:space="preserve"> </w:t>
      </w:r>
      <w:r w:rsidRPr="00A076B6">
        <w:t>растений,</w:t>
      </w:r>
      <w:r w:rsidR="009454D8" w:rsidRPr="00A076B6">
        <w:t xml:space="preserve"> </w:t>
      </w:r>
      <w:r w:rsidRPr="00A076B6">
        <w:t>фиксация</w:t>
      </w:r>
      <w:r w:rsidR="009454D8" w:rsidRPr="00A076B6">
        <w:t xml:space="preserve"> </w:t>
      </w:r>
      <w:r w:rsidRPr="00A076B6">
        <w:t>изменений.</w:t>
      </w:r>
      <w:r w:rsidR="009454D8" w:rsidRPr="00A076B6">
        <w:t xml:space="preserve"> </w:t>
      </w:r>
      <w:r w:rsidRPr="00A076B6">
        <w:t>Растения</w:t>
      </w:r>
      <w:r w:rsidR="009454D8" w:rsidRPr="00A076B6">
        <w:t xml:space="preserve"> </w:t>
      </w:r>
      <w:r w:rsidRPr="00A076B6">
        <w:t>родного</w:t>
      </w:r>
      <w:r w:rsidR="009454D8" w:rsidRPr="00A076B6">
        <w:t xml:space="preserve"> </w:t>
      </w:r>
      <w:r w:rsidRPr="00A076B6">
        <w:t>края,</w:t>
      </w:r>
      <w:r w:rsidR="009454D8" w:rsidRPr="00A076B6">
        <w:t xml:space="preserve"> </w:t>
      </w:r>
      <w:r w:rsidRPr="00A076B6">
        <w:t>названия</w:t>
      </w:r>
      <w:r w:rsidR="009454D8" w:rsidRPr="00A076B6">
        <w:t xml:space="preserve"> </w:t>
      </w:r>
      <w:r w:rsidRPr="00A076B6">
        <w:t>и</w:t>
      </w:r>
      <w:r w:rsidR="009454D8" w:rsidRPr="00A076B6">
        <w:t xml:space="preserve"> </w:t>
      </w:r>
      <w:r w:rsidRPr="00A076B6">
        <w:t>краткая</w:t>
      </w:r>
      <w:r w:rsidR="009454D8" w:rsidRPr="00A076B6">
        <w:t xml:space="preserve"> </w:t>
      </w:r>
      <w:r w:rsidRPr="00A076B6">
        <w:t>характеристика</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наблюдений.</w:t>
      </w:r>
      <w:r w:rsidR="009454D8" w:rsidRPr="00A076B6">
        <w:t xml:space="preserve"> </w:t>
      </w:r>
      <w:r w:rsidRPr="00A076B6">
        <w:t>Охрана</w:t>
      </w:r>
      <w:r w:rsidR="009454D8" w:rsidRPr="00A076B6">
        <w:t xml:space="preserve"> </w:t>
      </w:r>
      <w:r w:rsidRPr="00A076B6">
        <w:t>растений.</w:t>
      </w:r>
    </w:p>
    <w:p w14:paraId="00FE1DAF" w14:textId="77777777" w:rsidR="0099493A" w:rsidRPr="00A076B6" w:rsidRDefault="0099493A" w:rsidP="00453D1A">
      <w:r w:rsidRPr="00A076B6">
        <w:t>Разнообразие</w:t>
      </w:r>
      <w:r w:rsidR="009454D8" w:rsidRPr="00A076B6">
        <w:t xml:space="preserve"> </w:t>
      </w:r>
      <w:r w:rsidRPr="00A076B6">
        <w:t>животных.</w:t>
      </w:r>
      <w:r w:rsidR="009454D8" w:rsidRPr="00A076B6">
        <w:t xml:space="preserve"> </w:t>
      </w:r>
      <w:r w:rsidRPr="00A076B6">
        <w:t>Зависимость</w:t>
      </w:r>
      <w:r w:rsidR="009454D8" w:rsidRPr="00A076B6">
        <w:t xml:space="preserve"> </w:t>
      </w:r>
      <w:r w:rsidRPr="00A076B6">
        <w:t>жизненного</w:t>
      </w:r>
      <w:r w:rsidR="009454D8" w:rsidRPr="00A076B6">
        <w:t xml:space="preserve"> </w:t>
      </w:r>
      <w:r w:rsidRPr="00A076B6">
        <w:t>цикла</w:t>
      </w:r>
      <w:r w:rsidR="009454D8" w:rsidRPr="00A076B6">
        <w:t xml:space="preserve"> </w:t>
      </w:r>
      <w:r w:rsidRPr="00A076B6">
        <w:t>организмов</w:t>
      </w:r>
      <w:r w:rsidR="009454D8" w:rsidRPr="00A076B6">
        <w:t xml:space="preserve"> </w:t>
      </w:r>
      <w:r w:rsidRPr="00A076B6">
        <w:t>от</w:t>
      </w:r>
      <w:r w:rsidR="009454D8" w:rsidRPr="00A076B6">
        <w:t xml:space="preserve"> </w:t>
      </w:r>
      <w:r w:rsidRPr="00A076B6">
        <w:t>условий</w:t>
      </w:r>
      <w:r w:rsidR="009454D8" w:rsidRPr="00A076B6">
        <w:t xml:space="preserve"> </w:t>
      </w:r>
      <w:r w:rsidRPr="00A076B6">
        <w:t>окружающей</w:t>
      </w:r>
      <w:r w:rsidR="009454D8" w:rsidRPr="00A076B6">
        <w:t xml:space="preserve"> </w:t>
      </w:r>
      <w:r w:rsidRPr="00A076B6">
        <w:t>среды.</w:t>
      </w:r>
      <w:r w:rsidR="009454D8" w:rsidRPr="00A076B6">
        <w:t xml:space="preserve"> </w:t>
      </w:r>
      <w:r w:rsidRPr="00A076B6">
        <w:t>Размножение</w:t>
      </w:r>
      <w:r w:rsidR="009454D8" w:rsidRPr="00A076B6">
        <w:t xml:space="preserve"> </w:t>
      </w:r>
      <w:r w:rsidRPr="00A076B6">
        <w:t>и</w:t>
      </w:r>
      <w:r w:rsidR="009454D8" w:rsidRPr="00A076B6">
        <w:t xml:space="preserve"> </w:t>
      </w:r>
      <w:r w:rsidRPr="00A076B6">
        <w:t>развитие</w:t>
      </w:r>
      <w:r w:rsidR="009454D8" w:rsidRPr="00A076B6">
        <w:t xml:space="preserve"> </w:t>
      </w:r>
      <w:r w:rsidRPr="00A076B6">
        <w:t>животных</w:t>
      </w:r>
      <w:r w:rsidR="009454D8" w:rsidRPr="00A076B6">
        <w:t xml:space="preserve"> </w:t>
      </w:r>
      <w:r w:rsidRPr="00A076B6">
        <w:t>(рыбы,</w:t>
      </w:r>
      <w:r w:rsidR="009454D8" w:rsidRPr="00A076B6">
        <w:t xml:space="preserve"> </w:t>
      </w:r>
      <w:r w:rsidRPr="00A076B6">
        <w:t>птицы,</w:t>
      </w:r>
      <w:r w:rsidR="009454D8" w:rsidRPr="00A076B6">
        <w:t xml:space="preserve"> </w:t>
      </w:r>
      <w:r w:rsidRPr="00A076B6">
        <w:t>звери).</w:t>
      </w:r>
      <w:r w:rsidR="009454D8" w:rsidRPr="00A076B6">
        <w:t xml:space="preserve"> </w:t>
      </w:r>
      <w:r w:rsidRPr="00A076B6">
        <w:t>Особенности</w:t>
      </w:r>
      <w:r w:rsidR="009454D8" w:rsidRPr="00A076B6">
        <w:t xml:space="preserve"> </w:t>
      </w:r>
      <w:r w:rsidRPr="00A076B6">
        <w:t>питания</w:t>
      </w:r>
      <w:r w:rsidR="009454D8" w:rsidRPr="00A076B6">
        <w:t xml:space="preserve"> </w:t>
      </w:r>
      <w:r w:rsidRPr="00A076B6">
        <w:t>животных.</w:t>
      </w:r>
      <w:r w:rsidR="009454D8" w:rsidRPr="00A076B6">
        <w:t xml:space="preserve"> </w:t>
      </w:r>
      <w:r w:rsidRPr="00A076B6">
        <w:t>Цепи</w:t>
      </w:r>
      <w:r w:rsidR="009454D8" w:rsidRPr="00A076B6">
        <w:t xml:space="preserve"> </w:t>
      </w:r>
      <w:r w:rsidRPr="00A076B6">
        <w:t>питания.</w:t>
      </w:r>
      <w:r w:rsidR="009454D8" w:rsidRPr="00A076B6">
        <w:t xml:space="preserve"> </w:t>
      </w:r>
      <w:r w:rsidRPr="00A076B6">
        <w:t>Условия,</w:t>
      </w:r>
      <w:r w:rsidR="009454D8" w:rsidRPr="00A076B6">
        <w:t xml:space="preserve"> </w:t>
      </w:r>
      <w:r w:rsidRPr="00A076B6">
        <w:t>необходимые</w:t>
      </w:r>
      <w:r w:rsidR="009454D8" w:rsidRPr="00A076B6">
        <w:t xml:space="preserve"> </w:t>
      </w:r>
      <w:r w:rsidRPr="00A076B6">
        <w:t>для</w:t>
      </w:r>
      <w:r w:rsidR="009454D8" w:rsidRPr="00A076B6">
        <w:t xml:space="preserve"> </w:t>
      </w:r>
      <w:r w:rsidRPr="00A076B6">
        <w:t>жизни</w:t>
      </w:r>
      <w:r w:rsidR="009454D8" w:rsidRPr="00A076B6">
        <w:t xml:space="preserve"> </w:t>
      </w:r>
      <w:r w:rsidRPr="00A076B6">
        <w:t>животных</w:t>
      </w:r>
      <w:r w:rsidR="009454D8" w:rsidRPr="00A076B6">
        <w:t xml:space="preserve"> </w:t>
      </w:r>
      <w:r w:rsidRPr="00A076B6">
        <w:t>(воздух,</w:t>
      </w:r>
      <w:r w:rsidR="009454D8" w:rsidRPr="00A076B6">
        <w:t xml:space="preserve"> </w:t>
      </w:r>
      <w:r w:rsidRPr="00A076B6">
        <w:t>вода,</w:t>
      </w:r>
      <w:r w:rsidR="009454D8" w:rsidRPr="00A076B6">
        <w:t xml:space="preserve"> </w:t>
      </w:r>
      <w:r w:rsidRPr="00A076B6">
        <w:t>тепло,</w:t>
      </w:r>
      <w:r w:rsidR="009454D8" w:rsidRPr="00A076B6">
        <w:t xml:space="preserve"> </w:t>
      </w:r>
      <w:r w:rsidRPr="00A076B6">
        <w:t>пища).</w:t>
      </w:r>
      <w:r w:rsidR="009454D8" w:rsidRPr="00A076B6">
        <w:t xml:space="preserve"> </w:t>
      </w:r>
      <w:r w:rsidRPr="00A076B6">
        <w:t>Роль</w:t>
      </w:r>
      <w:r w:rsidR="009454D8" w:rsidRPr="00A076B6">
        <w:t xml:space="preserve"> </w:t>
      </w:r>
      <w:r w:rsidRPr="00A076B6">
        <w:t>животных</w:t>
      </w:r>
      <w:r w:rsidR="009454D8" w:rsidRPr="00A076B6">
        <w:t xml:space="preserve"> </w:t>
      </w:r>
      <w:r w:rsidRPr="00A076B6">
        <w:t>в</w:t>
      </w:r>
      <w:r w:rsidR="009454D8" w:rsidRPr="00A076B6">
        <w:t xml:space="preserve"> </w:t>
      </w:r>
      <w:r w:rsidRPr="00A076B6">
        <w:t>природе</w:t>
      </w:r>
      <w:r w:rsidR="009454D8" w:rsidRPr="00A076B6">
        <w:t xml:space="preserve"> </w:t>
      </w:r>
      <w:r w:rsidRPr="00A076B6">
        <w:t>и</w:t>
      </w:r>
      <w:r w:rsidR="009454D8" w:rsidRPr="00A076B6">
        <w:t xml:space="preserve"> </w:t>
      </w:r>
      <w:r w:rsidRPr="00A076B6">
        <w:t>жизни</w:t>
      </w:r>
      <w:r w:rsidR="009454D8" w:rsidRPr="00A076B6">
        <w:t xml:space="preserve"> </w:t>
      </w:r>
      <w:r w:rsidRPr="00A076B6">
        <w:t>людей,</w:t>
      </w:r>
      <w:r w:rsidR="009454D8" w:rsidRPr="00A076B6">
        <w:t xml:space="preserve"> </w:t>
      </w:r>
      <w:r w:rsidRPr="00A076B6">
        <w:t>бережное</w:t>
      </w:r>
      <w:r w:rsidR="009454D8" w:rsidRPr="00A076B6">
        <w:t xml:space="preserve"> </w:t>
      </w:r>
      <w:r w:rsidRPr="00A076B6">
        <w:t>отношение</w:t>
      </w:r>
      <w:r w:rsidR="009454D8" w:rsidRPr="00A076B6">
        <w:t xml:space="preserve"> </w:t>
      </w:r>
      <w:r w:rsidRPr="00A076B6">
        <w:t>человека</w:t>
      </w:r>
      <w:r w:rsidR="009454D8" w:rsidRPr="00A076B6">
        <w:t xml:space="preserve"> </w:t>
      </w:r>
      <w:r w:rsidRPr="00A076B6">
        <w:t>к</w:t>
      </w:r>
      <w:r w:rsidR="009454D8" w:rsidRPr="00A076B6">
        <w:t xml:space="preserve"> </w:t>
      </w:r>
      <w:r w:rsidRPr="00A076B6">
        <w:t>животным.</w:t>
      </w:r>
      <w:r w:rsidR="009454D8" w:rsidRPr="00A076B6">
        <w:t xml:space="preserve"> </w:t>
      </w:r>
      <w:r w:rsidRPr="00A076B6">
        <w:t>Охрана</w:t>
      </w:r>
      <w:r w:rsidR="009454D8" w:rsidRPr="00A076B6">
        <w:t xml:space="preserve"> </w:t>
      </w:r>
      <w:r w:rsidRPr="00A076B6">
        <w:t>животных.</w:t>
      </w:r>
      <w:r w:rsidR="009454D8" w:rsidRPr="00A076B6">
        <w:t xml:space="preserve"> </w:t>
      </w:r>
      <w:r w:rsidRPr="00A076B6">
        <w:t>Животные</w:t>
      </w:r>
      <w:r w:rsidR="009454D8" w:rsidRPr="00A076B6">
        <w:t xml:space="preserve"> </w:t>
      </w:r>
      <w:r w:rsidRPr="00A076B6">
        <w:t>родного</w:t>
      </w:r>
      <w:r w:rsidR="009454D8" w:rsidRPr="00A076B6">
        <w:t xml:space="preserve"> </w:t>
      </w:r>
      <w:r w:rsidRPr="00A076B6">
        <w:t>края,</w:t>
      </w:r>
      <w:r w:rsidR="009454D8" w:rsidRPr="00A076B6">
        <w:t xml:space="preserve"> </w:t>
      </w:r>
      <w:r w:rsidRPr="00A076B6">
        <w:t>их</w:t>
      </w:r>
      <w:r w:rsidR="009454D8" w:rsidRPr="00A076B6">
        <w:t xml:space="preserve"> </w:t>
      </w:r>
      <w:r w:rsidRPr="00A076B6">
        <w:t>названия,</w:t>
      </w:r>
      <w:r w:rsidR="009454D8" w:rsidRPr="00A076B6">
        <w:t xml:space="preserve"> </w:t>
      </w:r>
      <w:r w:rsidRPr="00A076B6">
        <w:t>краткая</w:t>
      </w:r>
      <w:r w:rsidR="009454D8" w:rsidRPr="00A076B6">
        <w:t xml:space="preserve"> </w:t>
      </w:r>
      <w:r w:rsidRPr="00A076B6">
        <w:t>характеристика</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наблюдений.</w:t>
      </w:r>
    </w:p>
    <w:p w14:paraId="2FC57E85" w14:textId="77777777" w:rsidR="0099493A" w:rsidRPr="00A076B6" w:rsidRDefault="0099493A" w:rsidP="00453D1A">
      <w:r w:rsidRPr="00A076B6">
        <w:t>Природные</w:t>
      </w:r>
      <w:r w:rsidR="009454D8" w:rsidRPr="00A076B6">
        <w:t xml:space="preserve"> </w:t>
      </w:r>
      <w:r w:rsidRPr="00A076B6">
        <w:t>сообщества:</w:t>
      </w:r>
      <w:r w:rsidR="009454D8" w:rsidRPr="00A076B6">
        <w:t xml:space="preserve"> </w:t>
      </w:r>
      <w:r w:rsidRPr="00A076B6">
        <w:t>лес,</w:t>
      </w:r>
      <w:r w:rsidR="009454D8" w:rsidRPr="00A076B6">
        <w:t xml:space="preserve"> </w:t>
      </w:r>
      <w:r w:rsidRPr="00A076B6">
        <w:t>луг,</w:t>
      </w:r>
      <w:r w:rsidR="009454D8" w:rsidRPr="00A076B6">
        <w:t xml:space="preserve"> </w:t>
      </w:r>
      <w:r w:rsidRPr="00A076B6">
        <w:t>пруд.</w:t>
      </w:r>
      <w:r w:rsidR="009454D8" w:rsidRPr="00A076B6">
        <w:t xml:space="preserve"> </w:t>
      </w:r>
      <w:r w:rsidRPr="00A076B6">
        <w:t>Взаимосвязи</w:t>
      </w:r>
      <w:r w:rsidR="009454D8" w:rsidRPr="00A076B6">
        <w:t xml:space="preserve"> </w:t>
      </w:r>
      <w:r w:rsidRPr="00A076B6">
        <w:t>в</w:t>
      </w:r>
      <w:r w:rsidR="009454D8" w:rsidRPr="00A076B6">
        <w:t xml:space="preserve"> </w:t>
      </w:r>
      <w:r w:rsidRPr="00A076B6">
        <w:t>природном</w:t>
      </w:r>
      <w:r w:rsidR="009454D8" w:rsidRPr="00A076B6">
        <w:t xml:space="preserve"> </w:t>
      </w:r>
      <w:r w:rsidRPr="00A076B6">
        <w:t>сообществе:</w:t>
      </w:r>
      <w:r w:rsidR="009454D8" w:rsidRPr="00A076B6">
        <w:t xml:space="preserve"> </w:t>
      </w:r>
      <w:r w:rsidRPr="00A076B6">
        <w:t>растения</w:t>
      </w:r>
      <w:r w:rsidR="009454D8" w:rsidRPr="00A076B6">
        <w:t xml:space="preserve"> </w:t>
      </w:r>
      <w:r w:rsidRPr="00A076B6">
        <w:t>–</w:t>
      </w:r>
      <w:r w:rsidR="009454D8" w:rsidRPr="00A076B6">
        <w:t xml:space="preserve"> </w:t>
      </w:r>
      <w:r w:rsidRPr="00A076B6">
        <w:t>пища</w:t>
      </w:r>
      <w:r w:rsidR="009454D8" w:rsidRPr="00A076B6">
        <w:t xml:space="preserve"> </w:t>
      </w:r>
      <w:r w:rsidRPr="00A076B6">
        <w:t>и</w:t>
      </w:r>
      <w:r w:rsidR="009454D8" w:rsidRPr="00A076B6">
        <w:t xml:space="preserve"> </w:t>
      </w:r>
      <w:r w:rsidRPr="00A076B6">
        <w:t>укрытие</w:t>
      </w:r>
      <w:r w:rsidR="009454D8" w:rsidRPr="00A076B6">
        <w:t xml:space="preserve"> </w:t>
      </w:r>
      <w:r w:rsidRPr="00A076B6">
        <w:t>для</w:t>
      </w:r>
      <w:r w:rsidR="009454D8" w:rsidRPr="00A076B6">
        <w:t xml:space="preserve"> </w:t>
      </w:r>
      <w:r w:rsidRPr="00A076B6">
        <w:t>животных;</w:t>
      </w:r>
      <w:r w:rsidR="009454D8" w:rsidRPr="00A076B6">
        <w:t xml:space="preserve"> </w:t>
      </w:r>
      <w:r w:rsidRPr="00A076B6">
        <w:t>животные</w:t>
      </w:r>
      <w:r w:rsidR="009454D8" w:rsidRPr="00A076B6">
        <w:t xml:space="preserve"> </w:t>
      </w:r>
      <w:r w:rsidRPr="00A076B6">
        <w:t>–</w:t>
      </w:r>
      <w:r w:rsidR="009454D8" w:rsidRPr="00A076B6">
        <w:t xml:space="preserve"> </w:t>
      </w:r>
      <w:r w:rsidRPr="00A076B6">
        <w:t>распространители</w:t>
      </w:r>
      <w:r w:rsidR="009454D8" w:rsidRPr="00A076B6">
        <w:t xml:space="preserve"> </w:t>
      </w:r>
      <w:r w:rsidRPr="00A076B6">
        <w:t>плодов</w:t>
      </w:r>
      <w:r w:rsidR="009454D8" w:rsidRPr="00A076B6">
        <w:t xml:space="preserve"> </w:t>
      </w:r>
      <w:r w:rsidRPr="00A076B6">
        <w:t>и</w:t>
      </w:r>
      <w:r w:rsidR="009454D8" w:rsidRPr="00A076B6">
        <w:t xml:space="preserve"> </w:t>
      </w:r>
      <w:r w:rsidRPr="00A076B6">
        <w:t>семян</w:t>
      </w:r>
      <w:r w:rsidR="009454D8" w:rsidRPr="00A076B6">
        <w:t xml:space="preserve"> </w:t>
      </w:r>
      <w:r w:rsidRPr="00A076B6">
        <w:t>растений.</w:t>
      </w:r>
      <w:r w:rsidR="009454D8" w:rsidRPr="00A076B6">
        <w:t xml:space="preserve"> </w:t>
      </w:r>
      <w:r w:rsidRPr="00A076B6">
        <w:t>Влияние</w:t>
      </w:r>
      <w:r w:rsidR="009454D8" w:rsidRPr="00A076B6">
        <w:t xml:space="preserve"> </w:t>
      </w:r>
      <w:r w:rsidRPr="00A076B6">
        <w:t>человека</w:t>
      </w:r>
      <w:r w:rsidR="009454D8" w:rsidRPr="00A076B6">
        <w:t xml:space="preserve"> </w:t>
      </w:r>
      <w:r w:rsidRPr="00A076B6">
        <w:t>на</w:t>
      </w:r>
      <w:r w:rsidR="009454D8" w:rsidRPr="00A076B6">
        <w:t xml:space="preserve"> </w:t>
      </w:r>
      <w:r w:rsidRPr="00A076B6">
        <w:t>природные</w:t>
      </w:r>
      <w:r w:rsidR="009454D8" w:rsidRPr="00A076B6">
        <w:t xml:space="preserve"> </w:t>
      </w:r>
      <w:r w:rsidRPr="00A076B6">
        <w:t>сообщества.</w:t>
      </w:r>
      <w:r w:rsidR="009454D8" w:rsidRPr="00A076B6">
        <w:t xml:space="preserve"> </w:t>
      </w:r>
      <w:r w:rsidRPr="00A076B6">
        <w:t>Природные</w:t>
      </w:r>
      <w:r w:rsidR="009454D8" w:rsidRPr="00A076B6">
        <w:t xml:space="preserve"> </w:t>
      </w:r>
      <w:r w:rsidRPr="00A076B6">
        <w:t>сообщества</w:t>
      </w:r>
      <w:r w:rsidR="009454D8" w:rsidRPr="00A076B6">
        <w:t xml:space="preserve"> </w:t>
      </w:r>
      <w:r w:rsidRPr="00A076B6">
        <w:t>родного</w:t>
      </w:r>
      <w:r w:rsidR="009454D8" w:rsidRPr="00A076B6">
        <w:t xml:space="preserve"> </w:t>
      </w:r>
      <w:r w:rsidRPr="00A076B6">
        <w:t>края</w:t>
      </w:r>
      <w:r w:rsidR="009454D8" w:rsidRPr="00A076B6">
        <w:t xml:space="preserve"> </w:t>
      </w:r>
      <w:r w:rsidRPr="00A076B6">
        <w:t>(2–3</w:t>
      </w:r>
      <w:r w:rsidR="009454D8" w:rsidRPr="00A076B6">
        <w:t xml:space="preserve"> </w:t>
      </w:r>
      <w:r w:rsidRPr="00A076B6">
        <w:t>примера</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наблюдений).</w:t>
      </w:r>
      <w:r w:rsidR="009454D8" w:rsidRPr="00A076B6">
        <w:t xml:space="preserve"> </w:t>
      </w:r>
      <w:r w:rsidRPr="00A076B6">
        <w:t>Правила</w:t>
      </w:r>
      <w:r w:rsidR="009454D8" w:rsidRPr="00A076B6">
        <w:t xml:space="preserve"> </w:t>
      </w:r>
      <w:r w:rsidRPr="00A076B6">
        <w:t>нравственного</w:t>
      </w:r>
      <w:r w:rsidR="009454D8" w:rsidRPr="00A076B6">
        <w:t xml:space="preserve"> </w:t>
      </w:r>
      <w:r w:rsidRPr="00A076B6">
        <w:t>поведения</w:t>
      </w:r>
      <w:r w:rsidR="009454D8" w:rsidRPr="00A076B6">
        <w:t xml:space="preserve"> </w:t>
      </w:r>
      <w:r w:rsidRPr="00A076B6">
        <w:t>в</w:t>
      </w:r>
      <w:r w:rsidR="009454D8" w:rsidRPr="00A076B6">
        <w:t xml:space="preserve"> </w:t>
      </w:r>
      <w:r w:rsidRPr="00A076B6">
        <w:t>природных</w:t>
      </w:r>
      <w:r w:rsidR="009454D8" w:rsidRPr="00A076B6">
        <w:t xml:space="preserve"> </w:t>
      </w:r>
      <w:r w:rsidRPr="00A076B6">
        <w:t>сообществах.</w:t>
      </w:r>
    </w:p>
    <w:p w14:paraId="469373C8" w14:textId="77777777" w:rsidR="0099493A" w:rsidRPr="00A076B6" w:rsidRDefault="0099493A" w:rsidP="00453D1A">
      <w:r w:rsidRPr="00A076B6">
        <w:t>Человек</w:t>
      </w:r>
      <w:r w:rsidR="009454D8" w:rsidRPr="00A076B6">
        <w:t xml:space="preserve"> </w:t>
      </w:r>
      <w:r w:rsidRPr="00A076B6">
        <w:t>–</w:t>
      </w:r>
      <w:r w:rsidR="009454D8" w:rsidRPr="00A076B6">
        <w:t xml:space="preserve"> </w:t>
      </w:r>
      <w:r w:rsidRPr="00A076B6">
        <w:t>часть</w:t>
      </w:r>
      <w:r w:rsidR="009454D8" w:rsidRPr="00A076B6">
        <w:t xml:space="preserve"> </w:t>
      </w:r>
      <w:r w:rsidRPr="00A076B6">
        <w:t>природы.</w:t>
      </w:r>
      <w:r w:rsidR="009454D8" w:rsidRPr="00A076B6">
        <w:t xml:space="preserve"> </w:t>
      </w:r>
      <w:r w:rsidRPr="00A076B6">
        <w:t>Общее</w:t>
      </w:r>
      <w:r w:rsidR="009454D8" w:rsidRPr="00A076B6">
        <w:t xml:space="preserve"> </w:t>
      </w:r>
      <w:r w:rsidRPr="00A076B6">
        <w:t>представление</w:t>
      </w:r>
      <w:r w:rsidR="009454D8" w:rsidRPr="00A076B6">
        <w:t xml:space="preserve"> </w:t>
      </w:r>
      <w:r w:rsidRPr="00A076B6">
        <w:t>о</w:t>
      </w:r>
      <w:r w:rsidR="009454D8" w:rsidRPr="00A076B6">
        <w:t xml:space="preserve"> </w:t>
      </w:r>
      <w:r w:rsidRPr="00A076B6">
        <w:t>строении</w:t>
      </w:r>
      <w:r w:rsidR="009454D8" w:rsidRPr="00A076B6">
        <w:t xml:space="preserve"> </w:t>
      </w:r>
      <w:r w:rsidRPr="00A076B6">
        <w:t>тела</w:t>
      </w:r>
      <w:r w:rsidR="009454D8" w:rsidRPr="00A076B6">
        <w:t xml:space="preserve"> </w:t>
      </w:r>
      <w:r w:rsidRPr="00A076B6">
        <w:t>человека.</w:t>
      </w:r>
      <w:r w:rsidR="009454D8" w:rsidRPr="00A076B6">
        <w:t xml:space="preserve"> </w:t>
      </w:r>
      <w:r w:rsidRPr="00A076B6">
        <w:t>Системы</w:t>
      </w:r>
      <w:r w:rsidR="009454D8" w:rsidRPr="00A076B6">
        <w:t xml:space="preserve"> </w:t>
      </w:r>
      <w:r w:rsidRPr="00A076B6">
        <w:t>органов</w:t>
      </w:r>
      <w:r w:rsidR="009454D8" w:rsidRPr="00A076B6">
        <w:t xml:space="preserve"> </w:t>
      </w:r>
      <w:r w:rsidRPr="00A076B6">
        <w:t>(опорно-двигательная,</w:t>
      </w:r>
      <w:r w:rsidR="009454D8" w:rsidRPr="00A076B6">
        <w:t xml:space="preserve"> </w:t>
      </w:r>
      <w:r w:rsidRPr="00A076B6">
        <w:t>пищеварительная,</w:t>
      </w:r>
      <w:r w:rsidR="009454D8" w:rsidRPr="00A076B6">
        <w:t xml:space="preserve"> </w:t>
      </w:r>
      <w:r w:rsidRPr="00A076B6">
        <w:t>дыхательная,</w:t>
      </w:r>
      <w:r w:rsidR="009454D8" w:rsidRPr="00A076B6">
        <w:t xml:space="preserve"> </w:t>
      </w:r>
      <w:r w:rsidRPr="00A076B6">
        <w:t>кровеносная,</w:t>
      </w:r>
      <w:r w:rsidR="009454D8" w:rsidRPr="00A076B6">
        <w:t xml:space="preserve"> </w:t>
      </w:r>
      <w:r w:rsidRPr="00A076B6">
        <w:t>нервная,</w:t>
      </w:r>
      <w:r w:rsidR="009454D8" w:rsidRPr="00A076B6">
        <w:t xml:space="preserve"> </w:t>
      </w:r>
      <w:r w:rsidRPr="00A076B6">
        <w:t>органы</w:t>
      </w:r>
      <w:r w:rsidR="009454D8" w:rsidRPr="00A076B6">
        <w:t xml:space="preserve"> </w:t>
      </w:r>
      <w:r w:rsidRPr="00A076B6">
        <w:t>чувств),</w:t>
      </w:r>
      <w:r w:rsidR="009454D8" w:rsidRPr="00A076B6">
        <w:t xml:space="preserve"> </w:t>
      </w:r>
      <w:r w:rsidRPr="00A076B6">
        <w:t>их</w:t>
      </w:r>
      <w:r w:rsidR="009454D8" w:rsidRPr="00A076B6">
        <w:t xml:space="preserve"> </w:t>
      </w:r>
      <w:r w:rsidRPr="00A076B6">
        <w:t>роль</w:t>
      </w:r>
      <w:r w:rsidR="009454D8" w:rsidRPr="00A076B6">
        <w:t xml:space="preserve"> </w:t>
      </w:r>
      <w:r w:rsidRPr="00A076B6">
        <w:t>в</w:t>
      </w:r>
      <w:r w:rsidR="009454D8" w:rsidRPr="00A076B6">
        <w:t xml:space="preserve"> </w:t>
      </w:r>
      <w:r w:rsidRPr="00A076B6">
        <w:t>жизнедеятельности</w:t>
      </w:r>
      <w:r w:rsidR="009454D8" w:rsidRPr="00A076B6">
        <w:t xml:space="preserve"> </w:t>
      </w:r>
      <w:r w:rsidRPr="00A076B6">
        <w:t>организма.</w:t>
      </w:r>
      <w:r w:rsidR="009454D8" w:rsidRPr="00A076B6">
        <w:t xml:space="preserve"> </w:t>
      </w:r>
      <w:r w:rsidRPr="00A076B6">
        <w:t>Измерение</w:t>
      </w:r>
      <w:r w:rsidR="009454D8" w:rsidRPr="00A076B6">
        <w:t xml:space="preserve"> </w:t>
      </w:r>
      <w:r w:rsidRPr="00A076B6">
        <w:t>температуры</w:t>
      </w:r>
      <w:r w:rsidR="009454D8" w:rsidRPr="00A076B6">
        <w:t xml:space="preserve"> </w:t>
      </w:r>
      <w:r w:rsidRPr="00A076B6">
        <w:t>тела</w:t>
      </w:r>
      <w:r w:rsidR="009454D8" w:rsidRPr="00A076B6">
        <w:t xml:space="preserve"> </w:t>
      </w:r>
      <w:r w:rsidRPr="00A076B6">
        <w:t>человека,</w:t>
      </w:r>
      <w:r w:rsidR="009454D8" w:rsidRPr="00A076B6">
        <w:t xml:space="preserve"> </w:t>
      </w:r>
      <w:r w:rsidRPr="00A076B6">
        <w:t>частоты</w:t>
      </w:r>
      <w:r w:rsidR="009454D8" w:rsidRPr="00A076B6">
        <w:t xml:space="preserve"> </w:t>
      </w:r>
      <w:r w:rsidRPr="00A076B6">
        <w:t>пульса.</w:t>
      </w:r>
    </w:p>
    <w:p w14:paraId="21CD9F3B" w14:textId="77777777" w:rsidR="0099493A" w:rsidRPr="00A076B6" w:rsidRDefault="0099493A" w:rsidP="00453D1A">
      <w:pPr>
        <w:rPr>
          <w:b/>
          <w:bCs/>
        </w:rPr>
      </w:pPr>
      <w:r w:rsidRPr="00A076B6">
        <w:rPr>
          <w:b/>
          <w:bCs/>
        </w:rPr>
        <w:t>Правила</w:t>
      </w:r>
      <w:r w:rsidR="009454D8" w:rsidRPr="00A076B6">
        <w:rPr>
          <w:b/>
          <w:bCs/>
        </w:rPr>
        <w:t xml:space="preserve"> </w:t>
      </w:r>
      <w:r w:rsidRPr="00A076B6">
        <w:rPr>
          <w:b/>
          <w:bCs/>
        </w:rPr>
        <w:t>безопасной</w:t>
      </w:r>
      <w:r w:rsidR="009454D8" w:rsidRPr="00A076B6">
        <w:rPr>
          <w:b/>
          <w:bCs/>
        </w:rPr>
        <w:t xml:space="preserve"> </w:t>
      </w:r>
      <w:r w:rsidRPr="00A076B6">
        <w:rPr>
          <w:b/>
          <w:bCs/>
        </w:rPr>
        <w:t>жизнедеятельности</w:t>
      </w:r>
    </w:p>
    <w:p w14:paraId="686254E0" w14:textId="77777777" w:rsidR="0099493A" w:rsidRPr="00A076B6" w:rsidRDefault="0099493A" w:rsidP="00453D1A">
      <w:r w:rsidRPr="00A076B6">
        <w:t>Здоровый</w:t>
      </w:r>
      <w:r w:rsidR="009454D8" w:rsidRPr="00A076B6">
        <w:t xml:space="preserve"> </w:t>
      </w:r>
      <w:r w:rsidRPr="00A076B6">
        <w:t>образ</w:t>
      </w:r>
      <w:r w:rsidR="009454D8" w:rsidRPr="00A076B6">
        <w:t xml:space="preserve"> </w:t>
      </w:r>
      <w:r w:rsidRPr="00A076B6">
        <w:t>жизни:</w:t>
      </w:r>
      <w:r w:rsidR="009454D8" w:rsidRPr="00A076B6">
        <w:t xml:space="preserve"> </w:t>
      </w:r>
      <w:r w:rsidRPr="00A076B6">
        <w:t>двигательная</w:t>
      </w:r>
      <w:r w:rsidR="009454D8" w:rsidRPr="00A076B6">
        <w:t xml:space="preserve"> </w:t>
      </w:r>
      <w:r w:rsidRPr="00A076B6">
        <w:t>активность</w:t>
      </w:r>
      <w:r w:rsidR="009454D8" w:rsidRPr="00A076B6">
        <w:t xml:space="preserve"> </w:t>
      </w:r>
      <w:r w:rsidRPr="00A076B6">
        <w:t>(утренняя</w:t>
      </w:r>
      <w:r w:rsidR="009454D8" w:rsidRPr="00A076B6">
        <w:t xml:space="preserve"> </w:t>
      </w:r>
      <w:r w:rsidRPr="00A076B6">
        <w:t>зарядка,</w:t>
      </w:r>
      <w:r w:rsidR="009454D8" w:rsidRPr="00A076B6">
        <w:t xml:space="preserve"> </w:t>
      </w:r>
      <w:r w:rsidRPr="00A076B6">
        <w:t>динамические</w:t>
      </w:r>
      <w:r w:rsidR="009454D8" w:rsidRPr="00A076B6">
        <w:t xml:space="preserve"> </w:t>
      </w:r>
      <w:r w:rsidRPr="00A076B6">
        <w:t>паузы),</w:t>
      </w:r>
      <w:r w:rsidR="009454D8" w:rsidRPr="00A076B6">
        <w:t xml:space="preserve"> </w:t>
      </w:r>
      <w:r w:rsidRPr="00A076B6">
        <w:t>закаливание</w:t>
      </w:r>
      <w:r w:rsidR="009454D8" w:rsidRPr="00A076B6">
        <w:t xml:space="preserve"> </w:t>
      </w:r>
      <w:r w:rsidRPr="00A076B6">
        <w:t>и</w:t>
      </w:r>
      <w:r w:rsidR="009454D8" w:rsidRPr="00A076B6">
        <w:t xml:space="preserve"> </w:t>
      </w:r>
      <w:r w:rsidRPr="00A076B6">
        <w:t>профилактика</w:t>
      </w:r>
      <w:r w:rsidR="009454D8" w:rsidRPr="00A076B6">
        <w:t xml:space="preserve"> </w:t>
      </w:r>
      <w:r w:rsidRPr="00A076B6">
        <w:t>заболеваний.</w:t>
      </w:r>
      <w:r w:rsidR="009454D8" w:rsidRPr="00A076B6">
        <w:t xml:space="preserve"> </w:t>
      </w:r>
      <w:r w:rsidRPr="00A076B6">
        <w:t>Забота</w:t>
      </w:r>
      <w:r w:rsidR="009454D8" w:rsidRPr="00A076B6">
        <w:t xml:space="preserve"> </w:t>
      </w:r>
      <w:r w:rsidRPr="00A076B6">
        <w:t>о</w:t>
      </w:r>
      <w:r w:rsidR="009454D8" w:rsidRPr="00A076B6">
        <w:t xml:space="preserve"> </w:t>
      </w:r>
      <w:r w:rsidRPr="00A076B6">
        <w:t>здоровье</w:t>
      </w:r>
      <w:r w:rsidR="009454D8" w:rsidRPr="00A076B6">
        <w:t xml:space="preserve"> </w:t>
      </w:r>
      <w:r w:rsidRPr="00A076B6">
        <w:t>и</w:t>
      </w:r>
      <w:r w:rsidR="009454D8" w:rsidRPr="00A076B6">
        <w:t xml:space="preserve"> </w:t>
      </w:r>
      <w:r w:rsidRPr="00A076B6">
        <w:t>безопасности</w:t>
      </w:r>
      <w:r w:rsidR="009454D8" w:rsidRPr="00A076B6">
        <w:t xml:space="preserve"> </w:t>
      </w:r>
      <w:r w:rsidRPr="00A076B6">
        <w:t>окружающих</w:t>
      </w:r>
      <w:r w:rsidR="009454D8" w:rsidRPr="00A076B6">
        <w:t xml:space="preserve"> </w:t>
      </w:r>
      <w:r w:rsidRPr="00A076B6">
        <w:t>людей.</w:t>
      </w:r>
      <w:r w:rsidR="009454D8" w:rsidRPr="00A076B6">
        <w:t xml:space="preserve"> </w:t>
      </w:r>
      <w:r w:rsidRPr="00A076B6">
        <w:t>Безопасность</w:t>
      </w:r>
      <w:r w:rsidR="009454D8" w:rsidRPr="00A076B6">
        <w:t xml:space="preserve"> </w:t>
      </w:r>
      <w:r w:rsidRPr="00A076B6">
        <w:t>во</w:t>
      </w:r>
      <w:r w:rsidR="009454D8" w:rsidRPr="00A076B6">
        <w:t xml:space="preserve"> </w:t>
      </w:r>
      <w:r w:rsidRPr="00A076B6">
        <w:t>дворе</w:t>
      </w:r>
      <w:r w:rsidR="009454D8" w:rsidRPr="00A076B6">
        <w:t xml:space="preserve"> </w:t>
      </w:r>
      <w:r w:rsidRPr="00A076B6">
        <w:t>жилого</w:t>
      </w:r>
      <w:r w:rsidR="009454D8" w:rsidRPr="00A076B6">
        <w:t xml:space="preserve"> </w:t>
      </w:r>
      <w:r w:rsidRPr="00A076B6">
        <w:t>дома</w:t>
      </w:r>
      <w:r w:rsidR="009454D8" w:rsidRPr="00A076B6">
        <w:t xml:space="preserve"> </w:t>
      </w:r>
      <w:r w:rsidRPr="00A076B6">
        <w:t>(правила</w:t>
      </w:r>
      <w:r w:rsidR="009454D8" w:rsidRPr="00A076B6">
        <w:t xml:space="preserve"> </w:t>
      </w:r>
      <w:r w:rsidRPr="00A076B6">
        <w:t>перемещения</w:t>
      </w:r>
      <w:r w:rsidR="009454D8" w:rsidRPr="00A076B6">
        <w:t xml:space="preserve"> </w:t>
      </w:r>
      <w:r w:rsidRPr="00A076B6">
        <w:t>внутри</w:t>
      </w:r>
      <w:r w:rsidR="009454D8" w:rsidRPr="00A076B6">
        <w:t xml:space="preserve"> </w:t>
      </w:r>
      <w:r w:rsidRPr="00A076B6">
        <w:t>двора</w:t>
      </w:r>
      <w:r w:rsidR="009454D8" w:rsidRPr="00A076B6">
        <w:t xml:space="preserve"> </w:t>
      </w:r>
      <w:r w:rsidRPr="00A076B6">
        <w:t>и</w:t>
      </w:r>
      <w:r w:rsidR="009454D8" w:rsidRPr="00A076B6">
        <w:t xml:space="preserve"> </w:t>
      </w:r>
      <w:r w:rsidRPr="00A076B6">
        <w:t>пересечения</w:t>
      </w:r>
      <w:r w:rsidR="009454D8" w:rsidRPr="00A076B6">
        <w:t xml:space="preserve"> </w:t>
      </w:r>
      <w:r w:rsidRPr="00A076B6">
        <w:t>дворовой</w:t>
      </w:r>
      <w:r w:rsidR="009454D8" w:rsidRPr="00A076B6">
        <w:t xml:space="preserve"> </w:t>
      </w:r>
      <w:r w:rsidRPr="00A076B6">
        <w:t>проезжей</w:t>
      </w:r>
      <w:r w:rsidR="009454D8" w:rsidRPr="00A076B6">
        <w:t xml:space="preserve"> </w:t>
      </w:r>
      <w:r w:rsidRPr="00A076B6">
        <w:t>части,</w:t>
      </w:r>
      <w:r w:rsidR="009454D8" w:rsidRPr="00A076B6">
        <w:t xml:space="preserve"> </w:t>
      </w:r>
      <w:r w:rsidRPr="00A076B6">
        <w:t>безопасные</w:t>
      </w:r>
      <w:r w:rsidR="009454D8" w:rsidRPr="00A076B6">
        <w:t xml:space="preserve"> </w:t>
      </w:r>
      <w:r w:rsidRPr="00A076B6">
        <w:t>зоны</w:t>
      </w:r>
      <w:r w:rsidR="009454D8" w:rsidRPr="00A076B6">
        <w:t xml:space="preserve"> </w:t>
      </w:r>
      <w:r w:rsidRPr="00A076B6">
        <w:t>электрических,</w:t>
      </w:r>
      <w:r w:rsidR="009454D8" w:rsidRPr="00A076B6">
        <w:t xml:space="preserve"> </w:t>
      </w:r>
      <w:r w:rsidRPr="00A076B6">
        <w:t>газовых,</w:t>
      </w:r>
      <w:r w:rsidR="009454D8" w:rsidRPr="00A076B6">
        <w:t xml:space="preserve"> </w:t>
      </w:r>
      <w:r w:rsidRPr="00A076B6">
        <w:t>тепловых</w:t>
      </w:r>
      <w:r w:rsidR="009454D8" w:rsidRPr="00A076B6">
        <w:t xml:space="preserve"> </w:t>
      </w:r>
      <w:r w:rsidRPr="00A076B6">
        <w:t>подстанций</w:t>
      </w:r>
      <w:r w:rsidR="009454D8" w:rsidRPr="00A076B6">
        <w:t xml:space="preserve"> </w:t>
      </w:r>
      <w:r w:rsidRPr="00A076B6">
        <w:t>и</w:t>
      </w:r>
      <w:r w:rsidR="009454D8" w:rsidRPr="00A076B6">
        <w:t xml:space="preserve"> </w:t>
      </w:r>
      <w:r w:rsidRPr="00A076B6">
        <w:t>других</w:t>
      </w:r>
      <w:r w:rsidR="009454D8" w:rsidRPr="00A076B6">
        <w:t xml:space="preserve"> </w:t>
      </w:r>
      <w:r w:rsidRPr="00A076B6">
        <w:t>опасных</w:t>
      </w:r>
      <w:r w:rsidR="009454D8" w:rsidRPr="00A076B6">
        <w:t xml:space="preserve"> </w:t>
      </w:r>
      <w:r w:rsidRPr="00A076B6">
        <w:t>объектов</w:t>
      </w:r>
      <w:r w:rsidR="009454D8" w:rsidRPr="00A076B6">
        <w:t xml:space="preserve"> </w:t>
      </w:r>
      <w:r w:rsidRPr="00A076B6">
        <w:t>инженерной</w:t>
      </w:r>
      <w:r w:rsidR="009454D8" w:rsidRPr="00A076B6">
        <w:t xml:space="preserve"> </w:t>
      </w:r>
      <w:r w:rsidRPr="00A076B6">
        <w:t>инфраструктуры</w:t>
      </w:r>
      <w:r w:rsidR="009454D8" w:rsidRPr="00A076B6">
        <w:t xml:space="preserve"> </w:t>
      </w:r>
      <w:r w:rsidRPr="00A076B6">
        <w:t>жилого</w:t>
      </w:r>
      <w:r w:rsidR="009454D8" w:rsidRPr="00A076B6">
        <w:t xml:space="preserve"> </w:t>
      </w:r>
      <w:r w:rsidRPr="00A076B6">
        <w:t>дома,</w:t>
      </w:r>
      <w:r w:rsidR="009454D8" w:rsidRPr="00A076B6">
        <w:t xml:space="preserve"> </w:t>
      </w:r>
      <w:r w:rsidRPr="00A076B6">
        <w:t>предупреждающие</w:t>
      </w:r>
      <w:r w:rsidR="009454D8" w:rsidRPr="00A076B6">
        <w:t xml:space="preserve"> </w:t>
      </w:r>
      <w:r w:rsidRPr="00A076B6">
        <w:t>знаки</w:t>
      </w:r>
      <w:r w:rsidR="009454D8" w:rsidRPr="00A076B6">
        <w:t xml:space="preserve"> </w:t>
      </w:r>
      <w:r w:rsidRPr="00A076B6">
        <w:t>безопасности).</w:t>
      </w:r>
      <w:r w:rsidR="009454D8" w:rsidRPr="00A076B6">
        <w:t xml:space="preserve"> </w:t>
      </w:r>
      <w:r w:rsidRPr="00A076B6">
        <w:t>Правила</w:t>
      </w:r>
      <w:r w:rsidR="009454D8" w:rsidRPr="00A076B6">
        <w:t xml:space="preserve"> </w:t>
      </w:r>
      <w:r w:rsidRPr="00A076B6">
        <w:t>безопасного</w:t>
      </w:r>
      <w:r w:rsidR="009454D8" w:rsidRPr="00A076B6">
        <w:t xml:space="preserve"> </w:t>
      </w:r>
      <w:r w:rsidRPr="00A076B6">
        <w:t>поведения</w:t>
      </w:r>
      <w:r w:rsidR="009454D8" w:rsidRPr="00A076B6">
        <w:t xml:space="preserve"> </w:t>
      </w:r>
      <w:r w:rsidRPr="00A076B6">
        <w:t>пассажира</w:t>
      </w:r>
      <w:r w:rsidR="009454D8" w:rsidRPr="00A076B6">
        <w:t xml:space="preserve"> </w:t>
      </w:r>
      <w:r w:rsidRPr="00A076B6">
        <w:t>железнодорожного,</w:t>
      </w:r>
      <w:r w:rsidR="009454D8" w:rsidRPr="00A076B6">
        <w:t xml:space="preserve"> </w:t>
      </w:r>
      <w:r w:rsidRPr="00A076B6">
        <w:t>водного</w:t>
      </w:r>
      <w:r w:rsidR="009454D8" w:rsidRPr="00A076B6">
        <w:t xml:space="preserve"> </w:t>
      </w:r>
      <w:r w:rsidRPr="00A076B6">
        <w:t>и</w:t>
      </w:r>
      <w:r w:rsidR="009454D8" w:rsidRPr="00A076B6">
        <w:t xml:space="preserve"> </w:t>
      </w:r>
      <w:r w:rsidRPr="00A076B6">
        <w:t>авиатранспорта</w:t>
      </w:r>
      <w:r w:rsidR="009454D8" w:rsidRPr="00A076B6">
        <w:t xml:space="preserve"> </w:t>
      </w:r>
      <w:r w:rsidRPr="00A076B6">
        <w:t>(правила</w:t>
      </w:r>
      <w:r w:rsidR="009454D8" w:rsidRPr="00A076B6">
        <w:t xml:space="preserve"> </w:t>
      </w:r>
      <w:r w:rsidRPr="00A076B6">
        <w:t>безопасного</w:t>
      </w:r>
      <w:r w:rsidR="009454D8" w:rsidRPr="00A076B6">
        <w:t xml:space="preserve"> </w:t>
      </w:r>
      <w:r w:rsidRPr="00A076B6">
        <w:t>поведения</w:t>
      </w:r>
      <w:r w:rsidR="009454D8" w:rsidRPr="00A076B6">
        <w:t xml:space="preserve"> </w:t>
      </w:r>
      <w:r w:rsidRPr="00A076B6">
        <w:t>на</w:t>
      </w:r>
      <w:r w:rsidR="009454D8" w:rsidRPr="00A076B6">
        <w:t xml:space="preserve"> </w:t>
      </w:r>
      <w:r w:rsidRPr="00A076B6">
        <w:t>вокзалах</w:t>
      </w:r>
      <w:r w:rsidR="009454D8" w:rsidRPr="00A076B6">
        <w:t xml:space="preserve"> </w:t>
      </w:r>
      <w:r w:rsidRPr="00A076B6">
        <w:t>и</w:t>
      </w:r>
      <w:r w:rsidR="009454D8" w:rsidRPr="00A076B6">
        <w:t xml:space="preserve"> </w:t>
      </w:r>
      <w:r w:rsidRPr="00A076B6">
        <w:t>в</w:t>
      </w:r>
      <w:r w:rsidR="009454D8" w:rsidRPr="00A076B6">
        <w:t xml:space="preserve"> </w:t>
      </w:r>
      <w:r w:rsidRPr="00A076B6">
        <w:t>аэропортах,</w:t>
      </w:r>
      <w:r w:rsidR="009454D8" w:rsidRPr="00A076B6">
        <w:t xml:space="preserve"> </w:t>
      </w:r>
      <w:r w:rsidRPr="00A076B6">
        <w:t>безопасное</w:t>
      </w:r>
      <w:r w:rsidR="009454D8" w:rsidRPr="00A076B6">
        <w:t xml:space="preserve"> </w:t>
      </w:r>
      <w:r w:rsidRPr="00A076B6">
        <w:t>поведение</w:t>
      </w:r>
      <w:r w:rsidR="009454D8" w:rsidRPr="00A076B6">
        <w:t xml:space="preserve"> </w:t>
      </w:r>
      <w:r w:rsidRPr="00A076B6">
        <w:t>в</w:t>
      </w:r>
      <w:r w:rsidR="009454D8" w:rsidRPr="00A076B6">
        <w:t xml:space="preserve"> </w:t>
      </w:r>
      <w:r w:rsidRPr="00A076B6">
        <w:t>вагоне,</w:t>
      </w:r>
      <w:r w:rsidR="009454D8" w:rsidRPr="00A076B6">
        <w:t xml:space="preserve"> </w:t>
      </w:r>
      <w:r w:rsidRPr="00A076B6">
        <w:t>на</w:t>
      </w:r>
      <w:r w:rsidR="009454D8" w:rsidRPr="00A076B6">
        <w:t xml:space="preserve"> </w:t>
      </w:r>
      <w:r w:rsidRPr="00A076B6">
        <w:t>борту</w:t>
      </w:r>
      <w:r w:rsidR="009454D8" w:rsidRPr="00A076B6">
        <w:t xml:space="preserve"> </w:t>
      </w:r>
      <w:r w:rsidRPr="00A076B6">
        <w:t>самолёта,</w:t>
      </w:r>
      <w:r w:rsidR="009454D8" w:rsidRPr="00A076B6">
        <w:t xml:space="preserve"> </w:t>
      </w:r>
      <w:r w:rsidRPr="00A076B6">
        <w:t>судна;</w:t>
      </w:r>
      <w:r w:rsidR="009454D8" w:rsidRPr="00A076B6">
        <w:t xml:space="preserve"> </w:t>
      </w:r>
      <w:r w:rsidRPr="00A076B6">
        <w:t>знаки</w:t>
      </w:r>
      <w:r w:rsidR="009454D8" w:rsidRPr="00A076B6">
        <w:t xml:space="preserve"> </w:t>
      </w:r>
      <w:r w:rsidRPr="00A076B6">
        <w:t>безопасности).</w:t>
      </w:r>
    </w:p>
    <w:p w14:paraId="1F5F094B" w14:textId="77777777" w:rsidR="0099493A" w:rsidRPr="00A076B6" w:rsidRDefault="0099493A" w:rsidP="00453D1A">
      <w:r w:rsidRPr="00A076B6">
        <w:t>Безопасность</w:t>
      </w:r>
      <w:r w:rsidR="009454D8" w:rsidRPr="00A076B6">
        <w:t xml:space="preserve"> </w:t>
      </w:r>
      <w:r w:rsidRPr="00A076B6">
        <w:t>в</w:t>
      </w:r>
      <w:r w:rsidR="009454D8" w:rsidRPr="00A076B6">
        <w:t xml:space="preserve"> </w:t>
      </w:r>
      <w:r w:rsidRPr="00A076B6">
        <w:t>информационно-коммуникационной</w:t>
      </w:r>
      <w:r w:rsidR="009454D8" w:rsidRPr="00A076B6">
        <w:t xml:space="preserve"> </w:t>
      </w:r>
      <w:r w:rsidRPr="00A076B6">
        <w:t>сети</w:t>
      </w:r>
      <w:r w:rsidR="009454D8" w:rsidRPr="00A076B6">
        <w:t xml:space="preserve"> </w:t>
      </w:r>
      <w:r w:rsidRPr="00A076B6">
        <w:t>Интернет</w:t>
      </w:r>
      <w:r w:rsidR="009454D8" w:rsidRPr="00A076B6">
        <w:t xml:space="preserve"> </w:t>
      </w:r>
      <w:r w:rsidRPr="00A076B6">
        <w:t>(ориентирование</w:t>
      </w:r>
      <w:r w:rsidR="009454D8" w:rsidRPr="00A076B6">
        <w:t xml:space="preserve"> </w:t>
      </w:r>
      <w:r w:rsidRPr="00A076B6">
        <w:t>в</w:t>
      </w:r>
      <w:r w:rsidR="009454D8" w:rsidRPr="00A076B6">
        <w:t xml:space="preserve"> </w:t>
      </w:r>
      <w:r w:rsidRPr="00A076B6">
        <w:t>признаках</w:t>
      </w:r>
      <w:r w:rsidR="009454D8" w:rsidRPr="00A076B6">
        <w:t xml:space="preserve"> </w:t>
      </w:r>
      <w:r w:rsidRPr="00A076B6">
        <w:t>мошеннических</w:t>
      </w:r>
      <w:r w:rsidR="009454D8" w:rsidRPr="00A076B6">
        <w:t xml:space="preserve"> </w:t>
      </w:r>
      <w:r w:rsidRPr="00A076B6">
        <w:t>действий,</w:t>
      </w:r>
      <w:r w:rsidR="009454D8" w:rsidRPr="00A076B6">
        <w:t xml:space="preserve"> </w:t>
      </w:r>
      <w:r w:rsidRPr="00A076B6">
        <w:t>защита</w:t>
      </w:r>
      <w:r w:rsidR="009454D8" w:rsidRPr="00A076B6">
        <w:t xml:space="preserve"> </w:t>
      </w:r>
      <w:r w:rsidRPr="00A076B6">
        <w:t>персональной</w:t>
      </w:r>
      <w:r w:rsidR="009454D8" w:rsidRPr="00A076B6">
        <w:t xml:space="preserve"> </w:t>
      </w:r>
      <w:r w:rsidRPr="00A076B6">
        <w:t>информации,</w:t>
      </w:r>
      <w:r w:rsidR="009454D8" w:rsidRPr="00A076B6">
        <w:t xml:space="preserve"> </w:t>
      </w:r>
      <w:r w:rsidRPr="00A076B6">
        <w:t>правила</w:t>
      </w:r>
      <w:r w:rsidR="009454D8" w:rsidRPr="00A076B6">
        <w:t xml:space="preserve"> </w:t>
      </w:r>
      <w:r w:rsidRPr="00A076B6">
        <w:t>коммуникации</w:t>
      </w:r>
      <w:r w:rsidR="009454D8" w:rsidRPr="00A076B6">
        <w:t xml:space="preserve"> </w:t>
      </w:r>
      <w:r w:rsidRPr="00A076B6">
        <w:t>в</w:t>
      </w:r>
      <w:r w:rsidR="009454D8" w:rsidRPr="00A076B6">
        <w:t xml:space="preserve"> </w:t>
      </w:r>
      <w:r w:rsidRPr="00A076B6">
        <w:t>мессенджерах</w:t>
      </w:r>
      <w:r w:rsidR="009454D8" w:rsidRPr="00A076B6">
        <w:t xml:space="preserve"> </w:t>
      </w:r>
      <w:r w:rsidRPr="00A076B6">
        <w:t>и</w:t>
      </w:r>
      <w:r w:rsidR="009454D8" w:rsidRPr="00A076B6">
        <w:t xml:space="preserve"> </w:t>
      </w:r>
      <w:r w:rsidRPr="00A076B6">
        <w:t>социальных</w:t>
      </w:r>
      <w:r w:rsidR="009454D8" w:rsidRPr="00A076B6">
        <w:t xml:space="preserve"> </w:t>
      </w:r>
      <w:r w:rsidRPr="00A076B6">
        <w:t>группах)</w:t>
      </w:r>
      <w:r w:rsidR="009454D8" w:rsidRPr="00A076B6">
        <w:t xml:space="preserve"> </w:t>
      </w:r>
      <w:r w:rsidRPr="00A076B6">
        <w:t>в</w:t>
      </w:r>
      <w:r w:rsidR="009454D8" w:rsidRPr="00A076B6">
        <w:t xml:space="preserve"> </w:t>
      </w:r>
      <w:r w:rsidRPr="00A076B6">
        <w:t>условиях</w:t>
      </w:r>
      <w:r w:rsidR="009454D8" w:rsidRPr="00A076B6">
        <w:t xml:space="preserve"> </w:t>
      </w:r>
      <w:r w:rsidRPr="00A076B6">
        <w:t>контролируемого</w:t>
      </w:r>
      <w:r w:rsidR="009454D8" w:rsidRPr="00A076B6">
        <w:t xml:space="preserve"> </w:t>
      </w:r>
      <w:r w:rsidRPr="00A076B6">
        <w:t>доступа</w:t>
      </w:r>
      <w:r w:rsidR="009454D8" w:rsidRPr="00A076B6">
        <w:t xml:space="preserve"> </w:t>
      </w:r>
      <w:r w:rsidRPr="00A076B6">
        <w:t>в</w:t>
      </w:r>
      <w:r w:rsidR="009454D8" w:rsidRPr="00A076B6">
        <w:t xml:space="preserve"> </w:t>
      </w:r>
      <w:r w:rsidRPr="00A076B6">
        <w:t>информационно-коммуникационную</w:t>
      </w:r>
      <w:r w:rsidR="009454D8" w:rsidRPr="00A076B6">
        <w:t xml:space="preserve"> </w:t>
      </w:r>
      <w:r w:rsidRPr="00A076B6">
        <w:t>сеть</w:t>
      </w:r>
      <w:r w:rsidR="009454D8" w:rsidRPr="00A076B6">
        <w:t xml:space="preserve"> </w:t>
      </w:r>
      <w:r w:rsidRPr="00A076B6">
        <w:t>Интернет.</w:t>
      </w:r>
      <w:r w:rsidR="009454D8" w:rsidRPr="00A076B6">
        <w:t xml:space="preserve"> </w:t>
      </w:r>
    </w:p>
    <w:p w14:paraId="1BF435A6" w14:textId="77777777" w:rsidR="00453A6E" w:rsidRPr="00A076B6" w:rsidRDefault="00453A6E" w:rsidP="00453D1A">
      <w:pPr>
        <w:rPr>
          <w:b/>
        </w:rPr>
      </w:pPr>
      <w:r w:rsidRPr="00A076B6">
        <w:rPr>
          <w:b/>
        </w:rPr>
        <w:t>Метапредметные результаты (пропедевтический уровень)</w:t>
      </w:r>
    </w:p>
    <w:p w14:paraId="02BAEC03" w14:textId="77777777" w:rsidR="0099493A" w:rsidRPr="00A076B6" w:rsidRDefault="0099493A" w:rsidP="00453D1A">
      <w:r w:rsidRPr="00A076B6">
        <w:t>Изучение</w:t>
      </w:r>
      <w:r w:rsidR="009454D8" w:rsidRPr="00A076B6">
        <w:t xml:space="preserve"> </w:t>
      </w:r>
      <w:r w:rsidRPr="00A076B6">
        <w:t>окружающего</w:t>
      </w:r>
      <w:r w:rsidR="009454D8" w:rsidRPr="00A076B6">
        <w:t xml:space="preserve"> </w:t>
      </w:r>
      <w:r w:rsidRPr="00A076B6">
        <w:t>мира</w:t>
      </w:r>
      <w:r w:rsidR="009454D8" w:rsidRPr="00A076B6">
        <w:t xml:space="preserve"> </w:t>
      </w:r>
      <w:r w:rsidRPr="00A076B6">
        <w:t>в</w:t>
      </w:r>
      <w:r w:rsidR="009454D8" w:rsidRPr="00A076B6">
        <w:t xml:space="preserve"> </w:t>
      </w:r>
      <w:r w:rsidRPr="00A076B6">
        <w:t>3</w:t>
      </w:r>
      <w:r w:rsidR="009454D8" w:rsidRPr="00A076B6">
        <w:t xml:space="preserve"> </w:t>
      </w:r>
      <w:r w:rsidR="007D15A1" w:rsidRPr="00A076B6">
        <w:t>класс</w:t>
      </w:r>
      <w:r w:rsidRPr="00A076B6">
        <w:t>е</w:t>
      </w:r>
      <w:r w:rsidR="009454D8" w:rsidRPr="00A076B6">
        <w:t xml:space="preserve"> </w:t>
      </w:r>
      <w:r w:rsidRPr="00A076B6">
        <w:t>способствует</w:t>
      </w:r>
      <w:r w:rsidR="009454D8" w:rsidRPr="00A076B6">
        <w:t xml:space="preserve"> </w:t>
      </w:r>
      <w:r w:rsidRPr="00A076B6">
        <w:t>освоению</w:t>
      </w:r>
      <w:r w:rsidR="009454D8" w:rsidRPr="00A076B6">
        <w:t xml:space="preserve"> </w:t>
      </w:r>
      <w:r w:rsidRPr="00A076B6">
        <w:t>ряда</w:t>
      </w:r>
      <w:r w:rsidR="009454D8" w:rsidRPr="00A076B6">
        <w:t xml:space="preserve"> </w:t>
      </w:r>
      <w:r w:rsidRPr="00A076B6">
        <w:t>универсальных</w:t>
      </w:r>
      <w:r w:rsidR="009454D8" w:rsidRPr="00A076B6">
        <w:t xml:space="preserve"> </w:t>
      </w:r>
      <w:r w:rsidRPr="00A076B6">
        <w:t>учебных</w:t>
      </w:r>
      <w:r w:rsidR="009454D8" w:rsidRPr="00A076B6">
        <w:t xml:space="preserve"> </w:t>
      </w:r>
      <w:r w:rsidRPr="00A076B6">
        <w:t>действий:</w:t>
      </w:r>
      <w:r w:rsidR="009454D8" w:rsidRPr="00A076B6">
        <w:t xml:space="preserve"> </w:t>
      </w:r>
      <w:r w:rsidRPr="00A076B6">
        <w:t>познавательных</w:t>
      </w:r>
      <w:r w:rsidR="009454D8" w:rsidRPr="00A076B6">
        <w:t xml:space="preserve"> </w:t>
      </w:r>
      <w:r w:rsidRPr="00A076B6">
        <w:t>универсальных</w:t>
      </w:r>
      <w:r w:rsidR="009454D8" w:rsidRPr="00A076B6">
        <w:t xml:space="preserve"> </w:t>
      </w:r>
      <w:r w:rsidRPr="00A076B6">
        <w:t>учебных</w:t>
      </w:r>
      <w:r w:rsidR="009454D8" w:rsidRPr="00A076B6">
        <w:t xml:space="preserve"> </w:t>
      </w:r>
      <w:r w:rsidRPr="00A076B6">
        <w:t>действий,</w:t>
      </w:r>
      <w:r w:rsidR="009454D8" w:rsidRPr="00A076B6">
        <w:t xml:space="preserve"> </w:t>
      </w:r>
      <w:r w:rsidRPr="00A076B6">
        <w:t>коммуникативных</w:t>
      </w:r>
      <w:r w:rsidR="009454D8" w:rsidRPr="00A076B6">
        <w:t xml:space="preserve"> </w:t>
      </w:r>
      <w:r w:rsidRPr="00A076B6">
        <w:t>универсальных</w:t>
      </w:r>
      <w:r w:rsidR="009454D8" w:rsidRPr="00A076B6">
        <w:t xml:space="preserve"> </w:t>
      </w:r>
      <w:r w:rsidRPr="00A076B6">
        <w:t>учебных</w:t>
      </w:r>
      <w:r w:rsidR="009454D8" w:rsidRPr="00A076B6">
        <w:t xml:space="preserve"> </w:t>
      </w:r>
      <w:r w:rsidRPr="00A076B6">
        <w:t>действий,</w:t>
      </w:r>
      <w:r w:rsidR="009454D8" w:rsidRPr="00A076B6">
        <w:t xml:space="preserve"> </w:t>
      </w:r>
      <w:r w:rsidRPr="00A076B6">
        <w:t>регулятивных</w:t>
      </w:r>
      <w:r w:rsidR="009454D8" w:rsidRPr="00A076B6">
        <w:t xml:space="preserve"> </w:t>
      </w:r>
      <w:r w:rsidRPr="00A076B6">
        <w:t>универсальных</w:t>
      </w:r>
      <w:r w:rsidR="009454D8" w:rsidRPr="00A076B6">
        <w:t xml:space="preserve"> </w:t>
      </w:r>
      <w:r w:rsidRPr="00A076B6">
        <w:t>учебных</w:t>
      </w:r>
      <w:r w:rsidR="009454D8" w:rsidRPr="00A076B6">
        <w:t xml:space="preserve"> </w:t>
      </w:r>
      <w:r w:rsidRPr="00A076B6">
        <w:t>действий,</w:t>
      </w:r>
      <w:r w:rsidR="009454D8" w:rsidRPr="00A076B6">
        <w:t xml:space="preserve"> </w:t>
      </w:r>
      <w:r w:rsidRPr="00A076B6">
        <w:t>совместной</w:t>
      </w:r>
      <w:r w:rsidR="009454D8" w:rsidRPr="00A076B6">
        <w:t xml:space="preserve"> </w:t>
      </w:r>
      <w:r w:rsidRPr="00A076B6">
        <w:t>деятельности.</w:t>
      </w:r>
    </w:p>
    <w:p w14:paraId="57FCE63C" w14:textId="77777777" w:rsidR="0099493A" w:rsidRPr="00A076B6" w:rsidRDefault="0099493A" w:rsidP="00453D1A">
      <w:r w:rsidRPr="00A076B6">
        <w:rPr>
          <w:i/>
        </w:rPr>
        <w:t>Базовые</w:t>
      </w:r>
      <w:r w:rsidR="009454D8" w:rsidRPr="00A076B6">
        <w:rPr>
          <w:i/>
        </w:rPr>
        <w:t xml:space="preserve"> </w:t>
      </w:r>
      <w:r w:rsidRPr="00A076B6">
        <w:rPr>
          <w:i/>
        </w:rPr>
        <w:t>логические</w:t>
      </w:r>
      <w:r w:rsidR="009454D8" w:rsidRPr="00A076B6">
        <w:rPr>
          <w:i/>
        </w:rPr>
        <w:t xml:space="preserve"> </w:t>
      </w:r>
      <w:r w:rsidRPr="00A076B6">
        <w:rPr>
          <w:i/>
        </w:rPr>
        <w:t>и</w:t>
      </w:r>
      <w:r w:rsidR="009454D8" w:rsidRPr="00A076B6">
        <w:rPr>
          <w:i/>
        </w:rPr>
        <w:t xml:space="preserve"> </w:t>
      </w:r>
      <w:r w:rsidRPr="00A076B6">
        <w:rPr>
          <w:i/>
        </w:rPr>
        <w:t>исследовательские</w:t>
      </w:r>
      <w:r w:rsidR="009454D8" w:rsidRPr="00A076B6">
        <w:rPr>
          <w:i/>
        </w:rPr>
        <w:t xml:space="preserve"> </w:t>
      </w:r>
      <w:r w:rsidRPr="00A076B6">
        <w:rPr>
          <w:i/>
        </w:rPr>
        <w:t>действия</w:t>
      </w:r>
      <w:r w:rsidR="009454D8" w:rsidRPr="00A076B6">
        <w:t xml:space="preserve"> </w:t>
      </w:r>
      <w:r w:rsidRPr="00A076B6">
        <w:t>как</w:t>
      </w:r>
      <w:r w:rsidR="009454D8" w:rsidRPr="00A076B6">
        <w:t xml:space="preserve"> </w:t>
      </w:r>
      <w:r w:rsidRPr="00A076B6">
        <w:t>часть</w:t>
      </w:r>
      <w:r w:rsidR="009454D8" w:rsidRPr="00A076B6">
        <w:t xml:space="preserve"> </w:t>
      </w:r>
      <w:r w:rsidRPr="00A076B6">
        <w:rPr>
          <w:i/>
        </w:rPr>
        <w:t>познавательных</w:t>
      </w:r>
      <w:r w:rsidR="009454D8" w:rsidRPr="00A076B6">
        <w:rPr>
          <w:i/>
        </w:rPr>
        <w:t xml:space="preserve"> </w:t>
      </w:r>
      <w:r w:rsidRPr="00A076B6">
        <w:rPr>
          <w:i/>
        </w:rPr>
        <w:t>универсальных</w:t>
      </w:r>
      <w:r w:rsidR="009454D8" w:rsidRPr="00A076B6">
        <w:rPr>
          <w:i/>
        </w:rPr>
        <w:t xml:space="preserve"> </w:t>
      </w:r>
      <w:r w:rsidRPr="00A076B6">
        <w:rPr>
          <w:i/>
        </w:rPr>
        <w:t>учебных</w:t>
      </w:r>
      <w:r w:rsidR="009454D8" w:rsidRPr="00A076B6">
        <w:rPr>
          <w:i/>
        </w:rPr>
        <w:t xml:space="preserve"> </w:t>
      </w:r>
      <w:r w:rsidRPr="00A076B6">
        <w:rPr>
          <w:i/>
        </w:rPr>
        <w:t>действий</w:t>
      </w:r>
      <w:r w:rsidR="009454D8" w:rsidRPr="00A076B6">
        <w:t xml:space="preserve"> </w:t>
      </w:r>
      <w:r w:rsidRPr="00A076B6">
        <w:t>способствуют</w:t>
      </w:r>
      <w:r w:rsidR="009454D8" w:rsidRPr="00A076B6">
        <w:t xml:space="preserve"> </w:t>
      </w:r>
      <w:r w:rsidRPr="00A076B6">
        <w:t>формированию</w:t>
      </w:r>
      <w:r w:rsidR="009454D8" w:rsidRPr="00A076B6">
        <w:t xml:space="preserve"> </w:t>
      </w:r>
      <w:r w:rsidRPr="00A076B6">
        <w:t>умений:</w:t>
      </w:r>
    </w:p>
    <w:p w14:paraId="1C198004" w14:textId="77777777" w:rsidR="0099493A" w:rsidRPr="00A076B6" w:rsidRDefault="0099493A" w:rsidP="00453D1A">
      <w:r w:rsidRPr="00A076B6">
        <w:t>–</w:t>
      </w:r>
      <w:r w:rsidRPr="00A076B6">
        <w:tab/>
        <w:t>проводить</w:t>
      </w:r>
      <w:r w:rsidR="009454D8" w:rsidRPr="00A076B6">
        <w:t xml:space="preserve"> </w:t>
      </w:r>
      <w:r w:rsidRPr="00A076B6">
        <w:t>несложные</w:t>
      </w:r>
      <w:r w:rsidR="009454D8" w:rsidRPr="00A076B6">
        <w:t xml:space="preserve"> </w:t>
      </w:r>
      <w:r w:rsidRPr="00A076B6">
        <w:t>наблюдения</w:t>
      </w:r>
      <w:r w:rsidR="009454D8" w:rsidRPr="00A076B6">
        <w:t xml:space="preserve"> </w:t>
      </w:r>
      <w:r w:rsidRPr="00A076B6">
        <w:t>в</w:t>
      </w:r>
      <w:r w:rsidR="009454D8" w:rsidRPr="00A076B6">
        <w:t xml:space="preserve"> </w:t>
      </w:r>
      <w:r w:rsidRPr="00A076B6">
        <w:t>природе</w:t>
      </w:r>
      <w:r w:rsidR="009454D8" w:rsidRPr="00A076B6">
        <w:t xml:space="preserve"> </w:t>
      </w:r>
      <w:r w:rsidRPr="00A076B6">
        <w:t>(сезонные</w:t>
      </w:r>
      <w:r w:rsidR="009454D8" w:rsidRPr="00A076B6">
        <w:t xml:space="preserve"> </w:t>
      </w:r>
      <w:r w:rsidRPr="00A076B6">
        <w:t>изменения,</w:t>
      </w:r>
      <w:r w:rsidR="009454D8" w:rsidRPr="00A076B6">
        <w:t xml:space="preserve"> </w:t>
      </w:r>
      <w:r w:rsidRPr="00A076B6">
        <w:t>поведение</w:t>
      </w:r>
      <w:r w:rsidR="009454D8" w:rsidRPr="00A076B6">
        <w:t xml:space="preserve"> </w:t>
      </w:r>
      <w:r w:rsidRPr="00A076B6">
        <w:t>животных)</w:t>
      </w:r>
      <w:r w:rsidR="009454D8" w:rsidRPr="00A076B6">
        <w:t xml:space="preserve"> </w:t>
      </w:r>
      <w:r w:rsidRPr="00A076B6">
        <w:t>по</w:t>
      </w:r>
      <w:r w:rsidR="009454D8" w:rsidRPr="00A076B6">
        <w:t xml:space="preserve"> </w:t>
      </w:r>
      <w:r w:rsidRPr="00A076B6">
        <w:t>предложенному</w:t>
      </w:r>
      <w:r w:rsidR="009454D8" w:rsidRPr="00A076B6">
        <w:t xml:space="preserve"> </w:t>
      </w:r>
      <w:r w:rsidRPr="00A076B6">
        <w:t>и</w:t>
      </w:r>
      <w:r w:rsidR="009454D8" w:rsidRPr="00A076B6">
        <w:t xml:space="preserve"> </w:t>
      </w:r>
      <w:r w:rsidRPr="00A076B6">
        <w:t>самостоятельно</w:t>
      </w:r>
      <w:r w:rsidR="009454D8" w:rsidRPr="00A076B6">
        <w:t xml:space="preserve"> </w:t>
      </w:r>
      <w:r w:rsidRPr="00A076B6">
        <w:t>составленному</w:t>
      </w:r>
      <w:r w:rsidR="009454D8" w:rsidRPr="00A076B6">
        <w:t xml:space="preserve"> </w:t>
      </w:r>
      <w:r w:rsidRPr="00A076B6">
        <w:t>плану;</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результатов</w:t>
      </w:r>
      <w:r w:rsidR="009454D8" w:rsidRPr="00A076B6">
        <w:t xml:space="preserve"> </w:t>
      </w:r>
      <w:r w:rsidRPr="00A076B6">
        <w:t>совместных</w:t>
      </w:r>
      <w:r w:rsidR="009454D8" w:rsidRPr="00A076B6">
        <w:t xml:space="preserve"> </w:t>
      </w:r>
      <w:r w:rsidRPr="00A076B6">
        <w:t>с</w:t>
      </w:r>
      <w:r w:rsidR="009454D8" w:rsidRPr="00A076B6">
        <w:t xml:space="preserve"> </w:t>
      </w:r>
      <w:r w:rsidRPr="00A076B6">
        <w:t>одно</w:t>
      </w:r>
      <w:r w:rsidR="007D15A1" w:rsidRPr="00A076B6">
        <w:t>класс</w:t>
      </w:r>
      <w:r w:rsidRPr="00A076B6">
        <w:t>никами</w:t>
      </w:r>
      <w:r w:rsidR="009454D8" w:rsidRPr="00A076B6">
        <w:t xml:space="preserve"> </w:t>
      </w:r>
      <w:r w:rsidRPr="00A076B6">
        <w:t>наблюдений</w:t>
      </w:r>
      <w:r w:rsidR="009454D8" w:rsidRPr="00A076B6">
        <w:t xml:space="preserve"> </w:t>
      </w:r>
      <w:r w:rsidRPr="00A076B6">
        <w:t>(в</w:t>
      </w:r>
      <w:r w:rsidR="009454D8" w:rsidRPr="00A076B6">
        <w:t xml:space="preserve"> </w:t>
      </w:r>
      <w:r w:rsidRPr="00A076B6">
        <w:t>парах,</w:t>
      </w:r>
      <w:r w:rsidR="009454D8" w:rsidRPr="00A076B6">
        <w:t xml:space="preserve"> </w:t>
      </w:r>
      <w:r w:rsidRPr="00A076B6">
        <w:t>группах)</w:t>
      </w:r>
      <w:r w:rsidR="009454D8" w:rsidRPr="00A076B6">
        <w:t xml:space="preserve"> </w:t>
      </w:r>
      <w:r w:rsidRPr="00A076B6">
        <w:t>делать</w:t>
      </w:r>
      <w:r w:rsidR="009454D8" w:rsidRPr="00A076B6">
        <w:t xml:space="preserve"> </w:t>
      </w:r>
      <w:r w:rsidRPr="00A076B6">
        <w:t>выводы;</w:t>
      </w:r>
      <w:r w:rsidR="009454D8" w:rsidRPr="00A076B6">
        <w:t xml:space="preserve"> </w:t>
      </w:r>
    </w:p>
    <w:p w14:paraId="1950D95F" w14:textId="77777777" w:rsidR="0099493A" w:rsidRPr="00A076B6" w:rsidRDefault="0099493A" w:rsidP="00453D1A">
      <w:r w:rsidRPr="00A076B6">
        <w:t>–</w:t>
      </w:r>
      <w:r w:rsidRPr="00A076B6">
        <w:tab/>
        <w:t>устанавливать</w:t>
      </w:r>
      <w:r w:rsidR="009454D8" w:rsidRPr="00A076B6">
        <w:t xml:space="preserve"> </w:t>
      </w:r>
      <w:r w:rsidRPr="00A076B6">
        <w:t>зависимость</w:t>
      </w:r>
      <w:r w:rsidR="009454D8" w:rsidRPr="00A076B6">
        <w:t xml:space="preserve"> </w:t>
      </w:r>
      <w:r w:rsidRPr="00A076B6">
        <w:t>между</w:t>
      </w:r>
      <w:r w:rsidR="009454D8" w:rsidRPr="00A076B6">
        <w:t xml:space="preserve"> </w:t>
      </w:r>
      <w:r w:rsidRPr="00A076B6">
        <w:t>внешним</w:t>
      </w:r>
      <w:r w:rsidR="009454D8" w:rsidRPr="00A076B6">
        <w:t xml:space="preserve"> </w:t>
      </w:r>
      <w:r w:rsidRPr="00A076B6">
        <w:t>видом,</w:t>
      </w:r>
      <w:r w:rsidR="009454D8" w:rsidRPr="00A076B6">
        <w:t xml:space="preserve"> </w:t>
      </w:r>
      <w:r w:rsidRPr="00A076B6">
        <w:t>особенностями</w:t>
      </w:r>
      <w:r w:rsidR="009454D8" w:rsidRPr="00A076B6">
        <w:t xml:space="preserve"> </w:t>
      </w:r>
      <w:r w:rsidRPr="00A076B6">
        <w:t>поведения</w:t>
      </w:r>
      <w:r w:rsidR="009454D8" w:rsidRPr="00A076B6">
        <w:t xml:space="preserve"> </w:t>
      </w:r>
      <w:r w:rsidRPr="00A076B6">
        <w:t>и</w:t>
      </w:r>
      <w:r w:rsidR="009454D8" w:rsidRPr="00A076B6">
        <w:t xml:space="preserve"> </w:t>
      </w:r>
      <w:r w:rsidRPr="00A076B6">
        <w:t>условиями</w:t>
      </w:r>
      <w:r w:rsidR="009454D8" w:rsidRPr="00A076B6">
        <w:t xml:space="preserve"> </w:t>
      </w:r>
      <w:r w:rsidRPr="00A076B6">
        <w:t>жизни</w:t>
      </w:r>
      <w:r w:rsidR="009454D8" w:rsidRPr="00A076B6">
        <w:t xml:space="preserve"> </w:t>
      </w:r>
      <w:r w:rsidRPr="00A076B6">
        <w:t>животного;</w:t>
      </w:r>
      <w:r w:rsidR="009454D8" w:rsidRPr="00A076B6">
        <w:t xml:space="preserve"> </w:t>
      </w:r>
    </w:p>
    <w:p w14:paraId="4DAFC2AA" w14:textId="77777777" w:rsidR="0099493A" w:rsidRPr="00A076B6" w:rsidRDefault="0099493A" w:rsidP="00453D1A">
      <w:r w:rsidRPr="00A076B6">
        <w:lastRenderedPageBreak/>
        <w:t>–</w:t>
      </w:r>
      <w:r w:rsidRPr="00A076B6">
        <w:tab/>
        <w:t>определять</w:t>
      </w:r>
      <w:r w:rsidR="009454D8" w:rsidRPr="00A076B6">
        <w:t xml:space="preserve"> </w:t>
      </w:r>
      <w:r w:rsidRPr="00A076B6">
        <w:t>(в</w:t>
      </w:r>
      <w:r w:rsidR="009454D8" w:rsidRPr="00A076B6">
        <w:t xml:space="preserve"> </w:t>
      </w:r>
      <w:r w:rsidRPr="00A076B6">
        <w:t>процессе</w:t>
      </w:r>
      <w:r w:rsidR="009454D8" w:rsidRPr="00A076B6">
        <w:t xml:space="preserve"> </w:t>
      </w:r>
      <w:r w:rsidRPr="00A076B6">
        <w:t>рассматривания</w:t>
      </w:r>
      <w:r w:rsidR="009454D8" w:rsidRPr="00A076B6">
        <w:t xml:space="preserve"> </w:t>
      </w:r>
      <w:r w:rsidRPr="00A076B6">
        <w:t>объектов</w:t>
      </w:r>
      <w:r w:rsidR="009454D8" w:rsidRPr="00A076B6">
        <w:t xml:space="preserve"> </w:t>
      </w:r>
      <w:r w:rsidRPr="00A076B6">
        <w:t>и</w:t>
      </w:r>
      <w:r w:rsidR="009454D8" w:rsidRPr="00A076B6">
        <w:t xml:space="preserve"> </w:t>
      </w:r>
      <w:r w:rsidRPr="00A076B6">
        <w:t>явлений)</w:t>
      </w:r>
      <w:r w:rsidR="009454D8" w:rsidRPr="00A076B6">
        <w:t xml:space="preserve"> </w:t>
      </w:r>
      <w:r w:rsidRPr="00A076B6">
        <w:t>существенные</w:t>
      </w:r>
      <w:r w:rsidR="009454D8" w:rsidRPr="00A076B6">
        <w:t xml:space="preserve"> </w:t>
      </w:r>
      <w:r w:rsidRPr="00A076B6">
        <w:t>признаки</w:t>
      </w:r>
      <w:r w:rsidR="009454D8" w:rsidRPr="00A076B6">
        <w:t xml:space="preserve"> </w:t>
      </w:r>
      <w:r w:rsidRPr="00A076B6">
        <w:t>и</w:t>
      </w:r>
      <w:r w:rsidR="009454D8" w:rsidRPr="00A076B6">
        <w:t xml:space="preserve"> </w:t>
      </w:r>
      <w:r w:rsidRPr="00A076B6">
        <w:t>отношения</w:t>
      </w:r>
      <w:r w:rsidR="009454D8" w:rsidRPr="00A076B6">
        <w:t xml:space="preserve"> </w:t>
      </w:r>
      <w:r w:rsidRPr="00A076B6">
        <w:t>между</w:t>
      </w:r>
      <w:r w:rsidR="009454D8" w:rsidRPr="00A076B6">
        <w:t xml:space="preserve"> </w:t>
      </w:r>
      <w:r w:rsidRPr="00A076B6">
        <w:t>объектами</w:t>
      </w:r>
      <w:r w:rsidR="009454D8" w:rsidRPr="00A076B6">
        <w:t xml:space="preserve"> </w:t>
      </w:r>
      <w:r w:rsidRPr="00A076B6">
        <w:t>и</w:t>
      </w:r>
      <w:r w:rsidR="009454D8" w:rsidRPr="00A076B6">
        <w:t xml:space="preserve"> </w:t>
      </w:r>
      <w:r w:rsidRPr="00A076B6">
        <w:t>явлениями;</w:t>
      </w:r>
      <w:r w:rsidR="009454D8" w:rsidRPr="00A076B6">
        <w:t xml:space="preserve"> </w:t>
      </w:r>
    </w:p>
    <w:p w14:paraId="6ACBD397" w14:textId="77777777" w:rsidR="0099493A" w:rsidRPr="00A076B6" w:rsidRDefault="0099493A" w:rsidP="00453D1A">
      <w:r w:rsidRPr="00A076B6">
        <w:t>–</w:t>
      </w:r>
      <w:r w:rsidRPr="00A076B6">
        <w:tab/>
        <w:t>моделировать</w:t>
      </w:r>
      <w:r w:rsidR="009454D8" w:rsidRPr="00A076B6">
        <w:t xml:space="preserve"> </w:t>
      </w:r>
      <w:r w:rsidRPr="00A076B6">
        <w:t>цепи</w:t>
      </w:r>
      <w:r w:rsidR="009454D8" w:rsidRPr="00A076B6">
        <w:t xml:space="preserve"> </w:t>
      </w:r>
      <w:r w:rsidRPr="00A076B6">
        <w:t>питания</w:t>
      </w:r>
      <w:r w:rsidR="009454D8" w:rsidRPr="00A076B6">
        <w:t xml:space="preserve"> </w:t>
      </w:r>
      <w:r w:rsidRPr="00A076B6">
        <w:t>в</w:t>
      </w:r>
      <w:r w:rsidR="009454D8" w:rsidRPr="00A076B6">
        <w:t xml:space="preserve"> </w:t>
      </w:r>
      <w:r w:rsidRPr="00A076B6">
        <w:t>природном</w:t>
      </w:r>
      <w:r w:rsidR="009454D8" w:rsidRPr="00A076B6">
        <w:t xml:space="preserve"> </w:t>
      </w:r>
      <w:r w:rsidRPr="00A076B6">
        <w:t>сообществе;</w:t>
      </w:r>
      <w:r w:rsidR="009454D8" w:rsidRPr="00A076B6">
        <w:t xml:space="preserve"> </w:t>
      </w:r>
    </w:p>
    <w:p w14:paraId="28812DE9" w14:textId="5D84C771" w:rsidR="0099493A" w:rsidRPr="00A076B6" w:rsidRDefault="0099493A" w:rsidP="00453D1A">
      <w:r w:rsidRPr="00A076B6">
        <w:t>–</w:t>
      </w:r>
      <w:r w:rsidRPr="00A076B6">
        <w:tab/>
        <w:t>различать</w:t>
      </w:r>
      <w:r w:rsidR="009454D8" w:rsidRPr="00A076B6">
        <w:t xml:space="preserve"> </w:t>
      </w:r>
      <w:r w:rsidRPr="00A076B6">
        <w:t>понятия</w:t>
      </w:r>
      <w:r w:rsidR="00E82691" w:rsidRPr="00A076B6">
        <w:t xml:space="preserve"> «</w:t>
      </w:r>
      <w:r w:rsidRPr="00A076B6">
        <w:t>век</w:t>
      </w:r>
      <w:r w:rsidR="00E82691" w:rsidRPr="00A076B6">
        <w:t>», «</w:t>
      </w:r>
      <w:r w:rsidRPr="00A076B6">
        <w:t>столетие</w:t>
      </w:r>
      <w:r w:rsidR="00E82691" w:rsidRPr="00A076B6">
        <w:t>», «</w:t>
      </w:r>
      <w:r w:rsidRPr="00A076B6">
        <w:t>историческое</w:t>
      </w:r>
      <w:r w:rsidR="009454D8" w:rsidRPr="00A076B6">
        <w:t xml:space="preserve"> </w:t>
      </w:r>
      <w:r w:rsidRPr="00A076B6">
        <w:t>время</w:t>
      </w:r>
      <w:r w:rsidR="00E82691" w:rsidRPr="00A076B6">
        <w:t>»;</w:t>
      </w:r>
      <w:r w:rsidR="009454D8" w:rsidRPr="00A076B6">
        <w:t xml:space="preserve"> </w:t>
      </w:r>
      <w:r w:rsidRPr="00A076B6">
        <w:t>соотносить</w:t>
      </w:r>
      <w:r w:rsidR="009454D8" w:rsidRPr="00A076B6">
        <w:t xml:space="preserve"> </w:t>
      </w:r>
      <w:r w:rsidRPr="00A076B6">
        <w:t>историческое</w:t>
      </w:r>
      <w:r w:rsidR="009454D8" w:rsidRPr="00A076B6">
        <w:t xml:space="preserve"> </w:t>
      </w:r>
      <w:r w:rsidRPr="00A076B6">
        <w:t>событие</w:t>
      </w:r>
      <w:r w:rsidR="009454D8" w:rsidRPr="00A076B6">
        <w:t xml:space="preserve"> </w:t>
      </w:r>
      <w:r w:rsidRPr="00A076B6">
        <w:t>с</w:t>
      </w:r>
      <w:r w:rsidR="009454D8" w:rsidRPr="00A076B6">
        <w:t xml:space="preserve"> </w:t>
      </w:r>
      <w:r w:rsidRPr="00A076B6">
        <w:t>датой</w:t>
      </w:r>
      <w:r w:rsidR="009454D8" w:rsidRPr="00A076B6">
        <w:t xml:space="preserve"> </w:t>
      </w:r>
      <w:r w:rsidRPr="00A076B6">
        <w:t>(историческим</w:t>
      </w:r>
      <w:r w:rsidR="009454D8" w:rsidRPr="00A076B6">
        <w:t xml:space="preserve"> </w:t>
      </w:r>
      <w:r w:rsidRPr="00A076B6">
        <w:t>периодом).</w:t>
      </w:r>
    </w:p>
    <w:p w14:paraId="7ECB0667" w14:textId="77777777" w:rsidR="0099493A" w:rsidRPr="00A076B6" w:rsidRDefault="0099493A" w:rsidP="00453D1A">
      <w:r w:rsidRPr="00A076B6">
        <w:rPr>
          <w:i/>
        </w:rPr>
        <w:t>Работа</w:t>
      </w:r>
      <w:r w:rsidR="009454D8" w:rsidRPr="00A076B6">
        <w:rPr>
          <w:i/>
        </w:rPr>
        <w:t xml:space="preserve"> </w:t>
      </w:r>
      <w:r w:rsidRPr="00A076B6">
        <w:rPr>
          <w:i/>
        </w:rPr>
        <w:t>с</w:t>
      </w:r>
      <w:r w:rsidR="009454D8" w:rsidRPr="00A076B6">
        <w:rPr>
          <w:i/>
        </w:rPr>
        <w:t xml:space="preserve"> </w:t>
      </w:r>
      <w:r w:rsidRPr="00A076B6">
        <w:rPr>
          <w:i/>
        </w:rPr>
        <w:t>информацией</w:t>
      </w:r>
      <w:r w:rsidR="009454D8" w:rsidRPr="00A076B6">
        <w:t xml:space="preserve"> </w:t>
      </w:r>
      <w:r w:rsidRPr="00A076B6">
        <w:t>как</w:t>
      </w:r>
      <w:r w:rsidR="009454D8" w:rsidRPr="00A076B6">
        <w:t xml:space="preserve"> </w:t>
      </w:r>
      <w:r w:rsidRPr="00A076B6">
        <w:t>часть</w:t>
      </w:r>
      <w:r w:rsidR="009454D8" w:rsidRPr="00A076B6">
        <w:t xml:space="preserve"> </w:t>
      </w:r>
      <w:r w:rsidRPr="00A076B6">
        <w:rPr>
          <w:i/>
        </w:rPr>
        <w:t>познавательных</w:t>
      </w:r>
      <w:r w:rsidR="009454D8" w:rsidRPr="00A076B6">
        <w:rPr>
          <w:i/>
        </w:rPr>
        <w:t xml:space="preserve"> </w:t>
      </w:r>
      <w:r w:rsidRPr="00A076B6">
        <w:rPr>
          <w:i/>
        </w:rPr>
        <w:t>универсальных</w:t>
      </w:r>
      <w:r w:rsidR="009454D8" w:rsidRPr="00A076B6">
        <w:rPr>
          <w:i/>
        </w:rPr>
        <w:t xml:space="preserve"> </w:t>
      </w:r>
      <w:r w:rsidRPr="00A076B6">
        <w:rPr>
          <w:i/>
        </w:rPr>
        <w:t>учебных</w:t>
      </w:r>
      <w:r w:rsidR="009454D8" w:rsidRPr="00A076B6">
        <w:rPr>
          <w:i/>
        </w:rPr>
        <w:t xml:space="preserve"> </w:t>
      </w:r>
      <w:r w:rsidRPr="00A076B6">
        <w:rPr>
          <w:i/>
        </w:rPr>
        <w:t>действий</w:t>
      </w:r>
      <w:r w:rsidR="009454D8" w:rsidRPr="00A076B6">
        <w:t xml:space="preserve"> </w:t>
      </w:r>
      <w:r w:rsidRPr="00A076B6">
        <w:t>способствует</w:t>
      </w:r>
      <w:r w:rsidR="009454D8" w:rsidRPr="00A076B6">
        <w:t xml:space="preserve"> </w:t>
      </w:r>
      <w:r w:rsidRPr="00A076B6">
        <w:t>формированию</w:t>
      </w:r>
      <w:r w:rsidR="009454D8" w:rsidRPr="00A076B6">
        <w:t xml:space="preserve"> </w:t>
      </w:r>
      <w:r w:rsidRPr="00A076B6">
        <w:t>умений:</w:t>
      </w:r>
    </w:p>
    <w:p w14:paraId="4DC1978D" w14:textId="77777777" w:rsidR="0099493A" w:rsidRPr="00A076B6" w:rsidRDefault="0099493A" w:rsidP="00453D1A">
      <w:r w:rsidRPr="00A076B6">
        <w:t>–</w:t>
      </w:r>
      <w:r w:rsidRPr="00A076B6">
        <w:tab/>
        <w:t>понимать,</w:t>
      </w:r>
      <w:r w:rsidR="009454D8" w:rsidRPr="00A076B6">
        <w:t xml:space="preserve"> </w:t>
      </w:r>
      <w:r w:rsidRPr="00A076B6">
        <w:t>что</w:t>
      </w:r>
      <w:r w:rsidR="009454D8" w:rsidRPr="00A076B6">
        <w:t xml:space="preserve"> </w:t>
      </w:r>
      <w:r w:rsidRPr="00A076B6">
        <w:t>работа</w:t>
      </w:r>
      <w:r w:rsidR="009454D8" w:rsidRPr="00A076B6">
        <w:t xml:space="preserve"> </w:t>
      </w:r>
      <w:r w:rsidRPr="00A076B6">
        <w:t>с</w:t>
      </w:r>
      <w:r w:rsidR="009454D8" w:rsidRPr="00A076B6">
        <w:t xml:space="preserve"> </w:t>
      </w:r>
      <w:r w:rsidRPr="00A076B6">
        <w:t>моделями</w:t>
      </w:r>
      <w:r w:rsidR="009454D8" w:rsidRPr="00A076B6">
        <w:t xml:space="preserve"> </w:t>
      </w:r>
      <w:r w:rsidRPr="00A076B6">
        <w:t>Земли</w:t>
      </w:r>
      <w:r w:rsidR="009454D8" w:rsidRPr="00A076B6">
        <w:t xml:space="preserve"> </w:t>
      </w:r>
      <w:r w:rsidRPr="00A076B6">
        <w:t>(глобус,</w:t>
      </w:r>
      <w:r w:rsidR="009454D8" w:rsidRPr="00A076B6">
        <w:t xml:space="preserve"> </w:t>
      </w:r>
      <w:r w:rsidRPr="00A076B6">
        <w:t>карта)</w:t>
      </w:r>
      <w:r w:rsidR="009454D8" w:rsidRPr="00A076B6">
        <w:t xml:space="preserve"> </w:t>
      </w:r>
      <w:r w:rsidRPr="00A076B6">
        <w:t>может</w:t>
      </w:r>
      <w:r w:rsidR="009454D8" w:rsidRPr="00A076B6">
        <w:t xml:space="preserve"> </w:t>
      </w:r>
      <w:r w:rsidRPr="00A076B6">
        <w:t>дать</w:t>
      </w:r>
      <w:r w:rsidR="009454D8" w:rsidRPr="00A076B6">
        <w:t xml:space="preserve"> </w:t>
      </w:r>
      <w:r w:rsidRPr="00A076B6">
        <w:t>полезную</w:t>
      </w:r>
      <w:r w:rsidR="009454D8" w:rsidRPr="00A076B6">
        <w:t xml:space="preserve"> </w:t>
      </w:r>
      <w:r w:rsidRPr="00A076B6">
        <w:t>и</w:t>
      </w:r>
      <w:r w:rsidR="009454D8" w:rsidRPr="00A076B6">
        <w:t xml:space="preserve"> </w:t>
      </w:r>
      <w:r w:rsidRPr="00A076B6">
        <w:t>интересную</w:t>
      </w:r>
      <w:r w:rsidR="009454D8" w:rsidRPr="00A076B6">
        <w:t xml:space="preserve"> </w:t>
      </w:r>
      <w:r w:rsidRPr="00A076B6">
        <w:t>информацию</w:t>
      </w:r>
      <w:r w:rsidR="009454D8" w:rsidRPr="00A076B6">
        <w:t xml:space="preserve"> </w:t>
      </w:r>
      <w:r w:rsidRPr="00A076B6">
        <w:t>о</w:t>
      </w:r>
      <w:r w:rsidR="009454D8" w:rsidRPr="00A076B6">
        <w:t xml:space="preserve"> </w:t>
      </w:r>
      <w:r w:rsidRPr="00A076B6">
        <w:t>природе</w:t>
      </w:r>
      <w:r w:rsidR="009454D8" w:rsidRPr="00A076B6">
        <w:t xml:space="preserve"> </w:t>
      </w:r>
      <w:r w:rsidRPr="00A076B6">
        <w:t>нашей</w:t>
      </w:r>
      <w:r w:rsidR="009454D8" w:rsidRPr="00A076B6">
        <w:t xml:space="preserve"> </w:t>
      </w:r>
      <w:r w:rsidRPr="00A076B6">
        <w:t>планеты;</w:t>
      </w:r>
      <w:r w:rsidR="009454D8" w:rsidRPr="00A076B6">
        <w:t xml:space="preserve"> </w:t>
      </w:r>
    </w:p>
    <w:p w14:paraId="16DFD910" w14:textId="77777777" w:rsidR="0099493A" w:rsidRPr="00A076B6" w:rsidRDefault="0099493A" w:rsidP="00453D1A">
      <w:r w:rsidRPr="00A076B6">
        <w:t>–</w:t>
      </w:r>
      <w:r w:rsidRPr="00A076B6">
        <w:tab/>
        <w:t>находить</w:t>
      </w:r>
      <w:r w:rsidR="009454D8" w:rsidRPr="00A076B6">
        <w:t xml:space="preserve"> </w:t>
      </w:r>
      <w:r w:rsidRPr="00A076B6">
        <w:t>на</w:t>
      </w:r>
      <w:r w:rsidR="009454D8" w:rsidRPr="00A076B6">
        <w:t xml:space="preserve"> </w:t>
      </w:r>
      <w:r w:rsidRPr="00A076B6">
        <w:t>глобусе</w:t>
      </w:r>
      <w:r w:rsidR="009454D8" w:rsidRPr="00A076B6">
        <w:t xml:space="preserve"> </w:t>
      </w:r>
      <w:r w:rsidRPr="00A076B6">
        <w:t>материки</w:t>
      </w:r>
      <w:r w:rsidR="009454D8" w:rsidRPr="00A076B6">
        <w:t xml:space="preserve"> </w:t>
      </w:r>
      <w:r w:rsidRPr="00A076B6">
        <w:t>и</w:t>
      </w:r>
      <w:r w:rsidR="009454D8" w:rsidRPr="00A076B6">
        <w:t xml:space="preserve"> </w:t>
      </w:r>
      <w:r w:rsidRPr="00A076B6">
        <w:t>океаны,</w:t>
      </w:r>
      <w:r w:rsidR="009454D8" w:rsidRPr="00A076B6">
        <w:t xml:space="preserve"> </w:t>
      </w:r>
      <w:r w:rsidRPr="00A076B6">
        <w:t>воспроизводить</w:t>
      </w:r>
      <w:r w:rsidR="009454D8" w:rsidRPr="00A076B6">
        <w:t xml:space="preserve"> </w:t>
      </w:r>
      <w:r w:rsidRPr="00A076B6">
        <w:t>их</w:t>
      </w:r>
      <w:r w:rsidR="009454D8" w:rsidRPr="00A076B6">
        <w:t xml:space="preserve"> </w:t>
      </w:r>
      <w:r w:rsidRPr="00A076B6">
        <w:t>названия;</w:t>
      </w:r>
      <w:r w:rsidR="009454D8" w:rsidRPr="00A076B6">
        <w:t xml:space="preserve"> </w:t>
      </w:r>
      <w:r w:rsidRPr="00A076B6">
        <w:t>находить</w:t>
      </w:r>
      <w:r w:rsidR="009454D8" w:rsidRPr="00A076B6">
        <w:t xml:space="preserve"> </w:t>
      </w:r>
      <w:r w:rsidRPr="00A076B6">
        <w:t>на</w:t>
      </w:r>
      <w:r w:rsidR="009454D8" w:rsidRPr="00A076B6">
        <w:t xml:space="preserve"> </w:t>
      </w:r>
      <w:r w:rsidRPr="00A076B6">
        <w:t>карте</w:t>
      </w:r>
      <w:r w:rsidR="009454D8" w:rsidRPr="00A076B6">
        <w:t xml:space="preserve"> </w:t>
      </w:r>
      <w:r w:rsidRPr="00A076B6">
        <w:t>нашу</w:t>
      </w:r>
      <w:r w:rsidR="009454D8" w:rsidRPr="00A076B6">
        <w:t xml:space="preserve"> </w:t>
      </w:r>
      <w:r w:rsidRPr="00A076B6">
        <w:t>страну,</w:t>
      </w:r>
      <w:r w:rsidR="009454D8" w:rsidRPr="00A076B6">
        <w:t xml:space="preserve"> </w:t>
      </w:r>
      <w:r w:rsidRPr="00A076B6">
        <w:t>столицу,</w:t>
      </w:r>
      <w:r w:rsidR="009454D8" w:rsidRPr="00A076B6">
        <w:t xml:space="preserve"> </w:t>
      </w:r>
      <w:r w:rsidRPr="00A076B6">
        <w:t>свой</w:t>
      </w:r>
      <w:r w:rsidR="009454D8" w:rsidRPr="00A076B6">
        <w:t xml:space="preserve"> </w:t>
      </w:r>
      <w:r w:rsidRPr="00A076B6">
        <w:t>регион;</w:t>
      </w:r>
      <w:r w:rsidR="009454D8" w:rsidRPr="00A076B6">
        <w:t xml:space="preserve"> </w:t>
      </w:r>
    </w:p>
    <w:p w14:paraId="2496F050" w14:textId="77777777" w:rsidR="0099493A" w:rsidRPr="00A076B6" w:rsidRDefault="0099493A" w:rsidP="00453D1A">
      <w:r w:rsidRPr="00A076B6">
        <w:t>–</w:t>
      </w:r>
      <w:r w:rsidRPr="00A076B6">
        <w:tab/>
        <w:t>читать</w:t>
      </w:r>
      <w:r w:rsidR="009454D8" w:rsidRPr="00A076B6">
        <w:t xml:space="preserve"> </w:t>
      </w:r>
      <w:r w:rsidRPr="00A076B6">
        <w:t>несложные</w:t>
      </w:r>
      <w:r w:rsidR="009454D8" w:rsidRPr="00A076B6">
        <w:t xml:space="preserve"> </w:t>
      </w:r>
      <w:r w:rsidRPr="00A076B6">
        <w:t>планы,</w:t>
      </w:r>
      <w:r w:rsidR="009454D8" w:rsidRPr="00A076B6">
        <w:t xml:space="preserve"> </w:t>
      </w:r>
      <w:r w:rsidRPr="00A076B6">
        <w:t>соотносить</w:t>
      </w:r>
      <w:r w:rsidR="009454D8" w:rsidRPr="00A076B6">
        <w:t xml:space="preserve"> </w:t>
      </w:r>
      <w:r w:rsidRPr="00A076B6">
        <w:t>условные</w:t>
      </w:r>
      <w:r w:rsidR="009454D8" w:rsidRPr="00A076B6">
        <w:t xml:space="preserve"> </w:t>
      </w:r>
      <w:r w:rsidRPr="00A076B6">
        <w:t>обозначения</w:t>
      </w:r>
      <w:r w:rsidR="009454D8" w:rsidRPr="00A076B6">
        <w:t xml:space="preserve"> </w:t>
      </w:r>
      <w:r w:rsidRPr="00A076B6">
        <w:t>с</w:t>
      </w:r>
      <w:r w:rsidR="009454D8" w:rsidRPr="00A076B6">
        <w:t xml:space="preserve"> </w:t>
      </w:r>
      <w:r w:rsidRPr="00A076B6">
        <w:t>изображёнными</w:t>
      </w:r>
      <w:r w:rsidR="009454D8" w:rsidRPr="00A076B6">
        <w:t xml:space="preserve"> </w:t>
      </w:r>
      <w:r w:rsidRPr="00A076B6">
        <w:t>объектами;</w:t>
      </w:r>
      <w:r w:rsidR="009454D8" w:rsidRPr="00A076B6">
        <w:t xml:space="preserve"> </w:t>
      </w:r>
    </w:p>
    <w:p w14:paraId="4D8DFB10" w14:textId="77777777" w:rsidR="0099493A" w:rsidRPr="00A076B6" w:rsidRDefault="0099493A" w:rsidP="00453D1A">
      <w:r w:rsidRPr="00A076B6">
        <w:t>–</w:t>
      </w:r>
      <w:r w:rsidRPr="00A076B6">
        <w:tab/>
        <w:t>находить</w:t>
      </w:r>
      <w:r w:rsidR="009454D8" w:rsidRPr="00A076B6">
        <w:t xml:space="preserve"> </w:t>
      </w:r>
      <w:r w:rsidRPr="00A076B6">
        <w:t>по</w:t>
      </w:r>
      <w:r w:rsidR="009454D8" w:rsidRPr="00A076B6">
        <w:t xml:space="preserve"> </w:t>
      </w:r>
      <w:r w:rsidRPr="00A076B6">
        <w:t>предложению</w:t>
      </w:r>
      <w:r w:rsidR="009454D8" w:rsidRPr="00A076B6">
        <w:t xml:space="preserve"> </w:t>
      </w:r>
      <w:r w:rsidRPr="00A076B6">
        <w:t>учителя</w:t>
      </w:r>
      <w:r w:rsidR="009454D8" w:rsidRPr="00A076B6">
        <w:t xml:space="preserve"> </w:t>
      </w:r>
      <w:r w:rsidRPr="00A076B6">
        <w:t>информацию</w:t>
      </w:r>
      <w:r w:rsidR="009454D8" w:rsidRPr="00A076B6">
        <w:t xml:space="preserve"> </w:t>
      </w:r>
      <w:r w:rsidRPr="00A076B6">
        <w:t>в</w:t>
      </w:r>
      <w:r w:rsidR="009454D8" w:rsidRPr="00A076B6">
        <w:t xml:space="preserve"> </w:t>
      </w:r>
      <w:r w:rsidRPr="00A076B6">
        <w:t>разных</w:t>
      </w:r>
      <w:r w:rsidR="009454D8" w:rsidRPr="00A076B6">
        <w:t xml:space="preserve"> </w:t>
      </w:r>
      <w:r w:rsidRPr="00A076B6">
        <w:t>источниках</w:t>
      </w:r>
      <w:r w:rsidR="009454D8" w:rsidRPr="00A076B6">
        <w:t xml:space="preserve"> </w:t>
      </w:r>
      <w:r w:rsidRPr="00A076B6">
        <w:t>–</w:t>
      </w:r>
      <w:r w:rsidR="009454D8" w:rsidRPr="00A076B6">
        <w:t xml:space="preserve"> </w:t>
      </w:r>
      <w:r w:rsidRPr="00A076B6">
        <w:t>текстах,</w:t>
      </w:r>
      <w:r w:rsidR="009454D8" w:rsidRPr="00A076B6">
        <w:t xml:space="preserve"> </w:t>
      </w:r>
      <w:r w:rsidRPr="00A076B6">
        <w:t>таблицах,</w:t>
      </w:r>
      <w:r w:rsidR="009454D8" w:rsidRPr="00A076B6">
        <w:t xml:space="preserve"> </w:t>
      </w:r>
      <w:r w:rsidRPr="00A076B6">
        <w:t>схемах,</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в</w:t>
      </w:r>
      <w:r w:rsidR="009454D8" w:rsidRPr="00A076B6">
        <w:t xml:space="preserve"> </w:t>
      </w:r>
      <w:r w:rsidRPr="00A076B6">
        <w:t>информационно-коммуникационной</w:t>
      </w:r>
      <w:r w:rsidR="009454D8" w:rsidRPr="00A076B6">
        <w:t xml:space="preserve"> </w:t>
      </w:r>
      <w:r w:rsidRPr="00A076B6">
        <w:t>сети</w:t>
      </w:r>
      <w:r w:rsidR="009454D8" w:rsidRPr="00A076B6">
        <w:t xml:space="preserve"> </w:t>
      </w:r>
      <w:r w:rsidRPr="00A076B6">
        <w:t>Интернет</w:t>
      </w:r>
      <w:r w:rsidR="009454D8" w:rsidRPr="00A076B6">
        <w:t xml:space="preserve"> </w:t>
      </w:r>
      <w:r w:rsidRPr="00A076B6">
        <w:t>(в</w:t>
      </w:r>
      <w:r w:rsidR="009454D8" w:rsidRPr="00A076B6">
        <w:t xml:space="preserve"> </w:t>
      </w:r>
      <w:r w:rsidRPr="00A076B6">
        <w:t>условиях</w:t>
      </w:r>
      <w:r w:rsidR="009454D8" w:rsidRPr="00A076B6">
        <w:t xml:space="preserve"> </w:t>
      </w:r>
      <w:r w:rsidRPr="00A076B6">
        <w:t>контролируемого</w:t>
      </w:r>
      <w:r w:rsidR="009454D8" w:rsidRPr="00A076B6">
        <w:t xml:space="preserve"> </w:t>
      </w:r>
      <w:r w:rsidRPr="00A076B6">
        <w:t>входа);</w:t>
      </w:r>
    </w:p>
    <w:p w14:paraId="5AE57206" w14:textId="77777777" w:rsidR="0099493A" w:rsidRPr="00A076B6" w:rsidRDefault="0099493A" w:rsidP="00453D1A">
      <w:r w:rsidRPr="00A076B6">
        <w:t>–</w:t>
      </w:r>
      <w:r w:rsidRPr="00A076B6">
        <w:tab/>
        <w:t>соблюдать</w:t>
      </w:r>
      <w:r w:rsidR="009454D8" w:rsidRPr="00A076B6">
        <w:t xml:space="preserve"> </w:t>
      </w:r>
      <w:r w:rsidRPr="00A076B6">
        <w:t>правила</w:t>
      </w:r>
      <w:r w:rsidR="009454D8" w:rsidRPr="00A076B6">
        <w:t xml:space="preserve"> </w:t>
      </w:r>
      <w:r w:rsidRPr="00A076B6">
        <w:t>безопасности</w:t>
      </w:r>
      <w:r w:rsidR="009454D8" w:rsidRPr="00A076B6">
        <w:t xml:space="preserve"> </w:t>
      </w:r>
      <w:r w:rsidRPr="00A076B6">
        <w:t>при</w:t>
      </w:r>
      <w:r w:rsidR="009454D8" w:rsidRPr="00A076B6">
        <w:t xml:space="preserve"> </w:t>
      </w:r>
      <w:r w:rsidRPr="00A076B6">
        <w:t>работе</w:t>
      </w:r>
      <w:r w:rsidR="009454D8" w:rsidRPr="00A076B6">
        <w:t xml:space="preserve"> </w:t>
      </w:r>
      <w:r w:rsidRPr="00A076B6">
        <w:t>в</w:t>
      </w:r>
      <w:r w:rsidR="009454D8" w:rsidRPr="00A076B6">
        <w:t xml:space="preserve"> </w:t>
      </w:r>
      <w:r w:rsidRPr="00A076B6">
        <w:t>информационной</w:t>
      </w:r>
      <w:r w:rsidR="009454D8" w:rsidRPr="00A076B6">
        <w:t xml:space="preserve"> </w:t>
      </w:r>
      <w:r w:rsidRPr="00A076B6">
        <w:t>среде.</w:t>
      </w:r>
      <w:r w:rsidR="009454D8" w:rsidRPr="00A076B6">
        <w:t xml:space="preserve"> </w:t>
      </w:r>
    </w:p>
    <w:p w14:paraId="2F542886" w14:textId="77777777" w:rsidR="0099493A" w:rsidRPr="00A076B6" w:rsidRDefault="0099493A" w:rsidP="00453D1A">
      <w:r w:rsidRPr="00A076B6">
        <w:rPr>
          <w:i/>
        </w:rPr>
        <w:t>Коммуникативные</w:t>
      </w:r>
      <w:r w:rsidR="009454D8" w:rsidRPr="00A076B6">
        <w:rPr>
          <w:i/>
        </w:rPr>
        <w:t xml:space="preserve"> </w:t>
      </w:r>
      <w:r w:rsidRPr="00A076B6">
        <w:rPr>
          <w:i/>
        </w:rPr>
        <w:t>универсальные</w:t>
      </w:r>
      <w:r w:rsidR="009454D8" w:rsidRPr="00A076B6">
        <w:rPr>
          <w:i/>
        </w:rPr>
        <w:t xml:space="preserve"> </w:t>
      </w:r>
      <w:r w:rsidRPr="00A076B6">
        <w:rPr>
          <w:i/>
        </w:rPr>
        <w:t>учебные</w:t>
      </w:r>
      <w:r w:rsidR="009454D8" w:rsidRPr="00A076B6">
        <w:rPr>
          <w:i/>
        </w:rPr>
        <w:t xml:space="preserve"> </w:t>
      </w:r>
      <w:r w:rsidRPr="00A076B6">
        <w:rPr>
          <w:i/>
        </w:rPr>
        <w:t>действия</w:t>
      </w:r>
      <w:r w:rsidR="009454D8" w:rsidRPr="00A076B6">
        <w:t xml:space="preserve"> </w:t>
      </w:r>
      <w:r w:rsidRPr="00A076B6">
        <w:t>способствуют</w:t>
      </w:r>
      <w:r w:rsidR="009454D8" w:rsidRPr="00A076B6">
        <w:t xml:space="preserve"> </w:t>
      </w:r>
      <w:r w:rsidRPr="00A076B6">
        <w:t>формированию</w:t>
      </w:r>
      <w:r w:rsidR="009454D8" w:rsidRPr="00A076B6">
        <w:t xml:space="preserve"> </w:t>
      </w:r>
      <w:r w:rsidRPr="00A076B6">
        <w:t>умений:</w:t>
      </w:r>
    </w:p>
    <w:p w14:paraId="4AA35613" w14:textId="77777777" w:rsidR="0099493A" w:rsidRPr="00A076B6" w:rsidRDefault="0099493A" w:rsidP="00453D1A">
      <w:r w:rsidRPr="00A076B6">
        <w:t>–</w:t>
      </w:r>
      <w:r w:rsidRPr="00A076B6">
        <w:tab/>
        <w:t>ориентироваться</w:t>
      </w:r>
      <w:r w:rsidR="009454D8" w:rsidRPr="00A076B6">
        <w:t xml:space="preserve"> </w:t>
      </w:r>
      <w:r w:rsidRPr="00A076B6">
        <w:t>в</w:t>
      </w:r>
      <w:r w:rsidR="009454D8" w:rsidRPr="00A076B6">
        <w:t xml:space="preserve"> </w:t>
      </w:r>
      <w:r w:rsidRPr="00A076B6">
        <w:t>понятиях,</w:t>
      </w:r>
      <w:r w:rsidR="009454D8" w:rsidRPr="00A076B6">
        <w:t xml:space="preserve"> </w:t>
      </w:r>
      <w:r w:rsidRPr="00A076B6">
        <w:t>соотносить</w:t>
      </w:r>
      <w:r w:rsidR="009454D8" w:rsidRPr="00A076B6">
        <w:t xml:space="preserve"> </w:t>
      </w:r>
      <w:r w:rsidRPr="00A076B6">
        <w:t>понятия</w:t>
      </w:r>
      <w:r w:rsidR="009454D8" w:rsidRPr="00A076B6">
        <w:t xml:space="preserve"> </w:t>
      </w:r>
      <w:r w:rsidRPr="00A076B6">
        <w:t>и</w:t>
      </w:r>
      <w:r w:rsidR="009454D8" w:rsidRPr="00A076B6">
        <w:t xml:space="preserve"> </w:t>
      </w:r>
      <w:r w:rsidRPr="00A076B6">
        <w:t>термины</w:t>
      </w:r>
      <w:r w:rsidR="009454D8" w:rsidRPr="00A076B6">
        <w:t xml:space="preserve"> </w:t>
      </w:r>
      <w:r w:rsidRPr="00A076B6">
        <w:t>с</w:t>
      </w:r>
      <w:r w:rsidR="009454D8" w:rsidRPr="00A076B6">
        <w:t xml:space="preserve"> </w:t>
      </w:r>
      <w:r w:rsidRPr="00A076B6">
        <w:t>их</w:t>
      </w:r>
      <w:r w:rsidR="009454D8" w:rsidRPr="00A076B6">
        <w:t xml:space="preserve"> </w:t>
      </w:r>
      <w:r w:rsidRPr="00A076B6">
        <w:t>краткой</w:t>
      </w:r>
      <w:r w:rsidR="009454D8" w:rsidRPr="00A076B6">
        <w:t xml:space="preserve"> </w:t>
      </w:r>
      <w:r w:rsidRPr="00A076B6">
        <w:t>характеристикой:</w:t>
      </w:r>
    </w:p>
    <w:p w14:paraId="7729F5FC" w14:textId="77777777" w:rsidR="0099493A" w:rsidRPr="00A076B6" w:rsidRDefault="0099493A" w:rsidP="00453D1A">
      <w:r w:rsidRPr="00A076B6">
        <w:t>1.</w:t>
      </w:r>
      <w:r w:rsidR="00453A6E" w:rsidRPr="00A076B6">
        <w:tab/>
      </w:r>
      <w:r w:rsidRPr="00A076B6">
        <w:t>понятия</w:t>
      </w:r>
      <w:r w:rsidR="009454D8" w:rsidRPr="00A076B6">
        <w:t xml:space="preserve"> </w:t>
      </w:r>
      <w:r w:rsidRPr="00A076B6">
        <w:t>и</w:t>
      </w:r>
      <w:r w:rsidR="009454D8" w:rsidRPr="00A076B6">
        <w:t xml:space="preserve"> </w:t>
      </w:r>
      <w:r w:rsidRPr="00A076B6">
        <w:t>термины,</w:t>
      </w:r>
      <w:r w:rsidR="009454D8" w:rsidRPr="00A076B6">
        <w:t xml:space="preserve"> </w:t>
      </w:r>
      <w:r w:rsidRPr="00A076B6">
        <w:t>связанные</w:t>
      </w:r>
      <w:r w:rsidR="009454D8" w:rsidRPr="00A076B6">
        <w:t xml:space="preserve"> </w:t>
      </w:r>
      <w:r w:rsidRPr="00A076B6">
        <w:t>с</w:t>
      </w:r>
      <w:r w:rsidR="009454D8" w:rsidRPr="00A076B6">
        <w:t xml:space="preserve"> </w:t>
      </w:r>
      <w:r w:rsidRPr="00A076B6">
        <w:t>социальным</w:t>
      </w:r>
      <w:r w:rsidR="009454D8" w:rsidRPr="00A076B6">
        <w:t xml:space="preserve"> </w:t>
      </w:r>
      <w:r w:rsidRPr="00A076B6">
        <w:t>миром</w:t>
      </w:r>
      <w:r w:rsidR="009454D8" w:rsidRPr="00A076B6">
        <w:t xml:space="preserve"> </w:t>
      </w:r>
      <w:r w:rsidRPr="00A076B6">
        <w:t>(безопасность,</w:t>
      </w:r>
      <w:r w:rsidR="009454D8" w:rsidRPr="00A076B6">
        <w:t xml:space="preserve"> </w:t>
      </w:r>
      <w:r w:rsidRPr="00A076B6">
        <w:t>семейный</w:t>
      </w:r>
      <w:r w:rsidR="009454D8" w:rsidRPr="00A076B6">
        <w:t xml:space="preserve"> </w:t>
      </w:r>
      <w:r w:rsidRPr="00A076B6">
        <w:t>бюджет,</w:t>
      </w:r>
      <w:r w:rsidR="009454D8" w:rsidRPr="00A076B6">
        <w:t xml:space="preserve"> </w:t>
      </w:r>
      <w:r w:rsidRPr="00A076B6">
        <w:t>памятник</w:t>
      </w:r>
      <w:r w:rsidR="009454D8" w:rsidRPr="00A076B6">
        <w:t xml:space="preserve"> </w:t>
      </w:r>
      <w:r w:rsidRPr="00A076B6">
        <w:t>культуры);</w:t>
      </w:r>
      <w:r w:rsidR="009454D8" w:rsidRPr="00A076B6">
        <w:t xml:space="preserve"> </w:t>
      </w:r>
    </w:p>
    <w:p w14:paraId="1FCEB1A5" w14:textId="77777777" w:rsidR="0099493A" w:rsidRPr="00A076B6" w:rsidRDefault="0099493A" w:rsidP="00453D1A">
      <w:r w:rsidRPr="00A076B6">
        <w:t>2.</w:t>
      </w:r>
      <w:r w:rsidR="00453A6E" w:rsidRPr="00A076B6">
        <w:tab/>
      </w:r>
      <w:r w:rsidRPr="00A076B6">
        <w:t>понятия</w:t>
      </w:r>
      <w:r w:rsidR="009454D8" w:rsidRPr="00A076B6">
        <w:t xml:space="preserve"> </w:t>
      </w:r>
      <w:r w:rsidRPr="00A076B6">
        <w:t>и</w:t>
      </w:r>
      <w:r w:rsidR="009454D8" w:rsidRPr="00A076B6">
        <w:t xml:space="preserve"> </w:t>
      </w:r>
      <w:r w:rsidRPr="00A076B6">
        <w:t>термины,</w:t>
      </w:r>
      <w:r w:rsidR="009454D8" w:rsidRPr="00A076B6">
        <w:t xml:space="preserve"> </w:t>
      </w:r>
      <w:r w:rsidRPr="00A076B6">
        <w:t>связанные</w:t>
      </w:r>
      <w:r w:rsidR="009454D8" w:rsidRPr="00A076B6">
        <w:t xml:space="preserve"> </w:t>
      </w:r>
      <w:r w:rsidRPr="00A076B6">
        <w:t>с</w:t>
      </w:r>
      <w:r w:rsidR="009454D8" w:rsidRPr="00A076B6">
        <w:t xml:space="preserve"> </w:t>
      </w:r>
      <w:r w:rsidRPr="00A076B6">
        <w:t>миром</w:t>
      </w:r>
      <w:r w:rsidR="009454D8" w:rsidRPr="00A076B6">
        <w:t xml:space="preserve"> </w:t>
      </w:r>
      <w:r w:rsidRPr="00A076B6">
        <w:t>природы</w:t>
      </w:r>
      <w:r w:rsidR="009454D8" w:rsidRPr="00A076B6">
        <w:t xml:space="preserve"> </w:t>
      </w:r>
      <w:r w:rsidRPr="00A076B6">
        <w:t>(планета,</w:t>
      </w:r>
      <w:r w:rsidR="009454D8" w:rsidRPr="00A076B6">
        <w:t xml:space="preserve"> </w:t>
      </w:r>
      <w:r w:rsidRPr="00A076B6">
        <w:t>материк,</w:t>
      </w:r>
      <w:r w:rsidR="009454D8" w:rsidRPr="00A076B6">
        <w:t xml:space="preserve"> </w:t>
      </w:r>
      <w:r w:rsidRPr="00A076B6">
        <w:t>океан,</w:t>
      </w:r>
      <w:r w:rsidR="009454D8" w:rsidRPr="00A076B6">
        <w:t xml:space="preserve"> </w:t>
      </w:r>
      <w:r w:rsidRPr="00A076B6">
        <w:t>модель</w:t>
      </w:r>
      <w:r w:rsidR="009454D8" w:rsidRPr="00A076B6">
        <w:t xml:space="preserve"> </w:t>
      </w:r>
      <w:r w:rsidRPr="00A076B6">
        <w:t>Земли,</w:t>
      </w:r>
      <w:r w:rsidR="009454D8" w:rsidRPr="00A076B6">
        <w:t xml:space="preserve"> </w:t>
      </w:r>
      <w:r w:rsidRPr="00A076B6">
        <w:t>царство</w:t>
      </w:r>
      <w:r w:rsidR="009454D8" w:rsidRPr="00A076B6">
        <w:t xml:space="preserve"> </w:t>
      </w:r>
      <w:r w:rsidRPr="00A076B6">
        <w:t>природы,</w:t>
      </w:r>
      <w:r w:rsidR="009454D8" w:rsidRPr="00A076B6">
        <w:t xml:space="preserve"> </w:t>
      </w:r>
      <w:r w:rsidRPr="00A076B6">
        <w:t>природное</w:t>
      </w:r>
      <w:r w:rsidR="009454D8" w:rsidRPr="00A076B6">
        <w:t xml:space="preserve"> </w:t>
      </w:r>
      <w:r w:rsidRPr="00A076B6">
        <w:t>сообщество,</w:t>
      </w:r>
      <w:r w:rsidR="009454D8" w:rsidRPr="00A076B6">
        <w:t xml:space="preserve"> </w:t>
      </w:r>
      <w:r w:rsidRPr="00A076B6">
        <w:t>цепь</w:t>
      </w:r>
      <w:r w:rsidR="009454D8" w:rsidRPr="00A076B6">
        <w:t xml:space="preserve"> </w:t>
      </w:r>
      <w:r w:rsidRPr="00A076B6">
        <w:t>питания,</w:t>
      </w:r>
      <w:r w:rsidR="009454D8" w:rsidRPr="00A076B6">
        <w:t xml:space="preserve"> </w:t>
      </w:r>
      <w:r w:rsidRPr="00A076B6">
        <w:t>Красная</w:t>
      </w:r>
      <w:r w:rsidR="009454D8" w:rsidRPr="00A076B6">
        <w:t xml:space="preserve"> </w:t>
      </w:r>
      <w:r w:rsidRPr="00A076B6">
        <w:t>книга);</w:t>
      </w:r>
      <w:r w:rsidR="009454D8" w:rsidRPr="00A076B6">
        <w:t xml:space="preserve"> </w:t>
      </w:r>
    </w:p>
    <w:p w14:paraId="5781CC66" w14:textId="77777777" w:rsidR="0099493A" w:rsidRPr="00A076B6" w:rsidRDefault="0099493A" w:rsidP="00453D1A">
      <w:r w:rsidRPr="00A076B6">
        <w:t>3.</w:t>
      </w:r>
      <w:r w:rsidR="00453A6E" w:rsidRPr="00A076B6">
        <w:tab/>
      </w:r>
      <w:r w:rsidRPr="00A076B6">
        <w:t>понятия</w:t>
      </w:r>
      <w:r w:rsidR="009454D8" w:rsidRPr="00A076B6">
        <w:t xml:space="preserve"> </w:t>
      </w:r>
      <w:r w:rsidRPr="00A076B6">
        <w:t>и</w:t>
      </w:r>
      <w:r w:rsidR="009454D8" w:rsidRPr="00A076B6">
        <w:t xml:space="preserve"> </w:t>
      </w:r>
      <w:r w:rsidRPr="00A076B6">
        <w:t>термины,</w:t>
      </w:r>
      <w:r w:rsidR="009454D8" w:rsidRPr="00A076B6">
        <w:t xml:space="preserve"> </w:t>
      </w:r>
      <w:r w:rsidRPr="00A076B6">
        <w:t>связанные</w:t>
      </w:r>
      <w:r w:rsidR="009454D8" w:rsidRPr="00A076B6">
        <w:t xml:space="preserve"> </w:t>
      </w:r>
      <w:r w:rsidRPr="00A076B6">
        <w:t>с</w:t>
      </w:r>
      <w:r w:rsidR="009454D8" w:rsidRPr="00A076B6">
        <w:t xml:space="preserve"> </w:t>
      </w:r>
      <w:r w:rsidRPr="00A076B6">
        <w:t>безопасной</w:t>
      </w:r>
      <w:r w:rsidR="009454D8" w:rsidRPr="00A076B6">
        <w:t xml:space="preserve"> </w:t>
      </w:r>
      <w:r w:rsidRPr="00A076B6">
        <w:t>жизнедеятельностью</w:t>
      </w:r>
      <w:r w:rsidR="009454D8" w:rsidRPr="00A076B6">
        <w:t xml:space="preserve"> </w:t>
      </w:r>
      <w:r w:rsidRPr="00A076B6">
        <w:t>(знаки</w:t>
      </w:r>
      <w:r w:rsidR="009454D8" w:rsidRPr="00A076B6">
        <w:t xml:space="preserve"> </w:t>
      </w:r>
      <w:r w:rsidRPr="00A076B6">
        <w:t>дорожного</w:t>
      </w:r>
      <w:r w:rsidR="009454D8" w:rsidRPr="00A076B6">
        <w:t xml:space="preserve"> </w:t>
      </w:r>
      <w:r w:rsidRPr="00A076B6">
        <w:t>движения,</w:t>
      </w:r>
      <w:r w:rsidR="009454D8" w:rsidRPr="00A076B6">
        <w:t xml:space="preserve"> </w:t>
      </w:r>
      <w:r w:rsidRPr="00A076B6">
        <w:t>дорожные</w:t>
      </w:r>
      <w:r w:rsidR="009454D8" w:rsidRPr="00A076B6">
        <w:t xml:space="preserve"> </w:t>
      </w:r>
      <w:r w:rsidRPr="00A076B6">
        <w:t>ловушки,</w:t>
      </w:r>
      <w:r w:rsidR="009454D8" w:rsidRPr="00A076B6">
        <w:t xml:space="preserve"> </w:t>
      </w:r>
      <w:r w:rsidRPr="00A076B6">
        <w:t>опасные</w:t>
      </w:r>
      <w:r w:rsidR="009454D8" w:rsidRPr="00A076B6">
        <w:t xml:space="preserve"> </w:t>
      </w:r>
      <w:r w:rsidRPr="00A076B6">
        <w:t>ситуации,</w:t>
      </w:r>
      <w:r w:rsidR="009454D8" w:rsidRPr="00A076B6">
        <w:t xml:space="preserve"> </w:t>
      </w:r>
      <w:r w:rsidRPr="00A076B6">
        <w:t>предвидение).</w:t>
      </w:r>
    </w:p>
    <w:p w14:paraId="298B4D82" w14:textId="77777777" w:rsidR="0099493A" w:rsidRPr="00A076B6" w:rsidRDefault="0099493A" w:rsidP="00453D1A">
      <w:r w:rsidRPr="00A076B6">
        <w:t>–</w:t>
      </w:r>
      <w:r w:rsidRPr="00A076B6">
        <w:tab/>
        <w:t>описывать</w:t>
      </w:r>
      <w:r w:rsidR="009454D8" w:rsidRPr="00A076B6">
        <w:t xml:space="preserve"> </w:t>
      </w:r>
      <w:r w:rsidRPr="00A076B6">
        <w:t>(характеризовать)</w:t>
      </w:r>
      <w:r w:rsidR="009454D8" w:rsidRPr="00A076B6">
        <w:t xml:space="preserve"> </w:t>
      </w:r>
      <w:r w:rsidRPr="00A076B6">
        <w:t>условия</w:t>
      </w:r>
      <w:r w:rsidR="009454D8" w:rsidRPr="00A076B6">
        <w:t xml:space="preserve"> </w:t>
      </w:r>
      <w:r w:rsidRPr="00A076B6">
        <w:t>жизни</w:t>
      </w:r>
      <w:r w:rsidR="009454D8" w:rsidRPr="00A076B6">
        <w:t xml:space="preserve"> </w:t>
      </w:r>
      <w:r w:rsidRPr="00A076B6">
        <w:t>на</w:t>
      </w:r>
      <w:r w:rsidR="009454D8" w:rsidRPr="00A076B6">
        <w:t xml:space="preserve"> </w:t>
      </w:r>
      <w:r w:rsidRPr="00A076B6">
        <w:t>Земле;</w:t>
      </w:r>
    </w:p>
    <w:p w14:paraId="60292FA5" w14:textId="77777777" w:rsidR="0099493A" w:rsidRPr="00A076B6" w:rsidRDefault="0099493A" w:rsidP="00453D1A">
      <w:r w:rsidRPr="00A076B6">
        <w:t>–</w:t>
      </w:r>
      <w:r w:rsidRPr="00A076B6">
        <w:tab/>
        <w:t>описывать</w:t>
      </w:r>
      <w:r w:rsidR="009454D8" w:rsidRPr="00A076B6">
        <w:t xml:space="preserve"> </w:t>
      </w:r>
      <w:r w:rsidRPr="00A076B6">
        <w:t>схожие,</w:t>
      </w:r>
      <w:r w:rsidR="009454D8" w:rsidRPr="00A076B6">
        <w:t xml:space="preserve"> </w:t>
      </w:r>
      <w:r w:rsidRPr="00A076B6">
        <w:t>различные,</w:t>
      </w:r>
      <w:r w:rsidR="009454D8" w:rsidRPr="00A076B6">
        <w:t xml:space="preserve"> </w:t>
      </w:r>
      <w:r w:rsidRPr="00A076B6">
        <w:t>индивидуальные</w:t>
      </w:r>
      <w:r w:rsidR="009454D8" w:rsidRPr="00A076B6">
        <w:t xml:space="preserve"> </w:t>
      </w:r>
      <w:r w:rsidRPr="00A076B6">
        <w:t>признаки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сравнения</w:t>
      </w:r>
      <w:r w:rsidR="009454D8" w:rsidRPr="00A076B6">
        <w:t xml:space="preserve"> </w:t>
      </w:r>
      <w:r w:rsidRPr="00A076B6">
        <w:t>объектов</w:t>
      </w:r>
      <w:r w:rsidR="009454D8" w:rsidRPr="00A076B6">
        <w:t xml:space="preserve"> </w:t>
      </w:r>
      <w:r w:rsidRPr="00A076B6">
        <w:t>природы;</w:t>
      </w:r>
      <w:r w:rsidR="009454D8" w:rsidRPr="00A076B6">
        <w:t xml:space="preserve"> </w:t>
      </w:r>
    </w:p>
    <w:p w14:paraId="2715A85B" w14:textId="77777777" w:rsidR="0099493A" w:rsidRPr="00A076B6" w:rsidRDefault="0099493A" w:rsidP="00453D1A">
      <w:r w:rsidRPr="00A076B6">
        <w:t>–</w:t>
      </w:r>
      <w:r w:rsidRPr="00A076B6">
        <w:tab/>
        <w:t>приводить</w:t>
      </w:r>
      <w:r w:rsidR="009454D8" w:rsidRPr="00A076B6">
        <w:t xml:space="preserve"> </w:t>
      </w:r>
      <w:r w:rsidRPr="00A076B6">
        <w:t>примеры,</w:t>
      </w:r>
      <w:r w:rsidR="009454D8" w:rsidRPr="00A076B6">
        <w:t xml:space="preserve"> </w:t>
      </w:r>
      <w:r w:rsidRPr="00A076B6">
        <w:t>кратко</w:t>
      </w:r>
      <w:r w:rsidR="009454D8" w:rsidRPr="00A076B6">
        <w:t xml:space="preserve"> </w:t>
      </w:r>
      <w:r w:rsidRPr="00A076B6">
        <w:t>характеризовать</w:t>
      </w:r>
      <w:r w:rsidR="009454D8" w:rsidRPr="00A076B6">
        <w:t xml:space="preserve"> </w:t>
      </w:r>
      <w:r w:rsidRPr="00A076B6">
        <w:t>представителей</w:t>
      </w:r>
      <w:r w:rsidR="009454D8" w:rsidRPr="00A076B6">
        <w:t xml:space="preserve"> </w:t>
      </w:r>
      <w:r w:rsidRPr="00A076B6">
        <w:t>разных</w:t>
      </w:r>
      <w:r w:rsidR="009454D8" w:rsidRPr="00A076B6">
        <w:t xml:space="preserve"> </w:t>
      </w:r>
      <w:r w:rsidRPr="00A076B6">
        <w:t>царств</w:t>
      </w:r>
      <w:r w:rsidR="009454D8" w:rsidRPr="00A076B6">
        <w:t xml:space="preserve"> </w:t>
      </w:r>
      <w:r w:rsidRPr="00A076B6">
        <w:t>природы;</w:t>
      </w:r>
      <w:r w:rsidR="009454D8" w:rsidRPr="00A076B6">
        <w:t xml:space="preserve"> </w:t>
      </w:r>
    </w:p>
    <w:p w14:paraId="04E8759E" w14:textId="77777777" w:rsidR="0099493A" w:rsidRPr="00A076B6" w:rsidRDefault="0099493A" w:rsidP="00453D1A">
      <w:r w:rsidRPr="00A076B6">
        <w:t>–</w:t>
      </w:r>
      <w:r w:rsidRPr="00A076B6">
        <w:tab/>
        <w:t>называть</w:t>
      </w:r>
      <w:r w:rsidR="009454D8" w:rsidRPr="00A076B6">
        <w:t xml:space="preserve"> </w:t>
      </w:r>
      <w:r w:rsidRPr="00A076B6">
        <w:t>признаки</w:t>
      </w:r>
      <w:r w:rsidR="009454D8" w:rsidRPr="00A076B6">
        <w:t xml:space="preserve"> </w:t>
      </w:r>
      <w:r w:rsidRPr="00A076B6">
        <w:t>(характеризовать)</w:t>
      </w:r>
      <w:r w:rsidR="009454D8" w:rsidRPr="00A076B6">
        <w:t xml:space="preserve"> </w:t>
      </w:r>
      <w:r w:rsidRPr="00A076B6">
        <w:t>животного</w:t>
      </w:r>
      <w:r w:rsidR="009454D8" w:rsidRPr="00A076B6">
        <w:t xml:space="preserve"> </w:t>
      </w:r>
      <w:r w:rsidRPr="00A076B6">
        <w:t>(растения)</w:t>
      </w:r>
      <w:r w:rsidR="009454D8" w:rsidRPr="00A076B6">
        <w:t xml:space="preserve"> </w:t>
      </w:r>
      <w:r w:rsidRPr="00A076B6">
        <w:t>как</w:t>
      </w:r>
      <w:r w:rsidR="009454D8" w:rsidRPr="00A076B6">
        <w:t xml:space="preserve"> </w:t>
      </w:r>
      <w:r w:rsidRPr="00A076B6">
        <w:t>живого</w:t>
      </w:r>
      <w:r w:rsidR="009454D8" w:rsidRPr="00A076B6">
        <w:t xml:space="preserve"> </w:t>
      </w:r>
      <w:r w:rsidRPr="00A076B6">
        <w:t>организма;</w:t>
      </w:r>
      <w:r w:rsidR="009454D8" w:rsidRPr="00A076B6">
        <w:t xml:space="preserve"> </w:t>
      </w:r>
    </w:p>
    <w:p w14:paraId="64F4D79B" w14:textId="77777777" w:rsidR="0099493A" w:rsidRPr="00A076B6" w:rsidRDefault="0099493A" w:rsidP="00453D1A">
      <w:r w:rsidRPr="00A076B6">
        <w:t>–</w:t>
      </w:r>
      <w:r w:rsidRPr="00A076B6">
        <w:tab/>
        <w:t>описывать</w:t>
      </w:r>
      <w:r w:rsidR="009454D8" w:rsidRPr="00A076B6">
        <w:t xml:space="preserve"> </w:t>
      </w:r>
      <w:r w:rsidRPr="00A076B6">
        <w:t>(характеризовать)</w:t>
      </w:r>
      <w:r w:rsidR="009454D8" w:rsidRPr="00A076B6">
        <w:t xml:space="preserve"> </w:t>
      </w:r>
      <w:r w:rsidRPr="00A076B6">
        <w:t>отдельные</w:t>
      </w:r>
      <w:r w:rsidR="009454D8" w:rsidRPr="00A076B6">
        <w:t xml:space="preserve"> </w:t>
      </w:r>
      <w:r w:rsidRPr="00A076B6">
        <w:t>страницы</w:t>
      </w:r>
      <w:r w:rsidR="009454D8" w:rsidRPr="00A076B6">
        <w:t xml:space="preserve"> </w:t>
      </w:r>
      <w:r w:rsidRPr="00A076B6">
        <w:t>истории</w:t>
      </w:r>
      <w:r w:rsidR="009454D8" w:rsidRPr="00A076B6">
        <w:t xml:space="preserve"> </w:t>
      </w:r>
      <w:r w:rsidRPr="00A076B6">
        <w:t>нашей</w:t>
      </w:r>
      <w:r w:rsidR="009454D8" w:rsidRPr="00A076B6">
        <w:t xml:space="preserve"> </w:t>
      </w:r>
      <w:r w:rsidRPr="00A076B6">
        <w:t>страны</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изученного).</w:t>
      </w:r>
    </w:p>
    <w:p w14:paraId="200051C4" w14:textId="77777777" w:rsidR="0099493A" w:rsidRPr="00A076B6" w:rsidRDefault="0099493A" w:rsidP="00453D1A">
      <w:r w:rsidRPr="00A076B6">
        <w:rPr>
          <w:i/>
        </w:rPr>
        <w:t>Регулятивные</w:t>
      </w:r>
      <w:r w:rsidR="009454D8" w:rsidRPr="00A076B6">
        <w:rPr>
          <w:i/>
        </w:rPr>
        <w:t xml:space="preserve"> </w:t>
      </w:r>
      <w:r w:rsidRPr="00A076B6">
        <w:rPr>
          <w:i/>
        </w:rPr>
        <w:t>универсальные</w:t>
      </w:r>
      <w:r w:rsidR="009454D8" w:rsidRPr="00A076B6">
        <w:rPr>
          <w:i/>
        </w:rPr>
        <w:t xml:space="preserve"> </w:t>
      </w:r>
      <w:r w:rsidRPr="00A076B6">
        <w:rPr>
          <w:i/>
        </w:rPr>
        <w:t>учебные</w:t>
      </w:r>
      <w:r w:rsidR="009454D8" w:rsidRPr="00A076B6">
        <w:rPr>
          <w:i/>
        </w:rPr>
        <w:t xml:space="preserve"> </w:t>
      </w:r>
      <w:r w:rsidRPr="00A076B6">
        <w:rPr>
          <w:i/>
        </w:rPr>
        <w:t>действия</w:t>
      </w:r>
      <w:r w:rsidR="009454D8" w:rsidRPr="00A076B6">
        <w:t xml:space="preserve"> </w:t>
      </w:r>
      <w:r w:rsidRPr="00A076B6">
        <w:t>способствуют</w:t>
      </w:r>
      <w:r w:rsidR="009454D8" w:rsidRPr="00A076B6">
        <w:t xml:space="preserve"> </w:t>
      </w:r>
      <w:r w:rsidRPr="00A076B6">
        <w:t>формированию</w:t>
      </w:r>
      <w:r w:rsidR="009454D8" w:rsidRPr="00A076B6">
        <w:t xml:space="preserve"> </w:t>
      </w:r>
      <w:r w:rsidRPr="00A076B6">
        <w:t>умений:</w:t>
      </w:r>
    </w:p>
    <w:p w14:paraId="474D9ABA" w14:textId="77777777" w:rsidR="0099493A" w:rsidRPr="00A076B6" w:rsidRDefault="0099493A" w:rsidP="00453D1A">
      <w:r w:rsidRPr="00A076B6">
        <w:t>–</w:t>
      </w:r>
      <w:r w:rsidRPr="00A076B6">
        <w:tab/>
        <w:t>планировать</w:t>
      </w:r>
      <w:r w:rsidR="009454D8" w:rsidRPr="00A076B6">
        <w:t xml:space="preserve"> </w:t>
      </w:r>
      <w:r w:rsidRPr="00A076B6">
        <w:t>шаги</w:t>
      </w:r>
      <w:r w:rsidR="009454D8" w:rsidRPr="00A076B6">
        <w:t xml:space="preserve"> </w:t>
      </w:r>
      <w:r w:rsidRPr="00A076B6">
        <w:t>по</w:t>
      </w:r>
      <w:r w:rsidR="009454D8" w:rsidRPr="00A076B6">
        <w:t xml:space="preserve"> </w:t>
      </w:r>
      <w:r w:rsidRPr="00A076B6">
        <w:t>решению</w:t>
      </w:r>
      <w:r w:rsidR="009454D8" w:rsidRPr="00A076B6">
        <w:t xml:space="preserve"> </w:t>
      </w:r>
      <w:r w:rsidRPr="00A076B6">
        <w:t>учебной</w:t>
      </w:r>
      <w:r w:rsidR="009454D8" w:rsidRPr="00A076B6">
        <w:t xml:space="preserve"> </w:t>
      </w:r>
      <w:r w:rsidRPr="00A076B6">
        <w:t>задачи,</w:t>
      </w:r>
      <w:r w:rsidR="009454D8" w:rsidRPr="00A076B6">
        <w:t xml:space="preserve"> </w:t>
      </w:r>
      <w:r w:rsidRPr="00A076B6">
        <w:t>контролировать</w:t>
      </w:r>
      <w:r w:rsidR="009454D8" w:rsidRPr="00A076B6">
        <w:t xml:space="preserve"> </w:t>
      </w:r>
      <w:r w:rsidRPr="00A076B6">
        <w:t>свои</w:t>
      </w:r>
      <w:r w:rsidR="009454D8" w:rsidRPr="00A076B6">
        <w:t xml:space="preserve"> </w:t>
      </w:r>
      <w:r w:rsidRPr="00A076B6">
        <w:t>действия</w:t>
      </w:r>
      <w:r w:rsidR="009454D8" w:rsidRPr="00A076B6">
        <w:t xml:space="preserve"> </w:t>
      </w:r>
      <w:r w:rsidRPr="00A076B6">
        <w:t>(при</w:t>
      </w:r>
      <w:r w:rsidR="009454D8" w:rsidRPr="00A076B6">
        <w:t xml:space="preserve"> </w:t>
      </w:r>
      <w:r w:rsidRPr="00A076B6">
        <w:t>небольшой</w:t>
      </w:r>
      <w:r w:rsidR="009454D8" w:rsidRPr="00A076B6">
        <w:t xml:space="preserve"> </w:t>
      </w:r>
      <w:r w:rsidRPr="00A076B6">
        <w:t>помощи</w:t>
      </w:r>
      <w:r w:rsidR="009454D8" w:rsidRPr="00A076B6">
        <w:t xml:space="preserve"> </w:t>
      </w:r>
      <w:r w:rsidRPr="00A076B6">
        <w:t>учителя);</w:t>
      </w:r>
      <w:r w:rsidR="009454D8" w:rsidRPr="00A076B6">
        <w:t xml:space="preserve"> </w:t>
      </w:r>
    </w:p>
    <w:p w14:paraId="0735B933" w14:textId="77777777" w:rsidR="0099493A" w:rsidRPr="00A076B6" w:rsidRDefault="0099493A" w:rsidP="00453D1A">
      <w:r w:rsidRPr="00A076B6">
        <w:t>–</w:t>
      </w:r>
      <w:r w:rsidRPr="00A076B6">
        <w:tab/>
        <w:t>устанавливать</w:t>
      </w:r>
      <w:r w:rsidR="009454D8" w:rsidRPr="00A076B6">
        <w:t xml:space="preserve"> </w:t>
      </w:r>
      <w:r w:rsidRPr="00A076B6">
        <w:t>причину</w:t>
      </w:r>
      <w:r w:rsidR="009454D8" w:rsidRPr="00A076B6">
        <w:t xml:space="preserve"> </w:t>
      </w:r>
      <w:r w:rsidRPr="00A076B6">
        <w:t>возникающей</w:t>
      </w:r>
      <w:r w:rsidR="009454D8" w:rsidRPr="00A076B6">
        <w:t xml:space="preserve"> </w:t>
      </w:r>
      <w:r w:rsidRPr="00A076B6">
        <w:t>трудности</w:t>
      </w:r>
      <w:r w:rsidR="009454D8" w:rsidRPr="00A076B6">
        <w:t xml:space="preserve"> </w:t>
      </w:r>
      <w:r w:rsidRPr="00A076B6">
        <w:t>или</w:t>
      </w:r>
      <w:r w:rsidR="009454D8" w:rsidRPr="00A076B6">
        <w:t xml:space="preserve"> </w:t>
      </w:r>
      <w:r w:rsidRPr="00A076B6">
        <w:t>ошибки,</w:t>
      </w:r>
      <w:r w:rsidR="009454D8" w:rsidRPr="00A076B6">
        <w:t xml:space="preserve"> </w:t>
      </w:r>
      <w:r w:rsidRPr="00A076B6">
        <w:t>корректировать</w:t>
      </w:r>
      <w:r w:rsidR="009454D8" w:rsidRPr="00A076B6">
        <w:t xml:space="preserve"> </w:t>
      </w:r>
      <w:r w:rsidRPr="00A076B6">
        <w:t>свои</w:t>
      </w:r>
      <w:r w:rsidR="009454D8" w:rsidRPr="00A076B6">
        <w:t xml:space="preserve"> </w:t>
      </w:r>
      <w:r w:rsidRPr="00A076B6">
        <w:t>действия.</w:t>
      </w:r>
    </w:p>
    <w:p w14:paraId="330E9506" w14:textId="77777777" w:rsidR="0099493A" w:rsidRPr="00A076B6" w:rsidRDefault="0099493A" w:rsidP="00453D1A">
      <w:r w:rsidRPr="00A076B6">
        <w:rPr>
          <w:i/>
        </w:rPr>
        <w:t>Совместная</w:t>
      </w:r>
      <w:r w:rsidR="009454D8" w:rsidRPr="00A076B6">
        <w:rPr>
          <w:i/>
        </w:rPr>
        <w:t xml:space="preserve"> </w:t>
      </w:r>
      <w:r w:rsidRPr="00A076B6">
        <w:rPr>
          <w:i/>
        </w:rPr>
        <w:t>деятельность</w:t>
      </w:r>
      <w:r w:rsidR="009454D8" w:rsidRPr="00A076B6">
        <w:t xml:space="preserve"> </w:t>
      </w:r>
      <w:r w:rsidRPr="00A076B6">
        <w:t>способствует</w:t>
      </w:r>
      <w:r w:rsidR="009454D8" w:rsidRPr="00A076B6">
        <w:t xml:space="preserve"> </w:t>
      </w:r>
      <w:r w:rsidRPr="00A076B6">
        <w:t>формированию</w:t>
      </w:r>
      <w:r w:rsidR="009454D8" w:rsidRPr="00A076B6">
        <w:t xml:space="preserve"> </w:t>
      </w:r>
      <w:r w:rsidRPr="00A076B6">
        <w:t>умений:</w:t>
      </w:r>
    </w:p>
    <w:p w14:paraId="5177C332" w14:textId="77777777" w:rsidR="0099493A" w:rsidRPr="00A076B6" w:rsidRDefault="0099493A" w:rsidP="00453D1A">
      <w:r w:rsidRPr="00A076B6">
        <w:t>–</w:t>
      </w:r>
      <w:r w:rsidRPr="00A076B6">
        <w:tab/>
        <w:t>участвуя</w:t>
      </w:r>
      <w:r w:rsidR="009454D8" w:rsidRPr="00A076B6">
        <w:t xml:space="preserve"> </w:t>
      </w:r>
      <w:r w:rsidRPr="00A076B6">
        <w:t>в</w:t>
      </w:r>
      <w:r w:rsidR="009454D8" w:rsidRPr="00A076B6">
        <w:t xml:space="preserve"> </w:t>
      </w:r>
      <w:r w:rsidRPr="00A076B6">
        <w:t>совместной</w:t>
      </w:r>
      <w:r w:rsidR="009454D8" w:rsidRPr="00A076B6">
        <w:t xml:space="preserve"> </w:t>
      </w:r>
      <w:r w:rsidRPr="00A076B6">
        <w:t>деятельности,</w:t>
      </w:r>
      <w:r w:rsidR="009454D8" w:rsidRPr="00A076B6">
        <w:t xml:space="preserve"> </w:t>
      </w:r>
      <w:r w:rsidRPr="00A076B6">
        <w:t>выполнять</w:t>
      </w:r>
      <w:r w:rsidR="009454D8" w:rsidRPr="00A076B6">
        <w:t xml:space="preserve"> </w:t>
      </w:r>
      <w:r w:rsidRPr="00A076B6">
        <w:t>роли</w:t>
      </w:r>
      <w:r w:rsidR="009454D8" w:rsidRPr="00A076B6">
        <w:t xml:space="preserve"> </w:t>
      </w:r>
      <w:r w:rsidRPr="00A076B6">
        <w:t>руководителя</w:t>
      </w:r>
      <w:r w:rsidR="009454D8" w:rsidRPr="00A076B6">
        <w:t xml:space="preserve"> </w:t>
      </w:r>
      <w:r w:rsidRPr="00A076B6">
        <w:t>(лидера),</w:t>
      </w:r>
      <w:r w:rsidR="009454D8" w:rsidRPr="00A076B6">
        <w:t xml:space="preserve"> </w:t>
      </w:r>
      <w:r w:rsidRPr="00A076B6">
        <w:t>подчинённого;</w:t>
      </w:r>
      <w:r w:rsidR="009454D8" w:rsidRPr="00A076B6">
        <w:t xml:space="preserve"> </w:t>
      </w:r>
    </w:p>
    <w:p w14:paraId="7A8841F5" w14:textId="77777777" w:rsidR="0099493A" w:rsidRPr="00A076B6" w:rsidRDefault="0099493A" w:rsidP="00453D1A">
      <w:r w:rsidRPr="00A076B6">
        <w:t>–</w:t>
      </w:r>
      <w:r w:rsidRPr="00A076B6">
        <w:tab/>
        <w:t>оценивать</w:t>
      </w:r>
      <w:r w:rsidR="009454D8" w:rsidRPr="00A076B6">
        <w:t xml:space="preserve"> </w:t>
      </w:r>
      <w:r w:rsidRPr="00A076B6">
        <w:t>результаты</w:t>
      </w:r>
      <w:r w:rsidR="009454D8" w:rsidRPr="00A076B6">
        <w:t xml:space="preserve"> </w:t>
      </w:r>
      <w:r w:rsidRPr="00A076B6">
        <w:t>деятельности</w:t>
      </w:r>
      <w:r w:rsidR="009454D8" w:rsidRPr="00A076B6">
        <w:t xml:space="preserve"> </w:t>
      </w:r>
      <w:r w:rsidRPr="00A076B6">
        <w:t>участников,</w:t>
      </w:r>
      <w:r w:rsidR="009454D8" w:rsidRPr="00A076B6">
        <w:t xml:space="preserve"> </w:t>
      </w:r>
      <w:r w:rsidRPr="00A076B6">
        <w:t>положительно</w:t>
      </w:r>
      <w:r w:rsidR="009454D8" w:rsidRPr="00A076B6">
        <w:t xml:space="preserve"> </w:t>
      </w:r>
      <w:r w:rsidRPr="00A076B6">
        <w:t>реагировать</w:t>
      </w:r>
      <w:r w:rsidR="009454D8" w:rsidRPr="00A076B6">
        <w:t xml:space="preserve"> </w:t>
      </w:r>
      <w:r w:rsidRPr="00A076B6">
        <w:t>на</w:t>
      </w:r>
      <w:r w:rsidR="009454D8" w:rsidRPr="00A076B6">
        <w:t xml:space="preserve"> </w:t>
      </w:r>
      <w:r w:rsidRPr="00A076B6">
        <w:t>советы</w:t>
      </w:r>
      <w:r w:rsidR="009454D8" w:rsidRPr="00A076B6">
        <w:t xml:space="preserve"> </w:t>
      </w:r>
      <w:r w:rsidRPr="00A076B6">
        <w:t>и</w:t>
      </w:r>
      <w:r w:rsidR="009454D8" w:rsidRPr="00A076B6">
        <w:t xml:space="preserve"> </w:t>
      </w:r>
      <w:r w:rsidRPr="00A076B6">
        <w:t>замечания</w:t>
      </w:r>
      <w:r w:rsidR="009454D8" w:rsidRPr="00A076B6">
        <w:t xml:space="preserve"> </w:t>
      </w:r>
      <w:r w:rsidRPr="00A076B6">
        <w:t>в</w:t>
      </w:r>
      <w:r w:rsidR="009454D8" w:rsidRPr="00A076B6">
        <w:t xml:space="preserve"> </w:t>
      </w:r>
      <w:r w:rsidRPr="00A076B6">
        <w:t>свой</w:t>
      </w:r>
      <w:r w:rsidR="009454D8" w:rsidRPr="00A076B6">
        <w:t xml:space="preserve"> </w:t>
      </w:r>
      <w:r w:rsidRPr="00A076B6">
        <w:t>адрес;</w:t>
      </w:r>
      <w:r w:rsidR="009454D8" w:rsidRPr="00A076B6">
        <w:t xml:space="preserve"> </w:t>
      </w:r>
    </w:p>
    <w:p w14:paraId="58574A51" w14:textId="77777777" w:rsidR="0099493A" w:rsidRPr="00A076B6" w:rsidRDefault="0099493A" w:rsidP="00453D1A">
      <w:r w:rsidRPr="00A076B6">
        <w:t>–</w:t>
      </w:r>
      <w:r w:rsidRPr="00A076B6">
        <w:tab/>
        <w:t>выполнять</w:t>
      </w:r>
      <w:r w:rsidR="009454D8" w:rsidRPr="00A076B6">
        <w:t xml:space="preserve"> </w:t>
      </w:r>
      <w:r w:rsidRPr="00A076B6">
        <w:t>правила</w:t>
      </w:r>
      <w:r w:rsidR="009454D8" w:rsidRPr="00A076B6">
        <w:t xml:space="preserve"> </w:t>
      </w:r>
      <w:r w:rsidRPr="00A076B6">
        <w:t>совместной</w:t>
      </w:r>
      <w:r w:rsidR="009454D8" w:rsidRPr="00A076B6">
        <w:t xml:space="preserve"> </w:t>
      </w:r>
      <w:r w:rsidRPr="00A076B6">
        <w:t>деятельности,</w:t>
      </w:r>
      <w:r w:rsidR="009454D8" w:rsidRPr="00A076B6">
        <w:t xml:space="preserve"> </w:t>
      </w:r>
      <w:r w:rsidRPr="00A076B6">
        <w:t>признавать</w:t>
      </w:r>
      <w:r w:rsidR="009454D8" w:rsidRPr="00A076B6">
        <w:t xml:space="preserve"> </w:t>
      </w:r>
      <w:r w:rsidRPr="00A076B6">
        <w:t>право</w:t>
      </w:r>
      <w:r w:rsidR="009454D8" w:rsidRPr="00A076B6">
        <w:t xml:space="preserve"> </w:t>
      </w:r>
      <w:r w:rsidRPr="00A076B6">
        <w:t>другого</w:t>
      </w:r>
      <w:r w:rsidR="009454D8" w:rsidRPr="00A076B6">
        <w:t xml:space="preserve"> </w:t>
      </w:r>
      <w:r w:rsidRPr="00A076B6">
        <w:t>человека</w:t>
      </w:r>
      <w:r w:rsidR="009454D8" w:rsidRPr="00A076B6">
        <w:t xml:space="preserve"> </w:t>
      </w:r>
      <w:r w:rsidRPr="00A076B6">
        <w:t>иметь</w:t>
      </w:r>
      <w:r w:rsidR="009454D8" w:rsidRPr="00A076B6">
        <w:t xml:space="preserve"> </w:t>
      </w:r>
      <w:r w:rsidRPr="00A076B6">
        <w:t>собственное</w:t>
      </w:r>
      <w:r w:rsidR="009454D8" w:rsidRPr="00A076B6">
        <w:t xml:space="preserve"> </w:t>
      </w:r>
      <w:r w:rsidRPr="00A076B6">
        <w:t>суждение,</w:t>
      </w:r>
      <w:r w:rsidR="009454D8" w:rsidRPr="00A076B6">
        <w:t xml:space="preserve"> </w:t>
      </w:r>
      <w:r w:rsidRPr="00A076B6">
        <w:t>мнение;</w:t>
      </w:r>
      <w:r w:rsidR="009454D8" w:rsidRPr="00A076B6">
        <w:t xml:space="preserve"> </w:t>
      </w:r>
    </w:p>
    <w:p w14:paraId="27CAD813" w14:textId="77777777" w:rsidR="0099493A" w:rsidRPr="00A076B6" w:rsidRDefault="0099493A" w:rsidP="00453D1A">
      <w:r w:rsidRPr="00A076B6">
        <w:t>–</w:t>
      </w:r>
      <w:r w:rsidRPr="00A076B6">
        <w:tab/>
        <w:t>самостоятельно</w:t>
      </w:r>
      <w:r w:rsidR="009454D8" w:rsidRPr="00A076B6">
        <w:t xml:space="preserve"> </w:t>
      </w:r>
      <w:r w:rsidRPr="00A076B6">
        <w:t>разрешать</w:t>
      </w:r>
      <w:r w:rsidR="009454D8" w:rsidRPr="00A076B6">
        <w:t xml:space="preserve"> </w:t>
      </w:r>
      <w:r w:rsidRPr="00A076B6">
        <w:t>возникающие</w:t>
      </w:r>
      <w:r w:rsidR="009454D8" w:rsidRPr="00A076B6">
        <w:t xml:space="preserve"> </w:t>
      </w:r>
      <w:r w:rsidRPr="00A076B6">
        <w:t>конфликты</w:t>
      </w:r>
      <w:r w:rsidR="009454D8" w:rsidRPr="00A076B6">
        <w:t xml:space="preserve"> </w:t>
      </w:r>
      <w:r w:rsidRPr="00A076B6">
        <w:t>с</w:t>
      </w:r>
      <w:r w:rsidR="009454D8" w:rsidRPr="00A076B6">
        <w:t xml:space="preserve"> </w:t>
      </w:r>
      <w:r w:rsidRPr="00A076B6">
        <w:t>учётом</w:t>
      </w:r>
      <w:r w:rsidR="009454D8" w:rsidRPr="00A076B6">
        <w:t xml:space="preserve"> </w:t>
      </w:r>
      <w:r w:rsidRPr="00A076B6">
        <w:t>этики</w:t>
      </w:r>
      <w:r w:rsidR="009454D8" w:rsidRPr="00A076B6">
        <w:t xml:space="preserve"> </w:t>
      </w:r>
      <w:r w:rsidRPr="00A076B6">
        <w:t>общения.</w:t>
      </w:r>
      <w:r w:rsidR="009454D8" w:rsidRPr="00A076B6">
        <w:t xml:space="preserve"> </w:t>
      </w:r>
    </w:p>
    <w:p w14:paraId="2BD011CB" w14:textId="77777777" w:rsidR="0099493A" w:rsidRPr="00A076B6" w:rsidRDefault="0099493A" w:rsidP="00453D1A">
      <w:pPr>
        <w:rPr>
          <w:b/>
        </w:rPr>
      </w:pPr>
      <w:r w:rsidRPr="00A076B6">
        <w:rPr>
          <w:b/>
        </w:rPr>
        <w:t>4</w:t>
      </w:r>
      <w:r w:rsidR="009454D8" w:rsidRPr="00A076B6">
        <w:rPr>
          <w:b/>
        </w:rPr>
        <w:t xml:space="preserve"> </w:t>
      </w:r>
      <w:r w:rsidR="007D15A1" w:rsidRPr="00A076B6">
        <w:rPr>
          <w:b/>
        </w:rPr>
        <w:t>класс</w:t>
      </w:r>
    </w:p>
    <w:p w14:paraId="684757C2" w14:textId="77777777" w:rsidR="0099493A" w:rsidRPr="00A076B6" w:rsidRDefault="0099493A" w:rsidP="00453D1A">
      <w:pPr>
        <w:rPr>
          <w:b/>
          <w:bCs/>
        </w:rPr>
      </w:pPr>
      <w:r w:rsidRPr="00A076B6">
        <w:rPr>
          <w:b/>
          <w:bCs/>
        </w:rPr>
        <w:t>Человек</w:t>
      </w:r>
      <w:r w:rsidR="009454D8" w:rsidRPr="00A076B6">
        <w:rPr>
          <w:b/>
          <w:bCs/>
        </w:rPr>
        <w:t xml:space="preserve"> </w:t>
      </w:r>
      <w:r w:rsidRPr="00A076B6">
        <w:rPr>
          <w:b/>
          <w:bCs/>
        </w:rPr>
        <w:t>и</w:t>
      </w:r>
      <w:r w:rsidR="009454D8" w:rsidRPr="00A076B6">
        <w:rPr>
          <w:b/>
          <w:bCs/>
        </w:rPr>
        <w:t xml:space="preserve"> </w:t>
      </w:r>
      <w:r w:rsidRPr="00A076B6">
        <w:rPr>
          <w:b/>
          <w:bCs/>
        </w:rPr>
        <w:t>общество</w:t>
      </w:r>
    </w:p>
    <w:p w14:paraId="13FEA477" w14:textId="77777777" w:rsidR="0099493A" w:rsidRPr="00A076B6" w:rsidRDefault="0099493A" w:rsidP="00453D1A">
      <w:r w:rsidRPr="00A076B6">
        <w:t>Конституция</w:t>
      </w:r>
      <w:r w:rsidR="009454D8" w:rsidRPr="00A076B6">
        <w:t xml:space="preserve"> </w:t>
      </w:r>
      <w:r w:rsidRPr="00A076B6">
        <w:t>–</w:t>
      </w:r>
      <w:r w:rsidR="009454D8" w:rsidRPr="00A076B6">
        <w:t xml:space="preserve"> </w:t>
      </w:r>
      <w:r w:rsidRPr="00A076B6">
        <w:t>Основной</w:t>
      </w:r>
      <w:r w:rsidR="009454D8" w:rsidRPr="00A076B6">
        <w:t xml:space="preserve"> </w:t>
      </w:r>
      <w:r w:rsidRPr="00A076B6">
        <w:t>закон</w:t>
      </w:r>
      <w:r w:rsidR="009454D8" w:rsidRPr="00A076B6">
        <w:t xml:space="preserve"> </w:t>
      </w:r>
      <w:r w:rsidRPr="00A076B6">
        <w:t>Российской</w:t>
      </w:r>
      <w:r w:rsidR="009454D8" w:rsidRPr="00A076B6">
        <w:t xml:space="preserve"> </w:t>
      </w:r>
      <w:r w:rsidRPr="00A076B6">
        <w:t>Федерации.</w:t>
      </w:r>
      <w:r w:rsidR="009454D8" w:rsidRPr="00A076B6">
        <w:t xml:space="preserve"> </w:t>
      </w:r>
      <w:r w:rsidRPr="00A076B6">
        <w:t>Права</w:t>
      </w:r>
      <w:r w:rsidR="009454D8" w:rsidRPr="00A076B6">
        <w:t xml:space="preserve"> </w:t>
      </w:r>
      <w:r w:rsidRPr="00A076B6">
        <w:t>и</w:t>
      </w:r>
      <w:r w:rsidR="009454D8" w:rsidRPr="00A076B6">
        <w:t xml:space="preserve"> </w:t>
      </w:r>
      <w:r w:rsidRPr="00A076B6">
        <w:t>обязанности</w:t>
      </w:r>
      <w:r w:rsidR="009454D8" w:rsidRPr="00A076B6">
        <w:t xml:space="preserve"> </w:t>
      </w:r>
      <w:r w:rsidRPr="00A076B6">
        <w:t>гражданина</w:t>
      </w:r>
      <w:r w:rsidR="009454D8" w:rsidRPr="00A076B6">
        <w:t xml:space="preserve"> </w:t>
      </w:r>
      <w:r w:rsidRPr="00A076B6">
        <w:t>Российской</w:t>
      </w:r>
      <w:r w:rsidR="009454D8" w:rsidRPr="00A076B6">
        <w:t xml:space="preserve"> </w:t>
      </w:r>
      <w:r w:rsidRPr="00A076B6">
        <w:t>Федерации.</w:t>
      </w:r>
      <w:r w:rsidR="009454D8" w:rsidRPr="00A076B6">
        <w:t xml:space="preserve"> </w:t>
      </w:r>
      <w:r w:rsidRPr="00A076B6">
        <w:t>Президент</w:t>
      </w:r>
      <w:r w:rsidR="009454D8" w:rsidRPr="00A076B6">
        <w:t xml:space="preserve"> </w:t>
      </w:r>
      <w:r w:rsidRPr="00A076B6">
        <w:t>Российской</w:t>
      </w:r>
      <w:r w:rsidR="009454D8" w:rsidRPr="00A076B6">
        <w:t xml:space="preserve"> </w:t>
      </w:r>
      <w:r w:rsidRPr="00A076B6">
        <w:t>Федерации</w:t>
      </w:r>
      <w:r w:rsidR="009454D8" w:rsidRPr="00A076B6">
        <w:t xml:space="preserve"> </w:t>
      </w:r>
      <w:r w:rsidRPr="00A076B6">
        <w:t>–</w:t>
      </w:r>
      <w:r w:rsidR="009454D8" w:rsidRPr="00A076B6">
        <w:t xml:space="preserve"> </w:t>
      </w:r>
      <w:r w:rsidRPr="00A076B6">
        <w:t>глава</w:t>
      </w:r>
      <w:r w:rsidR="009454D8" w:rsidRPr="00A076B6">
        <w:t xml:space="preserve"> </w:t>
      </w:r>
      <w:r w:rsidRPr="00A076B6">
        <w:t>государства.</w:t>
      </w:r>
      <w:r w:rsidR="009454D8" w:rsidRPr="00A076B6">
        <w:t xml:space="preserve"> </w:t>
      </w:r>
      <w:r w:rsidRPr="00A076B6">
        <w:t>Политико-административная</w:t>
      </w:r>
      <w:r w:rsidR="009454D8" w:rsidRPr="00A076B6">
        <w:t xml:space="preserve"> </w:t>
      </w:r>
      <w:r w:rsidRPr="00A076B6">
        <w:t>карта</w:t>
      </w:r>
      <w:r w:rsidR="009454D8" w:rsidRPr="00A076B6">
        <w:t xml:space="preserve"> </w:t>
      </w:r>
      <w:r w:rsidRPr="00A076B6">
        <w:t>России.</w:t>
      </w:r>
      <w:r w:rsidR="009454D8" w:rsidRPr="00A076B6">
        <w:t xml:space="preserve"> </w:t>
      </w:r>
      <w:r w:rsidRPr="00A076B6">
        <w:t>Общая</w:t>
      </w:r>
      <w:r w:rsidR="009454D8" w:rsidRPr="00A076B6">
        <w:t xml:space="preserve"> </w:t>
      </w:r>
      <w:r w:rsidRPr="00A076B6">
        <w:t>характеристика</w:t>
      </w:r>
      <w:r w:rsidR="009454D8" w:rsidRPr="00A076B6">
        <w:t xml:space="preserve"> </w:t>
      </w:r>
      <w:r w:rsidRPr="00A076B6">
        <w:t>родного</w:t>
      </w:r>
      <w:r w:rsidR="009454D8" w:rsidRPr="00A076B6">
        <w:t xml:space="preserve"> </w:t>
      </w:r>
      <w:r w:rsidRPr="00A076B6">
        <w:t>края,</w:t>
      </w:r>
      <w:r w:rsidR="009454D8" w:rsidRPr="00A076B6">
        <w:t xml:space="preserve"> </w:t>
      </w:r>
      <w:r w:rsidRPr="00A076B6">
        <w:t>важнейшие</w:t>
      </w:r>
      <w:r w:rsidR="009454D8" w:rsidRPr="00A076B6">
        <w:t xml:space="preserve"> </w:t>
      </w:r>
      <w:r w:rsidRPr="00A076B6">
        <w:t>достопримечательности,</w:t>
      </w:r>
      <w:r w:rsidR="009454D8" w:rsidRPr="00A076B6">
        <w:t xml:space="preserve"> </w:t>
      </w:r>
      <w:r w:rsidRPr="00A076B6">
        <w:t>знаменитые</w:t>
      </w:r>
      <w:r w:rsidR="009454D8" w:rsidRPr="00A076B6">
        <w:t xml:space="preserve"> </w:t>
      </w:r>
      <w:r w:rsidRPr="00A076B6">
        <w:t>соотечественники.</w:t>
      </w:r>
    </w:p>
    <w:p w14:paraId="2AF82DCB" w14:textId="77777777" w:rsidR="0099493A" w:rsidRPr="00A076B6" w:rsidRDefault="0099493A" w:rsidP="00453D1A">
      <w:r w:rsidRPr="00A076B6">
        <w:lastRenderedPageBreak/>
        <w:t>Города</w:t>
      </w:r>
      <w:r w:rsidR="009454D8" w:rsidRPr="00A076B6">
        <w:t xml:space="preserve"> </w:t>
      </w:r>
      <w:r w:rsidRPr="00A076B6">
        <w:t>России.</w:t>
      </w:r>
      <w:r w:rsidR="009454D8" w:rsidRPr="00A076B6">
        <w:t xml:space="preserve"> </w:t>
      </w:r>
      <w:r w:rsidRPr="00A076B6">
        <w:t>Святыни</w:t>
      </w:r>
      <w:r w:rsidR="009454D8" w:rsidRPr="00A076B6">
        <w:t xml:space="preserve"> </w:t>
      </w:r>
      <w:r w:rsidRPr="00A076B6">
        <w:t>городов</w:t>
      </w:r>
      <w:r w:rsidR="009454D8" w:rsidRPr="00A076B6">
        <w:t xml:space="preserve"> </w:t>
      </w:r>
      <w:r w:rsidRPr="00A076B6">
        <w:t>России.</w:t>
      </w:r>
      <w:r w:rsidR="009454D8" w:rsidRPr="00A076B6">
        <w:t xml:space="preserve"> </w:t>
      </w:r>
      <w:r w:rsidRPr="00A076B6">
        <w:t>Главный</w:t>
      </w:r>
      <w:r w:rsidR="009454D8" w:rsidRPr="00A076B6">
        <w:t xml:space="preserve"> </w:t>
      </w:r>
      <w:r w:rsidRPr="00A076B6">
        <w:t>город</w:t>
      </w:r>
      <w:r w:rsidR="009454D8" w:rsidRPr="00A076B6">
        <w:t xml:space="preserve"> </w:t>
      </w:r>
      <w:r w:rsidRPr="00A076B6">
        <w:t>родного</w:t>
      </w:r>
      <w:r w:rsidR="009454D8" w:rsidRPr="00A076B6">
        <w:t xml:space="preserve"> </w:t>
      </w:r>
      <w:r w:rsidRPr="00A076B6">
        <w:t>края:</w:t>
      </w:r>
      <w:r w:rsidR="009454D8" w:rsidRPr="00A076B6">
        <w:t xml:space="preserve"> </w:t>
      </w:r>
      <w:r w:rsidRPr="00A076B6">
        <w:t>достопримечательности,</w:t>
      </w:r>
      <w:r w:rsidR="009454D8" w:rsidRPr="00A076B6">
        <w:t xml:space="preserve"> </w:t>
      </w:r>
      <w:r w:rsidRPr="00A076B6">
        <w:t>история</w:t>
      </w:r>
      <w:r w:rsidR="009454D8" w:rsidRPr="00A076B6">
        <w:t xml:space="preserve"> </w:t>
      </w:r>
      <w:r w:rsidRPr="00A076B6">
        <w:t>и</w:t>
      </w:r>
      <w:r w:rsidR="009454D8" w:rsidRPr="00A076B6">
        <w:t xml:space="preserve"> </w:t>
      </w:r>
      <w:r w:rsidRPr="00A076B6">
        <w:t>характеристика</w:t>
      </w:r>
      <w:r w:rsidR="009454D8" w:rsidRPr="00A076B6">
        <w:t xml:space="preserve"> </w:t>
      </w:r>
      <w:r w:rsidRPr="00A076B6">
        <w:t>отдельных</w:t>
      </w:r>
      <w:r w:rsidR="009454D8" w:rsidRPr="00A076B6">
        <w:t xml:space="preserve"> </w:t>
      </w:r>
      <w:r w:rsidRPr="00A076B6">
        <w:t>исторических</w:t>
      </w:r>
      <w:r w:rsidR="009454D8" w:rsidRPr="00A076B6">
        <w:t xml:space="preserve"> </w:t>
      </w:r>
      <w:r w:rsidRPr="00A076B6">
        <w:t>событий,</w:t>
      </w:r>
      <w:r w:rsidR="009454D8" w:rsidRPr="00A076B6">
        <w:t xml:space="preserve"> </w:t>
      </w:r>
      <w:r w:rsidRPr="00A076B6">
        <w:t>связанных</w:t>
      </w:r>
      <w:r w:rsidR="009454D8" w:rsidRPr="00A076B6">
        <w:t xml:space="preserve"> </w:t>
      </w:r>
      <w:r w:rsidRPr="00A076B6">
        <w:t>с</w:t>
      </w:r>
      <w:r w:rsidR="009454D8" w:rsidRPr="00A076B6">
        <w:t xml:space="preserve"> </w:t>
      </w:r>
      <w:r w:rsidRPr="00A076B6">
        <w:t>ним.</w:t>
      </w:r>
    </w:p>
    <w:p w14:paraId="0E017FF1" w14:textId="77777777" w:rsidR="0099493A" w:rsidRPr="00A076B6" w:rsidRDefault="0099493A" w:rsidP="00453D1A">
      <w:r w:rsidRPr="00A076B6">
        <w:t>Праздник</w:t>
      </w:r>
      <w:r w:rsidR="009454D8" w:rsidRPr="00A076B6">
        <w:t xml:space="preserve"> </w:t>
      </w:r>
      <w:r w:rsidRPr="00A076B6">
        <w:t>в</w:t>
      </w:r>
      <w:r w:rsidR="009454D8" w:rsidRPr="00A076B6">
        <w:t xml:space="preserve"> </w:t>
      </w:r>
      <w:r w:rsidRPr="00A076B6">
        <w:t>жизни</w:t>
      </w:r>
      <w:r w:rsidR="009454D8" w:rsidRPr="00A076B6">
        <w:t xml:space="preserve"> </w:t>
      </w:r>
      <w:r w:rsidRPr="00A076B6">
        <w:t>общества</w:t>
      </w:r>
      <w:r w:rsidR="009454D8" w:rsidRPr="00A076B6">
        <w:t xml:space="preserve"> </w:t>
      </w:r>
      <w:r w:rsidRPr="00A076B6">
        <w:t>как</w:t>
      </w:r>
      <w:r w:rsidR="009454D8" w:rsidRPr="00A076B6">
        <w:t xml:space="preserve"> </w:t>
      </w:r>
      <w:r w:rsidRPr="00A076B6">
        <w:t>средство</w:t>
      </w:r>
      <w:r w:rsidR="009454D8" w:rsidRPr="00A076B6">
        <w:t xml:space="preserve"> </w:t>
      </w:r>
      <w:r w:rsidRPr="00A076B6">
        <w:t>укрепления</w:t>
      </w:r>
      <w:r w:rsidR="009454D8" w:rsidRPr="00A076B6">
        <w:t xml:space="preserve"> </w:t>
      </w:r>
      <w:r w:rsidRPr="00A076B6">
        <w:t>общественной</w:t>
      </w:r>
      <w:r w:rsidR="009454D8" w:rsidRPr="00A076B6">
        <w:t xml:space="preserve"> </w:t>
      </w:r>
      <w:r w:rsidRPr="00A076B6">
        <w:t>солидарности</w:t>
      </w:r>
      <w:r w:rsidR="009454D8" w:rsidRPr="00A076B6">
        <w:t xml:space="preserve"> </w:t>
      </w:r>
      <w:r w:rsidRPr="00A076B6">
        <w:t>и</w:t>
      </w:r>
      <w:r w:rsidR="009454D8" w:rsidRPr="00A076B6">
        <w:t xml:space="preserve"> </w:t>
      </w:r>
      <w:r w:rsidRPr="00A076B6">
        <w:t>упрочения</w:t>
      </w:r>
      <w:r w:rsidR="009454D8" w:rsidRPr="00A076B6">
        <w:t xml:space="preserve"> </w:t>
      </w:r>
      <w:r w:rsidRPr="00A076B6">
        <w:t>духовных</w:t>
      </w:r>
      <w:r w:rsidR="009454D8" w:rsidRPr="00A076B6">
        <w:t xml:space="preserve"> </w:t>
      </w:r>
      <w:r w:rsidRPr="00A076B6">
        <w:t>связей</w:t>
      </w:r>
      <w:r w:rsidR="009454D8" w:rsidRPr="00A076B6">
        <w:t xml:space="preserve"> </w:t>
      </w:r>
      <w:r w:rsidRPr="00A076B6">
        <w:t>между</w:t>
      </w:r>
      <w:r w:rsidR="009454D8" w:rsidRPr="00A076B6">
        <w:t xml:space="preserve"> </w:t>
      </w:r>
      <w:r w:rsidRPr="00A076B6">
        <w:t>соотечественниками.</w:t>
      </w:r>
      <w:r w:rsidR="009454D8" w:rsidRPr="00A076B6">
        <w:t xml:space="preserve"> </w:t>
      </w:r>
      <w:r w:rsidRPr="00A076B6">
        <w:t>Новый</w:t>
      </w:r>
      <w:r w:rsidR="009454D8" w:rsidRPr="00A076B6">
        <w:t xml:space="preserve"> </w:t>
      </w:r>
      <w:r w:rsidRPr="00A076B6">
        <w:t>год,</w:t>
      </w:r>
      <w:r w:rsidR="009454D8" w:rsidRPr="00A076B6">
        <w:t xml:space="preserve"> </w:t>
      </w:r>
      <w:r w:rsidRPr="00A076B6">
        <w:t>День</w:t>
      </w:r>
      <w:r w:rsidR="009454D8" w:rsidRPr="00A076B6">
        <w:t xml:space="preserve"> </w:t>
      </w:r>
      <w:r w:rsidRPr="00A076B6">
        <w:t>защитника</w:t>
      </w:r>
      <w:r w:rsidR="009454D8" w:rsidRPr="00A076B6">
        <w:t xml:space="preserve"> </w:t>
      </w:r>
      <w:r w:rsidRPr="00A076B6">
        <w:t>Отечества,</w:t>
      </w:r>
      <w:r w:rsidR="009454D8" w:rsidRPr="00A076B6">
        <w:t xml:space="preserve"> </w:t>
      </w:r>
      <w:r w:rsidRPr="00A076B6">
        <w:t>Международный</w:t>
      </w:r>
      <w:r w:rsidR="009454D8" w:rsidRPr="00A076B6">
        <w:t xml:space="preserve"> </w:t>
      </w:r>
      <w:r w:rsidRPr="00A076B6">
        <w:t>женский</w:t>
      </w:r>
      <w:r w:rsidR="009454D8" w:rsidRPr="00A076B6">
        <w:t xml:space="preserve"> </w:t>
      </w:r>
      <w:r w:rsidRPr="00A076B6">
        <w:t>день,</w:t>
      </w:r>
      <w:r w:rsidR="009454D8" w:rsidRPr="00A076B6">
        <w:t xml:space="preserve"> </w:t>
      </w:r>
      <w:r w:rsidRPr="00A076B6">
        <w:t>День</w:t>
      </w:r>
      <w:r w:rsidR="009454D8" w:rsidRPr="00A076B6">
        <w:t xml:space="preserve"> </w:t>
      </w:r>
      <w:r w:rsidRPr="00A076B6">
        <w:t>весны</w:t>
      </w:r>
      <w:r w:rsidR="009454D8" w:rsidRPr="00A076B6">
        <w:t xml:space="preserve"> </w:t>
      </w:r>
      <w:r w:rsidRPr="00A076B6">
        <w:t>и</w:t>
      </w:r>
      <w:r w:rsidR="009454D8" w:rsidRPr="00A076B6">
        <w:t xml:space="preserve"> </w:t>
      </w:r>
      <w:r w:rsidRPr="00A076B6">
        <w:t>труда,</w:t>
      </w:r>
      <w:r w:rsidR="009454D8" w:rsidRPr="00A076B6">
        <w:t xml:space="preserve"> </w:t>
      </w:r>
      <w:r w:rsidRPr="00A076B6">
        <w:t>День</w:t>
      </w:r>
      <w:r w:rsidR="009454D8" w:rsidRPr="00A076B6">
        <w:t xml:space="preserve"> </w:t>
      </w:r>
      <w:r w:rsidRPr="00A076B6">
        <w:t>Победы,</w:t>
      </w:r>
      <w:r w:rsidR="009454D8" w:rsidRPr="00A076B6">
        <w:t xml:space="preserve"> </w:t>
      </w:r>
      <w:r w:rsidRPr="00A076B6">
        <w:t>День</w:t>
      </w:r>
      <w:r w:rsidR="009454D8" w:rsidRPr="00A076B6">
        <w:t xml:space="preserve"> </w:t>
      </w:r>
      <w:r w:rsidRPr="00A076B6">
        <w:t>России,</w:t>
      </w:r>
      <w:r w:rsidR="009454D8" w:rsidRPr="00A076B6">
        <w:t xml:space="preserve"> </w:t>
      </w:r>
      <w:r w:rsidRPr="00A076B6">
        <w:t>День</w:t>
      </w:r>
      <w:r w:rsidR="009454D8" w:rsidRPr="00A076B6">
        <w:t xml:space="preserve"> </w:t>
      </w:r>
      <w:r w:rsidRPr="00A076B6">
        <w:t>народного</w:t>
      </w:r>
      <w:r w:rsidR="009454D8" w:rsidRPr="00A076B6">
        <w:t xml:space="preserve"> </w:t>
      </w:r>
      <w:r w:rsidRPr="00A076B6">
        <w:t>единства,</w:t>
      </w:r>
      <w:r w:rsidR="009454D8" w:rsidRPr="00A076B6">
        <w:t xml:space="preserve"> </w:t>
      </w:r>
      <w:r w:rsidRPr="00A076B6">
        <w:t>День</w:t>
      </w:r>
      <w:r w:rsidR="009454D8" w:rsidRPr="00A076B6">
        <w:t xml:space="preserve"> </w:t>
      </w:r>
      <w:r w:rsidRPr="00A076B6">
        <w:t>Конституции.</w:t>
      </w:r>
      <w:r w:rsidR="009454D8" w:rsidRPr="00A076B6">
        <w:t xml:space="preserve"> </w:t>
      </w:r>
      <w:r w:rsidRPr="00A076B6">
        <w:t>Праздники</w:t>
      </w:r>
      <w:r w:rsidR="009454D8" w:rsidRPr="00A076B6">
        <w:t xml:space="preserve"> </w:t>
      </w:r>
      <w:r w:rsidRPr="00A076B6">
        <w:t>и</w:t>
      </w:r>
      <w:r w:rsidR="009454D8" w:rsidRPr="00A076B6">
        <w:t xml:space="preserve"> </w:t>
      </w:r>
      <w:r w:rsidRPr="00A076B6">
        <w:t>памятные</w:t>
      </w:r>
      <w:r w:rsidR="009454D8" w:rsidRPr="00A076B6">
        <w:t xml:space="preserve"> </w:t>
      </w:r>
      <w:r w:rsidRPr="00A076B6">
        <w:t>даты</w:t>
      </w:r>
      <w:r w:rsidR="009454D8" w:rsidRPr="00A076B6">
        <w:t xml:space="preserve"> </w:t>
      </w:r>
      <w:r w:rsidRPr="00A076B6">
        <w:t>своего</w:t>
      </w:r>
      <w:r w:rsidR="009454D8" w:rsidRPr="00A076B6">
        <w:t xml:space="preserve"> </w:t>
      </w:r>
      <w:r w:rsidRPr="00A076B6">
        <w:t>региона.</w:t>
      </w:r>
      <w:r w:rsidR="009454D8" w:rsidRPr="00A076B6">
        <w:t xml:space="preserve"> </w:t>
      </w:r>
      <w:r w:rsidRPr="00A076B6">
        <w:t>Уважение</w:t>
      </w:r>
      <w:r w:rsidR="009454D8" w:rsidRPr="00A076B6">
        <w:t xml:space="preserve"> </w:t>
      </w:r>
      <w:r w:rsidRPr="00A076B6">
        <w:t>к</w:t>
      </w:r>
      <w:r w:rsidR="009454D8" w:rsidRPr="00A076B6">
        <w:t xml:space="preserve"> </w:t>
      </w:r>
      <w:r w:rsidRPr="00A076B6">
        <w:t>культуре,</w:t>
      </w:r>
      <w:r w:rsidR="009454D8" w:rsidRPr="00A076B6">
        <w:t xml:space="preserve"> </w:t>
      </w:r>
      <w:r w:rsidRPr="00A076B6">
        <w:t>истории,</w:t>
      </w:r>
      <w:r w:rsidR="009454D8" w:rsidRPr="00A076B6">
        <w:t xml:space="preserve"> </w:t>
      </w:r>
      <w:r w:rsidRPr="00A076B6">
        <w:t>традициям</w:t>
      </w:r>
      <w:r w:rsidR="009454D8" w:rsidRPr="00A076B6">
        <w:t xml:space="preserve"> </w:t>
      </w:r>
      <w:r w:rsidRPr="00A076B6">
        <w:t>своего</w:t>
      </w:r>
      <w:r w:rsidR="009454D8" w:rsidRPr="00A076B6">
        <w:t xml:space="preserve"> </w:t>
      </w:r>
      <w:r w:rsidRPr="00A076B6">
        <w:t>народа</w:t>
      </w:r>
      <w:r w:rsidR="009454D8" w:rsidRPr="00A076B6">
        <w:t xml:space="preserve"> </w:t>
      </w:r>
      <w:r w:rsidRPr="00A076B6">
        <w:t>и</w:t>
      </w:r>
      <w:r w:rsidR="009454D8" w:rsidRPr="00A076B6">
        <w:t xml:space="preserve"> </w:t>
      </w:r>
      <w:r w:rsidRPr="00A076B6">
        <w:t>других</w:t>
      </w:r>
      <w:r w:rsidR="009454D8" w:rsidRPr="00A076B6">
        <w:t xml:space="preserve"> </w:t>
      </w:r>
      <w:r w:rsidRPr="00A076B6">
        <w:t>народов,</w:t>
      </w:r>
      <w:r w:rsidR="009454D8" w:rsidRPr="00A076B6">
        <w:t xml:space="preserve"> </w:t>
      </w:r>
      <w:r w:rsidRPr="00A076B6">
        <w:t>государственным</w:t>
      </w:r>
      <w:r w:rsidR="009454D8" w:rsidRPr="00A076B6">
        <w:t xml:space="preserve"> </w:t>
      </w:r>
      <w:r w:rsidRPr="00A076B6">
        <w:t>символам</w:t>
      </w:r>
      <w:r w:rsidR="009454D8" w:rsidRPr="00A076B6">
        <w:t xml:space="preserve"> </w:t>
      </w:r>
      <w:r w:rsidRPr="00A076B6">
        <w:t>России.</w:t>
      </w:r>
    </w:p>
    <w:p w14:paraId="6A96070E" w14:textId="0B935C54" w:rsidR="0099493A" w:rsidRPr="00A076B6" w:rsidRDefault="0099493A" w:rsidP="00453D1A">
      <w:r w:rsidRPr="00A076B6">
        <w:t>История</w:t>
      </w:r>
      <w:r w:rsidR="009454D8" w:rsidRPr="00A076B6">
        <w:t xml:space="preserve"> </w:t>
      </w:r>
      <w:r w:rsidRPr="00A076B6">
        <w:t>Отечества</w:t>
      </w:r>
      <w:r w:rsidR="00E82691" w:rsidRPr="00A076B6">
        <w:t xml:space="preserve"> «</w:t>
      </w:r>
      <w:r w:rsidRPr="00A076B6">
        <w:t>Лента</w:t>
      </w:r>
      <w:r w:rsidR="009454D8" w:rsidRPr="00A076B6">
        <w:t xml:space="preserve"> </w:t>
      </w:r>
      <w:r w:rsidRPr="00A076B6">
        <w:t>времени</w:t>
      </w:r>
      <w:r w:rsidR="00E82691" w:rsidRPr="00A076B6">
        <w:t xml:space="preserve">» </w:t>
      </w:r>
      <w:r w:rsidRPr="00A076B6">
        <w:t>и</w:t>
      </w:r>
      <w:r w:rsidR="009454D8" w:rsidRPr="00A076B6">
        <w:t xml:space="preserve"> </w:t>
      </w:r>
      <w:r w:rsidRPr="00A076B6">
        <w:t>историческая</w:t>
      </w:r>
      <w:r w:rsidR="009454D8" w:rsidRPr="00A076B6">
        <w:t xml:space="preserve"> </w:t>
      </w:r>
      <w:r w:rsidRPr="00A076B6">
        <w:t>карта.</w:t>
      </w:r>
    </w:p>
    <w:p w14:paraId="1899A15E" w14:textId="77777777" w:rsidR="0099493A" w:rsidRPr="00A076B6" w:rsidRDefault="0099493A" w:rsidP="00453D1A">
      <w:r w:rsidRPr="00A076B6">
        <w:t>Наиболее</w:t>
      </w:r>
      <w:r w:rsidR="009454D8" w:rsidRPr="00A076B6">
        <w:t xml:space="preserve"> </w:t>
      </w:r>
      <w:r w:rsidRPr="00A076B6">
        <w:t>важные</w:t>
      </w:r>
      <w:r w:rsidR="009454D8" w:rsidRPr="00A076B6">
        <w:t xml:space="preserve"> </w:t>
      </w:r>
      <w:r w:rsidRPr="00A076B6">
        <w:t>и</w:t>
      </w:r>
      <w:r w:rsidR="009454D8" w:rsidRPr="00A076B6">
        <w:t xml:space="preserve"> </w:t>
      </w:r>
      <w:r w:rsidRPr="00A076B6">
        <w:t>яркие</w:t>
      </w:r>
      <w:r w:rsidR="009454D8" w:rsidRPr="00A076B6">
        <w:t xml:space="preserve"> </w:t>
      </w:r>
      <w:r w:rsidRPr="00A076B6">
        <w:t>события</w:t>
      </w:r>
      <w:r w:rsidR="009454D8" w:rsidRPr="00A076B6">
        <w:t xml:space="preserve"> </w:t>
      </w:r>
      <w:r w:rsidRPr="00A076B6">
        <w:t>общественной</w:t>
      </w:r>
      <w:r w:rsidR="009454D8" w:rsidRPr="00A076B6">
        <w:t xml:space="preserve"> </w:t>
      </w:r>
      <w:r w:rsidRPr="00A076B6">
        <w:t>и</w:t>
      </w:r>
      <w:r w:rsidR="009454D8" w:rsidRPr="00A076B6">
        <w:t xml:space="preserve"> </w:t>
      </w:r>
      <w:r w:rsidRPr="00A076B6">
        <w:t>культурной</w:t>
      </w:r>
      <w:r w:rsidR="009454D8" w:rsidRPr="00A076B6">
        <w:t xml:space="preserve"> </w:t>
      </w:r>
      <w:r w:rsidRPr="00A076B6">
        <w:t>жизни</w:t>
      </w:r>
      <w:r w:rsidR="009454D8" w:rsidRPr="00A076B6">
        <w:t xml:space="preserve"> </w:t>
      </w:r>
      <w:r w:rsidRPr="00A076B6">
        <w:t>страны</w:t>
      </w:r>
      <w:r w:rsidR="009454D8" w:rsidRPr="00A076B6">
        <w:t xml:space="preserve"> </w:t>
      </w:r>
      <w:r w:rsidRPr="00A076B6">
        <w:t>в</w:t>
      </w:r>
      <w:r w:rsidR="009454D8" w:rsidRPr="00A076B6">
        <w:t xml:space="preserve"> </w:t>
      </w:r>
      <w:r w:rsidRPr="00A076B6">
        <w:t>разные</w:t>
      </w:r>
      <w:r w:rsidR="009454D8" w:rsidRPr="00A076B6">
        <w:t xml:space="preserve"> </w:t>
      </w:r>
      <w:r w:rsidRPr="00A076B6">
        <w:t>исторические</w:t>
      </w:r>
      <w:r w:rsidR="009454D8" w:rsidRPr="00A076B6">
        <w:t xml:space="preserve"> </w:t>
      </w:r>
      <w:r w:rsidRPr="00A076B6">
        <w:t>периоды:</w:t>
      </w:r>
      <w:r w:rsidR="009454D8" w:rsidRPr="00A076B6">
        <w:t xml:space="preserve"> </w:t>
      </w:r>
      <w:r w:rsidRPr="00A076B6">
        <w:t>Государство</w:t>
      </w:r>
      <w:r w:rsidR="009454D8" w:rsidRPr="00A076B6">
        <w:t xml:space="preserve"> </w:t>
      </w:r>
      <w:r w:rsidRPr="00A076B6">
        <w:t>Русь,</w:t>
      </w:r>
      <w:r w:rsidR="009454D8" w:rsidRPr="00A076B6">
        <w:t xml:space="preserve"> </w:t>
      </w:r>
      <w:r w:rsidRPr="00A076B6">
        <w:t>Московское</w:t>
      </w:r>
      <w:r w:rsidR="009454D8" w:rsidRPr="00A076B6">
        <w:t xml:space="preserve"> </w:t>
      </w:r>
      <w:r w:rsidRPr="00A076B6">
        <w:t>государство,</w:t>
      </w:r>
      <w:r w:rsidR="009454D8" w:rsidRPr="00A076B6">
        <w:t xml:space="preserve"> </w:t>
      </w:r>
      <w:r w:rsidRPr="00A076B6">
        <w:t>Российская</w:t>
      </w:r>
      <w:r w:rsidR="009454D8" w:rsidRPr="00A076B6">
        <w:t xml:space="preserve"> </w:t>
      </w:r>
      <w:r w:rsidRPr="00A076B6">
        <w:t>империя,</w:t>
      </w:r>
      <w:r w:rsidR="009454D8" w:rsidRPr="00A076B6">
        <w:t xml:space="preserve"> </w:t>
      </w:r>
      <w:r w:rsidRPr="00A076B6">
        <w:t>СССР,</w:t>
      </w:r>
      <w:r w:rsidR="009454D8" w:rsidRPr="00A076B6">
        <w:t xml:space="preserve"> </w:t>
      </w:r>
      <w:r w:rsidRPr="00A076B6">
        <w:t>Российская</w:t>
      </w:r>
      <w:r w:rsidR="009454D8" w:rsidRPr="00A076B6">
        <w:t xml:space="preserve"> </w:t>
      </w:r>
      <w:r w:rsidRPr="00A076B6">
        <w:t>Федерация.</w:t>
      </w:r>
      <w:r w:rsidR="009454D8" w:rsidRPr="00A076B6">
        <w:t xml:space="preserve"> </w:t>
      </w:r>
      <w:r w:rsidRPr="00A076B6">
        <w:t>Картины</w:t>
      </w:r>
      <w:r w:rsidR="009454D8" w:rsidRPr="00A076B6">
        <w:t xml:space="preserve"> </w:t>
      </w:r>
      <w:r w:rsidRPr="00A076B6">
        <w:t>быта,</w:t>
      </w:r>
      <w:r w:rsidR="009454D8" w:rsidRPr="00A076B6">
        <w:t xml:space="preserve"> </w:t>
      </w:r>
      <w:r w:rsidRPr="00A076B6">
        <w:t>труда,</w:t>
      </w:r>
      <w:r w:rsidR="009454D8" w:rsidRPr="00A076B6">
        <w:t xml:space="preserve"> </w:t>
      </w:r>
      <w:r w:rsidRPr="00A076B6">
        <w:t>духовно-нравственные</w:t>
      </w:r>
      <w:r w:rsidR="009454D8" w:rsidRPr="00A076B6">
        <w:t xml:space="preserve"> </w:t>
      </w:r>
      <w:r w:rsidRPr="00A076B6">
        <w:t>и</w:t>
      </w:r>
      <w:r w:rsidR="009454D8" w:rsidRPr="00A076B6">
        <w:t xml:space="preserve"> </w:t>
      </w:r>
      <w:r w:rsidRPr="00A076B6">
        <w:t>культурные</w:t>
      </w:r>
      <w:r w:rsidR="009454D8" w:rsidRPr="00A076B6">
        <w:t xml:space="preserve"> </w:t>
      </w:r>
      <w:r w:rsidRPr="00A076B6">
        <w:t>традиции</w:t>
      </w:r>
      <w:r w:rsidR="009454D8" w:rsidRPr="00A076B6">
        <w:t xml:space="preserve"> </w:t>
      </w:r>
      <w:r w:rsidRPr="00A076B6">
        <w:t>людей</w:t>
      </w:r>
      <w:r w:rsidR="009454D8" w:rsidRPr="00A076B6">
        <w:t xml:space="preserve"> </w:t>
      </w:r>
      <w:r w:rsidRPr="00A076B6">
        <w:t>в</w:t>
      </w:r>
      <w:r w:rsidR="009454D8" w:rsidRPr="00A076B6">
        <w:t xml:space="preserve"> </w:t>
      </w:r>
      <w:r w:rsidRPr="00A076B6">
        <w:t>разные</w:t>
      </w:r>
      <w:r w:rsidR="009454D8" w:rsidRPr="00A076B6">
        <w:t xml:space="preserve"> </w:t>
      </w:r>
      <w:r w:rsidRPr="00A076B6">
        <w:t>исторические</w:t>
      </w:r>
      <w:r w:rsidR="009454D8" w:rsidRPr="00A076B6">
        <w:t xml:space="preserve"> </w:t>
      </w:r>
      <w:r w:rsidRPr="00A076B6">
        <w:t>времена.</w:t>
      </w:r>
      <w:r w:rsidR="009454D8" w:rsidRPr="00A076B6">
        <w:t xml:space="preserve"> </w:t>
      </w:r>
      <w:r w:rsidRPr="00A076B6">
        <w:t>Выдающиеся</w:t>
      </w:r>
      <w:r w:rsidR="009454D8" w:rsidRPr="00A076B6">
        <w:t xml:space="preserve"> </w:t>
      </w:r>
      <w:r w:rsidRPr="00A076B6">
        <w:t>люди</w:t>
      </w:r>
      <w:r w:rsidR="009454D8" w:rsidRPr="00A076B6">
        <w:t xml:space="preserve"> </w:t>
      </w:r>
      <w:r w:rsidRPr="00A076B6">
        <w:t>разных</w:t>
      </w:r>
      <w:r w:rsidR="009454D8" w:rsidRPr="00A076B6">
        <w:t xml:space="preserve"> </w:t>
      </w:r>
      <w:r w:rsidRPr="00A076B6">
        <w:t>эпох</w:t>
      </w:r>
      <w:r w:rsidR="009454D8" w:rsidRPr="00A076B6">
        <w:t xml:space="preserve"> </w:t>
      </w:r>
      <w:r w:rsidRPr="00A076B6">
        <w:t>как</w:t>
      </w:r>
      <w:r w:rsidR="009454D8" w:rsidRPr="00A076B6">
        <w:t xml:space="preserve"> </w:t>
      </w:r>
      <w:r w:rsidRPr="00A076B6">
        <w:t>носители</w:t>
      </w:r>
      <w:r w:rsidR="009454D8" w:rsidRPr="00A076B6">
        <w:t xml:space="preserve"> </w:t>
      </w:r>
      <w:r w:rsidRPr="00A076B6">
        <w:t>базовых</w:t>
      </w:r>
      <w:r w:rsidR="009454D8" w:rsidRPr="00A076B6">
        <w:t xml:space="preserve"> </w:t>
      </w:r>
      <w:r w:rsidRPr="00A076B6">
        <w:t>национальных</w:t>
      </w:r>
      <w:r w:rsidR="009454D8" w:rsidRPr="00A076B6">
        <w:t xml:space="preserve"> </w:t>
      </w:r>
      <w:r w:rsidRPr="00A076B6">
        <w:t>ценностей.</w:t>
      </w:r>
    </w:p>
    <w:p w14:paraId="58D06199" w14:textId="77777777" w:rsidR="0099493A" w:rsidRPr="00A076B6" w:rsidRDefault="0099493A" w:rsidP="00453D1A">
      <w:r w:rsidRPr="00A076B6">
        <w:t>Наиболее</w:t>
      </w:r>
      <w:r w:rsidR="009454D8" w:rsidRPr="00A076B6">
        <w:t xml:space="preserve"> </w:t>
      </w:r>
      <w:r w:rsidRPr="00A076B6">
        <w:t>значимые</w:t>
      </w:r>
      <w:r w:rsidR="009454D8" w:rsidRPr="00A076B6">
        <w:t xml:space="preserve"> </w:t>
      </w:r>
      <w:r w:rsidRPr="00A076B6">
        <w:t>объекты</w:t>
      </w:r>
      <w:r w:rsidR="009454D8" w:rsidRPr="00A076B6">
        <w:t xml:space="preserve"> </w:t>
      </w:r>
      <w:r w:rsidRPr="00A076B6">
        <w:t>списка</w:t>
      </w:r>
      <w:r w:rsidR="009454D8" w:rsidRPr="00A076B6">
        <w:t xml:space="preserve"> </w:t>
      </w:r>
      <w:r w:rsidRPr="00A076B6">
        <w:t>Всемирного</w:t>
      </w:r>
      <w:r w:rsidR="009454D8" w:rsidRPr="00A076B6">
        <w:t xml:space="preserve"> </w:t>
      </w:r>
      <w:r w:rsidRPr="00A076B6">
        <w:t>культурного</w:t>
      </w:r>
      <w:r w:rsidR="009454D8" w:rsidRPr="00A076B6">
        <w:t xml:space="preserve"> </w:t>
      </w:r>
      <w:r w:rsidRPr="00A076B6">
        <w:t>наследия</w:t>
      </w:r>
      <w:r w:rsidR="009454D8" w:rsidRPr="00A076B6">
        <w:t xml:space="preserve"> </w:t>
      </w:r>
      <w:r w:rsidRPr="00A076B6">
        <w:t>в</w:t>
      </w:r>
      <w:r w:rsidR="009454D8" w:rsidRPr="00A076B6">
        <w:t xml:space="preserve"> </w:t>
      </w:r>
      <w:r w:rsidRPr="00A076B6">
        <w:t>России</w:t>
      </w:r>
      <w:r w:rsidR="009454D8" w:rsidRPr="00A076B6">
        <w:t xml:space="preserve"> </w:t>
      </w:r>
      <w:r w:rsidRPr="00A076B6">
        <w:t>и</w:t>
      </w:r>
      <w:r w:rsidR="009454D8" w:rsidRPr="00A076B6">
        <w:t xml:space="preserve"> </w:t>
      </w:r>
      <w:r w:rsidRPr="00A076B6">
        <w:t>за</w:t>
      </w:r>
      <w:r w:rsidR="009454D8" w:rsidRPr="00A076B6">
        <w:t xml:space="preserve"> </w:t>
      </w:r>
      <w:r w:rsidRPr="00A076B6">
        <w:t>рубежом.</w:t>
      </w:r>
      <w:r w:rsidR="009454D8" w:rsidRPr="00A076B6">
        <w:t xml:space="preserve"> </w:t>
      </w:r>
      <w:r w:rsidRPr="00A076B6">
        <w:t>Охрана</w:t>
      </w:r>
      <w:r w:rsidR="009454D8" w:rsidRPr="00A076B6">
        <w:t xml:space="preserve"> </w:t>
      </w:r>
      <w:r w:rsidRPr="00A076B6">
        <w:t>памятников</w:t>
      </w:r>
      <w:r w:rsidR="009454D8" w:rsidRPr="00A076B6">
        <w:t xml:space="preserve"> </w:t>
      </w:r>
      <w:r w:rsidRPr="00A076B6">
        <w:t>истории</w:t>
      </w:r>
      <w:r w:rsidR="009454D8" w:rsidRPr="00A076B6">
        <w:t xml:space="preserve"> </w:t>
      </w:r>
      <w:r w:rsidRPr="00A076B6">
        <w:t>и</w:t>
      </w:r>
      <w:r w:rsidR="009454D8" w:rsidRPr="00A076B6">
        <w:t xml:space="preserve"> </w:t>
      </w:r>
      <w:r w:rsidRPr="00A076B6">
        <w:t>культуры.</w:t>
      </w:r>
      <w:r w:rsidR="009454D8" w:rsidRPr="00A076B6">
        <w:t xml:space="preserve"> </w:t>
      </w:r>
      <w:r w:rsidRPr="00A076B6">
        <w:t>Посильное</w:t>
      </w:r>
      <w:r w:rsidR="009454D8" w:rsidRPr="00A076B6">
        <w:t xml:space="preserve"> </w:t>
      </w:r>
      <w:r w:rsidRPr="00A076B6">
        <w:t>участие</w:t>
      </w:r>
      <w:r w:rsidR="009454D8" w:rsidRPr="00A076B6">
        <w:t xml:space="preserve"> </w:t>
      </w:r>
      <w:r w:rsidRPr="00A076B6">
        <w:t>в</w:t>
      </w:r>
      <w:r w:rsidR="009454D8" w:rsidRPr="00A076B6">
        <w:t xml:space="preserve"> </w:t>
      </w:r>
      <w:r w:rsidRPr="00A076B6">
        <w:t>охране</w:t>
      </w:r>
      <w:r w:rsidR="009454D8" w:rsidRPr="00A076B6">
        <w:t xml:space="preserve"> </w:t>
      </w:r>
      <w:r w:rsidRPr="00A076B6">
        <w:t>памятников</w:t>
      </w:r>
      <w:r w:rsidR="009454D8" w:rsidRPr="00A076B6">
        <w:t xml:space="preserve"> </w:t>
      </w:r>
      <w:r w:rsidRPr="00A076B6">
        <w:t>истории</w:t>
      </w:r>
      <w:r w:rsidR="009454D8" w:rsidRPr="00A076B6">
        <w:t xml:space="preserve"> </w:t>
      </w:r>
      <w:r w:rsidRPr="00A076B6">
        <w:t>и</w:t>
      </w:r>
      <w:r w:rsidR="009454D8" w:rsidRPr="00A076B6">
        <w:t xml:space="preserve"> </w:t>
      </w:r>
      <w:r w:rsidRPr="00A076B6">
        <w:t>культуры</w:t>
      </w:r>
      <w:r w:rsidR="009454D8" w:rsidRPr="00A076B6">
        <w:t xml:space="preserve"> </w:t>
      </w:r>
      <w:r w:rsidRPr="00A076B6">
        <w:t>своего</w:t>
      </w:r>
      <w:r w:rsidR="009454D8" w:rsidRPr="00A076B6">
        <w:t xml:space="preserve"> </w:t>
      </w:r>
      <w:r w:rsidRPr="00A076B6">
        <w:t>края.</w:t>
      </w:r>
      <w:r w:rsidR="009454D8" w:rsidRPr="00A076B6">
        <w:t xml:space="preserve"> </w:t>
      </w:r>
      <w:r w:rsidRPr="00A076B6">
        <w:t>Личная</w:t>
      </w:r>
      <w:r w:rsidR="009454D8" w:rsidRPr="00A076B6">
        <w:t xml:space="preserve"> </w:t>
      </w:r>
      <w:r w:rsidRPr="00A076B6">
        <w:t>ответственность</w:t>
      </w:r>
      <w:r w:rsidR="009454D8" w:rsidRPr="00A076B6">
        <w:t xml:space="preserve"> </w:t>
      </w:r>
      <w:r w:rsidRPr="00A076B6">
        <w:t>каждого</w:t>
      </w:r>
      <w:r w:rsidR="009454D8" w:rsidRPr="00A076B6">
        <w:t xml:space="preserve"> </w:t>
      </w:r>
      <w:r w:rsidRPr="00A076B6">
        <w:t>человека</w:t>
      </w:r>
      <w:r w:rsidR="009454D8" w:rsidRPr="00A076B6">
        <w:t xml:space="preserve"> </w:t>
      </w:r>
      <w:r w:rsidRPr="00A076B6">
        <w:t>за</w:t>
      </w:r>
      <w:r w:rsidR="009454D8" w:rsidRPr="00A076B6">
        <w:t xml:space="preserve"> </w:t>
      </w:r>
      <w:r w:rsidRPr="00A076B6">
        <w:t>сохранность</w:t>
      </w:r>
      <w:r w:rsidR="009454D8" w:rsidRPr="00A076B6">
        <w:t xml:space="preserve"> </w:t>
      </w:r>
      <w:r w:rsidRPr="00A076B6">
        <w:t>историко-культурного</w:t>
      </w:r>
      <w:r w:rsidR="009454D8" w:rsidRPr="00A076B6">
        <w:t xml:space="preserve"> </w:t>
      </w:r>
      <w:r w:rsidRPr="00A076B6">
        <w:t>наследия</w:t>
      </w:r>
      <w:r w:rsidR="009454D8" w:rsidRPr="00A076B6">
        <w:t xml:space="preserve"> </w:t>
      </w:r>
      <w:r w:rsidRPr="00A076B6">
        <w:t>своего</w:t>
      </w:r>
      <w:r w:rsidR="009454D8" w:rsidRPr="00A076B6">
        <w:t xml:space="preserve"> </w:t>
      </w:r>
      <w:r w:rsidRPr="00A076B6">
        <w:t>края.</w:t>
      </w:r>
    </w:p>
    <w:p w14:paraId="4D3D0B3D" w14:textId="77777777" w:rsidR="0099493A" w:rsidRPr="00A076B6" w:rsidRDefault="0099493A" w:rsidP="00453D1A">
      <w:r w:rsidRPr="00A076B6">
        <w:t>Правила</w:t>
      </w:r>
      <w:r w:rsidR="009454D8" w:rsidRPr="00A076B6">
        <w:t xml:space="preserve"> </w:t>
      </w:r>
      <w:r w:rsidRPr="00A076B6">
        <w:t>нравственного</w:t>
      </w:r>
      <w:r w:rsidR="009454D8" w:rsidRPr="00A076B6">
        <w:t xml:space="preserve"> </w:t>
      </w:r>
      <w:r w:rsidRPr="00A076B6">
        <w:t>поведения</w:t>
      </w:r>
      <w:r w:rsidR="009454D8" w:rsidRPr="00A076B6">
        <w:t xml:space="preserve"> </w:t>
      </w:r>
      <w:r w:rsidRPr="00A076B6">
        <w:t>в</w:t>
      </w:r>
      <w:r w:rsidR="009454D8" w:rsidRPr="00A076B6">
        <w:t xml:space="preserve"> </w:t>
      </w:r>
      <w:r w:rsidRPr="00A076B6">
        <w:t>социуме,</w:t>
      </w:r>
      <w:r w:rsidR="009454D8" w:rsidRPr="00A076B6">
        <w:t xml:space="preserve"> </w:t>
      </w:r>
      <w:r w:rsidRPr="00A076B6">
        <w:t>отношение</w:t>
      </w:r>
      <w:r w:rsidR="009454D8" w:rsidRPr="00A076B6">
        <w:t xml:space="preserve"> </w:t>
      </w:r>
      <w:r w:rsidRPr="00A076B6">
        <w:t>к</w:t>
      </w:r>
      <w:r w:rsidR="009454D8" w:rsidRPr="00A076B6">
        <w:t xml:space="preserve"> </w:t>
      </w:r>
      <w:r w:rsidRPr="00A076B6">
        <w:t>людям</w:t>
      </w:r>
      <w:r w:rsidR="009454D8" w:rsidRPr="00A076B6">
        <w:t xml:space="preserve"> </w:t>
      </w:r>
      <w:r w:rsidRPr="00A076B6">
        <w:t>независимо</w:t>
      </w:r>
      <w:r w:rsidR="009454D8" w:rsidRPr="00A076B6">
        <w:t xml:space="preserve"> </w:t>
      </w:r>
      <w:r w:rsidRPr="00A076B6">
        <w:t>от</w:t>
      </w:r>
      <w:r w:rsidR="009454D8" w:rsidRPr="00A076B6">
        <w:t xml:space="preserve"> </w:t>
      </w:r>
      <w:r w:rsidRPr="00A076B6">
        <w:t>их</w:t>
      </w:r>
      <w:r w:rsidR="009454D8" w:rsidRPr="00A076B6">
        <w:t xml:space="preserve"> </w:t>
      </w:r>
      <w:r w:rsidRPr="00A076B6">
        <w:t>национальности,</w:t>
      </w:r>
      <w:r w:rsidR="009454D8" w:rsidRPr="00A076B6">
        <w:t xml:space="preserve"> </w:t>
      </w:r>
      <w:r w:rsidRPr="00A076B6">
        <w:t>социального</w:t>
      </w:r>
      <w:r w:rsidR="009454D8" w:rsidRPr="00A076B6">
        <w:t xml:space="preserve"> </w:t>
      </w:r>
      <w:r w:rsidRPr="00A076B6">
        <w:t>статуса,</w:t>
      </w:r>
      <w:r w:rsidR="009454D8" w:rsidRPr="00A076B6">
        <w:t xml:space="preserve"> </w:t>
      </w:r>
      <w:r w:rsidRPr="00A076B6">
        <w:t>религиозной</w:t>
      </w:r>
      <w:r w:rsidR="009454D8" w:rsidRPr="00A076B6">
        <w:t xml:space="preserve"> </w:t>
      </w:r>
      <w:r w:rsidRPr="00A076B6">
        <w:t>принадлежности.</w:t>
      </w:r>
    </w:p>
    <w:p w14:paraId="39E50923" w14:textId="77777777" w:rsidR="0099493A" w:rsidRPr="00A076B6" w:rsidRDefault="0099493A" w:rsidP="00453D1A">
      <w:pPr>
        <w:rPr>
          <w:b/>
          <w:bCs/>
        </w:rPr>
      </w:pPr>
      <w:r w:rsidRPr="00A076B6">
        <w:rPr>
          <w:b/>
          <w:bCs/>
        </w:rPr>
        <w:t>Человек</w:t>
      </w:r>
      <w:r w:rsidR="009454D8" w:rsidRPr="00A076B6">
        <w:rPr>
          <w:b/>
          <w:bCs/>
        </w:rPr>
        <w:t xml:space="preserve"> </w:t>
      </w:r>
      <w:r w:rsidRPr="00A076B6">
        <w:rPr>
          <w:b/>
          <w:bCs/>
        </w:rPr>
        <w:t>и</w:t>
      </w:r>
      <w:r w:rsidR="009454D8" w:rsidRPr="00A076B6">
        <w:rPr>
          <w:b/>
          <w:bCs/>
        </w:rPr>
        <w:t xml:space="preserve"> </w:t>
      </w:r>
      <w:r w:rsidRPr="00A076B6">
        <w:rPr>
          <w:b/>
          <w:bCs/>
        </w:rPr>
        <w:t>природа</w:t>
      </w:r>
    </w:p>
    <w:p w14:paraId="229C65B9" w14:textId="77777777" w:rsidR="0099493A" w:rsidRPr="00A076B6" w:rsidRDefault="0099493A" w:rsidP="00453D1A">
      <w:r w:rsidRPr="00A076B6">
        <w:t>Методы</w:t>
      </w:r>
      <w:r w:rsidR="009454D8" w:rsidRPr="00A076B6">
        <w:t xml:space="preserve"> </w:t>
      </w:r>
      <w:r w:rsidRPr="00A076B6">
        <w:t>познания</w:t>
      </w:r>
      <w:r w:rsidR="009454D8" w:rsidRPr="00A076B6">
        <w:t xml:space="preserve"> </w:t>
      </w:r>
      <w:r w:rsidRPr="00A076B6">
        <w:t>окружающей</w:t>
      </w:r>
      <w:r w:rsidR="009454D8" w:rsidRPr="00A076B6">
        <w:t xml:space="preserve"> </w:t>
      </w:r>
      <w:r w:rsidRPr="00A076B6">
        <w:t>природы:</w:t>
      </w:r>
      <w:r w:rsidR="009454D8" w:rsidRPr="00A076B6">
        <w:t xml:space="preserve"> </w:t>
      </w:r>
      <w:r w:rsidRPr="00A076B6">
        <w:t>наблюдения,</w:t>
      </w:r>
      <w:r w:rsidR="009454D8" w:rsidRPr="00A076B6">
        <w:t xml:space="preserve"> </w:t>
      </w:r>
      <w:r w:rsidRPr="00A076B6">
        <w:t>сравнения,</w:t>
      </w:r>
      <w:r w:rsidR="009454D8" w:rsidRPr="00A076B6">
        <w:t xml:space="preserve"> </w:t>
      </w:r>
      <w:r w:rsidRPr="00A076B6">
        <w:t>измерения,</w:t>
      </w:r>
      <w:r w:rsidR="009454D8" w:rsidRPr="00A076B6">
        <w:t xml:space="preserve"> </w:t>
      </w:r>
      <w:r w:rsidRPr="00A076B6">
        <w:t>опыты</w:t>
      </w:r>
      <w:r w:rsidR="009454D8" w:rsidRPr="00A076B6">
        <w:t xml:space="preserve"> </w:t>
      </w:r>
      <w:r w:rsidRPr="00A076B6">
        <w:t>по</w:t>
      </w:r>
      <w:r w:rsidR="009454D8" w:rsidRPr="00A076B6">
        <w:t xml:space="preserve"> </w:t>
      </w:r>
      <w:r w:rsidRPr="00A076B6">
        <w:t>исследованию</w:t>
      </w:r>
      <w:r w:rsidR="009454D8" w:rsidRPr="00A076B6">
        <w:t xml:space="preserve"> </w:t>
      </w:r>
      <w:r w:rsidRPr="00A076B6">
        <w:t>природных</w:t>
      </w:r>
      <w:r w:rsidR="009454D8" w:rsidRPr="00A076B6">
        <w:t xml:space="preserve"> </w:t>
      </w:r>
      <w:r w:rsidRPr="00A076B6">
        <w:t>объектов</w:t>
      </w:r>
      <w:r w:rsidR="009454D8" w:rsidRPr="00A076B6">
        <w:t xml:space="preserve"> </w:t>
      </w:r>
      <w:r w:rsidRPr="00A076B6">
        <w:t>и</w:t>
      </w:r>
      <w:r w:rsidR="009454D8" w:rsidRPr="00A076B6">
        <w:t xml:space="preserve"> </w:t>
      </w:r>
      <w:r w:rsidRPr="00A076B6">
        <w:t>явлений.</w:t>
      </w:r>
      <w:r w:rsidR="009454D8" w:rsidRPr="00A076B6">
        <w:t xml:space="preserve"> </w:t>
      </w:r>
      <w:r w:rsidRPr="00A076B6">
        <w:t>Солнце</w:t>
      </w:r>
      <w:r w:rsidR="009454D8" w:rsidRPr="00A076B6">
        <w:t xml:space="preserve"> </w:t>
      </w:r>
      <w:r w:rsidRPr="00A076B6">
        <w:t>–</w:t>
      </w:r>
      <w:r w:rsidR="009454D8" w:rsidRPr="00A076B6">
        <w:t xml:space="preserve"> </w:t>
      </w:r>
      <w:r w:rsidRPr="00A076B6">
        <w:t>ближайшая</w:t>
      </w:r>
      <w:r w:rsidR="009454D8" w:rsidRPr="00A076B6">
        <w:t xml:space="preserve"> </w:t>
      </w:r>
      <w:r w:rsidRPr="00A076B6">
        <w:t>к</w:t>
      </w:r>
      <w:r w:rsidR="009454D8" w:rsidRPr="00A076B6">
        <w:t xml:space="preserve"> </w:t>
      </w:r>
      <w:r w:rsidRPr="00A076B6">
        <w:t>нам</w:t>
      </w:r>
      <w:r w:rsidR="009454D8" w:rsidRPr="00A076B6">
        <w:t xml:space="preserve"> </w:t>
      </w:r>
      <w:r w:rsidRPr="00A076B6">
        <w:t>звезда,</w:t>
      </w:r>
      <w:r w:rsidR="009454D8" w:rsidRPr="00A076B6">
        <w:t xml:space="preserve"> </w:t>
      </w:r>
      <w:r w:rsidRPr="00A076B6">
        <w:t>источник</w:t>
      </w:r>
      <w:r w:rsidR="009454D8" w:rsidRPr="00A076B6">
        <w:t xml:space="preserve"> </w:t>
      </w:r>
      <w:r w:rsidRPr="00A076B6">
        <w:t>света</w:t>
      </w:r>
      <w:r w:rsidR="009454D8" w:rsidRPr="00A076B6">
        <w:t xml:space="preserve"> </w:t>
      </w:r>
      <w:r w:rsidRPr="00A076B6">
        <w:t>и</w:t>
      </w:r>
      <w:r w:rsidR="009454D8" w:rsidRPr="00A076B6">
        <w:t xml:space="preserve"> </w:t>
      </w:r>
      <w:r w:rsidRPr="00A076B6">
        <w:t>тепла</w:t>
      </w:r>
      <w:r w:rsidR="009454D8" w:rsidRPr="00A076B6">
        <w:t xml:space="preserve"> </w:t>
      </w:r>
      <w:r w:rsidRPr="00A076B6">
        <w:t>для</w:t>
      </w:r>
      <w:r w:rsidR="009454D8" w:rsidRPr="00A076B6">
        <w:t xml:space="preserve"> </w:t>
      </w:r>
      <w:r w:rsidRPr="00A076B6">
        <w:t>всего</w:t>
      </w:r>
      <w:r w:rsidR="009454D8" w:rsidRPr="00A076B6">
        <w:t xml:space="preserve"> </w:t>
      </w:r>
      <w:r w:rsidRPr="00A076B6">
        <w:t>живого</w:t>
      </w:r>
      <w:r w:rsidR="009454D8" w:rsidRPr="00A076B6">
        <w:t xml:space="preserve"> </w:t>
      </w:r>
      <w:r w:rsidRPr="00A076B6">
        <w:t>на</w:t>
      </w:r>
      <w:r w:rsidR="009454D8" w:rsidRPr="00A076B6">
        <w:t xml:space="preserve"> </w:t>
      </w:r>
      <w:r w:rsidRPr="00A076B6">
        <w:t>Земле.</w:t>
      </w:r>
      <w:r w:rsidR="009454D8" w:rsidRPr="00A076B6">
        <w:t xml:space="preserve"> </w:t>
      </w:r>
      <w:r w:rsidRPr="00A076B6">
        <w:t>Характеристика</w:t>
      </w:r>
      <w:r w:rsidR="009454D8" w:rsidRPr="00A076B6">
        <w:t xml:space="preserve"> </w:t>
      </w:r>
      <w:r w:rsidRPr="00A076B6">
        <w:t>планет</w:t>
      </w:r>
      <w:r w:rsidR="009454D8" w:rsidRPr="00A076B6">
        <w:t xml:space="preserve"> </w:t>
      </w:r>
      <w:r w:rsidRPr="00A076B6">
        <w:t>Солнечной</w:t>
      </w:r>
      <w:r w:rsidR="009454D8" w:rsidRPr="00A076B6">
        <w:t xml:space="preserve"> </w:t>
      </w:r>
      <w:r w:rsidRPr="00A076B6">
        <w:t>системы.</w:t>
      </w:r>
      <w:r w:rsidR="009454D8" w:rsidRPr="00A076B6">
        <w:t xml:space="preserve"> </w:t>
      </w:r>
      <w:r w:rsidRPr="00A076B6">
        <w:t>Естественные</w:t>
      </w:r>
      <w:r w:rsidR="009454D8" w:rsidRPr="00A076B6">
        <w:t xml:space="preserve"> </w:t>
      </w:r>
      <w:r w:rsidRPr="00A076B6">
        <w:t>спутники</w:t>
      </w:r>
      <w:r w:rsidR="009454D8" w:rsidRPr="00A076B6">
        <w:t xml:space="preserve"> </w:t>
      </w:r>
      <w:r w:rsidRPr="00A076B6">
        <w:t>планет.</w:t>
      </w:r>
      <w:r w:rsidR="009454D8" w:rsidRPr="00A076B6">
        <w:t xml:space="preserve"> </w:t>
      </w:r>
      <w:r w:rsidRPr="00A076B6">
        <w:t>Смена</w:t>
      </w:r>
      <w:r w:rsidR="009454D8" w:rsidRPr="00A076B6">
        <w:t xml:space="preserve"> </w:t>
      </w:r>
      <w:r w:rsidRPr="00A076B6">
        <w:t>дня</w:t>
      </w:r>
      <w:r w:rsidR="009454D8" w:rsidRPr="00A076B6">
        <w:t xml:space="preserve"> </w:t>
      </w:r>
      <w:r w:rsidRPr="00A076B6">
        <w:t>и</w:t>
      </w:r>
      <w:r w:rsidR="009454D8" w:rsidRPr="00A076B6">
        <w:t xml:space="preserve"> </w:t>
      </w:r>
      <w:r w:rsidRPr="00A076B6">
        <w:t>ночи</w:t>
      </w:r>
      <w:r w:rsidR="009454D8" w:rsidRPr="00A076B6">
        <w:t xml:space="preserve"> </w:t>
      </w:r>
      <w:r w:rsidRPr="00A076B6">
        <w:t>на</w:t>
      </w:r>
      <w:r w:rsidR="009454D8" w:rsidRPr="00A076B6">
        <w:t xml:space="preserve"> </w:t>
      </w:r>
      <w:r w:rsidRPr="00A076B6">
        <w:t>Земле.</w:t>
      </w:r>
      <w:r w:rsidR="009454D8" w:rsidRPr="00A076B6">
        <w:t xml:space="preserve"> </w:t>
      </w:r>
      <w:r w:rsidRPr="00A076B6">
        <w:t>Вращение</w:t>
      </w:r>
      <w:r w:rsidR="009454D8" w:rsidRPr="00A076B6">
        <w:t xml:space="preserve"> </w:t>
      </w:r>
      <w:r w:rsidRPr="00A076B6">
        <w:t>Земли</w:t>
      </w:r>
      <w:r w:rsidR="009454D8" w:rsidRPr="00A076B6">
        <w:t xml:space="preserve"> </w:t>
      </w:r>
      <w:r w:rsidRPr="00A076B6">
        <w:t>как</w:t>
      </w:r>
      <w:r w:rsidR="009454D8" w:rsidRPr="00A076B6">
        <w:t xml:space="preserve"> </w:t>
      </w:r>
      <w:r w:rsidRPr="00A076B6">
        <w:t>причина</w:t>
      </w:r>
      <w:r w:rsidR="009454D8" w:rsidRPr="00A076B6">
        <w:t xml:space="preserve"> </w:t>
      </w:r>
      <w:r w:rsidRPr="00A076B6">
        <w:t>смены</w:t>
      </w:r>
      <w:r w:rsidR="009454D8" w:rsidRPr="00A076B6">
        <w:t xml:space="preserve"> </w:t>
      </w:r>
      <w:r w:rsidRPr="00A076B6">
        <w:t>дня</w:t>
      </w:r>
      <w:r w:rsidR="009454D8" w:rsidRPr="00A076B6">
        <w:t xml:space="preserve"> </w:t>
      </w:r>
      <w:r w:rsidRPr="00A076B6">
        <w:t>и</w:t>
      </w:r>
      <w:r w:rsidR="009454D8" w:rsidRPr="00A076B6">
        <w:t xml:space="preserve"> </w:t>
      </w:r>
      <w:r w:rsidRPr="00A076B6">
        <w:t>ночи.</w:t>
      </w:r>
      <w:r w:rsidR="009454D8" w:rsidRPr="00A076B6">
        <w:t xml:space="preserve"> </w:t>
      </w:r>
      <w:r w:rsidRPr="00A076B6">
        <w:t>Обращение</w:t>
      </w:r>
      <w:r w:rsidR="009454D8" w:rsidRPr="00A076B6">
        <w:t xml:space="preserve"> </w:t>
      </w:r>
      <w:r w:rsidRPr="00A076B6">
        <w:t>Земли</w:t>
      </w:r>
      <w:r w:rsidR="009454D8" w:rsidRPr="00A076B6">
        <w:t xml:space="preserve"> </w:t>
      </w:r>
      <w:r w:rsidRPr="00A076B6">
        <w:t>вокруг</w:t>
      </w:r>
      <w:r w:rsidR="009454D8" w:rsidRPr="00A076B6">
        <w:t xml:space="preserve"> </w:t>
      </w:r>
      <w:r w:rsidRPr="00A076B6">
        <w:t>Солнца</w:t>
      </w:r>
      <w:r w:rsidR="009454D8" w:rsidRPr="00A076B6">
        <w:t xml:space="preserve"> </w:t>
      </w:r>
      <w:r w:rsidRPr="00A076B6">
        <w:t>и</w:t>
      </w:r>
      <w:r w:rsidR="009454D8" w:rsidRPr="00A076B6">
        <w:t xml:space="preserve"> </w:t>
      </w:r>
      <w:r w:rsidRPr="00A076B6">
        <w:t>смена</w:t>
      </w:r>
      <w:r w:rsidR="009454D8" w:rsidRPr="00A076B6">
        <w:t xml:space="preserve"> </w:t>
      </w:r>
      <w:r w:rsidRPr="00A076B6">
        <w:t>времён</w:t>
      </w:r>
      <w:r w:rsidR="009454D8" w:rsidRPr="00A076B6">
        <w:t xml:space="preserve"> </w:t>
      </w:r>
      <w:r w:rsidRPr="00A076B6">
        <w:t>года.</w:t>
      </w:r>
    </w:p>
    <w:p w14:paraId="64F73429" w14:textId="77777777" w:rsidR="0099493A" w:rsidRPr="00A076B6" w:rsidRDefault="0099493A" w:rsidP="00453D1A">
      <w:r w:rsidRPr="00A076B6">
        <w:t>Формы</w:t>
      </w:r>
      <w:r w:rsidR="009454D8" w:rsidRPr="00A076B6">
        <w:t xml:space="preserve"> </w:t>
      </w:r>
      <w:r w:rsidRPr="00A076B6">
        <w:t>земной</w:t>
      </w:r>
      <w:r w:rsidR="009454D8" w:rsidRPr="00A076B6">
        <w:t xml:space="preserve"> </w:t>
      </w:r>
      <w:r w:rsidRPr="00A076B6">
        <w:t>поверхности:</w:t>
      </w:r>
      <w:r w:rsidR="009454D8" w:rsidRPr="00A076B6">
        <w:t xml:space="preserve"> </w:t>
      </w:r>
      <w:r w:rsidRPr="00A076B6">
        <w:t>равнины,</w:t>
      </w:r>
      <w:r w:rsidR="009454D8" w:rsidRPr="00A076B6">
        <w:t xml:space="preserve"> </w:t>
      </w:r>
      <w:r w:rsidRPr="00A076B6">
        <w:t>горы,</w:t>
      </w:r>
      <w:r w:rsidR="009454D8" w:rsidRPr="00A076B6">
        <w:t xml:space="preserve"> </w:t>
      </w:r>
      <w:r w:rsidRPr="00A076B6">
        <w:t>холмы,</w:t>
      </w:r>
      <w:r w:rsidR="009454D8" w:rsidRPr="00A076B6">
        <w:t xml:space="preserve"> </w:t>
      </w:r>
      <w:r w:rsidRPr="00A076B6">
        <w:t>овраги</w:t>
      </w:r>
      <w:r w:rsidR="009454D8" w:rsidRPr="00A076B6">
        <w:t xml:space="preserve"> </w:t>
      </w:r>
      <w:r w:rsidRPr="00A076B6">
        <w:t>(общее</w:t>
      </w:r>
      <w:r w:rsidR="009454D8" w:rsidRPr="00A076B6">
        <w:t xml:space="preserve"> </w:t>
      </w:r>
      <w:r w:rsidRPr="00A076B6">
        <w:t>представление,</w:t>
      </w:r>
      <w:r w:rsidR="009454D8" w:rsidRPr="00A076B6">
        <w:t xml:space="preserve"> </w:t>
      </w:r>
      <w:r w:rsidRPr="00A076B6">
        <w:t>условное</w:t>
      </w:r>
      <w:r w:rsidR="009454D8" w:rsidRPr="00A076B6">
        <w:t xml:space="preserve"> </w:t>
      </w:r>
      <w:r w:rsidRPr="00A076B6">
        <w:t>обозначение</w:t>
      </w:r>
      <w:r w:rsidR="009454D8" w:rsidRPr="00A076B6">
        <w:t xml:space="preserve"> </w:t>
      </w:r>
      <w:r w:rsidRPr="00A076B6">
        <w:t>равнин</w:t>
      </w:r>
      <w:r w:rsidR="009454D8" w:rsidRPr="00A076B6">
        <w:t xml:space="preserve"> </w:t>
      </w:r>
      <w:r w:rsidRPr="00A076B6">
        <w:t>и</w:t>
      </w:r>
      <w:r w:rsidR="009454D8" w:rsidRPr="00A076B6">
        <w:t xml:space="preserve"> </w:t>
      </w:r>
      <w:r w:rsidRPr="00A076B6">
        <w:t>гор</w:t>
      </w:r>
      <w:r w:rsidR="009454D8" w:rsidRPr="00A076B6">
        <w:t xml:space="preserve"> </w:t>
      </w:r>
      <w:r w:rsidRPr="00A076B6">
        <w:t>на</w:t>
      </w:r>
      <w:r w:rsidR="009454D8" w:rsidRPr="00A076B6">
        <w:t xml:space="preserve"> </w:t>
      </w:r>
      <w:r w:rsidRPr="00A076B6">
        <w:t>карте).</w:t>
      </w:r>
      <w:r w:rsidR="009454D8" w:rsidRPr="00A076B6">
        <w:t xml:space="preserve"> </w:t>
      </w:r>
      <w:r w:rsidRPr="00A076B6">
        <w:t>Равнины</w:t>
      </w:r>
      <w:r w:rsidR="009454D8" w:rsidRPr="00A076B6">
        <w:t xml:space="preserve"> </w:t>
      </w:r>
      <w:r w:rsidRPr="00A076B6">
        <w:t>и</w:t>
      </w:r>
      <w:r w:rsidR="009454D8" w:rsidRPr="00A076B6">
        <w:t xml:space="preserve"> </w:t>
      </w:r>
      <w:r w:rsidRPr="00A076B6">
        <w:t>горы</w:t>
      </w:r>
      <w:r w:rsidR="009454D8" w:rsidRPr="00A076B6">
        <w:t xml:space="preserve"> </w:t>
      </w:r>
      <w:r w:rsidRPr="00A076B6">
        <w:t>России.</w:t>
      </w:r>
      <w:r w:rsidR="009454D8" w:rsidRPr="00A076B6">
        <w:t xml:space="preserve"> </w:t>
      </w:r>
      <w:r w:rsidRPr="00A076B6">
        <w:t>Особенности</w:t>
      </w:r>
      <w:r w:rsidR="009454D8" w:rsidRPr="00A076B6">
        <w:t xml:space="preserve"> </w:t>
      </w:r>
      <w:r w:rsidRPr="00A076B6">
        <w:t>поверхности</w:t>
      </w:r>
      <w:r w:rsidR="009454D8" w:rsidRPr="00A076B6">
        <w:t xml:space="preserve"> </w:t>
      </w:r>
      <w:r w:rsidRPr="00A076B6">
        <w:t>родного</w:t>
      </w:r>
      <w:r w:rsidR="009454D8" w:rsidRPr="00A076B6">
        <w:t xml:space="preserve"> </w:t>
      </w:r>
      <w:r w:rsidRPr="00A076B6">
        <w:t>края</w:t>
      </w:r>
      <w:r w:rsidR="009454D8" w:rsidRPr="00A076B6">
        <w:t xml:space="preserve"> </w:t>
      </w:r>
      <w:r w:rsidRPr="00A076B6">
        <w:t>(краткая</w:t>
      </w:r>
      <w:r w:rsidR="009454D8" w:rsidRPr="00A076B6">
        <w:t xml:space="preserve"> </w:t>
      </w:r>
      <w:r w:rsidRPr="00A076B6">
        <w:t>характеристика</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наблюдений).</w:t>
      </w:r>
    </w:p>
    <w:p w14:paraId="7A98ED72" w14:textId="77777777" w:rsidR="0099493A" w:rsidRPr="00A076B6" w:rsidRDefault="0099493A" w:rsidP="00453D1A">
      <w:r w:rsidRPr="00A076B6">
        <w:t>Водоёмы,</w:t>
      </w:r>
      <w:r w:rsidR="009454D8" w:rsidRPr="00A076B6">
        <w:t xml:space="preserve"> </w:t>
      </w:r>
      <w:r w:rsidRPr="00A076B6">
        <w:t>их</w:t>
      </w:r>
      <w:r w:rsidR="009454D8" w:rsidRPr="00A076B6">
        <w:t xml:space="preserve"> </w:t>
      </w:r>
      <w:r w:rsidRPr="00A076B6">
        <w:t>разнообразие</w:t>
      </w:r>
      <w:r w:rsidR="009454D8" w:rsidRPr="00A076B6">
        <w:t xml:space="preserve"> </w:t>
      </w:r>
      <w:r w:rsidRPr="00A076B6">
        <w:t>(океан,</w:t>
      </w:r>
      <w:r w:rsidR="009454D8" w:rsidRPr="00A076B6">
        <w:t xml:space="preserve"> </w:t>
      </w:r>
      <w:r w:rsidRPr="00A076B6">
        <w:t>море,</w:t>
      </w:r>
      <w:r w:rsidR="009454D8" w:rsidRPr="00A076B6">
        <w:t xml:space="preserve"> </w:t>
      </w:r>
      <w:r w:rsidRPr="00A076B6">
        <w:t>озеро,</w:t>
      </w:r>
      <w:r w:rsidR="009454D8" w:rsidRPr="00A076B6">
        <w:t xml:space="preserve"> </w:t>
      </w:r>
      <w:r w:rsidRPr="00A076B6">
        <w:t>пруд,</w:t>
      </w:r>
      <w:r w:rsidR="009454D8" w:rsidRPr="00A076B6">
        <w:t xml:space="preserve"> </w:t>
      </w:r>
      <w:r w:rsidRPr="00A076B6">
        <w:t>болото);</w:t>
      </w:r>
      <w:r w:rsidR="009454D8" w:rsidRPr="00A076B6">
        <w:t xml:space="preserve"> </w:t>
      </w:r>
      <w:r w:rsidRPr="00A076B6">
        <w:t>река</w:t>
      </w:r>
      <w:r w:rsidR="009454D8" w:rsidRPr="00A076B6">
        <w:t xml:space="preserve"> </w:t>
      </w:r>
      <w:r w:rsidRPr="00A076B6">
        <w:t>как</w:t>
      </w:r>
      <w:r w:rsidR="009454D8" w:rsidRPr="00A076B6">
        <w:t xml:space="preserve"> </w:t>
      </w:r>
      <w:r w:rsidRPr="00A076B6">
        <w:t>водный</w:t>
      </w:r>
      <w:r w:rsidR="009454D8" w:rsidRPr="00A076B6">
        <w:t xml:space="preserve"> </w:t>
      </w:r>
      <w:r w:rsidRPr="00A076B6">
        <w:t>поток;</w:t>
      </w:r>
      <w:r w:rsidR="009454D8" w:rsidRPr="00A076B6">
        <w:t xml:space="preserve"> </w:t>
      </w:r>
      <w:r w:rsidRPr="00A076B6">
        <w:t>использование</w:t>
      </w:r>
      <w:r w:rsidR="009454D8" w:rsidRPr="00A076B6">
        <w:t xml:space="preserve"> </w:t>
      </w:r>
      <w:r w:rsidRPr="00A076B6">
        <w:t>рек</w:t>
      </w:r>
      <w:r w:rsidR="009454D8" w:rsidRPr="00A076B6">
        <w:t xml:space="preserve"> </w:t>
      </w:r>
      <w:r w:rsidRPr="00A076B6">
        <w:t>и</w:t>
      </w:r>
      <w:r w:rsidR="009454D8" w:rsidRPr="00A076B6">
        <w:t xml:space="preserve"> </w:t>
      </w:r>
      <w:r w:rsidRPr="00A076B6">
        <w:t>водоёмов</w:t>
      </w:r>
      <w:r w:rsidR="009454D8" w:rsidRPr="00A076B6">
        <w:t xml:space="preserve"> </w:t>
      </w:r>
      <w:r w:rsidRPr="00A076B6">
        <w:t>человеком.</w:t>
      </w:r>
      <w:r w:rsidR="009454D8" w:rsidRPr="00A076B6">
        <w:t xml:space="preserve"> </w:t>
      </w:r>
      <w:r w:rsidRPr="00A076B6">
        <w:t>Крупнейшие</w:t>
      </w:r>
      <w:r w:rsidR="009454D8" w:rsidRPr="00A076B6">
        <w:t xml:space="preserve"> </w:t>
      </w:r>
      <w:r w:rsidRPr="00A076B6">
        <w:t>реки</w:t>
      </w:r>
      <w:r w:rsidR="009454D8" w:rsidRPr="00A076B6">
        <w:t xml:space="preserve"> </w:t>
      </w:r>
      <w:r w:rsidRPr="00A076B6">
        <w:t>и</w:t>
      </w:r>
      <w:r w:rsidR="009454D8" w:rsidRPr="00A076B6">
        <w:t xml:space="preserve"> </w:t>
      </w:r>
      <w:r w:rsidRPr="00A076B6">
        <w:t>озёра</w:t>
      </w:r>
      <w:r w:rsidR="009454D8" w:rsidRPr="00A076B6">
        <w:t xml:space="preserve"> </w:t>
      </w:r>
      <w:r w:rsidRPr="00A076B6">
        <w:t>России,</w:t>
      </w:r>
      <w:r w:rsidR="009454D8" w:rsidRPr="00A076B6">
        <w:t xml:space="preserve"> </w:t>
      </w:r>
      <w:r w:rsidRPr="00A076B6">
        <w:t>моря,</w:t>
      </w:r>
      <w:r w:rsidR="009454D8" w:rsidRPr="00A076B6">
        <w:t xml:space="preserve"> </w:t>
      </w:r>
      <w:r w:rsidRPr="00A076B6">
        <w:t>омывающие</w:t>
      </w:r>
      <w:r w:rsidR="009454D8" w:rsidRPr="00A076B6">
        <w:t xml:space="preserve"> </w:t>
      </w:r>
      <w:r w:rsidRPr="00A076B6">
        <w:t>её</w:t>
      </w:r>
      <w:r w:rsidR="009454D8" w:rsidRPr="00A076B6">
        <w:t xml:space="preserve"> </w:t>
      </w:r>
      <w:r w:rsidRPr="00A076B6">
        <w:t>берега,</w:t>
      </w:r>
      <w:r w:rsidR="009454D8" w:rsidRPr="00A076B6">
        <w:t xml:space="preserve"> </w:t>
      </w:r>
      <w:r w:rsidRPr="00A076B6">
        <w:t>океаны.</w:t>
      </w:r>
      <w:r w:rsidR="009454D8" w:rsidRPr="00A076B6">
        <w:t xml:space="preserve"> </w:t>
      </w:r>
      <w:r w:rsidRPr="00A076B6">
        <w:t>Водоёмы</w:t>
      </w:r>
      <w:r w:rsidR="009454D8" w:rsidRPr="00A076B6">
        <w:t xml:space="preserve"> </w:t>
      </w:r>
      <w:r w:rsidRPr="00A076B6">
        <w:t>и</w:t>
      </w:r>
      <w:r w:rsidR="009454D8" w:rsidRPr="00A076B6">
        <w:t xml:space="preserve"> </w:t>
      </w:r>
      <w:r w:rsidRPr="00A076B6">
        <w:t>реки</w:t>
      </w:r>
      <w:r w:rsidR="009454D8" w:rsidRPr="00A076B6">
        <w:t xml:space="preserve"> </w:t>
      </w:r>
      <w:r w:rsidRPr="00A076B6">
        <w:t>родного</w:t>
      </w:r>
      <w:r w:rsidR="009454D8" w:rsidRPr="00A076B6">
        <w:t xml:space="preserve"> </w:t>
      </w:r>
      <w:r w:rsidRPr="00A076B6">
        <w:t>края</w:t>
      </w:r>
      <w:r w:rsidR="009454D8" w:rsidRPr="00A076B6">
        <w:t xml:space="preserve"> </w:t>
      </w:r>
      <w:r w:rsidRPr="00A076B6">
        <w:t>(названия,</w:t>
      </w:r>
      <w:r w:rsidR="009454D8" w:rsidRPr="00A076B6">
        <w:t xml:space="preserve"> </w:t>
      </w:r>
      <w:r w:rsidRPr="00A076B6">
        <w:t>краткая</w:t>
      </w:r>
      <w:r w:rsidR="009454D8" w:rsidRPr="00A076B6">
        <w:t xml:space="preserve"> </w:t>
      </w:r>
      <w:r w:rsidRPr="00A076B6">
        <w:t>характеристика</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наблюдений).</w:t>
      </w:r>
    </w:p>
    <w:p w14:paraId="57DA2579" w14:textId="77777777" w:rsidR="0099493A" w:rsidRPr="00A076B6" w:rsidRDefault="0099493A" w:rsidP="00453D1A">
      <w:r w:rsidRPr="00A076B6">
        <w:t>Наиболее</w:t>
      </w:r>
      <w:r w:rsidR="009454D8" w:rsidRPr="00A076B6">
        <w:t xml:space="preserve"> </w:t>
      </w:r>
      <w:r w:rsidRPr="00A076B6">
        <w:t>значимые</w:t>
      </w:r>
      <w:r w:rsidR="009454D8" w:rsidRPr="00A076B6">
        <w:t xml:space="preserve"> </w:t>
      </w:r>
      <w:r w:rsidRPr="00A076B6">
        <w:t>природные</w:t>
      </w:r>
      <w:r w:rsidR="009454D8" w:rsidRPr="00A076B6">
        <w:t xml:space="preserve"> </w:t>
      </w:r>
      <w:r w:rsidRPr="00A076B6">
        <w:t>объекты</w:t>
      </w:r>
      <w:r w:rsidR="009454D8" w:rsidRPr="00A076B6">
        <w:t xml:space="preserve"> </w:t>
      </w:r>
      <w:r w:rsidRPr="00A076B6">
        <w:t>списка</w:t>
      </w:r>
      <w:r w:rsidR="009454D8" w:rsidRPr="00A076B6">
        <w:t xml:space="preserve"> </w:t>
      </w:r>
      <w:r w:rsidRPr="00A076B6">
        <w:t>Всемирного</w:t>
      </w:r>
      <w:r w:rsidR="009454D8" w:rsidRPr="00A076B6">
        <w:t xml:space="preserve"> </w:t>
      </w:r>
      <w:r w:rsidRPr="00A076B6">
        <w:t>наследия</w:t>
      </w:r>
      <w:r w:rsidR="009454D8" w:rsidRPr="00A076B6">
        <w:t xml:space="preserve"> </w:t>
      </w:r>
      <w:r w:rsidRPr="00A076B6">
        <w:t>в</w:t>
      </w:r>
      <w:r w:rsidR="009454D8" w:rsidRPr="00A076B6">
        <w:t xml:space="preserve"> </w:t>
      </w:r>
      <w:r w:rsidRPr="00A076B6">
        <w:t>России</w:t>
      </w:r>
      <w:r w:rsidR="009454D8" w:rsidRPr="00A076B6">
        <w:t xml:space="preserve"> </w:t>
      </w:r>
      <w:r w:rsidRPr="00A076B6">
        <w:t>и</w:t>
      </w:r>
      <w:r w:rsidR="009454D8" w:rsidRPr="00A076B6">
        <w:t xml:space="preserve"> </w:t>
      </w:r>
      <w:r w:rsidRPr="00A076B6">
        <w:t>за</w:t>
      </w:r>
      <w:r w:rsidR="009454D8" w:rsidRPr="00A076B6">
        <w:t xml:space="preserve"> </w:t>
      </w:r>
      <w:r w:rsidRPr="00A076B6">
        <w:t>рубежом</w:t>
      </w:r>
      <w:r w:rsidR="009454D8" w:rsidRPr="00A076B6">
        <w:t xml:space="preserve"> </w:t>
      </w:r>
      <w:r w:rsidRPr="00A076B6">
        <w:t>(2–3</w:t>
      </w:r>
      <w:r w:rsidR="009454D8" w:rsidRPr="00A076B6">
        <w:t xml:space="preserve"> </w:t>
      </w:r>
      <w:r w:rsidRPr="00A076B6">
        <w:t>объекта).</w:t>
      </w:r>
    </w:p>
    <w:p w14:paraId="66DC84EC" w14:textId="77777777" w:rsidR="0099493A" w:rsidRPr="00A076B6" w:rsidRDefault="0099493A" w:rsidP="00453D1A">
      <w:r w:rsidRPr="00A076B6">
        <w:t>Природные</w:t>
      </w:r>
      <w:r w:rsidR="009454D8" w:rsidRPr="00A076B6">
        <w:t xml:space="preserve"> </w:t>
      </w:r>
      <w:r w:rsidRPr="00A076B6">
        <w:t>зоны</w:t>
      </w:r>
      <w:r w:rsidR="009454D8" w:rsidRPr="00A076B6">
        <w:t xml:space="preserve"> </w:t>
      </w:r>
      <w:r w:rsidRPr="00A076B6">
        <w:t>России:</w:t>
      </w:r>
      <w:r w:rsidR="009454D8" w:rsidRPr="00A076B6">
        <w:t xml:space="preserve"> </w:t>
      </w:r>
      <w:r w:rsidRPr="00A076B6">
        <w:t>общее</w:t>
      </w:r>
      <w:r w:rsidR="009454D8" w:rsidRPr="00A076B6">
        <w:t xml:space="preserve"> </w:t>
      </w:r>
      <w:r w:rsidRPr="00A076B6">
        <w:t>представление,</w:t>
      </w:r>
      <w:r w:rsidR="009454D8" w:rsidRPr="00A076B6">
        <w:t xml:space="preserve"> </w:t>
      </w:r>
      <w:r w:rsidRPr="00A076B6">
        <w:t>основные</w:t>
      </w:r>
      <w:r w:rsidR="009454D8" w:rsidRPr="00A076B6">
        <w:t xml:space="preserve"> </w:t>
      </w:r>
      <w:r w:rsidRPr="00A076B6">
        <w:t>природные</w:t>
      </w:r>
      <w:r w:rsidR="009454D8" w:rsidRPr="00A076B6">
        <w:t xml:space="preserve"> </w:t>
      </w:r>
      <w:r w:rsidRPr="00A076B6">
        <w:t>зоны</w:t>
      </w:r>
      <w:r w:rsidR="009454D8" w:rsidRPr="00A076B6">
        <w:t xml:space="preserve"> </w:t>
      </w:r>
      <w:r w:rsidRPr="00A076B6">
        <w:t>(климат,</w:t>
      </w:r>
      <w:r w:rsidR="009454D8" w:rsidRPr="00A076B6">
        <w:t xml:space="preserve"> </w:t>
      </w:r>
      <w:r w:rsidRPr="00A076B6">
        <w:t>растительный</w:t>
      </w:r>
      <w:r w:rsidR="009454D8" w:rsidRPr="00A076B6">
        <w:t xml:space="preserve"> </w:t>
      </w:r>
      <w:r w:rsidRPr="00A076B6">
        <w:t>и</w:t>
      </w:r>
      <w:r w:rsidR="009454D8" w:rsidRPr="00A076B6">
        <w:t xml:space="preserve"> </w:t>
      </w:r>
      <w:r w:rsidRPr="00A076B6">
        <w:t>животный</w:t>
      </w:r>
      <w:r w:rsidR="009454D8" w:rsidRPr="00A076B6">
        <w:t xml:space="preserve"> </w:t>
      </w:r>
      <w:r w:rsidRPr="00A076B6">
        <w:t>мир,</w:t>
      </w:r>
      <w:r w:rsidR="009454D8" w:rsidRPr="00A076B6">
        <w:t xml:space="preserve"> </w:t>
      </w:r>
      <w:r w:rsidRPr="00A076B6">
        <w:t>особенности</w:t>
      </w:r>
      <w:r w:rsidR="009454D8" w:rsidRPr="00A076B6">
        <w:t xml:space="preserve"> </w:t>
      </w:r>
      <w:r w:rsidRPr="00A076B6">
        <w:t>труда</w:t>
      </w:r>
      <w:r w:rsidR="009454D8" w:rsidRPr="00A076B6">
        <w:t xml:space="preserve"> </w:t>
      </w:r>
      <w:r w:rsidRPr="00A076B6">
        <w:t>и</w:t>
      </w:r>
      <w:r w:rsidR="009454D8" w:rsidRPr="00A076B6">
        <w:t xml:space="preserve"> </w:t>
      </w:r>
      <w:r w:rsidRPr="00A076B6">
        <w:t>быта</w:t>
      </w:r>
      <w:r w:rsidR="009454D8" w:rsidRPr="00A076B6">
        <w:t xml:space="preserve"> </w:t>
      </w:r>
      <w:r w:rsidRPr="00A076B6">
        <w:t>людей,</w:t>
      </w:r>
      <w:r w:rsidR="009454D8" w:rsidRPr="00A076B6">
        <w:t xml:space="preserve"> </w:t>
      </w:r>
      <w:r w:rsidRPr="00A076B6">
        <w:t>влияние</w:t>
      </w:r>
      <w:r w:rsidR="009454D8" w:rsidRPr="00A076B6">
        <w:t xml:space="preserve"> </w:t>
      </w:r>
      <w:r w:rsidRPr="00A076B6">
        <w:t>человека</w:t>
      </w:r>
      <w:r w:rsidR="009454D8" w:rsidRPr="00A076B6">
        <w:t xml:space="preserve"> </w:t>
      </w:r>
      <w:r w:rsidRPr="00A076B6">
        <w:t>на</w:t>
      </w:r>
      <w:r w:rsidR="009454D8" w:rsidRPr="00A076B6">
        <w:t xml:space="preserve"> </w:t>
      </w:r>
      <w:r w:rsidRPr="00A076B6">
        <w:t>природу</w:t>
      </w:r>
      <w:r w:rsidR="009454D8" w:rsidRPr="00A076B6">
        <w:t xml:space="preserve"> </w:t>
      </w:r>
      <w:r w:rsidRPr="00A076B6">
        <w:t>изучаемых</w:t>
      </w:r>
      <w:r w:rsidR="009454D8" w:rsidRPr="00A076B6">
        <w:t xml:space="preserve"> </w:t>
      </w:r>
      <w:r w:rsidRPr="00A076B6">
        <w:t>зон,</w:t>
      </w:r>
      <w:r w:rsidR="009454D8" w:rsidRPr="00A076B6">
        <w:t xml:space="preserve"> </w:t>
      </w:r>
      <w:r w:rsidRPr="00A076B6">
        <w:t>охрана</w:t>
      </w:r>
      <w:r w:rsidR="009454D8" w:rsidRPr="00A076B6">
        <w:t xml:space="preserve"> </w:t>
      </w:r>
      <w:r w:rsidRPr="00A076B6">
        <w:t>природы).</w:t>
      </w:r>
      <w:r w:rsidR="009454D8" w:rsidRPr="00A076B6">
        <w:t xml:space="preserve"> </w:t>
      </w:r>
      <w:r w:rsidRPr="00A076B6">
        <w:t>Связи</w:t>
      </w:r>
      <w:r w:rsidR="009454D8" w:rsidRPr="00A076B6">
        <w:t xml:space="preserve"> </w:t>
      </w:r>
      <w:r w:rsidRPr="00A076B6">
        <w:t>в</w:t>
      </w:r>
      <w:r w:rsidR="009454D8" w:rsidRPr="00A076B6">
        <w:t xml:space="preserve"> </w:t>
      </w:r>
      <w:r w:rsidRPr="00A076B6">
        <w:t>природных</w:t>
      </w:r>
      <w:r w:rsidR="009454D8" w:rsidRPr="00A076B6">
        <w:t xml:space="preserve"> </w:t>
      </w:r>
      <w:r w:rsidRPr="00A076B6">
        <w:t>зонах.</w:t>
      </w:r>
    </w:p>
    <w:p w14:paraId="34E43624" w14:textId="77777777" w:rsidR="0099493A" w:rsidRPr="00A076B6" w:rsidRDefault="0099493A" w:rsidP="00453D1A">
      <w:r w:rsidRPr="00A076B6">
        <w:t>Некоторые</w:t>
      </w:r>
      <w:r w:rsidR="009454D8" w:rsidRPr="00A076B6">
        <w:t xml:space="preserve"> </w:t>
      </w:r>
      <w:r w:rsidRPr="00A076B6">
        <w:t>доступные</w:t>
      </w:r>
      <w:r w:rsidR="009454D8" w:rsidRPr="00A076B6">
        <w:t xml:space="preserve"> </w:t>
      </w:r>
      <w:r w:rsidRPr="00A076B6">
        <w:t>для</w:t>
      </w:r>
      <w:r w:rsidR="009454D8" w:rsidRPr="00A076B6">
        <w:t xml:space="preserve"> </w:t>
      </w:r>
      <w:r w:rsidRPr="00A076B6">
        <w:t>понимания</w:t>
      </w:r>
      <w:r w:rsidR="009454D8" w:rsidRPr="00A076B6">
        <w:t xml:space="preserve"> </w:t>
      </w:r>
      <w:r w:rsidRPr="00A076B6">
        <w:t>экологические</w:t>
      </w:r>
      <w:r w:rsidR="009454D8" w:rsidRPr="00A076B6">
        <w:t xml:space="preserve"> </w:t>
      </w:r>
      <w:r w:rsidRPr="00A076B6">
        <w:t>проблемы</w:t>
      </w:r>
      <w:r w:rsidR="009454D8" w:rsidRPr="00A076B6">
        <w:t xml:space="preserve"> </w:t>
      </w:r>
      <w:r w:rsidRPr="00A076B6">
        <w:t>взаимодействия</w:t>
      </w:r>
      <w:r w:rsidR="009454D8" w:rsidRPr="00A076B6">
        <w:t xml:space="preserve"> </w:t>
      </w:r>
      <w:r w:rsidRPr="00A076B6">
        <w:t>человека</w:t>
      </w:r>
      <w:r w:rsidR="009454D8" w:rsidRPr="00A076B6">
        <w:t xml:space="preserve"> </w:t>
      </w:r>
      <w:r w:rsidRPr="00A076B6">
        <w:t>и</w:t>
      </w:r>
      <w:r w:rsidR="009454D8" w:rsidRPr="00A076B6">
        <w:t xml:space="preserve"> </w:t>
      </w:r>
      <w:r w:rsidRPr="00A076B6">
        <w:t>природы.</w:t>
      </w:r>
      <w:r w:rsidR="009454D8" w:rsidRPr="00A076B6">
        <w:t xml:space="preserve"> </w:t>
      </w:r>
      <w:r w:rsidRPr="00A076B6">
        <w:t>Охрана</w:t>
      </w:r>
      <w:r w:rsidR="009454D8" w:rsidRPr="00A076B6">
        <w:t xml:space="preserve"> </w:t>
      </w:r>
      <w:r w:rsidRPr="00A076B6">
        <w:t>природных</w:t>
      </w:r>
      <w:r w:rsidR="009454D8" w:rsidRPr="00A076B6">
        <w:t xml:space="preserve"> </w:t>
      </w:r>
      <w:r w:rsidRPr="00A076B6">
        <w:t>богатств:</w:t>
      </w:r>
      <w:r w:rsidR="009454D8" w:rsidRPr="00A076B6">
        <w:t xml:space="preserve"> </w:t>
      </w:r>
      <w:r w:rsidRPr="00A076B6">
        <w:t>воды,</w:t>
      </w:r>
      <w:r w:rsidR="009454D8" w:rsidRPr="00A076B6">
        <w:t xml:space="preserve"> </w:t>
      </w:r>
      <w:r w:rsidRPr="00A076B6">
        <w:t>воздуха,</w:t>
      </w:r>
      <w:r w:rsidR="009454D8" w:rsidRPr="00A076B6">
        <w:t xml:space="preserve"> </w:t>
      </w:r>
      <w:r w:rsidRPr="00A076B6">
        <w:t>полезных</w:t>
      </w:r>
      <w:r w:rsidR="009454D8" w:rsidRPr="00A076B6">
        <w:t xml:space="preserve"> </w:t>
      </w:r>
      <w:r w:rsidRPr="00A076B6">
        <w:t>ископаемых,</w:t>
      </w:r>
      <w:r w:rsidR="009454D8" w:rsidRPr="00A076B6">
        <w:t xml:space="preserve"> </w:t>
      </w:r>
      <w:r w:rsidRPr="00A076B6">
        <w:t>растительного</w:t>
      </w:r>
      <w:r w:rsidR="009454D8" w:rsidRPr="00A076B6">
        <w:t xml:space="preserve"> </w:t>
      </w:r>
      <w:r w:rsidRPr="00A076B6">
        <w:t>и</w:t>
      </w:r>
      <w:r w:rsidR="009454D8" w:rsidRPr="00A076B6">
        <w:t xml:space="preserve"> </w:t>
      </w:r>
      <w:r w:rsidRPr="00A076B6">
        <w:t>животного</w:t>
      </w:r>
      <w:r w:rsidR="009454D8" w:rsidRPr="00A076B6">
        <w:t xml:space="preserve"> </w:t>
      </w:r>
      <w:r w:rsidRPr="00A076B6">
        <w:t>мира.</w:t>
      </w:r>
      <w:r w:rsidR="009454D8" w:rsidRPr="00A076B6">
        <w:t xml:space="preserve"> </w:t>
      </w:r>
      <w:r w:rsidRPr="00A076B6">
        <w:t>Правила</w:t>
      </w:r>
      <w:r w:rsidR="009454D8" w:rsidRPr="00A076B6">
        <w:t xml:space="preserve"> </w:t>
      </w:r>
      <w:r w:rsidRPr="00A076B6">
        <w:t>нравственного</w:t>
      </w:r>
      <w:r w:rsidR="009454D8" w:rsidRPr="00A076B6">
        <w:t xml:space="preserve"> </w:t>
      </w:r>
      <w:r w:rsidRPr="00A076B6">
        <w:t>поведения</w:t>
      </w:r>
      <w:r w:rsidR="009454D8" w:rsidRPr="00A076B6">
        <w:t xml:space="preserve"> </w:t>
      </w:r>
      <w:r w:rsidRPr="00A076B6">
        <w:t>в</w:t>
      </w:r>
      <w:r w:rsidR="009454D8" w:rsidRPr="00A076B6">
        <w:t xml:space="preserve"> </w:t>
      </w:r>
      <w:r w:rsidRPr="00A076B6">
        <w:t>природе.</w:t>
      </w:r>
      <w:r w:rsidR="009454D8" w:rsidRPr="00A076B6">
        <w:t xml:space="preserve"> </w:t>
      </w:r>
      <w:r w:rsidRPr="00A076B6">
        <w:t>Международная</w:t>
      </w:r>
      <w:r w:rsidR="009454D8" w:rsidRPr="00A076B6">
        <w:t xml:space="preserve"> </w:t>
      </w:r>
      <w:r w:rsidRPr="00A076B6">
        <w:t>Красная</w:t>
      </w:r>
      <w:r w:rsidR="009454D8" w:rsidRPr="00A076B6">
        <w:t xml:space="preserve"> </w:t>
      </w:r>
      <w:r w:rsidRPr="00A076B6">
        <w:t>книга</w:t>
      </w:r>
      <w:r w:rsidR="009454D8" w:rsidRPr="00A076B6">
        <w:t xml:space="preserve"> </w:t>
      </w:r>
      <w:r w:rsidRPr="00A076B6">
        <w:t>(отдельные</w:t>
      </w:r>
      <w:r w:rsidR="009454D8" w:rsidRPr="00A076B6">
        <w:t xml:space="preserve"> </w:t>
      </w:r>
      <w:r w:rsidRPr="00A076B6">
        <w:t>примеры).</w:t>
      </w:r>
    </w:p>
    <w:p w14:paraId="31FDC5D7" w14:textId="77777777" w:rsidR="0099493A" w:rsidRPr="00A076B6" w:rsidRDefault="0099493A" w:rsidP="00453D1A">
      <w:pPr>
        <w:rPr>
          <w:b/>
          <w:bCs/>
        </w:rPr>
      </w:pPr>
      <w:r w:rsidRPr="00A076B6">
        <w:rPr>
          <w:b/>
          <w:bCs/>
        </w:rPr>
        <w:t>Правила</w:t>
      </w:r>
      <w:r w:rsidR="009454D8" w:rsidRPr="00A076B6">
        <w:rPr>
          <w:b/>
          <w:bCs/>
        </w:rPr>
        <w:t xml:space="preserve"> </w:t>
      </w:r>
      <w:r w:rsidRPr="00A076B6">
        <w:rPr>
          <w:b/>
          <w:bCs/>
        </w:rPr>
        <w:t>безопасной</w:t>
      </w:r>
      <w:r w:rsidR="009454D8" w:rsidRPr="00A076B6">
        <w:rPr>
          <w:b/>
          <w:bCs/>
        </w:rPr>
        <w:t xml:space="preserve"> </w:t>
      </w:r>
      <w:r w:rsidRPr="00A076B6">
        <w:rPr>
          <w:b/>
          <w:bCs/>
        </w:rPr>
        <w:t>жизнедеятельности</w:t>
      </w:r>
    </w:p>
    <w:p w14:paraId="6F9B9CDF" w14:textId="77777777" w:rsidR="0099493A" w:rsidRPr="00A076B6" w:rsidRDefault="0099493A" w:rsidP="00453D1A">
      <w:r w:rsidRPr="00A076B6">
        <w:t>Здоровый</w:t>
      </w:r>
      <w:r w:rsidR="009454D8" w:rsidRPr="00A076B6">
        <w:t xml:space="preserve"> </w:t>
      </w:r>
      <w:r w:rsidRPr="00A076B6">
        <w:t>образ</w:t>
      </w:r>
      <w:r w:rsidR="009454D8" w:rsidRPr="00A076B6">
        <w:t xml:space="preserve"> </w:t>
      </w:r>
      <w:r w:rsidRPr="00A076B6">
        <w:t>жизни:</w:t>
      </w:r>
      <w:r w:rsidR="009454D8" w:rsidRPr="00A076B6">
        <w:t xml:space="preserve"> </w:t>
      </w:r>
      <w:r w:rsidRPr="00A076B6">
        <w:t>профилактика</w:t>
      </w:r>
      <w:r w:rsidR="009454D8" w:rsidRPr="00A076B6">
        <w:t xml:space="preserve"> </w:t>
      </w:r>
      <w:r w:rsidRPr="00A076B6">
        <w:t>вредных</w:t>
      </w:r>
      <w:r w:rsidR="009454D8" w:rsidRPr="00A076B6">
        <w:t xml:space="preserve"> </w:t>
      </w:r>
      <w:r w:rsidRPr="00A076B6">
        <w:t>привычек.</w:t>
      </w:r>
    </w:p>
    <w:p w14:paraId="3FDE1A10" w14:textId="77777777" w:rsidR="0099493A" w:rsidRPr="00A076B6" w:rsidRDefault="0099493A" w:rsidP="00453D1A">
      <w:r w:rsidRPr="00A076B6">
        <w:t>Безопасность</w:t>
      </w:r>
      <w:r w:rsidR="009454D8" w:rsidRPr="00A076B6">
        <w:t xml:space="preserve"> </w:t>
      </w:r>
      <w:r w:rsidRPr="00A076B6">
        <w:t>в</w:t>
      </w:r>
      <w:r w:rsidR="009454D8" w:rsidRPr="00A076B6">
        <w:t xml:space="preserve"> </w:t>
      </w:r>
      <w:r w:rsidRPr="00A076B6">
        <w:t>городе</w:t>
      </w:r>
      <w:r w:rsidR="009454D8" w:rsidRPr="00A076B6">
        <w:t xml:space="preserve"> </w:t>
      </w:r>
      <w:r w:rsidRPr="00A076B6">
        <w:t>(планирование</w:t>
      </w:r>
      <w:r w:rsidR="009454D8" w:rsidRPr="00A076B6">
        <w:t xml:space="preserve"> </w:t>
      </w:r>
      <w:r w:rsidRPr="00A076B6">
        <w:t>маршрутов</w:t>
      </w:r>
      <w:r w:rsidR="009454D8" w:rsidRPr="00A076B6">
        <w:t xml:space="preserve"> </w:t>
      </w:r>
      <w:r w:rsidRPr="00A076B6">
        <w:t>с</w:t>
      </w:r>
      <w:r w:rsidR="009454D8" w:rsidRPr="00A076B6">
        <w:t xml:space="preserve"> </w:t>
      </w:r>
      <w:r w:rsidRPr="00A076B6">
        <w:t>учётом</w:t>
      </w:r>
      <w:r w:rsidR="009454D8" w:rsidRPr="00A076B6">
        <w:t xml:space="preserve"> </w:t>
      </w:r>
      <w:r w:rsidRPr="00A076B6">
        <w:t>транспортной</w:t>
      </w:r>
      <w:r w:rsidR="009454D8" w:rsidRPr="00A076B6">
        <w:t xml:space="preserve"> </w:t>
      </w:r>
      <w:r w:rsidRPr="00A076B6">
        <w:t>инфраструктуры</w:t>
      </w:r>
      <w:r w:rsidR="009454D8" w:rsidRPr="00A076B6">
        <w:t xml:space="preserve"> </w:t>
      </w:r>
      <w:r w:rsidRPr="00A076B6">
        <w:t>города;</w:t>
      </w:r>
      <w:r w:rsidR="009454D8" w:rsidRPr="00A076B6">
        <w:t xml:space="preserve"> </w:t>
      </w:r>
      <w:r w:rsidRPr="00A076B6">
        <w:t>правила</w:t>
      </w:r>
      <w:r w:rsidR="009454D8" w:rsidRPr="00A076B6">
        <w:t xml:space="preserve"> </w:t>
      </w:r>
      <w:r w:rsidRPr="00A076B6">
        <w:t>безопасного</w:t>
      </w:r>
      <w:r w:rsidR="009454D8" w:rsidRPr="00A076B6">
        <w:t xml:space="preserve"> </w:t>
      </w:r>
      <w:r w:rsidRPr="00A076B6">
        <w:t>по</w:t>
      </w:r>
      <w:r w:rsidR="009454D8" w:rsidRPr="00A076B6">
        <w:t xml:space="preserve"> </w:t>
      </w:r>
      <w:r w:rsidRPr="00A076B6">
        <w:t>ведения</w:t>
      </w:r>
      <w:r w:rsidR="009454D8" w:rsidRPr="00A076B6">
        <w:t xml:space="preserve"> </w:t>
      </w:r>
      <w:r w:rsidRPr="00A076B6">
        <w:t>в</w:t>
      </w:r>
      <w:r w:rsidR="009454D8" w:rsidRPr="00A076B6">
        <w:t xml:space="preserve"> </w:t>
      </w:r>
      <w:r w:rsidRPr="00A076B6">
        <w:t>общественных</w:t>
      </w:r>
      <w:r w:rsidR="009454D8" w:rsidRPr="00A076B6">
        <w:t xml:space="preserve"> </w:t>
      </w:r>
      <w:r w:rsidRPr="00A076B6">
        <w:t>местах,</w:t>
      </w:r>
      <w:r w:rsidR="009454D8" w:rsidRPr="00A076B6">
        <w:t xml:space="preserve"> </w:t>
      </w:r>
      <w:r w:rsidRPr="00A076B6">
        <w:t>зонах</w:t>
      </w:r>
      <w:r w:rsidR="009454D8" w:rsidRPr="00A076B6">
        <w:t xml:space="preserve"> </w:t>
      </w:r>
      <w:r w:rsidRPr="00A076B6">
        <w:t>отдыха,</w:t>
      </w:r>
      <w:r w:rsidR="009454D8" w:rsidRPr="00A076B6">
        <w:t xml:space="preserve"> </w:t>
      </w:r>
      <w:r w:rsidRPr="00A076B6">
        <w:t>учреждениях</w:t>
      </w:r>
      <w:r w:rsidR="009454D8" w:rsidRPr="00A076B6">
        <w:t xml:space="preserve"> </w:t>
      </w:r>
      <w:r w:rsidRPr="00A076B6">
        <w:t>культуры).</w:t>
      </w:r>
      <w:r w:rsidR="009454D8" w:rsidRPr="00A076B6">
        <w:t xml:space="preserve"> </w:t>
      </w:r>
      <w:r w:rsidRPr="00A076B6">
        <w:t>Правила</w:t>
      </w:r>
      <w:r w:rsidR="009454D8" w:rsidRPr="00A076B6">
        <w:t xml:space="preserve"> </w:t>
      </w:r>
      <w:r w:rsidRPr="00A076B6">
        <w:t>безопасного</w:t>
      </w:r>
      <w:r w:rsidR="009454D8" w:rsidRPr="00A076B6">
        <w:t xml:space="preserve"> </w:t>
      </w:r>
      <w:r w:rsidRPr="00A076B6">
        <w:t>поведения</w:t>
      </w:r>
      <w:r w:rsidR="009454D8" w:rsidRPr="00A076B6">
        <w:t xml:space="preserve"> </w:t>
      </w:r>
      <w:r w:rsidRPr="00A076B6">
        <w:t>велосипедиста</w:t>
      </w:r>
      <w:r w:rsidR="009454D8" w:rsidRPr="00A076B6">
        <w:t xml:space="preserve"> </w:t>
      </w:r>
      <w:r w:rsidRPr="00A076B6">
        <w:t>с</w:t>
      </w:r>
      <w:r w:rsidR="009454D8" w:rsidRPr="00A076B6">
        <w:t xml:space="preserve"> </w:t>
      </w:r>
      <w:r w:rsidRPr="00A076B6">
        <w:t>учётом</w:t>
      </w:r>
      <w:r w:rsidR="009454D8" w:rsidRPr="00A076B6">
        <w:t xml:space="preserve"> </w:t>
      </w:r>
      <w:r w:rsidRPr="00A076B6">
        <w:t>дорожных</w:t>
      </w:r>
      <w:r w:rsidR="009454D8" w:rsidRPr="00A076B6">
        <w:t xml:space="preserve"> </w:t>
      </w:r>
      <w:r w:rsidRPr="00A076B6">
        <w:t>знаков</w:t>
      </w:r>
      <w:r w:rsidR="009454D8" w:rsidRPr="00A076B6">
        <w:t xml:space="preserve"> </w:t>
      </w:r>
      <w:r w:rsidRPr="00A076B6">
        <w:t>и</w:t>
      </w:r>
      <w:r w:rsidR="009454D8" w:rsidRPr="00A076B6">
        <w:t xml:space="preserve"> </w:t>
      </w:r>
      <w:r w:rsidRPr="00A076B6">
        <w:t>разметки,</w:t>
      </w:r>
      <w:r w:rsidR="009454D8" w:rsidRPr="00A076B6">
        <w:t xml:space="preserve"> </w:t>
      </w:r>
      <w:r w:rsidRPr="00A076B6">
        <w:t>сигналов</w:t>
      </w:r>
      <w:r w:rsidR="009454D8" w:rsidRPr="00A076B6">
        <w:t xml:space="preserve"> </w:t>
      </w:r>
      <w:r w:rsidRPr="00A076B6">
        <w:t>и</w:t>
      </w:r>
      <w:r w:rsidR="009454D8" w:rsidRPr="00A076B6">
        <w:t xml:space="preserve"> </w:t>
      </w:r>
      <w:r w:rsidRPr="00A076B6">
        <w:t>средств</w:t>
      </w:r>
      <w:r w:rsidR="009454D8" w:rsidRPr="00A076B6">
        <w:t xml:space="preserve"> </w:t>
      </w:r>
      <w:r w:rsidRPr="00A076B6">
        <w:t>защиты</w:t>
      </w:r>
      <w:r w:rsidR="009454D8" w:rsidRPr="00A076B6">
        <w:t xml:space="preserve"> </w:t>
      </w:r>
      <w:r w:rsidRPr="00A076B6">
        <w:t>велосипедиста,</w:t>
      </w:r>
      <w:r w:rsidR="009454D8" w:rsidRPr="00A076B6">
        <w:t xml:space="preserve"> </w:t>
      </w:r>
      <w:r w:rsidRPr="00A076B6">
        <w:t>правила</w:t>
      </w:r>
      <w:r w:rsidR="009454D8" w:rsidRPr="00A076B6">
        <w:t xml:space="preserve"> </w:t>
      </w:r>
      <w:r w:rsidRPr="00A076B6">
        <w:t>использования</w:t>
      </w:r>
      <w:r w:rsidR="009454D8" w:rsidRPr="00A076B6">
        <w:t xml:space="preserve"> </w:t>
      </w:r>
      <w:r w:rsidRPr="00A076B6">
        <w:t>самоката</w:t>
      </w:r>
      <w:r w:rsidR="009454D8" w:rsidRPr="00A076B6">
        <w:t xml:space="preserve"> </w:t>
      </w:r>
      <w:r w:rsidRPr="00A076B6">
        <w:t>и</w:t>
      </w:r>
      <w:r w:rsidR="009454D8" w:rsidRPr="00A076B6">
        <w:t xml:space="preserve"> </w:t>
      </w:r>
      <w:r w:rsidRPr="00A076B6">
        <w:t>других</w:t>
      </w:r>
      <w:r w:rsidR="009454D8" w:rsidRPr="00A076B6">
        <w:t xml:space="preserve"> </w:t>
      </w:r>
      <w:r w:rsidRPr="00A076B6">
        <w:t>средств</w:t>
      </w:r>
      <w:r w:rsidR="009454D8" w:rsidRPr="00A076B6">
        <w:t xml:space="preserve"> </w:t>
      </w:r>
      <w:r w:rsidRPr="00A076B6">
        <w:t>индивидуальной</w:t>
      </w:r>
      <w:r w:rsidR="009454D8" w:rsidRPr="00A076B6">
        <w:t xml:space="preserve"> </w:t>
      </w:r>
      <w:r w:rsidRPr="00A076B6">
        <w:t>мобильности.</w:t>
      </w:r>
    </w:p>
    <w:p w14:paraId="469AA5D0" w14:textId="77777777" w:rsidR="0099493A" w:rsidRPr="00A076B6" w:rsidRDefault="0099493A" w:rsidP="00453D1A">
      <w:r w:rsidRPr="00A076B6">
        <w:t>Безопасность</w:t>
      </w:r>
      <w:r w:rsidR="009454D8" w:rsidRPr="00A076B6">
        <w:t xml:space="preserve"> </w:t>
      </w:r>
      <w:r w:rsidRPr="00A076B6">
        <w:t>в</w:t>
      </w:r>
      <w:r w:rsidR="009454D8" w:rsidRPr="00A076B6">
        <w:t xml:space="preserve"> </w:t>
      </w:r>
      <w:r w:rsidRPr="00A076B6">
        <w:t>информационно-коммуникационной</w:t>
      </w:r>
      <w:r w:rsidR="009454D8" w:rsidRPr="00A076B6">
        <w:t xml:space="preserve"> </w:t>
      </w:r>
      <w:r w:rsidRPr="00A076B6">
        <w:t>сети</w:t>
      </w:r>
      <w:r w:rsidR="009454D8" w:rsidRPr="00A076B6">
        <w:t xml:space="preserve"> </w:t>
      </w:r>
      <w:r w:rsidRPr="00A076B6">
        <w:t>Интернет</w:t>
      </w:r>
      <w:r w:rsidR="009454D8" w:rsidRPr="00A076B6">
        <w:t xml:space="preserve"> </w:t>
      </w:r>
      <w:r w:rsidRPr="00A076B6">
        <w:t>(поиск</w:t>
      </w:r>
      <w:r w:rsidR="009454D8" w:rsidRPr="00A076B6">
        <w:t xml:space="preserve"> </w:t>
      </w:r>
      <w:r w:rsidRPr="00A076B6">
        <w:t>достоверной</w:t>
      </w:r>
      <w:r w:rsidR="009454D8" w:rsidRPr="00A076B6">
        <w:t xml:space="preserve"> </w:t>
      </w:r>
      <w:r w:rsidRPr="00A076B6">
        <w:t>информации,</w:t>
      </w:r>
      <w:r w:rsidR="009454D8" w:rsidRPr="00A076B6">
        <w:t xml:space="preserve"> </w:t>
      </w:r>
      <w:r w:rsidRPr="00A076B6">
        <w:t>опознавание</w:t>
      </w:r>
      <w:r w:rsidR="009454D8" w:rsidRPr="00A076B6">
        <w:t xml:space="preserve"> </w:t>
      </w:r>
      <w:r w:rsidRPr="00A076B6">
        <w:t>государственных</w:t>
      </w:r>
      <w:r w:rsidR="009454D8" w:rsidRPr="00A076B6">
        <w:t xml:space="preserve"> </w:t>
      </w:r>
      <w:r w:rsidRPr="00A076B6">
        <w:t>образовательных</w:t>
      </w:r>
      <w:r w:rsidR="009454D8" w:rsidRPr="00A076B6">
        <w:t xml:space="preserve"> </w:t>
      </w:r>
      <w:r w:rsidRPr="00A076B6">
        <w:t>ресурсов</w:t>
      </w:r>
      <w:r w:rsidR="009454D8" w:rsidRPr="00A076B6">
        <w:t xml:space="preserve"> </w:t>
      </w:r>
      <w:r w:rsidRPr="00A076B6">
        <w:t>и</w:t>
      </w:r>
      <w:r w:rsidR="009454D8" w:rsidRPr="00A076B6">
        <w:t xml:space="preserve"> </w:t>
      </w:r>
      <w:r w:rsidRPr="00A076B6">
        <w:t>детских</w:t>
      </w:r>
      <w:r w:rsidR="009454D8" w:rsidRPr="00A076B6">
        <w:t xml:space="preserve"> </w:t>
      </w:r>
      <w:r w:rsidRPr="00A076B6">
        <w:t>развлекательных</w:t>
      </w:r>
      <w:r w:rsidR="009454D8" w:rsidRPr="00A076B6">
        <w:t xml:space="preserve"> </w:t>
      </w:r>
      <w:r w:rsidRPr="00A076B6">
        <w:lastRenderedPageBreak/>
        <w:t>порталов)</w:t>
      </w:r>
      <w:r w:rsidR="009454D8" w:rsidRPr="00A076B6">
        <w:t xml:space="preserve"> </w:t>
      </w:r>
      <w:r w:rsidRPr="00A076B6">
        <w:t>в</w:t>
      </w:r>
      <w:r w:rsidR="009454D8" w:rsidRPr="00A076B6">
        <w:t xml:space="preserve"> </w:t>
      </w:r>
      <w:r w:rsidRPr="00A076B6">
        <w:t>условиях</w:t>
      </w:r>
      <w:r w:rsidR="009454D8" w:rsidRPr="00A076B6">
        <w:t xml:space="preserve"> </w:t>
      </w:r>
      <w:r w:rsidRPr="00A076B6">
        <w:t>контролируемого</w:t>
      </w:r>
      <w:r w:rsidR="009454D8" w:rsidRPr="00A076B6">
        <w:t xml:space="preserve"> </w:t>
      </w:r>
      <w:r w:rsidRPr="00A076B6">
        <w:t>доступа</w:t>
      </w:r>
      <w:r w:rsidR="009454D8" w:rsidRPr="00A076B6">
        <w:t xml:space="preserve"> </w:t>
      </w:r>
      <w:r w:rsidRPr="00A076B6">
        <w:t>в</w:t>
      </w:r>
      <w:r w:rsidR="009454D8" w:rsidRPr="00A076B6">
        <w:t xml:space="preserve"> </w:t>
      </w:r>
      <w:r w:rsidRPr="00A076B6">
        <w:t>информационно-коммуникационную</w:t>
      </w:r>
      <w:r w:rsidR="009454D8" w:rsidRPr="00A076B6">
        <w:t xml:space="preserve"> </w:t>
      </w:r>
      <w:r w:rsidRPr="00A076B6">
        <w:t>сеть</w:t>
      </w:r>
      <w:r w:rsidR="009454D8" w:rsidRPr="00A076B6">
        <w:t xml:space="preserve"> </w:t>
      </w:r>
      <w:r w:rsidRPr="00A076B6">
        <w:t>Интернет.</w:t>
      </w:r>
    </w:p>
    <w:p w14:paraId="35D7F9C6" w14:textId="77777777" w:rsidR="00453A6E" w:rsidRPr="00A076B6" w:rsidRDefault="00453A6E" w:rsidP="00453D1A">
      <w:pPr>
        <w:rPr>
          <w:b/>
        </w:rPr>
      </w:pPr>
      <w:r w:rsidRPr="00A076B6">
        <w:rPr>
          <w:b/>
        </w:rPr>
        <w:t>Метапредметные результаты (пропедевтический уровень)</w:t>
      </w:r>
    </w:p>
    <w:p w14:paraId="3995F945" w14:textId="77777777" w:rsidR="0099493A" w:rsidRPr="00A076B6" w:rsidRDefault="0099493A" w:rsidP="00453D1A">
      <w:r w:rsidRPr="00A076B6">
        <w:t>Изучение</w:t>
      </w:r>
      <w:r w:rsidR="009454D8" w:rsidRPr="00A076B6">
        <w:t xml:space="preserve"> </w:t>
      </w:r>
      <w:r w:rsidRPr="00A076B6">
        <w:t>окружающего</w:t>
      </w:r>
      <w:r w:rsidR="009454D8" w:rsidRPr="00A076B6">
        <w:t xml:space="preserve"> </w:t>
      </w:r>
      <w:r w:rsidRPr="00A076B6">
        <w:t>мира</w:t>
      </w:r>
      <w:r w:rsidR="009454D8" w:rsidRPr="00A076B6">
        <w:t xml:space="preserve"> </w:t>
      </w:r>
      <w:r w:rsidRPr="00A076B6">
        <w:t>в</w:t>
      </w:r>
      <w:r w:rsidR="009454D8" w:rsidRPr="00A076B6">
        <w:t xml:space="preserve"> </w:t>
      </w:r>
      <w:r w:rsidRPr="00A076B6">
        <w:t>4</w:t>
      </w:r>
      <w:r w:rsidR="009454D8" w:rsidRPr="00A076B6">
        <w:t xml:space="preserve"> </w:t>
      </w:r>
      <w:r w:rsidR="007D15A1" w:rsidRPr="00A076B6">
        <w:t>класс</w:t>
      </w:r>
      <w:r w:rsidRPr="00A076B6">
        <w:t>е</w:t>
      </w:r>
      <w:r w:rsidR="009454D8" w:rsidRPr="00A076B6">
        <w:t xml:space="preserve"> </w:t>
      </w:r>
      <w:r w:rsidRPr="00A076B6">
        <w:t>способствует</w:t>
      </w:r>
      <w:r w:rsidR="009454D8" w:rsidRPr="00A076B6">
        <w:t xml:space="preserve"> </w:t>
      </w:r>
      <w:r w:rsidRPr="00A076B6">
        <w:t>освоению</w:t>
      </w:r>
      <w:r w:rsidR="009454D8" w:rsidRPr="00A076B6">
        <w:t xml:space="preserve"> </w:t>
      </w:r>
      <w:r w:rsidRPr="00A076B6">
        <w:t>ряда</w:t>
      </w:r>
      <w:r w:rsidR="009454D8" w:rsidRPr="00A076B6">
        <w:t xml:space="preserve"> </w:t>
      </w:r>
      <w:r w:rsidRPr="00A076B6">
        <w:t>универсальных</w:t>
      </w:r>
      <w:r w:rsidR="009454D8" w:rsidRPr="00A076B6">
        <w:t xml:space="preserve"> </w:t>
      </w:r>
      <w:r w:rsidRPr="00A076B6">
        <w:t>учебных</w:t>
      </w:r>
      <w:r w:rsidR="009454D8" w:rsidRPr="00A076B6">
        <w:t xml:space="preserve"> </w:t>
      </w:r>
      <w:r w:rsidRPr="00A076B6">
        <w:t>действий:</w:t>
      </w:r>
      <w:r w:rsidR="009454D8" w:rsidRPr="00A076B6">
        <w:t xml:space="preserve"> </w:t>
      </w:r>
      <w:r w:rsidRPr="00A076B6">
        <w:t>познавательных</w:t>
      </w:r>
      <w:r w:rsidR="009454D8" w:rsidRPr="00A076B6">
        <w:t xml:space="preserve"> </w:t>
      </w:r>
      <w:r w:rsidRPr="00A076B6">
        <w:t>универсальных</w:t>
      </w:r>
      <w:r w:rsidR="009454D8" w:rsidRPr="00A076B6">
        <w:t xml:space="preserve"> </w:t>
      </w:r>
      <w:r w:rsidRPr="00A076B6">
        <w:t>учебных</w:t>
      </w:r>
      <w:r w:rsidR="009454D8" w:rsidRPr="00A076B6">
        <w:t xml:space="preserve"> </w:t>
      </w:r>
      <w:r w:rsidRPr="00A076B6">
        <w:t>действий,</w:t>
      </w:r>
      <w:r w:rsidR="009454D8" w:rsidRPr="00A076B6">
        <w:t xml:space="preserve"> </w:t>
      </w:r>
      <w:r w:rsidRPr="00A076B6">
        <w:t>коммуникативных</w:t>
      </w:r>
      <w:r w:rsidR="009454D8" w:rsidRPr="00A076B6">
        <w:t xml:space="preserve"> </w:t>
      </w:r>
      <w:r w:rsidRPr="00A076B6">
        <w:t>универсальных</w:t>
      </w:r>
      <w:r w:rsidR="009454D8" w:rsidRPr="00A076B6">
        <w:t xml:space="preserve"> </w:t>
      </w:r>
      <w:r w:rsidRPr="00A076B6">
        <w:t>учебных</w:t>
      </w:r>
      <w:r w:rsidR="009454D8" w:rsidRPr="00A076B6">
        <w:t xml:space="preserve"> </w:t>
      </w:r>
      <w:r w:rsidRPr="00A076B6">
        <w:t>действий,</w:t>
      </w:r>
      <w:r w:rsidR="009454D8" w:rsidRPr="00A076B6">
        <w:t xml:space="preserve"> </w:t>
      </w:r>
      <w:r w:rsidRPr="00A076B6">
        <w:t>регулятивных</w:t>
      </w:r>
      <w:r w:rsidR="009454D8" w:rsidRPr="00A076B6">
        <w:t xml:space="preserve"> </w:t>
      </w:r>
      <w:r w:rsidRPr="00A076B6">
        <w:t>универсальных</w:t>
      </w:r>
      <w:r w:rsidR="009454D8" w:rsidRPr="00A076B6">
        <w:t xml:space="preserve"> </w:t>
      </w:r>
      <w:r w:rsidRPr="00A076B6">
        <w:t>учебных</w:t>
      </w:r>
      <w:r w:rsidR="009454D8" w:rsidRPr="00A076B6">
        <w:t xml:space="preserve"> </w:t>
      </w:r>
      <w:r w:rsidRPr="00A076B6">
        <w:t>действий,</w:t>
      </w:r>
      <w:r w:rsidR="009454D8" w:rsidRPr="00A076B6">
        <w:t xml:space="preserve"> </w:t>
      </w:r>
      <w:r w:rsidRPr="00A076B6">
        <w:t>совместной</w:t>
      </w:r>
      <w:r w:rsidR="009454D8" w:rsidRPr="00A076B6">
        <w:t xml:space="preserve"> </w:t>
      </w:r>
      <w:r w:rsidRPr="00A076B6">
        <w:t>деятельности.</w:t>
      </w:r>
    </w:p>
    <w:p w14:paraId="4988ABD3" w14:textId="77777777" w:rsidR="0099493A" w:rsidRPr="00A076B6" w:rsidRDefault="0099493A" w:rsidP="00453D1A">
      <w:r w:rsidRPr="00A076B6">
        <w:rPr>
          <w:i/>
        </w:rPr>
        <w:t>Базовые</w:t>
      </w:r>
      <w:r w:rsidR="009454D8" w:rsidRPr="00A076B6">
        <w:rPr>
          <w:i/>
        </w:rPr>
        <w:t xml:space="preserve"> </w:t>
      </w:r>
      <w:r w:rsidRPr="00A076B6">
        <w:rPr>
          <w:i/>
        </w:rPr>
        <w:t>логические</w:t>
      </w:r>
      <w:r w:rsidR="009454D8" w:rsidRPr="00A076B6">
        <w:rPr>
          <w:i/>
        </w:rPr>
        <w:t xml:space="preserve"> </w:t>
      </w:r>
      <w:r w:rsidRPr="00A076B6">
        <w:rPr>
          <w:i/>
        </w:rPr>
        <w:t>и</w:t>
      </w:r>
      <w:r w:rsidR="009454D8" w:rsidRPr="00A076B6">
        <w:rPr>
          <w:i/>
        </w:rPr>
        <w:t xml:space="preserve"> </w:t>
      </w:r>
      <w:r w:rsidRPr="00A076B6">
        <w:rPr>
          <w:i/>
        </w:rPr>
        <w:t>исследовательские</w:t>
      </w:r>
      <w:r w:rsidR="009454D8" w:rsidRPr="00A076B6">
        <w:rPr>
          <w:i/>
        </w:rPr>
        <w:t xml:space="preserve"> </w:t>
      </w:r>
      <w:r w:rsidRPr="00A076B6">
        <w:rPr>
          <w:i/>
        </w:rPr>
        <w:t>действия</w:t>
      </w:r>
      <w:r w:rsidR="009454D8" w:rsidRPr="00A076B6">
        <w:t xml:space="preserve"> </w:t>
      </w:r>
      <w:r w:rsidRPr="00A076B6">
        <w:t>как</w:t>
      </w:r>
      <w:r w:rsidR="009454D8" w:rsidRPr="00A076B6">
        <w:t xml:space="preserve"> </w:t>
      </w:r>
      <w:r w:rsidRPr="00A076B6">
        <w:t>часть</w:t>
      </w:r>
      <w:r w:rsidR="009454D8" w:rsidRPr="00A076B6">
        <w:t xml:space="preserve"> </w:t>
      </w:r>
      <w:r w:rsidRPr="00A076B6">
        <w:rPr>
          <w:i/>
        </w:rPr>
        <w:t>познавательных</w:t>
      </w:r>
      <w:r w:rsidR="009454D8" w:rsidRPr="00A076B6">
        <w:rPr>
          <w:i/>
        </w:rPr>
        <w:t xml:space="preserve"> </w:t>
      </w:r>
      <w:r w:rsidRPr="00A076B6">
        <w:rPr>
          <w:i/>
        </w:rPr>
        <w:t>универсальных</w:t>
      </w:r>
      <w:r w:rsidR="009454D8" w:rsidRPr="00A076B6">
        <w:rPr>
          <w:i/>
        </w:rPr>
        <w:t xml:space="preserve"> </w:t>
      </w:r>
      <w:r w:rsidRPr="00A076B6">
        <w:rPr>
          <w:i/>
        </w:rPr>
        <w:t>учебных</w:t>
      </w:r>
      <w:r w:rsidR="009454D8" w:rsidRPr="00A076B6">
        <w:rPr>
          <w:i/>
        </w:rPr>
        <w:t xml:space="preserve"> </w:t>
      </w:r>
      <w:r w:rsidRPr="00A076B6">
        <w:rPr>
          <w:i/>
        </w:rPr>
        <w:t>действий</w:t>
      </w:r>
      <w:r w:rsidR="009454D8" w:rsidRPr="00A076B6">
        <w:t xml:space="preserve"> </w:t>
      </w:r>
      <w:r w:rsidRPr="00A076B6">
        <w:t>способствуют</w:t>
      </w:r>
      <w:r w:rsidR="009454D8" w:rsidRPr="00A076B6">
        <w:t xml:space="preserve"> </w:t>
      </w:r>
      <w:r w:rsidRPr="00A076B6">
        <w:t>формированию</w:t>
      </w:r>
      <w:r w:rsidR="009454D8" w:rsidRPr="00A076B6">
        <w:t xml:space="preserve"> </w:t>
      </w:r>
      <w:r w:rsidRPr="00A076B6">
        <w:t>умений:</w:t>
      </w:r>
    </w:p>
    <w:p w14:paraId="1B349CBD" w14:textId="77777777" w:rsidR="0099493A" w:rsidRPr="00A076B6" w:rsidRDefault="0099493A" w:rsidP="00453D1A">
      <w:r w:rsidRPr="00A076B6">
        <w:t>–</w:t>
      </w:r>
      <w:r w:rsidRPr="00A076B6">
        <w:tab/>
        <w:t>устанавливать</w:t>
      </w:r>
      <w:r w:rsidR="009454D8" w:rsidRPr="00A076B6">
        <w:t xml:space="preserve"> </w:t>
      </w:r>
      <w:r w:rsidRPr="00A076B6">
        <w:t>последовательность</w:t>
      </w:r>
      <w:r w:rsidR="009454D8" w:rsidRPr="00A076B6">
        <w:t xml:space="preserve"> </w:t>
      </w:r>
      <w:r w:rsidRPr="00A076B6">
        <w:t>этапов</w:t>
      </w:r>
      <w:r w:rsidR="009454D8" w:rsidRPr="00A076B6">
        <w:t xml:space="preserve"> </w:t>
      </w:r>
      <w:r w:rsidRPr="00A076B6">
        <w:t>возрастного</w:t>
      </w:r>
      <w:r w:rsidR="009454D8" w:rsidRPr="00A076B6">
        <w:t xml:space="preserve"> </w:t>
      </w:r>
      <w:r w:rsidRPr="00A076B6">
        <w:t>развития</w:t>
      </w:r>
      <w:r w:rsidR="009454D8" w:rsidRPr="00A076B6">
        <w:t xml:space="preserve"> </w:t>
      </w:r>
      <w:r w:rsidRPr="00A076B6">
        <w:t>человека;</w:t>
      </w:r>
      <w:r w:rsidR="009454D8" w:rsidRPr="00A076B6">
        <w:t xml:space="preserve"> </w:t>
      </w:r>
    </w:p>
    <w:p w14:paraId="4C6DC564" w14:textId="77777777" w:rsidR="0099493A" w:rsidRPr="00A076B6" w:rsidRDefault="0099493A" w:rsidP="00453D1A">
      <w:r w:rsidRPr="00A076B6">
        <w:t>–</w:t>
      </w:r>
      <w:r w:rsidRPr="00A076B6">
        <w:tab/>
        <w:t>конструировать</w:t>
      </w:r>
      <w:r w:rsidR="009454D8" w:rsidRPr="00A076B6">
        <w:t xml:space="preserve"> </w:t>
      </w:r>
      <w:r w:rsidRPr="00A076B6">
        <w:t>в</w:t>
      </w:r>
      <w:r w:rsidR="009454D8" w:rsidRPr="00A076B6">
        <w:t xml:space="preserve"> </w:t>
      </w:r>
      <w:r w:rsidRPr="00A076B6">
        <w:t>учебных</w:t>
      </w:r>
      <w:r w:rsidR="009454D8" w:rsidRPr="00A076B6">
        <w:t xml:space="preserve"> </w:t>
      </w:r>
      <w:r w:rsidRPr="00A076B6">
        <w:t>и</w:t>
      </w:r>
      <w:r w:rsidR="009454D8" w:rsidRPr="00A076B6">
        <w:t xml:space="preserve"> </w:t>
      </w:r>
      <w:r w:rsidRPr="00A076B6">
        <w:t>игровых</w:t>
      </w:r>
      <w:r w:rsidR="009454D8" w:rsidRPr="00A076B6">
        <w:t xml:space="preserve"> </w:t>
      </w:r>
      <w:r w:rsidRPr="00A076B6">
        <w:t>ситуациях</w:t>
      </w:r>
      <w:r w:rsidR="009454D8" w:rsidRPr="00A076B6">
        <w:t xml:space="preserve"> </w:t>
      </w:r>
      <w:r w:rsidRPr="00A076B6">
        <w:t>правила</w:t>
      </w:r>
      <w:r w:rsidR="009454D8" w:rsidRPr="00A076B6">
        <w:t xml:space="preserve"> </w:t>
      </w:r>
      <w:r w:rsidRPr="00A076B6">
        <w:t>безопасного</w:t>
      </w:r>
      <w:r w:rsidR="009454D8" w:rsidRPr="00A076B6">
        <w:t xml:space="preserve"> </w:t>
      </w:r>
      <w:r w:rsidRPr="00A076B6">
        <w:t>поведения</w:t>
      </w:r>
      <w:r w:rsidR="009454D8" w:rsidRPr="00A076B6">
        <w:t xml:space="preserve"> </w:t>
      </w:r>
      <w:r w:rsidRPr="00A076B6">
        <w:t>в</w:t>
      </w:r>
      <w:r w:rsidR="009454D8" w:rsidRPr="00A076B6">
        <w:t xml:space="preserve"> </w:t>
      </w:r>
      <w:r w:rsidRPr="00A076B6">
        <w:t>среде</w:t>
      </w:r>
      <w:r w:rsidR="009454D8" w:rsidRPr="00A076B6">
        <w:t xml:space="preserve"> </w:t>
      </w:r>
      <w:r w:rsidRPr="00A076B6">
        <w:t>обитания;</w:t>
      </w:r>
      <w:r w:rsidR="009454D8" w:rsidRPr="00A076B6">
        <w:t xml:space="preserve"> </w:t>
      </w:r>
    </w:p>
    <w:p w14:paraId="2A3A7927" w14:textId="77777777" w:rsidR="0099493A" w:rsidRPr="00A076B6" w:rsidRDefault="0099493A" w:rsidP="00453D1A">
      <w:r w:rsidRPr="00A076B6">
        <w:t>–</w:t>
      </w:r>
      <w:r w:rsidRPr="00A076B6">
        <w:tab/>
        <w:t>моделировать</w:t>
      </w:r>
      <w:r w:rsidR="009454D8" w:rsidRPr="00A076B6">
        <w:t xml:space="preserve"> </w:t>
      </w:r>
      <w:r w:rsidRPr="00A076B6">
        <w:t>схемы</w:t>
      </w:r>
      <w:r w:rsidR="009454D8" w:rsidRPr="00A076B6">
        <w:t xml:space="preserve"> </w:t>
      </w:r>
      <w:r w:rsidRPr="00A076B6">
        <w:t>природных</w:t>
      </w:r>
      <w:r w:rsidR="009454D8" w:rsidRPr="00A076B6">
        <w:t xml:space="preserve"> </w:t>
      </w:r>
      <w:r w:rsidRPr="00A076B6">
        <w:t>объектов</w:t>
      </w:r>
      <w:r w:rsidR="009454D8" w:rsidRPr="00A076B6">
        <w:t xml:space="preserve"> </w:t>
      </w:r>
      <w:r w:rsidRPr="00A076B6">
        <w:t>(строение</w:t>
      </w:r>
      <w:r w:rsidR="009454D8" w:rsidRPr="00A076B6">
        <w:t xml:space="preserve"> </w:t>
      </w:r>
      <w:r w:rsidRPr="00A076B6">
        <w:t>почвы;</w:t>
      </w:r>
      <w:r w:rsidR="009454D8" w:rsidRPr="00A076B6">
        <w:t xml:space="preserve"> </w:t>
      </w:r>
      <w:r w:rsidRPr="00A076B6">
        <w:t>движение</w:t>
      </w:r>
      <w:r w:rsidR="009454D8" w:rsidRPr="00A076B6">
        <w:t xml:space="preserve"> </w:t>
      </w:r>
      <w:r w:rsidRPr="00A076B6">
        <w:t>реки,</w:t>
      </w:r>
      <w:r w:rsidR="009454D8" w:rsidRPr="00A076B6">
        <w:t xml:space="preserve"> </w:t>
      </w:r>
      <w:r w:rsidRPr="00A076B6">
        <w:t>форма</w:t>
      </w:r>
      <w:r w:rsidR="009454D8" w:rsidRPr="00A076B6">
        <w:t xml:space="preserve"> </w:t>
      </w:r>
      <w:r w:rsidRPr="00A076B6">
        <w:t>поверхности);</w:t>
      </w:r>
      <w:r w:rsidR="009454D8" w:rsidRPr="00A076B6">
        <w:t xml:space="preserve"> </w:t>
      </w:r>
    </w:p>
    <w:p w14:paraId="20468F42" w14:textId="77777777" w:rsidR="0099493A" w:rsidRPr="00A076B6" w:rsidRDefault="0099493A" w:rsidP="00453D1A">
      <w:r w:rsidRPr="00A076B6">
        <w:t>–</w:t>
      </w:r>
      <w:r w:rsidRPr="00A076B6">
        <w:tab/>
        <w:t>соотносить</w:t>
      </w:r>
      <w:r w:rsidR="009454D8" w:rsidRPr="00A076B6">
        <w:t xml:space="preserve"> </w:t>
      </w:r>
      <w:r w:rsidRPr="00A076B6">
        <w:t>объекты</w:t>
      </w:r>
      <w:r w:rsidR="009454D8" w:rsidRPr="00A076B6">
        <w:t xml:space="preserve"> </w:t>
      </w:r>
      <w:r w:rsidRPr="00A076B6">
        <w:t>природы</w:t>
      </w:r>
      <w:r w:rsidR="009454D8" w:rsidRPr="00A076B6">
        <w:t xml:space="preserve"> </w:t>
      </w:r>
      <w:r w:rsidRPr="00A076B6">
        <w:t>с</w:t>
      </w:r>
      <w:r w:rsidR="009454D8" w:rsidRPr="00A076B6">
        <w:t xml:space="preserve"> </w:t>
      </w:r>
      <w:r w:rsidRPr="00A076B6">
        <w:t>принадлежностью</w:t>
      </w:r>
      <w:r w:rsidR="009454D8" w:rsidRPr="00A076B6">
        <w:t xml:space="preserve"> </w:t>
      </w:r>
      <w:r w:rsidRPr="00A076B6">
        <w:t>к</w:t>
      </w:r>
      <w:r w:rsidR="009454D8" w:rsidRPr="00A076B6">
        <w:t xml:space="preserve"> </w:t>
      </w:r>
      <w:r w:rsidRPr="00A076B6">
        <w:t>определённой</w:t>
      </w:r>
      <w:r w:rsidR="009454D8" w:rsidRPr="00A076B6">
        <w:t xml:space="preserve"> </w:t>
      </w:r>
      <w:r w:rsidRPr="00A076B6">
        <w:t>природной</w:t>
      </w:r>
      <w:r w:rsidR="009454D8" w:rsidRPr="00A076B6">
        <w:t xml:space="preserve"> </w:t>
      </w:r>
      <w:r w:rsidRPr="00A076B6">
        <w:t>зоне;</w:t>
      </w:r>
      <w:r w:rsidR="009454D8" w:rsidRPr="00A076B6">
        <w:t xml:space="preserve"> </w:t>
      </w:r>
    </w:p>
    <w:p w14:paraId="4DF29265" w14:textId="77777777" w:rsidR="0099493A" w:rsidRPr="00A076B6" w:rsidRDefault="0099493A" w:rsidP="00453D1A">
      <w:r w:rsidRPr="00A076B6">
        <w:t>–</w:t>
      </w:r>
      <w:r w:rsidRPr="00A076B6">
        <w:tab/>
      </w:r>
      <w:r w:rsidR="007D15A1" w:rsidRPr="00A076B6">
        <w:t>класс</w:t>
      </w:r>
      <w:r w:rsidRPr="00A076B6">
        <w:t>ифицировать</w:t>
      </w:r>
      <w:r w:rsidR="009454D8" w:rsidRPr="00A076B6">
        <w:t xml:space="preserve"> </w:t>
      </w:r>
      <w:r w:rsidRPr="00A076B6">
        <w:t>природные</w:t>
      </w:r>
      <w:r w:rsidR="009454D8" w:rsidRPr="00A076B6">
        <w:t xml:space="preserve"> </w:t>
      </w:r>
      <w:r w:rsidRPr="00A076B6">
        <w:t>объекты</w:t>
      </w:r>
      <w:r w:rsidR="009454D8" w:rsidRPr="00A076B6">
        <w:t xml:space="preserve"> </w:t>
      </w:r>
      <w:r w:rsidRPr="00A076B6">
        <w:t>по</w:t>
      </w:r>
      <w:r w:rsidR="009454D8" w:rsidRPr="00A076B6">
        <w:t xml:space="preserve"> </w:t>
      </w:r>
      <w:r w:rsidRPr="00A076B6">
        <w:t>принадлежности</w:t>
      </w:r>
      <w:r w:rsidR="009454D8" w:rsidRPr="00A076B6">
        <w:t xml:space="preserve"> </w:t>
      </w:r>
      <w:r w:rsidRPr="00A076B6">
        <w:t>к</w:t>
      </w:r>
      <w:r w:rsidR="009454D8" w:rsidRPr="00A076B6">
        <w:t xml:space="preserve"> </w:t>
      </w:r>
      <w:r w:rsidRPr="00A076B6">
        <w:t>природной</w:t>
      </w:r>
      <w:r w:rsidR="009454D8" w:rsidRPr="00A076B6">
        <w:t xml:space="preserve"> </w:t>
      </w:r>
      <w:r w:rsidRPr="00A076B6">
        <w:t>зоне;</w:t>
      </w:r>
      <w:r w:rsidR="009454D8" w:rsidRPr="00A076B6">
        <w:t xml:space="preserve"> </w:t>
      </w:r>
    </w:p>
    <w:p w14:paraId="6DE7081A" w14:textId="77777777" w:rsidR="0099493A" w:rsidRPr="00A076B6" w:rsidRDefault="0099493A" w:rsidP="00453D1A">
      <w:r w:rsidRPr="00A076B6">
        <w:t>–</w:t>
      </w:r>
      <w:r w:rsidRPr="00A076B6">
        <w:tab/>
        <w:t>определять</w:t>
      </w:r>
      <w:r w:rsidR="009454D8" w:rsidRPr="00A076B6">
        <w:t xml:space="preserve"> </w:t>
      </w:r>
      <w:r w:rsidRPr="00A076B6">
        <w:t>разрыв</w:t>
      </w:r>
      <w:r w:rsidR="009454D8" w:rsidRPr="00A076B6">
        <w:t xml:space="preserve"> </w:t>
      </w:r>
      <w:r w:rsidRPr="00A076B6">
        <w:t>между</w:t>
      </w:r>
      <w:r w:rsidR="009454D8" w:rsidRPr="00A076B6">
        <w:t xml:space="preserve"> </w:t>
      </w:r>
      <w:r w:rsidRPr="00A076B6">
        <w:t>реальным</w:t>
      </w:r>
      <w:r w:rsidR="009454D8" w:rsidRPr="00A076B6">
        <w:t xml:space="preserve"> </w:t>
      </w:r>
      <w:r w:rsidRPr="00A076B6">
        <w:t>и</w:t>
      </w:r>
      <w:r w:rsidR="009454D8" w:rsidRPr="00A076B6">
        <w:t xml:space="preserve"> </w:t>
      </w:r>
      <w:r w:rsidRPr="00A076B6">
        <w:t>желательным</w:t>
      </w:r>
      <w:r w:rsidR="009454D8" w:rsidRPr="00A076B6">
        <w:t xml:space="preserve"> </w:t>
      </w:r>
      <w:r w:rsidRPr="00A076B6">
        <w:t>состоянием</w:t>
      </w:r>
      <w:r w:rsidR="009454D8" w:rsidRPr="00A076B6">
        <w:t xml:space="preserve"> </w:t>
      </w:r>
      <w:r w:rsidRPr="00A076B6">
        <w:t>объекта</w:t>
      </w:r>
      <w:r w:rsidR="009454D8" w:rsidRPr="00A076B6">
        <w:t xml:space="preserve"> </w:t>
      </w:r>
      <w:r w:rsidRPr="00A076B6">
        <w:t>(ситуации)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предложенных</w:t>
      </w:r>
      <w:r w:rsidR="009454D8" w:rsidRPr="00A076B6">
        <w:t xml:space="preserve"> </w:t>
      </w:r>
      <w:r w:rsidRPr="00A076B6">
        <w:t>учителем</w:t>
      </w:r>
      <w:r w:rsidR="009454D8" w:rsidRPr="00A076B6">
        <w:t xml:space="preserve"> </w:t>
      </w:r>
      <w:r w:rsidRPr="00A076B6">
        <w:t>вопросов.</w:t>
      </w:r>
      <w:r w:rsidR="009454D8" w:rsidRPr="00A076B6">
        <w:t xml:space="preserve"> </w:t>
      </w:r>
    </w:p>
    <w:p w14:paraId="532EBE5D" w14:textId="77777777" w:rsidR="0099493A" w:rsidRPr="00A076B6" w:rsidRDefault="0099493A" w:rsidP="00453D1A">
      <w:r w:rsidRPr="00A076B6">
        <w:rPr>
          <w:i/>
        </w:rPr>
        <w:t>Работа</w:t>
      </w:r>
      <w:r w:rsidR="009454D8" w:rsidRPr="00A076B6">
        <w:rPr>
          <w:i/>
        </w:rPr>
        <w:t xml:space="preserve"> </w:t>
      </w:r>
      <w:r w:rsidRPr="00A076B6">
        <w:rPr>
          <w:i/>
        </w:rPr>
        <w:t>с</w:t>
      </w:r>
      <w:r w:rsidR="009454D8" w:rsidRPr="00A076B6">
        <w:rPr>
          <w:i/>
        </w:rPr>
        <w:t xml:space="preserve"> </w:t>
      </w:r>
      <w:r w:rsidRPr="00A076B6">
        <w:rPr>
          <w:i/>
        </w:rPr>
        <w:t>информацией</w:t>
      </w:r>
      <w:r w:rsidR="009454D8" w:rsidRPr="00A076B6">
        <w:t xml:space="preserve"> </w:t>
      </w:r>
      <w:r w:rsidRPr="00A076B6">
        <w:t>как</w:t>
      </w:r>
      <w:r w:rsidR="009454D8" w:rsidRPr="00A076B6">
        <w:t xml:space="preserve"> </w:t>
      </w:r>
      <w:r w:rsidRPr="00A076B6">
        <w:t>часть</w:t>
      </w:r>
      <w:r w:rsidR="009454D8" w:rsidRPr="00A076B6">
        <w:t xml:space="preserve"> </w:t>
      </w:r>
      <w:r w:rsidRPr="00A076B6">
        <w:rPr>
          <w:i/>
        </w:rPr>
        <w:t>познавательных</w:t>
      </w:r>
      <w:r w:rsidR="009454D8" w:rsidRPr="00A076B6">
        <w:rPr>
          <w:i/>
        </w:rPr>
        <w:t xml:space="preserve"> </w:t>
      </w:r>
      <w:r w:rsidRPr="00A076B6">
        <w:rPr>
          <w:i/>
        </w:rPr>
        <w:t>универсальных</w:t>
      </w:r>
      <w:r w:rsidR="009454D8" w:rsidRPr="00A076B6">
        <w:rPr>
          <w:i/>
        </w:rPr>
        <w:t xml:space="preserve"> </w:t>
      </w:r>
      <w:r w:rsidRPr="00A076B6">
        <w:rPr>
          <w:i/>
        </w:rPr>
        <w:t>учебных</w:t>
      </w:r>
      <w:r w:rsidR="009454D8" w:rsidRPr="00A076B6">
        <w:rPr>
          <w:i/>
        </w:rPr>
        <w:t xml:space="preserve"> </w:t>
      </w:r>
      <w:r w:rsidRPr="00A076B6">
        <w:rPr>
          <w:i/>
        </w:rPr>
        <w:t>действий</w:t>
      </w:r>
      <w:r w:rsidR="009454D8" w:rsidRPr="00A076B6">
        <w:t xml:space="preserve"> </w:t>
      </w:r>
      <w:r w:rsidRPr="00A076B6">
        <w:t>способствует</w:t>
      </w:r>
      <w:r w:rsidR="009454D8" w:rsidRPr="00A076B6">
        <w:t xml:space="preserve"> </w:t>
      </w:r>
      <w:r w:rsidRPr="00A076B6">
        <w:t>формированию</w:t>
      </w:r>
      <w:r w:rsidR="009454D8" w:rsidRPr="00A076B6">
        <w:t xml:space="preserve"> </w:t>
      </w:r>
      <w:r w:rsidRPr="00A076B6">
        <w:t>умений:</w:t>
      </w:r>
    </w:p>
    <w:p w14:paraId="4349C56F" w14:textId="77777777" w:rsidR="0099493A" w:rsidRPr="00A076B6" w:rsidRDefault="0099493A" w:rsidP="00453D1A">
      <w:r w:rsidRPr="00A076B6">
        <w:t>–</w:t>
      </w:r>
      <w:r w:rsidRPr="00A076B6">
        <w:tab/>
        <w:t>использовать</w:t>
      </w:r>
      <w:r w:rsidR="009454D8" w:rsidRPr="00A076B6">
        <w:t xml:space="preserve"> </w:t>
      </w:r>
      <w:r w:rsidRPr="00A076B6">
        <w:t>умения</w:t>
      </w:r>
      <w:r w:rsidR="009454D8" w:rsidRPr="00A076B6">
        <w:t xml:space="preserve"> </w:t>
      </w:r>
      <w:r w:rsidRPr="00A076B6">
        <w:t>работать</w:t>
      </w:r>
      <w:r w:rsidR="009454D8" w:rsidRPr="00A076B6">
        <w:t xml:space="preserve"> </w:t>
      </w:r>
      <w:r w:rsidRPr="00A076B6">
        <w:t>с</w:t>
      </w:r>
      <w:r w:rsidR="009454D8" w:rsidRPr="00A076B6">
        <w:t xml:space="preserve"> </w:t>
      </w:r>
      <w:r w:rsidRPr="00A076B6">
        <w:t>информацией,</w:t>
      </w:r>
      <w:r w:rsidR="009454D8" w:rsidRPr="00A076B6">
        <w:t xml:space="preserve"> </w:t>
      </w:r>
      <w:r w:rsidRPr="00A076B6">
        <w:t>представленной</w:t>
      </w:r>
      <w:r w:rsidR="009454D8" w:rsidRPr="00A076B6">
        <w:t xml:space="preserve"> </w:t>
      </w:r>
      <w:r w:rsidRPr="00A076B6">
        <w:t>в</w:t>
      </w:r>
      <w:r w:rsidR="009454D8" w:rsidRPr="00A076B6">
        <w:t xml:space="preserve"> </w:t>
      </w:r>
      <w:r w:rsidRPr="00A076B6">
        <w:t>разных</w:t>
      </w:r>
      <w:r w:rsidR="009454D8" w:rsidRPr="00A076B6">
        <w:t xml:space="preserve"> </w:t>
      </w:r>
      <w:r w:rsidRPr="00A076B6">
        <w:t>формах;</w:t>
      </w:r>
      <w:r w:rsidR="009454D8" w:rsidRPr="00A076B6">
        <w:t xml:space="preserve"> </w:t>
      </w:r>
      <w:r w:rsidRPr="00A076B6">
        <w:t>оценивать</w:t>
      </w:r>
      <w:r w:rsidR="009454D8" w:rsidRPr="00A076B6">
        <w:t xml:space="preserve"> </w:t>
      </w:r>
      <w:r w:rsidRPr="00A076B6">
        <w:t>объективность</w:t>
      </w:r>
      <w:r w:rsidR="009454D8" w:rsidRPr="00A076B6">
        <w:t xml:space="preserve"> </w:t>
      </w:r>
      <w:r w:rsidRPr="00A076B6">
        <w:t>информации,</w:t>
      </w:r>
      <w:r w:rsidR="009454D8" w:rsidRPr="00A076B6">
        <w:t xml:space="preserve"> </w:t>
      </w:r>
      <w:r w:rsidRPr="00A076B6">
        <w:t>учитывать</w:t>
      </w:r>
      <w:r w:rsidR="009454D8" w:rsidRPr="00A076B6">
        <w:t xml:space="preserve"> </w:t>
      </w:r>
      <w:r w:rsidRPr="00A076B6">
        <w:t>правила</w:t>
      </w:r>
      <w:r w:rsidR="009454D8" w:rsidRPr="00A076B6">
        <w:t xml:space="preserve"> </w:t>
      </w:r>
      <w:r w:rsidRPr="00A076B6">
        <w:t>безопасного</w:t>
      </w:r>
      <w:r w:rsidR="009454D8" w:rsidRPr="00A076B6">
        <w:t xml:space="preserve"> </w:t>
      </w:r>
      <w:r w:rsidRPr="00A076B6">
        <w:t>использования</w:t>
      </w:r>
      <w:r w:rsidR="009454D8" w:rsidRPr="00A076B6">
        <w:t xml:space="preserve"> </w:t>
      </w:r>
      <w:r w:rsidRPr="00A076B6">
        <w:t>электронных</w:t>
      </w:r>
      <w:r w:rsidR="009454D8" w:rsidRPr="00A076B6">
        <w:t xml:space="preserve"> </w:t>
      </w:r>
      <w:r w:rsidRPr="00A076B6">
        <w:t>образовательных</w:t>
      </w:r>
      <w:r w:rsidR="009454D8" w:rsidRPr="00A076B6">
        <w:t xml:space="preserve"> </w:t>
      </w:r>
      <w:r w:rsidRPr="00A076B6">
        <w:t>и</w:t>
      </w:r>
      <w:r w:rsidR="009454D8" w:rsidRPr="00A076B6">
        <w:t xml:space="preserve"> </w:t>
      </w:r>
      <w:r w:rsidRPr="00A076B6">
        <w:t>информационных</w:t>
      </w:r>
      <w:r w:rsidR="009454D8" w:rsidRPr="00A076B6">
        <w:t xml:space="preserve"> </w:t>
      </w:r>
      <w:r w:rsidRPr="00A076B6">
        <w:t>ресурсов;</w:t>
      </w:r>
    </w:p>
    <w:p w14:paraId="00281064" w14:textId="77777777" w:rsidR="0099493A" w:rsidRPr="00A076B6" w:rsidRDefault="0099493A" w:rsidP="00453D1A">
      <w:r w:rsidRPr="00A076B6">
        <w:t>–</w:t>
      </w:r>
      <w:r w:rsidRPr="00A076B6">
        <w:tab/>
        <w:t>использовать</w:t>
      </w:r>
      <w:r w:rsidR="009454D8" w:rsidRPr="00A076B6">
        <w:t xml:space="preserve"> </w:t>
      </w:r>
      <w:r w:rsidRPr="00A076B6">
        <w:t>для</w:t>
      </w:r>
      <w:r w:rsidR="009454D8" w:rsidRPr="00A076B6">
        <w:t xml:space="preserve"> </w:t>
      </w:r>
      <w:r w:rsidRPr="00A076B6">
        <w:t>уточнения</w:t>
      </w:r>
      <w:r w:rsidR="009454D8" w:rsidRPr="00A076B6">
        <w:t xml:space="preserve"> </w:t>
      </w:r>
      <w:r w:rsidRPr="00A076B6">
        <w:t>и</w:t>
      </w:r>
      <w:r w:rsidR="009454D8" w:rsidRPr="00A076B6">
        <w:t xml:space="preserve"> </w:t>
      </w:r>
      <w:r w:rsidRPr="00A076B6">
        <w:t>расширения</w:t>
      </w:r>
      <w:r w:rsidR="009454D8" w:rsidRPr="00A076B6">
        <w:t xml:space="preserve"> </w:t>
      </w:r>
      <w:r w:rsidRPr="00A076B6">
        <w:t>своих</w:t>
      </w:r>
      <w:r w:rsidR="009454D8" w:rsidRPr="00A076B6">
        <w:t xml:space="preserve"> </w:t>
      </w:r>
      <w:r w:rsidRPr="00A076B6">
        <w:t>знаний</w:t>
      </w:r>
      <w:r w:rsidR="009454D8" w:rsidRPr="00A076B6">
        <w:t xml:space="preserve"> </w:t>
      </w:r>
      <w:r w:rsidRPr="00A076B6">
        <w:t>об</w:t>
      </w:r>
      <w:r w:rsidR="009454D8" w:rsidRPr="00A076B6">
        <w:t xml:space="preserve"> </w:t>
      </w:r>
      <w:r w:rsidRPr="00A076B6">
        <w:t>окружающем</w:t>
      </w:r>
      <w:r w:rsidR="009454D8" w:rsidRPr="00A076B6">
        <w:t xml:space="preserve"> </w:t>
      </w:r>
      <w:r w:rsidRPr="00A076B6">
        <w:t>мире</w:t>
      </w:r>
      <w:r w:rsidR="009454D8" w:rsidRPr="00A076B6">
        <w:t xml:space="preserve"> </w:t>
      </w:r>
      <w:r w:rsidRPr="00A076B6">
        <w:t>словари,</w:t>
      </w:r>
      <w:r w:rsidR="009454D8" w:rsidRPr="00A076B6">
        <w:t xml:space="preserve"> </w:t>
      </w:r>
      <w:r w:rsidRPr="00A076B6">
        <w:t>справочники,</w:t>
      </w:r>
      <w:r w:rsidR="009454D8" w:rsidRPr="00A076B6">
        <w:t xml:space="preserve"> </w:t>
      </w:r>
      <w:r w:rsidRPr="00A076B6">
        <w:t>энциклопедии,</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и</w:t>
      </w:r>
      <w:r w:rsidR="009454D8" w:rsidRPr="00A076B6">
        <w:t xml:space="preserve"> </w:t>
      </w:r>
      <w:r w:rsidRPr="00A076B6">
        <w:t>информационно-коммуникационную</w:t>
      </w:r>
      <w:r w:rsidR="009454D8" w:rsidRPr="00A076B6">
        <w:t xml:space="preserve"> </w:t>
      </w:r>
      <w:r w:rsidRPr="00A076B6">
        <w:t>сеть</w:t>
      </w:r>
      <w:r w:rsidR="009454D8" w:rsidRPr="00A076B6">
        <w:t xml:space="preserve"> </w:t>
      </w:r>
      <w:r w:rsidRPr="00A076B6">
        <w:t>Интернет</w:t>
      </w:r>
      <w:r w:rsidR="009454D8" w:rsidRPr="00A076B6">
        <w:t xml:space="preserve"> </w:t>
      </w:r>
      <w:r w:rsidRPr="00A076B6">
        <w:t>(в</w:t>
      </w:r>
      <w:r w:rsidR="009454D8" w:rsidRPr="00A076B6">
        <w:t xml:space="preserve"> </w:t>
      </w:r>
      <w:r w:rsidRPr="00A076B6">
        <w:t>условиях</w:t>
      </w:r>
      <w:r w:rsidR="009454D8" w:rsidRPr="00A076B6">
        <w:t xml:space="preserve"> </w:t>
      </w:r>
      <w:r w:rsidRPr="00A076B6">
        <w:t>контролируемого</w:t>
      </w:r>
      <w:r w:rsidR="009454D8" w:rsidRPr="00A076B6">
        <w:t xml:space="preserve"> </w:t>
      </w:r>
      <w:r w:rsidRPr="00A076B6">
        <w:t>выхода);</w:t>
      </w:r>
      <w:r w:rsidR="009454D8" w:rsidRPr="00A076B6">
        <w:t xml:space="preserve"> </w:t>
      </w:r>
    </w:p>
    <w:p w14:paraId="1C09705F" w14:textId="77777777" w:rsidR="0099493A" w:rsidRPr="00A076B6" w:rsidRDefault="0099493A" w:rsidP="00453D1A">
      <w:r w:rsidRPr="00A076B6">
        <w:t>–</w:t>
      </w:r>
      <w:r w:rsidRPr="00A076B6">
        <w:tab/>
        <w:t>делать</w:t>
      </w:r>
      <w:r w:rsidR="009454D8" w:rsidRPr="00A076B6">
        <w:t xml:space="preserve"> </w:t>
      </w:r>
      <w:r w:rsidRPr="00A076B6">
        <w:t>сообщения</w:t>
      </w:r>
      <w:r w:rsidR="009454D8" w:rsidRPr="00A076B6">
        <w:t xml:space="preserve"> </w:t>
      </w:r>
      <w:r w:rsidRPr="00A076B6">
        <w:t>(доклады)</w:t>
      </w:r>
      <w:r w:rsidR="009454D8" w:rsidRPr="00A076B6">
        <w:t xml:space="preserve"> </w:t>
      </w:r>
      <w:r w:rsidRPr="00A076B6">
        <w:t>на</w:t>
      </w:r>
      <w:r w:rsidR="009454D8" w:rsidRPr="00A076B6">
        <w:t xml:space="preserve"> </w:t>
      </w:r>
      <w:r w:rsidRPr="00A076B6">
        <w:t>предложенную</w:t>
      </w:r>
      <w:r w:rsidR="009454D8" w:rsidRPr="00A076B6">
        <w:t xml:space="preserve"> </w:t>
      </w:r>
      <w:r w:rsidRPr="00A076B6">
        <w:t>тему</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дополнительной</w:t>
      </w:r>
      <w:r w:rsidR="009454D8" w:rsidRPr="00A076B6">
        <w:t xml:space="preserve"> </w:t>
      </w:r>
      <w:r w:rsidRPr="00A076B6">
        <w:t>информации,</w:t>
      </w:r>
      <w:r w:rsidR="009454D8" w:rsidRPr="00A076B6">
        <w:t xml:space="preserve"> </w:t>
      </w:r>
      <w:r w:rsidRPr="00A076B6">
        <w:t>подготавливать</w:t>
      </w:r>
      <w:r w:rsidR="009454D8" w:rsidRPr="00A076B6">
        <w:t xml:space="preserve"> </w:t>
      </w:r>
      <w:r w:rsidRPr="00A076B6">
        <w:t>презентацию,</w:t>
      </w:r>
      <w:r w:rsidR="009454D8" w:rsidRPr="00A076B6">
        <w:t xml:space="preserve"> </w:t>
      </w:r>
      <w:r w:rsidRPr="00A076B6">
        <w:t>включая</w:t>
      </w:r>
      <w:r w:rsidR="009454D8" w:rsidRPr="00A076B6">
        <w:t xml:space="preserve"> </w:t>
      </w:r>
      <w:r w:rsidRPr="00A076B6">
        <w:t>в</w:t>
      </w:r>
      <w:r w:rsidR="009454D8" w:rsidRPr="00A076B6">
        <w:t xml:space="preserve"> </w:t>
      </w:r>
      <w:r w:rsidRPr="00A076B6">
        <w:t>неё</w:t>
      </w:r>
      <w:r w:rsidR="009454D8" w:rsidRPr="00A076B6">
        <w:t xml:space="preserve"> </w:t>
      </w:r>
      <w:r w:rsidRPr="00A076B6">
        <w:t>иллюстрации,</w:t>
      </w:r>
      <w:r w:rsidR="009454D8" w:rsidRPr="00A076B6">
        <w:t xml:space="preserve"> </w:t>
      </w:r>
      <w:r w:rsidRPr="00A076B6">
        <w:t>таблицы,</w:t>
      </w:r>
      <w:r w:rsidR="009454D8" w:rsidRPr="00A076B6">
        <w:t xml:space="preserve"> </w:t>
      </w:r>
      <w:r w:rsidRPr="00A076B6">
        <w:t>диаграммы.</w:t>
      </w:r>
      <w:r w:rsidR="009454D8" w:rsidRPr="00A076B6">
        <w:t xml:space="preserve"> </w:t>
      </w:r>
    </w:p>
    <w:p w14:paraId="3128AE27" w14:textId="77777777" w:rsidR="0099493A" w:rsidRPr="00A076B6" w:rsidRDefault="0099493A" w:rsidP="00453D1A">
      <w:r w:rsidRPr="00A076B6">
        <w:rPr>
          <w:i/>
        </w:rPr>
        <w:t>Коммуникативные</w:t>
      </w:r>
      <w:r w:rsidR="009454D8" w:rsidRPr="00A076B6">
        <w:rPr>
          <w:i/>
        </w:rPr>
        <w:t xml:space="preserve"> </w:t>
      </w:r>
      <w:r w:rsidRPr="00A076B6">
        <w:rPr>
          <w:i/>
        </w:rPr>
        <w:t>универсальные</w:t>
      </w:r>
      <w:r w:rsidR="009454D8" w:rsidRPr="00A076B6">
        <w:rPr>
          <w:i/>
        </w:rPr>
        <w:t xml:space="preserve"> </w:t>
      </w:r>
      <w:r w:rsidRPr="00A076B6">
        <w:rPr>
          <w:i/>
        </w:rPr>
        <w:t>учебные</w:t>
      </w:r>
      <w:r w:rsidR="009454D8" w:rsidRPr="00A076B6">
        <w:rPr>
          <w:i/>
        </w:rPr>
        <w:t xml:space="preserve"> </w:t>
      </w:r>
      <w:r w:rsidRPr="00A076B6">
        <w:rPr>
          <w:i/>
        </w:rPr>
        <w:t>действия</w:t>
      </w:r>
      <w:r w:rsidR="009454D8" w:rsidRPr="00A076B6">
        <w:t xml:space="preserve"> </w:t>
      </w:r>
      <w:r w:rsidRPr="00A076B6">
        <w:t>способствуют</w:t>
      </w:r>
      <w:r w:rsidR="009454D8" w:rsidRPr="00A076B6">
        <w:t xml:space="preserve"> </w:t>
      </w:r>
      <w:r w:rsidRPr="00A076B6">
        <w:t>формированию</w:t>
      </w:r>
      <w:r w:rsidR="009454D8" w:rsidRPr="00A076B6">
        <w:t xml:space="preserve"> </w:t>
      </w:r>
      <w:r w:rsidRPr="00A076B6">
        <w:t>умений:</w:t>
      </w:r>
    </w:p>
    <w:p w14:paraId="00ADD488" w14:textId="77777777" w:rsidR="0099493A" w:rsidRPr="00A076B6" w:rsidRDefault="0099493A" w:rsidP="00453D1A">
      <w:r w:rsidRPr="00A076B6">
        <w:t>–</w:t>
      </w:r>
      <w:r w:rsidRPr="00A076B6">
        <w:tab/>
        <w:t>ориентироваться</w:t>
      </w:r>
      <w:r w:rsidR="009454D8" w:rsidRPr="00A076B6">
        <w:t xml:space="preserve"> </w:t>
      </w:r>
      <w:r w:rsidRPr="00A076B6">
        <w:t>в</w:t>
      </w:r>
      <w:r w:rsidR="009454D8" w:rsidRPr="00A076B6">
        <w:t xml:space="preserve"> </w:t>
      </w:r>
      <w:r w:rsidRPr="00A076B6">
        <w:t>понятиях:</w:t>
      </w:r>
      <w:r w:rsidR="009454D8" w:rsidRPr="00A076B6">
        <w:t xml:space="preserve"> </w:t>
      </w:r>
      <w:r w:rsidRPr="00A076B6">
        <w:t>организм,</w:t>
      </w:r>
      <w:r w:rsidR="009454D8" w:rsidRPr="00A076B6">
        <w:t xml:space="preserve"> </w:t>
      </w:r>
      <w:r w:rsidRPr="00A076B6">
        <w:t>возраст,</w:t>
      </w:r>
      <w:r w:rsidR="009454D8" w:rsidRPr="00A076B6">
        <w:t xml:space="preserve"> </w:t>
      </w:r>
      <w:r w:rsidRPr="00A076B6">
        <w:t>система</w:t>
      </w:r>
      <w:r w:rsidR="009454D8" w:rsidRPr="00A076B6">
        <w:t xml:space="preserve"> </w:t>
      </w:r>
      <w:r w:rsidRPr="00A076B6">
        <w:t>органов;</w:t>
      </w:r>
      <w:r w:rsidR="009454D8" w:rsidRPr="00A076B6">
        <w:t xml:space="preserve"> </w:t>
      </w:r>
      <w:r w:rsidRPr="00A076B6">
        <w:t>культура,</w:t>
      </w:r>
      <w:r w:rsidR="009454D8" w:rsidRPr="00A076B6">
        <w:t xml:space="preserve"> </w:t>
      </w:r>
      <w:r w:rsidRPr="00A076B6">
        <w:t>долг,</w:t>
      </w:r>
      <w:r w:rsidR="009454D8" w:rsidRPr="00A076B6">
        <w:t xml:space="preserve"> </w:t>
      </w:r>
      <w:r w:rsidRPr="00A076B6">
        <w:t>соотечественник,</w:t>
      </w:r>
      <w:r w:rsidR="009454D8" w:rsidRPr="00A076B6">
        <w:t xml:space="preserve"> </w:t>
      </w:r>
      <w:r w:rsidRPr="00A076B6">
        <w:t>берестяная</w:t>
      </w:r>
      <w:r w:rsidR="009454D8" w:rsidRPr="00A076B6">
        <w:t xml:space="preserve"> </w:t>
      </w:r>
      <w:r w:rsidRPr="00A076B6">
        <w:t>грамота,</w:t>
      </w:r>
      <w:r w:rsidR="009454D8" w:rsidRPr="00A076B6">
        <w:t xml:space="preserve"> </w:t>
      </w:r>
      <w:r w:rsidRPr="00A076B6">
        <w:t>первопечатник,</w:t>
      </w:r>
      <w:r w:rsidR="009454D8" w:rsidRPr="00A076B6">
        <w:t xml:space="preserve"> </w:t>
      </w:r>
      <w:r w:rsidRPr="00A076B6">
        <w:t>иконопись,</w:t>
      </w:r>
      <w:r w:rsidR="009454D8" w:rsidRPr="00A076B6">
        <w:t xml:space="preserve"> </w:t>
      </w:r>
      <w:r w:rsidRPr="00A076B6">
        <w:t>объект</w:t>
      </w:r>
      <w:r w:rsidR="009454D8" w:rsidRPr="00A076B6">
        <w:t xml:space="preserve"> </w:t>
      </w:r>
      <w:r w:rsidRPr="00A076B6">
        <w:t>Всемирного</w:t>
      </w:r>
      <w:r w:rsidR="009454D8" w:rsidRPr="00A076B6">
        <w:t xml:space="preserve"> </w:t>
      </w:r>
      <w:r w:rsidRPr="00A076B6">
        <w:t>природного</w:t>
      </w:r>
      <w:r w:rsidR="009454D8" w:rsidRPr="00A076B6">
        <w:t xml:space="preserve"> </w:t>
      </w:r>
      <w:r w:rsidRPr="00A076B6">
        <w:t>и</w:t>
      </w:r>
      <w:r w:rsidR="009454D8" w:rsidRPr="00A076B6">
        <w:t xml:space="preserve"> </w:t>
      </w:r>
      <w:r w:rsidRPr="00A076B6">
        <w:t>культурного</w:t>
      </w:r>
      <w:r w:rsidR="009454D8" w:rsidRPr="00A076B6">
        <w:t xml:space="preserve"> </w:t>
      </w:r>
      <w:r w:rsidRPr="00A076B6">
        <w:t>наследия;</w:t>
      </w:r>
      <w:r w:rsidR="009454D8" w:rsidRPr="00A076B6">
        <w:t xml:space="preserve"> </w:t>
      </w:r>
    </w:p>
    <w:p w14:paraId="27BF0806" w14:textId="77777777" w:rsidR="0099493A" w:rsidRPr="00A076B6" w:rsidRDefault="0099493A" w:rsidP="00453D1A">
      <w:r w:rsidRPr="00A076B6">
        <w:t>–</w:t>
      </w:r>
      <w:r w:rsidRPr="00A076B6">
        <w:tab/>
        <w:t>характеризовать</w:t>
      </w:r>
      <w:r w:rsidR="009454D8" w:rsidRPr="00A076B6">
        <w:t xml:space="preserve"> </w:t>
      </w:r>
      <w:r w:rsidRPr="00A076B6">
        <w:t>человека</w:t>
      </w:r>
      <w:r w:rsidR="009454D8" w:rsidRPr="00A076B6">
        <w:t xml:space="preserve"> </w:t>
      </w:r>
      <w:r w:rsidRPr="00A076B6">
        <w:t>как</w:t>
      </w:r>
      <w:r w:rsidR="009454D8" w:rsidRPr="00A076B6">
        <w:t xml:space="preserve"> </w:t>
      </w:r>
      <w:r w:rsidRPr="00A076B6">
        <w:t>живой</w:t>
      </w:r>
      <w:r w:rsidR="009454D8" w:rsidRPr="00A076B6">
        <w:t xml:space="preserve"> </w:t>
      </w:r>
      <w:r w:rsidRPr="00A076B6">
        <w:t>организм:</w:t>
      </w:r>
      <w:r w:rsidR="009454D8" w:rsidRPr="00A076B6">
        <w:t xml:space="preserve"> </w:t>
      </w:r>
      <w:r w:rsidRPr="00A076B6">
        <w:t>раскрывать</w:t>
      </w:r>
      <w:r w:rsidR="009454D8" w:rsidRPr="00A076B6">
        <w:t xml:space="preserve"> </w:t>
      </w:r>
      <w:r w:rsidRPr="00A076B6">
        <w:t>функции</w:t>
      </w:r>
      <w:r w:rsidR="009454D8" w:rsidRPr="00A076B6">
        <w:t xml:space="preserve"> </w:t>
      </w:r>
      <w:r w:rsidRPr="00A076B6">
        <w:t>различных</w:t>
      </w:r>
      <w:r w:rsidR="009454D8" w:rsidRPr="00A076B6">
        <w:t xml:space="preserve"> </w:t>
      </w:r>
      <w:r w:rsidRPr="00A076B6">
        <w:t>систем</w:t>
      </w:r>
      <w:r w:rsidR="009454D8" w:rsidRPr="00A076B6">
        <w:t xml:space="preserve"> </w:t>
      </w:r>
      <w:r w:rsidRPr="00A076B6">
        <w:t>органов;</w:t>
      </w:r>
      <w:r w:rsidR="009454D8" w:rsidRPr="00A076B6">
        <w:t xml:space="preserve"> </w:t>
      </w:r>
      <w:r w:rsidRPr="00A076B6">
        <w:t>объяснять</w:t>
      </w:r>
      <w:r w:rsidR="009454D8" w:rsidRPr="00A076B6">
        <w:t xml:space="preserve"> </w:t>
      </w:r>
      <w:r w:rsidRPr="00A076B6">
        <w:t>особую</w:t>
      </w:r>
      <w:r w:rsidR="009454D8" w:rsidRPr="00A076B6">
        <w:t xml:space="preserve"> </w:t>
      </w:r>
      <w:r w:rsidRPr="00A076B6">
        <w:t>роль</w:t>
      </w:r>
      <w:r w:rsidR="009454D8" w:rsidRPr="00A076B6">
        <w:t xml:space="preserve"> </w:t>
      </w:r>
      <w:r w:rsidRPr="00A076B6">
        <w:t>нервной</w:t>
      </w:r>
      <w:r w:rsidR="009454D8" w:rsidRPr="00A076B6">
        <w:t xml:space="preserve"> </w:t>
      </w:r>
      <w:r w:rsidRPr="00A076B6">
        <w:t>системы</w:t>
      </w:r>
      <w:r w:rsidR="009454D8" w:rsidRPr="00A076B6">
        <w:t xml:space="preserve"> </w:t>
      </w:r>
      <w:r w:rsidRPr="00A076B6">
        <w:t>в</w:t>
      </w:r>
      <w:r w:rsidR="009454D8" w:rsidRPr="00A076B6">
        <w:t xml:space="preserve"> </w:t>
      </w:r>
      <w:r w:rsidRPr="00A076B6">
        <w:t>деятельности</w:t>
      </w:r>
      <w:r w:rsidR="009454D8" w:rsidRPr="00A076B6">
        <w:t xml:space="preserve"> </w:t>
      </w:r>
      <w:r w:rsidRPr="00A076B6">
        <w:t>организма;</w:t>
      </w:r>
      <w:r w:rsidR="009454D8" w:rsidRPr="00A076B6">
        <w:t xml:space="preserve"> </w:t>
      </w:r>
    </w:p>
    <w:p w14:paraId="66A3A4DF" w14:textId="77777777" w:rsidR="0099493A" w:rsidRPr="00A076B6" w:rsidRDefault="0099493A" w:rsidP="00453D1A">
      <w:r w:rsidRPr="00A076B6">
        <w:t>–</w:t>
      </w:r>
      <w:r w:rsidRPr="00A076B6">
        <w:tab/>
        <w:t>создавать</w:t>
      </w:r>
      <w:r w:rsidR="009454D8" w:rsidRPr="00A076B6">
        <w:t xml:space="preserve"> </w:t>
      </w:r>
      <w:r w:rsidRPr="00A076B6">
        <w:t>текст-рассуждение:</w:t>
      </w:r>
      <w:r w:rsidR="009454D8" w:rsidRPr="00A076B6">
        <w:t xml:space="preserve"> </w:t>
      </w:r>
      <w:r w:rsidRPr="00A076B6">
        <w:t>объяснять</w:t>
      </w:r>
      <w:r w:rsidR="009454D8" w:rsidRPr="00A076B6">
        <w:t xml:space="preserve"> </w:t>
      </w:r>
      <w:r w:rsidRPr="00A076B6">
        <w:t>вред</w:t>
      </w:r>
      <w:r w:rsidR="009454D8" w:rsidRPr="00A076B6">
        <w:t xml:space="preserve"> </w:t>
      </w:r>
      <w:r w:rsidRPr="00A076B6">
        <w:t>для</w:t>
      </w:r>
      <w:r w:rsidR="009454D8" w:rsidRPr="00A076B6">
        <w:t xml:space="preserve"> </w:t>
      </w:r>
      <w:r w:rsidRPr="00A076B6">
        <w:t>здоровья</w:t>
      </w:r>
      <w:r w:rsidR="009454D8" w:rsidRPr="00A076B6">
        <w:t xml:space="preserve"> </w:t>
      </w:r>
      <w:r w:rsidRPr="00A076B6">
        <w:t>и</w:t>
      </w:r>
      <w:r w:rsidR="009454D8" w:rsidRPr="00A076B6">
        <w:t xml:space="preserve"> </w:t>
      </w:r>
      <w:r w:rsidRPr="00A076B6">
        <w:t>самочувствия</w:t>
      </w:r>
      <w:r w:rsidR="009454D8" w:rsidRPr="00A076B6">
        <w:t xml:space="preserve"> </w:t>
      </w:r>
      <w:r w:rsidRPr="00A076B6">
        <w:t>организма</w:t>
      </w:r>
      <w:r w:rsidR="009454D8" w:rsidRPr="00A076B6">
        <w:t xml:space="preserve"> </w:t>
      </w:r>
      <w:r w:rsidRPr="00A076B6">
        <w:t>вредных</w:t>
      </w:r>
      <w:r w:rsidR="009454D8" w:rsidRPr="00A076B6">
        <w:t xml:space="preserve"> </w:t>
      </w:r>
      <w:r w:rsidRPr="00A076B6">
        <w:t>привычек;</w:t>
      </w:r>
      <w:r w:rsidR="009454D8" w:rsidRPr="00A076B6">
        <w:t xml:space="preserve"> </w:t>
      </w:r>
    </w:p>
    <w:p w14:paraId="2EF8EA6C" w14:textId="77777777" w:rsidR="0099493A" w:rsidRPr="00A076B6" w:rsidRDefault="0099493A" w:rsidP="00453D1A">
      <w:r w:rsidRPr="00A076B6">
        <w:t>–</w:t>
      </w:r>
      <w:r w:rsidRPr="00A076B6">
        <w:tab/>
        <w:t>описывать</w:t>
      </w:r>
      <w:r w:rsidR="009454D8" w:rsidRPr="00A076B6">
        <w:t xml:space="preserve"> </w:t>
      </w:r>
      <w:r w:rsidRPr="00A076B6">
        <w:t>ситуации</w:t>
      </w:r>
      <w:r w:rsidR="009454D8" w:rsidRPr="00A076B6">
        <w:t xml:space="preserve"> </w:t>
      </w:r>
      <w:r w:rsidRPr="00A076B6">
        <w:t>проявления</w:t>
      </w:r>
      <w:r w:rsidR="009454D8" w:rsidRPr="00A076B6">
        <w:t xml:space="preserve"> </w:t>
      </w:r>
      <w:r w:rsidRPr="00A076B6">
        <w:t>нравственных</w:t>
      </w:r>
      <w:r w:rsidR="009454D8" w:rsidRPr="00A076B6">
        <w:t xml:space="preserve"> </w:t>
      </w:r>
      <w:r w:rsidRPr="00A076B6">
        <w:t>качеств</w:t>
      </w:r>
      <w:r w:rsidR="009454D8" w:rsidRPr="00A076B6">
        <w:t xml:space="preserve"> </w:t>
      </w:r>
      <w:r w:rsidRPr="00A076B6">
        <w:t>–</w:t>
      </w:r>
      <w:r w:rsidR="009454D8" w:rsidRPr="00A076B6">
        <w:t xml:space="preserve"> </w:t>
      </w:r>
      <w:r w:rsidRPr="00A076B6">
        <w:t>отзывчивости,</w:t>
      </w:r>
      <w:r w:rsidR="009454D8" w:rsidRPr="00A076B6">
        <w:t xml:space="preserve"> </w:t>
      </w:r>
      <w:r w:rsidRPr="00A076B6">
        <w:t>доброты,</w:t>
      </w:r>
      <w:r w:rsidR="009454D8" w:rsidRPr="00A076B6">
        <w:t xml:space="preserve"> </w:t>
      </w:r>
      <w:r w:rsidRPr="00A076B6">
        <w:t>справедливости</w:t>
      </w:r>
      <w:r w:rsidR="009454D8" w:rsidRPr="00A076B6">
        <w:t xml:space="preserve"> </w:t>
      </w:r>
      <w:r w:rsidRPr="00A076B6">
        <w:t>и</w:t>
      </w:r>
      <w:r w:rsidR="009454D8" w:rsidRPr="00A076B6">
        <w:t xml:space="preserve"> </w:t>
      </w:r>
      <w:r w:rsidRPr="00A076B6">
        <w:t>др.;</w:t>
      </w:r>
      <w:r w:rsidR="009454D8" w:rsidRPr="00A076B6">
        <w:t xml:space="preserve"> </w:t>
      </w:r>
    </w:p>
    <w:p w14:paraId="1E460681" w14:textId="77777777" w:rsidR="0099493A" w:rsidRPr="00A076B6" w:rsidRDefault="0099493A" w:rsidP="00453D1A">
      <w:r w:rsidRPr="00A076B6">
        <w:t>–</w:t>
      </w:r>
      <w:r w:rsidRPr="00A076B6">
        <w:tab/>
        <w:t>составлять</w:t>
      </w:r>
      <w:r w:rsidR="009454D8" w:rsidRPr="00A076B6">
        <w:t xml:space="preserve"> </w:t>
      </w:r>
      <w:r w:rsidRPr="00A076B6">
        <w:t>краткие</w:t>
      </w:r>
      <w:r w:rsidR="009454D8" w:rsidRPr="00A076B6">
        <w:t xml:space="preserve"> </w:t>
      </w:r>
      <w:r w:rsidRPr="00A076B6">
        <w:t>суждения</w:t>
      </w:r>
      <w:r w:rsidR="009454D8" w:rsidRPr="00A076B6">
        <w:t xml:space="preserve"> </w:t>
      </w:r>
      <w:r w:rsidRPr="00A076B6">
        <w:t>о</w:t>
      </w:r>
      <w:r w:rsidR="009454D8" w:rsidRPr="00A076B6">
        <w:t xml:space="preserve"> </w:t>
      </w:r>
      <w:r w:rsidRPr="00A076B6">
        <w:t>связях</w:t>
      </w:r>
      <w:r w:rsidR="009454D8" w:rsidRPr="00A076B6">
        <w:t xml:space="preserve"> </w:t>
      </w:r>
      <w:r w:rsidRPr="00A076B6">
        <w:t>и</w:t>
      </w:r>
      <w:r w:rsidR="009454D8" w:rsidRPr="00A076B6">
        <w:t xml:space="preserve"> </w:t>
      </w:r>
      <w:r w:rsidRPr="00A076B6">
        <w:t>зависимостях</w:t>
      </w:r>
      <w:r w:rsidR="009454D8" w:rsidRPr="00A076B6">
        <w:t xml:space="preserve"> </w:t>
      </w:r>
      <w:r w:rsidRPr="00A076B6">
        <w:t>в</w:t>
      </w:r>
      <w:r w:rsidR="009454D8" w:rsidRPr="00A076B6">
        <w:t xml:space="preserve"> </w:t>
      </w:r>
      <w:r w:rsidRPr="00A076B6">
        <w:t>природе</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сезонных</w:t>
      </w:r>
      <w:r w:rsidR="009454D8" w:rsidRPr="00A076B6">
        <w:t xml:space="preserve"> </w:t>
      </w:r>
      <w:r w:rsidRPr="00A076B6">
        <w:t>изменений,</w:t>
      </w:r>
      <w:r w:rsidR="009454D8" w:rsidRPr="00A076B6">
        <w:t xml:space="preserve"> </w:t>
      </w:r>
      <w:r w:rsidRPr="00A076B6">
        <w:t>особенностей</w:t>
      </w:r>
      <w:r w:rsidR="009454D8" w:rsidRPr="00A076B6">
        <w:t xml:space="preserve"> </w:t>
      </w:r>
      <w:r w:rsidRPr="00A076B6">
        <w:t>жизни</w:t>
      </w:r>
      <w:r w:rsidR="009454D8" w:rsidRPr="00A076B6">
        <w:t xml:space="preserve"> </w:t>
      </w:r>
      <w:r w:rsidRPr="00A076B6">
        <w:t>природных</w:t>
      </w:r>
      <w:r w:rsidR="009454D8" w:rsidRPr="00A076B6">
        <w:t xml:space="preserve"> </w:t>
      </w:r>
      <w:r w:rsidRPr="00A076B6">
        <w:t>зон,</w:t>
      </w:r>
      <w:r w:rsidR="009454D8" w:rsidRPr="00A076B6">
        <w:t xml:space="preserve"> </w:t>
      </w:r>
      <w:r w:rsidRPr="00A076B6">
        <w:t>пищевых</w:t>
      </w:r>
      <w:r w:rsidR="009454D8" w:rsidRPr="00A076B6">
        <w:t xml:space="preserve"> </w:t>
      </w:r>
      <w:r w:rsidRPr="00A076B6">
        <w:t>цепей);</w:t>
      </w:r>
      <w:r w:rsidR="009454D8" w:rsidRPr="00A076B6">
        <w:t xml:space="preserve"> </w:t>
      </w:r>
    </w:p>
    <w:p w14:paraId="7F745176" w14:textId="65C2D95C" w:rsidR="0099493A" w:rsidRPr="00A076B6" w:rsidRDefault="0099493A" w:rsidP="00453D1A">
      <w:r w:rsidRPr="00A076B6">
        <w:t>–</w:t>
      </w:r>
      <w:r w:rsidRPr="00A076B6">
        <w:tab/>
        <w:t>составлять</w:t>
      </w:r>
      <w:r w:rsidR="009454D8" w:rsidRPr="00A076B6">
        <w:t xml:space="preserve"> </w:t>
      </w:r>
      <w:r w:rsidRPr="00A076B6">
        <w:t>небольшие</w:t>
      </w:r>
      <w:r w:rsidR="009454D8" w:rsidRPr="00A076B6">
        <w:t xml:space="preserve"> </w:t>
      </w:r>
      <w:r w:rsidRPr="00A076B6">
        <w:t>тексты</w:t>
      </w:r>
      <w:r w:rsidR="00E82691" w:rsidRPr="00A076B6">
        <w:t xml:space="preserve"> «</w:t>
      </w:r>
      <w:r w:rsidRPr="00A076B6">
        <w:t>Права</w:t>
      </w:r>
      <w:r w:rsidR="009454D8" w:rsidRPr="00A076B6">
        <w:t xml:space="preserve"> </w:t>
      </w:r>
      <w:r w:rsidRPr="00A076B6">
        <w:t>и</w:t>
      </w:r>
      <w:r w:rsidR="009454D8" w:rsidRPr="00A076B6">
        <w:t xml:space="preserve"> </w:t>
      </w:r>
      <w:r w:rsidRPr="00A076B6">
        <w:t>обязанности</w:t>
      </w:r>
      <w:r w:rsidR="009454D8" w:rsidRPr="00A076B6">
        <w:t xml:space="preserve"> </w:t>
      </w:r>
      <w:r w:rsidRPr="00A076B6">
        <w:t>гражданина</w:t>
      </w:r>
      <w:r w:rsidR="009454D8" w:rsidRPr="00A076B6">
        <w:t xml:space="preserve"> </w:t>
      </w:r>
      <w:r w:rsidRPr="00A076B6">
        <w:t>РФ</w:t>
      </w:r>
      <w:r w:rsidR="00E82691" w:rsidRPr="00A076B6">
        <w:t>»;</w:t>
      </w:r>
      <w:r w:rsidR="009454D8" w:rsidRPr="00A076B6">
        <w:t xml:space="preserve"> </w:t>
      </w:r>
    </w:p>
    <w:p w14:paraId="2C660A76" w14:textId="77777777" w:rsidR="0099493A" w:rsidRPr="00A076B6" w:rsidRDefault="0099493A" w:rsidP="00453D1A">
      <w:r w:rsidRPr="00A076B6">
        <w:t>–</w:t>
      </w:r>
      <w:r w:rsidRPr="00A076B6">
        <w:tab/>
        <w:t>создавать</w:t>
      </w:r>
      <w:r w:rsidR="009454D8" w:rsidRPr="00A076B6">
        <w:t xml:space="preserve"> </w:t>
      </w:r>
      <w:r w:rsidRPr="00A076B6">
        <w:t>небольшие</w:t>
      </w:r>
      <w:r w:rsidR="009454D8" w:rsidRPr="00A076B6">
        <w:t xml:space="preserve"> </w:t>
      </w:r>
      <w:r w:rsidRPr="00A076B6">
        <w:t>тексты</w:t>
      </w:r>
      <w:r w:rsidR="009454D8" w:rsidRPr="00A076B6">
        <w:t xml:space="preserve"> </w:t>
      </w:r>
      <w:r w:rsidRPr="00A076B6">
        <w:t>о</w:t>
      </w:r>
      <w:r w:rsidR="009454D8" w:rsidRPr="00A076B6">
        <w:t xml:space="preserve"> </w:t>
      </w:r>
      <w:r w:rsidRPr="00A076B6">
        <w:t>знаменательных</w:t>
      </w:r>
      <w:r w:rsidR="009454D8" w:rsidRPr="00A076B6">
        <w:t xml:space="preserve"> </w:t>
      </w:r>
      <w:r w:rsidRPr="00A076B6">
        <w:t>страницах</w:t>
      </w:r>
      <w:r w:rsidR="009454D8" w:rsidRPr="00A076B6">
        <w:t xml:space="preserve"> </w:t>
      </w:r>
      <w:r w:rsidRPr="00A076B6">
        <w:t>истории</w:t>
      </w:r>
      <w:r w:rsidR="009454D8" w:rsidRPr="00A076B6">
        <w:t xml:space="preserve"> </w:t>
      </w:r>
      <w:r w:rsidRPr="00A076B6">
        <w:t>нашей</w:t>
      </w:r>
      <w:r w:rsidR="009454D8" w:rsidRPr="00A076B6">
        <w:t xml:space="preserve"> </w:t>
      </w:r>
      <w:r w:rsidRPr="00A076B6">
        <w:t>страны</w:t>
      </w:r>
      <w:r w:rsidR="009454D8" w:rsidRPr="00A076B6">
        <w:t xml:space="preserve"> </w:t>
      </w:r>
      <w:r w:rsidRPr="00A076B6">
        <w:t>(в</w:t>
      </w:r>
      <w:r w:rsidR="009454D8" w:rsidRPr="00A076B6">
        <w:t xml:space="preserve"> </w:t>
      </w:r>
      <w:r w:rsidRPr="00A076B6">
        <w:t>рамках</w:t>
      </w:r>
      <w:r w:rsidR="009454D8" w:rsidRPr="00A076B6">
        <w:t xml:space="preserve"> </w:t>
      </w:r>
      <w:r w:rsidRPr="00A076B6">
        <w:t>изученного).</w:t>
      </w:r>
      <w:r w:rsidR="009454D8" w:rsidRPr="00A076B6">
        <w:t xml:space="preserve"> </w:t>
      </w:r>
    </w:p>
    <w:p w14:paraId="61AC2E9A" w14:textId="77777777" w:rsidR="0099493A" w:rsidRPr="00A076B6" w:rsidRDefault="0099493A" w:rsidP="00453D1A">
      <w:r w:rsidRPr="00A076B6">
        <w:rPr>
          <w:i/>
        </w:rPr>
        <w:t>Регулятивные</w:t>
      </w:r>
      <w:r w:rsidR="009454D8" w:rsidRPr="00A076B6">
        <w:rPr>
          <w:i/>
        </w:rPr>
        <w:t xml:space="preserve"> </w:t>
      </w:r>
      <w:r w:rsidRPr="00A076B6">
        <w:rPr>
          <w:i/>
        </w:rPr>
        <w:t>универсальные</w:t>
      </w:r>
      <w:r w:rsidR="009454D8" w:rsidRPr="00A076B6">
        <w:rPr>
          <w:i/>
        </w:rPr>
        <w:t xml:space="preserve"> </w:t>
      </w:r>
      <w:r w:rsidRPr="00A076B6">
        <w:rPr>
          <w:i/>
        </w:rPr>
        <w:t>учебные</w:t>
      </w:r>
      <w:r w:rsidR="009454D8" w:rsidRPr="00A076B6">
        <w:rPr>
          <w:i/>
        </w:rPr>
        <w:t xml:space="preserve"> </w:t>
      </w:r>
      <w:r w:rsidRPr="00A076B6">
        <w:rPr>
          <w:i/>
        </w:rPr>
        <w:t>действия</w:t>
      </w:r>
      <w:r w:rsidR="009454D8" w:rsidRPr="00A076B6">
        <w:t xml:space="preserve"> </w:t>
      </w:r>
      <w:r w:rsidRPr="00A076B6">
        <w:t>способствуют</w:t>
      </w:r>
      <w:r w:rsidR="009454D8" w:rsidRPr="00A076B6">
        <w:t xml:space="preserve"> </w:t>
      </w:r>
      <w:r w:rsidRPr="00A076B6">
        <w:t>формированию</w:t>
      </w:r>
      <w:r w:rsidR="009454D8" w:rsidRPr="00A076B6">
        <w:t xml:space="preserve"> </w:t>
      </w:r>
      <w:r w:rsidRPr="00A076B6">
        <w:t>умений:</w:t>
      </w:r>
    </w:p>
    <w:p w14:paraId="2584ACB4" w14:textId="77777777" w:rsidR="0099493A" w:rsidRPr="00A076B6" w:rsidRDefault="0099493A" w:rsidP="00453D1A">
      <w:r w:rsidRPr="00A076B6">
        <w:t>–</w:t>
      </w:r>
      <w:r w:rsidRPr="00A076B6">
        <w:tab/>
        <w:t>самостоятельно</w:t>
      </w:r>
      <w:r w:rsidR="009454D8" w:rsidRPr="00A076B6">
        <w:t xml:space="preserve"> </w:t>
      </w:r>
      <w:r w:rsidRPr="00A076B6">
        <w:t>планировать</w:t>
      </w:r>
      <w:r w:rsidR="009454D8" w:rsidRPr="00A076B6">
        <w:t xml:space="preserve"> </w:t>
      </w:r>
      <w:r w:rsidRPr="00A076B6">
        <w:t>алгоритм</w:t>
      </w:r>
      <w:r w:rsidR="009454D8" w:rsidRPr="00A076B6">
        <w:t xml:space="preserve"> </w:t>
      </w:r>
      <w:r w:rsidRPr="00A076B6">
        <w:t>решения</w:t>
      </w:r>
      <w:r w:rsidR="009454D8" w:rsidRPr="00A076B6">
        <w:t xml:space="preserve"> </w:t>
      </w:r>
      <w:r w:rsidRPr="00A076B6">
        <w:t>учебной</w:t>
      </w:r>
      <w:r w:rsidR="009454D8" w:rsidRPr="00A076B6">
        <w:t xml:space="preserve"> </w:t>
      </w:r>
      <w:r w:rsidRPr="00A076B6">
        <w:t>задачи;</w:t>
      </w:r>
      <w:r w:rsidR="009454D8" w:rsidRPr="00A076B6">
        <w:t xml:space="preserve"> </w:t>
      </w:r>
      <w:r w:rsidRPr="00A076B6">
        <w:t>предвидеть</w:t>
      </w:r>
      <w:r w:rsidR="009454D8" w:rsidRPr="00A076B6">
        <w:t xml:space="preserve"> </w:t>
      </w:r>
      <w:r w:rsidRPr="00A076B6">
        <w:t>трудности</w:t>
      </w:r>
      <w:r w:rsidR="009454D8" w:rsidRPr="00A076B6">
        <w:t xml:space="preserve"> </w:t>
      </w:r>
      <w:r w:rsidRPr="00A076B6">
        <w:t>и</w:t>
      </w:r>
      <w:r w:rsidR="009454D8" w:rsidRPr="00A076B6">
        <w:t xml:space="preserve"> </w:t>
      </w:r>
      <w:r w:rsidRPr="00A076B6">
        <w:t>возможные</w:t>
      </w:r>
      <w:r w:rsidR="009454D8" w:rsidRPr="00A076B6">
        <w:t xml:space="preserve"> </w:t>
      </w:r>
      <w:r w:rsidRPr="00A076B6">
        <w:t>ошибки;</w:t>
      </w:r>
      <w:r w:rsidR="009454D8" w:rsidRPr="00A076B6">
        <w:t xml:space="preserve"> </w:t>
      </w:r>
    </w:p>
    <w:p w14:paraId="6DE2384D" w14:textId="77777777" w:rsidR="0099493A" w:rsidRPr="00A076B6" w:rsidRDefault="0099493A" w:rsidP="00453D1A">
      <w:r w:rsidRPr="00A076B6">
        <w:t>–</w:t>
      </w:r>
      <w:r w:rsidRPr="00A076B6">
        <w:tab/>
        <w:t>контролировать</w:t>
      </w:r>
      <w:r w:rsidR="009454D8" w:rsidRPr="00A076B6">
        <w:t xml:space="preserve"> </w:t>
      </w:r>
      <w:r w:rsidRPr="00A076B6">
        <w:t>процесс</w:t>
      </w:r>
      <w:r w:rsidR="009454D8" w:rsidRPr="00A076B6">
        <w:t xml:space="preserve"> </w:t>
      </w:r>
      <w:r w:rsidRPr="00A076B6">
        <w:t>и</w:t>
      </w:r>
      <w:r w:rsidR="009454D8" w:rsidRPr="00A076B6">
        <w:t xml:space="preserve"> </w:t>
      </w:r>
      <w:r w:rsidRPr="00A076B6">
        <w:t>результат</w:t>
      </w:r>
      <w:r w:rsidR="009454D8" w:rsidRPr="00A076B6">
        <w:t xml:space="preserve"> </w:t>
      </w:r>
      <w:r w:rsidRPr="00A076B6">
        <w:t>выполнения</w:t>
      </w:r>
      <w:r w:rsidR="009454D8" w:rsidRPr="00A076B6">
        <w:t xml:space="preserve"> </w:t>
      </w:r>
      <w:r w:rsidRPr="00A076B6">
        <w:t>задания,</w:t>
      </w:r>
      <w:r w:rsidR="009454D8" w:rsidRPr="00A076B6">
        <w:t xml:space="preserve"> </w:t>
      </w:r>
      <w:r w:rsidRPr="00A076B6">
        <w:t>корректировать</w:t>
      </w:r>
      <w:r w:rsidR="009454D8" w:rsidRPr="00A076B6">
        <w:t xml:space="preserve"> </w:t>
      </w:r>
      <w:r w:rsidRPr="00A076B6">
        <w:t>учебные</w:t>
      </w:r>
      <w:r w:rsidR="009454D8" w:rsidRPr="00A076B6">
        <w:t xml:space="preserve"> </w:t>
      </w:r>
      <w:r w:rsidRPr="00A076B6">
        <w:t>действия</w:t>
      </w:r>
      <w:r w:rsidR="009454D8" w:rsidRPr="00A076B6">
        <w:t xml:space="preserve"> </w:t>
      </w:r>
      <w:r w:rsidRPr="00A076B6">
        <w:t>при</w:t>
      </w:r>
      <w:r w:rsidR="009454D8" w:rsidRPr="00A076B6">
        <w:t xml:space="preserve"> </w:t>
      </w:r>
      <w:r w:rsidRPr="00A076B6">
        <w:t>необходимости;</w:t>
      </w:r>
      <w:r w:rsidR="009454D8" w:rsidRPr="00A076B6">
        <w:t xml:space="preserve"> </w:t>
      </w:r>
    </w:p>
    <w:p w14:paraId="1A96C3AF" w14:textId="77777777" w:rsidR="0099493A" w:rsidRPr="00A076B6" w:rsidRDefault="0099493A" w:rsidP="00453D1A">
      <w:r w:rsidRPr="00A076B6">
        <w:t>–</w:t>
      </w:r>
      <w:r w:rsidRPr="00A076B6">
        <w:tab/>
        <w:t>адекватно</w:t>
      </w:r>
      <w:r w:rsidR="009454D8" w:rsidRPr="00A076B6">
        <w:t xml:space="preserve"> </w:t>
      </w:r>
      <w:r w:rsidRPr="00A076B6">
        <w:t>принимать</w:t>
      </w:r>
      <w:r w:rsidR="009454D8" w:rsidRPr="00A076B6">
        <w:t xml:space="preserve"> </w:t>
      </w:r>
      <w:r w:rsidRPr="00A076B6">
        <w:t>оценку</w:t>
      </w:r>
      <w:r w:rsidR="009454D8" w:rsidRPr="00A076B6">
        <w:t xml:space="preserve"> </w:t>
      </w:r>
      <w:r w:rsidRPr="00A076B6">
        <w:t>своей</w:t>
      </w:r>
      <w:r w:rsidR="009454D8" w:rsidRPr="00A076B6">
        <w:t xml:space="preserve"> </w:t>
      </w:r>
      <w:r w:rsidRPr="00A076B6">
        <w:t>работы;</w:t>
      </w:r>
      <w:r w:rsidR="009454D8" w:rsidRPr="00A076B6">
        <w:t xml:space="preserve"> </w:t>
      </w:r>
      <w:r w:rsidRPr="00A076B6">
        <w:t>планировать</w:t>
      </w:r>
      <w:r w:rsidR="009454D8" w:rsidRPr="00A076B6">
        <w:t xml:space="preserve"> </w:t>
      </w:r>
      <w:r w:rsidRPr="00A076B6">
        <w:t>работу</w:t>
      </w:r>
      <w:r w:rsidR="009454D8" w:rsidRPr="00A076B6">
        <w:t xml:space="preserve"> </w:t>
      </w:r>
      <w:r w:rsidRPr="00A076B6">
        <w:t>над</w:t>
      </w:r>
      <w:r w:rsidR="009454D8" w:rsidRPr="00A076B6">
        <w:t xml:space="preserve"> </w:t>
      </w:r>
      <w:r w:rsidRPr="00A076B6">
        <w:t>ошибками;</w:t>
      </w:r>
      <w:r w:rsidR="009454D8" w:rsidRPr="00A076B6">
        <w:t xml:space="preserve"> </w:t>
      </w:r>
    </w:p>
    <w:p w14:paraId="24DDBEA8" w14:textId="77777777" w:rsidR="0099493A" w:rsidRPr="00A076B6" w:rsidRDefault="0099493A" w:rsidP="00453D1A">
      <w:r w:rsidRPr="00A076B6">
        <w:t>–</w:t>
      </w:r>
      <w:r w:rsidRPr="00A076B6">
        <w:tab/>
        <w:t>находить</w:t>
      </w:r>
      <w:r w:rsidR="009454D8" w:rsidRPr="00A076B6">
        <w:t xml:space="preserve"> </w:t>
      </w:r>
      <w:r w:rsidRPr="00A076B6">
        <w:t>ошибки</w:t>
      </w:r>
      <w:r w:rsidR="009454D8" w:rsidRPr="00A076B6">
        <w:t xml:space="preserve"> </w:t>
      </w:r>
      <w:r w:rsidRPr="00A076B6">
        <w:t>в</w:t>
      </w:r>
      <w:r w:rsidR="009454D8" w:rsidRPr="00A076B6">
        <w:t xml:space="preserve"> </w:t>
      </w:r>
      <w:r w:rsidRPr="00A076B6">
        <w:t>своей</w:t>
      </w:r>
      <w:r w:rsidR="009454D8" w:rsidRPr="00A076B6">
        <w:t xml:space="preserve"> </w:t>
      </w:r>
      <w:r w:rsidRPr="00A076B6">
        <w:t>и</w:t>
      </w:r>
      <w:r w:rsidR="009454D8" w:rsidRPr="00A076B6">
        <w:t xml:space="preserve"> </w:t>
      </w:r>
      <w:r w:rsidRPr="00A076B6">
        <w:t>чужих</w:t>
      </w:r>
      <w:r w:rsidR="009454D8" w:rsidRPr="00A076B6">
        <w:t xml:space="preserve"> </w:t>
      </w:r>
      <w:r w:rsidRPr="00A076B6">
        <w:t>работах,</w:t>
      </w:r>
      <w:r w:rsidR="009454D8" w:rsidRPr="00A076B6">
        <w:t xml:space="preserve"> </w:t>
      </w:r>
      <w:r w:rsidRPr="00A076B6">
        <w:t>устанавливать</w:t>
      </w:r>
      <w:r w:rsidR="009454D8" w:rsidRPr="00A076B6">
        <w:t xml:space="preserve"> </w:t>
      </w:r>
      <w:r w:rsidRPr="00A076B6">
        <w:t>их</w:t>
      </w:r>
      <w:r w:rsidR="009454D8" w:rsidRPr="00A076B6">
        <w:t xml:space="preserve"> </w:t>
      </w:r>
      <w:r w:rsidRPr="00A076B6">
        <w:t>причины.</w:t>
      </w:r>
      <w:r w:rsidR="009454D8" w:rsidRPr="00A076B6">
        <w:t xml:space="preserve"> </w:t>
      </w:r>
    </w:p>
    <w:p w14:paraId="69E801B4" w14:textId="77777777" w:rsidR="0099493A" w:rsidRPr="00A076B6" w:rsidRDefault="0099493A" w:rsidP="00453D1A">
      <w:r w:rsidRPr="00A076B6">
        <w:t>Совместная</w:t>
      </w:r>
      <w:r w:rsidR="009454D8" w:rsidRPr="00A076B6">
        <w:t xml:space="preserve"> </w:t>
      </w:r>
      <w:r w:rsidRPr="00A076B6">
        <w:t>деятельность</w:t>
      </w:r>
      <w:r w:rsidR="009454D8" w:rsidRPr="00A076B6">
        <w:t xml:space="preserve"> </w:t>
      </w:r>
      <w:r w:rsidRPr="00A076B6">
        <w:t>способствует</w:t>
      </w:r>
      <w:r w:rsidR="009454D8" w:rsidRPr="00A076B6">
        <w:t xml:space="preserve"> </w:t>
      </w:r>
      <w:r w:rsidRPr="00A076B6">
        <w:t>формированию</w:t>
      </w:r>
      <w:r w:rsidR="009454D8" w:rsidRPr="00A076B6">
        <w:t xml:space="preserve"> </w:t>
      </w:r>
      <w:r w:rsidRPr="00A076B6">
        <w:t>умений:</w:t>
      </w:r>
    </w:p>
    <w:p w14:paraId="04964BF5" w14:textId="77777777" w:rsidR="0099493A" w:rsidRPr="00A076B6" w:rsidRDefault="0099493A" w:rsidP="00453D1A">
      <w:r w:rsidRPr="00A076B6">
        <w:lastRenderedPageBreak/>
        <w:t>–</w:t>
      </w:r>
      <w:r w:rsidRPr="00A076B6">
        <w:tab/>
        <w:t>выполнять</w:t>
      </w:r>
      <w:r w:rsidR="009454D8" w:rsidRPr="00A076B6">
        <w:t xml:space="preserve"> </w:t>
      </w:r>
      <w:r w:rsidRPr="00A076B6">
        <w:t>правила</w:t>
      </w:r>
      <w:r w:rsidR="009454D8" w:rsidRPr="00A076B6">
        <w:t xml:space="preserve"> </w:t>
      </w:r>
      <w:r w:rsidRPr="00A076B6">
        <w:t>совместной</w:t>
      </w:r>
      <w:r w:rsidR="009454D8" w:rsidRPr="00A076B6">
        <w:t xml:space="preserve"> </w:t>
      </w:r>
      <w:r w:rsidRPr="00A076B6">
        <w:t>деятельности</w:t>
      </w:r>
      <w:r w:rsidR="009454D8" w:rsidRPr="00A076B6">
        <w:t xml:space="preserve"> </w:t>
      </w:r>
      <w:r w:rsidRPr="00A076B6">
        <w:t>при</w:t>
      </w:r>
      <w:r w:rsidR="009454D8" w:rsidRPr="00A076B6">
        <w:t xml:space="preserve"> </w:t>
      </w:r>
      <w:r w:rsidRPr="00A076B6">
        <w:t>выполнении</w:t>
      </w:r>
      <w:r w:rsidR="009454D8" w:rsidRPr="00A076B6">
        <w:t xml:space="preserve"> </w:t>
      </w:r>
      <w:r w:rsidRPr="00A076B6">
        <w:t>разных</w:t>
      </w:r>
      <w:r w:rsidR="009454D8" w:rsidRPr="00A076B6">
        <w:t xml:space="preserve"> </w:t>
      </w:r>
      <w:r w:rsidRPr="00A076B6">
        <w:t>ролей</w:t>
      </w:r>
      <w:r w:rsidR="009454D8" w:rsidRPr="00A076B6">
        <w:t xml:space="preserve"> </w:t>
      </w:r>
      <w:r w:rsidRPr="00A076B6">
        <w:t>–</w:t>
      </w:r>
      <w:r w:rsidR="009454D8" w:rsidRPr="00A076B6">
        <w:t xml:space="preserve"> </w:t>
      </w:r>
      <w:r w:rsidRPr="00A076B6">
        <w:t>руководитель,</w:t>
      </w:r>
      <w:r w:rsidR="009454D8" w:rsidRPr="00A076B6">
        <w:t xml:space="preserve"> </w:t>
      </w:r>
      <w:r w:rsidRPr="00A076B6">
        <w:t>подчинённый,</w:t>
      </w:r>
      <w:r w:rsidR="009454D8" w:rsidRPr="00A076B6">
        <w:t xml:space="preserve"> </w:t>
      </w:r>
      <w:r w:rsidRPr="00A076B6">
        <w:t>напарник,</w:t>
      </w:r>
      <w:r w:rsidR="009454D8" w:rsidRPr="00A076B6">
        <w:t xml:space="preserve"> </w:t>
      </w:r>
      <w:r w:rsidRPr="00A076B6">
        <w:t>члена</w:t>
      </w:r>
      <w:r w:rsidR="009454D8" w:rsidRPr="00A076B6">
        <w:t xml:space="preserve"> </w:t>
      </w:r>
      <w:r w:rsidRPr="00A076B6">
        <w:t>большого</w:t>
      </w:r>
      <w:r w:rsidR="009454D8" w:rsidRPr="00A076B6">
        <w:t xml:space="preserve"> </w:t>
      </w:r>
      <w:r w:rsidRPr="00A076B6">
        <w:t>коллектива;</w:t>
      </w:r>
      <w:r w:rsidR="009454D8" w:rsidRPr="00A076B6">
        <w:t xml:space="preserve"> </w:t>
      </w:r>
    </w:p>
    <w:p w14:paraId="14ECA942" w14:textId="77777777" w:rsidR="0099493A" w:rsidRPr="00A076B6" w:rsidRDefault="0099493A" w:rsidP="00453D1A">
      <w:r w:rsidRPr="00A076B6">
        <w:t>–</w:t>
      </w:r>
      <w:r w:rsidRPr="00A076B6">
        <w:tab/>
        <w:t>ответственно</w:t>
      </w:r>
      <w:r w:rsidR="009454D8" w:rsidRPr="00A076B6">
        <w:t xml:space="preserve"> </w:t>
      </w:r>
      <w:r w:rsidRPr="00A076B6">
        <w:t>относиться</w:t>
      </w:r>
      <w:r w:rsidR="009454D8" w:rsidRPr="00A076B6">
        <w:t xml:space="preserve"> </w:t>
      </w:r>
      <w:r w:rsidRPr="00A076B6">
        <w:t>к</w:t>
      </w:r>
      <w:r w:rsidR="009454D8" w:rsidRPr="00A076B6">
        <w:t xml:space="preserve"> </w:t>
      </w:r>
      <w:r w:rsidRPr="00A076B6">
        <w:t>своим</w:t>
      </w:r>
      <w:r w:rsidR="009454D8" w:rsidRPr="00A076B6">
        <w:t xml:space="preserve"> </w:t>
      </w:r>
      <w:r w:rsidRPr="00A076B6">
        <w:t>обязанностям</w:t>
      </w:r>
      <w:r w:rsidR="009454D8" w:rsidRPr="00A076B6">
        <w:t xml:space="preserve"> </w:t>
      </w:r>
      <w:r w:rsidRPr="00A076B6">
        <w:t>в</w:t>
      </w:r>
      <w:r w:rsidR="009454D8" w:rsidRPr="00A076B6">
        <w:t xml:space="preserve"> </w:t>
      </w:r>
      <w:r w:rsidRPr="00A076B6">
        <w:t>процессе</w:t>
      </w:r>
      <w:r w:rsidR="009454D8" w:rsidRPr="00A076B6">
        <w:t xml:space="preserve"> </w:t>
      </w:r>
      <w:r w:rsidRPr="00A076B6">
        <w:t>совместной</w:t>
      </w:r>
      <w:r w:rsidR="009454D8" w:rsidRPr="00A076B6">
        <w:t xml:space="preserve"> </w:t>
      </w:r>
      <w:r w:rsidRPr="00A076B6">
        <w:t>деятельности,</w:t>
      </w:r>
      <w:r w:rsidR="009454D8" w:rsidRPr="00A076B6">
        <w:t xml:space="preserve"> </w:t>
      </w:r>
      <w:r w:rsidRPr="00A076B6">
        <w:t>объективно</w:t>
      </w:r>
      <w:r w:rsidR="009454D8" w:rsidRPr="00A076B6">
        <w:t xml:space="preserve"> </w:t>
      </w:r>
      <w:r w:rsidRPr="00A076B6">
        <w:t>оценивать</w:t>
      </w:r>
      <w:r w:rsidR="009454D8" w:rsidRPr="00A076B6">
        <w:t xml:space="preserve"> </w:t>
      </w:r>
      <w:r w:rsidRPr="00A076B6">
        <w:t>свой</w:t>
      </w:r>
      <w:r w:rsidR="009454D8" w:rsidRPr="00A076B6">
        <w:t xml:space="preserve"> </w:t>
      </w:r>
      <w:r w:rsidRPr="00A076B6">
        <w:t>вклад</w:t>
      </w:r>
      <w:r w:rsidR="009454D8" w:rsidRPr="00A076B6">
        <w:t xml:space="preserve"> </w:t>
      </w:r>
      <w:r w:rsidRPr="00A076B6">
        <w:t>в</w:t>
      </w:r>
      <w:r w:rsidR="009454D8" w:rsidRPr="00A076B6">
        <w:t xml:space="preserve"> </w:t>
      </w:r>
      <w:r w:rsidRPr="00A076B6">
        <w:t>общее</w:t>
      </w:r>
      <w:r w:rsidR="009454D8" w:rsidRPr="00A076B6">
        <w:t xml:space="preserve"> </w:t>
      </w:r>
      <w:r w:rsidRPr="00A076B6">
        <w:t>дело;</w:t>
      </w:r>
      <w:r w:rsidR="009454D8" w:rsidRPr="00A076B6">
        <w:t xml:space="preserve"> </w:t>
      </w:r>
    </w:p>
    <w:p w14:paraId="562605BE" w14:textId="77777777" w:rsidR="0099493A" w:rsidRPr="00A076B6" w:rsidRDefault="0099493A" w:rsidP="00453D1A">
      <w:r w:rsidRPr="00A076B6">
        <w:t>–</w:t>
      </w:r>
      <w:r w:rsidRPr="00A076B6">
        <w:tab/>
        <w:t>анализировать</w:t>
      </w:r>
      <w:r w:rsidR="009454D8" w:rsidRPr="00A076B6">
        <w:t xml:space="preserve"> </w:t>
      </w:r>
      <w:r w:rsidRPr="00A076B6">
        <w:t>ситуации,</w:t>
      </w:r>
      <w:r w:rsidR="009454D8" w:rsidRPr="00A076B6">
        <w:t xml:space="preserve"> </w:t>
      </w:r>
      <w:r w:rsidRPr="00A076B6">
        <w:t>возникающие</w:t>
      </w:r>
      <w:r w:rsidR="009454D8" w:rsidRPr="00A076B6">
        <w:t xml:space="preserve"> </w:t>
      </w:r>
      <w:r w:rsidRPr="00A076B6">
        <w:t>в</w:t>
      </w:r>
      <w:r w:rsidR="009454D8" w:rsidRPr="00A076B6">
        <w:t xml:space="preserve"> </w:t>
      </w:r>
      <w:r w:rsidRPr="00A076B6">
        <w:t>процессе</w:t>
      </w:r>
      <w:r w:rsidR="009454D8" w:rsidRPr="00A076B6">
        <w:t xml:space="preserve"> </w:t>
      </w:r>
      <w:r w:rsidRPr="00A076B6">
        <w:t>совместных</w:t>
      </w:r>
      <w:r w:rsidR="009454D8" w:rsidRPr="00A076B6">
        <w:t xml:space="preserve"> </w:t>
      </w:r>
      <w:r w:rsidRPr="00A076B6">
        <w:t>игр,</w:t>
      </w:r>
      <w:r w:rsidR="009454D8" w:rsidRPr="00A076B6">
        <w:t xml:space="preserve"> </w:t>
      </w:r>
      <w:r w:rsidRPr="00A076B6">
        <w:t>труда,</w:t>
      </w:r>
      <w:r w:rsidR="009454D8" w:rsidRPr="00A076B6">
        <w:t xml:space="preserve"> </w:t>
      </w:r>
      <w:r w:rsidRPr="00A076B6">
        <w:t>использования</w:t>
      </w:r>
      <w:r w:rsidR="009454D8" w:rsidRPr="00A076B6">
        <w:t xml:space="preserve"> </w:t>
      </w:r>
      <w:r w:rsidRPr="00A076B6">
        <w:t>инструментов,</w:t>
      </w:r>
      <w:r w:rsidR="009454D8" w:rsidRPr="00A076B6">
        <w:t xml:space="preserve"> </w:t>
      </w:r>
      <w:r w:rsidRPr="00A076B6">
        <w:t>которые</w:t>
      </w:r>
      <w:r w:rsidR="009454D8" w:rsidRPr="00A076B6">
        <w:t xml:space="preserve"> </w:t>
      </w:r>
      <w:r w:rsidRPr="00A076B6">
        <w:t>могут</w:t>
      </w:r>
      <w:r w:rsidR="009454D8" w:rsidRPr="00A076B6">
        <w:t xml:space="preserve"> </w:t>
      </w:r>
      <w:r w:rsidRPr="00A076B6">
        <w:t>стать</w:t>
      </w:r>
      <w:r w:rsidR="009454D8" w:rsidRPr="00A076B6">
        <w:t xml:space="preserve"> </w:t>
      </w:r>
      <w:r w:rsidRPr="00A076B6">
        <w:t>опасными</w:t>
      </w:r>
      <w:r w:rsidR="009454D8" w:rsidRPr="00A076B6">
        <w:t xml:space="preserve"> </w:t>
      </w:r>
      <w:r w:rsidRPr="00A076B6">
        <w:t>для</w:t>
      </w:r>
      <w:r w:rsidR="009454D8" w:rsidRPr="00A076B6">
        <w:t xml:space="preserve"> </w:t>
      </w:r>
      <w:r w:rsidR="00342246" w:rsidRPr="00A076B6">
        <w:t>здоровья</w:t>
      </w:r>
      <w:r w:rsidR="009454D8" w:rsidRPr="00A076B6">
        <w:t xml:space="preserve"> </w:t>
      </w:r>
      <w:r w:rsidR="00342246" w:rsidRPr="00A076B6">
        <w:t>и</w:t>
      </w:r>
      <w:r w:rsidR="009454D8" w:rsidRPr="00A076B6">
        <w:t xml:space="preserve"> </w:t>
      </w:r>
      <w:r w:rsidR="00342246" w:rsidRPr="00A076B6">
        <w:t>жизни</w:t>
      </w:r>
      <w:r w:rsidR="009454D8" w:rsidRPr="00A076B6">
        <w:t xml:space="preserve"> </w:t>
      </w:r>
      <w:r w:rsidR="00342246" w:rsidRPr="00A076B6">
        <w:t>других</w:t>
      </w:r>
      <w:r w:rsidR="009454D8" w:rsidRPr="00A076B6">
        <w:t xml:space="preserve"> </w:t>
      </w:r>
      <w:r w:rsidR="00342246" w:rsidRPr="00A076B6">
        <w:t>людей.</w:t>
      </w:r>
      <w:r w:rsidR="009454D8" w:rsidRPr="00A076B6">
        <w:t xml:space="preserve"> </w:t>
      </w:r>
    </w:p>
    <w:p w14:paraId="0BB72FC8" w14:textId="41D4A8C6" w:rsidR="0099493A" w:rsidRPr="00A076B6" w:rsidRDefault="00342246" w:rsidP="00453D1A">
      <w:pPr>
        <w:pStyle w:val="4"/>
        <w:rPr>
          <w:color w:val="auto"/>
        </w:rPr>
      </w:pPr>
      <w:r w:rsidRPr="00A076B6">
        <w:rPr>
          <w:color w:val="auto"/>
        </w:rPr>
        <w:t>Планируемые</w:t>
      </w:r>
      <w:r w:rsidR="009454D8" w:rsidRPr="00A076B6">
        <w:rPr>
          <w:color w:val="auto"/>
        </w:rPr>
        <w:t xml:space="preserve"> </w:t>
      </w:r>
      <w:r w:rsidRPr="00A076B6">
        <w:rPr>
          <w:color w:val="auto"/>
        </w:rPr>
        <w:t>образовательные</w:t>
      </w:r>
      <w:r w:rsidR="009454D8" w:rsidRPr="00A076B6">
        <w:rPr>
          <w:color w:val="auto"/>
        </w:rPr>
        <w:t xml:space="preserve"> </w:t>
      </w:r>
      <w:r w:rsidRPr="00A076B6">
        <w:rPr>
          <w:color w:val="auto"/>
        </w:rPr>
        <w:t>результаты</w:t>
      </w:r>
      <w:r w:rsidR="009454D8" w:rsidRPr="00A076B6">
        <w:rPr>
          <w:color w:val="auto"/>
        </w:rPr>
        <w:t xml:space="preserve"> </w:t>
      </w:r>
      <w:r w:rsidRPr="00A076B6">
        <w:rPr>
          <w:color w:val="auto"/>
        </w:rPr>
        <w:t>освоения</w:t>
      </w:r>
      <w:r w:rsidR="009454D8" w:rsidRPr="00A076B6">
        <w:rPr>
          <w:color w:val="auto"/>
        </w:rPr>
        <w:t xml:space="preserve"> </w:t>
      </w:r>
      <w:r w:rsidRPr="00A076B6">
        <w:rPr>
          <w:color w:val="auto"/>
        </w:rPr>
        <w:t>учебного</w:t>
      </w:r>
      <w:r w:rsidR="009454D8" w:rsidRPr="00A076B6">
        <w:rPr>
          <w:color w:val="auto"/>
        </w:rPr>
        <w:t xml:space="preserve"> </w:t>
      </w:r>
      <w:r w:rsidRPr="00A076B6">
        <w:rPr>
          <w:color w:val="auto"/>
        </w:rPr>
        <w:t>предмета</w:t>
      </w:r>
      <w:r w:rsidR="00E82691" w:rsidRPr="00A076B6">
        <w:rPr>
          <w:color w:val="auto"/>
        </w:rPr>
        <w:t xml:space="preserve"> «</w:t>
      </w:r>
      <w:r w:rsidR="00323132" w:rsidRPr="00A076B6">
        <w:rPr>
          <w:color w:val="auto"/>
        </w:rPr>
        <w:t>Окружающий мир</w:t>
      </w:r>
      <w:r w:rsidRPr="00A076B6">
        <w:rPr>
          <w:color w:val="auto"/>
        </w:rPr>
        <w:t>»</w:t>
      </w:r>
    </w:p>
    <w:p w14:paraId="0DB0B266" w14:textId="379B9CAF" w:rsidR="0099493A" w:rsidRPr="00A076B6" w:rsidRDefault="0099493A" w:rsidP="00453D1A">
      <w:r w:rsidRPr="00A076B6">
        <w:t>Изучение</w:t>
      </w:r>
      <w:r w:rsidR="009454D8" w:rsidRPr="00A076B6">
        <w:t xml:space="preserve"> </w:t>
      </w:r>
      <w:r w:rsidRPr="00A076B6">
        <w:t>предмета</w:t>
      </w:r>
      <w:r w:rsidR="00E82691" w:rsidRPr="00A076B6">
        <w:t xml:space="preserve"> «</w:t>
      </w:r>
      <w:r w:rsidRPr="00A076B6">
        <w:t>Окружающий</w:t>
      </w:r>
      <w:r w:rsidR="009454D8" w:rsidRPr="00A076B6">
        <w:t xml:space="preserve"> </w:t>
      </w:r>
      <w:r w:rsidRPr="00A076B6">
        <w:t>мир</w:t>
      </w:r>
      <w:r w:rsidR="00E82691" w:rsidRPr="00A076B6">
        <w:t xml:space="preserve">» </w:t>
      </w:r>
      <w:r w:rsidRPr="00A076B6">
        <w:t>на</w:t>
      </w:r>
      <w:r w:rsidR="009454D8" w:rsidRPr="00A076B6">
        <w:t xml:space="preserve"> </w:t>
      </w:r>
      <w:r w:rsidRPr="00A076B6">
        <w:t>уровне</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направлено</w:t>
      </w:r>
      <w:r w:rsidR="009454D8" w:rsidRPr="00A076B6">
        <w:t xml:space="preserve"> </w:t>
      </w:r>
      <w:r w:rsidRPr="00A076B6">
        <w:t>на</w:t>
      </w:r>
      <w:r w:rsidR="009454D8" w:rsidRPr="00A076B6">
        <w:t xml:space="preserve"> </w:t>
      </w:r>
      <w:r w:rsidRPr="00A076B6">
        <w:t>достижение</w:t>
      </w:r>
      <w:r w:rsidR="009454D8" w:rsidRPr="00A076B6">
        <w:t xml:space="preserve"> </w:t>
      </w:r>
      <w:r w:rsidRPr="00A076B6">
        <w:t>обучающимися</w:t>
      </w:r>
      <w:r w:rsidR="009454D8" w:rsidRPr="00A076B6">
        <w:t xml:space="preserve"> </w:t>
      </w:r>
      <w:r w:rsidRPr="00A076B6">
        <w:t>личностных,</w:t>
      </w:r>
      <w:r w:rsidR="009454D8" w:rsidRPr="00A076B6">
        <w:t xml:space="preserve"> </w:t>
      </w:r>
      <w:r w:rsidRPr="00A076B6">
        <w:t>метапредметных</w:t>
      </w:r>
      <w:r w:rsidR="009454D8" w:rsidRPr="00A076B6">
        <w:t xml:space="preserve"> </w:t>
      </w:r>
      <w:r w:rsidRPr="00A076B6">
        <w:t>и</w:t>
      </w:r>
      <w:r w:rsidR="009454D8" w:rsidRPr="00A076B6">
        <w:t xml:space="preserve"> </w:t>
      </w:r>
      <w:r w:rsidRPr="00A076B6">
        <w:t>предметных</w:t>
      </w:r>
      <w:r w:rsidR="009454D8" w:rsidRPr="00A076B6">
        <w:t xml:space="preserve"> </w:t>
      </w:r>
      <w:r w:rsidRPr="00A076B6">
        <w:t>результатов</w:t>
      </w:r>
      <w:r w:rsidR="009454D8" w:rsidRPr="00A076B6">
        <w:t xml:space="preserve"> </w:t>
      </w:r>
      <w:r w:rsidRPr="00A076B6">
        <w:t>освоения</w:t>
      </w:r>
      <w:r w:rsidR="009454D8" w:rsidRPr="00A076B6">
        <w:t xml:space="preserve"> </w:t>
      </w:r>
      <w:r w:rsidRPr="00A076B6">
        <w:t>учебного</w:t>
      </w:r>
      <w:r w:rsidR="009454D8" w:rsidRPr="00A076B6">
        <w:t xml:space="preserve"> </w:t>
      </w:r>
      <w:r w:rsidRPr="00A076B6">
        <w:t>предмета.</w:t>
      </w:r>
    </w:p>
    <w:p w14:paraId="4EB8A302" w14:textId="30D3E136" w:rsidR="0099493A" w:rsidRPr="00A076B6" w:rsidRDefault="0099493A" w:rsidP="00453D1A">
      <w:r w:rsidRPr="00A076B6">
        <w:rPr>
          <w:b/>
        </w:rPr>
        <w:t>Личностные</w:t>
      </w:r>
      <w:r w:rsidR="009454D8" w:rsidRPr="00A076B6">
        <w:rPr>
          <w:b/>
        </w:rPr>
        <w:t xml:space="preserve"> </w:t>
      </w:r>
      <w:r w:rsidRPr="00A076B6">
        <w:rPr>
          <w:b/>
        </w:rPr>
        <w:t>результаты</w:t>
      </w:r>
      <w:r w:rsidR="009454D8" w:rsidRPr="00A076B6">
        <w:t xml:space="preserve"> </w:t>
      </w:r>
      <w:r w:rsidRPr="00A076B6">
        <w:t>изучения</w:t>
      </w:r>
      <w:r w:rsidR="009454D8" w:rsidRPr="00A076B6">
        <w:t xml:space="preserve"> </w:t>
      </w:r>
      <w:r w:rsidRPr="00A076B6">
        <w:t>предмета</w:t>
      </w:r>
      <w:r w:rsidR="00E82691" w:rsidRPr="00A076B6">
        <w:t xml:space="preserve"> «</w:t>
      </w:r>
      <w:r w:rsidRPr="00A076B6">
        <w:t>Окружающий</w:t>
      </w:r>
      <w:r w:rsidR="009454D8" w:rsidRPr="00A076B6">
        <w:t xml:space="preserve"> </w:t>
      </w:r>
      <w:r w:rsidRPr="00A076B6">
        <w:t>мир</w:t>
      </w:r>
      <w:r w:rsidR="00E82691" w:rsidRPr="00A076B6">
        <w:t xml:space="preserve">» </w:t>
      </w:r>
      <w:r w:rsidRPr="00A076B6">
        <w:t>характеризуют</w:t>
      </w:r>
      <w:r w:rsidR="009454D8" w:rsidRPr="00A076B6">
        <w:t xml:space="preserve"> </w:t>
      </w:r>
      <w:r w:rsidRPr="00A076B6">
        <w:t>готовность</w:t>
      </w:r>
      <w:r w:rsidR="009454D8" w:rsidRPr="00A076B6">
        <w:t xml:space="preserve"> </w:t>
      </w:r>
      <w:r w:rsidRPr="00A076B6">
        <w:t>обучающихся</w:t>
      </w:r>
      <w:r w:rsidR="009454D8" w:rsidRPr="00A076B6">
        <w:t xml:space="preserve"> </w:t>
      </w:r>
      <w:r w:rsidRPr="00A076B6">
        <w:t>руководствоваться</w:t>
      </w:r>
      <w:r w:rsidR="009454D8" w:rsidRPr="00A076B6">
        <w:t xml:space="preserve"> </w:t>
      </w:r>
      <w:r w:rsidRPr="00A076B6">
        <w:t>традиционными</w:t>
      </w:r>
      <w:r w:rsidR="009454D8" w:rsidRPr="00A076B6">
        <w:t xml:space="preserve"> </w:t>
      </w:r>
      <w:r w:rsidRPr="00A076B6">
        <w:t>российскими</w:t>
      </w:r>
      <w:r w:rsidR="009454D8" w:rsidRPr="00A076B6">
        <w:t xml:space="preserve"> </w:t>
      </w:r>
      <w:r w:rsidRPr="00A076B6">
        <w:t>социокультурными</w:t>
      </w:r>
      <w:r w:rsidR="009454D8" w:rsidRPr="00A076B6">
        <w:t xml:space="preserve"> </w:t>
      </w:r>
      <w:r w:rsidRPr="00A076B6">
        <w:t>и</w:t>
      </w:r>
      <w:r w:rsidR="009454D8" w:rsidRPr="00A076B6">
        <w:t xml:space="preserve"> </w:t>
      </w:r>
      <w:r w:rsidRPr="00A076B6">
        <w:t>духовно-нравственными</w:t>
      </w:r>
      <w:r w:rsidR="009454D8" w:rsidRPr="00A076B6">
        <w:t xml:space="preserve"> </w:t>
      </w:r>
      <w:r w:rsidRPr="00A076B6">
        <w:t>ценностями,</w:t>
      </w:r>
      <w:r w:rsidR="009454D8" w:rsidRPr="00A076B6">
        <w:t xml:space="preserve"> </w:t>
      </w:r>
      <w:r w:rsidRPr="00A076B6">
        <w:t>принятыми</w:t>
      </w:r>
      <w:r w:rsidR="009454D8" w:rsidRPr="00A076B6">
        <w:t xml:space="preserve"> </w:t>
      </w:r>
      <w:r w:rsidRPr="00A076B6">
        <w:t>в</w:t>
      </w:r>
      <w:r w:rsidR="009454D8" w:rsidRPr="00A076B6">
        <w:t xml:space="preserve"> </w:t>
      </w:r>
      <w:r w:rsidRPr="00A076B6">
        <w:t>обществе</w:t>
      </w:r>
      <w:r w:rsidR="009454D8" w:rsidRPr="00A076B6">
        <w:t xml:space="preserve"> </w:t>
      </w:r>
      <w:r w:rsidRPr="00A076B6">
        <w:t>правилами</w:t>
      </w:r>
      <w:r w:rsidR="009454D8" w:rsidRPr="00A076B6">
        <w:t xml:space="preserve"> </w:t>
      </w:r>
      <w:r w:rsidRPr="00A076B6">
        <w:t>и</w:t>
      </w:r>
      <w:r w:rsidR="009454D8" w:rsidRPr="00A076B6">
        <w:t xml:space="preserve"> </w:t>
      </w:r>
      <w:r w:rsidRPr="00A076B6">
        <w:t>нормами</w:t>
      </w:r>
      <w:r w:rsidR="009454D8" w:rsidRPr="00A076B6">
        <w:t xml:space="preserve"> </w:t>
      </w:r>
      <w:r w:rsidRPr="00A076B6">
        <w:t>поведения</w:t>
      </w:r>
      <w:r w:rsidR="009454D8" w:rsidRPr="00A076B6">
        <w:t xml:space="preserve"> </w:t>
      </w:r>
      <w:r w:rsidRPr="00A076B6">
        <w:t>и</w:t>
      </w:r>
      <w:r w:rsidR="009454D8" w:rsidRPr="00A076B6">
        <w:t xml:space="preserve"> </w:t>
      </w:r>
      <w:r w:rsidRPr="00A076B6">
        <w:t>должны</w:t>
      </w:r>
      <w:r w:rsidR="009454D8" w:rsidRPr="00A076B6">
        <w:t xml:space="preserve"> </w:t>
      </w:r>
      <w:r w:rsidRPr="00A076B6">
        <w:t>отражать</w:t>
      </w:r>
      <w:r w:rsidR="009454D8" w:rsidRPr="00A076B6">
        <w:t xml:space="preserve"> </w:t>
      </w:r>
      <w:r w:rsidRPr="00A076B6">
        <w:t>приобретение</w:t>
      </w:r>
      <w:r w:rsidR="009454D8" w:rsidRPr="00A076B6">
        <w:t xml:space="preserve"> </w:t>
      </w:r>
      <w:r w:rsidRPr="00A076B6">
        <w:t>первоначального</w:t>
      </w:r>
      <w:r w:rsidR="009454D8" w:rsidRPr="00A076B6">
        <w:t xml:space="preserve"> </w:t>
      </w:r>
      <w:r w:rsidRPr="00A076B6">
        <w:t>опыта</w:t>
      </w:r>
      <w:r w:rsidR="009454D8" w:rsidRPr="00A076B6">
        <w:t xml:space="preserve"> </w:t>
      </w:r>
      <w:r w:rsidRPr="00A076B6">
        <w:t>деятельности</w:t>
      </w:r>
      <w:r w:rsidR="009454D8" w:rsidRPr="00A076B6">
        <w:t xml:space="preserve"> </w:t>
      </w:r>
      <w:r w:rsidRPr="00A076B6">
        <w:t>обучающихся,</w:t>
      </w:r>
      <w:r w:rsidR="009454D8" w:rsidRPr="00A076B6">
        <w:t xml:space="preserve"> </w:t>
      </w:r>
      <w:r w:rsidRPr="00A076B6">
        <w:t>в</w:t>
      </w:r>
      <w:r w:rsidR="009454D8" w:rsidRPr="00A076B6">
        <w:t xml:space="preserve"> </w:t>
      </w:r>
      <w:r w:rsidRPr="00A076B6">
        <w:t>части:</w:t>
      </w:r>
    </w:p>
    <w:p w14:paraId="1C526729" w14:textId="77777777" w:rsidR="0099493A" w:rsidRPr="00A076B6" w:rsidRDefault="0099493A" w:rsidP="00453D1A">
      <w:pPr>
        <w:rPr>
          <w:i/>
        </w:rPr>
      </w:pPr>
      <w:r w:rsidRPr="00A076B6">
        <w:rPr>
          <w:i/>
        </w:rPr>
        <w:t>Гражданско-патриотического</w:t>
      </w:r>
      <w:r w:rsidR="009454D8" w:rsidRPr="00A076B6">
        <w:rPr>
          <w:i/>
        </w:rPr>
        <w:t xml:space="preserve"> </w:t>
      </w:r>
      <w:r w:rsidRPr="00A076B6">
        <w:rPr>
          <w:i/>
        </w:rPr>
        <w:t>воспитания:</w:t>
      </w:r>
    </w:p>
    <w:p w14:paraId="204C44CC" w14:textId="77777777" w:rsidR="0099493A" w:rsidRPr="00A076B6" w:rsidRDefault="0099493A" w:rsidP="00453D1A">
      <w:r w:rsidRPr="00A076B6">
        <w:t>–</w:t>
      </w:r>
      <w:r w:rsidRPr="00A076B6">
        <w:tab/>
        <w:t>становление</w:t>
      </w:r>
      <w:r w:rsidR="009454D8" w:rsidRPr="00A076B6">
        <w:t xml:space="preserve"> </w:t>
      </w:r>
      <w:r w:rsidRPr="00A076B6">
        <w:t>ценностного</w:t>
      </w:r>
      <w:r w:rsidR="009454D8" w:rsidRPr="00A076B6">
        <w:t xml:space="preserve"> </w:t>
      </w:r>
      <w:r w:rsidRPr="00A076B6">
        <w:t>отношения</w:t>
      </w:r>
      <w:r w:rsidR="009454D8" w:rsidRPr="00A076B6">
        <w:t xml:space="preserve"> </w:t>
      </w:r>
      <w:r w:rsidRPr="00A076B6">
        <w:t>к</w:t>
      </w:r>
      <w:r w:rsidR="009454D8" w:rsidRPr="00A076B6">
        <w:t xml:space="preserve"> </w:t>
      </w:r>
      <w:r w:rsidRPr="00A076B6">
        <w:t>своей</w:t>
      </w:r>
      <w:r w:rsidR="009454D8" w:rsidRPr="00A076B6">
        <w:t xml:space="preserve"> </w:t>
      </w:r>
      <w:r w:rsidRPr="00A076B6">
        <w:t>Родине</w:t>
      </w:r>
      <w:r w:rsidR="009454D8" w:rsidRPr="00A076B6">
        <w:t xml:space="preserve"> </w:t>
      </w:r>
      <w:r w:rsidRPr="00A076B6">
        <w:t>–</w:t>
      </w:r>
      <w:r w:rsidR="009454D8" w:rsidRPr="00A076B6">
        <w:t xml:space="preserve"> </w:t>
      </w:r>
      <w:r w:rsidRPr="00A076B6">
        <w:t>России;</w:t>
      </w:r>
      <w:r w:rsidR="009454D8" w:rsidRPr="00A076B6">
        <w:t xml:space="preserve"> </w:t>
      </w:r>
      <w:r w:rsidRPr="00A076B6">
        <w:t>понимание</w:t>
      </w:r>
      <w:r w:rsidR="009454D8" w:rsidRPr="00A076B6">
        <w:t xml:space="preserve"> </w:t>
      </w:r>
      <w:r w:rsidRPr="00A076B6">
        <w:t>особой</w:t>
      </w:r>
      <w:r w:rsidR="009454D8" w:rsidRPr="00A076B6">
        <w:t xml:space="preserve"> </w:t>
      </w:r>
      <w:r w:rsidRPr="00A076B6">
        <w:t>роли</w:t>
      </w:r>
      <w:r w:rsidR="009454D8" w:rsidRPr="00A076B6">
        <w:t xml:space="preserve"> </w:t>
      </w:r>
      <w:r w:rsidRPr="00A076B6">
        <w:t>многонациональной</w:t>
      </w:r>
      <w:r w:rsidR="009454D8" w:rsidRPr="00A076B6">
        <w:t xml:space="preserve"> </w:t>
      </w:r>
      <w:r w:rsidRPr="00A076B6">
        <w:t>России</w:t>
      </w:r>
      <w:r w:rsidR="009454D8" w:rsidRPr="00A076B6">
        <w:t xml:space="preserve"> </w:t>
      </w:r>
      <w:r w:rsidRPr="00A076B6">
        <w:t>в</w:t>
      </w:r>
      <w:r w:rsidR="009454D8" w:rsidRPr="00A076B6">
        <w:t xml:space="preserve"> </w:t>
      </w:r>
      <w:r w:rsidRPr="00A076B6">
        <w:t>современном</w:t>
      </w:r>
      <w:r w:rsidR="009454D8" w:rsidRPr="00A076B6">
        <w:t xml:space="preserve"> </w:t>
      </w:r>
      <w:r w:rsidRPr="00A076B6">
        <w:t>мире;</w:t>
      </w:r>
      <w:r w:rsidR="009454D8" w:rsidRPr="00A076B6">
        <w:t xml:space="preserve"> </w:t>
      </w:r>
    </w:p>
    <w:p w14:paraId="28F802BA" w14:textId="77777777" w:rsidR="0099493A" w:rsidRPr="00A076B6" w:rsidRDefault="0099493A" w:rsidP="00453D1A">
      <w:r w:rsidRPr="00A076B6">
        <w:t>–</w:t>
      </w:r>
      <w:r w:rsidRPr="00A076B6">
        <w:tab/>
        <w:t>осознание</w:t>
      </w:r>
      <w:r w:rsidR="009454D8" w:rsidRPr="00A076B6">
        <w:t xml:space="preserve"> </w:t>
      </w:r>
      <w:r w:rsidRPr="00A076B6">
        <w:t>своей</w:t>
      </w:r>
      <w:r w:rsidR="009454D8" w:rsidRPr="00A076B6">
        <w:t xml:space="preserve"> </w:t>
      </w:r>
      <w:r w:rsidRPr="00A076B6">
        <w:t>этнокультурной</w:t>
      </w:r>
      <w:r w:rsidR="009454D8" w:rsidRPr="00A076B6">
        <w:t xml:space="preserve"> </w:t>
      </w:r>
      <w:r w:rsidRPr="00A076B6">
        <w:t>и</w:t>
      </w:r>
      <w:r w:rsidR="009454D8" w:rsidRPr="00A076B6">
        <w:t xml:space="preserve"> </w:t>
      </w:r>
      <w:r w:rsidRPr="00A076B6">
        <w:t>российской</w:t>
      </w:r>
      <w:r w:rsidR="009454D8" w:rsidRPr="00A076B6">
        <w:t xml:space="preserve"> </w:t>
      </w:r>
      <w:r w:rsidRPr="00A076B6">
        <w:t>гражданской</w:t>
      </w:r>
      <w:r w:rsidR="009454D8" w:rsidRPr="00A076B6">
        <w:t xml:space="preserve"> </w:t>
      </w:r>
      <w:r w:rsidRPr="00A076B6">
        <w:t>идентичности,</w:t>
      </w:r>
      <w:r w:rsidR="009454D8" w:rsidRPr="00A076B6">
        <w:t xml:space="preserve"> </w:t>
      </w:r>
      <w:r w:rsidRPr="00A076B6">
        <w:t>принадлежности</w:t>
      </w:r>
      <w:r w:rsidR="009454D8" w:rsidRPr="00A076B6">
        <w:t xml:space="preserve"> </w:t>
      </w:r>
      <w:r w:rsidRPr="00A076B6">
        <w:t>к</w:t>
      </w:r>
      <w:r w:rsidR="009454D8" w:rsidRPr="00A076B6">
        <w:t xml:space="preserve"> </w:t>
      </w:r>
      <w:r w:rsidRPr="00A076B6">
        <w:t>российскому</w:t>
      </w:r>
      <w:r w:rsidR="009454D8" w:rsidRPr="00A076B6">
        <w:t xml:space="preserve"> </w:t>
      </w:r>
      <w:r w:rsidRPr="00A076B6">
        <w:t>народу,</w:t>
      </w:r>
      <w:r w:rsidR="009454D8" w:rsidRPr="00A076B6">
        <w:t xml:space="preserve"> </w:t>
      </w:r>
      <w:r w:rsidRPr="00A076B6">
        <w:t>к</w:t>
      </w:r>
      <w:r w:rsidR="009454D8" w:rsidRPr="00A076B6">
        <w:t xml:space="preserve"> </w:t>
      </w:r>
      <w:r w:rsidRPr="00A076B6">
        <w:t>своей</w:t>
      </w:r>
      <w:r w:rsidR="009454D8" w:rsidRPr="00A076B6">
        <w:t xml:space="preserve"> </w:t>
      </w:r>
      <w:r w:rsidRPr="00A076B6">
        <w:t>национальной</w:t>
      </w:r>
      <w:r w:rsidR="009454D8" w:rsidRPr="00A076B6">
        <w:t xml:space="preserve"> </w:t>
      </w:r>
      <w:r w:rsidRPr="00A076B6">
        <w:t>общности;</w:t>
      </w:r>
      <w:r w:rsidR="009454D8" w:rsidRPr="00A076B6">
        <w:t xml:space="preserve"> </w:t>
      </w:r>
    </w:p>
    <w:p w14:paraId="4D8D7163" w14:textId="77777777" w:rsidR="0099493A" w:rsidRPr="00A076B6" w:rsidRDefault="0099493A" w:rsidP="00453D1A">
      <w:r w:rsidRPr="00A076B6">
        <w:t>–</w:t>
      </w:r>
      <w:r w:rsidRPr="00A076B6">
        <w:tab/>
        <w:t>сопричастность</w:t>
      </w:r>
      <w:r w:rsidR="009454D8" w:rsidRPr="00A076B6">
        <w:t xml:space="preserve"> </w:t>
      </w:r>
      <w:r w:rsidRPr="00A076B6">
        <w:t>к</w:t>
      </w:r>
      <w:r w:rsidR="009454D8" w:rsidRPr="00A076B6">
        <w:t xml:space="preserve"> </w:t>
      </w:r>
      <w:r w:rsidRPr="00A076B6">
        <w:t>прошлому,</w:t>
      </w:r>
      <w:r w:rsidR="009454D8" w:rsidRPr="00A076B6">
        <w:t xml:space="preserve"> </w:t>
      </w:r>
      <w:r w:rsidRPr="00A076B6">
        <w:t>настоящему</w:t>
      </w:r>
      <w:r w:rsidR="009454D8" w:rsidRPr="00A076B6">
        <w:t xml:space="preserve"> </w:t>
      </w:r>
      <w:r w:rsidRPr="00A076B6">
        <w:t>и</w:t>
      </w:r>
      <w:r w:rsidR="009454D8" w:rsidRPr="00A076B6">
        <w:t xml:space="preserve"> </w:t>
      </w:r>
      <w:r w:rsidRPr="00A076B6">
        <w:t>будущему</w:t>
      </w:r>
      <w:r w:rsidR="009454D8" w:rsidRPr="00A076B6">
        <w:t xml:space="preserve"> </w:t>
      </w:r>
      <w:r w:rsidRPr="00A076B6">
        <w:t>своей</w:t>
      </w:r>
      <w:r w:rsidR="009454D8" w:rsidRPr="00A076B6">
        <w:t xml:space="preserve"> </w:t>
      </w:r>
      <w:r w:rsidRPr="00A076B6">
        <w:t>страны</w:t>
      </w:r>
      <w:r w:rsidR="009454D8" w:rsidRPr="00A076B6">
        <w:t xml:space="preserve"> </w:t>
      </w:r>
      <w:r w:rsidRPr="00A076B6">
        <w:t>и</w:t>
      </w:r>
      <w:r w:rsidR="009454D8" w:rsidRPr="00A076B6">
        <w:t xml:space="preserve"> </w:t>
      </w:r>
      <w:r w:rsidRPr="00A076B6">
        <w:t>родного</w:t>
      </w:r>
      <w:r w:rsidR="009454D8" w:rsidRPr="00A076B6">
        <w:t xml:space="preserve"> </w:t>
      </w:r>
      <w:r w:rsidRPr="00A076B6">
        <w:t>края;</w:t>
      </w:r>
      <w:r w:rsidR="009454D8" w:rsidRPr="00A076B6">
        <w:t xml:space="preserve"> </w:t>
      </w:r>
    </w:p>
    <w:p w14:paraId="4643B84F" w14:textId="77777777" w:rsidR="0099493A" w:rsidRPr="00A076B6" w:rsidRDefault="0099493A" w:rsidP="00453D1A">
      <w:r w:rsidRPr="00A076B6">
        <w:t>–</w:t>
      </w:r>
      <w:r w:rsidRPr="00A076B6">
        <w:tab/>
        <w:t>проявление</w:t>
      </w:r>
      <w:r w:rsidR="009454D8" w:rsidRPr="00A076B6">
        <w:t xml:space="preserve"> </w:t>
      </w:r>
      <w:r w:rsidRPr="00A076B6">
        <w:t>интереса</w:t>
      </w:r>
      <w:r w:rsidR="009454D8" w:rsidRPr="00A076B6">
        <w:t xml:space="preserve"> </w:t>
      </w:r>
      <w:r w:rsidRPr="00A076B6">
        <w:t>к</w:t>
      </w:r>
      <w:r w:rsidR="009454D8" w:rsidRPr="00A076B6">
        <w:t xml:space="preserve"> </w:t>
      </w:r>
      <w:r w:rsidRPr="00A076B6">
        <w:t>истории</w:t>
      </w:r>
      <w:r w:rsidR="009454D8" w:rsidRPr="00A076B6">
        <w:t xml:space="preserve"> </w:t>
      </w:r>
      <w:r w:rsidRPr="00A076B6">
        <w:t>и</w:t>
      </w:r>
      <w:r w:rsidR="009454D8" w:rsidRPr="00A076B6">
        <w:t xml:space="preserve"> </w:t>
      </w:r>
      <w:r w:rsidRPr="00A076B6">
        <w:t>многонациональной</w:t>
      </w:r>
      <w:r w:rsidR="009454D8" w:rsidRPr="00A076B6">
        <w:t xml:space="preserve"> </w:t>
      </w:r>
      <w:r w:rsidRPr="00A076B6">
        <w:t>культуре</w:t>
      </w:r>
      <w:r w:rsidR="009454D8" w:rsidRPr="00A076B6">
        <w:t xml:space="preserve"> </w:t>
      </w:r>
      <w:r w:rsidRPr="00A076B6">
        <w:t>своей</w:t>
      </w:r>
      <w:r w:rsidR="009454D8" w:rsidRPr="00A076B6">
        <w:t xml:space="preserve"> </w:t>
      </w:r>
      <w:r w:rsidRPr="00A076B6">
        <w:t>страны,</w:t>
      </w:r>
      <w:r w:rsidR="009454D8" w:rsidRPr="00A076B6">
        <w:t xml:space="preserve"> </w:t>
      </w:r>
      <w:r w:rsidRPr="00A076B6">
        <w:t>уважения</w:t>
      </w:r>
      <w:r w:rsidR="009454D8" w:rsidRPr="00A076B6">
        <w:t xml:space="preserve"> </w:t>
      </w:r>
      <w:r w:rsidRPr="00A076B6">
        <w:t>к</w:t>
      </w:r>
      <w:r w:rsidR="009454D8" w:rsidRPr="00A076B6">
        <w:t xml:space="preserve"> </w:t>
      </w:r>
      <w:r w:rsidRPr="00A076B6">
        <w:t>своему</w:t>
      </w:r>
      <w:r w:rsidR="009454D8" w:rsidRPr="00A076B6">
        <w:t xml:space="preserve"> </w:t>
      </w:r>
      <w:r w:rsidRPr="00A076B6">
        <w:t>и</w:t>
      </w:r>
      <w:r w:rsidR="009454D8" w:rsidRPr="00A076B6">
        <w:t xml:space="preserve"> </w:t>
      </w:r>
      <w:r w:rsidRPr="00A076B6">
        <w:t>другим</w:t>
      </w:r>
      <w:r w:rsidR="009454D8" w:rsidRPr="00A076B6">
        <w:t xml:space="preserve"> </w:t>
      </w:r>
      <w:r w:rsidRPr="00A076B6">
        <w:t>народам;</w:t>
      </w:r>
      <w:r w:rsidR="009454D8" w:rsidRPr="00A076B6">
        <w:t xml:space="preserve"> </w:t>
      </w:r>
    </w:p>
    <w:p w14:paraId="2F028445" w14:textId="77777777" w:rsidR="0099493A" w:rsidRPr="00A076B6" w:rsidRDefault="0099493A" w:rsidP="00453D1A">
      <w:r w:rsidRPr="00A076B6">
        <w:t>–</w:t>
      </w:r>
      <w:r w:rsidRPr="00A076B6">
        <w:tab/>
        <w:t>первоначальные</w:t>
      </w:r>
      <w:r w:rsidR="009454D8" w:rsidRPr="00A076B6">
        <w:t xml:space="preserve"> </w:t>
      </w:r>
      <w:r w:rsidRPr="00A076B6">
        <w:t>представления</w:t>
      </w:r>
      <w:r w:rsidR="009454D8" w:rsidRPr="00A076B6">
        <w:t xml:space="preserve"> </w:t>
      </w:r>
      <w:r w:rsidRPr="00A076B6">
        <w:t>о</w:t>
      </w:r>
      <w:r w:rsidR="009454D8" w:rsidRPr="00A076B6">
        <w:t xml:space="preserve"> </w:t>
      </w:r>
      <w:r w:rsidRPr="00A076B6">
        <w:t>человеке</w:t>
      </w:r>
      <w:r w:rsidR="009454D8" w:rsidRPr="00A076B6">
        <w:t xml:space="preserve"> </w:t>
      </w:r>
      <w:r w:rsidRPr="00A076B6">
        <w:t>как</w:t>
      </w:r>
      <w:r w:rsidR="009454D8" w:rsidRPr="00A076B6">
        <w:t xml:space="preserve"> </w:t>
      </w:r>
      <w:r w:rsidRPr="00A076B6">
        <w:t>члене</w:t>
      </w:r>
      <w:r w:rsidR="009454D8" w:rsidRPr="00A076B6">
        <w:t xml:space="preserve"> </w:t>
      </w:r>
      <w:r w:rsidRPr="00A076B6">
        <w:t>общества,</w:t>
      </w:r>
      <w:r w:rsidR="009454D8" w:rsidRPr="00A076B6">
        <w:t xml:space="preserve"> </w:t>
      </w:r>
      <w:r w:rsidRPr="00A076B6">
        <w:t>осознание</w:t>
      </w:r>
      <w:r w:rsidR="009454D8" w:rsidRPr="00A076B6">
        <w:t xml:space="preserve"> </w:t>
      </w:r>
      <w:r w:rsidRPr="00A076B6">
        <w:t>прав</w:t>
      </w:r>
      <w:r w:rsidR="009454D8" w:rsidRPr="00A076B6">
        <w:t xml:space="preserve"> </w:t>
      </w:r>
      <w:r w:rsidRPr="00A076B6">
        <w:t>и</w:t>
      </w:r>
      <w:r w:rsidR="009454D8" w:rsidRPr="00A076B6">
        <w:t xml:space="preserve"> </w:t>
      </w:r>
      <w:r w:rsidRPr="00A076B6">
        <w:t>ответственности</w:t>
      </w:r>
      <w:r w:rsidR="009454D8" w:rsidRPr="00A076B6">
        <w:t xml:space="preserve"> </w:t>
      </w:r>
      <w:r w:rsidRPr="00A076B6">
        <w:t>человека</w:t>
      </w:r>
      <w:r w:rsidR="009454D8" w:rsidRPr="00A076B6">
        <w:t xml:space="preserve"> </w:t>
      </w:r>
      <w:r w:rsidRPr="00A076B6">
        <w:t>как</w:t>
      </w:r>
      <w:r w:rsidR="009454D8" w:rsidRPr="00A076B6">
        <w:t xml:space="preserve"> </w:t>
      </w:r>
      <w:r w:rsidRPr="00A076B6">
        <w:t>члена</w:t>
      </w:r>
      <w:r w:rsidR="009454D8" w:rsidRPr="00A076B6">
        <w:t xml:space="preserve"> </w:t>
      </w:r>
      <w:r w:rsidRPr="00A076B6">
        <w:t>общества.</w:t>
      </w:r>
    </w:p>
    <w:p w14:paraId="0E990F2E" w14:textId="77777777" w:rsidR="0099493A" w:rsidRPr="00A076B6" w:rsidRDefault="0099493A" w:rsidP="00453D1A">
      <w:pPr>
        <w:rPr>
          <w:i/>
        </w:rPr>
      </w:pPr>
      <w:r w:rsidRPr="00A076B6">
        <w:rPr>
          <w:i/>
        </w:rPr>
        <w:t>Духовно-нравственного</w:t>
      </w:r>
      <w:r w:rsidR="009454D8" w:rsidRPr="00A076B6">
        <w:rPr>
          <w:i/>
        </w:rPr>
        <w:t xml:space="preserve"> </w:t>
      </w:r>
      <w:r w:rsidRPr="00A076B6">
        <w:rPr>
          <w:i/>
        </w:rPr>
        <w:t>воспитания:</w:t>
      </w:r>
    </w:p>
    <w:p w14:paraId="20E80F76" w14:textId="77777777" w:rsidR="0099493A" w:rsidRPr="00A076B6" w:rsidRDefault="0099493A" w:rsidP="00453D1A">
      <w:r w:rsidRPr="00A076B6">
        <w:t>–</w:t>
      </w:r>
      <w:r w:rsidRPr="00A076B6">
        <w:tab/>
        <w:t>проявление</w:t>
      </w:r>
      <w:r w:rsidR="009454D8" w:rsidRPr="00A076B6">
        <w:t xml:space="preserve"> </w:t>
      </w:r>
      <w:r w:rsidRPr="00A076B6">
        <w:t>культуры</w:t>
      </w:r>
      <w:r w:rsidR="009454D8" w:rsidRPr="00A076B6">
        <w:t xml:space="preserve"> </w:t>
      </w:r>
      <w:r w:rsidRPr="00A076B6">
        <w:t>общения,</w:t>
      </w:r>
      <w:r w:rsidR="009454D8" w:rsidRPr="00A076B6">
        <w:t xml:space="preserve"> </w:t>
      </w:r>
      <w:r w:rsidRPr="00A076B6">
        <w:t>уважительного</w:t>
      </w:r>
      <w:r w:rsidR="009454D8" w:rsidRPr="00A076B6">
        <w:t xml:space="preserve"> </w:t>
      </w:r>
      <w:r w:rsidRPr="00A076B6">
        <w:t>отношения</w:t>
      </w:r>
      <w:r w:rsidR="009454D8" w:rsidRPr="00A076B6">
        <w:t xml:space="preserve"> </w:t>
      </w:r>
      <w:r w:rsidRPr="00A076B6">
        <w:t>к</w:t>
      </w:r>
      <w:r w:rsidR="009454D8" w:rsidRPr="00A076B6">
        <w:t xml:space="preserve"> </w:t>
      </w:r>
      <w:r w:rsidRPr="00A076B6">
        <w:t>людям,</w:t>
      </w:r>
      <w:r w:rsidR="009454D8" w:rsidRPr="00A076B6">
        <w:t xml:space="preserve"> </w:t>
      </w:r>
      <w:r w:rsidRPr="00A076B6">
        <w:t>их</w:t>
      </w:r>
      <w:r w:rsidR="009454D8" w:rsidRPr="00A076B6">
        <w:t xml:space="preserve"> </w:t>
      </w:r>
      <w:r w:rsidRPr="00A076B6">
        <w:t>взглядам,</w:t>
      </w:r>
      <w:r w:rsidR="009454D8" w:rsidRPr="00A076B6">
        <w:t xml:space="preserve"> </w:t>
      </w:r>
      <w:r w:rsidRPr="00A076B6">
        <w:t>признанию</w:t>
      </w:r>
      <w:r w:rsidR="009454D8" w:rsidRPr="00A076B6">
        <w:t xml:space="preserve"> </w:t>
      </w:r>
      <w:r w:rsidRPr="00A076B6">
        <w:t>их</w:t>
      </w:r>
      <w:r w:rsidR="009454D8" w:rsidRPr="00A076B6">
        <w:t xml:space="preserve"> </w:t>
      </w:r>
      <w:r w:rsidRPr="00A076B6">
        <w:t>индивидуальности;</w:t>
      </w:r>
      <w:r w:rsidR="009454D8" w:rsidRPr="00A076B6">
        <w:t xml:space="preserve"> </w:t>
      </w:r>
    </w:p>
    <w:p w14:paraId="01A5DABE" w14:textId="77777777" w:rsidR="0099493A" w:rsidRPr="00A076B6" w:rsidRDefault="0099493A" w:rsidP="00453D1A">
      <w:r w:rsidRPr="00A076B6">
        <w:t>–</w:t>
      </w:r>
      <w:r w:rsidRPr="00A076B6">
        <w:tab/>
        <w:t>принятие</w:t>
      </w:r>
      <w:r w:rsidR="009454D8" w:rsidRPr="00A076B6">
        <w:t xml:space="preserve"> </w:t>
      </w:r>
      <w:r w:rsidRPr="00A076B6">
        <w:t>существующих</w:t>
      </w:r>
      <w:r w:rsidR="009454D8" w:rsidRPr="00A076B6">
        <w:t xml:space="preserve"> </w:t>
      </w:r>
      <w:r w:rsidRPr="00A076B6">
        <w:t>в</w:t>
      </w:r>
      <w:r w:rsidR="009454D8" w:rsidRPr="00A076B6">
        <w:t xml:space="preserve"> </w:t>
      </w:r>
      <w:r w:rsidRPr="00A076B6">
        <w:t>обществе</w:t>
      </w:r>
      <w:r w:rsidR="009454D8" w:rsidRPr="00A076B6">
        <w:t xml:space="preserve"> </w:t>
      </w:r>
      <w:r w:rsidRPr="00A076B6">
        <w:t>нравственно-этических</w:t>
      </w:r>
      <w:r w:rsidR="009454D8" w:rsidRPr="00A076B6">
        <w:t xml:space="preserve"> </w:t>
      </w:r>
      <w:r w:rsidRPr="00A076B6">
        <w:t>норм</w:t>
      </w:r>
      <w:r w:rsidR="009454D8" w:rsidRPr="00A076B6">
        <w:t xml:space="preserve"> </w:t>
      </w:r>
      <w:r w:rsidRPr="00A076B6">
        <w:t>поведения</w:t>
      </w:r>
      <w:r w:rsidR="009454D8" w:rsidRPr="00A076B6">
        <w:t xml:space="preserve"> </w:t>
      </w:r>
      <w:r w:rsidRPr="00A076B6">
        <w:t>и</w:t>
      </w:r>
      <w:r w:rsidR="009454D8" w:rsidRPr="00A076B6">
        <w:t xml:space="preserve"> </w:t>
      </w:r>
      <w:r w:rsidRPr="00A076B6">
        <w:t>правил</w:t>
      </w:r>
      <w:r w:rsidR="009454D8" w:rsidRPr="00A076B6">
        <w:t xml:space="preserve"> </w:t>
      </w:r>
      <w:r w:rsidRPr="00A076B6">
        <w:t>межличностных</w:t>
      </w:r>
      <w:r w:rsidR="009454D8" w:rsidRPr="00A076B6">
        <w:t xml:space="preserve"> </w:t>
      </w:r>
      <w:r w:rsidRPr="00A076B6">
        <w:t>отношений,</w:t>
      </w:r>
      <w:r w:rsidR="009454D8" w:rsidRPr="00A076B6">
        <w:t xml:space="preserve"> </w:t>
      </w:r>
      <w:r w:rsidRPr="00A076B6">
        <w:t>которые</w:t>
      </w:r>
      <w:r w:rsidR="009454D8" w:rsidRPr="00A076B6">
        <w:t xml:space="preserve"> </w:t>
      </w:r>
      <w:r w:rsidRPr="00A076B6">
        <w:t>строятся</w:t>
      </w:r>
      <w:r w:rsidR="009454D8" w:rsidRPr="00A076B6">
        <w:t xml:space="preserve"> </w:t>
      </w:r>
      <w:r w:rsidRPr="00A076B6">
        <w:t>на</w:t>
      </w:r>
      <w:r w:rsidR="009454D8" w:rsidRPr="00A076B6">
        <w:t xml:space="preserve"> </w:t>
      </w:r>
      <w:r w:rsidRPr="00A076B6">
        <w:t>проявлении</w:t>
      </w:r>
      <w:r w:rsidR="009454D8" w:rsidRPr="00A076B6">
        <w:t xml:space="preserve"> </w:t>
      </w:r>
      <w:r w:rsidRPr="00A076B6">
        <w:t>гуманизма,</w:t>
      </w:r>
      <w:r w:rsidR="009454D8" w:rsidRPr="00A076B6">
        <w:t xml:space="preserve"> </w:t>
      </w:r>
      <w:r w:rsidRPr="00A076B6">
        <w:t>сопереживания,</w:t>
      </w:r>
      <w:r w:rsidR="009454D8" w:rsidRPr="00A076B6">
        <w:t xml:space="preserve"> </w:t>
      </w:r>
      <w:r w:rsidRPr="00A076B6">
        <w:t>уважения</w:t>
      </w:r>
      <w:r w:rsidR="009454D8" w:rsidRPr="00A076B6">
        <w:t xml:space="preserve"> </w:t>
      </w:r>
      <w:r w:rsidRPr="00A076B6">
        <w:t>и</w:t>
      </w:r>
      <w:r w:rsidR="009454D8" w:rsidRPr="00A076B6">
        <w:t xml:space="preserve"> </w:t>
      </w:r>
      <w:r w:rsidRPr="00A076B6">
        <w:t>доброжелательности;</w:t>
      </w:r>
      <w:r w:rsidR="009454D8" w:rsidRPr="00A076B6">
        <w:t xml:space="preserve"> </w:t>
      </w:r>
    </w:p>
    <w:p w14:paraId="52C55954" w14:textId="77777777" w:rsidR="0099493A" w:rsidRPr="00A076B6" w:rsidRDefault="0099493A" w:rsidP="00453D1A">
      <w:r w:rsidRPr="00A076B6">
        <w:t>–</w:t>
      </w:r>
      <w:r w:rsidRPr="00A076B6">
        <w:tab/>
        <w:t>применение</w:t>
      </w:r>
      <w:r w:rsidR="009454D8" w:rsidRPr="00A076B6">
        <w:t xml:space="preserve"> </w:t>
      </w:r>
      <w:r w:rsidRPr="00A076B6">
        <w:t>правил</w:t>
      </w:r>
      <w:r w:rsidR="009454D8" w:rsidRPr="00A076B6">
        <w:t xml:space="preserve"> </w:t>
      </w:r>
      <w:r w:rsidRPr="00A076B6">
        <w:t>совместной</w:t>
      </w:r>
      <w:r w:rsidR="009454D8" w:rsidRPr="00A076B6">
        <w:t xml:space="preserve"> </w:t>
      </w:r>
      <w:r w:rsidRPr="00A076B6">
        <w:t>деятельности,</w:t>
      </w:r>
      <w:r w:rsidR="009454D8" w:rsidRPr="00A076B6">
        <w:t xml:space="preserve"> </w:t>
      </w:r>
      <w:r w:rsidRPr="00A076B6">
        <w:t>проявление</w:t>
      </w:r>
      <w:r w:rsidR="009454D8" w:rsidRPr="00A076B6">
        <w:t xml:space="preserve"> </w:t>
      </w:r>
      <w:r w:rsidRPr="00A076B6">
        <w:t>способности</w:t>
      </w:r>
      <w:r w:rsidR="009454D8" w:rsidRPr="00A076B6">
        <w:t xml:space="preserve"> </w:t>
      </w:r>
      <w:r w:rsidRPr="00A076B6">
        <w:t>договариваться,</w:t>
      </w:r>
      <w:r w:rsidR="009454D8" w:rsidRPr="00A076B6">
        <w:t xml:space="preserve"> </w:t>
      </w:r>
      <w:r w:rsidRPr="00A076B6">
        <w:t>неприятие</w:t>
      </w:r>
      <w:r w:rsidR="009454D8" w:rsidRPr="00A076B6">
        <w:t xml:space="preserve"> </w:t>
      </w:r>
      <w:r w:rsidRPr="00A076B6">
        <w:t>любых</w:t>
      </w:r>
      <w:r w:rsidR="009454D8" w:rsidRPr="00A076B6">
        <w:t xml:space="preserve"> </w:t>
      </w:r>
      <w:r w:rsidRPr="00A076B6">
        <w:t>форм</w:t>
      </w:r>
      <w:r w:rsidR="009454D8" w:rsidRPr="00A076B6">
        <w:t xml:space="preserve"> </w:t>
      </w:r>
      <w:r w:rsidRPr="00A076B6">
        <w:t>поведения,</w:t>
      </w:r>
      <w:r w:rsidR="009454D8" w:rsidRPr="00A076B6">
        <w:t xml:space="preserve"> </w:t>
      </w:r>
      <w:r w:rsidRPr="00A076B6">
        <w:t>направленных</w:t>
      </w:r>
      <w:r w:rsidR="009454D8" w:rsidRPr="00A076B6">
        <w:t xml:space="preserve"> </w:t>
      </w:r>
      <w:r w:rsidRPr="00A076B6">
        <w:t>на</w:t>
      </w:r>
      <w:r w:rsidR="009454D8" w:rsidRPr="00A076B6">
        <w:t xml:space="preserve"> </w:t>
      </w:r>
      <w:r w:rsidRPr="00A076B6">
        <w:t>причинение</w:t>
      </w:r>
      <w:r w:rsidR="009454D8" w:rsidRPr="00A076B6">
        <w:t xml:space="preserve"> </w:t>
      </w:r>
      <w:r w:rsidRPr="00A076B6">
        <w:t>физического</w:t>
      </w:r>
      <w:r w:rsidR="009454D8" w:rsidRPr="00A076B6">
        <w:t xml:space="preserve"> </w:t>
      </w:r>
      <w:r w:rsidRPr="00A076B6">
        <w:t>и</w:t>
      </w:r>
      <w:r w:rsidR="009454D8" w:rsidRPr="00A076B6">
        <w:t xml:space="preserve"> </w:t>
      </w:r>
      <w:r w:rsidRPr="00A076B6">
        <w:t>морального</w:t>
      </w:r>
      <w:r w:rsidR="009454D8" w:rsidRPr="00A076B6">
        <w:t xml:space="preserve"> </w:t>
      </w:r>
      <w:r w:rsidRPr="00A076B6">
        <w:t>вреда</w:t>
      </w:r>
      <w:r w:rsidR="009454D8" w:rsidRPr="00A076B6">
        <w:t xml:space="preserve"> </w:t>
      </w:r>
      <w:r w:rsidRPr="00A076B6">
        <w:t>другим</w:t>
      </w:r>
      <w:r w:rsidR="009454D8" w:rsidRPr="00A076B6">
        <w:t xml:space="preserve"> </w:t>
      </w:r>
      <w:r w:rsidRPr="00A076B6">
        <w:t>людям.</w:t>
      </w:r>
      <w:r w:rsidR="009454D8" w:rsidRPr="00A076B6">
        <w:t xml:space="preserve"> </w:t>
      </w:r>
    </w:p>
    <w:p w14:paraId="7800CF18" w14:textId="77777777" w:rsidR="0099493A" w:rsidRPr="00A076B6" w:rsidRDefault="0099493A" w:rsidP="00453D1A">
      <w:pPr>
        <w:rPr>
          <w:i/>
        </w:rPr>
      </w:pPr>
      <w:r w:rsidRPr="00A076B6">
        <w:rPr>
          <w:i/>
        </w:rPr>
        <w:t>Эстетического</w:t>
      </w:r>
      <w:r w:rsidR="009454D8" w:rsidRPr="00A076B6">
        <w:rPr>
          <w:i/>
        </w:rPr>
        <w:t xml:space="preserve"> </w:t>
      </w:r>
      <w:r w:rsidRPr="00A076B6">
        <w:rPr>
          <w:i/>
        </w:rPr>
        <w:t>воспитания:</w:t>
      </w:r>
    </w:p>
    <w:p w14:paraId="5215C062" w14:textId="77777777" w:rsidR="0099493A" w:rsidRPr="00A076B6" w:rsidRDefault="0099493A" w:rsidP="00453D1A">
      <w:r w:rsidRPr="00A076B6">
        <w:t>–</w:t>
      </w:r>
      <w:r w:rsidRPr="00A076B6">
        <w:tab/>
        <w:t>понимание</w:t>
      </w:r>
      <w:r w:rsidR="009454D8" w:rsidRPr="00A076B6">
        <w:t xml:space="preserve"> </w:t>
      </w:r>
      <w:r w:rsidRPr="00A076B6">
        <w:t>особой</w:t>
      </w:r>
      <w:r w:rsidR="009454D8" w:rsidRPr="00A076B6">
        <w:t xml:space="preserve"> </w:t>
      </w:r>
      <w:r w:rsidRPr="00A076B6">
        <w:t>роли</w:t>
      </w:r>
      <w:r w:rsidR="009454D8" w:rsidRPr="00A076B6">
        <w:t xml:space="preserve"> </w:t>
      </w:r>
      <w:r w:rsidRPr="00A076B6">
        <w:t>России</w:t>
      </w:r>
      <w:r w:rsidR="009454D8" w:rsidRPr="00A076B6">
        <w:t xml:space="preserve"> </w:t>
      </w:r>
      <w:r w:rsidRPr="00A076B6">
        <w:t>в</w:t>
      </w:r>
      <w:r w:rsidR="009454D8" w:rsidRPr="00A076B6">
        <w:t xml:space="preserve"> </w:t>
      </w:r>
      <w:r w:rsidRPr="00A076B6">
        <w:t>развитии</w:t>
      </w:r>
      <w:r w:rsidR="009454D8" w:rsidRPr="00A076B6">
        <w:t xml:space="preserve"> </w:t>
      </w:r>
      <w:r w:rsidRPr="00A076B6">
        <w:t>общемировой</w:t>
      </w:r>
      <w:r w:rsidR="009454D8" w:rsidRPr="00A076B6">
        <w:t xml:space="preserve"> </w:t>
      </w:r>
      <w:r w:rsidRPr="00A076B6">
        <w:t>художественной</w:t>
      </w:r>
      <w:r w:rsidR="009454D8" w:rsidRPr="00A076B6">
        <w:t xml:space="preserve"> </w:t>
      </w:r>
      <w:r w:rsidRPr="00A076B6">
        <w:t>культуры,</w:t>
      </w:r>
      <w:r w:rsidR="009454D8" w:rsidRPr="00A076B6">
        <w:t xml:space="preserve"> </w:t>
      </w:r>
      <w:r w:rsidRPr="00A076B6">
        <w:t>проявление</w:t>
      </w:r>
      <w:r w:rsidR="009454D8" w:rsidRPr="00A076B6">
        <w:t xml:space="preserve"> </w:t>
      </w:r>
      <w:r w:rsidRPr="00A076B6">
        <w:t>уважительного</w:t>
      </w:r>
      <w:r w:rsidR="009454D8" w:rsidRPr="00A076B6">
        <w:t xml:space="preserve"> </w:t>
      </w:r>
      <w:r w:rsidRPr="00A076B6">
        <w:t>отношения,</w:t>
      </w:r>
      <w:r w:rsidR="009454D8" w:rsidRPr="00A076B6">
        <w:t xml:space="preserve"> </w:t>
      </w:r>
      <w:r w:rsidRPr="00A076B6">
        <w:t>восприимчивости</w:t>
      </w:r>
      <w:r w:rsidR="009454D8" w:rsidRPr="00A076B6">
        <w:t xml:space="preserve"> </w:t>
      </w:r>
      <w:r w:rsidRPr="00A076B6">
        <w:t>и</w:t>
      </w:r>
      <w:r w:rsidR="009454D8" w:rsidRPr="00A076B6">
        <w:t xml:space="preserve"> </w:t>
      </w:r>
      <w:r w:rsidRPr="00A076B6">
        <w:t>интереса</w:t>
      </w:r>
      <w:r w:rsidR="009454D8" w:rsidRPr="00A076B6">
        <w:t xml:space="preserve"> </w:t>
      </w:r>
      <w:r w:rsidRPr="00A076B6">
        <w:t>к</w:t>
      </w:r>
      <w:r w:rsidR="009454D8" w:rsidRPr="00A076B6">
        <w:t xml:space="preserve"> </w:t>
      </w:r>
      <w:r w:rsidRPr="00A076B6">
        <w:t>разным</w:t>
      </w:r>
      <w:r w:rsidR="009454D8" w:rsidRPr="00A076B6">
        <w:t xml:space="preserve"> </w:t>
      </w:r>
      <w:r w:rsidRPr="00A076B6">
        <w:t>видам</w:t>
      </w:r>
      <w:r w:rsidR="009454D8" w:rsidRPr="00A076B6">
        <w:t xml:space="preserve"> </w:t>
      </w:r>
      <w:r w:rsidRPr="00A076B6">
        <w:t>искусства,</w:t>
      </w:r>
      <w:r w:rsidR="009454D8" w:rsidRPr="00A076B6">
        <w:t xml:space="preserve"> </w:t>
      </w:r>
      <w:r w:rsidRPr="00A076B6">
        <w:t>традициям</w:t>
      </w:r>
      <w:r w:rsidR="009454D8" w:rsidRPr="00A076B6">
        <w:t xml:space="preserve"> </w:t>
      </w:r>
      <w:r w:rsidRPr="00A076B6">
        <w:t>и</w:t>
      </w:r>
      <w:r w:rsidR="009454D8" w:rsidRPr="00A076B6">
        <w:t xml:space="preserve"> </w:t>
      </w:r>
      <w:r w:rsidRPr="00A076B6">
        <w:t>творчеству</w:t>
      </w:r>
      <w:r w:rsidR="009454D8" w:rsidRPr="00A076B6">
        <w:t xml:space="preserve"> </w:t>
      </w:r>
      <w:r w:rsidRPr="00A076B6">
        <w:t>своего</w:t>
      </w:r>
      <w:r w:rsidR="009454D8" w:rsidRPr="00A076B6">
        <w:t xml:space="preserve"> </w:t>
      </w:r>
      <w:r w:rsidRPr="00A076B6">
        <w:t>и</w:t>
      </w:r>
      <w:r w:rsidR="009454D8" w:rsidRPr="00A076B6">
        <w:t xml:space="preserve"> </w:t>
      </w:r>
      <w:r w:rsidRPr="00A076B6">
        <w:t>других</w:t>
      </w:r>
      <w:r w:rsidR="009454D8" w:rsidRPr="00A076B6">
        <w:t xml:space="preserve"> </w:t>
      </w:r>
      <w:r w:rsidRPr="00A076B6">
        <w:t>народов;</w:t>
      </w:r>
      <w:r w:rsidR="009454D8" w:rsidRPr="00A076B6">
        <w:t xml:space="preserve"> </w:t>
      </w:r>
    </w:p>
    <w:p w14:paraId="27824266" w14:textId="77777777" w:rsidR="0099493A" w:rsidRPr="00A076B6" w:rsidRDefault="0099493A" w:rsidP="00453D1A">
      <w:r w:rsidRPr="00A076B6">
        <w:t>–</w:t>
      </w:r>
      <w:r w:rsidRPr="00A076B6">
        <w:tab/>
        <w:t>использование</w:t>
      </w:r>
      <w:r w:rsidR="009454D8" w:rsidRPr="00A076B6">
        <w:t xml:space="preserve"> </w:t>
      </w:r>
      <w:r w:rsidRPr="00A076B6">
        <w:t>полученных</w:t>
      </w:r>
      <w:r w:rsidR="009454D8" w:rsidRPr="00A076B6">
        <w:t xml:space="preserve"> </w:t>
      </w:r>
      <w:r w:rsidRPr="00A076B6">
        <w:t>знаний</w:t>
      </w:r>
      <w:r w:rsidR="009454D8" w:rsidRPr="00A076B6">
        <w:t xml:space="preserve"> </w:t>
      </w:r>
      <w:r w:rsidRPr="00A076B6">
        <w:t>в</w:t>
      </w:r>
      <w:r w:rsidR="009454D8" w:rsidRPr="00A076B6">
        <w:t xml:space="preserve"> </w:t>
      </w:r>
      <w:r w:rsidRPr="00A076B6">
        <w:t>продуктивной</w:t>
      </w:r>
      <w:r w:rsidR="009454D8" w:rsidRPr="00A076B6">
        <w:t xml:space="preserve"> </w:t>
      </w:r>
      <w:r w:rsidRPr="00A076B6">
        <w:t>и</w:t>
      </w:r>
      <w:r w:rsidR="009454D8" w:rsidRPr="00A076B6">
        <w:t xml:space="preserve"> </w:t>
      </w:r>
      <w:r w:rsidRPr="00A076B6">
        <w:t>преобразующей</w:t>
      </w:r>
      <w:r w:rsidR="009454D8" w:rsidRPr="00A076B6">
        <w:t xml:space="preserve"> </w:t>
      </w:r>
      <w:r w:rsidRPr="00A076B6">
        <w:t>деятельности,</w:t>
      </w:r>
      <w:r w:rsidR="009454D8" w:rsidRPr="00A076B6">
        <w:t xml:space="preserve"> </w:t>
      </w:r>
      <w:r w:rsidRPr="00A076B6">
        <w:t>в</w:t>
      </w:r>
      <w:r w:rsidR="009454D8" w:rsidRPr="00A076B6">
        <w:t xml:space="preserve"> </w:t>
      </w:r>
      <w:r w:rsidRPr="00A076B6">
        <w:t>разных</w:t>
      </w:r>
      <w:r w:rsidR="009454D8" w:rsidRPr="00A076B6">
        <w:t xml:space="preserve"> </w:t>
      </w:r>
      <w:r w:rsidRPr="00A076B6">
        <w:t>видах</w:t>
      </w:r>
      <w:r w:rsidR="009454D8" w:rsidRPr="00A076B6">
        <w:t xml:space="preserve"> </w:t>
      </w:r>
      <w:r w:rsidRPr="00A076B6">
        <w:t>художественной</w:t>
      </w:r>
      <w:r w:rsidR="009454D8" w:rsidRPr="00A076B6">
        <w:t xml:space="preserve"> </w:t>
      </w:r>
      <w:r w:rsidRPr="00A076B6">
        <w:t>деятельности.</w:t>
      </w:r>
      <w:r w:rsidR="009454D8" w:rsidRPr="00A076B6">
        <w:t xml:space="preserve"> </w:t>
      </w:r>
    </w:p>
    <w:p w14:paraId="4B3A11E1" w14:textId="77777777" w:rsidR="0099493A" w:rsidRPr="00A076B6" w:rsidRDefault="0099493A" w:rsidP="00453D1A">
      <w:pPr>
        <w:rPr>
          <w:i/>
        </w:rPr>
      </w:pPr>
      <w:r w:rsidRPr="00A076B6">
        <w:rPr>
          <w:i/>
        </w:rPr>
        <w:t>Физического</w:t>
      </w:r>
      <w:r w:rsidR="009454D8" w:rsidRPr="00A076B6">
        <w:rPr>
          <w:i/>
        </w:rPr>
        <w:t xml:space="preserve"> </w:t>
      </w:r>
      <w:r w:rsidRPr="00A076B6">
        <w:rPr>
          <w:i/>
        </w:rPr>
        <w:t>воспитания,</w:t>
      </w:r>
      <w:r w:rsidR="009454D8" w:rsidRPr="00A076B6">
        <w:rPr>
          <w:i/>
        </w:rPr>
        <w:t xml:space="preserve"> </w:t>
      </w:r>
      <w:r w:rsidRPr="00A076B6">
        <w:rPr>
          <w:i/>
        </w:rPr>
        <w:t>формирования</w:t>
      </w:r>
      <w:r w:rsidR="009454D8" w:rsidRPr="00A076B6">
        <w:rPr>
          <w:i/>
        </w:rPr>
        <w:t xml:space="preserve"> </w:t>
      </w:r>
      <w:r w:rsidRPr="00A076B6">
        <w:rPr>
          <w:i/>
        </w:rPr>
        <w:t>культуры</w:t>
      </w:r>
      <w:r w:rsidR="009454D8" w:rsidRPr="00A076B6">
        <w:rPr>
          <w:i/>
        </w:rPr>
        <w:t xml:space="preserve"> </w:t>
      </w:r>
      <w:r w:rsidRPr="00A076B6">
        <w:rPr>
          <w:i/>
        </w:rPr>
        <w:t>здоровья</w:t>
      </w:r>
      <w:r w:rsidR="009454D8" w:rsidRPr="00A076B6">
        <w:rPr>
          <w:i/>
        </w:rPr>
        <w:t xml:space="preserve"> </w:t>
      </w:r>
      <w:r w:rsidRPr="00A076B6">
        <w:rPr>
          <w:i/>
        </w:rPr>
        <w:t>и</w:t>
      </w:r>
      <w:r w:rsidR="009454D8" w:rsidRPr="00A076B6">
        <w:rPr>
          <w:i/>
        </w:rPr>
        <w:t xml:space="preserve"> </w:t>
      </w:r>
      <w:r w:rsidRPr="00A076B6">
        <w:rPr>
          <w:i/>
        </w:rPr>
        <w:t>эмоционального</w:t>
      </w:r>
      <w:r w:rsidR="009454D8" w:rsidRPr="00A076B6">
        <w:rPr>
          <w:i/>
        </w:rPr>
        <w:t xml:space="preserve"> </w:t>
      </w:r>
      <w:r w:rsidRPr="00A076B6">
        <w:rPr>
          <w:i/>
        </w:rPr>
        <w:t>благополучия:</w:t>
      </w:r>
    </w:p>
    <w:p w14:paraId="0DCCC1E1" w14:textId="77777777" w:rsidR="0099493A" w:rsidRPr="00A076B6" w:rsidRDefault="0099493A" w:rsidP="00453D1A">
      <w:r w:rsidRPr="00A076B6">
        <w:t>–</w:t>
      </w:r>
      <w:r w:rsidRPr="00A076B6">
        <w:tab/>
        <w:t>соблюдение</w:t>
      </w:r>
      <w:r w:rsidR="009454D8" w:rsidRPr="00A076B6">
        <w:t xml:space="preserve"> </w:t>
      </w:r>
      <w:r w:rsidRPr="00A076B6">
        <w:t>правил</w:t>
      </w:r>
      <w:r w:rsidR="009454D8" w:rsidRPr="00A076B6">
        <w:t xml:space="preserve"> </w:t>
      </w:r>
      <w:r w:rsidRPr="00A076B6">
        <w:t>организации</w:t>
      </w:r>
      <w:r w:rsidR="009454D8" w:rsidRPr="00A076B6">
        <w:t xml:space="preserve"> </w:t>
      </w:r>
      <w:r w:rsidRPr="00A076B6">
        <w:t>здорового</w:t>
      </w:r>
      <w:r w:rsidR="009454D8" w:rsidRPr="00A076B6">
        <w:t xml:space="preserve"> </w:t>
      </w:r>
      <w:r w:rsidRPr="00A076B6">
        <w:t>и</w:t>
      </w:r>
      <w:r w:rsidR="009454D8" w:rsidRPr="00A076B6">
        <w:t xml:space="preserve"> </w:t>
      </w:r>
      <w:r w:rsidRPr="00A076B6">
        <w:t>безопасного</w:t>
      </w:r>
      <w:r w:rsidR="009454D8" w:rsidRPr="00A076B6">
        <w:t xml:space="preserve"> </w:t>
      </w:r>
      <w:r w:rsidRPr="00A076B6">
        <w:t>(для</w:t>
      </w:r>
      <w:r w:rsidR="009454D8" w:rsidRPr="00A076B6">
        <w:t xml:space="preserve"> </w:t>
      </w:r>
      <w:r w:rsidRPr="00A076B6">
        <w:t>себя</w:t>
      </w:r>
      <w:r w:rsidR="009454D8" w:rsidRPr="00A076B6">
        <w:t xml:space="preserve"> </w:t>
      </w:r>
      <w:r w:rsidRPr="00A076B6">
        <w:t>и</w:t>
      </w:r>
      <w:r w:rsidR="009454D8" w:rsidRPr="00A076B6">
        <w:t xml:space="preserve"> </w:t>
      </w:r>
      <w:r w:rsidRPr="00A076B6">
        <w:t>других</w:t>
      </w:r>
      <w:r w:rsidR="009454D8" w:rsidRPr="00A076B6">
        <w:t xml:space="preserve"> </w:t>
      </w:r>
      <w:r w:rsidRPr="00A076B6">
        <w:t>людей)</w:t>
      </w:r>
      <w:r w:rsidR="009454D8" w:rsidRPr="00A076B6">
        <w:t xml:space="preserve"> </w:t>
      </w:r>
      <w:r w:rsidRPr="00A076B6">
        <w:t>образа</w:t>
      </w:r>
      <w:r w:rsidR="009454D8" w:rsidRPr="00A076B6">
        <w:t xml:space="preserve"> </w:t>
      </w:r>
      <w:r w:rsidRPr="00A076B6">
        <w:t>жизни;</w:t>
      </w:r>
      <w:r w:rsidR="009454D8" w:rsidRPr="00A076B6">
        <w:t xml:space="preserve"> </w:t>
      </w:r>
      <w:r w:rsidRPr="00A076B6">
        <w:t>выполнение</w:t>
      </w:r>
      <w:r w:rsidR="009454D8" w:rsidRPr="00A076B6">
        <w:t xml:space="preserve"> </w:t>
      </w:r>
      <w:r w:rsidRPr="00A076B6">
        <w:t>правил</w:t>
      </w:r>
      <w:r w:rsidR="009454D8" w:rsidRPr="00A076B6">
        <w:t xml:space="preserve"> </w:t>
      </w:r>
      <w:r w:rsidRPr="00A076B6">
        <w:t>безопасного</w:t>
      </w:r>
      <w:r w:rsidR="009454D8" w:rsidRPr="00A076B6">
        <w:t xml:space="preserve"> </w:t>
      </w:r>
      <w:r w:rsidRPr="00A076B6">
        <w:t>поведении</w:t>
      </w:r>
      <w:r w:rsidR="009454D8" w:rsidRPr="00A076B6">
        <w:t xml:space="preserve"> </w:t>
      </w:r>
      <w:r w:rsidRPr="00A076B6">
        <w:t>в</w:t>
      </w:r>
      <w:r w:rsidR="009454D8" w:rsidRPr="00A076B6">
        <w:t xml:space="preserve"> </w:t>
      </w:r>
      <w:r w:rsidRPr="00A076B6">
        <w:t>окружающей</w:t>
      </w:r>
      <w:r w:rsidR="009454D8" w:rsidRPr="00A076B6">
        <w:t xml:space="preserve"> </w:t>
      </w:r>
      <w:r w:rsidRPr="00A076B6">
        <w:t>среде</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информационной);</w:t>
      </w:r>
      <w:r w:rsidR="009454D8" w:rsidRPr="00A076B6">
        <w:t xml:space="preserve"> </w:t>
      </w:r>
    </w:p>
    <w:p w14:paraId="03367FC0" w14:textId="77777777" w:rsidR="0099493A" w:rsidRPr="00A076B6" w:rsidRDefault="0099493A" w:rsidP="00453D1A">
      <w:r w:rsidRPr="00A076B6">
        <w:t>–</w:t>
      </w:r>
      <w:r w:rsidRPr="00A076B6">
        <w:tab/>
        <w:t>приобретение</w:t>
      </w:r>
      <w:r w:rsidR="009454D8" w:rsidRPr="00A076B6">
        <w:t xml:space="preserve"> </w:t>
      </w:r>
      <w:r w:rsidRPr="00A076B6">
        <w:t>опыта</w:t>
      </w:r>
      <w:r w:rsidR="009454D8" w:rsidRPr="00A076B6">
        <w:t xml:space="preserve"> </w:t>
      </w:r>
      <w:r w:rsidRPr="00A076B6">
        <w:t>эмоционального</w:t>
      </w:r>
      <w:r w:rsidR="009454D8" w:rsidRPr="00A076B6">
        <w:t xml:space="preserve"> </w:t>
      </w:r>
      <w:r w:rsidRPr="00A076B6">
        <w:t>отношения</w:t>
      </w:r>
      <w:r w:rsidR="009454D8" w:rsidRPr="00A076B6">
        <w:t xml:space="preserve"> </w:t>
      </w:r>
      <w:r w:rsidRPr="00A076B6">
        <w:t>к</w:t>
      </w:r>
      <w:r w:rsidR="009454D8" w:rsidRPr="00A076B6">
        <w:t xml:space="preserve"> </w:t>
      </w:r>
      <w:r w:rsidRPr="00A076B6">
        <w:t>среде</w:t>
      </w:r>
      <w:r w:rsidR="009454D8" w:rsidRPr="00A076B6">
        <w:t xml:space="preserve"> </w:t>
      </w:r>
      <w:r w:rsidRPr="00A076B6">
        <w:t>обитания,</w:t>
      </w:r>
      <w:r w:rsidR="009454D8" w:rsidRPr="00A076B6">
        <w:t xml:space="preserve"> </w:t>
      </w:r>
      <w:r w:rsidRPr="00A076B6">
        <w:t>бережное</w:t>
      </w:r>
      <w:r w:rsidR="009454D8" w:rsidRPr="00A076B6">
        <w:t xml:space="preserve"> </w:t>
      </w:r>
      <w:r w:rsidRPr="00A076B6">
        <w:t>отношение</w:t>
      </w:r>
      <w:r w:rsidR="009454D8" w:rsidRPr="00A076B6">
        <w:t xml:space="preserve"> </w:t>
      </w:r>
      <w:r w:rsidRPr="00A076B6">
        <w:t>к</w:t>
      </w:r>
      <w:r w:rsidR="009454D8" w:rsidRPr="00A076B6">
        <w:t xml:space="preserve"> </w:t>
      </w:r>
      <w:r w:rsidRPr="00A076B6">
        <w:t>физическому</w:t>
      </w:r>
      <w:r w:rsidR="009454D8" w:rsidRPr="00A076B6">
        <w:t xml:space="preserve"> </w:t>
      </w:r>
      <w:r w:rsidRPr="00A076B6">
        <w:t>и</w:t>
      </w:r>
      <w:r w:rsidR="009454D8" w:rsidRPr="00A076B6">
        <w:t xml:space="preserve"> </w:t>
      </w:r>
      <w:r w:rsidRPr="00A076B6">
        <w:t>психическому</w:t>
      </w:r>
      <w:r w:rsidR="009454D8" w:rsidRPr="00A076B6">
        <w:t xml:space="preserve"> </w:t>
      </w:r>
      <w:r w:rsidRPr="00A076B6">
        <w:t>здоровью.</w:t>
      </w:r>
      <w:r w:rsidR="009454D8" w:rsidRPr="00A076B6">
        <w:t xml:space="preserve"> </w:t>
      </w:r>
    </w:p>
    <w:p w14:paraId="5CCFA644" w14:textId="77777777" w:rsidR="0099493A" w:rsidRPr="00A076B6" w:rsidRDefault="0099493A" w:rsidP="00453D1A">
      <w:pPr>
        <w:rPr>
          <w:i/>
        </w:rPr>
      </w:pPr>
      <w:r w:rsidRPr="00A076B6">
        <w:rPr>
          <w:i/>
        </w:rPr>
        <w:t>Трудового</w:t>
      </w:r>
      <w:r w:rsidR="009454D8" w:rsidRPr="00A076B6">
        <w:rPr>
          <w:i/>
        </w:rPr>
        <w:t xml:space="preserve"> </w:t>
      </w:r>
      <w:r w:rsidRPr="00A076B6">
        <w:rPr>
          <w:i/>
        </w:rPr>
        <w:t>воспитания:</w:t>
      </w:r>
    </w:p>
    <w:p w14:paraId="252A5D6B" w14:textId="77777777" w:rsidR="0099493A" w:rsidRPr="00A076B6" w:rsidRDefault="0099493A" w:rsidP="00453D1A">
      <w:r w:rsidRPr="00A076B6">
        <w:t>–</w:t>
      </w:r>
      <w:r w:rsidRPr="00A076B6">
        <w:tab/>
        <w:t>осознание</w:t>
      </w:r>
      <w:r w:rsidR="009454D8" w:rsidRPr="00A076B6">
        <w:t xml:space="preserve"> </w:t>
      </w:r>
      <w:r w:rsidRPr="00A076B6">
        <w:t>ценности</w:t>
      </w:r>
      <w:r w:rsidR="009454D8" w:rsidRPr="00A076B6">
        <w:t xml:space="preserve"> </w:t>
      </w:r>
      <w:r w:rsidRPr="00A076B6">
        <w:t>трудовой</w:t>
      </w:r>
      <w:r w:rsidR="009454D8" w:rsidRPr="00A076B6">
        <w:t xml:space="preserve"> </w:t>
      </w:r>
      <w:r w:rsidRPr="00A076B6">
        <w:t>деятельности</w:t>
      </w:r>
      <w:r w:rsidR="009454D8" w:rsidRPr="00A076B6">
        <w:t xml:space="preserve"> </w:t>
      </w:r>
      <w:r w:rsidRPr="00A076B6">
        <w:t>в</w:t>
      </w:r>
      <w:r w:rsidR="009454D8" w:rsidRPr="00A076B6">
        <w:t xml:space="preserve"> </w:t>
      </w:r>
      <w:r w:rsidRPr="00A076B6">
        <w:t>жизни</w:t>
      </w:r>
      <w:r w:rsidR="009454D8" w:rsidRPr="00A076B6">
        <w:t xml:space="preserve"> </w:t>
      </w:r>
      <w:r w:rsidRPr="00A076B6">
        <w:t>человека</w:t>
      </w:r>
      <w:r w:rsidR="009454D8" w:rsidRPr="00A076B6">
        <w:t xml:space="preserve"> </w:t>
      </w:r>
      <w:r w:rsidRPr="00A076B6">
        <w:t>и</w:t>
      </w:r>
      <w:r w:rsidR="009454D8" w:rsidRPr="00A076B6">
        <w:t xml:space="preserve"> </w:t>
      </w:r>
      <w:r w:rsidRPr="00A076B6">
        <w:t>общества,</w:t>
      </w:r>
      <w:r w:rsidR="009454D8" w:rsidRPr="00A076B6">
        <w:t xml:space="preserve"> </w:t>
      </w:r>
      <w:r w:rsidRPr="00A076B6">
        <w:t>ответственное</w:t>
      </w:r>
      <w:r w:rsidR="009454D8" w:rsidRPr="00A076B6">
        <w:t xml:space="preserve"> </w:t>
      </w:r>
      <w:r w:rsidRPr="00A076B6">
        <w:t>потребление</w:t>
      </w:r>
      <w:r w:rsidR="009454D8" w:rsidRPr="00A076B6">
        <w:t xml:space="preserve"> </w:t>
      </w:r>
      <w:r w:rsidRPr="00A076B6">
        <w:t>и</w:t>
      </w:r>
      <w:r w:rsidR="009454D8" w:rsidRPr="00A076B6">
        <w:t xml:space="preserve"> </w:t>
      </w:r>
      <w:r w:rsidRPr="00A076B6">
        <w:t>бережное</w:t>
      </w:r>
      <w:r w:rsidR="009454D8" w:rsidRPr="00A076B6">
        <w:t xml:space="preserve"> </w:t>
      </w:r>
      <w:r w:rsidRPr="00A076B6">
        <w:t>отношение</w:t>
      </w:r>
      <w:r w:rsidR="009454D8" w:rsidRPr="00A076B6">
        <w:t xml:space="preserve"> </w:t>
      </w:r>
      <w:r w:rsidRPr="00A076B6">
        <w:t>к</w:t>
      </w:r>
      <w:r w:rsidR="009454D8" w:rsidRPr="00A076B6">
        <w:t xml:space="preserve"> </w:t>
      </w:r>
      <w:r w:rsidRPr="00A076B6">
        <w:t>результатам</w:t>
      </w:r>
      <w:r w:rsidR="009454D8" w:rsidRPr="00A076B6">
        <w:t xml:space="preserve"> </w:t>
      </w:r>
      <w:r w:rsidRPr="00A076B6">
        <w:t>труда,</w:t>
      </w:r>
      <w:r w:rsidR="009454D8" w:rsidRPr="00A076B6">
        <w:t xml:space="preserve"> </w:t>
      </w:r>
      <w:r w:rsidRPr="00A076B6">
        <w:t>навыки</w:t>
      </w:r>
      <w:r w:rsidR="009454D8" w:rsidRPr="00A076B6">
        <w:t xml:space="preserve"> </w:t>
      </w:r>
      <w:r w:rsidRPr="00A076B6">
        <w:t>участия</w:t>
      </w:r>
      <w:r w:rsidR="009454D8" w:rsidRPr="00A076B6">
        <w:t xml:space="preserve"> </w:t>
      </w:r>
      <w:r w:rsidRPr="00A076B6">
        <w:t>в</w:t>
      </w:r>
      <w:r w:rsidR="009454D8" w:rsidRPr="00A076B6">
        <w:t xml:space="preserve"> </w:t>
      </w:r>
      <w:r w:rsidRPr="00A076B6">
        <w:t>различных</w:t>
      </w:r>
      <w:r w:rsidR="009454D8" w:rsidRPr="00A076B6">
        <w:t xml:space="preserve"> </w:t>
      </w:r>
      <w:r w:rsidRPr="00A076B6">
        <w:t>видах</w:t>
      </w:r>
      <w:r w:rsidR="009454D8" w:rsidRPr="00A076B6">
        <w:t xml:space="preserve"> </w:t>
      </w:r>
      <w:r w:rsidRPr="00A076B6">
        <w:t>трудовой</w:t>
      </w:r>
      <w:r w:rsidR="009454D8" w:rsidRPr="00A076B6">
        <w:t xml:space="preserve"> </w:t>
      </w:r>
      <w:r w:rsidRPr="00A076B6">
        <w:t>деятельности,</w:t>
      </w:r>
      <w:r w:rsidR="009454D8" w:rsidRPr="00A076B6">
        <w:t xml:space="preserve"> </w:t>
      </w:r>
      <w:r w:rsidRPr="00A076B6">
        <w:t>интерес</w:t>
      </w:r>
      <w:r w:rsidR="009454D8" w:rsidRPr="00A076B6">
        <w:t xml:space="preserve"> </w:t>
      </w:r>
      <w:r w:rsidRPr="00A076B6">
        <w:t>к</w:t>
      </w:r>
      <w:r w:rsidR="009454D8" w:rsidRPr="00A076B6">
        <w:t xml:space="preserve"> </w:t>
      </w:r>
      <w:r w:rsidRPr="00A076B6">
        <w:t>различным</w:t>
      </w:r>
      <w:r w:rsidR="009454D8" w:rsidRPr="00A076B6">
        <w:t xml:space="preserve"> </w:t>
      </w:r>
      <w:r w:rsidRPr="00A076B6">
        <w:t>профессиям.</w:t>
      </w:r>
      <w:r w:rsidR="009454D8" w:rsidRPr="00A076B6">
        <w:t xml:space="preserve"> </w:t>
      </w:r>
    </w:p>
    <w:p w14:paraId="654E8CC3" w14:textId="77777777" w:rsidR="0099493A" w:rsidRPr="00A076B6" w:rsidRDefault="0099493A" w:rsidP="00453D1A">
      <w:pPr>
        <w:rPr>
          <w:i/>
        </w:rPr>
      </w:pPr>
      <w:r w:rsidRPr="00A076B6">
        <w:rPr>
          <w:i/>
        </w:rPr>
        <w:t>Экологического</w:t>
      </w:r>
      <w:r w:rsidR="009454D8" w:rsidRPr="00A076B6">
        <w:rPr>
          <w:i/>
        </w:rPr>
        <w:t xml:space="preserve"> </w:t>
      </w:r>
      <w:r w:rsidRPr="00A076B6">
        <w:rPr>
          <w:i/>
        </w:rPr>
        <w:t>воспитания:</w:t>
      </w:r>
    </w:p>
    <w:p w14:paraId="117B0C34" w14:textId="77777777" w:rsidR="0099493A" w:rsidRPr="00A076B6" w:rsidRDefault="0099493A" w:rsidP="00453D1A">
      <w:r w:rsidRPr="00A076B6">
        <w:lastRenderedPageBreak/>
        <w:t>–</w:t>
      </w:r>
      <w:r w:rsidRPr="00A076B6">
        <w:tab/>
        <w:t>осознание</w:t>
      </w:r>
      <w:r w:rsidR="009454D8" w:rsidRPr="00A076B6">
        <w:t xml:space="preserve"> </w:t>
      </w:r>
      <w:r w:rsidRPr="00A076B6">
        <w:t>роли</w:t>
      </w:r>
      <w:r w:rsidR="009454D8" w:rsidRPr="00A076B6">
        <w:t xml:space="preserve"> </w:t>
      </w:r>
      <w:r w:rsidRPr="00A076B6">
        <w:t>человека</w:t>
      </w:r>
      <w:r w:rsidR="009454D8" w:rsidRPr="00A076B6">
        <w:t xml:space="preserve"> </w:t>
      </w:r>
      <w:r w:rsidRPr="00A076B6">
        <w:t>в</w:t>
      </w:r>
      <w:r w:rsidR="009454D8" w:rsidRPr="00A076B6">
        <w:t xml:space="preserve"> </w:t>
      </w:r>
      <w:r w:rsidRPr="00A076B6">
        <w:t>природе</w:t>
      </w:r>
      <w:r w:rsidR="009454D8" w:rsidRPr="00A076B6">
        <w:t xml:space="preserve"> </w:t>
      </w:r>
      <w:r w:rsidRPr="00A076B6">
        <w:t>и</w:t>
      </w:r>
      <w:r w:rsidR="009454D8" w:rsidRPr="00A076B6">
        <w:t xml:space="preserve"> </w:t>
      </w:r>
      <w:r w:rsidRPr="00A076B6">
        <w:t>обществе,</w:t>
      </w:r>
      <w:r w:rsidR="009454D8" w:rsidRPr="00A076B6">
        <w:t xml:space="preserve"> </w:t>
      </w:r>
      <w:r w:rsidRPr="00A076B6">
        <w:t>принятие</w:t>
      </w:r>
      <w:r w:rsidR="009454D8" w:rsidRPr="00A076B6">
        <w:t xml:space="preserve"> </w:t>
      </w:r>
      <w:r w:rsidRPr="00A076B6">
        <w:t>экологических</w:t>
      </w:r>
      <w:r w:rsidR="009454D8" w:rsidRPr="00A076B6">
        <w:t xml:space="preserve"> </w:t>
      </w:r>
      <w:r w:rsidRPr="00A076B6">
        <w:t>норм</w:t>
      </w:r>
      <w:r w:rsidR="009454D8" w:rsidRPr="00A076B6">
        <w:t xml:space="preserve"> </w:t>
      </w:r>
      <w:r w:rsidRPr="00A076B6">
        <w:t>поведения,</w:t>
      </w:r>
      <w:r w:rsidR="009454D8" w:rsidRPr="00A076B6">
        <w:t xml:space="preserve"> </w:t>
      </w:r>
      <w:r w:rsidRPr="00A076B6">
        <w:t>бережного</w:t>
      </w:r>
      <w:r w:rsidR="009454D8" w:rsidRPr="00A076B6">
        <w:t xml:space="preserve"> </w:t>
      </w:r>
      <w:r w:rsidRPr="00A076B6">
        <w:t>отношения</w:t>
      </w:r>
      <w:r w:rsidR="009454D8" w:rsidRPr="00A076B6">
        <w:t xml:space="preserve"> </w:t>
      </w:r>
      <w:r w:rsidRPr="00A076B6">
        <w:t>к</w:t>
      </w:r>
      <w:r w:rsidR="009454D8" w:rsidRPr="00A076B6">
        <w:t xml:space="preserve"> </w:t>
      </w:r>
      <w:r w:rsidRPr="00A076B6">
        <w:t>природе,</w:t>
      </w:r>
      <w:r w:rsidR="009454D8" w:rsidRPr="00A076B6">
        <w:t xml:space="preserve"> </w:t>
      </w:r>
      <w:r w:rsidRPr="00A076B6">
        <w:t>неприятие</w:t>
      </w:r>
      <w:r w:rsidR="009454D8" w:rsidRPr="00A076B6">
        <w:t xml:space="preserve"> </w:t>
      </w:r>
      <w:r w:rsidRPr="00A076B6">
        <w:t>действий,</w:t>
      </w:r>
      <w:r w:rsidR="009454D8" w:rsidRPr="00A076B6">
        <w:t xml:space="preserve"> </w:t>
      </w:r>
      <w:r w:rsidRPr="00A076B6">
        <w:t>приносящих</w:t>
      </w:r>
      <w:r w:rsidR="009454D8" w:rsidRPr="00A076B6">
        <w:t xml:space="preserve"> </w:t>
      </w:r>
      <w:r w:rsidRPr="00A076B6">
        <w:t>ей</w:t>
      </w:r>
      <w:r w:rsidR="009454D8" w:rsidRPr="00A076B6">
        <w:t xml:space="preserve"> </w:t>
      </w:r>
      <w:r w:rsidRPr="00A076B6">
        <w:t>вред.</w:t>
      </w:r>
      <w:r w:rsidR="009454D8" w:rsidRPr="00A076B6">
        <w:t xml:space="preserve"> </w:t>
      </w:r>
    </w:p>
    <w:p w14:paraId="388FE7EE" w14:textId="77777777" w:rsidR="0099493A" w:rsidRPr="00A076B6" w:rsidRDefault="0099493A" w:rsidP="00453D1A">
      <w:pPr>
        <w:rPr>
          <w:i/>
        </w:rPr>
      </w:pPr>
      <w:r w:rsidRPr="00A076B6">
        <w:rPr>
          <w:i/>
        </w:rPr>
        <w:t>Ценности</w:t>
      </w:r>
      <w:r w:rsidR="009454D8" w:rsidRPr="00A076B6">
        <w:rPr>
          <w:i/>
        </w:rPr>
        <w:t xml:space="preserve"> </w:t>
      </w:r>
      <w:r w:rsidRPr="00A076B6">
        <w:rPr>
          <w:i/>
        </w:rPr>
        <w:t>научного</w:t>
      </w:r>
      <w:r w:rsidR="009454D8" w:rsidRPr="00A076B6">
        <w:rPr>
          <w:i/>
        </w:rPr>
        <w:t xml:space="preserve"> </w:t>
      </w:r>
      <w:r w:rsidRPr="00A076B6">
        <w:rPr>
          <w:i/>
        </w:rPr>
        <w:t>познания:</w:t>
      </w:r>
    </w:p>
    <w:p w14:paraId="03C1626B" w14:textId="77777777" w:rsidR="0099493A" w:rsidRPr="00A076B6" w:rsidRDefault="0099493A" w:rsidP="00453D1A">
      <w:r w:rsidRPr="00A076B6">
        <w:t>–</w:t>
      </w:r>
      <w:r w:rsidRPr="00A076B6">
        <w:tab/>
        <w:t>осознание</w:t>
      </w:r>
      <w:r w:rsidR="009454D8" w:rsidRPr="00A076B6">
        <w:t xml:space="preserve"> </w:t>
      </w:r>
      <w:r w:rsidRPr="00A076B6">
        <w:t>ценности</w:t>
      </w:r>
      <w:r w:rsidR="009454D8" w:rsidRPr="00A076B6">
        <w:t xml:space="preserve"> </w:t>
      </w:r>
      <w:r w:rsidRPr="00A076B6">
        <w:t>познания</w:t>
      </w:r>
      <w:r w:rsidR="009454D8" w:rsidRPr="00A076B6">
        <w:t xml:space="preserve"> </w:t>
      </w:r>
      <w:r w:rsidRPr="00A076B6">
        <w:t>для</w:t>
      </w:r>
      <w:r w:rsidR="009454D8" w:rsidRPr="00A076B6">
        <w:t xml:space="preserve"> </w:t>
      </w:r>
      <w:r w:rsidRPr="00A076B6">
        <w:t>развития</w:t>
      </w:r>
      <w:r w:rsidR="009454D8" w:rsidRPr="00A076B6">
        <w:t xml:space="preserve"> </w:t>
      </w:r>
      <w:r w:rsidRPr="00A076B6">
        <w:t>человека,</w:t>
      </w:r>
      <w:r w:rsidR="009454D8" w:rsidRPr="00A076B6">
        <w:t xml:space="preserve"> </w:t>
      </w:r>
      <w:r w:rsidRPr="00A076B6">
        <w:t>необходимости</w:t>
      </w:r>
      <w:r w:rsidR="009454D8" w:rsidRPr="00A076B6">
        <w:t xml:space="preserve"> </w:t>
      </w:r>
      <w:r w:rsidRPr="00A076B6">
        <w:t>самообразования</w:t>
      </w:r>
      <w:r w:rsidR="009454D8" w:rsidRPr="00A076B6">
        <w:t xml:space="preserve"> </w:t>
      </w:r>
      <w:r w:rsidRPr="00A076B6">
        <w:t>и</w:t>
      </w:r>
      <w:r w:rsidR="009454D8" w:rsidRPr="00A076B6">
        <w:t xml:space="preserve"> </w:t>
      </w:r>
      <w:r w:rsidRPr="00A076B6">
        <w:t>саморазвития;</w:t>
      </w:r>
    </w:p>
    <w:p w14:paraId="2CE944E4" w14:textId="77777777" w:rsidR="0099493A" w:rsidRPr="00A076B6" w:rsidRDefault="0099493A" w:rsidP="00453D1A">
      <w:r w:rsidRPr="00A076B6">
        <w:t>–</w:t>
      </w:r>
      <w:r w:rsidRPr="00A076B6">
        <w:tab/>
        <w:t>проявление</w:t>
      </w:r>
      <w:r w:rsidR="009454D8" w:rsidRPr="00A076B6">
        <w:t xml:space="preserve"> </w:t>
      </w:r>
      <w:r w:rsidRPr="00A076B6">
        <w:t>познавательного</w:t>
      </w:r>
      <w:r w:rsidR="009454D8" w:rsidRPr="00A076B6">
        <w:t xml:space="preserve"> </w:t>
      </w:r>
      <w:r w:rsidRPr="00A076B6">
        <w:t>интереса,</w:t>
      </w:r>
      <w:r w:rsidR="009454D8" w:rsidRPr="00A076B6">
        <w:t xml:space="preserve"> </w:t>
      </w:r>
      <w:r w:rsidRPr="00A076B6">
        <w:t>активности,</w:t>
      </w:r>
      <w:r w:rsidR="009454D8" w:rsidRPr="00A076B6">
        <w:t xml:space="preserve"> </w:t>
      </w:r>
      <w:r w:rsidRPr="00A076B6">
        <w:t>инициативности,</w:t>
      </w:r>
      <w:r w:rsidR="009454D8" w:rsidRPr="00A076B6">
        <w:t xml:space="preserve"> </w:t>
      </w:r>
      <w:r w:rsidRPr="00A076B6">
        <w:t>любознательности</w:t>
      </w:r>
      <w:r w:rsidR="009454D8" w:rsidRPr="00A076B6">
        <w:t xml:space="preserve"> </w:t>
      </w:r>
      <w:r w:rsidRPr="00A076B6">
        <w:t>и</w:t>
      </w:r>
      <w:r w:rsidR="009454D8" w:rsidRPr="00A076B6">
        <w:t xml:space="preserve"> </w:t>
      </w:r>
      <w:r w:rsidRPr="00A076B6">
        <w:t>самостоятельности</w:t>
      </w:r>
      <w:r w:rsidR="009454D8" w:rsidRPr="00A076B6">
        <w:t xml:space="preserve"> </w:t>
      </w:r>
      <w:r w:rsidRPr="00A076B6">
        <w:t>в</w:t>
      </w:r>
      <w:r w:rsidR="009454D8" w:rsidRPr="00A076B6">
        <w:t xml:space="preserve"> </w:t>
      </w:r>
      <w:r w:rsidRPr="00A076B6">
        <w:t>расширении</w:t>
      </w:r>
      <w:r w:rsidR="009454D8" w:rsidRPr="00A076B6">
        <w:t xml:space="preserve"> </w:t>
      </w:r>
      <w:r w:rsidRPr="00A076B6">
        <w:t>своих</w:t>
      </w:r>
      <w:r w:rsidR="009454D8" w:rsidRPr="00A076B6">
        <w:t xml:space="preserve"> </w:t>
      </w:r>
      <w:r w:rsidRPr="00A076B6">
        <w:t>знаний,</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различных</w:t>
      </w:r>
      <w:r w:rsidR="009454D8" w:rsidRPr="00A076B6">
        <w:t xml:space="preserve"> </w:t>
      </w:r>
      <w:r w:rsidRPr="00A076B6">
        <w:t>информационных</w:t>
      </w:r>
      <w:r w:rsidR="009454D8" w:rsidRPr="00A076B6">
        <w:t xml:space="preserve"> </w:t>
      </w:r>
      <w:r w:rsidRPr="00A076B6">
        <w:t>средств.</w:t>
      </w:r>
      <w:r w:rsidR="009454D8" w:rsidRPr="00A076B6">
        <w:t xml:space="preserve"> </w:t>
      </w:r>
    </w:p>
    <w:p w14:paraId="0C04A424" w14:textId="77777777" w:rsidR="0099493A" w:rsidRPr="00A076B6" w:rsidRDefault="00453A6E" w:rsidP="00453D1A">
      <w:pPr>
        <w:rPr>
          <w:b/>
        </w:rPr>
      </w:pPr>
      <w:r w:rsidRPr="00A076B6">
        <w:rPr>
          <w:b/>
        </w:rPr>
        <w:t>Метапредметные результаты</w:t>
      </w:r>
    </w:p>
    <w:p w14:paraId="2919AD3B" w14:textId="77777777" w:rsidR="0099493A" w:rsidRPr="00A076B6" w:rsidRDefault="0099493A" w:rsidP="00453D1A">
      <w:pPr>
        <w:rPr>
          <w:i/>
        </w:rPr>
      </w:pPr>
      <w:r w:rsidRPr="00A076B6">
        <w:rPr>
          <w:i/>
        </w:rPr>
        <w:t>Познавательные</w:t>
      </w:r>
      <w:r w:rsidR="009454D8" w:rsidRPr="00A076B6">
        <w:rPr>
          <w:i/>
        </w:rPr>
        <w:t xml:space="preserve"> </w:t>
      </w:r>
      <w:r w:rsidRPr="00A076B6">
        <w:rPr>
          <w:i/>
        </w:rPr>
        <w:t>универсальные</w:t>
      </w:r>
      <w:r w:rsidR="009454D8" w:rsidRPr="00A076B6">
        <w:rPr>
          <w:i/>
        </w:rPr>
        <w:t xml:space="preserve"> </w:t>
      </w:r>
      <w:r w:rsidRPr="00A076B6">
        <w:rPr>
          <w:i/>
        </w:rPr>
        <w:t>учебные</w:t>
      </w:r>
      <w:r w:rsidR="009454D8" w:rsidRPr="00A076B6">
        <w:rPr>
          <w:i/>
        </w:rPr>
        <w:t xml:space="preserve"> </w:t>
      </w:r>
      <w:r w:rsidRPr="00A076B6">
        <w:rPr>
          <w:i/>
        </w:rPr>
        <w:t>действия:</w:t>
      </w:r>
    </w:p>
    <w:p w14:paraId="59177418" w14:textId="77777777" w:rsidR="0099493A" w:rsidRPr="00A076B6" w:rsidRDefault="00453A6E" w:rsidP="00453D1A">
      <w:pPr>
        <w:rPr>
          <w:i/>
        </w:rPr>
      </w:pPr>
      <w:r w:rsidRPr="00A076B6">
        <w:rPr>
          <w:i/>
        </w:rPr>
        <w:t>1)</w:t>
      </w:r>
      <w:r w:rsidRPr="00A076B6">
        <w:rPr>
          <w:i/>
        </w:rPr>
        <w:tab/>
      </w:r>
      <w:r w:rsidR="0099493A" w:rsidRPr="00A076B6">
        <w:rPr>
          <w:i/>
        </w:rPr>
        <w:t>Базовые</w:t>
      </w:r>
      <w:r w:rsidR="009454D8" w:rsidRPr="00A076B6">
        <w:rPr>
          <w:i/>
        </w:rPr>
        <w:t xml:space="preserve"> </w:t>
      </w:r>
      <w:r w:rsidR="0099493A" w:rsidRPr="00A076B6">
        <w:rPr>
          <w:i/>
        </w:rPr>
        <w:t>логические</w:t>
      </w:r>
      <w:r w:rsidR="009454D8" w:rsidRPr="00A076B6">
        <w:rPr>
          <w:i/>
        </w:rPr>
        <w:t xml:space="preserve"> </w:t>
      </w:r>
      <w:r w:rsidR="0099493A" w:rsidRPr="00A076B6">
        <w:rPr>
          <w:i/>
        </w:rPr>
        <w:t>действия:</w:t>
      </w:r>
    </w:p>
    <w:p w14:paraId="73CD9761" w14:textId="77777777" w:rsidR="0099493A" w:rsidRPr="00A076B6" w:rsidRDefault="0099493A" w:rsidP="00453D1A">
      <w:r w:rsidRPr="00A076B6">
        <w:t>–</w:t>
      </w:r>
      <w:r w:rsidRPr="00A076B6">
        <w:tab/>
        <w:t>понимать</w:t>
      </w:r>
      <w:r w:rsidR="009454D8" w:rsidRPr="00A076B6">
        <w:t xml:space="preserve"> </w:t>
      </w:r>
      <w:r w:rsidRPr="00A076B6">
        <w:t>целостность</w:t>
      </w:r>
      <w:r w:rsidR="009454D8" w:rsidRPr="00A076B6">
        <w:t xml:space="preserve"> </w:t>
      </w:r>
      <w:r w:rsidRPr="00A076B6">
        <w:t>окружающего</w:t>
      </w:r>
      <w:r w:rsidR="009454D8" w:rsidRPr="00A076B6">
        <w:t xml:space="preserve"> </w:t>
      </w:r>
      <w:r w:rsidRPr="00A076B6">
        <w:t>мира</w:t>
      </w:r>
      <w:r w:rsidR="009454D8" w:rsidRPr="00A076B6">
        <w:t xml:space="preserve"> </w:t>
      </w:r>
      <w:r w:rsidRPr="00A076B6">
        <w:t>(взаимосвязь</w:t>
      </w:r>
      <w:r w:rsidR="009454D8" w:rsidRPr="00A076B6">
        <w:t xml:space="preserve"> </w:t>
      </w:r>
      <w:r w:rsidRPr="00A076B6">
        <w:t>природной</w:t>
      </w:r>
      <w:r w:rsidR="009454D8" w:rsidRPr="00A076B6">
        <w:t xml:space="preserve"> </w:t>
      </w:r>
      <w:r w:rsidRPr="00A076B6">
        <w:t>и</w:t>
      </w:r>
      <w:r w:rsidR="009454D8" w:rsidRPr="00A076B6">
        <w:t xml:space="preserve"> </w:t>
      </w:r>
      <w:r w:rsidRPr="00A076B6">
        <w:t>социальной</w:t>
      </w:r>
      <w:r w:rsidR="009454D8" w:rsidRPr="00A076B6">
        <w:t xml:space="preserve"> </w:t>
      </w:r>
      <w:r w:rsidRPr="00A076B6">
        <w:t>среды</w:t>
      </w:r>
      <w:r w:rsidR="009454D8" w:rsidRPr="00A076B6">
        <w:t xml:space="preserve"> </w:t>
      </w:r>
      <w:r w:rsidRPr="00A076B6">
        <w:t>обитания),</w:t>
      </w:r>
      <w:r w:rsidR="009454D8" w:rsidRPr="00A076B6">
        <w:t xml:space="preserve"> </w:t>
      </w:r>
      <w:r w:rsidRPr="00A076B6">
        <w:t>проявлять</w:t>
      </w:r>
      <w:r w:rsidR="009454D8" w:rsidRPr="00A076B6">
        <w:t xml:space="preserve"> </w:t>
      </w:r>
      <w:r w:rsidRPr="00A076B6">
        <w:t>способность</w:t>
      </w:r>
      <w:r w:rsidR="009454D8" w:rsidRPr="00A076B6">
        <w:t xml:space="preserve"> </w:t>
      </w:r>
      <w:r w:rsidRPr="00A076B6">
        <w:t>ориентироваться</w:t>
      </w:r>
      <w:r w:rsidR="009454D8" w:rsidRPr="00A076B6">
        <w:t xml:space="preserve"> </w:t>
      </w:r>
      <w:r w:rsidRPr="00A076B6">
        <w:t>в</w:t>
      </w:r>
      <w:r w:rsidR="009454D8" w:rsidRPr="00A076B6">
        <w:t xml:space="preserve"> </w:t>
      </w:r>
      <w:r w:rsidRPr="00A076B6">
        <w:t>изменяющейся</w:t>
      </w:r>
      <w:r w:rsidR="009454D8" w:rsidRPr="00A076B6">
        <w:t xml:space="preserve"> </w:t>
      </w:r>
      <w:r w:rsidRPr="00A076B6">
        <w:t>действительности;</w:t>
      </w:r>
      <w:r w:rsidR="009454D8" w:rsidRPr="00A076B6">
        <w:t xml:space="preserve"> </w:t>
      </w:r>
    </w:p>
    <w:p w14:paraId="31355C33" w14:textId="77777777" w:rsidR="0099493A" w:rsidRPr="00A076B6" w:rsidRDefault="0099493A" w:rsidP="00453D1A">
      <w:r w:rsidRPr="00A076B6">
        <w:t>–</w:t>
      </w:r>
      <w:r w:rsidRPr="00A076B6">
        <w:tab/>
        <w:t>на</w:t>
      </w:r>
      <w:r w:rsidR="009454D8" w:rsidRPr="00A076B6">
        <w:t xml:space="preserve"> </w:t>
      </w:r>
      <w:r w:rsidRPr="00A076B6">
        <w:t>основе</w:t>
      </w:r>
      <w:r w:rsidR="009454D8" w:rsidRPr="00A076B6">
        <w:t xml:space="preserve"> </w:t>
      </w:r>
      <w:r w:rsidRPr="00A076B6">
        <w:t>наблюдений</w:t>
      </w:r>
      <w:r w:rsidR="009454D8" w:rsidRPr="00A076B6">
        <w:t xml:space="preserve"> </w:t>
      </w:r>
      <w:r w:rsidRPr="00A076B6">
        <w:t>доступных</w:t>
      </w:r>
      <w:r w:rsidR="009454D8" w:rsidRPr="00A076B6">
        <w:t xml:space="preserve"> </w:t>
      </w:r>
      <w:r w:rsidRPr="00A076B6">
        <w:t>объектов</w:t>
      </w:r>
      <w:r w:rsidR="009454D8" w:rsidRPr="00A076B6">
        <w:t xml:space="preserve"> </w:t>
      </w:r>
      <w:r w:rsidRPr="00A076B6">
        <w:t>окружающего</w:t>
      </w:r>
      <w:r w:rsidR="009454D8" w:rsidRPr="00A076B6">
        <w:t xml:space="preserve"> </w:t>
      </w:r>
      <w:r w:rsidRPr="00A076B6">
        <w:t>мира</w:t>
      </w:r>
      <w:r w:rsidR="009454D8" w:rsidRPr="00A076B6">
        <w:t xml:space="preserve"> </w:t>
      </w:r>
      <w:r w:rsidRPr="00A076B6">
        <w:t>устанавливать</w:t>
      </w:r>
      <w:r w:rsidR="009454D8" w:rsidRPr="00A076B6">
        <w:t xml:space="preserve"> </w:t>
      </w:r>
      <w:r w:rsidRPr="00A076B6">
        <w:t>связи</w:t>
      </w:r>
      <w:r w:rsidR="009454D8" w:rsidRPr="00A076B6">
        <w:t xml:space="preserve"> </w:t>
      </w:r>
      <w:r w:rsidRPr="00A076B6">
        <w:t>и</w:t>
      </w:r>
      <w:r w:rsidR="009454D8" w:rsidRPr="00A076B6">
        <w:t xml:space="preserve"> </w:t>
      </w:r>
      <w:r w:rsidRPr="00A076B6">
        <w:t>зависимости</w:t>
      </w:r>
      <w:r w:rsidR="009454D8" w:rsidRPr="00A076B6">
        <w:t xml:space="preserve"> </w:t>
      </w:r>
      <w:r w:rsidRPr="00A076B6">
        <w:t>между</w:t>
      </w:r>
      <w:r w:rsidR="009454D8" w:rsidRPr="00A076B6">
        <w:t xml:space="preserve"> </w:t>
      </w:r>
      <w:r w:rsidRPr="00A076B6">
        <w:t>объектами</w:t>
      </w:r>
      <w:r w:rsidR="009454D8" w:rsidRPr="00A076B6">
        <w:t xml:space="preserve"> </w:t>
      </w:r>
      <w:r w:rsidRPr="00A076B6">
        <w:t>(часть</w:t>
      </w:r>
      <w:r w:rsidR="009454D8" w:rsidRPr="00A076B6">
        <w:t xml:space="preserve"> </w:t>
      </w:r>
      <w:r w:rsidRPr="00A076B6">
        <w:t>–</w:t>
      </w:r>
      <w:r w:rsidR="009454D8" w:rsidRPr="00A076B6">
        <w:t xml:space="preserve"> </w:t>
      </w:r>
      <w:r w:rsidRPr="00A076B6">
        <w:t>целое;</w:t>
      </w:r>
      <w:r w:rsidR="009454D8" w:rsidRPr="00A076B6">
        <w:t xml:space="preserve"> </w:t>
      </w:r>
      <w:r w:rsidRPr="00A076B6">
        <w:t>причина</w:t>
      </w:r>
      <w:r w:rsidR="009454D8" w:rsidRPr="00A076B6">
        <w:t xml:space="preserve"> </w:t>
      </w:r>
      <w:r w:rsidRPr="00A076B6">
        <w:t>–</w:t>
      </w:r>
      <w:r w:rsidR="009454D8" w:rsidRPr="00A076B6">
        <w:t xml:space="preserve"> </w:t>
      </w:r>
      <w:r w:rsidRPr="00A076B6">
        <w:t>следствие;</w:t>
      </w:r>
      <w:r w:rsidR="009454D8" w:rsidRPr="00A076B6">
        <w:t xml:space="preserve"> </w:t>
      </w:r>
      <w:r w:rsidRPr="00A076B6">
        <w:t>изменения</w:t>
      </w:r>
      <w:r w:rsidR="009454D8" w:rsidRPr="00A076B6">
        <w:t xml:space="preserve"> </w:t>
      </w:r>
      <w:r w:rsidRPr="00A076B6">
        <w:t>во</w:t>
      </w:r>
      <w:r w:rsidR="009454D8" w:rsidRPr="00A076B6">
        <w:t xml:space="preserve"> </w:t>
      </w:r>
      <w:r w:rsidRPr="00A076B6">
        <w:t>времени</w:t>
      </w:r>
      <w:r w:rsidR="009454D8" w:rsidRPr="00A076B6">
        <w:t xml:space="preserve"> </w:t>
      </w:r>
      <w:r w:rsidRPr="00A076B6">
        <w:t>и</w:t>
      </w:r>
      <w:r w:rsidR="009454D8" w:rsidRPr="00A076B6">
        <w:t xml:space="preserve"> </w:t>
      </w:r>
      <w:r w:rsidRPr="00A076B6">
        <w:t>в</w:t>
      </w:r>
      <w:r w:rsidR="009454D8" w:rsidRPr="00A076B6">
        <w:t xml:space="preserve"> </w:t>
      </w:r>
      <w:r w:rsidRPr="00A076B6">
        <w:t>пространстве);</w:t>
      </w:r>
      <w:r w:rsidR="009454D8" w:rsidRPr="00A076B6">
        <w:t xml:space="preserve"> </w:t>
      </w:r>
    </w:p>
    <w:p w14:paraId="671EE305" w14:textId="77777777" w:rsidR="0099493A" w:rsidRPr="00A076B6" w:rsidRDefault="0099493A" w:rsidP="00453D1A">
      <w:r w:rsidRPr="00A076B6">
        <w:t>–</w:t>
      </w:r>
      <w:r w:rsidRPr="00A076B6">
        <w:tab/>
        <w:t>сравнивать</w:t>
      </w:r>
      <w:r w:rsidR="009454D8" w:rsidRPr="00A076B6">
        <w:t xml:space="preserve"> </w:t>
      </w:r>
      <w:r w:rsidRPr="00A076B6">
        <w:t>объекты</w:t>
      </w:r>
      <w:r w:rsidR="009454D8" w:rsidRPr="00A076B6">
        <w:t xml:space="preserve"> </w:t>
      </w:r>
      <w:r w:rsidRPr="00A076B6">
        <w:t>окружающего</w:t>
      </w:r>
      <w:r w:rsidR="009454D8" w:rsidRPr="00A076B6">
        <w:t xml:space="preserve"> </w:t>
      </w:r>
      <w:r w:rsidRPr="00A076B6">
        <w:t>мира,</w:t>
      </w:r>
      <w:r w:rsidR="009454D8" w:rsidRPr="00A076B6">
        <w:t xml:space="preserve"> </w:t>
      </w:r>
      <w:r w:rsidRPr="00A076B6">
        <w:t>устанавливать</w:t>
      </w:r>
      <w:r w:rsidR="009454D8" w:rsidRPr="00A076B6">
        <w:t xml:space="preserve"> </w:t>
      </w:r>
      <w:r w:rsidRPr="00A076B6">
        <w:t>основания</w:t>
      </w:r>
      <w:r w:rsidR="009454D8" w:rsidRPr="00A076B6">
        <w:t xml:space="preserve"> </w:t>
      </w:r>
      <w:r w:rsidRPr="00A076B6">
        <w:t>для</w:t>
      </w:r>
      <w:r w:rsidR="009454D8" w:rsidRPr="00A076B6">
        <w:t xml:space="preserve"> </w:t>
      </w:r>
      <w:r w:rsidRPr="00A076B6">
        <w:t>сравнения,</w:t>
      </w:r>
      <w:r w:rsidR="009454D8" w:rsidRPr="00A076B6">
        <w:t xml:space="preserve"> </w:t>
      </w:r>
      <w:r w:rsidRPr="00A076B6">
        <w:t>устанавливать</w:t>
      </w:r>
      <w:r w:rsidR="009454D8" w:rsidRPr="00A076B6">
        <w:t xml:space="preserve"> </w:t>
      </w:r>
      <w:r w:rsidRPr="00A076B6">
        <w:t>аналогии;</w:t>
      </w:r>
      <w:r w:rsidR="009454D8" w:rsidRPr="00A076B6">
        <w:t xml:space="preserve"> </w:t>
      </w:r>
    </w:p>
    <w:p w14:paraId="26F8367F" w14:textId="77777777" w:rsidR="0099493A" w:rsidRPr="00A076B6" w:rsidRDefault="0099493A" w:rsidP="00453D1A">
      <w:r w:rsidRPr="00A076B6">
        <w:t>–</w:t>
      </w:r>
      <w:r w:rsidRPr="00A076B6">
        <w:tab/>
        <w:t>объединять</w:t>
      </w:r>
      <w:r w:rsidR="009454D8" w:rsidRPr="00A076B6">
        <w:t xml:space="preserve"> </w:t>
      </w:r>
      <w:r w:rsidRPr="00A076B6">
        <w:t>части</w:t>
      </w:r>
      <w:r w:rsidR="009454D8" w:rsidRPr="00A076B6">
        <w:t xml:space="preserve"> </w:t>
      </w:r>
      <w:r w:rsidRPr="00A076B6">
        <w:t>объекта</w:t>
      </w:r>
      <w:r w:rsidR="009454D8" w:rsidRPr="00A076B6">
        <w:t xml:space="preserve"> </w:t>
      </w:r>
      <w:r w:rsidRPr="00A076B6">
        <w:t>(объекты)</w:t>
      </w:r>
      <w:r w:rsidR="009454D8" w:rsidRPr="00A076B6">
        <w:t xml:space="preserve"> </w:t>
      </w:r>
      <w:r w:rsidRPr="00A076B6">
        <w:t>по</w:t>
      </w:r>
      <w:r w:rsidR="009454D8" w:rsidRPr="00A076B6">
        <w:t xml:space="preserve"> </w:t>
      </w:r>
      <w:r w:rsidRPr="00A076B6">
        <w:t>определённому</w:t>
      </w:r>
      <w:r w:rsidR="009454D8" w:rsidRPr="00A076B6">
        <w:t xml:space="preserve"> </w:t>
      </w:r>
      <w:r w:rsidRPr="00A076B6">
        <w:t>признаку;</w:t>
      </w:r>
      <w:r w:rsidR="009454D8" w:rsidRPr="00A076B6">
        <w:t xml:space="preserve"> </w:t>
      </w:r>
    </w:p>
    <w:p w14:paraId="1B4F6D65" w14:textId="77777777" w:rsidR="0099493A" w:rsidRPr="00A076B6" w:rsidRDefault="0099493A" w:rsidP="00453D1A">
      <w:r w:rsidRPr="00A076B6">
        <w:t>–</w:t>
      </w:r>
      <w:r w:rsidRPr="00A076B6">
        <w:tab/>
        <w:t>определять</w:t>
      </w:r>
      <w:r w:rsidR="009454D8" w:rsidRPr="00A076B6">
        <w:t xml:space="preserve"> </w:t>
      </w:r>
      <w:r w:rsidRPr="00A076B6">
        <w:t>существенный</w:t>
      </w:r>
      <w:r w:rsidR="009454D8" w:rsidRPr="00A076B6">
        <w:t xml:space="preserve"> </w:t>
      </w:r>
      <w:r w:rsidRPr="00A076B6">
        <w:t>признак</w:t>
      </w:r>
      <w:r w:rsidR="009454D8" w:rsidRPr="00A076B6">
        <w:t xml:space="preserve"> </w:t>
      </w:r>
      <w:r w:rsidRPr="00A076B6">
        <w:t>для</w:t>
      </w:r>
      <w:r w:rsidR="009454D8" w:rsidRPr="00A076B6">
        <w:t xml:space="preserve"> </w:t>
      </w:r>
      <w:r w:rsidR="007D15A1" w:rsidRPr="00A076B6">
        <w:t>класс</w:t>
      </w:r>
      <w:r w:rsidRPr="00A076B6">
        <w:t>ификации,</w:t>
      </w:r>
      <w:r w:rsidR="009454D8" w:rsidRPr="00A076B6">
        <w:t xml:space="preserve"> </w:t>
      </w:r>
      <w:r w:rsidR="007D15A1" w:rsidRPr="00A076B6">
        <w:t>класс</w:t>
      </w:r>
      <w:r w:rsidRPr="00A076B6">
        <w:t>ифицировать</w:t>
      </w:r>
      <w:r w:rsidR="009454D8" w:rsidRPr="00A076B6">
        <w:t xml:space="preserve"> </w:t>
      </w:r>
      <w:r w:rsidRPr="00A076B6">
        <w:t>предложенные</w:t>
      </w:r>
      <w:r w:rsidR="009454D8" w:rsidRPr="00A076B6">
        <w:t xml:space="preserve"> </w:t>
      </w:r>
      <w:r w:rsidRPr="00A076B6">
        <w:t>объекты;</w:t>
      </w:r>
      <w:r w:rsidR="009454D8" w:rsidRPr="00A076B6">
        <w:t xml:space="preserve"> </w:t>
      </w:r>
    </w:p>
    <w:p w14:paraId="51248B90" w14:textId="77777777" w:rsidR="0099493A" w:rsidRPr="00A076B6" w:rsidRDefault="0099493A" w:rsidP="00453D1A">
      <w:r w:rsidRPr="00A076B6">
        <w:t>–</w:t>
      </w:r>
      <w:r w:rsidRPr="00A076B6">
        <w:tab/>
        <w:t>находить</w:t>
      </w:r>
      <w:r w:rsidR="009454D8" w:rsidRPr="00A076B6">
        <w:t xml:space="preserve"> </w:t>
      </w:r>
      <w:r w:rsidRPr="00A076B6">
        <w:t>закономерности</w:t>
      </w:r>
      <w:r w:rsidR="009454D8" w:rsidRPr="00A076B6">
        <w:t xml:space="preserve"> </w:t>
      </w:r>
      <w:r w:rsidRPr="00A076B6">
        <w:t>и</w:t>
      </w:r>
      <w:r w:rsidR="009454D8" w:rsidRPr="00A076B6">
        <w:t xml:space="preserve"> </w:t>
      </w:r>
      <w:r w:rsidRPr="00A076B6">
        <w:t>противоречия</w:t>
      </w:r>
      <w:r w:rsidR="009454D8" w:rsidRPr="00A076B6">
        <w:t xml:space="preserve"> </w:t>
      </w:r>
      <w:r w:rsidRPr="00A076B6">
        <w:t>в</w:t>
      </w:r>
      <w:r w:rsidR="009454D8" w:rsidRPr="00A076B6">
        <w:t xml:space="preserve"> </w:t>
      </w:r>
      <w:r w:rsidRPr="00A076B6">
        <w:t>рассматриваемых</w:t>
      </w:r>
      <w:r w:rsidR="009454D8" w:rsidRPr="00A076B6">
        <w:t xml:space="preserve"> </w:t>
      </w:r>
      <w:r w:rsidRPr="00A076B6">
        <w:t>фактах,</w:t>
      </w:r>
      <w:r w:rsidR="009454D8" w:rsidRPr="00A076B6">
        <w:t xml:space="preserve"> </w:t>
      </w:r>
      <w:r w:rsidRPr="00A076B6">
        <w:t>данных</w:t>
      </w:r>
      <w:r w:rsidR="009454D8" w:rsidRPr="00A076B6">
        <w:t xml:space="preserve"> </w:t>
      </w:r>
      <w:r w:rsidRPr="00A076B6">
        <w:t>и</w:t>
      </w:r>
      <w:r w:rsidR="009454D8" w:rsidRPr="00A076B6">
        <w:t xml:space="preserve"> </w:t>
      </w:r>
      <w:r w:rsidRPr="00A076B6">
        <w:t>наблюдениях</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предложенного</w:t>
      </w:r>
      <w:r w:rsidR="009454D8" w:rsidRPr="00A076B6">
        <w:t xml:space="preserve"> </w:t>
      </w:r>
      <w:r w:rsidRPr="00A076B6">
        <w:t>алгоритма;</w:t>
      </w:r>
      <w:r w:rsidR="009454D8" w:rsidRPr="00A076B6">
        <w:t xml:space="preserve"> </w:t>
      </w:r>
    </w:p>
    <w:p w14:paraId="020B0548" w14:textId="77777777" w:rsidR="00453A6E" w:rsidRPr="00A076B6" w:rsidRDefault="0099493A" w:rsidP="00453D1A">
      <w:r w:rsidRPr="00A076B6">
        <w:t>–</w:t>
      </w:r>
      <w:r w:rsidRPr="00A076B6">
        <w:tab/>
        <w:t>выявлять</w:t>
      </w:r>
      <w:r w:rsidR="009454D8" w:rsidRPr="00A076B6">
        <w:t xml:space="preserve"> </w:t>
      </w:r>
      <w:r w:rsidRPr="00A076B6">
        <w:t>недостаток</w:t>
      </w:r>
      <w:r w:rsidR="009454D8" w:rsidRPr="00A076B6">
        <w:t xml:space="preserve"> </w:t>
      </w:r>
      <w:r w:rsidRPr="00A076B6">
        <w:t>информации</w:t>
      </w:r>
      <w:r w:rsidR="009454D8" w:rsidRPr="00A076B6">
        <w:t xml:space="preserve"> </w:t>
      </w:r>
      <w:r w:rsidRPr="00A076B6">
        <w:t>для</w:t>
      </w:r>
      <w:r w:rsidR="009454D8" w:rsidRPr="00A076B6">
        <w:t xml:space="preserve"> </w:t>
      </w:r>
      <w:r w:rsidRPr="00A076B6">
        <w:t>решения</w:t>
      </w:r>
      <w:r w:rsidR="009454D8" w:rsidRPr="00A076B6">
        <w:t xml:space="preserve"> </w:t>
      </w:r>
      <w:r w:rsidRPr="00A076B6">
        <w:t>учебной</w:t>
      </w:r>
      <w:r w:rsidR="009454D8" w:rsidRPr="00A076B6">
        <w:t xml:space="preserve"> </w:t>
      </w:r>
      <w:r w:rsidRPr="00A076B6">
        <w:t>(практической)</w:t>
      </w:r>
      <w:r w:rsidR="009454D8" w:rsidRPr="00A076B6">
        <w:t xml:space="preserve"> </w:t>
      </w:r>
      <w:r w:rsidRPr="00A076B6">
        <w:t>задачи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предложенного</w:t>
      </w:r>
      <w:r w:rsidR="009454D8" w:rsidRPr="00A076B6">
        <w:t xml:space="preserve"> </w:t>
      </w:r>
      <w:r w:rsidRPr="00A076B6">
        <w:t>алгоритма.</w:t>
      </w:r>
      <w:r w:rsidR="009454D8" w:rsidRPr="00A076B6">
        <w:t xml:space="preserve"> </w:t>
      </w:r>
    </w:p>
    <w:p w14:paraId="7BD65932" w14:textId="77777777" w:rsidR="0099493A" w:rsidRPr="00A076B6" w:rsidRDefault="00453A6E" w:rsidP="00453D1A">
      <w:r w:rsidRPr="00A076B6">
        <w:rPr>
          <w:i/>
        </w:rPr>
        <w:t>2)</w:t>
      </w:r>
      <w:r w:rsidRPr="00A076B6">
        <w:rPr>
          <w:i/>
        </w:rPr>
        <w:tab/>
      </w:r>
      <w:r w:rsidR="0099493A" w:rsidRPr="00A076B6">
        <w:rPr>
          <w:i/>
        </w:rPr>
        <w:t>Базовые</w:t>
      </w:r>
      <w:r w:rsidR="009454D8" w:rsidRPr="00A076B6">
        <w:rPr>
          <w:i/>
        </w:rPr>
        <w:t xml:space="preserve"> </w:t>
      </w:r>
      <w:r w:rsidR="0099493A" w:rsidRPr="00A076B6">
        <w:rPr>
          <w:i/>
        </w:rPr>
        <w:t>исследовательские</w:t>
      </w:r>
      <w:r w:rsidR="009454D8" w:rsidRPr="00A076B6">
        <w:rPr>
          <w:i/>
        </w:rPr>
        <w:t xml:space="preserve"> </w:t>
      </w:r>
      <w:r w:rsidR="0099493A" w:rsidRPr="00A076B6">
        <w:rPr>
          <w:i/>
        </w:rPr>
        <w:t>действия:</w:t>
      </w:r>
    </w:p>
    <w:p w14:paraId="6928BC4A" w14:textId="77777777" w:rsidR="0099493A" w:rsidRPr="00A076B6" w:rsidRDefault="0099493A" w:rsidP="00453D1A">
      <w:r w:rsidRPr="00A076B6">
        <w:t>–</w:t>
      </w:r>
      <w:r w:rsidRPr="00A076B6">
        <w:tab/>
        <w:t>проводить</w:t>
      </w:r>
      <w:r w:rsidR="009454D8" w:rsidRPr="00A076B6">
        <w:t xml:space="preserve"> </w:t>
      </w:r>
      <w:r w:rsidRPr="00A076B6">
        <w:t>(по</w:t>
      </w:r>
      <w:r w:rsidR="009454D8" w:rsidRPr="00A076B6">
        <w:t xml:space="preserve"> </w:t>
      </w:r>
      <w:r w:rsidRPr="00A076B6">
        <w:t>предложенному</w:t>
      </w:r>
      <w:r w:rsidR="009454D8" w:rsidRPr="00A076B6">
        <w:t xml:space="preserve"> </w:t>
      </w:r>
      <w:r w:rsidRPr="00A076B6">
        <w:t>и</w:t>
      </w:r>
      <w:r w:rsidR="009454D8" w:rsidRPr="00A076B6">
        <w:t xml:space="preserve"> </w:t>
      </w:r>
      <w:r w:rsidRPr="00A076B6">
        <w:t>самостоятельно</w:t>
      </w:r>
      <w:r w:rsidR="009454D8" w:rsidRPr="00A076B6">
        <w:t xml:space="preserve"> </w:t>
      </w:r>
      <w:r w:rsidRPr="00A076B6">
        <w:t>составленному</w:t>
      </w:r>
      <w:r w:rsidR="009454D8" w:rsidRPr="00A076B6">
        <w:t xml:space="preserve"> </w:t>
      </w:r>
      <w:r w:rsidRPr="00A076B6">
        <w:t>плану</w:t>
      </w:r>
      <w:r w:rsidR="009454D8" w:rsidRPr="00A076B6">
        <w:t xml:space="preserve"> </w:t>
      </w:r>
      <w:r w:rsidRPr="00A076B6">
        <w:t>или</w:t>
      </w:r>
      <w:r w:rsidR="009454D8" w:rsidRPr="00A076B6">
        <w:t xml:space="preserve"> </w:t>
      </w:r>
      <w:r w:rsidRPr="00A076B6">
        <w:t>выдвинутому</w:t>
      </w:r>
      <w:r w:rsidR="009454D8" w:rsidRPr="00A076B6">
        <w:t xml:space="preserve"> </w:t>
      </w:r>
      <w:r w:rsidRPr="00A076B6">
        <w:t>предположению)</w:t>
      </w:r>
      <w:r w:rsidR="009454D8" w:rsidRPr="00A076B6">
        <w:t xml:space="preserve"> </w:t>
      </w:r>
      <w:r w:rsidRPr="00A076B6">
        <w:t>наблюдения,</w:t>
      </w:r>
      <w:r w:rsidR="009454D8" w:rsidRPr="00A076B6">
        <w:t xml:space="preserve"> </w:t>
      </w:r>
      <w:r w:rsidRPr="00A076B6">
        <w:t>несложные</w:t>
      </w:r>
      <w:r w:rsidR="009454D8" w:rsidRPr="00A076B6">
        <w:t xml:space="preserve"> </w:t>
      </w:r>
      <w:r w:rsidRPr="00A076B6">
        <w:t>опыты;</w:t>
      </w:r>
      <w:r w:rsidR="009454D8" w:rsidRPr="00A076B6">
        <w:t xml:space="preserve"> </w:t>
      </w:r>
    </w:p>
    <w:p w14:paraId="5ACC4DA8" w14:textId="77777777" w:rsidR="0099493A" w:rsidRPr="00A076B6" w:rsidRDefault="0099493A" w:rsidP="00453D1A">
      <w:r w:rsidRPr="00A076B6">
        <w:t>–</w:t>
      </w:r>
      <w:r w:rsidRPr="00A076B6">
        <w:tab/>
        <w:t>проявлять</w:t>
      </w:r>
      <w:r w:rsidR="009454D8" w:rsidRPr="00A076B6">
        <w:t xml:space="preserve"> </w:t>
      </w:r>
      <w:r w:rsidRPr="00A076B6">
        <w:t>интерес</w:t>
      </w:r>
      <w:r w:rsidR="009454D8" w:rsidRPr="00A076B6">
        <w:t xml:space="preserve"> </w:t>
      </w:r>
      <w:r w:rsidRPr="00A076B6">
        <w:t>к</w:t>
      </w:r>
      <w:r w:rsidR="009454D8" w:rsidRPr="00A076B6">
        <w:t xml:space="preserve"> </w:t>
      </w:r>
      <w:r w:rsidRPr="00A076B6">
        <w:t>экспериментам,</w:t>
      </w:r>
      <w:r w:rsidR="009454D8" w:rsidRPr="00A076B6">
        <w:t xml:space="preserve"> </w:t>
      </w:r>
      <w:r w:rsidRPr="00A076B6">
        <w:t>проводимым</w:t>
      </w:r>
      <w:r w:rsidR="009454D8" w:rsidRPr="00A076B6">
        <w:t xml:space="preserve"> </w:t>
      </w:r>
      <w:r w:rsidRPr="00A076B6">
        <w:t>под</w:t>
      </w:r>
      <w:r w:rsidR="009454D8" w:rsidRPr="00A076B6">
        <w:t xml:space="preserve"> </w:t>
      </w:r>
      <w:r w:rsidRPr="00A076B6">
        <w:t>руководством</w:t>
      </w:r>
      <w:r w:rsidR="009454D8" w:rsidRPr="00A076B6">
        <w:t xml:space="preserve"> </w:t>
      </w:r>
      <w:r w:rsidRPr="00A076B6">
        <w:t>учителя;</w:t>
      </w:r>
      <w:r w:rsidR="009454D8" w:rsidRPr="00A076B6">
        <w:t xml:space="preserve"> </w:t>
      </w:r>
    </w:p>
    <w:p w14:paraId="6ACBF9A6" w14:textId="77777777" w:rsidR="0099493A" w:rsidRPr="00A076B6" w:rsidRDefault="0099493A" w:rsidP="00453D1A">
      <w:r w:rsidRPr="00A076B6">
        <w:t>–</w:t>
      </w:r>
      <w:r w:rsidRPr="00A076B6">
        <w:tab/>
        <w:t>определять</w:t>
      </w:r>
      <w:r w:rsidR="009454D8" w:rsidRPr="00A076B6">
        <w:t xml:space="preserve"> </w:t>
      </w:r>
      <w:r w:rsidRPr="00A076B6">
        <w:t>разницу</w:t>
      </w:r>
      <w:r w:rsidR="009454D8" w:rsidRPr="00A076B6">
        <w:t xml:space="preserve"> </w:t>
      </w:r>
      <w:r w:rsidRPr="00A076B6">
        <w:t>между</w:t>
      </w:r>
      <w:r w:rsidR="009454D8" w:rsidRPr="00A076B6">
        <w:t xml:space="preserve"> </w:t>
      </w:r>
      <w:r w:rsidRPr="00A076B6">
        <w:t>реальным</w:t>
      </w:r>
      <w:r w:rsidR="009454D8" w:rsidRPr="00A076B6">
        <w:t xml:space="preserve"> </w:t>
      </w:r>
      <w:r w:rsidRPr="00A076B6">
        <w:t>и</w:t>
      </w:r>
      <w:r w:rsidR="009454D8" w:rsidRPr="00A076B6">
        <w:t xml:space="preserve"> </w:t>
      </w:r>
      <w:r w:rsidRPr="00A076B6">
        <w:t>желательным</w:t>
      </w:r>
      <w:r w:rsidR="009454D8" w:rsidRPr="00A076B6">
        <w:t xml:space="preserve"> </w:t>
      </w:r>
      <w:r w:rsidRPr="00A076B6">
        <w:t>состоянием</w:t>
      </w:r>
      <w:r w:rsidR="009454D8" w:rsidRPr="00A076B6">
        <w:t xml:space="preserve"> </w:t>
      </w:r>
      <w:r w:rsidRPr="00A076B6">
        <w:t>объекта</w:t>
      </w:r>
      <w:r w:rsidR="009454D8" w:rsidRPr="00A076B6">
        <w:t xml:space="preserve"> </w:t>
      </w:r>
      <w:r w:rsidRPr="00A076B6">
        <w:t>(ситуации)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предложенных</w:t>
      </w:r>
      <w:r w:rsidR="009454D8" w:rsidRPr="00A076B6">
        <w:t xml:space="preserve"> </w:t>
      </w:r>
      <w:r w:rsidRPr="00A076B6">
        <w:t>вопросов;</w:t>
      </w:r>
      <w:r w:rsidR="009454D8" w:rsidRPr="00A076B6">
        <w:t xml:space="preserve"> </w:t>
      </w:r>
    </w:p>
    <w:p w14:paraId="2E354A6B" w14:textId="77777777" w:rsidR="0099493A" w:rsidRPr="00A076B6" w:rsidRDefault="0099493A" w:rsidP="00453D1A">
      <w:r w:rsidRPr="00A076B6">
        <w:t>–</w:t>
      </w:r>
      <w:r w:rsidRPr="00A076B6">
        <w:tab/>
        <w:t>формулировать</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учителя</w:t>
      </w:r>
      <w:r w:rsidR="009454D8" w:rsidRPr="00A076B6">
        <w:t xml:space="preserve"> </w:t>
      </w:r>
      <w:r w:rsidRPr="00A076B6">
        <w:t>цель</w:t>
      </w:r>
      <w:r w:rsidR="009454D8" w:rsidRPr="00A076B6">
        <w:t xml:space="preserve"> </w:t>
      </w:r>
      <w:r w:rsidRPr="00A076B6">
        <w:t>предстоящей</w:t>
      </w:r>
      <w:r w:rsidR="009454D8" w:rsidRPr="00A076B6">
        <w:t xml:space="preserve"> </w:t>
      </w:r>
      <w:r w:rsidRPr="00A076B6">
        <w:t>работы,</w:t>
      </w:r>
      <w:r w:rsidR="009454D8" w:rsidRPr="00A076B6">
        <w:t xml:space="preserve"> </w:t>
      </w:r>
      <w:r w:rsidRPr="00A076B6">
        <w:t>прогнозировать</w:t>
      </w:r>
      <w:r w:rsidR="009454D8" w:rsidRPr="00A076B6">
        <w:t xml:space="preserve"> </w:t>
      </w:r>
      <w:r w:rsidRPr="00A076B6">
        <w:t>возможное</w:t>
      </w:r>
      <w:r w:rsidR="009454D8" w:rsidRPr="00A076B6">
        <w:t xml:space="preserve"> </w:t>
      </w:r>
      <w:r w:rsidRPr="00A076B6">
        <w:t>развитие</w:t>
      </w:r>
      <w:r w:rsidR="009454D8" w:rsidRPr="00A076B6">
        <w:t xml:space="preserve"> </w:t>
      </w:r>
      <w:r w:rsidRPr="00A076B6">
        <w:t>процессов,</w:t>
      </w:r>
      <w:r w:rsidR="009454D8" w:rsidRPr="00A076B6">
        <w:t xml:space="preserve"> </w:t>
      </w:r>
      <w:r w:rsidRPr="00A076B6">
        <w:t>событий</w:t>
      </w:r>
      <w:r w:rsidR="009454D8" w:rsidRPr="00A076B6">
        <w:t xml:space="preserve"> </w:t>
      </w:r>
      <w:r w:rsidRPr="00A076B6">
        <w:t>и</w:t>
      </w:r>
      <w:r w:rsidR="009454D8" w:rsidRPr="00A076B6">
        <w:t xml:space="preserve"> </w:t>
      </w:r>
      <w:r w:rsidRPr="00A076B6">
        <w:t>последствия</w:t>
      </w:r>
      <w:r w:rsidR="009454D8" w:rsidRPr="00A076B6">
        <w:t xml:space="preserve"> </w:t>
      </w:r>
      <w:r w:rsidRPr="00A076B6">
        <w:t>в</w:t>
      </w:r>
      <w:r w:rsidR="009454D8" w:rsidRPr="00A076B6">
        <w:t xml:space="preserve"> </w:t>
      </w:r>
      <w:r w:rsidRPr="00A076B6">
        <w:t>аналогичных</w:t>
      </w:r>
      <w:r w:rsidR="009454D8" w:rsidRPr="00A076B6">
        <w:t xml:space="preserve"> </w:t>
      </w:r>
      <w:r w:rsidRPr="00A076B6">
        <w:t>или</w:t>
      </w:r>
      <w:r w:rsidR="009454D8" w:rsidRPr="00A076B6">
        <w:t xml:space="preserve"> </w:t>
      </w:r>
      <w:r w:rsidRPr="00A076B6">
        <w:t>сходных</w:t>
      </w:r>
      <w:r w:rsidR="009454D8" w:rsidRPr="00A076B6">
        <w:t xml:space="preserve"> </w:t>
      </w:r>
      <w:r w:rsidRPr="00A076B6">
        <w:t>ситуациях;</w:t>
      </w:r>
      <w:r w:rsidR="009454D8" w:rsidRPr="00A076B6">
        <w:t xml:space="preserve"> </w:t>
      </w:r>
    </w:p>
    <w:p w14:paraId="4D74C11D" w14:textId="77777777" w:rsidR="0099493A" w:rsidRPr="00A076B6" w:rsidRDefault="0099493A" w:rsidP="00453D1A">
      <w:r w:rsidRPr="00A076B6">
        <w:t>–</w:t>
      </w:r>
      <w:r w:rsidRPr="00A076B6">
        <w:tab/>
        <w:t>моделировать</w:t>
      </w:r>
      <w:r w:rsidR="009454D8" w:rsidRPr="00A076B6">
        <w:t xml:space="preserve"> </w:t>
      </w:r>
      <w:r w:rsidRPr="00A076B6">
        <w:t>ситуации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изученного</w:t>
      </w:r>
      <w:r w:rsidR="009454D8" w:rsidRPr="00A076B6">
        <w:t xml:space="preserve"> </w:t>
      </w:r>
      <w:r w:rsidRPr="00A076B6">
        <w:t>материала</w:t>
      </w:r>
      <w:r w:rsidR="009454D8" w:rsidRPr="00A076B6">
        <w:t xml:space="preserve"> </w:t>
      </w:r>
      <w:r w:rsidRPr="00A076B6">
        <w:t>о</w:t>
      </w:r>
      <w:r w:rsidR="009454D8" w:rsidRPr="00A076B6">
        <w:t xml:space="preserve"> </w:t>
      </w:r>
      <w:r w:rsidRPr="00A076B6">
        <w:t>связях</w:t>
      </w:r>
      <w:r w:rsidR="009454D8" w:rsidRPr="00A076B6">
        <w:t xml:space="preserve"> </w:t>
      </w:r>
      <w:r w:rsidRPr="00A076B6">
        <w:t>в</w:t>
      </w:r>
      <w:r w:rsidR="009454D8" w:rsidRPr="00A076B6">
        <w:t xml:space="preserve"> </w:t>
      </w:r>
      <w:r w:rsidRPr="00A076B6">
        <w:t>природе</w:t>
      </w:r>
      <w:r w:rsidR="009454D8" w:rsidRPr="00A076B6">
        <w:t xml:space="preserve"> </w:t>
      </w:r>
      <w:r w:rsidRPr="00A076B6">
        <w:t>(живая</w:t>
      </w:r>
      <w:r w:rsidR="009454D8" w:rsidRPr="00A076B6">
        <w:t xml:space="preserve"> </w:t>
      </w:r>
      <w:r w:rsidRPr="00A076B6">
        <w:t>и</w:t>
      </w:r>
      <w:r w:rsidR="009454D8" w:rsidRPr="00A076B6">
        <w:t xml:space="preserve"> </w:t>
      </w:r>
      <w:r w:rsidRPr="00A076B6">
        <w:t>неживая</w:t>
      </w:r>
      <w:r w:rsidR="009454D8" w:rsidRPr="00A076B6">
        <w:t xml:space="preserve"> </w:t>
      </w:r>
      <w:r w:rsidRPr="00A076B6">
        <w:t>природа,</w:t>
      </w:r>
      <w:r w:rsidR="009454D8" w:rsidRPr="00A076B6">
        <w:t xml:space="preserve"> </w:t>
      </w:r>
      <w:r w:rsidRPr="00A076B6">
        <w:t>цепи</w:t>
      </w:r>
      <w:r w:rsidR="009454D8" w:rsidRPr="00A076B6">
        <w:t xml:space="preserve"> </w:t>
      </w:r>
      <w:r w:rsidRPr="00A076B6">
        <w:t>питания;</w:t>
      </w:r>
      <w:r w:rsidR="009454D8" w:rsidRPr="00A076B6">
        <w:t xml:space="preserve"> </w:t>
      </w:r>
      <w:r w:rsidRPr="00A076B6">
        <w:t>природные</w:t>
      </w:r>
      <w:r w:rsidR="009454D8" w:rsidRPr="00A076B6">
        <w:t xml:space="preserve"> </w:t>
      </w:r>
      <w:r w:rsidRPr="00A076B6">
        <w:t>зоны),</w:t>
      </w:r>
      <w:r w:rsidR="009454D8" w:rsidRPr="00A076B6">
        <w:t xml:space="preserve"> </w:t>
      </w:r>
      <w:r w:rsidRPr="00A076B6">
        <w:t>а</w:t>
      </w:r>
      <w:r w:rsidR="009454D8" w:rsidRPr="00A076B6">
        <w:t xml:space="preserve"> </w:t>
      </w:r>
      <w:r w:rsidRPr="00A076B6">
        <w:t>также</w:t>
      </w:r>
      <w:r w:rsidR="009454D8" w:rsidRPr="00A076B6">
        <w:t xml:space="preserve"> </w:t>
      </w:r>
      <w:r w:rsidRPr="00A076B6">
        <w:t>в</w:t>
      </w:r>
      <w:r w:rsidR="009454D8" w:rsidRPr="00A076B6">
        <w:t xml:space="preserve"> </w:t>
      </w:r>
      <w:r w:rsidRPr="00A076B6">
        <w:t>социуме</w:t>
      </w:r>
      <w:r w:rsidR="009454D8" w:rsidRPr="00A076B6">
        <w:t xml:space="preserve"> </w:t>
      </w:r>
      <w:r w:rsidRPr="00A076B6">
        <w:t>(лента</w:t>
      </w:r>
      <w:r w:rsidR="009454D8" w:rsidRPr="00A076B6">
        <w:t xml:space="preserve"> </w:t>
      </w:r>
      <w:r w:rsidRPr="00A076B6">
        <w:t>времени;</w:t>
      </w:r>
      <w:r w:rsidR="009454D8" w:rsidRPr="00A076B6">
        <w:t xml:space="preserve"> </w:t>
      </w:r>
      <w:r w:rsidRPr="00A076B6">
        <w:t>поведение</w:t>
      </w:r>
      <w:r w:rsidR="009454D8" w:rsidRPr="00A076B6">
        <w:t xml:space="preserve"> </w:t>
      </w:r>
      <w:r w:rsidRPr="00A076B6">
        <w:t>и</w:t>
      </w:r>
      <w:r w:rsidR="009454D8" w:rsidRPr="00A076B6">
        <w:t xml:space="preserve"> </w:t>
      </w:r>
      <w:r w:rsidRPr="00A076B6">
        <w:t>его</w:t>
      </w:r>
      <w:r w:rsidR="009454D8" w:rsidRPr="00A076B6">
        <w:t xml:space="preserve"> </w:t>
      </w:r>
      <w:r w:rsidRPr="00A076B6">
        <w:t>последствия;</w:t>
      </w:r>
      <w:r w:rsidR="009454D8" w:rsidRPr="00A076B6">
        <w:t xml:space="preserve"> </w:t>
      </w:r>
      <w:r w:rsidRPr="00A076B6">
        <w:t>коллективный</w:t>
      </w:r>
      <w:r w:rsidR="009454D8" w:rsidRPr="00A076B6">
        <w:t xml:space="preserve"> </w:t>
      </w:r>
      <w:r w:rsidRPr="00A076B6">
        <w:t>труд</w:t>
      </w:r>
      <w:r w:rsidR="009454D8" w:rsidRPr="00A076B6">
        <w:t xml:space="preserve"> </w:t>
      </w:r>
      <w:r w:rsidRPr="00A076B6">
        <w:t>и</w:t>
      </w:r>
      <w:r w:rsidR="009454D8" w:rsidRPr="00A076B6">
        <w:t xml:space="preserve"> </w:t>
      </w:r>
      <w:r w:rsidRPr="00A076B6">
        <w:t>его</w:t>
      </w:r>
      <w:r w:rsidR="009454D8" w:rsidRPr="00A076B6">
        <w:t xml:space="preserve"> </w:t>
      </w:r>
      <w:r w:rsidRPr="00A076B6">
        <w:t>результаты</w:t>
      </w:r>
      <w:r w:rsidR="009454D8" w:rsidRPr="00A076B6">
        <w:t xml:space="preserve"> </w:t>
      </w:r>
      <w:r w:rsidRPr="00A076B6">
        <w:t>и</w:t>
      </w:r>
      <w:r w:rsidR="009454D8" w:rsidRPr="00A076B6">
        <w:t xml:space="preserve"> </w:t>
      </w:r>
      <w:r w:rsidRPr="00A076B6">
        <w:t>др.);</w:t>
      </w:r>
      <w:r w:rsidR="009454D8" w:rsidRPr="00A076B6">
        <w:t xml:space="preserve"> </w:t>
      </w:r>
    </w:p>
    <w:p w14:paraId="13215200" w14:textId="77777777" w:rsidR="0099493A" w:rsidRPr="00A076B6" w:rsidRDefault="0099493A" w:rsidP="00453D1A">
      <w:r w:rsidRPr="00A076B6">
        <w:t>–</w:t>
      </w:r>
      <w:r w:rsidRPr="00A076B6">
        <w:tab/>
        <w:t>проводить</w:t>
      </w:r>
      <w:r w:rsidR="009454D8" w:rsidRPr="00A076B6">
        <w:t xml:space="preserve"> </w:t>
      </w:r>
      <w:r w:rsidRPr="00A076B6">
        <w:t>по</w:t>
      </w:r>
      <w:r w:rsidR="009454D8" w:rsidRPr="00A076B6">
        <w:t xml:space="preserve"> </w:t>
      </w:r>
      <w:r w:rsidRPr="00A076B6">
        <w:t>предложенному</w:t>
      </w:r>
      <w:r w:rsidR="009454D8" w:rsidRPr="00A076B6">
        <w:t xml:space="preserve"> </w:t>
      </w:r>
      <w:r w:rsidRPr="00A076B6">
        <w:t>плану</w:t>
      </w:r>
      <w:r w:rsidR="009454D8" w:rsidRPr="00A076B6">
        <w:t xml:space="preserve"> </w:t>
      </w:r>
      <w:r w:rsidRPr="00A076B6">
        <w:t>опыт,</w:t>
      </w:r>
      <w:r w:rsidR="009454D8" w:rsidRPr="00A076B6">
        <w:t xml:space="preserve"> </w:t>
      </w:r>
      <w:r w:rsidRPr="00A076B6">
        <w:t>несложное</w:t>
      </w:r>
      <w:r w:rsidR="009454D8" w:rsidRPr="00A076B6">
        <w:t xml:space="preserve"> </w:t>
      </w:r>
      <w:r w:rsidRPr="00A076B6">
        <w:t>исследование</w:t>
      </w:r>
      <w:r w:rsidR="009454D8" w:rsidRPr="00A076B6">
        <w:t xml:space="preserve"> </w:t>
      </w:r>
      <w:r w:rsidRPr="00A076B6">
        <w:t>по</w:t>
      </w:r>
      <w:r w:rsidR="009454D8" w:rsidRPr="00A076B6">
        <w:t xml:space="preserve"> </w:t>
      </w:r>
      <w:r w:rsidRPr="00A076B6">
        <w:t>установлению</w:t>
      </w:r>
      <w:r w:rsidR="009454D8" w:rsidRPr="00A076B6">
        <w:t xml:space="preserve"> </w:t>
      </w:r>
      <w:r w:rsidRPr="00A076B6">
        <w:t>особенностей</w:t>
      </w:r>
      <w:r w:rsidR="009454D8" w:rsidRPr="00A076B6">
        <w:t xml:space="preserve"> </w:t>
      </w:r>
      <w:r w:rsidRPr="00A076B6">
        <w:t>объекта</w:t>
      </w:r>
      <w:r w:rsidR="009454D8" w:rsidRPr="00A076B6">
        <w:t xml:space="preserve"> </w:t>
      </w:r>
      <w:r w:rsidRPr="00A076B6">
        <w:t>изучения</w:t>
      </w:r>
      <w:r w:rsidR="009454D8" w:rsidRPr="00A076B6">
        <w:t xml:space="preserve"> </w:t>
      </w:r>
      <w:r w:rsidRPr="00A076B6">
        <w:t>и</w:t>
      </w:r>
      <w:r w:rsidR="009454D8" w:rsidRPr="00A076B6">
        <w:t xml:space="preserve"> </w:t>
      </w:r>
      <w:r w:rsidRPr="00A076B6">
        <w:t>связей</w:t>
      </w:r>
      <w:r w:rsidR="009454D8" w:rsidRPr="00A076B6">
        <w:t xml:space="preserve"> </w:t>
      </w:r>
      <w:r w:rsidRPr="00A076B6">
        <w:t>между</w:t>
      </w:r>
      <w:r w:rsidR="009454D8" w:rsidRPr="00A076B6">
        <w:t xml:space="preserve"> </w:t>
      </w:r>
      <w:r w:rsidRPr="00A076B6">
        <w:t>объектами</w:t>
      </w:r>
      <w:r w:rsidR="009454D8" w:rsidRPr="00A076B6">
        <w:t xml:space="preserve"> </w:t>
      </w:r>
      <w:r w:rsidRPr="00A076B6">
        <w:t>(часть</w:t>
      </w:r>
      <w:r w:rsidR="009454D8" w:rsidRPr="00A076B6">
        <w:t xml:space="preserve"> </w:t>
      </w:r>
      <w:r w:rsidRPr="00A076B6">
        <w:t>–</w:t>
      </w:r>
      <w:r w:rsidR="009454D8" w:rsidRPr="00A076B6">
        <w:t xml:space="preserve"> </w:t>
      </w:r>
      <w:r w:rsidRPr="00A076B6">
        <w:t>целое,</w:t>
      </w:r>
      <w:r w:rsidR="009454D8" w:rsidRPr="00A076B6">
        <w:t xml:space="preserve"> </w:t>
      </w:r>
      <w:r w:rsidRPr="00A076B6">
        <w:t>причина</w:t>
      </w:r>
      <w:r w:rsidR="009454D8" w:rsidRPr="00A076B6">
        <w:t xml:space="preserve"> </w:t>
      </w:r>
      <w:r w:rsidRPr="00A076B6">
        <w:t>–</w:t>
      </w:r>
      <w:r w:rsidR="009454D8" w:rsidRPr="00A076B6">
        <w:t xml:space="preserve"> </w:t>
      </w:r>
      <w:r w:rsidRPr="00A076B6">
        <w:t>следствие);</w:t>
      </w:r>
      <w:r w:rsidR="009454D8" w:rsidRPr="00A076B6">
        <w:t xml:space="preserve"> </w:t>
      </w:r>
    </w:p>
    <w:p w14:paraId="00538306" w14:textId="77777777" w:rsidR="0099493A" w:rsidRPr="00A076B6" w:rsidRDefault="0099493A" w:rsidP="00453D1A">
      <w:r w:rsidRPr="00A076B6">
        <w:t>–</w:t>
      </w:r>
      <w:r w:rsidRPr="00A076B6">
        <w:tab/>
        <w:t>формулировать</w:t>
      </w:r>
      <w:r w:rsidR="009454D8" w:rsidRPr="00A076B6">
        <w:t xml:space="preserve"> </w:t>
      </w:r>
      <w:r w:rsidRPr="00A076B6">
        <w:t>выводы</w:t>
      </w:r>
      <w:r w:rsidR="009454D8" w:rsidRPr="00A076B6">
        <w:t xml:space="preserve"> </w:t>
      </w:r>
      <w:r w:rsidRPr="00A076B6">
        <w:t>и</w:t>
      </w:r>
      <w:r w:rsidR="009454D8" w:rsidRPr="00A076B6">
        <w:t xml:space="preserve"> </w:t>
      </w:r>
      <w:r w:rsidRPr="00A076B6">
        <w:t>подкреплять</w:t>
      </w:r>
      <w:r w:rsidR="009454D8" w:rsidRPr="00A076B6">
        <w:t xml:space="preserve"> </w:t>
      </w:r>
      <w:r w:rsidRPr="00A076B6">
        <w:t>их</w:t>
      </w:r>
      <w:r w:rsidR="009454D8" w:rsidRPr="00A076B6">
        <w:t xml:space="preserve"> </w:t>
      </w:r>
      <w:r w:rsidRPr="00A076B6">
        <w:t>доказательствами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результатов</w:t>
      </w:r>
      <w:r w:rsidR="009454D8" w:rsidRPr="00A076B6">
        <w:t xml:space="preserve"> </w:t>
      </w:r>
      <w:r w:rsidRPr="00A076B6">
        <w:t>проведённого</w:t>
      </w:r>
      <w:r w:rsidR="009454D8" w:rsidRPr="00A076B6">
        <w:t xml:space="preserve"> </w:t>
      </w:r>
      <w:r w:rsidRPr="00A076B6">
        <w:t>наблюдения</w:t>
      </w:r>
      <w:r w:rsidR="009454D8" w:rsidRPr="00A076B6">
        <w:t xml:space="preserve"> </w:t>
      </w:r>
      <w:r w:rsidRPr="00A076B6">
        <w:t>(опыта,</w:t>
      </w:r>
      <w:r w:rsidR="009454D8" w:rsidRPr="00A076B6">
        <w:t xml:space="preserve"> </w:t>
      </w:r>
      <w:r w:rsidRPr="00A076B6">
        <w:t>измерения,</w:t>
      </w:r>
      <w:r w:rsidR="009454D8" w:rsidRPr="00A076B6">
        <w:t xml:space="preserve"> </w:t>
      </w:r>
      <w:r w:rsidRPr="00A076B6">
        <w:t>исследования).</w:t>
      </w:r>
      <w:r w:rsidR="009454D8" w:rsidRPr="00A076B6">
        <w:t xml:space="preserve"> </w:t>
      </w:r>
    </w:p>
    <w:p w14:paraId="1ED6396D" w14:textId="77777777" w:rsidR="0099493A" w:rsidRPr="00A076B6" w:rsidRDefault="00453A6E" w:rsidP="00453D1A">
      <w:pPr>
        <w:rPr>
          <w:i/>
        </w:rPr>
      </w:pPr>
      <w:r w:rsidRPr="00A076B6">
        <w:rPr>
          <w:i/>
        </w:rPr>
        <w:t>3)</w:t>
      </w:r>
      <w:r w:rsidRPr="00A076B6">
        <w:rPr>
          <w:i/>
        </w:rPr>
        <w:tab/>
      </w:r>
      <w:r w:rsidR="0099493A" w:rsidRPr="00A076B6">
        <w:rPr>
          <w:i/>
        </w:rPr>
        <w:t>Работа</w:t>
      </w:r>
      <w:r w:rsidR="009454D8" w:rsidRPr="00A076B6">
        <w:rPr>
          <w:i/>
        </w:rPr>
        <w:t xml:space="preserve"> </w:t>
      </w:r>
      <w:r w:rsidR="0099493A" w:rsidRPr="00A076B6">
        <w:rPr>
          <w:i/>
        </w:rPr>
        <w:t>с</w:t>
      </w:r>
      <w:r w:rsidR="009454D8" w:rsidRPr="00A076B6">
        <w:rPr>
          <w:i/>
        </w:rPr>
        <w:t xml:space="preserve"> </w:t>
      </w:r>
      <w:r w:rsidR="0099493A" w:rsidRPr="00A076B6">
        <w:rPr>
          <w:i/>
        </w:rPr>
        <w:t>информацией:</w:t>
      </w:r>
    </w:p>
    <w:p w14:paraId="1B65BF93" w14:textId="77777777" w:rsidR="0099493A" w:rsidRPr="00A076B6" w:rsidRDefault="0099493A" w:rsidP="00453D1A">
      <w:r w:rsidRPr="00A076B6">
        <w:t>–</w:t>
      </w:r>
      <w:r w:rsidRPr="00A076B6">
        <w:tab/>
        <w:t>использовать</w:t>
      </w:r>
      <w:r w:rsidR="009454D8" w:rsidRPr="00A076B6">
        <w:t xml:space="preserve"> </w:t>
      </w:r>
      <w:r w:rsidRPr="00A076B6">
        <w:t>различные</w:t>
      </w:r>
      <w:r w:rsidR="009454D8" w:rsidRPr="00A076B6">
        <w:t xml:space="preserve"> </w:t>
      </w:r>
      <w:r w:rsidRPr="00A076B6">
        <w:t>источники</w:t>
      </w:r>
      <w:r w:rsidR="009454D8" w:rsidRPr="00A076B6">
        <w:t xml:space="preserve"> </w:t>
      </w:r>
      <w:r w:rsidRPr="00A076B6">
        <w:t>для</w:t>
      </w:r>
      <w:r w:rsidR="009454D8" w:rsidRPr="00A076B6">
        <w:t xml:space="preserve"> </w:t>
      </w:r>
      <w:r w:rsidRPr="00A076B6">
        <w:t>поиска</w:t>
      </w:r>
      <w:r w:rsidR="009454D8" w:rsidRPr="00A076B6">
        <w:t xml:space="preserve"> </w:t>
      </w:r>
      <w:r w:rsidRPr="00A076B6">
        <w:t>информации,</w:t>
      </w:r>
      <w:r w:rsidR="009454D8" w:rsidRPr="00A076B6">
        <w:t xml:space="preserve"> </w:t>
      </w:r>
      <w:r w:rsidRPr="00A076B6">
        <w:t>выбирать</w:t>
      </w:r>
      <w:r w:rsidR="009454D8" w:rsidRPr="00A076B6">
        <w:t xml:space="preserve"> </w:t>
      </w:r>
      <w:r w:rsidRPr="00A076B6">
        <w:t>источник</w:t>
      </w:r>
      <w:r w:rsidR="009454D8" w:rsidRPr="00A076B6">
        <w:t xml:space="preserve"> </w:t>
      </w:r>
      <w:r w:rsidRPr="00A076B6">
        <w:t>получения</w:t>
      </w:r>
      <w:r w:rsidR="009454D8" w:rsidRPr="00A076B6">
        <w:t xml:space="preserve"> </w:t>
      </w:r>
      <w:r w:rsidRPr="00A076B6">
        <w:t>информации</w:t>
      </w:r>
      <w:r w:rsidR="009454D8" w:rsidRPr="00A076B6">
        <w:t xml:space="preserve"> </w:t>
      </w:r>
      <w:r w:rsidRPr="00A076B6">
        <w:t>с</w:t>
      </w:r>
      <w:r w:rsidR="009454D8" w:rsidRPr="00A076B6">
        <w:t xml:space="preserve"> </w:t>
      </w:r>
      <w:r w:rsidRPr="00A076B6">
        <w:t>учётом</w:t>
      </w:r>
      <w:r w:rsidR="009454D8" w:rsidRPr="00A076B6">
        <w:t xml:space="preserve"> </w:t>
      </w:r>
      <w:r w:rsidRPr="00A076B6">
        <w:t>учебной</w:t>
      </w:r>
      <w:r w:rsidR="009454D8" w:rsidRPr="00A076B6">
        <w:t xml:space="preserve"> </w:t>
      </w:r>
      <w:r w:rsidRPr="00A076B6">
        <w:t>задачи;</w:t>
      </w:r>
      <w:r w:rsidR="009454D8" w:rsidRPr="00A076B6">
        <w:t xml:space="preserve"> </w:t>
      </w:r>
    </w:p>
    <w:p w14:paraId="29733C60" w14:textId="77777777" w:rsidR="0099493A" w:rsidRPr="00A076B6" w:rsidRDefault="0099493A" w:rsidP="00453D1A">
      <w:r w:rsidRPr="00A076B6">
        <w:t>–</w:t>
      </w:r>
      <w:r w:rsidRPr="00A076B6">
        <w:tab/>
        <w:t>находить</w:t>
      </w:r>
      <w:r w:rsidR="009454D8" w:rsidRPr="00A076B6">
        <w:t xml:space="preserve"> </w:t>
      </w:r>
      <w:r w:rsidRPr="00A076B6">
        <w:t>в</w:t>
      </w:r>
      <w:r w:rsidR="009454D8" w:rsidRPr="00A076B6">
        <w:t xml:space="preserve"> </w:t>
      </w:r>
      <w:r w:rsidRPr="00A076B6">
        <w:t>предложенном</w:t>
      </w:r>
      <w:r w:rsidR="009454D8" w:rsidRPr="00A076B6">
        <w:t xml:space="preserve"> </w:t>
      </w:r>
      <w:r w:rsidRPr="00A076B6">
        <w:t>источнике</w:t>
      </w:r>
      <w:r w:rsidR="009454D8" w:rsidRPr="00A076B6">
        <w:t xml:space="preserve"> </w:t>
      </w:r>
      <w:r w:rsidRPr="00A076B6">
        <w:t>информацию,</w:t>
      </w:r>
      <w:r w:rsidR="009454D8" w:rsidRPr="00A076B6">
        <w:t xml:space="preserve"> </w:t>
      </w:r>
      <w:r w:rsidRPr="00A076B6">
        <w:t>представленную</w:t>
      </w:r>
      <w:r w:rsidR="009454D8" w:rsidRPr="00A076B6">
        <w:t xml:space="preserve"> </w:t>
      </w:r>
      <w:r w:rsidRPr="00A076B6">
        <w:t>в</w:t>
      </w:r>
      <w:r w:rsidR="009454D8" w:rsidRPr="00A076B6">
        <w:t xml:space="preserve"> </w:t>
      </w:r>
      <w:r w:rsidRPr="00A076B6">
        <w:t>явном</w:t>
      </w:r>
      <w:r w:rsidR="009454D8" w:rsidRPr="00A076B6">
        <w:t xml:space="preserve"> </w:t>
      </w:r>
      <w:r w:rsidRPr="00A076B6">
        <w:t>виде,</w:t>
      </w:r>
      <w:r w:rsidR="009454D8" w:rsidRPr="00A076B6">
        <w:t xml:space="preserve"> </w:t>
      </w:r>
      <w:r w:rsidRPr="00A076B6">
        <w:t>согласно</w:t>
      </w:r>
      <w:r w:rsidR="009454D8" w:rsidRPr="00A076B6">
        <w:t xml:space="preserve"> </w:t>
      </w:r>
      <w:r w:rsidRPr="00A076B6">
        <w:t>заданному</w:t>
      </w:r>
      <w:r w:rsidR="009454D8" w:rsidRPr="00A076B6">
        <w:t xml:space="preserve"> </w:t>
      </w:r>
      <w:r w:rsidRPr="00A076B6">
        <w:t>алгоритму;</w:t>
      </w:r>
      <w:r w:rsidR="009454D8" w:rsidRPr="00A076B6">
        <w:t xml:space="preserve"> </w:t>
      </w:r>
    </w:p>
    <w:p w14:paraId="44DFFDC6" w14:textId="77777777" w:rsidR="0099493A" w:rsidRPr="00A076B6" w:rsidRDefault="0099493A" w:rsidP="00453D1A">
      <w:r w:rsidRPr="00A076B6">
        <w:t>–</w:t>
      </w:r>
      <w:r w:rsidRPr="00A076B6">
        <w:tab/>
        <w:t>распознавать</w:t>
      </w:r>
      <w:r w:rsidR="009454D8" w:rsidRPr="00A076B6">
        <w:t xml:space="preserve"> </w:t>
      </w:r>
      <w:r w:rsidRPr="00A076B6">
        <w:t>достоверную</w:t>
      </w:r>
      <w:r w:rsidR="009454D8" w:rsidRPr="00A076B6">
        <w:t xml:space="preserve"> </w:t>
      </w:r>
      <w:r w:rsidRPr="00A076B6">
        <w:t>и</w:t>
      </w:r>
      <w:r w:rsidR="009454D8" w:rsidRPr="00A076B6">
        <w:t xml:space="preserve"> </w:t>
      </w:r>
      <w:r w:rsidRPr="00A076B6">
        <w:t>недостоверную</w:t>
      </w:r>
      <w:r w:rsidR="009454D8" w:rsidRPr="00A076B6">
        <w:t xml:space="preserve"> </w:t>
      </w:r>
      <w:r w:rsidRPr="00A076B6">
        <w:t>информацию</w:t>
      </w:r>
      <w:r w:rsidR="009454D8" w:rsidRPr="00A076B6">
        <w:t xml:space="preserve"> </w:t>
      </w:r>
      <w:r w:rsidRPr="00A076B6">
        <w:t>самостоятельно</w:t>
      </w:r>
      <w:r w:rsidR="009454D8" w:rsidRPr="00A076B6">
        <w:t xml:space="preserve"> </w:t>
      </w:r>
      <w:r w:rsidRPr="00A076B6">
        <w:t>или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предложенного</w:t>
      </w:r>
      <w:r w:rsidR="009454D8" w:rsidRPr="00A076B6">
        <w:t xml:space="preserve"> </w:t>
      </w:r>
      <w:r w:rsidRPr="00A076B6">
        <w:t>учителем</w:t>
      </w:r>
      <w:r w:rsidR="009454D8" w:rsidRPr="00A076B6">
        <w:t xml:space="preserve"> </w:t>
      </w:r>
      <w:r w:rsidRPr="00A076B6">
        <w:t>способа</w:t>
      </w:r>
      <w:r w:rsidR="009454D8" w:rsidRPr="00A076B6">
        <w:t xml:space="preserve"> </w:t>
      </w:r>
      <w:r w:rsidRPr="00A076B6">
        <w:t>её</w:t>
      </w:r>
      <w:r w:rsidR="009454D8" w:rsidRPr="00A076B6">
        <w:t xml:space="preserve"> </w:t>
      </w:r>
      <w:r w:rsidRPr="00A076B6">
        <w:t>проверки;</w:t>
      </w:r>
      <w:r w:rsidR="009454D8" w:rsidRPr="00A076B6">
        <w:t xml:space="preserve"> </w:t>
      </w:r>
    </w:p>
    <w:p w14:paraId="60177908" w14:textId="77777777" w:rsidR="0099493A" w:rsidRPr="00A076B6" w:rsidRDefault="0099493A" w:rsidP="00453D1A">
      <w:r w:rsidRPr="00A076B6">
        <w:t>–</w:t>
      </w:r>
      <w:r w:rsidRPr="00A076B6">
        <w:tab/>
        <w:t>находить</w:t>
      </w:r>
      <w:r w:rsidR="009454D8" w:rsidRPr="00A076B6">
        <w:t xml:space="preserve"> </w:t>
      </w:r>
      <w:r w:rsidRPr="00A076B6">
        <w:t>и</w:t>
      </w:r>
      <w:r w:rsidR="009454D8" w:rsidRPr="00A076B6">
        <w:t xml:space="preserve"> </w:t>
      </w:r>
      <w:r w:rsidRPr="00A076B6">
        <w:t>использовать</w:t>
      </w:r>
      <w:r w:rsidR="009454D8" w:rsidRPr="00A076B6">
        <w:t xml:space="preserve"> </w:t>
      </w:r>
      <w:r w:rsidRPr="00A076B6">
        <w:t>для</w:t>
      </w:r>
      <w:r w:rsidR="009454D8" w:rsidRPr="00A076B6">
        <w:t xml:space="preserve"> </w:t>
      </w:r>
      <w:r w:rsidRPr="00A076B6">
        <w:t>решения</w:t>
      </w:r>
      <w:r w:rsidR="009454D8" w:rsidRPr="00A076B6">
        <w:t xml:space="preserve"> </w:t>
      </w:r>
      <w:r w:rsidRPr="00A076B6">
        <w:t>учебных</w:t>
      </w:r>
      <w:r w:rsidR="009454D8" w:rsidRPr="00A076B6">
        <w:t xml:space="preserve"> </w:t>
      </w:r>
      <w:r w:rsidRPr="00A076B6">
        <w:t>задач</w:t>
      </w:r>
      <w:r w:rsidR="009454D8" w:rsidRPr="00A076B6">
        <w:t xml:space="preserve"> </w:t>
      </w:r>
      <w:r w:rsidRPr="00A076B6">
        <w:t>текстовую,</w:t>
      </w:r>
      <w:r w:rsidR="009454D8" w:rsidRPr="00A076B6">
        <w:t xml:space="preserve"> </w:t>
      </w:r>
      <w:r w:rsidRPr="00A076B6">
        <w:t>графическую,</w:t>
      </w:r>
      <w:r w:rsidR="009454D8" w:rsidRPr="00A076B6">
        <w:t xml:space="preserve"> </w:t>
      </w:r>
      <w:r w:rsidRPr="00A076B6">
        <w:t>аудиовизуальную</w:t>
      </w:r>
      <w:r w:rsidR="009454D8" w:rsidRPr="00A076B6">
        <w:t xml:space="preserve"> </w:t>
      </w:r>
      <w:r w:rsidRPr="00A076B6">
        <w:t>информацию;</w:t>
      </w:r>
      <w:r w:rsidR="009454D8" w:rsidRPr="00A076B6">
        <w:t xml:space="preserve"> </w:t>
      </w:r>
    </w:p>
    <w:p w14:paraId="7F8B1B84" w14:textId="77777777" w:rsidR="0099493A" w:rsidRPr="00A076B6" w:rsidRDefault="0099493A" w:rsidP="00453D1A">
      <w:r w:rsidRPr="00A076B6">
        <w:t>–</w:t>
      </w:r>
      <w:r w:rsidRPr="00A076B6">
        <w:tab/>
        <w:t>читать</w:t>
      </w:r>
      <w:r w:rsidR="009454D8" w:rsidRPr="00A076B6">
        <w:t xml:space="preserve"> </w:t>
      </w:r>
      <w:r w:rsidRPr="00A076B6">
        <w:t>и</w:t>
      </w:r>
      <w:r w:rsidR="009454D8" w:rsidRPr="00A076B6">
        <w:t xml:space="preserve"> </w:t>
      </w:r>
      <w:r w:rsidRPr="00A076B6">
        <w:t>интерпретировать</w:t>
      </w:r>
      <w:r w:rsidR="009454D8" w:rsidRPr="00A076B6">
        <w:t xml:space="preserve"> </w:t>
      </w:r>
      <w:r w:rsidRPr="00A076B6">
        <w:t>графически</w:t>
      </w:r>
      <w:r w:rsidR="009454D8" w:rsidRPr="00A076B6">
        <w:t xml:space="preserve"> </w:t>
      </w:r>
      <w:r w:rsidRPr="00A076B6">
        <w:t>представленную</w:t>
      </w:r>
      <w:r w:rsidR="009454D8" w:rsidRPr="00A076B6">
        <w:t xml:space="preserve"> </w:t>
      </w:r>
      <w:r w:rsidRPr="00A076B6">
        <w:t>информацию</w:t>
      </w:r>
      <w:r w:rsidR="009454D8" w:rsidRPr="00A076B6">
        <w:t xml:space="preserve"> </w:t>
      </w:r>
      <w:r w:rsidRPr="00A076B6">
        <w:t>(схему,</w:t>
      </w:r>
      <w:r w:rsidR="009454D8" w:rsidRPr="00A076B6">
        <w:t xml:space="preserve"> </w:t>
      </w:r>
      <w:r w:rsidRPr="00A076B6">
        <w:t>таблицу,</w:t>
      </w:r>
      <w:r w:rsidR="009454D8" w:rsidRPr="00A076B6">
        <w:t xml:space="preserve"> </w:t>
      </w:r>
      <w:r w:rsidRPr="00A076B6">
        <w:t>иллюстрацию);</w:t>
      </w:r>
      <w:r w:rsidR="009454D8" w:rsidRPr="00A076B6">
        <w:t xml:space="preserve"> </w:t>
      </w:r>
    </w:p>
    <w:p w14:paraId="16ABA193" w14:textId="77777777" w:rsidR="0099493A" w:rsidRPr="00A076B6" w:rsidRDefault="0099493A" w:rsidP="00453D1A">
      <w:r w:rsidRPr="00A076B6">
        <w:lastRenderedPageBreak/>
        <w:t>–</w:t>
      </w:r>
      <w:r w:rsidRPr="00A076B6">
        <w:tab/>
        <w:t>соблюдать</w:t>
      </w:r>
      <w:r w:rsidR="009454D8" w:rsidRPr="00A076B6">
        <w:t xml:space="preserve"> </w:t>
      </w:r>
      <w:r w:rsidRPr="00A076B6">
        <w:t>правила</w:t>
      </w:r>
      <w:r w:rsidR="009454D8" w:rsidRPr="00A076B6">
        <w:t xml:space="preserve"> </w:t>
      </w:r>
      <w:r w:rsidRPr="00A076B6">
        <w:t>информационной</w:t>
      </w:r>
      <w:r w:rsidR="009454D8" w:rsidRPr="00A076B6">
        <w:t xml:space="preserve"> </w:t>
      </w:r>
      <w:r w:rsidRPr="00A076B6">
        <w:t>безопасности</w:t>
      </w:r>
      <w:r w:rsidR="009454D8" w:rsidRPr="00A076B6">
        <w:t xml:space="preserve"> </w:t>
      </w:r>
      <w:r w:rsidRPr="00A076B6">
        <w:t>в</w:t>
      </w:r>
      <w:r w:rsidR="009454D8" w:rsidRPr="00A076B6">
        <w:t xml:space="preserve"> </w:t>
      </w:r>
      <w:r w:rsidRPr="00A076B6">
        <w:t>условиях</w:t>
      </w:r>
      <w:r w:rsidR="009454D8" w:rsidRPr="00A076B6">
        <w:t xml:space="preserve"> </w:t>
      </w:r>
      <w:r w:rsidRPr="00A076B6">
        <w:t>контролируемого</w:t>
      </w:r>
      <w:r w:rsidR="009454D8" w:rsidRPr="00A076B6">
        <w:t xml:space="preserve"> </w:t>
      </w:r>
      <w:r w:rsidRPr="00A076B6">
        <w:t>доступа</w:t>
      </w:r>
      <w:r w:rsidR="009454D8" w:rsidRPr="00A076B6">
        <w:t xml:space="preserve"> </w:t>
      </w:r>
      <w:r w:rsidRPr="00A076B6">
        <w:t>в</w:t>
      </w:r>
      <w:r w:rsidR="009454D8" w:rsidRPr="00A076B6">
        <w:t xml:space="preserve"> </w:t>
      </w:r>
      <w:r w:rsidRPr="00A076B6">
        <w:t>информационно-телекоммуникационную</w:t>
      </w:r>
      <w:r w:rsidR="009454D8" w:rsidRPr="00A076B6">
        <w:t xml:space="preserve"> </w:t>
      </w:r>
      <w:r w:rsidRPr="00A076B6">
        <w:t>сеть</w:t>
      </w:r>
      <w:r w:rsidR="009454D8" w:rsidRPr="00A076B6">
        <w:t xml:space="preserve"> </w:t>
      </w:r>
      <w:r w:rsidRPr="00A076B6">
        <w:t>Интернет</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учителя);</w:t>
      </w:r>
      <w:r w:rsidR="009454D8" w:rsidRPr="00A076B6">
        <w:t xml:space="preserve"> </w:t>
      </w:r>
    </w:p>
    <w:p w14:paraId="51623960" w14:textId="77777777" w:rsidR="0099493A" w:rsidRPr="00A076B6" w:rsidRDefault="0099493A" w:rsidP="00453D1A">
      <w:r w:rsidRPr="00A076B6">
        <w:t>–</w:t>
      </w:r>
      <w:r w:rsidRPr="00A076B6">
        <w:tab/>
        <w:t>анализировать</w:t>
      </w:r>
      <w:r w:rsidR="009454D8" w:rsidRPr="00A076B6">
        <w:t xml:space="preserve"> </w:t>
      </w:r>
      <w:r w:rsidRPr="00A076B6">
        <w:t>и</w:t>
      </w:r>
      <w:r w:rsidR="009454D8" w:rsidRPr="00A076B6">
        <w:t xml:space="preserve"> </w:t>
      </w:r>
      <w:r w:rsidRPr="00A076B6">
        <w:t>создавать</w:t>
      </w:r>
      <w:r w:rsidR="009454D8" w:rsidRPr="00A076B6">
        <w:t xml:space="preserve"> </w:t>
      </w:r>
      <w:r w:rsidRPr="00A076B6">
        <w:t>текстовую,</w:t>
      </w:r>
      <w:r w:rsidR="009454D8" w:rsidRPr="00A076B6">
        <w:t xml:space="preserve"> </w:t>
      </w:r>
      <w:r w:rsidRPr="00A076B6">
        <w:t>видео,</w:t>
      </w:r>
      <w:r w:rsidR="009454D8" w:rsidRPr="00A076B6">
        <w:t xml:space="preserve"> </w:t>
      </w:r>
      <w:r w:rsidRPr="00A076B6">
        <w:t>графическую,</w:t>
      </w:r>
      <w:r w:rsidR="009454D8" w:rsidRPr="00A076B6">
        <w:t xml:space="preserve"> </w:t>
      </w:r>
      <w:r w:rsidRPr="00A076B6">
        <w:t>звуковую</w:t>
      </w:r>
      <w:r w:rsidR="009454D8" w:rsidRPr="00A076B6">
        <w:t xml:space="preserve"> </w:t>
      </w:r>
      <w:r w:rsidRPr="00A076B6">
        <w:t>информацию</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учебной</w:t>
      </w:r>
      <w:r w:rsidR="009454D8" w:rsidRPr="00A076B6">
        <w:t xml:space="preserve"> </w:t>
      </w:r>
      <w:r w:rsidRPr="00A076B6">
        <w:t>задачей;</w:t>
      </w:r>
    </w:p>
    <w:p w14:paraId="404001D3" w14:textId="77777777" w:rsidR="0099493A" w:rsidRPr="00A076B6" w:rsidRDefault="0099493A" w:rsidP="00453D1A">
      <w:r w:rsidRPr="00A076B6">
        <w:t>–</w:t>
      </w:r>
      <w:r w:rsidRPr="00A076B6">
        <w:tab/>
        <w:t>фиксировать</w:t>
      </w:r>
      <w:r w:rsidR="009454D8" w:rsidRPr="00A076B6">
        <w:t xml:space="preserve"> </w:t>
      </w:r>
      <w:r w:rsidRPr="00A076B6">
        <w:t>полученные</w:t>
      </w:r>
      <w:r w:rsidR="009454D8" w:rsidRPr="00A076B6">
        <w:t xml:space="preserve"> </w:t>
      </w:r>
      <w:r w:rsidRPr="00A076B6">
        <w:t>результаты</w:t>
      </w:r>
      <w:r w:rsidR="009454D8" w:rsidRPr="00A076B6">
        <w:t xml:space="preserve"> </w:t>
      </w:r>
      <w:r w:rsidRPr="00A076B6">
        <w:t>в</w:t>
      </w:r>
      <w:r w:rsidR="009454D8" w:rsidRPr="00A076B6">
        <w:t xml:space="preserve"> </w:t>
      </w:r>
      <w:r w:rsidRPr="00A076B6">
        <w:t>текстовой</w:t>
      </w:r>
      <w:r w:rsidR="009454D8" w:rsidRPr="00A076B6">
        <w:t xml:space="preserve"> </w:t>
      </w:r>
      <w:r w:rsidRPr="00A076B6">
        <w:t>форме</w:t>
      </w:r>
      <w:r w:rsidR="009454D8" w:rsidRPr="00A076B6">
        <w:t xml:space="preserve"> </w:t>
      </w:r>
      <w:r w:rsidRPr="00A076B6">
        <w:t>(отчёт,</w:t>
      </w:r>
      <w:r w:rsidR="009454D8" w:rsidRPr="00A076B6">
        <w:t xml:space="preserve"> </w:t>
      </w:r>
      <w:r w:rsidRPr="00A076B6">
        <w:t>выступление,</w:t>
      </w:r>
      <w:r w:rsidR="009454D8" w:rsidRPr="00A076B6">
        <w:t xml:space="preserve"> </w:t>
      </w:r>
      <w:r w:rsidRPr="00A076B6">
        <w:t>высказывание)</w:t>
      </w:r>
      <w:r w:rsidR="009454D8" w:rsidRPr="00A076B6">
        <w:t xml:space="preserve"> </w:t>
      </w:r>
      <w:r w:rsidRPr="00A076B6">
        <w:t>и</w:t>
      </w:r>
      <w:r w:rsidR="009454D8" w:rsidRPr="00A076B6">
        <w:t xml:space="preserve"> </w:t>
      </w:r>
      <w:r w:rsidRPr="00A076B6">
        <w:t>графическом</w:t>
      </w:r>
      <w:r w:rsidR="009454D8" w:rsidRPr="00A076B6">
        <w:t xml:space="preserve"> </w:t>
      </w:r>
      <w:r w:rsidRPr="00A076B6">
        <w:t>виде</w:t>
      </w:r>
      <w:r w:rsidR="009454D8" w:rsidRPr="00A076B6">
        <w:t xml:space="preserve"> </w:t>
      </w:r>
      <w:r w:rsidRPr="00A076B6">
        <w:t>(рисунок,</w:t>
      </w:r>
      <w:r w:rsidR="009454D8" w:rsidRPr="00A076B6">
        <w:t xml:space="preserve"> </w:t>
      </w:r>
      <w:r w:rsidRPr="00A076B6">
        <w:t>схема,</w:t>
      </w:r>
      <w:r w:rsidR="009454D8" w:rsidRPr="00A076B6">
        <w:t xml:space="preserve"> </w:t>
      </w:r>
      <w:r w:rsidRPr="00A076B6">
        <w:t>диаграмма).</w:t>
      </w:r>
    </w:p>
    <w:p w14:paraId="7292CF58" w14:textId="77777777" w:rsidR="0099493A" w:rsidRPr="00A076B6" w:rsidRDefault="0099493A" w:rsidP="00453D1A">
      <w:pPr>
        <w:rPr>
          <w:i/>
        </w:rPr>
      </w:pPr>
      <w:r w:rsidRPr="00A076B6">
        <w:rPr>
          <w:i/>
        </w:rPr>
        <w:t>Коммуникативные</w:t>
      </w:r>
      <w:r w:rsidR="009454D8" w:rsidRPr="00A076B6">
        <w:rPr>
          <w:i/>
        </w:rPr>
        <w:t xml:space="preserve"> </w:t>
      </w:r>
      <w:r w:rsidRPr="00A076B6">
        <w:rPr>
          <w:i/>
        </w:rPr>
        <w:t>универсальные</w:t>
      </w:r>
      <w:r w:rsidR="009454D8" w:rsidRPr="00A076B6">
        <w:rPr>
          <w:i/>
        </w:rPr>
        <w:t xml:space="preserve"> </w:t>
      </w:r>
      <w:r w:rsidRPr="00A076B6">
        <w:rPr>
          <w:i/>
        </w:rPr>
        <w:t>учебные</w:t>
      </w:r>
      <w:r w:rsidR="009454D8" w:rsidRPr="00A076B6">
        <w:rPr>
          <w:i/>
        </w:rPr>
        <w:t xml:space="preserve"> </w:t>
      </w:r>
      <w:r w:rsidRPr="00A076B6">
        <w:rPr>
          <w:i/>
        </w:rPr>
        <w:t>действия:</w:t>
      </w:r>
    </w:p>
    <w:p w14:paraId="05295F0E" w14:textId="77777777" w:rsidR="0099493A" w:rsidRPr="00A076B6" w:rsidRDefault="0099493A" w:rsidP="00453D1A">
      <w:r w:rsidRPr="00A076B6">
        <w:t>–</w:t>
      </w:r>
      <w:r w:rsidRPr="00A076B6">
        <w:tab/>
        <w:t>в</w:t>
      </w:r>
      <w:r w:rsidR="009454D8" w:rsidRPr="00A076B6">
        <w:t xml:space="preserve"> </w:t>
      </w:r>
      <w:r w:rsidRPr="00A076B6">
        <w:t>процессе</w:t>
      </w:r>
      <w:r w:rsidR="009454D8" w:rsidRPr="00A076B6">
        <w:t xml:space="preserve"> </w:t>
      </w:r>
      <w:r w:rsidRPr="00A076B6">
        <w:t>диалогов</w:t>
      </w:r>
      <w:r w:rsidR="009454D8" w:rsidRPr="00A076B6">
        <w:t xml:space="preserve"> </w:t>
      </w:r>
      <w:r w:rsidRPr="00A076B6">
        <w:t>задавать</w:t>
      </w:r>
      <w:r w:rsidR="009454D8" w:rsidRPr="00A076B6">
        <w:t xml:space="preserve"> </w:t>
      </w:r>
      <w:r w:rsidRPr="00A076B6">
        <w:t>вопросы,</w:t>
      </w:r>
      <w:r w:rsidR="009454D8" w:rsidRPr="00A076B6">
        <w:t xml:space="preserve"> </w:t>
      </w:r>
      <w:r w:rsidRPr="00A076B6">
        <w:t>высказывать</w:t>
      </w:r>
      <w:r w:rsidR="009454D8" w:rsidRPr="00A076B6">
        <w:t xml:space="preserve"> </w:t>
      </w:r>
      <w:r w:rsidRPr="00A076B6">
        <w:t>суждения,</w:t>
      </w:r>
      <w:r w:rsidR="009454D8" w:rsidRPr="00A076B6">
        <w:t xml:space="preserve"> </w:t>
      </w:r>
      <w:r w:rsidRPr="00A076B6">
        <w:t>оценивать</w:t>
      </w:r>
      <w:r w:rsidR="009454D8" w:rsidRPr="00A076B6">
        <w:t xml:space="preserve"> </w:t>
      </w:r>
      <w:r w:rsidRPr="00A076B6">
        <w:t>выступления</w:t>
      </w:r>
      <w:r w:rsidR="009454D8" w:rsidRPr="00A076B6">
        <w:t xml:space="preserve"> </w:t>
      </w:r>
      <w:r w:rsidRPr="00A076B6">
        <w:t>участников;</w:t>
      </w:r>
      <w:r w:rsidR="009454D8" w:rsidRPr="00A076B6">
        <w:t xml:space="preserve"> </w:t>
      </w:r>
    </w:p>
    <w:p w14:paraId="1F3047C5" w14:textId="77777777" w:rsidR="0099493A" w:rsidRPr="00A076B6" w:rsidRDefault="0099493A" w:rsidP="00453D1A">
      <w:r w:rsidRPr="00A076B6">
        <w:t>–</w:t>
      </w:r>
      <w:r w:rsidRPr="00A076B6">
        <w:tab/>
        <w:t>признавать</w:t>
      </w:r>
      <w:r w:rsidR="009454D8" w:rsidRPr="00A076B6">
        <w:t xml:space="preserve"> </w:t>
      </w:r>
      <w:r w:rsidRPr="00A076B6">
        <w:t>возможность</w:t>
      </w:r>
      <w:r w:rsidR="009454D8" w:rsidRPr="00A076B6">
        <w:t xml:space="preserve"> </w:t>
      </w:r>
      <w:r w:rsidRPr="00A076B6">
        <w:t>существования</w:t>
      </w:r>
      <w:r w:rsidR="009454D8" w:rsidRPr="00A076B6">
        <w:t xml:space="preserve"> </w:t>
      </w:r>
      <w:r w:rsidRPr="00A076B6">
        <w:t>разных</w:t>
      </w:r>
      <w:r w:rsidR="009454D8" w:rsidRPr="00A076B6">
        <w:t xml:space="preserve"> </w:t>
      </w:r>
      <w:r w:rsidRPr="00A076B6">
        <w:t>точек</w:t>
      </w:r>
      <w:r w:rsidR="009454D8" w:rsidRPr="00A076B6">
        <w:t xml:space="preserve"> </w:t>
      </w:r>
      <w:r w:rsidRPr="00A076B6">
        <w:t>зрения;</w:t>
      </w:r>
      <w:r w:rsidR="009454D8" w:rsidRPr="00A076B6">
        <w:t xml:space="preserve"> </w:t>
      </w:r>
      <w:r w:rsidRPr="00A076B6">
        <w:t>корректно</w:t>
      </w:r>
      <w:r w:rsidR="009454D8" w:rsidRPr="00A076B6">
        <w:t xml:space="preserve"> </w:t>
      </w:r>
      <w:r w:rsidRPr="00A076B6">
        <w:t>и</w:t>
      </w:r>
      <w:r w:rsidR="009454D8" w:rsidRPr="00A076B6">
        <w:t xml:space="preserve"> </w:t>
      </w:r>
      <w:r w:rsidRPr="00A076B6">
        <w:t>аргументированно</w:t>
      </w:r>
      <w:r w:rsidR="009454D8" w:rsidRPr="00A076B6">
        <w:t xml:space="preserve"> </w:t>
      </w:r>
      <w:r w:rsidRPr="00A076B6">
        <w:t>высказывать</w:t>
      </w:r>
      <w:r w:rsidR="009454D8" w:rsidRPr="00A076B6">
        <w:t xml:space="preserve"> </w:t>
      </w:r>
      <w:r w:rsidRPr="00A076B6">
        <w:t>своё</w:t>
      </w:r>
      <w:r w:rsidR="009454D8" w:rsidRPr="00A076B6">
        <w:t xml:space="preserve"> </w:t>
      </w:r>
      <w:r w:rsidRPr="00A076B6">
        <w:t>мнение;</w:t>
      </w:r>
      <w:r w:rsidR="009454D8" w:rsidRPr="00A076B6">
        <w:t xml:space="preserve"> </w:t>
      </w:r>
      <w:r w:rsidRPr="00A076B6">
        <w:t>приводить</w:t>
      </w:r>
      <w:r w:rsidR="009454D8" w:rsidRPr="00A076B6">
        <w:t xml:space="preserve"> </w:t>
      </w:r>
      <w:r w:rsidRPr="00A076B6">
        <w:t>доказательства</w:t>
      </w:r>
      <w:r w:rsidR="009454D8" w:rsidRPr="00A076B6">
        <w:t xml:space="preserve"> </w:t>
      </w:r>
      <w:r w:rsidRPr="00A076B6">
        <w:t>своей</w:t>
      </w:r>
      <w:r w:rsidR="009454D8" w:rsidRPr="00A076B6">
        <w:t xml:space="preserve"> </w:t>
      </w:r>
      <w:r w:rsidRPr="00A076B6">
        <w:t>правоты;</w:t>
      </w:r>
      <w:r w:rsidR="009454D8" w:rsidRPr="00A076B6">
        <w:t xml:space="preserve"> </w:t>
      </w:r>
    </w:p>
    <w:p w14:paraId="1A3E2670" w14:textId="77777777" w:rsidR="0099493A" w:rsidRPr="00A076B6" w:rsidRDefault="0099493A" w:rsidP="00453D1A">
      <w:r w:rsidRPr="00A076B6">
        <w:t>–</w:t>
      </w:r>
      <w:r w:rsidRPr="00A076B6">
        <w:tab/>
        <w:t>соблюдать</w:t>
      </w:r>
      <w:r w:rsidR="009454D8" w:rsidRPr="00A076B6">
        <w:t xml:space="preserve"> </w:t>
      </w:r>
      <w:r w:rsidRPr="00A076B6">
        <w:t>правила</w:t>
      </w:r>
      <w:r w:rsidR="009454D8" w:rsidRPr="00A076B6">
        <w:t xml:space="preserve"> </w:t>
      </w:r>
      <w:r w:rsidRPr="00A076B6">
        <w:t>ведения</w:t>
      </w:r>
      <w:r w:rsidR="009454D8" w:rsidRPr="00A076B6">
        <w:t xml:space="preserve"> </w:t>
      </w:r>
      <w:r w:rsidRPr="00A076B6">
        <w:t>диалога</w:t>
      </w:r>
      <w:r w:rsidR="009454D8" w:rsidRPr="00A076B6">
        <w:t xml:space="preserve"> </w:t>
      </w:r>
      <w:r w:rsidRPr="00A076B6">
        <w:t>и</w:t>
      </w:r>
      <w:r w:rsidR="009454D8" w:rsidRPr="00A076B6">
        <w:t xml:space="preserve"> </w:t>
      </w:r>
      <w:r w:rsidRPr="00A076B6">
        <w:t>дискуссии;</w:t>
      </w:r>
      <w:r w:rsidR="009454D8" w:rsidRPr="00A076B6">
        <w:t xml:space="preserve"> </w:t>
      </w:r>
      <w:r w:rsidRPr="00A076B6">
        <w:t>проявлять</w:t>
      </w:r>
      <w:r w:rsidR="009454D8" w:rsidRPr="00A076B6">
        <w:t xml:space="preserve"> </w:t>
      </w:r>
      <w:r w:rsidRPr="00A076B6">
        <w:t>уважительное</w:t>
      </w:r>
      <w:r w:rsidR="009454D8" w:rsidRPr="00A076B6">
        <w:t xml:space="preserve"> </w:t>
      </w:r>
      <w:r w:rsidRPr="00A076B6">
        <w:t>отношение</w:t>
      </w:r>
      <w:r w:rsidR="009454D8" w:rsidRPr="00A076B6">
        <w:t xml:space="preserve"> </w:t>
      </w:r>
      <w:r w:rsidRPr="00A076B6">
        <w:t>к</w:t>
      </w:r>
      <w:r w:rsidR="009454D8" w:rsidRPr="00A076B6">
        <w:t xml:space="preserve"> </w:t>
      </w:r>
      <w:r w:rsidRPr="00A076B6">
        <w:t>собеседнику;</w:t>
      </w:r>
      <w:r w:rsidR="009454D8" w:rsidRPr="00A076B6">
        <w:t xml:space="preserve"> </w:t>
      </w:r>
    </w:p>
    <w:p w14:paraId="5D55504E" w14:textId="77777777" w:rsidR="0099493A" w:rsidRPr="00A076B6" w:rsidRDefault="0099493A" w:rsidP="00453D1A">
      <w:r w:rsidRPr="00A076B6">
        <w:t>–</w:t>
      </w:r>
      <w:r w:rsidRPr="00A076B6">
        <w:tab/>
        <w:t>использовать</w:t>
      </w:r>
      <w:r w:rsidR="009454D8" w:rsidRPr="00A076B6">
        <w:t xml:space="preserve"> </w:t>
      </w:r>
      <w:r w:rsidRPr="00A076B6">
        <w:t>смысловое</w:t>
      </w:r>
      <w:r w:rsidR="009454D8" w:rsidRPr="00A076B6">
        <w:t xml:space="preserve"> </w:t>
      </w:r>
      <w:r w:rsidRPr="00A076B6">
        <w:t>чтение</w:t>
      </w:r>
      <w:r w:rsidR="009454D8" w:rsidRPr="00A076B6">
        <w:t xml:space="preserve"> </w:t>
      </w:r>
      <w:r w:rsidRPr="00A076B6">
        <w:t>для</w:t>
      </w:r>
      <w:r w:rsidR="009454D8" w:rsidRPr="00A076B6">
        <w:t xml:space="preserve"> </w:t>
      </w:r>
      <w:r w:rsidRPr="00A076B6">
        <w:t>определения</w:t>
      </w:r>
      <w:r w:rsidR="009454D8" w:rsidRPr="00A076B6">
        <w:t xml:space="preserve"> </w:t>
      </w:r>
      <w:r w:rsidRPr="00A076B6">
        <w:t>темы,</w:t>
      </w:r>
      <w:r w:rsidR="009454D8" w:rsidRPr="00A076B6">
        <w:t xml:space="preserve"> </w:t>
      </w:r>
      <w:r w:rsidRPr="00A076B6">
        <w:t>главной</w:t>
      </w:r>
      <w:r w:rsidR="009454D8" w:rsidRPr="00A076B6">
        <w:t xml:space="preserve"> </w:t>
      </w:r>
      <w:r w:rsidRPr="00A076B6">
        <w:t>мысли</w:t>
      </w:r>
      <w:r w:rsidR="009454D8" w:rsidRPr="00A076B6">
        <w:t xml:space="preserve"> </w:t>
      </w:r>
      <w:r w:rsidRPr="00A076B6">
        <w:t>текста</w:t>
      </w:r>
      <w:r w:rsidR="009454D8" w:rsidRPr="00A076B6">
        <w:t xml:space="preserve"> </w:t>
      </w:r>
      <w:r w:rsidRPr="00A076B6">
        <w:t>о</w:t>
      </w:r>
      <w:r w:rsidR="009454D8" w:rsidRPr="00A076B6">
        <w:t xml:space="preserve"> </w:t>
      </w:r>
      <w:r w:rsidRPr="00A076B6">
        <w:t>природе,</w:t>
      </w:r>
      <w:r w:rsidR="009454D8" w:rsidRPr="00A076B6">
        <w:t xml:space="preserve"> </w:t>
      </w:r>
      <w:r w:rsidRPr="00A076B6">
        <w:t>социальной</w:t>
      </w:r>
      <w:r w:rsidR="009454D8" w:rsidRPr="00A076B6">
        <w:t xml:space="preserve"> </w:t>
      </w:r>
      <w:r w:rsidRPr="00A076B6">
        <w:t>жизни,</w:t>
      </w:r>
      <w:r w:rsidR="009454D8" w:rsidRPr="00A076B6">
        <w:t xml:space="preserve"> </w:t>
      </w:r>
      <w:r w:rsidRPr="00A076B6">
        <w:t>взаимоотношениях</w:t>
      </w:r>
      <w:r w:rsidR="009454D8" w:rsidRPr="00A076B6">
        <w:t xml:space="preserve"> </w:t>
      </w:r>
      <w:r w:rsidRPr="00A076B6">
        <w:t>и</w:t>
      </w:r>
      <w:r w:rsidR="009454D8" w:rsidRPr="00A076B6">
        <w:t xml:space="preserve"> </w:t>
      </w:r>
      <w:r w:rsidRPr="00A076B6">
        <w:t>поступках</w:t>
      </w:r>
      <w:r w:rsidR="009454D8" w:rsidRPr="00A076B6">
        <w:t xml:space="preserve"> </w:t>
      </w:r>
      <w:r w:rsidRPr="00A076B6">
        <w:t>людей;</w:t>
      </w:r>
      <w:r w:rsidR="009454D8" w:rsidRPr="00A076B6">
        <w:t xml:space="preserve"> </w:t>
      </w:r>
    </w:p>
    <w:p w14:paraId="2CF6B454" w14:textId="77777777" w:rsidR="0099493A" w:rsidRPr="00A076B6" w:rsidRDefault="0099493A" w:rsidP="00453D1A">
      <w:r w:rsidRPr="00A076B6">
        <w:t>–</w:t>
      </w:r>
      <w:r w:rsidRPr="00A076B6">
        <w:tab/>
        <w:t>создавать</w:t>
      </w:r>
      <w:r w:rsidR="009454D8" w:rsidRPr="00A076B6">
        <w:t xml:space="preserve"> </w:t>
      </w:r>
      <w:r w:rsidRPr="00A076B6">
        <w:t>устные</w:t>
      </w:r>
      <w:r w:rsidR="009454D8" w:rsidRPr="00A076B6">
        <w:t xml:space="preserve"> </w:t>
      </w:r>
      <w:r w:rsidRPr="00A076B6">
        <w:t>и</w:t>
      </w:r>
      <w:r w:rsidR="009454D8" w:rsidRPr="00A076B6">
        <w:t xml:space="preserve"> </w:t>
      </w:r>
      <w:r w:rsidRPr="00A076B6">
        <w:t>письменные</w:t>
      </w:r>
      <w:r w:rsidR="009454D8" w:rsidRPr="00A076B6">
        <w:t xml:space="preserve"> </w:t>
      </w:r>
      <w:r w:rsidRPr="00A076B6">
        <w:t>тексты</w:t>
      </w:r>
      <w:r w:rsidR="009454D8" w:rsidRPr="00A076B6">
        <w:t xml:space="preserve"> </w:t>
      </w:r>
      <w:r w:rsidRPr="00A076B6">
        <w:t>(описание,</w:t>
      </w:r>
      <w:r w:rsidR="009454D8" w:rsidRPr="00A076B6">
        <w:t xml:space="preserve"> </w:t>
      </w:r>
      <w:r w:rsidRPr="00A076B6">
        <w:t>рассуждение,</w:t>
      </w:r>
      <w:r w:rsidR="009454D8" w:rsidRPr="00A076B6">
        <w:t xml:space="preserve"> </w:t>
      </w:r>
      <w:r w:rsidRPr="00A076B6">
        <w:t>повествование);</w:t>
      </w:r>
      <w:r w:rsidR="009454D8" w:rsidRPr="00A076B6">
        <w:t xml:space="preserve"> </w:t>
      </w:r>
    </w:p>
    <w:p w14:paraId="0F70B4E3" w14:textId="77777777" w:rsidR="0099493A" w:rsidRPr="00A076B6" w:rsidRDefault="0099493A" w:rsidP="00453D1A">
      <w:r w:rsidRPr="00A076B6">
        <w:t>–</w:t>
      </w:r>
      <w:r w:rsidRPr="00A076B6">
        <w:tab/>
        <w:t>конструировать</w:t>
      </w:r>
      <w:r w:rsidR="009454D8" w:rsidRPr="00A076B6">
        <w:t xml:space="preserve"> </w:t>
      </w:r>
      <w:r w:rsidRPr="00A076B6">
        <w:t>обобщения</w:t>
      </w:r>
      <w:r w:rsidR="009454D8" w:rsidRPr="00A076B6">
        <w:t xml:space="preserve"> </w:t>
      </w:r>
      <w:r w:rsidRPr="00A076B6">
        <w:t>и</w:t>
      </w:r>
      <w:r w:rsidR="009454D8" w:rsidRPr="00A076B6">
        <w:t xml:space="preserve"> </w:t>
      </w:r>
      <w:r w:rsidRPr="00A076B6">
        <w:t>выводы</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полученных</w:t>
      </w:r>
      <w:r w:rsidR="009454D8" w:rsidRPr="00A076B6">
        <w:t xml:space="preserve"> </w:t>
      </w:r>
      <w:r w:rsidRPr="00A076B6">
        <w:t>результатов</w:t>
      </w:r>
      <w:r w:rsidR="009454D8" w:rsidRPr="00A076B6">
        <w:t xml:space="preserve"> </w:t>
      </w:r>
      <w:r w:rsidRPr="00A076B6">
        <w:t>наблюдений</w:t>
      </w:r>
      <w:r w:rsidR="009454D8" w:rsidRPr="00A076B6">
        <w:t xml:space="preserve"> </w:t>
      </w:r>
      <w:r w:rsidRPr="00A076B6">
        <w:t>и</w:t>
      </w:r>
      <w:r w:rsidR="009454D8" w:rsidRPr="00A076B6">
        <w:t xml:space="preserve"> </w:t>
      </w:r>
      <w:r w:rsidRPr="00A076B6">
        <w:t>опытной</w:t>
      </w:r>
      <w:r w:rsidR="009454D8" w:rsidRPr="00A076B6">
        <w:t xml:space="preserve"> </w:t>
      </w:r>
      <w:r w:rsidRPr="00A076B6">
        <w:t>работы,</w:t>
      </w:r>
      <w:r w:rsidR="009454D8" w:rsidRPr="00A076B6">
        <w:t xml:space="preserve"> </w:t>
      </w:r>
      <w:r w:rsidRPr="00A076B6">
        <w:t>подкреплять</w:t>
      </w:r>
      <w:r w:rsidR="009454D8" w:rsidRPr="00A076B6">
        <w:t xml:space="preserve"> </w:t>
      </w:r>
      <w:r w:rsidRPr="00A076B6">
        <w:t>их</w:t>
      </w:r>
      <w:r w:rsidR="009454D8" w:rsidRPr="00A076B6">
        <w:t xml:space="preserve"> </w:t>
      </w:r>
      <w:r w:rsidRPr="00A076B6">
        <w:t>доказательствами;</w:t>
      </w:r>
      <w:r w:rsidR="009454D8" w:rsidRPr="00A076B6">
        <w:t xml:space="preserve"> </w:t>
      </w:r>
    </w:p>
    <w:p w14:paraId="71D82F0B" w14:textId="77777777" w:rsidR="0099493A" w:rsidRPr="00A076B6" w:rsidRDefault="0099493A" w:rsidP="00453D1A">
      <w:r w:rsidRPr="00A076B6">
        <w:t>–</w:t>
      </w:r>
      <w:r w:rsidRPr="00A076B6">
        <w:tab/>
        <w:t>находить</w:t>
      </w:r>
      <w:r w:rsidR="009454D8" w:rsidRPr="00A076B6">
        <w:t xml:space="preserve"> </w:t>
      </w:r>
      <w:r w:rsidRPr="00A076B6">
        <w:t>ошибки</w:t>
      </w:r>
      <w:r w:rsidR="009454D8" w:rsidRPr="00A076B6">
        <w:t xml:space="preserve"> </w:t>
      </w:r>
      <w:r w:rsidRPr="00A076B6">
        <w:t>и</w:t>
      </w:r>
      <w:r w:rsidR="009454D8" w:rsidRPr="00A076B6">
        <w:t xml:space="preserve"> </w:t>
      </w:r>
      <w:r w:rsidRPr="00A076B6">
        <w:t>восстанавливать</w:t>
      </w:r>
      <w:r w:rsidR="009454D8" w:rsidRPr="00A076B6">
        <w:t xml:space="preserve"> </w:t>
      </w:r>
      <w:r w:rsidRPr="00A076B6">
        <w:t>деформированный</w:t>
      </w:r>
      <w:r w:rsidR="009454D8" w:rsidRPr="00A076B6">
        <w:t xml:space="preserve"> </w:t>
      </w:r>
      <w:r w:rsidRPr="00A076B6">
        <w:t>текст</w:t>
      </w:r>
      <w:r w:rsidR="009454D8" w:rsidRPr="00A076B6">
        <w:t xml:space="preserve"> </w:t>
      </w:r>
      <w:r w:rsidRPr="00A076B6">
        <w:t>об</w:t>
      </w:r>
      <w:r w:rsidR="009454D8" w:rsidRPr="00A076B6">
        <w:t xml:space="preserve"> </w:t>
      </w:r>
      <w:r w:rsidRPr="00A076B6">
        <w:t>изученных</w:t>
      </w:r>
      <w:r w:rsidR="009454D8" w:rsidRPr="00A076B6">
        <w:t xml:space="preserve"> </w:t>
      </w:r>
      <w:r w:rsidRPr="00A076B6">
        <w:t>объектах</w:t>
      </w:r>
      <w:r w:rsidR="009454D8" w:rsidRPr="00A076B6">
        <w:t xml:space="preserve"> </w:t>
      </w:r>
      <w:r w:rsidRPr="00A076B6">
        <w:t>и</w:t>
      </w:r>
      <w:r w:rsidR="009454D8" w:rsidRPr="00A076B6">
        <w:t xml:space="preserve"> </w:t>
      </w:r>
      <w:r w:rsidRPr="00A076B6">
        <w:t>явлениях</w:t>
      </w:r>
      <w:r w:rsidR="009454D8" w:rsidRPr="00A076B6">
        <w:t xml:space="preserve"> </w:t>
      </w:r>
      <w:r w:rsidRPr="00A076B6">
        <w:t>природы,</w:t>
      </w:r>
      <w:r w:rsidR="009454D8" w:rsidRPr="00A076B6">
        <w:t xml:space="preserve"> </w:t>
      </w:r>
      <w:r w:rsidRPr="00A076B6">
        <w:t>событиях</w:t>
      </w:r>
      <w:r w:rsidR="009454D8" w:rsidRPr="00A076B6">
        <w:t xml:space="preserve"> </w:t>
      </w:r>
      <w:r w:rsidRPr="00A076B6">
        <w:t>социальной</w:t>
      </w:r>
      <w:r w:rsidR="009454D8" w:rsidRPr="00A076B6">
        <w:t xml:space="preserve"> </w:t>
      </w:r>
      <w:r w:rsidRPr="00A076B6">
        <w:t>жизни;</w:t>
      </w:r>
      <w:r w:rsidR="009454D8" w:rsidRPr="00A076B6">
        <w:t xml:space="preserve"> </w:t>
      </w:r>
    </w:p>
    <w:p w14:paraId="0D91BD3F" w14:textId="77777777" w:rsidR="0099493A" w:rsidRPr="00A076B6" w:rsidRDefault="0099493A" w:rsidP="00453D1A">
      <w:r w:rsidRPr="00A076B6">
        <w:t>–</w:t>
      </w:r>
      <w:r w:rsidRPr="00A076B6">
        <w:tab/>
        <w:t>готовить</w:t>
      </w:r>
      <w:r w:rsidR="009454D8" w:rsidRPr="00A076B6">
        <w:t xml:space="preserve"> </w:t>
      </w:r>
      <w:r w:rsidRPr="00A076B6">
        <w:t>небольшие</w:t>
      </w:r>
      <w:r w:rsidR="009454D8" w:rsidRPr="00A076B6">
        <w:t xml:space="preserve"> </w:t>
      </w:r>
      <w:r w:rsidRPr="00A076B6">
        <w:t>публичные</w:t>
      </w:r>
      <w:r w:rsidR="009454D8" w:rsidRPr="00A076B6">
        <w:t xml:space="preserve"> </w:t>
      </w:r>
      <w:r w:rsidRPr="00A076B6">
        <w:t>выступления</w:t>
      </w:r>
      <w:r w:rsidR="009454D8" w:rsidRPr="00A076B6">
        <w:t xml:space="preserve"> </w:t>
      </w:r>
      <w:r w:rsidRPr="00A076B6">
        <w:t>с</w:t>
      </w:r>
      <w:r w:rsidR="009454D8" w:rsidRPr="00A076B6">
        <w:t xml:space="preserve"> </w:t>
      </w:r>
      <w:r w:rsidRPr="00A076B6">
        <w:t>возможной</w:t>
      </w:r>
      <w:r w:rsidR="009454D8" w:rsidRPr="00A076B6">
        <w:t xml:space="preserve"> </w:t>
      </w:r>
      <w:r w:rsidRPr="00A076B6">
        <w:t>презентацией</w:t>
      </w:r>
      <w:r w:rsidR="009454D8" w:rsidRPr="00A076B6">
        <w:t xml:space="preserve"> </w:t>
      </w:r>
      <w:r w:rsidRPr="00A076B6">
        <w:t>(текст,</w:t>
      </w:r>
      <w:r w:rsidR="009454D8" w:rsidRPr="00A076B6">
        <w:t xml:space="preserve"> </w:t>
      </w:r>
      <w:r w:rsidRPr="00A076B6">
        <w:t>рисунки,</w:t>
      </w:r>
      <w:r w:rsidR="009454D8" w:rsidRPr="00A076B6">
        <w:t xml:space="preserve"> </w:t>
      </w:r>
      <w:r w:rsidRPr="00A076B6">
        <w:t>фото,</w:t>
      </w:r>
      <w:r w:rsidR="009454D8" w:rsidRPr="00A076B6">
        <w:t xml:space="preserve"> </w:t>
      </w:r>
      <w:r w:rsidRPr="00A076B6">
        <w:t>плакаты</w:t>
      </w:r>
      <w:r w:rsidR="009454D8" w:rsidRPr="00A076B6">
        <w:t xml:space="preserve"> </w:t>
      </w:r>
      <w:r w:rsidRPr="00A076B6">
        <w:t>и</w:t>
      </w:r>
      <w:r w:rsidR="009454D8" w:rsidRPr="00A076B6">
        <w:t xml:space="preserve"> </w:t>
      </w:r>
      <w:r w:rsidRPr="00A076B6">
        <w:t>др.)</w:t>
      </w:r>
      <w:r w:rsidR="009454D8" w:rsidRPr="00A076B6">
        <w:t xml:space="preserve"> </w:t>
      </w:r>
      <w:r w:rsidRPr="00A076B6">
        <w:t>к</w:t>
      </w:r>
      <w:r w:rsidR="009454D8" w:rsidRPr="00A076B6">
        <w:t xml:space="preserve"> </w:t>
      </w:r>
      <w:r w:rsidRPr="00A076B6">
        <w:t>тексту</w:t>
      </w:r>
      <w:r w:rsidR="009454D8" w:rsidRPr="00A076B6">
        <w:t xml:space="preserve"> </w:t>
      </w:r>
      <w:r w:rsidRPr="00A076B6">
        <w:t>выступления.</w:t>
      </w:r>
      <w:r w:rsidR="009454D8" w:rsidRPr="00A076B6">
        <w:t xml:space="preserve"> </w:t>
      </w:r>
    </w:p>
    <w:p w14:paraId="2B15E44B" w14:textId="77777777" w:rsidR="0099493A" w:rsidRPr="00A076B6" w:rsidRDefault="0099493A" w:rsidP="00453D1A">
      <w:pPr>
        <w:rPr>
          <w:i/>
        </w:rPr>
      </w:pPr>
      <w:r w:rsidRPr="00A076B6">
        <w:rPr>
          <w:i/>
        </w:rPr>
        <w:t>Регулятивные</w:t>
      </w:r>
      <w:r w:rsidR="009454D8" w:rsidRPr="00A076B6">
        <w:rPr>
          <w:i/>
        </w:rPr>
        <w:t xml:space="preserve"> </w:t>
      </w:r>
      <w:r w:rsidRPr="00A076B6">
        <w:rPr>
          <w:i/>
        </w:rPr>
        <w:t>универсальные</w:t>
      </w:r>
      <w:r w:rsidR="009454D8" w:rsidRPr="00A076B6">
        <w:rPr>
          <w:i/>
        </w:rPr>
        <w:t xml:space="preserve"> </w:t>
      </w:r>
      <w:r w:rsidRPr="00A076B6">
        <w:rPr>
          <w:i/>
        </w:rPr>
        <w:t>учебные</w:t>
      </w:r>
      <w:r w:rsidR="009454D8" w:rsidRPr="00A076B6">
        <w:rPr>
          <w:i/>
        </w:rPr>
        <w:t xml:space="preserve"> </w:t>
      </w:r>
      <w:r w:rsidRPr="00A076B6">
        <w:rPr>
          <w:i/>
        </w:rPr>
        <w:t>действия:</w:t>
      </w:r>
    </w:p>
    <w:p w14:paraId="01E3D2E3" w14:textId="77777777" w:rsidR="0099493A" w:rsidRPr="00A076B6" w:rsidRDefault="00453A6E" w:rsidP="00453D1A">
      <w:pPr>
        <w:rPr>
          <w:i/>
        </w:rPr>
      </w:pPr>
      <w:r w:rsidRPr="00A076B6">
        <w:rPr>
          <w:i/>
        </w:rPr>
        <w:t>1)</w:t>
      </w:r>
      <w:r w:rsidRPr="00A076B6">
        <w:rPr>
          <w:i/>
        </w:rPr>
        <w:tab/>
      </w:r>
      <w:r w:rsidR="0099493A" w:rsidRPr="00A076B6">
        <w:rPr>
          <w:i/>
        </w:rPr>
        <w:t>Самоорганизация:</w:t>
      </w:r>
    </w:p>
    <w:p w14:paraId="1C1E0670" w14:textId="77777777" w:rsidR="0099493A" w:rsidRPr="00A076B6" w:rsidRDefault="0099493A" w:rsidP="00453D1A">
      <w:r w:rsidRPr="00A076B6">
        <w:t>–</w:t>
      </w:r>
      <w:r w:rsidRPr="00A076B6">
        <w:tab/>
        <w:t>планировать</w:t>
      </w:r>
      <w:r w:rsidR="009454D8" w:rsidRPr="00A076B6">
        <w:t xml:space="preserve"> </w:t>
      </w:r>
      <w:r w:rsidRPr="00A076B6">
        <w:t>самостоятельно</w:t>
      </w:r>
      <w:r w:rsidR="009454D8" w:rsidRPr="00A076B6">
        <w:t xml:space="preserve"> </w:t>
      </w:r>
      <w:r w:rsidRPr="00A076B6">
        <w:t>или</w:t>
      </w:r>
      <w:r w:rsidR="009454D8" w:rsidRPr="00A076B6">
        <w:t xml:space="preserve"> </w:t>
      </w:r>
      <w:r w:rsidRPr="00A076B6">
        <w:t>с</w:t>
      </w:r>
      <w:r w:rsidR="009454D8" w:rsidRPr="00A076B6">
        <w:t xml:space="preserve"> </w:t>
      </w:r>
      <w:r w:rsidRPr="00A076B6">
        <w:t>небольшой</w:t>
      </w:r>
      <w:r w:rsidR="009454D8" w:rsidRPr="00A076B6">
        <w:t xml:space="preserve"> </w:t>
      </w:r>
      <w:r w:rsidRPr="00A076B6">
        <w:t>помощью</w:t>
      </w:r>
      <w:r w:rsidR="009454D8" w:rsidRPr="00A076B6">
        <w:t xml:space="preserve"> </w:t>
      </w:r>
      <w:r w:rsidRPr="00A076B6">
        <w:t>учителя</w:t>
      </w:r>
      <w:r w:rsidR="009454D8" w:rsidRPr="00A076B6">
        <w:t xml:space="preserve"> </w:t>
      </w:r>
      <w:r w:rsidRPr="00A076B6">
        <w:t>действия</w:t>
      </w:r>
      <w:r w:rsidR="009454D8" w:rsidRPr="00A076B6">
        <w:t xml:space="preserve"> </w:t>
      </w:r>
      <w:r w:rsidRPr="00A076B6">
        <w:t>по</w:t>
      </w:r>
      <w:r w:rsidR="009454D8" w:rsidRPr="00A076B6">
        <w:t xml:space="preserve"> </w:t>
      </w:r>
      <w:r w:rsidRPr="00A076B6">
        <w:t>решению</w:t>
      </w:r>
      <w:r w:rsidR="009454D8" w:rsidRPr="00A076B6">
        <w:t xml:space="preserve"> </w:t>
      </w:r>
      <w:r w:rsidRPr="00A076B6">
        <w:t>учебной</w:t>
      </w:r>
      <w:r w:rsidR="009454D8" w:rsidRPr="00A076B6">
        <w:t xml:space="preserve"> </w:t>
      </w:r>
      <w:r w:rsidRPr="00A076B6">
        <w:t>задачи;</w:t>
      </w:r>
      <w:r w:rsidR="009454D8" w:rsidRPr="00A076B6">
        <w:t xml:space="preserve"> </w:t>
      </w:r>
    </w:p>
    <w:p w14:paraId="46E9C477" w14:textId="77777777" w:rsidR="0099493A" w:rsidRPr="00A076B6" w:rsidRDefault="0099493A" w:rsidP="00453D1A">
      <w:r w:rsidRPr="00A076B6">
        <w:t>–</w:t>
      </w:r>
      <w:r w:rsidRPr="00A076B6">
        <w:tab/>
        <w:t>выстраивать</w:t>
      </w:r>
      <w:r w:rsidR="009454D8" w:rsidRPr="00A076B6">
        <w:t xml:space="preserve"> </w:t>
      </w:r>
      <w:r w:rsidRPr="00A076B6">
        <w:t>последовательность</w:t>
      </w:r>
      <w:r w:rsidR="009454D8" w:rsidRPr="00A076B6">
        <w:t xml:space="preserve"> </w:t>
      </w:r>
      <w:r w:rsidRPr="00A076B6">
        <w:t>выбранных</w:t>
      </w:r>
      <w:r w:rsidR="009454D8" w:rsidRPr="00A076B6">
        <w:t xml:space="preserve"> </w:t>
      </w:r>
      <w:r w:rsidRPr="00A076B6">
        <w:t>действий</w:t>
      </w:r>
      <w:r w:rsidR="009454D8" w:rsidRPr="00A076B6">
        <w:t xml:space="preserve"> </w:t>
      </w:r>
      <w:r w:rsidRPr="00A076B6">
        <w:t>и</w:t>
      </w:r>
      <w:r w:rsidR="009454D8" w:rsidRPr="00A076B6">
        <w:t xml:space="preserve"> </w:t>
      </w:r>
      <w:r w:rsidRPr="00A076B6">
        <w:t>операций.</w:t>
      </w:r>
    </w:p>
    <w:p w14:paraId="1122E88B" w14:textId="77777777" w:rsidR="0099493A" w:rsidRPr="00A076B6" w:rsidRDefault="00453A6E" w:rsidP="00453D1A">
      <w:pPr>
        <w:rPr>
          <w:i/>
        </w:rPr>
      </w:pPr>
      <w:r w:rsidRPr="00A076B6">
        <w:rPr>
          <w:i/>
        </w:rPr>
        <w:t>2)</w:t>
      </w:r>
      <w:r w:rsidRPr="00A076B6">
        <w:rPr>
          <w:i/>
        </w:rPr>
        <w:tab/>
      </w:r>
      <w:r w:rsidR="0099493A" w:rsidRPr="00A076B6">
        <w:rPr>
          <w:i/>
        </w:rPr>
        <w:t>Самоконтроль</w:t>
      </w:r>
      <w:r w:rsidR="009454D8" w:rsidRPr="00A076B6">
        <w:rPr>
          <w:i/>
        </w:rPr>
        <w:t xml:space="preserve"> </w:t>
      </w:r>
      <w:r w:rsidR="0099493A" w:rsidRPr="00A076B6">
        <w:rPr>
          <w:i/>
        </w:rPr>
        <w:t>и</w:t>
      </w:r>
      <w:r w:rsidR="009454D8" w:rsidRPr="00A076B6">
        <w:rPr>
          <w:i/>
        </w:rPr>
        <w:t xml:space="preserve"> </w:t>
      </w:r>
      <w:r w:rsidR="0099493A" w:rsidRPr="00A076B6">
        <w:rPr>
          <w:i/>
        </w:rPr>
        <w:t>самооценка:</w:t>
      </w:r>
    </w:p>
    <w:p w14:paraId="033FD1C6" w14:textId="77777777" w:rsidR="0099493A" w:rsidRPr="00A076B6" w:rsidRDefault="0099493A" w:rsidP="00453D1A">
      <w:r w:rsidRPr="00A076B6">
        <w:t>–</w:t>
      </w:r>
      <w:r w:rsidRPr="00A076B6">
        <w:tab/>
        <w:t>осуществлять</w:t>
      </w:r>
      <w:r w:rsidR="009454D8" w:rsidRPr="00A076B6">
        <w:t xml:space="preserve"> </w:t>
      </w:r>
      <w:r w:rsidRPr="00A076B6">
        <w:t>контроль</w:t>
      </w:r>
      <w:r w:rsidR="009454D8" w:rsidRPr="00A076B6">
        <w:t xml:space="preserve"> </w:t>
      </w:r>
      <w:r w:rsidRPr="00A076B6">
        <w:t>процесса</w:t>
      </w:r>
      <w:r w:rsidR="009454D8" w:rsidRPr="00A076B6">
        <w:t xml:space="preserve"> </w:t>
      </w:r>
      <w:r w:rsidRPr="00A076B6">
        <w:t>и</w:t>
      </w:r>
      <w:r w:rsidR="009454D8" w:rsidRPr="00A076B6">
        <w:t xml:space="preserve"> </w:t>
      </w:r>
      <w:r w:rsidRPr="00A076B6">
        <w:t>результата</w:t>
      </w:r>
      <w:r w:rsidR="009454D8" w:rsidRPr="00A076B6">
        <w:t xml:space="preserve"> </w:t>
      </w:r>
      <w:r w:rsidRPr="00A076B6">
        <w:t>своей</w:t>
      </w:r>
      <w:r w:rsidR="009454D8" w:rsidRPr="00A076B6">
        <w:t xml:space="preserve"> </w:t>
      </w:r>
      <w:r w:rsidRPr="00A076B6">
        <w:t>деятельности;</w:t>
      </w:r>
      <w:r w:rsidR="009454D8" w:rsidRPr="00A076B6">
        <w:t xml:space="preserve"> </w:t>
      </w:r>
    </w:p>
    <w:p w14:paraId="425F5206" w14:textId="77777777" w:rsidR="0099493A" w:rsidRPr="00A076B6" w:rsidRDefault="0099493A" w:rsidP="00453D1A">
      <w:r w:rsidRPr="00A076B6">
        <w:t>–</w:t>
      </w:r>
      <w:r w:rsidRPr="00A076B6">
        <w:tab/>
        <w:t>находить</w:t>
      </w:r>
      <w:r w:rsidR="009454D8" w:rsidRPr="00A076B6">
        <w:t xml:space="preserve"> </w:t>
      </w:r>
      <w:r w:rsidRPr="00A076B6">
        <w:t>ошибки</w:t>
      </w:r>
      <w:r w:rsidR="009454D8" w:rsidRPr="00A076B6">
        <w:t xml:space="preserve"> </w:t>
      </w:r>
      <w:r w:rsidRPr="00A076B6">
        <w:t>в</w:t>
      </w:r>
      <w:r w:rsidR="009454D8" w:rsidRPr="00A076B6">
        <w:t xml:space="preserve"> </w:t>
      </w:r>
      <w:r w:rsidRPr="00A076B6">
        <w:t>своей</w:t>
      </w:r>
      <w:r w:rsidR="009454D8" w:rsidRPr="00A076B6">
        <w:t xml:space="preserve"> </w:t>
      </w:r>
      <w:r w:rsidRPr="00A076B6">
        <w:t>работе</w:t>
      </w:r>
      <w:r w:rsidR="009454D8" w:rsidRPr="00A076B6">
        <w:t xml:space="preserve"> </w:t>
      </w:r>
      <w:r w:rsidRPr="00A076B6">
        <w:t>и</w:t>
      </w:r>
      <w:r w:rsidR="009454D8" w:rsidRPr="00A076B6">
        <w:t xml:space="preserve"> </w:t>
      </w:r>
      <w:r w:rsidRPr="00A076B6">
        <w:t>устанавливать</w:t>
      </w:r>
      <w:r w:rsidR="009454D8" w:rsidRPr="00A076B6">
        <w:t xml:space="preserve"> </w:t>
      </w:r>
      <w:r w:rsidRPr="00A076B6">
        <w:t>их</w:t>
      </w:r>
      <w:r w:rsidR="009454D8" w:rsidRPr="00A076B6">
        <w:t xml:space="preserve"> </w:t>
      </w:r>
      <w:r w:rsidRPr="00A076B6">
        <w:t>причины;</w:t>
      </w:r>
      <w:r w:rsidR="009454D8" w:rsidRPr="00A076B6">
        <w:t xml:space="preserve"> </w:t>
      </w:r>
    </w:p>
    <w:p w14:paraId="5DDA99C1" w14:textId="77777777" w:rsidR="0099493A" w:rsidRPr="00A076B6" w:rsidRDefault="0099493A" w:rsidP="00453D1A">
      <w:r w:rsidRPr="00A076B6">
        <w:t>–</w:t>
      </w:r>
      <w:r w:rsidRPr="00A076B6">
        <w:tab/>
        <w:t>корректировать</w:t>
      </w:r>
      <w:r w:rsidR="009454D8" w:rsidRPr="00A076B6">
        <w:t xml:space="preserve"> </w:t>
      </w:r>
      <w:r w:rsidRPr="00A076B6">
        <w:t>свои</w:t>
      </w:r>
      <w:r w:rsidR="009454D8" w:rsidRPr="00A076B6">
        <w:t xml:space="preserve"> </w:t>
      </w:r>
      <w:r w:rsidRPr="00A076B6">
        <w:t>действия</w:t>
      </w:r>
      <w:r w:rsidR="009454D8" w:rsidRPr="00A076B6">
        <w:t xml:space="preserve"> </w:t>
      </w:r>
      <w:r w:rsidRPr="00A076B6">
        <w:t>при</w:t>
      </w:r>
      <w:r w:rsidR="009454D8" w:rsidRPr="00A076B6">
        <w:t xml:space="preserve"> </w:t>
      </w:r>
      <w:r w:rsidRPr="00A076B6">
        <w:t>необходимости</w:t>
      </w:r>
      <w:r w:rsidR="009454D8" w:rsidRPr="00A076B6">
        <w:t xml:space="preserve"> </w:t>
      </w:r>
      <w:r w:rsidRPr="00A076B6">
        <w:t>(с</w:t>
      </w:r>
      <w:r w:rsidR="009454D8" w:rsidRPr="00A076B6">
        <w:t xml:space="preserve"> </w:t>
      </w:r>
      <w:r w:rsidRPr="00A076B6">
        <w:t>небольшой</w:t>
      </w:r>
      <w:r w:rsidR="009454D8" w:rsidRPr="00A076B6">
        <w:t xml:space="preserve"> </w:t>
      </w:r>
      <w:r w:rsidRPr="00A076B6">
        <w:t>помощью</w:t>
      </w:r>
      <w:r w:rsidR="009454D8" w:rsidRPr="00A076B6">
        <w:t xml:space="preserve"> </w:t>
      </w:r>
      <w:r w:rsidRPr="00A076B6">
        <w:t>учителя);</w:t>
      </w:r>
      <w:r w:rsidR="009454D8" w:rsidRPr="00A076B6">
        <w:t xml:space="preserve"> </w:t>
      </w:r>
    </w:p>
    <w:p w14:paraId="26496F56" w14:textId="77777777" w:rsidR="0099493A" w:rsidRPr="00A076B6" w:rsidRDefault="0099493A" w:rsidP="00453D1A">
      <w:r w:rsidRPr="00A076B6">
        <w:t>–</w:t>
      </w:r>
      <w:r w:rsidRPr="00A076B6">
        <w:tab/>
        <w:t>предвидеть</w:t>
      </w:r>
      <w:r w:rsidR="009454D8" w:rsidRPr="00A076B6">
        <w:t xml:space="preserve"> </w:t>
      </w:r>
      <w:r w:rsidRPr="00A076B6">
        <w:t>возможность</w:t>
      </w:r>
      <w:r w:rsidR="009454D8" w:rsidRPr="00A076B6">
        <w:t xml:space="preserve"> </w:t>
      </w:r>
      <w:r w:rsidRPr="00A076B6">
        <w:t>возникновения</w:t>
      </w:r>
      <w:r w:rsidR="009454D8" w:rsidRPr="00A076B6">
        <w:t xml:space="preserve"> </w:t>
      </w:r>
      <w:r w:rsidRPr="00A076B6">
        <w:t>трудностей</w:t>
      </w:r>
      <w:r w:rsidR="009454D8" w:rsidRPr="00A076B6">
        <w:t xml:space="preserve"> </w:t>
      </w:r>
      <w:r w:rsidRPr="00A076B6">
        <w:t>и</w:t>
      </w:r>
      <w:r w:rsidR="009454D8" w:rsidRPr="00A076B6">
        <w:t xml:space="preserve"> </w:t>
      </w:r>
      <w:r w:rsidRPr="00A076B6">
        <w:t>ошибок,</w:t>
      </w:r>
      <w:r w:rsidR="009454D8" w:rsidRPr="00A076B6">
        <w:t xml:space="preserve"> </w:t>
      </w:r>
      <w:r w:rsidRPr="00A076B6">
        <w:t>предусматривать</w:t>
      </w:r>
      <w:r w:rsidR="009454D8" w:rsidRPr="00A076B6">
        <w:t xml:space="preserve"> </w:t>
      </w:r>
      <w:r w:rsidRPr="00A076B6">
        <w:t>способы</w:t>
      </w:r>
      <w:r w:rsidR="009454D8" w:rsidRPr="00A076B6">
        <w:t xml:space="preserve"> </w:t>
      </w:r>
      <w:r w:rsidRPr="00A076B6">
        <w:t>их</w:t>
      </w:r>
      <w:r w:rsidR="009454D8" w:rsidRPr="00A076B6">
        <w:t xml:space="preserve"> </w:t>
      </w:r>
      <w:r w:rsidRPr="00A076B6">
        <w:t>предупреждения,</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в</w:t>
      </w:r>
      <w:r w:rsidR="009454D8" w:rsidRPr="00A076B6">
        <w:t xml:space="preserve"> </w:t>
      </w:r>
      <w:r w:rsidRPr="00A076B6">
        <w:t>житейских</w:t>
      </w:r>
      <w:r w:rsidR="009454D8" w:rsidRPr="00A076B6">
        <w:t xml:space="preserve"> </w:t>
      </w:r>
      <w:r w:rsidRPr="00A076B6">
        <w:t>ситуациях,</w:t>
      </w:r>
      <w:r w:rsidR="009454D8" w:rsidRPr="00A076B6">
        <w:t xml:space="preserve"> </w:t>
      </w:r>
      <w:r w:rsidRPr="00A076B6">
        <w:t>опасных</w:t>
      </w:r>
      <w:r w:rsidR="009454D8" w:rsidRPr="00A076B6">
        <w:t xml:space="preserve"> </w:t>
      </w:r>
      <w:r w:rsidRPr="00A076B6">
        <w:t>для</w:t>
      </w:r>
      <w:r w:rsidR="009454D8" w:rsidRPr="00A076B6">
        <w:t xml:space="preserve"> </w:t>
      </w:r>
      <w:r w:rsidRPr="00A076B6">
        <w:t>здоровья</w:t>
      </w:r>
      <w:r w:rsidR="009454D8" w:rsidRPr="00A076B6">
        <w:t xml:space="preserve"> </w:t>
      </w:r>
      <w:r w:rsidRPr="00A076B6">
        <w:t>и</w:t>
      </w:r>
      <w:r w:rsidR="009454D8" w:rsidRPr="00A076B6">
        <w:t xml:space="preserve"> </w:t>
      </w:r>
      <w:r w:rsidRPr="00A076B6">
        <w:t>жизни.</w:t>
      </w:r>
      <w:r w:rsidR="009454D8" w:rsidRPr="00A076B6">
        <w:t xml:space="preserve"> </w:t>
      </w:r>
    </w:p>
    <w:p w14:paraId="6A40F122" w14:textId="77777777" w:rsidR="0099493A" w:rsidRPr="00A076B6" w:rsidRDefault="0099493A" w:rsidP="00453D1A">
      <w:r w:rsidRPr="00A076B6">
        <w:t>–</w:t>
      </w:r>
      <w:r w:rsidRPr="00A076B6">
        <w:tab/>
        <w:t>объективно</w:t>
      </w:r>
      <w:r w:rsidR="009454D8" w:rsidRPr="00A076B6">
        <w:t xml:space="preserve"> </w:t>
      </w:r>
      <w:r w:rsidRPr="00A076B6">
        <w:t>оценивать</w:t>
      </w:r>
      <w:r w:rsidR="009454D8" w:rsidRPr="00A076B6">
        <w:t xml:space="preserve"> </w:t>
      </w:r>
      <w:r w:rsidRPr="00A076B6">
        <w:t>результаты</w:t>
      </w:r>
      <w:r w:rsidR="009454D8" w:rsidRPr="00A076B6">
        <w:t xml:space="preserve"> </w:t>
      </w:r>
      <w:r w:rsidRPr="00A076B6">
        <w:t>своей</w:t>
      </w:r>
      <w:r w:rsidR="009454D8" w:rsidRPr="00A076B6">
        <w:t xml:space="preserve"> </w:t>
      </w:r>
      <w:r w:rsidRPr="00A076B6">
        <w:t>деятельности,</w:t>
      </w:r>
      <w:r w:rsidR="009454D8" w:rsidRPr="00A076B6">
        <w:t xml:space="preserve"> </w:t>
      </w:r>
      <w:r w:rsidRPr="00A076B6">
        <w:t>соотносить</w:t>
      </w:r>
      <w:r w:rsidR="009454D8" w:rsidRPr="00A076B6">
        <w:t xml:space="preserve"> </w:t>
      </w:r>
      <w:r w:rsidRPr="00A076B6">
        <w:t>свою</w:t>
      </w:r>
      <w:r w:rsidR="009454D8" w:rsidRPr="00A076B6">
        <w:t xml:space="preserve"> </w:t>
      </w:r>
      <w:r w:rsidRPr="00A076B6">
        <w:t>оценку</w:t>
      </w:r>
      <w:r w:rsidR="009454D8" w:rsidRPr="00A076B6">
        <w:t xml:space="preserve"> </w:t>
      </w:r>
      <w:r w:rsidRPr="00A076B6">
        <w:t>с</w:t>
      </w:r>
      <w:r w:rsidR="009454D8" w:rsidRPr="00A076B6">
        <w:t xml:space="preserve"> </w:t>
      </w:r>
      <w:r w:rsidRPr="00A076B6">
        <w:t>оценкой</w:t>
      </w:r>
      <w:r w:rsidR="009454D8" w:rsidRPr="00A076B6">
        <w:t xml:space="preserve"> </w:t>
      </w:r>
      <w:r w:rsidRPr="00A076B6">
        <w:t>учителя;</w:t>
      </w:r>
      <w:r w:rsidR="009454D8" w:rsidRPr="00A076B6">
        <w:t xml:space="preserve"> </w:t>
      </w:r>
    </w:p>
    <w:p w14:paraId="586F9CB6" w14:textId="77777777" w:rsidR="0099493A" w:rsidRPr="00A076B6" w:rsidRDefault="0099493A" w:rsidP="00453D1A">
      <w:r w:rsidRPr="00A076B6">
        <w:t>–</w:t>
      </w:r>
      <w:r w:rsidRPr="00A076B6">
        <w:tab/>
        <w:t>оценивать</w:t>
      </w:r>
      <w:r w:rsidR="009454D8" w:rsidRPr="00A076B6">
        <w:t xml:space="preserve"> </w:t>
      </w:r>
      <w:r w:rsidRPr="00A076B6">
        <w:t>целесообразность</w:t>
      </w:r>
      <w:r w:rsidR="009454D8" w:rsidRPr="00A076B6">
        <w:t xml:space="preserve"> </w:t>
      </w:r>
      <w:r w:rsidRPr="00A076B6">
        <w:t>выбранных</w:t>
      </w:r>
      <w:r w:rsidR="009454D8" w:rsidRPr="00A076B6">
        <w:t xml:space="preserve"> </w:t>
      </w:r>
      <w:r w:rsidRPr="00A076B6">
        <w:t>способов</w:t>
      </w:r>
      <w:r w:rsidR="009454D8" w:rsidRPr="00A076B6">
        <w:t xml:space="preserve"> </w:t>
      </w:r>
      <w:r w:rsidRPr="00A076B6">
        <w:t>действия,</w:t>
      </w:r>
      <w:r w:rsidR="009454D8" w:rsidRPr="00A076B6">
        <w:t xml:space="preserve"> </w:t>
      </w:r>
      <w:r w:rsidRPr="00A076B6">
        <w:t>при</w:t>
      </w:r>
      <w:r w:rsidR="009454D8" w:rsidRPr="00A076B6">
        <w:t xml:space="preserve"> </w:t>
      </w:r>
      <w:r w:rsidRPr="00A076B6">
        <w:t>необходимости</w:t>
      </w:r>
      <w:r w:rsidR="009454D8" w:rsidRPr="00A076B6">
        <w:t xml:space="preserve"> </w:t>
      </w:r>
      <w:r w:rsidRPr="00A076B6">
        <w:t>корректировать</w:t>
      </w:r>
      <w:r w:rsidR="009454D8" w:rsidRPr="00A076B6">
        <w:t xml:space="preserve"> </w:t>
      </w:r>
      <w:r w:rsidRPr="00A076B6">
        <w:t>их.</w:t>
      </w:r>
      <w:r w:rsidR="009454D8" w:rsidRPr="00A076B6">
        <w:t xml:space="preserve"> </w:t>
      </w:r>
    </w:p>
    <w:p w14:paraId="4CDBD985" w14:textId="77777777" w:rsidR="0099493A" w:rsidRPr="00A076B6" w:rsidRDefault="0099493A" w:rsidP="00453D1A">
      <w:pPr>
        <w:rPr>
          <w:i/>
        </w:rPr>
      </w:pPr>
      <w:r w:rsidRPr="00A076B6">
        <w:rPr>
          <w:i/>
        </w:rPr>
        <w:t>Совместная</w:t>
      </w:r>
      <w:r w:rsidR="009454D8" w:rsidRPr="00A076B6">
        <w:rPr>
          <w:i/>
        </w:rPr>
        <w:t xml:space="preserve"> </w:t>
      </w:r>
      <w:r w:rsidRPr="00A076B6">
        <w:rPr>
          <w:i/>
        </w:rPr>
        <w:t>деятельность:</w:t>
      </w:r>
    </w:p>
    <w:p w14:paraId="29349045" w14:textId="77777777" w:rsidR="0099493A" w:rsidRPr="00A076B6" w:rsidRDefault="0099493A" w:rsidP="00453D1A">
      <w:r w:rsidRPr="00A076B6">
        <w:t>–</w:t>
      </w:r>
      <w:r w:rsidRPr="00A076B6">
        <w:tab/>
        <w:t>понимать</w:t>
      </w:r>
      <w:r w:rsidR="009454D8" w:rsidRPr="00A076B6">
        <w:t xml:space="preserve"> </w:t>
      </w:r>
      <w:r w:rsidRPr="00A076B6">
        <w:t>значение</w:t>
      </w:r>
      <w:r w:rsidR="009454D8" w:rsidRPr="00A076B6">
        <w:t xml:space="preserve"> </w:t>
      </w:r>
      <w:r w:rsidRPr="00A076B6">
        <w:t>коллективной</w:t>
      </w:r>
      <w:r w:rsidR="009454D8" w:rsidRPr="00A076B6">
        <w:t xml:space="preserve"> </w:t>
      </w:r>
      <w:r w:rsidRPr="00A076B6">
        <w:t>деятельности</w:t>
      </w:r>
      <w:r w:rsidR="009454D8" w:rsidRPr="00A076B6">
        <w:t xml:space="preserve"> </w:t>
      </w:r>
      <w:r w:rsidRPr="00A076B6">
        <w:t>для</w:t>
      </w:r>
      <w:r w:rsidR="009454D8" w:rsidRPr="00A076B6">
        <w:t xml:space="preserve"> </w:t>
      </w:r>
      <w:r w:rsidRPr="00A076B6">
        <w:t>успешного</w:t>
      </w:r>
      <w:r w:rsidR="009454D8" w:rsidRPr="00A076B6">
        <w:t xml:space="preserve"> </w:t>
      </w:r>
      <w:r w:rsidRPr="00A076B6">
        <w:t>решения</w:t>
      </w:r>
      <w:r w:rsidR="009454D8" w:rsidRPr="00A076B6">
        <w:t xml:space="preserve"> </w:t>
      </w:r>
      <w:r w:rsidRPr="00A076B6">
        <w:t>учебной</w:t>
      </w:r>
      <w:r w:rsidR="009454D8" w:rsidRPr="00A076B6">
        <w:t xml:space="preserve"> </w:t>
      </w:r>
      <w:r w:rsidRPr="00A076B6">
        <w:t>(практической)</w:t>
      </w:r>
      <w:r w:rsidR="009454D8" w:rsidRPr="00A076B6">
        <w:t xml:space="preserve"> </w:t>
      </w:r>
      <w:r w:rsidRPr="00A076B6">
        <w:t>задачи;</w:t>
      </w:r>
      <w:r w:rsidR="009454D8" w:rsidRPr="00A076B6">
        <w:t xml:space="preserve"> </w:t>
      </w:r>
      <w:r w:rsidRPr="00A076B6">
        <w:t>активно</w:t>
      </w:r>
      <w:r w:rsidR="009454D8" w:rsidRPr="00A076B6">
        <w:t xml:space="preserve"> </w:t>
      </w:r>
      <w:r w:rsidRPr="00A076B6">
        <w:t>участвовать</w:t>
      </w:r>
      <w:r w:rsidR="009454D8" w:rsidRPr="00A076B6">
        <w:t xml:space="preserve"> </w:t>
      </w:r>
      <w:r w:rsidRPr="00A076B6">
        <w:t>в</w:t>
      </w:r>
      <w:r w:rsidR="009454D8" w:rsidRPr="00A076B6">
        <w:t xml:space="preserve"> </w:t>
      </w:r>
      <w:r w:rsidRPr="00A076B6">
        <w:t>формулировании</w:t>
      </w:r>
      <w:r w:rsidR="009454D8" w:rsidRPr="00A076B6">
        <w:t xml:space="preserve"> </w:t>
      </w:r>
      <w:r w:rsidRPr="00A076B6">
        <w:t>краткосрочных</w:t>
      </w:r>
      <w:r w:rsidR="009454D8" w:rsidRPr="00A076B6">
        <w:t xml:space="preserve"> </w:t>
      </w:r>
      <w:r w:rsidRPr="00A076B6">
        <w:t>и</w:t>
      </w:r>
      <w:r w:rsidR="009454D8" w:rsidRPr="00A076B6">
        <w:t xml:space="preserve"> </w:t>
      </w:r>
      <w:r w:rsidRPr="00A076B6">
        <w:t>долгосрочных</w:t>
      </w:r>
      <w:r w:rsidR="009454D8" w:rsidRPr="00A076B6">
        <w:t xml:space="preserve"> </w:t>
      </w:r>
      <w:r w:rsidRPr="00A076B6">
        <w:t>целей</w:t>
      </w:r>
      <w:r w:rsidR="009454D8" w:rsidRPr="00A076B6">
        <w:t xml:space="preserve"> </w:t>
      </w:r>
      <w:r w:rsidRPr="00A076B6">
        <w:t>совместной</w:t>
      </w:r>
      <w:r w:rsidR="009454D8" w:rsidRPr="00A076B6">
        <w:t xml:space="preserve"> </w:t>
      </w:r>
      <w:r w:rsidRPr="00A076B6">
        <w:t>деятельности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изученного</w:t>
      </w:r>
      <w:r w:rsidR="009454D8" w:rsidRPr="00A076B6">
        <w:t xml:space="preserve"> </w:t>
      </w:r>
      <w:r w:rsidRPr="00A076B6">
        <w:t>материала</w:t>
      </w:r>
      <w:r w:rsidR="009454D8" w:rsidRPr="00A076B6">
        <w:t xml:space="preserve"> </w:t>
      </w:r>
      <w:r w:rsidRPr="00A076B6">
        <w:t>по</w:t>
      </w:r>
      <w:r w:rsidR="009454D8" w:rsidRPr="00A076B6">
        <w:t xml:space="preserve"> </w:t>
      </w:r>
      <w:r w:rsidRPr="00A076B6">
        <w:t>окружающему</w:t>
      </w:r>
      <w:r w:rsidR="009454D8" w:rsidRPr="00A076B6">
        <w:t xml:space="preserve"> </w:t>
      </w:r>
      <w:r w:rsidRPr="00A076B6">
        <w:t>миру);</w:t>
      </w:r>
      <w:r w:rsidR="009454D8" w:rsidRPr="00A076B6">
        <w:t xml:space="preserve"> </w:t>
      </w:r>
    </w:p>
    <w:p w14:paraId="608F6F72" w14:textId="77777777" w:rsidR="0099493A" w:rsidRPr="00A076B6" w:rsidRDefault="0099493A" w:rsidP="00453D1A">
      <w:r w:rsidRPr="00A076B6">
        <w:t>–</w:t>
      </w:r>
      <w:r w:rsidRPr="00A076B6">
        <w:tab/>
        <w:t>коллективно</w:t>
      </w:r>
      <w:r w:rsidR="009454D8" w:rsidRPr="00A076B6">
        <w:t xml:space="preserve"> </w:t>
      </w:r>
      <w:r w:rsidRPr="00A076B6">
        <w:t>строить</w:t>
      </w:r>
      <w:r w:rsidR="009454D8" w:rsidRPr="00A076B6">
        <w:t xml:space="preserve"> </w:t>
      </w:r>
      <w:r w:rsidRPr="00A076B6">
        <w:t>действия</w:t>
      </w:r>
      <w:r w:rsidR="009454D8" w:rsidRPr="00A076B6">
        <w:t xml:space="preserve"> </w:t>
      </w:r>
      <w:r w:rsidRPr="00A076B6">
        <w:t>по</w:t>
      </w:r>
      <w:r w:rsidR="009454D8" w:rsidRPr="00A076B6">
        <w:t xml:space="preserve"> </w:t>
      </w:r>
      <w:r w:rsidRPr="00A076B6">
        <w:t>достижению</w:t>
      </w:r>
      <w:r w:rsidR="009454D8" w:rsidRPr="00A076B6">
        <w:t xml:space="preserve"> </w:t>
      </w:r>
      <w:r w:rsidRPr="00A076B6">
        <w:t>общей</w:t>
      </w:r>
      <w:r w:rsidR="009454D8" w:rsidRPr="00A076B6">
        <w:t xml:space="preserve"> </w:t>
      </w:r>
      <w:r w:rsidRPr="00A076B6">
        <w:t>цели:</w:t>
      </w:r>
      <w:r w:rsidR="009454D8" w:rsidRPr="00A076B6">
        <w:t xml:space="preserve"> </w:t>
      </w:r>
      <w:r w:rsidRPr="00A076B6">
        <w:t>распределять</w:t>
      </w:r>
      <w:r w:rsidR="009454D8" w:rsidRPr="00A076B6">
        <w:t xml:space="preserve"> </w:t>
      </w:r>
      <w:r w:rsidRPr="00A076B6">
        <w:t>роли,</w:t>
      </w:r>
      <w:r w:rsidR="009454D8" w:rsidRPr="00A076B6">
        <w:t xml:space="preserve"> </w:t>
      </w:r>
      <w:r w:rsidRPr="00A076B6">
        <w:t>договариваться,</w:t>
      </w:r>
      <w:r w:rsidR="009454D8" w:rsidRPr="00A076B6">
        <w:t xml:space="preserve"> </w:t>
      </w:r>
      <w:r w:rsidRPr="00A076B6">
        <w:t>обсуждать</w:t>
      </w:r>
      <w:r w:rsidR="009454D8" w:rsidRPr="00A076B6">
        <w:t xml:space="preserve"> </w:t>
      </w:r>
      <w:r w:rsidRPr="00A076B6">
        <w:t>процесс</w:t>
      </w:r>
      <w:r w:rsidR="009454D8" w:rsidRPr="00A076B6">
        <w:t xml:space="preserve"> </w:t>
      </w:r>
      <w:r w:rsidRPr="00A076B6">
        <w:t>и</w:t>
      </w:r>
      <w:r w:rsidR="009454D8" w:rsidRPr="00A076B6">
        <w:t xml:space="preserve"> </w:t>
      </w:r>
      <w:r w:rsidRPr="00A076B6">
        <w:t>результат</w:t>
      </w:r>
      <w:r w:rsidR="009454D8" w:rsidRPr="00A076B6">
        <w:t xml:space="preserve"> </w:t>
      </w:r>
      <w:r w:rsidRPr="00A076B6">
        <w:t>совместной</w:t>
      </w:r>
      <w:r w:rsidR="009454D8" w:rsidRPr="00A076B6">
        <w:t xml:space="preserve"> </w:t>
      </w:r>
      <w:r w:rsidRPr="00A076B6">
        <w:t>работы;</w:t>
      </w:r>
      <w:r w:rsidR="009454D8" w:rsidRPr="00A076B6">
        <w:t xml:space="preserve"> </w:t>
      </w:r>
    </w:p>
    <w:p w14:paraId="79B35415" w14:textId="77777777" w:rsidR="0099493A" w:rsidRPr="00A076B6" w:rsidRDefault="0099493A" w:rsidP="00453D1A">
      <w:r w:rsidRPr="00A076B6">
        <w:t>–</w:t>
      </w:r>
      <w:r w:rsidRPr="00A076B6">
        <w:tab/>
        <w:t>проявлять</w:t>
      </w:r>
      <w:r w:rsidR="009454D8" w:rsidRPr="00A076B6">
        <w:t xml:space="preserve"> </w:t>
      </w:r>
      <w:r w:rsidRPr="00A076B6">
        <w:t>готовность</w:t>
      </w:r>
      <w:r w:rsidR="009454D8" w:rsidRPr="00A076B6">
        <w:t xml:space="preserve"> </w:t>
      </w:r>
      <w:r w:rsidRPr="00A076B6">
        <w:t>руководить,</w:t>
      </w:r>
      <w:r w:rsidR="009454D8" w:rsidRPr="00A076B6">
        <w:t xml:space="preserve"> </w:t>
      </w:r>
      <w:r w:rsidRPr="00A076B6">
        <w:t>выполнять</w:t>
      </w:r>
      <w:r w:rsidR="009454D8" w:rsidRPr="00A076B6">
        <w:t xml:space="preserve"> </w:t>
      </w:r>
      <w:r w:rsidRPr="00A076B6">
        <w:t>поручения,</w:t>
      </w:r>
      <w:r w:rsidR="009454D8" w:rsidRPr="00A076B6">
        <w:t xml:space="preserve"> </w:t>
      </w:r>
      <w:r w:rsidRPr="00A076B6">
        <w:t>подчиняться;</w:t>
      </w:r>
      <w:r w:rsidR="009454D8" w:rsidRPr="00A076B6">
        <w:t xml:space="preserve"> </w:t>
      </w:r>
    </w:p>
    <w:p w14:paraId="6FADAA81" w14:textId="77777777" w:rsidR="0099493A" w:rsidRPr="00A076B6" w:rsidRDefault="0099493A" w:rsidP="00453D1A">
      <w:r w:rsidRPr="00A076B6">
        <w:t>–</w:t>
      </w:r>
      <w:r w:rsidRPr="00A076B6">
        <w:tab/>
        <w:t>выполнять</w:t>
      </w:r>
      <w:r w:rsidR="009454D8" w:rsidRPr="00A076B6">
        <w:t xml:space="preserve"> </w:t>
      </w:r>
      <w:r w:rsidRPr="00A076B6">
        <w:t>правила</w:t>
      </w:r>
      <w:r w:rsidR="009454D8" w:rsidRPr="00A076B6">
        <w:t xml:space="preserve"> </w:t>
      </w:r>
      <w:r w:rsidRPr="00A076B6">
        <w:t>совместной</w:t>
      </w:r>
      <w:r w:rsidR="009454D8" w:rsidRPr="00A076B6">
        <w:t xml:space="preserve"> </w:t>
      </w:r>
      <w:r w:rsidRPr="00A076B6">
        <w:t>деятельности:</w:t>
      </w:r>
      <w:r w:rsidR="009454D8" w:rsidRPr="00A076B6">
        <w:t xml:space="preserve"> </w:t>
      </w:r>
      <w:r w:rsidRPr="00A076B6">
        <w:t>справедливо</w:t>
      </w:r>
      <w:r w:rsidR="009454D8" w:rsidRPr="00A076B6">
        <w:t xml:space="preserve"> </w:t>
      </w:r>
      <w:r w:rsidRPr="00A076B6">
        <w:t>распределять</w:t>
      </w:r>
      <w:r w:rsidR="009454D8" w:rsidRPr="00A076B6">
        <w:t xml:space="preserve"> </w:t>
      </w:r>
      <w:r w:rsidRPr="00A076B6">
        <w:t>и</w:t>
      </w:r>
      <w:r w:rsidR="009454D8" w:rsidRPr="00A076B6">
        <w:t xml:space="preserve"> </w:t>
      </w:r>
      <w:r w:rsidRPr="00A076B6">
        <w:t>оценивать</w:t>
      </w:r>
      <w:r w:rsidR="009454D8" w:rsidRPr="00A076B6">
        <w:t xml:space="preserve"> </w:t>
      </w:r>
      <w:r w:rsidRPr="00A076B6">
        <w:t>работу</w:t>
      </w:r>
      <w:r w:rsidR="009454D8" w:rsidRPr="00A076B6">
        <w:t xml:space="preserve"> </w:t>
      </w:r>
      <w:r w:rsidRPr="00A076B6">
        <w:t>каждого</w:t>
      </w:r>
      <w:r w:rsidR="009454D8" w:rsidRPr="00A076B6">
        <w:t xml:space="preserve"> </w:t>
      </w:r>
      <w:r w:rsidRPr="00A076B6">
        <w:t>участника;</w:t>
      </w:r>
      <w:r w:rsidR="009454D8" w:rsidRPr="00A076B6">
        <w:t xml:space="preserve"> </w:t>
      </w:r>
      <w:r w:rsidRPr="00A076B6">
        <w:t>считаться</w:t>
      </w:r>
      <w:r w:rsidR="009454D8" w:rsidRPr="00A076B6">
        <w:t xml:space="preserve"> </w:t>
      </w:r>
      <w:r w:rsidRPr="00A076B6">
        <w:t>с</w:t>
      </w:r>
      <w:r w:rsidR="009454D8" w:rsidRPr="00A076B6">
        <w:t xml:space="preserve"> </w:t>
      </w:r>
      <w:r w:rsidRPr="00A076B6">
        <w:t>наличием</w:t>
      </w:r>
      <w:r w:rsidR="009454D8" w:rsidRPr="00A076B6">
        <w:t xml:space="preserve"> </w:t>
      </w:r>
      <w:r w:rsidRPr="00A076B6">
        <w:t>разных</w:t>
      </w:r>
      <w:r w:rsidR="009454D8" w:rsidRPr="00A076B6">
        <w:t xml:space="preserve"> </w:t>
      </w:r>
      <w:r w:rsidRPr="00A076B6">
        <w:t>мнений;</w:t>
      </w:r>
      <w:r w:rsidR="009454D8" w:rsidRPr="00A076B6">
        <w:t xml:space="preserve"> </w:t>
      </w:r>
      <w:r w:rsidRPr="00A076B6">
        <w:t>не</w:t>
      </w:r>
      <w:r w:rsidR="009454D8" w:rsidRPr="00A076B6">
        <w:t xml:space="preserve"> </w:t>
      </w:r>
      <w:r w:rsidRPr="00A076B6">
        <w:t>допускать</w:t>
      </w:r>
      <w:r w:rsidR="009454D8" w:rsidRPr="00A076B6">
        <w:t xml:space="preserve"> </w:t>
      </w:r>
      <w:r w:rsidRPr="00A076B6">
        <w:t>конфликтов,</w:t>
      </w:r>
      <w:r w:rsidR="009454D8" w:rsidRPr="00A076B6">
        <w:t xml:space="preserve"> </w:t>
      </w:r>
      <w:r w:rsidRPr="00A076B6">
        <w:t>при</w:t>
      </w:r>
      <w:r w:rsidR="009454D8" w:rsidRPr="00A076B6">
        <w:t xml:space="preserve"> </w:t>
      </w:r>
      <w:r w:rsidRPr="00A076B6">
        <w:t>их</w:t>
      </w:r>
      <w:r w:rsidR="009454D8" w:rsidRPr="00A076B6">
        <w:t xml:space="preserve"> </w:t>
      </w:r>
      <w:r w:rsidRPr="00A076B6">
        <w:t>возникновении</w:t>
      </w:r>
      <w:r w:rsidR="009454D8" w:rsidRPr="00A076B6">
        <w:t xml:space="preserve"> </w:t>
      </w:r>
      <w:r w:rsidRPr="00A076B6">
        <w:t>мирно</w:t>
      </w:r>
      <w:r w:rsidR="009454D8" w:rsidRPr="00A076B6">
        <w:t xml:space="preserve"> </w:t>
      </w:r>
      <w:r w:rsidRPr="00A076B6">
        <w:t>разрешать</w:t>
      </w:r>
      <w:r w:rsidR="009454D8" w:rsidRPr="00A076B6">
        <w:t xml:space="preserve"> </w:t>
      </w:r>
      <w:r w:rsidRPr="00A076B6">
        <w:t>без</w:t>
      </w:r>
      <w:r w:rsidR="009454D8" w:rsidRPr="00A076B6">
        <w:t xml:space="preserve"> </w:t>
      </w:r>
      <w:r w:rsidRPr="00A076B6">
        <w:t>участия</w:t>
      </w:r>
      <w:r w:rsidR="009454D8" w:rsidRPr="00A076B6">
        <w:t xml:space="preserve"> </w:t>
      </w:r>
      <w:r w:rsidRPr="00A076B6">
        <w:t>взрослого;</w:t>
      </w:r>
      <w:r w:rsidR="009454D8" w:rsidRPr="00A076B6">
        <w:t xml:space="preserve"> </w:t>
      </w:r>
    </w:p>
    <w:p w14:paraId="747300E2" w14:textId="77777777" w:rsidR="0099493A" w:rsidRPr="00A076B6" w:rsidRDefault="0099493A" w:rsidP="00453D1A">
      <w:r w:rsidRPr="00A076B6">
        <w:t>–</w:t>
      </w:r>
      <w:r w:rsidRPr="00A076B6">
        <w:tab/>
        <w:t>ответственно</w:t>
      </w:r>
      <w:r w:rsidR="009454D8" w:rsidRPr="00A076B6">
        <w:t xml:space="preserve"> </w:t>
      </w:r>
      <w:r w:rsidRPr="00A076B6">
        <w:t>выполнять</w:t>
      </w:r>
      <w:r w:rsidR="009454D8" w:rsidRPr="00A076B6">
        <w:t xml:space="preserve"> </w:t>
      </w:r>
      <w:r w:rsidRPr="00A076B6">
        <w:t>свою</w:t>
      </w:r>
      <w:r w:rsidR="009454D8" w:rsidRPr="00A076B6">
        <w:t xml:space="preserve"> </w:t>
      </w:r>
      <w:r w:rsidRPr="00A076B6">
        <w:t>часть</w:t>
      </w:r>
      <w:r w:rsidR="009454D8" w:rsidRPr="00A076B6">
        <w:t xml:space="preserve"> </w:t>
      </w:r>
      <w:r w:rsidRPr="00A076B6">
        <w:t>работы.</w:t>
      </w:r>
      <w:r w:rsidR="009454D8" w:rsidRPr="00A076B6">
        <w:t xml:space="preserve"> </w:t>
      </w:r>
    </w:p>
    <w:p w14:paraId="7AF5DF33" w14:textId="77777777" w:rsidR="0099493A" w:rsidRPr="00A076B6" w:rsidRDefault="00453A6E" w:rsidP="00453D1A">
      <w:pPr>
        <w:rPr>
          <w:b/>
        </w:rPr>
      </w:pPr>
      <w:r w:rsidRPr="00A076B6">
        <w:rPr>
          <w:b/>
        </w:rPr>
        <w:t>Предметные результаты</w:t>
      </w:r>
    </w:p>
    <w:p w14:paraId="4580A688" w14:textId="77777777" w:rsidR="0099493A" w:rsidRPr="00A076B6" w:rsidRDefault="0099493A" w:rsidP="00453D1A">
      <w:r w:rsidRPr="00A076B6">
        <w:t>К</w:t>
      </w:r>
      <w:r w:rsidR="009454D8" w:rsidRPr="00A076B6">
        <w:t xml:space="preserve"> </w:t>
      </w:r>
      <w:r w:rsidRPr="00A076B6">
        <w:t>концу</w:t>
      </w:r>
      <w:r w:rsidR="009454D8" w:rsidRPr="00A076B6">
        <w:t xml:space="preserve"> </w:t>
      </w:r>
      <w:r w:rsidRPr="00A076B6">
        <w:t>обучения</w:t>
      </w:r>
      <w:r w:rsidR="009454D8" w:rsidRPr="00A076B6">
        <w:t xml:space="preserve"> </w:t>
      </w:r>
      <w:r w:rsidRPr="00A076B6">
        <w:rPr>
          <w:b/>
        </w:rPr>
        <w:t>в</w:t>
      </w:r>
      <w:r w:rsidR="009454D8" w:rsidRPr="00A076B6">
        <w:rPr>
          <w:b/>
        </w:rPr>
        <w:t xml:space="preserve"> </w:t>
      </w:r>
      <w:r w:rsidRPr="00A076B6">
        <w:rPr>
          <w:b/>
        </w:rPr>
        <w:t>1</w:t>
      </w:r>
      <w:r w:rsidR="009454D8" w:rsidRPr="00A076B6">
        <w:rPr>
          <w:b/>
        </w:rPr>
        <w:t xml:space="preserve"> </w:t>
      </w:r>
      <w:r w:rsidR="007D15A1" w:rsidRPr="00A076B6">
        <w:rPr>
          <w:b/>
        </w:rPr>
        <w:t>класс</w:t>
      </w:r>
      <w:r w:rsidRPr="00A076B6">
        <w:rPr>
          <w:b/>
        </w:rPr>
        <w:t>е</w:t>
      </w:r>
      <w:r w:rsidR="009454D8" w:rsidRPr="00A076B6">
        <w:t xml:space="preserve"> </w:t>
      </w:r>
      <w:r w:rsidRPr="00A076B6">
        <w:t>обучающийся</w:t>
      </w:r>
      <w:r w:rsidR="009454D8" w:rsidRPr="00A076B6">
        <w:t xml:space="preserve"> </w:t>
      </w:r>
      <w:r w:rsidRPr="00A076B6">
        <w:t>научится:</w:t>
      </w:r>
    </w:p>
    <w:p w14:paraId="738184BF" w14:textId="77777777" w:rsidR="0099493A" w:rsidRPr="00A076B6" w:rsidRDefault="0099493A" w:rsidP="00453D1A">
      <w:r w:rsidRPr="00A076B6">
        <w:lastRenderedPageBreak/>
        <w:t>–</w:t>
      </w:r>
      <w:r w:rsidRPr="00A076B6">
        <w:tab/>
        <w:t>называть</w:t>
      </w:r>
      <w:r w:rsidR="009454D8" w:rsidRPr="00A076B6">
        <w:t xml:space="preserve"> </w:t>
      </w:r>
      <w:r w:rsidRPr="00A076B6">
        <w:t>себя</w:t>
      </w:r>
      <w:r w:rsidR="009454D8" w:rsidRPr="00A076B6">
        <w:t xml:space="preserve"> </w:t>
      </w:r>
      <w:r w:rsidRPr="00A076B6">
        <w:t>и</w:t>
      </w:r>
      <w:r w:rsidR="009454D8" w:rsidRPr="00A076B6">
        <w:t xml:space="preserve"> </w:t>
      </w:r>
      <w:r w:rsidRPr="00A076B6">
        <w:t>членов</w:t>
      </w:r>
      <w:r w:rsidR="009454D8" w:rsidRPr="00A076B6">
        <w:t xml:space="preserve"> </w:t>
      </w:r>
      <w:r w:rsidRPr="00A076B6">
        <w:t>своей</w:t>
      </w:r>
      <w:r w:rsidR="009454D8" w:rsidRPr="00A076B6">
        <w:t xml:space="preserve"> </w:t>
      </w:r>
      <w:r w:rsidRPr="00A076B6">
        <w:t>семьи</w:t>
      </w:r>
      <w:r w:rsidR="009454D8" w:rsidRPr="00A076B6">
        <w:t xml:space="preserve"> </w:t>
      </w:r>
      <w:r w:rsidRPr="00A076B6">
        <w:t>по</w:t>
      </w:r>
      <w:r w:rsidR="009454D8" w:rsidRPr="00A076B6">
        <w:t xml:space="preserve"> </w:t>
      </w:r>
      <w:r w:rsidRPr="00A076B6">
        <w:t>фамилии,</w:t>
      </w:r>
      <w:r w:rsidR="009454D8" w:rsidRPr="00A076B6">
        <w:t xml:space="preserve"> </w:t>
      </w:r>
      <w:r w:rsidRPr="00A076B6">
        <w:t>имени,</w:t>
      </w:r>
      <w:r w:rsidR="009454D8" w:rsidRPr="00A076B6">
        <w:t xml:space="preserve"> </w:t>
      </w:r>
      <w:r w:rsidRPr="00A076B6">
        <w:t>отчеству,</w:t>
      </w:r>
      <w:r w:rsidR="009454D8" w:rsidRPr="00A076B6">
        <w:t xml:space="preserve"> </w:t>
      </w:r>
      <w:r w:rsidRPr="00A076B6">
        <w:t>профессии</w:t>
      </w:r>
      <w:r w:rsidR="009454D8" w:rsidRPr="00A076B6">
        <w:t xml:space="preserve"> </w:t>
      </w:r>
      <w:r w:rsidRPr="00A076B6">
        <w:t>членов</w:t>
      </w:r>
      <w:r w:rsidR="009454D8" w:rsidRPr="00A076B6">
        <w:t xml:space="preserve"> </w:t>
      </w:r>
      <w:r w:rsidRPr="00A076B6">
        <w:t>своей</w:t>
      </w:r>
      <w:r w:rsidR="009454D8" w:rsidRPr="00A076B6">
        <w:t xml:space="preserve"> </w:t>
      </w:r>
      <w:r w:rsidRPr="00A076B6">
        <w:t>семьи,</w:t>
      </w:r>
      <w:r w:rsidR="009454D8" w:rsidRPr="00A076B6">
        <w:t xml:space="preserve"> </w:t>
      </w:r>
      <w:r w:rsidRPr="00A076B6">
        <w:t>домашний</w:t>
      </w:r>
      <w:r w:rsidR="009454D8" w:rsidRPr="00A076B6">
        <w:t xml:space="preserve"> </w:t>
      </w:r>
      <w:r w:rsidRPr="00A076B6">
        <w:t>адрес</w:t>
      </w:r>
      <w:r w:rsidR="009454D8" w:rsidRPr="00A076B6">
        <w:t xml:space="preserve"> </w:t>
      </w:r>
      <w:r w:rsidRPr="00A076B6">
        <w:t>и</w:t>
      </w:r>
      <w:r w:rsidR="009454D8" w:rsidRPr="00A076B6">
        <w:t xml:space="preserve"> </w:t>
      </w:r>
      <w:r w:rsidRPr="00A076B6">
        <w:t>адрес</w:t>
      </w:r>
      <w:r w:rsidR="009454D8" w:rsidRPr="00A076B6">
        <w:t xml:space="preserve"> </w:t>
      </w:r>
      <w:r w:rsidRPr="00A076B6">
        <w:t>своей</w:t>
      </w:r>
      <w:r w:rsidR="009454D8" w:rsidRPr="00A076B6">
        <w:t xml:space="preserve"> </w:t>
      </w:r>
      <w:r w:rsidRPr="00A076B6">
        <w:t>школы;</w:t>
      </w:r>
      <w:r w:rsidR="009454D8" w:rsidRPr="00A076B6">
        <w:t xml:space="preserve"> </w:t>
      </w:r>
      <w:r w:rsidRPr="00A076B6">
        <w:t>проявлять</w:t>
      </w:r>
      <w:r w:rsidR="009454D8" w:rsidRPr="00A076B6">
        <w:t xml:space="preserve"> </w:t>
      </w:r>
      <w:r w:rsidRPr="00A076B6">
        <w:t>уважение</w:t>
      </w:r>
      <w:r w:rsidR="009454D8" w:rsidRPr="00A076B6">
        <w:t xml:space="preserve"> </w:t>
      </w:r>
      <w:r w:rsidRPr="00A076B6">
        <w:t>к</w:t>
      </w:r>
      <w:r w:rsidR="009454D8" w:rsidRPr="00A076B6">
        <w:t xml:space="preserve"> </w:t>
      </w:r>
      <w:r w:rsidRPr="00A076B6">
        <w:t>семейным</w:t>
      </w:r>
      <w:r w:rsidR="009454D8" w:rsidRPr="00A076B6">
        <w:t xml:space="preserve"> </w:t>
      </w:r>
      <w:r w:rsidRPr="00A076B6">
        <w:t>ценностям</w:t>
      </w:r>
      <w:r w:rsidR="009454D8" w:rsidRPr="00A076B6">
        <w:t xml:space="preserve"> </w:t>
      </w:r>
      <w:r w:rsidRPr="00A076B6">
        <w:t>и</w:t>
      </w:r>
      <w:r w:rsidR="009454D8" w:rsidRPr="00A076B6">
        <w:t xml:space="preserve"> </w:t>
      </w:r>
      <w:r w:rsidRPr="00A076B6">
        <w:t>традициям,</w:t>
      </w:r>
      <w:r w:rsidR="009454D8" w:rsidRPr="00A076B6">
        <w:t xml:space="preserve"> </w:t>
      </w:r>
      <w:r w:rsidRPr="00A076B6">
        <w:t>соблюдать</w:t>
      </w:r>
      <w:r w:rsidR="009454D8" w:rsidRPr="00A076B6">
        <w:t xml:space="preserve"> </w:t>
      </w:r>
      <w:r w:rsidRPr="00A076B6">
        <w:t>правила</w:t>
      </w:r>
      <w:r w:rsidR="009454D8" w:rsidRPr="00A076B6">
        <w:t xml:space="preserve"> </w:t>
      </w:r>
      <w:r w:rsidRPr="00A076B6">
        <w:t>нравственного</w:t>
      </w:r>
      <w:r w:rsidR="009454D8" w:rsidRPr="00A076B6">
        <w:t xml:space="preserve"> </w:t>
      </w:r>
      <w:r w:rsidRPr="00A076B6">
        <w:t>поведения</w:t>
      </w:r>
      <w:r w:rsidR="009454D8" w:rsidRPr="00A076B6">
        <w:t xml:space="preserve"> </w:t>
      </w:r>
      <w:r w:rsidRPr="00A076B6">
        <w:t>в</w:t>
      </w:r>
      <w:r w:rsidR="009454D8" w:rsidRPr="00A076B6">
        <w:t xml:space="preserve"> </w:t>
      </w:r>
      <w:r w:rsidRPr="00A076B6">
        <w:t>социуме</w:t>
      </w:r>
      <w:r w:rsidR="009454D8" w:rsidRPr="00A076B6">
        <w:t xml:space="preserve"> </w:t>
      </w:r>
      <w:r w:rsidRPr="00A076B6">
        <w:t>и</w:t>
      </w:r>
      <w:r w:rsidR="009454D8" w:rsidRPr="00A076B6">
        <w:t xml:space="preserve"> </w:t>
      </w:r>
      <w:r w:rsidRPr="00A076B6">
        <w:t>на</w:t>
      </w:r>
      <w:r w:rsidR="009454D8" w:rsidRPr="00A076B6">
        <w:t xml:space="preserve"> </w:t>
      </w:r>
      <w:r w:rsidRPr="00A076B6">
        <w:t>природе;</w:t>
      </w:r>
      <w:r w:rsidR="009454D8" w:rsidRPr="00A076B6">
        <w:t xml:space="preserve"> </w:t>
      </w:r>
    </w:p>
    <w:p w14:paraId="4ACE8F51" w14:textId="77777777" w:rsidR="0099493A" w:rsidRPr="00A076B6" w:rsidRDefault="0099493A" w:rsidP="00453D1A">
      <w:r w:rsidRPr="00A076B6">
        <w:t>–</w:t>
      </w:r>
      <w:r w:rsidRPr="00A076B6">
        <w:tab/>
        <w:t>воспроизводить</w:t>
      </w:r>
      <w:r w:rsidR="009454D8" w:rsidRPr="00A076B6">
        <w:t xml:space="preserve"> </w:t>
      </w:r>
      <w:r w:rsidRPr="00A076B6">
        <w:t>название</w:t>
      </w:r>
      <w:r w:rsidR="009454D8" w:rsidRPr="00A076B6">
        <w:t xml:space="preserve"> </w:t>
      </w:r>
      <w:r w:rsidRPr="00A076B6">
        <w:t>своего</w:t>
      </w:r>
      <w:r w:rsidR="009454D8" w:rsidRPr="00A076B6">
        <w:t xml:space="preserve"> </w:t>
      </w:r>
      <w:r w:rsidRPr="00A076B6">
        <w:t>населённого</w:t>
      </w:r>
      <w:r w:rsidR="009454D8" w:rsidRPr="00A076B6">
        <w:t xml:space="preserve"> </w:t>
      </w:r>
      <w:r w:rsidRPr="00A076B6">
        <w:t>пункта,</w:t>
      </w:r>
      <w:r w:rsidR="009454D8" w:rsidRPr="00A076B6">
        <w:t xml:space="preserve"> </w:t>
      </w:r>
      <w:r w:rsidRPr="00A076B6">
        <w:t>региона,</w:t>
      </w:r>
      <w:r w:rsidR="009454D8" w:rsidRPr="00A076B6">
        <w:t xml:space="preserve"> </w:t>
      </w:r>
      <w:r w:rsidRPr="00A076B6">
        <w:t>страны;</w:t>
      </w:r>
      <w:r w:rsidR="009454D8" w:rsidRPr="00A076B6">
        <w:t xml:space="preserve"> </w:t>
      </w:r>
    </w:p>
    <w:p w14:paraId="715D010C" w14:textId="77777777" w:rsidR="0099493A" w:rsidRPr="00A076B6" w:rsidRDefault="0099493A" w:rsidP="00453D1A">
      <w:r w:rsidRPr="00A076B6">
        <w:t>–</w:t>
      </w:r>
      <w:r w:rsidRPr="00A076B6">
        <w:tab/>
        <w:t>приводить</w:t>
      </w:r>
      <w:r w:rsidR="009454D8" w:rsidRPr="00A076B6">
        <w:t xml:space="preserve"> </w:t>
      </w:r>
      <w:r w:rsidRPr="00A076B6">
        <w:t>примеры</w:t>
      </w:r>
      <w:r w:rsidR="009454D8" w:rsidRPr="00A076B6">
        <w:t xml:space="preserve"> </w:t>
      </w:r>
      <w:r w:rsidRPr="00A076B6">
        <w:t>культурных</w:t>
      </w:r>
      <w:r w:rsidR="009454D8" w:rsidRPr="00A076B6">
        <w:t xml:space="preserve"> </w:t>
      </w:r>
      <w:r w:rsidRPr="00A076B6">
        <w:t>объектов</w:t>
      </w:r>
      <w:r w:rsidR="009454D8" w:rsidRPr="00A076B6">
        <w:t xml:space="preserve"> </w:t>
      </w:r>
      <w:r w:rsidRPr="00A076B6">
        <w:t>родного</w:t>
      </w:r>
      <w:r w:rsidR="009454D8" w:rsidRPr="00A076B6">
        <w:t xml:space="preserve"> </w:t>
      </w:r>
      <w:r w:rsidRPr="00A076B6">
        <w:t>края,</w:t>
      </w:r>
      <w:r w:rsidR="009454D8" w:rsidRPr="00A076B6">
        <w:t xml:space="preserve"> </w:t>
      </w:r>
      <w:r w:rsidRPr="00A076B6">
        <w:t>школьных</w:t>
      </w:r>
      <w:r w:rsidR="009454D8" w:rsidRPr="00A076B6">
        <w:t xml:space="preserve"> </w:t>
      </w:r>
      <w:r w:rsidRPr="00A076B6">
        <w:t>традиций</w:t>
      </w:r>
      <w:r w:rsidR="009454D8" w:rsidRPr="00A076B6">
        <w:t xml:space="preserve"> </w:t>
      </w:r>
      <w:r w:rsidRPr="00A076B6">
        <w:t>и</w:t>
      </w:r>
      <w:r w:rsidR="009454D8" w:rsidRPr="00A076B6">
        <w:t xml:space="preserve"> </w:t>
      </w:r>
      <w:r w:rsidRPr="00A076B6">
        <w:t>праздников,</w:t>
      </w:r>
      <w:r w:rsidR="009454D8" w:rsidRPr="00A076B6">
        <w:t xml:space="preserve"> </w:t>
      </w:r>
      <w:r w:rsidRPr="00A076B6">
        <w:t>традиций</w:t>
      </w:r>
      <w:r w:rsidR="009454D8" w:rsidRPr="00A076B6">
        <w:t xml:space="preserve"> </w:t>
      </w:r>
      <w:r w:rsidRPr="00A076B6">
        <w:t>и</w:t>
      </w:r>
      <w:r w:rsidR="009454D8" w:rsidRPr="00A076B6">
        <w:t xml:space="preserve"> </w:t>
      </w:r>
      <w:r w:rsidRPr="00A076B6">
        <w:t>ценностей</w:t>
      </w:r>
      <w:r w:rsidR="009454D8" w:rsidRPr="00A076B6">
        <w:t xml:space="preserve"> </w:t>
      </w:r>
      <w:r w:rsidRPr="00A076B6">
        <w:t>своей</w:t>
      </w:r>
      <w:r w:rsidR="009454D8" w:rsidRPr="00A076B6">
        <w:t xml:space="preserve"> </w:t>
      </w:r>
      <w:r w:rsidRPr="00A076B6">
        <w:t>семьи,</w:t>
      </w:r>
      <w:r w:rsidR="009454D8" w:rsidRPr="00A076B6">
        <w:t xml:space="preserve"> </w:t>
      </w:r>
      <w:r w:rsidRPr="00A076B6">
        <w:t>профессий;</w:t>
      </w:r>
      <w:r w:rsidR="009454D8" w:rsidRPr="00A076B6">
        <w:t xml:space="preserve"> </w:t>
      </w:r>
    </w:p>
    <w:p w14:paraId="17FE1569" w14:textId="77777777" w:rsidR="0099493A" w:rsidRPr="00A076B6" w:rsidRDefault="0099493A" w:rsidP="00453D1A">
      <w:r w:rsidRPr="00A076B6">
        <w:t>–</w:t>
      </w:r>
      <w:r w:rsidRPr="00A076B6">
        <w:tab/>
        <w:t>различать</w:t>
      </w:r>
      <w:r w:rsidR="009454D8" w:rsidRPr="00A076B6">
        <w:t xml:space="preserve"> </w:t>
      </w:r>
      <w:r w:rsidRPr="00A076B6">
        <w:t>объекты</w:t>
      </w:r>
      <w:r w:rsidR="009454D8" w:rsidRPr="00A076B6">
        <w:t xml:space="preserve"> </w:t>
      </w:r>
      <w:r w:rsidRPr="00A076B6">
        <w:t>живой</w:t>
      </w:r>
      <w:r w:rsidR="009454D8" w:rsidRPr="00A076B6">
        <w:t xml:space="preserve"> </w:t>
      </w:r>
      <w:r w:rsidRPr="00A076B6">
        <w:t>и</w:t>
      </w:r>
      <w:r w:rsidR="009454D8" w:rsidRPr="00A076B6">
        <w:t xml:space="preserve"> </w:t>
      </w:r>
      <w:r w:rsidRPr="00A076B6">
        <w:t>неживой</w:t>
      </w:r>
      <w:r w:rsidR="009454D8" w:rsidRPr="00A076B6">
        <w:t xml:space="preserve"> </w:t>
      </w:r>
      <w:r w:rsidRPr="00A076B6">
        <w:t>природы,</w:t>
      </w:r>
      <w:r w:rsidR="009454D8" w:rsidRPr="00A076B6">
        <w:t xml:space="preserve"> </w:t>
      </w:r>
      <w:r w:rsidRPr="00A076B6">
        <w:t>объекты,</w:t>
      </w:r>
      <w:r w:rsidR="009454D8" w:rsidRPr="00A076B6">
        <w:t xml:space="preserve"> </w:t>
      </w:r>
      <w:r w:rsidRPr="00A076B6">
        <w:t>созданные</w:t>
      </w:r>
      <w:r w:rsidR="009454D8" w:rsidRPr="00A076B6">
        <w:t xml:space="preserve"> </w:t>
      </w:r>
      <w:r w:rsidRPr="00A076B6">
        <w:t>человеком,</w:t>
      </w:r>
      <w:r w:rsidR="009454D8" w:rsidRPr="00A076B6">
        <w:t xml:space="preserve"> </w:t>
      </w:r>
      <w:r w:rsidRPr="00A076B6">
        <w:t>и</w:t>
      </w:r>
      <w:r w:rsidR="009454D8" w:rsidRPr="00A076B6">
        <w:t xml:space="preserve"> </w:t>
      </w:r>
      <w:r w:rsidRPr="00A076B6">
        <w:t>природные</w:t>
      </w:r>
      <w:r w:rsidR="009454D8" w:rsidRPr="00A076B6">
        <w:t xml:space="preserve"> </w:t>
      </w:r>
      <w:r w:rsidRPr="00A076B6">
        <w:t>материалы,</w:t>
      </w:r>
      <w:r w:rsidR="009454D8" w:rsidRPr="00A076B6">
        <w:t xml:space="preserve"> </w:t>
      </w:r>
      <w:r w:rsidRPr="00A076B6">
        <w:t>части</w:t>
      </w:r>
      <w:r w:rsidR="009454D8" w:rsidRPr="00A076B6">
        <w:t xml:space="preserve"> </w:t>
      </w:r>
      <w:r w:rsidRPr="00A076B6">
        <w:t>растений</w:t>
      </w:r>
      <w:r w:rsidR="009454D8" w:rsidRPr="00A076B6">
        <w:t xml:space="preserve"> </w:t>
      </w:r>
      <w:r w:rsidRPr="00A076B6">
        <w:t>(корень,</w:t>
      </w:r>
      <w:r w:rsidR="009454D8" w:rsidRPr="00A076B6">
        <w:t xml:space="preserve"> </w:t>
      </w:r>
      <w:r w:rsidRPr="00A076B6">
        <w:t>стебель,</w:t>
      </w:r>
      <w:r w:rsidR="009454D8" w:rsidRPr="00A076B6">
        <w:t xml:space="preserve"> </w:t>
      </w:r>
      <w:r w:rsidRPr="00A076B6">
        <w:t>лист,</w:t>
      </w:r>
      <w:r w:rsidR="009454D8" w:rsidRPr="00A076B6">
        <w:t xml:space="preserve"> </w:t>
      </w:r>
      <w:r w:rsidRPr="00A076B6">
        <w:t>цветок,</w:t>
      </w:r>
      <w:r w:rsidR="009454D8" w:rsidRPr="00A076B6">
        <w:t xml:space="preserve"> </w:t>
      </w:r>
      <w:r w:rsidRPr="00A076B6">
        <w:t>плод,</w:t>
      </w:r>
      <w:r w:rsidR="009454D8" w:rsidRPr="00A076B6">
        <w:t xml:space="preserve"> </w:t>
      </w:r>
      <w:r w:rsidRPr="00A076B6">
        <w:t>семя),</w:t>
      </w:r>
      <w:r w:rsidR="009454D8" w:rsidRPr="00A076B6">
        <w:t xml:space="preserve"> </w:t>
      </w:r>
      <w:r w:rsidRPr="00A076B6">
        <w:t>группы</w:t>
      </w:r>
      <w:r w:rsidR="009454D8" w:rsidRPr="00A076B6">
        <w:t xml:space="preserve"> </w:t>
      </w:r>
      <w:r w:rsidRPr="00A076B6">
        <w:t>животных</w:t>
      </w:r>
      <w:r w:rsidR="009454D8" w:rsidRPr="00A076B6">
        <w:t xml:space="preserve"> </w:t>
      </w:r>
      <w:r w:rsidRPr="00A076B6">
        <w:t>(насекомые,</w:t>
      </w:r>
      <w:r w:rsidR="009454D8" w:rsidRPr="00A076B6">
        <w:t xml:space="preserve"> </w:t>
      </w:r>
      <w:r w:rsidRPr="00A076B6">
        <w:t>рыбы,</w:t>
      </w:r>
      <w:r w:rsidR="009454D8" w:rsidRPr="00A076B6">
        <w:t xml:space="preserve"> </w:t>
      </w:r>
      <w:r w:rsidRPr="00A076B6">
        <w:t>птицы,</w:t>
      </w:r>
      <w:r w:rsidR="009454D8" w:rsidRPr="00A076B6">
        <w:t xml:space="preserve"> </w:t>
      </w:r>
      <w:r w:rsidRPr="00A076B6">
        <w:t>звери);</w:t>
      </w:r>
      <w:r w:rsidR="009454D8" w:rsidRPr="00A076B6">
        <w:t xml:space="preserve"> </w:t>
      </w:r>
    </w:p>
    <w:p w14:paraId="09880DED" w14:textId="77777777" w:rsidR="0099493A" w:rsidRPr="00A076B6" w:rsidRDefault="0099493A" w:rsidP="00453D1A">
      <w:r w:rsidRPr="00A076B6">
        <w:t>–</w:t>
      </w:r>
      <w:r w:rsidRPr="00A076B6">
        <w:tab/>
        <w:t>описывать</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опорных</w:t>
      </w:r>
      <w:r w:rsidR="009454D8" w:rsidRPr="00A076B6">
        <w:t xml:space="preserve"> </w:t>
      </w:r>
      <w:r w:rsidRPr="00A076B6">
        <w:t>слов</w:t>
      </w:r>
      <w:r w:rsidR="009454D8" w:rsidRPr="00A076B6">
        <w:t xml:space="preserve"> </w:t>
      </w:r>
      <w:r w:rsidRPr="00A076B6">
        <w:t>наиболее</w:t>
      </w:r>
      <w:r w:rsidR="009454D8" w:rsidRPr="00A076B6">
        <w:t xml:space="preserve"> </w:t>
      </w:r>
      <w:r w:rsidRPr="00A076B6">
        <w:t>распространённые</w:t>
      </w:r>
      <w:r w:rsidR="009454D8" w:rsidRPr="00A076B6">
        <w:t xml:space="preserve"> </w:t>
      </w:r>
      <w:r w:rsidRPr="00A076B6">
        <w:t>в</w:t>
      </w:r>
      <w:r w:rsidR="009454D8" w:rsidRPr="00A076B6">
        <w:t xml:space="preserve"> </w:t>
      </w:r>
      <w:r w:rsidRPr="00A076B6">
        <w:t>родном</w:t>
      </w:r>
      <w:r w:rsidR="009454D8" w:rsidRPr="00A076B6">
        <w:t xml:space="preserve"> </w:t>
      </w:r>
      <w:r w:rsidRPr="00A076B6">
        <w:t>крае</w:t>
      </w:r>
      <w:r w:rsidR="009454D8" w:rsidRPr="00A076B6">
        <w:t xml:space="preserve"> </w:t>
      </w:r>
      <w:r w:rsidRPr="00A076B6">
        <w:t>дикорастущие</w:t>
      </w:r>
      <w:r w:rsidR="009454D8" w:rsidRPr="00A076B6">
        <w:t xml:space="preserve"> </w:t>
      </w:r>
      <w:r w:rsidRPr="00A076B6">
        <w:t>и</w:t>
      </w:r>
      <w:r w:rsidR="009454D8" w:rsidRPr="00A076B6">
        <w:t xml:space="preserve"> </w:t>
      </w:r>
      <w:r w:rsidRPr="00A076B6">
        <w:t>культурные</w:t>
      </w:r>
      <w:r w:rsidR="009454D8" w:rsidRPr="00A076B6">
        <w:t xml:space="preserve"> </w:t>
      </w:r>
      <w:r w:rsidRPr="00A076B6">
        <w:t>растения,</w:t>
      </w:r>
      <w:r w:rsidR="009454D8" w:rsidRPr="00A076B6">
        <w:t xml:space="preserve"> </w:t>
      </w:r>
      <w:r w:rsidRPr="00A076B6">
        <w:t>диких</w:t>
      </w:r>
      <w:r w:rsidR="009454D8" w:rsidRPr="00A076B6">
        <w:t xml:space="preserve"> </w:t>
      </w:r>
      <w:r w:rsidRPr="00A076B6">
        <w:t>и</w:t>
      </w:r>
      <w:r w:rsidR="009454D8" w:rsidRPr="00A076B6">
        <w:t xml:space="preserve"> </w:t>
      </w:r>
      <w:r w:rsidRPr="00A076B6">
        <w:t>домашних</w:t>
      </w:r>
      <w:r w:rsidR="009454D8" w:rsidRPr="00A076B6">
        <w:t xml:space="preserve"> </w:t>
      </w:r>
      <w:r w:rsidRPr="00A076B6">
        <w:t>животных;</w:t>
      </w:r>
      <w:r w:rsidR="009454D8" w:rsidRPr="00A076B6">
        <w:t xml:space="preserve"> </w:t>
      </w:r>
      <w:r w:rsidRPr="00A076B6">
        <w:t>сезонные</w:t>
      </w:r>
      <w:r w:rsidR="009454D8" w:rsidRPr="00A076B6">
        <w:t xml:space="preserve"> </w:t>
      </w:r>
      <w:r w:rsidRPr="00A076B6">
        <w:t>явления</w:t>
      </w:r>
      <w:r w:rsidR="009454D8" w:rsidRPr="00A076B6">
        <w:t xml:space="preserve"> </w:t>
      </w:r>
      <w:r w:rsidRPr="00A076B6">
        <w:t>в</w:t>
      </w:r>
      <w:r w:rsidR="009454D8" w:rsidRPr="00A076B6">
        <w:t xml:space="preserve"> </w:t>
      </w:r>
      <w:r w:rsidRPr="00A076B6">
        <w:t>разные</w:t>
      </w:r>
      <w:r w:rsidR="009454D8" w:rsidRPr="00A076B6">
        <w:t xml:space="preserve"> </w:t>
      </w:r>
      <w:r w:rsidRPr="00A076B6">
        <w:t>времена</w:t>
      </w:r>
      <w:r w:rsidR="009454D8" w:rsidRPr="00A076B6">
        <w:t xml:space="preserve"> </w:t>
      </w:r>
      <w:r w:rsidRPr="00A076B6">
        <w:t>года;</w:t>
      </w:r>
      <w:r w:rsidR="009454D8" w:rsidRPr="00A076B6">
        <w:t xml:space="preserve"> </w:t>
      </w:r>
      <w:r w:rsidRPr="00A076B6">
        <w:t>деревья,</w:t>
      </w:r>
      <w:r w:rsidR="009454D8" w:rsidRPr="00A076B6">
        <w:t xml:space="preserve"> </w:t>
      </w:r>
      <w:r w:rsidRPr="00A076B6">
        <w:t>кустарники,</w:t>
      </w:r>
      <w:r w:rsidR="009454D8" w:rsidRPr="00A076B6">
        <w:t xml:space="preserve"> </w:t>
      </w:r>
      <w:r w:rsidRPr="00A076B6">
        <w:t>травы;</w:t>
      </w:r>
      <w:r w:rsidR="009454D8" w:rsidRPr="00A076B6">
        <w:t xml:space="preserve"> </w:t>
      </w:r>
      <w:r w:rsidRPr="00A076B6">
        <w:t>основные</w:t>
      </w:r>
      <w:r w:rsidR="009454D8" w:rsidRPr="00A076B6">
        <w:t xml:space="preserve"> </w:t>
      </w:r>
      <w:r w:rsidRPr="00A076B6">
        <w:t>группы</w:t>
      </w:r>
      <w:r w:rsidR="009454D8" w:rsidRPr="00A076B6">
        <w:t xml:space="preserve"> </w:t>
      </w:r>
      <w:r w:rsidRPr="00A076B6">
        <w:t>животных</w:t>
      </w:r>
      <w:r w:rsidR="009454D8" w:rsidRPr="00A076B6">
        <w:t xml:space="preserve"> </w:t>
      </w:r>
      <w:r w:rsidRPr="00A076B6">
        <w:t>(насекомые,</w:t>
      </w:r>
      <w:r w:rsidR="009454D8" w:rsidRPr="00A076B6">
        <w:t xml:space="preserve"> </w:t>
      </w:r>
      <w:r w:rsidRPr="00A076B6">
        <w:t>рыбы,</w:t>
      </w:r>
      <w:r w:rsidR="009454D8" w:rsidRPr="00A076B6">
        <w:t xml:space="preserve"> </w:t>
      </w:r>
      <w:r w:rsidRPr="00A076B6">
        <w:t>птицы,</w:t>
      </w:r>
      <w:r w:rsidR="009454D8" w:rsidRPr="00A076B6">
        <w:t xml:space="preserve"> </w:t>
      </w:r>
      <w:r w:rsidRPr="00A076B6">
        <w:t>звери);</w:t>
      </w:r>
      <w:r w:rsidR="009454D8" w:rsidRPr="00A076B6">
        <w:t xml:space="preserve"> </w:t>
      </w:r>
      <w:r w:rsidRPr="00A076B6">
        <w:t>выделять</w:t>
      </w:r>
      <w:r w:rsidR="009454D8" w:rsidRPr="00A076B6">
        <w:t xml:space="preserve"> </w:t>
      </w:r>
      <w:r w:rsidRPr="00A076B6">
        <w:t>их</w:t>
      </w:r>
      <w:r w:rsidR="009454D8" w:rsidRPr="00A076B6">
        <w:t xml:space="preserve"> </w:t>
      </w:r>
      <w:r w:rsidRPr="00A076B6">
        <w:t>наиболее</w:t>
      </w:r>
      <w:r w:rsidR="009454D8" w:rsidRPr="00A076B6">
        <w:t xml:space="preserve"> </w:t>
      </w:r>
      <w:r w:rsidRPr="00A076B6">
        <w:t>существенные</w:t>
      </w:r>
      <w:r w:rsidR="009454D8" w:rsidRPr="00A076B6">
        <w:t xml:space="preserve"> </w:t>
      </w:r>
      <w:r w:rsidRPr="00A076B6">
        <w:t>признаки;</w:t>
      </w:r>
      <w:r w:rsidR="009454D8" w:rsidRPr="00A076B6">
        <w:t xml:space="preserve"> </w:t>
      </w:r>
    </w:p>
    <w:p w14:paraId="438AFA17" w14:textId="77777777" w:rsidR="0099493A" w:rsidRPr="00A076B6" w:rsidRDefault="0099493A" w:rsidP="00453D1A">
      <w:r w:rsidRPr="00A076B6">
        <w:t>–</w:t>
      </w:r>
      <w:r w:rsidRPr="00A076B6">
        <w:tab/>
        <w:t>применять</w:t>
      </w:r>
      <w:r w:rsidR="009454D8" w:rsidRPr="00A076B6">
        <w:t xml:space="preserve"> </w:t>
      </w:r>
      <w:r w:rsidRPr="00A076B6">
        <w:t>правила</w:t>
      </w:r>
      <w:r w:rsidR="009454D8" w:rsidRPr="00A076B6">
        <w:t xml:space="preserve"> </w:t>
      </w:r>
      <w:r w:rsidRPr="00A076B6">
        <w:t>ухода</w:t>
      </w:r>
      <w:r w:rsidR="009454D8" w:rsidRPr="00A076B6">
        <w:t xml:space="preserve"> </w:t>
      </w:r>
      <w:r w:rsidRPr="00A076B6">
        <w:t>за</w:t>
      </w:r>
      <w:r w:rsidR="009454D8" w:rsidRPr="00A076B6">
        <w:t xml:space="preserve"> </w:t>
      </w:r>
      <w:r w:rsidRPr="00A076B6">
        <w:t>комнатными</w:t>
      </w:r>
      <w:r w:rsidR="009454D8" w:rsidRPr="00A076B6">
        <w:t xml:space="preserve"> </w:t>
      </w:r>
      <w:r w:rsidRPr="00A076B6">
        <w:t>растениями</w:t>
      </w:r>
      <w:r w:rsidR="009454D8" w:rsidRPr="00A076B6">
        <w:t xml:space="preserve"> </w:t>
      </w:r>
      <w:r w:rsidRPr="00A076B6">
        <w:t>и</w:t>
      </w:r>
      <w:r w:rsidR="009454D8" w:rsidRPr="00A076B6">
        <w:t xml:space="preserve"> </w:t>
      </w:r>
      <w:r w:rsidRPr="00A076B6">
        <w:t>домашними</w:t>
      </w:r>
      <w:r w:rsidR="009454D8" w:rsidRPr="00A076B6">
        <w:t xml:space="preserve"> </w:t>
      </w:r>
      <w:r w:rsidRPr="00A076B6">
        <w:t>животными;</w:t>
      </w:r>
      <w:r w:rsidR="009454D8" w:rsidRPr="00A076B6">
        <w:t xml:space="preserve"> </w:t>
      </w:r>
    </w:p>
    <w:p w14:paraId="45A918A6" w14:textId="77777777" w:rsidR="0099493A" w:rsidRPr="00A076B6" w:rsidRDefault="0099493A" w:rsidP="00453D1A">
      <w:r w:rsidRPr="00A076B6">
        <w:t>–</w:t>
      </w:r>
      <w:r w:rsidRPr="00A076B6">
        <w:tab/>
        <w:t>проводить,</w:t>
      </w:r>
      <w:r w:rsidR="009454D8" w:rsidRPr="00A076B6">
        <w:t xml:space="preserve"> </w:t>
      </w:r>
      <w:r w:rsidRPr="00A076B6">
        <w:t>соблюдая</w:t>
      </w:r>
      <w:r w:rsidR="009454D8" w:rsidRPr="00A076B6">
        <w:t xml:space="preserve"> </w:t>
      </w:r>
      <w:r w:rsidRPr="00A076B6">
        <w:t>правила</w:t>
      </w:r>
      <w:r w:rsidR="009454D8" w:rsidRPr="00A076B6">
        <w:t xml:space="preserve"> </w:t>
      </w:r>
      <w:r w:rsidRPr="00A076B6">
        <w:t>безопасного</w:t>
      </w:r>
      <w:r w:rsidR="009454D8" w:rsidRPr="00A076B6">
        <w:t xml:space="preserve"> </w:t>
      </w:r>
      <w:r w:rsidRPr="00A076B6">
        <w:t>труда,</w:t>
      </w:r>
      <w:r w:rsidR="009454D8" w:rsidRPr="00A076B6">
        <w:t xml:space="preserve"> </w:t>
      </w:r>
      <w:r w:rsidRPr="00A076B6">
        <w:t>несложные</w:t>
      </w:r>
      <w:r w:rsidR="009454D8" w:rsidRPr="00A076B6">
        <w:t xml:space="preserve"> </w:t>
      </w:r>
      <w:r w:rsidRPr="00A076B6">
        <w:t>групповые</w:t>
      </w:r>
      <w:r w:rsidR="009454D8" w:rsidRPr="00A076B6">
        <w:t xml:space="preserve"> </w:t>
      </w:r>
      <w:r w:rsidRPr="00A076B6">
        <w:t>и</w:t>
      </w:r>
      <w:r w:rsidR="009454D8" w:rsidRPr="00A076B6">
        <w:t xml:space="preserve"> </w:t>
      </w:r>
      <w:r w:rsidRPr="00A076B6">
        <w:t>индивидуальные</w:t>
      </w:r>
      <w:r w:rsidR="009454D8" w:rsidRPr="00A076B6">
        <w:t xml:space="preserve"> </w:t>
      </w:r>
      <w:r w:rsidRPr="00A076B6">
        <w:t>наблюдения</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за</w:t>
      </w:r>
      <w:r w:rsidR="009454D8" w:rsidRPr="00A076B6">
        <w:t xml:space="preserve"> </w:t>
      </w:r>
      <w:r w:rsidRPr="00A076B6">
        <w:t>сезонными</w:t>
      </w:r>
      <w:r w:rsidR="009454D8" w:rsidRPr="00A076B6">
        <w:t xml:space="preserve"> </w:t>
      </w:r>
      <w:r w:rsidRPr="00A076B6">
        <w:t>изменениями</w:t>
      </w:r>
      <w:r w:rsidR="009454D8" w:rsidRPr="00A076B6">
        <w:t xml:space="preserve"> </w:t>
      </w:r>
      <w:r w:rsidRPr="00A076B6">
        <w:t>в</w:t>
      </w:r>
      <w:r w:rsidR="009454D8" w:rsidRPr="00A076B6">
        <w:t xml:space="preserve"> </w:t>
      </w:r>
      <w:r w:rsidRPr="00A076B6">
        <w:t>природе</w:t>
      </w:r>
      <w:r w:rsidR="009454D8" w:rsidRPr="00A076B6">
        <w:t xml:space="preserve"> </w:t>
      </w:r>
      <w:r w:rsidRPr="00A076B6">
        <w:t>своей</w:t>
      </w:r>
      <w:r w:rsidR="009454D8" w:rsidRPr="00A076B6">
        <w:t xml:space="preserve"> </w:t>
      </w:r>
      <w:r w:rsidRPr="00A076B6">
        <w:t>местности),</w:t>
      </w:r>
      <w:r w:rsidR="009454D8" w:rsidRPr="00A076B6">
        <w:t xml:space="preserve"> </w:t>
      </w:r>
      <w:r w:rsidRPr="00A076B6">
        <w:t>измерения</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вести</w:t>
      </w:r>
      <w:r w:rsidR="009454D8" w:rsidRPr="00A076B6">
        <w:t xml:space="preserve"> </w:t>
      </w:r>
      <w:r w:rsidRPr="00A076B6">
        <w:t>счёт</w:t>
      </w:r>
      <w:r w:rsidR="009454D8" w:rsidRPr="00A076B6">
        <w:t xml:space="preserve"> </w:t>
      </w:r>
      <w:r w:rsidRPr="00A076B6">
        <w:t>времени,</w:t>
      </w:r>
      <w:r w:rsidR="009454D8" w:rsidRPr="00A076B6">
        <w:t xml:space="preserve"> </w:t>
      </w:r>
      <w:r w:rsidRPr="00A076B6">
        <w:t>измерять</w:t>
      </w:r>
      <w:r w:rsidR="009454D8" w:rsidRPr="00A076B6">
        <w:t xml:space="preserve"> </w:t>
      </w:r>
      <w:r w:rsidRPr="00A076B6">
        <w:t>температуру</w:t>
      </w:r>
      <w:r w:rsidR="009454D8" w:rsidRPr="00A076B6">
        <w:t xml:space="preserve"> </w:t>
      </w:r>
      <w:r w:rsidRPr="00A076B6">
        <w:t>воздуха)</w:t>
      </w:r>
      <w:r w:rsidR="009454D8" w:rsidRPr="00A076B6">
        <w:t xml:space="preserve"> </w:t>
      </w:r>
      <w:r w:rsidRPr="00A076B6">
        <w:t>и</w:t>
      </w:r>
      <w:r w:rsidR="009454D8" w:rsidRPr="00A076B6">
        <w:t xml:space="preserve"> </w:t>
      </w:r>
      <w:r w:rsidRPr="00A076B6">
        <w:t>опыты</w:t>
      </w:r>
      <w:r w:rsidR="009454D8" w:rsidRPr="00A076B6">
        <w:t xml:space="preserve"> </w:t>
      </w:r>
      <w:r w:rsidRPr="00A076B6">
        <w:t>под</w:t>
      </w:r>
      <w:r w:rsidR="009454D8" w:rsidRPr="00A076B6">
        <w:t xml:space="preserve"> </w:t>
      </w:r>
      <w:r w:rsidRPr="00A076B6">
        <w:t>руководством</w:t>
      </w:r>
      <w:r w:rsidR="009454D8" w:rsidRPr="00A076B6">
        <w:t xml:space="preserve"> </w:t>
      </w:r>
      <w:r w:rsidRPr="00A076B6">
        <w:t>учителя;</w:t>
      </w:r>
      <w:r w:rsidR="009454D8" w:rsidRPr="00A076B6">
        <w:t xml:space="preserve"> </w:t>
      </w:r>
    </w:p>
    <w:p w14:paraId="03237F69" w14:textId="77777777" w:rsidR="0099493A" w:rsidRPr="00A076B6" w:rsidRDefault="0099493A" w:rsidP="00453D1A">
      <w:r w:rsidRPr="00A076B6">
        <w:t>–</w:t>
      </w:r>
      <w:r w:rsidRPr="00A076B6">
        <w:tab/>
        <w:t>использовать</w:t>
      </w:r>
      <w:r w:rsidR="009454D8" w:rsidRPr="00A076B6">
        <w:t xml:space="preserve"> </w:t>
      </w:r>
      <w:r w:rsidRPr="00A076B6">
        <w:t>для</w:t>
      </w:r>
      <w:r w:rsidR="009454D8" w:rsidRPr="00A076B6">
        <w:t xml:space="preserve"> </w:t>
      </w:r>
      <w:r w:rsidRPr="00A076B6">
        <w:t>ответов</w:t>
      </w:r>
      <w:r w:rsidR="009454D8" w:rsidRPr="00A076B6">
        <w:t xml:space="preserve"> </w:t>
      </w:r>
      <w:r w:rsidRPr="00A076B6">
        <w:t>на</w:t>
      </w:r>
      <w:r w:rsidR="009454D8" w:rsidRPr="00A076B6">
        <w:t xml:space="preserve"> </w:t>
      </w:r>
      <w:r w:rsidRPr="00A076B6">
        <w:t>вопросы</w:t>
      </w:r>
      <w:r w:rsidR="009454D8" w:rsidRPr="00A076B6">
        <w:t xml:space="preserve"> </w:t>
      </w:r>
      <w:r w:rsidRPr="00A076B6">
        <w:t>небольшие</w:t>
      </w:r>
      <w:r w:rsidR="009454D8" w:rsidRPr="00A076B6">
        <w:t xml:space="preserve"> </w:t>
      </w:r>
      <w:r w:rsidRPr="00A076B6">
        <w:t>тексты</w:t>
      </w:r>
      <w:r w:rsidR="009454D8" w:rsidRPr="00A076B6">
        <w:t xml:space="preserve"> </w:t>
      </w:r>
      <w:r w:rsidRPr="00A076B6">
        <w:t>о</w:t>
      </w:r>
      <w:r w:rsidR="009454D8" w:rsidRPr="00A076B6">
        <w:t xml:space="preserve"> </w:t>
      </w:r>
      <w:r w:rsidRPr="00A076B6">
        <w:t>природе</w:t>
      </w:r>
      <w:r w:rsidR="009454D8" w:rsidRPr="00A076B6">
        <w:t xml:space="preserve"> </w:t>
      </w:r>
      <w:r w:rsidRPr="00A076B6">
        <w:t>и</w:t>
      </w:r>
      <w:r w:rsidR="009454D8" w:rsidRPr="00A076B6">
        <w:t xml:space="preserve"> </w:t>
      </w:r>
      <w:r w:rsidRPr="00A076B6">
        <w:t>обществе;</w:t>
      </w:r>
      <w:r w:rsidR="009454D8" w:rsidRPr="00A076B6">
        <w:t xml:space="preserve"> </w:t>
      </w:r>
    </w:p>
    <w:p w14:paraId="03DB903A" w14:textId="77777777" w:rsidR="0099493A" w:rsidRPr="00A076B6" w:rsidRDefault="0099493A" w:rsidP="00453D1A">
      <w:r w:rsidRPr="00A076B6">
        <w:t>–</w:t>
      </w:r>
      <w:r w:rsidRPr="00A076B6">
        <w:tab/>
        <w:t>оценивать</w:t>
      </w:r>
      <w:r w:rsidR="009454D8" w:rsidRPr="00A076B6">
        <w:t xml:space="preserve"> </w:t>
      </w:r>
      <w:r w:rsidRPr="00A076B6">
        <w:t>ситуации,</w:t>
      </w:r>
      <w:r w:rsidR="009454D8" w:rsidRPr="00A076B6">
        <w:t xml:space="preserve"> </w:t>
      </w:r>
      <w:r w:rsidRPr="00A076B6">
        <w:t>раскрывающие</w:t>
      </w:r>
      <w:r w:rsidR="009454D8" w:rsidRPr="00A076B6">
        <w:t xml:space="preserve"> </w:t>
      </w:r>
      <w:r w:rsidRPr="00A076B6">
        <w:t>положительное</w:t>
      </w:r>
      <w:r w:rsidR="009454D8" w:rsidRPr="00A076B6">
        <w:t xml:space="preserve"> </w:t>
      </w:r>
      <w:r w:rsidRPr="00A076B6">
        <w:t>и</w:t>
      </w:r>
      <w:r w:rsidR="009454D8" w:rsidRPr="00A076B6">
        <w:t xml:space="preserve"> </w:t>
      </w:r>
      <w:r w:rsidRPr="00A076B6">
        <w:t>негативное</w:t>
      </w:r>
      <w:r w:rsidR="009454D8" w:rsidRPr="00A076B6">
        <w:t xml:space="preserve"> </w:t>
      </w:r>
      <w:r w:rsidRPr="00A076B6">
        <w:t>отношение</w:t>
      </w:r>
      <w:r w:rsidR="009454D8" w:rsidRPr="00A076B6">
        <w:t xml:space="preserve"> </w:t>
      </w:r>
      <w:r w:rsidRPr="00A076B6">
        <w:t>к</w:t>
      </w:r>
      <w:r w:rsidR="009454D8" w:rsidRPr="00A076B6">
        <w:t xml:space="preserve"> </w:t>
      </w:r>
      <w:r w:rsidRPr="00A076B6">
        <w:t>природе;</w:t>
      </w:r>
      <w:r w:rsidR="009454D8" w:rsidRPr="00A076B6">
        <w:t xml:space="preserve"> </w:t>
      </w:r>
      <w:r w:rsidRPr="00A076B6">
        <w:t>правила</w:t>
      </w:r>
      <w:r w:rsidR="009454D8" w:rsidRPr="00A076B6">
        <w:t xml:space="preserve"> </w:t>
      </w:r>
      <w:r w:rsidRPr="00A076B6">
        <w:t>поведения</w:t>
      </w:r>
      <w:r w:rsidR="009454D8" w:rsidRPr="00A076B6">
        <w:t xml:space="preserve"> </w:t>
      </w:r>
      <w:r w:rsidRPr="00A076B6">
        <w:t>в</w:t>
      </w:r>
      <w:r w:rsidR="009454D8" w:rsidRPr="00A076B6">
        <w:t xml:space="preserve"> </w:t>
      </w:r>
      <w:r w:rsidRPr="00A076B6">
        <w:t>быту,</w:t>
      </w:r>
      <w:r w:rsidR="009454D8" w:rsidRPr="00A076B6">
        <w:t xml:space="preserve"> </w:t>
      </w:r>
      <w:r w:rsidRPr="00A076B6">
        <w:t>в</w:t>
      </w:r>
      <w:r w:rsidR="009454D8" w:rsidRPr="00A076B6">
        <w:t xml:space="preserve"> </w:t>
      </w:r>
      <w:r w:rsidRPr="00A076B6">
        <w:t>общественных</w:t>
      </w:r>
      <w:r w:rsidR="009454D8" w:rsidRPr="00A076B6">
        <w:t xml:space="preserve"> </w:t>
      </w:r>
      <w:r w:rsidRPr="00A076B6">
        <w:t>местах;</w:t>
      </w:r>
      <w:r w:rsidR="009454D8" w:rsidRPr="00A076B6">
        <w:t xml:space="preserve"> </w:t>
      </w:r>
    </w:p>
    <w:p w14:paraId="1938B394" w14:textId="77777777" w:rsidR="0099493A" w:rsidRPr="00A076B6" w:rsidRDefault="0099493A" w:rsidP="00453D1A">
      <w:r w:rsidRPr="00A076B6">
        <w:t>–</w:t>
      </w:r>
      <w:r w:rsidRPr="00A076B6">
        <w:tab/>
        <w:t>соблюдать</w:t>
      </w:r>
      <w:r w:rsidR="009454D8" w:rsidRPr="00A076B6">
        <w:t xml:space="preserve"> </w:t>
      </w:r>
      <w:r w:rsidRPr="00A076B6">
        <w:t>правила</w:t>
      </w:r>
      <w:r w:rsidR="009454D8" w:rsidRPr="00A076B6">
        <w:t xml:space="preserve"> </w:t>
      </w:r>
      <w:r w:rsidRPr="00A076B6">
        <w:t>безопасности</w:t>
      </w:r>
      <w:r w:rsidR="009454D8" w:rsidRPr="00A076B6">
        <w:t xml:space="preserve"> </w:t>
      </w:r>
      <w:r w:rsidRPr="00A076B6">
        <w:t>на</w:t>
      </w:r>
      <w:r w:rsidR="009454D8" w:rsidRPr="00A076B6">
        <w:t xml:space="preserve"> </w:t>
      </w:r>
      <w:r w:rsidRPr="00A076B6">
        <w:t>учебном</w:t>
      </w:r>
      <w:r w:rsidR="009454D8" w:rsidRPr="00A076B6">
        <w:t xml:space="preserve"> </w:t>
      </w:r>
      <w:r w:rsidRPr="00A076B6">
        <w:t>месте</w:t>
      </w:r>
      <w:r w:rsidR="009454D8" w:rsidRPr="00A076B6">
        <w:t xml:space="preserve"> </w:t>
      </w:r>
      <w:r w:rsidRPr="00A076B6">
        <w:t>школьника;</w:t>
      </w:r>
      <w:r w:rsidR="009454D8" w:rsidRPr="00A076B6">
        <w:t xml:space="preserve"> </w:t>
      </w:r>
      <w:r w:rsidRPr="00A076B6">
        <w:t>во</w:t>
      </w:r>
      <w:r w:rsidR="009454D8" w:rsidRPr="00A076B6">
        <w:t xml:space="preserve"> </w:t>
      </w:r>
      <w:r w:rsidRPr="00A076B6">
        <w:t>время</w:t>
      </w:r>
      <w:r w:rsidR="009454D8" w:rsidRPr="00A076B6">
        <w:t xml:space="preserve"> </w:t>
      </w:r>
      <w:r w:rsidRPr="00A076B6">
        <w:t>наблюдений</w:t>
      </w:r>
      <w:r w:rsidR="009454D8" w:rsidRPr="00A076B6">
        <w:t xml:space="preserve"> </w:t>
      </w:r>
      <w:r w:rsidRPr="00A076B6">
        <w:t>и</w:t>
      </w:r>
      <w:r w:rsidR="009454D8" w:rsidRPr="00A076B6">
        <w:t xml:space="preserve"> </w:t>
      </w:r>
      <w:r w:rsidRPr="00A076B6">
        <w:t>опытов;</w:t>
      </w:r>
      <w:r w:rsidR="009454D8" w:rsidRPr="00A076B6">
        <w:t xml:space="preserve"> </w:t>
      </w:r>
      <w:r w:rsidRPr="00A076B6">
        <w:t>безопасно</w:t>
      </w:r>
      <w:r w:rsidR="009454D8" w:rsidRPr="00A076B6">
        <w:t xml:space="preserve"> </w:t>
      </w:r>
      <w:r w:rsidRPr="00A076B6">
        <w:t>пользоваться</w:t>
      </w:r>
      <w:r w:rsidR="009454D8" w:rsidRPr="00A076B6">
        <w:t xml:space="preserve"> </w:t>
      </w:r>
      <w:r w:rsidRPr="00A076B6">
        <w:t>бытовыми</w:t>
      </w:r>
      <w:r w:rsidR="009454D8" w:rsidRPr="00A076B6">
        <w:t xml:space="preserve"> </w:t>
      </w:r>
      <w:r w:rsidRPr="00A076B6">
        <w:t>электроприборами;</w:t>
      </w:r>
      <w:r w:rsidR="009454D8" w:rsidRPr="00A076B6">
        <w:t xml:space="preserve"> </w:t>
      </w:r>
    </w:p>
    <w:p w14:paraId="2F4DE935" w14:textId="77777777" w:rsidR="0099493A" w:rsidRPr="00A076B6" w:rsidRDefault="0099493A" w:rsidP="00453D1A">
      <w:r w:rsidRPr="00A076B6">
        <w:t>–</w:t>
      </w:r>
      <w:r w:rsidRPr="00A076B6">
        <w:tab/>
        <w:t>соблюдать</w:t>
      </w:r>
      <w:r w:rsidR="009454D8" w:rsidRPr="00A076B6">
        <w:t xml:space="preserve"> </w:t>
      </w:r>
      <w:r w:rsidRPr="00A076B6">
        <w:t>правила</w:t>
      </w:r>
      <w:r w:rsidR="009454D8" w:rsidRPr="00A076B6">
        <w:t xml:space="preserve"> </w:t>
      </w:r>
      <w:r w:rsidRPr="00A076B6">
        <w:t>использования</w:t>
      </w:r>
      <w:r w:rsidR="009454D8" w:rsidRPr="00A076B6">
        <w:t xml:space="preserve"> </w:t>
      </w:r>
      <w:r w:rsidRPr="00A076B6">
        <w:t>электронных</w:t>
      </w:r>
      <w:r w:rsidR="009454D8" w:rsidRPr="00A076B6">
        <w:t xml:space="preserve"> </w:t>
      </w:r>
      <w:r w:rsidRPr="00A076B6">
        <w:t>средств,</w:t>
      </w:r>
      <w:r w:rsidR="009454D8" w:rsidRPr="00A076B6">
        <w:t xml:space="preserve"> </w:t>
      </w:r>
      <w:r w:rsidRPr="00A076B6">
        <w:t>оснащённых</w:t>
      </w:r>
      <w:r w:rsidR="009454D8" w:rsidRPr="00A076B6">
        <w:t xml:space="preserve"> </w:t>
      </w:r>
      <w:r w:rsidRPr="00A076B6">
        <w:t>экраном;</w:t>
      </w:r>
    </w:p>
    <w:p w14:paraId="5AF8668A" w14:textId="77777777" w:rsidR="0099493A" w:rsidRPr="00A076B6" w:rsidRDefault="0099493A" w:rsidP="00453D1A">
      <w:r w:rsidRPr="00A076B6">
        <w:t>–</w:t>
      </w:r>
      <w:r w:rsidRPr="00A076B6">
        <w:tab/>
        <w:t>соблюдать</w:t>
      </w:r>
      <w:r w:rsidR="009454D8" w:rsidRPr="00A076B6">
        <w:t xml:space="preserve"> </w:t>
      </w:r>
      <w:r w:rsidRPr="00A076B6">
        <w:t>правила</w:t>
      </w:r>
      <w:r w:rsidR="009454D8" w:rsidRPr="00A076B6">
        <w:t xml:space="preserve"> </w:t>
      </w:r>
      <w:r w:rsidRPr="00A076B6">
        <w:t>здорового</w:t>
      </w:r>
      <w:r w:rsidR="009454D8" w:rsidRPr="00A076B6">
        <w:t xml:space="preserve"> </w:t>
      </w:r>
      <w:r w:rsidRPr="00A076B6">
        <w:t>питания</w:t>
      </w:r>
      <w:r w:rsidR="009454D8" w:rsidRPr="00A076B6">
        <w:t xml:space="preserve"> </w:t>
      </w:r>
      <w:r w:rsidRPr="00A076B6">
        <w:t>и</w:t>
      </w:r>
      <w:r w:rsidR="009454D8" w:rsidRPr="00A076B6">
        <w:t xml:space="preserve"> </w:t>
      </w:r>
      <w:r w:rsidRPr="00A076B6">
        <w:t>личной</w:t>
      </w:r>
      <w:r w:rsidR="009454D8" w:rsidRPr="00A076B6">
        <w:t xml:space="preserve"> </w:t>
      </w:r>
      <w:r w:rsidRPr="00A076B6">
        <w:t>гигиены;</w:t>
      </w:r>
      <w:r w:rsidR="009454D8" w:rsidRPr="00A076B6">
        <w:t xml:space="preserve"> </w:t>
      </w:r>
    </w:p>
    <w:p w14:paraId="06829AE2" w14:textId="77777777" w:rsidR="0099493A" w:rsidRPr="00A076B6" w:rsidRDefault="0099493A" w:rsidP="00453D1A">
      <w:r w:rsidRPr="00A076B6">
        <w:t>–</w:t>
      </w:r>
      <w:r w:rsidRPr="00A076B6">
        <w:tab/>
        <w:t>соблюдать</w:t>
      </w:r>
      <w:r w:rsidR="009454D8" w:rsidRPr="00A076B6">
        <w:t xml:space="preserve"> </w:t>
      </w:r>
      <w:r w:rsidRPr="00A076B6">
        <w:t>правила</w:t>
      </w:r>
      <w:r w:rsidR="009454D8" w:rsidRPr="00A076B6">
        <w:t xml:space="preserve"> </w:t>
      </w:r>
      <w:r w:rsidRPr="00A076B6">
        <w:t>безопасного</w:t>
      </w:r>
      <w:r w:rsidR="009454D8" w:rsidRPr="00A076B6">
        <w:t xml:space="preserve"> </w:t>
      </w:r>
      <w:r w:rsidRPr="00A076B6">
        <w:t>поведения</w:t>
      </w:r>
      <w:r w:rsidR="009454D8" w:rsidRPr="00A076B6">
        <w:t xml:space="preserve"> </w:t>
      </w:r>
      <w:r w:rsidRPr="00A076B6">
        <w:t>пешехода;</w:t>
      </w:r>
      <w:r w:rsidR="009454D8" w:rsidRPr="00A076B6">
        <w:t xml:space="preserve"> </w:t>
      </w:r>
    </w:p>
    <w:p w14:paraId="5B7C8AB2" w14:textId="77777777" w:rsidR="0099493A" w:rsidRPr="00A076B6" w:rsidRDefault="0099493A" w:rsidP="00453D1A">
      <w:r w:rsidRPr="00A076B6">
        <w:t>–</w:t>
      </w:r>
      <w:r w:rsidRPr="00A076B6">
        <w:tab/>
        <w:t>соблюдать</w:t>
      </w:r>
      <w:r w:rsidR="009454D8" w:rsidRPr="00A076B6">
        <w:t xml:space="preserve"> </w:t>
      </w:r>
      <w:r w:rsidRPr="00A076B6">
        <w:t>правила</w:t>
      </w:r>
      <w:r w:rsidR="009454D8" w:rsidRPr="00A076B6">
        <w:t xml:space="preserve"> </w:t>
      </w:r>
      <w:r w:rsidRPr="00A076B6">
        <w:t>безопасного</w:t>
      </w:r>
      <w:r w:rsidR="009454D8" w:rsidRPr="00A076B6">
        <w:t xml:space="preserve"> </w:t>
      </w:r>
      <w:r w:rsidRPr="00A076B6">
        <w:t>поведения</w:t>
      </w:r>
      <w:r w:rsidR="009454D8" w:rsidRPr="00A076B6">
        <w:t xml:space="preserve"> </w:t>
      </w:r>
      <w:r w:rsidRPr="00A076B6">
        <w:t>в</w:t>
      </w:r>
      <w:r w:rsidR="009454D8" w:rsidRPr="00A076B6">
        <w:t xml:space="preserve"> </w:t>
      </w:r>
      <w:r w:rsidRPr="00A076B6">
        <w:t>природе;</w:t>
      </w:r>
      <w:r w:rsidR="009454D8" w:rsidRPr="00A076B6">
        <w:t xml:space="preserve"> </w:t>
      </w:r>
    </w:p>
    <w:p w14:paraId="53E1AA27" w14:textId="77777777" w:rsidR="0099493A" w:rsidRPr="00A076B6" w:rsidRDefault="0099493A" w:rsidP="00453D1A">
      <w:r w:rsidRPr="00A076B6">
        <w:t>–</w:t>
      </w:r>
      <w:r w:rsidRPr="00A076B6">
        <w:tab/>
        <w:t>с</w:t>
      </w:r>
      <w:r w:rsidR="009454D8" w:rsidRPr="00A076B6">
        <w:t xml:space="preserve"> </w:t>
      </w:r>
      <w:r w:rsidRPr="00A076B6">
        <w:t>помощью</w:t>
      </w:r>
      <w:r w:rsidR="009454D8" w:rsidRPr="00A076B6">
        <w:t xml:space="preserve"> </w:t>
      </w:r>
      <w:r w:rsidRPr="00A076B6">
        <w:t>взрослых</w:t>
      </w:r>
      <w:r w:rsidR="009454D8" w:rsidRPr="00A076B6">
        <w:t xml:space="preserve"> </w:t>
      </w:r>
      <w:r w:rsidRPr="00A076B6">
        <w:t>(учителя,</w:t>
      </w:r>
      <w:r w:rsidR="009454D8" w:rsidRPr="00A076B6">
        <w:t xml:space="preserve"> </w:t>
      </w:r>
      <w:r w:rsidRPr="00A076B6">
        <w:t>родители)</w:t>
      </w:r>
      <w:r w:rsidR="009454D8" w:rsidRPr="00A076B6">
        <w:t xml:space="preserve"> </w:t>
      </w:r>
      <w:r w:rsidRPr="00A076B6">
        <w:t>пользоваться</w:t>
      </w:r>
      <w:r w:rsidR="009454D8" w:rsidRPr="00A076B6">
        <w:t xml:space="preserve"> </w:t>
      </w:r>
      <w:r w:rsidRPr="00A076B6">
        <w:t>электронным</w:t>
      </w:r>
      <w:r w:rsidR="009454D8" w:rsidRPr="00A076B6">
        <w:t xml:space="preserve"> </w:t>
      </w:r>
      <w:r w:rsidRPr="00A076B6">
        <w:t>дневником</w:t>
      </w:r>
      <w:r w:rsidR="009454D8" w:rsidRPr="00A076B6">
        <w:t xml:space="preserve"> </w:t>
      </w:r>
      <w:r w:rsidRPr="00A076B6">
        <w:t>и</w:t>
      </w:r>
      <w:r w:rsidR="009454D8" w:rsidRPr="00A076B6">
        <w:t xml:space="preserve"> </w:t>
      </w:r>
      <w:r w:rsidRPr="00A076B6">
        <w:t>электронными</w:t>
      </w:r>
      <w:r w:rsidR="009454D8" w:rsidRPr="00A076B6">
        <w:t xml:space="preserve"> </w:t>
      </w:r>
      <w:r w:rsidRPr="00A076B6">
        <w:t>ресурсами</w:t>
      </w:r>
      <w:r w:rsidR="009454D8" w:rsidRPr="00A076B6">
        <w:t xml:space="preserve"> </w:t>
      </w:r>
      <w:r w:rsidRPr="00A076B6">
        <w:t>школы.</w:t>
      </w:r>
    </w:p>
    <w:p w14:paraId="13496BB1" w14:textId="77777777" w:rsidR="0099493A" w:rsidRPr="00A076B6" w:rsidRDefault="0099493A" w:rsidP="00453D1A">
      <w:r w:rsidRPr="00A076B6">
        <w:t>К</w:t>
      </w:r>
      <w:r w:rsidR="009454D8" w:rsidRPr="00A076B6">
        <w:t xml:space="preserve"> </w:t>
      </w:r>
      <w:r w:rsidRPr="00A076B6">
        <w:t>концу</w:t>
      </w:r>
      <w:r w:rsidR="009454D8" w:rsidRPr="00A076B6">
        <w:t xml:space="preserve"> </w:t>
      </w:r>
      <w:r w:rsidRPr="00A076B6">
        <w:t>обучения</w:t>
      </w:r>
      <w:r w:rsidR="009454D8" w:rsidRPr="00A076B6">
        <w:t xml:space="preserve"> </w:t>
      </w:r>
      <w:r w:rsidRPr="00A076B6">
        <w:rPr>
          <w:b/>
        </w:rPr>
        <w:t>во</w:t>
      </w:r>
      <w:r w:rsidR="009454D8" w:rsidRPr="00A076B6">
        <w:rPr>
          <w:b/>
        </w:rPr>
        <w:t xml:space="preserve"> </w:t>
      </w:r>
      <w:r w:rsidRPr="00A076B6">
        <w:rPr>
          <w:b/>
        </w:rPr>
        <w:t>2</w:t>
      </w:r>
      <w:r w:rsidR="009454D8" w:rsidRPr="00A076B6">
        <w:rPr>
          <w:b/>
        </w:rPr>
        <w:t xml:space="preserve"> </w:t>
      </w:r>
      <w:r w:rsidR="007D15A1" w:rsidRPr="00A076B6">
        <w:rPr>
          <w:b/>
        </w:rPr>
        <w:t>класс</w:t>
      </w:r>
      <w:r w:rsidRPr="00A076B6">
        <w:rPr>
          <w:b/>
        </w:rPr>
        <w:t>е</w:t>
      </w:r>
      <w:r w:rsidR="009454D8" w:rsidRPr="00A076B6">
        <w:t xml:space="preserve"> </w:t>
      </w:r>
      <w:r w:rsidRPr="00A076B6">
        <w:t>обучающийся</w:t>
      </w:r>
      <w:r w:rsidR="009454D8" w:rsidRPr="00A076B6">
        <w:t xml:space="preserve"> </w:t>
      </w:r>
      <w:r w:rsidRPr="00A076B6">
        <w:t>научится:</w:t>
      </w:r>
    </w:p>
    <w:p w14:paraId="02B530C2" w14:textId="77777777" w:rsidR="0099493A" w:rsidRPr="00A076B6" w:rsidRDefault="0099493A" w:rsidP="00453D1A">
      <w:r w:rsidRPr="00A076B6">
        <w:t>–</w:t>
      </w:r>
      <w:r w:rsidRPr="00A076B6">
        <w:tab/>
        <w:t>находить</w:t>
      </w:r>
      <w:r w:rsidR="009454D8" w:rsidRPr="00A076B6">
        <w:t xml:space="preserve"> </w:t>
      </w:r>
      <w:r w:rsidRPr="00A076B6">
        <w:t>Россию</w:t>
      </w:r>
      <w:r w:rsidR="009454D8" w:rsidRPr="00A076B6">
        <w:t xml:space="preserve"> </w:t>
      </w:r>
      <w:r w:rsidRPr="00A076B6">
        <w:t>на</w:t>
      </w:r>
      <w:r w:rsidR="009454D8" w:rsidRPr="00A076B6">
        <w:t xml:space="preserve"> </w:t>
      </w:r>
      <w:r w:rsidRPr="00A076B6">
        <w:t>карте</w:t>
      </w:r>
      <w:r w:rsidR="009454D8" w:rsidRPr="00A076B6">
        <w:t xml:space="preserve"> </w:t>
      </w:r>
      <w:r w:rsidRPr="00A076B6">
        <w:t>мира,</w:t>
      </w:r>
      <w:r w:rsidR="009454D8" w:rsidRPr="00A076B6">
        <w:t xml:space="preserve"> </w:t>
      </w:r>
      <w:r w:rsidRPr="00A076B6">
        <w:t>на</w:t>
      </w:r>
      <w:r w:rsidR="009454D8" w:rsidRPr="00A076B6">
        <w:t xml:space="preserve"> </w:t>
      </w:r>
      <w:r w:rsidRPr="00A076B6">
        <w:t>карте</w:t>
      </w:r>
      <w:r w:rsidR="009454D8" w:rsidRPr="00A076B6">
        <w:t xml:space="preserve"> </w:t>
      </w:r>
      <w:r w:rsidRPr="00A076B6">
        <w:t>России</w:t>
      </w:r>
      <w:r w:rsidR="009454D8" w:rsidRPr="00A076B6">
        <w:t xml:space="preserve"> </w:t>
      </w:r>
      <w:r w:rsidR="00BB3FB6" w:rsidRPr="00A076B6">
        <w:t>–</w:t>
      </w:r>
      <w:r w:rsidR="009454D8" w:rsidRPr="00A076B6">
        <w:t xml:space="preserve"> </w:t>
      </w:r>
      <w:r w:rsidRPr="00A076B6">
        <w:t>Москву,</w:t>
      </w:r>
      <w:r w:rsidR="009454D8" w:rsidRPr="00A076B6">
        <w:t xml:space="preserve"> </w:t>
      </w:r>
      <w:r w:rsidRPr="00A076B6">
        <w:t>свой</w:t>
      </w:r>
      <w:r w:rsidR="009454D8" w:rsidRPr="00A076B6">
        <w:t xml:space="preserve"> </w:t>
      </w:r>
      <w:r w:rsidRPr="00A076B6">
        <w:t>регион</w:t>
      </w:r>
      <w:r w:rsidR="009454D8" w:rsidRPr="00A076B6">
        <w:t xml:space="preserve"> </w:t>
      </w:r>
      <w:r w:rsidRPr="00A076B6">
        <w:t>и</w:t>
      </w:r>
      <w:r w:rsidR="009454D8" w:rsidRPr="00A076B6">
        <w:t xml:space="preserve"> </w:t>
      </w:r>
      <w:r w:rsidRPr="00A076B6">
        <w:t>его</w:t>
      </w:r>
      <w:r w:rsidR="009454D8" w:rsidRPr="00A076B6">
        <w:t xml:space="preserve"> </w:t>
      </w:r>
      <w:r w:rsidRPr="00A076B6">
        <w:t>главный</w:t>
      </w:r>
      <w:r w:rsidR="009454D8" w:rsidRPr="00A076B6">
        <w:t xml:space="preserve"> </w:t>
      </w:r>
      <w:r w:rsidRPr="00A076B6">
        <w:t>город;</w:t>
      </w:r>
      <w:r w:rsidR="009454D8" w:rsidRPr="00A076B6">
        <w:t xml:space="preserve"> </w:t>
      </w:r>
    </w:p>
    <w:p w14:paraId="7C1C3294" w14:textId="77777777" w:rsidR="0099493A" w:rsidRPr="00A076B6" w:rsidRDefault="0099493A" w:rsidP="00453D1A">
      <w:r w:rsidRPr="00A076B6">
        <w:t>–</w:t>
      </w:r>
      <w:r w:rsidRPr="00A076B6">
        <w:tab/>
        <w:t>узнавать</w:t>
      </w:r>
      <w:r w:rsidR="009454D8" w:rsidRPr="00A076B6">
        <w:t xml:space="preserve"> </w:t>
      </w:r>
      <w:r w:rsidRPr="00A076B6">
        <w:t>государственную</w:t>
      </w:r>
      <w:r w:rsidR="009454D8" w:rsidRPr="00A076B6">
        <w:t xml:space="preserve"> </w:t>
      </w:r>
      <w:r w:rsidRPr="00A076B6">
        <w:t>символику</w:t>
      </w:r>
      <w:r w:rsidR="009454D8" w:rsidRPr="00A076B6">
        <w:t xml:space="preserve"> </w:t>
      </w:r>
      <w:r w:rsidRPr="00A076B6">
        <w:t>Российской</w:t>
      </w:r>
      <w:r w:rsidR="009454D8" w:rsidRPr="00A076B6">
        <w:t xml:space="preserve"> </w:t>
      </w:r>
      <w:r w:rsidRPr="00A076B6">
        <w:t>Федерации</w:t>
      </w:r>
      <w:r w:rsidR="009454D8" w:rsidRPr="00A076B6">
        <w:t xml:space="preserve"> </w:t>
      </w:r>
      <w:r w:rsidRPr="00A076B6">
        <w:t>(гимн,</w:t>
      </w:r>
      <w:r w:rsidR="009454D8" w:rsidRPr="00A076B6">
        <w:t xml:space="preserve"> </w:t>
      </w:r>
      <w:r w:rsidRPr="00A076B6">
        <w:t>герб,</w:t>
      </w:r>
      <w:r w:rsidR="009454D8" w:rsidRPr="00A076B6">
        <w:t xml:space="preserve"> </w:t>
      </w:r>
      <w:r w:rsidRPr="00A076B6">
        <w:t>флаг)</w:t>
      </w:r>
      <w:r w:rsidR="009454D8" w:rsidRPr="00A076B6">
        <w:t xml:space="preserve"> </w:t>
      </w:r>
      <w:r w:rsidRPr="00A076B6">
        <w:t>и</w:t>
      </w:r>
      <w:r w:rsidR="009454D8" w:rsidRPr="00A076B6">
        <w:t xml:space="preserve"> </w:t>
      </w:r>
      <w:r w:rsidRPr="00A076B6">
        <w:t>своего</w:t>
      </w:r>
      <w:r w:rsidR="009454D8" w:rsidRPr="00A076B6">
        <w:t xml:space="preserve"> </w:t>
      </w:r>
      <w:r w:rsidRPr="00A076B6">
        <w:t>региона;</w:t>
      </w:r>
      <w:r w:rsidR="009454D8" w:rsidRPr="00A076B6">
        <w:t xml:space="preserve"> </w:t>
      </w:r>
    </w:p>
    <w:p w14:paraId="60CD4922" w14:textId="77777777" w:rsidR="0099493A" w:rsidRPr="00A076B6" w:rsidRDefault="0099493A" w:rsidP="00453D1A">
      <w:r w:rsidRPr="00A076B6">
        <w:t>–</w:t>
      </w:r>
      <w:r w:rsidRPr="00A076B6">
        <w:tab/>
        <w:t>проявлять</w:t>
      </w:r>
      <w:r w:rsidR="009454D8" w:rsidRPr="00A076B6">
        <w:t xml:space="preserve"> </w:t>
      </w:r>
      <w:r w:rsidRPr="00A076B6">
        <w:t>уважение</w:t>
      </w:r>
      <w:r w:rsidR="009454D8" w:rsidRPr="00A076B6">
        <w:t xml:space="preserve"> </w:t>
      </w:r>
      <w:r w:rsidRPr="00A076B6">
        <w:t>к</w:t>
      </w:r>
      <w:r w:rsidR="009454D8" w:rsidRPr="00A076B6">
        <w:t xml:space="preserve"> </w:t>
      </w:r>
      <w:r w:rsidRPr="00A076B6">
        <w:t>семейным</w:t>
      </w:r>
      <w:r w:rsidR="009454D8" w:rsidRPr="00A076B6">
        <w:t xml:space="preserve"> </w:t>
      </w:r>
      <w:r w:rsidRPr="00A076B6">
        <w:t>ценностям</w:t>
      </w:r>
      <w:r w:rsidR="009454D8" w:rsidRPr="00A076B6">
        <w:t xml:space="preserve"> </w:t>
      </w:r>
      <w:r w:rsidRPr="00A076B6">
        <w:t>и</w:t>
      </w:r>
      <w:r w:rsidR="009454D8" w:rsidRPr="00A076B6">
        <w:t xml:space="preserve"> </w:t>
      </w:r>
      <w:r w:rsidRPr="00A076B6">
        <w:t>традициям,</w:t>
      </w:r>
      <w:r w:rsidR="009454D8" w:rsidRPr="00A076B6">
        <w:t xml:space="preserve"> </w:t>
      </w:r>
      <w:r w:rsidRPr="00A076B6">
        <w:t>традициям</w:t>
      </w:r>
      <w:r w:rsidR="009454D8" w:rsidRPr="00A076B6">
        <w:t xml:space="preserve"> </w:t>
      </w:r>
      <w:r w:rsidRPr="00A076B6">
        <w:t>своего</w:t>
      </w:r>
      <w:r w:rsidR="009454D8" w:rsidRPr="00A076B6">
        <w:t xml:space="preserve"> </w:t>
      </w:r>
      <w:r w:rsidRPr="00A076B6">
        <w:t>народа</w:t>
      </w:r>
      <w:r w:rsidR="009454D8" w:rsidRPr="00A076B6">
        <w:t xml:space="preserve"> </w:t>
      </w:r>
      <w:r w:rsidRPr="00A076B6">
        <w:t>и</w:t>
      </w:r>
      <w:r w:rsidR="009454D8" w:rsidRPr="00A076B6">
        <w:t xml:space="preserve"> </w:t>
      </w:r>
      <w:r w:rsidRPr="00A076B6">
        <w:t>других</w:t>
      </w:r>
      <w:r w:rsidR="009454D8" w:rsidRPr="00A076B6">
        <w:t xml:space="preserve"> </w:t>
      </w:r>
      <w:r w:rsidRPr="00A076B6">
        <w:t>народов,</w:t>
      </w:r>
      <w:r w:rsidR="009454D8" w:rsidRPr="00A076B6">
        <w:t xml:space="preserve"> </w:t>
      </w:r>
      <w:r w:rsidRPr="00A076B6">
        <w:t>государственным</w:t>
      </w:r>
      <w:r w:rsidR="009454D8" w:rsidRPr="00A076B6">
        <w:t xml:space="preserve"> </w:t>
      </w:r>
      <w:r w:rsidRPr="00A076B6">
        <w:t>символам</w:t>
      </w:r>
      <w:r w:rsidR="009454D8" w:rsidRPr="00A076B6">
        <w:t xml:space="preserve"> </w:t>
      </w:r>
      <w:r w:rsidRPr="00A076B6">
        <w:t>России;</w:t>
      </w:r>
      <w:r w:rsidR="009454D8" w:rsidRPr="00A076B6">
        <w:t xml:space="preserve"> </w:t>
      </w:r>
      <w:r w:rsidRPr="00A076B6">
        <w:t>соблюдать</w:t>
      </w:r>
      <w:r w:rsidR="009454D8" w:rsidRPr="00A076B6">
        <w:t xml:space="preserve"> </w:t>
      </w:r>
      <w:r w:rsidRPr="00A076B6">
        <w:t>правила</w:t>
      </w:r>
      <w:r w:rsidR="009454D8" w:rsidRPr="00A076B6">
        <w:t xml:space="preserve"> </w:t>
      </w:r>
      <w:r w:rsidRPr="00A076B6">
        <w:t>нравственного</w:t>
      </w:r>
      <w:r w:rsidR="009454D8" w:rsidRPr="00A076B6">
        <w:t xml:space="preserve"> </w:t>
      </w:r>
      <w:r w:rsidRPr="00A076B6">
        <w:t>поведения</w:t>
      </w:r>
      <w:r w:rsidR="009454D8" w:rsidRPr="00A076B6">
        <w:t xml:space="preserve"> </w:t>
      </w:r>
      <w:r w:rsidRPr="00A076B6">
        <w:t>в</w:t>
      </w:r>
      <w:r w:rsidR="009454D8" w:rsidRPr="00A076B6">
        <w:t xml:space="preserve"> </w:t>
      </w:r>
      <w:r w:rsidRPr="00A076B6">
        <w:t>социуме</w:t>
      </w:r>
      <w:r w:rsidR="009454D8" w:rsidRPr="00A076B6">
        <w:t xml:space="preserve"> </w:t>
      </w:r>
      <w:r w:rsidRPr="00A076B6">
        <w:t>и</w:t>
      </w:r>
      <w:r w:rsidR="009454D8" w:rsidRPr="00A076B6">
        <w:t xml:space="preserve"> </w:t>
      </w:r>
      <w:r w:rsidRPr="00A076B6">
        <w:t>на</w:t>
      </w:r>
      <w:r w:rsidR="009454D8" w:rsidRPr="00A076B6">
        <w:t xml:space="preserve"> </w:t>
      </w:r>
      <w:r w:rsidRPr="00A076B6">
        <w:t>природе;</w:t>
      </w:r>
      <w:r w:rsidR="009454D8" w:rsidRPr="00A076B6">
        <w:t xml:space="preserve"> </w:t>
      </w:r>
    </w:p>
    <w:p w14:paraId="3E7B8760" w14:textId="77777777" w:rsidR="0099493A" w:rsidRPr="00A076B6" w:rsidRDefault="0099493A" w:rsidP="00453D1A">
      <w:r w:rsidRPr="00A076B6">
        <w:t>–</w:t>
      </w:r>
      <w:r w:rsidRPr="00A076B6">
        <w:tab/>
        <w:t>распознавать</w:t>
      </w:r>
      <w:r w:rsidR="009454D8" w:rsidRPr="00A076B6">
        <w:t xml:space="preserve"> </w:t>
      </w:r>
      <w:r w:rsidRPr="00A076B6">
        <w:t>изученные</w:t>
      </w:r>
      <w:r w:rsidR="009454D8" w:rsidRPr="00A076B6">
        <w:t xml:space="preserve"> </w:t>
      </w:r>
      <w:r w:rsidRPr="00A076B6">
        <w:t>объекты</w:t>
      </w:r>
      <w:r w:rsidR="009454D8" w:rsidRPr="00A076B6">
        <w:t xml:space="preserve"> </w:t>
      </w:r>
      <w:r w:rsidRPr="00A076B6">
        <w:t>окружающего</w:t>
      </w:r>
      <w:r w:rsidR="009454D8" w:rsidRPr="00A076B6">
        <w:t xml:space="preserve"> </w:t>
      </w:r>
      <w:r w:rsidRPr="00A076B6">
        <w:t>мира</w:t>
      </w:r>
      <w:r w:rsidR="009454D8" w:rsidRPr="00A076B6">
        <w:t xml:space="preserve"> </w:t>
      </w:r>
      <w:r w:rsidRPr="00A076B6">
        <w:t>по</w:t>
      </w:r>
      <w:r w:rsidR="009454D8" w:rsidRPr="00A076B6">
        <w:t xml:space="preserve"> </w:t>
      </w:r>
      <w:r w:rsidRPr="00A076B6">
        <w:t>их</w:t>
      </w:r>
      <w:r w:rsidR="009454D8" w:rsidRPr="00A076B6">
        <w:t xml:space="preserve"> </w:t>
      </w:r>
      <w:r w:rsidRPr="00A076B6">
        <w:t>описанию,</w:t>
      </w:r>
      <w:r w:rsidR="009454D8" w:rsidRPr="00A076B6">
        <w:t xml:space="preserve"> </w:t>
      </w:r>
      <w:r w:rsidRPr="00A076B6">
        <w:t>рисункам</w:t>
      </w:r>
      <w:r w:rsidR="009454D8" w:rsidRPr="00A076B6">
        <w:t xml:space="preserve"> </w:t>
      </w:r>
      <w:r w:rsidRPr="00A076B6">
        <w:t>и</w:t>
      </w:r>
      <w:r w:rsidR="009454D8" w:rsidRPr="00A076B6">
        <w:t xml:space="preserve"> </w:t>
      </w:r>
      <w:r w:rsidRPr="00A076B6">
        <w:t>фотографиям,</w:t>
      </w:r>
      <w:r w:rsidR="009454D8" w:rsidRPr="00A076B6">
        <w:t xml:space="preserve"> </w:t>
      </w:r>
      <w:r w:rsidRPr="00A076B6">
        <w:t>различать</w:t>
      </w:r>
      <w:r w:rsidR="009454D8" w:rsidRPr="00A076B6">
        <w:t xml:space="preserve"> </w:t>
      </w:r>
      <w:r w:rsidRPr="00A076B6">
        <w:t>их</w:t>
      </w:r>
      <w:r w:rsidR="009454D8" w:rsidRPr="00A076B6">
        <w:t xml:space="preserve"> </w:t>
      </w:r>
      <w:r w:rsidRPr="00A076B6">
        <w:t>в</w:t>
      </w:r>
      <w:r w:rsidR="009454D8" w:rsidRPr="00A076B6">
        <w:t xml:space="preserve"> </w:t>
      </w:r>
      <w:r w:rsidRPr="00A076B6">
        <w:t>окружающем</w:t>
      </w:r>
      <w:r w:rsidR="009454D8" w:rsidRPr="00A076B6">
        <w:t xml:space="preserve"> </w:t>
      </w:r>
      <w:r w:rsidRPr="00A076B6">
        <w:t>мире;</w:t>
      </w:r>
      <w:r w:rsidR="009454D8" w:rsidRPr="00A076B6">
        <w:t xml:space="preserve"> </w:t>
      </w:r>
    </w:p>
    <w:p w14:paraId="2405488A" w14:textId="77777777" w:rsidR="0099493A" w:rsidRPr="00A076B6" w:rsidRDefault="0099493A" w:rsidP="00453D1A">
      <w:r w:rsidRPr="00A076B6">
        <w:t>–</w:t>
      </w:r>
      <w:r w:rsidRPr="00A076B6">
        <w:tab/>
        <w:t>приводить</w:t>
      </w:r>
      <w:r w:rsidR="009454D8" w:rsidRPr="00A076B6">
        <w:t xml:space="preserve"> </w:t>
      </w:r>
      <w:r w:rsidRPr="00A076B6">
        <w:t>примеры</w:t>
      </w:r>
      <w:r w:rsidR="009454D8" w:rsidRPr="00A076B6">
        <w:t xml:space="preserve"> </w:t>
      </w:r>
      <w:r w:rsidRPr="00A076B6">
        <w:t>изученных</w:t>
      </w:r>
      <w:r w:rsidR="009454D8" w:rsidRPr="00A076B6">
        <w:t xml:space="preserve"> </w:t>
      </w:r>
      <w:r w:rsidRPr="00A076B6">
        <w:t>традиций,</w:t>
      </w:r>
      <w:r w:rsidR="009454D8" w:rsidRPr="00A076B6">
        <w:t xml:space="preserve"> </w:t>
      </w:r>
      <w:r w:rsidRPr="00A076B6">
        <w:t>обычаев</w:t>
      </w:r>
      <w:r w:rsidR="009454D8" w:rsidRPr="00A076B6">
        <w:t xml:space="preserve"> </w:t>
      </w:r>
      <w:r w:rsidRPr="00A076B6">
        <w:t>и</w:t>
      </w:r>
      <w:r w:rsidR="009454D8" w:rsidRPr="00A076B6">
        <w:t xml:space="preserve"> </w:t>
      </w:r>
      <w:r w:rsidRPr="00A076B6">
        <w:t>праздников</w:t>
      </w:r>
      <w:r w:rsidR="009454D8" w:rsidRPr="00A076B6">
        <w:t xml:space="preserve"> </w:t>
      </w:r>
      <w:r w:rsidRPr="00A076B6">
        <w:t>народов</w:t>
      </w:r>
      <w:r w:rsidR="009454D8" w:rsidRPr="00A076B6">
        <w:t xml:space="preserve"> </w:t>
      </w:r>
      <w:r w:rsidRPr="00A076B6">
        <w:t>родного</w:t>
      </w:r>
      <w:r w:rsidR="009454D8" w:rsidRPr="00A076B6">
        <w:t xml:space="preserve"> </w:t>
      </w:r>
      <w:r w:rsidRPr="00A076B6">
        <w:t>края;</w:t>
      </w:r>
      <w:r w:rsidR="009454D8" w:rsidRPr="00A076B6">
        <w:t xml:space="preserve"> </w:t>
      </w:r>
      <w:r w:rsidRPr="00A076B6">
        <w:t>важных</w:t>
      </w:r>
      <w:r w:rsidR="009454D8" w:rsidRPr="00A076B6">
        <w:t xml:space="preserve"> </w:t>
      </w:r>
      <w:r w:rsidRPr="00A076B6">
        <w:t>событий</w:t>
      </w:r>
      <w:r w:rsidR="009454D8" w:rsidRPr="00A076B6">
        <w:t xml:space="preserve"> </w:t>
      </w:r>
      <w:r w:rsidRPr="00A076B6">
        <w:t>прошлого</w:t>
      </w:r>
      <w:r w:rsidR="009454D8" w:rsidRPr="00A076B6">
        <w:t xml:space="preserve"> </w:t>
      </w:r>
      <w:r w:rsidRPr="00A076B6">
        <w:t>и</w:t>
      </w:r>
      <w:r w:rsidR="009454D8" w:rsidRPr="00A076B6">
        <w:t xml:space="preserve"> </w:t>
      </w:r>
      <w:r w:rsidRPr="00A076B6">
        <w:t>настоящего</w:t>
      </w:r>
      <w:r w:rsidR="009454D8" w:rsidRPr="00A076B6">
        <w:t xml:space="preserve"> </w:t>
      </w:r>
      <w:r w:rsidRPr="00A076B6">
        <w:t>родного</w:t>
      </w:r>
      <w:r w:rsidR="009454D8" w:rsidRPr="00A076B6">
        <w:t xml:space="preserve"> </w:t>
      </w:r>
      <w:r w:rsidRPr="00A076B6">
        <w:t>края;</w:t>
      </w:r>
      <w:r w:rsidR="009454D8" w:rsidRPr="00A076B6">
        <w:t xml:space="preserve"> </w:t>
      </w:r>
      <w:r w:rsidRPr="00A076B6">
        <w:t>трудовой</w:t>
      </w:r>
      <w:r w:rsidR="009454D8" w:rsidRPr="00A076B6">
        <w:t xml:space="preserve"> </w:t>
      </w:r>
      <w:r w:rsidRPr="00A076B6">
        <w:t>деятельности</w:t>
      </w:r>
      <w:r w:rsidR="009454D8" w:rsidRPr="00A076B6">
        <w:t xml:space="preserve"> </w:t>
      </w:r>
      <w:r w:rsidRPr="00A076B6">
        <w:t>и</w:t>
      </w:r>
      <w:r w:rsidR="009454D8" w:rsidRPr="00A076B6">
        <w:t xml:space="preserve"> </w:t>
      </w:r>
      <w:r w:rsidRPr="00A076B6">
        <w:t>профессий</w:t>
      </w:r>
      <w:r w:rsidR="009454D8" w:rsidRPr="00A076B6">
        <w:t xml:space="preserve"> </w:t>
      </w:r>
      <w:r w:rsidRPr="00A076B6">
        <w:t>жителей</w:t>
      </w:r>
      <w:r w:rsidR="009454D8" w:rsidRPr="00A076B6">
        <w:t xml:space="preserve"> </w:t>
      </w:r>
      <w:r w:rsidRPr="00A076B6">
        <w:t>родного</w:t>
      </w:r>
      <w:r w:rsidR="009454D8" w:rsidRPr="00A076B6">
        <w:t xml:space="preserve"> </w:t>
      </w:r>
      <w:r w:rsidRPr="00A076B6">
        <w:t>края;</w:t>
      </w:r>
      <w:r w:rsidR="009454D8" w:rsidRPr="00A076B6">
        <w:t xml:space="preserve"> </w:t>
      </w:r>
    </w:p>
    <w:p w14:paraId="79BCA7BA" w14:textId="77777777" w:rsidR="0099493A" w:rsidRPr="00A076B6" w:rsidRDefault="0099493A" w:rsidP="00453D1A">
      <w:r w:rsidRPr="00A076B6">
        <w:t>–</w:t>
      </w:r>
      <w:r w:rsidRPr="00A076B6">
        <w:tab/>
        <w:t>проводить,</w:t>
      </w:r>
      <w:r w:rsidR="009454D8" w:rsidRPr="00A076B6">
        <w:t xml:space="preserve"> </w:t>
      </w:r>
      <w:r w:rsidRPr="00A076B6">
        <w:t>соблюдая</w:t>
      </w:r>
      <w:r w:rsidR="009454D8" w:rsidRPr="00A076B6">
        <w:t xml:space="preserve"> </w:t>
      </w:r>
      <w:r w:rsidRPr="00A076B6">
        <w:t>правила</w:t>
      </w:r>
      <w:r w:rsidR="009454D8" w:rsidRPr="00A076B6">
        <w:t xml:space="preserve"> </w:t>
      </w:r>
      <w:r w:rsidRPr="00A076B6">
        <w:t>безопасного</w:t>
      </w:r>
      <w:r w:rsidR="009454D8" w:rsidRPr="00A076B6">
        <w:t xml:space="preserve"> </w:t>
      </w:r>
      <w:r w:rsidRPr="00A076B6">
        <w:t>труда,</w:t>
      </w:r>
      <w:r w:rsidR="009454D8" w:rsidRPr="00A076B6">
        <w:t xml:space="preserve"> </w:t>
      </w:r>
      <w:r w:rsidRPr="00A076B6">
        <w:t>несложные</w:t>
      </w:r>
      <w:r w:rsidR="009454D8" w:rsidRPr="00A076B6">
        <w:t xml:space="preserve"> </w:t>
      </w:r>
      <w:r w:rsidRPr="00A076B6">
        <w:t>наблюдения</w:t>
      </w:r>
      <w:r w:rsidR="009454D8" w:rsidRPr="00A076B6">
        <w:t xml:space="preserve"> </w:t>
      </w:r>
      <w:r w:rsidRPr="00A076B6">
        <w:t>и</w:t>
      </w:r>
      <w:r w:rsidR="009454D8" w:rsidRPr="00A076B6">
        <w:t xml:space="preserve"> </w:t>
      </w:r>
      <w:r w:rsidRPr="00A076B6">
        <w:t>опыты</w:t>
      </w:r>
      <w:r w:rsidR="009454D8" w:rsidRPr="00A076B6">
        <w:t xml:space="preserve"> </w:t>
      </w:r>
      <w:r w:rsidRPr="00A076B6">
        <w:t>с</w:t>
      </w:r>
      <w:r w:rsidR="009454D8" w:rsidRPr="00A076B6">
        <w:t xml:space="preserve"> </w:t>
      </w:r>
      <w:r w:rsidRPr="00A076B6">
        <w:t>природными</w:t>
      </w:r>
      <w:r w:rsidR="009454D8" w:rsidRPr="00A076B6">
        <w:t xml:space="preserve"> </w:t>
      </w:r>
      <w:r w:rsidRPr="00A076B6">
        <w:t>объектами,</w:t>
      </w:r>
      <w:r w:rsidR="009454D8" w:rsidRPr="00A076B6">
        <w:t xml:space="preserve"> </w:t>
      </w:r>
      <w:r w:rsidRPr="00A076B6">
        <w:t>измерения;</w:t>
      </w:r>
      <w:r w:rsidR="009454D8" w:rsidRPr="00A076B6">
        <w:t xml:space="preserve"> </w:t>
      </w:r>
    </w:p>
    <w:p w14:paraId="557B835B" w14:textId="77777777" w:rsidR="0099493A" w:rsidRPr="00A076B6" w:rsidRDefault="0099493A" w:rsidP="00453D1A">
      <w:r w:rsidRPr="00A076B6">
        <w:t>–</w:t>
      </w:r>
      <w:r w:rsidRPr="00A076B6">
        <w:tab/>
        <w:t>приводить</w:t>
      </w:r>
      <w:r w:rsidR="009454D8" w:rsidRPr="00A076B6">
        <w:t xml:space="preserve"> </w:t>
      </w:r>
      <w:r w:rsidRPr="00A076B6">
        <w:t>примеры</w:t>
      </w:r>
      <w:r w:rsidR="009454D8" w:rsidRPr="00A076B6">
        <w:t xml:space="preserve"> </w:t>
      </w:r>
      <w:r w:rsidRPr="00A076B6">
        <w:t>изученных</w:t>
      </w:r>
      <w:r w:rsidR="009454D8" w:rsidRPr="00A076B6">
        <w:t xml:space="preserve"> </w:t>
      </w:r>
      <w:r w:rsidRPr="00A076B6">
        <w:t>взаимосвязей</w:t>
      </w:r>
      <w:r w:rsidR="009454D8" w:rsidRPr="00A076B6">
        <w:t xml:space="preserve"> </w:t>
      </w:r>
      <w:r w:rsidRPr="00A076B6">
        <w:t>в</w:t>
      </w:r>
      <w:r w:rsidR="009454D8" w:rsidRPr="00A076B6">
        <w:t xml:space="preserve"> </w:t>
      </w:r>
      <w:r w:rsidRPr="00A076B6">
        <w:t>природе,</w:t>
      </w:r>
      <w:r w:rsidR="009454D8" w:rsidRPr="00A076B6">
        <w:t xml:space="preserve"> </w:t>
      </w:r>
      <w:r w:rsidRPr="00A076B6">
        <w:t>примеры,</w:t>
      </w:r>
      <w:r w:rsidR="009454D8" w:rsidRPr="00A076B6">
        <w:t xml:space="preserve"> </w:t>
      </w:r>
      <w:r w:rsidRPr="00A076B6">
        <w:t>иллюстрирующие</w:t>
      </w:r>
      <w:r w:rsidR="009454D8" w:rsidRPr="00A076B6">
        <w:t xml:space="preserve"> </w:t>
      </w:r>
      <w:r w:rsidRPr="00A076B6">
        <w:t>значение</w:t>
      </w:r>
      <w:r w:rsidR="009454D8" w:rsidRPr="00A076B6">
        <w:t xml:space="preserve"> </w:t>
      </w:r>
      <w:r w:rsidRPr="00A076B6">
        <w:t>природы</w:t>
      </w:r>
      <w:r w:rsidR="009454D8" w:rsidRPr="00A076B6">
        <w:t xml:space="preserve"> </w:t>
      </w:r>
      <w:r w:rsidRPr="00A076B6">
        <w:t>в</w:t>
      </w:r>
      <w:r w:rsidR="009454D8" w:rsidRPr="00A076B6">
        <w:t xml:space="preserve"> </w:t>
      </w:r>
      <w:r w:rsidRPr="00A076B6">
        <w:t>жизни</w:t>
      </w:r>
      <w:r w:rsidR="009454D8" w:rsidRPr="00A076B6">
        <w:t xml:space="preserve"> </w:t>
      </w:r>
      <w:r w:rsidRPr="00A076B6">
        <w:t>человека;</w:t>
      </w:r>
      <w:r w:rsidR="009454D8" w:rsidRPr="00A076B6">
        <w:t xml:space="preserve"> </w:t>
      </w:r>
    </w:p>
    <w:p w14:paraId="7E6B0C67" w14:textId="77777777" w:rsidR="0099493A" w:rsidRPr="00A076B6" w:rsidRDefault="0099493A" w:rsidP="00453D1A">
      <w:r w:rsidRPr="00A076B6">
        <w:t>–</w:t>
      </w:r>
      <w:r w:rsidRPr="00A076B6">
        <w:tab/>
        <w:t>описывать</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предложенного</w:t>
      </w:r>
      <w:r w:rsidR="009454D8" w:rsidRPr="00A076B6">
        <w:t xml:space="preserve"> </w:t>
      </w:r>
      <w:r w:rsidRPr="00A076B6">
        <w:t>плана</w:t>
      </w:r>
      <w:r w:rsidR="009454D8" w:rsidRPr="00A076B6">
        <w:t xml:space="preserve"> </w:t>
      </w:r>
      <w:r w:rsidRPr="00A076B6">
        <w:t>или</w:t>
      </w:r>
      <w:r w:rsidR="009454D8" w:rsidRPr="00A076B6">
        <w:t xml:space="preserve"> </w:t>
      </w:r>
      <w:r w:rsidRPr="00A076B6">
        <w:t>опорных</w:t>
      </w:r>
      <w:r w:rsidR="009454D8" w:rsidRPr="00A076B6">
        <w:t xml:space="preserve"> </w:t>
      </w:r>
      <w:r w:rsidRPr="00A076B6">
        <w:t>слов</w:t>
      </w:r>
      <w:r w:rsidR="009454D8" w:rsidRPr="00A076B6">
        <w:t xml:space="preserve"> </w:t>
      </w:r>
      <w:r w:rsidRPr="00A076B6">
        <w:t>изученные</w:t>
      </w:r>
      <w:r w:rsidR="009454D8" w:rsidRPr="00A076B6">
        <w:t xml:space="preserve"> </w:t>
      </w:r>
      <w:r w:rsidRPr="00A076B6">
        <w:t>культурные</w:t>
      </w:r>
      <w:r w:rsidR="009454D8" w:rsidRPr="00A076B6">
        <w:t xml:space="preserve"> </w:t>
      </w:r>
      <w:r w:rsidRPr="00A076B6">
        <w:t>объекты</w:t>
      </w:r>
      <w:r w:rsidR="009454D8" w:rsidRPr="00A076B6">
        <w:t xml:space="preserve"> </w:t>
      </w:r>
      <w:r w:rsidRPr="00A076B6">
        <w:t>(достопримечательности</w:t>
      </w:r>
      <w:r w:rsidR="009454D8" w:rsidRPr="00A076B6">
        <w:t xml:space="preserve"> </w:t>
      </w:r>
      <w:r w:rsidRPr="00A076B6">
        <w:t>родного</w:t>
      </w:r>
      <w:r w:rsidR="009454D8" w:rsidRPr="00A076B6">
        <w:t xml:space="preserve"> </w:t>
      </w:r>
      <w:r w:rsidRPr="00A076B6">
        <w:t>края,</w:t>
      </w:r>
      <w:r w:rsidR="009454D8" w:rsidRPr="00A076B6">
        <w:t xml:space="preserve"> </w:t>
      </w:r>
      <w:r w:rsidRPr="00A076B6">
        <w:t>музейные</w:t>
      </w:r>
      <w:r w:rsidR="009454D8" w:rsidRPr="00A076B6">
        <w:t xml:space="preserve"> </w:t>
      </w:r>
      <w:r w:rsidRPr="00A076B6">
        <w:t>экспонаты);</w:t>
      </w:r>
      <w:r w:rsidR="009454D8" w:rsidRPr="00A076B6">
        <w:t xml:space="preserve"> </w:t>
      </w:r>
    </w:p>
    <w:p w14:paraId="6BC7BD28" w14:textId="77777777" w:rsidR="0099493A" w:rsidRPr="00A076B6" w:rsidRDefault="0099493A" w:rsidP="00453D1A">
      <w:r w:rsidRPr="00A076B6">
        <w:t>–</w:t>
      </w:r>
      <w:r w:rsidRPr="00A076B6">
        <w:tab/>
        <w:t>описывать</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предложенного</w:t>
      </w:r>
      <w:r w:rsidR="009454D8" w:rsidRPr="00A076B6">
        <w:t xml:space="preserve"> </w:t>
      </w:r>
      <w:r w:rsidRPr="00A076B6">
        <w:t>плана</w:t>
      </w:r>
      <w:r w:rsidR="009454D8" w:rsidRPr="00A076B6">
        <w:t xml:space="preserve"> </w:t>
      </w:r>
      <w:r w:rsidRPr="00A076B6">
        <w:t>или</w:t>
      </w:r>
      <w:r w:rsidR="009454D8" w:rsidRPr="00A076B6">
        <w:t xml:space="preserve"> </w:t>
      </w:r>
      <w:r w:rsidRPr="00A076B6">
        <w:t>опорных</w:t>
      </w:r>
      <w:r w:rsidR="009454D8" w:rsidRPr="00A076B6">
        <w:t xml:space="preserve"> </w:t>
      </w:r>
      <w:r w:rsidRPr="00A076B6">
        <w:t>слов</w:t>
      </w:r>
      <w:r w:rsidR="009454D8" w:rsidRPr="00A076B6">
        <w:t xml:space="preserve"> </w:t>
      </w:r>
      <w:r w:rsidRPr="00A076B6">
        <w:t>изученные</w:t>
      </w:r>
      <w:r w:rsidR="009454D8" w:rsidRPr="00A076B6">
        <w:t xml:space="preserve"> </w:t>
      </w:r>
      <w:r w:rsidRPr="00A076B6">
        <w:t>природные</w:t>
      </w:r>
      <w:r w:rsidR="009454D8" w:rsidRPr="00A076B6">
        <w:t xml:space="preserve"> </w:t>
      </w:r>
      <w:r w:rsidRPr="00A076B6">
        <w:t>объекты</w:t>
      </w:r>
      <w:r w:rsidR="009454D8" w:rsidRPr="00A076B6">
        <w:t xml:space="preserve"> </w:t>
      </w:r>
      <w:r w:rsidRPr="00A076B6">
        <w:t>и</w:t>
      </w:r>
      <w:r w:rsidR="009454D8" w:rsidRPr="00A076B6">
        <w:t xml:space="preserve"> </w:t>
      </w:r>
      <w:r w:rsidRPr="00A076B6">
        <w:t>явления,</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звёзды,</w:t>
      </w:r>
      <w:r w:rsidR="009454D8" w:rsidRPr="00A076B6">
        <w:t xml:space="preserve"> </w:t>
      </w:r>
      <w:r w:rsidRPr="00A076B6">
        <w:t>созвездия,</w:t>
      </w:r>
      <w:r w:rsidR="009454D8" w:rsidRPr="00A076B6">
        <w:t xml:space="preserve"> </w:t>
      </w:r>
      <w:r w:rsidRPr="00A076B6">
        <w:t>планеты;</w:t>
      </w:r>
      <w:r w:rsidR="009454D8" w:rsidRPr="00A076B6">
        <w:t xml:space="preserve"> </w:t>
      </w:r>
    </w:p>
    <w:p w14:paraId="68B09D8B" w14:textId="77777777" w:rsidR="0099493A" w:rsidRPr="00A076B6" w:rsidRDefault="0099493A" w:rsidP="00453D1A">
      <w:r w:rsidRPr="00A076B6">
        <w:t>–</w:t>
      </w:r>
      <w:r w:rsidRPr="00A076B6">
        <w:tab/>
        <w:t>группировать</w:t>
      </w:r>
      <w:r w:rsidR="009454D8" w:rsidRPr="00A076B6">
        <w:t xml:space="preserve"> </w:t>
      </w:r>
      <w:r w:rsidRPr="00A076B6">
        <w:t>изученные</w:t>
      </w:r>
      <w:r w:rsidR="009454D8" w:rsidRPr="00A076B6">
        <w:t xml:space="preserve"> </w:t>
      </w:r>
      <w:r w:rsidRPr="00A076B6">
        <w:t>объекты</w:t>
      </w:r>
      <w:r w:rsidR="009454D8" w:rsidRPr="00A076B6">
        <w:t xml:space="preserve"> </w:t>
      </w:r>
      <w:r w:rsidRPr="00A076B6">
        <w:t>живой</w:t>
      </w:r>
      <w:r w:rsidR="009454D8" w:rsidRPr="00A076B6">
        <w:t xml:space="preserve"> </w:t>
      </w:r>
      <w:r w:rsidRPr="00A076B6">
        <w:t>и</w:t>
      </w:r>
      <w:r w:rsidR="009454D8" w:rsidRPr="00A076B6">
        <w:t xml:space="preserve"> </w:t>
      </w:r>
      <w:r w:rsidRPr="00A076B6">
        <w:t>неживой</w:t>
      </w:r>
      <w:r w:rsidR="009454D8" w:rsidRPr="00A076B6">
        <w:t xml:space="preserve"> </w:t>
      </w:r>
      <w:r w:rsidRPr="00A076B6">
        <w:t>природы</w:t>
      </w:r>
      <w:r w:rsidR="009454D8" w:rsidRPr="00A076B6">
        <w:t xml:space="preserve"> </w:t>
      </w:r>
      <w:r w:rsidRPr="00A076B6">
        <w:t>по</w:t>
      </w:r>
      <w:r w:rsidR="009454D8" w:rsidRPr="00A076B6">
        <w:t xml:space="preserve"> </w:t>
      </w:r>
      <w:r w:rsidRPr="00A076B6">
        <w:t>предложенным</w:t>
      </w:r>
      <w:r w:rsidR="009454D8" w:rsidRPr="00A076B6">
        <w:t xml:space="preserve"> </w:t>
      </w:r>
      <w:r w:rsidRPr="00A076B6">
        <w:t>признакам;</w:t>
      </w:r>
      <w:r w:rsidR="009454D8" w:rsidRPr="00A076B6">
        <w:t xml:space="preserve"> </w:t>
      </w:r>
    </w:p>
    <w:p w14:paraId="5A98BAA1" w14:textId="77777777" w:rsidR="0099493A" w:rsidRPr="00A076B6" w:rsidRDefault="0099493A" w:rsidP="00453D1A">
      <w:r w:rsidRPr="00A076B6">
        <w:lastRenderedPageBreak/>
        <w:t>–</w:t>
      </w:r>
      <w:r w:rsidRPr="00A076B6">
        <w:tab/>
        <w:t>сравнивать</w:t>
      </w:r>
      <w:r w:rsidR="009454D8" w:rsidRPr="00A076B6">
        <w:t xml:space="preserve"> </w:t>
      </w:r>
      <w:r w:rsidRPr="00A076B6">
        <w:t>объекты</w:t>
      </w:r>
      <w:r w:rsidR="009454D8" w:rsidRPr="00A076B6">
        <w:t xml:space="preserve"> </w:t>
      </w:r>
      <w:r w:rsidRPr="00A076B6">
        <w:t>живой</w:t>
      </w:r>
      <w:r w:rsidR="009454D8" w:rsidRPr="00A076B6">
        <w:t xml:space="preserve"> </w:t>
      </w:r>
      <w:r w:rsidRPr="00A076B6">
        <w:t>и</w:t>
      </w:r>
      <w:r w:rsidR="009454D8" w:rsidRPr="00A076B6">
        <w:t xml:space="preserve"> </w:t>
      </w:r>
      <w:r w:rsidRPr="00A076B6">
        <w:t>неживой</w:t>
      </w:r>
      <w:r w:rsidR="009454D8" w:rsidRPr="00A076B6">
        <w:t xml:space="preserve"> </w:t>
      </w:r>
      <w:r w:rsidRPr="00A076B6">
        <w:t>природы</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внешних</w:t>
      </w:r>
      <w:r w:rsidR="009454D8" w:rsidRPr="00A076B6">
        <w:t xml:space="preserve"> </w:t>
      </w:r>
      <w:r w:rsidRPr="00A076B6">
        <w:t>признаков;</w:t>
      </w:r>
      <w:r w:rsidR="009454D8" w:rsidRPr="00A076B6">
        <w:t xml:space="preserve"> </w:t>
      </w:r>
    </w:p>
    <w:p w14:paraId="303CAA3A" w14:textId="77777777" w:rsidR="0099493A" w:rsidRPr="00A076B6" w:rsidRDefault="0099493A" w:rsidP="00453D1A">
      <w:r w:rsidRPr="00A076B6">
        <w:t>–</w:t>
      </w:r>
      <w:r w:rsidRPr="00A076B6">
        <w:tab/>
        <w:t>ориентироваться</w:t>
      </w:r>
      <w:r w:rsidR="009454D8" w:rsidRPr="00A076B6">
        <w:t xml:space="preserve"> </w:t>
      </w:r>
      <w:r w:rsidRPr="00A076B6">
        <w:t>на</w:t>
      </w:r>
      <w:r w:rsidR="009454D8" w:rsidRPr="00A076B6">
        <w:t xml:space="preserve"> </w:t>
      </w:r>
      <w:r w:rsidRPr="00A076B6">
        <w:t>местности</w:t>
      </w:r>
      <w:r w:rsidR="009454D8" w:rsidRPr="00A076B6">
        <w:t xml:space="preserve"> </w:t>
      </w:r>
      <w:r w:rsidRPr="00A076B6">
        <w:t>по</w:t>
      </w:r>
      <w:r w:rsidR="009454D8" w:rsidRPr="00A076B6">
        <w:t xml:space="preserve"> </w:t>
      </w:r>
      <w:r w:rsidRPr="00A076B6">
        <w:t>местным</w:t>
      </w:r>
      <w:r w:rsidR="009454D8" w:rsidRPr="00A076B6">
        <w:t xml:space="preserve"> </w:t>
      </w:r>
      <w:r w:rsidRPr="00A076B6">
        <w:t>природным</w:t>
      </w:r>
      <w:r w:rsidR="009454D8" w:rsidRPr="00A076B6">
        <w:t xml:space="preserve"> </w:t>
      </w:r>
      <w:r w:rsidRPr="00A076B6">
        <w:t>признакам,</w:t>
      </w:r>
      <w:r w:rsidR="009454D8" w:rsidRPr="00A076B6">
        <w:t xml:space="preserve"> </w:t>
      </w:r>
      <w:r w:rsidRPr="00A076B6">
        <w:t>Солнцу,</w:t>
      </w:r>
      <w:r w:rsidR="009454D8" w:rsidRPr="00A076B6">
        <w:t xml:space="preserve"> </w:t>
      </w:r>
      <w:r w:rsidRPr="00A076B6">
        <w:t>компасу;</w:t>
      </w:r>
      <w:r w:rsidR="009454D8" w:rsidRPr="00A076B6">
        <w:t xml:space="preserve"> </w:t>
      </w:r>
    </w:p>
    <w:p w14:paraId="225B3097" w14:textId="77777777" w:rsidR="0099493A" w:rsidRPr="00A076B6" w:rsidRDefault="0099493A" w:rsidP="00453D1A">
      <w:r w:rsidRPr="00A076B6">
        <w:t>–</w:t>
      </w:r>
      <w:r w:rsidRPr="00A076B6">
        <w:tab/>
        <w:t>создавать</w:t>
      </w:r>
      <w:r w:rsidR="009454D8" w:rsidRPr="00A076B6">
        <w:t xml:space="preserve"> </w:t>
      </w:r>
      <w:r w:rsidRPr="00A076B6">
        <w:t>по</w:t>
      </w:r>
      <w:r w:rsidR="009454D8" w:rsidRPr="00A076B6">
        <w:t xml:space="preserve"> </w:t>
      </w:r>
      <w:r w:rsidRPr="00A076B6">
        <w:t>заданному</w:t>
      </w:r>
      <w:r w:rsidR="009454D8" w:rsidRPr="00A076B6">
        <w:t xml:space="preserve"> </w:t>
      </w:r>
      <w:r w:rsidRPr="00A076B6">
        <w:t>плану</w:t>
      </w:r>
      <w:r w:rsidR="009454D8" w:rsidRPr="00A076B6">
        <w:t xml:space="preserve"> </w:t>
      </w:r>
      <w:r w:rsidRPr="00A076B6">
        <w:t>развёрнутые</w:t>
      </w:r>
      <w:r w:rsidR="009454D8" w:rsidRPr="00A076B6">
        <w:t xml:space="preserve"> </w:t>
      </w:r>
      <w:r w:rsidRPr="00A076B6">
        <w:t>высказывания</w:t>
      </w:r>
      <w:r w:rsidR="009454D8" w:rsidRPr="00A076B6">
        <w:t xml:space="preserve"> </w:t>
      </w:r>
      <w:r w:rsidRPr="00A076B6">
        <w:t>о</w:t>
      </w:r>
      <w:r w:rsidR="009454D8" w:rsidRPr="00A076B6">
        <w:t xml:space="preserve"> </w:t>
      </w:r>
      <w:r w:rsidRPr="00A076B6">
        <w:t>природе</w:t>
      </w:r>
      <w:r w:rsidR="009454D8" w:rsidRPr="00A076B6">
        <w:t xml:space="preserve"> </w:t>
      </w:r>
      <w:r w:rsidRPr="00A076B6">
        <w:t>и</w:t>
      </w:r>
      <w:r w:rsidR="009454D8" w:rsidRPr="00A076B6">
        <w:t xml:space="preserve"> </w:t>
      </w:r>
      <w:r w:rsidRPr="00A076B6">
        <w:t>обществе;</w:t>
      </w:r>
      <w:r w:rsidR="009454D8" w:rsidRPr="00A076B6">
        <w:t xml:space="preserve"> </w:t>
      </w:r>
    </w:p>
    <w:p w14:paraId="1F63C934" w14:textId="77777777" w:rsidR="0099493A" w:rsidRPr="00A076B6" w:rsidRDefault="0099493A" w:rsidP="00453D1A">
      <w:r w:rsidRPr="00A076B6">
        <w:t>–</w:t>
      </w:r>
      <w:r w:rsidRPr="00A076B6">
        <w:tab/>
        <w:t>использовать</w:t>
      </w:r>
      <w:r w:rsidR="009454D8" w:rsidRPr="00A076B6">
        <w:t xml:space="preserve"> </w:t>
      </w:r>
      <w:r w:rsidRPr="00A076B6">
        <w:t>для</w:t>
      </w:r>
      <w:r w:rsidR="009454D8" w:rsidRPr="00A076B6">
        <w:t xml:space="preserve"> </w:t>
      </w:r>
      <w:r w:rsidRPr="00A076B6">
        <w:t>ответов</w:t>
      </w:r>
      <w:r w:rsidR="009454D8" w:rsidRPr="00A076B6">
        <w:t xml:space="preserve"> </w:t>
      </w:r>
      <w:r w:rsidRPr="00A076B6">
        <w:t>на</w:t>
      </w:r>
      <w:r w:rsidR="009454D8" w:rsidRPr="00A076B6">
        <w:t xml:space="preserve"> </w:t>
      </w:r>
      <w:r w:rsidRPr="00A076B6">
        <w:t>вопросы</w:t>
      </w:r>
      <w:r w:rsidR="009454D8" w:rsidRPr="00A076B6">
        <w:t xml:space="preserve"> </w:t>
      </w:r>
      <w:r w:rsidRPr="00A076B6">
        <w:t>небольшие</w:t>
      </w:r>
      <w:r w:rsidR="009454D8" w:rsidRPr="00A076B6">
        <w:t xml:space="preserve"> </w:t>
      </w:r>
      <w:r w:rsidRPr="00A076B6">
        <w:t>тексты</w:t>
      </w:r>
      <w:r w:rsidR="009454D8" w:rsidRPr="00A076B6">
        <w:t xml:space="preserve"> </w:t>
      </w:r>
      <w:r w:rsidRPr="00A076B6">
        <w:t>о</w:t>
      </w:r>
      <w:r w:rsidR="009454D8" w:rsidRPr="00A076B6">
        <w:t xml:space="preserve"> </w:t>
      </w:r>
      <w:r w:rsidRPr="00A076B6">
        <w:t>природе</w:t>
      </w:r>
      <w:r w:rsidR="009454D8" w:rsidRPr="00A076B6">
        <w:t xml:space="preserve"> </w:t>
      </w:r>
      <w:r w:rsidRPr="00A076B6">
        <w:t>и</w:t>
      </w:r>
      <w:r w:rsidR="009454D8" w:rsidRPr="00A076B6">
        <w:t xml:space="preserve"> </w:t>
      </w:r>
      <w:r w:rsidRPr="00A076B6">
        <w:t>обществе;</w:t>
      </w:r>
      <w:r w:rsidR="009454D8" w:rsidRPr="00A076B6">
        <w:t xml:space="preserve"> </w:t>
      </w:r>
    </w:p>
    <w:p w14:paraId="522A9A25" w14:textId="77777777" w:rsidR="0099493A" w:rsidRPr="00A076B6" w:rsidRDefault="0099493A" w:rsidP="00453D1A">
      <w:r w:rsidRPr="00A076B6">
        <w:t>–</w:t>
      </w:r>
      <w:r w:rsidRPr="00A076B6">
        <w:tab/>
        <w:t>соблюдать</w:t>
      </w:r>
      <w:r w:rsidR="009454D8" w:rsidRPr="00A076B6">
        <w:t xml:space="preserve"> </w:t>
      </w:r>
      <w:r w:rsidRPr="00A076B6">
        <w:t>правила</w:t>
      </w:r>
      <w:r w:rsidR="009454D8" w:rsidRPr="00A076B6">
        <w:t xml:space="preserve"> </w:t>
      </w:r>
      <w:r w:rsidRPr="00A076B6">
        <w:t>нравственного</w:t>
      </w:r>
      <w:r w:rsidR="009454D8" w:rsidRPr="00A076B6">
        <w:t xml:space="preserve"> </w:t>
      </w:r>
      <w:r w:rsidRPr="00A076B6">
        <w:t>поведения</w:t>
      </w:r>
      <w:r w:rsidR="009454D8" w:rsidRPr="00A076B6">
        <w:t xml:space="preserve"> </w:t>
      </w:r>
      <w:r w:rsidRPr="00A076B6">
        <w:t>в</w:t>
      </w:r>
      <w:r w:rsidR="009454D8" w:rsidRPr="00A076B6">
        <w:t xml:space="preserve"> </w:t>
      </w:r>
      <w:r w:rsidRPr="00A076B6">
        <w:t>социуме</w:t>
      </w:r>
      <w:r w:rsidR="009454D8" w:rsidRPr="00A076B6">
        <w:t xml:space="preserve"> </w:t>
      </w:r>
      <w:r w:rsidRPr="00A076B6">
        <w:t>и</w:t>
      </w:r>
      <w:r w:rsidR="009454D8" w:rsidRPr="00A076B6">
        <w:t xml:space="preserve"> </w:t>
      </w:r>
      <w:r w:rsidRPr="00A076B6">
        <w:t>в</w:t>
      </w:r>
      <w:r w:rsidR="009454D8" w:rsidRPr="00A076B6">
        <w:t xml:space="preserve"> </w:t>
      </w:r>
      <w:r w:rsidRPr="00A076B6">
        <w:t>природе,</w:t>
      </w:r>
      <w:r w:rsidR="009454D8" w:rsidRPr="00A076B6">
        <w:t xml:space="preserve"> </w:t>
      </w:r>
      <w:r w:rsidRPr="00A076B6">
        <w:t>оценивать</w:t>
      </w:r>
      <w:r w:rsidR="009454D8" w:rsidRPr="00A076B6">
        <w:t xml:space="preserve"> </w:t>
      </w:r>
      <w:r w:rsidRPr="00A076B6">
        <w:t>примеры</w:t>
      </w:r>
      <w:r w:rsidR="009454D8" w:rsidRPr="00A076B6">
        <w:t xml:space="preserve"> </w:t>
      </w:r>
      <w:r w:rsidRPr="00A076B6">
        <w:t>положительного</w:t>
      </w:r>
      <w:r w:rsidR="009454D8" w:rsidRPr="00A076B6">
        <w:t xml:space="preserve"> </w:t>
      </w:r>
      <w:r w:rsidRPr="00A076B6">
        <w:t>и</w:t>
      </w:r>
      <w:r w:rsidR="009454D8" w:rsidRPr="00A076B6">
        <w:t xml:space="preserve"> </w:t>
      </w:r>
      <w:r w:rsidRPr="00A076B6">
        <w:t>негативного</w:t>
      </w:r>
      <w:r w:rsidR="009454D8" w:rsidRPr="00A076B6">
        <w:t xml:space="preserve"> </w:t>
      </w:r>
      <w:r w:rsidRPr="00A076B6">
        <w:t>отношения</w:t>
      </w:r>
      <w:r w:rsidR="009454D8" w:rsidRPr="00A076B6">
        <w:t xml:space="preserve"> </w:t>
      </w:r>
      <w:r w:rsidRPr="00A076B6">
        <w:t>к</w:t>
      </w:r>
      <w:r w:rsidR="009454D8" w:rsidRPr="00A076B6">
        <w:t xml:space="preserve"> </w:t>
      </w:r>
      <w:r w:rsidRPr="00A076B6">
        <w:t>объектам</w:t>
      </w:r>
      <w:r w:rsidR="009454D8" w:rsidRPr="00A076B6">
        <w:t xml:space="preserve"> </w:t>
      </w:r>
      <w:r w:rsidRPr="00A076B6">
        <w:t>природы,</w:t>
      </w:r>
      <w:r w:rsidR="009454D8" w:rsidRPr="00A076B6">
        <w:t xml:space="preserve"> </w:t>
      </w:r>
      <w:r w:rsidRPr="00A076B6">
        <w:t>проявления</w:t>
      </w:r>
      <w:r w:rsidR="009454D8" w:rsidRPr="00A076B6">
        <w:t xml:space="preserve"> </w:t>
      </w:r>
      <w:r w:rsidRPr="00A076B6">
        <w:t>внимания,</w:t>
      </w:r>
      <w:r w:rsidR="009454D8" w:rsidRPr="00A076B6">
        <w:t xml:space="preserve"> </w:t>
      </w:r>
      <w:r w:rsidRPr="00A076B6">
        <w:t>помощи</w:t>
      </w:r>
      <w:r w:rsidR="009454D8" w:rsidRPr="00A076B6">
        <w:t xml:space="preserve"> </w:t>
      </w:r>
      <w:r w:rsidRPr="00A076B6">
        <w:t>людям,</w:t>
      </w:r>
      <w:r w:rsidR="009454D8" w:rsidRPr="00A076B6">
        <w:t xml:space="preserve"> </w:t>
      </w:r>
      <w:r w:rsidRPr="00A076B6">
        <w:t>нуждающимся</w:t>
      </w:r>
      <w:r w:rsidR="009454D8" w:rsidRPr="00A076B6">
        <w:t xml:space="preserve"> </w:t>
      </w:r>
      <w:r w:rsidRPr="00A076B6">
        <w:t>в</w:t>
      </w:r>
      <w:r w:rsidR="009454D8" w:rsidRPr="00A076B6">
        <w:t xml:space="preserve"> </w:t>
      </w:r>
      <w:r w:rsidRPr="00A076B6">
        <w:t>ней;</w:t>
      </w:r>
      <w:r w:rsidR="009454D8" w:rsidRPr="00A076B6">
        <w:t xml:space="preserve"> </w:t>
      </w:r>
    </w:p>
    <w:p w14:paraId="47685781" w14:textId="77777777" w:rsidR="0099493A" w:rsidRPr="00A076B6" w:rsidRDefault="0099493A" w:rsidP="00453D1A">
      <w:r w:rsidRPr="00A076B6">
        <w:t>–</w:t>
      </w:r>
      <w:r w:rsidRPr="00A076B6">
        <w:tab/>
        <w:t>соблюдать</w:t>
      </w:r>
      <w:r w:rsidR="009454D8" w:rsidRPr="00A076B6">
        <w:t xml:space="preserve"> </w:t>
      </w:r>
      <w:r w:rsidRPr="00A076B6">
        <w:t>правила</w:t>
      </w:r>
      <w:r w:rsidR="009454D8" w:rsidRPr="00A076B6">
        <w:t xml:space="preserve"> </w:t>
      </w:r>
      <w:r w:rsidRPr="00A076B6">
        <w:t>безопасного</w:t>
      </w:r>
      <w:r w:rsidR="009454D8" w:rsidRPr="00A076B6">
        <w:t xml:space="preserve"> </w:t>
      </w:r>
      <w:r w:rsidRPr="00A076B6">
        <w:t>поведения</w:t>
      </w:r>
      <w:r w:rsidR="009454D8" w:rsidRPr="00A076B6">
        <w:t xml:space="preserve"> </w:t>
      </w:r>
      <w:r w:rsidRPr="00A076B6">
        <w:t>в</w:t>
      </w:r>
      <w:r w:rsidR="009454D8" w:rsidRPr="00A076B6">
        <w:t xml:space="preserve"> </w:t>
      </w:r>
      <w:r w:rsidRPr="00A076B6">
        <w:t>школе,</w:t>
      </w:r>
      <w:r w:rsidR="009454D8" w:rsidRPr="00A076B6">
        <w:t xml:space="preserve"> </w:t>
      </w:r>
      <w:r w:rsidRPr="00A076B6">
        <w:t>правила</w:t>
      </w:r>
      <w:r w:rsidR="009454D8" w:rsidRPr="00A076B6">
        <w:t xml:space="preserve"> </w:t>
      </w:r>
      <w:r w:rsidRPr="00A076B6">
        <w:t>безопасного</w:t>
      </w:r>
      <w:r w:rsidR="009454D8" w:rsidRPr="00A076B6">
        <w:t xml:space="preserve"> </w:t>
      </w:r>
      <w:r w:rsidRPr="00A076B6">
        <w:t>поведения</w:t>
      </w:r>
      <w:r w:rsidR="009454D8" w:rsidRPr="00A076B6">
        <w:t xml:space="preserve"> </w:t>
      </w:r>
      <w:r w:rsidRPr="00A076B6">
        <w:t>пассажира</w:t>
      </w:r>
      <w:r w:rsidR="009454D8" w:rsidRPr="00A076B6">
        <w:t xml:space="preserve"> </w:t>
      </w:r>
      <w:r w:rsidRPr="00A076B6">
        <w:t>наземного</w:t>
      </w:r>
      <w:r w:rsidR="009454D8" w:rsidRPr="00A076B6">
        <w:t xml:space="preserve"> </w:t>
      </w:r>
      <w:r w:rsidRPr="00A076B6">
        <w:t>транспорта</w:t>
      </w:r>
      <w:r w:rsidR="009454D8" w:rsidRPr="00A076B6">
        <w:t xml:space="preserve"> </w:t>
      </w:r>
      <w:r w:rsidRPr="00A076B6">
        <w:t>и</w:t>
      </w:r>
      <w:r w:rsidR="009454D8" w:rsidRPr="00A076B6">
        <w:t xml:space="preserve"> </w:t>
      </w:r>
      <w:r w:rsidRPr="00A076B6">
        <w:t>метро;</w:t>
      </w:r>
      <w:r w:rsidR="009454D8" w:rsidRPr="00A076B6">
        <w:t xml:space="preserve"> </w:t>
      </w:r>
    </w:p>
    <w:p w14:paraId="08F1D672" w14:textId="77777777" w:rsidR="0099493A" w:rsidRPr="00A076B6" w:rsidRDefault="0099493A" w:rsidP="00453D1A">
      <w:r w:rsidRPr="00A076B6">
        <w:t>–</w:t>
      </w:r>
      <w:r w:rsidRPr="00A076B6">
        <w:tab/>
        <w:t>соблюдать</w:t>
      </w:r>
      <w:r w:rsidR="009454D8" w:rsidRPr="00A076B6">
        <w:t xml:space="preserve"> </w:t>
      </w:r>
      <w:r w:rsidRPr="00A076B6">
        <w:t>режим</w:t>
      </w:r>
      <w:r w:rsidR="009454D8" w:rsidRPr="00A076B6">
        <w:t xml:space="preserve"> </w:t>
      </w:r>
      <w:r w:rsidRPr="00A076B6">
        <w:t>дня</w:t>
      </w:r>
      <w:r w:rsidR="009454D8" w:rsidRPr="00A076B6">
        <w:t xml:space="preserve"> </w:t>
      </w:r>
      <w:r w:rsidRPr="00A076B6">
        <w:t>и</w:t>
      </w:r>
      <w:r w:rsidR="009454D8" w:rsidRPr="00A076B6">
        <w:t xml:space="preserve"> </w:t>
      </w:r>
      <w:r w:rsidRPr="00A076B6">
        <w:t>питания;</w:t>
      </w:r>
      <w:r w:rsidR="009454D8" w:rsidRPr="00A076B6">
        <w:t xml:space="preserve"> </w:t>
      </w:r>
    </w:p>
    <w:p w14:paraId="40BC7A14" w14:textId="77777777" w:rsidR="0099493A" w:rsidRPr="00A076B6" w:rsidRDefault="0099493A" w:rsidP="00453D1A">
      <w:r w:rsidRPr="00A076B6">
        <w:t>–</w:t>
      </w:r>
      <w:r w:rsidRPr="00A076B6">
        <w:tab/>
        <w:t>безопасно</w:t>
      </w:r>
      <w:r w:rsidR="009454D8" w:rsidRPr="00A076B6">
        <w:t xml:space="preserve"> </w:t>
      </w:r>
      <w:r w:rsidRPr="00A076B6">
        <w:t>использовать</w:t>
      </w:r>
      <w:r w:rsidR="009454D8" w:rsidRPr="00A076B6">
        <w:t xml:space="preserve"> </w:t>
      </w:r>
      <w:r w:rsidRPr="00A076B6">
        <w:t>мессенджеры</w:t>
      </w:r>
      <w:r w:rsidR="009454D8" w:rsidRPr="00A076B6">
        <w:t xml:space="preserve"> </w:t>
      </w:r>
      <w:r w:rsidRPr="00A076B6">
        <w:t>в</w:t>
      </w:r>
      <w:r w:rsidR="009454D8" w:rsidRPr="00A076B6">
        <w:t xml:space="preserve"> </w:t>
      </w:r>
      <w:r w:rsidRPr="00A076B6">
        <w:t>условиях</w:t>
      </w:r>
      <w:r w:rsidR="009454D8" w:rsidRPr="00A076B6">
        <w:t xml:space="preserve"> </w:t>
      </w:r>
      <w:r w:rsidRPr="00A076B6">
        <w:t>контролируемого</w:t>
      </w:r>
      <w:r w:rsidR="009454D8" w:rsidRPr="00A076B6">
        <w:t xml:space="preserve"> </w:t>
      </w:r>
      <w:r w:rsidRPr="00A076B6">
        <w:t>доступа</w:t>
      </w:r>
      <w:r w:rsidR="009454D8" w:rsidRPr="00A076B6">
        <w:t xml:space="preserve"> </w:t>
      </w:r>
      <w:r w:rsidRPr="00A076B6">
        <w:t>в</w:t>
      </w:r>
      <w:r w:rsidR="009454D8" w:rsidRPr="00A076B6">
        <w:t xml:space="preserve"> </w:t>
      </w:r>
      <w:r w:rsidRPr="00A076B6">
        <w:t>информационно-телекоммуникационную</w:t>
      </w:r>
      <w:r w:rsidR="009454D8" w:rsidRPr="00A076B6">
        <w:t xml:space="preserve"> </w:t>
      </w:r>
      <w:r w:rsidRPr="00A076B6">
        <w:t>сеть</w:t>
      </w:r>
      <w:r w:rsidR="009454D8" w:rsidRPr="00A076B6">
        <w:t xml:space="preserve"> </w:t>
      </w:r>
      <w:r w:rsidRPr="00A076B6">
        <w:t>Интернет;</w:t>
      </w:r>
      <w:r w:rsidR="009454D8" w:rsidRPr="00A076B6">
        <w:t xml:space="preserve"> </w:t>
      </w:r>
    </w:p>
    <w:p w14:paraId="19A4209E" w14:textId="77777777" w:rsidR="0099493A" w:rsidRPr="00A076B6" w:rsidRDefault="0099493A" w:rsidP="00453D1A">
      <w:r w:rsidRPr="00A076B6">
        <w:t>–</w:t>
      </w:r>
      <w:r w:rsidRPr="00A076B6">
        <w:tab/>
        <w:t>безопасно</w:t>
      </w:r>
      <w:r w:rsidR="009454D8" w:rsidRPr="00A076B6">
        <w:t xml:space="preserve"> </w:t>
      </w:r>
      <w:r w:rsidRPr="00A076B6">
        <w:t>осуществлять</w:t>
      </w:r>
      <w:r w:rsidR="009454D8" w:rsidRPr="00A076B6">
        <w:t xml:space="preserve"> </w:t>
      </w:r>
      <w:r w:rsidRPr="00A076B6">
        <w:t>коммуникацию</w:t>
      </w:r>
      <w:r w:rsidR="009454D8" w:rsidRPr="00A076B6">
        <w:t xml:space="preserve"> </w:t>
      </w:r>
      <w:r w:rsidRPr="00A076B6">
        <w:t>в</w:t>
      </w:r>
      <w:r w:rsidR="009454D8" w:rsidRPr="00A076B6">
        <w:t xml:space="preserve"> </w:t>
      </w:r>
      <w:r w:rsidRPr="00A076B6">
        <w:t>школьных</w:t>
      </w:r>
      <w:r w:rsidR="009454D8" w:rsidRPr="00A076B6">
        <w:t xml:space="preserve"> </w:t>
      </w:r>
      <w:r w:rsidRPr="00A076B6">
        <w:t>сообществах</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учителя</w:t>
      </w:r>
      <w:r w:rsidR="009454D8" w:rsidRPr="00A076B6">
        <w:t xml:space="preserve"> </w:t>
      </w:r>
      <w:r w:rsidRPr="00A076B6">
        <w:t>(при</w:t>
      </w:r>
      <w:r w:rsidR="009454D8" w:rsidRPr="00A076B6">
        <w:t xml:space="preserve"> </w:t>
      </w:r>
      <w:r w:rsidRPr="00A076B6">
        <w:t>необходимости).</w:t>
      </w:r>
    </w:p>
    <w:p w14:paraId="48840E96" w14:textId="77777777" w:rsidR="0099493A" w:rsidRPr="00A076B6" w:rsidRDefault="0099493A" w:rsidP="00453D1A">
      <w:r w:rsidRPr="00A076B6">
        <w:t>К</w:t>
      </w:r>
      <w:r w:rsidR="009454D8" w:rsidRPr="00A076B6">
        <w:t xml:space="preserve"> </w:t>
      </w:r>
      <w:r w:rsidRPr="00A076B6">
        <w:t>концу</w:t>
      </w:r>
      <w:r w:rsidR="009454D8" w:rsidRPr="00A076B6">
        <w:t xml:space="preserve"> </w:t>
      </w:r>
      <w:r w:rsidRPr="00A076B6">
        <w:t>обучения</w:t>
      </w:r>
      <w:r w:rsidR="009454D8" w:rsidRPr="00A076B6">
        <w:t xml:space="preserve"> </w:t>
      </w:r>
      <w:r w:rsidRPr="00A076B6">
        <w:rPr>
          <w:b/>
        </w:rPr>
        <w:t>в</w:t>
      </w:r>
      <w:r w:rsidR="009454D8" w:rsidRPr="00A076B6">
        <w:rPr>
          <w:b/>
        </w:rPr>
        <w:t xml:space="preserve"> </w:t>
      </w:r>
      <w:r w:rsidRPr="00A076B6">
        <w:rPr>
          <w:b/>
        </w:rPr>
        <w:t>3</w:t>
      </w:r>
      <w:r w:rsidR="009454D8" w:rsidRPr="00A076B6">
        <w:rPr>
          <w:b/>
        </w:rPr>
        <w:t xml:space="preserve"> </w:t>
      </w:r>
      <w:r w:rsidR="007D15A1" w:rsidRPr="00A076B6">
        <w:rPr>
          <w:b/>
        </w:rPr>
        <w:t>класс</w:t>
      </w:r>
      <w:r w:rsidRPr="00A076B6">
        <w:rPr>
          <w:b/>
        </w:rPr>
        <w:t>е</w:t>
      </w:r>
      <w:r w:rsidR="009454D8" w:rsidRPr="00A076B6">
        <w:t xml:space="preserve"> </w:t>
      </w:r>
      <w:r w:rsidRPr="00A076B6">
        <w:t>обучающийся</w:t>
      </w:r>
      <w:r w:rsidR="009454D8" w:rsidRPr="00A076B6">
        <w:t xml:space="preserve"> </w:t>
      </w:r>
      <w:r w:rsidRPr="00A076B6">
        <w:t>научится:</w:t>
      </w:r>
    </w:p>
    <w:p w14:paraId="0D306B62" w14:textId="77777777" w:rsidR="0099493A" w:rsidRPr="00A076B6" w:rsidRDefault="0099493A" w:rsidP="00453D1A">
      <w:r w:rsidRPr="00A076B6">
        <w:t>–</w:t>
      </w:r>
      <w:r w:rsidRPr="00A076B6">
        <w:tab/>
        <w:t>различать</w:t>
      </w:r>
      <w:r w:rsidR="009454D8" w:rsidRPr="00A076B6">
        <w:t xml:space="preserve"> </w:t>
      </w:r>
      <w:r w:rsidRPr="00A076B6">
        <w:t>государственную</w:t>
      </w:r>
      <w:r w:rsidR="009454D8" w:rsidRPr="00A076B6">
        <w:t xml:space="preserve"> </w:t>
      </w:r>
      <w:r w:rsidRPr="00A076B6">
        <w:t>символику</w:t>
      </w:r>
      <w:r w:rsidR="009454D8" w:rsidRPr="00A076B6">
        <w:t xml:space="preserve"> </w:t>
      </w:r>
      <w:r w:rsidRPr="00A076B6">
        <w:t>Российской</w:t>
      </w:r>
      <w:r w:rsidR="009454D8" w:rsidRPr="00A076B6">
        <w:t xml:space="preserve"> </w:t>
      </w:r>
      <w:r w:rsidRPr="00A076B6">
        <w:t>Федерации</w:t>
      </w:r>
      <w:r w:rsidR="009454D8" w:rsidRPr="00A076B6">
        <w:t xml:space="preserve"> </w:t>
      </w:r>
      <w:r w:rsidRPr="00A076B6">
        <w:t>(гимн,</w:t>
      </w:r>
      <w:r w:rsidR="009454D8" w:rsidRPr="00A076B6">
        <w:t xml:space="preserve"> </w:t>
      </w:r>
      <w:r w:rsidRPr="00A076B6">
        <w:t>герб,</w:t>
      </w:r>
      <w:r w:rsidR="009454D8" w:rsidRPr="00A076B6">
        <w:t xml:space="preserve"> </w:t>
      </w:r>
      <w:r w:rsidRPr="00A076B6">
        <w:t>флаг);</w:t>
      </w:r>
      <w:r w:rsidR="009454D8" w:rsidRPr="00A076B6">
        <w:t xml:space="preserve"> </w:t>
      </w:r>
      <w:r w:rsidRPr="00A076B6">
        <w:t>проявлять</w:t>
      </w:r>
      <w:r w:rsidR="009454D8" w:rsidRPr="00A076B6">
        <w:t xml:space="preserve"> </w:t>
      </w:r>
      <w:r w:rsidRPr="00A076B6">
        <w:t>уважение</w:t>
      </w:r>
      <w:r w:rsidR="009454D8" w:rsidRPr="00A076B6">
        <w:t xml:space="preserve"> </w:t>
      </w:r>
      <w:r w:rsidRPr="00A076B6">
        <w:t>к</w:t>
      </w:r>
      <w:r w:rsidR="009454D8" w:rsidRPr="00A076B6">
        <w:t xml:space="preserve"> </w:t>
      </w:r>
      <w:r w:rsidRPr="00A076B6">
        <w:t>государственным</w:t>
      </w:r>
      <w:r w:rsidR="009454D8" w:rsidRPr="00A076B6">
        <w:t xml:space="preserve"> </w:t>
      </w:r>
      <w:r w:rsidRPr="00A076B6">
        <w:t>символам</w:t>
      </w:r>
      <w:r w:rsidR="009454D8" w:rsidRPr="00A076B6">
        <w:t xml:space="preserve"> </w:t>
      </w:r>
      <w:r w:rsidRPr="00A076B6">
        <w:t>России</w:t>
      </w:r>
      <w:r w:rsidR="009454D8" w:rsidRPr="00A076B6">
        <w:t xml:space="preserve"> </w:t>
      </w:r>
      <w:r w:rsidRPr="00A076B6">
        <w:t>и</w:t>
      </w:r>
      <w:r w:rsidR="009454D8" w:rsidRPr="00A076B6">
        <w:t xml:space="preserve"> </w:t>
      </w:r>
      <w:r w:rsidRPr="00A076B6">
        <w:t>своего</w:t>
      </w:r>
      <w:r w:rsidR="009454D8" w:rsidRPr="00A076B6">
        <w:t xml:space="preserve"> </w:t>
      </w:r>
      <w:r w:rsidRPr="00A076B6">
        <w:t>региона;</w:t>
      </w:r>
      <w:r w:rsidR="009454D8" w:rsidRPr="00A076B6">
        <w:t xml:space="preserve"> </w:t>
      </w:r>
    </w:p>
    <w:p w14:paraId="15944EBE" w14:textId="77777777" w:rsidR="0099493A" w:rsidRPr="00A076B6" w:rsidRDefault="0099493A" w:rsidP="00453D1A">
      <w:r w:rsidRPr="00A076B6">
        <w:t>–</w:t>
      </w:r>
      <w:r w:rsidRPr="00A076B6">
        <w:tab/>
        <w:t>проявлять</w:t>
      </w:r>
      <w:r w:rsidR="009454D8" w:rsidRPr="00A076B6">
        <w:t xml:space="preserve"> </w:t>
      </w:r>
      <w:r w:rsidRPr="00A076B6">
        <w:t>уважение</w:t>
      </w:r>
      <w:r w:rsidR="009454D8" w:rsidRPr="00A076B6">
        <w:t xml:space="preserve"> </w:t>
      </w:r>
      <w:r w:rsidRPr="00A076B6">
        <w:t>к</w:t>
      </w:r>
      <w:r w:rsidR="009454D8" w:rsidRPr="00A076B6">
        <w:t xml:space="preserve"> </w:t>
      </w:r>
      <w:r w:rsidRPr="00A076B6">
        <w:t>семейным</w:t>
      </w:r>
      <w:r w:rsidR="009454D8" w:rsidRPr="00A076B6">
        <w:t xml:space="preserve"> </w:t>
      </w:r>
      <w:r w:rsidRPr="00A076B6">
        <w:t>ценностям</w:t>
      </w:r>
      <w:r w:rsidR="009454D8" w:rsidRPr="00A076B6">
        <w:t xml:space="preserve"> </w:t>
      </w:r>
      <w:r w:rsidRPr="00A076B6">
        <w:t>и</w:t>
      </w:r>
      <w:r w:rsidR="009454D8" w:rsidRPr="00A076B6">
        <w:t xml:space="preserve"> </w:t>
      </w:r>
      <w:r w:rsidRPr="00A076B6">
        <w:t>традициям,</w:t>
      </w:r>
      <w:r w:rsidR="009454D8" w:rsidRPr="00A076B6">
        <w:t xml:space="preserve"> </w:t>
      </w:r>
      <w:r w:rsidRPr="00A076B6">
        <w:t>традициям</w:t>
      </w:r>
      <w:r w:rsidR="009454D8" w:rsidRPr="00A076B6">
        <w:t xml:space="preserve"> </w:t>
      </w:r>
      <w:r w:rsidRPr="00A076B6">
        <w:t>своего</w:t>
      </w:r>
      <w:r w:rsidR="009454D8" w:rsidRPr="00A076B6">
        <w:t xml:space="preserve"> </w:t>
      </w:r>
      <w:r w:rsidRPr="00A076B6">
        <w:t>народа</w:t>
      </w:r>
      <w:r w:rsidR="009454D8" w:rsidRPr="00A076B6">
        <w:t xml:space="preserve"> </w:t>
      </w:r>
      <w:r w:rsidRPr="00A076B6">
        <w:t>и</w:t>
      </w:r>
      <w:r w:rsidR="009454D8" w:rsidRPr="00A076B6">
        <w:t xml:space="preserve"> </w:t>
      </w:r>
      <w:r w:rsidRPr="00A076B6">
        <w:t>других</w:t>
      </w:r>
      <w:r w:rsidR="009454D8" w:rsidRPr="00A076B6">
        <w:t xml:space="preserve"> </w:t>
      </w:r>
      <w:r w:rsidRPr="00A076B6">
        <w:t>народов;</w:t>
      </w:r>
      <w:r w:rsidR="009454D8" w:rsidRPr="00A076B6">
        <w:t xml:space="preserve"> </w:t>
      </w:r>
      <w:r w:rsidRPr="00A076B6">
        <w:t>соблюдать</w:t>
      </w:r>
      <w:r w:rsidR="009454D8" w:rsidRPr="00A076B6">
        <w:t xml:space="preserve"> </w:t>
      </w:r>
      <w:r w:rsidRPr="00A076B6">
        <w:t>правила</w:t>
      </w:r>
      <w:r w:rsidR="009454D8" w:rsidRPr="00A076B6">
        <w:t xml:space="preserve"> </w:t>
      </w:r>
      <w:r w:rsidRPr="00A076B6">
        <w:t>нравственного</w:t>
      </w:r>
      <w:r w:rsidR="009454D8" w:rsidRPr="00A076B6">
        <w:t xml:space="preserve"> </w:t>
      </w:r>
      <w:r w:rsidRPr="00A076B6">
        <w:t>поведения</w:t>
      </w:r>
      <w:r w:rsidR="009454D8" w:rsidRPr="00A076B6">
        <w:t xml:space="preserve"> </w:t>
      </w:r>
      <w:r w:rsidRPr="00A076B6">
        <w:t>в</w:t>
      </w:r>
      <w:r w:rsidR="009454D8" w:rsidRPr="00A076B6">
        <w:t xml:space="preserve"> </w:t>
      </w:r>
      <w:r w:rsidRPr="00A076B6">
        <w:t>социуме;</w:t>
      </w:r>
      <w:r w:rsidR="009454D8" w:rsidRPr="00A076B6">
        <w:t xml:space="preserve"> </w:t>
      </w:r>
    </w:p>
    <w:p w14:paraId="759D9514" w14:textId="77777777" w:rsidR="0099493A" w:rsidRPr="00A076B6" w:rsidRDefault="0099493A" w:rsidP="00453D1A">
      <w:r w:rsidRPr="00A076B6">
        <w:t>–</w:t>
      </w:r>
      <w:r w:rsidRPr="00A076B6">
        <w:tab/>
        <w:t>приводить</w:t>
      </w:r>
      <w:r w:rsidR="009454D8" w:rsidRPr="00A076B6">
        <w:t xml:space="preserve"> </w:t>
      </w:r>
      <w:r w:rsidRPr="00A076B6">
        <w:t>примеры</w:t>
      </w:r>
      <w:r w:rsidR="009454D8" w:rsidRPr="00A076B6">
        <w:t xml:space="preserve"> </w:t>
      </w:r>
      <w:r w:rsidRPr="00A076B6">
        <w:t>памятников</w:t>
      </w:r>
      <w:r w:rsidR="009454D8" w:rsidRPr="00A076B6">
        <w:t xml:space="preserve"> </w:t>
      </w:r>
      <w:r w:rsidRPr="00A076B6">
        <w:t>природы,</w:t>
      </w:r>
      <w:r w:rsidR="009454D8" w:rsidRPr="00A076B6">
        <w:t xml:space="preserve"> </w:t>
      </w:r>
      <w:r w:rsidRPr="00A076B6">
        <w:t>культурных</w:t>
      </w:r>
      <w:r w:rsidR="009454D8" w:rsidRPr="00A076B6">
        <w:t xml:space="preserve"> </w:t>
      </w:r>
      <w:r w:rsidRPr="00A076B6">
        <w:t>объектов</w:t>
      </w:r>
      <w:r w:rsidR="009454D8" w:rsidRPr="00A076B6">
        <w:t xml:space="preserve"> </w:t>
      </w:r>
      <w:r w:rsidRPr="00A076B6">
        <w:t>и</w:t>
      </w:r>
      <w:r w:rsidR="009454D8" w:rsidRPr="00A076B6">
        <w:t xml:space="preserve"> </w:t>
      </w:r>
      <w:r w:rsidRPr="00A076B6">
        <w:t>достопримечательностей</w:t>
      </w:r>
      <w:r w:rsidR="009454D8" w:rsidRPr="00A076B6">
        <w:t xml:space="preserve"> </w:t>
      </w:r>
      <w:r w:rsidRPr="00A076B6">
        <w:t>родного</w:t>
      </w:r>
      <w:r w:rsidR="009454D8" w:rsidRPr="00A076B6">
        <w:t xml:space="preserve"> </w:t>
      </w:r>
      <w:r w:rsidRPr="00A076B6">
        <w:t>края;</w:t>
      </w:r>
      <w:r w:rsidR="009454D8" w:rsidRPr="00A076B6">
        <w:t xml:space="preserve"> </w:t>
      </w:r>
      <w:r w:rsidRPr="00A076B6">
        <w:t>столицы</w:t>
      </w:r>
      <w:r w:rsidR="009454D8" w:rsidRPr="00A076B6">
        <w:t xml:space="preserve"> </w:t>
      </w:r>
      <w:r w:rsidRPr="00A076B6">
        <w:t>России,</w:t>
      </w:r>
      <w:r w:rsidR="009454D8" w:rsidRPr="00A076B6">
        <w:t xml:space="preserve"> </w:t>
      </w:r>
      <w:r w:rsidRPr="00A076B6">
        <w:t>городов</w:t>
      </w:r>
      <w:r w:rsidR="009454D8" w:rsidRPr="00A076B6">
        <w:t xml:space="preserve"> </w:t>
      </w:r>
      <w:r w:rsidRPr="00A076B6">
        <w:t>РФ</w:t>
      </w:r>
      <w:r w:rsidR="009454D8" w:rsidRPr="00A076B6">
        <w:t xml:space="preserve"> </w:t>
      </w:r>
      <w:r w:rsidRPr="00A076B6">
        <w:t>с</w:t>
      </w:r>
      <w:r w:rsidR="009454D8" w:rsidRPr="00A076B6">
        <w:t xml:space="preserve"> </w:t>
      </w:r>
      <w:r w:rsidRPr="00A076B6">
        <w:t>богатой</w:t>
      </w:r>
      <w:r w:rsidR="009454D8" w:rsidRPr="00A076B6">
        <w:t xml:space="preserve"> </w:t>
      </w:r>
      <w:r w:rsidRPr="00A076B6">
        <w:t>историей</w:t>
      </w:r>
      <w:r w:rsidR="009454D8" w:rsidRPr="00A076B6">
        <w:t xml:space="preserve"> </w:t>
      </w:r>
      <w:r w:rsidRPr="00A076B6">
        <w:t>и</w:t>
      </w:r>
      <w:r w:rsidR="009454D8" w:rsidRPr="00A076B6">
        <w:t xml:space="preserve"> </w:t>
      </w:r>
      <w:r w:rsidRPr="00A076B6">
        <w:t>культурой;</w:t>
      </w:r>
      <w:r w:rsidR="009454D8" w:rsidRPr="00A076B6">
        <w:t xml:space="preserve"> </w:t>
      </w:r>
      <w:r w:rsidRPr="00A076B6">
        <w:t>российских</w:t>
      </w:r>
      <w:r w:rsidR="009454D8" w:rsidRPr="00A076B6">
        <w:t xml:space="preserve"> </w:t>
      </w:r>
      <w:r w:rsidRPr="00A076B6">
        <w:t>центров</w:t>
      </w:r>
      <w:r w:rsidR="009454D8" w:rsidRPr="00A076B6">
        <w:t xml:space="preserve"> </w:t>
      </w:r>
      <w:r w:rsidRPr="00A076B6">
        <w:t>декоративно-прикладного</w:t>
      </w:r>
      <w:r w:rsidR="009454D8" w:rsidRPr="00A076B6">
        <w:t xml:space="preserve"> </w:t>
      </w:r>
      <w:r w:rsidRPr="00A076B6">
        <w:t>искусства;</w:t>
      </w:r>
      <w:r w:rsidR="009454D8" w:rsidRPr="00A076B6">
        <w:t xml:space="preserve"> </w:t>
      </w:r>
      <w:r w:rsidRPr="00A076B6">
        <w:t>проявлять</w:t>
      </w:r>
      <w:r w:rsidR="009454D8" w:rsidRPr="00A076B6">
        <w:t xml:space="preserve"> </w:t>
      </w:r>
      <w:r w:rsidRPr="00A076B6">
        <w:t>интерес</w:t>
      </w:r>
      <w:r w:rsidR="009454D8" w:rsidRPr="00A076B6">
        <w:t xml:space="preserve"> </w:t>
      </w:r>
      <w:r w:rsidRPr="00A076B6">
        <w:t>и</w:t>
      </w:r>
      <w:r w:rsidR="009454D8" w:rsidRPr="00A076B6">
        <w:t xml:space="preserve"> </w:t>
      </w:r>
      <w:r w:rsidRPr="00A076B6">
        <w:t>уважение</w:t>
      </w:r>
      <w:r w:rsidR="009454D8" w:rsidRPr="00A076B6">
        <w:t xml:space="preserve"> </w:t>
      </w:r>
      <w:r w:rsidRPr="00A076B6">
        <w:t>к</w:t>
      </w:r>
      <w:r w:rsidR="009454D8" w:rsidRPr="00A076B6">
        <w:t xml:space="preserve"> </w:t>
      </w:r>
      <w:r w:rsidRPr="00A076B6">
        <w:t>истории</w:t>
      </w:r>
      <w:r w:rsidR="009454D8" w:rsidRPr="00A076B6">
        <w:t xml:space="preserve"> </w:t>
      </w:r>
      <w:r w:rsidRPr="00A076B6">
        <w:t>и</w:t>
      </w:r>
      <w:r w:rsidR="009454D8" w:rsidRPr="00A076B6">
        <w:t xml:space="preserve"> </w:t>
      </w:r>
      <w:r w:rsidRPr="00A076B6">
        <w:t>культуре</w:t>
      </w:r>
      <w:r w:rsidR="009454D8" w:rsidRPr="00A076B6">
        <w:t xml:space="preserve"> </w:t>
      </w:r>
      <w:r w:rsidRPr="00A076B6">
        <w:t>народов</w:t>
      </w:r>
      <w:r w:rsidR="009454D8" w:rsidRPr="00A076B6">
        <w:t xml:space="preserve"> </w:t>
      </w:r>
      <w:r w:rsidRPr="00A076B6">
        <w:t>России;</w:t>
      </w:r>
      <w:r w:rsidR="009454D8" w:rsidRPr="00A076B6">
        <w:t xml:space="preserve"> </w:t>
      </w:r>
    </w:p>
    <w:p w14:paraId="396D1A1A" w14:textId="77777777" w:rsidR="0099493A" w:rsidRPr="00A076B6" w:rsidRDefault="0099493A" w:rsidP="00453D1A">
      <w:r w:rsidRPr="00A076B6">
        <w:t>–</w:t>
      </w:r>
      <w:r w:rsidRPr="00A076B6">
        <w:tab/>
        <w:t>показывать</w:t>
      </w:r>
      <w:r w:rsidR="009454D8" w:rsidRPr="00A076B6">
        <w:t xml:space="preserve"> </w:t>
      </w:r>
      <w:r w:rsidRPr="00A076B6">
        <w:t>на</w:t>
      </w:r>
      <w:r w:rsidR="009454D8" w:rsidRPr="00A076B6">
        <w:t xml:space="preserve"> </w:t>
      </w:r>
      <w:r w:rsidRPr="00A076B6">
        <w:t>карте</w:t>
      </w:r>
      <w:r w:rsidR="009454D8" w:rsidRPr="00A076B6">
        <w:t xml:space="preserve"> </w:t>
      </w:r>
      <w:r w:rsidRPr="00A076B6">
        <w:t>мира</w:t>
      </w:r>
      <w:r w:rsidR="009454D8" w:rsidRPr="00A076B6">
        <w:t xml:space="preserve"> </w:t>
      </w:r>
      <w:r w:rsidRPr="00A076B6">
        <w:t>материки,</w:t>
      </w:r>
      <w:r w:rsidR="009454D8" w:rsidRPr="00A076B6">
        <w:t xml:space="preserve"> </w:t>
      </w:r>
      <w:r w:rsidRPr="00A076B6">
        <w:t>изученные</w:t>
      </w:r>
      <w:r w:rsidR="009454D8" w:rsidRPr="00A076B6">
        <w:t xml:space="preserve"> </w:t>
      </w:r>
      <w:r w:rsidRPr="00A076B6">
        <w:t>страны</w:t>
      </w:r>
      <w:r w:rsidR="009454D8" w:rsidRPr="00A076B6">
        <w:t xml:space="preserve"> </w:t>
      </w:r>
      <w:r w:rsidRPr="00A076B6">
        <w:t>мира;</w:t>
      </w:r>
      <w:r w:rsidR="009454D8" w:rsidRPr="00A076B6">
        <w:t xml:space="preserve"> </w:t>
      </w:r>
    </w:p>
    <w:p w14:paraId="298F1869" w14:textId="77777777" w:rsidR="0099493A" w:rsidRPr="00A076B6" w:rsidRDefault="0099493A" w:rsidP="00453D1A">
      <w:r w:rsidRPr="00A076B6">
        <w:t>–</w:t>
      </w:r>
      <w:r w:rsidRPr="00A076B6">
        <w:tab/>
        <w:t>различать</w:t>
      </w:r>
      <w:r w:rsidR="009454D8" w:rsidRPr="00A076B6">
        <w:t xml:space="preserve"> </w:t>
      </w:r>
      <w:r w:rsidRPr="00A076B6">
        <w:t>расходы</w:t>
      </w:r>
      <w:r w:rsidR="009454D8" w:rsidRPr="00A076B6">
        <w:t xml:space="preserve"> </w:t>
      </w:r>
      <w:r w:rsidRPr="00A076B6">
        <w:t>и</w:t>
      </w:r>
      <w:r w:rsidR="009454D8" w:rsidRPr="00A076B6">
        <w:t xml:space="preserve"> </w:t>
      </w:r>
      <w:r w:rsidRPr="00A076B6">
        <w:t>доходы</w:t>
      </w:r>
      <w:r w:rsidR="009454D8" w:rsidRPr="00A076B6">
        <w:t xml:space="preserve"> </w:t>
      </w:r>
      <w:r w:rsidRPr="00A076B6">
        <w:t>семейного</w:t>
      </w:r>
      <w:r w:rsidR="009454D8" w:rsidRPr="00A076B6">
        <w:t xml:space="preserve"> </w:t>
      </w:r>
      <w:r w:rsidRPr="00A076B6">
        <w:t>бюджета;</w:t>
      </w:r>
      <w:r w:rsidR="009454D8" w:rsidRPr="00A076B6">
        <w:t xml:space="preserve"> </w:t>
      </w:r>
    </w:p>
    <w:p w14:paraId="71A83A20" w14:textId="77777777" w:rsidR="0099493A" w:rsidRPr="00A076B6" w:rsidRDefault="0099493A" w:rsidP="00453D1A">
      <w:r w:rsidRPr="00A076B6">
        <w:t>–</w:t>
      </w:r>
      <w:r w:rsidRPr="00A076B6">
        <w:tab/>
        <w:t>распознавать</w:t>
      </w:r>
      <w:r w:rsidR="009454D8" w:rsidRPr="00A076B6">
        <w:t xml:space="preserve"> </w:t>
      </w:r>
      <w:r w:rsidRPr="00A076B6">
        <w:t>изученные</w:t>
      </w:r>
      <w:r w:rsidR="009454D8" w:rsidRPr="00A076B6">
        <w:t xml:space="preserve"> </w:t>
      </w:r>
      <w:r w:rsidRPr="00A076B6">
        <w:t>объекты</w:t>
      </w:r>
      <w:r w:rsidR="009454D8" w:rsidRPr="00A076B6">
        <w:t xml:space="preserve"> </w:t>
      </w:r>
      <w:r w:rsidRPr="00A076B6">
        <w:t>природы</w:t>
      </w:r>
      <w:r w:rsidR="009454D8" w:rsidRPr="00A076B6">
        <w:t xml:space="preserve"> </w:t>
      </w:r>
      <w:r w:rsidRPr="00A076B6">
        <w:t>по</w:t>
      </w:r>
      <w:r w:rsidR="009454D8" w:rsidRPr="00A076B6">
        <w:t xml:space="preserve"> </w:t>
      </w:r>
      <w:r w:rsidRPr="00A076B6">
        <w:t>их</w:t>
      </w:r>
      <w:r w:rsidR="009454D8" w:rsidRPr="00A076B6">
        <w:t xml:space="preserve"> </w:t>
      </w:r>
      <w:r w:rsidRPr="00A076B6">
        <w:t>описанию,</w:t>
      </w:r>
      <w:r w:rsidR="009454D8" w:rsidRPr="00A076B6">
        <w:t xml:space="preserve"> </w:t>
      </w:r>
      <w:r w:rsidRPr="00A076B6">
        <w:t>рисункам</w:t>
      </w:r>
      <w:r w:rsidR="009454D8" w:rsidRPr="00A076B6">
        <w:t xml:space="preserve"> </w:t>
      </w:r>
      <w:r w:rsidRPr="00A076B6">
        <w:t>и</w:t>
      </w:r>
      <w:r w:rsidR="009454D8" w:rsidRPr="00A076B6">
        <w:t xml:space="preserve"> </w:t>
      </w:r>
      <w:r w:rsidRPr="00A076B6">
        <w:t>фотографиям,</w:t>
      </w:r>
      <w:r w:rsidR="009454D8" w:rsidRPr="00A076B6">
        <w:t xml:space="preserve"> </w:t>
      </w:r>
      <w:r w:rsidRPr="00A076B6">
        <w:t>различать</w:t>
      </w:r>
      <w:r w:rsidR="009454D8" w:rsidRPr="00A076B6">
        <w:t xml:space="preserve"> </w:t>
      </w:r>
      <w:r w:rsidRPr="00A076B6">
        <w:t>их</w:t>
      </w:r>
      <w:r w:rsidR="009454D8" w:rsidRPr="00A076B6">
        <w:t xml:space="preserve"> </w:t>
      </w:r>
      <w:r w:rsidRPr="00A076B6">
        <w:t>в</w:t>
      </w:r>
      <w:r w:rsidR="009454D8" w:rsidRPr="00A076B6">
        <w:t xml:space="preserve"> </w:t>
      </w:r>
      <w:r w:rsidRPr="00A076B6">
        <w:t>окружающем</w:t>
      </w:r>
      <w:r w:rsidR="009454D8" w:rsidRPr="00A076B6">
        <w:t xml:space="preserve"> </w:t>
      </w:r>
      <w:r w:rsidRPr="00A076B6">
        <w:t>мире;</w:t>
      </w:r>
      <w:r w:rsidR="009454D8" w:rsidRPr="00A076B6">
        <w:t xml:space="preserve"> </w:t>
      </w:r>
    </w:p>
    <w:p w14:paraId="5DCAD07D" w14:textId="77777777" w:rsidR="0099493A" w:rsidRPr="00A076B6" w:rsidRDefault="0099493A" w:rsidP="00453D1A">
      <w:r w:rsidRPr="00A076B6">
        <w:t>–</w:t>
      </w:r>
      <w:r w:rsidRPr="00A076B6">
        <w:tab/>
        <w:t>проводить</w:t>
      </w:r>
      <w:r w:rsidR="009454D8" w:rsidRPr="00A076B6">
        <w:t xml:space="preserve"> </w:t>
      </w:r>
      <w:r w:rsidRPr="00A076B6">
        <w:t>по</w:t>
      </w:r>
      <w:r w:rsidR="009454D8" w:rsidRPr="00A076B6">
        <w:t xml:space="preserve"> </w:t>
      </w:r>
      <w:r w:rsidRPr="00A076B6">
        <w:t>предложенному</w:t>
      </w:r>
      <w:r w:rsidR="009454D8" w:rsidRPr="00A076B6">
        <w:t xml:space="preserve"> </w:t>
      </w:r>
      <w:r w:rsidRPr="00A076B6">
        <w:t>плану</w:t>
      </w:r>
      <w:r w:rsidR="009454D8" w:rsidRPr="00A076B6">
        <w:t xml:space="preserve"> </w:t>
      </w:r>
      <w:r w:rsidRPr="00A076B6">
        <w:t>или</w:t>
      </w:r>
      <w:r w:rsidR="009454D8" w:rsidRPr="00A076B6">
        <w:t xml:space="preserve"> </w:t>
      </w:r>
      <w:r w:rsidRPr="00A076B6">
        <w:t>инструкции</w:t>
      </w:r>
      <w:r w:rsidR="009454D8" w:rsidRPr="00A076B6">
        <w:t xml:space="preserve"> </w:t>
      </w:r>
      <w:r w:rsidRPr="00A076B6">
        <w:t>небольшие</w:t>
      </w:r>
      <w:r w:rsidR="009454D8" w:rsidRPr="00A076B6">
        <w:t xml:space="preserve"> </w:t>
      </w:r>
      <w:r w:rsidRPr="00A076B6">
        <w:t>опыты</w:t>
      </w:r>
      <w:r w:rsidR="009454D8" w:rsidRPr="00A076B6">
        <w:t xml:space="preserve"> </w:t>
      </w:r>
      <w:r w:rsidRPr="00A076B6">
        <w:t>с</w:t>
      </w:r>
      <w:r w:rsidR="009454D8" w:rsidRPr="00A076B6">
        <w:t xml:space="preserve"> </w:t>
      </w:r>
      <w:r w:rsidRPr="00A076B6">
        <w:t>природными</w:t>
      </w:r>
      <w:r w:rsidR="009454D8" w:rsidRPr="00A076B6">
        <w:t xml:space="preserve"> </w:t>
      </w:r>
      <w:r w:rsidRPr="00A076B6">
        <w:t>объектами</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простейшего</w:t>
      </w:r>
      <w:r w:rsidR="009454D8" w:rsidRPr="00A076B6">
        <w:t xml:space="preserve"> </w:t>
      </w:r>
      <w:r w:rsidRPr="00A076B6">
        <w:t>лабораторного</w:t>
      </w:r>
      <w:r w:rsidR="009454D8" w:rsidRPr="00A076B6">
        <w:t xml:space="preserve"> </w:t>
      </w:r>
      <w:r w:rsidRPr="00A076B6">
        <w:t>оборудования</w:t>
      </w:r>
      <w:r w:rsidR="009454D8" w:rsidRPr="00A076B6">
        <w:t xml:space="preserve"> </w:t>
      </w:r>
      <w:r w:rsidRPr="00A076B6">
        <w:t>и</w:t>
      </w:r>
      <w:r w:rsidR="009454D8" w:rsidRPr="00A076B6">
        <w:t xml:space="preserve"> </w:t>
      </w:r>
      <w:r w:rsidRPr="00A076B6">
        <w:t>измерительных</w:t>
      </w:r>
      <w:r w:rsidR="009454D8" w:rsidRPr="00A076B6">
        <w:t xml:space="preserve"> </w:t>
      </w:r>
      <w:r w:rsidRPr="00A076B6">
        <w:t>приборов;</w:t>
      </w:r>
      <w:r w:rsidR="009454D8" w:rsidRPr="00A076B6">
        <w:t xml:space="preserve"> </w:t>
      </w:r>
      <w:r w:rsidRPr="00A076B6">
        <w:t>соблюдать</w:t>
      </w:r>
      <w:r w:rsidR="009454D8" w:rsidRPr="00A076B6">
        <w:t xml:space="preserve"> </w:t>
      </w:r>
      <w:r w:rsidRPr="00A076B6">
        <w:t>безопасность</w:t>
      </w:r>
      <w:r w:rsidR="009454D8" w:rsidRPr="00A076B6">
        <w:t xml:space="preserve"> </w:t>
      </w:r>
      <w:r w:rsidRPr="00A076B6">
        <w:t>проведения</w:t>
      </w:r>
      <w:r w:rsidR="009454D8" w:rsidRPr="00A076B6">
        <w:t xml:space="preserve"> </w:t>
      </w:r>
      <w:r w:rsidRPr="00A076B6">
        <w:t>опытов;</w:t>
      </w:r>
      <w:r w:rsidR="009454D8" w:rsidRPr="00A076B6">
        <w:t xml:space="preserve"> </w:t>
      </w:r>
    </w:p>
    <w:p w14:paraId="48AD36C8" w14:textId="77777777" w:rsidR="0099493A" w:rsidRPr="00A076B6" w:rsidRDefault="0099493A" w:rsidP="00453D1A">
      <w:r w:rsidRPr="00A076B6">
        <w:t>–</w:t>
      </w:r>
      <w:r w:rsidRPr="00A076B6">
        <w:tab/>
        <w:t>группировать</w:t>
      </w:r>
      <w:r w:rsidR="009454D8" w:rsidRPr="00A076B6">
        <w:t xml:space="preserve"> </w:t>
      </w:r>
      <w:r w:rsidRPr="00A076B6">
        <w:t>изученные</w:t>
      </w:r>
      <w:r w:rsidR="009454D8" w:rsidRPr="00A076B6">
        <w:t xml:space="preserve"> </w:t>
      </w:r>
      <w:r w:rsidRPr="00A076B6">
        <w:t>объекты</w:t>
      </w:r>
      <w:r w:rsidR="009454D8" w:rsidRPr="00A076B6">
        <w:t xml:space="preserve"> </w:t>
      </w:r>
      <w:r w:rsidRPr="00A076B6">
        <w:t>живой</w:t>
      </w:r>
      <w:r w:rsidR="009454D8" w:rsidRPr="00A076B6">
        <w:t xml:space="preserve"> </w:t>
      </w:r>
      <w:r w:rsidRPr="00A076B6">
        <w:t>и</w:t>
      </w:r>
      <w:r w:rsidR="009454D8" w:rsidRPr="00A076B6">
        <w:t xml:space="preserve"> </w:t>
      </w:r>
      <w:r w:rsidRPr="00A076B6">
        <w:t>неживой</w:t>
      </w:r>
      <w:r w:rsidR="009454D8" w:rsidRPr="00A076B6">
        <w:t xml:space="preserve"> </w:t>
      </w:r>
      <w:r w:rsidRPr="00A076B6">
        <w:t>природы,</w:t>
      </w:r>
      <w:r w:rsidR="009454D8" w:rsidRPr="00A076B6">
        <w:t xml:space="preserve"> </w:t>
      </w:r>
      <w:r w:rsidRPr="00A076B6">
        <w:t>проводить</w:t>
      </w:r>
      <w:r w:rsidR="009454D8" w:rsidRPr="00A076B6">
        <w:t xml:space="preserve"> </w:t>
      </w:r>
      <w:r w:rsidRPr="00A076B6">
        <w:t>простейшую</w:t>
      </w:r>
      <w:r w:rsidR="009454D8" w:rsidRPr="00A076B6">
        <w:t xml:space="preserve"> </w:t>
      </w:r>
      <w:r w:rsidR="007D15A1" w:rsidRPr="00A076B6">
        <w:t>класс</w:t>
      </w:r>
      <w:r w:rsidRPr="00A076B6">
        <w:t>ификацию;</w:t>
      </w:r>
      <w:r w:rsidR="009454D8" w:rsidRPr="00A076B6">
        <w:t xml:space="preserve"> </w:t>
      </w:r>
    </w:p>
    <w:p w14:paraId="381B7BA9" w14:textId="77777777" w:rsidR="0099493A" w:rsidRPr="00A076B6" w:rsidRDefault="0099493A" w:rsidP="00453D1A">
      <w:r w:rsidRPr="00A076B6">
        <w:t>–</w:t>
      </w:r>
      <w:r w:rsidRPr="00A076B6">
        <w:tab/>
        <w:t>сравнивать</w:t>
      </w:r>
      <w:r w:rsidR="009454D8" w:rsidRPr="00A076B6">
        <w:t xml:space="preserve"> </w:t>
      </w:r>
      <w:r w:rsidRPr="00A076B6">
        <w:t>по</w:t>
      </w:r>
      <w:r w:rsidR="009454D8" w:rsidRPr="00A076B6">
        <w:t xml:space="preserve"> </w:t>
      </w:r>
      <w:r w:rsidRPr="00A076B6">
        <w:t>заданному</w:t>
      </w:r>
      <w:r w:rsidR="009454D8" w:rsidRPr="00A076B6">
        <w:t xml:space="preserve"> </w:t>
      </w:r>
      <w:r w:rsidRPr="00A076B6">
        <w:t>количеству</w:t>
      </w:r>
      <w:r w:rsidR="009454D8" w:rsidRPr="00A076B6">
        <w:t xml:space="preserve"> </w:t>
      </w:r>
      <w:r w:rsidRPr="00A076B6">
        <w:t>признаков</w:t>
      </w:r>
      <w:r w:rsidR="009454D8" w:rsidRPr="00A076B6">
        <w:t xml:space="preserve"> </w:t>
      </w:r>
      <w:r w:rsidRPr="00A076B6">
        <w:t>объекты</w:t>
      </w:r>
      <w:r w:rsidR="009454D8" w:rsidRPr="00A076B6">
        <w:t xml:space="preserve"> </w:t>
      </w:r>
      <w:r w:rsidRPr="00A076B6">
        <w:t>живой</w:t>
      </w:r>
      <w:r w:rsidR="009454D8" w:rsidRPr="00A076B6">
        <w:t xml:space="preserve"> </w:t>
      </w:r>
      <w:r w:rsidRPr="00A076B6">
        <w:t>и</w:t>
      </w:r>
      <w:r w:rsidR="009454D8" w:rsidRPr="00A076B6">
        <w:t xml:space="preserve"> </w:t>
      </w:r>
      <w:r w:rsidRPr="00A076B6">
        <w:t>неживой</w:t>
      </w:r>
      <w:r w:rsidR="009454D8" w:rsidRPr="00A076B6">
        <w:t xml:space="preserve"> </w:t>
      </w:r>
      <w:r w:rsidRPr="00A076B6">
        <w:t>природы;</w:t>
      </w:r>
      <w:r w:rsidR="009454D8" w:rsidRPr="00A076B6">
        <w:t xml:space="preserve"> </w:t>
      </w:r>
    </w:p>
    <w:p w14:paraId="1163D68B" w14:textId="77777777" w:rsidR="0099493A" w:rsidRPr="00A076B6" w:rsidRDefault="0099493A" w:rsidP="00453D1A">
      <w:r w:rsidRPr="00A076B6">
        <w:t>–</w:t>
      </w:r>
      <w:r w:rsidRPr="00A076B6">
        <w:tab/>
        <w:t>описывать</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предложенного</w:t>
      </w:r>
      <w:r w:rsidR="009454D8" w:rsidRPr="00A076B6">
        <w:t xml:space="preserve"> </w:t>
      </w:r>
      <w:r w:rsidRPr="00A076B6">
        <w:t>плана</w:t>
      </w:r>
      <w:r w:rsidR="009454D8" w:rsidRPr="00A076B6">
        <w:t xml:space="preserve"> </w:t>
      </w:r>
      <w:r w:rsidRPr="00A076B6">
        <w:t>изученные</w:t>
      </w:r>
      <w:r w:rsidR="009454D8" w:rsidRPr="00A076B6">
        <w:t xml:space="preserve"> </w:t>
      </w:r>
      <w:r w:rsidRPr="00A076B6">
        <w:t>объекты</w:t>
      </w:r>
      <w:r w:rsidR="009454D8" w:rsidRPr="00A076B6">
        <w:t xml:space="preserve"> </w:t>
      </w:r>
      <w:r w:rsidRPr="00A076B6">
        <w:t>и</w:t>
      </w:r>
      <w:r w:rsidR="009454D8" w:rsidRPr="00A076B6">
        <w:t xml:space="preserve"> </w:t>
      </w:r>
      <w:r w:rsidRPr="00A076B6">
        <w:t>явления</w:t>
      </w:r>
      <w:r w:rsidR="009454D8" w:rsidRPr="00A076B6">
        <w:t xml:space="preserve"> </w:t>
      </w:r>
      <w:r w:rsidRPr="00A076B6">
        <w:t>природы,</w:t>
      </w:r>
      <w:r w:rsidR="009454D8" w:rsidRPr="00A076B6">
        <w:t xml:space="preserve"> </w:t>
      </w:r>
      <w:r w:rsidRPr="00A076B6">
        <w:t>выделяя</w:t>
      </w:r>
      <w:r w:rsidR="009454D8" w:rsidRPr="00A076B6">
        <w:t xml:space="preserve"> </w:t>
      </w:r>
      <w:r w:rsidRPr="00A076B6">
        <w:t>их</w:t>
      </w:r>
      <w:r w:rsidR="009454D8" w:rsidRPr="00A076B6">
        <w:t xml:space="preserve"> </w:t>
      </w:r>
      <w:r w:rsidRPr="00A076B6">
        <w:t>существенные</w:t>
      </w:r>
      <w:r w:rsidR="009454D8" w:rsidRPr="00A076B6">
        <w:t xml:space="preserve"> </w:t>
      </w:r>
      <w:r w:rsidRPr="00A076B6">
        <w:t>признаки</w:t>
      </w:r>
      <w:r w:rsidR="009454D8" w:rsidRPr="00A076B6">
        <w:t xml:space="preserve"> </w:t>
      </w:r>
      <w:r w:rsidRPr="00A076B6">
        <w:t>и</w:t>
      </w:r>
      <w:r w:rsidR="009454D8" w:rsidRPr="00A076B6">
        <w:t xml:space="preserve"> </w:t>
      </w:r>
      <w:r w:rsidRPr="00A076B6">
        <w:t>характерные</w:t>
      </w:r>
      <w:r w:rsidR="009454D8" w:rsidRPr="00A076B6">
        <w:t xml:space="preserve"> </w:t>
      </w:r>
      <w:r w:rsidRPr="00A076B6">
        <w:t>свойства;</w:t>
      </w:r>
      <w:r w:rsidR="009454D8" w:rsidRPr="00A076B6">
        <w:t xml:space="preserve"> </w:t>
      </w:r>
    </w:p>
    <w:p w14:paraId="3E2A454C" w14:textId="77777777" w:rsidR="0099493A" w:rsidRPr="00A076B6" w:rsidRDefault="0099493A" w:rsidP="00453D1A">
      <w:r w:rsidRPr="00A076B6">
        <w:t>–</w:t>
      </w:r>
      <w:r w:rsidRPr="00A076B6">
        <w:tab/>
        <w:t>использовать</w:t>
      </w:r>
      <w:r w:rsidR="009454D8" w:rsidRPr="00A076B6">
        <w:t xml:space="preserve"> </w:t>
      </w:r>
      <w:r w:rsidRPr="00A076B6">
        <w:t>различные</w:t>
      </w:r>
      <w:r w:rsidR="009454D8" w:rsidRPr="00A076B6">
        <w:t xml:space="preserve"> </w:t>
      </w:r>
      <w:r w:rsidRPr="00A076B6">
        <w:t>источники</w:t>
      </w:r>
      <w:r w:rsidR="009454D8" w:rsidRPr="00A076B6">
        <w:t xml:space="preserve"> </w:t>
      </w:r>
      <w:r w:rsidRPr="00A076B6">
        <w:t>информации</w:t>
      </w:r>
      <w:r w:rsidR="009454D8" w:rsidRPr="00A076B6">
        <w:t xml:space="preserve"> </w:t>
      </w:r>
      <w:r w:rsidRPr="00A076B6">
        <w:t>о</w:t>
      </w:r>
      <w:r w:rsidR="009454D8" w:rsidRPr="00A076B6">
        <w:t xml:space="preserve"> </w:t>
      </w:r>
      <w:r w:rsidRPr="00A076B6">
        <w:t>природе</w:t>
      </w:r>
      <w:r w:rsidR="009454D8" w:rsidRPr="00A076B6">
        <w:t xml:space="preserve"> </w:t>
      </w:r>
      <w:r w:rsidRPr="00A076B6">
        <w:t>и</w:t>
      </w:r>
      <w:r w:rsidR="009454D8" w:rsidRPr="00A076B6">
        <w:t xml:space="preserve"> </w:t>
      </w:r>
      <w:r w:rsidRPr="00A076B6">
        <w:t>обществе</w:t>
      </w:r>
      <w:r w:rsidR="009454D8" w:rsidRPr="00A076B6">
        <w:t xml:space="preserve"> </w:t>
      </w:r>
      <w:r w:rsidRPr="00A076B6">
        <w:t>для</w:t>
      </w:r>
      <w:r w:rsidR="009454D8" w:rsidRPr="00A076B6">
        <w:t xml:space="preserve"> </w:t>
      </w:r>
      <w:r w:rsidRPr="00A076B6">
        <w:t>поиска</w:t>
      </w:r>
      <w:r w:rsidR="009454D8" w:rsidRPr="00A076B6">
        <w:t xml:space="preserve"> </w:t>
      </w:r>
      <w:r w:rsidRPr="00A076B6">
        <w:t>и</w:t>
      </w:r>
      <w:r w:rsidR="009454D8" w:rsidRPr="00A076B6">
        <w:t xml:space="preserve"> </w:t>
      </w:r>
      <w:r w:rsidRPr="00A076B6">
        <w:t>извлечения</w:t>
      </w:r>
      <w:r w:rsidR="009454D8" w:rsidRPr="00A076B6">
        <w:t xml:space="preserve"> </w:t>
      </w:r>
      <w:r w:rsidRPr="00A076B6">
        <w:t>информации,</w:t>
      </w:r>
      <w:r w:rsidR="009454D8" w:rsidRPr="00A076B6">
        <w:t xml:space="preserve"> </w:t>
      </w:r>
      <w:r w:rsidRPr="00A076B6">
        <w:t>ответов</w:t>
      </w:r>
      <w:r w:rsidR="009454D8" w:rsidRPr="00A076B6">
        <w:t xml:space="preserve"> </w:t>
      </w:r>
      <w:r w:rsidRPr="00A076B6">
        <w:t>на</w:t>
      </w:r>
      <w:r w:rsidR="009454D8" w:rsidRPr="00A076B6">
        <w:t xml:space="preserve"> </w:t>
      </w:r>
      <w:r w:rsidRPr="00A076B6">
        <w:t>вопросы;</w:t>
      </w:r>
      <w:r w:rsidR="009454D8" w:rsidRPr="00A076B6">
        <w:t xml:space="preserve"> </w:t>
      </w:r>
    </w:p>
    <w:p w14:paraId="76B1544A" w14:textId="77777777" w:rsidR="0099493A" w:rsidRPr="00A076B6" w:rsidRDefault="0099493A" w:rsidP="00453D1A">
      <w:r w:rsidRPr="00A076B6">
        <w:t>–</w:t>
      </w:r>
      <w:r w:rsidRPr="00A076B6">
        <w:tab/>
        <w:t>использовать</w:t>
      </w:r>
      <w:r w:rsidR="009454D8" w:rsidRPr="00A076B6">
        <w:t xml:space="preserve"> </w:t>
      </w:r>
      <w:r w:rsidRPr="00A076B6">
        <w:t>знания</w:t>
      </w:r>
      <w:r w:rsidR="009454D8" w:rsidRPr="00A076B6">
        <w:t xml:space="preserve"> </w:t>
      </w:r>
      <w:r w:rsidRPr="00A076B6">
        <w:t>о</w:t>
      </w:r>
      <w:r w:rsidR="009454D8" w:rsidRPr="00A076B6">
        <w:t xml:space="preserve"> </w:t>
      </w:r>
      <w:r w:rsidRPr="00A076B6">
        <w:t>взаимосвязях</w:t>
      </w:r>
      <w:r w:rsidR="009454D8" w:rsidRPr="00A076B6">
        <w:t xml:space="preserve"> </w:t>
      </w:r>
      <w:r w:rsidRPr="00A076B6">
        <w:t>в</w:t>
      </w:r>
      <w:r w:rsidR="009454D8" w:rsidRPr="00A076B6">
        <w:t xml:space="preserve"> </w:t>
      </w:r>
      <w:r w:rsidRPr="00A076B6">
        <w:t>природе,</w:t>
      </w:r>
      <w:r w:rsidR="009454D8" w:rsidRPr="00A076B6">
        <w:t xml:space="preserve"> </w:t>
      </w:r>
      <w:r w:rsidRPr="00A076B6">
        <w:t>связи</w:t>
      </w:r>
      <w:r w:rsidR="009454D8" w:rsidRPr="00A076B6">
        <w:t xml:space="preserve"> </w:t>
      </w:r>
      <w:r w:rsidRPr="00A076B6">
        <w:t>человека</w:t>
      </w:r>
      <w:r w:rsidR="009454D8" w:rsidRPr="00A076B6">
        <w:t xml:space="preserve"> </w:t>
      </w:r>
      <w:r w:rsidRPr="00A076B6">
        <w:t>и</w:t>
      </w:r>
      <w:r w:rsidR="009454D8" w:rsidRPr="00A076B6">
        <w:t xml:space="preserve"> </w:t>
      </w:r>
      <w:r w:rsidRPr="00A076B6">
        <w:t>природы</w:t>
      </w:r>
      <w:r w:rsidR="009454D8" w:rsidRPr="00A076B6">
        <w:t xml:space="preserve"> </w:t>
      </w:r>
      <w:r w:rsidRPr="00A076B6">
        <w:t>для</w:t>
      </w:r>
      <w:r w:rsidR="009454D8" w:rsidRPr="00A076B6">
        <w:t xml:space="preserve"> </w:t>
      </w:r>
      <w:r w:rsidRPr="00A076B6">
        <w:t>объяснения</w:t>
      </w:r>
      <w:r w:rsidR="009454D8" w:rsidRPr="00A076B6">
        <w:t xml:space="preserve"> </w:t>
      </w:r>
      <w:r w:rsidRPr="00A076B6">
        <w:t>простейших</w:t>
      </w:r>
      <w:r w:rsidR="009454D8" w:rsidRPr="00A076B6">
        <w:t xml:space="preserve"> </w:t>
      </w:r>
      <w:r w:rsidRPr="00A076B6">
        <w:t>явлений</w:t>
      </w:r>
      <w:r w:rsidR="009454D8" w:rsidRPr="00A076B6">
        <w:t xml:space="preserve"> </w:t>
      </w:r>
      <w:r w:rsidRPr="00A076B6">
        <w:t>и</w:t>
      </w:r>
      <w:r w:rsidR="009454D8" w:rsidRPr="00A076B6">
        <w:t xml:space="preserve"> </w:t>
      </w:r>
      <w:r w:rsidRPr="00A076B6">
        <w:t>процессов</w:t>
      </w:r>
      <w:r w:rsidR="009454D8" w:rsidRPr="00A076B6">
        <w:t xml:space="preserve"> </w:t>
      </w:r>
      <w:r w:rsidRPr="00A076B6">
        <w:t>в</w:t>
      </w:r>
      <w:r w:rsidR="009454D8" w:rsidRPr="00A076B6">
        <w:t xml:space="preserve"> </w:t>
      </w:r>
      <w:r w:rsidRPr="00A076B6">
        <w:t>природе,</w:t>
      </w:r>
      <w:r w:rsidR="009454D8" w:rsidRPr="00A076B6">
        <w:t xml:space="preserve"> </w:t>
      </w:r>
      <w:r w:rsidRPr="00A076B6">
        <w:t>организме</w:t>
      </w:r>
      <w:r w:rsidR="009454D8" w:rsidRPr="00A076B6">
        <w:t xml:space="preserve"> </w:t>
      </w:r>
      <w:r w:rsidRPr="00A076B6">
        <w:t>человека;</w:t>
      </w:r>
      <w:r w:rsidR="009454D8" w:rsidRPr="00A076B6">
        <w:t xml:space="preserve"> </w:t>
      </w:r>
    </w:p>
    <w:p w14:paraId="0BFB995E" w14:textId="77777777" w:rsidR="0099493A" w:rsidRPr="00A076B6" w:rsidRDefault="0099493A" w:rsidP="00453D1A">
      <w:r w:rsidRPr="00A076B6">
        <w:t>–</w:t>
      </w:r>
      <w:r w:rsidRPr="00A076B6">
        <w:tab/>
        <w:t>фиксировать</w:t>
      </w:r>
      <w:r w:rsidR="009454D8" w:rsidRPr="00A076B6">
        <w:t xml:space="preserve"> </w:t>
      </w:r>
      <w:r w:rsidRPr="00A076B6">
        <w:t>результаты</w:t>
      </w:r>
      <w:r w:rsidR="009454D8" w:rsidRPr="00A076B6">
        <w:t xml:space="preserve"> </w:t>
      </w:r>
      <w:r w:rsidRPr="00A076B6">
        <w:t>наблюдений,</w:t>
      </w:r>
      <w:r w:rsidR="009454D8" w:rsidRPr="00A076B6">
        <w:t xml:space="preserve"> </w:t>
      </w:r>
      <w:r w:rsidRPr="00A076B6">
        <w:t>опытной</w:t>
      </w:r>
      <w:r w:rsidR="009454D8" w:rsidRPr="00A076B6">
        <w:t xml:space="preserve"> </w:t>
      </w:r>
      <w:r w:rsidRPr="00A076B6">
        <w:t>работы,</w:t>
      </w:r>
      <w:r w:rsidR="009454D8" w:rsidRPr="00A076B6">
        <w:t xml:space="preserve"> </w:t>
      </w:r>
      <w:r w:rsidRPr="00A076B6">
        <w:t>в</w:t>
      </w:r>
      <w:r w:rsidR="009454D8" w:rsidRPr="00A076B6">
        <w:t xml:space="preserve"> </w:t>
      </w:r>
      <w:r w:rsidRPr="00A076B6">
        <w:t>процессе</w:t>
      </w:r>
      <w:r w:rsidR="009454D8" w:rsidRPr="00A076B6">
        <w:t xml:space="preserve"> </w:t>
      </w:r>
      <w:r w:rsidRPr="00A076B6">
        <w:t>коллективной</w:t>
      </w:r>
      <w:r w:rsidR="009454D8" w:rsidRPr="00A076B6">
        <w:t xml:space="preserve"> </w:t>
      </w:r>
      <w:r w:rsidRPr="00A076B6">
        <w:t>деятельности</w:t>
      </w:r>
      <w:r w:rsidR="009454D8" w:rsidRPr="00A076B6">
        <w:t xml:space="preserve"> </w:t>
      </w:r>
      <w:r w:rsidRPr="00A076B6">
        <w:t>обобщать</w:t>
      </w:r>
      <w:r w:rsidR="009454D8" w:rsidRPr="00A076B6">
        <w:t xml:space="preserve"> </w:t>
      </w:r>
      <w:r w:rsidRPr="00A076B6">
        <w:t>полученные</w:t>
      </w:r>
      <w:r w:rsidR="009454D8" w:rsidRPr="00A076B6">
        <w:t xml:space="preserve"> </w:t>
      </w:r>
      <w:r w:rsidRPr="00A076B6">
        <w:t>результаты</w:t>
      </w:r>
      <w:r w:rsidR="009454D8" w:rsidRPr="00A076B6">
        <w:t xml:space="preserve"> </w:t>
      </w:r>
      <w:r w:rsidRPr="00A076B6">
        <w:t>и</w:t>
      </w:r>
      <w:r w:rsidR="009454D8" w:rsidRPr="00A076B6">
        <w:t xml:space="preserve"> </w:t>
      </w:r>
      <w:r w:rsidRPr="00A076B6">
        <w:t>делать</w:t>
      </w:r>
      <w:r w:rsidR="009454D8" w:rsidRPr="00A076B6">
        <w:t xml:space="preserve"> </w:t>
      </w:r>
      <w:r w:rsidRPr="00A076B6">
        <w:t>выводы;</w:t>
      </w:r>
      <w:r w:rsidR="009454D8" w:rsidRPr="00A076B6">
        <w:t xml:space="preserve"> </w:t>
      </w:r>
    </w:p>
    <w:p w14:paraId="4E374FA3" w14:textId="77777777" w:rsidR="0099493A" w:rsidRPr="00A076B6" w:rsidRDefault="0099493A" w:rsidP="00453D1A">
      <w:r w:rsidRPr="00A076B6">
        <w:t>–</w:t>
      </w:r>
      <w:r w:rsidRPr="00A076B6">
        <w:tab/>
        <w:t>создавать</w:t>
      </w:r>
      <w:r w:rsidR="009454D8" w:rsidRPr="00A076B6">
        <w:t xml:space="preserve"> </w:t>
      </w:r>
      <w:r w:rsidRPr="00A076B6">
        <w:t>по</w:t>
      </w:r>
      <w:r w:rsidR="009454D8" w:rsidRPr="00A076B6">
        <w:t xml:space="preserve"> </w:t>
      </w:r>
      <w:r w:rsidRPr="00A076B6">
        <w:t>заданному</w:t>
      </w:r>
      <w:r w:rsidR="009454D8" w:rsidRPr="00A076B6">
        <w:t xml:space="preserve"> </w:t>
      </w:r>
      <w:r w:rsidRPr="00A076B6">
        <w:t>плану</w:t>
      </w:r>
      <w:r w:rsidR="009454D8" w:rsidRPr="00A076B6">
        <w:t xml:space="preserve"> </w:t>
      </w:r>
      <w:r w:rsidRPr="00A076B6">
        <w:t>собственные</w:t>
      </w:r>
      <w:r w:rsidR="009454D8" w:rsidRPr="00A076B6">
        <w:t xml:space="preserve"> </w:t>
      </w:r>
      <w:r w:rsidRPr="00A076B6">
        <w:t>развёрнутые</w:t>
      </w:r>
      <w:r w:rsidR="009454D8" w:rsidRPr="00A076B6">
        <w:t xml:space="preserve"> </w:t>
      </w:r>
      <w:r w:rsidRPr="00A076B6">
        <w:t>высказывания</w:t>
      </w:r>
      <w:r w:rsidR="009454D8" w:rsidRPr="00A076B6">
        <w:t xml:space="preserve"> </w:t>
      </w:r>
      <w:r w:rsidRPr="00A076B6">
        <w:t>о</w:t>
      </w:r>
      <w:r w:rsidR="009454D8" w:rsidRPr="00A076B6">
        <w:t xml:space="preserve"> </w:t>
      </w:r>
      <w:r w:rsidRPr="00A076B6">
        <w:t>природе,</w:t>
      </w:r>
      <w:r w:rsidR="009454D8" w:rsidRPr="00A076B6">
        <w:t xml:space="preserve"> </w:t>
      </w:r>
      <w:r w:rsidRPr="00A076B6">
        <w:t>человеке</w:t>
      </w:r>
      <w:r w:rsidR="009454D8" w:rsidRPr="00A076B6">
        <w:t xml:space="preserve"> </w:t>
      </w:r>
      <w:r w:rsidRPr="00A076B6">
        <w:t>и</w:t>
      </w:r>
      <w:r w:rsidR="009454D8" w:rsidRPr="00A076B6">
        <w:t xml:space="preserve"> </w:t>
      </w:r>
      <w:r w:rsidRPr="00A076B6">
        <w:t>обществе,</w:t>
      </w:r>
      <w:r w:rsidR="009454D8" w:rsidRPr="00A076B6">
        <w:t xml:space="preserve"> </w:t>
      </w:r>
      <w:r w:rsidRPr="00A076B6">
        <w:t>сопровождая</w:t>
      </w:r>
      <w:r w:rsidR="009454D8" w:rsidRPr="00A076B6">
        <w:t xml:space="preserve"> </w:t>
      </w:r>
      <w:r w:rsidRPr="00A076B6">
        <w:t>выступление</w:t>
      </w:r>
      <w:r w:rsidR="009454D8" w:rsidRPr="00A076B6">
        <w:t xml:space="preserve"> </w:t>
      </w:r>
      <w:r w:rsidRPr="00A076B6">
        <w:t>иллюстрациями</w:t>
      </w:r>
      <w:r w:rsidR="009454D8" w:rsidRPr="00A076B6">
        <w:t xml:space="preserve"> </w:t>
      </w:r>
      <w:r w:rsidRPr="00A076B6">
        <w:t>(презентацией);</w:t>
      </w:r>
      <w:r w:rsidR="009454D8" w:rsidRPr="00A076B6">
        <w:t xml:space="preserve"> </w:t>
      </w:r>
    </w:p>
    <w:p w14:paraId="3AF70BAA" w14:textId="77777777" w:rsidR="0099493A" w:rsidRPr="00A076B6" w:rsidRDefault="0099493A" w:rsidP="00453D1A">
      <w:r w:rsidRPr="00A076B6">
        <w:t>–</w:t>
      </w:r>
      <w:r w:rsidRPr="00A076B6">
        <w:tab/>
        <w:t>соблюдать</w:t>
      </w:r>
      <w:r w:rsidR="009454D8" w:rsidRPr="00A076B6">
        <w:t xml:space="preserve"> </w:t>
      </w:r>
      <w:r w:rsidRPr="00A076B6">
        <w:t>правила</w:t>
      </w:r>
      <w:r w:rsidR="009454D8" w:rsidRPr="00A076B6">
        <w:t xml:space="preserve"> </w:t>
      </w:r>
      <w:r w:rsidRPr="00A076B6">
        <w:t>безопасного</w:t>
      </w:r>
      <w:r w:rsidR="009454D8" w:rsidRPr="00A076B6">
        <w:t xml:space="preserve"> </w:t>
      </w:r>
      <w:r w:rsidRPr="00A076B6">
        <w:t>поведения</w:t>
      </w:r>
      <w:r w:rsidR="009454D8" w:rsidRPr="00A076B6">
        <w:t xml:space="preserve"> </w:t>
      </w:r>
      <w:r w:rsidRPr="00A076B6">
        <w:t>пассажира</w:t>
      </w:r>
      <w:r w:rsidR="009454D8" w:rsidRPr="00A076B6">
        <w:t xml:space="preserve"> </w:t>
      </w:r>
      <w:r w:rsidRPr="00A076B6">
        <w:t>железнодорожного,</w:t>
      </w:r>
      <w:r w:rsidR="009454D8" w:rsidRPr="00A076B6">
        <w:t xml:space="preserve"> </w:t>
      </w:r>
      <w:r w:rsidRPr="00A076B6">
        <w:t>водного</w:t>
      </w:r>
      <w:r w:rsidR="009454D8" w:rsidRPr="00A076B6">
        <w:t xml:space="preserve"> </w:t>
      </w:r>
      <w:r w:rsidRPr="00A076B6">
        <w:t>и</w:t>
      </w:r>
      <w:r w:rsidR="009454D8" w:rsidRPr="00A076B6">
        <w:t xml:space="preserve"> </w:t>
      </w:r>
      <w:r w:rsidRPr="00A076B6">
        <w:t>авиатранспорта;</w:t>
      </w:r>
      <w:r w:rsidR="009454D8" w:rsidRPr="00A076B6">
        <w:t xml:space="preserve"> </w:t>
      </w:r>
    </w:p>
    <w:p w14:paraId="32873E5E" w14:textId="77777777" w:rsidR="0099493A" w:rsidRPr="00A076B6" w:rsidRDefault="0099493A" w:rsidP="00453D1A">
      <w:r w:rsidRPr="00A076B6">
        <w:t>–</w:t>
      </w:r>
      <w:r w:rsidRPr="00A076B6">
        <w:tab/>
        <w:t>соблюдать</w:t>
      </w:r>
      <w:r w:rsidR="009454D8" w:rsidRPr="00A076B6">
        <w:t xml:space="preserve"> </w:t>
      </w:r>
      <w:r w:rsidRPr="00A076B6">
        <w:t>основы</w:t>
      </w:r>
      <w:r w:rsidR="009454D8" w:rsidRPr="00A076B6">
        <w:t xml:space="preserve"> </w:t>
      </w:r>
      <w:r w:rsidRPr="00A076B6">
        <w:t>здорового</w:t>
      </w:r>
      <w:r w:rsidR="009454D8" w:rsidRPr="00A076B6">
        <w:t xml:space="preserve"> </w:t>
      </w:r>
      <w:r w:rsidRPr="00A076B6">
        <w:t>образа</w:t>
      </w:r>
      <w:r w:rsidR="009454D8" w:rsidRPr="00A076B6">
        <w:t xml:space="preserve"> </w:t>
      </w:r>
      <w:r w:rsidRPr="00A076B6">
        <w:t>жизни,</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требования</w:t>
      </w:r>
      <w:r w:rsidR="009454D8" w:rsidRPr="00A076B6">
        <w:t xml:space="preserve"> </w:t>
      </w:r>
      <w:r w:rsidRPr="00A076B6">
        <w:t>к</w:t>
      </w:r>
      <w:r w:rsidR="009454D8" w:rsidRPr="00A076B6">
        <w:t xml:space="preserve"> </w:t>
      </w:r>
      <w:r w:rsidRPr="00A076B6">
        <w:t>двигательной</w:t>
      </w:r>
      <w:r w:rsidR="009454D8" w:rsidRPr="00A076B6">
        <w:t xml:space="preserve"> </w:t>
      </w:r>
      <w:r w:rsidRPr="00A076B6">
        <w:t>активности</w:t>
      </w:r>
      <w:r w:rsidR="009454D8" w:rsidRPr="00A076B6">
        <w:t xml:space="preserve"> </w:t>
      </w:r>
      <w:r w:rsidRPr="00A076B6">
        <w:t>и</w:t>
      </w:r>
      <w:r w:rsidR="009454D8" w:rsidRPr="00A076B6">
        <w:t xml:space="preserve"> </w:t>
      </w:r>
      <w:r w:rsidRPr="00A076B6">
        <w:t>принципы</w:t>
      </w:r>
      <w:r w:rsidR="009454D8" w:rsidRPr="00A076B6">
        <w:t xml:space="preserve"> </w:t>
      </w:r>
      <w:r w:rsidRPr="00A076B6">
        <w:t>здорового</w:t>
      </w:r>
      <w:r w:rsidR="009454D8" w:rsidRPr="00A076B6">
        <w:t xml:space="preserve"> </w:t>
      </w:r>
      <w:r w:rsidRPr="00A076B6">
        <w:t>питания;</w:t>
      </w:r>
    </w:p>
    <w:p w14:paraId="09706C2D" w14:textId="77777777" w:rsidR="0099493A" w:rsidRPr="00A076B6" w:rsidRDefault="0099493A" w:rsidP="00453D1A">
      <w:r w:rsidRPr="00A076B6">
        <w:t>–</w:t>
      </w:r>
      <w:r w:rsidRPr="00A076B6">
        <w:tab/>
        <w:t>соблюдать</w:t>
      </w:r>
      <w:r w:rsidR="009454D8" w:rsidRPr="00A076B6">
        <w:t xml:space="preserve"> </w:t>
      </w:r>
      <w:r w:rsidRPr="00A076B6">
        <w:t>основы</w:t>
      </w:r>
      <w:r w:rsidR="009454D8" w:rsidRPr="00A076B6">
        <w:t xml:space="preserve"> </w:t>
      </w:r>
      <w:r w:rsidRPr="00A076B6">
        <w:t>профилактики</w:t>
      </w:r>
      <w:r w:rsidR="009454D8" w:rsidRPr="00A076B6">
        <w:t xml:space="preserve"> </w:t>
      </w:r>
      <w:r w:rsidRPr="00A076B6">
        <w:t>заболеваний;</w:t>
      </w:r>
    </w:p>
    <w:p w14:paraId="38F2AD86" w14:textId="77777777" w:rsidR="0099493A" w:rsidRPr="00A076B6" w:rsidRDefault="0099493A" w:rsidP="00453D1A">
      <w:r w:rsidRPr="00A076B6">
        <w:t>–</w:t>
      </w:r>
      <w:r w:rsidRPr="00A076B6">
        <w:tab/>
        <w:t>соблюдать</w:t>
      </w:r>
      <w:r w:rsidR="009454D8" w:rsidRPr="00A076B6">
        <w:t xml:space="preserve"> </w:t>
      </w:r>
      <w:r w:rsidRPr="00A076B6">
        <w:t>правила</w:t>
      </w:r>
      <w:r w:rsidR="009454D8" w:rsidRPr="00A076B6">
        <w:t xml:space="preserve"> </w:t>
      </w:r>
      <w:r w:rsidRPr="00A076B6">
        <w:t>безопасного</w:t>
      </w:r>
      <w:r w:rsidR="009454D8" w:rsidRPr="00A076B6">
        <w:t xml:space="preserve"> </w:t>
      </w:r>
      <w:r w:rsidRPr="00A076B6">
        <w:t>поведения</w:t>
      </w:r>
      <w:r w:rsidR="009454D8" w:rsidRPr="00A076B6">
        <w:t xml:space="preserve"> </w:t>
      </w:r>
      <w:r w:rsidRPr="00A076B6">
        <w:t>во</w:t>
      </w:r>
      <w:r w:rsidR="009454D8" w:rsidRPr="00A076B6">
        <w:t xml:space="preserve"> </w:t>
      </w:r>
      <w:r w:rsidRPr="00A076B6">
        <w:t>дворе</w:t>
      </w:r>
      <w:r w:rsidR="009454D8" w:rsidRPr="00A076B6">
        <w:t xml:space="preserve"> </w:t>
      </w:r>
      <w:r w:rsidRPr="00A076B6">
        <w:t>жилого</w:t>
      </w:r>
      <w:r w:rsidR="009454D8" w:rsidRPr="00A076B6">
        <w:t xml:space="preserve"> </w:t>
      </w:r>
      <w:r w:rsidRPr="00A076B6">
        <w:t>дома;</w:t>
      </w:r>
      <w:r w:rsidR="009454D8" w:rsidRPr="00A076B6">
        <w:t xml:space="preserve"> </w:t>
      </w:r>
    </w:p>
    <w:p w14:paraId="50F7C9D7" w14:textId="77777777" w:rsidR="0099493A" w:rsidRPr="00A076B6" w:rsidRDefault="0099493A" w:rsidP="00453D1A">
      <w:r w:rsidRPr="00A076B6">
        <w:t>–</w:t>
      </w:r>
      <w:r w:rsidRPr="00A076B6">
        <w:tab/>
        <w:t>соблюдать</w:t>
      </w:r>
      <w:r w:rsidR="009454D8" w:rsidRPr="00A076B6">
        <w:t xml:space="preserve"> </w:t>
      </w:r>
      <w:r w:rsidRPr="00A076B6">
        <w:t>правила</w:t>
      </w:r>
      <w:r w:rsidR="009454D8" w:rsidRPr="00A076B6">
        <w:t xml:space="preserve"> </w:t>
      </w:r>
      <w:r w:rsidRPr="00A076B6">
        <w:t>нравственного</w:t>
      </w:r>
      <w:r w:rsidR="009454D8" w:rsidRPr="00A076B6">
        <w:t xml:space="preserve"> </w:t>
      </w:r>
      <w:r w:rsidRPr="00A076B6">
        <w:t>поведения</w:t>
      </w:r>
      <w:r w:rsidR="009454D8" w:rsidRPr="00A076B6">
        <w:t xml:space="preserve"> </w:t>
      </w:r>
      <w:r w:rsidRPr="00A076B6">
        <w:t>на</w:t>
      </w:r>
      <w:r w:rsidR="009454D8" w:rsidRPr="00A076B6">
        <w:t xml:space="preserve"> </w:t>
      </w:r>
      <w:r w:rsidRPr="00A076B6">
        <w:t>природе;</w:t>
      </w:r>
      <w:r w:rsidR="009454D8" w:rsidRPr="00A076B6">
        <w:t xml:space="preserve"> </w:t>
      </w:r>
    </w:p>
    <w:p w14:paraId="4D0726FB" w14:textId="77777777" w:rsidR="0099493A" w:rsidRPr="00A076B6" w:rsidRDefault="0099493A" w:rsidP="00453D1A">
      <w:r w:rsidRPr="00A076B6">
        <w:t>–</w:t>
      </w:r>
      <w:r w:rsidRPr="00A076B6">
        <w:tab/>
        <w:t>безопасно</w:t>
      </w:r>
      <w:r w:rsidR="009454D8" w:rsidRPr="00A076B6">
        <w:t xml:space="preserve"> </w:t>
      </w:r>
      <w:r w:rsidRPr="00A076B6">
        <w:t>использовать</w:t>
      </w:r>
      <w:r w:rsidR="009454D8" w:rsidRPr="00A076B6">
        <w:t xml:space="preserve"> </w:t>
      </w:r>
      <w:r w:rsidRPr="00A076B6">
        <w:t>персональные</w:t>
      </w:r>
      <w:r w:rsidR="009454D8" w:rsidRPr="00A076B6">
        <w:t xml:space="preserve"> </w:t>
      </w:r>
      <w:r w:rsidRPr="00A076B6">
        <w:t>данные</w:t>
      </w:r>
      <w:r w:rsidR="009454D8" w:rsidRPr="00A076B6">
        <w:t xml:space="preserve"> </w:t>
      </w:r>
      <w:r w:rsidRPr="00A076B6">
        <w:t>в</w:t>
      </w:r>
      <w:r w:rsidR="009454D8" w:rsidRPr="00A076B6">
        <w:t xml:space="preserve"> </w:t>
      </w:r>
      <w:r w:rsidRPr="00A076B6">
        <w:t>условиях</w:t>
      </w:r>
      <w:r w:rsidR="009454D8" w:rsidRPr="00A076B6">
        <w:t xml:space="preserve"> </w:t>
      </w:r>
      <w:r w:rsidRPr="00A076B6">
        <w:t>контролируемого</w:t>
      </w:r>
      <w:r w:rsidR="009454D8" w:rsidRPr="00A076B6">
        <w:t xml:space="preserve"> </w:t>
      </w:r>
      <w:r w:rsidRPr="00A076B6">
        <w:t>доступа</w:t>
      </w:r>
      <w:r w:rsidR="009454D8" w:rsidRPr="00A076B6">
        <w:t xml:space="preserve"> </w:t>
      </w:r>
      <w:r w:rsidRPr="00A076B6">
        <w:t>в</w:t>
      </w:r>
      <w:r w:rsidR="009454D8" w:rsidRPr="00A076B6">
        <w:t xml:space="preserve"> </w:t>
      </w:r>
      <w:r w:rsidRPr="00A076B6">
        <w:t>информационно-телекоммуникационную</w:t>
      </w:r>
      <w:r w:rsidR="009454D8" w:rsidRPr="00A076B6">
        <w:t xml:space="preserve"> </w:t>
      </w:r>
      <w:r w:rsidRPr="00A076B6">
        <w:t>сеть</w:t>
      </w:r>
      <w:r w:rsidR="009454D8" w:rsidRPr="00A076B6">
        <w:t xml:space="preserve"> </w:t>
      </w:r>
      <w:r w:rsidRPr="00A076B6">
        <w:t>Интернет;</w:t>
      </w:r>
      <w:r w:rsidR="009454D8" w:rsidRPr="00A076B6">
        <w:t xml:space="preserve"> </w:t>
      </w:r>
    </w:p>
    <w:p w14:paraId="266F37E9" w14:textId="77777777" w:rsidR="0099493A" w:rsidRPr="00A076B6" w:rsidRDefault="0099493A" w:rsidP="00453D1A">
      <w:r w:rsidRPr="00A076B6">
        <w:lastRenderedPageBreak/>
        <w:t>–</w:t>
      </w:r>
      <w:r w:rsidRPr="00A076B6">
        <w:tab/>
        <w:t>ориентироваться</w:t>
      </w:r>
      <w:r w:rsidR="009454D8" w:rsidRPr="00A076B6">
        <w:t xml:space="preserve"> </w:t>
      </w:r>
      <w:r w:rsidRPr="00A076B6">
        <w:t>в</w:t>
      </w:r>
      <w:r w:rsidR="009454D8" w:rsidRPr="00A076B6">
        <w:t xml:space="preserve"> </w:t>
      </w:r>
      <w:r w:rsidRPr="00A076B6">
        <w:t>возможных</w:t>
      </w:r>
      <w:r w:rsidR="009454D8" w:rsidRPr="00A076B6">
        <w:t xml:space="preserve"> </w:t>
      </w:r>
      <w:r w:rsidRPr="00A076B6">
        <w:t>мошеннических</w:t>
      </w:r>
      <w:r w:rsidR="009454D8" w:rsidRPr="00A076B6">
        <w:t xml:space="preserve"> </w:t>
      </w:r>
      <w:r w:rsidRPr="00A076B6">
        <w:t>действиях</w:t>
      </w:r>
      <w:r w:rsidR="009454D8" w:rsidRPr="00A076B6">
        <w:t xml:space="preserve"> </w:t>
      </w:r>
      <w:r w:rsidRPr="00A076B6">
        <w:t>при</w:t>
      </w:r>
      <w:r w:rsidR="009454D8" w:rsidRPr="00A076B6">
        <w:t xml:space="preserve"> </w:t>
      </w:r>
      <w:r w:rsidRPr="00A076B6">
        <w:t>общении</w:t>
      </w:r>
      <w:r w:rsidR="009454D8" w:rsidRPr="00A076B6">
        <w:t xml:space="preserve"> </w:t>
      </w:r>
      <w:r w:rsidRPr="00A076B6">
        <w:t>в</w:t>
      </w:r>
      <w:r w:rsidR="009454D8" w:rsidRPr="00A076B6">
        <w:t xml:space="preserve"> </w:t>
      </w:r>
      <w:r w:rsidRPr="00A076B6">
        <w:t>мессенджерах.</w:t>
      </w:r>
    </w:p>
    <w:p w14:paraId="13C0BF7D" w14:textId="77777777" w:rsidR="0099493A" w:rsidRPr="00A076B6" w:rsidRDefault="0099493A" w:rsidP="00453D1A">
      <w:r w:rsidRPr="00A076B6">
        <w:t>К</w:t>
      </w:r>
      <w:r w:rsidR="009454D8" w:rsidRPr="00A076B6">
        <w:t xml:space="preserve"> </w:t>
      </w:r>
      <w:r w:rsidRPr="00A076B6">
        <w:t>концу</w:t>
      </w:r>
      <w:r w:rsidR="009454D8" w:rsidRPr="00A076B6">
        <w:t xml:space="preserve"> </w:t>
      </w:r>
      <w:r w:rsidRPr="00A076B6">
        <w:t>обучения</w:t>
      </w:r>
      <w:r w:rsidR="009454D8" w:rsidRPr="00A076B6">
        <w:t xml:space="preserve"> </w:t>
      </w:r>
      <w:r w:rsidRPr="00A076B6">
        <w:rPr>
          <w:b/>
        </w:rPr>
        <w:t>в</w:t>
      </w:r>
      <w:r w:rsidR="009454D8" w:rsidRPr="00A076B6">
        <w:rPr>
          <w:b/>
        </w:rPr>
        <w:t xml:space="preserve"> </w:t>
      </w:r>
      <w:r w:rsidRPr="00A076B6">
        <w:rPr>
          <w:b/>
        </w:rPr>
        <w:t>4</w:t>
      </w:r>
      <w:r w:rsidR="009454D8" w:rsidRPr="00A076B6">
        <w:rPr>
          <w:b/>
        </w:rPr>
        <w:t xml:space="preserve"> </w:t>
      </w:r>
      <w:r w:rsidR="007D15A1" w:rsidRPr="00A076B6">
        <w:rPr>
          <w:b/>
        </w:rPr>
        <w:t>класс</w:t>
      </w:r>
      <w:r w:rsidRPr="00A076B6">
        <w:rPr>
          <w:b/>
        </w:rPr>
        <w:t>е</w:t>
      </w:r>
      <w:r w:rsidR="009454D8" w:rsidRPr="00A076B6">
        <w:t xml:space="preserve"> </w:t>
      </w:r>
      <w:r w:rsidRPr="00A076B6">
        <w:t>обучающийся</w:t>
      </w:r>
      <w:r w:rsidR="009454D8" w:rsidRPr="00A076B6">
        <w:t xml:space="preserve"> </w:t>
      </w:r>
      <w:r w:rsidRPr="00A076B6">
        <w:t>научится:</w:t>
      </w:r>
    </w:p>
    <w:p w14:paraId="647EC9B8" w14:textId="77777777" w:rsidR="0099493A" w:rsidRPr="00A076B6" w:rsidRDefault="0099493A" w:rsidP="00453D1A">
      <w:r w:rsidRPr="00A076B6">
        <w:t>–</w:t>
      </w:r>
      <w:r w:rsidRPr="00A076B6">
        <w:tab/>
        <w:t>проявлять</w:t>
      </w:r>
      <w:r w:rsidR="009454D8" w:rsidRPr="00A076B6">
        <w:t xml:space="preserve"> </w:t>
      </w:r>
      <w:r w:rsidRPr="00A076B6">
        <w:t>уважение</w:t>
      </w:r>
      <w:r w:rsidR="009454D8" w:rsidRPr="00A076B6">
        <w:t xml:space="preserve"> </w:t>
      </w:r>
      <w:r w:rsidRPr="00A076B6">
        <w:t>к</w:t>
      </w:r>
      <w:r w:rsidR="009454D8" w:rsidRPr="00A076B6">
        <w:t xml:space="preserve"> </w:t>
      </w:r>
      <w:r w:rsidRPr="00A076B6">
        <w:t>семейным</w:t>
      </w:r>
      <w:r w:rsidR="009454D8" w:rsidRPr="00A076B6">
        <w:t xml:space="preserve"> </w:t>
      </w:r>
      <w:r w:rsidRPr="00A076B6">
        <w:t>ценностям</w:t>
      </w:r>
      <w:r w:rsidR="009454D8" w:rsidRPr="00A076B6">
        <w:t xml:space="preserve"> </w:t>
      </w:r>
      <w:r w:rsidRPr="00A076B6">
        <w:t>и</w:t>
      </w:r>
      <w:r w:rsidR="009454D8" w:rsidRPr="00A076B6">
        <w:t xml:space="preserve"> </w:t>
      </w:r>
      <w:r w:rsidRPr="00A076B6">
        <w:t>традициям,</w:t>
      </w:r>
      <w:r w:rsidR="009454D8" w:rsidRPr="00A076B6">
        <w:t xml:space="preserve"> </w:t>
      </w:r>
      <w:r w:rsidRPr="00A076B6">
        <w:t>традициям</w:t>
      </w:r>
      <w:r w:rsidR="009454D8" w:rsidRPr="00A076B6">
        <w:t xml:space="preserve"> </w:t>
      </w:r>
      <w:r w:rsidRPr="00A076B6">
        <w:t>своего</w:t>
      </w:r>
      <w:r w:rsidR="009454D8" w:rsidRPr="00A076B6">
        <w:t xml:space="preserve"> </w:t>
      </w:r>
      <w:r w:rsidRPr="00A076B6">
        <w:t>народа</w:t>
      </w:r>
      <w:r w:rsidR="009454D8" w:rsidRPr="00A076B6">
        <w:t xml:space="preserve"> </w:t>
      </w:r>
      <w:r w:rsidRPr="00A076B6">
        <w:t>и</w:t>
      </w:r>
      <w:r w:rsidR="009454D8" w:rsidRPr="00A076B6">
        <w:t xml:space="preserve"> </w:t>
      </w:r>
      <w:r w:rsidRPr="00A076B6">
        <w:t>других</w:t>
      </w:r>
      <w:r w:rsidR="009454D8" w:rsidRPr="00A076B6">
        <w:t xml:space="preserve"> </w:t>
      </w:r>
      <w:r w:rsidRPr="00A076B6">
        <w:t>народов,</w:t>
      </w:r>
      <w:r w:rsidR="009454D8" w:rsidRPr="00A076B6">
        <w:t xml:space="preserve"> </w:t>
      </w:r>
      <w:r w:rsidRPr="00A076B6">
        <w:t>государственным</w:t>
      </w:r>
      <w:r w:rsidR="009454D8" w:rsidRPr="00A076B6">
        <w:t xml:space="preserve"> </w:t>
      </w:r>
      <w:r w:rsidRPr="00A076B6">
        <w:t>символам</w:t>
      </w:r>
      <w:r w:rsidR="009454D8" w:rsidRPr="00A076B6">
        <w:t xml:space="preserve"> </w:t>
      </w:r>
      <w:r w:rsidRPr="00A076B6">
        <w:t>России;</w:t>
      </w:r>
      <w:r w:rsidR="009454D8" w:rsidRPr="00A076B6">
        <w:t xml:space="preserve"> </w:t>
      </w:r>
    </w:p>
    <w:p w14:paraId="6F0D713B" w14:textId="77777777" w:rsidR="0099493A" w:rsidRPr="00A076B6" w:rsidRDefault="0099493A" w:rsidP="00453D1A">
      <w:r w:rsidRPr="00A076B6">
        <w:t>–</w:t>
      </w:r>
      <w:r w:rsidRPr="00A076B6">
        <w:tab/>
        <w:t>соблюдать</w:t>
      </w:r>
      <w:r w:rsidR="009454D8" w:rsidRPr="00A076B6">
        <w:t xml:space="preserve"> </w:t>
      </w:r>
      <w:r w:rsidRPr="00A076B6">
        <w:t>правила</w:t>
      </w:r>
      <w:r w:rsidR="009454D8" w:rsidRPr="00A076B6">
        <w:t xml:space="preserve"> </w:t>
      </w:r>
      <w:r w:rsidRPr="00A076B6">
        <w:t>нравственного</w:t>
      </w:r>
      <w:r w:rsidR="009454D8" w:rsidRPr="00A076B6">
        <w:t xml:space="preserve"> </w:t>
      </w:r>
      <w:r w:rsidRPr="00A076B6">
        <w:t>поведения</w:t>
      </w:r>
      <w:r w:rsidR="009454D8" w:rsidRPr="00A076B6">
        <w:t xml:space="preserve"> </w:t>
      </w:r>
      <w:r w:rsidRPr="00A076B6">
        <w:t>в</w:t>
      </w:r>
      <w:r w:rsidR="009454D8" w:rsidRPr="00A076B6">
        <w:t xml:space="preserve"> </w:t>
      </w:r>
      <w:r w:rsidRPr="00A076B6">
        <w:t>социуме;</w:t>
      </w:r>
      <w:r w:rsidR="009454D8" w:rsidRPr="00A076B6">
        <w:t xml:space="preserve"> </w:t>
      </w:r>
    </w:p>
    <w:p w14:paraId="71BDD905" w14:textId="77777777" w:rsidR="0099493A" w:rsidRPr="00A076B6" w:rsidRDefault="0099493A" w:rsidP="00453D1A">
      <w:r w:rsidRPr="00A076B6">
        <w:t>–</w:t>
      </w:r>
      <w:r w:rsidRPr="00A076B6">
        <w:tab/>
        <w:t>показывать</w:t>
      </w:r>
      <w:r w:rsidR="009454D8" w:rsidRPr="00A076B6">
        <w:t xml:space="preserve"> </w:t>
      </w:r>
      <w:r w:rsidRPr="00A076B6">
        <w:t>на</w:t>
      </w:r>
      <w:r w:rsidR="009454D8" w:rsidRPr="00A076B6">
        <w:t xml:space="preserve"> </w:t>
      </w:r>
      <w:r w:rsidRPr="00A076B6">
        <w:t>физической</w:t>
      </w:r>
      <w:r w:rsidR="009454D8" w:rsidRPr="00A076B6">
        <w:t xml:space="preserve"> </w:t>
      </w:r>
      <w:r w:rsidRPr="00A076B6">
        <w:t>карте</w:t>
      </w:r>
      <w:r w:rsidR="009454D8" w:rsidRPr="00A076B6">
        <w:t xml:space="preserve"> </w:t>
      </w:r>
      <w:r w:rsidRPr="00A076B6">
        <w:t>изученные</w:t>
      </w:r>
      <w:r w:rsidR="009454D8" w:rsidRPr="00A076B6">
        <w:t xml:space="preserve"> </w:t>
      </w:r>
      <w:r w:rsidRPr="00A076B6">
        <w:t>крупные</w:t>
      </w:r>
      <w:r w:rsidR="009454D8" w:rsidRPr="00A076B6">
        <w:t xml:space="preserve"> </w:t>
      </w:r>
      <w:r w:rsidRPr="00A076B6">
        <w:t>географические</w:t>
      </w:r>
      <w:r w:rsidR="009454D8" w:rsidRPr="00A076B6">
        <w:t xml:space="preserve"> </w:t>
      </w:r>
      <w:r w:rsidRPr="00A076B6">
        <w:t>объекты</w:t>
      </w:r>
      <w:r w:rsidR="009454D8" w:rsidRPr="00A076B6">
        <w:t xml:space="preserve"> </w:t>
      </w:r>
      <w:r w:rsidRPr="00A076B6">
        <w:t>России</w:t>
      </w:r>
      <w:r w:rsidR="009454D8" w:rsidRPr="00A076B6">
        <w:t xml:space="preserve"> </w:t>
      </w:r>
      <w:r w:rsidRPr="00A076B6">
        <w:t>(горы,</w:t>
      </w:r>
      <w:r w:rsidR="009454D8" w:rsidRPr="00A076B6">
        <w:t xml:space="preserve"> </w:t>
      </w:r>
      <w:r w:rsidRPr="00A076B6">
        <w:t>равнины,</w:t>
      </w:r>
      <w:r w:rsidR="009454D8" w:rsidRPr="00A076B6">
        <w:t xml:space="preserve"> </w:t>
      </w:r>
      <w:r w:rsidRPr="00A076B6">
        <w:t>реки,</w:t>
      </w:r>
      <w:r w:rsidR="009454D8" w:rsidRPr="00A076B6">
        <w:t xml:space="preserve"> </w:t>
      </w:r>
      <w:r w:rsidRPr="00A076B6">
        <w:t>озёра,</w:t>
      </w:r>
      <w:r w:rsidR="009454D8" w:rsidRPr="00A076B6">
        <w:t xml:space="preserve"> </w:t>
      </w:r>
      <w:r w:rsidRPr="00A076B6">
        <w:t>моря,</w:t>
      </w:r>
      <w:r w:rsidR="009454D8" w:rsidRPr="00A076B6">
        <w:t xml:space="preserve"> </w:t>
      </w:r>
      <w:r w:rsidRPr="00A076B6">
        <w:t>омывающие</w:t>
      </w:r>
      <w:r w:rsidR="009454D8" w:rsidRPr="00A076B6">
        <w:t xml:space="preserve"> </w:t>
      </w:r>
      <w:r w:rsidRPr="00A076B6">
        <w:t>территорию</w:t>
      </w:r>
      <w:r w:rsidR="009454D8" w:rsidRPr="00A076B6">
        <w:t xml:space="preserve"> </w:t>
      </w:r>
      <w:r w:rsidRPr="00A076B6">
        <w:t>России);</w:t>
      </w:r>
      <w:r w:rsidR="009454D8" w:rsidRPr="00A076B6">
        <w:t xml:space="preserve"> </w:t>
      </w:r>
    </w:p>
    <w:p w14:paraId="1B3B86EF" w14:textId="77777777" w:rsidR="0099493A" w:rsidRPr="00A076B6" w:rsidRDefault="0099493A" w:rsidP="00453D1A">
      <w:r w:rsidRPr="00A076B6">
        <w:t>–</w:t>
      </w:r>
      <w:r w:rsidRPr="00A076B6">
        <w:tab/>
        <w:t>показывать</w:t>
      </w:r>
      <w:r w:rsidR="009454D8" w:rsidRPr="00A076B6">
        <w:t xml:space="preserve"> </w:t>
      </w:r>
      <w:r w:rsidRPr="00A076B6">
        <w:t>на</w:t>
      </w:r>
      <w:r w:rsidR="009454D8" w:rsidRPr="00A076B6">
        <w:t xml:space="preserve"> </w:t>
      </w:r>
      <w:r w:rsidRPr="00A076B6">
        <w:t>исторической</w:t>
      </w:r>
      <w:r w:rsidR="009454D8" w:rsidRPr="00A076B6">
        <w:t xml:space="preserve"> </w:t>
      </w:r>
      <w:r w:rsidRPr="00A076B6">
        <w:t>карте</w:t>
      </w:r>
      <w:r w:rsidR="009454D8" w:rsidRPr="00A076B6">
        <w:t xml:space="preserve"> </w:t>
      </w:r>
      <w:r w:rsidRPr="00A076B6">
        <w:t>места</w:t>
      </w:r>
      <w:r w:rsidR="009454D8" w:rsidRPr="00A076B6">
        <w:t xml:space="preserve"> </w:t>
      </w:r>
      <w:r w:rsidRPr="00A076B6">
        <w:t>изученных</w:t>
      </w:r>
      <w:r w:rsidR="009454D8" w:rsidRPr="00A076B6">
        <w:t xml:space="preserve"> </w:t>
      </w:r>
      <w:r w:rsidRPr="00A076B6">
        <w:t>исторических</w:t>
      </w:r>
      <w:r w:rsidR="009454D8" w:rsidRPr="00A076B6">
        <w:t xml:space="preserve"> </w:t>
      </w:r>
      <w:r w:rsidRPr="00A076B6">
        <w:t>событий;</w:t>
      </w:r>
      <w:r w:rsidR="009454D8" w:rsidRPr="00A076B6">
        <w:t xml:space="preserve"> </w:t>
      </w:r>
    </w:p>
    <w:p w14:paraId="55B44AE0" w14:textId="1229D15B" w:rsidR="0099493A" w:rsidRPr="00A076B6" w:rsidRDefault="0099493A" w:rsidP="00453D1A">
      <w:r w:rsidRPr="00A076B6">
        <w:t>–</w:t>
      </w:r>
      <w:r w:rsidRPr="00A076B6">
        <w:tab/>
        <w:t>находить</w:t>
      </w:r>
      <w:r w:rsidR="009454D8" w:rsidRPr="00A076B6">
        <w:t xml:space="preserve"> </w:t>
      </w:r>
      <w:r w:rsidRPr="00A076B6">
        <w:t>место</w:t>
      </w:r>
      <w:r w:rsidR="009454D8" w:rsidRPr="00A076B6">
        <w:t xml:space="preserve"> </w:t>
      </w:r>
      <w:r w:rsidRPr="00A076B6">
        <w:t>изученных</w:t>
      </w:r>
      <w:r w:rsidR="009454D8" w:rsidRPr="00A076B6">
        <w:t xml:space="preserve"> </w:t>
      </w:r>
      <w:r w:rsidRPr="00A076B6">
        <w:t>событий</w:t>
      </w:r>
      <w:r w:rsidR="009454D8" w:rsidRPr="00A076B6">
        <w:t xml:space="preserve"> </w:t>
      </w:r>
      <w:r w:rsidRPr="00A076B6">
        <w:t>на</w:t>
      </w:r>
      <w:r w:rsidR="00E82691" w:rsidRPr="00A076B6">
        <w:t xml:space="preserve"> «</w:t>
      </w:r>
      <w:r w:rsidRPr="00A076B6">
        <w:t>ленте</w:t>
      </w:r>
      <w:r w:rsidR="009454D8" w:rsidRPr="00A076B6">
        <w:t xml:space="preserve"> </w:t>
      </w:r>
      <w:r w:rsidRPr="00A076B6">
        <w:t>времени</w:t>
      </w:r>
      <w:r w:rsidR="00E82691" w:rsidRPr="00A076B6">
        <w:t>»;</w:t>
      </w:r>
      <w:r w:rsidR="009454D8" w:rsidRPr="00A076B6">
        <w:t xml:space="preserve"> </w:t>
      </w:r>
    </w:p>
    <w:p w14:paraId="00A95B3B" w14:textId="77777777" w:rsidR="0099493A" w:rsidRPr="00A076B6" w:rsidRDefault="0099493A" w:rsidP="00453D1A">
      <w:r w:rsidRPr="00A076B6">
        <w:t>–</w:t>
      </w:r>
      <w:r w:rsidRPr="00A076B6">
        <w:tab/>
        <w:t>знать</w:t>
      </w:r>
      <w:r w:rsidR="009454D8" w:rsidRPr="00A076B6">
        <w:t xml:space="preserve"> </w:t>
      </w:r>
      <w:r w:rsidRPr="00A076B6">
        <w:t>основные</w:t>
      </w:r>
      <w:r w:rsidR="009454D8" w:rsidRPr="00A076B6">
        <w:t xml:space="preserve"> </w:t>
      </w:r>
      <w:r w:rsidRPr="00A076B6">
        <w:t>права</w:t>
      </w:r>
      <w:r w:rsidR="009454D8" w:rsidRPr="00A076B6">
        <w:t xml:space="preserve"> </w:t>
      </w:r>
      <w:r w:rsidRPr="00A076B6">
        <w:t>и</w:t>
      </w:r>
      <w:r w:rsidR="009454D8" w:rsidRPr="00A076B6">
        <w:t xml:space="preserve"> </w:t>
      </w:r>
      <w:r w:rsidRPr="00A076B6">
        <w:t>обязанности</w:t>
      </w:r>
      <w:r w:rsidR="009454D8" w:rsidRPr="00A076B6">
        <w:t xml:space="preserve"> </w:t>
      </w:r>
      <w:r w:rsidRPr="00A076B6">
        <w:t>гражданина</w:t>
      </w:r>
      <w:r w:rsidR="009454D8" w:rsidRPr="00A076B6">
        <w:t xml:space="preserve"> </w:t>
      </w:r>
      <w:r w:rsidRPr="00A076B6">
        <w:t>Российской</w:t>
      </w:r>
      <w:r w:rsidR="009454D8" w:rsidRPr="00A076B6">
        <w:t xml:space="preserve"> </w:t>
      </w:r>
      <w:r w:rsidRPr="00A076B6">
        <w:t>Федерации;</w:t>
      </w:r>
      <w:r w:rsidR="009454D8" w:rsidRPr="00A076B6">
        <w:t xml:space="preserve"> </w:t>
      </w:r>
    </w:p>
    <w:p w14:paraId="7C1D9077" w14:textId="77777777" w:rsidR="0099493A" w:rsidRPr="00A076B6" w:rsidRDefault="0099493A" w:rsidP="00453D1A">
      <w:r w:rsidRPr="00A076B6">
        <w:t>–</w:t>
      </w:r>
      <w:r w:rsidRPr="00A076B6">
        <w:tab/>
        <w:t>соотносить</w:t>
      </w:r>
      <w:r w:rsidR="009454D8" w:rsidRPr="00A076B6">
        <w:t xml:space="preserve"> </w:t>
      </w:r>
      <w:r w:rsidRPr="00A076B6">
        <w:t>изученные</w:t>
      </w:r>
      <w:r w:rsidR="009454D8" w:rsidRPr="00A076B6">
        <w:t xml:space="preserve"> </w:t>
      </w:r>
      <w:r w:rsidRPr="00A076B6">
        <w:t>исторические</w:t>
      </w:r>
      <w:r w:rsidR="009454D8" w:rsidRPr="00A076B6">
        <w:t xml:space="preserve"> </w:t>
      </w:r>
      <w:r w:rsidRPr="00A076B6">
        <w:t>события</w:t>
      </w:r>
      <w:r w:rsidR="009454D8" w:rsidRPr="00A076B6">
        <w:t xml:space="preserve"> </w:t>
      </w:r>
      <w:r w:rsidRPr="00A076B6">
        <w:t>и</w:t>
      </w:r>
      <w:r w:rsidR="009454D8" w:rsidRPr="00A076B6">
        <w:t xml:space="preserve"> </w:t>
      </w:r>
      <w:r w:rsidRPr="00A076B6">
        <w:t>исторических</w:t>
      </w:r>
      <w:r w:rsidR="009454D8" w:rsidRPr="00A076B6">
        <w:t xml:space="preserve"> </w:t>
      </w:r>
      <w:r w:rsidRPr="00A076B6">
        <w:t>деятелей</w:t>
      </w:r>
      <w:r w:rsidR="009454D8" w:rsidRPr="00A076B6">
        <w:t xml:space="preserve"> </w:t>
      </w:r>
      <w:r w:rsidRPr="00A076B6">
        <w:t>с</w:t>
      </w:r>
      <w:r w:rsidR="009454D8" w:rsidRPr="00A076B6">
        <w:t xml:space="preserve"> </w:t>
      </w:r>
      <w:r w:rsidRPr="00A076B6">
        <w:t>веками</w:t>
      </w:r>
      <w:r w:rsidR="009454D8" w:rsidRPr="00A076B6">
        <w:t xml:space="preserve"> </w:t>
      </w:r>
      <w:r w:rsidRPr="00A076B6">
        <w:t>и</w:t>
      </w:r>
      <w:r w:rsidR="009454D8" w:rsidRPr="00A076B6">
        <w:t xml:space="preserve"> </w:t>
      </w:r>
      <w:r w:rsidRPr="00A076B6">
        <w:t>периодами</w:t>
      </w:r>
      <w:r w:rsidR="009454D8" w:rsidRPr="00A076B6">
        <w:t xml:space="preserve"> </w:t>
      </w:r>
      <w:r w:rsidRPr="00A076B6">
        <w:t>истории</w:t>
      </w:r>
      <w:r w:rsidR="009454D8" w:rsidRPr="00A076B6">
        <w:t xml:space="preserve"> </w:t>
      </w:r>
      <w:r w:rsidRPr="00A076B6">
        <w:t>России;</w:t>
      </w:r>
      <w:r w:rsidR="009454D8" w:rsidRPr="00A076B6">
        <w:t xml:space="preserve"> </w:t>
      </w:r>
    </w:p>
    <w:p w14:paraId="153C219E" w14:textId="77777777" w:rsidR="0099493A" w:rsidRPr="00A076B6" w:rsidRDefault="0099493A" w:rsidP="00453D1A">
      <w:r w:rsidRPr="00A076B6">
        <w:t>–</w:t>
      </w:r>
      <w:r w:rsidRPr="00A076B6">
        <w:tab/>
        <w:t>рассказывать</w:t>
      </w:r>
      <w:r w:rsidR="009454D8" w:rsidRPr="00A076B6">
        <w:t xml:space="preserve"> </w:t>
      </w:r>
      <w:r w:rsidRPr="00A076B6">
        <w:t>о</w:t>
      </w:r>
      <w:r w:rsidR="009454D8" w:rsidRPr="00A076B6">
        <w:t xml:space="preserve"> </w:t>
      </w:r>
      <w:r w:rsidRPr="00A076B6">
        <w:t>государственных</w:t>
      </w:r>
      <w:r w:rsidR="009454D8" w:rsidRPr="00A076B6">
        <w:t xml:space="preserve"> </w:t>
      </w:r>
      <w:r w:rsidRPr="00A076B6">
        <w:t>праздниках</w:t>
      </w:r>
      <w:r w:rsidR="009454D8" w:rsidRPr="00A076B6">
        <w:t xml:space="preserve"> </w:t>
      </w:r>
      <w:r w:rsidRPr="00A076B6">
        <w:t>России,</w:t>
      </w:r>
      <w:r w:rsidR="009454D8" w:rsidRPr="00A076B6">
        <w:t xml:space="preserve"> </w:t>
      </w:r>
      <w:r w:rsidRPr="00A076B6">
        <w:t>наиболее</w:t>
      </w:r>
      <w:r w:rsidR="009454D8" w:rsidRPr="00A076B6">
        <w:t xml:space="preserve"> </w:t>
      </w:r>
      <w:r w:rsidRPr="00A076B6">
        <w:t>важных</w:t>
      </w:r>
      <w:r w:rsidR="009454D8" w:rsidRPr="00A076B6">
        <w:t xml:space="preserve"> </w:t>
      </w:r>
      <w:r w:rsidRPr="00A076B6">
        <w:t>событиях</w:t>
      </w:r>
      <w:r w:rsidR="009454D8" w:rsidRPr="00A076B6">
        <w:t xml:space="preserve"> </w:t>
      </w:r>
      <w:r w:rsidRPr="00A076B6">
        <w:t>истории</w:t>
      </w:r>
      <w:r w:rsidR="009454D8" w:rsidRPr="00A076B6">
        <w:t xml:space="preserve"> </w:t>
      </w:r>
      <w:r w:rsidRPr="00A076B6">
        <w:t>России,</w:t>
      </w:r>
      <w:r w:rsidR="009454D8" w:rsidRPr="00A076B6">
        <w:t xml:space="preserve"> </w:t>
      </w:r>
      <w:r w:rsidRPr="00A076B6">
        <w:t>наиболее</w:t>
      </w:r>
      <w:r w:rsidR="009454D8" w:rsidRPr="00A076B6">
        <w:t xml:space="preserve"> </w:t>
      </w:r>
      <w:r w:rsidRPr="00A076B6">
        <w:t>известных</w:t>
      </w:r>
      <w:r w:rsidR="009454D8" w:rsidRPr="00A076B6">
        <w:t xml:space="preserve"> </w:t>
      </w:r>
      <w:r w:rsidRPr="00A076B6">
        <w:t>российских</w:t>
      </w:r>
      <w:r w:rsidR="009454D8" w:rsidRPr="00A076B6">
        <w:t xml:space="preserve"> </w:t>
      </w:r>
      <w:r w:rsidRPr="00A076B6">
        <w:t>исторических</w:t>
      </w:r>
      <w:r w:rsidR="009454D8" w:rsidRPr="00A076B6">
        <w:t xml:space="preserve"> </w:t>
      </w:r>
      <w:r w:rsidRPr="00A076B6">
        <w:t>деятелях</w:t>
      </w:r>
      <w:r w:rsidR="009454D8" w:rsidRPr="00A076B6">
        <w:t xml:space="preserve"> </w:t>
      </w:r>
      <w:r w:rsidRPr="00A076B6">
        <w:t>разных</w:t>
      </w:r>
      <w:r w:rsidR="009454D8" w:rsidRPr="00A076B6">
        <w:t xml:space="preserve"> </w:t>
      </w:r>
      <w:r w:rsidRPr="00A076B6">
        <w:t>периодов,</w:t>
      </w:r>
      <w:r w:rsidR="009454D8" w:rsidRPr="00A076B6">
        <w:t xml:space="preserve"> </w:t>
      </w:r>
      <w:r w:rsidRPr="00A076B6">
        <w:t>достопримечательностях</w:t>
      </w:r>
      <w:r w:rsidR="009454D8" w:rsidRPr="00A076B6">
        <w:t xml:space="preserve"> </w:t>
      </w:r>
      <w:r w:rsidRPr="00A076B6">
        <w:t>столицы</w:t>
      </w:r>
      <w:r w:rsidR="009454D8" w:rsidRPr="00A076B6">
        <w:t xml:space="preserve"> </w:t>
      </w:r>
      <w:r w:rsidRPr="00A076B6">
        <w:t>России</w:t>
      </w:r>
      <w:r w:rsidR="009454D8" w:rsidRPr="00A076B6">
        <w:t xml:space="preserve"> </w:t>
      </w:r>
      <w:r w:rsidRPr="00A076B6">
        <w:t>и</w:t>
      </w:r>
      <w:r w:rsidR="009454D8" w:rsidRPr="00A076B6">
        <w:t xml:space="preserve"> </w:t>
      </w:r>
      <w:r w:rsidRPr="00A076B6">
        <w:t>родного</w:t>
      </w:r>
      <w:r w:rsidR="009454D8" w:rsidRPr="00A076B6">
        <w:t xml:space="preserve"> </w:t>
      </w:r>
      <w:r w:rsidRPr="00A076B6">
        <w:t>края;</w:t>
      </w:r>
      <w:r w:rsidR="009454D8" w:rsidRPr="00A076B6">
        <w:t xml:space="preserve"> </w:t>
      </w:r>
    </w:p>
    <w:p w14:paraId="3EE25722" w14:textId="77777777" w:rsidR="0099493A" w:rsidRPr="00A076B6" w:rsidRDefault="0099493A" w:rsidP="00453D1A">
      <w:r w:rsidRPr="00A076B6">
        <w:t>–</w:t>
      </w:r>
      <w:r w:rsidRPr="00A076B6">
        <w:tab/>
        <w:t>описывать</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предложенного</w:t>
      </w:r>
      <w:r w:rsidR="009454D8" w:rsidRPr="00A076B6">
        <w:t xml:space="preserve"> </w:t>
      </w:r>
      <w:r w:rsidRPr="00A076B6">
        <w:t>плана</w:t>
      </w:r>
      <w:r w:rsidR="009454D8" w:rsidRPr="00A076B6">
        <w:t xml:space="preserve"> </w:t>
      </w:r>
      <w:r w:rsidRPr="00A076B6">
        <w:t>изученные</w:t>
      </w:r>
      <w:r w:rsidR="009454D8" w:rsidRPr="00A076B6">
        <w:t xml:space="preserve"> </w:t>
      </w:r>
      <w:r w:rsidRPr="00A076B6">
        <w:t>объекты,</w:t>
      </w:r>
      <w:r w:rsidR="009454D8" w:rsidRPr="00A076B6">
        <w:t xml:space="preserve"> </w:t>
      </w:r>
      <w:r w:rsidRPr="00A076B6">
        <w:t>выделяя</w:t>
      </w:r>
      <w:r w:rsidR="009454D8" w:rsidRPr="00A076B6">
        <w:t xml:space="preserve"> </w:t>
      </w:r>
      <w:r w:rsidRPr="00A076B6">
        <w:t>их</w:t>
      </w:r>
      <w:r w:rsidR="009454D8" w:rsidRPr="00A076B6">
        <w:t xml:space="preserve"> </w:t>
      </w:r>
      <w:r w:rsidRPr="00A076B6">
        <w:t>существенные</w:t>
      </w:r>
      <w:r w:rsidR="009454D8" w:rsidRPr="00A076B6">
        <w:t xml:space="preserve"> </w:t>
      </w:r>
      <w:r w:rsidRPr="00A076B6">
        <w:t>признаки,</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государственную</w:t>
      </w:r>
      <w:r w:rsidR="009454D8" w:rsidRPr="00A076B6">
        <w:t xml:space="preserve"> </w:t>
      </w:r>
      <w:r w:rsidRPr="00A076B6">
        <w:t>символику</w:t>
      </w:r>
      <w:r w:rsidR="009454D8" w:rsidRPr="00A076B6">
        <w:t xml:space="preserve"> </w:t>
      </w:r>
      <w:r w:rsidRPr="00A076B6">
        <w:t>России</w:t>
      </w:r>
      <w:r w:rsidR="009454D8" w:rsidRPr="00A076B6">
        <w:t xml:space="preserve"> </w:t>
      </w:r>
      <w:r w:rsidRPr="00A076B6">
        <w:t>и</w:t>
      </w:r>
      <w:r w:rsidR="009454D8" w:rsidRPr="00A076B6">
        <w:t xml:space="preserve"> </w:t>
      </w:r>
      <w:r w:rsidRPr="00A076B6">
        <w:t>своего</w:t>
      </w:r>
      <w:r w:rsidR="009454D8" w:rsidRPr="00A076B6">
        <w:t xml:space="preserve"> </w:t>
      </w:r>
      <w:r w:rsidRPr="00A076B6">
        <w:t>региона;</w:t>
      </w:r>
      <w:r w:rsidR="009454D8" w:rsidRPr="00A076B6">
        <w:t xml:space="preserve"> </w:t>
      </w:r>
    </w:p>
    <w:p w14:paraId="0C3577B1" w14:textId="77777777" w:rsidR="0099493A" w:rsidRPr="00A076B6" w:rsidRDefault="0099493A" w:rsidP="00453D1A">
      <w:r w:rsidRPr="00A076B6">
        <w:t>–</w:t>
      </w:r>
      <w:r w:rsidRPr="00A076B6">
        <w:tab/>
        <w:t>проводить</w:t>
      </w:r>
      <w:r w:rsidR="009454D8" w:rsidRPr="00A076B6">
        <w:t xml:space="preserve"> </w:t>
      </w:r>
      <w:r w:rsidRPr="00A076B6">
        <w:t>по</w:t>
      </w:r>
      <w:r w:rsidR="009454D8" w:rsidRPr="00A076B6">
        <w:t xml:space="preserve"> </w:t>
      </w:r>
      <w:r w:rsidRPr="00A076B6">
        <w:t>предложенному/самостоятельно</w:t>
      </w:r>
      <w:r w:rsidR="009454D8" w:rsidRPr="00A076B6">
        <w:t xml:space="preserve"> </w:t>
      </w:r>
      <w:r w:rsidRPr="00A076B6">
        <w:t>составленному</w:t>
      </w:r>
      <w:r w:rsidR="009454D8" w:rsidRPr="00A076B6">
        <w:t xml:space="preserve"> </w:t>
      </w:r>
      <w:r w:rsidRPr="00A076B6">
        <w:t>плану</w:t>
      </w:r>
      <w:r w:rsidR="009454D8" w:rsidRPr="00A076B6">
        <w:t xml:space="preserve"> </w:t>
      </w:r>
      <w:r w:rsidRPr="00A076B6">
        <w:t>или</w:t>
      </w:r>
      <w:r w:rsidR="009454D8" w:rsidRPr="00A076B6">
        <w:t xml:space="preserve"> </w:t>
      </w:r>
      <w:r w:rsidRPr="00A076B6">
        <w:t>выдвинутому</w:t>
      </w:r>
      <w:r w:rsidR="009454D8" w:rsidRPr="00A076B6">
        <w:t xml:space="preserve"> </w:t>
      </w:r>
      <w:r w:rsidRPr="00A076B6">
        <w:t>предположению</w:t>
      </w:r>
      <w:r w:rsidR="009454D8" w:rsidRPr="00A076B6">
        <w:t xml:space="preserve"> </w:t>
      </w:r>
      <w:r w:rsidRPr="00A076B6">
        <w:t>несложные</w:t>
      </w:r>
      <w:r w:rsidR="009454D8" w:rsidRPr="00A076B6">
        <w:t xml:space="preserve"> </w:t>
      </w:r>
      <w:r w:rsidRPr="00A076B6">
        <w:t>наблюдения,</w:t>
      </w:r>
      <w:r w:rsidR="009454D8" w:rsidRPr="00A076B6">
        <w:t xml:space="preserve"> </w:t>
      </w:r>
      <w:r w:rsidRPr="00A076B6">
        <w:t>опыты</w:t>
      </w:r>
      <w:r w:rsidR="009454D8" w:rsidRPr="00A076B6">
        <w:t xml:space="preserve"> </w:t>
      </w:r>
      <w:r w:rsidRPr="00A076B6">
        <w:t>с</w:t>
      </w:r>
      <w:r w:rsidR="009454D8" w:rsidRPr="00A076B6">
        <w:t xml:space="preserve"> </w:t>
      </w:r>
      <w:r w:rsidRPr="00A076B6">
        <w:t>объектами</w:t>
      </w:r>
      <w:r w:rsidR="009454D8" w:rsidRPr="00A076B6">
        <w:t xml:space="preserve"> </w:t>
      </w:r>
      <w:r w:rsidRPr="00A076B6">
        <w:t>природы</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простейшего</w:t>
      </w:r>
      <w:r w:rsidR="009454D8" w:rsidRPr="00A076B6">
        <w:t xml:space="preserve"> </w:t>
      </w:r>
      <w:r w:rsidRPr="00A076B6">
        <w:t>лабораторного</w:t>
      </w:r>
      <w:r w:rsidR="009454D8" w:rsidRPr="00A076B6">
        <w:t xml:space="preserve"> </w:t>
      </w:r>
      <w:r w:rsidRPr="00A076B6">
        <w:t>оборудования</w:t>
      </w:r>
      <w:r w:rsidR="009454D8" w:rsidRPr="00A076B6">
        <w:t xml:space="preserve"> </w:t>
      </w:r>
      <w:r w:rsidRPr="00A076B6">
        <w:t>и</w:t>
      </w:r>
      <w:r w:rsidR="009454D8" w:rsidRPr="00A076B6">
        <w:t xml:space="preserve"> </w:t>
      </w:r>
      <w:r w:rsidRPr="00A076B6">
        <w:t>измерительных</w:t>
      </w:r>
      <w:r w:rsidR="009454D8" w:rsidRPr="00A076B6">
        <w:t xml:space="preserve"> </w:t>
      </w:r>
      <w:r w:rsidRPr="00A076B6">
        <w:t>приборов,</w:t>
      </w:r>
      <w:r w:rsidR="009454D8" w:rsidRPr="00A076B6">
        <w:t xml:space="preserve"> </w:t>
      </w:r>
      <w:r w:rsidRPr="00A076B6">
        <w:t>следуя</w:t>
      </w:r>
      <w:r w:rsidR="009454D8" w:rsidRPr="00A076B6">
        <w:t xml:space="preserve"> </w:t>
      </w:r>
      <w:r w:rsidRPr="00A076B6">
        <w:t>правилам</w:t>
      </w:r>
      <w:r w:rsidR="009454D8" w:rsidRPr="00A076B6">
        <w:t xml:space="preserve"> </w:t>
      </w:r>
      <w:r w:rsidRPr="00A076B6">
        <w:t>безопасного</w:t>
      </w:r>
      <w:r w:rsidR="009454D8" w:rsidRPr="00A076B6">
        <w:t xml:space="preserve"> </w:t>
      </w:r>
      <w:r w:rsidRPr="00A076B6">
        <w:t>труда;</w:t>
      </w:r>
      <w:r w:rsidR="009454D8" w:rsidRPr="00A076B6">
        <w:t xml:space="preserve"> </w:t>
      </w:r>
    </w:p>
    <w:p w14:paraId="7A3D6796" w14:textId="77777777" w:rsidR="0099493A" w:rsidRPr="00A076B6" w:rsidRDefault="0099493A" w:rsidP="00453D1A">
      <w:r w:rsidRPr="00A076B6">
        <w:t>–</w:t>
      </w:r>
      <w:r w:rsidRPr="00A076B6">
        <w:tab/>
        <w:t>распознавать</w:t>
      </w:r>
      <w:r w:rsidR="009454D8" w:rsidRPr="00A076B6">
        <w:t xml:space="preserve"> </w:t>
      </w:r>
      <w:r w:rsidRPr="00A076B6">
        <w:t>изученные</w:t>
      </w:r>
      <w:r w:rsidR="009454D8" w:rsidRPr="00A076B6">
        <w:t xml:space="preserve"> </w:t>
      </w:r>
      <w:r w:rsidRPr="00A076B6">
        <w:t>объекты</w:t>
      </w:r>
      <w:r w:rsidR="009454D8" w:rsidRPr="00A076B6">
        <w:t xml:space="preserve"> </w:t>
      </w:r>
      <w:r w:rsidRPr="00A076B6">
        <w:t>и</w:t>
      </w:r>
      <w:r w:rsidR="009454D8" w:rsidRPr="00A076B6">
        <w:t xml:space="preserve"> </w:t>
      </w:r>
      <w:r w:rsidRPr="00A076B6">
        <w:t>явления</w:t>
      </w:r>
      <w:r w:rsidR="009454D8" w:rsidRPr="00A076B6">
        <w:t xml:space="preserve"> </w:t>
      </w:r>
      <w:r w:rsidRPr="00A076B6">
        <w:t>живой</w:t>
      </w:r>
      <w:r w:rsidR="009454D8" w:rsidRPr="00A076B6">
        <w:t xml:space="preserve"> </w:t>
      </w:r>
      <w:r w:rsidRPr="00A076B6">
        <w:t>и</w:t>
      </w:r>
      <w:r w:rsidR="009454D8" w:rsidRPr="00A076B6">
        <w:t xml:space="preserve"> </w:t>
      </w:r>
      <w:r w:rsidRPr="00A076B6">
        <w:t>неживой</w:t>
      </w:r>
      <w:r w:rsidR="009454D8" w:rsidRPr="00A076B6">
        <w:t xml:space="preserve"> </w:t>
      </w:r>
      <w:r w:rsidRPr="00A076B6">
        <w:t>природы</w:t>
      </w:r>
      <w:r w:rsidR="009454D8" w:rsidRPr="00A076B6">
        <w:t xml:space="preserve"> </w:t>
      </w:r>
      <w:r w:rsidRPr="00A076B6">
        <w:t>по</w:t>
      </w:r>
      <w:r w:rsidR="009454D8" w:rsidRPr="00A076B6">
        <w:t xml:space="preserve"> </w:t>
      </w:r>
      <w:r w:rsidRPr="00A076B6">
        <w:t>их</w:t>
      </w:r>
      <w:r w:rsidR="009454D8" w:rsidRPr="00A076B6">
        <w:t xml:space="preserve"> </w:t>
      </w:r>
      <w:r w:rsidRPr="00A076B6">
        <w:t>описанию,</w:t>
      </w:r>
      <w:r w:rsidR="009454D8" w:rsidRPr="00A076B6">
        <w:t xml:space="preserve"> </w:t>
      </w:r>
      <w:r w:rsidRPr="00A076B6">
        <w:t>рисункам</w:t>
      </w:r>
      <w:r w:rsidR="009454D8" w:rsidRPr="00A076B6">
        <w:t xml:space="preserve"> </w:t>
      </w:r>
      <w:r w:rsidRPr="00A076B6">
        <w:t>и</w:t>
      </w:r>
      <w:r w:rsidR="009454D8" w:rsidRPr="00A076B6">
        <w:t xml:space="preserve"> </w:t>
      </w:r>
      <w:r w:rsidRPr="00A076B6">
        <w:t>фотографиям,</w:t>
      </w:r>
      <w:r w:rsidR="009454D8" w:rsidRPr="00A076B6">
        <w:t xml:space="preserve"> </w:t>
      </w:r>
      <w:r w:rsidRPr="00A076B6">
        <w:t>различать</w:t>
      </w:r>
      <w:r w:rsidR="009454D8" w:rsidRPr="00A076B6">
        <w:t xml:space="preserve"> </w:t>
      </w:r>
      <w:r w:rsidRPr="00A076B6">
        <w:t>их</w:t>
      </w:r>
      <w:r w:rsidR="009454D8" w:rsidRPr="00A076B6">
        <w:t xml:space="preserve"> </w:t>
      </w:r>
      <w:r w:rsidRPr="00A076B6">
        <w:t>в</w:t>
      </w:r>
      <w:r w:rsidR="009454D8" w:rsidRPr="00A076B6">
        <w:t xml:space="preserve"> </w:t>
      </w:r>
      <w:r w:rsidRPr="00A076B6">
        <w:t>окружающем</w:t>
      </w:r>
      <w:r w:rsidR="009454D8" w:rsidRPr="00A076B6">
        <w:t xml:space="preserve"> </w:t>
      </w:r>
      <w:r w:rsidRPr="00A076B6">
        <w:t>мире;</w:t>
      </w:r>
      <w:r w:rsidR="009454D8" w:rsidRPr="00A076B6">
        <w:t xml:space="preserve"> </w:t>
      </w:r>
    </w:p>
    <w:p w14:paraId="20BBDEBA" w14:textId="77777777" w:rsidR="0099493A" w:rsidRPr="00A076B6" w:rsidRDefault="0099493A" w:rsidP="00453D1A">
      <w:r w:rsidRPr="00A076B6">
        <w:t>–</w:t>
      </w:r>
      <w:r w:rsidRPr="00A076B6">
        <w:tab/>
        <w:t>группировать</w:t>
      </w:r>
      <w:r w:rsidR="009454D8" w:rsidRPr="00A076B6">
        <w:t xml:space="preserve"> </w:t>
      </w:r>
      <w:r w:rsidRPr="00A076B6">
        <w:t>изученные</w:t>
      </w:r>
      <w:r w:rsidR="009454D8" w:rsidRPr="00A076B6">
        <w:t xml:space="preserve"> </w:t>
      </w:r>
      <w:r w:rsidRPr="00A076B6">
        <w:t>объекты</w:t>
      </w:r>
      <w:r w:rsidR="009454D8" w:rsidRPr="00A076B6">
        <w:t xml:space="preserve"> </w:t>
      </w:r>
      <w:r w:rsidRPr="00A076B6">
        <w:t>живой</w:t>
      </w:r>
      <w:r w:rsidR="009454D8" w:rsidRPr="00A076B6">
        <w:t xml:space="preserve"> </w:t>
      </w:r>
      <w:r w:rsidRPr="00A076B6">
        <w:t>и</w:t>
      </w:r>
      <w:r w:rsidR="009454D8" w:rsidRPr="00A076B6">
        <w:t xml:space="preserve"> </w:t>
      </w:r>
      <w:r w:rsidRPr="00A076B6">
        <w:t>неживой</w:t>
      </w:r>
      <w:r w:rsidR="009454D8" w:rsidRPr="00A076B6">
        <w:t xml:space="preserve"> </w:t>
      </w:r>
      <w:r w:rsidRPr="00A076B6">
        <w:t>природы,</w:t>
      </w:r>
      <w:r w:rsidR="009454D8" w:rsidRPr="00A076B6">
        <w:t xml:space="preserve"> </w:t>
      </w:r>
      <w:r w:rsidRPr="00A076B6">
        <w:t>самостоятельно</w:t>
      </w:r>
      <w:r w:rsidR="009454D8" w:rsidRPr="00A076B6">
        <w:t xml:space="preserve"> </w:t>
      </w:r>
      <w:r w:rsidRPr="00A076B6">
        <w:t>выбирая</w:t>
      </w:r>
      <w:r w:rsidR="009454D8" w:rsidRPr="00A076B6">
        <w:t xml:space="preserve"> </w:t>
      </w:r>
      <w:r w:rsidRPr="00A076B6">
        <w:t>признак</w:t>
      </w:r>
      <w:r w:rsidR="009454D8" w:rsidRPr="00A076B6">
        <w:t xml:space="preserve"> </w:t>
      </w:r>
      <w:r w:rsidRPr="00A076B6">
        <w:t>для</w:t>
      </w:r>
      <w:r w:rsidR="009454D8" w:rsidRPr="00A076B6">
        <w:t xml:space="preserve"> </w:t>
      </w:r>
      <w:r w:rsidRPr="00A076B6">
        <w:t>группировки;</w:t>
      </w:r>
      <w:r w:rsidR="009454D8" w:rsidRPr="00A076B6">
        <w:t xml:space="preserve"> </w:t>
      </w:r>
      <w:r w:rsidRPr="00A076B6">
        <w:t>проводить</w:t>
      </w:r>
      <w:r w:rsidR="009454D8" w:rsidRPr="00A076B6">
        <w:t xml:space="preserve"> </w:t>
      </w:r>
      <w:r w:rsidRPr="00A076B6">
        <w:t>простейшие</w:t>
      </w:r>
      <w:r w:rsidR="009454D8" w:rsidRPr="00A076B6">
        <w:t xml:space="preserve"> </w:t>
      </w:r>
      <w:r w:rsidR="007D15A1" w:rsidRPr="00A076B6">
        <w:t>класс</w:t>
      </w:r>
      <w:r w:rsidRPr="00A076B6">
        <w:t>ификации;</w:t>
      </w:r>
      <w:r w:rsidR="009454D8" w:rsidRPr="00A076B6">
        <w:t xml:space="preserve"> </w:t>
      </w:r>
    </w:p>
    <w:p w14:paraId="625C5B83" w14:textId="77777777" w:rsidR="0099493A" w:rsidRPr="00A076B6" w:rsidRDefault="0099493A" w:rsidP="00453D1A">
      <w:r w:rsidRPr="00A076B6">
        <w:t>–</w:t>
      </w:r>
      <w:r w:rsidRPr="00A076B6">
        <w:tab/>
        <w:t>сравнивать</w:t>
      </w:r>
      <w:r w:rsidR="009454D8" w:rsidRPr="00A076B6">
        <w:t xml:space="preserve"> </w:t>
      </w:r>
      <w:r w:rsidRPr="00A076B6">
        <w:t>объекты</w:t>
      </w:r>
      <w:r w:rsidR="009454D8" w:rsidRPr="00A076B6">
        <w:t xml:space="preserve"> </w:t>
      </w:r>
      <w:r w:rsidRPr="00A076B6">
        <w:t>живой</w:t>
      </w:r>
      <w:r w:rsidR="009454D8" w:rsidRPr="00A076B6">
        <w:t xml:space="preserve"> </w:t>
      </w:r>
      <w:r w:rsidRPr="00A076B6">
        <w:t>и</w:t>
      </w:r>
      <w:r w:rsidR="009454D8" w:rsidRPr="00A076B6">
        <w:t xml:space="preserve"> </w:t>
      </w:r>
      <w:r w:rsidRPr="00A076B6">
        <w:t>неживой</w:t>
      </w:r>
      <w:r w:rsidR="009454D8" w:rsidRPr="00A076B6">
        <w:t xml:space="preserve"> </w:t>
      </w:r>
      <w:r w:rsidRPr="00A076B6">
        <w:t>природы</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их</w:t>
      </w:r>
      <w:r w:rsidR="009454D8" w:rsidRPr="00A076B6">
        <w:t xml:space="preserve"> </w:t>
      </w:r>
      <w:r w:rsidRPr="00A076B6">
        <w:t>внешних</w:t>
      </w:r>
      <w:r w:rsidR="009454D8" w:rsidRPr="00A076B6">
        <w:t xml:space="preserve"> </w:t>
      </w:r>
      <w:r w:rsidRPr="00A076B6">
        <w:t>признаков</w:t>
      </w:r>
      <w:r w:rsidR="009454D8" w:rsidRPr="00A076B6">
        <w:t xml:space="preserve"> </w:t>
      </w:r>
      <w:r w:rsidRPr="00A076B6">
        <w:t>и</w:t>
      </w:r>
      <w:r w:rsidR="009454D8" w:rsidRPr="00A076B6">
        <w:t xml:space="preserve"> </w:t>
      </w:r>
      <w:r w:rsidRPr="00A076B6">
        <w:t>известных</w:t>
      </w:r>
      <w:r w:rsidR="009454D8" w:rsidRPr="00A076B6">
        <w:t xml:space="preserve"> </w:t>
      </w:r>
      <w:r w:rsidRPr="00A076B6">
        <w:t>характерных</w:t>
      </w:r>
      <w:r w:rsidR="009454D8" w:rsidRPr="00A076B6">
        <w:t xml:space="preserve"> </w:t>
      </w:r>
      <w:r w:rsidRPr="00A076B6">
        <w:t>свойств;</w:t>
      </w:r>
      <w:r w:rsidR="009454D8" w:rsidRPr="00A076B6">
        <w:t xml:space="preserve"> </w:t>
      </w:r>
    </w:p>
    <w:p w14:paraId="0C2F978B" w14:textId="77777777" w:rsidR="0099493A" w:rsidRPr="00A076B6" w:rsidRDefault="0099493A" w:rsidP="00453D1A">
      <w:r w:rsidRPr="00A076B6">
        <w:t>–</w:t>
      </w:r>
      <w:r w:rsidRPr="00A076B6">
        <w:tab/>
        <w:t>использовать</w:t>
      </w:r>
      <w:r w:rsidR="009454D8" w:rsidRPr="00A076B6">
        <w:t xml:space="preserve"> </w:t>
      </w:r>
      <w:r w:rsidRPr="00A076B6">
        <w:t>знания</w:t>
      </w:r>
      <w:r w:rsidR="009454D8" w:rsidRPr="00A076B6">
        <w:t xml:space="preserve"> </w:t>
      </w:r>
      <w:r w:rsidRPr="00A076B6">
        <w:t>о</w:t>
      </w:r>
      <w:r w:rsidR="009454D8" w:rsidRPr="00A076B6">
        <w:t xml:space="preserve"> </w:t>
      </w:r>
      <w:r w:rsidRPr="00A076B6">
        <w:t>взаимосвязях</w:t>
      </w:r>
      <w:r w:rsidR="009454D8" w:rsidRPr="00A076B6">
        <w:t xml:space="preserve"> </w:t>
      </w:r>
      <w:r w:rsidRPr="00A076B6">
        <w:t>в</w:t>
      </w:r>
      <w:r w:rsidR="009454D8" w:rsidRPr="00A076B6">
        <w:t xml:space="preserve"> </w:t>
      </w:r>
      <w:r w:rsidRPr="00A076B6">
        <w:t>природе</w:t>
      </w:r>
      <w:r w:rsidR="009454D8" w:rsidRPr="00A076B6">
        <w:t xml:space="preserve"> </w:t>
      </w:r>
      <w:r w:rsidRPr="00A076B6">
        <w:t>для</w:t>
      </w:r>
      <w:r w:rsidR="009454D8" w:rsidRPr="00A076B6">
        <w:t xml:space="preserve"> </w:t>
      </w:r>
      <w:r w:rsidRPr="00A076B6">
        <w:t>объяснения</w:t>
      </w:r>
      <w:r w:rsidR="009454D8" w:rsidRPr="00A076B6">
        <w:t xml:space="preserve"> </w:t>
      </w:r>
      <w:r w:rsidRPr="00A076B6">
        <w:t>простейших</w:t>
      </w:r>
      <w:r w:rsidR="009454D8" w:rsidRPr="00A076B6">
        <w:t xml:space="preserve"> </w:t>
      </w:r>
      <w:r w:rsidRPr="00A076B6">
        <w:t>явлений</w:t>
      </w:r>
      <w:r w:rsidR="009454D8" w:rsidRPr="00A076B6">
        <w:t xml:space="preserve"> </w:t>
      </w:r>
      <w:r w:rsidRPr="00A076B6">
        <w:t>и</w:t>
      </w:r>
      <w:r w:rsidR="009454D8" w:rsidRPr="00A076B6">
        <w:t xml:space="preserve"> </w:t>
      </w:r>
      <w:r w:rsidRPr="00A076B6">
        <w:t>процессов</w:t>
      </w:r>
      <w:r w:rsidR="009454D8" w:rsidRPr="00A076B6">
        <w:t xml:space="preserve"> </w:t>
      </w:r>
      <w:r w:rsidRPr="00A076B6">
        <w:t>в</w:t>
      </w:r>
      <w:r w:rsidR="009454D8" w:rsidRPr="00A076B6">
        <w:t xml:space="preserve"> </w:t>
      </w:r>
      <w:r w:rsidRPr="00A076B6">
        <w:t>природе</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смены</w:t>
      </w:r>
      <w:r w:rsidR="009454D8" w:rsidRPr="00A076B6">
        <w:t xml:space="preserve"> </w:t>
      </w:r>
      <w:r w:rsidRPr="00A076B6">
        <w:t>дня</w:t>
      </w:r>
      <w:r w:rsidR="009454D8" w:rsidRPr="00A076B6">
        <w:t xml:space="preserve"> </w:t>
      </w:r>
      <w:r w:rsidRPr="00A076B6">
        <w:t>и</w:t>
      </w:r>
      <w:r w:rsidR="009454D8" w:rsidRPr="00A076B6">
        <w:t xml:space="preserve"> </w:t>
      </w:r>
      <w:r w:rsidRPr="00A076B6">
        <w:t>ночи,</w:t>
      </w:r>
      <w:r w:rsidR="009454D8" w:rsidRPr="00A076B6">
        <w:t xml:space="preserve"> </w:t>
      </w:r>
      <w:r w:rsidRPr="00A076B6">
        <w:t>смены</w:t>
      </w:r>
      <w:r w:rsidR="009454D8" w:rsidRPr="00A076B6">
        <w:t xml:space="preserve"> </w:t>
      </w:r>
      <w:r w:rsidRPr="00A076B6">
        <w:t>времён</w:t>
      </w:r>
      <w:r w:rsidR="009454D8" w:rsidRPr="00A076B6">
        <w:t xml:space="preserve"> </w:t>
      </w:r>
      <w:r w:rsidRPr="00A076B6">
        <w:t>года,</w:t>
      </w:r>
      <w:r w:rsidR="009454D8" w:rsidRPr="00A076B6">
        <w:t xml:space="preserve"> </w:t>
      </w:r>
      <w:r w:rsidRPr="00A076B6">
        <w:t>сезонных</w:t>
      </w:r>
      <w:r w:rsidR="009454D8" w:rsidRPr="00A076B6">
        <w:t xml:space="preserve"> </w:t>
      </w:r>
      <w:r w:rsidRPr="00A076B6">
        <w:t>изменений</w:t>
      </w:r>
      <w:r w:rsidR="009454D8" w:rsidRPr="00A076B6">
        <w:t xml:space="preserve"> </w:t>
      </w:r>
      <w:r w:rsidRPr="00A076B6">
        <w:t>в</w:t>
      </w:r>
      <w:r w:rsidR="009454D8" w:rsidRPr="00A076B6">
        <w:t xml:space="preserve"> </w:t>
      </w:r>
      <w:r w:rsidRPr="00A076B6">
        <w:t>природе</w:t>
      </w:r>
      <w:r w:rsidR="009454D8" w:rsidRPr="00A076B6">
        <w:t xml:space="preserve"> </w:t>
      </w:r>
      <w:r w:rsidRPr="00A076B6">
        <w:t>своей</w:t>
      </w:r>
      <w:r w:rsidR="009454D8" w:rsidRPr="00A076B6">
        <w:t xml:space="preserve"> </w:t>
      </w:r>
      <w:r w:rsidRPr="00A076B6">
        <w:t>местности,</w:t>
      </w:r>
      <w:r w:rsidR="009454D8" w:rsidRPr="00A076B6">
        <w:t xml:space="preserve"> </w:t>
      </w:r>
      <w:r w:rsidRPr="00A076B6">
        <w:t>причины</w:t>
      </w:r>
      <w:r w:rsidR="009454D8" w:rsidRPr="00A076B6">
        <w:t xml:space="preserve"> </w:t>
      </w:r>
      <w:r w:rsidRPr="00A076B6">
        <w:t>смены</w:t>
      </w:r>
      <w:r w:rsidR="009454D8" w:rsidRPr="00A076B6">
        <w:t xml:space="preserve"> </w:t>
      </w:r>
      <w:r w:rsidRPr="00A076B6">
        <w:t>природных</w:t>
      </w:r>
      <w:r w:rsidR="009454D8" w:rsidRPr="00A076B6">
        <w:t xml:space="preserve"> </w:t>
      </w:r>
      <w:r w:rsidRPr="00A076B6">
        <w:t>зон);</w:t>
      </w:r>
      <w:r w:rsidR="009454D8" w:rsidRPr="00A076B6">
        <w:t xml:space="preserve"> </w:t>
      </w:r>
    </w:p>
    <w:p w14:paraId="18D57901" w14:textId="77777777" w:rsidR="0099493A" w:rsidRPr="00A076B6" w:rsidRDefault="0099493A" w:rsidP="00453D1A">
      <w:r w:rsidRPr="00A076B6">
        <w:t>–</w:t>
      </w:r>
      <w:r w:rsidRPr="00A076B6">
        <w:tab/>
        <w:t>называть</w:t>
      </w:r>
      <w:r w:rsidR="009454D8" w:rsidRPr="00A076B6">
        <w:t xml:space="preserve"> </w:t>
      </w:r>
      <w:r w:rsidRPr="00A076B6">
        <w:t>наиболее</w:t>
      </w:r>
      <w:r w:rsidR="009454D8" w:rsidRPr="00A076B6">
        <w:t xml:space="preserve"> </w:t>
      </w:r>
      <w:r w:rsidRPr="00A076B6">
        <w:t>значимые</w:t>
      </w:r>
      <w:r w:rsidR="009454D8" w:rsidRPr="00A076B6">
        <w:t xml:space="preserve"> </w:t>
      </w:r>
      <w:r w:rsidRPr="00A076B6">
        <w:t>природные</w:t>
      </w:r>
      <w:r w:rsidR="009454D8" w:rsidRPr="00A076B6">
        <w:t xml:space="preserve"> </w:t>
      </w:r>
      <w:r w:rsidRPr="00A076B6">
        <w:t>объекты</w:t>
      </w:r>
      <w:r w:rsidR="009454D8" w:rsidRPr="00A076B6">
        <w:t xml:space="preserve"> </w:t>
      </w:r>
      <w:r w:rsidRPr="00A076B6">
        <w:t>Всемирного</w:t>
      </w:r>
      <w:r w:rsidR="009454D8" w:rsidRPr="00A076B6">
        <w:t xml:space="preserve"> </w:t>
      </w:r>
      <w:r w:rsidRPr="00A076B6">
        <w:t>наследия</w:t>
      </w:r>
      <w:r w:rsidR="009454D8" w:rsidRPr="00A076B6">
        <w:t xml:space="preserve"> </w:t>
      </w:r>
      <w:r w:rsidRPr="00A076B6">
        <w:t>в</w:t>
      </w:r>
      <w:r w:rsidR="009454D8" w:rsidRPr="00A076B6">
        <w:t xml:space="preserve"> </w:t>
      </w:r>
      <w:r w:rsidRPr="00A076B6">
        <w:t>России</w:t>
      </w:r>
      <w:r w:rsidR="009454D8" w:rsidRPr="00A076B6">
        <w:t xml:space="preserve"> </w:t>
      </w:r>
      <w:r w:rsidRPr="00A076B6">
        <w:t>и</w:t>
      </w:r>
      <w:r w:rsidR="009454D8" w:rsidRPr="00A076B6">
        <w:t xml:space="preserve"> </w:t>
      </w:r>
      <w:r w:rsidRPr="00A076B6">
        <w:t>за</w:t>
      </w:r>
      <w:r w:rsidR="009454D8" w:rsidRPr="00A076B6">
        <w:t xml:space="preserve"> </w:t>
      </w:r>
      <w:r w:rsidRPr="00A076B6">
        <w:t>рубежом</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изученного);</w:t>
      </w:r>
    </w:p>
    <w:p w14:paraId="508FD61B" w14:textId="77777777" w:rsidR="0099493A" w:rsidRPr="00A076B6" w:rsidRDefault="0099493A" w:rsidP="00453D1A">
      <w:r w:rsidRPr="00A076B6">
        <w:t>–</w:t>
      </w:r>
      <w:r w:rsidRPr="00A076B6">
        <w:tab/>
        <w:t>называть</w:t>
      </w:r>
      <w:r w:rsidR="009454D8" w:rsidRPr="00A076B6">
        <w:t xml:space="preserve"> </w:t>
      </w:r>
      <w:r w:rsidRPr="00A076B6">
        <w:t>экологические</w:t>
      </w:r>
      <w:r w:rsidR="009454D8" w:rsidRPr="00A076B6">
        <w:t xml:space="preserve"> </w:t>
      </w:r>
      <w:r w:rsidRPr="00A076B6">
        <w:t>проблемы</w:t>
      </w:r>
      <w:r w:rsidR="009454D8" w:rsidRPr="00A076B6">
        <w:t xml:space="preserve"> </w:t>
      </w:r>
      <w:r w:rsidRPr="00A076B6">
        <w:t>и</w:t>
      </w:r>
      <w:r w:rsidR="009454D8" w:rsidRPr="00A076B6">
        <w:t xml:space="preserve"> </w:t>
      </w:r>
      <w:r w:rsidRPr="00A076B6">
        <w:t>определять</w:t>
      </w:r>
      <w:r w:rsidR="009454D8" w:rsidRPr="00A076B6">
        <w:t xml:space="preserve"> </w:t>
      </w:r>
      <w:r w:rsidRPr="00A076B6">
        <w:t>пути</w:t>
      </w:r>
      <w:r w:rsidR="009454D8" w:rsidRPr="00A076B6">
        <w:t xml:space="preserve"> </w:t>
      </w:r>
      <w:r w:rsidRPr="00A076B6">
        <w:t>их</w:t>
      </w:r>
      <w:r w:rsidR="009454D8" w:rsidRPr="00A076B6">
        <w:t xml:space="preserve"> </w:t>
      </w:r>
      <w:r w:rsidRPr="00A076B6">
        <w:t>решения;</w:t>
      </w:r>
      <w:r w:rsidR="009454D8" w:rsidRPr="00A076B6">
        <w:t xml:space="preserve"> </w:t>
      </w:r>
    </w:p>
    <w:p w14:paraId="3915B33C" w14:textId="77777777" w:rsidR="0099493A" w:rsidRPr="00A076B6" w:rsidRDefault="0099493A" w:rsidP="00453D1A">
      <w:r w:rsidRPr="00A076B6">
        <w:t>–</w:t>
      </w:r>
      <w:r w:rsidRPr="00A076B6">
        <w:tab/>
        <w:t>создавать</w:t>
      </w:r>
      <w:r w:rsidR="009454D8" w:rsidRPr="00A076B6">
        <w:t xml:space="preserve"> </w:t>
      </w:r>
      <w:r w:rsidRPr="00A076B6">
        <w:t>по</w:t>
      </w:r>
      <w:r w:rsidR="009454D8" w:rsidRPr="00A076B6">
        <w:t xml:space="preserve"> </w:t>
      </w:r>
      <w:r w:rsidRPr="00A076B6">
        <w:t>заданному</w:t>
      </w:r>
      <w:r w:rsidR="009454D8" w:rsidRPr="00A076B6">
        <w:t xml:space="preserve"> </w:t>
      </w:r>
      <w:r w:rsidRPr="00A076B6">
        <w:t>плану</w:t>
      </w:r>
      <w:r w:rsidR="009454D8" w:rsidRPr="00A076B6">
        <w:t xml:space="preserve"> </w:t>
      </w:r>
      <w:r w:rsidRPr="00A076B6">
        <w:t>собственные</w:t>
      </w:r>
      <w:r w:rsidR="009454D8" w:rsidRPr="00A076B6">
        <w:t xml:space="preserve"> </w:t>
      </w:r>
      <w:r w:rsidRPr="00A076B6">
        <w:t>развёрнутые</w:t>
      </w:r>
      <w:r w:rsidR="009454D8" w:rsidRPr="00A076B6">
        <w:t xml:space="preserve"> </w:t>
      </w:r>
      <w:r w:rsidRPr="00A076B6">
        <w:t>высказывания</w:t>
      </w:r>
      <w:r w:rsidR="009454D8" w:rsidRPr="00A076B6">
        <w:t xml:space="preserve"> </w:t>
      </w:r>
      <w:r w:rsidRPr="00A076B6">
        <w:t>о</w:t>
      </w:r>
      <w:r w:rsidR="009454D8" w:rsidRPr="00A076B6">
        <w:t xml:space="preserve"> </w:t>
      </w:r>
      <w:r w:rsidRPr="00A076B6">
        <w:t>природе</w:t>
      </w:r>
      <w:r w:rsidR="009454D8" w:rsidRPr="00A076B6">
        <w:t xml:space="preserve"> </w:t>
      </w:r>
      <w:r w:rsidRPr="00A076B6">
        <w:t>и</w:t>
      </w:r>
      <w:r w:rsidR="009454D8" w:rsidRPr="00A076B6">
        <w:t xml:space="preserve"> </w:t>
      </w:r>
      <w:r w:rsidRPr="00A076B6">
        <w:t>обществе;</w:t>
      </w:r>
      <w:r w:rsidR="009454D8" w:rsidRPr="00A076B6">
        <w:t xml:space="preserve"> </w:t>
      </w:r>
    </w:p>
    <w:p w14:paraId="1089CE14" w14:textId="77777777" w:rsidR="0099493A" w:rsidRPr="00A076B6" w:rsidRDefault="0099493A" w:rsidP="00453D1A">
      <w:r w:rsidRPr="00A076B6">
        <w:t>–</w:t>
      </w:r>
      <w:r w:rsidRPr="00A076B6">
        <w:tab/>
        <w:t>использовать</w:t>
      </w:r>
      <w:r w:rsidR="009454D8" w:rsidRPr="00A076B6">
        <w:t xml:space="preserve"> </w:t>
      </w:r>
      <w:r w:rsidRPr="00A076B6">
        <w:t>различные</w:t>
      </w:r>
      <w:r w:rsidR="009454D8" w:rsidRPr="00A076B6">
        <w:t xml:space="preserve"> </w:t>
      </w:r>
      <w:r w:rsidRPr="00A076B6">
        <w:t>источники</w:t>
      </w:r>
      <w:r w:rsidR="009454D8" w:rsidRPr="00A076B6">
        <w:t xml:space="preserve"> </w:t>
      </w:r>
      <w:r w:rsidRPr="00A076B6">
        <w:t>информации</w:t>
      </w:r>
      <w:r w:rsidR="009454D8" w:rsidRPr="00A076B6">
        <w:t xml:space="preserve"> </w:t>
      </w:r>
      <w:r w:rsidRPr="00A076B6">
        <w:t>для</w:t>
      </w:r>
      <w:r w:rsidR="009454D8" w:rsidRPr="00A076B6">
        <w:t xml:space="preserve"> </w:t>
      </w:r>
      <w:r w:rsidRPr="00A076B6">
        <w:t>поиска</w:t>
      </w:r>
      <w:r w:rsidR="009454D8" w:rsidRPr="00A076B6">
        <w:t xml:space="preserve"> </w:t>
      </w:r>
      <w:r w:rsidRPr="00A076B6">
        <w:t>и</w:t>
      </w:r>
      <w:r w:rsidR="009454D8" w:rsidRPr="00A076B6">
        <w:t xml:space="preserve"> </w:t>
      </w:r>
      <w:r w:rsidRPr="00A076B6">
        <w:t>извлечения</w:t>
      </w:r>
      <w:r w:rsidR="009454D8" w:rsidRPr="00A076B6">
        <w:t xml:space="preserve"> </w:t>
      </w:r>
      <w:r w:rsidRPr="00A076B6">
        <w:t>информации,</w:t>
      </w:r>
      <w:r w:rsidR="009454D8" w:rsidRPr="00A076B6">
        <w:t xml:space="preserve"> </w:t>
      </w:r>
      <w:r w:rsidRPr="00A076B6">
        <w:t>ответов</w:t>
      </w:r>
      <w:r w:rsidR="009454D8" w:rsidRPr="00A076B6">
        <w:t xml:space="preserve"> </w:t>
      </w:r>
      <w:r w:rsidRPr="00A076B6">
        <w:t>на</w:t>
      </w:r>
      <w:r w:rsidR="009454D8" w:rsidRPr="00A076B6">
        <w:t xml:space="preserve"> </w:t>
      </w:r>
      <w:r w:rsidRPr="00A076B6">
        <w:t>вопросы;</w:t>
      </w:r>
      <w:r w:rsidR="009454D8" w:rsidRPr="00A076B6">
        <w:t xml:space="preserve"> </w:t>
      </w:r>
    </w:p>
    <w:p w14:paraId="11B3A179" w14:textId="77777777" w:rsidR="0099493A" w:rsidRPr="00A076B6" w:rsidRDefault="0099493A" w:rsidP="00453D1A">
      <w:r w:rsidRPr="00A076B6">
        <w:t>–</w:t>
      </w:r>
      <w:r w:rsidRPr="00A076B6">
        <w:tab/>
        <w:t>соблюдать</w:t>
      </w:r>
      <w:r w:rsidR="009454D8" w:rsidRPr="00A076B6">
        <w:t xml:space="preserve"> </w:t>
      </w:r>
      <w:r w:rsidRPr="00A076B6">
        <w:t>правила</w:t>
      </w:r>
      <w:r w:rsidR="009454D8" w:rsidRPr="00A076B6">
        <w:t xml:space="preserve"> </w:t>
      </w:r>
      <w:r w:rsidRPr="00A076B6">
        <w:t>нравственного</w:t>
      </w:r>
      <w:r w:rsidR="009454D8" w:rsidRPr="00A076B6">
        <w:t xml:space="preserve"> </w:t>
      </w:r>
      <w:r w:rsidRPr="00A076B6">
        <w:t>поведения</w:t>
      </w:r>
      <w:r w:rsidR="009454D8" w:rsidRPr="00A076B6">
        <w:t xml:space="preserve"> </w:t>
      </w:r>
      <w:r w:rsidRPr="00A076B6">
        <w:t>на</w:t>
      </w:r>
      <w:r w:rsidR="009454D8" w:rsidRPr="00A076B6">
        <w:t xml:space="preserve"> </w:t>
      </w:r>
      <w:r w:rsidRPr="00A076B6">
        <w:t>природе;</w:t>
      </w:r>
      <w:r w:rsidR="009454D8" w:rsidRPr="00A076B6">
        <w:t xml:space="preserve"> </w:t>
      </w:r>
    </w:p>
    <w:p w14:paraId="33464805" w14:textId="77777777" w:rsidR="0099493A" w:rsidRPr="00A076B6" w:rsidRDefault="0099493A" w:rsidP="00453D1A">
      <w:r w:rsidRPr="00A076B6">
        <w:t>–</w:t>
      </w:r>
      <w:r w:rsidRPr="00A076B6">
        <w:tab/>
        <w:t>осознавать</w:t>
      </w:r>
      <w:r w:rsidR="009454D8" w:rsidRPr="00A076B6">
        <w:t xml:space="preserve"> </w:t>
      </w:r>
      <w:r w:rsidRPr="00A076B6">
        <w:t>возможные</w:t>
      </w:r>
      <w:r w:rsidR="009454D8" w:rsidRPr="00A076B6">
        <w:t xml:space="preserve"> </w:t>
      </w:r>
      <w:r w:rsidRPr="00A076B6">
        <w:t>последствия</w:t>
      </w:r>
      <w:r w:rsidR="009454D8" w:rsidRPr="00A076B6">
        <w:t xml:space="preserve"> </w:t>
      </w:r>
      <w:r w:rsidRPr="00A076B6">
        <w:t>вредных</w:t>
      </w:r>
      <w:r w:rsidR="009454D8" w:rsidRPr="00A076B6">
        <w:t xml:space="preserve"> </w:t>
      </w:r>
      <w:r w:rsidRPr="00A076B6">
        <w:t>привычек</w:t>
      </w:r>
      <w:r w:rsidR="009454D8" w:rsidRPr="00A076B6">
        <w:t xml:space="preserve"> </w:t>
      </w:r>
      <w:r w:rsidRPr="00A076B6">
        <w:t>для</w:t>
      </w:r>
      <w:r w:rsidR="009454D8" w:rsidRPr="00A076B6">
        <w:t xml:space="preserve"> </w:t>
      </w:r>
      <w:r w:rsidRPr="00A076B6">
        <w:t>здоровья</w:t>
      </w:r>
      <w:r w:rsidR="009454D8" w:rsidRPr="00A076B6">
        <w:t xml:space="preserve"> </w:t>
      </w:r>
      <w:r w:rsidRPr="00A076B6">
        <w:t>и</w:t>
      </w:r>
      <w:r w:rsidR="009454D8" w:rsidRPr="00A076B6">
        <w:t xml:space="preserve"> </w:t>
      </w:r>
      <w:r w:rsidRPr="00A076B6">
        <w:t>жизни</w:t>
      </w:r>
      <w:r w:rsidR="009454D8" w:rsidRPr="00A076B6">
        <w:t xml:space="preserve"> </w:t>
      </w:r>
      <w:r w:rsidRPr="00A076B6">
        <w:t>человека;</w:t>
      </w:r>
      <w:r w:rsidR="009454D8" w:rsidRPr="00A076B6">
        <w:t xml:space="preserve"> </w:t>
      </w:r>
    </w:p>
    <w:p w14:paraId="2A45AFF9" w14:textId="77777777" w:rsidR="0099493A" w:rsidRPr="00A076B6" w:rsidRDefault="0099493A" w:rsidP="00453D1A">
      <w:r w:rsidRPr="00A076B6">
        <w:t>–</w:t>
      </w:r>
      <w:r w:rsidRPr="00A076B6">
        <w:tab/>
        <w:t>соблюдать</w:t>
      </w:r>
      <w:r w:rsidR="009454D8" w:rsidRPr="00A076B6">
        <w:t xml:space="preserve"> </w:t>
      </w:r>
      <w:r w:rsidRPr="00A076B6">
        <w:t>правила</w:t>
      </w:r>
      <w:r w:rsidR="009454D8" w:rsidRPr="00A076B6">
        <w:t xml:space="preserve"> </w:t>
      </w:r>
      <w:r w:rsidRPr="00A076B6">
        <w:t>безопасного</w:t>
      </w:r>
      <w:r w:rsidR="009454D8" w:rsidRPr="00A076B6">
        <w:t xml:space="preserve"> </w:t>
      </w:r>
      <w:r w:rsidRPr="00A076B6">
        <w:t>поведения</w:t>
      </w:r>
      <w:r w:rsidR="009454D8" w:rsidRPr="00A076B6">
        <w:t xml:space="preserve"> </w:t>
      </w:r>
      <w:r w:rsidRPr="00A076B6">
        <w:t>при</w:t>
      </w:r>
      <w:r w:rsidR="009454D8" w:rsidRPr="00A076B6">
        <w:t xml:space="preserve"> </w:t>
      </w:r>
      <w:r w:rsidRPr="00A076B6">
        <w:t>использовании</w:t>
      </w:r>
      <w:r w:rsidR="009454D8" w:rsidRPr="00A076B6">
        <w:t xml:space="preserve"> </w:t>
      </w:r>
      <w:r w:rsidRPr="00A076B6">
        <w:t>объектов</w:t>
      </w:r>
      <w:r w:rsidR="009454D8" w:rsidRPr="00A076B6">
        <w:t xml:space="preserve"> </w:t>
      </w:r>
      <w:r w:rsidRPr="00A076B6">
        <w:t>транспортной</w:t>
      </w:r>
      <w:r w:rsidR="009454D8" w:rsidRPr="00A076B6">
        <w:t xml:space="preserve"> </w:t>
      </w:r>
      <w:r w:rsidRPr="00A076B6">
        <w:t>инфраструктуры</w:t>
      </w:r>
      <w:r w:rsidR="009454D8" w:rsidRPr="00A076B6">
        <w:t xml:space="preserve"> </w:t>
      </w:r>
      <w:r w:rsidRPr="00A076B6">
        <w:t>населённого</w:t>
      </w:r>
      <w:r w:rsidR="009454D8" w:rsidRPr="00A076B6">
        <w:t xml:space="preserve"> </w:t>
      </w:r>
      <w:r w:rsidRPr="00A076B6">
        <w:t>пункта,</w:t>
      </w:r>
      <w:r w:rsidR="009454D8" w:rsidRPr="00A076B6">
        <w:t xml:space="preserve"> </w:t>
      </w:r>
      <w:r w:rsidRPr="00A076B6">
        <w:t>в</w:t>
      </w:r>
      <w:r w:rsidR="009454D8" w:rsidRPr="00A076B6">
        <w:t xml:space="preserve"> </w:t>
      </w:r>
      <w:r w:rsidRPr="00A076B6">
        <w:t>театрах,</w:t>
      </w:r>
      <w:r w:rsidR="009454D8" w:rsidRPr="00A076B6">
        <w:t xml:space="preserve"> </w:t>
      </w:r>
      <w:r w:rsidRPr="00A076B6">
        <w:t>кинотеатрах,</w:t>
      </w:r>
      <w:r w:rsidR="009454D8" w:rsidRPr="00A076B6">
        <w:t xml:space="preserve"> </w:t>
      </w:r>
      <w:r w:rsidRPr="00A076B6">
        <w:t>торговых</w:t>
      </w:r>
      <w:r w:rsidR="009454D8" w:rsidRPr="00A076B6">
        <w:t xml:space="preserve"> </w:t>
      </w:r>
      <w:r w:rsidRPr="00A076B6">
        <w:t>центрах,</w:t>
      </w:r>
      <w:r w:rsidR="009454D8" w:rsidRPr="00A076B6">
        <w:t xml:space="preserve"> </w:t>
      </w:r>
      <w:r w:rsidRPr="00A076B6">
        <w:t>парках</w:t>
      </w:r>
      <w:r w:rsidR="009454D8" w:rsidRPr="00A076B6">
        <w:t xml:space="preserve"> </w:t>
      </w:r>
      <w:r w:rsidRPr="00A076B6">
        <w:t>и</w:t>
      </w:r>
      <w:r w:rsidR="009454D8" w:rsidRPr="00A076B6">
        <w:t xml:space="preserve"> </w:t>
      </w:r>
      <w:r w:rsidRPr="00A076B6">
        <w:t>зонах</w:t>
      </w:r>
      <w:r w:rsidR="009454D8" w:rsidRPr="00A076B6">
        <w:t xml:space="preserve"> </w:t>
      </w:r>
      <w:r w:rsidRPr="00A076B6">
        <w:t>отдыха,</w:t>
      </w:r>
      <w:r w:rsidR="009454D8" w:rsidRPr="00A076B6">
        <w:t xml:space="preserve"> </w:t>
      </w:r>
      <w:r w:rsidRPr="00A076B6">
        <w:t>учреждениях</w:t>
      </w:r>
      <w:r w:rsidR="009454D8" w:rsidRPr="00A076B6">
        <w:t xml:space="preserve"> </w:t>
      </w:r>
      <w:r w:rsidRPr="00A076B6">
        <w:t>культуры</w:t>
      </w:r>
      <w:r w:rsidR="009454D8" w:rsidRPr="00A076B6">
        <w:t xml:space="preserve"> </w:t>
      </w:r>
      <w:r w:rsidRPr="00A076B6">
        <w:t>(музеях,</w:t>
      </w:r>
      <w:r w:rsidR="009454D8" w:rsidRPr="00A076B6">
        <w:t xml:space="preserve"> </w:t>
      </w:r>
      <w:r w:rsidRPr="00A076B6">
        <w:t>библиотеках</w:t>
      </w:r>
      <w:r w:rsidR="009454D8" w:rsidRPr="00A076B6">
        <w:t xml:space="preserve"> </w:t>
      </w:r>
      <w:r w:rsidRPr="00A076B6">
        <w:t>и</w:t>
      </w:r>
      <w:r w:rsidR="009454D8" w:rsidRPr="00A076B6">
        <w:t xml:space="preserve"> </w:t>
      </w:r>
      <w:r w:rsidRPr="00A076B6">
        <w:t>т.д.);</w:t>
      </w:r>
      <w:r w:rsidR="009454D8" w:rsidRPr="00A076B6">
        <w:t xml:space="preserve"> </w:t>
      </w:r>
    </w:p>
    <w:p w14:paraId="4E7CBA39" w14:textId="77777777" w:rsidR="0099493A" w:rsidRPr="00A076B6" w:rsidRDefault="0099493A" w:rsidP="00453D1A">
      <w:r w:rsidRPr="00A076B6">
        <w:t>–</w:t>
      </w:r>
      <w:r w:rsidRPr="00A076B6">
        <w:tab/>
        <w:t>соблюдать</w:t>
      </w:r>
      <w:r w:rsidR="009454D8" w:rsidRPr="00A076B6">
        <w:t xml:space="preserve"> </w:t>
      </w:r>
      <w:r w:rsidRPr="00A076B6">
        <w:t>правила</w:t>
      </w:r>
      <w:r w:rsidR="009454D8" w:rsidRPr="00A076B6">
        <w:t xml:space="preserve"> </w:t>
      </w:r>
      <w:r w:rsidRPr="00A076B6">
        <w:t>безопасного</w:t>
      </w:r>
      <w:r w:rsidR="009454D8" w:rsidRPr="00A076B6">
        <w:t xml:space="preserve"> </w:t>
      </w:r>
      <w:r w:rsidRPr="00A076B6">
        <w:t>поведения</w:t>
      </w:r>
      <w:r w:rsidR="009454D8" w:rsidRPr="00A076B6">
        <w:t xml:space="preserve"> </w:t>
      </w:r>
      <w:r w:rsidRPr="00A076B6">
        <w:t>при</w:t>
      </w:r>
      <w:r w:rsidR="009454D8" w:rsidRPr="00A076B6">
        <w:t xml:space="preserve"> </w:t>
      </w:r>
      <w:r w:rsidRPr="00A076B6">
        <w:t>езде</w:t>
      </w:r>
      <w:r w:rsidR="009454D8" w:rsidRPr="00A076B6">
        <w:t xml:space="preserve"> </w:t>
      </w:r>
      <w:r w:rsidRPr="00A076B6">
        <w:t>на</w:t>
      </w:r>
      <w:r w:rsidR="009454D8" w:rsidRPr="00A076B6">
        <w:t xml:space="preserve"> </w:t>
      </w:r>
      <w:r w:rsidRPr="00A076B6">
        <w:t>велосипеде,</w:t>
      </w:r>
      <w:r w:rsidR="009454D8" w:rsidRPr="00A076B6">
        <w:t xml:space="preserve"> </w:t>
      </w:r>
      <w:r w:rsidRPr="00A076B6">
        <w:t>самокате;</w:t>
      </w:r>
      <w:r w:rsidR="009454D8" w:rsidRPr="00A076B6">
        <w:t xml:space="preserve"> </w:t>
      </w:r>
    </w:p>
    <w:p w14:paraId="22010396" w14:textId="77777777" w:rsidR="0099493A" w:rsidRPr="00A076B6" w:rsidRDefault="0099493A" w:rsidP="00453D1A">
      <w:r w:rsidRPr="00A076B6">
        <w:t>–</w:t>
      </w:r>
      <w:r w:rsidRPr="00A076B6">
        <w:tab/>
        <w:t>осуществлять</w:t>
      </w:r>
      <w:r w:rsidR="009454D8" w:rsidRPr="00A076B6">
        <w:t xml:space="preserve"> </w:t>
      </w:r>
      <w:r w:rsidRPr="00A076B6">
        <w:t>безопасный</w:t>
      </w:r>
      <w:r w:rsidR="009454D8" w:rsidRPr="00A076B6">
        <w:t xml:space="preserve"> </w:t>
      </w:r>
      <w:r w:rsidRPr="00A076B6">
        <w:t>поиск</w:t>
      </w:r>
      <w:r w:rsidR="009454D8" w:rsidRPr="00A076B6">
        <w:t xml:space="preserve"> </w:t>
      </w:r>
      <w:r w:rsidRPr="00A076B6">
        <w:t>образовательных</w:t>
      </w:r>
      <w:r w:rsidR="009454D8" w:rsidRPr="00A076B6">
        <w:t xml:space="preserve"> </w:t>
      </w:r>
      <w:r w:rsidRPr="00A076B6">
        <w:t>ресурсов</w:t>
      </w:r>
      <w:r w:rsidR="009454D8" w:rsidRPr="00A076B6">
        <w:t xml:space="preserve"> </w:t>
      </w:r>
      <w:r w:rsidRPr="00A076B6">
        <w:t>и</w:t>
      </w:r>
      <w:r w:rsidR="009454D8" w:rsidRPr="00A076B6">
        <w:t xml:space="preserve"> </w:t>
      </w:r>
      <w:r w:rsidRPr="00A076B6">
        <w:t>верифицированной</w:t>
      </w:r>
      <w:r w:rsidR="009454D8" w:rsidRPr="00A076B6">
        <w:t xml:space="preserve"> </w:t>
      </w:r>
      <w:r w:rsidRPr="00A076B6">
        <w:t>информации</w:t>
      </w:r>
      <w:r w:rsidR="009454D8" w:rsidRPr="00A076B6">
        <w:t xml:space="preserve"> </w:t>
      </w:r>
      <w:r w:rsidRPr="00A076B6">
        <w:t>в</w:t>
      </w:r>
      <w:r w:rsidR="009454D8" w:rsidRPr="00A076B6">
        <w:t xml:space="preserve"> </w:t>
      </w:r>
      <w:r w:rsidRPr="00A076B6">
        <w:t>информационно-телекоммуникационной</w:t>
      </w:r>
      <w:r w:rsidR="009454D8" w:rsidRPr="00A076B6">
        <w:t xml:space="preserve"> </w:t>
      </w:r>
      <w:r w:rsidRPr="00A076B6">
        <w:t>сети</w:t>
      </w:r>
      <w:r w:rsidR="009454D8" w:rsidRPr="00A076B6">
        <w:t xml:space="preserve"> </w:t>
      </w:r>
      <w:r w:rsidRPr="00A076B6">
        <w:t>Интернете;</w:t>
      </w:r>
    </w:p>
    <w:p w14:paraId="1BF35408" w14:textId="77777777" w:rsidR="0099493A" w:rsidRPr="00A076B6" w:rsidRDefault="0099493A" w:rsidP="00453D1A">
      <w:r w:rsidRPr="00A076B6">
        <w:t>–</w:t>
      </w:r>
      <w:r w:rsidRPr="00A076B6">
        <w:tab/>
        <w:t>соблюдать</w:t>
      </w:r>
      <w:r w:rsidR="009454D8" w:rsidRPr="00A076B6">
        <w:t xml:space="preserve"> </w:t>
      </w:r>
      <w:r w:rsidRPr="00A076B6">
        <w:t>правила</w:t>
      </w:r>
      <w:r w:rsidR="009454D8" w:rsidRPr="00A076B6">
        <w:t xml:space="preserve"> </w:t>
      </w:r>
      <w:r w:rsidRPr="00A076B6">
        <w:t>безопасного</w:t>
      </w:r>
      <w:r w:rsidR="009454D8" w:rsidRPr="00A076B6">
        <w:t xml:space="preserve"> </w:t>
      </w:r>
      <w:r w:rsidRPr="00A076B6">
        <w:t>для</w:t>
      </w:r>
      <w:r w:rsidR="009454D8" w:rsidRPr="00A076B6">
        <w:t xml:space="preserve"> </w:t>
      </w:r>
      <w:r w:rsidRPr="00A076B6">
        <w:t>здоровья</w:t>
      </w:r>
      <w:r w:rsidR="009454D8" w:rsidRPr="00A076B6">
        <w:t xml:space="preserve"> </w:t>
      </w:r>
      <w:r w:rsidRPr="00A076B6">
        <w:t>использования</w:t>
      </w:r>
      <w:r w:rsidR="009454D8" w:rsidRPr="00A076B6">
        <w:t xml:space="preserve"> </w:t>
      </w:r>
      <w:r w:rsidRPr="00A076B6">
        <w:t>электронных</w:t>
      </w:r>
      <w:r w:rsidR="009454D8" w:rsidRPr="00A076B6">
        <w:t xml:space="preserve"> </w:t>
      </w:r>
      <w:r w:rsidRPr="00A076B6">
        <w:t>образовательных</w:t>
      </w:r>
      <w:r w:rsidR="009454D8" w:rsidRPr="00A076B6">
        <w:t xml:space="preserve"> </w:t>
      </w:r>
      <w:r w:rsidRPr="00A076B6">
        <w:t>и</w:t>
      </w:r>
      <w:r w:rsidR="009454D8" w:rsidRPr="00A076B6">
        <w:t xml:space="preserve"> </w:t>
      </w:r>
      <w:r w:rsidRPr="00A076B6">
        <w:t>информационных</w:t>
      </w:r>
      <w:r w:rsidR="009454D8" w:rsidRPr="00A076B6">
        <w:t xml:space="preserve"> </w:t>
      </w:r>
      <w:r w:rsidRPr="00A076B6">
        <w:t>ресурсов.</w:t>
      </w:r>
    </w:p>
    <w:p w14:paraId="60EB75C5" w14:textId="7E982541" w:rsidR="008B291F" w:rsidRPr="00A076B6" w:rsidRDefault="008B291F" w:rsidP="00453D1A">
      <w:pPr>
        <w:pStyle w:val="4"/>
        <w:rPr>
          <w:color w:val="auto"/>
        </w:rPr>
      </w:pPr>
      <w:r w:rsidRPr="00A076B6">
        <w:rPr>
          <w:color w:val="auto"/>
        </w:rPr>
        <w:t>Тематическое</w:t>
      </w:r>
      <w:r w:rsidR="009454D8" w:rsidRPr="00A076B6">
        <w:rPr>
          <w:color w:val="auto"/>
        </w:rPr>
        <w:t xml:space="preserve"> </w:t>
      </w:r>
      <w:r w:rsidRPr="00A076B6">
        <w:rPr>
          <w:color w:val="auto"/>
        </w:rPr>
        <w:t>планирование</w:t>
      </w:r>
      <w:r w:rsidR="009454D8" w:rsidRPr="00A076B6">
        <w:rPr>
          <w:color w:val="auto"/>
        </w:rPr>
        <w:t xml:space="preserve"> </w:t>
      </w:r>
      <w:r w:rsidRPr="00A076B6">
        <w:rPr>
          <w:color w:val="auto"/>
        </w:rPr>
        <w:t>учебного</w:t>
      </w:r>
      <w:r w:rsidR="009454D8" w:rsidRPr="00A076B6">
        <w:rPr>
          <w:color w:val="auto"/>
        </w:rPr>
        <w:t xml:space="preserve"> </w:t>
      </w:r>
      <w:r w:rsidRPr="00A076B6">
        <w:rPr>
          <w:color w:val="auto"/>
        </w:rPr>
        <w:t>предмета</w:t>
      </w:r>
      <w:r w:rsidR="00E82691" w:rsidRPr="00A076B6">
        <w:rPr>
          <w:color w:val="auto"/>
        </w:rPr>
        <w:t xml:space="preserve"> «</w:t>
      </w:r>
      <w:r w:rsidR="00323132" w:rsidRPr="00A076B6">
        <w:rPr>
          <w:color w:val="auto"/>
        </w:rPr>
        <w:t>Окружающий мир</w:t>
      </w:r>
      <w:r w:rsidRPr="00A076B6">
        <w:rPr>
          <w:color w:val="auto"/>
        </w:rPr>
        <w:t>»</w:t>
      </w:r>
    </w:p>
    <w:p w14:paraId="4411EF9E" w14:textId="77777777" w:rsidR="008B291F" w:rsidRPr="00A076B6" w:rsidRDefault="008B291F" w:rsidP="00E15AE7">
      <w:pPr>
        <w:ind w:firstLine="0"/>
        <w:rPr>
          <w:b/>
        </w:rPr>
      </w:pPr>
      <w:r w:rsidRPr="00A076B6">
        <w:rPr>
          <w:b/>
        </w:rPr>
        <w:t>1</w:t>
      </w:r>
      <w:r w:rsidR="009454D8" w:rsidRPr="00A076B6">
        <w:rPr>
          <w:b/>
        </w:rPr>
        <w:t xml:space="preserve"> </w:t>
      </w:r>
      <w:r w:rsidR="007D15A1" w:rsidRPr="00A076B6">
        <w:rPr>
          <w:b/>
        </w:rPr>
        <w:t>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3727"/>
        <w:gridCol w:w="1194"/>
        <w:gridCol w:w="1741"/>
        <w:gridCol w:w="2690"/>
      </w:tblGrid>
      <w:tr w:rsidR="00D64B03" w:rsidRPr="00A076B6" w14:paraId="5A7C234B" w14:textId="77777777" w:rsidTr="00D64B03">
        <w:trPr>
          <w:trHeight w:val="144"/>
          <w:tblCellSpacing w:w="20" w:type="nil"/>
        </w:trPr>
        <w:tc>
          <w:tcPr>
            <w:tcW w:w="954" w:type="dxa"/>
            <w:vMerge w:val="restart"/>
            <w:tcMar>
              <w:top w:w="50" w:type="dxa"/>
              <w:left w:w="100" w:type="dxa"/>
            </w:tcMar>
            <w:vAlign w:val="center"/>
          </w:tcPr>
          <w:p w14:paraId="7F224D32" w14:textId="77777777" w:rsidR="00D64B03" w:rsidRPr="00A076B6" w:rsidRDefault="00D64B03" w:rsidP="00453D1A">
            <w:pPr>
              <w:ind w:firstLine="0"/>
              <w:rPr>
                <w:sz w:val="20"/>
                <w:szCs w:val="20"/>
                <w:lang w:val="en-US"/>
              </w:rPr>
            </w:pPr>
            <w:r w:rsidRPr="00A076B6">
              <w:rPr>
                <w:b/>
                <w:sz w:val="20"/>
                <w:szCs w:val="20"/>
                <w:lang w:val="en-US"/>
              </w:rPr>
              <w:t xml:space="preserve">№ п/п </w:t>
            </w:r>
          </w:p>
        </w:tc>
        <w:tc>
          <w:tcPr>
            <w:tcW w:w="3727" w:type="dxa"/>
            <w:vMerge w:val="restart"/>
            <w:tcMar>
              <w:top w:w="50" w:type="dxa"/>
              <w:left w:w="100" w:type="dxa"/>
            </w:tcMar>
            <w:vAlign w:val="center"/>
          </w:tcPr>
          <w:p w14:paraId="61F87E55" w14:textId="77777777" w:rsidR="00D64B03" w:rsidRPr="00A076B6" w:rsidRDefault="00D64B03" w:rsidP="00453D1A">
            <w:pPr>
              <w:ind w:firstLine="0"/>
              <w:rPr>
                <w:sz w:val="20"/>
                <w:szCs w:val="20"/>
              </w:rPr>
            </w:pPr>
            <w:r w:rsidRPr="00A076B6">
              <w:rPr>
                <w:b/>
                <w:sz w:val="20"/>
                <w:szCs w:val="20"/>
              </w:rPr>
              <w:t xml:space="preserve">Наименование разделов и тем программы </w:t>
            </w:r>
          </w:p>
        </w:tc>
        <w:tc>
          <w:tcPr>
            <w:tcW w:w="2935" w:type="dxa"/>
            <w:gridSpan w:val="2"/>
            <w:tcMar>
              <w:top w:w="50" w:type="dxa"/>
              <w:left w:w="100" w:type="dxa"/>
            </w:tcMar>
            <w:vAlign w:val="center"/>
          </w:tcPr>
          <w:p w14:paraId="151376CC" w14:textId="77777777" w:rsidR="00D64B03" w:rsidRPr="00A076B6" w:rsidRDefault="00D64B03" w:rsidP="00453D1A">
            <w:pPr>
              <w:ind w:firstLine="0"/>
              <w:rPr>
                <w:sz w:val="20"/>
                <w:szCs w:val="20"/>
                <w:lang w:val="en-US"/>
              </w:rPr>
            </w:pPr>
            <w:r w:rsidRPr="00A076B6">
              <w:rPr>
                <w:b/>
                <w:sz w:val="20"/>
                <w:szCs w:val="20"/>
                <w:lang w:val="en-US"/>
              </w:rPr>
              <w:t>Количество часов</w:t>
            </w:r>
          </w:p>
        </w:tc>
        <w:tc>
          <w:tcPr>
            <w:tcW w:w="2690" w:type="dxa"/>
            <w:vMerge w:val="restart"/>
            <w:tcMar>
              <w:top w:w="50" w:type="dxa"/>
              <w:left w:w="100" w:type="dxa"/>
            </w:tcMar>
            <w:vAlign w:val="center"/>
          </w:tcPr>
          <w:p w14:paraId="26C12383" w14:textId="77777777" w:rsidR="00D64B03" w:rsidRPr="00A076B6" w:rsidRDefault="00D64B03" w:rsidP="00453D1A">
            <w:pPr>
              <w:ind w:firstLine="0"/>
              <w:rPr>
                <w:sz w:val="20"/>
                <w:szCs w:val="20"/>
                <w:lang w:val="en-US"/>
              </w:rPr>
            </w:pPr>
            <w:r w:rsidRPr="00A076B6">
              <w:rPr>
                <w:b/>
                <w:sz w:val="20"/>
                <w:szCs w:val="20"/>
                <w:lang w:val="en-US"/>
              </w:rPr>
              <w:t xml:space="preserve">Электронные (цифровые) образовательные ресурсы </w:t>
            </w:r>
          </w:p>
        </w:tc>
      </w:tr>
      <w:tr w:rsidR="00D64B03" w:rsidRPr="00A076B6" w14:paraId="27B3B5CA" w14:textId="77777777" w:rsidTr="00D64B03">
        <w:trPr>
          <w:trHeight w:val="144"/>
          <w:tblCellSpacing w:w="20" w:type="nil"/>
        </w:trPr>
        <w:tc>
          <w:tcPr>
            <w:tcW w:w="954" w:type="dxa"/>
            <w:vMerge/>
            <w:tcMar>
              <w:top w:w="50" w:type="dxa"/>
              <w:left w:w="100" w:type="dxa"/>
            </w:tcMar>
          </w:tcPr>
          <w:p w14:paraId="6762D1C1" w14:textId="77777777" w:rsidR="00D64B03" w:rsidRPr="00A076B6" w:rsidRDefault="00D64B03" w:rsidP="00453D1A">
            <w:pPr>
              <w:ind w:firstLine="0"/>
              <w:rPr>
                <w:sz w:val="20"/>
                <w:szCs w:val="20"/>
                <w:lang w:val="en-US"/>
              </w:rPr>
            </w:pPr>
          </w:p>
        </w:tc>
        <w:tc>
          <w:tcPr>
            <w:tcW w:w="3727" w:type="dxa"/>
            <w:vMerge/>
            <w:tcMar>
              <w:top w:w="50" w:type="dxa"/>
              <w:left w:w="100" w:type="dxa"/>
            </w:tcMar>
          </w:tcPr>
          <w:p w14:paraId="5515CD53" w14:textId="77777777" w:rsidR="00D64B03" w:rsidRPr="00A076B6" w:rsidRDefault="00D64B03" w:rsidP="00453D1A">
            <w:pPr>
              <w:ind w:firstLine="0"/>
              <w:rPr>
                <w:sz w:val="20"/>
                <w:szCs w:val="20"/>
                <w:lang w:val="en-US"/>
              </w:rPr>
            </w:pPr>
          </w:p>
        </w:tc>
        <w:tc>
          <w:tcPr>
            <w:tcW w:w="1194" w:type="dxa"/>
            <w:tcMar>
              <w:top w:w="50" w:type="dxa"/>
              <w:left w:w="100" w:type="dxa"/>
            </w:tcMar>
            <w:vAlign w:val="center"/>
          </w:tcPr>
          <w:p w14:paraId="4072DECA" w14:textId="77777777" w:rsidR="00D64B03" w:rsidRPr="00A076B6" w:rsidRDefault="00D64B03" w:rsidP="00453D1A">
            <w:pPr>
              <w:ind w:firstLine="0"/>
              <w:rPr>
                <w:sz w:val="20"/>
                <w:szCs w:val="20"/>
                <w:lang w:val="en-US"/>
              </w:rPr>
            </w:pPr>
            <w:r w:rsidRPr="00A076B6">
              <w:rPr>
                <w:b/>
                <w:sz w:val="20"/>
                <w:szCs w:val="20"/>
                <w:lang w:val="en-US"/>
              </w:rPr>
              <w:t xml:space="preserve">Всего </w:t>
            </w:r>
          </w:p>
        </w:tc>
        <w:tc>
          <w:tcPr>
            <w:tcW w:w="1741" w:type="dxa"/>
            <w:tcMar>
              <w:top w:w="50" w:type="dxa"/>
              <w:left w:w="100" w:type="dxa"/>
            </w:tcMar>
            <w:vAlign w:val="center"/>
          </w:tcPr>
          <w:p w14:paraId="11D9CBF8" w14:textId="77777777" w:rsidR="00D64B03" w:rsidRPr="00A076B6" w:rsidRDefault="00D64B03" w:rsidP="00453D1A">
            <w:pPr>
              <w:ind w:firstLine="0"/>
              <w:rPr>
                <w:sz w:val="20"/>
                <w:szCs w:val="20"/>
                <w:lang w:val="en-US"/>
              </w:rPr>
            </w:pPr>
            <w:r w:rsidRPr="00A076B6">
              <w:rPr>
                <w:b/>
                <w:sz w:val="20"/>
                <w:szCs w:val="20"/>
                <w:lang w:val="en-US"/>
              </w:rPr>
              <w:t xml:space="preserve">Практические работы </w:t>
            </w:r>
          </w:p>
        </w:tc>
        <w:tc>
          <w:tcPr>
            <w:tcW w:w="2690" w:type="dxa"/>
            <w:vMerge/>
            <w:tcMar>
              <w:top w:w="50" w:type="dxa"/>
              <w:left w:w="100" w:type="dxa"/>
            </w:tcMar>
          </w:tcPr>
          <w:p w14:paraId="6B72A1BD" w14:textId="77777777" w:rsidR="00D64B03" w:rsidRPr="00A076B6" w:rsidRDefault="00D64B03" w:rsidP="00453D1A">
            <w:pPr>
              <w:ind w:firstLine="0"/>
              <w:rPr>
                <w:sz w:val="20"/>
                <w:szCs w:val="20"/>
                <w:lang w:val="en-US"/>
              </w:rPr>
            </w:pPr>
          </w:p>
        </w:tc>
      </w:tr>
      <w:tr w:rsidR="00D64B03" w:rsidRPr="00A076B6" w14:paraId="41A6D850" w14:textId="77777777" w:rsidTr="00D64B03">
        <w:trPr>
          <w:trHeight w:val="144"/>
          <w:tblCellSpacing w:w="20" w:type="nil"/>
        </w:trPr>
        <w:tc>
          <w:tcPr>
            <w:tcW w:w="10306" w:type="dxa"/>
            <w:gridSpan w:val="5"/>
            <w:tcMar>
              <w:top w:w="50" w:type="dxa"/>
              <w:left w:w="100" w:type="dxa"/>
            </w:tcMar>
            <w:vAlign w:val="center"/>
          </w:tcPr>
          <w:p w14:paraId="3451D00A" w14:textId="77777777" w:rsidR="00D64B03" w:rsidRPr="00A076B6" w:rsidRDefault="00D64B03" w:rsidP="00453D1A">
            <w:pPr>
              <w:ind w:firstLine="0"/>
              <w:rPr>
                <w:sz w:val="20"/>
                <w:szCs w:val="20"/>
                <w:lang w:val="en-US"/>
              </w:rPr>
            </w:pPr>
            <w:r w:rsidRPr="00A076B6">
              <w:rPr>
                <w:b/>
                <w:sz w:val="20"/>
                <w:szCs w:val="20"/>
                <w:lang w:val="en-US"/>
              </w:rPr>
              <w:t>Раздел 1.</w:t>
            </w:r>
            <w:r w:rsidRPr="00A076B6">
              <w:rPr>
                <w:sz w:val="20"/>
                <w:szCs w:val="20"/>
                <w:lang w:val="en-US"/>
              </w:rPr>
              <w:t xml:space="preserve"> </w:t>
            </w:r>
            <w:r w:rsidRPr="00A076B6">
              <w:rPr>
                <w:b/>
                <w:sz w:val="20"/>
                <w:szCs w:val="20"/>
                <w:lang w:val="en-US"/>
              </w:rPr>
              <w:t>Человек и общество</w:t>
            </w:r>
          </w:p>
        </w:tc>
      </w:tr>
      <w:tr w:rsidR="00752CFC" w:rsidRPr="00146DB0" w14:paraId="511F41B1" w14:textId="77777777" w:rsidTr="00D64B03">
        <w:trPr>
          <w:trHeight w:val="144"/>
          <w:tblCellSpacing w:w="20" w:type="nil"/>
        </w:trPr>
        <w:tc>
          <w:tcPr>
            <w:tcW w:w="954" w:type="dxa"/>
            <w:tcMar>
              <w:top w:w="50" w:type="dxa"/>
              <w:left w:w="100" w:type="dxa"/>
            </w:tcMar>
            <w:vAlign w:val="center"/>
          </w:tcPr>
          <w:p w14:paraId="38C5563F" w14:textId="77777777" w:rsidR="00752CFC" w:rsidRPr="00A076B6" w:rsidRDefault="00752CFC" w:rsidP="00453D1A">
            <w:pPr>
              <w:ind w:firstLine="0"/>
              <w:rPr>
                <w:sz w:val="20"/>
                <w:szCs w:val="20"/>
                <w:lang w:val="en-US"/>
              </w:rPr>
            </w:pPr>
            <w:r w:rsidRPr="00A076B6">
              <w:rPr>
                <w:sz w:val="20"/>
                <w:szCs w:val="20"/>
                <w:lang w:val="en-US"/>
              </w:rPr>
              <w:t>1.1</w:t>
            </w:r>
          </w:p>
        </w:tc>
        <w:tc>
          <w:tcPr>
            <w:tcW w:w="3727" w:type="dxa"/>
            <w:tcMar>
              <w:top w:w="50" w:type="dxa"/>
              <w:left w:w="100" w:type="dxa"/>
            </w:tcMar>
            <w:vAlign w:val="center"/>
          </w:tcPr>
          <w:p w14:paraId="058A78EB" w14:textId="77777777" w:rsidR="00752CFC" w:rsidRPr="00A076B6" w:rsidRDefault="00752CFC" w:rsidP="00453D1A">
            <w:pPr>
              <w:ind w:firstLine="0"/>
              <w:rPr>
                <w:sz w:val="20"/>
                <w:szCs w:val="20"/>
                <w:lang w:val="en-US"/>
              </w:rPr>
            </w:pPr>
            <w:r w:rsidRPr="00A076B6">
              <w:rPr>
                <w:sz w:val="20"/>
                <w:szCs w:val="20"/>
                <w:lang w:val="en-US"/>
              </w:rPr>
              <w:t>Школа. Школьная жизнь.</w:t>
            </w:r>
          </w:p>
        </w:tc>
        <w:tc>
          <w:tcPr>
            <w:tcW w:w="1194" w:type="dxa"/>
            <w:tcMar>
              <w:top w:w="50" w:type="dxa"/>
              <w:left w:w="100" w:type="dxa"/>
            </w:tcMar>
            <w:vAlign w:val="center"/>
          </w:tcPr>
          <w:p w14:paraId="2C4D9488" w14:textId="358725F4" w:rsidR="00752CFC" w:rsidRPr="00A076B6" w:rsidRDefault="00752CFC" w:rsidP="00453D1A">
            <w:pPr>
              <w:ind w:firstLine="0"/>
              <w:jc w:val="center"/>
              <w:rPr>
                <w:sz w:val="20"/>
                <w:szCs w:val="20"/>
                <w:lang w:val="en-US"/>
              </w:rPr>
            </w:pPr>
            <w:r w:rsidRPr="00A076B6">
              <w:rPr>
                <w:sz w:val="20"/>
                <w:szCs w:val="20"/>
                <w:lang w:val="en-US"/>
              </w:rPr>
              <w:t>3</w:t>
            </w:r>
          </w:p>
        </w:tc>
        <w:tc>
          <w:tcPr>
            <w:tcW w:w="1741" w:type="dxa"/>
            <w:tcMar>
              <w:top w:w="50" w:type="dxa"/>
              <w:left w:w="100" w:type="dxa"/>
            </w:tcMar>
            <w:vAlign w:val="center"/>
          </w:tcPr>
          <w:p w14:paraId="3747F1FC" w14:textId="77777777" w:rsidR="00752CFC" w:rsidRPr="00A076B6" w:rsidRDefault="00752CFC" w:rsidP="00453D1A">
            <w:pPr>
              <w:ind w:firstLine="0"/>
              <w:jc w:val="center"/>
              <w:rPr>
                <w:sz w:val="20"/>
                <w:szCs w:val="20"/>
                <w:lang w:val="en-US"/>
              </w:rPr>
            </w:pPr>
          </w:p>
        </w:tc>
        <w:tc>
          <w:tcPr>
            <w:tcW w:w="2690" w:type="dxa"/>
            <w:tcMar>
              <w:top w:w="50" w:type="dxa"/>
              <w:left w:w="100" w:type="dxa"/>
            </w:tcMar>
            <w:vAlign w:val="center"/>
          </w:tcPr>
          <w:p w14:paraId="5E1B1C73" w14:textId="568FC4DA" w:rsidR="00752CFC" w:rsidRPr="00D46777" w:rsidRDefault="00146DB0" w:rsidP="00453D1A">
            <w:pPr>
              <w:ind w:firstLine="0"/>
              <w:jc w:val="center"/>
              <w:rPr>
                <w:color w:val="5B9BD5" w:themeColor="accent1"/>
                <w:sz w:val="20"/>
                <w:szCs w:val="20"/>
                <w:lang w:val="en-US"/>
              </w:rPr>
            </w:pPr>
            <w:hyperlink r:id="rId98" w:history="1">
              <w:r w:rsidR="00752CFC" w:rsidRPr="00841EA2">
                <w:rPr>
                  <w:rStyle w:val="ac"/>
                  <w:sz w:val="20"/>
                  <w:szCs w:val="20"/>
                  <w:lang w:val="en-US"/>
                </w:rPr>
                <w:t>https://resh.edu.ru/subject/43/1/</w:t>
              </w:r>
            </w:hyperlink>
          </w:p>
        </w:tc>
      </w:tr>
      <w:tr w:rsidR="00752CFC" w:rsidRPr="00146DB0" w14:paraId="775B90D4" w14:textId="77777777" w:rsidTr="00D64B03">
        <w:trPr>
          <w:trHeight w:val="144"/>
          <w:tblCellSpacing w:w="20" w:type="nil"/>
        </w:trPr>
        <w:tc>
          <w:tcPr>
            <w:tcW w:w="954" w:type="dxa"/>
            <w:tcMar>
              <w:top w:w="50" w:type="dxa"/>
              <w:left w:w="100" w:type="dxa"/>
            </w:tcMar>
            <w:vAlign w:val="center"/>
          </w:tcPr>
          <w:p w14:paraId="3727FBF1" w14:textId="77777777" w:rsidR="00752CFC" w:rsidRPr="00A076B6" w:rsidRDefault="00752CFC" w:rsidP="00453D1A">
            <w:pPr>
              <w:ind w:firstLine="0"/>
              <w:rPr>
                <w:sz w:val="20"/>
                <w:szCs w:val="20"/>
                <w:lang w:val="en-US"/>
              </w:rPr>
            </w:pPr>
            <w:r w:rsidRPr="00A076B6">
              <w:rPr>
                <w:sz w:val="20"/>
                <w:szCs w:val="20"/>
                <w:lang w:val="en-US"/>
              </w:rPr>
              <w:t>1.2</w:t>
            </w:r>
          </w:p>
        </w:tc>
        <w:tc>
          <w:tcPr>
            <w:tcW w:w="3727" w:type="dxa"/>
            <w:tcMar>
              <w:top w:w="50" w:type="dxa"/>
              <w:left w:w="100" w:type="dxa"/>
            </w:tcMar>
            <w:vAlign w:val="center"/>
          </w:tcPr>
          <w:p w14:paraId="13F921D2" w14:textId="77777777" w:rsidR="00752CFC" w:rsidRPr="00A076B6" w:rsidRDefault="00752CFC" w:rsidP="00453D1A">
            <w:pPr>
              <w:ind w:firstLine="0"/>
              <w:rPr>
                <w:sz w:val="20"/>
                <w:szCs w:val="20"/>
              </w:rPr>
            </w:pPr>
            <w:r w:rsidRPr="00A076B6">
              <w:rPr>
                <w:sz w:val="20"/>
                <w:szCs w:val="20"/>
              </w:rPr>
              <w:t>Семья. Взаимоотношения и взаимопомощь в семье.</w:t>
            </w:r>
          </w:p>
        </w:tc>
        <w:tc>
          <w:tcPr>
            <w:tcW w:w="1194" w:type="dxa"/>
            <w:tcMar>
              <w:top w:w="50" w:type="dxa"/>
              <w:left w:w="100" w:type="dxa"/>
            </w:tcMar>
            <w:vAlign w:val="center"/>
          </w:tcPr>
          <w:p w14:paraId="579343E3" w14:textId="730980FE" w:rsidR="00752CFC" w:rsidRPr="00A076B6" w:rsidRDefault="00752CFC" w:rsidP="00453D1A">
            <w:pPr>
              <w:ind w:firstLine="0"/>
              <w:jc w:val="center"/>
              <w:rPr>
                <w:sz w:val="20"/>
                <w:szCs w:val="20"/>
                <w:lang w:val="en-US"/>
              </w:rPr>
            </w:pPr>
            <w:r w:rsidRPr="00A076B6">
              <w:rPr>
                <w:sz w:val="20"/>
                <w:szCs w:val="20"/>
                <w:lang w:val="en-US"/>
              </w:rPr>
              <w:t>2</w:t>
            </w:r>
          </w:p>
        </w:tc>
        <w:tc>
          <w:tcPr>
            <w:tcW w:w="1741" w:type="dxa"/>
            <w:tcMar>
              <w:top w:w="50" w:type="dxa"/>
              <w:left w:w="100" w:type="dxa"/>
            </w:tcMar>
            <w:vAlign w:val="center"/>
          </w:tcPr>
          <w:p w14:paraId="47A04A0F" w14:textId="77777777" w:rsidR="00752CFC" w:rsidRPr="00A076B6" w:rsidRDefault="00752CFC" w:rsidP="00453D1A">
            <w:pPr>
              <w:ind w:firstLine="0"/>
              <w:jc w:val="center"/>
              <w:rPr>
                <w:sz w:val="20"/>
                <w:szCs w:val="20"/>
                <w:lang w:val="en-US"/>
              </w:rPr>
            </w:pPr>
          </w:p>
        </w:tc>
        <w:tc>
          <w:tcPr>
            <w:tcW w:w="2690" w:type="dxa"/>
            <w:tcMar>
              <w:top w:w="50" w:type="dxa"/>
              <w:left w:w="100" w:type="dxa"/>
            </w:tcMar>
          </w:tcPr>
          <w:p w14:paraId="6B45FF2F" w14:textId="1465CEE0" w:rsidR="00752CFC" w:rsidRPr="00D46777" w:rsidRDefault="00146DB0" w:rsidP="00453D1A">
            <w:pPr>
              <w:ind w:firstLine="0"/>
              <w:jc w:val="center"/>
              <w:rPr>
                <w:color w:val="5B9BD5" w:themeColor="accent1"/>
                <w:sz w:val="20"/>
                <w:szCs w:val="20"/>
                <w:lang w:val="en-US"/>
              </w:rPr>
            </w:pPr>
            <w:hyperlink r:id="rId99" w:history="1">
              <w:r w:rsidR="00752CFC" w:rsidRPr="00043396">
                <w:rPr>
                  <w:rStyle w:val="ac"/>
                  <w:sz w:val="20"/>
                  <w:szCs w:val="20"/>
                  <w:lang w:val="en-US"/>
                </w:rPr>
                <w:t>https://resh.edu.ru/subject/43/1/</w:t>
              </w:r>
            </w:hyperlink>
          </w:p>
        </w:tc>
      </w:tr>
      <w:tr w:rsidR="00752CFC" w:rsidRPr="00A076B6" w14:paraId="14D61DAA" w14:textId="77777777" w:rsidTr="00D64B03">
        <w:trPr>
          <w:trHeight w:val="144"/>
          <w:tblCellSpacing w:w="20" w:type="nil"/>
        </w:trPr>
        <w:tc>
          <w:tcPr>
            <w:tcW w:w="954" w:type="dxa"/>
            <w:tcMar>
              <w:top w:w="50" w:type="dxa"/>
              <w:left w:w="100" w:type="dxa"/>
            </w:tcMar>
            <w:vAlign w:val="center"/>
          </w:tcPr>
          <w:p w14:paraId="0ECFFE71" w14:textId="77777777" w:rsidR="00752CFC" w:rsidRPr="00A076B6" w:rsidRDefault="00752CFC" w:rsidP="00453D1A">
            <w:pPr>
              <w:ind w:firstLine="0"/>
              <w:rPr>
                <w:sz w:val="20"/>
                <w:szCs w:val="20"/>
                <w:lang w:val="en-US"/>
              </w:rPr>
            </w:pPr>
            <w:r w:rsidRPr="00A076B6">
              <w:rPr>
                <w:sz w:val="20"/>
                <w:szCs w:val="20"/>
                <w:lang w:val="en-US"/>
              </w:rPr>
              <w:t>1.3</w:t>
            </w:r>
          </w:p>
        </w:tc>
        <w:tc>
          <w:tcPr>
            <w:tcW w:w="3727" w:type="dxa"/>
            <w:tcMar>
              <w:top w:w="50" w:type="dxa"/>
              <w:left w:w="100" w:type="dxa"/>
            </w:tcMar>
            <w:vAlign w:val="center"/>
          </w:tcPr>
          <w:p w14:paraId="5C60FE67" w14:textId="77777777" w:rsidR="00752CFC" w:rsidRPr="00A076B6" w:rsidRDefault="00752CFC" w:rsidP="00453D1A">
            <w:pPr>
              <w:ind w:firstLine="0"/>
              <w:rPr>
                <w:sz w:val="20"/>
                <w:szCs w:val="20"/>
                <w:lang w:val="en-US"/>
              </w:rPr>
            </w:pPr>
            <w:r w:rsidRPr="00A076B6">
              <w:rPr>
                <w:sz w:val="20"/>
                <w:szCs w:val="20"/>
                <w:lang w:val="en-US"/>
              </w:rPr>
              <w:t>Россия – наша Родина.</w:t>
            </w:r>
          </w:p>
        </w:tc>
        <w:tc>
          <w:tcPr>
            <w:tcW w:w="1194" w:type="dxa"/>
            <w:tcMar>
              <w:top w:w="50" w:type="dxa"/>
              <w:left w:w="100" w:type="dxa"/>
            </w:tcMar>
            <w:vAlign w:val="center"/>
          </w:tcPr>
          <w:p w14:paraId="100CAEF4" w14:textId="385F296E" w:rsidR="00752CFC" w:rsidRPr="00A076B6" w:rsidRDefault="00752CFC" w:rsidP="00453D1A">
            <w:pPr>
              <w:ind w:firstLine="0"/>
              <w:jc w:val="center"/>
              <w:rPr>
                <w:sz w:val="20"/>
                <w:szCs w:val="20"/>
                <w:lang w:val="en-US"/>
              </w:rPr>
            </w:pPr>
            <w:r w:rsidRPr="00A076B6">
              <w:rPr>
                <w:sz w:val="20"/>
                <w:szCs w:val="20"/>
                <w:lang w:val="en-US"/>
              </w:rPr>
              <w:t>11</w:t>
            </w:r>
          </w:p>
        </w:tc>
        <w:tc>
          <w:tcPr>
            <w:tcW w:w="1741" w:type="dxa"/>
            <w:tcMar>
              <w:top w:w="50" w:type="dxa"/>
              <w:left w:w="100" w:type="dxa"/>
            </w:tcMar>
            <w:vAlign w:val="center"/>
          </w:tcPr>
          <w:p w14:paraId="51A091F1" w14:textId="5147B66A" w:rsidR="00752CFC" w:rsidRPr="00A076B6" w:rsidRDefault="00752CFC" w:rsidP="00453D1A">
            <w:pPr>
              <w:ind w:firstLine="0"/>
              <w:jc w:val="center"/>
              <w:rPr>
                <w:sz w:val="20"/>
                <w:szCs w:val="20"/>
              </w:rPr>
            </w:pPr>
            <w:r w:rsidRPr="00A076B6">
              <w:rPr>
                <w:sz w:val="20"/>
                <w:szCs w:val="20"/>
              </w:rPr>
              <w:t>1</w:t>
            </w:r>
          </w:p>
        </w:tc>
        <w:tc>
          <w:tcPr>
            <w:tcW w:w="2690" w:type="dxa"/>
            <w:tcMar>
              <w:top w:w="50" w:type="dxa"/>
              <w:left w:w="100" w:type="dxa"/>
            </w:tcMar>
          </w:tcPr>
          <w:p w14:paraId="180BB973" w14:textId="36FF3B8B" w:rsidR="00752CFC" w:rsidRPr="00D46777" w:rsidRDefault="00146DB0" w:rsidP="00453D1A">
            <w:pPr>
              <w:ind w:firstLine="0"/>
              <w:jc w:val="center"/>
              <w:rPr>
                <w:color w:val="5B9BD5" w:themeColor="accent1"/>
                <w:sz w:val="20"/>
                <w:szCs w:val="20"/>
              </w:rPr>
            </w:pPr>
            <w:hyperlink r:id="rId100" w:history="1">
              <w:r w:rsidR="00752CFC" w:rsidRPr="00043396">
                <w:rPr>
                  <w:rStyle w:val="ac"/>
                  <w:sz w:val="20"/>
                  <w:szCs w:val="20"/>
                  <w:lang w:val="en-US"/>
                </w:rPr>
                <w:t>https</w:t>
              </w:r>
              <w:r w:rsidR="00752CFC" w:rsidRPr="00A256DD">
                <w:rPr>
                  <w:rStyle w:val="ac"/>
                  <w:sz w:val="20"/>
                  <w:szCs w:val="20"/>
                </w:rPr>
                <w:t>://</w:t>
              </w:r>
              <w:r w:rsidR="00752CFC" w:rsidRPr="00043396">
                <w:rPr>
                  <w:rStyle w:val="ac"/>
                  <w:sz w:val="20"/>
                  <w:szCs w:val="20"/>
                  <w:lang w:val="en-US"/>
                </w:rPr>
                <w:t>resh</w:t>
              </w:r>
              <w:r w:rsidR="00752CFC" w:rsidRPr="00A256DD">
                <w:rPr>
                  <w:rStyle w:val="ac"/>
                  <w:sz w:val="20"/>
                  <w:szCs w:val="20"/>
                </w:rPr>
                <w:t>.</w:t>
              </w:r>
              <w:r w:rsidR="00752CFC" w:rsidRPr="00043396">
                <w:rPr>
                  <w:rStyle w:val="ac"/>
                  <w:sz w:val="20"/>
                  <w:szCs w:val="20"/>
                  <w:lang w:val="en-US"/>
                </w:rPr>
                <w:t>edu</w:t>
              </w:r>
              <w:r w:rsidR="00752CFC" w:rsidRPr="00A256DD">
                <w:rPr>
                  <w:rStyle w:val="ac"/>
                  <w:sz w:val="20"/>
                  <w:szCs w:val="20"/>
                </w:rPr>
                <w:t>.</w:t>
              </w:r>
              <w:r w:rsidR="00752CFC" w:rsidRPr="00043396">
                <w:rPr>
                  <w:rStyle w:val="ac"/>
                  <w:sz w:val="20"/>
                  <w:szCs w:val="20"/>
                  <w:lang w:val="en-US"/>
                </w:rPr>
                <w:t>ru</w:t>
              </w:r>
              <w:r w:rsidR="00752CFC" w:rsidRPr="00A256DD">
                <w:rPr>
                  <w:rStyle w:val="ac"/>
                  <w:sz w:val="20"/>
                  <w:szCs w:val="20"/>
                </w:rPr>
                <w:t>/</w:t>
              </w:r>
              <w:r w:rsidR="00752CFC" w:rsidRPr="00043396">
                <w:rPr>
                  <w:rStyle w:val="ac"/>
                  <w:sz w:val="20"/>
                  <w:szCs w:val="20"/>
                  <w:lang w:val="en-US"/>
                </w:rPr>
                <w:t>subject</w:t>
              </w:r>
              <w:r w:rsidR="00752CFC" w:rsidRPr="00A256DD">
                <w:rPr>
                  <w:rStyle w:val="ac"/>
                  <w:sz w:val="20"/>
                  <w:szCs w:val="20"/>
                </w:rPr>
                <w:t>/43/1/</w:t>
              </w:r>
            </w:hyperlink>
          </w:p>
        </w:tc>
      </w:tr>
      <w:tr w:rsidR="00D64B03" w:rsidRPr="00A076B6" w14:paraId="4516E62A" w14:textId="77777777" w:rsidTr="00D64B03">
        <w:trPr>
          <w:trHeight w:val="144"/>
          <w:tblCellSpacing w:w="20" w:type="nil"/>
        </w:trPr>
        <w:tc>
          <w:tcPr>
            <w:tcW w:w="4681" w:type="dxa"/>
            <w:gridSpan w:val="2"/>
            <w:tcMar>
              <w:top w:w="50" w:type="dxa"/>
              <w:left w:w="100" w:type="dxa"/>
            </w:tcMar>
            <w:vAlign w:val="center"/>
          </w:tcPr>
          <w:p w14:paraId="753CAEAA" w14:textId="77777777" w:rsidR="00D64B03" w:rsidRPr="00A076B6" w:rsidRDefault="00D64B03" w:rsidP="00453D1A">
            <w:pPr>
              <w:ind w:firstLine="0"/>
              <w:rPr>
                <w:sz w:val="20"/>
                <w:szCs w:val="20"/>
                <w:lang w:val="en-US"/>
              </w:rPr>
            </w:pPr>
            <w:r w:rsidRPr="00A076B6">
              <w:rPr>
                <w:sz w:val="20"/>
                <w:szCs w:val="20"/>
                <w:lang w:val="en-US"/>
              </w:rPr>
              <w:t>Итого по разделу</w:t>
            </w:r>
          </w:p>
        </w:tc>
        <w:tc>
          <w:tcPr>
            <w:tcW w:w="1194" w:type="dxa"/>
            <w:tcMar>
              <w:top w:w="50" w:type="dxa"/>
              <w:left w:w="100" w:type="dxa"/>
            </w:tcMar>
            <w:vAlign w:val="center"/>
          </w:tcPr>
          <w:p w14:paraId="34059A88" w14:textId="31C9799B" w:rsidR="00D64B03" w:rsidRPr="00A076B6" w:rsidRDefault="00D64B03" w:rsidP="00453D1A">
            <w:pPr>
              <w:ind w:firstLine="0"/>
              <w:jc w:val="center"/>
              <w:rPr>
                <w:sz w:val="20"/>
                <w:szCs w:val="20"/>
                <w:lang w:val="en-US"/>
              </w:rPr>
            </w:pPr>
            <w:r w:rsidRPr="00A076B6">
              <w:rPr>
                <w:sz w:val="20"/>
                <w:szCs w:val="20"/>
                <w:lang w:val="en-US"/>
              </w:rPr>
              <w:t>16</w:t>
            </w:r>
          </w:p>
        </w:tc>
        <w:tc>
          <w:tcPr>
            <w:tcW w:w="4431" w:type="dxa"/>
            <w:gridSpan w:val="2"/>
            <w:tcMar>
              <w:top w:w="50" w:type="dxa"/>
              <w:left w:w="100" w:type="dxa"/>
            </w:tcMar>
            <w:vAlign w:val="center"/>
          </w:tcPr>
          <w:p w14:paraId="5606271A" w14:textId="77777777" w:rsidR="00D64B03" w:rsidRPr="00A076B6" w:rsidRDefault="00D64B03" w:rsidP="00453D1A">
            <w:pPr>
              <w:ind w:firstLine="0"/>
              <w:jc w:val="center"/>
              <w:rPr>
                <w:sz w:val="20"/>
                <w:szCs w:val="20"/>
                <w:lang w:val="en-US"/>
              </w:rPr>
            </w:pPr>
          </w:p>
        </w:tc>
      </w:tr>
      <w:tr w:rsidR="00D64B03" w:rsidRPr="00A076B6" w14:paraId="0820A535" w14:textId="77777777" w:rsidTr="00D64B03">
        <w:trPr>
          <w:trHeight w:val="144"/>
          <w:tblCellSpacing w:w="20" w:type="nil"/>
        </w:trPr>
        <w:tc>
          <w:tcPr>
            <w:tcW w:w="10306" w:type="dxa"/>
            <w:gridSpan w:val="5"/>
            <w:tcMar>
              <w:top w:w="50" w:type="dxa"/>
              <w:left w:w="100" w:type="dxa"/>
            </w:tcMar>
            <w:vAlign w:val="center"/>
          </w:tcPr>
          <w:p w14:paraId="1A88AB4F" w14:textId="77777777" w:rsidR="00D64B03" w:rsidRPr="00A076B6" w:rsidRDefault="00D64B03" w:rsidP="00453D1A">
            <w:pPr>
              <w:ind w:firstLine="0"/>
              <w:rPr>
                <w:sz w:val="20"/>
                <w:szCs w:val="20"/>
                <w:lang w:val="en-US"/>
              </w:rPr>
            </w:pPr>
            <w:r w:rsidRPr="00A076B6">
              <w:rPr>
                <w:b/>
                <w:sz w:val="20"/>
                <w:szCs w:val="20"/>
                <w:lang w:val="en-US"/>
              </w:rPr>
              <w:t>Раздел 2.</w:t>
            </w:r>
            <w:r w:rsidRPr="00A076B6">
              <w:rPr>
                <w:sz w:val="20"/>
                <w:szCs w:val="20"/>
                <w:lang w:val="en-US"/>
              </w:rPr>
              <w:t xml:space="preserve"> </w:t>
            </w:r>
            <w:r w:rsidRPr="00A076B6">
              <w:rPr>
                <w:b/>
                <w:sz w:val="20"/>
                <w:szCs w:val="20"/>
                <w:lang w:val="en-US"/>
              </w:rPr>
              <w:t>Человек и природа</w:t>
            </w:r>
          </w:p>
        </w:tc>
      </w:tr>
      <w:tr w:rsidR="00752CFC" w:rsidRPr="00A076B6" w14:paraId="458D5587" w14:textId="77777777" w:rsidTr="00D64B03">
        <w:trPr>
          <w:trHeight w:val="144"/>
          <w:tblCellSpacing w:w="20" w:type="nil"/>
        </w:trPr>
        <w:tc>
          <w:tcPr>
            <w:tcW w:w="954" w:type="dxa"/>
            <w:tcMar>
              <w:top w:w="50" w:type="dxa"/>
              <w:left w:w="100" w:type="dxa"/>
            </w:tcMar>
            <w:vAlign w:val="center"/>
          </w:tcPr>
          <w:p w14:paraId="676E9BDF" w14:textId="77777777" w:rsidR="00752CFC" w:rsidRPr="00A076B6" w:rsidRDefault="00752CFC" w:rsidP="00453D1A">
            <w:pPr>
              <w:ind w:firstLine="0"/>
              <w:rPr>
                <w:sz w:val="20"/>
                <w:szCs w:val="20"/>
                <w:lang w:val="en-US"/>
              </w:rPr>
            </w:pPr>
            <w:r w:rsidRPr="00A076B6">
              <w:rPr>
                <w:sz w:val="20"/>
                <w:szCs w:val="20"/>
                <w:lang w:val="en-US"/>
              </w:rPr>
              <w:t>2.1</w:t>
            </w:r>
          </w:p>
        </w:tc>
        <w:tc>
          <w:tcPr>
            <w:tcW w:w="3727" w:type="dxa"/>
            <w:tcMar>
              <w:top w:w="50" w:type="dxa"/>
              <w:left w:w="100" w:type="dxa"/>
            </w:tcMar>
            <w:vAlign w:val="center"/>
          </w:tcPr>
          <w:p w14:paraId="195EAE01" w14:textId="77777777" w:rsidR="00752CFC" w:rsidRPr="00A076B6" w:rsidRDefault="00752CFC" w:rsidP="00453D1A">
            <w:pPr>
              <w:ind w:firstLine="0"/>
              <w:rPr>
                <w:sz w:val="20"/>
                <w:szCs w:val="20"/>
              </w:rPr>
            </w:pPr>
            <w:r w:rsidRPr="00A076B6">
              <w:rPr>
                <w:sz w:val="20"/>
                <w:szCs w:val="20"/>
              </w:rPr>
              <w:t>Природа – среда обитания человека. Взаимосвязи между человеком и природой.</w:t>
            </w:r>
          </w:p>
        </w:tc>
        <w:tc>
          <w:tcPr>
            <w:tcW w:w="1194" w:type="dxa"/>
            <w:tcMar>
              <w:top w:w="50" w:type="dxa"/>
              <w:left w:w="100" w:type="dxa"/>
            </w:tcMar>
            <w:vAlign w:val="center"/>
          </w:tcPr>
          <w:p w14:paraId="604616BB" w14:textId="6DC1F2F3" w:rsidR="00752CFC" w:rsidRPr="00A076B6" w:rsidRDefault="00752CFC" w:rsidP="00453D1A">
            <w:pPr>
              <w:ind w:firstLine="0"/>
              <w:jc w:val="center"/>
              <w:rPr>
                <w:sz w:val="20"/>
                <w:szCs w:val="20"/>
                <w:lang w:val="en-US"/>
              </w:rPr>
            </w:pPr>
            <w:r w:rsidRPr="00A076B6">
              <w:rPr>
                <w:sz w:val="20"/>
                <w:szCs w:val="20"/>
                <w:lang w:val="en-US"/>
              </w:rPr>
              <w:t>13</w:t>
            </w:r>
          </w:p>
        </w:tc>
        <w:tc>
          <w:tcPr>
            <w:tcW w:w="1741" w:type="dxa"/>
            <w:tcMar>
              <w:top w:w="50" w:type="dxa"/>
              <w:left w:w="100" w:type="dxa"/>
            </w:tcMar>
            <w:vAlign w:val="center"/>
          </w:tcPr>
          <w:p w14:paraId="7BE2F0E0" w14:textId="472DD494" w:rsidR="00752CFC" w:rsidRPr="00A076B6" w:rsidRDefault="00752CFC" w:rsidP="00453D1A">
            <w:pPr>
              <w:ind w:firstLine="0"/>
              <w:jc w:val="center"/>
              <w:rPr>
                <w:sz w:val="20"/>
                <w:szCs w:val="20"/>
              </w:rPr>
            </w:pPr>
            <w:r w:rsidRPr="00A076B6">
              <w:rPr>
                <w:sz w:val="20"/>
                <w:szCs w:val="20"/>
              </w:rPr>
              <w:t>1</w:t>
            </w:r>
          </w:p>
        </w:tc>
        <w:tc>
          <w:tcPr>
            <w:tcW w:w="2690" w:type="dxa"/>
            <w:tcMar>
              <w:top w:w="50" w:type="dxa"/>
              <w:left w:w="100" w:type="dxa"/>
            </w:tcMar>
          </w:tcPr>
          <w:p w14:paraId="4C3FC59F" w14:textId="638A4DC4" w:rsidR="00752CFC" w:rsidRPr="00D46777" w:rsidRDefault="00146DB0" w:rsidP="00453D1A">
            <w:pPr>
              <w:ind w:firstLine="0"/>
              <w:rPr>
                <w:color w:val="5B9BD5" w:themeColor="accent1"/>
                <w:sz w:val="20"/>
                <w:szCs w:val="20"/>
              </w:rPr>
            </w:pPr>
            <w:hyperlink r:id="rId101" w:history="1">
              <w:r w:rsidR="00752CFC" w:rsidRPr="0082531E">
                <w:rPr>
                  <w:rStyle w:val="ac"/>
                  <w:sz w:val="20"/>
                  <w:szCs w:val="20"/>
                  <w:lang w:val="en-US"/>
                </w:rPr>
                <w:t>https</w:t>
              </w:r>
              <w:r w:rsidR="00752CFC" w:rsidRPr="00A256DD">
                <w:rPr>
                  <w:rStyle w:val="ac"/>
                  <w:sz w:val="20"/>
                  <w:szCs w:val="20"/>
                </w:rPr>
                <w:t>://</w:t>
              </w:r>
              <w:r w:rsidR="00752CFC" w:rsidRPr="0082531E">
                <w:rPr>
                  <w:rStyle w:val="ac"/>
                  <w:sz w:val="20"/>
                  <w:szCs w:val="20"/>
                  <w:lang w:val="en-US"/>
                </w:rPr>
                <w:t>resh</w:t>
              </w:r>
              <w:r w:rsidR="00752CFC" w:rsidRPr="00A256DD">
                <w:rPr>
                  <w:rStyle w:val="ac"/>
                  <w:sz w:val="20"/>
                  <w:szCs w:val="20"/>
                </w:rPr>
                <w:t>.</w:t>
              </w:r>
              <w:r w:rsidR="00752CFC" w:rsidRPr="0082531E">
                <w:rPr>
                  <w:rStyle w:val="ac"/>
                  <w:sz w:val="20"/>
                  <w:szCs w:val="20"/>
                  <w:lang w:val="en-US"/>
                </w:rPr>
                <w:t>edu</w:t>
              </w:r>
              <w:r w:rsidR="00752CFC" w:rsidRPr="00A256DD">
                <w:rPr>
                  <w:rStyle w:val="ac"/>
                  <w:sz w:val="20"/>
                  <w:szCs w:val="20"/>
                </w:rPr>
                <w:t>.</w:t>
              </w:r>
              <w:r w:rsidR="00752CFC" w:rsidRPr="0082531E">
                <w:rPr>
                  <w:rStyle w:val="ac"/>
                  <w:sz w:val="20"/>
                  <w:szCs w:val="20"/>
                  <w:lang w:val="en-US"/>
                </w:rPr>
                <w:t>ru</w:t>
              </w:r>
              <w:r w:rsidR="00752CFC" w:rsidRPr="00A256DD">
                <w:rPr>
                  <w:rStyle w:val="ac"/>
                  <w:sz w:val="20"/>
                  <w:szCs w:val="20"/>
                </w:rPr>
                <w:t>/</w:t>
              </w:r>
              <w:r w:rsidR="00752CFC" w:rsidRPr="0082531E">
                <w:rPr>
                  <w:rStyle w:val="ac"/>
                  <w:sz w:val="20"/>
                  <w:szCs w:val="20"/>
                  <w:lang w:val="en-US"/>
                </w:rPr>
                <w:t>subject</w:t>
              </w:r>
              <w:r w:rsidR="00752CFC" w:rsidRPr="00A256DD">
                <w:rPr>
                  <w:rStyle w:val="ac"/>
                  <w:sz w:val="20"/>
                  <w:szCs w:val="20"/>
                </w:rPr>
                <w:t>/43/1/</w:t>
              </w:r>
            </w:hyperlink>
            <w:r w:rsidR="00752CFC" w:rsidRPr="00A256DD">
              <w:rPr>
                <w:sz w:val="20"/>
                <w:szCs w:val="20"/>
              </w:rPr>
              <w:t xml:space="preserve"> </w:t>
            </w:r>
          </w:p>
        </w:tc>
      </w:tr>
      <w:tr w:rsidR="00752CFC" w:rsidRPr="00A076B6" w14:paraId="164AF48D" w14:textId="77777777" w:rsidTr="00D64B03">
        <w:trPr>
          <w:trHeight w:val="144"/>
          <w:tblCellSpacing w:w="20" w:type="nil"/>
        </w:trPr>
        <w:tc>
          <w:tcPr>
            <w:tcW w:w="954" w:type="dxa"/>
            <w:tcMar>
              <w:top w:w="50" w:type="dxa"/>
              <w:left w:w="100" w:type="dxa"/>
            </w:tcMar>
            <w:vAlign w:val="center"/>
          </w:tcPr>
          <w:p w14:paraId="5A17040B" w14:textId="77777777" w:rsidR="00752CFC" w:rsidRPr="00A076B6" w:rsidRDefault="00752CFC" w:rsidP="00453D1A">
            <w:pPr>
              <w:ind w:firstLine="0"/>
              <w:rPr>
                <w:sz w:val="20"/>
                <w:szCs w:val="20"/>
                <w:lang w:val="en-US"/>
              </w:rPr>
            </w:pPr>
            <w:r w:rsidRPr="00A076B6">
              <w:rPr>
                <w:sz w:val="20"/>
                <w:szCs w:val="20"/>
                <w:lang w:val="en-US"/>
              </w:rPr>
              <w:t>2.2</w:t>
            </w:r>
          </w:p>
        </w:tc>
        <w:tc>
          <w:tcPr>
            <w:tcW w:w="3727" w:type="dxa"/>
            <w:tcMar>
              <w:top w:w="50" w:type="dxa"/>
              <w:left w:w="100" w:type="dxa"/>
            </w:tcMar>
            <w:vAlign w:val="center"/>
          </w:tcPr>
          <w:p w14:paraId="4002F855" w14:textId="77777777" w:rsidR="00752CFC" w:rsidRPr="00A076B6" w:rsidRDefault="00752CFC" w:rsidP="00453D1A">
            <w:pPr>
              <w:ind w:firstLine="0"/>
              <w:rPr>
                <w:sz w:val="20"/>
                <w:szCs w:val="20"/>
              </w:rPr>
            </w:pPr>
            <w:r w:rsidRPr="00A076B6">
              <w:rPr>
                <w:sz w:val="20"/>
                <w:szCs w:val="20"/>
              </w:rPr>
              <w:t>Растительный мир. Растения ближайшего окружения.</w:t>
            </w:r>
          </w:p>
        </w:tc>
        <w:tc>
          <w:tcPr>
            <w:tcW w:w="1194" w:type="dxa"/>
            <w:tcMar>
              <w:top w:w="50" w:type="dxa"/>
              <w:left w:w="100" w:type="dxa"/>
            </w:tcMar>
            <w:vAlign w:val="center"/>
          </w:tcPr>
          <w:p w14:paraId="4CFDA2A7" w14:textId="3AF6B8EB" w:rsidR="00752CFC" w:rsidRPr="00A076B6" w:rsidRDefault="00752CFC" w:rsidP="00453D1A">
            <w:pPr>
              <w:ind w:firstLine="0"/>
              <w:jc w:val="center"/>
              <w:rPr>
                <w:sz w:val="20"/>
                <w:szCs w:val="20"/>
                <w:lang w:val="en-US"/>
              </w:rPr>
            </w:pPr>
            <w:r w:rsidRPr="00A076B6">
              <w:rPr>
                <w:sz w:val="20"/>
                <w:szCs w:val="20"/>
                <w:lang w:val="en-US"/>
              </w:rPr>
              <w:t>9</w:t>
            </w:r>
          </w:p>
        </w:tc>
        <w:tc>
          <w:tcPr>
            <w:tcW w:w="1741" w:type="dxa"/>
            <w:tcMar>
              <w:top w:w="50" w:type="dxa"/>
              <w:left w:w="100" w:type="dxa"/>
            </w:tcMar>
            <w:vAlign w:val="center"/>
          </w:tcPr>
          <w:p w14:paraId="3955CF56" w14:textId="444103F6" w:rsidR="00752CFC" w:rsidRPr="00A076B6" w:rsidRDefault="00752CFC" w:rsidP="00453D1A">
            <w:pPr>
              <w:ind w:firstLine="0"/>
              <w:jc w:val="center"/>
              <w:rPr>
                <w:sz w:val="20"/>
                <w:szCs w:val="20"/>
              </w:rPr>
            </w:pPr>
            <w:r w:rsidRPr="00A076B6">
              <w:rPr>
                <w:sz w:val="20"/>
                <w:szCs w:val="20"/>
              </w:rPr>
              <w:t>1</w:t>
            </w:r>
          </w:p>
        </w:tc>
        <w:tc>
          <w:tcPr>
            <w:tcW w:w="2690" w:type="dxa"/>
            <w:tcMar>
              <w:top w:w="50" w:type="dxa"/>
              <w:left w:w="100" w:type="dxa"/>
            </w:tcMar>
          </w:tcPr>
          <w:p w14:paraId="2BFFFAF3" w14:textId="78B70333" w:rsidR="00752CFC" w:rsidRPr="00D46777" w:rsidRDefault="00146DB0" w:rsidP="00453D1A">
            <w:pPr>
              <w:ind w:firstLine="0"/>
              <w:rPr>
                <w:color w:val="5B9BD5" w:themeColor="accent1"/>
                <w:sz w:val="20"/>
                <w:szCs w:val="20"/>
              </w:rPr>
            </w:pPr>
            <w:hyperlink r:id="rId102" w:history="1">
              <w:r w:rsidR="00752CFC" w:rsidRPr="0082531E">
                <w:rPr>
                  <w:rStyle w:val="ac"/>
                  <w:sz w:val="20"/>
                  <w:szCs w:val="20"/>
                  <w:lang w:val="en-US"/>
                </w:rPr>
                <w:t>https</w:t>
              </w:r>
              <w:r w:rsidR="00752CFC" w:rsidRPr="00A256DD">
                <w:rPr>
                  <w:rStyle w:val="ac"/>
                  <w:sz w:val="20"/>
                  <w:szCs w:val="20"/>
                </w:rPr>
                <w:t>://</w:t>
              </w:r>
              <w:r w:rsidR="00752CFC" w:rsidRPr="0082531E">
                <w:rPr>
                  <w:rStyle w:val="ac"/>
                  <w:sz w:val="20"/>
                  <w:szCs w:val="20"/>
                  <w:lang w:val="en-US"/>
                </w:rPr>
                <w:t>resh</w:t>
              </w:r>
              <w:r w:rsidR="00752CFC" w:rsidRPr="00A256DD">
                <w:rPr>
                  <w:rStyle w:val="ac"/>
                  <w:sz w:val="20"/>
                  <w:szCs w:val="20"/>
                </w:rPr>
                <w:t>.</w:t>
              </w:r>
              <w:r w:rsidR="00752CFC" w:rsidRPr="0082531E">
                <w:rPr>
                  <w:rStyle w:val="ac"/>
                  <w:sz w:val="20"/>
                  <w:szCs w:val="20"/>
                  <w:lang w:val="en-US"/>
                </w:rPr>
                <w:t>edu</w:t>
              </w:r>
              <w:r w:rsidR="00752CFC" w:rsidRPr="00A256DD">
                <w:rPr>
                  <w:rStyle w:val="ac"/>
                  <w:sz w:val="20"/>
                  <w:szCs w:val="20"/>
                </w:rPr>
                <w:t>.</w:t>
              </w:r>
              <w:r w:rsidR="00752CFC" w:rsidRPr="0082531E">
                <w:rPr>
                  <w:rStyle w:val="ac"/>
                  <w:sz w:val="20"/>
                  <w:szCs w:val="20"/>
                  <w:lang w:val="en-US"/>
                </w:rPr>
                <w:t>ru</w:t>
              </w:r>
              <w:r w:rsidR="00752CFC" w:rsidRPr="00A256DD">
                <w:rPr>
                  <w:rStyle w:val="ac"/>
                  <w:sz w:val="20"/>
                  <w:szCs w:val="20"/>
                </w:rPr>
                <w:t>/</w:t>
              </w:r>
              <w:r w:rsidR="00752CFC" w:rsidRPr="0082531E">
                <w:rPr>
                  <w:rStyle w:val="ac"/>
                  <w:sz w:val="20"/>
                  <w:szCs w:val="20"/>
                  <w:lang w:val="en-US"/>
                </w:rPr>
                <w:t>subject</w:t>
              </w:r>
              <w:r w:rsidR="00752CFC" w:rsidRPr="00A256DD">
                <w:rPr>
                  <w:rStyle w:val="ac"/>
                  <w:sz w:val="20"/>
                  <w:szCs w:val="20"/>
                </w:rPr>
                <w:t>/43/1/</w:t>
              </w:r>
            </w:hyperlink>
            <w:r w:rsidR="00752CFC" w:rsidRPr="00A256DD">
              <w:rPr>
                <w:sz w:val="20"/>
                <w:szCs w:val="20"/>
              </w:rPr>
              <w:t xml:space="preserve"> </w:t>
            </w:r>
          </w:p>
        </w:tc>
      </w:tr>
      <w:tr w:rsidR="00752CFC" w:rsidRPr="00A076B6" w14:paraId="5C664BFA" w14:textId="77777777" w:rsidTr="00D64B03">
        <w:trPr>
          <w:trHeight w:val="144"/>
          <w:tblCellSpacing w:w="20" w:type="nil"/>
        </w:trPr>
        <w:tc>
          <w:tcPr>
            <w:tcW w:w="954" w:type="dxa"/>
            <w:tcMar>
              <w:top w:w="50" w:type="dxa"/>
              <w:left w:w="100" w:type="dxa"/>
            </w:tcMar>
            <w:vAlign w:val="center"/>
          </w:tcPr>
          <w:p w14:paraId="54948882" w14:textId="77777777" w:rsidR="00752CFC" w:rsidRPr="00A076B6" w:rsidRDefault="00752CFC" w:rsidP="00453D1A">
            <w:pPr>
              <w:ind w:firstLine="0"/>
              <w:rPr>
                <w:sz w:val="20"/>
                <w:szCs w:val="20"/>
                <w:lang w:val="en-US"/>
              </w:rPr>
            </w:pPr>
            <w:r w:rsidRPr="00A076B6">
              <w:rPr>
                <w:sz w:val="20"/>
                <w:szCs w:val="20"/>
                <w:lang w:val="en-US"/>
              </w:rPr>
              <w:t>2.3</w:t>
            </w:r>
          </w:p>
        </w:tc>
        <w:tc>
          <w:tcPr>
            <w:tcW w:w="3727" w:type="dxa"/>
            <w:tcMar>
              <w:top w:w="50" w:type="dxa"/>
              <w:left w:w="100" w:type="dxa"/>
            </w:tcMar>
            <w:vAlign w:val="center"/>
          </w:tcPr>
          <w:p w14:paraId="6145C169" w14:textId="77777777" w:rsidR="00752CFC" w:rsidRPr="00A076B6" w:rsidRDefault="00752CFC" w:rsidP="00453D1A">
            <w:pPr>
              <w:ind w:firstLine="0"/>
              <w:rPr>
                <w:sz w:val="20"/>
                <w:szCs w:val="20"/>
              </w:rPr>
            </w:pPr>
            <w:r w:rsidRPr="00A076B6">
              <w:rPr>
                <w:sz w:val="20"/>
                <w:szCs w:val="20"/>
              </w:rPr>
              <w:t>Мир животных. Разные группы житвотных.</w:t>
            </w:r>
          </w:p>
        </w:tc>
        <w:tc>
          <w:tcPr>
            <w:tcW w:w="1194" w:type="dxa"/>
            <w:tcMar>
              <w:top w:w="50" w:type="dxa"/>
              <w:left w:w="100" w:type="dxa"/>
            </w:tcMar>
            <w:vAlign w:val="center"/>
          </w:tcPr>
          <w:p w14:paraId="4C19BF59" w14:textId="580429C3" w:rsidR="00752CFC" w:rsidRPr="00A076B6" w:rsidRDefault="00752CFC" w:rsidP="00453D1A">
            <w:pPr>
              <w:ind w:firstLine="0"/>
              <w:jc w:val="center"/>
              <w:rPr>
                <w:sz w:val="20"/>
                <w:szCs w:val="20"/>
                <w:lang w:val="en-US"/>
              </w:rPr>
            </w:pPr>
            <w:r w:rsidRPr="00A076B6">
              <w:rPr>
                <w:sz w:val="20"/>
                <w:szCs w:val="20"/>
                <w:lang w:val="en-US"/>
              </w:rPr>
              <w:t>15</w:t>
            </w:r>
          </w:p>
        </w:tc>
        <w:tc>
          <w:tcPr>
            <w:tcW w:w="1741" w:type="dxa"/>
            <w:tcMar>
              <w:top w:w="50" w:type="dxa"/>
              <w:left w:w="100" w:type="dxa"/>
            </w:tcMar>
            <w:vAlign w:val="center"/>
          </w:tcPr>
          <w:p w14:paraId="12CE89E2" w14:textId="0D41D82D" w:rsidR="00752CFC" w:rsidRPr="00A076B6" w:rsidRDefault="00752CFC" w:rsidP="00453D1A">
            <w:pPr>
              <w:ind w:firstLine="0"/>
              <w:jc w:val="center"/>
              <w:rPr>
                <w:sz w:val="20"/>
                <w:szCs w:val="20"/>
              </w:rPr>
            </w:pPr>
            <w:r w:rsidRPr="00A076B6">
              <w:rPr>
                <w:sz w:val="20"/>
                <w:szCs w:val="20"/>
              </w:rPr>
              <w:t>1</w:t>
            </w:r>
          </w:p>
        </w:tc>
        <w:tc>
          <w:tcPr>
            <w:tcW w:w="2690" w:type="dxa"/>
            <w:tcMar>
              <w:top w:w="50" w:type="dxa"/>
              <w:left w:w="100" w:type="dxa"/>
            </w:tcMar>
          </w:tcPr>
          <w:p w14:paraId="188C60B2" w14:textId="24811FC1" w:rsidR="00752CFC" w:rsidRPr="00D46777" w:rsidRDefault="00146DB0" w:rsidP="00453D1A">
            <w:pPr>
              <w:ind w:firstLine="0"/>
              <w:rPr>
                <w:color w:val="5B9BD5" w:themeColor="accent1"/>
                <w:sz w:val="20"/>
                <w:szCs w:val="20"/>
              </w:rPr>
            </w:pPr>
            <w:hyperlink r:id="rId103" w:history="1">
              <w:r w:rsidR="00752CFC" w:rsidRPr="0082531E">
                <w:rPr>
                  <w:rStyle w:val="ac"/>
                  <w:sz w:val="20"/>
                  <w:szCs w:val="20"/>
                  <w:lang w:val="en-US"/>
                </w:rPr>
                <w:t>https</w:t>
              </w:r>
              <w:r w:rsidR="00752CFC" w:rsidRPr="00A256DD">
                <w:rPr>
                  <w:rStyle w:val="ac"/>
                  <w:sz w:val="20"/>
                  <w:szCs w:val="20"/>
                </w:rPr>
                <w:t>://</w:t>
              </w:r>
              <w:r w:rsidR="00752CFC" w:rsidRPr="0082531E">
                <w:rPr>
                  <w:rStyle w:val="ac"/>
                  <w:sz w:val="20"/>
                  <w:szCs w:val="20"/>
                  <w:lang w:val="en-US"/>
                </w:rPr>
                <w:t>resh</w:t>
              </w:r>
              <w:r w:rsidR="00752CFC" w:rsidRPr="00A256DD">
                <w:rPr>
                  <w:rStyle w:val="ac"/>
                  <w:sz w:val="20"/>
                  <w:szCs w:val="20"/>
                </w:rPr>
                <w:t>.</w:t>
              </w:r>
              <w:r w:rsidR="00752CFC" w:rsidRPr="0082531E">
                <w:rPr>
                  <w:rStyle w:val="ac"/>
                  <w:sz w:val="20"/>
                  <w:szCs w:val="20"/>
                  <w:lang w:val="en-US"/>
                </w:rPr>
                <w:t>edu</w:t>
              </w:r>
              <w:r w:rsidR="00752CFC" w:rsidRPr="00A256DD">
                <w:rPr>
                  <w:rStyle w:val="ac"/>
                  <w:sz w:val="20"/>
                  <w:szCs w:val="20"/>
                </w:rPr>
                <w:t>.</w:t>
              </w:r>
              <w:r w:rsidR="00752CFC" w:rsidRPr="0082531E">
                <w:rPr>
                  <w:rStyle w:val="ac"/>
                  <w:sz w:val="20"/>
                  <w:szCs w:val="20"/>
                  <w:lang w:val="en-US"/>
                </w:rPr>
                <w:t>ru</w:t>
              </w:r>
              <w:r w:rsidR="00752CFC" w:rsidRPr="00A256DD">
                <w:rPr>
                  <w:rStyle w:val="ac"/>
                  <w:sz w:val="20"/>
                  <w:szCs w:val="20"/>
                </w:rPr>
                <w:t>/</w:t>
              </w:r>
              <w:r w:rsidR="00752CFC" w:rsidRPr="0082531E">
                <w:rPr>
                  <w:rStyle w:val="ac"/>
                  <w:sz w:val="20"/>
                  <w:szCs w:val="20"/>
                  <w:lang w:val="en-US"/>
                </w:rPr>
                <w:t>subject</w:t>
              </w:r>
              <w:r w:rsidR="00752CFC" w:rsidRPr="00A256DD">
                <w:rPr>
                  <w:rStyle w:val="ac"/>
                  <w:sz w:val="20"/>
                  <w:szCs w:val="20"/>
                </w:rPr>
                <w:t>/43/1/</w:t>
              </w:r>
            </w:hyperlink>
            <w:r w:rsidR="00752CFC" w:rsidRPr="00A256DD">
              <w:rPr>
                <w:sz w:val="20"/>
                <w:szCs w:val="20"/>
              </w:rPr>
              <w:t xml:space="preserve"> </w:t>
            </w:r>
          </w:p>
        </w:tc>
      </w:tr>
      <w:tr w:rsidR="00D64B03" w:rsidRPr="00A076B6" w14:paraId="4162148A" w14:textId="77777777" w:rsidTr="00D64B03">
        <w:trPr>
          <w:trHeight w:val="144"/>
          <w:tblCellSpacing w:w="20" w:type="nil"/>
        </w:trPr>
        <w:tc>
          <w:tcPr>
            <w:tcW w:w="4681" w:type="dxa"/>
            <w:gridSpan w:val="2"/>
            <w:tcMar>
              <w:top w:w="50" w:type="dxa"/>
              <w:left w:w="100" w:type="dxa"/>
            </w:tcMar>
            <w:vAlign w:val="center"/>
          </w:tcPr>
          <w:p w14:paraId="5B7DA251" w14:textId="77777777" w:rsidR="00D64B03" w:rsidRPr="00A076B6" w:rsidRDefault="00D64B03" w:rsidP="00453D1A">
            <w:pPr>
              <w:ind w:firstLine="0"/>
              <w:rPr>
                <w:sz w:val="20"/>
                <w:szCs w:val="20"/>
                <w:lang w:val="en-US"/>
              </w:rPr>
            </w:pPr>
            <w:r w:rsidRPr="00A076B6">
              <w:rPr>
                <w:sz w:val="20"/>
                <w:szCs w:val="20"/>
                <w:lang w:val="en-US"/>
              </w:rPr>
              <w:t>Итого по разделу</w:t>
            </w:r>
          </w:p>
        </w:tc>
        <w:tc>
          <w:tcPr>
            <w:tcW w:w="1194" w:type="dxa"/>
            <w:tcMar>
              <w:top w:w="50" w:type="dxa"/>
              <w:left w:w="100" w:type="dxa"/>
            </w:tcMar>
            <w:vAlign w:val="center"/>
          </w:tcPr>
          <w:p w14:paraId="7DC8D7DC" w14:textId="7DF4F0C0" w:rsidR="00D64B03" w:rsidRPr="00A076B6" w:rsidRDefault="00D64B03" w:rsidP="00453D1A">
            <w:pPr>
              <w:ind w:firstLine="0"/>
              <w:jc w:val="center"/>
              <w:rPr>
                <w:sz w:val="20"/>
                <w:szCs w:val="20"/>
                <w:lang w:val="en-US"/>
              </w:rPr>
            </w:pPr>
            <w:r w:rsidRPr="00A076B6">
              <w:rPr>
                <w:sz w:val="20"/>
                <w:szCs w:val="20"/>
                <w:lang w:val="en-US"/>
              </w:rPr>
              <w:t>37</w:t>
            </w:r>
          </w:p>
        </w:tc>
        <w:tc>
          <w:tcPr>
            <w:tcW w:w="4431" w:type="dxa"/>
            <w:gridSpan w:val="2"/>
            <w:tcMar>
              <w:top w:w="50" w:type="dxa"/>
              <w:left w:w="100" w:type="dxa"/>
            </w:tcMar>
            <w:vAlign w:val="center"/>
          </w:tcPr>
          <w:p w14:paraId="1D0E1C58" w14:textId="77777777" w:rsidR="00D64B03" w:rsidRPr="00A076B6" w:rsidRDefault="00D64B03" w:rsidP="00453D1A">
            <w:pPr>
              <w:ind w:firstLine="0"/>
              <w:rPr>
                <w:sz w:val="20"/>
                <w:szCs w:val="20"/>
                <w:lang w:val="en-US"/>
              </w:rPr>
            </w:pPr>
          </w:p>
        </w:tc>
      </w:tr>
      <w:tr w:rsidR="00D64B03" w:rsidRPr="00A076B6" w14:paraId="1BFBF7F3" w14:textId="77777777" w:rsidTr="00D64B03">
        <w:trPr>
          <w:trHeight w:val="144"/>
          <w:tblCellSpacing w:w="20" w:type="nil"/>
        </w:trPr>
        <w:tc>
          <w:tcPr>
            <w:tcW w:w="10306" w:type="dxa"/>
            <w:gridSpan w:val="5"/>
            <w:tcMar>
              <w:top w:w="50" w:type="dxa"/>
              <w:left w:w="100" w:type="dxa"/>
            </w:tcMar>
            <w:vAlign w:val="center"/>
          </w:tcPr>
          <w:p w14:paraId="6ABAD14A" w14:textId="77777777" w:rsidR="00D64B03" w:rsidRPr="00A076B6" w:rsidRDefault="00D64B03" w:rsidP="00453D1A">
            <w:pPr>
              <w:ind w:firstLine="0"/>
              <w:rPr>
                <w:sz w:val="20"/>
                <w:szCs w:val="20"/>
                <w:lang w:val="en-US"/>
              </w:rPr>
            </w:pPr>
            <w:r w:rsidRPr="00A076B6">
              <w:rPr>
                <w:b/>
                <w:sz w:val="20"/>
                <w:szCs w:val="20"/>
                <w:lang w:val="en-US"/>
              </w:rPr>
              <w:t>Раздел 3.</w:t>
            </w:r>
            <w:r w:rsidRPr="00A076B6">
              <w:rPr>
                <w:sz w:val="20"/>
                <w:szCs w:val="20"/>
                <w:lang w:val="en-US"/>
              </w:rPr>
              <w:t xml:space="preserve"> </w:t>
            </w:r>
            <w:r w:rsidRPr="00A076B6">
              <w:rPr>
                <w:b/>
                <w:sz w:val="20"/>
                <w:szCs w:val="20"/>
                <w:lang w:val="en-US"/>
              </w:rPr>
              <w:t>Правила безопасной жизнедеятельности</w:t>
            </w:r>
          </w:p>
        </w:tc>
      </w:tr>
      <w:tr w:rsidR="00752CFC" w:rsidRPr="00146DB0" w14:paraId="6F0DB55F" w14:textId="77777777" w:rsidTr="00D64B03">
        <w:trPr>
          <w:trHeight w:val="144"/>
          <w:tblCellSpacing w:w="20" w:type="nil"/>
        </w:trPr>
        <w:tc>
          <w:tcPr>
            <w:tcW w:w="954" w:type="dxa"/>
            <w:tcMar>
              <w:top w:w="50" w:type="dxa"/>
              <w:left w:w="100" w:type="dxa"/>
            </w:tcMar>
            <w:vAlign w:val="center"/>
          </w:tcPr>
          <w:p w14:paraId="2C63E69E" w14:textId="77777777" w:rsidR="00752CFC" w:rsidRPr="00A076B6" w:rsidRDefault="00752CFC" w:rsidP="00453D1A">
            <w:pPr>
              <w:ind w:firstLine="0"/>
              <w:rPr>
                <w:sz w:val="20"/>
                <w:szCs w:val="20"/>
                <w:lang w:val="en-US"/>
              </w:rPr>
            </w:pPr>
            <w:r w:rsidRPr="00A076B6">
              <w:rPr>
                <w:sz w:val="20"/>
                <w:szCs w:val="20"/>
                <w:lang w:val="en-US"/>
              </w:rPr>
              <w:t>3.1</w:t>
            </w:r>
          </w:p>
        </w:tc>
        <w:tc>
          <w:tcPr>
            <w:tcW w:w="3727" w:type="dxa"/>
            <w:tcMar>
              <w:top w:w="50" w:type="dxa"/>
              <w:left w:w="100" w:type="dxa"/>
            </w:tcMar>
            <w:vAlign w:val="center"/>
          </w:tcPr>
          <w:p w14:paraId="0F92FDDD" w14:textId="77777777" w:rsidR="00752CFC" w:rsidRPr="00A076B6" w:rsidRDefault="00752CFC" w:rsidP="00453D1A">
            <w:pPr>
              <w:ind w:firstLine="0"/>
              <w:rPr>
                <w:sz w:val="20"/>
                <w:szCs w:val="20"/>
                <w:lang w:val="en-US"/>
              </w:rPr>
            </w:pPr>
            <w:r w:rsidRPr="00A076B6">
              <w:rPr>
                <w:sz w:val="20"/>
                <w:szCs w:val="20"/>
                <w:lang w:val="en-US"/>
              </w:rPr>
              <w:t>Режим дня школьника.</w:t>
            </w:r>
          </w:p>
        </w:tc>
        <w:tc>
          <w:tcPr>
            <w:tcW w:w="1194" w:type="dxa"/>
            <w:tcMar>
              <w:top w:w="50" w:type="dxa"/>
              <w:left w:w="100" w:type="dxa"/>
            </w:tcMar>
            <w:vAlign w:val="center"/>
          </w:tcPr>
          <w:p w14:paraId="1521BF2F" w14:textId="1B55BB35" w:rsidR="00752CFC" w:rsidRPr="00A076B6" w:rsidRDefault="00752CFC" w:rsidP="00453D1A">
            <w:pPr>
              <w:ind w:firstLine="0"/>
              <w:jc w:val="center"/>
              <w:rPr>
                <w:sz w:val="20"/>
                <w:szCs w:val="20"/>
                <w:lang w:val="en-US"/>
              </w:rPr>
            </w:pPr>
            <w:r w:rsidRPr="00A076B6">
              <w:rPr>
                <w:sz w:val="20"/>
                <w:szCs w:val="20"/>
                <w:lang w:val="en-US"/>
              </w:rPr>
              <w:t>3</w:t>
            </w:r>
          </w:p>
        </w:tc>
        <w:tc>
          <w:tcPr>
            <w:tcW w:w="1741" w:type="dxa"/>
            <w:tcMar>
              <w:top w:w="50" w:type="dxa"/>
              <w:left w:w="100" w:type="dxa"/>
            </w:tcMar>
            <w:vAlign w:val="center"/>
          </w:tcPr>
          <w:p w14:paraId="4AB034E2" w14:textId="77777777" w:rsidR="00752CFC" w:rsidRPr="00A076B6" w:rsidRDefault="00752CFC" w:rsidP="00453D1A">
            <w:pPr>
              <w:ind w:firstLine="0"/>
              <w:jc w:val="center"/>
              <w:rPr>
                <w:sz w:val="20"/>
                <w:szCs w:val="20"/>
                <w:lang w:val="en-US"/>
              </w:rPr>
            </w:pPr>
          </w:p>
        </w:tc>
        <w:tc>
          <w:tcPr>
            <w:tcW w:w="2690" w:type="dxa"/>
            <w:tcMar>
              <w:top w:w="50" w:type="dxa"/>
              <w:left w:w="100" w:type="dxa"/>
            </w:tcMar>
          </w:tcPr>
          <w:p w14:paraId="64E98E87" w14:textId="4801C227" w:rsidR="00752CFC" w:rsidRPr="00D46777" w:rsidRDefault="00146DB0" w:rsidP="00453D1A">
            <w:pPr>
              <w:ind w:firstLine="0"/>
              <w:rPr>
                <w:color w:val="5B9BD5" w:themeColor="accent1"/>
                <w:sz w:val="20"/>
                <w:szCs w:val="20"/>
                <w:lang w:val="en-US"/>
              </w:rPr>
            </w:pPr>
            <w:hyperlink r:id="rId104" w:history="1">
              <w:r w:rsidR="00752CFC" w:rsidRPr="00526E34">
                <w:rPr>
                  <w:rStyle w:val="ac"/>
                  <w:sz w:val="20"/>
                  <w:szCs w:val="20"/>
                  <w:lang w:val="en-US"/>
                </w:rPr>
                <w:t>https://resh.edu.ru/subject/43/1/</w:t>
              </w:r>
            </w:hyperlink>
          </w:p>
        </w:tc>
      </w:tr>
      <w:tr w:rsidR="00752CFC" w:rsidRPr="00A076B6" w14:paraId="5E572C9F" w14:textId="77777777" w:rsidTr="00D64B03">
        <w:trPr>
          <w:trHeight w:val="144"/>
          <w:tblCellSpacing w:w="20" w:type="nil"/>
        </w:trPr>
        <w:tc>
          <w:tcPr>
            <w:tcW w:w="954" w:type="dxa"/>
            <w:tcMar>
              <w:top w:w="50" w:type="dxa"/>
              <w:left w:w="100" w:type="dxa"/>
            </w:tcMar>
            <w:vAlign w:val="center"/>
          </w:tcPr>
          <w:p w14:paraId="7BF3DFAA" w14:textId="77777777" w:rsidR="00752CFC" w:rsidRPr="00A076B6" w:rsidRDefault="00752CFC" w:rsidP="00453D1A">
            <w:pPr>
              <w:ind w:firstLine="0"/>
              <w:rPr>
                <w:sz w:val="20"/>
                <w:szCs w:val="20"/>
                <w:lang w:val="en-US"/>
              </w:rPr>
            </w:pPr>
            <w:r w:rsidRPr="00A076B6">
              <w:rPr>
                <w:sz w:val="20"/>
                <w:szCs w:val="20"/>
                <w:lang w:val="en-US"/>
              </w:rPr>
              <w:t>3.2</w:t>
            </w:r>
          </w:p>
        </w:tc>
        <w:tc>
          <w:tcPr>
            <w:tcW w:w="3727" w:type="dxa"/>
            <w:tcMar>
              <w:top w:w="50" w:type="dxa"/>
              <w:left w:w="100" w:type="dxa"/>
            </w:tcMar>
            <w:vAlign w:val="center"/>
          </w:tcPr>
          <w:p w14:paraId="55D87B29" w14:textId="77777777" w:rsidR="00752CFC" w:rsidRPr="00A076B6" w:rsidRDefault="00752CFC" w:rsidP="00453D1A">
            <w:pPr>
              <w:ind w:firstLine="0"/>
              <w:rPr>
                <w:sz w:val="20"/>
                <w:szCs w:val="20"/>
              </w:rPr>
            </w:pPr>
            <w:r w:rsidRPr="00A076B6">
              <w:rPr>
                <w:sz w:val="20"/>
                <w:szCs w:val="20"/>
              </w:rPr>
              <w:t>Безопасность в быту, безопасность пешехода, безопасность в сети Интернет</w:t>
            </w:r>
          </w:p>
        </w:tc>
        <w:tc>
          <w:tcPr>
            <w:tcW w:w="1194" w:type="dxa"/>
            <w:tcMar>
              <w:top w:w="50" w:type="dxa"/>
              <w:left w:w="100" w:type="dxa"/>
            </w:tcMar>
            <w:vAlign w:val="center"/>
          </w:tcPr>
          <w:p w14:paraId="6CF9BE37" w14:textId="49ACAF9A" w:rsidR="00752CFC" w:rsidRPr="00A076B6" w:rsidRDefault="00752CFC" w:rsidP="00453D1A">
            <w:pPr>
              <w:ind w:firstLine="0"/>
              <w:jc w:val="center"/>
              <w:rPr>
                <w:sz w:val="20"/>
                <w:szCs w:val="20"/>
                <w:lang w:val="en-US"/>
              </w:rPr>
            </w:pPr>
            <w:r w:rsidRPr="00A076B6">
              <w:rPr>
                <w:sz w:val="20"/>
                <w:szCs w:val="20"/>
                <w:lang w:val="en-US"/>
              </w:rPr>
              <w:t>4</w:t>
            </w:r>
          </w:p>
        </w:tc>
        <w:tc>
          <w:tcPr>
            <w:tcW w:w="1741" w:type="dxa"/>
            <w:tcMar>
              <w:top w:w="50" w:type="dxa"/>
              <w:left w:w="100" w:type="dxa"/>
            </w:tcMar>
            <w:vAlign w:val="center"/>
          </w:tcPr>
          <w:p w14:paraId="44033A84" w14:textId="320EE7BA" w:rsidR="00752CFC" w:rsidRPr="00A076B6" w:rsidRDefault="00752CFC" w:rsidP="00453D1A">
            <w:pPr>
              <w:ind w:firstLine="0"/>
              <w:jc w:val="center"/>
              <w:rPr>
                <w:sz w:val="20"/>
                <w:szCs w:val="20"/>
              </w:rPr>
            </w:pPr>
            <w:r w:rsidRPr="00A076B6">
              <w:rPr>
                <w:sz w:val="20"/>
                <w:szCs w:val="20"/>
              </w:rPr>
              <w:t>1</w:t>
            </w:r>
          </w:p>
        </w:tc>
        <w:tc>
          <w:tcPr>
            <w:tcW w:w="2690" w:type="dxa"/>
            <w:tcMar>
              <w:top w:w="50" w:type="dxa"/>
              <w:left w:w="100" w:type="dxa"/>
            </w:tcMar>
          </w:tcPr>
          <w:p w14:paraId="4AE8C194" w14:textId="4A2722AD" w:rsidR="00752CFC" w:rsidRPr="00D46777" w:rsidRDefault="00146DB0" w:rsidP="00453D1A">
            <w:pPr>
              <w:ind w:firstLine="0"/>
              <w:rPr>
                <w:color w:val="5B9BD5" w:themeColor="accent1"/>
                <w:sz w:val="20"/>
                <w:szCs w:val="20"/>
              </w:rPr>
            </w:pPr>
            <w:hyperlink r:id="rId105" w:history="1">
              <w:r w:rsidR="00752CFC" w:rsidRPr="00526E34">
                <w:rPr>
                  <w:rStyle w:val="ac"/>
                  <w:sz w:val="20"/>
                  <w:szCs w:val="20"/>
                  <w:lang w:val="en-US"/>
                </w:rPr>
                <w:t>https</w:t>
              </w:r>
              <w:r w:rsidR="00752CFC" w:rsidRPr="00752CFC">
                <w:rPr>
                  <w:rStyle w:val="ac"/>
                  <w:sz w:val="20"/>
                  <w:szCs w:val="20"/>
                </w:rPr>
                <w:t>://</w:t>
              </w:r>
              <w:r w:rsidR="00752CFC" w:rsidRPr="00526E34">
                <w:rPr>
                  <w:rStyle w:val="ac"/>
                  <w:sz w:val="20"/>
                  <w:szCs w:val="20"/>
                  <w:lang w:val="en-US"/>
                </w:rPr>
                <w:t>resh</w:t>
              </w:r>
              <w:r w:rsidR="00752CFC" w:rsidRPr="00752CFC">
                <w:rPr>
                  <w:rStyle w:val="ac"/>
                  <w:sz w:val="20"/>
                  <w:szCs w:val="20"/>
                </w:rPr>
                <w:t>.</w:t>
              </w:r>
              <w:r w:rsidR="00752CFC" w:rsidRPr="00526E34">
                <w:rPr>
                  <w:rStyle w:val="ac"/>
                  <w:sz w:val="20"/>
                  <w:szCs w:val="20"/>
                  <w:lang w:val="en-US"/>
                </w:rPr>
                <w:t>edu</w:t>
              </w:r>
              <w:r w:rsidR="00752CFC" w:rsidRPr="00752CFC">
                <w:rPr>
                  <w:rStyle w:val="ac"/>
                  <w:sz w:val="20"/>
                  <w:szCs w:val="20"/>
                </w:rPr>
                <w:t>.</w:t>
              </w:r>
              <w:r w:rsidR="00752CFC" w:rsidRPr="00526E34">
                <w:rPr>
                  <w:rStyle w:val="ac"/>
                  <w:sz w:val="20"/>
                  <w:szCs w:val="20"/>
                  <w:lang w:val="en-US"/>
                </w:rPr>
                <w:t>ru</w:t>
              </w:r>
              <w:r w:rsidR="00752CFC" w:rsidRPr="00752CFC">
                <w:rPr>
                  <w:rStyle w:val="ac"/>
                  <w:sz w:val="20"/>
                  <w:szCs w:val="20"/>
                </w:rPr>
                <w:t>/</w:t>
              </w:r>
              <w:r w:rsidR="00752CFC" w:rsidRPr="00526E34">
                <w:rPr>
                  <w:rStyle w:val="ac"/>
                  <w:sz w:val="20"/>
                  <w:szCs w:val="20"/>
                  <w:lang w:val="en-US"/>
                </w:rPr>
                <w:t>subject</w:t>
              </w:r>
              <w:r w:rsidR="00752CFC" w:rsidRPr="00752CFC">
                <w:rPr>
                  <w:rStyle w:val="ac"/>
                  <w:sz w:val="20"/>
                  <w:szCs w:val="20"/>
                </w:rPr>
                <w:t>/43/1/</w:t>
              </w:r>
            </w:hyperlink>
          </w:p>
        </w:tc>
      </w:tr>
      <w:tr w:rsidR="00D64B03" w:rsidRPr="00A076B6" w14:paraId="634D92B9" w14:textId="77777777" w:rsidTr="00D64B03">
        <w:trPr>
          <w:trHeight w:val="144"/>
          <w:tblCellSpacing w:w="20" w:type="nil"/>
        </w:trPr>
        <w:tc>
          <w:tcPr>
            <w:tcW w:w="4681" w:type="dxa"/>
            <w:gridSpan w:val="2"/>
            <w:tcMar>
              <w:top w:w="50" w:type="dxa"/>
              <w:left w:w="100" w:type="dxa"/>
            </w:tcMar>
            <w:vAlign w:val="center"/>
          </w:tcPr>
          <w:p w14:paraId="5157B224" w14:textId="77777777" w:rsidR="00D64B03" w:rsidRPr="00A076B6" w:rsidRDefault="00D64B03" w:rsidP="00453D1A">
            <w:pPr>
              <w:ind w:firstLine="0"/>
              <w:rPr>
                <w:sz w:val="20"/>
                <w:szCs w:val="20"/>
                <w:lang w:val="en-US"/>
              </w:rPr>
            </w:pPr>
            <w:r w:rsidRPr="00A076B6">
              <w:rPr>
                <w:sz w:val="20"/>
                <w:szCs w:val="20"/>
                <w:lang w:val="en-US"/>
              </w:rPr>
              <w:t>Итого по разделу</w:t>
            </w:r>
          </w:p>
        </w:tc>
        <w:tc>
          <w:tcPr>
            <w:tcW w:w="1194" w:type="dxa"/>
            <w:tcMar>
              <w:top w:w="50" w:type="dxa"/>
              <w:left w:w="100" w:type="dxa"/>
            </w:tcMar>
            <w:vAlign w:val="center"/>
          </w:tcPr>
          <w:p w14:paraId="2C59FBE0" w14:textId="36368DC6" w:rsidR="00D64B03" w:rsidRPr="00A076B6" w:rsidRDefault="00D64B03" w:rsidP="00453D1A">
            <w:pPr>
              <w:ind w:firstLine="0"/>
              <w:jc w:val="center"/>
              <w:rPr>
                <w:sz w:val="20"/>
                <w:szCs w:val="20"/>
                <w:lang w:val="en-US"/>
              </w:rPr>
            </w:pPr>
            <w:r w:rsidRPr="00A076B6">
              <w:rPr>
                <w:sz w:val="20"/>
                <w:szCs w:val="20"/>
                <w:lang w:val="en-US"/>
              </w:rPr>
              <w:t>7</w:t>
            </w:r>
          </w:p>
        </w:tc>
        <w:tc>
          <w:tcPr>
            <w:tcW w:w="4431" w:type="dxa"/>
            <w:gridSpan w:val="2"/>
            <w:tcMar>
              <w:top w:w="50" w:type="dxa"/>
              <w:left w:w="100" w:type="dxa"/>
            </w:tcMar>
            <w:vAlign w:val="center"/>
          </w:tcPr>
          <w:p w14:paraId="13209054" w14:textId="77777777" w:rsidR="00D64B03" w:rsidRPr="00D46777" w:rsidRDefault="00D64B03" w:rsidP="00453D1A">
            <w:pPr>
              <w:ind w:firstLine="0"/>
              <w:rPr>
                <w:color w:val="5B9BD5" w:themeColor="accent1"/>
                <w:sz w:val="20"/>
                <w:szCs w:val="20"/>
                <w:lang w:val="en-US"/>
              </w:rPr>
            </w:pPr>
          </w:p>
        </w:tc>
      </w:tr>
      <w:tr w:rsidR="00D64B03" w:rsidRPr="00146DB0" w14:paraId="032EB362" w14:textId="77777777" w:rsidTr="00D64B03">
        <w:trPr>
          <w:trHeight w:val="144"/>
          <w:tblCellSpacing w:w="20" w:type="nil"/>
        </w:trPr>
        <w:tc>
          <w:tcPr>
            <w:tcW w:w="4681" w:type="dxa"/>
            <w:gridSpan w:val="2"/>
            <w:tcMar>
              <w:top w:w="50" w:type="dxa"/>
              <w:left w:w="100" w:type="dxa"/>
            </w:tcMar>
            <w:vAlign w:val="center"/>
          </w:tcPr>
          <w:p w14:paraId="3202A37E" w14:textId="4419BC58" w:rsidR="00D64B03" w:rsidRPr="00A076B6" w:rsidRDefault="00D64B03" w:rsidP="00453D1A">
            <w:pPr>
              <w:ind w:firstLine="0"/>
              <w:rPr>
                <w:sz w:val="20"/>
                <w:szCs w:val="20"/>
                <w:lang w:val="en-US"/>
              </w:rPr>
            </w:pPr>
            <w:r w:rsidRPr="00A076B6">
              <w:rPr>
                <w:sz w:val="20"/>
                <w:szCs w:val="20"/>
                <w:lang w:val="en-US"/>
              </w:rPr>
              <w:t>Повторительно-обобщающий урок</w:t>
            </w:r>
          </w:p>
        </w:tc>
        <w:tc>
          <w:tcPr>
            <w:tcW w:w="1194" w:type="dxa"/>
            <w:tcMar>
              <w:top w:w="50" w:type="dxa"/>
              <w:left w:w="100" w:type="dxa"/>
            </w:tcMar>
            <w:vAlign w:val="center"/>
          </w:tcPr>
          <w:p w14:paraId="2A46DBE9" w14:textId="533169BC" w:rsidR="00D64B03" w:rsidRPr="00A076B6" w:rsidRDefault="00D64B03" w:rsidP="00453D1A">
            <w:pPr>
              <w:ind w:firstLine="0"/>
              <w:jc w:val="center"/>
              <w:rPr>
                <w:sz w:val="20"/>
                <w:szCs w:val="20"/>
                <w:lang w:val="en-US"/>
              </w:rPr>
            </w:pPr>
            <w:r w:rsidRPr="00A076B6">
              <w:rPr>
                <w:sz w:val="20"/>
                <w:szCs w:val="20"/>
                <w:lang w:val="en-US"/>
              </w:rPr>
              <w:t>6</w:t>
            </w:r>
          </w:p>
        </w:tc>
        <w:tc>
          <w:tcPr>
            <w:tcW w:w="1741" w:type="dxa"/>
            <w:tcMar>
              <w:top w:w="50" w:type="dxa"/>
              <w:left w:w="100" w:type="dxa"/>
            </w:tcMar>
            <w:vAlign w:val="center"/>
          </w:tcPr>
          <w:p w14:paraId="7B6F49E4" w14:textId="77777777" w:rsidR="00D64B03" w:rsidRPr="00A076B6" w:rsidRDefault="00D64B03" w:rsidP="00453D1A">
            <w:pPr>
              <w:ind w:firstLine="0"/>
              <w:jc w:val="center"/>
              <w:rPr>
                <w:sz w:val="20"/>
                <w:szCs w:val="20"/>
                <w:lang w:val="en-US"/>
              </w:rPr>
            </w:pPr>
          </w:p>
        </w:tc>
        <w:tc>
          <w:tcPr>
            <w:tcW w:w="2690" w:type="dxa"/>
            <w:tcMar>
              <w:top w:w="50" w:type="dxa"/>
              <w:left w:w="100" w:type="dxa"/>
            </w:tcMar>
            <w:vAlign w:val="center"/>
          </w:tcPr>
          <w:p w14:paraId="77729E45" w14:textId="33AB9AAA" w:rsidR="00D64B03" w:rsidRPr="00D46777" w:rsidRDefault="00146DB0" w:rsidP="00752CFC">
            <w:pPr>
              <w:ind w:firstLine="0"/>
              <w:rPr>
                <w:color w:val="5B9BD5" w:themeColor="accent1"/>
                <w:sz w:val="20"/>
                <w:szCs w:val="20"/>
                <w:lang w:val="en-US"/>
              </w:rPr>
            </w:pPr>
            <w:hyperlink r:id="rId106" w:history="1">
              <w:r w:rsidR="00D64B03" w:rsidRPr="00D46777">
                <w:rPr>
                  <w:rStyle w:val="ac"/>
                  <w:color w:val="5B9BD5" w:themeColor="accent1"/>
                  <w:sz w:val="20"/>
                  <w:szCs w:val="20"/>
                  <w:lang w:val="en-US"/>
                </w:rPr>
                <w:t>/</w:t>
              </w:r>
            </w:hyperlink>
            <w:hyperlink r:id="rId107" w:history="1">
              <w:r w:rsidR="00752CFC" w:rsidRPr="00752CFC">
                <w:rPr>
                  <w:rFonts w:eastAsia="Calibri"/>
                  <w:color w:val="0563C1"/>
                  <w:sz w:val="20"/>
                  <w:szCs w:val="20"/>
                  <w:u w:val="single"/>
                  <w:lang w:val="en-US"/>
                </w:rPr>
                <w:t>https://resh.edu.ru/subject/43/1/</w:t>
              </w:r>
            </w:hyperlink>
          </w:p>
        </w:tc>
      </w:tr>
      <w:tr w:rsidR="00D64B03" w:rsidRPr="00A076B6" w14:paraId="3CDD2E09" w14:textId="77777777" w:rsidTr="00D64B03">
        <w:trPr>
          <w:trHeight w:val="144"/>
          <w:tblCellSpacing w:w="20" w:type="nil"/>
        </w:trPr>
        <w:tc>
          <w:tcPr>
            <w:tcW w:w="4681" w:type="dxa"/>
            <w:gridSpan w:val="2"/>
            <w:tcMar>
              <w:top w:w="50" w:type="dxa"/>
              <w:left w:w="100" w:type="dxa"/>
            </w:tcMar>
            <w:vAlign w:val="center"/>
          </w:tcPr>
          <w:p w14:paraId="31A462E3" w14:textId="77777777" w:rsidR="00D64B03" w:rsidRPr="00A076B6" w:rsidRDefault="00D64B03" w:rsidP="00453D1A">
            <w:pPr>
              <w:ind w:firstLine="0"/>
              <w:rPr>
                <w:sz w:val="20"/>
                <w:szCs w:val="20"/>
              </w:rPr>
            </w:pPr>
            <w:r w:rsidRPr="00A076B6">
              <w:rPr>
                <w:sz w:val="20"/>
                <w:szCs w:val="20"/>
              </w:rPr>
              <w:t>ОБЩЕЕ КОЛИЧЕСТВО ЧАСОВ ПО ПРОГРАММЕ</w:t>
            </w:r>
          </w:p>
        </w:tc>
        <w:tc>
          <w:tcPr>
            <w:tcW w:w="1194" w:type="dxa"/>
            <w:tcMar>
              <w:top w:w="50" w:type="dxa"/>
              <w:left w:w="100" w:type="dxa"/>
            </w:tcMar>
            <w:vAlign w:val="center"/>
          </w:tcPr>
          <w:p w14:paraId="0A725F5C" w14:textId="36D9A519" w:rsidR="00D64B03" w:rsidRPr="00A076B6" w:rsidRDefault="00D64B03" w:rsidP="00453D1A">
            <w:pPr>
              <w:ind w:firstLine="0"/>
              <w:jc w:val="center"/>
              <w:rPr>
                <w:sz w:val="20"/>
                <w:szCs w:val="20"/>
                <w:lang w:val="en-US"/>
              </w:rPr>
            </w:pPr>
            <w:r w:rsidRPr="00A076B6">
              <w:rPr>
                <w:sz w:val="20"/>
                <w:szCs w:val="20"/>
                <w:lang w:val="en-US"/>
              </w:rPr>
              <w:t>66</w:t>
            </w:r>
          </w:p>
        </w:tc>
        <w:tc>
          <w:tcPr>
            <w:tcW w:w="1741" w:type="dxa"/>
            <w:tcMar>
              <w:top w:w="50" w:type="dxa"/>
              <w:left w:w="100" w:type="dxa"/>
            </w:tcMar>
            <w:vAlign w:val="center"/>
          </w:tcPr>
          <w:p w14:paraId="60C0FC13" w14:textId="29E4559B" w:rsidR="00D64B03" w:rsidRPr="00A076B6" w:rsidRDefault="00D64B03" w:rsidP="00453D1A">
            <w:pPr>
              <w:ind w:firstLine="0"/>
              <w:jc w:val="center"/>
              <w:rPr>
                <w:sz w:val="20"/>
                <w:szCs w:val="20"/>
              </w:rPr>
            </w:pPr>
            <w:r w:rsidRPr="00A076B6">
              <w:rPr>
                <w:sz w:val="20"/>
                <w:szCs w:val="20"/>
              </w:rPr>
              <w:t>5</w:t>
            </w:r>
          </w:p>
        </w:tc>
        <w:tc>
          <w:tcPr>
            <w:tcW w:w="2690" w:type="dxa"/>
            <w:tcMar>
              <w:top w:w="50" w:type="dxa"/>
              <w:left w:w="100" w:type="dxa"/>
            </w:tcMar>
            <w:vAlign w:val="center"/>
          </w:tcPr>
          <w:p w14:paraId="669352D2" w14:textId="77777777" w:rsidR="00D64B03" w:rsidRPr="00A076B6" w:rsidRDefault="00D64B03" w:rsidP="00453D1A">
            <w:pPr>
              <w:ind w:firstLine="0"/>
              <w:rPr>
                <w:sz w:val="20"/>
                <w:szCs w:val="20"/>
                <w:lang w:val="en-US"/>
              </w:rPr>
            </w:pPr>
          </w:p>
        </w:tc>
      </w:tr>
    </w:tbl>
    <w:p w14:paraId="0C3BF0C1" w14:textId="77777777" w:rsidR="008B291F" w:rsidRPr="00A076B6" w:rsidRDefault="008B291F" w:rsidP="00E15AE7">
      <w:pPr>
        <w:ind w:firstLine="0"/>
        <w:rPr>
          <w:b/>
        </w:rPr>
      </w:pPr>
      <w:r w:rsidRPr="00A076B6">
        <w:rPr>
          <w:b/>
        </w:rPr>
        <w:t>2</w:t>
      </w:r>
      <w:r w:rsidR="009454D8" w:rsidRPr="00A076B6">
        <w:rPr>
          <w:b/>
        </w:rPr>
        <w:t xml:space="preserve"> </w:t>
      </w:r>
      <w:r w:rsidR="007D15A1" w:rsidRPr="00A076B6">
        <w:rPr>
          <w:b/>
        </w:rPr>
        <w:t>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
        <w:gridCol w:w="3105"/>
        <w:gridCol w:w="1086"/>
        <w:gridCol w:w="1024"/>
        <w:gridCol w:w="96"/>
        <w:gridCol w:w="45"/>
        <w:gridCol w:w="1076"/>
        <w:gridCol w:w="58"/>
        <w:gridCol w:w="2835"/>
      </w:tblGrid>
      <w:tr w:rsidR="00C754F4" w14:paraId="58DFDB79" w14:textId="77777777" w:rsidTr="00D76390">
        <w:trPr>
          <w:trHeight w:val="144"/>
          <w:tblCellSpacing w:w="20" w:type="nil"/>
        </w:trPr>
        <w:tc>
          <w:tcPr>
            <w:tcW w:w="981" w:type="dxa"/>
            <w:vMerge w:val="restart"/>
            <w:tcMar>
              <w:top w:w="50" w:type="dxa"/>
              <w:left w:w="100" w:type="dxa"/>
            </w:tcMar>
            <w:vAlign w:val="center"/>
          </w:tcPr>
          <w:p w14:paraId="728FDBA6" w14:textId="77777777" w:rsidR="008B291F" w:rsidRPr="00A076B6" w:rsidRDefault="008B291F" w:rsidP="00453D1A">
            <w:pPr>
              <w:ind w:firstLine="0"/>
              <w:rPr>
                <w:sz w:val="20"/>
                <w:szCs w:val="20"/>
                <w:lang w:val="en-US"/>
              </w:rPr>
            </w:pPr>
            <w:r w:rsidRPr="00A076B6">
              <w:rPr>
                <w:b/>
                <w:sz w:val="20"/>
                <w:szCs w:val="20"/>
                <w:lang w:val="en-US"/>
              </w:rPr>
              <w:t>№</w:t>
            </w:r>
            <w:r w:rsidR="009454D8" w:rsidRPr="00A076B6">
              <w:rPr>
                <w:b/>
                <w:sz w:val="20"/>
                <w:szCs w:val="20"/>
                <w:lang w:val="en-US"/>
              </w:rPr>
              <w:t xml:space="preserve"> </w:t>
            </w:r>
            <w:r w:rsidRPr="00A076B6">
              <w:rPr>
                <w:b/>
                <w:sz w:val="20"/>
                <w:szCs w:val="20"/>
                <w:lang w:val="en-US"/>
              </w:rPr>
              <w:t>п/п</w:t>
            </w:r>
            <w:r w:rsidR="009454D8" w:rsidRPr="00A076B6">
              <w:rPr>
                <w:b/>
                <w:sz w:val="20"/>
                <w:szCs w:val="20"/>
                <w:lang w:val="en-US"/>
              </w:rPr>
              <w:t xml:space="preserve"> </w:t>
            </w:r>
          </w:p>
        </w:tc>
        <w:tc>
          <w:tcPr>
            <w:tcW w:w="3105" w:type="dxa"/>
            <w:vMerge w:val="restart"/>
            <w:tcMar>
              <w:top w:w="50" w:type="dxa"/>
              <w:left w:w="100" w:type="dxa"/>
            </w:tcMar>
            <w:vAlign w:val="center"/>
          </w:tcPr>
          <w:p w14:paraId="13EA70B5" w14:textId="77777777" w:rsidR="008B291F" w:rsidRPr="00A076B6" w:rsidRDefault="008B291F" w:rsidP="00453D1A">
            <w:pPr>
              <w:ind w:firstLine="0"/>
              <w:rPr>
                <w:sz w:val="20"/>
                <w:szCs w:val="20"/>
              </w:rPr>
            </w:pPr>
            <w:r w:rsidRPr="00A076B6">
              <w:rPr>
                <w:b/>
                <w:sz w:val="20"/>
                <w:szCs w:val="20"/>
              </w:rPr>
              <w:t>Наименование</w:t>
            </w:r>
            <w:r w:rsidR="009454D8" w:rsidRPr="00A076B6">
              <w:rPr>
                <w:b/>
                <w:sz w:val="20"/>
                <w:szCs w:val="20"/>
              </w:rPr>
              <w:t xml:space="preserve"> </w:t>
            </w:r>
            <w:r w:rsidRPr="00A076B6">
              <w:rPr>
                <w:b/>
                <w:sz w:val="20"/>
                <w:szCs w:val="20"/>
              </w:rPr>
              <w:t>разделов</w:t>
            </w:r>
            <w:r w:rsidR="009454D8" w:rsidRPr="00A076B6">
              <w:rPr>
                <w:b/>
                <w:sz w:val="20"/>
                <w:szCs w:val="20"/>
              </w:rPr>
              <w:t xml:space="preserve"> </w:t>
            </w:r>
            <w:r w:rsidRPr="00A076B6">
              <w:rPr>
                <w:b/>
                <w:sz w:val="20"/>
                <w:szCs w:val="20"/>
              </w:rPr>
              <w:t>и</w:t>
            </w:r>
            <w:r w:rsidR="009454D8" w:rsidRPr="00A076B6">
              <w:rPr>
                <w:b/>
                <w:sz w:val="20"/>
                <w:szCs w:val="20"/>
              </w:rPr>
              <w:t xml:space="preserve"> </w:t>
            </w:r>
            <w:r w:rsidRPr="00A076B6">
              <w:rPr>
                <w:b/>
                <w:sz w:val="20"/>
                <w:szCs w:val="20"/>
              </w:rPr>
              <w:t>тем</w:t>
            </w:r>
            <w:r w:rsidR="009454D8" w:rsidRPr="00A076B6">
              <w:rPr>
                <w:b/>
                <w:sz w:val="20"/>
                <w:szCs w:val="20"/>
              </w:rPr>
              <w:t xml:space="preserve"> </w:t>
            </w:r>
            <w:r w:rsidRPr="00A076B6">
              <w:rPr>
                <w:b/>
                <w:sz w:val="20"/>
                <w:szCs w:val="20"/>
              </w:rPr>
              <w:t>программы</w:t>
            </w:r>
            <w:r w:rsidR="009454D8" w:rsidRPr="00A076B6">
              <w:rPr>
                <w:b/>
                <w:sz w:val="20"/>
                <w:szCs w:val="20"/>
              </w:rPr>
              <w:t xml:space="preserve"> </w:t>
            </w:r>
          </w:p>
        </w:tc>
        <w:tc>
          <w:tcPr>
            <w:tcW w:w="3327" w:type="dxa"/>
            <w:gridSpan w:val="5"/>
            <w:tcMar>
              <w:top w:w="50" w:type="dxa"/>
              <w:left w:w="100" w:type="dxa"/>
            </w:tcMar>
            <w:vAlign w:val="center"/>
          </w:tcPr>
          <w:p w14:paraId="23F29DE8" w14:textId="77777777" w:rsidR="008B291F" w:rsidRPr="00A076B6" w:rsidRDefault="008B291F" w:rsidP="00453D1A">
            <w:pPr>
              <w:ind w:firstLine="0"/>
              <w:rPr>
                <w:sz w:val="20"/>
                <w:szCs w:val="20"/>
                <w:lang w:val="en-US"/>
              </w:rPr>
            </w:pPr>
            <w:r w:rsidRPr="00A076B6">
              <w:rPr>
                <w:b/>
                <w:sz w:val="20"/>
                <w:szCs w:val="20"/>
                <w:lang w:val="en-US"/>
              </w:rPr>
              <w:t>Количество</w:t>
            </w:r>
            <w:r w:rsidR="009454D8" w:rsidRPr="00A076B6">
              <w:rPr>
                <w:b/>
                <w:sz w:val="20"/>
                <w:szCs w:val="20"/>
                <w:lang w:val="en-US"/>
              </w:rPr>
              <w:t xml:space="preserve"> </w:t>
            </w:r>
            <w:r w:rsidRPr="00A076B6">
              <w:rPr>
                <w:b/>
                <w:sz w:val="20"/>
                <w:szCs w:val="20"/>
                <w:lang w:val="en-US"/>
              </w:rPr>
              <w:t>часов</w:t>
            </w:r>
          </w:p>
        </w:tc>
        <w:tc>
          <w:tcPr>
            <w:tcW w:w="2893" w:type="dxa"/>
            <w:gridSpan w:val="2"/>
            <w:vMerge w:val="restart"/>
            <w:tcMar>
              <w:top w:w="50" w:type="dxa"/>
              <w:left w:w="100" w:type="dxa"/>
            </w:tcMar>
            <w:vAlign w:val="center"/>
          </w:tcPr>
          <w:p w14:paraId="2DA09211" w14:textId="77777777" w:rsidR="008B291F" w:rsidRPr="00A076B6" w:rsidRDefault="008B291F" w:rsidP="00453D1A">
            <w:pPr>
              <w:ind w:firstLine="0"/>
              <w:rPr>
                <w:sz w:val="20"/>
                <w:szCs w:val="20"/>
                <w:lang w:val="en-US"/>
              </w:rPr>
            </w:pPr>
            <w:r w:rsidRPr="00A076B6">
              <w:rPr>
                <w:b/>
                <w:sz w:val="20"/>
                <w:szCs w:val="20"/>
                <w:lang w:val="en-US"/>
              </w:rPr>
              <w:t>Электронные</w:t>
            </w:r>
            <w:r w:rsidR="009454D8" w:rsidRPr="00A076B6">
              <w:rPr>
                <w:b/>
                <w:sz w:val="20"/>
                <w:szCs w:val="20"/>
                <w:lang w:val="en-US"/>
              </w:rPr>
              <w:t xml:space="preserve"> </w:t>
            </w:r>
            <w:r w:rsidRPr="00A076B6">
              <w:rPr>
                <w:b/>
                <w:sz w:val="20"/>
                <w:szCs w:val="20"/>
                <w:lang w:val="en-US"/>
              </w:rPr>
              <w:t>(цифровые)</w:t>
            </w:r>
            <w:r w:rsidR="009454D8" w:rsidRPr="00A076B6">
              <w:rPr>
                <w:b/>
                <w:sz w:val="20"/>
                <w:szCs w:val="20"/>
                <w:lang w:val="en-US"/>
              </w:rPr>
              <w:t xml:space="preserve"> </w:t>
            </w:r>
            <w:r w:rsidRPr="00A076B6">
              <w:rPr>
                <w:b/>
                <w:sz w:val="20"/>
                <w:szCs w:val="20"/>
                <w:lang w:val="en-US"/>
              </w:rPr>
              <w:t>образовательные</w:t>
            </w:r>
            <w:r w:rsidR="009454D8" w:rsidRPr="00A076B6">
              <w:rPr>
                <w:b/>
                <w:sz w:val="20"/>
                <w:szCs w:val="20"/>
                <w:lang w:val="en-US"/>
              </w:rPr>
              <w:t xml:space="preserve"> </w:t>
            </w:r>
            <w:r w:rsidRPr="00A076B6">
              <w:rPr>
                <w:b/>
                <w:sz w:val="20"/>
                <w:szCs w:val="20"/>
                <w:lang w:val="en-US"/>
              </w:rPr>
              <w:t>ресурсы</w:t>
            </w:r>
            <w:r w:rsidR="009454D8" w:rsidRPr="00A076B6">
              <w:rPr>
                <w:b/>
                <w:sz w:val="20"/>
                <w:szCs w:val="20"/>
                <w:lang w:val="en-US"/>
              </w:rPr>
              <w:t xml:space="preserve"> </w:t>
            </w:r>
          </w:p>
        </w:tc>
      </w:tr>
      <w:tr w:rsidR="00C754F4" w14:paraId="045F14E6" w14:textId="77777777" w:rsidTr="00D76390">
        <w:trPr>
          <w:trHeight w:val="144"/>
          <w:tblCellSpacing w:w="20" w:type="nil"/>
        </w:trPr>
        <w:tc>
          <w:tcPr>
            <w:tcW w:w="981" w:type="dxa"/>
            <w:vMerge/>
            <w:tcMar>
              <w:top w:w="50" w:type="dxa"/>
              <w:left w:w="100" w:type="dxa"/>
            </w:tcMar>
          </w:tcPr>
          <w:p w14:paraId="04306BF1" w14:textId="77777777" w:rsidR="006B6A98" w:rsidRPr="00A076B6" w:rsidRDefault="006B6A98" w:rsidP="00453D1A">
            <w:pPr>
              <w:ind w:firstLine="0"/>
              <w:rPr>
                <w:sz w:val="20"/>
                <w:szCs w:val="20"/>
                <w:lang w:val="en-US"/>
              </w:rPr>
            </w:pPr>
          </w:p>
        </w:tc>
        <w:tc>
          <w:tcPr>
            <w:tcW w:w="3105" w:type="dxa"/>
            <w:vMerge/>
            <w:tcMar>
              <w:top w:w="50" w:type="dxa"/>
              <w:left w:w="100" w:type="dxa"/>
            </w:tcMar>
          </w:tcPr>
          <w:p w14:paraId="50A9AE3A" w14:textId="77777777" w:rsidR="006B6A98" w:rsidRPr="00A076B6" w:rsidRDefault="006B6A98" w:rsidP="00453D1A">
            <w:pPr>
              <w:ind w:firstLine="0"/>
              <w:rPr>
                <w:sz w:val="20"/>
                <w:szCs w:val="20"/>
                <w:lang w:val="en-US"/>
              </w:rPr>
            </w:pPr>
          </w:p>
        </w:tc>
        <w:tc>
          <w:tcPr>
            <w:tcW w:w="1086" w:type="dxa"/>
            <w:tcMar>
              <w:top w:w="50" w:type="dxa"/>
              <w:left w:w="100" w:type="dxa"/>
            </w:tcMar>
            <w:vAlign w:val="center"/>
          </w:tcPr>
          <w:p w14:paraId="188DD152" w14:textId="77777777" w:rsidR="006B6A98" w:rsidRPr="00A076B6" w:rsidRDefault="006B6A98" w:rsidP="00453D1A">
            <w:pPr>
              <w:ind w:firstLine="0"/>
              <w:rPr>
                <w:sz w:val="20"/>
                <w:szCs w:val="20"/>
                <w:lang w:val="en-US"/>
              </w:rPr>
            </w:pPr>
            <w:r w:rsidRPr="00A076B6">
              <w:rPr>
                <w:b/>
                <w:sz w:val="20"/>
                <w:szCs w:val="20"/>
                <w:lang w:val="en-US"/>
              </w:rPr>
              <w:t xml:space="preserve">Всего </w:t>
            </w:r>
          </w:p>
        </w:tc>
        <w:tc>
          <w:tcPr>
            <w:tcW w:w="1024" w:type="dxa"/>
            <w:tcMar>
              <w:top w:w="50" w:type="dxa"/>
              <w:left w:w="100" w:type="dxa"/>
            </w:tcMar>
            <w:vAlign w:val="center"/>
          </w:tcPr>
          <w:p w14:paraId="505057C8" w14:textId="77777777" w:rsidR="006B6A98" w:rsidRPr="00A076B6" w:rsidRDefault="006B6A98" w:rsidP="00453D1A">
            <w:pPr>
              <w:ind w:firstLine="0"/>
              <w:rPr>
                <w:sz w:val="20"/>
                <w:szCs w:val="20"/>
                <w:lang w:val="en-US"/>
              </w:rPr>
            </w:pPr>
            <w:r w:rsidRPr="00A076B6">
              <w:rPr>
                <w:b/>
                <w:sz w:val="20"/>
                <w:szCs w:val="20"/>
                <w:lang w:val="en-US"/>
              </w:rPr>
              <w:t xml:space="preserve">Практические работы </w:t>
            </w:r>
          </w:p>
        </w:tc>
        <w:tc>
          <w:tcPr>
            <w:tcW w:w="1217" w:type="dxa"/>
            <w:gridSpan w:val="3"/>
            <w:vAlign w:val="center"/>
          </w:tcPr>
          <w:p w14:paraId="13A3FFFF" w14:textId="2D0E3541" w:rsidR="006B6A98" w:rsidRPr="00A076B6" w:rsidRDefault="004420DA" w:rsidP="00453D1A">
            <w:pPr>
              <w:ind w:firstLine="0"/>
              <w:rPr>
                <w:b/>
                <w:sz w:val="20"/>
                <w:szCs w:val="20"/>
              </w:rPr>
            </w:pPr>
            <w:r w:rsidRPr="00A076B6">
              <w:rPr>
                <w:b/>
                <w:sz w:val="20"/>
                <w:szCs w:val="20"/>
              </w:rPr>
              <w:t>Контрольные работы</w:t>
            </w:r>
          </w:p>
        </w:tc>
        <w:tc>
          <w:tcPr>
            <w:tcW w:w="2893" w:type="dxa"/>
            <w:gridSpan w:val="2"/>
            <w:vMerge/>
            <w:tcMar>
              <w:top w:w="50" w:type="dxa"/>
              <w:left w:w="100" w:type="dxa"/>
            </w:tcMar>
          </w:tcPr>
          <w:p w14:paraId="15A09EE0" w14:textId="77777777" w:rsidR="006B6A98" w:rsidRPr="00A076B6" w:rsidRDefault="006B6A98" w:rsidP="00453D1A">
            <w:pPr>
              <w:ind w:firstLine="0"/>
              <w:rPr>
                <w:sz w:val="20"/>
                <w:szCs w:val="20"/>
                <w:lang w:val="en-US"/>
              </w:rPr>
            </w:pPr>
          </w:p>
        </w:tc>
      </w:tr>
      <w:tr w:rsidR="00C754F4" w14:paraId="0A30BE3C" w14:textId="77777777" w:rsidTr="00D76390">
        <w:trPr>
          <w:trHeight w:val="144"/>
          <w:tblCellSpacing w:w="20" w:type="nil"/>
        </w:trPr>
        <w:tc>
          <w:tcPr>
            <w:tcW w:w="10306" w:type="dxa"/>
            <w:gridSpan w:val="9"/>
            <w:tcMar>
              <w:top w:w="50" w:type="dxa"/>
              <w:left w:w="100" w:type="dxa"/>
            </w:tcMar>
            <w:vAlign w:val="center"/>
          </w:tcPr>
          <w:p w14:paraId="49E4C9BB" w14:textId="77777777" w:rsidR="008B291F" w:rsidRPr="00A076B6" w:rsidRDefault="008B291F" w:rsidP="00453D1A">
            <w:pPr>
              <w:ind w:firstLine="0"/>
              <w:rPr>
                <w:sz w:val="20"/>
                <w:szCs w:val="20"/>
                <w:lang w:val="en-US"/>
              </w:rPr>
            </w:pPr>
            <w:r w:rsidRPr="00A076B6">
              <w:rPr>
                <w:b/>
                <w:sz w:val="20"/>
                <w:szCs w:val="20"/>
                <w:lang w:val="en-US"/>
              </w:rPr>
              <w:t>Раздел</w:t>
            </w:r>
            <w:r w:rsidR="009454D8" w:rsidRPr="00A076B6">
              <w:rPr>
                <w:b/>
                <w:sz w:val="20"/>
                <w:szCs w:val="20"/>
                <w:lang w:val="en-US"/>
              </w:rPr>
              <w:t xml:space="preserve"> </w:t>
            </w:r>
            <w:r w:rsidRPr="00A076B6">
              <w:rPr>
                <w:b/>
                <w:sz w:val="20"/>
                <w:szCs w:val="20"/>
                <w:lang w:val="en-US"/>
              </w:rPr>
              <w:t>1.</w:t>
            </w:r>
            <w:r w:rsidR="009454D8" w:rsidRPr="00A076B6">
              <w:rPr>
                <w:sz w:val="20"/>
                <w:szCs w:val="20"/>
                <w:lang w:val="en-US"/>
              </w:rPr>
              <w:t xml:space="preserve"> </w:t>
            </w:r>
            <w:r w:rsidRPr="00A076B6">
              <w:rPr>
                <w:b/>
                <w:sz w:val="20"/>
                <w:szCs w:val="20"/>
                <w:lang w:val="en-US"/>
              </w:rPr>
              <w:t>Человек</w:t>
            </w:r>
            <w:r w:rsidR="009454D8" w:rsidRPr="00A076B6">
              <w:rPr>
                <w:b/>
                <w:sz w:val="20"/>
                <w:szCs w:val="20"/>
                <w:lang w:val="en-US"/>
              </w:rPr>
              <w:t xml:space="preserve"> </w:t>
            </w:r>
            <w:r w:rsidRPr="00A076B6">
              <w:rPr>
                <w:b/>
                <w:sz w:val="20"/>
                <w:szCs w:val="20"/>
                <w:lang w:val="en-US"/>
              </w:rPr>
              <w:t>и</w:t>
            </w:r>
            <w:r w:rsidR="009454D8" w:rsidRPr="00A076B6">
              <w:rPr>
                <w:b/>
                <w:sz w:val="20"/>
                <w:szCs w:val="20"/>
                <w:lang w:val="en-US"/>
              </w:rPr>
              <w:t xml:space="preserve"> </w:t>
            </w:r>
            <w:r w:rsidRPr="00A076B6">
              <w:rPr>
                <w:b/>
                <w:sz w:val="20"/>
                <w:szCs w:val="20"/>
                <w:lang w:val="en-US"/>
              </w:rPr>
              <w:t>общество</w:t>
            </w:r>
          </w:p>
        </w:tc>
      </w:tr>
      <w:tr w:rsidR="00C754F4" w14:paraId="68680E7F" w14:textId="77777777" w:rsidTr="00D76390">
        <w:trPr>
          <w:trHeight w:val="144"/>
          <w:tblCellSpacing w:w="20" w:type="nil"/>
        </w:trPr>
        <w:tc>
          <w:tcPr>
            <w:tcW w:w="981" w:type="dxa"/>
            <w:tcMar>
              <w:top w:w="50" w:type="dxa"/>
              <w:left w:w="100" w:type="dxa"/>
            </w:tcMar>
            <w:vAlign w:val="center"/>
          </w:tcPr>
          <w:p w14:paraId="6E3590D3" w14:textId="77777777" w:rsidR="00752CFC" w:rsidRPr="00A076B6" w:rsidRDefault="00752CFC" w:rsidP="00453D1A">
            <w:pPr>
              <w:ind w:firstLine="0"/>
              <w:rPr>
                <w:sz w:val="20"/>
                <w:szCs w:val="20"/>
                <w:lang w:val="en-US"/>
              </w:rPr>
            </w:pPr>
            <w:r w:rsidRPr="00A076B6">
              <w:rPr>
                <w:sz w:val="20"/>
                <w:szCs w:val="20"/>
                <w:lang w:val="en-US"/>
              </w:rPr>
              <w:t>1.1</w:t>
            </w:r>
          </w:p>
        </w:tc>
        <w:tc>
          <w:tcPr>
            <w:tcW w:w="3105" w:type="dxa"/>
            <w:tcMar>
              <w:top w:w="50" w:type="dxa"/>
              <w:left w:w="100" w:type="dxa"/>
            </w:tcMar>
            <w:vAlign w:val="center"/>
          </w:tcPr>
          <w:p w14:paraId="1801D5AE" w14:textId="77777777" w:rsidR="00752CFC" w:rsidRPr="00A076B6" w:rsidRDefault="00752CFC" w:rsidP="00453D1A">
            <w:pPr>
              <w:ind w:firstLine="0"/>
              <w:rPr>
                <w:sz w:val="20"/>
                <w:szCs w:val="20"/>
                <w:lang w:val="en-US"/>
              </w:rPr>
            </w:pPr>
            <w:r w:rsidRPr="00A076B6">
              <w:rPr>
                <w:sz w:val="20"/>
                <w:szCs w:val="20"/>
                <w:lang w:val="en-US"/>
              </w:rPr>
              <w:t>Наша родина – Россия</w:t>
            </w:r>
          </w:p>
        </w:tc>
        <w:tc>
          <w:tcPr>
            <w:tcW w:w="1086" w:type="dxa"/>
            <w:tcMar>
              <w:top w:w="50" w:type="dxa"/>
              <w:left w:w="100" w:type="dxa"/>
            </w:tcMar>
            <w:vAlign w:val="center"/>
          </w:tcPr>
          <w:p w14:paraId="196F44C3" w14:textId="30DD9621" w:rsidR="00752CFC" w:rsidRPr="00A076B6" w:rsidRDefault="00752CFC" w:rsidP="00453D1A">
            <w:pPr>
              <w:ind w:firstLine="0"/>
              <w:jc w:val="center"/>
              <w:rPr>
                <w:sz w:val="20"/>
                <w:szCs w:val="20"/>
                <w:lang w:val="en-US"/>
              </w:rPr>
            </w:pPr>
            <w:r w:rsidRPr="00A076B6">
              <w:rPr>
                <w:sz w:val="20"/>
                <w:szCs w:val="20"/>
                <w:lang w:val="en-US"/>
              </w:rPr>
              <w:t>12</w:t>
            </w:r>
          </w:p>
        </w:tc>
        <w:tc>
          <w:tcPr>
            <w:tcW w:w="1120" w:type="dxa"/>
            <w:gridSpan w:val="2"/>
            <w:tcMar>
              <w:top w:w="50" w:type="dxa"/>
              <w:left w:w="100" w:type="dxa"/>
            </w:tcMar>
            <w:vAlign w:val="center"/>
          </w:tcPr>
          <w:p w14:paraId="63FCA106" w14:textId="77777777" w:rsidR="00752CFC" w:rsidRPr="00A076B6" w:rsidRDefault="00752CFC" w:rsidP="00453D1A">
            <w:pPr>
              <w:ind w:firstLine="0"/>
              <w:jc w:val="center"/>
              <w:rPr>
                <w:sz w:val="20"/>
                <w:szCs w:val="20"/>
              </w:rPr>
            </w:pPr>
            <w:r w:rsidRPr="00A076B6">
              <w:rPr>
                <w:sz w:val="20"/>
                <w:szCs w:val="20"/>
              </w:rPr>
              <w:t>1</w:t>
            </w:r>
          </w:p>
        </w:tc>
        <w:tc>
          <w:tcPr>
            <w:tcW w:w="1121" w:type="dxa"/>
            <w:gridSpan w:val="2"/>
            <w:vAlign w:val="center"/>
          </w:tcPr>
          <w:p w14:paraId="5CADAA6E" w14:textId="3D1EDC77" w:rsidR="00752CFC" w:rsidRPr="00A076B6" w:rsidRDefault="00752CFC" w:rsidP="00453D1A">
            <w:pPr>
              <w:ind w:firstLine="0"/>
              <w:jc w:val="center"/>
              <w:rPr>
                <w:sz w:val="20"/>
                <w:szCs w:val="20"/>
              </w:rPr>
            </w:pPr>
          </w:p>
        </w:tc>
        <w:tc>
          <w:tcPr>
            <w:tcW w:w="2893" w:type="dxa"/>
            <w:gridSpan w:val="2"/>
            <w:tcMar>
              <w:top w:w="50" w:type="dxa"/>
              <w:left w:w="100" w:type="dxa"/>
            </w:tcMar>
            <w:vAlign w:val="center"/>
          </w:tcPr>
          <w:p w14:paraId="0D7023A4" w14:textId="5093B758" w:rsidR="00752CFC" w:rsidRPr="00D46777" w:rsidRDefault="00146DB0" w:rsidP="00453D1A">
            <w:pPr>
              <w:ind w:firstLine="0"/>
              <w:rPr>
                <w:color w:val="5B9BD5" w:themeColor="accent1"/>
                <w:sz w:val="20"/>
                <w:szCs w:val="20"/>
              </w:rPr>
            </w:pPr>
            <w:hyperlink r:id="rId108" w:history="1">
              <w:r w:rsidR="00752CFC" w:rsidRPr="00841EA2">
                <w:rPr>
                  <w:rStyle w:val="ac"/>
                  <w:sz w:val="20"/>
                  <w:szCs w:val="20"/>
                  <w:lang w:val="en-US"/>
                </w:rPr>
                <w:t>https</w:t>
              </w:r>
              <w:r w:rsidR="00752CFC" w:rsidRPr="00A256DD">
                <w:rPr>
                  <w:rStyle w:val="ac"/>
                  <w:sz w:val="20"/>
                  <w:szCs w:val="20"/>
                </w:rPr>
                <w:t>://</w:t>
              </w:r>
              <w:r w:rsidR="00752CFC" w:rsidRPr="00841EA2">
                <w:rPr>
                  <w:rStyle w:val="ac"/>
                  <w:sz w:val="20"/>
                  <w:szCs w:val="20"/>
                  <w:lang w:val="en-US"/>
                </w:rPr>
                <w:t>resh</w:t>
              </w:r>
              <w:r w:rsidR="00752CFC" w:rsidRPr="00A256DD">
                <w:rPr>
                  <w:rStyle w:val="ac"/>
                  <w:sz w:val="20"/>
                  <w:szCs w:val="20"/>
                </w:rPr>
                <w:t>.</w:t>
              </w:r>
              <w:r w:rsidR="00752CFC" w:rsidRPr="00841EA2">
                <w:rPr>
                  <w:rStyle w:val="ac"/>
                  <w:sz w:val="20"/>
                  <w:szCs w:val="20"/>
                  <w:lang w:val="en-US"/>
                </w:rPr>
                <w:t>edu</w:t>
              </w:r>
              <w:r w:rsidR="00752CFC" w:rsidRPr="00A256DD">
                <w:rPr>
                  <w:rStyle w:val="ac"/>
                  <w:sz w:val="20"/>
                  <w:szCs w:val="20"/>
                </w:rPr>
                <w:t>.</w:t>
              </w:r>
              <w:r w:rsidR="00752CFC" w:rsidRPr="00841EA2">
                <w:rPr>
                  <w:rStyle w:val="ac"/>
                  <w:sz w:val="20"/>
                  <w:szCs w:val="20"/>
                  <w:lang w:val="en-US"/>
                </w:rPr>
                <w:t>ru</w:t>
              </w:r>
              <w:r w:rsidR="00752CFC" w:rsidRPr="00A256DD">
                <w:rPr>
                  <w:rStyle w:val="ac"/>
                  <w:sz w:val="20"/>
                  <w:szCs w:val="20"/>
                </w:rPr>
                <w:t>/</w:t>
              </w:r>
              <w:r w:rsidR="00752CFC" w:rsidRPr="00841EA2">
                <w:rPr>
                  <w:rStyle w:val="ac"/>
                  <w:sz w:val="20"/>
                  <w:szCs w:val="20"/>
                  <w:lang w:val="en-US"/>
                </w:rPr>
                <w:t>subject</w:t>
              </w:r>
              <w:r w:rsidR="00752CFC" w:rsidRPr="00A256DD">
                <w:rPr>
                  <w:rStyle w:val="ac"/>
                  <w:sz w:val="20"/>
                  <w:szCs w:val="20"/>
                </w:rPr>
                <w:t>/43/2/</w:t>
              </w:r>
            </w:hyperlink>
            <w:r w:rsidR="00752CFC" w:rsidRPr="00A256DD">
              <w:rPr>
                <w:sz w:val="20"/>
                <w:szCs w:val="20"/>
              </w:rPr>
              <w:t xml:space="preserve"> </w:t>
            </w:r>
          </w:p>
        </w:tc>
      </w:tr>
      <w:tr w:rsidR="00C754F4" w:rsidRPr="00146DB0" w14:paraId="72E4D912" w14:textId="77777777" w:rsidTr="00D76390">
        <w:trPr>
          <w:trHeight w:val="144"/>
          <w:tblCellSpacing w:w="20" w:type="nil"/>
        </w:trPr>
        <w:tc>
          <w:tcPr>
            <w:tcW w:w="981" w:type="dxa"/>
            <w:tcMar>
              <w:top w:w="50" w:type="dxa"/>
              <w:left w:w="100" w:type="dxa"/>
            </w:tcMar>
            <w:vAlign w:val="center"/>
          </w:tcPr>
          <w:p w14:paraId="76D1F08D" w14:textId="77777777" w:rsidR="00752CFC" w:rsidRPr="00A076B6" w:rsidRDefault="00752CFC" w:rsidP="00453D1A">
            <w:pPr>
              <w:ind w:firstLine="0"/>
              <w:rPr>
                <w:sz w:val="20"/>
                <w:szCs w:val="20"/>
                <w:lang w:val="en-US"/>
              </w:rPr>
            </w:pPr>
            <w:r w:rsidRPr="00A076B6">
              <w:rPr>
                <w:sz w:val="20"/>
                <w:szCs w:val="20"/>
                <w:lang w:val="en-US"/>
              </w:rPr>
              <w:t>1.2</w:t>
            </w:r>
          </w:p>
        </w:tc>
        <w:tc>
          <w:tcPr>
            <w:tcW w:w="3105" w:type="dxa"/>
            <w:tcMar>
              <w:top w:w="50" w:type="dxa"/>
              <w:left w:w="100" w:type="dxa"/>
            </w:tcMar>
            <w:vAlign w:val="center"/>
          </w:tcPr>
          <w:p w14:paraId="6F065AA3" w14:textId="77777777" w:rsidR="00752CFC" w:rsidRPr="00A076B6" w:rsidRDefault="00752CFC" w:rsidP="00453D1A">
            <w:pPr>
              <w:ind w:firstLine="0"/>
              <w:rPr>
                <w:sz w:val="20"/>
                <w:szCs w:val="20"/>
              </w:rPr>
            </w:pPr>
            <w:r w:rsidRPr="00A076B6">
              <w:rPr>
                <w:sz w:val="20"/>
                <w:szCs w:val="20"/>
              </w:rPr>
              <w:t>Семья. Семейные ценности и традиции</w:t>
            </w:r>
          </w:p>
        </w:tc>
        <w:tc>
          <w:tcPr>
            <w:tcW w:w="1086" w:type="dxa"/>
            <w:tcMar>
              <w:top w:w="50" w:type="dxa"/>
              <w:left w:w="100" w:type="dxa"/>
            </w:tcMar>
            <w:vAlign w:val="center"/>
          </w:tcPr>
          <w:p w14:paraId="61D02483" w14:textId="74D737AD" w:rsidR="00752CFC" w:rsidRPr="00A076B6" w:rsidRDefault="00752CFC" w:rsidP="00453D1A">
            <w:pPr>
              <w:ind w:firstLine="0"/>
              <w:jc w:val="center"/>
              <w:rPr>
                <w:sz w:val="20"/>
                <w:szCs w:val="20"/>
                <w:lang w:val="en-US"/>
              </w:rPr>
            </w:pPr>
            <w:r w:rsidRPr="00A076B6">
              <w:rPr>
                <w:sz w:val="20"/>
                <w:szCs w:val="20"/>
                <w:lang w:val="en-US"/>
              </w:rPr>
              <w:t>2</w:t>
            </w:r>
          </w:p>
        </w:tc>
        <w:tc>
          <w:tcPr>
            <w:tcW w:w="1120" w:type="dxa"/>
            <w:gridSpan w:val="2"/>
            <w:tcMar>
              <w:top w:w="50" w:type="dxa"/>
              <w:left w:w="100" w:type="dxa"/>
            </w:tcMar>
            <w:vAlign w:val="center"/>
          </w:tcPr>
          <w:p w14:paraId="7647EAF0" w14:textId="77777777" w:rsidR="00752CFC" w:rsidRPr="00A076B6" w:rsidRDefault="00752CFC" w:rsidP="00453D1A">
            <w:pPr>
              <w:ind w:firstLine="0"/>
              <w:jc w:val="center"/>
              <w:rPr>
                <w:sz w:val="20"/>
                <w:szCs w:val="20"/>
                <w:lang w:val="en-US"/>
              </w:rPr>
            </w:pPr>
          </w:p>
        </w:tc>
        <w:tc>
          <w:tcPr>
            <w:tcW w:w="1121" w:type="dxa"/>
            <w:gridSpan w:val="2"/>
            <w:vAlign w:val="center"/>
          </w:tcPr>
          <w:p w14:paraId="091594D4" w14:textId="55AD594E" w:rsidR="00752CFC" w:rsidRPr="00A076B6" w:rsidRDefault="00752CFC" w:rsidP="00453D1A">
            <w:pPr>
              <w:ind w:firstLine="0"/>
              <w:jc w:val="center"/>
              <w:rPr>
                <w:sz w:val="20"/>
                <w:szCs w:val="20"/>
                <w:lang w:val="en-US"/>
              </w:rPr>
            </w:pPr>
          </w:p>
        </w:tc>
        <w:tc>
          <w:tcPr>
            <w:tcW w:w="2893" w:type="dxa"/>
            <w:gridSpan w:val="2"/>
            <w:tcMar>
              <w:top w:w="50" w:type="dxa"/>
              <w:left w:w="100" w:type="dxa"/>
            </w:tcMar>
          </w:tcPr>
          <w:p w14:paraId="1BFB3753" w14:textId="2CDEA16F" w:rsidR="00752CFC" w:rsidRPr="00D46777" w:rsidRDefault="00146DB0" w:rsidP="00453D1A">
            <w:pPr>
              <w:ind w:firstLine="0"/>
              <w:rPr>
                <w:color w:val="5B9BD5" w:themeColor="accent1"/>
                <w:sz w:val="20"/>
                <w:szCs w:val="20"/>
                <w:lang w:val="en-US"/>
              </w:rPr>
            </w:pPr>
            <w:hyperlink r:id="rId109" w:history="1">
              <w:r w:rsidR="00752CFC" w:rsidRPr="00310125">
                <w:rPr>
                  <w:rStyle w:val="ac"/>
                  <w:sz w:val="20"/>
                  <w:szCs w:val="20"/>
                  <w:lang w:val="en-US"/>
                </w:rPr>
                <w:t>https://resh.edu.ru/subject/43/2/</w:t>
              </w:r>
            </w:hyperlink>
            <w:r w:rsidR="00752CFC" w:rsidRPr="00310125">
              <w:rPr>
                <w:sz w:val="20"/>
                <w:szCs w:val="20"/>
                <w:lang w:val="en-US"/>
              </w:rPr>
              <w:t xml:space="preserve"> </w:t>
            </w:r>
          </w:p>
        </w:tc>
      </w:tr>
      <w:tr w:rsidR="00C754F4" w:rsidRPr="00146DB0" w14:paraId="53C7E5CE" w14:textId="77777777" w:rsidTr="00D76390">
        <w:trPr>
          <w:trHeight w:val="144"/>
          <w:tblCellSpacing w:w="20" w:type="nil"/>
        </w:trPr>
        <w:tc>
          <w:tcPr>
            <w:tcW w:w="981" w:type="dxa"/>
            <w:tcMar>
              <w:top w:w="50" w:type="dxa"/>
              <w:left w:w="100" w:type="dxa"/>
            </w:tcMar>
            <w:vAlign w:val="center"/>
          </w:tcPr>
          <w:p w14:paraId="28C78759" w14:textId="77777777" w:rsidR="00752CFC" w:rsidRPr="00A076B6" w:rsidRDefault="00752CFC" w:rsidP="00453D1A">
            <w:pPr>
              <w:ind w:firstLine="0"/>
              <w:rPr>
                <w:sz w:val="20"/>
                <w:szCs w:val="20"/>
                <w:lang w:val="en-US"/>
              </w:rPr>
            </w:pPr>
            <w:r w:rsidRPr="00A076B6">
              <w:rPr>
                <w:sz w:val="20"/>
                <w:szCs w:val="20"/>
                <w:lang w:val="en-US"/>
              </w:rPr>
              <w:t>1.3</w:t>
            </w:r>
          </w:p>
        </w:tc>
        <w:tc>
          <w:tcPr>
            <w:tcW w:w="3105" w:type="dxa"/>
            <w:tcMar>
              <w:top w:w="50" w:type="dxa"/>
              <w:left w:w="100" w:type="dxa"/>
            </w:tcMar>
            <w:vAlign w:val="center"/>
          </w:tcPr>
          <w:p w14:paraId="09A03C13" w14:textId="77777777" w:rsidR="00752CFC" w:rsidRPr="00A076B6" w:rsidRDefault="00752CFC" w:rsidP="00453D1A">
            <w:pPr>
              <w:ind w:firstLine="0"/>
              <w:rPr>
                <w:sz w:val="20"/>
                <w:szCs w:val="20"/>
              </w:rPr>
            </w:pPr>
            <w:r w:rsidRPr="00A076B6">
              <w:rPr>
                <w:sz w:val="20"/>
                <w:szCs w:val="20"/>
              </w:rPr>
              <w:t>Правила культурного поведения в общественных местах</w:t>
            </w:r>
          </w:p>
        </w:tc>
        <w:tc>
          <w:tcPr>
            <w:tcW w:w="1086" w:type="dxa"/>
            <w:tcMar>
              <w:top w:w="50" w:type="dxa"/>
              <w:left w:w="100" w:type="dxa"/>
            </w:tcMar>
            <w:vAlign w:val="center"/>
          </w:tcPr>
          <w:p w14:paraId="632D571A" w14:textId="66FF0306" w:rsidR="00752CFC" w:rsidRPr="00A076B6" w:rsidRDefault="00752CFC" w:rsidP="00453D1A">
            <w:pPr>
              <w:ind w:firstLine="0"/>
              <w:jc w:val="center"/>
              <w:rPr>
                <w:sz w:val="20"/>
                <w:szCs w:val="20"/>
                <w:lang w:val="en-US"/>
              </w:rPr>
            </w:pPr>
            <w:r w:rsidRPr="00A076B6">
              <w:rPr>
                <w:sz w:val="20"/>
                <w:szCs w:val="20"/>
                <w:lang w:val="en-US"/>
              </w:rPr>
              <w:t>2</w:t>
            </w:r>
          </w:p>
        </w:tc>
        <w:tc>
          <w:tcPr>
            <w:tcW w:w="1120" w:type="dxa"/>
            <w:gridSpan w:val="2"/>
            <w:tcMar>
              <w:top w:w="50" w:type="dxa"/>
              <w:left w:w="100" w:type="dxa"/>
            </w:tcMar>
            <w:vAlign w:val="center"/>
          </w:tcPr>
          <w:p w14:paraId="6EE81342" w14:textId="77777777" w:rsidR="00752CFC" w:rsidRPr="00A076B6" w:rsidRDefault="00752CFC" w:rsidP="00453D1A">
            <w:pPr>
              <w:ind w:firstLine="0"/>
              <w:jc w:val="center"/>
              <w:rPr>
                <w:sz w:val="20"/>
                <w:szCs w:val="20"/>
                <w:lang w:val="en-US"/>
              </w:rPr>
            </w:pPr>
          </w:p>
        </w:tc>
        <w:tc>
          <w:tcPr>
            <w:tcW w:w="1121" w:type="dxa"/>
            <w:gridSpan w:val="2"/>
            <w:vAlign w:val="center"/>
          </w:tcPr>
          <w:p w14:paraId="5D73751B" w14:textId="2D63F62E" w:rsidR="00752CFC" w:rsidRPr="00A076B6" w:rsidRDefault="00752CFC" w:rsidP="00453D1A">
            <w:pPr>
              <w:ind w:firstLine="0"/>
              <w:jc w:val="center"/>
              <w:rPr>
                <w:sz w:val="20"/>
                <w:szCs w:val="20"/>
                <w:lang w:val="en-US"/>
              </w:rPr>
            </w:pPr>
          </w:p>
        </w:tc>
        <w:tc>
          <w:tcPr>
            <w:tcW w:w="2893" w:type="dxa"/>
            <w:gridSpan w:val="2"/>
            <w:tcMar>
              <w:top w:w="50" w:type="dxa"/>
              <w:left w:w="100" w:type="dxa"/>
            </w:tcMar>
          </w:tcPr>
          <w:p w14:paraId="316085E5" w14:textId="06F26A73" w:rsidR="00752CFC" w:rsidRPr="00D46777" w:rsidRDefault="00146DB0" w:rsidP="00453D1A">
            <w:pPr>
              <w:ind w:firstLine="0"/>
              <w:rPr>
                <w:color w:val="5B9BD5" w:themeColor="accent1"/>
                <w:sz w:val="20"/>
                <w:szCs w:val="20"/>
                <w:lang w:val="en-US"/>
              </w:rPr>
            </w:pPr>
            <w:hyperlink r:id="rId110" w:history="1">
              <w:r w:rsidR="00752CFC" w:rsidRPr="00310125">
                <w:rPr>
                  <w:rStyle w:val="ac"/>
                  <w:sz w:val="20"/>
                  <w:szCs w:val="20"/>
                  <w:lang w:val="en-US"/>
                </w:rPr>
                <w:t>https://resh.edu.ru/subject/43/2/</w:t>
              </w:r>
            </w:hyperlink>
            <w:r w:rsidR="00752CFC" w:rsidRPr="00310125">
              <w:rPr>
                <w:sz w:val="20"/>
                <w:szCs w:val="20"/>
                <w:lang w:val="en-US"/>
              </w:rPr>
              <w:t xml:space="preserve"> </w:t>
            </w:r>
          </w:p>
        </w:tc>
      </w:tr>
      <w:tr w:rsidR="00C754F4" w14:paraId="312DE30F" w14:textId="77777777" w:rsidTr="00D76390">
        <w:trPr>
          <w:trHeight w:val="144"/>
          <w:tblCellSpacing w:w="20" w:type="nil"/>
        </w:trPr>
        <w:tc>
          <w:tcPr>
            <w:tcW w:w="4086" w:type="dxa"/>
            <w:gridSpan w:val="2"/>
            <w:tcMar>
              <w:top w:w="50" w:type="dxa"/>
              <w:left w:w="100" w:type="dxa"/>
            </w:tcMar>
            <w:vAlign w:val="center"/>
          </w:tcPr>
          <w:p w14:paraId="3ADA2F9E" w14:textId="77777777" w:rsidR="008B291F" w:rsidRPr="00A076B6" w:rsidRDefault="008B291F" w:rsidP="00453D1A">
            <w:pPr>
              <w:ind w:firstLine="0"/>
              <w:rPr>
                <w:sz w:val="20"/>
                <w:szCs w:val="20"/>
                <w:lang w:val="en-US"/>
              </w:rPr>
            </w:pPr>
            <w:r w:rsidRPr="00A076B6">
              <w:rPr>
                <w:sz w:val="20"/>
                <w:szCs w:val="20"/>
                <w:lang w:val="en-US"/>
              </w:rPr>
              <w:t>Итого</w:t>
            </w:r>
            <w:r w:rsidR="009454D8" w:rsidRPr="00A076B6">
              <w:rPr>
                <w:sz w:val="20"/>
                <w:szCs w:val="20"/>
                <w:lang w:val="en-US"/>
              </w:rPr>
              <w:t xml:space="preserve"> </w:t>
            </w:r>
            <w:r w:rsidRPr="00A076B6">
              <w:rPr>
                <w:sz w:val="20"/>
                <w:szCs w:val="20"/>
                <w:lang w:val="en-US"/>
              </w:rPr>
              <w:t>по</w:t>
            </w:r>
            <w:r w:rsidR="009454D8" w:rsidRPr="00A076B6">
              <w:rPr>
                <w:sz w:val="20"/>
                <w:szCs w:val="20"/>
                <w:lang w:val="en-US"/>
              </w:rPr>
              <w:t xml:space="preserve"> </w:t>
            </w:r>
            <w:r w:rsidRPr="00A076B6">
              <w:rPr>
                <w:sz w:val="20"/>
                <w:szCs w:val="20"/>
                <w:lang w:val="en-US"/>
              </w:rPr>
              <w:t>разделу</w:t>
            </w:r>
          </w:p>
        </w:tc>
        <w:tc>
          <w:tcPr>
            <w:tcW w:w="1086" w:type="dxa"/>
            <w:tcMar>
              <w:top w:w="50" w:type="dxa"/>
              <w:left w:w="100" w:type="dxa"/>
            </w:tcMar>
            <w:vAlign w:val="center"/>
          </w:tcPr>
          <w:p w14:paraId="5F619165" w14:textId="5E85F83D" w:rsidR="008B291F" w:rsidRPr="00A076B6" w:rsidRDefault="008B291F" w:rsidP="00453D1A">
            <w:pPr>
              <w:ind w:firstLine="0"/>
              <w:jc w:val="center"/>
              <w:rPr>
                <w:sz w:val="20"/>
                <w:szCs w:val="20"/>
                <w:lang w:val="en-US"/>
              </w:rPr>
            </w:pPr>
            <w:r w:rsidRPr="00A076B6">
              <w:rPr>
                <w:sz w:val="20"/>
                <w:szCs w:val="20"/>
                <w:lang w:val="en-US"/>
              </w:rPr>
              <w:t>16</w:t>
            </w:r>
          </w:p>
        </w:tc>
        <w:tc>
          <w:tcPr>
            <w:tcW w:w="5134" w:type="dxa"/>
            <w:gridSpan w:val="6"/>
            <w:tcMar>
              <w:top w:w="50" w:type="dxa"/>
              <w:left w:w="100" w:type="dxa"/>
            </w:tcMar>
            <w:vAlign w:val="center"/>
          </w:tcPr>
          <w:p w14:paraId="3D13B718" w14:textId="77777777" w:rsidR="008B291F" w:rsidRPr="00A076B6" w:rsidRDefault="008B291F" w:rsidP="00453D1A">
            <w:pPr>
              <w:ind w:firstLine="0"/>
              <w:rPr>
                <w:sz w:val="20"/>
                <w:szCs w:val="20"/>
                <w:lang w:val="en-US"/>
              </w:rPr>
            </w:pPr>
          </w:p>
        </w:tc>
      </w:tr>
      <w:tr w:rsidR="00C754F4" w14:paraId="080D96E1" w14:textId="77777777" w:rsidTr="00D76390">
        <w:trPr>
          <w:trHeight w:val="144"/>
          <w:tblCellSpacing w:w="20" w:type="nil"/>
        </w:trPr>
        <w:tc>
          <w:tcPr>
            <w:tcW w:w="10306" w:type="dxa"/>
            <w:gridSpan w:val="9"/>
            <w:tcMar>
              <w:top w:w="50" w:type="dxa"/>
              <w:left w:w="100" w:type="dxa"/>
            </w:tcMar>
            <w:vAlign w:val="center"/>
          </w:tcPr>
          <w:p w14:paraId="6AAEEEDD" w14:textId="77777777" w:rsidR="008B291F" w:rsidRPr="00A076B6" w:rsidRDefault="008B291F" w:rsidP="00453D1A">
            <w:pPr>
              <w:ind w:firstLine="0"/>
              <w:rPr>
                <w:sz w:val="20"/>
                <w:szCs w:val="20"/>
                <w:lang w:val="en-US"/>
              </w:rPr>
            </w:pPr>
            <w:r w:rsidRPr="00A076B6">
              <w:rPr>
                <w:b/>
                <w:sz w:val="20"/>
                <w:szCs w:val="20"/>
                <w:lang w:val="en-US"/>
              </w:rPr>
              <w:t>Раздел</w:t>
            </w:r>
            <w:r w:rsidR="009454D8" w:rsidRPr="00A076B6">
              <w:rPr>
                <w:b/>
                <w:sz w:val="20"/>
                <w:szCs w:val="20"/>
                <w:lang w:val="en-US"/>
              </w:rPr>
              <w:t xml:space="preserve"> </w:t>
            </w:r>
            <w:r w:rsidRPr="00A076B6">
              <w:rPr>
                <w:b/>
                <w:sz w:val="20"/>
                <w:szCs w:val="20"/>
                <w:lang w:val="en-US"/>
              </w:rPr>
              <w:t>2.</w:t>
            </w:r>
            <w:r w:rsidR="009454D8" w:rsidRPr="00A076B6">
              <w:rPr>
                <w:sz w:val="20"/>
                <w:szCs w:val="20"/>
                <w:lang w:val="en-US"/>
              </w:rPr>
              <w:t xml:space="preserve"> </w:t>
            </w:r>
            <w:r w:rsidRPr="00A076B6">
              <w:rPr>
                <w:b/>
                <w:sz w:val="20"/>
                <w:szCs w:val="20"/>
                <w:lang w:val="en-US"/>
              </w:rPr>
              <w:t>Человек</w:t>
            </w:r>
            <w:r w:rsidR="009454D8" w:rsidRPr="00A076B6">
              <w:rPr>
                <w:b/>
                <w:sz w:val="20"/>
                <w:szCs w:val="20"/>
                <w:lang w:val="en-US"/>
              </w:rPr>
              <w:t xml:space="preserve"> </w:t>
            </w:r>
            <w:r w:rsidRPr="00A076B6">
              <w:rPr>
                <w:b/>
                <w:sz w:val="20"/>
                <w:szCs w:val="20"/>
                <w:lang w:val="en-US"/>
              </w:rPr>
              <w:t>и</w:t>
            </w:r>
            <w:r w:rsidR="009454D8" w:rsidRPr="00A076B6">
              <w:rPr>
                <w:b/>
                <w:sz w:val="20"/>
                <w:szCs w:val="20"/>
                <w:lang w:val="en-US"/>
              </w:rPr>
              <w:t xml:space="preserve"> </w:t>
            </w:r>
            <w:r w:rsidRPr="00A076B6">
              <w:rPr>
                <w:b/>
                <w:sz w:val="20"/>
                <w:szCs w:val="20"/>
                <w:lang w:val="en-US"/>
              </w:rPr>
              <w:t>природа</w:t>
            </w:r>
          </w:p>
        </w:tc>
      </w:tr>
      <w:tr w:rsidR="00C754F4" w14:paraId="20E3EFAF" w14:textId="77777777" w:rsidTr="00D76390">
        <w:trPr>
          <w:trHeight w:val="144"/>
          <w:tblCellSpacing w:w="20" w:type="nil"/>
        </w:trPr>
        <w:tc>
          <w:tcPr>
            <w:tcW w:w="981" w:type="dxa"/>
            <w:tcMar>
              <w:top w:w="50" w:type="dxa"/>
              <w:left w:w="100" w:type="dxa"/>
            </w:tcMar>
            <w:vAlign w:val="center"/>
          </w:tcPr>
          <w:p w14:paraId="4B4FB484" w14:textId="77777777" w:rsidR="00752CFC" w:rsidRPr="00A076B6" w:rsidRDefault="00752CFC" w:rsidP="00453D1A">
            <w:pPr>
              <w:ind w:firstLine="0"/>
              <w:rPr>
                <w:sz w:val="20"/>
                <w:szCs w:val="20"/>
                <w:lang w:val="en-US"/>
              </w:rPr>
            </w:pPr>
            <w:r w:rsidRPr="00A076B6">
              <w:rPr>
                <w:sz w:val="20"/>
                <w:szCs w:val="20"/>
                <w:lang w:val="en-US"/>
              </w:rPr>
              <w:t>2.1</w:t>
            </w:r>
          </w:p>
        </w:tc>
        <w:tc>
          <w:tcPr>
            <w:tcW w:w="3105" w:type="dxa"/>
            <w:tcMar>
              <w:top w:w="50" w:type="dxa"/>
              <w:left w:w="100" w:type="dxa"/>
            </w:tcMar>
            <w:vAlign w:val="center"/>
          </w:tcPr>
          <w:p w14:paraId="4BCD15FA" w14:textId="77777777" w:rsidR="00752CFC" w:rsidRPr="00A076B6" w:rsidRDefault="00752CFC" w:rsidP="00453D1A">
            <w:pPr>
              <w:ind w:firstLine="0"/>
              <w:rPr>
                <w:sz w:val="20"/>
                <w:szCs w:val="20"/>
              </w:rPr>
            </w:pPr>
            <w:r w:rsidRPr="00A076B6">
              <w:rPr>
                <w:sz w:val="20"/>
                <w:szCs w:val="20"/>
              </w:rPr>
              <w:t>Методы познания природы. Земля и другие панеты, звезды и созвездия.</w:t>
            </w:r>
          </w:p>
        </w:tc>
        <w:tc>
          <w:tcPr>
            <w:tcW w:w="1086" w:type="dxa"/>
            <w:tcMar>
              <w:top w:w="50" w:type="dxa"/>
              <w:left w:w="100" w:type="dxa"/>
            </w:tcMar>
            <w:vAlign w:val="center"/>
          </w:tcPr>
          <w:p w14:paraId="15D0F27D" w14:textId="6069E89D" w:rsidR="00752CFC" w:rsidRPr="00A076B6" w:rsidRDefault="00752CFC" w:rsidP="00453D1A">
            <w:pPr>
              <w:ind w:firstLine="0"/>
              <w:jc w:val="center"/>
              <w:rPr>
                <w:sz w:val="20"/>
                <w:szCs w:val="20"/>
                <w:lang w:val="en-US"/>
              </w:rPr>
            </w:pPr>
            <w:r w:rsidRPr="00A076B6">
              <w:rPr>
                <w:sz w:val="20"/>
                <w:szCs w:val="20"/>
                <w:lang w:val="en-US"/>
              </w:rPr>
              <w:t>7</w:t>
            </w:r>
          </w:p>
        </w:tc>
        <w:tc>
          <w:tcPr>
            <w:tcW w:w="1120" w:type="dxa"/>
            <w:gridSpan w:val="2"/>
            <w:tcMar>
              <w:top w:w="50" w:type="dxa"/>
              <w:left w:w="100" w:type="dxa"/>
            </w:tcMar>
            <w:vAlign w:val="center"/>
          </w:tcPr>
          <w:p w14:paraId="07747BE1" w14:textId="77777777" w:rsidR="00752CFC" w:rsidRPr="00A076B6" w:rsidRDefault="00752CFC" w:rsidP="00453D1A">
            <w:pPr>
              <w:ind w:firstLine="0"/>
              <w:jc w:val="center"/>
              <w:rPr>
                <w:sz w:val="20"/>
                <w:szCs w:val="20"/>
              </w:rPr>
            </w:pPr>
            <w:r w:rsidRPr="00A076B6">
              <w:rPr>
                <w:sz w:val="20"/>
                <w:szCs w:val="20"/>
              </w:rPr>
              <w:t>1</w:t>
            </w:r>
          </w:p>
        </w:tc>
        <w:tc>
          <w:tcPr>
            <w:tcW w:w="1179" w:type="dxa"/>
            <w:gridSpan w:val="3"/>
            <w:vAlign w:val="center"/>
          </w:tcPr>
          <w:p w14:paraId="0BF350A6" w14:textId="22BDBEF8" w:rsidR="00752CFC" w:rsidRPr="00A076B6" w:rsidRDefault="00752CFC" w:rsidP="00453D1A">
            <w:pPr>
              <w:ind w:firstLine="0"/>
              <w:jc w:val="center"/>
              <w:rPr>
                <w:sz w:val="20"/>
                <w:szCs w:val="20"/>
              </w:rPr>
            </w:pPr>
            <w:r w:rsidRPr="00A076B6">
              <w:rPr>
                <w:sz w:val="20"/>
                <w:szCs w:val="20"/>
              </w:rPr>
              <w:t>1</w:t>
            </w:r>
          </w:p>
        </w:tc>
        <w:tc>
          <w:tcPr>
            <w:tcW w:w="2835" w:type="dxa"/>
            <w:tcMar>
              <w:top w:w="50" w:type="dxa"/>
              <w:left w:w="100" w:type="dxa"/>
            </w:tcMar>
            <w:vAlign w:val="center"/>
          </w:tcPr>
          <w:p w14:paraId="10699C5E" w14:textId="2B2BA75D" w:rsidR="00752CFC" w:rsidRPr="00D46777" w:rsidRDefault="00146DB0" w:rsidP="00453D1A">
            <w:pPr>
              <w:ind w:firstLine="0"/>
              <w:rPr>
                <w:color w:val="5B9BD5" w:themeColor="accent1"/>
                <w:sz w:val="20"/>
                <w:szCs w:val="20"/>
              </w:rPr>
            </w:pPr>
            <w:hyperlink r:id="rId111" w:history="1">
              <w:r w:rsidR="00752CFC" w:rsidRPr="00841EA2">
                <w:rPr>
                  <w:rStyle w:val="ac"/>
                  <w:sz w:val="20"/>
                  <w:szCs w:val="20"/>
                  <w:lang w:val="en-US"/>
                </w:rPr>
                <w:t>https</w:t>
              </w:r>
              <w:r w:rsidR="00752CFC" w:rsidRPr="00A256DD">
                <w:rPr>
                  <w:rStyle w:val="ac"/>
                  <w:sz w:val="20"/>
                  <w:szCs w:val="20"/>
                </w:rPr>
                <w:t>://</w:t>
              </w:r>
              <w:r w:rsidR="00752CFC" w:rsidRPr="00841EA2">
                <w:rPr>
                  <w:rStyle w:val="ac"/>
                  <w:sz w:val="20"/>
                  <w:szCs w:val="20"/>
                  <w:lang w:val="en-US"/>
                </w:rPr>
                <w:t>resh</w:t>
              </w:r>
              <w:r w:rsidR="00752CFC" w:rsidRPr="00A256DD">
                <w:rPr>
                  <w:rStyle w:val="ac"/>
                  <w:sz w:val="20"/>
                  <w:szCs w:val="20"/>
                </w:rPr>
                <w:t>.</w:t>
              </w:r>
              <w:r w:rsidR="00752CFC" w:rsidRPr="00841EA2">
                <w:rPr>
                  <w:rStyle w:val="ac"/>
                  <w:sz w:val="20"/>
                  <w:szCs w:val="20"/>
                  <w:lang w:val="en-US"/>
                </w:rPr>
                <w:t>edu</w:t>
              </w:r>
              <w:r w:rsidR="00752CFC" w:rsidRPr="00A256DD">
                <w:rPr>
                  <w:rStyle w:val="ac"/>
                  <w:sz w:val="20"/>
                  <w:szCs w:val="20"/>
                </w:rPr>
                <w:t>.</w:t>
              </w:r>
              <w:r w:rsidR="00752CFC" w:rsidRPr="00841EA2">
                <w:rPr>
                  <w:rStyle w:val="ac"/>
                  <w:sz w:val="20"/>
                  <w:szCs w:val="20"/>
                  <w:lang w:val="en-US"/>
                </w:rPr>
                <w:t>ru</w:t>
              </w:r>
              <w:r w:rsidR="00752CFC" w:rsidRPr="00A256DD">
                <w:rPr>
                  <w:rStyle w:val="ac"/>
                  <w:sz w:val="20"/>
                  <w:szCs w:val="20"/>
                </w:rPr>
                <w:t>/</w:t>
              </w:r>
              <w:r w:rsidR="00752CFC" w:rsidRPr="00841EA2">
                <w:rPr>
                  <w:rStyle w:val="ac"/>
                  <w:sz w:val="20"/>
                  <w:szCs w:val="20"/>
                  <w:lang w:val="en-US"/>
                </w:rPr>
                <w:t>subject</w:t>
              </w:r>
              <w:r w:rsidR="00752CFC" w:rsidRPr="00A256DD">
                <w:rPr>
                  <w:rStyle w:val="ac"/>
                  <w:sz w:val="20"/>
                  <w:szCs w:val="20"/>
                </w:rPr>
                <w:t>/43/2/</w:t>
              </w:r>
            </w:hyperlink>
            <w:r w:rsidR="00752CFC" w:rsidRPr="00A256DD">
              <w:rPr>
                <w:sz w:val="20"/>
                <w:szCs w:val="20"/>
              </w:rPr>
              <w:t xml:space="preserve"> </w:t>
            </w:r>
          </w:p>
        </w:tc>
      </w:tr>
      <w:tr w:rsidR="00C754F4" w14:paraId="2D51474C" w14:textId="77777777" w:rsidTr="00D76390">
        <w:trPr>
          <w:trHeight w:val="144"/>
          <w:tblCellSpacing w:w="20" w:type="nil"/>
        </w:trPr>
        <w:tc>
          <w:tcPr>
            <w:tcW w:w="981" w:type="dxa"/>
            <w:tcMar>
              <w:top w:w="50" w:type="dxa"/>
              <w:left w:w="100" w:type="dxa"/>
            </w:tcMar>
            <w:vAlign w:val="center"/>
          </w:tcPr>
          <w:p w14:paraId="2BADD9BB" w14:textId="77777777" w:rsidR="00752CFC" w:rsidRPr="00A076B6" w:rsidRDefault="00752CFC" w:rsidP="00453D1A">
            <w:pPr>
              <w:ind w:firstLine="0"/>
              <w:rPr>
                <w:sz w:val="20"/>
                <w:szCs w:val="20"/>
                <w:lang w:val="en-US"/>
              </w:rPr>
            </w:pPr>
            <w:r w:rsidRPr="00A076B6">
              <w:rPr>
                <w:sz w:val="20"/>
                <w:szCs w:val="20"/>
                <w:lang w:val="en-US"/>
              </w:rPr>
              <w:t>2.2</w:t>
            </w:r>
          </w:p>
        </w:tc>
        <w:tc>
          <w:tcPr>
            <w:tcW w:w="3105" w:type="dxa"/>
            <w:tcMar>
              <w:top w:w="50" w:type="dxa"/>
              <w:left w:w="100" w:type="dxa"/>
            </w:tcMar>
            <w:vAlign w:val="center"/>
          </w:tcPr>
          <w:p w14:paraId="4786AA6F" w14:textId="77777777" w:rsidR="00752CFC" w:rsidRPr="00A076B6" w:rsidRDefault="00752CFC" w:rsidP="00453D1A">
            <w:pPr>
              <w:ind w:firstLine="0"/>
              <w:rPr>
                <w:sz w:val="20"/>
                <w:szCs w:val="20"/>
                <w:lang w:val="en-US"/>
              </w:rPr>
            </w:pPr>
            <w:r w:rsidRPr="00A076B6">
              <w:rPr>
                <w:sz w:val="20"/>
                <w:szCs w:val="20"/>
                <w:lang w:val="en-US"/>
              </w:rPr>
              <w:t>Многообразие растений</w:t>
            </w:r>
          </w:p>
        </w:tc>
        <w:tc>
          <w:tcPr>
            <w:tcW w:w="1086" w:type="dxa"/>
            <w:tcMar>
              <w:top w:w="50" w:type="dxa"/>
              <w:left w:w="100" w:type="dxa"/>
            </w:tcMar>
            <w:vAlign w:val="center"/>
          </w:tcPr>
          <w:p w14:paraId="14453374" w14:textId="5C3946D6" w:rsidR="00752CFC" w:rsidRPr="00A076B6" w:rsidRDefault="00752CFC" w:rsidP="00453D1A">
            <w:pPr>
              <w:ind w:firstLine="0"/>
              <w:jc w:val="center"/>
              <w:rPr>
                <w:sz w:val="20"/>
                <w:szCs w:val="20"/>
                <w:lang w:val="en-US"/>
              </w:rPr>
            </w:pPr>
            <w:r w:rsidRPr="00A076B6">
              <w:rPr>
                <w:sz w:val="20"/>
                <w:szCs w:val="20"/>
                <w:lang w:val="en-US"/>
              </w:rPr>
              <w:t>8</w:t>
            </w:r>
          </w:p>
        </w:tc>
        <w:tc>
          <w:tcPr>
            <w:tcW w:w="1120" w:type="dxa"/>
            <w:gridSpan w:val="2"/>
            <w:tcMar>
              <w:top w:w="50" w:type="dxa"/>
              <w:left w:w="100" w:type="dxa"/>
            </w:tcMar>
            <w:vAlign w:val="center"/>
          </w:tcPr>
          <w:p w14:paraId="55B26DBB" w14:textId="77777777" w:rsidR="00752CFC" w:rsidRPr="00A076B6" w:rsidRDefault="00752CFC" w:rsidP="00453D1A">
            <w:pPr>
              <w:ind w:firstLine="0"/>
              <w:jc w:val="center"/>
              <w:rPr>
                <w:sz w:val="20"/>
                <w:szCs w:val="20"/>
              </w:rPr>
            </w:pPr>
            <w:r w:rsidRPr="00A076B6">
              <w:rPr>
                <w:sz w:val="20"/>
                <w:szCs w:val="20"/>
              </w:rPr>
              <w:t>1</w:t>
            </w:r>
          </w:p>
        </w:tc>
        <w:tc>
          <w:tcPr>
            <w:tcW w:w="1179" w:type="dxa"/>
            <w:gridSpan w:val="3"/>
            <w:vAlign w:val="center"/>
          </w:tcPr>
          <w:p w14:paraId="3DD3956C" w14:textId="79E15CCF" w:rsidR="00752CFC" w:rsidRPr="00A076B6" w:rsidRDefault="00752CFC" w:rsidP="00453D1A">
            <w:pPr>
              <w:ind w:firstLine="0"/>
              <w:jc w:val="center"/>
              <w:rPr>
                <w:sz w:val="20"/>
                <w:szCs w:val="20"/>
              </w:rPr>
            </w:pPr>
          </w:p>
        </w:tc>
        <w:tc>
          <w:tcPr>
            <w:tcW w:w="2835" w:type="dxa"/>
            <w:tcMar>
              <w:top w:w="50" w:type="dxa"/>
              <w:left w:w="100" w:type="dxa"/>
            </w:tcMar>
          </w:tcPr>
          <w:p w14:paraId="7918377B" w14:textId="23898F5B" w:rsidR="00752CFC" w:rsidRPr="00D46777" w:rsidRDefault="00146DB0" w:rsidP="00453D1A">
            <w:pPr>
              <w:ind w:firstLine="0"/>
              <w:rPr>
                <w:color w:val="5B9BD5" w:themeColor="accent1"/>
                <w:sz w:val="20"/>
                <w:szCs w:val="20"/>
              </w:rPr>
            </w:pPr>
            <w:hyperlink r:id="rId112" w:history="1">
              <w:r w:rsidR="00752CFC" w:rsidRPr="00310125">
                <w:rPr>
                  <w:rStyle w:val="ac"/>
                  <w:sz w:val="20"/>
                  <w:szCs w:val="20"/>
                  <w:lang w:val="en-US"/>
                </w:rPr>
                <w:t>https</w:t>
              </w:r>
              <w:r w:rsidR="00752CFC" w:rsidRPr="00752CFC">
                <w:rPr>
                  <w:rStyle w:val="ac"/>
                  <w:sz w:val="20"/>
                  <w:szCs w:val="20"/>
                </w:rPr>
                <w:t>://</w:t>
              </w:r>
              <w:r w:rsidR="00752CFC" w:rsidRPr="00310125">
                <w:rPr>
                  <w:rStyle w:val="ac"/>
                  <w:sz w:val="20"/>
                  <w:szCs w:val="20"/>
                  <w:lang w:val="en-US"/>
                </w:rPr>
                <w:t>resh</w:t>
              </w:r>
              <w:r w:rsidR="00752CFC" w:rsidRPr="00752CFC">
                <w:rPr>
                  <w:rStyle w:val="ac"/>
                  <w:sz w:val="20"/>
                  <w:szCs w:val="20"/>
                </w:rPr>
                <w:t>.</w:t>
              </w:r>
              <w:r w:rsidR="00752CFC" w:rsidRPr="00310125">
                <w:rPr>
                  <w:rStyle w:val="ac"/>
                  <w:sz w:val="20"/>
                  <w:szCs w:val="20"/>
                  <w:lang w:val="en-US"/>
                </w:rPr>
                <w:t>edu</w:t>
              </w:r>
              <w:r w:rsidR="00752CFC" w:rsidRPr="00752CFC">
                <w:rPr>
                  <w:rStyle w:val="ac"/>
                  <w:sz w:val="20"/>
                  <w:szCs w:val="20"/>
                </w:rPr>
                <w:t>.</w:t>
              </w:r>
              <w:r w:rsidR="00752CFC" w:rsidRPr="00310125">
                <w:rPr>
                  <w:rStyle w:val="ac"/>
                  <w:sz w:val="20"/>
                  <w:szCs w:val="20"/>
                  <w:lang w:val="en-US"/>
                </w:rPr>
                <w:t>ru</w:t>
              </w:r>
              <w:r w:rsidR="00752CFC" w:rsidRPr="00752CFC">
                <w:rPr>
                  <w:rStyle w:val="ac"/>
                  <w:sz w:val="20"/>
                  <w:szCs w:val="20"/>
                </w:rPr>
                <w:t>/</w:t>
              </w:r>
              <w:r w:rsidR="00752CFC" w:rsidRPr="00310125">
                <w:rPr>
                  <w:rStyle w:val="ac"/>
                  <w:sz w:val="20"/>
                  <w:szCs w:val="20"/>
                  <w:lang w:val="en-US"/>
                </w:rPr>
                <w:t>subject</w:t>
              </w:r>
              <w:r w:rsidR="00752CFC" w:rsidRPr="00752CFC">
                <w:rPr>
                  <w:rStyle w:val="ac"/>
                  <w:sz w:val="20"/>
                  <w:szCs w:val="20"/>
                </w:rPr>
                <w:t>/43/2/</w:t>
              </w:r>
            </w:hyperlink>
            <w:r w:rsidR="00752CFC" w:rsidRPr="00752CFC">
              <w:rPr>
                <w:sz w:val="20"/>
                <w:szCs w:val="20"/>
              </w:rPr>
              <w:t xml:space="preserve"> </w:t>
            </w:r>
          </w:p>
        </w:tc>
      </w:tr>
      <w:tr w:rsidR="00C754F4" w14:paraId="1A2AA17B" w14:textId="77777777" w:rsidTr="00D76390">
        <w:trPr>
          <w:trHeight w:val="144"/>
          <w:tblCellSpacing w:w="20" w:type="nil"/>
        </w:trPr>
        <w:tc>
          <w:tcPr>
            <w:tcW w:w="981" w:type="dxa"/>
            <w:tcMar>
              <w:top w:w="50" w:type="dxa"/>
              <w:left w:w="100" w:type="dxa"/>
            </w:tcMar>
            <w:vAlign w:val="center"/>
          </w:tcPr>
          <w:p w14:paraId="1F46A74C" w14:textId="77777777" w:rsidR="00752CFC" w:rsidRPr="00A076B6" w:rsidRDefault="00752CFC" w:rsidP="00453D1A">
            <w:pPr>
              <w:ind w:firstLine="0"/>
              <w:rPr>
                <w:sz w:val="20"/>
                <w:szCs w:val="20"/>
                <w:lang w:val="en-US"/>
              </w:rPr>
            </w:pPr>
            <w:r w:rsidRPr="00A076B6">
              <w:rPr>
                <w:sz w:val="20"/>
                <w:szCs w:val="20"/>
                <w:lang w:val="en-US"/>
              </w:rPr>
              <w:t>2.3</w:t>
            </w:r>
          </w:p>
        </w:tc>
        <w:tc>
          <w:tcPr>
            <w:tcW w:w="3105" w:type="dxa"/>
            <w:tcMar>
              <w:top w:w="50" w:type="dxa"/>
              <w:left w:w="100" w:type="dxa"/>
            </w:tcMar>
            <w:vAlign w:val="center"/>
          </w:tcPr>
          <w:p w14:paraId="748CDA22" w14:textId="77777777" w:rsidR="00752CFC" w:rsidRPr="00A076B6" w:rsidRDefault="00752CFC" w:rsidP="00453D1A">
            <w:pPr>
              <w:ind w:firstLine="0"/>
              <w:rPr>
                <w:sz w:val="20"/>
                <w:szCs w:val="20"/>
                <w:lang w:val="en-US"/>
              </w:rPr>
            </w:pPr>
            <w:r w:rsidRPr="00A076B6">
              <w:rPr>
                <w:sz w:val="20"/>
                <w:szCs w:val="20"/>
                <w:lang w:val="en-US"/>
              </w:rPr>
              <w:t>Многообразие животных</w:t>
            </w:r>
          </w:p>
        </w:tc>
        <w:tc>
          <w:tcPr>
            <w:tcW w:w="1086" w:type="dxa"/>
            <w:tcMar>
              <w:top w:w="50" w:type="dxa"/>
              <w:left w:w="100" w:type="dxa"/>
            </w:tcMar>
            <w:vAlign w:val="center"/>
          </w:tcPr>
          <w:p w14:paraId="5A994E26" w14:textId="107840C1" w:rsidR="00752CFC" w:rsidRPr="00A076B6" w:rsidRDefault="00752CFC" w:rsidP="00453D1A">
            <w:pPr>
              <w:ind w:firstLine="0"/>
              <w:jc w:val="center"/>
              <w:rPr>
                <w:sz w:val="20"/>
                <w:szCs w:val="20"/>
                <w:lang w:val="en-US"/>
              </w:rPr>
            </w:pPr>
            <w:r w:rsidRPr="00A076B6">
              <w:rPr>
                <w:sz w:val="20"/>
                <w:szCs w:val="20"/>
                <w:lang w:val="en-US"/>
              </w:rPr>
              <w:t>11</w:t>
            </w:r>
          </w:p>
        </w:tc>
        <w:tc>
          <w:tcPr>
            <w:tcW w:w="1120" w:type="dxa"/>
            <w:gridSpan w:val="2"/>
            <w:tcMar>
              <w:top w:w="50" w:type="dxa"/>
              <w:left w:w="100" w:type="dxa"/>
            </w:tcMar>
            <w:vAlign w:val="center"/>
          </w:tcPr>
          <w:p w14:paraId="06BA898D" w14:textId="77777777" w:rsidR="00752CFC" w:rsidRPr="00A076B6" w:rsidRDefault="00752CFC" w:rsidP="00453D1A">
            <w:pPr>
              <w:ind w:firstLine="0"/>
              <w:jc w:val="center"/>
              <w:rPr>
                <w:sz w:val="20"/>
                <w:szCs w:val="20"/>
              </w:rPr>
            </w:pPr>
            <w:r w:rsidRPr="00A076B6">
              <w:rPr>
                <w:sz w:val="20"/>
                <w:szCs w:val="20"/>
              </w:rPr>
              <w:t>1</w:t>
            </w:r>
          </w:p>
        </w:tc>
        <w:tc>
          <w:tcPr>
            <w:tcW w:w="1179" w:type="dxa"/>
            <w:gridSpan w:val="3"/>
            <w:vAlign w:val="center"/>
          </w:tcPr>
          <w:p w14:paraId="4657F520" w14:textId="2B8775AF" w:rsidR="00752CFC" w:rsidRPr="00A076B6" w:rsidRDefault="00752CFC" w:rsidP="00453D1A">
            <w:pPr>
              <w:ind w:firstLine="0"/>
              <w:jc w:val="center"/>
              <w:rPr>
                <w:sz w:val="20"/>
                <w:szCs w:val="20"/>
              </w:rPr>
            </w:pPr>
          </w:p>
        </w:tc>
        <w:tc>
          <w:tcPr>
            <w:tcW w:w="2835" w:type="dxa"/>
            <w:tcMar>
              <w:top w:w="50" w:type="dxa"/>
              <w:left w:w="100" w:type="dxa"/>
            </w:tcMar>
          </w:tcPr>
          <w:p w14:paraId="3763A6FD" w14:textId="04301141" w:rsidR="00752CFC" w:rsidRPr="00D46777" w:rsidRDefault="00146DB0" w:rsidP="00453D1A">
            <w:pPr>
              <w:ind w:firstLine="0"/>
              <w:rPr>
                <w:color w:val="5B9BD5" w:themeColor="accent1"/>
                <w:sz w:val="20"/>
                <w:szCs w:val="20"/>
              </w:rPr>
            </w:pPr>
            <w:hyperlink r:id="rId113" w:history="1">
              <w:r w:rsidR="00752CFC" w:rsidRPr="00310125">
                <w:rPr>
                  <w:rStyle w:val="ac"/>
                  <w:sz w:val="20"/>
                  <w:szCs w:val="20"/>
                  <w:lang w:val="en-US"/>
                </w:rPr>
                <w:t>https</w:t>
              </w:r>
              <w:r w:rsidR="00752CFC" w:rsidRPr="00752CFC">
                <w:rPr>
                  <w:rStyle w:val="ac"/>
                  <w:sz w:val="20"/>
                  <w:szCs w:val="20"/>
                </w:rPr>
                <w:t>://</w:t>
              </w:r>
              <w:r w:rsidR="00752CFC" w:rsidRPr="00310125">
                <w:rPr>
                  <w:rStyle w:val="ac"/>
                  <w:sz w:val="20"/>
                  <w:szCs w:val="20"/>
                  <w:lang w:val="en-US"/>
                </w:rPr>
                <w:t>resh</w:t>
              </w:r>
              <w:r w:rsidR="00752CFC" w:rsidRPr="00752CFC">
                <w:rPr>
                  <w:rStyle w:val="ac"/>
                  <w:sz w:val="20"/>
                  <w:szCs w:val="20"/>
                </w:rPr>
                <w:t>.</w:t>
              </w:r>
              <w:r w:rsidR="00752CFC" w:rsidRPr="00310125">
                <w:rPr>
                  <w:rStyle w:val="ac"/>
                  <w:sz w:val="20"/>
                  <w:szCs w:val="20"/>
                  <w:lang w:val="en-US"/>
                </w:rPr>
                <w:t>edu</w:t>
              </w:r>
              <w:r w:rsidR="00752CFC" w:rsidRPr="00752CFC">
                <w:rPr>
                  <w:rStyle w:val="ac"/>
                  <w:sz w:val="20"/>
                  <w:szCs w:val="20"/>
                </w:rPr>
                <w:t>.</w:t>
              </w:r>
              <w:r w:rsidR="00752CFC" w:rsidRPr="00310125">
                <w:rPr>
                  <w:rStyle w:val="ac"/>
                  <w:sz w:val="20"/>
                  <w:szCs w:val="20"/>
                  <w:lang w:val="en-US"/>
                </w:rPr>
                <w:t>ru</w:t>
              </w:r>
              <w:r w:rsidR="00752CFC" w:rsidRPr="00752CFC">
                <w:rPr>
                  <w:rStyle w:val="ac"/>
                  <w:sz w:val="20"/>
                  <w:szCs w:val="20"/>
                </w:rPr>
                <w:t>/</w:t>
              </w:r>
              <w:r w:rsidR="00752CFC" w:rsidRPr="00310125">
                <w:rPr>
                  <w:rStyle w:val="ac"/>
                  <w:sz w:val="20"/>
                  <w:szCs w:val="20"/>
                  <w:lang w:val="en-US"/>
                </w:rPr>
                <w:t>subject</w:t>
              </w:r>
              <w:r w:rsidR="00752CFC" w:rsidRPr="00752CFC">
                <w:rPr>
                  <w:rStyle w:val="ac"/>
                  <w:sz w:val="20"/>
                  <w:szCs w:val="20"/>
                </w:rPr>
                <w:t>/43/2/</w:t>
              </w:r>
            </w:hyperlink>
            <w:r w:rsidR="00752CFC" w:rsidRPr="00752CFC">
              <w:rPr>
                <w:sz w:val="20"/>
                <w:szCs w:val="20"/>
              </w:rPr>
              <w:t xml:space="preserve"> </w:t>
            </w:r>
          </w:p>
        </w:tc>
      </w:tr>
      <w:tr w:rsidR="00C754F4" w14:paraId="37A41AFD" w14:textId="77777777" w:rsidTr="00D76390">
        <w:trPr>
          <w:trHeight w:val="144"/>
          <w:tblCellSpacing w:w="20" w:type="nil"/>
        </w:trPr>
        <w:tc>
          <w:tcPr>
            <w:tcW w:w="981" w:type="dxa"/>
            <w:tcMar>
              <w:top w:w="50" w:type="dxa"/>
              <w:left w:w="100" w:type="dxa"/>
            </w:tcMar>
            <w:vAlign w:val="center"/>
          </w:tcPr>
          <w:p w14:paraId="6EAE008A" w14:textId="77777777" w:rsidR="00752CFC" w:rsidRPr="00A076B6" w:rsidRDefault="00752CFC" w:rsidP="00453D1A">
            <w:pPr>
              <w:ind w:firstLine="0"/>
              <w:rPr>
                <w:sz w:val="20"/>
                <w:szCs w:val="20"/>
                <w:lang w:val="en-US"/>
              </w:rPr>
            </w:pPr>
            <w:r w:rsidRPr="00A076B6">
              <w:rPr>
                <w:sz w:val="20"/>
                <w:szCs w:val="20"/>
                <w:lang w:val="en-US"/>
              </w:rPr>
              <w:t>2.4</w:t>
            </w:r>
          </w:p>
        </w:tc>
        <w:tc>
          <w:tcPr>
            <w:tcW w:w="3105" w:type="dxa"/>
            <w:tcMar>
              <w:top w:w="50" w:type="dxa"/>
              <w:left w:w="100" w:type="dxa"/>
            </w:tcMar>
            <w:vAlign w:val="center"/>
          </w:tcPr>
          <w:p w14:paraId="2457A559" w14:textId="77777777" w:rsidR="00752CFC" w:rsidRPr="00A076B6" w:rsidRDefault="00752CFC" w:rsidP="00453D1A">
            <w:pPr>
              <w:ind w:firstLine="0"/>
              <w:rPr>
                <w:sz w:val="20"/>
                <w:szCs w:val="20"/>
              </w:rPr>
            </w:pPr>
            <w:r w:rsidRPr="00A076B6">
              <w:rPr>
                <w:sz w:val="20"/>
                <w:szCs w:val="20"/>
              </w:rPr>
              <w:t>Красная книга России. Заповедники и природные парки</w:t>
            </w:r>
          </w:p>
        </w:tc>
        <w:tc>
          <w:tcPr>
            <w:tcW w:w="1086" w:type="dxa"/>
            <w:tcMar>
              <w:top w:w="50" w:type="dxa"/>
              <w:left w:w="100" w:type="dxa"/>
            </w:tcMar>
            <w:vAlign w:val="center"/>
          </w:tcPr>
          <w:p w14:paraId="516EFA82" w14:textId="1C1EFA30" w:rsidR="00752CFC" w:rsidRPr="00A076B6" w:rsidRDefault="00752CFC" w:rsidP="00453D1A">
            <w:pPr>
              <w:ind w:firstLine="0"/>
              <w:jc w:val="center"/>
              <w:rPr>
                <w:sz w:val="20"/>
                <w:szCs w:val="20"/>
                <w:lang w:val="en-US"/>
              </w:rPr>
            </w:pPr>
            <w:r w:rsidRPr="00A076B6">
              <w:rPr>
                <w:sz w:val="20"/>
                <w:szCs w:val="20"/>
                <w:lang w:val="en-US"/>
              </w:rPr>
              <w:t>8</w:t>
            </w:r>
          </w:p>
        </w:tc>
        <w:tc>
          <w:tcPr>
            <w:tcW w:w="1120" w:type="dxa"/>
            <w:gridSpan w:val="2"/>
            <w:tcMar>
              <w:top w:w="50" w:type="dxa"/>
              <w:left w:w="100" w:type="dxa"/>
            </w:tcMar>
            <w:vAlign w:val="center"/>
          </w:tcPr>
          <w:p w14:paraId="48F2D033" w14:textId="77777777" w:rsidR="00752CFC" w:rsidRPr="00A076B6" w:rsidRDefault="00752CFC" w:rsidP="00453D1A">
            <w:pPr>
              <w:ind w:firstLine="0"/>
              <w:jc w:val="center"/>
              <w:rPr>
                <w:sz w:val="20"/>
                <w:szCs w:val="20"/>
              </w:rPr>
            </w:pPr>
            <w:r w:rsidRPr="00A076B6">
              <w:rPr>
                <w:sz w:val="20"/>
                <w:szCs w:val="20"/>
              </w:rPr>
              <w:t>1</w:t>
            </w:r>
          </w:p>
        </w:tc>
        <w:tc>
          <w:tcPr>
            <w:tcW w:w="1179" w:type="dxa"/>
            <w:gridSpan w:val="3"/>
            <w:vAlign w:val="center"/>
          </w:tcPr>
          <w:p w14:paraId="298D2964" w14:textId="65354DB4" w:rsidR="00752CFC" w:rsidRPr="00A076B6" w:rsidRDefault="00752CFC" w:rsidP="00453D1A">
            <w:pPr>
              <w:ind w:firstLine="0"/>
              <w:jc w:val="center"/>
              <w:rPr>
                <w:sz w:val="20"/>
                <w:szCs w:val="20"/>
              </w:rPr>
            </w:pPr>
          </w:p>
        </w:tc>
        <w:tc>
          <w:tcPr>
            <w:tcW w:w="2835" w:type="dxa"/>
            <w:tcMar>
              <w:top w:w="50" w:type="dxa"/>
              <w:left w:w="100" w:type="dxa"/>
            </w:tcMar>
            <w:vAlign w:val="center"/>
          </w:tcPr>
          <w:p w14:paraId="2779A4D7" w14:textId="3C75A7F5" w:rsidR="00752CFC" w:rsidRPr="00D46777" w:rsidRDefault="00146DB0" w:rsidP="00453D1A">
            <w:pPr>
              <w:ind w:firstLine="0"/>
              <w:rPr>
                <w:color w:val="5B9BD5" w:themeColor="accent1"/>
                <w:sz w:val="20"/>
                <w:szCs w:val="20"/>
              </w:rPr>
            </w:pPr>
            <w:hyperlink r:id="rId114" w:history="1">
              <w:r w:rsidR="00752CFC" w:rsidRPr="00841EA2">
                <w:rPr>
                  <w:rStyle w:val="ac"/>
                  <w:sz w:val="20"/>
                  <w:szCs w:val="20"/>
                  <w:lang w:val="en-US"/>
                </w:rPr>
                <w:t>https</w:t>
              </w:r>
              <w:r w:rsidR="00752CFC" w:rsidRPr="00A256DD">
                <w:rPr>
                  <w:rStyle w:val="ac"/>
                  <w:sz w:val="20"/>
                  <w:szCs w:val="20"/>
                </w:rPr>
                <w:t>://</w:t>
              </w:r>
              <w:r w:rsidR="00752CFC" w:rsidRPr="00841EA2">
                <w:rPr>
                  <w:rStyle w:val="ac"/>
                  <w:sz w:val="20"/>
                  <w:szCs w:val="20"/>
                  <w:lang w:val="en-US"/>
                </w:rPr>
                <w:t>resh</w:t>
              </w:r>
              <w:r w:rsidR="00752CFC" w:rsidRPr="00A256DD">
                <w:rPr>
                  <w:rStyle w:val="ac"/>
                  <w:sz w:val="20"/>
                  <w:szCs w:val="20"/>
                </w:rPr>
                <w:t>.</w:t>
              </w:r>
              <w:r w:rsidR="00752CFC" w:rsidRPr="00841EA2">
                <w:rPr>
                  <w:rStyle w:val="ac"/>
                  <w:sz w:val="20"/>
                  <w:szCs w:val="20"/>
                  <w:lang w:val="en-US"/>
                </w:rPr>
                <w:t>edu</w:t>
              </w:r>
              <w:r w:rsidR="00752CFC" w:rsidRPr="00A256DD">
                <w:rPr>
                  <w:rStyle w:val="ac"/>
                  <w:sz w:val="20"/>
                  <w:szCs w:val="20"/>
                </w:rPr>
                <w:t>.</w:t>
              </w:r>
              <w:r w:rsidR="00752CFC" w:rsidRPr="00841EA2">
                <w:rPr>
                  <w:rStyle w:val="ac"/>
                  <w:sz w:val="20"/>
                  <w:szCs w:val="20"/>
                  <w:lang w:val="en-US"/>
                </w:rPr>
                <w:t>ru</w:t>
              </w:r>
              <w:r w:rsidR="00752CFC" w:rsidRPr="00A256DD">
                <w:rPr>
                  <w:rStyle w:val="ac"/>
                  <w:sz w:val="20"/>
                  <w:szCs w:val="20"/>
                </w:rPr>
                <w:t>/</w:t>
              </w:r>
              <w:r w:rsidR="00752CFC" w:rsidRPr="00841EA2">
                <w:rPr>
                  <w:rStyle w:val="ac"/>
                  <w:sz w:val="20"/>
                  <w:szCs w:val="20"/>
                  <w:lang w:val="en-US"/>
                </w:rPr>
                <w:t>subject</w:t>
              </w:r>
              <w:r w:rsidR="00752CFC" w:rsidRPr="00A256DD">
                <w:rPr>
                  <w:rStyle w:val="ac"/>
                  <w:sz w:val="20"/>
                  <w:szCs w:val="20"/>
                </w:rPr>
                <w:t>/43/2/</w:t>
              </w:r>
            </w:hyperlink>
            <w:r w:rsidR="00752CFC" w:rsidRPr="00A256DD">
              <w:rPr>
                <w:sz w:val="20"/>
                <w:szCs w:val="20"/>
              </w:rPr>
              <w:t xml:space="preserve"> </w:t>
            </w:r>
          </w:p>
        </w:tc>
      </w:tr>
      <w:tr w:rsidR="00C754F4" w14:paraId="4393CD0B" w14:textId="77777777" w:rsidTr="00D76390">
        <w:trPr>
          <w:trHeight w:val="144"/>
          <w:tblCellSpacing w:w="20" w:type="nil"/>
        </w:trPr>
        <w:tc>
          <w:tcPr>
            <w:tcW w:w="4086" w:type="dxa"/>
            <w:gridSpan w:val="2"/>
            <w:tcMar>
              <w:top w:w="50" w:type="dxa"/>
              <w:left w:w="100" w:type="dxa"/>
            </w:tcMar>
            <w:vAlign w:val="center"/>
          </w:tcPr>
          <w:p w14:paraId="51B4FD38" w14:textId="77777777" w:rsidR="004420DA" w:rsidRPr="00A076B6" w:rsidRDefault="004420DA" w:rsidP="00453D1A">
            <w:pPr>
              <w:ind w:firstLine="0"/>
              <w:rPr>
                <w:sz w:val="20"/>
                <w:szCs w:val="20"/>
                <w:lang w:val="en-US"/>
              </w:rPr>
            </w:pPr>
            <w:r w:rsidRPr="00A076B6">
              <w:rPr>
                <w:sz w:val="20"/>
                <w:szCs w:val="20"/>
                <w:lang w:val="en-US"/>
              </w:rPr>
              <w:t>Итого по разделу</w:t>
            </w:r>
          </w:p>
        </w:tc>
        <w:tc>
          <w:tcPr>
            <w:tcW w:w="1086" w:type="dxa"/>
            <w:tcMar>
              <w:top w:w="50" w:type="dxa"/>
              <w:left w:w="100" w:type="dxa"/>
            </w:tcMar>
            <w:vAlign w:val="center"/>
          </w:tcPr>
          <w:p w14:paraId="27631F05" w14:textId="5D5709FD" w:rsidR="004420DA" w:rsidRPr="00A076B6" w:rsidRDefault="004420DA" w:rsidP="00453D1A">
            <w:pPr>
              <w:ind w:firstLine="0"/>
              <w:jc w:val="center"/>
              <w:rPr>
                <w:sz w:val="20"/>
                <w:szCs w:val="20"/>
                <w:lang w:val="en-US"/>
              </w:rPr>
            </w:pPr>
            <w:r w:rsidRPr="00A076B6">
              <w:rPr>
                <w:sz w:val="20"/>
                <w:szCs w:val="20"/>
                <w:lang w:val="en-US"/>
              </w:rPr>
              <w:t>34</w:t>
            </w:r>
          </w:p>
        </w:tc>
        <w:tc>
          <w:tcPr>
            <w:tcW w:w="1165" w:type="dxa"/>
            <w:gridSpan w:val="3"/>
            <w:tcMar>
              <w:top w:w="50" w:type="dxa"/>
              <w:left w:w="100" w:type="dxa"/>
            </w:tcMar>
            <w:vAlign w:val="center"/>
          </w:tcPr>
          <w:p w14:paraId="26B8BCD3" w14:textId="77777777" w:rsidR="004420DA" w:rsidRPr="00A076B6" w:rsidRDefault="004420DA" w:rsidP="004420DA">
            <w:pPr>
              <w:ind w:firstLine="0"/>
              <w:jc w:val="center"/>
              <w:rPr>
                <w:sz w:val="20"/>
                <w:szCs w:val="20"/>
                <w:lang w:val="en-US"/>
              </w:rPr>
            </w:pPr>
          </w:p>
        </w:tc>
        <w:tc>
          <w:tcPr>
            <w:tcW w:w="1134" w:type="dxa"/>
            <w:gridSpan w:val="2"/>
            <w:vAlign w:val="center"/>
          </w:tcPr>
          <w:p w14:paraId="1830AAB8" w14:textId="55F1BC4F" w:rsidR="004420DA" w:rsidRPr="00A076B6" w:rsidRDefault="004420DA" w:rsidP="004420DA">
            <w:pPr>
              <w:ind w:firstLine="0"/>
              <w:jc w:val="center"/>
              <w:rPr>
                <w:sz w:val="20"/>
                <w:szCs w:val="20"/>
              </w:rPr>
            </w:pPr>
            <w:r w:rsidRPr="00A076B6">
              <w:rPr>
                <w:sz w:val="20"/>
                <w:szCs w:val="20"/>
              </w:rPr>
              <w:t>1</w:t>
            </w:r>
          </w:p>
        </w:tc>
        <w:tc>
          <w:tcPr>
            <w:tcW w:w="2835" w:type="dxa"/>
            <w:vAlign w:val="center"/>
          </w:tcPr>
          <w:p w14:paraId="20A9C14F" w14:textId="7A6F9BCB" w:rsidR="004420DA" w:rsidRPr="00A076B6" w:rsidRDefault="004420DA" w:rsidP="00453D1A">
            <w:pPr>
              <w:ind w:firstLine="0"/>
              <w:rPr>
                <w:sz w:val="20"/>
                <w:szCs w:val="20"/>
                <w:lang w:val="en-US"/>
              </w:rPr>
            </w:pPr>
          </w:p>
        </w:tc>
      </w:tr>
      <w:tr w:rsidR="00C754F4" w14:paraId="3403DA32" w14:textId="77777777" w:rsidTr="00D76390">
        <w:trPr>
          <w:trHeight w:val="144"/>
          <w:tblCellSpacing w:w="20" w:type="nil"/>
        </w:trPr>
        <w:tc>
          <w:tcPr>
            <w:tcW w:w="10306" w:type="dxa"/>
            <w:gridSpan w:val="9"/>
            <w:tcMar>
              <w:top w:w="50" w:type="dxa"/>
              <w:left w:w="100" w:type="dxa"/>
            </w:tcMar>
            <w:vAlign w:val="center"/>
          </w:tcPr>
          <w:p w14:paraId="120DDAB1" w14:textId="77777777" w:rsidR="008B291F" w:rsidRPr="00A076B6" w:rsidRDefault="008B291F" w:rsidP="00453D1A">
            <w:pPr>
              <w:ind w:firstLine="0"/>
              <w:rPr>
                <w:sz w:val="20"/>
                <w:szCs w:val="20"/>
                <w:lang w:val="en-US"/>
              </w:rPr>
            </w:pPr>
            <w:r w:rsidRPr="00A076B6">
              <w:rPr>
                <w:b/>
                <w:sz w:val="20"/>
                <w:szCs w:val="20"/>
                <w:lang w:val="en-US"/>
              </w:rPr>
              <w:t>Раздел</w:t>
            </w:r>
            <w:r w:rsidR="009454D8" w:rsidRPr="00A076B6">
              <w:rPr>
                <w:b/>
                <w:sz w:val="20"/>
                <w:szCs w:val="20"/>
                <w:lang w:val="en-US"/>
              </w:rPr>
              <w:t xml:space="preserve"> </w:t>
            </w:r>
            <w:r w:rsidRPr="00A076B6">
              <w:rPr>
                <w:b/>
                <w:sz w:val="20"/>
                <w:szCs w:val="20"/>
                <w:lang w:val="en-US"/>
              </w:rPr>
              <w:t>3.</w:t>
            </w:r>
            <w:r w:rsidR="009454D8" w:rsidRPr="00A076B6">
              <w:rPr>
                <w:sz w:val="20"/>
                <w:szCs w:val="20"/>
                <w:lang w:val="en-US"/>
              </w:rPr>
              <w:t xml:space="preserve"> </w:t>
            </w:r>
            <w:r w:rsidRPr="00A076B6">
              <w:rPr>
                <w:b/>
                <w:sz w:val="20"/>
                <w:szCs w:val="20"/>
                <w:lang w:val="en-US"/>
              </w:rPr>
              <w:t>Правила</w:t>
            </w:r>
            <w:r w:rsidR="009454D8" w:rsidRPr="00A076B6">
              <w:rPr>
                <w:b/>
                <w:sz w:val="20"/>
                <w:szCs w:val="20"/>
                <w:lang w:val="en-US"/>
              </w:rPr>
              <w:t xml:space="preserve"> </w:t>
            </w:r>
            <w:r w:rsidRPr="00A076B6">
              <w:rPr>
                <w:b/>
                <w:sz w:val="20"/>
                <w:szCs w:val="20"/>
                <w:lang w:val="en-US"/>
              </w:rPr>
              <w:t>безопасной</w:t>
            </w:r>
            <w:r w:rsidR="009454D8" w:rsidRPr="00A076B6">
              <w:rPr>
                <w:b/>
                <w:sz w:val="20"/>
                <w:szCs w:val="20"/>
                <w:lang w:val="en-US"/>
              </w:rPr>
              <w:t xml:space="preserve"> </w:t>
            </w:r>
            <w:r w:rsidRPr="00A076B6">
              <w:rPr>
                <w:b/>
                <w:sz w:val="20"/>
                <w:szCs w:val="20"/>
                <w:lang w:val="en-US"/>
              </w:rPr>
              <w:t>жизнедеятельности</w:t>
            </w:r>
          </w:p>
        </w:tc>
      </w:tr>
      <w:tr w:rsidR="00C754F4" w:rsidRPr="00146DB0" w14:paraId="48E9B785" w14:textId="77777777" w:rsidTr="00D76390">
        <w:trPr>
          <w:trHeight w:val="144"/>
          <w:tblCellSpacing w:w="20" w:type="nil"/>
        </w:trPr>
        <w:tc>
          <w:tcPr>
            <w:tcW w:w="981" w:type="dxa"/>
            <w:tcMar>
              <w:top w:w="50" w:type="dxa"/>
              <w:left w:w="100" w:type="dxa"/>
            </w:tcMar>
            <w:vAlign w:val="center"/>
          </w:tcPr>
          <w:p w14:paraId="5875FA2B" w14:textId="77777777" w:rsidR="00752CFC" w:rsidRPr="00A076B6" w:rsidRDefault="00752CFC" w:rsidP="00453D1A">
            <w:pPr>
              <w:ind w:firstLine="0"/>
              <w:rPr>
                <w:sz w:val="20"/>
                <w:szCs w:val="20"/>
                <w:lang w:val="en-US"/>
              </w:rPr>
            </w:pPr>
            <w:r w:rsidRPr="00A076B6">
              <w:rPr>
                <w:sz w:val="20"/>
                <w:szCs w:val="20"/>
                <w:lang w:val="en-US"/>
              </w:rPr>
              <w:t>3.1</w:t>
            </w:r>
          </w:p>
        </w:tc>
        <w:tc>
          <w:tcPr>
            <w:tcW w:w="3105" w:type="dxa"/>
            <w:tcMar>
              <w:top w:w="50" w:type="dxa"/>
              <w:left w:w="100" w:type="dxa"/>
            </w:tcMar>
            <w:vAlign w:val="center"/>
          </w:tcPr>
          <w:p w14:paraId="410B37AF" w14:textId="77777777" w:rsidR="00752CFC" w:rsidRPr="00A076B6" w:rsidRDefault="00752CFC" w:rsidP="00453D1A">
            <w:pPr>
              <w:ind w:firstLine="0"/>
              <w:rPr>
                <w:sz w:val="20"/>
                <w:szCs w:val="20"/>
                <w:lang w:val="en-US"/>
              </w:rPr>
            </w:pPr>
            <w:r w:rsidRPr="00A076B6">
              <w:rPr>
                <w:sz w:val="20"/>
                <w:szCs w:val="20"/>
                <w:lang w:val="en-US"/>
              </w:rPr>
              <w:t>Здоровый образ жизни школьника</w:t>
            </w:r>
          </w:p>
        </w:tc>
        <w:tc>
          <w:tcPr>
            <w:tcW w:w="1086" w:type="dxa"/>
            <w:tcMar>
              <w:top w:w="50" w:type="dxa"/>
              <w:left w:w="100" w:type="dxa"/>
            </w:tcMar>
            <w:vAlign w:val="center"/>
          </w:tcPr>
          <w:p w14:paraId="66641C46" w14:textId="4BB4CF50" w:rsidR="00752CFC" w:rsidRPr="00A076B6" w:rsidRDefault="00752CFC" w:rsidP="00453D1A">
            <w:pPr>
              <w:ind w:firstLine="0"/>
              <w:jc w:val="center"/>
              <w:rPr>
                <w:sz w:val="20"/>
                <w:szCs w:val="20"/>
                <w:lang w:val="en-US"/>
              </w:rPr>
            </w:pPr>
            <w:r w:rsidRPr="00A076B6">
              <w:rPr>
                <w:sz w:val="20"/>
                <w:szCs w:val="20"/>
                <w:lang w:val="en-US"/>
              </w:rPr>
              <w:t>4</w:t>
            </w:r>
          </w:p>
        </w:tc>
        <w:tc>
          <w:tcPr>
            <w:tcW w:w="1120" w:type="dxa"/>
            <w:gridSpan w:val="2"/>
            <w:tcMar>
              <w:top w:w="50" w:type="dxa"/>
              <w:left w:w="100" w:type="dxa"/>
            </w:tcMar>
            <w:vAlign w:val="center"/>
          </w:tcPr>
          <w:p w14:paraId="2B6BB245" w14:textId="77777777" w:rsidR="00752CFC" w:rsidRPr="00A076B6" w:rsidRDefault="00752CFC" w:rsidP="00453D1A">
            <w:pPr>
              <w:ind w:firstLine="0"/>
              <w:jc w:val="center"/>
              <w:rPr>
                <w:sz w:val="20"/>
                <w:szCs w:val="20"/>
                <w:lang w:val="en-US"/>
              </w:rPr>
            </w:pPr>
          </w:p>
        </w:tc>
        <w:tc>
          <w:tcPr>
            <w:tcW w:w="1179" w:type="dxa"/>
            <w:gridSpan w:val="3"/>
            <w:vAlign w:val="center"/>
          </w:tcPr>
          <w:p w14:paraId="299D9242" w14:textId="7C6435AA" w:rsidR="00752CFC" w:rsidRPr="00A076B6" w:rsidRDefault="00752CFC" w:rsidP="00453D1A">
            <w:pPr>
              <w:ind w:firstLine="0"/>
              <w:jc w:val="center"/>
              <w:rPr>
                <w:sz w:val="20"/>
                <w:szCs w:val="20"/>
                <w:lang w:val="en-US"/>
              </w:rPr>
            </w:pPr>
          </w:p>
        </w:tc>
        <w:tc>
          <w:tcPr>
            <w:tcW w:w="2835" w:type="dxa"/>
            <w:tcMar>
              <w:top w:w="50" w:type="dxa"/>
              <w:left w:w="100" w:type="dxa"/>
            </w:tcMar>
            <w:vAlign w:val="center"/>
          </w:tcPr>
          <w:p w14:paraId="1D00A5E0" w14:textId="23536DC7" w:rsidR="00752CFC" w:rsidRPr="00D46777" w:rsidRDefault="00146DB0" w:rsidP="00453D1A">
            <w:pPr>
              <w:ind w:firstLine="0"/>
              <w:rPr>
                <w:color w:val="5B9BD5" w:themeColor="accent1"/>
                <w:sz w:val="20"/>
                <w:szCs w:val="20"/>
                <w:lang w:val="en-US"/>
              </w:rPr>
            </w:pPr>
            <w:hyperlink r:id="rId115" w:history="1">
              <w:r w:rsidR="00752CFC" w:rsidRPr="00841EA2">
                <w:rPr>
                  <w:rStyle w:val="ac"/>
                  <w:sz w:val="20"/>
                  <w:szCs w:val="20"/>
                  <w:lang w:val="en-US"/>
                </w:rPr>
                <w:t>https</w:t>
              </w:r>
              <w:r w:rsidR="00752CFC" w:rsidRPr="00752CFC">
                <w:rPr>
                  <w:rStyle w:val="ac"/>
                  <w:sz w:val="20"/>
                  <w:szCs w:val="20"/>
                  <w:lang w:val="en-US"/>
                </w:rPr>
                <w:t>://</w:t>
              </w:r>
              <w:r w:rsidR="00752CFC" w:rsidRPr="00841EA2">
                <w:rPr>
                  <w:rStyle w:val="ac"/>
                  <w:sz w:val="20"/>
                  <w:szCs w:val="20"/>
                  <w:lang w:val="en-US"/>
                </w:rPr>
                <w:t>resh</w:t>
              </w:r>
              <w:r w:rsidR="00752CFC" w:rsidRPr="00752CFC">
                <w:rPr>
                  <w:rStyle w:val="ac"/>
                  <w:sz w:val="20"/>
                  <w:szCs w:val="20"/>
                  <w:lang w:val="en-US"/>
                </w:rPr>
                <w:t>.</w:t>
              </w:r>
              <w:r w:rsidR="00752CFC" w:rsidRPr="00841EA2">
                <w:rPr>
                  <w:rStyle w:val="ac"/>
                  <w:sz w:val="20"/>
                  <w:szCs w:val="20"/>
                  <w:lang w:val="en-US"/>
                </w:rPr>
                <w:t>edu</w:t>
              </w:r>
              <w:r w:rsidR="00752CFC" w:rsidRPr="00752CFC">
                <w:rPr>
                  <w:rStyle w:val="ac"/>
                  <w:sz w:val="20"/>
                  <w:szCs w:val="20"/>
                  <w:lang w:val="en-US"/>
                </w:rPr>
                <w:t>.</w:t>
              </w:r>
              <w:r w:rsidR="00752CFC" w:rsidRPr="00841EA2">
                <w:rPr>
                  <w:rStyle w:val="ac"/>
                  <w:sz w:val="20"/>
                  <w:szCs w:val="20"/>
                  <w:lang w:val="en-US"/>
                </w:rPr>
                <w:t>ru</w:t>
              </w:r>
              <w:r w:rsidR="00752CFC" w:rsidRPr="00752CFC">
                <w:rPr>
                  <w:rStyle w:val="ac"/>
                  <w:sz w:val="20"/>
                  <w:szCs w:val="20"/>
                  <w:lang w:val="en-US"/>
                </w:rPr>
                <w:t>/</w:t>
              </w:r>
              <w:r w:rsidR="00752CFC" w:rsidRPr="00841EA2">
                <w:rPr>
                  <w:rStyle w:val="ac"/>
                  <w:sz w:val="20"/>
                  <w:szCs w:val="20"/>
                  <w:lang w:val="en-US"/>
                </w:rPr>
                <w:t>subject</w:t>
              </w:r>
              <w:r w:rsidR="00752CFC" w:rsidRPr="00752CFC">
                <w:rPr>
                  <w:rStyle w:val="ac"/>
                  <w:sz w:val="20"/>
                  <w:szCs w:val="20"/>
                  <w:lang w:val="en-US"/>
                </w:rPr>
                <w:t>/43/2/</w:t>
              </w:r>
            </w:hyperlink>
            <w:r w:rsidR="00752CFC" w:rsidRPr="00752CFC">
              <w:rPr>
                <w:sz w:val="20"/>
                <w:szCs w:val="20"/>
                <w:lang w:val="en-US"/>
              </w:rPr>
              <w:t xml:space="preserve"> </w:t>
            </w:r>
          </w:p>
        </w:tc>
      </w:tr>
      <w:tr w:rsidR="00C754F4" w14:paraId="2B0A4764" w14:textId="77777777" w:rsidTr="00D76390">
        <w:trPr>
          <w:trHeight w:val="144"/>
          <w:tblCellSpacing w:w="20" w:type="nil"/>
        </w:trPr>
        <w:tc>
          <w:tcPr>
            <w:tcW w:w="981" w:type="dxa"/>
            <w:tcMar>
              <w:top w:w="50" w:type="dxa"/>
              <w:left w:w="100" w:type="dxa"/>
            </w:tcMar>
            <w:vAlign w:val="center"/>
          </w:tcPr>
          <w:p w14:paraId="364C5C81" w14:textId="77777777" w:rsidR="00752CFC" w:rsidRPr="00A076B6" w:rsidRDefault="00752CFC" w:rsidP="00453D1A">
            <w:pPr>
              <w:ind w:firstLine="0"/>
              <w:rPr>
                <w:sz w:val="20"/>
                <w:szCs w:val="20"/>
                <w:lang w:val="en-US"/>
              </w:rPr>
            </w:pPr>
            <w:r w:rsidRPr="00A076B6">
              <w:rPr>
                <w:sz w:val="20"/>
                <w:szCs w:val="20"/>
                <w:lang w:val="en-US"/>
              </w:rPr>
              <w:lastRenderedPageBreak/>
              <w:t>3.2</w:t>
            </w:r>
          </w:p>
        </w:tc>
        <w:tc>
          <w:tcPr>
            <w:tcW w:w="3105" w:type="dxa"/>
            <w:tcMar>
              <w:top w:w="50" w:type="dxa"/>
              <w:left w:w="100" w:type="dxa"/>
            </w:tcMar>
            <w:vAlign w:val="center"/>
          </w:tcPr>
          <w:p w14:paraId="2A857ED5" w14:textId="77777777" w:rsidR="00752CFC" w:rsidRPr="00A076B6" w:rsidRDefault="00752CFC" w:rsidP="00453D1A">
            <w:pPr>
              <w:ind w:firstLine="0"/>
              <w:rPr>
                <w:sz w:val="20"/>
                <w:szCs w:val="20"/>
              </w:rPr>
            </w:pPr>
            <w:r w:rsidRPr="00A076B6">
              <w:rPr>
                <w:sz w:val="20"/>
                <w:szCs w:val="20"/>
              </w:rPr>
              <w:t>Безопасность в школе и общественном транспорте, безопасность в сети Интернет</w:t>
            </w:r>
          </w:p>
        </w:tc>
        <w:tc>
          <w:tcPr>
            <w:tcW w:w="1086" w:type="dxa"/>
            <w:tcMar>
              <w:top w:w="50" w:type="dxa"/>
              <w:left w:w="100" w:type="dxa"/>
            </w:tcMar>
            <w:vAlign w:val="center"/>
          </w:tcPr>
          <w:p w14:paraId="5E5F6D2C" w14:textId="01F0B286" w:rsidR="00752CFC" w:rsidRPr="00A076B6" w:rsidRDefault="00752CFC" w:rsidP="00453D1A">
            <w:pPr>
              <w:ind w:firstLine="0"/>
              <w:jc w:val="center"/>
              <w:rPr>
                <w:sz w:val="20"/>
                <w:szCs w:val="20"/>
                <w:lang w:val="en-US"/>
              </w:rPr>
            </w:pPr>
            <w:r w:rsidRPr="00A076B6">
              <w:rPr>
                <w:sz w:val="20"/>
                <w:szCs w:val="20"/>
                <w:lang w:val="en-US"/>
              </w:rPr>
              <w:t>8</w:t>
            </w:r>
          </w:p>
        </w:tc>
        <w:tc>
          <w:tcPr>
            <w:tcW w:w="1120" w:type="dxa"/>
            <w:gridSpan w:val="2"/>
            <w:tcMar>
              <w:top w:w="50" w:type="dxa"/>
              <w:left w:w="100" w:type="dxa"/>
            </w:tcMar>
            <w:vAlign w:val="center"/>
          </w:tcPr>
          <w:p w14:paraId="1E0D5B43" w14:textId="77777777" w:rsidR="00752CFC" w:rsidRPr="00A076B6" w:rsidRDefault="00752CFC" w:rsidP="00453D1A">
            <w:pPr>
              <w:ind w:firstLine="0"/>
              <w:jc w:val="center"/>
              <w:rPr>
                <w:sz w:val="20"/>
                <w:szCs w:val="20"/>
              </w:rPr>
            </w:pPr>
            <w:r w:rsidRPr="00A076B6">
              <w:rPr>
                <w:sz w:val="20"/>
                <w:szCs w:val="20"/>
              </w:rPr>
              <w:t>1</w:t>
            </w:r>
          </w:p>
        </w:tc>
        <w:tc>
          <w:tcPr>
            <w:tcW w:w="1179" w:type="dxa"/>
            <w:gridSpan w:val="3"/>
            <w:vAlign w:val="center"/>
          </w:tcPr>
          <w:p w14:paraId="0DEC08E1" w14:textId="6EE338F7" w:rsidR="00752CFC" w:rsidRPr="00A076B6" w:rsidRDefault="00752CFC" w:rsidP="00453D1A">
            <w:pPr>
              <w:ind w:firstLine="0"/>
              <w:jc w:val="center"/>
              <w:rPr>
                <w:sz w:val="20"/>
                <w:szCs w:val="20"/>
              </w:rPr>
            </w:pPr>
          </w:p>
        </w:tc>
        <w:tc>
          <w:tcPr>
            <w:tcW w:w="2835" w:type="dxa"/>
            <w:tcMar>
              <w:top w:w="50" w:type="dxa"/>
              <w:left w:w="100" w:type="dxa"/>
            </w:tcMar>
          </w:tcPr>
          <w:p w14:paraId="331D55B0" w14:textId="739FE747" w:rsidR="00752CFC" w:rsidRPr="00D46777" w:rsidRDefault="00146DB0" w:rsidP="00453D1A">
            <w:pPr>
              <w:ind w:firstLine="0"/>
              <w:rPr>
                <w:color w:val="5B9BD5" w:themeColor="accent1"/>
                <w:sz w:val="20"/>
                <w:szCs w:val="20"/>
              </w:rPr>
            </w:pPr>
            <w:hyperlink r:id="rId116" w:history="1">
              <w:r w:rsidR="00752CFC" w:rsidRPr="00310125">
                <w:rPr>
                  <w:rStyle w:val="ac"/>
                  <w:sz w:val="20"/>
                  <w:szCs w:val="20"/>
                  <w:lang w:val="en-US"/>
                </w:rPr>
                <w:t>https</w:t>
              </w:r>
              <w:r w:rsidR="00752CFC" w:rsidRPr="00752CFC">
                <w:rPr>
                  <w:rStyle w:val="ac"/>
                  <w:sz w:val="20"/>
                  <w:szCs w:val="20"/>
                </w:rPr>
                <w:t>://</w:t>
              </w:r>
              <w:r w:rsidR="00752CFC" w:rsidRPr="00310125">
                <w:rPr>
                  <w:rStyle w:val="ac"/>
                  <w:sz w:val="20"/>
                  <w:szCs w:val="20"/>
                  <w:lang w:val="en-US"/>
                </w:rPr>
                <w:t>resh</w:t>
              </w:r>
              <w:r w:rsidR="00752CFC" w:rsidRPr="00752CFC">
                <w:rPr>
                  <w:rStyle w:val="ac"/>
                  <w:sz w:val="20"/>
                  <w:szCs w:val="20"/>
                </w:rPr>
                <w:t>.</w:t>
              </w:r>
              <w:r w:rsidR="00752CFC" w:rsidRPr="00310125">
                <w:rPr>
                  <w:rStyle w:val="ac"/>
                  <w:sz w:val="20"/>
                  <w:szCs w:val="20"/>
                  <w:lang w:val="en-US"/>
                </w:rPr>
                <w:t>edu</w:t>
              </w:r>
              <w:r w:rsidR="00752CFC" w:rsidRPr="00752CFC">
                <w:rPr>
                  <w:rStyle w:val="ac"/>
                  <w:sz w:val="20"/>
                  <w:szCs w:val="20"/>
                </w:rPr>
                <w:t>.</w:t>
              </w:r>
              <w:r w:rsidR="00752CFC" w:rsidRPr="00310125">
                <w:rPr>
                  <w:rStyle w:val="ac"/>
                  <w:sz w:val="20"/>
                  <w:szCs w:val="20"/>
                  <w:lang w:val="en-US"/>
                </w:rPr>
                <w:t>ru</w:t>
              </w:r>
              <w:r w:rsidR="00752CFC" w:rsidRPr="00752CFC">
                <w:rPr>
                  <w:rStyle w:val="ac"/>
                  <w:sz w:val="20"/>
                  <w:szCs w:val="20"/>
                </w:rPr>
                <w:t>/</w:t>
              </w:r>
              <w:r w:rsidR="00752CFC" w:rsidRPr="00310125">
                <w:rPr>
                  <w:rStyle w:val="ac"/>
                  <w:sz w:val="20"/>
                  <w:szCs w:val="20"/>
                  <w:lang w:val="en-US"/>
                </w:rPr>
                <w:t>subject</w:t>
              </w:r>
              <w:r w:rsidR="00752CFC" w:rsidRPr="00752CFC">
                <w:rPr>
                  <w:rStyle w:val="ac"/>
                  <w:sz w:val="20"/>
                  <w:szCs w:val="20"/>
                </w:rPr>
                <w:t>/43/2/</w:t>
              </w:r>
            </w:hyperlink>
            <w:r w:rsidR="00752CFC" w:rsidRPr="00752CFC">
              <w:rPr>
                <w:sz w:val="20"/>
                <w:szCs w:val="20"/>
              </w:rPr>
              <w:t xml:space="preserve"> </w:t>
            </w:r>
          </w:p>
        </w:tc>
      </w:tr>
      <w:tr w:rsidR="00C754F4" w14:paraId="6DECDD42" w14:textId="77777777" w:rsidTr="00D76390">
        <w:trPr>
          <w:trHeight w:val="144"/>
          <w:tblCellSpacing w:w="20" w:type="nil"/>
        </w:trPr>
        <w:tc>
          <w:tcPr>
            <w:tcW w:w="4086" w:type="dxa"/>
            <w:gridSpan w:val="2"/>
            <w:tcMar>
              <w:top w:w="50" w:type="dxa"/>
              <w:left w:w="100" w:type="dxa"/>
            </w:tcMar>
            <w:vAlign w:val="center"/>
          </w:tcPr>
          <w:p w14:paraId="7E672472" w14:textId="77777777" w:rsidR="008B291F" w:rsidRPr="00A076B6" w:rsidRDefault="008B291F" w:rsidP="00453D1A">
            <w:pPr>
              <w:ind w:firstLine="0"/>
              <w:rPr>
                <w:sz w:val="20"/>
                <w:szCs w:val="20"/>
                <w:lang w:val="en-US"/>
              </w:rPr>
            </w:pPr>
            <w:r w:rsidRPr="00A076B6">
              <w:rPr>
                <w:sz w:val="20"/>
                <w:szCs w:val="20"/>
                <w:lang w:val="en-US"/>
              </w:rPr>
              <w:t>Итого</w:t>
            </w:r>
            <w:r w:rsidR="009454D8" w:rsidRPr="00A076B6">
              <w:rPr>
                <w:sz w:val="20"/>
                <w:szCs w:val="20"/>
                <w:lang w:val="en-US"/>
              </w:rPr>
              <w:t xml:space="preserve"> </w:t>
            </w:r>
            <w:r w:rsidRPr="00A076B6">
              <w:rPr>
                <w:sz w:val="20"/>
                <w:szCs w:val="20"/>
                <w:lang w:val="en-US"/>
              </w:rPr>
              <w:t>по</w:t>
            </w:r>
            <w:r w:rsidR="009454D8" w:rsidRPr="00A076B6">
              <w:rPr>
                <w:sz w:val="20"/>
                <w:szCs w:val="20"/>
                <w:lang w:val="en-US"/>
              </w:rPr>
              <w:t xml:space="preserve"> </w:t>
            </w:r>
            <w:r w:rsidRPr="00A076B6">
              <w:rPr>
                <w:sz w:val="20"/>
                <w:szCs w:val="20"/>
                <w:lang w:val="en-US"/>
              </w:rPr>
              <w:t>разделу</w:t>
            </w:r>
          </w:p>
        </w:tc>
        <w:tc>
          <w:tcPr>
            <w:tcW w:w="1086" w:type="dxa"/>
            <w:tcMar>
              <w:top w:w="50" w:type="dxa"/>
              <w:left w:w="100" w:type="dxa"/>
            </w:tcMar>
            <w:vAlign w:val="center"/>
          </w:tcPr>
          <w:p w14:paraId="55EE2A5D" w14:textId="5CA3A819" w:rsidR="008B291F" w:rsidRPr="00A076B6" w:rsidRDefault="008B291F" w:rsidP="00453D1A">
            <w:pPr>
              <w:ind w:firstLine="0"/>
              <w:jc w:val="center"/>
              <w:rPr>
                <w:sz w:val="20"/>
                <w:szCs w:val="20"/>
                <w:lang w:val="en-US"/>
              </w:rPr>
            </w:pPr>
            <w:r w:rsidRPr="00A076B6">
              <w:rPr>
                <w:sz w:val="20"/>
                <w:szCs w:val="20"/>
                <w:lang w:val="en-US"/>
              </w:rPr>
              <w:t>12</w:t>
            </w:r>
          </w:p>
        </w:tc>
        <w:tc>
          <w:tcPr>
            <w:tcW w:w="5134" w:type="dxa"/>
            <w:gridSpan w:val="6"/>
            <w:tcMar>
              <w:top w:w="50" w:type="dxa"/>
              <w:left w:w="100" w:type="dxa"/>
            </w:tcMar>
            <w:vAlign w:val="center"/>
          </w:tcPr>
          <w:p w14:paraId="2CDC22DA" w14:textId="77777777" w:rsidR="008B291F" w:rsidRPr="00A076B6" w:rsidRDefault="008B291F" w:rsidP="00453D1A">
            <w:pPr>
              <w:ind w:firstLine="0"/>
              <w:rPr>
                <w:sz w:val="20"/>
                <w:szCs w:val="20"/>
                <w:lang w:val="en-US"/>
              </w:rPr>
            </w:pPr>
          </w:p>
        </w:tc>
      </w:tr>
      <w:tr w:rsidR="00C754F4" w:rsidRPr="00146DB0" w14:paraId="69A9CC18" w14:textId="77777777" w:rsidTr="00D76390">
        <w:trPr>
          <w:trHeight w:val="144"/>
          <w:tblCellSpacing w:w="20" w:type="nil"/>
        </w:trPr>
        <w:tc>
          <w:tcPr>
            <w:tcW w:w="4086" w:type="dxa"/>
            <w:gridSpan w:val="2"/>
            <w:tcMar>
              <w:top w:w="50" w:type="dxa"/>
              <w:left w:w="100" w:type="dxa"/>
            </w:tcMar>
            <w:vAlign w:val="center"/>
          </w:tcPr>
          <w:p w14:paraId="58D3079A" w14:textId="0E08CB97" w:rsidR="00752CFC" w:rsidRPr="00A076B6" w:rsidRDefault="00752CFC" w:rsidP="00453D1A">
            <w:pPr>
              <w:ind w:firstLine="0"/>
              <w:rPr>
                <w:sz w:val="20"/>
                <w:szCs w:val="20"/>
                <w:lang w:val="en-US"/>
              </w:rPr>
            </w:pPr>
            <w:r w:rsidRPr="00A076B6">
              <w:rPr>
                <w:sz w:val="20"/>
                <w:szCs w:val="20"/>
                <w:lang w:val="en-US"/>
              </w:rPr>
              <w:t>Повторительно-обобщающий урок</w:t>
            </w:r>
          </w:p>
        </w:tc>
        <w:tc>
          <w:tcPr>
            <w:tcW w:w="1086" w:type="dxa"/>
            <w:tcMar>
              <w:top w:w="50" w:type="dxa"/>
              <w:left w:w="100" w:type="dxa"/>
            </w:tcMar>
            <w:vAlign w:val="center"/>
          </w:tcPr>
          <w:p w14:paraId="32D79495" w14:textId="5175AF0E" w:rsidR="00752CFC" w:rsidRPr="00A076B6" w:rsidRDefault="00752CFC" w:rsidP="00453D1A">
            <w:pPr>
              <w:ind w:firstLine="0"/>
              <w:jc w:val="center"/>
              <w:rPr>
                <w:sz w:val="20"/>
                <w:szCs w:val="20"/>
                <w:lang w:val="en-US"/>
              </w:rPr>
            </w:pPr>
            <w:r w:rsidRPr="00A076B6">
              <w:rPr>
                <w:sz w:val="20"/>
                <w:szCs w:val="20"/>
                <w:lang w:val="en-US"/>
              </w:rPr>
              <w:t>6</w:t>
            </w:r>
          </w:p>
        </w:tc>
        <w:tc>
          <w:tcPr>
            <w:tcW w:w="2299" w:type="dxa"/>
            <w:gridSpan w:val="5"/>
            <w:tcMar>
              <w:top w:w="50" w:type="dxa"/>
              <w:left w:w="100" w:type="dxa"/>
            </w:tcMar>
            <w:vAlign w:val="center"/>
          </w:tcPr>
          <w:p w14:paraId="136BF8B7" w14:textId="77777777" w:rsidR="00752CFC" w:rsidRPr="00A076B6" w:rsidRDefault="00752CFC" w:rsidP="00453D1A">
            <w:pPr>
              <w:ind w:firstLine="0"/>
              <w:jc w:val="center"/>
              <w:rPr>
                <w:sz w:val="20"/>
                <w:szCs w:val="20"/>
                <w:lang w:val="en-US"/>
              </w:rPr>
            </w:pPr>
          </w:p>
        </w:tc>
        <w:tc>
          <w:tcPr>
            <w:tcW w:w="2835" w:type="dxa"/>
            <w:tcMar>
              <w:top w:w="50" w:type="dxa"/>
              <w:left w:w="100" w:type="dxa"/>
            </w:tcMar>
            <w:vAlign w:val="center"/>
          </w:tcPr>
          <w:p w14:paraId="30313D21" w14:textId="5B2EACA7" w:rsidR="00752CFC" w:rsidRPr="00A076B6" w:rsidRDefault="00146DB0" w:rsidP="00453D1A">
            <w:pPr>
              <w:ind w:firstLine="0"/>
              <w:rPr>
                <w:sz w:val="20"/>
                <w:szCs w:val="20"/>
                <w:lang w:val="en-US"/>
              </w:rPr>
            </w:pPr>
            <w:hyperlink r:id="rId117" w:history="1">
              <w:r w:rsidR="00752CFC" w:rsidRPr="00841EA2">
                <w:rPr>
                  <w:rStyle w:val="ac"/>
                  <w:sz w:val="20"/>
                  <w:szCs w:val="20"/>
                  <w:lang w:val="en-US"/>
                </w:rPr>
                <w:t>https</w:t>
              </w:r>
              <w:r w:rsidR="00752CFC" w:rsidRPr="00752CFC">
                <w:rPr>
                  <w:rStyle w:val="ac"/>
                  <w:sz w:val="20"/>
                  <w:szCs w:val="20"/>
                  <w:lang w:val="en-US"/>
                </w:rPr>
                <w:t>://</w:t>
              </w:r>
              <w:r w:rsidR="00752CFC" w:rsidRPr="00841EA2">
                <w:rPr>
                  <w:rStyle w:val="ac"/>
                  <w:sz w:val="20"/>
                  <w:szCs w:val="20"/>
                  <w:lang w:val="en-US"/>
                </w:rPr>
                <w:t>resh</w:t>
              </w:r>
              <w:r w:rsidR="00752CFC" w:rsidRPr="00752CFC">
                <w:rPr>
                  <w:rStyle w:val="ac"/>
                  <w:sz w:val="20"/>
                  <w:szCs w:val="20"/>
                  <w:lang w:val="en-US"/>
                </w:rPr>
                <w:t>.</w:t>
              </w:r>
              <w:r w:rsidR="00752CFC" w:rsidRPr="00841EA2">
                <w:rPr>
                  <w:rStyle w:val="ac"/>
                  <w:sz w:val="20"/>
                  <w:szCs w:val="20"/>
                  <w:lang w:val="en-US"/>
                </w:rPr>
                <w:t>edu</w:t>
              </w:r>
              <w:r w:rsidR="00752CFC" w:rsidRPr="00752CFC">
                <w:rPr>
                  <w:rStyle w:val="ac"/>
                  <w:sz w:val="20"/>
                  <w:szCs w:val="20"/>
                  <w:lang w:val="en-US"/>
                </w:rPr>
                <w:t>.</w:t>
              </w:r>
              <w:r w:rsidR="00752CFC" w:rsidRPr="00841EA2">
                <w:rPr>
                  <w:rStyle w:val="ac"/>
                  <w:sz w:val="20"/>
                  <w:szCs w:val="20"/>
                  <w:lang w:val="en-US"/>
                </w:rPr>
                <w:t>ru</w:t>
              </w:r>
              <w:r w:rsidR="00752CFC" w:rsidRPr="00752CFC">
                <w:rPr>
                  <w:rStyle w:val="ac"/>
                  <w:sz w:val="20"/>
                  <w:szCs w:val="20"/>
                  <w:lang w:val="en-US"/>
                </w:rPr>
                <w:t>/</w:t>
              </w:r>
              <w:r w:rsidR="00752CFC" w:rsidRPr="00841EA2">
                <w:rPr>
                  <w:rStyle w:val="ac"/>
                  <w:sz w:val="20"/>
                  <w:szCs w:val="20"/>
                  <w:lang w:val="en-US"/>
                </w:rPr>
                <w:t>subject</w:t>
              </w:r>
              <w:r w:rsidR="00752CFC" w:rsidRPr="00752CFC">
                <w:rPr>
                  <w:rStyle w:val="ac"/>
                  <w:sz w:val="20"/>
                  <w:szCs w:val="20"/>
                  <w:lang w:val="en-US"/>
                </w:rPr>
                <w:t>/43/2/</w:t>
              </w:r>
            </w:hyperlink>
            <w:r w:rsidR="00752CFC" w:rsidRPr="00752CFC">
              <w:rPr>
                <w:sz w:val="20"/>
                <w:szCs w:val="20"/>
                <w:lang w:val="en-US"/>
              </w:rPr>
              <w:t xml:space="preserve"> </w:t>
            </w:r>
          </w:p>
        </w:tc>
      </w:tr>
      <w:tr w:rsidR="00C754F4" w14:paraId="691F9CA9" w14:textId="77777777" w:rsidTr="00D76390">
        <w:trPr>
          <w:trHeight w:val="144"/>
          <w:tblCellSpacing w:w="20" w:type="nil"/>
        </w:trPr>
        <w:tc>
          <w:tcPr>
            <w:tcW w:w="4086" w:type="dxa"/>
            <w:gridSpan w:val="2"/>
            <w:tcMar>
              <w:top w:w="50" w:type="dxa"/>
              <w:left w:w="100" w:type="dxa"/>
            </w:tcMar>
            <w:vAlign w:val="center"/>
          </w:tcPr>
          <w:p w14:paraId="448EE7B1" w14:textId="77777777" w:rsidR="008B291F" w:rsidRPr="00A076B6" w:rsidRDefault="008B291F" w:rsidP="00453D1A">
            <w:pPr>
              <w:ind w:firstLine="0"/>
              <w:rPr>
                <w:sz w:val="20"/>
                <w:szCs w:val="20"/>
              </w:rPr>
            </w:pPr>
            <w:r w:rsidRPr="00A076B6">
              <w:rPr>
                <w:sz w:val="20"/>
                <w:szCs w:val="20"/>
              </w:rPr>
              <w:t>ОБЩЕЕ</w:t>
            </w:r>
            <w:r w:rsidR="009454D8" w:rsidRPr="00A076B6">
              <w:rPr>
                <w:sz w:val="20"/>
                <w:szCs w:val="20"/>
              </w:rPr>
              <w:t xml:space="preserve"> </w:t>
            </w:r>
            <w:r w:rsidRPr="00A076B6">
              <w:rPr>
                <w:sz w:val="20"/>
                <w:szCs w:val="20"/>
              </w:rPr>
              <w:t>КОЛИЧЕСТВО</w:t>
            </w:r>
            <w:r w:rsidR="009454D8" w:rsidRPr="00A076B6">
              <w:rPr>
                <w:sz w:val="20"/>
                <w:szCs w:val="20"/>
              </w:rPr>
              <w:t xml:space="preserve"> </w:t>
            </w:r>
            <w:r w:rsidRPr="00A076B6">
              <w:rPr>
                <w:sz w:val="20"/>
                <w:szCs w:val="20"/>
              </w:rPr>
              <w:t>ЧАСОВ</w:t>
            </w:r>
            <w:r w:rsidR="009454D8" w:rsidRPr="00A076B6">
              <w:rPr>
                <w:sz w:val="20"/>
                <w:szCs w:val="20"/>
              </w:rPr>
              <w:t xml:space="preserve"> </w:t>
            </w:r>
            <w:r w:rsidRPr="00A076B6">
              <w:rPr>
                <w:sz w:val="20"/>
                <w:szCs w:val="20"/>
              </w:rPr>
              <w:t>ПО</w:t>
            </w:r>
            <w:r w:rsidR="009454D8" w:rsidRPr="00A076B6">
              <w:rPr>
                <w:sz w:val="20"/>
                <w:szCs w:val="20"/>
              </w:rPr>
              <w:t xml:space="preserve"> </w:t>
            </w:r>
            <w:r w:rsidRPr="00A076B6">
              <w:rPr>
                <w:sz w:val="20"/>
                <w:szCs w:val="20"/>
              </w:rPr>
              <w:t>ПРОГРАММЕ</w:t>
            </w:r>
          </w:p>
        </w:tc>
        <w:tc>
          <w:tcPr>
            <w:tcW w:w="1086" w:type="dxa"/>
            <w:tcMar>
              <w:top w:w="50" w:type="dxa"/>
              <w:left w:w="100" w:type="dxa"/>
            </w:tcMar>
            <w:vAlign w:val="center"/>
          </w:tcPr>
          <w:p w14:paraId="395B5987" w14:textId="0EB0D775" w:rsidR="008B291F" w:rsidRPr="00A076B6" w:rsidRDefault="008B291F" w:rsidP="00453D1A">
            <w:pPr>
              <w:ind w:firstLine="0"/>
              <w:jc w:val="center"/>
              <w:rPr>
                <w:sz w:val="20"/>
                <w:szCs w:val="20"/>
                <w:lang w:val="en-US"/>
              </w:rPr>
            </w:pPr>
            <w:r w:rsidRPr="00A076B6">
              <w:rPr>
                <w:sz w:val="20"/>
                <w:szCs w:val="20"/>
                <w:lang w:val="en-US"/>
              </w:rPr>
              <w:t>68</w:t>
            </w:r>
          </w:p>
        </w:tc>
        <w:tc>
          <w:tcPr>
            <w:tcW w:w="2299" w:type="dxa"/>
            <w:gridSpan w:val="5"/>
            <w:tcMar>
              <w:top w:w="50" w:type="dxa"/>
              <w:left w:w="100" w:type="dxa"/>
            </w:tcMar>
            <w:vAlign w:val="center"/>
          </w:tcPr>
          <w:p w14:paraId="00865CEC" w14:textId="5E41B1D7" w:rsidR="008B291F" w:rsidRPr="00A076B6" w:rsidRDefault="00F765FC" w:rsidP="00453D1A">
            <w:pPr>
              <w:ind w:firstLine="0"/>
              <w:jc w:val="center"/>
              <w:rPr>
                <w:sz w:val="20"/>
                <w:szCs w:val="20"/>
              </w:rPr>
            </w:pPr>
            <w:r w:rsidRPr="00A076B6">
              <w:rPr>
                <w:sz w:val="20"/>
                <w:szCs w:val="20"/>
              </w:rPr>
              <w:t>6</w:t>
            </w:r>
          </w:p>
        </w:tc>
        <w:tc>
          <w:tcPr>
            <w:tcW w:w="2835" w:type="dxa"/>
            <w:tcMar>
              <w:top w:w="50" w:type="dxa"/>
              <w:left w:w="100" w:type="dxa"/>
            </w:tcMar>
            <w:vAlign w:val="center"/>
          </w:tcPr>
          <w:p w14:paraId="3DA78B26" w14:textId="77777777" w:rsidR="008B291F" w:rsidRPr="00A076B6" w:rsidRDefault="008B291F" w:rsidP="00453D1A">
            <w:pPr>
              <w:ind w:firstLine="0"/>
              <w:rPr>
                <w:sz w:val="20"/>
                <w:szCs w:val="20"/>
                <w:lang w:val="en-US"/>
              </w:rPr>
            </w:pPr>
          </w:p>
        </w:tc>
      </w:tr>
    </w:tbl>
    <w:p w14:paraId="7E39B565" w14:textId="77777777" w:rsidR="008B291F" w:rsidRPr="00A076B6" w:rsidRDefault="008B291F" w:rsidP="00E15AE7">
      <w:pPr>
        <w:ind w:firstLine="0"/>
        <w:rPr>
          <w:b/>
        </w:rPr>
      </w:pPr>
      <w:r w:rsidRPr="00A076B6">
        <w:rPr>
          <w:b/>
        </w:rPr>
        <w:t>3</w:t>
      </w:r>
      <w:r w:rsidR="009454D8" w:rsidRPr="00A076B6">
        <w:rPr>
          <w:b/>
        </w:rPr>
        <w:t xml:space="preserve"> </w:t>
      </w:r>
      <w:r w:rsidR="007D15A1" w:rsidRPr="00A076B6">
        <w:rPr>
          <w:b/>
        </w:rPr>
        <w:t>класс</w:t>
      </w:r>
    </w:p>
    <w:tbl>
      <w:tblPr>
        <w:tblW w:w="10306"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4"/>
        <w:gridCol w:w="3372"/>
        <w:gridCol w:w="1108"/>
        <w:gridCol w:w="1034"/>
        <w:gridCol w:w="43"/>
        <w:gridCol w:w="992"/>
        <w:gridCol w:w="2693"/>
      </w:tblGrid>
      <w:tr w:rsidR="00C754F4" w14:paraId="68183386" w14:textId="77777777" w:rsidTr="00D76390">
        <w:trPr>
          <w:trHeight w:val="144"/>
          <w:tblCellSpacing w:w="20" w:type="nil"/>
        </w:trPr>
        <w:tc>
          <w:tcPr>
            <w:tcW w:w="1064" w:type="dxa"/>
            <w:vMerge w:val="restart"/>
            <w:tcMar>
              <w:top w:w="50" w:type="dxa"/>
              <w:left w:w="100" w:type="dxa"/>
            </w:tcMar>
            <w:vAlign w:val="center"/>
          </w:tcPr>
          <w:p w14:paraId="06F0EF96" w14:textId="77777777" w:rsidR="008B291F" w:rsidRPr="00A076B6" w:rsidRDefault="008B291F" w:rsidP="00453D1A">
            <w:pPr>
              <w:ind w:firstLine="0"/>
              <w:rPr>
                <w:sz w:val="20"/>
                <w:szCs w:val="20"/>
                <w:lang w:val="en-US"/>
              </w:rPr>
            </w:pPr>
            <w:r w:rsidRPr="00A076B6">
              <w:rPr>
                <w:b/>
                <w:sz w:val="20"/>
                <w:szCs w:val="20"/>
                <w:lang w:val="en-US"/>
              </w:rPr>
              <w:t>№</w:t>
            </w:r>
            <w:r w:rsidR="009454D8" w:rsidRPr="00A076B6">
              <w:rPr>
                <w:b/>
                <w:sz w:val="20"/>
                <w:szCs w:val="20"/>
                <w:lang w:val="en-US"/>
              </w:rPr>
              <w:t xml:space="preserve"> </w:t>
            </w:r>
            <w:r w:rsidRPr="00A076B6">
              <w:rPr>
                <w:b/>
                <w:sz w:val="20"/>
                <w:szCs w:val="20"/>
                <w:lang w:val="en-US"/>
              </w:rPr>
              <w:t>п/п</w:t>
            </w:r>
            <w:r w:rsidR="009454D8" w:rsidRPr="00A076B6">
              <w:rPr>
                <w:b/>
                <w:sz w:val="20"/>
                <w:szCs w:val="20"/>
                <w:lang w:val="en-US"/>
              </w:rPr>
              <w:t xml:space="preserve"> </w:t>
            </w:r>
          </w:p>
        </w:tc>
        <w:tc>
          <w:tcPr>
            <w:tcW w:w="3372" w:type="dxa"/>
            <w:vMerge w:val="restart"/>
            <w:tcMar>
              <w:top w:w="50" w:type="dxa"/>
              <w:left w:w="100" w:type="dxa"/>
            </w:tcMar>
            <w:vAlign w:val="center"/>
          </w:tcPr>
          <w:p w14:paraId="642405C3" w14:textId="77777777" w:rsidR="008B291F" w:rsidRPr="00A076B6" w:rsidRDefault="008B291F" w:rsidP="00453D1A">
            <w:pPr>
              <w:ind w:firstLine="0"/>
              <w:rPr>
                <w:sz w:val="20"/>
                <w:szCs w:val="20"/>
              </w:rPr>
            </w:pPr>
            <w:r w:rsidRPr="00A076B6">
              <w:rPr>
                <w:b/>
                <w:sz w:val="20"/>
                <w:szCs w:val="20"/>
              </w:rPr>
              <w:t>Наименование</w:t>
            </w:r>
            <w:r w:rsidR="009454D8" w:rsidRPr="00A076B6">
              <w:rPr>
                <w:b/>
                <w:sz w:val="20"/>
                <w:szCs w:val="20"/>
              </w:rPr>
              <w:t xml:space="preserve"> </w:t>
            </w:r>
            <w:r w:rsidRPr="00A076B6">
              <w:rPr>
                <w:b/>
                <w:sz w:val="20"/>
                <w:szCs w:val="20"/>
              </w:rPr>
              <w:t>разделов</w:t>
            </w:r>
            <w:r w:rsidR="009454D8" w:rsidRPr="00A076B6">
              <w:rPr>
                <w:b/>
                <w:sz w:val="20"/>
                <w:szCs w:val="20"/>
              </w:rPr>
              <w:t xml:space="preserve"> </w:t>
            </w:r>
            <w:r w:rsidRPr="00A076B6">
              <w:rPr>
                <w:b/>
                <w:sz w:val="20"/>
                <w:szCs w:val="20"/>
              </w:rPr>
              <w:t>и</w:t>
            </w:r>
            <w:r w:rsidR="009454D8" w:rsidRPr="00A076B6">
              <w:rPr>
                <w:b/>
                <w:sz w:val="20"/>
                <w:szCs w:val="20"/>
              </w:rPr>
              <w:t xml:space="preserve"> </w:t>
            </w:r>
            <w:r w:rsidRPr="00A076B6">
              <w:rPr>
                <w:b/>
                <w:sz w:val="20"/>
                <w:szCs w:val="20"/>
              </w:rPr>
              <w:t>тем</w:t>
            </w:r>
            <w:r w:rsidR="009454D8" w:rsidRPr="00A076B6">
              <w:rPr>
                <w:b/>
                <w:sz w:val="20"/>
                <w:szCs w:val="20"/>
              </w:rPr>
              <w:t xml:space="preserve"> </w:t>
            </w:r>
            <w:r w:rsidRPr="00A076B6">
              <w:rPr>
                <w:b/>
                <w:sz w:val="20"/>
                <w:szCs w:val="20"/>
              </w:rPr>
              <w:t>программы</w:t>
            </w:r>
            <w:r w:rsidR="009454D8" w:rsidRPr="00A076B6">
              <w:rPr>
                <w:b/>
                <w:sz w:val="20"/>
                <w:szCs w:val="20"/>
              </w:rPr>
              <w:t xml:space="preserve"> </w:t>
            </w:r>
          </w:p>
        </w:tc>
        <w:tc>
          <w:tcPr>
            <w:tcW w:w="3177" w:type="dxa"/>
            <w:gridSpan w:val="4"/>
            <w:tcMar>
              <w:top w:w="50" w:type="dxa"/>
              <w:left w:w="100" w:type="dxa"/>
            </w:tcMar>
            <w:vAlign w:val="center"/>
          </w:tcPr>
          <w:p w14:paraId="54FDF37D" w14:textId="77777777" w:rsidR="008B291F" w:rsidRPr="00A076B6" w:rsidRDefault="008B291F" w:rsidP="00453D1A">
            <w:pPr>
              <w:ind w:firstLine="0"/>
              <w:rPr>
                <w:sz w:val="20"/>
                <w:szCs w:val="20"/>
                <w:lang w:val="en-US"/>
              </w:rPr>
            </w:pPr>
            <w:r w:rsidRPr="00A076B6">
              <w:rPr>
                <w:b/>
                <w:sz w:val="20"/>
                <w:szCs w:val="20"/>
                <w:lang w:val="en-US"/>
              </w:rPr>
              <w:t>Количество</w:t>
            </w:r>
            <w:r w:rsidR="009454D8" w:rsidRPr="00A076B6">
              <w:rPr>
                <w:b/>
                <w:sz w:val="20"/>
                <w:szCs w:val="20"/>
                <w:lang w:val="en-US"/>
              </w:rPr>
              <w:t xml:space="preserve"> </w:t>
            </w:r>
            <w:r w:rsidRPr="00A076B6">
              <w:rPr>
                <w:b/>
                <w:sz w:val="20"/>
                <w:szCs w:val="20"/>
                <w:lang w:val="en-US"/>
              </w:rPr>
              <w:t>часов</w:t>
            </w:r>
          </w:p>
        </w:tc>
        <w:tc>
          <w:tcPr>
            <w:tcW w:w="2693" w:type="dxa"/>
            <w:vMerge w:val="restart"/>
            <w:tcMar>
              <w:top w:w="50" w:type="dxa"/>
              <w:left w:w="100" w:type="dxa"/>
            </w:tcMar>
            <w:vAlign w:val="center"/>
          </w:tcPr>
          <w:p w14:paraId="2D72E099" w14:textId="77777777" w:rsidR="008B291F" w:rsidRPr="00A076B6" w:rsidRDefault="008B291F" w:rsidP="00453D1A">
            <w:pPr>
              <w:ind w:firstLine="0"/>
              <w:rPr>
                <w:sz w:val="20"/>
                <w:szCs w:val="20"/>
                <w:lang w:val="en-US"/>
              </w:rPr>
            </w:pPr>
            <w:r w:rsidRPr="00A076B6">
              <w:rPr>
                <w:b/>
                <w:sz w:val="20"/>
                <w:szCs w:val="20"/>
                <w:lang w:val="en-US"/>
              </w:rPr>
              <w:t>Электронные</w:t>
            </w:r>
            <w:r w:rsidR="009454D8" w:rsidRPr="00A076B6">
              <w:rPr>
                <w:b/>
                <w:sz w:val="20"/>
                <w:szCs w:val="20"/>
                <w:lang w:val="en-US"/>
              </w:rPr>
              <w:t xml:space="preserve"> </w:t>
            </w:r>
            <w:r w:rsidRPr="00A076B6">
              <w:rPr>
                <w:b/>
                <w:sz w:val="20"/>
                <w:szCs w:val="20"/>
                <w:lang w:val="en-US"/>
              </w:rPr>
              <w:t>(цифровые)</w:t>
            </w:r>
            <w:r w:rsidR="009454D8" w:rsidRPr="00A076B6">
              <w:rPr>
                <w:b/>
                <w:sz w:val="20"/>
                <w:szCs w:val="20"/>
                <w:lang w:val="en-US"/>
              </w:rPr>
              <w:t xml:space="preserve"> </w:t>
            </w:r>
            <w:r w:rsidRPr="00A076B6">
              <w:rPr>
                <w:b/>
                <w:sz w:val="20"/>
                <w:szCs w:val="20"/>
                <w:lang w:val="en-US"/>
              </w:rPr>
              <w:t>образовательные</w:t>
            </w:r>
            <w:r w:rsidR="009454D8" w:rsidRPr="00A076B6">
              <w:rPr>
                <w:b/>
                <w:sz w:val="20"/>
                <w:szCs w:val="20"/>
                <w:lang w:val="en-US"/>
              </w:rPr>
              <w:t xml:space="preserve"> </w:t>
            </w:r>
            <w:r w:rsidRPr="00A076B6">
              <w:rPr>
                <w:b/>
                <w:sz w:val="20"/>
                <w:szCs w:val="20"/>
                <w:lang w:val="en-US"/>
              </w:rPr>
              <w:t>ресурсы</w:t>
            </w:r>
            <w:r w:rsidR="009454D8" w:rsidRPr="00A076B6">
              <w:rPr>
                <w:b/>
                <w:sz w:val="20"/>
                <w:szCs w:val="20"/>
                <w:lang w:val="en-US"/>
              </w:rPr>
              <w:t xml:space="preserve"> </w:t>
            </w:r>
          </w:p>
        </w:tc>
      </w:tr>
      <w:tr w:rsidR="00C754F4" w14:paraId="04594436" w14:textId="77777777" w:rsidTr="00D76390">
        <w:trPr>
          <w:trHeight w:val="144"/>
          <w:tblCellSpacing w:w="20" w:type="nil"/>
        </w:trPr>
        <w:tc>
          <w:tcPr>
            <w:tcW w:w="1064" w:type="dxa"/>
            <w:vMerge/>
            <w:tcMar>
              <w:top w:w="50" w:type="dxa"/>
              <w:left w:w="100" w:type="dxa"/>
            </w:tcMar>
          </w:tcPr>
          <w:p w14:paraId="6152B8C8" w14:textId="77777777" w:rsidR="004420DA" w:rsidRPr="00A076B6" w:rsidRDefault="004420DA" w:rsidP="00453D1A">
            <w:pPr>
              <w:ind w:firstLine="0"/>
              <w:rPr>
                <w:sz w:val="20"/>
                <w:szCs w:val="20"/>
                <w:lang w:val="en-US"/>
              </w:rPr>
            </w:pPr>
          </w:p>
        </w:tc>
        <w:tc>
          <w:tcPr>
            <w:tcW w:w="3372" w:type="dxa"/>
            <w:vMerge/>
            <w:tcMar>
              <w:top w:w="50" w:type="dxa"/>
              <w:left w:w="100" w:type="dxa"/>
            </w:tcMar>
          </w:tcPr>
          <w:p w14:paraId="3D87B49C" w14:textId="77777777" w:rsidR="004420DA" w:rsidRPr="00A076B6" w:rsidRDefault="004420DA" w:rsidP="00453D1A">
            <w:pPr>
              <w:ind w:firstLine="0"/>
              <w:rPr>
                <w:sz w:val="20"/>
                <w:szCs w:val="20"/>
                <w:lang w:val="en-US"/>
              </w:rPr>
            </w:pPr>
          </w:p>
        </w:tc>
        <w:tc>
          <w:tcPr>
            <w:tcW w:w="1108" w:type="dxa"/>
            <w:tcMar>
              <w:top w:w="50" w:type="dxa"/>
              <w:left w:w="100" w:type="dxa"/>
            </w:tcMar>
            <w:vAlign w:val="center"/>
          </w:tcPr>
          <w:p w14:paraId="1A28AA5A" w14:textId="77777777" w:rsidR="004420DA" w:rsidRPr="00A076B6" w:rsidRDefault="004420DA" w:rsidP="00453D1A">
            <w:pPr>
              <w:ind w:firstLine="0"/>
              <w:rPr>
                <w:sz w:val="20"/>
                <w:szCs w:val="20"/>
                <w:lang w:val="en-US"/>
              </w:rPr>
            </w:pPr>
            <w:r w:rsidRPr="00A076B6">
              <w:rPr>
                <w:b/>
                <w:sz w:val="20"/>
                <w:szCs w:val="20"/>
                <w:lang w:val="en-US"/>
              </w:rPr>
              <w:t xml:space="preserve">Всего </w:t>
            </w:r>
          </w:p>
        </w:tc>
        <w:tc>
          <w:tcPr>
            <w:tcW w:w="1077" w:type="dxa"/>
            <w:gridSpan w:val="2"/>
            <w:tcMar>
              <w:top w:w="50" w:type="dxa"/>
              <w:left w:w="100" w:type="dxa"/>
            </w:tcMar>
            <w:vAlign w:val="center"/>
          </w:tcPr>
          <w:p w14:paraId="0EAD7CF1" w14:textId="77777777" w:rsidR="004420DA" w:rsidRPr="00A076B6" w:rsidRDefault="004420DA" w:rsidP="00453D1A">
            <w:pPr>
              <w:ind w:firstLine="0"/>
              <w:rPr>
                <w:sz w:val="20"/>
                <w:szCs w:val="20"/>
                <w:lang w:val="en-US"/>
              </w:rPr>
            </w:pPr>
            <w:r w:rsidRPr="00A076B6">
              <w:rPr>
                <w:b/>
                <w:sz w:val="20"/>
                <w:szCs w:val="20"/>
                <w:lang w:val="en-US"/>
              </w:rPr>
              <w:t xml:space="preserve">Практические работы </w:t>
            </w:r>
          </w:p>
        </w:tc>
        <w:tc>
          <w:tcPr>
            <w:tcW w:w="992" w:type="dxa"/>
            <w:vAlign w:val="center"/>
          </w:tcPr>
          <w:p w14:paraId="251C04D5" w14:textId="190A32BE" w:rsidR="004420DA" w:rsidRPr="00A076B6" w:rsidRDefault="004420DA" w:rsidP="00453D1A">
            <w:pPr>
              <w:ind w:firstLine="0"/>
              <w:rPr>
                <w:b/>
                <w:sz w:val="20"/>
                <w:szCs w:val="20"/>
              </w:rPr>
            </w:pPr>
            <w:r w:rsidRPr="00A076B6">
              <w:rPr>
                <w:b/>
                <w:sz w:val="20"/>
                <w:szCs w:val="20"/>
              </w:rPr>
              <w:t>Контрольные работы</w:t>
            </w:r>
          </w:p>
        </w:tc>
        <w:tc>
          <w:tcPr>
            <w:tcW w:w="2693" w:type="dxa"/>
            <w:vMerge/>
            <w:tcMar>
              <w:top w:w="50" w:type="dxa"/>
              <w:left w:w="100" w:type="dxa"/>
            </w:tcMar>
          </w:tcPr>
          <w:p w14:paraId="3EF21374" w14:textId="77777777" w:rsidR="004420DA" w:rsidRPr="00A076B6" w:rsidRDefault="004420DA" w:rsidP="00453D1A">
            <w:pPr>
              <w:ind w:firstLine="0"/>
              <w:rPr>
                <w:sz w:val="20"/>
                <w:szCs w:val="20"/>
                <w:lang w:val="en-US"/>
              </w:rPr>
            </w:pPr>
          </w:p>
        </w:tc>
      </w:tr>
      <w:tr w:rsidR="00C754F4" w14:paraId="122AAE80" w14:textId="77777777" w:rsidTr="00D76390">
        <w:trPr>
          <w:trHeight w:val="144"/>
          <w:tblCellSpacing w:w="20" w:type="nil"/>
        </w:trPr>
        <w:tc>
          <w:tcPr>
            <w:tcW w:w="10306" w:type="dxa"/>
            <w:gridSpan w:val="7"/>
            <w:tcMar>
              <w:top w:w="50" w:type="dxa"/>
              <w:left w:w="100" w:type="dxa"/>
            </w:tcMar>
            <w:vAlign w:val="center"/>
          </w:tcPr>
          <w:p w14:paraId="446958F3" w14:textId="77777777" w:rsidR="008B291F" w:rsidRPr="00A076B6" w:rsidRDefault="008B291F" w:rsidP="00453D1A">
            <w:pPr>
              <w:ind w:firstLine="0"/>
              <w:rPr>
                <w:sz w:val="20"/>
                <w:szCs w:val="20"/>
                <w:lang w:val="en-US"/>
              </w:rPr>
            </w:pPr>
            <w:r w:rsidRPr="00A076B6">
              <w:rPr>
                <w:b/>
                <w:sz w:val="20"/>
                <w:szCs w:val="20"/>
                <w:lang w:val="en-US"/>
              </w:rPr>
              <w:t>Раздел</w:t>
            </w:r>
            <w:r w:rsidR="009454D8" w:rsidRPr="00A076B6">
              <w:rPr>
                <w:b/>
                <w:sz w:val="20"/>
                <w:szCs w:val="20"/>
                <w:lang w:val="en-US"/>
              </w:rPr>
              <w:t xml:space="preserve"> </w:t>
            </w:r>
            <w:r w:rsidRPr="00A076B6">
              <w:rPr>
                <w:b/>
                <w:sz w:val="20"/>
                <w:szCs w:val="20"/>
                <w:lang w:val="en-US"/>
              </w:rPr>
              <w:t>1.</w:t>
            </w:r>
            <w:r w:rsidR="009454D8" w:rsidRPr="00A076B6">
              <w:rPr>
                <w:sz w:val="20"/>
                <w:szCs w:val="20"/>
                <w:lang w:val="en-US"/>
              </w:rPr>
              <w:t xml:space="preserve"> </w:t>
            </w:r>
            <w:r w:rsidRPr="00A076B6">
              <w:rPr>
                <w:b/>
                <w:sz w:val="20"/>
                <w:szCs w:val="20"/>
                <w:lang w:val="en-US"/>
              </w:rPr>
              <w:t>Человек</w:t>
            </w:r>
            <w:r w:rsidR="009454D8" w:rsidRPr="00A076B6">
              <w:rPr>
                <w:b/>
                <w:sz w:val="20"/>
                <w:szCs w:val="20"/>
                <w:lang w:val="en-US"/>
              </w:rPr>
              <w:t xml:space="preserve"> </w:t>
            </w:r>
            <w:r w:rsidRPr="00A076B6">
              <w:rPr>
                <w:b/>
                <w:sz w:val="20"/>
                <w:szCs w:val="20"/>
                <w:lang w:val="en-US"/>
              </w:rPr>
              <w:t>и</w:t>
            </w:r>
            <w:r w:rsidR="009454D8" w:rsidRPr="00A076B6">
              <w:rPr>
                <w:b/>
                <w:sz w:val="20"/>
                <w:szCs w:val="20"/>
                <w:lang w:val="en-US"/>
              </w:rPr>
              <w:t xml:space="preserve"> </w:t>
            </w:r>
            <w:r w:rsidRPr="00A076B6">
              <w:rPr>
                <w:b/>
                <w:sz w:val="20"/>
                <w:szCs w:val="20"/>
                <w:lang w:val="en-US"/>
              </w:rPr>
              <w:t>общество</w:t>
            </w:r>
          </w:p>
        </w:tc>
      </w:tr>
      <w:tr w:rsidR="00C754F4" w14:paraId="4BFA02E7" w14:textId="77777777" w:rsidTr="00D76390">
        <w:trPr>
          <w:trHeight w:val="144"/>
          <w:tblCellSpacing w:w="20" w:type="nil"/>
        </w:trPr>
        <w:tc>
          <w:tcPr>
            <w:tcW w:w="1064" w:type="dxa"/>
            <w:tcMar>
              <w:top w:w="50" w:type="dxa"/>
              <w:left w:w="100" w:type="dxa"/>
            </w:tcMar>
            <w:vAlign w:val="center"/>
          </w:tcPr>
          <w:p w14:paraId="6F728B71" w14:textId="77777777" w:rsidR="00752CFC" w:rsidRPr="00A076B6" w:rsidRDefault="00752CFC" w:rsidP="00453D1A">
            <w:pPr>
              <w:ind w:firstLine="0"/>
              <w:rPr>
                <w:sz w:val="20"/>
                <w:szCs w:val="20"/>
                <w:lang w:val="en-US"/>
              </w:rPr>
            </w:pPr>
            <w:r w:rsidRPr="00A076B6">
              <w:rPr>
                <w:sz w:val="20"/>
                <w:szCs w:val="20"/>
                <w:lang w:val="en-US"/>
              </w:rPr>
              <w:t>1.1</w:t>
            </w:r>
          </w:p>
        </w:tc>
        <w:tc>
          <w:tcPr>
            <w:tcW w:w="3372" w:type="dxa"/>
            <w:tcMar>
              <w:top w:w="50" w:type="dxa"/>
              <w:left w:w="100" w:type="dxa"/>
            </w:tcMar>
            <w:vAlign w:val="center"/>
          </w:tcPr>
          <w:p w14:paraId="185C5501" w14:textId="77777777" w:rsidR="00752CFC" w:rsidRPr="00A076B6" w:rsidRDefault="00752CFC" w:rsidP="00453D1A">
            <w:pPr>
              <w:ind w:firstLine="0"/>
              <w:rPr>
                <w:sz w:val="20"/>
                <w:szCs w:val="20"/>
                <w:lang w:val="en-US"/>
              </w:rPr>
            </w:pPr>
            <w:r w:rsidRPr="00A076B6">
              <w:rPr>
                <w:sz w:val="20"/>
                <w:szCs w:val="20"/>
                <w:lang w:val="en-US"/>
              </w:rPr>
              <w:t>Наша родина – Российская Федерация</w:t>
            </w:r>
          </w:p>
        </w:tc>
        <w:tc>
          <w:tcPr>
            <w:tcW w:w="1108" w:type="dxa"/>
            <w:tcMar>
              <w:top w:w="50" w:type="dxa"/>
              <w:left w:w="100" w:type="dxa"/>
            </w:tcMar>
            <w:vAlign w:val="center"/>
          </w:tcPr>
          <w:p w14:paraId="2935D105" w14:textId="00C65F1F" w:rsidR="00752CFC" w:rsidRPr="00A076B6" w:rsidRDefault="00752CFC" w:rsidP="00453D1A">
            <w:pPr>
              <w:ind w:firstLine="0"/>
              <w:jc w:val="center"/>
              <w:rPr>
                <w:sz w:val="20"/>
                <w:szCs w:val="20"/>
                <w:lang w:val="en-US"/>
              </w:rPr>
            </w:pPr>
            <w:r w:rsidRPr="00A076B6">
              <w:rPr>
                <w:sz w:val="20"/>
                <w:szCs w:val="20"/>
                <w:lang w:val="en-US"/>
              </w:rPr>
              <w:t>14</w:t>
            </w:r>
          </w:p>
        </w:tc>
        <w:tc>
          <w:tcPr>
            <w:tcW w:w="1077" w:type="dxa"/>
            <w:gridSpan w:val="2"/>
            <w:tcMar>
              <w:top w:w="50" w:type="dxa"/>
              <w:left w:w="100" w:type="dxa"/>
            </w:tcMar>
            <w:vAlign w:val="center"/>
          </w:tcPr>
          <w:p w14:paraId="5A90474F" w14:textId="77777777" w:rsidR="00752CFC" w:rsidRPr="00A076B6" w:rsidRDefault="00752CFC" w:rsidP="00453D1A">
            <w:pPr>
              <w:ind w:firstLine="0"/>
              <w:jc w:val="center"/>
              <w:rPr>
                <w:sz w:val="20"/>
                <w:szCs w:val="20"/>
              </w:rPr>
            </w:pPr>
            <w:r w:rsidRPr="00A076B6">
              <w:rPr>
                <w:sz w:val="20"/>
                <w:szCs w:val="20"/>
              </w:rPr>
              <w:t>1</w:t>
            </w:r>
          </w:p>
        </w:tc>
        <w:tc>
          <w:tcPr>
            <w:tcW w:w="992" w:type="dxa"/>
            <w:vAlign w:val="center"/>
          </w:tcPr>
          <w:p w14:paraId="10A07580" w14:textId="374953E1" w:rsidR="00752CFC" w:rsidRPr="00A076B6" w:rsidRDefault="00752CFC" w:rsidP="00453D1A">
            <w:pPr>
              <w:ind w:firstLine="0"/>
              <w:jc w:val="center"/>
              <w:rPr>
                <w:sz w:val="20"/>
                <w:szCs w:val="20"/>
              </w:rPr>
            </w:pPr>
            <w:r w:rsidRPr="00A076B6">
              <w:rPr>
                <w:sz w:val="20"/>
                <w:szCs w:val="20"/>
              </w:rPr>
              <w:t>1</w:t>
            </w:r>
          </w:p>
        </w:tc>
        <w:tc>
          <w:tcPr>
            <w:tcW w:w="2693" w:type="dxa"/>
            <w:tcMar>
              <w:top w:w="50" w:type="dxa"/>
              <w:left w:w="100" w:type="dxa"/>
            </w:tcMar>
            <w:vAlign w:val="center"/>
          </w:tcPr>
          <w:p w14:paraId="76C86A51" w14:textId="5C429159" w:rsidR="00752CFC" w:rsidRPr="00BB030E" w:rsidRDefault="00752CFC" w:rsidP="00453D1A">
            <w:pPr>
              <w:ind w:firstLine="0"/>
              <w:rPr>
                <w:color w:val="5B9BD5" w:themeColor="accent1"/>
                <w:sz w:val="20"/>
                <w:szCs w:val="20"/>
              </w:rPr>
            </w:pPr>
            <w:r w:rsidRPr="006F0443">
              <w:rPr>
                <w:sz w:val="20"/>
                <w:szCs w:val="20"/>
              </w:rPr>
              <w:t xml:space="preserve">Библиотека ЦОК </w:t>
            </w:r>
            <w:hyperlink r:id="rId118">
              <w:r w:rsidRPr="006F0443">
                <w:rPr>
                  <w:rStyle w:val="ac"/>
                  <w:sz w:val="20"/>
                  <w:szCs w:val="20"/>
                  <w:lang w:val="en-US"/>
                </w:rPr>
                <w:t>https</w:t>
              </w:r>
              <w:r w:rsidRPr="006F0443">
                <w:rPr>
                  <w:rStyle w:val="ac"/>
                  <w:sz w:val="20"/>
                  <w:szCs w:val="20"/>
                </w:rPr>
                <w:t>://</w:t>
              </w:r>
              <w:r w:rsidRPr="006F0443">
                <w:rPr>
                  <w:rStyle w:val="ac"/>
                  <w:sz w:val="20"/>
                  <w:szCs w:val="20"/>
                  <w:lang w:val="en-US"/>
                </w:rPr>
                <w:t>m</w:t>
              </w:r>
              <w:r w:rsidRPr="006F0443">
                <w:rPr>
                  <w:rStyle w:val="ac"/>
                  <w:sz w:val="20"/>
                  <w:szCs w:val="20"/>
                </w:rPr>
                <w:t>.</w:t>
              </w:r>
              <w:r w:rsidRPr="006F0443">
                <w:rPr>
                  <w:rStyle w:val="ac"/>
                  <w:sz w:val="20"/>
                  <w:szCs w:val="20"/>
                  <w:lang w:val="en-US"/>
                </w:rPr>
                <w:t>edsoo</w:t>
              </w:r>
              <w:r w:rsidRPr="006F0443">
                <w:rPr>
                  <w:rStyle w:val="ac"/>
                  <w:sz w:val="20"/>
                  <w:szCs w:val="20"/>
                </w:rPr>
                <w:t>.</w:t>
              </w:r>
              <w:r w:rsidRPr="006F0443">
                <w:rPr>
                  <w:rStyle w:val="ac"/>
                  <w:sz w:val="20"/>
                  <w:szCs w:val="20"/>
                  <w:lang w:val="en-US"/>
                </w:rPr>
                <w:t>ru</w:t>
              </w:r>
              <w:r w:rsidRPr="006F0443">
                <w:rPr>
                  <w:rStyle w:val="ac"/>
                  <w:sz w:val="20"/>
                  <w:szCs w:val="20"/>
                </w:rPr>
                <w:t>/7</w:t>
              </w:r>
              <w:r w:rsidRPr="006F0443">
                <w:rPr>
                  <w:rStyle w:val="ac"/>
                  <w:sz w:val="20"/>
                  <w:szCs w:val="20"/>
                  <w:lang w:val="en-US"/>
                </w:rPr>
                <w:t>f</w:t>
              </w:r>
              <w:r w:rsidRPr="006F0443">
                <w:rPr>
                  <w:rStyle w:val="ac"/>
                  <w:sz w:val="20"/>
                  <w:szCs w:val="20"/>
                </w:rPr>
                <w:t>4116</w:t>
              </w:r>
              <w:r w:rsidRPr="006F0443">
                <w:rPr>
                  <w:rStyle w:val="ac"/>
                  <w:sz w:val="20"/>
                  <w:szCs w:val="20"/>
                  <w:lang w:val="en-US"/>
                </w:rPr>
                <w:t>e</w:t>
              </w:r>
              <w:r w:rsidRPr="006F0443">
                <w:rPr>
                  <w:rStyle w:val="ac"/>
                  <w:sz w:val="20"/>
                  <w:szCs w:val="20"/>
                </w:rPr>
                <w:t>4</w:t>
              </w:r>
            </w:hyperlink>
          </w:p>
        </w:tc>
      </w:tr>
      <w:tr w:rsidR="00C754F4" w14:paraId="3F5EF695" w14:textId="77777777" w:rsidTr="00D76390">
        <w:trPr>
          <w:trHeight w:val="144"/>
          <w:tblCellSpacing w:w="20" w:type="nil"/>
        </w:trPr>
        <w:tc>
          <w:tcPr>
            <w:tcW w:w="1064" w:type="dxa"/>
            <w:tcMar>
              <w:top w:w="50" w:type="dxa"/>
              <w:left w:w="100" w:type="dxa"/>
            </w:tcMar>
            <w:vAlign w:val="center"/>
          </w:tcPr>
          <w:p w14:paraId="7BB75E72" w14:textId="77777777" w:rsidR="00752CFC" w:rsidRPr="00A076B6" w:rsidRDefault="00752CFC" w:rsidP="00453D1A">
            <w:pPr>
              <w:ind w:firstLine="0"/>
              <w:rPr>
                <w:sz w:val="20"/>
                <w:szCs w:val="20"/>
                <w:lang w:val="en-US"/>
              </w:rPr>
            </w:pPr>
            <w:r w:rsidRPr="00A076B6">
              <w:rPr>
                <w:sz w:val="20"/>
                <w:szCs w:val="20"/>
                <w:lang w:val="en-US"/>
              </w:rPr>
              <w:t>1.2</w:t>
            </w:r>
          </w:p>
        </w:tc>
        <w:tc>
          <w:tcPr>
            <w:tcW w:w="3372" w:type="dxa"/>
            <w:tcMar>
              <w:top w:w="50" w:type="dxa"/>
              <w:left w:w="100" w:type="dxa"/>
            </w:tcMar>
            <w:vAlign w:val="center"/>
          </w:tcPr>
          <w:p w14:paraId="44AF2E5B" w14:textId="77777777" w:rsidR="00752CFC" w:rsidRPr="00A076B6" w:rsidRDefault="00752CFC" w:rsidP="00453D1A">
            <w:pPr>
              <w:ind w:firstLine="0"/>
              <w:rPr>
                <w:sz w:val="20"/>
                <w:szCs w:val="20"/>
              </w:rPr>
            </w:pPr>
            <w:r w:rsidRPr="00A076B6">
              <w:rPr>
                <w:sz w:val="20"/>
                <w:szCs w:val="20"/>
              </w:rPr>
              <w:t>Семья – коллектив близких. Родных людей.</w:t>
            </w:r>
          </w:p>
        </w:tc>
        <w:tc>
          <w:tcPr>
            <w:tcW w:w="1108" w:type="dxa"/>
            <w:tcMar>
              <w:top w:w="50" w:type="dxa"/>
              <w:left w:w="100" w:type="dxa"/>
            </w:tcMar>
            <w:vAlign w:val="center"/>
          </w:tcPr>
          <w:p w14:paraId="0F923081" w14:textId="735E5F5C" w:rsidR="00752CFC" w:rsidRPr="00A076B6" w:rsidRDefault="00752CFC" w:rsidP="00453D1A">
            <w:pPr>
              <w:ind w:firstLine="0"/>
              <w:jc w:val="center"/>
              <w:rPr>
                <w:sz w:val="20"/>
                <w:szCs w:val="20"/>
                <w:lang w:val="en-US"/>
              </w:rPr>
            </w:pPr>
            <w:r w:rsidRPr="00A076B6">
              <w:rPr>
                <w:sz w:val="20"/>
                <w:szCs w:val="20"/>
                <w:lang w:val="en-US"/>
              </w:rPr>
              <w:t>2</w:t>
            </w:r>
          </w:p>
        </w:tc>
        <w:tc>
          <w:tcPr>
            <w:tcW w:w="1077" w:type="dxa"/>
            <w:gridSpan w:val="2"/>
            <w:tcMar>
              <w:top w:w="50" w:type="dxa"/>
              <w:left w:w="100" w:type="dxa"/>
            </w:tcMar>
            <w:vAlign w:val="center"/>
          </w:tcPr>
          <w:p w14:paraId="48519040" w14:textId="77777777" w:rsidR="00752CFC" w:rsidRPr="00A076B6" w:rsidRDefault="00752CFC" w:rsidP="00453D1A">
            <w:pPr>
              <w:ind w:firstLine="0"/>
              <w:jc w:val="center"/>
              <w:rPr>
                <w:sz w:val="20"/>
                <w:szCs w:val="20"/>
                <w:lang w:val="en-US"/>
              </w:rPr>
            </w:pPr>
          </w:p>
        </w:tc>
        <w:tc>
          <w:tcPr>
            <w:tcW w:w="992" w:type="dxa"/>
            <w:vAlign w:val="center"/>
          </w:tcPr>
          <w:p w14:paraId="765B775D" w14:textId="30F87FF4" w:rsidR="00752CFC" w:rsidRPr="00A076B6" w:rsidRDefault="00752CFC" w:rsidP="00453D1A">
            <w:pPr>
              <w:ind w:firstLine="0"/>
              <w:jc w:val="center"/>
              <w:rPr>
                <w:sz w:val="20"/>
                <w:szCs w:val="20"/>
                <w:lang w:val="en-US"/>
              </w:rPr>
            </w:pPr>
          </w:p>
        </w:tc>
        <w:tc>
          <w:tcPr>
            <w:tcW w:w="2693" w:type="dxa"/>
            <w:tcMar>
              <w:top w:w="50" w:type="dxa"/>
              <w:left w:w="100" w:type="dxa"/>
            </w:tcMar>
            <w:vAlign w:val="center"/>
          </w:tcPr>
          <w:p w14:paraId="2DFF14F6" w14:textId="1DD09296" w:rsidR="00752CFC" w:rsidRPr="00BB030E" w:rsidRDefault="00752CFC" w:rsidP="00453D1A">
            <w:pPr>
              <w:ind w:firstLine="0"/>
              <w:rPr>
                <w:color w:val="5B9BD5" w:themeColor="accent1"/>
                <w:sz w:val="20"/>
                <w:szCs w:val="20"/>
              </w:rPr>
            </w:pPr>
            <w:r w:rsidRPr="006F0443">
              <w:rPr>
                <w:sz w:val="20"/>
                <w:szCs w:val="20"/>
              </w:rPr>
              <w:t xml:space="preserve">Библиотека ЦОК </w:t>
            </w:r>
            <w:hyperlink r:id="rId119">
              <w:r w:rsidRPr="006F0443">
                <w:rPr>
                  <w:rStyle w:val="ac"/>
                  <w:sz w:val="20"/>
                  <w:szCs w:val="20"/>
                  <w:lang w:val="en-US"/>
                </w:rPr>
                <w:t>https</w:t>
              </w:r>
              <w:r w:rsidRPr="006F0443">
                <w:rPr>
                  <w:rStyle w:val="ac"/>
                  <w:sz w:val="20"/>
                  <w:szCs w:val="20"/>
                </w:rPr>
                <w:t>://</w:t>
              </w:r>
              <w:r w:rsidRPr="006F0443">
                <w:rPr>
                  <w:rStyle w:val="ac"/>
                  <w:sz w:val="20"/>
                  <w:szCs w:val="20"/>
                  <w:lang w:val="en-US"/>
                </w:rPr>
                <w:t>m</w:t>
              </w:r>
              <w:r w:rsidRPr="006F0443">
                <w:rPr>
                  <w:rStyle w:val="ac"/>
                  <w:sz w:val="20"/>
                  <w:szCs w:val="20"/>
                </w:rPr>
                <w:t>.</w:t>
              </w:r>
              <w:r w:rsidRPr="006F0443">
                <w:rPr>
                  <w:rStyle w:val="ac"/>
                  <w:sz w:val="20"/>
                  <w:szCs w:val="20"/>
                  <w:lang w:val="en-US"/>
                </w:rPr>
                <w:t>edsoo</w:t>
              </w:r>
              <w:r w:rsidRPr="006F0443">
                <w:rPr>
                  <w:rStyle w:val="ac"/>
                  <w:sz w:val="20"/>
                  <w:szCs w:val="20"/>
                </w:rPr>
                <w:t>.</w:t>
              </w:r>
              <w:r w:rsidRPr="006F0443">
                <w:rPr>
                  <w:rStyle w:val="ac"/>
                  <w:sz w:val="20"/>
                  <w:szCs w:val="20"/>
                  <w:lang w:val="en-US"/>
                </w:rPr>
                <w:t>ru</w:t>
              </w:r>
              <w:r w:rsidRPr="006F0443">
                <w:rPr>
                  <w:rStyle w:val="ac"/>
                  <w:sz w:val="20"/>
                  <w:szCs w:val="20"/>
                </w:rPr>
                <w:t>/7</w:t>
              </w:r>
              <w:r w:rsidRPr="006F0443">
                <w:rPr>
                  <w:rStyle w:val="ac"/>
                  <w:sz w:val="20"/>
                  <w:szCs w:val="20"/>
                  <w:lang w:val="en-US"/>
                </w:rPr>
                <w:t>f</w:t>
              </w:r>
              <w:r w:rsidRPr="006F0443">
                <w:rPr>
                  <w:rStyle w:val="ac"/>
                  <w:sz w:val="20"/>
                  <w:szCs w:val="20"/>
                </w:rPr>
                <w:t>4116</w:t>
              </w:r>
              <w:r w:rsidRPr="006F0443">
                <w:rPr>
                  <w:rStyle w:val="ac"/>
                  <w:sz w:val="20"/>
                  <w:szCs w:val="20"/>
                  <w:lang w:val="en-US"/>
                </w:rPr>
                <w:t>e</w:t>
              </w:r>
              <w:r w:rsidRPr="006F0443">
                <w:rPr>
                  <w:rStyle w:val="ac"/>
                  <w:sz w:val="20"/>
                  <w:szCs w:val="20"/>
                </w:rPr>
                <w:t>4</w:t>
              </w:r>
            </w:hyperlink>
          </w:p>
        </w:tc>
      </w:tr>
      <w:tr w:rsidR="00C754F4" w14:paraId="13F49BE0" w14:textId="77777777" w:rsidTr="00D76390">
        <w:trPr>
          <w:trHeight w:val="144"/>
          <w:tblCellSpacing w:w="20" w:type="nil"/>
        </w:trPr>
        <w:tc>
          <w:tcPr>
            <w:tcW w:w="1064" w:type="dxa"/>
            <w:tcMar>
              <w:top w:w="50" w:type="dxa"/>
              <w:left w:w="100" w:type="dxa"/>
            </w:tcMar>
            <w:vAlign w:val="center"/>
          </w:tcPr>
          <w:p w14:paraId="34D25A89" w14:textId="77777777" w:rsidR="00752CFC" w:rsidRPr="00A076B6" w:rsidRDefault="00752CFC" w:rsidP="00453D1A">
            <w:pPr>
              <w:ind w:firstLine="0"/>
              <w:rPr>
                <w:sz w:val="20"/>
                <w:szCs w:val="20"/>
                <w:lang w:val="en-US"/>
              </w:rPr>
            </w:pPr>
            <w:r w:rsidRPr="00A076B6">
              <w:rPr>
                <w:sz w:val="20"/>
                <w:szCs w:val="20"/>
                <w:lang w:val="en-US"/>
              </w:rPr>
              <w:t>1.3</w:t>
            </w:r>
          </w:p>
        </w:tc>
        <w:tc>
          <w:tcPr>
            <w:tcW w:w="3372" w:type="dxa"/>
            <w:tcMar>
              <w:top w:w="50" w:type="dxa"/>
              <w:left w:w="100" w:type="dxa"/>
            </w:tcMar>
            <w:vAlign w:val="center"/>
          </w:tcPr>
          <w:p w14:paraId="04E808D3" w14:textId="77777777" w:rsidR="00752CFC" w:rsidRPr="00A076B6" w:rsidRDefault="00752CFC" w:rsidP="00453D1A">
            <w:pPr>
              <w:ind w:firstLine="0"/>
              <w:rPr>
                <w:sz w:val="20"/>
                <w:szCs w:val="20"/>
                <w:lang w:val="en-US"/>
              </w:rPr>
            </w:pPr>
            <w:r w:rsidRPr="00A076B6">
              <w:rPr>
                <w:sz w:val="20"/>
                <w:szCs w:val="20"/>
                <w:lang w:val="en-US"/>
              </w:rPr>
              <w:t>Страны и народы мира.</w:t>
            </w:r>
          </w:p>
        </w:tc>
        <w:tc>
          <w:tcPr>
            <w:tcW w:w="1108" w:type="dxa"/>
            <w:tcMar>
              <w:top w:w="50" w:type="dxa"/>
              <w:left w:w="100" w:type="dxa"/>
            </w:tcMar>
            <w:vAlign w:val="center"/>
          </w:tcPr>
          <w:p w14:paraId="54A72BF7" w14:textId="0BC9D7BA" w:rsidR="00752CFC" w:rsidRPr="00A076B6" w:rsidRDefault="00752CFC" w:rsidP="00453D1A">
            <w:pPr>
              <w:ind w:firstLine="0"/>
              <w:jc w:val="center"/>
              <w:rPr>
                <w:sz w:val="20"/>
                <w:szCs w:val="20"/>
                <w:lang w:val="en-US"/>
              </w:rPr>
            </w:pPr>
            <w:r w:rsidRPr="00A076B6">
              <w:rPr>
                <w:sz w:val="20"/>
                <w:szCs w:val="20"/>
                <w:lang w:val="en-US"/>
              </w:rPr>
              <w:t>4</w:t>
            </w:r>
          </w:p>
        </w:tc>
        <w:tc>
          <w:tcPr>
            <w:tcW w:w="1077" w:type="dxa"/>
            <w:gridSpan w:val="2"/>
            <w:tcMar>
              <w:top w:w="50" w:type="dxa"/>
              <w:left w:w="100" w:type="dxa"/>
            </w:tcMar>
            <w:vAlign w:val="center"/>
          </w:tcPr>
          <w:p w14:paraId="543D2F60" w14:textId="77777777" w:rsidR="00752CFC" w:rsidRPr="00A076B6" w:rsidRDefault="00752CFC" w:rsidP="00453D1A">
            <w:pPr>
              <w:ind w:firstLine="0"/>
              <w:jc w:val="center"/>
              <w:rPr>
                <w:sz w:val="20"/>
                <w:szCs w:val="20"/>
                <w:lang w:val="en-US"/>
              </w:rPr>
            </w:pPr>
          </w:p>
        </w:tc>
        <w:tc>
          <w:tcPr>
            <w:tcW w:w="992" w:type="dxa"/>
            <w:vAlign w:val="center"/>
          </w:tcPr>
          <w:p w14:paraId="2C4E8E1B" w14:textId="6CB0C331" w:rsidR="00752CFC" w:rsidRPr="00A076B6" w:rsidRDefault="00752CFC" w:rsidP="00453D1A">
            <w:pPr>
              <w:ind w:firstLine="0"/>
              <w:jc w:val="center"/>
              <w:rPr>
                <w:sz w:val="20"/>
                <w:szCs w:val="20"/>
                <w:lang w:val="en-US"/>
              </w:rPr>
            </w:pPr>
          </w:p>
        </w:tc>
        <w:tc>
          <w:tcPr>
            <w:tcW w:w="2693" w:type="dxa"/>
            <w:tcMar>
              <w:top w:w="50" w:type="dxa"/>
              <w:left w:w="100" w:type="dxa"/>
            </w:tcMar>
            <w:vAlign w:val="center"/>
          </w:tcPr>
          <w:p w14:paraId="5CAE6072" w14:textId="0433AB40" w:rsidR="00752CFC" w:rsidRPr="00BB030E" w:rsidRDefault="00752CFC" w:rsidP="00453D1A">
            <w:pPr>
              <w:ind w:firstLine="0"/>
              <w:rPr>
                <w:color w:val="5B9BD5" w:themeColor="accent1"/>
                <w:sz w:val="20"/>
                <w:szCs w:val="20"/>
              </w:rPr>
            </w:pPr>
            <w:r w:rsidRPr="006F0443">
              <w:rPr>
                <w:sz w:val="20"/>
                <w:szCs w:val="20"/>
              </w:rPr>
              <w:t xml:space="preserve">Библиотека ЦОК </w:t>
            </w:r>
            <w:hyperlink r:id="rId120">
              <w:r w:rsidRPr="006F0443">
                <w:rPr>
                  <w:rStyle w:val="ac"/>
                  <w:sz w:val="20"/>
                  <w:szCs w:val="20"/>
                  <w:lang w:val="en-US"/>
                </w:rPr>
                <w:t>https</w:t>
              </w:r>
              <w:r w:rsidRPr="006F0443">
                <w:rPr>
                  <w:rStyle w:val="ac"/>
                  <w:sz w:val="20"/>
                  <w:szCs w:val="20"/>
                </w:rPr>
                <w:t>://</w:t>
              </w:r>
              <w:r w:rsidRPr="006F0443">
                <w:rPr>
                  <w:rStyle w:val="ac"/>
                  <w:sz w:val="20"/>
                  <w:szCs w:val="20"/>
                  <w:lang w:val="en-US"/>
                </w:rPr>
                <w:t>m</w:t>
              </w:r>
              <w:r w:rsidRPr="006F0443">
                <w:rPr>
                  <w:rStyle w:val="ac"/>
                  <w:sz w:val="20"/>
                  <w:szCs w:val="20"/>
                </w:rPr>
                <w:t>.</w:t>
              </w:r>
              <w:r w:rsidRPr="006F0443">
                <w:rPr>
                  <w:rStyle w:val="ac"/>
                  <w:sz w:val="20"/>
                  <w:szCs w:val="20"/>
                  <w:lang w:val="en-US"/>
                </w:rPr>
                <w:t>edsoo</w:t>
              </w:r>
              <w:r w:rsidRPr="006F0443">
                <w:rPr>
                  <w:rStyle w:val="ac"/>
                  <w:sz w:val="20"/>
                  <w:szCs w:val="20"/>
                </w:rPr>
                <w:t>.</w:t>
              </w:r>
              <w:r w:rsidRPr="006F0443">
                <w:rPr>
                  <w:rStyle w:val="ac"/>
                  <w:sz w:val="20"/>
                  <w:szCs w:val="20"/>
                  <w:lang w:val="en-US"/>
                </w:rPr>
                <w:t>ru</w:t>
              </w:r>
              <w:r w:rsidRPr="006F0443">
                <w:rPr>
                  <w:rStyle w:val="ac"/>
                  <w:sz w:val="20"/>
                  <w:szCs w:val="20"/>
                </w:rPr>
                <w:t>/7</w:t>
              </w:r>
              <w:r w:rsidRPr="006F0443">
                <w:rPr>
                  <w:rStyle w:val="ac"/>
                  <w:sz w:val="20"/>
                  <w:szCs w:val="20"/>
                  <w:lang w:val="en-US"/>
                </w:rPr>
                <w:t>f</w:t>
              </w:r>
              <w:r w:rsidRPr="006F0443">
                <w:rPr>
                  <w:rStyle w:val="ac"/>
                  <w:sz w:val="20"/>
                  <w:szCs w:val="20"/>
                </w:rPr>
                <w:t>4116</w:t>
              </w:r>
              <w:r w:rsidRPr="006F0443">
                <w:rPr>
                  <w:rStyle w:val="ac"/>
                  <w:sz w:val="20"/>
                  <w:szCs w:val="20"/>
                  <w:lang w:val="en-US"/>
                </w:rPr>
                <w:t>e</w:t>
              </w:r>
              <w:r w:rsidRPr="006F0443">
                <w:rPr>
                  <w:rStyle w:val="ac"/>
                  <w:sz w:val="20"/>
                  <w:szCs w:val="20"/>
                </w:rPr>
                <w:t>4</w:t>
              </w:r>
            </w:hyperlink>
          </w:p>
        </w:tc>
      </w:tr>
      <w:tr w:rsidR="00C754F4" w14:paraId="425F8389" w14:textId="77777777" w:rsidTr="00D76390">
        <w:trPr>
          <w:trHeight w:val="144"/>
          <w:tblCellSpacing w:w="20" w:type="nil"/>
        </w:trPr>
        <w:tc>
          <w:tcPr>
            <w:tcW w:w="4436" w:type="dxa"/>
            <w:gridSpan w:val="2"/>
            <w:tcMar>
              <w:top w:w="50" w:type="dxa"/>
              <w:left w:w="100" w:type="dxa"/>
            </w:tcMar>
            <w:vAlign w:val="center"/>
          </w:tcPr>
          <w:p w14:paraId="0D1F09E7" w14:textId="77777777" w:rsidR="008B291F" w:rsidRPr="00A076B6" w:rsidRDefault="008B291F" w:rsidP="00453D1A">
            <w:pPr>
              <w:ind w:firstLine="0"/>
              <w:rPr>
                <w:sz w:val="20"/>
                <w:szCs w:val="20"/>
                <w:lang w:val="en-US"/>
              </w:rPr>
            </w:pPr>
            <w:r w:rsidRPr="00A076B6">
              <w:rPr>
                <w:sz w:val="20"/>
                <w:szCs w:val="20"/>
                <w:lang w:val="en-US"/>
              </w:rPr>
              <w:t>Итого</w:t>
            </w:r>
            <w:r w:rsidR="009454D8" w:rsidRPr="00A076B6">
              <w:rPr>
                <w:sz w:val="20"/>
                <w:szCs w:val="20"/>
                <w:lang w:val="en-US"/>
              </w:rPr>
              <w:t xml:space="preserve"> </w:t>
            </w:r>
            <w:r w:rsidRPr="00A076B6">
              <w:rPr>
                <w:sz w:val="20"/>
                <w:szCs w:val="20"/>
                <w:lang w:val="en-US"/>
              </w:rPr>
              <w:t>по</w:t>
            </w:r>
            <w:r w:rsidR="009454D8" w:rsidRPr="00A076B6">
              <w:rPr>
                <w:sz w:val="20"/>
                <w:szCs w:val="20"/>
                <w:lang w:val="en-US"/>
              </w:rPr>
              <w:t xml:space="preserve"> </w:t>
            </w:r>
            <w:r w:rsidRPr="00A076B6">
              <w:rPr>
                <w:sz w:val="20"/>
                <w:szCs w:val="20"/>
                <w:lang w:val="en-US"/>
              </w:rPr>
              <w:t>разделу</w:t>
            </w:r>
          </w:p>
        </w:tc>
        <w:tc>
          <w:tcPr>
            <w:tcW w:w="1108" w:type="dxa"/>
            <w:tcMar>
              <w:top w:w="50" w:type="dxa"/>
              <w:left w:w="100" w:type="dxa"/>
            </w:tcMar>
            <w:vAlign w:val="center"/>
          </w:tcPr>
          <w:p w14:paraId="7ACB9C3C" w14:textId="2C573998" w:rsidR="008B291F" w:rsidRPr="00A076B6" w:rsidRDefault="008B291F" w:rsidP="00453D1A">
            <w:pPr>
              <w:ind w:firstLine="0"/>
              <w:jc w:val="center"/>
              <w:rPr>
                <w:sz w:val="20"/>
                <w:szCs w:val="20"/>
                <w:lang w:val="en-US"/>
              </w:rPr>
            </w:pPr>
            <w:r w:rsidRPr="00A076B6">
              <w:rPr>
                <w:sz w:val="20"/>
                <w:szCs w:val="20"/>
                <w:lang w:val="en-US"/>
              </w:rPr>
              <w:t>20</w:t>
            </w:r>
          </w:p>
        </w:tc>
        <w:tc>
          <w:tcPr>
            <w:tcW w:w="4762" w:type="dxa"/>
            <w:gridSpan w:val="4"/>
            <w:tcMar>
              <w:top w:w="50" w:type="dxa"/>
              <w:left w:w="100" w:type="dxa"/>
            </w:tcMar>
            <w:vAlign w:val="center"/>
          </w:tcPr>
          <w:p w14:paraId="7035A846" w14:textId="77777777" w:rsidR="008B291F" w:rsidRPr="00A076B6" w:rsidRDefault="008B291F" w:rsidP="00453D1A">
            <w:pPr>
              <w:ind w:firstLine="0"/>
              <w:rPr>
                <w:sz w:val="20"/>
                <w:szCs w:val="20"/>
                <w:lang w:val="en-US"/>
              </w:rPr>
            </w:pPr>
          </w:p>
        </w:tc>
      </w:tr>
      <w:tr w:rsidR="00C754F4" w14:paraId="4922C18D" w14:textId="77777777" w:rsidTr="00D76390">
        <w:trPr>
          <w:trHeight w:val="144"/>
          <w:tblCellSpacing w:w="20" w:type="nil"/>
        </w:trPr>
        <w:tc>
          <w:tcPr>
            <w:tcW w:w="10306" w:type="dxa"/>
            <w:gridSpan w:val="7"/>
            <w:tcMar>
              <w:top w:w="50" w:type="dxa"/>
              <w:left w:w="100" w:type="dxa"/>
            </w:tcMar>
            <w:vAlign w:val="center"/>
          </w:tcPr>
          <w:p w14:paraId="7C258376" w14:textId="77777777" w:rsidR="008B291F" w:rsidRPr="00A076B6" w:rsidRDefault="008B291F" w:rsidP="00453D1A">
            <w:pPr>
              <w:ind w:firstLine="0"/>
              <w:rPr>
                <w:sz w:val="20"/>
                <w:szCs w:val="20"/>
                <w:lang w:val="en-US"/>
              </w:rPr>
            </w:pPr>
            <w:r w:rsidRPr="00A076B6">
              <w:rPr>
                <w:b/>
                <w:sz w:val="20"/>
                <w:szCs w:val="20"/>
                <w:lang w:val="en-US"/>
              </w:rPr>
              <w:t>Раздел</w:t>
            </w:r>
            <w:r w:rsidR="009454D8" w:rsidRPr="00A076B6">
              <w:rPr>
                <w:b/>
                <w:sz w:val="20"/>
                <w:szCs w:val="20"/>
                <w:lang w:val="en-US"/>
              </w:rPr>
              <w:t xml:space="preserve"> </w:t>
            </w:r>
            <w:r w:rsidRPr="00A076B6">
              <w:rPr>
                <w:b/>
                <w:sz w:val="20"/>
                <w:szCs w:val="20"/>
                <w:lang w:val="en-US"/>
              </w:rPr>
              <w:t>2.</w:t>
            </w:r>
            <w:r w:rsidR="009454D8" w:rsidRPr="00A076B6">
              <w:rPr>
                <w:sz w:val="20"/>
                <w:szCs w:val="20"/>
                <w:lang w:val="en-US"/>
              </w:rPr>
              <w:t xml:space="preserve"> </w:t>
            </w:r>
            <w:r w:rsidRPr="00A076B6">
              <w:rPr>
                <w:b/>
                <w:sz w:val="20"/>
                <w:szCs w:val="20"/>
                <w:lang w:val="en-US"/>
              </w:rPr>
              <w:t>Человек</w:t>
            </w:r>
            <w:r w:rsidR="009454D8" w:rsidRPr="00A076B6">
              <w:rPr>
                <w:b/>
                <w:sz w:val="20"/>
                <w:szCs w:val="20"/>
                <w:lang w:val="en-US"/>
              </w:rPr>
              <w:t xml:space="preserve"> </w:t>
            </w:r>
            <w:r w:rsidRPr="00A076B6">
              <w:rPr>
                <w:b/>
                <w:sz w:val="20"/>
                <w:szCs w:val="20"/>
                <w:lang w:val="en-US"/>
              </w:rPr>
              <w:t>и</w:t>
            </w:r>
            <w:r w:rsidR="009454D8" w:rsidRPr="00A076B6">
              <w:rPr>
                <w:b/>
                <w:sz w:val="20"/>
                <w:szCs w:val="20"/>
                <w:lang w:val="en-US"/>
              </w:rPr>
              <w:t xml:space="preserve"> </w:t>
            </w:r>
            <w:r w:rsidRPr="00A076B6">
              <w:rPr>
                <w:b/>
                <w:sz w:val="20"/>
                <w:szCs w:val="20"/>
                <w:lang w:val="en-US"/>
              </w:rPr>
              <w:t>природа</w:t>
            </w:r>
          </w:p>
        </w:tc>
      </w:tr>
      <w:tr w:rsidR="00C754F4" w14:paraId="139E4470" w14:textId="77777777" w:rsidTr="00D76390">
        <w:trPr>
          <w:trHeight w:val="144"/>
          <w:tblCellSpacing w:w="20" w:type="nil"/>
        </w:trPr>
        <w:tc>
          <w:tcPr>
            <w:tcW w:w="1064" w:type="dxa"/>
            <w:tcMar>
              <w:top w:w="50" w:type="dxa"/>
              <w:left w:w="100" w:type="dxa"/>
            </w:tcMar>
            <w:vAlign w:val="center"/>
          </w:tcPr>
          <w:p w14:paraId="695D2940" w14:textId="77777777" w:rsidR="00752CFC" w:rsidRPr="00A076B6" w:rsidRDefault="00752CFC" w:rsidP="00453D1A">
            <w:pPr>
              <w:ind w:firstLine="0"/>
              <w:rPr>
                <w:sz w:val="20"/>
                <w:szCs w:val="20"/>
                <w:lang w:val="en-US"/>
              </w:rPr>
            </w:pPr>
            <w:r w:rsidRPr="00A076B6">
              <w:rPr>
                <w:sz w:val="20"/>
                <w:szCs w:val="20"/>
                <w:lang w:val="en-US"/>
              </w:rPr>
              <w:t>2.1</w:t>
            </w:r>
          </w:p>
        </w:tc>
        <w:tc>
          <w:tcPr>
            <w:tcW w:w="3372" w:type="dxa"/>
            <w:tcMar>
              <w:top w:w="50" w:type="dxa"/>
              <w:left w:w="100" w:type="dxa"/>
            </w:tcMar>
            <w:vAlign w:val="center"/>
          </w:tcPr>
          <w:p w14:paraId="3604641A" w14:textId="77777777" w:rsidR="00752CFC" w:rsidRPr="00A076B6" w:rsidRDefault="00752CFC" w:rsidP="00453D1A">
            <w:pPr>
              <w:ind w:firstLine="0"/>
              <w:rPr>
                <w:sz w:val="20"/>
                <w:szCs w:val="20"/>
              </w:rPr>
            </w:pPr>
            <w:r w:rsidRPr="00A076B6">
              <w:rPr>
                <w:sz w:val="20"/>
                <w:szCs w:val="20"/>
              </w:rPr>
              <w:t>Методы изучения природы. Разнообразие веществ в окружающем мире.</w:t>
            </w:r>
          </w:p>
        </w:tc>
        <w:tc>
          <w:tcPr>
            <w:tcW w:w="1108" w:type="dxa"/>
            <w:tcMar>
              <w:top w:w="50" w:type="dxa"/>
              <w:left w:w="100" w:type="dxa"/>
            </w:tcMar>
            <w:vAlign w:val="center"/>
          </w:tcPr>
          <w:p w14:paraId="618109D7" w14:textId="7B35891D" w:rsidR="00752CFC" w:rsidRPr="00A076B6" w:rsidRDefault="00752CFC" w:rsidP="00453D1A">
            <w:pPr>
              <w:ind w:firstLine="0"/>
              <w:jc w:val="center"/>
              <w:rPr>
                <w:sz w:val="20"/>
                <w:szCs w:val="20"/>
                <w:lang w:val="en-US"/>
              </w:rPr>
            </w:pPr>
            <w:r w:rsidRPr="00A076B6">
              <w:rPr>
                <w:sz w:val="20"/>
                <w:szCs w:val="20"/>
                <w:lang w:val="en-US"/>
              </w:rPr>
              <w:t>11</w:t>
            </w:r>
          </w:p>
        </w:tc>
        <w:tc>
          <w:tcPr>
            <w:tcW w:w="1034" w:type="dxa"/>
            <w:tcMar>
              <w:top w:w="50" w:type="dxa"/>
              <w:left w:w="100" w:type="dxa"/>
            </w:tcMar>
            <w:vAlign w:val="center"/>
          </w:tcPr>
          <w:p w14:paraId="3AEA301E" w14:textId="77777777" w:rsidR="00752CFC" w:rsidRPr="00A076B6" w:rsidRDefault="00752CFC" w:rsidP="00453D1A">
            <w:pPr>
              <w:ind w:firstLine="0"/>
              <w:jc w:val="center"/>
              <w:rPr>
                <w:sz w:val="20"/>
                <w:szCs w:val="20"/>
              </w:rPr>
            </w:pPr>
            <w:r w:rsidRPr="00A076B6">
              <w:rPr>
                <w:sz w:val="20"/>
                <w:szCs w:val="20"/>
              </w:rPr>
              <w:t>1</w:t>
            </w:r>
          </w:p>
        </w:tc>
        <w:tc>
          <w:tcPr>
            <w:tcW w:w="1035" w:type="dxa"/>
            <w:gridSpan w:val="2"/>
            <w:vAlign w:val="center"/>
          </w:tcPr>
          <w:p w14:paraId="2E63797D" w14:textId="66328376" w:rsidR="00752CFC" w:rsidRPr="00A076B6" w:rsidRDefault="00752CFC" w:rsidP="00453D1A">
            <w:pPr>
              <w:ind w:firstLine="0"/>
              <w:jc w:val="center"/>
              <w:rPr>
                <w:sz w:val="20"/>
                <w:szCs w:val="20"/>
              </w:rPr>
            </w:pPr>
          </w:p>
        </w:tc>
        <w:tc>
          <w:tcPr>
            <w:tcW w:w="2693" w:type="dxa"/>
            <w:tcMar>
              <w:top w:w="50" w:type="dxa"/>
              <w:left w:w="100" w:type="dxa"/>
            </w:tcMar>
            <w:vAlign w:val="center"/>
          </w:tcPr>
          <w:p w14:paraId="393877F8" w14:textId="7408D974" w:rsidR="00752CFC" w:rsidRPr="00BB030E" w:rsidRDefault="00752CFC" w:rsidP="00453D1A">
            <w:pPr>
              <w:ind w:firstLine="0"/>
              <w:rPr>
                <w:color w:val="5B9BD5" w:themeColor="accent1"/>
                <w:sz w:val="20"/>
                <w:szCs w:val="20"/>
              </w:rPr>
            </w:pPr>
            <w:r w:rsidRPr="006F0443">
              <w:rPr>
                <w:sz w:val="20"/>
                <w:szCs w:val="20"/>
              </w:rPr>
              <w:t xml:space="preserve">Библиотека ЦОК </w:t>
            </w:r>
            <w:hyperlink r:id="rId121">
              <w:r w:rsidRPr="006F0443">
                <w:rPr>
                  <w:rStyle w:val="ac"/>
                  <w:sz w:val="20"/>
                  <w:szCs w:val="20"/>
                  <w:lang w:val="en-US"/>
                </w:rPr>
                <w:t>https</w:t>
              </w:r>
              <w:r w:rsidRPr="006F0443">
                <w:rPr>
                  <w:rStyle w:val="ac"/>
                  <w:sz w:val="20"/>
                  <w:szCs w:val="20"/>
                </w:rPr>
                <w:t>://</w:t>
              </w:r>
              <w:r w:rsidRPr="006F0443">
                <w:rPr>
                  <w:rStyle w:val="ac"/>
                  <w:sz w:val="20"/>
                  <w:szCs w:val="20"/>
                  <w:lang w:val="en-US"/>
                </w:rPr>
                <w:t>m</w:t>
              </w:r>
              <w:r w:rsidRPr="006F0443">
                <w:rPr>
                  <w:rStyle w:val="ac"/>
                  <w:sz w:val="20"/>
                  <w:szCs w:val="20"/>
                </w:rPr>
                <w:t>.</w:t>
              </w:r>
              <w:r w:rsidRPr="006F0443">
                <w:rPr>
                  <w:rStyle w:val="ac"/>
                  <w:sz w:val="20"/>
                  <w:szCs w:val="20"/>
                  <w:lang w:val="en-US"/>
                </w:rPr>
                <w:t>edsoo</w:t>
              </w:r>
              <w:r w:rsidRPr="006F0443">
                <w:rPr>
                  <w:rStyle w:val="ac"/>
                  <w:sz w:val="20"/>
                  <w:szCs w:val="20"/>
                </w:rPr>
                <w:t>.</w:t>
              </w:r>
              <w:r w:rsidRPr="006F0443">
                <w:rPr>
                  <w:rStyle w:val="ac"/>
                  <w:sz w:val="20"/>
                  <w:szCs w:val="20"/>
                  <w:lang w:val="en-US"/>
                </w:rPr>
                <w:t>ru</w:t>
              </w:r>
              <w:r w:rsidRPr="006F0443">
                <w:rPr>
                  <w:rStyle w:val="ac"/>
                  <w:sz w:val="20"/>
                  <w:szCs w:val="20"/>
                </w:rPr>
                <w:t>/7</w:t>
              </w:r>
              <w:r w:rsidRPr="006F0443">
                <w:rPr>
                  <w:rStyle w:val="ac"/>
                  <w:sz w:val="20"/>
                  <w:szCs w:val="20"/>
                  <w:lang w:val="en-US"/>
                </w:rPr>
                <w:t>f</w:t>
              </w:r>
              <w:r w:rsidRPr="006F0443">
                <w:rPr>
                  <w:rStyle w:val="ac"/>
                  <w:sz w:val="20"/>
                  <w:szCs w:val="20"/>
                </w:rPr>
                <w:t>4116</w:t>
              </w:r>
              <w:r w:rsidRPr="006F0443">
                <w:rPr>
                  <w:rStyle w:val="ac"/>
                  <w:sz w:val="20"/>
                  <w:szCs w:val="20"/>
                  <w:lang w:val="en-US"/>
                </w:rPr>
                <w:t>e</w:t>
              </w:r>
              <w:r w:rsidRPr="006F0443">
                <w:rPr>
                  <w:rStyle w:val="ac"/>
                  <w:sz w:val="20"/>
                  <w:szCs w:val="20"/>
                </w:rPr>
                <w:t>4</w:t>
              </w:r>
            </w:hyperlink>
          </w:p>
        </w:tc>
      </w:tr>
      <w:tr w:rsidR="00C754F4" w14:paraId="52E77310" w14:textId="77777777" w:rsidTr="00D76390">
        <w:trPr>
          <w:trHeight w:val="144"/>
          <w:tblCellSpacing w:w="20" w:type="nil"/>
        </w:trPr>
        <w:tc>
          <w:tcPr>
            <w:tcW w:w="1064" w:type="dxa"/>
            <w:tcMar>
              <w:top w:w="50" w:type="dxa"/>
              <w:left w:w="100" w:type="dxa"/>
            </w:tcMar>
            <w:vAlign w:val="center"/>
          </w:tcPr>
          <w:p w14:paraId="4BED6BCD" w14:textId="77777777" w:rsidR="00752CFC" w:rsidRPr="00A076B6" w:rsidRDefault="00752CFC" w:rsidP="00453D1A">
            <w:pPr>
              <w:ind w:firstLine="0"/>
              <w:rPr>
                <w:sz w:val="20"/>
                <w:szCs w:val="20"/>
                <w:lang w:val="en-US"/>
              </w:rPr>
            </w:pPr>
            <w:r w:rsidRPr="00A076B6">
              <w:rPr>
                <w:sz w:val="20"/>
                <w:szCs w:val="20"/>
                <w:lang w:val="en-US"/>
              </w:rPr>
              <w:t>2.2</w:t>
            </w:r>
          </w:p>
        </w:tc>
        <w:tc>
          <w:tcPr>
            <w:tcW w:w="3372" w:type="dxa"/>
            <w:tcMar>
              <w:top w:w="50" w:type="dxa"/>
              <w:left w:w="100" w:type="dxa"/>
            </w:tcMar>
            <w:vAlign w:val="center"/>
          </w:tcPr>
          <w:p w14:paraId="6E4D7D5F" w14:textId="77777777" w:rsidR="00752CFC" w:rsidRPr="00A076B6" w:rsidRDefault="00752CFC" w:rsidP="00453D1A">
            <w:pPr>
              <w:ind w:firstLine="0"/>
              <w:rPr>
                <w:sz w:val="20"/>
                <w:szCs w:val="20"/>
              </w:rPr>
            </w:pPr>
            <w:r w:rsidRPr="00A076B6">
              <w:rPr>
                <w:sz w:val="20"/>
                <w:szCs w:val="20"/>
              </w:rPr>
              <w:t>Бактерии, грибы и их разнообразие</w:t>
            </w:r>
          </w:p>
        </w:tc>
        <w:tc>
          <w:tcPr>
            <w:tcW w:w="1108" w:type="dxa"/>
            <w:tcMar>
              <w:top w:w="50" w:type="dxa"/>
              <w:left w:w="100" w:type="dxa"/>
            </w:tcMar>
            <w:vAlign w:val="center"/>
          </w:tcPr>
          <w:p w14:paraId="2DCFA6EA" w14:textId="7B49A922" w:rsidR="00752CFC" w:rsidRPr="00A076B6" w:rsidRDefault="00752CFC" w:rsidP="00453D1A">
            <w:pPr>
              <w:ind w:firstLine="0"/>
              <w:jc w:val="center"/>
              <w:rPr>
                <w:sz w:val="20"/>
                <w:szCs w:val="20"/>
                <w:lang w:val="en-US"/>
              </w:rPr>
            </w:pPr>
            <w:r w:rsidRPr="00A076B6">
              <w:rPr>
                <w:sz w:val="20"/>
                <w:szCs w:val="20"/>
                <w:lang w:val="en-US"/>
              </w:rPr>
              <w:t>2</w:t>
            </w:r>
          </w:p>
        </w:tc>
        <w:tc>
          <w:tcPr>
            <w:tcW w:w="1034" w:type="dxa"/>
            <w:tcMar>
              <w:top w:w="50" w:type="dxa"/>
              <w:left w:w="100" w:type="dxa"/>
            </w:tcMar>
            <w:vAlign w:val="center"/>
          </w:tcPr>
          <w:p w14:paraId="1482FCA4" w14:textId="77777777" w:rsidR="00752CFC" w:rsidRPr="00A076B6" w:rsidRDefault="00752CFC" w:rsidP="00453D1A">
            <w:pPr>
              <w:ind w:firstLine="0"/>
              <w:jc w:val="center"/>
              <w:rPr>
                <w:sz w:val="20"/>
                <w:szCs w:val="20"/>
                <w:lang w:val="en-US"/>
              </w:rPr>
            </w:pPr>
          </w:p>
        </w:tc>
        <w:tc>
          <w:tcPr>
            <w:tcW w:w="1035" w:type="dxa"/>
            <w:gridSpan w:val="2"/>
            <w:vAlign w:val="center"/>
          </w:tcPr>
          <w:p w14:paraId="12432D29" w14:textId="48E857F4" w:rsidR="00752CFC" w:rsidRPr="00A076B6" w:rsidRDefault="00752CFC" w:rsidP="00453D1A">
            <w:pPr>
              <w:ind w:firstLine="0"/>
              <w:jc w:val="center"/>
              <w:rPr>
                <w:sz w:val="20"/>
                <w:szCs w:val="20"/>
                <w:lang w:val="en-US"/>
              </w:rPr>
            </w:pPr>
          </w:p>
        </w:tc>
        <w:tc>
          <w:tcPr>
            <w:tcW w:w="2693" w:type="dxa"/>
            <w:tcMar>
              <w:top w:w="50" w:type="dxa"/>
              <w:left w:w="100" w:type="dxa"/>
            </w:tcMar>
            <w:vAlign w:val="center"/>
          </w:tcPr>
          <w:p w14:paraId="362842AE" w14:textId="7EB220EC" w:rsidR="00752CFC" w:rsidRPr="00BB030E" w:rsidRDefault="00752CFC" w:rsidP="00453D1A">
            <w:pPr>
              <w:ind w:firstLine="0"/>
              <w:rPr>
                <w:color w:val="5B9BD5" w:themeColor="accent1"/>
                <w:sz w:val="20"/>
                <w:szCs w:val="20"/>
              </w:rPr>
            </w:pPr>
            <w:r w:rsidRPr="006F0443">
              <w:rPr>
                <w:sz w:val="20"/>
                <w:szCs w:val="20"/>
              </w:rPr>
              <w:t xml:space="preserve">Библиотека ЦОК </w:t>
            </w:r>
            <w:hyperlink r:id="rId122">
              <w:r w:rsidRPr="006F0443">
                <w:rPr>
                  <w:rStyle w:val="ac"/>
                  <w:sz w:val="20"/>
                  <w:szCs w:val="20"/>
                  <w:lang w:val="en-US"/>
                </w:rPr>
                <w:t>https</w:t>
              </w:r>
              <w:r w:rsidRPr="006F0443">
                <w:rPr>
                  <w:rStyle w:val="ac"/>
                  <w:sz w:val="20"/>
                  <w:szCs w:val="20"/>
                </w:rPr>
                <w:t>://</w:t>
              </w:r>
              <w:r w:rsidRPr="006F0443">
                <w:rPr>
                  <w:rStyle w:val="ac"/>
                  <w:sz w:val="20"/>
                  <w:szCs w:val="20"/>
                  <w:lang w:val="en-US"/>
                </w:rPr>
                <w:t>m</w:t>
              </w:r>
              <w:r w:rsidRPr="006F0443">
                <w:rPr>
                  <w:rStyle w:val="ac"/>
                  <w:sz w:val="20"/>
                  <w:szCs w:val="20"/>
                </w:rPr>
                <w:t>.</w:t>
              </w:r>
              <w:r w:rsidRPr="006F0443">
                <w:rPr>
                  <w:rStyle w:val="ac"/>
                  <w:sz w:val="20"/>
                  <w:szCs w:val="20"/>
                  <w:lang w:val="en-US"/>
                </w:rPr>
                <w:t>edsoo</w:t>
              </w:r>
              <w:r w:rsidRPr="006F0443">
                <w:rPr>
                  <w:rStyle w:val="ac"/>
                  <w:sz w:val="20"/>
                  <w:szCs w:val="20"/>
                </w:rPr>
                <w:t>.</w:t>
              </w:r>
              <w:r w:rsidRPr="006F0443">
                <w:rPr>
                  <w:rStyle w:val="ac"/>
                  <w:sz w:val="20"/>
                  <w:szCs w:val="20"/>
                  <w:lang w:val="en-US"/>
                </w:rPr>
                <w:t>ru</w:t>
              </w:r>
              <w:r w:rsidRPr="006F0443">
                <w:rPr>
                  <w:rStyle w:val="ac"/>
                  <w:sz w:val="20"/>
                  <w:szCs w:val="20"/>
                </w:rPr>
                <w:t>/7</w:t>
              </w:r>
              <w:r w:rsidRPr="006F0443">
                <w:rPr>
                  <w:rStyle w:val="ac"/>
                  <w:sz w:val="20"/>
                  <w:szCs w:val="20"/>
                  <w:lang w:val="en-US"/>
                </w:rPr>
                <w:t>f</w:t>
              </w:r>
              <w:r w:rsidRPr="006F0443">
                <w:rPr>
                  <w:rStyle w:val="ac"/>
                  <w:sz w:val="20"/>
                  <w:szCs w:val="20"/>
                </w:rPr>
                <w:t>4116</w:t>
              </w:r>
              <w:r w:rsidRPr="006F0443">
                <w:rPr>
                  <w:rStyle w:val="ac"/>
                  <w:sz w:val="20"/>
                  <w:szCs w:val="20"/>
                  <w:lang w:val="en-US"/>
                </w:rPr>
                <w:t>e</w:t>
              </w:r>
              <w:r w:rsidRPr="006F0443">
                <w:rPr>
                  <w:rStyle w:val="ac"/>
                  <w:sz w:val="20"/>
                  <w:szCs w:val="20"/>
                </w:rPr>
                <w:t>4</w:t>
              </w:r>
            </w:hyperlink>
          </w:p>
        </w:tc>
      </w:tr>
      <w:tr w:rsidR="00C754F4" w14:paraId="7A8FA4F8" w14:textId="77777777" w:rsidTr="00D76390">
        <w:trPr>
          <w:trHeight w:val="144"/>
          <w:tblCellSpacing w:w="20" w:type="nil"/>
        </w:trPr>
        <w:tc>
          <w:tcPr>
            <w:tcW w:w="1064" w:type="dxa"/>
            <w:tcMar>
              <w:top w:w="50" w:type="dxa"/>
              <w:left w:w="100" w:type="dxa"/>
            </w:tcMar>
            <w:vAlign w:val="center"/>
          </w:tcPr>
          <w:p w14:paraId="3A410035" w14:textId="77777777" w:rsidR="00752CFC" w:rsidRPr="00A076B6" w:rsidRDefault="00752CFC" w:rsidP="00453D1A">
            <w:pPr>
              <w:ind w:firstLine="0"/>
              <w:rPr>
                <w:sz w:val="20"/>
                <w:szCs w:val="20"/>
                <w:lang w:val="en-US"/>
              </w:rPr>
            </w:pPr>
            <w:r w:rsidRPr="00A076B6">
              <w:rPr>
                <w:sz w:val="20"/>
                <w:szCs w:val="20"/>
                <w:lang w:val="en-US"/>
              </w:rPr>
              <w:t>2.3</w:t>
            </w:r>
          </w:p>
        </w:tc>
        <w:tc>
          <w:tcPr>
            <w:tcW w:w="3372" w:type="dxa"/>
            <w:tcMar>
              <w:top w:w="50" w:type="dxa"/>
              <w:left w:w="100" w:type="dxa"/>
            </w:tcMar>
            <w:vAlign w:val="center"/>
          </w:tcPr>
          <w:p w14:paraId="6AB1C94B" w14:textId="77777777" w:rsidR="00752CFC" w:rsidRPr="00A076B6" w:rsidRDefault="00752CFC" w:rsidP="00453D1A">
            <w:pPr>
              <w:ind w:firstLine="0"/>
              <w:rPr>
                <w:sz w:val="20"/>
                <w:szCs w:val="20"/>
                <w:lang w:val="en-US"/>
              </w:rPr>
            </w:pPr>
            <w:r w:rsidRPr="00A076B6">
              <w:rPr>
                <w:sz w:val="20"/>
                <w:szCs w:val="20"/>
                <w:lang w:val="en-US"/>
              </w:rPr>
              <w:t>Разнообразие растений</w:t>
            </w:r>
          </w:p>
        </w:tc>
        <w:tc>
          <w:tcPr>
            <w:tcW w:w="1108" w:type="dxa"/>
            <w:tcMar>
              <w:top w:w="50" w:type="dxa"/>
              <w:left w:w="100" w:type="dxa"/>
            </w:tcMar>
            <w:vAlign w:val="center"/>
          </w:tcPr>
          <w:p w14:paraId="41842C7F" w14:textId="665B1CD8" w:rsidR="00752CFC" w:rsidRPr="00A076B6" w:rsidRDefault="00752CFC" w:rsidP="00453D1A">
            <w:pPr>
              <w:ind w:firstLine="0"/>
              <w:jc w:val="center"/>
              <w:rPr>
                <w:sz w:val="20"/>
                <w:szCs w:val="20"/>
                <w:lang w:val="en-US"/>
              </w:rPr>
            </w:pPr>
            <w:r w:rsidRPr="00A076B6">
              <w:rPr>
                <w:sz w:val="20"/>
                <w:szCs w:val="20"/>
                <w:lang w:val="en-US"/>
              </w:rPr>
              <w:t>7</w:t>
            </w:r>
          </w:p>
        </w:tc>
        <w:tc>
          <w:tcPr>
            <w:tcW w:w="1034" w:type="dxa"/>
            <w:tcMar>
              <w:top w:w="50" w:type="dxa"/>
              <w:left w:w="100" w:type="dxa"/>
            </w:tcMar>
            <w:vAlign w:val="center"/>
          </w:tcPr>
          <w:p w14:paraId="77385A09" w14:textId="77777777" w:rsidR="00752CFC" w:rsidRPr="00A076B6" w:rsidRDefault="00752CFC" w:rsidP="00453D1A">
            <w:pPr>
              <w:ind w:firstLine="0"/>
              <w:jc w:val="center"/>
              <w:rPr>
                <w:sz w:val="20"/>
                <w:szCs w:val="20"/>
              </w:rPr>
            </w:pPr>
            <w:r w:rsidRPr="00A076B6">
              <w:rPr>
                <w:sz w:val="20"/>
                <w:szCs w:val="20"/>
              </w:rPr>
              <w:t>1</w:t>
            </w:r>
          </w:p>
        </w:tc>
        <w:tc>
          <w:tcPr>
            <w:tcW w:w="1035" w:type="dxa"/>
            <w:gridSpan w:val="2"/>
            <w:vAlign w:val="center"/>
          </w:tcPr>
          <w:p w14:paraId="06ABCD58" w14:textId="2A4D6C16" w:rsidR="00752CFC" w:rsidRPr="00A076B6" w:rsidRDefault="00752CFC" w:rsidP="00453D1A">
            <w:pPr>
              <w:ind w:firstLine="0"/>
              <w:jc w:val="center"/>
              <w:rPr>
                <w:sz w:val="20"/>
                <w:szCs w:val="20"/>
              </w:rPr>
            </w:pPr>
          </w:p>
        </w:tc>
        <w:tc>
          <w:tcPr>
            <w:tcW w:w="2693" w:type="dxa"/>
            <w:tcMar>
              <w:top w:w="50" w:type="dxa"/>
              <w:left w:w="100" w:type="dxa"/>
            </w:tcMar>
            <w:vAlign w:val="center"/>
          </w:tcPr>
          <w:p w14:paraId="07F16E35" w14:textId="0678C197" w:rsidR="00752CFC" w:rsidRPr="00BB030E" w:rsidRDefault="00752CFC" w:rsidP="00453D1A">
            <w:pPr>
              <w:ind w:firstLine="0"/>
              <w:rPr>
                <w:color w:val="5B9BD5" w:themeColor="accent1"/>
                <w:sz w:val="20"/>
                <w:szCs w:val="20"/>
              </w:rPr>
            </w:pPr>
            <w:r w:rsidRPr="006F0443">
              <w:rPr>
                <w:sz w:val="20"/>
                <w:szCs w:val="20"/>
              </w:rPr>
              <w:t xml:space="preserve">Библиотека ЦОК </w:t>
            </w:r>
            <w:hyperlink r:id="rId123">
              <w:r w:rsidRPr="006F0443">
                <w:rPr>
                  <w:rStyle w:val="ac"/>
                  <w:sz w:val="20"/>
                  <w:szCs w:val="20"/>
                  <w:lang w:val="en-US"/>
                </w:rPr>
                <w:t>https</w:t>
              </w:r>
              <w:r w:rsidRPr="006F0443">
                <w:rPr>
                  <w:rStyle w:val="ac"/>
                  <w:sz w:val="20"/>
                  <w:szCs w:val="20"/>
                </w:rPr>
                <w:t>://</w:t>
              </w:r>
              <w:r w:rsidRPr="006F0443">
                <w:rPr>
                  <w:rStyle w:val="ac"/>
                  <w:sz w:val="20"/>
                  <w:szCs w:val="20"/>
                  <w:lang w:val="en-US"/>
                </w:rPr>
                <w:t>m</w:t>
              </w:r>
              <w:r w:rsidRPr="006F0443">
                <w:rPr>
                  <w:rStyle w:val="ac"/>
                  <w:sz w:val="20"/>
                  <w:szCs w:val="20"/>
                </w:rPr>
                <w:t>.</w:t>
              </w:r>
              <w:r w:rsidRPr="006F0443">
                <w:rPr>
                  <w:rStyle w:val="ac"/>
                  <w:sz w:val="20"/>
                  <w:szCs w:val="20"/>
                  <w:lang w:val="en-US"/>
                </w:rPr>
                <w:t>edsoo</w:t>
              </w:r>
              <w:r w:rsidRPr="006F0443">
                <w:rPr>
                  <w:rStyle w:val="ac"/>
                  <w:sz w:val="20"/>
                  <w:szCs w:val="20"/>
                </w:rPr>
                <w:t>.</w:t>
              </w:r>
              <w:r w:rsidRPr="006F0443">
                <w:rPr>
                  <w:rStyle w:val="ac"/>
                  <w:sz w:val="20"/>
                  <w:szCs w:val="20"/>
                  <w:lang w:val="en-US"/>
                </w:rPr>
                <w:t>ru</w:t>
              </w:r>
              <w:r w:rsidRPr="006F0443">
                <w:rPr>
                  <w:rStyle w:val="ac"/>
                  <w:sz w:val="20"/>
                  <w:szCs w:val="20"/>
                </w:rPr>
                <w:t>/7</w:t>
              </w:r>
              <w:r w:rsidRPr="006F0443">
                <w:rPr>
                  <w:rStyle w:val="ac"/>
                  <w:sz w:val="20"/>
                  <w:szCs w:val="20"/>
                  <w:lang w:val="en-US"/>
                </w:rPr>
                <w:t>f</w:t>
              </w:r>
              <w:r w:rsidRPr="006F0443">
                <w:rPr>
                  <w:rStyle w:val="ac"/>
                  <w:sz w:val="20"/>
                  <w:szCs w:val="20"/>
                </w:rPr>
                <w:t>4116</w:t>
              </w:r>
              <w:r w:rsidRPr="006F0443">
                <w:rPr>
                  <w:rStyle w:val="ac"/>
                  <w:sz w:val="20"/>
                  <w:szCs w:val="20"/>
                  <w:lang w:val="en-US"/>
                </w:rPr>
                <w:t>e</w:t>
              </w:r>
              <w:r w:rsidRPr="006F0443">
                <w:rPr>
                  <w:rStyle w:val="ac"/>
                  <w:sz w:val="20"/>
                  <w:szCs w:val="20"/>
                </w:rPr>
                <w:t>4</w:t>
              </w:r>
            </w:hyperlink>
          </w:p>
        </w:tc>
      </w:tr>
      <w:tr w:rsidR="00C754F4" w14:paraId="12FBA941" w14:textId="77777777" w:rsidTr="00D76390">
        <w:trPr>
          <w:trHeight w:val="144"/>
          <w:tblCellSpacing w:w="20" w:type="nil"/>
        </w:trPr>
        <w:tc>
          <w:tcPr>
            <w:tcW w:w="1064" w:type="dxa"/>
            <w:tcMar>
              <w:top w:w="50" w:type="dxa"/>
              <w:left w:w="100" w:type="dxa"/>
            </w:tcMar>
            <w:vAlign w:val="center"/>
          </w:tcPr>
          <w:p w14:paraId="0DD45479" w14:textId="77777777" w:rsidR="00752CFC" w:rsidRPr="00A076B6" w:rsidRDefault="00752CFC" w:rsidP="00453D1A">
            <w:pPr>
              <w:ind w:firstLine="0"/>
              <w:rPr>
                <w:sz w:val="20"/>
                <w:szCs w:val="20"/>
                <w:lang w:val="en-US"/>
              </w:rPr>
            </w:pPr>
            <w:r w:rsidRPr="00A076B6">
              <w:rPr>
                <w:sz w:val="20"/>
                <w:szCs w:val="20"/>
                <w:lang w:val="en-US"/>
              </w:rPr>
              <w:t>2.4</w:t>
            </w:r>
          </w:p>
        </w:tc>
        <w:tc>
          <w:tcPr>
            <w:tcW w:w="3372" w:type="dxa"/>
            <w:tcMar>
              <w:top w:w="50" w:type="dxa"/>
              <w:left w:w="100" w:type="dxa"/>
            </w:tcMar>
            <w:vAlign w:val="center"/>
          </w:tcPr>
          <w:p w14:paraId="25B959E2" w14:textId="77777777" w:rsidR="00752CFC" w:rsidRPr="00A076B6" w:rsidRDefault="00752CFC" w:rsidP="00453D1A">
            <w:pPr>
              <w:ind w:firstLine="0"/>
              <w:rPr>
                <w:sz w:val="20"/>
                <w:szCs w:val="20"/>
                <w:lang w:val="en-US"/>
              </w:rPr>
            </w:pPr>
            <w:r w:rsidRPr="00A076B6">
              <w:rPr>
                <w:sz w:val="20"/>
                <w:szCs w:val="20"/>
                <w:lang w:val="en-US"/>
              </w:rPr>
              <w:t>Разнообразие животных</w:t>
            </w:r>
          </w:p>
        </w:tc>
        <w:tc>
          <w:tcPr>
            <w:tcW w:w="1108" w:type="dxa"/>
            <w:tcMar>
              <w:top w:w="50" w:type="dxa"/>
              <w:left w:w="100" w:type="dxa"/>
            </w:tcMar>
            <w:vAlign w:val="center"/>
          </w:tcPr>
          <w:p w14:paraId="52BA0838" w14:textId="3A40EBE0" w:rsidR="00752CFC" w:rsidRPr="00A076B6" w:rsidRDefault="00752CFC" w:rsidP="00453D1A">
            <w:pPr>
              <w:ind w:firstLine="0"/>
              <w:jc w:val="center"/>
              <w:rPr>
                <w:sz w:val="20"/>
                <w:szCs w:val="20"/>
                <w:lang w:val="en-US"/>
              </w:rPr>
            </w:pPr>
            <w:r w:rsidRPr="00A076B6">
              <w:rPr>
                <w:sz w:val="20"/>
                <w:szCs w:val="20"/>
                <w:lang w:val="en-US"/>
              </w:rPr>
              <w:t>7</w:t>
            </w:r>
          </w:p>
        </w:tc>
        <w:tc>
          <w:tcPr>
            <w:tcW w:w="1034" w:type="dxa"/>
            <w:tcMar>
              <w:top w:w="50" w:type="dxa"/>
              <w:left w:w="100" w:type="dxa"/>
            </w:tcMar>
            <w:vAlign w:val="center"/>
          </w:tcPr>
          <w:p w14:paraId="18DDF873" w14:textId="77777777" w:rsidR="00752CFC" w:rsidRPr="00A076B6" w:rsidRDefault="00752CFC" w:rsidP="00453D1A">
            <w:pPr>
              <w:ind w:firstLine="0"/>
              <w:jc w:val="center"/>
              <w:rPr>
                <w:sz w:val="20"/>
                <w:szCs w:val="20"/>
              </w:rPr>
            </w:pPr>
            <w:r w:rsidRPr="00A076B6">
              <w:rPr>
                <w:sz w:val="20"/>
                <w:szCs w:val="20"/>
              </w:rPr>
              <w:t>1</w:t>
            </w:r>
          </w:p>
        </w:tc>
        <w:tc>
          <w:tcPr>
            <w:tcW w:w="1035" w:type="dxa"/>
            <w:gridSpan w:val="2"/>
            <w:vAlign w:val="center"/>
          </w:tcPr>
          <w:p w14:paraId="45DA335F" w14:textId="55402526" w:rsidR="00752CFC" w:rsidRPr="00A076B6" w:rsidRDefault="00752CFC" w:rsidP="00453D1A">
            <w:pPr>
              <w:ind w:firstLine="0"/>
              <w:jc w:val="center"/>
              <w:rPr>
                <w:sz w:val="20"/>
                <w:szCs w:val="20"/>
              </w:rPr>
            </w:pPr>
          </w:p>
        </w:tc>
        <w:tc>
          <w:tcPr>
            <w:tcW w:w="2693" w:type="dxa"/>
            <w:tcMar>
              <w:top w:w="50" w:type="dxa"/>
              <w:left w:w="100" w:type="dxa"/>
            </w:tcMar>
            <w:vAlign w:val="center"/>
          </w:tcPr>
          <w:p w14:paraId="5EF193FC" w14:textId="6E074ED1" w:rsidR="00752CFC" w:rsidRPr="00BB030E" w:rsidRDefault="00752CFC" w:rsidP="00453D1A">
            <w:pPr>
              <w:ind w:firstLine="0"/>
              <w:rPr>
                <w:color w:val="5B9BD5" w:themeColor="accent1"/>
                <w:sz w:val="20"/>
                <w:szCs w:val="20"/>
              </w:rPr>
            </w:pPr>
            <w:r w:rsidRPr="006F0443">
              <w:rPr>
                <w:sz w:val="20"/>
                <w:szCs w:val="20"/>
              </w:rPr>
              <w:t xml:space="preserve">Библиотека ЦОК </w:t>
            </w:r>
            <w:hyperlink r:id="rId124">
              <w:r w:rsidRPr="006F0443">
                <w:rPr>
                  <w:rStyle w:val="ac"/>
                  <w:sz w:val="20"/>
                  <w:szCs w:val="20"/>
                  <w:lang w:val="en-US"/>
                </w:rPr>
                <w:t>https</w:t>
              </w:r>
              <w:r w:rsidRPr="006F0443">
                <w:rPr>
                  <w:rStyle w:val="ac"/>
                  <w:sz w:val="20"/>
                  <w:szCs w:val="20"/>
                </w:rPr>
                <w:t>://</w:t>
              </w:r>
              <w:r w:rsidRPr="006F0443">
                <w:rPr>
                  <w:rStyle w:val="ac"/>
                  <w:sz w:val="20"/>
                  <w:szCs w:val="20"/>
                  <w:lang w:val="en-US"/>
                </w:rPr>
                <w:t>m</w:t>
              </w:r>
              <w:r w:rsidRPr="006F0443">
                <w:rPr>
                  <w:rStyle w:val="ac"/>
                  <w:sz w:val="20"/>
                  <w:szCs w:val="20"/>
                </w:rPr>
                <w:t>.</w:t>
              </w:r>
              <w:r w:rsidRPr="006F0443">
                <w:rPr>
                  <w:rStyle w:val="ac"/>
                  <w:sz w:val="20"/>
                  <w:szCs w:val="20"/>
                  <w:lang w:val="en-US"/>
                </w:rPr>
                <w:t>edsoo</w:t>
              </w:r>
              <w:r w:rsidRPr="006F0443">
                <w:rPr>
                  <w:rStyle w:val="ac"/>
                  <w:sz w:val="20"/>
                  <w:szCs w:val="20"/>
                </w:rPr>
                <w:t>.</w:t>
              </w:r>
              <w:r w:rsidRPr="006F0443">
                <w:rPr>
                  <w:rStyle w:val="ac"/>
                  <w:sz w:val="20"/>
                  <w:szCs w:val="20"/>
                  <w:lang w:val="en-US"/>
                </w:rPr>
                <w:t>ru</w:t>
              </w:r>
              <w:r w:rsidRPr="006F0443">
                <w:rPr>
                  <w:rStyle w:val="ac"/>
                  <w:sz w:val="20"/>
                  <w:szCs w:val="20"/>
                </w:rPr>
                <w:t>/7</w:t>
              </w:r>
              <w:r w:rsidRPr="006F0443">
                <w:rPr>
                  <w:rStyle w:val="ac"/>
                  <w:sz w:val="20"/>
                  <w:szCs w:val="20"/>
                  <w:lang w:val="en-US"/>
                </w:rPr>
                <w:t>f</w:t>
              </w:r>
              <w:r w:rsidRPr="006F0443">
                <w:rPr>
                  <w:rStyle w:val="ac"/>
                  <w:sz w:val="20"/>
                  <w:szCs w:val="20"/>
                </w:rPr>
                <w:t>4116</w:t>
              </w:r>
              <w:r w:rsidRPr="006F0443">
                <w:rPr>
                  <w:rStyle w:val="ac"/>
                  <w:sz w:val="20"/>
                  <w:szCs w:val="20"/>
                  <w:lang w:val="en-US"/>
                </w:rPr>
                <w:t>e</w:t>
              </w:r>
              <w:r w:rsidRPr="006F0443">
                <w:rPr>
                  <w:rStyle w:val="ac"/>
                  <w:sz w:val="20"/>
                  <w:szCs w:val="20"/>
                </w:rPr>
                <w:t>4</w:t>
              </w:r>
            </w:hyperlink>
          </w:p>
        </w:tc>
      </w:tr>
      <w:tr w:rsidR="00C754F4" w14:paraId="121D793C" w14:textId="77777777" w:rsidTr="00D76390">
        <w:trPr>
          <w:trHeight w:val="144"/>
          <w:tblCellSpacing w:w="20" w:type="nil"/>
        </w:trPr>
        <w:tc>
          <w:tcPr>
            <w:tcW w:w="1064" w:type="dxa"/>
            <w:tcMar>
              <w:top w:w="50" w:type="dxa"/>
              <w:left w:w="100" w:type="dxa"/>
            </w:tcMar>
            <w:vAlign w:val="center"/>
          </w:tcPr>
          <w:p w14:paraId="1278D635" w14:textId="77777777" w:rsidR="00752CFC" w:rsidRPr="00A076B6" w:rsidRDefault="00752CFC" w:rsidP="00453D1A">
            <w:pPr>
              <w:ind w:firstLine="0"/>
              <w:rPr>
                <w:sz w:val="20"/>
                <w:szCs w:val="20"/>
                <w:lang w:val="en-US"/>
              </w:rPr>
            </w:pPr>
            <w:r w:rsidRPr="00A076B6">
              <w:rPr>
                <w:sz w:val="20"/>
                <w:szCs w:val="20"/>
                <w:lang w:val="en-US"/>
              </w:rPr>
              <w:t>2.5</w:t>
            </w:r>
          </w:p>
        </w:tc>
        <w:tc>
          <w:tcPr>
            <w:tcW w:w="3372" w:type="dxa"/>
            <w:tcMar>
              <w:top w:w="50" w:type="dxa"/>
              <w:left w:w="100" w:type="dxa"/>
            </w:tcMar>
            <w:vAlign w:val="center"/>
          </w:tcPr>
          <w:p w14:paraId="40BE7503" w14:textId="77777777" w:rsidR="00752CFC" w:rsidRPr="00A076B6" w:rsidRDefault="00752CFC" w:rsidP="00453D1A">
            <w:pPr>
              <w:ind w:firstLine="0"/>
              <w:rPr>
                <w:sz w:val="20"/>
                <w:szCs w:val="20"/>
                <w:lang w:val="en-US"/>
              </w:rPr>
            </w:pPr>
            <w:r w:rsidRPr="00A076B6">
              <w:rPr>
                <w:sz w:val="20"/>
                <w:szCs w:val="20"/>
                <w:lang w:val="en-US"/>
              </w:rPr>
              <w:t>Природные сообщества</w:t>
            </w:r>
          </w:p>
        </w:tc>
        <w:tc>
          <w:tcPr>
            <w:tcW w:w="1108" w:type="dxa"/>
            <w:tcMar>
              <w:top w:w="50" w:type="dxa"/>
              <w:left w:w="100" w:type="dxa"/>
            </w:tcMar>
            <w:vAlign w:val="center"/>
          </w:tcPr>
          <w:p w14:paraId="659BD20C" w14:textId="5C99652E" w:rsidR="00752CFC" w:rsidRPr="00A076B6" w:rsidRDefault="00752CFC" w:rsidP="00453D1A">
            <w:pPr>
              <w:ind w:firstLine="0"/>
              <w:jc w:val="center"/>
              <w:rPr>
                <w:sz w:val="20"/>
                <w:szCs w:val="20"/>
                <w:lang w:val="en-US"/>
              </w:rPr>
            </w:pPr>
            <w:r w:rsidRPr="00A076B6">
              <w:rPr>
                <w:sz w:val="20"/>
                <w:szCs w:val="20"/>
                <w:lang w:val="en-US"/>
              </w:rPr>
              <w:t>3</w:t>
            </w:r>
          </w:p>
        </w:tc>
        <w:tc>
          <w:tcPr>
            <w:tcW w:w="1034" w:type="dxa"/>
            <w:tcMar>
              <w:top w:w="50" w:type="dxa"/>
              <w:left w:w="100" w:type="dxa"/>
            </w:tcMar>
            <w:vAlign w:val="center"/>
          </w:tcPr>
          <w:p w14:paraId="47F89B94" w14:textId="77777777" w:rsidR="00752CFC" w:rsidRPr="00A076B6" w:rsidRDefault="00752CFC" w:rsidP="00453D1A">
            <w:pPr>
              <w:ind w:firstLine="0"/>
              <w:jc w:val="center"/>
              <w:rPr>
                <w:sz w:val="20"/>
                <w:szCs w:val="20"/>
                <w:lang w:val="en-US"/>
              </w:rPr>
            </w:pPr>
          </w:p>
        </w:tc>
        <w:tc>
          <w:tcPr>
            <w:tcW w:w="1035" w:type="dxa"/>
            <w:gridSpan w:val="2"/>
            <w:vAlign w:val="center"/>
          </w:tcPr>
          <w:p w14:paraId="25D60E06" w14:textId="2F2F6313" w:rsidR="00752CFC" w:rsidRPr="00A076B6" w:rsidRDefault="00752CFC" w:rsidP="00453D1A">
            <w:pPr>
              <w:ind w:firstLine="0"/>
              <w:jc w:val="center"/>
              <w:rPr>
                <w:sz w:val="20"/>
                <w:szCs w:val="20"/>
                <w:lang w:val="en-US"/>
              </w:rPr>
            </w:pPr>
          </w:p>
        </w:tc>
        <w:tc>
          <w:tcPr>
            <w:tcW w:w="2693" w:type="dxa"/>
            <w:tcMar>
              <w:top w:w="50" w:type="dxa"/>
              <w:left w:w="100" w:type="dxa"/>
            </w:tcMar>
            <w:vAlign w:val="center"/>
          </w:tcPr>
          <w:p w14:paraId="1FE4B2BB" w14:textId="08A12C0D" w:rsidR="00752CFC" w:rsidRPr="00BB030E" w:rsidRDefault="00752CFC" w:rsidP="00453D1A">
            <w:pPr>
              <w:ind w:firstLine="0"/>
              <w:rPr>
                <w:color w:val="5B9BD5" w:themeColor="accent1"/>
                <w:sz w:val="20"/>
                <w:szCs w:val="20"/>
              </w:rPr>
            </w:pPr>
            <w:r w:rsidRPr="006F0443">
              <w:rPr>
                <w:sz w:val="20"/>
                <w:szCs w:val="20"/>
              </w:rPr>
              <w:t xml:space="preserve">Библиотека ЦОК </w:t>
            </w:r>
            <w:hyperlink r:id="rId125">
              <w:r w:rsidRPr="006F0443">
                <w:rPr>
                  <w:rStyle w:val="ac"/>
                  <w:sz w:val="20"/>
                  <w:szCs w:val="20"/>
                  <w:lang w:val="en-US"/>
                </w:rPr>
                <w:t>https</w:t>
              </w:r>
              <w:r w:rsidRPr="006F0443">
                <w:rPr>
                  <w:rStyle w:val="ac"/>
                  <w:sz w:val="20"/>
                  <w:szCs w:val="20"/>
                </w:rPr>
                <w:t>://</w:t>
              </w:r>
              <w:r w:rsidRPr="006F0443">
                <w:rPr>
                  <w:rStyle w:val="ac"/>
                  <w:sz w:val="20"/>
                  <w:szCs w:val="20"/>
                  <w:lang w:val="en-US"/>
                </w:rPr>
                <w:t>m</w:t>
              </w:r>
              <w:r w:rsidRPr="006F0443">
                <w:rPr>
                  <w:rStyle w:val="ac"/>
                  <w:sz w:val="20"/>
                  <w:szCs w:val="20"/>
                </w:rPr>
                <w:t>.</w:t>
              </w:r>
              <w:r w:rsidRPr="006F0443">
                <w:rPr>
                  <w:rStyle w:val="ac"/>
                  <w:sz w:val="20"/>
                  <w:szCs w:val="20"/>
                  <w:lang w:val="en-US"/>
                </w:rPr>
                <w:t>edsoo</w:t>
              </w:r>
              <w:r w:rsidRPr="006F0443">
                <w:rPr>
                  <w:rStyle w:val="ac"/>
                  <w:sz w:val="20"/>
                  <w:szCs w:val="20"/>
                </w:rPr>
                <w:t>.</w:t>
              </w:r>
              <w:r w:rsidRPr="006F0443">
                <w:rPr>
                  <w:rStyle w:val="ac"/>
                  <w:sz w:val="20"/>
                  <w:szCs w:val="20"/>
                  <w:lang w:val="en-US"/>
                </w:rPr>
                <w:t>ru</w:t>
              </w:r>
              <w:r w:rsidRPr="006F0443">
                <w:rPr>
                  <w:rStyle w:val="ac"/>
                  <w:sz w:val="20"/>
                  <w:szCs w:val="20"/>
                </w:rPr>
                <w:t>/7</w:t>
              </w:r>
              <w:r w:rsidRPr="006F0443">
                <w:rPr>
                  <w:rStyle w:val="ac"/>
                  <w:sz w:val="20"/>
                  <w:szCs w:val="20"/>
                  <w:lang w:val="en-US"/>
                </w:rPr>
                <w:t>f</w:t>
              </w:r>
              <w:r w:rsidRPr="006F0443">
                <w:rPr>
                  <w:rStyle w:val="ac"/>
                  <w:sz w:val="20"/>
                  <w:szCs w:val="20"/>
                </w:rPr>
                <w:t>4116</w:t>
              </w:r>
              <w:r w:rsidRPr="006F0443">
                <w:rPr>
                  <w:rStyle w:val="ac"/>
                  <w:sz w:val="20"/>
                  <w:szCs w:val="20"/>
                  <w:lang w:val="en-US"/>
                </w:rPr>
                <w:t>e</w:t>
              </w:r>
              <w:r w:rsidRPr="006F0443">
                <w:rPr>
                  <w:rStyle w:val="ac"/>
                  <w:sz w:val="20"/>
                  <w:szCs w:val="20"/>
                </w:rPr>
                <w:t>4</w:t>
              </w:r>
            </w:hyperlink>
          </w:p>
        </w:tc>
      </w:tr>
      <w:tr w:rsidR="00C754F4" w14:paraId="70A5AFD6" w14:textId="77777777" w:rsidTr="00D76390">
        <w:trPr>
          <w:trHeight w:val="144"/>
          <w:tblCellSpacing w:w="20" w:type="nil"/>
        </w:trPr>
        <w:tc>
          <w:tcPr>
            <w:tcW w:w="1064" w:type="dxa"/>
            <w:tcMar>
              <w:top w:w="50" w:type="dxa"/>
              <w:left w:w="100" w:type="dxa"/>
            </w:tcMar>
            <w:vAlign w:val="center"/>
          </w:tcPr>
          <w:p w14:paraId="35B0754C" w14:textId="77777777" w:rsidR="00752CFC" w:rsidRPr="00A076B6" w:rsidRDefault="00752CFC" w:rsidP="00453D1A">
            <w:pPr>
              <w:ind w:firstLine="0"/>
              <w:rPr>
                <w:sz w:val="20"/>
                <w:szCs w:val="20"/>
                <w:lang w:val="en-US"/>
              </w:rPr>
            </w:pPr>
            <w:r w:rsidRPr="00A076B6">
              <w:rPr>
                <w:sz w:val="20"/>
                <w:szCs w:val="20"/>
                <w:lang w:val="en-US"/>
              </w:rPr>
              <w:t>2.6</w:t>
            </w:r>
          </w:p>
        </w:tc>
        <w:tc>
          <w:tcPr>
            <w:tcW w:w="3372" w:type="dxa"/>
            <w:tcMar>
              <w:top w:w="50" w:type="dxa"/>
              <w:left w:w="100" w:type="dxa"/>
            </w:tcMar>
            <w:vAlign w:val="center"/>
          </w:tcPr>
          <w:p w14:paraId="4D90C232" w14:textId="77777777" w:rsidR="00752CFC" w:rsidRPr="00A076B6" w:rsidRDefault="00752CFC" w:rsidP="00453D1A">
            <w:pPr>
              <w:ind w:firstLine="0"/>
              <w:rPr>
                <w:sz w:val="20"/>
                <w:szCs w:val="20"/>
                <w:lang w:val="en-US"/>
              </w:rPr>
            </w:pPr>
            <w:r w:rsidRPr="00A076B6">
              <w:rPr>
                <w:sz w:val="20"/>
                <w:szCs w:val="20"/>
                <w:lang w:val="en-US"/>
              </w:rPr>
              <w:t>Человек – часть природы</w:t>
            </w:r>
          </w:p>
        </w:tc>
        <w:tc>
          <w:tcPr>
            <w:tcW w:w="1108" w:type="dxa"/>
            <w:tcMar>
              <w:top w:w="50" w:type="dxa"/>
              <w:left w:w="100" w:type="dxa"/>
            </w:tcMar>
            <w:vAlign w:val="center"/>
          </w:tcPr>
          <w:p w14:paraId="4576CCFC" w14:textId="2FB6D80F" w:rsidR="00752CFC" w:rsidRPr="00A076B6" w:rsidRDefault="00752CFC" w:rsidP="00453D1A">
            <w:pPr>
              <w:ind w:firstLine="0"/>
              <w:jc w:val="center"/>
              <w:rPr>
                <w:sz w:val="20"/>
                <w:szCs w:val="20"/>
                <w:lang w:val="en-US"/>
              </w:rPr>
            </w:pPr>
            <w:r w:rsidRPr="00A076B6">
              <w:rPr>
                <w:sz w:val="20"/>
                <w:szCs w:val="20"/>
                <w:lang w:val="en-US"/>
              </w:rPr>
              <w:t>5</w:t>
            </w:r>
          </w:p>
        </w:tc>
        <w:tc>
          <w:tcPr>
            <w:tcW w:w="1034" w:type="dxa"/>
            <w:tcMar>
              <w:top w:w="50" w:type="dxa"/>
              <w:left w:w="100" w:type="dxa"/>
            </w:tcMar>
            <w:vAlign w:val="center"/>
          </w:tcPr>
          <w:p w14:paraId="766A1EAE" w14:textId="77777777" w:rsidR="00752CFC" w:rsidRPr="00A076B6" w:rsidRDefault="00752CFC" w:rsidP="00453D1A">
            <w:pPr>
              <w:ind w:firstLine="0"/>
              <w:jc w:val="center"/>
              <w:rPr>
                <w:sz w:val="20"/>
                <w:szCs w:val="20"/>
              </w:rPr>
            </w:pPr>
            <w:r w:rsidRPr="00A076B6">
              <w:rPr>
                <w:sz w:val="20"/>
                <w:szCs w:val="20"/>
              </w:rPr>
              <w:t>1</w:t>
            </w:r>
          </w:p>
        </w:tc>
        <w:tc>
          <w:tcPr>
            <w:tcW w:w="1035" w:type="dxa"/>
            <w:gridSpan w:val="2"/>
            <w:vAlign w:val="center"/>
          </w:tcPr>
          <w:p w14:paraId="79A2AAB2" w14:textId="44DD3C96" w:rsidR="00752CFC" w:rsidRPr="00A076B6" w:rsidRDefault="00752CFC" w:rsidP="00453D1A">
            <w:pPr>
              <w:ind w:firstLine="0"/>
              <w:jc w:val="center"/>
              <w:rPr>
                <w:sz w:val="20"/>
                <w:szCs w:val="20"/>
              </w:rPr>
            </w:pPr>
          </w:p>
        </w:tc>
        <w:tc>
          <w:tcPr>
            <w:tcW w:w="2693" w:type="dxa"/>
            <w:tcMar>
              <w:top w:w="50" w:type="dxa"/>
              <w:left w:w="100" w:type="dxa"/>
            </w:tcMar>
            <w:vAlign w:val="center"/>
          </w:tcPr>
          <w:p w14:paraId="707B75FB" w14:textId="35DB5BA3" w:rsidR="00752CFC" w:rsidRPr="00BB030E" w:rsidRDefault="00752CFC" w:rsidP="00453D1A">
            <w:pPr>
              <w:ind w:firstLine="0"/>
              <w:rPr>
                <w:color w:val="5B9BD5" w:themeColor="accent1"/>
                <w:sz w:val="20"/>
                <w:szCs w:val="20"/>
              </w:rPr>
            </w:pPr>
            <w:r w:rsidRPr="006F0443">
              <w:rPr>
                <w:sz w:val="20"/>
                <w:szCs w:val="20"/>
              </w:rPr>
              <w:t xml:space="preserve">Библиотека ЦОК </w:t>
            </w:r>
            <w:hyperlink r:id="rId126">
              <w:r w:rsidRPr="006F0443">
                <w:rPr>
                  <w:rStyle w:val="ac"/>
                  <w:sz w:val="20"/>
                  <w:szCs w:val="20"/>
                  <w:lang w:val="en-US"/>
                </w:rPr>
                <w:t>https</w:t>
              </w:r>
              <w:r w:rsidRPr="006F0443">
                <w:rPr>
                  <w:rStyle w:val="ac"/>
                  <w:sz w:val="20"/>
                  <w:szCs w:val="20"/>
                </w:rPr>
                <w:t>://</w:t>
              </w:r>
              <w:r w:rsidRPr="006F0443">
                <w:rPr>
                  <w:rStyle w:val="ac"/>
                  <w:sz w:val="20"/>
                  <w:szCs w:val="20"/>
                  <w:lang w:val="en-US"/>
                </w:rPr>
                <w:t>m</w:t>
              </w:r>
              <w:r w:rsidRPr="006F0443">
                <w:rPr>
                  <w:rStyle w:val="ac"/>
                  <w:sz w:val="20"/>
                  <w:szCs w:val="20"/>
                </w:rPr>
                <w:t>.</w:t>
              </w:r>
              <w:r w:rsidRPr="006F0443">
                <w:rPr>
                  <w:rStyle w:val="ac"/>
                  <w:sz w:val="20"/>
                  <w:szCs w:val="20"/>
                  <w:lang w:val="en-US"/>
                </w:rPr>
                <w:t>edsoo</w:t>
              </w:r>
              <w:r w:rsidRPr="006F0443">
                <w:rPr>
                  <w:rStyle w:val="ac"/>
                  <w:sz w:val="20"/>
                  <w:szCs w:val="20"/>
                </w:rPr>
                <w:t>.</w:t>
              </w:r>
              <w:r w:rsidRPr="006F0443">
                <w:rPr>
                  <w:rStyle w:val="ac"/>
                  <w:sz w:val="20"/>
                  <w:szCs w:val="20"/>
                  <w:lang w:val="en-US"/>
                </w:rPr>
                <w:t>ru</w:t>
              </w:r>
              <w:r w:rsidRPr="006F0443">
                <w:rPr>
                  <w:rStyle w:val="ac"/>
                  <w:sz w:val="20"/>
                  <w:szCs w:val="20"/>
                </w:rPr>
                <w:t>/7</w:t>
              </w:r>
              <w:r w:rsidRPr="006F0443">
                <w:rPr>
                  <w:rStyle w:val="ac"/>
                  <w:sz w:val="20"/>
                  <w:szCs w:val="20"/>
                  <w:lang w:val="en-US"/>
                </w:rPr>
                <w:t>f</w:t>
              </w:r>
              <w:r w:rsidRPr="006F0443">
                <w:rPr>
                  <w:rStyle w:val="ac"/>
                  <w:sz w:val="20"/>
                  <w:szCs w:val="20"/>
                </w:rPr>
                <w:t>4116</w:t>
              </w:r>
              <w:r w:rsidRPr="006F0443">
                <w:rPr>
                  <w:rStyle w:val="ac"/>
                  <w:sz w:val="20"/>
                  <w:szCs w:val="20"/>
                  <w:lang w:val="en-US"/>
                </w:rPr>
                <w:t>e</w:t>
              </w:r>
              <w:r w:rsidRPr="006F0443">
                <w:rPr>
                  <w:rStyle w:val="ac"/>
                  <w:sz w:val="20"/>
                  <w:szCs w:val="20"/>
                </w:rPr>
                <w:t>4</w:t>
              </w:r>
            </w:hyperlink>
          </w:p>
        </w:tc>
      </w:tr>
      <w:tr w:rsidR="00C754F4" w14:paraId="7CDED202" w14:textId="77777777" w:rsidTr="00D76390">
        <w:trPr>
          <w:trHeight w:val="144"/>
          <w:tblCellSpacing w:w="20" w:type="nil"/>
        </w:trPr>
        <w:tc>
          <w:tcPr>
            <w:tcW w:w="4436" w:type="dxa"/>
            <w:gridSpan w:val="2"/>
            <w:tcMar>
              <w:top w:w="50" w:type="dxa"/>
              <w:left w:w="100" w:type="dxa"/>
            </w:tcMar>
            <w:vAlign w:val="center"/>
          </w:tcPr>
          <w:p w14:paraId="41618A9C" w14:textId="77777777" w:rsidR="008B291F" w:rsidRPr="00A076B6" w:rsidRDefault="008B291F" w:rsidP="00453D1A">
            <w:pPr>
              <w:ind w:firstLine="0"/>
              <w:rPr>
                <w:sz w:val="20"/>
                <w:szCs w:val="20"/>
                <w:lang w:val="en-US"/>
              </w:rPr>
            </w:pPr>
            <w:r w:rsidRPr="00A076B6">
              <w:rPr>
                <w:sz w:val="20"/>
                <w:szCs w:val="20"/>
                <w:lang w:val="en-US"/>
              </w:rPr>
              <w:t>Итого</w:t>
            </w:r>
            <w:r w:rsidR="009454D8" w:rsidRPr="00A076B6">
              <w:rPr>
                <w:sz w:val="20"/>
                <w:szCs w:val="20"/>
                <w:lang w:val="en-US"/>
              </w:rPr>
              <w:t xml:space="preserve"> </w:t>
            </w:r>
            <w:r w:rsidRPr="00A076B6">
              <w:rPr>
                <w:sz w:val="20"/>
                <w:szCs w:val="20"/>
                <w:lang w:val="en-US"/>
              </w:rPr>
              <w:t>по</w:t>
            </w:r>
            <w:r w:rsidR="009454D8" w:rsidRPr="00A076B6">
              <w:rPr>
                <w:sz w:val="20"/>
                <w:szCs w:val="20"/>
                <w:lang w:val="en-US"/>
              </w:rPr>
              <w:t xml:space="preserve"> </w:t>
            </w:r>
            <w:r w:rsidRPr="00A076B6">
              <w:rPr>
                <w:sz w:val="20"/>
                <w:szCs w:val="20"/>
                <w:lang w:val="en-US"/>
              </w:rPr>
              <w:t>разделу</w:t>
            </w:r>
          </w:p>
        </w:tc>
        <w:tc>
          <w:tcPr>
            <w:tcW w:w="1108" w:type="dxa"/>
            <w:tcMar>
              <w:top w:w="50" w:type="dxa"/>
              <w:left w:w="100" w:type="dxa"/>
            </w:tcMar>
            <w:vAlign w:val="center"/>
          </w:tcPr>
          <w:p w14:paraId="560F4CDA" w14:textId="4669170D" w:rsidR="008B291F" w:rsidRPr="00A076B6" w:rsidRDefault="008B291F" w:rsidP="00453D1A">
            <w:pPr>
              <w:ind w:firstLine="0"/>
              <w:jc w:val="center"/>
              <w:rPr>
                <w:sz w:val="20"/>
                <w:szCs w:val="20"/>
                <w:lang w:val="en-US"/>
              </w:rPr>
            </w:pPr>
            <w:r w:rsidRPr="00A076B6">
              <w:rPr>
                <w:sz w:val="20"/>
                <w:szCs w:val="20"/>
                <w:lang w:val="en-US"/>
              </w:rPr>
              <w:t>35</w:t>
            </w:r>
          </w:p>
        </w:tc>
        <w:tc>
          <w:tcPr>
            <w:tcW w:w="4762" w:type="dxa"/>
            <w:gridSpan w:val="4"/>
            <w:tcMar>
              <w:top w:w="50" w:type="dxa"/>
              <w:left w:w="100" w:type="dxa"/>
            </w:tcMar>
            <w:vAlign w:val="center"/>
          </w:tcPr>
          <w:p w14:paraId="24041A4B" w14:textId="77777777" w:rsidR="008B291F" w:rsidRPr="00A076B6" w:rsidRDefault="008B291F" w:rsidP="00453D1A">
            <w:pPr>
              <w:ind w:firstLine="0"/>
              <w:rPr>
                <w:sz w:val="20"/>
                <w:szCs w:val="20"/>
                <w:lang w:val="en-US"/>
              </w:rPr>
            </w:pPr>
          </w:p>
        </w:tc>
      </w:tr>
      <w:tr w:rsidR="00C754F4" w14:paraId="207B2F1B" w14:textId="77777777" w:rsidTr="00D76390">
        <w:trPr>
          <w:trHeight w:val="144"/>
          <w:tblCellSpacing w:w="20" w:type="nil"/>
        </w:trPr>
        <w:tc>
          <w:tcPr>
            <w:tcW w:w="10306" w:type="dxa"/>
            <w:gridSpan w:val="7"/>
            <w:tcMar>
              <w:top w:w="50" w:type="dxa"/>
              <w:left w:w="100" w:type="dxa"/>
            </w:tcMar>
            <w:vAlign w:val="center"/>
          </w:tcPr>
          <w:p w14:paraId="376BE7C8" w14:textId="77777777" w:rsidR="008B291F" w:rsidRPr="00A076B6" w:rsidRDefault="008B291F" w:rsidP="00453D1A">
            <w:pPr>
              <w:ind w:firstLine="0"/>
              <w:rPr>
                <w:sz w:val="20"/>
                <w:szCs w:val="20"/>
                <w:lang w:val="en-US"/>
              </w:rPr>
            </w:pPr>
            <w:r w:rsidRPr="00A076B6">
              <w:rPr>
                <w:b/>
                <w:sz w:val="20"/>
                <w:szCs w:val="20"/>
                <w:lang w:val="en-US"/>
              </w:rPr>
              <w:t>Раздел</w:t>
            </w:r>
            <w:r w:rsidR="009454D8" w:rsidRPr="00A076B6">
              <w:rPr>
                <w:b/>
                <w:sz w:val="20"/>
                <w:szCs w:val="20"/>
                <w:lang w:val="en-US"/>
              </w:rPr>
              <w:t xml:space="preserve"> </w:t>
            </w:r>
            <w:r w:rsidRPr="00A076B6">
              <w:rPr>
                <w:b/>
                <w:sz w:val="20"/>
                <w:szCs w:val="20"/>
                <w:lang w:val="en-US"/>
              </w:rPr>
              <w:t>3.</w:t>
            </w:r>
            <w:r w:rsidR="009454D8" w:rsidRPr="00A076B6">
              <w:rPr>
                <w:sz w:val="20"/>
                <w:szCs w:val="20"/>
                <w:lang w:val="en-US"/>
              </w:rPr>
              <w:t xml:space="preserve"> </w:t>
            </w:r>
            <w:r w:rsidRPr="00A076B6">
              <w:rPr>
                <w:b/>
                <w:sz w:val="20"/>
                <w:szCs w:val="20"/>
                <w:lang w:val="en-US"/>
              </w:rPr>
              <w:t>Правила</w:t>
            </w:r>
            <w:r w:rsidR="009454D8" w:rsidRPr="00A076B6">
              <w:rPr>
                <w:b/>
                <w:sz w:val="20"/>
                <w:szCs w:val="20"/>
                <w:lang w:val="en-US"/>
              </w:rPr>
              <w:t xml:space="preserve"> </w:t>
            </w:r>
            <w:r w:rsidRPr="00A076B6">
              <w:rPr>
                <w:b/>
                <w:sz w:val="20"/>
                <w:szCs w:val="20"/>
                <w:lang w:val="en-US"/>
              </w:rPr>
              <w:t>безопасной</w:t>
            </w:r>
            <w:r w:rsidR="009454D8" w:rsidRPr="00A076B6">
              <w:rPr>
                <w:b/>
                <w:sz w:val="20"/>
                <w:szCs w:val="20"/>
                <w:lang w:val="en-US"/>
              </w:rPr>
              <w:t xml:space="preserve"> </w:t>
            </w:r>
            <w:r w:rsidRPr="00A076B6">
              <w:rPr>
                <w:b/>
                <w:sz w:val="20"/>
                <w:szCs w:val="20"/>
                <w:lang w:val="en-US"/>
              </w:rPr>
              <w:t>жизнедеятельности</w:t>
            </w:r>
          </w:p>
        </w:tc>
      </w:tr>
      <w:tr w:rsidR="00C754F4" w14:paraId="73A98162" w14:textId="77777777" w:rsidTr="00D76390">
        <w:trPr>
          <w:trHeight w:val="144"/>
          <w:tblCellSpacing w:w="20" w:type="nil"/>
        </w:trPr>
        <w:tc>
          <w:tcPr>
            <w:tcW w:w="1064" w:type="dxa"/>
            <w:tcMar>
              <w:top w:w="50" w:type="dxa"/>
              <w:left w:w="100" w:type="dxa"/>
            </w:tcMar>
            <w:vAlign w:val="center"/>
          </w:tcPr>
          <w:p w14:paraId="5A122ED6" w14:textId="77777777" w:rsidR="00752CFC" w:rsidRPr="00A076B6" w:rsidRDefault="00752CFC" w:rsidP="00453D1A">
            <w:pPr>
              <w:ind w:firstLine="0"/>
              <w:rPr>
                <w:sz w:val="20"/>
                <w:szCs w:val="20"/>
                <w:lang w:val="en-US"/>
              </w:rPr>
            </w:pPr>
            <w:r w:rsidRPr="00A076B6">
              <w:rPr>
                <w:sz w:val="20"/>
                <w:szCs w:val="20"/>
                <w:lang w:val="en-US"/>
              </w:rPr>
              <w:t>3.1</w:t>
            </w:r>
          </w:p>
        </w:tc>
        <w:tc>
          <w:tcPr>
            <w:tcW w:w="3372" w:type="dxa"/>
            <w:tcMar>
              <w:top w:w="50" w:type="dxa"/>
              <w:left w:w="100" w:type="dxa"/>
            </w:tcMar>
            <w:vAlign w:val="center"/>
          </w:tcPr>
          <w:p w14:paraId="069BA0C3" w14:textId="77777777" w:rsidR="00752CFC" w:rsidRPr="00A076B6" w:rsidRDefault="00752CFC" w:rsidP="00453D1A">
            <w:pPr>
              <w:ind w:firstLine="0"/>
              <w:rPr>
                <w:sz w:val="20"/>
                <w:szCs w:val="20"/>
                <w:lang w:val="en-US"/>
              </w:rPr>
            </w:pPr>
            <w:r w:rsidRPr="00A076B6">
              <w:rPr>
                <w:sz w:val="20"/>
                <w:szCs w:val="20"/>
                <w:lang w:val="en-US"/>
              </w:rPr>
              <w:t>Здоровый образ жизни</w:t>
            </w:r>
          </w:p>
        </w:tc>
        <w:tc>
          <w:tcPr>
            <w:tcW w:w="1108" w:type="dxa"/>
            <w:tcMar>
              <w:top w:w="50" w:type="dxa"/>
              <w:left w:w="100" w:type="dxa"/>
            </w:tcMar>
            <w:vAlign w:val="center"/>
          </w:tcPr>
          <w:p w14:paraId="1B73043A" w14:textId="2831BD88" w:rsidR="00752CFC" w:rsidRPr="00A076B6" w:rsidRDefault="00752CFC" w:rsidP="00453D1A">
            <w:pPr>
              <w:ind w:firstLine="0"/>
              <w:jc w:val="center"/>
              <w:rPr>
                <w:sz w:val="20"/>
                <w:szCs w:val="20"/>
                <w:lang w:val="en-US"/>
              </w:rPr>
            </w:pPr>
            <w:r w:rsidRPr="00A076B6">
              <w:rPr>
                <w:sz w:val="20"/>
                <w:szCs w:val="20"/>
                <w:lang w:val="en-US"/>
              </w:rPr>
              <w:t>2</w:t>
            </w:r>
          </w:p>
        </w:tc>
        <w:tc>
          <w:tcPr>
            <w:tcW w:w="1034" w:type="dxa"/>
            <w:tcMar>
              <w:top w:w="50" w:type="dxa"/>
              <w:left w:w="100" w:type="dxa"/>
            </w:tcMar>
            <w:vAlign w:val="center"/>
          </w:tcPr>
          <w:p w14:paraId="476290EE" w14:textId="77777777" w:rsidR="00752CFC" w:rsidRPr="00A076B6" w:rsidRDefault="00752CFC" w:rsidP="00453D1A">
            <w:pPr>
              <w:ind w:firstLine="0"/>
              <w:jc w:val="center"/>
              <w:rPr>
                <w:sz w:val="20"/>
                <w:szCs w:val="20"/>
                <w:lang w:val="en-US"/>
              </w:rPr>
            </w:pPr>
          </w:p>
        </w:tc>
        <w:tc>
          <w:tcPr>
            <w:tcW w:w="1035" w:type="dxa"/>
            <w:gridSpan w:val="2"/>
            <w:vAlign w:val="center"/>
          </w:tcPr>
          <w:p w14:paraId="2675DF11" w14:textId="435C4F7F" w:rsidR="00752CFC" w:rsidRPr="00A076B6" w:rsidRDefault="00752CFC" w:rsidP="00453D1A">
            <w:pPr>
              <w:ind w:firstLine="0"/>
              <w:jc w:val="center"/>
              <w:rPr>
                <w:sz w:val="20"/>
                <w:szCs w:val="20"/>
                <w:lang w:val="en-US"/>
              </w:rPr>
            </w:pPr>
          </w:p>
        </w:tc>
        <w:tc>
          <w:tcPr>
            <w:tcW w:w="2693" w:type="dxa"/>
            <w:tcMar>
              <w:top w:w="50" w:type="dxa"/>
              <w:left w:w="100" w:type="dxa"/>
            </w:tcMar>
            <w:vAlign w:val="center"/>
          </w:tcPr>
          <w:p w14:paraId="12FB5948" w14:textId="28C7CF2C" w:rsidR="00752CFC" w:rsidRPr="00BB030E" w:rsidRDefault="00752CFC" w:rsidP="00453D1A">
            <w:pPr>
              <w:ind w:firstLine="0"/>
              <w:rPr>
                <w:color w:val="5B9BD5" w:themeColor="accent1"/>
                <w:sz w:val="20"/>
                <w:szCs w:val="20"/>
              </w:rPr>
            </w:pPr>
            <w:r w:rsidRPr="006F0443">
              <w:rPr>
                <w:sz w:val="20"/>
                <w:szCs w:val="20"/>
              </w:rPr>
              <w:t xml:space="preserve">Библиотека ЦОК </w:t>
            </w:r>
            <w:hyperlink r:id="rId127">
              <w:r w:rsidRPr="006F0443">
                <w:rPr>
                  <w:rStyle w:val="ac"/>
                  <w:sz w:val="20"/>
                  <w:szCs w:val="20"/>
                  <w:lang w:val="en-US"/>
                </w:rPr>
                <w:t>https</w:t>
              </w:r>
              <w:r w:rsidRPr="006F0443">
                <w:rPr>
                  <w:rStyle w:val="ac"/>
                  <w:sz w:val="20"/>
                  <w:szCs w:val="20"/>
                </w:rPr>
                <w:t>://</w:t>
              </w:r>
              <w:r w:rsidRPr="006F0443">
                <w:rPr>
                  <w:rStyle w:val="ac"/>
                  <w:sz w:val="20"/>
                  <w:szCs w:val="20"/>
                  <w:lang w:val="en-US"/>
                </w:rPr>
                <w:t>m</w:t>
              </w:r>
              <w:r w:rsidRPr="006F0443">
                <w:rPr>
                  <w:rStyle w:val="ac"/>
                  <w:sz w:val="20"/>
                  <w:szCs w:val="20"/>
                </w:rPr>
                <w:t>.</w:t>
              </w:r>
              <w:r w:rsidRPr="006F0443">
                <w:rPr>
                  <w:rStyle w:val="ac"/>
                  <w:sz w:val="20"/>
                  <w:szCs w:val="20"/>
                  <w:lang w:val="en-US"/>
                </w:rPr>
                <w:t>edsoo</w:t>
              </w:r>
              <w:r w:rsidRPr="006F0443">
                <w:rPr>
                  <w:rStyle w:val="ac"/>
                  <w:sz w:val="20"/>
                  <w:szCs w:val="20"/>
                </w:rPr>
                <w:t>.</w:t>
              </w:r>
              <w:r w:rsidRPr="006F0443">
                <w:rPr>
                  <w:rStyle w:val="ac"/>
                  <w:sz w:val="20"/>
                  <w:szCs w:val="20"/>
                  <w:lang w:val="en-US"/>
                </w:rPr>
                <w:t>ru</w:t>
              </w:r>
              <w:r w:rsidRPr="006F0443">
                <w:rPr>
                  <w:rStyle w:val="ac"/>
                  <w:sz w:val="20"/>
                  <w:szCs w:val="20"/>
                </w:rPr>
                <w:t>/7</w:t>
              </w:r>
              <w:r w:rsidRPr="006F0443">
                <w:rPr>
                  <w:rStyle w:val="ac"/>
                  <w:sz w:val="20"/>
                  <w:szCs w:val="20"/>
                  <w:lang w:val="en-US"/>
                </w:rPr>
                <w:t>f</w:t>
              </w:r>
              <w:r w:rsidRPr="006F0443">
                <w:rPr>
                  <w:rStyle w:val="ac"/>
                  <w:sz w:val="20"/>
                  <w:szCs w:val="20"/>
                </w:rPr>
                <w:t>4116</w:t>
              </w:r>
              <w:r w:rsidRPr="006F0443">
                <w:rPr>
                  <w:rStyle w:val="ac"/>
                  <w:sz w:val="20"/>
                  <w:szCs w:val="20"/>
                  <w:lang w:val="en-US"/>
                </w:rPr>
                <w:t>e</w:t>
              </w:r>
              <w:r w:rsidRPr="006F0443">
                <w:rPr>
                  <w:rStyle w:val="ac"/>
                  <w:sz w:val="20"/>
                  <w:szCs w:val="20"/>
                </w:rPr>
                <w:t>4</w:t>
              </w:r>
            </w:hyperlink>
          </w:p>
        </w:tc>
      </w:tr>
      <w:tr w:rsidR="00C754F4" w14:paraId="40431224" w14:textId="77777777" w:rsidTr="00D76390">
        <w:trPr>
          <w:trHeight w:val="144"/>
          <w:tblCellSpacing w:w="20" w:type="nil"/>
        </w:trPr>
        <w:tc>
          <w:tcPr>
            <w:tcW w:w="1064" w:type="dxa"/>
            <w:tcMar>
              <w:top w:w="50" w:type="dxa"/>
              <w:left w:w="100" w:type="dxa"/>
            </w:tcMar>
            <w:vAlign w:val="center"/>
          </w:tcPr>
          <w:p w14:paraId="51FB17F9" w14:textId="77777777" w:rsidR="00752CFC" w:rsidRPr="00A076B6" w:rsidRDefault="00752CFC" w:rsidP="00453D1A">
            <w:pPr>
              <w:ind w:firstLine="0"/>
              <w:rPr>
                <w:sz w:val="20"/>
                <w:szCs w:val="20"/>
                <w:lang w:val="en-US"/>
              </w:rPr>
            </w:pPr>
            <w:r w:rsidRPr="00A076B6">
              <w:rPr>
                <w:sz w:val="20"/>
                <w:szCs w:val="20"/>
                <w:lang w:val="en-US"/>
              </w:rPr>
              <w:t>3.2</w:t>
            </w:r>
          </w:p>
        </w:tc>
        <w:tc>
          <w:tcPr>
            <w:tcW w:w="3372" w:type="dxa"/>
            <w:tcMar>
              <w:top w:w="50" w:type="dxa"/>
              <w:left w:w="100" w:type="dxa"/>
            </w:tcMar>
            <w:vAlign w:val="center"/>
          </w:tcPr>
          <w:p w14:paraId="28D39E19" w14:textId="77777777" w:rsidR="00752CFC" w:rsidRPr="00A076B6" w:rsidRDefault="00752CFC" w:rsidP="00453D1A">
            <w:pPr>
              <w:ind w:firstLine="0"/>
              <w:rPr>
                <w:sz w:val="20"/>
                <w:szCs w:val="20"/>
              </w:rPr>
            </w:pPr>
            <w:r w:rsidRPr="00A076B6">
              <w:rPr>
                <w:sz w:val="20"/>
                <w:szCs w:val="20"/>
              </w:rPr>
              <w:t>Правила безопасного поведения пассажира. Безопасность в сети Интернет</w:t>
            </w:r>
          </w:p>
        </w:tc>
        <w:tc>
          <w:tcPr>
            <w:tcW w:w="1108" w:type="dxa"/>
            <w:tcMar>
              <w:top w:w="50" w:type="dxa"/>
              <w:left w:w="100" w:type="dxa"/>
            </w:tcMar>
            <w:vAlign w:val="center"/>
          </w:tcPr>
          <w:p w14:paraId="5964FB79" w14:textId="2C1A1DBF" w:rsidR="00752CFC" w:rsidRPr="00A076B6" w:rsidRDefault="00752CFC" w:rsidP="00453D1A">
            <w:pPr>
              <w:ind w:firstLine="0"/>
              <w:jc w:val="center"/>
              <w:rPr>
                <w:sz w:val="20"/>
                <w:szCs w:val="20"/>
                <w:lang w:val="en-US"/>
              </w:rPr>
            </w:pPr>
            <w:r w:rsidRPr="00A076B6">
              <w:rPr>
                <w:sz w:val="20"/>
                <w:szCs w:val="20"/>
                <w:lang w:val="en-US"/>
              </w:rPr>
              <w:t>5</w:t>
            </w:r>
          </w:p>
        </w:tc>
        <w:tc>
          <w:tcPr>
            <w:tcW w:w="1034" w:type="dxa"/>
            <w:tcMar>
              <w:top w:w="50" w:type="dxa"/>
              <w:left w:w="100" w:type="dxa"/>
            </w:tcMar>
            <w:vAlign w:val="center"/>
          </w:tcPr>
          <w:p w14:paraId="418D001A" w14:textId="77777777" w:rsidR="00752CFC" w:rsidRPr="00A076B6" w:rsidRDefault="00752CFC" w:rsidP="00453D1A">
            <w:pPr>
              <w:ind w:firstLine="0"/>
              <w:jc w:val="center"/>
              <w:rPr>
                <w:sz w:val="20"/>
                <w:szCs w:val="20"/>
              </w:rPr>
            </w:pPr>
            <w:r w:rsidRPr="00A076B6">
              <w:rPr>
                <w:sz w:val="20"/>
                <w:szCs w:val="20"/>
              </w:rPr>
              <w:t>1</w:t>
            </w:r>
          </w:p>
        </w:tc>
        <w:tc>
          <w:tcPr>
            <w:tcW w:w="1035" w:type="dxa"/>
            <w:gridSpan w:val="2"/>
            <w:vAlign w:val="center"/>
          </w:tcPr>
          <w:p w14:paraId="12103B5C" w14:textId="4F671B3E" w:rsidR="00752CFC" w:rsidRPr="00A076B6" w:rsidRDefault="00752CFC" w:rsidP="00453D1A">
            <w:pPr>
              <w:ind w:firstLine="0"/>
              <w:jc w:val="center"/>
              <w:rPr>
                <w:sz w:val="20"/>
                <w:szCs w:val="20"/>
              </w:rPr>
            </w:pPr>
          </w:p>
        </w:tc>
        <w:tc>
          <w:tcPr>
            <w:tcW w:w="2693" w:type="dxa"/>
            <w:tcMar>
              <w:top w:w="50" w:type="dxa"/>
              <w:left w:w="100" w:type="dxa"/>
            </w:tcMar>
            <w:vAlign w:val="center"/>
          </w:tcPr>
          <w:p w14:paraId="13C1E934" w14:textId="489B1F2B" w:rsidR="00752CFC" w:rsidRPr="00BB030E" w:rsidRDefault="00752CFC" w:rsidP="00453D1A">
            <w:pPr>
              <w:ind w:firstLine="0"/>
              <w:rPr>
                <w:color w:val="5B9BD5" w:themeColor="accent1"/>
                <w:sz w:val="20"/>
                <w:szCs w:val="20"/>
              </w:rPr>
            </w:pPr>
            <w:r w:rsidRPr="006F0443">
              <w:rPr>
                <w:sz w:val="20"/>
                <w:szCs w:val="20"/>
              </w:rPr>
              <w:t xml:space="preserve">Библиотека ЦОК </w:t>
            </w:r>
            <w:hyperlink r:id="rId128">
              <w:r w:rsidRPr="006F0443">
                <w:rPr>
                  <w:rStyle w:val="ac"/>
                  <w:sz w:val="20"/>
                  <w:szCs w:val="20"/>
                  <w:lang w:val="en-US"/>
                </w:rPr>
                <w:t>https</w:t>
              </w:r>
              <w:r w:rsidRPr="006F0443">
                <w:rPr>
                  <w:rStyle w:val="ac"/>
                  <w:sz w:val="20"/>
                  <w:szCs w:val="20"/>
                </w:rPr>
                <w:t>://</w:t>
              </w:r>
              <w:r w:rsidRPr="006F0443">
                <w:rPr>
                  <w:rStyle w:val="ac"/>
                  <w:sz w:val="20"/>
                  <w:szCs w:val="20"/>
                  <w:lang w:val="en-US"/>
                </w:rPr>
                <w:t>m</w:t>
              </w:r>
              <w:r w:rsidRPr="006F0443">
                <w:rPr>
                  <w:rStyle w:val="ac"/>
                  <w:sz w:val="20"/>
                  <w:szCs w:val="20"/>
                </w:rPr>
                <w:t>.</w:t>
              </w:r>
              <w:r w:rsidRPr="006F0443">
                <w:rPr>
                  <w:rStyle w:val="ac"/>
                  <w:sz w:val="20"/>
                  <w:szCs w:val="20"/>
                  <w:lang w:val="en-US"/>
                </w:rPr>
                <w:t>edsoo</w:t>
              </w:r>
              <w:r w:rsidRPr="006F0443">
                <w:rPr>
                  <w:rStyle w:val="ac"/>
                  <w:sz w:val="20"/>
                  <w:szCs w:val="20"/>
                </w:rPr>
                <w:t>.</w:t>
              </w:r>
              <w:r w:rsidRPr="006F0443">
                <w:rPr>
                  <w:rStyle w:val="ac"/>
                  <w:sz w:val="20"/>
                  <w:szCs w:val="20"/>
                  <w:lang w:val="en-US"/>
                </w:rPr>
                <w:t>ru</w:t>
              </w:r>
              <w:r w:rsidRPr="006F0443">
                <w:rPr>
                  <w:rStyle w:val="ac"/>
                  <w:sz w:val="20"/>
                  <w:szCs w:val="20"/>
                </w:rPr>
                <w:t>/7</w:t>
              </w:r>
              <w:r w:rsidRPr="006F0443">
                <w:rPr>
                  <w:rStyle w:val="ac"/>
                  <w:sz w:val="20"/>
                  <w:szCs w:val="20"/>
                  <w:lang w:val="en-US"/>
                </w:rPr>
                <w:t>f</w:t>
              </w:r>
              <w:r w:rsidRPr="006F0443">
                <w:rPr>
                  <w:rStyle w:val="ac"/>
                  <w:sz w:val="20"/>
                  <w:szCs w:val="20"/>
                </w:rPr>
                <w:t>4116</w:t>
              </w:r>
              <w:r w:rsidRPr="006F0443">
                <w:rPr>
                  <w:rStyle w:val="ac"/>
                  <w:sz w:val="20"/>
                  <w:szCs w:val="20"/>
                  <w:lang w:val="en-US"/>
                </w:rPr>
                <w:t>e</w:t>
              </w:r>
              <w:r w:rsidRPr="006F0443">
                <w:rPr>
                  <w:rStyle w:val="ac"/>
                  <w:sz w:val="20"/>
                  <w:szCs w:val="20"/>
                </w:rPr>
                <w:t>4</w:t>
              </w:r>
            </w:hyperlink>
          </w:p>
        </w:tc>
      </w:tr>
      <w:tr w:rsidR="00C754F4" w14:paraId="0E64C09F" w14:textId="77777777" w:rsidTr="00D76390">
        <w:trPr>
          <w:trHeight w:val="144"/>
          <w:tblCellSpacing w:w="20" w:type="nil"/>
        </w:trPr>
        <w:tc>
          <w:tcPr>
            <w:tcW w:w="4436" w:type="dxa"/>
            <w:gridSpan w:val="2"/>
            <w:tcMar>
              <w:top w:w="50" w:type="dxa"/>
              <w:left w:w="100" w:type="dxa"/>
            </w:tcMar>
            <w:vAlign w:val="center"/>
          </w:tcPr>
          <w:p w14:paraId="00F2AE66" w14:textId="77777777" w:rsidR="008B291F" w:rsidRPr="00A076B6" w:rsidRDefault="008B291F" w:rsidP="00453D1A">
            <w:pPr>
              <w:ind w:firstLine="0"/>
              <w:rPr>
                <w:sz w:val="20"/>
                <w:szCs w:val="20"/>
                <w:lang w:val="en-US"/>
              </w:rPr>
            </w:pPr>
            <w:r w:rsidRPr="00A076B6">
              <w:rPr>
                <w:sz w:val="20"/>
                <w:szCs w:val="20"/>
                <w:lang w:val="en-US"/>
              </w:rPr>
              <w:t>Итого</w:t>
            </w:r>
            <w:r w:rsidR="009454D8" w:rsidRPr="00A076B6">
              <w:rPr>
                <w:sz w:val="20"/>
                <w:szCs w:val="20"/>
                <w:lang w:val="en-US"/>
              </w:rPr>
              <w:t xml:space="preserve"> </w:t>
            </w:r>
            <w:r w:rsidRPr="00A076B6">
              <w:rPr>
                <w:sz w:val="20"/>
                <w:szCs w:val="20"/>
                <w:lang w:val="en-US"/>
              </w:rPr>
              <w:t>по</w:t>
            </w:r>
            <w:r w:rsidR="009454D8" w:rsidRPr="00A076B6">
              <w:rPr>
                <w:sz w:val="20"/>
                <w:szCs w:val="20"/>
                <w:lang w:val="en-US"/>
              </w:rPr>
              <w:t xml:space="preserve"> </w:t>
            </w:r>
            <w:r w:rsidRPr="00A076B6">
              <w:rPr>
                <w:sz w:val="20"/>
                <w:szCs w:val="20"/>
                <w:lang w:val="en-US"/>
              </w:rPr>
              <w:t>разделу</w:t>
            </w:r>
          </w:p>
        </w:tc>
        <w:tc>
          <w:tcPr>
            <w:tcW w:w="1108" w:type="dxa"/>
            <w:tcMar>
              <w:top w:w="50" w:type="dxa"/>
              <w:left w:w="100" w:type="dxa"/>
            </w:tcMar>
            <w:vAlign w:val="center"/>
          </w:tcPr>
          <w:p w14:paraId="79193FCA" w14:textId="295CFB65" w:rsidR="008B291F" w:rsidRPr="00A076B6" w:rsidRDefault="008B291F" w:rsidP="00453D1A">
            <w:pPr>
              <w:ind w:firstLine="0"/>
              <w:jc w:val="center"/>
              <w:rPr>
                <w:sz w:val="20"/>
                <w:szCs w:val="20"/>
                <w:lang w:val="en-US"/>
              </w:rPr>
            </w:pPr>
            <w:r w:rsidRPr="00A076B6">
              <w:rPr>
                <w:sz w:val="20"/>
                <w:szCs w:val="20"/>
                <w:lang w:val="en-US"/>
              </w:rPr>
              <w:t>7</w:t>
            </w:r>
          </w:p>
        </w:tc>
        <w:tc>
          <w:tcPr>
            <w:tcW w:w="4762" w:type="dxa"/>
            <w:gridSpan w:val="4"/>
            <w:tcMar>
              <w:top w:w="50" w:type="dxa"/>
              <w:left w:w="100" w:type="dxa"/>
            </w:tcMar>
            <w:vAlign w:val="center"/>
          </w:tcPr>
          <w:p w14:paraId="58B12630" w14:textId="77777777" w:rsidR="008B291F" w:rsidRPr="00A076B6" w:rsidRDefault="008B291F" w:rsidP="00453D1A">
            <w:pPr>
              <w:ind w:firstLine="0"/>
              <w:rPr>
                <w:sz w:val="20"/>
                <w:szCs w:val="20"/>
                <w:lang w:val="en-US"/>
              </w:rPr>
            </w:pPr>
          </w:p>
        </w:tc>
      </w:tr>
      <w:tr w:rsidR="00C754F4" w14:paraId="543C89F1" w14:textId="77777777" w:rsidTr="00D76390">
        <w:trPr>
          <w:trHeight w:val="144"/>
          <w:tblCellSpacing w:w="20" w:type="nil"/>
        </w:trPr>
        <w:tc>
          <w:tcPr>
            <w:tcW w:w="4436" w:type="dxa"/>
            <w:gridSpan w:val="2"/>
            <w:tcMar>
              <w:top w:w="50" w:type="dxa"/>
              <w:left w:w="100" w:type="dxa"/>
            </w:tcMar>
            <w:vAlign w:val="center"/>
          </w:tcPr>
          <w:p w14:paraId="32BE781A" w14:textId="2BEE63E8" w:rsidR="004420DA" w:rsidRPr="00A076B6" w:rsidRDefault="004420DA" w:rsidP="00453D1A">
            <w:pPr>
              <w:ind w:firstLine="0"/>
              <w:rPr>
                <w:sz w:val="20"/>
                <w:szCs w:val="20"/>
                <w:lang w:val="en-US"/>
              </w:rPr>
            </w:pPr>
            <w:r w:rsidRPr="00A076B6">
              <w:rPr>
                <w:sz w:val="20"/>
                <w:szCs w:val="20"/>
                <w:lang w:val="en-US"/>
              </w:rPr>
              <w:t>Повторительно-обобщающий урок</w:t>
            </w:r>
          </w:p>
        </w:tc>
        <w:tc>
          <w:tcPr>
            <w:tcW w:w="1108" w:type="dxa"/>
            <w:tcMar>
              <w:top w:w="50" w:type="dxa"/>
              <w:left w:w="100" w:type="dxa"/>
            </w:tcMar>
            <w:vAlign w:val="center"/>
          </w:tcPr>
          <w:p w14:paraId="50124D18" w14:textId="7CD6622D" w:rsidR="004420DA" w:rsidRPr="00A076B6" w:rsidRDefault="004420DA" w:rsidP="00453D1A">
            <w:pPr>
              <w:ind w:firstLine="0"/>
              <w:jc w:val="center"/>
              <w:rPr>
                <w:sz w:val="20"/>
                <w:szCs w:val="20"/>
                <w:lang w:val="en-US"/>
              </w:rPr>
            </w:pPr>
            <w:r w:rsidRPr="00A076B6">
              <w:rPr>
                <w:sz w:val="20"/>
                <w:szCs w:val="20"/>
                <w:lang w:val="en-US"/>
              </w:rPr>
              <w:t>6</w:t>
            </w:r>
          </w:p>
        </w:tc>
        <w:tc>
          <w:tcPr>
            <w:tcW w:w="1034" w:type="dxa"/>
            <w:tcMar>
              <w:top w:w="50" w:type="dxa"/>
              <w:left w:w="100" w:type="dxa"/>
            </w:tcMar>
            <w:vAlign w:val="center"/>
          </w:tcPr>
          <w:p w14:paraId="3BF7CA5E" w14:textId="77777777" w:rsidR="004420DA" w:rsidRPr="00A076B6" w:rsidRDefault="004420DA" w:rsidP="00453D1A">
            <w:pPr>
              <w:ind w:firstLine="0"/>
              <w:jc w:val="center"/>
              <w:rPr>
                <w:sz w:val="20"/>
                <w:szCs w:val="20"/>
              </w:rPr>
            </w:pPr>
            <w:r w:rsidRPr="00A076B6">
              <w:rPr>
                <w:sz w:val="20"/>
                <w:szCs w:val="20"/>
              </w:rPr>
              <w:t>1</w:t>
            </w:r>
          </w:p>
        </w:tc>
        <w:tc>
          <w:tcPr>
            <w:tcW w:w="1035" w:type="dxa"/>
            <w:gridSpan w:val="2"/>
            <w:vAlign w:val="center"/>
          </w:tcPr>
          <w:p w14:paraId="69246EC7" w14:textId="1323A2B4" w:rsidR="004420DA" w:rsidRPr="00A076B6" w:rsidRDefault="004420DA" w:rsidP="00453D1A">
            <w:pPr>
              <w:ind w:firstLine="0"/>
              <w:jc w:val="center"/>
              <w:rPr>
                <w:sz w:val="20"/>
                <w:szCs w:val="20"/>
              </w:rPr>
            </w:pPr>
            <w:r w:rsidRPr="00A076B6">
              <w:rPr>
                <w:sz w:val="20"/>
                <w:szCs w:val="20"/>
              </w:rPr>
              <w:t>1</w:t>
            </w:r>
          </w:p>
        </w:tc>
        <w:tc>
          <w:tcPr>
            <w:tcW w:w="2693" w:type="dxa"/>
            <w:tcMar>
              <w:top w:w="50" w:type="dxa"/>
              <w:left w:w="100" w:type="dxa"/>
            </w:tcMar>
            <w:vAlign w:val="center"/>
          </w:tcPr>
          <w:p w14:paraId="35BAB910" w14:textId="77777777" w:rsidR="004420DA" w:rsidRPr="00A076B6" w:rsidRDefault="004420DA" w:rsidP="00453D1A">
            <w:pPr>
              <w:ind w:firstLine="0"/>
              <w:rPr>
                <w:sz w:val="20"/>
                <w:szCs w:val="20"/>
                <w:lang w:val="en-US"/>
              </w:rPr>
            </w:pPr>
          </w:p>
        </w:tc>
      </w:tr>
      <w:tr w:rsidR="00C754F4" w14:paraId="4C16BBAE" w14:textId="77777777" w:rsidTr="00D76390">
        <w:trPr>
          <w:trHeight w:val="144"/>
          <w:tblCellSpacing w:w="20" w:type="nil"/>
        </w:trPr>
        <w:tc>
          <w:tcPr>
            <w:tcW w:w="4436" w:type="dxa"/>
            <w:gridSpan w:val="2"/>
            <w:tcMar>
              <w:top w:w="50" w:type="dxa"/>
              <w:left w:w="100" w:type="dxa"/>
            </w:tcMar>
            <w:vAlign w:val="center"/>
          </w:tcPr>
          <w:p w14:paraId="4099861D" w14:textId="77777777" w:rsidR="004420DA" w:rsidRPr="00A076B6" w:rsidRDefault="004420DA" w:rsidP="00453D1A">
            <w:pPr>
              <w:ind w:firstLine="0"/>
              <w:rPr>
                <w:sz w:val="20"/>
                <w:szCs w:val="20"/>
              </w:rPr>
            </w:pPr>
            <w:r w:rsidRPr="00A076B6">
              <w:rPr>
                <w:sz w:val="20"/>
                <w:szCs w:val="20"/>
              </w:rPr>
              <w:t>ОБЩЕЕ КОЛИЧЕСТВО ЧАСОВ ПО ПРОГРАММЕ</w:t>
            </w:r>
          </w:p>
        </w:tc>
        <w:tc>
          <w:tcPr>
            <w:tcW w:w="1108" w:type="dxa"/>
            <w:tcMar>
              <w:top w:w="50" w:type="dxa"/>
              <w:left w:w="100" w:type="dxa"/>
            </w:tcMar>
            <w:vAlign w:val="center"/>
          </w:tcPr>
          <w:p w14:paraId="5CBAD44F" w14:textId="46E179F9" w:rsidR="004420DA" w:rsidRPr="00A076B6" w:rsidRDefault="004420DA" w:rsidP="00453D1A">
            <w:pPr>
              <w:ind w:firstLine="0"/>
              <w:jc w:val="center"/>
              <w:rPr>
                <w:sz w:val="20"/>
                <w:szCs w:val="20"/>
                <w:lang w:val="en-US"/>
              </w:rPr>
            </w:pPr>
            <w:r w:rsidRPr="00A076B6">
              <w:rPr>
                <w:sz w:val="20"/>
                <w:szCs w:val="20"/>
                <w:lang w:val="en-US"/>
              </w:rPr>
              <w:t>68</w:t>
            </w:r>
          </w:p>
        </w:tc>
        <w:tc>
          <w:tcPr>
            <w:tcW w:w="1034" w:type="dxa"/>
            <w:tcMar>
              <w:top w:w="50" w:type="dxa"/>
              <w:left w:w="100" w:type="dxa"/>
            </w:tcMar>
            <w:vAlign w:val="center"/>
          </w:tcPr>
          <w:p w14:paraId="03DFEE1F" w14:textId="77777777" w:rsidR="004420DA" w:rsidRPr="00A076B6" w:rsidRDefault="004420DA" w:rsidP="00453D1A">
            <w:pPr>
              <w:ind w:firstLine="0"/>
              <w:jc w:val="center"/>
              <w:rPr>
                <w:sz w:val="20"/>
                <w:szCs w:val="20"/>
              </w:rPr>
            </w:pPr>
            <w:r w:rsidRPr="00A076B6">
              <w:rPr>
                <w:sz w:val="20"/>
                <w:szCs w:val="20"/>
              </w:rPr>
              <w:t>7</w:t>
            </w:r>
          </w:p>
        </w:tc>
        <w:tc>
          <w:tcPr>
            <w:tcW w:w="1035" w:type="dxa"/>
            <w:gridSpan w:val="2"/>
            <w:vAlign w:val="center"/>
          </w:tcPr>
          <w:p w14:paraId="066FC95F" w14:textId="259FF0A7" w:rsidR="004420DA" w:rsidRPr="00A076B6" w:rsidRDefault="004420DA" w:rsidP="00453D1A">
            <w:pPr>
              <w:ind w:firstLine="0"/>
              <w:jc w:val="center"/>
              <w:rPr>
                <w:sz w:val="20"/>
                <w:szCs w:val="20"/>
              </w:rPr>
            </w:pPr>
          </w:p>
        </w:tc>
        <w:tc>
          <w:tcPr>
            <w:tcW w:w="2693" w:type="dxa"/>
            <w:tcMar>
              <w:top w:w="50" w:type="dxa"/>
              <w:left w:w="100" w:type="dxa"/>
            </w:tcMar>
            <w:vAlign w:val="center"/>
          </w:tcPr>
          <w:p w14:paraId="098CFFDB" w14:textId="77777777" w:rsidR="004420DA" w:rsidRPr="00A076B6" w:rsidRDefault="004420DA" w:rsidP="00453D1A">
            <w:pPr>
              <w:ind w:firstLine="0"/>
              <w:rPr>
                <w:sz w:val="20"/>
                <w:szCs w:val="20"/>
                <w:lang w:val="en-US"/>
              </w:rPr>
            </w:pPr>
          </w:p>
        </w:tc>
      </w:tr>
    </w:tbl>
    <w:p w14:paraId="1604AAAB" w14:textId="77777777" w:rsidR="008B291F" w:rsidRPr="00E15AE7" w:rsidRDefault="008B291F" w:rsidP="00E15AE7">
      <w:pPr>
        <w:ind w:firstLine="0"/>
        <w:rPr>
          <w:b/>
        </w:rPr>
      </w:pPr>
      <w:r w:rsidRPr="00E15AE7">
        <w:rPr>
          <w:b/>
        </w:rPr>
        <w:t>4</w:t>
      </w:r>
      <w:r w:rsidR="009454D8" w:rsidRPr="00E15AE7">
        <w:rPr>
          <w:b/>
        </w:rPr>
        <w:t xml:space="preserve"> </w:t>
      </w:r>
      <w:r w:rsidR="007D15A1" w:rsidRPr="00E15AE7">
        <w:rPr>
          <w:b/>
        </w:rPr>
        <w:t>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8"/>
        <w:gridCol w:w="3298"/>
        <w:gridCol w:w="300"/>
        <w:gridCol w:w="948"/>
        <w:gridCol w:w="1007"/>
        <w:gridCol w:w="27"/>
        <w:gridCol w:w="1023"/>
        <w:gridCol w:w="2635"/>
      </w:tblGrid>
      <w:tr w:rsidR="00C754F4" w14:paraId="4C7EF6EB" w14:textId="77777777" w:rsidTr="00D76390">
        <w:trPr>
          <w:trHeight w:val="144"/>
          <w:tblCellSpacing w:w="20" w:type="nil"/>
        </w:trPr>
        <w:tc>
          <w:tcPr>
            <w:tcW w:w="1068" w:type="dxa"/>
            <w:vMerge w:val="restart"/>
            <w:tcMar>
              <w:top w:w="50" w:type="dxa"/>
              <w:left w:w="100" w:type="dxa"/>
            </w:tcMar>
            <w:vAlign w:val="center"/>
          </w:tcPr>
          <w:p w14:paraId="4C1419F2" w14:textId="77777777" w:rsidR="008B291F" w:rsidRPr="00A076B6" w:rsidRDefault="008B291F" w:rsidP="00453D1A">
            <w:pPr>
              <w:ind w:firstLine="0"/>
              <w:rPr>
                <w:sz w:val="20"/>
                <w:szCs w:val="20"/>
                <w:lang w:val="en-US"/>
              </w:rPr>
            </w:pPr>
            <w:r w:rsidRPr="00A076B6">
              <w:rPr>
                <w:b/>
                <w:sz w:val="20"/>
                <w:szCs w:val="20"/>
                <w:lang w:val="en-US"/>
              </w:rPr>
              <w:t>№</w:t>
            </w:r>
            <w:r w:rsidR="009454D8" w:rsidRPr="00A076B6">
              <w:rPr>
                <w:b/>
                <w:sz w:val="20"/>
                <w:szCs w:val="20"/>
                <w:lang w:val="en-US"/>
              </w:rPr>
              <w:t xml:space="preserve"> </w:t>
            </w:r>
            <w:r w:rsidRPr="00A076B6">
              <w:rPr>
                <w:b/>
                <w:sz w:val="20"/>
                <w:szCs w:val="20"/>
                <w:lang w:val="en-US"/>
              </w:rPr>
              <w:t>п/п</w:t>
            </w:r>
            <w:r w:rsidR="009454D8" w:rsidRPr="00A076B6">
              <w:rPr>
                <w:b/>
                <w:sz w:val="20"/>
                <w:szCs w:val="20"/>
                <w:lang w:val="en-US"/>
              </w:rPr>
              <w:t xml:space="preserve"> </w:t>
            </w:r>
          </w:p>
          <w:p w14:paraId="3A342441" w14:textId="77777777" w:rsidR="008B291F" w:rsidRPr="00A076B6" w:rsidRDefault="008B291F" w:rsidP="00453D1A">
            <w:pPr>
              <w:ind w:firstLine="0"/>
              <w:rPr>
                <w:sz w:val="20"/>
                <w:szCs w:val="20"/>
                <w:lang w:val="en-US"/>
              </w:rPr>
            </w:pPr>
          </w:p>
        </w:tc>
        <w:tc>
          <w:tcPr>
            <w:tcW w:w="3298" w:type="dxa"/>
            <w:vMerge w:val="restart"/>
            <w:tcMar>
              <w:top w:w="50" w:type="dxa"/>
              <w:left w:w="100" w:type="dxa"/>
            </w:tcMar>
            <w:vAlign w:val="center"/>
          </w:tcPr>
          <w:p w14:paraId="7D5FB0C5" w14:textId="77777777" w:rsidR="008B291F" w:rsidRPr="00A076B6" w:rsidRDefault="008B291F" w:rsidP="00453D1A">
            <w:pPr>
              <w:ind w:firstLine="0"/>
              <w:rPr>
                <w:sz w:val="20"/>
                <w:szCs w:val="20"/>
                <w:lang w:val="en-US"/>
              </w:rPr>
            </w:pPr>
            <w:r w:rsidRPr="00A076B6">
              <w:rPr>
                <w:b/>
                <w:sz w:val="20"/>
                <w:szCs w:val="20"/>
                <w:lang w:val="en-US"/>
              </w:rPr>
              <w:t>Наименование</w:t>
            </w:r>
            <w:r w:rsidR="009454D8" w:rsidRPr="00A076B6">
              <w:rPr>
                <w:b/>
                <w:sz w:val="20"/>
                <w:szCs w:val="20"/>
                <w:lang w:val="en-US"/>
              </w:rPr>
              <w:t xml:space="preserve"> </w:t>
            </w:r>
            <w:r w:rsidRPr="00A076B6">
              <w:rPr>
                <w:b/>
                <w:sz w:val="20"/>
                <w:szCs w:val="20"/>
                <w:lang w:val="en-US"/>
              </w:rPr>
              <w:t>разделов</w:t>
            </w:r>
            <w:r w:rsidR="009454D8" w:rsidRPr="00A076B6">
              <w:rPr>
                <w:b/>
                <w:sz w:val="20"/>
                <w:szCs w:val="20"/>
                <w:lang w:val="en-US"/>
              </w:rPr>
              <w:t xml:space="preserve"> </w:t>
            </w:r>
            <w:r w:rsidRPr="00A076B6">
              <w:rPr>
                <w:b/>
                <w:sz w:val="20"/>
                <w:szCs w:val="20"/>
                <w:lang w:val="en-US"/>
              </w:rPr>
              <w:t>и</w:t>
            </w:r>
            <w:r w:rsidR="009454D8" w:rsidRPr="00A076B6">
              <w:rPr>
                <w:b/>
                <w:sz w:val="20"/>
                <w:szCs w:val="20"/>
                <w:lang w:val="en-US"/>
              </w:rPr>
              <w:t xml:space="preserve"> </w:t>
            </w:r>
            <w:r w:rsidRPr="00A076B6">
              <w:rPr>
                <w:b/>
                <w:sz w:val="20"/>
                <w:szCs w:val="20"/>
                <w:lang w:val="en-US"/>
              </w:rPr>
              <w:t>тем</w:t>
            </w:r>
            <w:r w:rsidR="009454D8" w:rsidRPr="00A076B6">
              <w:rPr>
                <w:b/>
                <w:sz w:val="20"/>
                <w:szCs w:val="20"/>
                <w:lang w:val="en-US"/>
              </w:rPr>
              <w:t xml:space="preserve"> </w:t>
            </w:r>
            <w:r w:rsidRPr="00A076B6">
              <w:rPr>
                <w:b/>
                <w:sz w:val="20"/>
                <w:szCs w:val="20"/>
                <w:lang w:val="en-US"/>
              </w:rPr>
              <w:t>программы</w:t>
            </w:r>
            <w:r w:rsidR="009454D8" w:rsidRPr="00A076B6">
              <w:rPr>
                <w:b/>
                <w:sz w:val="20"/>
                <w:szCs w:val="20"/>
                <w:lang w:val="en-US"/>
              </w:rPr>
              <w:t xml:space="preserve"> </w:t>
            </w:r>
          </w:p>
          <w:p w14:paraId="5B0D69A1" w14:textId="77777777" w:rsidR="008B291F" w:rsidRPr="00A076B6" w:rsidRDefault="008B291F" w:rsidP="00453D1A">
            <w:pPr>
              <w:ind w:firstLine="0"/>
              <w:rPr>
                <w:sz w:val="20"/>
                <w:szCs w:val="20"/>
                <w:lang w:val="en-US"/>
              </w:rPr>
            </w:pPr>
          </w:p>
        </w:tc>
        <w:tc>
          <w:tcPr>
            <w:tcW w:w="3305" w:type="dxa"/>
            <w:gridSpan w:val="5"/>
            <w:tcMar>
              <w:top w:w="50" w:type="dxa"/>
              <w:left w:w="100" w:type="dxa"/>
            </w:tcMar>
            <w:vAlign w:val="center"/>
          </w:tcPr>
          <w:p w14:paraId="2C9A2D44" w14:textId="77777777" w:rsidR="008B291F" w:rsidRPr="00A076B6" w:rsidRDefault="008B291F" w:rsidP="00453D1A">
            <w:pPr>
              <w:ind w:firstLine="0"/>
              <w:rPr>
                <w:sz w:val="20"/>
                <w:szCs w:val="20"/>
                <w:lang w:val="en-US"/>
              </w:rPr>
            </w:pPr>
            <w:r w:rsidRPr="00A076B6">
              <w:rPr>
                <w:b/>
                <w:sz w:val="20"/>
                <w:szCs w:val="20"/>
                <w:lang w:val="en-US"/>
              </w:rPr>
              <w:t>Количество</w:t>
            </w:r>
            <w:r w:rsidR="009454D8" w:rsidRPr="00A076B6">
              <w:rPr>
                <w:b/>
                <w:sz w:val="20"/>
                <w:szCs w:val="20"/>
                <w:lang w:val="en-US"/>
              </w:rPr>
              <w:t xml:space="preserve"> </w:t>
            </w:r>
            <w:r w:rsidRPr="00A076B6">
              <w:rPr>
                <w:b/>
                <w:sz w:val="20"/>
                <w:szCs w:val="20"/>
                <w:lang w:val="en-US"/>
              </w:rPr>
              <w:t>часов</w:t>
            </w:r>
          </w:p>
        </w:tc>
        <w:tc>
          <w:tcPr>
            <w:tcW w:w="2635" w:type="dxa"/>
            <w:vMerge w:val="restart"/>
            <w:tcMar>
              <w:top w:w="50" w:type="dxa"/>
              <w:left w:w="100" w:type="dxa"/>
            </w:tcMar>
            <w:vAlign w:val="center"/>
          </w:tcPr>
          <w:p w14:paraId="31C75322" w14:textId="77777777" w:rsidR="008B291F" w:rsidRPr="00A076B6" w:rsidRDefault="008B291F" w:rsidP="00453D1A">
            <w:pPr>
              <w:ind w:firstLine="0"/>
              <w:rPr>
                <w:sz w:val="20"/>
                <w:szCs w:val="20"/>
                <w:lang w:val="en-US"/>
              </w:rPr>
            </w:pPr>
            <w:r w:rsidRPr="00A076B6">
              <w:rPr>
                <w:b/>
                <w:sz w:val="20"/>
                <w:szCs w:val="20"/>
                <w:lang w:val="en-US"/>
              </w:rPr>
              <w:t>Электронные</w:t>
            </w:r>
            <w:r w:rsidR="009454D8" w:rsidRPr="00A076B6">
              <w:rPr>
                <w:b/>
                <w:sz w:val="20"/>
                <w:szCs w:val="20"/>
                <w:lang w:val="en-US"/>
              </w:rPr>
              <w:t xml:space="preserve"> </w:t>
            </w:r>
            <w:r w:rsidRPr="00A076B6">
              <w:rPr>
                <w:b/>
                <w:sz w:val="20"/>
                <w:szCs w:val="20"/>
                <w:lang w:val="en-US"/>
              </w:rPr>
              <w:t>(цифровые)</w:t>
            </w:r>
            <w:r w:rsidR="009454D8" w:rsidRPr="00A076B6">
              <w:rPr>
                <w:b/>
                <w:sz w:val="20"/>
                <w:szCs w:val="20"/>
                <w:lang w:val="en-US"/>
              </w:rPr>
              <w:t xml:space="preserve"> </w:t>
            </w:r>
            <w:r w:rsidRPr="00A076B6">
              <w:rPr>
                <w:b/>
                <w:sz w:val="20"/>
                <w:szCs w:val="20"/>
                <w:lang w:val="en-US"/>
              </w:rPr>
              <w:t>образовательные</w:t>
            </w:r>
            <w:r w:rsidR="009454D8" w:rsidRPr="00A076B6">
              <w:rPr>
                <w:b/>
                <w:sz w:val="20"/>
                <w:szCs w:val="20"/>
                <w:lang w:val="en-US"/>
              </w:rPr>
              <w:t xml:space="preserve"> </w:t>
            </w:r>
            <w:r w:rsidRPr="00A076B6">
              <w:rPr>
                <w:b/>
                <w:sz w:val="20"/>
                <w:szCs w:val="20"/>
                <w:lang w:val="en-US"/>
              </w:rPr>
              <w:t>ресурсы</w:t>
            </w:r>
            <w:r w:rsidR="009454D8" w:rsidRPr="00A076B6">
              <w:rPr>
                <w:b/>
                <w:sz w:val="20"/>
                <w:szCs w:val="20"/>
                <w:lang w:val="en-US"/>
              </w:rPr>
              <w:t xml:space="preserve"> </w:t>
            </w:r>
          </w:p>
          <w:p w14:paraId="46CD197D" w14:textId="77777777" w:rsidR="008B291F" w:rsidRPr="00A076B6" w:rsidRDefault="008B291F" w:rsidP="00453D1A">
            <w:pPr>
              <w:ind w:firstLine="0"/>
              <w:rPr>
                <w:sz w:val="20"/>
                <w:szCs w:val="20"/>
                <w:lang w:val="en-US"/>
              </w:rPr>
            </w:pPr>
          </w:p>
        </w:tc>
      </w:tr>
      <w:tr w:rsidR="00C754F4" w14:paraId="725E67CC" w14:textId="77777777" w:rsidTr="00D76390">
        <w:trPr>
          <w:trHeight w:val="144"/>
          <w:tblCellSpacing w:w="20" w:type="nil"/>
        </w:trPr>
        <w:tc>
          <w:tcPr>
            <w:tcW w:w="1068" w:type="dxa"/>
            <w:vMerge/>
            <w:tcMar>
              <w:top w:w="50" w:type="dxa"/>
              <w:left w:w="100" w:type="dxa"/>
            </w:tcMar>
          </w:tcPr>
          <w:p w14:paraId="521F28E9" w14:textId="77777777" w:rsidR="00C9715E" w:rsidRPr="00A076B6" w:rsidRDefault="00C9715E" w:rsidP="00453D1A">
            <w:pPr>
              <w:ind w:firstLine="0"/>
              <w:rPr>
                <w:sz w:val="20"/>
                <w:szCs w:val="20"/>
                <w:lang w:val="en-US"/>
              </w:rPr>
            </w:pPr>
          </w:p>
        </w:tc>
        <w:tc>
          <w:tcPr>
            <w:tcW w:w="3298" w:type="dxa"/>
            <w:vMerge/>
            <w:tcMar>
              <w:top w:w="50" w:type="dxa"/>
              <w:left w:w="100" w:type="dxa"/>
            </w:tcMar>
          </w:tcPr>
          <w:p w14:paraId="1071425F" w14:textId="77777777" w:rsidR="00C9715E" w:rsidRPr="00A076B6" w:rsidRDefault="00C9715E" w:rsidP="00453D1A">
            <w:pPr>
              <w:ind w:firstLine="0"/>
              <w:rPr>
                <w:sz w:val="20"/>
                <w:szCs w:val="20"/>
                <w:lang w:val="en-US"/>
              </w:rPr>
            </w:pPr>
          </w:p>
        </w:tc>
        <w:tc>
          <w:tcPr>
            <w:tcW w:w="1248" w:type="dxa"/>
            <w:gridSpan w:val="2"/>
            <w:tcMar>
              <w:top w:w="50" w:type="dxa"/>
              <w:left w:w="100" w:type="dxa"/>
            </w:tcMar>
            <w:vAlign w:val="center"/>
          </w:tcPr>
          <w:p w14:paraId="640BF42D" w14:textId="77777777" w:rsidR="00C9715E" w:rsidRPr="00A076B6" w:rsidRDefault="00C9715E" w:rsidP="00453D1A">
            <w:pPr>
              <w:ind w:firstLine="0"/>
              <w:rPr>
                <w:sz w:val="20"/>
                <w:szCs w:val="20"/>
                <w:lang w:val="en-US"/>
              </w:rPr>
            </w:pPr>
            <w:r w:rsidRPr="00A076B6">
              <w:rPr>
                <w:b/>
                <w:sz w:val="20"/>
                <w:szCs w:val="20"/>
                <w:lang w:val="en-US"/>
              </w:rPr>
              <w:t xml:space="preserve">Всего </w:t>
            </w:r>
          </w:p>
          <w:p w14:paraId="39A34EFF" w14:textId="77777777" w:rsidR="00C9715E" w:rsidRPr="00A076B6" w:rsidRDefault="00C9715E" w:rsidP="00453D1A">
            <w:pPr>
              <w:ind w:firstLine="0"/>
              <w:rPr>
                <w:sz w:val="20"/>
                <w:szCs w:val="20"/>
                <w:lang w:val="en-US"/>
              </w:rPr>
            </w:pPr>
          </w:p>
        </w:tc>
        <w:tc>
          <w:tcPr>
            <w:tcW w:w="1034" w:type="dxa"/>
            <w:gridSpan w:val="2"/>
            <w:tcMar>
              <w:top w:w="50" w:type="dxa"/>
              <w:left w:w="100" w:type="dxa"/>
            </w:tcMar>
            <w:vAlign w:val="center"/>
          </w:tcPr>
          <w:p w14:paraId="63F412FE" w14:textId="77777777" w:rsidR="00C9715E" w:rsidRPr="00A076B6" w:rsidRDefault="00C9715E" w:rsidP="00453D1A">
            <w:pPr>
              <w:ind w:firstLine="0"/>
              <w:rPr>
                <w:sz w:val="20"/>
                <w:szCs w:val="20"/>
                <w:lang w:val="en-US"/>
              </w:rPr>
            </w:pPr>
            <w:r w:rsidRPr="00A076B6">
              <w:rPr>
                <w:b/>
                <w:sz w:val="20"/>
                <w:szCs w:val="20"/>
                <w:lang w:val="en-US"/>
              </w:rPr>
              <w:t xml:space="preserve">Практические работы </w:t>
            </w:r>
          </w:p>
        </w:tc>
        <w:tc>
          <w:tcPr>
            <w:tcW w:w="1023" w:type="dxa"/>
            <w:vAlign w:val="center"/>
          </w:tcPr>
          <w:p w14:paraId="186DB460" w14:textId="77777777" w:rsidR="00C9715E" w:rsidRPr="00A076B6" w:rsidRDefault="00C9715E" w:rsidP="00453D1A">
            <w:pPr>
              <w:ind w:firstLine="0"/>
              <w:rPr>
                <w:b/>
                <w:sz w:val="20"/>
                <w:szCs w:val="20"/>
              </w:rPr>
            </w:pPr>
            <w:r w:rsidRPr="00A076B6">
              <w:rPr>
                <w:b/>
                <w:sz w:val="20"/>
                <w:szCs w:val="20"/>
              </w:rPr>
              <w:t>Контро</w:t>
            </w:r>
          </w:p>
          <w:p w14:paraId="1148111F" w14:textId="43AD73AF" w:rsidR="00C9715E" w:rsidRPr="00A076B6" w:rsidRDefault="00C9715E" w:rsidP="00453D1A">
            <w:pPr>
              <w:ind w:firstLine="0"/>
              <w:rPr>
                <w:sz w:val="20"/>
                <w:szCs w:val="20"/>
                <w:lang w:val="en-US"/>
              </w:rPr>
            </w:pPr>
            <w:r w:rsidRPr="00A076B6">
              <w:rPr>
                <w:b/>
                <w:sz w:val="20"/>
                <w:szCs w:val="20"/>
              </w:rPr>
              <w:t>льные работы</w:t>
            </w:r>
          </w:p>
        </w:tc>
        <w:tc>
          <w:tcPr>
            <w:tcW w:w="2635" w:type="dxa"/>
            <w:vMerge/>
            <w:tcMar>
              <w:top w:w="50" w:type="dxa"/>
              <w:left w:w="100" w:type="dxa"/>
            </w:tcMar>
          </w:tcPr>
          <w:p w14:paraId="14C58B6F" w14:textId="77777777" w:rsidR="00C9715E" w:rsidRPr="00A076B6" w:rsidRDefault="00C9715E" w:rsidP="00453D1A">
            <w:pPr>
              <w:ind w:firstLine="0"/>
              <w:rPr>
                <w:sz w:val="20"/>
                <w:szCs w:val="20"/>
                <w:lang w:val="en-US"/>
              </w:rPr>
            </w:pPr>
          </w:p>
        </w:tc>
      </w:tr>
      <w:tr w:rsidR="00C754F4" w14:paraId="462AB59C" w14:textId="77777777" w:rsidTr="00D76390">
        <w:trPr>
          <w:trHeight w:val="144"/>
          <w:tblCellSpacing w:w="20" w:type="nil"/>
        </w:trPr>
        <w:tc>
          <w:tcPr>
            <w:tcW w:w="10306" w:type="dxa"/>
            <w:gridSpan w:val="8"/>
            <w:tcMar>
              <w:top w:w="50" w:type="dxa"/>
              <w:left w:w="100" w:type="dxa"/>
            </w:tcMar>
            <w:vAlign w:val="center"/>
          </w:tcPr>
          <w:p w14:paraId="2E9186F6" w14:textId="77777777" w:rsidR="008B291F" w:rsidRPr="00A076B6" w:rsidRDefault="008B291F" w:rsidP="00453D1A">
            <w:pPr>
              <w:ind w:firstLine="0"/>
              <w:rPr>
                <w:sz w:val="20"/>
                <w:szCs w:val="20"/>
                <w:lang w:val="en-US"/>
              </w:rPr>
            </w:pPr>
            <w:r w:rsidRPr="00A076B6">
              <w:rPr>
                <w:b/>
                <w:sz w:val="20"/>
                <w:szCs w:val="20"/>
                <w:lang w:val="en-US"/>
              </w:rPr>
              <w:t>Раздел</w:t>
            </w:r>
            <w:r w:rsidR="009454D8" w:rsidRPr="00A076B6">
              <w:rPr>
                <w:b/>
                <w:sz w:val="20"/>
                <w:szCs w:val="20"/>
                <w:lang w:val="en-US"/>
              </w:rPr>
              <w:t xml:space="preserve"> </w:t>
            </w:r>
            <w:r w:rsidRPr="00A076B6">
              <w:rPr>
                <w:b/>
                <w:sz w:val="20"/>
                <w:szCs w:val="20"/>
                <w:lang w:val="en-US"/>
              </w:rPr>
              <w:t>1.</w:t>
            </w:r>
            <w:r w:rsidR="009454D8" w:rsidRPr="00A076B6">
              <w:rPr>
                <w:sz w:val="20"/>
                <w:szCs w:val="20"/>
                <w:lang w:val="en-US"/>
              </w:rPr>
              <w:t xml:space="preserve"> </w:t>
            </w:r>
            <w:r w:rsidRPr="00A076B6">
              <w:rPr>
                <w:b/>
                <w:sz w:val="20"/>
                <w:szCs w:val="20"/>
                <w:lang w:val="en-US"/>
              </w:rPr>
              <w:t>Человек</w:t>
            </w:r>
            <w:r w:rsidR="009454D8" w:rsidRPr="00A076B6">
              <w:rPr>
                <w:b/>
                <w:sz w:val="20"/>
                <w:szCs w:val="20"/>
                <w:lang w:val="en-US"/>
              </w:rPr>
              <w:t xml:space="preserve"> </w:t>
            </w:r>
            <w:r w:rsidRPr="00A076B6">
              <w:rPr>
                <w:b/>
                <w:sz w:val="20"/>
                <w:szCs w:val="20"/>
                <w:lang w:val="en-US"/>
              </w:rPr>
              <w:t>и</w:t>
            </w:r>
            <w:r w:rsidR="009454D8" w:rsidRPr="00A076B6">
              <w:rPr>
                <w:b/>
                <w:sz w:val="20"/>
                <w:szCs w:val="20"/>
                <w:lang w:val="en-US"/>
              </w:rPr>
              <w:t xml:space="preserve"> </w:t>
            </w:r>
            <w:r w:rsidRPr="00A076B6">
              <w:rPr>
                <w:b/>
                <w:sz w:val="20"/>
                <w:szCs w:val="20"/>
                <w:lang w:val="en-US"/>
              </w:rPr>
              <w:t>общество</w:t>
            </w:r>
          </w:p>
        </w:tc>
      </w:tr>
      <w:tr w:rsidR="00C754F4" w14:paraId="00EC4F54" w14:textId="77777777" w:rsidTr="00D76390">
        <w:trPr>
          <w:trHeight w:val="144"/>
          <w:tblCellSpacing w:w="20" w:type="nil"/>
        </w:trPr>
        <w:tc>
          <w:tcPr>
            <w:tcW w:w="1068" w:type="dxa"/>
            <w:tcMar>
              <w:top w:w="50" w:type="dxa"/>
              <w:left w:w="100" w:type="dxa"/>
            </w:tcMar>
            <w:vAlign w:val="center"/>
          </w:tcPr>
          <w:p w14:paraId="544858E9" w14:textId="77777777" w:rsidR="00752CFC" w:rsidRPr="00A076B6" w:rsidRDefault="00752CFC" w:rsidP="00453D1A">
            <w:pPr>
              <w:ind w:firstLine="0"/>
              <w:rPr>
                <w:sz w:val="20"/>
                <w:szCs w:val="20"/>
                <w:lang w:val="en-US"/>
              </w:rPr>
            </w:pPr>
            <w:r w:rsidRPr="00A076B6">
              <w:rPr>
                <w:sz w:val="20"/>
                <w:szCs w:val="20"/>
                <w:lang w:val="en-US"/>
              </w:rPr>
              <w:t>1.1</w:t>
            </w:r>
          </w:p>
        </w:tc>
        <w:tc>
          <w:tcPr>
            <w:tcW w:w="3298" w:type="dxa"/>
            <w:tcMar>
              <w:top w:w="50" w:type="dxa"/>
              <w:left w:w="100" w:type="dxa"/>
            </w:tcMar>
            <w:vAlign w:val="center"/>
          </w:tcPr>
          <w:p w14:paraId="7687D7C1" w14:textId="77777777" w:rsidR="00752CFC" w:rsidRPr="00A076B6" w:rsidRDefault="00752CFC" w:rsidP="00453D1A">
            <w:pPr>
              <w:ind w:firstLine="0"/>
              <w:rPr>
                <w:sz w:val="20"/>
                <w:szCs w:val="20"/>
                <w:lang w:val="en-US"/>
              </w:rPr>
            </w:pPr>
            <w:r w:rsidRPr="00A076B6">
              <w:rPr>
                <w:sz w:val="20"/>
                <w:szCs w:val="20"/>
                <w:lang w:val="en-US"/>
              </w:rPr>
              <w:t>Наша родина – Российская Федерация</w:t>
            </w:r>
          </w:p>
        </w:tc>
        <w:tc>
          <w:tcPr>
            <w:tcW w:w="1248" w:type="dxa"/>
            <w:gridSpan w:val="2"/>
            <w:tcMar>
              <w:top w:w="50" w:type="dxa"/>
              <w:left w:w="100" w:type="dxa"/>
            </w:tcMar>
            <w:vAlign w:val="center"/>
          </w:tcPr>
          <w:p w14:paraId="546D03A5" w14:textId="50CB30B9" w:rsidR="00752CFC" w:rsidRPr="00A076B6" w:rsidRDefault="00752CFC" w:rsidP="00453D1A">
            <w:pPr>
              <w:ind w:firstLine="0"/>
              <w:jc w:val="center"/>
              <w:rPr>
                <w:sz w:val="20"/>
                <w:szCs w:val="20"/>
                <w:lang w:val="en-US"/>
              </w:rPr>
            </w:pPr>
            <w:r w:rsidRPr="00A076B6">
              <w:rPr>
                <w:sz w:val="20"/>
                <w:szCs w:val="20"/>
                <w:lang w:val="en-US"/>
              </w:rPr>
              <w:t>10</w:t>
            </w:r>
          </w:p>
        </w:tc>
        <w:tc>
          <w:tcPr>
            <w:tcW w:w="1007" w:type="dxa"/>
            <w:tcMar>
              <w:top w:w="50" w:type="dxa"/>
              <w:left w:w="100" w:type="dxa"/>
            </w:tcMar>
            <w:vAlign w:val="center"/>
          </w:tcPr>
          <w:p w14:paraId="6F13165C" w14:textId="77777777" w:rsidR="00752CFC" w:rsidRPr="00A076B6" w:rsidRDefault="00752CFC" w:rsidP="00453D1A">
            <w:pPr>
              <w:ind w:firstLine="0"/>
              <w:jc w:val="center"/>
              <w:rPr>
                <w:sz w:val="20"/>
                <w:szCs w:val="20"/>
              </w:rPr>
            </w:pPr>
            <w:r w:rsidRPr="00A076B6">
              <w:rPr>
                <w:sz w:val="20"/>
                <w:szCs w:val="20"/>
              </w:rPr>
              <w:t>1</w:t>
            </w:r>
          </w:p>
        </w:tc>
        <w:tc>
          <w:tcPr>
            <w:tcW w:w="1050" w:type="dxa"/>
            <w:gridSpan w:val="2"/>
            <w:vAlign w:val="center"/>
          </w:tcPr>
          <w:p w14:paraId="7531A695" w14:textId="0D8CD6A4" w:rsidR="00752CFC" w:rsidRPr="00A076B6" w:rsidRDefault="00752CFC" w:rsidP="00453D1A">
            <w:pPr>
              <w:ind w:firstLine="0"/>
              <w:jc w:val="center"/>
              <w:rPr>
                <w:sz w:val="20"/>
                <w:szCs w:val="20"/>
              </w:rPr>
            </w:pPr>
          </w:p>
        </w:tc>
        <w:tc>
          <w:tcPr>
            <w:tcW w:w="2635" w:type="dxa"/>
            <w:tcMar>
              <w:top w:w="50" w:type="dxa"/>
              <w:left w:w="100" w:type="dxa"/>
            </w:tcMar>
            <w:vAlign w:val="center"/>
          </w:tcPr>
          <w:p w14:paraId="0CD09393" w14:textId="67E801A0" w:rsidR="00752CFC" w:rsidRPr="00BB030E" w:rsidRDefault="00752CFC" w:rsidP="00453D1A">
            <w:pPr>
              <w:ind w:firstLine="0"/>
              <w:rPr>
                <w:color w:val="5B9BD5" w:themeColor="accent1"/>
                <w:sz w:val="20"/>
                <w:szCs w:val="20"/>
              </w:rPr>
            </w:pPr>
            <w:r w:rsidRPr="007D15A1">
              <w:rPr>
                <w:sz w:val="20"/>
                <w:szCs w:val="20"/>
              </w:rPr>
              <w:t xml:space="preserve">Библиотека ЦОК </w:t>
            </w:r>
            <w:hyperlink r:id="rId129">
              <w:r w:rsidRPr="007D15A1">
                <w:rPr>
                  <w:rStyle w:val="ac"/>
                  <w:sz w:val="20"/>
                  <w:szCs w:val="20"/>
                  <w:lang w:val="en-US"/>
                </w:rPr>
                <w:t>https</w:t>
              </w:r>
              <w:r w:rsidRPr="007D15A1">
                <w:rPr>
                  <w:rStyle w:val="ac"/>
                  <w:sz w:val="20"/>
                  <w:szCs w:val="20"/>
                </w:rPr>
                <w:t>://</w:t>
              </w:r>
              <w:r w:rsidRPr="007D15A1">
                <w:rPr>
                  <w:rStyle w:val="ac"/>
                  <w:sz w:val="20"/>
                  <w:szCs w:val="20"/>
                  <w:lang w:val="en-US"/>
                </w:rPr>
                <w:t>m</w:t>
              </w:r>
              <w:r w:rsidRPr="007D15A1">
                <w:rPr>
                  <w:rStyle w:val="ac"/>
                  <w:sz w:val="20"/>
                  <w:szCs w:val="20"/>
                </w:rPr>
                <w:t>.</w:t>
              </w:r>
              <w:r w:rsidRPr="007D15A1">
                <w:rPr>
                  <w:rStyle w:val="ac"/>
                  <w:sz w:val="20"/>
                  <w:szCs w:val="20"/>
                  <w:lang w:val="en-US"/>
                </w:rPr>
                <w:t>edsoo</w:t>
              </w:r>
              <w:r w:rsidRPr="007D15A1">
                <w:rPr>
                  <w:rStyle w:val="ac"/>
                  <w:sz w:val="20"/>
                  <w:szCs w:val="20"/>
                </w:rPr>
                <w:t>.</w:t>
              </w:r>
              <w:r w:rsidRPr="007D15A1">
                <w:rPr>
                  <w:rStyle w:val="ac"/>
                  <w:sz w:val="20"/>
                  <w:szCs w:val="20"/>
                  <w:lang w:val="en-US"/>
                </w:rPr>
                <w:t>ru</w:t>
              </w:r>
              <w:r w:rsidRPr="007D15A1">
                <w:rPr>
                  <w:rStyle w:val="ac"/>
                  <w:sz w:val="20"/>
                  <w:szCs w:val="20"/>
                </w:rPr>
                <w:t>/7</w:t>
              </w:r>
              <w:r w:rsidRPr="007D15A1">
                <w:rPr>
                  <w:rStyle w:val="ac"/>
                  <w:sz w:val="20"/>
                  <w:szCs w:val="20"/>
                  <w:lang w:val="en-US"/>
                </w:rPr>
                <w:t>f</w:t>
              </w:r>
              <w:r w:rsidRPr="007D15A1">
                <w:rPr>
                  <w:rStyle w:val="ac"/>
                  <w:sz w:val="20"/>
                  <w:szCs w:val="20"/>
                </w:rPr>
                <w:t>412850</w:t>
              </w:r>
            </w:hyperlink>
          </w:p>
        </w:tc>
      </w:tr>
      <w:tr w:rsidR="00C754F4" w14:paraId="5429B88D" w14:textId="77777777" w:rsidTr="00D76390">
        <w:trPr>
          <w:trHeight w:val="144"/>
          <w:tblCellSpacing w:w="20" w:type="nil"/>
        </w:trPr>
        <w:tc>
          <w:tcPr>
            <w:tcW w:w="1068" w:type="dxa"/>
            <w:tcMar>
              <w:top w:w="50" w:type="dxa"/>
              <w:left w:w="100" w:type="dxa"/>
            </w:tcMar>
            <w:vAlign w:val="center"/>
          </w:tcPr>
          <w:p w14:paraId="57BE05E4" w14:textId="77777777" w:rsidR="00752CFC" w:rsidRPr="00A076B6" w:rsidRDefault="00752CFC" w:rsidP="00453D1A">
            <w:pPr>
              <w:ind w:firstLine="0"/>
              <w:rPr>
                <w:sz w:val="20"/>
                <w:szCs w:val="20"/>
                <w:lang w:val="en-US"/>
              </w:rPr>
            </w:pPr>
            <w:r w:rsidRPr="00A076B6">
              <w:rPr>
                <w:sz w:val="20"/>
                <w:szCs w:val="20"/>
                <w:lang w:val="en-US"/>
              </w:rPr>
              <w:lastRenderedPageBreak/>
              <w:t>1.2</w:t>
            </w:r>
          </w:p>
        </w:tc>
        <w:tc>
          <w:tcPr>
            <w:tcW w:w="3298" w:type="dxa"/>
            <w:tcMar>
              <w:top w:w="50" w:type="dxa"/>
              <w:left w:w="100" w:type="dxa"/>
            </w:tcMar>
            <w:vAlign w:val="center"/>
          </w:tcPr>
          <w:p w14:paraId="2FF4EB19" w14:textId="2F65F6C6" w:rsidR="00752CFC" w:rsidRPr="00A076B6" w:rsidRDefault="00752CFC" w:rsidP="00453D1A">
            <w:pPr>
              <w:ind w:firstLine="0"/>
              <w:rPr>
                <w:sz w:val="20"/>
                <w:szCs w:val="20"/>
              </w:rPr>
            </w:pPr>
            <w:r w:rsidRPr="00A076B6">
              <w:rPr>
                <w:sz w:val="20"/>
                <w:szCs w:val="20"/>
              </w:rPr>
              <w:t>История Отечества. «Лента времени» и историческая карта</w:t>
            </w:r>
          </w:p>
        </w:tc>
        <w:tc>
          <w:tcPr>
            <w:tcW w:w="1248" w:type="dxa"/>
            <w:gridSpan w:val="2"/>
            <w:tcMar>
              <w:top w:w="50" w:type="dxa"/>
              <w:left w:w="100" w:type="dxa"/>
            </w:tcMar>
            <w:vAlign w:val="center"/>
          </w:tcPr>
          <w:p w14:paraId="61EBEDCE" w14:textId="424301C3" w:rsidR="00752CFC" w:rsidRPr="00A076B6" w:rsidRDefault="00752CFC" w:rsidP="00453D1A">
            <w:pPr>
              <w:ind w:firstLine="0"/>
              <w:jc w:val="center"/>
              <w:rPr>
                <w:sz w:val="20"/>
                <w:szCs w:val="20"/>
                <w:lang w:val="en-US"/>
              </w:rPr>
            </w:pPr>
            <w:r w:rsidRPr="00A076B6">
              <w:rPr>
                <w:sz w:val="20"/>
                <w:szCs w:val="20"/>
                <w:lang w:val="en-US"/>
              </w:rPr>
              <w:t>17</w:t>
            </w:r>
          </w:p>
        </w:tc>
        <w:tc>
          <w:tcPr>
            <w:tcW w:w="1007" w:type="dxa"/>
            <w:tcMar>
              <w:top w:w="50" w:type="dxa"/>
              <w:left w:w="100" w:type="dxa"/>
            </w:tcMar>
            <w:vAlign w:val="center"/>
          </w:tcPr>
          <w:p w14:paraId="576A21A9" w14:textId="77777777" w:rsidR="00752CFC" w:rsidRPr="00A076B6" w:rsidRDefault="00752CFC" w:rsidP="00453D1A">
            <w:pPr>
              <w:ind w:firstLine="0"/>
              <w:jc w:val="center"/>
              <w:rPr>
                <w:sz w:val="20"/>
                <w:szCs w:val="20"/>
              </w:rPr>
            </w:pPr>
            <w:r w:rsidRPr="00A076B6">
              <w:rPr>
                <w:sz w:val="20"/>
                <w:szCs w:val="20"/>
              </w:rPr>
              <w:t>1</w:t>
            </w:r>
          </w:p>
        </w:tc>
        <w:tc>
          <w:tcPr>
            <w:tcW w:w="1050" w:type="dxa"/>
            <w:gridSpan w:val="2"/>
            <w:vAlign w:val="center"/>
          </w:tcPr>
          <w:p w14:paraId="330EDBDE" w14:textId="7EC49A8D" w:rsidR="00752CFC" w:rsidRPr="00A076B6" w:rsidRDefault="00752CFC" w:rsidP="00453D1A">
            <w:pPr>
              <w:ind w:firstLine="0"/>
              <w:jc w:val="center"/>
              <w:rPr>
                <w:sz w:val="20"/>
                <w:szCs w:val="20"/>
              </w:rPr>
            </w:pPr>
          </w:p>
        </w:tc>
        <w:tc>
          <w:tcPr>
            <w:tcW w:w="2635" w:type="dxa"/>
            <w:tcMar>
              <w:top w:w="50" w:type="dxa"/>
              <w:left w:w="100" w:type="dxa"/>
            </w:tcMar>
            <w:vAlign w:val="center"/>
          </w:tcPr>
          <w:p w14:paraId="5C1599EE" w14:textId="0F53BCAB" w:rsidR="00752CFC" w:rsidRPr="00BB030E" w:rsidRDefault="00752CFC" w:rsidP="00453D1A">
            <w:pPr>
              <w:ind w:firstLine="0"/>
              <w:rPr>
                <w:color w:val="5B9BD5" w:themeColor="accent1"/>
                <w:sz w:val="20"/>
                <w:szCs w:val="20"/>
              </w:rPr>
            </w:pPr>
            <w:r w:rsidRPr="007D15A1">
              <w:rPr>
                <w:sz w:val="20"/>
                <w:szCs w:val="20"/>
              </w:rPr>
              <w:t xml:space="preserve">Библиотека ЦОК </w:t>
            </w:r>
            <w:hyperlink r:id="rId130">
              <w:r w:rsidRPr="007D15A1">
                <w:rPr>
                  <w:rStyle w:val="ac"/>
                  <w:sz w:val="20"/>
                  <w:szCs w:val="20"/>
                  <w:lang w:val="en-US"/>
                </w:rPr>
                <w:t>https</w:t>
              </w:r>
              <w:r w:rsidRPr="007D15A1">
                <w:rPr>
                  <w:rStyle w:val="ac"/>
                  <w:sz w:val="20"/>
                  <w:szCs w:val="20"/>
                </w:rPr>
                <w:t>://</w:t>
              </w:r>
              <w:r w:rsidRPr="007D15A1">
                <w:rPr>
                  <w:rStyle w:val="ac"/>
                  <w:sz w:val="20"/>
                  <w:szCs w:val="20"/>
                  <w:lang w:val="en-US"/>
                </w:rPr>
                <w:t>m</w:t>
              </w:r>
              <w:r w:rsidRPr="007D15A1">
                <w:rPr>
                  <w:rStyle w:val="ac"/>
                  <w:sz w:val="20"/>
                  <w:szCs w:val="20"/>
                </w:rPr>
                <w:t>.</w:t>
              </w:r>
              <w:r w:rsidRPr="007D15A1">
                <w:rPr>
                  <w:rStyle w:val="ac"/>
                  <w:sz w:val="20"/>
                  <w:szCs w:val="20"/>
                  <w:lang w:val="en-US"/>
                </w:rPr>
                <w:t>edsoo</w:t>
              </w:r>
              <w:r w:rsidRPr="007D15A1">
                <w:rPr>
                  <w:rStyle w:val="ac"/>
                  <w:sz w:val="20"/>
                  <w:szCs w:val="20"/>
                </w:rPr>
                <w:t>.</w:t>
              </w:r>
              <w:r w:rsidRPr="007D15A1">
                <w:rPr>
                  <w:rStyle w:val="ac"/>
                  <w:sz w:val="20"/>
                  <w:szCs w:val="20"/>
                  <w:lang w:val="en-US"/>
                </w:rPr>
                <w:t>ru</w:t>
              </w:r>
              <w:r w:rsidRPr="007D15A1">
                <w:rPr>
                  <w:rStyle w:val="ac"/>
                  <w:sz w:val="20"/>
                  <w:szCs w:val="20"/>
                </w:rPr>
                <w:t>/7</w:t>
              </w:r>
              <w:r w:rsidRPr="007D15A1">
                <w:rPr>
                  <w:rStyle w:val="ac"/>
                  <w:sz w:val="20"/>
                  <w:szCs w:val="20"/>
                  <w:lang w:val="en-US"/>
                </w:rPr>
                <w:t>f</w:t>
              </w:r>
              <w:r w:rsidRPr="007D15A1">
                <w:rPr>
                  <w:rStyle w:val="ac"/>
                  <w:sz w:val="20"/>
                  <w:szCs w:val="20"/>
                </w:rPr>
                <w:t>412850</w:t>
              </w:r>
            </w:hyperlink>
          </w:p>
        </w:tc>
      </w:tr>
      <w:tr w:rsidR="00C754F4" w14:paraId="2BD0FA1E" w14:textId="77777777" w:rsidTr="00D76390">
        <w:trPr>
          <w:trHeight w:val="144"/>
          <w:tblCellSpacing w:w="20" w:type="nil"/>
        </w:trPr>
        <w:tc>
          <w:tcPr>
            <w:tcW w:w="1068" w:type="dxa"/>
            <w:tcMar>
              <w:top w:w="50" w:type="dxa"/>
              <w:left w:w="100" w:type="dxa"/>
            </w:tcMar>
            <w:vAlign w:val="center"/>
          </w:tcPr>
          <w:p w14:paraId="1768178F" w14:textId="77777777" w:rsidR="00752CFC" w:rsidRPr="00A076B6" w:rsidRDefault="00752CFC" w:rsidP="00453D1A">
            <w:pPr>
              <w:ind w:firstLine="0"/>
              <w:rPr>
                <w:sz w:val="20"/>
                <w:szCs w:val="20"/>
                <w:lang w:val="en-US"/>
              </w:rPr>
            </w:pPr>
            <w:r w:rsidRPr="00A076B6">
              <w:rPr>
                <w:sz w:val="20"/>
                <w:szCs w:val="20"/>
                <w:lang w:val="en-US"/>
              </w:rPr>
              <w:t>1.3</w:t>
            </w:r>
          </w:p>
        </w:tc>
        <w:tc>
          <w:tcPr>
            <w:tcW w:w="3298" w:type="dxa"/>
            <w:tcMar>
              <w:top w:w="50" w:type="dxa"/>
              <w:left w:w="100" w:type="dxa"/>
            </w:tcMar>
            <w:vAlign w:val="center"/>
          </w:tcPr>
          <w:p w14:paraId="0F5C821F" w14:textId="77777777" w:rsidR="00752CFC" w:rsidRPr="00A076B6" w:rsidRDefault="00752CFC" w:rsidP="00453D1A">
            <w:pPr>
              <w:ind w:firstLine="0"/>
              <w:rPr>
                <w:sz w:val="20"/>
                <w:szCs w:val="20"/>
              </w:rPr>
            </w:pPr>
            <w:r w:rsidRPr="00A076B6">
              <w:rPr>
                <w:sz w:val="20"/>
                <w:szCs w:val="20"/>
              </w:rPr>
              <w:t>Человек – творец культурных ценностей. Всемирное культурное наследие</w:t>
            </w:r>
          </w:p>
        </w:tc>
        <w:tc>
          <w:tcPr>
            <w:tcW w:w="1248" w:type="dxa"/>
            <w:gridSpan w:val="2"/>
            <w:tcMar>
              <w:top w:w="50" w:type="dxa"/>
              <w:left w:w="100" w:type="dxa"/>
            </w:tcMar>
            <w:vAlign w:val="center"/>
          </w:tcPr>
          <w:p w14:paraId="6AF8A970" w14:textId="755A590B" w:rsidR="00752CFC" w:rsidRPr="00A076B6" w:rsidRDefault="00752CFC" w:rsidP="00453D1A">
            <w:pPr>
              <w:ind w:firstLine="0"/>
              <w:jc w:val="center"/>
              <w:rPr>
                <w:sz w:val="20"/>
                <w:szCs w:val="20"/>
                <w:lang w:val="en-US"/>
              </w:rPr>
            </w:pPr>
            <w:r w:rsidRPr="00A076B6">
              <w:rPr>
                <w:sz w:val="20"/>
                <w:szCs w:val="20"/>
                <w:lang w:val="en-US"/>
              </w:rPr>
              <w:t>6</w:t>
            </w:r>
          </w:p>
        </w:tc>
        <w:tc>
          <w:tcPr>
            <w:tcW w:w="1007" w:type="dxa"/>
            <w:tcMar>
              <w:top w:w="50" w:type="dxa"/>
              <w:left w:w="100" w:type="dxa"/>
            </w:tcMar>
            <w:vAlign w:val="center"/>
          </w:tcPr>
          <w:p w14:paraId="7A655E37" w14:textId="77777777" w:rsidR="00752CFC" w:rsidRPr="00A076B6" w:rsidRDefault="00752CFC" w:rsidP="00453D1A">
            <w:pPr>
              <w:ind w:firstLine="0"/>
              <w:jc w:val="center"/>
              <w:rPr>
                <w:sz w:val="20"/>
                <w:szCs w:val="20"/>
              </w:rPr>
            </w:pPr>
            <w:r w:rsidRPr="00A076B6">
              <w:rPr>
                <w:sz w:val="20"/>
                <w:szCs w:val="20"/>
              </w:rPr>
              <w:t>1</w:t>
            </w:r>
          </w:p>
        </w:tc>
        <w:tc>
          <w:tcPr>
            <w:tcW w:w="1050" w:type="dxa"/>
            <w:gridSpan w:val="2"/>
            <w:vAlign w:val="center"/>
          </w:tcPr>
          <w:p w14:paraId="60892725" w14:textId="54707C82" w:rsidR="00752CFC" w:rsidRPr="00A076B6" w:rsidRDefault="00752CFC" w:rsidP="00453D1A">
            <w:pPr>
              <w:ind w:firstLine="0"/>
              <w:jc w:val="center"/>
              <w:rPr>
                <w:sz w:val="20"/>
                <w:szCs w:val="20"/>
              </w:rPr>
            </w:pPr>
          </w:p>
        </w:tc>
        <w:tc>
          <w:tcPr>
            <w:tcW w:w="2635" w:type="dxa"/>
            <w:tcMar>
              <w:top w:w="50" w:type="dxa"/>
              <w:left w:w="100" w:type="dxa"/>
            </w:tcMar>
            <w:vAlign w:val="center"/>
          </w:tcPr>
          <w:p w14:paraId="08AFA138" w14:textId="47C9D84C" w:rsidR="00752CFC" w:rsidRPr="00BB030E" w:rsidRDefault="00752CFC" w:rsidP="00453D1A">
            <w:pPr>
              <w:ind w:firstLine="0"/>
              <w:rPr>
                <w:color w:val="5B9BD5" w:themeColor="accent1"/>
                <w:sz w:val="20"/>
                <w:szCs w:val="20"/>
              </w:rPr>
            </w:pPr>
            <w:r w:rsidRPr="007D15A1">
              <w:rPr>
                <w:sz w:val="20"/>
                <w:szCs w:val="20"/>
              </w:rPr>
              <w:t xml:space="preserve">Библиотека ЦОК </w:t>
            </w:r>
            <w:hyperlink r:id="rId131">
              <w:r w:rsidRPr="007D15A1">
                <w:rPr>
                  <w:rStyle w:val="ac"/>
                  <w:sz w:val="20"/>
                  <w:szCs w:val="20"/>
                  <w:lang w:val="en-US"/>
                </w:rPr>
                <w:t>https</w:t>
              </w:r>
              <w:r w:rsidRPr="007D15A1">
                <w:rPr>
                  <w:rStyle w:val="ac"/>
                  <w:sz w:val="20"/>
                  <w:szCs w:val="20"/>
                </w:rPr>
                <w:t>://</w:t>
              </w:r>
              <w:r w:rsidRPr="007D15A1">
                <w:rPr>
                  <w:rStyle w:val="ac"/>
                  <w:sz w:val="20"/>
                  <w:szCs w:val="20"/>
                  <w:lang w:val="en-US"/>
                </w:rPr>
                <w:t>m</w:t>
              </w:r>
              <w:r w:rsidRPr="007D15A1">
                <w:rPr>
                  <w:rStyle w:val="ac"/>
                  <w:sz w:val="20"/>
                  <w:szCs w:val="20"/>
                </w:rPr>
                <w:t>.</w:t>
              </w:r>
              <w:r w:rsidRPr="007D15A1">
                <w:rPr>
                  <w:rStyle w:val="ac"/>
                  <w:sz w:val="20"/>
                  <w:szCs w:val="20"/>
                  <w:lang w:val="en-US"/>
                </w:rPr>
                <w:t>edsoo</w:t>
              </w:r>
              <w:r w:rsidRPr="007D15A1">
                <w:rPr>
                  <w:rStyle w:val="ac"/>
                  <w:sz w:val="20"/>
                  <w:szCs w:val="20"/>
                </w:rPr>
                <w:t>.</w:t>
              </w:r>
              <w:r w:rsidRPr="007D15A1">
                <w:rPr>
                  <w:rStyle w:val="ac"/>
                  <w:sz w:val="20"/>
                  <w:szCs w:val="20"/>
                  <w:lang w:val="en-US"/>
                </w:rPr>
                <w:t>ru</w:t>
              </w:r>
              <w:r w:rsidRPr="007D15A1">
                <w:rPr>
                  <w:rStyle w:val="ac"/>
                  <w:sz w:val="20"/>
                  <w:szCs w:val="20"/>
                </w:rPr>
                <w:t>/7</w:t>
              </w:r>
              <w:r w:rsidRPr="007D15A1">
                <w:rPr>
                  <w:rStyle w:val="ac"/>
                  <w:sz w:val="20"/>
                  <w:szCs w:val="20"/>
                  <w:lang w:val="en-US"/>
                </w:rPr>
                <w:t>f</w:t>
              </w:r>
              <w:r w:rsidRPr="007D15A1">
                <w:rPr>
                  <w:rStyle w:val="ac"/>
                  <w:sz w:val="20"/>
                  <w:szCs w:val="20"/>
                </w:rPr>
                <w:t>412850</w:t>
              </w:r>
            </w:hyperlink>
          </w:p>
        </w:tc>
      </w:tr>
      <w:tr w:rsidR="00C754F4" w14:paraId="34C59907" w14:textId="77777777" w:rsidTr="00D76390">
        <w:trPr>
          <w:trHeight w:val="144"/>
          <w:tblCellSpacing w:w="20" w:type="nil"/>
        </w:trPr>
        <w:tc>
          <w:tcPr>
            <w:tcW w:w="4366" w:type="dxa"/>
            <w:gridSpan w:val="2"/>
            <w:tcMar>
              <w:top w:w="50" w:type="dxa"/>
              <w:left w:w="100" w:type="dxa"/>
            </w:tcMar>
            <w:vAlign w:val="center"/>
          </w:tcPr>
          <w:p w14:paraId="2D1378B2" w14:textId="77777777" w:rsidR="008B291F" w:rsidRPr="00A076B6" w:rsidRDefault="008B291F" w:rsidP="00453D1A">
            <w:pPr>
              <w:ind w:firstLine="0"/>
              <w:rPr>
                <w:sz w:val="20"/>
                <w:szCs w:val="20"/>
                <w:lang w:val="en-US"/>
              </w:rPr>
            </w:pPr>
            <w:r w:rsidRPr="00A076B6">
              <w:rPr>
                <w:sz w:val="20"/>
                <w:szCs w:val="20"/>
                <w:lang w:val="en-US"/>
              </w:rPr>
              <w:t>Итого</w:t>
            </w:r>
            <w:r w:rsidR="009454D8" w:rsidRPr="00A076B6">
              <w:rPr>
                <w:sz w:val="20"/>
                <w:szCs w:val="20"/>
                <w:lang w:val="en-US"/>
              </w:rPr>
              <w:t xml:space="preserve"> </w:t>
            </w:r>
            <w:r w:rsidRPr="00A076B6">
              <w:rPr>
                <w:sz w:val="20"/>
                <w:szCs w:val="20"/>
                <w:lang w:val="en-US"/>
              </w:rPr>
              <w:t>по</w:t>
            </w:r>
            <w:r w:rsidR="009454D8" w:rsidRPr="00A076B6">
              <w:rPr>
                <w:sz w:val="20"/>
                <w:szCs w:val="20"/>
                <w:lang w:val="en-US"/>
              </w:rPr>
              <w:t xml:space="preserve"> </w:t>
            </w:r>
            <w:r w:rsidRPr="00A076B6">
              <w:rPr>
                <w:sz w:val="20"/>
                <w:szCs w:val="20"/>
                <w:lang w:val="en-US"/>
              </w:rPr>
              <w:t>разделу</w:t>
            </w:r>
          </w:p>
        </w:tc>
        <w:tc>
          <w:tcPr>
            <w:tcW w:w="1248" w:type="dxa"/>
            <w:gridSpan w:val="2"/>
            <w:tcMar>
              <w:top w:w="50" w:type="dxa"/>
              <w:left w:w="100" w:type="dxa"/>
            </w:tcMar>
            <w:vAlign w:val="center"/>
          </w:tcPr>
          <w:p w14:paraId="5F0A1AD4" w14:textId="5A6D882C" w:rsidR="008B291F" w:rsidRPr="00A076B6" w:rsidRDefault="008B291F" w:rsidP="00453D1A">
            <w:pPr>
              <w:ind w:firstLine="0"/>
              <w:jc w:val="center"/>
              <w:rPr>
                <w:sz w:val="20"/>
                <w:szCs w:val="20"/>
                <w:lang w:val="en-US"/>
              </w:rPr>
            </w:pPr>
            <w:r w:rsidRPr="00A076B6">
              <w:rPr>
                <w:sz w:val="20"/>
                <w:szCs w:val="20"/>
                <w:lang w:val="en-US"/>
              </w:rPr>
              <w:t>33</w:t>
            </w:r>
          </w:p>
        </w:tc>
        <w:tc>
          <w:tcPr>
            <w:tcW w:w="4692" w:type="dxa"/>
            <w:gridSpan w:val="4"/>
            <w:tcMar>
              <w:top w:w="50" w:type="dxa"/>
              <w:left w:w="100" w:type="dxa"/>
            </w:tcMar>
            <w:vAlign w:val="center"/>
          </w:tcPr>
          <w:p w14:paraId="21B432E0" w14:textId="77777777" w:rsidR="008B291F" w:rsidRPr="00A076B6" w:rsidRDefault="008B291F" w:rsidP="00453D1A">
            <w:pPr>
              <w:ind w:firstLine="0"/>
              <w:rPr>
                <w:sz w:val="20"/>
                <w:szCs w:val="20"/>
                <w:lang w:val="en-US"/>
              </w:rPr>
            </w:pPr>
          </w:p>
        </w:tc>
      </w:tr>
      <w:tr w:rsidR="00C754F4" w14:paraId="77F5E9CE" w14:textId="77777777" w:rsidTr="00D76390">
        <w:trPr>
          <w:trHeight w:val="144"/>
          <w:tblCellSpacing w:w="20" w:type="nil"/>
        </w:trPr>
        <w:tc>
          <w:tcPr>
            <w:tcW w:w="10306" w:type="dxa"/>
            <w:gridSpan w:val="8"/>
            <w:tcMar>
              <w:top w:w="50" w:type="dxa"/>
              <w:left w:w="100" w:type="dxa"/>
            </w:tcMar>
            <w:vAlign w:val="center"/>
          </w:tcPr>
          <w:p w14:paraId="27EC4230" w14:textId="77777777" w:rsidR="008B291F" w:rsidRPr="00A076B6" w:rsidRDefault="008B291F" w:rsidP="00453D1A">
            <w:pPr>
              <w:ind w:firstLine="0"/>
              <w:rPr>
                <w:sz w:val="20"/>
                <w:szCs w:val="20"/>
                <w:lang w:val="en-US"/>
              </w:rPr>
            </w:pPr>
            <w:r w:rsidRPr="00A076B6">
              <w:rPr>
                <w:b/>
                <w:sz w:val="20"/>
                <w:szCs w:val="20"/>
                <w:lang w:val="en-US"/>
              </w:rPr>
              <w:t>Раздел</w:t>
            </w:r>
            <w:r w:rsidR="009454D8" w:rsidRPr="00A076B6">
              <w:rPr>
                <w:b/>
                <w:sz w:val="20"/>
                <w:szCs w:val="20"/>
                <w:lang w:val="en-US"/>
              </w:rPr>
              <w:t xml:space="preserve"> </w:t>
            </w:r>
            <w:r w:rsidRPr="00A076B6">
              <w:rPr>
                <w:b/>
                <w:sz w:val="20"/>
                <w:szCs w:val="20"/>
                <w:lang w:val="en-US"/>
              </w:rPr>
              <w:t>2.</w:t>
            </w:r>
            <w:r w:rsidR="009454D8" w:rsidRPr="00A076B6">
              <w:rPr>
                <w:sz w:val="20"/>
                <w:szCs w:val="20"/>
                <w:lang w:val="en-US"/>
              </w:rPr>
              <w:t xml:space="preserve"> </w:t>
            </w:r>
            <w:r w:rsidRPr="00A076B6">
              <w:rPr>
                <w:b/>
                <w:sz w:val="20"/>
                <w:szCs w:val="20"/>
                <w:lang w:val="en-US"/>
              </w:rPr>
              <w:t>Человек</w:t>
            </w:r>
            <w:r w:rsidR="009454D8" w:rsidRPr="00A076B6">
              <w:rPr>
                <w:b/>
                <w:sz w:val="20"/>
                <w:szCs w:val="20"/>
                <w:lang w:val="en-US"/>
              </w:rPr>
              <w:t xml:space="preserve"> </w:t>
            </w:r>
            <w:r w:rsidRPr="00A076B6">
              <w:rPr>
                <w:b/>
                <w:sz w:val="20"/>
                <w:szCs w:val="20"/>
                <w:lang w:val="en-US"/>
              </w:rPr>
              <w:t>и</w:t>
            </w:r>
            <w:r w:rsidR="009454D8" w:rsidRPr="00A076B6">
              <w:rPr>
                <w:b/>
                <w:sz w:val="20"/>
                <w:szCs w:val="20"/>
                <w:lang w:val="en-US"/>
              </w:rPr>
              <w:t xml:space="preserve"> </w:t>
            </w:r>
            <w:r w:rsidRPr="00A076B6">
              <w:rPr>
                <w:b/>
                <w:sz w:val="20"/>
                <w:szCs w:val="20"/>
                <w:lang w:val="en-US"/>
              </w:rPr>
              <w:t>природа</w:t>
            </w:r>
          </w:p>
        </w:tc>
      </w:tr>
      <w:tr w:rsidR="00C754F4" w14:paraId="0EFDDEBB" w14:textId="77777777" w:rsidTr="00D76390">
        <w:trPr>
          <w:trHeight w:val="144"/>
          <w:tblCellSpacing w:w="20" w:type="nil"/>
        </w:trPr>
        <w:tc>
          <w:tcPr>
            <w:tcW w:w="1068" w:type="dxa"/>
            <w:tcMar>
              <w:top w:w="50" w:type="dxa"/>
              <w:left w:w="100" w:type="dxa"/>
            </w:tcMar>
            <w:vAlign w:val="center"/>
          </w:tcPr>
          <w:p w14:paraId="693C2003" w14:textId="77777777" w:rsidR="00752CFC" w:rsidRPr="00A076B6" w:rsidRDefault="00752CFC" w:rsidP="00453D1A">
            <w:pPr>
              <w:ind w:firstLine="0"/>
              <w:rPr>
                <w:sz w:val="20"/>
                <w:szCs w:val="20"/>
                <w:lang w:val="en-US"/>
              </w:rPr>
            </w:pPr>
            <w:r w:rsidRPr="00A076B6">
              <w:rPr>
                <w:sz w:val="20"/>
                <w:szCs w:val="20"/>
                <w:lang w:val="en-US"/>
              </w:rPr>
              <w:t>2.1</w:t>
            </w:r>
          </w:p>
        </w:tc>
        <w:tc>
          <w:tcPr>
            <w:tcW w:w="3598" w:type="dxa"/>
            <w:gridSpan w:val="2"/>
            <w:tcMar>
              <w:top w:w="50" w:type="dxa"/>
              <w:left w:w="100" w:type="dxa"/>
            </w:tcMar>
            <w:vAlign w:val="center"/>
          </w:tcPr>
          <w:p w14:paraId="42A50B46" w14:textId="77777777" w:rsidR="00752CFC" w:rsidRPr="00A076B6" w:rsidRDefault="00752CFC" w:rsidP="00453D1A">
            <w:pPr>
              <w:ind w:firstLine="0"/>
              <w:rPr>
                <w:sz w:val="20"/>
                <w:szCs w:val="20"/>
              </w:rPr>
            </w:pPr>
            <w:r w:rsidRPr="00A076B6">
              <w:rPr>
                <w:sz w:val="20"/>
                <w:szCs w:val="20"/>
              </w:rPr>
              <w:t>Методы познания окружающей природы. Солнечная система</w:t>
            </w:r>
          </w:p>
        </w:tc>
        <w:tc>
          <w:tcPr>
            <w:tcW w:w="948" w:type="dxa"/>
            <w:tcMar>
              <w:top w:w="50" w:type="dxa"/>
              <w:left w:w="100" w:type="dxa"/>
            </w:tcMar>
            <w:vAlign w:val="center"/>
          </w:tcPr>
          <w:p w14:paraId="50AE63C1" w14:textId="2C0DC6EF" w:rsidR="00752CFC" w:rsidRPr="00A076B6" w:rsidRDefault="00752CFC" w:rsidP="00453D1A">
            <w:pPr>
              <w:ind w:firstLine="0"/>
              <w:jc w:val="center"/>
              <w:rPr>
                <w:sz w:val="20"/>
                <w:szCs w:val="20"/>
                <w:lang w:val="en-US"/>
              </w:rPr>
            </w:pPr>
            <w:r w:rsidRPr="00A076B6">
              <w:rPr>
                <w:sz w:val="20"/>
                <w:szCs w:val="20"/>
                <w:lang w:val="en-US"/>
              </w:rPr>
              <w:t>5</w:t>
            </w:r>
          </w:p>
        </w:tc>
        <w:tc>
          <w:tcPr>
            <w:tcW w:w="1007" w:type="dxa"/>
            <w:tcMar>
              <w:top w:w="50" w:type="dxa"/>
              <w:left w:w="100" w:type="dxa"/>
            </w:tcMar>
            <w:vAlign w:val="center"/>
          </w:tcPr>
          <w:p w14:paraId="3357CD0A" w14:textId="77777777" w:rsidR="00752CFC" w:rsidRPr="00A076B6" w:rsidRDefault="00752CFC" w:rsidP="00453D1A">
            <w:pPr>
              <w:ind w:firstLine="0"/>
              <w:jc w:val="center"/>
              <w:rPr>
                <w:sz w:val="20"/>
                <w:szCs w:val="20"/>
              </w:rPr>
            </w:pPr>
            <w:r w:rsidRPr="00A076B6">
              <w:rPr>
                <w:sz w:val="20"/>
                <w:szCs w:val="20"/>
              </w:rPr>
              <w:t>1</w:t>
            </w:r>
          </w:p>
        </w:tc>
        <w:tc>
          <w:tcPr>
            <w:tcW w:w="1050" w:type="dxa"/>
            <w:gridSpan w:val="2"/>
            <w:vAlign w:val="center"/>
          </w:tcPr>
          <w:p w14:paraId="4D35CF76" w14:textId="2BDF5F4D" w:rsidR="00752CFC" w:rsidRPr="00A076B6" w:rsidRDefault="00752CFC" w:rsidP="00453D1A">
            <w:pPr>
              <w:ind w:firstLine="0"/>
              <w:jc w:val="center"/>
              <w:rPr>
                <w:sz w:val="20"/>
                <w:szCs w:val="20"/>
              </w:rPr>
            </w:pPr>
          </w:p>
        </w:tc>
        <w:tc>
          <w:tcPr>
            <w:tcW w:w="2635" w:type="dxa"/>
            <w:tcMar>
              <w:top w:w="50" w:type="dxa"/>
              <w:left w:w="100" w:type="dxa"/>
            </w:tcMar>
            <w:vAlign w:val="center"/>
          </w:tcPr>
          <w:p w14:paraId="2464AE5F" w14:textId="6F617F08" w:rsidR="00752CFC" w:rsidRPr="00BB030E" w:rsidRDefault="00752CFC" w:rsidP="00453D1A">
            <w:pPr>
              <w:ind w:firstLine="0"/>
              <w:rPr>
                <w:color w:val="5B9BD5" w:themeColor="accent1"/>
                <w:sz w:val="20"/>
                <w:szCs w:val="20"/>
              </w:rPr>
            </w:pPr>
            <w:r w:rsidRPr="007D15A1">
              <w:rPr>
                <w:sz w:val="20"/>
                <w:szCs w:val="20"/>
              </w:rPr>
              <w:t xml:space="preserve">Библиотека ЦОК </w:t>
            </w:r>
            <w:hyperlink r:id="rId132">
              <w:r w:rsidRPr="007D15A1">
                <w:rPr>
                  <w:rStyle w:val="ac"/>
                  <w:sz w:val="20"/>
                  <w:szCs w:val="20"/>
                  <w:lang w:val="en-US"/>
                </w:rPr>
                <w:t>https</w:t>
              </w:r>
              <w:r w:rsidRPr="007D15A1">
                <w:rPr>
                  <w:rStyle w:val="ac"/>
                  <w:sz w:val="20"/>
                  <w:szCs w:val="20"/>
                </w:rPr>
                <w:t>://</w:t>
              </w:r>
              <w:r w:rsidRPr="007D15A1">
                <w:rPr>
                  <w:rStyle w:val="ac"/>
                  <w:sz w:val="20"/>
                  <w:szCs w:val="20"/>
                  <w:lang w:val="en-US"/>
                </w:rPr>
                <w:t>m</w:t>
              </w:r>
              <w:r w:rsidRPr="007D15A1">
                <w:rPr>
                  <w:rStyle w:val="ac"/>
                  <w:sz w:val="20"/>
                  <w:szCs w:val="20"/>
                </w:rPr>
                <w:t>.</w:t>
              </w:r>
              <w:r w:rsidRPr="007D15A1">
                <w:rPr>
                  <w:rStyle w:val="ac"/>
                  <w:sz w:val="20"/>
                  <w:szCs w:val="20"/>
                  <w:lang w:val="en-US"/>
                </w:rPr>
                <w:t>edsoo</w:t>
              </w:r>
              <w:r w:rsidRPr="007D15A1">
                <w:rPr>
                  <w:rStyle w:val="ac"/>
                  <w:sz w:val="20"/>
                  <w:szCs w:val="20"/>
                </w:rPr>
                <w:t>.</w:t>
              </w:r>
              <w:r w:rsidRPr="007D15A1">
                <w:rPr>
                  <w:rStyle w:val="ac"/>
                  <w:sz w:val="20"/>
                  <w:szCs w:val="20"/>
                  <w:lang w:val="en-US"/>
                </w:rPr>
                <w:t>ru</w:t>
              </w:r>
              <w:r w:rsidRPr="007D15A1">
                <w:rPr>
                  <w:rStyle w:val="ac"/>
                  <w:sz w:val="20"/>
                  <w:szCs w:val="20"/>
                </w:rPr>
                <w:t>/7</w:t>
              </w:r>
              <w:r w:rsidRPr="007D15A1">
                <w:rPr>
                  <w:rStyle w:val="ac"/>
                  <w:sz w:val="20"/>
                  <w:szCs w:val="20"/>
                  <w:lang w:val="en-US"/>
                </w:rPr>
                <w:t>f</w:t>
              </w:r>
              <w:r w:rsidRPr="007D15A1">
                <w:rPr>
                  <w:rStyle w:val="ac"/>
                  <w:sz w:val="20"/>
                  <w:szCs w:val="20"/>
                </w:rPr>
                <w:t>412850</w:t>
              </w:r>
            </w:hyperlink>
          </w:p>
        </w:tc>
      </w:tr>
      <w:tr w:rsidR="00C754F4" w14:paraId="59E1A1F1" w14:textId="77777777" w:rsidTr="00D76390">
        <w:trPr>
          <w:trHeight w:val="144"/>
          <w:tblCellSpacing w:w="20" w:type="nil"/>
        </w:trPr>
        <w:tc>
          <w:tcPr>
            <w:tcW w:w="1068" w:type="dxa"/>
            <w:tcMar>
              <w:top w:w="50" w:type="dxa"/>
              <w:left w:w="100" w:type="dxa"/>
            </w:tcMar>
            <w:vAlign w:val="center"/>
          </w:tcPr>
          <w:p w14:paraId="2F95EE73" w14:textId="77777777" w:rsidR="00752CFC" w:rsidRPr="00A076B6" w:rsidRDefault="00752CFC" w:rsidP="00453D1A">
            <w:pPr>
              <w:ind w:firstLine="0"/>
              <w:rPr>
                <w:sz w:val="20"/>
                <w:szCs w:val="20"/>
                <w:lang w:val="en-US"/>
              </w:rPr>
            </w:pPr>
            <w:r w:rsidRPr="00A076B6">
              <w:rPr>
                <w:sz w:val="20"/>
                <w:szCs w:val="20"/>
                <w:lang w:val="en-US"/>
              </w:rPr>
              <w:t>2.2</w:t>
            </w:r>
          </w:p>
        </w:tc>
        <w:tc>
          <w:tcPr>
            <w:tcW w:w="3598" w:type="dxa"/>
            <w:gridSpan w:val="2"/>
            <w:tcMar>
              <w:top w:w="50" w:type="dxa"/>
              <w:left w:w="100" w:type="dxa"/>
            </w:tcMar>
            <w:vAlign w:val="center"/>
          </w:tcPr>
          <w:p w14:paraId="25E98A0B" w14:textId="77777777" w:rsidR="00752CFC" w:rsidRPr="00A076B6" w:rsidRDefault="00752CFC" w:rsidP="00453D1A">
            <w:pPr>
              <w:ind w:firstLine="0"/>
              <w:rPr>
                <w:sz w:val="20"/>
                <w:szCs w:val="20"/>
              </w:rPr>
            </w:pPr>
            <w:r w:rsidRPr="00A076B6">
              <w:rPr>
                <w:sz w:val="20"/>
                <w:szCs w:val="20"/>
              </w:rPr>
              <w:t>Формы земной поверхности. Водоемы и их разнообразие</w:t>
            </w:r>
          </w:p>
        </w:tc>
        <w:tc>
          <w:tcPr>
            <w:tcW w:w="948" w:type="dxa"/>
            <w:tcMar>
              <w:top w:w="50" w:type="dxa"/>
              <w:left w:w="100" w:type="dxa"/>
            </w:tcMar>
            <w:vAlign w:val="center"/>
          </w:tcPr>
          <w:p w14:paraId="0B61A0CA" w14:textId="2F95F45F" w:rsidR="00752CFC" w:rsidRPr="00A076B6" w:rsidRDefault="00752CFC" w:rsidP="00453D1A">
            <w:pPr>
              <w:ind w:firstLine="0"/>
              <w:jc w:val="center"/>
              <w:rPr>
                <w:sz w:val="20"/>
                <w:szCs w:val="20"/>
                <w:lang w:val="en-US"/>
              </w:rPr>
            </w:pPr>
            <w:r w:rsidRPr="00A076B6">
              <w:rPr>
                <w:sz w:val="20"/>
                <w:szCs w:val="20"/>
                <w:lang w:val="en-US"/>
              </w:rPr>
              <w:t>9</w:t>
            </w:r>
          </w:p>
        </w:tc>
        <w:tc>
          <w:tcPr>
            <w:tcW w:w="1007" w:type="dxa"/>
            <w:tcMar>
              <w:top w:w="50" w:type="dxa"/>
              <w:left w:w="100" w:type="dxa"/>
            </w:tcMar>
            <w:vAlign w:val="center"/>
          </w:tcPr>
          <w:p w14:paraId="611F5D6C" w14:textId="77777777" w:rsidR="00752CFC" w:rsidRPr="00A076B6" w:rsidRDefault="00752CFC" w:rsidP="00453D1A">
            <w:pPr>
              <w:ind w:firstLine="0"/>
              <w:jc w:val="center"/>
              <w:rPr>
                <w:sz w:val="20"/>
                <w:szCs w:val="20"/>
              </w:rPr>
            </w:pPr>
            <w:r w:rsidRPr="00A076B6">
              <w:rPr>
                <w:sz w:val="20"/>
                <w:szCs w:val="20"/>
              </w:rPr>
              <w:t>1</w:t>
            </w:r>
          </w:p>
        </w:tc>
        <w:tc>
          <w:tcPr>
            <w:tcW w:w="1050" w:type="dxa"/>
            <w:gridSpan w:val="2"/>
            <w:vAlign w:val="center"/>
          </w:tcPr>
          <w:p w14:paraId="3B62223A" w14:textId="5B337BC0" w:rsidR="00752CFC" w:rsidRPr="00A076B6" w:rsidRDefault="00752CFC" w:rsidP="00453D1A">
            <w:pPr>
              <w:ind w:firstLine="0"/>
              <w:jc w:val="center"/>
              <w:rPr>
                <w:sz w:val="20"/>
                <w:szCs w:val="20"/>
              </w:rPr>
            </w:pPr>
          </w:p>
        </w:tc>
        <w:tc>
          <w:tcPr>
            <w:tcW w:w="2635" w:type="dxa"/>
            <w:tcMar>
              <w:top w:w="50" w:type="dxa"/>
              <w:left w:w="100" w:type="dxa"/>
            </w:tcMar>
            <w:vAlign w:val="center"/>
          </w:tcPr>
          <w:p w14:paraId="3EC7D16E" w14:textId="3AB67AF0" w:rsidR="00752CFC" w:rsidRPr="00BB030E" w:rsidRDefault="00752CFC" w:rsidP="00453D1A">
            <w:pPr>
              <w:ind w:firstLine="0"/>
              <w:rPr>
                <w:color w:val="5B9BD5" w:themeColor="accent1"/>
                <w:sz w:val="20"/>
                <w:szCs w:val="20"/>
              </w:rPr>
            </w:pPr>
            <w:r w:rsidRPr="007D15A1">
              <w:rPr>
                <w:sz w:val="20"/>
                <w:szCs w:val="20"/>
              </w:rPr>
              <w:t xml:space="preserve">Библиотека ЦОК </w:t>
            </w:r>
            <w:hyperlink r:id="rId133">
              <w:r w:rsidRPr="007D15A1">
                <w:rPr>
                  <w:rStyle w:val="ac"/>
                  <w:sz w:val="20"/>
                  <w:szCs w:val="20"/>
                  <w:lang w:val="en-US"/>
                </w:rPr>
                <w:t>https</w:t>
              </w:r>
              <w:r w:rsidRPr="007D15A1">
                <w:rPr>
                  <w:rStyle w:val="ac"/>
                  <w:sz w:val="20"/>
                  <w:szCs w:val="20"/>
                </w:rPr>
                <w:t>://</w:t>
              </w:r>
              <w:r w:rsidRPr="007D15A1">
                <w:rPr>
                  <w:rStyle w:val="ac"/>
                  <w:sz w:val="20"/>
                  <w:szCs w:val="20"/>
                  <w:lang w:val="en-US"/>
                </w:rPr>
                <w:t>m</w:t>
              </w:r>
              <w:r w:rsidRPr="007D15A1">
                <w:rPr>
                  <w:rStyle w:val="ac"/>
                  <w:sz w:val="20"/>
                  <w:szCs w:val="20"/>
                </w:rPr>
                <w:t>.</w:t>
              </w:r>
              <w:r w:rsidRPr="007D15A1">
                <w:rPr>
                  <w:rStyle w:val="ac"/>
                  <w:sz w:val="20"/>
                  <w:szCs w:val="20"/>
                  <w:lang w:val="en-US"/>
                </w:rPr>
                <w:t>edsoo</w:t>
              </w:r>
              <w:r w:rsidRPr="007D15A1">
                <w:rPr>
                  <w:rStyle w:val="ac"/>
                  <w:sz w:val="20"/>
                  <w:szCs w:val="20"/>
                </w:rPr>
                <w:t>.</w:t>
              </w:r>
              <w:r w:rsidRPr="007D15A1">
                <w:rPr>
                  <w:rStyle w:val="ac"/>
                  <w:sz w:val="20"/>
                  <w:szCs w:val="20"/>
                  <w:lang w:val="en-US"/>
                </w:rPr>
                <w:t>ru</w:t>
              </w:r>
              <w:r w:rsidRPr="007D15A1">
                <w:rPr>
                  <w:rStyle w:val="ac"/>
                  <w:sz w:val="20"/>
                  <w:szCs w:val="20"/>
                </w:rPr>
                <w:t>/7</w:t>
              </w:r>
              <w:r w:rsidRPr="007D15A1">
                <w:rPr>
                  <w:rStyle w:val="ac"/>
                  <w:sz w:val="20"/>
                  <w:szCs w:val="20"/>
                  <w:lang w:val="en-US"/>
                </w:rPr>
                <w:t>f</w:t>
              </w:r>
              <w:r w:rsidRPr="007D15A1">
                <w:rPr>
                  <w:rStyle w:val="ac"/>
                  <w:sz w:val="20"/>
                  <w:szCs w:val="20"/>
                </w:rPr>
                <w:t>412850</w:t>
              </w:r>
            </w:hyperlink>
          </w:p>
        </w:tc>
      </w:tr>
      <w:tr w:rsidR="00C754F4" w14:paraId="093A27F9" w14:textId="77777777" w:rsidTr="00D76390">
        <w:trPr>
          <w:trHeight w:val="144"/>
          <w:tblCellSpacing w:w="20" w:type="nil"/>
        </w:trPr>
        <w:tc>
          <w:tcPr>
            <w:tcW w:w="1068" w:type="dxa"/>
            <w:tcMar>
              <w:top w:w="50" w:type="dxa"/>
              <w:left w:w="100" w:type="dxa"/>
            </w:tcMar>
            <w:vAlign w:val="center"/>
          </w:tcPr>
          <w:p w14:paraId="0C1AC13F" w14:textId="77777777" w:rsidR="00752CFC" w:rsidRPr="00A076B6" w:rsidRDefault="00752CFC" w:rsidP="00453D1A">
            <w:pPr>
              <w:ind w:firstLine="0"/>
              <w:rPr>
                <w:sz w:val="20"/>
                <w:szCs w:val="20"/>
                <w:lang w:val="en-US"/>
              </w:rPr>
            </w:pPr>
            <w:r w:rsidRPr="00A076B6">
              <w:rPr>
                <w:sz w:val="20"/>
                <w:szCs w:val="20"/>
                <w:lang w:val="en-US"/>
              </w:rPr>
              <w:t>2.3</w:t>
            </w:r>
          </w:p>
        </w:tc>
        <w:tc>
          <w:tcPr>
            <w:tcW w:w="3598" w:type="dxa"/>
            <w:gridSpan w:val="2"/>
            <w:tcMar>
              <w:top w:w="50" w:type="dxa"/>
              <w:left w:w="100" w:type="dxa"/>
            </w:tcMar>
            <w:vAlign w:val="center"/>
          </w:tcPr>
          <w:p w14:paraId="7974476E" w14:textId="77777777" w:rsidR="00752CFC" w:rsidRPr="00A076B6" w:rsidRDefault="00752CFC" w:rsidP="00453D1A">
            <w:pPr>
              <w:ind w:firstLine="0"/>
              <w:rPr>
                <w:sz w:val="20"/>
                <w:szCs w:val="20"/>
              </w:rPr>
            </w:pPr>
            <w:r w:rsidRPr="00A076B6">
              <w:rPr>
                <w:sz w:val="20"/>
                <w:szCs w:val="20"/>
              </w:rPr>
              <w:t>Природные зоны России: общее представление, основные природные зоны</w:t>
            </w:r>
          </w:p>
        </w:tc>
        <w:tc>
          <w:tcPr>
            <w:tcW w:w="948" w:type="dxa"/>
            <w:tcMar>
              <w:top w:w="50" w:type="dxa"/>
              <w:left w:w="100" w:type="dxa"/>
            </w:tcMar>
            <w:vAlign w:val="center"/>
          </w:tcPr>
          <w:p w14:paraId="7CE533FA" w14:textId="176EFC5C" w:rsidR="00752CFC" w:rsidRPr="00A076B6" w:rsidRDefault="00752CFC" w:rsidP="00453D1A">
            <w:pPr>
              <w:ind w:firstLine="0"/>
              <w:jc w:val="center"/>
              <w:rPr>
                <w:sz w:val="20"/>
                <w:szCs w:val="20"/>
                <w:lang w:val="en-US"/>
              </w:rPr>
            </w:pPr>
            <w:r w:rsidRPr="00A076B6">
              <w:rPr>
                <w:sz w:val="20"/>
                <w:szCs w:val="20"/>
                <w:lang w:val="en-US"/>
              </w:rPr>
              <w:t>5</w:t>
            </w:r>
          </w:p>
        </w:tc>
        <w:tc>
          <w:tcPr>
            <w:tcW w:w="1007" w:type="dxa"/>
            <w:tcMar>
              <w:top w:w="50" w:type="dxa"/>
              <w:left w:w="100" w:type="dxa"/>
            </w:tcMar>
            <w:vAlign w:val="center"/>
          </w:tcPr>
          <w:p w14:paraId="723C0392" w14:textId="77777777" w:rsidR="00752CFC" w:rsidRPr="00A076B6" w:rsidRDefault="00752CFC" w:rsidP="00453D1A">
            <w:pPr>
              <w:ind w:firstLine="0"/>
              <w:jc w:val="center"/>
              <w:rPr>
                <w:sz w:val="20"/>
                <w:szCs w:val="20"/>
              </w:rPr>
            </w:pPr>
            <w:r w:rsidRPr="00A076B6">
              <w:rPr>
                <w:sz w:val="20"/>
                <w:szCs w:val="20"/>
              </w:rPr>
              <w:t>1</w:t>
            </w:r>
          </w:p>
        </w:tc>
        <w:tc>
          <w:tcPr>
            <w:tcW w:w="1050" w:type="dxa"/>
            <w:gridSpan w:val="2"/>
            <w:vAlign w:val="center"/>
          </w:tcPr>
          <w:p w14:paraId="0008091E" w14:textId="05C85A47" w:rsidR="00752CFC" w:rsidRPr="00A076B6" w:rsidRDefault="00752CFC" w:rsidP="00453D1A">
            <w:pPr>
              <w:ind w:firstLine="0"/>
              <w:jc w:val="center"/>
              <w:rPr>
                <w:sz w:val="20"/>
                <w:szCs w:val="20"/>
              </w:rPr>
            </w:pPr>
          </w:p>
        </w:tc>
        <w:tc>
          <w:tcPr>
            <w:tcW w:w="2635" w:type="dxa"/>
            <w:tcMar>
              <w:top w:w="50" w:type="dxa"/>
              <w:left w:w="100" w:type="dxa"/>
            </w:tcMar>
            <w:vAlign w:val="center"/>
          </w:tcPr>
          <w:p w14:paraId="4F526AC9" w14:textId="0E871EFE" w:rsidR="00752CFC" w:rsidRPr="00BB030E" w:rsidRDefault="00752CFC" w:rsidP="00453D1A">
            <w:pPr>
              <w:ind w:firstLine="0"/>
              <w:rPr>
                <w:color w:val="5B9BD5" w:themeColor="accent1"/>
                <w:sz w:val="20"/>
                <w:szCs w:val="20"/>
              </w:rPr>
            </w:pPr>
            <w:r w:rsidRPr="007D15A1">
              <w:rPr>
                <w:sz w:val="20"/>
                <w:szCs w:val="20"/>
              </w:rPr>
              <w:t xml:space="preserve">Библиотека ЦОК </w:t>
            </w:r>
            <w:hyperlink r:id="rId134">
              <w:r w:rsidRPr="007D15A1">
                <w:rPr>
                  <w:rStyle w:val="ac"/>
                  <w:sz w:val="20"/>
                  <w:szCs w:val="20"/>
                  <w:lang w:val="en-US"/>
                </w:rPr>
                <w:t>https</w:t>
              </w:r>
              <w:r w:rsidRPr="007D15A1">
                <w:rPr>
                  <w:rStyle w:val="ac"/>
                  <w:sz w:val="20"/>
                  <w:szCs w:val="20"/>
                </w:rPr>
                <w:t>://</w:t>
              </w:r>
              <w:r w:rsidRPr="007D15A1">
                <w:rPr>
                  <w:rStyle w:val="ac"/>
                  <w:sz w:val="20"/>
                  <w:szCs w:val="20"/>
                  <w:lang w:val="en-US"/>
                </w:rPr>
                <w:t>m</w:t>
              </w:r>
              <w:r w:rsidRPr="007D15A1">
                <w:rPr>
                  <w:rStyle w:val="ac"/>
                  <w:sz w:val="20"/>
                  <w:szCs w:val="20"/>
                </w:rPr>
                <w:t>.</w:t>
              </w:r>
              <w:r w:rsidRPr="007D15A1">
                <w:rPr>
                  <w:rStyle w:val="ac"/>
                  <w:sz w:val="20"/>
                  <w:szCs w:val="20"/>
                  <w:lang w:val="en-US"/>
                </w:rPr>
                <w:t>edsoo</w:t>
              </w:r>
              <w:r w:rsidRPr="007D15A1">
                <w:rPr>
                  <w:rStyle w:val="ac"/>
                  <w:sz w:val="20"/>
                  <w:szCs w:val="20"/>
                </w:rPr>
                <w:t>.</w:t>
              </w:r>
              <w:r w:rsidRPr="007D15A1">
                <w:rPr>
                  <w:rStyle w:val="ac"/>
                  <w:sz w:val="20"/>
                  <w:szCs w:val="20"/>
                  <w:lang w:val="en-US"/>
                </w:rPr>
                <w:t>ru</w:t>
              </w:r>
              <w:r w:rsidRPr="007D15A1">
                <w:rPr>
                  <w:rStyle w:val="ac"/>
                  <w:sz w:val="20"/>
                  <w:szCs w:val="20"/>
                </w:rPr>
                <w:t>/7</w:t>
              </w:r>
              <w:r w:rsidRPr="007D15A1">
                <w:rPr>
                  <w:rStyle w:val="ac"/>
                  <w:sz w:val="20"/>
                  <w:szCs w:val="20"/>
                  <w:lang w:val="en-US"/>
                </w:rPr>
                <w:t>f</w:t>
              </w:r>
              <w:r w:rsidRPr="007D15A1">
                <w:rPr>
                  <w:rStyle w:val="ac"/>
                  <w:sz w:val="20"/>
                  <w:szCs w:val="20"/>
                </w:rPr>
                <w:t>412850</w:t>
              </w:r>
            </w:hyperlink>
          </w:p>
        </w:tc>
      </w:tr>
      <w:tr w:rsidR="00C754F4" w14:paraId="2FB17374" w14:textId="77777777" w:rsidTr="00D76390">
        <w:trPr>
          <w:trHeight w:val="144"/>
          <w:tblCellSpacing w:w="20" w:type="nil"/>
        </w:trPr>
        <w:tc>
          <w:tcPr>
            <w:tcW w:w="1068" w:type="dxa"/>
            <w:tcMar>
              <w:top w:w="50" w:type="dxa"/>
              <w:left w:w="100" w:type="dxa"/>
            </w:tcMar>
            <w:vAlign w:val="center"/>
          </w:tcPr>
          <w:p w14:paraId="1220B742" w14:textId="77777777" w:rsidR="00752CFC" w:rsidRPr="00A076B6" w:rsidRDefault="00752CFC" w:rsidP="00453D1A">
            <w:pPr>
              <w:ind w:firstLine="0"/>
              <w:rPr>
                <w:sz w:val="20"/>
                <w:szCs w:val="20"/>
                <w:lang w:val="en-US"/>
              </w:rPr>
            </w:pPr>
            <w:r w:rsidRPr="00A076B6">
              <w:rPr>
                <w:sz w:val="20"/>
                <w:szCs w:val="20"/>
                <w:lang w:val="en-US"/>
              </w:rPr>
              <w:t>2.4</w:t>
            </w:r>
          </w:p>
        </w:tc>
        <w:tc>
          <w:tcPr>
            <w:tcW w:w="3598" w:type="dxa"/>
            <w:gridSpan w:val="2"/>
            <w:tcMar>
              <w:top w:w="50" w:type="dxa"/>
              <w:left w:w="100" w:type="dxa"/>
            </w:tcMar>
            <w:vAlign w:val="center"/>
          </w:tcPr>
          <w:p w14:paraId="0C2316E0" w14:textId="77777777" w:rsidR="00752CFC" w:rsidRPr="00A076B6" w:rsidRDefault="00752CFC" w:rsidP="00453D1A">
            <w:pPr>
              <w:ind w:firstLine="0"/>
              <w:rPr>
                <w:sz w:val="20"/>
                <w:szCs w:val="20"/>
                <w:lang w:val="en-US"/>
              </w:rPr>
            </w:pPr>
            <w:r w:rsidRPr="00A076B6">
              <w:rPr>
                <w:sz w:val="20"/>
                <w:szCs w:val="20"/>
              </w:rPr>
              <w:t xml:space="preserve">Природные и культурные объекты Всемирного наследия. </w:t>
            </w:r>
            <w:r w:rsidRPr="00A076B6">
              <w:rPr>
                <w:sz w:val="20"/>
                <w:szCs w:val="20"/>
                <w:lang w:val="en-US"/>
              </w:rPr>
              <w:t>Экологические проблемы</w:t>
            </w:r>
          </w:p>
        </w:tc>
        <w:tc>
          <w:tcPr>
            <w:tcW w:w="948" w:type="dxa"/>
            <w:tcMar>
              <w:top w:w="50" w:type="dxa"/>
              <w:left w:w="100" w:type="dxa"/>
            </w:tcMar>
            <w:vAlign w:val="center"/>
          </w:tcPr>
          <w:p w14:paraId="3931562F" w14:textId="402EE5A5" w:rsidR="00752CFC" w:rsidRPr="00A076B6" w:rsidRDefault="00752CFC" w:rsidP="00453D1A">
            <w:pPr>
              <w:ind w:firstLine="0"/>
              <w:jc w:val="center"/>
              <w:rPr>
                <w:sz w:val="20"/>
                <w:szCs w:val="20"/>
                <w:lang w:val="en-US"/>
              </w:rPr>
            </w:pPr>
            <w:r w:rsidRPr="00A076B6">
              <w:rPr>
                <w:sz w:val="20"/>
                <w:szCs w:val="20"/>
                <w:lang w:val="en-US"/>
              </w:rPr>
              <w:t>5</w:t>
            </w:r>
          </w:p>
        </w:tc>
        <w:tc>
          <w:tcPr>
            <w:tcW w:w="1007" w:type="dxa"/>
            <w:tcMar>
              <w:top w:w="50" w:type="dxa"/>
              <w:left w:w="100" w:type="dxa"/>
            </w:tcMar>
            <w:vAlign w:val="center"/>
          </w:tcPr>
          <w:p w14:paraId="6B29A2FB" w14:textId="77777777" w:rsidR="00752CFC" w:rsidRPr="00A076B6" w:rsidRDefault="00752CFC" w:rsidP="00453D1A">
            <w:pPr>
              <w:ind w:firstLine="0"/>
              <w:jc w:val="center"/>
              <w:rPr>
                <w:sz w:val="20"/>
                <w:szCs w:val="20"/>
              </w:rPr>
            </w:pPr>
            <w:r w:rsidRPr="00A076B6">
              <w:rPr>
                <w:sz w:val="20"/>
                <w:szCs w:val="20"/>
              </w:rPr>
              <w:t>1</w:t>
            </w:r>
          </w:p>
        </w:tc>
        <w:tc>
          <w:tcPr>
            <w:tcW w:w="1050" w:type="dxa"/>
            <w:gridSpan w:val="2"/>
            <w:vAlign w:val="center"/>
          </w:tcPr>
          <w:p w14:paraId="34C41581" w14:textId="0FE1F967" w:rsidR="00752CFC" w:rsidRPr="00A076B6" w:rsidRDefault="00752CFC" w:rsidP="00453D1A">
            <w:pPr>
              <w:ind w:firstLine="0"/>
              <w:jc w:val="center"/>
              <w:rPr>
                <w:sz w:val="20"/>
                <w:szCs w:val="20"/>
              </w:rPr>
            </w:pPr>
          </w:p>
        </w:tc>
        <w:tc>
          <w:tcPr>
            <w:tcW w:w="2635" w:type="dxa"/>
            <w:tcMar>
              <w:top w:w="50" w:type="dxa"/>
              <w:left w:w="100" w:type="dxa"/>
            </w:tcMar>
            <w:vAlign w:val="center"/>
          </w:tcPr>
          <w:p w14:paraId="6179B3D4" w14:textId="0EFA313F" w:rsidR="00752CFC" w:rsidRPr="00BB030E" w:rsidRDefault="00752CFC" w:rsidP="00453D1A">
            <w:pPr>
              <w:ind w:firstLine="0"/>
              <w:rPr>
                <w:color w:val="5B9BD5" w:themeColor="accent1"/>
                <w:sz w:val="20"/>
                <w:szCs w:val="20"/>
              </w:rPr>
            </w:pPr>
            <w:r w:rsidRPr="007D15A1">
              <w:rPr>
                <w:sz w:val="20"/>
                <w:szCs w:val="20"/>
              </w:rPr>
              <w:t xml:space="preserve">Библиотека ЦОК </w:t>
            </w:r>
            <w:hyperlink r:id="rId135">
              <w:r w:rsidRPr="007D15A1">
                <w:rPr>
                  <w:rStyle w:val="ac"/>
                  <w:sz w:val="20"/>
                  <w:szCs w:val="20"/>
                  <w:lang w:val="en-US"/>
                </w:rPr>
                <w:t>https</w:t>
              </w:r>
              <w:r w:rsidRPr="007D15A1">
                <w:rPr>
                  <w:rStyle w:val="ac"/>
                  <w:sz w:val="20"/>
                  <w:szCs w:val="20"/>
                </w:rPr>
                <w:t>://</w:t>
              </w:r>
              <w:r w:rsidRPr="007D15A1">
                <w:rPr>
                  <w:rStyle w:val="ac"/>
                  <w:sz w:val="20"/>
                  <w:szCs w:val="20"/>
                  <w:lang w:val="en-US"/>
                </w:rPr>
                <w:t>m</w:t>
              </w:r>
              <w:r w:rsidRPr="007D15A1">
                <w:rPr>
                  <w:rStyle w:val="ac"/>
                  <w:sz w:val="20"/>
                  <w:szCs w:val="20"/>
                </w:rPr>
                <w:t>.</w:t>
              </w:r>
              <w:r w:rsidRPr="007D15A1">
                <w:rPr>
                  <w:rStyle w:val="ac"/>
                  <w:sz w:val="20"/>
                  <w:szCs w:val="20"/>
                  <w:lang w:val="en-US"/>
                </w:rPr>
                <w:t>edsoo</w:t>
              </w:r>
              <w:r w:rsidRPr="007D15A1">
                <w:rPr>
                  <w:rStyle w:val="ac"/>
                  <w:sz w:val="20"/>
                  <w:szCs w:val="20"/>
                </w:rPr>
                <w:t>.</w:t>
              </w:r>
              <w:r w:rsidRPr="007D15A1">
                <w:rPr>
                  <w:rStyle w:val="ac"/>
                  <w:sz w:val="20"/>
                  <w:szCs w:val="20"/>
                  <w:lang w:val="en-US"/>
                </w:rPr>
                <w:t>ru</w:t>
              </w:r>
              <w:r w:rsidRPr="007D15A1">
                <w:rPr>
                  <w:rStyle w:val="ac"/>
                  <w:sz w:val="20"/>
                  <w:szCs w:val="20"/>
                </w:rPr>
                <w:t>/7</w:t>
              </w:r>
              <w:r w:rsidRPr="007D15A1">
                <w:rPr>
                  <w:rStyle w:val="ac"/>
                  <w:sz w:val="20"/>
                  <w:szCs w:val="20"/>
                  <w:lang w:val="en-US"/>
                </w:rPr>
                <w:t>f</w:t>
              </w:r>
              <w:r w:rsidRPr="007D15A1">
                <w:rPr>
                  <w:rStyle w:val="ac"/>
                  <w:sz w:val="20"/>
                  <w:szCs w:val="20"/>
                </w:rPr>
                <w:t>412850</w:t>
              </w:r>
            </w:hyperlink>
          </w:p>
        </w:tc>
      </w:tr>
      <w:tr w:rsidR="00C754F4" w14:paraId="3202162D" w14:textId="77777777" w:rsidTr="00D76390">
        <w:trPr>
          <w:trHeight w:val="144"/>
          <w:tblCellSpacing w:w="20" w:type="nil"/>
        </w:trPr>
        <w:tc>
          <w:tcPr>
            <w:tcW w:w="4666" w:type="dxa"/>
            <w:gridSpan w:val="3"/>
            <w:tcMar>
              <w:top w:w="50" w:type="dxa"/>
              <w:left w:w="100" w:type="dxa"/>
            </w:tcMar>
            <w:vAlign w:val="center"/>
          </w:tcPr>
          <w:p w14:paraId="09CAA5E1" w14:textId="77777777" w:rsidR="008B291F" w:rsidRPr="00A076B6" w:rsidRDefault="008B291F" w:rsidP="00453D1A">
            <w:pPr>
              <w:ind w:firstLine="0"/>
              <w:rPr>
                <w:sz w:val="20"/>
                <w:szCs w:val="20"/>
                <w:lang w:val="en-US"/>
              </w:rPr>
            </w:pPr>
            <w:r w:rsidRPr="00A076B6">
              <w:rPr>
                <w:sz w:val="20"/>
                <w:szCs w:val="20"/>
                <w:lang w:val="en-US"/>
              </w:rPr>
              <w:t>Итого</w:t>
            </w:r>
            <w:r w:rsidR="009454D8" w:rsidRPr="00A076B6">
              <w:rPr>
                <w:sz w:val="20"/>
                <w:szCs w:val="20"/>
                <w:lang w:val="en-US"/>
              </w:rPr>
              <w:t xml:space="preserve"> </w:t>
            </w:r>
            <w:r w:rsidRPr="00A076B6">
              <w:rPr>
                <w:sz w:val="20"/>
                <w:szCs w:val="20"/>
                <w:lang w:val="en-US"/>
              </w:rPr>
              <w:t>по</w:t>
            </w:r>
            <w:r w:rsidR="009454D8" w:rsidRPr="00A076B6">
              <w:rPr>
                <w:sz w:val="20"/>
                <w:szCs w:val="20"/>
                <w:lang w:val="en-US"/>
              </w:rPr>
              <w:t xml:space="preserve"> </w:t>
            </w:r>
            <w:r w:rsidRPr="00A076B6">
              <w:rPr>
                <w:sz w:val="20"/>
                <w:szCs w:val="20"/>
                <w:lang w:val="en-US"/>
              </w:rPr>
              <w:t>разделу</w:t>
            </w:r>
          </w:p>
        </w:tc>
        <w:tc>
          <w:tcPr>
            <w:tcW w:w="948" w:type="dxa"/>
            <w:tcMar>
              <w:top w:w="50" w:type="dxa"/>
              <w:left w:w="100" w:type="dxa"/>
            </w:tcMar>
            <w:vAlign w:val="center"/>
          </w:tcPr>
          <w:p w14:paraId="3E4A5EB0" w14:textId="694CAC6C" w:rsidR="008B291F" w:rsidRPr="00A076B6" w:rsidRDefault="008B291F" w:rsidP="00453D1A">
            <w:pPr>
              <w:ind w:firstLine="0"/>
              <w:jc w:val="center"/>
              <w:rPr>
                <w:sz w:val="20"/>
                <w:szCs w:val="20"/>
                <w:lang w:val="en-US"/>
              </w:rPr>
            </w:pPr>
            <w:r w:rsidRPr="00A076B6">
              <w:rPr>
                <w:sz w:val="20"/>
                <w:szCs w:val="20"/>
                <w:lang w:val="en-US"/>
              </w:rPr>
              <w:t>24</w:t>
            </w:r>
          </w:p>
        </w:tc>
        <w:tc>
          <w:tcPr>
            <w:tcW w:w="4692" w:type="dxa"/>
            <w:gridSpan w:val="4"/>
            <w:tcMar>
              <w:top w:w="50" w:type="dxa"/>
              <w:left w:w="100" w:type="dxa"/>
            </w:tcMar>
            <w:vAlign w:val="center"/>
          </w:tcPr>
          <w:p w14:paraId="461F5762" w14:textId="77777777" w:rsidR="008B291F" w:rsidRPr="00A076B6" w:rsidRDefault="008B291F" w:rsidP="00453D1A">
            <w:pPr>
              <w:ind w:firstLine="0"/>
              <w:rPr>
                <w:sz w:val="20"/>
                <w:szCs w:val="20"/>
                <w:lang w:val="en-US"/>
              </w:rPr>
            </w:pPr>
          </w:p>
        </w:tc>
      </w:tr>
      <w:tr w:rsidR="00C754F4" w14:paraId="11F11D9F" w14:textId="77777777" w:rsidTr="00D76390">
        <w:trPr>
          <w:trHeight w:val="144"/>
          <w:tblCellSpacing w:w="20" w:type="nil"/>
        </w:trPr>
        <w:tc>
          <w:tcPr>
            <w:tcW w:w="10306" w:type="dxa"/>
            <w:gridSpan w:val="8"/>
            <w:tcMar>
              <w:top w:w="50" w:type="dxa"/>
              <w:left w:w="100" w:type="dxa"/>
            </w:tcMar>
            <w:vAlign w:val="center"/>
          </w:tcPr>
          <w:p w14:paraId="27D7575E" w14:textId="77777777" w:rsidR="008B291F" w:rsidRPr="00A076B6" w:rsidRDefault="008B291F" w:rsidP="00453D1A">
            <w:pPr>
              <w:ind w:firstLine="0"/>
              <w:rPr>
                <w:sz w:val="20"/>
                <w:szCs w:val="20"/>
                <w:lang w:val="en-US"/>
              </w:rPr>
            </w:pPr>
            <w:r w:rsidRPr="00A076B6">
              <w:rPr>
                <w:b/>
                <w:sz w:val="20"/>
                <w:szCs w:val="20"/>
                <w:lang w:val="en-US"/>
              </w:rPr>
              <w:t>Раздел</w:t>
            </w:r>
            <w:r w:rsidR="009454D8" w:rsidRPr="00A076B6">
              <w:rPr>
                <w:b/>
                <w:sz w:val="20"/>
                <w:szCs w:val="20"/>
                <w:lang w:val="en-US"/>
              </w:rPr>
              <w:t xml:space="preserve"> </w:t>
            </w:r>
            <w:r w:rsidRPr="00A076B6">
              <w:rPr>
                <w:b/>
                <w:sz w:val="20"/>
                <w:szCs w:val="20"/>
                <w:lang w:val="en-US"/>
              </w:rPr>
              <w:t>3.</w:t>
            </w:r>
            <w:r w:rsidR="009454D8" w:rsidRPr="00A076B6">
              <w:rPr>
                <w:sz w:val="20"/>
                <w:szCs w:val="20"/>
                <w:lang w:val="en-US"/>
              </w:rPr>
              <w:t xml:space="preserve"> </w:t>
            </w:r>
            <w:r w:rsidRPr="00A076B6">
              <w:rPr>
                <w:b/>
                <w:sz w:val="20"/>
                <w:szCs w:val="20"/>
                <w:lang w:val="en-US"/>
              </w:rPr>
              <w:t>Правила</w:t>
            </w:r>
            <w:r w:rsidR="009454D8" w:rsidRPr="00A076B6">
              <w:rPr>
                <w:b/>
                <w:sz w:val="20"/>
                <w:szCs w:val="20"/>
                <w:lang w:val="en-US"/>
              </w:rPr>
              <w:t xml:space="preserve"> </w:t>
            </w:r>
            <w:r w:rsidRPr="00A076B6">
              <w:rPr>
                <w:b/>
                <w:sz w:val="20"/>
                <w:szCs w:val="20"/>
                <w:lang w:val="en-US"/>
              </w:rPr>
              <w:t>безопасной</w:t>
            </w:r>
            <w:r w:rsidR="009454D8" w:rsidRPr="00A076B6">
              <w:rPr>
                <w:b/>
                <w:sz w:val="20"/>
                <w:szCs w:val="20"/>
                <w:lang w:val="en-US"/>
              </w:rPr>
              <w:t xml:space="preserve"> </w:t>
            </w:r>
            <w:r w:rsidRPr="00A076B6">
              <w:rPr>
                <w:b/>
                <w:sz w:val="20"/>
                <w:szCs w:val="20"/>
                <w:lang w:val="en-US"/>
              </w:rPr>
              <w:t>жизнедеятельности</w:t>
            </w:r>
          </w:p>
        </w:tc>
      </w:tr>
      <w:tr w:rsidR="00C754F4" w14:paraId="1F9F2004" w14:textId="77777777" w:rsidTr="00D76390">
        <w:trPr>
          <w:trHeight w:val="144"/>
          <w:tblCellSpacing w:w="20" w:type="nil"/>
        </w:trPr>
        <w:tc>
          <w:tcPr>
            <w:tcW w:w="1068" w:type="dxa"/>
            <w:tcMar>
              <w:top w:w="50" w:type="dxa"/>
              <w:left w:w="100" w:type="dxa"/>
            </w:tcMar>
            <w:vAlign w:val="center"/>
          </w:tcPr>
          <w:p w14:paraId="1D7C57D6" w14:textId="77777777" w:rsidR="00752CFC" w:rsidRPr="00A076B6" w:rsidRDefault="00752CFC" w:rsidP="00453D1A">
            <w:pPr>
              <w:ind w:firstLine="0"/>
              <w:rPr>
                <w:sz w:val="20"/>
                <w:szCs w:val="20"/>
                <w:lang w:val="en-US"/>
              </w:rPr>
            </w:pPr>
            <w:r w:rsidRPr="00A076B6">
              <w:rPr>
                <w:sz w:val="20"/>
                <w:szCs w:val="20"/>
                <w:lang w:val="en-US"/>
              </w:rPr>
              <w:t>3.1</w:t>
            </w:r>
          </w:p>
        </w:tc>
        <w:tc>
          <w:tcPr>
            <w:tcW w:w="3598" w:type="dxa"/>
            <w:gridSpan w:val="2"/>
            <w:tcMar>
              <w:top w:w="50" w:type="dxa"/>
              <w:left w:w="100" w:type="dxa"/>
            </w:tcMar>
            <w:vAlign w:val="center"/>
          </w:tcPr>
          <w:p w14:paraId="46427EB7" w14:textId="77777777" w:rsidR="00752CFC" w:rsidRPr="00A076B6" w:rsidRDefault="00752CFC" w:rsidP="00453D1A">
            <w:pPr>
              <w:ind w:firstLine="0"/>
              <w:rPr>
                <w:sz w:val="20"/>
                <w:szCs w:val="20"/>
              </w:rPr>
            </w:pPr>
            <w:r w:rsidRPr="00A076B6">
              <w:rPr>
                <w:sz w:val="20"/>
                <w:szCs w:val="20"/>
              </w:rPr>
              <w:t>Здоровый образ жизни: профилактика вредных привычек</w:t>
            </w:r>
          </w:p>
        </w:tc>
        <w:tc>
          <w:tcPr>
            <w:tcW w:w="948" w:type="dxa"/>
            <w:tcMar>
              <w:top w:w="50" w:type="dxa"/>
              <w:left w:w="100" w:type="dxa"/>
            </w:tcMar>
            <w:vAlign w:val="center"/>
          </w:tcPr>
          <w:p w14:paraId="00040162" w14:textId="64232D67" w:rsidR="00752CFC" w:rsidRPr="00A076B6" w:rsidRDefault="00752CFC" w:rsidP="00453D1A">
            <w:pPr>
              <w:ind w:firstLine="0"/>
              <w:jc w:val="center"/>
              <w:rPr>
                <w:sz w:val="20"/>
                <w:szCs w:val="20"/>
                <w:lang w:val="en-US"/>
              </w:rPr>
            </w:pPr>
            <w:r w:rsidRPr="00A076B6">
              <w:rPr>
                <w:sz w:val="20"/>
                <w:szCs w:val="20"/>
                <w:lang w:val="en-US"/>
              </w:rPr>
              <w:t>1</w:t>
            </w:r>
          </w:p>
        </w:tc>
        <w:tc>
          <w:tcPr>
            <w:tcW w:w="1034" w:type="dxa"/>
            <w:gridSpan w:val="2"/>
            <w:tcMar>
              <w:top w:w="50" w:type="dxa"/>
              <w:left w:w="100" w:type="dxa"/>
            </w:tcMar>
            <w:vAlign w:val="center"/>
          </w:tcPr>
          <w:p w14:paraId="0986B336" w14:textId="77777777" w:rsidR="00752CFC" w:rsidRPr="00A076B6" w:rsidRDefault="00752CFC" w:rsidP="00453D1A">
            <w:pPr>
              <w:ind w:firstLine="0"/>
              <w:jc w:val="center"/>
              <w:rPr>
                <w:sz w:val="20"/>
                <w:szCs w:val="20"/>
                <w:lang w:val="en-US"/>
              </w:rPr>
            </w:pPr>
          </w:p>
        </w:tc>
        <w:tc>
          <w:tcPr>
            <w:tcW w:w="1023" w:type="dxa"/>
            <w:vAlign w:val="center"/>
          </w:tcPr>
          <w:p w14:paraId="34B5CA58" w14:textId="62C70E91" w:rsidR="00752CFC" w:rsidRPr="00A076B6" w:rsidRDefault="00752CFC" w:rsidP="00453D1A">
            <w:pPr>
              <w:ind w:firstLine="0"/>
              <w:jc w:val="center"/>
              <w:rPr>
                <w:sz w:val="20"/>
                <w:szCs w:val="20"/>
                <w:lang w:val="en-US"/>
              </w:rPr>
            </w:pPr>
          </w:p>
        </w:tc>
        <w:tc>
          <w:tcPr>
            <w:tcW w:w="2635" w:type="dxa"/>
            <w:tcMar>
              <w:top w:w="50" w:type="dxa"/>
              <w:left w:w="100" w:type="dxa"/>
            </w:tcMar>
            <w:vAlign w:val="center"/>
          </w:tcPr>
          <w:p w14:paraId="3D205F39" w14:textId="77690369" w:rsidR="00752CFC" w:rsidRPr="00BB030E" w:rsidRDefault="00752CFC" w:rsidP="00453D1A">
            <w:pPr>
              <w:ind w:firstLine="0"/>
              <w:rPr>
                <w:color w:val="5B9BD5" w:themeColor="accent1"/>
                <w:sz w:val="20"/>
                <w:szCs w:val="20"/>
              </w:rPr>
            </w:pPr>
            <w:r w:rsidRPr="007D15A1">
              <w:rPr>
                <w:sz w:val="20"/>
                <w:szCs w:val="20"/>
              </w:rPr>
              <w:t xml:space="preserve">Библиотека ЦОК </w:t>
            </w:r>
            <w:hyperlink r:id="rId136">
              <w:r w:rsidRPr="007D15A1">
                <w:rPr>
                  <w:rStyle w:val="ac"/>
                  <w:sz w:val="20"/>
                  <w:szCs w:val="20"/>
                  <w:lang w:val="en-US"/>
                </w:rPr>
                <w:t>https</w:t>
              </w:r>
              <w:r w:rsidRPr="007D15A1">
                <w:rPr>
                  <w:rStyle w:val="ac"/>
                  <w:sz w:val="20"/>
                  <w:szCs w:val="20"/>
                </w:rPr>
                <w:t>://</w:t>
              </w:r>
              <w:r w:rsidRPr="007D15A1">
                <w:rPr>
                  <w:rStyle w:val="ac"/>
                  <w:sz w:val="20"/>
                  <w:szCs w:val="20"/>
                  <w:lang w:val="en-US"/>
                </w:rPr>
                <w:t>m</w:t>
              </w:r>
              <w:r w:rsidRPr="007D15A1">
                <w:rPr>
                  <w:rStyle w:val="ac"/>
                  <w:sz w:val="20"/>
                  <w:szCs w:val="20"/>
                </w:rPr>
                <w:t>.</w:t>
              </w:r>
              <w:r w:rsidRPr="007D15A1">
                <w:rPr>
                  <w:rStyle w:val="ac"/>
                  <w:sz w:val="20"/>
                  <w:szCs w:val="20"/>
                  <w:lang w:val="en-US"/>
                </w:rPr>
                <w:t>edsoo</w:t>
              </w:r>
              <w:r w:rsidRPr="007D15A1">
                <w:rPr>
                  <w:rStyle w:val="ac"/>
                  <w:sz w:val="20"/>
                  <w:szCs w:val="20"/>
                </w:rPr>
                <w:t>.</w:t>
              </w:r>
              <w:r w:rsidRPr="007D15A1">
                <w:rPr>
                  <w:rStyle w:val="ac"/>
                  <w:sz w:val="20"/>
                  <w:szCs w:val="20"/>
                  <w:lang w:val="en-US"/>
                </w:rPr>
                <w:t>ru</w:t>
              </w:r>
              <w:r w:rsidRPr="007D15A1">
                <w:rPr>
                  <w:rStyle w:val="ac"/>
                  <w:sz w:val="20"/>
                  <w:szCs w:val="20"/>
                </w:rPr>
                <w:t>/7</w:t>
              </w:r>
              <w:r w:rsidRPr="007D15A1">
                <w:rPr>
                  <w:rStyle w:val="ac"/>
                  <w:sz w:val="20"/>
                  <w:szCs w:val="20"/>
                  <w:lang w:val="en-US"/>
                </w:rPr>
                <w:t>f</w:t>
              </w:r>
              <w:r w:rsidRPr="007D15A1">
                <w:rPr>
                  <w:rStyle w:val="ac"/>
                  <w:sz w:val="20"/>
                  <w:szCs w:val="20"/>
                </w:rPr>
                <w:t>412850</w:t>
              </w:r>
            </w:hyperlink>
          </w:p>
        </w:tc>
      </w:tr>
      <w:tr w:rsidR="00C754F4" w14:paraId="17C04DEB" w14:textId="77777777" w:rsidTr="00D76390">
        <w:trPr>
          <w:trHeight w:val="144"/>
          <w:tblCellSpacing w:w="20" w:type="nil"/>
        </w:trPr>
        <w:tc>
          <w:tcPr>
            <w:tcW w:w="1068" w:type="dxa"/>
            <w:tcMar>
              <w:top w:w="50" w:type="dxa"/>
              <w:left w:w="100" w:type="dxa"/>
            </w:tcMar>
            <w:vAlign w:val="center"/>
          </w:tcPr>
          <w:p w14:paraId="622EDFF2" w14:textId="77777777" w:rsidR="00752CFC" w:rsidRPr="00A076B6" w:rsidRDefault="00752CFC" w:rsidP="00453D1A">
            <w:pPr>
              <w:ind w:firstLine="0"/>
              <w:rPr>
                <w:sz w:val="20"/>
                <w:szCs w:val="20"/>
                <w:lang w:val="en-US"/>
              </w:rPr>
            </w:pPr>
            <w:r w:rsidRPr="00A076B6">
              <w:rPr>
                <w:sz w:val="20"/>
                <w:szCs w:val="20"/>
                <w:lang w:val="en-US"/>
              </w:rPr>
              <w:t>3.2</w:t>
            </w:r>
          </w:p>
        </w:tc>
        <w:tc>
          <w:tcPr>
            <w:tcW w:w="3598" w:type="dxa"/>
            <w:gridSpan w:val="2"/>
            <w:tcMar>
              <w:top w:w="50" w:type="dxa"/>
              <w:left w:w="100" w:type="dxa"/>
            </w:tcMar>
            <w:vAlign w:val="center"/>
          </w:tcPr>
          <w:p w14:paraId="3B522D57" w14:textId="77777777" w:rsidR="00752CFC" w:rsidRPr="00A076B6" w:rsidRDefault="00752CFC" w:rsidP="00453D1A">
            <w:pPr>
              <w:ind w:firstLine="0"/>
              <w:rPr>
                <w:sz w:val="20"/>
                <w:szCs w:val="20"/>
              </w:rPr>
            </w:pPr>
            <w:r w:rsidRPr="00A076B6">
              <w:rPr>
                <w:sz w:val="20"/>
                <w:szCs w:val="20"/>
              </w:rPr>
              <w:t>Безопасность в городе. Безопасность в сети Интернет</w:t>
            </w:r>
          </w:p>
        </w:tc>
        <w:tc>
          <w:tcPr>
            <w:tcW w:w="948" w:type="dxa"/>
            <w:tcMar>
              <w:top w:w="50" w:type="dxa"/>
              <w:left w:w="100" w:type="dxa"/>
            </w:tcMar>
            <w:vAlign w:val="center"/>
          </w:tcPr>
          <w:p w14:paraId="5AA2480F" w14:textId="55B6855C" w:rsidR="00752CFC" w:rsidRPr="00A076B6" w:rsidRDefault="00752CFC" w:rsidP="00453D1A">
            <w:pPr>
              <w:ind w:firstLine="0"/>
              <w:jc w:val="center"/>
              <w:rPr>
                <w:sz w:val="20"/>
                <w:szCs w:val="20"/>
                <w:lang w:val="en-US"/>
              </w:rPr>
            </w:pPr>
            <w:r w:rsidRPr="00A076B6">
              <w:rPr>
                <w:sz w:val="20"/>
                <w:szCs w:val="20"/>
                <w:lang w:val="en-US"/>
              </w:rPr>
              <w:t>4</w:t>
            </w:r>
          </w:p>
        </w:tc>
        <w:tc>
          <w:tcPr>
            <w:tcW w:w="1034" w:type="dxa"/>
            <w:gridSpan w:val="2"/>
            <w:tcMar>
              <w:top w:w="50" w:type="dxa"/>
              <w:left w:w="100" w:type="dxa"/>
            </w:tcMar>
            <w:vAlign w:val="center"/>
          </w:tcPr>
          <w:p w14:paraId="123D8D03" w14:textId="77777777" w:rsidR="00752CFC" w:rsidRPr="00A076B6" w:rsidRDefault="00752CFC" w:rsidP="00453D1A">
            <w:pPr>
              <w:ind w:firstLine="0"/>
              <w:jc w:val="center"/>
              <w:rPr>
                <w:sz w:val="20"/>
                <w:szCs w:val="20"/>
                <w:lang w:val="en-US"/>
              </w:rPr>
            </w:pPr>
          </w:p>
        </w:tc>
        <w:tc>
          <w:tcPr>
            <w:tcW w:w="1023" w:type="dxa"/>
            <w:vAlign w:val="center"/>
          </w:tcPr>
          <w:p w14:paraId="1EB33F0B" w14:textId="4C4F1DF8" w:rsidR="00752CFC" w:rsidRPr="00A076B6" w:rsidRDefault="00752CFC" w:rsidP="00453D1A">
            <w:pPr>
              <w:ind w:firstLine="0"/>
              <w:jc w:val="center"/>
              <w:rPr>
                <w:sz w:val="20"/>
                <w:szCs w:val="20"/>
                <w:lang w:val="en-US"/>
              </w:rPr>
            </w:pPr>
          </w:p>
        </w:tc>
        <w:tc>
          <w:tcPr>
            <w:tcW w:w="2635" w:type="dxa"/>
            <w:tcMar>
              <w:top w:w="50" w:type="dxa"/>
              <w:left w:w="100" w:type="dxa"/>
            </w:tcMar>
            <w:vAlign w:val="center"/>
          </w:tcPr>
          <w:p w14:paraId="5D86496F" w14:textId="3EFD04FE" w:rsidR="00752CFC" w:rsidRPr="00BB030E" w:rsidRDefault="00752CFC" w:rsidP="00453D1A">
            <w:pPr>
              <w:ind w:firstLine="0"/>
              <w:rPr>
                <w:color w:val="5B9BD5" w:themeColor="accent1"/>
                <w:sz w:val="20"/>
                <w:szCs w:val="20"/>
              </w:rPr>
            </w:pPr>
            <w:r w:rsidRPr="007D15A1">
              <w:rPr>
                <w:sz w:val="20"/>
                <w:szCs w:val="20"/>
              </w:rPr>
              <w:t xml:space="preserve">Библиотека ЦОК </w:t>
            </w:r>
            <w:hyperlink r:id="rId137">
              <w:r w:rsidRPr="007D15A1">
                <w:rPr>
                  <w:rStyle w:val="ac"/>
                  <w:sz w:val="20"/>
                  <w:szCs w:val="20"/>
                  <w:lang w:val="en-US"/>
                </w:rPr>
                <w:t>https</w:t>
              </w:r>
              <w:r w:rsidRPr="007D15A1">
                <w:rPr>
                  <w:rStyle w:val="ac"/>
                  <w:sz w:val="20"/>
                  <w:szCs w:val="20"/>
                </w:rPr>
                <w:t>://</w:t>
              </w:r>
              <w:r w:rsidRPr="007D15A1">
                <w:rPr>
                  <w:rStyle w:val="ac"/>
                  <w:sz w:val="20"/>
                  <w:szCs w:val="20"/>
                  <w:lang w:val="en-US"/>
                </w:rPr>
                <w:t>m</w:t>
              </w:r>
              <w:r w:rsidRPr="007D15A1">
                <w:rPr>
                  <w:rStyle w:val="ac"/>
                  <w:sz w:val="20"/>
                  <w:szCs w:val="20"/>
                </w:rPr>
                <w:t>.</w:t>
              </w:r>
              <w:r w:rsidRPr="007D15A1">
                <w:rPr>
                  <w:rStyle w:val="ac"/>
                  <w:sz w:val="20"/>
                  <w:szCs w:val="20"/>
                  <w:lang w:val="en-US"/>
                </w:rPr>
                <w:t>edsoo</w:t>
              </w:r>
              <w:r w:rsidRPr="007D15A1">
                <w:rPr>
                  <w:rStyle w:val="ac"/>
                  <w:sz w:val="20"/>
                  <w:szCs w:val="20"/>
                </w:rPr>
                <w:t>.</w:t>
              </w:r>
              <w:r w:rsidRPr="007D15A1">
                <w:rPr>
                  <w:rStyle w:val="ac"/>
                  <w:sz w:val="20"/>
                  <w:szCs w:val="20"/>
                  <w:lang w:val="en-US"/>
                </w:rPr>
                <w:t>ru</w:t>
              </w:r>
              <w:r w:rsidRPr="007D15A1">
                <w:rPr>
                  <w:rStyle w:val="ac"/>
                  <w:sz w:val="20"/>
                  <w:szCs w:val="20"/>
                </w:rPr>
                <w:t>/7</w:t>
              </w:r>
              <w:r w:rsidRPr="007D15A1">
                <w:rPr>
                  <w:rStyle w:val="ac"/>
                  <w:sz w:val="20"/>
                  <w:szCs w:val="20"/>
                  <w:lang w:val="en-US"/>
                </w:rPr>
                <w:t>f</w:t>
              </w:r>
              <w:r w:rsidRPr="007D15A1">
                <w:rPr>
                  <w:rStyle w:val="ac"/>
                  <w:sz w:val="20"/>
                  <w:szCs w:val="20"/>
                </w:rPr>
                <w:t>412850</w:t>
              </w:r>
            </w:hyperlink>
          </w:p>
        </w:tc>
      </w:tr>
      <w:tr w:rsidR="00C754F4" w14:paraId="2D098C45" w14:textId="77777777" w:rsidTr="00D76390">
        <w:trPr>
          <w:trHeight w:val="144"/>
          <w:tblCellSpacing w:w="20" w:type="nil"/>
        </w:trPr>
        <w:tc>
          <w:tcPr>
            <w:tcW w:w="4666" w:type="dxa"/>
            <w:gridSpan w:val="3"/>
            <w:tcMar>
              <w:top w:w="50" w:type="dxa"/>
              <w:left w:w="100" w:type="dxa"/>
            </w:tcMar>
            <w:vAlign w:val="center"/>
          </w:tcPr>
          <w:p w14:paraId="5FBBEBF6" w14:textId="77777777" w:rsidR="008B291F" w:rsidRPr="00A076B6" w:rsidRDefault="008B291F" w:rsidP="00453D1A">
            <w:pPr>
              <w:ind w:firstLine="0"/>
              <w:rPr>
                <w:sz w:val="20"/>
                <w:szCs w:val="20"/>
                <w:lang w:val="en-US"/>
              </w:rPr>
            </w:pPr>
            <w:r w:rsidRPr="00A076B6">
              <w:rPr>
                <w:sz w:val="20"/>
                <w:szCs w:val="20"/>
                <w:lang w:val="en-US"/>
              </w:rPr>
              <w:t>Итого</w:t>
            </w:r>
            <w:r w:rsidR="009454D8" w:rsidRPr="00A076B6">
              <w:rPr>
                <w:sz w:val="20"/>
                <w:szCs w:val="20"/>
                <w:lang w:val="en-US"/>
              </w:rPr>
              <w:t xml:space="preserve"> </w:t>
            </w:r>
            <w:r w:rsidRPr="00A076B6">
              <w:rPr>
                <w:sz w:val="20"/>
                <w:szCs w:val="20"/>
                <w:lang w:val="en-US"/>
              </w:rPr>
              <w:t>по</w:t>
            </w:r>
            <w:r w:rsidR="009454D8" w:rsidRPr="00A076B6">
              <w:rPr>
                <w:sz w:val="20"/>
                <w:szCs w:val="20"/>
                <w:lang w:val="en-US"/>
              </w:rPr>
              <w:t xml:space="preserve"> </w:t>
            </w:r>
            <w:r w:rsidRPr="00A076B6">
              <w:rPr>
                <w:sz w:val="20"/>
                <w:szCs w:val="20"/>
                <w:lang w:val="en-US"/>
              </w:rPr>
              <w:t>разделу</w:t>
            </w:r>
          </w:p>
        </w:tc>
        <w:tc>
          <w:tcPr>
            <w:tcW w:w="948" w:type="dxa"/>
            <w:tcMar>
              <w:top w:w="50" w:type="dxa"/>
              <w:left w:w="100" w:type="dxa"/>
            </w:tcMar>
            <w:vAlign w:val="center"/>
          </w:tcPr>
          <w:p w14:paraId="4758250B" w14:textId="2EA96932" w:rsidR="008B291F" w:rsidRPr="00A076B6" w:rsidRDefault="008B291F" w:rsidP="00453D1A">
            <w:pPr>
              <w:ind w:firstLine="0"/>
              <w:jc w:val="center"/>
              <w:rPr>
                <w:sz w:val="20"/>
                <w:szCs w:val="20"/>
                <w:lang w:val="en-US"/>
              </w:rPr>
            </w:pPr>
            <w:r w:rsidRPr="00A076B6">
              <w:rPr>
                <w:sz w:val="20"/>
                <w:szCs w:val="20"/>
                <w:lang w:val="en-US"/>
              </w:rPr>
              <w:t>5</w:t>
            </w:r>
          </w:p>
        </w:tc>
        <w:tc>
          <w:tcPr>
            <w:tcW w:w="4692" w:type="dxa"/>
            <w:gridSpan w:val="4"/>
            <w:tcMar>
              <w:top w:w="50" w:type="dxa"/>
              <w:left w:w="100" w:type="dxa"/>
            </w:tcMar>
            <w:vAlign w:val="center"/>
          </w:tcPr>
          <w:p w14:paraId="1B91E752" w14:textId="77777777" w:rsidR="008B291F" w:rsidRPr="00BB030E" w:rsidRDefault="008B291F" w:rsidP="00453D1A">
            <w:pPr>
              <w:ind w:firstLine="0"/>
              <w:rPr>
                <w:color w:val="5B9BD5" w:themeColor="accent1"/>
                <w:sz w:val="20"/>
                <w:szCs w:val="20"/>
                <w:lang w:val="en-US"/>
              </w:rPr>
            </w:pPr>
          </w:p>
        </w:tc>
      </w:tr>
      <w:tr w:rsidR="00C754F4" w14:paraId="3D07BAF3" w14:textId="77777777" w:rsidTr="00D76390">
        <w:trPr>
          <w:trHeight w:val="144"/>
          <w:tblCellSpacing w:w="20" w:type="nil"/>
        </w:trPr>
        <w:tc>
          <w:tcPr>
            <w:tcW w:w="4666" w:type="dxa"/>
            <w:gridSpan w:val="3"/>
            <w:tcMar>
              <w:top w:w="50" w:type="dxa"/>
              <w:left w:w="100" w:type="dxa"/>
            </w:tcMar>
            <w:vAlign w:val="center"/>
          </w:tcPr>
          <w:p w14:paraId="62F41AC8" w14:textId="669354C1" w:rsidR="00752CFC" w:rsidRPr="00A076B6" w:rsidRDefault="00752CFC" w:rsidP="00453D1A">
            <w:pPr>
              <w:ind w:firstLine="0"/>
              <w:rPr>
                <w:sz w:val="20"/>
                <w:szCs w:val="20"/>
                <w:lang w:val="en-US"/>
              </w:rPr>
            </w:pPr>
            <w:r w:rsidRPr="00A076B6">
              <w:rPr>
                <w:sz w:val="20"/>
                <w:szCs w:val="20"/>
                <w:lang w:val="en-US"/>
              </w:rPr>
              <w:t>Повторительно-обобщающий урок</w:t>
            </w:r>
          </w:p>
        </w:tc>
        <w:tc>
          <w:tcPr>
            <w:tcW w:w="948" w:type="dxa"/>
            <w:tcMar>
              <w:top w:w="50" w:type="dxa"/>
              <w:left w:w="100" w:type="dxa"/>
            </w:tcMar>
            <w:vAlign w:val="center"/>
          </w:tcPr>
          <w:p w14:paraId="49B45607" w14:textId="00D31A84" w:rsidR="00752CFC" w:rsidRPr="00A076B6" w:rsidRDefault="00752CFC" w:rsidP="00453D1A">
            <w:pPr>
              <w:ind w:firstLine="0"/>
              <w:jc w:val="center"/>
              <w:rPr>
                <w:sz w:val="20"/>
                <w:szCs w:val="20"/>
                <w:lang w:val="en-US"/>
              </w:rPr>
            </w:pPr>
            <w:r w:rsidRPr="00A076B6">
              <w:rPr>
                <w:sz w:val="20"/>
                <w:szCs w:val="20"/>
                <w:lang w:val="en-US"/>
              </w:rPr>
              <w:t>6</w:t>
            </w:r>
          </w:p>
        </w:tc>
        <w:tc>
          <w:tcPr>
            <w:tcW w:w="1034" w:type="dxa"/>
            <w:gridSpan w:val="2"/>
            <w:tcMar>
              <w:top w:w="50" w:type="dxa"/>
              <w:left w:w="100" w:type="dxa"/>
            </w:tcMar>
            <w:vAlign w:val="center"/>
          </w:tcPr>
          <w:p w14:paraId="1D97BBBE" w14:textId="77777777" w:rsidR="00752CFC" w:rsidRPr="00A076B6" w:rsidRDefault="00752CFC" w:rsidP="00453D1A">
            <w:pPr>
              <w:ind w:firstLine="0"/>
              <w:jc w:val="center"/>
              <w:rPr>
                <w:sz w:val="20"/>
                <w:szCs w:val="20"/>
                <w:lang w:val="en-US"/>
              </w:rPr>
            </w:pPr>
          </w:p>
        </w:tc>
        <w:tc>
          <w:tcPr>
            <w:tcW w:w="1023" w:type="dxa"/>
            <w:vAlign w:val="center"/>
          </w:tcPr>
          <w:p w14:paraId="26552F8C" w14:textId="35AF352C" w:rsidR="00752CFC" w:rsidRPr="00A076B6" w:rsidRDefault="00752CFC" w:rsidP="00453D1A">
            <w:pPr>
              <w:ind w:firstLine="0"/>
              <w:jc w:val="center"/>
              <w:rPr>
                <w:sz w:val="20"/>
                <w:szCs w:val="20"/>
                <w:lang w:val="en-US"/>
              </w:rPr>
            </w:pPr>
          </w:p>
        </w:tc>
        <w:tc>
          <w:tcPr>
            <w:tcW w:w="2635" w:type="dxa"/>
            <w:tcMar>
              <w:top w:w="50" w:type="dxa"/>
              <w:left w:w="100" w:type="dxa"/>
            </w:tcMar>
            <w:vAlign w:val="center"/>
          </w:tcPr>
          <w:p w14:paraId="2D0DE201" w14:textId="77596ADC" w:rsidR="00752CFC" w:rsidRPr="00BB030E" w:rsidRDefault="00752CFC" w:rsidP="00453D1A">
            <w:pPr>
              <w:ind w:firstLine="0"/>
              <w:rPr>
                <w:color w:val="5B9BD5" w:themeColor="accent1"/>
                <w:sz w:val="20"/>
                <w:szCs w:val="20"/>
              </w:rPr>
            </w:pPr>
            <w:r w:rsidRPr="007D15A1">
              <w:rPr>
                <w:sz w:val="20"/>
                <w:szCs w:val="20"/>
              </w:rPr>
              <w:t xml:space="preserve">Библиотека ЦОК </w:t>
            </w:r>
            <w:hyperlink r:id="rId138">
              <w:r w:rsidRPr="007D15A1">
                <w:rPr>
                  <w:rStyle w:val="ac"/>
                  <w:sz w:val="20"/>
                  <w:szCs w:val="20"/>
                  <w:lang w:val="en-US"/>
                </w:rPr>
                <w:t>https</w:t>
              </w:r>
              <w:r w:rsidRPr="007D15A1">
                <w:rPr>
                  <w:rStyle w:val="ac"/>
                  <w:sz w:val="20"/>
                  <w:szCs w:val="20"/>
                </w:rPr>
                <w:t>://</w:t>
              </w:r>
              <w:r w:rsidRPr="007D15A1">
                <w:rPr>
                  <w:rStyle w:val="ac"/>
                  <w:sz w:val="20"/>
                  <w:szCs w:val="20"/>
                  <w:lang w:val="en-US"/>
                </w:rPr>
                <w:t>m</w:t>
              </w:r>
              <w:r w:rsidRPr="007D15A1">
                <w:rPr>
                  <w:rStyle w:val="ac"/>
                  <w:sz w:val="20"/>
                  <w:szCs w:val="20"/>
                </w:rPr>
                <w:t>.</w:t>
              </w:r>
              <w:r w:rsidRPr="007D15A1">
                <w:rPr>
                  <w:rStyle w:val="ac"/>
                  <w:sz w:val="20"/>
                  <w:szCs w:val="20"/>
                  <w:lang w:val="en-US"/>
                </w:rPr>
                <w:t>edsoo</w:t>
              </w:r>
              <w:r w:rsidRPr="007D15A1">
                <w:rPr>
                  <w:rStyle w:val="ac"/>
                  <w:sz w:val="20"/>
                  <w:szCs w:val="20"/>
                </w:rPr>
                <w:t>.</w:t>
              </w:r>
              <w:r w:rsidRPr="007D15A1">
                <w:rPr>
                  <w:rStyle w:val="ac"/>
                  <w:sz w:val="20"/>
                  <w:szCs w:val="20"/>
                  <w:lang w:val="en-US"/>
                </w:rPr>
                <w:t>ru</w:t>
              </w:r>
              <w:r w:rsidRPr="007D15A1">
                <w:rPr>
                  <w:rStyle w:val="ac"/>
                  <w:sz w:val="20"/>
                  <w:szCs w:val="20"/>
                </w:rPr>
                <w:t>/7</w:t>
              </w:r>
              <w:r w:rsidRPr="007D15A1">
                <w:rPr>
                  <w:rStyle w:val="ac"/>
                  <w:sz w:val="20"/>
                  <w:szCs w:val="20"/>
                  <w:lang w:val="en-US"/>
                </w:rPr>
                <w:t>f</w:t>
              </w:r>
              <w:r w:rsidRPr="007D15A1">
                <w:rPr>
                  <w:rStyle w:val="ac"/>
                  <w:sz w:val="20"/>
                  <w:szCs w:val="20"/>
                </w:rPr>
                <w:t>412850</w:t>
              </w:r>
            </w:hyperlink>
          </w:p>
        </w:tc>
      </w:tr>
      <w:tr w:rsidR="00C754F4" w14:paraId="31AE6BDB" w14:textId="77777777" w:rsidTr="00D76390">
        <w:trPr>
          <w:trHeight w:val="144"/>
          <w:tblCellSpacing w:w="20" w:type="nil"/>
        </w:trPr>
        <w:tc>
          <w:tcPr>
            <w:tcW w:w="4666" w:type="dxa"/>
            <w:gridSpan w:val="3"/>
            <w:tcMar>
              <w:top w:w="50" w:type="dxa"/>
              <w:left w:w="100" w:type="dxa"/>
            </w:tcMar>
            <w:vAlign w:val="center"/>
          </w:tcPr>
          <w:p w14:paraId="1A742FBB" w14:textId="77777777" w:rsidR="00C9715E" w:rsidRPr="00A076B6" w:rsidRDefault="00C9715E" w:rsidP="00453D1A">
            <w:pPr>
              <w:ind w:firstLine="0"/>
              <w:rPr>
                <w:sz w:val="20"/>
                <w:szCs w:val="20"/>
              </w:rPr>
            </w:pPr>
            <w:r w:rsidRPr="00A076B6">
              <w:rPr>
                <w:sz w:val="20"/>
                <w:szCs w:val="20"/>
              </w:rPr>
              <w:t>ОБЩЕЕ КОЛИЧЕСТВО ЧАСОВ ПО ПРОГРАММЕ</w:t>
            </w:r>
          </w:p>
        </w:tc>
        <w:tc>
          <w:tcPr>
            <w:tcW w:w="948" w:type="dxa"/>
            <w:tcMar>
              <w:top w:w="50" w:type="dxa"/>
              <w:left w:w="100" w:type="dxa"/>
            </w:tcMar>
            <w:vAlign w:val="center"/>
          </w:tcPr>
          <w:p w14:paraId="7657CAAF" w14:textId="2EFABCAD" w:rsidR="00C9715E" w:rsidRPr="00A076B6" w:rsidRDefault="00C9715E" w:rsidP="00453D1A">
            <w:pPr>
              <w:ind w:firstLine="0"/>
              <w:jc w:val="center"/>
              <w:rPr>
                <w:sz w:val="20"/>
                <w:szCs w:val="20"/>
                <w:lang w:val="en-US"/>
              </w:rPr>
            </w:pPr>
            <w:r w:rsidRPr="00A076B6">
              <w:rPr>
                <w:sz w:val="20"/>
                <w:szCs w:val="20"/>
                <w:lang w:val="en-US"/>
              </w:rPr>
              <w:t>68</w:t>
            </w:r>
          </w:p>
        </w:tc>
        <w:tc>
          <w:tcPr>
            <w:tcW w:w="1034" w:type="dxa"/>
            <w:gridSpan w:val="2"/>
            <w:tcMar>
              <w:top w:w="50" w:type="dxa"/>
              <w:left w:w="100" w:type="dxa"/>
            </w:tcMar>
            <w:vAlign w:val="center"/>
          </w:tcPr>
          <w:p w14:paraId="1333414F" w14:textId="77777777" w:rsidR="00C9715E" w:rsidRPr="00A076B6" w:rsidRDefault="00C9715E" w:rsidP="00453D1A">
            <w:pPr>
              <w:ind w:firstLine="0"/>
              <w:jc w:val="center"/>
              <w:rPr>
                <w:sz w:val="20"/>
                <w:szCs w:val="20"/>
              </w:rPr>
            </w:pPr>
            <w:r w:rsidRPr="00A076B6">
              <w:rPr>
                <w:sz w:val="20"/>
                <w:szCs w:val="20"/>
              </w:rPr>
              <w:t>7</w:t>
            </w:r>
          </w:p>
        </w:tc>
        <w:tc>
          <w:tcPr>
            <w:tcW w:w="1023" w:type="dxa"/>
            <w:vAlign w:val="center"/>
          </w:tcPr>
          <w:p w14:paraId="21078CCB" w14:textId="5845EEF1" w:rsidR="00C9715E" w:rsidRPr="00A076B6" w:rsidRDefault="00C9715E" w:rsidP="00453D1A">
            <w:pPr>
              <w:ind w:firstLine="0"/>
              <w:jc w:val="center"/>
              <w:rPr>
                <w:sz w:val="20"/>
                <w:szCs w:val="20"/>
              </w:rPr>
            </w:pPr>
            <w:r w:rsidRPr="00A076B6">
              <w:rPr>
                <w:sz w:val="20"/>
                <w:szCs w:val="20"/>
              </w:rPr>
              <w:t>1</w:t>
            </w:r>
          </w:p>
        </w:tc>
        <w:tc>
          <w:tcPr>
            <w:tcW w:w="2635" w:type="dxa"/>
            <w:tcMar>
              <w:top w:w="50" w:type="dxa"/>
              <w:left w:w="100" w:type="dxa"/>
            </w:tcMar>
            <w:vAlign w:val="center"/>
          </w:tcPr>
          <w:p w14:paraId="39B10CE8" w14:textId="77777777" w:rsidR="00C9715E" w:rsidRPr="00A076B6" w:rsidRDefault="00C9715E" w:rsidP="00453D1A">
            <w:pPr>
              <w:ind w:firstLine="0"/>
              <w:rPr>
                <w:sz w:val="20"/>
                <w:szCs w:val="20"/>
                <w:lang w:val="en-US"/>
              </w:rPr>
            </w:pPr>
          </w:p>
        </w:tc>
      </w:tr>
    </w:tbl>
    <w:p w14:paraId="63768DEA" w14:textId="77777777" w:rsidR="00BB030E" w:rsidRDefault="00D332A0" w:rsidP="00453D1A">
      <w:pPr>
        <w:pStyle w:val="3"/>
        <w:rPr>
          <w:color w:val="auto"/>
        </w:rPr>
      </w:pPr>
      <w:bookmarkStart w:id="28" w:name="_Toc117798462"/>
      <w:bookmarkStart w:id="29" w:name="_Toc144842022"/>
      <w:r w:rsidRPr="00A076B6">
        <w:rPr>
          <w:color w:val="auto"/>
        </w:rPr>
        <w:t>2.1.</w:t>
      </w:r>
      <w:r w:rsidR="003E2F6C" w:rsidRPr="00A076B6">
        <w:rPr>
          <w:color w:val="auto"/>
        </w:rPr>
        <w:t>4</w:t>
      </w:r>
      <w:r w:rsidRPr="00A076B6">
        <w:rPr>
          <w:color w:val="auto"/>
        </w:rPr>
        <w:t>.</w:t>
      </w:r>
      <w:r w:rsidRPr="00A076B6">
        <w:rPr>
          <w:color w:val="auto"/>
        </w:rPr>
        <w:tab/>
        <w:t>Рабочая программа учебного предмета</w:t>
      </w:r>
      <w:r w:rsidR="00E82691" w:rsidRPr="00A076B6">
        <w:rPr>
          <w:color w:val="auto"/>
        </w:rPr>
        <w:t xml:space="preserve"> </w:t>
      </w:r>
    </w:p>
    <w:p w14:paraId="00B37FD4" w14:textId="562F439E" w:rsidR="00D332A0" w:rsidRPr="00A076B6" w:rsidRDefault="00E82691" w:rsidP="00453D1A">
      <w:pPr>
        <w:pStyle w:val="3"/>
        <w:rPr>
          <w:color w:val="auto"/>
        </w:rPr>
      </w:pPr>
      <w:r w:rsidRPr="00A076B6">
        <w:rPr>
          <w:color w:val="auto"/>
        </w:rPr>
        <w:t>«</w:t>
      </w:r>
      <w:r w:rsidR="00D332A0" w:rsidRPr="00A076B6">
        <w:rPr>
          <w:color w:val="auto"/>
        </w:rPr>
        <w:t>Изобразительное искусство»</w:t>
      </w:r>
      <w:bookmarkEnd w:id="28"/>
      <w:bookmarkEnd w:id="29"/>
    </w:p>
    <w:p w14:paraId="7868DE89" w14:textId="2B00F282" w:rsidR="00101112" w:rsidRPr="00A076B6" w:rsidRDefault="00101112" w:rsidP="00453D1A">
      <w:pPr>
        <w:ind w:firstLine="600"/>
        <w:rPr>
          <w:b/>
          <w:bCs/>
        </w:rPr>
      </w:pPr>
      <w:r w:rsidRPr="00A076B6">
        <w:rPr>
          <w:b/>
          <w:bCs/>
        </w:rPr>
        <w:t>Пояснительная записка</w:t>
      </w:r>
    </w:p>
    <w:p w14:paraId="013B9B92" w14:textId="160B5FA6" w:rsidR="00D332A0" w:rsidRPr="00A076B6" w:rsidRDefault="00D332A0" w:rsidP="00453D1A">
      <w:pPr>
        <w:ind w:firstLine="600"/>
      </w:pPr>
      <w:r w:rsidRPr="00A076B6">
        <w:t>Рабочая программа по учебному предмету</w:t>
      </w:r>
      <w:r w:rsidR="00E82691" w:rsidRPr="00A076B6">
        <w:t xml:space="preserve"> «</w:t>
      </w:r>
      <w:r w:rsidRPr="00A076B6">
        <w:t>Изобразительное искусство</w:t>
      </w:r>
      <w:r w:rsidR="00E82691" w:rsidRPr="00A076B6">
        <w:t xml:space="preserve">» </w:t>
      </w:r>
      <w:r w:rsidRPr="00A076B6">
        <w:t>(предметная область</w:t>
      </w:r>
      <w:r w:rsidR="00E82691" w:rsidRPr="00A076B6">
        <w:t xml:space="preserve"> «</w:t>
      </w:r>
      <w:r w:rsidRPr="00A076B6">
        <w:t>Искусство»)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w:t>
      </w:r>
      <w:r w:rsidR="007D15A1" w:rsidRPr="00A076B6">
        <w:t xml:space="preserve"> </w:t>
      </w:r>
      <w:r w:rsidR="007D15A1" w:rsidRPr="00A076B6">
        <w:rPr>
          <w:lang w:bidi="ru-RU"/>
        </w:rPr>
        <w:t>Федеральной образовательной программой начального общего образования (Приказ № 372 от 18 мая 2023 г.)</w:t>
      </w:r>
      <w:r w:rsidRPr="00A076B6">
        <w:t xml:space="preserve"> (далее – ФОП НОО), Федеральной рабочей программы по учебному предмету</w:t>
      </w:r>
      <w:r w:rsidR="00E82691" w:rsidRPr="00A076B6">
        <w:t xml:space="preserve"> «</w:t>
      </w:r>
      <w:r w:rsidRPr="00A076B6">
        <w:t>Изобразительное искусство</w:t>
      </w:r>
      <w:r w:rsidR="00E82691" w:rsidRPr="00A076B6">
        <w:t xml:space="preserve">» </w:t>
      </w:r>
      <w:r w:rsidRPr="00A076B6">
        <w:t>(далее – ФРП</w:t>
      </w:r>
      <w:r w:rsidR="00E82691" w:rsidRPr="00A076B6">
        <w:t xml:space="preserve"> «</w:t>
      </w:r>
      <w:r w:rsidRPr="00A076B6">
        <w:t xml:space="preserve">Изобразительное искусство»), а также ориентирована на целевые приоритеты, сформулированные в федеральной рабочей программе воспитания, Рабочей программы воспитания </w:t>
      </w:r>
      <w:r w:rsidR="00641BD1">
        <w:t>ГАОУ МО «Долгопрудненская гимназия»</w:t>
      </w:r>
    </w:p>
    <w:p w14:paraId="54024596" w14:textId="77777777" w:rsidR="0064160E" w:rsidRPr="00A076B6" w:rsidRDefault="0064160E" w:rsidP="00453D1A">
      <w:pPr>
        <w:rPr>
          <w:szCs w:val="28"/>
          <w:lang w:bidi="ru-RU"/>
        </w:rPr>
      </w:pPr>
      <w:r w:rsidRPr="00A076B6">
        <w:rPr>
          <w:szCs w:val="28"/>
          <w:lang w:bidi="ru-RU"/>
        </w:rPr>
        <w:t>Рабочая программа учебного предмета включает:</w:t>
      </w:r>
    </w:p>
    <w:p w14:paraId="763468ED" w14:textId="77777777" w:rsidR="0064160E" w:rsidRPr="00A076B6" w:rsidRDefault="0064160E" w:rsidP="00453D1A">
      <w:pPr>
        <w:rPr>
          <w:szCs w:val="28"/>
          <w:lang w:bidi="ru-RU"/>
        </w:rPr>
      </w:pPr>
      <w:r w:rsidRPr="00A076B6">
        <w:rPr>
          <w:szCs w:val="28"/>
          <w:lang w:bidi="ru-RU"/>
        </w:rPr>
        <w:t>–</w:t>
      </w:r>
      <w:r w:rsidRPr="00A076B6">
        <w:rPr>
          <w:szCs w:val="28"/>
          <w:lang w:bidi="ru-RU"/>
        </w:rPr>
        <w:tab/>
        <w:t>содержание учебного предмета (по годам обучения);</w:t>
      </w:r>
    </w:p>
    <w:p w14:paraId="53AA3958" w14:textId="77777777" w:rsidR="0064160E" w:rsidRPr="00A076B6" w:rsidRDefault="0064160E" w:rsidP="00453D1A">
      <w:pPr>
        <w:rPr>
          <w:szCs w:val="28"/>
          <w:lang w:bidi="ru-RU"/>
        </w:rPr>
      </w:pPr>
      <w:r w:rsidRPr="00A076B6">
        <w:rPr>
          <w:szCs w:val="28"/>
          <w:lang w:bidi="ru-RU"/>
        </w:rPr>
        <w:t>–</w:t>
      </w:r>
      <w:r w:rsidRPr="00A076B6">
        <w:rPr>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4466B884" w14:textId="77777777" w:rsidR="0064160E" w:rsidRPr="00A076B6" w:rsidRDefault="0064160E" w:rsidP="00453D1A">
      <w:pPr>
        <w:rPr>
          <w:szCs w:val="28"/>
          <w:lang w:bidi="ru-RU"/>
        </w:rPr>
      </w:pPr>
      <w:r w:rsidRPr="00A076B6">
        <w:rPr>
          <w:szCs w:val="28"/>
          <w:lang w:bidi="ru-RU"/>
        </w:rPr>
        <w:t>–</w:t>
      </w:r>
      <w:r w:rsidRPr="00A076B6">
        <w:rPr>
          <w:szCs w:val="28"/>
          <w:lang w:bidi="ru-RU"/>
        </w:rPr>
        <w:tab/>
        <w:t>тематическое планирование (по годам обучения).</w:t>
      </w:r>
    </w:p>
    <w:p w14:paraId="66CBE251" w14:textId="65D1B21B" w:rsidR="00D332A0" w:rsidRPr="00A076B6" w:rsidRDefault="00D332A0" w:rsidP="00453D1A">
      <w:pPr>
        <w:pStyle w:val="4"/>
        <w:rPr>
          <w:color w:val="auto"/>
        </w:rPr>
      </w:pPr>
      <w:r w:rsidRPr="00A076B6">
        <w:rPr>
          <w:color w:val="auto"/>
        </w:rPr>
        <w:t>Содержание учебного предмета</w:t>
      </w:r>
      <w:r w:rsidR="00E82691" w:rsidRPr="00A076B6">
        <w:rPr>
          <w:color w:val="auto"/>
        </w:rPr>
        <w:t xml:space="preserve"> «</w:t>
      </w:r>
      <w:r w:rsidRPr="00A076B6">
        <w:rPr>
          <w:color w:val="auto"/>
        </w:rPr>
        <w:t>Изобразительное искусство»</w:t>
      </w:r>
    </w:p>
    <w:p w14:paraId="36B61E32" w14:textId="77777777" w:rsidR="00D332A0" w:rsidRPr="00A076B6" w:rsidRDefault="00D332A0" w:rsidP="00453D1A">
      <w:pPr>
        <w:rPr>
          <w:b/>
        </w:rPr>
      </w:pPr>
      <w:r w:rsidRPr="00A076B6">
        <w:rPr>
          <w:b/>
        </w:rPr>
        <w:t xml:space="preserve">1 </w:t>
      </w:r>
      <w:r w:rsidR="007D15A1" w:rsidRPr="00A076B6">
        <w:rPr>
          <w:b/>
        </w:rPr>
        <w:t>класс</w:t>
      </w:r>
    </w:p>
    <w:p w14:paraId="03B12A73" w14:textId="04F92697" w:rsidR="00D332A0" w:rsidRPr="00A076B6" w:rsidRDefault="00D332A0" w:rsidP="00453D1A">
      <w:pPr>
        <w:rPr>
          <w:b/>
        </w:rPr>
      </w:pPr>
      <w:r w:rsidRPr="00A076B6">
        <w:rPr>
          <w:b/>
        </w:rPr>
        <w:t>Модуль</w:t>
      </w:r>
      <w:r w:rsidR="00E82691" w:rsidRPr="00A076B6">
        <w:rPr>
          <w:b/>
        </w:rPr>
        <w:t xml:space="preserve"> «</w:t>
      </w:r>
      <w:r w:rsidRPr="00A076B6">
        <w:rPr>
          <w:b/>
        </w:rPr>
        <w:t>Графика»</w:t>
      </w:r>
    </w:p>
    <w:p w14:paraId="3EB63FCA" w14:textId="77777777" w:rsidR="00D332A0" w:rsidRPr="00A076B6" w:rsidRDefault="00D332A0" w:rsidP="00453D1A">
      <w:r w:rsidRPr="00A076B6">
        <w:t>Расположение изображения на листе. Выбор вертикального или горизонтального формата листа в зависимости от содержания изображения.</w:t>
      </w:r>
    </w:p>
    <w:p w14:paraId="70BA0331" w14:textId="77777777" w:rsidR="00D332A0" w:rsidRPr="00A076B6" w:rsidRDefault="00D332A0" w:rsidP="00453D1A">
      <w:r w:rsidRPr="00A076B6">
        <w:t>Разные виды линий. Линейный рисунок. Графические материалы для линейного рисунка и их особенности. Приёмы рисования линией.</w:t>
      </w:r>
    </w:p>
    <w:p w14:paraId="2B1974B3" w14:textId="77777777" w:rsidR="00D332A0" w:rsidRPr="00A076B6" w:rsidRDefault="00D332A0" w:rsidP="00453D1A">
      <w:r w:rsidRPr="00A076B6">
        <w:t>Рисование с натуры: разные листья и их форма.</w:t>
      </w:r>
    </w:p>
    <w:p w14:paraId="0A9EC149" w14:textId="77777777" w:rsidR="00D332A0" w:rsidRPr="00A076B6" w:rsidRDefault="00D332A0" w:rsidP="00453D1A">
      <w:r w:rsidRPr="00A076B6">
        <w:lastRenderedPageBreak/>
        <w:t>Представление о пропорциях: короткое – длинное. Развитие навыка видения соотношения частей целого (на основе рисунков животных).</w:t>
      </w:r>
    </w:p>
    <w:p w14:paraId="0769C139" w14:textId="77777777" w:rsidR="00D332A0" w:rsidRPr="00A076B6" w:rsidRDefault="00D332A0" w:rsidP="00453D1A">
      <w:r w:rsidRPr="00A076B6">
        <w:t>Графическое пятно (ахроматическое) и представление о силуэте. Формирование навыка видения целостности. Цельная форма и её части.</w:t>
      </w:r>
    </w:p>
    <w:p w14:paraId="7F2667EB" w14:textId="669B597E" w:rsidR="00D332A0" w:rsidRPr="00A076B6" w:rsidRDefault="00D332A0" w:rsidP="00453D1A">
      <w:r w:rsidRPr="00A076B6">
        <w:t>Модуль</w:t>
      </w:r>
      <w:r w:rsidR="00E82691" w:rsidRPr="00A076B6">
        <w:t xml:space="preserve"> «</w:t>
      </w:r>
      <w:r w:rsidRPr="00A076B6">
        <w:t>Живопись»</w:t>
      </w:r>
    </w:p>
    <w:p w14:paraId="7F6D95C2" w14:textId="4DBF3042" w:rsidR="00D332A0" w:rsidRPr="00A076B6" w:rsidRDefault="00D332A0" w:rsidP="00453D1A">
      <w:r w:rsidRPr="00A076B6">
        <w:t>Цвет как одно из главных средств выражения в изобразительном искусстве. Навыки работы гуашью в условиях урока. Краски</w:t>
      </w:r>
      <w:r w:rsidR="00E82691" w:rsidRPr="00A076B6">
        <w:t xml:space="preserve"> «</w:t>
      </w:r>
      <w:r w:rsidRPr="00A076B6">
        <w:t>гуашь</w:t>
      </w:r>
      <w:r w:rsidR="00E82691" w:rsidRPr="00A076B6">
        <w:t>»,</w:t>
      </w:r>
      <w:r w:rsidRPr="00A076B6">
        <w:t xml:space="preserve"> кисти, бумага цветная и белая.</w:t>
      </w:r>
    </w:p>
    <w:p w14:paraId="2A172931" w14:textId="77777777" w:rsidR="00D332A0" w:rsidRPr="00A076B6" w:rsidRDefault="00D332A0" w:rsidP="00453D1A">
      <w:r w:rsidRPr="00A076B6">
        <w:t>Три основных цвета. Ассоциативные представления, связанные с каждым цветом. Навыки смешения красок и получение нового цвета.</w:t>
      </w:r>
    </w:p>
    <w:p w14:paraId="5593FE10" w14:textId="77777777" w:rsidR="00D332A0" w:rsidRPr="00A076B6" w:rsidRDefault="00D332A0" w:rsidP="00453D1A">
      <w:r w:rsidRPr="00A076B6">
        <w:t>Эмоциональная выразительность цвета, способы выражение настроения в изображаемом сюжете.</w:t>
      </w:r>
    </w:p>
    <w:p w14:paraId="29868DAC" w14:textId="77777777" w:rsidR="00D332A0" w:rsidRPr="00A076B6" w:rsidRDefault="00D332A0" w:rsidP="00453D1A">
      <w:r w:rsidRPr="00A076B6">
        <w:t>Живописное изображение разных цветков по представлению и восприятию. Развитие навыков работы гуашью. Эмоциональная выразительность цвета.</w:t>
      </w:r>
    </w:p>
    <w:p w14:paraId="29F5BB81" w14:textId="5C712B22" w:rsidR="00D332A0" w:rsidRPr="00A076B6" w:rsidRDefault="00D332A0" w:rsidP="00453D1A">
      <w:r w:rsidRPr="00A076B6">
        <w:t>Тематическая композиция</w:t>
      </w:r>
      <w:r w:rsidR="00E82691" w:rsidRPr="00A076B6">
        <w:t xml:space="preserve"> «</w:t>
      </w:r>
      <w:r w:rsidRPr="00A076B6">
        <w:t>Времена года</w:t>
      </w:r>
      <w:r w:rsidR="00E82691" w:rsidRPr="00A076B6">
        <w:t>».</w:t>
      </w:r>
      <w:r w:rsidRPr="00A076B6">
        <w:t xml:space="preserve"> Контрастные цветовые состояния времён года. Живопись (гуашь), аппликация или смешанная техника.</w:t>
      </w:r>
    </w:p>
    <w:p w14:paraId="53270A4C" w14:textId="77777777" w:rsidR="00D332A0" w:rsidRPr="00A076B6" w:rsidRDefault="00D332A0" w:rsidP="00453D1A">
      <w:r w:rsidRPr="00A076B6">
        <w:t>Техника монотипии. Представления о симметрии. Развитие воображения.</w:t>
      </w:r>
    </w:p>
    <w:p w14:paraId="1BC2D58F" w14:textId="6B640CBA" w:rsidR="00D332A0" w:rsidRPr="00A076B6" w:rsidRDefault="00D332A0" w:rsidP="00453D1A">
      <w:pPr>
        <w:rPr>
          <w:b/>
        </w:rPr>
      </w:pPr>
      <w:r w:rsidRPr="00A076B6">
        <w:rPr>
          <w:b/>
        </w:rPr>
        <w:t>Модуль</w:t>
      </w:r>
      <w:r w:rsidR="00E82691" w:rsidRPr="00A076B6">
        <w:rPr>
          <w:b/>
        </w:rPr>
        <w:t xml:space="preserve"> «</w:t>
      </w:r>
      <w:r w:rsidRPr="00A076B6">
        <w:rPr>
          <w:b/>
        </w:rPr>
        <w:t>Скульптура»</w:t>
      </w:r>
    </w:p>
    <w:p w14:paraId="1C87A186" w14:textId="77777777" w:rsidR="00D332A0" w:rsidRPr="00A076B6" w:rsidRDefault="00D332A0" w:rsidP="00453D1A">
      <w:r w:rsidRPr="00A076B6">
        <w:t>Изображение в объёме. Приёмы работы с пластилином; дощечка, стек, тряпочка.</w:t>
      </w:r>
    </w:p>
    <w:p w14:paraId="1A4C4B9A" w14:textId="77777777" w:rsidR="00D332A0" w:rsidRPr="00A076B6" w:rsidRDefault="00D332A0" w:rsidP="00453D1A">
      <w:r w:rsidRPr="00A076B6">
        <w:t>Лепка зверушек из цельной формы (черепашки, ёжика, зайчика, птички и др.). Приёмы вытягивания, вдавливания, сгибания, скручивания.</w:t>
      </w:r>
    </w:p>
    <w:p w14:paraId="7BFD1614" w14:textId="77777777" w:rsidR="00D332A0" w:rsidRPr="00A076B6" w:rsidRDefault="00D332A0" w:rsidP="00453D1A">
      <w:r w:rsidRPr="00A076B6">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3744F3E1" w14:textId="77777777" w:rsidR="00D332A0" w:rsidRPr="00A076B6" w:rsidRDefault="00D332A0" w:rsidP="00453D1A">
      <w:r w:rsidRPr="00A076B6">
        <w:t>Бумажная пластика. Овладение первичными приёмами надрезания, закручивания, складывания.</w:t>
      </w:r>
    </w:p>
    <w:p w14:paraId="6B4CC6E4" w14:textId="77777777" w:rsidR="00D332A0" w:rsidRPr="00A076B6" w:rsidRDefault="00D332A0" w:rsidP="00453D1A">
      <w:r w:rsidRPr="00A076B6">
        <w:t>Объёмная аппликация из бумаги и картона.</w:t>
      </w:r>
    </w:p>
    <w:p w14:paraId="7B7715F5" w14:textId="2B4D9AD9" w:rsidR="00D332A0" w:rsidRPr="00A076B6" w:rsidRDefault="00D332A0" w:rsidP="00453D1A">
      <w:pPr>
        <w:rPr>
          <w:b/>
        </w:rPr>
      </w:pPr>
      <w:r w:rsidRPr="00A076B6">
        <w:rPr>
          <w:b/>
        </w:rPr>
        <w:t>Модуль</w:t>
      </w:r>
      <w:r w:rsidR="00E82691" w:rsidRPr="00A076B6">
        <w:rPr>
          <w:b/>
        </w:rPr>
        <w:t xml:space="preserve"> «</w:t>
      </w:r>
      <w:r w:rsidRPr="00A076B6">
        <w:rPr>
          <w:b/>
        </w:rPr>
        <w:t>Декоративно-прикладное искусство»</w:t>
      </w:r>
    </w:p>
    <w:p w14:paraId="22923F08" w14:textId="77777777" w:rsidR="00D332A0" w:rsidRPr="00A076B6" w:rsidRDefault="00D332A0" w:rsidP="00453D1A">
      <w:r w:rsidRPr="00A076B6">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5F88E674" w14:textId="77777777" w:rsidR="00D332A0" w:rsidRPr="00A076B6" w:rsidRDefault="00D332A0" w:rsidP="00453D1A">
      <w:r w:rsidRPr="00A076B6">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21FDD419" w14:textId="77777777" w:rsidR="00D332A0" w:rsidRPr="00A076B6" w:rsidRDefault="00D332A0" w:rsidP="00453D1A">
      <w:r w:rsidRPr="00A076B6">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21BE8266" w14:textId="77777777" w:rsidR="00D332A0" w:rsidRPr="00A076B6" w:rsidRDefault="00D332A0" w:rsidP="00453D1A">
      <w:r w:rsidRPr="00A076B6">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249D4931" w14:textId="77777777" w:rsidR="00D332A0" w:rsidRPr="00A076B6" w:rsidRDefault="00D332A0" w:rsidP="00453D1A">
      <w:r w:rsidRPr="00A076B6">
        <w:t>Дизайн предмета: изготовление нарядной упаковки путём складывания бумаги и аппликации.</w:t>
      </w:r>
    </w:p>
    <w:p w14:paraId="410D90E0" w14:textId="77777777" w:rsidR="00D332A0" w:rsidRPr="00A076B6" w:rsidRDefault="00D332A0" w:rsidP="00453D1A">
      <w:r w:rsidRPr="00A076B6">
        <w:t>Оригами – создание игрушки для новогодней ёлки. Приёмы складывания бумаги.</w:t>
      </w:r>
    </w:p>
    <w:p w14:paraId="407BC46E" w14:textId="6791A404" w:rsidR="00D332A0" w:rsidRPr="00A076B6" w:rsidRDefault="00D332A0" w:rsidP="00453D1A">
      <w:pPr>
        <w:rPr>
          <w:b/>
        </w:rPr>
      </w:pPr>
      <w:r w:rsidRPr="00A076B6">
        <w:rPr>
          <w:b/>
        </w:rPr>
        <w:t>Модуль</w:t>
      </w:r>
      <w:r w:rsidR="00E82691" w:rsidRPr="00A076B6">
        <w:rPr>
          <w:b/>
        </w:rPr>
        <w:t xml:space="preserve"> «</w:t>
      </w:r>
      <w:r w:rsidRPr="00A076B6">
        <w:rPr>
          <w:b/>
        </w:rPr>
        <w:t>Архитектура»</w:t>
      </w:r>
    </w:p>
    <w:p w14:paraId="672B8EBE" w14:textId="77777777" w:rsidR="00D332A0" w:rsidRPr="00A076B6" w:rsidRDefault="00D332A0" w:rsidP="00453D1A">
      <w:r w:rsidRPr="00A076B6">
        <w:t>Наблюдение разнообразных архитектурных зданий в окружающем мире (по фотографиям), обсуждение особенностей и составных частей зданий.</w:t>
      </w:r>
    </w:p>
    <w:p w14:paraId="0D10069D" w14:textId="77777777" w:rsidR="00D332A0" w:rsidRPr="00A076B6" w:rsidRDefault="00D332A0" w:rsidP="00453D1A">
      <w:r w:rsidRPr="00A076B6">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3ADA649E" w14:textId="77777777" w:rsidR="00D332A0" w:rsidRPr="00A076B6" w:rsidRDefault="00D332A0" w:rsidP="00453D1A">
      <w:r w:rsidRPr="00A076B6">
        <w:t>Макетирование (или аппликация) пространственной среды сказочного города из бумаги, картона или пластилина.</w:t>
      </w:r>
    </w:p>
    <w:p w14:paraId="6752C1FC" w14:textId="24A53573" w:rsidR="00D332A0" w:rsidRPr="00A076B6" w:rsidRDefault="00D332A0" w:rsidP="00453D1A">
      <w:pPr>
        <w:rPr>
          <w:b/>
        </w:rPr>
      </w:pPr>
      <w:r w:rsidRPr="00A076B6">
        <w:rPr>
          <w:b/>
        </w:rPr>
        <w:t>Модуль</w:t>
      </w:r>
      <w:r w:rsidR="00E82691" w:rsidRPr="00A076B6">
        <w:rPr>
          <w:b/>
        </w:rPr>
        <w:t xml:space="preserve"> «</w:t>
      </w:r>
      <w:r w:rsidRPr="00A076B6">
        <w:rPr>
          <w:b/>
        </w:rPr>
        <w:t>Восприятие произведений искусства»</w:t>
      </w:r>
    </w:p>
    <w:p w14:paraId="6CE8D06A" w14:textId="77777777" w:rsidR="00D332A0" w:rsidRPr="00A076B6" w:rsidRDefault="00D332A0" w:rsidP="00453D1A">
      <w:r w:rsidRPr="00A076B6">
        <w:t>Восприятие произведений детского творчества. Обсуждение сюжетного и эмоционального содержания детских работ.</w:t>
      </w:r>
    </w:p>
    <w:p w14:paraId="3A90539E" w14:textId="77777777" w:rsidR="00D332A0" w:rsidRPr="00A076B6" w:rsidRDefault="00D332A0" w:rsidP="00453D1A">
      <w:r w:rsidRPr="00A076B6">
        <w:lastRenderedPageBreak/>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4DE49775" w14:textId="77777777" w:rsidR="00D332A0" w:rsidRPr="00A076B6" w:rsidRDefault="00D332A0" w:rsidP="00453D1A">
      <w:r w:rsidRPr="00A076B6">
        <w:t>Рассматривание иллюстраций детской книги на основе содержательных установок учителя в соответствии с изучаемой темой.</w:t>
      </w:r>
    </w:p>
    <w:p w14:paraId="55935325" w14:textId="77777777" w:rsidR="00D332A0" w:rsidRPr="00A076B6" w:rsidRDefault="00D332A0" w:rsidP="00453D1A">
      <w:r w:rsidRPr="00A076B6">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p>
    <w:p w14:paraId="0FE9A503" w14:textId="77777777" w:rsidR="00D332A0" w:rsidRPr="00A076B6" w:rsidRDefault="00D332A0" w:rsidP="00453D1A">
      <w:r w:rsidRPr="00A076B6">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14:paraId="116C0D27" w14:textId="3347513F" w:rsidR="00D332A0" w:rsidRPr="00A076B6" w:rsidRDefault="00D332A0" w:rsidP="00453D1A">
      <w:pPr>
        <w:rPr>
          <w:b/>
        </w:rPr>
      </w:pPr>
      <w:r w:rsidRPr="00A076B6">
        <w:rPr>
          <w:b/>
        </w:rPr>
        <w:t>Модуль</w:t>
      </w:r>
      <w:r w:rsidR="00E82691" w:rsidRPr="00A076B6">
        <w:rPr>
          <w:b/>
        </w:rPr>
        <w:t xml:space="preserve"> «</w:t>
      </w:r>
      <w:r w:rsidRPr="00A076B6">
        <w:rPr>
          <w:b/>
        </w:rPr>
        <w:t>Азбука цифровой графики»</w:t>
      </w:r>
    </w:p>
    <w:p w14:paraId="79415952" w14:textId="77777777" w:rsidR="00D332A0" w:rsidRPr="00A076B6" w:rsidRDefault="00D332A0" w:rsidP="00453D1A">
      <w:r w:rsidRPr="00A076B6">
        <w:t>Фотографирование мелких деталей природы, выражение ярких зрительных впечатлений.</w:t>
      </w:r>
    </w:p>
    <w:p w14:paraId="5B0C9BEB" w14:textId="77777777" w:rsidR="00D332A0" w:rsidRPr="00A076B6" w:rsidRDefault="00D332A0" w:rsidP="00453D1A">
      <w:r w:rsidRPr="00A076B6">
        <w:t>Обсуждение в условиях урока ученических фотографий, соответствующих изучаемой теме.</w:t>
      </w:r>
    </w:p>
    <w:p w14:paraId="0DC66D67" w14:textId="77777777" w:rsidR="00D332A0" w:rsidRPr="00A076B6" w:rsidRDefault="00D332A0" w:rsidP="00453D1A">
      <w:pPr>
        <w:rPr>
          <w:b/>
        </w:rPr>
      </w:pPr>
      <w:r w:rsidRPr="00A076B6">
        <w:rPr>
          <w:b/>
        </w:rPr>
        <w:t xml:space="preserve">2 </w:t>
      </w:r>
      <w:r w:rsidR="007D15A1" w:rsidRPr="00A076B6">
        <w:rPr>
          <w:b/>
        </w:rPr>
        <w:t>класс</w:t>
      </w:r>
    </w:p>
    <w:p w14:paraId="105FB288" w14:textId="18993CCC" w:rsidR="00D332A0" w:rsidRPr="00A076B6" w:rsidRDefault="00D332A0" w:rsidP="00453D1A">
      <w:pPr>
        <w:shd w:val="clear" w:color="auto" w:fill="FFFFFF"/>
        <w:rPr>
          <w:rFonts w:eastAsia="Times New Roman"/>
          <w:lang w:eastAsia="ru-RU"/>
        </w:rPr>
      </w:pPr>
      <w:r w:rsidRPr="00A076B6">
        <w:rPr>
          <w:rFonts w:eastAsia="Times New Roman"/>
          <w:b/>
          <w:bCs/>
          <w:lang w:eastAsia="ru-RU"/>
        </w:rPr>
        <w:t>Модуль</w:t>
      </w:r>
      <w:r w:rsidR="00E82691" w:rsidRPr="00A076B6">
        <w:rPr>
          <w:rFonts w:eastAsia="Times New Roman"/>
          <w:b/>
          <w:bCs/>
          <w:lang w:eastAsia="ru-RU"/>
        </w:rPr>
        <w:t xml:space="preserve"> «</w:t>
      </w:r>
      <w:r w:rsidRPr="00A076B6">
        <w:rPr>
          <w:rFonts w:eastAsia="Times New Roman"/>
          <w:b/>
          <w:bCs/>
          <w:lang w:eastAsia="ru-RU"/>
        </w:rPr>
        <w:t>Графика»</w:t>
      </w:r>
    </w:p>
    <w:p w14:paraId="4250C207"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Ритм линий. Выразительность линии. Художественные материалы для линейного рисунка и их свойства. Развитие навыков линейного рисунка.</w:t>
      </w:r>
    </w:p>
    <w:p w14:paraId="2F307058"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Пастель и мелки – особенности и выразительные свойства графических материалов, приёмы работы.</w:t>
      </w:r>
    </w:p>
    <w:p w14:paraId="7052A5B9"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2DACAE88"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54B068DA"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0EB35E0C"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122BA696" w14:textId="1FF40848" w:rsidR="00D332A0" w:rsidRPr="00A076B6" w:rsidRDefault="00D332A0" w:rsidP="00453D1A">
      <w:pPr>
        <w:shd w:val="clear" w:color="auto" w:fill="FFFFFF"/>
        <w:rPr>
          <w:rFonts w:eastAsia="Times New Roman"/>
          <w:lang w:eastAsia="ru-RU"/>
        </w:rPr>
      </w:pPr>
      <w:r w:rsidRPr="00A076B6">
        <w:rPr>
          <w:rFonts w:eastAsia="Times New Roman"/>
          <w:b/>
          <w:bCs/>
          <w:lang w:eastAsia="ru-RU"/>
        </w:rPr>
        <w:t>Модуль</w:t>
      </w:r>
      <w:r w:rsidR="00E82691" w:rsidRPr="00A076B6">
        <w:rPr>
          <w:rFonts w:eastAsia="Times New Roman"/>
          <w:b/>
          <w:bCs/>
          <w:lang w:eastAsia="ru-RU"/>
        </w:rPr>
        <w:t xml:space="preserve"> «</w:t>
      </w:r>
      <w:r w:rsidRPr="00A076B6">
        <w:rPr>
          <w:rFonts w:eastAsia="Times New Roman"/>
          <w:b/>
          <w:bCs/>
          <w:lang w:eastAsia="ru-RU"/>
        </w:rPr>
        <w:t>Живопись»</w:t>
      </w:r>
    </w:p>
    <w:p w14:paraId="2FA2931F"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0AF2E2CF"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Акварель и её свойства. Акварельные кисти. Приёмы работы акварелью.</w:t>
      </w:r>
    </w:p>
    <w:p w14:paraId="22F3CACF"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Цвет тёплый и холодный – цветовой контраст.</w:t>
      </w:r>
    </w:p>
    <w:p w14:paraId="7DB83618"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1F004130"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Цвет открытый – звонкий и приглушённый, тихий. Эмоциональная выразительность цвета.</w:t>
      </w:r>
    </w:p>
    <w:p w14:paraId="67D19BB0"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14:paraId="6F4E9330"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Изображение сказочного персонажа с ярко выраженным характером (образ мужской или женский).</w:t>
      </w:r>
    </w:p>
    <w:p w14:paraId="347199FD" w14:textId="29F1302D" w:rsidR="00D332A0" w:rsidRPr="00A076B6" w:rsidRDefault="00D332A0" w:rsidP="00453D1A">
      <w:pPr>
        <w:shd w:val="clear" w:color="auto" w:fill="FFFFFF"/>
        <w:rPr>
          <w:rFonts w:eastAsia="Times New Roman"/>
          <w:lang w:eastAsia="ru-RU"/>
        </w:rPr>
      </w:pPr>
      <w:r w:rsidRPr="00A076B6">
        <w:rPr>
          <w:rFonts w:eastAsia="Times New Roman"/>
          <w:b/>
          <w:bCs/>
          <w:lang w:eastAsia="ru-RU"/>
        </w:rPr>
        <w:t>Модуль</w:t>
      </w:r>
      <w:r w:rsidR="00E82691" w:rsidRPr="00A076B6">
        <w:rPr>
          <w:rFonts w:eastAsia="Times New Roman"/>
          <w:b/>
          <w:bCs/>
          <w:lang w:eastAsia="ru-RU"/>
        </w:rPr>
        <w:t xml:space="preserve"> «</w:t>
      </w:r>
      <w:r w:rsidRPr="00A076B6">
        <w:rPr>
          <w:rFonts w:eastAsia="Times New Roman"/>
          <w:b/>
          <w:bCs/>
          <w:lang w:eastAsia="ru-RU"/>
        </w:rPr>
        <w:t>Скульптура»</w:t>
      </w:r>
    </w:p>
    <w:p w14:paraId="052D5B00"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3808CB8B"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14:paraId="44756458"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lastRenderedPageBreak/>
        <w:t>Изображение движения и статики в скульптуре: лепка из пластилина тяжёлой, неповоротливой и лёгкой, стремительной формы.</w:t>
      </w:r>
    </w:p>
    <w:p w14:paraId="66975D6E" w14:textId="2834EF40" w:rsidR="00D332A0" w:rsidRPr="00A076B6" w:rsidRDefault="00D332A0" w:rsidP="00453D1A">
      <w:pPr>
        <w:shd w:val="clear" w:color="auto" w:fill="FFFFFF"/>
        <w:rPr>
          <w:rFonts w:eastAsia="Times New Roman"/>
          <w:lang w:eastAsia="ru-RU"/>
        </w:rPr>
      </w:pPr>
      <w:r w:rsidRPr="00A076B6">
        <w:rPr>
          <w:rFonts w:eastAsia="Times New Roman"/>
          <w:b/>
          <w:bCs/>
          <w:lang w:eastAsia="ru-RU"/>
        </w:rPr>
        <w:t>Модуль</w:t>
      </w:r>
      <w:r w:rsidR="00E82691" w:rsidRPr="00A076B6">
        <w:rPr>
          <w:rFonts w:eastAsia="Times New Roman"/>
          <w:b/>
          <w:bCs/>
          <w:lang w:eastAsia="ru-RU"/>
        </w:rPr>
        <w:t xml:space="preserve"> «</w:t>
      </w:r>
      <w:r w:rsidRPr="00A076B6">
        <w:rPr>
          <w:rFonts w:eastAsia="Times New Roman"/>
          <w:b/>
          <w:bCs/>
          <w:lang w:eastAsia="ru-RU"/>
        </w:rPr>
        <w:t>Декоративно-прикладное искусство»</w:t>
      </w:r>
    </w:p>
    <w:p w14:paraId="57E84084"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14:paraId="03FFF5F4"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Рисунок геометрического орнамента кружева или вышивки.</w:t>
      </w:r>
    </w:p>
    <w:p w14:paraId="0D8B37A2"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Декоративная композиция. Ритм пятен в декоративной аппликации.</w:t>
      </w:r>
    </w:p>
    <w:p w14:paraId="30E1F8DA"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Поделки из подручных нехудожественных материалов.</w:t>
      </w:r>
    </w:p>
    <w:p w14:paraId="6814831B"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75F6A0AF"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117F5FC6" w14:textId="3AB2DE0D" w:rsidR="00D332A0" w:rsidRPr="00A076B6" w:rsidRDefault="00D332A0" w:rsidP="00453D1A">
      <w:pPr>
        <w:shd w:val="clear" w:color="auto" w:fill="FFFFFF"/>
        <w:rPr>
          <w:rFonts w:eastAsia="Times New Roman"/>
          <w:lang w:eastAsia="ru-RU"/>
        </w:rPr>
      </w:pPr>
      <w:r w:rsidRPr="00A076B6">
        <w:rPr>
          <w:rFonts w:eastAsia="Times New Roman"/>
          <w:b/>
          <w:bCs/>
          <w:lang w:eastAsia="ru-RU"/>
        </w:rPr>
        <w:t>Модуль</w:t>
      </w:r>
      <w:r w:rsidR="00E82691" w:rsidRPr="00A076B6">
        <w:rPr>
          <w:rFonts w:eastAsia="Times New Roman"/>
          <w:b/>
          <w:bCs/>
          <w:lang w:eastAsia="ru-RU"/>
        </w:rPr>
        <w:t xml:space="preserve"> «</w:t>
      </w:r>
      <w:r w:rsidRPr="00A076B6">
        <w:rPr>
          <w:rFonts w:eastAsia="Times New Roman"/>
          <w:b/>
          <w:bCs/>
          <w:lang w:eastAsia="ru-RU"/>
        </w:rPr>
        <w:t>Архитектура»</w:t>
      </w:r>
    </w:p>
    <w:p w14:paraId="5E89EEB1"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6C96EC3E"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14:paraId="74F1EE99"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005B48F7" w14:textId="65A86C6F" w:rsidR="00D332A0" w:rsidRPr="00A076B6" w:rsidRDefault="00D332A0" w:rsidP="00453D1A">
      <w:pPr>
        <w:shd w:val="clear" w:color="auto" w:fill="FFFFFF"/>
        <w:rPr>
          <w:rFonts w:eastAsia="Times New Roman"/>
          <w:lang w:eastAsia="ru-RU"/>
        </w:rPr>
      </w:pPr>
      <w:r w:rsidRPr="00A076B6">
        <w:rPr>
          <w:rFonts w:eastAsia="Times New Roman"/>
          <w:b/>
          <w:bCs/>
          <w:lang w:eastAsia="ru-RU"/>
        </w:rPr>
        <w:t>Модуль</w:t>
      </w:r>
      <w:r w:rsidR="00E82691" w:rsidRPr="00A076B6">
        <w:rPr>
          <w:rFonts w:eastAsia="Times New Roman"/>
          <w:b/>
          <w:bCs/>
          <w:lang w:eastAsia="ru-RU"/>
        </w:rPr>
        <w:t xml:space="preserve"> «</w:t>
      </w:r>
      <w:r w:rsidRPr="00A076B6">
        <w:rPr>
          <w:rFonts w:eastAsia="Times New Roman"/>
          <w:b/>
          <w:bCs/>
          <w:lang w:eastAsia="ru-RU"/>
        </w:rPr>
        <w:t>Восприятие произведений искусства»</w:t>
      </w:r>
    </w:p>
    <w:p w14:paraId="490AD611"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Восприятие произведений детского творчества. Обсуждение сюжетного и эмоционального содержания детских работ.</w:t>
      </w:r>
    </w:p>
    <w:p w14:paraId="3FC315B5"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3A248637"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Восприятие орнаментальных произведений прикладного искусства (кружево, шитьё, резьба и роспись и др.).</w:t>
      </w:r>
    </w:p>
    <w:p w14:paraId="263DAE12"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Восприятие произведений живописи с активным выражением цветового состояния в природе. Произведения И. И. Левитана, А. И. Куинджи, Н. П. Крымова.</w:t>
      </w:r>
    </w:p>
    <w:p w14:paraId="274BA3F6"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14:paraId="1BDDC96B" w14:textId="15C1CB8C" w:rsidR="00D332A0" w:rsidRPr="00A076B6" w:rsidRDefault="00D332A0" w:rsidP="00453D1A">
      <w:pPr>
        <w:shd w:val="clear" w:color="auto" w:fill="FFFFFF"/>
        <w:rPr>
          <w:rFonts w:eastAsia="Times New Roman"/>
          <w:lang w:eastAsia="ru-RU"/>
        </w:rPr>
      </w:pPr>
      <w:r w:rsidRPr="00A076B6">
        <w:rPr>
          <w:rFonts w:eastAsia="Times New Roman"/>
          <w:b/>
          <w:bCs/>
          <w:lang w:eastAsia="ru-RU"/>
        </w:rPr>
        <w:t>Модуль</w:t>
      </w:r>
      <w:r w:rsidR="00E82691" w:rsidRPr="00A076B6">
        <w:rPr>
          <w:rFonts w:eastAsia="Times New Roman"/>
          <w:b/>
          <w:bCs/>
          <w:lang w:eastAsia="ru-RU"/>
        </w:rPr>
        <w:t xml:space="preserve"> «</w:t>
      </w:r>
      <w:r w:rsidRPr="00A076B6">
        <w:rPr>
          <w:rFonts w:eastAsia="Times New Roman"/>
          <w:b/>
          <w:bCs/>
          <w:lang w:eastAsia="ru-RU"/>
        </w:rPr>
        <w:t>Азбука цифровой графики»</w:t>
      </w:r>
    </w:p>
    <w:p w14:paraId="2684D86D"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Компьютерные средства изображения. Виды линий (в программе Paint или другом графическом редакторе).</w:t>
      </w:r>
    </w:p>
    <w:p w14:paraId="516F9D2C"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Компьютерные средства изображения. Работа с геометрическими фигурами. Трансформация и копирование геометрических фигур в программе Paint.</w:t>
      </w:r>
    </w:p>
    <w:p w14:paraId="41ED7714"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14:paraId="4DFE08CA" w14:textId="5331E64C" w:rsidR="00D332A0" w:rsidRPr="00A076B6" w:rsidRDefault="00D332A0" w:rsidP="00453D1A">
      <w:pPr>
        <w:shd w:val="clear" w:color="auto" w:fill="FFFFFF"/>
        <w:rPr>
          <w:rFonts w:eastAsia="Times New Roman"/>
          <w:lang w:eastAsia="ru-RU"/>
        </w:rPr>
      </w:pPr>
      <w:r w:rsidRPr="00A076B6">
        <w:rPr>
          <w:rFonts w:eastAsia="Times New Roman"/>
          <w:lang w:eastAsia="ru-RU"/>
        </w:rPr>
        <w:t>Освоение инструментов традиционного рисования в программе Paint на основе темы</w:t>
      </w:r>
      <w:r w:rsidR="00E82691" w:rsidRPr="00A076B6">
        <w:rPr>
          <w:rFonts w:eastAsia="Times New Roman"/>
          <w:lang w:eastAsia="ru-RU"/>
        </w:rPr>
        <w:t xml:space="preserve"> «</w:t>
      </w:r>
      <w:r w:rsidRPr="00A076B6">
        <w:rPr>
          <w:rFonts w:eastAsia="Times New Roman"/>
          <w:lang w:eastAsia="ru-RU"/>
        </w:rPr>
        <w:t>Тёплый и холодный цвета</w:t>
      </w:r>
      <w:r w:rsidR="00E82691" w:rsidRPr="00A076B6">
        <w:rPr>
          <w:rFonts w:eastAsia="Times New Roman"/>
          <w:lang w:eastAsia="ru-RU"/>
        </w:rPr>
        <w:t xml:space="preserve">» </w:t>
      </w:r>
      <w:r w:rsidRPr="00A076B6">
        <w:rPr>
          <w:rFonts w:eastAsia="Times New Roman"/>
          <w:lang w:eastAsia="ru-RU"/>
        </w:rPr>
        <w:t>(например,</w:t>
      </w:r>
      <w:r w:rsidR="00E82691" w:rsidRPr="00A076B6">
        <w:rPr>
          <w:rFonts w:eastAsia="Times New Roman"/>
          <w:lang w:eastAsia="ru-RU"/>
        </w:rPr>
        <w:t xml:space="preserve"> «</w:t>
      </w:r>
      <w:r w:rsidRPr="00A076B6">
        <w:rPr>
          <w:rFonts w:eastAsia="Times New Roman"/>
          <w:lang w:eastAsia="ru-RU"/>
        </w:rPr>
        <w:t>Горящий костёр в синей ночи</w:t>
      </w:r>
      <w:r w:rsidR="00E82691" w:rsidRPr="00A076B6">
        <w:rPr>
          <w:rFonts w:eastAsia="Times New Roman"/>
          <w:lang w:eastAsia="ru-RU"/>
        </w:rPr>
        <w:t>», «</w:t>
      </w:r>
      <w:r w:rsidRPr="00A076B6">
        <w:rPr>
          <w:rFonts w:eastAsia="Times New Roman"/>
          <w:lang w:eastAsia="ru-RU"/>
        </w:rPr>
        <w:t>Перо жар-птицы</w:t>
      </w:r>
      <w:r w:rsidR="00E82691" w:rsidRPr="00A076B6">
        <w:rPr>
          <w:rFonts w:eastAsia="Times New Roman"/>
          <w:lang w:eastAsia="ru-RU"/>
        </w:rPr>
        <w:t xml:space="preserve">» </w:t>
      </w:r>
      <w:r w:rsidRPr="00A076B6">
        <w:rPr>
          <w:rFonts w:eastAsia="Times New Roman"/>
          <w:lang w:eastAsia="ru-RU"/>
        </w:rPr>
        <w:t>и др.).</w:t>
      </w:r>
    </w:p>
    <w:p w14:paraId="25A41503" w14:textId="77777777" w:rsidR="00D332A0" w:rsidRPr="00A076B6" w:rsidRDefault="00D332A0" w:rsidP="00453D1A">
      <w:r w:rsidRPr="00A076B6">
        <w:rPr>
          <w:rFonts w:eastAsia="Times New Roman"/>
          <w:lang w:eastAsia="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22C6CF96" w14:textId="77777777" w:rsidR="00D332A0" w:rsidRPr="00A076B6" w:rsidRDefault="00D332A0" w:rsidP="00453D1A">
      <w:pPr>
        <w:rPr>
          <w:b/>
        </w:rPr>
      </w:pPr>
      <w:r w:rsidRPr="00A076B6">
        <w:rPr>
          <w:b/>
        </w:rPr>
        <w:t xml:space="preserve">3 </w:t>
      </w:r>
      <w:r w:rsidR="007D15A1" w:rsidRPr="00A076B6">
        <w:rPr>
          <w:b/>
        </w:rPr>
        <w:t>класс</w:t>
      </w:r>
    </w:p>
    <w:p w14:paraId="40166983" w14:textId="3FE2C951" w:rsidR="00D332A0" w:rsidRPr="00A076B6" w:rsidRDefault="00D332A0" w:rsidP="00453D1A">
      <w:pPr>
        <w:rPr>
          <w:b/>
        </w:rPr>
      </w:pPr>
      <w:r w:rsidRPr="00A076B6">
        <w:rPr>
          <w:b/>
        </w:rPr>
        <w:t>Модуль</w:t>
      </w:r>
      <w:r w:rsidR="00E82691" w:rsidRPr="00A076B6">
        <w:rPr>
          <w:b/>
        </w:rPr>
        <w:t xml:space="preserve"> «</w:t>
      </w:r>
      <w:r w:rsidRPr="00A076B6">
        <w:rPr>
          <w:b/>
        </w:rPr>
        <w:t>Графика»</w:t>
      </w:r>
    </w:p>
    <w:p w14:paraId="36DA8D06" w14:textId="77777777" w:rsidR="00D332A0" w:rsidRPr="00A076B6" w:rsidRDefault="00D332A0" w:rsidP="00453D1A">
      <w:r w:rsidRPr="00A076B6">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7960EF20" w14:textId="77777777" w:rsidR="00D332A0" w:rsidRPr="00A076B6" w:rsidRDefault="00D332A0" w:rsidP="00453D1A">
      <w:r w:rsidRPr="00A076B6">
        <w:lastRenderedPageBreak/>
        <w:t>Поздравительная открытка. Открытка-пожелание. Композиция открытки: совмещение текста (шрифта) и изображения. Рисунок открытки или аппликация.</w:t>
      </w:r>
    </w:p>
    <w:p w14:paraId="16C29790" w14:textId="77777777" w:rsidR="00D332A0" w:rsidRPr="00A076B6" w:rsidRDefault="00D332A0" w:rsidP="00453D1A">
      <w:r w:rsidRPr="00A076B6">
        <w:t>Эскиз плаката или афиши. Совмещение шрифта и изображения. Особенности композиции плаката.</w:t>
      </w:r>
    </w:p>
    <w:p w14:paraId="423D2962" w14:textId="77777777" w:rsidR="00D332A0" w:rsidRPr="00A076B6" w:rsidRDefault="00D332A0" w:rsidP="00453D1A">
      <w:r w:rsidRPr="00A076B6">
        <w:t>Графические зарисовки карандашами по памяти или на основе наблюдений и фотографий архитектурных достопримечательностей своего города.</w:t>
      </w:r>
    </w:p>
    <w:p w14:paraId="3F6965AD" w14:textId="77777777" w:rsidR="00D332A0" w:rsidRPr="00A076B6" w:rsidRDefault="00D332A0" w:rsidP="00453D1A">
      <w:r w:rsidRPr="00A076B6">
        <w:t>Транспорт в городе. Рисунки реальных или фантастических машин.</w:t>
      </w:r>
    </w:p>
    <w:p w14:paraId="496E65DA" w14:textId="77777777" w:rsidR="00D332A0" w:rsidRPr="00A076B6" w:rsidRDefault="00D332A0" w:rsidP="00453D1A">
      <w:r w:rsidRPr="00A076B6">
        <w:t>Изображение лица человека. Строение, пропорции, взаиморасположение частей лица.</w:t>
      </w:r>
    </w:p>
    <w:p w14:paraId="2B464B64" w14:textId="77777777" w:rsidR="00D332A0" w:rsidRPr="00A076B6" w:rsidRDefault="00D332A0" w:rsidP="00453D1A">
      <w:r w:rsidRPr="00A076B6">
        <w:t>Эскиз маски для маскарада: изображение лица – маски персонажа с ярко выраженным характером. Аппликация из цветной бумаги.</w:t>
      </w:r>
    </w:p>
    <w:p w14:paraId="42C70415" w14:textId="350B94F3" w:rsidR="00D332A0" w:rsidRPr="00A076B6" w:rsidRDefault="00D332A0" w:rsidP="00453D1A">
      <w:pPr>
        <w:rPr>
          <w:b/>
        </w:rPr>
      </w:pPr>
      <w:r w:rsidRPr="00A076B6">
        <w:rPr>
          <w:b/>
        </w:rPr>
        <w:t>Модуль</w:t>
      </w:r>
      <w:r w:rsidR="00E82691" w:rsidRPr="00A076B6">
        <w:rPr>
          <w:b/>
        </w:rPr>
        <w:t xml:space="preserve"> «</w:t>
      </w:r>
      <w:r w:rsidRPr="00A076B6">
        <w:rPr>
          <w:b/>
        </w:rPr>
        <w:t>Живопись»</w:t>
      </w:r>
    </w:p>
    <w:p w14:paraId="67F481C7" w14:textId="4F37E979" w:rsidR="00D332A0" w:rsidRPr="00A076B6" w:rsidRDefault="00D332A0" w:rsidP="00453D1A">
      <w:r w:rsidRPr="00A076B6">
        <w:t>Создание сюжетной композиции</w:t>
      </w:r>
      <w:r w:rsidR="00E82691" w:rsidRPr="00A076B6">
        <w:t xml:space="preserve"> «</w:t>
      </w:r>
      <w:r w:rsidRPr="00A076B6">
        <w:t>В цирке</w:t>
      </w:r>
      <w:r w:rsidR="00E82691" w:rsidRPr="00A076B6">
        <w:t>»,</w:t>
      </w:r>
      <w:r w:rsidRPr="00A076B6">
        <w:t xml:space="preserve"> использование гуаши или карандаша и акварели (по памяти и представлению).</w:t>
      </w:r>
    </w:p>
    <w:p w14:paraId="2A239B91" w14:textId="77777777" w:rsidR="00D332A0" w:rsidRPr="00A076B6" w:rsidRDefault="00D332A0" w:rsidP="00453D1A">
      <w:r w:rsidRPr="00A076B6">
        <w:t>Художник в театре: эскиз занавеса (или декораций сцены) для спектакля со сказочным сюжетом (сказка по выбору).</w:t>
      </w:r>
    </w:p>
    <w:p w14:paraId="3313CF36" w14:textId="547D2FAD" w:rsidR="00D332A0" w:rsidRPr="00A076B6" w:rsidRDefault="00D332A0" w:rsidP="00453D1A">
      <w:r w:rsidRPr="00A076B6">
        <w:t>Тематическая композиция</w:t>
      </w:r>
      <w:r w:rsidR="00E82691" w:rsidRPr="00A076B6">
        <w:t xml:space="preserve"> «</w:t>
      </w:r>
      <w:r w:rsidRPr="00A076B6">
        <w:t>Праздник в городе</w:t>
      </w:r>
      <w:r w:rsidR="00E82691" w:rsidRPr="00A076B6">
        <w:t>».</w:t>
      </w:r>
      <w:r w:rsidRPr="00A076B6">
        <w:t xml:space="preserve"> Гуашь по цветной бумаге, возможно совмещение с наклейками в виде коллажа или аппликации.</w:t>
      </w:r>
    </w:p>
    <w:p w14:paraId="1A0113AD" w14:textId="78842300" w:rsidR="00D332A0" w:rsidRPr="00A076B6" w:rsidRDefault="00D332A0" w:rsidP="00453D1A">
      <w:r w:rsidRPr="00A076B6">
        <w:t>Натюрморт из простых предметов с натуры или по представлению.</w:t>
      </w:r>
      <w:r w:rsidR="00E82691" w:rsidRPr="00A076B6">
        <w:t xml:space="preserve"> «</w:t>
      </w:r>
      <w:r w:rsidRPr="00A076B6">
        <w:t>Натюрморт-автопортрет</w:t>
      </w:r>
      <w:r w:rsidR="00E82691" w:rsidRPr="00A076B6">
        <w:t xml:space="preserve">» </w:t>
      </w:r>
      <w:r w:rsidRPr="00A076B6">
        <w:t>из предметов, характеризующих личность ученика.</w:t>
      </w:r>
    </w:p>
    <w:p w14:paraId="365C8B25" w14:textId="77777777" w:rsidR="00D332A0" w:rsidRPr="00A076B6" w:rsidRDefault="00D332A0" w:rsidP="00453D1A">
      <w:r w:rsidRPr="00A076B6">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1752E63B" w14:textId="77777777" w:rsidR="00D332A0" w:rsidRPr="00A076B6" w:rsidRDefault="00D332A0" w:rsidP="00453D1A">
      <w:r w:rsidRPr="00A076B6">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62572C77" w14:textId="6C4C0D8D" w:rsidR="00D332A0" w:rsidRPr="00A076B6" w:rsidRDefault="00D332A0" w:rsidP="00453D1A">
      <w:pPr>
        <w:rPr>
          <w:b/>
        </w:rPr>
      </w:pPr>
      <w:r w:rsidRPr="00A076B6">
        <w:rPr>
          <w:b/>
        </w:rPr>
        <w:t>Модуль</w:t>
      </w:r>
      <w:r w:rsidR="00E82691" w:rsidRPr="00A076B6">
        <w:rPr>
          <w:b/>
        </w:rPr>
        <w:t xml:space="preserve"> «</w:t>
      </w:r>
      <w:r w:rsidRPr="00A076B6">
        <w:rPr>
          <w:b/>
        </w:rPr>
        <w:t>Скульптура»</w:t>
      </w:r>
    </w:p>
    <w:p w14:paraId="4551B290" w14:textId="77777777" w:rsidR="00D332A0" w:rsidRPr="00A076B6" w:rsidRDefault="00D332A0" w:rsidP="00453D1A">
      <w:r w:rsidRPr="00A076B6">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6A3C1647" w14:textId="77777777" w:rsidR="00D332A0" w:rsidRPr="00A076B6" w:rsidRDefault="00D332A0" w:rsidP="00453D1A">
      <w:r w:rsidRPr="00A076B6">
        <w:t>Лепка сказочного персонажа на основе сюжета известной сказки или создание этого персонажа путём бумагопластики.</w:t>
      </w:r>
    </w:p>
    <w:p w14:paraId="1E2F8513" w14:textId="77777777" w:rsidR="00D332A0" w:rsidRPr="00A076B6" w:rsidRDefault="00D332A0" w:rsidP="00453D1A">
      <w:r w:rsidRPr="00A076B6">
        <w:t>Освоение знаний о видах скульптуры (по назначению) и жанрах скульптуры (по сюжету изображения).</w:t>
      </w:r>
    </w:p>
    <w:p w14:paraId="2010F73B" w14:textId="77777777" w:rsidR="00D332A0" w:rsidRPr="00A076B6" w:rsidRDefault="00D332A0" w:rsidP="00453D1A">
      <w:r w:rsidRPr="00A076B6">
        <w:t>Лепка эскиза парковой скульптуры. Выражение пластики движения в скульптуре. Работа с пластилином или глиной.</w:t>
      </w:r>
    </w:p>
    <w:p w14:paraId="45E9574B" w14:textId="65A77123" w:rsidR="00D332A0" w:rsidRPr="00A076B6" w:rsidRDefault="00D332A0" w:rsidP="00453D1A">
      <w:pPr>
        <w:rPr>
          <w:b/>
        </w:rPr>
      </w:pPr>
      <w:r w:rsidRPr="00A076B6">
        <w:rPr>
          <w:b/>
        </w:rPr>
        <w:t>Модуль</w:t>
      </w:r>
      <w:r w:rsidR="00E82691" w:rsidRPr="00A076B6">
        <w:rPr>
          <w:b/>
        </w:rPr>
        <w:t xml:space="preserve"> «</w:t>
      </w:r>
      <w:r w:rsidRPr="00A076B6">
        <w:rPr>
          <w:b/>
        </w:rPr>
        <w:t>Декоративно-прикладное искусство»</w:t>
      </w:r>
    </w:p>
    <w:p w14:paraId="23C6AF51" w14:textId="77777777" w:rsidR="00D332A0" w:rsidRPr="00A076B6" w:rsidRDefault="00D332A0" w:rsidP="00453D1A">
      <w:r w:rsidRPr="00A076B6">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18406C74" w14:textId="77777777" w:rsidR="00D332A0" w:rsidRPr="00A076B6" w:rsidRDefault="00D332A0" w:rsidP="00453D1A">
      <w:r w:rsidRPr="00A076B6">
        <w:t>Эскизы орнаментов для росписи тканей. Раппорт. Трафарет и создание орнамента при помощи печаток или штампов.</w:t>
      </w:r>
    </w:p>
    <w:p w14:paraId="7A8D5031" w14:textId="77777777" w:rsidR="00D332A0" w:rsidRPr="00A076B6" w:rsidRDefault="00D332A0" w:rsidP="00453D1A">
      <w:r w:rsidRPr="00A076B6">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1A4A4E88" w14:textId="77777777" w:rsidR="00D332A0" w:rsidRPr="00A076B6" w:rsidRDefault="00D332A0" w:rsidP="00453D1A">
      <w:r w:rsidRPr="00A076B6">
        <w:t>Проектирование (эскизы) декоративных украшений в городе: ажурные ограды, украшения фонарей, скамеек, киосков, подставок для цветов и др.</w:t>
      </w:r>
    </w:p>
    <w:p w14:paraId="2FB36C15" w14:textId="638A6C4F" w:rsidR="00D332A0" w:rsidRPr="00A076B6" w:rsidRDefault="00D332A0" w:rsidP="00453D1A">
      <w:pPr>
        <w:rPr>
          <w:b/>
        </w:rPr>
      </w:pPr>
      <w:r w:rsidRPr="00A076B6">
        <w:rPr>
          <w:b/>
        </w:rPr>
        <w:t>Модуль</w:t>
      </w:r>
      <w:r w:rsidR="00E82691" w:rsidRPr="00A076B6">
        <w:rPr>
          <w:b/>
        </w:rPr>
        <w:t xml:space="preserve"> «</w:t>
      </w:r>
      <w:r w:rsidRPr="00A076B6">
        <w:rPr>
          <w:b/>
        </w:rPr>
        <w:t>Архитектура»</w:t>
      </w:r>
    </w:p>
    <w:p w14:paraId="11462FB5" w14:textId="77777777" w:rsidR="00D332A0" w:rsidRPr="00A076B6" w:rsidRDefault="00D332A0" w:rsidP="00453D1A">
      <w:r w:rsidRPr="00A076B6">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4CA0F092" w14:textId="77777777" w:rsidR="00D332A0" w:rsidRPr="00A076B6" w:rsidRDefault="00D332A0" w:rsidP="00453D1A">
      <w:r w:rsidRPr="00A076B6">
        <w:lastRenderedPageBreak/>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14:paraId="5539E542" w14:textId="266CF9B0" w:rsidR="00D332A0" w:rsidRPr="00A076B6" w:rsidRDefault="00D332A0" w:rsidP="00453D1A">
      <w:r w:rsidRPr="00A076B6">
        <w:t>Графический рисунок (индивидуально) или тематическое панно</w:t>
      </w:r>
      <w:r w:rsidR="00E82691" w:rsidRPr="00A076B6">
        <w:t xml:space="preserve"> «</w:t>
      </w:r>
      <w:r w:rsidRPr="00A076B6">
        <w:t>Образ моего города</w:t>
      </w:r>
      <w:r w:rsidR="00E82691" w:rsidRPr="00A076B6">
        <w:t xml:space="preserve">» </w:t>
      </w:r>
      <w:r w:rsidRPr="00A076B6">
        <w:t>(села)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291CF51C" w14:textId="1B2A31A7" w:rsidR="00D332A0" w:rsidRPr="00A076B6" w:rsidRDefault="00D332A0" w:rsidP="00453D1A">
      <w:pPr>
        <w:rPr>
          <w:b/>
        </w:rPr>
      </w:pPr>
      <w:r w:rsidRPr="00A076B6">
        <w:rPr>
          <w:b/>
        </w:rPr>
        <w:t>Модуль</w:t>
      </w:r>
      <w:r w:rsidR="00E82691" w:rsidRPr="00A076B6">
        <w:rPr>
          <w:b/>
        </w:rPr>
        <w:t xml:space="preserve"> «</w:t>
      </w:r>
      <w:r w:rsidRPr="00A076B6">
        <w:rPr>
          <w:b/>
        </w:rPr>
        <w:t>Восприятие произведений искусства»</w:t>
      </w:r>
    </w:p>
    <w:p w14:paraId="56F40EBC" w14:textId="77777777" w:rsidR="00D332A0" w:rsidRPr="00A076B6" w:rsidRDefault="00D332A0" w:rsidP="00453D1A">
      <w:r w:rsidRPr="00A076B6">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6BE61AC9" w14:textId="77777777" w:rsidR="00D332A0" w:rsidRPr="00A076B6" w:rsidRDefault="00D332A0" w:rsidP="00453D1A">
      <w:r w:rsidRPr="00A076B6">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759E7EB6" w14:textId="77777777" w:rsidR="00D332A0" w:rsidRPr="00A076B6" w:rsidRDefault="00D332A0" w:rsidP="00453D1A">
      <w:r w:rsidRPr="00A076B6">
        <w:t>Виртуальное путешествие: памятники архитектуры в Москве и Санкт-Петербурге (обзор памятников по выбору учителя).</w:t>
      </w:r>
    </w:p>
    <w:p w14:paraId="5C700952" w14:textId="77777777" w:rsidR="00D332A0" w:rsidRPr="00A076B6" w:rsidRDefault="00D332A0" w:rsidP="00453D1A">
      <w:r w:rsidRPr="00A076B6">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51227CB5" w14:textId="77777777" w:rsidR="00D332A0" w:rsidRPr="00A076B6" w:rsidRDefault="00D332A0" w:rsidP="00453D1A">
      <w:r w:rsidRPr="00A076B6">
        <w:t>Знания о видах пространственных искусств: виды определяются по назначению произведений в жизни людей.</w:t>
      </w:r>
    </w:p>
    <w:p w14:paraId="33171780" w14:textId="77777777" w:rsidR="00D332A0" w:rsidRPr="00A076B6" w:rsidRDefault="00D332A0" w:rsidP="00453D1A">
      <w:r w:rsidRPr="00A076B6">
        <w:t xml:space="preserve">Жанры в изобразительном искусстве – в живописи, графике, скульптуре – определяются предметом изображения; </w:t>
      </w:r>
      <w:r w:rsidR="007D15A1" w:rsidRPr="00A076B6">
        <w:t>класс</w:t>
      </w:r>
      <w:r w:rsidRPr="00A076B6">
        <w:t>ификация и сравнение содержания произведений сходного сюжета (портреты, пейзажи и др.).</w:t>
      </w:r>
    </w:p>
    <w:p w14:paraId="17ED6AFC" w14:textId="77777777" w:rsidR="00D332A0" w:rsidRPr="00A076B6" w:rsidRDefault="00D332A0" w:rsidP="00453D1A">
      <w:r w:rsidRPr="00A076B6">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14:paraId="0A2E0517" w14:textId="77777777" w:rsidR="00D332A0" w:rsidRPr="00A076B6" w:rsidRDefault="00D332A0" w:rsidP="00453D1A">
      <w:r w:rsidRPr="00A076B6">
        <w:t>Представления о произведениях крупнейших отечественных портретистов: В. И. Сурикова, И. Е. Репина, В. А. Серова и др.</w:t>
      </w:r>
    </w:p>
    <w:p w14:paraId="2285F808" w14:textId="1DFD8218" w:rsidR="00D332A0" w:rsidRPr="00A076B6" w:rsidRDefault="00D332A0" w:rsidP="00453D1A">
      <w:pPr>
        <w:rPr>
          <w:b/>
        </w:rPr>
      </w:pPr>
      <w:r w:rsidRPr="00A076B6">
        <w:rPr>
          <w:b/>
        </w:rPr>
        <w:t>Модуль</w:t>
      </w:r>
      <w:r w:rsidR="00E82691" w:rsidRPr="00A076B6">
        <w:rPr>
          <w:b/>
        </w:rPr>
        <w:t xml:space="preserve"> «</w:t>
      </w:r>
      <w:r w:rsidRPr="00A076B6">
        <w:rPr>
          <w:b/>
        </w:rPr>
        <w:t>Азбука цифровой графики»</w:t>
      </w:r>
    </w:p>
    <w:p w14:paraId="088918FC" w14:textId="77777777" w:rsidR="00D332A0" w:rsidRPr="00A076B6" w:rsidRDefault="00D332A0" w:rsidP="00453D1A">
      <w:r w:rsidRPr="00A076B6">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14:paraId="0E90395E" w14:textId="77777777" w:rsidR="00D332A0" w:rsidRPr="00A076B6" w:rsidRDefault="00D332A0" w:rsidP="00453D1A">
      <w:r w:rsidRPr="00A076B6">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4DF57901" w14:textId="77777777" w:rsidR="00D332A0" w:rsidRPr="00A076B6" w:rsidRDefault="00D332A0" w:rsidP="00453D1A">
      <w:r w:rsidRPr="00A076B6">
        <w:t>Изображение и изучение мимики лица в программе Paint (или другом графическом редакторе).</w:t>
      </w:r>
    </w:p>
    <w:p w14:paraId="5D2FFB7F" w14:textId="77777777" w:rsidR="00D332A0" w:rsidRPr="00A076B6" w:rsidRDefault="00D332A0" w:rsidP="00453D1A">
      <w:r w:rsidRPr="00A076B6">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14D012B4" w14:textId="77777777" w:rsidR="00D332A0" w:rsidRPr="00A076B6" w:rsidRDefault="00D332A0" w:rsidP="00453D1A">
      <w:r w:rsidRPr="00A076B6">
        <w:t>Редактирование фотографий в программе Picture Manager: изменение яркости, контраста, насыщенности цвета; обрезка, поворот, отражение.</w:t>
      </w:r>
    </w:p>
    <w:p w14:paraId="0D6A3585" w14:textId="77777777" w:rsidR="00D332A0" w:rsidRPr="00A076B6" w:rsidRDefault="00D332A0" w:rsidP="00453D1A">
      <w:r w:rsidRPr="00A076B6">
        <w:t>Виртуальные путешествия в главные художественные музеи и музеи местные (по выбору учителя).</w:t>
      </w:r>
    </w:p>
    <w:p w14:paraId="3E93F6A6" w14:textId="77777777" w:rsidR="00D332A0" w:rsidRPr="00A076B6" w:rsidRDefault="00D332A0" w:rsidP="00453D1A">
      <w:pPr>
        <w:rPr>
          <w:b/>
        </w:rPr>
      </w:pPr>
      <w:r w:rsidRPr="00A076B6">
        <w:rPr>
          <w:b/>
        </w:rPr>
        <w:t xml:space="preserve">4 </w:t>
      </w:r>
      <w:r w:rsidR="007D15A1" w:rsidRPr="00A076B6">
        <w:rPr>
          <w:b/>
        </w:rPr>
        <w:t>класс</w:t>
      </w:r>
    </w:p>
    <w:p w14:paraId="4D6A1525" w14:textId="10A2E2F0" w:rsidR="00D332A0" w:rsidRPr="00A076B6" w:rsidRDefault="00D332A0" w:rsidP="00453D1A">
      <w:pPr>
        <w:rPr>
          <w:b/>
        </w:rPr>
      </w:pPr>
      <w:r w:rsidRPr="00A076B6">
        <w:rPr>
          <w:b/>
        </w:rPr>
        <w:t>Модуль</w:t>
      </w:r>
      <w:r w:rsidR="00E82691" w:rsidRPr="00A076B6">
        <w:rPr>
          <w:b/>
        </w:rPr>
        <w:t xml:space="preserve"> «</w:t>
      </w:r>
      <w:r w:rsidRPr="00A076B6">
        <w:rPr>
          <w:b/>
        </w:rPr>
        <w:t>Графика»</w:t>
      </w:r>
    </w:p>
    <w:p w14:paraId="79BA1A48" w14:textId="77777777" w:rsidR="00D332A0" w:rsidRPr="00A076B6" w:rsidRDefault="00D332A0" w:rsidP="00453D1A">
      <w:r w:rsidRPr="00A076B6">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738F474C" w14:textId="77777777" w:rsidR="00D332A0" w:rsidRPr="00A076B6" w:rsidRDefault="00D332A0" w:rsidP="00453D1A">
      <w:r w:rsidRPr="00A076B6">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5AAF1449" w14:textId="77777777" w:rsidR="00D332A0" w:rsidRPr="00A076B6" w:rsidRDefault="00D332A0" w:rsidP="00453D1A">
      <w:r w:rsidRPr="00A076B6">
        <w:lastRenderedPageBreak/>
        <w:t>Графическое изображение героев былин, древних легенд, сказок и сказаний разных народов. Изображение города – тематическая графическая композиция; использование карандаша, мелков, фломастеров (смешанная техника).</w:t>
      </w:r>
    </w:p>
    <w:p w14:paraId="09AA2118" w14:textId="278214C1" w:rsidR="00D332A0" w:rsidRPr="00A076B6" w:rsidRDefault="00D332A0" w:rsidP="00453D1A">
      <w:pPr>
        <w:rPr>
          <w:b/>
        </w:rPr>
      </w:pPr>
      <w:r w:rsidRPr="00A076B6">
        <w:rPr>
          <w:b/>
        </w:rPr>
        <w:t>Модуль</w:t>
      </w:r>
      <w:r w:rsidR="00E82691" w:rsidRPr="00A076B6">
        <w:rPr>
          <w:b/>
        </w:rPr>
        <w:t xml:space="preserve"> «</w:t>
      </w:r>
      <w:r w:rsidRPr="00A076B6">
        <w:rPr>
          <w:b/>
        </w:rPr>
        <w:t>Живопись»</w:t>
      </w:r>
    </w:p>
    <w:p w14:paraId="5EC450C3" w14:textId="77777777" w:rsidR="00D332A0" w:rsidRPr="00A076B6" w:rsidRDefault="00D332A0" w:rsidP="00453D1A">
      <w:r w:rsidRPr="00A076B6">
        <w:t>Красота природы разных климатических зон, создание пейзажных композиций (горный, степной, среднерусский ландшафт).</w:t>
      </w:r>
    </w:p>
    <w:p w14:paraId="2C5B27C7" w14:textId="77777777" w:rsidR="00D332A0" w:rsidRPr="00A076B6" w:rsidRDefault="00D332A0" w:rsidP="00453D1A">
      <w:r w:rsidRPr="00A076B6">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4011B617" w14:textId="77777777" w:rsidR="00D332A0" w:rsidRPr="00A076B6" w:rsidRDefault="00D332A0" w:rsidP="00453D1A">
      <w:r w:rsidRPr="00A076B6">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02835E0F" w14:textId="23DB45D6" w:rsidR="00D332A0" w:rsidRPr="00A076B6" w:rsidRDefault="00D332A0" w:rsidP="00453D1A">
      <w:pPr>
        <w:rPr>
          <w:b/>
        </w:rPr>
      </w:pPr>
      <w:r w:rsidRPr="00A076B6">
        <w:rPr>
          <w:b/>
        </w:rPr>
        <w:t>Модуль</w:t>
      </w:r>
      <w:r w:rsidR="00E82691" w:rsidRPr="00A076B6">
        <w:rPr>
          <w:b/>
        </w:rPr>
        <w:t xml:space="preserve"> «</w:t>
      </w:r>
      <w:r w:rsidRPr="00A076B6">
        <w:rPr>
          <w:b/>
        </w:rPr>
        <w:t>Скульптура»</w:t>
      </w:r>
    </w:p>
    <w:p w14:paraId="04BC26CA" w14:textId="77777777" w:rsidR="00D332A0" w:rsidRPr="00A076B6" w:rsidRDefault="00D332A0" w:rsidP="00453D1A">
      <w:r w:rsidRPr="00A076B6">
        <w:t>Знакомство со скульптурными памятниками героям и мемориальными комплексами. Создание эскиза памятника народному герою. Работа с пластилином или глиной. Выражение значительности, трагизма и победительной силы.</w:t>
      </w:r>
    </w:p>
    <w:p w14:paraId="4128D5D9" w14:textId="25A51D84" w:rsidR="00D332A0" w:rsidRPr="00A076B6" w:rsidRDefault="00D332A0" w:rsidP="00453D1A">
      <w:pPr>
        <w:rPr>
          <w:b/>
        </w:rPr>
      </w:pPr>
      <w:r w:rsidRPr="00A076B6">
        <w:rPr>
          <w:b/>
        </w:rPr>
        <w:t>Модуль</w:t>
      </w:r>
      <w:r w:rsidR="00E82691" w:rsidRPr="00A076B6">
        <w:rPr>
          <w:b/>
        </w:rPr>
        <w:t xml:space="preserve"> «</w:t>
      </w:r>
      <w:r w:rsidRPr="00A076B6">
        <w:rPr>
          <w:b/>
        </w:rPr>
        <w:t>Декоративно-прикладное искусство»</w:t>
      </w:r>
    </w:p>
    <w:p w14:paraId="56A0B4B9" w14:textId="77777777" w:rsidR="00D332A0" w:rsidRPr="00A076B6" w:rsidRDefault="00D332A0" w:rsidP="00453D1A">
      <w:r w:rsidRPr="00A076B6">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14:paraId="6E41F206" w14:textId="77777777" w:rsidR="00D332A0" w:rsidRPr="00A076B6" w:rsidRDefault="00D332A0" w:rsidP="00453D1A">
      <w:r w:rsidRPr="00A076B6">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14:paraId="72EEC1B1" w14:textId="77777777" w:rsidR="00D332A0" w:rsidRPr="00A076B6" w:rsidRDefault="00D332A0" w:rsidP="00453D1A">
      <w:r w:rsidRPr="00A076B6">
        <w:t>Орнаментальное украшение каменной архитектуры в памятниках русской культуры, каменная резьба, росписи стен, изразцы.</w:t>
      </w:r>
    </w:p>
    <w:p w14:paraId="4C89AAB2" w14:textId="77777777" w:rsidR="00D332A0" w:rsidRPr="00A076B6" w:rsidRDefault="00D332A0" w:rsidP="00453D1A">
      <w:r w:rsidRPr="00A076B6">
        <w:t>Народный костюм. Русский народный праздничный костюм, символы и обереги в его декоре.</w:t>
      </w:r>
    </w:p>
    <w:p w14:paraId="58665132" w14:textId="77777777" w:rsidR="00D332A0" w:rsidRPr="00A076B6" w:rsidRDefault="00D332A0" w:rsidP="00453D1A">
      <w:r w:rsidRPr="00A076B6">
        <w:t>Головные уборы. Особенности мужской одежды разных сословий, связь украшения костюма мужчины с родом его занятий.</w:t>
      </w:r>
    </w:p>
    <w:p w14:paraId="6845BF88" w14:textId="77777777" w:rsidR="00D332A0" w:rsidRPr="00A076B6" w:rsidRDefault="00D332A0" w:rsidP="00453D1A">
      <w:r w:rsidRPr="00A076B6">
        <w:t>Женский и мужской костюмы в традициях разных народов. Своеобразие одежды разных эпох и культур.</w:t>
      </w:r>
    </w:p>
    <w:p w14:paraId="56D1B27A" w14:textId="61EDADF9" w:rsidR="00D332A0" w:rsidRPr="00A076B6" w:rsidRDefault="00D332A0" w:rsidP="00453D1A">
      <w:pPr>
        <w:rPr>
          <w:b/>
        </w:rPr>
      </w:pPr>
      <w:r w:rsidRPr="00A076B6">
        <w:rPr>
          <w:b/>
        </w:rPr>
        <w:t>Модуль</w:t>
      </w:r>
      <w:r w:rsidR="00E82691" w:rsidRPr="00A076B6">
        <w:rPr>
          <w:b/>
        </w:rPr>
        <w:t xml:space="preserve"> «</w:t>
      </w:r>
      <w:r w:rsidRPr="00A076B6">
        <w:rPr>
          <w:b/>
        </w:rPr>
        <w:t>Архитектура»</w:t>
      </w:r>
    </w:p>
    <w:p w14:paraId="45B8C5A4" w14:textId="77777777" w:rsidR="00D332A0" w:rsidRPr="00A076B6" w:rsidRDefault="00D332A0" w:rsidP="00453D1A">
      <w:r w:rsidRPr="00A076B6">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5C82FDD1" w14:textId="77777777" w:rsidR="00D332A0" w:rsidRPr="00A076B6" w:rsidRDefault="00D332A0" w:rsidP="00453D1A">
      <w:r w:rsidRPr="00A076B6">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28502194" w14:textId="77777777" w:rsidR="00D332A0" w:rsidRPr="00A076B6" w:rsidRDefault="00D332A0" w:rsidP="00453D1A">
      <w:r w:rsidRPr="00A076B6">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2524FEC3" w14:textId="77777777" w:rsidR="00D332A0" w:rsidRPr="00A076B6" w:rsidRDefault="00D332A0" w:rsidP="00453D1A">
      <w:r w:rsidRPr="00A076B6">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174E4A12" w14:textId="77777777" w:rsidR="00D332A0" w:rsidRPr="00A076B6" w:rsidRDefault="00D332A0" w:rsidP="00453D1A">
      <w:r w:rsidRPr="00A076B6">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Понимание значения для современных людей сохранения культурного наследия.</w:t>
      </w:r>
    </w:p>
    <w:p w14:paraId="317C561A" w14:textId="61AEE091" w:rsidR="00D332A0" w:rsidRPr="00A076B6" w:rsidRDefault="00D332A0" w:rsidP="00453D1A">
      <w:pPr>
        <w:rPr>
          <w:b/>
        </w:rPr>
      </w:pPr>
      <w:r w:rsidRPr="00A076B6">
        <w:rPr>
          <w:b/>
        </w:rPr>
        <w:t>Модуль</w:t>
      </w:r>
      <w:r w:rsidR="00E82691" w:rsidRPr="00A076B6">
        <w:rPr>
          <w:b/>
        </w:rPr>
        <w:t xml:space="preserve"> «</w:t>
      </w:r>
      <w:r w:rsidRPr="00A076B6">
        <w:rPr>
          <w:b/>
        </w:rPr>
        <w:t>Восприятие произведений искусства»</w:t>
      </w:r>
    </w:p>
    <w:p w14:paraId="09FFFAD1" w14:textId="77777777" w:rsidR="00D332A0" w:rsidRPr="00A076B6" w:rsidRDefault="00D332A0" w:rsidP="00453D1A">
      <w:r w:rsidRPr="00A076B6">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14:paraId="3C45CF76" w14:textId="77777777" w:rsidR="00D332A0" w:rsidRPr="00A076B6" w:rsidRDefault="00D332A0" w:rsidP="00453D1A">
      <w:r w:rsidRPr="00A076B6">
        <w:t>Примеры произведений великих европейских художников: Леонардо да Винчи, Рафаэля, Рембрандта, Пикассо (и других по выбору учителя).</w:t>
      </w:r>
    </w:p>
    <w:p w14:paraId="5D34A9CC" w14:textId="77777777" w:rsidR="00D332A0" w:rsidRPr="00A076B6" w:rsidRDefault="00D332A0" w:rsidP="00453D1A">
      <w:r w:rsidRPr="00A076B6">
        <w:lastRenderedPageBreak/>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4862DF56" w14:textId="77777777" w:rsidR="00D332A0" w:rsidRPr="00A076B6" w:rsidRDefault="00D332A0" w:rsidP="00453D1A">
      <w:r w:rsidRPr="00A076B6">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w:t>
      </w:r>
    </w:p>
    <w:p w14:paraId="141EB31F" w14:textId="77777777" w:rsidR="00D332A0" w:rsidRPr="00A076B6" w:rsidRDefault="00D332A0" w:rsidP="00453D1A">
      <w:r w:rsidRPr="00A076B6">
        <w:t>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78CA6DAC" w14:textId="31368900" w:rsidR="00D332A0" w:rsidRPr="00A076B6" w:rsidRDefault="00D332A0" w:rsidP="00453D1A">
      <w:r w:rsidRPr="00A076B6">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w:t>
      </w:r>
      <w:r w:rsidR="00E82691" w:rsidRPr="00A076B6">
        <w:t xml:space="preserve"> «</w:t>
      </w:r>
      <w:r w:rsidRPr="00A076B6">
        <w:t>Героям Сталинградской битвы</w:t>
      </w:r>
      <w:r w:rsidR="00E82691" w:rsidRPr="00A076B6">
        <w:t xml:space="preserve">» </w:t>
      </w:r>
      <w:r w:rsidRPr="00A076B6">
        <w:t>на Мамаевом кургане (и другие по выбору учителя).</w:t>
      </w:r>
    </w:p>
    <w:p w14:paraId="08DE4F48" w14:textId="124F28BE" w:rsidR="00D332A0" w:rsidRPr="00A076B6" w:rsidRDefault="00D332A0" w:rsidP="00453D1A">
      <w:pPr>
        <w:rPr>
          <w:b/>
        </w:rPr>
      </w:pPr>
      <w:r w:rsidRPr="00A076B6">
        <w:rPr>
          <w:b/>
        </w:rPr>
        <w:t>Модуль</w:t>
      </w:r>
      <w:r w:rsidR="00E82691" w:rsidRPr="00A076B6">
        <w:rPr>
          <w:b/>
        </w:rPr>
        <w:t xml:space="preserve"> «</w:t>
      </w:r>
      <w:r w:rsidRPr="00A076B6">
        <w:rPr>
          <w:b/>
        </w:rPr>
        <w:t>Азбука цифровой графики»</w:t>
      </w:r>
    </w:p>
    <w:p w14:paraId="539430EE" w14:textId="77777777" w:rsidR="00D332A0" w:rsidRPr="00A076B6" w:rsidRDefault="00D332A0" w:rsidP="00453D1A">
      <w:r w:rsidRPr="00A076B6">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77260801" w14:textId="77777777" w:rsidR="00D332A0" w:rsidRPr="00A076B6" w:rsidRDefault="00D332A0" w:rsidP="00453D1A">
      <w:r w:rsidRPr="00A076B6">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14:paraId="090DFDA3" w14:textId="77777777" w:rsidR="00D332A0" w:rsidRPr="00A076B6" w:rsidRDefault="00D332A0" w:rsidP="00453D1A">
      <w:r w:rsidRPr="00A076B6">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78C7FFA6" w14:textId="77777777" w:rsidR="00D332A0" w:rsidRPr="00A076B6" w:rsidRDefault="00D332A0" w:rsidP="00453D1A">
      <w:r w:rsidRPr="00A076B6">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2BA76E4E" w14:textId="77777777" w:rsidR="00D332A0" w:rsidRPr="00A076B6" w:rsidRDefault="00D332A0" w:rsidP="00453D1A">
      <w:r w:rsidRPr="00A076B6">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 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14:paraId="513F687F" w14:textId="77777777" w:rsidR="00D332A0" w:rsidRPr="00A076B6" w:rsidRDefault="00D332A0" w:rsidP="00453D1A">
      <w:r w:rsidRPr="00A076B6">
        <w:t>Виртуальные тематические путешествия по художественным музеям мира.</w:t>
      </w:r>
    </w:p>
    <w:p w14:paraId="7B8F3EF4" w14:textId="77777777" w:rsidR="00CA73EF" w:rsidRDefault="00CA73EF" w:rsidP="00453D1A">
      <w:pPr>
        <w:pStyle w:val="4"/>
        <w:rPr>
          <w:color w:val="auto"/>
        </w:rPr>
      </w:pPr>
    </w:p>
    <w:p w14:paraId="1238C873" w14:textId="77777777" w:rsidR="00C9715E" w:rsidRPr="00A076B6" w:rsidRDefault="00D332A0" w:rsidP="00453D1A">
      <w:pPr>
        <w:pStyle w:val="4"/>
        <w:rPr>
          <w:color w:val="auto"/>
        </w:rPr>
      </w:pPr>
      <w:r w:rsidRPr="00A076B6">
        <w:rPr>
          <w:color w:val="auto"/>
        </w:rPr>
        <w:t>Планируемые результаты освоение учебного предмета</w:t>
      </w:r>
      <w:r w:rsidR="00E82691" w:rsidRPr="00A076B6">
        <w:rPr>
          <w:color w:val="auto"/>
        </w:rPr>
        <w:t xml:space="preserve"> </w:t>
      </w:r>
    </w:p>
    <w:p w14:paraId="0898B8E4" w14:textId="276E948F" w:rsidR="00D332A0" w:rsidRPr="00A076B6" w:rsidRDefault="00E82691" w:rsidP="00453D1A">
      <w:pPr>
        <w:pStyle w:val="4"/>
        <w:rPr>
          <w:color w:val="auto"/>
        </w:rPr>
      </w:pPr>
      <w:r w:rsidRPr="00A076B6">
        <w:rPr>
          <w:color w:val="auto"/>
        </w:rPr>
        <w:t>«</w:t>
      </w:r>
      <w:r w:rsidR="00D332A0" w:rsidRPr="00A076B6">
        <w:rPr>
          <w:color w:val="auto"/>
        </w:rPr>
        <w:t>Изобразительное искусство»</w:t>
      </w:r>
    </w:p>
    <w:p w14:paraId="65F9B3C1" w14:textId="77777777" w:rsidR="00D332A0" w:rsidRPr="00A076B6" w:rsidRDefault="00D332A0" w:rsidP="00453D1A">
      <w:pPr>
        <w:rPr>
          <w:b/>
        </w:rPr>
      </w:pPr>
      <w:bookmarkStart w:id="30" w:name="_Toc108470702"/>
      <w:r w:rsidRPr="00A076B6">
        <w:rPr>
          <w:b/>
        </w:rPr>
        <w:t>Личностные результаты</w:t>
      </w:r>
      <w:bookmarkEnd w:id="30"/>
    </w:p>
    <w:p w14:paraId="3771E468" w14:textId="77777777" w:rsidR="00D332A0" w:rsidRPr="00A076B6" w:rsidRDefault="00D332A0" w:rsidP="00453D1A">
      <w:pPr>
        <w:rPr>
          <w:b/>
        </w:rPr>
      </w:pPr>
      <w:r w:rsidRPr="00A076B6">
        <w:t>Патриотическое воспитание 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275435D6" w14:textId="77777777" w:rsidR="00D332A0" w:rsidRPr="00A076B6" w:rsidRDefault="00D332A0" w:rsidP="00453D1A">
      <w:pPr>
        <w:rPr>
          <w:b/>
        </w:rPr>
      </w:pPr>
      <w:r w:rsidRPr="00A076B6">
        <w:rPr>
          <w:i/>
        </w:rPr>
        <w:t>Гражданское воспитание</w:t>
      </w:r>
      <w:r w:rsidRPr="00A076B6">
        <w:t xml:space="preserve">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64A2143A" w14:textId="77777777" w:rsidR="00D332A0" w:rsidRPr="00A076B6" w:rsidRDefault="00D332A0" w:rsidP="00453D1A">
      <w:pPr>
        <w:rPr>
          <w:b/>
        </w:rPr>
      </w:pPr>
      <w:r w:rsidRPr="00A076B6">
        <w:rPr>
          <w:i/>
        </w:rPr>
        <w:t>Духовно-нравственное воспитание</w:t>
      </w:r>
      <w:r w:rsidRPr="00A076B6">
        <w:t xml:space="preserve">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w:t>
      </w:r>
      <w:r w:rsidRPr="00A076B6">
        <w:lastRenderedPageBreak/>
        <w:t>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38EEEBD5" w14:textId="77777777" w:rsidR="00D332A0" w:rsidRPr="00A076B6" w:rsidRDefault="00D332A0" w:rsidP="00453D1A">
      <w:pPr>
        <w:rPr>
          <w:b/>
        </w:rPr>
      </w:pPr>
      <w:r w:rsidRPr="00A076B6">
        <w:rPr>
          <w:i/>
        </w:rPr>
        <w:t>Эстетическое воспитание</w:t>
      </w:r>
      <w:r w:rsidRPr="00A076B6">
        <w:t>–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14:paraId="40DA2066" w14:textId="77777777" w:rsidR="00D332A0" w:rsidRPr="00A076B6" w:rsidRDefault="00D332A0" w:rsidP="00453D1A">
      <w:pPr>
        <w:rPr>
          <w:b/>
        </w:rPr>
      </w:pPr>
      <w:r w:rsidRPr="00A076B6">
        <w:rPr>
          <w:i/>
        </w:rPr>
        <w:t>Ценности познавательной деятельности</w:t>
      </w:r>
      <w:r w:rsidRPr="00A076B6">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0B19B09D" w14:textId="77777777" w:rsidR="00D332A0" w:rsidRPr="00A076B6" w:rsidRDefault="00D332A0" w:rsidP="00453D1A">
      <w:pPr>
        <w:rPr>
          <w:b/>
        </w:rPr>
      </w:pPr>
      <w:r w:rsidRPr="00A076B6">
        <w:rPr>
          <w:i/>
        </w:rPr>
        <w:t>Экологическое воспитание</w:t>
      </w:r>
      <w:r w:rsidRPr="00A076B6">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73993C6A" w14:textId="77777777" w:rsidR="00D332A0" w:rsidRPr="00A076B6" w:rsidRDefault="00D332A0" w:rsidP="00453D1A">
      <w:pPr>
        <w:rPr>
          <w:b/>
        </w:rPr>
      </w:pPr>
      <w:r w:rsidRPr="00A076B6">
        <w:rPr>
          <w:i/>
        </w:rPr>
        <w:t>Трудовое воспитание</w:t>
      </w:r>
      <w:r w:rsidRPr="00A076B6">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w:t>
      </w:r>
      <w:r w:rsidR="007D15A1" w:rsidRPr="00A076B6">
        <w:t>класс</w:t>
      </w:r>
      <w:r w:rsidRPr="00A076B6">
        <w:t>никами, работать в команде, выполнять коллективную работу – обязательные требования к определённым заданиям по программе.</w:t>
      </w:r>
    </w:p>
    <w:p w14:paraId="58AFB65A" w14:textId="77777777" w:rsidR="00D332A0" w:rsidRPr="00A076B6" w:rsidRDefault="00D332A0" w:rsidP="00453D1A">
      <w:pPr>
        <w:rPr>
          <w:b/>
        </w:rPr>
      </w:pPr>
      <w:bookmarkStart w:id="31" w:name="_Toc108470703"/>
      <w:r w:rsidRPr="00A076B6">
        <w:rPr>
          <w:b/>
        </w:rPr>
        <w:t>Метапредметные результаты</w:t>
      </w:r>
      <w:bookmarkEnd w:id="31"/>
    </w:p>
    <w:p w14:paraId="67F380AC" w14:textId="77777777" w:rsidR="00D332A0" w:rsidRPr="00A076B6" w:rsidRDefault="00D332A0" w:rsidP="00453D1A">
      <w:pPr>
        <w:rPr>
          <w:b/>
          <w:i/>
        </w:rPr>
      </w:pPr>
      <w:r w:rsidRPr="00A076B6">
        <w:rPr>
          <w:i/>
        </w:rPr>
        <w:t>1.</w:t>
      </w:r>
      <w:r w:rsidRPr="00A076B6">
        <w:rPr>
          <w:i/>
        </w:rPr>
        <w:tab/>
        <w:t xml:space="preserve">Овладение универсальными познавательными действиями </w:t>
      </w:r>
    </w:p>
    <w:p w14:paraId="039C287F" w14:textId="77777777" w:rsidR="00D332A0" w:rsidRPr="00A076B6" w:rsidRDefault="00D332A0" w:rsidP="00453D1A">
      <w:pPr>
        <w:rPr>
          <w:b/>
        </w:rPr>
      </w:pPr>
      <w:r w:rsidRPr="00A076B6">
        <w:t xml:space="preserve">Пространственные представления и сенсорные способности: </w:t>
      </w:r>
    </w:p>
    <w:p w14:paraId="18CA33BB" w14:textId="77777777" w:rsidR="00D332A0" w:rsidRPr="00A076B6" w:rsidRDefault="00D332A0" w:rsidP="00453D1A">
      <w:pPr>
        <w:rPr>
          <w:b/>
        </w:rPr>
      </w:pPr>
      <w:r w:rsidRPr="00A076B6">
        <w:t>–</w:t>
      </w:r>
      <w:r w:rsidRPr="00A076B6">
        <w:tab/>
        <w:t xml:space="preserve">характеризовать форму предмета, конструкции; </w:t>
      </w:r>
    </w:p>
    <w:p w14:paraId="202F4B20" w14:textId="77777777" w:rsidR="00D332A0" w:rsidRPr="00A076B6" w:rsidRDefault="00D332A0" w:rsidP="00453D1A">
      <w:pPr>
        <w:rPr>
          <w:b/>
        </w:rPr>
      </w:pPr>
      <w:r w:rsidRPr="00A076B6">
        <w:t>–</w:t>
      </w:r>
      <w:r w:rsidRPr="00A076B6">
        <w:tab/>
        <w:t xml:space="preserve">выявлять доминантные черты (характерные особенности) в визуальном образе; </w:t>
      </w:r>
    </w:p>
    <w:p w14:paraId="5161DB52" w14:textId="77777777" w:rsidR="00D332A0" w:rsidRPr="00A076B6" w:rsidRDefault="00D332A0" w:rsidP="00453D1A">
      <w:pPr>
        <w:rPr>
          <w:b/>
        </w:rPr>
      </w:pPr>
      <w:r w:rsidRPr="00A076B6">
        <w:t>–</w:t>
      </w:r>
      <w:r w:rsidRPr="00A076B6">
        <w:tab/>
        <w:t xml:space="preserve">сравнивать плоскостные и пространственные объекты по заданным основаниям; </w:t>
      </w:r>
    </w:p>
    <w:p w14:paraId="3227CAAE" w14:textId="77777777" w:rsidR="00D332A0" w:rsidRPr="00A076B6" w:rsidRDefault="00D332A0" w:rsidP="00453D1A">
      <w:pPr>
        <w:rPr>
          <w:b/>
        </w:rPr>
      </w:pPr>
      <w:r w:rsidRPr="00A076B6">
        <w:t>–</w:t>
      </w:r>
      <w:r w:rsidRPr="00A076B6">
        <w:tab/>
        <w:t xml:space="preserve">находить ассоциативные связи между визуальными образами разных форм и предметов; </w:t>
      </w:r>
    </w:p>
    <w:p w14:paraId="3B9752A6" w14:textId="77777777" w:rsidR="00D332A0" w:rsidRPr="00A076B6" w:rsidRDefault="00D332A0" w:rsidP="00453D1A">
      <w:pPr>
        <w:rPr>
          <w:b/>
        </w:rPr>
      </w:pPr>
      <w:r w:rsidRPr="00A076B6">
        <w:t>–</w:t>
      </w:r>
      <w:r w:rsidRPr="00A076B6">
        <w:tab/>
        <w:t xml:space="preserve">сопоставлять части и целое в видимом образе, предмете, конструкции; </w:t>
      </w:r>
    </w:p>
    <w:p w14:paraId="374A7130" w14:textId="77777777" w:rsidR="00D332A0" w:rsidRPr="00A076B6" w:rsidRDefault="00D332A0" w:rsidP="00453D1A">
      <w:pPr>
        <w:rPr>
          <w:b/>
        </w:rPr>
      </w:pPr>
      <w:r w:rsidRPr="00A076B6">
        <w:t>–</w:t>
      </w:r>
      <w:r w:rsidRPr="00A076B6">
        <w:tab/>
        <w:t xml:space="preserve">анализировать пропорциональные отношения частей внутри целого и предметов между собой; обобщать форму составной конструкции; </w:t>
      </w:r>
    </w:p>
    <w:p w14:paraId="3DE511D5" w14:textId="77777777" w:rsidR="00D332A0" w:rsidRPr="00A076B6" w:rsidRDefault="00D332A0" w:rsidP="00453D1A">
      <w:pPr>
        <w:rPr>
          <w:b/>
        </w:rPr>
      </w:pPr>
      <w:r w:rsidRPr="00A076B6">
        <w:t>–</w:t>
      </w:r>
      <w:r w:rsidRPr="00A076B6">
        <w:tab/>
        <w:t xml:space="preserve">выявлять и анализировать ритмические отношения в пространстве и в изображении (визуальном образе) на установленных основаниях; </w:t>
      </w:r>
    </w:p>
    <w:p w14:paraId="17E9F897" w14:textId="77777777" w:rsidR="00D332A0" w:rsidRPr="00A076B6" w:rsidRDefault="00D332A0" w:rsidP="00453D1A">
      <w:pPr>
        <w:rPr>
          <w:b/>
        </w:rPr>
      </w:pPr>
      <w:r w:rsidRPr="00A076B6">
        <w:t>–</w:t>
      </w:r>
      <w:r w:rsidRPr="00A076B6">
        <w:tab/>
        <w:t xml:space="preserve">абстрагировать образ реальности при построении плоской композиции; </w:t>
      </w:r>
    </w:p>
    <w:p w14:paraId="05F27507" w14:textId="77777777" w:rsidR="00D332A0" w:rsidRPr="00A076B6" w:rsidRDefault="00D332A0" w:rsidP="00453D1A">
      <w:pPr>
        <w:rPr>
          <w:b/>
        </w:rPr>
      </w:pPr>
      <w:r w:rsidRPr="00A076B6">
        <w:t>–</w:t>
      </w:r>
      <w:r w:rsidRPr="00A076B6">
        <w:tab/>
        <w:t>соотносить тональные отношения (тёмное – светлое) в пространственных и плоскостных объектах; выявлять и анализировать эмоциональное воздействие цветовых отношений в пространственной среде и плоскостном изображении.</w:t>
      </w:r>
    </w:p>
    <w:p w14:paraId="41803B8D" w14:textId="77777777" w:rsidR="00D332A0" w:rsidRPr="00A076B6" w:rsidRDefault="00D332A0" w:rsidP="00453D1A">
      <w:pPr>
        <w:rPr>
          <w:b/>
          <w:i/>
        </w:rPr>
      </w:pPr>
      <w:r w:rsidRPr="00A076B6">
        <w:rPr>
          <w:i/>
        </w:rPr>
        <w:t xml:space="preserve">Базовые логические и исследовательские действия: </w:t>
      </w:r>
    </w:p>
    <w:p w14:paraId="6F7957ED" w14:textId="77777777" w:rsidR="00D332A0" w:rsidRPr="00A076B6" w:rsidRDefault="00D332A0" w:rsidP="00453D1A">
      <w:pPr>
        <w:rPr>
          <w:b/>
        </w:rPr>
      </w:pPr>
      <w:r w:rsidRPr="00A076B6">
        <w:t>–</w:t>
      </w:r>
      <w:r w:rsidRPr="00A076B6">
        <w:tab/>
        <w:t xml:space="preserve">проявлять исследовательские, экспериментальные действия в процессе освоения выразительных свойств различных художественных материалов; </w:t>
      </w:r>
    </w:p>
    <w:p w14:paraId="1D2F18C9" w14:textId="77777777" w:rsidR="00D332A0" w:rsidRPr="00A076B6" w:rsidRDefault="00D332A0" w:rsidP="00453D1A">
      <w:pPr>
        <w:rPr>
          <w:b/>
        </w:rPr>
      </w:pPr>
      <w:r w:rsidRPr="00A076B6">
        <w:t>–</w:t>
      </w:r>
      <w:r w:rsidRPr="00A076B6">
        <w:tab/>
        <w:t xml:space="preserve">проявлять творческие экспериментальные действия в процессе самостоятельного выполнения художественных заданий; </w:t>
      </w:r>
    </w:p>
    <w:p w14:paraId="32D689E6" w14:textId="77777777" w:rsidR="00D332A0" w:rsidRPr="00A076B6" w:rsidRDefault="00D332A0" w:rsidP="00453D1A">
      <w:pPr>
        <w:rPr>
          <w:b/>
        </w:rPr>
      </w:pPr>
      <w:r w:rsidRPr="00A076B6">
        <w:t>–</w:t>
      </w:r>
      <w:r w:rsidRPr="00A076B6">
        <w:tab/>
        <w:t xml:space="preserve">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 </w:t>
      </w:r>
    </w:p>
    <w:p w14:paraId="6B74FCD7" w14:textId="77777777" w:rsidR="00D332A0" w:rsidRPr="00A076B6" w:rsidRDefault="00D332A0" w:rsidP="00453D1A">
      <w:pPr>
        <w:rPr>
          <w:b/>
        </w:rPr>
      </w:pPr>
      <w:r w:rsidRPr="00A076B6">
        <w:t>–</w:t>
      </w:r>
      <w:r w:rsidRPr="00A076B6">
        <w:tab/>
        <w:t xml:space="preserve">использовать наблюдения для получения информации об особенностях объектов и состояния природы, предметного мира человека, городской среды; </w:t>
      </w:r>
    </w:p>
    <w:p w14:paraId="0214BE78" w14:textId="77777777" w:rsidR="00D332A0" w:rsidRPr="00A076B6" w:rsidRDefault="00D332A0" w:rsidP="00453D1A">
      <w:pPr>
        <w:rPr>
          <w:b/>
        </w:rPr>
      </w:pPr>
      <w:r w:rsidRPr="00A076B6">
        <w:t>–</w:t>
      </w:r>
      <w:r w:rsidRPr="00A076B6">
        <w:tab/>
        <w:t xml:space="preserve">анализировать и оценивать с позиций эстетических категорий явления природы и предметно-пространственную среду жизни человека; </w:t>
      </w:r>
    </w:p>
    <w:p w14:paraId="70DBA688" w14:textId="77777777" w:rsidR="00D332A0" w:rsidRPr="00A076B6" w:rsidRDefault="00D332A0" w:rsidP="00453D1A">
      <w:pPr>
        <w:rPr>
          <w:b/>
        </w:rPr>
      </w:pPr>
      <w:r w:rsidRPr="00A076B6">
        <w:t>–</w:t>
      </w:r>
      <w:r w:rsidRPr="00A076B6">
        <w:tab/>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14:paraId="35909E4E" w14:textId="77777777" w:rsidR="00D332A0" w:rsidRPr="00A076B6" w:rsidRDefault="00D332A0" w:rsidP="00453D1A">
      <w:pPr>
        <w:rPr>
          <w:b/>
        </w:rPr>
      </w:pPr>
      <w:r w:rsidRPr="00A076B6">
        <w:lastRenderedPageBreak/>
        <w:t>–</w:t>
      </w:r>
      <w:r w:rsidRPr="00A076B6">
        <w:tab/>
        <w:t xml:space="preserve">использовать знаково-символические средства для составления орнаментов и декоративных композиций; </w:t>
      </w:r>
    </w:p>
    <w:p w14:paraId="0815DA4D" w14:textId="77777777" w:rsidR="00D332A0" w:rsidRPr="00A076B6" w:rsidRDefault="00D332A0" w:rsidP="00453D1A">
      <w:pPr>
        <w:rPr>
          <w:b/>
        </w:rPr>
      </w:pPr>
      <w:r w:rsidRPr="00A076B6">
        <w:t>–</w:t>
      </w:r>
      <w:r w:rsidRPr="00A076B6">
        <w:tab/>
      </w:r>
      <w:r w:rsidR="007D15A1" w:rsidRPr="00A076B6">
        <w:t>класс</w:t>
      </w:r>
      <w:r w:rsidRPr="00A076B6">
        <w:t xml:space="preserve">ифицировать произведения искусства по видам и, соответственно, по назначению в жизни людей; </w:t>
      </w:r>
    </w:p>
    <w:p w14:paraId="496465C8" w14:textId="77777777" w:rsidR="00D332A0" w:rsidRPr="00A076B6" w:rsidRDefault="00D332A0" w:rsidP="00453D1A">
      <w:pPr>
        <w:rPr>
          <w:b/>
        </w:rPr>
      </w:pPr>
      <w:r w:rsidRPr="00A076B6">
        <w:t>–</w:t>
      </w:r>
      <w:r w:rsidRPr="00A076B6">
        <w:tab/>
      </w:r>
      <w:r w:rsidR="007D15A1" w:rsidRPr="00A076B6">
        <w:t>класс</w:t>
      </w:r>
      <w:r w:rsidRPr="00A076B6">
        <w:t xml:space="preserve">ифицировать произведения изобразительного искусства по жанрам в качестве инструмента анализа содержания произведений; </w:t>
      </w:r>
    </w:p>
    <w:p w14:paraId="2BA19122" w14:textId="77777777" w:rsidR="00D332A0" w:rsidRPr="00A076B6" w:rsidRDefault="00D332A0" w:rsidP="00453D1A">
      <w:pPr>
        <w:rPr>
          <w:b/>
        </w:rPr>
      </w:pPr>
      <w:r w:rsidRPr="00A076B6">
        <w:t>–</w:t>
      </w:r>
      <w:r w:rsidRPr="00A076B6">
        <w:tab/>
        <w:t>ставить и использовать вопросы как исследовательский инструмент познания.</w:t>
      </w:r>
    </w:p>
    <w:p w14:paraId="70499945" w14:textId="77777777" w:rsidR="00D332A0" w:rsidRPr="00A076B6" w:rsidRDefault="00D332A0" w:rsidP="00453D1A">
      <w:pPr>
        <w:rPr>
          <w:b/>
          <w:i/>
        </w:rPr>
      </w:pPr>
      <w:r w:rsidRPr="00A076B6">
        <w:rPr>
          <w:i/>
        </w:rPr>
        <w:t xml:space="preserve">Работа с информацией: </w:t>
      </w:r>
    </w:p>
    <w:p w14:paraId="5289D6B0" w14:textId="77777777" w:rsidR="00D332A0" w:rsidRPr="00A076B6" w:rsidRDefault="00D332A0" w:rsidP="00453D1A">
      <w:pPr>
        <w:rPr>
          <w:b/>
        </w:rPr>
      </w:pPr>
      <w:r w:rsidRPr="00A076B6">
        <w:t>–</w:t>
      </w:r>
      <w:r w:rsidRPr="00A076B6">
        <w:tab/>
        <w:t>использовать электронные образовательные ресурсы;</w:t>
      </w:r>
    </w:p>
    <w:p w14:paraId="0CFE0A10" w14:textId="77777777" w:rsidR="00D332A0" w:rsidRPr="00A076B6" w:rsidRDefault="00D332A0" w:rsidP="00453D1A">
      <w:pPr>
        <w:rPr>
          <w:b/>
        </w:rPr>
      </w:pPr>
      <w:r w:rsidRPr="00A076B6">
        <w:t>–</w:t>
      </w:r>
      <w:r w:rsidRPr="00A076B6">
        <w:tab/>
        <w:t xml:space="preserve">уметь работать с электронными учебниками и учебными пособиями; </w:t>
      </w:r>
    </w:p>
    <w:p w14:paraId="08D4BF6A" w14:textId="77777777" w:rsidR="00D332A0" w:rsidRPr="00A076B6" w:rsidRDefault="00D332A0" w:rsidP="00453D1A">
      <w:pPr>
        <w:rPr>
          <w:b/>
        </w:rPr>
      </w:pPr>
      <w:r w:rsidRPr="00A076B6">
        <w:t>–</w:t>
      </w:r>
      <w:r w:rsidRPr="00A076B6">
        <w:tab/>
        <w:t xml:space="preserve">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 </w:t>
      </w:r>
    </w:p>
    <w:p w14:paraId="64BFF071" w14:textId="77777777" w:rsidR="00D332A0" w:rsidRPr="00A076B6" w:rsidRDefault="00D332A0" w:rsidP="00453D1A">
      <w:pPr>
        <w:rPr>
          <w:b/>
        </w:rPr>
      </w:pPr>
      <w:r w:rsidRPr="00A076B6">
        <w:t>–</w:t>
      </w:r>
      <w:r w:rsidRPr="00A076B6">
        <w:tab/>
        <w:t xml:space="preserve">анализировать, интерпретировать, обобщать и систематизировать информацию, представленную в произведениях искусства, текстах, таблицах и схемах; </w:t>
      </w:r>
    </w:p>
    <w:p w14:paraId="3277FBF7" w14:textId="77777777" w:rsidR="00D332A0" w:rsidRPr="00A076B6" w:rsidRDefault="00D332A0" w:rsidP="00453D1A">
      <w:pPr>
        <w:rPr>
          <w:b/>
        </w:rPr>
      </w:pPr>
      <w:r w:rsidRPr="00A076B6">
        <w:t>–</w:t>
      </w:r>
      <w:r w:rsidRPr="00A076B6">
        <w:tab/>
        <w:t xml:space="preserve">самостоятельно готовить информацию на заданную или выбранную тему и представлять её в различных видах: рисунках и эскизах, электронных презентациях; </w:t>
      </w:r>
    </w:p>
    <w:p w14:paraId="4009EF33" w14:textId="77777777" w:rsidR="00D332A0" w:rsidRPr="00A076B6" w:rsidRDefault="00D332A0" w:rsidP="00453D1A">
      <w:pPr>
        <w:rPr>
          <w:b/>
        </w:rPr>
      </w:pPr>
      <w:r w:rsidRPr="00A076B6">
        <w:t>–</w:t>
      </w:r>
      <w:r w:rsidRPr="00A076B6">
        <w:tab/>
        <w:t xml:space="preserve">осуществлять виртуальные путешествия по архитектурным памятникам, в отечественные </w:t>
      </w:r>
    </w:p>
    <w:p w14:paraId="582A4168" w14:textId="77777777" w:rsidR="00D332A0" w:rsidRPr="00A076B6" w:rsidRDefault="00D332A0" w:rsidP="00453D1A">
      <w:pPr>
        <w:rPr>
          <w:b/>
        </w:rPr>
      </w:pPr>
      <w:r w:rsidRPr="00A076B6">
        <w:t>–</w:t>
      </w:r>
      <w:r w:rsidRPr="00A076B6">
        <w:tab/>
        <w:t xml:space="preserve">художественные музеи и зарубежные художественные музеи (галереи) на основе установок и квестов, предложенных учителем; </w:t>
      </w:r>
    </w:p>
    <w:p w14:paraId="681C105D" w14:textId="77777777" w:rsidR="00D332A0" w:rsidRPr="00A076B6" w:rsidRDefault="00D332A0" w:rsidP="00453D1A">
      <w:pPr>
        <w:rPr>
          <w:b/>
        </w:rPr>
      </w:pPr>
      <w:r w:rsidRPr="00A076B6">
        <w:t>–</w:t>
      </w:r>
      <w:r w:rsidRPr="00A076B6">
        <w:tab/>
        <w:t>соблюдать правила информационной безопасности при работе в сети Интернет.</w:t>
      </w:r>
    </w:p>
    <w:p w14:paraId="17ACBAF8" w14:textId="77777777" w:rsidR="00D332A0" w:rsidRPr="00A076B6" w:rsidRDefault="00D332A0" w:rsidP="00453D1A">
      <w:pPr>
        <w:rPr>
          <w:b/>
          <w:i/>
        </w:rPr>
      </w:pPr>
      <w:r w:rsidRPr="00A076B6">
        <w:rPr>
          <w:i/>
        </w:rPr>
        <w:t>2.</w:t>
      </w:r>
      <w:r w:rsidRPr="00A076B6">
        <w:rPr>
          <w:i/>
        </w:rPr>
        <w:tab/>
        <w:t xml:space="preserve">Овладение универсальными коммуникативными действиями </w:t>
      </w:r>
    </w:p>
    <w:p w14:paraId="588D873F" w14:textId="77777777" w:rsidR="00D332A0" w:rsidRPr="00A076B6" w:rsidRDefault="00D332A0" w:rsidP="00453D1A">
      <w:pPr>
        <w:rPr>
          <w:b/>
          <w:i/>
        </w:rPr>
      </w:pPr>
      <w:r w:rsidRPr="00A076B6">
        <w:rPr>
          <w:i/>
        </w:rPr>
        <w:t xml:space="preserve">Обучающиеся должны овладеть следующими действиями: </w:t>
      </w:r>
    </w:p>
    <w:p w14:paraId="488A5CD8" w14:textId="77777777" w:rsidR="00D332A0" w:rsidRPr="00A076B6" w:rsidRDefault="00D332A0" w:rsidP="00453D1A">
      <w:pPr>
        <w:rPr>
          <w:b/>
        </w:rPr>
      </w:pPr>
      <w:r w:rsidRPr="00A076B6">
        <w:t>–</w:t>
      </w:r>
      <w:r w:rsidRPr="00A076B6">
        <w:tab/>
        <w:t xml:space="preserve">понимать искусство в качестве особого языка общения – межличностного (автор – зритель), между поколениями, между народами; </w:t>
      </w:r>
    </w:p>
    <w:p w14:paraId="7F18A5F4" w14:textId="77777777" w:rsidR="00D332A0" w:rsidRPr="00A076B6" w:rsidRDefault="00D332A0" w:rsidP="00453D1A">
      <w:pPr>
        <w:rPr>
          <w:b/>
        </w:rPr>
      </w:pPr>
      <w:r w:rsidRPr="00A076B6">
        <w:t>–</w:t>
      </w:r>
      <w:r w:rsidRPr="00A076B6">
        <w:tab/>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14:paraId="6FA37986" w14:textId="77777777" w:rsidR="00D332A0" w:rsidRPr="00A076B6" w:rsidRDefault="00D332A0" w:rsidP="00453D1A">
      <w:pPr>
        <w:rPr>
          <w:b/>
        </w:rPr>
      </w:pPr>
      <w:r w:rsidRPr="00A076B6">
        <w:t>–</w:t>
      </w:r>
      <w:r w:rsidRPr="00A076B6">
        <w:tab/>
        <w:t xml:space="preserve">находить общее решение и разрешать конфликты на основе общих позиций и учёта интересов в процессе совместной художественной деятельности; </w:t>
      </w:r>
    </w:p>
    <w:p w14:paraId="6D79FB7E" w14:textId="77777777" w:rsidR="00D332A0" w:rsidRPr="00A076B6" w:rsidRDefault="00D332A0" w:rsidP="00453D1A">
      <w:pPr>
        <w:rPr>
          <w:b/>
        </w:rPr>
      </w:pPr>
      <w:r w:rsidRPr="00A076B6">
        <w:t>–</w:t>
      </w:r>
      <w:r w:rsidRPr="00A076B6">
        <w:tab/>
        <w:t xml:space="preserve">демонстрировать и объяснять результаты своего творческого, художественного или исследовательского опыта; </w:t>
      </w:r>
    </w:p>
    <w:p w14:paraId="7BB20DAD" w14:textId="77777777" w:rsidR="00D332A0" w:rsidRPr="00A076B6" w:rsidRDefault="00D332A0" w:rsidP="00453D1A">
      <w:pPr>
        <w:rPr>
          <w:b/>
        </w:rPr>
      </w:pPr>
      <w:r w:rsidRPr="00A076B6">
        <w:t>–</w:t>
      </w:r>
      <w:r w:rsidRPr="00A076B6">
        <w:tab/>
        <w:t xml:space="preserve">анализировать произведения детского художественного творчества с позиций их содержания и в соответствии с учебной задачей, поставленной учителем; </w:t>
      </w:r>
    </w:p>
    <w:p w14:paraId="78C39E41" w14:textId="77777777" w:rsidR="00D332A0" w:rsidRPr="00A076B6" w:rsidRDefault="00D332A0" w:rsidP="00453D1A">
      <w:pPr>
        <w:rPr>
          <w:b/>
        </w:rPr>
      </w:pPr>
      <w:r w:rsidRPr="00A076B6">
        <w:t>–</w:t>
      </w:r>
      <w:r w:rsidRPr="00A076B6">
        <w:tab/>
        <w:t xml:space="preserve">признавать своё и чужое право на ошибку, развивать свои способности сопереживать, понимать намерения и переживания свои и других людей; </w:t>
      </w:r>
    </w:p>
    <w:p w14:paraId="039B1FEC" w14:textId="77777777" w:rsidR="00D332A0" w:rsidRPr="00A076B6" w:rsidRDefault="00D332A0" w:rsidP="00453D1A">
      <w:pPr>
        <w:rPr>
          <w:b/>
        </w:rPr>
      </w:pPr>
      <w:r w:rsidRPr="00A076B6">
        <w:t>–</w:t>
      </w:r>
      <w:r w:rsidRPr="00A076B6">
        <w:tab/>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71246165" w14:textId="77777777" w:rsidR="00D332A0" w:rsidRPr="00A076B6" w:rsidRDefault="00D332A0" w:rsidP="00453D1A">
      <w:pPr>
        <w:rPr>
          <w:b/>
          <w:i/>
        </w:rPr>
      </w:pPr>
      <w:r w:rsidRPr="00A076B6">
        <w:rPr>
          <w:i/>
        </w:rPr>
        <w:t>3.</w:t>
      </w:r>
      <w:r w:rsidRPr="00A076B6">
        <w:rPr>
          <w:i/>
        </w:rPr>
        <w:tab/>
        <w:t xml:space="preserve">Овладение универсальными регулятивными действиями </w:t>
      </w:r>
    </w:p>
    <w:p w14:paraId="1BB95688" w14:textId="77777777" w:rsidR="00D332A0" w:rsidRPr="00A076B6" w:rsidRDefault="00D332A0" w:rsidP="00453D1A">
      <w:pPr>
        <w:rPr>
          <w:b/>
        </w:rPr>
      </w:pPr>
      <w:r w:rsidRPr="00A076B6">
        <w:t xml:space="preserve">Обучающиеся должны овладеть следующими действиями: </w:t>
      </w:r>
    </w:p>
    <w:p w14:paraId="3039562E" w14:textId="77777777" w:rsidR="00D332A0" w:rsidRPr="00A076B6" w:rsidRDefault="00D332A0" w:rsidP="00453D1A">
      <w:pPr>
        <w:rPr>
          <w:b/>
        </w:rPr>
      </w:pPr>
      <w:r w:rsidRPr="00A076B6">
        <w:t>–</w:t>
      </w:r>
      <w:r w:rsidRPr="00A076B6">
        <w:tab/>
        <w:t xml:space="preserve">внимательно относиться и выполнять учебные задачи, поставленные учителем; соблюдать последовательность учебных действий при выполнении задания; </w:t>
      </w:r>
    </w:p>
    <w:p w14:paraId="22ABF416" w14:textId="77777777" w:rsidR="00D332A0" w:rsidRPr="00A076B6" w:rsidRDefault="00D332A0" w:rsidP="00453D1A">
      <w:pPr>
        <w:rPr>
          <w:b/>
        </w:rPr>
      </w:pPr>
      <w:r w:rsidRPr="00A076B6">
        <w:t>–</w:t>
      </w:r>
      <w:r w:rsidRPr="00A076B6">
        <w:tab/>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39BFAD82" w14:textId="77777777" w:rsidR="00D332A0" w:rsidRPr="00A076B6" w:rsidRDefault="00D332A0" w:rsidP="00453D1A">
      <w:r w:rsidRPr="00A076B6">
        <w:t>–</w:t>
      </w:r>
      <w:r w:rsidRPr="00A076B6">
        <w:tab/>
        <w:t>соотносить свои действия с планируемыми результатами, осуществлять контроль своей деятельности в процессе достижения результата.</w:t>
      </w:r>
    </w:p>
    <w:p w14:paraId="097032F1" w14:textId="77777777" w:rsidR="00D332A0" w:rsidRPr="00A076B6" w:rsidRDefault="00D332A0" w:rsidP="00453D1A">
      <w:pPr>
        <w:rPr>
          <w:b/>
        </w:rPr>
      </w:pPr>
      <w:r w:rsidRPr="00A076B6">
        <w:rPr>
          <w:b/>
        </w:rPr>
        <w:t>Предметные результаты</w:t>
      </w:r>
    </w:p>
    <w:p w14:paraId="305EEB71" w14:textId="77777777" w:rsidR="00D332A0" w:rsidRPr="00A076B6" w:rsidRDefault="00D332A0" w:rsidP="00453D1A">
      <w:pPr>
        <w:rPr>
          <w:b/>
        </w:rPr>
      </w:pPr>
      <w:r w:rsidRPr="00A076B6">
        <w:rPr>
          <w:b/>
        </w:rPr>
        <w:t xml:space="preserve">1 </w:t>
      </w:r>
      <w:r w:rsidR="007D15A1" w:rsidRPr="00A076B6">
        <w:rPr>
          <w:b/>
        </w:rPr>
        <w:t>класс</w:t>
      </w:r>
    </w:p>
    <w:p w14:paraId="447B281D" w14:textId="0AE5207B" w:rsidR="00D332A0" w:rsidRPr="00A076B6" w:rsidRDefault="00D332A0" w:rsidP="00453D1A">
      <w:pPr>
        <w:rPr>
          <w:b/>
        </w:rPr>
      </w:pPr>
      <w:r w:rsidRPr="00A076B6">
        <w:rPr>
          <w:b/>
        </w:rPr>
        <w:t>Модуль</w:t>
      </w:r>
      <w:r w:rsidR="00E82691" w:rsidRPr="00A076B6">
        <w:rPr>
          <w:b/>
        </w:rPr>
        <w:t xml:space="preserve"> «</w:t>
      </w:r>
      <w:r w:rsidRPr="00A076B6">
        <w:rPr>
          <w:b/>
        </w:rPr>
        <w:t>Графика»</w:t>
      </w:r>
    </w:p>
    <w:p w14:paraId="43BEC71D" w14:textId="77777777" w:rsidR="00D332A0" w:rsidRPr="00A076B6" w:rsidRDefault="00D332A0" w:rsidP="00453D1A">
      <w:pPr>
        <w:rPr>
          <w:b/>
        </w:rPr>
      </w:pPr>
      <w:r w:rsidRPr="00A076B6">
        <w:lastRenderedPageBreak/>
        <w:t>Осваивать навыки применения свойств простых графических материалов в самостоятельной творческой работе в условиях урока.</w:t>
      </w:r>
    </w:p>
    <w:p w14:paraId="08E97091" w14:textId="77777777" w:rsidR="00D332A0" w:rsidRPr="00A076B6" w:rsidRDefault="00D332A0" w:rsidP="00453D1A">
      <w:pPr>
        <w:rPr>
          <w:b/>
        </w:rPr>
      </w:pPr>
      <w:r w:rsidRPr="00A076B6">
        <w:t>Приобретать первичный опыт в создании графического рисунка на основе знакомства со средствами изобразительного языка.</w:t>
      </w:r>
    </w:p>
    <w:p w14:paraId="7E9013A8" w14:textId="77777777" w:rsidR="00D332A0" w:rsidRPr="00A076B6" w:rsidRDefault="00D332A0" w:rsidP="00453D1A">
      <w:pPr>
        <w:rPr>
          <w:b/>
        </w:rPr>
      </w:pPr>
      <w:r w:rsidRPr="00A076B6">
        <w:t>Приобретать опыт аналитического наблюдения формы предмета, опыт обобщения и геометризации наблюдаемой формы как основы обучения рисунку.</w:t>
      </w:r>
    </w:p>
    <w:p w14:paraId="784F21F1" w14:textId="77777777" w:rsidR="00D332A0" w:rsidRPr="00A076B6" w:rsidRDefault="00D332A0" w:rsidP="00453D1A">
      <w:pPr>
        <w:rPr>
          <w:b/>
        </w:rPr>
      </w:pPr>
      <w:r w:rsidRPr="00A076B6">
        <w:t>Приобретать опыт создания рисунка простого (плоского) предмета с натуры.</w:t>
      </w:r>
    </w:p>
    <w:p w14:paraId="0ED61BF5" w14:textId="77777777" w:rsidR="00D332A0" w:rsidRPr="00A076B6" w:rsidRDefault="00D332A0" w:rsidP="00453D1A">
      <w:pPr>
        <w:rPr>
          <w:b/>
        </w:rPr>
      </w:pPr>
      <w:r w:rsidRPr="00A076B6">
        <w:t>Учиться анализировать соотношения пропорций, визуально сравнивать пространственные величины.</w:t>
      </w:r>
    </w:p>
    <w:p w14:paraId="46FB2DCA" w14:textId="77777777" w:rsidR="00D332A0" w:rsidRPr="00A076B6" w:rsidRDefault="00D332A0" w:rsidP="00453D1A">
      <w:pPr>
        <w:rPr>
          <w:b/>
        </w:rPr>
      </w:pPr>
      <w:r w:rsidRPr="00A076B6">
        <w:t>Приобретать первичные знания и навыки композиционного расположения изображения на листе. Уметь выбирать вертикальный или горизонтальный формат листа для выполнения соответствующих задач рисунка.</w:t>
      </w:r>
    </w:p>
    <w:p w14:paraId="2D188988" w14:textId="77777777" w:rsidR="00D332A0" w:rsidRPr="00A076B6" w:rsidRDefault="00D332A0" w:rsidP="00453D1A">
      <w:pPr>
        <w:rPr>
          <w:b/>
        </w:rPr>
      </w:pPr>
      <w:r w:rsidRPr="00A076B6">
        <w:t>Воспринимать учебную задачу, поставленную учителем, и решать её в своей практической художественной деятельности.</w:t>
      </w:r>
    </w:p>
    <w:p w14:paraId="2160F682" w14:textId="77777777" w:rsidR="00D332A0" w:rsidRPr="00A076B6" w:rsidRDefault="00D332A0" w:rsidP="00453D1A">
      <w:pPr>
        <w:rPr>
          <w:b/>
        </w:rPr>
      </w:pPr>
      <w:r w:rsidRPr="00A076B6">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1FDD9360" w14:textId="2B700B02" w:rsidR="00D332A0" w:rsidRPr="00A076B6" w:rsidRDefault="00D332A0" w:rsidP="00453D1A">
      <w:pPr>
        <w:rPr>
          <w:b/>
        </w:rPr>
      </w:pPr>
      <w:r w:rsidRPr="00A076B6">
        <w:rPr>
          <w:b/>
        </w:rPr>
        <w:t>Модуль</w:t>
      </w:r>
      <w:r w:rsidR="00E82691" w:rsidRPr="00A076B6">
        <w:rPr>
          <w:b/>
        </w:rPr>
        <w:t xml:space="preserve"> «</w:t>
      </w:r>
      <w:r w:rsidRPr="00A076B6">
        <w:rPr>
          <w:b/>
        </w:rPr>
        <w:t>Живопись»</w:t>
      </w:r>
    </w:p>
    <w:p w14:paraId="126B7B8E" w14:textId="7191F77A" w:rsidR="00D332A0" w:rsidRPr="00A076B6" w:rsidRDefault="00D332A0" w:rsidP="00453D1A">
      <w:pPr>
        <w:rPr>
          <w:b/>
        </w:rPr>
      </w:pPr>
      <w:r w:rsidRPr="00A076B6">
        <w:t>Осваивать навыки работы красками</w:t>
      </w:r>
      <w:r w:rsidR="00E82691" w:rsidRPr="00A076B6">
        <w:t xml:space="preserve"> «</w:t>
      </w:r>
      <w:r w:rsidRPr="00A076B6">
        <w:t>гуашь</w:t>
      </w:r>
      <w:r w:rsidR="00E82691" w:rsidRPr="00A076B6">
        <w:t xml:space="preserve">» </w:t>
      </w:r>
      <w:r w:rsidRPr="00A076B6">
        <w:t>в условиях урока.</w:t>
      </w:r>
    </w:p>
    <w:p w14:paraId="406FBA79" w14:textId="77777777" w:rsidR="00D332A0" w:rsidRPr="00A076B6" w:rsidRDefault="00D332A0" w:rsidP="00453D1A">
      <w:pPr>
        <w:rPr>
          <w:b/>
        </w:rPr>
      </w:pPr>
      <w:r w:rsidRPr="00A076B6">
        <w:t>Знать три основных цвета; обсуждать и называть ассоциативные представления, которые рождает каждый цвет.</w:t>
      </w:r>
    </w:p>
    <w:p w14:paraId="19517D2A" w14:textId="77777777" w:rsidR="00D332A0" w:rsidRPr="00A076B6" w:rsidRDefault="00D332A0" w:rsidP="00453D1A">
      <w:pPr>
        <w:rPr>
          <w:b/>
        </w:rPr>
      </w:pPr>
      <w:r w:rsidRPr="00A076B6">
        <w:t>Осознавать эмоциональное звучание цвета и уметь формулировать своё мнение с опорой на опыт жизненных ассоциаций.</w:t>
      </w:r>
    </w:p>
    <w:p w14:paraId="663B797D" w14:textId="77777777" w:rsidR="00D332A0" w:rsidRPr="00A076B6" w:rsidRDefault="00D332A0" w:rsidP="00453D1A">
      <w:pPr>
        <w:rPr>
          <w:b/>
        </w:rPr>
      </w:pPr>
      <w:r w:rsidRPr="00A076B6">
        <w:t>Приобретать опыт экспериментирования, исследования результатов смешения красок и получения нового цвета.</w:t>
      </w:r>
    </w:p>
    <w:p w14:paraId="12B0AA52" w14:textId="77777777" w:rsidR="00D332A0" w:rsidRPr="00A076B6" w:rsidRDefault="00D332A0" w:rsidP="00453D1A">
      <w:pPr>
        <w:rPr>
          <w:b/>
        </w:rPr>
      </w:pPr>
      <w:r w:rsidRPr="00A076B6">
        <w:t>Вести творческую работу на заданную тему с опорой на зрительные впечатления, организованные педагогом.</w:t>
      </w:r>
    </w:p>
    <w:p w14:paraId="1E82D393" w14:textId="7AB00DEF" w:rsidR="00D332A0" w:rsidRPr="00A076B6" w:rsidRDefault="00D332A0" w:rsidP="00453D1A">
      <w:pPr>
        <w:rPr>
          <w:b/>
        </w:rPr>
      </w:pPr>
      <w:r w:rsidRPr="00A076B6">
        <w:rPr>
          <w:b/>
        </w:rPr>
        <w:t>Модуль</w:t>
      </w:r>
      <w:r w:rsidR="00E82691" w:rsidRPr="00A076B6">
        <w:rPr>
          <w:b/>
        </w:rPr>
        <w:t xml:space="preserve"> «</w:t>
      </w:r>
      <w:r w:rsidRPr="00A076B6">
        <w:rPr>
          <w:b/>
        </w:rPr>
        <w:t>Скульптура»</w:t>
      </w:r>
    </w:p>
    <w:p w14:paraId="1BFB6255" w14:textId="77777777" w:rsidR="00D332A0" w:rsidRPr="00A076B6" w:rsidRDefault="00D332A0" w:rsidP="00453D1A">
      <w:pPr>
        <w:rPr>
          <w:b/>
        </w:rPr>
      </w:pPr>
      <w:r w:rsidRPr="00A076B6">
        <w:t>Приобретать опыт аналитического наблюдения, поиска выразительных образных объёмных форм в природе (облака, камни, коряги, формы плодов и др.).</w:t>
      </w:r>
    </w:p>
    <w:p w14:paraId="15F805A3" w14:textId="77777777" w:rsidR="00D332A0" w:rsidRPr="00A076B6" w:rsidRDefault="00D332A0" w:rsidP="00453D1A">
      <w:pPr>
        <w:rPr>
          <w:b/>
        </w:rPr>
      </w:pPr>
      <w:r w:rsidRPr="00A076B6">
        <w:t>Осваивать первичные приёмы лепки из пластилина, приобретать представления о целостной форме в объёмном изображении.</w:t>
      </w:r>
    </w:p>
    <w:p w14:paraId="66FCFEE0" w14:textId="77777777" w:rsidR="00D332A0" w:rsidRPr="00A076B6" w:rsidRDefault="00D332A0" w:rsidP="00453D1A">
      <w:pPr>
        <w:rPr>
          <w:b/>
        </w:rPr>
      </w:pPr>
      <w:r w:rsidRPr="00A076B6">
        <w:t>Овладевать первичными навыками бумаго-пластики – создания объёмных форм из бумаги путём её складывания, надрезания, закручивания и др.</w:t>
      </w:r>
    </w:p>
    <w:p w14:paraId="12CACE37" w14:textId="3D43CD77" w:rsidR="00D332A0" w:rsidRPr="00A076B6" w:rsidRDefault="00D332A0" w:rsidP="00453D1A">
      <w:pPr>
        <w:rPr>
          <w:b/>
        </w:rPr>
      </w:pPr>
      <w:r w:rsidRPr="00A076B6">
        <w:rPr>
          <w:b/>
        </w:rPr>
        <w:t>Модуль</w:t>
      </w:r>
      <w:r w:rsidR="00E82691" w:rsidRPr="00A076B6">
        <w:rPr>
          <w:b/>
        </w:rPr>
        <w:t xml:space="preserve"> «</w:t>
      </w:r>
      <w:r w:rsidRPr="00A076B6">
        <w:rPr>
          <w:b/>
        </w:rPr>
        <w:t>Декоративно-прикладное искусство»</w:t>
      </w:r>
    </w:p>
    <w:p w14:paraId="0955CA9B" w14:textId="77777777" w:rsidR="00D332A0" w:rsidRPr="00A076B6" w:rsidRDefault="00D332A0" w:rsidP="00453D1A">
      <w:pPr>
        <w:rPr>
          <w:b/>
        </w:rPr>
      </w:pPr>
      <w:r w:rsidRPr="00A076B6">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3B4A5FBF" w14:textId="77777777" w:rsidR="00D332A0" w:rsidRPr="00A076B6" w:rsidRDefault="00D332A0" w:rsidP="00453D1A">
      <w:pPr>
        <w:rPr>
          <w:b/>
        </w:rPr>
      </w:pPr>
      <w:r w:rsidRPr="00A076B6">
        <w:t>Различать виды орнаментов по изобразительным мотивам: растительные, геометрические, анималистические.</w:t>
      </w:r>
    </w:p>
    <w:p w14:paraId="2F47E825" w14:textId="77777777" w:rsidR="00D332A0" w:rsidRPr="00A076B6" w:rsidRDefault="00D332A0" w:rsidP="00453D1A">
      <w:pPr>
        <w:rPr>
          <w:b/>
        </w:rPr>
      </w:pPr>
      <w:r w:rsidRPr="00A076B6">
        <w:t>Учиться использовать правила симметрии в своей художественной деятельности.</w:t>
      </w:r>
    </w:p>
    <w:p w14:paraId="74A1B166" w14:textId="77777777" w:rsidR="00D332A0" w:rsidRPr="00A076B6" w:rsidRDefault="00D332A0" w:rsidP="00453D1A">
      <w:pPr>
        <w:rPr>
          <w:b/>
        </w:rPr>
      </w:pPr>
      <w:r w:rsidRPr="00A076B6">
        <w:t>Приобретать опыт создания орнаментальной декоративной композиции (стилизованной: декоративный цветок или птица).</w:t>
      </w:r>
    </w:p>
    <w:p w14:paraId="7A1F8DB6" w14:textId="77777777" w:rsidR="00D332A0" w:rsidRPr="00A076B6" w:rsidRDefault="00D332A0" w:rsidP="00453D1A">
      <w:pPr>
        <w:rPr>
          <w:b/>
        </w:rPr>
      </w:pPr>
      <w:r w:rsidRPr="00A076B6">
        <w:t>Приобретать знания о значении и назначении украшений в жизни людей.</w:t>
      </w:r>
    </w:p>
    <w:p w14:paraId="278C8278" w14:textId="77777777" w:rsidR="00D332A0" w:rsidRPr="00A076B6" w:rsidRDefault="00D332A0" w:rsidP="00453D1A">
      <w:pPr>
        <w:rPr>
          <w:b/>
        </w:rPr>
      </w:pPr>
      <w:r w:rsidRPr="00A076B6">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5475F91A" w14:textId="77777777" w:rsidR="00D332A0" w:rsidRPr="00A076B6" w:rsidRDefault="00D332A0" w:rsidP="00453D1A">
      <w:pPr>
        <w:rPr>
          <w:b/>
        </w:rPr>
      </w:pPr>
      <w:r w:rsidRPr="00A076B6">
        <w:t>Иметь опыт и соответствующие возрасту навыки подготовки и оформления общего праздника.</w:t>
      </w:r>
    </w:p>
    <w:p w14:paraId="4CE24D89" w14:textId="1B62D324" w:rsidR="00D332A0" w:rsidRPr="00A076B6" w:rsidRDefault="00D332A0" w:rsidP="00453D1A">
      <w:pPr>
        <w:rPr>
          <w:b/>
        </w:rPr>
      </w:pPr>
      <w:r w:rsidRPr="00A076B6">
        <w:rPr>
          <w:b/>
        </w:rPr>
        <w:t>Модуль</w:t>
      </w:r>
      <w:r w:rsidR="00E82691" w:rsidRPr="00A076B6">
        <w:rPr>
          <w:b/>
        </w:rPr>
        <w:t xml:space="preserve"> «</w:t>
      </w:r>
      <w:r w:rsidRPr="00A076B6">
        <w:rPr>
          <w:b/>
        </w:rPr>
        <w:t>Архитектура»</w:t>
      </w:r>
    </w:p>
    <w:p w14:paraId="20C55A9C" w14:textId="77777777" w:rsidR="00D332A0" w:rsidRPr="00A076B6" w:rsidRDefault="00D332A0" w:rsidP="00453D1A">
      <w:pPr>
        <w:rPr>
          <w:b/>
        </w:rPr>
      </w:pPr>
      <w:r w:rsidRPr="00A076B6">
        <w:lastRenderedPageBreak/>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4E31E458" w14:textId="77777777" w:rsidR="00D332A0" w:rsidRPr="00A076B6" w:rsidRDefault="00D332A0" w:rsidP="00453D1A">
      <w:pPr>
        <w:rPr>
          <w:b/>
        </w:rPr>
      </w:pPr>
      <w:r w:rsidRPr="00A076B6">
        <w:t>Осваивать приёмы конструирования из бумаги, складывания объёмных простых геометрических тел.</w:t>
      </w:r>
    </w:p>
    <w:p w14:paraId="6B11DD5B" w14:textId="77777777" w:rsidR="00D332A0" w:rsidRPr="00A076B6" w:rsidRDefault="00D332A0" w:rsidP="00453D1A">
      <w:pPr>
        <w:rPr>
          <w:b/>
        </w:rPr>
      </w:pPr>
      <w:r w:rsidRPr="00A076B6">
        <w:t>Приобретать опыт пространственного макетирования (сказочный город) в форме коллективной игровой деятельности.</w:t>
      </w:r>
    </w:p>
    <w:p w14:paraId="2765E0A6" w14:textId="77777777" w:rsidR="00D332A0" w:rsidRPr="00A076B6" w:rsidRDefault="00D332A0" w:rsidP="00453D1A">
      <w:pPr>
        <w:rPr>
          <w:b/>
        </w:rPr>
      </w:pPr>
      <w:r w:rsidRPr="00A076B6">
        <w:t>Приобретать представления о конструктивной основе любого предмета и первичные навыки анализа его строения.</w:t>
      </w:r>
    </w:p>
    <w:p w14:paraId="0A680C10" w14:textId="0580A6CB" w:rsidR="00D332A0" w:rsidRPr="00A076B6" w:rsidRDefault="00D332A0" w:rsidP="00453D1A">
      <w:pPr>
        <w:rPr>
          <w:b/>
        </w:rPr>
      </w:pPr>
      <w:r w:rsidRPr="00A076B6">
        <w:rPr>
          <w:b/>
        </w:rPr>
        <w:t>Модуль</w:t>
      </w:r>
      <w:r w:rsidR="00E82691" w:rsidRPr="00A076B6">
        <w:rPr>
          <w:b/>
        </w:rPr>
        <w:t xml:space="preserve"> «</w:t>
      </w:r>
      <w:r w:rsidRPr="00A076B6">
        <w:rPr>
          <w:b/>
        </w:rPr>
        <w:t>Восприятие произведений искусства»</w:t>
      </w:r>
    </w:p>
    <w:p w14:paraId="54A3676D" w14:textId="77777777" w:rsidR="00D332A0" w:rsidRPr="00A076B6" w:rsidRDefault="00D332A0" w:rsidP="00453D1A">
      <w:pPr>
        <w:rPr>
          <w:b/>
        </w:rPr>
      </w:pPr>
      <w:r w:rsidRPr="00A076B6">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1BC3A17C" w14:textId="77777777" w:rsidR="00D332A0" w:rsidRPr="00A076B6" w:rsidRDefault="00D332A0" w:rsidP="00453D1A">
      <w:pPr>
        <w:rPr>
          <w:b/>
        </w:rPr>
      </w:pPr>
      <w:r w:rsidRPr="00A076B6">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3B16C034" w14:textId="77777777" w:rsidR="00D332A0" w:rsidRPr="00A076B6" w:rsidRDefault="00D332A0" w:rsidP="00453D1A">
      <w:pPr>
        <w:rPr>
          <w:b/>
        </w:rPr>
      </w:pPr>
      <w:r w:rsidRPr="00A076B6">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72D86088" w14:textId="77777777" w:rsidR="00D332A0" w:rsidRPr="00A076B6" w:rsidRDefault="00D332A0" w:rsidP="00453D1A">
      <w:pPr>
        <w:rPr>
          <w:b/>
        </w:rPr>
      </w:pPr>
      <w:r w:rsidRPr="00A076B6">
        <w:t>Осваивать опыт эстетического восприятия и аналитического наблюдения архитектурных построек. 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14:paraId="71FC32D8" w14:textId="77777777" w:rsidR="00D332A0" w:rsidRPr="00A076B6" w:rsidRDefault="00D332A0" w:rsidP="00453D1A">
      <w:pPr>
        <w:rPr>
          <w:b/>
        </w:rPr>
      </w:pPr>
      <w:r w:rsidRPr="00A076B6">
        <w:t>Осваивать новый опыт восприятия художественных иллюстраций в детских книгах и отношения к ним в соответствии с учебной установкой.</w:t>
      </w:r>
    </w:p>
    <w:p w14:paraId="733788F8" w14:textId="07CFEB09" w:rsidR="00D332A0" w:rsidRPr="00A076B6" w:rsidRDefault="00D332A0" w:rsidP="00453D1A">
      <w:pPr>
        <w:rPr>
          <w:b/>
        </w:rPr>
      </w:pPr>
      <w:r w:rsidRPr="00A076B6">
        <w:rPr>
          <w:b/>
        </w:rPr>
        <w:t>Модуль</w:t>
      </w:r>
      <w:r w:rsidR="00E82691" w:rsidRPr="00A076B6">
        <w:rPr>
          <w:b/>
        </w:rPr>
        <w:t xml:space="preserve"> «</w:t>
      </w:r>
      <w:r w:rsidRPr="00A076B6">
        <w:rPr>
          <w:b/>
        </w:rPr>
        <w:t>Азбука цифровой графики»</w:t>
      </w:r>
    </w:p>
    <w:p w14:paraId="348E7FB7" w14:textId="77777777" w:rsidR="00D332A0" w:rsidRPr="00A076B6" w:rsidRDefault="00D332A0" w:rsidP="00453D1A">
      <w:pPr>
        <w:rPr>
          <w:b/>
        </w:rPr>
      </w:pPr>
      <w:r w:rsidRPr="00A076B6">
        <w:t>Приобретать опыт создания фотографий с целью эстетического и целенаправленного наблюдения природы.</w:t>
      </w:r>
    </w:p>
    <w:p w14:paraId="59C65F6D" w14:textId="77777777" w:rsidR="00D332A0" w:rsidRPr="00A076B6" w:rsidRDefault="00D332A0" w:rsidP="00453D1A">
      <w:pPr>
        <w:rPr>
          <w:b/>
        </w:rPr>
      </w:pPr>
      <w:r w:rsidRPr="00A076B6">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2A47D189" w14:textId="77777777" w:rsidR="00D332A0" w:rsidRPr="00A076B6" w:rsidRDefault="00D332A0" w:rsidP="00453D1A">
      <w:pPr>
        <w:rPr>
          <w:b/>
        </w:rPr>
      </w:pPr>
      <w:r w:rsidRPr="00A076B6">
        <w:rPr>
          <w:b/>
        </w:rPr>
        <w:t xml:space="preserve">2 </w:t>
      </w:r>
      <w:r w:rsidR="007D15A1" w:rsidRPr="00A076B6">
        <w:rPr>
          <w:b/>
        </w:rPr>
        <w:t>класс</w:t>
      </w:r>
    </w:p>
    <w:p w14:paraId="203E2EB1" w14:textId="7F0EF5EE" w:rsidR="00D332A0" w:rsidRPr="00A076B6" w:rsidRDefault="00D332A0" w:rsidP="00453D1A">
      <w:pPr>
        <w:shd w:val="clear" w:color="auto" w:fill="FFFFFF"/>
        <w:rPr>
          <w:rFonts w:eastAsia="Times New Roman"/>
          <w:lang w:eastAsia="ru-RU"/>
        </w:rPr>
      </w:pPr>
      <w:r w:rsidRPr="00A076B6">
        <w:rPr>
          <w:rFonts w:eastAsia="Times New Roman"/>
          <w:b/>
          <w:bCs/>
          <w:lang w:eastAsia="ru-RU"/>
        </w:rPr>
        <w:t>Модуль</w:t>
      </w:r>
      <w:r w:rsidR="00E82691" w:rsidRPr="00A076B6">
        <w:rPr>
          <w:rFonts w:eastAsia="Times New Roman"/>
          <w:b/>
          <w:bCs/>
          <w:lang w:eastAsia="ru-RU"/>
        </w:rPr>
        <w:t xml:space="preserve"> «</w:t>
      </w:r>
      <w:r w:rsidRPr="00A076B6">
        <w:rPr>
          <w:rFonts w:eastAsia="Times New Roman"/>
          <w:b/>
          <w:bCs/>
          <w:lang w:eastAsia="ru-RU"/>
        </w:rPr>
        <w:t>Графика»</w:t>
      </w:r>
    </w:p>
    <w:p w14:paraId="0C91FF71"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58013BEF"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Приобретать навыки изображения на основе разной по характеру и способу наложения линии.</w:t>
      </w:r>
    </w:p>
    <w:p w14:paraId="42652E45" w14:textId="51F31FB3" w:rsidR="00D332A0" w:rsidRPr="00A076B6" w:rsidRDefault="00D332A0" w:rsidP="00453D1A">
      <w:pPr>
        <w:shd w:val="clear" w:color="auto" w:fill="FFFFFF"/>
        <w:rPr>
          <w:rFonts w:eastAsia="Times New Roman"/>
          <w:lang w:eastAsia="ru-RU"/>
        </w:rPr>
      </w:pPr>
      <w:r w:rsidRPr="00A076B6">
        <w:rPr>
          <w:rFonts w:eastAsia="Times New Roman"/>
          <w:lang w:eastAsia="ru-RU"/>
        </w:rPr>
        <w:t>Овладевать понятием</w:t>
      </w:r>
      <w:r w:rsidR="00E82691" w:rsidRPr="00A076B6">
        <w:rPr>
          <w:rFonts w:eastAsia="Times New Roman"/>
          <w:lang w:eastAsia="ru-RU"/>
        </w:rPr>
        <w:t xml:space="preserve"> «</w:t>
      </w:r>
      <w:r w:rsidRPr="00A076B6">
        <w:rPr>
          <w:rFonts w:eastAsia="Times New Roman"/>
          <w:lang w:eastAsia="ru-RU"/>
        </w:rPr>
        <w:t>ритм</w:t>
      </w:r>
      <w:r w:rsidR="00E82691" w:rsidRPr="00A076B6">
        <w:rPr>
          <w:rFonts w:eastAsia="Times New Roman"/>
          <w:lang w:eastAsia="ru-RU"/>
        </w:rPr>
        <w:t xml:space="preserve">» </w:t>
      </w:r>
      <w:r w:rsidRPr="00A076B6">
        <w:rPr>
          <w:rFonts w:eastAsia="Times New Roman"/>
          <w:lang w:eastAsia="ru-RU"/>
        </w:rPr>
        <w:t>и навыками ритмической организации изображения как необходимой композиционной основы выражения содержания.</w:t>
      </w:r>
    </w:p>
    <w:p w14:paraId="3EACDCDE"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14:paraId="08A1F549"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484BB3AE" w14:textId="3BC40DB1" w:rsidR="00D332A0" w:rsidRPr="00A076B6" w:rsidRDefault="00D332A0" w:rsidP="00453D1A">
      <w:pPr>
        <w:shd w:val="clear" w:color="auto" w:fill="FFFFFF"/>
        <w:rPr>
          <w:rFonts w:eastAsia="Times New Roman"/>
          <w:lang w:eastAsia="ru-RU"/>
        </w:rPr>
      </w:pPr>
      <w:r w:rsidRPr="00A076B6">
        <w:rPr>
          <w:rFonts w:eastAsia="Times New Roman"/>
          <w:b/>
          <w:bCs/>
          <w:lang w:eastAsia="ru-RU"/>
        </w:rPr>
        <w:t>Модуль</w:t>
      </w:r>
      <w:r w:rsidR="00E82691" w:rsidRPr="00A076B6">
        <w:rPr>
          <w:rFonts w:eastAsia="Times New Roman"/>
          <w:b/>
          <w:bCs/>
          <w:lang w:eastAsia="ru-RU"/>
        </w:rPr>
        <w:t xml:space="preserve"> «</w:t>
      </w:r>
      <w:r w:rsidRPr="00A076B6">
        <w:rPr>
          <w:rFonts w:eastAsia="Times New Roman"/>
          <w:b/>
          <w:bCs/>
          <w:lang w:eastAsia="ru-RU"/>
        </w:rPr>
        <w:t>Живопись»</w:t>
      </w:r>
    </w:p>
    <w:p w14:paraId="1B3902F7"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75336EA8"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Приобретать опыт работы акварельной краской и понимать особенности работы прозрачной краской.</w:t>
      </w:r>
    </w:p>
    <w:p w14:paraId="51291452"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Знать названия основных и составных цветов и способы получения разных оттенков составного цвета.</w:t>
      </w:r>
    </w:p>
    <w:p w14:paraId="2FFD8035"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lastRenderedPageBreak/>
        <w:t>Различать и сравнивать тёмные и светлые оттенки цвета; осваивать смешение цветных красок с белой и чёрной (для изменения их тона).</w:t>
      </w:r>
    </w:p>
    <w:p w14:paraId="2B2C32BE"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Знать о делении цветов на тёплые и холодные; уметь различать и сравнивать тёплые и холодные оттенки цвета.</w:t>
      </w:r>
    </w:p>
    <w:p w14:paraId="59A3736C" w14:textId="53EB7D8D" w:rsidR="00D332A0" w:rsidRPr="00A076B6" w:rsidRDefault="00D332A0" w:rsidP="00453D1A">
      <w:pPr>
        <w:shd w:val="clear" w:color="auto" w:fill="FFFFFF"/>
        <w:rPr>
          <w:rFonts w:eastAsia="Times New Roman"/>
          <w:lang w:eastAsia="ru-RU"/>
        </w:rPr>
      </w:pPr>
      <w:r w:rsidRPr="00A076B6">
        <w:rPr>
          <w:rFonts w:eastAsia="Times New Roman"/>
          <w:lang w:eastAsia="ru-RU"/>
        </w:rPr>
        <w:t>Осваивать эмоциональную выразительность цвета: цвет звонкий и яркий, радостный; цвет мягкий,</w:t>
      </w:r>
      <w:r w:rsidR="00E82691" w:rsidRPr="00A076B6">
        <w:rPr>
          <w:rFonts w:eastAsia="Times New Roman"/>
          <w:lang w:eastAsia="ru-RU"/>
        </w:rPr>
        <w:t xml:space="preserve"> «</w:t>
      </w:r>
      <w:r w:rsidRPr="00A076B6">
        <w:rPr>
          <w:rFonts w:eastAsia="Times New Roman"/>
          <w:lang w:eastAsia="ru-RU"/>
        </w:rPr>
        <w:t>глухой</w:t>
      </w:r>
      <w:r w:rsidR="00E82691" w:rsidRPr="00A076B6">
        <w:rPr>
          <w:rFonts w:eastAsia="Times New Roman"/>
          <w:lang w:eastAsia="ru-RU"/>
        </w:rPr>
        <w:t xml:space="preserve">» </w:t>
      </w:r>
      <w:r w:rsidRPr="00A076B6">
        <w:rPr>
          <w:rFonts w:eastAsia="Times New Roman"/>
          <w:lang w:eastAsia="ru-RU"/>
        </w:rPr>
        <w:t>и мрачный и др.</w:t>
      </w:r>
    </w:p>
    <w:p w14:paraId="6E8FCC40"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14:paraId="1D9BA12C"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7682DA71" w14:textId="0543B409" w:rsidR="00D332A0" w:rsidRPr="00A076B6" w:rsidRDefault="00D332A0" w:rsidP="00453D1A">
      <w:pPr>
        <w:shd w:val="clear" w:color="auto" w:fill="FFFFFF"/>
        <w:rPr>
          <w:rFonts w:eastAsia="Times New Roman"/>
          <w:lang w:eastAsia="ru-RU"/>
        </w:rPr>
      </w:pPr>
      <w:r w:rsidRPr="00A076B6">
        <w:rPr>
          <w:rFonts w:eastAsia="Times New Roman"/>
          <w:b/>
          <w:bCs/>
          <w:lang w:eastAsia="ru-RU"/>
        </w:rPr>
        <w:t>Модуль</w:t>
      </w:r>
      <w:r w:rsidR="00E82691" w:rsidRPr="00A076B6">
        <w:rPr>
          <w:rFonts w:eastAsia="Times New Roman"/>
          <w:b/>
          <w:bCs/>
          <w:lang w:eastAsia="ru-RU"/>
        </w:rPr>
        <w:t xml:space="preserve"> «</w:t>
      </w:r>
      <w:r w:rsidRPr="00A076B6">
        <w:rPr>
          <w:rFonts w:eastAsia="Times New Roman"/>
          <w:b/>
          <w:bCs/>
          <w:lang w:eastAsia="ru-RU"/>
        </w:rPr>
        <w:t>Скульптура»</w:t>
      </w:r>
    </w:p>
    <w:p w14:paraId="15030981"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3090556F"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Знать об изменениях скульптурного образа при осмотре произведения с разных сторон.</w:t>
      </w:r>
    </w:p>
    <w:p w14:paraId="2C2A4650"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6CD82D5F" w14:textId="6F34EB42" w:rsidR="00D332A0" w:rsidRPr="00A076B6" w:rsidRDefault="00D332A0" w:rsidP="00453D1A">
      <w:pPr>
        <w:shd w:val="clear" w:color="auto" w:fill="FFFFFF"/>
        <w:rPr>
          <w:rFonts w:eastAsia="Times New Roman"/>
          <w:lang w:eastAsia="ru-RU"/>
        </w:rPr>
      </w:pPr>
      <w:r w:rsidRPr="00A076B6">
        <w:rPr>
          <w:rFonts w:eastAsia="Times New Roman"/>
          <w:b/>
          <w:bCs/>
          <w:lang w:eastAsia="ru-RU"/>
        </w:rPr>
        <w:t>Модуль</w:t>
      </w:r>
      <w:r w:rsidR="00E82691" w:rsidRPr="00A076B6">
        <w:rPr>
          <w:rFonts w:eastAsia="Times New Roman"/>
          <w:b/>
          <w:bCs/>
          <w:lang w:eastAsia="ru-RU"/>
        </w:rPr>
        <w:t xml:space="preserve"> «</w:t>
      </w:r>
      <w:r w:rsidRPr="00A076B6">
        <w:rPr>
          <w:rFonts w:eastAsia="Times New Roman"/>
          <w:b/>
          <w:bCs/>
          <w:lang w:eastAsia="ru-RU"/>
        </w:rPr>
        <w:t>Декоративно-прикладное искусство»</w:t>
      </w:r>
    </w:p>
    <w:p w14:paraId="3C518C33"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Рассматривать, анализировать и эстетически оценивать разнообразие форм в природе, воспринимаемых как узоры.</w:t>
      </w:r>
    </w:p>
    <w:p w14:paraId="1F7C4F94"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14:paraId="7F05AC71"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Приобретать опыт выполнения эскиза геометрического орнамента кружева или вышивки на основе природных мотивов.</w:t>
      </w:r>
    </w:p>
    <w:p w14:paraId="17B5566D"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22C15251"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Приобретать опыт преобразования бытовых подручных нехудожественных материалов в художественные изображения и поделки.</w:t>
      </w:r>
    </w:p>
    <w:p w14:paraId="6D7FA22C"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547D6D64"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Приобретать опыт выполнения красками рисунков украшений народных былинных персонажей.</w:t>
      </w:r>
    </w:p>
    <w:p w14:paraId="6ADA7575" w14:textId="0FD70EF9" w:rsidR="00D332A0" w:rsidRPr="00A076B6" w:rsidRDefault="00D332A0" w:rsidP="00453D1A">
      <w:pPr>
        <w:shd w:val="clear" w:color="auto" w:fill="FFFFFF"/>
        <w:rPr>
          <w:rFonts w:eastAsia="Times New Roman"/>
          <w:lang w:eastAsia="ru-RU"/>
        </w:rPr>
      </w:pPr>
      <w:r w:rsidRPr="00A076B6">
        <w:rPr>
          <w:rFonts w:eastAsia="Times New Roman"/>
          <w:b/>
          <w:bCs/>
          <w:lang w:eastAsia="ru-RU"/>
        </w:rPr>
        <w:t>Модуль</w:t>
      </w:r>
      <w:r w:rsidR="00E82691" w:rsidRPr="00A076B6">
        <w:rPr>
          <w:rFonts w:eastAsia="Times New Roman"/>
          <w:b/>
          <w:bCs/>
          <w:lang w:eastAsia="ru-RU"/>
        </w:rPr>
        <w:t xml:space="preserve"> «</w:t>
      </w:r>
      <w:r w:rsidRPr="00A076B6">
        <w:rPr>
          <w:rFonts w:eastAsia="Times New Roman"/>
          <w:b/>
          <w:bCs/>
          <w:lang w:eastAsia="ru-RU"/>
        </w:rPr>
        <w:t>Архитектура»</w:t>
      </w:r>
    </w:p>
    <w:p w14:paraId="59D90B6E"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Осваивать приёмы создания объёмных предметов из бумаги и объёмного декорирования предметов из бумаги.</w:t>
      </w:r>
    </w:p>
    <w:p w14:paraId="76985399"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Участвовать в коллективной работе по построению из бумаги пространственного макета сказочного города или детской площадки.</w:t>
      </w:r>
    </w:p>
    <w:p w14:paraId="4CCC1037"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4B96DCBB"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Осваивать понимание образа здания, то есть его эмоционального воздействия.</w:t>
      </w:r>
    </w:p>
    <w:p w14:paraId="759EC819"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676F62F0"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lastRenderedPageBreak/>
        <w:t>Приобретать опыт сочинения и изображения жилья для разных по своему характеру героев литературных и народных сказок.</w:t>
      </w:r>
    </w:p>
    <w:p w14:paraId="373374C5" w14:textId="0E34AC10" w:rsidR="00D332A0" w:rsidRPr="00A076B6" w:rsidRDefault="00D332A0" w:rsidP="00453D1A">
      <w:pPr>
        <w:shd w:val="clear" w:color="auto" w:fill="FFFFFF"/>
        <w:rPr>
          <w:rFonts w:eastAsia="Times New Roman"/>
          <w:lang w:eastAsia="ru-RU"/>
        </w:rPr>
      </w:pPr>
      <w:r w:rsidRPr="00A076B6">
        <w:rPr>
          <w:rFonts w:eastAsia="Times New Roman"/>
          <w:b/>
          <w:bCs/>
          <w:lang w:eastAsia="ru-RU"/>
        </w:rPr>
        <w:t>Модуль</w:t>
      </w:r>
      <w:r w:rsidR="00E82691" w:rsidRPr="00A076B6">
        <w:rPr>
          <w:rFonts w:eastAsia="Times New Roman"/>
          <w:b/>
          <w:bCs/>
          <w:lang w:eastAsia="ru-RU"/>
        </w:rPr>
        <w:t xml:space="preserve"> «</w:t>
      </w:r>
      <w:r w:rsidRPr="00A076B6">
        <w:rPr>
          <w:rFonts w:eastAsia="Times New Roman"/>
          <w:b/>
          <w:bCs/>
          <w:lang w:eastAsia="ru-RU"/>
        </w:rPr>
        <w:t>Восприятие произведений искусства»</w:t>
      </w:r>
    </w:p>
    <w:p w14:paraId="4C136C67"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20328629"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Осваивать и развивать умения вести эстетическое наблюдение явлений природы, а также потребность в таком наблюдении.</w:t>
      </w:r>
    </w:p>
    <w:p w14:paraId="4D518519"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14:paraId="4B6BDE62"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14:paraId="043F2854"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05FAC003"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14:paraId="7FA4EDFB" w14:textId="0C05A508" w:rsidR="00D332A0" w:rsidRPr="00A076B6" w:rsidRDefault="00D332A0" w:rsidP="00453D1A">
      <w:pPr>
        <w:shd w:val="clear" w:color="auto" w:fill="FFFFFF"/>
        <w:rPr>
          <w:rFonts w:eastAsia="Times New Roman"/>
          <w:lang w:eastAsia="ru-RU"/>
        </w:rPr>
      </w:pPr>
      <w:r w:rsidRPr="00A076B6">
        <w:rPr>
          <w:rFonts w:eastAsia="Times New Roman"/>
          <w:b/>
          <w:bCs/>
          <w:lang w:eastAsia="ru-RU"/>
        </w:rPr>
        <w:t>Модуль</w:t>
      </w:r>
      <w:r w:rsidR="00E82691" w:rsidRPr="00A076B6">
        <w:rPr>
          <w:rFonts w:eastAsia="Times New Roman"/>
          <w:b/>
          <w:bCs/>
          <w:lang w:eastAsia="ru-RU"/>
        </w:rPr>
        <w:t xml:space="preserve"> «</w:t>
      </w:r>
      <w:r w:rsidRPr="00A076B6">
        <w:rPr>
          <w:rFonts w:eastAsia="Times New Roman"/>
          <w:b/>
          <w:bCs/>
          <w:lang w:eastAsia="ru-RU"/>
        </w:rPr>
        <w:t>Азбука цифровой графики»</w:t>
      </w:r>
    </w:p>
    <w:p w14:paraId="754AAD8B"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Осваивать возможности изображения с помощью разных видов линий в программе Paint (или другом графическом редакторе).</w:t>
      </w:r>
    </w:p>
    <w:p w14:paraId="4CF094F9"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448FE874"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14:paraId="5FD5755E" w14:textId="77777777" w:rsidR="00D332A0" w:rsidRPr="00A076B6" w:rsidRDefault="00D332A0" w:rsidP="00453D1A">
      <w:pPr>
        <w:shd w:val="clear" w:color="auto" w:fill="FFFFFF"/>
        <w:rPr>
          <w:rFonts w:eastAsia="Times New Roman"/>
          <w:lang w:eastAsia="ru-RU"/>
        </w:rPr>
      </w:pPr>
      <w:r w:rsidRPr="00A076B6">
        <w:rPr>
          <w:rFonts w:eastAsia="Times New Roman"/>
          <w:lang w:eastAsia="ru-RU"/>
        </w:rPr>
        <w:t>Осваивать композиционное построение кадра при фотографировании: расположение объекта в кадре, масштаб, доминанта.</w:t>
      </w:r>
    </w:p>
    <w:p w14:paraId="1B047F14" w14:textId="77777777" w:rsidR="00D332A0" w:rsidRPr="00A076B6" w:rsidRDefault="00D332A0" w:rsidP="00453D1A">
      <w:pPr>
        <w:rPr>
          <w:b/>
        </w:rPr>
      </w:pPr>
      <w:r w:rsidRPr="00A076B6">
        <w:rPr>
          <w:rFonts w:eastAsia="Times New Roman"/>
          <w:lang w:eastAsia="ru-RU"/>
        </w:rPr>
        <w:t>Участвовать в обсуждении композиционного построения кадра в фотографии.</w:t>
      </w:r>
    </w:p>
    <w:p w14:paraId="168BD346" w14:textId="77777777" w:rsidR="00D332A0" w:rsidRPr="00A076B6" w:rsidRDefault="00D332A0" w:rsidP="00453D1A">
      <w:pPr>
        <w:rPr>
          <w:b/>
        </w:rPr>
      </w:pPr>
      <w:r w:rsidRPr="00A076B6">
        <w:rPr>
          <w:b/>
        </w:rPr>
        <w:t xml:space="preserve">3 </w:t>
      </w:r>
      <w:r w:rsidR="007D15A1" w:rsidRPr="00A076B6">
        <w:rPr>
          <w:b/>
        </w:rPr>
        <w:t>класс</w:t>
      </w:r>
    </w:p>
    <w:p w14:paraId="0D34CFF7" w14:textId="36DBED25"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Графика»</w:t>
      </w:r>
    </w:p>
    <w:p w14:paraId="3E1AFEA9" w14:textId="77777777" w:rsidR="00D332A0" w:rsidRPr="00A076B6" w:rsidRDefault="00D332A0" w:rsidP="00453D1A">
      <w:pPr>
        <w:rPr>
          <w:lang w:eastAsia="ru-RU"/>
        </w:rPr>
      </w:pPr>
      <w:r w:rsidRPr="00A076B6">
        <w:rPr>
          <w:lang w:eastAsia="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2CA8819F" w14:textId="77777777" w:rsidR="00D332A0" w:rsidRPr="00A076B6" w:rsidRDefault="00D332A0" w:rsidP="00453D1A">
      <w:pPr>
        <w:rPr>
          <w:lang w:eastAsia="ru-RU"/>
        </w:rPr>
      </w:pPr>
      <w:r w:rsidRPr="00A076B6">
        <w:rPr>
          <w:lang w:eastAsia="ru-RU"/>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14:paraId="57817DA3" w14:textId="77777777" w:rsidR="00D332A0" w:rsidRPr="00A076B6" w:rsidRDefault="00D332A0" w:rsidP="00453D1A">
      <w:pPr>
        <w:rPr>
          <w:lang w:eastAsia="ru-RU"/>
        </w:rPr>
      </w:pPr>
      <w:r w:rsidRPr="00A076B6">
        <w:rPr>
          <w:lang w:eastAsia="ru-RU"/>
        </w:rPr>
        <w:t>Узнавать об искусстве шрифта и образных (изобразительных) возможностях надписи, о работе художника над шрифтовой композицией.</w:t>
      </w:r>
    </w:p>
    <w:p w14:paraId="1DBDBDFE" w14:textId="77777777" w:rsidR="00D332A0" w:rsidRPr="00A076B6" w:rsidRDefault="00D332A0" w:rsidP="00453D1A">
      <w:pPr>
        <w:rPr>
          <w:lang w:eastAsia="ru-RU"/>
        </w:rPr>
      </w:pPr>
      <w:r w:rsidRPr="00A076B6">
        <w:rPr>
          <w:lang w:eastAsia="ru-RU"/>
        </w:rPr>
        <w:t>Создавать практическую творческую работу – поздравительную открытку, совмещая в ней шрифт и изображение.</w:t>
      </w:r>
    </w:p>
    <w:p w14:paraId="132E82B5" w14:textId="77777777" w:rsidR="00D332A0" w:rsidRPr="00A076B6" w:rsidRDefault="00D332A0" w:rsidP="00453D1A">
      <w:pPr>
        <w:rPr>
          <w:lang w:eastAsia="ru-RU"/>
        </w:rPr>
      </w:pPr>
      <w:r w:rsidRPr="00A076B6">
        <w:rPr>
          <w:lang w:eastAsia="ru-RU"/>
        </w:rPr>
        <w:t>Узнавать о работе художников над плакатами и афишами.</w:t>
      </w:r>
    </w:p>
    <w:p w14:paraId="7A590D87" w14:textId="77777777" w:rsidR="00D332A0" w:rsidRPr="00A076B6" w:rsidRDefault="00D332A0" w:rsidP="00453D1A">
      <w:pPr>
        <w:rPr>
          <w:lang w:eastAsia="ru-RU"/>
        </w:rPr>
      </w:pPr>
      <w:r w:rsidRPr="00A076B6">
        <w:rPr>
          <w:lang w:eastAsia="ru-RU"/>
        </w:rPr>
        <w:t>Выполнять творческую композицию – эскиз афиши к выбранному спектаклю или фильму.</w:t>
      </w:r>
    </w:p>
    <w:p w14:paraId="4568E197" w14:textId="77777777" w:rsidR="00D332A0" w:rsidRPr="00A076B6" w:rsidRDefault="00D332A0" w:rsidP="00453D1A">
      <w:pPr>
        <w:rPr>
          <w:lang w:eastAsia="ru-RU"/>
        </w:rPr>
      </w:pPr>
      <w:r w:rsidRPr="00A076B6">
        <w:rPr>
          <w:lang w:eastAsia="ru-RU"/>
        </w:rPr>
        <w:t>Узнавать основные пропорции лица человека, взаимное расположение частей лица.</w:t>
      </w:r>
    </w:p>
    <w:p w14:paraId="63A326E9" w14:textId="77777777" w:rsidR="00D332A0" w:rsidRPr="00A076B6" w:rsidRDefault="00D332A0" w:rsidP="00453D1A">
      <w:pPr>
        <w:rPr>
          <w:lang w:eastAsia="ru-RU"/>
        </w:rPr>
      </w:pPr>
      <w:r w:rsidRPr="00A076B6">
        <w:rPr>
          <w:lang w:eastAsia="ru-RU"/>
        </w:rPr>
        <w:t>Приобретать опыт рисования портрета (лица) человека.</w:t>
      </w:r>
    </w:p>
    <w:p w14:paraId="0518964F" w14:textId="77777777" w:rsidR="00D332A0" w:rsidRPr="00A076B6" w:rsidRDefault="00D332A0" w:rsidP="00453D1A">
      <w:pPr>
        <w:rPr>
          <w:lang w:eastAsia="ru-RU"/>
        </w:rPr>
      </w:pPr>
      <w:r w:rsidRPr="00A076B6">
        <w:rPr>
          <w:lang w:eastAsia="ru-RU"/>
        </w:rPr>
        <w:t>Создавать маску сказочного персонажа с ярко выраженным характером лица (для карнавала или спектакля).</w:t>
      </w:r>
    </w:p>
    <w:p w14:paraId="1B4B0A20" w14:textId="6C14A83C"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Живопись»</w:t>
      </w:r>
    </w:p>
    <w:p w14:paraId="28D034A9" w14:textId="77777777" w:rsidR="00D332A0" w:rsidRPr="00A076B6" w:rsidRDefault="00D332A0" w:rsidP="00453D1A">
      <w:pPr>
        <w:rPr>
          <w:lang w:eastAsia="ru-RU"/>
        </w:rPr>
      </w:pPr>
      <w:r w:rsidRPr="00A076B6">
        <w:rPr>
          <w:lang w:eastAsia="ru-RU"/>
        </w:rPr>
        <w:t>Осваивать приёмы создания живописной композиции (натюрморта) по наблюдению натуры или по представлению.</w:t>
      </w:r>
    </w:p>
    <w:p w14:paraId="5680F25D" w14:textId="77777777" w:rsidR="00D332A0" w:rsidRPr="00A076B6" w:rsidRDefault="00D332A0" w:rsidP="00453D1A">
      <w:pPr>
        <w:rPr>
          <w:lang w:eastAsia="ru-RU"/>
        </w:rPr>
      </w:pPr>
      <w:r w:rsidRPr="00A076B6">
        <w:rPr>
          <w:lang w:eastAsia="ru-RU"/>
        </w:rPr>
        <w:lastRenderedPageBreak/>
        <w:t>Рассматривать, эстетически анализировать сюжет и композицию, эмоциональное настроение в натюрмортах известных отечественных художников.</w:t>
      </w:r>
    </w:p>
    <w:p w14:paraId="2BDEB1C1" w14:textId="0B451622" w:rsidR="00D332A0" w:rsidRPr="00A076B6" w:rsidRDefault="00D332A0" w:rsidP="00453D1A">
      <w:pPr>
        <w:rPr>
          <w:lang w:eastAsia="ru-RU"/>
        </w:rPr>
      </w:pPr>
      <w:r w:rsidRPr="00A076B6">
        <w:rPr>
          <w:lang w:eastAsia="ru-RU"/>
        </w:rPr>
        <w:t>Приобретать опыт создания творческой живописной работы – натюрморта с ярко выраженным настроением или</w:t>
      </w:r>
      <w:r w:rsidR="00E82691" w:rsidRPr="00A076B6">
        <w:rPr>
          <w:lang w:eastAsia="ru-RU"/>
        </w:rPr>
        <w:t xml:space="preserve"> «</w:t>
      </w:r>
      <w:r w:rsidRPr="00A076B6">
        <w:rPr>
          <w:lang w:eastAsia="ru-RU"/>
        </w:rPr>
        <w:t>натюрморта-автопортрета</w:t>
      </w:r>
      <w:r w:rsidR="00E82691" w:rsidRPr="00A076B6">
        <w:rPr>
          <w:lang w:eastAsia="ru-RU"/>
        </w:rPr>
        <w:t>».</w:t>
      </w:r>
    </w:p>
    <w:p w14:paraId="1955F608" w14:textId="77777777" w:rsidR="00D332A0" w:rsidRPr="00A076B6" w:rsidRDefault="00D332A0" w:rsidP="00453D1A">
      <w:pPr>
        <w:rPr>
          <w:lang w:eastAsia="ru-RU"/>
        </w:rPr>
      </w:pPr>
      <w:r w:rsidRPr="00A076B6">
        <w:rPr>
          <w:lang w:eastAsia="ru-RU"/>
        </w:rPr>
        <w:t>Изображать красками портрет человека с опорой на натуру или по представлению.</w:t>
      </w:r>
    </w:p>
    <w:p w14:paraId="11CC5E3C" w14:textId="77777777" w:rsidR="00D332A0" w:rsidRPr="00A076B6" w:rsidRDefault="00D332A0" w:rsidP="00453D1A">
      <w:pPr>
        <w:rPr>
          <w:lang w:eastAsia="ru-RU"/>
        </w:rPr>
      </w:pPr>
      <w:r w:rsidRPr="00A076B6">
        <w:rPr>
          <w:lang w:eastAsia="ru-RU"/>
        </w:rPr>
        <w:t>Создавать пейзаж, передавая в нём активное состояние природы.</w:t>
      </w:r>
    </w:p>
    <w:p w14:paraId="6847E8A7" w14:textId="77777777" w:rsidR="00D332A0" w:rsidRPr="00A076B6" w:rsidRDefault="00D332A0" w:rsidP="00453D1A">
      <w:pPr>
        <w:rPr>
          <w:lang w:eastAsia="ru-RU"/>
        </w:rPr>
      </w:pPr>
      <w:r w:rsidRPr="00A076B6">
        <w:rPr>
          <w:lang w:eastAsia="ru-RU"/>
        </w:rPr>
        <w:t>Приобрести представление о деятельности художника в театре.</w:t>
      </w:r>
    </w:p>
    <w:p w14:paraId="29B54C1A" w14:textId="77777777" w:rsidR="00D332A0" w:rsidRPr="00A076B6" w:rsidRDefault="00D332A0" w:rsidP="00453D1A">
      <w:pPr>
        <w:rPr>
          <w:lang w:eastAsia="ru-RU"/>
        </w:rPr>
      </w:pPr>
      <w:r w:rsidRPr="00A076B6">
        <w:rPr>
          <w:lang w:eastAsia="ru-RU"/>
        </w:rPr>
        <w:t>Создать красками эскиз занавеса или эскиз декораций к выбранному сюжету.</w:t>
      </w:r>
    </w:p>
    <w:p w14:paraId="2B353778" w14:textId="77777777" w:rsidR="00D332A0" w:rsidRPr="00A076B6" w:rsidRDefault="00D332A0" w:rsidP="00453D1A">
      <w:pPr>
        <w:rPr>
          <w:lang w:eastAsia="ru-RU"/>
        </w:rPr>
      </w:pPr>
      <w:r w:rsidRPr="00A076B6">
        <w:rPr>
          <w:lang w:eastAsia="ru-RU"/>
        </w:rPr>
        <w:t>Познакомиться с работой художников по оформлению праздников.</w:t>
      </w:r>
    </w:p>
    <w:p w14:paraId="339DCF03" w14:textId="0513BD43" w:rsidR="00D332A0" w:rsidRPr="00A076B6" w:rsidRDefault="00D332A0" w:rsidP="00453D1A">
      <w:pPr>
        <w:rPr>
          <w:lang w:eastAsia="ru-RU"/>
        </w:rPr>
      </w:pPr>
      <w:r w:rsidRPr="00A076B6">
        <w:rPr>
          <w:lang w:eastAsia="ru-RU"/>
        </w:rPr>
        <w:t>Выполнить тематическую композицию</w:t>
      </w:r>
      <w:r w:rsidR="00E82691" w:rsidRPr="00A076B6">
        <w:rPr>
          <w:lang w:eastAsia="ru-RU"/>
        </w:rPr>
        <w:t xml:space="preserve"> «</w:t>
      </w:r>
      <w:r w:rsidRPr="00A076B6">
        <w:rPr>
          <w:lang w:eastAsia="ru-RU"/>
        </w:rPr>
        <w:t>Праздник в городе</w:t>
      </w:r>
      <w:r w:rsidR="00E82691" w:rsidRPr="00A076B6">
        <w:rPr>
          <w:lang w:eastAsia="ru-RU"/>
        </w:rPr>
        <w:t xml:space="preserve">» </w:t>
      </w:r>
      <w:r w:rsidRPr="00A076B6">
        <w:rPr>
          <w:lang w:eastAsia="ru-RU"/>
        </w:rPr>
        <w:t>на основе наблюдений, по памяти и по представлению.</w:t>
      </w:r>
    </w:p>
    <w:p w14:paraId="481B6674" w14:textId="4F18735A"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Скульптура»</w:t>
      </w:r>
    </w:p>
    <w:p w14:paraId="5E364B1A" w14:textId="77777777" w:rsidR="00D332A0" w:rsidRPr="00A076B6" w:rsidRDefault="00D332A0" w:rsidP="00453D1A">
      <w:pPr>
        <w:rPr>
          <w:lang w:eastAsia="ru-RU"/>
        </w:rPr>
      </w:pPr>
      <w:r w:rsidRPr="00A076B6">
        <w:rPr>
          <w:lang w:eastAsia="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63EC11EA" w14:textId="588F63B4" w:rsidR="00D332A0" w:rsidRPr="00A076B6" w:rsidRDefault="00D332A0" w:rsidP="00453D1A">
      <w:pPr>
        <w:rPr>
          <w:lang w:eastAsia="ru-RU"/>
        </w:rPr>
      </w:pPr>
      <w:r w:rsidRPr="00A076B6">
        <w:rPr>
          <w:lang w:eastAsia="ru-RU"/>
        </w:rPr>
        <w:t>Учиться создавать игрушку из подручного нехудожественного материала путём добавления к ней необходимых деталей и тем самым</w:t>
      </w:r>
      <w:r w:rsidR="00E82691" w:rsidRPr="00A076B6">
        <w:rPr>
          <w:lang w:eastAsia="ru-RU"/>
        </w:rPr>
        <w:t xml:space="preserve"> «</w:t>
      </w:r>
      <w:r w:rsidRPr="00A076B6">
        <w:rPr>
          <w:lang w:eastAsia="ru-RU"/>
        </w:rPr>
        <w:t>одушевления образа</w:t>
      </w:r>
      <w:r w:rsidR="00E82691" w:rsidRPr="00A076B6">
        <w:rPr>
          <w:lang w:eastAsia="ru-RU"/>
        </w:rPr>
        <w:t>».</w:t>
      </w:r>
    </w:p>
    <w:p w14:paraId="7278264E" w14:textId="77777777" w:rsidR="00D332A0" w:rsidRPr="00A076B6" w:rsidRDefault="00D332A0" w:rsidP="00453D1A">
      <w:pPr>
        <w:rPr>
          <w:lang w:eastAsia="ru-RU"/>
        </w:rPr>
      </w:pPr>
      <w:r w:rsidRPr="00A076B6">
        <w:rPr>
          <w:lang w:eastAsia="ru-RU"/>
        </w:rPr>
        <w:t>Узнавать о видах скульптуры: скульптурные памятники, парковая скульптура, мелкая пластика, рельеф (виды рельефа).</w:t>
      </w:r>
    </w:p>
    <w:p w14:paraId="0662788C" w14:textId="77777777" w:rsidR="00D332A0" w:rsidRPr="00A076B6" w:rsidRDefault="00D332A0" w:rsidP="00453D1A">
      <w:pPr>
        <w:rPr>
          <w:lang w:eastAsia="ru-RU"/>
        </w:rPr>
      </w:pPr>
      <w:r w:rsidRPr="00A076B6">
        <w:rPr>
          <w:lang w:eastAsia="ru-RU"/>
        </w:rPr>
        <w:t>Приобретать опыт лепки эскиза парковой скульптуры.</w:t>
      </w:r>
    </w:p>
    <w:p w14:paraId="0AB7503B" w14:textId="2778C132"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Декоративно-прикладное искусство»</w:t>
      </w:r>
    </w:p>
    <w:p w14:paraId="358D91D8" w14:textId="77777777" w:rsidR="00D332A0" w:rsidRPr="00A076B6" w:rsidRDefault="00D332A0" w:rsidP="00453D1A">
      <w:pPr>
        <w:rPr>
          <w:lang w:eastAsia="ru-RU"/>
        </w:rPr>
      </w:pPr>
      <w:r w:rsidRPr="00A076B6">
        <w:rPr>
          <w:lang w:eastAsia="ru-RU"/>
        </w:rPr>
        <w:t>Узнавать о создании глиняной и деревянной посуды: народные художественные промыслы Гжель и Хохлома.</w:t>
      </w:r>
    </w:p>
    <w:p w14:paraId="1320DDF8" w14:textId="77777777" w:rsidR="00D332A0" w:rsidRPr="00A076B6" w:rsidRDefault="00D332A0" w:rsidP="00453D1A">
      <w:pPr>
        <w:rPr>
          <w:lang w:eastAsia="ru-RU"/>
        </w:rPr>
      </w:pPr>
      <w:r w:rsidRPr="00A076B6">
        <w:rPr>
          <w:lang w:eastAsia="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6EF0260B" w14:textId="77777777" w:rsidR="00D332A0" w:rsidRPr="00A076B6" w:rsidRDefault="00D332A0" w:rsidP="00453D1A">
      <w:pPr>
        <w:rPr>
          <w:lang w:eastAsia="ru-RU"/>
        </w:rPr>
      </w:pPr>
      <w:r w:rsidRPr="00A076B6">
        <w:rPr>
          <w:lang w:eastAsia="ru-RU"/>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14:paraId="0DF0619F" w14:textId="77777777" w:rsidR="00D332A0" w:rsidRPr="00A076B6" w:rsidRDefault="00D332A0" w:rsidP="00453D1A">
      <w:pPr>
        <w:rPr>
          <w:lang w:eastAsia="ru-RU"/>
        </w:rPr>
      </w:pPr>
      <w:r w:rsidRPr="00A076B6">
        <w:rPr>
          <w:lang w:eastAsia="ru-RU"/>
        </w:rPr>
        <w:t>Осваивать навыки создания орнаментов при помощи штампов и трафаретов.</w:t>
      </w:r>
    </w:p>
    <w:p w14:paraId="59DDBA58" w14:textId="77777777" w:rsidR="00D332A0" w:rsidRPr="00A076B6" w:rsidRDefault="00D332A0" w:rsidP="00453D1A">
      <w:pPr>
        <w:rPr>
          <w:lang w:eastAsia="ru-RU"/>
        </w:rPr>
      </w:pPr>
      <w:r w:rsidRPr="00A076B6">
        <w:rPr>
          <w:lang w:eastAsia="ru-RU"/>
        </w:rPr>
        <w:t>Получить опыт создания композиции орнамента в квадрате (в качестве эскиза росписи женского платка).</w:t>
      </w:r>
    </w:p>
    <w:p w14:paraId="2A42BAE8" w14:textId="15EAE5C9"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Архитектура»</w:t>
      </w:r>
    </w:p>
    <w:p w14:paraId="5D091033" w14:textId="77777777" w:rsidR="00D332A0" w:rsidRPr="00A076B6" w:rsidRDefault="00D332A0" w:rsidP="00453D1A">
      <w:pPr>
        <w:rPr>
          <w:lang w:eastAsia="ru-RU"/>
        </w:rPr>
      </w:pPr>
      <w:r w:rsidRPr="00A076B6">
        <w:rPr>
          <w:lang w:eastAsia="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3FBF5E07" w14:textId="77777777" w:rsidR="00D332A0" w:rsidRPr="00A076B6" w:rsidRDefault="00D332A0" w:rsidP="00453D1A">
      <w:pPr>
        <w:rPr>
          <w:lang w:eastAsia="ru-RU"/>
        </w:rPr>
      </w:pPr>
      <w:r w:rsidRPr="00A076B6">
        <w:rPr>
          <w:lang w:eastAsia="ru-RU"/>
        </w:rPr>
        <w:t>Создать эскиз макета паркового пространства или участвовать в коллективной работе по созданию такого макета.</w:t>
      </w:r>
    </w:p>
    <w:p w14:paraId="2B8702CB" w14:textId="77777777" w:rsidR="00D332A0" w:rsidRPr="00A076B6" w:rsidRDefault="00D332A0" w:rsidP="00453D1A">
      <w:pPr>
        <w:rPr>
          <w:lang w:eastAsia="ru-RU"/>
        </w:rPr>
      </w:pPr>
      <w:r w:rsidRPr="00A076B6">
        <w:rPr>
          <w:lang w:eastAsia="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7582EDD3" w14:textId="77777777" w:rsidR="00D332A0" w:rsidRPr="00A076B6" w:rsidRDefault="00D332A0" w:rsidP="00453D1A">
      <w:pPr>
        <w:rPr>
          <w:lang w:eastAsia="ru-RU"/>
        </w:rPr>
      </w:pPr>
      <w:r w:rsidRPr="00A076B6">
        <w:rPr>
          <w:lang w:eastAsia="ru-RU"/>
        </w:rPr>
        <w:t>Придумать и нарисовать (или выполнить в технике бумагопластики) транспортное средство.</w:t>
      </w:r>
    </w:p>
    <w:p w14:paraId="3AEAADD1" w14:textId="77777777" w:rsidR="00D332A0" w:rsidRPr="00A076B6" w:rsidRDefault="00D332A0" w:rsidP="00453D1A">
      <w:pPr>
        <w:rPr>
          <w:lang w:eastAsia="ru-RU"/>
        </w:rPr>
      </w:pPr>
      <w:r w:rsidRPr="00A076B6">
        <w:rPr>
          <w:lang w:eastAsia="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581AEFA2" w14:textId="513EE676"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Восприятие произведений искусства»</w:t>
      </w:r>
    </w:p>
    <w:p w14:paraId="1C680959" w14:textId="77777777" w:rsidR="00D332A0" w:rsidRPr="00A076B6" w:rsidRDefault="00D332A0" w:rsidP="00453D1A">
      <w:pPr>
        <w:rPr>
          <w:lang w:eastAsia="ru-RU"/>
        </w:rPr>
      </w:pPr>
      <w:r w:rsidRPr="00A076B6">
        <w:rPr>
          <w:lang w:eastAsia="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5E3B5999" w14:textId="77777777" w:rsidR="00D332A0" w:rsidRPr="00A076B6" w:rsidRDefault="00D332A0" w:rsidP="00453D1A">
      <w:pPr>
        <w:rPr>
          <w:lang w:eastAsia="ru-RU"/>
        </w:rPr>
      </w:pPr>
      <w:r w:rsidRPr="00A076B6">
        <w:rPr>
          <w:lang w:eastAsia="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25E91A40" w14:textId="77777777" w:rsidR="00D332A0" w:rsidRPr="00A076B6" w:rsidRDefault="00D332A0" w:rsidP="00453D1A">
      <w:pPr>
        <w:rPr>
          <w:lang w:eastAsia="ru-RU"/>
        </w:rPr>
      </w:pPr>
      <w:r w:rsidRPr="00A076B6">
        <w:rPr>
          <w:lang w:eastAsia="ru-RU"/>
        </w:rP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w:t>
      </w:r>
      <w:r w:rsidRPr="00A076B6">
        <w:rPr>
          <w:lang w:eastAsia="ru-RU"/>
        </w:rPr>
        <w:lastRenderedPageBreak/>
        <w:t>декоративно-прикладных видов искусства, а также деятельности художника в кино, в театре, на празднике.</w:t>
      </w:r>
    </w:p>
    <w:p w14:paraId="7AA0D0A7" w14:textId="77777777" w:rsidR="00D332A0" w:rsidRPr="00A076B6" w:rsidRDefault="00D332A0" w:rsidP="00453D1A">
      <w:pPr>
        <w:rPr>
          <w:lang w:eastAsia="ru-RU"/>
        </w:rPr>
      </w:pPr>
      <w:r w:rsidRPr="00A076B6">
        <w:rPr>
          <w:lang w:eastAsia="ru-RU"/>
        </w:rPr>
        <w:t>Знать и уметь называть основные жанры живописи, графики и скульптуры, определяемые предметом изображения.</w:t>
      </w:r>
    </w:p>
    <w:p w14:paraId="06719AD8" w14:textId="77777777" w:rsidR="00D332A0" w:rsidRPr="00A076B6" w:rsidRDefault="00D332A0" w:rsidP="00453D1A">
      <w:pPr>
        <w:rPr>
          <w:lang w:eastAsia="ru-RU"/>
        </w:rPr>
      </w:pPr>
      <w:r w:rsidRPr="00A076B6">
        <w:rPr>
          <w:lang w:eastAsia="ru-RU"/>
        </w:rP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14:paraId="4F4E13D4" w14:textId="77777777" w:rsidR="00D332A0" w:rsidRPr="00A076B6" w:rsidRDefault="00D332A0" w:rsidP="00453D1A">
      <w:pPr>
        <w:rPr>
          <w:lang w:eastAsia="ru-RU"/>
        </w:rPr>
      </w:pPr>
      <w:r w:rsidRPr="00A076B6">
        <w:rPr>
          <w:lang w:eastAsia="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015B912C" w14:textId="77777777" w:rsidR="00D332A0" w:rsidRPr="00A076B6" w:rsidRDefault="00D332A0" w:rsidP="00453D1A">
      <w:pPr>
        <w:rPr>
          <w:lang w:eastAsia="ru-RU"/>
        </w:rPr>
      </w:pPr>
      <w:r w:rsidRPr="00A076B6">
        <w:rPr>
          <w:lang w:eastAsia="ru-RU"/>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14:paraId="30DD00B4" w14:textId="77777777" w:rsidR="00D332A0" w:rsidRPr="00A076B6" w:rsidRDefault="00D332A0" w:rsidP="00453D1A">
      <w:pPr>
        <w:rPr>
          <w:lang w:eastAsia="ru-RU"/>
        </w:rPr>
      </w:pPr>
      <w:r w:rsidRPr="00A076B6">
        <w:rPr>
          <w:lang w:eastAsia="ru-RU"/>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14:paraId="2970CA51" w14:textId="77777777" w:rsidR="00D332A0" w:rsidRPr="00A076B6" w:rsidRDefault="00D332A0" w:rsidP="00453D1A">
      <w:pPr>
        <w:rPr>
          <w:lang w:eastAsia="ru-RU"/>
        </w:rPr>
      </w:pPr>
      <w:r w:rsidRPr="00A076B6">
        <w:rPr>
          <w:lang w:eastAsia="ru-RU"/>
        </w:rPr>
        <w:t>Знать, что в России много замечательных художественных музеев, иметь представление о коллекциях своих региональных музеев.</w:t>
      </w:r>
    </w:p>
    <w:p w14:paraId="670E4AFF" w14:textId="53EA550B"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Азбука цифровой графики»</w:t>
      </w:r>
    </w:p>
    <w:p w14:paraId="2A5FF85C" w14:textId="77777777" w:rsidR="00D332A0" w:rsidRPr="00A076B6" w:rsidRDefault="00D332A0" w:rsidP="00453D1A">
      <w:pPr>
        <w:rPr>
          <w:lang w:eastAsia="ru-RU"/>
        </w:rPr>
      </w:pPr>
      <w:r w:rsidRPr="00A076B6">
        <w:rPr>
          <w:lang w:eastAsia="ru-RU"/>
        </w:rPr>
        <w:t>Осваивать приёмы работы в графическом редакторе с линиями, геометрическими фигурами, инструментами традиционного рисования.</w:t>
      </w:r>
    </w:p>
    <w:p w14:paraId="3EC7A9CE" w14:textId="77777777" w:rsidR="00D332A0" w:rsidRPr="00A076B6" w:rsidRDefault="00D332A0" w:rsidP="00453D1A">
      <w:pPr>
        <w:rPr>
          <w:lang w:eastAsia="ru-RU"/>
        </w:rPr>
      </w:pPr>
      <w:r w:rsidRPr="00A076B6">
        <w:rPr>
          <w:lang w:eastAsia="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0CCA0926" w14:textId="77777777" w:rsidR="00D332A0" w:rsidRPr="00A076B6" w:rsidRDefault="00D332A0" w:rsidP="00453D1A">
      <w:pPr>
        <w:rPr>
          <w:lang w:eastAsia="ru-RU"/>
        </w:rPr>
      </w:pPr>
      <w:r w:rsidRPr="00A076B6">
        <w:rPr>
          <w:lang w:eastAsia="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3DCDAAF5" w14:textId="77777777" w:rsidR="00D332A0" w:rsidRPr="00A076B6" w:rsidRDefault="00D332A0" w:rsidP="00453D1A">
      <w:pPr>
        <w:rPr>
          <w:lang w:eastAsia="ru-RU"/>
        </w:rPr>
      </w:pPr>
      <w:r w:rsidRPr="00A076B6">
        <w:rPr>
          <w:lang w:eastAsia="ru-RU"/>
        </w:rPr>
        <w:t>Осваивать приёмы соединения шрифта и векторного изображения при создании поздравительных открыток, афиши и др.</w:t>
      </w:r>
    </w:p>
    <w:p w14:paraId="16243CAB" w14:textId="77777777" w:rsidR="00D332A0" w:rsidRPr="00A076B6" w:rsidRDefault="00D332A0" w:rsidP="00453D1A">
      <w:pPr>
        <w:rPr>
          <w:lang w:eastAsia="ru-RU"/>
        </w:rPr>
      </w:pPr>
      <w:r w:rsidRPr="00A076B6">
        <w:rPr>
          <w:lang w:eastAsia="ru-RU"/>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0738206D" w14:textId="77777777" w:rsidR="00D332A0" w:rsidRPr="00A076B6" w:rsidRDefault="00D332A0" w:rsidP="00453D1A">
      <w:pPr>
        <w:rPr>
          <w:b/>
        </w:rPr>
      </w:pPr>
      <w:r w:rsidRPr="00A076B6">
        <w:rPr>
          <w:lang w:eastAsia="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0F40A0D6" w14:textId="77777777" w:rsidR="00D332A0" w:rsidRPr="00A076B6" w:rsidRDefault="00D332A0" w:rsidP="00453D1A">
      <w:pPr>
        <w:rPr>
          <w:b/>
        </w:rPr>
      </w:pPr>
      <w:r w:rsidRPr="00A076B6">
        <w:rPr>
          <w:b/>
        </w:rPr>
        <w:t xml:space="preserve">4 </w:t>
      </w:r>
      <w:r w:rsidR="007D15A1" w:rsidRPr="00A076B6">
        <w:rPr>
          <w:b/>
        </w:rPr>
        <w:t>класс</w:t>
      </w:r>
    </w:p>
    <w:p w14:paraId="3D66DDCD" w14:textId="657BBE3D"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Графика»</w:t>
      </w:r>
    </w:p>
    <w:p w14:paraId="2E57D3D2" w14:textId="77777777" w:rsidR="00D332A0" w:rsidRPr="00A076B6" w:rsidRDefault="00D332A0" w:rsidP="00453D1A">
      <w:pPr>
        <w:rPr>
          <w:lang w:eastAsia="ru-RU"/>
        </w:rPr>
      </w:pPr>
      <w:r w:rsidRPr="00A076B6">
        <w:rPr>
          <w:lang w:eastAsia="ru-RU"/>
        </w:rPr>
        <w:t>Осваивать правила линейной и воздушной перспективы и применять их в своей практической творческой деятельности.</w:t>
      </w:r>
    </w:p>
    <w:p w14:paraId="7A65EAAA" w14:textId="77777777" w:rsidR="00D332A0" w:rsidRPr="00A076B6" w:rsidRDefault="00D332A0" w:rsidP="00453D1A">
      <w:pPr>
        <w:rPr>
          <w:lang w:eastAsia="ru-RU"/>
        </w:rPr>
      </w:pPr>
      <w:r w:rsidRPr="00A076B6">
        <w:rPr>
          <w:lang w:eastAsia="ru-RU"/>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32E8719F" w14:textId="77777777" w:rsidR="00D332A0" w:rsidRPr="00A076B6" w:rsidRDefault="00D332A0" w:rsidP="00453D1A">
      <w:pPr>
        <w:rPr>
          <w:lang w:eastAsia="ru-RU"/>
        </w:rPr>
      </w:pPr>
      <w:r w:rsidRPr="00A076B6">
        <w:rPr>
          <w:lang w:eastAsia="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1A5BAFF7" w14:textId="77777777" w:rsidR="00D332A0" w:rsidRPr="00A076B6" w:rsidRDefault="00D332A0" w:rsidP="00453D1A">
      <w:pPr>
        <w:rPr>
          <w:lang w:eastAsia="ru-RU"/>
        </w:rPr>
      </w:pPr>
      <w:r w:rsidRPr="00A076B6">
        <w:rPr>
          <w:lang w:eastAsia="ru-RU"/>
        </w:rPr>
        <w:t>Создавать зарисовки памятников отечественной и мировой архитектуры.</w:t>
      </w:r>
    </w:p>
    <w:p w14:paraId="4A7A49FB" w14:textId="0525D7E5"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Живопись»</w:t>
      </w:r>
    </w:p>
    <w:p w14:paraId="50750550" w14:textId="77777777" w:rsidR="00D332A0" w:rsidRPr="00A076B6" w:rsidRDefault="00D332A0" w:rsidP="00453D1A">
      <w:pPr>
        <w:rPr>
          <w:lang w:eastAsia="ru-RU"/>
        </w:rPr>
      </w:pPr>
      <w:r w:rsidRPr="00A076B6">
        <w:rPr>
          <w:lang w:eastAsia="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3459B3D1" w14:textId="77777777" w:rsidR="00D332A0" w:rsidRPr="00A076B6" w:rsidRDefault="00D332A0" w:rsidP="00453D1A">
      <w:pPr>
        <w:rPr>
          <w:lang w:eastAsia="ru-RU"/>
        </w:rPr>
      </w:pPr>
      <w:r w:rsidRPr="00A076B6">
        <w:rPr>
          <w:lang w:eastAsia="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70542606" w14:textId="77777777" w:rsidR="00D332A0" w:rsidRPr="00A076B6" w:rsidRDefault="00D332A0" w:rsidP="00453D1A">
      <w:pPr>
        <w:rPr>
          <w:lang w:eastAsia="ru-RU"/>
        </w:rPr>
      </w:pPr>
      <w:r w:rsidRPr="00A076B6">
        <w:rPr>
          <w:lang w:eastAsia="ru-RU"/>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Создавать двойной портрет (например, портрет матери и ребёнка).</w:t>
      </w:r>
    </w:p>
    <w:p w14:paraId="6743B0DC" w14:textId="2745602C" w:rsidR="00D332A0" w:rsidRPr="00A076B6" w:rsidRDefault="00D332A0" w:rsidP="00453D1A">
      <w:pPr>
        <w:rPr>
          <w:lang w:eastAsia="ru-RU"/>
        </w:rPr>
      </w:pPr>
      <w:r w:rsidRPr="00A076B6">
        <w:rPr>
          <w:lang w:eastAsia="ru-RU"/>
        </w:rPr>
        <w:t>Приобретать опыт создания композиции на тему</w:t>
      </w:r>
      <w:r w:rsidR="00E82691" w:rsidRPr="00A076B6">
        <w:rPr>
          <w:lang w:eastAsia="ru-RU"/>
        </w:rPr>
        <w:t xml:space="preserve"> «</w:t>
      </w:r>
      <w:r w:rsidRPr="00A076B6">
        <w:rPr>
          <w:lang w:eastAsia="ru-RU"/>
        </w:rPr>
        <w:t>Древнерусский город</w:t>
      </w:r>
      <w:r w:rsidR="00E82691" w:rsidRPr="00A076B6">
        <w:rPr>
          <w:lang w:eastAsia="ru-RU"/>
        </w:rPr>
        <w:t>».</w:t>
      </w:r>
    </w:p>
    <w:p w14:paraId="2AE4CB5A" w14:textId="77777777" w:rsidR="00D332A0" w:rsidRPr="00A076B6" w:rsidRDefault="00D332A0" w:rsidP="00453D1A">
      <w:pPr>
        <w:rPr>
          <w:lang w:eastAsia="ru-RU"/>
        </w:rPr>
      </w:pPr>
      <w:r w:rsidRPr="00A076B6">
        <w:rPr>
          <w:lang w:eastAsia="ru-RU"/>
        </w:rPr>
        <w:lastRenderedPageBreak/>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265A16F6" w14:textId="021E2DE4"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Скульптура»</w:t>
      </w:r>
    </w:p>
    <w:p w14:paraId="692F97FB" w14:textId="77777777" w:rsidR="00D332A0" w:rsidRPr="00A076B6" w:rsidRDefault="00D332A0" w:rsidP="00453D1A">
      <w:pPr>
        <w:rPr>
          <w:lang w:eastAsia="ru-RU"/>
        </w:rPr>
      </w:pPr>
      <w:r w:rsidRPr="00A076B6">
        <w:rPr>
          <w:lang w:eastAsia="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61E6765C" w14:textId="70EFA02F"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Декоративно-прикладное искусство»</w:t>
      </w:r>
    </w:p>
    <w:p w14:paraId="6157A320" w14:textId="77777777" w:rsidR="00D332A0" w:rsidRPr="00A076B6" w:rsidRDefault="00D332A0" w:rsidP="00453D1A">
      <w:pPr>
        <w:rPr>
          <w:lang w:eastAsia="ru-RU"/>
        </w:rPr>
      </w:pPr>
      <w:r w:rsidRPr="00A076B6">
        <w:rPr>
          <w:lang w:eastAsia="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7A19FE8E" w14:textId="77777777" w:rsidR="00D332A0" w:rsidRPr="00A076B6" w:rsidRDefault="00D332A0" w:rsidP="00453D1A">
      <w:pPr>
        <w:rPr>
          <w:lang w:eastAsia="ru-RU"/>
        </w:rPr>
      </w:pPr>
      <w:r w:rsidRPr="00A076B6">
        <w:rPr>
          <w:lang w:eastAsia="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5247780F" w14:textId="77777777" w:rsidR="00D332A0" w:rsidRPr="00A076B6" w:rsidRDefault="00D332A0" w:rsidP="00453D1A">
      <w:pPr>
        <w:rPr>
          <w:lang w:eastAsia="ru-RU"/>
        </w:rPr>
      </w:pPr>
      <w:r w:rsidRPr="00A076B6">
        <w:rPr>
          <w:lang w:eastAsia="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1AD5B5A3" w14:textId="77777777" w:rsidR="00D332A0" w:rsidRPr="00A076B6" w:rsidRDefault="00D332A0" w:rsidP="00453D1A">
      <w:pPr>
        <w:rPr>
          <w:lang w:eastAsia="ru-RU"/>
        </w:rPr>
      </w:pPr>
      <w:r w:rsidRPr="00A076B6">
        <w:rPr>
          <w:lang w:eastAsia="ru-RU"/>
        </w:rPr>
        <w:t>Познакомиться с женским и мужским костюмами в традициях разных народов, со своеобразием одежды в разных культурах и в разные эпохи.</w:t>
      </w:r>
    </w:p>
    <w:p w14:paraId="13A5EE0F" w14:textId="5F298144"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Архитектура»</w:t>
      </w:r>
    </w:p>
    <w:p w14:paraId="5FAA5FA2" w14:textId="77777777" w:rsidR="00D332A0" w:rsidRPr="00A076B6" w:rsidRDefault="00D332A0" w:rsidP="00453D1A">
      <w:pPr>
        <w:rPr>
          <w:lang w:eastAsia="ru-RU"/>
        </w:rPr>
      </w:pPr>
      <w:r w:rsidRPr="00A076B6">
        <w:rPr>
          <w:lang w:eastAsia="ru-RU"/>
        </w:rPr>
        <w:t>Получить представление о конструкции традиционных жилищ у разных народов, об их связи с окружающей природой.</w:t>
      </w:r>
    </w:p>
    <w:p w14:paraId="2623ADCF" w14:textId="77777777" w:rsidR="00D332A0" w:rsidRPr="00A076B6" w:rsidRDefault="00D332A0" w:rsidP="00453D1A">
      <w:pPr>
        <w:rPr>
          <w:lang w:eastAsia="ru-RU"/>
        </w:rPr>
      </w:pPr>
      <w:r w:rsidRPr="00A076B6">
        <w:rPr>
          <w:lang w:eastAsia="ru-RU"/>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w:t>
      </w:r>
    </w:p>
    <w:p w14:paraId="41CF9D84" w14:textId="77777777" w:rsidR="00D332A0" w:rsidRPr="00A076B6" w:rsidRDefault="00D332A0" w:rsidP="00453D1A">
      <w:pPr>
        <w:rPr>
          <w:lang w:eastAsia="ru-RU"/>
        </w:rPr>
      </w:pPr>
      <w:r w:rsidRPr="00A076B6">
        <w:rPr>
          <w:lang w:eastAsia="ru-RU"/>
        </w:rPr>
        <w:t>Иметь представления о конструктивных особенностях переносного жилища – юрты.</w:t>
      </w:r>
    </w:p>
    <w:p w14:paraId="54DA9716" w14:textId="77777777" w:rsidR="00D332A0" w:rsidRPr="00A076B6" w:rsidRDefault="00D332A0" w:rsidP="00453D1A">
      <w:pPr>
        <w:rPr>
          <w:lang w:eastAsia="ru-RU"/>
        </w:rPr>
      </w:pPr>
      <w:r w:rsidRPr="00A076B6">
        <w:rPr>
          <w:lang w:eastAsia="ru-RU"/>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14:paraId="60E3016E" w14:textId="77777777" w:rsidR="00D332A0" w:rsidRPr="00A076B6" w:rsidRDefault="00D332A0" w:rsidP="00453D1A">
      <w:pPr>
        <w:rPr>
          <w:lang w:eastAsia="ru-RU"/>
        </w:rPr>
      </w:pPr>
      <w:r w:rsidRPr="00A076B6">
        <w:rPr>
          <w:lang w:eastAsia="ru-RU"/>
        </w:rPr>
        <w:t>Иметь представления об устройстве и красоте древнерусского города, его архитектурном устройстве и жизни в нём людей.</w:t>
      </w:r>
    </w:p>
    <w:p w14:paraId="7FBABC03" w14:textId="77777777" w:rsidR="00D332A0" w:rsidRPr="00A076B6" w:rsidRDefault="00D332A0" w:rsidP="00453D1A">
      <w:pPr>
        <w:rPr>
          <w:lang w:eastAsia="ru-RU"/>
        </w:rPr>
      </w:pPr>
      <w:r w:rsidRPr="00A076B6">
        <w:rPr>
          <w:lang w:eastAsia="ru-RU"/>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39CBC43D" w14:textId="77777777" w:rsidR="00D332A0" w:rsidRPr="00A076B6" w:rsidRDefault="00D332A0" w:rsidP="00453D1A">
      <w:pPr>
        <w:rPr>
          <w:lang w:eastAsia="ru-RU"/>
        </w:rPr>
      </w:pPr>
      <w:r w:rsidRPr="00A076B6">
        <w:rPr>
          <w:lang w:eastAsia="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59342975" w14:textId="77777777" w:rsidR="00D332A0" w:rsidRPr="00A076B6" w:rsidRDefault="00D332A0" w:rsidP="00453D1A">
      <w:pPr>
        <w:rPr>
          <w:lang w:eastAsia="ru-RU"/>
        </w:rPr>
      </w:pPr>
      <w:r w:rsidRPr="00A076B6">
        <w:rPr>
          <w:lang w:eastAsia="ru-RU"/>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41274A6A" w14:textId="7C6487E9"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Восприятие произведений искусства»</w:t>
      </w:r>
    </w:p>
    <w:p w14:paraId="1B5EA757" w14:textId="77777777" w:rsidR="00D332A0" w:rsidRPr="00A076B6" w:rsidRDefault="00D332A0" w:rsidP="00453D1A">
      <w:pPr>
        <w:rPr>
          <w:lang w:eastAsia="ru-RU"/>
        </w:rPr>
      </w:pPr>
      <w:r w:rsidRPr="00A076B6">
        <w:rPr>
          <w:lang w:eastAsia="ru-RU"/>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14:paraId="19467E7D" w14:textId="77777777" w:rsidR="00D332A0" w:rsidRPr="00A076B6" w:rsidRDefault="00D332A0" w:rsidP="00453D1A">
      <w:pPr>
        <w:rPr>
          <w:lang w:eastAsia="ru-RU"/>
        </w:rPr>
      </w:pPr>
      <w:r w:rsidRPr="00A076B6">
        <w:rPr>
          <w:lang w:eastAsia="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406F38A2" w14:textId="77777777" w:rsidR="00D332A0" w:rsidRPr="00A076B6" w:rsidRDefault="00D332A0" w:rsidP="00453D1A">
      <w:pPr>
        <w:rPr>
          <w:lang w:eastAsia="ru-RU"/>
        </w:rPr>
      </w:pPr>
      <w:r w:rsidRPr="00A076B6">
        <w:rPr>
          <w:lang w:eastAsia="ru-RU"/>
        </w:rPr>
        <w:lastRenderedPageBreak/>
        <w:t>Узнавать соборы Московского Кремля, Софийский собор в Великом Новгороде, храм Покрова на Нерли.</w:t>
      </w:r>
    </w:p>
    <w:p w14:paraId="05DC73AD" w14:textId="77777777" w:rsidR="00D332A0" w:rsidRPr="00A076B6" w:rsidRDefault="00D332A0" w:rsidP="00453D1A">
      <w:pPr>
        <w:rPr>
          <w:lang w:eastAsia="ru-RU"/>
        </w:rPr>
      </w:pPr>
      <w:r w:rsidRPr="00A076B6">
        <w:rPr>
          <w:lang w:eastAsia="ru-RU"/>
        </w:rPr>
        <w:t>Уметь называть и объяснять содержание памятника К. Минину и Д. Пожарскому скульптора И. П. Мартоса в Москве.</w:t>
      </w:r>
    </w:p>
    <w:p w14:paraId="754E58A2" w14:textId="39911787" w:rsidR="00D332A0" w:rsidRPr="00A076B6" w:rsidRDefault="00D332A0" w:rsidP="00453D1A">
      <w:pPr>
        <w:rPr>
          <w:lang w:eastAsia="ru-RU"/>
        </w:rPr>
      </w:pPr>
      <w:r w:rsidRPr="00A076B6">
        <w:rPr>
          <w:lang w:eastAsia="ru-RU"/>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w:t>
      </w:r>
      <w:r w:rsidR="00E82691" w:rsidRPr="00A076B6">
        <w:rPr>
          <w:lang w:eastAsia="ru-RU"/>
        </w:rPr>
        <w:t xml:space="preserve"> «</w:t>
      </w:r>
      <w:r w:rsidRPr="00A076B6">
        <w:rPr>
          <w:lang w:eastAsia="ru-RU"/>
        </w:rPr>
        <w:t>Героям Сталинградской битвы</w:t>
      </w:r>
      <w:r w:rsidR="00E82691" w:rsidRPr="00A076B6">
        <w:rPr>
          <w:lang w:eastAsia="ru-RU"/>
        </w:rPr>
        <w:t xml:space="preserve">» </w:t>
      </w:r>
      <w:r w:rsidRPr="00A076B6">
        <w:rPr>
          <w:lang w:eastAsia="ru-RU"/>
        </w:rPr>
        <w:t>на Мамаевом кургане;«Воин-освободитель</w:t>
      </w:r>
      <w:r w:rsidR="00E82691" w:rsidRPr="00A076B6">
        <w:rPr>
          <w:lang w:eastAsia="ru-RU"/>
        </w:rPr>
        <w:t xml:space="preserve">» </w:t>
      </w:r>
      <w:r w:rsidRPr="00A076B6">
        <w:rPr>
          <w:lang w:eastAsia="ru-RU"/>
        </w:rPr>
        <w:t>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14:paraId="59AB462C" w14:textId="77777777" w:rsidR="00D332A0" w:rsidRPr="00A076B6" w:rsidRDefault="00D332A0" w:rsidP="00453D1A">
      <w:pPr>
        <w:rPr>
          <w:lang w:eastAsia="ru-RU"/>
        </w:rPr>
      </w:pPr>
      <w:r w:rsidRPr="00A076B6">
        <w:rPr>
          <w:lang w:eastAsia="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1AAFE1A0" w14:textId="77777777" w:rsidR="00D332A0" w:rsidRPr="00A076B6" w:rsidRDefault="00D332A0" w:rsidP="00453D1A">
      <w:pPr>
        <w:rPr>
          <w:lang w:eastAsia="ru-RU"/>
        </w:rPr>
      </w:pPr>
      <w:r w:rsidRPr="00A076B6">
        <w:rPr>
          <w:lang w:eastAsia="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686F7038" w14:textId="77777777" w:rsidR="00D332A0" w:rsidRPr="00A076B6" w:rsidRDefault="00D332A0" w:rsidP="00453D1A">
      <w:pPr>
        <w:rPr>
          <w:lang w:eastAsia="ru-RU"/>
        </w:rPr>
      </w:pPr>
      <w:r w:rsidRPr="00A076B6">
        <w:rPr>
          <w:lang w:eastAsia="ru-RU"/>
        </w:rPr>
        <w:t>Приводить примеры произведений великих европейских художников: Леонардо да Винчи, Рафаэля, Рембрандта, Пикассо и других (по выбору учителя).</w:t>
      </w:r>
    </w:p>
    <w:p w14:paraId="1630FDEC" w14:textId="1333C3D9"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Азбука цифровой графики»</w:t>
      </w:r>
    </w:p>
    <w:p w14:paraId="7089F796" w14:textId="77777777" w:rsidR="00D332A0" w:rsidRPr="00A076B6" w:rsidRDefault="00D332A0" w:rsidP="00453D1A">
      <w:pPr>
        <w:rPr>
          <w:lang w:eastAsia="ru-RU"/>
        </w:rPr>
      </w:pPr>
      <w:r w:rsidRPr="00A076B6">
        <w:rPr>
          <w:lang w:eastAsia="ru-RU"/>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77EC1FD0" w14:textId="77777777" w:rsidR="00D332A0" w:rsidRPr="00A076B6" w:rsidRDefault="00D332A0" w:rsidP="00453D1A">
      <w:pPr>
        <w:rPr>
          <w:lang w:eastAsia="ru-RU"/>
        </w:rPr>
      </w:pPr>
      <w:r w:rsidRPr="00A076B6">
        <w:rPr>
          <w:lang w:eastAsia="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388D652D" w14:textId="77777777" w:rsidR="00D332A0" w:rsidRPr="00A076B6" w:rsidRDefault="00D332A0" w:rsidP="00453D1A">
      <w:pPr>
        <w:rPr>
          <w:lang w:eastAsia="ru-RU"/>
        </w:rPr>
      </w:pPr>
      <w:r w:rsidRPr="00A076B6">
        <w:rPr>
          <w:lang w:eastAsia="ru-RU"/>
        </w:rPr>
        <w:t>Использовать поисковую систему для знакомства с разными видами деревянного дома на основе избы и традициями и её украшений.</w:t>
      </w:r>
    </w:p>
    <w:p w14:paraId="236F3781" w14:textId="77777777" w:rsidR="00D332A0" w:rsidRPr="00A076B6" w:rsidRDefault="00D332A0" w:rsidP="00453D1A">
      <w:pPr>
        <w:rPr>
          <w:lang w:eastAsia="ru-RU"/>
        </w:rPr>
      </w:pPr>
      <w:r w:rsidRPr="00A076B6">
        <w:rPr>
          <w:lang w:eastAsia="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7CB126A0" w14:textId="77777777" w:rsidR="00D332A0" w:rsidRPr="00A076B6" w:rsidRDefault="00D332A0" w:rsidP="00453D1A">
      <w:pPr>
        <w:rPr>
          <w:lang w:eastAsia="ru-RU"/>
        </w:rPr>
      </w:pPr>
      <w:r w:rsidRPr="00A076B6">
        <w:rPr>
          <w:lang w:eastAsia="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3323D55E" w14:textId="77777777" w:rsidR="00D332A0" w:rsidRPr="00A076B6" w:rsidRDefault="00D332A0" w:rsidP="00453D1A">
      <w:pPr>
        <w:rPr>
          <w:lang w:eastAsia="ru-RU"/>
        </w:rPr>
      </w:pPr>
      <w:r w:rsidRPr="00A076B6">
        <w:rPr>
          <w:lang w:eastAsia="ru-RU"/>
        </w:rPr>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w:t>
      </w:r>
    </w:p>
    <w:p w14:paraId="00BD39C4" w14:textId="77777777" w:rsidR="00D332A0" w:rsidRPr="00A076B6" w:rsidRDefault="00D332A0" w:rsidP="00453D1A">
      <w:pPr>
        <w:rPr>
          <w:lang w:eastAsia="ru-RU"/>
        </w:rPr>
      </w:pPr>
      <w:r w:rsidRPr="00A076B6">
        <w:rPr>
          <w:lang w:eastAsia="ru-RU"/>
        </w:rPr>
        <w:t>соответствующих технических условиях создать анимацию схематического движения человека). Освоить анимацию простого повторяющегося движения изображения в виртуальном редакторе GIF-анимации.</w:t>
      </w:r>
    </w:p>
    <w:p w14:paraId="765DB3AC" w14:textId="77777777" w:rsidR="00D332A0" w:rsidRPr="00A076B6" w:rsidRDefault="00D332A0" w:rsidP="00453D1A">
      <w:pPr>
        <w:rPr>
          <w:lang w:eastAsia="ru-RU"/>
        </w:rPr>
      </w:pPr>
      <w:r w:rsidRPr="00A076B6">
        <w:rPr>
          <w:lang w:eastAsia="ru-RU"/>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03C2B26B" w14:textId="77777777" w:rsidR="00D332A0" w:rsidRPr="00A076B6" w:rsidRDefault="00D332A0" w:rsidP="00453D1A">
      <w:r w:rsidRPr="00A076B6">
        <w:rPr>
          <w:lang w:eastAsia="ru-RU"/>
        </w:rPr>
        <w:t>Совершать виртуальные тематические путешествия по художественным музеям мира.</w:t>
      </w:r>
    </w:p>
    <w:p w14:paraId="59ECE5FF" w14:textId="77777777" w:rsidR="00D46777" w:rsidRDefault="00D332A0" w:rsidP="00453D1A">
      <w:pPr>
        <w:pStyle w:val="4"/>
        <w:rPr>
          <w:color w:val="auto"/>
        </w:rPr>
      </w:pPr>
      <w:r w:rsidRPr="00A076B6">
        <w:rPr>
          <w:color w:val="auto"/>
        </w:rPr>
        <w:t>Тематическое планирование учебного предмета</w:t>
      </w:r>
      <w:r w:rsidR="00E82691" w:rsidRPr="00A076B6">
        <w:rPr>
          <w:color w:val="auto"/>
        </w:rPr>
        <w:t xml:space="preserve"> </w:t>
      </w:r>
    </w:p>
    <w:p w14:paraId="5F43654C" w14:textId="704040A6" w:rsidR="00D332A0" w:rsidRPr="00A076B6" w:rsidRDefault="00E82691" w:rsidP="00453D1A">
      <w:pPr>
        <w:pStyle w:val="4"/>
        <w:rPr>
          <w:color w:val="auto"/>
        </w:rPr>
      </w:pPr>
      <w:r w:rsidRPr="00A076B6">
        <w:rPr>
          <w:color w:val="auto"/>
        </w:rPr>
        <w:t>«</w:t>
      </w:r>
      <w:r w:rsidR="00D332A0" w:rsidRPr="00A076B6">
        <w:rPr>
          <w:color w:val="auto"/>
        </w:rPr>
        <w:t>Изобразительное искусство»</w:t>
      </w:r>
    </w:p>
    <w:p w14:paraId="3791F7D1" w14:textId="77777777" w:rsidR="00E5007B" w:rsidRPr="00A076B6" w:rsidRDefault="00E5007B" w:rsidP="00453D1A">
      <w:pPr>
        <w:ind w:firstLine="0"/>
      </w:pPr>
      <w:bookmarkStart w:id="32" w:name="_Toc117798463"/>
      <w:r w:rsidRPr="00A076B6">
        <w:t>1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3006"/>
        <w:gridCol w:w="1328"/>
        <w:gridCol w:w="1814"/>
        <w:gridCol w:w="3119"/>
      </w:tblGrid>
      <w:tr w:rsidR="00C754F4" w14:paraId="5C7F4E50" w14:textId="77777777" w:rsidTr="00D76390">
        <w:trPr>
          <w:trHeight w:val="144"/>
          <w:tblCellSpacing w:w="20" w:type="nil"/>
        </w:trPr>
        <w:tc>
          <w:tcPr>
            <w:tcW w:w="847" w:type="dxa"/>
            <w:vMerge w:val="restart"/>
            <w:tcMar>
              <w:top w:w="50" w:type="dxa"/>
              <w:left w:w="100" w:type="dxa"/>
            </w:tcMar>
            <w:vAlign w:val="center"/>
          </w:tcPr>
          <w:p w14:paraId="192C39C9"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 п/п </w:t>
            </w:r>
          </w:p>
        </w:tc>
        <w:tc>
          <w:tcPr>
            <w:tcW w:w="2757" w:type="dxa"/>
            <w:vMerge w:val="restart"/>
            <w:tcMar>
              <w:top w:w="50" w:type="dxa"/>
              <w:left w:w="100" w:type="dxa"/>
            </w:tcMar>
            <w:vAlign w:val="center"/>
          </w:tcPr>
          <w:p w14:paraId="50B18DCA"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Наименование разделов и тем программы </w:t>
            </w:r>
          </w:p>
        </w:tc>
        <w:tc>
          <w:tcPr>
            <w:tcW w:w="0" w:type="auto"/>
            <w:gridSpan w:val="2"/>
            <w:tcMar>
              <w:top w:w="50" w:type="dxa"/>
              <w:left w:w="100" w:type="dxa"/>
            </w:tcMar>
            <w:vAlign w:val="center"/>
          </w:tcPr>
          <w:p w14:paraId="469959F2" w14:textId="77777777" w:rsidR="00002FE2" w:rsidRPr="00002FE2" w:rsidRDefault="00002FE2" w:rsidP="00002FE2">
            <w:pPr>
              <w:ind w:firstLine="0"/>
              <w:rPr>
                <w:rFonts w:eastAsia="Calibri"/>
                <w:sz w:val="20"/>
                <w:szCs w:val="20"/>
              </w:rPr>
            </w:pPr>
            <w:r w:rsidRPr="00002FE2">
              <w:rPr>
                <w:rFonts w:eastAsia="Calibri"/>
                <w:b/>
                <w:color w:val="000000"/>
                <w:sz w:val="20"/>
                <w:szCs w:val="20"/>
              </w:rPr>
              <w:t>Количество часов</w:t>
            </w:r>
          </w:p>
        </w:tc>
        <w:tc>
          <w:tcPr>
            <w:tcW w:w="3307" w:type="dxa"/>
            <w:vMerge w:val="restart"/>
            <w:tcMar>
              <w:top w:w="50" w:type="dxa"/>
              <w:left w:w="100" w:type="dxa"/>
            </w:tcMar>
            <w:vAlign w:val="center"/>
          </w:tcPr>
          <w:p w14:paraId="041C7169"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Электронные (цифровые) образовательные ресурсы </w:t>
            </w:r>
          </w:p>
        </w:tc>
      </w:tr>
      <w:tr w:rsidR="00C754F4" w14:paraId="74F30403" w14:textId="77777777" w:rsidTr="00D76390">
        <w:trPr>
          <w:trHeight w:val="144"/>
          <w:tblCellSpacing w:w="20" w:type="nil"/>
        </w:trPr>
        <w:tc>
          <w:tcPr>
            <w:tcW w:w="0" w:type="auto"/>
            <w:vMerge/>
            <w:tcMar>
              <w:top w:w="50" w:type="dxa"/>
              <w:left w:w="100" w:type="dxa"/>
            </w:tcMar>
          </w:tcPr>
          <w:p w14:paraId="32EEB161" w14:textId="77777777" w:rsidR="00002FE2" w:rsidRPr="00002FE2" w:rsidRDefault="00002FE2" w:rsidP="00002FE2">
            <w:pPr>
              <w:ind w:firstLine="0"/>
              <w:rPr>
                <w:rFonts w:eastAsia="Calibri"/>
                <w:sz w:val="20"/>
                <w:szCs w:val="20"/>
              </w:rPr>
            </w:pPr>
          </w:p>
        </w:tc>
        <w:tc>
          <w:tcPr>
            <w:tcW w:w="0" w:type="auto"/>
            <w:vMerge/>
            <w:tcMar>
              <w:top w:w="50" w:type="dxa"/>
              <w:left w:w="100" w:type="dxa"/>
            </w:tcMar>
          </w:tcPr>
          <w:p w14:paraId="0A179DB9" w14:textId="77777777" w:rsidR="00002FE2" w:rsidRPr="00002FE2" w:rsidRDefault="00002FE2" w:rsidP="00002FE2">
            <w:pPr>
              <w:ind w:firstLine="0"/>
              <w:rPr>
                <w:rFonts w:eastAsia="Calibri"/>
                <w:sz w:val="20"/>
                <w:szCs w:val="20"/>
              </w:rPr>
            </w:pPr>
          </w:p>
        </w:tc>
        <w:tc>
          <w:tcPr>
            <w:tcW w:w="1571" w:type="dxa"/>
            <w:tcMar>
              <w:top w:w="50" w:type="dxa"/>
              <w:left w:w="100" w:type="dxa"/>
            </w:tcMar>
            <w:vAlign w:val="center"/>
          </w:tcPr>
          <w:p w14:paraId="470A809F"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Всего </w:t>
            </w:r>
          </w:p>
        </w:tc>
        <w:tc>
          <w:tcPr>
            <w:tcW w:w="1932" w:type="dxa"/>
            <w:tcMar>
              <w:top w:w="50" w:type="dxa"/>
              <w:left w:w="100" w:type="dxa"/>
            </w:tcMar>
            <w:vAlign w:val="center"/>
          </w:tcPr>
          <w:p w14:paraId="78F5395D"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Практические работы </w:t>
            </w:r>
          </w:p>
        </w:tc>
        <w:tc>
          <w:tcPr>
            <w:tcW w:w="0" w:type="auto"/>
            <w:vMerge/>
            <w:tcMar>
              <w:top w:w="50" w:type="dxa"/>
              <w:left w:w="100" w:type="dxa"/>
            </w:tcMar>
          </w:tcPr>
          <w:p w14:paraId="72A68A4F" w14:textId="77777777" w:rsidR="00002FE2" w:rsidRPr="00002FE2" w:rsidRDefault="00002FE2" w:rsidP="00002FE2">
            <w:pPr>
              <w:ind w:firstLine="0"/>
              <w:rPr>
                <w:rFonts w:eastAsia="Calibri"/>
                <w:sz w:val="20"/>
                <w:szCs w:val="20"/>
              </w:rPr>
            </w:pPr>
          </w:p>
        </w:tc>
      </w:tr>
      <w:tr w:rsidR="00C754F4" w14:paraId="277B723C" w14:textId="77777777" w:rsidTr="00D76390">
        <w:trPr>
          <w:trHeight w:val="144"/>
          <w:tblCellSpacing w:w="20" w:type="nil"/>
        </w:trPr>
        <w:tc>
          <w:tcPr>
            <w:tcW w:w="847" w:type="dxa"/>
            <w:tcMar>
              <w:top w:w="50" w:type="dxa"/>
              <w:left w:w="100" w:type="dxa"/>
            </w:tcMar>
            <w:vAlign w:val="center"/>
          </w:tcPr>
          <w:p w14:paraId="12557F64" w14:textId="77777777" w:rsidR="00002FE2" w:rsidRPr="00002FE2" w:rsidRDefault="00002FE2" w:rsidP="00002FE2">
            <w:pPr>
              <w:ind w:firstLine="0"/>
              <w:rPr>
                <w:rFonts w:eastAsia="Calibri"/>
                <w:sz w:val="20"/>
                <w:szCs w:val="20"/>
              </w:rPr>
            </w:pPr>
            <w:r w:rsidRPr="00002FE2">
              <w:rPr>
                <w:rFonts w:eastAsia="Calibri"/>
                <w:color w:val="000000"/>
                <w:sz w:val="20"/>
                <w:szCs w:val="20"/>
              </w:rPr>
              <w:t>1</w:t>
            </w:r>
          </w:p>
        </w:tc>
        <w:tc>
          <w:tcPr>
            <w:tcW w:w="2757" w:type="dxa"/>
            <w:tcMar>
              <w:top w:w="50" w:type="dxa"/>
              <w:left w:w="100" w:type="dxa"/>
            </w:tcMar>
            <w:vAlign w:val="center"/>
          </w:tcPr>
          <w:p w14:paraId="7504DE31" w14:textId="77777777" w:rsidR="00002FE2" w:rsidRPr="00002FE2" w:rsidRDefault="00002FE2" w:rsidP="00002FE2">
            <w:pPr>
              <w:ind w:firstLine="0"/>
              <w:rPr>
                <w:rFonts w:eastAsia="Calibri"/>
                <w:sz w:val="20"/>
                <w:szCs w:val="20"/>
              </w:rPr>
            </w:pPr>
            <w:r w:rsidRPr="00002FE2">
              <w:rPr>
                <w:rFonts w:eastAsia="Calibri"/>
                <w:color w:val="000000"/>
                <w:sz w:val="20"/>
                <w:szCs w:val="20"/>
              </w:rPr>
              <w:t>Ты учишься изображать</w:t>
            </w:r>
          </w:p>
        </w:tc>
        <w:tc>
          <w:tcPr>
            <w:tcW w:w="1571" w:type="dxa"/>
            <w:tcMar>
              <w:top w:w="50" w:type="dxa"/>
              <w:left w:w="100" w:type="dxa"/>
            </w:tcMar>
            <w:vAlign w:val="center"/>
          </w:tcPr>
          <w:p w14:paraId="56CCE6D9"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10 </w:t>
            </w:r>
          </w:p>
        </w:tc>
        <w:tc>
          <w:tcPr>
            <w:tcW w:w="1932" w:type="dxa"/>
            <w:tcMar>
              <w:top w:w="50" w:type="dxa"/>
              <w:left w:w="100" w:type="dxa"/>
            </w:tcMar>
            <w:vAlign w:val="center"/>
          </w:tcPr>
          <w:p w14:paraId="0DC10626" w14:textId="77777777" w:rsidR="00002FE2" w:rsidRPr="00002FE2" w:rsidRDefault="00002FE2" w:rsidP="00002FE2">
            <w:pPr>
              <w:ind w:firstLine="0"/>
              <w:jc w:val="center"/>
              <w:rPr>
                <w:rFonts w:eastAsia="Calibri"/>
                <w:sz w:val="20"/>
                <w:szCs w:val="20"/>
              </w:rPr>
            </w:pPr>
            <w:r w:rsidRPr="00002FE2">
              <w:rPr>
                <w:rFonts w:eastAsia="Calibri"/>
                <w:sz w:val="20"/>
                <w:szCs w:val="20"/>
              </w:rPr>
              <w:t>5</w:t>
            </w:r>
          </w:p>
        </w:tc>
        <w:tc>
          <w:tcPr>
            <w:tcW w:w="3307" w:type="dxa"/>
            <w:tcMar>
              <w:top w:w="50" w:type="dxa"/>
              <w:left w:w="100" w:type="dxa"/>
            </w:tcMar>
            <w:vAlign w:val="center"/>
          </w:tcPr>
          <w:p w14:paraId="4115A830" w14:textId="77777777" w:rsidR="00002FE2" w:rsidRPr="00002FE2" w:rsidRDefault="00146DB0" w:rsidP="00002FE2">
            <w:pPr>
              <w:ind w:firstLine="0"/>
              <w:rPr>
                <w:rFonts w:eastAsia="Calibri"/>
                <w:sz w:val="20"/>
                <w:szCs w:val="20"/>
              </w:rPr>
            </w:pPr>
            <w:hyperlink r:id="rId139" w:history="1">
              <w:r w:rsidR="00002FE2" w:rsidRPr="00002FE2">
                <w:rPr>
                  <w:rFonts w:eastAsia="Calibri"/>
                  <w:color w:val="0563C1"/>
                  <w:sz w:val="20"/>
                  <w:szCs w:val="20"/>
                  <w:u w:val="single"/>
                </w:rPr>
                <w:t>https://resh.edu.ru/subject/7/1/</w:t>
              </w:r>
            </w:hyperlink>
            <w:r w:rsidR="00002FE2" w:rsidRPr="00002FE2">
              <w:rPr>
                <w:rFonts w:eastAsia="Calibri"/>
                <w:sz w:val="20"/>
                <w:szCs w:val="20"/>
              </w:rPr>
              <w:t xml:space="preserve"> </w:t>
            </w:r>
          </w:p>
        </w:tc>
      </w:tr>
      <w:tr w:rsidR="00C754F4" w14:paraId="5F7F8E1F" w14:textId="77777777" w:rsidTr="00D76390">
        <w:trPr>
          <w:trHeight w:val="144"/>
          <w:tblCellSpacing w:w="20" w:type="nil"/>
        </w:trPr>
        <w:tc>
          <w:tcPr>
            <w:tcW w:w="847" w:type="dxa"/>
            <w:tcMar>
              <w:top w:w="50" w:type="dxa"/>
              <w:left w:w="100" w:type="dxa"/>
            </w:tcMar>
            <w:vAlign w:val="center"/>
          </w:tcPr>
          <w:p w14:paraId="56F6BFE6" w14:textId="77777777" w:rsidR="00002FE2" w:rsidRPr="00002FE2" w:rsidRDefault="00002FE2" w:rsidP="00002FE2">
            <w:pPr>
              <w:ind w:firstLine="0"/>
              <w:rPr>
                <w:rFonts w:eastAsia="Calibri"/>
                <w:sz w:val="20"/>
                <w:szCs w:val="20"/>
              </w:rPr>
            </w:pPr>
            <w:r w:rsidRPr="00002FE2">
              <w:rPr>
                <w:rFonts w:eastAsia="Calibri"/>
                <w:color w:val="000000"/>
                <w:sz w:val="20"/>
                <w:szCs w:val="20"/>
              </w:rPr>
              <w:lastRenderedPageBreak/>
              <w:t>2</w:t>
            </w:r>
          </w:p>
        </w:tc>
        <w:tc>
          <w:tcPr>
            <w:tcW w:w="2757" w:type="dxa"/>
            <w:tcMar>
              <w:top w:w="50" w:type="dxa"/>
              <w:left w:w="100" w:type="dxa"/>
            </w:tcMar>
            <w:vAlign w:val="center"/>
          </w:tcPr>
          <w:p w14:paraId="532CC494" w14:textId="77777777" w:rsidR="00002FE2" w:rsidRPr="00002FE2" w:rsidRDefault="00002FE2" w:rsidP="00002FE2">
            <w:pPr>
              <w:ind w:firstLine="0"/>
              <w:rPr>
                <w:rFonts w:eastAsia="Calibri"/>
                <w:sz w:val="20"/>
                <w:szCs w:val="20"/>
              </w:rPr>
            </w:pPr>
            <w:r w:rsidRPr="00002FE2">
              <w:rPr>
                <w:rFonts w:eastAsia="Calibri"/>
                <w:color w:val="000000"/>
                <w:sz w:val="20"/>
                <w:szCs w:val="20"/>
              </w:rPr>
              <w:t>Ты украшаешь</w:t>
            </w:r>
          </w:p>
        </w:tc>
        <w:tc>
          <w:tcPr>
            <w:tcW w:w="1571" w:type="dxa"/>
            <w:tcMar>
              <w:top w:w="50" w:type="dxa"/>
              <w:left w:w="100" w:type="dxa"/>
            </w:tcMar>
            <w:vAlign w:val="center"/>
          </w:tcPr>
          <w:p w14:paraId="777E3C6D"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9 </w:t>
            </w:r>
          </w:p>
        </w:tc>
        <w:tc>
          <w:tcPr>
            <w:tcW w:w="1932" w:type="dxa"/>
            <w:tcMar>
              <w:top w:w="50" w:type="dxa"/>
              <w:left w:w="100" w:type="dxa"/>
            </w:tcMar>
            <w:vAlign w:val="center"/>
          </w:tcPr>
          <w:p w14:paraId="40E1198F" w14:textId="77777777" w:rsidR="00002FE2" w:rsidRPr="00002FE2" w:rsidRDefault="00002FE2" w:rsidP="00002FE2">
            <w:pPr>
              <w:ind w:firstLine="0"/>
              <w:jc w:val="center"/>
              <w:rPr>
                <w:rFonts w:eastAsia="Calibri"/>
                <w:sz w:val="20"/>
                <w:szCs w:val="20"/>
              </w:rPr>
            </w:pPr>
            <w:r w:rsidRPr="00002FE2">
              <w:rPr>
                <w:rFonts w:eastAsia="Calibri"/>
                <w:sz w:val="20"/>
                <w:szCs w:val="20"/>
              </w:rPr>
              <w:t>5</w:t>
            </w:r>
          </w:p>
        </w:tc>
        <w:tc>
          <w:tcPr>
            <w:tcW w:w="3307" w:type="dxa"/>
            <w:tcMar>
              <w:top w:w="50" w:type="dxa"/>
              <w:left w:w="100" w:type="dxa"/>
            </w:tcMar>
          </w:tcPr>
          <w:p w14:paraId="169E5573" w14:textId="77777777" w:rsidR="00002FE2" w:rsidRPr="00002FE2" w:rsidRDefault="00146DB0" w:rsidP="00002FE2">
            <w:pPr>
              <w:ind w:firstLine="0"/>
              <w:rPr>
                <w:rFonts w:eastAsia="Calibri"/>
                <w:sz w:val="20"/>
                <w:szCs w:val="20"/>
              </w:rPr>
            </w:pPr>
            <w:hyperlink r:id="rId140" w:history="1">
              <w:r w:rsidR="00002FE2" w:rsidRPr="00002FE2">
                <w:rPr>
                  <w:rFonts w:eastAsia="Calibri"/>
                  <w:color w:val="0563C1"/>
                  <w:sz w:val="20"/>
                  <w:szCs w:val="20"/>
                  <w:u w:val="single"/>
                </w:rPr>
                <w:t>https://resh.edu.ru/subject/7/1/</w:t>
              </w:r>
            </w:hyperlink>
            <w:r w:rsidR="00002FE2" w:rsidRPr="00002FE2">
              <w:rPr>
                <w:rFonts w:eastAsia="Calibri"/>
                <w:sz w:val="20"/>
                <w:szCs w:val="20"/>
              </w:rPr>
              <w:t xml:space="preserve"> </w:t>
            </w:r>
          </w:p>
        </w:tc>
      </w:tr>
      <w:tr w:rsidR="00C754F4" w14:paraId="2308AF32" w14:textId="77777777" w:rsidTr="00D76390">
        <w:trPr>
          <w:trHeight w:val="144"/>
          <w:tblCellSpacing w:w="20" w:type="nil"/>
        </w:trPr>
        <w:tc>
          <w:tcPr>
            <w:tcW w:w="847" w:type="dxa"/>
            <w:tcMar>
              <w:top w:w="50" w:type="dxa"/>
              <w:left w:w="100" w:type="dxa"/>
            </w:tcMar>
            <w:vAlign w:val="center"/>
          </w:tcPr>
          <w:p w14:paraId="786E0030" w14:textId="77777777" w:rsidR="00002FE2" w:rsidRPr="00002FE2" w:rsidRDefault="00002FE2" w:rsidP="00002FE2">
            <w:pPr>
              <w:ind w:firstLine="0"/>
              <w:rPr>
                <w:rFonts w:eastAsia="Calibri"/>
                <w:sz w:val="20"/>
                <w:szCs w:val="20"/>
              </w:rPr>
            </w:pPr>
            <w:r w:rsidRPr="00002FE2">
              <w:rPr>
                <w:rFonts w:eastAsia="Calibri"/>
                <w:color w:val="000000"/>
                <w:sz w:val="20"/>
                <w:szCs w:val="20"/>
              </w:rPr>
              <w:t>3</w:t>
            </w:r>
          </w:p>
        </w:tc>
        <w:tc>
          <w:tcPr>
            <w:tcW w:w="2757" w:type="dxa"/>
            <w:tcMar>
              <w:top w:w="50" w:type="dxa"/>
              <w:left w:w="100" w:type="dxa"/>
            </w:tcMar>
            <w:vAlign w:val="center"/>
          </w:tcPr>
          <w:p w14:paraId="2F0A27AD" w14:textId="77777777" w:rsidR="00002FE2" w:rsidRPr="00002FE2" w:rsidRDefault="00002FE2" w:rsidP="00002FE2">
            <w:pPr>
              <w:ind w:firstLine="0"/>
              <w:rPr>
                <w:rFonts w:eastAsia="Calibri"/>
                <w:sz w:val="20"/>
                <w:szCs w:val="20"/>
              </w:rPr>
            </w:pPr>
            <w:r w:rsidRPr="00002FE2">
              <w:rPr>
                <w:rFonts w:eastAsia="Calibri"/>
                <w:color w:val="000000"/>
                <w:sz w:val="20"/>
                <w:szCs w:val="20"/>
              </w:rPr>
              <w:t>Ты строишь</w:t>
            </w:r>
          </w:p>
        </w:tc>
        <w:tc>
          <w:tcPr>
            <w:tcW w:w="1571" w:type="dxa"/>
            <w:tcMar>
              <w:top w:w="50" w:type="dxa"/>
              <w:left w:w="100" w:type="dxa"/>
            </w:tcMar>
            <w:vAlign w:val="center"/>
          </w:tcPr>
          <w:p w14:paraId="33A0E39A"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8 </w:t>
            </w:r>
          </w:p>
        </w:tc>
        <w:tc>
          <w:tcPr>
            <w:tcW w:w="1932" w:type="dxa"/>
            <w:tcMar>
              <w:top w:w="50" w:type="dxa"/>
              <w:left w:w="100" w:type="dxa"/>
            </w:tcMar>
            <w:vAlign w:val="center"/>
          </w:tcPr>
          <w:p w14:paraId="3E4856EC" w14:textId="77777777" w:rsidR="00002FE2" w:rsidRPr="00002FE2" w:rsidRDefault="00002FE2" w:rsidP="00002FE2">
            <w:pPr>
              <w:ind w:firstLine="0"/>
              <w:jc w:val="center"/>
              <w:rPr>
                <w:rFonts w:eastAsia="Calibri"/>
                <w:sz w:val="20"/>
                <w:szCs w:val="20"/>
              </w:rPr>
            </w:pPr>
            <w:r w:rsidRPr="00002FE2">
              <w:rPr>
                <w:rFonts w:eastAsia="Calibri"/>
                <w:sz w:val="20"/>
                <w:szCs w:val="20"/>
              </w:rPr>
              <w:t>4</w:t>
            </w:r>
          </w:p>
        </w:tc>
        <w:tc>
          <w:tcPr>
            <w:tcW w:w="3307" w:type="dxa"/>
            <w:tcMar>
              <w:top w:w="50" w:type="dxa"/>
              <w:left w:w="100" w:type="dxa"/>
            </w:tcMar>
          </w:tcPr>
          <w:p w14:paraId="783B7C9D" w14:textId="77777777" w:rsidR="00002FE2" w:rsidRPr="00002FE2" w:rsidRDefault="00146DB0" w:rsidP="00002FE2">
            <w:pPr>
              <w:ind w:firstLine="0"/>
              <w:rPr>
                <w:rFonts w:eastAsia="Calibri"/>
                <w:sz w:val="20"/>
                <w:szCs w:val="20"/>
              </w:rPr>
            </w:pPr>
            <w:hyperlink r:id="rId141" w:history="1">
              <w:r w:rsidR="00002FE2" w:rsidRPr="00002FE2">
                <w:rPr>
                  <w:rFonts w:eastAsia="Calibri"/>
                  <w:color w:val="0563C1"/>
                  <w:sz w:val="20"/>
                  <w:szCs w:val="20"/>
                  <w:u w:val="single"/>
                </w:rPr>
                <w:t>https://resh.edu.ru/subject/7/1/</w:t>
              </w:r>
            </w:hyperlink>
            <w:r w:rsidR="00002FE2" w:rsidRPr="00002FE2">
              <w:rPr>
                <w:rFonts w:eastAsia="Calibri"/>
                <w:sz w:val="20"/>
                <w:szCs w:val="20"/>
              </w:rPr>
              <w:t xml:space="preserve"> </w:t>
            </w:r>
          </w:p>
        </w:tc>
      </w:tr>
      <w:tr w:rsidR="00C754F4" w14:paraId="70159319" w14:textId="77777777" w:rsidTr="00D76390">
        <w:trPr>
          <w:trHeight w:val="144"/>
          <w:tblCellSpacing w:w="20" w:type="nil"/>
        </w:trPr>
        <w:tc>
          <w:tcPr>
            <w:tcW w:w="847" w:type="dxa"/>
            <w:tcMar>
              <w:top w:w="50" w:type="dxa"/>
              <w:left w:w="100" w:type="dxa"/>
            </w:tcMar>
            <w:vAlign w:val="center"/>
          </w:tcPr>
          <w:p w14:paraId="37D94604" w14:textId="77777777" w:rsidR="00002FE2" w:rsidRPr="00002FE2" w:rsidRDefault="00002FE2" w:rsidP="00002FE2">
            <w:pPr>
              <w:ind w:firstLine="0"/>
              <w:rPr>
                <w:rFonts w:eastAsia="Calibri"/>
                <w:sz w:val="20"/>
                <w:szCs w:val="20"/>
              </w:rPr>
            </w:pPr>
            <w:r w:rsidRPr="00002FE2">
              <w:rPr>
                <w:rFonts w:eastAsia="Calibri"/>
                <w:color w:val="000000"/>
                <w:sz w:val="20"/>
                <w:szCs w:val="20"/>
              </w:rPr>
              <w:t>4</w:t>
            </w:r>
          </w:p>
        </w:tc>
        <w:tc>
          <w:tcPr>
            <w:tcW w:w="2757" w:type="dxa"/>
            <w:tcMar>
              <w:top w:w="50" w:type="dxa"/>
              <w:left w:w="100" w:type="dxa"/>
            </w:tcMar>
            <w:vAlign w:val="center"/>
          </w:tcPr>
          <w:p w14:paraId="255FD289" w14:textId="77777777" w:rsidR="00002FE2" w:rsidRPr="00002FE2" w:rsidRDefault="00002FE2" w:rsidP="00002FE2">
            <w:pPr>
              <w:ind w:firstLine="0"/>
              <w:rPr>
                <w:rFonts w:eastAsia="Calibri"/>
                <w:sz w:val="20"/>
                <w:szCs w:val="20"/>
              </w:rPr>
            </w:pPr>
            <w:r w:rsidRPr="00002FE2">
              <w:rPr>
                <w:rFonts w:eastAsia="Calibri"/>
                <w:color w:val="000000"/>
                <w:sz w:val="20"/>
                <w:szCs w:val="20"/>
              </w:rPr>
              <w:t>Изображение, украшение, постройка всегда помогают друг другу</w:t>
            </w:r>
          </w:p>
        </w:tc>
        <w:tc>
          <w:tcPr>
            <w:tcW w:w="1571" w:type="dxa"/>
            <w:tcMar>
              <w:top w:w="50" w:type="dxa"/>
              <w:left w:w="100" w:type="dxa"/>
            </w:tcMar>
            <w:vAlign w:val="center"/>
          </w:tcPr>
          <w:p w14:paraId="681C8565"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6 </w:t>
            </w:r>
          </w:p>
        </w:tc>
        <w:tc>
          <w:tcPr>
            <w:tcW w:w="1932" w:type="dxa"/>
            <w:tcMar>
              <w:top w:w="50" w:type="dxa"/>
              <w:left w:w="100" w:type="dxa"/>
            </w:tcMar>
            <w:vAlign w:val="center"/>
          </w:tcPr>
          <w:p w14:paraId="2936534D" w14:textId="77777777" w:rsidR="00002FE2" w:rsidRPr="00002FE2" w:rsidRDefault="00002FE2" w:rsidP="00002FE2">
            <w:pPr>
              <w:ind w:firstLine="0"/>
              <w:jc w:val="center"/>
              <w:rPr>
                <w:rFonts w:eastAsia="Calibri"/>
                <w:sz w:val="20"/>
                <w:szCs w:val="20"/>
              </w:rPr>
            </w:pPr>
            <w:r w:rsidRPr="00002FE2">
              <w:rPr>
                <w:rFonts w:eastAsia="Calibri"/>
                <w:sz w:val="20"/>
                <w:szCs w:val="20"/>
              </w:rPr>
              <w:t>3</w:t>
            </w:r>
          </w:p>
        </w:tc>
        <w:tc>
          <w:tcPr>
            <w:tcW w:w="3307" w:type="dxa"/>
            <w:tcMar>
              <w:top w:w="50" w:type="dxa"/>
              <w:left w:w="100" w:type="dxa"/>
            </w:tcMar>
          </w:tcPr>
          <w:p w14:paraId="2426821F" w14:textId="77777777" w:rsidR="00002FE2" w:rsidRPr="00002FE2" w:rsidRDefault="00146DB0" w:rsidP="00002FE2">
            <w:pPr>
              <w:ind w:firstLine="0"/>
              <w:rPr>
                <w:rFonts w:eastAsia="Calibri"/>
                <w:sz w:val="20"/>
                <w:szCs w:val="20"/>
              </w:rPr>
            </w:pPr>
            <w:hyperlink r:id="rId142" w:history="1">
              <w:r w:rsidR="00002FE2" w:rsidRPr="00002FE2">
                <w:rPr>
                  <w:rFonts w:eastAsia="Calibri"/>
                  <w:color w:val="0563C1"/>
                  <w:sz w:val="20"/>
                  <w:szCs w:val="20"/>
                  <w:u w:val="single"/>
                </w:rPr>
                <w:t>https://resh.edu.ru/subject/7/1/</w:t>
              </w:r>
            </w:hyperlink>
            <w:r w:rsidR="00002FE2" w:rsidRPr="00002FE2">
              <w:rPr>
                <w:rFonts w:eastAsia="Calibri"/>
                <w:sz w:val="20"/>
                <w:szCs w:val="20"/>
              </w:rPr>
              <w:t xml:space="preserve"> </w:t>
            </w:r>
          </w:p>
        </w:tc>
      </w:tr>
      <w:tr w:rsidR="00C754F4" w14:paraId="03F69EA0" w14:textId="77777777" w:rsidTr="00D76390">
        <w:trPr>
          <w:trHeight w:val="144"/>
          <w:tblCellSpacing w:w="20" w:type="nil"/>
        </w:trPr>
        <w:tc>
          <w:tcPr>
            <w:tcW w:w="0" w:type="auto"/>
            <w:gridSpan w:val="2"/>
            <w:tcMar>
              <w:top w:w="50" w:type="dxa"/>
              <w:left w:w="100" w:type="dxa"/>
            </w:tcMar>
            <w:vAlign w:val="center"/>
          </w:tcPr>
          <w:p w14:paraId="55DB1EDE" w14:textId="77777777" w:rsidR="00002FE2" w:rsidRPr="00002FE2" w:rsidRDefault="00002FE2" w:rsidP="00002FE2">
            <w:pPr>
              <w:ind w:firstLine="0"/>
              <w:rPr>
                <w:rFonts w:eastAsia="Calibri"/>
                <w:sz w:val="20"/>
                <w:szCs w:val="20"/>
              </w:rPr>
            </w:pPr>
            <w:r w:rsidRPr="00002FE2">
              <w:rPr>
                <w:rFonts w:eastAsia="Calibri"/>
                <w:color w:val="000000"/>
                <w:sz w:val="20"/>
                <w:szCs w:val="20"/>
              </w:rPr>
              <w:t>ОБЩЕЕ КОЛИЧЕСТВО ЧАСОВ ПО ПРОГРАММЕ</w:t>
            </w:r>
          </w:p>
        </w:tc>
        <w:tc>
          <w:tcPr>
            <w:tcW w:w="1571" w:type="dxa"/>
            <w:tcMar>
              <w:top w:w="50" w:type="dxa"/>
              <w:left w:w="100" w:type="dxa"/>
            </w:tcMar>
            <w:vAlign w:val="center"/>
          </w:tcPr>
          <w:p w14:paraId="523C1A37"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33 </w:t>
            </w:r>
          </w:p>
        </w:tc>
        <w:tc>
          <w:tcPr>
            <w:tcW w:w="1932" w:type="dxa"/>
            <w:tcMar>
              <w:top w:w="50" w:type="dxa"/>
              <w:left w:w="100" w:type="dxa"/>
            </w:tcMar>
            <w:vAlign w:val="center"/>
          </w:tcPr>
          <w:p w14:paraId="66C69B93"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17 </w:t>
            </w:r>
          </w:p>
        </w:tc>
        <w:tc>
          <w:tcPr>
            <w:tcW w:w="3307" w:type="dxa"/>
            <w:tcMar>
              <w:top w:w="50" w:type="dxa"/>
              <w:left w:w="100" w:type="dxa"/>
            </w:tcMar>
            <w:vAlign w:val="center"/>
          </w:tcPr>
          <w:p w14:paraId="6C4B504F" w14:textId="77777777" w:rsidR="00002FE2" w:rsidRPr="00002FE2" w:rsidRDefault="00002FE2" w:rsidP="00002FE2">
            <w:pPr>
              <w:ind w:firstLine="0"/>
              <w:rPr>
                <w:rFonts w:eastAsia="Calibri"/>
                <w:sz w:val="20"/>
                <w:szCs w:val="20"/>
              </w:rPr>
            </w:pPr>
          </w:p>
        </w:tc>
      </w:tr>
    </w:tbl>
    <w:p w14:paraId="49E6A289" w14:textId="77777777" w:rsidR="00E5007B" w:rsidRPr="00A076B6" w:rsidRDefault="00E5007B" w:rsidP="00453D1A">
      <w:pPr>
        <w:ind w:firstLine="0"/>
      </w:pPr>
      <w:r w:rsidRPr="00A076B6">
        <w:t>2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3006"/>
        <w:gridCol w:w="1328"/>
        <w:gridCol w:w="1814"/>
        <w:gridCol w:w="3119"/>
      </w:tblGrid>
      <w:tr w:rsidR="00C754F4" w14:paraId="77DA8A3B" w14:textId="77777777" w:rsidTr="00D76390">
        <w:trPr>
          <w:trHeight w:val="144"/>
          <w:tblCellSpacing w:w="20" w:type="nil"/>
        </w:trPr>
        <w:tc>
          <w:tcPr>
            <w:tcW w:w="847" w:type="dxa"/>
            <w:vMerge w:val="restart"/>
            <w:tcMar>
              <w:top w:w="50" w:type="dxa"/>
              <w:left w:w="100" w:type="dxa"/>
            </w:tcMar>
            <w:vAlign w:val="center"/>
          </w:tcPr>
          <w:p w14:paraId="4D9330B8"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 п/п </w:t>
            </w:r>
          </w:p>
        </w:tc>
        <w:tc>
          <w:tcPr>
            <w:tcW w:w="2757" w:type="dxa"/>
            <w:vMerge w:val="restart"/>
            <w:tcMar>
              <w:top w:w="50" w:type="dxa"/>
              <w:left w:w="100" w:type="dxa"/>
            </w:tcMar>
            <w:vAlign w:val="center"/>
          </w:tcPr>
          <w:p w14:paraId="22C0D8DD"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Наименование разделов и тем программы </w:t>
            </w:r>
          </w:p>
        </w:tc>
        <w:tc>
          <w:tcPr>
            <w:tcW w:w="0" w:type="auto"/>
            <w:gridSpan w:val="2"/>
            <w:tcMar>
              <w:top w:w="50" w:type="dxa"/>
              <w:left w:w="100" w:type="dxa"/>
            </w:tcMar>
            <w:vAlign w:val="center"/>
          </w:tcPr>
          <w:p w14:paraId="5B4C5DD7" w14:textId="77777777" w:rsidR="00002FE2" w:rsidRPr="00002FE2" w:rsidRDefault="00002FE2" w:rsidP="00002FE2">
            <w:pPr>
              <w:ind w:firstLine="0"/>
              <w:rPr>
                <w:rFonts w:eastAsia="Calibri"/>
                <w:sz w:val="20"/>
                <w:szCs w:val="20"/>
              </w:rPr>
            </w:pPr>
            <w:r w:rsidRPr="00002FE2">
              <w:rPr>
                <w:rFonts w:eastAsia="Calibri"/>
                <w:b/>
                <w:color w:val="000000"/>
                <w:sz w:val="20"/>
                <w:szCs w:val="20"/>
              </w:rPr>
              <w:t>Количество часов</w:t>
            </w:r>
          </w:p>
        </w:tc>
        <w:tc>
          <w:tcPr>
            <w:tcW w:w="3307" w:type="dxa"/>
            <w:vMerge w:val="restart"/>
            <w:tcMar>
              <w:top w:w="50" w:type="dxa"/>
              <w:left w:w="100" w:type="dxa"/>
            </w:tcMar>
            <w:vAlign w:val="center"/>
          </w:tcPr>
          <w:p w14:paraId="1BB8ECDB"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Электронные (цифровые) образовательные ресурсы </w:t>
            </w:r>
          </w:p>
        </w:tc>
      </w:tr>
      <w:tr w:rsidR="00C754F4" w14:paraId="16182F2D" w14:textId="77777777" w:rsidTr="00D76390">
        <w:trPr>
          <w:trHeight w:val="144"/>
          <w:tblCellSpacing w:w="20" w:type="nil"/>
        </w:trPr>
        <w:tc>
          <w:tcPr>
            <w:tcW w:w="0" w:type="auto"/>
            <w:vMerge/>
            <w:tcMar>
              <w:top w:w="50" w:type="dxa"/>
              <w:left w:w="100" w:type="dxa"/>
            </w:tcMar>
          </w:tcPr>
          <w:p w14:paraId="1BE7FAC1" w14:textId="77777777" w:rsidR="00002FE2" w:rsidRPr="00002FE2" w:rsidRDefault="00002FE2" w:rsidP="00002FE2">
            <w:pPr>
              <w:ind w:firstLine="0"/>
              <w:rPr>
                <w:rFonts w:eastAsia="Calibri"/>
                <w:sz w:val="20"/>
                <w:szCs w:val="20"/>
              </w:rPr>
            </w:pPr>
          </w:p>
        </w:tc>
        <w:tc>
          <w:tcPr>
            <w:tcW w:w="0" w:type="auto"/>
            <w:vMerge/>
            <w:tcMar>
              <w:top w:w="50" w:type="dxa"/>
              <w:left w:w="100" w:type="dxa"/>
            </w:tcMar>
          </w:tcPr>
          <w:p w14:paraId="2D8B72CA" w14:textId="77777777" w:rsidR="00002FE2" w:rsidRPr="00002FE2" w:rsidRDefault="00002FE2" w:rsidP="00002FE2">
            <w:pPr>
              <w:ind w:firstLine="0"/>
              <w:rPr>
                <w:rFonts w:eastAsia="Calibri"/>
                <w:sz w:val="20"/>
                <w:szCs w:val="20"/>
              </w:rPr>
            </w:pPr>
          </w:p>
        </w:tc>
        <w:tc>
          <w:tcPr>
            <w:tcW w:w="1571" w:type="dxa"/>
            <w:tcMar>
              <w:top w:w="50" w:type="dxa"/>
              <w:left w:w="100" w:type="dxa"/>
            </w:tcMar>
            <w:vAlign w:val="center"/>
          </w:tcPr>
          <w:p w14:paraId="59BF7D75"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Всего </w:t>
            </w:r>
          </w:p>
        </w:tc>
        <w:tc>
          <w:tcPr>
            <w:tcW w:w="1932" w:type="dxa"/>
            <w:tcMar>
              <w:top w:w="50" w:type="dxa"/>
              <w:left w:w="100" w:type="dxa"/>
            </w:tcMar>
            <w:vAlign w:val="center"/>
          </w:tcPr>
          <w:p w14:paraId="223CD5AF"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Практические работы </w:t>
            </w:r>
          </w:p>
        </w:tc>
        <w:tc>
          <w:tcPr>
            <w:tcW w:w="0" w:type="auto"/>
            <w:vMerge/>
            <w:tcMar>
              <w:top w:w="50" w:type="dxa"/>
              <w:left w:w="100" w:type="dxa"/>
            </w:tcMar>
          </w:tcPr>
          <w:p w14:paraId="12DE6ECC" w14:textId="77777777" w:rsidR="00002FE2" w:rsidRPr="00002FE2" w:rsidRDefault="00002FE2" w:rsidP="00002FE2">
            <w:pPr>
              <w:ind w:firstLine="0"/>
              <w:rPr>
                <w:rFonts w:eastAsia="Calibri"/>
                <w:sz w:val="20"/>
                <w:szCs w:val="20"/>
              </w:rPr>
            </w:pPr>
          </w:p>
        </w:tc>
      </w:tr>
      <w:tr w:rsidR="00C754F4" w14:paraId="1C755901" w14:textId="77777777" w:rsidTr="00D76390">
        <w:trPr>
          <w:trHeight w:val="144"/>
          <w:tblCellSpacing w:w="20" w:type="nil"/>
        </w:trPr>
        <w:tc>
          <w:tcPr>
            <w:tcW w:w="847" w:type="dxa"/>
            <w:tcMar>
              <w:top w:w="50" w:type="dxa"/>
              <w:left w:w="100" w:type="dxa"/>
            </w:tcMar>
            <w:vAlign w:val="center"/>
          </w:tcPr>
          <w:p w14:paraId="00E5304E" w14:textId="77777777" w:rsidR="00002FE2" w:rsidRPr="00002FE2" w:rsidRDefault="00002FE2" w:rsidP="00002FE2">
            <w:pPr>
              <w:ind w:firstLine="0"/>
              <w:rPr>
                <w:rFonts w:eastAsia="Calibri"/>
                <w:sz w:val="20"/>
                <w:szCs w:val="20"/>
              </w:rPr>
            </w:pPr>
            <w:r w:rsidRPr="00002FE2">
              <w:rPr>
                <w:rFonts w:eastAsia="Calibri"/>
                <w:color w:val="000000"/>
                <w:sz w:val="20"/>
                <w:szCs w:val="20"/>
              </w:rPr>
              <w:t>1</w:t>
            </w:r>
          </w:p>
        </w:tc>
        <w:tc>
          <w:tcPr>
            <w:tcW w:w="2757" w:type="dxa"/>
            <w:tcMar>
              <w:top w:w="50" w:type="dxa"/>
              <w:left w:w="100" w:type="dxa"/>
            </w:tcMar>
            <w:vAlign w:val="center"/>
          </w:tcPr>
          <w:p w14:paraId="737AD29C" w14:textId="77777777" w:rsidR="00002FE2" w:rsidRPr="00002FE2" w:rsidRDefault="00002FE2" w:rsidP="00002FE2">
            <w:pPr>
              <w:ind w:firstLine="0"/>
              <w:rPr>
                <w:rFonts w:eastAsia="Calibri"/>
                <w:sz w:val="20"/>
                <w:szCs w:val="20"/>
              </w:rPr>
            </w:pPr>
            <w:r w:rsidRPr="00002FE2">
              <w:rPr>
                <w:rFonts w:eastAsia="Calibri"/>
                <w:color w:val="000000"/>
                <w:sz w:val="20"/>
                <w:szCs w:val="20"/>
              </w:rPr>
              <w:t>Введение</w:t>
            </w:r>
          </w:p>
        </w:tc>
        <w:tc>
          <w:tcPr>
            <w:tcW w:w="1571" w:type="dxa"/>
            <w:tcMar>
              <w:top w:w="50" w:type="dxa"/>
              <w:left w:w="100" w:type="dxa"/>
            </w:tcMar>
            <w:vAlign w:val="center"/>
          </w:tcPr>
          <w:p w14:paraId="49EEA64E"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2 </w:t>
            </w:r>
          </w:p>
        </w:tc>
        <w:tc>
          <w:tcPr>
            <w:tcW w:w="1932" w:type="dxa"/>
            <w:tcMar>
              <w:top w:w="50" w:type="dxa"/>
              <w:left w:w="100" w:type="dxa"/>
            </w:tcMar>
            <w:vAlign w:val="center"/>
          </w:tcPr>
          <w:p w14:paraId="636ED879" w14:textId="77777777" w:rsidR="00002FE2" w:rsidRPr="00002FE2" w:rsidRDefault="00002FE2" w:rsidP="00002FE2">
            <w:pPr>
              <w:ind w:firstLine="0"/>
              <w:jc w:val="center"/>
              <w:rPr>
                <w:rFonts w:eastAsia="Calibri"/>
                <w:sz w:val="20"/>
                <w:szCs w:val="20"/>
              </w:rPr>
            </w:pPr>
          </w:p>
        </w:tc>
        <w:tc>
          <w:tcPr>
            <w:tcW w:w="3307" w:type="dxa"/>
            <w:tcMar>
              <w:top w:w="50" w:type="dxa"/>
              <w:left w:w="100" w:type="dxa"/>
            </w:tcMar>
            <w:vAlign w:val="center"/>
          </w:tcPr>
          <w:p w14:paraId="2E738781" w14:textId="77777777" w:rsidR="00002FE2" w:rsidRPr="00002FE2" w:rsidRDefault="00146DB0" w:rsidP="00002FE2">
            <w:pPr>
              <w:ind w:firstLine="0"/>
              <w:rPr>
                <w:rFonts w:eastAsia="Calibri"/>
                <w:sz w:val="20"/>
                <w:szCs w:val="20"/>
              </w:rPr>
            </w:pPr>
            <w:hyperlink r:id="rId143" w:history="1">
              <w:r w:rsidR="00002FE2" w:rsidRPr="00002FE2">
                <w:rPr>
                  <w:rFonts w:eastAsia="Calibri"/>
                  <w:color w:val="0563C1"/>
                  <w:sz w:val="20"/>
                  <w:szCs w:val="20"/>
                  <w:u w:val="single"/>
                </w:rPr>
                <w:t>https://resh.edu.ru/subject/7/2/</w:t>
              </w:r>
            </w:hyperlink>
            <w:r w:rsidR="00002FE2" w:rsidRPr="00002FE2">
              <w:rPr>
                <w:rFonts w:eastAsia="Calibri"/>
                <w:sz w:val="20"/>
                <w:szCs w:val="20"/>
              </w:rPr>
              <w:t xml:space="preserve"> </w:t>
            </w:r>
          </w:p>
        </w:tc>
      </w:tr>
      <w:tr w:rsidR="00C754F4" w14:paraId="38E89FA6" w14:textId="77777777" w:rsidTr="00D76390">
        <w:trPr>
          <w:trHeight w:val="144"/>
          <w:tblCellSpacing w:w="20" w:type="nil"/>
        </w:trPr>
        <w:tc>
          <w:tcPr>
            <w:tcW w:w="847" w:type="dxa"/>
            <w:tcMar>
              <w:top w:w="50" w:type="dxa"/>
              <w:left w:w="100" w:type="dxa"/>
            </w:tcMar>
            <w:vAlign w:val="center"/>
          </w:tcPr>
          <w:p w14:paraId="3682DD4A" w14:textId="77777777" w:rsidR="00002FE2" w:rsidRPr="00002FE2" w:rsidRDefault="00002FE2" w:rsidP="00002FE2">
            <w:pPr>
              <w:ind w:firstLine="0"/>
              <w:rPr>
                <w:rFonts w:eastAsia="Calibri"/>
                <w:sz w:val="20"/>
                <w:szCs w:val="20"/>
              </w:rPr>
            </w:pPr>
            <w:r w:rsidRPr="00002FE2">
              <w:rPr>
                <w:rFonts w:eastAsia="Calibri"/>
                <w:color w:val="000000"/>
                <w:sz w:val="20"/>
                <w:szCs w:val="20"/>
              </w:rPr>
              <w:t>2</w:t>
            </w:r>
          </w:p>
        </w:tc>
        <w:tc>
          <w:tcPr>
            <w:tcW w:w="2757" w:type="dxa"/>
            <w:tcMar>
              <w:top w:w="50" w:type="dxa"/>
              <w:left w:w="100" w:type="dxa"/>
            </w:tcMar>
            <w:vAlign w:val="center"/>
          </w:tcPr>
          <w:p w14:paraId="557043E9" w14:textId="77777777" w:rsidR="00002FE2" w:rsidRPr="00002FE2" w:rsidRDefault="00002FE2" w:rsidP="00002FE2">
            <w:pPr>
              <w:ind w:firstLine="0"/>
              <w:rPr>
                <w:rFonts w:eastAsia="Calibri"/>
                <w:sz w:val="20"/>
                <w:szCs w:val="20"/>
              </w:rPr>
            </w:pPr>
            <w:r w:rsidRPr="00002FE2">
              <w:rPr>
                <w:rFonts w:eastAsia="Calibri"/>
                <w:color w:val="000000"/>
                <w:sz w:val="20"/>
                <w:szCs w:val="20"/>
              </w:rPr>
              <w:t>Как и чем работает художник</w:t>
            </w:r>
          </w:p>
        </w:tc>
        <w:tc>
          <w:tcPr>
            <w:tcW w:w="1571" w:type="dxa"/>
            <w:tcMar>
              <w:top w:w="50" w:type="dxa"/>
              <w:left w:w="100" w:type="dxa"/>
            </w:tcMar>
            <w:vAlign w:val="center"/>
          </w:tcPr>
          <w:p w14:paraId="4EEA2E4A"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14 </w:t>
            </w:r>
          </w:p>
        </w:tc>
        <w:tc>
          <w:tcPr>
            <w:tcW w:w="1932" w:type="dxa"/>
            <w:tcMar>
              <w:top w:w="50" w:type="dxa"/>
              <w:left w:w="100" w:type="dxa"/>
            </w:tcMar>
            <w:vAlign w:val="center"/>
          </w:tcPr>
          <w:p w14:paraId="08FEB543" w14:textId="77777777" w:rsidR="00002FE2" w:rsidRPr="00002FE2" w:rsidRDefault="00002FE2" w:rsidP="00002FE2">
            <w:pPr>
              <w:ind w:firstLine="0"/>
              <w:jc w:val="center"/>
              <w:rPr>
                <w:rFonts w:eastAsia="Calibri"/>
                <w:sz w:val="20"/>
                <w:szCs w:val="20"/>
              </w:rPr>
            </w:pPr>
            <w:r w:rsidRPr="00002FE2">
              <w:rPr>
                <w:rFonts w:eastAsia="Calibri"/>
                <w:sz w:val="20"/>
                <w:szCs w:val="20"/>
              </w:rPr>
              <w:t>7</w:t>
            </w:r>
          </w:p>
        </w:tc>
        <w:tc>
          <w:tcPr>
            <w:tcW w:w="3307" w:type="dxa"/>
            <w:tcMar>
              <w:top w:w="50" w:type="dxa"/>
              <w:left w:w="100" w:type="dxa"/>
            </w:tcMar>
          </w:tcPr>
          <w:p w14:paraId="2E7C7FCB" w14:textId="77777777" w:rsidR="00002FE2" w:rsidRPr="00002FE2" w:rsidRDefault="00146DB0" w:rsidP="00002FE2">
            <w:pPr>
              <w:ind w:firstLine="0"/>
              <w:rPr>
                <w:rFonts w:eastAsia="Calibri"/>
                <w:sz w:val="20"/>
                <w:szCs w:val="20"/>
              </w:rPr>
            </w:pPr>
            <w:hyperlink r:id="rId144" w:history="1">
              <w:r w:rsidR="00002FE2" w:rsidRPr="00002FE2">
                <w:rPr>
                  <w:rFonts w:eastAsia="Calibri"/>
                  <w:color w:val="0563C1"/>
                  <w:sz w:val="20"/>
                  <w:szCs w:val="20"/>
                  <w:u w:val="single"/>
                </w:rPr>
                <w:t>https://resh.edu.ru/subject/7/2/</w:t>
              </w:r>
            </w:hyperlink>
            <w:r w:rsidR="00002FE2" w:rsidRPr="00002FE2">
              <w:rPr>
                <w:rFonts w:eastAsia="Calibri"/>
                <w:sz w:val="20"/>
                <w:szCs w:val="20"/>
              </w:rPr>
              <w:t xml:space="preserve"> </w:t>
            </w:r>
          </w:p>
        </w:tc>
      </w:tr>
      <w:tr w:rsidR="00C754F4" w14:paraId="1DBB6E01" w14:textId="77777777" w:rsidTr="00D76390">
        <w:trPr>
          <w:trHeight w:val="144"/>
          <w:tblCellSpacing w:w="20" w:type="nil"/>
        </w:trPr>
        <w:tc>
          <w:tcPr>
            <w:tcW w:w="847" w:type="dxa"/>
            <w:tcMar>
              <w:top w:w="50" w:type="dxa"/>
              <w:left w:w="100" w:type="dxa"/>
            </w:tcMar>
            <w:vAlign w:val="center"/>
          </w:tcPr>
          <w:p w14:paraId="0BB6CC8E" w14:textId="77777777" w:rsidR="00002FE2" w:rsidRPr="00002FE2" w:rsidRDefault="00002FE2" w:rsidP="00002FE2">
            <w:pPr>
              <w:ind w:firstLine="0"/>
              <w:rPr>
                <w:rFonts w:eastAsia="Calibri"/>
                <w:sz w:val="20"/>
                <w:szCs w:val="20"/>
              </w:rPr>
            </w:pPr>
            <w:r w:rsidRPr="00002FE2">
              <w:rPr>
                <w:rFonts w:eastAsia="Calibri"/>
                <w:color w:val="000000"/>
                <w:sz w:val="20"/>
                <w:szCs w:val="20"/>
              </w:rPr>
              <w:t>3</w:t>
            </w:r>
          </w:p>
        </w:tc>
        <w:tc>
          <w:tcPr>
            <w:tcW w:w="2757" w:type="dxa"/>
            <w:tcMar>
              <w:top w:w="50" w:type="dxa"/>
              <w:left w:w="100" w:type="dxa"/>
            </w:tcMar>
            <w:vAlign w:val="center"/>
          </w:tcPr>
          <w:p w14:paraId="7ED21077" w14:textId="77777777" w:rsidR="00002FE2" w:rsidRPr="00002FE2" w:rsidRDefault="00002FE2" w:rsidP="00002FE2">
            <w:pPr>
              <w:ind w:firstLine="0"/>
              <w:rPr>
                <w:rFonts w:eastAsia="Calibri"/>
                <w:sz w:val="20"/>
                <w:szCs w:val="20"/>
              </w:rPr>
            </w:pPr>
            <w:r w:rsidRPr="00002FE2">
              <w:rPr>
                <w:rFonts w:eastAsia="Calibri"/>
                <w:color w:val="000000"/>
                <w:sz w:val="20"/>
                <w:szCs w:val="20"/>
              </w:rPr>
              <w:t>Реальность и фантазия</w:t>
            </w:r>
          </w:p>
        </w:tc>
        <w:tc>
          <w:tcPr>
            <w:tcW w:w="1571" w:type="dxa"/>
            <w:tcMar>
              <w:top w:w="50" w:type="dxa"/>
              <w:left w:w="100" w:type="dxa"/>
            </w:tcMar>
            <w:vAlign w:val="center"/>
          </w:tcPr>
          <w:p w14:paraId="5BCE9DDD"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5 </w:t>
            </w:r>
          </w:p>
        </w:tc>
        <w:tc>
          <w:tcPr>
            <w:tcW w:w="1932" w:type="dxa"/>
            <w:tcMar>
              <w:top w:w="50" w:type="dxa"/>
              <w:left w:w="100" w:type="dxa"/>
            </w:tcMar>
            <w:vAlign w:val="center"/>
          </w:tcPr>
          <w:p w14:paraId="208B1236" w14:textId="77777777" w:rsidR="00002FE2" w:rsidRPr="00002FE2" w:rsidRDefault="00002FE2" w:rsidP="00002FE2">
            <w:pPr>
              <w:ind w:firstLine="0"/>
              <w:jc w:val="center"/>
              <w:rPr>
                <w:rFonts w:eastAsia="Calibri"/>
                <w:sz w:val="20"/>
                <w:szCs w:val="20"/>
              </w:rPr>
            </w:pPr>
            <w:r w:rsidRPr="00002FE2">
              <w:rPr>
                <w:rFonts w:eastAsia="Calibri"/>
                <w:sz w:val="20"/>
                <w:szCs w:val="20"/>
              </w:rPr>
              <w:t>3</w:t>
            </w:r>
          </w:p>
        </w:tc>
        <w:tc>
          <w:tcPr>
            <w:tcW w:w="3307" w:type="dxa"/>
            <w:tcMar>
              <w:top w:w="50" w:type="dxa"/>
              <w:left w:w="100" w:type="dxa"/>
            </w:tcMar>
          </w:tcPr>
          <w:p w14:paraId="12465CD0" w14:textId="77777777" w:rsidR="00002FE2" w:rsidRPr="00002FE2" w:rsidRDefault="00146DB0" w:rsidP="00002FE2">
            <w:pPr>
              <w:ind w:firstLine="0"/>
              <w:rPr>
                <w:rFonts w:eastAsia="Calibri"/>
                <w:sz w:val="20"/>
                <w:szCs w:val="20"/>
              </w:rPr>
            </w:pPr>
            <w:hyperlink r:id="rId145" w:history="1">
              <w:r w:rsidR="00002FE2" w:rsidRPr="00002FE2">
                <w:rPr>
                  <w:rFonts w:eastAsia="Calibri"/>
                  <w:color w:val="0563C1"/>
                  <w:sz w:val="20"/>
                  <w:szCs w:val="20"/>
                  <w:u w:val="single"/>
                </w:rPr>
                <w:t>https://resh.edu.ru/subject/7/2/</w:t>
              </w:r>
            </w:hyperlink>
            <w:r w:rsidR="00002FE2" w:rsidRPr="00002FE2">
              <w:rPr>
                <w:rFonts w:eastAsia="Calibri"/>
                <w:sz w:val="20"/>
                <w:szCs w:val="20"/>
              </w:rPr>
              <w:t xml:space="preserve"> </w:t>
            </w:r>
          </w:p>
        </w:tc>
      </w:tr>
      <w:tr w:rsidR="00C754F4" w14:paraId="248978F5" w14:textId="77777777" w:rsidTr="00D76390">
        <w:trPr>
          <w:trHeight w:val="144"/>
          <w:tblCellSpacing w:w="20" w:type="nil"/>
        </w:trPr>
        <w:tc>
          <w:tcPr>
            <w:tcW w:w="847" w:type="dxa"/>
            <w:tcMar>
              <w:top w:w="50" w:type="dxa"/>
              <w:left w:w="100" w:type="dxa"/>
            </w:tcMar>
            <w:vAlign w:val="center"/>
          </w:tcPr>
          <w:p w14:paraId="6F1CAF74" w14:textId="77777777" w:rsidR="00002FE2" w:rsidRPr="00002FE2" w:rsidRDefault="00002FE2" w:rsidP="00002FE2">
            <w:pPr>
              <w:ind w:firstLine="0"/>
              <w:rPr>
                <w:rFonts w:eastAsia="Calibri"/>
                <w:sz w:val="20"/>
                <w:szCs w:val="20"/>
              </w:rPr>
            </w:pPr>
            <w:r w:rsidRPr="00002FE2">
              <w:rPr>
                <w:rFonts w:eastAsia="Calibri"/>
                <w:color w:val="000000"/>
                <w:sz w:val="20"/>
                <w:szCs w:val="20"/>
              </w:rPr>
              <w:t>4</w:t>
            </w:r>
          </w:p>
        </w:tc>
        <w:tc>
          <w:tcPr>
            <w:tcW w:w="2757" w:type="dxa"/>
            <w:tcMar>
              <w:top w:w="50" w:type="dxa"/>
              <w:left w:w="100" w:type="dxa"/>
            </w:tcMar>
            <w:vAlign w:val="center"/>
          </w:tcPr>
          <w:p w14:paraId="3A83E9F4" w14:textId="77777777" w:rsidR="00002FE2" w:rsidRPr="00002FE2" w:rsidRDefault="00002FE2" w:rsidP="00002FE2">
            <w:pPr>
              <w:ind w:firstLine="0"/>
              <w:rPr>
                <w:rFonts w:eastAsia="Calibri"/>
                <w:sz w:val="20"/>
                <w:szCs w:val="20"/>
              </w:rPr>
            </w:pPr>
            <w:r w:rsidRPr="00002FE2">
              <w:rPr>
                <w:rFonts w:eastAsia="Calibri"/>
                <w:color w:val="000000"/>
                <w:sz w:val="20"/>
                <w:szCs w:val="20"/>
              </w:rPr>
              <w:t>О чем говорит искусство?</w:t>
            </w:r>
          </w:p>
        </w:tc>
        <w:tc>
          <w:tcPr>
            <w:tcW w:w="1571" w:type="dxa"/>
            <w:tcMar>
              <w:top w:w="50" w:type="dxa"/>
              <w:left w:w="100" w:type="dxa"/>
            </w:tcMar>
            <w:vAlign w:val="center"/>
          </w:tcPr>
          <w:p w14:paraId="71B3165F"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7 </w:t>
            </w:r>
          </w:p>
        </w:tc>
        <w:tc>
          <w:tcPr>
            <w:tcW w:w="1932" w:type="dxa"/>
            <w:tcMar>
              <w:top w:w="50" w:type="dxa"/>
              <w:left w:w="100" w:type="dxa"/>
            </w:tcMar>
            <w:vAlign w:val="center"/>
          </w:tcPr>
          <w:p w14:paraId="7E6E2774" w14:textId="77777777" w:rsidR="00002FE2" w:rsidRPr="00002FE2" w:rsidRDefault="00002FE2" w:rsidP="00002FE2">
            <w:pPr>
              <w:ind w:firstLine="0"/>
              <w:jc w:val="center"/>
              <w:rPr>
                <w:rFonts w:eastAsia="Calibri"/>
                <w:sz w:val="20"/>
                <w:szCs w:val="20"/>
              </w:rPr>
            </w:pPr>
            <w:r w:rsidRPr="00002FE2">
              <w:rPr>
                <w:rFonts w:eastAsia="Calibri"/>
                <w:sz w:val="20"/>
                <w:szCs w:val="20"/>
              </w:rPr>
              <w:t>3</w:t>
            </w:r>
          </w:p>
        </w:tc>
        <w:tc>
          <w:tcPr>
            <w:tcW w:w="3307" w:type="dxa"/>
            <w:tcMar>
              <w:top w:w="50" w:type="dxa"/>
              <w:left w:w="100" w:type="dxa"/>
            </w:tcMar>
          </w:tcPr>
          <w:p w14:paraId="62EC918A" w14:textId="77777777" w:rsidR="00002FE2" w:rsidRPr="00002FE2" w:rsidRDefault="00146DB0" w:rsidP="00002FE2">
            <w:pPr>
              <w:ind w:firstLine="0"/>
              <w:rPr>
                <w:rFonts w:eastAsia="Calibri"/>
                <w:sz w:val="20"/>
                <w:szCs w:val="20"/>
              </w:rPr>
            </w:pPr>
            <w:hyperlink r:id="rId146" w:history="1">
              <w:r w:rsidR="00002FE2" w:rsidRPr="00002FE2">
                <w:rPr>
                  <w:rFonts w:eastAsia="Calibri"/>
                  <w:color w:val="0563C1"/>
                  <w:sz w:val="20"/>
                  <w:szCs w:val="20"/>
                  <w:u w:val="single"/>
                </w:rPr>
                <w:t>https://resh.edu.ru/subject/7/2/</w:t>
              </w:r>
            </w:hyperlink>
            <w:r w:rsidR="00002FE2" w:rsidRPr="00002FE2">
              <w:rPr>
                <w:rFonts w:eastAsia="Calibri"/>
                <w:sz w:val="20"/>
                <w:szCs w:val="20"/>
              </w:rPr>
              <w:t xml:space="preserve"> </w:t>
            </w:r>
          </w:p>
        </w:tc>
      </w:tr>
      <w:tr w:rsidR="00C754F4" w14:paraId="08AC0AF8" w14:textId="77777777" w:rsidTr="00D76390">
        <w:trPr>
          <w:trHeight w:val="144"/>
          <w:tblCellSpacing w:w="20" w:type="nil"/>
        </w:trPr>
        <w:tc>
          <w:tcPr>
            <w:tcW w:w="847" w:type="dxa"/>
            <w:tcMar>
              <w:top w:w="50" w:type="dxa"/>
              <w:left w:w="100" w:type="dxa"/>
            </w:tcMar>
            <w:vAlign w:val="center"/>
          </w:tcPr>
          <w:p w14:paraId="71FB88B6" w14:textId="77777777" w:rsidR="00002FE2" w:rsidRPr="00002FE2" w:rsidRDefault="00002FE2" w:rsidP="00002FE2">
            <w:pPr>
              <w:ind w:firstLine="0"/>
              <w:rPr>
                <w:rFonts w:eastAsia="Calibri"/>
                <w:sz w:val="20"/>
                <w:szCs w:val="20"/>
              </w:rPr>
            </w:pPr>
            <w:r w:rsidRPr="00002FE2">
              <w:rPr>
                <w:rFonts w:eastAsia="Calibri"/>
                <w:color w:val="000000"/>
                <w:sz w:val="20"/>
                <w:szCs w:val="20"/>
              </w:rPr>
              <w:t>5</w:t>
            </w:r>
          </w:p>
        </w:tc>
        <w:tc>
          <w:tcPr>
            <w:tcW w:w="2757" w:type="dxa"/>
            <w:tcMar>
              <w:top w:w="50" w:type="dxa"/>
              <w:left w:w="100" w:type="dxa"/>
            </w:tcMar>
            <w:vAlign w:val="center"/>
          </w:tcPr>
          <w:p w14:paraId="59B8B390" w14:textId="77777777" w:rsidR="00002FE2" w:rsidRPr="00002FE2" w:rsidRDefault="00002FE2" w:rsidP="00002FE2">
            <w:pPr>
              <w:ind w:firstLine="0"/>
              <w:rPr>
                <w:rFonts w:eastAsia="Calibri"/>
                <w:sz w:val="20"/>
                <w:szCs w:val="20"/>
              </w:rPr>
            </w:pPr>
            <w:r w:rsidRPr="00002FE2">
              <w:rPr>
                <w:rFonts w:eastAsia="Calibri"/>
                <w:color w:val="000000"/>
                <w:sz w:val="20"/>
                <w:szCs w:val="20"/>
              </w:rPr>
              <w:t>Как говорит искусство?</w:t>
            </w:r>
          </w:p>
        </w:tc>
        <w:tc>
          <w:tcPr>
            <w:tcW w:w="1571" w:type="dxa"/>
            <w:tcMar>
              <w:top w:w="50" w:type="dxa"/>
              <w:left w:w="100" w:type="dxa"/>
            </w:tcMar>
            <w:vAlign w:val="center"/>
          </w:tcPr>
          <w:p w14:paraId="1DCD887C"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6 </w:t>
            </w:r>
          </w:p>
        </w:tc>
        <w:tc>
          <w:tcPr>
            <w:tcW w:w="1932" w:type="dxa"/>
            <w:tcMar>
              <w:top w:w="50" w:type="dxa"/>
              <w:left w:w="100" w:type="dxa"/>
            </w:tcMar>
            <w:vAlign w:val="center"/>
          </w:tcPr>
          <w:p w14:paraId="70F9C979" w14:textId="77777777" w:rsidR="00002FE2" w:rsidRPr="00002FE2" w:rsidRDefault="00002FE2" w:rsidP="00002FE2">
            <w:pPr>
              <w:ind w:firstLine="0"/>
              <w:jc w:val="center"/>
              <w:rPr>
                <w:rFonts w:eastAsia="Calibri"/>
                <w:sz w:val="20"/>
                <w:szCs w:val="20"/>
              </w:rPr>
            </w:pPr>
            <w:r w:rsidRPr="00002FE2">
              <w:rPr>
                <w:rFonts w:eastAsia="Calibri"/>
                <w:sz w:val="20"/>
                <w:szCs w:val="20"/>
              </w:rPr>
              <w:t>3</w:t>
            </w:r>
          </w:p>
        </w:tc>
        <w:tc>
          <w:tcPr>
            <w:tcW w:w="3307" w:type="dxa"/>
            <w:tcMar>
              <w:top w:w="50" w:type="dxa"/>
              <w:left w:w="100" w:type="dxa"/>
            </w:tcMar>
          </w:tcPr>
          <w:p w14:paraId="39B30B49" w14:textId="77777777" w:rsidR="00002FE2" w:rsidRPr="00002FE2" w:rsidRDefault="00146DB0" w:rsidP="00002FE2">
            <w:pPr>
              <w:ind w:firstLine="0"/>
              <w:rPr>
                <w:rFonts w:eastAsia="Calibri"/>
                <w:sz w:val="20"/>
                <w:szCs w:val="20"/>
              </w:rPr>
            </w:pPr>
            <w:hyperlink r:id="rId147" w:history="1">
              <w:r w:rsidR="00002FE2" w:rsidRPr="00002FE2">
                <w:rPr>
                  <w:rFonts w:eastAsia="Calibri"/>
                  <w:color w:val="0563C1"/>
                  <w:sz w:val="20"/>
                  <w:szCs w:val="20"/>
                  <w:u w:val="single"/>
                </w:rPr>
                <w:t>https://resh.edu.ru/subject/7/2/</w:t>
              </w:r>
            </w:hyperlink>
            <w:r w:rsidR="00002FE2" w:rsidRPr="00002FE2">
              <w:rPr>
                <w:rFonts w:eastAsia="Calibri"/>
                <w:sz w:val="20"/>
                <w:szCs w:val="20"/>
              </w:rPr>
              <w:t xml:space="preserve"> </w:t>
            </w:r>
          </w:p>
        </w:tc>
      </w:tr>
      <w:tr w:rsidR="00C754F4" w14:paraId="2CB1A822" w14:textId="77777777" w:rsidTr="00D76390">
        <w:trPr>
          <w:trHeight w:val="144"/>
          <w:tblCellSpacing w:w="20" w:type="nil"/>
        </w:trPr>
        <w:tc>
          <w:tcPr>
            <w:tcW w:w="0" w:type="auto"/>
            <w:gridSpan w:val="2"/>
            <w:tcMar>
              <w:top w:w="50" w:type="dxa"/>
              <w:left w:w="100" w:type="dxa"/>
            </w:tcMar>
            <w:vAlign w:val="center"/>
          </w:tcPr>
          <w:p w14:paraId="2DAF919C" w14:textId="77777777" w:rsidR="00002FE2" w:rsidRPr="00002FE2" w:rsidRDefault="00002FE2" w:rsidP="00002FE2">
            <w:pPr>
              <w:ind w:firstLine="0"/>
              <w:rPr>
                <w:rFonts w:eastAsia="Calibri"/>
                <w:sz w:val="20"/>
                <w:szCs w:val="20"/>
              </w:rPr>
            </w:pPr>
            <w:r w:rsidRPr="00002FE2">
              <w:rPr>
                <w:rFonts w:eastAsia="Calibri"/>
                <w:color w:val="000000"/>
                <w:sz w:val="20"/>
                <w:szCs w:val="20"/>
              </w:rPr>
              <w:t>ОБЩЕЕ КОЛИЧЕСТВО ЧАСОВ ПО ПРОГРАММЕ</w:t>
            </w:r>
          </w:p>
        </w:tc>
        <w:tc>
          <w:tcPr>
            <w:tcW w:w="1571" w:type="dxa"/>
            <w:tcMar>
              <w:top w:w="50" w:type="dxa"/>
              <w:left w:w="100" w:type="dxa"/>
            </w:tcMar>
            <w:vAlign w:val="center"/>
          </w:tcPr>
          <w:p w14:paraId="4371E5DD"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34 </w:t>
            </w:r>
          </w:p>
        </w:tc>
        <w:tc>
          <w:tcPr>
            <w:tcW w:w="1932" w:type="dxa"/>
            <w:tcMar>
              <w:top w:w="50" w:type="dxa"/>
              <w:left w:w="100" w:type="dxa"/>
            </w:tcMar>
            <w:vAlign w:val="center"/>
          </w:tcPr>
          <w:p w14:paraId="038C211C"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16</w:t>
            </w:r>
          </w:p>
        </w:tc>
        <w:tc>
          <w:tcPr>
            <w:tcW w:w="3307" w:type="dxa"/>
            <w:tcMar>
              <w:top w:w="50" w:type="dxa"/>
              <w:left w:w="100" w:type="dxa"/>
            </w:tcMar>
            <w:vAlign w:val="center"/>
          </w:tcPr>
          <w:p w14:paraId="31DEF023" w14:textId="77777777" w:rsidR="00002FE2" w:rsidRPr="00002FE2" w:rsidRDefault="00002FE2" w:rsidP="00002FE2">
            <w:pPr>
              <w:ind w:firstLine="0"/>
              <w:rPr>
                <w:rFonts w:eastAsia="Calibri"/>
                <w:sz w:val="20"/>
                <w:szCs w:val="20"/>
              </w:rPr>
            </w:pPr>
          </w:p>
        </w:tc>
      </w:tr>
    </w:tbl>
    <w:p w14:paraId="3A41C641" w14:textId="77777777" w:rsidR="00080B9B" w:rsidRPr="00A076B6" w:rsidRDefault="00080B9B" w:rsidP="00453D1A">
      <w:pPr>
        <w:ind w:firstLine="0"/>
      </w:pPr>
      <w:r w:rsidRPr="00A076B6">
        <w:t>3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2707"/>
        <w:gridCol w:w="1535"/>
        <w:gridCol w:w="1914"/>
        <w:gridCol w:w="3207"/>
      </w:tblGrid>
      <w:tr w:rsidR="00C754F4" w14:paraId="315DAEBE" w14:textId="77777777" w:rsidTr="00D76390">
        <w:trPr>
          <w:trHeight w:val="144"/>
          <w:tblCellSpacing w:w="20" w:type="nil"/>
        </w:trPr>
        <w:tc>
          <w:tcPr>
            <w:tcW w:w="694" w:type="dxa"/>
            <w:vMerge w:val="restart"/>
            <w:tcMar>
              <w:top w:w="50" w:type="dxa"/>
              <w:left w:w="100" w:type="dxa"/>
            </w:tcMar>
            <w:vAlign w:val="center"/>
          </w:tcPr>
          <w:p w14:paraId="3E241D80"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 п/п </w:t>
            </w:r>
          </w:p>
        </w:tc>
        <w:tc>
          <w:tcPr>
            <w:tcW w:w="2288" w:type="dxa"/>
            <w:vMerge w:val="restart"/>
            <w:tcMar>
              <w:top w:w="50" w:type="dxa"/>
              <w:left w:w="100" w:type="dxa"/>
            </w:tcMar>
            <w:vAlign w:val="center"/>
          </w:tcPr>
          <w:p w14:paraId="0A8C79D1"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Наименование разделов и тем программы </w:t>
            </w:r>
          </w:p>
        </w:tc>
        <w:tc>
          <w:tcPr>
            <w:tcW w:w="0" w:type="auto"/>
            <w:gridSpan w:val="2"/>
            <w:tcMar>
              <w:top w:w="50" w:type="dxa"/>
              <w:left w:w="100" w:type="dxa"/>
            </w:tcMar>
            <w:vAlign w:val="center"/>
          </w:tcPr>
          <w:p w14:paraId="4A29F0E3" w14:textId="77777777" w:rsidR="00002FE2" w:rsidRPr="00002FE2" w:rsidRDefault="00002FE2" w:rsidP="00002FE2">
            <w:pPr>
              <w:ind w:firstLine="0"/>
              <w:rPr>
                <w:rFonts w:eastAsia="Calibri"/>
                <w:sz w:val="20"/>
                <w:szCs w:val="20"/>
              </w:rPr>
            </w:pPr>
            <w:r w:rsidRPr="00002FE2">
              <w:rPr>
                <w:rFonts w:eastAsia="Calibri"/>
                <w:b/>
                <w:color w:val="000000"/>
                <w:sz w:val="20"/>
                <w:szCs w:val="20"/>
              </w:rPr>
              <w:t>Количество часов</w:t>
            </w:r>
          </w:p>
        </w:tc>
        <w:tc>
          <w:tcPr>
            <w:tcW w:w="3766" w:type="dxa"/>
            <w:vMerge w:val="restart"/>
            <w:tcMar>
              <w:top w:w="50" w:type="dxa"/>
              <w:left w:w="100" w:type="dxa"/>
            </w:tcMar>
            <w:vAlign w:val="center"/>
          </w:tcPr>
          <w:p w14:paraId="460B0384"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Электронные (цифровые) образовательные ресурсы </w:t>
            </w:r>
          </w:p>
        </w:tc>
      </w:tr>
      <w:tr w:rsidR="00C754F4" w14:paraId="5957B858" w14:textId="77777777" w:rsidTr="00D76390">
        <w:trPr>
          <w:trHeight w:val="144"/>
          <w:tblCellSpacing w:w="20" w:type="nil"/>
        </w:trPr>
        <w:tc>
          <w:tcPr>
            <w:tcW w:w="0" w:type="auto"/>
            <w:vMerge/>
            <w:tcMar>
              <w:top w:w="50" w:type="dxa"/>
              <w:left w:w="100" w:type="dxa"/>
            </w:tcMar>
          </w:tcPr>
          <w:p w14:paraId="28A8CDDD" w14:textId="77777777" w:rsidR="00002FE2" w:rsidRPr="00002FE2" w:rsidRDefault="00002FE2" w:rsidP="00002FE2">
            <w:pPr>
              <w:ind w:firstLine="0"/>
              <w:rPr>
                <w:rFonts w:eastAsia="Calibri"/>
                <w:sz w:val="20"/>
                <w:szCs w:val="20"/>
              </w:rPr>
            </w:pPr>
          </w:p>
        </w:tc>
        <w:tc>
          <w:tcPr>
            <w:tcW w:w="0" w:type="auto"/>
            <w:vMerge/>
            <w:tcMar>
              <w:top w:w="50" w:type="dxa"/>
              <w:left w:w="100" w:type="dxa"/>
            </w:tcMar>
          </w:tcPr>
          <w:p w14:paraId="6EEE55EC" w14:textId="77777777" w:rsidR="00002FE2" w:rsidRPr="00002FE2" w:rsidRDefault="00002FE2" w:rsidP="00002FE2">
            <w:pPr>
              <w:ind w:firstLine="0"/>
              <w:rPr>
                <w:rFonts w:eastAsia="Calibri"/>
                <w:sz w:val="20"/>
                <w:szCs w:val="20"/>
              </w:rPr>
            </w:pPr>
          </w:p>
        </w:tc>
        <w:tc>
          <w:tcPr>
            <w:tcW w:w="1378" w:type="dxa"/>
            <w:tcMar>
              <w:top w:w="50" w:type="dxa"/>
              <w:left w:w="100" w:type="dxa"/>
            </w:tcMar>
            <w:vAlign w:val="center"/>
          </w:tcPr>
          <w:p w14:paraId="4863393E"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Всего </w:t>
            </w:r>
          </w:p>
        </w:tc>
        <w:tc>
          <w:tcPr>
            <w:tcW w:w="2220" w:type="dxa"/>
            <w:tcMar>
              <w:top w:w="50" w:type="dxa"/>
              <w:left w:w="100" w:type="dxa"/>
            </w:tcMar>
            <w:vAlign w:val="center"/>
          </w:tcPr>
          <w:p w14:paraId="2197D8C4"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Практические работы </w:t>
            </w:r>
          </w:p>
        </w:tc>
        <w:tc>
          <w:tcPr>
            <w:tcW w:w="0" w:type="auto"/>
            <w:vMerge/>
            <w:tcMar>
              <w:top w:w="50" w:type="dxa"/>
              <w:left w:w="100" w:type="dxa"/>
            </w:tcMar>
          </w:tcPr>
          <w:p w14:paraId="5963977E" w14:textId="77777777" w:rsidR="00002FE2" w:rsidRPr="00002FE2" w:rsidRDefault="00002FE2" w:rsidP="00002FE2">
            <w:pPr>
              <w:ind w:firstLine="0"/>
              <w:rPr>
                <w:rFonts w:eastAsia="Calibri"/>
                <w:sz w:val="20"/>
                <w:szCs w:val="20"/>
              </w:rPr>
            </w:pPr>
          </w:p>
        </w:tc>
      </w:tr>
      <w:tr w:rsidR="00C754F4" w14:paraId="037A7F2F" w14:textId="77777777" w:rsidTr="00D76390">
        <w:trPr>
          <w:trHeight w:val="144"/>
          <w:tblCellSpacing w:w="20" w:type="nil"/>
        </w:trPr>
        <w:tc>
          <w:tcPr>
            <w:tcW w:w="694" w:type="dxa"/>
            <w:tcMar>
              <w:top w:w="50" w:type="dxa"/>
              <w:left w:w="100" w:type="dxa"/>
            </w:tcMar>
            <w:vAlign w:val="center"/>
          </w:tcPr>
          <w:p w14:paraId="0939A0CC" w14:textId="77777777" w:rsidR="00002FE2" w:rsidRPr="00002FE2" w:rsidRDefault="00002FE2" w:rsidP="00002FE2">
            <w:pPr>
              <w:ind w:firstLine="0"/>
              <w:rPr>
                <w:rFonts w:eastAsia="Calibri"/>
                <w:sz w:val="20"/>
                <w:szCs w:val="20"/>
              </w:rPr>
            </w:pPr>
            <w:r w:rsidRPr="00002FE2">
              <w:rPr>
                <w:rFonts w:eastAsia="Calibri"/>
                <w:color w:val="000000"/>
                <w:sz w:val="20"/>
                <w:szCs w:val="20"/>
              </w:rPr>
              <w:t>1</w:t>
            </w:r>
          </w:p>
        </w:tc>
        <w:tc>
          <w:tcPr>
            <w:tcW w:w="2288" w:type="dxa"/>
            <w:tcMar>
              <w:top w:w="50" w:type="dxa"/>
              <w:left w:w="100" w:type="dxa"/>
            </w:tcMar>
            <w:vAlign w:val="center"/>
          </w:tcPr>
          <w:p w14:paraId="02DA73AD" w14:textId="77777777" w:rsidR="00002FE2" w:rsidRPr="00002FE2" w:rsidRDefault="00002FE2" w:rsidP="00002FE2">
            <w:pPr>
              <w:ind w:firstLine="0"/>
              <w:rPr>
                <w:rFonts w:eastAsia="Calibri"/>
                <w:sz w:val="20"/>
                <w:szCs w:val="20"/>
              </w:rPr>
            </w:pPr>
            <w:r w:rsidRPr="00002FE2">
              <w:rPr>
                <w:rFonts w:eastAsia="Calibri"/>
                <w:color w:val="000000"/>
                <w:sz w:val="20"/>
                <w:szCs w:val="20"/>
              </w:rPr>
              <w:t>Введение</w:t>
            </w:r>
          </w:p>
        </w:tc>
        <w:tc>
          <w:tcPr>
            <w:tcW w:w="1378" w:type="dxa"/>
            <w:tcMar>
              <w:top w:w="50" w:type="dxa"/>
              <w:left w:w="100" w:type="dxa"/>
            </w:tcMar>
            <w:vAlign w:val="center"/>
          </w:tcPr>
          <w:p w14:paraId="119464DB"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1 </w:t>
            </w:r>
          </w:p>
        </w:tc>
        <w:tc>
          <w:tcPr>
            <w:tcW w:w="2220" w:type="dxa"/>
            <w:tcMar>
              <w:top w:w="50" w:type="dxa"/>
              <w:left w:w="100" w:type="dxa"/>
            </w:tcMar>
            <w:vAlign w:val="center"/>
          </w:tcPr>
          <w:p w14:paraId="04EDD119" w14:textId="77777777" w:rsidR="00002FE2" w:rsidRPr="00002FE2" w:rsidRDefault="00002FE2" w:rsidP="00002FE2">
            <w:pPr>
              <w:ind w:firstLine="0"/>
              <w:jc w:val="center"/>
              <w:rPr>
                <w:rFonts w:eastAsia="Calibri"/>
                <w:sz w:val="20"/>
                <w:szCs w:val="20"/>
              </w:rPr>
            </w:pPr>
          </w:p>
        </w:tc>
        <w:tc>
          <w:tcPr>
            <w:tcW w:w="3766" w:type="dxa"/>
            <w:tcMar>
              <w:top w:w="50" w:type="dxa"/>
              <w:left w:w="100" w:type="dxa"/>
            </w:tcMar>
            <w:vAlign w:val="center"/>
          </w:tcPr>
          <w:p w14:paraId="327B64A7"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48">
              <w:r w:rsidRPr="00002FE2">
                <w:rPr>
                  <w:rFonts w:eastAsia="Calibri"/>
                  <w:color w:val="0000FF"/>
                  <w:sz w:val="20"/>
                  <w:szCs w:val="20"/>
                  <w:u w:val="single"/>
                </w:rPr>
                <w:t>https://m.edsoo.ru/7f411892</w:t>
              </w:r>
            </w:hyperlink>
          </w:p>
        </w:tc>
      </w:tr>
      <w:tr w:rsidR="00C754F4" w14:paraId="4A4D7D16" w14:textId="77777777" w:rsidTr="00D76390">
        <w:trPr>
          <w:trHeight w:val="144"/>
          <w:tblCellSpacing w:w="20" w:type="nil"/>
        </w:trPr>
        <w:tc>
          <w:tcPr>
            <w:tcW w:w="694" w:type="dxa"/>
            <w:tcMar>
              <w:top w:w="50" w:type="dxa"/>
              <w:left w:w="100" w:type="dxa"/>
            </w:tcMar>
            <w:vAlign w:val="center"/>
          </w:tcPr>
          <w:p w14:paraId="6FA447B7" w14:textId="77777777" w:rsidR="00002FE2" w:rsidRPr="00002FE2" w:rsidRDefault="00002FE2" w:rsidP="00002FE2">
            <w:pPr>
              <w:ind w:firstLine="0"/>
              <w:rPr>
                <w:rFonts w:eastAsia="Calibri"/>
                <w:sz w:val="20"/>
                <w:szCs w:val="20"/>
              </w:rPr>
            </w:pPr>
            <w:r w:rsidRPr="00002FE2">
              <w:rPr>
                <w:rFonts w:eastAsia="Calibri"/>
                <w:color w:val="000000"/>
                <w:sz w:val="20"/>
                <w:szCs w:val="20"/>
              </w:rPr>
              <w:t>2</w:t>
            </w:r>
          </w:p>
        </w:tc>
        <w:tc>
          <w:tcPr>
            <w:tcW w:w="2288" w:type="dxa"/>
            <w:tcMar>
              <w:top w:w="50" w:type="dxa"/>
              <w:left w:w="100" w:type="dxa"/>
            </w:tcMar>
            <w:vAlign w:val="center"/>
          </w:tcPr>
          <w:p w14:paraId="0C601F2F" w14:textId="77777777" w:rsidR="00002FE2" w:rsidRPr="00002FE2" w:rsidRDefault="00002FE2" w:rsidP="00002FE2">
            <w:pPr>
              <w:ind w:firstLine="0"/>
              <w:rPr>
                <w:rFonts w:eastAsia="Calibri"/>
                <w:sz w:val="20"/>
                <w:szCs w:val="20"/>
              </w:rPr>
            </w:pPr>
            <w:r w:rsidRPr="00002FE2">
              <w:rPr>
                <w:rFonts w:eastAsia="Calibri"/>
                <w:color w:val="000000"/>
                <w:sz w:val="20"/>
                <w:szCs w:val="20"/>
              </w:rPr>
              <w:t>Искусство в твоем доме</w:t>
            </w:r>
          </w:p>
        </w:tc>
        <w:tc>
          <w:tcPr>
            <w:tcW w:w="1378" w:type="dxa"/>
            <w:tcMar>
              <w:top w:w="50" w:type="dxa"/>
              <w:left w:w="100" w:type="dxa"/>
            </w:tcMar>
            <w:vAlign w:val="center"/>
          </w:tcPr>
          <w:p w14:paraId="5E991089"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8 </w:t>
            </w:r>
          </w:p>
        </w:tc>
        <w:tc>
          <w:tcPr>
            <w:tcW w:w="2220" w:type="dxa"/>
            <w:tcMar>
              <w:top w:w="50" w:type="dxa"/>
              <w:left w:w="100" w:type="dxa"/>
            </w:tcMar>
            <w:vAlign w:val="center"/>
          </w:tcPr>
          <w:p w14:paraId="311C3608" w14:textId="77777777" w:rsidR="00002FE2" w:rsidRPr="00002FE2" w:rsidRDefault="00002FE2" w:rsidP="00002FE2">
            <w:pPr>
              <w:ind w:firstLine="0"/>
              <w:jc w:val="center"/>
              <w:rPr>
                <w:rFonts w:eastAsia="Calibri"/>
                <w:sz w:val="20"/>
                <w:szCs w:val="20"/>
              </w:rPr>
            </w:pPr>
            <w:r w:rsidRPr="00002FE2">
              <w:rPr>
                <w:rFonts w:eastAsia="Calibri"/>
                <w:sz w:val="20"/>
                <w:szCs w:val="20"/>
              </w:rPr>
              <w:t>4</w:t>
            </w:r>
          </w:p>
        </w:tc>
        <w:tc>
          <w:tcPr>
            <w:tcW w:w="3766" w:type="dxa"/>
            <w:tcMar>
              <w:top w:w="50" w:type="dxa"/>
              <w:left w:w="100" w:type="dxa"/>
            </w:tcMar>
            <w:vAlign w:val="center"/>
          </w:tcPr>
          <w:p w14:paraId="225197B7"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49">
              <w:r w:rsidRPr="00002FE2">
                <w:rPr>
                  <w:rFonts w:eastAsia="Calibri"/>
                  <w:color w:val="0000FF"/>
                  <w:sz w:val="20"/>
                  <w:szCs w:val="20"/>
                  <w:u w:val="single"/>
                </w:rPr>
                <w:t>https://m.edsoo.ru/7f411892</w:t>
              </w:r>
            </w:hyperlink>
          </w:p>
        </w:tc>
      </w:tr>
      <w:tr w:rsidR="00C754F4" w14:paraId="2457D6AD" w14:textId="77777777" w:rsidTr="00D76390">
        <w:trPr>
          <w:trHeight w:val="144"/>
          <w:tblCellSpacing w:w="20" w:type="nil"/>
        </w:trPr>
        <w:tc>
          <w:tcPr>
            <w:tcW w:w="694" w:type="dxa"/>
            <w:tcMar>
              <w:top w:w="50" w:type="dxa"/>
              <w:left w:w="100" w:type="dxa"/>
            </w:tcMar>
            <w:vAlign w:val="center"/>
          </w:tcPr>
          <w:p w14:paraId="48A68F9C" w14:textId="77777777" w:rsidR="00002FE2" w:rsidRPr="00002FE2" w:rsidRDefault="00002FE2" w:rsidP="00002FE2">
            <w:pPr>
              <w:ind w:firstLine="0"/>
              <w:rPr>
                <w:rFonts w:eastAsia="Calibri"/>
                <w:sz w:val="20"/>
                <w:szCs w:val="20"/>
              </w:rPr>
            </w:pPr>
            <w:r w:rsidRPr="00002FE2">
              <w:rPr>
                <w:rFonts w:eastAsia="Calibri"/>
                <w:color w:val="000000"/>
                <w:sz w:val="20"/>
                <w:szCs w:val="20"/>
              </w:rPr>
              <w:t>3</w:t>
            </w:r>
          </w:p>
        </w:tc>
        <w:tc>
          <w:tcPr>
            <w:tcW w:w="2288" w:type="dxa"/>
            <w:tcMar>
              <w:top w:w="50" w:type="dxa"/>
              <w:left w:w="100" w:type="dxa"/>
            </w:tcMar>
            <w:vAlign w:val="center"/>
          </w:tcPr>
          <w:p w14:paraId="38E035D4" w14:textId="77777777" w:rsidR="00002FE2" w:rsidRPr="00002FE2" w:rsidRDefault="00002FE2" w:rsidP="00002FE2">
            <w:pPr>
              <w:ind w:firstLine="0"/>
              <w:rPr>
                <w:rFonts w:eastAsia="Calibri"/>
                <w:sz w:val="20"/>
                <w:szCs w:val="20"/>
              </w:rPr>
            </w:pPr>
            <w:r w:rsidRPr="00002FE2">
              <w:rPr>
                <w:rFonts w:eastAsia="Calibri"/>
                <w:color w:val="000000"/>
                <w:sz w:val="20"/>
                <w:szCs w:val="20"/>
              </w:rPr>
              <w:t>Искусство на улицах твоего города</w:t>
            </w:r>
          </w:p>
        </w:tc>
        <w:tc>
          <w:tcPr>
            <w:tcW w:w="1378" w:type="dxa"/>
            <w:tcMar>
              <w:top w:w="50" w:type="dxa"/>
              <w:left w:w="100" w:type="dxa"/>
            </w:tcMar>
            <w:vAlign w:val="center"/>
          </w:tcPr>
          <w:p w14:paraId="0C7DDDE9"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8 </w:t>
            </w:r>
          </w:p>
        </w:tc>
        <w:tc>
          <w:tcPr>
            <w:tcW w:w="2220" w:type="dxa"/>
            <w:tcMar>
              <w:top w:w="50" w:type="dxa"/>
              <w:left w:w="100" w:type="dxa"/>
            </w:tcMar>
            <w:vAlign w:val="center"/>
          </w:tcPr>
          <w:p w14:paraId="53B6E998" w14:textId="77777777" w:rsidR="00002FE2" w:rsidRPr="00002FE2" w:rsidRDefault="00002FE2" w:rsidP="00002FE2">
            <w:pPr>
              <w:ind w:firstLine="0"/>
              <w:jc w:val="center"/>
              <w:rPr>
                <w:rFonts w:eastAsia="Calibri"/>
                <w:sz w:val="20"/>
                <w:szCs w:val="20"/>
              </w:rPr>
            </w:pPr>
            <w:r w:rsidRPr="00002FE2">
              <w:rPr>
                <w:rFonts w:eastAsia="Calibri"/>
                <w:sz w:val="20"/>
                <w:szCs w:val="20"/>
              </w:rPr>
              <w:t>4</w:t>
            </w:r>
          </w:p>
        </w:tc>
        <w:tc>
          <w:tcPr>
            <w:tcW w:w="3766" w:type="dxa"/>
            <w:tcMar>
              <w:top w:w="50" w:type="dxa"/>
              <w:left w:w="100" w:type="dxa"/>
            </w:tcMar>
            <w:vAlign w:val="center"/>
          </w:tcPr>
          <w:p w14:paraId="2B2C3DAB"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50">
              <w:r w:rsidRPr="00002FE2">
                <w:rPr>
                  <w:rFonts w:eastAsia="Calibri"/>
                  <w:color w:val="0000FF"/>
                  <w:sz w:val="20"/>
                  <w:szCs w:val="20"/>
                  <w:u w:val="single"/>
                </w:rPr>
                <w:t>https://m.edsoo.ru/7f411892</w:t>
              </w:r>
            </w:hyperlink>
          </w:p>
        </w:tc>
      </w:tr>
      <w:tr w:rsidR="00C754F4" w14:paraId="3FD0A815" w14:textId="77777777" w:rsidTr="00D76390">
        <w:trPr>
          <w:trHeight w:val="144"/>
          <w:tblCellSpacing w:w="20" w:type="nil"/>
        </w:trPr>
        <w:tc>
          <w:tcPr>
            <w:tcW w:w="694" w:type="dxa"/>
            <w:tcMar>
              <w:top w:w="50" w:type="dxa"/>
              <w:left w:w="100" w:type="dxa"/>
            </w:tcMar>
            <w:vAlign w:val="center"/>
          </w:tcPr>
          <w:p w14:paraId="3CB34DE6" w14:textId="77777777" w:rsidR="00002FE2" w:rsidRPr="00002FE2" w:rsidRDefault="00002FE2" w:rsidP="00002FE2">
            <w:pPr>
              <w:ind w:firstLine="0"/>
              <w:rPr>
                <w:rFonts w:eastAsia="Calibri"/>
                <w:sz w:val="20"/>
                <w:szCs w:val="20"/>
              </w:rPr>
            </w:pPr>
            <w:r w:rsidRPr="00002FE2">
              <w:rPr>
                <w:rFonts w:eastAsia="Calibri"/>
                <w:color w:val="000000"/>
                <w:sz w:val="20"/>
                <w:szCs w:val="20"/>
              </w:rPr>
              <w:t>4</w:t>
            </w:r>
          </w:p>
        </w:tc>
        <w:tc>
          <w:tcPr>
            <w:tcW w:w="2288" w:type="dxa"/>
            <w:tcMar>
              <w:top w:w="50" w:type="dxa"/>
              <w:left w:w="100" w:type="dxa"/>
            </w:tcMar>
            <w:vAlign w:val="center"/>
          </w:tcPr>
          <w:p w14:paraId="45C03B2F" w14:textId="77777777" w:rsidR="00002FE2" w:rsidRPr="00002FE2" w:rsidRDefault="00002FE2" w:rsidP="00002FE2">
            <w:pPr>
              <w:ind w:firstLine="0"/>
              <w:rPr>
                <w:rFonts w:eastAsia="Calibri"/>
                <w:sz w:val="20"/>
                <w:szCs w:val="20"/>
              </w:rPr>
            </w:pPr>
            <w:r w:rsidRPr="00002FE2">
              <w:rPr>
                <w:rFonts w:eastAsia="Calibri"/>
                <w:color w:val="000000"/>
                <w:sz w:val="20"/>
                <w:szCs w:val="20"/>
              </w:rPr>
              <w:t>Художник и зрелище</w:t>
            </w:r>
          </w:p>
        </w:tc>
        <w:tc>
          <w:tcPr>
            <w:tcW w:w="1378" w:type="dxa"/>
            <w:tcMar>
              <w:top w:w="50" w:type="dxa"/>
              <w:left w:w="100" w:type="dxa"/>
            </w:tcMar>
            <w:vAlign w:val="center"/>
          </w:tcPr>
          <w:p w14:paraId="7AAB509D"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7 </w:t>
            </w:r>
          </w:p>
        </w:tc>
        <w:tc>
          <w:tcPr>
            <w:tcW w:w="2220" w:type="dxa"/>
            <w:tcMar>
              <w:top w:w="50" w:type="dxa"/>
              <w:left w:w="100" w:type="dxa"/>
            </w:tcMar>
            <w:vAlign w:val="center"/>
          </w:tcPr>
          <w:p w14:paraId="19408F5F" w14:textId="77777777" w:rsidR="00002FE2" w:rsidRPr="00002FE2" w:rsidRDefault="00002FE2" w:rsidP="00002FE2">
            <w:pPr>
              <w:ind w:firstLine="0"/>
              <w:jc w:val="center"/>
              <w:rPr>
                <w:rFonts w:eastAsia="Calibri"/>
                <w:sz w:val="20"/>
                <w:szCs w:val="20"/>
              </w:rPr>
            </w:pPr>
            <w:r w:rsidRPr="00002FE2">
              <w:rPr>
                <w:rFonts w:eastAsia="Calibri"/>
                <w:sz w:val="20"/>
                <w:szCs w:val="20"/>
              </w:rPr>
              <w:t>4</w:t>
            </w:r>
          </w:p>
        </w:tc>
        <w:tc>
          <w:tcPr>
            <w:tcW w:w="3766" w:type="dxa"/>
            <w:tcMar>
              <w:top w:w="50" w:type="dxa"/>
              <w:left w:w="100" w:type="dxa"/>
            </w:tcMar>
            <w:vAlign w:val="center"/>
          </w:tcPr>
          <w:p w14:paraId="5CC8FE8F"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51">
              <w:r w:rsidRPr="00002FE2">
                <w:rPr>
                  <w:rFonts w:eastAsia="Calibri"/>
                  <w:color w:val="0000FF"/>
                  <w:sz w:val="20"/>
                  <w:szCs w:val="20"/>
                  <w:u w:val="single"/>
                </w:rPr>
                <w:t>https://m.edsoo.ru/7f411892</w:t>
              </w:r>
            </w:hyperlink>
          </w:p>
        </w:tc>
      </w:tr>
      <w:tr w:rsidR="00C754F4" w14:paraId="4FCF4AD1" w14:textId="77777777" w:rsidTr="00D76390">
        <w:trPr>
          <w:trHeight w:val="144"/>
          <w:tblCellSpacing w:w="20" w:type="nil"/>
        </w:trPr>
        <w:tc>
          <w:tcPr>
            <w:tcW w:w="694" w:type="dxa"/>
            <w:tcMar>
              <w:top w:w="50" w:type="dxa"/>
              <w:left w:w="100" w:type="dxa"/>
            </w:tcMar>
            <w:vAlign w:val="center"/>
          </w:tcPr>
          <w:p w14:paraId="501EC648" w14:textId="77777777" w:rsidR="00002FE2" w:rsidRPr="00002FE2" w:rsidRDefault="00002FE2" w:rsidP="00002FE2">
            <w:pPr>
              <w:ind w:firstLine="0"/>
              <w:rPr>
                <w:rFonts w:eastAsia="Calibri"/>
                <w:sz w:val="20"/>
                <w:szCs w:val="20"/>
              </w:rPr>
            </w:pPr>
            <w:r w:rsidRPr="00002FE2">
              <w:rPr>
                <w:rFonts w:eastAsia="Calibri"/>
                <w:color w:val="000000"/>
                <w:sz w:val="20"/>
                <w:szCs w:val="20"/>
              </w:rPr>
              <w:t>5</w:t>
            </w:r>
          </w:p>
        </w:tc>
        <w:tc>
          <w:tcPr>
            <w:tcW w:w="2288" w:type="dxa"/>
            <w:tcMar>
              <w:top w:w="50" w:type="dxa"/>
              <w:left w:w="100" w:type="dxa"/>
            </w:tcMar>
            <w:vAlign w:val="center"/>
          </w:tcPr>
          <w:p w14:paraId="47A99D29" w14:textId="77777777" w:rsidR="00002FE2" w:rsidRPr="00002FE2" w:rsidRDefault="00002FE2" w:rsidP="00002FE2">
            <w:pPr>
              <w:ind w:firstLine="0"/>
              <w:rPr>
                <w:rFonts w:eastAsia="Calibri"/>
                <w:sz w:val="20"/>
                <w:szCs w:val="20"/>
              </w:rPr>
            </w:pPr>
            <w:r w:rsidRPr="00002FE2">
              <w:rPr>
                <w:rFonts w:eastAsia="Calibri"/>
                <w:color w:val="000000"/>
                <w:sz w:val="20"/>
                <w:szCs w:val="20"/>
              </w:rPr>
              <w:t>Художник и музей</w:t>
            </w:r>
          </w:p>
        </w:tc>
        <w:tc>
          <w:tcPr>
            <w:tcW w:w="1378" w:type="dxa"/>
            <w:tcMar>
              <w:top w:w="50" w:type="dxa"/>
              <w:left w:w="100" w:type="dxa"/>
            </w:tcMar>
            <w:vAlign w:val="center"/>
          </w:tcPr>
          <w:p w14:paraId="50FF020A"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10 </w:t>
            </w:r>
          </w:p>
        </w:tc>
        <w:tc>
          <w:tcPr>
            <w:tcW w:w="2220" w:type="dxa"/>
            <w:tcMar>
              <w:top w:w="50" w:type="dxa"/>
              <w:left w:w="100" w:type="dxa"/>
            </w:tcMar>
            <w:vAlign w:val="center"/>
          </w:tcPr>
          <w:p w14:paraId="61FE12CC" w14:textId="77777777" w:rsidR="00002FE2" w:rsidRPr="00002FE2" w:rsidRDefault="00002FE2" w:rsidP="00002FE2">
            <w:pPr>
              <w:ind w:firstLine="0"/>
              <w:jc w:val="center"/>
              <w:rPr>
                <w:rFonts w:eastAsia="Calibri"/>
                <w:sz w:val="20"/>
                <w:szCs w:val="20"/>
              </w:rPr>
            </w:pPr>
            <w:r w:rsidRPr="00002FE2">
              <w:rPr>
                <w:rFonts w:eastAsia="Calibri"/>
                <w:sz w:val="20"/>
                <w:szCs w:val="20"/>
              </w:rPr>
              <w:t>5</w:t>
            </w:r>
          </w:p>
        </w:tc>
        <w:tc>
          <w:tcPr>
            <w:tcW w:w="3766" w:type="dxa"/>
            <w:tcMar>
              <w:top w:w="50" w:type="dxa"/>
              <w:left w:w="100" w:type="dxa"/>
            </w:tcMar>
            <w:vAlign w:val="center"/>
          </w:tcPr>
          <w:p w14:paraId="6B23FBCA"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52">
              <w:r w:rsidRPr="00002FE2">
                <w:rPr>
                  <w:rFonts w:eastAsia="Calibri"/>
                  <w:color w:val="0000FF"/>
                  <w:sz w:val="20"/>
                  <w:szCs w:val="20"/>
                  <w:u w:val="single"/>
                </w:rPr>
                <w:t>https://m.edsoo.ru/7f411892</w:t>
              </w:r>
            </w:hyperlink>
          </w:p>
        </w:tc>
      </w:tr>
      <w:tr w:rsidR="00C754F4" w14:paraId="70ECB607" w14:textId="77777777" w:rsidTr="00D76390">
        <w:trPr>
          <w:trHeight w:val="144"/>
          <w:tblCellSpacing w:w="20" w:type="nil"/>
        </w:trPr>
        <w:tc>
          <w:tcPr>
            <w:tcW w:w="0" w:type="auto"/>
            <w:gridSpan w:val="2"/>
            <w:tcMar>
              <w:top w:w="50" w:type="dxa"/>
              <w:left w:w="100" w:type="dxa"/>
            </w:tcMar>
            <w:vAlign w:val="center"/>
          </w:tcPr>
          <w:p w14:paraId="5A665323" w14:textId="77777777" w:rsidR="00002FE2" w:rsidRPr="00002FE2" w:rsidRDefault="00002FE2" w:rsidP="00002FE2">
            <w:pPr>
              <w:ind w:firstLine="0"/>
              <w:rPr>
                <w:rFonts w:eastAsia="Calibri"/>
                <w:sz w:val="20"/>
                <w:szCs w:val="20"/>
              </w:rPr>
            </w:pPr>
            <w:r w:rsidRPr="00002FE2">
              <w:rPr>
                <w:rFonts w:eastAsia="Calibri"/>
                <w:color w:val="000000"/>
                <w:sz w:val="20"/>
                <w:szCs w:val="20"/>
              </w:rPr>
              <w:t>ОБЩЕЕ КОЛИЧЕСТВО ЧАСОВ ПО ПРОГРАММЕ</w:t>
            </w:r>
          </w:p>
        </w:tc>
        <w:tc>
          <w:tcPr>
            <w:tcW w:w="2165" w:type="dxa"/>
            <w:tcMar>
              <w:top w:w="50" w:type="dxa"/>
              <w:left w:w="100" w:type="dxa"/>
            </w:tcMar>
            <w:vAlign w:val="center"/>
          </w:tcPr>
          <w:p w14:paraId="2290512A"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34 </w:t>
            </w:r>
          </w:p>
        </w:tc>
        <w:tc>
          <w:tcPr>
            <w:tcW w:w="2220" w:type="dxa"/>
            <w:tcMar>
              <w:top w:w="50" w:type="dxa"/>
              <w:left w:w="100" w:type="dxa"/>
            </w:tcMar>
            <w:vAlign w:val="center"/>
          </w:tcPr>
          <w:p w14:paraId="15867DDE"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17 </w:t>
            </w:r>
          </w:p>
        </w:tc>
        <w:tc>
          <w:tcPr>
            <w:tcW w:w="3766" w:type="dxa"/>
            <w:tcMar>
              <w:top w:w="50" w:type="dxa"/>
              <w:left w:w="100" w:type="dxa"/>
            </w:tcMar>
            <w:vAlign w:val="center"/>
          </w:tcPr>
          <w:p w14:paraId="63977DAC" w14:textId="77777777" w:rsidR="00002FE2" w:rsidRPr="00002FE2" w:rsidRDefault="00002FE2" w:rsidP="00002FE2">
            <w:pPr>
              <w:ind w:firstLine="0"/>
              <w:rPr>
                <w:rFonts w:eastAsia="Calibri"/>
                <w:sz w:val="20"/>
                <w:szCs w:val="20"/>
              </w:rPr>
            </w:pPr>
          </w:p>
        </w:tc>
      </w:tr>
    </w:tbl>
    <w:p w14:paraId="6C12BDAC" w14:textId="77777777" w:rsidR="00080B9B" w:rsidRPr="00A076B6" w:rsidRDefault="00080B9B" w:rsidP="00453D1A">
      <w:pPr>
        <w:ind w:firstLine="0"/>
      </w:pPr>
      <w:r w:rsidRPr="00A076B6">
        <w:t>4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2710"/>
        <w:gridCol w:w="1538"/>
        <w:gridCol w:w="1916"/>
        <w:gridCol w:w="3200"/>
      </w:tblGrid>
      <w:tr w:rsidR="00C754F4" w14:paraId="3BC32D72" w14:textId="77777777" w:rsidTr="00D76390">
        <w:trPr>
          <w:trHeight w:val="144"/>
          <w:tblCellSpacing w:w="20" w:type="nil"/>
        </w:trPr>
        <w:tc>
          <w:tcPr>
            <w:tcW w:w="694" w:type="dxa"/>
            <w:vMerge w:val="restart"/>
            <w:tcMar>
              <w:top w:w="50" w:type="dxa"/>
              <w:left w:w="100" w:type="dxa"/>
            </w:tcMar>
            <w:vAlign w:val="center"/>
          </w:tcPr>
          <w:p w14:paraId="21720E5A" w14:textId="77777777" w:rsidR="00002FE2" w:rsidRPr="00002FE2" w:rsidRDefault="00002FE2" w:rsidP="00002FE2">
            <w:pPr>
              <w:ind w:firstLine="0"/>
              <w:rPr>
                <w:rFonts w:eastAsia="Calibri"/>
                <w:sz w:val="20"/>
                <w:szCs w:val="20"/>
              </w:rPr>
            </w:pPr>
            <w:bookmarkStart w:id="33" w:name="_Toc144842023"/>
            <w:r w:rsidRPr="00002FE2">
              <w:rPr>
                <w:rFonts w:eastAsia="Calibri"/>
                <w:b/>
                <w:color w:val="000000"/>
                <w:sz w:val="20"/>
                <w:szCs w:val="20"/>
              </w:rPr>
              <w:t xml:space="preserve">№ п/п </w:t>
            </w:r>
          </w:p>
        </w:tc>
        <w:tc>
          <w:tcPr>
            <w:tcW w:w="2288" w:type="dxa"/>
            <w:vMerge w:val="restart"/>
            <w:tcMar>
              <w:top w:w="50" w:type="dxa"/>
              <w:left w:w="100" w:type="dxa"/>
            </w:tcMar>
            <w:vAlign w:val="center"/>
          </w:tcPr>
          <w:p w14:paraId="2F9D4F50"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Наименование разделов и тем программы </w:t>
            </w:r>
          </w:p>
        </w:tc>
        <w:tc>
          <w:tcPr>
            <w:tcW w:w="0" w:type="auto"/>
            <w:gridSpan w:val="2"/>
            <w:tcMar>
              <w:top w:w="50" w:type="dxa"/>
              <w:left w:w="100" w:type="dxa"/>
            </w:tcMar>
            <w:vAlign w:val="center"/>
          </w:tcPr>
          <w:p w14:paraId="40F887E1" w14:textId="77777777" w:rsidR="00002FE2" w:rsidRPr="00002FE2" w:rsidRDefault="00002FE2" w:rsidP="00002FE2">
            <w:pPr>
              <w:ind w:firstLine="0"/>
              <w:rPr>
                <w:rFonts w:eastAsia="Calibri"/>
                <w:sz w:val="20"/>
                <w:szCs w:val="20"/>
              </w:rPr>
            </w:pPr>
            <w:r w:rsidRPr="00002FE2">
              <w:rPr>
                <w:rFonts w:eastAsia="Calibri"/>
                <w:b/>
                <w:color w:val="000000"/>
                <w:sz w:val="20"/>
                <w:szCs w:val="20"/>
              </w:rPr>
              <w:t>Количество часов</w:t>
            </w:r>
          </w:p>
        </w:tc>
        <w:tc>
          <w:tcPr>
            <w:tcW w:w="3766" w:type="dxa"/>
            <w:vMerge w:val="restart"/>
            <w:tcMar>
              <w:top w:w="50" w:type="dxa"/>
              <w:left w:w="100" w:type="dxa"/>
            </w:tcMar>
            <w:vAlign w:val="center"/>
          </w:tcPr>
          <w:p w14:paraId="19819816"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Электронные (цифровые) образовательные ресурсы </w:t>
            </w:r>
          </w:p>
        </w:tc>
      </w:tr>
      <w:tr w:rsidR="00C754F4" w14:paraId="7AB47C24" w14:textId="77777777" w:rsidTr="00D76390">
        <w:trPr>
          <w:trHeight w:val="144"/>
          <w:tblCellSpacing w:w="20" w:type="nil"/>
        </w:trPr>
        <w:tc>
          <w:tcPr>
            <w:tcW w:w="0" w:type="auto"/>
            <w:vMerge/>
            <w:tcMar>
              <w:top w:w="50" w:type="dxa"/>
              <w:left w:w="100" w:type="dxa"/>
            </w:tcMar>
          </w:tcPr>
          <w:p w14:paraId="6B1CEFA3" w14:textId="77777777" w:rsidR="00002FE2" w:rsidRPr="00002FE2" w:rsidRDefault="00002FE2" w:rsidP="00002FE2">
            <w:pPr>
              <w:ind w:firstLine="0"/>
              <w:rPr>
                <w:rFonts w:eastAsia="Calibri"/>
                <w:sz w:val="20"/>
                <w:szCs w:val="20"/>
              </w:rPr>
            </w:pPr>
          </w:p>
        </w:tc>
        <w:tc>
          <w:tcPr>
            <w:tcW w:w="0" w:type="auto"/>
            <w:vMerge/>
            <w:tcMar>
              <w:top w:w="50" w:type="dxa"/>
              <w:left w:w="100" w:type="dxa"/>
            </w:tcMar>
          </w:tcPr>
          <w:p w14:paraId="50221E53" w14:textId="77777777" w:rsidR="00002FE2" w:rsidRPr="00002FE2" w:rsidRDefault="00002FE2" w:rsidP="00002FE2">
            <w:pPr>
              <w:ind w:firstLine="0"/>
              <w:rPr>
                <w:rFonts w:eastAsia="Calibri"/>
                <w:sz w:val="20"/>
                <w:szCs w:val="20"/>
              </w:rPr>
            </w:pPr>
          </w:p>
        </w:tc>
        <w:tc>
          <w:tcPr>
            <w:tcW w:w="1378" w:type="dxa"/>
            <w:tcMar>
              <w:top w:w="50" w:type="dxa"/>
              <w:left w:w="100" w:type="dxa"/>
            </w:tcMar>
            <w:vAlign w:val="center"/>
          </w:tcPr>
          <w:p w14:paraId="47F23563"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Всего </w:t>
            </w:r>
          </w:p>
        </w:tc>
        <w:tc>
          <w:tcPr>
            <w:tcW w:w="2220" w:type="dxa"/>
            <w:tcMar>
              <w:top w:w="50" w:type="dxa"/>
              <w:left w:w="100" w:type="dxa"/>
            </w:tcMar>
            <w:vAlign w:val="center"/>
          </w:tcPr>
          <w:p w14:paraId="31F6EBA3" w14:textId="77777777" w:rsidR="00002FE2" w:rsidRPr="00002FE2" w:rsidRDefault="00002FE2" w:rsidP="00002FE2">
            <w:pPr>
              <w:ind w:firstLine="0"/>
              <w:rPr>
                <w:rFonts w:eastAsia="Calibri"/>
                <w:sz w:val="20"/>
                <w:szCs w:val="20"/>
              </w:rPr>
            </w:pPr>
            <w:r w:rsidRPr="00002FE2">
              <w:rPr>
                <w:rFonts w:eastAsia="Calibri"/>
                <w:b/>
                <w:color w:val="000000"/>
                <w:sz w:val="20"/>
                <w:szCs w:val="20"/>
              </w:rPr>
              <w:t xml:space="preserve">Практические работы </w:t>
            </w:r>
          </w:p>
        </w:tc>
        <w:tc>
          <w:tcPr>
            <w:tcW w:w="0" w:type="auto"/>
            <w:vMerge/>
            <w:tcMar>
              <w:top w:w="50" w:type="dxa"/>
              <w:left w:w="100" w:type="dxa"/>
            </w:tcMar>
          </w:tcPr>
          <w:p w14:paraId="68BA896E" w14:textId="77777777" w:rsidR="00002FE2" w:rsidRPr="00002FE2" w:rsidRDefault="00002FE2" w:rsidP="00002FE2">
            <w:pPr>
              <w:ind w:firstLine="0"/>
              <w:rPr>
                <w:rFonts w:eastAsia="Calibri"/>
                <w:sz w:val="20"/>
                <w:szCs w:val="20"/>
              </w:rPr>
            </w:pPr>
          </w:p>
        </w:tc>
      </w:tr>
      <w:tr w:rsidR="00C754F4" w14:paraId="44BE2315" w14:textId="77777777" w:rsidTr="00D76390">
        <w:trPr>
          <w:trHeight w:val="144"/>
          <w:tblCellSpacing w:w="20" w:type="nil"/>
        </w:trPr>
        <w:tc>
          <w:tcPr>
            <w:tcW w:w="694" w:type="dxa"/>
            <w:tcMar>
              <w:top w:w="50" w:type="dxa"/>
              <w:left w:w="100" w:type="dxa"/>
            </w:tcMar>
            <w:vAlign w:val="center"/>
          </w:tcPr>
          <w:p w14:paraId="7A5941A1" w14:textId="77777777" w:rsidR="00002FE2" w:rsidRPr="00002FE2" w:rsidRDefault="00002FE2" w:rsidP="00002FE2">
            <w:pPr>
              <w:ind w:firstLine="0"/>
              <w:rPr>
                <w:rFonts w:eastAsia="Calibri"/>
                <w:sz w:val="20"/>
                <w:szCs w:val="20"/>
              </w:rPr>
            </w:pPr>
            <w:r w:rsidRPr="00002FE2">
              <w:rPr>
                <w:rFonts w:eastAsia="Calibri"/>
                <w:color w:val="000000"/>
                <w:sz w:val="20"/>
                <w:szCs w:val="20"/>
              </w:rPr>
              <w:t>1</w:t>
            </w:r>
          </w:p>
        </w:tc>
        <w:tc>
          <w:tcPr>
            <w:tcW w:w="2288" w:type="dxa"/>
            <w:tcMar>
              <w:top w:w="50" w:type="dxa"/>
              <w:left w:w="100" w:type="dxa"/>
            </w:tcMar>
            <w:vAlign w:val="center"/>
          </w:tcPr>
          <w:p w14:paraId="4D37BC6B" w14:textId="77777777" w:rsidR="00002FE2" w:rsidRPr="00002FE2" w:rsidRDefault="00002FE2" w:rsidP="00002FE2">
            <w:pPr>
              <w:ind w:firstLine="0"/>
              <w:rPr>
                <w:rFonts w:eastAsia="Calibri"/>
                <w:sz w:val="20"/>
                <w:szCs w:val="20"/>
              </w:rPr>
            </w:pPr>
            <w:r w:rsidRPr="00002FE2">
              <w:rPr>
                <w:rFonts w:eastAsia="Calibri"/>
                <w:color w:val="000000"/>
                <w:sz w:val="20"/>
                <w:szCs w:val="20"/>
              </w:rPr>
              <w:t>Введение</w:t>
            </w:r>
          </w:p>
        </w:tc>
        <w:tc>
          <w:tcPr>
            <w:tcW w:w="1378" w:type="dxa"/>
            <w:tcMar>
              <w:top w:w="50" w:type="dxa"/>
              <w:left w:w="100" w:type="dxa"/>
            </w:tcMar>
            <w:vAlign w:val="center"/>
          </w:tcPr>
          <w:p w14:paraId="6E442352"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1 </w:t>
            </w:r>
          </w:p>
        </w:tc>
        <w:tc>
          <w:tcPr>
            <w:tcW w:w="2220" w:type="dxa"/>
            <w:tcMar>
              <w:top w:w="50" w:type="dxa"/>
              <w:left w:w="100" w:type="dxa"/>
            </w:tcMar>
            <w:vAlign w:val="center"/>
          </w:tcPr>
          <w:p w14:paraId="470BE172" w14:textId="77777777" w:rsidR="00002FE2" w:rsidRPr="00002FE2" w:rsidRDefault="00002FE2" w:rsidP="00002FE2">
            <w:pPr>
              <w:ind w:firstLine="0"/>
              <w:jc w:val="center"/>
              <w:rPr>
                <w:rFonts w:eastAsia="Calibri"/>
                <w:sz w:val="20"/>
                <w:szCs w:val="20"/>
              </w:rPr>
            </w:pPr>
          </w:p>
        </w:tc>
        <w:tc>
          <w:tcPr>
            <w:tcW w:w="3766" w:type="dxa"/>
            <w:tcMar>
              <w:top w:w="50" w:type="dxa"/>
              <w:left w:w="100" w:type="dxa"/>
            </w:tcMar>
            <w:vAlign w:val="center"/>
          </w:tcPr>
          <w:p w14:paraId="2DD4B88B"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53">
              <w:r w:rsidRPr="00002FE2">
                <w:rPr>
                  <w:rFonts w:eastAsia="Calibri"/>
                  <w:color w:val="0000FF"/>
                  <w:sz w:val="20"/>
                  <w:szCs w:val="20"/>
                  <w:u w:val="single"/>
                </w:rPr>
                <w:t>https://m.edsoo.ru/7f4129ea</w:t>
              </w:r>
            </w:hyperlink>
          </w:p>
        </w:tc>
      </w:tr>
      <w:tr w:rsidR="00C754F4" w14:paraId="44BDF8B7" w14:textId="77777777" w:rsidTr="00D76390">
        <w:trPr>
          <w:trHeight w:val="144"/>
          <w:tblCellSpacing w:w="20" w:type="nil"/>
        </w:trPr>
        <w:tc>
          <w:tcPr>
            <w:tcW w:w="694" w:type="dxa"/>
            <w:tcMar>
              <w:top w:w="50" w:type="dxa"/>
              <w:left w:w="100" w:type="dxa"/>
            </w:tcMar>
            <w:vAlign w:val="center"/>
          </w:tcPr>
          <w:p w14:paraId="43969EFA" w14:textId="77777777" w:rsidR="00002FE2" w:rsidRPr="00002FE2" w:rsidRDefault="00002FE2" w:rsidP="00002FE2">
            <w:pPr>
              <w:ind w:firstLine="0"/>
              <w:rPr>
                <w:rFonts w:eastAsia="Calibri"/>
                <w:sz w:val="20"/>
                <w:szCs w:val="20"/>
              </w:rPr>
            </w:pPr>
            <w:r w:rsidRPr="00002FE2">
              <w:rPr>
                <w:rFonts w:eastAsia="Calibri"/>
                <w:color w:val="000000"/>
                <w:sz w:val="20"/>
                <w:szCs w:val="20"/>
              </w:rPr>
              <w:t>2</w:t>
            </w:r>
          </w:p>
        </w:tc>
        <w:tc>
          <w:tcPr>
            <w:tcW w:w="2288" w:type="dxa"/>
            <w:tcMar>
              <w:top w:w="50" w:type="dxa"/>
              <w:left w:w="100" w:type="dxa"/>
            </w:tcMar>
            <w:vAlign w:val="center"/>
          </w:tcPr>
          <w:p w14:paraId="045DC221" w14:textId="77777777" w:rsidR="00002FE2" w:rsidRPr="00002FE2" w:rsidRDefault="00002FE2" w:rsidP="00002FE2">
            <w:pPr>
              <w:ind w:firstLine="0"/>
              <w:rPr>
                <w:rFonts w:eastAsia="Calibri"/>
                <w:sz w:val="20"/>
                <w:szCs w:val="20"/>
              </w:rPr>
            </w:pPr>
            <w:r w:rsidRPr="00002FE2">
              <w:rPr>
                <w:rFonts w:eastAsia="Calibri"/>
                <w:color w:val="000000"/>
                <w:sz w:val="20"/>
                <w:szCs w:val="20"/>
              </w:rPr>
              <w:t>Истоки родного искусства</w:t>
            </w:r>
          </w:p>
        </w:tc>
        <w:tc>
          <w:tcPr>
            <w:tcW w:w="1378" w:type="dxa"/>
            <w:tcMar>
              <w:top w:w="50" w:type="dxa"/>
              <w:left w:w="100" w:type="dxa"/>
            </w:tcMar>
            <w:vAlign w:val="center"/>
          </w:tcPr>
          <w:p w14:paraId="1BED0F48"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7 </w:t>
            </w:r>
          </w:p>
        </w:tc>
        <w:tc>
          <w:tcPr>
            <w:tcW w:w="2220" w:type="dxa"/>
            <w:tcMar>
              <w:top w:w="50" w:type="dxa"/>
              <w:left w:w="100" w:type="dxa"/>
            </w:tcMar>
            <w:vAlign w:val="center"/>
          </w:tcPr>
          <w:p w14:paraId="707005D6" w14:textId="77777777" w:rsidR="00002FE2" w:rsidRPr="00002FE2" w:rsidRDefault="00002FE2" w:rsidP="00002FE2">
            <w:pPr>
              <w:ind w:firstLine="0"/>
              <w:jc w:val="center"/>
              <w:rPr>
                <w:rFonts w:eastAsia="Calibri"/>
                <w:sz w:val="20"/>
                <w:szCs w:val="20"/>
              </w:rPr>
            </w:pPr>
            <w:r w:rsidRPr="00002FE2">
              <w:rPr>
                <w:rFonts w:eastAsia="Calibri"/>
                <w:sz w:val="20"/>
                <w:szCs w:val="20"/>
              </w:rPr>
              <w:t>4</w:t>
            </w:r>
          </w:p>
        </w:tc>
        <w:tc>
          <w:tcPr>
            <w:tcW w:w="3766" w:type="dxa"/>
            <w:tcMar>
              <w:top w:w="50" w:type="dxa"/>
              <w:left w:w="100" w:type="dxa"/>
            </w:tcMar>
            <w:vAlign w:val="center"/>
          </w:tcPr>
          <w:p w14:paraId="149CC3ED"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54">
              <w:r w:rsidRPr="00002FE2">
                <w:rPr>
                  <w:rFonts w:eastAsia="Calibri"/>
                  <w:color w:val="0000FF"/>
                  <w:sz w:val="20"/>
                  <w:szCs w:val="20"/>
                  <w:u w:val="single"/>
                </w:rPr>
                <w:t>https://m.edsoo.ru/7f4129ea</w:t>
              </w:r>
            </w:hyperlink>
          </w:p>
        </w:tc>
      </w:tr>
      <w:tr w:rsidR="00C754F4" w14:paraId="3549F6DB" w14:textId="77777777" w:rsidTr="00D76390">
        <w:trPr>
          <w:trHeight w:val="144"/>
          <w:tblCellSpacing w:w="20" w:type="nil"/>
        </w:trPr>
        <w:tc>
          <w:tcPr>
            <w:tcW w:w="694" w:type="dxa"/>
            <w:tcMar>
              <w:top w:w="50" w:type="dxa"/>
              <w:left w:w="100" w:type="dxa"/>
            </w:tcMar>
            <w:vAlign w:val="center"/>
          </w:tcPr>
          <w:p w14:paraId="0F410805" w14:textId="77777777" w:rsidR="00002FE2" w:rsidRPr="00002FE2" w:rsidRDefault="00002FE2" w:rsidP="00002FE2">
            <w:pPr>
              <w:ind w:firstLine="0"/>
              <w:rPr>
                <w:rFonts w:eastAsia="Calibri"/>
                <w:sz w:val="20"/>
                <w:szCs w:val="20"/>
              </w:rPr>
            </w:pPr>
            <w:r w:rsidRPr="00002FE2">
              <w:rPr>
                <w:rFonts w:eastAsia="Calibri"/>
                <w:color w:val="000000"/>
                <w:sz w:val="20"/>
                <w:szCs w:val="20"/>
              </w:rPr>
              <w:t>3</w:t>
            </w:r>
          </w:p>
        </w:tc>
        <w:tc>
          <w:tcPr>
            <w:tcW w:w="2288" w:type="dxa"/>
            <w:tcMar>
              <w:top w:w="50" w:type="dxa"/>
              <w:left w:w="100" w:type="dxa"/>
            </w:tcMar>
            <w:vAlign w:val="center"/>
          </w:tcPr>
          <w:p w14:paraId="4CDD7046" w14:textId="77777777" w:rsidR="00002FE2" w:rsidRPr="00002FE2" w:rsidRDefault="00002FE2" w:rsidP="00002FE2">
            <w:pPr>
              <w:ind w:firstLine="0"/>
              <w:rPr>
                <w:rFonts w:eastAsia="Calibri"/>
                <w:sz w:val="20"/>
                <w:szCs w:val="20"/>
              </w:rPr>
            </w:pPr>
            <w:r w:rsidRPr="00002FE2">
              <w:rPr>
                <w:rFonts w:eastAsia="Calibri"/>
                <w:color w:val="000000"/>
                <w:sz w:val="20"/>
                <w:szCs w:val="20"/>
              </w:rPr>
              <w:t>Древние города нашей земли</w:t>
            </w:r>
          </w:p>
        </w:tc>
        <w:tc>
          <w:tcPr>
            <w:tcW w:w="1378" w:type="dxa"/>
            <w:tcMar>
              <w:top w:w="50" w:type="dxa"/>
              <w:left w:w="100" w:type="dxa"/>
            </w:tcMar>
            <w:vAlign w:val="center"/>
          </w:tcPr>
          <w:p w14:paraId="6628F9B4"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11 </w:t>
            </w:r>
          </w:p>
        </w:tc>
        <w:tc>
          <w:tcPr>
            <w:tcW w:w="2220" w:type="dxa"/>
            <w:tcMar>
              <w:top w:w="50" w:type="dxa"/>
              <w:left w:w="100" w:type="dxa"/>
            </w:tcMar>
            <w:vAlign w:val="center"/>
          </w:tcPr>
          <w:p w14:paraId="4D006B25" w14:textId="77777777" w:rsidR="00002FE2" w:rsidRPr="00002FE2" w:rsidRDefault="00002FE2" w:rsidP="00002FE2">
            <w:pPr>
              <w:ind w:firstLine="0"/>
              <w:jc w:val="center"/>
              <w:rPr>
                <w:rFonts w:eastAsia="Calibri"/>
                <w:sz w:val="20"/>
                <w:szCs w:val="20"/>
              </w:rPr>
            </w:pPr>
            <w:r w:rsidRPr="00002FE2">
              <w:rPr>
                <w:rFonts w:eastAsia="Calibri"/>
                <w:sz w:val="20"/>
                <w:szCs w:val="20"/>
              </w:rPr>
              <w:t>5</w:t>
            </w:r>
          </w:p>
        </w:tc>
        <w:tc>
          <w:tcPr>
            <w:tcW w:w="3766" w:type="dxa"/>
            <w:tcMar>
              <w:top w:w="50" w:type="dxa"/>
              <w:left w:w="100" w:type="dxa"/>
            </w:tcMar>
            <w:vAlign w:val="center"/>
          </w:tcPr>
          <w:p w14:paraId="241B54D7"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55">
              <w:r w:rsidRPr="00002FE2">
                <w:rPr>
                  <w:rFonts w:eastAsia="Calibri"/>
                  <w:color w:val="0000FF"/>
                  <w:sz w:val="20"/>
                  <w:szCs w:val="20"/>
                  <w:u w:val="single"/>
                </w:rPr>
                <w:t>https://m.edsoo.ru/7f4129ea</w:t>
              </w:r>
            </w:hyperlink>
          </w:p>
        </w:tc>
      </w:tr>
      <w:tr w:rsidR="00C754F4" w14:paraId="3ECDD3D4" w14:textId="77777777" w:rsidTr="00D76390">
        <w:trPr>
          <w:trHeight w:val="144"/>
          <w:tblCellSpacing w:w="20" w:type="nil"/>
        </w:trPr>
        <w:tc>
          <w:tcPr>
            <w:tcW w:w="694" w:type="dxa"/>
            <w:tcMar>
              <w:top w:w="50" w:type="dxa"/>
              <w:left w:w="100" w:type="dxa"/>
            </w:tcMar>
            <w:vAlign w:val="center"/>
          </w:tcPr>
          <w:p w14:paraId="5D27BB3D" w14:textId="77777777" w:rsidR="00002FE2" w:rsidRPr="00002FE2" w:rsidRDefault="00002FE2" w:rsidP="00002FE2">
            <w:pPr>
              <w:ind w:firstLine="0"/>
              <w:rPr>
                <w:rFonts w:eastAsia="Calibri"/>
                <w:sz w:val="20"/>
                <w:szCs w:val="20"/>
              </w:rPr>
            </w:pPr>
            <w:r w:rsidRPr="00002FE2">
              <w:rPr>
                <w:rFonts w:eastAsia="Calibri"/>
                <w:color w:val="000000"/>
                <w:sz w:val="20"/>
                <w:szCs w:val="20"/>
              </w:rPr>
              <w:t>4</w:t>
            </w:r>
          </w:p>
        </w:tc>
        <w:tc>
          <w:tcPr>
            <w:tcW w:w="2288" w:type="dxa"/>
            <w:tcMar>
              <w:top w:w="50" w:type="dxa"/>
              <w:left w:w="100" w:type="dxa"/>
            </w:tcMar>
            <w:vAlign w:val="center"/>
          </w:tcPr>
          <w:p w14:paraId="58470DD1" w14:textId="77777777" w:rsidR="00002FE2" w:rsidRPr="00002FE2" w:rsidRDefault="00002FE2" w:rsidP="00002FE2">
            <w:pPr>
              <w:ind w:firstLine="0"/>
              <w:rPr>
                <w:rFonts w:eastAsia="Calibri"/>
                <w:sz w:val="20"/>
                <w:szCs w:val="20"/>
              </w:rPr>
            </w:pPr>
            <w:r w:rsidRPr="00002FE2">
              <w:rPr>
                <w:rFonts w:eastAsia="Calibri"/>
                <w:color w:val="000000"/>
                <w:sz w:val="20"/>
                <w:szCs w:val="20"/>
              </w:rPr>
              <w:t>Каждый народ – художник</w:t>
            </w:r>
          </w:p>
        </w:tc>
        <w:tc>
          <w:tcPr>
            <w:tcW w:w="1378" w:type="dxa"/>
            <w:tcMar>
              <w:top w:w="50" w:type="dxa"/>
              <w:left w:w="100" w:type="dxa"/>
            </w:tcMar>
            <w:vAlign w:val="center"/>
          </w:tcPr>
          <w:p w14:paraId="38E9F207"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9 </w:t>
            </w:r>
          </w:p>
        </w:tc>
        <w:tc>
          <w:tcPr>
            <w:tcW w:w="2220" w:type="dxa"/>
            <w:tcMar>
              <w:top w:w="50" w:type="dxa"/>
              <w:left w:w="100" w:type="dxa"/>
            </w:tcMar>
            <w:vAlign w:val="center"/>
          </w:tcPr>
          <w:p w14:paraId="01F6CDFD" w14:textId="77777777" w:rsidR="00002FE2" w:rsidRPr="00002FE2" w:rsidRDefault="00002FE2" w:rsidP="00002FE2">
            <w:pPr>
              <w:ind w:firstLine="0"/>
              <w:jc w:val="center"/>
              <w:rPr>
                <w:rFonts w:eastAsia="Calibri"/>
                <w:sz w:val="20"/>
                <w:szCs w:val="20"/>
              </w:rPr>
            </w:pPr>
            <w:r w:rsidRPr="00002FE2">
              <w:rPr>
                <w:rFonts w:eastAsia="Calibri"/>
                <w:sz w:val="20"/>
                <w:szCs w:val="20"/>
              </w:rPr>
              <w:t>5</w:t>
            </w:r>
          </w:p>
        </w:tc>
        <w:tc>
          <w:tcPr>
            <w:tcW w:w="3766" w:type="dxa"/>
            <w:tcMar>
              <w:top w:w="50" w:type="dxa"/>
              <w:left w:w="100" w:type="dxa"/>
            </w:tcMar>
            <w:vAlign w:val="center"/>
          </w:tcPr>
          <w:p w14:paraId="74491569"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56">
              <w:r w:rsidRPr="00002FE2">
                <w:rPr>
                  <w:rFonts w:eastAsia="Calibri"/>
                  <w:color w:val="0000FF"/>
                  <w:sz w:val="20"/>
                  <w:szCs w:val="20"/>
                  <w:u w:val="single"/>
                </w:rPr>
                <w:t>https://m.edsoo.ru/7f4129ea</w:t>
              </w:r>
            </w:hyperlink>
          </w:p>
        </w:tc>
      </w:tr>
      <w:tr w:rsidR="00C754F4" w14:paraId="4BD9ACFD" w14:textId="77777777" w:rsidTr="00D76390">
        <w:trPr>
          <w:trHeight w:val="144"/>
          <w:tblCellSpacing w:w="20" w:type="nil"/>
        </w:trPr>
        <w:tc>
          <w:tcPr>
            <w:tcW w:w="694" w:type="dxa"/>
            <w:tcMar>
              <w:top w:w="50" w:type="dxa"/>
              <w:left w:w="100" w:type="dxa"/>
            </w:tcMar>
            <w:vAlign w:val="center"/>
          </w:tcPr>
          <w:p w14:paraId="2207EE08" w14:textId="77777777" w:rsidR="00002FE2" w:rsidRPr="00002FE2" w:rsidRDefault="00002FE2" w:rsidP="00002FE2">
            <w:pPr>
              <w:ind w:firstLine="0"/>
              <w:rPr>
                <w:rFonts w:eastAsia="Calibri"/>
                <w:sz w:val="20"/>
                <w:szCs w:val="20"/>
              </w:rPr>
            </w:pPr>
            <w:r w:rsidRPr="00002FE2">
              <w:rPr>
                <w:rFonts w:eastAsia="Calibri"/>
                <w:color w:val="000000"/>
                <w:sz w:val="20"/>
                <w:szCs w:val="20"/>
              </w:rPr>
              <w:t>5</w:t>
            </w:r>
          </w:p>
        </w:tc>
        <w:tc>
          <w:tcPr>
            <w:tcW w:w="2288" w:type="dxa"/>
            <w:tcMar>
              <w:top w:w="50" w:type="dxa"/>
              <w:left w:w="100" w:type="dxa"/>
            </w:tcMar>
            <w:vAlign w:val="center"/>
          </w:tcPr>
          <w:p w14:paraId="25436932" w14:textId="77777777" w:rsidR="00002FE2" w:rsidRPr="00002FE2" w:rsidRDefault="00002FE2" w:rsidP="00002FE2">
            <w:pPr>
              <w:ind w:firstLine="0"/>
              <w:rPr>
                <w:rFonts w:eastAsia="Calibri"/>
                <w:sz w:val="20"/>
                <w:szCs w:val="20"/>
              </w:rPr>
            </w:pPr>
            <w:r w:rsidRPr="00002FE2">
              <w:rPr>
                <w:rFonts w:eastAsia="Calibri"/>
                <w:color w:val="000000"/>
                <w:sz w:val="20"/>
                <w:szCs w:val="20"/>
              </w:rPr>
              <w:t>Искусство объединяет народы</w:t>
            </w:r>
          </w:p>
        </w:tc>
        <w:tc>
          <w:tcPr>
            <w:tcW w:w="1378" w:type="dxa"/>
            <w:tcMar>
              <w:top w:w="50" w:type="dxa"/>
              <w:left w:w="100" w:type="dxa"/>
            </w:tcMar>
            <w:vAlign w:val="center"/>
          </w:tcPr>
          <w:p w14:paraId="26277729"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6 </w:t>
            </w:r>
          </w:p>
        </w:tc>
        <w:tc>
          <w:tcPr>
            <w:tcW w:w="2220" w:type="dxa"/>
            <w:tcMar>
              <w:top w:w="50" w:type="dxa"/>
              <w:left w:w="100" w:type="dxa"/>
            </w:tcMar>
            <w:vAlign w:val="center"/>
          </w:tcPr>
          <w:p w14:paraId="53132B1F" w14:textId="77777777" w:rsidR="00002FE2" w:rsidRPr="00002FE2" w:rsidRDefault="00002FE2" w:rsidP="00002FE2">
            <w:pPr>
              <w:ind w:firstLine="0"/>
              <w:jc w:val="center"/>
              <w:rPr>
                <w:rFonts w:eastAsia="Calibri"/>
                <w:sz w:val="20"/>
                <w:szCs w:val="20"/>
              </w:rPr>
            </w:pPr>
            <w:r w:rsidRPr="00002FE2">
              <w:rPr>
                <w:rFonts w:eastAsia="Calibri"/>
                <w:sz w:val="20"/>
                <w:szCs w:val="20"/>
              </w:rPr>
              <w:t>3</w:t>
            </w:r>
          </w:p>
        </w:tc>
        <w:tc>
          <w:tcPr>
            <w:tcW w:w="3766" w:type="dxa"/>
            <w:tcMar>
              <w:top w:w="50" w:type="dxa"/>
              <w:left w:w="100" w:type="dxa"/>
            </w:tcMar>
            <w:vAlign w:val="center"/>
          </w:tcPr>
          <w:p w14:paraId="216A2C30" w14:textId="77777777" w:rsidR="00002FE2" w:rsidRPr="00002FE2" w:rsidRDefault="00002FE2" w:rsidP="00002FE2">
            <w:pPr>
              <w:ind w:firstLine="0"/>
              <w:rPr>
                <w:rFonts w:eastAsia="Calibri"/>
                <w:sz w:val="20"/>
                <w:szCs w:val="20"/>
              </w:rPr>
            </w:pPr>
            <w:r w:rsidRPr="00002FE2">
              <w:rPr>
                <w:rFonts w:eastAsia="Calibri"/>
                <w:color w:val="000000"/>
                <w:sz w:val="20"/>
                <w:szCs w:val="20"/>
              </w:rPr>
              <w:t xml:space="preserve">Библиотека ЦОК </w:t>
            </w:r>
            <w:hyperlink r:id="rId157">
              <w:r w:rsidRPr="00002FE2">
                <w:rPr>
                  <w:rFonts w:eastAsia="Calibri"/>
                  <w:color w:val="0000FF"/>
                  <w:sz w:val="20"/>
                  <w:szCs w:val="20"/>
                  <w:u w:val="single"/>
                </w:rPr>
                <w:t>https://m.edsoo.ru/7f4129ea</w:t>
              </w:r>
            </w:hyperlink>
          </w:p>
        </w:tc>
      </w:tr>
      <w:tr w:rsidR="00C754F4" w14:paraId="1B4DFBFA" w14:textId="77777777" w:rsidTr="00D76390">
        <w:trPr>
          <w:trHeight w:val="144"/>
          <w:tblCellSpacing w:w="20" w:type="nil"/>
        </w:trPr>
        <w:tc>
          <w:tcPr>
            <w:tcW w:w="0" w:type="auto"/>
            <w:gridSpan w:val="2"/>
            <w:tcMar>
              <w:top w:w="50" w:type="dxa"/>
              <w:left w:w="100" w:type="dxa"/>
            </w:tcMar>
            <w:vAlign w:val="center"/>
          </w:tcPr>
          <w:p w14:paraId="5D7B24BB" w14:textId="77777777" w:rsidR="00002FE2" w:rsidRPr="00002FE2" w:rsidRDefault="00002FE2" w:rsidP="00002FE2">
            <w:pPr>
              <w:ind w:firstLine="0"/>
              <w:rPr>
                <w:rFonts w:eastAsia="Calibri"/>
                <w:sz w:val="20"/>
                <w:szCs w:val="20"/>
              </w:rPr>
            </w:pPr>
            <w:r w:rsidRPr="00002FE2">
              <w:rPr>
                <w:rFonts w:eastAsia="Calibri"/>
                <w:color w:val="000000"/>
                <w:sz w:val="20"/>
                <w:szCs w:val="20"/>
              </w:rPr>
              <w:t>ОБЩЕЕ КОЛИЧЕСТВО ЧАСОВ ПО ПРОГРАММЕ</w:t>
            </w:r>
          </w:p>
        </w:tc>
        <w:tc>
          <w:tcPr>
            <w:tcW w:w="2165" w:type="dxa"/>
            <w:tcMar>
              <w:top w:w="50" w:type="dxa"/>
              <w:left w:w="100" w:type="dxa"/>
            </w:tcMar>
            <w:vAlign w:val="center"/>
          </w:tcPr>
          <w:p w14:paraId="583D083A"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 34 </w:t>
            </w:r>
          </w:p>
        </w:tc>
        <w:tc>
          <w:tcPr>
            <w:tcW w:w="2220" w:type="dxa"/>
            <w:tcMar>
              <w:top w:w="50" w:type="dxa"/>
              <w:left w:w="100" w:type="dxa"/>
            </w:tcMar>
            <w:vAlign w:val="center"/>
          </w:tcPr>
          <w:p w14:paraId="38718CC3" w14:textId="77777777" w:rsidR="00002FE2" w:rsidRPr="00002FE2" w:rsidRDefault="00002FE2" w:rsidP="00002FE2">
            <w:pPr>
              <w:ind w:firstLine="0"/>
              <w:jc w:val="center"/>
              <w:rPr>
                <w:rFonts w:eastAsia="Calibri"/>
                <w:sz w:val="20"/>
                <w:szCs w:val="20"/>
              </w:rPr>
            </w:pPr>
            <w:r w:rsidRPr="00002FE2">
              <w:rPr>
                <w:rFonts w:eastAsia="Calibri"/>
                <w:color w:val="000000"/>
                <w:sz w:val="20"/>
                <w:szCs w:val="20"/>
              </w:rPr>
              <w:t xml:space="preserve">17 </w:t>
            </w:r>
          </w:p>
        </w:tc>
        <w:tc>
          <w:tcPr>
            <w:tcW w:w="3766" w:type="dxa"/>
            <w:tcMar>
              <w:top w:w="50" w:type="dxa"/>
              <w:left w:w="100" w:type="dxa"/>
            </w:tcMar>
            <w:vAlign w:val="center"/>
          </w:tcPr>
          <w:p w14:paraId="7731D9B2" w14:textId="77777777" w:rsidR="00002FE2" w:rsidRPr="00002FE2" w:rsidRDefault="00002FE2" w:rsidP="00002FE2">
            <w:pPr>
              <w:ind w:firstLine="0"/>
              <w:rPr>
                <w:rFonts w:eastAsia="Calibri"/>
                <w:sz w:val="20"/>
                <w:szCs w:val="20"/>
              </w:rPr>
            </w:pPr>
          </w:p>
        </w:tc>
      </w:tr>
    </w:tbl>
    <w:p w14:paraId="270BC167" w14:textId="1A36B75B" w:rsidR="00D332A0" w:rsidRPr="00A076B6" w:rsidRDefault="00D332A0" w:rsidP="00453D1A">
      <w:pPr>
        <w:pStyle w:val="3"/>
        <w:rPr>
          <w:color w:val="auto"/>
        </w:rPr>
      </w:pPr>
      <w:r w:rsidRPr="00A076B6">
        <w:rPr>
          <w:color w:val="auto"/>
        </w:rPr>
        <w:t>2.1.</w:t>
      </w:r>
      <w:r w:rsidR="003E2F6C" w:rsidRPr="00A076B6">
        <w:rPr>
          <w:color w:val="auto"/>
        </w:rPr>
        <w:t>5</w:t>
      </w:r>
      <w:r w:rsidRPr="00A076B6">
        <w:rPr>
          <w:color w:val="auto"/>
        </w:rPr>
        <w:t>.</w:t>
      </w:r>
      <w:r w:rsidRPr="00A076B6">
        <w:rPr>
          <w:color w:val="auto"/>
        </w:rPr>
        <w:tab/>
        <w:t>Рабочая программа учебного предмета</w:t>
      </w:r>
      <w:r w:rsidR="00E82691" w:rsidRPr="00A076B6">
        <w:rPr>
          <w:color w:val="auto"/>
        </w:rPr>
        <w:t xml:space="preserve"> «</w:t>
      </w:r>
      <w:r w:rsidRPr="00A076B6">
        <w:rPr>
          <w:color w:val="auto"/>
        </w:rPr>
        <w:t>Музыка»</w:t>
      </w:r>
      <w:bookmarkEnd w:id="32"/>
      <w:bookmarkEnd w:id="33"/>
    </w:p>
    <w:p w14:paraId="434AC996" w14:textId="2194F852" w:rsidR="00101112" w:rsidRPr="00A076B6" w:rsidRDefault="00101112" w:rsidP="00453D1A">
      <w:pPr>
        <w:rPr>
          <w:b/>
          <w:bCs/>
        </w:rPr>
      </w:pPr>
      <w:r w:rsidRPr="00A076B6">
        <w:rPr>
          <w:b/>
          <w:bCs/>
        </w:rPr>
        <w:t>Пояснительная записка</w:t>
      </w:r>
    </w:p>
    <w:p w14:paraId="090741EC" w14:textId="225D3531" w:rsidR="00D332A0" w:rsidRPr="00A076B6" w:rsidRDefault="00D332A0" w:rsidP="00453D1A">
      <w:r w:rsidRPr="00A076B6">
        <w:lastRenderedPageBreak/>
        <w:t>Рабочая программа по учебному предмету</w:t>
      </w:r>
      <w:r w:rsidR="00E82691" w:rsidRPr="00A076B6">
        <w:t xml:space="preserve"> «</w:t>
      </w:r>
      <w:r w:rsidRPr="00A076B6">
        <w:t>Музыка</w:t>
      </w:r>
      <w:r w:rsidR="00E82691" w:rsidRPr="00A076B6">
        <w:t xml:space="preserve">» </w:t>
      </w:r>
      <w:r w:rsidRPr="00A076B6">
        <w:t>(предметная область</w:t>
      </w:r>
      <w:r w:rsidR="00E82691" w:rsidRPr="00A076B6">
        <w:t xml:space="preserve"> «</w:t>
      </w:r>
      <w:r w:rsidRPr="00A076B6">
        <w:t>Искусство»)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w:t>
      </w:r>
      <w:r w:rsidR="007D15A1" w:rsidRPr="00A076B6">
        <w:t xml:space="preserve"> </w:t>
      </w:r>
      <w:r w:rsidR="007D15A1" w:rsidRPr="00A076B6">
        <w:rPr>
          <w:lang w:bidi="ru-RU"/>
        </w:rPr>
        <w:t>Федеральной образовательной программой начального общего образования (Приказ № 372 от 18 мая 2023 г.)</w:t>
      </w:r>
      <w:r w:rsidRPr="00A076B6">
        <w:t xml:space="preserve"> (далее – ФОП НОО), Федеральной рабочей программы по учебному предмету</w:t>
      </w:r>
      <w:r w:rsidR="00E82691" w:rsidRPr="00A076B6">
        <w:t xml:space="preserve"> «</w:t>
      </w:r>
      <w:r w:rsidRPr="00A076B6">
        <w:t>Музыка</w:t>
      </w:r>
      <w:r w:rsidR="00E82691" w:rsidRPr="00A076B6">
        <w:t xml:space="preserve">» </w:t>
      </w:r>
      <w:r w:rsidRPr="00A076B6">
        <w:t>(далее – ФРП</w:t>
      </w:r>
      <w:r w:rsidR="00E82691" w:rsidRPr="00A076B6">
        <w:t xml:space="preserve"> «</w:t>
      </w:r>
      <w:r w:rsidRPr="00A076B6">
        <w:t xml:space="preserve">Музыка»), а также ориентирована на целевые приоритеты, сформулированные в федеральной рабочей программе воспитания, Рабочей программы воспитания </w:t>
      </w:r>
      <w:r w:rsidR="00641BD1">
        <w:t>ГАОУ МО «Долгопрудненская гимназия»</w:t>
      </w:r>
    </w:p>
    <w:p w14:paraId="7221B8F2" w14:textId="77777777" w:rsidR="00475D70" w:rsidRPr="00A076B6" w:rsidRDefault="00475D70" w:rsidP="00453D1A">
      <w:pPr>
        <w:rPr>
          <w:szCs w:val="28"/>
          <w:lang w:bidi="ru-RU"/>
        </w:rPr>
      </w:pPr>
      <w:r w:rsidRPr="00A076B6">
        <w:rPr>
          <w:szCs w:val="28"/>
          <w:lang w:bidi="ru-RU"/>
        </w:rPr>
        <w:t>Рабочая программа учебного предмета включает:</w:t>
      </w:r>
    </w:p>
    <w:p w14:paraId="12C11022" w14:textId="77777777" w:rsidR="00475D70" w:rsidRPr="00A076B6" w:rsidRDefault="00475D70" w:rsidP="00453D1A">
      <w:pPr>
        <w:rPr>
          <w:szCs w:val="28"/>
          <w:lang w:bidi="ru-RU"/>
        </w:rPr>
      </w:pPr>
      <w:r w:rsidRPr="00A076B6">
        <w:rPr>
          <w:szCs w:val="28"/>
          <w:lang w:bidi="ru-RU"/>
        </w:rPr>
        <w:t>–</w:t>
      </w:r>
      <w:r w:rsidRPr="00A076B6">
        <w:rPr>
          <w:szCs w:val="28"/>
          <w:lang w:bidi="ru-RU"/>
        </w:rPr>
        <w:tab/>
        <w:t>содержание учебного предмета (по годам обучения);</w:t>
      </w:r>
    </w:p>
    <w:p w14:paraId="13949157" w14:textId="77777777" w:rsidR="00475D70" w:rsidRPr="00A076B6" w:rsidRDefault="00475D70" w:rsidP="00453D1A">
      <w:pPr>
        <w:rPr>
          <w:szCs w:val="28"/>
          <w:lang w:bidi="ru-RU"/>
        </w:rPr>
      </w:pPr>
      <w:r w:rsidRPr="00A076B6">
        <w:rPr>
          <w:szCs w:val="28"/>
          <w:lang w:bidi="ru-RU"/>
        </w:rPr>
        <w:t>–</w:t>
      </w:r>
      <w:r w:rsidRPr="00A076B6">
        <w:rPr>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459877CB" w14:textId="77777777" w:rsidR="00475D70" w:rsidRPr="00A076B6" w:rsidRDefault="00475D70" w:rsidP="00453D1A">
      <w:pPr>
        <w:rPr>
          <w:szCs w:val="28"/>
          <w:lang w:bidi="ru-RU"/>
        </w:rPr>
      </w:pPr>
      <w:r w:rsidRPr="00A076B6">
        <w:rPr>
          <w:szCs w:val="28"/>
          <w:lang w:bidi="ru-RU"/>
        </w:rPr>
        <w:t>–</w:t>
      </w:r>
      <w:r w:rsidRPr="00A076B6">
        <w:rPr>
          <w:szCs w:val="28"/>
          <w:lang w:bidi="ru-RU"/>
        </w:rPr>
        <w:tab/>
        <w:t>тематическое планирование (по годам обучения).</w:t>
      </w:r>
    </w:p>
    <w:p w14:paraId="7678A25E" w14:textId="2770F8E5" w:rsidR="00D332A0" w:rsidRPr="00A076B6" w:rsidRDefault="00D332A0" w:rsidP="00453D1A">
      <w:pPr>
        <w:pStyle w:val="4"/>
        <w:rPr>
          <w:color w:val="auto"/>
        </w:rPr>
      </w:pPr>
      <w:r w:rsidRPr="00A076B6">
        <w:rPr>
          <w:color w:val="auto"/>
        </w:rPr>
        <w:t>Содержание учебного предмета</w:t>
      </w:r>
      <w:r w:rsidR="00E82691" w:rsidRPr="00A076B6">
        <w:rPr>
          <w:color w:val="auto"/>
        </w:rPr>
        <w:t xml:space="preserve"> «</w:t>
      </w:r>
      <w:r w:rsidRPr="00A076B6">
        <w:rPr>
          <w:color w:val="auto"/>
        </w:rPr>
        <w:t>Музыка»</w:t>
      </w:r>
    </w:p>
    <w:p w14:paraId="0CF9F3BA" w14:textId="77777777" w:rsidR="00D332A0" w:rsidRPr="00A076B6" w:rsidRDefault="00D332A0" w:rsidP="00453D1A">
      <w:pPr>
        <w:rPr>
          <w:b/>
        </w:rPr>
      </w:pPr>
      <w:r w:rsidRPr="00A076B6">
        <w:rPr>
          <w:b/>
        </w:rPr>
        <w:t xml:space="preserve">1 </w:t>
      </w:r>
      <w:r w:rsidR="007D15A1" w:rsidRPr="00A076B6">
        <w:rPr>
          <w:b/>
        </w:rPr>
        <w:t>класс</w:t>
      </w:r>
    </w:p>
    <w:p w14:paraId="6C07D88C" w14:textId="621E1E6C" w:rsidR="00D332A0" w:rsidRPr="00A076B6" w:rsidRDefault="00D332A0" w:rsidP="00453D1A">
      <w:pPr>
        <w:tabs>
          <w:tab w:val="left" w:pos="180"/>
        </w:tabs>
        <w:autoSpaceDE w:val="0"/>
        <w:autoSpaceDN w:val="0"/>
        <w:ind w:right="288"/>
        <w:rPr>
          <w:rFonts w:eastAsia="Times New Roman"/>
        </w:rPr>
      </w:pPr>
      <w:r w:rsidRPr="00A076B6">
        <w:rPr>
          <w:rFonts w:eastAsia="Times New Roman"/>
          <w:b/>
          <w:bCs/>
        </w:rPr>
        <w:t>Модуль</w:t>
      </w:r>
      <w:r w:rsidR="00E82691" w:rsidRPr="00A076B6">
        <w:rPr>
          <w:rFonts w:eastAsia="Times New Roman"/>
          <w:b/>
          <w:bCs/>
        </w:rPr>
        <w:t xml:space="preserve"> «</w:t>
      </w:r>
      <w:r w:rsidR="007C0E2A" w:rsidRPr="00A076B6">
        <w:rPr>
          <w:rFonts w:eastAsia="Times New Roman"/>
          <w:b/>
          <w:bCs/>
        </w:rPr>
        <w:t>К</w:t>
      </w:r>
      <w:r w:rsidR="00F347D8" w:rsidRPr="00A076B6">
        <w:rPr>
          <w:rFonts w:eastAsia="Times New Roman"/>
          <w:b/>
          <w:bCs/>
        </w:rPr>
        <w:t>лассическая музыка</w:t>
      </w:r>
      <w:r w:rsidRPr="00A076B6">
        <w:rPr>
          <w:rFonts w:eastAsia="Times New Roman"/>
          <w:b/>
          <w:bCs/>
        </w:rPr>
        <w:t>»</w:t>
      </w:r>
    </w:p>
    <w:p w14:paraId="040B529F"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i/>
          <w:iCs/>
        </w:rPr>
        <w:t>Композитор – исполнитель – слушатель</w:t>
      </w:r>
    </w:p>
    <w:p w14:paraId="416D56A2" w14:textId="6DC2E64B" w:rsidR="00D332A0" w:rsidRPr="00A076B6" w:rsidRDefault="00D332A0" w:rsidP="00453D1A">
      <w:pPr>
        <w:tabs>
          <w:tab w:val="left" w:pos="180"/>
        </w:tabs>
        <w:autoSpaceDE w:val="0"/>
        <w:autoSpaceDN w:val="0"/>
        <w:ind w:right="288"/>
        <w:rPr>
          <w:rFonts w:eastAsia="Times New Roman"/>
        </w:rPr>
      </w:pPr>
      <w:r w:rsidRPr="00A076B6">
        <w:rPr>
          <w:rFonts w:eastAsia="Times New Roman"/>
        </w:rPr>
        <w:t>Кого называют композитором, исполнителем? Нужно ли учиться слушать музыку? Что значит</w:t>
      </w:r>
      <w:r w:rsidR="00E82691" w:rsidRPr="00A076B6">
        <w:rPr>
          <w:rFonts w:eastAsia="Times New Roman"/>
        </w:rPr>
        <w:t xml:space="preserve"> «</w:t>
      </w:r>
      <w:r w:rsidRPr="00A076B6">
        <w:rPr>
          <w:rFonts w:eastAsia="Times New Roman"/>
        </w:rPr>
        <w:t>уметь слушать музыку»? Концерт, концертный зал. Правила поведения в концертном зале.</w:t>
      </w:r>
    </w:p>
    <w:p w14:paraId="1AA15986"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i/>
          <w:iCs/>
        </w:rPr>
        <w:t>Композиторы – детям</w:t>
      </w:r>
    </w:p>
    <w:p w14:paraId="3AF426E6"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rPr>
        <w:t>Детская музыка П. И. Чайковского, С. С. Прокофьева, Д. Б. Кабалевского и др. Понятие жанра. Песня, танец, марш.</w:t>
      </w:r>
    </w:p>
    <w:p w14:paraId="43850864"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i/>
          <w:iCs/>
        </w:rPr>
        <w:t>Оркестр</w:t>
      </w:r>
    </w:p>
    <w:p w14:paraId="619FBF11"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rPr>
        <w:t>Оркестр – большой коллектив музыкантов. Дирижёр, партитура, репетиция. Жанр концерта – музыкальное соревнование солиста с оркестром.</w:t>
      </w:r>
    </w:p>
    <w:p w14:paraId="4871C7BE" w14:textId="35CF238C" w:rsidR="00D332A0" w:rsidRPr="00A076B6" w:rsidRDefault="001B6EB8" w:rsidP="00453D1A">
      <w:pPr>
        <w:tabs>
          <w:tab w:val="left" w:pos="180"/>
        </w:tabs>
        <w:autoSpaceDE w:val="0"/>
        <w:autoSpaceDN w:val="0"/>
        <w:ind w:right="288"/>
        <w:rPr>
          <w:rFonts w:eastAsia="Times New Roman"/>
        </w:rPr>
      </w:pPr>
      <w:r w:rsidRPr="00A076B6">
        <w:rPr>
          <w:rFonts w:eastAsia="Times New Roman"/>
          <w:b/>
          <w:bCs/>
        </w:rPr>
        <w:t>Модуль</w:t>
      </w:r>
      <w:r w:rsidR="00E82691" w:rsidRPr="00A076B6">
        <w:rPr>
          <w:rFonts w:eastAsia="Times New Roman"/>
          <w:b/>
          <w:bCs/>
        </w:rPr>
        <w:t xml:space="preserve"> «</w:t>
      </w:r>
      <w:r w:rsidR="007C0E2A" w:rsidRPr="00A076B6">
        <w:rPr>
          <w:rFonts w:eastAsia="Times New Roman"/>
          <w:b/>
          <w:bCs/>
        </w:rPr>
        <w:t>М</w:t>
      </w:r>
      <w:r w:rsidR="00F347D8" w:rsidRPr="00A076B6">
        <w:rPr>
          <w:rFonts w:eastAsia="Times New Roman"/>
          <w:b/>
          <w:bCs/>
        </w:rPr>
        <w:t>узыкальная грамота</w:t>
      </w:r>
      <w:r w:rsidR="00D332A0" w:rsidRPr="00A076B6">
        <w:rPr>
          <w:rFonts w:eastAsia="Times New Roman"/>
          <w:b/>
          <w:bCs/>
        </w:rPr>
        <w:t>»</w:t>
      </w:r>
    </w:p>
    <w:p w14:paraId="50089253"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i/>
          <w:iCs/>
        </w:rPr>
        <w:t>Весь мир звучит</w:t>
      </w:r>
    </w:p>
    <w:p w14:paraId="73E24CDF"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rPr>
        <w:t>Звуки музыкальные и шумовые. Свойства звука: высота, громкость, длительность, тембр.</w:t>
      </w:r>
    </w:p>
    <w:p w14:paraId="4BABF53B"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i/>
          <w:iCs/>
        </w:rPr>
        <w:t>Звукоряд</w:t>
      </w:r>
    </w:p>
    <w:p w14:paraId="1EEBB9C5"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rPr>
        <w:t>Нотный стан, скрипичный ключ. Ноты первой октавы.</w:t>
      </w:r>
    </w:p>
    <w:p w14:paraId="54426C2B"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i/>
          <w:iCs/>
        </w:rPr>
        <w:t>Размер</w:t>
      </w:r>
    </w:p>
    <w:p w14:paraId="133C90E7"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rPr>
        <w:t>Равномерная пульсация. Сильные и слабые доли. Размеры 2/4, 3/4, 4/4.</w:t>
      </w:r>
    </w:p>
    <w:p w14:paraId="158FBB3F"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i/>
          <w:iCs/>
        </w:rPr>
        <w:t>Интонация</w:t>
      </w:r>
    </w:p>
    <w:p w14:paraId="460F24BF"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rPr>
        <w:t>Выразительные и изобразительные интонации.</w:t>
      </w:r>
    </w:p>
    <w:p w14:paraId="4E018A74"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i/>
          <w:iCs/>
        </w:rPr>
        <w:t>Ритм</w:t>
      </w:r>
    </w:p>
    <w:p w14:paraId="2C296087"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rPr>
        <w:t>Звуки длинные и короткие (восьмые и четвертные длительности), такт, тактовая черта.</w:t>
      </w:r>
    </w:p>
    <w:p w14:paraId="4A68F375"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i/>
          <w:iCs/>
        </w:rPr>
        <w:t xml:space="preserve">Ритмический рисунок </w:t>
      </w:r>
    </w:p>
    <w:p w14:paraId="3750B63B"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rPr>
        <w:t>Длительности половинная, целая, шестнадцатые. Паузы. Ритмические рисунки. Ритмическая партитура.</w:t>
      </w:r>
    </w:p>
    <w:p w14:paraId="2E6BD066"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i/>
          <w:iCs/>
        </w:rPr>
        <w:t>Музыкальный язык</w:t>
      </w:r>
    </w:p>
    <w:p w14:paraId="7926A029"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rPr>
        <w:t>Темп, тембр. Динамика (форте, пиано, крещендо, диминуэндо и др.). Штрихи (стаккато, легато, акцент и др.)</w:t>
      </w:r>
    </w:p>
    <w:p w14:paraId="59DB2D32" w14:textId="414FB2A5" w:rsidR="00D332A0" w:rsidRPr="00A076B6" w:rsidRDefault="00D332A0" w:rsidP="00453D1A">
      <w:pPr>
        <w:tabs>
          <w:tab w:val="left" w:pos="180"/>
        </w:tabs>
        <w:autoSpaceDE w:val="0"/>
        <w:autoSpaceDN w:val="0"/>
        <w:ind w:right="288"/>
        <w:rPr>
          <w:rFonts w:eastAsia="Times New Roman"/>
        </w:rPr>
      </w:pPr>
      <w:r w:rsidRPr="00A076B6">
        <w:rPr>
          <w:rFonts w:eastAsia="Times New Roman"/>
          <w:b/>
          <w:bCs/>
        </w:rPr>
        <w:t>Модуль</w:t>
      </w:r>
      <w:r w:rsidR="00E82691" w:rsidRPr="00A076B6">
        <w:rPr>
          <w:rFonts w:eastAsia="Times New Roman"/>
          <w:b/>
          <w:bCs/>
        </w:rPr>
        <w:t xml:space="preserve"> «</w:t>
      </w:r>
      <w:r w:rsidR="007C0E2A" w:rsidRPr="00A076B6">
        <w:rPr>
          <w:rFonts w:eastAsia="Times New Roman"/>
          <w:b/>
          <w:bCs/>
        </w:rPr>
        <w:t>М</w:t>
      </w:r>
      <w:r w:rsidR="00F347D8" w:rsidRPr="00A076B6">
        <w:rPr>
          <w:rFonts w:eastAsia="Times New Roman"/>
          <w:b/>
          <w:bCs/>
        </w:rPr>
        <w:t>узыка в жизни человека</w:t>
      </w:r>
      <w:r w:rsidRPr="00A076B6">
        <w:rPr>
          <w:rFonts w:eastAsia="Times New Roman"/>
          <w:b/>
          <w:bCs/>
        </w:rPr>
        <w:t>»</w:t>
      </w:r>
    </w:p>
    <w:p w14:paraId="4861AB02"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i/>
          <w:iCs/>
        </w:rPr>
        <w:t>Главный музыкальный символ</w:t>
      </w:r>
    </w:p>
    <w:p w14:paraId="65EA4F61"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rPr>
        <w:t>Гимн России – главный музыкальный символ нашей страны. Традиции исполнения Гимна России. Другие гимны.</w:t>
      </w:r>
    </w:p>
    <w:p w14:paraId="68F42C67"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i/>
          <w:iCs/>
        </w:rPr>
        <w:t>Какой же праздник без музыки?</w:t>
      </w:r>
    </w:p>
    <w:p w14:paraId="7A586865"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rPr>
        <w:t>Музыка, создающая настроение праздника. Музыка в цирке, на уличном шествии, спортивном празднике.</w:t>
      </w:r>
    </w:p>
    <w:p w14:paraId="2CA9E9FF"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i/>
          <w:iCs/>
        </w:rPr>
        <w:t>Танцы, игры и веселье</w:t>
      </w:r>
    </w:p>
    <w:p w14:paraId="0D82A67E"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rPr>
        <w:lastRenderedPageBreak/>
        <w:t>Музыка – игра звуками. Танец – искусство и радость движения. Примеры популярных танцев.</w:t>
      </w:r>
    </w:p>
    <w:p w14:paraId="6839F4DB" w14:textId="7786147D" w:rsidR="00D332A0" w:rsidRPr="00A076B6" w:rsidRDefault="00D332A0" w:rsidP="00453D1A">
      <w:pPr>
        <w:tabs>
          <w:tab w:val="left" w:pos="180"/>
        </w:tabs>
        <w:autoSpaceDE w:val="0"/>
        <w:autoSpaceDN w:val="0"/>
        <w:ind w:right="288"/>
        <w:rPr>
          <w:rFonts w:eastAsia="Times New Roman"/>
        </w:rPr>
      </w:pPr>
      <w:r w:rsidRPr="00A076B6">
        <w:rPr>
          <w:rFonts w:eastAsia="Times New Roman"/>
          <w:b/>
          <w:bCs/>
        </w:rPr>
        <w:t>Модуль</w:t>
      </w:r>
      <w:r w:rsidR="00E82691" w:rsidRPr="00A076B6">
        <w:rPr>
          <w:rFonts w:eastAsia="Times New Roman"/>
          <w:b/>
          <w:bCs/>
        </w:rPr>
        <w:t xml:space="preserve"> «</w:t>
      </w:r>
      <w:r w:rsidR="007C0E2A" w:rsidRPr="00A076B6">
        <w:rPr>
          <w:rFonts w:eastAsia="Times New Roman"/>
          <w:b/>
          <w:bCs/>
        </w:rPr>
        <w:t>Н</w:t>
      </w:r>
      <w:r w:rsidR="00F347D8" w:rsidRPr="00A076B6">
        <w:rPr>
          <w:rFonts w:eastAsia="Times New Roman"/>
          <w:b/>
          <w:bCs/>
        </w:rPr>
        <w:t>ародная музыка России</w:t>
      </w:r>
      <w:r w:rsidRPr="00A076B6">
        <w:rPr>
          <w:rFonts w:eastAsia="Times New Roman"/>
          <w:b/>
          <w:bCs/>
        </w:rPr>
        <w:t>»</w:t>
      </w:r>
    </w:p>
    <w:p w14:paraId="12736189"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i/>
          <w:iCs/>
        </w:rPr>
        <w:t>Край, в котором ты живёшь</w:t>
      </w:r>
    </w:p>
    <w:p w14:paraId="6F716E6D"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rPr>
        <w:t>Музыкальные традиции малой Родины. Песни, обряды, музыкальные инструменты</w:t>
      </w:r>
    </w:p>
    <w:p w14:paraId="6DA64B7F"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i/>
          <w:iCs/>
        </w:rPr>
        <w:t>Русский фольклор</w:t>
      </w:r>
    </w:p>
    <w:p w14:paraId="1FAB49BD"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rPr>
        <w:t>Русские народные песни (трудовые, солдатские, хороводные и др.). Детский фольклор (игровые, заклички, потешки, считалки, прибаутки)</w:t>
      </w:r>
    </w:p>
    <w:p w14:paraId="0938A238"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i/>
          <w:iCs/>
        </w:rPr>
        <w:t>Русские народные музыкальные инструменты</w:t>
      </w:r>
    </w:p>
    <w:p w14:paraId="5CB3E78E"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rPr>
        <w:t>Народные музыкальные инструменты (балалайка, рожок, свирель, гусли, гармонь, ложки). Инструментальные наигрыши. Плясовые мелодии</w:t>
      </w:r>
    </w:p>
    <w:p w14:paraId="7CC708AD"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i/>
          <w:iCs/>
        </w:rPr>
        <w:t xml:space="preserve">Жанры музыкального фольклора </w:t>
      </w:r>
    </w:p>
    <w:p w14:paraId="7AA4C9BC"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rPr>
        <w:t>Фольклорные жанры, общие для всех народов: лирические, трудовые, колыбельные песни, танцы и пляски. Традиционные музыкальные инструменты</w:t>
      </w:r>
    </w:p>
    <w:p w14:paraId="1EDC18ED"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i/>
          <w:iCs/>
        </w:rPr>
        <w:t>Народные праздники</w:t>
      </w:r>
    </w:p>
    <w:p w14:paraId="7CB4F7AA"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rPr>
        <w:t>Обряды, игры, хороводы, праздничная символика – на примере одного или нескольких народных праздников</w:t>
      </w:r>
    </w:p>
    <w:p w14:paraId="458E1E1B"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i/>
          <w:iCs/>
        </w:rPr>
        <w:t>Первые артисты, народный театр</w:t>
      </w:r>
      <w:r w:rsidRPr="00A076B6">
        <w:rPr>
          <w:rFonts w:eastAsia="Times New Roman"/>
        </w:rPr>
        <w:t>. Скоморохи. Ярмарочный балаган. Вертеп.</w:t>
      </w:r>
    </w:p>
    <w:p w14:paraId="7825DAA1" w14:textId="6C34DEAE" w:rsidR="00D332A0" w:rsidRPr="00A076B6" w:rsidRDefault="00D332A0" w:rsidP="00453D1A">
      <w:pPr>
        <w:tabs>
          <w:tab w:val="left" w:pos="180"/>
        </w:tabs>
        <w:autoSpaceDE w:val="0"/>
        <w:autoSpaceDN w:val="0"/>
        <w:ind w:right="288"/>
        <w:rPr>
          <w:rFonts w:eastAsia="Times New Roman"/>
        </w:rPr>
      </w:pPr>
      <w:r w:rsidRPr="00A076B6">
        <w:rPr>
          <w:rFonts w:eastAsia="Times New Roman"/>
          <w:b/>
          <w:bCs/>
        </w:rPr>
        <w:t>Модуль</w:t>
      </w:r>
      <w:r w:rsidR="00E82691" w:rsidRPr="00A076B6">
        <w:rPr>
          <w:rFonts w:eastAsia="Times New Roman"/>
          <w:b/>
          <w:bCs/>
        </w:rPr>
        <w:t xml:space="preserve"> «</w:t>
      </w:r>
      <w:r w:rsidR="007C0E2A" w:rsidRPr="00A076B6">
        <w:rPr>
          <w:rFonts w:eastAsia="Times New Roman"/>
          <w:b/>
          <w:bCs/>
        </w:rPr>
        <w:t>М</w:t>
      </w:r>
      <w:r w:rsidR="00F347D8" w:rsidRPr="00A076B6">
        <w:rPr>
          <w:rFonts w:eastAsia="Times New Roman"/>
          <w:b/>
          <w:bCs/>
        </w:rPr>
        <w:t>узыка народов мира»</w:t>
      </w:r>
    </w:p>
    <w:p w14:paraId="5F41571C"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i/>
          <w:iCs/>
        </w:rPr>
        <w:t>Музыка наших соседей</w:t>
      </w:r>
      <w:r w:rsidRPr="00A076B6">
        <w:rPr>
          <w:rFonts w:eastAsia="Times New Roman"/>
        </w:rPr>
        <w:t>. Фольклор и музыкальные традиции Белоруссии, Украины, Прибалтики (песни, танцы, обычаи, музыкальные инструменты)</w:t>
      </w:r>
    </w:p>
    <w:p w14:paraId="68B7BA7D" w14:textId="616F8CF2" w:rsidR="00D332A0" w:rsidRPr="00A076B6" w:rsidRDefault="00D332A0" w:rsidP="00453D1A">
      <w:pPr>
        <w:tabs>
          <w:tab w:val="left" w:pos="180"/>
        </w:tabs>
        <w:autoSpaceDE w:val="0"/>
        <w:autoSpaceDN w:val="0"/>
        <w:ind w:right="288"/>
        <w:rPr>
          <w:rFonts w:eastAsia="Times New Roman"/>
        </w:rPr>
      </w:pPr>
      <w:r w:rsidRPr="00A076B6">
        <w:rPr>
          <w:rFonts w:eastAsia="Times New Roman"/>
          <w:b/>
          <w:bCs/>
        </w:rPr>
        <w:t>Модуль</w:t>
      </w:r>
      <w:r w:rsidR="00E82691" w:rsidRPr="00A076B6">
        <w:rPr>
          <w:rFonts w:eastAsia="Times New Roman"/>
          <w:b/>
          <w:bCs/>
        </w:rPr>
        <w:t xml:space="preserve"> «</w:t>
      </w:r>
      <w:r w:rsidR="007C0E2A" w:rsidRPr="00A076B6">
        <w:rPr>
          <w:rFonts w:eastAsia="Times New Roman"/>
          <w:b/>
          <w:bCs/>
        </w:rPr>
        <w:t>Д</w:t>
      </w:r>
      <w:r w:rsidR="00F347D8" w:rsidRPr="00A076B6">
        <w:rPr>
          <w:rFonts w:eastAsia="Times New Roman"/>
          <w:b/>
          <w:bCs/>
        </w:rPr>
        <w:t>уховная музыка»</w:t>
      </w:r>
    </w:p>
    <w:p w14:paraId="6B7A4E22"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i/>
          <w:iCs/>
        </w:rPr>
        <w:t>Инструментальная музыка в церкви</w:t>
      </w:r>
    </w:p>
    <w:p w14:paraId="4E1470CD" w14:textId="77777777" w:rsidR="00D332A0" w:rsidRPr="00A076B6" w:rsidRDefault="00D332A0" w:rsidP="00453D1A">
      <w:pPr>
        <w:tabs>
          <w:tab w:val="left" w:pos="180"/>
        </w:tabs>
        <w:autoSpaceDE w:val="0"/>
        <w:autoSpaceDN w:val="0"/>
        <w:ind w:right="288"/>
        <w:rPr>
          <w:rFonts w:eastAsia="Times New Roman"/>
        </w:rPr>
      </w:pPr>
      <w:r w:rsidRPr="00A076B6">
        <w:rPr>
          <w:rFonts w:eastAsia="Times New Roman"/>
        </w:rPr>
        <w:t>Орган и его роль в богослужении. Творчество И.С.Баха</w:t>
      </w:r>
    </w:p>
    <w:p w14:paraId="01384B75" w14:textId="77777777" w:rsidR="00D332A0" w:rsidRPr="00A076B6" w:rsidRDefault="00D332A0" w:rsidP="00453D1A">
      <w:pPr>
        <w:rPr>
          <w:b/>
        </w:rPr>
      </w:pPr>
      <w:r w:rsidRPr="00A076B6">
        <w:rPr>
          <w:b/>
        </w:rPr>
        <w:t xml:space="preserve">2 </w:t>
      </w:r>
      <w:r w:rsidR="007D15A1" w:rsidRPr="00A076B6">
        <w:rPr>
          <w:b/>
        </w:rPr>
        <w:t>класс</w:t>
      </w:r>
    </w:p>
    <w:p w14:paraId="67B378F4" w14:textId="19F49C9A" w:rsidR="00D332A0" w:rsidRPr="00A076B6" w:rsidRDefault="00D332A0" w:rsidP="00453D1A">
      <w:pPr>
        <w:rPr>
          <w:b/>
        </w:rPr>
      </w:pPr>
      <w:r w:rsidRPr="00A076B6">
        <w:rPr>
          <w:b/>
        </w:rPr>
        <w:t>Модуль</w:t>
      </w:r>
      <w:r w:rsidR="00E82691" w:rsidRPr="00A076B6">
        <w:rPr>
          <w:b/>
        </w:rPr>
        <w:t xml:space="preserve"> «</w:t>
      </w:r>
      <w:r w:rsidR="007C0E2A" w:rsidRPr="00A076B6">
        <w:rPr>
          <w:b/>
        </w:rPr>
        <w:t>К</w:t>
      </w:r>
      <w:r w:rsidR="00F347D8" w:rsidRPr="00A076B6">
        <w:rPr>
          <w:b/>
        </w:rPr>
        <w:t>лассическая музыка</w:t>
      </w:r>
      <w:r w:rsidRPr="00A076B6">
        <w:rPr>
          <w:b/>
        </w:rPr>
        <w:t>»</w:t>
      </w:r>
    </w:p>
    <w:p w14:paraId="6B342459" w14:textId="77777777" w:rsidR="00D332A0" w:rsidRPr="00A076B6" w:rsidRDefault="00D332A0" w:rsidP="00453D1A">
      <w:pPr>
        <w:rPr>
          <w:i/>
        </w:rPr>
      </w:pPr>
      <w:r w:rsidRPr="00A076B6">
        <w:rPr>
          <w:i/>
        </w:rPr>
        <w:t>Композиторы – детям</w:t>
      </w:r>
    </w:p>
    <w:p w14:paraId="4A634B5D" w14:textId="77777777" w:rsidR="00D332A0" w:rsidRPr="00A076B6" w:rsidRDefault="00D332A0" w:rsidP="00453D1A">
      <w:r w:rsidRPr="00A076B6">
        <w:t>Детская музыка П. И. Чайковского, С. С. Прокофьева, Д. Б. Кабалевского и др. Понятие жанра. Песня, танец, марш</w:t>
      </w:r>
    </w:p>
    <w:p w14:paraId="5E4F1150" w14:textId="77777777" w:rsidR="00D332A0" w:rsidRPr="00A076B6" w:rsidRDefault="00D332A0" w:rsidP="00453D1A">
      <w:pPr>
        <w:rPr>
          <w:i/>
        </w:rPr>
      </w:pPr>
      <w:r w:rsidRPr="00A076B6">
        <w:rPr>
          <w:i/>
        </w:rPr>
        <w:t>Оркестр</w:t>
      </w:r>
    </w:p>
    <w:p w14:paraId="1A5824CC" w14:textId="77777777" w:rsidR="00D332A0" w:rsidRPr="00A076B6" w:rsidRDefault="00D332A0" w:rsidP="00453D1A">
      <w:r w:rsidRPr="00A076B6">
        <w:t>Оркестр – большой коллектив музыкантов. Дирижёр, партитура, репетиция. Жанр концерта – музыкальное соревнование солиста с оркестром</w:t>
      </w:r>
    </w:p>
    <w:p w14:paraId="42886DD1" w14:textId="77777777" w:rsidR="00D332A0" w:rsidRPr="00A076B6" w:rsidRDefault="00D332A0" w:rsidP="00453D1A">
      <w:pPr>
        <w:rPr>
          <w:i/>
        </w:rPr>
      </w:pPr>
      <w:r w:rsidRPr="00A076B6">
        <w:rPr>
          <w:i/>
        </w:rPr>
        <w:t>Русские композиторы-</w:t>
      </w:r>
      <w:r w:rsidR="007D15A1" w:rsidRPr="00A076B6">
        <w:rPr>
          <w:i/>
        </w:rPr>
        <w:t>класс</w:t>
      </w:r>
      <w:r w:rsidRPr="00A076B6">
        <w:rPr>
          <w:i/>
        </w:rPr>
        <w:t>ики</w:t>
      </w:r>
    </w:p>
    <w:p w14:paraId="06E9BE40" w14:textId="77777777" w:rsidR="00D332A0" w:rsidRPr="00A076B6" w:rsidRDefault="00D332A0" w:rsidP="00453D1A">
      <w:r w:rsidRPr="00A076B6">
        <w:t>Творчество выдающихся отечественных композиторов</w:t>
      </w:r>
    </w:p>
    <w:p w14:paraId="50345020" w14:textId="77777777" w:rsidR="00D332A0" w:rsidRPr="00A076B6" w:rsidRDefault="00D332A0" w:rsidP="00453D1A">
      <w:pPr>
        <w:rPr>
          <w:i/>
        </w:rPr>
      </w:pPr>
      <w:r w:rsidRPr="00A076B6">
        <w:rPr>
          <w:i/>
        </w:rPr>
        <w:t xml:space="preserve">Мастерство исполнителя </w:t>
      </w:r>
    </w:p>
    <w:p w14:paraId="01F2C248" w14:textId="77777777" w:rsidR="00D332A0" w:rsidRPr="00A076B6" w:rsidRDefault="00D332A0" w:rsidP="00453D1A">
      <w:r w:rsidRPr="00A076B6">
        <w:t>Творчество выдающихся исполнителей – певцов, инструменталистов, дирижёров. Консерватория, филармония, Конкурс имени П. И. Чайковского</w:t>
      </w:r>
    </w:p>
    <w:p w14:paraId="5913F1C9" w14:textId="77777777" w:rsidR="00D332A0" w:rsidRPr="00A076B6" w:rsidRDefault="00D332A0" w:rsidP="00453D1A">
      <w:pPr>
        <w:rPr>
          <w:i/>
        </w:rPr>
      </w:pPr>
      <w:r w:rsidRPr="00A076B6">
        <w:rPr>
          <w:i/>
        </w:rPr>
        <w:t>Вокальная музыка</w:t>
      </w:r>
    </w:p>
    <w:p w14:paraId="6D2F9D9C" w14:textId="77777777" w:rsidR="00D332A0" w:rsidRPr="00A076B6" w:rsidRDefault="00D332A0" w:rsidP="00453D1A">
      <w:r w:rsidRPr="00A076B6">
        <w:t>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56BE6899" w14:textId="77777777" w:rsidR="00D332A0" w:rsidRPr="00A076B6" w:rsidRDefault="00D332A0" w:rsidP="00453D1A">
      <w:pPr>
        <w:rPr>
          <w:i/>
        </w:rPr>
      </w:pPr>
      <w:r w:rsidRPr="00A076B6">
        <w:rPr>
          <w:i/>
        </w:rPr>
        <w:t>Европейские композиторы-</w:t>
      </w:r>
      <w:r w:rsidR="007D15A1" w:rsidRPr="00A076B6">
        <w:rPr>
          <w:i/>
        </w:rPr>
        <w:t>класс</w:t>
      </w:r>
      <w:r w:rsidRPr="00A076B6">
        <w:rPr>
          <w:i/>
        </w:rPr>
        <w:t>ики</w:t>
      </w:r>
    </w:p>
    <w:p w14:paraId="61BFAA65" w14:textId="77777777" w:rsidR="00D332A0" w:rsidRPr="00A076B6" w:rsidRDefault="00D332A0" w:rsidP="00453D1A">
      <w:r w:rsidRPr="00A076B6">
        <w:t>Творчество выдающихся зарубежных композиторов</w:t>
      </w:r>
    </w:p>
    <w:p w14:paraId="10F8C55A" w14:textId="77777777" w:rsidR="00D332A0" w:rsidRPr="00A076B6" w:rsidRDefault="00D332A0" w:rsidP="00453D1A">
      <w:pPr>
        <w:rPr>
          <w:i/>
        </w:rPr>
      </w:pPr>
      <w:r w:rsidRPr="00A076B6">
        <w:rPr>
          <w:i/>
        </w:rPr>
        <w:t>Музыкальные инструменты. Скрипка, виолончель</w:t>
      </w:r>
    </w:p>
    <w:p w14:paraId="32B7CD50" w14:textId="77777777" w:rsidR="00D332A0" w:rsidRPr="00A076B6" w:rsidRDefault="00D332A0" w:rsidP="00453D1A">
      <w:r w:rsidRPr="00A076B6">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504C31B4" w14:textId="22C12955" w:rsidR="00D332A0" w:rsidRPr="00A076B6" w:rsidRDefault="00D332A0" w:rsidP="00453D1A">
      <w:pPr>
        <w:rPr>
          <w:b/>
        </w:rPr>
      </w:pPr>
      <w:r w:rsidRPr="00A076B6">
        <w:rPr>
          <w:b/>
        </w:rPr>
        <w:t>Mодуль</w:t>
      </w:r>
      <w:r w:rsidR="00E82691" w:rsidRPr="00A076B6">
        <w:rPr>
          <w:b/>
        </w:rPr>
        <w:t xml:space="preserve"> «</w:t>
      </w:r>
      <w:r w:rsidR="007C0E2A" w:rsidRPr="00A076B6">
        <w:rPr>
          <w:b/>
        </w:rPr>
        <w:t>М</w:t>
      </w:r>
      <w:r w:rsidR="00F347D8" w:rsidRPr="00A076B6">
        <w:rPr>
          <w:b/>
        </w:rPr>
        <w:t>узыка театра и кино</w:t>
      </w:r>
      <w:r w:rsidRPr="00A076B6">
        <w:rPr>
          <w:b/>
        </w:rPr>
        <w:t>»</w:t>
      </w:r>
    </w:p>
    <w:p w14:paraId="161BB6B6" w14:textId="77777777" w:rsidR="00D332A0" w:rsidRPr="00A076B6" w:rsidRDefault="00D332A0" w:rsidP="00453D1A">
      <w:pPr>
        <w:rPr>
          <w:i/>
        </w:rPr>
      </w:pPr>
      <w:r w:rsidRPr="00A076B6">
        <w:rPr>
          <w:i/>
        </w:rPr>
        <w:t>Театр оперы и балета</w:t>
      </w:r>
    </w:p>
    <w:p w14:paraId="403D224F" w14:textId="77777777" w:rsidR="00D332A0" w:rsidRPr="00A076B6" w:rsidRDefault="00D332A0" w:rsidP="00453D1A">
      <w:r w:rsidRPr="00A076B6">
        <w:t>Особенности музыкальных спектаклей. Балет. Опера. Солисты, хор, оркестр, дирижёр в музыкальном спектакле</w:t>
      </w:r>
    </w:p>
    <w:p w14:paraId="045A0167" w14:textId="36E06A7B" w:rsidR="00D332A0" w:rsidRPr="00A076B6" w:rsidRDefault="00D332A0" w:rsidP="00453D1A">
      <w:pPr>
        <w:rPr>
          <w:b/>
        </w:rPr>
      </w:pPr>
      <w:r w:rsidRPr="00A076B6">
        <w:rPr>
          <w:b/>
        </w:rPr>
        <w:t>Mодуль</w:t>
      </w:r>
      <w:r w:rsidR="00E82691" w:rsidRPr="00A076B6">
        <w:rPr>
          <w:b/>
        </w:rPr>
        <w:t xml:space="preserve"> «</w:t>
      </w:r>
      <w:r w:rsidR="007C0E2A" w:rsidRPr="00A076B6">
        <w:rPr>
          <w:b/>
        </w:rPr>
        <w:t>М</w:t>
      </w:r>
      <w:r w:rsidR="00F347D8" w:rsidRPr="00A076B6">
        <w:rPr>
          <w:b/>
        </w:rPr>
        <w:t>узыкальная грамота</w:t>
      </w:r>
      <w:r w:rsidRPr="00A076B6">
        <w:rPr>
          <w:b/>
        </w:rPr>
        <w:t>»</w:t>
      </w:r>
    </w:p>
    <w:p w14:paraId="0BF47196" w14:textId="77777777" w:rsidR="00D332A0" w:rsidRPr="00A076B6" w:rsidRDefault="00D332A0" w:rsidP="00453D1A">
      <w:pPr>
        <w:rPr>
          <w:i/>
        </w:rPr>
      </w:pPr>
      <w:r w:rsidRPr="00A076B6">
        <w:rPr>
          <w:i/>
        </w:rPr>
        <w:t>Звукоряд</w:t>
      </w:r>
    </w:p>
    <w:p w14:paraId="3BB63E91" w14:textId="77777777" w:rsidR="00D332A0" w:rsidRPr="00A076B6" w:rsidRDefault="00D332A0" w:rsidP="00453D1A">
      <w:r w:rsidRPr="00A076B6">
        <w:lastRenderedPageBreak/>
        <w:t>Нотный стан, скрипичный ключ. Ноты первой октавы</w:t>
      </w:r>
    </w:p>
    <w:p w14:paraId="598B078F" w14:textId="77777777" w:rsidR="00D332A0" w:rsidRPr="00A076B6" w:rsidRDefault="00D332A0" w:rsidP="00453D1A">
      <w:pPr>
        <w:rPr>
          <w:i/>
        </w:rPr>
      </w:pPr>
      <w:r w:rsidRPr="00A076B6">
        <w:rPr>
          <w:i/>
        </w:rPr>
        <w:t>Ритм</w:t>
      </w:r>
    </w:p>
    <w:p w14:paraId="45ADCC58" w14:textId="77777777" w:rsidR="00D332A0" w:rsidRPr="00A076B6" w:rsidRDefault="00D332A0" w:rsidP="00453D1A">
      <w:r w:rsidRPr="00A076B6">
        <w:t>Звуки длинные и короткие (восьмые и четвертные длительности), такт, тактовая черта</w:t>
      </w:r>
    </w:p>
    <w:p w14:paraId="37852C2D" w14:textId="77777777" w:rsidR="00D332A0" w:rsidRPr="00A076B6" w:rsidRDefault="00D332A0" w:rsidP="00453D1A">
      <w:pPr>
        <w:rPr>
          <w:i/>
        </w:rPr>
      </w:pPr>
      <w:r w:rsidRPr="00A076B6">
        <w:rPr>
          <w:i/>
        </w:rPr>
        <w:t>Размер</w:t>
      </w:r>
    </w:p>
    <w:p w14:paraId="0AFC9CE2" w14:textId="77777777" w:rsidR="00D332A0" w:rsidRPr="00A076B6" w:rsidRDefault="00D332A0" w:rsidP="00453D1A">
      <w:r w:rsidRPr="00A076B6">
        <w:t>Равномерная пульсация. Сильные и слабые доли. Размеры 2/4, 3/4, 4/4</w:t>
      </w:r>
    </w:p>
    <w:p w14:paraId="181B381C" w14:textId="77777777" w:rsidR="00D332A0" w:rsidRPr="00A076B6" w:rsidRDefault="00D332A0" w:rsidP="00453D1A">
      <w:pPr>
        <w:rPr>
          <w:i/>
        </w:rPr>
      </w:pPr>
      <w:r w:rsidRPr="00A076B6">
        <w:rPr>
          <w:i/>
        </w:rPr>
        <w:t>Высота звуков</w:t>
      </w:r>
    </w:p>
    <w:p w14:paraId="674451E0" w14:textId="77777777" w:rsidR="00D332A0" w:rsidRPr="00A076B6" w:rsidRDefault="00D332A0" w:rsidP="00453D1A">
      <w:r w:rsidRPr="00A076B6">
        <w:t>Регистры. Ноты певческого диапазона. Расположение нот на клавиатуре. Знаки альтерации (диезы, бемоли, бекары)</w:t>
      </w:r>
    </w:p>
    <w:p w14:paraId="4305F80F" w14:textId="77777777" w:rsidR="00D332A0" w:rsidRPr="00A076B6" w:rsidRDefault="00D332A0" w:rsidP="00453D1A">
      <w:pPr>
        <w:rPr>
          <w:i/>
        </w:rPr>
      </w:pPr>
      <w:r w:rsidRPr="00A076B6">
        <w:rPr>
          <w:i/>
        </w:rPr>
        <w:t>Ноты в разных октавах</w:t>
      </w:r>
    </w:p>
    <w:p w14:paraId="570A30B0" w14:textId="77777777" w:rsidR="00D332A0" w:rsidRPr="00A076B6" w:rsidRDefault="00D332A0" w:rsidP="00453D1A">
      <w:r w:rsidRPr="00A076B6">
        <w:t>Ноты второй и малой октавы. Басовый ключ</w:t>
      </w:r>
    </w:p>
    <w:p w14:paraId="3CFAB697" w14:textId="77777777" w:rsidR="00D332A0" w:rsidRPr="00A076B6" w:rsidRDefault="00D332A0" w:rsidP="00453D1A">
      <w:pPr>
        <w:rPr>
          <w:i/>
        </w:rPr>
      </w:pPr>
      <w:r w:rsidRPr="00A076B6">
        <w:rPr>
          <w:i/>
        </w:rPr>
        <w:t>Музыкальный язык</w:t>
      </w:r>
    </w:p>
    <w:p w14:paraId="793B92D9" w14:textId="77777777" w:rsidR="00D332A0" w:rsidRPr="00A076B6" w:rsidRDefault="00D332A0" w:rsidP="00453D1A">
      <w:r w:rsidRPr="00A076B6">
        <w:t>Темп, тембр. Динамика (форте, пиано, крещендо, диминуэндо и др.). Штрихи (стаккато, легато, акцент и др.)</w:t>
      </w:r>
    </w:p>
    <w:p w14:paraId="7D7D806B" w14:textId="77777777" w:rsidR="00D332A0" w:rsidRPr="00A076B6" w:rsidRDefault="00D332A0" w:rsidP="00453D1A">
      <w:pPr>
        <w:rPr>
          <w:i/>
        </w:rPr>
      </w:pPr>
      <w:r w:rsidRPr="00A076B6">
        <w:rPr>
          <w:i/>
        </w:rPr>
        <w:t>Ритми</w:t>
      </w:r>
      <w:r w:rsidRPr="00A076B6">
        <w:rPr>
          <w:i/>
        </w:rPr>
        <w:softHyphen/>
        <w:t>ческие рисунки в размере 6/8</w:t>
      </w:r>
    </w:p>
    <w:p w14:paraId="52B49729" w14:textId="77777777" w:rsidR="00D332A0" w:rsidRPr="00A076B6" w:rsidRDefault="00D332A0" w:rsidP="00453D1A">
      <w:r w:rsidRPr="00A076B6">
        <w:t>Размер 6/8. Нота с точкой. Шестнадцатые. Пунктирный ритм</w:t>
      </w:r>
    </w:p>
    <w:p w14:paraId="7517D755" w14:textId="77777777" w:rsidR="00D332A0" w:rsidRPr="00A076B6" w:rsidRDefault="00D332A0" w:rsidP="00453D1A">
      <w:r w:rsidRPr="00A076B6">
        <w:rPr>
          <w:i/>
        </w:rPr>
        <w:t>Тональность. Гамма.</w:t>
      </w:r>
      <w:r w:rsidRPr="00A076B6">
        <w:t xml:space="preserve"> Тоника, тональность. Знаки при ключе. Мажорные и минорные тональности (до 2–3 знаков при ключе)</w:t>
      </w:r>
    </w:p>
    <w:p w14:paraId="2EACD71C" w14:textId="77777777" w:rsidR="00D332A0" w:rsidRPr="00A076B6" w:rsidRDefault="00D332A0" w:rsidP="00453D1A">
      <w:r w:rsidRPr="00A076B6">
        <w:rPr>
          <w:i/>
        </w:rPr>
        <w:t>Музыкальная форма.</w:t>
      </w:r>
      <w:r w:rsidRPr="00A076B6">
        <w:t xml:space="preserve">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37C51122" w14:textId="72954004" w:rsidR="00D332A0" w:rsidRPr="00A076B6" w:rsidRDefault="00D332A0" w:rsidP="00453D1A">
      <w:pPr>
        <w:rPr>
          <w:b/>
        </w:rPr>
      </w:pPr>
      <w:r w:rsidRPr="00A076B6">
        <w:rPr>
          <w:b/>
        </w:rPr>
        <w:t>Модуль</w:t>
      </w:r>
      <w:r w:rsidR="00E82691" w:rsidRPr="00A076B6">
        <w:rPr>
          <w:b/>
        </w:rPr>
        <w:t xml:space="preserve"> «</w:t>
      </w:r>
      <w:r w:rsidR="007C0E2A" w:rsidRPr="00A076B6">
        <w:rPr>
          <w:b/>
        </w:rPr>
        <w:t>М</w:t>
      </w:r>
      <w:r w:rsidR="00F347D8" w:rsidRPr="00A076B6">
        <w:rPr>
          <w:b/>
        </w:rPr>
        <w:t>узыка в жизни человека</w:t>
      </w:r>
      <w:r w:rsidRPr="00A076B6">
        <w:rPr>
          <w:b/>
        </w:rPr>
        <w:t>»</w:t>
      </w:r>
    </w:p>
    <w:p w14:paraId="1E2F1587" w14:textId="77777777" w:rsidR="00D332A0" w:rsidRPr="00A076B6" w:rsidRDefault="00D332A0" w:rsidP="00453D1A">
      <w:pPr>
        <w:rPr>
          <w:i/>
        </w:rPr>
      </w:pPr>
      <w:r w:rsidRPr="00A076B6">
        <w:rPr>
          <w:i/>
        </w:rPr>
        <w:t>Музыкальные пейзажи</w:t>
      </w:r>
    </w:p>
    <w:p w14:paraId="0F599D29" w14:textId="77777777" w:rsidR="00D332A0" w:rsidRPr="00A076B6" w:rsidRDefault="00D332A0" w:rsidP="00453D1A">
      <w:r w:rsidRPr="00A076B6">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7BEEDB73" w14:textId="59338B42" w:rsidR="00D332A0" w:rsidRPr="00A076B6" w:rsidRDefault="00D332A0" w:rsidP="00453D1A">
      <w:pPr>
        <w:rPr>
          <w:b/>
        </w:rPr>
      </w:pPr>
      <w:r w:rsidRPr="00A076B6">
        <w:rPr>
          <w:b/>
        </w:rPr>
        <w:t>Модуль</w:t>
      </w:r>
      <w:r w:rsidR="00E82691" w:rsidRPr="00A076B6">
        <w:rPr>
          <w:b/>
        </w:rPr>
        <w:t xml:space="preserve"> «</w:t>
      </w:r>
      <w:r w:rsidR="007C0E2A" w:rsidRPr="00A076B6">
        <w:rPr>
          <w:b/>
        </w:rPr>
        <w:t>Н</w:t>
      </w:r>
      <w:r w:rsidR="00F347D8" w:rsidRPr="00A076B6">
        <w:rPr>
          <w:b/>
        </w:rPr>
        <w:t>ародная музыка России</w:t>
      </w:r>
      <w:r w:rsidRPr="00A076B6">
        <w:rPr>
          <w:b/>
        </w:rPr>
        <w:t>»</w:t>
      </w:r>
    </w:p>
    <w:p w14:paraId="1565B567" w14:textId="77777777" w:rsidR="00D332A0" w:rsidRPr="00A076B6" w:rsidRDefault="00D332A0" w:rsidP="00453D1A">
      <w:pPr>
        <w:rPr>
          <w:i/>
        </w:rPr>
      </w:pPr>
      <w:r w:rsidRPr="00A076B6">
        <w:rPr>
          <w:i/>
        </w:rPr>
        <w:t>Край, в котором ты живёшь</w:t>
      </w:r>
    </w:p>
    <w:p w14:paraId="79ECF62C" w14:textId="77777777" w:rsidR="00D332A0" w:rsidRPr="00A076B6" w:rsidRDefault="00D332A0" w:rsidP="00453D1A">
      <w:r w:rsidRPr="00A076B6">
        <w:t>Музыкальные традиции малой Родины. Песни, обряды, музыкальные инструменты</w:t>
      </w:r>
    </w:p>
    <w:p w14:paraId="12ACFA50" w14:textId="77777777" w:rsidR="00D332A0" w:rsidRPr="00A076B6" w:rsidRDefault="00D332A0" w:rsidP="00453D1A">
      <w:pPr>
        <w:rPr>
          <w:i/>
        </w:rPr>
      </w:pPr>
      <w:r w:rsidRPr="00A076B6">
        <w:rPr>
          <w:i/>
        </w:rPr>
        <w:t>Сказки, мифы и легенды</w:t>
      </w:r>
    </w:p>
    <w:p w14:paraId="110B7A26" w14:textId="77777777" w:rsidR="00D332A0" w:rsidRPr="00A076B6" w:rsidRDefault="00D332A0" w:rsidP="00453D1A">
      <w:r w:rsidRPr="00A076B6">
        <w:t>Народные сказители. Русские народные сказания, былины. Эпос народов России. Сказки и легенды о музыке и музыкантах</w:t>
      </w:r>
    </w:p>
    <w:p w14:paraId="0059C84B" w14:textId="77777777" w:rsidR="00D332A0" w:rsidRPr="00A076B6" w:rsidRDefault="00D332A0" w:rsidP="00453D1A">
      <w:pPr>
        <w:rPr>
          <w:i/>
        </w:rPr>
      </w:pPr>
      <w:r w:rsidRPr="00A076B6">
        <w:rPr>
          <w:i/>
        </w:rPr>
        <w:t>Фольклор народов России</w:t>
      </w:r>
    </w:p>
    <w:p w14:paraId="0F659979" w14:textId="77777777" w:rsidR="00D332A0" w:rsidRPr="00A076B6" w:rsidRDefault="00D332A0" w:rsidP="00453D1A">
      <w:r w:rsidRPr="00A076B6">
        <w:t>Музыкальные традиции, особенности народной музыки республик Российской Федерации. Жанры, интонации, музыкальные инструменты, музыканты-исполнители</w:t>
      </w:r>
    </w:p>
    <w:p w14:paraId="47BD8196" w14:textId="2325DAF7" w:rsidR="00D332A0" w:rsidRPr="00A076B6" w:rsidRDefault="00D332A0" w:rsidP="00453D1A">
      <w:pPr>
        <w:rPr>
          <w:b/>
        </w:rPr>
      </w:pPr>
      <w:r w:rsidRPr="00A076B6">
        <w:rPr>
          <w:b/>
        </w:rPr>
        <w:t>Модуль</w:t>
      </w:r>
      <w:r w:rsidR="00E82691" w:rsidRPr="00A076B6">
        <w:rPr>
          <w:b/>
        </w:rPr>
        <w:t xml:space="preserve"> «</w:t>
      </w:r>
      <w:r w:rsidR="007C0E2A" w:rsidRPr="00A076B6">
        <w:rPr>
          <w:b/>
        </w:rPr>
        <w:t>М</w:t>
      </w:r>
      <w:r w:rsidR="00F347D8" w:rsidRPr="00A076B6">
        <w:rPr>
          <w:b/>
        </w:rPr>
        <w:t>узыка народов мира</w:t>
      </w:r>
      <w:r w:rsidRPr="00A076B6">
        <w:rPr>
          <w:b/>
        </w:rPr>
        <w:t>»</w:t>
      </w:r>
    </w:p>
    <w:p w14:paraId="4C213C67" w14:textId="77777777" w:rsidR="00D332A0" w:rsidRPr="00A076B6" w:rsidRDefault="00D332A0" w:rsidP="00453D1A">
      <w:pPr>
        <w:rPr>
          <w:i/>
        </w:rPr>
      </w:pPr>
      <w:r w:rsidRPr="00A076B6">
        <w:rPr>
          <w:i/>
        </w:rPr>
        <w:t>Музыка Средней Азии</w:t>
      </w:r>
    </w:p>
    <w:p w14:paraId="32171076" w14:textId="77777777" w:rsidR="00D332A0" w:rsidRPr="00A076B6" w:rsidRDefault="00D332A0" w:rsidP="00453D1A">
      <w:r w:rsidRPr="00A076B6">
        <w:t>Музыкальные традиции и праздники, народные инструменты и современные исполнители Казахстана, Киргизии, и других стран региона</w:t>
      </w:r>
    </w:p>
    <w:p w14:paraId="39DF5EED" w14:textId="0F823636" w:rsidR="00D332A0" w:rsidRPr="00A076B6" w:rsidRDefault="00D332A0" w:rsidP="00453D1A">
      <w:pPr>
        <w:rPr>
          <w:b/>
        </w:rPr>
      </w:pPr>
      <w:r w:rsidRPr="00A076B6">
        <w:rPr>
          <w:b/>
        </w:rPr>
        <w:t>Модуль</w:t>
      </w:r>
      <w:r w:rsidR="00E82691" w:rsidRPr="00A076B6">
        <w:rPr>
          <w:b/>
        </w:rPr>
        <w:t xml:space="preserve"> «</w:t>
      </w:r>
      <w:r w:rsidR="007C0E2A" w:rsidRPr="00A076B6">
        <w:rPr>
          <w:b/>
        </w:rPr>
        <w:t>Д</w:t>
      </w:r>
      <w:r w:rsidR="00F347D8" w:rsidRPr="00A076B6">
        <w:rPr>
          <w:b/>
        </w:rPr>
        <w:t>уховная музыка</w:t>
      </w:r>
      <w:r w:rsidRPr="00A076B6">
        <w:rPr>
          <w:b/>
        </w:rPr>
        <w:t>»</w:t>
      </w:r>
    </w:p>
    <w:p w14:paraId="49497EB1" w14:textId="77777777" w:rsidR="00D332A0" w:rsidRPr="00A076B6" w:rsidRDefault="00D332A0" w:rsidP="00453D1A">
      <w:pPr>
        <w:rPr>
          <w:i/>
        </w:rPr>
      </w:pPr>
      <w:r w:rsidRPr="00A076B6">
        <w:rPr>
          <w:i/>
        </w:rPr>
        <w:t>Инструментальная музыка в церкви</w:t>
      </w:r>
    </w:p>
    <w:p w14:paraId="238E28EA" w14:textId="77777777" w:rsidR="00D332A0" w:rsidRPr="00A076B6" w:rsidRDefault="00D332A0" w:rsidP="00453D1A">
      <w:r w:rsidRPr="00A076B6">
        <w:t>Орган и его роль в богослужении. Творчество И. С. Баха</w:t>
      </w:r>
    </w:p>
    <w:p w14:paraId="1FC45FF8" w14:textId="226CFD49" w:rsidR="00D332A0" w:rsidRPr="00A076B6" w:rsidRDefault="00D332A0" w:rsidP="00453D1A">
      <w:pPr>
        <w:rPr>
          <w:b/>
        </w:rPr>
      </w:pPr>
      <w:r w:rsidRPr="00A076B6">
        <w:rPr>
          <w:b/>
        </w:rPr>
        <w:t>Модуль</w:t>
      </w:r>
      <w:r w:rsidR="00E82691" w:rsidRPr="00A076B6">
        <w:rPr>
          <w:b/>
        </w:rPr>
        <w:t xml:space="preserve"> «</w:t>
      </w:r>
      <w:r w:rsidR="007C0E2A" w:rsidRPr="00A076B6">
        <w:rPr>
          <w:b/>
        </w:rPr>
        <w:t>С</w:t>
      </w:r>
      <w:r w:rsidR="00F347D8" w:rsidRPr="00A076B6">
        <w:rPr>
          <w:b/>
        </w:rPr>
        <w:t>овременная музыкальная культура</w:t>
      </w:r>
      <w:r w:rsidRPr="00A076B6">
        <w:rPr>
          <w:b/>
        </w:rPr>
        <w:t>»</w:t>
      </w:r>
    </w:p>
    <w:p w14:paraId="4BA26118" w14:textId="77777777" w:rsidR="00D332A0" w:rsidRPr="00A076B6" w:rsidRDefault="00D332A0" w:rsidP="00453D1A">
      <w:pPr>
        <w:rPr>
          <w:i/>
        </w:rPr>
      </w:pPr>
      <w:r w:rsidRPr="00A076B6">
        <w:rPr>
          <w:i/>
        </w:rPr>
        <w:t xml:space="preserve">Современные обработки </w:t>
      </w:r>
      <w:r w:rsidR="007D15A1" w:rsidRPr="00A076B6">
        <w:rPr>
          <w:i/>
        </w:rPr>
        <w:t>класс</w:t>
      </w:r>
      <w:r w:rsidRPr="00A076B6">
        <w:rPr>
          <w:i/>
        </w:rPr>
        <w:t>ической музыки</w:t>
      </w:r>
    </w:p>
    <w:p w14:paraId="2F73B1CF" w14:textId="77777777" w:rsidR="00D332A0" w:rsidRPr="00A076B6" w:rsidRDefault="00D332A0" w:rsidP="00453D1A">
      <w:pPr>
        <w:rPr>
          <w:b/>
        </w:rPr>
      </w:pPr>
      <w:r w:rsidRPr="00A076B6">
        <w:t xml:space="preserve">Понятие обработки, творчество современных композиторов и исполнителей, обрабатывающих </w:t>
      </w:r>
      <w:r w:rsidR="007D15A1" w:rsidRPr="00A076B6">
        <w:t>класс</w:t>
      </w:r>
      <w:r w:rsidRPr="00A076B6">
        <w:t xml:space="preserve">ическую музыку. Проблемная ситуация: зачем музыканты делают обработки </w:t>
      </w:r>
      <w:r w:rsidR="007D15A1" w:rsidRPr="00A076B6">
        <w:t>класс</w:t>
      </w:r>
      <w:r w:rsidRPr="00A076B6">
        <w:t>ики?</w:t>
      </w:r>
    </w:p>
    <w:p w14:paraId="04790EBF" w14:textId="77777777" w:rsidR="00D332A0" w:rsidRPr="00A076B6" w:rsidRDefault="00D332A0" w:rsidP="00453D1A">
      <w:pPr>
        <w:rPr>
          <w:b/>
        </w:rPr>
      </w:pPr>
      <w:r w:rsidRPr="00A076B6">
        <w:rPr>
          <w:b/>
        </w:rPr>
        <w:t xml:space="preserve">3 </w:t>
      </w:r>
      <w:r w:rsidR="007D15A1" w:rsidRPr="00A076B6">
        <w:rPr>
          <w:b/>
        </w:rPr>
        <w:t>класс</w:t>
      </w:r>
    </w:p>
    <w:p w14:paraId="33375FDF" w14:textId="53B5EA90" w:rsidR="00D332A0" w:rsidRPr="00A076B6" w:rsidRDefault="00D332A0" w:rsidP="00453D1A">
      <w:pPr>
        <w:rPr>
          <w:b/>
        </w:rPr>
      </w:pPr>
      <w:r w:rsidRPr="00A076B6">
        <w:rPr>
          <w:b/>
        </w:rPr>
        <w:t>Модуль</w:t>
      </w:r>
      <w:r w:rsidR="00E82691" w:rsidRPr="00A076B6">
        <w:rPr>
          <w:b/>
        </w:rPr>
        <w:t xml:space="preserve"> «</w:t>
      </w:r>
      <w:r w:rsidR="007C0E2A" w:rsidRPr="00A076B6">
        <w:rPr>
          <w:b/>
        </w:rPr>
        <w:t>К</w:t>
      </w:r>
      <w:r w:rsidR="00F347D8" w:rsidRPr="00A076B6">
        <w:rPr>
          <w:b/>
        </w:rPr>
        <w:t>лассическая музыка</w:t>
      </w:r>
      <w:r w:rsidR="00E82691" w:rsidRPr="00A076B6">
        <w:rPr>
          <w:b/>
        </w:rPr>
        <w:t xml:space="preserve">» </w:t>
      </w:r>
    </w:p>
    <w:p w14:paraId="6E65C779" w14:textId="77777777" w:rsidR="00D332A0" w:rsidRPr="00A076B6" w:rsidRDefault="00D332A0" w:rsidP="00453D1A">
      <w:r w:rsidRPr="00A076B6">
        <w:t>Русские композиторы-</w:t>
      </w:r>
      <w:r w:rsidR="007D15A1" w:rsidRPr="00A076B6">
        <w:t>класс</w:t>
      </w:r>
      <w:r w:rsidRPr="00A076B6">
        <w:t xml:space="preserve">ики </w:t>
      </w:r>
    </w:p>
    <w:p w14:paraId="51A26883" w14:textId="77777777" w:rsidR="00D332A0" w:rsidRPr="00A076B6" w:rsidRDefault="00D332A0" w:rsidP="00453D1A">
      <w:r w:rsidRPr="00A076B6">
        <w:t xml:space="preserve">Творчество выдающихся отечественных композиторов </w:t>
      </w:r>
    </w:p>
    <w:p w14:paraId="5E9057A8" w14:textId="77777777" w:rsidR="00D332A0" w:rsidRPr="00A076B6" w:rsidRDefault="00D332A0" w:rsidP="00453D1A">
      <w:r w:rsidRPr="00A076B6">
        <w:t xml:space="preserve">Вокальная музыка </w:t>
      </w:r>
    </w:p>
    <w:p w14:paraId="627FC1B7" w14:textId="77777777" w:rsidR="00D332A0" w:rsidRPr="00A076B6" w:rsidRDefault="00D332A0" w:rsidP="00453D1A">
      <w:r w:rsidRPr="00A076B6">
        <w:t>Человеческий голос – самый совершенный инструмент. Бережное отношение к своему голосу.</w:t>
      </w:r>
    </w:p>
    <w:p w14:paraId="5A3762B8" w14:textId="77777777" w:rsidR="00D332A0" w:rsidRPr="00A076B6" w:rsidRDefault="00D332A0" w:rsidP="00453D1A">
      <w:r w:rsidRPr="00A076B6">
        <w:lastRenderedPageBreak/>
        <w:t>Известные певцы. Жанры вокальной музыки: песни, вокализы, романсы, арии из опер. Кантата. Песня, романс, вокализ, кант.</w:t>
      </w:r>
    </w:p>
    <w:p w14:paraId="19D31380" w14:textId="77777777" w:rsidR="00D332A0" w:rsidRPr="00A076B6" w:rsidRDefault="00D332A0" w:rsidP="00453D1A">
      <w:r w:rsidRPr="00A076B6">
        <w:t xml:space="preserve">Симфоническая музыка </w:t>
      </w:r>
    </w:p>
    <w:p w14:paraId="519FC321" w14:textId="77777777" w:rsidR="00D332A0" w:rsidRPr="00A076B6" w:rsidRDefault="00D332A0" w:rsidP="00453D1A">
      <w:r w:rsidRPr="00A076B6">
        <w:t xml:space="preserve">Симфонический оркестр. Тембры, группы инструментов. Симфония, симфоническая картина Инструментальная музыка </w:t>
      </w:r>
    </w:p>
    <w:p w14:paraId="790DBA94" w14:textId="77777777" w:rsidR="00D332A0" w:rsidRPr="00A076B6" w:rsidRDefault="00D332A0" w:rsidP="00453D1A">
      <w:r w:rsidRPr="00A076B6">
        <w:t xml:space="preserve">Жанры камерной инструментальной музыки: этюд, пьеса. Альбом. Цикл. Сюита. Соната. Квартет Программная музыка </w:t>
      </w:r>
    </w:p>
    <w:p w14:paraId="1EBBA7B2" w14:textId="77777777" w:rsidR="00D332A0" w:rsidRPr="00A076B6" w:rsidRDefault="00D332A0" w:rsidP="00453D1A">
      <w:r w:rsidRPr="00A076B6">
        <w:t xml:space="preserve">Программная музыка. Программное название, известный сюжет, литературный эпиграф </w:t>
      </w:r>
    </w:p>
    <w:p w14:paraId="201D08BF" w14:textId="77777777" w:rsidR="00D332A0" w:rsidRPr="00A076B6" w:rsidRDefault="00D332A0" w:rsidP="00453D1A">
      <w:r w:rsidRPr="00A076B6">
        <w:t xml:space="preserve">Мастерство исполнителя </w:t>
      </w:r>
    </w:p>
    <w:p w14:paraId="14E539E4" w14:textId="77777777" w:rsidR="00D332A0" w:rsidRPr="00A076B6" w:rsidRDefault="00D332A0" w:rsidP="00453D1A">
      <w:r w:rsidRPr="00A076B6">
        <w:t xml:space="preserve">Творчество выдающихся исполнителей – певцов, инструменталистов, дирижёров. Консерватория, филармония, Конкурс имени П. И. Чайковского </w:t>
      </w:r>
    </w:p>
    <w:p w14:paraId="38EAA3A4" w14:textId="77777777" w:rsidR="00D332A0" w:rsidRPr="00A076B6" w:rsidRDefault="00D332A0" w:rsidP="00453D1A">
      <w:r w:rsidRPr="00A076B6">
        <w:t>Европейские композиторы-</w:t>
      </w:r>
      <w:r w:rsidR="007D15A1" w:rsidRPr="00A076B6">
        <w:t>класс</w:t>
      </w:r>
      <w:r w:rsidRPr="00A076B6">
        <w:t xml:space="preserve">ики </w:t>
      </w:r>
    </w:p>
    <w:p w14:paraId="1C948CD1" w14:textId="77777777" w:rsidR="00D332A0" w:rsidRPr="00A076B6" w:rsidRDefault="00D332A0" w:rsidP="00453D1A">
      <w:r w:rsidRPr="00A076B6">
        <w:t>Творчество выдающихся зарубежных композиторов</w:t>
      </w:r>
    </w:p>
    <w:p w14:paraId="09EAF749" w14:textId="4C957720" w:rsidR="00D332A0" w:rsidRPr="00A076B6" w:rsidRDefault="00D332A0" w:rsidP="00453D1A">
      <w:pPr>
        <w:rPr>
          <w:b/>
        </w:rPr>
      </w:pPr>
      <w:r w:rsidRPr="00A076B6">
        <w:rPr>
          <w:b/>
        </w:rPr>
        <w:t>Mодуль</w:t>
      </w:r>
      <w:r w:rsidR="00E82691" w:rsidRPr="00A076B6">
        <w:rPr>
          <w:b/>
        </w:rPr>
        <w:t xml:space="preserve"> «</w:t>
      </w:r>
      <w:r w:rsidR="007C0E2A" w:rsidRPr="00A076B6">
        <w:rPr>
          <w:b/>
        </w:rPr>
        <w:t>М</w:t>
      </w:r>
      <w:r w:rsidR="00F347D8" w:rsidRPr="00A076B6">
        <w:rPr>
          <w:b/>
        </w:rPr>
        <w:t>узыка театра и кино</w:t>
      </w:r>
      <w:r w:rsidRPr="00A076B6">
        <w:rPr>
          <w:b/>
        </w:rPr>
        <w:t>»</w:t>
      </w:r>
    </w:p>
    <w:p w14:paraId="161D5854" w14:textId="77777777" w:rsidR="00D332A0" w:rsidRPr="00A076B6" w:rsidRDefault="00D332A0" w:rsidP="00453D1A">
      <w:r w:rsidRPr="00A076B6">
        <w:t xml:space="preserve">Балет. Хореография – искусство танца </w:t>
      </w:r>
    </w:p>
    <w:p w14:paraId="7ED259D1" w14:textId="77777777" w:rsidR="00D332A0" w:rsidRPr="00A076B6" w:rsidRDefault="00D332A0" w:rsidP="00453D1A">
      <w:r w:rsidRPr="00A076B6">
        <w:t xml:space="preserve">Сольные номера и массовые сцены балетного спектакля. Фрагменты, отдельные номера из балетов отечественных композиторов </w:t>
      </w:r>
    </w:p>
    <w:p w14:paraId="66CC95D1" w14:textId="77777777" w:rsidR="00D332A0" w:rsidRPr="00A076B6" w:rsidRDefault="00D332A0" w:rsidP="00453D1A">
      <w:r w:rsidRPr="00A076B6">
        <w:t xml:space="preserve">Опера. Главные герои и номера оперного спектакля </w:t>
      </w:r>
    </w:p>
    <w:p w14:paraId="519C6C89" w14:textId="77777777" w:rsidR="00D332A0" w:rsidRPr="00A076B6" w:rsidRDefault="00D332A0" w:rsidP="00453D1A">
      <w:r w:rsidRPr="00A076B6">
        <w:t>Ария, хор, сцена, увертюра – оркестровое вступление. Отдельные номера из опер русских и зарубежных композиторов</w:t>
      </w:r>
    </w:p>
    <w:p w14:paraId="78FC960A" w14:textId="5257C59C" w:rsidR="00D332A0" w:rsidRPr="00A076B6" w:rsidRDefault="00D332A0" w:rsidP="00453D1A">
      <w:pPr>
        <w:rPr>
          <w:b/>
        </w:rPr>
      </w:pPr>
      <w:r w:rsidRPr="00A076B6">
        <w:rPr>
          <w:b/>
        </w:rPr>
        <w:t>Mодуль</w:t>
      </w:r>
      <w:r w:rsidR="00E82691" w:rsidRPr="00A076B6">
        <w:rPr>
          <w:b/>
        </w:rPr>
        <w:t xml:space="preserve"> «</w:t>
      </w:r>
      <w:r w:rsidR="007C0E2A" w:rsidRPr="00A076B6">
        <w:rPr>
          <w:b/>
        </w:rPr>
        <w:t>М</w:t>
      </w:r>
      <w:r w:rsidR="00F347D8" w:rsidRPr="00A076B6">
        <w:rPr>
          <w:b/>
        </w:rPr>
        <w:t>узыкальная грамота</w:t>
      </w:r>
      <w:r w:rsidRPr="00A076B6">
        <w:rPr>
          <w:b/>
        </w:rPr>
        <w:t>»</w:t>
      </w:r>
    </w:p>
    <w:p w14:paraId="0D14E869" w14:textId="77777777" w:rsidR="00D332A0" w:rsidRPr="00A076B6" w:rsidRDefault="00D332A0" w:rsidP="00453D1A">
      <w:r w:rsidRPr="00A076B6">
        <w:t xml:space="preserve">Интервалы </w:t>
      </w:r>
    </w:p>
    <w:p w14:paraId="7624B179" w14:textId="77777777" w:rsidR="00D332A0" w:rsidRPr="00A076B6" w:rsidRDefault="00D332A0" w:rsidP="00453D1A">
      <w:r w:rsidRPr="00A076B6">
        <w:t xml:space="preserve">Понятие музыкального интервала. Тон, полутон. Консонансы: терция, кварта, квинта, секста, октава. Диссонансы: секунда, септима </w:t>
      </w:r>
    </w:p>
    <w:p w14:paraId="78B96B09" w14:textId="77777777" w:rsidR="00D332A0" w:rsidRPr="00A076B6" w:rsidRDefault="00D332A0" w:rsidP="00453D1A">
      <w:r w:rsidRPr="00A076B6">
        <w:t xml:space="preserve">Пентатоника </w:t>
      </w:r>
    </w:p>
    <w:p w14:paraId="7C4C30AD" w14:textId="77777777" w:rsidR="00D332A0" w:rsidRPr="00A076B6" w:rsidRDefault="00D332A0" w:rsidP="00453D1A">
      <w:r w:rsidRPr="00A076B6">
        <w:t xml:space="preserve">Пентатоника – пятиступенный лад, распространённый у многих народов </w:t>
      </w:r>
    </w:p>
    <w:p w14:paraId="11F45928" w14:textId="77777777" w:rsidR="00D332A0" w:rsidRPr="00A076B6" w:rsidRDefault="00D332A0" w:rsidP="00453D1A">
      <w:r w:rsidRPr="00A076B6">
        <w:t xml:space="preserve">Тональность. Гамма </w:t>
      </w:r>
    </w:p>
    <w:p w14:paraId="660D1431" w14:textId="77777777" w:rsidR="00D332A0" w:rsidRPr="00A076B6" w:rsidRDefault="00D332A0" w:rsidP="00453D1A">
      <w:r w:rsidRPr="00A076B6">
        <w:t xml:space="preserve">Тоника, тональность. Знаки при ключе. Мажорные и минорные тональности (до 2–3 знаков при ключе) </w:t>
      </w:r>
    </w:p>
    <w:p w14:paraId="1ECC92A4" w14:textId="77777777" w:rsidR="00D332A0" w:rsidRPr="00A076B6" w:rsidRDefault="00D332A0" w:rsidP="00453D1A">
      <w:r w:rsidRPr="00A076B6">
        <w:t xml:space="preserve">Музыкальный язык </w:t>
      </w:r>
    </w:p>
    <w:p w14:paraId="29225434" w14:textId="77777777" w:rsidR="00D332A0" w:rsidRPr="00A076B6" w:rsidRDefault="00D332A0" w:rsidP="00453D1A">
      <w:r w:rsidRPr="00A076B6">
        <w:t xml:space="preserve">Темп, тембр. Динамика (форте, пиано, крещендо, диминуэндо и др.). Штрихи (стаккато, легато, акцент и др.) </w:t>
      </w:r>
    </w:p>
    <w:p w14:paraId="25051254" w14:textId="77777777" w:rsidR="00D332A0" w:rsidRPr="00A076B6" w:rsidRDefault="00D332A0" w:rsidP="00453D1A">
      <w:r w:rsidRPr="00A076B6">
        <w:t xml:space="preserve">Ритмические рисунки в размере 6/8 </w:t>
      </w:r>
    </w:p>
    <w:p w14:paraId="4E9CE646" w14:textId="77777777" w:rsidR="00D332A0" w:rsidRPr="00A076B6" w:rsidRDefault="00D332A0" w:rsidP="00453D1A">
      <w:r w:rsidRPr="00A076B6">
        <w:t xml:space="preserve">Размер 6/8. Нота с точкой. Шестнадцатые. Пунктирный ритм </w:t>
      </w:r>
    </w:p>
    <w:p w14:paraId="743AE963" w14:textId="77777777" w:rsidR="00D332A0" w:rsidRPr="00A076B6" w:rsidRDefault="00D332A0" w:rsidP="00453D1A">
      <w:r w:rsidRPr="00A076B6">
        <w:t xml:space="preserve">Сопровождение </w:t>
      </w:r>
    </w:p>
    <w:p w14:paraId="131872A1" w14:textId="77777777" w:rsidR="00D332A0" w:rsidRPr="00A076B6" w:rsidRDefault="00D332A0" w:rsidP="00453D1A">
      <w:r w:rsidRPr="00A076B6">
        <w:t xml:space="preserve">Аккомпанемент. Остинато. Вступление, заключение, проигрыш </w:t>
      </w:r>
    </w:p>
    <w:p w14:paraId="2BF2411D" w14:textId="77777777" w:rsidR="00D332A0" w:rsidRPr="00A076B6" w:rsidRDefault="00D332A0" w:rsidP="00453D1A">
      <w:r w:rsidRPr="00A076B6">
        <w:t xml:space="preserve">Музыкальная форма </w:t>
      </w:r>
    </w:p>
    <w:p w14:paraId="07B8B8F9" w14:textId="77777777" w:rsidR="00D332A0" w:rsidRPr="00A076B6" w:rsidRDefault="00D332A0" w:rsidP="00453D1A">
      <w:r w:rsidRPr="00A076B6">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549CEE37" w14:textId="45C1B7F4" w:rsidR="00D332A0" w:rsidRPr="00A076B6" w:rsidRDefault="00D332A0" w:rsidP="00453D1A">
      <w:pPr>
        <w:rPr>
          <w:b/>
        </w:rPr>
      </w:pPr>
      <w:r w:rsidRPr="00A076B6">
        <w:rPr>
          <w:b/>
        </w:rPr>
        <w:t>Модуль</w:t>
      </w:r>
      <w:r w:rsidR="00E82691" w:rsidRPr="00A076B6">
        <w:rPr>
          <w:b/>
        </w:rPr>
        <w:t xml:space="preserve"> «</w:t>
      </w:r>
      <w:r w:rsidR="007C0E2A" w:rsidRPr="00A076B6">
        <w:rPr>
          <w:b/>
        </w:rPr>
        <w:t>М</w:t>
      </w:r>
      <w:r w:rsidR="00F347D8" w:rsidRPr="00A076B6">
        <w:rPr>
          <w:b/>
        </w:rPr>
        <w:t>узыка в жизни человека</w:t>
      </w:r>
      <w:r w:rsidRPr="00A076B6">
        <w:rPr>
          <w:b/>
        </w:rPr>
        <w:t>»</w:t>
      </w:r>
    </w:p>
    <w:p w14:paraId="236B91F1" w14:textId="77777777" w:rsidR="00D332A0" w:rsidRPr="00A076B6" w:rsidRDefault="00D332A0" w:rsidP="00453D1A">
      <w:r w:rsidRPr="00A076B6">
        <w:t xml:space="preserve">Красота и вдохновение </w:t>
      </w:r>
    </w:p>
    <w:p w14:paraId="70CA9BD8" w14:textId="77777777" w:rsidR="00D332A0" w:rsidRPr="00A076B6" w:rsidRDefault="00D332A0" w:rsidP="00453D1A">
      <w:r w:rsidRPr="00A076B6">
        <w:t>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27C9B0BF" w14:textId="225EC43D" w:rsidR="00D332A0" w:rsidRPr="00A076B6" w:rsidRDefault="00D332A0" w:rsidP="00453D1A">
      <w:pPr>
        <w:rPr>
          <w:b/>
        </w:rPr>
      </w:pPr>
      <w:r w:rsidRPr="00A076B6">
        <w:rPr>
          <w:b/>
        </w:rPr>
        <w:t>Модуль</w:t>
      </w:r>
      <w:r w:rsidR="00E82691" w:rsidRPr="00A076B6">
        <w:rPr>
          <w:b/>
        </w:rPr>
        <w:t xml:space="preserve"> «</w:t>
      </w:r>
      <w:r w:rsidR="007C0E2A" w:rsidRPr="00A076B6">
        <w:rPr>
          <w:b/>
        </w:rPr>
        <w:t>Н</w:t>
      </w:r>
      <w:r w:rsidR="00F347D8" w:rsidRPr="00A076B6">
        <w:rPr>
          <w:b/>
        </w:rPr>
        <w:t>ародная музыка России</w:t>
      </w:r>
      <w:r w:rsidRPr="00A076B6">
        <w:rPr>
          <w:b/>
        </w:rPr>
        <w:t>»</w:t>
      </w:r>
    </w:p>
    <w:p w14:paraId="7F8E4BDA" w14:textId="77777777" w:rsidR="00D332A0" w:rsidRPr="00A076B6" w:rsidRDefault="00D332A0" w:rsidP="00453D1A">
      <w:r w:rsidRPr="00A076B6">
        <w:t xml:space="preserve">Сказки, мифы и легенды </w:t>
      </w:r>
    </w:p>
    <w:p w14:paraId="1100DA71" w14:textId="77777777" w:rsidR="00D332A0" w:rsidRPr="00A076B6" w:rsidRDefault="00D332A0" w:rsidP="00453D1A">
      <w:r w:rsidRPr="00A076B6">
        <w:t xml:space="preserve">Народные сказители. Русские народные сказания, былины. Эпос народов России. Сказки и легенды о музыке и музыкантах </w:t>
      </w:r>
    </w:p>
    <w:p w14:paraId="68C8D86C" w14:textId="77777777" w:rsidR="00D332A0" w:rsidRPr="00A076B6" w:rsidRDefault="00D332A0" w:rsidP="00453D1A">
      <w:r w:rsidRPr="00A076B6">
        <w:t xml:space="preserve">Жанры музыкального фольклора </w:t>
      </w:r>
    </w:p>
    <w:p w14:paraId="7C2389FD" w14:textId="77777777" w:rsidR="00D332A0" w:rsidRPr="00A076B6" w:rsidRDefault="00D332A0" w:rsidP="00453D1A">
      <w:r w:rsidRPr="00A076B6">
        <w:t xml:space="preserve">Фольклорные жанры, общие для всех народов: лирические, трудовые, колыбельные песни, танцы и пляски. Традиционные музыкальные инструменты </w:t>
      </w:r>
    </w:p>
    <w:p w14:paraId="7A71982E" w14:textId="77777777" w:rsidR="00D332A0" w:rsidRPr="00A076B6" w:rsidRDefault="00D332A0" w:rsidP="00453D1A">
      <w:r w:rsidRPr="00A076B6">
        <w:t xml:space="preserve">Народные праздники </w:t>
      </w:r>
    </w:p>
    <w:p w14:paraId="72E824DA" w14:textId="77777777" w:rsidR="00D332A0" w:rsidRPr="00A076B6" w:rsidRDefault="00D332A0" w:rsidP="00453D1A">
      <w:r w:rsidRPr="00A076B6">
        <w:lastRenderedPageBreak/>
        <w:t xml:space="preserve">Обряды, игры, хороводы, праздничная символика – на примере одного или нескольких народных праздников </w:t>
      </w:r>
    </w:p>
    <w:p w14:paraId="4EDAC10C" w14:textId="77777777" w:rsidR="00D332A0" w:rsidRPr="00A076B6" w:rsidRDefault="00D332A0" w:rsidP="00453D1A">
      <w:r w:rsidRPr="00A076B6">
        <w:t xml:space="preserve">Фольклор народов России </w:t>
      </w:r>
    </w:p>
    <w:p w14:paraId="392CBAF5" w14:textId="77777777" w:rsidR="00D332A0" w:rsidRPr="00A076B6" w:rsidRDefault="00D332A0" w:rsidP="00453D1A">
      <w:r w:rsidRPr="00A076B6">
        <w:t xml:space="preserve">Музыкальные традиции, особенности народной музыки республик Российской Федерации. Жанры, интонации, музыкальные инструменты, музыканты-исполнители </w:t>
      </w:r>
    </w:p>
    <w:p w14:paraId="040D1B6E" w14:textId="77777777" w:rsidR="00D332A0" w:rsidRPr="00A076B6" w:rsidRDefault="00D332A0" w:rsidP="00453D1A">
      <w:r w:rsidRPr="00A076B6">
        <w:t xml:space="preserve">Фольклор в творчестве профессиональных музыкантов </w:t>
      </w:r>
    </w:p>
    <w:p w14:paraId="05E1F6F3" w14:textId="77777777" w:rsidR="00D332A0" w:rsidRPr="00A076B6" w:rsidRDefault="00D332A0" w:rsidP="00453D1A">
      <w:r w:rsidRPr="00A076B6">
        <w:t>Собиратели фольклора. Народные мелодии в обработке композиторов. Народные жанры, интонации как основа для композиторского творчества</w:t>
      </w:r>
    </w:p>
    <w:p w14:paraId="48CB6D4B" w14:textId="62F71166" w:rsidR="00D332A0" w:rsidRPr="00A076B6" w:rsidRDefault="00D332A0" w:rsidP="00453D1A">
      <w:pPr>
        <w:rPr>
          <w:b/>
        </w:rPr>
      </w:pPr>
      <w:r w:rsidRPr="00A076B6">
        <w:rPr>
          <w:b/>
        </w:rPr>
        <w:t>Модуль</w:t>
      </w:r>
      <w:r w:rsidR="00E82691" w:rsidRPr="00A076B6">
        <w:rPr>
          <w:b/>
        </w:rPr>
        <w:t xml:space="preserve"> «</w:t>
      </w:r>
      <w:r w:rsidR="007C0E2A" w:rsidRPr="00A076B6">
        <w:rPr>
          <w:b/>
        </w:rPr>
        <w:t>М</w:t>
      </w:r>
      <w:r w:rsidR="00F347D8" w:rsidRPr="00A076B6">
        <w:rPr>
          <w:b/>
        </w:rPr>
        <w:t>узыка народов мира</w:t>
      </w:r>
      <w:r w:rsidRPr="00A076B6">
        <w:rPr>
          <w:b/>
        </w:rPr>
        <w:t>»</w:t>
      </w:r>
    </w:p>
    <w:p w14:paraId="3F2CA5BF" w14:textId="77777777" w:rsidR="00D332A0" w:rsidRPr="00A076B6" w:rsidRDefault="00D332A0" w:rsidP="00453D1A">
      <w:r w:rsidRPr="00A076B6">
        <w:t xml:space="preserve">Кавказские мелодии и ритмы </w:t>
      </w:r>
    </w:p>
    <w:p w14:paraId="2EDF5F83" w14:textId="77777777" w:rsidR="00D332A0" w:rsidRPr="00A076B6" w:rsidRDefault="00D332A0" w:rsidP="00453D1A">
      <w:r w:rsidRPr="00A076B6">
        <w:t>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p w14:paraId="4A5FF73C" w14:textId="6C309388" w:rsidR="00D332A0" w:rsidRPr="00A076B6" w:rsidRDefault="00D332A0" w:rsidP="00453D1A">
      <w:pPr>
        <w:rPr>
          <w:b/>
        </w:rPr>
      </w:pPr>
      <w:r w:rsidRPr="00A076B6">
        <w:rPr>
          <w:b/>
        </w:rPr>
        <w:t>Модуль</w:t>
      </w:r>
      <w:r w:rsidR="00E82691" w:rsidRPr="00A076B6">
        <w:rPr>
          <w:b/>
        </w:rPr>
        <w:t xml:space="preserve"> «</w:t>
      </w:r>
      <w:r w:rsidR="007C0E2A" w:rsidRPr="00A076B6">
        <w:rPr>
          <w:b/>
        </w:rPr>
        <w:t>Д</w:t>
      </w:r>
      <w:r w:rsidR="00F347D8" w:rsidRPr="00A076B6">
        <w:rPr>
          <w:b/>
        </w:rPr>
        <w:t>уховная музыка</w:t>
      </w:r>
      <w:r w:rsidRPr="00A076B6">
        <w:rPr>
          <w:b/>
        </w:rPr>
        <w:t>»</w:t>
      </w:r>
    </w:p>
    <w:p w14:paraId="5E9CA00C" w14:textId="77777777" w:rsidR="00D332A0" w:rsidRPr="00A076B6" w:rsidRDefault="00D332A0" w:rsidP="00453D1A">
      <w:r w:rsidRPr="00A076B6">
        <w:t xml:space="preserve">Песни верующих </w:t>
      </w:r>
    </w:p>
    <w:p w14:paraId="39B4D1BD" w14:textId="77777777" w:rsidR="00D332A0" w:rsidRPr="00A076B6" w:rsidRDefault="00D332A0" w:rsidP="00453D1A">
      <w:r w:rsidRPr="00A076B6">
        <w:t>Молитва, хорал, песнопение, духовный стих. Образы духовной музыки в творчестве композиторов-</w:t>
      </w:r>
      <w:r w:rsidR="007D15A1" w:rsidRPr="00A076B6">
        <w:t>класс</w:t>
      </w:r>
      <w:r w:rsidRPr="00A076B6">
        <w:t>иков</w:t>
      </w:r>
    </w:p>
    <w:p w14:paraId="68DF1048" w14:textId="66A556CC" w:rsidR="00D332A0" w:rsidRPr="00A076B6" w:rsidRDefault="00D332A0" w:rsidP="00453D1A">
      <w:pPr>
        <w:rPr>
          <w:b/>
        </w:rPr>
      </w:pPr>
      <w:r w:rsidRPr="00A076B6">
        <w:rPr>
          <w:b/>
        </w:rPr>
        <w:t>Модуль</w:t>
      </w:r>
      <w:r w:rsidR="00E82691" w:rsidRPr="00A076B6">
        <w:rPr>
          <w:b/>
        </w:rPr>
        <w:t xml:space="preserve"> «</w:t>
      </w:r>
      <w:r w:rsidR="007C0E2A" w:rsidRPr="00A076B6">
        <w:rPr>
          <w:b/>
        </w:rPr>
        <w:t>С</w:t>
      </w:r>
      <w:r w:rsidR="00F347D8" w:rsidRPr="00A076B6">
        <w:rPr>
          <w:b/>
        </w:rPr>
        <w:t>овременная музыкальная культура</w:t>
      </w:r>
      <w:r w:rsidRPr="00A076B6">
        <w:rPr>
          <w:b/>
        </w:rPr>
        <w:t>»</w:t>
      </w:r>
    </w:p>
    <w:p w14:paraId="50808514" w14:textId="77777777" w:rsidR="00D332A0" w:rsidRPr="00A076B6" w:rsidRDefault="00D332A0" w:rsidP="00453D1A">
      <w:r w:rsidRPr="00A076B6">
        <w:t xml:space="preserve">Современные обработки </w:t>
      </w:r>
      <w:r w:rsidR="007D15A1" w:rsidRPr="00A076B6">
        <w:t>класс</w:t>
      </w:r>
      <w:r w:rsidRPr="00A076B6">
        <w:t xml:space="preserve">ической музыки </w:t>
      </w:r>
    </w:p>
    <w:p w14:paraId="6D7E31D2" w14:textId="77777777" w:rsidR="00D332A0" w:rsidRPr="00A076B6" w:rsidRDefault="00D332A0" w:rsidP="00453D1A">
      <w:pPr>
        <w:rPr>
          <w:b/>
        </w:rPr>
      </w:pPr>
      <w:r w:rsidRPr="00A076B6">
        <w:t xml:space="preserve">Понятие обработки, творчество современных композиторов и исполнителей, обрабатывающих </w:t>
      </w:r>
      <w:r w:rsidR="007D15A1" w:rsidRPr="00A076B6">
        <w:t>класс</w:t>
      </w:r>
      <w:r w:rsidRPr="00A076B6">
        <w:t xml:space="preserve">ическую музыку. Проблемная ситуация: зачем музыканты делают обработки </w:t>
      </w:r>
      <w:r w:rsidR="007D15A1" w:rsidRPr="00A076B6">
        <w:t>класс</w:t>
      </w:r>
      <w:r w:rsidRPr="00A076B6">
        <w:t>ики?</w:t>
      </w:r>
    </w:p>
    <w:p w14:paraId="1D4A322A" w14:textId="77777777" w:rsidR="00D332A0" w:rsidRPr="00A076B6" w:rsidRDefault="00D332A0" w:rsidP="00453D1A">
      <w:pPr>
        <w:rPr>
          <w:b/>
        </w:rPr>
      </w:pPr>
      <w:r w:rsidRPr="00A076B6">
        <w:rPr>
          <w:b/>
        </w:rPr>
        <w:t xml:space="preserve">4 </w:t>
      </w:r>
      <w:r w:rsidR="007D15A1" w:rsidRPr="00A076B6">
        <w:rPr>
          <w:b/>
        </w:rPr>
        <w:t>класс</w:t>
      </w:r>
    </w:p>
    <w:p w14:paraId="427325E3" w14:textId="30CA167B" w:rsidR="00D332A0" w:rsidRPr="00A076B6" w:rsidRDefault="00D332A0" w:rsidP="00453D1A">
      <w:pPr>
        <w:rPr>
          <w:b/>
        </w:rPr>
      </w:pPr>
      <w:r w:rsidRPr="00A076B6">
        <w:rPr>
          <w:b/>
        </w:rPr>
        <w:t>Модуль</w:t>
      </w:r>
      <w:r w:rsidR="00E82691" w:rsidRPr="00A076B6">
        <w:rPr>
          <w:b/>
        </w:rPr>
        <w:t xml:space="preserve"> «</w:t>
      </w:r>
      <w:r w:rsidR="007C0E2A" w:rsidRPr="00A076B6">
        <w:rPr>
          <w:b/>
        </w:rPr>
        <w:t>К</w:t>
      </w:r>
      <w:r w:rsidR="00F347D8" w:rsidRPr="00A076B6">
        <w:rPr>
          <w:b/>
        </w:rPr>
        <w:t>лассическая музыка</w:t>
      </w:r>
      <w:r w:rsidR="00E82691" w:rsidRPr="00A076B6">
        <w:rPr>
          <w:b/>
        </w:rPr>
        <w:t xml:space="preserve">» </w:t>
      </w:r>
    </w:p>
    <w:p w14:paraId="56814AE2" w14:textId="77777777" w:rsidR="00D332A0" w:rsidRPr="00A076B6" w:rsidRDefault="00D332A0" w:rsidP="00453D1A">
      <w:r w:rsidRPr="00A076B6">
        <w:t>Русские композиторы-</w:t>
      </w:r>
      <w:r w:rsidR="007D15A1" w:rsidRPr="00A076B6">
        <w:t>класс</w:t>
      </w:r>
      <w:r w:rsidRPr="00A076B6">
        <w:t xml:space="preserve">ики </w:t>
      </w:r>
    </w:p>
    <w:p w14:paraId="39229CA4" w14:textId="77777777" w:rsidR="00D332A0" w:rsidRPr="00A076B6" w:rsidRDefault="00D332A0" w:rsidP="00453D1A">
      <w:r w:rsidRPr="00A076B6">
        <w:t xml:space="preserve">Творчество выдающихся отечественных композиторов </w:t>
      </w:r>
    </w:p>
    <w:p w14:paraId="7FDFFF90" w14:textId="77777777" w:rsidR="00D332A0" w:rsidRPr="00A076B6" w:rsidRDefault="00D332A0" w:rsidP="00453D1A">
      <w:r w:rsidRPr="00A076B6">
        <w:t xml:space="preserve">Музыкальные инструменты. Скрипка, виолончель </w:t>
      </w:r>
    </w:p>
    <w:p w14:paraId="4F5C3C29" w14:textId="77777777" w:rsidR="00D332A0" w:rsidRPr="00A076B6" w:rsidRDefault="00D332A0" w:rsidP="00453D1A">
      <w:r w:rsidRPr="00A076B6">
        <w:t xml:space="preserve">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 </w:t>
      </w:r>
    </w:p>
    <w:p w14:paraId="207CCCAF" w14:textId="77777777" w:rsidR="00D332A0" w:rsidRPr="00A076B6" w:rsidRDefault="00D332A0" w:rsidP="00453D1A">
      <w:r w:rsidRPr="00A076B6">
        <w:t xml:space="preserve">Симфоническая музыка </w:t>
      </w:r>
    </w:p>
    <w:p w14:paraId="6EC51C9B" w14:textId="77777777" w:rsidR="00D332A0" w:rsidRPr="00A076B6" w:rsidRDefault="00D332A0" w:rsidP="00453D1A">
      <w:r w:rsidRPr="00A076B6">
        <w:t>Симфонический оркестр. Тембры, группы инструментов. Симфония, симфоническая картина Европейские композиторы-</w:t>
      </w:r>
      <w:r w:rsidR="007D15A1" w:rsidRPr="00A076B6">
        <w:t>класс</w:t>
      </w:r>
      <w:r w:rsidRPr="00A076B6">
        <w:t xml:space="preserve">ики </w:t>
      </w:r>
    </w:p>
    <w:p w14:paraId="1AE747A5" w14:textId="77777777" w:rsidR="00D332A0" w:rsidRPr="00A076B6" w:rsidRDefault="00D332A0" w:rsidP="00453D1A">
      <w:r w:rsidRPr="00A076B6">
        <w:t xml:space="preserve">Творчество выдающихся зарубежных композиторов </w:t>
      </w:r>
    </w:p>
    <w:p w14:paraId="35B4369F" w14:textId="77777777" w:rsidR="00D332A0" w:rsidRPr="00A076B6" w:rsidRDefault="00D332A0" w:rsidP="00453D1A">
      <w:r w:rsidRPr="00A076B6">
        <w:t xml:space="preserve">Мастерство исполнителя </w:t>
      </w:r>
    </w:p>
    <w:p w14:paraId="5DA035A5" w14:textId="77777777" w:rsidR="00D332A0" w:rsidRPr="00A076B6" w:rsidRDefault="00D332A0" w:rsidP="00453D1A">
      <w:r w:rsidRPr="00A076B6">
        <w:t xml:space="preserve">Творчество выдающихся исполнителей – певцов, инструменталистов, дирижёров. Консерватория, филармония, Конкурс имени П. И. Чайковского </w:t>
      </w:r>
    </w:p>
    <w:p w14:paraId="6636EA82" w14:textId="77777777" w:rsidR="00D332A0" w:rsidRPr="00A076B6" w:rsidRDefault="00D332A0" w:rsidP="00453D1A">
      <w:r w:rsidRPr="00A076B6">
        <w:t>Русские композиторы-</w:t>
      </w:r>
      <w:r w:rsidR="007D15A1" w:rsidRPr="00A076B6">
        <w:t>класс</w:t>
      </w:r>
      <w:r w:rsidRPr="00A076B6">
        <w:t xml:space="preserve">ики </w:t>
      </w:r>
    </w:p>
    <w:p w14:paraId="63CF68D2" w14:textId="77777777" w:rsidR="00D332A0" w:rsidRPr="00A076B6" w:rsidRDefault="00D332A0" w:rsidP="00453D1A">
      <w:r w:rsidRPr="00A076B6">
        <w:t>Творчество выдающихся отечественных композиторов</w:t>
      </w:r>
    </w:p>
    <w:p w14:paraId="26F53A33" w14:textId="4BFB460C" w:rsidR="00D332A0" w:rsidRPr="00A076B6" w:rsidRDefault="00D332A0" w:rsidP="00453D1A">
      <w:pPr>
        <w:rPr>
          <w:b/>
        </w:rPr>
      </w:pPr>
      <w:r w:rsidRPr="00A076B6">
        <w:rPr>
          <w:b/>
        </w:rPr>
        <w:t>Модуль</w:t>
      </w:r>
      <w:r w:rsidR="00E82691" w:rsidRPr="00A076B6">
        <w:rPr>
          <w:b/>
        </w:rPr>
        <w:t xml:space="preserve"> «</w:t>
      </w:r>
      <w:r w:rsidR="007C0E2A" w:rsidRPr="00A076B6">
        <w:rPr>
          <w:b/>
        </w:rPr>
        <w:t>М</w:t>
      </w:r>
      <w:r w:rsidR="00F347D8" w:rsidRPr="00A076B6">
        <w:rPr>
          <w:b/>
        </w:rPr>
        <w:t>узыка театра и кино</w:t>
      </w:r>
      <w:r w:rsidRPr="00A076B6">
        <w:rPr>
          <w:b/>
        </w:rPr>
        <w:t>»</w:t>
      </w:r>
    </w:p>
    <w:p w14:paraId="28C67E4F" w14:textId="77777777" w:rsidR="00D332A0" w:rsidRPr="00A076B6" w:rsidRDefault="00D332A0" w:rsidP="00453D1A">
      <w:r w:rsidRPr="00A076B6">
        <w:t xml:space="preserve">Балет. Хореография – искусство танца </w:t>
      </w:r>
    </w:p>
    <w:p w14:paraId="61E876FC" w14:textId="77777777" w:rsidR="00D332A0" w:rsidRPr="00A076B6" w:rsidRDefault="00D332A0" w:rsidP="00453D1A">
      <w:r w:rsidRPr="00A076B6">
        <w:t>Сольные номера и массовые сцены балетного спектакля. Фрагменты, отдельные номера из балетов отечественных композиторов</w:t>
      </w:r>
    </w:p>
    <w:p w14:paraId="2E299D08" w14:textId="0078C069" w:rsidR="00D332A0" w:rsidRPr="00A076B6" w:rsidRDefault="00D332A0" w:rsidP="00453D1A">
      <w:pPr>
        <w:rPr>
          <w:b/>
        </w:rPr>
      </w:pPr>
      <w:r w:rsidRPr="00A076B6">
        <w:rPr>
          <w:b/>
        </w:rPr>
        <w:t>Модуль</w:t>
      </w:r>
      <w:r w:rsidR="00E82691" w:rsidRPr="00A076B6">
        <w:rPr>
          <w:b/>
        </w:rPr>
        <w:t xml:space="preserve"> «</w:t>
      </w:r>
      <w:r w:rsidR="007C0E2A" w:rsidRPr="00A076B6">
        <w:rPr>
          <w:b/>
        </w:rPr>
        <w:t>М</w:t>
      </w:r>
      <w:r w:rsidR="00F347D8" w:rsidRPr="00A076B6">
        <w:rPr>
          <w:b/>
        </w:rPr>
        <w:t>узыкальная грамота</w:t>
      </w:r>
      <w:r w:rsidRPr="00A076B6">
        <w:rPr>
          <w:b/>
        </w:rPr>
        <w:t>»</w:t>
      </w:r>
    </w:p>
    <w:p w14:paraId="0D79FC93" w14:textId="77777777" w:rsidR="00D332A0" w:rsidRPr="00A076B6" w:rsidRDefault="00D332A0" w:rsidP="00453D1A">
      <w:r w:rsidRPr="00A076B6">
        <w:t xml:space="preserve">Тональность. Гамма </w:t>
      </w:r>
    </w:p>
    <w:p w14:paraId="1BDB3D84" w14:textId="77777777" w:rsidR="00D332A0" w:rsidRPr="00A076B6" w:rsidRDefault="00D332A0" w:rsidP="00453D1A">
      <w:r w:rsidRPr="00A076B6">
        <w:t xml:space="preserve">Тоника, тональность. Знаки при ключе. Мажорные и минорные тональности (до 2–3 знаков при ключе) </w:t>
      </w:r>
    </w:p>
    <w:p w14:paraId="44D3A793" w14:textId="77777777" w:rsidR="00D332A0" w:rsidRPr="00A076B6" w:rsidRDefault="00D332A0" w:rsidP="00453D1A">
      <w:r w:rsidRPr="00A076B6">
        <w:t xml:space="preserve">Гармония </w:t>
      </w:r>
    </w:p>
    <w:p w14:paraId="06D09C34" w14:textId="77777777" w:rsidR="00D332A0" w:rsidRPr="00A076B6" w:rsidRDefault="00D332A0" w:rsidP="00453D1A">
      <w:r w:rsidRPr="00A076B6">
        <w:t xml:space="preserve">Аккорд. Трезвучие мажорное и минорное. Понятие фактуры. Фактуры аккомпанемента бас-аккорд, аккордовая, арпеджио </w:t>
      </w:r>
    </w:p>
    <w:p w14:paraId="0C053CA7" w14:textId="77777777" w:rsidR="00D332A0" w:rsidRPr="00A076B6" w:rsidRDefault="00D332A0" w:rsidP="00453D1A">
      <w:r w:rsidRPr="00A076B6">
        <w:t xml:space="preserve">Ритмический рисунок </w:t>
      </w:r>
    </w:p>
    <w:p w14:paraId="3FF48A44" w14:textId="77777777" w:rsidR="00D332A0" w:rsidRPr="00A076B6" w:rsidRDefault="00D332A0" w:rsidP="00453D1A">
      <w:r w:rsidRPr="00A076B6">
        <w:t>Длительности половинная, целая, шестнадцатые. Паузы. Ритмические рисунки. Ритмическая партитура</w:t>
      </w:r>
    </w:p>
    <w:p w14:paraId="23692401" w14:textId="725685DC" w:rsidR="00D332A0" w:rsidRPr="00A076B6" w:rsidRDefault="00D332A0" w:rsidP="00453D1A">
      <w:pPr>
        <w:rPr>
          <w:b/>
        </w:rPr>
      </w:pPr>
      <w:r w:rsidRPr="00A076B6">
        <w:rPr>
          <w:b/>
        </w:rPr>
        <w:lastRenderedPageBreak/>
        <w:t>Модуль</w:t>
      </w:r>
      <w:r w:rsidR="00E82691" w:rsidRPr="00A076B6">
        <w:rPr>
          <w:b/>
        </w:rPr>
        <w:t xml:space="preserve"> «</w:t>
      </w:r>
      <w:r w:rsidR="007C0E2A" w:rsidRPr="00A076B6">
        <w:rPr>
          <w:b/>
        </w:rPr>
        <w:t>М</w:t>
      </w:r>
      <w:r w:rsidR="00F347D8" w:rsidRPr="00A076B6">
        <w:rPr>
          <w:b/>
        </w:rPr>
        <w:t>узыка в жизни человека</w:t>
      </w:r>
      <w:r w:rsidRPr="00A076B6">
        <w:rPr>
          <w:b/>
        </w:rPr>
        <w:t>»</w:t>
      </w:r>
    </w:p>
    <w:p w14:paraId="1396F0EA" w14:textId="77777777" w:rsidR="00D332A0" w:rsidRPr="00A076B6" w:rsidRDefault="00D332A0" w:rsidP="00453D1A">
      <w:r w:rsidRPr="00A076B6">
        <w:t xml:space="preserve">Музыка на войне, музыка о войне </w:t>
      </w:r>
    </w:p>
    <w:p w14:paraId="20A4FD7A" w14:textId="77777777" w:rsidR="00D332A0" w:rsidRPr="00A076B6" w:rsidRDefault="00D332A0" w:rsidP="00453D1A">
      <w:r w:rsidRPr="00A076B6">
        <w:t>Военная тема в музыкальном искусстве. Военные песни, марши, интонации, ритмы, тембры (призывная кварта, пунктирный ритм, тембры малого барабана, трубы и т. д.)</w:t>
      </w:r>
    </w:p>
    <w:p w14:paraId="749CFB32" w14:textId="2AB36084" w:rsidR="00D332A0" w:rsidRPr="00A076B6" w:rsidRDefault="00D332A0" w:rsidP="00453D1A">
      <w:pPr>
        <w:rPr>
          <w:b/>
        </w:rPr>
      </w:pPr>
      <w:r w:rsidRPr="00A076B6">
        <w:rPr>
          <w:b/>
        </w:rPr>
        <w:t>Модуль</w:t>
      </w:r>
      <w:r w:rsidR="00E82691" w:rsidRPr="00A076B6">
        <w:rPr>
          <w:b/>
        </w:rPr>
        <w:t xml:space="preserve"> «</w:t>
      </w:r>
      <w:r w:rsidR="007C0E2A" w:rsidRPr="00A076B6">
        <w:rPr>
          <w:b/>
        </w:rPr>
        <w:t>Н</w:t>
      </w:r>
      <w:r w:rsidR="00F347D8" w:rsidRPr="00A076B6">
        <w:rPr>
          <w:b/>
        </w:rPr>
        <w:t>ародная музыка России</w:t>
      </w:r>
      <w:r w:rsidRPr="00A076B6">
        <w:rPr>
          <w:b/>
        </w:rPr>
        <w:t>»</w:t>
      </w:r>
    </w:p>
    <w:p w14:paraId="455DB11D" w14:textId="77777777" w:rsidR="00D332A0" w:rsidRPr="00A076B6" w:rsidRDefault="00D332A0" w:rsidP="00453D1A">
      <w:r w:rsidRPr="00A076B6">
        <w:t xml:space="preserve">Край, в котором ты живёшь </w:t>
      </w:r>
    </w:p>
    <w:p w14:paraId="36607A6E" w14:textId="77777777" w:rsidR="00D332A0" w:rsidRPr="00A076B6" w:rsidRDefault="00D332A0" w:rsidP="00453D1A">
      <w:r w:rsidRPr="00A076B6">
        <w:t xml:space="preserve">Музыкальные традиции малой Родины. Песни, обряды, музыкальные инструменты </w:t>
      </w:r>
    </w:p>
    <w:p w14:paraId="2E45A015" w14:textId="77777777" w:rsidR="00D332A0" w:rsidRPr="00A076B6" w:rsidRDefault="00D332A0" w:rsidP="00453D1A">
      <w:r w:rsidRPr="00A076B6">
        <w:t xml:space="preserve">Сказки, мифы и легенды </w:t>
      </w:r>
    </w:p>
    <w:p w14:paraId="401B2277" w14:textId="77777777" w:rsidR="00D332A0" w:rsidRPr="00A076B6" w:rsidRDefault="00D332A0" w:rsidP="00453D1A">
      <w:r w:rsidRPr="00A076B6">
        <w:t xml:space="preserve">Народные сказители. Русские народные сказания, былины. Эпос народов России. Сказки и легенды о музыке и музыкантах </w:t>
      </w:r>
    </w:p>
    <w:p w14:paraId="6C060B17" w14:textId="77777777" w:rsidR="00D332A0" w:rsidRPr="00A076B6" w:rsidRDefault="00D332A0" w:rsidP="00453D1A">
      <w:r w:rsidRPr="00A076B6">
        <w:t xml:space="preserve">Жанры музыкального фольклора </w:t>
      </w:r>
    </w:p>
    <w:p w14:paraId="3EE465B8" w14:textId="77777777" w:rsidR="00D332A0" w:rsidRPr="00A076B6" w:rsidRDefault="00D332A0" w:rsidP="00453D1A">
      <w:r w:rsidRPr="00A076B6">
        <w:t xml:space="preserve">Фольклорные жанры, общие для всех народов: лирические, трудовые, колыбельные песни, танцы и пляски. Традиционные музыкальные инструменты </w:t>
      </w:r>
    </w:p>
    <w:p w14:paraId="5B1F2121" w14:textId="77777777" w:rsidR="00D332A0" w:rsidRPr="00A076B6" w:rsidRDefault="00D332A0" w:rsidP="00453D1A">
      <w:r w:rsidRPr="00A076B6">
        <w:t>Народные праздники</w:t>
      </w:r>
    </w:p>
    <w:p w14:paraId="5446CE4C" w14:textId="77777777" w:rsidR="00D332A0" w:rsidRPr="00A076B6" w:rsidRDefault="00D332A0" w:rsidP="00453D1A">
      <w:r w:rsidRPr="00A076B6">
        <w:t xml:space="preserve">Обряды, игры, хороводы, праздничная символика – на примере одного или нескольких народных праздников </w:t>
      </w:r>
    </w:p>
    <w:p w14:paraId="3B65153F" w14:textId="77777777" w:rsidR="00D332A0" w:rsidRPr="00A076B6" w:rsidRDefault="00D332A0" w:rsidP="00453D1A">
      <w:r w:rsidRPr="00A076B6">
        <w:t xml:space="preserve">Фольклор народов России </w:t>
      </w:r>
    </w:p>
    <w:p w14:paraId="2FECF159" w14:textId="77777777" w:rsidR="00D332A0" w:rsidRPr="00A076B6" w:rsidRDefault="00D332A0" w:rsidP="00453D1A">
      <w:r w:rsidRPr="00A076B6">
        <w:t xml:space="preserve">Музыкальные традиции, особенности народной музыки республик Российской Федерации. Жанры, интонации, музыкальные инструменты, музыканты-исполнители </w:t>
      </w:r>
    </w:p>
    <w:p w14:paraId="2FF3A68B" w14:textId="77777777" w:rsidR="00D332A0" w:rsidRPr="00A076B6" w:rsidRDefault="00D332A0" w:rsidP="00453D1A">
      <w:r w:rsidRPr="00A076B6">
        <w:t xml:space="preserve">Фольклор в творчестве профессиональных музыкантов </w:t>
      </w:r>
    </w:p>
    <w:p w14:paraId="3148F9B7" w14:textId="77777777" w:rsidR="00D332A0" w:rsidRPr="00A076B6" w:rsidRDefault="00D332A0" w:rsidP="00453D1A">
      <w:r w:rsidRPr="00A076B6">
        <w:t>Собиратели фольклора. Народные мелодии в обработке композиторов. Народные жанры, интонации как основа для композиторского творчества</w:t>
      </w:r>
    </w:p>
    <w:p w14:paraId="57A0A570" w14:textId="601877A5" w:rsidR="00D332A0" w:rsidRPr="00A076B6" w:rsidRDefault="00D332A0" w:rsidP="00453D1A">
      <w:pPr>
        <w:rPr>
          <w:b/>
        </w:rPr>
      </w:pPr>
      <w:r w:rsidRPr="00A076B6">
        <w:rPr>
          <w:b/>
        </w:rPr>
        <w:t>Модуль</w:t>
      </w:r>
      <w:r w:rsidR="00E82691" w:rsidRPr="00A076B6">
        <w:rPr>
          <w:b/>
        </w:rPr>
        <w:t xml:space="preserve"> «</w:t>
      </w:r>
      <w:r w:rsidR="007C0E2A" w:rsidRPr="00A076B6">
        <w:rPr>
          <w:b/>
        </w:rPr>
        <w:t>М</w:t>
      </w:r>
      <w:r w:rsidR="00F347D8" w:rsidRPr="00A076B6">
        <w:rPr>
          <w:b/>
        </w:rPr>
        <w:t>узыка народов мира</w:t>
      </w:r>
      <w:r w:rsidRPr="00A076B6">
        <w:rPr>
          <w:b/>
        </w:rPr>
        <w:t>»</w:t>
      </w:r>
    </w:p>
    <w:p w14:paraId="48F7B039" w14:textId="77777777" w:rsidR="00D332A0" w:rsidRPr="00A076B6" w:rsidRDefault="00D332A0" w:rsidP="00453D1A">
      <w:r w:rsidRPr="00A076B6">
        <w:t xml:space="preserve">Музыка народов Европы </w:t>
      </w:r>
    </w:p>
    <w:p w14:paraId="6130622E" w14:textId="77777777" w:rsidR="00D332A0" w:rsidRPr="00A076B6" w:rsidRDefault="00D332A0" w:rsidP="00453D1A">
      <w:r w:rsidRPr="00A076B6">
        <w:t>Танцевальный и песенный фольклор европейских народов. Канон. Странствующие музыканты.</w:t>
      </w:r>
    </w:p>
    <w:p w14:paraId="183378FF" w14:textId="77777777" w:rsidR="00D332A0" w:rsidRPr="00A076B6" w:rsidRDefault="00D332A0" w:rsidP="00453D1A">
      <w:r w:rsidRPr="00A076B6">
        <w:t xml:space="preserve">Карнавал </w:t>
      </w:r>
    </w:p>
    <w:p w14:paraId="09B592E6" w14:textId="77777777" w:rsidR="00D332A0" w:rsidRPr="00A076B6" w:rsidRDefault="00D332A0" w:rsidP="00453D1A">
      <w:r w:rsidRPr="00A076B6">
        <w:t xml:space="preserve">Музыка Испании и Латинской Америки </w:t>
      </w:r>
    </w:p>
    <w:p w14:paraId="15D1473E" w14:textId="77777777" w:rsidR="00D332A0" w:rsidRPr="00A076B6" w:rsidRDefault="00D332A0" w:rsidP="00453D1A">
      <w:r w:rsidRPr="00A076B6">
        <w:t>Фламенко. Искусство игры на гитаре, кастаньеты, латиноамериканские ударные инструменты.</w:t>
      </w:r>
    </w:p>
    <w:p w14:paraId="18A6C628" w14:textId="77777777" w:rsidR="00D332A0" w:rsidRPr="00A076B6" w:rsidRDefault="00D332A0" w:rsidP="00453D1A">
      <w:r w:rsidRPr="00A076B6">
        <w:t xml:space="preserve">Танцевальные жанры. Профессиональные композиторы и исполнители </w:t>
      </w:r>
    </w:p>
    <w:p w14:paraId="510C9B96" w14:textId="77777777" w:rsidR="00D332A0" w:rsidRPr="00A076B6" w:rsidRDefault="00D332A0" w:rsidP="00453D1A">
      <w:r w:rsidRPr="00A076B6">
        <w:t xml:space="preserve">Музыка США </w:t>
      </w:r>
    </w:p>
    <w:p w14:paraId="6BB9A607" w14:textId="77777777" w:rsidR="00D332A0" w:rsidRPr="00A076B6" w:rsidRDefault="00D332A0" w:rsidP="00453D1A">
      <w:r w:rsidRPr="00A076B6">
        <w:t xml:space="preserve">Смешение традиций и культур в музыке Северной Америки. Африканские ритмы, трудовые песни негров. Спиричуэлс. Джаз. Творчество Дж. Гершвина </w:t>
      </w:r>
    </w:p>
    <w:p w14:paraId="4C2340E5" w14:textId="77777777" w:rsidR="00D332A0" w:rsidRPr="00A076B6" w:rsidRDefault="00D332A0" w:rsidP="00453D1A">
      <w:r w:rsidRPr="00A076B6">
        <w:t xml:space="preserve">Музыка Японии и Китая </w:t>
      </w:r>
    </w:p>
    <w:p w14:paraId="7F7D6FD3" w14:textId="77777777" w:rsidR="00D332A0" w:rsidRPr="00A076B6" w:rsidRDefault="00D332A0" w:rsidP="00453D1A">
      <w:r w:rsidRPr="00A076B6">
        <w:t xml:space="preserve">Древние истоки музыкальной культуры стран Юго-Восточной Азии. Императорские церемонии, музыкальные инструменты. Пентатоника </w:t>
      </w:r>
    </w:p>
    <w:p w14:paraId="0A37DB4E" w14:textId="77777777" w:rsidR="00D332A0" w:rsidRPr="00A076B6" w:rsidRDefault="00D332A0" w:rsidP="00453D1A">
      <w:r w:rsidRPr="00A076B6">
        <w:t xml:space="preserve">Певец своего народа </w:t>
      </w:r>
    </w:p>
    <w:p w14:paraId="1BE4F74F" w14:textId="77777777" w:rsidR="00D332A0" w:rsidRPr="00A076B6" w:rsidRDefault="00D332A0" w:rsidP="00453D1A">
      <w:r w:rsidRPr="00A076B6">
        <w:t xml:space="preserve">Интонации народной музыки в творчестве зарубежных композиторов – ярких представителей национального музыкального стиля своей страны </w:t>
      </w:r>
    </w:p>
    <w:p w14:paraId="39F05F7A" w14:textId="77777777" w:rsidR="00D332A0" w:rsidRPr="00A076B6" w:rsidRDefault="00D332A0" w:rsidP="00453D1A">
      <w:r w:rsidRPr="00A076B6">
        <w:t xml:space="preserve">Диалог культур </w:t>
      </w:r>
    </w:p>
    <w:p w14:paraId="558B93A0" w14:textId="77777777" w:rsidR="00D332A0" w:rsidRPr="00A076B6" w:rsidRDefault="00D332A0" w:rsidP="00453D1A">
      <w:r w:rsidRPr="00A076B6">
        <w:t>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14:paraId="66AB45D4" w14:textId="593A8EBD" w:rsidR="00D332A0" w:rsidRPr="00A076B6" w:rsidRDefault="00D332A0" w:rsidP="00453D1A">
      <w:pPr>
        <w:rPr>
          <w:b/>
        </w:rPr>
      </w:pPr>
      <w:r w:rsidRPr="00A076B6">
        <w:rPr>
          <w:b/>
        </w:rPr>
        <w:t>Модуль</w:t>
      </w:r>
      <w:r w:rsidR="00E82691" w:rsidRPr="00A076B6">
        <w:rPr>
          <w:b/>
        </w:rPr>
        <w:t xml:space="preserve"> «</w:t>
      </w:r>
      <w:r w:rsidR="007C0E2A" w:rsidRPr="00A076B6">
        <w:rPr>
          <w:b/>
        </w:rPr>
        <w:t>С</w:t>
      </w:r>
      <w:r w:rsidR="00F347D8" w:rsidRPr="00A076B6">
        <w:rPr>
          <w:b/>
        </w:rPr>
        <w:t>овременная музыкальная культура</w:t>
      </w:r>
      <w:r w:rsidRPr="00A076B6">
        <w:rPr>
          <w:b/>
        </w:rPr>
        <w:t>»</w:t>
      </w:r>
    </w:p>
    <w:p w14:paraId="53A2B4A6" w14:textId="77777777" w:rsidR="00D332A0" w:rsidRPr="00A076B6" w:rsidRDefault="00D332A0" w:rsidP="00453D1A">
      <w:r w:rsidRPr="00A076B6">
        <w:t xml:space="preserve">Джаз </w:t>
      </w:r>
    </w:p>
    <w:p w14:paraId="23F92DF5" w14:textId="77777777" w:rsidR="00D332A0" w:rsidRPr="00A076B6" w:rsidRDefault="00D332A0" w:rsidP="00453D1A">
      <w:r w:rsidRPr="00A076B6">
        <w:t>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p>
    <w:p w14:paraId="2964C7D4" w14:textId="77777777" w:rsidR="00D332A0" w:rsidRPr="00A076B6" w:rsidRDefault="00D332A0" w:rsidP="00453D1A">
      <w:r w:rsidRPr="00A076B6">
        <w:t xml:space="preserve">Исполнители современной музыки </w:t>
      </w:r>
    </w:p>
    <w:p w14:paraId="1A52CFDB" w14:textId="77777777" w:rsidR="00D332A0" w:rsidRPr="00A076B6" w:rsidRDefault="00D332A0" w:rsidP="00453D1A">
      <w:r w:rsidRPr="00A076B6">
        <w:t>Творчество одного или нескольких исполнителей современной музыки, популярных у молодёжи</w:t>
      </w:r>
    </w:p>
    <w:p w14:paraId="75FCD51B" w14:textId="539A2115" w:rsidR="00D332A0" w:rsidRPr="00A076B6" w:rsidRDefault="00D332A0" w:rsidP="00453D1A">
      <w:pPr>
        <w:pStyle w:val="4"/>
        <w:rPr>
          <w:color w:val="auto"/>
        </w:rPr>
      </w:pPr>
      <w:r w:rsidRPr="00A076B6">
        <w:rPr>
          <w:color w:val="auto"/>
        </w:rPr>
        <w:lastRenderedPageBreak/>
        <w:t>Планируемые результаты освоения учебного предмета</w:t>
      </w:r>
      <w:r w:rsidR="00E82691" w:rsidRPr="00A076B6">
        <w:rPr>
          <w:color w:val="auto"/>
        </w:rPr>
        <w:t xml:space="preserve"> «</w:t>
      </w:r>
      <w:r w:rsidRPr="00A076B6">
        <w:rPr>
          <w:color w:val="auto"/>
        </w:rPr>
        <w:t>Музыка»</w:t>
      </w:r>
    </w:p>
    <w:p w14:paraId="7F8850C2" w14:textId="77777777" w:rsidR="00D332A0" w:rsidRPr="00A076B6" w:rsidRDefault="00D332A0" w:rsidP="00453D1A">
      <w:r w:rsidRPr="00A076B6">
        <w:rPr>
          <w:b/>
        </w:rPr>
        <w:t>Личностные результаты</w:t>
      </w:r>
      <w:r w:rsidRPr="00A076B6">
        <w:t xml:space="preserve">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14:paraId="2B8F2EAB" w14:textId="77777777" w:rsidR="00D332A0" w:rsidRPr="00A076B6" w:rsidRDefault="00D332A0" w:rsidP="00453D1A">
      <w:r w:rsidRPr="00A076B6">
        <w:rPr>
          <w:bCs/>
          <w:i/>
          <w:iCs/>
        </w:rPr>
        <w:t>Гражданско-патриотического воспитания:</w:t>
      </w:r>
    </w:p>
    <w:p w14:paraId="2EFE2A44" w14:textId="77777777" w:rsidR="00D332A0" w:rsidRPr="00A076B6" w:rsidRDefault="00D332A0" w:rsidP="00453D1A">
      <w:r w:rsidRPr="00A076B6">
        <w:rPr>
          <w:rFonts w:eastAsia="Times New Roman"/>
        </w:rPr>
        <w:t>–</w:t>
      </w:r>
      <w:r w:rsidRPr="00A076B6">
        <w:rPr>
          <w:rFonts w:eastAsia="Times New Roman"/>
        </w:rPr>
        <w:tab/>
      </w:r>
      <w:r w:rsidRPr="00A076B6">
        <w:t xml:space="preserve">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w:t>
      </w:r>
    </w:p>
    <w:p w14:paraId="67A84BDE" w14:textId="77777777" w:rsidR="00D332A0" w:rsidRPr="00A076B6" w:rsidRDefault="00D332A0" w:rsidP="00453D1A">
      <w:r w:rsidRPr="00A076B6">
        <w:rPr>
          <w:rFonts w:eastAsia="Times New Roman"/>
        </w:rPr>
        <w:t>–</w:t>
      </w:r>
      <w:r w:rsidRPr="00A076B6">
        <w:rPr>
          <w:rFonts w:eastAsia="Times New Roman"/>
        </w:rPr>
        <w:tab/>
      </w:r>
      <w:r w:rsidRPr="00A076B6">
        <w:t xml:space="preserve">уважение к достижениям отечественных мастеров культуры; </w:t>
      </w:r>
    </w:p>
    <w:p w14:paraId="3E736355" w14:textId="77777777" w:rsidR="00D332A0" w:rsidRPr="00A076B6" w:rsidRDefault="00D332A0" w:rsidP="00453D1A">
      <w:r w:rsidRPr="00A076B6">
        <w:rPr>
          <w:rFonts w:eastAsia="Times New Roman"/>
        </w:rPr>
        <w:t>–</w:t>
      </w:r>
      <w:r w:rsidRPr="00A076B6">
        <w:rPr>
          <w:rFonts w:eastAsia="Times New Roman"/>
        </w:rPr>
        <w:tab/>
      </w:r>
      <w:r w:rsidRPr="00A076B6">
        <w:t>стремление участвовать в творческой жизни своей школы, города, республики.</w:t>
      </w:r>
    </w:p>
    <w:p w14:paraId="6BB68BFE" w14:textId="77777777" w:rsidR="00D332A0" w:rsidRPr="00A076B6" w:rsidRDefault="00D332A0" w:rsidP="00453D1A">
      <w:r w:rsidRPr="00A076B6">
        <w:rPr>
          <w:bCs/>
          <w:i/>
          <w:iCs/>
        </w:rPr>
        <w:t>Духовно-нравственного воспитания:</w:t>
      </w:r>
    </w:p>
    <w:p w14:paraId="5525807D" w14:textId="77777777" w:rsidR="00D332A0" w:rsidRPr="00A076B6" w:rsidRDefault="00D332A0" w:rsidP="00453D1A">
      <w:r w:rsidRPr="00A076B6">
        <w:rPr>
          <w:rFonts w:eastAsia="Times New Roman"/>
        </w:rPr>
        <w:t>–</w:t>
      </w:r>
      <w:r w:rsidRPr="00A076B6">
        <w:rPr>
          <w:rFonts w:eastAsia="Times New Roman"/>
        </w:rPr>
        <w:tab/>
      </w:r>
      <w:r w:rsidRPr="00A076B6">
        <w:t xml:space="preserve">признание индивидуальности каждого человека; </w:t>
      </w:r>
    </w:p>
    <w:p w14:paraId="1ABF26EF" w14:textId="77777777" w:rsidR="00D332A0" w:rsidRPr="00A076B6" w:rsidRDefault="00D332A0" w:rsidP="00453D1A">
      <w:r w:rsidRPr="00A076B6">
        <w:rPr>
          <w:rFonts w:eastAsia="Times New Roman"/>
        </w:rPr>
        <w:t>–</w:t>
      </w:r>
      <w:r w:rsidRPr="00A076B6">
        <w:rPr>
          <w:rFonts w:eastAsia="Times New Roman"/>
        </w:rPr>
        <w:tab/>
      </w:r>
      <w:r w:rsidRPr="00A076B6">
        <w:t>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32456B67" w14:textId="77777777" w:rsidR="00D332A0" w:rsidRPr="00A076B6" w:rsidRDefault="00D332A0" w:rsidP="00453D1A">
      <w:r w:rsidRPr="00A076B6">
        <w:rPr>
          <w:bCs/>
          <w:i/>
          <w:iCs/>
        </w:rPr>
        <w:t>Эстетического воспитания:</w:t>
      </w:r>
    </w:p>
    <w:p w14:paraId="2C361A52" w14:textId="77777777" w:rsidR="00D332A0" w:rsidRPr="00A076B6" w:rsidRDefault="00D332A0" w:rsidP="00453D1A">
      <w:r w:rsidRPr="00A076B6">
        <w:rPr>
          <w:rFonts w:eastAsia="Times New Roman"/>
        </w:rPr>
        <w:t>–</w:t>
      </w:r>
      <w:r w:rsidRPr="00A076B6">
        <w:rPr>
          <w:rFonts w:eastAsia="Times New Roman"/>
        </w:rPr>
        <w:tab/>
      </w:r>
      <w:r w:rsidRPr="00A076B6">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14:paraId="329C95B4" w14:textId="77777777" w:rsidR="00D332A0" w:rsidRPr="00A076B6" w:rsidRDefault="00D332A0" w:rsidP="00453D1A">
      <w:r w:rsidRPr="00A076B6">
        <w:rPr>
          <w:bCs/>
          <w:i/>
          <w:iCs/>
        </w:rPr>
        <w:t xml:space="preserve">Ценности научного познания: </w:t>
      </w:r>
    </w:p>
    <w:p w14:paraId="3C27F308" w14:textId="77777777" w:rsidR="00D332A0" w:rsidRPr="00A076B6" w:rsidRDefault="00D332A0" w:rsidP="00453D1A">
      <w:r w:rsidRPr="00A076B6">
        <w:rPr>
          <w:rFonts w:eastAsia="Times New Roman"/>
        </w:rPr>
        <w:t>–</w:t>
      </w:r>
      <w:r w:rsidRPr="00A076B6">
        <w:rPr>
          <w:rFonts w:eastAsia="Times New Roman"/>
        </w:rPr>
        <w:tab/>
      </w:r>
      <w:r w:rsidRPr="00A076B6">
        <w:t xml:space="preserve">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 </w:t>
      </w:r>
    </w:p>
    <w:p w14:paraId="63A34F2C" w14:textId="77777777" w:rsidR="00D332A0" w:rsidRPr="00A076B6" w:rsidRDefault="00D332A0" w:rsidP="00453D1A">
      <w:r w:rsidRPr="00A076B6">
        <w:rPr>
          <w:bCs/>
          <w:i/>
          <w:iCs/>
        </w:rPr>
        <w:t>Физического воспитания, формирования культуры здоровья и эмоционального благополучия:</w:t>
      </w:r>
    </w:p>
    <w:p w14:paraId="0B213FF3" w14:textId="77777777" w:rsidR="00D332A0" w:rsidRPr="00A076B6" w:rsidRDefault="00D332A0" w:rsidP="00453D1A">
      <w:r w:rsidRPr="00A076B6">
        <w:rPr>
          <w:rFonts w:eastAsia="Times New Roman"/>
        </w:rPr>
        <w:t>–</w:t>
      </w:r>
      <w:r w:rsidRPr="00A076B6">
        <w:rPr>
          <w:rFonts w:eastAsia="Times New Roman"/>
        </w:rPr>
        <w:tab/>
      </w:r>
      <w:r w:rsidRPr="00A076B6">
        <w:t xml:space="preserve">соблюдение правил здорового и безопасного (для себя и других людей) образа жизни в окружающей среде; </w:t>
      </w:r>
    </w:p>
    <w:p w14:paraId="159F1583" w14:textId="77777777" w:rsidR="00D332A0" w:rsidRPr="00A076B6" w:rsidRDefault="00D332A0" w:rsidP="00453D1A">
      <w:r w:rsidRPr="00A076B6">
        <w:rPr>
          <w:rFonts w:eastAsia="Times New Roman"/>
        </w:rPr>
        <w:t>–</w:t>
      </w:r>
      <w:r w:rsidRPr="00A076B6">
        <w:rPr>
          <w:rFonts w:eastAsia="Times New Roman"/>
        </w:rPr>
        <w:tab/>
      </w:r>
      <w:r w:rsidRPr="00A076B6">
        <w:t xml:space="preserve">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w:t>
      </w:r>
    </w:p>
    <w:p w14:paraId="1308F9F7" w14:textId="77777777" w:rsidR="00D332A0" w:rsidRPr="00A076B6" w:rsidRDefault="00D332A0" w:rsidP="00453D1A">
      <w:r w:rsidRPr="00A076B6">
        <w:rPr>
          <w:rFonts w:eastAsia="Times New Roman"/>
        </w:rPr>
        <w:t>–</w:t>
      </w:r>
      <w:r w:rsidRPr="00A076B6">
        <w:rPr>
          <w:rFonts w:eastAsia="Times New Roman"/>
        </w:rPr>
        <w:tab/>
      </w:r>
      <w:r w:rsidRPr="00A076B6">
        <w:t>профилактика умственного и физического утомления с использованием возможностей музыкотерапии.</w:t>
      </w:r>
    </w:p>
    <w:p w14:paraId="5A6A351F" w14:textId="77777777" w:rsidR="00D332A0" w:rsidRPr="00A076B6" w:rsidRDefault="00D332A0" w:rsidP="00453D1A">
      <w:r w:rsidRPr="00A076B6">
        <w:rPr>
          <w:bCs/>
          <w:i/>
          <w:iCs/>
        </w:rPr>
        <w:t>Трудового воспитания:</w:t>
      </w:r>
    </w:p>
    <w:p w14:paraId="3784CF89" w14:textId="77777777" w:rsidR="00D332A0" w:rsidRPr="00A076B6" w:rsidRDefault="00D332A0" w:rsidP="00453D1A">
      <w:r w:rsidRPr="00A076B6">
        <w:rPr>
          <w:rFonts w:eastAsia="Times New Roman"/>
        </w:rPr>
        <w:t>–</w:t>
      </w:r>
      <w:r w:rsidRPr="00A076B6">
        <w:rPr>
          <w:rFonts w:eastAsia="Times New Roman"/>
        </w:rPr>
        <w:tab/>
      </w:r>
      <w:r w:rsidRPr="00A076B6">
        <w:t xml:space="preserve">установка на посильное активное участие в практической деятельности; трудолюбие в учёбе, настойчивость в достижении поставленных целей; </w:t>
      </w:r>
    </w:p>
    <w:p w14:paraId="7D1A9C79" w14:textId="77777777" w:rsidR="00D332A0" w:rsidRPr="00A076B6" w:rsidRDefault="00D332A0" w:rsidP="00453D1A">
      <w:r w:rsidRPr="00A076B6">
        <w:rPr>
          <w:rFonts w:eastAsia="Times New Roman"/>
        </w:rPr>
        <w:t>–</w:t>
      </w:r>
      <w:r w:rsidRPr="00A076B6">
        <w:rPr>
          <w:rFonts w:eastAsia="Times New Roman"/>
        </w:rPr>
        <w:tab/>
      </w:r>
      <w:r w:rsidRPr="00A076B6">
        <w:t>интерес к практическому изучению профессий в сфере культуры и искусства; уважение к труду и результатам трудовой деятельности.</w:t>
      </w:r>
    </w:p>
    <w:p w14:paraId="00F1C8C5" w14:textId="77777777" w:rsidR="00D332A0" w:rsidRPr="00A076B6" w:rsidRDefault="00D332A0" w:rsidP="00453D1A">
      <w:r w:rsidRPr="00A076B6">
        <w:rPr>
          <w:bCs/>
          <w:i/>
          <w:iCs/>
        </w:rPr>
        <w:t>Экологического воспитания:</w:t>
      </w:r>
    </w:p>
    <w:p w14:paraId="56AFD5F4" w14:textId="77777777" w:rsidR="00D332A0" w:rsidRPr="00A076B6" w:rsidRDefault="007D15A1" w:rsidP="00453D1A">
      <w:pPr>
        <w:rPr>
          <w:b/>
        </w:rPr>
      </w:pPr>
      <w:r w:rsidRPr="00A076B6">
        <w:rPr>
          <w:rFonts w:eastAsia="Times New Roman"/>
        </w:rPr>
        <w:t>–</w:t>
      </w:r>
      <w:r w:rsidRPr="00A076B6">
        <w:rPr>
          <w:rFonts w:eastAsia="Times New Roman"/>
        </w:rPr>
        <w:tab/>
      </w:r>
      <w:r w:rsidR="00D332A0" w:rsidRPr="00A076B6">
        <w:t>бережное отношение к природе; неприятие действий, приносящих ей вред.</w:t>
      </w:r>
    </w:p>
    <w:p w14:paraId="32AFC7CF" w14:textId="77777777" w:rsidR="00D332A0" w:rsidRPr="00A076B6" w:rsidRDefault="00D332A0" w:rsidP="00453D1A">
      <w:pPr>
        <w:rPr>
          <w:b/>
        </w:rPr>
      </w:pPr>
      <w:r w:rsidRPr="00A076B6">
        <w:rPr>
          <w:b/>
        </w:rPr>
        <w:t>Метапредметные результаты</w:t>
      </w:r>
    </w:p>
    <w:p w14:paraId="1C913129" w14:textId="77777777" w:rsidR="00D332A0" w:rsidRPr="00A076B6" w:rsidRDefault="00D332A0" w:rsidP="00453D1A">
      <w:pPr>
        <w:rPr>
          <w:i/>
        </w:rPr>
      </w:pPr>
      <w:r w:rsidRPr="00A076B6">
        <w:rPr>
          <w:bCs/>
          <w:i/>
        </w:rPr>
        <w:t>1.</w:t>
      </w:r>
      <w:r w:rsidRPr="00A076B6">
        <w:rPr>
          <w:bCs/>
          <w:i/>
        </w:rPr>
        <w:tab/>
        <w:t>Овладение универсальными познавательными действиями.</w:t>
      </w:r>
    </w:p>
    <w:p w14:paraId="0917A706" w14:textId="77777777" w:rsidR="00D332A0" w:rsidRPr="00A076B6" w:rsidRDefault="00D332A0" w:rsidP="00453D1A">
      <w:r w:rsidRPr="00A076B6">
        <w:rPr>
          <w:i/>
          <w:iCs/>
        </w:rPr>
        <w:t>Базовые логические действия:</w:t>
      </w:r>
    </w:p>
    <w:p w14:paraId="6B6F3C56" w14:textId="77777777" w:rsidR="00D332A0" w:rsidRPr="00A076B6" w:rsidRDefault="00D332A0" w:rsidP="00453D1A">
      <w:r w:rsidRPr="00A076B6">
        <w:rPr>
          <w:rFonts w:eastAsia="Times New Roman"/>
        </w:rPr>
        <w:t>–</w:t>
      </w:r>
      <w:r w:rsidRPr="00A076B6">
        <w:rPr>
          <w:rFonts w:eastAsia="Times New Roman"/>
        </w:rPr>
        <w:tab/>
      </w:r>
      <w:r w:rsidRPr="00A076B6">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256AA10F" w14:textId="77777777" w:rsidR="00D332A0" w:rsidRPr="00A076B6" w:rsidRDefault="00D332A0" w:rsidP="00453D1A">
      <w:r w:rsidRPr="00A076B6">
        <w:rPr>
          <w:rFonts w:eastAsia="Times New Roman"/>
        </w:rPr>
        <w:t>–</w:t>
      </w:r>
      <w:r w:rsidRPr="00A076B6">
        <w:rPr>
          <w:rFonts w:eastAsia="Times New Roman"/>
        </w:rPr>
        <w:tab/>
      </w:r>
      <w:r w:rsidRPr="00A076B6">
        <w:t xml:space="preserve">определять существенный признак для </w:t>
      </w:r>
      <w:r w:rsidR="007D15A1" w:rsidRPr="00A076B6">
        <w:t>класс</w:t>
      </w:r>
      <w:r w:rsidRPr="00A076B6">
        <w:t xml:space="preserve">ификации, </w:t>
      </w:r>
      <w:r w:rsidR="007D15A1" w:rsidRPr="00A076B6">
        <w:t>класс</w:t>
      </w:r>
      <w:r w:rsidRPr="00A076B6">
        <w:t>ифицировать предложенные объекты (музыкальные инструменты, элементы музыкального языка, произведения, исполнительские составы и др.);</w:t>
      </w:r>
    </w:p>
    <w:p w14:paraId="06B192FF" w14:textId="77777777" w:rsidR="00D332A0" w:rsidRPr="00A076B6" w:rsidRDefault="00D332A0" w:rsidP="00453D1A">
      <w:r w:rsidRPr="00A076B6">
        <w:rPr>
          <w:rFonts w:eastAsia="Times New Roman"/>
        </w:rPr>
        <w:t>–</w:t>
      </w:r>
      <w:r w:rsidRPr="00A076B6">
        <w:rPr>
          <w:rFonts w:eastAsia="Times New Roman"/>
        </w:rPr>
        <w:tab/>
      </w:r>
      <w:r w:rsidRPr="00A076B6">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6560EC3E" w14:textId="77777777" w:rsidR="00D332A0" w:rsidRPr="00A076B6" w:rsidRDefault="00D332A0" w:rsidP="00453D1A">
      <w:r w:rsidRPr="00A076B6">
        <w:rPr>
          <w:rFonts w:eastAsia="Times New Roman"/>
        </w:rPr>
        <w:lastRenderedPageBreak/>
        <w:t>–</w:t>
      </w:r>
      <w:r w:rsidRPr="00A076B6">
        <w:rPr>
          <w:rFonts w:eastAsia="Times New Roman"/>
        </w:rPr>
        <w:tab/>
      </w:r>
      <w:r w:rsidRPr="00A076B6">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5253FBC9" w14:textId="77777777" w:rsidR="00D332A0" w:rsidRPr="00A076B6" w:rsidRDefault="00D332A0" w:rsidP="00453D1A">
      <w:r w:rsidRPr="00A076B6">
        <w:rPr>
          <w:rFonts w:eastAsia="Times New Roman"/>
        </w:rPr>
        <w:t>–</w:t>
      </w:r>
      <w:r w:rsidRPr="00A076B6">
        <w:rPr>
          <w:rFonts w:eastAsia="Times New Roman"/>
        </w:rPr>
        <w:tab/>
      </w:r>
      <w:r w:rsidRPr="00A076B6">
        <w:t>устанавливать причинно-следственные связи в ситуациях музыкального восприятия и исполнения, делать выводы.</w:t>
      </w:r>
    </w:p>
    <w:p w14:paraId="7AEF321F" w14:textId="77777777" w:rsidR="00D332A0" w:rsidRPr="00A076B6" w:rsidRDefault="00D332A0" w:rsidP="00453D1A">
      <w:r w:rsidRPr="00A076B6">
        <w:rPr>
          <w:i/>
          <w:iCs/>
        </w:rPr>
        <w:t>Базовые исследовательские действия:</w:t>
      </w:r>
    </w:p>
    <w:p w14:paraId="4562C2E0" w14:textId="77777777" w:rsidR="00D332A0" w:rsidRPr="00A076B6" w:rsidRDefault="00D332A0" w:rsidP="00453D1A">
      <w:r w:rsidRPr="00A076B6">
        <w:rPr>
          <w:rFonts w:eastAsia="Times New Roman"/>
        </w:rPr>
        <w:t>–</w:t>
      </w:r>
      <w:r w:rsidRPr="00A076B6">
        <w:rPr>
          <w:rFonts w:eastAsia="Times New Roman"/>
        </w:rPr>
        <w:tab/>
      </w:r>
      <w:r w:rsidRPr="00A076B6">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w:t>
      </w:r>
    </w:p>
    <w:p w14:paraId="78DAEFB3" w14:textId="77777777" w:rsidR="00D332A0" w:rsidRPr="00A076B6" w:rsidRDefault="00D332A0" w:rsidP="00453D1A">
      <w:r w:rsidRPr="00A076B6">
        <w:rPr>
          <w:rFonts w:eastAsia="Times New Roman"/>
        </w:rPr>
        <w:t>–</w:t>
      </w:r>
      <w:r w:rsidRPr="00A076B6">
        <w:rPr>
          <w:rFonts w:eastAsia="Times New Roman"/>
        </w:rPr>
        <w:tab/>
      </w:r>
      <w:r w:rsidRPr="00A076B6">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022AAE8D" w14:textId="77777777" w:rsidR="00D332A0" w:rsidRPr="00A076B6" w:rsidRDefault="00D332A0" w:rsidP="00453D1A">
      <w:r w:rsidRPr="00A076B6">
        <w:rPr>
          <w:rFonts w:eastAsia="Times New Roman"/>
        </w:rPr>
        <w:t>–</w:t>
      </w:r>
      <w:r w:rsidRPr="00A076B6">
        <w:rPr>
          <w:rFonts w:eastAsia="Times New Roman"/>
        </w:rPr>
        <w:tab/>
      </w:r>
      <w:r w:rsidRPr="00A076B6">
        <w:t xml:space="preserve">сравнивать несколько вариантов решения творческой, исполнительской задачи, выбирать наиболее подходящий (на основе предложенных критериев); </w:t>
      </w:r>
    </w:p>
    <w:p w14:paraId="3A7708E7" w14:textId="77777777" w:rsidR="00D332A0" w:rsidRPr="00A076B6" w:rsidRDefault="00D332A0" w:rsidP="00453D1A">
      <w:r w:rsidRPr="00A076B6">
        <w:rPr>
          <w:rFonts w:eastAsia="Times New Roman"/>
        </w:rPr>
        <w:t>–</w:t>
      </w:r>
      <w:r w:rsidRPr="00A076B6">
        <w:rPr>
          <w:rFonts w:eastAsia="Times New Roman"/>
        </w:rPr>
        <w:tab/>
      </w:r>
      <w:r w:rsidRPr="00A076B6">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039D49CF" w14:textId="77777777" w:rsidR="00D332A0" w:rsidRPr="00A076B6" w:rsidRDefault="00D332A0" w:rsidP="00453D1A">
      <w:r w:rsidRPr="00A076B6">
        <w:rPr>
          <w:rFonts w:eastAsia="Times New Roman"/>
        </w:rPr>
        <w:t>–</w:t>
      </w:r>
      <w:r w:rsidRPr="00A076B6">
        <w:rPr>
          <w:rFonts w:eastAsia="Times New Roman"/>
        </w:rPr>
        <w:tab/>
      </w:r>
      <w:r w:rsidRPr="00A076B6">
        <w:t xml:space="preserve">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w:t>
      </w:r>
      <w:r w:rsidR="007D15A1" w:rsidRPr="00A076B6">
        <w:t>класс</w:t>
      </w:r>
      <w:r w:rsidRPr="00A076B6">
        <w:t>ификации, сравнения, исследования);</w:t>
      </w:r>
    </w:p>
    <w:p w14:paraId="4425440B" w14:textId="77777777" w:rsidR="00D332A0" w:rsidRPr="00A076B6" w:rsidRDefault="00D332A0" w:rsidP="00453D1A">
      <w:r w:rsidRPr="00A076B6">
        <w:rPr>
          <w:rFonts w:eastAsia="Times New Roman"/>
        </w:rPr>
        <w:t>–</w:t>
      </w:r>
      <w:r w:rsidRPr="00A076B6">
        <w:rPr>
          <w:rFonts w:eastAsia="Times New Roman"/>
        </w:rPr>
        <w:tab/>
      </w:r>
      <w:r w:rsidRPr="00A076B6">
        <w:t>прогнозировать возможное развитие музыкального процесса, эволюции культурных явлений в различных условиях.</w:t>
      </w:r>
    </w:p>
    <w:p w14:paraId="64B03C86" w14:textId="77777777" w:rsidR="00D332A0" w:rsidRPr="00A076B6" w:rsidRDefault="00D332A0" w:rsidP="00453D1A">
      <w:r w:rsidRPr="00A076B6">
        <w:rPr>
          <w:i/>
          <w:iCs/>
        </w:rPr>
        <w:t>Работа с информацией:</w:t>
      </w:r>
    </w:p>
    <w:p w14:paraId="580EDB69" w14:textId="77777777" w:rsidR="00D332A0" w:rsidRPr="00A076B6" w:rsidRDefault="00D332A0" w:rsidP="00453D1A">
      <w:r w:rsidRPr="00A076B6">
        <w:rPr>
          <w:rFonts w:eastAsia="Times New Roman"/>
        </w:rPr>
        <w:t>–</w:t>
      </w:r>
      <w:r w:rsidRPr="00A076B6">
        <w:rPr>
          <w:rFonts w:eastAsia="Times New Roman"/>
        </w:rPr>
        <w:tab/>
      </w:r>
      <w:r w:rsidRPr="00A076B6">
        <w:t>выбирать источник получения информации;</w:t>
      </w:r>
    </w:p>
    <w:p w14:paraId="4D043937" w14:textId="77777777" w:rsidR="00D332A0" w:rsidRPr="00A076B6" w:rsidRDefault="00D332A0" w:rsidP="00453D1A">
      <w:r w:rsidRPr="00A076B6">
        <w:rPr>
          <w:rFonts w:eastAsia="Times New Roman"/>
        </w:rPr>
        <w:t>–</w:t>
      </w:r>
      <w:r w:rsidRPr="00A076B6">
        <w:rPr>
          <w:rFonts w:eastAsia="Times New Roman"/>
        </w:rPr>
        <w:tab/>
      </w:r>
      <w:r w:rsidRPr="00A076B6">
        <w:t>согласно заданному алгоритму находить в предложенном источнике информацию, представленную в явном виде;</w:t>
      </w:r>
    </w:p>
    <w:p w14:paraId="3613C64D" w14:textId="77777777" w:rsidR="00D332A0" w:rsidRPr="00A076B6" w:rsidRDefault="00D332A0" w:rsidP="00453D1A">
      <w:r w:rsidRPr="00A076B6">
        <w:rPr>
          <w:rFonts w:eastAsia="Times New Roman"/>
        </w:rPr>
        <w:t>–</w:t>
      </w:r>
      <w:r w:rsidRPr="00A076B6">
        <w:rPr>
          <w:rFonts w:eastAsia="Times New Roman"/>
        </w:rPr>
        <w:tab/>
      </w:r>
      <w:r w:rsidRPr="00A076B6">
        <w:t>распознавать достоверную и недостоверную информацию самостоятельно или на основании предложенного учителем способа её проверки;</w:t>
      </w:r>
    </w:p>
    <w:p w14:paraId="2FAB5137" w14:textId="77777777" w:rsidR="00D332A0" w:rsidRPr="00A076B6" w:rsidRDefault="00D332A0" w:rsidP="00453D1A">
      <w:r w:rsidRPr="00A076B6">
        <w:rPr>
          <w:rFonts w:eastAsia="Times New Roman"/>
        </w:rPr>
        <w:t>–</w:t>
      </w:r>
      <w:r w:rsidRPr="00A076B6">
        <w:rPr>
          <w:rFonts w:eastAsia="Times New Roman"/>
        </w:rPr>
        <w:tab/>
      </w:r>
      <w:r w:rsidRPr="00A076B6">
        <w:t xml:space="preserve">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 </w:t>
      </w:r>
    </w:p>
    <w:p w14:paraId="5A576B45" w14:textId="77777777" w:rsidR="00D332A0" w:rsidRPr="00A076B6" w:rsidRDefault="00D332A0" w:rsidP="00453D1A">
      <w:r w:rsidRPr="00A076B6">
        <w:rPr>
          <w:rFonts w:eastAsia="Times New Roman"/>
        </w:rPr>
        <w:t>–</w:t>
      </w:r>
      <w:r w:rsidRPr="00A076B6">
        <w:rPr>
          <w:rFonts w:eastAsia="Times New Roman"/>
        </w:rPr>
        <w:tab/>
      </w:r>
      <w:r w:rsidRPr="00A076B6">
        <w:t>анализировать текстовую, видео-, графическую, звуковую, информацию в соответствии с учебной задачей;</w:t>
      </w:r>
    </w:p>
    <w:p w14:paraId="66BB0A0F" w14:textId="77777777" w:rsidR="00D332A0" w:rsidRPr="00A076B6" w:rsidRDefault="00D332A0" w:rsidP="00453D1A">
      <w:r w:rsidRPr="00A076B6">
        <w:rPr>
          <w:rFonts w:eastAsia="Times New Roman"/>
        </w:rPr>
        <w:t>–</w:t>
      </w:r>
      <w:r w:rsidRPr="00A076B6">
        <w:rPr>
          <w:rFonts w:eastAsia="Times New Roman"/>
        </w:rPr>
        <w:tab/>
      </w:r>
      <w:r w:rsidRPr="00A076B6">
        <w:t>анализировать музыкальные тексты (акустические и нотные) по предложенному учителем алгоритму;</w:t>
      </w:r>
    </w:p>
    <w:p w14:paraId="307DD30B" w14:textId="77777777" w:rsidR="00D332A0" w:rsidRPr="00A076B6" w:rsidRDefault="00D332A0" w:rsidP="00453D1A">
      <w:r w:rsidRPr="00A076B6">
        <w:rPr>
          <w:rFonts w:eastAsia="Times New Roman"/>
        </w:rPr>
        <w:t>–</w:t>
      </w:r>
      <w:r w:rsidRPr="00A076B6">
        <w:rPr>
          <w:rFonts w:eastAsia="Times New Roman"/>
        </w:rPr>
        <w:tab/>
      </w:r>
      <w:r w:rsidRPr="00A076B6">
        <w:t>самостоятельно создавать схемы, таблицы для представления информации.</w:t>
      </w:r>
    </w:p>
    <w:p w14:paraId="66160E8E" w14:textId="77777777" w:rsidR="00D332A0" w:rsidRPr="00A076B6" w:rsidRDefault="00D332A0" w:rsidP="00453D1A">
      <w:pPr>
        <w:rPr>
          <w:i/>
        </w:rPr>
      </w:pPr>
      <w:r w:rsidRPr="00A076B6">
        <w:rPr>
          <w:bCs/>
          <w:i/>
        </w:rPr>
        <w:t>2.</w:t>
      </w:r>
      <w:r w:rsidRPr="00A076B6">
        <w:rPr>
          <w:bCs/>
          <w:i/>
        </w:rPr>
        <w:tab/>
        <w:t>Овладение универсальными коммуникативными действиями</w:t>
      </w:r>
    </w:p>
    <w:p w14:paraId="77395B50" w14:textId="77777777" w:rsidR="00D332A0" w:rsidRPr="00A076B6" w:rsidRDefault="00D332A0" w:rsidP="00453D1A">
      <w:r w:rsidRPr="00A076B6">
        <w:rPr>
          <w:i/>
          <w:iCs/>
        </w:rPr>
        <w:t>Невербальная коммуникация:</w:t>
      </w:r>
    </w:p>
    <w:p w14:paraId="6E710452" w14:textId="77777777" w:rsidR="00D332A0" w:rsidRPr="00A076B6" w:rsidRDefault="00D332A0" w:rsidP="00453D1A">
      <w:r w:rsidRPr="00A076B6">
        <w:rPr>
          <w:rFonts w:eastAsia="Times New Roman"/>
        </w:rPr>
        <w:t>–</w:t>
      </w:r>
      <w:r w:rsidRPr="00A076B6">
        <w:rPr>
          <w:rFonts w:eastAsia="Times New Roman"/>
        </w:rPr>
        <w:tab/>
      </w:r>
      <w:r w:rsidRPr="00A076B6">
        <w:t>воспринимать музыку как специфическую форму общения людей, стремиться понять эмоционально-образное содержание музыкального высказывания;</w:t>
      </w:r>
    </w:p>
    <w:p w14:paraId="00BFAC2A" w14:textId="77777777" w:rsidR="00D332A0" w:rsidRPr="00A076B6" w:rsidRDefault="00D332A0" w:rsidP="00453D1A">
      <w:r w:rsidRPr="00A076B6">
        <w:rPr>
          <w:rFonts w:eastAsia="Times New Roman"/>
        </w:rPr>
        <w:t>–</w:t>
      </w:r>
      <w:r w:rsidRPr="00A076B6">
        <w:rPr>
          <w:rFonts w:eastAsia="Times New Roman"/>
        </w:rPr>
        <w:tab/>
      </w:r>
      <w:r w:rsidRPr="00A076B6">
        <w:t>выступать перед публикой в качестве исполнителя музыки (соло или в коллективе);</w:t>
      </w:r>
    </w:p>
    <w:p w14:paraId="543C69CD" w14:textId="77777777" w:rsidR="00D332A0" w:rsidRPr="00A076B6" w:rsidRDefault="00D332A0" w:rsidP="00453D1A">
      <w:r w:rsidRPr="00A076B6">
        <w:rPr>
          <w:rFonts w:eastAsia="Times New Roman"/>
        </w:rPr>
        <w:t>–</w:t>
      </w:r>
      <w:r w:rsidRPr="00A076B6">
        <w:rPr>
          <w:rFonts w:eastAsia="Times New Roman"/>
        </w:rPr>
        <w:tab/>
      </w:r>
      <w:r w:rsidRPr="00A076B6">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2CB3AD33" w14:textId="77777777" w:rsidR="00D332A0" w:rsidRPr="00A076B6" w:rsidRDefault="00D332A0" w:rsidP="00453D1A">
      <w:r w:rsidRPr="00A076B6">
        <w:rPr>
          <w:rFonts w:eastAsia="Times New Roman"/>
        </w:rPr>
        <w:t>–</w:t>
      </w:r>
      <w:r w:rsidRPr="00A076B6">
        <w:rPr>
          <w:rFonts w:eastAsia="Times New Roman"/>
        </w:rPr>
        <w:tab/>
      </w:r>
      <w:r w:rsidRPr="00A076B6">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040846A9" w14:textId="77777777" w:rsidR="00D332A0" w:rsidRPr="00A076B6" w:rsidRDefault="00D332A0" w:rsidP="00453D1A">
      <w:r w:rsidRPr="00A076B6">
        <w:rPr>
          <w:i/>
          <w:iCs/>
        </w:rPr>
        <w:t>Вербальная коммуникация:</w:t>
      </w:r>
    </w:p>
    <w:p w14:paraId="4C8B7FA9" w14:textId="77777777" w:rsidR="00D332A0" w:rsidRPr="00A076B6" w:rsidRDefault="00D332A0" w:rsidP="00453D1A">
      <w:r w:rsidRPr="00A076B6">
        <w:rPr>
          <w:rFonts w:eastAsia="Times New Roman"/>
        </w:rPr>
        <w:t>–</w:t>
      </w:r>
      <w:r w:rsidRPr="00A076B6">
        <w:rPr>
          <w:rFonts w:eastAsia="Times New Roman"/>
        </w:rPr>
        <w:tab/>
      </w:r>
      <w:r w:rsidRPr="00A076B6">
        <w:t>воспринимать и формулировать суждения, выражать эмоции в соответствии с целями и условиями общения в знакомой среде;</w:t>
      </w:r>
    </w:p>
    <w:p w14:paraId="1EAD4E10" w14:textId="77777777" w:rsidR="00D332A0" w:rsidRPr="00A076B6" w:rsidRDefault="00D332A0" w:rsidP="00453D1A">
      <w:r w:rsidRPr="00A076B6">
        <w:rPr>
          <w:rFonts w:eastAsia="Times New Roman"/>
        </w:rPr>
        <w:t>–</w:t>
      </w:r>
      <w:r w:rsidRPr="00A076B6">
        <w:rPr>
          <w:rFonts w:eastAsia="Times New Roman"/>
        </w:rPr>
        <w:tab/>
      </w:r>
      <w:r w:rsidRPr="00A076B6">
        <w:t>проявлять уважительное отношение к собеседнику, соблюдать правила ведения диалога и дискуссии;</w:t>
      </w:r>
    </w:p>
    <w:p w14:paraId="79988337" w14:textId="77777777" w:rsidR="00D332A0" w:rsidRPr="00A076B6" w:rsidRDefault="00D332A0" w:rsidP="00453D1A">
      <w:r w:rsidRPr="00A076B6">
        <w:rPr>
          <w:rFonts w:eastAsia="Times New Roman"/>
        </w:rPr>
        <w:t>–</w:t>
      </w:r>
      <w:r w:rsidRPr="00A076B6">
        <w:rPr>
          <w:rFonts w:eastAsia="Times New Roman"/>
        </w:rPr>
        <w:tab/>
      </w:r>
      <w:r w:rsidRPr="00A076B6">
        <w:t>признавать возможность существования разных точек зрения;</w:t>
      </w:r>
    </w:p>
    <w:p w14:paraId="6AEED927" w14:textId="77777777" w:rsidR="00D332A0" w:rsidRPr="00A076B6" w:rsidRDefault="00D332A0" w:rsidP="00453D1A">
      <w:r w:rsidRPr="00A076B6">
        <w:rPr>
          <w:rFonts w:eastAsia="Times New Roman"/>
        </w:rPr>
        <w:t>–</w:t>
      </w:r>
      <w:r w:rsidRPr="00A076B6">
        <w:rPr>
          <w:rFonts w:eastAsia="Times New Roman"/>
        </w:rPr>
        <w:tab/>
      </w:r>
      <w:r w:rsidRPr="00A076B6">
        <w:t>корректно и аргументированно высказывать своё мнение;</w:t>
      </w:r>
    </w:p>
    <w:p w14:paraId="680D96E4" w14:textId="77777777" w:rsidR="00D332A0" w:rsidRPr="00A076B6" w:rsidRDefault="00D332A0" w:rsidP="00453D1A">
      <w:r w:rsidRPr="00A076B6">
        <w:rPr>
          <w:rFonts w:eastAsia="Times New Roman"/>
        </w:rPr>
        <w:t>–</w:t>
      </w:r>
      <w:r w:rsidRPr="00A076B6">
        <w:rPr>
          <w:rFonts w:eastAsia="Times New Roman"/>
        </w:rPr>
        <w:tab/>
      </w:r>
      <w:r w:rsidRPr="00A076B6">
        <w:t>строить речевое высказывание в соответствии с поставленной задачей;</w:t>
      </w:r>
    </w:p>
    <w:p w14:paraId="6C628E0E" w14:textId="77777777" w:rsidR="00D332A0" w:rsidRPr="00A076B6" w:rsidRDefault="00D332A0" w:rsidP="00453D1A">
      <w:r w:rsidRPr="00A076B6">
        <w:rPr>
          <w:rFonts w:eastAsia="Times New Roman"/>
        </w:rPr>
        <w:t>–</w:t>
      </w:r>
      <w:r w:rsidRPr="00A076B6">
        <w:rPr>
          <w:rFonts w:eastAsia="Times New Roman"/>
        </w:rPr>
        <w:tab/>
      </w:r>
      <w:r w:rsidRPr="00A076B6">
        <w:t>создавать устные и письменные тексты (описание, рассуждение, повествование);</w:t>
      </w:r>
    </w:p>
    <w:p w14:paraId="1BF09823" w14:textId="77777777" w:rsidR="00D332A0" w:rsidRPr="00A076B6" w:rsidRDefault="00D332A0" w:rsidP="00453D1A">
      <w:r w:rsidRPr="00A076B6">
        <w:rPr>
          <w:rFonts w:eastAsia="Times New Roman"/>
        </w:rPr>
        <w:lastRenderedPageBreak/>
        <w:t>–</w:t>
      </w:r>
      <w:r w:rsidRPr="00A076B6">
        <w:rPr>
          <w:rFonts w:eastAsia="Times New Roman"/>
        </w:rPr>
        <w:tab/>
      </w:r>
      <w:r w:rsidRPr="00A076B6">
        <w:t>готовить небольшие публичные выступления;</w:t>
      </w:r>
    </w:p>
    <w:p w14:paraId="780943AA" w14:textId="77777777" w:rsidR="00D332A0" w:rsidRPr="00A076B6" w:rsidRDefault="00D332A0" w:rsidP="00453D1A">
      <w:r w:rsidRPr="00A076B6">
        <w:rPr>
          <w:rFonts w:eastAsia="Times New Roman"/>
        </w:rPr>
        <w:t>–</w:t>
      </w:r>
      <w:r w:rsidRPr="00A076B6">
        <w:rPr>
          <w:rFonts w:eastAsia="Times New Roman"/>
        </w:rPr>
        <w:tab/>
      </w:r>
      <w:r w:rsidRPr="00A076B6">
        <w:t>подбирать иллюстративный материал (рисунки, фото, плакаты) к тексту выступления.</w:t>
      </w:r>
    </w:p>
    <w:p w14:paraId="1675BF81" w14:textId="77777777" w:rsidR="00D332A0" w:rsidRPr="00A076B6" w:rsidRDefault="00D332A0" w:rsidP="00453D1A">
      <w:r w:rsidRPr="00A076B6">
        <w:rPr>
          <w:i/>
          <w:iCs/>
        </w:rPr>
        <w:t>Совместная деятельность (сотрудничество):</w:t>
      </w:r>
    </w:p>
    <w:p w14:paraId="3E407D52" w14:textId="77777777" w:rsidR="00D332A0" w:rsidRPr="00A076B6" w:rsidRDefault="00D332A0" w:rsidP="00453D1A">
      <w:r w:rsidRPr="00A076B6">
        <w:rPr>
          <w:rFonts w:eastAsia="Times New Roman"/>
        </w:rPr>
        <w:t>–</w:t>
      </w:r>
      <w:r w:rsidRPr="00A076B6">
        <w:rPr>
          <w:rFonts w:eastAsia="Times New Roman"/>
        </w:rPr>
        <w:tab/>
      </w:r>
      <w:r w:rsidRPr="00A076B6">
        <w:t>стремиться к объединению усилий, эмоциональной эмпатии в ситуациях совместного восприятия, исполнения музыки;</w:t>
      </w:r>
    </w:p>
    <w:p w14:paraId="4B149B3D" w14:textId="77777777" w:rsidR="00D332A0" w:rsidRPr="00A076B6" w:rsidRDefault="00D332A0" w:rsidP="00453D1A">
      <w:r w:rsidRPr="00A076B6">
        <w:rPr>
          <w:rFonts w:eastAsia="Times New Roman"/>
        </w:rPr>
        <w:t>–</w:t>
      </w:r>
      <w:r w:rsidRPr="00A076B6">
        <w:rPr>
          <w:rFonts w:eastAsia="Times New Roman"/>
        </w:rPr>
        <w:tab/>
      </w:r>
      <w:r w:rsidRPr="00A076B6">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709454F0" w14:textId="77777777" w:rsidR="00D332A0" w:rsidRPr="00A076B6" w:rsidRDefault="00D332A0" w:rsidP="00453D1A">
      <w:r w:rsidRPr="00A076B6">
        <w:rPr>
          <w:rFonts w:eastAsia="Times New Roman"/>
        </w:rPr>
        <w:t>–</w:t>
      </w:r>
      <w:r w:rsidRPr="00A076B6">
        <w:rPr>
          <w:rFonts w:eastAsia="Times New Roman"/>
        </w:rPr>
        <w:tab/>
      </w:r>
      <w:r w:rsidRPr="00A076B6">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58B7CF8" w14:textId="77777777" w:rsidR="00D332A0" w:rsidRPr="00A076B6" w:rsidRDefault="00D332A0" w:rsidP="00453D1A">
      <w:r w:rsidRPr="00A076B6">
        <w:rPr>
          <w:rFonts w:eastAsia="Times New Roman"/>
        </w:rPr>
        <w:t>–</w:t>
      </w:r>
      <w:r w:rsidRPr="00A076B6">
        <w:rPr>
          <w:rFonts w:eastAsia="Times New Roman"/>
        </w:rPr>
        <w:tab/>
      </w:r>
      <w:r w:rsidRPr="00A076B6">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5345DA49" w14:textId="77777777" w:rsidR="00D332A0" w:rsidRPr="00A076B6" w:rsidRDefault="00D332A0" w:rsidP="00453D1A">
      <w:r w:rsidRPr="00A076B6">
        <w:rPr>
          <w:rFonts w:eastAsia="Times New Roman"/>
        </w:rPr>
        <w:t>–</w:t>
      </w:r>
      <w:r w:rsidRPr="00A076B6">
        <w:rPr>
          <w:rFonts w:eastAsia="Times New Roman"/>
        </w:rPr>
        <w:tab/>
      </w:r>
      <w:r w:rsidRPr="00A076B6">
        <w:t>ответственно выполнять свою часть работы; оценивать свой вклад в общий результат;</w:t>
      </w:r>
    </w:p>
    <w:p w14:paraId="39D3F218" w14:textId="77777777" w:rsidR="00D332A0" w:rsidRPr="00A076B6" w:rsidRDefault="00D332A0" w:rsidP="00453D1A">
      <w:r w:rsidRPr="00A076B6">
        <w:rPr>
          <w:rFonts w:eastAsia="Times New Roman"/>
        </w:rPr>
        <w:t>–</w:t>
      </w:r>
      <w:r w:rsidRPr="00A076B6">
        <w:rPr>
          <w:rFonts w:eastAsia="Times New Roman"/>
        </w:rPr>
        <w:tab/>
      </w:r>
      <w:r w:rsidRPr="00A076B6">
        <w:t>выполнять совместные проектные, творческие задания с опорой на предложенные образцы.</w:t>
      </w:r>
    </w:p>
    <w:p w14:paraId="12FB58D0" w14:textId="77777777" w:rsidR="00D332A0" w:rsidRPr="00A076B6" w:rsidRDefault="00D332A0" w:rsidP="00453D1A">
      <w:pPr>
        <w:rPr>
          <w:i/>
        </w:rPr>
      </w:pPr>
      <w:r w:rsidRPr="00A076B6">
        <w:rPr>
          <w:bCs/>
          <w:i/>
        </w:rPr>
        <w:t>3.</w:t>
      </w:r>
      <w:r w:rsidRPr="00A076B6">
        <w:rPr>
          <w:bCs/>
          <w:i/>
        </w:rPr>
        <w:tab/>
        <w:t>Овладение универсальными регулятивными действиями</w:t>
      </w:r>
    </w:p>
    <w:p w14:paraId="4F8AF216" w14:textId="77777777" w:rsidR="00D332A0" w:rsidRPr="00A076B6" w:rsidRDefault="00D332A0" w:rsidP="00453D1A">
      <w:pPr>
        <w:rPr>
          <w:i/>
        </w:rPr>
      </w:pPr>
      <w:r w:rsidRPr="00A076B6">
        <w:rPr>
          <w:i/>
        </w:rPr>
        <w:t>Самоорганизация:</w:t>
      </w:r>
    </w:p>
    <w:p w14:paraId="20761D9F" w14:textId="77777777" w:rsidR="00D332A0" w:rsidRPr="00A076B6" w:rsidRDefault="00D332A0" w:rsidP="00453D1A">
      <w:r w:rsidRPr="00A076B6">
        <w:rPr>
          <w:rFonts w:eastAsia="Times New Roman"/>
        </w:rPr>
        <w:t>–</w:t>
      </w:r>
      <w:r w:rsidRPr="00A076B6">
        <w:rPr>
          <w:rFonts w:eastAsia="Times New Roman"/>
        </w:rPr>
        <w:tab/>
      </w:r>
      <w:r w:rsidRPr="00A076B6">
        <w:t xml:space="preserve">планировать действия по решению учебной задачи для получения результата; </w:t>
      </w:r>
    </w:p>
    <w:p w14:paraId="6E5B1841" w14:textId="77777777" w:rsidR="00D332A0" w:rsidRPr="00A076B6" w:rsidRDefault="00D332A0" w:rsidP="00453D1A">
      <w:r w:rsidRPr="00A076B6">
        <w:rPr>
          <w:rFonts w:eastAsia="Times New Roman"/>
        </w:rPr>
        <w:t>–</w:t>
      </w:r>
      <w:r w:rsidRPr="00A076B6">
        <w:rPr>
          <w:rFonts w:eastAsia="Times New Roman"/>
        </w:rPr>
        <w:tab/>
      </w:r>
      <w:r w:rsidRPr="00A076B6">
        <w:t>выстраивать последовательность выбранных действий.</w:t>
      </w:r>
    </w:p>
    <w:p w14:paraId="37BE57FF" w14:textId="77777777" w:rsidR="00D332A0" w:rsidRPr="00A076B6" w:rsidRDefault="00D332A0" w:rsidP="00453D1A">
      <w:pPr>
        <w:rPr>
          <w:i/>
        </w:rPr>
      </w:pPr>
      <w:r w:rsidRPr="00A076B6">
        <w:rPr>
          <w:i/>
        </w:rPr>
        <w:t>Самоконтроль:</w:t>
      </w:r>
    </w:p>
    <w:p w14:paraId="1C429826" w14:textId="77777777" w:rsidR="00D332A0" w:rsidRPr="00A076B6" w:rsidRDefault="00D332A0" w:rsidP="00453D1A">
      <w:r w:rsidRPr="00A076B6">
        <w:rPr>
          <w:rFonts w:eastAsia="Times New Roman"/>
        </w:rPr>
        <w:t>–</w:t>
      </w:r>
      <w:r w:rsidRPr="00A076B6">
        <w:rPr>
          <w:rFonts w:eastAsia="Times New Roman"/>
        </w:rPr>
        <w:tab/>
      </w:r>
      <w:r w:rsidRPr="00A076B6">
        <w:t xml:space="preserve">устанавливать причины успеха/неудач учебной деятельности; </w:t>
      </w:r>
    </w:p>
    <w:p w14:paraId="41D39A5C" w14:textId="77777777" w:rsidR="00D332A0" w:rsidRPr="00A076B6" w:rsidRDefault="00D332A0" w:rsidP="00453D1A">
      <w:r w:rsidRPr="00A076B6">
        <w:rPr>
          <w:rFonts w:eastAsia="Times New Roman"/>
        </w:rPr>
        <w:t>–</w:t>
      </w:r>
      <w:r w:rsidRPr="00A076B6">
        <w:rPr>
          <w:rFonts w:eastAsia="Times New Roman"/>
        </w:rPr>
        <w:tab/>
      </w:r>
      <w:r w:rsidRPr="00A076B6">
        <w:t>корректировать свои учебные действия для преодоления ошибок.</w:t>
      </w:r>
    </w:p>
    <w:p w14:paraId="6DD589DF" w14:textId="77777777" w:rsidR="00D332A0" w:rsidRPr="00A076B6" w:rsidRDefault="00D332A0" w:rsidP="00453D1A">
      <w:r w:rsidRPr="00A076B6">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341710AC" w14:textId="77777777" w:rsidR="00D332A0" w:rsidRPr="00A076B6" w:rsidRDefault="00D332A0" w:rsidP="00453D1A">
      <w:pPr>
        <w:rPr>
          <w:b/>
        </w:rPr>
      </w:pPr>
      <w:r w:rsidRPr="00A076B6">
        <w:rPr>
          <w:b/>
        </w:rPr>
        <w:t>Предметные результаты</w:t>
      </w:r>
    </w:p>
    <w:p w14:paraId="73E7563F" w14:textId="77777777" w:rsidR="00D332A0" w:rsidRPr="00A076B6" w:rsidRDefault="00D332A0" w:rsidP="00453D1A">
      <w:pPr>
        <w:rPr>
          <w:b/>
        </w:rPr>
      </w:pPr>
      <w:r w:rsidRPr="00A076B6">
        <w:rPr>
          <w:b/>
        </w:rPr>
        <w:t xml:space="preserve">1 </w:t>
      </w:r>
      <w:r w:rsidR="007D15A1" w:rsidRPr="00A076B6">
        <w:rPr>
          <w:b/>
        </w:rPr>
        <w:t>класс</w:t>
      </w:r>
    </w:p>
    <w:p w14:paraId="0CE49ED5" w14:textId="77777777" w:rsidR="00D332A0" w:rsidRPr="00A076B6" w:rsidRDefault="00D332A0" w:rsidP="00453D1A">
      <w:r w:rsidRPr="00A076B6">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39AE133E" w14:textId="4530F921" w:rsidR="00D332A0" w:rsidRPr="00A076B6" w:rsidRDefault="00D332A0" w:rsidP="00453D1A">
      <w:r w:rsidRPr="00A076B6">
        <w:t>Обучающиеся, освоившие основную образовательную программу по предмету</w:t>
      </w:r>
      <w:r w:rsidR="00E82691" w:rsidRPr="00A076B6">
        <w:t xml:space="preserve"> «</w:t>
      </w:r>
      <w:r w:rsidRPr="00A076B6">
        <w:t>Музыка</w:t>
      </w:r>
      <w:r w:rsidR="00E82691" w:rsidRPr="00A076B6">
        <w:t>»:</w:t>
      </w:r>
    </w:p>
    <w:p w14:paraId="6624FE66" w14:textId="77777777" w:rsidR="00D332A0" w:rsidRPr="00A076B6" w:rsidRDefault="00D332A0" w:rsidP="00453D1A">
      <w:r w:rsidRPr="00A076B6">
        <w:rPr>
          <w:rFonts w:eastAsia="Times New Roman"/>
        </w:rPr>
        <w:t>–</w:t>
      </w:r>
      <w:r w:rsidRPr="00A076B6">
        <w:rPr>
          <w:rFonts w:eastAsia="Times New Roman"/>
        </w:rPr>
        <w:tab/>
      </w:r>
      <w:r w:rsidRPr="00A076B6">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14:paraId="344076D5" w14:textId="77777777" w:rsidR="00D332A0" w:rsidRPr="00A076B6" w:rsidRDefault="00D332A0" w:rsidP="00453D1A">
      <w:r w:rsidRPr="00A076B6">
        <w:rPr>
          <w:rFonts w:eastAsia="Times New Roman"/>
        </w:rPr>
        <w:t>–</w:t>
      </w:r>
      <w:r w:rsidRPr="00A076B6">
        <w:rPr>
          <w:rFonts w:eastAsia="Times New Roman"/>
        </w:rPr>
        <w:tab/>
      </w:r>
      <w:r w:rsidRPr="00A076B6">
        <w:t>сознательно стремятся к развитию своих музыкальных способностей;</w:t>
      </w:r>
    </w:p>
    <w:p w14:paraId="281B92CF" w14:textId="77777777" w:rsidR="00D332A0" w:rsidRPr="00A076B6" w:rsidRDefault="00D332A0" w:rsidP="00453D1A">
      <w:r w:rsidRPr="00A076B6">
        <w:rPr>
          <w:rFonts w:eastAsia="Times New Roman"/>
        </w:rPr>
        <w:t>–</w:t>
      </w:r>
      <w:r w:rsidRPr="00A076B6">
        <w:rPr>
          <w:rFonts w:eastAsia="Times New Roman"/>
        </w:rPr>
        <w:tab/>
      </w:r>
      <w:r w:rsidRPr="00A076B6">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44DBE957" w14:textId="77777777" w:rsidR="00D332A0" w:rsidRPr="00A076B6" w:rsidRDefault="00D332A0" w:rsidP="00453D1A">
      <w:r w:rsidRPr="00A076B6">
        <w:rPr>
          <w:rFonts w:eastAsia="Times New Roman"/>
        </w:rPr>
        <w:t>–</w:t>
      </w:r>
      <w:r w:rsidRPr="00A076B6">
        <w:rPr>
          <w:rFonts w:eastAsia="Times New Roman"/>
        </w:rPr>
        <w:tab/>
      </w:r>
      <w:r w:rsidRPr="00A076B6">
        <w:t>имеют опыт восприятия, исполнения музыки разных жанров, творческой деятельности в различных смежных видах искусства;</w:t>
      </w:r>
    </w:p>
    <w:p w14:paraId="439375CA" w14:textId="77777777" w:rsidR="00D332A0" w:rsidRPr="00A076B6" w:rsidRDefault="00D332A0" w:rsidP="00453D1A">
      <w:r w:rsidRPr="00A076B6">
        <w:rPr>
          <w:rFonts w:eastAsia="Times New Roman"/>
        </w:rPr>
        <w:t>–</w:t>
      </w:r>
      <w:r w:rsidRPr="00A076B6">
        <w:rPr>
          <w:rFonts w:eastAsia="Times New Roman"/>
        </w:rPr>
        <w:tab/>
      </w:r>
      <w:r w:rsidRPr="00A076B6">
        <w:t>с уважением относятся к достижениям отечественной музыкальной культуры;</w:t>
      </w:r>
    </w:p>
    <w:p w14:paraId="0B1A8F4B" w14:textId="77777777" w:rsidR="00D332A0" w:rsidRPr="00A076B6" w:rsidRDefault="00D332A0" w:rsidP="00453D1A">
      <w:r w:rsidRPr="00A076B6">
        <w:rPr>
          <w:rFonts w:eastAsia="Times New Roman"/>
        </w:rPr>
        <w:t>–</w:t>
      </w:r>
      <w:r w:rsidRPr="00A076B6">
        <w:rPr>
          <w:rFonts w:eastAsia="Times New Roman"/>
        </w:rPr>
        <w:tab/>
      </w:r>
      <w:r w:rsidRPr="00A076B6">
        <w:t xml:space="preserve">стремятся к расширению своего музыкального кругозора. </w:t>
      </w:r>
    </w:p>
    <w:p w14:paraId="14F7D99C" w14:textId="62934182" w:rsidR="00D332A0" w:rsidRPr="00A076B6" w:rsidRDefault="00D332A0" w:rsidP="00453D1A">
      <w:r w:rsidRPr="00A076B6">
        <w:t>Предметные результаты, формируемые в ходе изучения предмета</w:t>
      </w:r>
      <w:r w:rsidR="00E82691" w:rsidRPr="00A076B6">
        <w:t xml:space="preserve"> «</w:t>
      </w:r>
      <w:r w:rsidRPr="00A076B6">
        <w:t>Музыка</w:t>
      </w:r>
      <w:r w:rsidR="00E82691" w:rsidRPr="00A076B6">
        <w:t>»,</w:t>
      </w:r>
      <w:r w:rsidRPr="00A076B6">
        <w:t xml:space="preserve"> сгруппированы по учебным модулям и должны отражать сформированность умений:</w:t>
      </w:r>
    </w:p>
    <w:p w14:paraId="0363F358" w14:textId="58B463AD" w:rsidR="00D332A0" w:rsidRPr="00A076B6" w:rsidRDefault="00D332A0" w:rsidP="00453D1A">
      <w:pPr>
        <w:rPr>
          <w:i/>
        </w:rPr>
      </w:pPr>
      <w:r w:rsidRPr="00A076B6">
        <w:rPr>
          <w:bCs/>
          <w:i/>
        </w:rPr>
        <w:t>Модуль</w:t>
      </w:r>
      <w:r w:rsidR="00E82691" w:rsidRPr="00A076B6">
        <w:rPr>
          <w:bCs/>
          <w:i/>
        </w:rPr>
        <w:t xml:space="preserve"> «</w:t>
      </w:r>
      <w:r w:rsidR="007D15A1" w:rsidRPr="00A076B6">
        <w:rPr>
          <w:bCs/>
          <w:i/>
        </w:rPr>
        <w:t>Класс</w:t>
      </w:r>
      <w:r w:rsidRPr="00A076B6">
        <w:rPr>
          <w:bCs/>
          <w:i/>
        </w:rPr>
        <w:t>ическая музыка</w:t>
      </w:r>
      <w:r w:rsidR="00E82691" w:rsidRPr="00A076B6">
        <w:rPr>
          <w:bCs/>
          <w:i/>
        </w:rPr>
        <w:t>»:</w:t>
      </w:r>
    </w:p>
    <w:p w14:paraId="2C7B16E4" w14:textId="77777777" w:rsidR="00D332A0" w:rsidRPr="00A076B6" w:rsidRDefault="00D332A0" w:rsidP="00453D1A">
      <w:r w:rsidRPr="00A076B6">
        <w:rPr>
          <w:rFonts w:eastAsia="Times New Roman"/>
        </w:rPr>
        <w:t>–</w:t>
      </w:r>
      <w:r w:rsidRPr="00A076B6">
        <w:rPr>
          <w:rFonts w:eastAsia="Times New Roman"/>
        </w:rPr>
        <w:tab/>
      </w:r>
      <w:r w:rsidRPr="00A076B6">
        <w:t xml:space="preserve">различать на слух произведения </w:t>
      </w:r>
      <w:r w:rsidR="007D15A1" w:rsidRPr="00A076B6">
        <w:t>класс</w:t>
      </w:r>
      <w:r w:rsidRPr="00A076B6">
        <w:t>ической музыки, называть автора и произведение, исполнительский состав;</w:t>
      </w:r>
    </w:p>
    <w:p w14:paraId="0929EAD8" w14:textId="77777777" w:rsidR="00D332A0" w:rsidRPr="00A076B6" w:rsidRDefault="00D332A0" w:rsidP="00453D1A">
      <w:r w:rsidRPr="00A076B6">
        <w:rPr>
          <w:rFonts w:eastAsia="Times New Roman"/>
        </w:rPr>
        <w:lastRenderedPageBreak/>
        <w:t>–</w:t>
      </w:r>
      <w:r w:rsidRPr="00A076B6">
        <w:rPr>
          <w:rFonts w:eastAsia="Times New Roman"/>
        </w:rPr>
        <w:tab/>
      </w:r>
      <w:r w:rsidRPr="00A076B6">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w:t>
      </w:r>
      <w:r w:rsidR="007D15A1" w:rsidRPr="00A076B6">
        <w:t>класс</w:t>
      </w:r>
      <w:r w:rsidRPr="00A076B6">
        <w:t>иков;</w:t>
      </w:r>
    </w:p>
    <w:p w14:paraId="282314EC" w14:textId="77777777" w:rsidR="00D332A0" w:rsidRPr="00A076B6" w:rsidRDefault="00D332A0" w:rsidP="00453D1A">
      <w:r w:rsidRPr="00A076B6">
        <w:rPr>
          <w:rFonts w:eastAsia="Times New Roman"/>
        </w:rPr>
        <w:t>–</w:t>
      </w:r>
      <w:r w:rsidRPr="00A076B6">
        <w:rPr>
          <w:rFonts w:eastAsia="Times New Roman"/>
        </w:rPr>
        <w:tab/>
      </w:r>
      <w:r w:rsidRPr="00A076B6">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14:paraId="64E65AE7" w14:textId="77777777" w:rsidR="00D332A0" w:rsidRPr="00A076B6" w:rsidRDefault="00D332A0" w:rsidP="00453D1A">
      <w:r w:rsidRPr="00A076B6">
        <w:rPr>
          <w:rFonts w:eastAsia="Times New Roman"/>
        </w:rPr>
        <w:t>–</w:t>
      </w:r>
      <w:r w:rsidRPr="00A076B6">
        <w:rPr>
          <w:rFonts w:eastAsia="Times New Roman"/>
        </w:rPr>
        <w:tab/>
      </w:r>
      <w:r w:rsidRPr="00A076B6">
        <w:t>исполнять (в том числе фрагментарно, отдельными темами) сочинения композиторов-</w:t>
      </w:r>
      <w:r w:rsidR="007D15A1" w:rsidRPr="00A076B6">
        <w:t>класс</w:t>
      </w:r>
      <w:r w:rsidRPr="00A076B6">
        <w:t>иков;</w:t>
      </w:r>
    </w:p>
    <w:p w14:paraId="743A4075" w14:textId="77777777" w:rsidR="00D332A0" w:rsidRPr="00A076B6" w:rsidRDefault="00D332A0" w:rsidP="00453D1A">
      <w:r w:rsidRPr="00A076B6">
        <w:rPr>
          <w:rFonts w:eastAsia="Times New Roman"/>
        </w:rPr>
        <w:t>–</w:t>
      </w:r>
      <w:r w:rsidRPr="00A076B6">
        <w:rPr>
          <w:rFonts w:eastAsia="Times New Roman"/>
        </w:rPr>
        <w:tab/>
      </w:r>
      <w:r w:rsidRPr="00A076B6">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14:paraId="79C7C1F6" w14:textId="77777777" w:rsidR="00D332A0" w:rsidRPr="00A076B6" w:rsidRDefault="00D332A0" w:rsidP="00453D1A">
      <w:r w:rsidRPr="00A076B6">
        <w:rPr>
          <w:rFonts w:eastAsia="Times New Roman"/>
        </w:rPr>
        <w:t>–</w:t>
      </w:r>
      <w:r w:rsidRPr="00A076B6">
        <w:rPr>
          <w:rFonts w:eastAsia="Times New Roman"/>
        </w:rPr>
        <w:tab/>
      </w:r>
      <w:r w:rsidRPr="00A076B6">
        <w:t>характеризовать выразительные средства, использованные композитором для создания музыкального образа;</w:t>
      </w:r>
    </w:p>
    <w:p w14:paraId="7F68E523" w14:textId="77777777" w:rsidR="00D332A0" w:rsidRPr="00A076B6" w:rsidRDefault="00D332A0" w:rsidP="00453D1A">
      <w:r w:rsidRPr="00A076B6">
        <w:rPr>
          <w:rFonts w:eastAsia="Times New Roman"/>
        </w:rPr>
        <w:t>–</w:t>
      </w:r>
      <w:r w:rsidRPr="00A076B6">
        <w:rPr>
          <w:rFonts w:eastAsia="Times New Roman"/>
        </w:rPr>
        <w:tab/>
      </w:r>
      <w:r w:rsidRPr="00A076B6">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762B69C5" w14:textId="6A7C448C" w:rsidR="00D332A0" w:rsidRPr="00A076B6" w:rsidRDefault="00D332A0" w:rsidP="00453D1A">
      <w:pPr>
        <w:rPr>
          <w:i/>
        </w:rPr>
      </w:pPr>
      <w:r w:rsidRPr="00A076B6">
        <w:rPr>
          <w:bCs/>
          <w:i/>
        </w:rPr>
        <w:t>Модуль</w:t>
      </w:r>
      <w:r w:rsidR="00E82691" w:rsidRPr="00A076B6">
        <w:rPr>
          <w:bCs/>
          <w:i/>
        </w:rPr>
        <w:t xml:space="preserve"> «</w:t>
      </w:r>
      <w:r w:rsidRPr="00A076B6">
        <w:rPr>
          <w:bCs/>
          <w:i/>
        </w:rPr>
        <w:t>Музыкальная грамота</w:t>
      </w:r>
      <w:r w:rsidR="00E82691" w:rsidRPr="00A076B6">
        <w:rPr>
          <w:bCs/>
          <w:i/>
        </w:rPr>
        <w:t>»:</w:t>
      </w:r>
    </w:p>
    <w:p w14:paraId="7A85A6B8" w14:textId="77777777" w:rsidR="00D332A0" w:rsidRPr="00A076B6" w:rsidRDefault="00D332A0" w:rsidP="00453D1A">
      <w:r w:rsidRPr="00A076B6">
        <w:rPr>
          <w:rFonts w:eastAsia="Times New Roman"/>
        </w:rPr>
        <w:t>–</w:t>
      </w:r>
      <w:r w:rsidRPr="00A076B6">
        <w:rPr>
          <w:rFonts w:eastAsia="Times New Roman"/>
        </w:rPr>
        <w:tab/>
      </w:r>
      <w:r w:rsidR="007D15A1" w:rsidRPr="00A076B6">
        <w:t>класс</w:t>
      </w:r>
      <w:r w:rsidRPr="00A076B6">
        <w:t>ифицировать звуки: шумовые и музыкальные, длинные, короткие, тихие, громкие, низкие, высокие;</w:t>
      </w:r>
    </w:p>
    <w:p w14:paraId="7459E04B" w14:textId="77777777" w:rsidR="00D332A0" w:rsidRPr="00A076B6" w:rsidRDefault="00D332A0" w:rsidP="00453D1A">
      <w:r w:rsidRPr="00A076B6">
        <w:rPr>
          <w:rFonts w:eastAsia="Times New Roman"/>
        </w:rPr>
        <w:t>–</w:t>
      </w:r>
      <w:r w:rsidRPr="00A076B6">
        <w:rPr>
          <w:rFonts w:eastAsia="Times New Roman"/>
        </w:rPr>
        <w:tab/>
      </w:r>
      <w:r w:rsidRPr="00A076B6">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14:paraId="36FE9C66" w14:textId="77777777" w:rsidR="00D332A0" w:rsidRPr="00A076B6" w:rsidRDefault="00D332A0" w:rsidP="00453D1A">
      <w:r w:rsidRPr="00A076B6">
        <w:rPr>
          <w:rFonts w:eastAsia="Times New Roman"/>
        </w:rPr>
        <w:t>–</w:t>
      </w:r>
      <w:r w:rsidRPr="00A076B6">
        <w:rPr>
          <w:rFonts w:eastAsia="Times New Roman"/>
        </w:rPr>
        <w:tab/>
      </w:r>
      <w:r w:rsidRPr="00A076B6">
        <w:t>различать изобразительные и выразительные интонации, находить признаки сходства и различия музыкальных и речевых интонаций;</w:t>
      </w:r>
    </w:p>
    <w:p w14:paraId="60C2D855" w14:textId="77777777" w:rsidR="00D332A0" w:rsidRPr="00A076B6" w:rsidRDefault="00D332A0" w:rsidP="00453D1A">
      <w:r w:rsidRPr="00A076B6">
        <w:rPr>
          <w:rFonts w:eastAsia="Times New Roman"/>
        </w:rPr>
        <w:t>–</w:t>
      </w:r>
      <w:r w:rsidRPr="00A076B6">
        <w:rPr>
          <w:rFonts w:eastAsia="Times New Roman"/>
        </w:rPr>
        <w:tab/>
      </w:r>
      <w:r w:rsidRPr="00A076B6">
        <w:t>различать на слух принципы развития: повтор, контраст, варьирование;</w:t>
      </w:r>
    </w:p>
    <w:p w14:paraId="2DF22892" w14:textId="6106C551" w:rsidR="00D332A0" w:rsidRPr="00A076B6" w:rsidRDefault="00D332A0" w:rsidP="00453D1A">
      <w:r w:rsidRPr="00A076B6">
        <w:rPr>
          <w:rFonts w:eastAsia="Times New Roman"/>
        </w:rPr>
        <w:t>–</w:t>
      </w:r>
      <w:r w:rsidRPr="00A076B6">
        <w:rPr>
          <w:rFonts w:eastAsia="Times New Roman"/>
        </w:rPr>
        <w:tab/>
      </w:r>
      <w:r w:rsidRPr="00A076B6">
        <w:t>понимать значение термина</w:t>
      </w:r>
      <w:r w:rsidR="00E82691" w:rsidRPr="00A076B6">
        <w:t xml:space="preserve"> «</w:t>
      </w:r>
      <w:r w:rsidRPr="00A076B6">
        <w:t>музыкальная форма</w:t>
      </w:r>
      <w:r w:rsidR="00E82691" w:rsidRPr="00A076B6">
        <w:t>»,</w:t>
      </w:r>
      <w:r w:rsidRPr="00A076B6">
        <w:t xml:space="preserve"> определять на слух простые музыкальные формы – двухчастную, трёхчастную и трёхчастную репризную, рондо, вариации; </w:t>
      </w:r>
    </w:p>
    <w:p w14:paraId="3E0B2DE6" w14:textId="77777777" w:rsidR="00D332A0" w:rsidRPr="00A076B6" w:rsidRDefault="00D332A0" w:rsidP="00453D1A">
      <w:r w:rsidRPr="00A076B6">
        <w:rPr>
          <w:rFonts w:eastAsia="Times New Roman"/>
        </w:rPr>
        <w:t>–</w:t>
      </w:r>
      <w:r w:rsidRPr="00A076B6">
        <w:rPr>
          <w:rFonts w:eastAsia="Times New Roman"/>
        </w:rPr>
        <w:tab/>
      </w:r>
      <w:r w:rsidRPr="00A076B6">
        <w:t>ориентироваться в нотной записи в пределах певческого диапазона;</w:t>
      </w:r>
    </w:p>
    <w:p w14:paraId="4DECA79F" w14:textId="77777777" w:rsidR="00D332A0" w:rsidRPr="00A076B6" w:rsidRDefault="00D332A0" w:rsidP="00453D1A">
      <w:r w:rsidRPr="00A076B6">
        <w:rPr>
          <w:rFonts w:eastAsia="Times New Roman"/>
        </w:rPr>
        <w:t>–</w:t>
      </w:r>
      <w:r w:rsidRPr="00A076B6">
        <w:rPr>
          <w:rFonts w:eastAsia="Times New Roman"/>
        </w:rPr>
        <w:tab/>
      </w:r>
      <w:r w:rsidRPr="00A076B6">
        <w:t>исполнять и создавать различные ритмические рисунки;</w:t>
      </w:r>
    </w:p>
    <w:p w14:paraId="0AE75B27" w14:textId="77777777" w:rsidR="00D332A0" w:rsidRPr="00A076B6" w:rsidRDefault="00D332A0" w:rsidP="00453D1A">
      <w:r w:rsidRPr="00A076B6">
        <w:rPr>
          <w:rFonts w:eastAsia="Times New Roman"/>
        </w:rPr>
        <w:t>–</w:t>
      </w:r>
      <w:r w:rsidRPr="00A076B6">
        <w:rPr>
          <w:rFonts w:eastAsia="Times New Roman"/>
        </w:rPr>
        <w:tab/>
      </w:r>
      <w:r w:rsidRPr="00A076B6">
        <w:t>исполнять песни с простым мелодическим рисунком.</w:t>
      </w:r>
    </w:p>
    <w:p w14:paraId="68A09938" w14:textId="16DF10F4" w:rsidR="00D332A0" w:rsidRPr="00A076B6" w:rsidRDefault="00D332A0" w:rsidP="00453D1A">
      <w:pPr>
        <w:rPr>
          <w:i/>
        </w:rPr>
      </w:pPr>
      <w:r w:rsidRPr="00A076B6">
        <w:rPr>
          <w:bCs/>
          <w:i/>
        </w:rPr>
        <w:t>Модуль</w:t>
      </w:r>
      <w:r w:rsidR="00E82691" w:rsidRPr="00A076B6">
        <w:rPr>
          <w:bCs/>
          <w:i/>
        </w:rPr>
        <w:t xml:space="preserve"> «</w:t>
      </w:r>
      <w:r w:rsidRPr="00A076B6">
        <w:rPr>
          <w:bCs/>
          <w:i/>
        </w:rPr>
        <w:t>Музыка в жизни человека</w:t>
      </w:r>
      <w:r w:rsidR="00E82691" w:rsidRPr="00A076B6">
        <w:rPr>
          <w:bCs/>
          <w:i/>
        </w:rPr>
        <w:t>»:</w:t>
      </w:r>
    </w:p>
    <w:p w14:paraId="7422E011" w14:textId="77777777" w:rsidR="00D332A0" w:rsidRPr="00A076B6" w:rsidRDefault="00D332A0" w:rsidP="00453D1A">
      <w:r w:rsidRPr="00A076B6">
        <w:rPr>
          <w:rFonts w:eastAsia="Times New Roman"/>
        </w:rPr>
        <w:t>–</w:t>
      </w:r>
      <w:r w:rsidRPr="00A076B6">
        <w:rPr>
          <w:rFonts w:eastAsia="Times New Roman"/>
        </w:rPr>
        <w:tab/>
      </w:r>
      <w:r w:rsidRPr="00A076B6">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14:paraId="78FAED80" w14:textId="77777777" w:rsidR="00D332A0" w:rsidRPr="00A076B6" w:rsidRDefault="00D332A0" w:rsidP="00453D1A">
      <w:r w:rsidRPr="00A076B6">
        <w:rPr>
          <w:rFonts w:eastAsia="Times New Roman"/>
        </w:rPr>
        <w:t>–</w:t>
      </w:r>
      <w:r w:rsidRPr="00A076B6">
        <w:rPr>
          <w:rFonts w:eastAsia="Times New Roman"/>
        </w:rPr>
        <w:tab/>
      </w:r>
      <w:r w:rsidRPr="00A076B6">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14:paraId="4D76351F" w14:textId="77777777" w:rsidR="00D332A0" w:rsidRPr="00A076B6" w:rsidRDefault="00D332A0" w:rsidP="00453D1A">
      <w:r w:rsidRPr="00A076B6">
        <w:rPr>
          <w:rFonts w:eastAsia="Times New Roman"/>
        </w:rPr>
        <w:t>–</w:t>
      </w:r>
      <w:r w:rsidRPr="00A076B6">
        <w:rPr>
          <w:rFonts w:eastAsia="Times New Roman"/>
        </w:rPr>
        <w:tab/>
      </w:r>
      <w:r w:rsidRPr="00A076B6">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14:paraId="4AE0B636" w14:textId="62137CC6" w:rsidR="00D332A0" w:rsidRPr="00A076B6" w:rsidRDefault="00D332A0" w:rsidP="00453D1A">
      <w:pPr>
        <w:rPr>
          <w:i/>
        </w:rPr>
      </w:pPr>
      <w:r w:rsidRPr="00A076B6">
        <w:rPr>
          <w:bCs/>
          <w:i/>
        </w:rPr>
        <w:t>Модуль</w:t>
      </w:r>
      <w:r w:rsidR="00E82691" w:rsidRPr="00A076B6">
        <w:rPr>
          <w:bCs/>
          <w:i/>
        </w:rPr>
        <w:t xml:space="preserve"> «</w:t>
      </w:r>
      <w:r w:rsidRPr="00A076B6">
        <w:rPr>
          <w:bCs/>
          <w:i/>
        </w:rPr>
        <w:t>Народная музыка России</w:t>
      </w:r>
      <w:r w:rsidR="00E82691" w:rsidRPr="00A076B6">
        <w:rPr>
          <w:bCs/>
          <w:i/>
        </w:rPr>
        <w:t>»:</w:t>
      </w:r>
    </w:p>
    <w:p w14:paraId="29BB0831" w14:textId="77777777" w:rsidR="00D332A0" w:rsidRPr="00A076B6" w:rsidRDefault="00D332A0" w:rsidP="00453D1A">
      <w:r w:rsidRPr="00A076B6">
        <w:rPr>
          <w:rFonts w:eastAsia="Times New Roman"/>
        </w:rPr>
        <w:t>–</w:t>
      </w:r>
      <w:r w:rsidRPr="00A076B6">
        <w:rPr>
          <w:rFonts w:eastAsia="Times New Roman"/>
        </w:rPr>
        <w:tab/>
      </w:r>
      <w:r w:rsidRPr="00A076B6">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0735F9B9" w14:textId="77777777" w:rsidR="00D332A0" w:rsidRPr="00A076B6" w:rsidRDefault="00D332A0" w:rsidP="00453D1A">
      <w:r w:rsidRPr="00A076B6">
        <w:rPr>
          <w:rFonts w:eastAsia="Times New Roman"/>
        </w:rPr>
        <w:t>–</w:t>
      </w:r>
      <w:r w:rsidRPr="00A076B6">
        <w:rPr>
          <w:rFonts w:eastAsia="Times New Roman"/>
        </w:rPr>
        <w:tab/>
      </w:r>
      <w:r w:rsidRPr="00A076B6">
        <w:t>определять на слух и называть знакомые народные музыкальные инструменты;</w:t>
      </w:r>
    </w:p>
    <w:p w14:paraId="3CB9F158" w14:textId="77777777" w:rsidR="00D332A0" w:rsidRPr="00A076B6" w:rsidRDefault="00D332A0" w:rsidP="00453D1A">
      <w:r w:rsidRPr="00A076B6">
        <w:rPr>
          <w:rFonts w:eastAsia="Times New Roman"/>
        </w:rPr>
        <w:t>–</w:t>
      </w:r>
      <w:r w:rsidRPr="00A076B6">
        <w:rPr>
          <w:rFonts w:eastAsia="Times New Roman"/>
        </w:rPr>
        <w:tab/>
      </w:r>
      <w:r w:rsidRPr="00A076B6">
        <w:t>группировать народные музыкальные инструменты по принципу звукоизвлечения: духовые, ударные, струнные;</w:t>
      </w:r>
    </w:p>
    <w:p w14:paraId="446C8D38" w14:textId="77777777" w:rsidR="00D332A0" w:rsidRPr="00A076B6" w:rsidRDefault="00D332A0" w:rsidP="00453D1A">
      <w:r w:rsidRPr="00A076B6">
        <w:rPr>
          <w:rFonts w:eastAsia="Times New Roman"/>
        </w:rPr>
        <w:t>–</w:t>
      </w:r>
      <w:r w:rsidRPr="00A076B6">
        <w:rPr>
          <w:rFonts w:eastAsia="Times New Roman"/>
        </w:rPr>
        <w:tab/>
      </w:r>
      <w:r w:rsidRPr="00A076B6">
        <w:t>определять принадлежность музыкальных произведений и их фрагментов к композиторскому или народному творчеству;</w:t>
      </w:r>
    </w:p>
    <w:p w14:paraId="1372656E" w14:textId="77777777" w:rsidR="00D332A0" w:rsidRPr="00A076B6" w:rsidRDefault="00D332A0" w:rsidP="00453D1A">
      <w:r w:rsidRPr="00A076B6">
        <w:rPr>
          <w:rFonts w:eastAsia="Times New Roman"/>
        </w:rPr>
        <w:t>–</w:t>
      </w:r>
      <w:r w:rsidRPr="00A076B6">
        <w:rPr>
          <w:rFonts w:eastAsia="Times New Roman"/>
        </w:rPr>
        <w:tab/>
      </w:r>
      <w:r w:rsidRPr="00A076B6">
        <w:t>различать манеру пения, инструментального исполнения, типы солистов и коллективов – народных и академических;</w:t>
      </w:r>
    </w:p>
    <w:p w14:paraId="26A9D666" w14:textId="77777777" w:rsidR="00D332A0" w:rsidRPr="00A076B6" w:rsidRDefault="00D332A0" w:rsidP="00453D1A">
      <w:r w:rsidRPr="00A076B6">
        <w:rPr>
          <w:rFonts w:eastAsia="Times New Roman"/>
        </w:rPr>
        <w:t>–</w:t>
      </w:r>
      <w:r w:rsidRPr="00A076B6">
        <w:rPr>
          <w:rFonts w:eastAsia="Times New Roman"/>
        </w:rPr>
        <w:tab/>
      </w:r>
      <w:r w:rsidRPr="00A076B6">
        <w:t>создавать ритмический аккомпанемент на ударных инструментах при исполнении народной песни;</w:t>
      </w:r>
    </w:p>
    <w:p w14:paraId="5C92CBB0" w14:textId="77777777" w:rsidR="00D332A0" w:rsidRPr="00A076B6" w:rsidRDefault="00D332A0" w:rsidP="00453D1A">
      <w:r w:rsidRPr="00A076B6">
        <w:rPr>
          <w:rFonts w:eastAsia="Times New Roman"/>
        </w:rPr>
        <w:t>–</w:t>
      </w:r>
      <w:r w:rsidRPr="00A076B6">
        <w:rPr>
          <w:rFonts w:eastAsia="Times New Roman"/>
        </w:rPr>
        <w:tab/>
      </w:r>
      <w:r w:rsidRPr="00A076B6">
        <w:t>исполнять народные произведения различных жанров с сопровождением и без сопровождения;</w:t>
      </w:r>
    </w:p>
    <w:p w14:paraId="069D0777" w14:textId="77777777" w:rsidR="00D332A0" w:rsidRPr="00A076B6" w:rsidRDefault="00D332A0" w:rsidP="00453D1A">
      <w:r w:rsidRPr="00A076B6">
        <w:rPr>
          <w:rFonts w:eastAsia="Times New Roman"/>
        </w:rPr>
        <w:lastRenderedPageBreak/>
        <w:t>–</w:t>
      </w:r>
      <w:r w:rsidRPr="00A076B6">
        <w:rPr>
          <w:rFonts w:eastAsia="Times New Roman"/>
        </w:rPr>
        <w:tab/>
      </w:r>
      <w:r w:rsidRPr="00A076B6">
        <w:t>участвовать в коллективной игре/импровизации (вокальной, инструментальной, танцевальной) на основе освоенных фольклорных жанров.</w:t>
      </w:r>
    </w:p>
    <w:p w14:paraId="5134229E" w14:textId="327AB57F" w:rsidR="00D332A0" w:rsidRPr="00A076B6" w:rsidRDefault="00D332A0" w:rsidP="00453D1A">
      <w:pPr>
        <w:rPr>
          <w:i/>
        </w:rPr>
      </w:pPr>
      <w:r w:rsidRPr="00A076B6">
        <w:rPr>
          <w:bCs/>
          <w:i/>
        </w:rPr>
        <w:t>Модуль</w:t>
      </w:r>
      <w:r w:rsidR="00E82691" w:rsidRPr="00A076B6">
        <w:rPr>
          <w:bCs/>
          <w:i/>
        </w:rPr>
        <w:t xml:space="preserve"> «</w:t>
      </w:r>
      <w:r w:rsidRPr="00A076B6">
        <w:rPr>
          <w:bCs/>
          <w:i/>
        </w:rPr>
        <w:t>Духовная музыка</w:t>
      </w:r>
      <w:r w:rsidR="00E82691" w:rsidRPr="00A076B6">
        <w:rPr>
          <w:bCs/>
          <w:i/>
        </w:rPr>
        <w:t>»:</w:t>
      </w:r>
    </w:p>
    <w:p w14:paraId="5820DEB0" w14:textId="77777777" w:rsidR="00D332A0" w:rsidRPr="00A076B6" w:rsidRDefault="00D332A0" w:rsidP="00453D1A">
      <w:r w:rsidRPr="00A076B6">
        <w:rPr>
          <w:rFonts w:eastAsia="Times New Roman"/>
        </w:rPr>
        <w:t>–</w:t>
      </w:r>
      <w:r w:rsidRPr="00A076B6">
        <w:rPr>
          <w:rFonts w:eastAsia="Times New Roman"/>
        </w:rPr>
        <w:tab/>
      </w:r>
      <w:r w:rsidRPr="00A076B6">
        <w:t>определять характер, настроение музыкальных произведений духовной музыки, характеризовать её жизненное предназначение;</w:t>
      </w:r>
    </w:p>
    <w:p w14:paraId="000BF73C" w14:textId="77777777" w:rsidR="00D332A0" w:rsidRPr="00A076B6" w:rsidRDefault="00D332A0" w:rsidP="00453D1A">
      <w:r w:rsidRPr="00A076B6">
        <w:rPr>
          <w:rFonts w:eastAsia="Times New Roman"/>
        </w:rPr>
        <w:t>–</w:t>
      </w:r>
      <w:r w:rsidRPr="00A076B6">
        <w:rPr>
          <w:rFonts w:eastAsia="Times New Roman"/>
        </w:rPr>
        <w:tab/>
      </w:r>
      <w:r w:rsidRPr="00A076B6">
        <w:t>исполнять доступные образцы духовной музыки;</w:t>
      </w:r>
    </w:p>
    <w:p w14:paraId="66185E7C" w14:textId="77777777" w:rsidR="00D332A0" w:rsidRPr="00A076B6" w:rsidRDefault="00D332A0" w:rsidP="00453D1A">
      <w:r w:rsidRPr="00A076B6">
        <w:rPr>
          <w:rFonts w:eastAsia="Times New Roman"/>
        </w:rPr>
        <w:t>–</w:t>
      </w:r>
      <w:r w:rsidRPr="00A076B6">
        <w:rPr>
          <w:rFonts w:eastAsia="Times New Roman"/>
        </w:rPr>
        <w:tab/>
      </w:r>
      <w:r w:rsidRPr="00A076B6">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4FEDA2E6" w14:textId="74AAB38F" w:rsidR="00D332A0" w:rsidRPr="00A076B6" w:rsidRDefault="00D332A0" w:rsidP="00453D1A">
      <w:pPr>
        <w:rPr>
          <w:i/>
        </w:rPr>
      </w:pPr>
      <w:r w:rsidRPr="00A076B6">
        <w:rPr>
          <w:bCs/>
          <w:i/>
        </w:rPr>
        <w:t>Модуль</w:t>
      </w:r>
      <w:r w:rsidR="00E82691" w:rsidRPr="00A076B6">
        <w:rPr>
          <w:bCs/>
          <w:i/>
        </w:rPr>
        <w:t xml:space="preserve"> «</w:t>
      </w:r>
      <w:r w:rsidRPr="00A076B6">
        <w:rPr>
          <w:bCs/>
          <w:i/>
        </w:rPr>
        <w:t>Музыка народов мира</w:t>
      </w:r>
      <w:r w:rsidR="00E82691" w:rsidRPr="00A076B6">
        <w:rPr>
          <w:bCs/>
          <w:i/>
        </w:rPr>
        <w:t>»:</w:t>
      </w:r>
    </w:p>
    <w:p w14:paraId="6A8F2F96" w14:textId="77777777" w:rsidR="00D332A0" w:rsidRPr="00A076B6" w:rsidRDefault="00D332A0" w:rsidP="00453D1A">
      <w:r w:rsidRPr="00A076B6">
        <w:rPr>
          <w:rFonts w:eastAsia="Times New Roman"/>
        </w:rPr>
        <w:t>–</w:t>
      </w:r>
      <w:r w:rsidRPr="00A076B6">
        <w:rPr>
          <w:rFonts w:eastAsia="Times New Roman"/>
        </w:rPr>
        <w:tab/>
      </w:r>
      <w:r w:rsidRPr="00A076B6">
        <w:t>различать на слух и исполнять произведения народной и композиторской музыки других стран;</w:t>
      </w:r>
    </w:p>
    <w:p w14:paraId="12218C20" w14:textId="77777777" w:rsidR="00D332A0" w:rsidRPr="00A076B6" w:rsidRDefault="00D332A0" w:rsidP="00453D1A">
      <w:r w:rsidRPr="00A076B6">
        <w:rPr>
          <w:rFonts w:eastAsia="Times New Roman"/>
        </w:rPr>
        <w:t>–</w:t>
      </w:r>
      <w:r w:rsidRPr="00A076B6">
        <w:rPr>
          <w:rFonts w:eastAsia="Times New Roman"/>
        </w:rPr>
        <w:tab/>
      </w:r>
      <w:r w:rsidRPr="00A076B6">
        <w:t>определять на слух принадлежность народных музыкальных инструментов к группам духовых, струнных, ударно-шумовых инструментов;</w:t>
      </w:r>
    </w:p>
    <w:p w14:paraId="2C095A0E" w14:textId="77777777" w:rsidR="00D332A0" w:rsidRPr="00A076B6" w:rsidRDefault="00D332A0" w:rsidP="00453D1A">
      <w:r w:rsidRPr="00A076B6">
        <w:rPr>
          <w:rFonts w:eastAsia="Times New Roman"/>
        </w:rPr>
        <w:t>–</w:t>
      </w:r>
      <w:r w:rsidRPr="00A076B6">
        <w:rPr>
          <w:rFonts w:eastAsia="Times New Roman"/>
        </w:rPr>
        <w:tab/>
      </w:r>
      <w:r w:rsidRPr="00A076B6">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7DD087ED" w14:textId="77777777" w:rsidR="00D332A0" w:rsidRPr="00A076B6" w:rsidRDefault="00D332A0" w:rsidP="00453D1A">
      <w:pPr>
        <w:rPr>
          <w:b/>
        </w:rPr>
      </w:pPr>
      <w:r w:rsidRPr="00A076B6">
        <w:rPr>
          <w:rFonts w:eastAsia="Times New Roman"/>
        </w:rPr>
        <w:t>–</w:t>
      </w:r>
      <w:r w:rsidRPr="00A076B6">
        <w:rPr>
          <w:rFonts w:eastAsia="Times New Roman"/>
        </w:rPr>
        <w:tab/>
      </w:r>
      <w:r w:rsidRPr="00A076B6">
        <w:t>различать и характеризовать фольклорные жанры музыки (песенные, танцевальные), вычленять и называть типичные жанровые признаки.</w:t>
      </w:r>
    </w:p>
    <w:p w14:paraId="43FB7BD2" w14:textId="77777777" w:rsidR="00D332A0" w:rsidRPr="00A076B6" w:rsidRDefault="00D332A0" w:rsidP="00453D1A">
      <w:pPr>
        <w:rPr>
          <w:b/>
        </w:rPr>
      </w:pPr>
      <w:r w:rsidRPr="00A076B6">
        <w:rPr>
          <w:b/>
        </w:rPr>
        <w:t xml:space="preserve">2 </w:t>
      </w:r>
      <w:r w:rsidR="007D15A1" w:rsidRPr="00A076B6">
        <w:rPr>
          <w:b/>
        </w:rPr>
        <w:t>класс</w:t>
      </w:r>
    </w:p>
    <w:p w14:paraId="21C9F059" w14:textId="77777777" w:rsidR="00D332A0" w:rsidRPr="00A076B6" w:rsidRDefault="00D332A0" w:rsidP="00453D1A">
      <w:r w:rsidRPr="00A076B6">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5B163DA1" w14:textId="410D5FCB" w:rsidR="00D332A0" w:rsidRPr="00A076B6" w:rsidRDefault="00D332A0" w:rsidP="00453D1A">
      <w:r w:rsidRPr="00A076B6">
        <w:t>Обучающиеся, освоившие основную образовательную программу по предмету</w:t>
      </w:r>
      <w:r w:rsidR="00E82691" w:rsidRPr="00A076B6">
        <w:t xml:space="preserve"> «</w:t>
      </w:r>
      <w:r w:rsidRPr="00A076B6">
        <w:t>Музыка</w:t>
      </w:r>
      <w:r w:rsidR="00E82691" w:rsidRPr="00A076B6">
        <w:t>»:</w:t>
      </w:r>
    </w:p>
    <w:p w14:paraId="7F472546" w14:textId="77777777" w:rsidR="00D332A0" w:rsidRPr="00A076B6" w:rsidRDefault="00D332A0" w:rsidP="00453D1A">
      <w:r w:rsidRPr="00A076B6">
        <w:rPr>
          <w:rFonts w:eastAsia="Times New Roman"/>
        </w:rPr>
        <w:t>–</w:t>
      </w:r>
      <w:r w:rsidRPr="00A076B6">
        <w:rPr>
          <w:rFonts w:eastAsia="Times New Roman"/>
        </w:rPr>
        <w:tab/>
      </w:r>
      <w:r w:rsidRPr="00A076B6">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14:paraId="676DDBD3" w14:textId="77777777" w:rsidR="00D332A0" w:rsidRPr="00A076B6" w:rsidRDefault="00D332A0" w:rsidP="00453D1A">
      <w:r w:rsidRPr="00A076B6">
        <w:rPr>
          <w:rFonts w:eastAsia="Times New Roman"/>
        </w:rPr>
        <w:t>–</w:t>
      </w:r>
      <w:r w:rsidRPr="00A076B6">
        <w:rPr>
          <w:rFonts w:eastAsia="Times New Roman"/>
        </w:rPr>
        <w:tab/>
      </w:r>
      <w:r w:rsidRPr="00A076B6">
        <w:t>сознательно стремятся к развитию своих музыкальных способностей;</w:t>
      </w:r>
    </w:p>
    <w:p w14:paraId="7C970EFB" w14:textId="77777777" w:rsidR="00D332A0" w:rsidRPr="00A076B6" w:rsidRDefault="00D332A0" w:rsidP="00453D1A">
      <w:r w:rsidRPr="00A076B6">
        <w:rPr>
          <w:rFonts w:eastAsia="Times New Roman"/>
        </w:rPr>
        <w:t>–</w:t>
      </w:r>
      <w:r w:rsidRPr="00A076B6">
        <w:rPr>
          <w:rFonts w:eastAsia="Times New Roman"/>
        </w:rPr>
        <w:tab/>
      </w:r>
      <w:r w:rsidRPr="00A076B6">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4A26B183" w14:textId="77777777" w:rsidR="00D332A0" w:rsidRPr="00A076B6" w:rsidRDefault="00D332A0" w:rsidP="00453D1A">
      <w:r w:rsidRPr="00A076B6">
        <w:rPr>
          <w:rFonts w:eastAsia="Times New Roman"/>
        </w:rPr>
        <w:t>–</w:t>
      </w:r>
      <w:r w:rsidRPr="00A076B6">
        <w:rPr>
          <w:rFonts w:eastAsia="Times New Roman"/>
        </w:rPr>
        <w:tab/>
      </w:r>
      <w:r w:rsidRPr="00A076B6">
        <w:t>имеют опыт восприятия, исполнения музыки разных жанров, творческой деятельности в различных смежных видах искусства;</w:t>
      </w:r>
    </w:p>
    <w:p w14:paraId="4974D205" w14:textId="77777777" w:rsidR="00D332A0" w:rsidRPr="00A076B6" w:rsidRDefault="00D332A0" w:rsidP="00453D1A">
      <w:r w:rsidRPr="00A076B6">
        <w:rPr>
          <w:rFonts w:eastAsia="Times New Roman"/>
        </w:rPr>
        <w:t>–</w:t>
      </w:r>
      <w:r w:rsidRPr="00A076B6">
        <w:rPr>
          <w:rFonts w:eastAsia="Times New Roman"/>
        </w:rPr>
        <w:tab/>
      </w:r>
      <w:r w:rsidRPr="00A076B6">
        <w:t>с уважением относятся к достижениям отечественной музыкальной культуры;</w:t>
      </w:r>
    </w:p>
    <w:p w14:paraId="21A9E515" w14:textId="77777777" w:rsidR="00D332A0" w:rsidRPr="00A076B6" w:rsidRDefault="00D332A0" w:rsidP="00453D1A">
      <w:r w:rsidRPr="00A076B6">
        <w:rPr>
          <w:rFonts w:eastAsia="Times New Roman"/>
        </w:rPr>
        <w:t>–</w:t>
      </w:r>
      <w:r w:rsidRPr="00A076B6">
        <w:rPr>
          <w:rFonts w:eastAsia="Times New Roman"/>
        </w:rPr>
        <w:tab/>
      </w:r>
      <w:r w:rsidRPr="00A076B6">
        <w:t xml:space="preserve">стремятся к расширению своего музыкального кругозора. </w:t>
      </w:r>
    </w:p>
    <w:p w14:paraId="0DC61340" w14:textId="533DE412" w:rsidR="00D332A0" w:rsidRPr="00A076B6" w:rsidRDefault="00D332A0" w:rsidP="00453D1A">
      <w:r w:rsidRPr="00A076B6">
        <w:t>Предметные результаты, формируемые в ходе изучения предмета</w:t>
      </w:r>
      <w:r w:rsidR="00E82691" w:rsidRPr="00A076B6">
        <w:t xml:space="preserve"> «</w:t>
      </w:r>
      <w:r w:rsidRPr="00A076B6">
        <w:t>Музыка</w:t>
      </w:r>
      <w:r w:rsidR="00E82691" w:rsidRPr="00A076B6">
        <w:t>»,</w:t>
      </w:r>
      <w:r w:rsidRPr="00A076B6">
        <w:t xml:space="preserve"> сгруппированы по учебным модулям и должны отражать сформированность умений:</w:t>
      </w:r>
    </w:p>
    <w:p w14:paraId="02DD2FB5" w14:textId="395758B1" w:rsidR="00D332A0" w:rsidRPr="00A076B6" w:rsidRDefault="00D332A0" w:rsidP="00453D1A">
      <w:pPr>
        <w:rPr>
          <w:i/>
        </w:rPr>
      </w:pPr>
      <w:r w:rsidRPr="00A076B6">
        <w:rPr>
          <w:i/>
        </w:rPr>
        <w:t>Модуль</w:t>
      </w:r>
      <w:r w:rsidR="00E82691" w:rsidRPr="00A076B6">
        <w:rPr>
          <w:i/>
        </w:rPr>
        <w:t xml:space="preserve"> «</w:t>
      </w:r>
      <w:r w:rsidRPr="00A076B6">
        <w:rPr>
          <w:i/>
        </w:rPr>
        <w:t>Музыка в жизни человека</w:t>
      </w:r>
      <w:r w:rsidR="00E82691" w:rsidRPr="00A076B6">
        <w:rPr>
          <w:i/>
        </w:rPr>
        <w:t>»:</w:t>
      </w:r>
    </w:p>
    <w:p w14:paraId="7A7BE1BB" w14:textId="77777777" w:rsidR="00D332A0" w:rsidRPr="00A076B6" w:rsidRDefault="00D332A0" w:rsidP="00453D1A">
      <w:r w:rsidRPr="00A076B6">
        <w:rPr>
          <w:rFonts w:eastAsia="Times New Roman"/>
        </w:rPr>
        <w:t>–</w:t>
      </w:r>
      <w:r w:rsidRPr="00A076B6">
        <w:rPr>
          <w:rFonts w:eastAsia="Times New Roman"/>
        </w:rPr>
        <w:tab/>
      </w:r>
      <w:r w:rsidRPr="00A076B6">
        <w:t>исполнять Гимн Российской Федерации,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14:paraId="7D8FBEDD" w14:textId="77777777" w:rsidR="00D332A0" w:rsidRPr="00A076B6" w:rsidRDefault="00D332A0" w:rsidP="00453D1A">
      <w:r w:rsidRPr="00A076B6">
        <w:rPr>
          <w:rFonts w:eastAsia="Times New Roman"/>
        </w:rPr>
        <w:t>–</w:t>
      </w:r>
      <w:r w:rsidRPr="00A076B6">
        <w:rPr>
          <w:rFonts w:eastAsia="Times New Roman"/>
        </w:rPr>
        <w:tab/>
      </w:r>
      <w:r w:rsidRPr="00A076B6">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14:paraId="0E9A25D7" w14:textId="77777777" w:rsidR="00D332A0" w:rsidRPr="00A076B6" w:rsidRDefault="00D332A0" w:rsidP="00453D1A">
      <w:r w:rsidRPr="00A076B6">
        <w:rPr>
          <w:rFonts w:eastAsia="Times New Roman"/>
        </w:rPr>
        <w:t>–</w:t>
      </w:r>
      <w:r w:rsidRPr="00A076B6">
        <w:rPr>
          <w:rFonts w:eastAsia="Times New Roman"/>
        </w:rPr>
        <w:tab/>
      </w:r>
      <w:r w:rsidRPr="00A076B6">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14:paraId="4AAA5ED4" w14:textId="78B95F6E" w:rsidR="00D332A0" w:rsidRPr="00A076B6" w:rsidRDefault="00D332A0" w:rsidP="00453D1A">
      <w:pPr>
        <w:rPr>
          <w:i/>
        </w:rPr>
      </w:pPr>
      <w:r w:rsidRPr="00A076B6">
        <w:rPr>
          <w:i/>
        </w:rPr>
        <w:t>Модуль</w:t>
      </w:r>
      <w:r w:rsidR="00E82691" w:rsidRPr="00A076B6">
        <w:rPr>
          <w:i/>
        </w:rPr>
        <w:t xml:space="preserve"> «</w:t>
      </w:r>
      <w:r w:rsidRPr="00A076B6">
        <w:rPr>
          <w:i/>
        </w:rPr>
        <w:t>Народная музыка России</w:t>
      </w:r>
      <w:r w:rsidR="00E82691" w:rsidRPr="00A076B6">
        <w:rPr>
          <w:i/>
        </w:rPr>
        <w:t>»:</w:t>
      </w:r>
    </w:p>
    <w:p w14:paraId="0504CDED" w14:textId="77777777" w:rsidR="00D332A0" w:rsidRPr="00A076B6" w:rsidRDefault="00D332A0" w:rsidP="00453D1A">
      <w:r w:rsidRPr="00A076B6">
        <w:rPr>
          <w:rFonts w:eastAsia="Times New Roman"/>
        </w:rPr>
        <w:t>–</w:t>
      </w:r>
      <w:r w:rsidRPr="00A076B6">
        <w:rPr>
          <w:rFonts w:eastAsia="Times New Roman"/>
        </w:rPr>
        <w:tab/>
      </w:r>
      <w:r w:rsidRPr="00A076B6">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245CA796" w14:textId="77777777" w:rsidR="00D332A0" w:rsidRPr="00A076B6" w:rsidRDefault="00D332A0" w:rsidP="00453D1A">
      <w:r w:rsidRPr="00A076B6">
        <w:rPr>
          <w:rFonts w:eastAsia="Times New Roman"/>
        </w:rPr>
        <w:t>–</w:t>
      </w:r>
      <w:r w:rsidRPr="00A076B6">
        <w:rPr>
          <w:rFonts w:eastAsia="Times New Roman"/>
        </w:rPr>
        <w:tab/>
      </w:r>
      <w:r w:rsidRPr="00A076B6">
        <w:t>определять на слух и называть знакомые народные музыкальные инструменты;</w:t>
      </w:r>
    </w:p>
    <w:p w14:paraId="1195D899" w14:textId="77777777" w:rsidR="00D332A0" w:rsidRPr="00A076B6" w:rsidRDefault="00D332A0" w:rsidP="00453D1A">
      <w:r w:rsidRPr="00A076B6">
        <w:rPr>
          <w:rFonts w:eastAsia="Times New Roman"/>
        </w:rPr>
        <w:lastRenderedPageBreak/>
        <w:t>–</w:t>
      </w:r>
      <w:r w:rsidRPr="00A076B6">
        <w:rPr>
          <w:rFonts w:eastAsia="Times New Roman"/>
        </w:rPr>
        <w:tab/>
      </w:r>
      <w:r w:rsidRPr="00A076B6">
        <w:t>группировать народные музыкальные инструменты по принципу звукоизвлечения: духовые, ударные, струнные;</w:t>
      </w:r>
    </w:p>
    <w:p w14:paraId="3CA3146A" w14:textId="77777777" w:rsidR="00D332A0" w:rsidRPr="00A076B6" w:rsidRDefault="00D332A0" w:rsidP="00453D1A">
      <w:r w:rsidRPr="00A076B6">
        <w:rPr>
          <w:rFonts w:eastAsia="Times New Roman"/>
        </w:rPr>
        <w:t>–</w:t>
      </w:r>
      <w:r w:rsidRPr="00A076B6">
        <w:rPr>
          <w:rFonts w:eastAsia="Times New Roman"/>
        </w:rPr>
        <w:tab/>
      </w:r>
      <w:r w:rsidRPr="00A076B6">
        <w:t>определять принадлежность музыкальных произведений и их фрагментов к композиторскому или народному творчеству;</w:t>
      </w:r>
    </w:p>
    <w:p w14:paraId="5752EE23" w14:textId="77777777" w:rsidR="00D332A0" w:rsidRPr="00A076B6" w:rsidRDefault="00D332A0" w:rsidP="00453D1A">
      <w:r w:rsidRPr="00A076B6">
        <w:rPr>
          <w:rFonts w:eastAsia="Times New Roman"/>
        </w:rPr>
        <w:t>–</w:t>
      </w:r>
      <w:r w:rsidRPr="00A076B6">
        <w:rPr>
          <w:rFonts w:eastAsia="Times New Roman"/>
        </w:rPr>
        <w:tab/>
      </w:r>
      <w:r w:rsidRPr="00A076B6">
        <w:t>различать манеру пения, инструментального исполнения, типы солистов и коллективов – народных и академических;</w:t>
      </w:r>
    </w:p>
    <w:p w14:paraId="2386A76F" w14:textId="77777777" w:rsidR="00D332A0" w:rsidRPr="00A076B6" w:rsidRDefault="00D332A0" w:rsidP="00453D1A">
      <w:r w:rsidRPr="00A076B6">
        <w:rPr>
          <w:rFonts w:eastAsia="Times New Roman"/>
        </w:rPr>
        <w:t>–</w:t>
      </w:r>
      <w:r w:rsidRPr="00A076B6">
        <w:rPr>
          <w:rFonts w:eastAsia="Times New Roman"/>
        </w:rPr>
        <w:tab/>
      </w:r>
      <w:r w:rsidRPr="00A076B6">
        <w:t>создавать ритмический аккомпанемент на ударных инструментах при исполнении народной песни;</w:t>
      </w:r>
    </w:p>
    <w:p w14:paraId="7FD20451" w14:textId="77777777" w:rsidR="00D332A0" w:rsidRPr="00A076B6" w:rsidRDefault="00D332A0" w:rsidP="00453D1A">
      <w:r w:rsidRPr="00A076B6">
        <w:rPr>
          <w:rFonts w:eastAsia="Times New Roman"/>
        </w:rPr>
        <w:t>–</w:t>
      </w:r>
      <w:r w:rsidRPr="00A076B6">
        <w:rPr>
          <w:rFonts w:eastAsia="Times New Roman"/>
        </w:rPr>
        <w:tab/>
      </w:r>
      <w:r w:rsidRPr="00A076B6">
        <w:t>исполнять народные произведения различных жанров с сопровождением и без сопровождения;</w:t>
      </w:r>
    </w:p>
    <w:p w14:paraId="36FCA411" w14:textId="77777777" w:rsidR="00D332A0" w:rsidRPr="00A076B6" w:rsidRDefault="00D332A0" w:rsidP="00453D1A">
      <w:r w:rsidRPr="00A076B6">
        <w:rPr>
          <w:rFonts w:eastAsia="Times New Roman"/>
        </w:rPr>
        <w:t>–</w:t>
      </w:r>
      <w:r w:rsidRPr="00A076B6">
        <w:rPr>
          <w:rFonts w:eastAsia="Times New Roman"/>
        </w:rPr>
        <w:tab/>
      </w:r>
      <w:r w:rsidRPr="00A076B6">
        <w:t>участвовать в коллективной игре/импровизации (вокальной, инструментальной, танцевальной) на основе освоенных фольклорных жанров.</w:t>
      </w:r>
    </w:p>
    <w:p w14:paraId="152EF7C5" w14:textId="59FCAA25" w:rsidR="00D332A0" w:rsidRPr="00A076B6" w:rsidRDefault="00D332A0" w:rsidP="00453D1A">
      <w:pPr>
        <w:rPr>
          <w:i/>
        </w:rPr>
      </w:pPr>
      <w:r w:rsidRPr="00A076B6">
        <w:rPr>
          <w:i/>
        </w:rPr>
        <w:t>Модуль</w:t>
      </w:r>
      <w:r w:rsidR="00E82691" w:rsidRPr="00A076B6">
        <w:rPr>
          <w:i/>
        </w:rPr>
        <w:t xml:space="preserve"> «</w:t>
      </w:r>
      <w:r w:rsidRPr="00A076B6">
        <w:rPr>
          <w:i/>
        </w:rPr>
        <w:t>Музыкальная грамота</w:t>
      </w:r>
      <w:r w:rsidR="00E82691" w:rsidRPr="00A076B6">
        <w:rPr>
          <w:i/>
        </w:rPr>
        <w:t>»:</w:t>
      </w:r>
    </w:p>
    <w:p w14:paraId="45E40101" w14:textId="77777777" w:rsidR="00D332A0" w:rsidRPr="00A076B6" w:rsidRDefault="00D332A0" w:rsidP="00453D1A">
      <w:r w:rsidRPr="00A076B6">
        <w:rPr>
          <w:rFonts w:eastAsia="Times New Roman"/>
        </w:rPr>
        <w:t>–</w:t>
      </w:r>
      <w:r w:rsidRPr="00A076B6">
        <w:rPr>
          <w:rFonts w:eastAsia="Times New Roman"/>
        </w:rPr>
        <w:tab/>
      </w:r>
      <w:r w:rsidR="007D15A1" w:rsidRPr="00A076B6">
        <w:t>класс</w:t>
      </w:r>
      <w:r w:rsidRPr="00A076B6">
        <w:t>ифицировать звуки: шумовые и музыкальные, длинные, короткие, тихие, громкие, низкие, высокие;</w:t>
      </w:r>
    </w:p>
    <w:p w14:paraId="5707654B" w14:textId="77777777" w:rsidR="00D332A0" w:rsidRPr="00A076B6" w:rsidRDefault="00D332A0" w:rsidP="00453D1A">
      <w:r w:rsidRPr="00A076B6">
        <w:rPr>
          <w:rFonts w:eastAsia="Times New Roman"/>
        </w:rPr>
        <w:t>–</w:t>
      </w:r>
      <w:r w:rsidRPr="00A076B6">
        <w:rPr>
          <w:rFonts w:eastAsia="Times New Roman"/>
        </w:rPr>
        <w:tab/>
      </w:r>
      <w:r w:rsidRPr="00A076B6">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14:paraId="51C5D798" w14:textId="77777777" w:rsidR="00D332A0" w:rsidRPr="00A076B6" w:rsidRDefault="00D332A0" w:rsidP="00453D1A">
      <w:r w:rsidRPr="00A076B6">
        <w:rPr>
          <w:rFonts w:eastAsia="Times New Roman"/>
        </w:rPr>
        <w:t>–</w:t>
      </w:r>
      <w:r w:rsidRPr="00A076B6">
        <w:rPr>
          <w:rFonts w:eastAsia="Times New Roman"/>
        </w:rPr>
        <w:tab/>
      </w:r>
      <w:r w:rsidRPr="00A076B6">
        <w:t>различать изобразительные и выразительные интонации, находить признаки сходства и различия музыкальных и речевых интонаций;</w:t>
      </w:r>
    </w:p>
    <w:p w14:paraId="2DECCAE5" w14:textId="77777777" w:rsidR="00D332A0" w:rsidRPr="00A076B6" w:rsidRDefault="00D332A0" w:rsidP="00453D1A">
      <w:r w:rsidRPr="00A076B6">
        <w:rPr>
          <w:rFonts w:eastAsia="Times New Roman"/>
        </w:rPr>
        <w:t>–</w:t>
      </w:r>
      <w:r w:rsidRPr="00A076B6">
        <w:rPr>
          <w:rFonts w:eastAsia="Times New Roman"/>
        </w:rPr>
        <w:tab/>
      </w:r>
      <w:r w:rsidRPr="00A076B6">
        <w:t>различать на слух принципы развития: повтор, контраст, варьирование;</w:t>
      </w:r>
    </w:p>
    <w:p w14:paraId="70308383" w14:textId="682A52C3" w:rsidR="00D332A0" w:rsidRPr="00A076B6" w:rsidRDefault="00D332A0" w:rsidP="00453D1A">
      <w:r w:rsidRPr="00A076B6">
        <w:rPr>
          <w:rFonts w:eastAsia="Times New Roman"/>
        </w:rPr>
        <w:t>–</w:t>
      </w:r>
      <w:r w:rsidRPr="00A076B6">
        <w:rPr>
          <w:rFonts w:eastAsia="Times New Roman"/>
        </w:rPr>
        <w:tab/>
      </w:r>
      <w:r w:rsidRPr="00A076B6">
        <w:t>понимать значение термина</w:t>
      </w:r>
      <w:r w:rsidR="00E82691" w:rsidRPr="00A076B6">
        <w:t xml:space="preserve"> «</w:t>
      </w:r>
      <w:r w:rsidRPr="00A076B6">
        <w:t>музыкальная форма</w:t>
      </w:r>
      <w:r w:rsidR="00E82691" w:rsidRPr="00A076B6">
        <w:t>»,</w:t>
      </w:r>
      <w:r w:rsidRPr="00A076B6">
        <w:t xml:space="preserve"> определять на слух простые музыкальные формы – двухчастную, трёхчастную и трёхчастную репризную, рондо, вариации; </w:t>
      </w:r>
    </w:p>
    <w:p w14:paraId="10322E01" w14:textId="77777777" w:rsidR="00D332A0" w:rsidRPr="00A076B6" w:rsidRDefault="00D332A0" w:rsidP="00453D1A">
      <w:r w:rsidRPr="00A076B6">
        <w:rPr>
          <w:rFonts w:eastAsia="Times New Roman"/>
        </w:rPr>
        <w:t>–</w:t>
      </w:r>
      <w:r w:rsidRPr="00A076B6">
        <w:rPr>
          <w:rFonts w:eastAsia="Times New Roman"/>
        </w:rPr>
        <w:tab/>
      </w:r>
      <w:r w:rsidRPr="00A076B6">
        <w:t>ориентироваться в нотной записи в пределах певческого диапазона;</w:t>
      </w:r>
    </w:p>
    <w:p w14:paraId="701BA81D" w14:textId="77777777" w:rsidR="00D332A0" w:rsidRPr="00A076B6" w:rsidRDefault="00D332A0" w:rsidP="00453D1A">
      <w:r w:rsidRPr="00A076B6">
        <w:rPr>
          <w:rFonts w:eastAsia="Times New Roman"/>
        </w:rPr>
        <w:t>–</w:t>
      </w:r>
      <w:r w:rsidRPr="00A076B6">
        <w:rPr>
          <w:rFonts w:eastAsia="Times New Roman"/>
        </w:rPr>
        <w:tab/>
      </w:r>
      <w:r w:rsidRPr="00A076B6">
        <w:t>исполнять и создавать различные ритмические рисунки;</w:t>
      </w:r>
    </w:p>
    <w:p w14:paraId="700D52E0" w14:textId="77777777" w:rsidR="00D332A0" w:rsidRPr="00A076B6" w:rsidRDefault="00D332A0" w:rsidP="00453D1A">
      <w:r w:rsidRPr="00A076B6">
        <w:rPr>
          <w:rFonts w:eastAsia="Times New Roman"/>
        </w:rPr>
        <w:t>–</w:t>
      </w:r>
      <w:r w:rsidRPr="00A076B6">
        <w:rPr>
          <w:rFonts w:eastAsia="Times New Roman"/>
        </w:rPr>
        <w:tab/>
      </w:r>
      <w:r w:rsidRPr="00A076B6">
        <w:t>исполнять песни с простым мелодическим рисунком.</w:t>
      </w:r>
    </w:p>
    <w:p w14:paraId="4A313C68" w14:textId="35652746" w:rsidR="00D332A0" w:rsidRPr="00A076B6" w:rsidRDefault="00D332A0" w:rsidP="00453D1A">
      <w:pPr>
        <w:rPr>
          <w:i/>
        </w:rPr>
      </w:pPr>
      <w:r w:rsidRPr="00A076B6">
        <w:rPr>
          <w:i/>
        </w:rPr>
        <w:t>Модуль</w:t>
      </w:r>
      <w:r w:rsidR="00E82691" w:rsidRPr="00A076B6">
        <w:rPr>
          <w:i/>
        </w:rPr>
        <w:t xml:space="preserve"> «</w:t>
      </w:r>
      <w:r w:rsidR="007D15A1" w:rsidRPr="00A076B6">
        <w:rPr>
          <w:i/>
        </w:rPr>
        <w:t>Класс</w:t>
      </w:r>
      <w:r w:rsidRPr="00A076B6">
        <w:rPr>
          <w:i/>
        </w:rPr>
        <w:t>ическая музыка</w:t>
      </w:r>
      <w:r w:rsidR="00E82691" w:rsidRPr="00A076B6">
        <w:rPr>
          <w:i/>
        </w:rPr>
        <w:t>»:</w:t>
      </w:r>
    </w:p>
    <w:p w14:paraId="5DE7444F" w14:textId="77777777" w:rsidR="00D332A0" w:rsidRPr="00A076B6" w:rsidRDefault="00D332A0" w:rsidP="00453D1A">
      <w:r w:rsidRPr="00A076B6">
        <w:rPr>
          <w:rFonts w:eastAsia="Times New Roman"/>
        </w:rPr>
        <w:t>–</w:t>
      </w:r>
      <w:r w:rsidRPr="00A076B6">
        <w:rPr>
          <w:rFonts w:eastAsia="Times New Roman"/>
        </w:rPr>
        <w:tab/>
      </w:r>
      <w:r w:rsidRPr="00A076B6">
        <w:t xml:space="preserve">различать на слух произведения </w:t>
      </w:r>
      <w:r w:rsidR="007D15A1" w:rsidRPr="00A076B6">
        <w:t>класс</w:t>
      </w:r>
      <w:r w:rsidRPr="00A076B6">
        <w:t>ической музыки, называть автора и произведение, исполнительский состав;</w:t>
      </w:r>
    </w:p>
    <w:p w14:paraId="0C34856F" w14:textId="77777777" w:rsidR="00D332A0" w:rsidRPr="00A076B6" w:rsidRDefault="00D332A0" w:rsidP="00453D1A">
      <w:r w:rsidRPr="00A076B6">
        <w:rPr>
          <w:rFonts w:eastAsia="Times New Roman"/>
        </w:rPr>
        <w:t>–</w:t>
      </w:r>
      <w:r w:rsidRPr="00A076B6">
        <w:rPr>
          <w:rFonts w:eastAsia="Times New Roman"/>
        </w:rPr>
        <w:tab/>
      </w:r>
      <w:r w:rsidRPr="00A076B6">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w:t>
      </w:r>
      <w:r w:rsidR="007D15A1" w:rsidRPr="00A076B6">
        <w:t>класс</w:t>
      </w:r>
      <w:r w:rsidRPr="00A076B6">
        <w:t>иков;</w:t>
      </w:r>
    </w:p>
    <w:p w14:paraId="55EFBB08" w14:textId="77777777" w:rsidR="00D332A0" w:rsidRPr="00A076B6" w:rsidRDefault="00D332A0" w:rsidP="00453D1A">
      <w:r w:rsidRPr="00A076B6">
        <w:rPr>
          <w:rFonts w:eastAsia="Times New Roman"/>
        </w:rPr>
        <w:t>–</w:t>
      </w:r>
      <w:r w:rsidRPr="00A076B6">
        <w:rPr>
          <w:rFonts w:eastAsia="Times New Roman"/>
        </w:rPr>
        <w:tab/>
      </w:r>
      <w:r w:rsidRPr="00A076B6">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14:paraId="68E6F539" w14:textId="77777777" w:rsidR="00D332A0" w:rsidRPr="00A076B6" w:rsidRDefault="00D332A0" w:rsidP="00453D1A">
      <w:r w:rsidRPr="00A076B6">
        <w:rPr>
          <w:rFonts w:eastAsia="Times New Roman"/>
        </w:rPr>
        <w:t>–</w:t>
      </w:r>
      <w:r w:rsidRPr="00A076B6">
        <w:rPr>
          <w:rFonts w:eastAsia="Times New Roman"/>
        </w:rPr>
        <w:tab/>
      </w:r>
      <w:r w:rsidRPr="00A076B6">
        <w:t>исполнять (в том числе фрагментарно, отдельными темами) сочинения композиторов-</w:t>
      </w:r>
      <w:r w:rsidR="007D15A1" w:rsidRPr="00A076B6">
        <w:t>класс</w:t>
      </w:r>
      <w:r w:rsidRPr="00A076B6">
        <w:t>иков;</w:t>
      </w:r>
    </w:p>
    <w:p w14:paraId="7F5A8B4E" w14:textId="77777777" w:rsidR="00D332A0" w:rsidRPr="00A076B6" w:rsidRDefault="00D332A0" w:rsidP="00453D1A">
      <w:r w:rsidRPr="00A076B6">
        <w:rPr>
          <w:rFonts w:eastAsia="Times New Roman"/>
        </w:rPr>
        <w:t>–</w:t>
      </w:r>
      <w:r w:rsidRPr="00A076B6">
        <w:rPr>
          <w:rFonts w:eastAsia="Times New Roman"/>
        </w:rPr>
        <w:tab/>
      </w:r>
      <w:r w:rsidRPr="00A076B6">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14:paraId="4F9F3C5A" w14:textId="77777777" w:rsidR="00D332A0" w:rsidRPr="00A076B6" w:rsidRDefault="00D332A0" w:rsidP="00453D1A">
      <w:r w:rsidRPr="00A076B6">
        <w:rPr>
          <w:rFonts w:eastAsia="Times New Roman"/>
        </w:rPr>
        <w:t>–</w:t>
      </w:r>
      <w:r w:rsidRPr="00A076B6">
        <w:rPr>
          <w:rFonts w:eastAsia="Times New Roman"/>
        </w:rPr>
        <w:tab/>
      </w:r>
      <w:r w:rsidRPr="00A076B6">
        <w:t>характеризовать выразительные средства, использованные композитором для создания музыкального образа;</w:t>
      </w:r>
    </w:p>
    <w:p w14:paraId="2ADB1CD7" w14:textId="77777777" w:rsidR="00D332A0" w:rsidRPr="00A076B6" w:rsidRDefault="00D332A0" w:rsidP="00453D1A">
      <w:r w:rsidRPr="00A076B6">
        <w:rPr>
          <w:rFonts w:eastAsia="Times New Roman"/>
        </w:rPr>
        <w:t>–</w:t>
      </w:r>
      <w:r w:rsidRPr="00A076B6">
        <w:rPr>
          <w:rFonts w:eastAsia="Times New Roman"/>
        </w:rPr>
        <w:tab/>
      </w:r>
      <w:r w:rsidRPr="00A076B6">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32EE3D45" w14:textId="1B6AB17C" w:rsidR="00D332A0" w:rsidRPr="00A076B6" w:rsidRDefault="00D332A0" w:rsidP="00453D1A">
      <w:pPr>
        <w:rPr>
          <w:i/>
        </w:rPr>
      </w:pPr>
      <w:r w:rsidRPr="00A076B6">
        <w:rPr>
          <w:i/>
        </w:rPr>
        <w:t>Модуль</w:t>
      </w:r>
      <w:r w:rsidR="00E82691" w:rsidRPr="00A076B6">
        <w:rPr>
          <w:i/>
        </w:rPr>
        <w:t xml:space="preserve"> «</w:t>
      </w:r>
      <w:r w:rsidRPr="00A076B6">
        <w:rPr>
          <w:i/>
        </w:rPr>
        <w:t>Духовная музыка</w:t>
      </w:r>
      <w:r w:rsidR="00E82691" w:rsidRPr="00A076B6">
        <w:rPr>
          <w:i/>
        </w:rPr>
        <w:t>»:</w:t>
      </w:r>
    </w:p>
    <w:p w14:paraId="78B15FBF" w14:textId="77777777" w:rsidR="00D332A0" w:rsidRPr="00A076B6" w:rsidRDefault="00D332A0" w:rsidP="00453D1A">
      <w:r w:rsidRPr="00A076B6">
        <w:rPr>
          <w:rFonts w:eastAsia="Times New Roman"/>
        </w:rPr>
        <w:t>–</w:t>
      </w:r>
      <w:r w:rsidRPr="00A076B6">
        <w:rPr>
          <w:rFonts w:eastAsia="Times New Roman"/>
        </w:rPr>
        <w:tab/>
      </w:r>
      <w:r w:rsidRPr="00A076B6">
        <w:t>определять характер, настроение музыкальных произведений духовной музыки, характеризовать её жизненное предназначение;</w:t>
      </w:r>
    </w:p>
    <w:p w14:paraId="47B320DE" w14:textId="77777777" w:rsidR="00D332A0" w:rsidRPr="00A076B6" w:rsidRDefault="00D332A0" w:rsidP="00453D1A">
      <w:r w:rsidRPr="00A076B6">
        <w:rPr>
          <w:rFonts w:eastAsia="Times New Roman"/>
        </w:rPr>
        <w:t>–</w:t>
      </w:r>
      <w:r w:rsidRPr="00A076B6">
        <w:rPr>
          <w:rFonts w:eastAsia="Times New Roman"/>
        </w:rPr>
        <w:tab/>
      </w:r>
      <w:r w:rsidRPr="00A076B6">
        <w:t>исполнять доступные образцы духовной музыки;</w:t>
      </w:r>
    </w:p>
    <w:p w14:paraId="3E00AF81" w14:textId="77777777" w:rsidR="00D332A0" w:rsidRPr="00A076B6" w:rsidRDefault="00D332A0" w:rsidP="00453D1A">
      <w:r w:rsidRPr="00A076B6">
        <w:rPr>
          <w:rFonts w:eastAsia="Times New Roman"/>
        </w:rPr>
        <w:t>–</w:t>
      </w:r>
      <w:r w:rsidRPr="00A076B6">
        <w:rPr>
          <w:rFonts w:eastAsia="Times New Roman"/>
        </w:rPr>
        <w:tab/>
      </w:r>
      <w:r w:rsidRPr="00A076B6">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3B59ACF3" w14:textId="75F8F7D4" w:rsidR="00D332A0" w:rsidRPr="00A076B6" w:rsidRDefault="00D332A0" w:rsidP="00453D1A">
      <w:pPr>
        <w:rPr>
          <w:i/>
        </w:rPr>
      </w:pPr>
      <w:r w:rsidRPr="00A076B6">
        <w:rPr>
          <w:i/>
        </w:rPr>
        <w:t>Модуль</w:t>
      </w:r>
      <w:r w:rsidR="00E82691" w:rsidRPr="00A076B6">
        <w:rPr>
          <w:i/>
        </w:rPr>
        <w:t xml:space="preserve"> «</w:t>
      </w:r>
      <w:r w:rsidRPr="00A076B6">
        <w:rPr>
          <w:i/>
        </w:rPr>
        <w:t>Музыка народов мира</w:t>
      </w:r>
      <w:r w:rsidR="00E82691" w:rsidRPr="00A076B6">
        <w:rPr>
          <w:i/>
        </w:rPr>
        <w:t>»:</w:t>
      </w:r>
    </w:p>
    <w:p w14:paraId="7A4CABE2" w14:textId="77777777" w:rsidR="00D332A0" w:rsidRPr="00A076B6" w:rsidRDefault="00D332A0" w:rsidP="00453D1A">
      <w:r w:rsidRPr="00A076B6">
        <w:rPr>
          <w:rFonts w:eastAsia="Times New Roman"/>
        </w:rPr>
        <w:t>–</w:t>
      </w:r>
      <w:r w:rsidRPr="00A076B6">
        <w:rPr>
          <w:rFonts w:eastAsia="Times New Roman"/>
        </w:rPr>
        <w:tab/>
      </w:r>
      <w:r w:rsidRPr="00A076B6">
        <w:t>различать на слух и исполнять произведения народной и композиторской музыки других стран;</w:t>
      </w:r>
    </w:p>
    <w:p w14:paraId="6A6AF37C" w14:textId="77777777" w:rsidR="00D332A0" w:rsidRPr="00A076B6" w:rsidRDefault="00D332A0" w:rsidP="00453D1A">
      <w:r w:rsidRPr="00A076B6">
        <w:rPr>
          <w:rFonts w:eastAsia="Times New Roman"/>
        </w:rPr>
        <w:lastRenderedPageBreak/>
        <w:t>–</w:t>
      </w:r>
      <w:r w:rsidRPr="00A076B6">
        <w:rPr>
          <w:rFonts w:eastAsia="Times New Roman"/>
        </w:rPr>
        <w:tab/>
      </w:r>
      <w:r w:rsidRPr="00A076B6">
        <w:t>определять на слух принадлежность народных музыкальных инструментов к группам духовых, струнных, ударно-шумовых инструментов;</w:t>
      </w:r>
    </w:p>
    <w:p w14:paraId="240BDBF4" w14:textId="77777777" w:rsidR="00D332A0" w:rsidRPr="00A076B6" w:rsidRDefault="00D332A0" w:rsidP="00453D1A">
      <w:r w:rsidRPr="00A076B6">
        <w:rPr>
          <w:rFonts w:eastAsia="Times New Roman"/>
        </w:rPr>
        <w:t>–</w:t>
      </w:r>
      <w:r w:rsidRPr="00A076B6">
        <w:rPr>
          <w:rFonts w:eastAsia="Times New Roman"/>
        </w:rPr>
        <w:tab/>
      </w:r>
      <w:r w:rsidRPr="00A076B6">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7601D570" w14:textId="77777777" w:rsidR="00D332A0" w:rsidRPr="00A076B6" w:rsidRDefault="00D332A0" w:rsidP="00453D1A">
      <w:r w:rsidRPr="00A076B6">
        <w:rPr>
          <w:rFonts w:eastAsia="Times New Roman"/>
        </w:rPr>
        <w:t>–</w:t>
      </w:r>
      <w:r w:rsidRPr="00A076B6">
        <w:rPr>
          <w:rFonts w:eastAsia="Times New Roman"/>
        </w:rPr>
        <w:tab/>
      </w:r>
      <w:r w:rsidRPr="00A076B6">
        <w:t>различать и характеризовать фольклорные жанры музыки (песенные, танцевальные), вычленять и называть типичные жанровые признаки.</w:t>
      </w:r>
    </w:p>
    <w:p w14:paraId="3F661390" w14:textId="57FB6FA0" w:rsidR="00D332A0" w:rsidRPr="00A076B6" w:rsidRDefault="00D332A0" w:rsidP="00453D1A">
      <w:pPr>
        <w:rPr>
          <w:i/>
        </w:rPr>
      </w:pPr>
      <w:r w:rsidRPr="00A076B6">
        <w:rPr>
          <w:i/>
        </w:rPr>
        <w:t>Модуль</w:t>
      </w:r>
      <w:r w:rsidR="00E82691" w:rsidRPr="00A076B6">
        <w:rPr>
          <w:i/>
        </w:rPr>
        <w:t xml:space="preserve"> «</w:t>
      </w:r>
      <w:r w:rsidRPr="00A076B6">
        <w:rPr>
          <w:i/>
        </w:rPr>
        <w:t>Музыка театра и кино</w:t>
      </w:r>
      <w:r w:rsidR="00E82691" w:rsidRPr="00A076B6">
        <w:rPr>
          <w:i/>
        </w:rPr>
        <w:t>»:</w:t>
      </w:r>
    </w:p>
    <w:p w14:paraId="4A09481D" w14:textId="77777777" w:rsidR="00D332A0" w:rsidRPr="00A076B6" w:rsidRDefault="00D332A0" w:rsidP="00453D1A">
      <w:r w:rsidRPr="00A076B6">
        <w:rPr>
          <w:rFonts w:eastAsia="Times New Roman"/>
        </w:rPr>
        <w:t>–</w:t>
      </w:r>
      <w:r w:rsidRPr="00A076B6">
        <w:rPr>
          <w:rFonts w:eastAsia="Times New Roman"/>
        </w:rPr>
        <w:tab/>
      </w:r>
      <w:r w:rsidRPr="00A076B6">
        <w:t>определять и называть особенности музыкально-сценических жанров (опера, балет, оперетта, мюзикл);</w:t>
      </w:r>
    </w:p>
    <w:p w14:paraId="61206157" w14:textId="77777777" w:rsidR="00D332A0" w:rsidRPr="00A076B6" w:rsidRDefault="00D332A0" w:rsidP="00453D1A">
      <w:r w:rsidRPr="00A076B6">
        <w:rPr>
          <w:rFonts w:eastAsia="Times New Roman"/>
        </w:rPr>
        <w:t>–</w:t>
      </w:r>
      <w:r w:rsidRPr="00A076B6">
        <w:rPr>
          <w:rFonts w:eastAsia="Times New Roman"/>
        </w:rPr>
        <w:tab/>
      </w:r>
      <w:r w:rsidRPr="00A076B6">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14:paraId="32433A85" w14:textId="77777777" w:rsidR="00D332A0" w:rsidRPr="00A076B6" w:rsidRDefault="00D332A0" w:rsidP="00453D1A">
      <w:r w:rsidRPr="00A076B6">
        <w:rPr>
          <w:rFonts w:eastAsia="Times New Roman"/>
        </w:rPr>
        <w:t>–</w:t>
      </w:r>
      <w:r w:rsidRPr="00A076B6">
        <w:rPr>
          <w:rFonts w:eastAsia="Times New Roman"/>
        </w:rPr>
        <w:tab/>
      </w:r>
      <w:r w:rsidRPr="00A076B6">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14:paraId="5828DA14" w14:textId="77777777" w:rsidR="00D332A0" w:rsidRPr="00A076B6" w:rsidRDefault="00D332A0" w:rsidP="00453D1A">
      <w:r w:rsidRPr="00A076B6">
        <w:rPr>
          <w:rFonts w:eastAsia="Times New Roman"/>
        </w:rPr>
        <w:t>–</w:t>
      </w:r>
      <w:r w:rsidRPr="00A076B6">
        <w:rPr>
          <w:rFonts w:eastAsia="Times New Roman"/>
        </w:rPr>
        <w:tab/>
      </w:r>
      <w:r w:rsidRPr="00A076B6">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14:paraId="32432255" w14:textId="741C7097" w:rsidR="00D332A0" w:rsidRPr="00A076B6" w:rsidRDefault="00D332A0" w:rsidP="00453D1A">
      <w:pPr>
        <w:rPr>
          <w:i/>
        </w:rPr>
      </w:pPr>
      <w:r w:rsidRPr="00A076B6">
        <w:rPr>
          <w:i/>
        </w:rPr>
        <w:t>Модуль</w:t>
      </w:r>
      <w:r w:rsidR="00E82691" w:rsidRPr="00A076B6">
        <w:rPr>
          <w:i/>
        </w:rPr>
        <w:t xml:space="preserve"> «</w:t>
      </w:r>
      <w:r w:rsidRPr="00A076B6">
        <w:rPr>
          <w:i/>
        </w:rPr>
        <w:t>Современная музыкальная культура</w:t>
      </w:r>
      <w:r w:rsidR="00E82691" w:rsidRPr="00A076B6">
        <w:rPr>
          <w:i/>
        </w:rPr>
        <w:t>»:</w:t>
      </w:r>
    </w:p>
    <w:p w14:paraId="5488F463" w14:textId="77777777" w:rsidR="00D332A0" w:rsidRPr="00A076B6" w:rsidRDefault="00D332A0" w:rsidP="00453D1A">
      <w:r w:rsidRPr="00A076B6">
        <w:rPr>
          <w:rFonts w:eastAsia="Times New Roman"/>
        </w:rPr>
        <w:t>–</w:t>
      </w:r>
      <w:r w:rsidRPr="00A076B6">
        <w:rPr>
          <w:rFonts w:eastAsia="Times New Roman"/>
        </w:rPr>
        <w:tab/>
      </w:r>
      <w:r w:rsidRPr="00A076B6">
        <w:t xml:space="preserve">иметь представление о разнообразии современной музыкальной культуры, стремиться к расширению музыкального кругозора; </w:t>
      </w:r>
    </w:p>
    <w:p w14:paraId="25146E2E" w14:textId="77777777" w:rsidR="00D332A0" w:rsidRPr="00A076B6" w:rsidRDefault="00D332A0" w:rsidP="00453D1A">
      <w:r w:rsidRPr="00A076B6">
        <w:rPr>
          <w:rFonts w:eastAsia="Times New Roman"/>
        </w:rPr>
        <w:t>–</w:t>
      </w:r>
      <w:r w:rsidRPr="00A076B6">
        <w:rPr>
          <w:rFonts w:eastAsia="Times New Roman"/>
        </w:rPr>
        <w:tab/>
      </w:r>
      <w:r w:rsidRPr="00A076B6">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14:paraId="1BD3A9FD" w14:textId="77777777" w:rsidR="00D332A0" w:rsidRPr="00A076B6" w:rsidRDefault="00D332A0" w:rsidP="00453D1A">
      <w:r w:rsidRPr="00A076B6">
        <w:rPr>
          <w:rFonts w:eastAsia="Times New Roman"/>
        </w:rPr>
        <w:t>–</w:t>
      </w:r>
      <w:r w:rsidRPr="00A076B6">
        <w:rPr>
          <w:rFonts w:eastAsia="Times New Roman"/>
        </w:rPr>
        <w:tab/>
      </w:r>
      <w:r w:rsidRPr="00A076B6">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222D0922" w14:textId="77777777" w:rsidR="00D332A0" w:rsidRPr="00A076B6" w:rsidRDefault="00D332A0" w:rsidP="00453D1A">
      <w:pPr>
        <w:rPr>
          <w:b/>
        </w:rPr>
      </w:pPr>
      <w:r w:rsidRPr="00A076B6">
        <w:rPr>
          <w:rFonts w:eastAsia="Times New Roman"/>
        </w:rPr>
        <w:t>–</w:t>
      </w:r>
      <w:r w:rsidRPr="00A076B6">
        <w:rPr>
          <w:rFonts w:eastAsia="Times New Roman"/>
        </w:rPr>
        <w:tab/>
      </w:r>
      <w:r w:rsidRPr="00A076B6">
        <w:t>исполнять современные музыкальные произведения, соблюдая певческую культуру звука.</w:t>
      </w:r>
    </w:p>
    <w:p w14:paraId="34C41600" w14:textId="77777777" w:rsidR="00D332A0" w:rsidRPr="00A076B6" w:rsidRDefault="00D332A0" w:rsidP="00453D1A">
      <w:pPr>
        <w:rPr>
          <w:b/>
        </w:rPr>
      </w:pPr>
      <w:r w:rsidRPr="00A076B6">
        <w:rPr>
          <w:b/>
        </w:rPr>
        <w:t xml:space="preserve">3 </w:t>
      </w:r>
      <w:r w:rsidR="007D15A1" w:rsidRPr="00A076B6">
        <w:rPr>
          <w:b/>
        </w:rPr>
        <w:t>класс</w:t>
      </w:r>
    </w:p>
    <w:p w14:paraId="618CBDC3" w14:textId="77777777" w:rsidR="00D332A0" w:rsidRPr="00A076B6" w:rsidRDefault="00D332A0" w:rsidP="00453D1A">
      <w:r w:rsidRPr="00A076B6">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6F58D1C8" w14:textId="6F24A244" w:rsidR="00D332A0" w:rsidRPr="00A076B6" w:rsidRDefault="00D332A0" w:rsidP="00453D1A">
      <w:r w:rsidRPr="00A076B6">
        <w:t>Предметные результаты, формируемые в ходе изучения предмета</w:t>
      </w:r>
      <w:r w:rsidR="00E82691" w:rsidRPr="00A076B6">
        <w:t xml:space="preserve"> «</w:t>
      </w:r>
      <w:r w:rsidRPr="00A076B6">
        <w:t>Музыка</w:t>
      </w:r>
      <w:r w:rsidR="00E82691" w:rsidRPr="00A076B6">
        <w:t>»,</w:t>
      </w:r>
      <w:r w:rsidRPr="00A076B6">
        <w:t xml:space="preserve"> сгруппированы по учебным модулям и отражают сформированность умений:</w:t>
      </w:r>
    </w:p>
    <w:p w14:paraId="3D74CDBB" w14:textId="799A01D0" w:rsidR="00D332A0" w:rsidRPr="00A076B6" w:rsidRDefault="00D332A0" w:rsidP="00453D1A">
      <w:pPr>
        <w:rPr>
          <w:i/>
        </w:rPr>
      </w:pPr>
      <w:r w:rsidRPr="00A076B6">
        <w:rPr>
          <w:i/>
        </w:rPr>
        <w:t>Модуль</w:t>
      </w:r>
      <w:r w:rsidR="00E82691" w:rsidRPr="00A076B6">
        <w:rPr>
          <w:i/>
        </w:rPr>
        <w:t xml:space="preserve"> «</w:t>
      </w:r>
      <w:r w:rsidRPr="00A076B6">
        <w:rPr>
          <w:i/>
        </w:rPr>
        <w:t>Музыка в жизни человека</w:t>
      </w:r>
      <w:r w:rsidR="00E82691" w:rsidRPr="00A076B6">
        <w:rPr>
          <w:i/>
        </w:rPr>
        <w:t>»:</w:t>
      </w:r>
      <w:r w:rsidRPr="00A076B6">
        <w:rPr>
          <w:i/>
        </w:rPr>
        <w:t xml:space="preserve"> </w:t>
      </w:r>
    </w:p>
    <w:p w14:paraId="45056450" w14:textId="77777777" w:rsidR="00D332A0" w:rsidRPr="00A076B6" w:rsidRDefault="00D332A0" w:rsidP="00453D1A">
      <w:r w:rsidRPr="00A076B6">
        <w:rPr>
          <w:rFonts w:eastAsia="Times New Roman"/>
        </w:rPr>
        <w:t>–</w:t>
      </w:r>
      <w:r w:rsidRPr="00A076B6">
        <w:rPr>
          <w:rFonts w:eastAsia="Times New Roman"/>
        </w:rPr>
        <w:tab/>
      </w:r>
      <w:r w:rsidRPr="00A076B6">
        <w:t xml:space="preserve">исполнять Гимн Российской Федерации,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 </w:t>
      </w:r>
    </w:p>
    <w:p w14:paraId="7AE621AF" w14:textId="77777777" w:rsidR="00D332A0" w:rsidRPr="00A076B6" w:rsidRDefault="00D332A0" w:rsidP="00453D1A">
      <w:r w:rsidRPr="00A076B6">
        <w:rPr>
          <w:rFonts w:eastAsia="Times New Roman"/>
        </w:rPr>
        <w:t>–</w:t>
      </w:r>
      <w:r w:rsidRPr="00A076B6">
        <w:rPr>
          <w:rFonts w:eastAsia="Times New Roman"/>
        </w:rPr>
        <w:tab/>
      </w:r>
      <w:r w:rsidRPr="00A076B6">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14:paraId="69A7217F" w14:textId="77777777" w:rsidR="00D332A0" w:rsidRPr="00A076B6" w:rsidRDefault="00D332A0" w:rsidP="00453D1A">
      <w:r w:rsidRPr="00A076B6">
        <w:rPr>
          <w:rFonts w:eastAsia="Times New Roman"/>
        </w:rPr>
        <w:t>–</w:t>
      </w:r>
      <w:r w:rsidRPr="00A076B6">
        <w:rPr>
          <w:rFonts w:eastAsia="Times New Roman"/>
        </w:rPr>
        <w:tab/>
      </w:r>
      <w:r w:rsidRPr="00A076B6">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14:paraId="4BBCE6C5" w14:textId="7545442E" w:rsidR="00D332A0" w:rsidRPr="00A076B6" w:rsidRDefault="00D332A0" w:rsidP="00453D1A">
      <w:pPr>
        <w:rPr>
          <w:i/>
        </w:rPr>
      </w:pPr>
      <w:r w:rsidRPr="00A076B6">
        <w:rPr>
          <w:i/>
        </w:rPr>
        <w:t>Модуль</w:t>
      </w:r>
      <w:r w:rsidR="00E82691" w:rsidRPr="00A076B6">
        <w:rPr>
          <w:i/>
        </w:rPr>
        <w:t xml:space="preserve"> «</w:t>
      </w:r>
      <w:r w:rsidRPr="00A076B6">
        <w:rPr>
          <w:i/>
        </w:rPr>
        <w:t>Народная музыка России</w:t>
      </w:r>
      <w:r w:rsidR="00E82691" w:rsidRPr="00A076B6">
        <w:rPr>
          <w:i/>
        </w:rPr>
        <w:t>»:</w:t>
      </w:r>
      <w:r w:rsidRPr="00A076B6">
        <w:rPr>
          <w:i/>
        </w:rPr>
        <w:t xml:space="preserve"> </w:t>
      </w:r>
    </w:p>
    <w:p w14:paraId="28EDE10B" w14:textId="77777777" w:rsidR="00D332A0" w:rsidRPr="00A076B6" w:rsidRDefault="00D332A0" w:rsidP="00453D1A">
      <w:r w:rsidRPr="00A076B6">
        <w:rPr>
          <w:rFonts w:eastAsia="Times New Roman"/>
        </w:rPr>
        <w:t>–</w:t>
      </w:r>
      <w:r w:rsidRPr="00A076B6">
        <w:rPr>
          <w:rFonts w:eastAsia="Times New Roman"/>
        </w:rPr>
        <w:tab/>
      </w:r>
      <w:r w:rsidRPr="00A076B6">
        <w:t xml:space="preserve">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p>
    <w:p w14:paraId="48DF35CB" w14:textId="77777777" w:rsidR="00D332A0" w:rsidRPr="00A076B6" w:rsidRDefault="00D332A0" w:rsidP="00453D1A">
      <w:r w:rsidRPr="00A076B6">
        <w:rPr>
          <w:rFonts w:eastAsia="Times New Roman"/>
        </w:rPr>
        <w:t>–</w:t>
      </w:r>
      <w:r w:rsidRPr="00A076B6">
        <w:rPr>
          <w:rFonts w:eastAsia="Times New Roman"/>
        </w:rPr>
        <w:tab/>
      </w:r>
      <w:r w:rsidRPr="00A076B6">
        <w:t xml:space="preserve">определять на слух и называть знакомые народные музыкальные инструменты; </w:t>
      </w:r>
    </w:p>
    <w:p w14:paraId="361F7B92" w14:textId="77777777" w:rsidR="00D332A0" w:rsidRPr="00A076B6" w:rsidRDefault="00D332A0" w:rsidP="00453D1A">
      <w:r w:rsidRPr="00A076B6">
        <w:rPr>
          <w:rFonts w:eastAsia="Times New Roman"/>
        </w:rPr>
        <w:t>–</w:t>
      </w:r>
      <w:r w:rsidRPr="00A076B6">
        <w:rPr>
          <w:rFonts w:eastAsia="Times New Roman"/>
        </w:rPr>
        <w:tab/>
      </w:r>
      <w:r w:rsidRPr="00A076B6">
        <w:t xml:space="preserve">группировать народные музыкальные инструменты по принципу звукоизвлечения: духовые, ударные, струнные; </w:t>
      </w:r>
    </w:p>
    <w:p w14:paraId="70D46D2C" w14:textId="77777777" w:rsidR="00D332A0" w:rsidRPr="00A076B6" w:rsidRDefault="00D332A0" w:rsidP="00453D1A">
      <w:r w:rsidRPr="00A076B6">
        <w:rPr>
          <w:rFonts w:eastAsia="Times New Roman"/>
        </w:rPr>
        <w:lastRenderedPageBreak/>
        <w:t>–</w:t>
      </w:r>
      <w:r w:rsidRPr="00A076B6">
        <w:rPr>
          <w:rFonts w:eastAsia="Times New Roman"/>
        </w:rPr>
        <w:tab/>
      </w:r>
      <w:r w:rsidRPr="00A076B6">
        <w:t xml:space="preserve">определять принадлежность музыкальных произведений и их фрагментов к композиторскому или народному творчеству; </w:t>
      </w:r>
    </w:p>
    <w:p w14:paraId="206D28B9" w14:textId="77777777" w:rsidR="00D332A0" w:rsidRPr="00A076B6" w:rsidRDefault="00D332A0" w:rsidP="00453D1A">
      <w:r w:rsidRPr="00A076B6">
        <w:rPr>
          <w:rFonts w:eastAsia="Times New Roman"/>
        </w:rPr>
        <w:t>–</w:t>
      </w:r>
      <w:r w:rsidRPr="00A076B6">
        <w:rPr>
          <w:rFonts w:eastAsia="Times New Roman"/>
        </w:rPr>
        <w:tab/>
      </w:r>
      <w:r w:rsidRPr="00A076B6">
        <w:t xml:space="preserve">различать манеру пения, инструментального исполнения, типы солистов и коллективов – народных и академических; </w:t>
      </w:r>
    </w:p>
    <w:p w14:paraId="16BFFEE0" w14:textId="77777777" w:rsidR="00D332A0" w:rsidRPr="00A076B6" w:rsidRDefault="00D332A0" w:rsidP="00453D1A">
      <w:r w:rsidRPr="00A076B6">
        <w:rPr>
          <w:rFonts w:eastAsia="Times New Roman"/>
        </w:rPr>
        <w:t>–</w:t>
      </w:r>
      <w:r w:rsidRPr="00A076B6">
        <w:rPr>
          <w:rFonts w:eastAsia="Times New Roman"/>
        </w:rPr>
        <w:tab/>
      </w:r>
      <w:r w:rsidRPr="00A076B6">
        <w:t xml:space="preserve">создавать ритмический аккомпанемент на ударных инструментах при исполнении народной песни; </w:t>
      </w:r>
    </w:p>
    <w:p w14:paraId="5EA19DA8" w14:textId="77777777" w:rsidR="00D332A0" w:rsidRPr="00A076B6" w:rsidRDefault="00D332A0" w:rsidP="00453D1A">
      <w:r w:rsidRPr="00A076B6">
        <w:rPr>
          <w:rFonts w:eastAsia="Times New Roman"/>
        </w:rPr>
        <w:t>–</w:t>
      </w:r>
      <w:r w:rsidRPr="00A076B6">
        <w:rPr>
          <w:rFonts w:eastAsia="Times New Roman"/>
        </w:rPr>
        <w:tab/>
      </w:r>
      <w:r w:rsidRPr="00A076B6">
        <w:t>исполнять народные произведения различных жанров с сопровождением и без сопровождения; участвовать в коллективной игре/импровизации (вокальной, инструментальной, танцевальной) на основе освоенных фольклорных жанров.</w:t>
      </w:r>
    </w:p>
    <w:p w14:paraId="792A1E67" w14:textId="58C0F034" w:rsidR="00D332A0" w:rsidRPr="00A076B6" w:rsidRDefault="00D332A0" w:rsidP="00453D1A">
      <w:pPr>
        <w:rPr>
          <w:i/>
        </w:rPr>
      </w:pPr>
      <w:r w:rsidRPr="00A076B6">
        <w:rPr>
          <w:i/>
        </w:rPr>
        <w:t>Модуль</w:t>
      </w:r>
      <w:r w:rsidR="00E82691" w:rsidRPr="00A076B6">
        <w:rPr>
          <w:i/>
        </w:rPr>
        <w:t xml:space="preserve"> «</w:t>
      </w:r>
      <w:r w:rsidRPr="00A076B6">
        <w:rPr>
          <w:i/>
        </w:rPr>
        <w:t>Музыкальная грамота</w:t>
      </w:r>
      <w:r w:rsidR="00E82691" w:rsidRPr="00A076B6">
        <w:rPr>
          <w:i/>
        </w:rPr>
        <w:t>»:</w:t>
      </w:r>
      <w:r w:rsidRPr="00A076B6">
        <w:rPr>
          <w:i/>
        </w:rPr>
        <w:t xml:space="preserve"> </w:t>
      </w:r>
    </w:p>
    <w:p w14:paraId="5FDD5698" w14:textId="77777777" w:rsidR="00D332A0" w:rsidRPr="00A076B6" w:rsidRDefault="00D332A0" w:rsidP="00453D1A">
      <w:r w:rsidRPr="00A076B6">
        <w:rPr>
          <w:rFonts w:eastAsia="Times New Roman"/>
        </w:rPr>
        <w:t>–</w:t>
      </w:r>
      <w:r w:rsidRPr="00A076B6">
        <w:rPr>
          <w:rFonts w:eastAsia="Times New Roman"/>
        </w:rPr>
        <w:tab/>
      </w:r>
      <w:r w:rsidR="007D15A1" w:rsidRPr="00A076B6">
        <w:t>класс</w:t>
      </w:r>
      <w:r w:rsidRPr="00A076B6">
        <w:t xml:space="preserve">ифицировать звуки: шумовые и музыкальные, длинные, короткие, тихие, громкие, низкие, высокие; </w:t>
      </w:r>
    </w:p>
    <w:p w14:paraId="494FE4C1" w14:textId="77777777" w:rsidR="00D332A0" w:rsidRPr="00A076B6" w:rsidRDefault="00D332A0" w:rsidP="00453D1A">
      <w:r w:rsidRPr="00A076B6">
        <w:rPr>
          <w:rFonts w:eastAsia="Times New Roman"/>
        </w:rPr>
        <w:t>–</w:t>
      </w:r>
      <w:r w:rsidRPr="00A076B6">
        <w:rPr>
          <w:rFonts w:eastAsia="Times New Roman"/>
        </w:rPr>
        <w:tab/>
      </w:r>
      <w:r w:rsidRPr="00A076B6">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14:paraId="19078A4C" w14:textId="77777777" w:rsidR="00D332A0" w:rsidRPr="00A076B6" w:rsidRDefault="00D332A0" w:rsidP="00453D1A">
      <w:r w:rsidRPr="00A076B6">
        <w:rPr>
          <w:rFonts w:eastAsia="Times New Roman"/>
        </w:rPr>
        <w:t>–</w:t>
      </w:r>
      <w:r w:rsidRPr="00A076B6">
        <w:rPr>
          <w:rFonts w:eastAsia="Times New Roman"/>
        </w:rPr>
        <w:tab/>
      </w:r>
      <w:r w:rsidRPr="00A076B6">
        <w:t xml:space="preserve">различать изобразительные и выразительные интонации, находить признаки сходства и различия музыкальных и речевых интонаций; </w:t>
      </w:r>
    </w:p>
    <w:p w14:paraId="51513257" w14:textId="77777777" w:rsidR="00D332A0" w:rsidRPr="00A076B6" w:rsidRDefault="00D332A0" w:rsidP="00453D1A">
      <w:r w:rsidRPr="00A076B6">
        <w:rPr>
          <w:rFonts w:eastAsia="Times New Roman"/>
        </w:rPr>
        <w:t>–</w:t>
      </w:r>
      <w:r w:rsidRPr="00A076B6">
        <w:rPr>
          <w:rFonts w:eastAsia="Times New Roman"/>
        </w:rPr>
        <w:tab/>
      </w:r>
      <w:r w:rsidRPr="00A076B6">
        <w:t xml:space="preserve">различать на слух принципы развития: повтор, контраст, варьирование; </w:t>
      </w:r>
    </w:p>
    <w:p w14:paraId="33051E4E" w14:textId="103BE210" w:rsidR="00D332A0" w:rsidRPr="00A076B6" w:rsidRDefault="00D332A0" w:rsidP="00453D1A">
      <w:r w:rsidRPr="00A076B6">
        <w:rPr>
          <w:rFonts w:eastAsia="Times New Roman"/>
        </w:rPr>
        <w:t>–</w:t>
      </w:r>
      <w:r w:rsidRPr="00A076B6">
        <w:rPr>
          <w:rFonts w:eastAsia="Times New Roman"/>
        </w:rPr>
        <w:tab/>
      </w:r>
      <w:r w:rsidRPr="00A076B6">
        <w:t>понимать значение термина</w:t>
      </w:r>
      <w:r w:rsidR="00E82691" w:rsidRPr="00A076B6">
        <w:t xml:space="preserve"> «</w:t>
      </w:r>
      <w:r w:rsidRPr="00A076B6">
        <w:t>музыкальная форма</w:t>
      </w:r>
      <w:r w:rsidR="00E82691" w:rsidRPr="00A076B6">
        <w:t>»,</w:t>
      </w:r>
      <w:r w:rsidRPr="00A076B6">
        <w:t xml:space="preserve"> определять на слух простые музыкальные формы – двухчастную, трёхчастную и трёхчастную репризную, рондо, вариации; </w:t>
      </w:r>
    </w:p>
    <w:p w14:paraId="666862FC" w14:textId="77777777" w:rsidR="00D332A0" w:rsidRPr="00A076B6" w:rsidRDefault="00D332A0" w:rsidP="00453D1A">
      <w:r w:rsidRPr="00A076B6">
        <w:rPr>
          <w:rFonts w:eastAsia="Times New Roman"/>
        </w:rPr>
        <w:t>–</w:t>
      </w:r>
      <w:r w:rsidRPr="00A076B6">
        <w:rPr>
          <w:rFonts w:eastAsia="Times New Roman"/>
        </w:rPr>
        <w:tab/>
      </w:r>
      <w:r w:rsidRPr="00A076B6">
        <w:t>ориентироваться в нотной записи в пределах певческого диапазона;</w:t>
      </w:r>
    </w:p>
    <w:p w14:paraId="4DAA56C8" w14:textId="77777777" w:rsidR="00D332A0" w:rsidRPr="00A076B6" w:rsidRDefault="00D332A0" w:rsidP="00453D1A">
      <w:r w:rsidRPr="00A076B6">
        <w:rPr>
          <w:rFonts w:eastAsia="Times New Roman"/>
        </w:rPr>
        <w:t>–</w:t>
      </w:r>
      <w:r w:rsidRPr="00A076B6">
        <w:rPr>
          <w:rFonts w:eastAsia="Times New Roman"/>
        </w:rPr>
        <w:tab/>
      </w:r>
      <w:r w:rsidRPr="00A076B6">
        <w:t>исполнять и создавать различные ритмические рисунки; исполнять песни с простым мелодическим рисунком.</w:t>
      </w:r>
    </w:p>
    <w:p w14:paraId="1AD00C74" w14:textId="34564877" w:rsidR="00D332A0" w:rsidRPr="00A076B6" w:rsidRDefault="00D332A0" w:rsidP="00453D1A">
      <w:pPr>
        <w:rPr>
          <w:i/>
        </w:rPr>
      </w:pPr>
      <w:r w:rsidRPr="00A076B6">
        <w:rPr>
          <w:i/>
        </w:rPr>
        <w:t>Модуль</w:t>
      </w:r>
      <w:r w:rsidR="00E82691" w:rsidRPr="00A076B6">
        <w:rPr>
          <w:i/>
        </w:rPr>
        <w:t xml:space="preserve"> «</w:t>
      </w:r>
      <w:r w:rsidR="007D15A1" w:rsidRPr="00A076B6">
        <w:rPr>
          <w:i/>
        </w:rPr>
        <w:t>Класс</w:t>
      </w:r>
      <w:r w:rsidRPr="00A076B6">
        <w:rPr>
          <w:i/>
        </w:rPr>
        <w:t>ическая музыка</w:t>
      </w:r>
      <w:r w:rsidR="00E82691" w:rsidRPr="00A076B6">
        <w:rPr>
          <w:i/>
        </w:rPr>
        <w:t>»:</w:t>
      </w:r>
      <w:r w:rsidRPr="00A076B6">
        <w:rPr>
          <w:i/>
        </w:rPr>
        <w:t xml:space="preserve"> </w:t>
      </w:r>
    </w:p>
    <w:p w14:paraId="3A7A70CB" w14:textId="77777777" w:rsidR="00D332A0" w:rsidRPr="00A076B6" w:rsidRDefault="00D332A0" w:rsidP="00453D1A">
      <w:r w:rsidRPr="00A076B6">
        <w:rPr>
          <w:rFonts w:eastAsia="Times New Roman"/>
        </w:rPr>
        <w:t>–</w:t>
      </w:r>
      <w:r w:rsidRPr="00A076B6">
        <w:rPr>
          <w:rFonts w:eastAsia="Times New Roman"/>
        </w:rPr>
        <w:tab/>
      </w:r>
      <w:r w:rsidRPr="00A076B6">
        <w:t xml:space="preserve">различать на слух произведения </w:t>
      </w:r>
      <w:r w:rsidR="007D15A1" w:rsidRPr="00A076B6">
        <w:t>класс</w:t>
      </w:r>
      <w:r w:rsidRPr="00A076B6">
        <w:t xml:space="preserve">ической музыки, называть автора и произведение, исполнительский состав; </w:t>
      </w:r>
    </w:p>
    <w:p w14:paraId="0645ED7F" w14:textId="77777777" w:rsidR="00D332A0" w:rsidRPr="00A076B6" w:rsidRDefault="00D332A0" w:rsidP="00453D1A">
      <w:r w:rsidRPr="00A076B6">
        <w:rPr>
          <w:rFonts w:eastAsia="Times New Roman"/>
        </w:rPr>
        <w:t>–</w:t>
      </w:r>
      <w:r w:rsidRPr="00A076B6">
        <w:rPr>
          <w:rFonts w:eastAsia="Times New Roman"/>
        </w:rPr>
        <w:tab/>
      </w:r>
      <w:r w:rsidRPr="00A076B6">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w:t>
      </w:r>
      <w:r w:rsidR="007D15A1" w:rsidRPr="00A076B6">
        <w:t>класс</w:t>
      </w:r>
      <w:r w:rsidRPr="00A076B6">
        <w:t xml:space="preserve">иков; </w:t>
      </w:r>
    </w:p>
    <w:p w14:paraId="43B4DB22" w14:textId="77777777" w:rsidR="00D332A0" w:rsidRPr="00A076B6" w:rsidRDefault="00D332A0" w:rsidP="00453D1A">
      <w:r w:rsidRPr="00A076B6">
        <w:rPr>
          <w:rFonts w:eastAsia="Times New Roman"/>
        </w:rPr>
        <w:t>–</w:t>
      </w:r>
      <w:r w:rsidRPr="00A076B6">
        <w:rPr>
          <w:rFonts w:eastAsia="Times New Roman"/>
        </w:rPr>
        <w:tab/>
      </w:r>
      <w:r w:rsidRPr="00A076B6">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w:t>
      </w:r>
    </w:p>
    <w:p w14:paraId="0C477176" w14:textId="77777777" w:rsidR="00D332A0" w:rsidRPr="00A076B6" w:rsidRDefault="00D332A0" w:rsidP="00453D1A">
      <w:r w:rsidRPr="00A076B6">
        <w:rPr>
          <w:rFonts w:eastAsia="Times New Roman"/>
        </w:rPr>
        <w:t>–</w:t>
      </w:r>
      <w:r w:rsidRPr="00A076B6">
        <w:rPr>
          <w:rFonts w:eastAsia="Times New Roman"/>
        </w:rPr>
        <w:tab/>
      </w:r>
      <w:r w:rsidRPr="00A076B6">
        <w:t>исполнять (в том числе фрагментарно, отдельными темами) сочинения композиторов-</w:t>
      </w:r>
      <w:r w:rsidR="007D15A1" w:rsidRPr="00A076B6">
        <w:t>класс</w:t>
      </w:r>
      <w:r w:rsidRPr="00A076B6">
        <w:t xml:space="preserve">иков; 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 </w:t>
      </w:r>
    </w:p>
    <w:p w14:paraId="2BD861A2" w14:textId="77777777" w:rsidR="00D332A0" w:rsidRPr="00A076B6" w:rsidRDefault="00D332A0" w:rsidP="00453D1A">
      <w:r w:rsidRPr="00A076B6">
        <w:rPr>
          <w:rFonts w:eastAsia="Times New Roman"/>
        </w:rPr>
        <w:t>–</w:t>
      </w:r>
      <w:r w:rsidRPr="00A076B6">
        <w:rPr>
          <w:rFonts w:eastAsia="Times New Roman"/>
        </w:rPr>
        <w:tab/>
      </w:r>
      <w:r w:rsidRPr="00A076B6">
        <w:t xml:space="preserve">характеризовать выразительные средства, использованные композитором для создания музыкального образа; </w:t>
      </w:r>
    </w:p>
    <w:p w14:paraId="27264C4F" w14:textId="77777777" w:rsidR="00D332A0" w:rsidRPr="00A076B6" w:rsidRDefault="00D332A0" w:rsidP="00453D1A">
      <w:r w:rsidRPr="00A076B6">
        <w:rPr>
          <w:rFonts w:eastAsia="Times New Roman"/>
        </w:rPr>
        <w:t>–</w:t>
      </w:r>
      <w:r w:rsidRPr="00A076B6">
        <w:rPr>
          <w:rFonts w:eastAsia="Times New Roman"/>
        </w:rPr>
        <w:tab/>
      </w:r>
      <w:r w:rsidRPr="00A076B6">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034A3EFB" w14:textId="069F9902" w:rsidR="00D332A0" w:rsidRPr="00A076B6" w:rsidRDefault="00D332A0" w:rsidP="00453D1A">
      <w:pPr>
        <w:rPr>
          <w:i/>
        </w:rPr>
      </w:pPr>
      <w:r w:rsidRPr="00A076B6">
        <w:rPr>
          <w:i/>
        </w:rPr>
        <w:t>Модуль</w:t>
      </w:r>
      <w:r w:rsidR="00E82691" w:rsidRPr="00A076B6">
        <w:rPr>
          <w:i/>
        </w:rPr>
        <w:t xml:space="preserve"> «</w:t>
      </w:r>
      <w:r w:rsidRPr="00A076B6">
        <w:rPr>
          <w:i/>
        </w:rPr>
        <w:t>Духовная музыка</w:t>
      </w:r>
      <w:r w:rsidR="00E82691" w:rsidRPr="00A076B6">
        <w:rPr>
          <w:i/>
        </w:rPr>
        <w:t>»:</w:t>
      </w:r>
      <w:r w:rsidRPr="00A076B6">
        <w:rPr>
          <w:i/>
        </w:rPr>
        <w:t xml:space="preserve"> </w:t>
      </w:r>
    </w:p>
    <w:p w14:paraId="525ED336" w14:textId="77777777" w:rsidR="00D332A0" w:rsidRPr="00A076B6" w:rsidRDefault="00D332A0" w:rsidP="00453D1A">
      <w:r w:rsidRPr="00A076B6">
        <w:rPr>
          <w:rFonts w:eastAsia="Times New Roman"/>
        </w:rPr>
        <w:t>–</w:t>
      </w:r>
      <w:r w:rsidRPr="00A076B6">
        <w:rPr>
          <w:rFonts w:eastAsia="Times New Roman"/>
        </w:rPr>
        <w:tab/>
      </w:r>
      <w:r w:rsidRPr="00A076B6">
        <w:t xml:space="preserve">определять характер, настроение музыкальных произведений духовной музыки, характеризовать её жизненное предназначение; </w:t>
      </w:r>
    </w:p>
    <w:p w14:paraId="1AD9A905" w14:textId="77777777" w:rsidR="00D332A0" w:rsidRPr="00A076B6" w:rsidRDefault="00D332A0" w:rsidP="00453D1A">
      <w:r w:rsidRPr="00A076B6">
        <w:rPr>
          <w:rFonts w:eastAsia="Times New Roman"/>
        </w:rPr>
        <w:t>–</w:t>
      </w:r>
      <w:r w:rsidRPr="00A076B6">
        <w:rPr>
          <w:rFonts w:eastAsia="Times New Roman"/>
        </w:rPr>
        <w:tab/>
      </w:r>
      <w:r w:rsidRPr="00A076B6">
        <w:t xml:space="preserve">исполнять доступные образцы духовной музыки; </w:t>
      </w:r>
    </w:p>
    <w:p w14:paraId="2B35EC99" w14:textId="77777777" w:rsidR="00D332A0" w:rsidRPr="00A076B6" w:rsidRDefault="00D332A0" w:rsidP="00453D1A">
      <w:r w:rsidRPr="00A076B6">
        <w:rPr>
          <w:rFonts w:eastAsia="Times New Roman"/>
        </w:rPr>
        <w:t>–</w:t>
      </w:r>
      <w:r w:rsidRPr="00A076B6">
        <w:rPr>
          <w:rFonts w:eastAsia="Times New Roman"/>
        </w:rPr>
        <w:tab/>
      </w:r>
      <w:r w:rsidRPr="00A076B6">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4EC283DF" w14:textId="0A20486E" w:rsidR="00D332A0" w:rsidRPr="00A076B6" w:rsidRDefault="00D332A0" w:rsidP="00453D1A">
      <w:pPr>
        <w:rPr>
          <w:i/>
        </w:rPr>
      </w:pPr>
      <w:r w:rsidRPr="00A076B6">
        <w:rPr>
          <w:i/>
        </w:rPr>
        <w:t>Модуль</w:t>
      </w:r>
      <w:r w:rsidR="00E82691" w:rsidRPr="00A076B6">
        <w:rPr>
          <w:i/>
        </w:rPr>
        <w:t xml:space="preserve"> «</w:t>
      </w:r>
      <w:r w:rsidRPr="00A076B6">
        <w:rPr>
          <w:i/>
        </w:rPr>
        <w:t>Музыка народов мира</w:t>
      </w:r>
      <w:r w:rsidR="00E82691" w:rsidRPr="00A076B6">
        <w:rPr>
          <w:i/>
        </w:rPr>
        <w:t>»:</w:t>
      </w:r>
      <w:r w:rsidRPr="00A076B6">
        <w:rPr>
          <w:i/>
        </w:rPr>
        <w:t xml:space="preserve"> </w:t>
      </w:r>
    </w:p>
    <w:p w14:paraId="1749D722" w14:textId="77777777" w:rsidR="00D332A0" w:rsidRPr="00A076B6" w:rsidRDefault="00D332A0" w:rsidP="00453D1A">
      <w:r w:rsidRPr="00A076B6">
        <w:rPr>
          <w:rFonts w:eastAsia="Times New Roman"/>
        </w:rPr>
        <w:t>–</w:t>
      </w:r>
      <w:r w:rsidRPr="00A076B6">
        <w:rPr>
          <w:rFonts w:eastAsia="Times New Roman"/>
        </w:rPr>
        <w:tab/>
      </w:r>
      <w:r w:rsidRPr="00A076B6">
        <w:t xml:space="preserve">различать на слух и исполнять произведения народной и композиторской музыки других стран; определять на слух принадлежность народных музыкальных инструментов к группам духовых, струнных, ударно-шумовых инструментов; </w:t>
      </w:r>
    </w:p>
    <w:p w14:paraId="06CEF405" w14:textId="77777777" w:rsidR="00D332A0" w:rsidRPr="00A076B6" w:rsidRDefault="00D332A0" w:rsidP="00453D1A">
      <w:r w:rsidRPr="00A076B6">
        <w:rPr>
          <w:rFonts w:eastAsia="Times New Roman"/>
        </w:rPr>
        <w:t>–</w:t>
      </w:r>
      <w:r w:rsidRPr="00A076B6">
        <w:rPr>
          <w:rFonts w:eastAsia="Times New Roman"/>
        </w:rPr>
        <w:tab/>
      </w:r>
      <w:r w:rsidRPr="00A076B6">
        <w:t xml:space="preserve">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w:t>
      </w:r>
      <w:r w:rsidRPr="00A076B6">
        <w:lastRenderedPageBreak/>
        <w:t>традиций и жанров); различать и характеризовать фольклорные жанры музыки (песенные, танцевальные), вычленять и называть типичные жанровые признаки.</w:t>
      </w:r>
    </w:p>
    <w:p w14:paraId="4C740DED" w14:textId="4A437495" w:rsidR="00D332A0" w:rsidRPr="00A076B6" w:rsidRDefault="00D332A0" w:rsidP="00453D1A">
      <w:pPr>
        <w:rPr>
          <w:i/>
        </w:rPr>
      </w:pPr>
      <w:r w:rsidRPr="00A076B6">
        <w:rPr>
          <w:i/>
        </w:rPr>
        <w:t>Модуль</w:t>
      </w:r>
      <w:r w:rsidR="00E82691" w:rsidRPr="00A076B6">
        <w:rPr>
          <w:i/>
        </w:rPr>
        <w:t xml:space="preserve"> «</w:t>
      </w:r>
      <w:r w:rsidRPr="00A076B6">
        <w:rPr>
          <w:i/>
        </w:rPr>
        <w:t>Музыка театра и кино</w:t>
      </w:r>
      <w:r w:rsidR="00E82691" w:rsidRPr="00A076B6">
        <w:rPr>
          <w:i/>
        </w:rPr>
        <w:t>»:</w:t>
      </w:r>
      <w:r w:rsidRPr="00A076B6">
        <w:rPr>
          <w:i/>
        </w:rPr>
        <w:t xml:space="preserve"> </w:t>
      </w:r>
    </w:p>
    <w:p w14:paraId="1B471A16" w14:textId="77777777" w:rsidR="00D332A0" w:rsidRPr="00A076B6" w:rsidRDefault="00D332A0" w:rsidP="00453D1A">
      <w:r w:rsidRPr="00A076B6">
        <w:rPr>
          <w:rFonts w:eastAsia="Times New Roman"/>
        </w:rPr>
        <w:t>–</w:t>
      </w:r>
      <w:r w:rsidRPr="00A076B6">
        <w:rPr>
          <w:rFonts w:eastAsia="Times New Roman"/>
        </w:rPr>
        <w:tab/>
      </w:r>
      <w:r w:rsidRPr="00A076B6">
        <w:t xml:space="preserve">определять и называть особенности музыкально-сценических жанров (опера, балет, оперетта, мюзикл); </w:t>
      </w:r>
    </w:p>
    <w:p w14:paraId="11C0816E" w14:textId="77777777" w:rsidR="00D332A0" w:rsidRPr="00A076B6" w:rsidRDefault="00D332A0" w:rsidP="00453D1A">
      <w:r w:rsidRPr="00A076B6">
        <w:rPr>
          <w:rFonts w:eastAsia="Times New Roman"/>
        </w:rPr>
        <w:t>–</w:t>
      </w:r>
      <w:r w:rsidRPr="00A076B6">
        <w:rPr>
          <w:rFonts w:eastAsia="Times New Roman"/>
        </w:rPr>
        <w:tab/>
      </w:r>
      <w:r w:rsidRPr="00A076B6">
        <w:t xml:space="preserve">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 </w:t>
      </w:r>
    </w:p>
    <w:p w14:paraId="21321EB9" w14:textId="77777777" w:rsidR="00D332A0" w:rsidRPr="00A076B6" w:rsidRDefault="00D332A0" w:rsidP="00453D1A">
      <w:r w:rsidRPr="00A076B6">
        <w:rPr>
          <w:rFonts w:eastAsia="Times New Roman"/>
        </w:rPr>
        <w:t>–</w:t>
      </w:r>
      <w:r w:rsidRPr="00A076B6">
        <w:rPr>
          <w:rFonts w:eastAsia="Times New Roman"/>
        </w:rPr>
        <w:tab/>
      </w:r>
      <w:r w:rsidRPr="00A076B6">
        <w:t xml:space="preserve">различать виды музыкальных коллективов (ансамблей, оркестров, хоров), тембры человеческих голосов и музыкальных инструментов, уметь определять их на слух; </w:t>
      </w:r>
    </w:p>
    <w:p w14:paraId="1AD156CE" w14:textId="77777777" w:rsidR="00D332A0" w:rsidRPr="00A076B6" w:rsidRDefault="00D332A0" w:rsidP="00453D1A">
      <w:r w:rsidRPr="00A076B6">
        <w:rPr>
          <w:rFonts w:eastAsia="Times New Roman"/>
        </w:rPr>
        <w:t>–</w:t>
      </w:r>
      <w:r w:rsidRPr="00A076B6">
        <w:rPr>
          <w:rFonts w:eastAsia="Times New Roman"/>
        </w:rPr>
        <w:tab/>
      </w:r>
      <w:r w:rsidRPr="00A076B6">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14:paraId="6BFBEE21" w14:textId="593B5201" w:rsidR="00D332A0" w:rsidRPr="00A076B6" w:rsidRDefault="00D332A0" w:rsidP="00453D1A">
      <w:pPr>
        <w:rPr>
          <w:i/>
        </w:rPr>
      </w:pPr>
      <w:r w:rsidRPr="00A076B6">
        <w:rPr>
          <w:i/>
        </w:rPr>
        <w:t>Модуль</w:t>
      </w:r>
      <w:r w:rsidR="00E82691" w:rsidRPr="00A076B6">
        <w:rPr>
          <w:i/>
        </w:rPr>
        <w:t xml:space="preserve"> «</w:t>
      </w:r>
      <w:r w:rsidRPr="00A076B6">
        <w:rPr>
          <w:i/>
        </w:rPr>
        <w:t>Современная музыкальная культура</w:t>
      </w:r>
      <w:r w:rsidR="00E82691" w:rsidRPr="00A076B6">
        <w:rPr>
          <w:i/>
        </w:rPr>
        <w:t>»:</w:t>
      </w:r>
      <w:r w:rsidRPr="00A076B6">
        <w:rPr>
          <w:i/>
        </w:rPr>
        <w:t xml:space="preserve"> </w:t>
      </w:r>
    </w:p>
    <w:p w14:paraId="3AEB6B43" w14:textId="77777777" w:rsidR="00D332A0" w:rsidRPr="00A076B6" w:rsidRDefault="00D332A0" w:rsidP="00453D1A">
      <w:r w:rsidRPr="00A076B6">
        <w:rPr>
          <w:rFonts w:eastAsia="Times New Roman"/>
        </w:rPr>
        <w:t>–</w:t>
      </w:r>
      <w:r w:rsidRPr="00A076B6">
        <w:rPr>
          <w:rFonts w:eastAsia="Times New Roman"/>
        </w:rPr>
        <w:tab/>
      </w:r>
      <w:r w:rsidRPr="00A076B6">
        <w:t xml:space="preserve">иметь представление о разнообразии современной музыкальной культуры, стремиться к расширению музыкального кругозора; </w:t>
      </w:r>
    </w:p>
    <w:p w14:paraId="747ECC2B" w14:textId="77777777" w:rsidR="00D332A0" w:rsidRPr="00A076B6" w:rsidRDefault="00D332A0" w:rsidP="00453D1A">
      <w:r w:rsidRPr="00A076B6">
        <w:rPr>
          <w:rFonts w:eastAsia="Times New Roman"/>
        </w:rPr>
        <w:t>–</w:t>
      </w:r>
      <w:r w:rsidRPr="00A076B6">
        <w:rPr>
          <w:rFonts w:eastAsia="Times New Roman"/>
        </w:rPr>
        <w:tab/>
      </w:r>
      <w:r w:rsidRPr="00A076B6">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14:paraId="3F6B7DDD" w14:textId="77777777" w:rsidR="00D332A0" w:rsidRPr="00A076B6" w:rsidRDefault="00D332A0" w:rsidP="00453D1A">
      <w:r w:rsidRPr="00A076B6">
        <w:rPr>
          <w:rFonts w:eastAsia="Times New Roman"/>
        </w:rPr>
        <w:t>–</w:t>
      </w:r>
      <w:r w:rsidRPr="00A076B6">
        <w:rPr>
          <w:rFonts w:eastAsia="Times New Roman"/>
        </w:rPr>
        <w:tab/>
      </w:r>
      <w:r w:rsidRPr="00A076B6">
        <w:t xml:space="preserve">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w:t>
      </w:r>
    </w:p>
    <w:p w14:paraId="19C86506" w14:textId="77777777" w:rsidR="00D332A0" w:rsidRPr="00A076B6" w:rsidRDefault="00D332A0" w:rsidP="00453D1A">
      <w:pPr>
        <w:rPr>
          <w:b/>
        </w:rPr>
      </w:pPr>
      <w:r w:rsidRPr="00A076B6">
        <w:rPr>
          <w:rFonts w:eastAsia="Times New Roman"/>
        </w:rPr>
        <w:t>–</w:t>
      </w:r>
      <w:r w:rsidRPr="00A076B6">
        <w:rPr>
          <w:rFonts w:eastAsia="Times New Roman"/>
        </w:rPr>
        <w:tab/>
      </w:r>
      <w:r w:rsidRPr="00A076B6">
        <w:t>исполнять современные музыкальные произведения, соблюдая певческую культуру звука.</w:t>
      </w:r>
    </w:p>
    <w:p w14:paraId="37D85393" w14:textId="77777777" w:rsidR="00D332A0" w:rsidRPr="00A076B6" w:rsidRDefault="00D332A0" w:rsidP="00453D1A">
      <w:pPr>
        <w:rPr>
          <w:b/>
        </w:rPr>
      </w:pPr>
      <w:r w:rsidRPr="00A076B6">
        <w:rPr>
          <w:b/>
        </w:rPr>
        <w:t xml:space="preserve">4 </w:t>
      </w:r>
      <w:r w:rsidR="007D15A1" w:rsidRPr="00A076B6">
        <w:rPr>
          <w:b/>
        </w:rPr>
        <w:t>класс</w:t>
      </w:r>
    </w:p>
    <w:p w14:paraId="010AF151" w14:textId="77777777" w:rsidR="00D332A0" w:rsidRPr="00A076B6" w:rsidRDefault="00D332A0" w:rsidP="00453D1A">
      <w:r w:rsidRPr="00A076B6">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1BD86BC6" w14:textId="6663B921" w:rsidR="00D332A0" w:rsidRPr="00A076B6" w:rsidRDefault="00D332A0" w:rsidP="00453D1A">
      <w:r w:rsidRPr="00A076B6">
        <w:t>Обучающиеся, освоившие основную образовательную программу по предмету</w:t>
      </w:r>
      <w:r w:rsidR="00E82691" w:rsidRPr="00A076B6">
        <w:t xml:space="preserve"> «</w:t>
      </w:r>
      <w:r w:rsidRPr="00A076B6">
        <w:t>Музыка</w:t>
      </w:r>
      <w:r w:rsidR="00E82691" w:rsidRPr="00A076B6">
        <w:t>»:</w:t>
      </w:r>
    </w:p>
    <w:p w14:paraId="58AB3903" w14:textId="77777777" w:rsidR="00D332A0" w:rsidRPr="00A076B6" w:rsidRDefault="00D332A0" w:rsidP="00453D1A">
      <w:r w:rsidRPr="00A076B6">
        <w:rPr>
          <w:rFonts w:eastAsia="Times New Roman"/>
        </w:rPr>
        <w:t>–</w:t>
      </w:r>
      <w:r w:rsidRPr="00A076B6">
        <w:rPr>
          <w:rFonts w:eastAsia="Times New Roman"/>
        </w:rPr>
        <w:tab/>
      </w:r>
      <w:r w:rsidRPr="00A076B6">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14:paraId="3BB70244" w14:textId="77777777" w:rsidR="00D332A0" w:rsidRPr="00A076B6" w:rsidRDefault="00D332A0" w:rsidP="00453D1A">
      <w:r w:rsidRPr="00A076B6">
        <w:rPr>
          <w:rFonts w:eastAsia="Times New Roman"/>
        </w:rPr>
        <w:t>–</w:t>
      </w:r>
      <w:r w:rsidRPr="00A076B6">
        <w:rPr>
          <w:rFonts w:eastAsia="Times New Roman"/>
        </w:rPr>
        <w:tab/>
      </w:r>
      <w:r w:rsidRPr="00A076B6">
        <w:t>сознательно стремятся к развитию своих музыкальных способностей;</w:t>
      </w:r>
    </w:p>
    <w:p w14:paraId="76DEC883" w14:textId="77777777" w:rsidR="00D332A0" w:rsidRPr="00A076B6" w:rsidRDefault="00D332A0" w:rsidP="00453D1A">
      <w:r w:rsidRPr="00A076B6">
        <w:rPr>
          <w:rFonts w:eastAsia="Times New Roman"/>
        </w:rPr>
        <w:t>–</w:t>
      </w:r>
      <w:r w:rsidRPr="00A076B6">
        <w:rPr>
          <w:rFonts w:eastAsia="Times New Roman"/>
        </w:rPr>
        <w:tab/>
      </w:r>
      <w:r w:rsidRPr="00A076B6">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5BBF3350" w14:textId="77777777" w:rsidR="00D332A0" w:rsidRPr="00A076B6" w:rsidRDefault="00D332A0" w:rsidP="00453D1A">
      <w:r w:rsidRPr="00A076B6">
        <w:rPr>
          <w:rFonts w:eastAsia="Times New Roman"/>
        </w:rPr>
        <w:t>–</w:t>
      </w:r>
      <w:r w:rsidRPr="00A076B6">
        <w:rPr>
          <w:rFonts w:eastAsia="Times New Roman"/>
        </w:rPr>
        <w:tab/>
      </w:r>
      <w:r w:rsidRPr="00A076B6">
        <w:t>имеют опыт восприятия, исполнения музыки разных жанров, творческой деятельности в различных смежных видах искусства;</w:t>
      </w:r>
    </w:p>
    <w:p w14:paraId="5120694A" w14:textId="77777777" w:rsidR="00D332A0" w:rsidRPr="00A076B6" w:rsidRDefault="00D332A0" w:rsidP="00453D1A">
      <w:r w:rsidRPr="00A076B6">
        <w:rPr>
          <w:rFonts w:eastAsia="Times New Roman"/>
        </w:rPr>
        <w:t>–</w:t>
      </w:r>
      <w:r w:rsidRPr="00A076B6">
        <w:rPr>
          <w:rFonts w:eastAsia="Times New Roman"/>
        </w:rPr>
        <w:tab/>
      </w:r>
      <w:r w:rsidRPr="00A076B6">
        <w:t>с уважением относятся к достижениям отечественной музыкальной культуры;</w:t>
      </w:r>
    </w:p>
    <w:p w14:paraId="637424EE" w14:textId="77777777" w:rsidR="00D332A0" w:rsidRPr="00A076B6" w:rsidRDefault="00D332A0" w:rsidP="00453D1A">
      <w:r w:rsidRPr="00A076B6">
        <w:rPr>
          <w:rFonts w:eastAsia="Times New Roman"/>
        </w:rPr>
        <w:t>–</w:t>
      </w:r>
      <w:r w:rsidRPr="00A076B6">
        <w:rPr>
          <w:rFonts w:eastAsia="Times New Roman"/>
        </w:rPr>
        <w:tab/>
      </w:r>
      <w:r w:rsidRPr="00A076B6">
        <w:t xml:space="preserve">стремятся к расширению своего музыкального кругозора. </w:t>
      </w:r>
    </w:p>
    <w:p w14:paraId="79B9B19F" w14:textId="43C0462C" w:rsidR="00D332A0" w:rsidRPr="00A076B6" w:rsidRDefault="00D332A0" w:rsidP="00453D1A">
      <w:r w:rsidRPr="00A076B6">
        <w:t>Предметные результаты, формируемые в ходе изучения предмета</w:t>
      </w:r>
      <w:r w:rsidR="00E82691" w:rsidRPr="00A076B6">
        <w:t xml:space="preserve"> «</w:t>
      </w:r>
      <w:r w:rsidRPr="00A076B6">
        <w:t>Музыка</w:t>
      </w:r>
      <w:r w:rsidR="00E82691" w:rsidRPr="00A076B6">
        <w:t>»,</w:t>
      </w:r>
      <w:r w:rsidRPr="00A076B6">
        <w:t xml:space="preserve"> сгруппированы по учебным модулям и должны отражать сформированность умений:</w:t>
      </w:r>
    </w:p>
    <w:p w14:paraId="63E027EE" w14:textId="2263F722" w:rsidR="00D332A0" w:rsidRPr="00A076B6" w:rsidRDefault="00D332A0" w:rsidP="00453D1A">
      <w:pPr>
        <w:rPr>
          <w:i/>
        </w:rPr>
      </w:pPr>
      <w:r w:rsidRPr="00A076B6">
        <w:rPr>
          <w:i/>
        </w:rPr>
        <w:t>Модуль</w:t>
      </w:r>
      <w:r w:rsidR="00E82691" w:rsidRPr="00A076B6">
        <w:rPr>
          <w:i/>
        </w:rPr>
        <w:t xml:space="preserve"> «</w:t>
      </w:r>
      <w:r w:rsidRPr="00A076B6">
        <w:rPr>
          <w:i/>
        </w:rPr>
        <w:t>Музыка в жизни человека</w:t>
      </w:r>
      <w:r w:rsidR="00E82691" w:rsidRPr="00A076B6">
        <w:rPr>
          <w:i/>
        </w:rPr>
        <w:t>»:</w:t>
      </w:r>
      <w:r w:rsidRPr="00A076B6">
        <w:rPr>
          <w:i/>
        </w:rPr>
        <w:t xml:space="preserve"> </w:t>
      </w:r>
    </w:p>
    <w:p w14:paraId="2968C960" w14:textId="77777777" w:rsidR="00D332A0" w:rsidRPr="00A076B6" w:rsidRDefault="00D332A0" w:rsidP="00453D1A">
      <w:r w:rsidRPr="00A076B6">
        <w:rPr>
          <w:rFonts w:eastAsia="Times New Roman"/>
        </w:rPr>
        <w:t>–</w:t>
      </w:r>
      <w:r w:rsidRPr="00A076B6">
        <w:rPr>
          <w:rFonts w:eastAsia="Times New Roman"/>
        </w:rPr>
        <w:tab/>
      </w:r>
      <w:r w:rsidRPr="00A076B6">
        <w:t xml:space="preserve">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 </w:t>
      </w:r>
    </w:p>
    <w:p w14:paraId="340241A4" w14:textId="77777777" w:rsidR="00D332A0" w:rsidRPr="00A076B6" w:rsidRDefault="00D332A0" w:rsidP="00453D1A">
      <w:r w:rsidRPr="00A076B6">
        <w:rPr>
          <w:rFonts w:eastAsia="Times New Roman"/>
        </w:rPr>
        <w:t>–</w:t>
      </w:r>
      <w:r w:rsidRPr="00A076B6">
        <w:rPr>
          <w:rFonts w:eastAsia="Times New Roman"/>
        </w:rPr>
        <w:tab/>
      </w:r>
      <w:r w:rsidRPr="00A076B6">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w:t>
      </w:r>
    </w:p>
    <w:p w14:paraId="559CFB48" w14:textId="77777777" w:rsidR="00D332A0" w:rsidRPr="00A076B6" w:rsidRDefault="00D332A0" w:rsidP="00453D1A">
      <w:r w:rsidRPr="00A076B6">
        <w:rPr>
          <w:rFonts w:eastAsia="Times New Roman"/>
        </w:rPr>
        <w:t>–</w:t>
      </w:r>
      <w:r w:rsidRPr="00A076B6">
        <w:rPr>
          <w:rFonts w:eastAsia="Times New Roman"/>
        </w:rPr>
        <w:tab/>
      </w:r>
      <w:r w:rsidRPr="00A076B6">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14:paraId="0260D6AC" w14:textId="30155138" w:rsidR="00D332A0" w:rsidRPr="00A076B6" w:rsidRDefault="00D332A0" w:rsidP="00453D1A">
      <w:pPr>
        <w:rPr>
          <w:i/>
        </w:rPr>
      </w:pPr>
      <w:r w:rsidRPr="00A076B6">
        <w:rPr>
          <w:i/>
        </w:rPr>
        <w:lastRenderedPageBreak/>
        <w:t>Модуль</w:t>
      </w:r>
      <w:r w:rsidR="00E82691" w:rsidRPr="00A076B6">
        <w:rPr>
          <w:i/>
        </w:rPr>
        <w:t xml:space="preserve"> «</w:t>
      </w:r>
      <w:r w:rsidRPr="00A076B6">
        <w:rPr>
          <w:i/>
        </w:rPr>
        <w:t>Народная музыка России</w:t>
      </w:r>
      <w:r w:rsidR="00E82691" w:rsidRPr="00A076B6">
        <w:rPr>
          <w:i/>
        </w:rPr>
        <w:t>»:</w:t>
      </w:r>
      <w:r w:rsidRPr="00A076B6">
        <w:rPr>
          <w:i/>
        </w:rPr>
        <w:t xml:space="preserve"> </w:t>
      </w:r>
    </w:p>
    <w:p w14:paraId="58182BF8" w14:textId="77777777" w:rsidR="00D332A0" w:rsidRPr="00A076B6" w:rsidRDefault="00D332A0" w:rsidP="00453D1A">
      <w:r w:rsidRPr="00A076B6">
        <w:rPr>
          <w:rFonts w:eastAsia="Times New Roman"/>
        </w:rPr>
        <w:t>–</w:t>
      </w:r>
      <w:r w:rsidRPr="00A076B6">
        <w:rPr>
          <w:rFonts w:eastAsia="Times New Roman"/>
        </w:rPr>
        <w:tab/>
      </w:r>
      <w:r w:rsidRPr="00A076B6">
        <w:t xml:space="preserve">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p>
    <w:p w14:paraId="325BBEBC" w14:textId="77777777" w:rsidR="00D332A0" w:rsidRPr="00A076B6" w:rsidRDefault="00D332A0" w:rsidP="00453D1A">
      <w:r w:rsidRPr="00A076B6">
        <w:rPr>
          <w:rFonts w:eastAsia="Times New Roman"/>
        </w:rPr>
        <w:t>–</w:t>
      </w:r>
      <w:r w:rsidRPr="00A076B6">
        <w:rPr>
          <w:rFonts w:eastAsia="Times New Roman"/>
        </w:rPr>
        <w:tab/>
      </w:r>
      <w:r w:rsidRPr="00A076B6">
        <w:t xml:space="preserve">определять на слух и называть знакомые народные музыкальные инструменты; </w:t>
      </w:r>
    </w:p>
    <w:p w14:paraId="04B10386" w14:textId="77777777" w:rsidR="00D332A0" w:rsidRPr="00A076B6" w:rsidRDefault="00D332A0" w:rsidP="00453D1A">
      <w:r w:rsidRPr="00A076B6">
        <w:rPr>
          <w:rFonts w:eastAsia="Times New Roman"/>
        </w:rPr>
        <w:t>–</w:t>
      </w:r>
      <w:r w:rsidRPr="00A076B6">
        <w:rPr>
          <w:rFonts w:eastAsia="Times New Roman"/>
        </w:rPr>
        <w:tab/>
      </w:r>
      <w:r w:rsidRPr="00A076B6">
        <w:t xml:space="preserve">группировать народные музыкальные инструменты по принципу звукоизвлечения: духовые, ударные, струнные; </w:t>
      </w:r>
    </w:p>
    <w:p w14:paraId="15E0DB43" w14:textId="77777777" w:rsidR="00D332A0" w:rsidRPr="00A076B6" w:rsidRDefault="00D332A0" w:rsidP="00453D1A">
      <w:r w:rsidRPr="00A076B6">
        <w:rPr>
          <w:rFonts w:eastAsia="Times New Roman"/>
        </w:rPr>
        <w:t>–</w:t>
      </w:r>
      <w:r w:rsidRPr="00A076B6">
        <w:rPr>
          <w:rFonts w:eastAsia="Times New Roman"/>
        </w:rPr>
        <w:tab/>
      </w:r>
      <w:r w:rsidRPr="00A076B6">
        <w:t xml:space="preserve">определять принадлежность музыкальных произведений и их фрагментов к композиторскому или народному творчеству; </w:t>
      </w:r>
    </w:p>
    <w:p w14:paraId="6E4859ED" w14:textId="77777777" w:rsidR="00D332A0" w:rsidRPr="00A076B6" w:rsidRDefault="00D332A0" w:rsidP="00453D1A">
      <w:r w:rsidRPr="00A076B6">
        <w:rPr>
          <w:rFonts w:eastAsia="Times New Roman"/>
        </w:rPr>
        <w:t>–</w:t>
      </w:r>
      <w:r w:rsidRPr="00A076B6">
        <w:rPr>
          <w:rFonts w:eastAsia="Times New Roman"/>
        </w:rPr>
        <w:tab/>
      </w:r>
      <w:r w:rsidRPr="00A076B6">
        <w:t xml:space="preserve">различать манеру пения, инструментального исполнения, типы солистов и коллективов – народных и академических; </w:t>
      </w:r>
    </w:p>
    <w:p w14:paraId="68AEC8F7" w14:textId="77777777" w:rsidR="00D332A0" w:rsidRPr="00A076B6" w:rsidRDefault="00D332A0" w:rsidP="00453D1A">
      <w:r w:rsidRPr="00A076B6">
        <w:rPr>
          <w:rFonts w:eastAsia="Times New Roman"/>
        </w:rPr>
        <w:t>–</w:t>
      </w:r>
      <w:r w:rsidRPr="00A076B6">
        <w:rPr>
          <w:rFonts w:eastAsia="Times New Roman"/>
        </w:rPr>
        <w:tab/>
      </w:r>
      <w:r w:rsidRPr="00A076B6">
        <w:t>создавать ритмический аккомпанемент на ударных инструментах при исполнении народной песни; исполнять народные произведения различных жанров с сопровождением и без сопровождения; участвовать в коллективной игре/импровизации (вокальной, инструментальной, танцевальной) на основе освоенных фольклорных жанров.</w:t>
      </w:r>
    </w:p>
    <w:p w14:paraId="14608CEA" w14:textId="01222E72" w:rsidR="00D332A0" w:rsidRPr="00A076B6" w:rsidRDefault="00D332A0" w:rsidP="00453D1A">
      <w:pPr>
        <w:rPr>
          <w:i/>
        </w:rPr>
      </w:pPr>
      <w:r w:rsidRPr="00A076B6">
        <w:rPr>
          <w:i/>
        </w:rPr>
        <w:t>Модуль</w:t>
      </w:r>
      <w:r w:rsidR="00E82691" w:rsidRPr="00A076B6">
        <w:rPr>
          <w:i/>
        </w:rPr>
        <w:t xml:space="preserve"> «</w:t>
      </w:r>
      <w:r w:rsidRPr="00A076B6">
        <w:rPr>
          <w:i/>
        </w:rPr>
        <w:t>Музыкальная грамота</w:t>
      </w:r>
      <w:r w:rsidR="00E82691" w:rsidRPr="00A076B6">
        <w:rPr>
          <w:i/>
        </w:rPr>
        <w:t>»:</w:t>
      </w:r>
      <w:r w:rsidRPr="00A076B6">
        <w:rPr>
          <w:i/>
        </w:rPr>
        <w:t xml:space="preserve"> </w:t>
      </w:r>
    </w:p>
    <w:p w14:paraId="570AB709" w14:textId="77777777" w:rsidR="00D332A0" w:rsidRPr="00A076B6" w:rsidRDefault="00D332A0" w:rsidP="00453D1A">
      <w:r w:rsidRPr="00A076B6">
        <w:rPr>
          <w:rFonts w:eastAsia="Times New Roman"/>
        </w:rPr>
        <w:t>–</w:t>
      </w:r>
      <w:r w:rsidRPr="00A076B6">
        <w:rPr>
          <w:rFonts w:eastAsia="Times New Roman"/>
        </w:rPr>
        <w:tab/>
      </w:r>
      <w:r w:rsidR="007D15A1" w:rsidRPr="00A076B6">
        <w:t>класс</w:t>
      </w:r>
      <w:r w:rsidRPr="00A076B6">
        <w:t xml:space="preserve">ифицировать звуки: шумовые и музыкальные, длинные, короткие, тихие, громкие, низкие, высокие; </w:t>
      </w:r>
    </w:p>
    <w:p w14:paraId="511CBFCA" w14:textId="77777777" w:rsidR="00D332A0" w:rsidRPr="00A076B6" w:rsidRDefault="00D332A0" w:rsidP="00453D1A">
      <w:r w:rsidRPr="00A076B6">
        <w:rPr>
          <w:rFonts w:eastAsia="Times New Roman"/>
        </w:rPr>
        <w:t>–</w:t>
      </w:r>
      <w:r w:rsidRPr="00A076B6">
        <w:rPr>
          <w:rFonts w:eastAsia="Times New Roman"/>
        </w:rPr>
        <w:tab/>
      </w:r>
      <w:r w:rsidRPr="00A076B6">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14:paraId="56F69B52" w14:textId="77777777" w:rsidR="00D332A0" w:rsidRPr="00A076B6" w:rsidRDefault="00D332A0" w:rsidP="00453D1A">
      <w:r w:rsidRPr="00A076B6">
        <w:rPr>
          <w:rFonts w:eastAsia="Times New Roman"/>
        </w:rPr>
        <w:t>–</w:t>
      </w:r>
      <w:r w:rsidRPr="00A076B6">
        <w:rPr>
          <w:rFonts w:eastAsia="Times New Roman"/>
        </w:rPr>
        <w:tab/>
      </w:r>
      <w:r w:rsidRPr="00A076B6">
        <w:t xml:space="preserve">различать изобразительные и выразительные интонации, находить признаки сходства и различия музыкальных и речевых интонаций; </w:t>
      </w:r>
    </w:p>
    <w:p w14:paraId="4DB18B0E" w14:textId="77777777" w:rsidR="00D332A0" w:rsidRPr="00A076B6" w:rsidRDefault="00D332A0" w:rsidP="00453D1A">
      <w:r w:rsidRPr="00A076B6">
        <w:rPr>
          <w:rFonts w:eastAsia="Times New Roman"/>
        </w:rPr>
        <w:t>–</w:t>
      </w:r>
      <w:r w:rsidRPr="00A076B6">
        <w:rPr>
          <w:rFonts w:eastAsia="Times New Roman"/>
        </w:rPr>
        <w:tab/>
      </w:r>
      <w:r w:rsidRPr="00A076B6">
        <w:t xml:space="preserve">различать на слух принципы развития: повтор, контраст, варьирование; </w:t>
      </w:r>
    </w:p>
    <w:p w14:paraId="2F307200" w14:textId="316E4CEF" w:rsidR="00D332A0" w:rsidRPr="00A076B6" w:rsidRDefault="00D332A0" w:rsidP="00453D1A">
      <w:r w:rsidRPr="00A076B6">
        <w:rPr>
          <w:rFonts w:eastAsia="Times New Roman"/>
        </w:rPr>
        <w:t>–</w:t>
      </w:r>
      <w:r w:rsidRPr="00A076B6">
        <w:rPr>
          <w:rFonts w:eastAsia="Times New Roman"/>
        </w:rPr>
        <w:tab/>
      </w:r>
      <w:r w:rsidRPr="00A076B6">
        <w:t>понимать значение термина</w:t>
      </w:r>
      <w:r w:rsidR="00E82691" w:rsidRPr="00A076B6">
        <w:t xml:space="preserve"> «</w:t>
      </w:r>
      <w:r w:rsidRPr="00A076B6">
        <w:t>музыкальная форма</w:t>
      </w:r>
      <w:r w:rsidR="00E82691" w:rsidRPr="00A076B6">
        <w:t>»,</w:t>
      </w:r>
      <w:r w:rsidRPr="00A076B6">
        <w:t xml:space="preserve"> определять на слух простые музыкальные формы – двухчастную, трёхчастную и трёхчастную репризную, рондо, вариации; </w:t>
      </w:r>
    </w:p>
    <w:p w14:paraId="709242A3" w14:textId="77777777" w:rsidR="00D332A0" w:rsidRPr="00A076B6" w:rsidRDefault="00D332A0" w:rsidP="00453D1A">
      <w:r w:rsidRPr="00A076B6">
        <w:rPr>
          <w:rFonts w:eastAsia="Times New Roman"/>
        </w:rPr>
        <w:t>–</w:t>
      </w:r>
      <w:r w:rsidRPr="00A076B6">
        <w:rPr>
          <w:rFonts w:eastAsia="Times New Roman"/>
        </w:rPr>
        <w:tab/>
      </w:r>
      <w:r w:rsidRPr="00A076B6">
        <w:t>ориентироваться в нотной записи в пределах певческого диапазона;</w:t>
      </w:r>
    </w:p>
    <w:p w14:paraId="361362D9" w14:textId="77777777" w:rsidR="00D332A0" w:rsidRPr="00A076B6" w:rsidRDefault="00D332A0" w:rsidP="00453D1A">
      <w:r w:rsidRPr="00A076B6">
        <w:rPr>
          <w:rFonts w:eastAsia="Times New Roman"/>
        </w:rPr>
        <w:t>–</w:t>
      </w:r>
      <w:r w:rsidRPr="00A076B6">
        <w:rPr>
          <w:rFonts w:eastAsia="Times New Roman"/>
        </w:rPr>
        <w:tab/>
      </w:r>
      <w:r w:rsidRPr="00A076B6">
        <w:t>исполнять и создавать различные ритмические рисунки; исполнять песни с простым мелодическим рисунком.</w:t>
      </w:r>
    </w:p>
    <w:p w14:paraId="20C3ED95" w14:textId="530C7C09" w:rsidR="00D332A0" w:rsidRPr="00A076B6" w:rsidRDefault="00D332A0" w:rsidP="00453D1A">
      <w:pPr>
        <w:rPr>
          <w:i/>
        </w:rPr>
      </w:pPr>
      <w:r w:rsidRPr="00A076B6">
        <w:rPr>
          <w:i/>
        </w:rPr>
        <w:t>Модуль</w:t>
      </w:r>
      <w:r w:rsidR="00E82691" w:rsidRPr="00A076B6">
        <w:rPr>
          <w:i/>
        </w:rPr>
        <w:t xml:space="preserve"> «</w:t>
      </w:r>
      <w:r w:rsidR="007D15A1" w:rsidRPr="00A076B6">
        <w:rPr>
          <w:i/>
        </w:rPr>
        <w:t>Класс</w:t>
      </w:r>
      <w:r w:rsidRPr="00A076B6">
        <w:rPr>
          <w:i/>
        </w:rPr>
        <w:t>ическая музыка</w:t>
      </w:r>
      <w:r w:rsidR="00E82691" w:rsidRPr="00A076B6">
        <w:rPr>
          <w:i/>
        </w:rPr>
        <w:t>»:</w:t>
      </w:r>
      <w:r w:rsidRPr="00A076B6">
        <w:rPr>
          <w:i/>
        </w:rPr>
        <w:t xml:space="preserve"> </w:t>
      </w:r>
    </w:p>
    <w:p w14:paraId="177E434D" w14:textId="77777777" w:rsidR="00D332A0" w:rsidRPr="00A076B6" w:rsidRDefault="00D332A0" w:rsidP="00453D1A">
      <w:r w:rsidRPr="00A076B6">
        <w:rPr>
          <w:rFonts w:eastAsia="Times New Roman"/>
        </w:rPr>
        <w:t>–</w:t>
      </w:r>
      <w:r w:rsidRPr="00A076B6">
        <w:rPr>
          <w:rFonts w:eastAsia="Times New Roman"/>
        </w:rPr>
        <w:tab/>
      </w:r>
      <w:r w:rsidRPr="00A076B6">
        <w:t xml:space="preserve">различать на слух произведения </w:t>
      </w:r>
      <w:r w:rsidR="007D15A1" w:rsidRPr="00A076B6">
        <w:t>класс</w:t>
      </w:r>
      <w:r w:rsidRPr="00A076B6">
        <w:t xml:space="preserve">ической музыки, называть автора и произведение, исполнительский состав; </w:t>
      </w:r>
    </w:p>
    <w:p w14:paraId="61E8901A" w14:textId="77777777" w:rsidR="00D332A0" w:rsidRPr="00A076B6" w:rsidRDefault="00D332A0" w:rsidP="00453D1A">
      <w:r w:rsidRPr="00A076B6">
        <w:rPr>
          <w:rFonts w:eastAsia="Times New Roman"/>
        </w:rPr>
        <w:t>–</w:t>
      </w:r>
      <w:r w:rsidRPr="00A076B6">
        <w:rPr>
          <w:rFonts w:eastAsia="Times New Roman"/>
        </w:rPr>
        <w:tab/>
      </w:r>
      <w:r w:rsidRPr="00A076B6">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w:t>
      </w:r>
      <w:r w:rsidR="007D15A1" w:rsidRPr="00A076B6">
        <w:t>класс</w:t>
      </w:r>
      <w:r w:rsidRPr="00A076B6">
        <w:t xml:space="preserve">иков; </w:t>
      </w:r>
    </w:p>
    <w:p w14:paraId="31ED18F4" w14:textId="77777777" w:rsidR="00D332A0" w:rsidRPr="00A076B6" w:rsidRDefault="00D332A0" w:rsidP="00453D1A">
      <w:r w:rsidRPr="00A076B6">
        <w:rPr>
          <w:rFonts w:eastAsia="Times New Roman"/>
        </w:rPr>
        <w:t>–</w:t>
      </w:r>
      <w:r w:rsidRPr="00A076B6">
        <w:rPr>
          <w:rFonts w:eastAsia="Times New Roman"/>
        </w:rPr>
        <w:tab/>
      </w:r>
      <w:r w:rsidRPr="00A076B6">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w:t>
      </w:r>
    </w:p>
    <w:p w14:paraId="6FE30481" w14:textId="77777777" w:rsidR="00D332A0" w:rsidRPr="00A076B6" w:rsidRDefault="00D332A0" w:rsidP="00453D1A">
      <w:r w:rsidRPr="00A076B6">
        <w:rPr>
          <w:rFonts w:eastAsia="Times New Roman"/>
        </w:rPr>
        <w:t>–</w:t>
      </w:r>
      <w:r w:rsidRPr="00A076B6">
        <w:rPr>
          <w:rFonts w:eastAsia="Times New Roman"/>
        </w:rPr>
        <w:tab/>
      </w:r>
      <w:r w:rsidRPr="00A076B6">
        <w:t>исполнять (в том числе фрагментарно, отдельными темами) сочинения композиторов-</w:t>
      </w:r>
      <w:r w:rsidR="007D15A1" w:rsidRPr="00A076B6">
        <w:t>класс</w:t>
      </w:r>
      <w:r w:rsidRPr="00A076B6">
        <w:t xml:space="preserve">иков; 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 </w:t>
      </w:r>
    </w:p>
    <w:p w14:paraId="7330CE15" w14:textId="77777777" w:rsidR="00D332A0" w:rsidRPr="00A076B6" w:rsidRDefault="00D332A0" w:rsidP="00453D1A">
      <w:r w:rsidRPr="00A076B6">
        <w:rPr>
          <w:rFonts w:eastAsia="Times New Roman"/>
        </w:rPr>
        <w:t>–</w:t>
      </w:r>
      <w:r w:rsidRPr="00A076B6">
        <w:rPr>
          <w:rFonts w:eastAsia="Times New Roman"/>
        </w:rPr>
        <w:tab/>
      </w:r>
      <w:r w:rsidRPr="00A076B6">
        <w:t xml:space="preserve">характеризовать выразительные средства, использованные композитором для создания музыкального образа; </w:t>
      </w:r>
    </w:p>
    <w:p w14:paraId="325EFA55" w14:textId="77777777" w:rsidR="00D332A0" w:rsidRPr="00A076B6" w:rsidRDefault="00D332A0" w:rsidP="00453D1A">
      <w:r w:rsidRPr="00A076B6">
        <w:rPr>
          <w:rFonts w:eastAsia="Times New Roman"/>
        </w:rPr>
        <w:t>–</w:t>
      </w:r>
      <w:r w:rsidRPr="00A076B6">
        <w:rPr>
          <w:rFonts w:eastAsia="Times New Roman"/>
        </w:rPr>
        <w:tab/>
      </w:r>
      <w:r w:rsidRPr="00A076B6">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00B66EB7" w14:textId="7AAABC60" w:rsidR="00D332A0" w:rsidRPr="00A076B6" w:rsidRDefault="00D332A0" w:rsidP="00453D1A">
      <w:pPr>
        <w:rPr>
          <w:i/>
        </w:rPr>
      </w:pPr>
      <w:r w:rsidRPr="00A076B6">
        <w:rPr>
          <w:i/>
        </w:rPr>
        <w:t>Модуль</w:t>
      </w:r>
      <w:r w:rsidR="00E82691" w:rsidRPr="00A076B6">
        <w:rPr>
          <w:i/>
        </w:rPr>
        <w:t xml:space="preserve"> «</w:t>
      </w:r>
      <w:r w:rsidRPr="00A076B6">
        <w:rPr>
          <w:i/>
        </w:rPr>
        <w:t>Музыка народов мира</w:t>
      </w:r>
      <w:r w:rsidR="00E82691" w:rsidRPr="00A076B6">
        <w:rPr>
          <w:i/>
        </w:rPr>
        <w:t>»:</w:t>
      </w:r>
      <w:r w:rsidRPr="00A076B6">
        <w:rPr>
          <w:i/>
        </w:rPr>
        <w:t xml:space="preserve"> </w:t>
      </w:r>
    </w:p>
    <w:p w14:paraId="71C2222B" w14:textId="77777777" w:rsidR="00D332A0" w:rsidRPr="00A076B6" w:rsidRDefault="00D332A0" w:rsidP="00453D1A">
      <w:r w:rsidRPr="00A076B6">
        <w:rPr>
          <w:rFonts w:eastAsia="Times New Roman"/>
        </w:rPr>
        <w:t>–</w:t>
      </w:r>
      <w:r w:rsidRPr="00A076B6">
        <w:rPr>
          <w:rFonts w:eastAsia="Times New Roman"/>
        </w:rPr>
        <w:tab/>
      </w:r>
      <w:r w:rsidRPr="00A076B6">
        <w:t xml:space="preserve">различать на слух и исполнять произведения народной и композиторской музыки других стран; определять на слух принадлежность народных музыкальных инструментов к группам духовых, струнных, ударно-шумовых инструментов; </w:t>
      </w:r>
    </w:p>
    <w:p w14:paraId="3FA5B499" w14:textId="77777777" w:rsidR="00D332A0" w:rsidRPr="00A076B6" w:rsidRDefault="00D332A0" w:rsidP="00453D1A">
      <w:r w:rsidRPr="00A076B6">
        <w:rPr>
          <w:rFonts w:eastAsia="Times New Roman"/>
        </w:rPr>
        <w:t>–</w:t>
      </w:r>
      <w:r w:rsidRPr="00A076B6">
        <w:rPr>
          <w:rFonts w:eastAsia="Times New Roman"/>
        </w:rPr>
        <w:tab/>
      </w:r>
      <w:r w:rsidRPr="00A076B6">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различать и характеризовать фольклорные жанры музыки (песенные, танцевальные), вычленять и называть типичные жанровые признаки.</w:t>
      </w:r>
    </w:p>
    <w:p w14:paraId="530E2307" w14:textId="23833B8D" w:rsidR="00D332A0" w:rsidRPr="00A076B6" w:rsidRDefault="00D332A0" w:rsidP="00453D1A">
      <w:pPr>
        <w:rPr>
          <w:i/>
        </w:rPr>
      </w:pPr>
      <w:r w:rsidRPr="00A076B6">
        <w:rPr>
          <w:i/>
        </w:rPr>
        <w:t>Модуль</w:t>
      </w:r>
      <w:r w:rsidR="00E82691" w:rsidRPr="00A076B6">
        <w:rPr>
          <w:i/>
        </w:rPr>
        <w:t xml:space="preserve"> «</w:t>
      </w:r>
      <w:r w:rsidRPr="00A076B6">
        <w:rPr>
          <w:i/>
        </w:rPr>
        <w:t>Музыка театра и кино</w:t>
      </w:r>
      <w:r w:rsidR="00E82691" w:rsidRPr="00A076B6">
        <w:rPr>
          <w:i/>
        </w:rPr>
        <w:t>»:</w:t>
      </w:r>
      <w:r w:rsidRPr="00A076B6">
        <w:rPr>
          <w:i/>
        </w:rPr>
        <w:t xml:space="preserve"> </w:t>
      </w:r>
    </w:p>
    <w:p w14:paraId="6062AE64" w14:textId="77777777" w:rsidR="00D332A0" w:rsidRPr="00A076B6" w:rsidRDefault="00D332A0" w:rsidP="00453D1A">
      <w:r w:rsidRPr="00A076B6">
        <w:rPr>
          <w:rFonts w:eastAsia="Times New Roman"/>
        </w:rPr>
        <w:lastRenderedPageBreak/>
        <w:t>–</w:t>
      </w:r>
      <w:r w:rsidRPr="00A076B6">
        <w:rPr>
          <w:rFonts w:eastAsia="Times New Roman"/>
        </w:rPr>
        <w:tab/>
      </w:r>
      <w:r w:rsidRPr="00A076B6">
        <w:t xml:space="preserve">определять и называть особенности музыкально-сценических жанров (опера, балет, оперетта, мюзикл); </w:t>
      </w:r>
    </w:p>
    <w:p w14:paraId="44C90CEB" w14:textId="77777777" w:rsidR="00D332A0" w:rsidRPr="00A076B6" w:rsidRDefault="00D332A0" w:rsidP="00453D1A">
      <w:r w:rsidRPr="00A076B6">
        <w:rPr>
          <w:rFonts w:eastAsia="Times New Roman"/>
        </w:rPr>
        <w:t>–</w:t>
      </w:r>
      <w:r w:rsidRPr="00A076B6">
        <w:rPr>
          <w:rFonts w:eastAsia="Times New Roman"/>
        </w:rPr>
        <w:tab/>
      </w:r>
      <w:r w:rsidRPr="00A076B6">
        <w:t xml:space="preserve">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 </w:t>
      </w:r>
    </w:p>
    <w:p w14:paraId="70015DFF" w14:textId="77777777" w:rsidR="00D332A0" w:rsidRPr="00A076B6" w:rsidRDefault="00D332A0" w:rsidP="00453D1A">
      <w:r w:rsidRPr="00A076B6">
        <w:rPr>
          <w:rFonts w:eastAsia="Times New Roman"/>
        </w:rPr>
        <w:t>–</w:t>
      </w:r>
      <w:r w:rsidRPr="00A076B6">
        <w:rPr>
          <w:rFonts w:eastAsia="Times New Roman"/>
        </w:rPr>
        <w:tab/>
      </w:r>
      <w:r w:rsidRPr="00A076B6">
        <w:t xml:space="preserve">различать виды музыкальных коллективов (ансамблей, оркестров, хоров), тембры человеческих голосов и музыкальных инструментов, уметь определять их на слух; </w:t>
      </w:r>
    </w:p>
    <w:p w14:paraId="7F7FFC8A" w14:textId="77777777" w:rsidR="00D332A0" w:rsidRPr="00A076B6" w:rsidRDefault="00D332A0" w:rsidP="00453D1A">
      <w:r w:rsidRPr="00A076B6">
        <w:rPr>
          <w:rFonts w:eastAsia="Times New Roman"/>
        </w:rPr>
        <w:t>–</w:t>
      </w:r>
      <w:r w:rsidRPr="00A076B6">
        <w:rPr>
          <w:rFonts w:eastAsia="Times New Roman"/>
        </w:rPr>
        <w:tab/>
      </w:r>
      <w:r w:rsidRPr="00A076B6">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14:paraId="6C08328A" w14:textId="49A6C2FB" w:rsidR="00D332A0" w:rsidRPr="00A076B6" w:rsidRDefault="00D332A0" w:rsidP="00453D1A">
      <w:pPr>
        <w:rPr>
          <w:i/>
        </w:rPr>
      </w:pPr>
      <w:r w:rsidRPr="00A076B6">
        <w:rPr>
          <w:i/>
        </w:rPr>
        <w:t>Модуль</w:t>
      </w:r>
      <w:r w:rsidR="00E82691" w:rsidRPr="00A076B6">
        <w:rPr>
          <w:i/>
        </w:rPr>
        <w:t xml:space="preserve"> «</w:t>
      </w:r>
      <w:r w:rsidRPr="00A076B6">
        <w:rPr>
          <w:i/>
        </w:rPr>
        <w:t>Современная музыкальная культура</w:t>
      </w:r>
      <w:r w:rsidR="00E82691" w:rsidRPr="00A076B6">
        <w:rPr>
          <w:i/>
        </w:rPr>
        <w:t>»:</w:t>
      </w:r>
      <w:r w:rsidRPr="00A076B6">
        <w:rPr>
          <w:i/>
        </w:rPr>
        <w:t xml:space="preserve"> </w:t>
      </w:r>
    </w:p>
    <w:p w14:paraId="1187D471" w14:textId="77777777" w:rsidR="00D332A0" w:rsidRPr="00A076B6" w:rsidRDefault="00D332A0" w:rsidP="00453D1A">
      <w:r w:rsidRPr="00A076B6">
        <w:rPr>
          <w:rFonts w:eastAsia="Times New Roman"/>
        </w:rPr>
        <w:t>–</w:t>
      </w:r>
      <w:r w:rsidRPr="00A076B6">
        <w:rPr>
          <w:rFonts w:eastAsia="Times New Roman"/>
        </w:rPr>
        <w:tab/>
      </w:r>
      <w:r w:rsidRPr="00A076B6">
        <w:t xml:space="preserve">иметь представление о разнообразии современной музыкальной культуры, стремиться к расширению музыкального кругозора; </w:t>
      </w:r>
    </w:p>
    <w:p w14:paraId="22EDB3B7" w14:textId="77777777" w:rsidR="00D332A0" w:rsidRPr="00A076B6" w:rsidRDefault="00D332A0" w:rsidP="00453D1A">
      <w:r w:rsidRPr="00A076B6">
        <w:rPr>
          <w:rFonts w:eastAsia="Times New Roman"/>
        </w:rPr>
        <w:t>–</w:t>
      </w:r>
      <w:r w:rsidRPr="00A076B6">
        <w:rPr>
          <w:rFonts w:eastAsia="Times New Roman"/>
        </w:rPr>
        <w:tab/>
      </w:r>
      <w:r w:rsidRPr="00A076B6">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 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 </w:t>
      </w:r>
    </w:p>
    <w:p w14:paraId="141443F5" w14:textId="77777777" w:rsidR="00D332A0" w:rsidRPr="00A076B6" w:rsidRDefault="00D332A0" w:rsidP="00453D1A">
      <w:r w:rsidRPr="00A076B6">
        <w:rPr>
          <w:rFonts w:eastAsia="Times New Roman"/>
        </w:rPr>
        <w:t>–</w:t>
      </w:r>
      <w:r w:rsidRPr="00A076B6">
        <w:rPr>
          <w:rFonts w:eastAsia="Times New Roman"/>
        </w:rPr>
        <w:tab/>
      </w:r>
      <w:r w:rsidRPr="00A076B6">
        <w:t>исполнять современные музыкальные произведения, соблюдая певческую культуру звука.</w:t>
      </w:r>
    </w:p>
    <w:p w14:paraId="3B21A067" w14:textId="77777777" w:rsidR="008273A8" w:rsidRPr="008273A8" w:rsidRDefault="008273A8" w:rsidP="008273A8">
      <w:pPr>
        <w:jc w:val="center"/>
        <w:outlineLvl w:val="3"/>
        <w:rPr>
          <w:rFonts w:eastAsia="Calibri"/>
          <w:b/>
          <w:sz w:val="28"/>
          <w:szCs w:val="28"/>
        </w:rPr>
      </w:pPr>
      <w:bookmarkStart w:id="34" w:name="_Toc117798464"/>
      <w:bookmarkStart w:id="35" w:name="_Toc144842024"/>
      <w:r w:rsidRPr="008273A8">
        <w:rPr>
          <w:rFonts w:eastAsia="Calibri"/>
          <w:b/>
          <w:sz w:val="28"/>
          <w:szCs w:val="28"/>
        </w:rPr>
        <w:t>Тематическое планирование учебного предмета «Музыка»</w:t>
      </w:r>
    </w:p>
    <w:p w14:paraId="14136F41" w14:textId="77777777" w:rsidR="008273A8" w:rsidRPr="008273A8" w:rsidRDefault="008273A8" w:rsidP="00E15AE7">
      <w:pPr>
        <w:ind w:firstLine="0"/>
        <w:rPr>
          <w:rFonts w:eastAsia="Calibri"/>
          <w:b/>
        </w:rPr>
      </w:pPr>
      <w:r w:rsidRPr="008273A8">
        <w:rPr>
          <w:rFonts w:eastAsia="Calibri"/>
          <w:b/>
        </w:rPr>
        <w:t>1 класс</w:t>
      </w:r>
    </w:p>
    <w:tbl>
      <w:tblPr>
        <w:tblW w:w="10306"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3065"/>
        <w:gridCol w:w="1276"/>
        <w:gridCol w:w="1984"/>
        <w:gridCol w:w="3360"/>
      </w:tblGrid>
      <w:tr w:rsidR="00C754F4" w14:paraId="37B477A9" w14:textId="77777777" w:rsidTr="00D76390">
        <w:trPr>
          <w:trHeight w:val="144"/>
          <w:tblCellSpacing w:w="20" w:type="nil"/>
        </w:trPr>
        <w:tc>
          <w:tcPr>
            <w:tcW w:w="621" w:type="dxa"/>
            <w:vMerge w:val="restart"/>
            <w:tcMar>
              <w:top w:w="50" w:type="dxa"/>
              <w:left w:w="100" w:type="dxa"/>
            </w:tcMar>
            <w:vAlign w:val="center"/>
          </w:tcPr>
          <w:p w14:paraId="489FD04D" w14:textId="77777777" w:rsidR="008273A8" w:rsidRPr="008273A8" w:rsidRDefault="008273A8" w:rsidP="008273A8">
            <w:pPr>
              <w:ind w:right="78" w:firstLine="0"/>
              <w:rPr>
                <w:rFonts w:eastAsia="Calibri"/>
                <w:color w:val="000000"/>
                <w:sz w:val="20"/>
                <w:szCs w:val="20"/>
              </w:rPr>
            </w:pPr>
            <w:r w:rsidRPr="008273A8">
              <w:rPr>
                <w:rFonts w:eastAsia="Calibri"/>
                <w:b/>
                <w:color w:val="000000"/>
                <w:sz w:val="20"/>
                <w:szCs w:val="20"/>
              </w:rPr>
              <w:t xml:space="preserve">№ п/п </w:t>
            </w:r>
          </w:p>
        </w:tc>
        <w:tc>
          <w:tcPr>
            <w:tcW w:w="3065" w:type="dxa"/>
            <w:vMerge w:val="restart"/>
            <w:tcMar>
              <w:top w:w="50" w:type="dxa"/>
              <w:left w:w="100" w:type="dxa"/>
            </w:tcMar>
            <w:vAlign w:val="center"/>
          </w:tcPr>
          <w:p w14:paraId="360702F3" w14:textId="77777777" w:rsidR="008273A8" w:rsidRPr="008273A8" w:rsidRDefault="008273A8" w:rsidP="008273A8">
            <w:pPr>
              <w:ind w:right="78" w:firstLine="0"/>
              <w:rPr>
                <w:rFonts w:eastAsia="Calibri"/>
                <w:color w:val="000000"/>
                <w:sz w:val="20"/>
                <w:szCs w:val="20"/>
              </w:rPr>
            </w:pPr>
            <w:r w:rsidRPr="008273A8">
              <w:rPr>
                <w:rFonts w:eastAsia="Calibri"/>
                <w:b/>
                <w:color w:val="000000"/>
                <w:sz w:val="20"/>
                <w:szCs w:val="20"/>
              </w:rPr>
              <w:t xml:space="preserve">Наименование разделов и тем программы </w:t>
            </w:r>
          </w:p>
        </w:tc>
        <w:tc>
          <w:tcPr>
            <w:tcW w:w="3260" w:type="dxa"/>
            <w:gridSpan w:val="2"/>
            <w:tcMar>
              <w:top w:w="50" w:type="dxa"/>
              <w:left w:w="100" w:type="dxa"/>
            </w:tcMar>
            <w:vAlign w:val="center"/>
          </w:tcPr>
          <w:p w14:paraId="4608EA1C" w14:textId="77777777" w:rsidR="008273A8" w:rsidRPr="008273A8" w:rsidRDefault="008273A8" w:rsidP="008273A8">
            <w:pPr>
              <w:ind w:right="78" w:firstLine="0"/>
              <w:rPr>
                <w:rFonts w:eastAsia="Calibri"/>
                <w:color w:val="000000"/>
                <w:sz w:val="20"/>
                <w:szCs w:val="20"/>
              </w:rPr>
            </w:pPr>
            <w:r w:rsidRPr="008273A8">
              <w:rPr>
                <w:rFonts w:eastAsia="Calibri"/>
                <w:b/>
                <w:color w:val="000000"/>
                <w:sz w:val="20"/>
                <w:szCs w:val="20"/>
              </w:rPr>
              <w:t>Количество часов</w:t>
            </w:r>
          </w:p>
        </w:tc>
        <w:tc>
          <w:tcPr>
            <w:tcW w:w="3360" w:type="dxa"/>
            <w:vMerge w:val="restart"/>
            <w:tcMar>
              <w:top w:w="50" w:type="dxa"/>
              <w:left w:w="100" w:type="dxa"/>
            </w:tcMar>
            <w:vAlign w:val="center"/>
          </w:tcPr>
          <w:p w14:paraId="5F0A1919" w14:textId="77777777" w:rsidR="008273A8" w:rsidRPr="008273A8" w:rsidRDefault="008273A8" w:rsidP="008273A8">
            <w:pPr>
              <w:ind w:right="78" w:firstLine="0"/>
              <w:rPr>
                <w:rFonts w:eastAsia="Calibri"/>
                <w:color w:val="000000"/>
                <w:sz w:val="20"/>
                <w:szCs w:val="20"/>
              </w:rPr>
            </w:pPr>
            <w:r w:rsidRPr="008273A8">
              <w:rPr>
                <w:rFonts w:eastAsia="Calibri"/>
                <w:b/>
                <w:color w:val="000000"/>
                <w:sz w:val="20"/>
                <w:szCs w:val="20"/>
              </w:rPr>
              <w:t xml:space="preserve">Электронные (цифровые) образовательные ресурсы </w:t>
            </w:r>
          </w:p>
        </w:tc>
      </w:tr>
      <w:tr w:rsidR="00C754F4" w14:paraId="616B7748" w14:textId="77777777" w:rsidTr="00D76390">
        <w:trPr>
          <w:trHeight w:val="144"/>
          <w:tblCellSpacing w:w="20" w:type="nil"/>
        </w:trPr>
        <w:tc>
          <w:tcPr>
            <w:tcW w:w="0" w:type="auto"/>
            <w:vMerge/>
            <w:tcMar>
              <w:top w:w="50" w:type="dxa"/>
              <w:left w:w="100" w:type="dxa"/>
            </w:tcMar>
          </w:tcPr>
          <w:p w14:paraId="2503FC0D" w14:textId="77777777" w:rsidR="008273A8" w:rsidRPr="008273A8" w:rsidRDefault="008273A8" w:rsidP="008273A8">
            <w:pPr>
              <w:ind w:right="78" w:firstLine="0"/>
              <w:rPr>
                <w:rFonts w:eastAsia="Calibri"/>
                <w:color w:val="000000"/>
                <w:sz w:val="20"/>
                <w:szCs w:val="20"/>
              </w:rPr>
            </w:pPr>
          </w:p>
        </w:tc>
        <w:tc>
          <w:tcPr>
            <w:tcW w:w="3065" w:type="dxa"/>
            <w:vMerge/>
            <w:tcMar>
              <w:top w:w="50" w:type="dxa"/>
              <w:left w:w="100" w:type="dxa"/>
            </w:tcMar>
          </w:tcPr>
          <w:p w14:paraId="24E937AC" w14:textId="77777777" w:rsidR="008273A8" w:rsidRPr="008273A8" w:rsidRDefault="008273A8" w:rsidP="008273A8">
            <w:pPr>
              <w:ind w:right="78" w:firstLine="0"/>
              <w:rPr>
                <w:rFonts w:eastAsia="Calibri"/>
                <w:color w:val="000000"/>
                <w:sz w:val="20"/>
                <w:szCs w:val="20"/>
              </w:rPr>
            </w:pPr>
          </w:p>
        </w:tc>
        <w:tc>
          <w:tcPr>
            <w:tcW w:w="1276" w:type="dxa"/>
            <w:tcMar>
              <w:top w:w="50" w:type="dxa"/>
              <w:left w:w="100" w:type="dxa"/>
            </w:tcMar>
            <w:vAlign w:val="center"/>
          </w:tcPr>
          <w:p w14:paraId="220976C3" w14:textId="77777777" w:rsidR="008273A8" w:rsidRPr="008273A8" w:rsidRDefault="008273A8" w:rsidP="008273A8">
            <w:pPr>
              <w:ind w:right="78" w:firstLine="0"/>
              <w:rPr>
                <w:rFonts w:eastAsia="Calibri"/>
                <w:color w:val="000000"/>
                <w:sz w:val="20"/>
                <w:szCs w:val="20"/>
              </w:rPr>
            </w:pPr>
            <w:r w:rsidRPr="008273A8">
              <w:rPr>
                <w:rFonts w:eastAsia="Calibri"/>
                <w:b/>
                <w:color w:val="000000"/>
                <w:sz w:val="20"/>
                <w:szCs w:val="20"/>
              </w:rPr>
              <w:t xml:space="preserve">Всего </w:t>
            </w:r>
          </w:p>
        </w:tc>
        <w:tc>
          <w:tcPr>
            <w:tcW w:w="1984" w:type="dxa"/>
            <w:tcMar>
              <w:top w:w="50" w:type="dxa"/>
              <w:left w:w="100" w:type="dxa"/>
            </w:tcMar>
            <w:vAlign w:val="center"/>
          </w:tcPr>
          <w:p w14:paraId="601DCFEF" w14:textId="77777777" w:rsidR="008273A8" w:rsidRPr="008273A8" w:rsidRDefault="008273A8" w:rsidP="008273A8">
            <w:pPr>
              <w:ind w:right="78" w:firstLine="0"/>
              <w:rPr>
                <w:rFonts w:eastAsia="Calibri"/>
                <w:color w:val="000000"/>
                <w:sz w:val="20"/>
                <w:szCs w:val="20"/>
              </w:rPr>
            </w:pPr>
            <w:r w:rsidRPr="008273A8">
              <w:rPr>
                <w:rFonts w:eastAsia="Calibri"/>
                <w:b/>
                <w:color w:val="000000"/>
                <w:sz w:val="20"/>
                <w:szCs w:val="20"/>
              </w:rPr>
              <w:t xml:space="preserve">Практические работы </w:t>
            </w:r>
          </w:p>
        </w:tc>
        <w:tc>
          <w:tcPr>
            <w:tcW w:w="3360" w:type="dxa"/>
            <w:vMerge/>
            <w:tcMar>
              <w:top w:w="50" w:type="dxa"/>
              <w:left w:w="100" w:type="dxa"/>
            </w:tcMar>
          </w:tcPr>
          <w:p w14:paraId="72BEED65" w14:textId="77777777" w:rsidR="008273A8" w:rsidRPr="008273A8" w:rsidRDefault="008273A8" w:rsidP="008273A8">
            <w:pPr>
              <w:ind w:right="78" w:firstLine="0"/>
              <w:rPr>
                <w:rFonts w:eastAsia="Calibri"/>
                <w:color w:val="000000"/>
                <w:sz w:val="20"/>
                <w:szCs w:val="20"/>
              </w:rPr>
            </w:pPr>
          </w:p>
        </w:tc>
      </w:tr>
      <w:tr w:rsidR="00C754F4" w14:paraId="149812E5" w14:textId="77777777" w:rsidTr="00D76390">
        <w:trPr>
          <w:trHeight w:val="144"/>
          <w:tblCellSpacing w:w="20" w:type="nil"/>
        </w:trPr>
        <w:tc>
          <w:tcPr>
            <w:tcW w:w="10306" w:type="dxa"/>
            <w:gridSpan w:val="5"/>
            <w:tcMar>
              <w:top w:w="50" w:type="dxa"/>
              <w:left w:w="100" w:type="dxa"/>
            </w:tcMar>
            <w:vAlign w:val="center"/>
          </w:tcPr>
          <w:p w14:paraId="00EFF665" w14:textId="77777777" w:rsidR="008273A8" w:rsidRPr="008273A8" w:rsidRDefault="008273A8" w:rsidP="008273A8">
            <w:pPr>
              <w:ind w:right="78" w:firstLine="0"/>
              <w:rPr>
                <w:rFonts w:eastAsia="Calibri"/>
                <w:b/>
                <w:bCs/>
                <w:color w:val="000000"/>
                <w:sz w:val="20"/>
                <w:szCs w:val="20"/>
              </w:rPr>
            </w:pPr>
            <w:r w:rsidRPr="008273A8">
              <w:rPr>
                <w:rFonts w:eastAsia="Calibri"/>
                <w:b/>
                <w:bCs/>
                <w:color w:val="000000"/>
                <w:sz w:val="20"/>
                <w:szCs w:val="20"/>
              </w:rPr>
              <w:t>Модуль «Музыка в жизни человека»</w:t>
            </w:r>
          </w:p>
        </w:tc>
      </w:tr>
      <w:tr w:rsidR="00C754F4" w14:paraId="55C4F94F" w14:textId="77777777" w:rsidTr="00D76390">
        <w:trPr>
          <w:trHeight w:val="144"/>
          <w:tblCellSpacing w:w="20" w:type="nil"/>
        </w:trPr>
        <w:tc>
          <w:tcPr>
            <w:tcW w:w="621" w:type="dxa"/>
            <w:tcMar>
              <w:top w:w="50" w:type="dxa"/>
              <w:left w:w="100" w:type="dxa"/>
            </w:tcMar>
            <w:vAlign w:val="center"/>
          </w:tcPr>
          <w:p w14:paraId="038757FB"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1</w:t>
            </w:r>
          </w:p>
        </w:tc>
        <w:tc>
          <w:tcPr>
            <w:tcW w:w="3065" w:type="dxa"/>
            <w:tcMar>
              <w:top w:w="50" w:type="dxa"/>
              <w:left w:w="100" w:type="dxa"/>
            </w:tcMar>
            <w:vAlign w:val="center"/>
          </w:tcPr>
          <w:p w14:paraId="7A46F13D"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Красота и вдохновенье</w:t>
            </w:r>
          </w:p>
        </w:tc>
        <w:tc>
          <w:tcPr>
            <w:tcW w:w="1276" w:type="dxa"/>
            <w:tcMar>
              <w:top w:w="50" w:type="dxa"/>
              <w:left w:w="100" w:type="dxa"/>
            </w:tcMar>
            <w:vAlign w:val="center"/>
          </w:tcPr>
          <w:p w14:paraId="0EA1AA6F"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0,5</w:t>
            </w:r>
          </w:p>
        </w:tc>
        <w:tc>
          <w:tcPr>
            <w:tcW w:w="1984" w:type="dxa"/>
            <w:tcMar>
              <w:top w:w="50" w:type="dxa"/>
              <w:left w:w="100" w:type="dxa"/>
            </w:tcMar>
            <w:vAlign w:val="center"/>
          </w:tcPr>
          <w:p w14:paraId="6B142A88"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0,5</w:t>
            </w:r>
          </w:p>
        </w:tc>
        <w:tc>
          <w:tcPr>
            <w:tcW w:w="3360" w:type="dxa"/>
            <w:tcMar>
              <w:top w:w="50" w:type="dxa"/>
              <w:left w:w="100" w:type="dxa"/>
            </w:tcMar>
          </w:tcPr>
          <w:p w14:paraId="7FB084CF" w14:textId="26D90F20" w:rsidR="00641BD1" w:rsidRPr="00320A21" w:rsidRDefault="00146DB0" w:rsidP="008273A8">
            <w:pPr>
              <w:ind w:right="78" w:firstLine="0"/>
              <w:rPr>
                <w:rFonts w:eastAsia="Calibri"/>
                <w:color w:val="2E74B5" w:themeColor="accent1" w:themeShade="BF"/>
                <w:sz w:val="20"/>
                <w:szCs w:val="20"/>
              </w:rPr>
            </w:pPr>
            <w:hyperlink r:id="rId158" w:history="1">
              <w:r w:rsidR="00641BD1" w:rsidRPr="00841EA2">
                <w:rPr>
                  <w:rStyle w:val="ac"/>
                  <w:sz w:val="20"/>
                  <w:szCs w:val="20"/>
                </w:rPr>
                <w:t>https://resh.edu.ru/subject/6/1/</w:t>
              </w:r>
            </w:hyperlink>
            <w:r w:rsidR="00641BD1">
              <w:rPr>
                <w:color w:val="000000" w:themeColor="text1"/>
                <w:sz w:val="20"/>
                <w:szCs w:val="20"/>
              </w:rPr>
              <w:t xml:space="preserve"> </w:t>
            </w:r>
          </w:p>
        </w:tc>
      </w:tr>
      <w:tr w:rsidR="00C754F4" w14:paraId="2776B3A7" w14:textId="77777777" w:rsidTr="00D76390">
        <w:trPr>
          <w:trHeight w:val="144"/>
          <w:tblCellSpacing w:w="20" w:type="nil"/>
        </w:trPr>
        <w:tc>
          <w:tcPr>
            <w:tcW w:w="621" w:type="dxa"/>
            <w:tcMar>
              <w:top w:w="50" w:type="dxa"/>
              <w:left w:w="100" w:type="dxa"/>
            </w:tcMar>
            <w:vAlign w:val="center"/>
          </w:tcPr>
          <w:p w14:paraId="12A72D60"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2</w:t>
            </w:r>
          </w:p>
        </w:tc>
        <w:tc>
          <w:tcPr>
            <w:tcW w:w="3065" w:type="dxa"/>
            <w:tcMar>
              <w:top w:w="50" w:type="dxa"/>
              <w:left w:w="100" w:type="dxa"/>
            </w:tcMar>
            <w:vAlign w:val="center"/>
          </w:tcPr>
          <w:p w14:paraId="32846A2F"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Музыкальные пейзажи</w:t>
            </w:r>
          </w:p>
        </w:tc>
        <w:tc>
          <w:tcPr>
            <w:tcW w:w="1276" w:type="dxa"/>
            <w:tcMar>
              <w:top w:w="50" w:type="dxa"/>
              <w:left w:w="100" w:type="dxa"/>
            </w:tcMar>
            <w:vAlign w:val="center"/>
          </w:tcPr>
          <w:p w14:paraId="1CEA4A4B"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0,5</w:t>
            </w:r>
          </w:p>
        </w:tc>
        <w:tc>
          <w:tcPr>
            <w:tcW w:w="1984" w:type="dxa"/>
            <w:tcMar>
              <w:top w:w="50" w:type="dxa"/>
              <w:left w:w="100" w:type="dxa"/>
            </w:tcMar>
            <w:vAlign w:val="center"/>
          </w:tcPr>
          <w:p w14:paraId="6330E215"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0,5</w:t>
            </w:r>
          </w:p>
        </w:tc>
        <w:tc>
          <w:tcPr>
            <w:tcW w:w="3360" w:type="dxa"/>
            <w:tcMar>
              <w:top w:w="50" w:type="dxa"/>
              <w:left w:w="100" w:type="dxa"/>
            </w:tcMar>
          </w:tcPr>
          <w:p w14:paraId="655E1A5D" w14:textId="0062E075" w:rsidR="00641BD1" w:rsidRPr="00320A21" w:rsidRDefault="00146DB0" w:rsidP="008273A8">
            <w:pPr>
              <w:ind w:right="78" w:firstLine="0"/>
              <w:rPr>
                <w:rFonts w:eastAsia="Calibri"/>
                <w:color w:val="2E74B5" w:themeColor="accent1" w:themeShade="BF"/>
                <w:sz w:val="20"/>
                <w:szCs w:val="20"/>
              </w:rPr>
            </w:pPr>
            <w:hyperlink r:id="rId159" w:history="1">
              <w:r w:rsidR="00641BD1" w:rsidRPr="00B5175A">
                <w:rPr>
                  <w:rStyle w:val="ac"/>
                  <w:sz w:val="20"/>
                  <w:szCs w:val="20"/>
                </w:rPr>
                <w:t>https://resh.edu.ru/subject/6/1/</w:t>
              </w:r>
            </w:hyperlink>
            <w:r w:rsidR="00641BD1" w:rsidRPr="00B5175A">
              <w:rPr>
                <w:color w:val="000000" w:themeColor="text1"/>
                <w:sz w:val="20"/>
                <w:szCs w:val="20"/>
              </w:rPr>
              <w:t xml:space="preserve"> </w:t>
            </w:r>
          </w:p>
        </w:tc>
      </w:tr>
      <w:tr w:rsidR="00C754F4" w14:paraId="3EC1EE56" w14:textId="77777777" w:rsidTr="00D76390">
        <w:trPr>
          <w:trHeight w:val="144"/>
          <w:tblCellSpacing w:w="20" w:type="nil"/>
        </w:trPr>
        <w:tc>
          <w:tcPr>
            <w:tcW w:w="10306" w:type="dxa"/>
            <w:gridSpan w:val="5"/>
            <w:tcMar>
              <w:top w:w="50" w:type="dxa"/>
              <w:left w:w="100" w:type="dxa"/>
            </w:tcMar>
            <w:vAlign w:val="center"/>
          </w:tcPr>
          <w:p w14:paraId="69591AC7" w14:textId="77777777" w:rsidR="008273A8" w:rsidRPr="008273A8" w:rsidRDefault="008273A8" w:rsidP="008273A8">
            <w:pPr>
              <w:ind w:right="78" w:firstLine="0"/>
              <w:rPr>
                <w:rFonts w:eastAsia="Calibri"/>
                <w:b/>
                <w:bCs/>
                <w:color w:val="000000"/>
                <w:sz w:val="20"/>
                <w:szCs w:val="20"/>
              </w:rPr>
            </w:pPr>
            <w:r w:rsidRPr="008273A8">
              <w:rPr>
                <w:rFonts w:eastAsia="Calibri"/>
                <w:b/>
                <w:bCs/>
                <w:color w:val="000000"/>
                <w:sz w:val="20"/>
                <w:szCs w:val="20"/>
              </w:rPr>
              <w:t>Модуль «Народная музыка России»</w:t>
            </w:r>
          </w:p>
        </w:tc>
      </w:tr>
      <w:tr w:rsidR="00C754F4" w14:paraId="4AA3CC13" w14:textId="77777777" w:rsidTr="00D76390">
        <w:trPr>
          <w:trHeight w:val="144"/>
          <w:tblCellSpacing w:w="20" w:type="nil"/>
        </w:trPr>
        <w:tc>
          <w:tcPr>
            <w:tcW w:w="621" w:type="dxa"/>
            <w:tcMar>
              <w:top w:w="50" w:type="dxa"/>
              <w:left w:w="100" w:type="dxa"/>
            </w:tcMar>
            <w:vAlign w:val="center"/>
          </w:tcPr>
          <w:p w14:paraId="38F07A18"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3</w:t>
            </w:r>
          </w:p>
        </w:tc>
        <w:tc>
          <w:tcPr>
            <w:tcW w:w="3065" w:type="dxa"/>
            <w:tcMar>
              <w:top w:w="50" w:type="dxa"/>
              <w:left w:w="100" w:type="dxa"/>
            </w:tcMar>
            <w:vAlign w:val="center"/>
          </w:tcPr>
          <w:p w14:paraId="7C88CBF9"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Русский фольклор</w:t>
            </w:r>
          </w:p>
        </w:tc>
        <w:tc>
          <w:tcPr>
            <w:tcW w:w="1276" w:type="dxa"/>
            <w:tcMar>
              <w:top w:w="50" w:type="dxa"/>
              <w:left w:w="100" w:type="dxa"/>
            </w:tcMar>
            <w:vAlign w:val="center"/>
          </w:tcPr>
          <w:p w14:paraId="270606D2"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2D406767"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1ACBAE57" w14:textId="6790DD64" w:rsidR="00641BD1" w:rsidRPr="008273A8" w:rsidRDefault="00146DB0" w:rsidP="008273A8">
            <w:pPr>
              <w:ind w:right="78" w:firstLine="0"/>
              <w:rPr>
                <w:rFonts w:eastAsia="Calibri"/>
                <w:color w:val="000000"/>
                <w:sz w:val="20"/>
                <w:szCs w:val="20"/>
              </w:rPr>
            </w:pPr>
            <w:hyperlink r:id="rId160" w:history="1">
              <w:r w:rsidR="00641BD1" w:rsidRPr="00841EA2">
                <w:rPr>
                  <w:rStyle w:val="ac"/>
                  <w:sz w:val="20"/>
                  <w:szCs w:val="20"/>
                </w:rPr>
                <w:t>https://resh.edu.ru/subject/6/1/</w:t>
              </w:r>
            </w:hyperlink>
            <w:r w:rsidR="00641BD1">
              <w:rPr>
                <w:color w:val="000000" w:themeColor="text1"/>
                <w:sz w:val="20"/>
                <w:szCs w:val="20"/>
              </w:rPr>
              <w:t xml:space="preserve"> </w:t>
            </w:r>
          </w:p>
        </w:tc>
      </w:tr>
      <w:tr w:rsidR="00C754F4" w14:paraId="01A55382" w14:textId="77777777" w:rsidTr="00D76390">
        <w:trPr>
          <w:trHeight w:val="144"/>
          <w:tblCellSpacing w:w="20" w:type="nil"/>
        </w:trPr>
        <w:tc>
          <w:tcPr>
            <w:tcW w:w="621" w:type="dxa"/>
            <w:tcMar>
              <w:top w:w="50" w:type="dxa"/>
              <w:left w:w="100" w:type="dxa"/>
            </w:tcMar>
            <w:vAlign w:val="center"/>
          </w:tcPr>
          <w:p w14:paraId="035D2156"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4</w:t>
            </w:r>
          </w:p>
        </w:tc>
        <w:tc>
          <w:tcPr>
            <w:tcW w:w="3065" w:type="dxa"/>
            <w:tcMar>
              <w:top w:w="50" w:type="dxa"/>
              <w:left w:w="100" w:type="dxa"/>
            </w:tcMar>
            <w:vAlign w:val="center"/>
          </w:tcPr>
          <w:p w14:paraId="26D490DF"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Русские народные музыкальные инструменты</w:t>
            </w:r>
          </w:p>
        </w:tc>
        <w:tc>
          <w:tcPr>
            <w:tcW w:w="1276" w:type="dxa"/>
            <w:tcMar>
              <w:top w:w="50" w:type="dxa"/>
              <w:left w:w="100" w:type="dxa"/>
            </w:tcMar>
            <w:vAlign w:val="center"/>
          </w:tcPr>
          <w:p w14:paraId="43C6906E"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339FA880"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0F0FF67E" w14:textId="3FFC8236" w:rsidR="00641BD1" w:rsidRPr="008273A8" w:rsidRDefault="00146DB0" w:rsidP="008273A8">
            <w:pPr>
              <w:ind w:right="78" w:firstLine="0"/>
              <w:rPr>
                <w:rFonts w:eastAsia="Calibri"/>
                <w:color w:val="000000"/>
                <w:sz w:val="20"/>
                <w:szCs w:val="20"/>
              </w:rPr>
            </w:pPr>
            <w:hyperlink r:id="rId161" w:history="1">
              <w:r w:rsidR="00641BD1" w:rsidRPr="00B5175A">
                <w:rPr>
                  <w:rStyle w:val="ac"/>
                  <w:sz w:val="20"/>
                  <w:szCs w:val="20"/>
                </w:rPr>
                <w:t>https://resh.edu.ru/subject/6/1/</w:t>
              </w:r>
            </w:hyperlink>
            <w:r w:rsidR="00641BD1" w:rsidRPr="00B5175A">
              <w:rPr>
                <w:color w:val="000000" w:themeColor="text1"/>
                <w:sz w:val="20"/>
                <w:szCs w:val="20"/>
              </w:rPr>
              <w:t xml:space="preserve"> </w:t>
            </w:r>
          </w:p>
        </w:tc>
      </w:tr>
      <w:tr w:rsidR="00C754F4" w14:paraId="02EFAA00" w14:textId="77777777" w:rsidTr="00D76390">
        <w:trPr>
          <w:trHeight w:val="144"/>
          <w:tblCellSpacing w:w="20" w:type="nil"/>
        </w:trPr>
        <w:tc>
          <w:tcPr>
            <w:tcW w:w="621" w:type="dxa"/>
            <w:tcMar>
              <w:top w:w="50" w:type="dxa"/>
              <w:left w:w="100" w:type="dxa"/>
            </w:tcMar>
            <w:vAlign w:val="center"/>
          </w:tcPr>
          <w:p w14:paraId="4C85E7E7"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5</w:t>
            </w:r>
          </w:p>
        </w:tc>
        <w:tc>
          <w:tcPr>
            <w:tcW w:w="3065" w:type="dxa"/>
            <w:tcMar>
              <w:top w:w="50" w:type="dxa"/>
              <w:left w:w="100" w:type="dxa"/>
            </w:tcMar>
            <w:vAlign w:val="center"/>
          </w:tcPr>
          <w:p w14:paraId="481E6F58"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Сказки, мифы и легенды</w:t>
            </w:r>
          </w:p>
        </w:tc>
        <w:tc>
          <w:tcPr>
            <w:tcW w:w="1276" w:type="dxa"/>
            <w:tcMar>
              <w:top w:w="50" w:type="dxa"/>
              <w:left w:w="100" w:type="dxa"/>
            </w:tcMar>
            <w:vAlign w:val="center"/>
          </w:tcPr>
          <w:p w14:paraId="52A2686C"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3B8CCED3"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23E75B75" w14:textId="34D5D803" w:rsidR="00641BD1" w:rsidRPr="008273A8" w:rsidRDefault="00146DB0" w:rsidP="008273A8">
            <w:pPr>
              <w:ind w:right="78" w:firstLine="0"/>
              <w:rPr>
                <w:rFonts w:eastAsia="Calibri"/>
                <w:color w:val="000000"/>
                <w:sz w:val="20"/>
                <w:szCs w:val="20"/>
              </w:rPr>
            </w:pPr>
            <w:hyperlink r:id="rId162" w:history="1">
              <w:r w:rsidR="00641BD1" w:rsidRPr="00841EA2">
                <w:rPr>
                  <w:rStyle w:val="ac"/>
                  <w:sz w:val="20"/>
                  <w:szCs w:val="20"/>
                </w:rPr>
                <w:t>https://resh.edu.ru/subject/6/1/</w:t>
              </w:r>
            </w:hyperlink>
            <w:r w:rsidR="00641BD1">
              <w:rPr>
                <w:color w:val="000000" w:themeColor="text1"/>
                <w:sz w:val="20"/>
                <w:szCs w:val="20"/>
              </w:rPr>
              <w:t xml:space="preserve"> </w:t>
            </w:r>
          </w:p>
        </w:tc>
      </w:tr>
      <w:tr w:rsidR="00C754F4" w14:paraId="63815793" w14:textId="77777777" w:rsidTr="00D76390">
        <w:trPr>
          <w:trHeight w:val="144"/>
          <w:tblCellSpacing w:w="20" w:type="nil"/>
        </w:trPr>
        <w:tc>
          <w:tcPr>
            <w:tcW w:w="10306" w:type="dxa"/>
            <w:gridSpan w:val="5"/>
            <w:tcMar>
              <w:top w:w="50" w:type="dxa"/>
              <w:left w:w="100" w:type="dxa"/>
            </w:tcMar>
            <w:vAlign w:val="center"/>
          </w:tcPr>
          <w:p w14:paraId="56FBC2E3" w14:textId="77777777" w:rsidR="008273A8" w:rsidRPr="008273A8" w:rsidRDefault="008273A8" w:rsidP="008273A8">
            <w:pPr>
              <w:ind w:right="78" w:firstLine="0"/>
              <w:rPr>
                <w:rFonts w:eastAsia="Calibri"/>
                <w:b/>
                <w:bCs/>
                <w:color w:val="000000"/>
                <w:sz w:val="20"/>
                <w:szCs w:val="20"/>
              </w:rPr>
            </w:pPr>
            <w:r w:rsidRPr="008273A8">
              <w:rPr>
                <w:rFonts w:eastAsia="Calibri"/>
                <w:b/>
                <w:bCs/>
                <w:color w:val="000000"/>
                <w:sz w:val="20"/>
                <w:szCs w:val="20"/>
              </w:rPr>
              <w:t>Модуль «Музыкальная грамота»</w:t>
            </w:r>
          </w:p>
        </w:tc>
      </w:tr>
      <w:tr w:rsidR="00C754F4" w14:paraId="2CD31278" w14:textId="77777777" w:rsidTr="00D76390">
        <w:trPr>
          <w:trHeight w:val="144"/>
          <w:tblCellSpacing w:w="20" w:type="nil"/>
        </w:trPr>
        <w:tc>
          <w:tcPr>
            <w:tcW w:w="621" w:type="dxa"/>
            <w:tcMar>
              <w:top w:w="50" w:type="dxa"/>
              <w:left w:w="100" w:type="dxa"/>
            </w:tcMar>
            <w:vAlign w:val="center"/>
          </w:tcPr>
          <w:p w14:paraId="5A376024"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6</w:t>
            </w:r>
          </w:p>
        </w:tc>
        <w:tc>
          <w:tcPr>
            <w:tcW w:w="3065" w:type="dxa"/>
            <w:tcMar>
              <w:top w:w="50" w:type="dxa"/>
              <w:left w:w="100" w:type="dxa"/>
            </w:tcMar>
            <w:vAlign w:val="center"/>
          </w:tcPr>
          <w:p w14:paraId="19703240"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Весь мир звучит</w:t>
            </w:r>
          </w:p>
        </w:tc>
        <w:tc>
          <w:tcPr>
            <w:tcW w:w="1276" w:type="dxa"/>
            <w:tcMar>
              <w:top w:w="50" w:type="dxa"/>
              <w:left w:w="100" w:type="dxa"/>
            </w:tcMar>
            <w:vAlign w:val="center"/>
          </w:tcPr>
          <w:p w14:paraId="00448DAE"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60FC0A2D"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401F4281" w14:textId="78A4928C" w:rsidR="00641BD1" w:rsidRPr="008273A8" w:rsidRDefault="00146DB0" w:rsidP="008273A8">
            <w:pPr>
              <w:ind w:right="78" w:firstLine="0"/>
              <w:rPr>
                <w:rFonts w:eastAsia="Calibri"/>
                <w:color w:val="000000"/>
                <w:sz w:val="20"/>
                <w:szCs w:val="20"/>
              </w:rPr>
            </w:pPr>
            <w:hyperlink r:id="rId163" w:history="1">
              <w:r w:rsidR="00641BD1" w:rsidRPr="00841EA2">
                <w:rPr>
                  <w:rStyle w:val="ac"/>
                  <w:sz w:val="20"/>
                  <w:szCs w:val="20"/>
                </w:rPr>
                <w:t>https://resh.edu.ru/subject/6/1/</w:t>
              </w:r>
            </w:hyperlink>
            <w:r w:rsidR="00641BD1">
              <w:rPr>
                <w:color w:val="000000" w:themeColor="text1"/>
                <w:sz w:val="20"/>
                <w:szCs w:val="20"/>
              </w:rPr>
              <w:t xml:space="preserve"> </w:t>
            </w:r>
          </w:p>
        </w:tc>
      </w:tr>
      <w:tr w:rsidR="00C754F4" w14:paraId="7CA17A9D" w14:textId="77777777" w:rsidTr="00D76390">
        <w:trPr>
          <w:trHeight w:val="144"/>
          <w:tblCellSpacing w:w="20" w:type="nil"/>
        </w:trPr>
        <w:tc>
          <w:tcPr>
            <w:tcW w:w="621" w:type="dxa"/>
            <w:tcMar>
              <w:top w:w="50" w:type="dxa"/>
              <w:left w:w="100" w:type="dxa"/>
            </w:tcMar>
            <w:vAlign w:val="center"/>
          </w:tcPr>
          <w:p w14:paraId="68CE7D98"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7</w:t>
            </w:r>
          </w:p>
        </w:tc>
        <w:tc>
          <w:tcPr>
            <w:tcW w:w="3065" w:type="dxa"/>
            <w:tcMar>
              <w:top w:w="50" w:type="dxa"/>
              <w:left w:w="100" w:type="dxa"/>
            </w:tcMar>
            <w:vAlign w:val="center"/>
          </w:tcPr>
          <w:p w14:paraId="54B5100D"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Звукоряд</w:t>
            </w:r>
          </w:p>
        </w:tc>
        <w:tc>
          <w:tcPr>
            <w:tcW w:w="1276" w:type="dxa"/>
            <w:tcMar>
              <w:top w:w="50" w:type="dxa"/>
              <w:left w:w="100" w:type="dxa"/>
            </w:tcMar>
            <w:vAlign w:val="center"/>
          </w:tcPr>
          <w:p w14:paraId="4135A8C6"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42989CE8"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73C8361D" w14:textId="27459899" w:rsidR="00641BD1" w:rsidRPr="008273A8" w:rsidRDefault="00146DB0" w:rsidP="008273A8">
            <w:pPr>
              <w:ind w:right="78" w:firstLine="0"/>
              <w:rPr>
                <w:rFonts w:eastAsia="Calibri"/>
                <w:color w:val="000000"/>
                <w:sz w:val="20"/>
                <w:szCs w:val="20"/>
              </w:rPr>
            </w:pPr>
            <w:hyperlink r:id="rId164" w:history="1">
              <w:r w:rsidR="00641BD1" w:rsidRPr="00B5175A">
                <w:rPr>
                  <w:rStyle w:val="ac"/>
                  <w:sz w:val="20"/>
                  <w:szCs w:val="20"/>
                </w:rPr>
                <w:t>https://resh.edu.ru/subject/6/1/</w:t>
              </w:r>
            </w:hyperlink>
            <w:r w:rsidR="00641BD1" w:rsidRPr="00B5175A">
              <w:rPr>
                <w:color w:val="000000" w:themeColor="text1"/>
                <w:sz w:val="20"/>
                <w:szCs w:val="20"/>
              </w:rPr>
              <w:t xml:space="preserve"> </w:t>
            </w:r>
          </w:p>
        </w:tc>
      </w:tr>
      <w:tr w:rsidR="00C754F4" w14:paraId="7B3A0B2A" w14:textId="77777777" w:rsidTr="00D76390">
        <w:trPr>
          <w:trHeight w:val="144"/>
          <w:tblCellSpacing w:w="20" w:type="nil"/>
        </w:trPr>
        <w:tc>
          <w:tcPr>
            <w:tcW w:w="621" w:type="dxa"/>
            <w:tcMar>
              <w:top w:w="50" w:type="dxa"/>
              <w:left w:w="100" w:type="dxa"/>
            </w:tcMar>
            <w:vAlign w:val="center"/>
          </w:tcPr>
          <w:p w14:paraId="0180317C"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8</w:t>
            </w:r>
          </w:p>
        </w:tc>
        <w:tc>
          <w:tcPr>
            <w:tcW w:w="3065" w:type="dxa"/>
            <w:tcMar>
              <w:top w:w="50" w:type="dxa"/>
              <w:left w:w="100" w:type="dxa"/>
            </w:tcMar>
            <w:vAlign w:val="center"/>
          </w:tcPr>
          <w:p w14:paraId="2DF71FF0"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Ритм</w:t>
            </w:r>
          </w:p>
        </w:tc>
        <w:tc>
          <w:tcPr>
            <w:tcW w:w="1276" w:type="dxa"/>
            <w:tcMar>
              <w:top w:w="50" w:type="dxa"/>
              <w:left w:w="100" w:type="dxa"/>
            </w:tcMar>
            <w:vAlign w:val="center"/>
          </w:tcPr>
          <w:p w14:paraId="7C91155F"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64EDEB63"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166C1F97" w14:textId="629465A9" w:rsidR="00641BD1" w:rsidRPr="008273A8" w:rsidRDefault="00146DB0" w:rsidP="008273A8">
            <w:pPr>
              <w:ind w:right="78" w:firstLine="0"/>
              <w:rPr>
                <w:rFonts w:eastAsia="Calibri"/>
                <w:color w:val="000000"/>
                <w:sz w:val="20"/>
                <w:szCs w:val="20"/>
              </w:rPr>
            </w:pPr>
            <w:hyperlink r:id="rId165" w:history="1">
              <w:r w:rsidR="00641BD1" w:rsidRPr="00841EA2">
                <w:rPr>
                  <w:rStyle w:val="ac"/>
                  <w:sz w:val="20"/>
                  <w:szCs w:val="20"/>
                </w:rPr>
                <w:t>https://resh.edu.ru/subject/6/1/</w:t>
              </w:r>
            </w:hyperlink>
            <w:r w:rsidR="00641BD1">
              <w:rPr>
                <w:color w:val="000000" w:themeColor="text1"/>
                <w:sz w:val="20"/>
                <w:szCs w:val="20"/>
              </w:rPr>
              <w:t xml:space="preserve"> </w:t>
            </w:r>
          </w:p>
        </w:tc>
      </w:tr>
      <w:tr w:rsidR="00C754F4" w14:paraId="1A6AEB48" w14:textId="77777777" w:rsidTr="00D76390">
        <w:trPr>
          <w:trHeight w:val="144"/>
          <w:tblCellSpacing w:w="20" w:type="nil"/>
        </w:trPr>
        <w:tc>
          <w:tcPr>
            <w:tcW w:w="621" w:type="dxa"/>
            <w:tcMar>
              <w:top w:w="50" w:type="dxa"/>
              <w:left w:w="100" w:type="dxa"/>
            </w:tcMar>
            <w:vAlign w:val="center"/>
          </w:tcPr>
          <w:p w14:paraId="46E8EA20"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9</w:t>
            </w:r>
          </w:p>
        </w:tc>
        <w:tc>
          <w:tcPr>
            <w:tcW w:w="3065" w:type="dxa"/>
            <w:tcMar>
              <w:top w:w="50" w:type="dxa"/>
              <w:left w:w="100" w:type="dxa"/>
            </w:tcMar>
            <w:vAlign w:val="center"/>
          </w:tcPr>
          <w:p w14:paraId="706AA30A" w14:textId="77777777" w:rsidR="00641BD1" w:rsidRPr="008273A8" w:rsidRDefault="00641BD1" w:rsidP="008273A8">
            <w:pPr>
              <w:ind w:right="78" w:firstLine="0"/>
              <w:rPr>
                <w:rFonts w:eastAsia="Calibri"/>
                <w:color w:val="000000"/>
                <w:sz w:val="20"/>
                <w:szCs w:val="20"/>
              </w:rPr>
            </w:pPr>
            <w:r w:rsidRPr="008273A8">
              <w:rPr>
                <w:rFonts w:eastAsia="Calibri"/>
                <w:color w:val="000000"/>
                <w:sz w:val="20"/>
                <w:szCs w:val="20"/>
              </w:rPr>
              <w:t>Ритмический рисунок</w:t>
            </w:r>
          </w:p>
        </w:tc>
        <w:tc>
          <w:tcPr>
            <w:tcW w:w="1276" w:type="dxa"/>
            <w:tcMar>
              <w:top w:w="50" w:type="dxa"/>
              <w:left w:w="100" w:type="dxa"/>
            </w:tcMar>
            <w:vAlign w:val="center"/>
          </w:tcPr>
          <w:p w14:paraId="45FDB988"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31C37CD6" w14:textId="77777777" w:rsidR="00641BD1" w:rsidRPr="008273A8" w:rsidRDefault="00641BD1"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3398DCD5" w14:textId="72DBD3C9" w:rsidR="00641BD1" w:rsidRPr="008273A8" w:rsidRDefault="00146DB0" w:rsidP="008273A8">
            <w:pPr>
              <w:ind w:right="78" w:firstLine="0"/>
              <w:rPr>
                <w:rFonts w:eastAsia="Calibri"/>
                <w:color w:val="000000"/>
                <w:sz w:val="20"/>
                <w:szCs w:val="20"/>
              </w:rPr>
            </w:pPr>
            <w:hyperlink r:id="rId166" w:history="1">
              <w:r w:rsidR="00641BD1" w:rsidRPr="00B5175A">
                <w:rPr>
                  <w:rStyle w:val="ac"/>
                  <w:sz w:val="20"/>
                  <w:szCs w:val="20"/>
                </w:rPr>
                <w:t>https://resh.edu.ru/subject/6/1/</w:t>
              </w:r>
            </w:hyperlink>
            <w:r w:rsidR="00641BD1" w:rsidRPr="00B5175A">
              <w:rPr>
                <w:color w:val="000000" w:themeColor="text1"/>
                <w:sz w:val="20"/>
                <w:szCs w:val="20"/>
              </w:rPr>
              <w:t xml:space="preserve"> </w:t>
            </w:r>
          </w:p>
        </w:tc>
      </w:tr>
      <w:tr w:rsidR="00C754F4" w14:paraId="70B00FE7" w14:textId="77777777" w:rsidTr="00D76390">
        <w:trPr>
          <w:trHeight w:val="144"/>
          <w:tblCellSpacing w:w="20" w:type="nil"/>
        </w:trPr>
        <w:tc>
          <w:tcPr>
            <w:tcW w:w="10306" w:type="dxa"/>
            <w:gridSpan w:val="5"/>
            <w:tcMar>
              <w:top w:w="50" w:type="dxa"/>
              <w:left w:w="100" w:type="dxa"/>
            </w:tcMar>
            <w:vAlign w:val="center"/>
          </w:tcPr>
          <w:p w14:paraId="20B146E6" w14:textId="77777777" w:rsidR="008273A8" w:rsidRPr="008273A8" w:rsidRDefault="008273A8" w:rsidP="008273A8">
            <w:pPr>
              <w:ind w:right="78" w:firstLine="0"/>
              <w:rPr>
                <w:rFonts w:eastAsia="Calibri"/>
                <w:color w:val="000000"/>
                <w:sz w:val="20"/>
                <w:szCs w:val="20"/>
              </w:rPr>
            </w:pPr>
            <w:r w:rsidRPr="008273A8">
              <w:rPr>
                <w:rFonts w:eastAsia="Calibri"/>
                <w:b/>
                <w:bCs/>
                <w:color w:val="000000"/>
                <w:sz w:val="20"/>
                <w:szCs w:val="20"/>
              </w:rPr>
              <w:t>Модуль «Классическая музыка»</w:t>
            </w:r>
          </w:p>
        </w:tc>
      </w:tr>
      <w:tr w:rsidR="00C754F4" w14:paraId="2FEA88FF" w14:textId="77777777" w:rsidTr="00D76390">
        <w:trPr>
          <w:trHeight w:val="144"/>
          <w:tblCellSpacing w:w="20" w:type="nil"/>
        </w:trPr>
        <w:tc>
          <w:tcPr>
            <w:tcW w:w="621" w:type="dxa"/>
            <w:tcMar>
              <w:top w:w="50" w:type="dxa"/>
              <w:left w:w="100" w:type="dxa"/>
            </w:tcMar>
            <w:vAlign w:val="center"/>
          </w:tcPr>
          <w:p w14:paraId="42A70B9C"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10</w:t>
            </w:r>
          </w:p>
        </w:tc>
        <w:tc>
          <w:tcPr>
            <w:tcW w:w="3065" w:type="dxa"/>
            <w:tcMar>
              <w:top w:w="50" w:type="dxa"/>
              <w:left w:w="100" w:type="dxa"/>
            </w:tcMar>
          </w:tcPr>
          <w:p w14:paraId="1D754859"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Композиторы – детям</w:t>
            </w:r>
          </w:p>
        </w:tc>
        <w:tc>
          <w:tcPr>
            <w:tcW w:w="1276" w:type="dxa"/>
            <w:tcMar>
              <w:top w:w="50" w:type="dxa"/>
              <w:left w:w="100" w:type="dxa"/>
            </w:tcMar>
            <w:vAlign w:val="center"/>
          </w:tcPr>
          <w:p w14:paraId="37654EA8"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2</w:t>
            </w:r>
          </w:p>
        </w:tc>
        <w:tc>
          <w:tcPr>
            <w:tcW w:w="1984" w:type="dxa"/>
            <w:tcMar>
              <w:top w:w="50" w:type="dxa"/>
              <w:left w:w="100" w:type="dxa"/>
            </w:tcMar>
            <w:vAlign w:val="center"/>
          </w:tcPr>
          <w:p w14:paraId="44875215"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2</w:t>
            </w:r>
          </w:p>
        </w:tc>
        <w:tc>
          <w:tcPr>
            <w:tcW w:w="3360" w:type="dxa"/>
            <w:tcMar>
              <w:top w:w="50" w:type="dxa"/>
              <w:left w:w="100" w:type="dxa"/>
            </w:tcMar>
          </w:tcPr>
          <w:p w14:paraId="1664BB4F" w14:textId="7F12C910" w:rsidR="00435E4D" w:rsidRPr="008273A8" w:rsidRDefault="00146DB0" w:rsidP="008273A8">
            <w:pPr>
              <w:ind w:right="78" w:firstLine="0"/>
              <w:rPr>
                <w:rFonts w:eastAsia="Calibri"/>
                <w:color w:val="000000"/>
                <w:sz w:val="20"/>
                <w:szCs w:val="20"/>
              </w:rPr>
            </w:pPr>
            <w:hyperlink r:id="rId167"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4DFA991B" w14:textId="77777777" w:rsidTr="00D76390">
        <w:trPr>
          <w:trHeight w:val="144"/>
          <w:tblCellSpacing w:w="20" w:type="nil"/>
        </w:trPr>
        <w:tc>
          <w:tcPr>
            <w:tcW w:w="621" w:type="dxa"/>
            <w:tcMar>
              <w:top w:w="50" w:type="dxa"/>
              <w:left w:w="100" w:type="dxa"/>
            </w:tcMar>
            <w:vAlign w:val="center"/>
          </w:tcPr>
          <w:p w14:paraId="124026C3"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11</w:t>
            </w:r>
          </w:p>
        </w:tc>
        <w:tc>
          <w:tcPr>
            <w:tcW w:w="3065" w:type="dxa"/>
            <w:tcMar>
              <w:top w:w="50" w:type="dxa"/>
              <w:left w:w="100" w:type="dxa"/>
            </w:tcMar>
          </w:tcPr>
          <w:p w14:paraId="421BB49F"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Оркестр</w:t>
            </w:r>
          </w:p>
        </w:tc>
        <w:tc>
          <w:tcPr>
            <w:tcW w:w="1276" w:type="dxa"/>
            <w:tcMar>
              <w:top w:w="50" w:type="dxa"/>
              <w:left w:w="100" w:type="dxa"/>
            </w:tcMar>
            <w:vAlign w:val="center"/>
          </w:tcPr>
          <w:p w14:paraId="3BED10ED"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2</w:t>
            </w:r>
          </w:p>
        </w:tc>
        <w:tc>
          <w:tcPr>
            <w:tcW w:w="1984" w:type="dxa"/>
            <w:tcMar>
              <w:top w:w="50" w:type="dxa"/>
              <w:left w:w="100" w:type="dxa"/>
            </w:tcMar>
            <w:vAlign w:val="center"/>
          </w:tcPr>
          <w:p w14:paraId="10AF33C9"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2</w:t>
            </w:r>
          </w:p>
        </w:tc>
        <w:tc>
          <w:tcPr>
            <w:tcW w:w="3360" w:type="dxa"/>
            <w:tcMar>
              <w:top w:w="50" w:type="dxa"/>
              <w:left w:w="100" w:type="dxa"/>
            </w:tcMar>
          </w:tcPr>
          <w:p w14:paraId="2C6257C6" w14:textId="517026E9" w:rsidR="00435E4D" w:rsidRPr="008273A8" w:rsidRDefault="00146DB0" w:rsidP="008273A8">
            <w:pPr>
              <w:ind w:right="78" w:firstLine="0"/>
              <w:rPr>
                <w:rFonts w:eastAsia="Calibri"/>
                <w:color w:val="000000"/>
                <w:sz w:val="20"/>
                <w:szCs w:val="20"/>
              </w:rPr>
            </w:pPr>
            <w:hyperlink r:id="rId168" w:history="1">
              <w:r w:rsidR="00435E4D" w:rsidRPr="00B5175A">
                <w:rPr>
                  <w:rStyle w:val="ac"/>
                  <w:sz w:val="20"/>
                  <w:szCs w:val="20"/>
                </w:rPr>
                <w:t>https://resh.edu.ru/subject/6/1/</w:t>
              </w:r>
            </w:hyperlink>
            <w:r w:rsidR="00435E4D" w:rsidRPr="00B5175A">
              <w:rPr>
                <w:color w:val="000000" w:themeColor="text1"/>
                <w:sz w:val="20"/>
                <w:szCs w:val="20"/>
              </w:rPr>
              <w:t xml:space="preserve"> </w:t>
            </w:r>
          </w:p>
        </w:tc>
      </w:tr>
      <w:tr w:rsidR="00C754F4" w14:paraId="5565AAD4" w14:textId="77777777" w:rsidTr="00D76390">
        <w:trPr>
          <w:trHeight w:val="144"/>
          <w:tblCellSpacing w:w="20" w:type="nil"/>
        </w:trPr>
        <w:tc>
          <w:tcPr>
            <w:tcW w:w="621" w:type="dxa"/>
            <w:tcMar>
              <w:top w:w="50" w:type="dxa"/>
              <w:left w:w="100" w:type="dxa"/>
            </w:tcMar>
            <w:vAlign w:val="center"/>
          </w:tcPr>
          <w:p w14:paraId="238D111B"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12</w:t>
            </w:r>
          </w:p>
        </w:tc>
        <w:tc>
          <w:tcPr>
            <w:tcW w:w="3065" w:type="dxa"/>
            <w:tcMar>
              <w:top w:w="50" w:type="dxa"/>
              <w:left w:w="100" w:type="dxa"/>
            </w:tcMar>
          </w:tcPr>
          <w:p w14:paraId="75D5FE6A"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Музыкальные инструменты. Флейта</w:t>
            </w:r>
          </w:p>
        </w:tc>
        <w:tc>
          <w:tcPr>
            <w:tcW w:w="1276" w:type="dxa"/>
            <w:tcMar>
              <w:top w:w="50" w:type="dxa"/>
              <w:left w:w="100" w:type="dxa"/>
            </w:tcMar>
            <w:vAlign w:val="center"/>
          </w:tcPr>
          <w:p w14:paraId="2D8E1EE5"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2</w:t>
            </w:r>
          </w:p>
        </w:tc>
        <w:tc>
          <w:tcPr>
            <w:tcW w:w="1984" w:type="dxa"/>
            <w:tcMar>
              <w:top w:w="50" w:type="dxa"/>
              <w:left w:w="100" w:type="dxa"/>
            </w:tcMar>
            <w:vAlign w:val="center"/>
          </w:tcPr>
          <w:p w14:paraId="404410BB"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2</w:t>
            </w:r>
          </w:p>
        </w:tc>
        <w:tc>
          <w:tcPr>
            <w:tcW w:w="3360" w:type="dxa"/>
            <w:tcMar>
              <w:top w:w="50" w:type="dxa"/>
              <w:left w:w="100" w:type="dxa"/>
            </w:tcMar>
          </w:tcPr>
          <w:p w14:paraId="0E42B219" w14:textId="29C74F8E" w:rsidR="00435E4D" w:rsidRPr="008273A8" w:rsidRDefault="00146DB0" w:rsidP="008273A8">
            <w:pPr>
              <w:ind w:right="78" w:firstLine="0"/>
              <w:rPr>
                <w:rFonts w:eastAsia="Calibri"/>
                <w:color w:val="000000"/>
                <w:sz w:val="20"/>
                <w:szCs w:val="20"/>
              </w:rPr>
            </w:pPr>
            <w:hyperlink r:id="rId169"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0F16B619" w14:textId="77777777" w:rsidTr="00D76390">
        <w:trPr>
          <w:trHeight w:val="144"/>
          <w:tblCellSpacing w:w="20" w:type="nil"/>
        </w:trPr>
        <w:tc>
          <w:tcPr>
            <w:tcW w:w="10306" w:type="dxa"/>
            <w:gridSpan w:val="5"/>
            <w:tcMar>
              <w:top w:w="50" w:type="dxa"/>
              <w:left w:w="100" w:type="dxa"/>
            </w:tcMar>
            <w:vAlign w:val="center"/>
          </w:tcPr>
          <w:p w14:paraId="21368FF3" w14:textId="77777777" w:rsidR="008273A8" w:rsidRPr="008273A8" w:rsidRDefault="008273A8" w:rsidP="008273A8">
            <w:pPr>
              <w:ind w:right="78" w:firstLine="0"/>
              <w:rPr>
                <w:rFonts w:eastAsia="Calibri"/>
                <w:color w:val="000000"/>
                <w:sz w:val="20"/>
                <w:szCs w:val="20"/>
              </w:rPr>
            </w:pPr>
            <w:r w:rsidRPr="008273A8">
              <w:rPr>
                <w:rFonts w:eastAsia="Calibri"/>
                <w:b/>
                <w:bCs/>
                <w:color w:val="000000"/>
                <w:sz w:val="20"/>
                <w:szCs w:val="20"/>
              </w:rPr>
              <w:t>Модуль «Духовная музыка»</w:t>
            </w:r>
          </w:p>
        </w:tc>
      </w:tr>
      <w:tr w:rsidR="00C754F4" w14:paraId="4B178EA5" w14:textId="77777777" w:rsidTr="00D76390">
        <w:trPr>
          <w:trHeight w:val="144"/>
          <w:tblCellSpacing w:w="20" w:type="nil"/>
        </w:trPr>
        <w:tc>
          <w:tcPr>
            <w:tcW w:w="621" w:type="dxa"/>
            <w:tcMar>
              <w:top w:w="50" w:type="dxa"/>
              <w:left w:w="100" w:type="dxa"/>
            </w:tcMar>
            <w:vAlign w:val="center"/>
          </w:tcPr>
          <w:p w14:paraId="52B88DC9"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13</w:t>
            </w:r>
          </w:p>
        </w:tc>
        <w:tc>
          <w:tcPr>
            <w:tcW w:w="3065" w:type="dxa"/>
            <w:tcMar>
              <w:top w:w="50" w:type="dxa"/>
              <w:left w:w="100" w:type="dxa"/>
            </w:tcMar>
            <w:vAlign w:val="center"/>
          </w:tcPr>
          <w:p w14:paraId="0D24316A"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Песни верующих</w:t>
            </w:r>
          </w:p>
        </w:tc>
        <w:tc>
          <w:tcPr>
            <w:tcW w:w="1276" w:type="dxa"/>
            <w:tcMar>
              <w:top w:w="50" w:type="dxa"/>
              <w:left w:w="100" w:type="dxa"/>
            </w:tcMar>
            <w:vAlign w:val="center"/>
          </w:tcPr>
          <w:p w14:paraId="4088575F"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498CA344"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336033AE" w14:textId="1DA289E4" w:rsidR="00435E4D" w:rsidRPr="008273A8" w:rsidRDefault="00146DB0" w:rsidP="008273A8">
            <w:pPr>
              <w:ind w:right="78" w:firstLine="0"/>
              <w:rPr>
                <w:rFonts w:eastAsia="Calibri"/>
                <w:color w:val="000000"/>
                <w:sz w:val="20"/>
                <w:szCs w:val="20"/>
              </w:rPr>
            </w:pPr>
            <w:hyperlink r:id="rId170"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54A789F8" w14:textId="77777777" w:rsidTr="00D76390">
        <w:trPr>
          <w:trHeight w:val="144"/>
          <w:tblCellSpacing w:w="20" w:type="nil"/>
        </w:trPr>
        <w:tc>
          <w:tcPr>
            <w:tcW w:w="10306" w:type="dxa"/>
            <w:gridSpan w:val="5"/>
            <w:tcMar>
              <w:top w:w="50" w:type="dxa"/>
              <w:left w:w="100" w:type="dxa"/>
            </w:tcMar>
            <w:vAlign w:val="center"/>
          </w:tcPr>
          <w:p w14:paraId="299E1C3D" w14:textId="77777777" w:rsidR="008273A8" w:rsidRPr="008273A8" w:rsidRDefault="008273A8" w:rsidP="008273A8">
            <w:pPr>
              <w:ind w:right="78" w:firstLine="0"/>
              <w:rPr>
                <w:rFonts w:eastAsia="Calibri"/>
                <w:b/>
                <w:bCs/>
                <w:color w:val="000000"/>
                <w:sz w:val="20"/>
                <w:szCs w:val="20"/>
              </w:rPr>
            </w:pPr>
            <w:r w:rsidRPr="008273A8">
              <w:rPr>
                <w:rFonts w:eastAsia="Calibri"/>
                <w:b/>
                <w:bCs/>
                <w:color w:val="000000"/>
                <w:sz w:val="20"/>
                <w:szCs w:val="20"/>
              </w:rPr>
              <w:t>Модуль «Народная музыка России»</w:t>
            </w:r>
          </w:p>
        </w:tc>
      </w:tr>
      <w:tr w:rsidR="00C754F4" w14:paraId="4829C2BD" w14:textId="77777777" w:rsidTr="00D76390">
        <w:trPr>
          <w:trHeight w:val="144"/>
          <w:tblCellSpacing w:w="20" w:type="nil"/>
        </w:trPr>
        <w:tc>
          <w:tcPr>
            <w:tcW w:w="621" w:type="dxa"/>
            <w:tcMar>
              <w:top w:w="50" w:type="dxa"/>
              <w:left w:w="100" w:type="dxa"/>
            </w:tcMar>
            <w:vAlign w:val="center"/>
          </w:tcPr>
          <w:p w14:paraId="00ED1AEB"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14</w:t>
            </w:r>
          </w:p>
        </w:tc>
        <w:tc>
          <w:tcPr>
            <w:tcW w:w="3065" w:type="dxa"/>
            <w:tcMar>
              <w:top w:w="50" w:type="dxa"/>
              <w:left w:w="100" w:type="dxa"/>
            </w:tcMar>
            <w:vAlign w:val="center"/>
          </w:tcPr>
          <w:p w14:paraId="232E5D00"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Край, в котором ты живёшь</w:t>
            </w:r>
          </w:p>
        </w:tc>
        <w:tc>
          <w:tcPr>
            <w:tcW w:w="1276" w:type="dxa"/>
            <w:tcMar>
              <w:top w:w="50" w:type="dxa"/>
              <w:left w:w="100" w:type="dxa"/>
            </w:tcMar>
            <w:vAlign w:val="center"/>
          </w:tcPr>
          <w:p w14:paraId="44B2823F"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0F3B878A"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79CB706D" w14:textId="5F917839" w:rsidR="00435E4D" w:rsidRPr="008273A8" w:rsidRDefault="00146DB0" w:rsidP="008273A8">
            <w:pPr>
              <w:ind w:right="78" w:firstLine="0"/>
              <w:rPr>
                <w:rFonts w:eastAsia="Calibri"/>
                <w:color w:val="000000"/>
                <w:sz w:val="20"/>
                <w:szCs w:val="20"/>
              </w:rPr>
            </w:pPr>
            <w:hyperlink r:id="rId171"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4DFFAC6F" w14:textId="77777777" w:rsidTr="00D76390">
        <w:trPr>
          <w:trHeight w:val="144"/>
          <w:tblCellSpacing w:w="20" w:type="nil"/>
        </w:trPr>
        <w:tc>
          <w:tcPr>
            <w:tcW w:w="621" w:type="dxa"/>
            <w:tcMar>
              <w:top w:w="50" w:type="dxa"/>
              <w:left w:w="100" w:type="dxa"/>
            </w:tcMar>
            <w:vAlign w:val="center"/>
          </w:tcPr>
          <w:p w14:paraId="322717DC"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15</w:t>
            </w:r>
          </w:p>
        </w:tc>
        <w:tc>
          <w:tcPr>
            <w:tcW w:w="3065" w:type="dxa"/>
            <w:tcMar>
              <w:top w:w="50" w:type="dxa"/>
              <w:left w:w="100" w:type="dxa"/>
            </w:tcMar>
            <w:vAlign w:val="center"/>
          </w:tcPr>
          <w:p w14:paraId="20CB14DC"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Русский фольклор</w:t>
            </w:r>
          </w:p>
        </w:tc>
        <w:tc>
          <w:tcPr>
            <w:tcW w:w="1276" w:type="dxa"/>
            <w:tcMar>
              <w:top w:w="50" w:type="dxa"/>
              <w:left w:w="100" w:type="dxa"/>
            </w:tcMar>
            <w:vAlign w:val="center"/>
          </w:tcPr>
          <w:p w14:paraId="29EC0FC5"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2</w:t>
            </w:r>
          </w:p>
        </w:tc>
        <w:tc>
          <w:tcPr>
            <w:tcW w:w="1984" w:type="dxa"/>
            <w:tcMar>
              <w:top w:w="50" w:type="dxa"/>
              <w:left w:w="100" w:type="dxa"/>
            </w:tcMar>
            <w:vAlign w:val="center"/>
          </w:tcPr>
          <w:p w14:paraId="6025B5DB"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2</w:t>
            </w:r>
          </w:p>
        </w:tc>
        <w:tc>
          <w:tcPr>
            <w:tcW w:w="3360" w:type="dxa"/>
            <w:tcMar>
              <w:top w:w="50" w:type="dxa"/>
              <w:left w:w="100" w:type="dxa"/>
            </w:tcMar>
          </w:tcPr>
          <w:p w14:paraId="21BE82BA" w14:textId="19BE884C" w:rsidR="00435E4D" w:rsidRPr="008273A8" w:rsidRDefault="00146DB0" w:rsidP="008273A8">
            <w:pPr>
              <w:ind w:right="78" w:firstLine="0"/>
              <w:rPr>
                <w:rFonts w:eastAsia="Calibri"/>
                <w:color w:val="000000"/>
                <w:sz w:val="20"/>
                <w:szCs w:val="20"/>
              </w:rPr>
            </w:pPr>
            <w:hyperlink r:id="rId172" w:history="1">
              <w:r w:rsidR="00435E4D" w:rsidRPr="00B5175A">
                <w:rPr>
                  <w:rStyle w:val="ac"/>
                  <w:sz w:val="20"/>
                  <w:szCs w:val="20"/>
                </w:rPr>
                <w:t>https://resh.edu.ru/subject/6/1/</w:t>
              </w:r>
            </w:hyperlink>
            <w:r w:rsidR="00435E4D" w:rsidRPr="00B5175A">
              <w:rPr>
                <w:color w:val="000000" w:themeColor="text1"/>
                <w:sz w:val="20"/>
                <w:szCs w:val="20"/>
              </w:rPr>
              <w:t xml:space="preserve"> </w:t>
            </w:r>
          </w:p>
        </w:tc>
      </w:tr>
      <w:tr w:rsidR="00C754F4" w14:paraId="29A32CA8" w14:textId="77777777" w:rsidTr="00D76390">
        <w:trPr>
          <w:trHeight w:val="144"/>
          <w:tblCellSpacing w:w="20" w:type="nil"/>
        </w:trPr>
        <w:tc>
          <w:tcPr>
            <w:tcW w:w="10306" w:type="dxa"/>
            <w:gridSpan w:val="5"/>
            <w:tcMar>
              <w:top w:w="50" w:type="dxa"/>
              <w:left w:w="100" w:type="dxa"/>
            </w:tcMar>
            <w:vAlign w:val="center"/>
          </w:tcPr>
          <w:p w14:paraId="26703A61" w14:textId="77777777" w:rsidR="008273A8" w:rsidRPr="008273A8" w:rsidRDefault="008273A8" w:rsidP="008273A8">
            <w:pPr>
              <w:ind w:right="78" w:firstLine="0"/>
              <w:rPr>
                <w:rFonts w:eastAsia="Calibri"/>
                <w:b/>
                <w:bCs/>
                <w:color w:val="000000"/>
                <w:sz w:val="20"/>
                <w:szCs w:val="20"/>
              </w:rPr>
            </w:pPr>
            <w:r w:rsidRPr="008273A8">
              <w:rPr>
                <w:rFonts w:eastAsia="Calibri"/>
                <w:b/>
                <w:bCs/>
                <w:color w:val="000000"/>
                <w:sz w:val="20"/>
                <w:szCs w:val="20"/>
              </w:rPr>
              <w:t>Модуль «Музыка в жизни человека»</w:t>
            </w:r>
          </w:p>
        </w:tc>
      </w:tr>
      <w:tr w:rsidR="00C754F4" w14:paraId="1462F167" w14:textId="77777777" w:rsidTr="00D76390">
        <w:trPr>
          <w:trHeight w:val="144"/>
          <w:tblCellSpacing w:w="20" w:type="nil"/>
        </w:trPr>
        <w:tc>
          <w:tcPr>
            <w:tcW w:w="621" w:type="dxa"/>
            <w:tcMar>
              <w:top w:w="50" w:type="dxa"/>
              <w:left w:w="100" w:type="dxa"/>
            </w:tcMar>
            <w:vAlign w:val="center"/>
          </w:tcPr>
          <w:p w14:paraId="51628BEE"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16</w:t>
            </w:r>
          </w:p>
        </w:tc>
        <w:tc>
          <w:tcPr>
            <w:tcW w:w="3065" w:type="dxa"/>
            <w:tcMar>
              <w:top w:w="50" w:type="dxa"/>
              <w:left w:w="100" w:type="dxa"/>
            </w:tcMar>
            <w:vAlign w:val="center"/>
          </w:tcPr>
          <w:p w14:paraId="4C9F198E"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Музыкальные пейзажи</w:t>
            </w:r>
          </w:p>
        </w:tc>
        <w:tc>
          <w:tcPr>
            <w:tcW w:w="1276" w:type="dxa"/>
            <w:tcMar>
              <w:top w:w="50" w:type="dxa"/>
              <w:left w:w="100" w:type="dxa"/>
            </w:tcMar>
            <w:vAlign w:val="center"/>
          </w:tcPr>
          <w:p w14:paraId="0EA42C3D"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4B41D6DC"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37DC8054" w14:textId="4C4C0D35" w:rsidR="00435E4D" w:rsidRPr="008273A8" w:rsidRDefault="00146DB0" w:rsidP="008273A8">
            <w:pPr>
              <w:ind w:right="78" w:firstLine="0"/>
              <w:rPr>
                <w:rFonts w:eastAsia="Calibri"/>
                <w:color w:val="000000"/>
                <w:sz w:val="20"/>
                <w:szCs w:val="20"/>
              </w:rPr>
            </w:pPr>
            <w:hyperlink r:id="rId173"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7CAB45E5" w14:textId="77777777" w:rsidTr="00D76390">
        <w:trPr>
          <w:trHeight w:val="144"/>
          <w:tblCellSpacing w:w="20" w:type="nil"/>
        </w:trPr>
        <w:tc>
          <w:tcPr>
            <w:tcW w:w="621" w:type="dxa"/>
            <w:tcMar>
              <w:top w:w="50" w:type="dxa"/>
              <w:left w:w="100" w:type="dxa"/>
            </w:tcMar>
            <w:vAlign w:val="center"/>
          </w:tcPr>
          <w:p w14:paraId="5CF82E80"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17</w:t>
            </w:r>
          </w:p>
        </w:tc>
        <w:tc>
          <w:tcPr>
            <w:tcW w:w="3065" w:type="dxa"/>
            <w:tcMar>
              <w:top w:w="50" w:type="dxa"/>
              <w:left w:w="100" w:type="dxa"/>
            </w:tcMar>
            <w:vAlign w:val="center"/>
          </w:tcPr>
          <w:p w14:paraId="381CD8A4"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Музыкальные портреты</w:t>
            </w:r>
          </w:p>
        </w:tc>
        <w:tc>
          <w:tcPr>
            <w:tcW w:w="1276" w:type="dxa"/>
            <w:tcMar>
              <w:top w:w="50" w:type="dxa"/>
              <w:left w:w="100" w:type="dxa"/>
            </w:tcMar>
            <w:vAlign w:val="center"/>
          </w:tcPr>
          <w:p w14:paraId="45AFD3E2"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056069CF"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5EC7E278" w14:textId="491AB25D" w:rsidR="00435E4D" w:rsidRPr="008273A8" w:rsidRDefault="00146DB0" w:rsidP="008273A8">
            <w:pPr>
              <w:ind w:right="78" w:firstLine="0"/>
              <w:rPr>
                <w:rFonts w:eastAsia="Calibri"/>
                <w:color w:val="000000"/>
                <w:sz w:val="20"/>
                <w:szCs w:val="20"/>
              </w:rPr>
            </w:pPr>
            <w:hyperlink r:id="rId174" w:history="1">
              <w:r w:rsidR="00435E4D" w:rsidRPr="00B5175A">
                <w:rPr>
                  <w:rStyle w:val="ac"/>
                  <w:sz w:val="20"/>
                  <w:szCs w:val="20"/>
                </w:rPr>
                <w:t>https://resh.edu.ru/subject/6/1/</w:t>
              </w:r>
            </w:hyperlink>
            <w:r w:rsidR="00435E4D" w:rsidRPr="00B5175A">
              <w:rPr>
                <w:color w:val="000000" w:themeColor="text1"/>
                <w:sz w:val="20"/>
                <w:szCs w:val="20"/>
              </w:rPr>
              <w:t xml:space="preserve"> </w:t>
            </w:r>
          </w:p>
        </w:tc>
      </w:tr>
      <w:tr w:rsidR="00C754F4" w14:paraId="5282BA01" w14:textId="77777777" w:rsidTr="00D76390">
        <w:trPr>
          <w:trHeight w:val="144"/>
          <w:tblCellSpacing w:w="20" w:type="nil"/>
        </w:trPr>
        <w:tc>
          <w:tcPr>
            <w:tcW w:w="621" w:type="dxa"/>
            <w:tcMar>
              <w:top w:w="50" w:type="dxa"/>
              <w:left w:w="100" w:type="dxa"/>
            </w:tcMar>
            <w:vAlign w:val="center"/>
          </w:tcPr>
          <w:p w14:paraId="2617CBB6"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18</w:t>
            </w:r>
          </w:p>
        </w:tc>
        <w:tc>
          <w:tcPr>
            <w:tcW w:w="3065" w:type="dxa"/>
            <w:tcMar>
              <w:top w:w="50" w:type="dxa"/>
              <w:left w:w="100" w:type="dxa"/>
            </w:tcMar>
            <w:vAlign w:val="center"/>
          </w:tcPr>
          <w:p w14:paraId="79EEC4F4"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Какой же праздник без музыки?</w:t>
            </w:r>
          </w:p>
        </w:tc>
        <w:tc>
          <w:tcPr>
            <w:tcW w:w="1276" w:type="dxa"/>
            <w:tcMar>
              <w:top w:w="50" w:type="dxa"/>
              <w:left w:w="100" w:type="dxa"/>
            </w:tcMar>
            <w:vAlign w:val="center"/>
          </w:tcPr>
          <w:p w14:paraId="5806BB8D"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1555F441"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1D8827E6" w14:textId="5712B2ED" w:rsidR="00435E4D" w:rsidRPr="008273A8" w:rsidRDefault="00146DB0" w:rsidP="008273A8">
            <w:pPr>
              <w:ind w:right="78" w:firstLine="0"/>
              <w:rPr>
                <w:rFonts w:eastAsia="Calibri"/>
                <w:color w:val="000000"/>
                <w:sz w:val="20"/>
                <w:szCs w:val="20"/>
              </w:rPr>
            </w:pPr>
            <w:hyperlink r:id="rId175"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6FE5F97F" w14:textId="77777777" w:rsidTr="00D76390">
        <w:trPr>
          <w:trHeight w:val="25"/>
          <w:tblCellSpacing w:w="20" w:type="nil"/>
        </w:trPr>
        <w:tc>
          <w:tcPr>
            <w:tcW w:w="621" w:type="dxa"/>
            <w:tcMar>
              <w:top w:w="50" w:type="dxa"/>
              <w:left w:w="100" w:type="dxa"/>
            </w:tcMar>
            <w:vAlign w:val="center"/>
          </w:tcPr>
          <w:p w14:paraId="4B71E97D" w14:textId="77777777" w:rsidR="00435E4D" w:rsidRPr="008273A8" w:rsidRDefault="00435E4D" w:rsidP="008273A8">
            <w:pPr>
              <w:ind w:right="79" w:firstLine="0"/>
              <w:rPr>
                <w:rFonts w:eastAsia="Calibri"/>
                <w:color w:val="000000"/>
                <w:sz w:val="20"/>
                <w:szCs w:val="20"/>
              </w:rPr>
            </w:pPr>
            <w:r w:rsidRPr="008273A8">
              <w:rPr>
                <w:rFonts w:eastAsia="Calibri"/>
                <w:color w:val="000000"/>
                <w:sz w:val="20"/>
                <w:szCs w:val="20"/>
              </w:rPr>
              <w:lastRenderedPageBreak/>
              <w:t>19</w:t>
            </w:r>
          </w:p>
        </w:tc>
        <w:tc>
          <w:tcPr>
            <w:tcW w:w="3065" w:type="dxa"/>
            <w:tcMar>
              <w:top w:w="50" w:type="dxa"/>
              <w:left w:w="100" w:type="dxa"/>
            </w:tcMar>
            <w:vAlign w:val="center"/>
          </w:tcPr>
          <w:p w14:paraId="6C173FF1" w14:textId="77777777" w:rsidR="00435E4D" w:rsidRPr="008273A8" w:rsidRDefault="00435E4D" w:rsidP="008273A8">
            <w:pPr>
              <w:ind w:right="79" w:firstLine="0"/>
              <w:rPr>
                <w:rFonts w:eastAsia="Calibri"/>
                <w:color w:val="000000"/>
                <w:sz w:val="20"/>
                <w:szCs w:val="20"/>
              </w:rPr>
            </w:pPr>
            <w:r w:rsidRPr="008273A8">
              <w:rPr>
                <w:rFonts w:eastAsia="Calibri"/>
                <w:color w:val="000000"/>
                <w:sz w:val="20"/>
                <w:szCs w:val="20"/>
              </w:rPr>
              <w:t>Музыка на войне, музыка о войне</w:t>
            </w:r>
          </w:p>
        </w:tc>
        <w:tc>
          <w:tcPr>
            <w:tcW w:w="1276" w:type="dxa"/>
            <w:tcMar>
              <w:top w:w="50" w:type="dxa"/>
              <w:left w:w="100" w:type="dxa"/>
            </w:tcMar>
            <w:vAlign w:val="center"/>
          </w:tcPr>
          <w:p w14:paraId="52FCF118" w14:textId="77777777" w:rsidR="00435E4D" w:rsidRPr="008273A8" w:rsidRDefault="00435E4D" w:rsidP="008273A8">
            <w:pPr>
              <w:ind w:right="79" w:firstLine="0"/>
              <w:jc w:val="center"/>
              <w:rPr>
                <w:rFonts w:eastAsia="Calibri"/>
                <w:color w:val="000000"/>
                <w:sz w:val="20"/>
                <w:szCs w:val="20"/>
              </w:rPr>
            </w:pPr>
            <w:r w:rsidRPr="008273A8">
              <w:rPr>
                <w:rFonts w:eastAsia="Calibri"/>
                <w:color w:val="000000"/>
                <w:sz w:val="20"/>
                <w:szCs w:val="20"/>
              </w:rPr>
              <w:t>2</w:t>
            </w:r>
          </w:p>
        </w:tc>
        <w:tc>
          <w:tcPr>
            <w:tcW w:w="1984" w:type="dxa"/>
            <w:tcMar>
              <w:top w:w="50" w:type="dxa"/>
              <w:left w:w="100" w:type="dxa"/>
            </w:tcMar>
            <w:vAlign w:val="center"/>
          </w:tcPr>
          <w:p w14:paraId="4CB9F8F7" w14:textId="77777777" w:rsidR="00435E4D" w:rsidRPr="008273A8" w:rsidRDefault="00435E4D" w:rsidP="008273A8">
            <w:pPr>
              <w:ind w:right="79" w:firstLine="0"/>
              <w:jc w:val="center"/>
              <w:rPr>
                <w:rFonts w:eastAsia="Calibri"/>
                <w:color w:val="000000"/>
                <w:sz w:val="20"/>
                <w:szCs w:val="20"/>
              </w:rPr>
            </w:pPr>
            <w:r w:rsidRPr="008273A8">
              <w:rPr>
                <w:rFonts w:eastAsia="Calibri"/>
                <w:color w:val="000000"/>
                <w:sz w:val="20"/>
                <w:szCs w:val="20"/>
              </w:rPr>
              <w:t>2</w:t>
            </w:r>
          </w:p>
        </w:tc>
        <w:tc>
          <w:tcPr>
            <w:tcW w:w="3360" w:type="dxa"/>
            <w:tcMar>
              <w:top w:w="50" w:type="dxa"/>
              <w:left w:w="100" w:type="dxa"/>
            </w:tcMar>
          </w:tcPr>
          <w:p w14:paraId="1590EE01" w14:textId="23352D86" w:rsidR="00435E4D" w:rsidRPr="008273A8" w:rsidRDefault="00146DB0" w:rsidP="008273A8">
            <w:pPr>
              <w:ind w:right="79" w:firstLine="0"/>
              <w:rPr>
                <w:rFonts w:eastAsia="Calibri"/>
                <w:color w:val="000000"/>
                <w:sz w:val="20"/>
                <w:szCs w:val="20"/>
              </w:rPr>
            </w:pPr>
            <w:hyperlink r:id="rId176" w:history="1">
              <w:r w:rsidR="00435E4D" w:rsidRPr="00B5175A">
                <w:rPr>
                  <w:rStyle w:val="ac"/>
                  <w:sz w:val="20"/>
                  <w:szCs w:val="20"/>
                </w:rPr>
                <w:t>https://resh.edu.ru/subject/6/1/</w:t>
              </w:r>
            </w:hyperlink>
            <w:r w:rsidR="00435E4D" w:rsidRPr="00B5175A">
              <w:rPr>
                <w:color w:val="000000" w:themeColor="text1"/>
                <w:sz w:val="20"/>
                <w:szCs w:val="20"/>
              </w:rPr>
              <w:t xml:space="preserve"> </w:t>
            </w:r>
          </w:p>
        </w:tc>
      </w:tr>
      <w:tr w:rsidR="00C754F4" w14:paraId="23213B0B" w14:textId="77777777" w:rsidTr="00D76390">
        <w:trPr>
          <w:trHeight w:val="25"/>
          <w:tblCellSpacing w:w="20" w:type="nil"/>
        </w:trPr>
        <w:tc>
          <w:tcPr>
            <w:tcW w:w="10306" w:type="dxa"/>
            <w:gridSpan w:val="5"/>
            <w:tcMar>
              <w:top w:w="50" w:type="dxa"/>
              <w:left w:w="100" w:type="dxa"/>
            </w:tcMar>
            <w:vAlign w:val="center"/>
          </w:tcPr>
          <w:p w14:paraId="5A185F8C" w14:textId="77777777" w:rsidR="008273A8" w:rsidRPr="008273A8" w:rsidRDefault="008273A8" w:rsidP="008273A8">
            <w:pPr>
              <w:ind w:right="79" w:firstLine="0"/>
              <w:rPr>
                <w:rFonts w:eastAsia="Calibri"/>
                <w:color w:val="000000"/>
                <w:sz w:val="20"/>
                <w:szCs w:val="20"/>
              </w:rPr>
            </w:pPr>
            <w:r w:rsidRPr="008273A8">
              <w:rPr>
                <w:rFonts w:eastAsia="Calibri"/>
                <w:b/>
                <w:bCs/>
                <w:color w:val="000000"/>
                <w:sz w:val="20"/>
                <w:szCs w:val="20"/>
              </w:rPr>
              <w:t>Модуль «Музыкальная грамота»</w:t>
            </w:r>
          </w:p>
        </w:tc>
      </w:tr>
      <w:tr w:rsidR="00C754F4" w14:paraId="35B29ECA" w14:textId="77777777" w:rsidTr="00D76390">
        <w:trPr>
          <w:trHeight w:val="144"/>
          <w:tblCellSpacing w:w="20" w:type="nil"/>
        </w:trPr>
        <w:tc>
          <w:tcPr>
            <w:tcW w:w="621" w:type="dxa"/>
            <w:tcMar>
              <w:top w:w="50" w:type="dxa"/>
              <w:left w:w="100" w:type="dxa"/>
            </w:tcMar>
            <w:vAlign w:val="center"/>
          </w:tcPr>
          <w:p w14:paraId="1C4590A1"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20</w:t>
            </w:r>
          </w:p>
        </w:tc>
        <w:tc>
          <w:tcPr>
            <w:tcW w:w="3065" w:type="dxa"/>
            <w:tcMar>
              <w:top w:w="50" w:type="dxa"/>
              <w:left w:w="100" w:type="dxa"/>
            </w:tcMar>
            <w:vAlign w:val="center"/>
          </w:tcPr>
          <w:p w14:paraId="33CA1FC5"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Регистры. Ноты певческого диапазона. Расположение нот на клавиатуре. Знаки альтерации (диезы, бемоли, бекары)</w:t>
            </w:r>
          </w:p>
        </w:tc>
        <w:tc>
          <w:tcPr>
            <w:tcW w:w="1276" w:type="dxa"/>
            <w:tcMar>
              <w:top w:w="50" w:type="dxa"/>
              <w:left w:w="100" w:type="dxa"/>
            </w:tcMar>
            <w:vAlign w:val="center"/>
          </w:tcPr>
          <w:p w14:paraId="6C3193A4"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44F9FAEE"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451C5C25" w14:textId="32D6FD54" w:rsidR="00435E4D" w:rsidRPr="008273A8" w:rsidRDefault="00146DB0" w:rsidP="008273A8">
            <w:pPr>
              <w:ind w:right="78" w:firstLine="0"/>
              <w:rPr>
                <w:rFonts w:eastAsia="Calibri"/>
                <w:color w:val="000000"/>
                <w:sz w:val="20"/>
                <w:szCs w:val="20"/>
              </w:rPr>
            </w:pPr>
            <w:hyperlink r:id="rId177"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4A6E8B2E" w14:textId="77777777" w:rsidTr="00D76390">
        <w:trPr>
          <w:trHeight w:val="144"/>
          <w:tblCellSpacing w:w="20" w:type="nil"/>
        </w:trPr>
        <w:tc>
          <w:tcPr>
            <w:tcW w:w="10306" w:type="dxa"/>
            <w:gridSpan w:val="5"/>
            <w:tcMar>
              <w:top w:w="50" w:type="dxa"/>
              <w:left w:w="100" w:type="dxa"/>
            </w:tcMar>
            <w:vAlign w:val="center"/>
          </w:tcPr>
          <w:p w14:paraId="02B26BCF" w14:textId="77777777" w:rsidR="008273A8" w:rsidRPr="008273A8" w:rsidRDefault="008273A8" w:rsidP="008273A8">
            <w:pPr>
              <w:ind w:right="78" w:firstLine="0"/>
              <w:rPr>
                <w:rFonts w:eastAsia="Calibri"/>
                <w:b/>
                <w:bCs/>
                <w:color w:val="000000"/>
                <w:sz w:val="20"/>
                <w:szCs w:val="20"/>
              </w:rPr>
            </w:pPr>
            <w:r w:rsidRPr="008273A8">
              <w:rPr>
                <w:rFonts w:eastAsia="Calibri"/>
                <w:b/>
                <w:bCs/>
                <w:color w:val="000000"/>
                <w:sz w:val="20"/>
                <w:szCs w:val="20"/>
              </w:rPr>
              <w:t>Модуль «Музыка народов мира»</w:t>
            </w:r>
          </w:p>
        </w:tc>
      </w:tr>
      <w:tr w:rsidR="00C754F4" w14:paraId="22DAB12A" w14:textId="77777777" w:rsidTr="00D76390">
        <w:trPr>
          <w:trHeight w:val="144"/>
          <w:tblCellSpacing w:w="20" w:type="nil"/>
        </w:trPr>
        <w:tc>
          <w:tcPr>
            <w:tcW w:w="621" w:type="dxa"/>
            <w:tcMar>
              <w:top w:w="50" w:type="dxa"/>
              <w:left w:w="100" w:type="dxa"/>
            </w:tcMar>
            <w:vAlign w:val="center"/>
          </w:tcPr>
          <w:p w14:paraId="20543D38"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21</w:t>
            </w:r>
          </w:p>
        </w:tc>
        <w:tc>
          <w:tcPr>
            <w:tcW w:w="3065" w:type="dxa"/>
            <w:tcMar>
              <w:top w:w="50" w:type="dxa"/>
              <w:left w:w="100" w:type="dxa"/>
            </w:tcMar>
            <w:vAlign w:val="center"/>
          </w:tcPr>
          <w:p w14:paraId="5ABD49E2"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Музыка наших соседей</w:t>
            </w:r>
          </w:p>
        </w:tc>
        <w:tc>
          <w:tcPr>
            <w:tcW w:w="1276" w:type="dxa"/>
            <w:tcMar>
              <w:top w:w="50" w:type="dxa"/>
              <w:left w:w="100" w:type="dxa"/>
            </w:tcMar>
            <w:vAlign w:val="center"/>
          </w:tcPr>
          <w:p w14:paraId="2AC85A50"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633D8886"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4AAB783C" w14:textId="5AD30949" w:rsidR="00435E4D" w:rsidRPr="008273A8" w:rsidRDefault="00146DB0" w:rsidP="008273A8">
            <w:pPr>
              <w:ind w:right="78" w:firstLine="0"/>
              <w:rPr>
                <w:rFonts w:eastAsia="Calibri"/>
                <w:color w:val="000000"/>
                <w:sz w:val="20"/>
                <w:szCs w:val="20"/>
              </w:rPr>
            </w:pPr>
            <w:hyperlink r:id="rId178"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248F9830" w14:textId="77777777" w:rsidTr="00D76390">
        <w:trPr>
          <w:trHeight w:val="144"/>
          <w:tblCellSpacing w:w="20" w:type="nil"/>
        </w:trPr>
        <w:tc>
          <w:tcPr>
            <w:tcW w:w="10306" w:type="dxa"/>
            <w:gridSpan w:val="5"/>
            <w:tcMar>
              <w:top w:w="50" w:type="dxa"/>
              <w:left w:w="100" w:type="dxa"/>
            </w:tcMar>
            <w:vAlign w:val="center"/>
          </w:tcPr>
          <w:p w14:paraId="733CCF18" w14:textId="77777777" w:rsidR="008273A8" w:rsidRPr="008273A8" w:rsidRDefault="008273A8" w:rsidP="008273A8">
            <w:pPr>
              <w:ind w:right="78" w:firstLine="0"/>
              <w:rPr>
                <w:rFonts w:eastAsia="Calibri"/>
                <w:b/>
                <w:bCs/>
                <w:color w:val="000000"/>
                <w:sz w:val="20"/>
                <w:szCs w:val="20"/>
              </w:rPr>
            </w:pPr>
            <w:r w:rsidRPr="008273A8">
              <w:rPr>
                <w:rFonts w:eastAsia="Calibri"/>
                <w:b/>
                <w:bCs/>
                <w:color w:val="000000"/>
                <w:sz w:val="20"/>
                <w:szCs w:val="20"/>
              </w:rPr>
              <w:t>Модуль «Классическая музыка»</w:t>
            </w:r>
          </w:p>
        </w:tc>
      </w:tr>
      <w:tr w:rsidR="00C754F4" w14:paraId="054C2DC7" w14:textId="77777777" w:rsidTr="00D76390">
        <w:trPr>
          <w:trHeight w:val="144"/>
          <w:tblCellSpacing w:w="20" w:type="nil"/>
        </w:trPr>
        <w:tc>
          <w:tcPr>
            <w:tcW w:w="621" w:type="dxa"/>
            <w:tcMar>
              <w:top w:w="50" w:type="dxa"/>
              <w:left w:w="100" w:type="dxa"/>
            </w:tcMar>
            <w:vAlign w:val="center"/>
          </w:tcPr>
          <w:p w14:paraId="37E0087B"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22</w:t>
            </w:r>
          </w:p>
        </w:tc>
        <w:tc>
          <w:tcPr>
            <w:tcW w:w="3065" w:type="dxa"/>
            <w:tcMar>
              <w:top w:w="50" w:type="dxa"/>
              <w:left w:w="100" w:type="dxa"/>
            </w:tcMar>
            <w:vAlign w:val="center"/>
          </w:tcPr>
          <w:p w14:paraId="28B215DA"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Композиторы – детям</w:t>
            </w:r>
          </w:p>
        </w:tc>
        <w:tc>
          <w:tcPr>
            <w:tcW w:w="1276" w:type="dxa"/>
            <w:tcMar>
              <w:top w:w="50" w:type="dxa"/>
              <w:left w:w="100" w:type="dxa"/>
            </w:tcMar>
            <w:vAlign w:val="center"/>
          </w:tcPr>
          <w:p w14:paraId="52FD0464"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4F9E5302"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07E35609" w14:textId="783E708F" w:rsidR="00435E4D" w:rsidRPr="008273A8" w:rsidRDefault="00146DB0" w:rsidP="008273A8">
            <w:pPr>
              <w:ind w:right="78" w:firstLine="0"/>
              <w:rPr>
                <w:rFonts w:eastAsia="Calibri"/>
                <w:color w:val="000000"/>
                <w:sz w:val="20"/>
                <w:szCs w:val="20"/>
              </w:rPr>
            </w:pPr>
            <w:hyperlink r:id="rId179"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43BECD97" w14:textId="77777777" w:rsidTr="00D76390">
        <w:trPr>
          <w:trHeight w:val="144"/>
          <w:tblCellSpacing w:w="20" w:type="nil"/>
        </w:trPr>
        <w:tc>
          <w:tcPr>
            <w:tcW w:w="621" w:type="dxa"/>
            <w:tcMar>
              <w:top w:w="50" w:type="dxa"/>
              <w:left w:w="100" w:type="dxa"/>
            </w:tcMar>
            <w:vAlign w:val="center"/>
          </w:tcPr>
          <w:p w14:paraId="38D43E5E"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23</w:t>
            </w:r>
          </w:p>
        </w:tc>
        <w:tc>
          <w:tcPr>
            <w:tcW w:w="3065" w:type="dxa"/>
            <w:tcMar>
              <w:top w:w="50" w:type="dxa"/>
              <w:left w:w="100" w:type="dxa"/>
            </w:tcMar>
            <w:vAlign w:val="center"/>
          </w:tcPr>
          <w:p w14:paraId="41696E58"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Музыкальные инструменты. Фортепиано</w:t>
            </w:r>
          </w:p>
        </w:tc>
        <w:tc>
          <w:tcPr>
            <w:tcW w:w="1276" w:type="dxa"/>
            <w:tcMar>
              <w:top w:w="50" w:type="dxa"/>
              <w:left w:w="100" w:type="dxa"/>
            </w:tcMar>
            <w:vAlign w:val="center"/>
          </w:tcPr>
          <w:p w14:paraId="04BB09C7"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1672C8AC"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4C893CDC" w14:textId="2207FDC4" w:rsidR="00435E4D" w:rsidRPr="008273A8" w:rsidRDefault="00146DB0" w:rsidP="008273A8">
            <w:pPr>
              <w:ind w:right="78" w:firstLine="0"/>
              <w:rPr>
                <w:rFonts w:eastAsia="Calibri"/>
                <w:color w:val="000000"/>
                <w:sz w:val="20"/>
                <w:szCs w:val="20"/>
              </w:rPr>
            </w:pPr>
            <w:hyperlink r:id="rId180" w:history="1">
              <w:r w:rsidR="00435E4D" w:rsidRPr="00B5175A">
                <w:rPr>
                  <w:rStyle w:val="ac"/>
                  <w:sz w:val="20"/>
                  <w:szCs w:val="20"/>
                </w:rPr>
                <w:t>https://resh.edu.ru/subject/6/1/</w:t>
              </w:r>
            </w:hyperlink>
            <w:r w:rsidR="00435E4D" w:rsidRPr="00B5175A">
              <w:rPr>
                <w:color w:val="000000" w:themeColor="text1"/>
                <w:sz w:val="20"/>
                <w:szCs w:val="20"/>
              </w:rPr>
              <w:t xml:space="preserve"> </w:t>
            </w:r>
          </w:p>
        </w:tc>
      </w:tr>
      <w:tr w:rsidR="00C754F4" w14:paraId="3C4065FC" w14:textId="77777777" w:rsidTr="00D76390">
        <w:trPr>
          <w:trHeight w:val="144"/>
          <w:tblCellSpacing w:w="20" w:type="nil"/>
        </w:trPr>
        <w:tc>
          <w:tcPr>
            <w:tcW w:w="621" w:type="dxa"/>
            <w:tcMar>
              <w:top w:w="50" w:type="dxa"/>
              <w:left w:w="100" w:type="dxa"/>
            </w:tcMar>
            <w:vAlign w:val="center"/>
          </w:tcPr>
          <w:p w14:paraId="74DB53C4"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24</w:t>
            </w:r>
          </w:p>
        </w:tc>
        <w:tc>
          <w:tcPr>
            <w:tcW w:w="3065" w:type="dxa"/>
            <w:tcMar>
              <w:top w:w="50" w:type="dxa"/>
              <w:left w:w="100" w:type="dxa"/>
            </w:tcMar>
            <w:vAlign w:val="center"/>
          </w:tcPr>
          <w:p w14:paraId="1D298E33"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Музыкальные инструменты. Скрипка, виолончель</w:t>
            </w:r>
          </w:p>
        </w:tc>
        <w:tc>
          <w:tcPr>
            <w:tcW w:w="1276" w:type="dxa"/>
            <w:tcMar>
              <w:top w:w="50" w:type="dxa"/>
              <w:left w:w="100" w:type="dxa"/>
            </w:tcMar>
            <w:vAlign w:val="center"/>
          </w:tcPr>
          <w:p w14:paraId="5E410814"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1984" w:type="dxa"/>
            <w:tcMar>
              <w:top w:w="50" w:type="dxa"/>
              <w:left w:w="100" w:type="dxa"/>
            </w:tcMar>
            <w:vAlign w:val="center"/>
          </w:tcPr>
          <w:p w14:paraId="7FDFC107"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1</w:t>
            </w:r>
          </w:p>
        </w:tc>
        <w:tc>
          <w:tcPr>
            <w:tcW w:w="3360" w:type="dxa"/>
            <w:tcMar>
              <w:top w:w="50" w:type="dxa"/>
              <w:left w:w="100" w:type="dxa"/>
            </w:tcMar>
          </w:tcPr>
          <w:p w14:paraId="45FD1A9C" w14:textId="1949B276" w:rsidR="00435E4D" w:rsidRPr="008273A8" w:rsidRDefault="00146DB0" w:rsidP="008273A8">
            <w:pPr>
              <w:ind w:right="78" w:firstLine="0"/>
              <w:rPr>
                <w:rFonts w:eastAsia="Calibri"/>
                <w:color w:val="000000"/>
                <w:sz w:val="20"/>
                <w:szCs w:val="20"/>
              </w:rPr>
            </w:pPr>
            <w:hyperlink r:id="rId181"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31327D10" w14:textId="77777777" w:rsidTr="00D76390">
        <w:trPr>
          <w:trHeight w:val="144"/>
          <w:tblCellSpacing w:w="20" w:type="nil"/>
        </w:trPr>
        <w:tc>
          <w:tcPr>
            <w:tcW w:w="10306" w:type="dxa"/>
            <w:gridSpan w:val="5"/>
            <w:tcMar>
              <w:top w:w="50" w:type="dxa"/>
              <w:left w:w="100" w:type="dxa"/>
            </w:tcMar>
            <w:vAlign w:val="center"/>
          </w:tcPr>
          <w:p w14:paraId="0E60A8CC" w14:textId="77777777" w:rsidR="008273A8" w:rsidRPr="008273A8" w:rsidRDefault="008273A8" w:rsidP="008273A8">
            <w:pPr>
              <w:ind w:right="78" w:firstLine="0"/>
              <w:rPr>
                <w:rFonts w:eastAsia="Calibri"/>
                <w:b/>
                <w:bCs/>
                <w:color w:val="000000"/>
                <w:sz w:val="20"/>
                <w:szCs w:val="20"/>
              </w:rPr>
            </w:pPr>
            <w:r w:rsidRPr="008273A8">
              <w:rPr>
                <w:rFonts w:eastAsia="Calibri"/>
                <w:b/>
                <w:bCs/>
                <w:color w:val="000000"/>
                <w:sz w:val="20"/>
                <w:szCs w:val="20"/>
              </w:rPr>
              <w:t>Модуль «Музыка театра и кино»</w:t>
            </w:r>
          </w:p>
        </w:tc>
      </w:tr>
      <w:tr w:rsidR="00C754F4" w14:paraId="5D7DFA43" w14:textId="77777777" w:rsidTr="00D76390">
        <w:trPr>
          <w:trHeight w:val="144"/>
          <w:tblCellSpacing w:w="20" w:type="nil"/>
        </w:trPr>
        <w:tc>
          <w:tcPr>
            <w:tcW w:w="621" w:type="dxa"/>
            <w:tcMar>
              <w:top w:w="50" w:type="dxa"/>
              <w:left w:w="100" w:type="dxa"/>
            </w:tcMar>
            <w:vAlign w:val="center"/>
          </w:tcPr>
          <w:p w14:paraId="67919C4C"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25</w:t>
            </w:r>
          </w:p>
        </w:tc>
        <w:tc>
          <w:tcPr>
            <w:tcW w:w="3065" w:type="dxa"/>
            <w:tcMar>
              <w:top w:w="50" w:type="dxa"/>
              <w:left w:w="100" w:type="dxa"/>
            </w:tcMar>
            <w:vAlign w:val="center"/>
          </w:tcPr>
          <w:p w14:paraId="5825EB18"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Музыкальная сказка на сцене,</w:t>
            </w:r>
          </w:p>
          <w:p w14:paraId="41B8EF9B" w14:textId="77777777" w:rsidR="00435E4D" w:rsidRPr="008273A8" w:rsidRDefault="00435E4D" w:rsidP="008273A8">
            <w:pPr>
              <w:ind w:right="78" w:firstLine="0"/>
              <w:rPr>
                <w:rFonts w:eastAsia="Calibri"/>
                <w:color w:val="000000"/>
                <w:sz w:val="20"/>
                <w:szCs w:val="20"/>
              </w:rPr>
            </w:pPr>
            <w:r w:rsidRPr="008273A8">
              <w:rPr>
                <w:rFonts w:eastAsia="Calibri"/>
                <w:color w:val="000000"/>
                <w:sz w:val="20"/>
                <w:szCs w:val="20"/>
              </w:rPr>
              <w:t>на экране</w:t>
            </w:r>
          </w:p>
        </w:tc>
        <w:tc>
          <w:tcPr>
            <w:tcW w:w="1276" w:type="dxa"/>
            <w:tcMar>
              <w:top w:w="50" w:type="dxa"/>
              <w:left w:w="100" w:type="dxa"/>
            </w:tcMar>
            <w:vAlign w:val="center"/>
          </w:tcPr>
          <w:p w14:paraId="6ECCD8C2"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4</w:t>
            </w:r>
          </w:p>
        </w:tc>
        <w:tc>
          <w:tcPr>
            <w:tcW w:w="1984" w:type="dxa"/>
            <w:tcMar>
              <w:top w:w="50" w:type="dxa"/>
              <w:left w:w="100" w:type="dxa"/>
            </w:tcMar>
            <w:vAlign w:val="center"/>
          </w:tcPr>
          <w:p w14:paraId="43A4874F" w14:textId="77777777" w:rsidR="00435E4D" w:rsidRPr="008273A8" w:rsidRDefault="00435E4D" w:rsidP="008273A8">
            <w:pPr>
              <w:ind w:right="78" w:firstLine="0"/>
              <w:jc w:val="center"/>
              <w:rPr>
                <w:rFonts w:eastAsia="Calibri"/>
                <w:color w:val="000000"/>
                <w:sz w:val="20"/>
                <w:szCs w:val="20"/>
              </w:rPr>
            </w:pPr>
            <w:r w:rsidRPr="008273A8">
              <w:rPr>
                <w:rFonts w:eastAsia="Calibri"/>
                <w:color w:val="000000"/>
                <w:sz w:val="20"/>
                <w:szCs w:val="20"/>
              </w:rPr>
              <w:t>4</w:t>
            </w:r>
          </w:p>
        </w:tc>
        <w:tc>
          <w:tcPr>
            <w:tcW w:w="3360" w:type="dxa"/>
            <w:tcMar>
              <w:top w:w="50" w:type="dxa"/>
              <w:left w:w="100" w:type="dxa"/>
            </w:tcMar>
          </w:tcPr>
          <w:p w14:paraId="19E7ACDB" w14:textId="1851F2D6" w:rsidR="00435E4D" w:rsidRPr="008273A8" w:rsidRDefault="00146DB0" w:rsidP="008273A8">
            <w:pPr>
              <w:ind w:right="78" w:firstLine="0"/>
              <w:rPr>
                <w:rFonts w:eastAsia="Calibri"/>
                <w:color w:val="000000"/>
                <w:sz w:val="20"/>
                <w:szCs w:val="20"/>
              </w:rPr>
            </w:pPr>
            <w:hyperlink r:id="rId182" w:history="1">
              <w:r w:rsidR="00435E4D" w:rsidRPr="00841EA2">
                <w:rPr>
                  <w:rStyle w:val="ac"/>
                  <w:sz w:val="20"/>
                  <w:szCs w:val="20"/>
                </w:rPr>
                <w:t>https://resh.edu.ru/subject/6/1/</w:t>
              </w:r>
            </w:hyperlink>
            <w:r w:rsidR="00435E4D">
              <w:rPr>
                <w:color w:val="000000" w:themeColor="text1"/>
                <w:sz w:val="20"/>
                <w:szCs w:val="20"/>
              </w:rPr>
              <w:t xml:space="preserve"> </w:t>
            </w:r>
          </w:p>
        </w:tc>
      </w:tr>
      <w:tr w:rsidR="00C754F4" w14:paraId="47619843" w14:textId="77777777" w:rsidTr="00D76390">
        <w:trPr>
          <w:trHeight w:val="144"/>
          <w:tblCellSpacing w:w="20" w:type="nil"/>
        </w:trPr>
        <w:tc>
          <w:tcPr>
            <w:tcW w:w="3686" w:type="dxa"/>
            <w:gridSpan w:val="2"/>
            <w:tcMar>
              <w:top w:w="50" w:type="dxa"/>
              <w:left w:w="100" w:type="dxa"/>
            </w:tcMar>
            <w:vAlign w:val="center"/>
          </w:tcPr>
          <w:p w14:paraId="72489BA7" w14:textId="77777777" w:rsidR="008273A8" w:rsidRPr="008273A8" w:rsidRDefault="008273A8" w:rsidP="008273A8">
            <w:pPr>
              <w:ind w:right="78" w:firstLine="0"/>
              <w:rPr>
                <w:rFonts w:eastAsia="Calibri"/>
                <w:color w:val="000000"/>
                <w:sz w:val="20"/>
                <w:szCs w:val="20"/>
              </w:rPr>
            </w:pPr>
            <w:r w:rsidRPr="008273A8">
              <w:rPr>
                <w:rFonts w:eastAsia="Calibri"/>
                <w:bCs/>
                <w:color w:val="000000"/>
                <w:sz w:val="20"/>
                <w:szCs w:val="20"/>
              </w:rPr>
              <w:t>Итого по разделу</w:t>
            </w:r>
          </w:p>
        </w:tc>
        <w:tc>
          <w:tcPr>
            <w:tcW w:w="1276" w:type="dxa"/>
            <w:tcMar>
              <w:top w:w="50" w:type="dxa"/>
              <w:left w:w="100" w:type="dxa"/>
            </w:tcMar>
            <w:vAlign w:val="center"/>
          </w:tcPr>
          <w:p w14:paraId="66884D8D" w14:textId="77777777" w:rsidR="008273A8" w:rsidRPr="008273A8" w:rsidRDefault="008273A8" w:rsidP="008273A8">
            <w:pPr>
              <w:ind w:right="78" w:firstLine="0"/>
              <w:jc w:val="center"/>
              <w:rPr>
                <w:rFonts w:eastAsia="Calibri"/>
                <w:color w:val="000000"/>
                <w:sz w:val="20"/>
                <w:szCs w:val="20"/>
              </w:rPr>
            </w:pPr>
            <w:r w:rsidRPr="008273A8">
              <w:rPr>
                <w:rFonts w:eastAsia="Calibri"/>
                <w:color w:val="000000"/>
                <w:sz w:val="20"/>
                <w:szCs w:val="20"/>
              </w:rPr>
              <w:t>33</w:t>
            </w:r>
          </w:p>
        </w:tc>
        <w:tc>
          <w:tcPr>
            <w:tcW w:w="1984" w:type="dxa"/>
            <w:tcMar>
              <w:top w:w="50" w:type="dxa"/>
              <w:left w:w="100" w:type="dxa"/>
            </w:tcMar>
            <w:vAlign w:val="center"/>
          </w:tcPr>
          <w:p w14:paraId="16140C0B" w14:textId="77777777" w:rsidR="008273A8" w:rsidRPr="008273A8" w:rsidRDefault="008273A8" w:rsidP="008273A8">
            <w:pPr>
              <w:ind w:right="78" w:firstLine="0"/>
              <w:jc w:val="center"/>
              <w:rPr>
                <w:rFonts w:eastAsia="Calibri"/>
                <w:color w:val="000000"/>
                <w:sz w:val="20"/>
                <w:szCs w:val="20"/>
              </w:rPr>
            </w:pPr>
            <w:r w:rsidRPr="008273A8">
              <w:rPr>
                <w:rFonts w:eastAsia="Calibri"/>
                <w:color w:val="000000"/>
                <w:sz w:val="20"/>
                <w:szCs w:val="20"/>
              </w:rPr>
              <w:t>33</w:t>
            </w:r>
          </w:p>
        </w:tc>
        <w:tc>
          <w:tcPr>
            <w:tcW w:w="3360" w:type="dxa"/>
            <w:tcMar>
              <w:top w:w="50" w:type="dxa"/>
              <w:left w:w="100" w:type="dxa"/>
            </w:tcMar>
            <w:vAlign w:val="center"/>
          </w:tcPr>
          <w:p w14:paraId="1A1EB21A" w14:textId="77777777" w:rsidR="008273A8" w:rsidRPr="008273A8" w:rsidRDefault="008273A8" w:rsidP="008273A8">
            <w:pPr>
              <w:ind w:right="78" w:firstLine="0"/>
              <w:rPr>
                <w:rFonts w:eastAsia="Calibri"/>
                <w:color w:val="000000"/>
                <w:sz w:val="20"/>
                <w:szCs w:val="20"/>
              </w:rPr>
            </w:pPr>
          </w:p>
        </w:tc>
      </w:tr>
      <w:tr w:rsidR="00C754F4" w14:paraId="5A4B546A" w14:textId="77777777" w:rsidTr="00D76390">
        <w:trPr>
          <w:trHeight w:val="144"/>
          <w:tblCellSpacing w:w="20" w:type="nil"/>
        </w:trPr>
        <w:tc>
          <w:tcPr>
            <w:tcW w:w="3686" w:type="dxa"/>
            <w:gridSpan w:val="2"/>
            <w:tcMar>
              <w:top w:w="50" w:type="dxa"/>
              <w:left w:w="100" w:type="dxa"/>
            </w:tcMar>
            <w:vAlign w:val="center"/>
          </w:tcPr>
          <w:p w14:paraId="63D1C0CC" w14:textId="77777777" w:rsidR="008273A8" w:rsidRPr="008273A8" w:rsidRDefault="008273A8" w:rsidP="008273A8">
            <w:pPr>
              <w:ind w:right="78" w:firstLine="0"/>
              <w:rPr>
                <w:rFonts w:eastAsia="Calibri"/>
                <w:bCs/>
                <w:color w:val="000000"/>
                <w:sz w:val="20"/>
                <w:szCs w:val="20"/>
              </w:rPr>
            </w:pPr>
            <w:r w:rsidRPr="008273A8">
              <w:rPr>
                <w:rFonts w:eastAsia="Calibri"/>
                <w:color w:val="000000"/>
                <w:sz w:val="20"/>
                <w:szCs w:val="20"/>
              </w:rPr>
              <w:t>ОБЩЕЕ КОЛИЧЕСТВО ЧАСОВ ПО ПРОГРАММЕ</w:t>
            </w:r>
          </w:p>
        </w:tc>
        <w:tc>
          <w:tcPr>
            <w:tcW w:w="1276" w:type="dxa"/>
            <w:tcMar>
              <w:top w:w="50" w:type="dxa"/>
              <w:left w:w="100" w:type="dxa"/>
            </w:tcMar>
            <w:vAlign w:val="center"/>
          </w:tcPr>
          <w:p w14:paraId="00DE35D8" w14:textId="77777777" w:rsidR="008273A8" w:rsidRPr="008273A8" w:rsidRDefault="008273A8" w:rsidP="008273A8">
            <w:pPr>
              <w:ind w:right="78" w:firstLine="0"/>
              <w:jc w:val="center"/>
              <w:rPr>
                <w:rFonts w:eastAsia="Calibri"/>
                <w:color w:val="000000"/>
                <w:sz w:val="20"/>
                <w:szCs w:val="20"/>
              </w:rPr>
            </w:pPr>
            <w:r w:rsidRPr="008273A8">
              <w:rPr>
                <w:rFonts w:eastAsia="Calibri"/>
                <w:color w:val="000000"/>
                <w:sz w:val="20"/>
                <w:szCs w:val="20"/>
              </w:rPr>
              <w:t>33</w:t>
            </w:r>
          </w:p>
        </w:tc>
        <w:tc>
          <w:tcPr>
            <w:tcW w:w="1984" w:type="dxa"/>
            <w:tcMar>
              <w:top w:w="50" w:type="dxa"/>
              <w:left w:w="100" w:type="dxa"/>
            </w:tcMar>
            <w:vAlign w:val="center"/>
          </w:tcPr>
          <w:p w14:paraId="67C449E0" w14:textId="77777777" w:rsidR="008273A8" w:rsidRPr="008273A8" w:rsidRDefault="008273A8" w:rsidP="008273A8">
            <w:pPr>
              <w:ind w:right="78" w:firstLine="0"/>
              <w:jc w:val="center"/>
              <w:rPr>
                <w:rFonts w:eastAsia="Calibri"/>
                <w:color w:val="000000"/>
                <w:sz w:val="20"/>
                <w:szCs w:val="20"/>
              </w:rPr>
            </w:pPr>
            <w:r w:rsidRPr="008273A8">
              <w:rPr>
                <w:rFonts w:eastAsia="Calibri"/>
                <w:color w:val="000000"/>
                <w:sz w:val="20"/>
                <w:szCs w:val="20"/>
              </w:rPr>
              <w:t>33</w:t>
            </w:r>
          </w:p>
        </w:tc>
        <w:tc>
          <w:tcPr>
            <w:tcW w:w="3360" w:type="dxa"/>
            <w:tcMar>
              <w:top w:w="50" w:type="dxa"/>
              <w:left w:w="100" w:type="dxa"/>
            </w:tcMar>
            <w:vAlign w:val="center"/>
          </w:tcPr>
          <w:p w14:paraId="70530F3C" w14:textId="77777777" w:rsidR="008273A8" w:rsidRPr="008273A8" w:rsidRDefault="008273A8" w:rsidP="008273A8">
            <w:pPr>
              <w:ind w:right="78" w:firstLine="0"/>
              <w:rPr>
                <w:rFonts w:eastAsia="Calibri"/>
                <w:color w:val="000000"/>
                <w:sz w:val="20"/>
                <w:szCs w:val="20"/>
              </w:rPr>
            </w:pPr>
          </w:p>
        </w:tc>
      </w:tr>
    </w:tbl>
    <w:p w14:paraId="4D82D398" w14:textId="77777777" w:rsidR="00002FE2" w:rsidRPr="008273A8" w:rsidRDefault="008273A8" w:rsidP="008273A8">
      <w:pPr>
        <w:ind w:firstLine="0"/>
        <w:rPr>
          <w:rFonts w:eastAsia="Calibri"/>
        </w:rPr>
      </w:pPr>
      <w:r w:rsidRPr="008273A8">
        <w:rPr>
          <w:rFonts w:eastAsia="Calibri"/>
        </w:rPr>
        <w:t>2 класс</w:t>
      </w:r>
    </w:p>
    <w:tbl>
      <w:tblPr>
        <w:tblW w:w="10206"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3065"/>
        <w:gridCol w:w="1276"/>
        <w:gridCol w:w="1984"/>
        <w:gridCol w:w="3260"/>
      </w:tblGrid>
      <w:tr w:rsidR="00C754F4" w14:paraId="68D48E65" w14:textId="77777777" w:rsidTr="00D76390">
        <w:trPr>
          <w:trHeight w:val="144"/>
          <w:tblCellSpacing w:w="20" w:type="nil"/>
        </w:trPr>
        <w:tc>
          <w:tcPr>
            <w:tcW w:w="621" w:type="dxa"/>
            <w:vMerge w:val="restart"/>
            <w:tcMar>
              <w:top w:w="50" w:type="dxa"/>
              <w:left w:w="100" w:type="dxa"/>
            </w:tcMar>
            <w:vAlign w:val="center"/>
          </w:tcPr>
          <w:p w14:paraId="2EFC4D87" w14:textId="77777777" w:rsidR="00002FE2" w:rsidRPr="00002FE2" w:rsidRDefault="00002FE2" w:rsidP="00002FE2">
            <w:pPr>
              <w:ind w:right="78" w:firstLine="0"/>
              <w:rPr>
                <w:rFonts w:eastAsia="Calibri"/>
                <w:color w:val="000000"/>
                <w:sz w:val="20"/>
                <w:szCs w:val="20"/>
              </w:rPr>
            </w:pPr>
            <w:r w:rsidRPr="00002FE2">
              <w:rPr>
                <w:rFonts w:eastAsia="Calibri"/>
                <w:b/>
                <w:color w:val="000000"/>
                <w:sz w:val="20"/>
                <w:szCs w:val="20"/>
              </w:rPr>
              <w:t xml:space="preserve">№ п/п </w:t>
            </w:r>
          </w:p>
        </w:tc>
        <w:tc>
          <w:tcPr>
            <w:tcW w:w="3065" w:type="dxa"/>
            <w:vMerge w:val="restart"/>
            <w:tcMar>
              <w:top w:w="50" w:type="dxa"/>
              <w:left w:w="100" w:type="dxa"/>
            </w:tcMar>
            <w:vAlign w:val="center"/>
          </w:tcPr>
          <w:p w14:paraId="20370FAF" w14:textId="77777777" w:rsidR="00002FE2" w:rsidRPr="00002FE2" w:rsidRDefault="00002FE2" w:rsidP="00002FE2">
            <w:pPr>
              <w:ind w:right="78" w:firstLine="0"/>
              <w:rPr>
                <w:rFonts w:eastAsia="Calibri"/>
                <w:color w:val="000000"/>
                <w:sz w:val="20"/>
                <w:szCs w:val="20"/>
              </w:rPr>
            </w:pPr>
            <w:r w:rsidRPr="00002FE2">
              <w:rPr>
                <w:rFonts w:eastAsia="Calibri"/>
                <w:b/>
                <w:color w:val="000000"/>
                <w:sz w:val="20"/>
                <w:szCs w:val="20"/>
              </w:rPr>
              <w:t xml:space="preserve">Наименование разделов и тем программы </w:t>
            </w:r>
          </w:p>
        </w:tc>
        <w:tc>
          <w:tcPr>
            <w:tcW w:w="3260" w:type="dxa"/>
            <w:gridSpan w:val="2"/>
            <w:tcMar>
              <w:top w:w="50" w:type="dxa"/>
              <w:left w:w="100" w:type="dxa"/>
            </w:tcMar>
            <w:vAlign w:val="center"/>
          </w:tcPr>
          <w:p w14:paraId="7B6165AB" w14:textId="77777777" w:rsidR="00002FE2" w:rsidRPr="00002FE2" w:rsidRDefault="00002FE2" w:rsidP="00002FE2">
            <w:pPr>
              <w:ind w:right="78" w:firstLine="0"/>
              <w:rPr>
                <w:rFonts w:eastAsia="Calibri"/>
                <w:color w:val="000000"/>
                <w:sz w:val="20"/>
                <w:szCs w:val="20"/>
              </w:rPr>
            </w:pPr>
            <w:r w:rsidRPr="00002FE2">
              <w:rPr>
                <w:rFonts w:eastAsia="Calibri"/>
                <w:b/>
                <w:color w:val="000000"/>
                <w:sz w:val="20"/>
                <w:szCs w:val="20"/>
              </w:rPr>
              <w:t>Количество часов</w:t>
            </w:r>
          </w:p>
        </w:tc>
        <w:tc>
          <w:tcPr>
            <w:tcW w:w="3260" w:type="dxa"/>
            <w:vMerge w:val="restart"/>
            <w:tcMar>
              <w:top w:w="50" w:type="dxa"/>
              <w:left w:w="100" w:type="dxa"/>
            </w:tcMar>
            <w:vAlign w:val="center"/>
          </w:tcPr>
          <w:p w14:paraId="62863AB1" w14:textId="77777777" w:rsidR="00002FE2" w:rsidRPr="00002FE2" w:rsidRDefault="00002FE2" w:rsidP="00002FE2">
            <w:pPr>
              <w:ind w:right="78" w:firstLine="0"/>
              <w:rPr>
                <w:rFonts w:eastAsia="Calibri"/>
                <w:color w:val="000000"/>
                <w:sz w:val="20"/>
                <w:szCs w:val="20"/>
              </w:rPr>
            </w:pPr>
            <w:r w:rsidRPr="00002FE2">
              <w:rPr>
                <w:rFonts w:eastAsia="Calibri"/>
                <w:b/>
                <w:color w:val="000000"/>
                <w:sz w:val="20"/>
                <w:szCs w:val="20"/>
              </w:rPr>
              <w:t xml:space="preserve">Электронные (цифровые) образовательные ресурсы </w:t>
            </w:r>
          </w:p>
        </w:tc>
      </w:tr>
      <w:tr w:rsidR="00C754F4" w14:paraId="4D8F0D7C" w14:textId="77777777" w:rsidTr="00D76390">
        <w:trPr>
          <w:trHeight w:val="144"/>
          <w:tblCellSpacing w:w="20" w:type="nil"/>
        </w:trPr>
        <w:tc>
          <w:tcPr>
            <w:tcW w:w="0" w:type="auto"/>
            <w:vMerge/>
            <w:tcMar>
              <w:top w:w="50" w:type="dxa"/>
              <w:left w:w="100" w:type="dxa"/>
            </w:tcMar>
          </w:tcPr>
          <w:p w14:paraId="1033A2EF" w14:textId="77777777" w:rsidR="00002FE2" w:rsidRPr="00002FE2" w:rsidRDefault="00002FE2" w:rsidP="00002FE2">
            <w:pPr>
              <w:ind w:right="78" w:firstLine="0"/>
              <w:rPr>
                <w:rFonts w:eastAsia="Calibri"/>
                <w:color w:val="000000"/>
                <w:sz w:val="20"/>
                <w:szCs w:val="20"/>
              </w:rPr>
            </w:pPr>
          </w:p>
        </w:tc>
        <w:tc>
          <w:tcPr>
            <w:tcW w:w="3065" w:type="dxa"/>
            <w:vMerge/>
            <w:tcMar>
              <w:top w:w="50" w:type="dxa"/>
              <w:left w:w="100" w:type="dxa"/>
            </w:tcMar>
          </w:tcPr>
          <w:p w14:paraId="27FE76E1" w14:textId="77777777" w:rsidR="00002FE2" w:rsidRPr="00002FE2" w:rsidRDefault="00002FE2" w:rsidP="00002FE2">
            <w:pPr>
              <w:ind w:right="78" w:firstLine="0"/>
              <w:rPr>
                <w:rFonts w:eastAsia="Calibri"/>
                <w:color w:val="000000"/>
                <w:sz w:val="20"/>
                <w:szCs w:val="20"/>
              </w:rPr>
            </w:pPr>
          </w:p>
        </w:tc>
        <w:tc>
          <w:tcPr>
            <w:tcW w:w="1276" w:type="dxa"/>
            <w:tcMar>
              <w:top w:w="50" w:type="dxa"/>
              <w:left w:w="100" w:type="dxa"/>
            </w:tcMar>
            <w:vAlign w:val="center"/>
          </w:tcPr>
          <w:p w14:paraId="68235739" w14:textId="77777777" w:rsidR="00002FE2" w:rsidRPr="00002FE2" w:rsidRDefault="00002FE2" w:rsidP="00002FE2">
            <w:pPr>
              <w:ind w:right="78" w:firstLine="0"/>
              <w:rPr>
                <w:rFonts w:eastAsia="Calibri"/>
                <w:color w:val="000000"/>
                <w:sz w:val="20"/>
                <w:szCs w:val="20"/>
              </w:rPr>
            </w:pPr>
            <w:r w:rsidRPr="00002FE2">
              <w:rPr>
                <w:rFonts w:eastAsia="Calibri"/>
                <w:b/>
                <w:color w:val="000000"/>
                <w:sz w:val="20"/>
                <w:szCs w:val="20"/>
              </w:rPr>
              <w:t xml:space="preserve">Всего </w:t>
            </w:r>
          </w:p>
        </w:tc>
        <w:tc>
          <w:tcPr>
            <w:tcW w:w="1984" w:type="dxa"/>
            <w:tcMar>
              <w:top w:w="50" w:type="dxa"/>
              <w:left w:w="100" w:type="dxa"/>
            </w:tcMar>
            <w:vAlign w:val="center"/>
          </w:tcPr>
          <w:p w14:paraId="2ED61C78" w14:textId="77777777" w:rsidR="00002FE2" w:rsidRPr="00002FE2" w:rsidRDefault="00002FE2" w:rsidP="00002FE2">
            <w:pPr>
              <w:ind w:right="78" w:firstLine="0"/>
              <w:rPr>
                <w:rFonts w:eastAsia="Calibri"/>
                <w:color w:val="000000"/>
                <w:sz w:val="20"/>
                <w:szCs w:val="20"/>
              </w:rPr>
            </w:pPr>
            <w:r w:rsidRPr="00002FE2">
              <w:rPr>
                <w:rFonts w:eastAsia="Calibri"/>
                <w:b/>
                <w:color w:val="000000"/>
                <w:sz w:val="20"/>
                <w:szCs w:val="20"/>
              </w:rPr>
              <w:t xml:space="preserve">Практические работы </w:t>
            </w:r>
          </w:p>
        </w:tc>
        <w:tc>
          <w:tcPr>
            <w:tcW w:w="3260" w:type="dxa"/>
            <w:vMerge/>
            <w:tcMar>
              <w:top w:w="50" w:type="dxa"/>
              <w:left w:w="100" w:type="dxa"/>
            </w:tcMar>
          </w:tcPr>
          <w:p w14:paraId="670EFD9C" w14:textId="77777777" w:rsidR="00002FE2" w:rsidRPr="00002FE2" w:rsidRDefault="00002FE2" w:rsidP="00002FE2">
            <w:pPr>
              <w:ind w:right="78" w:firstLine="0"/>
              <w:rPr>
                <w:rFonts w:eastAsia="Calibri"/>
                <w:color w:val="000000"/>
                <w:sz w:val="20"/>
                <w:szCs w:val="20"/>
              </w:rPr>
            </w:pPr>
          </w:p>
        </w:tc>
      </w:tr>
      <w:tr w:rsidR="00C754F4" w14:paraId="5778A2E0" w14:textId="77777777" w:rsidTr="00D76390">
        <w:trPr>
          <w:trHeight w:val="144"/>
          <w:tblCellSpacing w:w="20" w:type="nil"/>
        </w:trPr>
        <w:tc>
          <w:tcPr>
            <w:tcW w:w="10206" w:type="dxa"/>
            <w:gridSpan w:val="5"/>
            <w:tcMar>
              <w:top w:w="50" w:type="dxa"/>
              <w:left w:w="100" w:type="dxa"/>
            </w:tcMar>
            <w:vAlign w:val="center"/>
          </w:tcPr>
          <w:p w14:paraId="1975879B"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«Музыка в жизни человека»</w:t>
            </w:r>
          </w:p>
        </w:tc>
      </w:tr>
      <w:tr w:rsidR="00C754F4" w14:paraId="794AAA7A" w14:textId="77777777" w:rsidTr="00D76390">
        <w:trPr>
          <w:trHeight w:val="144"/>
          <w:tblCellSpacing w:w="20" w:type="nil"/>
        </w:trPr>
        <w:tc>
          <w:tcPr>
            <w:tcW w:w="621" w:type="dxa"/>
            <w:tcMar>
              <w:top w:w="50" w:type="dxa"/>
              <w:left w:w="100" w:type="dxa"/>
            </w:tcMar>
            <w:vAlign w:val="center"/>
          </w:tcPr>
          <w:p w14:paraId="487D3B80"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w:t>
            </w:r>
          </w:p>
        </w:tc>
        <w:tc>
          <w:tcPr>
            <w:tcW w:w="3065" w:type="dxa"/>
            <w:tcMar>
              <w:top w:w="50" w:type="dxa"/>
              <w:left w:w="100" w:type="dxa"/>
            </w:tcMar>
            <w:vAlign w:val="center"/>
          </w:tcPr>
          <w:p w14:paraId="0760788B"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Музыкальные пейзажи</w:t>
            </w:r>
          </w:p>
        </w:tc>
        <w:tc>
          <w:tcPr>
            <w:tcW w:w="1276" w:type="dxa"/>
            <w:tcMar>
              <w:top w:w="50" w:type="dxa"/>
              <w:left w:w="100" w:type="dxa"/>
            </w:tcMar>
            <w:vAlign w:val="center"/>
          </w:tcPr>
          <w:p w14:paraId="1AFD1436"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79FD196E"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7DC58B8A" w14:textId="77777777" w:rsidR="00002FE2" w:rsidRPr="00002FE2" w:rsidRDefault="00146DB0" w:rsidP="00002FE2">
            <w:pPr>
              <w:ind w:right="78" w:firstLine="0"/>
              <w:rPr>
                <w:rFonts w:eastAsia="Calibri"/>
                <w:color w:val="000000"/>
                <w:sz w:val="20"/>
                <w:szCs w:val="20"/>
              </w:rPr>
            </w:pPr>
            <w:hyperlink r:id="rId183"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4C2FBE57" w14:textId="77777777" w:rsidTr="00D76390">
        <w:trPr>
          <w:trHeight w:val="144"/>
          <w:tblCellSpacing w:w="20" w:type="nil"/>
        </w:trPr>
        <w:tc>
          <w:tcPr>
            <w:tcW w:w="621" w:type="dxa"/>
            <w:tcMar>
              <w:top w:w="50" w:type="dxa"/>
              <w:left w:w="100" w:type="dxa"/>
            </w:tcMar>
            <w:vAlign w:val="center"/>
          </w:tcPr>
          <w:p w14:paraId="43D48320"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3</w:t>
            </w:r>
          </w:p>
        </w:tc>
        <w:tc>
          <w:tcPr>
            <w:tcW w:w="3065" w:type="dxa"/>
            <w:tcMar>
              <w:top w:w="50" w:type="dxa"/>
              <w:left w:w="100" w:type="dxa"/>
            </w:tcMar>
            <w:vAlign w:val="center"/>
          </w:tcPr>
          <w:p w14:paraId="4AB74215"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Музыкальные портреты</w:t>
            </w:r>
          </w:p>
        </w:tc>
        <w:tc>
          <w:tcPr>
            <w:tcW w:w="1276" w:type="dxa"/>
            <w:tcMar>
              <w:top w:w="50" w:type="dxa"/>
              <w:left w:w="100" w:type="dxa"/>
            </w:tcMar>
            <w:vAlign w:val="center"/>
          </w:tcPr>
          <w:p w14:paraId="736F0933"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05C0E71C"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546EE122" w14:textId="77777777" w:rsidR="00002FE2" w:rsidRPr="00002FE2" w:rsidRDefault="00146DB0" w:rsidP="00002FE2">
            <w:pPr>
              <w:ind w:right="78" w:firstLine="0"/>
              <w:rPr>
                <w:rFonts w:eastAsia="Calibri"/>
                <w:color w:val="000000"/>
                <w:sz w:val="20"/>
                <w:szCs w:val="20"/>
              </w:rPr>
            </w:pPr>
            <w:hyperlink r:id="rId184"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1CC5F9ED" w14:textId="77777777" w:rsidTr="00D76390">
        <w:trPr>
          <w:trHeight w:val="144"/>
          <w:tblCellSpacing w:w="20" w:type="nil"/>
        </w:trPr>
        <w:tc>
          <w:tcPr>
            <w:tcW w:w="621" w:type="dxa"/>
            <w:tcMar>
              <w:top w:w="50" w:type="dxa"/>
              <w:left w:w="100" w:type="dxa"/>
            </w:tcMar>
            <w:vAlign w:val="center"/>
          </w:tcPr>
          <w:p w14:paraId="1F3DED28"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4</w:t>
            </w:r>
          </w:p>
        </w:tc>
        <w:tc>
          <w:tcPr>
            <w:tcW w:w="3065" w:type="dxa"/>
            <w:tcMar>
              <w:top w:w="50" w:type="dxa"/>
              <w:left w:w="100" w:type="dxa"/>
            </w:tcMar>
            <w:vAlign w:val="center"/>
          </w:tcPr>
          <w:p w14:paraId="25BFEB74"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Танцы, игры и веселье</w:t>
            </w:r>
          </w:p>
        </w:tc>
        <w:tc>
          <w:tcPr>
            <w:tcW w:w="1276" w:type="dxa"/>
            <w:tcMar>
              <w:top w:w="50" w:type="dxa"/>
              <w:left w:w="100" w:type="dxa"/>
            </w:tcMar>
            <w:vAlign w:val="center"/>
          </w:tcPr>
          <w:p w14:paraId="4EB88566"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17E2861B"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683F6A6F" w14:textId="77777777" w:rsidR="00002FE2" w:rsidRPr="00002FE2" w:rsidRDefault="00146DB0" w:rsidP="00002FE2">
            <w:pPr>
              <w:ind w:right="78" w:firstLine="0"/>
              <w:rPr>
                <w:rFonts w:eastAsia="Calibri"/>
                <w:color w:val="000000"/>
                <w:sz w:val="20"/>
                <w:szCs w:val="20"/>
              </w:rPr>
            </w:pPr>
            <w:hyperlink r:id="rId185"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2DDC5522" w14:textId="77777777" w:rsidTr="00D76390">
        <w:trPr>
          <w:trHeight w:val="144"/>
          <w:tblCellSpacing w:w="20" w:type="nil"/>
        </w:trPr>
        <w:tc>
          <w:tcPr>
            <w:tcW w:w="621" w:type="dxa"/>
            <w:tcMar>
              <w:top w:w="50" w:type="dxa"/>
              <w:left w:w="100" w:type="dxa"/>
            </w:tcMar>
            <w:vAlign w:val="center"/>
          </w:tcPr>
          <w:p w14:paraId="1B538859"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5</w:t>
            </w:r>
          </w:p>
        </w:tc>
        <w:tc>
          <w:tcPr>
            <w:tcW w:w="3065" w:type="dxa"/>
            <w:tcMar>
              <w:top w:w="50" w:type="dxa"/>
              <w:left w:w="100" w:type="dxa"/>
            </w:tcMar>
            <w:vAlign w:val="center"/>
          </w:tcPr>
          <w:p w14:paraId="6EA27E51"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Главный музыкальный символ</w:t>
            </w:r>
          </w:p>
        </w:tc>
        <w:tc>
          <w:tcPr>
            <w:tcW w:w="1276" w:type="dxa"/>
            <w:tcMar>
              <w:top w:w="50" w:type="dxa"/>
              <w:left w:w="100" w:type="dxa"/>
            </w:tcMar>
            <w:vAlign w:val="center"/>
          </w:tcPr>
          <w:p w14:paraId="6AD4EE45"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05C5CF39"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10AB5E74" w14:textId="77777777" w:rsidR="00002FE2" w:rsidRPr="00002FE2" w:rsidRDefault="00146DB0" w:rsidP="00002FE2">
            <w:pPr>
              <w:ind w:right="78" w:firstLine="0"/>
              <w:rPr>
                <w:rFonts w:eastAsia="Calibri"/>
                <w:color w:val="000000"/>
                <w:sz w:val="20"/>
                <w:szCs w:val="20"/>
              </w:rPr>
            </w:pPr>
            <w:hyperlink r:id="rId186"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2F25B46D" w14:textId="77777777" w:rsidTr="00D76390">
        <w:trPr>
          <w:trHeight w:val="144"/>
          <w:tblCellSpacing w:w="20" w:type="nil"/>
        </w:trPr>
        <w:tc>
          <w:tcPr>
            <w:tcW w:w="10206" w:type="dxa"/>
            <w:gridSpan w:val="5"/>
            <w:tcMar>
              <w:top w:w="50" w:type="dxa"/>
              <w:left w:w="100" w:type="dxa"/>
            </w:tcMar>
            <w:vAlign w:val="center"/>
          </w:tcPr>
          <w:p w14:paraId="2B4DB51D"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«Музыкальная грамота»</w:t>
            </w:r>
          </w:p>
        </w:tc>
      </w:tr>
      <w:tr w:rsidR="00C754F4" w14:paraId="6F558B2F" w14:textId="77777777" w:rsidTr="00D76390">
        <w:trPr>
          <w:trHeight w:val="144"/>
          <w:tblCellSpacing w:w="20" w:type="nil"/>
        </w:trPr>
        <w:tc>
          <w:tcPr>
            <w:tcW w:w="621" w:type="dxa"/>
            <w:tcMar>
              <w:top w:w="50" w:type="dxa"/>
              <w:left w:w="100" w:type="dxa"/>
            </w:tcMar>
            <w:vAlign w:val="center"/>
          </w:tcPr>
          <w:p w14:paraId="63234CD1"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6</w:t>
            </w:r>
          </w:p>
        </w:tc>
        <w:tc>
          <w:tcPr>
            <w:tcW w:w="3065" w:type="dxa"/>
            <w:tcMar>
              <w:top w:w="50" w:type="dxa"/>
              <w:left w:w="100" w:type="dxa"/>
            </w:tcMar>
            <w:vAlign w:val="center"/>
          </w:tcPr>
          <w:p w14:paraId="5C46EAE8"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Мелодия</w:t>
            </w:r>
          </w:p>
        </w:tc>
        <w:tc>
          <w:tcPr>
            <w:tcW w:w="1276" w:type="dxa"/>
            <w:tcMar>
              <w:top w:w="50" w:type="dxa"/>
              <w:left w:w="100" w:type="dxa"/>
            </w:tcMar>
            <w:vAlign w:val="center"/>
          </w:tcPr>
          <w:p w14:paraId="27AE9F39"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711F187C"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50FB3186" w14:textId="77777777" w:rsidR="00002FE2" w:rsidRPr="00002FE2" w:rsidRDefault="00146DB0" w:rsidP="00002FE2">
            <w:pPr>
              <w:ind w:right="78" w:firstLine="0"/>
              <w:rPr>
                <w:rFonts w:eastAsia="Calibri"/>
                <w:color w:val="000000"/>
                <w:sz w:val="20"/>
                <w:szCs w:val="20"/>
              </w:rPr>
            </w:pPr>
            <w:hyperlink r:id="rId187"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32AACD74" w14:textId="77777777" w:rsidTr="00D76390">
        <w:trPr>
          <w:trHeight w:val="144"/>
          <w:tblCellSpacing w:w="20" w:type="nil"/>
        </w:trPr>
        <w:tc>
          <w:tcPr>
            <w:tcW w:w="621" w:type="dxa"/>
            <w:tcMar>
              <w:top w:w="50" w:type="dxa"/>
              <w:left w:w="100" w:type="dxa"/>
            </w:tcMar>
            <w:vAlign w:val="center"/>
          </w:tcPr>
          <w:p w14:paraId="742A4872"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7</w:t>
            </w:r>
          </w:p>
        </w:tc>
        <w:tc>
          <w:tcPr>
            <w:tcW w:w="3065" w:type="dxa"/>
            <w:tcMar>
              <w:top w:w="50" w:type="dxa"/>
              <w:left w:w="100" w:type="dxa"/>
            </w:tcMar>
            <w:vAlign w:val="center"/>
          </w:tcPr>
          <w:p w14:paraId="152A3CB8"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Сопровождение</w:t>
            </w:r>
          </w:p>
        </w:tc>
        <w:tc>
          <w:tcPr>
            <w:tcW w:w="1276" w:type="dxa"/>
            <w:tcMar>
              <w:top w:w="50" w:type="dxa"/>
              <w:left w:w="100" w:type="dxa"/>
            </w:tcMar>
            <w:vAlign w:val="center"/>
          </w:tcPr>
          <w:p w14:paraId="106829B3"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07147D1D"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38108725" w14:textId="77777777" w:rsidR="00002FE2" w:rsidRPr="00002FE2" w:rsidRDefault="00146DB0" w:rsidP="00002FE2">
            <w:pPr>
              <w:ind w:right="78" w:firstLine="0"/>
              <w:rPr>
                <w:rFonts w:eastAsia="Calibri"/>
                <w:color w:val="000000"/>
                <w:sz w:val="20"/>
                <w:szCs w:val="20"/>
              </w:rPr>
            </w:pPr>
            <w:hyperlink r:id="rId188"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453040B1" w14:textId="77777777" w:rsidTr="00D76390">
        <w:trPr>
          <w:trHeight w:val="144"/>
          <w:tblCellSpacing w:w="20" w:type="nil"/>
        </w:trPr>
        <w:tc>
          <w:tcPr>
            <w:tcW w:w="621" w:type="dxa"/>
            <w:tcMar>
              <w:top w:w="50" w:type="dxa"/>
              <w:left w:w="100" w:type="dxa"/>
            </w:tcMar>
            <w:vAlign w:val="center"/>
          </w:tcPr>
          <w:p w14:paraId="1BF0BCC6"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8</w:t>
            </w:r>
          </w:p>
        </w:tc>
        <w:tc>
          <w:tcPr>
            <w:tcW w:w="3065" w:type="dxa"/>
            <w:tcMar>
              <w:top w:w="50" w:type="dxa"/>
              <w:left w:w="100" w:type="dxa"/>
            </w:tcMar>
            <w:vAlign w:val="center"/>
          </w:tcPr>
          <w:p w14:paraId="7D86ADCD"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Песня</w:t>
            </w:r>
          </w:p>
        </w:tc>
        <w:tc>
          <w:tcPr>
            <w:tcW w:w="1276" w:type="dxa"/>
            <w:tcMar>
              <w:top w:w="50" w:type="dxa"/>
              <w:left w:w="100" w:type="dxa"/>
            </w:tcMar>
            <w:vAlign w:val="center"/>
          </w:tcPr>
          <w:p w14:paraId="32C68251"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0482262F"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0FFF9ADD" w14:textId="77777777" w:rsidR="00002FE2" w:rsidRPr="00002FE2" w:rsidRDefault="00146DB0" w:rsidP="00002FE2">
            <w:pPr>
              <w:ind w:right="78" w:firstLine="0"/>
              <w:rPr>
                <w:rFonts w:eastAsia="Calibri"/>
                <w:color w:val="000000"/>
                <w:sz w:val="20"/>
                <w:szCs w:val="20"/>
              </w:rPr>
            </w:pPr>
            <w:hyperlink r:id="rId189"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058856CF" w14:textId="77777777" w:rsidTr="00D76390">
        <w:trPr>
          <w:trHeight w:val="144"/>
          <w:tblCellSpacing w:w="20" w:type="nil"/>
        </w:trPr>
        <w:tc>
          <w:tcPr>
            <w:tcW w:w="621" w:type="dxa"/>
            <w:tcMar>
              <w:top w:w="50" w:type="dxa"/>
              <w:left w:w="100" w:type="dxa"/>
            </w:tcMar>
            <w:vAlign w:val="center"/>
          </w:tcPr>
          <w:p w14:paraId="74FA01B2"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9</w:t>
            </w:r>
          </w:p>
        </w:tc>
        <w:tc>
          <w:tcPr>
            <w:tcW w:w="3065" w:type="dxa"/>
            <w:tcMar>
              <w:top w:w="50" w:type="dxa"/>
              <w:left w:w="100" w:type="dxa"/>
            </w:tcMar>
            <w:vAlign w:val="center"/>
          </w:tcPr>
          <w:p w14:paraId="361FF915"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Тональность. Гамма</w:t>
            </w:r>
          </w:p>
        </w:tc>
        <w:tc>
          <w:tcPr>
            <w:tcW w:w="1276" w:type="dxa"/>
            <w:tcMar>
              <w:top w:w="50" w:type="dxa"/>
              <w:left w:w="100" w:type="dxa"/>
            </w:tcMar>
            <w:vAlign w:val="center"/>
          </w:tcPr>
          <w:p w14:paraId="03A3785E"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314D6A8B"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01FD1969" w14:textId="77777777" w:rsidR="00002FE2" w:rsidRPr="00002FE2" w:rsidRDefault="00146DB0" w:rsidP="00002FE2">
            <w:pPr>
              <w:ind w:right="78" w:firstLine="0"/>
              <w:rPr>
                <w:rFonts w:eastAsia="Calibri"/>
                <w:color w:val="000000"/>
                <w:sz w:val="20"/>
                <w:szCs w:val="20"/>
              </w:rPr>
            </w:pPr>
            <w:hyperlink r:id="rId190"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237FDE63" w14:textId="77777777" w:rsidTr="00D76390">
        <w:trPr>
          <w:trHeight w:val="144"/>
          <w:tblCellSpacing w:w="20" w:type="nil"/>
        </w:trPr>
        <w:tc>
          <w:tcPr>
            <w:tcW w:w="10206" w:type="dxa"/>
            <w:gridSpan w:val="5"/>
            <w:tcMar>
              <w:top w:w="50" w:type="dxa"/>
              <w:left w:w="100" w:type="dxa"/>
            </w:tcMar>
            <w:vAlign w:val="center"/>
          </w:tcPr>
          <w:p w14:paraId="404E6BDB"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«Классическая музыка»</w:t>
            </w:r>
          </w:p>
        </w:tc>
      </w:tr>
      <w:tr w:rsidR="00C754F4" w14:paraId="78433438" w14:textId="77777777" w:rsidTr="00D76390">
        <w:trPr>
          <w:trHeight w:val="144"/>
          <w:tblCellSpacing w:w="20" w:type="nil"/>
        </w:trPr>
        <w:tc>
          <w:tcPr>
            <w:tcW w:w="621" w:type="dxa"/>
            <w:tcMar>
              <w:top w:w="50" w:type="dxa"/>
              <w:left w:w="100" w:type="dxa"/>
            </w:tcMar>
            <w:vAlign w:val="center"/>
          </w:tcPr>
          <w:p w14:paraId="7B6C684A"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10</w:t>
            </w:r>
          </w:p>
        </w:tc>
        <w:tc>
          <w:tcPr>
            <w:tcW w:w="3065" w:type="dxa"/>
            <w:tcMar>
              <w:top w:w="50" w:type="dxa"/>
              <w:left w:w="100" w:type="dxa"/>
            </w:tcMar>
            <w:vAlign w:val="center"/>
          </w:tcPr>
          <w:p w14:paraId="08E9DFB0"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Композиторы – детям</w:t>
            </w:r>
          </w:p>
        </w:tc>
        <w:tc>
          <w:tcPr>
            <w:tcW w:w="1276" w:type="dxa"/>
            <w:tcMar>
              <w:top w:w="50" w:type="dxa"/>
              <w:left w:w="100" w:type="dxa"/>
            </w:tcMar>
            <w:vAlign w:val="center"/>
          </w:tcPr>
          <w:p w14:paraId="0F371FB5"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50C82224"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28D2B28B" w14:textId="77777777" w:rsidR="00002FE2" w:rsidRPr="00002FE2" w:rsidRDefault="00146DB0" w:rsidP="00002FE2">
            <w:pPr>
              <w:ind w:right="78" w:firstLine="0"/>
              <w:rPr>
                <w:rFonts w:eastAsia="Calibri"/>
                <w:color w:val="000000"/>
                <w:sz w:val="20"/>
                <w:szCs w:val="20"/>
              </w:rPr>
            </w:pPr>
            <w:hyperlink r:id="rId191"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7651244F" w14:textId="77777777" w:rsidTr="00D76390">
        <w:trPr>
          <w:trHeight w:val="144"/>
          <w:tblCellSpacing w:w="20" w:type="nil"/>
        </w:trPr>
        <w:tc>
          <w:tcPr>
            <w:tcW w:w="621" w:type="dxa"/>
            <w:tcMar>
              <w:top w:w="50" w:type="dxa"/>
              <w:left w:w="100" w:type="dxa"/>
            </w:tcMar>
            <w:vAlign w:val="center"/>
          </w:tcPr>
          <w:p w14:paraId="5E7A92FE"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11</w:t>
            </w:r>
          </w:p>
        </w:tc>
        <w:tc>
          <w:tcPr>
            <w:tcW w:w="3065" w:type="dxa"/>
            <w:tcMar>
              <w:top w:w="50" w:type="dxa"/>
              <w:left w:w="100" w:type="dxa"/>
            </w:tcMar>
            <w:vAlign w:val="center"/>
          </w:tcPr>
          <w:p w14:paraId="1F65F58A"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Оркестр</w:t>
            </w:r>
          </w:p>
        </w:tc>
        <w:tc>
          <w:tcPr>
            <w:tcW w:w="1276" w:type="dxa"/>
            <w:tcMar>
              <w:top w:w="50" w:type="dxa"/>
              <w:left w:w="100" w:type="dxa"/>
            </w:tcMar>
            <w:vAlign w:val="center"/>
          </w:tcPr>
          <w:p w14:paraId="25896BC0"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23F77C91"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68729C04" w14:textId="77777777" w:rsidR="00002FE2" w:rsidRPr="00002FE2" w:rsidRDefault="00146DB0" w:rsidP="00002FE2">
            <w:pPr>
              <w:ind w:right="78" w:firstLine="0"/>
              <w:rPr>
                <w:rFonts w:eastAsia="Calibri"/>
                <w:color w:val="000000"/>
                <w:sz w:val="20"/>
                <w:szCs w:val="20"/>
              </w:rPr>
            </w:pPr>
            <w:hyperlink r:id="rId192"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4A28E9C6" w14:textId="77777777" w:rsidTr="00D76390">
        <w:trPr>
          <w:trHeight w:val="144"/>
          <w:tblCellSpacing w:w="20" w:type="nil"/>
        </w:trPr>
        <w:tc>
          <w:tcPr>
            <w:tcW w:w="621" w:type="dxa"/>
            <w:tcMar>
              <w:top w:w="50" w:type="dxa"/>
              <w:left w:w="100" w:type="dxa"/>
            </w:tcMar>
            <w:vAlign w:val="center"/>
          </w:tcPr>
          <w:p w14:paraId="76513712"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12</w:t>
            </w:r>
          </w:p>
        </w:tc>
        <w:tc>
          <w:tcPr>
            <w:tcW w:w="3065" w:type="dxa"/>
            <w:tcMar>
              <w:top w:w="50" w:type="dxa"/>
              <w:left w:w="100" w:type="dxa"/>
            </w:tcMar>
            <w:vAlign w:val="center"/>
          </w:tcPr>
          <w:p w14:paraId="24BAB204"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Музыкальные инструменты. Фортепиано</w:t>
            </w:r>
          </w:p>
        </w:tc>
        <w:tc>
          <w:tcPr>
            <w:tcW w:w="1276" w:type="dxa"/>
            <w:tcMar>
              <w:top w:w="50" w:type="dxa"/>
              <w:left w:w="100" w:type="dxa"/>
            </w:tcMar>
            <w:vAlign w:val="center"/>
          </w:tcPr>
          <w:p w14:paraId="294BFC53"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631BD0D2"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3D26EBDF" w14:textId="77777777" w:rsidR="00002FE2" w:rsidRPr="00002FE2" w:rsidRDefault="00146DB0" w:rsidP="00002FE2">
            <w:pPr>
              <w:ind w:right="78" w:firstLine="0"/>
              <w:rPr>
                <w:rFonts w:eastAsia="Calibri"/>
                <w:color w:val="000000"/>
                <w:sz w:val="20"/>
                <w:szCs w:val="20"/>
              </w:rPr>
            </w:pPr>
            <w:hyperlink r:id="rId193"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0EEEB433" w14:textId="77777777" w:rsidTr="00D76390">
        <w:trPr>
          <w:trHeight w:val="144"/>
          <w:tblCellSpacing w:w="20" w:type="nil"/>
        </w:trPr>
        <w:tc>
          <w:tcPr>
            <w:tcW w:w="621" w:type="dxa"/>
            <w:tcMar>
              <w:top w:w="50" w:type="dxa"/>
              <w:left w:w="100" w:type="dxa"/>
            </w:tcMar>
            <w:vAlign w:val="center"/>
          </w:tcPr>
          <w:p w14:paraId="69AF3B91"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13</w:t>
            </w:r>
          </w:p>
        </w:tc>
        <w:tc>
          <w:tcPr>
            <w:tcW w:w="3065" w:type="dxa"/>
            <w:tcMar>
              <w:top w:w="50" w:type="dxa"/>
              <w:left w:w="100" w:type="dxa"/>
            </w:tcMar>
            <w:vAlign w:val="center"/>
          </w:tcPr>
          <w:p w14:paraId="028D289C"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Музыкальные инструменты. Флейта</w:t>
            </w:r>
          </w:p>
        </w:tc>
        <w:tc>
          <w:tcPr>
            <w:tcW w:w="1276" w:type="dxa"/>
            <w:tcMar>
              <w:top w:w="50" w:type="dxa"/>
              <w:left w:w="100" w:type="dxa"/>
            </w:tcMar>
            <w:vAlign w:val="center"/>
          </w:tcPr>
          <w:p w14:paraId="7C5B909B"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1984" w:type="dxa"/>
            <w:tcMar>
              <w:top w:w="50" w:type="dxa"/>
              <w:left w:w="100" w:type="dxa"/>
            </w:tcMar>
            <w:vAlign w:val="center"/>
          </w:tcPr>
          <w:p w14:paraId="5FC78365"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0,5</w:t>
            </w:r>
          </w:p>
        </w:tc>
        <w:tc>
          <w:tcPr>
            <w:tcW w:w="3260" w:type="dxa"/>
            <w:tcMar>
              <w:top w:w="50" w:type="dxa"/>
              <w:left w:w="100" w:type="dxa"/>
            </w:tcMar>
          </w:tcPr>
          <w:p w14:paraId="040898A1" w14:textId="77777777" w:rsidR="00002FE2" w:rsidRPr="00002FE2" w:rsidRDefault="00146DB0" w:rsidP="00002FE2">
            <w:pPr>
              <w:ind w:right="78" w:firstLine="0"/>
              <w:rPr>
                <w:rFonts w:eastAsia="Calibri"/>
                <w:color w:val="000000"/>
                <w:sz w:val="20"/>
                <w:szCs w:val="20"/>
              </w:rPr>
            </w:pPr>
            <w:hyperlink r:id="rId194"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35A8315B" w14:textId="77777777" w:rsidTr="00D76390">
        <w:trPr>
          <w:trHeight w:val="144"/>
          <w:tblCellSpacing w:w="20" w:type="nil"/>
        </w:trPr>
        <w:tc>
          <w:tcPr>
            <w:tcW w:w="10206" w:type="dxa"/>
            <w:gridSpan w:val="5"/>
            <w:tcMar>
              <w:top w:w="50" w:type="dxa"/>
              <w:left w:w="100" w:type="dxa"/>
            </w:tcMar>
            <w:vAlign w:val="center"/>
          </w:tcPr>
          <w:p w14:paraId="5AA7EB38"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«Духовная музыка»</w:t>
            </w:r>
          </w:p>
        </w:tc>
      </w:tr>
      <w:tr w:rsidR="00C754F4" w14:paraId="3EC24A9B" w14:textId="77777777" w:rsidTr="00D76390">
        <w:trPr>
          <w:trHeight w:val="144"/>
          <w:tblCellSpacing w:w="20" w:type="nil"/>
        </w:trPr>
        <w:tc>
          <w:tcPr>
            <w:tcW w:w="621" w:type="dxa"/>
            <w:tcMar>
              <w:top w:w="50" w:type="dxa"/>
              <w:left w:w="100" w:type="dxa"/>
            </w:tcMar>
            <w:vAlign w:val="center"/>
          </w:tcPr>
          <w:p w14:paraId="1669ADD3"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14</w:t>
            </w:r>
          </w:p>
        </w:tc>
        <w:tc>
          <w:tcPr>
            <w:tcW w:w="3065" w:type="dxa"/>
            <w:tcMar>
              <w:top w:w="50" w:type="dxa"/>
              <w:left w:w="100" w:type="dxa"/>
            </w:tcMar>
            <w:vAlign w:val="center"/>
          </w:tcPr>
          <w:p w14:paraId="6F3E2F9F"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Звучание храма</w:t>
            </w:r>
          </w:p>
        </w:tc>
        <w:tc>
          <w:tcPr>
            <w:tcW w:w="1276" w:type="dxa"/>
            <w:tcMar>
              <w:top w:w="50" w:type="dxa"/>
              <w:left w:w="100" w:type="dxa"/>
            </w:tcMar>
            <w:vAlign w:val="center"/>
          </w:tcPr>
          <w:p w14:paraId="3FB5DAE7"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2</w:t>
            </w:r>
          </w:p>
        </w:tc>
        <w:tc>
          <w:tcPr>
            <w:tcW w:w="1984" w:type="dxa"/>
            <w:tcMar>
              <w:top w:w="50" w:type="dxa"/>
              <w:left w:w="100" w:type="dxa"/>
            </w:tcMar>
            <w:vAlign w:val="center"/>
          </w:tcPr>
          <w:p w14:paraId="3E9B9860"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2</w:t>
            </w:r>
          </w:p>
        </w:tc>
        <w:tc>
          <w:tcPr>
            <w:tcW w:w="3260" w:type="dxa"/>
            <w:tcMar>
              <w:top w:w="50" w:type="dxa"/>
              <w:left w:w="100" w:type="dxa"/>
            </w:tcMar>
          </w:tcPr>
          <w:p w14:paraId="72316726" w14:textId="77777777" w:rsidR="00002FE2" w:rsidRPr="00002FE2" w:rsidRDefault="00146DB0" w:rsidP="00002FE2">
            <w:pPr>
              <w:ind w:right="78" w:firstLine="0"/>
              <w:rPr>
                <w:rFonts w:eastAsia="Calibri"/>
                <w:color w:val="000000"/>
                <w:sz w:val="20"/>
                <w:szCs w:val="20"/>
              </w:rPr>
            </w:pPr>
            <w:hyperlink r:id="rId195"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3F3722C5" w14:textId="77777777" w:rsidTr="00D76390">
        <w:trPr>
          <w:trHeight w:val="144"/>
          <w:tblCellSpacing w:w="20" w:type="nil"/>
        </w:trPr>
        <w:tc>
          <w:tcPr>
            <w:tcW w:w="621" w:type="dxa"/>
            <w:tcMar>
              <w:top w:w="50" w:type="dxa"/>
              <w:left w:w="100" w:type="dxa"/>
            </w:tcMar>
            <w:vAlign w:val="center"/>
          </w:tcPr>
          <w:p w14:paraId="31946D6C"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15</w:t>
            </w:r>
          </w:p>
        </w:tc>
        <w:tc>
          <w:tcPr>
            <w:tcW w:w="3065" w:type="dxa"/>
            <w:tcMar>
              <w:top w:w="50" w:type="dxa"/>
              <w:left w:w="100" w:type="dxa"/>
            </w:tcMar>
            <w:vAlign w:val="center"/>
          </w:tcPr>
          <w:p w14:paraId="2636A66C"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Песни верующих</w:t>
            </w:r>
          </w:p>
        </w:tc>
        <w:tc>
          <w:tcPr>
            <w:tcW w:w="1276" w:type="dxa"/>
            <w:tcMar>
              <w:top w:w="50" w:type="dxa"/>
              <w:left w:w="100" w:type="dxa"/>
            </w:tcMar>
            <w:vAlign w:val="center"/>
          </w:tcPr>
          <w:p w14:paraId="199B3D13"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2</w:t>
            </w:r>
          </w:p>
        </w:tc>
        <w:tc>
          <w:tcPr>
            <w:tcW w:w="1984" w:type="dxa"/>
            <w:tcMar>
              <w:top w:w="50" w:type="dxa"/>
              <w:left w:w="100" w:type="dxa"/>
            </w:tcMar>
            <w:vAlign w:val="center"/>
          </w:tcPr>
          <w:p w14:paraId="7382D273"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2</w:t>
            </w:r>
          </w:p>
        </w:tc>
        <w:tc>
          <w:tcPr>
            <w:tcW w:w="3260" w:type="dxa"/>
            <w:tcMar>
              <w:top w:w="50" w:type="dxa"/>
              <w:left w:w="100" w:type="dxa"/>
            </w:tcMar>
          </w:tcPr>
          <w:p w14:paraId="7CD069BA" w14:textId="77777777" w:rsidR="00002FE2" w:rsidRPr="00002FE2" w:rsidRDefault="00146DB0" w:rsidP="00002FE2">
            <w:pPr>
              <w:ind w:right="78" w:firstLine="0"/>
              <w:rPr>
                <w:rFonts w:eastAsia="Calibri"/>
                <w:color w:val="000000"/>
                <w:sz w:val="20"/>
                <w:szCs w:val="20"/>
              </w:rPr>
            </w:pPr>
            <w:hyperlink r:id="rId196"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785A9850" w14:textId="77777777" w:rsidTr="00D76390">
        <w:trPr>
          <w:trHeight w:val="144"/>
          <w:tblCellSpacing w:w="20" w:type="nil"/>
        </w:trPr>
        <w:tc>
          <w:tcPr>
            <w:tcW w:w="10206" w:type="dxa"/>
            <w:gridSpan w:val="5"/>
            <w:tcMar>
              <w:top w:w="50" w:type="dxa"/>
              <w:left w:w="100" w:type="dxa"/>
            </w:tcMar>
            <w:vAlign w:val="center"/>
          </w:tcPr>
          <w:p w14:paraId="4010DCFC" w14:textId="77777777" w:rsidR="00002FE2" w:rsidRPr="00002FE2" w:rsidRDefault="00002FE2" w:rsidP="00002FE2">
            <w:pPr>
              <w:ind w:right="78" w:firstLine="0"/>
              <w:rPr>
                <w:rFonts w:eastAsia="Calibri"/>
                <w:color w:val="000000"/>
                <w:sz w:val="20"/>
                <w:szCs w:val="20"/>
              </w:rPr>
            </w:pPr>
            <w:r w:rsidRPr="00002FE2">
              <w:rPr>
                <w:rFonts w:eastAsia="Calibri"/>
                <w:b/>
                <w:bCs/>
                <w:color w:val="000000"/>
                <w:sz w:val="20"/>
                <w:szCs w:val="20"/>
              </w:rPr>
              <w:t>Модуль «Музыкальная грамота»</w:t>
            </w:r>
          </w:p>
        </w:tc>
      </w:tr>
      <w:tr w:rsidR="00C754F4" w14:paraId="6F7D2131" w14:textId="77777777" w:rsidTr="00D76390">
        <w:trPr>
          <w:trHeight w:val="144"/>
          <w:tblCellSpacing w:w="20" w:type="nil"/>
        </w:trPr>
        <w:tc>
          <w:tcPr>
            <w:tcW w:w="621" w:type="dxa"/>
            <w:tcMar>
              <w:top w:w="50" w:type="dxa"/>
              <w:left w:w="100" w:type="dxa"/>
            </w:tcMar>
            <w:vAlign w:val="center"/>
          </w:tcPr>
          <w:p w14:paraId="635B8DCC"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16</w:t>
            </w:r>
          </w:p>
        </w:tc>
        <w:tc>
          <w:tcPr>
            <w:tcW w:w="3065" w:type="dxa"/>
            <w:tcMar>
              <w:top w:w="50" w:type="dxa"/>
              <w:left w:w="100" w:type="dxa"/>
            </w:tcMar>
            <w:vAlign w:val="center"/>
          </w:tcPr>
          <w:p w14:paraId="4A5BC997"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Интервалы</w:t>
            </w:r>
          </w:p>
        </w:tc>
        <w:tc>
          <w:tcPr>
            <w:tcW w:w="1276" w:type="dxa"/>
            <w:tcMar>
              <w:top w:w="50" w:type="dxa"/>
              <w:left w:w="100" w:type="dxa"/>
            </w:tcMar>
            <w:vAlign w:val="center"/>
          </w:tcPr>
          <w:p w14:paraId="3E5170B6"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3</w:t>
            </w:r>
          </w:p>
        </w:tc>
        <w:tc>
          <w:tcPr>
            <w:tcW w:w="1984" w:type="dxa"/>
            <w:tcMar>
              <w:top w:w="50" w:type="dxa"/>
              <w:left w:w="100" w:type="dxa"/>
            </w:tcMar>
            <w:vAlign w:val="center"/>
          </w:tcPr>
          <w:p w14:paraId="555DBB33"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3</w:t>
            </w:r>
          </w:p>
        </w:tc>
        <w:tc>
          <w:tcPr>
            <w:tcW w:w="3260" w:type="dxa"/>
            <w:tcMar>
              <w:top w:w="50" w:type="dxa"/>
              <w:left w:w="100" w:type="dxa"/>
            </w:tcMar>
          </w:tcPr>
          <w:p w14:paraId="07E37F81" w14:textId="77777777" w:rsidR="00002FE2" w:rsidRPr="00002FE2" w:rsidRDefault="00146DB0" w:rsidP="00002FE2">
            <w:pPr>
              <w:ind w:right="78" w:firstLine="0"/>
              <w:rPr>
                <w:rFonts w:eastAsia="Calibri"/>
                <w:color w:val="000000"/>
                <w:sz w:val="20"/>
                <w:szCs w:val="20"/>
              </w:rPr>
            </w:pPr>
            <w:hyperlink r:id="rId197" w:history="1">
              <w:r w:rsidR="00002FE2" w:rsidRPr="00002FE2">
                <w:rPr>
                  <w:rFonts w:eastAsia="Calibri"/>
                  <w:color w:val="0563C1"/>
                  <w:sz w:val="20"/>
                  <w:szCs w:val="20"/>
                  <w:u w:val="single"/>
                </w:rPr>
                <w:t>https://resh.edu.ru/subject/6/2/</w:t>
              </w:r>
            </w:hyperlink>
          </w:p>
        </w:tc>
      </w:tr>
      <w:tr w:rsidR="00C754F4" w14:paraId="7F67C12E" w14:textId="77777777" w:rsidTr="00D76390">
        <w:trPr>
          <w:trHeight w:val="144"/>
          <w:tblCellSpacing w:w="20" w:type="nil"/>
        </w:trPr>
        <w:tc>
          <w:tcPr>
            <w:tcW w:w="10206" w:type="dxa"/>
            <w:gridSpan w:val="5"/>
            <w:tcMar>
              <w:top w:w="50" w:type="dxa"/>
              <w:left w:w="100" w:type="dxa"/>
            </w:tcMar>
            <w:vAlign w:val="center"/>
          </w:tcPr>
          <w:p w14:paraId="1CD5EB39"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«Народная музыка России»</w:t>
            </w:r>
          </w:p>
        </w:tc>
      </w:tr>
      <w:tr w:rsidR="00C754F4" w14:paraId="04CDF000" w14:textId="77777777" w:rsidTr="00D76390">
        <w:trPr>
          <w:trHeight w:val="144"/>
          <w:tblCellSpacing w:w="20" w:type="nil"/>
        </w:trPr>
        <w:tc>
          <w:tcPr>
            <w:tcW w:w="621" w:type="dxa"/>
            <w:tcMar>
              <w:top w:w="50" w:type="dxa"/>
              <w:left w:w="100" w:type="dxa"/>
            </w:tcMar>
            <w:vAlign w:val="center"/>
          </w:tcPr>
          <w:p w14:paraId="00CD01BE"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17</w:t>
            </w:r>
          </w:p>
        </w:tc>
        <w:tc>
          <w:tcPr>
            <w:tcW w:w="3065" w:type="dxa"/>
            <w:tcMar>
              <w:top w:w="50" w:type="dxa"/>
              <w:left w:w="100" w:type="dxa"/>
            </w:tcMar>
            <w:vAlign w:val="center"/>
          </w:tcPr>
          <w:p w14:paraId="53C87C63"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Русский фольклор</w:t>
            </w:r>
          </w:p>
        </w:tc>
        <w:tc>
          <w:tcPr>
            <w:tcW w:w="1276" w:type="dxa"/>
            <w:tcMar>
              <w:top w:w="50" w:type="dxa"/>
              <w:left w:w="100" w:type="dxa"/>
            </w:tcMar>
            <w:vAlign w:val="center"/>
          </w:tcPr>
          <w:p w14:paraId="4D58BBCE"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6029AAF8"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3990E3D4" w14:textId="77777777" w:rsidR="00002FE2" w:rsidRPr="00002FE2" w:rsidRDefault="00146DB0" w:rsidP="00002FE2">
            <w:pPr>
              <w:ind w:right="78" w:firstLine="0"/>
              <w:rPr>
                <w:rFonts w:eastAsia="Calibri"/>
                <w:color w:val="000000"/>
                <w:sz w:val="20"/>
                <w:szCs w:val="20"/>
              </w:rPr>
            </w:pPr>
            <w:hyperlink r:id="rId198"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2FEABF9B" w14:textId="77777777" w:rsidTr="00D76390">
        <w:trPr>
          <w:trHeight w:val="144"/>
          <w:tblCellSpacing w:w="20" w:type="nil"/>
        </w:trPr>
        <w:tc>
          <w:tcPr>
            <w:tcW w:w="621" w:type="dxa"/>
            <w:tcMar>
              <w:top w:w="50" w:type="dxa"/>
              <w:left w:w="100" w:type="dxa"/>
            </w:tcMar>
            <w:vAlign w:val="center"/>
          </w:tcPr>
          <w:p w14:paraId="22B172E7"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18</w:t>
            </w:r>
          </w:p>
        </w:tc>
        <w:tc>
          <w:tcPr>
            <w:tcW w:w="3065" w:type="dxa"/>
            <w:tcMar>
              <w:top w:w="50" w:type="dxa"/>
              <w:left w:w="100" w:type="dxa"/>
            </w:tcMar>
            <w:vAlign w:val="center"/>
          </w:tcPr>
          <w:p w14:paraId="0C91D22D"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Русские народные музыкальные инструменты</w:t>
            </w:r>
          </w:p>
        </w:tc>
        <w:tc>
          <w:tcPr>
            <w:tcW w:w="1276" w:type="dxa"/>
            <w:tcMar>
              <w:top w:w="50" w:type="dxa"/>
              <w:left w:w="100" w:type="dxa"/>
            </w:tcMar>
            <w:vAlign w:val="center"/>
          </w:tcPr>
          <w:p w14:paraId="5138BC0C"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0892FEF1"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0A4B0A38" w14:textId="77777777" w:rsidR="00002FE2" w:rsidRPr="00002FE2" w:rsidRDefault="00146DB0" w:rsidP="00002FE2">
            <w:pPr>
              <w:ind w:right="78" w:firstLine="0"/>
              <w:rPr>
                <w:rFonts w:eastAsia="Calibri"/>
                <w:color w:val="000000"/>
                <w:sz w:val="20"/>
                <w:szCs w:val="20"/>
              </w:rPr>
            </w:pPr>
            <w:hyperlink r:id="rId199"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423675F1" w14:textId="77777777" w:rsidTr="00D76390">
        <w:trPr>
          <w:trHeight w:val="144"/>
          <w:tblCellSpacing w:w="20" w:type="nil"/>
        </w:trPr>
        <w:tc>
          <w:tcPr>
            <w:tcW w:w="621" w:type="dxa"/>
            <w:tcMar>
              <w:top w:w="50" w:type="dxa"/>
              <w:left w:w="100" w:type="dxa"/>
            </w:tcMar>
            <w:vAlign w:val="center"/>
          </w:tcPr>
          <w:p w14:paraId="02FA1112"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19</w:t>
            </w:r>
          </w:p>
        </w:tc>
        <w:tc>
          <w:tcPr>
            <w:tcW w:w="3065" w:type="dxa"/>
            <w:tcMar>
              <w:top w:w="50" w:type="dxa"/>
              <w:left w:w="100" w:type="dxa"/>
            </w:tcMar>
            <w:vAlign w:val="center"/>
          </w:tcPr>
          <w:p w14:paraId="4E6D9437"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Народные праздники</w:t>
            </w:r>
          </w:p>
        </w:tc>
        <w:tc>
          <w:tcPr>
            <w:tcW w:w="1276" w:type="dxa"/>
            <w:tcMar>
              <w:top w:w="50" w:type="dxa"/>
              <w:left w:w="100" w:type="dxa"/>
            </w:tcMar>
            <w:vAlign w:val="center"/>
          </w:tcPr>
          <w:p w14:paraId="5CDBD00F"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77C9A444"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0DAFB639" w14:textId="77777777" w:rsidR="00002FE2" w:rsidRPr="00002FE2" w:rsidRDefault="00146DB0" w:rsidP="00002FE2">
            <w:pPr>
              <w:ind w:right="78" w:firstLine="0"/>
              <w:rPr>
                <w:rFonts w:eastAsia="Calibri"/>
                <w:color w:val="000000"/>
                <w:sz w:val="20"/>
                <w:szCs w:val="20"/>
              </w:rPr>
            </w:pPr>
            <w:hyperlink r:id="rId200"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3C1CECBA" w14:textId="77777777" w:rsidTr="00D76390">
        <w:trPr>
          <w:trHeight w:val="144"/>
          <w:tblCellSpacing w:w="20" w:type="nil"/>
        </w:trPr>
        <w:tc>
          <w:tcPr>
            <w:tcW w:w="621" w:type="dxa"/>
            <w:tcMar>
              <w:top w:w="50" w:type="dxa"/>
              <w:left w:w="100" w:type="dxa"/>
            </w:tcMar>
            <w:vAlign w:val="center"/>
          </w:tcPr>
          <w:p w14:paraId="5C673C54"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lastRenderedPageBreak/>
              <w:t>20</w:t>
            </w:r>
          </w:p>
        </w:tc>
        <w:tc>
          <w:tcPr>
            <w:tcW w:w="3065" w:type="dxa"/>
            <w:tcMar>
              <w:top w:w="50" w:type="dxa"/>
              <w:left w:w="100" w:type="dxa"/>
            </w:tcMar>
            <w:vAlign w:val="center"/>
          </w:tcPr>
          <w:p w14:paraId="7F825647"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Фольклор в творчестве профессиональных музыкантов</w:t>
            </w:r>
          </w:p>
        </w:tc>
        <w:tc>
          <w:tcPr>
            <w:tcW w:w="1276" w:type="dxa"/>
            <w:tcMar>
              <w:top w:w="50" w:type="dxa"/>
              <w:left w:w="100" w:type="dxa"/>
            </w:tcMar>
            <w:vAlign w:val="center"/>
          </w:tcPr>
          <w:p w14:paraId="4634D3FC"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73B53D7D"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0B04E78A" w14:textId="77777777" w:rsidR="00002FE2" w:rsidRPr="00002FE2" w:rsidRDefault="00146DB0" w:rsidP="00002FE2">
            <w:pPr>
              <w:ind w:right="78" w:firstLine="0"/>
              <w:rPr>
                <w:rFonts w:eastAsia="Calibri"/>
                <w:color w:val="000000"/>
                <w:sz w:val="20"/>
                <w:szCs w:val="20"/>
              </w:rPr>
            </w:pPr>
            <w:hyperlink r:id="rId201"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22DC6B03" w14:textId="77777777" w:rsidTr="00D76390">
        <w:trPr>
          <w:trHeight w:val="144"/>
          <w:tblCellSpacing w:w="20" w:type="nil"/>
        </w:trPr>
        <w:tc>
          <w:tcPr>
            <w:tcW w:w="10206" w:type="dxa"/>
            <w:gridSpan w:val="5"/>
            <w:tcMar>
              <w:top w:w="50" w:type="dxa"/>
              <w:left w:w="100" w:type="dxa"/>
            </w:tcMar>
            <w:vAlign w:val="center"/>
          </w:tcPr>
          <w:p w14:paraId="0856D6A0"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«Музыкальная грамота»</w:t>
            </w:r>
          </w:p>
        </w:tc>
      </w:tr>
      <w:tr w:rsidR="00C754F4" w14:paraId="53F24272" w14:textId="77777777" w:rsidTr="00D76390">
        <w:trPr>
          <w:trHeight w:val="144"/>
          <w:tblCellSpacing w:w="20" w:type="nil"/>
        </w:trPr>
        <w:tc>
          <w:tcPr>
            <w:tcW w:w="621" w:type="dxa"/>
            <w:tcMar>
              <w:top w:w="50" w:type="dxa"/>
              <w:left w:w="100" w:type="dxa"/>
            </w:tcMar>
            <w:vAlign w:val="center"/>
          </w:tcPr>
          <w:p w14:paraId="3A878DAC"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21</w:t>
            </w:r>
          </w:p>
        </w:tc>
        <w:tc>
          <w:tcPr>
            <w:tcW w:w="3065" w:type="dxa"/>
            <w:tcMar>
              <w:top w:w="50" w:type="dxa"/>
              <w:left w:w="100" w:type="dxa"/>
            </w:tcMar>
            <w:vAlign w:val="center"/>
          </w:tcPr>
          <w:p w14:paraId="7D52C670"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Вариации</w:t>
            </w:r>
          </w:p>
        </w:tc>
        <w:tc>
          <w:tcPr>
            <w:tcW w:w="1276" w:type="dxa"/>
            <w:tcMar>
              <w:top w:w="50" w:type="dxa"/>
              <w:left w:w="100" w:type="dxa"/>
            </w:tcMar>
            <w:vAlign w:val="center"/>
          </w:tcPr>
          <w:p w14:paraId="6B93B769"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1CF039BF"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46E41EF1" w14:textId="77777777" w:rsidR="00002FE2" w:rsidRPr="00002FE2" w:rsidRDefault="00146DB0" w:rsidP="00002FE2">
            <w:pPr>
              <w:ind w:right="78" w:firstLine="0"/>
              <w:rPr>
                <w:rFonts w:eastAsia="Calibri"/>
                <w:color w:val="000000"/>
                <w:sz w:val="20"/>
                <w:szCs w:val="20"/>
              </w:rPr>
            </w:pPr>
            <w:hyperlink r:id="rId202" w:history="1">
              <w:r w:rsidR="00002FE2" w:rsidRPr="00002FE2">
                <w:rPr>
                  <w:rFonts w:eastAsia="Calibri"/>
                  <w:color w:val="0563C1"/>
                  <w:sz w:val="20"/>
                  <w:szCs w:val="20"/>
                  <w:u w:val="single"/>
                </w:rPr>
                <w:t>https://resh.edu.ru/subject/6/2/</w:t>
              </w:r>
            </w:hyperlink>
          </w:p>
        </w:tc>
      </w:tr>
      <w:tr w:rsidR="00C754F4" w14:paraId="6C1A8959" w14:textId="77777777" w:rsidTr="00D76390">
        <w:trPr>
          <w:trHeight w:val="144"/>
          <w:tblCellSpacing w:w="20" w:type="nil"/>
        </w:trPr>
        <w:tc>
          <w:tcPr>
            <w:tcW w:w="10206" w:type="dxa"/>
            <w:gridSpan w:val="5"/>
            <w:tcMar>
              <w:top w:w="50" w:type="dxa"/>
              <w:left w:w="100" w:type="dxa"/>
            </w:tcMar>
            <w:vAlign w:val="center"/>
          </w:tcPr>
          <w:p w14:paraId="344748B8"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«Музыка театра и кино»</w:t>
            </w:r>
          </w:p>
        </w:tc>
      </w:tr>
      <w:tr w:rsidR="00C754F4" w14:paraId="078E9544" w14:textId="77777777" w:rsidTr="00D76390">
        <w:trPr>
          <w:trHeight w:val="144"/>
          <w:tblCellSpacing w:w="20" w:type="nil"/>
        </w:trPr>
        <w:tc>
          <w:tcPr>
            <w:tcW w:w="621" w:type="dxa"/>
            <w:tcMar>
              <w:top w:w="50" w:type="dxa"/>
              <w:left w:w="100" w:type="dxa"/>
            </w:tcMar>
            <w:vAlign w:val="center"/>
          </w:tcPr>
          <w:p w14:paraId="5B4BC2C6"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22</w:t>
            </w:r>
          </w:p>
        </w:tc>
        <w:tc>
          <w:tcPr>
            <w:tcW w:w="3065" w:type="dxa"/>
            <w:tcMar>
              <w:top w:w="50" w:type="dxa"/>
              <w:left w:w="100" w:type="dxa"/>
            </w:tcMar>
            <w:vAlign w:val="center"/>
          </w:tcPr>
          <w:p w14:paraId="047C07CA"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Музыкальная сказка на сцене,</w:t>
            </w:r>
          </w:p>
          <w:p w14:paraId="25438C67"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на экране</w:t>
            </w:r>
          </w:p>
        </w:tc>
        <w:tc>
          <w:tcPr>
            <w:tcW w:w="1276" w:type="dxa"/>
            <w:tcMar>
              <w:top w:w="50" w:type="dxa"/>
              <w:left w:w="100" w:type="dxa"/>
            </w:tcMar>
            <w:vAlign w:val="center"/>
          </w:tcPr>
          <w:p w14:paraId="2B6E11DA"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38AFA825"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45D26603" w14:textId="77777777" w:rsidR="00002FE2" w:rsidRPr="00002FE2" w:rsidRDefault="00146DB0" w:rsidP="00002FE2">
            <w:pPr>
              <w:ind w:right="78" w:firstLine="0"/>
              <w:rPr>
                <w:rFonts w:eastAsia="Calibri"/>
                <w:color w:val="000000"/>
                <w:sz w:val="20"/>
                <w:szCs w:val="20"/>
              </w:rPr>
            </w:pPr>
            <w:hyperlink r:id="rId203"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3821D103" w14:textId="77777777" w:rsidTr="00D76390">
        <w:trPr>
          <w:trHeight w:val="144"/>
          <w:tblCellSpacing w:w="20" w:type="nil"/>
        </w:trPr>
        <w:tc>
          <w:tcPr>
            <w:tcW w:w="621" w:type="dxa"/>
            <w:tcMar>
              <w:top w:w="50" w:type="dxa"/>
              <w:left w:w="100" w:type="dxa"/>
            </w:tcMar>
            <w:vAlign w:val="center"/>
          </w:tcPr>
          <w:p w14:paraId="2AC46303"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23</w:t>
            </w:r>
          </w:p>
        </w:tc>
        <w:tc>
          <w:tcPr>
            <w:tcW w:w="3065" w:type="dxa"/>
            <w:tcMar>
              <w:top w:w="50" w:type="dxa"/>
              <w:left w:w="100" w:type="dxa"/>
            </w:tcMar>
            <w:vAlign w:val="center"/>
          </w:tcPr>
          <w:p w14:paraId="4B173A56"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Театр оперы и балета</w:t>
            </w:r>
          </w:p>
        </w:tc>
        <w:tc>
          <w:tcPr>
            <w:tcW w:w="1276" w:type="dxa"/>
            <w:tcMar>
              <w:top w:w="50" w:type="dxa"/>
              <w:left w:w="100" w:type="dxa"/>
            </w:tcMar>
            <w:vAlign w:val="center"/>
          </w:tcPr>
          <w:p w14:paraId="5525E3AF"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299CA6BD"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79B5654B" w14:textId="77777777" w:rsidR="00002FE2" w:rsidRPr="00002FE2" w:rsidRDefault="00146DB0" w:rsidP="00002FE2">
            <w:pPr>
              <w:ind w:right="78" w:firstLine="0"/>
              <w:rPr>
                <w:rFonts w:eastAsia="Calibri"/>
                <w:color w:val="000000"/>
                <w:sz w:val="20"/>
                <w:szCs w:val="20"/>
              </w:rPr>
            </w:pPr>
            <w:hyperlink r:id="rId204"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5DBA7893" w14:textId="77777777" w:rsidTr="00D76390">
        <w:trPr>
          <w:trHeight w:val="144"/>
          <w:tblCellSpacing w:w="20" w:type="nil"/>
        </w:trPr>
        <w:tc>
          <w:tcPr>
            <w:tcW w:w="621" w:type="dxa"/>
            <w:tcMar>
              <w:top w:w="50" w:type="dxa"/>
              <w:left w:w="100" w:type="dxa"/>
            </w:tcMar>
            <w:vAlign w:val="center"/>
          </w:tcPr>
          <w:p w14:paraId="5E6B2C64"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24</w:t>
            </w:r>
          </w:p>
        </w:tc>
        <w:tc>
          <w:tcPr>
            <w:tcW w:w="3065" w:type="dxa"/>
            <w:tcMar>
              <w:top w:w="50" w:type="dxa"/>
              <w:left w:w="100" w:type="dxa"/>
            </w:tcMar>
            <w:vAlign w:val="center"/>
          </w:tcPr>
          <w:p w14:paraId="5092D696"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Опера. Главные герои и номера оперного спектакля</w:t>
            </w:r>
          </w:p>
        </w:tc>
        <w:tc>
          <w:tcPr>
            <w:tcW w:w="1276" w:type="dxa"/>
            <w:tcMar>
              <w:top w:w="50" w:type="dxa"/>
              <w:left w:w="100" w:type="dxa"/>
            </w:tcMar>
            <w:vAlign w:val="center"/>
          </w:tcPr>
          <w:p w14:paraId="2C3F25AA"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0D94B730"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1D446A68" w14:textId="77777777" w:rsidR="00002FE2" w:rsidRPr="00002FE2" w:rsidRDefault="00146DB0" w:rsidP="00002FE2">
            <w:pPr>
              <w:ind w:right="78" w:firstLine="0"/>
              <w:rPr>
                <w:rFonts w:eastAsia="Calibri"/>
                <w:color w:val="000000"/>
                <w:sz w:val="20"/>
                <w:szCs w:val="20"/>
              </w:rPr>
            </w:pPr>
            <w:hyperlink r:id="rId205"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727ABF67" w14:textId="77777777" w:rsidTr="00D76390">
        <w:trPr>
          <w:trHeight w:val="144"/>
          <w:tblCellSpacing w:w="20" w:type="nil"/>
        </w:trPr>
        <w:tc>
          <w:tcPr>
            <w:tcW w:w="10206" w:type="dxa"/>
            <w:gridSpan w:val="5"/>
            <w:tcMar>
              <w:top w:w="50" w:type="dxa"/>
              <w:left w:w="100" w:type="dxa"/>
            </w:tcMar>
            <w:vAlign w:val="center"/>
          </w:tcPr>
          <w:p w14:paraId="3B6B864B"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«Классическая музыка»</w:t>
            </w:r>
          </w:p>
        </w:tc>
      </w:tr>
      <w:tr w:rsidR="00C754F4" w14:paraId="2D36A807" w14:textId="77777777" w:rsidTr="00D76390">
        <w:trPr>
          <w:trHeight w:val="144"/>
          <w:tblCellSpacing w:w="20" w:type="nil"/>
        </w:trPr>
        <w:tc>
          <w:tcPr>
            <w:tcW w:w="621" w:type="dxa"/>
            <w:tcMar>
              <w:top w:w="50" w:type="dxa"/>
              <w:left w:w="100" w:type="dxa"/>
            </w:tcMar>
            <w:vAlign w:val="center"/>
          </w:tcPr>
          <w:p w14:paraId="09F38A66"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25</w:t>
            </w:r>
          </w:p>
        </w:tc>
        <w:tc>
          <w:tcPr>
            <w:tcW w:w="3065" w:type="dxa"/>
            <w:tcMar>
              <w:top w:w="50" w:type="dxa"/>
              <w:left w:w="100" w:type="dxa"/>
            </w:tcMar>
            <w:vAlign w:val="center"/>
          </w:tcPr>
          <w:p w14:paraId="5F112F8A"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Программная музыка</w:t>
            </w:r>
          </w:p>
        </w:tc>
        <w:tc>
          <w:tcPr>
            <w:tcW w:w="1276" w:type="dxa"/>
            <w:tcMar>
              <w:top w:w="50" w:type="dxa"/>
              <w:left w:w="100" w:type="dxa"/>
            </w:tcMar>
            <w:vAlign w:val="center"/>
          </w:tcPr>
          <w:p w14:paraId="31599BB9"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55B7D2D6"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0820324A" w14:textId="77777777" w:rsidR="00002FE2" w:rsidRPr="00002FE2" w:rsidRDefault="00146DB0" w:rsidP="00002FE2">
            <w:pPr>
              <w:ind w:right="78" w:firstLine="0"/>
              <w:rPr>
                <w:rFonts w:eastAsia="Calibri"/>
                <w:color w:val="000000"/>
                <w:sz w:val="20"/>
                <w:szCs w:val="20"/>
              </w:rPr>
            </w:pPr>
            <w:hyperlink r:id="rId206" w:history="1">
              <w:r w:rsidR="00002FE2" w:rsidRPr="00002FE2">
                <w:rPr>
                  <w:rFonts w:eastAsia="Calibri"/>
                  <w:color w:val="0563C1"/>
                  <w:sz w:val="20"/>
                  <w:szCs w:val="20"/>
                  <w:u w:val="single"/>
                </w:rPr>
                <w:t>https://resh.edu.ru/subject/6/2/</w:t>
              </w:r>
            </w:hyperlink>
          </w:p>
        </w:tc>
      </w:tr>
      <w:tr w:rsidR="00C754F4" w14:paraId="2F412E2A" w14:textId="77777777" w:rsidTr="00D76390">
        <w:trPr>
          <w:trHeight w:val="144"/>
          <w:tblCellSpacing w:w="20" w:type="nil"/>
        </w:trPr>
        <w:tc>
          <w:tcPr>
            <w:tcW w:w="621" w:type="dxa"/>
            <w:tcMar>
              <w:top w:w="50" w:type="dxa"/>
              <w:left w:w="100" w:type="dxa"/>
            </w:tcMar>
            <w:vAlign w:val="center"/>
          </w:tcPr>
          <w:p w14:paraId="6DBE6CAC"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26</w:t>
            </w:r>
          </w:p>
        </w:tc>
        <w:tc>
          <w:tcPr>
            <w:tcW w:w="3065" w:type="dxa"/>
            <w:tcMar>
              <w:top w:w="50" w:type="dxa"/>
              <w:left w:w="100" w:type="dxa"/>
            </w:tcMar>
            <w:vAlign w:val="center"/>
          </w:tcPr>
          <w:p w14:paraId="3D5BE697"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Симфоническая музыка</w:t>
            </w:r>
          </w:p>
        </w:tc>
        <w:tc>
          <w:tcPr>
            <w:tcW w:w="1276" w:type="dxa"/>
            <w:tcMar>
              <w:top w:w="50" w:type="dxa"/>
              <w:left w:w="100" w:type="dxa"/>
            </w:tcMar>
            <w:vAlign w:val="center"/>
          </w:tcPr>
          <w:p w14:paraId="09A9FC1C"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59397C10"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0D594D01" w14:textId="77777777" w:rsidR="00002FE2" w:rsidRPr="00002FE2" w:rsidRDefault="00146DB0" w:rsidP="00002FE2">
            <w:pPr>
              <w:ind w:right="78" w:firstLine="0"/>
              <w:rPr>
                <w:rFonts w:eastAsia="Calibri"/>
                <w:color w:val="000000"/>
                <w:sz w:val="20"/>
                <w:szCs w:val="20"/>
              </w:rPr>
            </w:pPr>
            <w:hyperlink r:id="rId207" w:history="1">
              <w:r w:rsidR="00002FE2" w:rsidRPr="00002FE2">
                <w:rPr>
                  <w:rFonts w:eastAsia="Calibri"/>
                  <w:color w:val="0563C1"/>
                  <w:sz w:val="20"/>
                  <w:szCs w:val="20"/>
                  <w:u w:val="single"/>
                </w:rPr>
                <w:t>https://resh.edu.ru/subject/6/2/</w:t>
              </w:r>
            </w:hyperlink>
          </w:p>
        </w:tc>
      </w:tr>
      <w:tr w:rsidR="00C754F4" w14:paraId="53A8FFA0" w14:textId="77777777" w:rsidTr="00D76390">
        <w:trPr>
          <w:trHeight w:val="144"/>
          <w:tblCellSpacing w:w="20" w:type="nil"/>
        </w:trPr>
        <w:tc>
          <w:tcPr>
            <w:tcW w:w="10206" w:type="dxa"/>
            <w:gridSpan w:val="5"/>
            <w:tcMar>
              <w:top w:w="50" w:type="dxa"/>
              <w:left w:w="100" w:type="dxa"/>
            </w:tcMar>
            <w:vAlign w:val="center"/>
          </w:tcPr>
          <w:p w14:paraId="3357B007"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«Музыкальная грамота»</w:t>
            </w:r>
          </w:p>
        </w:tc>
      </w:tr>
      <w:tr w:rsidR="00C754F4" w14:paraId="232B3B2A" w14:textId="77777777" w:rsidTr="00D76390">
        <w:trPr>
          <w:trHeight w:val="144"/>
          <w:tblCellSpacing w:w="20" w:type="nil"/>
        </w:trPr>
        <w:tc>
          <w:tcPr>
            <w:tcW w:w="621" w:type="dxa"/>
            <w:tcMar>
              <w:top w:w="50" w:type="dxa"/>
              <w:left w:w="100" w:type="dxa"/>
            </w:tcMar>
            <w:vAlign w:val="center"/>
          </w:tcPr>
          <w:p w14:paraId="5B5A67AE"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27</w:t>
            </w:r>
          </w:p>
        </w:tc>
        <w:tc>
          <w:tcPr>
            <w:tcW w:w="3065" w:type="dxa"/>
            <w:tcMar>
              <w:top w:w="50" w:type="dxa"/>
              <w:left w:w="100" w:type="dxa"/>
            </w:tcMar>
            <w:vAlign w:val="center"/>
          </w:tcPr>
          <w:p w14:paraId="364856ED"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Музыкальный язык</w:t>
            </w:r>
          </w:p>
        </w:tc>
        <w:tc>
          <w:tcPr>
            <w:tcW w:w="1276" w:type="dxa"/>
            <w:tcMar>
              <w:top w:w="50" w:type="dxa"/>
              <w:left w:w="100" w:type="dxa"/>
            </w:tcMar>
            <w:vAlign w:val="center"/>
          </w:tcPr>
          <w:p w14:paraId="103B9E56"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5A3613B8"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679F68CF" w14:textId="77777777" w:rsidR="00002FE2" w:rsidRPr="00002FE2" w:rsidRDefault="00146DB0" w:rsidP="00002FE2">
            <w:pPr>
              <w:ind w:right="78" w:firstLine="0"/>
              <w:rPr>
                <w:rFonts w:eastAsia="Calibri"/>
                <w:color w:val="000000"/>
                <w:sz w:val="20"/>
                <w:szCs w:val="20"/>
              </w:rPr>
            </w:pPr>
            <w:hyperlink r:id="rId208"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51C1BA42" w14:textId="77777777" w:rsidTr="00D76390">
        <w:trPr>
          <w:trHeight w:val="144"/>
          <w:tblCellSpacing w:w="20" w:type="nil"/>
        </w:trPr>
        <w:tc>
          <w:tcPr>
            <w:tcW w:w="621" w:type="dxa"/>
            <w:tcMar>
              <w:top w:w="50" w:type="dxa"/>
              <w:left w:w="100" w:type="dxa"/>
            </w:tcMar>
            <w:vAlign w:val="center"/>
          </w:tcPr>
          <w:p w14:paraId="26D71972"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28</w:t>
            </w:r>
          </w:p>
        </w:tc>
        <w:tc>
          <w:tcPr>
            <w:tcW w:w="3065" w:type="dxa"/>
            <w:tcMar>
              <w:top w:w="50" w:type="dxa"/>
              <w:left w:w="100" w:type="dxa"/>
            </w:tcMar>
            <w:vAlign w:val="center"/>
          </w:tcPr>
          <w:p w14:paraId="24F7EF33"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Лад</w:t>
            </w:r>
          </w:p>
        </w:tc>
        <w:tc>
          <w:tcPr>
            <w:tcW w:w="1276" w:type="dxa"/>
            <w:tcMar>
              <w:top w:w="50" w:type="dxa"/>
              <w:left w:w="100" w:type="dxa"/>
            </w:tcMar>
            <w:vAlign w:val="center"/>
          </w:tcPr>
          <w:p w14:paraId="56A047A0"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5DE8A5A2"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41270FE4" w14:textId="77777777" w:rsidR="00002FE2" w:rsidRPr="00002FE2" w:rsidRDefault="00146DB0" w:rsidP="00002FE2">
            <w:pPr>
              <w:ind w:right="78" w:firstLine="0"/>
              <w:rPr>
                <w:rFonts w:eastAsia="Calibri"/>
                <w:color w:val="000000"/>
                <w:sz w:val="20"/>
                <w:szCs w:val="20"/>
              </w:rPr>
            </w:pPr>
            <w:hyperlink r:id="rId209"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50B8CD49" w14:textId="77777777" w:rsidTr="00D76390">
        <w:trPr>
          <w:trHeight w:val="144"/>
          <w:tblCellSpacing w:w="20" w:type="nil"/>
        </w:trPr>
        <w:tc>
          <w:tcPr>
            <w:tcW w:w="10206" w:type="dxa"/>
            <w:gridSpan w:val="5"/>
            <w:tcMar>
              <w:top w:w="50" w:type="dxa"/>
              <w:left w:w="100" w:type="dxa"/>
            </w:tcMar>
            <w:vAlign w:val="center"/>
          </w:tcPr>
          <w:p w14:paraId="27063079" w14:textId="77777777" w:rsidR="00002FE2" w:rsidRPr="00002FE2" w:rsidRDefault="00002FE2" w:rsidP="00002FE2">
            <w:pPr>
              <w:ind w:right="78" w:firstLine="0"/>
              <w:rPr>
                <w:rFonts w:eastAsia="Calibri"/>
                <w:color w:val="000000"/>
                <w:sz w:val="20"/>
                <w:szCs w:val="20"/>
              </w:rPr>
            </w:pPr>
            <w:r w:rsidRPr="00002FE2">
              <w:rPr>
                <w:rFonts w:eastAsia="Calibri"/>
                <w:b/>
                <w:bCs/>
                <w:color w:val="000000"/>
                <w:sz w:val="20"/>
                <w:szCs w:val="20"/>
              </w:rPr>
              <w:t>Модуль «Классическая музыка»</w:t>
            </w:r>
          </w:p>
        </w:tc>
      </w:tr>
      <w:tr w:rsidR="00C754F4" w14:paraId="3FA2A148" w14:textId="77777777" w:rsidTr="00D76390">
        <w:trPr>
          <w:trHeight w:val="144"/>
          <w:tblCellSpacing w:w="20" w:type="nil"/>
        </w:trPr>
        <w:tc>
          <w:tcPr>
            <w:tcW w:w="621" w:type="dxa"/>
            <w:tcMar>
              <w:top w:w="50" w:type="dxa"/>
              <w:left w:w="100" w:type="dxa"/>
            </w:tcMar>
            <w:vAlign w:val="center"/>
          </w:tcPr>
          <w:p w14:paraId="10E3C659"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29</w:t>
            </w:r>
          </w:p>
        </w:tc>
        <w:tc>
          <w:tcPr>
            <w:tcW w:w="3065" w:type="dxa"/>
            <w:tcMar>
              <w:top w:w="50" w:type="dxa"/>
              <w:left w:w="100" w:type="dxa"/>
            </w:tcMar>
            <w:vAlign w:val="center"/>
          </w:tcPr>
          <w:p w14:paraId="0D3D0C1E"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Композиторы – детям</w:t>
            </w:r>
          </w:p>
        </w:tc>
        <w:tc>
          <w:tcPr>
            <w:tcW w:w="1276" w:type="dxa"/>
            <w:tcMar>
              <w:top w:w="50" w:type="dxa"/>
              <w:left w:w="100" w:type="dxa"/>
            </w:tcMar>
            <w:vAlign w:val="center"/>
          </w:tcPr>
          <w:p w14:paraId="7A068ED2"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68A209C5"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2B5DB198" w14:textId="77777777" w:rsidR="00002FE2" w:rsidRPr="00002FE2" w:rsidRDefault="00146DB0" w:rsidP="00002FE2">
            <w:pPr>
              <w:ind w:right="78" w:firstLine="0"/>
              <w:rPr>
                <w:rFonts w:eastAsia="Calibri"/>
                <w:color w:val="000000"/>
                <w:sz w:val="20"/>
                <w:szCs w:val="20"/>
              </w:rPr>
            </w:pPr>
            <w:hyperlink r:id="rId210"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1BAB26C2" w14:textId="77777777" w:rsidTr="00D76390">
        <w:trPr>
          <w:trHeight w:val="144"/>
          <w:tblCellSpacing w:w="20" w:type="nil"/>
        </w:trPr>
        <w:tc>
          <w:tcPr>
            <w:tcW w:w="621" w:type="dxa"/>
            <w:tcMar>
              <w:top w:w="50" w:type="dxa"/>
              <w:left w:w="100" w:type="dxa"/>
            </w:tcMar>
            <w:vAlign w:val="center"/>
          </w:tcPr>
          <w:p w14:paraId="06BC374A"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30</w:t>
            </w:r>
          </w:p>
        </w:tc>
        <w:tc>
          <w:tcPr>
            <w:tcW w:w="3065" w:type="dxa"/>
            <w:tcMar>
              <w:top w:w="50" w:type="dxa"/>
              <w:left w:w="100" w:type="dxa"/>
            </w:tcMar>
            <w:vAlign w:val="center"/>
          </w:tcPr>
          <w:p w14:paraId="7DA1D551"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Европейские композиторы- классики</w:t>
            </w:r>
          </w:p>
        </w:tc>
        <w:tc>
          <w:tcPr>
            <w:tcW w:w="1276" w:type="dxa"/>
            <w:tcMar>
              <w:top w:w="50" w:type="dxa"/>
              <w:left w:w="100" w:type="dxa"/>
            </w:tcMar>
            <w:vAlign w:val="center"/>
          </w:tcPr>
          <w:p w14:paraId="4481708C"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34C788E5"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65DB9174" w14:textId="77777777" w:rsidR="00002FE2" w:rsidRPr="00002FE2" w:rsidRDefault="00146DB0" w:rsidP="00002FE2">
            <w:pPr>
              <w:ind w:right="78" w:firstLine="0"/>
              <w:rPr>
                <w:rFonts w:eastAsia="Calibri"/>
                <w:color w:val="000000"/>
                <w:sz w:val="20"/>
                <w:szCs w:val="20"/>
              </w:rPr>
            </w:pPr>
            <w:hyperlink r:id="rId211"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1F0FDB04" w14:textId="77777777" w:rsidTr="00D76390">
        <w:trPr>
          <w:trHeight w:val="144"/>
          <w:tblCellSpacing w:w="20" w:type="nil"/>
        </w:trPr>
        <w:tc>
          <w:tcPr>
            <w:tcW w:w="621" w:type="dxa"/>
            <w:tcMar>
              <w:top w:w="50" w:type="dxa"/>
              <w:left w:w="100" w:type="dxa"/>
            </w:tcMar>
            <w:vAlign w:val="center"/>
          </w:tcPr>
          <w:p w14:paraId="39F93674"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31</w:t>
            </w:r>
          </w:p>
        </w:tc>
        <w:tc>
          <w:tcPr>
            <w:tcW w:w="3065" w:type="dxa"/>
            <w:tcMar>
              <w:top w:w="50" w:type="dxa"/>
              <w:left w:w="100" w:type="dxa"/>
            </w:tcMar>
            <w:vAlign w:val="center"/>
          </w:tcPr>
          <w:p w14:paraId="28AAC680"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Русские композиторы – классики</w:t>
            </w:r>
          </w:p>
        </w:tc>
        <w:tc>
          <w:tcPr>
            <w:tcW w:w="1276" w:type="dxa"/>
            <w:tcMar>
              <w:top w:w="50" w:type="dxa"/>
              <w:left w:w="100" w:type="dxa"/>
            </w:tcMar>
            <w:vAlign w:val="center"/>
          </w:tcPr>
          <w:p w14:paraId="3A8DE57B"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70A9765F"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302F20C9" w14:textId="77777777" w:rsidR="00002FE2" w:rsidRPr="00002FE2" w:rsidRDefault="00146DB0" w:rsidP="00002FE2">
            <w:pPr>
              <w:ind w:right="78" w:firstLine="0"/>
              <w:rPr>
                <w:rFonts w:eastAsia="Calibri"/>
                <w:color w:val="000000"/>
                <w:sz w:val="20"/>
                <w:szCs w:val="20"/>
              </w:rPr>
            </w:pPr>
            <w:hyperlink r:id="rId212"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687CE7F4" w14:textId="77777777" w:rsidTr="00D76390">
        <w:trPr>
          <w:trHeight w:val="144"/>
          <w:tblCellSpacing w:w="20" w:type="nil"/>
        </w:trPr>
        <w:tc>
          <w:tcPr>
            <w:tcW w:w="621" w:type="dxa"/>
            <w:tcMar>
              <w:top w:w="50" w:type="dxa"/>
              <w:left w:w="100" w:type="dxa"/>
            </w:tcMar>
            <w:vAlign w:val="center"/>
          </w:tcPr>
          <w:p w14:paraId="575A22B3"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32</w:t>
            </w:r>
          </w:p>
        </w:tc>
        <w:tc>
          <w:tcPr>
            <w:tcW w:w="3065" w:type="dxa"/>
            <w:tcMar>
              <w:top w:w="50" w:type="dxa"/>
              <w:left w:w="100" w:type="dxa"/>
            </w:tcMar>
            <w:vAlign w:val="center"/>
          </w:tcPr>
          <w:p w14:paraId="37F21999"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Мастерство исполнителя</w:t>
            </w:r>
          </w:p>
        </w:tc>
        <w:tc>
          <w:tcPr>
            <w:tcW w:w="1276" w:type="dxa"/>
            <w:tcMar>
              <w:top w:w="50" w:type="dxa"/>
              <w:left w:w="100" w:type="dxa"/>
            </w:tcMar>
            <w:vAlign w:val="center"/>
          </w:tcPr>
          <w:p w14:paraId="5DCCE3FD"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1984" w:type="dxa"/>
            <w:tcMar>
              <w:top w:w="50" w:type="dxa"/>
              <w:left w:w="100" w:type="dxa"/>
            </w:tcMar>
            <w:vAlign w:val="center"/>
          </w:tcPr>
          <w:p w14:paraId="18533FD9"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1</w:t>
            </w:r>
          </w:p>
        </w:tc>
        <w:tc>
          <w:tcPr>
            <w:tcW w:w="3260" w:type="dxa"/>
            <w:tcMar>
              <w:top w:w="50" w:type="dxa"/>
              <w:left w:w="100" w:type="dxa"/>
            </w:tcMar>
          </w:tcPr>
          <w:p w14:paraId="4CC520A1" w14:textId="77777777" w:rsidR="00002FE2" w:rsidRPr="00002FE2" w:rsidRDefault="00146DB0" w:rsidP="00002FE2">
            <w:pPr>
              <w:ind w:right="78" w:firstLine="0"/>
              <w:rPr>
                <w:rFonts w:eastAsia="Calibri"/>
                <w:color w:val="000000"/>
                <w:sz w:val="20"/>
                <w:szCs w:val="20"/>
              </w:rPr>
            </w:pPr>
            <w:hyperlink r:id="rId213" w:history="1">
              <w:r w:rsidR="00002FE2" w:rsidRPr="00002FE2">
                <w:rPr>
                  <w:rFonts w:eastAsia="Calibri"/>
                  <w:color w:val="0563C1"/>
                  <w:sz w:val="20"/>
                  <w:szCs w:val="20"/>
                  <w:u w:val="single"/>
                </w:rPr>
                <w:t>https://resh.edu.ru/subject/6/2/</w:t>
              </w:r>
            </w:hyperlink>
            <w:r w:rsidR="00002FE2" w:rsidRPr="00002FE2">
              <w:rPr>
                <w:rFonts w:eastAsia="Calibri"/>
                <w:color w:val="000000"/>
                <w:sz w:val="20"/>
                <w:szCs w:val="20"/>
              </w:rPr>
              <w:t xml:space="preserve"> </w:t>
            </w:r>
          </w:p>
        </w:tc>
      </w:tr>
      <w:tr w:rsidR="00C754F4" w14:paraId="6FD7AE66" w14:textId="77777777" w:rsidTr="00D76390">
        <w:trPr>
          <w:trHeight w:val="144"/>
          <w:tblCellSpacing w:w="20" w:type="nil"/>
        </w:trPr>
        <w:tc>
          <w:tcPr>
            <w:tcW w:w="10206" w:type="dxa"/>
            <w:gridSpan w:val="5"/>
            <w:tcMar>
              <w:top w:w="50" w:type="dxa"/>
              <w:left w:w="100" w:type="dxa"/>
            </w:tcMar>
            <w:vAlign w:val="center"/>
          </w:tcPr>
          <w:p w14:paraId="2238AF24" w14:textId="77777777" w:rsidR="00002FE2" w:rsidRPr="00002FE2" w:rsidRDefault="00002FE2" w:rsidP="00002FE2">
            <w:pPr>
              <w:ind w:right="78" w:firstLine="0"/>
              <w:rPr>
                <w:rFonts w:eastAsia="Calibri"/>
                <w:b/>
                <w:bCs/>
                <w:color w:val="000000"/>
                <w:sz w:val="20"/>
                <w:szCs w:val="20"/>
              </w:rPr>
            </w:pPr>
            <w:r w:rsidRPr="00002FE2">
              <w:rPr>
                <w:rFonts w:eastAsia="Calibri"/>
                <w:b/>
                <w:bCs/>
                <w:color w:val="000000"/>
                <w:sz w:val="20"/>
                <w:szCs w:val="20"/>
              </w:rPr>
              <w:t>Модуль «Музыка в жизни человека»</w:t>
            </w:r>
          </w:p>
        </w:tc>
      </w:tr>
      <w:tr w:rsidR="00C754F4" w14:paraId="03126EF9" w14:textId="77777777" w:rsidTr="00D76390">
        <w:trPr>
          <w:trHeight w:val="144"/>
          <w:tblCellSpacing w:w="20" w:type="nil"/>
        </w:trPr>
        <w:tc>
          <w:tcPr>
            <w:tcW w:w="621" w:type="dxa"/>
            <w:tcMar>
              <w:top w:w="50" w:type="dxa"/>
              <w:left w:w="100" w:type="dxa"/>
            </w:tcMar>
            <w:vAlign w:val="center"/>
          </w:tcPr>
          <w:p w14:paraId="6B381E64"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33</w:t>
            </w:r>
          </w:p>
        </w:tc>
        <w:tc>
          <w:tcPr>
            <w:tcW w:w="3065" w:type="dxa"/>
            <w:tcMar>
              <w:top w:w="50" w:type="dxa"/>
              <w:left w:w="100" w:type="dxa"/>
            </w:tcMar>
            <w:vAlign w:val="center"/>
          </w:tcPr>
          <w:p w14:paraId="62F2CFA6" w14:textId="77777777" w:rsidR="00002FE2" w:rsidRPr="00002FE2" w:rsidRDefault="00002FE2" w:rsidP="00002FE2">
            <w:pPr>
              <w:ind w:right="78" w:firstLine="0"/>
              <w:rPr>
                <w:rFonts w:eastAsia="Calibri"/>
                <w:color w:val="000000"/>
                <w:sz w:val="20"/>
                <w:szCs w:val="20"/>
              </w:rPr>
            </w:pPr>
            <w:r w:rsidRPr="00002FE2">
              <w:rPr>
                <w:rFonts w:eastAsia="Calibri"/>
                <w:color w:val="000000"/>
                <w:sz w:val="20"/>
                <w:szCs w:val="20"/>
              </w:rPr>
              <w:t>Искусство времени</w:t>
            </w:r>
          </w:p>
        </w:tc>
        <w:tc>
          <w:tcPr>
            <w:tcW w:w="1276" w:type="dxa"/>
            <w:tcMar>
              <w:top w:w="50" w:type="dxa"/>
              <w:left w:w="100" w:type="dxa"/>
            </w:tcMar>
            <w:vAlign w:val="center"/>
          </w:tcPr>
          <w:p w14:paraId="1814EDBF"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2</w:t>
            </w:r>
          </w:p>
        </w:tc>
        <w:tc>
          <w:tcPr>
            <w:tcW w:w="1984" w:type="dxa"/>
            <w:tcMar>
              <w:top w:w="50" w:type="dxa"/>
              <w:left w:w="100" w:type="dxa"/>
            </w:tcMar>
            <w:vAlign w:val="center"/>
          </w:tcPr>
          <w:p w14:paraId="75F17513"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2</w:t>
            </w:r>
          </w:p>
        </w:tc>
        <w:tc>
          <w:tcPr>
            <w:tcW w:w="3260" w:type="dxa"/>
            <w:tcMar>
              <w:top w:w="50" w:type="dxa"/>
              <w:left w:w="100" w:type="dxa"/>
            </w:tcMar>
          </w:tcPr>
          <w:p w14:paraId="4B255F0D" w14:textId="77777777" w:rsidR="00002FE2" w:rsidRPr="00002FE2" w:rsidRDefault="00146DB0" w:rsidP="00002FE2">
            <w:pPr>
              <w:ind w:right="78" w:firstLine="0"/>
              <w:rPr>
                <w:rFonts w:eastAsia="Calibri"/>
                <w:color w:val="000000"/>
                <w:sz w:val="20"/>
                <w:szCs w:val="20"/>
              </w:rPr>
            </w:pPr>
            <w:hyperlink r:id="rId214" w:history="1">
              <w:r w:rsidR="00002FE2" w:rsidRPr="00002FE2">
                <w:rPr>
                  <w:rFonts w:eastAsia="Calibri"/>
                  <w:color w:val="0563C1"/>
                  <w:sz w:val="20"/>
                  <w:szCs w:val="20"/>
                  <w:u w:val="single"/>
                </w:rPr>
                <w:t>https://resh.edu.ru/subject/6/2/</w:t>
              </w:r>
            </w:hyperlink>
          </w:p>
        </w:tc>
      </w:tr>
      <w:tr w:rsidR="00C754F4" w14:paraId="7D73CEE7" w14:textId="77777777" w:rsidTr="00D76390">
        <w:trPr>
          <w:trHeight w:val="144"/>
          <w:tblCellSpacing w:w="20" w:type="nil"/>
        </w:trPr>
        <w:tc>
          <w:tcPr>
            <w:tcW w:w="3686" w:type="dxa"/>
            <w:gridSpan w:val="2"/>
            <w:tcMar>
              <w:top w:w="50" w:type="dxa"/>
              <w:left w:w="100" w:type="dxa"/>
            </w:tcMar>
            <w:vAlign w:val="center"/>
          </w:tcPr>
          <w:p w14:paraId="18FD67BB" w14:textId="77777777" w:rsidR="00002FE2" w:rsidRPr="00002FE2" w:rsidRDefault="00002FE2" w:rsidP="00002FE2">
            <w:pPr>
              <w:ind w:right="78" w:firstLine="0"/>
              <w:rPr>
                <w:rFonts w:eastAsia="Calibri"/>
                <w:color w:val="000000"/>
                <w:sz w:val="20"/>
                <w:szCs w:val="20"/>
              </w:rPr>
            </w:pPr>
            <w:r w:rsidRPr="00002FE2">
              <w:rPr>
                <w:rFonts w:eastAsia="Calibri"/>
                <w:bCs/>
                <w:color w:val="000000"/>
                <w:sz w:val="20"/>
                <w:szCs w:val="20"/>
              </w:rPr>
              <w:t>Итого по разделу</w:t>
            </w:r>
          </w:p>
        </w:tc>
        <w:tc>
          <w:tcPr>
            <w:tcW w:w="1276" w:type="dxa"/>
            <w:tcMar>
              <w:top w:w="50" w:type="dxa"/>
              <w:left w:w="100" w:type="dxa"/>
            </w:tcMar>
            <w:vAlign w:val="center"/>
          </w:tcPr>
          <w:p w14:paraId="4C812D66"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34</w:t>
            </w:r>
          </w:p>
        </w:tc>
        <w:tc>
          <w:tcPr>
            <w:tcW w:w="1984" w:type="dxa"/>
            <w:tcMar>
              <w:top w:w="50" w:type="dxa"/>
              <w:left w:w="100" w:type="dxa"/>
            </w:tcMar>
            <w:vAlign w:val="center"/>
          </w:tcPr>
          <w:p w14:paraId="12B7924D"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34</w:t>
            </w:r>
          </w:p>
        </w:tc>
        <w:tc>
          <w:tcPr>
            <w:tcW w:w="3260" w:type="dxa"/>
            <w:tcMar>
              <w:top w:w="50" w:type="dxa"/>
              <w:left w:w="100" w:type="dxa"/>
            </w:tcMar>
            <w:vAlign w:val="center"/>
          </w:tcPr>
          <w:p w14:paraId="27744B32" w14:textId="77777777" w:rsidR="00002FE2" w:rsidRPr="00002FE2" w:rsidRDefault="00002FE2" w:rsidP="00002FE2">
            <w:pPr>
              <w:ind w:right="78" w:firstLine="0"/>
              <w:rPr>
                <w:rFonts w:eastAsia="Calibri"/>
                <w:color w:val="000000"/>
                <w:sz w:val="20"/>
                <w:szCs w:val="20"/>
              </w:rPr>
            </w:pPr>
          </w:p>
        </w:tc>
      </w:tr>
      <w:tr w:rsidR="00C754F4" w14:paraId="3E0298F1" w14:textId="77777777" w:rsidTr="00D76390">
        <w:trPr>
          <w:trHeight w:val="144"/>
          <w:tblCellSpacing w:w="20" w:type="nil"/>
        </w:trPr>
        <w:tc>
          <w:tcPr>
            <w:tcW w:w="3686" w:type="dxa"/>
            <w:gridSpan w:val="2"/>
            <w:tcMar>
              <w:top w:w="50" w:type="dxa"/>
              <w:left w:w="100" w:type="dxa"/>
            </w:tcMar>
            <w:vAlign w:val="center"/>
          </w:tcPr>
          <w:p w14:paraId="406E3BB3" w14:textId="77777777" w:rsidR="00002FE2" w:rsidRPr="00002FE2" w:rsidRDefault="00002FE2" w:rsidP="00002FE2">
            <w:pPr>
              <w:ind w:right="78" w:firstLine="0"/>
              <w:rPr>
                <w:rFonts w:eastAsia="Calibri"/>
                <w:bCs/>
                <w:color w:val="000000"/>
                <w:sz w:val="20"/>
                <w:szCs w:val="20"/>
              </w:rPr>
            </w:pPr>
            <w:r w:rsidRPr="00002FE2">
              <w:rPr>
                <w:rFonts w:eastAsia="Calibri"/>
                <w:color w:val="000000"/>
                <w:sz w:val="20"/>
                <w:szCs w:val="20"/>
              </w:rPr>
              <w:t>ОБЩЕЕ КОЛИЧЕСТВО ЧАСОВ ПО ПРОГРАММЕ</w:t>
            </w:r>
          </w:p>
        </w:tc>
        <w:tc>
          <w:tcPr>
            <w:tcW w:w="1276" w:type="dxa"/>
            <w:tcMar>
              <w:top w:w="50" w:type="dxa"/>
              <w:left w:w="100" w:type="dxa"/>
            </w:tcMar>
            <w:vAlign w:val="center"/>
          </w:tcPr>
          <w:p w14:paraId="5FF522FC"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34</w:t>
            </w:r>
          </w:p>
        </w:tc>
        <w:tc>
          <w:tcPr>
            <w:tcW w:w="1984" w:type="dxa"/>
            <w:tcMar>
              <w:top w:w="50" w:type="dxa"/>
              <w:left w:w="100" w:type="dxa"/>
            </w:tcMar>
            <w:vAlign w:val="center"/>
          </w:tcPr>
          <w:p w14:paraId="5A4BF908" w14:textId="77777777" w:rsidR="00002FE2" w:rsidRPr="00002FE2" w:rsidRDefault="00002FE2" w:rsidP="00002FE2">
            <w:pPr>
              <w:ind w:right="78" w:firstLine="0"/>
              <w:jc w:val="center"/>
              <w:rPr>
                <w:rFonts w:eastAsia="Calibri"/>
                <w:color w:val="000000"/>
                <w:sz w:val="20"/>
                <w:szCs w:val="20"/>
              </w:rPr>
            </w:pPr>
            <w:r w:rsidRPr="00002FE2">
              <w:rPr>
                <w:rFonts w:eastAsia="Calibri"/>
                <w:color w:val="000000"/>
                <w:sz w:val="20"/>
                <w:szCs w:val="20"/>
              </w:rPr>
              <w:t>34</w:t>
            </w:r>
          </w:p>
        </w:tc>
        <w:tc>
          <w:tcPr>
            <w:tcW w:w="3260" w:type="dxa"/>
            <w:tcMar>
              <w:top w:w="50" w:type="dxa"/>
              <w:left w:w="100" w:type="dxa"/>
            </w:tcMar>
            <w:vAlign w:val="center"/>
          </w:tcPr>
          <w:p w14:paraId="2F9D9FCB" w14:textId="77777777" w:rsidR="00002FE2" w:rsidRPr="00002FE2" w:rsidRDefault="00002FE2" w:rsidP="00002FE2">
            <w:pPr>
              <w:ind w:right="78" w:firstLine="0"/>
              <w:rPr>
                <w:rFonts w:eastAsia="Calibri"/>
                <w:color w:val="000000"/>
                <w:sz w:val="20"/>
                <w:szCs w:val="20"/>
              </w:rPr>
            </w:pPr>
          </w:p>
        </w:tc>
      </w:tr>
    </w:tbl>
    <w:p w14:paraId="65EBCE14" w14:textId="38F5EC9B" w:rsidR="008273A8" w:rsidRPr="00E15AE7" w:rsidRDefault="008273A8" w:rsidP="008273A8">
      <w:pPr>
        <w:ind w:firstLine="0"/>
        <w:rPr>
          <w:rFonts w:eastAsia="Calibri"/>
          <w:lang w:val="en-US"/>
        </w:rPr>
      </w:pPr>
    </w:p>
    <w:p w14:paraId="6035EA1E" w14:textId="77777777" w:rsidR="008273A8" w:rsidRPr="008273A8" w:rsidRDefault="008273A8" w:rsidP="008273A8">
      <w:pPr>
        <w:ind w:firstLine="0"/>
        <w:rPr>
          <w:rFonts w:eastAsia="Calibri"/>
        </w:rPr>
      </w:pPr>
      <w:r w:rsidRPr="008273A8">
        <w:rPr>
          <w:rFonts w:eastAsia="Calibri"/>
        </w:rPr>
        <w:t>3 класс</w:t>
      </w:r>
    </w:p>
    <w:tbl>
      <w:tblPr>
        <w:tblW w:w="10065" w:type="dxa"/>
        <w:tblCellSpacing w:w="20" w:type="nil"/>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4110"/>
        <w:gridCol w:w="867"/>
        <w:gridCol w:w="1514"/>
        <w:gridCol w:w="2952"/>
      </w:tblGrid>
      <w:tr w:rsidR="00C754F4" w14:paraId="3FA92557" w14:textId="77777777" w:rsidTr="00D76390">
        <w:trPr>
          <w:trHeight w:val="144"/>
          <w:tblCellSpacing w:w="20" w:type="nil"/>
        </w:trPr>
        <w:tc>
          <w:tcPr>
            <w:tcW w:w="622" w:type="dxa"/>
            <w:vMerge w:val="restart"/>
            <w:tcMar>
              <w:top w:w="50" w:type="dxa"/>
              <w:left w:w="100" w:type="dxa"/>
            </w:tcMar>
            <w:vAlign w:val="center"/>
          </w:tcPr>
          <w:p w14:paraId="1341415E" w14:textId="77777777" w:rsidR="00002FE2" w:rsidRPr="00002FE2" w:rsidRDefault="00002FE2" w:rsidP="00002FE2">
            <w:pPr>
              <w:ind w:right="78" w:firstLine="0"/>
              <w:rPr>
                <w:rFonts w:eastAsia="Calibri"/>
                <w:b/>
                <w:color w:val="000000"/>
                <w:sz w:val="20"/>
                <w:szCs w:val="20"/>
              </w:rPr>
            </w:pPr>
            <w:r w:rsidRPr="00002FE2">
              <w:rPr>
                <w:rFonts w:eastAsia="Calibri"/>
                <w:b/>
                <w:color w:val="000000"/>
                <w:sz w:val="20"/>
                <w:szCs w:val="20"/>
              </w:rPr>
              <w:t xml:space="preserve">№ п/п </w:t>
            </w:r>
          </w:p>
        </w:tc>
        <w:tc>
          <w:tcPr>
            <w:tcW w:w="4110" w:type="dxa"/>
            <w:vMerge w:val="restart"/>
            <w:tcMar>
              <w:top w:w="50" w:type="dxa"/>
              <w:left w:w="100" w:type="dxa"/>
            </w:tcMar>
            <w:vAlign w:val="center"/>
          </w:tcPr>
          <w:p w14:paraId="497567D3" w14:textId="77777777" w:rsidR="00002FE2" w:rsidRPr="00002FE2" w:rsidRDefault="00002FE2" w:rsidP="00002FE2">
            <w:pPr>
              <w:ind w:right="78" w:firstLine="0"/>
              <w:rPr>
                <w:rFonts w:eastAsia="Calibri"/>
                <w:b/>
                <w:color w:val="000000"/>
                <w:sz w:val="20"/>
                <w:szCs w:val="20"/>
              </w:rPr>
            </w:pPr>
            <w:r w:rsidRPr="00002FE2">
              <w:rPr>
                <w:rFonts w:eastAsia="Calibri"/>
                <w:b/>
                <w:color w:val="000000"/>
                <w:sz w:val="20"/>
                <w:szCs w:val="20"/>
              </w:rPr>
              <w:t xml:space="preserve">Наименование разделов и тем программы </w:t>
            </w:r>
          </w:p>
        </w:tc>
        <w:tc>
          <w:tcPr>
            <w:tcW w:w="2381" w:type="dxa"/>
            <w:gridSpan w:val="2"/>
            <w:tcMar>
              <w:top w:w="50" w:type="dxa"/>
              <w:left w:w="100" w:type="dxa"/>
            </w:tcMar>
            <w:vAlign w:val="center"/>
          </w:tcPr>
          <w:p w14:paraId="381CD7BA" w14:textId="77777777" w:rsidR="00002FE2" w:rsidRPr="00002FE2" w:rsidRDefault="00002FE2" w:rsidP="00002FE2">
            <w:pPr>
              <w:ind w:right="78" w:firstLine="0"/>
              <w:jc w:val="center"/>
              <w:rPr>
                <w:rFonts w:eastAsia="Calibri"/>
                <w:b/>
                <w:color w:val="000000"/>
                <w:sz w:val="20"/>
                <w:szCs w:val="20"/>
              </w:rPr>
            </w:pPr>
            <w:r w:rsidRPr="00002FE2">
              <w:rPr>
                <w:rFonts w:eastAsia="Calibri"/>
                <w:b/>
                <w:color w:val="000000"/>
                <w:sz w:val="20"/>
                <w:szCs w:val="20"/>
              </w:rPr>
              <w:t>Количество часов</w:t>
            </w:r>
          </w:p>
        </w:tc>
        <w:tc>
          <w:tcPr>
            <w:tcW w:w="2952" w:type="dxa"/>
            <w:vMerge w:val="restart"/>
            <w:tcMar>
              <w:top w:w="50" w:type="dxa"/>
              <w:left w:w="100" w:type="dxa"/>
            </w:tcMar>
            <w:vAlign w:val="center"/>
          </w:tcPr>
          <w:p w14:paraId="458CDEC0" w14:textId="77777777" w:rsidR="00002FE2" w:rsidRPr="00002FE2" w:rsidRDefault="00002FE2" w:rsidP="00002FE2">
            <w:pPr>
              <w:ind w:right="78" w:firstLine="0"/>
              <w:rPr>
                <w:rFonts w:eastAsia="Calibri"/>
                <w:b/>
                <w:color w:val="000000"/>
                <w:sz w:val="20"/>
                <w:szCs w:val="20"/>
              </w:rPr>
            </w:pPr>
            <w:r w:rsidRPr="00002FE2">
              <w:rPr>
                <w:rFonts w:eastAsia="Calibri"/>
                <w:b/>
                <w:color w:val="000000"/>
                <w:sz w:val="20"/>
                <w:szCs w:val="20"/>
              </w:rPr>
              <w:t>Электронные (цифровые) образовательные ресурсы</w:t>
            </w:r>
          </w:p>
        </w:tc>
      </w:tr>
      <w:tr w:rsidR="00C754F4" w14:paraId="43563F93" w14:textId="77777777" w:rsidTr="00D76390">
        <w:trPr>
          <w:trHeight w:val="144"/>
          <w:tblCellSpacing w:w="20" w:type="nil"/>
        </w:trPr>
        <w:tc>
          <w:tcPr>
            <w:tcW w:w="0" w:type="auto"/>
            <w:vMerge/>
            <w:tcMar>
              <w:top w:w="50" w:type="dxa"/>
              <w:left w:w="100" w:type="dxa"/>
            </w:tcMar>
          </w:tcPr>
          <w:p w14:paraId="6384ED3A" w14:textId="77777777" w:rsidR="00002FE2" w:rsidRPr="00002FE2" w:rsidRDefault="00002FE2" w:rsidP="00002FE2">
            <w:pPr>
              <w:ind w:firstLine="0"/>
              <w:rPr>
                <w:rFonts w:eastAsia="Calibri"/>
                <w:sz w:val="20"/>
                <w:szCs w:val="20"/>
                <w:lang w:val="en-US"/>
              </w:rPr>
            </w:pPr>
          </w:p>
        </w:tc>
        <w:tc>
          <w:tcPr>
            <w:tcW w:w="4110" w:type="dxa"/>
            <w:vMerge/>
            <w:tcMar>
              <w:top w:w="50" w:type="dxa"/>
              <w:left w:w="100" w:type="dxa"/>
            </w:tcMar>
          </w:tcPr>
          <w:p w14:paraId="7D8DA5A1" w14:textId="77777777" w:rsidR="00002FE2" w:rsidRPr="00002FE2" w:rsidRDefault="00002FE2" w:rsidP="00002FE2">
            <w:pPr>
              <w:ind w:firstLine="0"/>
              <w:rPr>
                <w:rFonts w:eastAsia="Calibri"/>
                <w:sz w:val="20"/>
                <w:szCs w:val="20"/>
                <w:lang w:val="en-US"/>
              </w:rPr>
            </w:pPr>
          </w:p>
        </w:tc>
        <w:tc>
          <w:tcPr>
            <w:tcW w:w="867" w:type="dxa"/>
            <w:tcMar>
              <w:top w:w="50" w:type="dxa"/>
              <w:left w:w="100" w:type="dxa"/>
            </w:tcMar>
            <w:vAlign w:val="center"/>
          </w:tcPr>
          <w:p w14:paraId="3E181058" w14:textId="77777777" w:rsidR="00002FE2" w:rsidRPr="00002FE2" w:rsidRDefault="00002FE2" w:rsidP="00002FE2">
            <w:pPr>
              <w:ind w:firstLine="0"/>
              <w:jc w:val="center"/>
              <w:rPr>
                <w:rFonts w:eastAsia="Calibri"/>
                <w:sz w:val="20"/>
                <w:szCs w:val="20"/>
                <w:lang w:val="en-US"/>
              </w:rPr>
            </w:pPr>
            <w:r w:rsidRPr="00002FE2">
              <w:rPr>
                <w:rFonts w:eastAsia="Calibri"/>
                <w:b/>
                <w:sz w:val="20"/>
                <w:szCs w:val="20"/>
                <w:lang w:val="en-US"/>
              </w:rPr>
              <w:t>Всего</w:t>
            </w:r>
          </w:p>
        </w:tc>
        <w:tc>
          <w:tcPr>
            <w:tcW w:w="1514" w:type="dxa"/>
            <w:tcMar>
              <w:top w:w="50" w:type="dxa"/>
              <w:left w:w="100" w:type="dxa"/>
            </w:tcMar>
            <w:vAlign w:val="center"/>
          </w:tcPr>
          <w:p w14:paraId="3C37C760" w14:textId="77777777" w:rsidR="00002FE2" w:rsidRPr="00002FE2" w:rsidRDefault="00002FE2" w:rsidP="00002FE2">
            <w:pPr>
              <w:ind w:firstLine="0"/>
              <w:jc w:val="center"/>
              <w:rPr>
                <w:rFonts w:eastAsia="Calibri"/>
                <w:sz w:val="20"/>
                <w:szCs w:val="20"/>
                <w:lang w:val="en-US"/>
              </w:rPr>
            </w:pPr>
            <w:r w:rsidRPr="00002FE2">
              <w:rPr>
                <w:rFonts w:eastAsia="Calibri"/>
                <w:b/>
                <w:sz w:val="20"/>
                <w:szCs w:val="20"/>
                <w:lang w:val="en-US"/>
              </w:rPr>
              <w:t>Практические работы</w:t>
            </w:r>
          </w:p>
        </w:tc>
        <w:tc>
          <w:tcPr>
            <w:tcW w:w="2952" w:type="dxa"/>
            <w:vMerge/>
            <w:tcMar>
              <w:top w:w="50" w:type="dxa"/>
              <w:left w:w="100" w:type="dxa"/>
            </w:tcMar>
          </w:tcPr>
          <w:p w14:paraId="42E88BAF" w14:textId="77777777" w:rsidR="00002FE2" w:rsidRPr="00002FE2" w:rsidRDefault="00002FE2" w:rsidP="00002FE2">
            <w:pPr>
              <w:ind w:firstLine="0"/>
              <w:jc w:val="center"/>
              <w:rPr>
                <w:rFonts w:eastAsia="Calibri"/>
                <w:sz w:val="20"/>
                <w:szCs w:val="20"/>
                <w:lang w:val="en-US"/>
              </w:rPr>
            </w:pPr>
          </w:p>
        </w:tc>
      </w:tr>
      <w:tr w:rsidR="00C754F4" w14:paraId="32D7D3E0" w14:textId="77777777" w:rsidTr="00D76390">
        <w:trPr>
          <w:trHeight w:val="144"/>
          <w:tblCellSpacing w:w="20" w:type="nil"/>
        </w:trPr>
        <w:tc>
          <w:tcPr>
            <w:tcW w:w="10065" w:type="dxa"/>
            <w:gridSpan w:val="5"/>
            <w:tcMar>
              <w:top w:w="50" w:type="dxa"/>
              <w:left w:w="100" w:type="dxa"/>
            </w:tcMar>
            <w:vAlign w:val="center"/>
          </w:tcPr>
          <w:p w14:paraId="33B622C3" w14:textId="77777777" w:rsidR="00002FE2" w:rsidRPr="00002FE2" w:rsidRDefault="00002FE2" w:rsidP="00002FE2">
            <w:pPr>
              <w:ind w:firstLine="0"/>
              <w:jc w:val="center"/>
              <w:rPr>
                <w:rFonts w:eastAsia="Calibri"/>
                <w:sz w:val="20"/>
                <w:szCs w:val="20"/>
                <w:lang w:val="en-US"/>
              </w:rPr>
            </w:pPr>
            <w:r w:rsidRPr="00002FE2">
              <w:rPr>
                <w:rFonts w:eastAsia="Times New Roman"/>
                <w:color w:val="000000"/>
                <w:sz w:val="20"/>
                <w:szCs w:val="20"/>
              </w:rPr>
              <w:t>Модуль 1.</w:t>
            </w:r>
            <w:r w:rsidRPr="00002FE2">
              <w:rPr>
                <w:rFonts w:eastAsia="Times New Roman"/>
                <w:b/>
                <w:color w:val="000000"/>
                <w:sz w:val="20"/>
                <w:szCs w:val="20"/>
              </w:rPr>
              <w:t xml:space="preserve"> Классическая музыка</w:t>
            </w:r>
          </w:p>
        </w:tc>
      </w:tr>
      <w:tr w:rsidR="00C754F4" w14:paraId="0AF91D38" w14:textId="77777777" w:rsidTr="00D76390">
        <w:trPr>
          <w:trHeight w:val="144"/>
          <w:tblCellSpacing w:w="20" w:type="nil"/>
        </w:trPr>
        <w:tc>
          <w:tcPr>
            <w:tcW w:w="622" w:type="dxa"/>
            <w:tcMar>
              <w:top w:w="50" w:type="dxa"/>
              <w:left w:w="100" w:type="dxa"/>
            </w:tcMar>
            <w:vAlign w:val="center"/>
          </w:tcPr>
          <w:p w14:paraId="28781266" w14:textId="77777777" w:rsidR="00002FE2" w:rsidRPr="00002FE2" w:rsidRDefault="00002FE2" w:rsidP="00002FE2">
            <w:pPr>
              <w:ind w:firstLine="0"/>
              <w:rPr>
                <w:rFonts w:eastAsia="Calibri"/>
                <w:sz w:val="20"/>
                <w:szCs w:val="20"/>
              </w:rPr>
            </w:pPr>
            <w:r w:rsidRPr="00002FE2">
              <w:rPr>
                <w:rFonts w:eastAsia="Calibri"/>
                <w:sz w:val="20"/>
                <w:szCs w:val="20"/>
              </w:rPr>
              <w:t>1</w:t>
            </w:r>
          </w:p>
        </w:tc>
        <w:tc>
          <w:tcPr>
            <w:tcW w:w="4110" w:type="dxa"/>
            <w:tcMar>
              <w:top w:w="50" w:type="dxa"/>
              <w:left w:w="100" w:type="dxa"/>
            </w:tcMar>
          </w:tcPr>
          <w:p w14:paraId="2166AB66" w14:textId="77777777" w:rsidR="00002FE2" w:rsidRPr="00002FE2" w:rsidRDefault="00002FE2" w:rsidP="00002FE2">
            <w:pPr>
              <w:autoSpaceDE w:val="0"/>
              <w:autoSpaceDN w:val="0"/>
              <w:ind w:firstLine="0"/>
              <w:rPr>
                <w:rFonts w:eastAsia="Times New Roman"/>
                <w:color w:val="000000"/>
                <w:sz w:val="20"/>
                <w:szCs w:val="20"/>
              </w:rPr>
            </w:pPr>
            <w:r w:rsidRPr="00002FE2">
              <w:rPr>
                <w:rFonts w:eastAsia="Times New Roman"/>
                <w:color w:val="000000"/>
                <w:sz w:val="20"/>
                <w:szCs w:val="20"/>
              </w:rPr>
              <w:t>Русские композиторы-классики</w:t>
            </w:r>
          </w:p>
        </w:tc>
        <w:tc>
          <w:tcPr>
            <w:tcW w:w="867" w:type="dxa"/>
            <w:tcMar>
              <w:top w:w="50" w:type="dxa"/>
              <w:left w:w="100" w:type="dxa"/>
            </w:tcMar>
            <w:vAlign w:val="center"/>
          </w:tcPr>
          <w:p w14:paraId="7ACA2172"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77217DD"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vAlign w:val="center"/>
          </w:tcPr>
          <w:p w14:paraId="2F0A4018" w14:textId="77777777" w:rsidR="00002FE2" w:rsidRPr="00002FE2" w:rsidRDefault="00146DB0" w:rsidP="00002FE2">
            <w:pPr>
              <w:ind w:firstLine="0"/>
              <w:rPr>
                <w:rFonts w:eastAsia="Calibri"/>
                <w:sz w:val="20"/>
                <w:szCs w:val="20"/>
              </w:rPr>
            </w:pPr>
            <w:hyperlink r:id="rId215" w:history="1">
              <w:r w:rsidR="00002FE2" w:rsidRPr="00002FE2">
                <w:rPr>
                  <w:rFonts w:eastAsia="Calibri"/>
                  <w:color w:val="0563C1"/>
                  <w:sz w:val="20"/>
                  <w:szCs w:val="20"/>
                  <w:u w:val="single"/>
                  <w:lang w:val="en-US"/>
                </w:rPr>
                <w:t>https</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lesson</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academy</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content</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myschool</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edu</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ru</w:t>
              </w:r>
              <w:r w:rsidR="00002FE2" w:rsidRPr="00002FE2">
                <w:rPr>
                  <w:rFonts w:eastAsia="Calibri"/>
                  <w:color w:val="0563C1"/>
                  <w:sz w:val="20"/>
                  <w:szCs w:val="20"/>
                  <w:u w:val="single"/>
                </w:rPr>
                <w:t>/56/03</w:t>
              </w:r>
            </w:hyperlink>
          </w:p>
        </w:tc>
      </w:tr>
      <w:tr w:rsidR="00C754F4" w14:paraId="414B66EA" w14:textId="77777777" w:rsidTr="00D76390">
        <w:trPr>
          <w:trHeight w:val="144"/>
          <w:tblCellSpacing w:w="20" w:type="nil"/>
        </w:trPr>
        <w:tc>
          <w:tcPr>
            <w:tcW w:w="622" w:type="dxa"/>
            <w:tcMar>
              <w:top w:w="50" w:type="dxa"/>
              <w:left w:w="100" w:type="dxa"/>
            </w:tcMar>
            <w:vAlign w:val="center"/>
          </w:tcPr>
          <w:p w14:paraId="1F5160C6" w14:textId="77777777" w:rsidR="00002FE2" w:rsidRPr="00002FE2" w:rsidRDefault="00002FE2" w:rsidP="00002FE2">
            <w:pPr>
              <w:ind w:firstLine="0"/>
              <w:rPr>
                <w:rFonts w:eastAsia="Calibri"/>
                <w:sz w:val="20"/>
                <w:szCs w:val="20"/>
              </w:rPr>
            </w:pPr>
            <w:r w:rsidRPr="00002FE2">
              <w:rPr>
                <w:rFonts w:eastAsia="Calibri"/>
                <w:sz w:val="20"/>
                <w:szCs w:val="20"/>
              </w:rPr>
              <w:t>2</w:t>
            </w:r>
          </w:p>
        </w:tc>
        <w:tc>
          <w:tcPr>
            <w:tcW w:w="4110" w:type="dxa"/>
            <w:tcMar>
              <w:top w:w="50" w:type="dxa"/>
              <w:left w:w="100" w:type="dxa"/>
            </w:tcMar>
          </w:tcPr>
          <w:p w14:paraId="0FFA47BA"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Вокальная музыка</w:t>
            </w:r>
          </w:p>
        </w:tc>
        <w:tc>
          <w:tcPr>
            <w:tcW w:w="867" w:type="dxa"/>
            <w:tcMar>
              <w:top w:w="50" w:type="dxa"/>
              <w:left w:w="100" w:type="dxa"/>
            </w:tcMar>
            <w:vAlign w:val="center"/>
          </w:tcPr>
          <w:p w14:paraId="0F9E5C1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9400765"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38687F24" w14:textId="77777777" w:rsidR="00002FE2" w:rsidRPr="00002FE2" w:rsidRDefault="00146DB0" w:rsidP="00002FE2">
            <w:pPr>
              <w:ind w:firstLine="0"/>
              <w:rPr>
                <w:rFonts w:eastAsia="Calibri"/>
                <w:sz w:val="20"/>
                <w:szCs w:val="20"/>
              </w:rPr>
            </w:pPr>
            <w:hyperlink r:id="rId216" w:history="1">
              <w:r w:rsidR="00002FE2" w:rsidRPr="00002FE2">
                <w:rPr>
                  <w:rFonts w:eastAsia="Calibri"/>
                  <w:color w:val="0563C1"/>
                  <w:sz w:val="20"/>
                  <w:szCs w:val="20"/>
                  <w:u w:val="single"/>
                </w:rPr>
                <w:t>https://lesson.academy-content.myschool.edu.ru/56/03</w:t>
              </w:r>
            </w:hyperlink>
          </w:p>
        </w:tc>
      </w:tr>
      <w:tr w:rsidR="00C754F4" w14:paraId="201D56A7" w14:textId="77777777" w:rsidTr="00D76390">
        <w:trPr>
          <w:trHeight w:val="144"/>
          <w:tblCellSpacing w:w="20" w:type="nil"/>
        </w:trPr>
        <w:tc>
          <w:tcPr>
            <w:tcW w:w="622" w:type="dxa"/>
            <w:tcMar>
              <w:top w:w="50" w:type="dxa"/>
              <w:left w:w="100" w:type="dxa"/>
            </w:tcMar>
            <w:vAlign w:val="center"/>
          </w:tcPr>
          <w:p w14:paraId="53A00AE6" w14:textId="77777777" w:rsidR="00002FE2" w:rsidRPr="00002FE2" w:rsidRDefault="00002FE2" w:rsidP="00002FE2">
            <w:pPr>
              <w:ind w:firstLine="0"/>
              <w:rPr>
                <w:rFonts w:eastAsia="Calibri"/>
                <w:sz w:val="20"/>
                <w:szCs w:val="20"/>
              </w:rPr>
            </w:pPr>
            <w:r w:rsidRPr="00002FE2">
              <w:rPr>
                <w:rFonts w:eastAsia="Calibri"/>
                <w:sz w:val="20"/>
                <w:szCs w:val="20"/>
              </w:rPr>
              <w:t>3</w:t>
            </w:r>
          </w:p>
        </w:tc>
        <w:tc>
          <w:tcPr>
            <w:tcW w:w="4110" w:type="dxa"/>
            <w:tcMar>
              <w:top w:w="50" w:type="dxa"/>
              <w:left w:w="100" w:type="dxa"/>
            </w:tcMar>
          </w:tcPr>
          <w:p w14:paraId="3DCF0A8C"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Симфоническая музыка</w:t>
            </w:r>
          </w:p>
        </w:tc>
        <w:tc>
          <w:tcPr>
            <w:tcW w:w="867" w:type="dxa"/>
            <w:tcMar>
              <w:top w:w="50" w:type="dxa"/>
              <w:left w:w="100" w:type="dxa"/>
            </w:tcMar>
            <w:vAlign w:val="center"/>
          </w:tcPr>
          <w:p w14:paraId="4AD47367"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535C0863"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0CBAB33B" w14:textId="77777777" w:rsidR="00002FE2" w:rsidRPr="00002FE2" w:rsidRDefault="00146DB0" w:rsidP="00002FE2">
            <w:pPr>
              <w:ind w:firstLine="0"/>
              <w:rPr>
                <w:rFonts w:eastAsia="Calibri"/>
                <w:sz w:val="20"/>
                <w:szCs w:val="20"/>
              </w:rPr>
            </w:pPr>
            <w:hyperlink r:id="rId217" w:history="1">
              <w:r w:rsidR="00002FE2" w:rsidRPr="00002FE2">
                <w:rPr>
                  <w:rFonts w:eastAsia="Calibri"/>
                  <w:color w:val="0563C1"/>
                  <w:sz w:val="20"/>
                  <w:szCs w:val="20"/>
                  <w:u w:val="single"/>
                </w:rPr>
                <w:t>https://lesson.academy-content.myschool.edu.ru/56/03</w:t>
              </w:r>
            </w:hyperlink>
          </w:p>
        </w:tc>
      </w:tr>
      <w:tr w:rsidR="00C754F4" w14:paraId="1F41E311" w14:textId="77777777" w:rsidTr="00D76390">
        <w:trPr>
          <w:trHeight w:val="144"/>
          <w:tblCellSpacing w:w="20" w:type="nil"/>
        </w:trPr>
        <w:tc>
          <w:tcPr>
            <w:tcW w:w="622" w:type="dxa"/>
            <w:tcMar>
              <w:top w:w="50" w:type="dxa"/>
              <w:left w:w="100" w:type="dxa"/>
            </w:tcMar>
            <w:vAlign w:val="center"/>
          </w:tcPr>
          <w:p w14:paraId="07C6379A" w14:textId="77777777" w:rsidR="00002FE2" w:rsidRPr="00002FE2" w:rsidRDefault="00002FE2" w:rsidP="00002FE2">
            <w:pPr>
              <w:ind w:firstLine="0"/>
              <w:rPr>
                <w:rFonts w:eastAsia="Calibri"/>
                <w:sz w:val="20"/>
                <w:szCs w:val="20"/>
              </w:rPr>
            </w:pPr>
            <w:r w:rsidRPr="00002FE2">
              <w:rPr>
                <w:rFonts w:eastAsia="Calibri"/>
                <w:sz w:val="20"/>
                <w:szCs w:val="20"/>
              </w:rPr>
              <w:t>4</w:t>
            </w:r>
          </w:p>
        </w:tc>
        <w:tc>
          <w:tcPr>
            <w:tcW w:w="4110" w:type="dxa"/>
            <w:tcMar>
              <w:top w:w="50" w:type="dxa"/>
              <w:left w:w="100" w:type="dxa"/>
            </w:tcMar>
          </w:tcPr>
          <w:p w14:paraId="5A4FCCE9"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Инструментальная музыка</w:t>
            </w:r>
          </w:p>
        </w:tc>
        <w:tc>
          <w:tcPr>
            <w:tcW w:w="867" w:type="dxa"/>
            <w:tcMar>
              <w:top w:w="50" w:type="dxa"/>
              <w:left w:w="100" w:type="dxa"/>
            </w:tcMar>
            <w:vAlign w:val="center"/>
          </w:tcPr>
          <w:p w14:paraId="4274E8CD"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A13D85E"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0660441A" w14:textId="77777777" w:rsidR="00002FE2" w:rsidRPr="00002FE2" w:rsidRDefault="00146DB0" w:rsidP="00002FE2">
            <w:pPr>
              <w:ind w:firstLine="0"/>
              <w:rPr>
                <w:rFonts w:eastAsia="Calibri"/>
                <w:sz w:val="20"/>
                <w:szCs w:val="20"/>
              </w:rPr>
            </w:pPr>
            <w:hyperlink r:id="rId218" w:history="1">
              <w:r w:rsidR="00002FE2" w:rsidRPr="00002FE2">
                <w:rPr>
                  <w:rFonts w:eastAsia="Calibri"/>
                  <w:color w:val="0563C1"/>
                  <w:sz w:val="20"/>
                  <w:szCs w:val="20"/>
                  <w:u w:val="single"/>
                  <w:lang w:val="en-US"/>
                </w:rPr>
                <w:t>https</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lesson</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academy</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content</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myschool</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edu</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ru</w:t>
              </w:r>
              <w:r w:rsidR="00002FE2" w:rsidRPr="00002FE2">
                <w:rPr>
                  <w:rFonts w:eastAsia="Calibri"/>
                  <w:color w:val="0563C1"/>
                  <w:sz w:val="20"/>
                  <w:szCs w:val="20"/>
                  <w:u w:val="single"/>
                </w:rPr>
                <w:t>/56/03</w:t>
              </w:r>
            </w:hyperlink>
          </w:p>
        </w:tc>
      </w:tr>
      <w:tr w:rsidR="00C754F4" w14:paraId="41C03ACB" w14:textId="77777777" w:rsidTr="00D76390">
        <w:trPr>
          <w:trHeight w:val="144"/>
          <w:tblCellSpacing w:w="20" w:type="nil"/>
        </w:trPr>
        <w:tc>
          <w:tcPr>
            <w:tcW w:w="622" w:type="dxa"/>
            <w:tcMar>
              <w:top w:w="50" w:type="dxa"/>
              <w:left w:w="100" w:type="dxa"/>
            </w:tcMar>
            <w:vAlign w:val="center"/>
          </w:tcPr>
          <w:p w14:paraId="354ED9E4" w14:textId="77777777" w:rsidR="00002FE2" w:rsidRPr="00002FE2" w:rsidRDefault="00002FE2" w:rsidP="00002FE2">
            <w:pPr>
              <w:ind w:firstLine="0"/>
              <w:rPr>
                <w:rFonts w:eastAsia="Calibri"/>
                <w:sz w:val="20"/>
                <w:szCs w:val="20"/>
              </w:rPr>
            </w:pPr>
            <w:r w:rsidRPr="00002FE2">
              <w:rPr>
                <w:rFonts w:eastAsia="Calibri"/>
                <w:sz w:val="20"/>
                <w:szCs w:val="20"/>
              </w:rPr>
              <w:t>5</w:t>
            </w:r>
          </w:p>
        </w:tc>
        <w:tc>
          <w:tcPr>
            <w:tcW w:w="4110" w:type="dxa"/>
            <w:tcMar>
              <w:top w:w="50" w:type="dxa"/>
              <w:left w:w="100" w:type="dxa"/>
            </w:tcMar>
          </w:tcPr>
          <w:p w14:paraId="2D09DA6B"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Программная музыка</w:t>
            </w:r>
          </w:p>
        </w:tc>
        <w:tc>
          <w:tcPr>
            <w:tcW w:w="867" w:type="dxa"/>
            <w:tcMar>
              <w:top w:w="50" w:type="dxa"/>
              <w:left w:w="100" w:type="dxa"/>
            </w:tcMar>
            <w:vAlign w:val="center"/>
          </w:tcPr>
          <w:p w14:paraId="6E0D057F"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0498D60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7658360A" w14:textId="77777777" w:rsidR="00002FE2" w:rsidRPr="00002FE2" w:rsidRDefault="00146DB0" w:rsidP="00002FE2">
            <w:pPr>
              <w:ind w:firstLine="0"/>
              <w:rPr>
                <w:rFonts w:eastAsia="Calibri"/>
                <w:sz w:val="20"/>
                <w:szCs w:val="20"/>
              </w:rPr>
            </w:pPr>
            <w:hyperlink r:id="rId219" w:history="1">
              <w:r w:rsidR="00002FE2" w:rsidRPr="00002FE2">
                <w:rPr>
                  <w:rFonts w:eastAsia="Calibri"/>
                  <w:color w:val="0563C1"/>
                  <w:sz w:val="20"/>
                  <w:szCs w:val="20"/>
                  <w:u w:val="single"/>
                </w:rPr>
                <w:t>https://lesson.academy-content.myschool.edu.ru/56/03</w:t>
              </w:r>
            </w:hyperlink>
          </w:p>
        </w:tc>
      </w:tr>
      <w:tr w:rsidR="00C754F4" w14:paraId="3777000D" w14:textId="77777777" w:rsidTr="00D76390">
        <w:trPr>
          <w:trHeight w:val="144"/>
          <w:tblCellSpacing w:w="20" w:type="nil"/>
        </w:trPr>
        <w:tc>
          <w:tcPr>
            <w:tcW w:w="10065" w:type="dxa"/>
            <w:gridSpan w:val="5"/>
            <w:tcMar>
              <w:top w:w="50" w:type="dxa"/>
              <w:left w:w="100" w:type="dxa"/>
            </w:tcMar>
            <w:vAlign w:val="center"/>
          </w:tcPr>
          <w:p w14:paraId="6AD3136A"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2. </w:t>
            </w:r>
            <w:r w:rsidRPr="00002FE2">
              <w:rPr>
                <w:rFonts w:eastAsia="Times New Roman"/>
                <w:b/>
                <w:color w:val="000000"/>
                <w:sz w:val="20"/>
                <w:szCs w:val="20"/>
              </w:rPr>
              <w:t>Музыка театра и кино</w:t>
            </w:r>
          </w:p>
        </w:tc>
      </w:tr>
      <w:tr w:rsidR="00C754F4" w14:paraId="09AF5CB0" w14:textId="77777777" w:rsidTr="00D76390">
        <w:trPr>
          <w:trHeight w:val="144"/>
          <w:tblCellSpacing w:w="20" w:type="nil"/>
        </w:trPr>
        <w:tc>
          <w:tcPr>
            <w:tcW w:w="622" w:type="dxa"/>
            <w:tcMar>
              <w:top w:w="50" w:type="dxa"/>
              <w:left w:w="100" w:type="dxa"/>
            </w:tcMar>
            <w:vAlign w:val="center"/>
          </w:tcPr>
          <w:p w14:paraId="203539F7" w14:textId="77777777" w:rsidR="00002FE2" w:rsidRPr="00002FE2" w:rsidRDefault="00002FE2" w:rsidP="00002FE2">
            <w:pPr>
              <w:ind w:firstLine="0"/>
              <w:rPr>
                <w:rFonts w:eastAsia="Calibri"/>
                <w:sz w:val="20"/>
                <w:szCs w:val="20"/>
              </w:rPr>
            </w:pPr>
            <w:r w:rsidRPr="00002FE2">
              <w:rPr>
                <w:rFonts w:eastAsia="Calibri"/>
                <w:sz w:val="20"/>
                <w:szCs w:val="20"/>
              </w:rPr>
              <w:t>6</w:t>
            </w:r>
          </w:p>
        </w:tc>
        <w:tc>
          <w:tcPr>
            <w:tcW w:w="4110" w:type="dxa"/>
            <w:tcMar>
              <w:top w:w="50" w:type="dxa"/>
              <w:left w:w="100" w:type="dxa"/>
            </w:tcMar>
          </w:tcPr>
          <w:p w14:paraId="34FD8E00"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Балет. Хореография – искусство танца</w:t>
            </w:r>
          </w:p>
        </w:tc>
        <w:tc>
          <w:tcPr>
            <w:tcW w:w="867" w:type="dxa"/>
            <w:tcMar>
              <w:top w:w="50" w:type="dxa"/>
              <w:left w:w="100" w:type="dxa"/>
            </w:tcMar>
            <w:vAlign w:val="center"/>
          </w:tcPr>
          <w:p w14:paraId="7E3D6499"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449302E"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56CA0C15" w14:textId="77777777" w:rsidR="00002FE2" w:rsidRPr="00002FE2" w:rsidRDefault="00146DB0" w:rsidP="00002FE2">
            <w:pPr>
              <w:ind w:firstLine="0"/>
              <w:rPr>
                <w:rFonts w:eastAsia="Calibri"/>
                <w:sz w:val="20"/>
                <w:szCs w:val="20"/>
              </w:rPr>
            </w:pPr>
            <w:hyperlink r:id="rId220" w:history="1">
              <w:r w:rsidR="00002FE2" w:rsidRPr="00002FE2">
                <w:rPr>
                  <w:rFonts w:eastAsia="Calibri"/>
                  <w:color w:val="0563C1"/>
                  <w:sz w:val="20"/>
                  <w:szCs w:val="20"/>
                  <w:u w:val="single"/>
                </w:rPr>
                <w:t>https://lesson.academy-content.myschool.edu.ru/56/03</w:t>
              </w:r>
            </w:hyperlink>
          </w:p>
        </w:tc>
      </w:tr>
      <w:tr w:rsidR="00C754F4" w14:paraId="785A7298" w14:textId="77777777" w:rsidTr="00D76390">
        <w:trPr>
          <w:trHeight w:val="144"/>
          <w:tblCellSpacing w:w="20" w:type="nil"/>
        </w:trPr>
        <w:tc>
          <w:tcPr>
            <w:tcW w:w="622" w:type="dxa"/>
            <w:tcMar>
              <w:top w:w="50" w:type="dxa"/>
              <w:left w:w="100" w:type="dxa"/>
            </w:tcMar>
            <w:vAlign w:val="center"/>
          </w:tcPr>
          <w:p w14:paraId="149DECE1" w14:textId="77777777" w:rsidR="00002FE2" w:rsidRPr="00002FE2" w:rsidRDefault="00002FE2" w:rsidP="00002FE2">
            <w:pPr>
              <w:ind w:firstLine="0"/>
              <w:rPr>
                <w:rFonts w:eastAsia="Calibri"/>
                <w:sz w:val="20"/>
                <w:szCs w:val="20"/>
              </w:rPr>
            </w:pPr>
            <w:r w:rsidRPr="00002FE2">
              <w:rPr>
                <w:rFonts w:eastAsia="Calibri"/>
                <w:sz w:val="20"/>
                <w:szCs w:val="20"/>
              </w:rPr>
              <w:t>7</w:t>
            </w:r>
          </w:p>
        </w:tc>
        <w:tc>
          <w:tcPr>
            <w:tcW w:w="4110" w:type="dxa"/>
            <w:tcMar>
              <w:top w:w="50" w:type="dxa"/>
              <w:left w:w="100" w:type="dxa"/>
            </w:tcMar>
          </w:tcPr>
          <w:p w14:paraId="09952F16"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Опера. Главные герои и номера оперного спектакля</w:t>
            </w:r>
          </w:p>
        </w:tc>
        <w:tc>
          <w:tcPr>
            <w:tcW w:w="867" w:type="dxa"/>
            <w:tcMar>
              <w:top w:w="50" w:type="dxa"/>
              <w:left w:w="100" w:type="dxa"/>
            </w:tcMar>
            <w:vAlign w:val="center"/>
          </w:tcPr>
          <w:p w14:paraId="3B3C0D13"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09CE6095"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4D5BDCF7" w14:textId="77777777" w:rsidR="00002FE2" w:rsidRPr="00002FE2" w:rsidRDefault="00146DB0" w:rsidP="00002FE2">
            <w:pPr>
              <w:ind w:firstLine="0"/>
              <w:rPr>
                <w:rFonts w:eastAsia="Calibri"/>
                <w:sz w:val="20"/>
                <w:szCs w:val="20"/>
              </w:rPr>
            </w:pPr>
            <w:hyperlink r:id="rId221" w:history="1">
              <w:r w:rsidR="00002FE2" w:rsidRPr="00002FE2">
                <w:rPr>
                  <w:rFonts w:eastAsia="Calibri"/>
                  <w:color w:val="0563C1"/>
                  <w:sz w:val="20"/>
                  <w:szCs w:val="20"/>
                  <w:u w:val="single"/>
                </w:rPr>
                <w:t>https://lesson.academy-content.myschool.edu.ru/56/03</w:t>
              </w:r>
            </w:hyperlink>
          </w:p>
        </w:tc>
      </w:tr>
      <w:tr w:rsidR="00C754F4" w14:paraId="18751DC3" w14:textId="77777777" w:rsidTr="00D76390">
        <w:trPr>
          <w:trHeight w:val="144"/>
          <w:tblCellSpacing w:w="20" w:type="nil"/>
        </w:trPr>
        <w:tc>
          <w:tcPr>
            <w:tcW w:w="10065" w:type="dxa"/>
            <w:gridSpan w:val="5"/>
            <w:tcMar>
              <w:top w:w="50" w:type="dxa"/>
              <w:left w:w="100" w:type="dxa"/>
            </w:tcMar>
            <w:vAlign w:val="center"/>
          </w:tcPr>
          <w:p w14:paraId="1591181A"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3. </w:t>
            </w:r>
            <w:r w:rsidRPr="00002FE2">
              <w:rPr>
                <w:rFonts w:eastAsia="Times New Roman"/>
                <w:b/>
                <w:color w:val="000000"/>
                <w:sz w:val="20"/>
                <w:szCs w:val="20"/>
              </w:rPr>
              <w:t>Музыкальная грамота</w:t>
            </w:r>
          </w:p>
        </w:tc>
      </w:tr>
      <w:tr w:rsidR="00C754F4" w14:paraId="014DC3DE" w14:textId="77777777" w:rsidTr="00D76390">
        <w:trPr>
          <w:trHeight w:val="144"/>
          <w:tblCellSpacing w:w="20" w:type="nil"/>
        </w:trPr>
        <w:tc>
          <w:tcPr>
            <w:tcW w:w="622" w:type="dxa"/>
            <w:tcMar>
              <w:top w:w="50" w:type="dxa"/>
              <w:left w:w="100" w:type="dxa"/>
            </w:tcMar>
            <w:vAlign w:val="center"/>
          </w:tcPr>
          <w:p w14:paraId="5E344AD8" w14:textId="77777777" w:rsidR="00002FE2" w:rsidRPr="00002FE2" w:rsidRDefault="00002FE2" w:rsidP="00002FE2">
            <w:pPr>
              <w:ind w:firstLine="0"/>
              <w:rPr>
                <w:rFonts w:eastAsia="Calibri"/>
                <w:sz w:val="20"/>
                <w:szCs w:val="20"/>
              </w:rPr>
            </w:pPr>
            <w:r w:rsidRPr="00002FE2">
              <w:rPr>
                <w:rFonts w:eastAsia="Calibri"/>
                <w:sz w:val="20"/>
                <w:szCs w:val="20"/>
              </w:rPr>
              <w:t>8</w:t>
            </w:r>
          </w:p>
        </w:tc>
        <w:tc>
          <w:tcPr>
            <w:tcW w:w="4110" w:type="dxa"/>
            <w:tcMar>
              <w:top w:w="50" w:type="dxa"/>
              <w:left w:w="100" w:type="dxa"/>
            </w:tcMar>
          </w:tcPr>
          <w:p w14:paraId="172816DD"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Интервалы</w:t>
            </w:r>
          </w:p>
        </w:tc>
        <w:tc>
          <w:tcPr>
            <w:tcW w:w="867" w:type="dxa"/>
            <w:tcMar>
              <w:top w:w="50" w:type="dxa"/>
              <w:left w:w="100" w:type="dxa"/>
            </w:tcMar>
            <w:vAlign w:val="center"/>
          </w:tcPr>
          <w:p w14:paraId="7801E051"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7B0780ED"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vAlign w:val="center"/>
          </w:tcPr>
          <w:p w14:paraId="69EA0DE3" w14:textId="77777777" w:rsidR="00002FE2" w:rsidRPr="00002FE2" w:rsidRDefault="00146DB0" w:rsidP="00002FE2">
            <w:pPr>
              <w:ind w:firstLine="0"/>
              <w:rPr>
                <w:rFonts w:eastAsia="Calibri"/>
                <w:sz w:val="20"/>
                <w:szCs w:val="20"/>
              </w:rPr>
            </w:pPr>
            <w:hyperlink r:id="rId222" w:history="1">
              <w:r w:rsidR="00002FE2" w:rsidRPr="00002FE2">
                <w:rPr>
                  <w:rFonts w:eastAsia="Calibri"/>
                  <w:color w:val="0563C1"/>
                  <w:sz w:val="20"/>
                  <w:szCs w:val="20"/>
                  <w:u w:val="single"/>
                </w:rPr>
                <w:t>https://lesson.academy-content.myschool.edu.ru/56/03</w:t>
              </w:r>
            </w:hyperlink>
          </w:p>
        </w:tc>
      </w:tr>
      <w:tr w:rsidR="00C754F4" w14:paraId="38B0FAC6" w14:textId="77777777" w:rsidTr="00D76390">
        <w:trPr>
          <w:trHeight w:val="144"/>
          <w:tblCellSpacing w:w="20" w:type="nil"/>
        </w:trPr>
        <w:tc>
          <w:tcPr>
            <w:tcW w:w="10065" w:type="dxa"/>
            <w:gridSpan w:val="5"/>
            <w:tcMar>
              <w:top w:w="50" w:type="dxa"/>
              <w:left w:w="100" w:type="dxa"/>
            </w:tcMar>
            <w:vAlign w:val="center"/>
          </w:tcPr>
          <w:p w14:paraId="1D699835"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lastRenderedPageBreak/>
              <w:t xml:space="preserve">Модуль 4. </w:t>
            </w:r>
            <w:r w:rsidRPr="00002FE2">
              <w:rPr>
                <w:rFonts w:eastAsia="Times New Roman"/>
                <w:b/>
                <w:color w:val="000000"/>
                <w:sz w:val="20"/>
                <w:szCs w:val="20"/>
              </w:rPr>
              <w:t>Музыка в жизни человека</w:t>
            </w:r>
          </w:p>
        </w:tc>
      </w:tr>
      <w:tr w:rsidR="00C754F4" w14:paraId="7AD122E9" w14:textId="77777777" w:rsidTr="00D76390">
        <w:trPr>
          <w:trHeight w:val="144"/>
          <w:tblCellSpacing w:w="20" w:type="nil"/>
        </w:trPr>
        <w:tc>
          <w:tcPr>
            <w:tcW w:w="622" w:type="dxa"/>
            <w:tcMar>
              <w:top w:w="50" w:type="dxa"/>
              <w:left w:w="100" w:type="dxa"/>
            </w:tcMar>
            <w:vAlign w:val="center"/>
          </w:tcPr>
          <w:p w14:paraId="7BF4CBFE" w14:textId="77777777" w:rsidR="00002FE2" w:rsidRPr="00002FE2" w:rsidRDefault="00002FE2" w:rsidP="00002FE2">
            <w:pPr>
              <w:ind w:firstLine="0"/>
              <w:rPr>
                <w:rFonts w:eastAsia="Calibri"/>
                <w:sz w:val="20"/>
                <w:szCs w:val="20"/>
              </w:rPr>
            </w:pPr>
            <w:r w:rsidRPr="00002FE2">
              <w:rPr>
                <w:rFonts w:eastAsia="Calibri"/>
                <w:sz w:val="20"/>
                <w:szCs w:val="20"/>
              </w:rPr>
              <w:t>9</w:t>
            </w:r>
          </w:p>
        </w:tc>
        <w:tc>
          <w:tcPr>
            <w:tcW w:w="4110" w:type="dxa"/>
            <w:tcMar>
              <w:top w:w="50" w:type="dxa"/>
              <w:left w:w="100" w:type="dxa"/>
            </w:tcMar>
          </w:tcPr>
          <w:p w14:paraId="7942C7AE"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Красота и вдохновение</w:t>
            </w:r>
          </w:p>
        </w:tc>
        <w:tc>
          <w:tcPr>
            <w:tcW w:w="867" w:type="dxa"/>
            <w:tcMar>
              <w:top w:w="50" w:type="dxa"/>
              <w:left w:w="100" w:type="dxa"/>
            </w:tcMar>
            <w:vAlign w:val="center"/>
          </w:tcPr>
          <w:p w14:paraId="11F35A85"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FE460F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vAlign w:val="center"/>
          </w:tcPr>
          <w:p w14:paraId="37694DA8" w14:textId="77777777" w:rsidR="00002FE2" w:rsidRPr="00002FE2" w:rsidRDefault="00146DB0" w:rsidP="00002FE2">
            <w:pPr>
              <w:ind w:firstLine="0"/>
              <w:rPr>
                <w:rFonts w:eastAsia="Calibri"/>
                <w:sz w:val="20"/>
                <w:szCs w:val="20"/>
              </w:rPr>
            </w:pPr>
            <w:hyperlink r:id="rId223" w:history="1">
              <w:r w:rsidR="00002FE2" w:rsidRPr="00002FE2">
                <w:rPr>
                  <w:rFonts w:eastAsia="Calibri"/>
                  <w:color w:val="0563C1"/>
                  <w:sz w:val="20"/>
                  <w:szCs w:val="20"/>
                  <w:u w:val="single"/>
                </w:rPr>
                <w:t>https://lesson.academy-content.myschool.edu.ru/56/03</w:t>
              </w:r>
            </w:hyperlink>
          </w:p>
        </w:tc>
      </w:tr>
      <w:tr w:rsidR="00C754F4" w14:paraId="47B3AC34" w14:textId="77777777" w:rsidTr="00D76390">
        <w:trPr>
          <w:trHeight w:val="144"/>
          <w:tblCellSpacing w:w="20" w:type="nil"/>
        </w:trPr>
        <w:tc>
          <w:tcPr>
            <w:tcW w:w="10065" w:type="dxa"/>
            <w:gridSpan w:val="5"/>
            <w:tcMar>
              <w:top w:w="50" w:type="dxa"/>
              <w:left w:w="100" w:type="dxa"/>
            </w:tcMar>
            <w:vAlign w:val="center"/>
          </w:tcPr>
          <w:p w14:paraId="4FE19A40"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5. </w:t>
            </w:r>
            <w:r w:rsidRPr="00002FE2">
              <w:rPr>
                <w:rFonts w:eastAsia="Times New Roman"/>
                <w:b/>
                <w:color w:val="000000"/>
                <w:sz w:val="20"/>
                <w:szCs w:val="20"/>
              </w:rPr>
              <w:t>Народная музыка России</w:t>
            </w:r>
          </w:p>
        </w:tc>
      </w:tr>
      <w:tr w:rsidR="00C754F4" w14:paraId="48A11102" w14:textId="77777777" w:rsidTr="00D76390">
        <w:trPr>
          <w:trHeight w:val="144"/>
          <w:tblCellSpacing w:w="20" w:type="nil"/>
        </w:trPr>
        <w:tc>
          <w:tcPr>
            <w:tcW w:w="622" w:type="dxa"/>
            <w:tcMar>
              <w:top w:w="50" w:type="dxa"/>
              <w:left w:w="100" w:type="dxa"/>
            </w:tcMar>
            <w:vAlign w:val="center"/>
          </w:tcPr>
          <w:p w14:paraId="768E9B78" w14:textId="77777777" w:rsidR="00002FE2" w:rsidRPr="00002FE2" w:rsidRDefault="00002FE2" w:rsidP="00002FE2">
            <w:pPr>
              <w:ind w:firstLine="0"/>
              <w:rPr>
                <w:rFonts w:eastAsia="Calibri"/>
                <w:sz w:val="20"/>
                <w:szCs w:val="20"/>
              </w:rPr>
            </w:pPr>
            <w:r w:rsidRPr="00002FE2">
              <w:rPr>
                <w:rFonts w:eastAsia="Calibri"/>
                <w:sz w:val="20"/>
                <w:szCs w:val="20"/>
              </w:rPr>
              <w:t>10</w:t>
            </w:r>
          </w:p>
        </w:tc>
        <w:tc>
          <w:tcPr>
            <w:tcW w:w="4110" w:type="dxa"/>
            <w:tcMar>
              <w:top w:w="50" w:type="dxa"/>
              <w:left w:w="100" w:type="dxa"/>
            </w:tcMar>
          </w:tcPr>
          <w:p w14:paraId="57EF4241"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Сказки, мифы и легенды</w:t>
            </w:r>
          </w:p>
        </w:tc>
        <w:tc>
          <w:tcPr>
            <w:tcW w:w="867" w:type="dxa"/>
            <w:tcMar>
              <w:top w:w="50" w:type="dxa"/>
              <w:left w:w="100" w:type="dxa"/>
            </w:tcMar>
            <w:vAlign w:val="center"/>
          </w:tcPr>
          <w:p w14:paraId="10CD949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9CA9B62"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2CB7C45C" w14:textId="77777777" w:rsidR="00002FE2" w:rsidRPr="00002FE2" w:rsidRDefault="00146DB0" w:rsidP="00002FE2">
            <w:pPr>
              <w:ind w:firstLine="0"/>
              <w:rPr>
                <w:rFonts w:eastAsia="Calibri"/>
                <w:sz w:val="20"/>
                <w:szCs w:val="20"/>
              </w:rPr>
            </w:pPr>
            <w:hyperlink r:id="rId224" w:history="1">
              <w:r w:rsidR="00002FE2" w:rsidRPr="00002FE2">
                <w:rPr>
                  <w:rFonts w:eastAsia="Calibri"/>
                  <w:color w:val="0563C1"/>
                  <w:sz w:val="20"/>
                  <w:szCs w:val="20"/>
                  <w:u w:val="single"/>
                </w:rPr>
                <w:t>https://lesson.academy-content.myschool.edu.ru/56/03</w:t>
              </w:r>
            </w:hyperlink>
          </w:p>
        </w:tc>
      </w:tr>
      <w:tr w:rsidR="00C754F4" w14:paraId="047EF199" w14:textId="77777777" w:rsidTr="00D76390">
        <w:trPr>
          <w:trHeight w:val="144"/>
          <w:tblCellSpacing w:w="20" w:type="nil"/>
        </w:trPr>
        <w:tc>
          <w:tcPr>
            <w:tcW w:w="622" w:type="dxa"/>
            <w:tcMar>
              <w:top w:w="50" w:type="dxa"/>
              <w:left w:w="100" w:type="dxa"/>
            </w:tcMar>
            <w:vAlign w:val="center"/>
          </w:tcPr>
          <w:p w14:paraId="6C910FE5" w14:textId="77777777" w:rsidR="00002FE2" w:rsidRPr="00002FE2" w:rsidRDefault="00002FE2" w:rsidP="00002FE2">
            <w:pPr>
              <w:ind w:firstLine="0"/>
              <w:rPr>
                <w:rFonts w:eastAsia="Calibri"/>
                <w:sz w:val="20"/>
                <w:szCs w:val="20"/>
              </w:rPr>
            </w:pPr>
            <w:r w:rsidRPr="00002FE2">
              <w:rPr>
                <w:rFonts w:eastAsia="Calibri"/>
                <w:sz w:val="20"/>
                <w:szCs w:val="20"/>
              </w:rPr>
              <w:t>11</w:t>
            </w:r>
          </w:p>
        </w:tc>
        <w:tc>
          <w:tcPr>
            <w:tcW w:w="4110" w:type="dxa"/>
            <w:tcMar>
              <w:top w:w="50" w:type="dxa"/>
              <w:left w:w="100" w:type="dxa"/>
            </w:tcMar>
          </w:tcPr>
          <w:p w14:paraId="141BC778"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Жанры музыкального фольклора</w:t>
            </w:r>
          </w:p>
        </w:tc>
        <w:tc>
          <w:tcPr>
            <w:tcW w:w="867" w:type="dxa"/>
            <w:tcMar>
              <w:top w:w="50" w:type="dxa"/>
              <w:left w:w="100" w:type="dxa"/>
            </w:tcMar>
            <w:vAlign w:val="center"/>
          </w:tcPr>
          <w:p w14:paraId="08C00311"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94246B1"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0E9ED1E4" w14:textId="77777777" w:rsidR="00002FE2" w:rsidRPr="00002FE2" w:rsidRDefault="00146DB0" w:rsidP="00002FE2">
            <w:pPr>
              <w:ind w:firstLine="0"/>
              <w:rPr>
                <w:rFonts w:eastAsia="Calibri"/>
                <w:sz w:val="20"/>
                <w:szCs w:val="20"/>
              </w:rPr>
            </w:pPr>
            <w:hyperlink r:id="rId225" w:history="1">
              <w:r w:rsidR="00002FE2" w:rsidRPr="00002FE2">
                <w:rPr>
                  <w:rFonts w:eastAsia="Calibri"/>
                  <w:color w:val="0563C1"/>
                  <w:sz w:val="20"/>
                  <w:szCs w:val="20"/>
                  <w:u w:val="single"/>
                </w:rPr>
                <w:t>https://lesson.academy-content.myschool.edu.ru/56/03</w:t>
              </w:r>
            </w:hyperlink>
          </w:p>
        </w:tc>
      </w:tr>
      <w:tr w:rsidR="00C754F4" w14:paraId="4F36EA5B" w14:textId="77777777" w:rsidTr="00D76390">
        <w:trPr>
          <w:trHeight w:val="144"/>
          <w:tblCellSpacing w:w="20" w:type="nil"/>
        </w:trPr>
        <w:tc>
          <w:tcPr>
            <w:tcW w:w="622" w:type="dxa"/>
            <w:tcMar>
              <w:top w:w="50" w:type="dxa"/>
              <w:left w:w="100" w:type="dxa"/>
            </w:tcMar>
            <w:vAlign w:val="center"/>
          </w:tcPr>
          <w:p w14:paraId="1951A9AD" w14:textId="77777777" w:rsidR="00002FE2" w:rsidRPr="00002FE2" w:rsidRDefault="00002FE2" w:rsidP="00002FE2">
            <w:pPr>
              <w:ind w:firstLine="0"/>
              <w:rPr>
                <w:rFonts w:eastAsia="Calibri"/>
                <w:sz w:val="20"/>
                <w:szCs w:val="20"/>
              </w:rPr>
            </w:pPr>
            <w:r w:rsidRPr="00002FE2">
              <w:rPr>
                <w:rFonts w:eastAsia="Calibri"/>
                <w:sz w:val="20"/>
                <w:szCs w:val="20"/>
              </w:rPr>
              <w:t>12</w:t>
            </w:r>
          </w:p>
        </w:tc>
        <w:tc>
          <w:tcPr>
            <w:tcW w:w="4110" w:type="dxa"/>
            <w:tcMar>
              <w:top w:w="50" w:type="dxa"/>
              <w:left w:w="100" w:type="dxa"/>
            </w:tcMar>
          </w:tcPr>
          <w:p w14:paraId="6CE70C84"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Народные праздники</w:t>
            </w:r>
          </w:p>
        </w:tc>
        <w:tc>
          <w:tcPr>
            <w:tcW w:w="867" w:type="dxa"/>
            <w:tcMar>
              <w:top w:w="50" w:type="dxa"/>
              <w:left w:w="100" w:type="dxa"/>
            </w:tcMar>
            <w:vAlign w:val="center"/>
          </w:tcPr>
          <w:p w14:paraId="76D80668"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587AB7B2"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76E60180" w14:textId="77777777" w:rsidR="00002FE2" w:rsidRPr="00002FE2" w:rsidRDefault="00146DB0" w:rsidP="00002FE2">
            <w:pPr>
              <w:ind w:firstLine="0"/>
              <w:rPr>
                <w:rFonts w:eastAsia="Calibri"/>
                <w:sz w:val="20"/>
                <w:szCs w:val="20"/>
              </w:rPr>
            </w:pPr>
            <w:hyperlink r:id="rId226" w:history="1">
              <w:r w:rsidR="00002FE2" w:rsidRPr="00002FE2">
                <w:rPr>
                  <w:rFonts w:eastAsia="Calibri"/>
                  <w:color w:val="0563C1"/>
                  <w:sz w:val="20"/>
                  <w:szCs w:val="20"/>
                  <w:u w:val="single"/>
                </w:rPr>
                <w:t>https://lesson.academy-content.myschool.edu.ru/56/03</w:t>
              </w:r>
            </w:hyperlink>
          </w:p>
        </w:tc>
      </w:tr>
      <w:tr w:rsidR="00C754F4" w14:paraId="333604D3" w14:textId="77777777" w:rsidTr="00D76390">
        <w:trPr>
          <w:trHeight w:val="144"/>
          <w:tblCellSpacing w:w="20" w:type="nil"/>
        </w:trPr>
        <w:tc>
          <w:tcPr>
            <w:tcW w:w="622" w:type="dxa"/>
            <w:tcMar>
              <w:top w:w="50" w:type="dxa"/>
              <w:left w:w="100" w:type="dxa"/>
            </w:tcMar>
            <w:vAlign w:val="center"/>
          </w:tcPr>
          <w:p w14:paraId="23C6F850" w14:textId="77777777" w:rsidR="00002FE2" w:rsidRPr="00002FE2" w:rsidRDefault="00002FE2" w:rsidP="00002FE2">
            <w:pPr>
              <w:ind w:firstLine="0"/>
              <w:rPr>
                <w:rFonts w:eastAsia="Calibri"/>
                <w:sz w:val="20"/>
                <w:szCs w:val="20"/>
              </w:rPr>
            </w:pPr>
            <w:r w:rsidRPr="00002FE2">
              <w:rPr>
                <w:rFonts w:eastAsia="Calibri"/>
                <w:sz w:val="20"/>
                <w:szCs w:val="20"/>
              </w:rPr>
              <w:t>13</w:t>
            </w:r>
          </w:p>
        </w:tc>
        <w:tc>
          <w:tcPr>
            <w:tcW w:w="4110" w:type="dxa"/>
            <w:tcMar>
              <w:top w:w="50" w:type="dxa"/>
              <w:left w:w="100" w:type="dxa"/>
            </w:tcMar>
          </w:tcPr>
          <w:p w14:paraId="2330CAF0"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Фольклор народов России</w:t>
            </w:r>
          </w:p>
        </w:tc>
        <w:tc>
          <w:tcPr>
            <w:tcW w:w="867" w:type="dxa"/>
            <w:tcMar>
              <w:top w:w="50" w:type="dxa"/>
              <w:left w:w="100" w:type="dxa"/>
            </w:tcMar>
            <w:vAlign w:val="center"/>
          </w:tcPr>
          <w:p w14:paraId="21E623A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4F31FB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4E14FCC9" w14:textId="77777777" w:rsidR="00002FE2" w:rsidRPr="00002FE2" w:rsidRDefault="00146DB0" w:rsidP="00002FE2">
            <w:pPr>
              <w:ind w:firstLine="0"/>
              <w:rPr>
                <w:rFonts w:eastAsia="Calibri"/>
                <w:sz w:val="20"/>
                <w:szCs w:val="20"/>
              </w:rPr>
            </w:pPr>
            <w:hyperlink r:id="rId227" w:history="1">
              <w:r w:rsidR="00002FE2" w:rsidRPr="00002FE2">
                <w:rPr>
                  <w:rFonts w:eastAsia="Calibri"/>
                  <w:color w:val="0563C1"/>
                  <w:sz w:val="20"/>
                  <w:szCs w:val="20"/>
                  <w:u w:val="single"/>
                </w:rPr>
                <w:t>https://lesson.academy-content.myschool.edu.ru/56/03</w:t>
              </w:r>
            </w:hyperlink>
          </w:p>
        </w:tc>
      </w:tr>
      <w:tr w:rsidR="00C754F4" w14:paraId="260A143B" w14:textId="77777777" w:rsidTr="00D76390">
        <w:trPr>
          <w:trHeight w:val="144"/>
          <w:tblCellSpacing w:w="20" w:type="nil"/>
        </w:trPr>
        <w:tc>
          <w:tcPr>
            <w:tcW w:w="622" w:type="dxa"/>
            <w:tcMar>
              <w:top w:w="50" w:type="dxa"/>
              <w:left w:w="100" w:type="dxa"/>
            </w:tcMar>
            <w:vAlign w:val="center"/>
          </w:tcPr>
          <w:p w14:paraId="295F51C5" w14:textId="77777777" w:rsidR="00002FE2" w:rsidRPr="00002FE2" w:rsidRDefault="00002FE2" w:rsidP="00002FE2">
            <w:pPr>
              <w:ind w:firstLine="0"/>
              <w:rPr>
                <w:rFonts w:eastAsia="Calibri"/>
                <w:sz w:val="20"/>
                <w:szCs w:val="20"/>
              </w:rPr>
            </w:pPr>
            <w:r w:rsidRPr="00002FE2">
              <w:rPr>
                <w:rFonts w:eastAsia="Calibri"/>
                <w:sz w:val="20"/>
                <w:szCs w:val="20"/>
              </w:rPr>
              <w:t>14</w:t>
            </w:r>
          </w:p>
        </w:tc>
        <w:tc>
          <w:tcPr>
            <w:tcW w:w="4110" w:type="dxa"/>
            <w:tcMar>
              <w:top w:w="50" w:type="dxa"/>
              <w:left w:w="100" w:type="dxa"/>
            </w:tcMar>
          </w:tcPr>
          <w:p w14:paraId="48D0C2AA"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Фольклор в творчестве профессиональных музыкантов</w:t>
            </w:r>
          </w:p>
        </w:tc>
        <w:tc>
          <w:tcPr>
            <w:tcW w:w="867" w:type="dxa"/>
            <w:tcMar>
              <w:top w:w="50" w:type="dxa"/>
              <w:left w:w="100" w:type="dxa"/>
            </w:tcMar>
            <w:vAlign w:val="center"/>
          </w:tcPr>
          <w:p w14:paraId="0BC8D445"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2840CBF"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0EE9BF46" w14:textId="77777777" w:rsidR="00002FE2" w:rsidRPr="00002FE2" w:rsidRDefault="00146DB0" w:rsidP="00002FE2">
            <w:pPr>
              <w:ind w:firstLine="0"/>
              <w:rPr>
                <w:rFonts w:eastAsia="Calibri"/>
                <w:sz w:val="20"/>
                <w:szCs w:val="20"/>
              </w:rPr>
            </w:pPr>
            <w:hyperlink r:id="rId228" w:history="1">
              <w:r w:rsidR="00002FE2" w:rsidRPr="00002FE2">
                <w:rPr>
                  <w:rFonts w:eastAsia="Calibri"/>
                  <w:color w:val="0563C1"/>
                  <w:sz w:val="20"/>
                  <w:szCs w:val="20"/>
                  <w:u w:val="single"/>
                </w:rPr>
                <w:t>https://lesson.academy-content.myschool.edu.ru/56/03</w:t>
              </w:r>
            </w:hyperlink>
          </w:p>
        </w:tc>
      </w:tr>
      <w:tr w:rsidR="00C754F4" w14:paraId="64B5B28F" w14:textId="77777777" w:rsidTr="00D76390">
        <w:trPr>
          <w:trHeight w:val="144"/>
          <w:tblCellSpacing w:w="20" w:type="nil"/>
        </w:trPr>
        <w:tc>
          <w:tcPr>
            <w:tcW w:w="10065" w:type="dxa"/>
            <w:gridSpan w:val="5"/>
            <w:tcMar>
              <w:top w:w="50" w:type="dxa"/>
              <w:left w:w="100" w:type="dxa"/>
            </w:tcMar>
            <w:vAlign w:val="center"/>
          </w:tcPr>
          <w:p w14:paraId="2F879773"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6. </w:t>
            </w:r>
            <w:r w:rsidRPr="00002FE2">
              <w:rPr>
                <w:rFonts w:eastAsia="Times New Roman"/>
                <w:b/>
                <w:color w:val="000000"/>
                <w:sz w:val="20"/>
                <w:szCs w:val="20"/>
              </w:rPr>
              <w:t>Музыкальная грамота</w:t>
            </w:r>
          </w:p>
        </w:tc>
      </w:tr>
      <w:tr w:rsidR="00C754F4" w14:paraId="1269A1FD" w14:textId="77777777" w:rsidTr="00D76390">
        <w:trPr>
          <w:trHeight w:val="144"/>
          <w:tblCellSpacing w:w="20" w:type="nil"/>
        </w:trPr>
        <w:tc>
          <w:tcPr>
            <w:tcW w:w="622" w:type="dxa"/>
            <w:tcMar>
              <w:top w:w="50" w:type="dxa"/>
              <w:left w:w="100" w:type="dxa"/>
            </w:tcMar>
            <w:vAlign w:val="center"/>
          </w:tcPr>
          <w:p w14:paraId="002F39F0" w14:textId="77777777" w:rsidR="00002FE2" w:rsidRPr="00002FE2" w:rsidRDefault="00002FE2" w:rsidP="00002FE2">
            <w:pPr>
              <w:ind w:firstLine="0"/>
              <w:rPr>
                <w:rFonts w:eastAsia="Calibri"/>
                <w:sz w:val="20"/>
                <w:szCs w:val="20"/>
              </w:rPr>
            </w:pPr>
            <w:r w:rsidRPr="00002FE2">
              <w:rPr>
                <w:rFonts w:eastAsia="Calibri"/>
                <w:sz w:val="20"/>
                <w:szCs w:val="20"/>
              </w:rPr>
              <w:t>15</w:t>
            </w:r>
          </w:p>
        </w:tc>
        <w:tc>
          <w:tcPr>
            <w:tcW w:w="4110" w:type="dxa"/>
            <w:tcMar>
              <w:top w:w="50" w:type="dxa"/>
              <w:left w:w="100" w:type="dxa"/>
            </w:tcMar>
          </w:tcPr>
          <w:p w14:paraId="2ECE6044"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Пента-тоника</w:t>
            </w:r>
          </w:p>
        </w:tc>
        <w:tc>
          <w:tcPr>
            <w:tcW w:w="867" w:type="dxa"/>
            <w:tcMar>
              <w:top w:w="50" w:type="dxa"/>
              <w:left w:w="100" w:type="dxa"/>
            </w:tcMar>
            <w:vAlign w:val="center"/>
          </w:tcPr>
          <w:p w14:paraId="3E4FCD66"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68788DD"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689A52B6" w14:textId="77777777" w:rsidR="00002FE2" w:rsidRPr="00002FE2" w:rsidRDefault="00146DB0" w:rsidP="00002FE2">
            <w:pPr>
              <w:ind w:firstLine="0"/>
              <w:rPr>
                <w:rFonts w:eastAsia="Calibri"/>
                <w:sz w:val="20"/>
                <w:szCs w:val="20"/>
              </w:rPr>
            </w:pPr>
            <w:hyperlink r:id="rId229" w:history="1">
              <w:r w:rsidR="00002FE2" w:rsidRPr="00002FE2">
                <w:rPr>
                  <w:rFonts w:eastAsia="Calibri"/>
                  <w:color w:val="0563C1"/>
                  <w:sz w:val="20"/>
                  <w:szCs w:val="20"/>
                  <w:u w:val="single"/>
                </w:rPr>
                <w:t>https://lesson.academy-content.myschool.edu.ru/56/03</w:t>
              </w:r>
            </w:hyperlink>
          </w:p>
        </w:tc>
      </w:tr>
      <w:tr w:rsidR="00C754F4" w14:paraId="1125C7CB" w14:textId="77777777" w:rsidTr="00D76390">
        <w:trPr>
          <w:trHeight w:val="144"/>
          <w:tblCellSpacing w:w="20" w:type="nil"/>
        </w:trPr>
        <w:tc>
          <w:tcPr>
            <w:tcW w:w="622" w:type="dxa"/>
            <w:tcMar>
              <w:top w:w="50" w:type="dxa"/>
              <w:left w:w="100" w:type="dxa"/>
            </w:tcMar>
            <w:vAlign w:val="center"/>
          </w:tcPr>
          <w:p w14:paraId="2CA59B92" w14:textId="77777777" w:rsidR="00002FE2" w:rsidRPr="00002FE2" w:rsidRDefault="00002FE2" w:rsidP="00002FE2">
            <w:pPr>
              <w:ind w:firstLine="0"/>
              <w:rPr>
                <w:rFonts w:eastAsia="Calibri"/>
                <w:sz w:val="20"/>
                <w:szCs w:val="20"/>
              </w:rPr>
            </w:pPr>
            <w:r w:rsidRPr="00002FE2">
              <w:rPr>
                <w:rFonts w:eastAsia="Calibri"/>
                <w:sz w:val="20"/>
                <w:szCs w:val="20"/>
              </w:rPr>
              <w:t>16</w:t>
            </w:r>
          </w:p>
        </w:tc>
        <w:tc>
          <w:tcPr>
            <w:tcW w:w="4110" w:type="dxa"/>
            <w:tcMar>
              <w:top w:w="50" w:type="dxa"/>
              <w:left w:w="100" w:type="dxa"/>
            </w:tcMar>
          </w:tcPr>
          <w:p w14:paraId="684E07EE"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Тональность. Гамма</w:t>
            </w:r>
          </w:p>
        </w:tc>
        <w:tc>
          <w:tcPr>
            <w:tcW w:w="867" w:type="dxa"/>
            <w:tcMar>
              <w:top w:w="50" w:type="dxa"/>
              <w:left w:w="100" w:type="dxa"/>
            </w:tcMar>
            <w:vAlign w:val="center"/>
          </w:tcPr>
          <w:p w14:paraId="149311C7"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691DAA60"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321E0FB9" w14:textId="77777777" w:rsidR="00002FE2" w:rsidRPr="00002FE2" w:rsidRDefault="00146DB0" w:rsidP="00002FE2">
            <w:pPr>
              <w:ind w:firstLine="0"/>
              <w:rPr>
                <w:rFonts w:eastAsia="Calibri"/>
                <w:sz w:val="20"/>
                <w:szCs w:val="20"/>
              </w:rPr>
            </w:pPr>
            <w:hyperlink r:id="rId230" w:history="1">
              <w:r w:rsidR="00002FE2" w:rsidRPr="00002FE2">
                <w:rPr>
                  <w:rFonts w:eastAsia="Calibri"/>
                  <w:color w:val="0563C1"/>
                  <w:sz w:val="20"/>
                  <w:szCs w:val="20"/>
                  <w:u w:val="single"/>
                </w:rPr>
                <w:t>https://lesson.academy-content.myschool.edu.ru/56/03</w:t>
              </w:r>
            </w:hyperlink>
          </w:p>
        </w:tc>
      </w:tr>
      <w:tr w:rsidR="00C754F4" w14:paraId="34DF5384" w14:textId="77777777" w:rsidTr="00D76390">
        <w:trPr>
          <w:trHeight w:val="144"/>
          <w:tblCellSpacing w:w="20" w:type="nil"/>
        </w:trPr>
        <w:tc>
          <w:tcPr>
            <w:tcW w:w="622" w:type="dxa"/>
            <w:tcMar>
              <w:top w:w="50" w:type="dxa"/>
              <w:left w:w="100" w:type="dxa"/>
            </w:tcMar>
            <w:vAlign w:val="center"/>
          </w:tcPr>
          <w:p w14:paraId="3A678ABD" w14:textId="77777777" w:rsidR="00002FE2" w:rsidRPr="00002FE2" w:rsidRDefault="00002FE2" w:rsidP="00002FE2">
            <w:pPr>
              <w:ind w:firstLine="0"/>
              <w:rPr>
                <w:rFonts w:eastAsia="Calibri"/>
                <w:sz w:val="20"/>
                <w:szCs w:val="20"/>
              </w:rPr>
            </w:pPr>
            <w:r w:rsidRPr="00002FE2">
              <w:rPr>
                <w:rFonts w:eastAsia="Calibri"/>
                <w:sz w:val="20"/>
                <w:szCs w:val="20"/>
              </w:rPr>
              <w:t>17</w:t>
            </w:r>
          </w:p>
        </w:tc>
        <w:tc>
          <w:tcPr>
            <w:tcW w:w="4110" w:type="dxa"/>
            <w:tcMar>
              <w:top w:w="50" w:type="dxa"/>
              <w:left w:w="100" w:type="dxa"/>
            </w:tcMar>
          </w:tcPr>
          <w:p w14:paraId="31424B34"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Интервалы</w:t>
            </w:r>
          </w:p>
        </w:tc>
        <w:tc>
          <w:tcPr>
            <w:tcW w:w="867" w:type="dxa"/>
            <w:tcMar>
              <w:top w:w="50" w:type="dxa"/>
              <w:left w:w="100" w:type="dxa"/>
            </w:tcMar>
            <w:vAlign w:val="center"/>
          </w:tcPr>
          <w:p w14:paraId="574BDBD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43E7C30"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3C2EFB2E" w14:textId="77777777" w:rsidR="00002FE2" w:rsidRPr="00002FE2" w:rsidRDefault="00146DB0" w:rsidP="00002FE2">
            <w:pPr>
              <w:ind w:firstLine="0"/>
              <w:rPr>
                <w:rFonts w:eastAsia="Calibri"/>
                <w:sz w:val="20"/>
                <w:szCs w:val="20"/>
              </w:rPr>
            </w:pPr>
            <w:hyperlink r:id="rId231" w:history="1">
              <w:r w:rsidR="00002FE2" w:rsidRPr="00002FE2">
                <w:rPr>
                  <w:rFonts w:eastAsia="Calibri"/>
                  <w:color w:val="0563C1"/>
                  <w:sz w:val="20"/>
                  <w:szCs w:val="20"/>
                  <w:u w:val="single"/>
                </w:rPr>
                <w:t>https://lesson.academy-content.myschool.edu.ru/56/03</w:t>
              </w:r>
            </w:hyperlink>
          </w:p>
        </w:tc>
      </w:tr>
      <w:tr w:rsidR="00C754F4" w14:paraId="1E5CE77D" w14:textId="77777777" w:rsidTr="00D76390">
        <w:trPr>
          <w:trHeight w:val="144"/>
          <w:tblCellSpacing w:w="20" w:type="nil"/>
        </w:trPr>
        <w:tc>
          <w:tcPr>
            <w:tcW w:w="10065" w:type="dxa"/>
            <w:gridSpan w:val="5"/>
            <w:tcMar>
              <w:top w:w="50" w:type="dxa"/>
              <w:left w:w="100" w:type="dxa"/>
            </w:tcMar>
            <w:vAlign w:val="center"/>
          </w:tcPr>
          <w:p w14:paraId="12D121A0"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7. </w:t>
            </w:r>
            <w:r w:rsidRPr="00002FE2">
              <w:rPr>
                <w:rFonts w:eastAsia="Times New Roman"/>
                <w:b/>
                <w:color w:val="000000"/>
                <w:sz w:val="20"/>
                <w:szCs w:val="20"/>
              </w:rPr>
              <w:t>Музыка народов мира</w:t>
            </w:r>
          </w:p>
        </w:tc>
      </w:tr>
      <w:tr w:rsidR="00C754F4" w14:paraId="6A807C0F" w14:textId="77777777" w:rsidTr="00D76390">
        <w:trPr>
          <w:trHeight w:val="144"/>
          <w:tblCellSpacing w:w="20" w:type="nil"/>
        </w:trPr>
        <w:tc>
          <w:tcPr>
            <w:tcW w:w="622" w:type="dxa"/>
            <w:tcMar>
              <w:top w:w="50" w:type="dxa"/>
              <w:left w:w="100" w:type="dxa"/>
            </w:tcMar>
            <w:vAlign w:val="center"/>
          </w:tcPr>
          <w:p w14:paraId="33EE2508" w14:textId="77777777" w:rsidR="00002FE2" w:rsidRPr="00002FE2" w:rsidRDefault="00002FE2" w:rsidP="00002FE2">
            <w:pPr>
              <w:ind w:firstLine="0"/>
              <w:rPr>
                <w:rFonts w:eastAsia="Calibri"/>
                <w:sz w:val="20"/>
                <w:szCs w:val="20"/>
              </w:rPr>
            </w:pPr>
            <w:r w:rsidRPr="00002FE2">
              <w:rPr>
                <w:rFonts w:eastAsia="Calibri"/>
                <w:sz w:val="20"/>
                <w:szCs w:val="20"/>
              </w:rPr>
              <w:t>18</w:t>
            </w:r>
          </w:p>
        </w:tc>
        <w:tc>
          <w:tcPr>
            <w:tcW w:w="4110" w:type="dxa"/>
            <w:tcMar>
              <w:top w:w="50" w:type="dxa"/>
              <w:left w:w="100" w:type="dxa"/>
            </w:tcMar>
          </w:tcPr>
          <w:p w14:paraId="520F77C0"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Кавказские мелодии и ритмы</w:t>
            </w:r>
          </w:p>
        </w:tc>
        <w:tc>
          <w:tcPr>
            <w:tcW w:w="867" w:type="dxa"/>
            <w:tcMar>
              <w:top w:w="50" w:type="dxa"/>
              <w:left w:w="100" w:type="dxa"/>
            </w:tcMar>
            <w:vAlign w:val="center"/>
          </w:tcPr>
          <w:p w14:paraId="3671E468"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A543396"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vAlign w:val="center"/>
          </w:tcPr>
          <w:p w14:paraId="1B4BD81D" w14:textId="77777777" w:rsidR="00002FE2" w:rsidRPr="00002FE2" w:rsidRDefault="00146DB0" w:rsidP="00002FE2">
            <w:pPr>
              <w:ind w:firstLine="0"/>
              <w:rPr>
                <w:rFonts w:eastAsia="Calibri"/>
                <w:sz w:val="20"/>
                <w:szCs w:val="20"/>
              </w:rPr>
            </w:pPr>
            <w:hyperlink r:id="rId232" w:history="1">
              <w:r w:rsidR="00002FE2" w:rsidRPr="00002FE2">
                <w:rPr>
                  <w:rFonts w:eastAsia="Calibri"/>
                  <w:color w:val="0563C1"/>
                  <w:sz w:val="20"/>
                  <w:szCs w:val="20"/>
                  <w:u w:val="single"/>
                </w:rPr>
                <w:t>https://lesson.academy-content.myschool.edu.ru/56/03</w:t>
              </w:r>
            </w:hyperlink>
          </w:p>
        </w:tc>
      </w:tr>
      <w:tr w:rsidR="00C754F4" w14:paraId="30D61E95" w14:textId="77777777" w:rsidTr="00D76390">
        <w:trPr>
          <w:trHeight w:val="144"/>
          <w:tblCellSpacing w:w="20" w:type="nil"/>
        </w:trPr>
        <w:tc>
          <w:tcPr>
            <w:tcW w:w="10065" w:type="dxa"/>
            <w:gridSpan w:val="5"/>
            <w:tcMar>
              <w:top w:w="50" w:type="dxa"/>
              <w:left w:w="100" w:type="dxa"/>
            </w:tcMar>
            <w:vAlign w:val="center"/>
          </w:tcPr>
          <w:p w14:paraId="0CE8BA51"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8. </w:t>
            </w:r>
            <w:r w:rsidRPr="00002FE2">
              <w:rPr>
                <w:rFonts w:eastAsia="Times New Roman"/>
                <w:b/>
                <w:color w:val="000000"/>
                <w:sz w:val="20"/>
                <w:szCs w:val="20"/>
              </w:rPr>
              <w:t>Классическая музыка</w:t>
            </w:r>
          </w:p>
        </w:tc>
      </w:tr>
      <w:tr w:rsidR="00C754F4" w14:paraId="7DF0A281" w14:textId="77777777" w:rsidTr="00D76390">
        <w:trPr>
          <w:trHeight w:val="144"/>
          <w:tblCellSpacing w:w="20" w:type="nil"/>
        </w:trPr>
        <w:tc>
          <w:tcPr>
            <w:tcW w:w="622" w:type="dxa"/>
            <w:tcMar>
              <w:top w:w="50" w:type="dxa"/>
              <w:left w:w="100" w:type="dxa"/>
            </w:tcMar>
            <w:vAlign w:val="center"/>
          </w:tcPr>
          <w:p w14:paraId="5E9D6539" w14:textId="77777777" w:rsidR="00002FE2" w:rsidRPr="00002FE2" w:rsidRDefault="00002FE2" w:rsidP="00002FE2">
            <w:pPr>
              <w:ind w:firstLine="0"/>
              <w:rPr>
                <w:rFonts w:eastAsia="Calibri"/>
                <w:sz w:val="20"/>
                <w:szCs w:val="20"/>
              </w:rPr>
            </w:pPr>
            <w:r w:rsidRPr="00002FE2">
              <w:rPr>
                <w:rFonts w:eastAsia="Calibri"/>
                <w:sz w:val="20"/>
                <w:szCs w:val="20"/>
              </w:rPr>
              <w:t>19</w:t>
            </w:r>
          </w:p>
        </w:tc>
        <w:tc>
          <w:tcPr>
            <w:tcW w:w="4110" w:type="dxa"/>
            <w:tcMar>
              <w:top w:w="50" w:type="dxa"/>
              <w:left w:w="100" w:type="dxa"/>
            </w:tcMar>
          </w:tcPr>
          <w:p w14:paraId="574131B8"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Инструментальная музыка</w:t>
            </w:r>
          </w:p>
        </w:tc>
        <w:tc>
          <w:tcPr>
            <w:tcW w:w="867" w:type="dxa"/>
            <w:tcMar>
              <w:top w:w="50" w:type="dxa"/>
              <w:left w:w="100" w:type="dxa"/>
            </w:tcMar>
            <w:vAlign w:val="center"/>
          </w:tcPr>
          <w:p w14:paraId="7B1D3CE7"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2BB65AB0"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0DC1D3A7" w14:textId="77777777" w:rsidR="00002FE2" w:rsidRPr="00002FE2" w:rsidRDefault="00146DB0" w:rsidP="00002FE2">
            <w:pPr>
              <w:ind w:firstLine="0"/>
              <w:rPr>
                <w:rFonts w:eastAsia="Calibri"/>
                <w:sz w:val="20"/>
                <w:szCs w:val="20"/>
              </w:rPr>
            </w:pPr>
            <w:hyperlink r:id="rId233" w:history="1">
              <w:r w:rsidR="00002FE2" w:rsidRPr="00002FE2">
                <w:rPr>
                  <w:rFonts w:eastAsia="Calibri"/>
                  <w:color w:val="0563C1"/>
                  <w:sz w:val="20"/>
                  <w:szCs w:val="20"/>
                  <w:u w:val="single"/>
                </w:rPr>
                <w:t>https://lesson.academy-content.myschool.edu.ru/56/03</w:t>
              </w:r>
            </w:hyperlink>
          </w:p>
        </w:tc>
      </w:tr>
      <w:tr w:rsidR="00C754F4" w14:paraId="28A7FFED" w14:textId="77777777" w:rsidTr="00D76390">
        <w:trPr>
          <w:trHeight w:val="144"/>
          <w:tblCellSpacing w:w="20" w:type="nil"/>
        </w:trPr>
        <w:tc>
          <w:tcPr>
            <w:tcW w:w="622" w:type="dxa"/>
            <w:tcMar>
              <w:top w:w="50" w:type="dxa"/>
              <w:left w:w="100" w:type="dxa"/>
            </w:tcMar>
            <w:vAlign w:val="center"/>
          </w:tcPr>
          <w:p w14:paraId="66106653" w14:textId="77777777" w:rsidR="00002FE2" w:rsidRPr="00002FE2" w:rsidRDefault="00002FE2" w:rsidP="00002FE2">
            <w:pPr>
              <w:ind w:firstLine="0"/>
              <w:rPr>
                <w:rFonts w:eastAsia="Calibri"/>
                <w:sz w:val="20"/>
                <w:szCs w:val="20"/>
              </w:rPr>
            </w:pPr>
            <w:r w:rsidRPr="00002FE2">
              <w:rPr>
                <w:rFonts w:eastAsia="Calibri"/>
                <w:sz w:val="20"/>
                <w:szCs w:val="20"/>
              </w:rPr>
              <w:t>20</w:t>
            </w:r>
          </w:p>
        </w:tc>
        <w:tc>
          <w:tcPr>
            <w:tcW w:w="4110" w:type="dxa"/>
            <w:tcMar>
              <w:top w:w="50" w:type="dxa"/>
              <w:left w:w="100" w:type="dxa"/>
            </w:tcMar>
          </w:tcPr>
          <w:p w14:paraId="1E326D33"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Мастерство исполнителя</w:t>
            </w:r>
          </w:p>
        </w:tc>
        <w:tc>
          <w:tcPr>
            <w:tcW w:w="867" w:type="dxa"/>
            <w:tcMar>
              <w:top w:w="50" w:type="dxa"/>
              <w:left w:w="100" w:type="dxa"/>
            </w:tcMar>
            <w:vAlign w:val="center"/>
          </w:tcPr>
          <w:p w14:paraId="0F93F859"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AAB385D"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559E0CF1" w14:textId="77777777" w:rsidR="00002FE2" w:rsidRPr="00002FE2" w:rsidRDefault="00146DB0" w:rsidP="00002FE2">
            <w:pPr>
              <w:ind w:firstLine="0"/>
              <w:rPr>
                <w:rFonts w:eastAsia="Calibri"/>
                <w:sz w:val="20"/>
                <w:szCs w:val="20"/>
              </w:rPr>
            </w:pPr>
            <w:hyperlink r:id="rId234" w:history="1">
              <w:r w:rsidR="00002FE2" w:rsidRPr="00002FE2">
                <w:rPr>
                  <w:rFonts w:eastAsia="Calibri"/>
                  <w:color w:val="0563C1"/>
                  <w:sz w:val="20"/>
                  <w:szCs w:val="20"/>
                  <w:u w:val="single"/>
                </w:rPr>
                <w:t>https://lesson.academy-content.myschool.edu.ru/56/03</w:t>
              </w:r>
            </w:hyperlink>
          </w:p>
        </w:tc>
      </w:tr>
      <w:tr w:rsidR="00C754F4" w14:paraId="5B9B814D" w14:textId="77777777" w:rsidTr="00D76390">
        <w:trPr>
          <w:trHeight w:val="144"/>
          <w:tblCellSpacing w:w="20" w:type="nil"/>
        </w:trPr>
        <w:tc>
          <w:tcPr>
            <w:tcW w:w="10065" w:type="dxa"/>
            <w:gridSpan w:val="5"/>
            <w:tcMar>
              <w:top w:w="50" w:type="dxa"/>
              <w:left w:w="100" w:type="dxa"/>
            </w:tcMar>
            <w:vAlign w:val="center"/>
          </w:tcPr>
          <w:p w14:paraId="2045E9AE"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9. </w:t>
            </w:r>
            <w:r w:rsidRPr="00002FE2">
              <w:rPr>
                <w:rFonts w:eastAsia="Times New Roman"/>
                <w:b/>
                <w:color w:val="000000"/>
                <w:sz w:val="20"/>
                <w:szCs w:val="20"/>
              </w:rPr>
              <w:t>Духовная музыка</w:t>
            </w:r>
          </w:p>
        </w:tc>
      </w:tr>
      <w:tr w:rsidR="00C754F4" w14:paraId="0DBB89F8" w14:textId="77777777" w:rsidTr="00D76390">
        <w:trPr>
          <w:trHeight w:val="144"/>
          <w:tblCellSpacing w:w="20" w:type="nil"/>
        </w:trPr>
        <w:tc>
          <w:tcPr>
            <w:tcW w:w="622" w:type="dxa"/>
            <w:tcMar>
              <w:top w:w="50" w:type="dxa"/>
              <w:left w:w="100" w:type="dxa"/>
            </w:tcMar>
            <w:vAlign w:val="center"/>
          </w:tcPr>
          <w:p w14:paraId="048CF07C" w14:textId="77777777" w:rsidR="00002FE2" w:rsidRPr="00002FE2" w:rsidRDefault="00002FE2" w:rsidP="00002FE2">
            <w:pPr>
              <w:ind w:firstLine="0"/>
              <w:rPr>
                <w:rFonts w:eastAsia="Calibri"/>
                <w:sz w:val="20"/>
                <w:szCs w:val="20"/>
              </w:rPr>
            </w:pPr>
            <w:r w:rsidRPr="00002FE2">
              <w:rPr>
                <w:rFonts w:eastAsia="Calibri"/>
                <w:sz w:val="20"/>
                <w:szCs w:val="20"/>
              </w:rPr>
              <w:t>21</w:t>
            </w:r>
          </w:p>
        </w:tc>
        <w:tc>
          <w:tcPr>
            <w:tcW w:w="4110" w:type="dxa"/>
            <w:tcMar>
              <w:top w:w="50" w:type="dxa"/>
              <w:left w:w="100" w:type="dxa"/>
            </w:tcMar>
          </w:tcPr>
          <w:p w14:paraId="2DF273F4"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Песни верующих</w:t>
            </w:r>
          </w:p>
        </w:tc>
        <w:tc>
          <w:tcPr>
            <w:tcW w:w="867" w:type="dxa"/>
            <w:tcMar>
              <w:top w:w="50" w:type="dxa"/>
              <w:left w:w="100" w:type="dxa"/>
            </w:tcMar>
            <w:vAlign w:val="center"/>
          </w:tcPr>
          <w:p w14:paraId="4957263D"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2F62E0C1"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vAlign w:val="center"/>
          </w:tcPr>
          <w:p w14:paraId="7F5529D8" w14:textId="77777777" w:rsidR="00002FE2" w:rsidRPr="00002FE2" w:rsidRDefault="00146DB0" w:rsidP="00002FE2">
            <w:pPr>
              <w:ind w:firstLine="0"/>
              <w:rPr>
                <w:rFonts w:eastAsia="Calibri"/>
                <w:sz w:val="20"/>
                <w:szCs w:val="20"/>
              </w:rPr>
            </w:pPr>
            <w:hyperlink r:id="rId235" w:history="1">
              <w:r w:rsidR="00002FE2" w:rsidRPr="00002FE2">
                <w:rPr>
                  <w:rFonts w:eastAsia="Calibri"/>
                  <w:color w:val="0563C1"/>
                  <w:sz w:val="20"/>
                  <w:szCs w:val="20"/>
                  <w:u w:val="single"/>
                </w:rPr>
                <w:t>https://lesson.academy-content.myschool.edu.ru/56/03</w:t>
              </w:r>
            </w:hyperlink>
          </w:p>
        </w:tc>
      </w:tr>
      <w:tr w:rsidR="00C754F4" w14:paraId="565A8DBF" w14:textId="77777777" w:rsidTr="00D76390">
        <w:trPr>
          <w:trHeight w:val="144"/>
          <w:tblCellSpacing w:w="20" w:type="nil"/>
        </w:trPr>
        <w:tc>
          <w:tcPr>
            <w:tcW w:w="10065" w:type="dxa"/>
            <w:gridSpan w:val="5"/>
            <w:tcMar>
              <w:top w:w="50" w:type="dxa"/>
              <w:left w:w="100" w:type="dxa"/>
            </w:tcMar>
            <w:vAlign w:val="center"/>
          </w:tcPr>
          <w:p w14:paraId="280DFFEB"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10. </w:t>
            </w:r>
            <w:r w:rsidRPr="00002FE2">
              <w:rPr>
                <w:rFonts w:eastAsia="Times New Roman"/>
                <w:b/>
                <w:color w:val="000000"/>
                <w:sz w:val="20"/>
                <w:szCs w:val="20"/>
              </w:rPr>
              <w:t>Музыкальная грамота</w:t>
            </w:r>
          </w:p>
        </w:tc>
      </w:tr>
      <w:tr w:rsidR="00C754F4" w14:paraId="7A73B691" w14:textId="77777777" w:rsidTr="00D76390">
        <w:trPr>
          <w:trHeight w:val="144"/>
          <w:tblCellSpacing w:w="20" w:type="nil"/>
        </w:trPr>
        <w:tc>
          <w:tcPr>
            <w:tcW w:w="622" w:type="dxa"/>
            <w:tcMar>
              <w:top w:w="50" w:type="dxa"/>
              <w:left w:w="100" w:type="dxa"/>
            </w:tcMar>
            <w:vAlign w:val="center"/>
          </w:tcPr>
          <w:p w14:paraId="24D61560" w14:textId="77777777" w:rsidR="00002FE2" w:rsidRPr="00002FE2" w:rsidRDefault="00002FE2" w:rsidP="00002FE2">
            <w:pPr>
              <w:ind w:firstLine="0"/>
              <w:rPr>
                <w:rFonts w:eastAsia="Calibri"/>
                <w:sz w:val="20"/>
                <w:szCs w:val="20"/>
              </w:rPr>
            </w:pPr>
            <w:r w:rsidRPr="00002FE2">
              <w:rPr>
                <w:rFonts w:eastAsia="Calibri"/>
                <w:sz w:val="20"/>
                <w:szCs w:val="20"/>
              </w:rPr>
              <w:t>22</w:t>
            </w:r>
          </w:p>
        </w:tc>
        <w:tc>
          <w:tcPr>
            <w:tcW w:w="4110" w:type="dxa"/>
            <w:tcMar>
              <w:top w:w="50" w:type="dxa"/>
              <w:left w:w="100" w:type="dxa"/>
            </w:tcMar>
          </w:tcPr>
          <w:p w14:paraId="43FEBB9F"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Музыкальный язык</w:t>
            </w:r>
          </w:p>
        </w:tc>
        <w:tc>
          <w:tcPr>
            <w:tcW w:w="867" w:type="dxa"/>
            <w:tcMar>
              <w:top w:w="50" w:type="dxa"/>
              <w:left w:w="100" w:type="dxa"/>
            </w:tcMar>
            <w:vAlign w:val="center"/>
          </w:tcPr>
          <w:p w14:paraId="1E70A1FF"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6203884E"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3C90FBEB" w14:textId="77777777" w:rsidR="00002FE2" w:rsidRPr="00002FE2" w:rsidRDefault="00146DB0" w:rsidP="00002FE2">
            <w:pPr>
              <w:ind w:firstLine="0"/>
              <w:rPr>
                <w:rFonts w:eastAsia="Calibri"/>
                <w:sz w:val="20"/>
                <w:szCs w:val="20"/>
              </w:rPr>
            </w:pPr>
            <w:hyperlink r:id="rId236" w:history="1">
              <w:r w:rsidR="00002FE2" w:rsidRPr="00002FE2">
                <w:rPr>
                  <w:rFonts w:eastAsia="Calibri"/>
                  <w:color w:val="0563C1"/>
                  <w:sz w:val="20"/>
                  <w:szCs w:val="20"/>
                  <w:u w:val="single"/>
                </w:rPr>
                <w:t>https://lesson.academy-content.myschool.edu.ru/56/03</w:t>
              </w:r>
            </w:hyperlink>
          </w:p>
        </w:tc>
      </w:tr>
      <w:tr w:rsidR="00C754F4" w14:paraId="7B85F723" w14:textId="77777777" w:rsidTr="00D76390">
        <w:trPr>
          <w:trHeight w:val="144"/>
          <w:tblCellSpacing w:w="20" w:type="nil"/>
        </w:trPr>
        <w:tc>
          <w:tcPr>
            <w:tcW w:w="622" w:type="dxa"/>
            <w:tcMar>
              <w:top w:w="50" w:type="dxa"/>
              <w:left w:w="100" w:type="dxa"/>
            </w:tcMar>
            <w:vAlign w:val="center"/>
          </w:tcPr>
          <w:p w14:paraId="76C2B0FD" w14:textId="77777777" w:rsidR="00002FE2" w:rsidRPr="00002FE2" w:rsidRDefault="00002FE2" w:rsidP="00002FE2">
            <w:pPr>
              <w:ind w:firstLine="0"/>
              <w:rPr>
                <w:rFonts w:eastAsia="Calibri"/>
                <w:sz w:val="20"/>
                <w:szCs w:val="20"/>
              </w:rPr>
            </w:pPr>
            <w:r w:rsidRPr="00002FE2">
              <w:rPr>
                <w:rFonts w:eastAsia="Calibri"/>
                <w:sz w:val="20"/>
                <w:szCs w:val="20"/>
              </w:rPr>
              <w:t>23</w:t>
            </w:r>
          </w:p>
        </w:tc>
        <w:tc>
          <w:tcPr>
            <w:tcW w:w="4110" w:type="dxa"/>
            <w:tcMar>
              <w:top w:w="50" w:type="dxa"/>
              <w:left w:w="100" w:type="dxa"/>
            </w:tcMar>
          </w:tcPr>
          <w:p w14:paraId="260CD8D7"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Ритмические рисунки в размере 6/8</w:t>
            </w:r>
          </w:p>
        </w:tc>
        <w:tc>
          <w:tcPr>
            <w:tcW w:w="867" w:type="dxa"/>
            <w:tcMar>
              <w:top w:w="50" w:type="dxa"/>
              <w:left w:w="100" w:type="dxa"/>
            </w:tcMar>
            <w:vAlign w:val="center"/>
          </w:tcPr>
          <w:p w14:paraId="55E77E8E"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2CEEEE3F"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6536A680" w14:textId="77777777" w:rsidR="00002FE2" w:rsidRPr="00002FE2" w:rsidRDefault="00146DB0" w:rsidP="00002FE2">
            <w:pPr>
              <w:ind w:firstLine="0"/>
              <w:rPr>
                <w:rFonts w:eastAsia="Calibri"/>
                <w:sz w:val="20"/>
                <w:szCs w:val="20"/>
              </w:rPr>
            </w:pPr>
            <w:hyperlink r:id="rId237" w:history="1">
              <w:r w:rsidR="00002FE2" w:rsidRPr="00002FE2">
                <w:rPr>
                  <w:rFonts w:eastAsia="Calibri"/>
                  <w:color w:val="0563C1"/>
                  <w:sz w:val="20"/>
                  <w:szCs w:val="20"/>
                  <w:u w:val="single"/>
                </w:rPr>
                <w:t>https://lesson.academy-content.myschool.edu.ru/56/03</w:t>
              </w:r>
            </w:hyperlink>
          </w:p>
        </w:tc>
      </w:tr>
      <w:tr w:rsidR="00C754F4" w14:paraId="501EBA41" w14:textId="77777777" w:rsidTr="00D76390">
        <w:trPr>
          <w:trHeight w:val="144"/>
          <w:tblCellSpacing w:w="20" w:type="nil"/>
        </w:trPr>
        <w:tc>
          <w:tcPr>
            <w:tcW w:w="10065" w:type="dxa"/>
            <w:gridSpan w:val="5"/>
            <w:tcMar>
              <w:top w:w="50" w:type="dxa"/>
              <w:left w:w="100" w:type="dxa"/>
            </w:tcMar>
            <w:vAlign w:val="center"/>
          </w:tcPr>
          <w:p w14:paraId="629C6B2E"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11. </w:t>
            </w:r>
            <w:r w:rsidRPr="00002FE2">
              <w:rPr>
                <w:rFonts w:eastAsia="Times New Roman"/>
                <w:b/>
                <w:color w:val="000000"/>
                <w:sz w:val="20"/>
                <w:szCs w:val="20"/>
              </w:rPr>
              <w:t>Классическая музыка</w:t>
            </w:r>
          </w:p>
        </w:tc>
      </w:tr>
      <w:tr w:rsidR="00C754F4" w14:paraId="2DFD8CF9" w14:textId="77777777" w:rsidTr="00D76390">
        <w:trPr>
          <w:trHeight w:val="144"/>
          <w:tblCellSpacing w:w="20" w:type="nil"/>
        </w:trPr>
        <w:tc>
          <w:tcPr>
            <w:tcW w:w="622" w:type="dxa"/>
            <w:tcMar>
              <w:top w:w="50" w:type="dxa"/>
              <w:left w:w="100" w:type="dxa"/>
            </w:tcMar>
            <w:vAlign w:val="center"/>
          </w:tcPr>
          <w:p w14:paraId="1DEEE946" w14:textId="77777777" w:rsidR="00002FE2" w:rsidRPr="00002FE2" w:rsidRDefault="00002FE2" w:rsidP="00002FE2">
            <w:pPr>
              <w:ind w:firstLine="0"/>
              <w:rPr>
                <w:rFonts w:eastAsia="Calibri"/>
                <w:sz w:val="20"/>
                <w:szCs w:val="20"/>
              </w:rPr>
            </w:pPr>
            <w:r w:rsidRPr="00002FE2">
              <w:rPr>
                <w:rFonts w:eastAsia="Calibri"/>
                <w:sz w:val="20"/>
                <w:szCs w:val="20"/>
              </w:rPr>
              <w:t>24</w:t>
            </w:r>
          </w:p>
        </w:tc>
        <w:tc>
          <w:tcPr>
            <w:tcW w:w="4110" w:type="dxa"/>
            <w:tcMar>
              <w:top w:w="50" w:type="dxa"/>
              <w:left w:w="100" w:type="dxa"/>
            </w:tcMar>
          </w:tcPr>
          <w:p w14:paraId="7177E9D5"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Европейские композиторы-классики</w:t>
            </w:r>
          </w:p>
        </w:tc>
        <w:tc>
          <w:tcPr>
            <w:tcW w:w="867" w:type="dxa"/>
            <w:tcMar>
              <w:top w:w="50" w:type="dxa"/>
              <w:left w:w="100" w:type="dxa"/>
            </w:tcMar>
            <w:vAlign w:val="center"/>
          </w:tcPr>
          <w:p w14:paraId="2052948E"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B19CEF3"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4824FF11" w14:textId="77777777" w:rsidR="00002FE2" w:rsidRPr="00002FE2" w:rsidRDefault="00146DB0" w:rsidP="00002FE2">
            <w:pPr>
              <w:ind w:firstLine="0"/>
              <w:rPr>
                <w:rFonts w:eastAsia="Calibri"/>
                <w:sz w:val="20"/>
                <w:szCs w:val="20"/>
              </w:rPr>
            </w:pPr>
            <w:hyperlink r:id="rId238" w:history="1">
              <w:r w:rsidR="00002FE2" w:rsidRPr="00002FE2">
                <w:rPr>
                  <w:rFonts w:eastAsia="Calibri"/>
                  <w:color w:val="0563C1"/>
                  <w:sz w:val="20"/>
                  <w:szCs w:val="20"/>
                  <w:u w:val="single"/>
                </w:rPr>
                <w:t>https://lesson.academy-content.myschool.edu.ru/56/03</w:t>
              </w:r>
            </w:hyperlink>
          </w:p>
        </w:tc>
      </w:tr>
      <w:tr w:rsidR="00C754F4" w14:paraId="2C86DF9B" w14:textId="77777777" w:rsidTr="00D76390">
        <w:trPr>
          <w:trHeight w:val="144"/>
          <w:tblCellSpacing w:w="20" w:type="nil"/>
        </w:trPr>
        <w:tc>
          <w:tcPr>
            <w:tcW w:w="622" w:type="dxa"/>
            <w:tcMar>
              <w:top w:w="50" w:type="dxa"/>
              <w:left w:w="100" w:type="dxa"/>
            </w:tcMar>
            <w:vAlign w:val="center"/>
          </w:tcPr>
          <w:p w14:paraId="7054E1E6" w14:textId="77777777" w:rsidR="00002FE2" w:rsidRPr="00002FE2" w:rsidRDefault="00002FE2" w:rsidP="00002FE2">
            <w:pPr>
              <w:ind w:firstLine="0"/>
              <w:rPr>
                <w:rFonts w:eastAsia="Calibri"/>
                <w:sz w:val="20"/>
                <w:szCs w:val="20"/>
              </w:rPr>
            </w:pPr>
            <w:r w:rsidRPr="00002FE2">
              <w:rPr>
                <w:rFonts w:eastAsia="Calibri"/>
                <w:sz w:val="20"/>
                <w:szCs w:val="20"/>
              </w:rPr>
              <w:t>25</w:t>
            </w:r>
          </w:p>
        </w:tc>
        <w:tc>
          <w:tcPr>
            <w:tcW w:w="4110" w:type="dxa"/>
            <w:tcMar>
              <w:top w:w="50" w:type="dxa"/>
              <w:left w:w="100" w:type="dxa"/>
            </w:tcMar>
          </w:tcPr>
          <w:p w14:paraId="036B14FE"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Программная музыка</w:t>
            </w:r>
          </w:p>
        </w:tc>
        <w:tc>
          <w:tcPr>
            <w:tcW w:w="867" w:type="dxa"/>
            <w:tcMar>
              <w:top w:w="50" w:type="dxa"/>
              <w:left w:w="100" w:type="dxa"/>
            </w:tcMar>
            <w:vAlign w:val="center"/>
          </w:tcPr>
          <w:p w14:paraId="3E10FF0F"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2D15B16D"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3444674F" w14:textId="77777777" w:rsidR="00002FE2" w:rsidRPr="00002FE2" w:rsidRDefault="00146DB0" w:rsidP="00002FE2">
            <w:pPr>
              <w:ind w:firstLine="0"/>
              <w:rPr>
                <w:rFonts w:eastAsia="Calibri"/>
                <w:sz w:val="20"/>
                <w:szCs w:val="20"/>
              </w:rPr>
            </w:pPr>
            <w:hyperlink r:id="rId239" w:history="1">
              <w:r w:rsidR="00002FE2" w:rsidRPr="00002FE2">
                <w:rPr>
                  <w:rFonts w:eastAsia="Calibri"/>
                  <w:color w:val="0563C1"/>
                  <w:sz w:val="20"/>
                  <w:szCs w:val="20"/>
                  <w:u w:val="single"/>
                </w:rPr>
                <w:t>https://lesson.academy-content.myschool.edu.ru/56/03</w:t>
              </w:r>
            </w:hyperlink>
          </w:p>
        </w:tc>
      </w:tr>
      <w:tr w:rsidR="00C754F4" w14:paraId="38E4FE8D" w14:textId="77777777" w:rsidTr="00D76390">
        <w:trPr>
          <w:trHeight w:val="144"/>
          <w:tblCellSpacing w:w="20" w:type="nil"/>
        </w:trPr>
        <w:tc>
          <w:tcPr>
            <w:tcW w:w="622" w:type="dxa"/>
            <w:tcMar>
              <w:top w:w="50" w:type="dxa"/>
              <w:left w:w="100" w:type="dxa"/>
            </w:tcMar>
            <w:vAlign w:val="center"/>
          </w:tcPr>
          <w:p w14:paraId="7D784BA4" w14:textId="77777777" w:rsidR="00002FE2" w:rsidRPr="00002FE2" w:rsidRDefault="00002FE2" w:rsidP="00002FE2">
            <w:pPr>
              <w:ind w:firstLine="0"/>
              <w:rPr>
                <w:rFonts w:eastAsia="Calibri"/>
                <w:sz w:val="20"/>
                <w:szCs w:val="20"/>
              </w:rPr>
            </w:pPr>
            <w:r w:rsidRPr="00002FE2">
              <w:rPr>
                <w:rFonts w:eastAsia="Calibri"/>
                <w:sz w:val="20"/>
                <w:szCs w:val="20"/>
              </w:rPr>
              <w:t>26</w:t>
            </w:r>
          </w:p>
        </w:tc>
        <w:tc>
          <w:tcPr>
            <w:tcW w:w="4110" w:type="dxa"/>
            <w:tcMar>
              <w:top w:w="50" w:type="dxa"/>
              <w:left w:w="100" w:type="dxa"/>
            </w:tcMar>
          </w:tcPr>
          <w:p w14:paraId="0AFAD09C"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Симфоническая музыка</w:t>
            </w:r>
          </w:p>
        </w:tc>
        <w:tc>
          <w:tcPr>
            <w:tcW w:w="867" w:type="dxa"/>
            <w:tcMar>
              <w:top w:w="50" w:type="dxa"/>
              <w:left w:w="100" w:type="dxa"/>
            </w:tcMar>
            <w:vAlign w:val="center"/>
          </w:tcPr>
          <w:p w14:paraId="5321B83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FA574D1"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197F5769" w14:textId="77777777" w:rsidR="00002FE2" w:rsidRPr="00002FE2" w:rsidRDefault="00146DB0" w:rsidP="00002FE2">
            <w:pPr>
              <w:ind w:firstLine="0"/>
              <w:rPr>
                <w:rFonts w:eastAsia="Calibri"/>
                <w:sz w:val="20"/>
                <w:szCs w:val="20"/>
              </w:rPr>
            </w:pPr>
            <w:hyperlink r:id="rId240" w:history="1">
              <w:r w:rsidR="00002FE2" w:rsidRPr="00002FE2">
                <w:rPr>
                  <w:rFonts w:eastAsia="Calibri"/>
                  <w:color w:val="0563C1"/>
                  <w:sz w:val="20"/>
                  <w:szCs w:val="20"/>
                  <w:u w:val="single"/>
                </w:rPr>
                <w:t>https://lesson.academy-content.myschool.edu.ru/56/03</w:t>
              </w:r>
            </w:hyperlink>
          </w:p>
        </w:tc>
      </w:tr>
      <w:tr w:rsidR="00C754F4" w14:paraId="3CD8AD0F" w14:textId="77777777" w:rsidTr="00D76390">
        <w:trPr>
          <w:trHeight w:val="144"/>
          <w:tblCellSpacing w:w="20" w:type="nil"/>
        </w:trPr>
        <w:tc>
          <w:tcPr>
            <w:tcW w:w="622" w:type="dxa"/>
            <w:tcMar>
              <w:top w:w="50" w:type="dxa"/>
              <w:left w:w="100" w:type="dxa"/>
            </w:tcMar>
            <w:vAlign w:val="center"/>
          </w:tcPr>
          <w:p w14:paraId="1FF8129D" w14:textId="77777777" w:rsidR="00002FE2" w:rsidRPr="00002FE2" w:rsidRDefault="00002FE2" w:rsidP="00002FE2">
            <w:pPr>
              <w:ind w:firstLine="0"/>
              <w:rPr>
                <w:rFonts w:eastAsia="Calibri"/>
                <w:sz w:val="20"/>
                <w:szCs w:val="20"/>
              </w:rPr>
            </w:pPr>
            <w:r w:rsidRPr="00002FE2">
              <w:rPr>
                <w:rFonts w:eastAsia="Calibri"/>
                <w:sz w:val="20"/>
                <w:szCs w:val="20"/>
              </w:rPr>
              <w:t>27</w:t>
            </w:r>
          </w:p>
        </w:tc>
        <w:tc>
          <w:tcPr>
            <w:tcW w:w="4110" w:type="dxa"/>
            <w:tcMar>
              <w:top w:w="50" w:type="dxa"/>
              <w:left w:w="100" w:type="dxa"/>
            </w:tcMar>
          </w:tcPr>
          <w:p w14:paraId="0AEEDF1D"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Вокальная музыка</w:t>
            </w:r>
          </w:p>
        </w:tc>
        <w:tc>
          <w:tcPr>
            <w:tcW w:w="867" w:type="dxa"/>
            <w:tcMar>
              <w:top w:w="50" w:type="dxa"/>
              <w:left w:w="100" w:type="dxa"/>
            </w:tcMar>
            <w:vAlign w:val="center"/>
          </w:tcPr>
          <w:p w14:paraId="08F2195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AC365E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4529A224" w14:textId="77777777" w:rsidR="00002FE2" w:rsidRPr="00002FE2" w:rsidRDefault="00146DB0" w:rsidP="00002FE2">
            <w:pPr>
              <w:ind w:firstLine="0"/>
              <w:rPr>
                <w:rFonts w:eastAsia="Calibri"/>
                <w:sz w:val="20"/>
                <w:szCs w:val="20"/>
              </w:rPr>
            </w:pPr>
            <w:hyperlink r:id="rId241" w:history="1">
              <w:r w:rsidR="00002FE2" w:rsidRPr="00002FE2">
                <w:rPr>
                  <w:rFonts w:eastAsia="Calibri"/>
                  <w:color w:val="0563C1"/>
                  <w:sz w:val="20"/>
                  <w:szCs w:val="20"/>
                  <w:u w:val="single"/>
                </w:rPr>
                <w:t>https://lesson.academy-content.myschool.edu.ru/56/03</w:t>
              </w:r>
            </w:hyperlink>
          </w:p>
        </w:tc>
      </w:tr>
      <w:tr w:rsidR="00C754F4" w14:paraId="7AAD7A62" w14:textId="77777777" w:rsidTr="00D76390">
        <w:trPr>
          <w:trHeight w:val="144"/>
          <w:tblCellSpacing w:w="20" w:type="nil"/>
        </w:trPr>
        <w:tc>
          <w:tcPr>
            <w:tcW w:w="622" w:type="dxa"/>
            <w:tcMar>
              <w:top w:w="50" w:type="dxa"/>
              <w:left w:w="100" w:type="dxa"/>
            </w:tcMar>
            <w:vAlign w:val="center"/>
          </w:tcPr>
          <w:p w14:paraId="0E90DE12" w14:textId="77777777" w:rsidR="00002FE2" w:rsidRPr="00002FE2" w:rsidRDefault="00002FE2" w:rsidP="00002FE2">
            <w:pPr>
              <w:ind w:firstLine="0"/>
              <w:rPr>
                <w:rFonts w:eastAsia="Calibri"/>
                <w:sz w:val="20"/>
                <w:szCs w:val="20"/>
              </w:rPr>
            </w:pPr>
            <w:r w:rsidRPr="00002FE2">
              <w:rPr>
                <w:rFonts w:eastAsia="Calibri"/>
                <w:sz w:val="20"/>
                <w:szCs w:val="20"/>
              </w:rPr>
              <w:t>28</w:t>
            </w:r>
          </w:p>
        </w:tc>
        <w:tc>
          <w:tcPr>
            <w:tcW w:w="4110" w:type="dxa"/>
            <w:tcMar>
              <w:top w:w="50" w:type="dxa"/>
              <w:left w:w="100" w:type="dxa"/>
            </w:tcMar>
          </w:tcPr>
          <w:p w14:paraId="66A41FDE"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Инструментальная музыка</w:t>
            </w:r>
          </w:p>
        </w:tc>
        <w:tc>
          <w:tcPr>
            <w:tcW w:w="867" w:type="dxa"/>
            <w:tcMar>
              <w:top w:w="50" w:type="dxa"/>
              <w:left w:w="100" w:type="dxa"/>
            </w:tcMar>
            <w:vAlign w:val="center"/>
          </w:tcPr>
          <w:p w14:paraId="416784D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B608D0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020F9D6A" w14:textId="77777777" w:rsidR="00002FE2" w:rsidRPr="00002FE2" w:rsidRDefault="00146DB0" w:rsidP="00002FE2">
            <w:pPr>
              <w:ind w:firstLine="0"/>
              <w:rPr>
                <w:rFonts w:eastAsia="Calibri"/>
                <w:sz w:val="20"/>
                <w:szCs w:val="20"/>
              </w:rPr>
            </w:pPr>
            <w:hyperlink r:id="rId242" w:history="1">
              <w:r w:rsidR="00002FE2" w:rsidRPr="00002FE2">
                <w:rPr>
                  <w:rFonts w:eastAsia="Calibri"/>
                  <w:color w:val="0563C1"/>
                  <w:sz w:val="20"/>
                  <w:szCs w:val="20"/>
                  <w:u w:val="single"/>
                </w:rPr>
                <w:t>https://lesson.academy-content.myschool.edu.ru/56/03</w:t>
              </w:r>
            </w:hyperlink>
          </w:p>
        </w:tc>
      </w:tr>
      <w:tr w:rsidR="00C754F4" w14:paraId="7BE848AA" w14:textId="77777777" w:rsidTr="00D76390">
        <w:trPr>
          <w:trHeight w:val="144"/>
          <w:tblCellSpacing w:w="20" w:type="nil"/>
        </w:trPr>
        <w:tc>
          <w:tcPr>
            <w:tcW w:w="622" w:type="dxa"/>
            <w:tcMar>
              <w:top w:w="50" w:type="dxa"/>
              <w:left w:w="100" w:type="dxa"/>
            </w:tcMar>
            <w:vAlign w:val="center"/>
          </w:tcPr>
          <w:p w14:paraId="7CA146EA" w14:textId="77777777" w:rsidR="00002FE2" w:rsidRPr="00002FE2" w:rsidRDefault="00002FE2" w:rsidP="00002FE2">
            <w:pPr>
              <w:ind w:firstLine="0"/>
              <w:rPr>
                <w:rFonts w:eastAsia="Calibri"/>
                <w:sz w:val="20"/>
                <w:szCs w:val="20"/>
              </w:rPr>
            </w:pPr>
            <w:r w:rsidRPr="00002FE2">
              <w:rPr>
                <w:rFonts w:eastAsia="Calibri"/>
                <w:sz w:val="20"/>
                <w:szCs w:val="20"/>
              </w:rPr>
              <w:t>29</w:t>
            </w:r>
          </w:p>
        </w:tc>
        <w:tc>
          <w:tcPr>
            <w:tcW w:w="4110" w:type="dxa"/>
            <w:tcMar>
              <w:top w:w="50" w:type="dxa"/>
              <w:left w:w="100" w:type="dxa"/>
            </w:tcMar>
          </w:tcPr>
          <w:p w14:paraId="522A7492"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Мастерство исполнителя</w:t>
            </w:r>
          </w:p>
        </w:tc>
        <w:tc>
          <w:tcPr>
            <w:tcW w:w="867" w:type="dxa"/>
            <w:tcMar>
              <w:top w:w="50" w:type="dxa"/>
              <w:left w:w="100" w:type="dxa"/>
            </w:tcMar>
            <w:vAlign w:val="center"/>
          </w:tcPr>
          <w:p w14:paraId="41C6DEB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055B6FA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1FD7D4C1" w14:textId="77777777" w:rsidR="00002FE2" w:rsidRPr="00002FE2" w:rsidRDefault="00146DB0" w:rsidP="00002FE2">
            <w:pPr>
              <w:ind w:firstLine="0"/>
              <w:rPr>
                <w:rFonts w:eastAsia="Calibri"/>
                <w:sz w:val="20"/>
                <w:szCs w:val="20"/>
              </w:rPr>
            </w:pPr>
            <w:hyperlink r:id="rId243" w:history="1">
              <w:r w:rsidR="00002FE2" w:rsidRPr="00002FE2">
                <w:rPr>
                  <w:rFonts w:eastAsia="Calibri"/>
                  <w:color w:val="0563C1"/>
                  <w:sz w:val="20"/>
                  <w:szCs w:val="20"/>
                  <w:u w:val="single"/>
                </w:rPr>
                <w:t>https://lesson.academy-content.myschool.edu.ru/56/03</w:t>
              </w:r>
            </w:hyperlink>
          </w:p>
        </w:tc>
      </w:tr>
      <w:tr w:rsidR="00C754F4" w14:paraId="2D2E662B" w14:textId="77777777" w:rsidTr="00D76390">
        <w:trPr>
          <w:trHeight w:val="144"/>
          <w:tblCellSpacing w:w="20" w:type="nil"/>
        </w:trPr>
        <w:tc>
          <w:tcPr>
            <w:tcW w:w="10065" w:type="dxa"/>
            <w:gridSpan w:val="5"/>
            <w:tcMar>
              <w:top w:w="50" w:type="dxa"/>
              <w:left w:w="100" w:type="dxa"/>
            </w:tcMar>
            <w:vAlign w:val="center"/>
          </w:tcPr>
          <w:p w14:paraId="2EBB1CA7"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12. </w:t>
            </w:r>
            <w:r w:rsidRPr="00002FE2">
              <w:rPr>
                <w:rFonts w:eastAsia="Times New Roman"/>
                <w:b/>
                <w:color w:val="000000"/>
                <w:sz w:val="20"/>
                <w:szCs w:val="20"/>
              </w:rPr>
              <w:t>Музыкальная грамота</w:t>
            </w:r>
          </w:p>
        </w:tc>
      </w:tr>
      <w:tr w:rsidR="00C754F4" w14:paraId="1E8F68A0" w14:textId="77777777" w:rsidTr="00D76390">
        <w:trPr>
          <w:trHeight w:val="144"/>
          <w:tblCellSpacing w:w="20" w:type="nil"/>
        </w:trPr>
        <w:tc>
          <w:tcPr>
            <w:tcW w:w="622" w:type="dxa"/>
            <w:tcMar>
              <w:top w:w="50" w:type="dxa"/>
              <w:left w:w="100" w:type="dxa"/>
            </w:tcMar>
            <w:vAlign w:val="center"/>
          </w:tcPr>
          <w:p w14:paraId="4E111BE9" w14:textId="77777777" w:rsidR="00002FE2" w:rsidRPr="00002FE2" w:rsidRDefault="00002FE2" w:rsidP="00002FE2">
            <w:pPr>
              <w:ind w:firstLine="0"/>
              <w:rPr>
                <w:rFonts w:eastAsia="Calibri"/>
                <w:sz w:val="20"/>
                <w:szCs w:val="20"/>
              </w:rPr>
            </w:pPr>
            <w:r w:rsidRPr="00002FE2">
              <w:rPr>
                <w:rFonts w:eastAsia="Calibri"/>
                <w:sz w:val="20"/>
                <w:szCs w:val="20"/>
              </w:rPr>
              <w:t>30</w:t>
            </w:r>
          </w:p>
        </w:tc>
        <w:tc>
          <w:tcPr>
            <w:tcW w:w="4110" w:type="dxa"/>
            <w:tcMar>
              <w:top w:w="50" w:type="dxa"/>
              <w:left w:w="100" w:type="dxa"/>
            </w:tcMar>
          </w:tcPr>
          <w:p w14:paraId="01688B05"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Сопровождение</w:t>
            </w:r>
          </w:p>
        </w:tc>
        <w:tc>
          <w:tcPr>
            <w:tcW w:w="867" w:type="dxa"/>
            <w:tcMar>
              <w:top w:w="50" w:type="dxa"/>
              <w:left w:w="100" w:type="dxa"/>
            </w:tcMar>
            <w:vAlign w:val="center"/>
          </w:tcPr>
          <w:p w14:paraId="22A9FC56"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6E422796"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7AF5A19C" w14:textId="77777777" w:rsidR="00002FE2" w:rsidRPr="00002FE2" w:rsidRDefault="00146DB0" w:rsidP="00002FE2">
            <w:pPr>
              <w:ind w:firstLine="0"/>
              <w:rPr>
                <w:rFonts w:eastAsia="Calibri"/>
                <w:sz w:val="20"/>
                <w:szCs w:val="20"/>
              </w:rPr>
            </w:pPr>
            <w:hyperlink r:id="rId244" w:history="1">
              <w:r w:rsidR="00002FE2" w:rsidRPr="00002FE2">
                <w:rPr>
                  <w:rFonts w:eastAsia="Calibri"/>
                  <w:color w:val="0563C1"/>
                  <w:sz w:val="20"/>
                  <w:szCs w:val="20"/>
                  <w:u w:val="single"/>
                </w:rPr>
                <w:t>https://lesson.academy-content.myschool.edu.ru/56/03</w:t>
              </w:r>
            </w:hyperlink>
          </w:p>
        </w:tc>
      </w:tr>
      <w:tr w:rsidR="00C754F4" w14:paraId="61EF6ACF" w14:textId="77777777" w:rsidTr="00D76390">
        <w:trPr>
          <w:trHeight w:val="144"/>
          <w:tblCellSpacing w:w="20" w:type="nil"/>
        </w:trPr>
        <w:tc>
          <w:tcPr>
            <w:tcW w:w="622" w:type="dxa"/>
            <w:tcMar>
              <w:top w:w="50" w:type="dxa"/>
              <w:left w:w="100" w:type="dxa"/>
            </w:tcMar>
            <w:vAlign w:val="center"/>
          </w:tcPr>
          <w:p w14:paraId="5BDCD478" w14:textId="77777777" w:rsidR="00002FE2" w:rsidRPr="00002FE2" w:rsidRDefault="00002FE2" w:rsidP="00002FE2">
            <w:pPr>
              <w:ind w:firstLine="0"/>
              <w:rPr>
                <w:rFonts w:eastAsia="Calibri"/>
                <w:sz w:val="20"/>
                <w:szCs w:val="20"/>
              </w:rPr>
            </w:pPr>
            <w:r w:rsidRPr="00002FE2">
              <w:rPr>
                <w:rFonts w:eastAsia="Calibri"/>
                <w:sz w:val="20"/>
                <w:szCs w:val="20"/>
              </w:rPr>
              <w:lastRenderedPageBreak/>
              <w:t>31</w:t>
            </w:r>
          </w:p>
        </w:tc>
        <w:tc>
          <w:tcPr>
            <w:tcW w:w="4110" w:type="dxa"/>
            <w:tcMar>
              <w:top w:w="50" w:type="dxa"/>
              <w:left w:w="100" w:type="dxa"/>
            </w:tcMar>
          </w:tcPr>
          <w:p w14:paraId="41CFF3BC"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Музыкальная форма</w:t>
            </w:r>
          </w:p>
        </w:tc>
        <w:tc>
          <w:tcPr>
            <w:tcW w:w="867" w:type="dxa"/>
            <w:tcMar>
              <w:top w:w="50" w:type="dxa"/>
              <w:left w:w="100" w:type="dxa"/>
            </w:tcMar>
            <w:vAlign w:val="center"/>
          </w:tcPr>
          <w:p w14:paraId="61C63B9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0CE967A7"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952" w:type="dxa"/>
            <w:tcMar>
              <w:top w:w="50" w:type="dxa"/>
              <w:left w:w="100" w:type="dxa"/>
            </w:tcMar>
          </w:tcPr>
          <w:p w14:paraId="713A29F0" w14:textId="77777777" w:rsidR="00002FE2" w:rsidRPr="00002FE2" w:rsidRDefault="00146DB0" w:rsidP="00002FE2">
            <w:pPr>
              <w:ind w:firstLine="0"/>
              <w:rPr>
                <w:rFonts w:eastAsia="Calibri"/>
                <w:sz w:val="20"/>
                <w:szCs w:val="20"/>
              </w:rPr>
            </w:pPr>
            <w:hyperlink r:id="rId245" w:history="1">
              <w:r w:rsidR="00002FE2" w:rsidRPr="00002FE2">
                <w:rPr>
                  <w:rFonts w:eastAsia="Calibri"/>
                  <w:color w:val="0563C1"/>
                  <w:sz w:val="20"/>
                  <w:szCs w:val="20"/>
                  <w:u w:val="single"/>
                </w:rPr>
                <w:t>https://lesson.academy-content.myschool.edu.ru/56/03</w:t>
              </w:r>
            </w:hyperlink>
          </w:p>
        </w:tc>
      </w:tr>
      <w:tr w:rsidR="00C754F4" w14:paraId="3E791313" w14:textId="77777777" w:rsidTr="00D76390">
        <w:trPr>
          <w:trHeight w:val="144"/>
          <w:tblCellSpacing w:w="20" w:type="nil"/>
        </w:trPr>
        <w:tc>
          <w:tcPr>
            <w:tcW w:w="10065" w:type="dxa"/>
            <w:gridSpan w:val="5"/>
            <w:tcMar>
              <w:top w:w="50" w:type="dxa"/>
              <w:left w:w="100" w:type="dxa"/>
            </w:tcMar>
            <w:vAlign w:val="center"/>
          </w:tcPr>
          <w:p w14:paraId="2B1D8114"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13. </w:t>
            </w:r>
            <w:r w:rsidRPr="00002FE2">
              <w:rPr>
                <w:rFonts w:eastAsia="Times New Roman"/>
                <w:b/>
                <w:color w:val="000000"/>
                <w:sz w:val="20"/>
                <w:szCs w:val="20"/>
              </w:rPr>
              <w:t>Современная музыкальная культура</w:t>
            </w:r>
          </w:p>
        </w:tc>
      </w:tr>
      <w:tr w:rsidR="00C754F4" w14:paraId="60296DA9" w14:textId="77777777" w:rsidTr="00D76390">
        <w:trPr>
          <w:trHeight w:val="144"/>
          <w:tblCellSpacing w:w="20" w:type="nil"/>
        </w:trPr>
        <w:tc>
          <w:tcPr>
            <w:tcW w:w="622" w:type="dxa"/>
            <w:tcMar>
              <w:top w:w="50" w:type="dxa"/>
              <w:left w:w="100" w:type="dxa"/>
            </w:tcMar>
            <w:vAlign w:val="center"/>
          </w:tcPr>
          <w:p w14:paraId="29A1304E" w14:textId="77777777" w:rsidR="00002FE2" w:rsidRPr="00002FE2" w:rsidRDefault="00002FE2" w:rsidP="00002FE2">
            <w:pPr>
              <w:ind w:firstLine="0"/>
              <w:rPr>
                <w:rFonts w:eastAsia="Calibri"/>
                <w:sz w:val="20"/>
                <w:szCs w:val="20"/>
              </w:rPr>
            </w:pPr>
            <w:r w:rsidRPr="00002FE2">
              <w:rPr>
                <w:rFonts w:eastAsia="Calibri"/>
                <w:sz w:val="20"/>
                <w:szCs w:val="20"/>
              </w:rPr>
              <w:t>32</w:t>
            </w:r>
          </w:p>
        </w:tc>
        <w:tc>
          <w:tcPr>
            <w:tcW w:w="4110" w:type="dxa"/>
            <w:tcMar>
              <w:top w:w="50" w:type="dxa"/>
              <w:left w:w="100" w:type="dxa"/>
            </w:tcMar>
          </w:tcPr>
          <w:p w14:paraId="27C6DEAE"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Современные обработки классической музыки</w:t>
            </w:r>
          </w:p>
        </w:tc>
        <w:tc>
          <w:tcPr>
            <w:tcW w:w="867" w:type="dxa"/>
            <w:tcMar>
              <w:top w:w="50" w:type="dxa"/>
              <w:left w:w="100" w:type="dxa"/>
            </w:tcMar>
            <w:vAlign w:val="center"/>
          </w:tcPr>
          <w:p w14:paraId="1359717C" w14:textId="77777777" w:rsidR="00002FE2" w:rsidRPr="00002FE2" w:rsidRDefault="00002FE2" w:rsidP="00002FE2">
            <w:pPr>
              <w:ind w:firstLine="0"/>
              <w:jc w:val="center"/>
              <w:rPr>
                <w:rFonts w:eastAsia="Calibri"/>
                <w:sz w:val="20"/>
                <w:szCs w:val="20"/>
              </w:rPr>
            </w:pPr>
            <w:r w:rsidRPr="00002FE2">
              <w:rPr>
                <w:rFonts w:eastAsia="Calibri"/>
                <w:sz w:val="20"/>
                <w:szCs w:val="20"/>
              </w:rPr>
              <w:t>3</w:t>
            </w:r>
          </w:p>
        </w:tc>
        <w:tc>
          <w:tcPr>
            <w:tcW w:w="1514" w:type="dxa"/>
            <w:tcMar>
              <w:top w:w="50" w:type="dxa"/>
              <w:left w:w="100" w:type="dxa"/>
            </w:tcMar>
            <w:vAlign w:val="center"/>
          </w:tcPr>
          <w:p w14:paraId="69636555" w14:textId="77777777" w:rsidR="00002FE2" w:rsidRPr="00002FE2" w:rsidRDefault="00002FE2" w:rsidP="00002FE2">
            <w:pPr>
              <w:ind w:firstLine="0"/>
              <w:jc w:val="center"/>
              <w:rPr>
                <w:rFonts w:eastAsia="Calibri"/>
                <w:sz w:val="20"/>
                <w:szCs w:val="20"/>
              </w:rPr>
            </w:pPr>
            <w:r w:rsidRPr="00002FE2">
              <w:rPr>
                <w:rFonts w:eastAsia="Calibri"/>
                <w:sz w:val="20"/>
                <w:szCs w:val="20"/>
              </w:rPr>
              <w:t>3</w:t>
            </w:r>
          </w:p>
        </w:tc>
        <w:tc>
          <w:tcPr>
            <w:tcW w:w="2952" w:type="dxa"/>
            <w:tcMar>
              <w:top w:w="50" w:type="dxa"/>
              <w:left w:w="100" w:type="dxa"/>
            </w:tcMar>
            <w:vAlign w:val="center"/>
          </w:tcPr>
          <w:p w14:paraId="25334C11" w14:textId="77777777" w:rsidR="00002FE2" w:rsidRPr="00002FE2" w:rsidRDefault="00146DB0" w:rsidP="00002FE2">
            <w:pPr>
              <w:ind w:firstLine="0"/>
              <w:rPr>
                <w:rFonts w:eastAsia="Calibri"/>
                <w:sz w:val="20"/>
                <w:szCs w:val="20"/>
              </w:rPr>
            </w:pPr>
            <w:hyperlink r:id="rId246" w:history="1">
              <w:r w:rsidR="00002FE2" w:rsidRPr="00002FE2">
                <w:rPr>
                  <w:rFonts w:eastAsia="Calibri"/>
                  <w:color w:val="0563C1"/>
                  <w:sz w:val="20"/>
                  <w:szCs w:val="20"/>
                  <w:u w:val="single"/>
                </w:rPr>
                <w:t>https://lesson.academy-content.myschool.edu.ru/56/03</w:t>
              </w:r>
            </w:hyperlink>
          </w:p>
        </w:tc>
      </w:tr>
      <w:tr w:rsidR="00C754F4" w14:paraId="0F05D66A" w14:textId="77777777" w:rsidTr="00D76390">
        <w:trPr>
          <w:trHeight w:val="144"/>
          <w:tblCellSpacing w:w="20" w:type="nil"/>
        </w:trPr>
        <w:tc>
          <w:tcPr>
            <w:tcW w:w="622" w:type="dxa"/>
            <w:tcMar>
              <w:top w:w="50" w:type="dxa"/>
              <w:left w:w="100" w:type="dxa"/>
            </w:tcMar>
            <w:vAlign w:val="center"/>
          </w:tcPr>
          <w:p w14:paraId="7D46B1FF" w14:textId="77777777" w:rsidR="00002FE2" w:rsidRPr="00002FE2" w:rsidRDefault="00002FE2" w:rsidP="00002FE2">
            <w:pPr>
              <w:ind w:firstLine="0"/>
              <w:jc w:val="center"/>
              <w:rPr>
                <w:rFonts w:eastAsia="Calibri"/>
                <w:sz w:val="20"/>
                <w:szCs w:val="20"/>
              </w:rPr>
            </w:pPr>
          </w:p>
        </w:tc>
        <w:tc>
          <w:tcPr>
            <w:tcW w:w="4110" w:type="dxa"/>
            <w:tcMar>
              <w:top w:w="50" w:type="dxa"/>
              <w:left w:w="100" w:type="dxa"/>
            </w:tcMar>
            <w:vAlign w:val="center"/>
          </w:tcPr>
          <w:p w14:paraId="1C278DF5" w14:textId="77777777" w:rsidR="00002FE2" w:rsidRPr="00002FE2" w:rsidRDefault="00002FE2" w:rsidP="00002FE2">
            <w:pPr>
              <w:ind w:firstLine="0"/>
              <w:jc w:val="left"/>
              <w:rPr>
                <w:rFonts w:eastAsia="Calibri"/>
                <w:sz w:val="20"/>
                <w:szCs w:val="20"/>
              </w:rPr>
            </w:pPr>
            <w:r w:rsidRPr="00002FE2">
              <w:rPr>
                <w:rFonts w:eastAsia="Calibri"/>
                <w:color w:val="000000"/>
                <w:sz w:val="20"/>
                <w:szCs w:val="20"/>
              </w:rPr>
              <w:t>ОБЩЕЕ КОЛИЧЕСТВО ЧАСОВ ПО ПРОГРАММЕ</w:t>
            </w:r>
          </w:p>
        </w:tc>
        <w:tc>
          <w:tcPr>
            <w:tcW w:w="867" w:type="dxa"/>
            <w:tcMar>
              <w:top w:w="50" w:type="dxa"/>
              <w:left w:w="100" w:type="dxa"/>
            </w:tcMar>
            <w:vAlign w:val="center"/>
          </w:tcPr>
          <w:p w14:paraId="347DAF78" w14:textId="77777777" w:rsidR="00002FE2" w:rsidRPr="00002FE2" w:rsidRDefault="00002FE2" w:rsidP="00002FE2">
            <w:pPr>
              <w:ind w:firstLine="0"/>
              <w:jc w:val="center"/>
              <w:rPr>
                <w:rFonts w:eastAsia="Calibri"/>
                <w:sz w:val="20"/>
                <w:szCs w:val="20"/>
              </w:rPr>
            </w:pPr>
            <w:r w:rsidRPr="00002FE2">
              <w:rPr>
                <w:rFonts w:eastAsia="Calibri"/>
                <w:sz w:val="20"/>
                <w:szCs w:val="20"/>
              </w:rPr>
              <w:t>34</w:t>
            </w:r>
          </w:p>
        </w:tc>
        <w:tc>
          <w:tcPr>
            <w:tcW w:w="1514" w:type="dxa"/>
            <w:tcMar>
              <w:top w:w="50" w:type="dxa"/>
              <w:left w:w="100" w:type="dxa"/>
            </w:tcMar>
            <w:vAlign w:val="center"/>
          </w:tcPr>
          <w:p w14:paraId="54C162AA" w14:textId="77777777" w:rsidR="00002FE2" w:rsidRPr="00002FE2" w:rsidRDefault="00002FE2" w:rsidP="00002FE2">
            <w:pPr>
              <w:ind w:firstLine="0"/>
              <w:jc w:val="center"/>
              <w:rPr>
                <w:rFonts w:eastAsia="Calibri"/>
                <w:sz w:val="20"/>
                <w:szCs w:val="20"/>
              </w:rPr>
            </w:pPr>
            <w:r w:rsidRPr="00002FE2">
              <w:rPr>
                <w:rFonts w:eastAsia="Calibri"/>
                <w:sz w:val="20"/>
                <w:szCs w:val="20"/>
              </w:rPr>
              <w:t>34</w:t>
            </w:r>
          </w:p>
        </w:tc>
        <w:tc>
          <w:tcPr>
            <w:tcW w:w="2952" w:type="dxa"/>
            <w:tcMar>
              <w:top w:w="50" w:type="dxa"/>
              <w:left w:w="100" w:type="dxa"/>
            </w:tcMar>
            <w:vAlign w:val="center"/>
          </w:tcPr>
          <w:p w14:paraId="19F2E5F5" w14:textId="77777777" w:rsidR="00002FE2" w:rsidRPr="00002FE2" w:rsidRDefault="00002FE2" w:rsidP="00002FE2">
            <w:pPr>
              <w:ind w:firstLine="0"/>
              <w:jc w:val="center"/>
              <w:rPr>
                <w:rFonts w:eastAsia="Calibri"/>
                <w:sz w:val="20"/>
                <w:szCs w:val="20"/>
              </w:rPr>
            </w:pPr>
          </w:p>
        </w:tc>
      </w:tr>
    </w:tbl>
    <w:p w14:paraId="46700A45" w14:textId="77777777" w:rsidR="00002FE2" w:rsidRPr="008273A8" w:rsidRDefault="008273A8" w:rsidP="008273A8">
      <w:pPr>
        <w:ind w:firstLine="0"/>
        <w:rPr>
          <w:rFonts w:eastAsia="Calibri"/>
        </w:rPr>
      </w:pPr>
      <w:r w:rsidRPr="008273A8">
        <w:rPr>
          <w:rFonts w:eastAsia="Calibri"/>
        </w:rPr>
        <w:t>4 класс</w:t>
      </w:r>
    </w:p>
    <w:tbl>
      <w:tblPr>
        <w:tblW w:w="9804" w:type="dxa"/>
        <w:tblCellSpacing w:w="20" w:type="nil"/>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4110"/>
        <w:gridCol w:w="867"/>
        <w:gridCol w:w="1514"/>
        <w:gridCol w:w="2691"/>
      </w:tblGrid>
      <w:tr w:rsidR="00C754F4" w14:paraId="7A6A9801" w14:textId="77777777" w:rsidTr="00D76390">
        <w:trPr>
          <w:trHeight w:val="20"/>
          <w:tblCellSpacing w:w="20" w:type="nil"/>
        </w:trPr>
        <w:tc>
          <w:tcPr>
            <w:tcW w:w="622" w:type="dxa"/>
            <w:vMerge w:val="restart"/>
            <w:tcMar>
              <w:top w:w="50" w:type="dxa"/>
              <w:left w:w="100" w:type="dxa"/>
            </w:tcMar>
            <w:vAlign w:val="center"/>
          </w:tcPr>
          <w:p w14:paraId="5346C0D9" w14:textId="77777777" w:rsidR="00002FE2" w:rsidRPr="00002FE2" w:rsidRDefault="00002FE2" w:rsidP="00002FE2">
            <w:pPr>
              <w:ind w:right="78" w:firstLine="0"/>
              <w:rPr>
                <w:rFonts w:eastAsia="Calibri"/>
                <w:b/>
                <w:color w:val="000000"/>
                <w:sz w:val="20"/>
                <w:szCs w:val="20"/>
              </w:rPr>
            </w:pPr>
            <w:r w:rsidRPr="00002FE2">
              <w:rPr>
                <w:rFonts w:eastAsia="Calibri"/>
                <w:b/>
                <w:color w:val="000000"/>
                <w:sz w:val="20"/>
                <w:szCs w:val="20"/>
              </w:rPr>
              <w:t xml:space="preserve">№ п/п </w:t>
            </w:r>
          </w:p>
        </w:tc>
        <w:tc>
          <w:tcPr>
            <w:tcW w:w="4110" w:type="dxa"/>
            <w:vMerge w:val="restart"/>
            <w:tcMar>
              <w:top w:w="50" w:type="dxa"/>
              <w:left w:w="100" w:type="dxa"/>
            </w:tcMar>
            <w:vAlign w:val="center"/>
          </w:tcPr>
          <w:p w14:paraId="5C611F1F" w14:textId="77777777" w:rsidR="00002FE2" w:rsidRPr="00002FE2" w:rsidRDefault="00002FE2" w:rsidP="00002FE2">
            <w:pPr>
              <w:ind w:right="78" w:firstLine="0"/>
              <w:rPr>
                <w:rFonts w:eastAsia="Calibri"/>
                <w:b/>
                <w:color w:val="000000"/>
                <w:sz w:val="20"/>
                <w:szCs w:val="20"/>
              </w:rPr>
            </w:pPr>
            <w:r w:rsidRPr="00002FE2">
              <w:rPr>
                <w:rFonts w:eastAsia="Calibri"/>
                <w:b/>
                <w:color w:val="000000"/>
                <w:sz w:val="20"/>
                <w:szCs w:val="20"/>
              </w:rPr>
              <w:t xml:space="preserve">Наименование разделов и тем программы </w:t>
            </w:r>
          </w:p>
        </w:tc>
        <w:tc>
          <w:tcPr>
            <w:tcW w:w="2381" w:type="dxa"/>
            <w:gridSpan w:val="2"/>
            <w:tcMar>
              <w:top w:w="50" w:type="dxa"/>
              <w:left w:w="100" w:type="dxa"/>
            </w:tcMar>
            <w:vAlign w:val="center"/>
          </w:tcPr>
          <w:p w14:paraId="14F3BD62" w14:textId="77777777" w:rsidR="00002FE2" w:rsidRPr="00002FE2" w:rsidRDefault="00002FE2" w:rsidP="00002FE2">
            <w:pPr>
              <w:ind w:right="78" w:firstLine="0"/>
              <w:jc w:val="center"/>
              <w:rPr>
                <w:rFonts w:eastAsia="Calibri"/>
                <w:b/>
                <w:color w:val="000000"/>
                <w:sz w:val="20"/>
                <w:szCs w:val="20"/>
              </w:rPr>
            </w:pPr>
            <w:r w:rsidRPr="00002FE2">
              <w:rPr>
                <w:rFonts w:eastAsia="Calibri"/>
                <w:b/>
                <w:color w:val="000000"/>
                <w:sz w:val="20"/>
                <w:szCs w:val="20"/>
              </w:rPr>
              <w:t>Количество часов</w:t>
            </w:r>
          </w:p>
        </w:tc>
        <w:tc>
          <w:tcPr>
            <w:tcW w:w="2691" w:type="dxa"/>
            <w:vMerge w:val="restart"/>
            <w:tcMar>
              <w:top w:w="50" w:type="dxa"/>
              <w:left w:w="100" w:type="dxa"/>
            </w:tcMar>
            <w:vAlign w:val="center"/>
          </w:tcPr>
          <w:p w14:paraId="65B51943" w14:textId="77777777" w:rsidR="00002FE2" w:rsidRPr="00002FE2" w:rsidRDefault="00002FE2" w:rsidP="00002FE2">
            <w:pPr>
              <w:ind w:right="78" w:firstLine="0"/>
              <w:jc w:val="left"/>
              <w:rPr>
                <w:rFonts w:eastAsia="Calibri"/>
                <w:b/>
                <w:color w:val="000000"/>
                <w:sz w:val="20"/>
                <w:szCs w:val="20"/>
              </w:rPr>
            </w:pPr>
            <w:r w:rsidRPr="00002FE2">
              <w:rPr>
                <w:rFonts w:eastAsia="Calibri"/>
                <w:b/>
                <w:color w:val="000000"/>
                <w:sz w:val="20"/>
                <w:szCs w:val="20"/>
              </w:rPr>
              <w:t>Электронные (цифровые) образовательные ресурсы</w:t>
            </w:r>
          </w:p>
        </w:tc>
      </w:tr>
      <w:tr w:rsidR="00C754F4" w14:paraId="19F8381E" w14:textId="77777777" w:rsidTr="00D76390">
        <w:trPr>
          <w:trHeight w:val="144"/>
          <w:tblCellSpacing w:w="20" w:type="nil"/>
        </w:trPr>
        <w:tc>
          <w:tcPr>
            <w:tcW w:w="0" w:type="auto"/>
            <w:vMerge/>
            <w:tcMar>
              <w:top w:w="50" w:type="dxa"/>
              <w:left w:w="100" w:type="dxa"/>
            </w:tcMar>
          </w:tcPr>
          <w:p w14:paraId="123A9956" w14:textId="77777777" w:rsidR="00002FE2" w:rsidRPr="00002FE2" w:rsidRDefault="00002FE2" w:rsidP="00002FE2">
            <w:pPr>
              <w:ind w:firstLine="0"/>
              <w:rPr>
                <w:rFonts w:eastAsia="Calibri"/>
                <w:sz w:val="20"/>
                <w:szCs w:val="20"/>
                <w:lang w:val="en-US"/>
              </w:rPr>
            </w:pPr>
          </w:p>
        </w:tc>
        <w:tc>
          <w:tcPr>
            <w:tcW w:w="4110" w:type="dxa"/>
            <w:vMerge/>
            <w:tcMar>
              <w:top w:w="50" w:type="dxa"/>
              <w:left w:w="100" w:type="dxa"/>
            </w:tcMar>
          </w:tcPr>
          <w:p w14:paraId="6D193BC0" w14:textId="77777777" w:rsidR="00002FE2" w:rsidRPr="00002FE2" w:rsidRDefault="00002FE2" w:rsidP="00002FE2">
            <w:pPr>
              <w:ind w:firstLine="0"/>
              <w:rPr>
                <w:rFonts w:eastAsia="Calibri"/>
                <w:sz w:val="20"/>
                <w:szCs w:val="20"/>
                <w:lang w:val="en-US"/>
              </w:rPr>
            </w:pPr>
          </w:p>
        </w:tc>
        <w:tc>
          <w:tcPr>
            <w:tcW w:w="867" w:type="dxa"/>
            <w:tcMar>
              <w:top w:w="50" w:type="dxa"/>
              <w:left w:w="100" w:type="dxa"/>
            </w:tcMar>
            <w:vAlign w:val="center"/>
          </w:tcPr>
          <w:p w14:paraId="7C1627D6" w14:textId="77777777" w:rsidR="00002FE2" w:rsidRPr="00002FE2" w:rsidRDefault="00002FE2" w:rsidP="00002FE2">
            <w:pPr>
              <w:ind w:firstLine="0"/>
              <w:jc w:val="center"/>
              <w:rPr>
                <w:rFonts w:eastAsia="Calibri"/>
                <w:sz w:val="20"/>
                <w:szCs w:val="20"/>
                <w:lang w:val="en-US"/>
              </w:rPr>
            </w:pPr>
            <w:r w:rsidRPr="00002FE2">
              <w:rPr>
                <w:rFonts w:eastAsia="Calibri"/>
                <w:b/>
                <w:sz w:val="20"/>
                <w:szCs w:val="20"/>
                <w:lang w:val="en-US"/>
              </w:rPr>
              <w:t>Всего</w:t>
            </w:r>
          </w:p>
        </w:tc>
        <w:tc>
          <w:tcPr>
            <w:tcW w:w="1514" w:type="dxa"/>
            <w:tcMar>
              <w:top w:w="50" w:type="dxa"/>
              <w:left w:w="100" w:type="dxa"/>
            </w:tcMar>
            <w:vAlign w:val="center"/>
          </w:tcPr>
          <w:p w14:paraId="79033CF1" w14:textId="77777777" w:rsidR="00002FE2" w:rsidRPr="00002FE2" w:rsidRDefault="00002FE2" w:rsidP="00002FE2">
            <w:pPr>
              <w:ind w:firstLine="0"/>
              <w:jc w:val="center"/>
              <w:rPr>
                <w:rFonts w:eastAsia="Calibri"/>
                <w:sz w:val="20"/>
                <w:szCs w:val="20"/>
                <w:lang w:val="en-US"/>
              </w:rPr>
            </w:pPr>
            <w:r w:rsidRPr="00002FE2">
              <w:rPr>
                <w:rFonts w:eastAsia="Calibri"/>
                <w:b/>
                <w:sz w:val="20"/>
                <w:szCs w:val="20"/>
                <w:lang w:val="en-US"/>
              </w:rPr>
              <w:t>Практические работы</w:t>
            </w:r>
          </w:p>
        </w:tc>
        <w:tc>
          <w:tcPr>
            <w:tcW w:w="2691" w:type="dxa"/>
            <w:vMerge/>
            <w:tcMar>
              <w:top w:w="50" w:type="dxa"/>
              <w:left w:w="100" w:type="dxa"/>
            </w:tcMar>
          </w:tcPr>
          <w:p w14:paraId="0C45E1AA" w14:textId="77777777" w:rsidR="00002FE2" w:rsidRPr="00002FE2" w:rsidRDefault="00002FE2" w:rsidP="00002FE2">
            <w:pPr>
              <w:ind w:firstLine="0"/>
              <w:jc w:val="left"/>
              <w:rPr>
                <w:rFonts w:eastAsia="Calibri"/>
                <w:sz w:val="20"/>
                <w:szCs w:val="20"/>
                <w:lang w:val="en-US"/>
              </w:rPr>
            </w:pPr>
          </w:p>
        </w:tc>
      </w:tr>
      <w:tr w:rsidR="00C754F4" w14:paraId="6A69FD66" w14:textId="77777777" w:rsidTr="00D76390">
        <w:trPr>
          <w:trHeight w:val="144"/>
          <w:tblCellSpacing w:w="20" w:type="nil"/>
        </w:trPr>
        <w:tc>
          <w:tcPr>
            <w:tcW w:w="622" w:type="dxa"/>
            <w:tcMar>
              <w:top w:w="50" w:type="dxa"/>
              <w:left w:w="100" w:type="dxa"/>
            </w:tcMar>
            <w:vAlign w:val="center"/>
          </w:tcPr>
          <w:p w14:paraId="3C99C617" w14:textId="77777777" w:rsidR="00002FE2" w:rsidRPr="00002FE2" w:rsidRDefault="00002FE2" w:rsidP="00002FE2">
            <w:pPr>
              <w:ind w:firstLine="0"/>
              <w:rPr>
                <w:rFonts w:eastAsia="Calibri"/>
                <w:sz w:val="20"/>
                <w:szCs w:val="20"/>
              </w:rPr>
            </w:pPr>
            <w:r w:rsidRPr="00002FE2">
              <w:rPr>
                <w:rFonts w:eastAsia="Calibri"/>
                <w:sz w:val="20"/>
                <w:szCs w:val="20"/>
              </w:rPr>
              <w:t>1</w:t>
            </w:r>
          </w:p>
        </w:tc>
        <w:tc>
          <w:tcPr>
            <w:tcW w:w="4110" w:type="dxa"/>
            <w:tcMar>
              <w:top w:w="50" w:type="dxa"/>
              <w:left w:w="100" w:type="dxa"/>
            </w:tcMar>
          </w:tcPr>
          <w:p w14:paraId="72512882" w14:textId="77777777" w:rsidR="00002FE2" w:rsidRPr="00002FE2" w:rsidRDefault="00002FE2" w:rsidP="00002FE2">
            <w:pPr>
              <w:ind w:firstLine="0"/>
              <w:rPr>
                <w:rFonts w:eastAsia="Calibri"/>
                <w:sz w:val="20"/>
                <w:szCs w:val="20"/>
              </w:rPr>
            </w:pPr>
            <w:r w:rsidRPr="00002FE2">
              <w:rPr>
                <w:rFonts w:eastAsia="Calibri"/>
                <w:sz w:val="20"/>
                <w:szCs w:val="20"/>
              </w:rPr>
              <w:t>Введение в курс «Музыка»</w:t>
            </w:r>
          </w:p>
        </w:tc>
        <w:tc>
          <w:tcPr>
            <w:tcW w:w="867" w:type="dxa"/>
            <w:tcMar>
              <w:top w:w="50" w:type="dxa"/>
              <w:left w:w="100" w:type="dxa"/>
            </w:tcMar>
            <w:vAlign w:val="center"/>
          </w:tcPr>
          <w:p w14:paraId="2E8C005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BF68A16"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vAlign w:val="center"/>
          </w:tcPr>
          <w:p w14:paraId="4C1C3E77" w14:textId="77777777" w:rsidR="00002FE2" w:rsidRPr="00002FE2" w:rsidRDefault="00146DB0" w:rsidP="00002FE2">
            <w:pPr>
              <w:ind w:firstLine="0"/>
              <w:jc w:val="left"/>
              <w:rPr>
                <w:rFonts w:eastAsia="Calibri"/>
                <w:sz w:val="20"/>
                <w:szCs w:val="20"/>
              </w:rPr>
            </w:pPr>
            <w:hyperlink r:id="rId247" w:history="1">
              <w:r w:rsidR="00002FE2" w:rsidRPr="00002FE2">
                <w:rPr>
                  <w:rFonts w:eastAsia="Calibri"/>
                  <w:color w:val="0563C1"/>
                  <w:sz w:val="20"/>
                  <w:szCs w:val="20"/>
                  <w:u w:val="single"/>
                  <w:lang w:val="en-US"/>
                </w:rPr>
                <w:t>https</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lesson</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academy</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content</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myschool</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edu</w:t>
              </w:r>
              <w:r w:rsidR="00002FE2" w:rsidRPr="00002FE2">
                <w:rPr>
                  <w:rFonts w:eastAsia="Calibri"/>
                  <w:color w:val="0563C1"/>
                  <w:sz w:val="20"/>
                  <w:szCs w:val="20"/>
                  <w:u w:val="single"/>
                </w:rPr>
                <w:t>.</w:t>
              </w:r>
              <w:r w:rsidR="00002FE2" w:rsidRPr="00002FE2">
                <w:rPr>
                  <w:rFonts w:eastAsia="Calibri"/>
                  <w:color w:val="0563C1"/>
                  <w:sz w:val="20"/>
                  <w:szCs w:val="20"/>
                  <w:u w:val="single"/>
                  <w:lang w:val="en-US"/>
                </w:rPr>
                <w:t>ru</w:t>
              </w:r>
              <w:r w:rsidR="00002FE2" w:rsidRPr="00002FE2">
                <w:rPr>
                  <w:rFonts w:eastAsia="Calibri"/>
                  <w:color w:val="0563C1"/>
                  <w:sz w:val="20"/>
                  <w:szCs w:val="20"/>
                  <w:u w:val="single"/>
                </w:rPr>
                <w:t>/56/03</w:t>
              </w:r>
            </w:hyperlink>
          </w:p>
        </w:tc>
      </w:tr>
      <w:tr w:rsidR="00C754F4" w14:paraId="355F54BB" w14:textId="77777777" w:rsidTr="00D76390">
        <w:trPr>
          <w:trHeight w:val="144"/>
          <w:tblCellSpacing w:w="20" w:type="nil"/>
        </w:trPr>
        <w:tc>
          <w:tcPr>
            <w:tcW w:w="9804" w:type="dxa"/>
            <w:gridSpan w:val="5"/>
            <w:tcMar>
              <w:top w:w="50" w:type="dxa"/>
              <w:left w:w="100" w:type="dxa"/>
            </w:tcMar>
            <w:vAlign w:val="center"/>
          </w:tcPr>
          <w:p w14:paraId="619A7FC7"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Модуль 1.</w:t>
            </w:r>
            <w:r w:rsidRPr="00002FE2">
              <w:rPr>
                <w:rFonts w:eastAsia="Times New Roman"/>
                <w:b/>
                <w:color w:val="000000"/>
                <w:sz w:val="20"/>
                <w:szCs w:val="20"/>
              </w:rPr>
              <w:t xml:space="preserve"> Классическая музыка</w:t>
            </w:r>
          </w:p>
        </w:tc>
      </w:tr>
      <w:tr w:rsidR="00C754F4" w14:paraId="7C1A95B5" w14:textId="77777777" w:rsidTr="00D76390">
        <w:trPr>
          <w:trHeight w:val="144"/>
          <w:tblCellSpacing w:w="20" w:type="nil"/>
        </w:trPr>
        <w:tc>
          <w:tcPr>
            <w:tcW w:w="622" w:type="dxa"/>
            <w:tcMar>
              <w:top w:w="50" w:type="dxa"/>
              <w:left w:w="100" w:type="dxa"/>
            </w:tcMar>
            <w:vAlign w:val="center"/>
          </w:tcPr>
          <w:p w14:paraId="44E87D78" w14:textId="77777777" w:rsidR="00002FE2" w:rsidRPr="00002FE2" w:rsidRDefault="00002FE2" w:rsidP="00002FE2">
            <w:pPr>
              <w:ind w:firstLine="0"/>
              <w:rPr>
                <w:rFonts w:eastAsia="Calibri"/>
                <w:sz w:val="20"/>
                <w:szCs w:val="20"/>
              </w:rPr>
            </w:pPr>
            <w:r w:rsidRPr="00002FE2">
              <w:rPr>
                <w:rFonts w:eastAsia="Calibri"/>
                <w:sz w:val="20"/>
                <w:szCs w:val="20"/>
              </w:rPr>
              <w:t>2</w:t>
            </w:r>
          </w:p>
        </w:tc>
        <w:tc>
          <w:tcPr>
            <w:tcW w:w="4110" w:type="dxa"/>
            <w:tcMar>
              <w:top w:w="50" w:type="dxa"/>
              <w:left w:w="100" w:type="dxa"/>
            </w:tcMar>
          </w:tcPr>
          <w:p w14:paraId="2622360B"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Русские композиторы-классики</w:t>
            </w:r>
          </w:p>
        </w:tc>
        <w:tc>
          <w:tcPr>
            <w:tcW w:w="867" w:type="dxa"/>
            <w:tcMar>
              <w:top w:w="50" w:type="dxa"/>
              <w:left w:w="100" w:type="dxa"/>
            </w:tcMar>
            <w:vAlign w:val="center"/>
          </w:tcPr>
          <w:p w14:paraId="0980087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0FD23146"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0DB91510" w14:textId="77777777" w:rsidR="00002FE2" w:rsidRPr="00002FE2" w:rsidRDefault="00146DB0" w:rsidP="00002FE2">
            <w:pPr>
              <w:ind w:firstLine="0"/>
              <w:jc w:val="left"/>
              <w:rPr>
                <w:rFonts w:eastAsia="Calibri"/>
                <w:sz w:val="20"/>
                <w:szCs w:val="20"/>
              </w:rPr>
            </w:pPr>
            <w:hyperlink r:id="rId248" w:history="1">
              <w:r w:rsidR="00002FE2" w:rsidRPr="00002FE2">
                <w:rPr>
                  <w:rFonts w:eastAsia="Calibri"/>
                  <w:color w:val="0563C1"/>
                  <w:sz w:val="20"/>
                  <w:szCs w:val="20"/>
                  <w:u w:val="single"/>
                </w:rPr>
                <w:t>https://lesson.academy-content.myschool.edu.ru/56/03</w:t>
              </w:r>
            </w:hyperlink>
          </w:p>
        </w:tc>
      </w:tr>
      <w:tr w:rsidR="00C754F4" w14:paraId="264DAAA3" w14:textId="77777777" w:rsidTr="00D76390">
        <w:trPr>
          <w:trHeight w:val="144"/>
          <w:tblCellSpacing w:w="20" w:type="nil"/>
        </w:trPr>
        <w:tc>
          <w:tcPr>
            <w:tcW w:w="622" w:type="dxa"/>
            <w:tcMar>
              <w:top w:w="50" w:type="dxa"/>
              <w:left w:w="100" w:type="dxa"/>
            </w:tcMar>
            <w:vAlign w:val="center"/>
          </w:tcPr>
          <w:p w14:paraId="429E003F" w14:textId="77777777" w:rsidR="00002FE2" w:rsidRPr="00002FE2" w:rsidRDefault="00002FE2" w:rsidP="00002FE2">
            <w:pPr>
              <w:ind w:firstLine="0"/>
              <w:rPr>
                <w:rFonts w:eastAsia="Calibri"/>
                <w:sz w:val="20"/>
                <w:szCs w:val="20"/>
              </w:rPr>
            </w:pPr>
            <w:r w:rsidRPr="00002FE2">
              <w:rPr>
                <w:rFonts w:eastAsia="Calibri"/>
                <w:sz w:val="20"/>
                <w:szCs w:val="20"/>
              </w:rPr>
              <w:t>3</w:t>
            </w:r>
          </w:p>
        </w:tc>
        <w:tc>
          <w:tcPr>
            <w:tcW w:w="4110" w:type="dxa"/>
            <w:tcMar>
              <w:top w:w="50" w:type="dxa"/>
              <w:left w:w="100" w:type="dxa"/>
            </w:tcMar>
          </w:tcPr>
          <w:p w14:paraId="427C3FC9"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Музыкальные инструменты. Скрипка, виолончель</w:t>
            </w:r>
          </w:p>
        </w:tc>
        <w:tc>
          <w:tcPr>
            <w:tcW w:w="867" w:type="dxa"/>
            <w:tcMar>
              <w:top w:w="50" w:type="dxa"/>
              <w:left w:w="100" w:type="dxa"/>
            </w:tcMar>
            <w:vAlign w:val="center"/>
          </w:tcPr>
          <w:p w14:paraId="33A7E620"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B3426E0"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2AC443A1" w14:textId="77777777" w:rsidR="00002FE2" w:rsidRPr="00002FE2" w:rsidRDefault="00146DB0" w:rsidP="00002FE2">
            <w:pPr>
              <w:ind w:firstLine="0"/>
              <w:jc w:val="left"/>
              <w:rPr>
                <w:rFonts w:eastAsia="Calibri"/>
                <w:sz w:val="20"/>
                <w:szCs w:val="20"/>
              </w:rPr>
            </w:pPr>
            <w:hyperlink r:id="rId249" w:history="1">
              <w:r w:rsidR="00002FE2" w:rsidRPr="00002FE2">
                <w:rPr>
                  <w:rFonts w:eastAsia="Calibri"/>
                  <w:color w:val="0563C1"/>
                  <w:sz w:val="20"/>
                  <w:szCs w:val="20"/>
                  <w:u w:val="single"/>
                </w:rPr>
                <w:t>https://lesson.academy-content.myschool.edu.ru/56/03</w:t>
              </w:r>
            </w:hyperlink>
          </w:p>
        </w:tc>
      </w:tr>
      <w:tr w:rsidR="00C754F4" w14:paraId="3BAF3D27" w14:textId="77777777" w:rsidTr="00D76390">
        <w:trPr>
          <w:trHeight w:val="144"/>
          <w:tblCellSpacing w:w="20" w:type="nil"/>
        </w:trPr>
        <w:tc>
          <w:tcPr>
            <w:tcW w:w="9804" w:type="dxa"/>
            <w:gridSpan w:val="5"/>
            <w:tcMar>
              <w:top w:w="50" w:type="dxa"/>
              <w:left w:w="100" w:type="dxa"/>
            </w:tcMar>
            <w:vAlign w:val="center"/>
          </w:tcPr>
          <w:p w14:paraId="6B6792DB"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2. </w:t>
            </w:r>
            <w:r w:rsidRPr="00002FE2">
              <w:rPr>
                <w:rFonts w:eastAsia="Times New Roman"/>
                <w:b/>
                <w:color w:val="000000"/>
                <w:sz w:val="20"/>
                <w:szCs w:val="20"/>
              </w:rPr>
              <w:t>Музыка театра и кино</w:t>
            </w:r>
          </w:p>
        </w:tc>
      </w:tr>
      <w:tr w:rsidR="00C754F4" w14:paraId="752061B3" w14:textId="77777777" w:rsidTr="00D76390">
        <w:trPr>
          <w:trHeight w:val="144"/>
          <w:tblCellSpacing w:w="20" w:type="nil"/>
        </w:trPr>
        <w:tc>
          <w:tcPr>
            <w:tcW w:w="622" w:type="dxa"/>
            <w:tcMar>
              <w:top w:w="50" w:type="dxa"/>
              <w:left w:w="100" w:type="dxa"/>
            </w:tcMar>
            <w:vAlign w:val="center"/>
          </w:tcPr>
          <w:p w14:paraId="014115F8" w14:textId="77777777" w:rsidR="00002FE2" w:rsidRPr="00002FE2" w:rsidRDefault="00002FE2" w:rsidP="00002FE2">
            <w:pPr>
              <w:ind w:firstLine="0"/>
              <w:rPr>
                <w:rFonts w:eastAsia="Calibri"/>
                <w:sz w:val="20"/>
                <w:szCs w:val="20"/>
              </w:rPr>
            </w:pPr>
            <w:r w:rsidRPr="00002FE2">
              <w:rPr>
                <w:rFonts w:eastAsia="Calibri"/>
                <w:sz w:val="20"/>
                <w:szCs w:val="20"/>
              </w:rPr>
              <w:t>4</w:t>
            </w:r>
          </w:p>
        </w:tc>
        <w:tc>
          <w:tcPr>
            <w:tcW w:w="4110" w:type="dxa"/>
            <w:tcMar>
              <w:top w:w="50" w:type="dxa"/>
              <w:left w:w="100" w:type="dxa"/>
            </w:tcMar>
          </w:tcPr>
          <w:p w14:paraId="38F484DD"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Балет. Хореография – искусство танца</w:t>
            </w:r>
          </w:p>
        </w:tc>
        <w:tc>
          <w:tcPr>
            <w:tcW w:w="867" w:type="dxa"/>
            <w:tcMar>
              <w:top w:w="50" w:type="dxa"/>
              <w:left w:w="100" w:type="dxa"/>
            </w:tcMar>
            <w:vAlign w:val="center"/>
          </w:tcPr>
          <w:p w14:paraId="1799EDD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074681C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vAlign w:val="center"/>
          </w:tcPr>
          <w:p w14:paraId="36EDE1B3" w14:textId="77777777" w:rsidR="00002FE2" w:rsidRPr="00002FE2" w:rsidRDefault="00146DB0" w:rsidP="00002FE2">
            <w:pPr>
              <w:ind w:firstLine="0"/>
              <w:jc w:val="left"/>
              <w:rPr>
                <w:rFonts w:eastAsia="Calibri"/>
                <w:sz w:val="20"/>
                <w:szCs w:val="20"/>
              </w:rPr>
            </w:pPr>
            <w:hyperlink r:id="rId250" w:history="1">
              <w:r w:rsidR="00002FE2" w:rsidRPr="00002FE2">
                <w:rPr>
                  <w:rFonts w:eastAsia="Calibri"/>
                  <w:color w:val="0563C1"/>
                  <w:sz w:val="20"/>
                  <w:szCs w:val="20"/>
                  <w:u w:val="single"/>
                </w:rPr>
                <w:t>https://lesson.academy-content.myschool.edu.ru/56/03</w:t>
              </w:r>
            </w:hyperlink>
          </w:p>
        </w:tc>
      </w:tr>
      <w:tr w:rsidR="00C754F4" w14:paraId="1E10E2CF" w14:textId="77777777" w:rsidTr="00D76390">
        <w:trPr>
          <w:trHeight w:val="144"/>
          <w:tblCellSpacing w:w="20" w:type="nil"/>
        </w:trPr>
        <w:tc>
          <w:tcPr>
            <w:tcW w:w="9804" w:type="dxa"/>
            <w:gridSpan w:val="5"/>
            <w:tcMar>
              <w:top w:w="50" w:type="dxa"/>
              <w:left w:w="100" w:type="dxa"/>
            </w:tcMar>
            <w:vAlign w:val="center"/>
          </w:tcPr>
          <w:p w14:paraId="780E3D54"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3. </w:t>
            </w:r>
            <w:r w:rsidRPr="00002FE2">
              <w:rPr>
                <w:rFonts w:eastAsia="Times New Roman"/>
                <w:b/>
                <w:color w:val="000000"/>
                <w:sz w:val="20"/>
                <w:szCs w:val="20"/>
              </w:rPr>
              <w:t>Музыкальная грамота</w:t>
            </w:r>
          </w:p>
        </w:tc>
      </w:tr>
      <w:tr w:rsidR="00C754F4" w14:paraId="27B9056B" w14:textId="77777777" w:rsidTr="00D76390">
        <w:trPr>
          <w:trHeight w:val="144"/>
          <w:tblCellSpacing w:w="20" w:type="nil"/>
        </w:trPr>
        <w:tc>
          <w:tcPr>
            <w:tcW w:w="622" w:type="dxa"/>
            <w:tcMar>
              <w:top w:w="50" w:type="dxa"/>
              <w:left w:w="100" w:type="dxa"/>
            </w:tcMar>
            <w:vAlign w:val="center"/>
          </w:tcPr>
          <w:p w14:paraId="0A5057C3" w14:textId="77777777" w:rsidR="00002FE2" w:rsidRPr="00002FE2" w:rsidRDefault="00002FE2" w:rsidP="00002FE2">
            <w:pPr>
              <w:ind w:firstLine="0"/>
              <w:rPr>
                <w:rFonts w:eastAsia="Calibri"/>
                <w:sz w:val="20"/>
                <w:szCs w:val="20"/>
              </w:rPr>
            </w:pPr>
            <w:r w:rsidRPr="00002FE2">
              <w:rPr>
                <w:rFonts w:eastAsia="Calibri"/>
                <w:sz w:val="20"/>
                <w:szCs w:val="20"/>
              </w:rPr>
              <w:t>5</w:t>
            </w:r>
          </w:p>
        </w:tc>
        <w:tc>
          <w:tcPr>
            <w:tcW w:w="4110" w:type="dxa"/>
            <w:tcMar>
              <w:top w:w="50" w:type="dxa"/>
              <w:left w:w="100" w:type="dxa"/>
            </w:tcMar>
          </w:tcPr>
          <w:p w14:paraId="47438CA3"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Тональность. Гамма</w:t>
            </w:r>
          </w:p>
        </w:tc>
        <w:tc>
          <w:tcPr>
            <w:tcW w:w="867" w:type="dxa"/>
            <w:tcMar>
              <w:top w:w="50" w:type="dxa"/>
              <w:left w:w="100" w:type="dxa"/>
            </w:tcMar>
            <w:vAlign w:val="center"/>
          </w:tcPr>
          <w:p w14:paraId="057716E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4B6F6B5"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vAlign w:val="center"/>
          </w:tcPr>
          <w:p w14:paraId="3A236694" w14:textId="77777777" w:rsidR="00002FE2" w:rsidRPr="00002FE2" w:rsidRDefault="00146DB0" w:rsidP="00002FE2">
            <w:pPr>
              <w:ind w:firstLine="0"/>
              <w:jc w:val="left"/>
              <w:rPr>
                <w:rFonts w:eastAsia="Calibri"/>
                <w:sz w:val="20"/>
                <w:szCs w:val="20"/>
              </w:rPr>
            </w:pPr>
            <w:hyperlink r:id="rId251" w:history="1">
              <w:r w:rsidR="00002FE2" w:rsidRPr="00002FE2">
                <w:rPr>
                  <w:rFonts w:eastAsia="Calibri"/>
                  <w:color w:val="0563C1"/>
                  <w:sz w:val="20"/>
                  <w:szCs w:val="20"/>
                  <w:u w:val="single"/>
                </w:rPr>
                <w:t>https://lesson.academy-content.myschool.edu.ru/56/03</w:t>
              </w:r>
            </w:hyperlink>
          </w:p>
        </w:tc>
      </w:tr>
      <w:tr w:rsidR="00C754F4" w14:paraId="3EC405D9" w14:textId="77777777" w:rsidTr="00D76390">
        <w:trPr>
          <w:trHeight w:val="144"/>
          <w:tblCellSpacing w:w="20" w:type="nil"/>
        </w:trPr>
        <w:tc>
          <w:tcPr>
            <w:tcW w:w="9804" w:type="dxa"/>
            <w:gridSpan w:val="5"/>
            <w:tcMar>
              <w:top w:w="50" w:type="dxa"/>
              <w:left w:w="100" w:type="dxa"/>
            </w:tcMar>
            <w:vAlign w:val="center"/>
          </w:tcPr>
          <w:p w14:paraId="0CAA455B"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4. </w:t>
            </w:r>
            <w:r w:rsidRPr="00002FE2">
              <w:rPr>
                <w:rFonts w:eastAsia="Times New Roman"/>
                <w:b/>
                <w:color w:val="000000"/>
                <w:sz w:val="20"/>
                <w:szCs w:val="20"/>
              </w:rPr>
              <w:t>Музыка в жизни человека</w:t>
            </w:r>
          </w:p>
        </w:tc>
      </w:tr>
      <w:tr w:rsidR="00C754F4" w14:paraId="6DE75E8E" w14:textId="77777777" w:rsidTr="00D76390">
        <w:trPr>
          <w:trHeight w:val="144"/>
          <w:tblCellSpacing w:w="20" w:type="nil"/>
        </w:trPr>
        <w:tc>
          <w:tcPr>
            <w:tcW w:w="622" w:type="dxa"/>
            <w:tcMar>
              <w:top w:w="50" w:type="dxa"/>
              <w:left w:w="100" w:type="dxa"/>
            </w:tcMar>
            <w:vAlign w:val="center"/>
          </w:tcPr>
          <w:p w14:paraId="7C181B75" w14:textId="77777777" w:rsidR="00002FE2" w:rsidRPr="00002FE2" w:rsidRDefault="00002FE2" w:rsidP="00002FE2">
            <w:pPr>
              <w:ind w:firstLine="0"/>
              <w:rPr>
                <w:rFonts w:eastAsia="Calibri"/>
                <w:sz w:val="20"/>
                <w:szCs w:val="20"/>
              </w:rPr>
            </w:pPr>
            <w:r w:rsidRPr="00002FE2">
              <w:rPr>
                <w:rFonts w:eastAsia="Calibri"/>
                <w:sz w:val="20"/>
                <w:szCs w:val="20"/>
              </w:rPr>
              <w:t>6</w:t>
            </w:r>
          </w:p>
        </w:tc>
        <w:tc>
          <w:tcPr>
            <w:tcW w:w="4110" w:type="dxa"/>
            <w:tcMar>
              <w:top w:w="50" w:type="dxa"/>
              <w:left w:w="100" w:type="dxa"/>
            </w:tcMar>
          </w:tcPr>
          <w:p w14:paraId="43E25BE7"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Музыка на войне, музыка о войне</w:t>
            </w:r>
          </w:p>
        </w:tc>
        <w:tc>
          <w:tcPr>
            <w:tcW w:w="867" w:type="dxa"/>
            <w:tcMar>
              <w:top w:w="50" w:type="dxa"/>
              <w:left w:w="100" w:type="dxa"/>
            </w:tcMar>
            <w:vAlign w:val="center"/>
          </w:tcPr>
          <w:p w14:paraId="5DEC8542"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55C114B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vAlign w:val="center"/>
          </w:tcPr>
          <w:p w14:paraId="6B454F61" w14:textId="77777777" w:rsidR="00002FE2" w:rsidRPr="00002FE2" w:rsidRDefault="00146DB0" w:rsidP="00002FE2">
            <w:pPr>
              <w:ind w:firstLine="0"/>
              <w:jc w:val="left"/>
              <w:rPr>
                <w:rFonts w:eastAsia="Calibri"/>
                <w:sz w:val="20"/>
                <w:szCs w:val="20"/>
              </w:rPr>
            </w:pPr>
            <w:hyperlink r:id="rId252" w:history="1">
              <w:r w:rsidR="00002FE2" w:rsidRPr="00002FE2">
                <w:rPr>
                  <w:rFonts w:eastAsia="Calibri"/>
                  <w:color w:val="0563C1"/>
                  <w:sz w:val="20"/>
                  <w:szCs w:val="20"/>
                  <w:u w:val="single"/>
                </w:rPr>
                <w:t>https://lesson.academy-content.myschool.edu.ru/56/03</w:t>
              </w:r>
            </w:hyperlink>
          </w:p>
        </w:tc>
      </w:tr>
      <w:tr w:rsidR="00C754F4" w14:paraId="46D96277" w14:textId="77777777" w:rsidTr="00D76390">
        <w:trPr>
          <w:trHeight w:val="144"/>
          <w:tblCellSpacing w:w="20" w:type="nil"/>
        </w:trPr>
        <w:tc>
          <w:tcPr>
            <w:tcW w:w="9804" w:type="dxa"/>
            <w:gridSpan w:val="5"/>
            <w:tcMar>
              <w:top w:w="50" w:type="dxa"/>
              <w:left w:w="100" w:type="dxa"/>
            </w:tcMar>
            <w:vAlign w:val="center"/>
          </w:tcPr>
          <w:p w14:paraId="5D558DB3"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5. </w:t>
            </w:r>
            <w:r w:rsidRPr="00002FE2">
              <w:rPr>
                <w:rFonts w:eastAsia="Times New Roman"/>
                <w:b/>
                <w:color w:val="000000"/>
                <w:sz w:val="20"/>
                <w:szCs w:val="20"/>
              </w:rPr>
              <w:t>Народная музыка России</w:t>
            </w:r>
          </w:p>
        </w:tc>
      </w:tr>
      <w:tr w:rsidR="00C754F4" w14:paraId="415650C5" w14:textId="77777777" w:rsidTr="00D76390">
        <w:trPr>
          <w:trHeight w:val="144"/>
          <w:tblCellSpacing w:w="20" w:type="nil"/>
        </w:trPr>
        <w:tc>
          <w:tcPr>
            <w:tcW w:w="622" w:type="dxa"/>
            <w:tcMar>
              <w:top w:w="50" w:type="dxa"/>
              <w:left w:w="100" w:type="dxa"/>
            </w:tcMar>
            <w:vAlign w:val="center"/>
          </w:tcPr>
          <w:p w14:paraId="0294CE1B" w14:textId="77777777" w:rsidR="00002FE2" w:rsidRPr="00002FE2" w:rsidRDefault="00002FE2" w:rsidP="00002FE2">
            <w:pPr>
              <w:ind w:firstLine="0"/>
              <w:rPr>
                <w:rFonts w:eastAsia="Calibri"/>
                <w:sz w:val="20"/>
                <w:szCs w:val="20"/>
              </w:rPr>
            </w:pPr>
            <w:r w:rsidRPr="00002FE2">
              <w:rPr>
                <w:rFonts w:eastAsia="Calibri"/>
                <w:sz w:val="20"/>
                <w:szCs w:val="20"/>
              </w:rPr>
              <w:t>7</w:t>
            </w:r>
          </w:p>
        </w:tc>
        <w:tc>
          <w:tcPr>
            <w:tcW w:w="4110" w:type="dxa"/>
            <w:tcMar>
              <w:top w:w="50" w:type="dxa"/>
              <w:left w:w="100" w:type="dxa"/>
            </w:tcMar>
          </w:tcPr>
          <w:p w14:paraId="21B396DC"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Край, в котором ты живёшь</w:t>
            </w:r>
          </w:p>
        </w:tc>
        <w:tc>
          <w:tcPr>
            <w:tcW w:w="867" w:type="dxa"/>
            <w:tcMar>
              <w:top w:w="50" w:type="dxa"/>
              <w:left w:w="100" w:type="dxa"/>
            </w:tcMar>
            <w:vAlign w:val="center"/>
          </w:tcPr>
          <w:p w14:paraId="01AF407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B496EE6"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0B303A96" w14:textId="77777777" w:rsidR="00002FE2" w:rsidRPr="00002FE2" w:rsidRDefault="00146DB0" w:rsidP="00002FE2">
            <w:pPr>
              <w:ind w:firstLine="0"/>
              <w:jc w:val="left"/>
              <w:rPr>
                <w:rFonts w:eastAsia="Calibri"/>
                <w:sz w:val="20"/>
                <w:szCs w:val="20"/>
              </w:rPr>
            </w:pPr>
            <w:hyperlink r:id="rId253" w:history="1">
              <w:r w:rsidR="00002FE2" w:rsidRPr="00002FE2">
                <w:rPr>
                  <w:rFonts w:eastAsia="Calibri"/>
                  <w:color w:val="0563C1"/>
                  <w:sz w:val="20"/>
                  <w:szCs w:val="20"/>
                  <w:u w:val="single"/>
                </w:rPr>
                <w:t>https://lesson.academy-content.myschool.edu.ru/56/03</w:t>
              </w:r>
            </w:hyperlink>
          </w:p>
        </w:tc>
      </w:tr>
      <w:tr w:rsidR="00C754F4" w14:paraId="77A0EF45" w14:textId="77777777" w:rsidTr="00D76390">
        <w:trPr>
          <w:trHeight w:val="144"/>
          <w:tblCellSpacing w:w="20" w:type="nil"/>
        </w:trPr>
        <w:tc>
          <w:tcPr>
            <w:tcW w:w="622" w:type="dxa"/>
            <w:tcMar>
              <w:top w:w="50" w:type="dxa"/>
              <w:left w:w="100" w:type="dxa"/>
            </w:tcMar>
            <w:vAlign w:val="center"/>
          </w:tcPr>
          <w:p w14:paraId="5B36E92B" w14:textId="77777777" w:rsidR="00002FE2" w:rsidRPr="00002FE2" w:rsidRDefault="00002FE2" w:rsidP="00002FE2">
            <w:pPr>
              <w:ind w:firstLine="0"/>
              <w:rPr>
                <w:rFonts w:eastAsia="Calibri"/>
                <w:sz w:val="20"/>
                <w:szCs w:val="20"/>
              </w:rPr>
            </w:pPr>
            <w:r w:rsidRPr="00002FE2">
              <w:rPr>
                <w:rFonts w:eastAsia="Calibri"/>
                <w:sz w:val="20"/>
                <w:szCs w:val="20"/>
              </w:rPr>
              <w:t>8</w:t>
            </w:r>
          </w:p>
        </w:tc>
        <w:tc>
          <w:tcPr>
            <w:tcW w:w="4110" w:type="dxa"/>
            <w:tcMar>
              <w:top w:w="50" w:type="dxa"/>
              <w:left w:w="100" w:type="dxa"/>
            </w:tcMar>
          </w:tcPr>
          <w:p w14:paraId="649BF255"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Сказки, мифы и легенды</w:t>
            </w:r>
          </w:p>
        </w:tc>
        <w:tc>
          <w:tcPr>
            <w:tcW w:w="867" w:type="dxa"/>
            <w:tcMar>
              <w:top w:w="50" w:type="dxa"/>
              <w:left w:w="100" w:type="dxa"/>
            </w:tcMar>
            <w:vAlign w:val="center"/>
          </w:tcPr>
          <w:p w14:paraId="4DAC8D4E"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6FB5CEC9"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2CCAF2FA" w14:textId="77777777" w:rsidR="00002FE2" w:rsidRPr="00002FE2" w:rsidRDefault="00146DB0" w:rsidP="00002FE2">
            <w:pPr>
              <w:ind w:firstLine="0"/>
              <w:jc w:val="left"/>
              <w:rPr>
                <w:rFonts w:eastAsia="Calibri"/>
                <w:sz w:val="20"/>
                <w:szCs w:val="20"/>
              </w:rPr>
            </w:pPr>
            <w:hyperlink r:id="rId254" w:history="1">
              <w:r w:rsidR="00002FE2" w:rsidRPr="00002FE2">
                <w:rPr>
                  <w:rFonts w:eastAsia="Calibri"/>
                  <w:color w:val="0563C1"/>
                  <w:sz w:val="20"/>
                  <w:szCs w:val="20"/>
                  <w:u w:val="single"/>
                </w:rPr>
                <w:t>https://lesson.academy-content.myschool.edu.ru/56/03</w:t>
              </w:r>
            </w:hyperlink>
          </w:p>
        </w:tc>
      </w:tr>
      <w:tr w:rsidR="00C754F4" w14:paraId="79EB37FC" w14:textId="77777777" w:rsidTr="00D76390">
        <w:trPr>
          <w:trHeight w:val="144"/>
          <w:tblCellSpacing w:w="20" w:type="nil"/>
        </w:trPr>
        <w:tc>
          <w:tcPr>
            <w:tcW w:w="622" w:type="dxa"/>
            <w:tcMar>
              <w:top w:w="50" w:type="dxa"/>
              <w:left w:w="100" w:type="dxa"/>
            </w:tcMar>
            <w:vAlign w:val="center"/>
          </w:tcPr>
          <w:p w14:paraId="7E83A2C6" w14:textId="77777777" w:rsidR="00002FE2" w:rsidRPr="00002FE2" w:rsidRDefault="00002FE2" w:rsidP="00002FE2">
            <w:pPr>
              <w:ind w:firstLine="0"/>
              <w:rPr>
                <w:rFonts w:eastAsia="Calibri"/>
                <w:sz w:val="20"/>
                <w:szCs w:val="20"/>
              </w:rPr>
            </w:pPr>
            <w:r w:rsidRPr="00002FE2">
              <w:rPr>
                <w:rFonts w:eastAsia="Calibri"/>
                <w:sz w:val="20"/>
                <w:szCs w:val="20"/>
              </w:rPr>
              <w:t>9</w:t>
            </w:r>
          </w:p>
        </w:tc>
        <w:tc>
          <w:tcPr>
            <w:tcW w:w="4110" w:type="dxa"/>
            <w:tcMar>
              <w:top w:w="50" w:type="dxa"/>
              <w:left w:w="100" w:type="dxa"/>
            </w:tcMar>
          </w:tcPr>
          <w:p w14:paraId="1B089186"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Жанры музыкального фольклора</w:t>
            </w:r>
          </w:p>
        </w:tc>
        <w:tc>
          <w:tcPr>
            <w:tcW w:w="867" w:type="dxa"/>
            <w:tcMar>
              <w:top w:w="50" w:type="dxa"/>
              <w:left w:w="100" w:type="dxa"/>
            </w:tcMar>
            <w:vAlign w:val="center"/>
          </w:tcPr>
          <w:p w14:paraId="32C38FF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37762E8"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661A2623" w14:textId="77777777" w:rsidR="00002FE2" w:rsidRPr="00002FE2" w:rsidRDefault="00146DB0" w:rsidP="00002FE2">
            <w:pPr>
              <w:ind w:firstLine="0"/>
              <w:jc w:val="left"/>
              <w:rPr>
                <w:rFonts w:eastAsia="Calibri"/>
                <w:sz w:val="20"/>
                <w:szCs w:val="20"/>
              </w:rPr>
            </w:pPr>
            <w:hyperlink r:id="rId255" w:history="1">
              <w:r w:rsidR="00002FE2" w:rsidRPr="00002FE2">
                <w:rPr>
                  <w:rFonts w:eastAsia="Calibri"/>
                  <w:color w:val="0563C1"/>
                  <w:sz w:val="20"/>
                  <w:szCs w:val="20"/>
                  <w:u w:val="single"/>
                </w:rPr>
                <w:t>https://lesson.academy-content.myschool.edu.ru/56/03</w:t>
              </w:r>
            </w:hyperlink>
          </w:p>
        </w:tc>
      </w:tr>
      <w:tr w:rsidR="00C754F4" w14:paraId="6C77444B" w14:textId="77777777" w:rsidTr="00D76390">
        <w:trPr>
          <w:trHeight w:val="144"/>
          <w:tblCellSpacing w:w="20" w:type="nil"/>
        </w:trPr>
        <w:tc>
          <w:tcPr>
            <w:tcW w:w="622" w:type="dxa"/>
            <w:tcMar>
              <w:top w:w="50" w:type="dxa"/>
              <w:left w:w="100" w:type="dxa"/>
            </w:tcMar>
            <w:vAlign w:val="center"/>
          </w:tcPr>
          <w:p w14:paraId="73F73A74" w14:textId="77777777" w:rsidR="00002FE2" w:rsidRPr="00002FE2" w:rsidRDefault="00002FE2" w:rsidP="00002FE2">
            <w:pPr>
              <w:ind w:firstLine="0"/>
              <w:rPr>
                <w:rFonts w:eastAsia="Calibri"/>
                <w:sz w:val="20"/>
                <w:szCs w:val="20"/>
              </w:rPr>
            </w:pPr>
            <w:r w:rsidRPr="00002FE2">
              <w:rPr>
                <w:rFonts w:eastAsia="Calibri"/>
                <w:sz w:val="20"/>
                <w:szCs w:val="20"/>
              </w:rPr>
              <w:t>10</w:t>
            </w:r>
          </w:p>
        </w:tc>
        <w:tc>
          <w:tcPr>
            <w:tcW w:w="4110" w:type="dxa"/>
            <w:tcMar>
              <w:top w:w="50" w:type="dxa"/>
              <w:left w:w="100" w:type="dxa"/>
            </w:tcMar>
          </w:tcPr>
          <w:p w14:paraId="6E8A5B8A"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Народные праздники</w:t>
            </w:r>
          </w:p>
        </w:tc>
        <w:tc>
          <w:tcPr>
            <w:tcW w:w="867" w:type="dxa"/>
            <w:tcMar>
              <w:top w:w="50" w:type="dxa"/>
              <w:left w:w="100" w:type="dxa"/>
            </w:tcMar>
            <w:vAlign w:val="center"/>
          </w:tcPr>
          <w:p w14:paraId="4CE6B072"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90BF43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6AA56E12" w14:textId="77777777" w:rsidR="00002FE2" w:rsidRPr="00002FE2" w:rsidRDefault="00146DB0" w:rsidP="00002FE2">
            <w:pPr>
              <w:ind w:firstLine="0"/>
              <w:jc w:val="left"/>
              <w:rPr>
                <w:rFonts w:eastAsia="Calibri"/>
                <w:sz w:val="20"/>
                <w:szCs w:val="20"/>
              </w:rPr>
            </w:pPr>
            <w:hyperlink r:id="rId256" w:history="1">
              <w:r w:rsidR="00002FE2" w:rsidRPr="00002FE2">
                <w:rPr>
                  <w:rFonts w:eastAsia="Calibri"/>
                  <w:color w:val="0563C1"/>
                  <w:sz w:val="20"/>
                  <w:szCs w:val="20"/>
                  <w:u w:val="single"/>
                </w:rPr>
                <w:t>https://lesson.academy-content.myschool.edu.ru/56/03</w:t>
              </w:r>
            </w:hyperlink>
          </w:p>
        </w:tc>
      </w:tr>
      <w:tr w:rsidR="00C754F4" w14:paraId="7B5A628F" w14:textId="77777777" w:rsidTr="00D76390">
        <w:trPr>
          <w:trHeight w:val="144"/>
          <w:tblCellSpacing w:w="20" w:type="nil"/>
        </w:trPr>
        <w:tc>
          <w:tcPr>
            <w:tcW w:w="622" w:type="dxa"/>
            <w:tcMar>
              <w:top w:w="50" w:type="dxa"/>
              <w:left w:w="100" w:type="dxa"/>
            </w:tcMar>
            <w:vAlign w:val="center"/>
          </w:tcPr>
          <w:p w14:paraId="33DE18A5" w14:textId="77777777" w:rsidR="00002FE2" w:rsidRPr="00002FE2" w:rsidRDefault="00002FE2" w:rsidP="00002FE2">
            <w:pPr>
              <w:ind w:firstLine="0"/>
              <w:rPr>
                <w:rFonts w:eastAsia="Calibri"/>
                <w:sz w:val="20"/>
                <w:szCs w:val="20"/>
              </w:rPr>
            </w:pPr>
            <w:r w:rsidRPr="00002FE2">
              <w:rPr>
                <w:rFonts w:eastAsia="Calibri"/>
                <w:sz w:val="20"/>
                <w:szCs w:val="20"/>
              </w:rPr>
              <w:t>11</w:t>
            </w:r>
          </w:p>
        </w:tc>
        <w:tc>
          <w:tcPr>
            <w:tcW w:w="4110" w:type="dxa"/>
            <w:tcMar>
              <w:top w:w="50" w:type="dxa"/>
              <w:left w:w="100" w:type="dxa"/>
            </w:tcMar>
          </w:tcPr>
          <w:p w14:paraId="6A644915"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Фольклор народов России</w:t>
            </w:r>
          </w:p>
        </w:tc>
        <w:tc>
          <w:tcPr>
            <w:tcW w:w="867" w:type="dxa"/>
            <w:tcMar>
              <w:top w:w="50" w:type="dxa"/>
              <w:left w:w="100" w:type="dxa"/>
            </w:tcMar>
            <w:vAlign w:val="center"/>
          </w:tcPr>
          <w:p w14:paraId="24548DF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5AD7D0D7"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2473AF35" w14:textId="77777777" w:rsidR="00002FE2" w:rsidRPr="00002FE2" w:rsidRDefault="00146DB0" w:rsidP="00002FE2">
            <w:pPr>
              <w:ind w:firstLine="0"/>
              <w:jc w:val="left"/>
              <w:rPr>
                <w:rFonts w:eastAsia="Calibri"/>
                <w:sz w:val="20"/>
                <w:szCs w:val="20"/>
              </w:rPr>
            </w:pPr>
            <w:hyperlink r:id="rId257" w:history="1">
              <w:r w:rsidR="00002FE2" w:rsidRPr="00002FE2">
                <w:rPr>
                  <w:rFonts w:eastAsia="Calibri"/>
                  <w:color w:val="0563C1"/>
                  <w:sz w:val="20"/>
                  <w:szCs w:val="20"/>
                  <w:u w:val="single"/>
                </w:rPr>
                <w:t>https://lesson.academy-content.myschool.edu.ru/56/03</w:t>
              </w:r>
            </w:hyperlink>
          </w:p>
        </w:tc>
      </w:tr>
      <w:tr w:rsidR="00C754F4" w14:paraId="429BD01F" w14:textId="77777777" w:rsidTr="00D76390">
        <w:trPr>
          <w:trHeight w:val="144"/>
          <w:tblCellSpacing w:w="20" w:type="nil"/>
        </w:trPr>
        <w:tc>
          <w:tcPr>
            <w:tcW w:w="622" w:type="dxa"/>
            <w:tcMar>
              <w:top w:w="50" w:type="dxa"/>
              <w:left w:w="100" w:type="dxa"/>
            </w:tcMar>
            <w:vAlign w:val="center"/>
          </w:tcPr>
          <w:p w14:paraId="1F6B9488" w14:textId="77777777" w:rsidR="00002FE2" w:rsidRPr="00002FE2" w:rsidRDefault="00002FE2" w:rsidP="00002FE2">
            <w:pPr>
              <w:ind w:firstLine="0"/>
              <w:rPr>
                <w:rFonts w:eastAsia="Calibri"/>
                <w:sz w:val="20"/>
                <w:szCs w:val="20"/>
              </w:rPr>
            </w:pPr>
            <w:r w:rsidRPr="00002FE2">
              <w:rPr>
                <w:rFonts w:eastAsia="Calibri"/>
                <w:sz w:val="20"/>
                <w:szCs w:val="20"/>
              </w:rPr>
              <w:t>12</w:t>
            </w:r>
          </w:p>
        </w:tc>
        <w:tc>
          <w:tcPr>
            <w:tcW w:w="4110" w:type="dxa"/>
            <w:tcMar>
              <w:top w:w="50" w:type="dxa"/>
              <w:left w:w="100" w:type="dxa"/>
            </w:tcMar>
          </w:tcPr>
          <w:p w14:paraId="7D2DE937"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Фольклор в творчестве профессиональных музыкантов</w:t>
            </w:r>
          </w:p>
        </w:tc>
        <w:tc>
          <w:tcPr>
            <w:tcW w:w="867" w:type="dxa"/>
            <w:tcMar>
              <w:top w:w="50" w:type="dxa"/>
              <w:left w:w="100" w:type="dxa"/>
            </w:tcMar>
            <w:vAlign w:val="center"/>
          </w:tcPr>
          <w:p w14:paraId="6558CB94"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A86DC7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42C55438" w14:textId="77777777" w:rsidR="00002FE2" w:rsidRPr="00002FE2" w:rsidRDefault="00146DB0" w:rsidP="00002FE2">
            <w:pPr>
              <w:ind w:firstLine="0"/>
              <w:jc w:val="left"/>
              <w:rPr>
                <w:rFonts w:eastAsia="Calibri"/>
                <w:sz w:val="20"/>
                <w:szCs w:val="20"/>
              </w:rPr>
            </w:pPr>
            <w:hyperlink r:id="rId258" w:history="1">
              <w:r w:rsidR="00002FE2" w:rsidRPr="00002FE2">
                <w:rPr>
                  <w:rFonts w:eastAsia="Calibri"/>
                  <w:color w:val="0563C1"/>
                  <w:sz w:val="20"/>
                  <w:szCs w:val="20"/>
                  <w:u w:val="single"/>
                </w:rPr>
                <w:t>https://lesson.academy-content.myschool.edu.ru/56/03</w:t>
              </w:r>
            </w:hyperlink>
          </w:p>
        </w:tc>
      </w:tr>
      <w:tr w:rsidR="00C754F4" w14:paraId="105CB0E7" w14:textId="77777777" w:rsidTr="00D76390">
        <w:trPr>
          <w:trHeight w:val="144"/>
          <w:tblCellSpacing w:w="20" w:type="nil"/>
        </w:trPr>
        <w:tc>
          <w:tcPr>
            <w:tcW w:w="9804" w:type="dxa"/>
            <w:gridSpan w:val="5"/>
            <w:tcMar>
              <w:top w:w="50" w:type="dxa"/>
              <w:left w:w="100" w:type="dxa"/>
            </w:tcMar>
            <w:vAlign w:val="center"/>
          </w:tcPr>
          <w:p w14:paraId="5EC4AFD5"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6. </w:t>
            </w:r>
            <w:r w:rsidRPr="00002FE2">
              <w:rPr>
                <w:rFonts w:eastAsia="Times New Roman"/>
                <w:b/>
                <w:color w:val="000000"/>
                <w:sz w:val="20"/>
                <w:szCs w:val="20"/>
              </w:rPr>
              <w:t>Музыкальная грамота</w:t>
            </w:r>
          </w:p>
        </w:tc>
      </w:tr>
      <w:tr w:rsidR="00C754F4" w14:paraId="1847CE85" w14:textId="77777777" w:rsidTr="00D76390">
        <w:trPr>
          <w:trHeight w:val="144"/>
          <w:tblCellSpacing w:w="20" w:type="nil"/>
        </w:trPr>
        <w:tc>
          <w:tcPr>
            <w:tcW w:w="622" w:type="dxa"/>
            <w:tcMar>
              <w:top w:w="50" w:type="dxa"/>
              <w:left w:w="100" w:type="dxa"/>
            </w:tcMar>
            <w:vAlign w:val="center"/>
          </w:tcPr>
          <w:p w14:paraId="52F9F72E" w14:textId="77777777" w:rsidR="00002FE2" w:rsidRPr="00002FE2" w:rsidRDefault="00002FE2" w:rsidP="00002FE2">
            <w:pPr>
              <w:ind w:firstLine="0"/>
              <w:rPr>
                <w:rFonts w:eastAsia="Calibri"/>
                <w:sz w:val="20"/>
                <w:szCs w:val="20"/>
              </w:rPr>
            </w:pPr>
            <w:r w:rsidRPr="00002FE2">
              <w:rPr>
                <w:rFonts w:eastAsia="Calibri"/>
                <w:sz w:val="20"/>
                <w:szCs w:val="20"/>
              </w:rPr>
              <w:t>13</w:t>
            </w:r>
          </w:p>
        </w:tc>
        <w:tc>
          <w:tcPr>
            <w:tcW w:w="4110" w:type="dxa"/>
            <w:tcMar>
              <w:top w:w="50" w:type="dxa"/>
              <w:left w:w="100" w:type="dxa"/>
            </w:tcMar>
          </w:tcPr>
          <w:p w14:paraId="5A8C8A7C"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Гармония</w:t>
            </w:r>
          </w:p>
        </w:tc>
        <w:tc>
          <w:tcPr>
            <w:tcW w:w="867" w:type="dxa"/>
            <w:tcMar>
              <w:top w:w="50" w:type="dxa"/>
              <w:left w:w="100" w:type="dxa"/>
            </w:tcMar>
            <w:vAlign w:val="center"/>
          </w:tcPr>
          <w:p w14:paraId="5CA98AA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6F3990DE"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vAlign w:val="center"/>
          </w:tcPr>
          <w:p w14:paraId="0E77912F" w14:textId="77777777" w:rsidR="00002FE2" w:rsidRPr="00002FE2" w:rsidRDefault="00146DB0" w:rsidP="00002FE2">
            <w:pPr>
              <w:ind w:firstLine="0"/>
              <w:jc w:val="left"/>
              <w:rPr>
                <w:rFonts w:eastAsia="Calibri"/>
                <w:sz w:val="20"/>
                <w:szCs w:val="20"/>
              </w:rPr>
            </w:pPr>
            <w:hyperlink r:id="rId259" w:history="1">
              <w:r w:rsidR="00002FE2" w:rsidRPr="00002FE2">
                <w:rPr>
                  <w:rFonts w:eastAsia="Calibri"/>
                  <w:color w:val="0563C1"/>
                  <w:sz w:val="20"/>
                  <w:szCs w:val="20"/>
                  <w:u w:val="single"/>
                </w:rPr>
                <w:t>https://lesson.academy-content.myschool.edu.ru/56/03</w:t>
              </w:r>
            </w:hyperlink>
          </w:p>
        </w:tc>
      </w:tr>
      <w:tr w:rsidR="00C754F4" w14:paraId="16FA4F09" w14:textId="77777777" w:rsidTr="00D76390">
        <w:trPr>
          <w:trHeight w:val="144"/>
          <w:tblCellSpacing w:w="20" w:type="nil"/>
        </w:trPr>
        <w:tc>
          <w:tcPr>
            <w:tcW w:w="9804" w:type="dxa"/>
            <w:gridSpan w:val="5"/>
            <w:tcMar>
              <w:top w:w="50" w:type="dxa"/>
              <w:left w:w="100" w:type="dxa"/>
            </w:tcMar>
            <w:vAlign w:val="center"/>
          </w:tcPr>
          <w:p w14:paraId="2FCED923"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7. </w:t>
            </w:r>
            <w:r w:rsidRPr="00002FE2">
              <w:rPr>
                <w:rFonts w:eastAsia="Times New Roman"/>
                <w:b/>
                <w:color w:val="000000"/>
                <w:sz w:val="20"/>
                <w:szCs w:val="20"/>
              </w:rPr>
              <w:t>Музыка народов мира</w:t>
            </w:r>
          </w:p>
        </w:tc>
      </w:tr>
      <w:tr w:rsidR="00C754F4" w14:paraId="506D6B73" w14:textId="77777777" w:rsidTr="00D76390">
        <w:trPr>
          <w:trHeight w:val="144"/>
          <w:tblCellSpacing w:w="20" w:type="nil"/>
        </w:trPr>
        <w:tc>
          <w:tcPr>
            <w:tcW w:w="622" w:type="dxa"/>
            <w:tcMar>
              <w:top w:w="50" w:type="dxa"/>
              <w:left w:w="100" w:type="dxa"/>
            </w:tcMar>
            <w:vAlign w:val="center"/>
          </w:tcPr>
          <w:p w14:paraId="46E7F200" w14:textId="77777777" w:rsidR="00002FE2" w:rsidRPr="00002FE2" w:rsidRDefault="00002FE2" w:rsidP="00002FE2">
            <w:pPr>
              <w:ind w:firstLine="0"/>
              <w:rPr>
                <w:rFonts w:eastAsia="Calibri"/>
                <w:sz w:val="20"/>
                <w:szCs w:val="20"/>
              </w:rPr>
            </w:pPr>
            <w:r w:rsidRPr="00002FE2">
              <w:rPr>
                <w:rFonts w:eastAsia="Calibri"/>
                <w:sz w:val="20"/>
                <w:szCs w:val="20"/>
              </w:rPr>
              <w:t>14</w:t>
            </w:r>
          </w:p>
        </w:tc>
        <w:tc>
          <w:tcPr>
            <w:tcW w:w="4110" w:type="dxa"/>
            <w:tcMar>
              <w:top w:w="50" w:type="dxa"/>
              <w:left w:w="100" w:type="dxa"/>
            </w:tcMar>
          </w:tcPr>
          <w:p w14:paraId="4B3BBB26"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Музыка народов Европы</w:t>
            </w:r>
          </w:p>
        </w:tc>
        <w:tc>
          <w:tcPr>
            <w:tcW w:w="867" w:type="dxa"/>
            <w:tcMar>
              <w:top w:w="50" w:type="dxa"/>
              <w:left w:w="100" w:type="dxa"/>
            </w:tcMar>
            <w:vAlign w:val="center"/>
          </w:tcPr>
          <w:p w14:paraId="4D876FC7"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5FD8105D"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7EF8AF46" w14:textId="77777777" w:rsidR="00002FE2" w:rsidRPr="00002FE2" w:rsidRDefault="00146DB0" w:rsidP="00002FE2">
            <w:pPr>
              <w:ind w:firstLine="0"/>
              <w:jc w:val="left"/>
              <w:rPr>
                <w:rFonts w:eastAsia="Calibri"/>
                <w:sz w:val="20"/>
                <w:szCs w:val="20"/>
              </w:rPr>
            </w:pPr>
            <w:hyperlink r:id="rId260" w:history="1">
              <w:r w:rsidR="00002FE2" w:rsidRPr="00002FE2">
                <w:rPr>
                  <w:rFonts w:eastAsia="Calibri"/>
                  <w:color w:val="0563C1"/>
                  <w:sz w:val="20"/>
                  <w:szCs w:val="20"/>
                  <w:u w:val="single"/>
                </w:rPr>
                <w:t>https://lesson.academy-content.myschool.edu.ru/56/03</w:t>
              </w:r>
            </w:hyperlink>
          </w:p>
        </w:tc>
      </w:tr>
      <w:tr w:rsidR="00C754F4" w14:paraId="30939200" w14:textId="77777777" w:rsidTr="00D76390">
        <w:trPr>
          <w:trHeight w:val="144"/>
          <w:tblCellSpacing w:w="20" w:type="nil"/>
        </w:trPr>
        <w:tc>
          <w:tcPr>
            <w:tcW w:w="622" w:type="dxa"/>
            <w:tcMar>
              <w:top w:w="50" w:type="dxa"/>
              <w:left w:w="100" w:type="dxa"/>
            </w:tcMar>
            <w:vAlign w:val="center"/>
          </w:tcPr>
          <w:p w14:paraId="4C4DD5FA" w14:textId="77777777" w:rsidR="00002FE2" w:rsidRPr="00002FE2" w:rsidRDefault="00002FE2" w:rsidP="00002FE2">
            <w:pPr>
              <w:ind w:firstLine="0"/>
              <w:rPr>
                <w:rFonts w:eastAsia="Calibri"/>
                <w:sz w:val="20"/>
                <w:szCs w:val="20"/>
              </w:rPr>
            </w:pPr>
            <w:r w:rsidRPr="00002FE2">
              <w:rPr>
                <w:rFonts w:eastAsia="Calibri"/>
                <w:sz w:val="20"/>
                <w:szCs w:val="20"/>
              </w:rPr>
              <w:t>15</w:t>
            </w:r>
          </w:p>
        </w:tc>
        <w:tc>
          <w:tcPr>
            <w:tcW w:w="4110" w:type="dxa"/>
            <w:tcMar>
              <w:top w:w="50" w:type="dxa"/>
              <w:left w:w="100" w:type="dxa"/>
            </w:tcMar>
          </w:tcPr>
          <w:p w14:paraId="6116A632"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Музыка Испании и Латинской Америки</w:t>
            </w:r>
          </w:p>
        </w:tc>
        <w:tc>
          <w:tcPr>
            <w:tcW w:w="867" w:type="dxa"/>
            <w:tcMar>
              <w:top w:w="50" w:type="dxa"/>
              <w:left w:w="100" w:type="dxa"/>
            </w:tcMar>
            <w:vAlign w:val="center"/>
          </w:tcPr>
          <w:p w14:paraId="3CF2A5D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3D1864B"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5819CCE0" w14:textId="77777777" w:rsidR="00002FE2" w:rsidRPr="00002FE2" w:rsidRDefault="00146DB0" w:rsidP="00002FE2">
            <w:pPr>
              <w:ind w:firstLine="0"/>
              <w:jc w:val="left"/>
              <w:rPr>
                <w:rFonts w:eastAsia="Calibri"/>
                <w:sz w:val="20"/>
                <w:szCs w:val="20"/>
              </w:rPr>
            </w:pPr>
            <w:hyperlink r:id="rId261" w:history="1">
              <w:r w:rsidR="00002FE2" w:rsidRPr="00002FE2">
                <w:rPr>
                  <w:rFonts w:eastAsia="Calibri"/>
                  <w:color w:val="0563C1"/>
                  <w:sz w:val="20"/>
                  <w:szCs w:val="20"/>
                  <w:u w:val="single"/>
                </w:rPr>
                <w:t>https://lesson.academy-content.myschool.edu.ru/56/03</w:t>
              </w:r>
            </w:hyperlink>
          </w:p>
        </w:tc>
      </w:tr>
      <w:tr w:rsidR="00C754F4" w14:paraId="5A9BCD73" w14:textId="77777777" w:rsidTr="00D76390">
        <w:trPr>
          <w:trHeight w:val="144"/>
          <w:tblCellSpacing w:w="20" w:type="nil"/>
        </w:trPr>
        <w:tc>
          <w:tcPr>
            <w:tcW w:w="622" w:type="dxa"/>
            <w:tcMar>
              <w:top w:w="50" w:type="dxa"/>
              <w:left w:w="100" w:type="dxa"/>
            </w:tcMar>
            <w:vAlign w:val="center"/>
          </w:tcPr>
          <w:p w14:paraId="4E968DC7" w14:textId="77777777" w:rsidR="00002FE2" w:rsidRPr="00002FE2" w:rsidRDefault="00002FE2" w:rsidP="00002FE2">
            <w:pPr>
              <w:ind w:firstLine="0"/>
              <w:rPr>
                <w:rFonts w:eastAsia="Calibri"/>
                <w:sz w:val="20"/>
                <w:szCs w:val="20"/>
              </w:rPr>
            </w:pPr>
            <w:r w:rsidRPr="00002FE2">
              <w:rPr>
                <w:rFonts w:eastAsia="Calibri"/>
                <w:sz w:val="20"/>
                <w:szCs w:val="20"/>
              </w:rPr>
              <w:t>16</w:t>
            </w:r>
          </w:p>
        </w:tc>
        <w:tc>
          <w:tcPr>
            <w:tcW w:w="4110" w:type="dxa"/>
            <w:tcMar>
              <w:top w:w="50" w:type="dxa"/>
              <w:left w:w="100" w:type="dxa"/>
            </w:tcMar>
          </w:tcPr>
          <w:p w14:paraId="00C9DA32"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Музыка США</w:t>
            </w:r>
          </w:p>
        </w:tc>
        <w:tc>
          <w:tcPr>
            <w:tcW w:w="867" w:type="dxa"/>
            <w:tcMar>
              <w:top w:w="50" w:type="dxa"/>
              <w:left w:w="100" w:type="dxa"/>
            </w:tcMar>
            <w:vAlign w:val="center"/>
          </w:tcPr>
          <w:p w14:paraId="5AC46DE7"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CB92A89"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26A19320" w14:textId="77777777" w:rsidR="00002FE2" w:rsidRPr="00002FE2" w:rsidRDefault="00146DB0" w:rsidP="00002FE2">
            <w:pPr>
              <w:ind w:firstLine="0"/>
              <w:jc w:val="left"/>
              <w:rPr>
                <w:rFonts w:eastAsia="Calibri"/>
                <w:sz w:val="20"/>
                <w:szCs w:val="20"/>
              </w:rPr>
            </w:pPr>
            <w:hyperlink r:id="rId262" w:history="1">
              <w:r w:rsidR="00002FE2" w:rsidRPr="00002FE2">
                <w:rPr>
                  <w:rFonts w:eastAsia="Calibri"/>
                  <w:color w:val="0563C1"/>
                  <w:sz w:val="20"/>
                  <w:szCs w:val="20"/>
                  <w:u w:val="single"/>
                </w:rPr>
                <w:t>https://lesson.academy-content.myschool.edu.ru/56/03</w:t>
              </w:r>
            </w:hyperlink>
          </w:p>
        </w:tc>
      </w:tr>
      <w:tr w:rsidR="00C754F4" w14:paraId="0CD3F2EF" w14:textId="77777777" w:rsidTr="00D76390">
        <w:trPr>
          <w:trHeight w:val="144"/>
          <w:tblCellSpacing w:w="20" w:type="nil"/>
        </w:trPr>
        <w:tc>
          <w:tcPr>
            <w:tcW w:w="622" w:type="dxa"/>
            <w:tcMar>
              <w:top w:w="50" w:type="dxa"/>
              <w:left w:w="100" w:type="dxa"/>
            </w:tcMar>
            <w:vAlign w:val="center"/>
          </w:tcPr>
          <w:p w14:paraId="59692E69" w14:textId="77777777" w:rsidR="00002FE2" w:rsidRPr="00002FE2" w:rsidRDefault="00002FE2" w:rsidP="00002FE2">
            <w:pPr>
              <w:ind w:firstLine="0"/>
              <w:rPr>
                <w:rFonts w:eastAsia="Calibri"/>
                <w:sz w:val="20"/>
                <w:szCs w:val="20"/>
              </w:rPr>
            </w:pPr>
            <w:r w:rsidRPr="00002FE2">
              <w:rPr>
                <w:rFonts w:eastAsia="Calibri"/>
                <w:sz w:val="20"/>
                <w:szCs w:val="20"/>
              </w:rPr>
              <w:t>17</w:t>
            </w:r>
          </w:p>
        </w:tc>
        <w:tc>
          <w:tcPr>
            <w:tcW w:w="4110" w:type="dxa"/>
            <w:tcMar>
              <w:top w:w="50" w:type="dxa"/>
              <w:left w:w="100" w:type="dxa"/>
            </w:tcMar>
          </w:tcPr>
          <w:p w14:paraId="3326610A"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Музыка Японии и Китая</w:t>
            </w:r>
          </w:p>
        </w:tc>
        <w:tc>
          <w:tcPr>
            <w:tcW w:w="867" w:type="dxa"/>
            <w:tcMar>
              <w:top w:w="50" w:type="dxa"/>
              <w:left w:w="100" w:type="dxa"/>
            </w:tcMar>
            <w:vAlign w:val="center"/>
          </w:tcPr>
          <w:p w14:paraId="62658FE0"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6D4D7D02"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50C1A080" w14:textId="77777777" w:rsidR="00002FE2" w:rsidRPr="00002FE2" w:rsidRDefault="00146DB0" w:rsidP="00002FE2">
            <w:pPr>
              <w:ind w:firstLine="0"/>
              <w:jc w:val="left"/>
              <w:rPr>
                <w:rFonts w:eastAsia="Calibri"/>
                <w:sz w:val="20"/>
                <w:szCs w:val="20"/>
              </w:rPr>
            </w:pPr>
            <w:hyperlink r:id="rId263" w:history="1">
              <w:r w:rsidR="00002FE2" w:rsidRPr="00002FE2">
                <w:rPr>
                  <w:rFonts w:eastAsia="Calibri"/>
                  <w:color w:val="0563C1"/>
                  <w:sz w:val="20"/>
                  <w:szCs w:val="20"/>
                  <w:u w:val="single"/>
                </w:rPr>
                <w:t>https://lesson.academy-content.myschool.edu.ru/56/03</w:t>
              </w:r>
            </w:hyperlink>
          </w:p>
        </w:tc>
      </w:tr>
      <w:tr w:rsidR="00C754F4" w14:paraId="47412A37" w14:textId="77777777" w:rsidTr="00D76390">
        <w:trPr>
          <w:trHeight w:val="144"/>
          <w:tblCellSpacing w:w="20" w:type="nil"/>
        </w:trPr>
        <w:tc>
          <w:tcPr>
            <w:tcW w:w="622" w:type="dxa"/>
            <w:tcMar>
              <w:top w:w="50" w:type="dxa"/>
              <w:left w:w="100" w:type="dxa"/>
            </w:tcMar>
            <w:vAlign w:val="center"/>
          </w:tcPr>
          <w:p w14:paraId="7127ADE1" w14:textId="77777777" w:rsidR="00002FE2" w:rsidRPr="00002FE2" w:rsidRDefault="00002FE2" w:rsidP="00002FE2">
            <w:pPr>
              <w:ind w:firstLine="0"/>
              <w:rPr>
                <w:rFonts w:eastAsia="Calibri"/>
                <w:sz w:val="20"/>
                <w:szCs w:val="20"/>
              </w:rPr>
            </w:pPr>
            <w:r w:rsidRPr="00002FE2">
              <w:rPr>
                <w:rFonts w:eastAsia="Calibri"/>
                <w:sz w:val="20"/>
                <w:szCs w:val="20"/>
              </w:rPr>
              <w:t>18</w:t>
            </w:r>
          </w:p>
        </w:tc>
        <w:tc>
          <w:tcPr>
            <w:tcW w:w="4110" w:type="dxa"/>
            <w:tcMar>
              <w:top w:w="50" w:type="dxa"/>
              <w:left w:w="100" w:type="dxa"/>
            </w:tcMar>
          </w:tcPr>
          <w:p w14:paraId="1A468927"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Певец своего народа</w:t>
            </w:r>
          </w:p>
        </w:tc>
        <w:tc>
          <w:tcPr>
            <w:tcW w:w="867" w:type="dxa"/>
            <w:tcMar>
              <w:top w:w="50" w:type="dxa"/>
              <w:left w:w="100" w:type="dxa"/>
            </w:tcMar>
            <w:vAlign w:val="center"/>
          </w:tcPr>
          <w:p w14:paraId="1F084CC0"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C752257"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54B32D1C" w14:textId="77777777" w:rsidR="00002FE2" w:rsidRPr="00002FE2" w:rsidRDefault="00146DB0" w:rsidP="00002FE2">
            <w:pPr>
              <w:ind w:firstLine="0"/>
              <w:jc w:val="left"/>
              <w:rPr>
                <w:rFonts w:eastAsia="Calibri"/>
                <w:sz w:val="20"/>
                <w:szCs w:val="20"/>
              </w:rPr>
            </w:pPr>
            <w:hyperlink r:id="rId264" w:history="1">
              <w:r w:rsidR="00002FE2" w:rsidRPr="00002FE2">
                <w:rPr>
                  <w:rFonts w:eastAsia="Calibri"/>
                  <w:color w:val="0563C1"/>
                  <w:sz w:val="20"/>
                  <w:szCs w:val="20"/>
                  <w:u w:val="single"/>
                </w:rPr>
                <w:t>https://lesson.academy-content.myschool.edu.ru/56/03</w:t>
              </w:r>
            </w:hyperlink>
          </w:p>
        </w:tc>
      </w:tr>
      <w:tr w:rsidR="00C754F4" w14:paraId="79B60493" w14:textId="77777777" w:rsidTr="00D76390">
        <w:trPr>
          <w:trHeight w:val="144"/>
          <w:tblCellSpacing w:w="20" w:type="nil"/>
        </w:trPr>
        <w:tc>
          <w:tcPr>
            <w:tcW w:w="9804" w:type="dxa"/>
            <w:gridSpan w:val="5"/>
            <w:tcMar>
              <w:top w:w="50" w:type="dxa"/>
              <w:left w:w="100" w:type="dxa"/>
            </w:tcMar>
            <w:vAlign w:val="center"/>
          </w:tcPr>
          <w:p w14:paraId="5504C937"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lastRenderedPageBreak/>
              <w:t xml:space="preserve">Модуль 8. </w:t>
            </w:r>
            <w:r w:rsidRPr="00002FE2">
              <w:rPr>
                <w:rFonts w:eastAsia="Times New Roman"/>
                <w:b/>
                <w:color w:val="000000"/>
                <w:sz w:val="20"/>
                <w:szCs w:val="20"/>
              </w:rPr>
              <w:t>Классическая музыка</w:t>
            </w:r>
          </w:p>
        </w:tc>
      </w:tr>
      <w:tr w:rsidR="00C754F4" w14:paraId="1731F625" w14:textId="77777777" w:rsidTr="00D76390">
        <w:trPr>
          <w:trHeight w:val="144"/>
          <w:tblCellSpacing w:w="20" w:type="nil"/>
        </w:trPr>
        <w:tc>
          <w:tcPr>
            <w:tcW w:w="622" w:type="dxa"/>
            <w:tcMar>
              <w:top w:w="50" w:type="dxa"/>
              <w:left w:w="100" w:type="dxa"/>
            </w:tcMar>
            <w:vAlign w:val="center"/>
          </w:tcPr>
          <w:p w14:paraId="56ADD032" w14:textId="77777777" w:rsidR="00002FE2" w:rsidRPr="00002FE2" w:rsidRDefault="00002FE2" w:rsidP="00002FE2">
            <w:pPr>
              <w:ind w:firstLine="0"/>
              <w:rPr>
                <w:rFonts w:eastAsia="Calibri"/>
                <w:sz w:val="20"/>
                <w:szCs w:val="20"/>
              </w:rPr>
            </w:pPr>
            <w:r w:rsidRPr="00002FE2">
              <w:rPr>
                <w:rFonts w:eastAsia="Calibri"/>
                <w:sz w:val="20"/>
                <w:szCs w:val="20"/>
              </w:rPr>
              <w:t>19</w:t>
            </w:r>
          </w:p>
        </w:tc>
        <w:tc>
          <w:tcPr>
            <w:tcW w:w="4110" w:type="dxa"/>
            <w:tcMar>
              <w:top w:w="50" w:type="dxa"/>
              <w:left w:w="100" w:type="dxa"/>
            </w:tcMar>
          </w:tcPr>
          <w:p w14:paraId="6518FFD4"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Симфоническая музыка</w:t>
            </w:r>
          </w:p>
        </w:tc>
        <w:tc>
          <w:tcPr>
            <w:tcW w:w="867" w:type="dxa"/>
            <w:tcMar>
              <w:top w:w="50" w:type="dxa"/>
              <w:left w:w="100" w:type="dxa"/>
            </w:tcMar>
            <w:vAlign w:val="center"/>
          </w:tcPr>
          <w:p w14:paraId="0B1B56E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2E1FBE4"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22892C1A" w14:textId="77777777" w:rsidR="00002FE2" w:rsidRPr="00002FE2" w:rsidRDefault="00146DB0" w:rsidP="00002FE2">
            <w:pPr>
              <w:ind w:firstLine="0"/>
              <w:jc w:val="left"/>
              <w:rPr>
                <w:rFonts w:eastAsia="Calibri"/>
                <w:sz w:val="20"/>
                <w:szCs w:val="20"/>
              </w:rPr>
            </w:pPr>
            <w:hyperlink r:id="rId265" w:history="1">
              <w:r w:rsidR="00002FE2" w:rsidRPr="00002FE2">
                <w:rPr>
                  <w:rFonts w:eastAsia="Calibri"/>
                  <w:color w:val="0563C1"/>
                  <w:sz w:val="20"/>
                  <w:szCs w:val="20"/>
                  <w:u w:val="single"/>
                </w:rPr>
                <w:t>https://lesson.academy-content.myschool.edu.ru/56/03</w:t>
              </w:r>
            </w:hyperlink>
          </w:p>
        </w:tc>
      </w:tr>
      <w:tr w:rsidR="00C754F4" w14:paraId="495E0F39" w14:textId="77777777" w:rsidTr="00D76390">
        <w:trPr>
          <w:trHeight w:val="144"/>
          <w:tblCellSpacing w:w="20" w:type="nil"/>
        </w:trPr>
        <w:tc>
          <w:tcPr>
            <w:tcW w:w="622" w:type="dxa"/>
            <w:tcMar>
              <w:top w:w="50" w:type="dxa"/>
              <w:left w:w="100" w:type="dxa"/>
            </w:tcMar>
            <w:vAlign w:val="center"/>
          </w:tcPr>
          <w:p w14:paraId="2080962E" w14:textId="77777777" w:rsidR="00002FE2" w:rsidRPr="00002FE2" w:rsidRDefault="00002FE2" w:rsidP="00002FE2">
            <w:pPr>
              <w:ind w:firstLine="0"/>
              <w:rPr>
                <w:rFonts w:eastAsia="Calibri"/>
                <w:sz w:val="20"/>
                <w:szCs w:val="20"/>
              </w:rPr>
            </w:pPr>
            <w:r w:rsidRPr="00002FE2">
              <w:rPr>
                <w:rFonts w:eastAsia="Calibri"/>
                <w:sz w:val="20"/>
                <w:szCs w:val="20"/>
              </w:rPr>
              <w:t>20</w:t>
            </w:r>
          </w:p>
        </w:tc>
        <w:tc>
          <w:tcPr>
            <w:tcW w:w="4110" w:type="dxa"/>
            <w:tcMar>
              <w:top w:w="50" w:type="dxa"/>
              <w:left w:w="100" w:type="dxa"/>
            </w:tcMar>
          </w:tcPr>
          <w:p w14:paraId="000E3177"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Европейские композиторы-классики</w:t>
            </w:r>
          </w:p>
        </w:tc>
        <w:tc>
          <w:tcPr>
            <w:tcW w:w="867" w:type="dxa"/>
            <w:tcMar>
              <w:top w:w="50" w:type="dxa"/>
              <w:left w:w="100" w:type="dxa"/>
            </w:tcMar>
            <w:vAlign w:val="center"/>
          </w:tcPr>
          <w:p w14:paraId="3B8C5209"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133F8C4"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11DB41FC" w14:textId="77777777" w:rsidR="00002FE2" w:rsidRPr="00002FE2" w:rsidRDefault="00146DB0" w:rsidP="00002FE2">
            <w:pPr>
              <w:ind w:firstLine="0"/>
              <w:jc w:val="left"/>
              <w:rPr>
                <w:rFonts w:eastAsia="Calibri"/>
                <w:sz w:val="20"/>
                <w:szCs w:val="20"/>
              </w:rPr>
            </w:pPr>
            <w:hyperlink r:id="rId266" w:history="1">
              <w:r w:rsidR="00002FE2" w:rsidRPr="00002FE2">
                <w:rPr>
                  <w:rFonts w:eastAsia="Calibri"/>
                  <w:color w:val="0563C1"/>
                  <w:sz w:val="20"/>
                  <w:szCs w:val="20"/>
                  <w:u w:val="single"/>
                </w:rPr>
                <w:t>https://lesson.academy-content.myschool.edu.ru/56/03</w:t>
              </w:r>
            </w:hyperlink>
          </w:p>
        </w:tc>
      </w:tr>
      <w:tr w:rsidR="00C754F4" w14:paraId="5C91DD2F" w14:textId="77777777" w:rsidTr="00D76390">
        <w:trPr>
          <w:trHeight w:val="144"/>
          <w:tblCellSpacing w:w="20" w:type="nil"/>
        </w:trPr>
        <w:tc>
          <w:tcPr>
            <w:tcW w:w="622" w:type="dxa"/>
            <w:tcMar>
              <w:top w:w="50" w:type="dxa"/>
              <w:left w:w="100" w:type="dxa"/>
            </w:tcMar>
            <w:vAlign w:val="center"/>
          </w:tcPr>
          <w:p w14:paraId="5EC8297C" w14:textId="77777777" w:rsidR="00002FE2" w:rsidRPr="00002FE2" w:rsidRDefault="00002FE2" w:rsidP="00002FE2">
            <w:pPr>
              <w:ind w:firstLine="0"/>
              <w:rPr>
                <w:rFonts w:eastAsia="Calibri"/>
                <w:sz w:val="20"/>
                <w:szCs w:val="20"/>
              </w:rPr>
            </w:pPr>
            <w:r w:rsidRPr="00002FE2">
              <w:rPr>
                <w:rFonts w:eastAsia="Calibri"/>
                <w:sz w:val="20"/>
                <w:szCs w:val="20"/>
              </w:rPr>
              <w:t>21</w:t>
            </w:r>
          </w:p>
        </w:tc>
        <w:tc>
          <w:tcPr>
            <w:tcW w:w="4110" w:type="dxa"/>
            <w:tcMar>
              <w:top w:w="50" w:type="dxa"/>
              <w:left w:w="100" w:type="dxa"/>
            </w:tcMar>
          </w:tcPr>
          <w:p w14:paraId="3FEC700F"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Мастерство исполнителя</w:t>
            </w:r>
          </w:p>
        </w:tc>
        <w:tc>
          <w:tcPr>
            <w:tcW w:w="867" w:type="dxa"/>
            <w:tcMar>
              <w:top w:w="50" w:type="dxa"/>
              <w:left w:w="100" w:type="dxa"/>
            </w:tcMar>
            <w:vAlign w:val="center"/>
          </w:tcPr>
          <w:p w14:paraId="6C93CC82"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7D1987FE"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57830359" w14:textId="77777777" w:rsidR="00002FE2" w:rsidRPr="00002FE2" w:rsidRDefault="00146DB0" w:rsidP="00002FE2">
            <w:pPr>
              <w:ind w:firstLine="0"/>
              <w:jc w:val="left"/>
              <w:rPr>
                <w:rFonts w:eastAsia="Calibri"/>
                <w:sz w:val="20"/>
                <w:szCs w:val="20"/>
              </w:rPr>
            </w:pPr>
            <w:hyperlink r:id="rId267" w:history="1">
              <w:r w:rsidR="00002FE2" w:rsidRPr="00002FE2">
                <w:rPr>
                  <w:rFonts w:eastAsia="Calibri"/>
                  <w:color w:val="0563C1"/>
                  <w:sz w:val="20"/>
                  <w:szCs w:val="20"/>
                  <w:u w:val="single"/>
                </w:rPr>
                <w:t>https://lesson.academy-content.myschool.edu.ru/56/03</w:t>
              </w:r>
            </w:hyperlink>
          </w:p>
        </w:tc>
      </w:tr>
      <w:tr w:rsidR="00C754F4" w14:paraId="2935E18F" w14:textId="77777777" w:rsidTr="00D76390">
        <w:trPr>
          <w:trHeight w:val="144"/>
          <w:tblCellSpacing w:w="20" w:type="nil"/>
        </w:trPr>
        <w:tc>
          <w:tcPr>
            <w:tcW w:w="9804" w:type="dxa"/>
            <w:gridSpan w:val="5"/>
            <w:tcMar>
              <w:top w:w="50" w:type="dxa"/>
              <w:left w:w="100" w:type="dxa"/>
            </w:tcMar>
            <w:vAlign w:val="center"/>
          </w:tcPr>
          <w:p w14:paraId="0485E0BE"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9. </w:t>
            </w:r>
            <w:r w:rsidRPr="00002FE2">
              <w:rPr>
                <w:rFonts w:eastAsia="Times New Roman"/>
                <w:b/>
                <w:color w:val="000000"/>
                <w:sz w:val="20"/>
                <w:szCs w:val="20"/>
              </w:rPr>
              <w:t>Современная музыкальная культура</w:t>
            </w:r>
          </w:p>
        </w:tc>
      </w:tr>
      <w:tr w:rsidR="00C754F4" w14:paraId="0A7D3A22" w14:textId="77777777" w:rsidTr="00D76390">
        <w:trPr>
          <w:trHeight w:val="144"/>
          <w:tblCellSpacing w:w="20" w:type="nil"/>
        </w:trPr>
        <w:tc>
          <w:tcPr>
            <w:tcW w:w="622" w:type="dxa"/>
            <w:tcMar>
              <w:top w:w="50" w:type="dxa"/>
              <w:left w:w="100" w:type="dxa"/>
            </w:tcMar>
            <w:vAlign w:val="center"/>
          </w:tcPr>
          <w:p w14:paraId="1BA93EB0" w14:textId="77777777" w:rsidR="00002FE2" w:rsidRPr="00002FE2" w:rsidRDefault="00002FE2" w:rsidP="00002FE2">
            <w:pPr>
              <w:ind w:firstLine="0"/>
              <w:rPr>
                <w:rFonts w:eastAsia="Calibri"/>
                <w:sz w:val="20"/>
                <w:szCs w:val="20"/>
              </w:rPr>
            </w:pPr>
            <w:r w:rsidRPr="00002FE2">
              <w:rPr>
                <w:rFonts w:eastAsia="Calibri"/>
                <w:sz w:val="20"/>
                <w:szCs w:val="20"/>
              </w:rPr>
              <w:t>22</w:t>
            </w:r>
          </w:p>
        </w:tc>
        <w:tc>
          <w:tcPr>
            <w:tcW w:w="4110" w:type="dxa"/>
            <w:tcMar>
              <w:top w:w="50" w:type="dxa"/>
              <w:left w:w="100" w:type="dxa"/>
            </w:tcMar>
          </w:tcPr>
          <w:p w14:paraId="46D6AC72"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Джаз</w:t>
            </w:r>
          </w:p>
        </w:tc>
        <w:tc>
          <w:tcPr>
            <w:tcW w:w="867" w:type="dxa"/>
            <w:tcMar>
              <w:top w:w="50" w:type="dxa"/>
              <w:left w:w="100" w:type="dxa"/>
            </w:tcMar>
            <w:vAlign w:val="center"/>
          </w:tcPr>
          <w:p w14:paraId="34A26855"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55895354"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104E9E2D" w14:textId="77777777" w:rsidR="00002FE2" w:rsidRPr="00002FE2" w:rsidRDefault="00146DB0" w:rsidP="00002FE2">
            <w:pPr>
              <w:ind w:firstLine="0"/>
              <w:jc w:val="left"/>
              <w:rPr>
                <w:rFonts w:eastAsia="Calibri"/>
                <w:sz w:val="20"/>
                <w:szCs w:val="20"/>
              </w:rPr>
            </w:pPr>
            <w:hyperlink r:id="rId268" w:history="1">
              <w:r w:rsidR="00002FE2" w:rsidRPr="00002FE2">
                <w:rPr>
                  <w:rFonts w:eastAsia="Calibri"/>
                  <w:color w:val="0563C1"/>
                  <w:sz w:val="20"/>
                  <w:szCs w:val="20"/>
                  <w:u w:val="single"/>
                </w:rPr>
                <w:t>https://lesson.academy-content.myschool.edu.ru/56/03</w:t>
              </w:r>
            </w:hyperlink>
          </w:p>
        </w:tc>
      </w:tr>
      <w:tr w:rsidR="00C754F4" w14:paraId="0B6E19BE" w14:textId="77777777" w:rsidTr="00D76390">
        <w:trPr>
          <w:trHeight w:val="144"/>
          <w:tblCellSpacing w:w="20" w:type="nil"/>
        </w:trPr>
        <w:tc>
          <w:tcPr>
            <w:tcW w:w="622" w:type="dxa"/>
            <w:tcMar>
              <w:top w:w="50" w:type="dxa"/>
              <w:left w:w="100" w:type="dxa"/>
            </w:tcMar>
            <w:vAlign w:val="center"/>
          </w:tcPr>
          <w:p w14:paraId="10343660" w14:textId="77777777" w:rsidR="00002FE2" w:rsidRPr="00002FE2" w:rsidRDefault="00002FE2" w:rsidP="00002FE2">
            <w:pPr>
              <w:ind w:firstLine="0"/>
              <w:rPr>
                <w:rFonts w:eastAsia="Calibri"/>
                <w:sz w:val="20"/>
                <w:szCs w:val="20"/>
              </w:rPr>
            </w:pPr>
            <w:r w:rsidRPr="00002FE2">
              <w:rPr>
                <w:rFonts w:eastAsia="Calibri"/>
                <w:sz w:val="20"/>
                <w:szCs w:val="20"/>
              </w:rPr>
              <w:t>23</w:t>
            </w:r>
          </w:p>
        </w:tc>
        <w:tc>
          <w:tcPr>
            <w:tcW w:w="4110" w:type="dxa"/>
            <w:tcMar>
              <w:top w:w="50" w:type="dxa"/>
              <w:left w:w="100" w:type="dxa"/>
            </w:tcMar>
          </w:tcPr>
          <w:p w14:paraId="3E16CAD4"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Исполнители современной музыки</w:t>
            </w:r>
          </w:p>
        </w:tc>
        <w:tc>
          <w:tcPr>
            <w:tcW w:w="867" w:type="dxa"/>
            <w:tcMar>
              <w:top w:w="50" w:type="dxa"/>
              <w:left w:w="100" w:type="dxa"/>
            </w:tcMar>
            <w:vAlign w:val="center"/>
          </w:tcPr>
          <w:p w14:paraId="0B700B93"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6478B0B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05210E31" w14:textId="77777777" w:rsidR="00002FE2" w:rsidRPr="00002FE2" w:rsidRDefault="00146DB0" w:rsidP="00002FE2">
            <w:pPr>
              <w:ind w:firstLine="0"/>
              <w:jc w:val="left"/>
              <w:rPr>
                <w:rFonts w:eastAsia="Calibri"/>
                <w:sz w:val="20"/>
                <w:szCs w:val="20"/>
              </w:rPr>
            </w:pPr>
            <w:hyperlink r:id="rId269" w:history="1">
              <w:r w:rsidR="00002FE2" w:rsidRPr="00002FE2">
                <w:rPr>
                  <w:rFonts w:eastAsia="Calibri"/>
                  <w:color w:val="0563C1"/>
                  <w:sz w:val="20"/>
                  <w:szCs w:val="20"/>
                  <w:u w:val="single"/>
                </w:rPr>
                <w:t>https://lesson.academy-content.myschool.edu.ru/56/03</w:t>
              </w:r>
            </w:hyperlink>
          </w:p>
        </w:tc>
      </w:tr>
      <w:tr w:rsidR="00C754F4" w14:paraId="7EC8A591" w14:textId="77777777" w:rsidTr="00D76390">
        <w:trPr>
          <w:trHeight w:val="144"/>
          <w:tblCellSpacing w:w="20" w:type="nil"/>
        </w:trPr>
        <w:tc>
          <w:tcPr>
            <w:tcW w:w="9804" w:type="dxa"/>
            <w:gridSpan w:val="5"/>
            <w:tcMar>
              <w:top w:w="50" w:type="dxa"/>
              <w:left w:w="100" w:type="dxa"/>
            </w:tcMar>
            <w:vAlign w:val="center"/>
          </w:tcPr>
          <w:p w14:paraId="4BD56C42"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10. </w:t>
            </w:r>
            <w:r w:rsidRPr="00002FE2">
              <w:rPr>
                <w:rFonts w:eastAsia="Times New Roman"/>
                <w:b/>
                <w:color w:val="000000"/>
                <w:sz w:val="20"/>
                <w:szCs w:val="20"/>
              </w:rPr>
              <w:t>Музыкальная грамота</w:t>
            </w:r>
          </w:p>
        </w:tc>
      </w:tr>
      <w:tr w:rsidR="00C754F4" w14:paraId="6590864B" w14:textId="77777777" w:rsidTr="00D76390">
        <w:trPr>
          <w:trHeight w:val="144"/>
          <w:tblCellSpacing w:w="20" w:type="nil"/>
        </w:trPr>
        <w:tc>
          <w:tcPr>
            <w:tcW w:w="622" w:type="dxa"/>
            <w:tcMar>
              <w:top w:w="50" w:type="dxa"/>
              <w:left w:w="100" w:type="dxa"/>
            </w:tcMar>
            <w:vAlign w:val="center"/>
          </w:tcPr>
          <w:p w14:paraId="00D363B9" w14:textId="77777777" w:rsidR="00002FE2" w:rsidRPr="00002FE2" w:rsidRDefault="00002FE2" w:rsidP="00002FE2">
            <w:pPr>
              <w:ind w:firstLine="0"/>
              <w:jc w:val="center"/>
              <w:rPr>
                <w:rFonts w:eastAsia="Calibri"/>
                <w:sz w:val="20"/>
                <w:szCs w:val="20"/>
              </w:rPr>
            </w:pPr>
            <w:r w:rsidRPr="00002FE2">
              <w:rPr>
                <w:rFonts w:eastAsia="Calibri"/>
                <w:sz w:val="20"/>
                <w:szCs w:val="20"/>
              </w:rPr>
              <w:t>24</w:t>
            </w:r>
          </w:p>
        </w:tc>
        <w:tc>
          <w:tcPr>
            <w:tcW w:w="4110" w:type="dxa"/>
            <w:tcMar>
              <w:top w:w="50" w:type="dxa"/>
              <w:left w:w="100" w:type="dxa"/>
            </w:tcMar>
          </w:tcPr>
          <w:p w14:paraId="48A56C60"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Тональность. Гамма</w:t>
            </w:r>
          </w:p>
        </w:tc>
        <w:tc>
          <w:tcPr>
            <w:tcW w:w="867" w:type="dxa"/>
            <w:tcMar>
              <w:top w:w="50" w:type="dxa"/>
              <w:left w:w="100" w:type="dxa"/>
            </w:tcMar>
            <w:vAlign w:val="center"/>
          </w:tcPr>
          <w:p w14:paraId="0D3B7340"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CC10B0F"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54D209C0" w14:textId="77777777" w:rsidR="00002FE2" w:rsidRPr="00002FE2" w:rsidRDefault="00146DB0" w:rsidP="00002FE2">
            <w:pPr>
              <w:ind w:firstLine="0"/>
              <w:jc w:val="left"/>
              <w:rPr>
                <w:rFonts w:eastAsia="Calibri"/>
                <w:sz w:val="20"/>
                <w:szCs w:val="20"/>
              </w:rPr>
            </w:pPr>
            <w:hyperlink r:id="rId270" w:history="1">
              <w:r w:rsidR="00002FE2" w:rsidRPr="00002FE2">
                <w:rPr>
                  <w:rFonts w:eastAsia="Calibri"/>
                  <w:color w:val="0563C1"/>
                  <w:sz w:val="20"/>
                  <w:szCs w:val="20"/>
                  <w:u w:val="single"/>
                </w:rPr>
                <w:t>https://lesson.academy-content.myschool.edu.ru/56/03</w:t>
              </w:r>
            </w:hyperlink>
          </w:p>
        </w:tc>
      </w:tr>
      <w:tr w:rsidR="00C754F4" w14:paraId="75AC801B" w14:textId="77777777" w:rsidTr="00D76390">
        <w:trPr>
          <w:trHeight w:val="144"/>
          <w:tblCellSpacing w:w="20" w:type="nil"/>
        </w:trPr>
        <w:tc>
          <w:tcPr>
            <w:tcW w:w="622" w:type="dxa"/>
            <w:tcMar>
              <w:top w:w="50" w:type="dxa"/>
              <w:left w:w="100" w:type="dxa"/>
            </w:tcMar>
            <w:vAlign w:val="center"/>
          </w:tcPr>
          <w:p w14:paraId="0A920231" w14:textId="77777777" w:rsidR="00002FE2" w:rsidRPr="00002FE2" w:rsidRDefault="00002FE2" w:rsidP="00002FE2">
            <w:pPr>
              <w:ind w:firstLine="0"/>
              <w:jc w:val="center"/>
              <w:rPr>
                <w:rFonts w:eastAsia="Calibri"/>
                <w:sz w:val="20"/>
                <w:szCs w:val="20"/>
              </w:rPr>
            </w:pPr>
            <w:r w:rsidRPr="00002FE2">
              <w:rPr>
                <w:rFonts w:eastAsia="Calibri"/>
                <w:sz w:val="20"/>
                <w:szCs w:val="20"/>
              </w:rPr>
              <w:t>25</w:t>
            </w:r>
          </w:p>
        </w:tc>
        <w:tc>
          <w:tcPr>
            <w:tcW w:w="4110" w:type="dxa"/>
            <w:tcMar>
              <w:top w:w="50" w:type="dxa"/>
              <w:left w:w="100" w:type="dxa"/>
            </w:tcMar>
          </w:tcPr>
          <w:p w14:paraId="1E6ABDB6"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Ритмический рисунок</w:t>
            </w:r>
          </w:p>
        </w:tc>
        <w:tc>
          <w:tcPr>
            <w:tcW w:w="867" w:type="dxa"/>
            <w:tcMar>
              <w:top w:w="50" w:type="dxa"/>
              <w:left w:w="100" w:type="dxa"/>
            </w:tcMar>
            <w:vAlign w:val="center"/>
          </w:tcPr>
          <w:p w14:paraId="7FFCB386"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C8015AA"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78CBE981" w14:textId="77777777" w:rsidR="00002FE2" w:rsidRPr="00002FE2" w:rsidRDefault="00146DB0" w:rsidP="00002FE2">
            <w:pPr>
              <w:ind w:firstLine="0"/>
              <w:jc w:val="left"/>
              <w:rPr>
                <w:rFonts w:eastAsia="Calibri"/>
                <w:sz w:val="20"/>
                <w:szCs w:val="20"/>
              </w:rPr>
            </w:pPr>
            <w:hyperlink r:id="rId271" w:history="1">
              <w:r w:rsidR="00002FE2" w:rsidRPr="00002FE2">
                <w:rPr>
                  <w:rFonts w:eastAsia="Calibri"/>
                  <w:color w:val="0563C1"/>
                  <w:sz w:val="20"/>
                  <w:szCs w:val="20"/>
                  <w:u w:val="single"/>
                </w:rPr>
                <w:t>https://lesson.academy-content.myschool.edu.ru/56/03</w:t>
              </w:r>
            </w:hyperlink>
          </w:p>
        </w:tc>
      </w:tr>
      <w:tr w:rsidR="00C754F4" w14:paraId="330ECDD8" w14:textId="77777777" w:rsidTr="00D76390">
        <w:trPr>
          <w:trHeight w:val="144"/>
          <w:tblCellSpacing w:w="20" w:type="nil"/>
        </w:trPr>
        <w:tc>
          <w:tcPr>
            <w:tcW w:w="9804" w:type="dxa"/>
            <w:gridSpan w:val="5"/>
            <w:tcMar>
              <w:top w:w="50" w:type="dxa"/>
              <w:left w:w="100" w:type="dxa"/>
            </w:tcMar>
            <w:vAlign w:val="center"/>
          </w:tcPr>
          <w:p w14:paraId="7BFE5655"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11. </w:t>
            </w:r>
            <w:r w:rsidRPr="00002FE2">
              <w:rPr>
                <w:rFonts w:eastAsia="Times New Roman"/>
                <w:b/>
                <w:color w:val="000000"/>
                <w:sz w:val="20"/>
                <w:szCs w:val="20"/>
              </w:rPr>
              <w:t>Музыка народов мира</w:t>
            </w:r>
          </w:p>
        </w:tc>
      </w:tr>
      <w:tr w:rsidR="00C754F4" w14:paraId="253E92DC" w14:textId="77777777" w:rsidTr="00D76390">
        <w:trPr>
          <w:trHeight w:val="144"/>
          <w:tblCellSpacing w:w="20" w:type="nil"/>
        </w:trPr>
        <w:tc>
          <w:tcPr>
            <w:tcW w:w="622" w:type="dxa"/>
            <w:tcMar>
              <w:top w:w="50" w:type="dxa"/>
              <w:left w:w="100" w:type="dxa"/>
            </w:tcMar>
            <w:vAlign w:val="center"/>
          </w:tcPr>
          <w:p w14:paraId="0D70DFEE" w14:textId="77777777" w:rsidR="00002FE2" w:rsidRPr="00002FE2" w:rsidRDefault="00002FE2" w:rsidP="00002FE2">
            <w:pPr>
              <w:ind w:firstLine="0"/>
              <w:jc w:val="center"/>
              <w:rPr>
                <w:rFonts w:eastAsia="Calibri"/>
                <w:sz w:val="20"/>
                <w:szCs w:val="20"/>
              </w:rPr>
            </w:pPr>
            <w:r w:rsidRPr="00002FE2">
              <w:rPr>
                <w:rFonts w:eastAsia="Calibri"/>
                <w:sz w:val="20"/>
                <w:szCs w:val="20"/>
              </w:rPr>
              <w:t>26</w:t>
            </w:r>
          </w:p>
        </w:tc>
        <w:tc>
          <w:tcPr>
            <w:tcW w:w="4110" w:type="dxa"/>
            <w:tcMar>
              <w:top w:w="50" w:type="dxa"/>
              <w:left w:w="100" w:type="dxa"/>
            </w:tcMar>
          </w:tcPr>
          <w:p w14:paraId="3E4B74A5"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Диалог культур</w:t>
            </w:r>
          </w:p>
        </w:tc>
        <w:tc>
          <w:tcPr>
            <w:tcW w:w="867" w:type="dxa"/>
            <w:tcMar>
              <w:top w:w="50" w:type="dxa"/>
              <w:left w:w="100" w:type="dxa"/>
            </w:tcMar>
            <w:vAlign w:val="center"/>
          </w:tcPr>
          <w:p w14:paraId="6FC6A6D8"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32FBA28F"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vAlign w:val="center"/>
          </w:tcPr>
          <w:p w14:paraId="7A98059D" w14:textId="77777777" w:rsidR="00002FE2" w:rsidRPr="00002FE2" w:rsidRDefault="00146DB0" w:rsidP="00002FE2">
            <w:pPr>
              <w:ind w:firstLine="0"/>
              <w:jc w:val="left"/>
              <w:rPr>
                <w:rFonts w:eastAsia="Calibri"/>
                <w:sz w:val="20"/>
                <w:szCs w:val="20"/>
              </w:rPr>
            </w:pPr>
            <w:hyperlink r:id="rId272" w:history="1">
              <w:r w:rsidR="00002FE2" w:rsidRPr="00002FE2">
                <w:rPr>
                  <w:rFonts w:eastAsia="Calibri"/>
                  <w:color w:val="0563C1"/>
                  <w:sz w:val="20"/>
                  <w:szCs w:val="20"/>
                  <w:u w:val="single"/>
                </w:rPr>
                <w:t>https://lesson.academy-content.myschool.edu.ru/56/03</w:t>
              </w:r>
            </w:hyperlink>
          </w:p>
        </w:tc>
      </w:tr>
      <w:tr w:rsidR="00C754F4" w14:paraId="22C2FBEA" w14:textId="77777777" w:rsidTr="00D76390">
        <w:trPr>
          <w:trHeight w:val="144"/>
          <w:tblCellSpacing w:w="20" w:type="nil"/>
        </w:trPr>
        <w:tc>
          <w:tcPr>
            <w:tcW w:w="9804" w:type="dxa"/>
            <w:gridSpan w:val="5"/>
            <w:tcMar>
              <w:top w:w="50" w:type="dxa"/>
              <w:left w:w="100" w:type="dxa"/>
            </w:tcMar>
            <w:vAlign w:val="center"/>
          </w:tcPr>
          <w:p w14:paraId="1883AFBD"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12. </w:t>
            </w:r>
            <w:r w:rsidRPr="00002FE2">
              <w:rPr>
                <w:rFonts w:eastAsia="Times New Roman"/>
                <w:b/>
                <w:color w:val="000000"/>
                <w:sz w:val="20"/>
                <w:szCs w:val="20"/>
              </w:rPr>
              <w:t>Классическая музыка</w:t>
            </w:r>
          </w:p>
        </w:tc>
      </w:tr>
      <w:tr w:rsidR="00C754F4" w14:paraId="1933887A" w14:textId="77777777" w:rsidTr="00D76390">
        <w:trPr>
          <w:trHeight w:val="144"/>
          <w:tblCellSpacing w:w="20" w:type="nil"/>
        </w:trPr>
        <w:tc>
          <w:tcPr>
            <w:tcW w:w="622" w:type="dxa"/>
            <w:tcMar>
              <w:top w:w="50" w:type="dxa"/>
              <w:left w:w="100" w:type="dxa"/>
            </w:tcMar>
            <w:vAlign w:val="center"/>
          </w:tcPr>
          <w:p w14:paraId="1AB0ABA7" w14:textId="77777777" w:rsidR="00002FE2" w:rsidRPr="00002FE2" w:rsidRDefault="00002FE2" w:rsidP="00002FE2">
            <w:pPr>
              <w:ind w:firstLine="0"/>
              <w:jc w:val="center"/>
              <w:rPr>
                <w:rFonts w:eastAsia="Calibri"/>
                <w:sz w:val="20"/>
                <w:szCs w:val="20"/>
              </w:rPr>
            </w:pPr>
            <w:r w:rsidRPr="00002FE2">
              <w:rPr>
                <w:rFonts w:eastAsia="Calibri"/>
                <w:sz w:val="20"/>
                <w:szCs w:val="20"/>
              </w:rPr>
              <w:t>27</w:t>
            </w:r>
          </w:p>
        </w:tc>
        <w:tc>
          <w:tcPr>
            <w:tcW w:w="4110" w:type="dxa"/>
            <w:tcMar>
              <w:top w:w="50" w:type="dxa"/>
              <w:left w:w="100" w:type="dxa"/>
            </w:tcMar>
          </w:tcPr>
          <w:p w14:paraId="06B5F09A"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Русские композиторы-классики</w:t>
            </w:r>
          </w:p>
        </w:tc>
        <w:tc>
          <w:tcPr>
            <w:tcW w:w="867" w:type="dxa"/>
            <w:tcMar>
              <w:top w:w="50" w:type="dxa"/>
              <w:left w:w="100" w:type="dxa"/>
            </w:tcMar>
            <w:vAlign w:val="center"/>
          </w:tcPr>
          <w:p w14:paraId="0CDBE9A3"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6B9ED3B3"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472C70CA" w14:textId="77777777" w:rsidR="00002FE2" w:rsidRPr="00002FE2" w:rsidRDefault="00146DB0" w:rsidP="00002FE2">
            <w:pPr>
              <w:ind w:firstLine="0"/>
              <w:jc w:val="left"/>
              <w:rPr>
                <w:rFonts w:eastAsia="Calibri"/>
                <w:sz w:val="20"/>
                <w:szCs w:val="20"/>
              </w:rPr>
            </w:pPr>
            <w:hyperlink r:id="rId273" w:history="1">
              <w:r w:rsidR="00002FE2" w:rsidRPr="00002FE2">
                <w:rPr>
                  <w:rFonts w:eastAsia="Calibri"/>
                  <w:color w:val="0563C1"/>
                  <w:sz w:val="20"/>
                  <w:szCs w:val="20"/>
                  <w:u w:val="single"/>
                </w:rPr>
                <w:t>https://lesson.academy-content.myschool.edu.ru/56/03</w:t>
              </w:r>
            </w:hyperlink>
          </w:p>
        </w:tc>
      </w:tr>
      <w:tr w:rsidR="00C754F4" w14:paraId="5BD7176B" w14:textId="77777777" w:rsidTr="00D76390">
        <w:trPr>
          <w:trHeight w:val="144"/>
          <w:tblCellSpacing w:w="20" w:type="nil"/>
        </w:trPr>
        <w:tc>
          <w:tcPr>
            <w:tcW w:w="622" w:type="dxa"/>
            <w:tcMar>
              <w:top w:w="50" w:type="dxa"/>
              <w:left w:w="100" w:type="dxa"/>
            </w:tcMar>
            <w:vAlign w:val="center"/>
          </w:tcPr>
          <w:p w14:paraId="205DD5D9" w14:textId="77777777" w:rsidR="00002FE2" w:rsidRPr="00002FE2" w:rsidRDefault="00002FE2" w:rsidP="00002FE2">
            <w:pPr>
              <w:ind w:firstLine="0"/>
              <w:jc w:val="center"/>
              <w:rPr>
                <w:rFonts w:eastAsia="Calibri"/>
                <w:sz w:val="20"/>
                <w:szCs w:val="20"/>
              </w:rPr>
            </w:pPr>
            <w:r w:rsidRPr="00002FE2">
              <w:rPr>
                <w:rFonts w:eastAsia="Calibri"/>
                <w:sz w:val="20"/>
                <w:szCs w:val="20"/>
              </w:rPr>
              <w:t>28</w:t>
            </w:r>
          </w:p>
        </w:tc>
        <w:tc>
          <w:tcPr>
            <w:tcW w:w="4110" w:type="dxa"/>
            <w:tcMar>
              <w:top w:w="50" w:type="dxa"/>
              <w:left w:w="100" w:type="dxa"/>
            </w:tcMar>
          </w:tcPr>
          <w:p w14:paraId="4AE1A718"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Европейские композиторы-классики</w:t>
            </w:r>
          </w:p>
        </w:tc>
        <w:tc>
          <w:tcPr>
            <w:tcW w:w="867" w:type="dxa"/>
            <w:tcMar>
              <w:top w:w="50" w:type="dxa"/>
              <w:left w:w="100" w:type="dxa"/>
            </w:tcMar>
            <w:vAlign w:val="center"/>
          </w:tcPr>
          <w:p w14:paraId="4DD42593"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5EB25AC8"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7B519773" w14:textId="77777777" w:rsidR="00002FE2" w:rsidRPr="00002FE2" w:rsidRDefault="00146DB0" w:rsidP="00002FE2">
            <w:pPr>
              <w:ind w:firstLine="0"/>
              <w:jc w:val="left"/>
              <w:rPr>
                <w:rFonts w:eastAsia="Calibri"/>
                <w:sz w:val="20"/>
                <w:szCs w:val="20"/>
              </w:rPr>
            </w:pPr>
            <w:hyperlink r:id="rId274" w:history="1">
              <w:r w:rsidR="00002FE2" w:rsidRPr="00002FE2">
                <w:rPr>
                  <w:rFonts w:eastAsia="Calibri"/>
                  <w:color w:val="0563C1"/>
                  <w:sz w:val="20"/>
                  <w:szCs w:val="20"/>
                  <w:u w:val="single"/>
                </w:rPr>
                <w:t>https://lesson.academy-content.myschool.edu.ru/56/03</w:t>
              </w:r>
            </w:hyperlink>
          </w:p>
        </w:tc>
      </w:tr>
      <w:tr w:rsidR="00C754F4" w14:paraId="502DB3DB" w14:textId="77777777" w:rsidTr="00D76390">
        <w:trPr>
          <w:trHeight w:val="144"/>
          <w:tblCellSpacing w:w="20" w:type="nil"/>
        </w:trPr>
        <w:tc>
          <w:tcPr>
            <w:tcW w:w="622" w:type="dxa"/>
            <w:tcMar>
              <w:top w:w="50" w:type="dxa"/>
              <w:left w:w="100" w:type="dxa"/>
            </w:tcMar>
            <w:vAlign w:val="center"/>
          </w:tcPr>
          <w:p w14:paraId="28FEFE01" w14:textId="77777777" w:rsidR="00002FE2" w:rsidRPr="00002FE2" w:rsidRDefault="00002FE2" w:rsidP="00002FE2">
            <w:pPr>
              <w:ind w:firstLine="0"/>
              <w:jc w:val="center"/>
              <w:rPr>
                <w:rFonts w:eastAsia="Calibri"/>
                <w:sz w:val="20"/>
                <w:szCs w:val="20"/>
              </w:rPr>
            </w:pPr>
            <w:r w:rsidRPr="00002FE2">
              <w:rPr>
                <w:rFonts w:eastAsia="Calibri"/>
                <w:sz w:val="20"/>
                <w:szCs w:val="20"/>
              </w:rPr>
              <w:t>29</w:t>
            </w:r>
          </w:p>
        </w:tc>
        <w:tc>
          <w:tcPr>
            <w:tcW w:w="4110" w:type="dxa"/>
            <w:tcMar>
              <w:top w:w="50" w:type="dxa"/>
              <w:left w:w="100" w:type="dxa"/>
            </w:tcMar>
          </w:tcPr>
          <w:p w14:paraId="59632D40"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Мастерство исполнителя</w:t>
            </w:r>
          </w:p>
        </w:tc>
        <w:tc>
          <w:tcPr>
            <w:tcW w:w="867" w:type="dxa"/>
            <w:tcMar>
              <w:top w:w="50" w:type="dxa"/>
              <w:left w:w="100" w:type="dxa"/>
            </w:tcMar>
            <w:vAlign w:val="center"/>
          </w:tcPr>
          <w:p w14:paraId="4CCBD5A1"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42CF521C"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tcPr>
          <w:p w14:paraId="268DE719" w14:textId="77777777" w:rsidR="00002FE2" w:rsidRPr="00002FE2" w:rsidRDefault="00146DB0" w:rsidP="00002FE2">
            <w:pPr>
              <w:ind w:firstLine="0"/>
              <w:jc w:val="left"/>
              <w:rPr>
                <w:rFonts w:eastAsia="Calibri"/>
                <w:sz w:val="20"/>
                <w:szCs w:val="20"/>
              </w:rPr>
            </w:pPr>
            <w:hyperlink r:id="rId275" w:history="1">
              <w:r w:rsidR="00002FE2" w:rsidRPr="00002FE2">
                <w:rPr>
                  <w:rFonts w:eastAsia="Calibri"/>
                  <w:color w:val="0563C1"/>
                  <w:sz w:val="20"/>
                  <w:szCs w:val="20"/>
                  <w:u w:val="single"/>
                </w:rPr>
                <w:t>https://lesson.academy-content.myschool.edu.ru/56/03</w:t>
              </w:r>
            </w:hyperlink>
          </w:p>
        </w:tc>
      </w:tr>
      <w:tr w:rsidR="00C754F4" w14:paraId="0187F470" w14:textId="77777777" w:rsidTr="00D76390">
        <w:trPr>
          <w:trHeight w:val="144"/>
          <w:tblCellSpacing w:w="20" w:type="nil"/>
        </w:trPr>
        <w:tc>
          <w:tcPr>
            <w:tcW w:w="9804" w:type="dxa"/>
            <w:gridSpan w:val="5"/>
            <w:tcMar>
              <w:top w:w="50" w:type="dxa"/>
              <w:left w:w="100" w:type="dxa"/>
            </w:tcMar>
            <w:vAlign w:val="center"/>
          </w:tcPr>
          <w:p w14:paraId="44251B4D" w14:textId="77777777" w:rsidR="00002FE2" w:rsidRPr="00002FE2" w:rsidRDefault="00002FE2" w:rsidP="00002FE2">
            <w:pPr>
              <w:ind w:firstLine="0"/>
              <w:jc w:val="center"/>
              <w:rPr>
                <w:rFonts w:eastAsia="Calibri"/>
                <w:sz w:val="20"/>
                <w:szCs w:val="20"/>
              </w:rPr>
            </w:pPr>
            <w:r w:rsidRPr="00002FE2">
              <w:rPr>
                <w:rFonts w:eastAsia="Times New Roman"/>
                <w:color w:val="000000"/>
                <w:sz w:val="20"/>
                <w:szCs w:val="20"/>
              </w:rPr>
              <w:t xml:space="preserve">Модуль 13. </w:t>
            </w:r>
            <w:r w:rsidRPr="00002FE2">
              <w:rPr>
                <w:rFonts w:eastAsia="Times New Roman"/>
                <w:b/>
                <w:color w:val="000000"/>
                <w:sz w:val="20"/>
                <w:szCs w:val="20"/>
              </w:rPr>
              <w:t>Современная музыкальная культура</w:t>
            </w:r>
          </w:p>
        </w:tc>
      </w:tr>
      <w:tr w:rsidR="00C754F4" w14:paraId="70EEE124" w14:textId="77777777" w:rsidTr="00D76390">
        <w:trPr>
          <w:trHeight w:val="144"/>
          <w:tblCellSpacing w:w="20" w:type="nil"/>
        </w:trPr>
        <w:tc>
          <w:tcPr>
            <w:tcW w:w="622" w:type="dxa"/>
            <w:tcMar>
              <w:top w:w="50" w:type="dxa"/>
              <w:left w:w="100" w:type="dxa"/>
            </w:tcMar>
            <w:vAlign w:val="center"/>
          </w:tcPr>
          <w:p w14:paraId="1C5B0C48" w14:textId="77777777" w:rsidR="00002FE2" w:rsidRPr="00002FE2" w:rsidRDefault="00002FE2" w:rsidP="00002FE2">
            <w:pPr>
              <w:ind w:firstLine="0"/>
              <w:jc w:val="center"/>
              <w:rPr>
                <w:rFonts w:eastAsia="Calibri"/>
                <w:sz w:val="20"/>
                <w:szCs w:val="20"/>
              </w:rPr>
            </w:pPr>
            <w:r w:rsidRPr="00002FE2">
              <w:rPr>
                <w:rFonts w:eastAsia="Calibri"/>
                <w:sz w:val="20"/>
                <w:szCs w:val="20"/>
              </w:rPr>
              <w:t>30</w:t>
            </w:r>
          </w:p>
        </w:tc>
        <w:tc>
          <w:tcPr>
            <w:tcW w:w="4110" w:type="dxa"/>
            <w:tcMar>
              <w:top w:w="50" w:type="dxa"/>
              <w:left w:w="100" w:type="dxa"/>
            </w:tcMar>
          </w:tcPr>
          <w:p w14:paraId="6BF2E073" w14:textId="77777777" w:rsidR="00002FE2" w:rsidRPr="00002FE2" w:rsidRDefault="00002FE2" w:rsidP="00002FE2">
            <w:pPr>
              <w:autoSpaceDE w:val="0"/>
              <w:autoSpaceDN w:val="0"/>
              <w:ind w:firstLine="0"/>
              <w:rPr>
                <w:rFonts w:eastAsia="Calibri"/>
                <w:sz w:val="20"/>
                <w:szCs w:val="20"/>
              </w:rPr>
            </w:pPr>
            <w:r w:rsidRPr="00002FE2">
              <w:rPr>
                <w:rFonts w:eastAsia="Times New Roman"/>
                <w:color w:val="000000"/>
                <w:sz w:val="20"/>
                <w:szCs w:val="20"/>
              </w:rPr>
              <w:t>Исполнители современной музыки</w:t>
            </w:r>
          </w:p>
        </w:tc>
        <w:tc>
          <w:tcPr>
            <w:tcW w:w="867" w:type="dxa"/>
            <w:tcMar>
              <w:top w:w="50" w:type="dxa"/>
              <w:left w:w="100" w:type="dxa"/>
            </w:tcMar>
            <w:vAlign w:val="center"/>
          </w:tcPr>
          <w:p w14:paraId="5F9981C1"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1514" w:type="dxa"/>
            <w:tcMar>
              <w:top w:w="50" w:type="dxa"/>
              <w:left w:w="100" w:type="dxa"/>
            </w:tcMar>
            <w:vAlign w:val="center"/>
          </w:tcPr>
          <w:p w14:paraId="1F13AB32" w14:textId="77777777" w:rsidR="00002FE2" w:rsidRPr="00002FE2" w:rsidRDefault="00002FE2" w:rsidP="00002FE2">
            <w:pPr>
              <w:ind w:firstLine="0"/>
              <w:jc w:val="center"/>
              <w:rPr>
                <w:rFonts w:eastAsia="Calibri"/>
                <w:sz w:val="20"/>
                <w:szCs w:val="20"/>
              </w:rPr>
            </w:pPr>
            <w:r w:rsidRPr="00002FE2">
              <w:rPr>
                <w:rFonts w:eastAsia="Calibri"/>
                <w:sz w:val="20"/>
                <w:szCs w:val="20"/>
              </w:rPr>
              <w:t>1</w:t>
            </w:r>
          </w:p>
        </w:tc>
        <w:tc>
          <w:tcPr>
            <w:tcW w:w="2691" w:type="dxa"/>
            <w:tcMar>
              <w:top w:w="50" w:type="dxa"/>
              <w:left w:w="100" w:type="dxa"/>
            </w:tcMar>
            <w:vAlign w:val="center"/>
          </w:tcPr>
          <w:p w14:paraId="509B6E16" w14:textId="77777777" w:rsidR="00002FE2" w:rsidRPr="00002FE2" w:rsidRDefault="00146DB0" w:rsidP="00002FE2">
            <w:pPr>
              <w:ind w:firstLine="0"/>
              <w:jc w:val="left"/>
              <w:rPr>
                <w:rFonts w:eastAsia="Calibri"/>
                <w:sz w:val="20"/>
                <w:szCs w:val="20"/>
              </w:rPr>
            </w:pPr>
            <w:hyperlink r:id="rId276" w:history="1">
              <w:r w:rsidR="00002FE2" w:rsidRPr="00002FE2">
                <w:rPr>
                  <w:rFonts w:eastAsia="Calibri"/>
                  <w:color w:val="0563C1"/>
                  <w:sz w:val="20"/>
                  <w:szCs w:val="20"/>
                  <w:u w:val="single"/>
                </w:rPr>
                <w:t>https://lesson.academy-content.myschool.edu.ru/56/04</w:t>
              </w:r>
            </w:hyperlink>
          </w:p>
        </w:tc>
      </w:tr>
      <w:tr w:rsidR="00C754F4" w14:paraId="0EC9C003" w14:textId="77777777" w:rsidTr="00D76390">
        <w:trPr>
          <w:trHeight w:val="144"/>
          <w:tblCellSpacing w:w="20" w:type="nil"/>
        </w:trPr>
        <w:tc>
          <w:tcPr>
            <w:tcW w:w="622" w:type="dxa"/>
            <w:tcMar>
              <w:top w:w="50" w:type="dxa"/>
              <w:left w:w="100" w:type="dxa"/>
            </w:tcMar>
            <w:vAlign w:val="center"/>
          </w:tcPr>
          <w:p w14:paraId="72C480AB" w14:textId="77777777" w:rsidR="00002FE2" w:rsidRPr="00002FE2" w:rsidRDefault="00002FE2" w:rsidP="00002FE2">
            <w:pPr>
              <w:ind w:firstLine="0"/>
              <w:jc w:val="center"/>
              <w:rPr>
                <w:rFonts w:eastAsia="Calibri"/>
                <w:sz w:val="20"/>
                <w:szCs w:val="20"/>
              </w:rPr>
            </w:pPr>
            <w:r w:rsidRPr="00002FE2">
              <w:rPr>
                <w:rFonts w:eastAsia="Calibri"/>
                <w:sz w:val="20"/>
                <w:szCs w:val="20"/>
              </w:rPr>
              <w:t>31</w:t>
            </w:r>
          </w:p>
        </w:tc>
        <w:tc>
          <w:tcPr>
            <w:tcW w:w="4110" w:type="dxa"/>
            <w:tcMar>
              <w:top w:w="50" w:type="dxa"/>
              <w:left w:w="100" w:type="dxa"/>
            </w:tcMar>
          </w:tcPr>
          <w:p w14:paraId="77890EA3" w14:textId="77777777" w:rsidR="00002FE2" w:rsidRPr="00002FE2" w:rsidRDefault="00002FE2" w:rsidP="00002FE2">
            <w:pPr>
              <w:autoSpaceDE w:val="0"/>
              <w:autoSpaceDN w:val="0"/>
              <w:ind w:firstLine="0"/>
              <w:rPr>
                <w:rFonts w:eastAsia="Times New Roman"/>
                <w:color w:val="000000"/>
                <w:sz w:val="20"/>
                <w:szCs w:val="20"/>
              </w:rPr>
            </w:pPr>
            <w:r w:rsidRPr="00002FE2">
              <w:rPr>
                <w:rFonts w:eastAsia="Times New Roman"/>
                <w:color w:val="000000"/>
                <w:sz w:val="20"/>
                <w:szCs w:val="20"/>
              </w:rPr>
              <w:t>Повторительно-обобщающий урок</w:t>
            </w:r>
          </w:p>
        </w:tc>
        <w:tc>
          <w:tcPr>
            <w:tcW w:w="867" w:type="dxa"/>
            <w:tcMar>
              <w:top w:w="50" w:type="dxa"/>
              <w:left w:w="100" w:type="dxa"/>
            </w:tcMar>
            <w:vAlign w:val="center"/>
          </w:tcPr>
          <w:p w14:paraId="6003806B" w14:textId="77777777" w:rsidR="00002FE2" w:rsidRPr="00002FE2" w:rsidRDefault="00002FE2" w:rsidP="00002FE2">
            <w:pPr>
              <w:ind w:firstLine="0"/>
              <w:jc w:val="center"/>
              <w:rPr>
                <w:rFonts w:eastAsia="Calibri"/>
                <w:sz w:val="20"/>
                <w:szCs w:val="20"/>
              </w:rPr>
            </w:pPr>
            <w:r w:rsidRPr="00002FE2">
              <w:rPr>
                <w:rFonts w:eastAsia="Calibri"/>
                <w:sz w:val="20"/>
                <w:szCs w:val="20"/>
              </w:rPr>
              <w:t>4</w:t>
            </w:r>
          </w:p>
        </w:tc>
        <w:tc>
          <w:tcPr>
            <w:tcW w:w="1514" w:type="dxa"/>
            <w:tcMar>
              <w:top w:w="50" w:type="dxa"/>
              <w:left w:w="100" w:type="dxa"/>
            </w:tcMar>
            <w:vAlign w:val="center"/>
          </w:tcPr>
          <w:p w14:paraId="016276CC" w14:textId="77777777" w:rsidR="00002FE2" w:rsidRPr="00002FE2" w:rsidRDefault="00002FE2" w:rsidP="00002FE2">
            <w:pPr>
              <w:ind w:firstLine="0"/>
              <w:jc w:val="center"/>
              <w:rPr>
                <w:rFonts w:eastAsia="Calibri"/>
                <w:sz w:val="20"/>
                <w:szCs w:val="20"/>
              </w:rPr>
            </w:pPr>
            <w:r w:rsidRPr="00002FE2">
              <w:rPr>
                <w:rFonts w:eastAsia="Calibri"/>
                <w:sz w:val="20"/>
                <w:szCs w:val="20"/>
              </w:rPr>
              <w:t>4</w:t>
            </w:r>
          </w:p>
        </w:tc>
        <w:tc>
          <w:tcPr>
            <w:tcW w:w="2691" w:type="dxa"/>
            <w:tcMar>
              <w:top w:w="50" w:type="dxa"/>
              <w:left w:w="100" w:type="dxa"/>
            </w:tcMar>
            <w:vAlign w:val="center"/>
          </w:tcPr>
          <w:p w14:paraId="39740F21" w14:textId="77777777" w:rsidR="00002FE2" w:rsidRPr="00002FE2" w:rsidRDefault="00002FE2" w:rsidP="00002FE2">
            <w:pPr>
              <w:ind w:firstLine="0"/>
              <w:jc w:val="left"/>
              <w:rPr>
                <w:rFonts w:eastAsia="Calibri"/>
                <w:sz w:val="20"/>
                <w:szCs w:val="20"/>
              </w:rPr>
            </w:pPr>
          </w:p>
        </w:tc>
      </w:tr>
      <w:tr w:rsidR="00C754F4" w14:paraId="333928E4" w14:textId="77777777" w:rsidTr="00D76390">
        <w:trPr>
          <w:trHeight w:val="144"/>
          <w:tblCellSpacing w:w="20" w:type="nil"/>
        </w:trPr>
        <w:tc>
          <w:tcPr>
            <w:tcW w:w="622" w:type="dxa"/>
            <w:tcMar>
              <w:top w:w="50" w:type="dxa"/>
              <w:left w:w="100" w:type="dxa"/>
            </w:tcMar>
            <w:vAlign w:val="center"/>
          </w:tcPr>
          <w:p w14:paraId="121D5AF7" w14:textId="77777777" w:rsidR="00002FE2" w:rsidRPr="00002FE2" w:rsidRDefault="00002FE2" w:rsidP="00002FE2">
            <w:pPr>
              <w:ind w:firstLine="0"/>
              <w:jc w:val="center"/>
              <w:rPr>
                <w:rFonts w:eastAsia="Calibri"/>
                <w:b/>
                <w:sz w:val="20"/>
                <w:szCs w:val="20"/>
              </w:rPr>
            </w:pPr>
          </w:p>
        </w:tc>
        <w:tc>
          <w:tcPr>
            <w:tcW w:w="4110" w:type="dxa"/>
            <w:tcMar>
              <w:top w:w="50" w:type="dxa"/>
              <w:left w:w="100" w:type="dxa"/>
            </w:tcMar>
          </w:tcPr>
          <w:p w14:paraId="0B376264" w14:textId="77777777" w:rsidR="00002FE2" w:rsidRPr="00002FE2" w:rsidRDefault="00002FE2" w:rsidP="00002FE2">
            <w:pPr>
              <w:autoSpaceDE w:val="0"/>
              <w:autoSpaceDN w:val="0"/>
              <w:ind w:firstLine="0"/>
              <w:rPr>
                <w:rFonts w:eastAsia="Times New Roman"/>
                <w:b/>
                <w:color w:val="000000"/>
                <w:sz w:val="20"/>
                <w:szCs w:val="20"/>
              </w:rPr>
            </w:pPr>
            <w:r w:rsidRPr="00002FE2">
              <w:rPr>
                <w:rFonts w:eastAsia="Calibri"/>
                <w:color w:val="000000"/>
                <w:sz w:val="20"/>
                <w:szCs w:val="20"/>
              </w:rPr>
              <w:t>ОБЩЕЕ КОЛИЧЕСТВО ЧАСОВ ПО ПРОГРАММЕ</w:t>
            </w:r>
          </w:p>
        </w:tc>
        <w:tc>
          <w:tcPr>
            <w:tcW w:w="867" w:type="dxa"/>
            <w:tcMar>
              <w:top w:w="50" w:type="dxa"/>
              <w:left w:w="100" w:type="dxa"/>
            </w:tcMar>
            <w:vAlign w:val="center"/>
          </w:tcPr>
          <w:p w14:paraId="66C653B1" w14:textId="77777777" w:rsidR="00002FE2" w:rsidRPr="00002FE2" w:rsidRDefault="00002FE2" w:rsidP="00002FE2">
            <w:pPr>
              <w:ind w:firstLine="0"/>
              <w:jc w:val="center"/>
              <w:rPr>
                <w:rFonts w:eastAsia="Calibri"/>
                <w:b/>
                <w:sz w:val="20"/>
                <w:szCs w:val="20"/>
              </w:rPr>
            </w:pPr>
            <w:r w:rsidRPr="00002FE2">
              <w:rPr>
                <w:rFonts w:eastAsia="Calibri"/>
                <w:b/>
                <w:sz w:val="20"/>
                <w:szCs w:val="20"/>
              </w:rPr>
              <w:t>34</w:t>
            </w:r>
          </w:p>
        </w:tc>
        <w:tc>
          <w:tcPr>
            <w:tcW w:w="1514" w:type="dxa"/>
            <w:tcMar>
              <w:top w:w="50" w:type="dxa"/>
              <w:left w:w="100" w:type="dxa"/>
            </w:tcMar>
            <w:vAlign w:val="center"/>
          </w:tcPr>
          <w:p w14:paraId="6185A46F" w14:textId="77777777" w:rsidR="00002FE2" w:rsidRPr="00002FE2" w:rsidRDefault="00002FE2" w:rsidP="00002FE2">
            <w:pPr>
              <w:ind w:firstLine="0"/>
              <w:jc w:val="center"/>
              <w:rPr>
                <w:rFonts w:eastAsia="Calibri"/>
                <w:b/>
                <w:sz w:val="20"/>
                <w:szCs w:val="20"/>
              </w:rPr>
            </w:pPr>
            <w:r w:rsidRPr="00002FE2">
              <w:rPr>
                <w:rFonts w:eastAsia="Calibri"/>
                <w:b/>
                <w:sz w:val="20"/>
                <w:szCs w:val="20"/>
              </w:rPr>
              <w:t>34</w:t>
            </w:r>
          </w:p>
        </w:tc>
        <w:tc>
          <w:tcPr>
            <w:tcW w:w="2691" w:type="dxa"/>
            <w:tcMar>
              <w:top w:w="50" w:type="dxa"/>
              <w:left w:w="100" w:type="dxa"/>
            </w:tcMar>
            <w:vAlign w:val="center"/>
          </w:tcPr>
          <w:p w14:paraId="5F022F2F" w14:textId="77777777" w:rsidR="00002FE2" w:rsidRPr="00002FE2" w:rsidRDefault="00002FE2" w:rsidP="00002FE2">
            <w:pPr>
              <w:ind w:firstLine="0"/>
              <w:jc w:val="left"/>
              <w:rPr>
                <w:rFonts w:eastAsia="Calibri"/>
                <w:b/>
                <w:sz w:val="20"/>
                <w:szCs w:val="20"/>
              </w:rPr>
            </w:pPr>
          </w:p>
        </w:tc>
      </w:tr>
    </w:tbl>
    <w:p w14:paraId="0E39192D" w14:textId="77777777" w:rsidR="008273A8" w:rsidRDefault="008273A8" w:rsidP="00453D1A">
      <w:pPr>
        <w:pStyle w:val="3"/>
        <w:rPr>
          <w:color w:val="auto"/>
        </w:rPr>
      </w:pPr>
    </w:p>
    <w:p w14:paraId="3FBC7C85" w14:textId="2AB6927F" w:rsidR="00D332A0" w:rsidRPr="00A076B6" w:rsidRDefault="00D332A0" w:rsidP="00453D1A">
      <w:pPr>
        <w:pStyle w:val="3"/>
        <w:rPr>
          <w:color w:val="auto"/>
        </w:rPr>
      </w:pPr>
      <w:r w:rsidRPr="00A076B6">
        <w:rPr>
          <w:color w:val="auto"/>
        </w:rPr>
        <w:t>2.1.</w:t>
      </w:r>
      <w:r w:rsidR="003E2F6C" w:rsidRPr="00A076B6">
        <w:rPr>
          <w:color w:val="auto"/>
        </w:rPr>
        <w:t>6</w:t>
      </w:r>
      <w:r w:rsidRPr="00A076B6">
        <w:rPr>
          <w:color w:val="auto"/>
        </w:rPr>
        <w:t>.</w:t>
      </w:r>
      <w:r w:rsidRPr="00A076B6">
        <w:rPr>
          <w:color w:val="auto"/>
        </w:rPr>
        <w:tab/>
        <w:t>Рабочая программа учебного предмета</w:t>
      </w:r>
      <w:r w:rsidR="00E82691" w:rsidRPr="00A076B6">
        <w:rPr>
          <w:color w:val="auto"/>
        </w:rPr>
        <w:t xml:space="preserve"> «</w:t>
      </w:r>
      <w:r w:rsidRPr="00A076B6">
        <w:rPr>
          <w:color w:val="auto"/>
        </w:rPr>
        <w:t>Технология»</w:t>
      </w:r>
      <w:bookmarkEnd w:id="34"/>
      <w:bookmarkEnd w:id="35"/>
    </w:p>
    <w:p w14:paraId="38F0BDED" w14:textId="51F1DCC7" w:rsidR="00005DFA" w:rsidRPr="00A076B6" w:rsidRDefault="00005DFA" w:rsidP="00453D1A">
      <w:pPr>
        <w:rPr>
          <w:b/>
          <w:bCs/>
        </w:rPr>
      </w:pPr>
      <w:r w:rsidRPr="00A076B6">
        <w:rPr>
          <w:b/>
          <w:bCs/>
        </w:rPr>
        <w:t>Пояснительная записка</w:t>
      </w:r>
    </w:p>
    <w:p w14:paraId="3D01BDC1" w14:textId="41D54B84" w:rsidR="00D332A0" w:rsidRPr="00A076B6" w:rsidRDefault="00D332A0" w:rsidP="00453D1A">
      <w:r w:rsidRPr="00A076B6">
        <w:t>Рабочая программа по учебному предмету</w:t>
      </w:r>
      <w:r w:rsidR="00E82691" w:rsidRPr="00A076B6">
        <w:t xml:space="preserve"> «</w:t>
      </w:r>
      <w:r w:rsidRPr="00A076B6">
        <w:t>Технология</w:t>
      </w:r>
      <w:r w:rsidR="00E82691" w:rsidRPr="00A076B6">
        <w:t xml:space="preserve">» </w:t>
      </w:r>
      <w:r w:rsidRPr="00A076B6">
        <w:t>(предметная область</w:t>
      </w:r>
      <w:r w:rsidR="00E82691" w:rsidRPr="00A076B6">
        <w:t xml:space="preserve"> «</w:t>
      </w:r>
      <w:r w:rsidRPr="00A076B6">
        <w:t>Технология»)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w:t>
      </w:r>
      <w:r w:rsidR="005B511A" w:rsidRPr="00A076B6">
        <w:t xml:space="preserve"> </w:t>
      </w:r>
      <w:r w:rsidR="005B511A" w:rsidRPr="00A076B6">
        <w:rPr>
          <w:lang w:bidi="ru-RU"/>
        </w:rPr>
        <w:t>(Приказ № 372 от 18 мая 2023 г.)</w:t>
      </w:r>
      <w:r w:rsidR="00693F25" w:rsidRPr="00A076B6">
        <w:t xml:space="preserve"> </w:t>
      </w:r>
      <w:r w:rsidRPr="00A076B6">
        <w:t>(далее – ФОП НОО), Федеральной рабочей программы по учебному предмету</w:t>
      </w:r>
      <w:r w:rsidR="00E82691" w:rsidRPr="00A076B6">
        <w:t xml:space="preserve"> «</w:t>
      </w:r>
      <w:r w:rsidRPr="00A076B6">
        <w:t>Технология</w:t>
      </w:r>
      <w:r w:rsidR="00E82691" w:rsidRPr="00A076B6">
        <w:t xml:space="preserve">» </w:t>
      </w:r>
      <w:r w:rsidRPr="00A076B6">
        <w:t>(далее – ФРП</w:t>
      </w:r>
      <w:r w:rsidR="00E82691" w:rsidRPr="00A076B6">
        <w:t xml:space="preserve"> «</w:t>
      </w:r>
      <w:r w:rsidRPr="00A076B6">
        <w:t xml:space="preserve">Технология»), а также ориентирована на целевые приоритеты, сформулированные в федеральной рабочей программе воспитания, Рабочей программы воспитания </w:t>
      </w:r>
      <w:r w:rsidR="00641BD1">
        <w:t>ГАОУ МО «Долгопрудненская гимназия»</w:t>
      </w:r>
    </w:p>
    <w:p w14:paraId="565697C1" w14:textId="77777777" w:rsidR="00005DFA" w:rsidRPr="00A076B6" w:rsidRDefault="00005DFA" w:rsidP="00453D1A">
      <w:pPr>
        <w:rPr>
          <w:szCs w:val="28"/>
          <w:lang w:bidi="ru-RU"/>
        </w:rPr>
      </w:pPr>
      <w:r w:rsidRPr="00A076B6">
        <w:rPr>
          <w:szCs w:val="28"/>
          <w:lang w:bidi="ru-RU"/>
        </w:rPr>
        <w:t>Рабочая программа учебного предмета включает:</w:t>
      </w:r>
    </w:p>
    <w:p w14:paraId="5308A513" w14:textId="77777777" w:rsidR="00005DFA" w:rsidRPr="00A076B6" w:rsidRDefault="00005DFA" w:rsidP="00453D1A">
      <w:pPr>
        <w:rPr>
          <w:szCs w:val="28"/>
          <w:lang w:bidi="ru-RU"/>
        </w:rPr>
      </w:pPr>
      <w:r w:rsidRPr="00A076B6">
        <w:rPr>
          <w:szCs w:val="28"/>
          <w:lang w:bidi="ru-RU"/>
        </w:rPr>
        <w:t>–</w:t>
      </w:r>
      <w:r w:rsidRPr="00A076B6">
        <w:rPr>
          <w:szCs w:val="28"/>
          <w:lang w:bidi="ru-RU"/>
        </w:rPr>
        <w:tab/>
        <w:t>содержание учебного предмета (по годам обучения);</w:t>
      </w:r>
    </w:p>
    <w:p w14:paraId="0DB19B34" w14:textId="77777777" w:rsidR="00005DFA" w:rsidRPr="00A076B6" w:rsidRDefault="00005DFA" w:rsidP="00453D1A">
      <w:pPr>
        <w:rPr>
          <w:szCs w:val="28"/>
          <w:lang w:bidi="ru-RU"/>
        </w:rPr>
      </w:pPr>
      <w:r w:rsidRPr="00A076B6">
        <w:rPr>
          <w:szCs w:val="28"/>
          <w:lang w:bidi="ru-RU"/>
        </w:rPr>
        <w:t>–</w:t>
      </w:r>
      <w:r w:rsidRPr="00A076B6">
        <w:rPr>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719BD070" w14:textId="77777777" w:rsidR="00005DFA" w:rsidRPr="00A076B6" w:rsidRDefault="00005DFA" w:rsidP="00453D1A">
      <w:r w:rsidRPr="00A076B6">
        <w:rPr>
          <w:szCs w:val="28"/>
          <w:lang w:bidi="ru-RU"/>
        </w:rPr>
        <w:t>–</w:t>
      </w:r>
      <w:r w:rsidRPr="00A076B6">
        <w:rPr>
          <w:szCs w:val="28"/>
          <w:lang w:bidi="ru-RU"/>
        </w:rPr>
        <w:tab/>
        <w:t>тематическое планирование (по годам обучения).</w:t>
      </w:r>
    </w:p>
    <w:p w14:paraId="06D95AE0" w14:textId="5D118D21" w:rsidR="00D332A0" w:rsidRPr="00A076B6" w:rsidRDefault="00D332A0" w:rsidP="00453D1A">
      <w:pPr>
        <w:pStyle w:val="4"/>
        <w:rPr>
          <w:color w:val="auto"/>
        </w:rPr>
      </w:pPr>
      <w:r w:rsidRPr="00A076B6">
        <w:rPr>
          <w:color w:val="auto"/>
        </w:rPr>
        <w:t>Содержание учебного предмета</w:t>
      </w:r>
      <w:r w:rsidR="00E82691" w:rsidRPr="00A076B6">
        <w:rPr>
          <w:color w:val="auto"/>
        </w:rPr>
        <w:t xml:space="preserve"> «</w:t>
      </w:r>
      <w:r w:rsidRPr="00A076B6">
        <w:rPr>
          <w:color w:val="auto"/>
        </w:rPr>
        <w:t>Технология»</w:t>
      </w:r>
    </w:p>
    <w:p w14:paraId="5B7FFAF8" w14:textId="77777777" w:rsidR="00D332A0" w:rsidRPr="00A076B6" w:rsidRDefault="00D332A0" w:rsidP="00453D1A">
      <w:pPr>
        <w:rPr>
          <w:b/>
        </w:rPr>
      </w:pPr>
      <w:r w:rsidRPr="00A076B6">
        <w:rPr>
          <w:b/>
        </w:rPr>
        <w:t xml:space="preserve">1 </w:t>
      </w:r>
      <w:r w:rsidR="007D15A1" w:rsidRPr="00A076B6">
        <w:rPr>
          <w:b/>
        </w:rPr>
        <w:t>класс</w:t>
      </w:r>
    </w:p>
    <w:p w14:paraId="57CBF3C1" w14:textId="77777777" w:rsidR="00D332A0" w:rsidRPr="00A076B6" w:rsidRDefault="00D332A0" w:rsidP="00453D1A">
      <w:pPr>
        <w:rPr>
          <w:b/>
        </w:rPr>
      </w:pPr>
      <w:r w:rsidRPr="00A076B6">
        <w:rPr>
          <w:b/>
        </w:rPr>
        <w:lastRenderedPageBreak/>
        <w:t>1.</w:t>
      </w:r>
      <w:r w:rsidRPr="00A076B6">
        <w:rPr>
          <w:b/>
        </w:rPr>
        <w:tab/>
        <w:t xml:space="preserve">Технологии, профессии и производства </w:t>
      </w:r>
    </w:p>
    <w:p w14:paraId="46531006" w14:textId="77777777" w:rsidR="00D332A0" w:rsidRPr="00A076B6" w:rsidRDefault="00D332A0" w:rsidP="00453D1A">
      <w:r w:rsidRPr="00A076B6">
        <w:t>Природа как источник сырьевых ресурсов и творчества мастеров.</w:t>
      </w:r>
    </w:p>
    <w:p w14:paraId="7B9A9902" w14:textId="77777777" w:rsidR="00D332A0" w:rsidRPr="00A076B6" w:rsidRDefault="00D332A0" w:rsidP="00453D1A">
      <w:r w:rsidRPr="00A076B6">
        <w:t>Красота и разнообразие природных форм, их передача в изделиях из различных материалов.</w:t>
      </w:r>
    </w:p>
    <w:p w14:paraId="74ECD1F7" w14:textId="77777777" w:rsidR="00D332A0" w:rsidRPr="00A076B6" w:rsidRDefault="00D332A0" w:rsidP="00453D1A">
      <w:r w:rsidRPr="00A076B6">
        <w:t>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3C3FF4D4" w14:textId="77777777" w:rsidR="00D332A0" w:rsidRPr="00A076B6" w:rsidRDefault="00D332A0" w:rsidP="00453D1A">
      <w:r w:rsidRPr="00A076B6">
        <w:t>Профессии родных и знакомых. Профессии, связанные с изучаемыми материалами и производствами. Профессии сферы обслуживания.</w:t>
      </w:r>
    </w:p>
    <w:p w14:paraId="7CA04BD8" w14:textId="77777777" w:rsidR="00D332A0" w:rsidRPr="00A076B6" w:rsidRDefault="00D332A0" w:rsidP="00453D1A">
      <w:r w:rsidRPr="00A076B6">
        <w:t>Традиции и праздники народов России, ремёсла, обычаи.</w:t>
      </w:r>
    </w:p>
    <w:p w14:paraId="2C8A8DB6" w14:textId="77777777" w:rsidR="00D332A0" w:rsidRPr="00A076B6" w:rsidRDefault="00D332A0" w:rsidP="00453D1A">
      <w:pPr>
        <w:rPr>
          <w:b/>
        </w:rPr>
      </w:pPr>
      <w:r w:rsidRPr="00A076B6">
        <w:rPr>
          <w:b/>
        </w:rPr>
        <w:t>2.</w:t>
      </w:r>
      <w:r w:rsidRPr="00A076B6">
        <w:rPr>
          <w:b/>
        </w:rPr>
        <w:tab/>
        <w:t xml:space="preserve">Технологии ручной обработки материалов </w:t>
      </w:r>
    </w:p>
    <w:p w14:paraId="5A6B5CDA" w14:textId="77777777" w:rsidR="00D332A0" w:rsidRPr="00A076B6" w:rsidRDefault="00D332A0" w:rsidP="00453D1A">
      <w:r w:rsidRPr="00A076B6">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63D5F9F3" w14:textId="77777777" w:rsidR="00D332A0" w:rsidRPr="00A076B6" w:rsidRDefault="00D332A0" w:rsidP="00453D1A">
      <w:r w:rsidRPr="00A076B6">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22E2C88E" w14:textId="77777777" w:rsidR="00D332A0" w:rsidRPr="00A076B6" w:rsidRDefault="00D332A0" w:rsidP="00453D1A">
      <w:r w:rsidRPr="00A076B6">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14:paraId="7134AAED" w14:textId="77777777" w:rsidR="00D332A0" w:rsidRPr="00A076B6" w:rsidRDefault="00D332A0" w:rsidP="00453D1A">
      <w:r w:rsidRPr="00A076B6">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14:paraId="0C8E40E9" w14:textId="77777777" w:rsidR="00D332A0" w:rsidRPr="00A076B6" w:rsidRDefault="00D332A0" w:rsidP="00453D1A">
      <w:r w:rsidRPr="00A076B6">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14:paraId="485CD308" w14:textId="77777777" w:rsidR="00D332A0" w:rsidRPr="00A076B6" w:rsidRDefault="00D332A0" w:rsidP="00453D1A">
      <w:r w:rsidRPr="00A076B6">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14:paraId="2C18B013" w14:textId="77777777" w:rsidR="00D332A0" w:rsidRPr="00A076B6" w:rsidRDefault="00D332A0" w:rsidP="00453D1A">
      <w:r w:rsidRPr="00A076B6">
        <w:t>Виды природных материалов (плоские – листья и объёмные – орехи, шишки, семена, ветки).</w:t>
      </w:r>
    </w:p>
    <w:p w14:paraId="4A279E65" w14:textId="77777777" w:rsidR="00D332A0" w:rsidRPr="00A076B6" w:rsidRDefault="00D332A0" w:rsidP="00453D1A">
      <w:r w:rsidRPr="00A076B6">
        <w:t>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6CF46C32" w14:textId="77777777" w:rsidR="00D332A0" w:rsidRPr="00A076B6" w:rsidRDefault="00D332A0" w:rsidP="00453D1A">
      <w:r w:rsidRPr="00A076B6">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14:paraId="77E79C64" w14:textId="77777777" w:rsidR="00D332A0" w:rsidRPr="00A076B6" w:rsidRDefault="00D332A0" w:rsidP="00453D1A">
      <w:r w:rsidRPr="00A076B6">
        <w:t>Использование дополнительных отделочных материалов.</w:t>
      </w:r>
    </w:p>
    <w:p w14:paraId="0B67ADA1" w14:textId="77777777" w:rsidR="00D332A0" w:rsidRPr="00A076B6" w:rsidRDefault="00D332A0" w:rsidP="00453D1A">
      <w:pPr>
        <w:rPr>
          <w:b/>
        </w:rPr>
      </w:pPr>
      <w:r w:rsidRPr="00A076B6">
        <w:rPr>
          <w:b/>
        </w:rPr>
        <w:t>3.</w:t>
      </w:r>
      <w:r w:rsidRPr="00A076B6">
        <w:rPr>
          <w:b/>
        </w:rPr>
        <w:tab/>
        <w:t xml:space="preserve">Конструирование и моделирование </w:t>
      </w:r>
    </w:p>
    <w:p w14:paraId="237CB25C" w14:textId="77777777" w:rsidR="00D332A0" w:rsidRPr="00A076B6" w:rsidRDefault="00D332A0" w:rsidP="00453D1A">
      <w:r w:rsidRPr="00A076B6">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w:t>
      </w:r>
    </w:p>
    <w:p w14:paraId="01D34818" w14:textId="77777777" w:rsidR="00D332A0" w:rsidRPr="00A076B6" w:rsidRDefault="00D332A0" w:rsidP="00453D1A">
      <w:pPr>
        <w:rPr>
          <w:b/>
        </w:rPr>
      </w:pPr>
      <w:r w:rsidRPr="00A076B6">
        <w:rPr>
          <w:b/>
        </w:rPr>
        <w:t>4.</w:t>
      </w:r>
      <w:r w:rsidRPr="00A076B6">
        <w:rPr>
          <w:b/>
        </w:rPr>
        <w:tab/>
        <w:t xml:space="preserve">Информационно-коммуникативные технологии </w:t>
      </w:r>
    </w:p>
    <w:p w14:paraId="21817DF0" w14:textId="77777777" w:rsidR="00D332A0" w:rsidRPr="00A076B6" w:rsidRDefault="00D332A0" w:rsidP="00453D1A">
      <w:pPr>
        <w:rPr>
          <w:b/>
        </w:rPr>
      </w:pPr>
      <w:r w:rsidRPr="00A076B6">
        <w:lastRenderedPageBreak/>
        <w:t>Демонстрация учителем готовых материалов на информационных носителях. Информация. Виды информации.</w:t>
      </w:r>
    </w:p>
    <w:p w14:paraId="7FC92306" w14:textId="77777777" w:rsidR="00D332A0" w:rsidRPr="00A076B6" w:rsidRDefault="00D332A0" w:rsidP="00453D1A">
      <w:pPr>
        <w:rPr>
          <w:b/>
        </w:rPr>
      </w:pPr>
      <w:r w:rsidRPr="00A076B6">
        <w:rPr>
          <w:b/>
        </w:rPr>
        <w:t xml:space="preserve">2 </w:t>
      </w:r>
      <w:r w:rsidR="007D15A1" w:rsidRPr="00A076B6">
        <w:rPr>
          <w:b/>
        </w:rPr>
        <w:t>класс</w:t>
      </w:r>
    </w:p>
    <w:p w14:paraId="62518EEB" w14:textId="77777777" w:rsidR="00D332A0" w:rsidRPr="00A076B6" w:rsidRDefault="00D332A0" w:rsidP="009D20DD">
      <w:pPr>
        <w:pStyle w:val="aff5"/>
        <w:numPr>
          <w:ilvl w:val="0"/>
          <w:numId w:val="27"/>
        </w:numPr>
        <w:spacing w:before="0" w:beforeAutospacing="0" w:after="0" w:afterAutospacing="0"/>
        <w:ind w:left="0" w:firstLine="709"/>
        <w:jc w:val="both"/>
        <w:rPr>
          <w:b/>
        </w:rPr>
      </w:pPr>
      <w:r w:rsidRPr="00A076B6">
        <w:rPr>
          <w:b/>
        </w:rPr>
        <w:t xml:space="preserve">Технологии, профессии и производства </w:t>
      </w:r>
    </w:p>
    <w:p w14:paraId="6DE4C361" w14:textId="77777777" w:rsidR="00D332A0" w:rsidRPr="00A076B6" w:rsidRDefault="00D332A0" w:rsidP="00453D1A">
      <w:pPr>
        <w:pStyle w:val="aff5"/>
        <w:spacing w:before="0" w:beforeAutospacing="0" w:after="0" w:afterAutospacing="0"/>
        <w:ind w:firstLine="709"/>
        <w:jc w:val="both"/>
        <w:rPr>
          <w:b/>
        </w:rPr>
      </w:pPr>
      <w:r w:rsidRPr="00A076B6">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7C2863A9" w14:textId="77777777" w:rsidR="00D332A0" w:rsidRPr="00A076B6" w:rsidRDefault="00D332A0" w:rsidP="00453D1A">
      <w:pPr>
        <w:pStyle w:val="aff5"/>
        <w:spacing w:before="0" w:beforeAutospacing="0" w:after="0" w:afterAutospacing="0"/>
        <w:ind w:firstLine="709"/>
        <w:jc w:val="both"/>
      </w:pPr>
      <w:r w:rsidRPr="00A076B6">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14:paraId="34843B50" w14:textId="77777777" w:rsidR="00D332A0" w:rsidRPr="00A076B6" w:rsidRDefault="00D332A0" w:rsidP="00453D1A">
      <w:pPr>
        <w:pStyle w:val="aff5"/>
        <w:spacing w:before="0" w:beforeAutospacing="0" w:after="0" w:afterAutospacing="0"/>
        <w:ind w:firstLine="709"/>
        <w:jc w:val="both"/>
      </w:pPr>
      <w:r w:rsidRPr="00A076B6">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4FE43BB6" w14:textId="77777777" w:rsidR="00D332A0" w:rsidRPr="00A076B6" w:rsidRDefault="00D332A0" w:rsidP="009D20DD">
      <w:pPr>
        <w:pStyle w:val="aff5"/>
        <w:numPr>
          <w:ilvl w:val="0"/>
          <w:numId w:val="27"/>
        </w:numPr>
        <w:spacing w:before="0" w:beforeAutospacing="0" w:after="0" w:afterAutospacing="0"/>
        <w:ind w:left="0" w:firstLine="709"/>
        <w:jc w:val="both"/>
        <w:rPr>
          <w:b/>
        </w:rPr>
      </w:pPr>
      <w:r w:rsidRPr="00A076B6">
        <w:rPr>
          <w:b/>
        </w:rPr>
        <w:t>Технологии ручной обработки материалов</w:t>
      </w:r>
    </w:p>
    <w:p w14:paraId="01D3922F" w14:textId="77777777" w:rsidR="00D332A0" w:rsidRPr="00A076B6" w:rsidRDefault="00D332A0" w:rsidP="00453D1A">
      <w:pPr>
        <w:pStyle w:val="aff5"/>
        <w:spacing w:before="0" w:beforeAutospacing="0" w:after="0" w:afterAutospacing="0"/>
        <w:ind w:firstLine="709"/>
        <w:jc w:val="both"/>
      </w:pPr>
      <w:r w:rsidRPr="00A076B6">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2C9BB91E" w14:textId="77777777" w:rsidR="00D332A0" w:rsidRPr="00A076B6" w:rsidRDefault="00D332A0" w:rsidP="00453D1A">
      <w:pPr>
        <w:pStyle w:val="aff5"/>
        <w:spacing w:before="0" w:beforeAutospacing="0" w:after="0" w:afterAutospacing="0"/>
        <w:ind w:firstLine="709"/>
        <w:jc w:val="both"/>
      </w:pPr>
      <w:r w:rsidRPr="00A076B6">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6D197589" w14:textId="77777777" w:rsidR="00D332A0" w:rsidRPr="00A076B6" w:rsidRDefault="00D332A0" w:rsidP="00453D1A">
      <w:pPr>
        <w:pStyle w:val="aff5"/>
        <w:spacing w:before="0" w:beforeAutospacing="0" w:after="0" w:afterAutospacing="0"/>
        <w:ind w:firstLine="709"/>
        <w:jc w:val="both"/>
      </w:pPr>
      <w:r w:rsidRPr="00A076B6">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04BEFE1C" w14:textId="77777777" w:rsidR="00D332A0" w:rsidRPr="00A076B6" w:rsidRDefault="00D332A0" w:rsidP="00453D1A">
      <w:pPr>
        <w:pStyle w:val="aff5"/>
        <w:spacing w:before="0" w:beforeAutospacing="0" w:after="0" w:afterAutospacing="0"/>
        <w:ind w:firstLine="709"/>
        <w:jc w:val="both"/>
      </w:pPr>
      <w:r w:rsidRPr="00A076B6">
        <w:rPr>
          <w:u w:val="single"/>
        </w:rPr>
        <w:t>Технология обработки бумаги и картона.</w:t>
      </w:r>
      <w:r w:rsidRPr="00A076B6">
        <w:t xml:space="preserve">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2E273D08" w14:textId="77777777" w:rsidR="00D332A0" w:rsidRPr="00A076B6" w:rsidRDefault="00D332A0" w:rsidP="00453D1A">
      <w:pPr>
        <w:pStyle w:val="aff5"/>
        <w:spacing w:before="0" w:beforeAutospacing="0" w:after="0" w:afterAutospacing="0"/>
        <w:ind w:firstLine="709"/>
        <w:jc w:val="both"/>
      </w:pPr>
      <w:r w:rsidRPr="00A076B6">
        <w:rPr>
          <w:u w:val="single"/>
        </w:rPr>
        <w:t>Технология обработки текстильных материалов.</w:t>
      </w:r>
      <w:r w:rsidRPr="00A076B6">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325D32F9" w14:textId="77777777" w:rsidR="00D332A0" w:rsidRPr="00A076B6" w:rsidRDefault="00D332A0" w:rsidP="00453D1A">
      <w:pPr>
        <w:pStyle w:val="aff5"/>
        <w:spacing w:before="0" w:beforeAutospacing="0" w:after="0" w:afterAutospacing="0"/>
        <w:ind w:firstLine="709"/>
        <w:jc w:val="both"/>
      </w:pPr>
      <w:r w:rsidRPr="00A076B6">
        <w:t>Использование дополнительных материалов (например, проволока, пряжа, бусины и др.).</w:t>
      </w:r>
    </w:p>
    <w:p w14:paraId="3C7956D8" w14:textId="77777777" w:rsidR="00D332A0" w:rsidRPr="00A076B6" w:rsidRDefault="00D332A0" w:rsidP="00453D1A">
      <w:pPr>
        <w:rPr>
          <w:b/>
        </w:rPr>
      </w:pPr>
      <w:bookmarkStart w:id="36" w:name="_Toc108532945"/>
      <w:r w:rsidRPr="00A076B6">
        <w:rPr>
          <w:b/>
        </w:rPr>
        <w:t>Конструирование и моделирование</w:t>
      </w:r>
      <w:bookmarkEnd w:id="36"/>
      <w:r w:rsidRPr="00A076B6">
        <w:rPr>
          <w:b/>
        </w:rPr>
        <w:t xml:space="preserve"> </w:t>
      </w:r>
    </w:p>
    <w:p w14:paraId="160574E3" w14:textId="77777777" w:rsidR="00D332A0" w:rsidRPr="00A076B6" w:rsidRDefault="00D332A0" w:rsidP="00453D1A">
      <w:pPr>
        <w:rPr>
          <w:rFonts w:eastAsia="Times New Roman"/>
          <w:lang w:eastAsia="ru-RU"/>
        </w:rPr>
      </w:pPr>
      <w:r w:rsidRPr="00A076B6">
        <w:rPr>
          <w:rFonts w:eastAsia="Times New Roman"/>
          <w:lang w:eastAsia="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6A61E8D3" w14:textId="77777777" w:rsidR="00D332A0" w:rsidRPr="00A076B6" w:rsidRDefault="00D332A0" w:rsidP="00453D1A">
      <w:pPr>
        <w:rPr>
          <w:rFonts w:eastAsia="Times New Roman"/>
          <w:lang w:eastAsia="ru-RU"/>
        </w:rPr>
      </w:pPr>
      <w:r w:rsidRPr="00A076B6">
        <w:rPr>
          <w:rFonts w:eastAsia="Times New Roman"/>
          <w:lang w:eastAsia="ru-RU"/>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14:paraId="492DE7FA" w14:textId="77777777" w:rsidR="00D332A0" w:rsidRPr="00A076B6" w:rsidRDefault="00D332A0" w:rsidP="00453D1A">
      <w:pPr>
        <w:rPr>
          <w:b/>
        </w:rPr>
      </w:pPr>
      <w:r w:rsidRPr="00A076B6">
        <w:rPr>
          <w:b/>
        </w:rPr>
        <w:t>4.</w:t>
      </w:r>
      <w:r w:rsidRPr="00A076B6">
        <w:rPr>
          <w:b/>
        </w:rPr>
        <w:tab/>
        <w:t xml:space="preserve">Информационно-коммуникативные технологии </w:t>
      </w:r>
    </w:p>
    <w:p w14:paraId="01294F4B" w14:textId="77777777" w:rsidR="00D332A0" w:rsidRPr="00A076B6" w:rsidRDefault="00D332A0" w:rsidP="00453D1A">
      <w:r w:rsidRPr="00A076B6">
        <w:lastRenderedPageBreak/>
        <w:t>Демонстрация учителем готовых материалов на информационных носителях.</w:t>
      </w:r>
    </w:p>
    <w:p w14:paraId="28D3B22F" w14:textId="77777777" w:rsidR="00D332A0" w:rsidRPr="00A076B6" w:rsidRDefault="00D332A0" w:rsidP="00453D1A">
      <w:pPr>
        <w:rPr>
          <w:b/>
        </w:rPr>
      </w:pPr>
      <w:r w:rsidRPr="00A076B6">
        <w:t>Поиск информации. Интернет как источник информации.</w:t>
      </w:r>
    </w:p>
    <w:p w14:paraId="5C6788EB" w14:textId="77777777" w:rsidR="00D332A0" w:rsidRPr="00A076B6" w:rsidRDefault="00D332A0" w:rsidP="00453D1A">
      <w:pPr>
        <w:rPr>
          <w:b/>
        </w:rPr>
      </w:pPr>
      <w:r w:rsidRPr="00A076B6">
        <w:rPr>
          <w:b/>
        </w:rPr>
        <w:t xml:space="preserve">3 </w:t>
      </w:r>
      <w:r w:rsidR="007D15A1" w:rsidRPr="00A076B6">
        <w:rPr>
          <w:b/>
        </w:rPr>
        <w:t>класс</w:t>
      </w:r>
    </w:p>
    <w:p w14:paraId="0AFC8E88" w14:textId="77777777" w:rsidR="00D332A0" w:rsidRPr="00A076B6" w:rsidRDefault="00D332A0" w:rsidP="00453D1A">
      <w:pPr>
        <w:rPr>
          <w:b/>
        </w:rPr>
      </w:pPr>
      <w:r w:rsidRPr="00A076B6">
        <w:rPr>
          <w:b/>
        </w:rPr>
        <w:t>1.</w:t>
      </w:r>
      <w:r w:rsidRPr="00A076B6">
        <w:rPr>
          <w:b/>
        </w:rPr>
        <w:tab/>
        <w:t>Технологии, профессии и производства (8 ч)</w:t>
      </w:r>
    </w:p>
    <w:p w14:paraId="15F4A976" w14:textId="77777777" w:rsidR="00D332A0" w:rsidRPr="00A076B6" w:rsidRDefault="00D332A0" w:rsidP="00453D1A">
      <w:r w:rsidRPr="00A076B6">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6615D43B" w14:textId="77777777" w:rsidR="00D332A0" w:rsidRPr="00A076B6" w:rsidRDefault="00D332A0" w:rsidP="00453D1A">
      <w:r w:rsidRPr="00A076B6">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14:paraId="6E7BB665" w14:textId="77777777" w:rsidR="00D332A0" w:rsidRPr="00A076B6" w:rsidRDefault="00D332A0" w:rsidP="00453D1A">
      <w:r w:rsidRPr="00A076B6">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1B112E2A" w14:textId="77777777" w:rsidR="00D332A0" w:rsidRPr="00A076B6" w:rsidRDefault="00D332A0" w:rsidP="00453D1A">
      <w:r w:rsidRPr="00A076B6">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14:paraId="7D24C344" w14:textId="77777777" w:rsidR="00D332A0" w:rsidRPr="00A076B6" w:rsidRDefault="00D332A0" w:rsidP="00453D1A">
      <w:r w:rsidRPr="00A076B6">
        <w:t>Бережное и внимательное отношение к природе как источнику сырьевых ресурсов и идей для технологий будущего.</w:t>
      </w:r>
    </w:p>
    <w:p w14:paraId="066408E2" w14:textId="77777777" w:rsidR="00D332A0" w:rsidRPr="00A076B6" w:rsidRDefault="00D332A0" w:rsidP="00453D1A">
      <w:r w:rsidRPr="00A076B6">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14:paraId="46B57F46" w14:textId="77777777" w:rsidR="00D332A0" w:rsidRPr="00A076B6" w:rsidRDefault="00D332A0" w:rsidP="00453D1A">
      <w:pPr>
        <w:rPr>
          <w:b/>
        </w:rPr>
      </w:pPr>
      <w:r w:rsidRPr="00A076B6">
        <w:rPr>
          <w:b/>
        </w:rPr>
        <w:t>2.</w:t>
      </w:r>
      <w:r w:rsidRPr="00A076B6">
        <w:rPr>
          <w:b/>
        </w:rPr>
        <w:tab/>
        <w:t>Технологии ручной обработки материалов (10 ч)</w:t>
      </w:r>
    </w:p>
    <w:p w14:paraId="3BE06A9C" w14:textId="77777777" w:rsidR="00D332A0" w:rsidRPr="00A076B6" w:rsidRDefault="00D332A0" w:rsidP="00453D1A">
      <w:r w:rsidRPr="00A076B6">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2B66B5C5" w14:textId="77777777" w:rsidR="00D332A0" w:rsidRPr="00A076B6" w:rsidRDefault="00D332A0" w:rsidP="00453D1A">
      <w:r w:rsidRPr="00A076B6">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14:paraId="1E580AE7" w14:textId="77777777" w:rsidR="00D332A0" w:rsidRPr="00A076B6" w:rsidRDefault="00D332A0" w:rsidP="00453D1A">
      <w:r w:rsidRPr="00A076B6">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32A70C92" w14:textId="77777777" w:rsidR="00D332A0" w:rsidRPr="00A076B6" w:rsidRDefault="00D332A0" w:rsidP="00453D1A">
      <w:r w:rsidRPr="00A076B6">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14:paraId="4D9A0FE9" w14:textId="77777777" w:rsidR="00D332A0" w:rsidRPr="00A076B6" w:rsidRDefault="00D332A0" w:rsidP="00453D1A">
      <w:r w:rsidRPr="00A076B6">
        <w:t>Выполнение рицовки на картоне с помощью канцелярского ножа, выполнение отверстий шилом.</w:t>
      </w:r>
    </w:p>
    <w:p w14:paraId="2A613370" w14:textId="77777777" w:rsidR="00D332A0" w:rsidRPr="00A076B6" w:rsidRDefault="00D332A0" w:rsidP="00453D1A">
      <w:r w:rsidRPr="00A076B6">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6DFF28B3" w14:textId="77777777" w:rsidR="00D332A0" w:rsidRPr="00A076B6" w:rsidRDefault="00D332A0" w:rsidP="00453D1A">
      <w:r w:rsidRPr="00A076B6">
        <w:t>Использование дополнительных материалов. Комбинирование разных материалов в одном изделии.</w:t>
      </w:r>
    </w:p>
    <w:p w14:paraId="70C95322" w14:textId="77777777" w:rsidR="00D332A0" w:rsidRPr="00A076B6" w:rsidRDefault="00D332A0" w:rsidP="00453D1A">
      <w:pPr>
        <w:rPr>
          <w:b/>
        </w:rPr>
      </w:pPr>
      <w:r w:rsidRPr="00A076B6">
        <w:rPr>
          <w:b/>
        </w:rPr>
        <w:t>3.</w:t>
      </w:r>
      <w:r w:rsidRPr="00A076B6">
        <w:rPr>
          <w:b/>
        </w:rPr>
        <w:tab/>
        <w:t>Конструирование и моделирование (12 ч)</w:t>
      </w:r>
    </w:p>
    <w:p w14:paraId="76874625" w14:textId="22816A93" w:rsidR="00D332A0" w:rsidRPr="00A076B6" w:rsidRDefault="00D332A0" w:rsidP="00453D1A">
      <w:r w:rsidRPr="00A076B6">
        <w:lastRenderedPageBreak/>
        <w:t>Конструирование и моделирование изделий из различных материалов, в том числе наборов</w:t>
      </w:r>
      <w:r w:rsidR="00E82691" w:rsidRPr="00A076B6">
        <w:t xml:space="preserve"> «</w:t>
      </w:r>
      <w:r w:rsidRPr="00A076B6">
        <w:t>Конструктор</w:t>
      </w:r>
      <w:r w:rsidR="00E82691" w:rsidRPr="00A076B6">
        <w:t xml:space="preserve">» </w:t>
      </w:r>
      <w:r w:rsidRPr="00A076B6">
        <w:t>по заданным условиям (технико-технологическим, функциональным, декоративно-художественным). Способы подвижного и неподвижного соединения деталей набора</w:t>
      </w:r>
      <w:r w:rsidR="00E82691" w:rsidRPr="00A076B6">
        <w:t xml:space="preserve"> «</w:t>
      </w:r>
      <w:r w:rsidRPr="00A076B6">
        <w:t>Конструктор</w:t>
      </w:r>
      <w:r w:rsidR="00E82691" w:rsidRPr="00A076B6">
        <w:t>»,</w:t>
      </w:r>
      <w:r w:rsidRPr="00A076B6">
        <w:t xml:space="preserve"> их использование в изделиях; жёсткость и устойчивость конструкции.</w:t>
      </w:r>
    </w:p>
    <w:p w14:paraId="3E9AF0F4" w14:textId="77777777" w:rsidR="00D332A0" w:rsidRPr="00A076B6" w:rsidRDefault="00D332A0" w:rsidP="00453D1A">
      <w:r w:rsidRPr="00A076B6">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591A8FB0" w14:textId="77777777" w:rsidR="00D332A0" w:rsidRPr="00A076B6" w:rsidRDefault="00D332A0" w:rsidP="00453D1A">
      <w:pPr>
        <w:rPr>
          <w:b/>
        </w:rPr>
      </w:pPr>
      <w:r w:rsidRPr="00A076B6">
        <w:rPr>
          <w:b/>
        </w:rPr>
        <w:t>4.</w:t>
      </w:r>
      <w:r w:rsidRPr="00A076B6">
        <w:rPr>
          <w:b/>
        </w:rPr>
        <w:tab/>
        <w:t>Информационно-коммуникативные технологии (4 ч)</w:t>
      </w:r>
    </w:p>
    <w:p w14:paraId="6B0744FA" w14:textId="77777777" w:rsidR="00D332A0" w:rsidRPr="00A076B6" w:rsidRDefault="00D332A0" w:rsidP="00453D1A">
      <w:r w:rsidRPr="00A076B6">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w:t>
      </w:r>
    </w:p>
    <w:p w14:paraId="10EE1632" w14:textId="77777777" w:rsidR="00D332A0" w:rsidRPr="00A076B6" w:rsidRDefault="00D332A0" w:rsidP="00453D1A">
      <w:pPr>
        <w:rPr>
          <w:b/>
        </w:rPr>
      </w:pPr>
      <w:r w:rsidRPr="00A076B6">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w:t>
      </w:r>
      <w:r w:rsidR="007D15A1" w:rsidRPr="00A076B6">
        <w:t>класс</w:t>
      </w:r>
      <w:r w:rsidRPr="00A076B6">
        <w:t>ы) с мастерами, Интернет , видео, DVD). Работа с текстовым редактором Microsoft Word или другим</w:t>
      </w:r>
    </w:p>
    <w:p w14:paraId="18D63AE2" w14:textId="77777777" w:rsidR="00D332A0" w:rsidRPr="00A076B6" w:rsidRDefault="00D332A0" w:rsidP="00453D1A">
      <w:pPr>
        <w:rPr>
          <w:b/>
        </w:rPr>
      </w:pPr>
      <w:r w:rsidRPr="00A076B6">
        <w:rPr>
          <w:b/>
        </w:rPr>
        <w:t xml:space="preserve">4 </w:t>
      </w:r>
      <w:r w:rsidR="007D15A1" w:rsidRPr="00A076B6">
        <w:rPr>
          <w:b/>
        </w:rPr>
        <w:t>класс</w:t>
      </w:r>
    </w:p>
    <w:p w14:paraId="6D9DA4D9" w14:textId="77777777" w:rsidR="00D332A0" w:rsidRPr="00A076B6" w:rsidRDefault="00D332A0" w:rsidP="00453D1A">
      <w:pPr>
        <w:rPr>
          <w:b/>
        </w:rPr>
      </w:pPr>
      <w:r w:rsidRPr="00A076B6">
        <w:rPr>
          <w:b/>
        </w:rPr>
        <w:t>1.</w:t>
      </w:r>
      <w:r w:rsidRPr="00A076B6">
        <w:rPr>
          <w:b/>
        </w:rPr>
        <w:tab/>
        <w:t>Технологии, профессии и производства (12 ч)</w:t>
      </w:r>
    </w:p>
    <w:p w14:paraId="53CA143D" w14:textId="77777777" w:rsidR="00D332A0" w:rsidRPr="00A076B6" w:rsidRDefault="00D332A0" w:rsidP="00453D1A">
      <w:r w:rsidRPr="00A076B6">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14:paraId="0A77484C" w14:textId="77777777" w:rsidR="00D332A0" w:rsidRPr="00A076B6" w:rsidRDefault="00D332A0" w:rsidP="00453D1A">
      <w:r w:rsidRPr="00A076B6">
        <w:t>Профессии, связанные с опасностями (пожарные, космонавты, химики и др.).</w:t>
      </w:r>
    </w:p>
    <w:p w14:paraId="1D1D40D0" w14:textId="77777777" w:rsidR="00D332A0" w:rsidRPr="00A076B6" w:rsidRDefault="00D332A0" w:rsidP="00453D1A">
      <w:r w:rsidRPr="00A076B6">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064C1DB2" w14:textId="77777777" w:rsidR="00D332A0" w:rsidRPr="00A076B6" w:rsidRDefault="00D332A0" w:rsidP="00453D1A">
      <w:r w:rsidRPr="00A076B6">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14:paraId="311BD6A2" w14:textId="77777777" w:rsidR="00D332A0" w:rsidRPr="00A076B6" w:rsidRDefault="00D332A0" w:rsidP="00453D1A">
      <w:r w:rsidRPr="00A076B6">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1405DBB2" w14:textId="77777777" w:rsidR="00D332A0" w:rsidRPr="00A076B6" w:rsidRDefault="00D332A0" w:rsidP="00453D1A">
      <w:pPr>
        <w:rPr>
          <w:b/>
        </w:rPr>
      </w:pPr>
      <w:r w:rsidRPr="00A076B6">
        <w:rPr>
          <w:b/>
        </w:rPr>
        <w:t>2.</w:t>
      </w:r>
      <w:r w:rsidRPr="00A076B6">
        <w:rPr>
          <w:b/>
        </w:rPr>
        <w:tab/>
        <w:t>Технологии ручной обработки материалов (6 ч)</w:t>
      </w:r>
    </w:p>
    <w:p w14:paraId="3FCA0325" w14:textId="77777777" w:rsidR="00D332A0" w:rsidRPr="00A076B6" w:rsidRDefault="00D332A0" w:rsidP="00453D1A">
      <w:r w:rsidRPr="00A076B6">
        <w:t>Синтетические материалы – ткани, полимеры (пластик, поролон). Их свойства. Создание синтетических материалов с заданными свойствами.</w:t>
      </w:r>
    </w:p>
    <w:p w14:paraId="43E78738" w14:textId="77777777" w:rsidR="00D332A0" w:rsidRPr="00A076B6" w:rsidRDefault="00D332A0" w:rsidP="00453D1A">
      <w:r w:rsidRPr="00A076B6">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14:paraId="243B54F3" w14:textId="77777777" w:rsidR="00D332A0" w:rsidRPr="00A076B6" w:rsidRDefault="00D332A0" w:rsidP="00453D1A">
      <w:r w:rsidRPr="00A076B6">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1336AD72" w14:textId="77777777" w:rsidR="00D332A0" w:rsidRPr="00A076B6" w:rsidRDefault="00D332A0" w:rsidP="00453D1A">
      <w:r w:rsidRPr="00A076B6">
        <w:t>Совершенствование умений выполнять разные способы разметки с помощью чертёжных инструментов. Освоение доступных художественных техник.</w:t>
      </w:r>
    </w:p>
    <w:p w14:paraId="33A8A69D" w14:textId="687EAD32" w:rsidR="00D332A0" w:rsidRPr="00A076B6" w:rsidRDefault="00D332A0" w:rsidP="00453D1A">
      <w:r w:rsidRPr="00A076B6">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w:t>
      </w:r>
      <w:r w:rsidRPr="00A076B6">
        <w:lastRenderedPageBreak/>
        <w:t>лекалам (выкройкам), собственным несложным. Строчка петельного стежка и её варианты («тамбур</w:t>
      </w:r>
      <w:r w:rsidR="00E82691" w:rsidRPr="00A076B6">
        <w:t xml:space="preserve">» </w:t>
      </w:r>
      <w:r w:rsidRPr="00A076B6">
        <w:t>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680C915A" w14:textId="77777777" w:rsidR="00D332A0" w:rsidRPr="00A076B6" w:rsidRDefault="00D332A0" w:rsidP="00453D1A">
      <w:r w:rsidRPr="00A076B6">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45310C00" w14:textId="77777777" w:rsidR="00D332A0" w:rsidRPr="00A076B6" w:rsidRDefault="00D332A0" w:rsidP="00453D1A">
      <w:r w:rsidRPr="00A076B6">
        <w:t>Комбинированное использование разных материалов.</w:t>
      </w:r>
    </w:p>
    <w:p w14:paraId="05A641D5" w14:textId="77777777" w:rsidR="00D332A0" w:rsidRPr="00A076B6" w:rsidRDefault="00D332A0" w:rsidP="00453D1A">
      <w:pPr>
        <w:rPr>
          <w:b/>
        </w:rPr>
      </w:pPr>
      <w:r w:rsidRPr="00A076B6">
        <w:rPr>
          <w:b/>
        </w:rPr>
        <w:t>3.</w:t>
      </w:r>
      <w:r w:rsidRPr="00A076B6">
        <w:rPr>
          <w:b/>
        </w:rPr>
        <w:tab/>
        <w:t>Конструирование и моделирование (10 ч)</w:t>
      </w:r>
    </w:p>
    <w:p w14:paraId="56383616" w14:textId="77777777" w:rsidR="00D332A0" w:rsidRPr="00A076B6" w:rsidRDefault="00D332A0" w:rsidP="00453D1A">
      <w:r w:rsidRPr="00A076B6">
        <w:t>Современные требования к техническим устройствам (экологичность, безопасность, эргономичность и др.).</w:t>
      </w:r>
    </w:p>
    <w:p w14:paraId="457FBC30" w14:textId="1BE35733" w:rsidR="00D332A0" w:rsidRPr="00A076B6" w:rsidRDefault="00D332A0" w:rsidP="00453D1A">
      <w:r w:rsidRPr="00A076B6">
        <w:t>Конструирование и моделирование изделий из различных материалов, в том числе наборов</w:t>
      </w:r>
      <w:r w:rsidR="00E82691" w:rsidRPr="00A076B6">
        <w:t xml:space="preserve"> «</w:t>
      </w:r>
      <w:r w:rsidRPr="00A076B6">
        <w:t>Конструктор</w:t>
      </w:r>
      <w:r w:rsidR="00E82691" w:rsidRPr="00A076B6">
        <w:t xml:space="preserve">» </w:t>
      </w:r>
      <w:r w:rsidRPr="00A076B6">
        <w:t>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5063613E" w14:textId="77777777" w:rsidR="00D332A0" w:rsidRPr="00A076B6" w:rsidRDefault="00D332A0" w:rsidP="00453D1A">
      <w:r w:rsidRPr="00A076B6">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0F965F45" w14:textId="77777777" w:rsidR="00D332A0" w:rsidRPr="00A076B6" w:rsidRDefault="00D332A0" w:rsidP="00453D1A">
      <w:pPr>
        <w:rPr>
          <w:b/>
        </w:rPr>
      </w:pPr>
      <w:r w:rsidRPr="00A076B6">
        <w:rPr>
          <w:b/>
        </w:rPr>
        <w:t>4.</w:t>
      </w:r>
      <w:r w:rsidRPr="00A076B6">
        <w:rPr>
          <w:b/>
        </w:rPr>
        <w:tab/>
        <w:t>Информационно-коммуникативные технологии (6 ч)</w:t>
      </w:r>
    </w:p>
    <w:p w14:paraId="16D18215" w14:textId="77777777" w:rsidR="00D332A0" w:rsidRPr="00A076B6" w:rsidRDefault="00D332A0" w:rsidP="00453D1A">
      <w:r w:rsidRPr="00A076B6">
        <w:t>Работа с доступной информацией в Интернете и на цифровых носителях информации.</w:t>
      </w:r>
    </w:p>
    <w:p w14:paraId="7E7812F4" w14:textId="77777777" w:rsidR="00D332A0" w:rsidRPr="00A076B6" w:rsidRDefault="00D332A0" w:rsidP="00453D1A">
      <w:r w:rsidRPr="00A076B6">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14:paraId="5F7C04BD" w14:textId="146DF00A" w:rsidR="00D332A0" w:rsidRPr="00A076B6" w:rsidRDefault="00D332A0" w:rsidP="00453D1A">
      <w:pPr>
        <w:pStyle w:val="4"/>
        <w:rPr>
          <w:color w:val="auto"/>
        </w:rPr>
      </w:pPr>
      <w:r w:rsidRPr="00A076B6">
        <w:rPr>
          <w:color w:val="auto"/>
        </w:rPr>
        <w:t>Планируемые результаты освоения учебного предмета</w:t>
      </w:r>
      <w:r w:rsidR="00E82691" w:rsidRPr="00A076B6">
        <w:rPr>
          <w:color w:val="auto"/>
        </w:rPr>
        <w:t xml:space="preserve"> «</w:t>
      </w:r>
      <w:r w:rsidRPr="00A076B6">
        <w:rPr>
          <w:color w:val="auto"/>
        </w:rPr>
        <w:t>Технология»</w:t>
      </w:r>
    </w:p>
    <w:p w14:paraId="33CEA84B" w14:textId="77777777" w:rsidR="00D332A0" w:rsidRPr="00A076B6" w:rsidRDefault="00D332A0" w:rsidP="00453D1A">
      <w:pPr>
        <w:rPr>
          <w:b/>
        </w:rPr>
      </w:pPr>
      <w:r w:rsidRPr="00A076B6">
        <w:rPr>
          <w:b/>
        </w:rPr>
        <w:t>Личностные</w:t>
      </w:r>
    </w:p>
    <w:p w14:paraId="1A1B12B9" w14:textId="1F127E51" w:rsidR="00D332A0" w:rsidRPr="00A076B6" w:rsidRDefault="00D332A0" w:rsidP="00453D1A">
      <w:r w:rsidRPr="00A076B6">
        <w:t>В результате изучения предмета</w:t>
      </w:r>
      <w:r w:rsidR="00E82691" w:rsidRPr="00A076B6">
        <w:t xml:space="preserve"> «</w:t>
      </w:r>
      <w:r w:rsidRPr="00A076B6">
        <w:t>Технология</w:t>
      </w:r>
      <w:r w:rsidR="00E82691" w:rsidRPr="00A076B6">
        <w:t xml:space="preserve">» </w:t>
      </w:r>
      <w:r w:rsidRPr="00A076B6">
        <w:t xml:space="preserve">у обучающегося будут сформированы следующие личностные новообразования: </w:t>
      </w:r>
    </w:p>
    <w:p w14:paraId="1BAA1601" w14:textId="77777777" w:rsidR="00D332A0" w:rsidRPr="00A076B6" w:rsidRDefault="00D332A0" w:rsidP="00453D1A">
      <w:r w:rsidRPr="00A076B6">
        <w:t>–</w:t>
      </w:r>
      <w:r w:rsidRPr="00A076B6">
        <w:tab/>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14:paraId="671AF330" w14:textId="77777777" w:rsidR="00D332A0" w:rsidRPr="00A076B6" w:rsidRDefault="00D332A0" w:rsidP="00453D1A">
      <w:r w:rsidRPr="00A076B6">
        <w:t>–</w:t>
      </w:r>
      <w:r w:rsidRPr="00A076B6">
        <w:tab/>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14:paraId="0FF05594" w14:textId="77777777" w:rsidR="00D332A0" w:rsidRPr="00A076B6" w:rsidRDefault="00D332A0" w:rsidP="00453D1A">
      <w:r w:rsidRPr="00A076B6">
        <w:t>–</w:t>
      </w:r>
      <w:r w:rsidRPr="00A076B6">
        <w:tab/>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w:t>
      </w:r>
    </w:p>
    <w:p w14:paraId="120FB9C7" w14:textId="77777777" w:rsidR="00D332A0" w:rsidRPr="00A076B6" w:rsidRDefault="00D332A0" w:rsidP="00453D1A">
      <w:r w:rsidRPr="00A076B6">
        <w:t>–</w:t>
      </w:r>
      <w:r w:rsidRPr="00A076B6">
        <w:tab/>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14:paraId="0056C4D0" w14:textId="77777777" w:rsidR="00D332A0" w:rsidRPr="00A076B6" w:rsidRDefault="00D332A0" w:rsidP="00453D1A">
      <w:r w:rsidRPr="00A076B6">
        <w:t>–</w:t>
      </w:r>
      <w:r w:rsidRPr="00A076B6">
        <w:tab/>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14:paraId="1BC917E9" w14:textId="77777777" w:rsidR="00D332A0" w:rsidRPr="00A076B6" w:rsidRDefault="00D332A0" w:rsidP="00453D1A">
      <w:r w:rsidRPr="00A076B6">
        <w:t>–</w:t>
      </w:r>
      <w:r w:rsidRPr="00A076B6">
        <w:tab/>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учётом этики общения; проявление толерантности и доброжелательности.</w:t>
      </w:r>
    </w:p>
    <w:p w14:paraId="0CA70FE7" w14:textId="77777777" w:rsidR="00D332A0" w:rsidRPr="00A076B6" w:rsidRDefault="00D332A0" w:rsidP="00453D1A">
      <w:pPr>
        <w:rPr>
          <w:b/>
        </w:rPr>
      </w:pPr>
      <w:r w:rsidRPr="00A076B6">
        <w:rPr>
          <w:b/>
        </w:rPr>
        <w:t>Метапредметные</w:t>
      </w:r>
    </w:p>
    <w:p w14:paraId="0019D302" w14:textId="77777777" w:rsidR="00D332A0" w:rsidRPr="00A076B6" w:rsidRDefault="00D332A0" w:rsidP="00453D1A">
      <w:r w:rsidRPr="00A076B6">
        <w:t>К концу обучения у обучающегося формируются следующие универсальные учебные действия.</w:t>
      </w:r>
    </w:p>
    <w:p w14:paraId="79C0AF24" w14:textId="77777777" w:rsidR="00D332A0" w:rsidRPr="00A076B6" w:rsidRDefault="00D332A0" w:rsidP="00453D1A">
      <w:pPr>
        <w:rPr>
          <w:i/>
        </w:rPr>
      </w:pPr>
      <w:r w:rsidRPr="00A076B6">
        <w:rPr>
          <w:i/>
        </w:rPr>
        <w:lastRenderedPageBreak/>
        <w:t xml:space="preserve">Познавательные УУД: </w:t>
      </w:r>
    </w:p>
    <w:p w14:paraId="700BF9DA" w14:textId="77777777" w:rsidR="00D332A0" w:rsidRPr="00A076B6" w:rsidRDefault="00D332A0" w:rsidP="00453D1A">
      <w:r w:rsidRPr="00A076B6">
        <w:t>–</w:t>
      </w:r>
      <w:r w:rsidRPr="00A076B6">
        <w:tab/>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w:t>
      </w:r>
    </w:p>
    <w:p w14:paraId="167D1EE7" w14:textId="77777777" w:rsidR="00D332A0" w:rsidRPr="00A076B6" w:rsidRDefault="00D332A0" w:rsidP="00453D1A">
      <w:r w:rsidRPr="00A076B6">
        <w:t>–</w:t>
      </w:r>
      <w:r w:rsidRPr="00A076B6">
        <w:tab/>
        <w:t xml:space="preserve">осуществлять анализ объектов и изделий с выделением существенных и несущественных признаков; </w:t>
      </w:r>
    </w:p>
    <w:p w14:paraId="59173D63" w14:textId="77777777" w:rsidR="00D332A0" w:rsidRPr="00A076B6" w:rsidRDefault="00D332A0" w:rsidP="00453D1A">
      <w:r w:rsidRPr="00A076B6">
        <w:t>–</w:t>
      </w:r>
      <w:r w:rsidRPr="00A076B6">
        <w:tab/>
        <w:t xml:space="preserve">сравнивать группы объектов/изделий, выделять в них общее и различия; </w:t>
      </w:r>
    </w:p>
    <w:p w14:paraId="6B9AE504" w14:textId="77777777" w:rsidR="00D332A0" w:rsidRPr="00A076B6" w:rsidRDefault="00D332A0" w:rsidP="00453D1A">
      <w:r w:rsidRPr="00A076B6">
        <w:t>–</w:t>
      </w:r>
      <w:r w:rsidRPr="00A076B6">
        <w:tab/>
        <w:t xml:space="preserve">делать обобщения (технико-технологического и декоративно-художественного характера) по изучаемой тематике; </w:t>
      </w:r>
    </w:p>
    <w:p w14:paraId="3050B36E" w14:textId="77777777" w:rsidR="00D332A0" w:rsidRPr="00A076B6" w:rsidRDefault="00D332A0" w:rsidP="00453D1A">
      <w:r w:rsidRPr="00A076B6">
        <w:t>–</w:t>
      </w:r>
      <w:r w:rsidRPr="00A076B6">
        <w:tab/>
        <w:t xml:space="preserve">использовать схемы, модели и простейшие чертежи в собственной практической творческой деятельности; </w:t>
      </w:r>
    </w:p>
    <w:p w14:paraId="230048DF" w14:textId="77777777" w:rsidR="00D332A0" w:rsidRPr="00A076B6" w:rsidRDefault="00D332A0" w:rsidP="00453D1A">
      <w:r w:rsidRPr="00A076B6">
        <w:t>–</w:t>
      </w:r>
      <w:r w:rsidRPr="00A076B6">
        <w:tab/>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w:t>
      </w:r>
    </w:p>
    <w:p w14:paraId="5CF8588B" w14:textId="77777777" w:rsidR="00D332A0" w:rsidRPr="00A076B6" w:rsidRDefault="00D332A0" w:rsidP="00453D1A">
      <w:r w:rsidRPr="00A076B6">
        <w:t>–</w:t>
      </w:r>
      <w:r w:rsidRPr="00A076B6">
        <w:tab/>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3E69BBEA" w14:textId="77777777" w:rsidR="00D332A0" w:rsidRPr="00A076B6" w:rsidRDefault="00D332A0" w:rsidP="00453D1A">
      <w:pPr>
        <w:rPr>
          <w:i/>
        </w:rPr>
      </w:pPr>
      <w:r w:rsidRPr="00A076B6">
        <w:rPr>
          <w:i/>
        </w:rPr>
        <w:t xml:space="preserve">Работа с информацией: </w:t>
      </w:r>
    </w:p>
    <w:p w14:paraId="795ADDAA" w14:textId="77777777" w:rsidR="00D332A0" w:rsidRPr="00A076B6" w:rsidRDefault="00D332A0" w:rsidP="00453D1A">
      <w:r w:rsidRPr="00A076B6">
        <w:t>–</w:t>
      </w:r>
      <w:r w:rsidRPr="00A076B6">
        <w:tab/>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w:t>
      </w:r>
    </w:p>
    <w:p w14:paraId="2DF6C4E9" w14:textId="77777777" w:rsidR="00D332A0" w:rsidRPr="00A076B6" w:rsidRDefault="00D332A0" w:rsidP="00453D1A">
      <w:r w:rsidRPr="00A076B6">
        <w:t>–</w:t>
      </w:r>
      <w:r w:rsidRPr="00A076B6">
        <w:tab/>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w:t>
      </w:r>
    </w:p>
    <w:p w14:paraId="6EECE5C0" w14:textId="77777777" w:rsidR="00D332A0" w:rsidRPr="00A076B6" w:rsidRDefault="00D332A0" w:rsidP="00453D1A">
      <w:r w:rsidRPr="00A076B6">
        <w:t>–</w:t>
      </w:r>
      <w:r w:rsidRPr="00A076B6">
        <w:tab/>
        <w:t>следовать при выполнении работы инструкциям учителя или представленным в других информационных источниках.</w:t>
      </w:r>
    </w:p>
    <w:p w14:paraId="1136DF0E" w14:textId="77777777" w:rsidR="00D332A0" w:rsidRPr="00A076B6" w:rsidRDefault="00D332A0" w:rsidP="00453D1A">
      <w:pPr>
        <w:rPr>
          <w:i/>
        </w:rPr>
      </w:pPr>
      <w:r w:rsidRPr="00A076B6">
        <w:rPr>
          <w:i/>
        </w:rPr>
        <w:t xml:space="preserve">Коммуникативные УУД: </w:t>
      </w:r>
    </w:p>
    <w:p w14:paraId="0117C992" w14:textId="77777777" w:rsidR="00D332A0" w:rsidRPr="00A076B6" w:rsidRDefault="00D332A0" w:rsidP="00453D1A">
      <w:r w:rsidRPr="00A076B6">
        <w:t>–</w:t>
      </w:r>
      <w:r w:rsidRPr="00A076B6">
        <w:tab/>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w:t>
      </w:r>
    </w:p>
    <w:p w14:paraId="089CA356" w14:textId="77777777" w:rsidR="00D332A0" w:rsidRPr="00A076B6" w:rsidRDefault="00D332A0" w:rsidP="00453D1A">
      <w:r w:rsidRPr="00A076B6">
        <w:t>–</w:t>
      </w:r>
      <w:r w:rsidRPr="00A076B6">
        <w:tab/>
        <w:t xml:space="preserve">создавать тексты-описания на основе наблюдений (рассматривания) изделий декоративно-прикладного искусства народов России; </w:t>
      </w:r>
    </w:p>
    <w:p w14:paraId="7C32BDAE" w14:textId="77777777" w:rsidR="00D332A0" w:rsidRPr="00A076B6" w:rsidRDefault="00D332A0" w:rsidP="00453D1A">
      <w:r w:rsidRPr="00A076B6">
        <w:t>–</w:t>
      </w:r>
      <w:r w:rsidRPr="00A076B6">
        <w:tab/>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 </w:t>
      </w:r>
    </w:p>
    <w:p w14:paraId="41A3C4B1" w14:textId="77777777" w:rsidR="00D332A0" w:rsidRPr="00A076B6" w:rsidRDefault="00D332A0" w:rsidP="00453D1A">
      <w:r w:rsidRPr="00A076B6">
        <w:t>–</w:t>
      </w:r>
      <w:r w:rsidRPr="00A076B6">
        <w:tab/>
        <w:t>объяснять последовательность совершаемых действий при создании изделия.</w:t>
      </w:r>
    </w:p>
    <w:p w14:paraId="42BDA1ED" w14:textId="77777777" w:rsidR="00D332A0" w:rsidRPr="00A076B6" w:rsidRDefault="00D332A0" w:rsidP="00453D1A">
      <w:pPr>
        <w:rPr>
          <w:i/>
        </w:rPr>
      </w:pPr>
      <w:r w:rsidRPr="00A076B6">
        <w:rPr>
          <w:i/>
        </w:rPr>
        <w:t xml:space="preserve">Регулятивные УУД: </w:t>
      </w:r>
    </w:p>
    <w:p w14:paraId="7FF9E2F3" w14:textId="77777777" w:rsidR="00D332A0" w:rsidRPr="00A076B6" w:rsidRDefault="00D332A0" w:rsidP="00453D1A">
      <w:r w:rsidRPr="00A076B6">
        <w:t>–</w:t>
      </w:r>
      <w:r w:rsidRPr="00A076B6">
        <w:tab/>
        <w:t xml:space="preserve">рационально организовывать свою работу (подготовка рабочего места, поддержание и наведение порядка, уборка после работы); </w:t>
      </w:r>
    </w:p>
    <w:p w14:paraId="30848D06" w14:textId="77777777" w:rsidR="00D332A0" w:rsidRPr="00A076B6" w:rsidRDefault="00D332A0" w:rsidP="00453D1A">
      <w:r w:rsidRPr="00A076B6">
        <w:t>–</w:t>
      </w:r>
      <w:r w:rsidRPr="00A076B6">
        <w:tab/>
        <w:t xml:space="preserve">выполнять правила безопасности труда при выполнении работы; </w:t>
      </w:r>
    </w:p>
    <w:p w14:paraId="6822E5AF" w14:textId="77777777" w:rsidR="00D332A0" w:rsidRPr="00A076B6" w:rsidRDefault="00D332A0" w:rsidP="00453D1A">
      <w:r w:rsidRPr="00A076B6">
        <w:t>–</w:t>
      </w:r>
      <w:r w:rsidRPr="00A076B6">
        <w:tab/>
        <w:t xml:space="preserve">планировать работу, соотносить свои действия с поставленной целью; </w:t>
      </w:r>
    </w:p>
    <w:p w14:paraId="1DD267DB" w14:textId="77777777" w:rsidR="00D332A0" w:rsidRPr="00A076B6" w:rsidRDefault="00D332A0" w:rsidP="00453D1A">
      <w:r w:rsidRPr="00A076B6">
        <w:t>–</w:t>
      </w:r>
      <w:r w:rsidRPr="00A076B6">
        <w:tab/>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w:t>
      </w:r>
    </w:p>
    <w:p w14:paraId="2BE70B03" w14:textId="77777777" w:rsidR="00D332A0" w:rsidRPr="00A076B6" w:rsidRDefault="00D332A0" w:rsidP="00453D1A">
      <w:r w:rsidRPr="00A076B6">
        <w:t>–</w:t>
      </w:r>
      <w:r w:rsidRPr="00A076B6">
        <w:tab/>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14:paraId="599E2C62" w14:textId="77777777" w:rsidR="00D332A0" w:rsidRPr="00A076B6" w:rsidRDefault="00D332A0" w:rsidP="00453D1A">
      <w:r w:rsidRPr="00A076B6">
        <w:t>–</w:t>
      </w:r>
      <w:r w:rsidRPr="00A076B6">
        <w:tab/>
        <w:t>проявлять волевую саморегуляцию при выполнении работы.</w:t>
      </w:r>
    </w:p>
    <w:p w14:paraId="24199195" w14:textId="77777777" w:rsidR="00D332A0" w:rsidRPr="00A076B6" w:rsidRDefault="00D332A0" w:rsidP="00453D1A">
      <w:pPr>
        <w:rPr>
          <w:i/>
        </w:rPr>
      </w:pPr>
      <w:r w:rsidRPr="00A076B6">
        <w:rPr>
          <w:i/>
        </w:rPr>
        <w:t xml:space="preserve">Совместная деятельность: </w:t>
      </w:r>
    </w:p>
    <w:p w14:paraId="03F2BCC7" w14:textId="77777777" w:rsidR="00D332A0" w:rsidRPr="00A076B6" w:rsidRDefault="00D332A0" w:rsidP="00453D1A">
      <w:r w:rsidRPr="00A076B6">
        <w:t>–</w:t>
      </w:r>
      <w:r w:rsidRPr="00A076B6">
        <w:tab/>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 </w:t>
      </w:r>
    </w:p>
    <w:p w14:paraId="1240C1E3" w14:textId="77777777" w:rsidR="00D332A0" w:rsidRPr="00A076B6" w:rsidRDefault="00D332A0" w:rsidP="00453D1A">
      <w:pPr>
        <w:rPr>
          <w:b/>
        </w:rPr>
      </w:pPr>
      <w:r w:rsidRPr="00A076B6">
        <w:t>–</w:t>
      </w:r>
      <w:r w:rsidRPr="00A076B6">
        <w:tab/>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понимать особенности проектной деятельности, выдвигать несложные </w:t>
      </w:r>
      <w:r w:rsidRPr="00A076B6">
        <w:lastRenderedPageBreak/>
        <w:t>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595ADFA7" w14:textId="77777777" w:rsidR="00D332A0" w:rsidRPr="00A076B6" w:rsidRDefault="00D332A0" w:rsidP="00453D1A">
      <w:pPr>
        <w:rPr>
          <w:b/>
        </w:rPr>
      </w:pPr>
      <w:r w:rsidRPr="00A076B6">
        <w:rPr>
          <w:b/>
        </w:rPr>
        <w:t>Предметные</w:t>
      </w:r>
    </w:p>
    <w:p w14:paraId="0E4300BB" w14:textId="77777777" w:rsidR="00D332A0" w:rsidRPr="00A076B6" w:rsidRDefault="00D332A0" w:rsidP="00453D1A">
      <w:r w:rsidRPr="00A076B6">
        <w:t xml:space="preserve">К концу обучения </w:t>
      </w:r>
      <w:r w:rsidRPr="00A076B6">
        <w:rPr>
          <w:b/>
        </w:rPr>
        <w:t xml:space="preserve">в первом </w:t>
      </w:r>
      <w:r w:rsidR="007D15A1" w:rsidRPr="00A076B6">
        <w:rPr>
          <w:b/>
        </w:rPr>
        <w:t>класс</w:t>
      </w:r>
      <w:r w:rsidRPr="00A076B6">
        <w:rPr>
          <w:b/>
        </w:rPr>
        <w:t>е</w:t>
      </w:r>
      <w:r w:rsidRPr="00A076B6">
        <w:t xml:space="preserve"> обучающийся научится: </w:t>
      </w:r>
    </w:p>
    <w:p w14:paraId="3B7FD176" w14:textId="77777777" w:rsidR="00D332A0" w:rsidRPr="00A076B6" w:rsidRDefault="00D332A0" w:rsidP="00453D1A">
      <w:r w:rsidRPr="00A076B6">
        <w:t>–</w:t>
      </w:r>
      <w:r w:rsidRPr="00A076B6">
        <w:tab/>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14:paraId="3193794E" w14:textId="77777777" w:rsidR="00D332A0" w:rsidRPr="00A076B6" w:rsidRDefault="00D332A0" w:rsidP="00453D1A">
      <w:r w:rsidRPr="00A076B6">
        <w:t>–</w:t>
      </w:r>
      <w:r w:rsidRPr="00A076B6">
        <w:tab/>
        <w:t xml:space="preserve">применять правила безопасной работы ножницами, иглой и аккуратной работы с клеем;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14:paraId="01A16C39" w14:textId="77777777" w:rsidR="00D332A0" w:rsidRPr="00A076B6" w:rsidRDefault="00D332A0" w:rsidP="00453D1A">
      <w:r w:rsidRPr="00A076B6">
        <w:t>–</w:t>
      </w:r>
      <w:r w:rsidRPr="00A076B6">
        <w:tab/>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14:paraId="28C173BE" w14:textId="77777777" w:rsidR="00D332A0" w:rsidRPr="00A076B6" w:rsidRDefault="00D332A0" w:rsidP="00453D1A">
      <w:r w:rsidRPr="00A076B6">
        <w:t>–</w:t>
      </w:r>
      <w:r w:rsidRPr="00A076B6">
        <w:tab/>
        <w:t xml:space="preserve">ориентироваться в наименованиях основных технологических операций: разметка деталей, выделение деталей, сборка изделия; </w:t>
      </w:r>
    </w:p>
    <w:p w14:paraId="2081F9DF" w14:textId="77777777" w:rsidR="00D332A0" w:rsidRPr="00A076B6" w:rsidRDefault="00D332A0" w:rsidP="00453D1A">
      <w:r w:rsidRPr="00A076B6">
        <w:t>–</w:t>
      </w:r>
      <w:r w:rsidRPr="00A076B6">
        <w:tab/>
        <w:t xml:space="preserve">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 </w:t>
      </w:r>
    </w:p>
    <w:p w14:paraId="355BA7AE" w14:textId="77777777" w:rsidR="00D332A0" w:rsidRPr="00A076B6" w:rsidRDefault="00D332A0" w:rsidP="00453D1A">
      <w:r w:rsidRPr="00A076B6">
        <w:t>–</w:t>
      </w:r>
      <w:r w:rsidRPr="00A076B6">
        <w:tab/>
        <w:t xml:space="preserve">оформлять изделия строчкой прямого стежка; </w:t>
      </w:r>
    </w:p>
    <w:p w14:paraId="183CA13B" w14:textId="34A85585" w:rsidR="00D332A0" w:rsidRPr="00A076B6" w:rsidRDefault="00D332A0" w:rsidP="00453D1A">
      <w:r w:rsidRPr="00A076B6">
        <w:t>–</w:t>
      </w:r>
      <w:r w:rsidRPr="00A076B6">
        <w:tab/>
        <w:t>понимать смысл понятий</w:t>
      </w:r>
      <w:r w:rsidR="00E82691" w:rsidRPr="00A076B6">
        <w:t xml:space="preserve"> «</w:t>
      </w:r>
      <w:r w:rsidRPr="00A076B6">
        <w:t>изделие</w:t>
      </w:r>
      <w:r w:rsidR="00E82691" w:rsidRPr="00A076B6">
        <w:t>», «</w:t>
      </w:r>
      <w:r w:rsidRPr="00A076B6">
        <w:t>деталь изделия</w:t>
      </w:r>
      <w:r w:rsidR="00E82691" w:rsidRPr="00A076B6">
        <w:t>», «</w:t>
      </w:r>
      <w:r w:rsidRPr="00A076B6">
        <w:t>образец</w:t>
      </w:r>
      <w:r w:rsidR="00E82691" w:rsidRPr="00A076B6">
        <w:t>», «</w:t>
      </w:r>
      <w:r w:rsidRPr="00A076B6">
        <w:t>заготовка</w:t>
      </w:r>
      <w:r w:rsidR="00E82691" w:rsidRPr="00A076B6">
        <w:t>», «</w:t>
      </w:r>
      <w:r w:rsidRPr="00A076B6">
        <w:t>материал</w:t>
      </w:r>
      <w:r w:rsidR="00E82691" w:rsidRPr="00A076B6">
        <w:t>»,</w:t>
      </w:r>
      <w:r w:rsidRPr="00A076B6">
        <w:t>«инструмент</w:t>
      </w:r>
      <w:r w:rsidR="00E82691" w:rsidRPr="00A076B6">
        <w:t>», «</w:t>
      </w:r>
      <w:r w:rsidRPr="00A076B6">
        <w:t>приспособление</w:t>
      </w:r>
      <w:r w:rsidR="00E82691" w:rsidRPr="00A076B6">
        <w:t>», «</w:t>
      </w:r>
      <w:r w:rsidRPr="00A076B6">
        <w:t>конструирование</w:t>
      </w:r>
      <w:r w:rsidR="00E82691" w:rsidRPr="00A076B6">
        <w:t>», «</w:t>
      </w:r>
      <w:r w:rsidRPr="00A076B6">
        <w:t>аппликация</w:t>
      </w:r>
      <w:r w:rsidR="00E82691" w:rsidRPr="00A076B6">
        <w:t>»;</w:t>
      </w:r>
      <w:r w:rsidRPr="00A076B6">
        <w:t xml:space="preserve"> </w:t>
      </w:r>
    </w:p>
    <w:p w14:paraId="69021C8D" w14:textId="77777777" w:rsidR="00D332A0" w:rsidRPr="00A076B6" w:rsidRDefault="00D332A0" w:rsidP="00453D1A">
      <w:r w:rsidRPr="00A076B6">
        <w:t>–</w:t>
      </w:r>
      <w:r w:rsidRPr="00A076B6">
        <w:tab/>
        <w:t xml:space="preserve">выполнять задания с опорой на готовый план; </w:t>
      </w:r>
    </w:p>
    <w:p w14:paraId="110E33B1" w14:textId="77777777" w:rsidR="00D332A0" w:rsidRPr="00A076B6" w:rsidRDefault="00D332A0" w:rsidP="00453D1A">
      <w:r w:rsidRPr="00A076B6">
        <w:t>–</w:t>
      </w:r>
      <w:r w:rsidRPr="00A076B6">
        <w:tab/>
        <w:t xml:space="preserve">обслуживать себя во время работы: соблюдать порядок на рабочем месте, ухаживать за </w:t>
      </w:r>
    </w:p>
    <w:p w14:paraId="68E1BCA7" w14:textId="77777777" w:rsidR="00D332A0" w:rsidRPr="00A076B6" w:rsidRDefault="00D332A0" w:rsidP="00453D1A">
      <w:r w:rsidRPr="00A076B6">
        <w:t>–</w:t>
      </w:r>
      <w:r w:rsidRPr="00A076B6">
        <w:tab/>
        <w:t xml:space="preserve">инструментами и правильно хранить их; соблюдать правила гигиены труда; </w:t>
      </w:r>
    </w:p>
    <w:p w14:paraId="370F4B14" w14:textId="77777777" w:rsidR="00D332A0" w:rsidRPr="00A076B6" w:rsidRDefault="00D332A0" w:rsidP="00453D1A">
      <w:r w:rsidRPr="00A076B6">
        <w:t>–</w:t>
      </w:r>
      <w:r w:rsidRPr="00A076B6">
        <w:tab/>
        <w:t xml:space="preserve">рассматривать и анализировать простые по конструкции образцы (по вопросам учителя); </w:t>
      </w:r>
    </w:p>
    <w:p w14:paraId="60C01422" w14:textId="77777777" w:rsidR="00D332A0" w:rsidRPr="00A076B6" w:rsidRDefault="00D332A0" w:rsidP="00453D1A">
      <w:r w:rsidRPr="00A076B6">
        <w:t>–</w:t>
      </w:r>
      <w:r w:rsidRPr="00A076B6">
        <w:tab/>
        <w:t xml:space="preserve">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распознавать изученные виды материалов (природные, пластические, бумага, тонкий картон, текстильные, клей и др.), их свойства (цвет, фактура, форма, гибкость и др.); </w:t>
      </w:r>
    </w:p>
    <w:p w14:paraId="43D13C56" w14:textId="77777777" w:rsidR="00D332A0" w:rsidRPr="00A076B6" w:rsidRDefault="00D332A0" w:rsidP="00453D1A">
      <w:r w:rsidRPr="00A076B6">
        <w:t>–</w:t>
      </w:r>
      <w:r w:rsidRPr="00A076B6">
        <w:tab/>
        <w:t xml:space="preserve">называть ручные инструменты (ножницы, игла, линейка) и приспособления (шаблон, стека, булавки и др.), безопасно хранить и работать ими; </w:t>
      </w:r>
    </w:p>
    <w:p w14:paraId="4D047CDE" w14:textId="77777777" w:rsidR="00D332A0" w:rsidRPr="00A076B6" w:rsidRDefault="00D332A0" w:rsidP="00453D1A">
      <w:r w:rsidRPr="00A076B6">
        <w:t>–</w:t>
      </w:r>
      <w:r w:rsidRPr="00A076B6">
        <w:tab/>
        <w:t xml:space="preserve">различать материалы и инструменты по их назначению; </w:t>
      </w:r>
    </w:p>
    <w:p w14:paraId="40373162" w14:textId="77777777" w:rsidR="00D332A0" w:rsidRPr="00A076B6" w:rsidRDefault="00D332A0" w:rsidP="00453D1A">
      <w:r w:rsidRPr="00A076B6">
        <w:t>–</w:t>
      </w:r>
      <w:r w:rsidRPr="00A076B6">
        <w:tab/>
        <w:t xml:space="preserve">называть и выполнять последовательность изготовления несложных изделий: разметка, резание, сборка, отделка; </w:t>
      </w:r>
    </w:p>
    <w:p w14:paraId="206E4330" w14:textId="77777777" w:rsidR="00D332A0" w:rsidRPr="00A076B6" w:rsidRDefault="00D332A0" w:rsidP="00453D1A">
      <w:r w:rsidRPr="00A076B6">
        <w:t>–</w:t>
      </w:r>
      <w:r w:rsidRPr="00A076B6">
        <w:tab/>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w:t>
      </w:r>
    </w:p>
    <w:p w14:paraId="41143FF6" w14:textId="77777777" w:rsidR="00D332A0" w:rsidRPr="00A076B6" w:rsidRDefault="00D332A0" w:rsidP="00453D1A">
      <w:r w:rsidRPr="00A076B6">
        <w:t>–</w:t>
      </w:r>
      <w:r w:rsidRPr="00A076B6">
        <w:tab/>
        <w:t xml:space="preserve">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 </w:t>
      </w:r>
    </w:p>
    <w:p w14:paraId="40E68AB2" w14:textId="77777777" w:rsidR="00D332A0" w:rsidRPr="00A076B6" w:rsidRDefault="00D332A0" w:rsidP="00453D1A">
      <w:r w:rsidRPr="00A076B6">
        <w:t>–</w:t>
      </w:r>
      <w:r w:rsidRPr="00A076B6">
        <w:tab/>
        <w:t xml:space="preserve">использовать для сушки плоских изделий пресс; </w:t>
      </w:r>
    </w:p>
    <w:p w14:paraId="6763AFB2" w14:textId="77777777" w:rsidR="00D332A0" w:rsidRPr="00A076B6" w:rsidRDefault="00D332A0" w:rsidP="00453D1A">
      <w:r w:rsidRPr="00A076B6">
        <w:t>–</w:t>
      </w:r>
      <w:r w:rsidRPr="00A076B6">
        <w:tab/>
        <w:t xml:space="preserve">с помощью учителя выполнять практическую работу и самоконтроль с опорой на инструкционную карту, образец, шаблон; </w:t>
      </w:r>
    </w:p>
    <w:p w14:paraId="7658221E" w14:textId="77777777" w:rsidR="00D332A0" w:rsidRPr="00A076B6" w:rsidRDefault="00D332A0" w:rsidP="00453D1A">
      <w:r w:rsidRPr="00A076B6">
        <w:t>–</w:t>
      </w:r>
      <w:r w:rsidRPr="00A076B6">
        <w:tab/>
        <w:t xml:space="preserve">различать разборные и неразборные конструкции несложных изделий; </w:t>
      </w:r>
    </w:p>
    <w:p w14:paraId="2E21CCAA" w14:textId="77777777" w:rsidR="00D332A0" w:rsidRPr="00A076B6" w:rsidRDefault="00D332A0" w:rsidP="00453D1A">
      <w:r w:rsidRPr="00A076B6">
        <w:t>–</w:t>
      </w:r>
      <w:r w:rsidRPr="00A076B6">
        <w:tab/>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14:paraId="61B561A9" w14:textId="77777777" w:rsidR="00D332A0" w:rsidRPr="00A076B6" w:rsidRDefault="00D332A0" w:rsidP="00453D1A">
      <w:r w:rsidRPr="00A076B6">
        <w:lastRenderedPageBreak/>
        <w:t>–</w:t>
      </w:r>
      <w:r w:rsidRPr="00A076B6">
        <w:tab/>
        <w:t xml:space="preserve">осуществлять элементарное сотрудничество, участвовать в коллективных работах под руководством учителя; </w:t>
      </w:r>
    </w:p>
    <w:p w14:paraId="06706A50" w14:textId="77777777" w:rsidR="00D332A0" w:rsidRPr="00A076B6" w:rsidRDefault="00D332A0" w:rsidP="00453D1A">
      <w:pPr>
        <w:rPr>
          <w:b/>
        </w:rPr>
      </w:pPr>
      <w:r w:rsidRPr="00A076B6">
        <w:t>–</w:t>
      </w:r>
      <w:r w:rsidRPr="00A076B6">
        <w:tab/>
        <w:t>выполнять несложные коллективные работы проектного характера.</w:t>
      </w:r>
    </w:p>
    <w:p w14:paraId="21AB3157" w14:textId="77777777" w:rsidR="00D332A0" w:rsidRPr="00A076B6" w:rsidRDefault="00D332A0" w:rsidP="00453D1A">
      <w:pPr>
        <w:rPr>
          <w:rFonts w:eastAsia="Times New Roman"/>
          <w:lang w:eastAsia="ru-RU"/>
        </w:rPr>
      </w:pPr>
      <w:r w:rsidRPr="00A076B6">
        <w:rPr>
          <w:rFonts w:eastAsia="Times New Roman"/>
          <w:lang w:eastAsia="ru-RU"/>
        </w:rPr>
        <w:t>К концу обучения</w:t>
      </w:r>
      <w:r w:rsidRPr="00A076B6">
        <w:rPr>
          <w:rFonts w:eastAsia="Times New Roman"/>
          <w:b/>
          <w:bCs/>
          <w:lang w:eastAsia="ru-RU"/>
        </w:rPr>
        <w:t xml:space="preserve"> во втором</w:t>
      </w:r>
      <w:r w:rsidRPr="00A076B6">
        <w:rPr>
          <w:rFonts w:eastAsia="Times New Roman"/>
          <w:lang w:eastAsia="ru-RU"/>
        </w:rPr>
        <w:t xml:space="preserve"> </w:t>
      </w:r>
      <w:r w:rsidR="007D15A1" w:rsidRPr="00A076B6">
        <w:rPr>
          <w:rFonts w:eastAsia="Times New Roman"/>
          <w:lang w:eastAsia="ru-RU"/>
        </w:rPr>
        <w:t>класс</w:t>
      </w:r>
      <w:r w:rsidRPr="00A076B6">
        <w:rPr>
          <w:rFonts w:eastAsia="Times New Roman"/>
          <w:lang w:eastAsia="ru-RU"/>
        </w:rPr>
        <w:t>е обучающийся научится:</w:t>
      </w:r>
    </w:p>
    <w:p w14:paraId="3F90ABE0" w14:textId="0E191C0F" w:rsidR="00D332A0" w:rsidRPr="00A076B6" w:rsidRDefault="00D332A0" w:rsidP="00453D1A">
      <w:pPr>
        <w:rPr>
          <w:rFonts w:eastAsia="Times New Roman"/>
          <w:lang w:eastAsia="ru-RU"/>
        </w:rPr>
      </w:pPr>
      <w:r w:rsidRPr="00A076B6">
        <w:t>–</w:t>
      </w:r>
      <w:r w:rsidRPr="00A076B6">
        <w:tab/>
      </w:r>
      <w:r w:rsidRPr="00A076B6">
        <w:rPr>
          <w:rFonts w:eastAsia="Times New Roman"/>
          <w:lang w:eastAsia="ru-RU"/>
        </w:rPr>
        <w:t>понимать смысл понятий</w:t>
      </w:r>
      <w:r w:rsidR="00E82691" w:rsidRPr="00A076B6">
        <w:rPr>
          <w:rFonts w:eastAsia="Times New Roman"/>
          <w:lang w:eastAsia="ru-RU"/>
        </w:rPr>
        <w:t xml:space="preserve"> «</w:t>
      </w:r>
      <w:r w:rsidRPr="00A076B6">
        <w:rPr>
          <w:rFonts w:eastAsia="Times New Roman"/>
          <w:lang w:eastAsia="ru-RU"/>
        </w:rPr>
        <w:t>инструкционная</w:t>
      </w:r>
      <w:r w:rsidR="00E82691" w:rsidRPr="00A076B6">
        <w:rPr>
          <w:rFonts w:eastAsia="Times New Roman"/>
          <w:lang w:eastAsia="ru-RU"/>
        </w:rPr>
        <w:t xml:space="preserve">» </w:t>
      </w:r>
      <w:r w:rsidRPr="00A076B6">
        <w:rPr>
          <w:rFonts w:eastAsia="Times New Roman"/>
          <w:lang w:eastAsia="ru-RU"/>
        </w:rPr>
        <w:t>(«технологическая») карта,</w:t>
      </w:r>
      <w:r w:rsidR="00E82691" w:rsidRPr="00A076B6">
        <w:rPr>
          <w:rFonts w:eastAsia="Times New Roman"/>
          <w:lang w:eastAsia="ru-RU"/>
        </w:rPr>
        <w:t xml:space="preserve"> «</w:t>
      </w:r>
      <w:r w:rsidRPr="00A076B6">
        <w:rPr>
          <w:rFonts w:eastAsia="Times New Roman"/>
          <w:lang w:eastAsia="ru-RU"/>
        </w:rPr>
        <w:t>чертёж</w:t>
      </w:r>
      <w:r w:rsidR="00E82691" w:rsidRPr="00A076B6">
        <w:rPr>
          <w:rFonts w:eastAsia="Times New Roman"/>
          <w:lang w:eastAsia="ru-RU"/>
        </w:rPr>
        <w:t>», «</w:t>
      </w:r>
      <w:r w:rsidRPr="00A076B6">
        <w:rPr>
          <w:rFonts w:eastAsia="Times New Roman"/>
          <w:lang w:eastAsia="ru-RU"/>
        </w:rPr>
        <w:t>эскиз</w:t>
      </w:r>
      <w:r w:rsidR="00E82691" w:rsidRPr="00A076B6">
        <w:rPr>
          <w:rFonts w:eastAsia="Times New Roman"/>
          <w:lang w:eastAsia="ru-RU"/>
        </w:rPr>
        <w:t>», «</w:t>
      </w:r>
      <w:r w:rsidRPr="00A076B6">
        <w:rPr>
          <w:rFonts w:eastAsia="Times New Roman"/>
          <w:lang w:eastAsia="ru-RU"/>
        </w:rPr>
        <w:t>линии чертежа</w:t>
      </w:r>
      <w:r w:rsidR="00E82691" w:rsidRPr="00A076B6">
        <w:rPr>
          <w:rFonts w:eastAsia="Times New Roman"/>
          <w:lang w:eastAsia="ru-RU"/>
        </w:rPr>
        <w:t>», «</w:t>
      </w:r>
      <w:r w:rsidRPr="00A076B6">
        <w:rPr>
          <w:rFonts w:eastAsia="Times New Roman"/>
          <w:lang w:eastAsia="ru-RU"/>
        </w:rPr>
        <w:t>развёртка</w:t>
      </w:r>
      <w:r w:rsidR="00E82691" w:rsidRPr="00A076B6">
        <w:rPr>
          <w:rFonts w:eastAsia="Times New Roman"/>
          <w:lang w:eastAsia="ru-RU"/>
        </w:rPr>
        <w:t>», «</w:t>
      </w:r>
      <w:r w:rsidRPr="00A076B6">
        <w:rPr>
          <w:rFonts w:eastAsia="Times New Roman"/>
          <w:lang w:eastAsia="ru-RU"/>
        </w:rPr>
        <w:t>макет</w:t>
      </w:r>
      <w:r w:rsidR="00E82691" w:rsidRPr="00A076B6">
        <w:rPr>
          <w:rFonts w:eastAsia="Times New Roman"/>
          <w:lang w:eastAsia="ru-RU"/>
        </w:rPr>
        <w:t>», «</w:t>
      </w:r>
      <w:r w:rsidRPr="00A076B6">
        <w:rPr>
          <w:rFonts w:eastAsia="Times New Roman"/>
          <w:lang w:eastAsia="ru-RU"/>
        </w:rPr>
        <w:t>модель</w:t>
      </w:r>
      <w:r w:rsidR="00E82691" w:rsidRPr="00A076B6">
        <w:rPr>
          <w:rFonts w:eastAsia="Times New Roman"/>
          <w:lang w:eastAsia="ru-RU"/>
        </w:rPr>
        <w:t>», «</w:t>
      </w:r>
      <w:r w:rsidRPr="00A076B6">
        <w:rPr>
          <w:rFonts w:eastAsia="Times New Roman"/>
          <w:lang w:eastAsia="ru-RU"/>
        </w:rPr>
        <w:t>технология</w:t>
      </w:r>
      <w:r w:rsidR="00E82691" w:rsidRPr="00A076B6">
        <w:rPr>
          <w:rFonts w:eastAsia="Times New Roman"/>
          <w:lang w:eastAsia="ru-RU"/>
        </w:rPr>
        <w:t>», «</w:t>
      </w:r>
      <w:r w:rsidRPr="00A076B6">
        <w:rPr>
          <w:rFonts w:eastAsia="Times New Roman"/>
          <w:lang w:eastAsia="ru-RU"/>
        </w:rPr>
        <w:t>технологические операции</w:t>
      </w:r>
      <w:r w:rsidR="00E82691" w:rsidRPr="00A076B6">
        <w:rPr>
          <w:rFonts w:eastAsia="Times New Roman"/>
          <w:lang w:eastAsia="ru-RU"/>
        </w:rPr>
        <w:t>», «</w:t>
      </w:r>
      <w:r w:rsidRPr="00A076B6">
        <w:rPr>
          <w:rFonts w:eastAsia="Times New Roman"/>
          <w:lang w:eastAsia="ru-RU"/>
        </w:rPr>
        <w:t>способы обработки</w:t>
      </w:r>
      <w:r w:rsidR="00E82691" w:rsidRPr="00A076B6">
        <w:rPr>
          <w:rFonts w:eastAsia="Times New Roman"/>
          <w:lang w:eastAsia="ru-RU"/>
        </w:rPr>
        <w:t xml:space="preserve">» </w:t>
      </w:r>
      <w:r w:rsidRPr="00A076B6">
        <w:rPr>
          <w:rFonts w:eastAsia="Times New Roman"/>
          <w:lang w:eastAsia="ru-RU"/>
        </w:rPr>
        <w:t>и использовать их в практической деятельности;</w:t>
      </w:r>
    </w:p>
    <w:p w14:paraId="2C1E7EFA" w14:textId="77777777" w:rsidR="00D332A0" w:rsidRPr="00A076B6" w:rsidRDefault="00D332A0" w:rsidP="00453D1A">
      <w:pPr>
        <w:rPr>
          <w:rFonts w:eastAsia="Times New Roman"/>
          <w:lang w:eastAsia="ru-RU"/>
        </w:rPr>
      </w:pPr>
      <w:r w:rsidRPr="00A076B6">
        <w:t>–</w:t>
      </w:r>
      <w:r w:rsidRPr="00A076B6">
        <w:tab/>
      </w:r>
      <w:r w:rsidRPr="00A076B6">
        <w:rPr>
          <w:rFonts w:eastAsia="Times New Roman"/>
          <w:lang w:eastAsia="ru-RU"/>
        </w:rPr>
        <w:t>выполнять задания по самостоятельно составленному плану;</w:t>
      </w:r>
    </w:p>
    <w:p w14:paraId="28FA050E" w14:textId="77777777" w:rsidR="00D332A0" w:rsidRPr="00A076B6" w:rsidRDefault="00D332A0" w:rsidP="00453D1A">
      <w:pPr>
        <w:rPr>
          <w:rFonts w:eastAsia="Times New Roman"/>
          <w:lang w:eastAsia="ru-RU"/>
        </w:rPr>
      </w:pPr>
      <w:r w:rsidRPr="00A076B6">
        <w:t>–</w:t>
      </w:r>
      <w:r w:rsidRPr="00A076B6">
        <w:tab/>
      </w:r>
      <w:r w:rsidRPr="00A076B6">
        <w:rPr>
          <w:rFonts w:eastAsia="Times New Roman"/>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1AA0A176" w14:textId="77777777" w:rsidR="00D332A0" w:rsidRPr="00A076B6" w:rsidRDefault="00D332A0" w:rsidP="00453D1A">
      <w:pPr>
        <w:rPr>
          <w:rFonts w:eastAsia="Times New Roman"/>
          <w:lang w:eastAsia="ru-RU"/>
        </w:rPr>
      </w:pPr>
      <w:r w:rsidRPr="00A076B6">
        <w:t>–</w:t>
      </w:r>
      <w:r w:rsidRPr="00A076B6">
        <w:tab/>
      </w:r>
      <w:r w:rsidRPr="00A076B6">
        <w:rPr>
          <w:rFonts w:eastAsia="Times New Roman"/>
          <w:lang w:eastAsia="ru-RU"/>
        </w:rPr>
        <w:t>выделять, называть и применять изученные общие правила создания рукотворного мира в своей предметно-творческой деятельности;</w:t>
      </w:r>
    </w:p>
    <w:p w14:paraId="1F5EE843" w14:textId="77777777" w:rsidR="00D332A0" w:rsidRPr="00A076B6" w:rsidRDefault="00D332A0" w:rsidP="00453D1A">
      <w:pPr>
        <w:rPr>
          <w:rFonts w:eastAsia="Times New Roman"/>
          <w:lang w:eastAsia="ru-RU"/>
        </w:rPr>
      </w:pPr>
      <w:r w:rsidRPr="00A076B6">
        <w:t>–</w:t>
      </w:r>
      <w:r w:rsidRPr="00A076B6">
        <w:tab/>
      </w:r>
      <w:r w:rsidRPr="00A076B6">
        <w:rPr>
          <w:rFonts w:eastAsia="Times New Roman"/>
          <w:lang w:eastAsia="ru-RU"/>
        </w:rPr>
        <w:t>самостоятельно готовить рабочее место в соответствии с видом деятельности, поддерживать порядок во время работы, убирать рабочее место;</w:t>
      </w:r>
    </w:p>
    <w:p w14:paraId="17011541" w14:textId="77777777" w:rsidR="00D332A0" w:rsidRPr="00A076B6" w:rsidRDefault="00D332A0" w:rsidP="00453D1A">
      <w:pPr>
        <w:rPr>
          <w:rFonts w:eastAsia="Times New Roman"/>
          <w:lang w:eastAsia="ru-RU"/>
        </w:rPr>
      </w:pPr>
      <w:r w:rsidRPr="00A076B6">
        <w:t>–</w:t>
      </w:r>
      <w:r w:rsidRPr="00A076B6">
        <w:tab/>
      </w:r>
      <w:r w:rsidRPr="00A076B6">
        <w:rPr>
          <w:rFonts w:eastAsia="Times New Roman"/>
          <w:lang w:eastAsia="ru-RU"/>
        </w:rPr>
        <w:t xml:space="preserve">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14:paraId="1F9919F5" w14:textId="77777777" w:rsidR="00D332A0" w:rsidRPr="00A076B6" w:rsidRDefault="00D332A0" w:rsidP="00453D1A">
      <w:pPr>
        <w:rPr>
          <w:rFonts w:eastAsia="Times New Roman"/>
          <w:lang w:eastAsia="ru-RU"/>
        </w:rPr>
      </w:pPr>
      <w:r w:rsidRPr="00A076B6">
        <w:t>–</w:t>
      </w:r>
      <w:r w:rsidRPr="00A076B6">
        <w:tab/>
      </w:r>
      <w:r w:rsidRPr="00A076B6">
        <w:rPr>
          <w:rFonts w:eastAsia="Times New Roman"/>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14:paraId="4F85A073" w14:textId="77777777" w:rsidR="00D332A0" w:rsidRPr="00A076B6" w:rsidRDefault="00D332A0" w:rsidP="00453D1A">
      <w:pPr>
        <w:rPr>
          <w:rFonts w:eastAsia="Times New Roman"/>
          <w:lang w:eastAsia="ru-RU"/>
        </w:rPr>
      </w:pPr>
      <w:r w:rsidRPr="00A076B6">
        <w:t>–</w:t>
      </w:r>
      <w:r w:rsidRPr="00A076B6">
        <w:tab/>
      </w:r>
      <w:r w:rsidRPr="00A076B6">
        <w:rPr>
          <w:rFonts w:eastAsia="Times New Roman"/>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14:paraId="54692A73" w14:textId="77777777" w:rsidR="00D332A0" w:rsidRPr="00A076B6" w:rsidRDefault="00D332A0" w:rsidP="00453D1A">
      <w:pPr>
        <w:rPr>
          <w:rFonts w:eastAsia="Times New Roman"/>
          <w:lang w:eastAsia="ru-RU"/>
        </w:rPr>
      </w:pPr>
      <w:r w:rsidRPr="00A076B6">
        <w:t>–</w:t>
      </w:r>
      <w:r w:rsidRPr="00A076B6">
        <w:tab/>
      </w:r>
      <w:r w:rsidRPr="00A076B6">
        <w:rPr>
          <w:rFonts w:eastAsia="Times New Roman"/>
          <w:lang w:eastAsia="ru-RU"/>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14:paraId="618E7357" w14:textId="77777777" w:rsidR="00D332A0" w:rsidRPr="00A076B6" w:rsidRDefault="00D332A0" w:rsidP="00453D1A">
      <w:pPr>
        <w:rPr>
          <w:rFonts w:eastAsia="Times New Roman"/>
          <w:lang w:eastAsia="ru-RU"/>
        </w:rPr>
      </w:pPr>
      <w:r w:rsidRPr="00A076B6">
        <w:t>–</w:t>
      </w:r>
      <w:r w:rsidRPr="00A076B6">
        <w:tab/>
      </w:r>
      <w:r w:rsidRPr="00A076B6">
        <w:rPr>
          <w:rFonts w:eastAsia="Times New Roman"/>
          <w:lang w:eastAsia="ru-RU"/>
        </w:rPr>
        <w:t>выполнять биговку;</w:t>
      </w:r>
    </w:p>
    <w:p w14:paraId="30EBAA39" w14:textId="77777777" w:rsidR="00D332A0" w:rsidRPr="00A076B6" w:rsidRDefault="00D332A0" w:rsidP="00453D1A">
      <w:pPr>
        <w:rPr>
          <w:rFonts w:eastAsia="Times New Roman"/>
          <w:lang w:eastAsia="ru-RU"/>
        </w:rPr>
      </w:pPr>
      <w:r w:rsidRPr="00A076B6">
        <w:t>–</w:t>
      </w:r>
      <w:r w:rsidRPr="00A076B6">
        <w:tab/>
      </w:r>
      <w:r w:rsidRPr="00A076B6">
        <w:rPr>
          <w:rFonts w:eastAsia="Times New Roman"/>
          <w:lang w:eastAsia="ru-RU"/>
        </w:rPr>
        <w:t xml:space="preserve">выполнять построение простейшего лекала (выкройки) правильной геометрической формы и разметку деталей кроя на ткани по нему/ней; </w:t>
      </w:r>
    </w:p>
    <w:p w14:paraId="5BEE0979" w14:textId="77777777" w:rsidR="00D332A0" w:rsidRPr="00A076B6" w:rsidRDefault="00D332A0" w:rsidP="00453D1A">
      <w:pPr>
        <w:rPr>
          <w:rFonts w:eastAsia="Times New Roman"/>
          <w:lang w:eastAsia="ru-RU"/>
        </w:rPr>
      </w:pPr>
      <w:r w:rsidRPr="00A076B6">
        <w:t>–</w:t>
      </w:r>
      <w:r w:rsidRPr="00A076B6">
        <w:tab/>
      </w:r>
      <w:r w:rsidRPr="00A076B6">
        <w:rPr>
          <w:rFonts w:eastAsia="Times New Roman"/>
          <w:lang w:eastAsia="ru-RU"/>
        </w:rPr>
        <w:t>оформлять изделия и соединять детали освоенными ручными строчками;</w:t>
      </w:r>
    </w:p>
    <w:p w14:paraId="55EE4CB5" w14:textId="148993F1" w:rsidR="00D332A0" w:rsidRPr="00A076B6" w:rsidRDefault="00D332A0" w:rsidP="00453D1A">
      <w:pPr>
        <w:rPr>
          <w:rFonts w:eastAsia="Times New Roman"/>
          <w:lang w:eastAsia="ru-RU"/>
        </w:rPr>
      </w:pPr>
      <w:r w:rsidRPr="00A076B6">
        <w:t>–</w:t>
      </w:r>
      <w:r w:rsidRPr="00A076B6">
        <w:tab/>
      </w:r>
      <w:r w:rsidRPr="00A076B6">
        <w:rPr>
          <w:rFonts w:eastAsia="Times New Roman"/>
          <w:lang w:eastAsia="ru-RU"/>
        </w:rPr>
        <w:t>понимать смысл понятия</w:t>
      </w:r>
      <w:r w:rsidR="00E82691" w:rsidRPr="00A076B6">
        <w:rPr>
          <w:rFonts w:eastAsia="Times New Roman"/>
          <w:lang w:eastAsia="ru-RU"/>
        </w:rPr>
        <w:t xml:space="preserve"> «</w:t>
      </w:r>
      <w:r w:rsidRPr="00A076B6">
        <w:rPr>
          <w:rFonts w:eastAsia="Times New Roman"/>
          <w:lang w:eastAsia="ru-RU"/>
        </w:rPr>
        <w:t>развёртка</w:t>
      </w:r>
      <w:r w:rsidR="00E82691" w:rsidRPr="00A076B6">
        <w:rPr>
          <w:rFonts w:eastAsia="Times New Roman"/>
          <w:lang w:eastAsia="ru-RU"/>
        </w:rPr>
        <w:t xml:space="preserve">» </w:t>
      </w:r>
      <w:r w:rsidRPr="00A076B6">
        <w:rPr>
          <w:rFonts w:eastAsia="Times New Roman"/>
          <w:lang w:eastAsia="ru-RU"/>
        </w:rPr>
        <w:t>(трёхмерного предмета); соотносить объёмную конструкцию с изображениями её развёртки;</w:t>
      </w:r>
    </w:p>
    <w:p w14:paraId="3201AF38" w14:textId="77777777" w:rsidR="00D332A0" w:rsidRPr="00A076B6" w:rsidRDefault="00D332A0" w:rsidP="00453D1A">
      <w:pPr>
        <w:rPr>
          <w:rFonts w:eastAsia="Times New Roman"/>
          <w:lang w:eastAsia="ru-RU"/>
        </w:rPr>
      </w:pPr>
      <w:r w:rsidRPr="00A076B6">
        <w:t>–</w:t>
      </w:r>
      <w:r w:rsidRPr="00A076B6">
        <w:tab/>
      </w:r>
      <w:r w:rsidRPr="00A076B6">
        <w:rPr>
          <w:rFonts w:eastAsia="Times New Roman"/>
          <w:lang w:eastAsia="ru-RU"/>
        </w:rPr>
        <w:t>отличать макет от модели, строить трёхмерный макет из готовой развёртки;</w:t>
      </w:r>
    </w:p>
    <w:p w14:paraId="05ABCDAA" w14:textId="77777777" w:rsidR="00D332A0" w:rsidRPr="00A076B6" w:rsidRDefault="00D332A0" w:rsidP="00453D1A">
      <w:pPr>
        <w:rPr>
          <w:rFonts w:eastAsia="Times New Roman"/>
          <w:lang w:eastAsia="ru-RU"/>
        </w:rPr>
      </w:pPr>
      <w:r w:rsidRPr="00A076B6">
        <w:t>–</w:t>
      </w:r>
      <w:r w:rsidRPr="00A076B6">
        <w:tab/>
      </w:r>
      <w:r w:rsidRPr="00A076B6">
        <w:rPr>
          <w:rFonts w:eastAsia="Times New Roman"/>
          <w:lang w:eastAsia="ru-RU"/>
        </w:rPr>
        <w:t>определять неподвижный и подвижный способ соединения деталей и выполнять подвижное и неподвижное соединения известными способами;</w:t>
      </w:r>
    </w:p>
    <w:p w14:paraId="2AFDAFD3" w14:textId="77777777" w:rsidR="00D332A0" w:rsidRPr="00A076B6" w:rsidRDefault="00D332A0" w:rsidP="00453D1A">
      <w:pPr>
        <w:rPr>
          <w:rFonts w:eastAsia="Times New Roman"/>
          <w:lang w:eastAsia="ru-RU"/>
        </w:rPr>
      </w:pPr>
      <w:r w:rsidRPr="00A076B6">
        <w:t>–</w:t>
      </w:r>
      <w:r w:rsidRPr="00A076B6">
        <w:tab/>
      </w:r>
      <w:r w:rsidRPr="00A076B6">
        <w:rPr>
          <w:rFonts w:eastAsia="Times New Roman"/>
          <w:lang w:eastAsia="ru-RU"/>
        </w:rPr>
        <w:t>конструировать и моделировать изделия из различных материалов по модели, простейшему чертежу или эскизу;</w:t>
      </w:r>
    </w:p>
    <w:p w14:paraId="614F0CEA" w14:textId="77777777" w:rsidR="00D332A0" w:rsidRPr="00A076B6" w:rsidRDefault="00D332A0" w:rsidP="00453D1A">
      <w:pPr>
        <w:rPr>
          <w:rFonts w:eastAsia="Times New Roman"/>
          <w:lang w:eastAsia="ru-RU"/>
        </w:rPr>
      </w:pPr>
      <w:r w:rsidRPr="00A076B6">
        <w:t>–</w:t>
      </w:r>
      <w:r w:rsidRPr="00A076B6">
        <w:tab/>
      </w:r>
      <w:r w:rsidRPr="00A076B6">
        <w:rPr>
          <w:rFonts w:eastAsia="Times New Roman"/>
          <w:lang w:eastAsia="ru-RU"/>
        </w:rPr>
        <w:t>решать несложные конструкторско-технологические задачи;</w:t>
      </w:r>
    </w:p>
    <w:p w14:paraId="30AF4FFD" w14:textId="77777777" w:rsidR="00D332A0" w:rsidRPr="00A076B6" w:rsidRDefault="00D332A0" w:rsidP="00453D1A">
      <w:pPr>
        <w:rPr>
          <w:rFonts w:eastAsia="Times New Roman"/>
          <w:lang w:eastAsia="ru-RU"/>
        </w:rPr>
      </w:pPr>
      <w:r w:rsidRPr="00A076B6">
        <w:t>–</w:t>
      </w:r>
      <w:r w:rsidRPr="00A076B6">
        <w:tab/>
      </w:r>
      <w:r w:rsidRPr="00A076B6">
        <w:rPr>
          <w:rFonts w:eastAsia="Times New Roman"/>
          <w:lang w:eastAsia="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509C74BA" w14:textId="77777777" w:rsidR="00D332A0" w:rsidRPr="00A076B6" w:rsidRDefault="00D332A0" w:rsidP="00453D1A">
      <w:pPr>
        <w:rPr>
          <w:rFonts w:eastAsia="Times New Roman"/>
          <w:lang w:eastAsia="ru-RU"/>
        </w:rPr>
      </w:pPr>
      <w:r w:rsidRPr="00A076B6">
        <w:t>–</w:t>
      </w:r>
      <w:r w:rsidRPr="00A076B6">
        <w:tab/>
      </w:r>
      <w:r w:rsidRPr="00A076B6">
        <w:rPr>
          <w:rFonts w:eastAsia="Times New Roman"/>
          <w:lang w:eastAsia="ru-RU"/>
        </w:rPr>
        <w:t>делать выбор, какое мнение принять – своё или другое, высказанное в ходе обсуждения;</w:t>
      </w:r>
    </w:p>
    <w:p w14:paraId="1D36D8EB" w14:textId="77777777" w:rsidR="00D332A0" w:rsidRPr="00A076B6" w:rsidRDefault="00D332A0" w:rsidP="00453D1A">
      <w:pPr>
        <w:rPr>
          <w:rFonts w:eastAsia="Times New Roman"/>
          <w:lang w:eastAsia="ru-RU"/>
        </w:rPr>
      </w:pPr>
      <w:r w:rsidRPr="00A076B6">
        <w:t>–</w:t>
      </w:r>
      <w:r w:rsidRPr="00A076B6">
        <w:tab/>
      </w:r>
      <w:r w:rsidRPr="00A076B6">
        <w:rPr>
          <w:rFonts w:eastAsia="Times New Roman"/>
          <w:lang w:eastAsia="ru-RU"/>
        </w:rPr>
        <w:t>выполнять работу в малых группах, осуществлять сотрудничество;</w:t>
      </w:r>
    </w:p>
    <w:p w14:paraId="5C2C5E93" w14:textId="77777777" w:rsidR="00D332A0" w:rsidRPr="00A076B6" w:rsidRDefault="00D332A0" w:rsidP="00453D1A">
      <w:pPr>
        <w:rPr>
          <w:rFonts w:eastAsia="Times New Roman"/>
          <w:lang w:eastAsia="ru-RU"/>
        </w:rPr>
      </w:pPr>
      <w:r w:rsidRPr="00A076B6">
        <w:t>–</w:t>
      </w:r>
      <w:r w:rsidRPr="00A076B6">
        <w:tab/>
      </w:r>
      <w:r w:rsidRPr="00A076B6">
        <w:rPr>
          <w:rFonts w:eastAsia="Times New Roman"/>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2D3517E0" w14:textId="77777777" w:rsidR="00D332A0" w:rsidRPr="00A076B6" w:rsidRDefault="00D332A0" w:rsidP="00453D1A">
      <w:pPr>
        <w:rPr>
          <w:b/>
        </w:rPr>
      </w:pPr>
      <w:r w:rsidRPr="00A076B6">
        <w:t>–</w:t>
      </w:r>
      <w:r w:rsidRPr="00A076B6">
        <w:tab/>
      </w:r>
      <w:r w:rsidRPr="00A076B6">
        <w:rPr>
          <w:rFonts w:eastAsia="Times New Roman"/>
          <w:lang w:eastAsia="ru-RU"/>
        </w:rPr>
        <w:t>называть профессии людей, работающих в сфере обслуживания.</w:t>
      </w:r>
    </w:p>
    <w:p w14:paraId="68E1CA7C" w14:textId="77777777" w:rsidR="00D332A0" w:rsidRPr="00A076B6" w:rsidRDefault="00D332A0" w:rsidP="00453D1A">
      <w:pPr>
        <w:rPr>
          <w:rFonts w:eastAsia="Times New Roman"/>
          <w:lang w:eastAsia="ru-RU"/>
        </w:rPr>
      </w:pPr>
      <w:r w:rsidRPr="00A076B6">
        <w:rPr>
          <w:rFonts w:eastAsia="Times New Roman"/>
          <w:lang w:eastAsia="ru-RU"/>
        </w:rPr>
        <w:t>К концу обучения</w:t>
      </w:r>
      <w:r w:rsidRPr="00A076B6">
        <w:rPr>
          <w:rFonts w:eastAsia="Times New Roman"/>
          <w:b/>
          <w:bCs/>
          <w:lang w:eastAsia="ru-RU"/>
        </w:rPr>
        <w:t xml:space="preserve"> в третьем</w:t>
      </w:r>
      <w:r w:rsidRPr="00A076B6">
        <w:rPr>
          <w:rFonts w:eastAsia="Times New Roman"/>
          <w:lang w:eastAsia="ru-RU"/>
        </w:rPr>
        <w:t xml:space="preserve"> </w:t>
      </w:r>
      <w:r w:rsidR="007D15A1" w:rsidRPr="00A076B6">
        <w:rPr>
          <w:rFonts w:eastAsia="Times New Roman"/>
          <w:b/>
          <w:lang w:eastAsia="ru-RU"/>
        </w:rPr>
        <w:t>класс</w:t>
      </w:r>
      <w:r w:rsidRPr="00A076B6">
        <w:rPr>
          <w:rFonts w:eastAsia="Times New Roman"/>
          <w:b/>
          <w:lang w:eastAsia="ru-RU"/>
        </w:rPr>
        <w:t xml:space="preserve">е </w:t>
      </w:r>
      <w:r w:rsidRPr="00A076B6">
        <w:rPr>
          <w:rFonts w:eastAsia="Times New Roman"/>
          <w:lang w:eastAsia="ru-RU"/>
        </w:rPr>
        <w:t>обучающийся научится:</w:t>
      </w:r>
    </w:p>
    <w:p w14:paraId="3921D648" w14:textId="70C0C7C7"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Графика»</w:t>
      </w:r>
    </w:p>
    <w:p w14:paraId="62265CD3" w14:textId="77777777" w:rsidR="00D332A0" w:rsidRPr="00A076B6" w:rsidRDefault="00D332A0" w:rsidP="00453D1A">
      <w:pPr>
        <w:rPr>
          <w:lang w:eastAsia="ru-RU"/>
        </w:rPr>
      </w:pPr>
      <w:r w:rsidRPr="00A076B6">
        <w:rPr>
          <w:lang w:eastAsia="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74C3EE3B" w14:textId="77777777" w:rsidR="00D332A0" w:rsidRPr="00A076B6" w:rsidRDefault="00D332A0" w:rsidP="00453D1A">
      <w:pPr>
        <w:rPr>
          <w:lang w:eastAsia="ru-RU"/>
        </w:rPr>
      </w:pPr>
      <w:r w:rsidRPr="00A076B6">
        <w:rPr>
          <w:lang w:eastAsia="ru-RU"/>
        </w:rPr>
        <w:lastRenderedPageBreak/>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14:paraId="1B9736A3" w14:textId="77777777" w:rsidR="00D332A0" w:rsidRPr="00A076B6" w:rsidRDefault="00D332A0" w:rsidP="00453D1A">
      <w:pPr>
        <w:rPr>
          <w:lang w:eastAsia="ru-RU"/>
        </w:rPr>
      </w:pPr>
      <w:r w:rsidRPr="00A076B6">
        <w:rPr>
          <w:lang w:eastAsia="ru-RU"/>
        </w:rPr>
        <w:t>Узнавать об искусстве шрифта и образных (изобразительных) возможностях надписи, о работе художника над шрифтовой композицией.</w:t>
      </w:r>
    </w:p>
    <w:p w14:paraId="1317BF98" w14:textId="77777777" w:rsidR="00D332A0" w:rsidRPr="00A076B6" w:rsidRDefault="00D332A0" w:rsidP="00453D1A">
      <w:pPr>
        <w:rPr>
          <w:lang w:eastAsia="ru-RU"/>
        </w:rPr>
      </w:pPr>
      <w:r w:rsidRPr="00A076B6">
        <w:rPr>
          <w:lang w:eastAsia="ru-RU"/>
        </w:rPr>
        <w:t>Создавать практическую творческую работу – поздравительную открытку, совмещая в ней шрифт и изображение.</w:t>
      </w:r>
    </w:p>
    <w:p w14:paraId="111DDC6D" w14:textId="77777777" w:rsidR="00D332A0" w:rsidRPr="00A076B6" w:rsidRDefault="00D332A0" w:rsidP="00453D1A">
      <w:pPr>
        <w:rPr>
          <w:lang w:eastAsia="ru-RU"/>
        </w:rPr>
      </w:pPr>
      <w:r w:rsidRPr="00A076B6">
        <w:rPr>
          <w:lang w:eastAsia="ru-RU"/>
        </w:rPr>
        <w:t>Узнавать о работе художников над плакатами и афишами.</w:t>
      </w:r>
    </w:p>
    <w:p w14:paraId="419DE989" w14:textId="77777777" w:rsidR="00D332A0" w:rsidRPr="00A076B6" w:rsidRDefault="00D332A0" w:rsidP="00453D1A">
      <w:pPr>
        <w:rPr>
          <w:lang w:eastAsia="ru-RU"/>
        </w:rPr>
      </w:pPr>
      <w:r w:rsidRPr="00A076B6">
        <w:rPr>
          <w:lang w:eastAsia="ru-RU"/>
        </w:rPr>
        <w:t>Выполнять творческую композицию – эскиз афиши к выбранному спектаклю или фильму.</w:t>
      </w:r>
    </w:p>
    <w:p w14:paraId="6214FF7D" w14:textId="77777777" w:rsidR="00D332A0" w:rsidRPr="00A076B6" w:rsidRDefault="00D332A0" w:rsidP="00453D1A">
      <w:pPr>
        <w:rPr>
          <w:lang w:eastAsia="ru-RU"/>
        </w:rPr>
      </w:pPr>
      <w:r w:rsidRPr="00A076B6">
        <w:rPr>
          <w:lang w:eastAsia="ru-RU"/>
        </w:rPr>
        <w:t>Узнавать основные пропорции лица человека, взаимное расположение частей лица.</w:t>
      </w:r>
    </w:p>
    <w:p w14:paraId="5A9A4CA1" w14:textId="77777777" w:rsidR="00D332A0" w:rsidRPr="00A076B6" w:rsidRDefault="00D332A0" w:rsidP="00453D1A">
      <w:pPr>
        <w:rPr>
          <w:lang w:eastAsia="ru-RU"/>
        </w:rPr>
      </w:pPr>
      <w:r w:rsidRPr="00A076B6">
        <w:rPr>
          <w:lang w:eastAsia="ru-RU"/>
        </w:rPr>
        <w:t>Приобретать опыт рисования портрета (лица) человека.</w:t>
      </w:r>
    </w:p>
    <w:p w14:paraId="6C7A9DBE" w14:textId="77777777" w:rsidR="00D332A0" w:rsidRPr="00A076B6" w:rsidRDefault="00D332A0" w:rsidP="00453D1A">
      <w:pPr>
        <w:rPr>
          <w:lang w:eastAsia="ru-RU"/>
        </w:rPr>
      </w:pPr>
      <w:r w:rsidRPr="00A076B6">
        <w:rPr>
          <w:lang w:eastAsia="ru-RU"/>
        </w:rPr>
        <w:t>Создавать маску сказочного персонажа с ярко выраженным характером лица (для карнавала или спектакля).</w:t>
      </w:r>
    </w:p>
    <w:p w14:paraId="37027963" w14:textId="24F1079D"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Живопись»</w:t>
      </w:r>
    </w:p>
    <w:p w14:paraId="74F78C13" w14:textId="77777777" w:rsidR="00D332A0" w:rsidRPr="00A076B6" w:rsidRDefault="00D332A0" w:rsidP="00453D1A">
      <w:pPr>
        <w:rPr>
          <w:lang w:eastAsia="ru-RU"/>
        </w:rPr>
      </w:pPr>
      <w:r w:rsidRPr="00A076B6">
        <w:rPr>
          <w:lang w:eastAsia="ru-RU"/>
        </w:rPr>
        <w:t>Осваивать приёмы создания живописной композиции (натюрморта) по наблюдению натуры или по представлению.</w:t>
      </w:r>
    </w:p>
    <w:p w14:paraId="57C5AF2F" w14:textId="77777777" w:rsidR="00D332A0" w:rsidRPr="00A076B6" w:rsidRDefault="00D332A0" w:rsidP="00453D1A">
      <w:pPr>
        <w:rPr>
          <w:lang w:eastAsia="ru-RU"/>
        </w:rPr>
      </w:pPr>
      <w:r w:rsidRPr="00A076B6">
        <w:rPr>
          <w:lang w:eastAsia="ru-RU"/>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55DE88B2" w14:textId="7D784A11" w:rsidR="00D332A0" w:rsidRPr="00A076B6" w:rsidRDefault="00D332A0" w:rsidP="00453D1A">
      <w:pPr>
        <w:rPr>
          <w:lang w:eastAsia="ru-RU"/>
        </w:rPr>
      </w:pPr>
      <w:r w:rsidRPr="00A076B6">
        <w:rPr>
          <w:lang w:eastAsia="ru-RU"/>
        </w:rPr>
        <w:t>Приобретать опыт создания творческой живописной работы – натюрморта с ярко выраженным настроением или</w:t>
      </w:r>
      <w:r w:rsidR="00E82691" w:rsidRPr="00A076B6">
        <w:rPr>
          <w:lang w:eastAsia="ru-RU"/>
        </w:rPr>
        <w:t xml:space="preserve"> «</w:t>
      </w:r>
      <w:r w:rsidRPr="00A076B6">
        <w:rPr>
          <w:lang w:eastAsia="ru-RU"/>
        </w:rPr>
        <w:t>натюрморта-автопортрета</w:t>
      </w:r>
      <w:r w:rsidR="00E82691" w:rsidRPr="00A076B6">
        <w:rPr>
          <w:lang w:eastAsia="ru-RU"/>
        </w:rPr>
        <w:t>».</w:t>
      </w:r>
    </w:p>
    <w:p w14:paraId="552F00B6" w14:textId="77777777" w:rsidR="00D332A0" w:rsidRPr="00A076B6" w:rsidRDefault="00D332A0" w:rsidP="00453D1A">
      <w:pPr>
        <w:rPr>
          <w:lang w:eastAsia="ru-RU"/>
        </w:rPr>
      </w:pPr>
      <w:r w:rsidRPr="00A076B6">
        <w:rPr>
          <w:lang w:eastAsia="ru-RU"/>
        </w:rPr>
        <w:t>Изображать красками портрет человека с опорой на натуру или по представлению.</w:t>
      </w:r>
    </w:p>
    <w:p w14:paraId="073B1D1D" w14:textId="77777777" w:rsidR="00D332A0" w:rsidRPr="00A076B6" w:rsidRDefault="00D332A0" w:rsidP="00453D1A">
      <w:pPr>
        <w:rPr>
          <w:lang w:eastAsia="ru-RU"/>
        </w:rPr>
      </w:pPr>
      <w:r w:rsidRPr="00A076B6">
        <w:rPr>
          <w:lang w:eastAsia="ru-RU"/>
        </w:rPr>
        <w:t>Создавать пейзаж, передавая в нём активное состояние природы.</w:t>
      </w:r>
    </w:p>
    <w:p w14:paraId="01D89098" w14:textId="77777777" w:rsidR="00D332A0" w:rsidRPr="00A076B6" w:rsidRDefault="00D332A0" w:rsidP="00453D1A">
      <w:pPr>
        <w:rPr>
          <w:lang w:eastAsia="ru-RU"/>
        </w:rPr>
      </w:pPr>
      <w:r w:rsidRPr="00A076B6">
        <w:rPr>
          <w:lang w:eastAsia="ru-RU"/>
        </w:rPr>
        <w:t>Приобрести представление о деятельности художника в театре.</w:t>
      </w:r>
    </w:p>
    <w:p w14:paraId="6C2FCD64" w14:textId="77777777" w:rsidR="00D332A0" w:rsidRPr="00A076B6" w:rsidRDefault="00D332A0" w:rsidP="00453D1A">
      <w:pPr>
        <w:rPr>
          <w:lang w:eastAsia="ru-RU"/>
        </w:rPr>
      </w:pPr>
      <w:r w:rsidRPr="00A076B6">
        <w:rPr>
          <w:lang w:eastAsia="ru-RU"/>
        </w:rPr>
        <w:t>Создать красками эскиз занавеса или эскиз декораций к выбранному сюжету.</w:t>
      </w:r>
    </w:p>
    <w:p w14:paraId="00E75BB0" w14:textId="77777777" w:rsidR="00D332A0" w:rsidRPr="00A076B6" w:rsidRDefault="00D332A0" w:rsidP="00453D1A">
      <w:pPr>
        <w:rPr>
          <w:lang w:eastAsia="ru-RU"/>
        </w:rPr>
      </w:pPr>
      <w:r w:rsidRPr="00A076B6">
        <w:rPr>
          <w:lang w:eastAsia="ru-RU"/>
        </w:rPr>
        <w:t>Познакомиться с работой художников по оформлению праздников.</w:t>
      </w:r>
    </w:p>
    <w:p w14:paraId="46B517C6" w14:textId="1C3B151C" w:rsidR="00D332A0" w:rsidRPr="00A076B6" w:rsidRDefault="00D332A0" w:rsidP="00453D1A">
      <w:pPr>
        <w:rPr>
          <w:lang w:eastAsia="ru-RU"/>
        </w:rPr>
      </w:pPr>
      <w:r w:rsidRPr="00A076B6">
        <w:rPr>
          <w:lang w:eastAsia="ru-RU"/>
        </w:rPr>
        <w:t>Выполнить тематическую композицию</w:t>
      </w:r>
      <w:r w:rsidR="00E82691" w:rsidRPr="00A076B6">
        <w:rPr>
          <w:lang w:eastAsia="ru-RU"/>
        </w:rPr>
        <w:t xml:space="preserve"> «</w:t>
      </w:r>
      <w:r w:rsidRPr="00A076B6">
        <w:rPr>
          <w:lang w:eastAsia="ru-RU"/>
        </w:rPr>
        <w:t>Праздник в городе</w:t>
      </w:r>
      <w:r w:rsidR="00E82691" w:rsidRPr="00A076B6">
        <w:rPr>
          <w:lang w:eastAsia="ru-RU"/>
        </w:rPr>
        <w:t xml:space="preserve">» </w:t>
      </w:r>
      <w:r w:rsidRPr="00A076B6">
        <w:rPr>
          <w:lang w:eastAsia="ru-RU"/>
        </w:rPr>
        <w:t>на основе наблюдений, по памяти и по представлению.</w:t>
      </w:r>
    </w:p>
    <w:p w14:paraId="2C5DE08C" w14:textId="57BEB3D1"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Скульптура»</w:t>
      </w:r>
    </w:p>
    <w:p w14:paraId="287C2318" w14:textId="77777777" w:rsidR="00D332A0" w:rsidRPr="00A076B6" w:rsidRDefault="00D332A0" w:rsidP="00453D1A">
      <w:pPr>
        <w:rPr>
          <w:lang w:eastAsia="ru-RU"/>
        </w:rPr>
      </w:pPr>
      <w:r w:rsidRPr="00A076B6">
        <w:rPr>
          <w:lang w:eastAsia="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3D5B0717" w14:textId="478346A4" w:rsidR="00D332A0" w:rsidRPr="00A076B6" w:rsidRDefault="00D332A0" w:rsidP="00453D1A">
      <w:pPr>
        <w:rPr>
          <w:lang w:eastAsia="ru-RU"/>
        </w:rPr>
      </w:pPr>
      <w:r w:rsidRPr="00A076B6">
        <w:rPr>
          <w:lang w:eastAsia="ru-RU"/>
        </w:rPr>
        <w:t>Учиться создавать игрушку из подручного нехудожественного материала путём добавления к ней необходимых деталей и тем самым</w:t>
      </w:r>
      <w:r w:rsidR="00E82691" w:rsidRPr="00A076B6">
        <w:rPr>
          <w:lang w:eastAsia="ru-RU"/>
        </w:rPr>
        <w:t xml:space="preserve"> «</w:t>
      </w:r>
      <w:r w:rsidRPr="00A076B6">
        <w:rPr>
          <w:lang w:eastAsia="ru-RU"/>
        </w:rPr>
        <w:t>одушевления образа</w:t>
      </w:r>
      <w:r w:rsidR="00E82691" w:rsidRPr="00A076B6">
        <w:rPr>
          <w:lang w:eastAsia="ru-RU"/>
        </w:rPr>
        <w:t>».</w:t>
      </w:r>
    </w:p>
    <w:p w14:paraId="682BE01C" w14:textId="77777777" w:rsidR="00D332A0" w:rsidRPr="00A076B6" w:rsidRDefault="00D332A0" w:rsidP="00453D1A">
      <w:pPr>
        <w:rPr>
          <w:lang w:eastAsia="ru-RU"/>
        </w:rPr>
      </w:pPr>
      <w:r w:rsidRPr="00A076B6">
        <w:rPr>
          <w:lang w:eastAsia="ru-RU"/>
        </w:rPr>
        <w:t>Узнавать о видах скульптуры: скульптурные памятники, парковая скульптура, мелкая пластика, рельеф (виды рельефа).</w:t>
      </w:r>
    </w:p>
    <w:p w14:paraId="76417B71" w14:textId="77777777" w:rsidR="00D332A0" w:rsidRPr="00A076B6" w:rsidRDefault="00D332A0" w:rsidP="00453D1A">
      <w:pPr>
        <w:rPr>
          <w:lang w:eastAsia="ru-RU"/>
        </w:rPr>
      </w:pPr>
      <w:r w:rsidRPr="00A076B6">
        <w:rPr>
          <w:lang w:eastAsia="ru-RU"/>
        </w:rPr>
        <w:t>Приобретать опыт лепки эскиза парковой скульптуры.</w:t>
      </w:r>
    </w:p>
    <w:p w14:paraId="4929A61F" w14:textId="35DCB69C"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Декоративно-прикладное искусство»</w:t>
      </w:r>
    </w:p>
    <w:p w14:paraId="5DD6C7B4" w14:textId="77777777" w:rsidR="00D332A0" w:rsidRPr="00A076B6" w:rsidRDefault="00D332A0" w:rsidP="00453D1A">
      <w:pPr>
        <w:rPr>
          <w:lang w:eastAsia="ru-RU"/>
        </w:rPr>
      </w:pPr>
      <w:r w:rsidRPr="00A076B6">
        <w:rPr>
          <w:lang w:eastAsia="ru-RU"/>
        </w:rPr>
        <w:t>Узнавать о создании глиняной и деревянной посуды: народные художественные промыслы Гжель и Хохлома.</w:t>
      </w:r>
    </w:p>
    <w:p w14:paraId="13B8396F" w14:textId="77777777" w:rsidR="00D332A0" w:rsidRPr="00A076B6" w:rsidRDefault="00D332A0" w:rsidP="00453D1A">
      <w:pPr>
        <w:rPr>
          <w:lang w:eastAsia="ru-RU"/>
        </w:rPr>
      </w:pPr>
      <w:r w:rsidRPr="00A076B6">
        <w:rPr>
          <w:lang w:eastAsia="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1D80002A" w14:textId="77777777" w:rsidR="00D332A0" w:rsidRPr="00A076B6" w:rsidRDefault="00D332A0" w:rsidP="00453D1A">
      <w:pPr>
        <w:rPr>
          <w:lang w:eastAsia="ru-RU"/>
        </w:rPr>
      </w:pPr>
      <w:r w:rsidRPr="00A076B6">
        <w:rPr>
          <w:lang w:eastAsia="ru-RU"/>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14:paraId="5292FE82" w14:textId="77777777" w:rsidR="00D332A0" w:rsidRPr="00A076B6" w:rsidRDefault="00D332A0" w:rsidP="00453D1A">
      <w:pPr>
        <w:rPr>
          <w:lang w:eastAsia="ru-RU"/>
        </w:rPr>
      </w:pPr>
      <w:r w:rsidRPr="00A076B6">
        <w:rPr>
          <w:lang w:eastAsia="ru-RU"/>
        </w:rPr>
        <w:t>Осваивать навыки создания орнаментов при помощи штампов и трафаретов.</w:t>
      </w:r>
    </w:p>
    <w:p w14:paraId="6C3AA45B" w14:textId="77777777" w:rsidR="00D332A0" w:rsidRPr="00A076B6" w:rsidRDefault="00D332A0" w:rsidP="00453D1A">
      <w:pPr>
        <w:rPr>
          <w:lang w:eastAsia="ru-RU"/>
        </w:rPr>
      </w:pPr>
      <w:r w:rsidRPr="00A076B6">
        <w:rPr>
          <w:lang w:eastAsia="ru-RU"/>
        </w:rPr>
        <w:t>Получить опыт создания композиции орнамента в квадрате (в качестве эскиза росписи женского платка).</w:t>
      </w:r>
    </w:p>
    <w:p w14:paraId="20C01CD0" w14:textId="5CA5C13F"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Архитектура»</w:t>
      </w:r>
    </w:p>
    <w:p w14:paraId="051E24D1" w14:textId="77777777" w:rsidR="00D332A0" w:rsidRPr="00A076B6" w:rsidRDefault="00D332A0" w:rsidP="00453D1A">
      <w:pPr>
        <w:rPr>
          <w:lang w:eastAsia="ru-RU"/>
        </w:rPr>
      </w:pPr>
      <w:r w:rsidRPr="00A076B6">
        <w:rPr>
          <w:lang w:eastAsia="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707723D0" w14:textId="77777777" w:rsidR="00D332A0" w:rsidRPr="00A076B6" w:rsidRDefault="00D332A0" w:rsidP="00453D1A">
      <w:pPr>
        <w:rPr>
          <w:lang w:eastAsia="ru-RU"/>
        </w:rPr>
      </w:pPr>
      <w:r w:rsidRPr="00A076B6">
        <w:rPr>
          <w:lang w:eastAsia="ru-RU"/>
        </w:rPr>
        <w:t>Создать эскиз макета паркового пространства или участвовать в коллективной работе по созданию такого макета.</w:t>
      </w:r>
    </w:p>
    <w:p w14:paraId="25A5E41E" w14:textId="77777777" w:rsidR="00D332A0" w:rsidRPr="00A076B6" w:rsidRDefault="00D332A0" w:rsidP="00453D1A">
      <w:pPr>
        <w:rPr>
          <w:lang w:eastAsia="ru-RU"/>
        </w:rPr>
      </w:pPr>
      <w:r w:rsidRPr="00A076B6">
        <w:rPr>
          <w:lang w:eastAsia="ru-RU"/>
        </w:rPr>
        <w:lastRenderedPageBreak/>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682D089F" w14:textId="77777777" w:rsidR="00D332A0" w:rsidRPr="00A076B6" w:rsidRDefault="00D332A0" w:rsidP="00453D1A">
      <w:pPr>
        <w:rPr>
          <w:lang w:eastAsia="ru-RU"/>
        </w:rPr>
      </w:pPr>
      <w:r w:rsidRPr="00A076B6">
        <w:rPr>
          <w:lang w:eastAsia="ru-RU"/>
        </w:rPr>
        <w:t>Придумать и нарисовать (или выполнить в технике бумагопластики) транспортное средство.</w:t>
      </w:r>
    </w:p>
    <w:p w14:paraId="22B09EAB" w14:textId="77777777" w:rsidR="00D332A0" w:rsidRPr="00A076B6" w:rsidRDefault="00D332A0" w:rsidP="00453D1A">
      <w:pPr>
        <w:rPr>
          <w:lang w:eastAsia="ru-RU"/>
        </w:rPr>
      </w:pPr>
      <w:r w:rsidRPr="00A076B6">
        <w:rPr>
          <w:lang w:eastAsia="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6CC3D6F7" w14:textId="5F4F0BB0"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Восприятие произведений искусства»</w:t>
      </w:r>
    </w:p>
    <w:p w14:paraId="301AC18F" w14:textId="77777777" w:rsidR="00D332A0" w:rsidRPr="00A076B6" w:rsidRDefault="00D332A0" w:rsidP="00453D1A">
      <w:pPr>
        <w:rPr>
          <w:lang w:eastAsia="ru-RU"/>
        </w:rPr>
      </w:pPr>
      <w:r w:rsidRPr="00A076B6">
        <w:rPr>
          <w:lang w:eastAsia="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0D80604C" w14:textId="77777777" w:rsidR="00D332A0" w:rsidRPr="00A076B6" w:rsidRDefault="00D332A0" w:rsidP="00453D1A">
      <w:pPr>
        <w:rPr>
          <w:lang w:eastAsia="ru-RU"/>
        </w:rPr>
      </w:pPr>
      <w:r w:rsidRPr="00A076B6">
        <w:rPr>
          <w:lang w:eastAsia="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10FAF2D1" w14:textId="77777777" w:rsidR="00D332A0" w:rsidRPr="00A076B6" w:rsidRDefault="00D332A0" w:rsidP="00453D1A">
      <w:pPr>
        <w:rPr>
          <w:lang w:eastAsia="ru-RU"/>
        </w:rPr>
      </w:pPr>
      <w:r w:rsidRPr="00A076B6">
        <w:rPr>
          <w:lang w:eastAsia="ru-RU"/>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0642000A" w14:textId="77777777" w:rsidR="00D332A0" w:rsidRPr="00A076B6" w:rsidRDefault="00D332A0" w:rsidP="00453D1A">
      <w:pPr>
        <w:rPr>
          <w:lang w:eastAsia="ru-RU"/>
        </w:rPr>
      </w:pPr>
      <w:r w:rsidRPr="00A076B6">
        <w:rPr>
          <w:lang w:eastAsia="ru-RU"/>
        </w:rPr>
        <w:t>Знать и уметь называть основные жанры живописи, графики и скульптуры, определяемые предметом изображения.</w:t>
      </w:r>
    </w:p>
    <w:p w14:paraId="2D083762" w14:textId="77777777" w:rsidR="00D332A0" w:rsidRPr="00A076B6" w:rsidRDefault="00D332A0" w:rsidP="00453D1A">
      <w:pPr>
        <w:rPr>
          <w:lang w:eastAsia="ru-RU"/>
        </w:rPr>
      </w:pPr>
      <w:r w:rsidRPr="00A076B6">
        <w:rPr>
          <w:lang w:eastAsia="ru-RU"/>
        </w:rP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14:paraId="2F416379" w14:textId="77777777" w:rsidR="00D332A0" w:rsidRPr="00A076B6" w:rsidRDefault="00D332A0" w:rsidP="00453D1A">
      <w:pPr>
        <w:rPr>
          <w:lang w:eastAsia="ru-RU"/>
        </w:rPr>
      </w:pPr>
      <w:r w:rsidRPr="00A076B6">
        <w:rPr>
          <w:lang w:eastAsia="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7A91ED9F" w14:textId="77777777" w:rsidR="00D332A0" w:rsidRPr="00A076B6" w:rsidRDefault="00D332A0" w:rsidP="00453D1A">
      <w:pPr>
        <w:rPr>
          <w:lang w:eastAsia="ru-RU"/>
        </w:rPr>
      </w:pPr>
      <w:r w:rsidRPr="00A076B6">
        <w:rPr>
          <w:lang w:eastAsia="ru-RU"/>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14:paraId="4B55F6B4" w14:textId="77777777" w:rsidR="00D332A0" w:rsidRPr="00A076B6" w:rsidRDefault="00D332A0" w:rsidP="00453D1A">
      <w:pPr>
        <w:rPr>
          <w:lang w:eastAsia="ru-RU"/>
        </w:rPr>
      </w:pPr>
      <w:r w:rsidRPr="00A076B6">
        <w:rPr>
          <w:lang w:eastAsia="ru-RU"/>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14:paraId="3BE640AA" w14:textId="77777777" w:rsidR="00D332A0" w:rsidRPr="00A076B6" w:rsidRDefault="00D332A0" w:rsidP="00453D1A">
      <w:pPr>
        <w:rPr>
          <w:lang w:eastAsia="ru-RU"/>
        </w:rPr>
      </w:pPr>
      <w:r w:rsidRPr="00A076B6">
        <w:rPr>
          <w:lang w:eastAsia="ru-RU"/>
        </w:rPr>
        <w:t>Знать, что в России много замечательных художественных музеев, иметь представление о коллекциях своих региональных музеев.</w:t>
      </w:r>
    </w:p>
    <w:p w14:paraId="0B4B9B78" w14:textId="316DAC30"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Азбука цифровой графики»</w:t>
      </w:r>
    </w:p>
    <w:p w14:paraId="6E97F8AC" w14:textId="77777777" w:rsidR="00D332A0" w:rsidRPr="00A076B6" w:rsidRDefault="00D332A0" w:rsidP="00453D1A">
      <w:pPr>
        <w:rPr>
          <w:lang w:eastAsia="ru-RU"/>
        </w:rPr>
      </w:pPr>
      <w:r w:rsidRPr="00A076B6">
        <w:rPr>
          <w:lang w:eastAsia="ru-RU"/>
        </w:rPr>
        <w:t>Осваивать приёмы работы в графическом редакторе с линиями, геометрическими фигурами, инструментами традиционного рисования.</w:t>
      </w:r>
    </w:p>
    <w:p w14:paraId="572BD385" w14:textId="77777777" w:rsidR="00D332A0" w:rsidRPr="00A076B6" w:rsidRDefault="00D332A0" w:rsidP="00453D1A">
      <w:pPr>
        <w:rPr>
          <w:lang w:eastAsia="ru-RU"/>
        </w:rPr>
      </w:pPr>
      <w:r w:rsidRPr="00A076B6">
        <w:rPr>
          <w:lang w:eastAsia="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475E8B07" w14:textId="77777777" w:rsidR="00D332A0" w:rsidRPr="00A076B6" w:rsidRDefault="00D332A0" w:rsidP="00453D1A">
      <w:pPr>
        <w:rPr>
          <w:lang w:eastAsia="ru-RU"/>
        </w:rPr>
      </w:pPr>
      <w:r w:rsidRPr="00A076B6">
        <w:rPr>
          <w:lang w:eastAsia="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11087319" w14:textId="77777777" w:rsidR="00D332A0" w:rsidRPr="00A076B6" w:rsidRDefault="00D332A0" w:rsidP="00453D1A">
      <w:pPr>
        <w:rPr>
          <w:lang w:eastAsia="ru-RU"/>
        </w:rPr>
      </w:pPr>
      <w:r w:rsidRPr="00A076B6">
        <w:rPr>
          <w:lang w:eastAsia="ru-RU"/>
        </w:rPr>
        <w:t>Осваивать приёмы соединения шрифта и векторного изображения при создании поздравительных открыток, афиши и др.</w:t>
      </w:r>
    </w:p>
    <w:p w14:paraId="0C343A9C" w14:textId="77777777" w:rsidR="00D332A0" w:rsidRPr="00A076B6" w:rsidRDefault="00D332A0" w:rsidP="00453D1A">
      <w:pPr>
        <w:rPr>
          <w:lang w:eastAsia="ru-RU"/>
        </w:rPr>
      </w:pPr>
      <w:r w:rsidRPr="00A076B6">
        <w:rPr>
          <w:lang w:eastAsia="ru-RU"/>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14:paraId="4AB932CF" w14:textId="77777777" w:rsidR="00D332A0" w:rsidRPr="00A076B6" w:rsidRDefault="00D332A0" w:rsidP="00453D1A">
      <w:pPr>
        <w:rPr>
          <w:b/>
        </w:rPr>
      </w:pPr>
      <w:r w:rsidRPr="00A076B6">
        <w:rPr>
          <w:lang w:eastAsia="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3DDF1B9F" w14:textId="77777777" w:rsidR="00D332A0" w:rsidRPr="00A076B6" w:rsidRDefault="00D332A0" w:rsidP="00453D1A">
      <w:pPr>
        <w:rPr>
          <w:rFonts w:eastAsia="Times New Roman"/>
          <w:lang w:eastAsia="ru-RU"/>
        </w:rPr>
      </w:pPr>
      <w:r w:rsidRPr="00A076B6">
        <w:rPr>
          <w:rFonts w:eastAsia="Times New Roman"/>
          <w:lang w:eastAsia="ru-RU"/>
        </w:rPr>
        <w:t>К концу обучения</w:t>
      </w:r>
      <w:r w:rsidRPr="00A076B6">
        <w:rPr>
          <w:rFonts w:eastAsia="Times New Roman"/>
          <w:b/>
          <w:bCs/>
          <w:lang w:eastAsia="ru-RU"/>
        </w:rPr>
        <w:t xml:space="preserve"> в четвертом</w:t>
      </w:r>
      <w:r w:rsidRPr="00A076B6">
        <w:rPr>
          <w:rFonts w:eastAsia="Times New Roman"/>
          <w:b/>
          <w:lang w:eastAsia="ru-RU"/>
        </w:rPr>
        <w:t xml:space="preserve"> </w:t>
      </w:r>
      <w:r w:rsidR="007D15A1" w:rsidRPr="00A076B6">
        <w:rPr>
          <w:rFonts w:eastAsia="Times New Roman"/>
          <w:b/>
          <w:lang w:eastAsia="ru-RU"/>
        </w:rPr>
        <w:t>класс</w:t>
      </w:r>
      <w:r w:rsidRPr="00A076B6">
        <w:rPr>
          <w:rFonts w:eastAsia="Times New Roman"/>
          <w:b/>
          <w:lang w:eastAsia="ru-RU"/>
        </w:rPr>
        <w:t>е</w:t>
      </w:r>
      <w:r w:rsidRPr="00A076B6">
        <w:rPr>
          <w:rFonts w:eastAsia="Times New Roman"/>
          <w:lang w:eastAsia="ru-RU"/>
        </w:rPr>
        <w:t xml:space="preserve"> обучающийся научится:</w:t>
      </w:r>
    </w:p>
    <w:p w14:paraId="3333763C" w14:textId="056D083A"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Графика»</w:t>
      </w:r>
    </w:p>
    <w:p w14:paraId="584B9C9C" w14:textId="77777777" w:rsidR="00D332A0" w:rsidRPr="00A076B6" w:rsidRDefault="00D332A0" w:rsidP="00453D1A">
      <w:pPr>
        <w:rPr>
          <w:lang w:eastAsia="ru-RU"/>
        </w:rPr>
      </w:pPr>
      <w:r w:rsidRPr="00A076B6">
        <w:rPr>
          <w:lang w:eastAsia="ru-RU"/>
        </w:rPr>
        <w:lastRenderedPageBreak/>
        <w:t>Осваивать правила линейной и воздушной перспективы и применять их в своей практической творческой деятельности.</w:t>
      </w:r>
    </w:p>
    <w:p w14:paraId="67C3EB14" w14:textId="77777777" w:rsidR="00D332A0" w:rsidRPr="00A076B6" w:rsidRDefault="00D332A0" w:rsidP="00453D1A">
      <w:pPr>
        <w:rPr>
          <w:lang w:eastAsia="ru-RU"/>
        </w:rPr>
      </w:pPr>
      <w:r w:rsidRPr="00A076B6">
        <w:rPr>
          <w:lang w:eastAsia="ru-RU"/>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621E595F" w14:textId="77777777" w:rsidR="00D332A0" w:rsidRPr="00A076B6" w:rsidRDefault="00D332A0" w:rsidP="00453D1A">
      <w:pPr>
        <w:rPr>
          <w:lang w:eastAsia="ru-RU"/>
        </w:rPr>
      </w:pPr>
      <w:r w:rsidRPr="00A076B6">
        <w:rPr>
          <w:lang w:eastAsia="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41577C0F" w14:textId="77777777" w:rsidR="00D332A0" w:rsidRPr="00A076B6" w:rsidRDefault="00D332A0" w:rsidP="00453D1A">
      <w:pPr>
        <w:rPr>
          <w:lang w:eastAsia="ru-RU"/>
        </w:rPr>
      </w:pPr>
      <w:r w:rsidRPr="00A076B6">
        <w:rPr>
          <w:lang w:eastAsia="ru-RU"/>
        </w:rPr>
        <w:t>Создавать зарисовки памятников отечественной и мировой архитектуры.</w:t>
      </w:r>
    </w:p>
    <w:p w14:paraId="543F3087" w14:textId="5AC08BD2"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Живопись»</w:t>
      </w:r>
    </w:p>
    <w:p w14:paraId="17358629" w14:textId="77777777" w:rsidR="00D332A0" w:rsidRPr="00A076B6" w:rsidRDefault="00D332A0" w:rsidP="00453D1A">
      <w:pPr>
        <w:rPr>
          <w:lang w:eastAsia="ru-RU"/>
        </w:rPr>
      </w:pPr>
      <w:r w:rsidRPr="00A076B6">
        <w:rPr>
          <w:lang w:eastAsia="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7B688192" w14:textId="77777777" w:rsidR="00D332A0" w:rsidRPr="00A076B6" w:rsidRDefault="00D332A0" w:rsidP="00453D1A">
      <w:pPr>
        <w:rPr>
          <w:lang w:eastAsia="ru-RU"/>
        </w:rPr>
      </w:pPr>
      <w:r w:rsidRPr="00A076B6">
        <w:rPr>
          <w:lang w:eastAsia="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733FC475" w14:textId="77777777" w:rsidR="00D332A0" w:rsidRPr="00A076B6" w:rsidRDefault="00D332A0" w:rsidP="00453D1A">
      <w:pPr>
        <w:rPr>
          <w:lang w:eastAsia="ru-RU"/>
        </w:rPr>
      </w:pPr>
      <w:r w:rsidRPr="00A076B6">
        <w:rPr>
          <w:lang w:eastAsia="ru-RU"/>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Создавать двойной портрет (например, портрет матери и ребёнка).</w:t>
      </w:r>
    </w:p>
    <w:p w14:paraId="7060B79C" w14:textId="4E33A59B" w:rsidR="00D332A0" w:rsidRPr="00A076B6" w:rsidRDefault="00D332A0" w:rsidP="00453D1A">
      <w:pPr>
        <w:rPr>
          <w:lang w:eastAsia="ru-RU"/>
        </w:rPr>
      </w:pPr>
      <w:r w:rsidRPr="00A076B6">
        <w:rPr>
          <w:lang w:eastAsia="ru-RU"/>
        </w:rPr>
        <w:t>Приобретать опыт создания композиции на тему</w:t>
      </w:r>
      <w:r w:rsidR="00E82691" w:rsidRPr="00A076B6">
        <w:rPr>
          <w:lang w:eastAsia="ru-RU"/>
        </w:rPr>
        <w:t xml:space="preserve"> «</w:t>
      </w:r>
      <w:r w:rsidRPr="00A076B6">
        <w:rPr>
          <w:lang w:eastAsia="ru-RU"/>
        </w:rPr>
        <w:t>Древнерусский город</w:t>
      </w:r>
      <w:r w:rsidR="00E82691" w:rsidRPr="00A076B6">
        <w:rPr>
          <w:lang w:eastAsia="ru-RU"/>
        </w:rPr>
        <w:t>».</w:t>
      </w:r>
    </w:p>
    <w:p w14:paraId="4970C64B" w14:textId="77777777" w:rsidR="00D332A0" w:rsidRPr="00A076B6" w:rsidRDefault="00D332A0" w:rsidP="00453D1A">
      <w:pPr>
        <w:rPr>
          <w:lang w:eastAsia="ru-RU"/>
        </w:rPr>
      </w:pPr>
      <w:r w:rsidRPr="00A076B6">
        <w:rPr>
          <w:lang w:eastAsia="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0674175F" w14:textId="17FCA7D9"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Скульптура»</w:t>
      </w:r>
    </w:p>
    <w:p w14:paraId="2EB14F1C" w14:textId="77777777" w:rsidR="00D332A0" w:rsidRPr="00A076B6" w:rsidRDefault="00D332A0" w:rsidP="00453D1A">
      <w:pPr>
        <w:rPr>
          <w:lang w:eastAsia="ru-RU"/>
        </w:rPr>
      </w:pPr>
      <w:r w:rsidRPr="00A076B6">
        <w:rPr>
          <w:lang w:eastAsia="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6334B678" w14:textId="26A29DD2"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Декоративно-прикладное искусство»</w:t>
      </w:r>
    </w:p>
    <w:p w14:paraId="7848F680" w14:textId="77777777" w:rsidR="00D332A0" w:rsidRPr="00A076B6" w:rsidRDefault="00D332A0" w:rsidP="00453D1A">
      <w:pPr>
        <w:rPr>
          <w:lang w:eastAsia="ru-RU"/>
        </w:rPr>
      </w:pPr>
      <w:r w:rsidRPr="00A076B6">
        <w:rPr>
          <w:lang w:eastAsia="ru-RU"/>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222595B2" w14:textId="77777777" w:rsidR="00D332A0" w:rsidRPr="00A076B6" w:rsidRDefault="00D332A0" w:rsidP="00453D1A">
      <w:pPr>
        <w:rPr>
          <w:lang w:eastAsia="ru-RU"/>
        </w:rPr>
      </w:pPr>
      <w:r w:rsidRPr="00A076B6">
        <w:rPr>
          <w:lang w:eastAsia="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16EC979F" w14:textId="77777777" w:rsidR="00D332A0" w:rsidRPr="00A076B6" w:rsidRDefault="00D332A0" w:rsidP="00453D1A">
      <w:pPr>
        <w:rPr>
          <w:lang w:eastAsia="ru-RU"/>
        </w:rPr>
      </w:pPr>
      <w:r w:rsidRPr="00A076B6">
        <w:rPr>
          <w:lang w:eastAsia="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0D816CF5" w14:textId="77777777" w:rsidR="00D332A0" w:rsidRPr="00A076B6" w:rsidRDefault="00D332A0" w:rsidP="00453D1A">
      <w:pPr>
        <w:rPr>
          <w:lang w:eastAsia="ru-RU"/>
        </w:rPr>
      </w:pPr>
      <w:r w:rsidRPr="00A076B6">
        <w:rPr>
          <w:lang w:eastAsia="ru-RU"/>
        </w:rPr>
        <w:t>Познакомиться с женским и мужским костюмами в традициях разных народов, со своеобразием одежды в разных культурах и в разные эпохи.</w:t>
      </w:r>
    </w:p>
    <w:p w14:paraId="393D9D57" w14:textId="13332694"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Архитектура»</w:t>
      </w:r>
    </w:p>
    <w:p w14:paraId="0BC9DE23" w14:textId="77777777" w:rsidR="00D332A0" w:rsidRPr="00A076B6" w:rsidRDefault="00D332A0" w:rsidP="00453D1A">
      <w:pPr>
        <w:rPr>
          <w:lang w:eastAsia="ru-RU"/>
        </w:rPr>
      </w:pPr>
      <w:r w:rsidRPr="00A076B6">
        <w:rPr>
          <w:lang w:eastAsia="ru-RU"/>
        </w:rPr>
        <w:t>Получить представление о конструкции традиционных жилищ у разных народов, об их связи с окружающей природой.</w:t>
      </w:r>
    </w:p>
    <w:p w14:paraId="5A5B9BC9" w14:textId="77777777" w:rsidR="00D332A0" w:rsidRPr="00A076B6" w:rsidRDefault="00D332A0" w:rsidP="00453D1A">
      <w:pPr>
        <w:rPr>
          <w:lang w:eastAsia="ru-RU"/>
        </w:rPr>
      </w:pPr>
      <w:r w:rsidRPr="00A076B6">
        <w:rPr>
          <w:lang w:eastAsia="ru-RU"/>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w:t>
      </w:r>
    </w:p>
    <w:p w14:paraId="07745B45" w14:textId="77777777" w:rsidR="00D332A0" w:rsidRPr="00A076B6" w:rsidRDefault="00D332A0" w:rsidP="00453D1A">
      <w:pPr>
        <w:rPr>
          <w:lang w:eastAsia="ru-RU"/>
        </w:rPr>
      </w:pPr>
      <w:r w:rsidRPr="00A076B6">
        <w:rPr>
          <w:lang w:eastAsia="ru-RU"/>
        </w:rPr>
        <w:t>Иметь представления о конструктивных особенностях переносного жилища – юрты.</w:t>
      </w:r>
    </w:p>
    <w:p w14:paraId="15DE131A" w14:textId="77777777" w:rsidR="00D332A0" w:rsidRPr="00A076B6" w:rsidRDefault="00D332A0" w:rsidP="00453D1A">
      <w:pPr>
        <w:rPr>
          <w:lang w:eastAsia="ru-RU"/>
        </w:rPr>
      </w:pPr>
      <w:r w:rsidRPr="00A076B6">
        <w:rPr>
          <w:lang w:eastAsia="ru-RU"/>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14:paraId="038F864B" w14:textId="77777777" w:rsidR="00D332A0" w:rsidRPr="00A076B6" w:rsidRDefault="00D332A0" w:rsidP="00453D1A">
      <w:pPr>
        <w:rPr>
          <w:lang w:eastAsia="ru-RU"/>
        </w:rPr>
      </w:pPr>
      <w:r w:rsidRPr="00A076B6">
        <w:rPr>
          <w:lang w:eastAsia="ru-RU"/>
        </w:rPr>
        <w:t>Иметь представления об устройстве и красоте древнерусского города, его архитектурном устройстве и жизни в нём людей.</w:t>
      </w:r>
    </w:p>
    <w:p w14:paraId="341FA76A" w14:textId="77777777" w:rsidR="00D332A0" w:rsidRPr="00A076B6" w:rsidRDefault="00D332A0" w:rsidP="00453D1A">
      <w:pPr>
        <w:rPr>
          <w:lang w:eastAsia="ru-RU"/>
        </w:rPr>
      </w:pPr>
      <w:r w:rsidRPr="00A076B6">
        <w:rPr>
          <w:lang w:eastAsia="ru-RU"/>
        </w:rPr>
        <w:lastRenderedPageBreak/>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3D6661E1" w14:textId="77777777" w:rsidR="00D332A0" w:rsidRPr="00A076B6" w:rsidRDefault="00D332A0" w:rsidP="00453D1A">
      <w:pPr>
        <w:rPr>
          <w:lang w:eastAsia="ru-RU"/>
        </w:rPr>
      </w:pPr>
      <w:r w:rsidRPr="00A076B6">
        <w:rPr>
          <w:lang w:eastAsia="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1BC5BC72" w14:textId="77777777" w:rsidR="00D332A0" w:rsidRPr="00A076B6" w:rsidRDefault="00D332A0" w:rsidP="00453D1A">
      <w:pPr>
        <w:rPr>
          <w:lang w:eastAsia="ru-RU"/>
        </w:rPr>
      </w:pPr>
      <w:r w:rsidRPr="00A076B6">
        <w:rPr>
          <w:lang w:eastAsia="ru-RU"/>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0BDB34BD" w14:textId="576C8C04"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Восприятие произведений искусства»</w:t>
      </w:r>
    </w:p>
    <w:p w14:paraId="7382E989" w14:textId="77777777" w:rsidR="00D332A0" w:rsidRPr="00A076B6" w:rsidRDefault="00D332A0" w:rsidP="00453D1A">
      <w:pPr>
        <w:rPr>
          <w:lang w:eastAsia="ru-RU"/>
        </w:rPr>
      </w:pPr>
      <w:r w:rsidRPr="00A076B6">
        <w:rPr>
          <w:lang w:eastAsia="ru-RU"/>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14:paraId="0046136D" w14:textId="77777777" w:rsidR="00D332A0" w:rsidRPr="00A076B6" w:rsidRDefault="00D332A0" w:rsidP="00453D1A">
      <w:pPr>
        <w:rPr>
          <w:lang w:eastAsia="ru-RU"/>
        </w:rPr>
      </w:pPr>
      <w:r w:rsidRPr="00A076B6">
        <w:rPr>
          <w:lang w:eastAsia="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1B63EA62" w14:textId="77777777" w:rsidR="00D332A0" w:rsidRPr="00A076B6" w:rsidRDefault="00D332A0" w:rsidP="00453D1A">
      <w:pPr>
        <w:rPr>
          <w:lang w:eastAsia="ru-RU"/>
        </w:rPr>
      </w:pPr>
      <w:r w:rsidRPr="00A076B6">
        <w:rPr>
          <w:lang w:eastAsia="ru-RU"/>
        </w:rPr>
        <w:t>Узнавать соборы Московского Кремля, Софийский собор в Великом Новгороде, храм Покрова на Нерли.</w:t>
      </w:r>
    </w:p>
    <w:p w14:paraId="63236467" w14:textId="77777777" w:rsidR="00D332A0" w:rsidRPr="00A076B6" w:rsidRDefault="00D332A0" w:rsidP="00453D1A">
      <w:pPr>
        <w:rPr>
          <w:lang w:eastAsia="ru-RU"/>
        </w:rPr>
      </w:pPr>
      <w:r w:rsidRPr="00A076B6">
        <w:rPr>
          <w:lang w:eastAsia="ru-RU"/>
        </w:rPr>
        <w:t>Уметь называть и объяснять содержание памятника К. Минину и Д. Пожарскому скульптора И. П. Мартоса в Москве.</w:t>
      </w:r>
    </w:p>
    <w:p w14:paraId="5FCFB17C" w14:textId="518B7FF0" w:rsidR="00D332A0" w:rsidRPr="00A076B6" w:rsidRDefault="00D332A0" w:rsidP="00453D1A">
      <w:pPr>
        <w:rPr>
          <w:lang w:eastAsia="ru-RU"/>
        </w:rPr>
      </w:pPr>
      <w:r w:rsidRPr="00A076B6">
        <w:rPr>
          <w:lang w:eastAsia="ru-RU"/>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w:t>
      </w:r>
      <w:r w:rsidR="00E82691" w:rsidRPr="00A076B6">
        <w:rPr>
          <w:lang w:eastAsia="ru-RU"/>
        </w:rPr>
        <w:t xml:space="preserve"> «</w:t>
      </w:r>
      <w:r w:rsidRPr="00A076B6">
        <w:rPr>
          <w:lang w:eastAsia="ru-RU"/>
        </w:rPr>
        <w:t>Героям Сталинградской битвы</w:t>
      </w:r>
      <w:r w:rsidR="00E82691" w:rsidRPr="00A076B6">
        <w:rPr>
          <w:lang w:eastAsia="ru-RU"/>
        </w:rPr>
        <w:t xml:space="preserve">» </w:t>
      </w:r>
      <w:r w:rsidRPr="00A076B6">
        <w:rPr>
          <w:lang w:eastAsia="ru-RU"/>
        </w:rPr>
        <w:t>на Мамаевом кургане;</w:t>
      </w:r>
      <w:r w:rsidR="00E82691" w:rsidRPr="00A076B6">
        <w:rPr>
          <w:lang w:eastAsia="ru-RU"/>
        </w:rPr>
        <w:t xml:space="preserve"> «</w:t>
      </w:r>
      <w:r w:rsidRPr="00A076B6">
        <w:rPr>
          <w:lang w:eastAsia="ru-RU"/>
        </w:rPr>
        <w:t>Воин-освободитель</w:t>
      </w:r>
      <w:r w:rsidR="00E82691" w:rsidRPr="00A076B6">
        <w:rPr>
          <w:lang w:eastAsia="ru-RU"/>
        </w:rPr>
        <w:t xml:space="preserve">» </w:t>
      </w:r>
      <w:r w:rsidRPr="00A076B6">
        <w:rPr>
          <w:lang w:eastAsia="ru-RU"/>
        </w:rPr>
        <w:t>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14:paraId="3DD8DBBB" w14:textId="77777777" w:rsidR="00D332A0" w:rsidRPr="00A076B6" w:rsidRDefault="00D332A0" w:rsidP="00453D1A">
      <w:pPr>
        <w:rPr>
          <w:lang w:eastAsia="ru-RU"/>
        </w:rPr>
      </w:pPr>
      <w:r w:rsidRPr="00A076B6">
        <w:rPr>
          <w:lang w:eastAsia="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43726E2C" w14:textId="77777777" w:rsidR="00D332A0" w:rsidRPr="00A076B6" w:rsidRDefault="00D332A0" w:rsidP="00453D1A">
      <w:pPr>
        <w:rPr>
          <w:lang w:eastAsia="ru-RU"/>
        </w:rPr>
      </w:pPr>
      <w:r w:rsidRPr="00A076B6">
        <w:rPr>
          <w:lang w:eastAsia="ru-RU"/>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17F974A4" w14:textId="77777777" w:rsidR="00D332A0" w:rsidRPr="00A076B6" w:rsidRDefault="00D332A0" w:rsidP="00453D1A">
      <w:pPr>
        <w:rPr>
          <w:lang w:eastAsia="ru-RU"/>
        </w:rPr>
      </w:pPr>
      <w:r w:rsidRPr="00A076B6">
        <w:rPr>
          <w:lang w:eastAsia="ru-RU"/>
        </w:rPr>
        <w:t>Приводить примеры произведений великих европейских художников: Леонардо да Винчи, Рафаэля, Рембрандта, Пикассо и других (по выбору учителя).</w:t>
      </w:r>
    </w:p>
    <w:p w14:paraId="57FC6535" w14:textId="16316A94" w:rsidR="00D332A0" w:rsidRPr="00A076B6" w:rsidRDefault="00D332A0" w:rsidP="00453D1A">
      <w:pPr>
        <w:rPr>
          <w:b/>
          <w:lang w:eastAsia="ru-RU"/>
        </w:rPr>
      </w:pPr>
      <w:r w:rsidRPr="00A076B6">
        <w:rPr>
          <w:b/>
          <w:lang w:eastAsia="ru-RU"/>
        </w:rPr>
        <w:t>Модуль</w:t>
      </w:r>
      <w:r w:rsidR="00E82691" w:rsidRPr="00A076B6">
        <w:rPr>
          <w:b/>
          <w:lang w:eastAsia="ru-RU"/>
        </w:rPr>
        <w:t xml:space="preserve"> «</w:t>
      </w:r>
      <w:r w:rsidRPr="00A076B6">
        <w:rPr>
          <w:b/>
          <w:lang w:eastAsia="ru-RU"/>
        </w:rPr>
        <w:t>Азбука цифровой графики»</w:t>
      </w:r>
    </w:p>
    <w:p w14:paraId="08C393D9" w14:textId="77777777" w:rsidR="00D332A0" w:rsidRPr="00A076B6" w:rsidRDefault="00D332A0" w:rsidP="00453D1A">
      <w:pPr>
        <w:rPr>
          <w:lang w:eastAsia="ru-RU"/>
        </w:rPr>
      </w:pPr>
      <w:r w:rsidRPr="00A076B6">
        <w:rPr>
          <w:lang w:eastAsia="ru-RU"/>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520BAD65" w14:textId="77777777" w:rsidR="00D332A0" w:rsidRPr="00A076B6" w:rsidRDefault="00D332A0" w:rsidP="00453D1A">
      <w:pPr>
        <w:rPr>
          <w:lang w:eastAsia="ru-RU"/>
        </w:rPr>
      </w:pPr>
      <w:r w:rsidRPr="00A076B6">
        <w:rPr>
          <w:lang w:eastAsia="ru-RU"/>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2507D30F" w14:textId="77777777" w:rsidR="00D332A0" w:rsidRPr="00A076B6" w:rsidRDefault="00D332A0" w:rsidP="00453D1A">
      <w:pPr>
        <w:rPr>
          <w:lang w:eastAsia="ru-RU"/>
        </w:rPr>
      </w:pPr>
      <w:r w:rsidRPr="00A076B6">
        <w:rPr>
          <w:lang w:eastAsia="ru-RU"/>
        </w:rPr>
        <w:t>Использовать поисковую систему для знакомства с разными видами деревянного дома на основе избы и традициями и её украшений.</w:t>
      </w:r>
    </w:p>
    <w:p w14:paraId="3838B859" w14:textId="77777777" w:rsidR="00D332A0" w:rsidRPr="00A076B6" w:rsidRDefault="00D332A0" w:rsidP="00453D1A">
      <w:pPr>
        <w:rPr>
          <w:lang w:eastAsia="ru-RU"/>
        </w:rPr>
      </w:pPr>
      <w:r w:rsidRPr="00A076B6">
        <w:rPr>
          <w:lang w:eastAsia="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7304F643" w14:textId="77777777" w:rsidR="00D332A0" w:rsidRPr="00A076B6" w:rsidRDefault="00D332A0" w:rsidP="00453D1A">
      <w:pPr>
        <w:rPr>
          <w:lang w:eastAsia="ru-RU"/>
        </w:rPr>
      </w:pPr>
      <w:r w:rsidRPr="00A076B6">
        <w:rPr>
          <w:lang w:eastAsia="ru-RU"/>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20685091" w14:textId="77777777" w:rsidR="00D332A0" w:rsidRPr="00A076B6" w:rsidRDefault="00D332A0" w:rsidP="00453D1A">
      <w:pPr>
        <w:rPr>
          <w:lang w:eastAsia="ru-RU"/>
        </w:rPr>
      </w:pPr>
      <w:r w:rsidRPr="00A076B6">
        <w:rPr>
          <w:lang w:eastAsia="ru-RU"/>
        </w:rPr>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w:t>
      </w:r>
    </w:p>
    <w:p w14:paraId="5CE797A0" w14:textId="77777777" w:rsidR="00D332A0" w:rsidRPr="00A076B6" w:rsidRDefault="00D332A0" w:rsidP="00453D1A">
      <w:pPr>
        <w:rPr>
          <w:lang w:eastAsia="ru-RU"/>
        </w:rPr>
      </w:pPr>
      <w:r w:rsidRPr="00A076B6">
        <w:rPr>
          <w:lang w:eastAsia="ru-RU"/>
        </w:rPr>
        <w:lastRenderedPageBreak/>
        <w:t>соответствующих технических условиях создать анимацию схематического движения человека). Освоить анимацию простого повторяющегося движения изображения в виртуальном редакторе GIF-анимации.</w:t>
      </w:r>
    </w:p>
    <w:p w14:paraId="3BB0C3DF" w14:textId="77777777" w:rsidR="00D332A0" w:rsidRPr="00A076B6" w:rsidRDefault="00D332A0" w:rsidP="00453D1A">
      <w:pPr>
        <w:rPr>
          <w:lang w:eastAsia="ru-RU"/>
        </w:rPr>
      </w:pPr>
      <w:r w:rsidRPr="00A076B6">
        <w:rPr>
          <w:lang w:eastAsia="ru-RU"/>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07570753" w14:textId="77777777" w:rsidR="00D332A0" w:rsidRPr="00A076B6" w:rsidRDefault="00D332A0" w:rsidP="00453D1A">
      <w:r w:rsidRPr="00A076B6">
        <w:rPr>
          <w:lang w:eastAsia="ru-RU"/>
        </w:rPr>
        <w:t>Совершать виртуальные тематические путешествия по художественным музеям мира.</w:t>
      </w:r>
    </w:p>
    <w:p w14:paraId="05AC1B02" w14:textId="77777777" w:rsidR="008273A8" w:rsidRPr="008273A8" w:rsidRDefault="008273A8" w:rsidP="008273A8">
      <w:pPr>
        <w:ind w:firstLine="0"/>
        <w:rPr>
          <w:rFonts w:eastAsia="Calibri"/>
        </w:rPr>
      </w:pPr>
      <w:bookmarkStart w:id="37" w:name="_Toc117798465"/>
      <w:bookmarkStart w:id="38" w:name="_Toc144842025"/>
      <w:r w:rsidRPr="008273A8">
        <w:rPr>
          <w:rFonts w:eastAsia="Calibri"/>
        </w:rPr>
        <w:t>1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3376"/>
        <w:gridCol w:w="1119"/>
        <w:gridCol w:w="1713"/>
        <w:gridCol w:w="2958"/>
      </w:tblGrid>
      <w:tr w:rsidR="00C754F4" w14:paraId="354A2FAD" w14:textId="77777777" w:rsidTr="00D76390">
        <w:trPr>
          <w:trHeight w:val="144"/>
          <w:tblCellSpacing w:w="20" w:type="nil"/>
        </w:trPr>
        <w:tc>
          <w:tcPr>
            <w:tcW w:w="1057" w:type="dxa"/>
            <w:vMerge w:val="restart"/>
            <w:tcMar>
              <w:top w:w="50" w:type="dxa"/>
              <w:left w:w="100" w:type="dxa"/>
            </w:tcMar>
            <w:vAlign w:val="center"/>
          </w:tcPr>
          <w:p w14:paraId="2A370E0F" w14:textId="77777777" w:rsidR="00976DDF" w:rsidRPr="00976DDF" w:rsidRDefault="00976DDF" w:rsidP="00976DDF">
            <w:pPr>
              <w:ind w:firstLine="0"/>
              <w:rPr>
                <w:rFonts w:eastAsia="Calibri"/>
                <w:sz w:val="20"/>
                <w:szCs w:val="20"/>
              </w:rPr>
            </w:pPr>
            <w:r w:rsidRPr="00976DDF">
              <w:rPr>
                <w:rFonts w:eastAsia="Calibri"/>
                <w:b/>
                <w:color w:val="000000"/>
                <w:sz w:val="20"/>
                <w:szCs w:val="20"/>
              </w:rPr>
              <w:t xml:space="preserve">№ п/п </w:t>
            </w:r>
          </w:p>
        </w:tc>
        <w:tc>
          <w:tcPr>
            <w:tcW w:w="3447" w:type="dxa"/>
            <w:vMerge w:val="restart"/>
            <w:tcMar>
              <w:top w:w="50" w:type="dxa"/>
              <w:left w:w="100" w:type="dxa"/>
            </w:tcMar>
            <w:vAlign w:val="center"/>
          </w:tcPr>
          <w:p w14:paraId="1D23258D" w14:textId="77777777" w:rsidR="00976DDF" w:rsidRPr="00976DDF" w:rsidRDefault="00976DDF" w:rsidP="00976DDF">
            <w:pPr>
              <w:ind w:firstLine="0"/>
              <w:rPr>
                <w:rFonts w:eastAsia="Calibri"/>
                <w:sz w:val="20"/>
                <w:szCs w:val="20"/>
              </w:rPr>
            </w:pPr>
            <w:r w:rsidRPr="00976DDF">
              <w:rPr>
                <w:rFonts w:eastAsia="Calibri"/>
                <w:b/>
                <w:color w:val="000000"/>
                <w:sz w:val="20"/>
                <w:szCs w:val="20"/>
              </w:rPr>
              <w:t xml:space="preserve">Наименование разделов и тем программы </w:t>
            </w:r>
          </w:p>
        </w:tc>
        <w:tc>
          <w:tcPr>
            <w:tcW w:w="0" w:type="auto"/>
            <w:gridSpan w:val="2"/>
            <w:tcMar>
              <w:top w:w="50" w:type="dxa"/>
              <w:left w:w="100" w:type="dxa"/>
            </w:tcMar>
            <w:vAlign w:val="center"/>
          </w:tcPr>
          <w:p w14:paraId="68644C5D" w14:textId="77777777" w:rsidR="00976DDF" w:rsidRPr="00976DDF" w:rsidRDefault="00976DDF" w:rsidP="00976DDF">
            <w:pPr>
              <w:ind w:firstLine="0"/>
              <w:rPr>
                <w:rFonts w:eastAsia="Calibri"/>
                <w:sz w:val="20"/>
                <w:szCs w:val="20"/>
              </w:rPr>
            </w:pPr>
            <w:r w:rsidRPr="00976DDF">
              <w:rPr>
                <w:rFonts w:eastAsia="Calibri"/>
                <w:b/>
                <w:color w:val="000000"/>
                <w:sz w:val="20"/>
                <w:szCs w:val="20"/>
              </w:rPr>
              <w:t>Количество часов</w:t>
            </w:r>
          </w:p>
        </w:tc>
        <w:tc>
          <w:tcPr>
            <w:tcW w:w="2999" w:type="dxa"/>
            <w:vMerge w:val="restart"/>
            <w:tcMar>
              <w:top w:w="50" w:type="dxa"/>
              <w:left w:w="100" w:type="dxa"/>
            </w:tcMar>
            <w:vAlign w:val="center"/>
          </w:tcPr>
          <w:p w14:paraId="6AD28A30" w14:textId="77777777" w:rsidR="00976DDF" w:rsidRPr="00976DDF" w:rsidRDefault="00976DDF" w:rsidP="00976DDF">
            <w:pPr>
              <w:ind w:firstLine="0"/>
              <w:rPr>
                <w:rFonts w:eastAsia="Calibri"/>
                <w:sz w:val="20"/>
                <w:szCs w:val="20"/>
              </w:rPr>
            </w:pPr>
            <w:r w:rsidRPr="00976DDF">
              <w:rPr>
                <w:rFonts w:eastAsia="Calibri"/>
                <w:b/>
                <w:color w:val="000000"/>
                <w:sz w:val="20"/>
                <w:szCs w:val="20"/>
              </w:rPr>
              <w:t xml:space="preserve">Электронные (цифровые) образовательные ресурсы </w:t>
            </w:r>
          </w:p>
        </w:tc>
      </w:tr>
      <w:tr w:rsidR="00C754F4" w14:paraId="67567DD0" w14:textId="77777777" w:rsidTr="00D76390">
        <w:trPr>
          <w:trHeight w:val="144"/>
          <w:tblCellSpacing w:w="20" w:type="nil"/>
        </w:trPr>
        <w:tc>
          <w:tcPr>
            <w:tcW w:w="0" w:type="auto"/>
            <w:vMerge/>
            <w:tcMar>
              <w:top w:w="50" w:type="dxa"/>
              <w:left w:w="100" w:type="dxa"/>
            </w:tcMar>
          </w:tcPr>
          <w:p w14:paraId="32A7524B" w14:textId="77777777" w:rsidR="00976DDF" w:rsidRPr="00976DDF" w:rsidRDefault="00976DDF" w:rsidP="00976DDF">
            <w:pPr>
              <w:ind w:firstLine="0"/>
              <w:rPr>
                <w:rFonts w:eastAsia="Calibri"/>
                <w:sz w:val="20"/>
                <w:szCs w:val="20"/>
              </w:rPr>
            </w:pPr>
          </w:p>
        </w:tc>
        <w:tc>
          <w:tcPr>
            <w:tcW w:w="0" w:type="auto"/>
            <w:vMerge/>
            <w:tcMar>
              <w:top w:w="50" w:type="dxa"/>
              <w:left w:w="100" w:type="dxa"/>
            </w:tcMar>
          </w:tcPr>
          <w:p w14:paraId="580CDA6A" w14:textId="77777777" w:rsidR="00976DDF" w:rsidRPr="00976DDF" w:rsidRDefault="00976DDF" w:rsidP="00976DDF">
            <w:pPr>
              <w:ind w:firstLine="0"/>
              <w:rPr>
                <w:rFonts w:eastAsia="Calibri"/>
                <w:sz w:val="20"/>
                <w:szCs w:val="20"/>
              </w:rPr>
            </w:pPr>
          </w:p>
        </w:tc>
        <w:tc>
          <w:tcPr>
            <w:tcW w:w="1172" w:type="dxa"/>
            <w:tcMar>
              <w:top w:w="50" w:type="dxa"/>
              <w:left w:w="100" w:type="dxa"/>
            </w:tcMar>
            <w:vAlign w:val="center"/>
          </w:tcPr>
          <w:p w14:paraId="0024062E" w14:textId="77777777" w:rsidR="00976DDF" w:rsidRPr="00976DDF" w:rsidRDefault="00976DDF" w:rsidP="00976DDF">
            <w:pPr>
              <w:ind w:firstLine="0"/>
              <w:rPr>
                <w:rFonts w:eastAsia="Calibri"/>
                <w:sz w:val="20"/>
                <w:szCs w:val="20"/>
              </w:rPr>
            </w:pPr>
            <w:r w:rsidRPr="00976DDF">
              <w:rPr>
                <w:rFonts w:eastAsia="Calibri"/>
                <w:b/>
                <w:color w:val="000000"/>
                <w:sz w:val="20"/>
                <w:szCs w:val="20"/>
              </w:rPr>
              <w:t xml:space="preserve">Всего </w:t>
            </w:r>
          </w:p>
        </w:tc>
        <w:tc>
          <w:tcPr>
            <w:tcW w:w="1739" w:type="dxa"/>
            <w:tcMar>
              <w:top w:w="50" w:type="dxa"/>
              <w:left w:w="100" w:type="dxa"/>
            </w:tcMar>
            <w:vAlign w:val="center"/>
          </w:tcPr>
          <w:p w14:paraId="010DB4E2" w14:textId="77777777" w:rsidR="00976DDF" w:rsidRPr="00976DDF" w:rsidRDefault="00976DDF" w:rsidP="00976DDF">
            <w:pPr>
              <w:ind w:firstLine="0"/>
              <w:rPr>
                <w:rFonts w:eastAsia="Calibri"/>
                <w:sz w:val="20"/>
                <w:szCs w:val="20"/>
              </w:rPr>
            </w:pPr>
            <w:r w:rsidRPr="00976DDF">
              <w:rPr>
                <w:rFonts w:eastAsia="Calibri"/>
                <w:b/>
                <w:color w:val="000000"/>
                <w:sz w:val="20"/>
                <w:szCs w:val="20"/>
              </w:rPr>
              <w:t xml:space="preserve">Практические работы </w:t>
            </w:r>
          </w:p>
        </w:tc>
        <w:tc>
          <w:tcPr>
            <w:tcW w:w="0" w:type="auto"/>
            <w:vMerge/>
            <w:tcMar>
              <w:top w:w="50" w:type="dxa"/>
              <w:left w:w="100" w:type="dxa"/>
            </w:tcMar>
          </w:tcPr>
          <w:p w14:paraId="05E0EEFD" w14:textId="77777777" w:rsidR="00976DDF" w:rsidRPr="00976DDF" w:rsidRDefault="00976DDF" w:rsidP="00976DDF">
            <w:pPr>
              <w:ind w:firstLine="0"/>
              <w:rPr>
                <w:rFonts w:eastAsia="Calibri"/>
                <w:sz w:val="20"/>
                <w:szCs w:val="20"/>
              </w:rPr>
            </w:pPr>
          </w:p>
        </w:tc>
      </w:tr>
      <w:tr w:rsidR="00C754F4" w14:paraId="46FD0991" w14:textId="77777777" w:rsidTr="00D76390">
        <w:trPr>
          <w:trHeight w:val="144"/>
          <w:tblCellSpacing w:w="20" w:type="nil"/>
        </w:trPr>
        <w:tc>
          <w:tcPr>
            <w:tcW w:w="1057" w:type="dxa"/>
            <w:tcMar>
              <w:top w:w="50" w:type="dxa"/>
              <w:left w:w="100" w:type="dxa"/>
            </w:tcMar>
            <w:vAlign w:val="center"/>
          </w:tcPr>
          <w:p w14:paraId="4022A464" w14:textId="77777777" w:rsidR="00976DDF" w:rsidRPr="00976DDF" w:rsidRDefault="00976DDF" w:rsidP="00976DDF">
            <w:pPr>
              <w:ind w:firstLine="0"/>
              <w:rPr>
                <w:rFonts w:eastAsia="Calibri"/>
                <w:sz w:val="20"/>
                <w:szCs w:val="20"/>
              </w:rPr>
            </w:pPr>
            <w:r w:rsidRPr="00976DDF">
              <w:rPr>
                <w:rFonts w:eastAsia="Calibri"/>
                <w:color w:val="000000"/>
                <w:sz w:val="20"/>
                <w:szCs w:val="20"/>
              </w:rPr>
              <w:t>1</w:t>
            </w:r>
          </w:p>
        </w:tc>
        <w:tc>
          <w:tcPr>
            <w:tcW w:w="3447" w:type="dxa"/>
            <w:tcMar>
              <w:top w:w="50" w:type="dxa"/>
              <w:left w:w="100" w:type="dxa"/>
            </w:tcMar>
          </w:tcPr>
          <w:p w14:paraId="0C095AF6" w14:textId="77777777" w:rsidR="00976DDF" w:rsidRPr="00976DDF" w:rsidRDefault="00976DDF" w:rsidP="00976DDF">
            <w:pPr>
              <w:ind w:firstLine="0"/>
              <w:rPr>
                <w:rFonts w:eastAsia="Calibri"/>
                <w:sz w:val="20"/>
                <w:szCs w:val="20"/>
              </w:rPr>
            </w:pPr>
            <w:r w:rsidRPr="00976DDF">
              <w:rPr>
                <w:rFonts w:eastAsia="Calibri"/>
                <w:sz w:val="20"/>
                <w:szCs w:val="20"/>
              </w:rPr>
              <w:t>Технологии, профессии и производства</w:t>
            </w:r>
          </w:p>
        </w:tc>
        <w:tc>
          <w:tcPr>
            <w:tcW w:w="1172" w:type="dxa"/>
            <w:tcMar>
              <w:top w:w="50" w:type="dxa"/>
              <w:left w:w="100" w:type="dxa"/>
            </w:tcMar>
            <w:vAlign w:val="center"/>
          </w:tcPr>
          <w:p w14:paraId="5DF33F8B" w14:textId="77777777" w:rsidR="00976DDF" w:rsidRPr="00976DDF" w:rsidRDefault="00976DDF" w:rsidP="00976DDF">
            <w:pPr>
              <w:ind w:firstLine="0"/>
              <w:jc w:val="center"/>
              <w:rPr>
                <w:rFonts w:eastAsia="Calibri"/>
                <w:sz w:val="20"/>
                <w:szCs w:val="20"/>
              </w:rPr>
            </w:pPr>
            <w:r w:rsidRPr="00976DDF">
              <w:rPr>
                <w:rFonts w:eastAsia="Calibri"/>
                <w:color w:val="000000"/>
                <w:sz w:val="20"/>
                <w:szCs w:val="20"/>
              </w:rPr>
              <w:t xml:space="preserve">6 </w:t>
            </w:r>
          </w:p>
        </w:tc>
        <w:tc>
          <w:tcPr>
            <w:tcW w:w="1739" w:type="dxa"/>
            <w:tcMar>
              <w:top w:w="50" w:type="dxa"/>
              <w:left w:w="100" w:type="dxa"/>
            </w:tcMar>
            <w:vAlign w:val="center"/>
          </w:tcPr>
          <w:p w14:paraId="57D9AFD4" w14:textId="77777777" w:rsidR="00976DDF" w:rsidRPr="00976DDF" w:rsidRDefault="00976DDF" w:rsidP="00976DDF">
            <w:pPr>
              <w:ind w:firstLine="0"/>
              <w:jc w:val="center"/>
              <w:rPr>
                <w:rFonts w:eastAsia="Calibri"/>
                <w:sz w:val="20"/>
                <w:szCs w:val="20"/>
              </w:rPr>
            </w:pPr>
            <w:r w:rsidRPr="00976DDF">
              <w:rPr>
                <w:rFonts w:eastAsia="Calibri"/>
                <w:color w:val="000000"/>
                <w:sz w:val="20"/>
                <w:szCs w:val="20"/>
              </w:rPr>
              <w:t xml:space="preserve">6 </w:t>
            </w:r>
          </w:p>
        </w:tc>
        <w:tc>
          <w:tcPr>
            <w:tcW w:w="2999" w:type="dxa"/>
            <w:tcMar>
              <w:top w:w="50" w:type="dxa"/>
              <w:left w:w="100" w:type="dxa"/>
            </w:tcMar>
            <w:vAlign w:val="center"/>
          </w:tcPr>
          <w:p w14:paraId="553B4D47" w14:textId="77777777" w:rsidR="00976DDF" w:rsidRPr="00976DDF" w:rsidRDefault="00146DB0" w:rsidP="00976DDF">
            <w:pPr>
              <w:ind w:firstLine="0"/>
              <w:rPr>
                <w:rFonts w:eastAsia="Calibri"/>
                <w:sz w:val="20"/>
                <w:szCs w:val="20"/>
              </w:rPr>
            </w:pPr>
            <w:hyperlink r:id="rId277" w:history="1">
              <w:r w:rsidR="00976DDF" w:rsidRPr="00976DDF">
                <w:rPr>
                  <w:rFonts w:eastAsia="Calibri"/>
                  <w:color w:val="0563C1"/>
                  <w:sz w:val="20"/>
                  <w:szCs w:val="20"/>
                  <w:u w:val="single"/>
                </w:rPr>
                <w:t>https://resh.edu.ru/subject/8/1/</w:t>
              </w:r>
            </w:hyperlink>
            <w:r w:rsidR="00976DDF" w:rsidRPr="00976DDF">
              <w:rPr>
                <w:rFonts w:eastAsia="Calibri"/>
                <w:sz w:val="20"/>
                <w:szCs w:val="20"/>
              </w:rPr>
              <w:t xml:space="preserve"> </w:t>
            </w:r>
          </w:p>
        </w:tc>
      </w:tr>
      <w:tr w:rsidR="00C754F4" w14:paraId="5D01E2BA" w14:textId="77777777" w:rsidTr="00D76390">
        <w:trPr>
          <w:trHeight w:val="144"/>
          <w:tblCellSpacing w:w="20" w:type="nil"/>
        </w:trPr>
        <w:tc>
          <w:tcPr>
            <w:tcW w:w="1057" w:type="dxa"/>
            <w:tcMar>
              <w:top w:w="50" w:type="dxa"/>
              <w:left w:w="100" w:type="dxa"/>
            </w:tcMar>
            <w:vAlign w:val="center"/>
          </w:tcPr>
          <w:p w14:paraId="172DC4CF" w14:textId="77777777" w:rsidR="00976DDF" w:rsidRPr="00976DDF" w:rsidRDefault="00976DDF" w:rsidP="00976DDF">
            <w:pPr>
              <w:ind w:firstLine="0"/>
              <w:rPr>
                <w:rFonts w:eastAsia="Calibri"/>
                <w:sz w:val="20"/>
                <w:szCs w:val="20"/>
              </w:rPr>
            </w:pPr>
            <w:r w:rsidRPr="00976DDF">
              <w:rPr>
                <w:rFonts w:eastAsia="Calibri"/>
                <w:color w:val="000000"/>
                <w:sz w:val="20"/>
                <w:szCs w:val="20"/>
              </w:rPr>
              <w:t>2</w:t>
            </w:r>
          </w:p>
        </w:tc>
        <w:tc>
          <w:tcPr>
            <w:tcW w:w="3447" w:type="dxa"/>
            <w:tcMar>
              <w:top w:w="50" w:type="dxa"/>
              <w:left w:w="100" w:type="dxa"/>
            </w:tcMar>
          </w:tcPr>
          <w:p w14:paraId="51E3F717" w14:textId="77777777" w:rsidR="00976DDF" w:rsidRPr="00976DDF" w:rsidRDefault="00976DDF" w:rsidP="00976DDF">
            <w:pPr>
              <w:ind w:firstLine="0"/>
              <w:rPr>
                <w:rFonts w:eastAsia="Calibri"/>
                <w:sz w:val="20"/>
                <w:szCs w:val="20"/>
              </w:rPr>
            </w:pPr>
            <w:r w:rsidRPr="00976DDF">
              <w:rPr>
                <w:rFonts w:eastAsia="Calibri"/>
                <w:sz w:val="20"/>
                <w:szCs w:val="20"/>
              </w:rPr>
              <w:t>Технологии ручной обработки материалов</w:t>
            </w:r>
          </w:p>
        </w:tc>
        <w:tc>
          <w:tcPr>
            <w:tcW w:w="1172" w:type="dxa"/>
            <w:tcMar>
              <w:top w:w="50" w:type="dxa"/>
              <w:left w:w="100" w:type="dxa"/>
            </w:tcMar>
            <w:vAlign w:val="center"/>
          </w:tcPr>
          <w:p w14:paraId="318B088B" w14:textId="77777777" w:rsidR="00976DDF" w:rsidRPr="00976DDF" w:rsidRDefault="00976DDF" w:rsidP="00976DDF">
            <w:pPr>
              <w:ind w:firstLine="0"/>
              <w:jc w:val="center"/>
              <w:rPr>
                <w:rFonts w:eastAsia="Calibri"/>
                <w:sz w:val="20"/>
                <w:szCs w:val="20"/>
              </w:rPr>
            </w:pPr>
            <w:r w:rsidRPr="00976DDF">
              <w:rPr>
                <w:rFonts w:eastAsia="Calibri"/>
                <w:color w:val="000000"/>
                <w:sz w:val="20"/>
                <w:szCs w:val="20"/>
              </w:rPr>
              <w:t xml:space="preserve"> 15</w:t>
            </w:r>
          </w:p>
        </w:tc>
        <w:tc>
          <w:tcPr>
            <w:tcW w:w="1739" w:type="dxa"/>
            <w:tcMar>
              <w:top w:w="50" w:type="dxa"/>
              <w:left w:w="100" w:type="dxa"/>
            </w:tcMar>
            <w:vAlign w:val="center"/>
          </w:tcPr>
          <w:p w14:paraId="3DD39882" w14:textId="77777777" w:rsidR="00976DDF" w:rsidRPr="00976DDF" w:rsidRDefault="00976DDF" w:rsidP="00976DDF">
            <w:pPr>
              <w:ind w:firstLine="0"/>
              <w:jc w:val="center"/>
              <w:rPr>
                <w:rFonts w:eastAsia="Calibri"/>
                <w:sz w:val="20"/>
                <w:szCs w:val="20"/>
              </w:rPr>
            </w:pPr>
            <w:r w:rsidRPr="00976DDF">
              <w:rPr>
                <w:rFonts w:eastAsia="Calibri"/>
                <w:color w:val="000000"/>
                <w:sz w:val="20"/>
                <w:szCs w:val="20"/>
              </w:rPr>
              <w:t xml:space="preserve"> 15</w:t>
            </w:r>
          </w:p>
        </w:tc>
        <w:tc>
          <w:tcPr>
            <w:tcW w:w="2999" w:type="dxa"/>
            <w:tcMar>
              <w:top w:w="50" w:type="dxa"/>
              <w:left w:w="100" w:type="dxa"/>
            </w:tcMar>
          </w:tcPr>
          <w:p w14:paraId="798E8F29" w14:textId="77777777" w:rsidR="00976DDF" w:rsidRPr="00976DDF" w:rsidRDefault="00146DB0" w:rsidP="00976DDF">
            <w:pPr>
              <w:ind w:firstLine="0"/>
              <w:rPr>
                <w:rFonts w:eastAsia="Calibri"/>
                <w:sz w:val="20"/>
                <w:szCs w:val="20"/>
              </w:rPr>
            </w:pPr>
            <w:hyperlink r:id="rId278" w:history="1">
              <w:r w:rsidR="00976DDF" w:rsidRPr="00976DDF">
                <w:rPr>
                  <w:rFonts w:eastAsia="Calibri"/>
                  <w:color w:val="0563C1"/>
                  <w:sz w:val="20"/>
                  <w:szCs w:val="20"/>
                  <w:u w:val="single"/>
                </w:rPr>
                <w:t>https://resh.edu.ru/subject/8/1/</w:t>
              </w:r>
            </w:hyperlink>
            <w:r w:rsidR="00976DDF" w:rsidRPr="00976DDF">
              <w:rPr>
                <w:rFonts w:eastAsia="Calibri"/>
                <w:sz w:val="20"/>
                <w:szCs w:val="20"/>
              </w:rPr>
              <w:t xml:space="preserve"> </w:t>
            </w:r>
          </w:p>
        </w:tc>
      </w:tr>
      <w:tr w:rsidR="00C754F4" w14:paraId="0D532D94" w14:textId="77777777" w:rsidTr="00D76390">
        <w:trPr>
          <w:trHeight w:val="144"/>
          <w:tblCellSpacing w:w="20" w:type="nil"/>
        </w:trPr>
        <w:tc>
          <w:tcPr>
            <w:tcW w:w="1057" w:type="dxa"/>
            <w:tcMar>
              <w:top w:w="50" w:type="dxa"/>
              <w:left w:w="100" w:type="dxa"/>
            </w:tcMar>
            <w:vAlign w:val="center"/>
          </w:tcPr>
          <w:p w14:paraId="29497150" w14:textId="77777777" w:rsidR="00976DDF" w:rsidRPr="00976DDF" w:rsidRDefault="00976DDF" w:rsidP="00976DDF">
            <w:pPr>
              <w:ind w:firstLine="0"/>
              <w:rPr>
                <w:rFonts w:eastAsia="Calibri"/>
                <w:sz w:val="20"/>
                <w:szCs w:val="20"/>
              </w:rPr>
            </w:pPr>
            <w:r w:rsidRPr="00976DDF">
              <w:rPr>
                <w:rFonts w:eastAsia="Calibri"/>
                <w:color w:val="000000"/>
                <w:sz w:val="20"/>
                <w:szCs w:val="20"/>
              </w:rPr>
              <w:t>3</w:t>
            </w:r>
          </w:p>
        </w:tc>
        <w:tc>
          <w:tcPr>
            <w:tcW w:w="3447" w:type="dxa"/>
            <w:tcMar>
              <w:top w:w="50" w:type="dxa"/>
              <w:left w:w="100" w:type="dxa"/>
            </w:tcMar>
          </w:tcPr>
          <w:p w14:paraId="018CCA6E" w14:textId="77777777" w:rsidR="00976DDF" w:rsidRPr="00976DDF" w:rsidRDefault="00976DDF" w:rsidP="00976DDF">
            <w:pPr>
              <w:ind w:firstLine="0"/>
              <w:rPr>
                <w:rFonts w:eastAsia="Calibri"/>
                <w:sz w:val="20"/>
                <w:szCs w:val="20"/>
              </w:rPr>
            </w:pPr>
            <w:r w:rsidRPr="00976DDF">
              <w:rPr>
                <w:rFonts w:eastAsia="Calibri"/>
                <w:sz w:val="20"/>
                <w:szCs w:val="20"/>
              </w:rPr>
              <w:t>Конструирование и моделирование</w:t>
            </w:r>
          </w:p>
        </w:tc>
        <w:tc>
          <w:tcPr>
            <w:tcW w:w="1172" w:type="dxa"/>
            <w:tcMar>
              <w:top w:w="50" w:type="dxa"/>
              <w:left w:w="100" w:type="dxa"/>
            </w:tcMar>
            <w:vAlign w:val="center"/>
          </w:tcPr>
          <w:p w14:paraId="113E9290" w14:textId="77777777" w:rsidR="00976DDF" w:rsidRPr="00976DDF" w:rsidRDefault="00976DDF" w:rsidP="00976DDF">
            <w:pPr>
              <w:ind w:firstLine="0"/>
              <w:jc w:val="center"/>
              <w:rPr>
                <w:rFonts w:eastAsia="Calibri"/>
                <w:sz w:val="20"/>
                <w:szCs w:val="20"/>
              </w:rPr>
            </w:pPr>
            <w:r w:rsidRPr="00976DDF">
              <w:rPr>
                <w:rFonts w:eastAsia="Calibri"/>
                <w:color w:val="000000"/>
                <w:sz w:val="20"/>
                <w:szCs w:val="20"/>
              </w:rPr>
              <w:t xml:space="preserve">10 </w:t>
            </w:r>
          </w:p>
        </w:tc>
        <w:tc>
          <w:tcPr>
            <w:tcW w:w="1739" w:type="dxa"/>
            <w:tcMar>
              <w:top w:w="50" w:type="dxa"/>
              <w:left w:w="100" w:type="dxa"/>
            </w:tcMar>
            <w:vAlign w:val="center"/>
          </w:tcPr>
          <w:p w14:paraId="2889656C" w14:textId="77777777" w:rsidR="00976DDF" w:rsidRPr="00976DDF" w:rsidRDefault="00976DDF" w:rsidP="00976DDF">
            <w:pPr>
              <w:ind w:firstLine="0"/>
              <w:jc w:val="center"/>
              <w:rPr>
                <w:rFonts w:eastAsia="Calibri"/>
                <w:sz w:val="20"/>
                <w:szCs w:val="20"/>
              </w:rPr>
            </w:pPr>
            <w:r w:rsidRPr="00976DDF">
              <w:rPr>
                <w:rFonts w:eastAsia="Calibri"/>
                <w:color w:val="000000"/>
                <w:sz w:val="20"/>
                <w:szCs w:val="20"/>
              </w:rPr>
              <w:t xml:space="preserve">10 </w:t>
            </w:r>
          </w:p>
        </w:tc>
        <w:tc>
          <w:tcPr>
            <w:tcW w:w="2999" w:type="dxa"/>
            <w:tcMar>
              <w:top w:w="50" w:type="dxa"/>
              <w:left w:w="100" w:type="dxa"/>
            </w:tcMar>
          </w:tcPr>
          <w:p w14:paraId="3A04ADAC" w14:textId="77777777" w:rsidR="00976DDF" w:rsidRPr="00976DDF" w:rsidRDefault="00146DB0" w:rsidP="00976DDF">
            <w:pPr>
              <w:ind w:firstLine="0"/>
              <w:rPr>
                <w:rFonts w:eastAsia="Calibri"/>
                <w:sz w:val="20"/>
                <w:szCs w:val="20"/>
              </w:rPr>
            </w:pPr>
            <w:hyperlink r:id="rId279" w:history="1">
              <w:r w:rsidR="00976DDF" w:rsidRPr="00976DDF">
                <w:rPr>
                  <w:rFonts w:eastAsia="Calibri"/>
                  <w:color w:val="0563C1"/>
                  <w:sz w:val="20"/>
                  <w:szCs w:val="20"/>
                  <w:u w:val="single"/>
                </w:rPr>
                <w:t>https://resh.edu.ru/subject/8/1/</w:t>
              </w:r>
            </w:hyperlink>
            <w:r w:rsidR="00976DDF" w:rsidRPr="00976DDF">
              <w:rPr>
                <w:rFonts w:eastAsia="Calibri"/>
                <w:sz w:val="20"/>
                <w:szCs w:val="20"/>
              </w:rPr>
              <w:t xml:space="preserve"> </w:t>
            </w:r>
          </w:p>
        </w:tc>
      </w:tr>
      <w:tr w:rsidR="00C754F4" w14:paraId="1586F002" w14:textId="77777777" w:rsidTr="00D76390">
        <w:trPr>
          <w:trHeight w:val="144"/>
          <w:tblCellSpacing w:w="20" w:type="nil"/>
        </w:trPr>
        <w:tc>
          <w:tcPr>
            <w:tcW w:w="1057" w:type="dxa"/>
            <w:tcMar>
              <w:top w:w="50" w:type="dxa"/>
              <w:left w:w="100" w:type="dxa"/>
            </w:tcMar>
            <w:vAlign w:val="center"/>
          </w:tcPr>
          <w:p w14:paraId="499237ED" w14:textId="77777777" w:rsidR="00976DDF" w:rsidRPr="00976DDF" w:rsidRDefault="00976DDF" w:rsidP="00976DDF">
            <w:pPr>
              <w:ind w:firstLine="0"/>
              <w:rPr>
                <w:rFonts w:eastAsia="Calibri"/>
                <w:sz w:val="20"/>
                <w:szCs w:val="20"/>
              </w:rPr>
            </w:pPr>
            <w:r w:rsidRPr="00976DDF">
              <w:rPr>
                <w:rFonts w:eastAsia="Calibri"/>
                <w:color w:val="000000"/>
                <w:sz w:val="20"/>
                <w:szCs w:val="20"/>
              </w:rPr>
              <w:t>4</w:t>
            </w:r>
          </w:p>
        </w:tc>
        <w:tc>
          <w:tcPr>
            <w:tcW w:w="3447" w:type="dxa"/>
            <w:tcMar>
              <w:top w:w="50" w:type="dxa"/>
              <w:left w:w="100" w:type="dxa"/>
            </w:tcMar>
          </w:tcPr>
          <w:p w14:paraId="09784C5A" w14:textId="77777777" w:rsidR="00976DDF" w:rsidRPr="00976DDF" w:rsidRDefault="00976DDF" w:rsidP="00976DDF">
            <w:pPr>
              <w:ind w:firstLine="0"/>
              <w:rPr>
                <w:rFonts w:eastAsia="Calibri"/>
                <w:sz w:val="20"/>
                <w:szCs w:val="20"/>
              </w:rPr>
            </w:pPr>
            <w:r w:rsidRPr="00976DDF">
              <w:rPr>
                <w:rFonts w:eastAsia="Calibri"/>
                <w:sz w:val="20"/>
                <w:szCs w:val="20"/>
              </w:rPr>
              <w:t>Информационно-коммуникативные технологии</w:t>
            </w:r>
          </w:p>
        </w:tc>
        <w:tc>
          <w:tcPr>
            <w:tcW w:w="1172" w:type="dxa"/>
            <w:tcMar>
              <w:top w:w="50" w:type="dxa"/>
              <w:left w:w="100" w:type="dxa"/>
            </w:tcMar>
            <w:vAlign w:val="center"/>
          </w:tcPr>
          <w:p w14:paraId="6715D696" w14:textId="77777777" w:rsidR="00976DDF" w:rsidRPr="00976DDF" w:rsidRDefault="00976DDF" w:rsidP="00976DDF">
            <w:pPr>
              <w:ind w:firstLine="0"/>
              <w:jc w:val="center"/>
              <w:rPr>
                <w:rFonts w:eastAsia="Calibri"/>
                <w:sz w:val="20"/>
                <w:szCs w:val="20"/>
              </w:rPr>
            </w:pPr>
            <w:r w:rsidRPr="00976DDF">
              <w:rPr>
                <w:rFonts w:eastAsia="Calibri"/>
                <w:color w:val="000000"/>
                <w:sz w:val="20"/>
                <w:szCs w:val="20"/>
              </w:rPr>
              <w:t xml:space="preserve">2 </w:t>
            </w:r>
          </w:p>
        </w:tc>
        <w:tc>
          <w:tcPr>
            <w:tcW w:w="1739" w:type="dxa"/>
            <w:tcMar>
              <w:top w:w="50" w:type="dxa"/>
              <w:left w:w="100" w:type="dxa"/>
            </w:tcMar>
            <w:vAlign w:val="center"/>
          </w:tcPr>
          <w:p w14:paraId="4BD613AE" w14:textId="77777777" w:rsidR="00976DDF" w:rsidRPr="00976DDF" w:rsidRDefault="00976DDF" w:rsidP="00976DDF">
            <w:pPr>
              <w:ind w:firstLine="0"/>
              <w:jc w:val="center"/>
              <w:rPr>
                <w:rFonts w:eastAsia="Calibri"/>
                <w:sz w:val="20"/>
                <w:szCs w:val="20"/>
              </w:rPr>
            </w:pPr>
            <w:r w:rsidRPr="00976DDF">
              <w:rPr>
                <w:rFonts w:eastAsia="Calibri"/>
                <w:color w:val="000000"/>
                <w:sz w:val="20"/>
                <w:szCs w:val="20"/>
              </w:rPr>
              <w:t xml:space="preserve">2 </w:t>
            </w:r>
          </w:p>
        </w:tc>
        <w:tc>
          <w:tcPr>
            <w:tcW w:w="2999" w:type="dxa"/>
            <w:tcMar>
              <w:top w:w="50" w:type="dxa"/>
              <w:left w:w="100" w:type="dxa"/>
            </w:tcMar>
          </w:tcPr>
          <w:p w14:paraId="6EBDD638" w14:textId="77777777" w:rsidR="00976DDF" w:rsidRPr="00976DDF" w:rsidRDefault="00146DB0" w:rsidP="00976DDF">
            <w:pPr>
              <w:ind w:firstLine="0"/>
              <w:rPr>
                <w:rFonts w:eastAsia="Calibri"/>
                <w:sz w:val="20"/>
                <w:szCs w:val="20"/>
              </w:rPr>
            </w:pPr>
            <w:hyperlink r:id="rId280" w:history="1">
              <w:r w:rsidR="00976DDF" w:rsidRPr="00976DDF">
                <w:rPr>
                  <w:rFonts w:eastAsia="Calibri"/>
                  <w:color w:val="0563C1"/>
                  <w:sz w:val="20"/>
                  <w:szCs w:val="20"/>
                  <w:u w:val="single"/>
                </w:rPr>
                <w:t>https://resh.edu.ru/subject/8/1/</w:t>
              </w:r>
            </w:hyperlink>
            <w:r w:rsidR="00976DDF" w:rsidRPr="00976DDF">
              <w:rPr>
                <w:rFonts w:eastAsia="Calibri"/>
                <w:sz w:val="20"/>
                <w:szCs w:val="20"/>
              </w:rPr>
              <w:t xml:space="preserve"> </w:t>
            </w:r>
          </w:p>
        </w:tc>
      </w:tr>
      <w:tr w:rsidR="00C754F4" w14:paraId="75C46BF8" w14:textId="77777777" w:rsidTr="00D76390">
        <w:trPr>
          <w:trHeight w:val="144"/>
          <w:tblCellSpacing w:w="20" w:type="nil"/>
        </w:trPr>
        <w:tc>
          <w:tcPr>
            <w:tcW w:w="0" w:type="auto"/>
            <w:gridSpan w:val="2"/>
            <w:tcMar>
              <w:top w:w="50" w:type="dxa"/>
              <w:left w:w="100" w:type="dxa"/>
            </w:tcMar>
            <w:vAlign w:val="center"/>
          </w:tcPr>
          <w:p w14:paraId="631AA2FC" w14:textId="77777777" w:rsidR="00976DDF" w:rsidRPr="00976DDF" w:rsidRDefault="00976DDF" w:rsidP="00976DDF">
            <w:pPr>
              <w:ind w:firstLine="0"/>
              <w:rPr>
                <w:rFonts w:eastAsia="Calibri"/>
                <w:sz w:val="20"/>
                <w:szCs w:val="20"/>
              </w:rPr>
            </w:pPr>
            <w:r w:rsidRPr="00976DDF">
              <w:rPr>
                <w:rFonts w:eastAsia="Calibri"/>
                <w:color w:val="000000"/>
                <w:sz w:val="20"/>
                <w:szCs w:val="20"/>
              </w:rPr>
              <w:t>ОБЩЕЕ КОЛИЧЕСТВО ЧАСОВ ПО ПРОГРАММЕ</w:t>
            </w:r>
          </w:p>
        </w:tc>
        <w:tc>
          <w:tcPr>
            <w:tcW w:w="1172" w:type="dxa"/>
            <w:tcMar>
              <w:top w:w="50" w:type="dxa"/>
              <w:left w:w="100" w:type="dxa"/>
            </w:tcMar>
            <w:vAlign w:val="center"/>
          </w:tcPr>
          <w:p w14:paraId="0FEB7D9C" w14:textId="77777777" w:rsidR="00976DDF" w:rsidRPr="00976DDF" w:rsidRDefault="00976DDF" w:rsidP="00976DDF">
            <w:pPr>
              <w:ind w:firstLine="0"/>
              <w:jc w:val="center"/>
              <w:rPr>
                <w:rFonts w:eastAsia="Calibri"/>
                <w:sz w:val="20"/>
                <w:szCs w:val="20"/>
              </w:rPr>
            </w:pPr>
            <w:r w:rsidRPr="00976DDF">
              <w:rPr>
                <w:rFonts w:eastAsia="Calibri"/>
                <w:color w:val="000000"/>
                <w:sz w:val="20"/>
                <w:szCs w:val="20"/>
              </w:rPr>
              <w:t xml:space="preserve"> 33 </w:t>
            </w:r>
          </w:p>
        </w:tc>
        <w:tc>
          <w:tcPr>
            <w:tcW w:w="1739" w:type="dxa"/>
            <w:tcMar>
              <w:top w:w="50" w:type="dxa"/>
              <w:left w:w="100" w:type="dxa"/>
            </w:tcMar>
            <w:vAlign w:val="center"/>
          </w:tcPr>
          <w:p w14:paraId="583E77E7" w14:textId="77777777" w:rsidR="00976DDF" w:rsidRPr="00976DDF" w:rsidRDefault="00976DDF" w:rsidP="00976DDF">
            <w:pPr>
              <w:ind w:firstLine="0"/>
              <w:jc w:val="center"/>
              <w:rPr>
                <w:rFonts w:eastAsia="Calibri"/>
                <w:sz w:val="20"/>
                <w:szCs w:val="20"/>
              </w:rPr>
            </w:pPr>
            <w:r w:rsidRPr="00976DDF">
              <w:rPr>
                <w:rFonts w:eastAsia="Calibri"/>
                <w:color w:val="000000"/>
                <w:sz w:val="20"/>
                <w:szCs w:val="20"/>
              </w:rPr>
              <w:t>33</w:t>
            </w:r>
          </w:p>
        </w:tc>
        <w:tc>
          <w:tcPr>
            <w:tcW w:w="2999" w:type="dxa"/>
            <w:tcMar>
              <w:top w:w="50" w:type="dxa"/>
              <w:left w:w="100" w:type="dxa"/>
            </w:tcMar>
            <w:vAlign w:val="center"/>
          </w:tcPr>
          <w:p w14:paraId="6F8AB587" w14:textId="77777777" w:rsidR="00976DDF" w:rsidRPr="00976DDF" w:rsidRDefault="00976DDF" w:rsidP="00976DDF">
            <w:pPr>
              <w:ind w:firstLine="0"/>
              <w:rPr>
                <w:rFonts w:eastAsia="Calibri"/>
                <w:sz w:val="20"/>
                <w:szCs w:val="20"/>
              </w:rPr>
            </w:pPr>
          </w:p>
        </w:tc>
      </w:tr>
    </w:tbl>
    <w:p w14:paraId="3AAF269D" w14:textId="77777777" w:rsidR="008273A8" w:rsidRPr="008273A8" w:rsidRDefault="008273A8" w:rsidP="008273A8">
      <w:pPr>
        <w:ind w:firstLine="0"/>
        <w:rPr>
          <w:rFonts w:eastAsia="Calibri"/>
        </w:rPr>
      </w:pPr>
      <w:r w:rsidRPr="008273A8">
        <w:rPr>
          <w:rFonts w:eastAsia="Calibri"/>
        </w:rPr>
        <w:t>2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3403"/>
        <w:gridCol w:w="1104"/>
        <w:gridCol w:w="1706"/>
        <w:gridCol w:w="2947"/>
      </w:tblGrid>
      <w:tr w:rsidR="00C754F4" w14:paraId="3D517F88" w14:textId="77777777" w:rsidTr="00D76390">
        <w:trPr>
          <w:trHeight w:val="144"/>
          <w:tblCellSpacing w:w="20" w:type="nil"/>
        </w:trPr>
        <w:tc>
          <w:tcPr>
            <w:tcW w:w="1068" w:type="dxa"/>
            <w:vMerge w:val="restart"/>
            <w:tcMar>
              <w:top w:w="50" w:type="dxa"/>
              <w:left w:w="100" w:type="dxa"/>
            </w:tcMar>
            <w:vAlign w:val="center"/>
          </w:tcPr>
          <w:p w14:paraId="5C798C65" w14:textId="77777777" w:rsidR="00976DDF" w:rsidRPr="00976DDF" w:rsidRDefault="00976DDF" w:rsidP="00976DDF">
            <w:pPr>
              <w:ind w:firstLine="0"/>
              <w:rPr>
                <w:rFonts w:eastAsia="Calibri"/>
                <w:sz w:val="20"/>
                <w:szCs w:val="20"/>
              </w:rPr>
            </w:pPr>
            <w:r w:rsidRPr="00976DDF">
              <w:rPr>
                <w:rFonts w:eastAsia="Calibri"/>
                <w:b/>
                <w:color w:val="000000"/>
                <w:sz w:val="20"/>
                <w:szCs w:val="20"/>
              </w:rPr>
              <w:t xml:space="preserve">№ п/п </w:t>
            </w:r>
          </w:p>
        </w:tc>
        <w:tc>
          <w:tcPr>
            <w:tcW w:w="3490" w:type="dxa"/>
            <w:vMerge w:val="restart"/>
            <w:tcMar>
              <w:top w:w="50" w:type="dxa"/>
              <w:left w:w="100" w:type="dxa"/>
            </w:tcMar>
            <w:vAlign w:val="center"/>
          </w:tcPr>
          <w:p w14:paraId="3E0BE8B7" w14:textId="77777777" w:rsidR="00976DDF" w:rsidRPr="00976DDF" w:rsidRDefault="00976DDF" w:rsidP="00976DDF">
            <w:pPr>
              <w:ind w:firstLine="0"/>
              <w:rPr>
                <w:rFonts w:eastAsia="Calibri"/>
                <w:sz w:val="20"/>
                <w:szCs w:val="20"/>
              </w:rPr>
            </w:pPr>
            <w:r w:rsidRPr="00976DDF">
              <w:rPr>
                <w:rFonts w:eastAsia="Calibri"/>
                <w:b/>
                <w:color w:val="000000"/>
                <w:sz w:val="20"/>
                <w:szCs w:val="20"/>
              </w:rPr>
              <w:t xml:space="preserve">Наименование разделов и тем программы </w:t>
            </w:r>
          </w:p>
        </w:tc>
        <w:tc>
          <w:tcPr>
            <w:tcW w:w="0" w:type="auto"/>
            <w:gridSpan w:val="2"/>
            <w:tcMar>
              <w:top w:w="50" w:type="dxa"/>
              <w:left w:w="100" w:type="dxa"/>
            </w:tcMar>
            <w:vAlign w:val="center"/>
          </w:tcPr>
          <w:p w14:paraId="69EB8F24" w14:textId="77777777" w:rsidR="00976DDF" w:rsidRPr="00976DDF" w:rsidRDefault="00976DDF" w:rsidP="00976DDF">
            <w:pPr>
              <w:ind w:firstLine="0"/>
              <w:rPr>
                <w:rFonts w:eastAsia="Calibri"/>
                <w:sz w:val="20"/>
                <w:szCs w:val="20"/>
              </w:rPr>
            </w:pPr>
            <w:r w:rsidRPr="00976DDF">
              <w:rPr>
                <w:rFonts w:eastAsia="Calibri"/>
                <w:b/>
                <w:color w:val="000000"/>
                <w:sz w:val="20"/>
                <w:szCs w:val="20"/>
              </w:rPr>
              <w:t>Количество часов</w:t>
            </w:r>
          </w:p>
        </w:tc>
        <w:tc>
          <w:tcPr>
            <w:tcW w:w="2981" w:type="dxa"/>
            <w:vMerge w:val="restart"/>
            <w:tcMar>
              <w:top w:w="50" w:type="dxa"/>
              <w:left w:w="100" w:type="dxa"/>
            </w:tcMar>
            <w:vAlign w:val="center"/>
          </w:tcPr>
          <w:p w14:paraId="0CDF500B" w14:textId="77777777" w:rsidR="00976DDF" w:rsidRPr="00976DDF" w:rsidRDefault="00976DDF" w:rsidP="00976DDF">
            <w:pPr>
              <w:ind w:firstLine="0"/>
              <w:rPr>
                <w:rFonts w:eastAsia="Calibri"/>
                <w:sz w:val="20"/>
                <w:szCs w:val="20"/>
              </w:rPr>
            </w:pPr>
            <w:r w:rsidRPr="00976DDF">
              <w:rPr>
                <w:rFonts w:eastAsia="Calibri"/>
                <w:b/>
                <w:color w:val="000000"/>
                <w:sz w:val="20"/>
                <w:szCs w:val="20"/>
              </w:rPr>
              <w:t xml:space="preserve">Электронные (цифровые) образовательные ресурсы </w:t>
            </w:r>
          </w:p>
        </w:tc>
      </w:tr>
      <w:tr w:rsidR="00C754F4" w14:paraId="7299ABDD" w14:textId="77777777" w:rsidTr="00D76390">
        <w:trPr>
          <w:trHeight w:val="144"/>
          <w:tblCellSpacing w:w="20" w:type="nil"/>
        </w:trPr>
        <w:tc>
          <w:tcPr>
            <w:tcW w:w="0" w:type="auto"/>
            <w:vMerge/>
            <w:tcMar>
              <w:top w:w="50" w:type="dxa"/>
              <w:left w:w="100" w:type="dxa"/>
            </w:tcMar>
          </w:tcPr>
          <w:p w14:paraId="38D4856F" w14:textId="77777777" w:rsidR="00976DDF" w:rsidRPr="00976DDF" w:rsidRDefault="00976DDF" w:rsidP="00976DDF">
            <w:pPr>
              <w:ind w:firstLine="0"/>
              <w:rPr>
                <w:rFonts w:eastAsia="Calibri"/>
                <w:sz w:val="20"/>
                <w:szCs w:val="20"/>
              </w:rPr>
            </w:pPr>
          </w:p>
        </w:tc>
        <w:tc>
          <w:tcPr>
            <w:tcW w:w="0" w:type="auto"/>
            <w:vMerge/>
            <w:tcMar>
              <w:top w:w="50" w:type="dxa"/>
              <w:left w:w="100" w:type="dxa"/>
            </w:tcMar>
          </w:tcPr>
          <w:p w14:paraId="4C0FBEC7" w14:textId="77777777" w:rsidR="00976DDF" w:rsidRPr="00976DDF" w:rsidRDefault="00976DDF" w:rsidP="00976DDF">
            <w:pPr>
              <w:ind w:firstLine="0"/>
              <w:rPr>
                <w:rFonts w:eastAsia="Calibri"/>
                <w:sz w:val="20"/>
                <w:szCs w:val="20"/>
              </w:rPr>
            </w:pPr>
          </w:p>
        </w:tc>
        <w:tc>
          <w:tcPr>
            <w:tcW w:w="1148" w:type="dxa"/>
            <w:tcMar>
              <w:top w:w="50" w:type="dxa"/>
              <w:left w:w="100" w:type="dxa"/>
            </w:tcMar>
            <w:vAlign w:val="center"/>
          </w:tcPr>
          <w:p w14:paraId="1316AEC3" w14:textId="77777777" w:rsidR="00976DDF" w:rsidRPr="00976DDF" w:rsidRDefault="00976DDF" w:rsidP="00976DDF">
            <w:pPr>
              <w:ind w:firstLine="0"/>
              <w:rPr>
                <w:rFonts w:eastAsia="Calibri"/>
                <w:sz w:val="20"/>
                <w:szCs w:val="20"/>
              </w:rPr>
            </w:pPr>
            <w:r w:rsidRPr="00976DDF">
              <w:rPr>
                <w:rFonts w:eastAsia="Calibri"/>
                <w:b/>
                <w:color w:val="000000"/>
                <w:sz w:val="20"/>
                <w:szCs w:val="20"/>
              </w:rPr>
              <w:t xml:space="preserve">Всего </w:t>
            </w:r>
          </w:p>
        </w:tc>
        <w:tc>
          <w:tcPr>
            <w:tcW w:w="1727" w:type="dxa"/>
            <w:tcMar>
              <w:top w:w="50" w:type="dxa"/>
              <w:left w:w="100" w:type="dxa"/>
            </w:tcMar>
            <w:vAlign w:val="center"/>
          </w:tcPr>
          <w:p w14:paraId="683B39D7" w14:textId="77777777" w:rsidR="00976DDF" w:rsidRPr="00976DDF" w:rsidRDefault="00976DDF" w:rsidP="00976DDF">
            <w:pPr>
              <w:ind w:firstLine="0"/>
              <w:rPr>
                <w:rFonts w:eastAsia="Calibri"/>
                <w:sz w:val="20"/>
                <w:szCs w:val="20"/>
              </w:rPr>
            </w:pPr>
            <w:r w:rsidRPr="00976DDF">
              <w:rPr>
                <w:rFonts w:eastAsia="Calibri"/>
                <w:b/>
                <w:color w:val="000000"/>
                <w:sz w:val="20"/>
                <w:szCs w:val="20"/>
              </w:rPr>
              <w:t xml:space="preserve">Практические работы </w:t>
            </w:r>
          </w:p>
        </w:tc>
        <w:tc>
          <w:tcPr>
            <w:tcW w:w="0" w:type="auto"/>
            <w:vMerge/>
            <w:tcMar>
              <w:top w:w="50" w:type="dxa"/>
              <w:left w:w="100" w:type="dxa"/>
            </w:tcMar>
          </w:tcPr>
          <w:p w14:paraId="4326E67D" w14:textId="77777777" w:rsidR="00976DDF" w:rsidRPr="00976DDF" w:rsidRDefault="00976DDF" w:rsidP="00976DDF">
            <w:pPr>
              <w:ind w:firstLine="0"/>
              <w:rPr>
                <w:rFonts w:eastAsia="Calibri"/>
                <w:sz w:val="20"/>
                <w:szCs w:val="20"/>
              </w:rPr>
            </w:pPr>
          </w:p>
        </w:tc>
      </w:tr>
      <w:tr w:rsidR="00C754F4" w14:paraId="524CA36C" w14:textId="77777777" w:rsidTr="00D76390">
        <w:trPr>
          <w:trHeight w:val="144"/>
          <w:tblCellSpacing w:w="20" w:type="nil"/>
        </w:trPr>
        <w:tc>
          <w:tcPr>
            <w:tcW w:w="1068" w:type="dxa"/>
            <w:tcMar>
              <w:top w:w="50" w:type="dxa"/>
              <w:left w:w="100" w:type="dxa"/>
            </w:tcMar>
            <w:vAlign w:val="center"/>
          </w:tcPr>
          <w:p w14:paraId="32818EDA" w14:textId="77777777" w:rsidR="00976DDF" w:rsidRPr="00976DDF" w:rsidRDefault="00976DDF" w:rsidP="00976DDF">
            <w:pPr>
              <w:ind w:firstLine="0"/>
              <w:rPr>
                <w:rFonts w:eastAsia="Calibri"/>
                <w:sz w:val="20"/>
                <w:szCs w:val="20"/>
              </w:rPr>
            </w:pPr>
            <w:r w:rsidRPr="00976DDF">
              <w:rPr>
                <w:rFonts w:eastAsia="Calibri"/>
                <w:color w:val="000000"/>
                <w:sz w:val="20"/>
                <w:szCs w:val="20"/>
              </w:rPr>
              <w:t>1</w:t>
            </w:r>
          </w:p>
        </w:tc>
        <w:tc>
          <w:tcPr>
            <w:tcW w:w="3490" w:type="dxa"/>
            <w:tcMar>
              <w:top w:w="50" w:type="dxa"/>
              <w:left w:w="100" w:type="dxa"/>
            </w:tcMar>
          </w:tcPr>
          <w:p w14:paraId="2F5213B1" w14:textId="77777777" w:rsidR="00976DDF" w:rsidRPr="00976DDF" w:rsidRDefault="00976DDF" w:rsidP="00976DDF">
            <w:pPr>
              <w:ind w:firstLine="0"/>
              <w:rPr>
                <w:rFonts w:eastAsia="Calibri"/>
                <w:sz w:val="20"/>
                <w:szCs w:val="20"/>
              </w:rPr>
            </w:pPr>
            <w:r w:rsidRPr="00976DDF">
              <w:rPr>
                <w:rFonts w:eastAsia="Calibri"/>
                <w:sz w:val="20"/>
                <w:szCs w:val="20"/>
              </w:rPr>
              <w:t>Технологии, профессии и производства</w:t>
            </w:r>
          </w:p>
        </w:tc>
        <w:tc>
          <w:tcPr>
            <w:tcW w:w="1148" w:type="dxa"/>
            <w:tcMar>
              <w:top w:w="50" w:type="dxa"/>
              <w:left w:w="100" w:type="dxa"/>
            </w:tcMar>
            <w:vAlign w:val="center"/>
          </w:tcPr>
          <w:p w14:paraId="7ACA469D" w14:textId="77777777" w:rsidR="00976DDF" w:rsidRPr="00976DDF" w:rsidRDefault="00976DDF" w:rsidP="00976DDF">
            <w:pPr>
              <w:ind w:firstLine="0"/>
              <w:jc w:val="center"/>
              <w:rPr>
                <w:rFonts w:eastAsia="Calibri"/>
                <w:sz w:val="20"/>
                <w:szCs w:val="20"/>
              </w:rPr>
            </w:pPr>
            <w:r w:rsidRPr="00976DDF">
              <w:rPr>
                <w:rFonts w:eastAsia="Calibri"/>
                <w:sz w:val="20"/>
                <w:szCs w:val="20"/>
              </w:rPr>
              <w:t>8</w:t>
            </w:r>
          </w:p>
        </w:tc>
        <w:tc>
          <w:tcPr>
            <w:tcW w:w="1727" w:type="dxa"/>
            <w:tcMar>
              <w:top w:w="50" w:type="dxa"/>
              <w:left w:w="100" w:type="dxa"/>
            </w:tcMar>
            <w:vAlign w:val="center"/>
          </w:tcPr>
          <w:p w14:paraId="3D03E2A8" w14:textId="77777777" w:rsidR="00976DDF" w:rsidRPr="00976DDF" w:rsidRDefault="00976DDF" w:rsidP="00976DDF">
            <w:pPr>
              <w:ind w:firstLine="0"/>
              <w:jc w:val="center"/>
              <w:rPr>
                <w:rFonts w:eastAsia="Calibri"/>
                <w:sz w:val="20"/>
                <w:szCs w:val="20"/>
              </w:rPr>
            </w:pPr>
            <w:r w:rsidRPr="00976DDF">
              <w:rPr>
                <w:rFonts w:eastAsia="Calibri"/>
                <w:sz w:val="20"/>
                <w:szCs w:val="20"/>
              </w:rPr>
              <w:t>8</w:t>
            </w:r>
          </w:p>
        </w:tc>
        <w:tc>
          <w:tcPr>
            <w:tcW w:w="2981" w:type="dxa"/>
            <w:tcMar>
              <w:top w:w="50" w:type="dxa"/>
              <w:left w:w="100" w:type="dxa"/>
            </w:tcMar>
            <w:vAlign w:val="center"/>
          </w:tcPr>
          <w:p w14:paraId="591B16FB" w14:textId="77777777" w:rsidR="00976DDF" w:rsidRPr="00976DDF" w:rsidRDefault="00146DB0" w:rsidP="00976DDF">
            <w:pPr>
              <w:ind w:firstLine="0"/>
              <w:rPr>
                <w:rFonts w:eastAsia="Calibri"/>
                <w:sz w:val="20"/>
                <w:szCs w:val="20"/>
              </w:rPr>
            </w:pPr>
            <w:hyperlink r:id="rId281" w:history="1">
              <w:r w:rsidR="00976DDF" w:rsidRPr="00976DDF">
                <w:rPr>
                  <w:rFonts w:eastAsia="Calibri"/>
                  <w:color w:val="0563C1"/>
                  <w:sz w:val="20"/>
                  <w:szCs w:val="20"/>
                  <w:u w:val="single"/>
                </w:rPr>
                <w:t>https://resh.edu.ru/subject/8/2/</w:t>
              </w:r>
            </w:hyperlink>
            <w:r w:rsidR="00976DDF" w:rsidRPr="00976DDF">
              <w:rPr>
                <w:rFonts w:eastAsia="Calibri"/>
                <w:sz w:val="20"/>
                <w:szCs w:val="20"/>
              </w:rPr>
              <w:t xml:space="preserve"> </w:t>
            </w:r>
          </w:p>
        </w:tc>
      </w:tr>
      <w:tr w:rsidR="00C754F4" w14:paraId="121ED9F8" w14:textId="77777777" w:rsidTr="00D76390">
        <w:trPr>
          <w:trHeight w:val="144"/>
          <w:tblCellSpacing w:w="20" w:type="nil"/>
        </w:trPr>
        <w:tc>
          <w:tcPr>
            <w:tcW w:w="1068" w:type="dxa"/>
            <w:tcMar>
              <w:top w:w="50" w:type="dxa"/>
              <w:left w:w="100" w:type="dxa"/>
            </w:tcMar>
            <w:vAlign w:val="center"/>
          </w:tcPr>
          <w:p w14:paraId="58786565" w14:textId="77777777" w:rsidR="00976DDF" w:rsidRPr="00976DDF" w:rsidRDefault="00976DDF" w:rsidP="00976DDF">
            <w:pPr>
              <w:ind w:firstLine="0"/>
              <w:rPr>
                <w:rFonts w:eastAsia="Calibri"/>
                <w:sz w:val="20"/>
                <w:szCs w:val="20"/>
              </w:rPr>
            </w:pPr>
            <w:r w:rsidRPr="00976DDF">
              <w:rPr>
                <w:rFonts w:eastAsia="Calibri"/>
                <w:color w:val="000000"/>
                <w:sz w:val="20"/>
                <w:szCs w:val="20"/>
              </w:rPr>
              <w:t>2</w:t>
            </w:r>
          </w:p>
        </w:tc>
        <w:tc>
          <w:tcPr>
            <w:tcW w:w="3490" w:type="dxa"/>
            <w:tcMar>
              <w:top w:w="50" w:type="dxa"/>
              <w:left w:w="100" w:type="dxa"/>
            </w:tcMar>
          </w:tcPr>
          <w:p w14:paraId="1DD6BD45" w14:textId="77777777" w:rsidR="00976DDF" w:rsidRPr="00976DDF" w:rsidRDefault="00976DDF" w:rsidP="00976DDF">
            <w:pPr>
              <w:ind w:firstLine="0"/>
              <w:rPr>
                <w:rFonts w:eastAsia="Calibri"/>
                <w:sz w:val="20"/>
                <w:szCs w:val="20"/>
              </w:rPr>
            </w:pPr>
            <w:r w:rsidRPr="00976DDF">
              <w:rPr>
                <w:rFonts w:eastAsia="Calibri"/>
                <w:sz w:val="20"/>
                <w:szCs w:val="20"/>
              </w:rPr>
              <w:t>Технологии ручной обработки материалов</w:t>
            </w:r>
          </w:p>
        </w:tc>
        <w:tc>
          <w:tcPr>
            <w:tcW w:w="1148" w:type="dxa"/>
            <w:tcMar>
              <w:top w:w="50" w:type="dxa"/>
              <w:left w:w="100" w:type="dxa"/>
            </w:tcMar>
            <w:vAlign w:val="center"/>
          </w:tcPr>
          <w:p w14:paraId="5227B0EB" w14:textId="77777777" w:rsidR="00976DDF" w:rsidRPr="00976DDF" w:rsidRDefault="00976DDF" w:rsidP="00976DDF">
            <w:pPr>
              <w:ind w:firstLine="0"/>
              <w:jc w:val="center"/>
              <w:rPr>
                <w:rFonts w:eastAsia="Calibri"/>
                <w:sz w:val="20"/>
                <w:szCs w:val="20"/>
              </w:rPr>
            </w:pPr>
            <w:r w:rsidRPr="00976DDF">
              <w:rPr>
                <w:rFonts w:eastAsia="Calibri"/>
                <w:sz w:val="20"/>
                <w:szCs w:val="20"/>
              </w:rPr>
              <w:t>14</w:t>
            </w:r>
          </w:p>
        </w:tc>
        <w:tc>
          <w:tcPr>
            <w:tcW w:w="1727" w:type="dxa"/>
            <w:tcMar>
              <w:top w:w="50" w:type="dxa"/>
              <w:left w:w="100" w:type="dxa"/>
            </w:tcMar>
            <w:vAlign w:val="center"/>
          </w:tcPr>
          <w:p w14:paraId="57BB11B1" w14:textId="77777777" w:rsidR="00976DDF" w:rsidRPr="00976DDF" w:rsidRDefault="00976DDF" w:rsidP="00976DDF">
            <w:pPr>
              <w:ind w:firstLine="0"/>
              <w:jc w:val="center"/>
              <w:rPr>
                <w:rFonts w:eastAsia="Calibri"/>
                <w:sz w:val="20"/>
                <w:szCs w:val="20"/>
              </w:rPr>
            </w:pPr>
            <w:r w:rsidRPr="00976DDF">
              <w:rPr>
                <w:rFonts w:eastAsia="Calibri"/>
                <w:sz w:val="20"/>
                <w:szCs w:val="20"/>
              </w:rPr>
              <w:t>14</w:t>
            </w:r>
          </w:p>
        </w:tc>
        <w:tc>
          <w:tcPr>
            <w:tcW w:w="2981" w:type="dxa"/>
            <w:tcMar>
              <w:top w:w="50" w:type="dxa"/>
              <w:left w:w="100" w:type="dxa"/>
            </w:tcMar>
          </w:tcPr>
          <w:p w14:paraId="3EA2A9D6" w14:textId="77777777" w:rsidR="00976DDF" w:rsidRPr="00976DDF" w:rsidRDefault="00146DB0" w:rsidP="00976DDF">
            <w:pPr>
              <w:ind w:firstLine="0"/>
              <w:rPr>
                <w:rFonts w:eastAsia="Calibri"/>
                <w:sz w:val="20"/>
                <w:szCs w:val="20"/>
              </w:rPr>
            </w:pPr>
            <w:hyperlink r:id="rId282" w:history="1">
              <w:r w:rsidR="00976DDF" w:rsidRPr="00976DDF">
                <w:rPr>
                  <w:rFonts w:eastAsia="Calibri"/>
                  <w:color w:val="0563C1"/>
                  <w:sz w:val="20"/>
                  <w:szCs w:val="20"/>
                  <w:u w:val="single"/>
                </w:rPr>
                <w:t>https://resh.edu.ru/subject/8/2/</w:t>
              </w:r>
            </w:hyperlink>
            <w:r w:rsidR="00976DDF" w:rsidRPr="00976DDF">
              <w:rPr>
                <w:rFonts w:eastAsia="Calibri"/>
                <w:sz w:val="20"/>
                <w:szCs w:val="20"/>
              </w:rPr>
              <w:t xml:space="preserve"> </w:t>
            </w:r>
          </w:p>
        </w:tc>
      </w:tr>
      <w:tr w:rsidR="00C754F4" w14:paraId="492B0BD7" w14:textId="77777777" w:rsidTr="00D76390">
        <w:trPr>
          <w:trHeight w:val="144"/>
          <w:tblCellSpacing w:w="20" w:type="nil"/>
        </w:trPr>
        <w:tc>
          <w:tcPr>
            <w:tcW w:w="1068" w:type="dxa"/>
            <w:tcMar>
              <w:top w:w="50" w:type="dxa"/>
              <w:left w:w="100" w:type="dxa"/>
            </w:tcMar>
            <w:vAlign w:val="center"/>
          </w:tcPr>
          <w:p w14:paraId="02DD5E44" w14:textId="77777777" w:rsidR="00976DDF" w:rsidRPr="00976DDF" w:rsidRDefault="00976DDF" w:rsidP="00976DDF">
            <w:pPr>
              <w:ind w:firstLine="0"/>
              <w:rPr>
                <w:rFonts w:eastAsia="Calibri"/>
                <w:sz w:val="20"/>
                <w:szCs w:val="20"/>
              </w:rPr>
            </w:pPr>
            <w:r w:rsidRPr="00976DDF">
              <w:rPr>
                <w:rFonts w:eastAsia="Calibri"/>
                <w:color w:val="000000"/>
                <w:sz w:val="20"/>
                <w:szCs w:val="20"/>
              </w:rPr>
              <w:t>3</w:t>
            </w:r>
          </w:p>
        </w:tc>
        <w:tc>
          <w:tcPr>
            <w:tcW w:w="3490" w:type="dxa"/>
            <w:tcMar>
              <w:top w:w="50" w:type="dxa"/>
              <w:left w:w="100" w:type="dxa"/>
            </w:tcMar>
          </w:tcPr>
          <w:p w14:paraId="01761AF8" w14:textId="77777777" w:rsidR="00976DDF" w:rsidRPr="00976DDF" w:rsidRDefault="00976DDF" w:rsidP="00976DDF">
            <w:pPr>
              <w:ind w:firstLine="0"/>
              <w:rPr>
                <w:rFonts w:eastAsia="Calibri"/>
                <w:sz w:val="20"/>
                <w:szCs w:val="20"/>
              </w:rPr>
            </w:pPr>
            <w:r w:rsidRPr="00976DDF">
              <w:rPr>
                <w:rFonts w:eastAsia="Calibri"/>
                <w:sz w:val="20"/>
                <w:szCs w:val="20"/>
              </w:rPr>
              <w:t>Конструирование и моделирование</w:t>
            </w:r>
          </w:p>
        </w:tc>
        <w:tc>
          <w:tcPr>
            <w:tcW w:w="1148" w:type="dxa"/>
            <w:tcMar>
              <w:top w:w="50" w:type="dxa"/>
              <w:left w:w="100" w:type="dxa"/>
            </w:tcMar>
            <w:vAlign w:val="center"/>
          </w:tcPr>
          <w:p w14:paraId="2AF546EA" w14:textId="77777777" w:rsidR="00976DDF" w:rsidRPr="00976DDF" w:rsidRDefault="00976DDF" w:rsidP="00976DDF">
            <w:pPr>
              <w:ind w:firstLine="0"/>
              <w:jc w:val="center"/>
              <w:rPr>
                <w:rFonts w:eastAsia="Calibri"/>
                <w:sz w:val="20"/>
                <w:szCs w:val="20"/>
              </w:rPr>
            </w:pPr>
            <w:r w:rsidRPr="00976DDF">
              <w:rPr>
                <w:rFonts w:eastAsia="Calibri"/>
                <w:sz w:val="20"/>
                <w:szCs w:val="20"/>
              </w:rPr>
              <w:t>10</w:t>
            </w:r>
          </w:p>
        </w:tc>
        <w:tc>
          <w:tcPr>
            <w:tcW w:w="1727" w:type="dxa"/>
            <w:tcMar>
              <w:top w:w="50" w:type="dxa"/>
              <w:left w:w="100" w:type="dxa"/>
            </w:tcMar>
            <w:vAlign w:val="center"/>
          </w:tcPr>
          <w:p w14:paraId="1EAE4DA8" w14:textId="77777777" w:rsidR="00976DDF" w:rsidRPr="00976DDF" w:rsidRDefault="00976DDF" w:rsidP="00976DDF">
            <w:pPr>
              <w:ind w:firstLine="0"/>
              <w:jc w:val="center"/>
              <w:rPr>
                <w:rFonts w:eastAsia="Calibri"/>
                <w:sz w:val="20"/>
                <w:szCs w:val="20"/>
              </w:rPr>
            </w:pPr>
            <w:r w:rsidRPr="00976DDF">
              <w:rPr>
                <w:rFonts w:eastAsia="Calibri"/>
                <w:sz w:val="20"/>
                <w:szCs w:val="20"/>
              </w:rPr>
              <w:t>10</w:t>
            </w:r>
          </w:p>
        </w:tc>
        <w:tc>
          <w:tcPr>
            <w:tcW w:w="2981" w:type="dxa"/>
            <w:tcMar>
              <w:top w:w="50" w:type="dxa"/>
              <w:left w:w="100" w:type="dxa"/>
            </w:tcMar>
          </w:tcPr>
          <w:p w14:paraId="1FE5E250" w14:textId="77777777" w:rsidR="00976DDF" w:rsidRPr="00976DDF" w:rsidRDefault="00146DB0" w:rsidP="00976DDF">
            <w:pPr>
              <w:ind w:firstLine="0"/>
              <w:rPr>
                <w:rFonts w:eastAsia="Calibri"/>
                <w:sz w:val="20"/>
                <w:szCs w:val="20"/>
              </w:rPr>
            </w:pPr>
            <w:hyperlink r:id="rId283" w:history="1">
              <w:r w:rsidR="00976DDF" w:rsidRPr="00976DDF">
                <w:rPr>
                  <w:rFonts w:eastAsia="Calibri"/>
                  <w:color w:val="0563C1"/>
                  <w:sz w:val="20"/>
                  <w:szCs w:val="20"/>
                  <w:u w:val="single"/>
                </w:rPr>
                <w:t>https://resh.edu.ru/subject/8/2/</w:t>
              </w:r>
            </w:hyperlink>
            <w:r w:rsidR="00976DDF" w:rsidRPr="00976DDF">
              <w:rPr>
                <w:rFonts w:eastAsia="Calibri"/>
                <w:sz w:val="20"/>
                <w:szCs w:val="20"/>
              </w:rPr>
              <w:t xml:space="preserve"> </w:t>
            </w:r>
          </w:p>
        </w:tc>
      </w:tr>
      <w:tr w:rsidR="00C754F4" w14:paraId="1D3420BB" w14:textId="77777777" w:rsidTr="00D76390">
        <w:trPr>
          <w:trHeight w:val="144"/>
          <w:tblCellSpacing w:w="20" w:type="nil"/>
        </w:trPr>
        <w:tc>
          <w:tcPr>
            <w:tcW w:w="1068" w:type="dxa"/>
            <w:tcMar>
              <w:top w:w="50" w:type="dxa"/>
              <w:left w:w="100" w:type="dxa"/>
            </w:tcMar>
            <w:vAlign w:val="center"/>
          </w:tcPr>
          <w:p w14:paraId="0230E81A" w14:textId="77777777" w:rsidR="00976DDF" w:rsidRPr="00976DDF" w:rsidRDefault="00976DDF" w:rsidP="00976DDF">
            <w:pPr>
              <w:ind w:firstLine="0"/>
              <w:rPr>
                <w:rFonts w:eastAsia="Calibri"/>
                <w:sz w:val="20"/>
                <w:szCs w:val="20"/>
              </w:rPr>
            </w:pPr>
            <w:r w:rsidRPr="00976DDF">
              <w:rPr>
                <w:rFonts w:eastAsia="Calibri"/>
                <w:color w:val="000000"/>
                <w:sz w:val="20"/>
                <w:szCs w:val="20"/>
              </w:rPr>
              <w:t>4</w:t>
            </w:r>
          </w:p>
        </w:tc>
        <w:tc>
          <w:tcPr>
            <w:tcW w:w="3490" w:type="dxa"/>
            <w:tcMar>
              <w:top w:w="50" w:type="dxa"/>
              <w:left w:w="100" w:type="dxa"/>
            </w:tcMar>
          </w:tcPr>
          <w:p w14:paraId="2944DB01" w14:textId="77777777" w:rsidR="00976DDF" w:rsidRPr="00976DDF" w:rsidRDefault="00976DDF" w:rsidP="00976DDF">
            <w:pPr>
              <w:ind w:firstLine="0"/>
              <w:rPr>
                <w:rFonts w:eastAsia="Calibri"/>
                <w:sz w:val="20"/>
                <w:szCs w:val="20"/>
              </w:rPr>
            </w:pPr>
            <w:r w:rsidRPr="00976DDF">
              <w:rPr>
                <w:rFonts w:eastAsia="Calibri"/>
                <w:sz w:val="20"/>
                <w:szCs w:val="20"/>
              </w:rPr>
              <w:t>Информационно-коммуникативные технологии</w:t>
            </w:r>
          </w:p>
        </w:tc>
        <w:tc>
          <w:tcPr>
            <w:tcW w:w="1148" w:type="dxa"/>
            <w:tcMar>
              <w:top w:w="50" w:type="dxa"/>
              <w:left w:w="100" w:type="dxa"/>
            </w:tcMar>
            <w:vAlign w:val="center"/>
          </w:tcPr>
          <w:p w14:paraId="519279A0" w14:textId="77777777" w:rsidR="00976DDF" w:rsidRPr="00976DDF" w:rsidRDefault="00976DDF" w:rsidP="00976DDF">
            <w:pPr>
              <w:ind w:firstLine="0"/>
              <w:jc w:val="center"/>
              <w:rPr>
                <w:rFonts w:eastAsia="Calibri"/>
                <w:sz w:val="20"/>
                <w:szCs w:val="20"/>
              </w:rPr>
            </w:pPr>
            <w:r w:rsidRPr="00976DDF">
              <w:rPr>
                <w:rFonts w:eastAsia="Calibri"/>
                <w:sz w:val="20"/>
                <w:szCs w:val="20"/>
              </w:rPr>
              <w:t>2</w:t>
            </w:r>
          </w:p>
        </w:tc>
        <w:tc>
          <w:tcPr>
            <w:tcW w:w="1727" w:type="dxa"/>
            <w:tcMar>
              <w:top w:w="50" w:type="dxa"/>
              <w:left w:w="100" w:type="dxa"/>
            </w:tcMar>
            <w:vAlign w:val="center"/>
          </w:tcPr>
          <w:p w14:paraId="7B50CBCF" w14:textId="77777777" w:rsidR="00976DDF" w:rsidRPr="00976DDF" w:rsidRDefault="00976DDF" w:rsidP="00976DDF">
            <w:pPr>
              <w:ind w:firstLine="0"/>
              <w:jc w:val="center"/>
              <w:rPr>
                <w:rFonts w:eastAsia="Calibri"/>
                <w:sz w:val="20"/>
                <w:szCs w:val="20"/>
              </w:rPr>
            </w:pPr>
            <w:r w:rsidRPr="00976DDF">
              <w:rPr>
                <w:rFonts w:eastAsia="Calibri"/>
                <w:sz w:val="20"/>
                <w:szCs w:val="20"/>
              </w:rPr>
              <w:t>2</w:t>
            </w:r>
          </w:p>
        </w:tc>
        <w:tc>
          <w:tcPr>
            <w:tcW w:w="2981" w:type="dxa"/>
            <w:tcMar>
              <w:top w:w="50" w:type="dxa"/>
              <w:left w:w="100" w:type="dxa"/>
            </w:tcMar>
          </w:tcPr>
          <w:p w14:paraId="65A7B87C" w14:textId="77777777" w:rsidR="00976DDF" w:rsidRPr="00976DDF" w:rsidRDefault="00146DB0" w:rsidP="00976DDF">
            <w:pPr>
              <w:ind w:firstLine="0"/>
              <w:rPr>
                <w:rFonts w:eastAsia="Calibri"/>
                <w:sz w:val="20"/>
                <w:szCs w:val="20"/>
              </w:rPr>
            </w:pPr>
            <w:hyperlink r:id="rId284" w:history="1">
              <w:r w:rsidR="00976DDF" w:rsidRPr="00976DDF">
                <w:rPr>
                  <w:rFonts w:eastAsia="Calibri"/>
                  <w:color w:val="0563C1"/>
                  <w:sz w:val="20"/>
                  <w:szCs w:val="20"/>
                  <w:u w:val="single"/>
                </w:rPr>
                <w:t>https://resh.edu.ru/subject/8/2/</w:t>
              </w:r>
            </w:hyperlink>
            <w:r w:rsidR="00976DDF" w:rsidRPr="00976DDF">
              <w:rPr>
                <w:rFonts w:eastAsia="Calibri"/>
                <w:sz w:val="20"/>
                <w:szCs w:val="20"/>
              </w:rPr>
              <w:t xml:space="preserve"> </w:t>
            </w:r>
          </w:p>
        </w:tc>
      </w:tr>
      <w:tr w:rsidR="00C754F4" w14:paraId="500FEA1D" w14:textId="77777777" w:rsidTr="00D76390">
        <w:trPr>
          <w:trHeight w:val="144"/>
          <w:tblCellSpacing w:w="20" w:type="nil"/>
        </w:trPr>
        <w:tc>
          <w:tcPr>
            <w:tcW w:w="0" w:type="auto"/>
            <w:gridSpan w:val="2"/>
            <w:tcMar>
              <w:top w:w="50" w:type="dxa"/>
              <w:left w:w="100" w:type="dxa"/>
            </w:tcMar>
            <w:vAlign w:val="center"/>
          </w:tcPr>
          <w:p w14:paraId="10AB0822" w14:textId="77777777" w:rsidR="00976DDF" w:rsidRPr="00976DDF" w:rsidRDefault="00976DDF" w:rsidP="00976DDF">
            <w:pPr>
              <w:ind w:firstLine="0"/>
              <w:rPr>
                <w:rFonts w:eastAsia="Calibri"/>
                <w:sz w:val="20"/>
                <w:szCs w:val="20"/>
              </w:rPr>
            </w:pPr>
            <w:r w:rsidRPr="00976DDF">
              <w:rPr>
                <w:rFonts w:eastAsia="Calibri"/>
                <w:color w:val="000000"/>
                <w:sz w:val="20"/>
                <w:szCs w:val="20"/>
              </w:rPr>
              <w:t>ОБЩЕЕ КОЛИЧЕСТВО ЧАСОВ ПО ПРОГРАММЕ</w:t>
            </w:r>
          </w:p>
        </w:tc>
        <w:tc>
          <w:tcPr>
            <w:tcW w:w="1148" w:type="dxa"/>
            <w:tcMar>
              <w:top w:w="50" w:type="dxa"/>
              <w:left w:w="100" w:type="dxa"/>
            </w:tcMar>
            <w:vAlign w:val="center"/>
          </w:tcPr>
          <w:p w14:paraId="0C63B986" w14:textId="77777777" w:rsidR="00976DDF" w:rsidRPr="00976DDF" w:rsidRDefault="00976DDF" w:rsidP="00976DDF">
            <w:pPr>
              <w:ind w:firstLine="0"/>
              <w:jc w:val="center"/>
              <w:rPr>
                <w:rFonts w:eastAsia="Calibri"/>
                <w:sz w:val="20"/>
                <w:szCs w:val="20"/>
              </w:rPr>
            </w:pPr>
            <w:r w:rsidRPr="00976DDF">
              <w:rPr>
                <w:rFonts w:eastAsia="Calibri"/>
                <w:color w:val="000000"/>
                <w:sz w:val="20"/>
                <w:szCs w:val="20"/>
              </w:rPr>
              <w:t>34</w:t>
            </w:r>
          </w:p>
        </w:tc>
        <w:tc>
          <w:tcPr>
            <w:tcW w:w="1727" w:type="dxa"/>
            <w:tcMar>
              <w:top w:w="50" w:type="dxa"/>
              <w:left w:w="100" w:type="dxa"/>
            </w:tcMar>
            <w:vAlign w:val="center"/>
          </w:tcPr>
          <w:p w14:paraId="68D113DB" w14:textId="77777777" w:rsidR="00976DDF" w:rsidRPr="00976DDF" w:rsidRDefault="00976DDF" w:rsidP="00976DDF">
            <w:pPr>
              <w:ind w:firstLine="0"/>
              <w:jc w:val="center"/>
              <w:rPr>
                <w:rFonts w:eastAsia="Calibri"/>
                <w:sz w:val="20"/>
                <w:szCs w:val="20"/>
              </w:rPr>
            </w:pPr>
            <w:r w:rsidRPr="00976DDF">
              <w:rPr>
                <w:rFonts w:eastAsia="Calibri"/>
                <w:color w:val="000000"/>
                <w:sz w:val="20"/>
                <w:szCs w:val="20"/>
              </w:rPr>
              <w:t>34</w:t>
            </w:r>
          </w:p>
        </w:tc>
        <w:tc>
          <w:tcPr>
            <w:tcW w:w="2981" w:type="dxa"/>
            <w:tcMar>
              <w:top w:w="50" w:type="dxa"/>
              <w:left w:w="100" w:type="dxa"/>
            </w:tcMar>
            <w:vAlign w:val="center"/>
          </w:tcPr>
          <w:p w14:paraId="37F3B205" w14:textId="77777777" w:rsidR="00976DDF" w:rsidRPr="00976DDF" w:rsidRDefault="00976DDF" w:rsidP="00976DDF">
            <w:pPr>
              <w:ind w:firstLine="0"/>
              <w:rPr>
                <w:rFonts w:eastAsia="Calibri"/>
                <w:sz w:val="20"/>
                <w:szCs w:val="20"/>
              </w:rPr>
            </w:pPr>
          </w:p>
        </w:tc>
      </w:tr>
    </w:tbl>
    <w:p w14:paraId="446A551A" w14:textId="77777777" w:rsidR="008273A8" w:rsidRPr="008273A8" w:rsidRDefault="008273A8" w:rsidP="008273A8">
      <w:pPr>
        <w:ind w:firstLine="0"/>
        <w:rPr>
          <w:rFonts w:eastAsia="Calibri"/>
        </w:rPr>
      </w:pPr>
      <w:r w:rsidRPr="008273A8">
        <w:rPr>
          <w:rFonts w:eastAsia="Calibri"/>
        </w:rPr>
        <w:t>3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3421"/>
        <w:gridCol w:w="1093"/>
        <w:gridCol w:w="1700"/>
        <w:gridCol w:w="2942"/>
      </w:tblGrid>
      <w:tr w:rsidR="00C754F4" w14:paraId="32BEB940" w14:textId="77777777" w:rsidTr="00D76390">
        <w:trPr>
          <w:trHeight w:val="144"/>
          <w:tblCellSpacing w:w="20" w:type="nil"/>
        </w:trPr>
        <w:tc>
          <w:tcPr>
            <w:tcW w:w="1074" w:type="dxa"/>
            <w:vMerge w:val="restart"/>
            <w:tcMar>
              <w:top w:w="50" w:type="dxa"/>
              <w:left w:w="100" w:type="dxa"/>
            </w:tcMar>
            <w:vAlign w:val="center"/>
          </w:tcPr>
          <w:p w14:paraId="4F0E8738" w14:textId="77777777" w:rsidR="00976DDF" w:rsidRPr="00976DDF" w:rsidRDefault="00976DDF" w:rsidP="00976DDF">
            <w:pPr>
              <w:ind w:firstLine="0"/>
              <w:rPr>
                <w:rFonts w:eastAsia="Calibri"/>
                <w:sz w:val="20"/>
                <w:szCs w:val="20"/>
              </w:rPr>
            </w:pPr>
            <w:r w:rsidRPr="00976DDF">
              <w:rPr>
                <w:rFonts w:eastAsia="Calibri"/>
                <w:b/>
                <w:color w:val="000000"/>
                <w:sz w:val="20"/>
                <w:szCs w:val="20"/>
              </w:rPr>
              <w:t xml:space="preserve">№ п/п </w:t>
            </w:r>
          </w:p>
        </w:tc>
        <w:tc>
          <w:tcPr>
            <w:tcW w:w="3517" w:type="dxa"/>
            <w:vMerge w:val="restart"/>
            <w:tcMar>
              <w:top w:w="50" w:type="dxa"/>
              <w:left w:w="100" w:type="dxa"/>
            </w:tcMar>
            <w:vAlign w:val="center"/>
          </w:tcPr>
          <w:p w14:paraId="7B664476" w14:textId="77777777" w:rsidR="00976DDF" w:rsidRPr="00976DDF" w:rsidRDefault="00976DDF" w:rsidP="00976DDF">
            <w:pPr>
              <w:ind w:firstLine="0"/>
              <w:rPr>
                <w:rFonts w:eastAsia="Calibri"/>
                <w:sz w:val="20"/>
                <w:szCs w:val="20"/>
              </w:rPr>
            </w:pPr>
            <w:r w:rsidRPr="00976DDF">
              <w:rPr>
                <w:rFonts w:eastAsia="Calibri"/>
                <w:b/>
                <w:color w:val="000000"/>
                <w:sz w:val="20"/>
                <w:szCs w:val="20"/>
              </w:rPr>
              <w:t xml:space="preserve">Наименование разделов и тем программы </w:t>
            </w:r>
          </w:p>
        </w:tc>
        <w:tc>
          <w:tcPr>
            <w:tcW w:w="0" w:type="auto"/>
            <w:gridSpan w:val="2"/>
            <w:tcMar>
              <w:top w:w="50" w:type="dxa"/>
              <w:left w:w="100" w:type="dxa"/>
            </w:tcMar>
            <w:vAlign w:val="center"/>
          </w:tcPr>
          <w:p w14:paraId="1D5D49E5" w14:textId="77777777" w:rsidR="00976DDF" w:rsidRPr="00976DDF" w:rsidRDefault="00976DDF" w:rsidP="00976DDF">
            <w:pPr>
              <w:ind w:firstLine="0"/>
              <w:rPr>
                <w:rFonts w:eastAsia="Calibri"/>
                <w:sz w:val="20"/>
                <w:szCs w:val="20"/>
              </w:rPr>
            </w:pPr>
            <w:r w:rsidRPr="00976DDF">
              <w:rPr>
                <w:rFonts w:eastAsia="Calibri"/>
                <w:b/>
                <w:color w:val="000000"/>
                <w:sz w:val="20"/>
                <w:szCs w:val="20"/>
              </w:rPr>
              <w:t>Количество часов</w:t>
            </w:r>
          </w:p>
        </w:tc>
        <w:tc>
          <w:tcPr>
            <w:tcW w:w="2972" w:type="dxa"/>
            <w:vMerge w:val="restart"/>
            <w:tcMar>
              <w:top w:w="50" w:type="dxa"/>
              <w:left w:w="100" w:type="dxa"/>
            </w:tcMar>
            <w:vAlign w:val="center"/>
          </w:tcPr>
          <w:p w14:paraId="1EE8A6BE" w14:textId="77777777" w:rsidR="00976DDF" w:rsidRPr="00976DDF" w:rsidRDefault="00976DDF" w:rsidP="00976DDF">
            <w:pPr>
              <w:ind w:firstLine="0"/>
              <w:rPr>
                <w:rFonts w:eastAsia="Calibri"/>
                <w:sz w:val="20"/>
                <w:szCs w:val="20"/>
              </w:rPr>
            </w:pPr>
            <w:r w:rsidRPr="00976DDF">
              <w:rPr>
                <w:rFonts w:eastAsia="Calibri"/>
                <w:b/>
                <w:color w:val="000000"/>
                <w:sz w:val="20"/>
                <w:szCs w:val="20"/>
              </w:rPr>
              <w:t xml:space="preserve">Электронные (цифровые) образовательные ресурсы </w:t>
            </w:r>
          </w:p>
        </w:tc>
      </w:tr>
      <w:tr w:rsidR="00C754F4" w14:paraId="7446128B" w14:textId="77777777" w:rsidTr="00D76390">
        <w:trPr>
          <w:trHeight w:val="144"/>
          <w:tblCellSpacing w:w="20" w:type="nil"/>
        </w:trPr>
        <w:tc>
          <w:tcPr>
            <w:tcW w:w="0" w:type="auto"/>
            <w:vMerge/>
            <w:tcMar>
              <w:top w:w="50" w:type="dxa"/>
              <w:left w:w="100" w:type="dxa"/>
            </w:tcMar>
          </w:tcPr>
          <w:p w14:paraId="785960B6" w14:textId="77777777" w:rsidR="00976DDF" w:rsidRPr="00976DDF" w:rsidRDefault="00976DDF" w:rsidP="00976DDF">
            <w:pPr>
              <w:ind w:firstLine="0"/>
              <w:rPr>
                <w:rFonts w:eastAsia="Calibri"/>
                <w:sz w:val="20"/>
                <w:szCs w:val="20"/>
              </w:rPr>
            </w:pPr>
          </w:p>
        </w:tc>
        <w:tc>
          <w:tcPr>
            <w:tcW w:w="0" w:type="auto"/>
            <w:vMerge/>
            <w:tcMar>
              <w:top w:w="50" w:type="dxa"/>
              <w:left w:w="100" w:type="dxa"/>
            </w:tcMar>
          </w:tcPr>
          <w:p w14:paraId="17E0129E" w14:textId="77777777" w:rsidR="00976DDF" w:rsidRPr="00976DDF" w:rsidRDefault="00976DDF" w:rsidP="00976DDF">
            <w:pPr>
              <w:ind w:firstLine="0"/>
              <w:rPr>
                <w:rFonts w:eastAsia="Calibri"/>
                <w:sz w:val="20"/>
                <w:szCs w:val="20"/>
              </w:rPr>
            </w:pPr>
          </w:p>
        </w:tc>
        <w:tc>
          <w:tcPr>
            <w:tcW w:w="1132" w:type="dxa"/>
            <w:tcMar>
              <w:top w:w="50" w:type="dxa"/>
              <w:left w:w="100" w:type="dxa"/>
            </w:tcMar>
            <w:vAlign w:val="center"/>
          </w:tcPr>
          <w:p w14:paraId="0A36EB7A" w14:textId="77777777" w:rsidR="00976DDF" w:rsidRPr="00976DDF" w:rsidRDefault="00976DDF" w:rsidP="00976DDF">
            <w:pPr>
              <w:ind w:firstLine="0"/>
              <w:rPr>
                <w:rFonts w:eastAsia="Calibri"/>
                <w:sz w:val="20"/>
                <w:szCs w:val="20"/>
              </w:rPr>
            </w:pPr>
            <w:r w:rsidRPr="00976DDF">
              <w:rPr>
                <w:rFonts w:eastAsia="Calibri"/>
                <w:b/>
                <w:color w:val="000000"/>
                <w:sz w:val="20"/>
                <w:szCs w:val="20"/>
              </w:rPr>
              <w:t xml:space="preserve">Всего </w:t>
            </w:r>
          </w:p>
        </w:tc>
        <w:tc>
          <w:tcPr>
            <w:tcW w:w="1719" w:type="dxa"/>
            <w:tcMar>
              <w:top w:w="50" w:type="dxa"/>
              <w:left w:w="100" w:type="dxa"/>
            </w:tcMar>
            <w:vAlign w:val="center"/>
          </w:tcPr>
          <w:p w14:paraId="77F46402" w14:textId="77777777" w:rsidR="00976DDF" w:rsidRPr="00976DDF" w:rsidRDefault="00976DDF" w:rsidP="00976DDF">
            <w:pPr>
              <w:ind w:firstLine="0"/>
              <w:rPr>
                <w:rFonts w:eastAsia="Calibri"/>
                <w:sz w:val="20"/>
                <w:szCs w:val="20"/>
              </w:rPr>
            </w:pPr>
            <w:r w:rsidRPr="00976DDF">
              <w:rPr>
                <w:rFonts w:eastAsia="Calibri"/>
                <w:b/>
                <w:color w:val="000000"/>
                <w:sz w:val="20"/>
                <w:szCs w:val="20"/>
              </w:rPr>
              <w:t xml:space="preserve">Практические работы </w:t>
            </w:r>
          </w:p>
        </w:tc>
        <w:tc>
          <w:tcPr>
            <w:tcW w:w="0" w:type="auto"/>
            <w:vMerge/>
            <w:tcMar>
              <w:top w:w="50" w:type="dxa"/>
              <w:left w:w="100" w:type="dxa"/>
            </w:tcMar>
          </w:tcPr>
          <w:p w14:paraId="75ADA5DF" w14:textId="77777777" w:rsidR="00976DDF" w:rsidRPr="00976DDF" w:rsidRDefault="00976DDF" w:rsidP="00976DDF">
            <w:pPr>
              <w:ind w:firstLine="0"/>
              <w:rPr>
                <w:rFonts w:eastAsia="Calibri"/>
                <w:sz w:val="20"/>
                <w:szCs w:val="20"/>
              </w:rPr>
            </w:pPr>
          </w:p>
        </w:tc>
      </w:tr>
      <w:tr w:rsidR="00C754F4" w14:paraId="6CDF3150" w14:textId="77777777" w:rsidTr="00D76390">
        <w:trPr>
          <w:trHeight w:val="144"/>
          <w:tblCellSpacing w:w="20" w:type="nil"/>
        </w:trPr>
        <w:tc>
          <w:tcPr>
            <w:tcW w:w="1074" w:type="dxa"/>
            <w:tcMar>
              <w:top w:w="50" w:type="dxa"/>
              <w:left w:w="100" w:type="dxa"/>
            </w:tcMar>
            <w:vAlign w:val="center"/>
          </w:tcPr>
          <w:p w14:paraId="10B3CA79" w14:textId="77777777" w:rsidR="00976DDF" w:rsidRPr="00976DDF" w:rsidRDefault="00976DDF" w:rsidP="00976DDF">
            <w:pPr>
              <w:ind w:firstLine="0"/>
              <w:rPr>
                <w:rFonts w:eastAsia="Calibri"/>
                <w:sz w:val="20"/>
                <w:szCs w:val="20"/>
              </w:rPr>
            </w:pPr>
            <w:r w:rsidRPr="00976DDF">
              <w:rPr>
                <w:rFonts w:eastAsia="Calibri"/>
                <w:color w:val="000000"/>
                <w:sz w:val="20"/>
                <w:szCs w:val="20"/>
              </w:rPr>
              <w:t>1</w:t>
            </w:r>
          </w:p>
        </w:tc>
        <w:tc>
          <w:tcPr>
            <w:tcW w:w="3517" w:type="dxa"/>
            <w:tcMar>
              <w:top w:w="50" w:type="dxa"/>
              <w:left w:w="100" w:type="dxa"/>
            </w:tcMar>
          </w:tcPr>
          <w:p w14:paraId="5C6B4764" w14:textId="77777777" w:rsidR="00976DDF" w:rsidRPr="00976DDF" w:rsidRDefault="00976DDF" w:rsidP="00976DDF">
            <w:pPr>
              <w:ind w:firstLine="0"/>
              <w:rPr>
                <w:rFonts w:eastAsia="Calibri"/>
                <w:sz w:val="20"/>
                <w:szCs w:val="20"/>
              </w:rPr>
            </w:pPr>
            <w:r w:rsidRPr="00976DDF">
              <w:rPr>
                <w:rFonts w:eastAsia="Calibri"/>
                <w:sz w:val="20"/>
                <w:szCs w:val="20"/>
              </w:rPr>
              <w:t>Технологии, профессии и производства</w:t>
            </w:r>
          </w:p>
        </w:tc>
        <w:tc>
          <w:tcPr>
            <w:tcW w:w="1132" w:type="dxa"/>
            <w:tcMar>
              <w:top w:w="50" w:type="dxa"/>
              <w:left w:w="100" w:type="dxa"/>
            </w:tcMar>
            <w:vAlign w:val="center"/>
          </w:tcPr>
          <w:p w14:paraId="1A9EB374" w14:textId="77777777" w:rsidR="00976DDF" w:rsidRPr="00976DDF" w:rsidRDefault="00976DDF" w:rsidP="00976DDF">
            <w:pPr>
              <w:ind w:firstLine="0"/>
              <w:jc w:val="center"/>
              <w:rPr>
                <w:rFonts w:eastAsia="Calibri"/>
                <w:sz w:val="20"/>
                <w:szCs w:val="20"/>
              </w:rPr>
            </w:pPr>
            <w:r w:rsidRPr="00976DDF">
              <w:rPr>
                <w:rFonts w:eastAsia="Calibri"/>
                <w:sz w:val="20"/>
                <w:szCs w:val="20"/>
              </w:rPr>
              <w:t>8</w:t>
            </w:r>
          </w:p>
        </w:tc>
        <w:tc>
          <w:tcPr>
            <w:tcW w:w="1719" w:type="dxa"/>
            <w:tcMar>
              <w:top w:w="50" w:type="dxa"/>
              <w:left w:w="100" w:type="dxa"/>
            </w:tcMar>
            <w:vAlign w:val="center"/>
          </w:tcPr>
          <w:p w14:paraId="555720BD" w14:textId="77777777" w:rsidR="00976DDF" w:rsidRPr="00976DDF" w:rsidRDefault="00976DDF" w:rsidP="00976DDF">
            <w:pPr>
              <w:ind w:firstLine="0"/>
              <w:jc w:val="center"/>
              <w:rPr>
                <w:rFonts w:eastAsia="Calibri"/>
                <w:sz w:val="20"/>
                <w:szCs w:val="20"/>
              </w:rPr>
            </w:pPr>
            <w:r w:rsidRPr="00976DDF">
              <w:rPr>
                <w:rFonts w:eastAsia="Calibri"/>
                <w:sz w:val="20"/>
                <w:szCs w:val="20"/>
              </w:rPr>
              <w:t>8</w:t>
            </w:r>
          </w:p>
        </w:tc>
        <w:tc>
          <w:tcPr>
            <w:tcW w:w="2972" w:type="dxa"/>
            <w:tcMar>
              <w:top w:w="50" w:type="dxa"/>
              <w:left w:w="100" w:type="dxa"/>
            </w:tcMar>
            <w:vAlign w:val="center"/>
          </w:tcPr>
          <w:p w14:paraId="0A8FC3F6" w14:textId="77777777" w:rsidR="00976DDF" w:rsidRPr="00976DDF" w:rsidRDefault="00146DB0" w:rsidP="00976DDF">
            <w:pPr>
              <w:ind w:firstLine="0"/>
              <w:rPr>
                <w:rFonts w:eastAsia="Calibri"/>
                <w:sz w:val="20"/>
                <w:szCs w:val="20"/>
              </w:rPr>
            </w:pPr>
            <w:hyperlink r:id="rId285" w:history="1">
              <w:r w:rsidR="00976DDF" w:rsidRPr="00976DDF">
                <w:rPr>
                  <w:rFonts w:eastAsia="Calibri"/>
                  <w:color w:val="0563C1"/>
                  <w:sz w:val="20"/>
                  <w:szCs w:val="20"/>
                  <w:u w:val="single"/>
                </w:rPr>
                <w:t>https://resh.edu.ru/subject/8/3/</w:t>
              </w:r>
            </w:hyperlink>
            <w:r w:rsidR="00976DDF" w:rsidRPr="00976DDF">
              <w:rPr>
                <w:rFonts w:eastAsia="Calibri"/>
                <w:sz w:val="20"/>
                <w:szCs w:val="20"/>
              </w:rPr>
              <w:t xml:space="preserve"> </w:t>
            </w:r>
          </w:p>
        </w:tc>
      </w:tr>
      <w:tr w:rsidR="00C754F4" w14:paraId="756EFA8F" w14:textId="77777777" w:rsidTr="00D76390">
        <w:trPr>
          <w:trHeight w:val="144"/>
          <w:tblCellSpacing w:w="20" w:type="nil"/>
        </w:trPr>
        <w:tc>
          <w:tcPr>
            <w:tcW w:w="1074" w:type="dxa"/>
            <w:tcMar>
              <w:top w:w="50" w:type="dxa"/>
              <w:left w:w="100" w:type="dxa"/>
            </w:tcMar>
            <w:vAlign w:val="center"/>
          </w:tcPr>
          <w:p w14:paraId="42DB75D7" w14:textId="77777777" w:rsidR="00976DDF" w:rsidRPr="00976DDF" w:rsidRDefault="00976DDF" w:rsidP="00976DDF">
            <w:pPr>
              <w:ind w:firstLine="0"/>
              <w:rPr>
                <w:rFonts w:eastAsia="Calibri"/>
                <w:sz w:val="20"/>
                <w:szCs w:val="20"/>
              </w:rPr>
            </w:pPr>
            <w:r w:rsidRPr="00976DDF">
              <w:rPr>
                <w:rFonts w:eastAsia="Calibri"/>
                <w:color w:val="000000"/>
                <w:sz w:val="20"/>
                <w:szCs w:val="20"/>
              </w:rPr>
              <w:t>2</w:t>
            </w:r>
          </w:p>
        </w:tc>
        <w:tc>
          <w:tcPr>
            <w:tcW w:w="3517" w:type="dxa"/>
            <w:tcMar>
              <w:top w:w="50" w:type="dxa"/>
              <w:left w:w="100" w:type="dxa"/>
            </w:tcMar>
          </w:tcPr>
          <w:p w14:paraId="784482FB" w14:textId="77777777" w:rsidR="00976DDF" w:rsidRPr="00976DDF" w:rsidRDefault="00976DDF" w:rsidP="00976DDF">
            <w:pPr>
              <w:ind w:firstLine="0"/>
              <w:rPr>
                <w:rFonts w:eastAsia="Calibri"/>
                <w:sz w:val="20"/>
                <w:szCs w:val="20"/>
              </w:rPr>
            </w:pPr>
            <w:r w:rsidRPr="00976DDF">
              <w:rPr>
                <w:rFonts w:eastAsia="Calibri"/>
                <w:sz w:val="20"/>
                <w:szCs w:val="20"/>
              </w:rPr>
              <w:t>Технологии ручной обработки материалов</w:t>
            </w:r>
          </w:p>
        </w:tc>
        <w:tc>
          <w:tcPr>
            <w:tcW w:w="1132" w:type="dxa"/>
            <w:tcMar>
              <w:top w:w="50" w:type="dxa"/>
              <w:left w:w="100" w:type="dxa"/>
            </w:tcMar>
            <w:vAlign w:val="center"/>
          </w:tcPr>
          <w:p w14:paraId="7761DB21" w14:textId="77777777" w:rsidR="00976DDF" w:rsidRPr="00976DDF" w:rsidRDefault="00976DDF" w:rsidP="00976DDF">
            <w:pPr>
              <w:ind w:firstLine="0"/>
              <w:jc w:val="center"/>
              <w:rPr>
                <w:rFonts w:eastAsia="Calibri"/>
                <w:sz w:val="20"/>
                <w:szCs w:val="20"/>
              </w:rPr>
            </w:pPr>
            <w:r w:rsidRPr="00976DDF">
              <w:rPr>
                <w:rFonts w:eastAsia="Calibri"/>
                <w:sz w:val="20"/>
                <w:szCs w:val="20"/>
              </w:rPr>
              <w:t>10</w:t>
            </w:r>
          </w:p>
        </w:tc>
        <w:tc>
          <w:tcPr>
            <w:tcW w:w="1719" w:type="dxa"/>
            <w:tcMar>
              <w:top w:w="50" w:type="dxa"/>
              <w:left w:w="100" w:type="dxa"/>
            </w:tcMar>
            <w:vAlign w:val="center"/>
          </w:tcPr>
          <w:p w14:paraId="00207C40" w14:textId="77777777" w:rsidR="00976DDF" w:rsidRPr="00976DDF" w:rsidRDefault="00976DDF" w:rsidP="00976DDF">
            <w:pPr>
              <w:ind w:firstLine="0"/>
              <w:jc w:val="center"/>
              <w:rPr>
                <w:rFonts w:eastAsia="Calibri"/>
                <w:sz w:val="20"/>
                <w:szCs w:val="20"/>
              </w:rPr>
            </w:pPr>
            <w:r w:rsidRPr="00976DDF">
              <w:rPr>
                <w:rFonts w:eastAsia="Calibri"/>
                <w:sz w:val="20"/>
                <w:szCs w:val="20"/>
              </w:rPr>
              <w:t>10</w:t>
            </w:r>
          </w:p>
        </w:tc>
        <w:tc>
          <w:tcPr>
            <w:tcW w:w="2972" w:type="dxa"/>
            <w:tcMar>
              <w:top w:w="50" w:type="dxa"/>
              <w:left w:w="100" w:type="dxa"/>
            </w:tcMar>
          </w:tcPr>
          <w:p w14:paraId="794B4F14" w14:textId="77777777" w:rsidR="00976DDF" w:rsidRPr="00976DDF" w:rsidRDefault="00146DB0" w:rsidP="00976DDF">
            <w:pPr>
              <w:ind w:firstLine="0"/>
              <w:rPr>
                <w:rFonts w:eastAsia="Calibri"/>
                <w:sz w:val="20"/>
                <w:szCs w:val="20"/>
              </w:rPr>
            </w:pPr>
            <w:hyperlink r:id="rId286" w:history="1">
              <w:r w:rsidR="00976DDF" w:rsidRPr="00976DDF">
                <w:rPr>
                  <w:rFonts w:eastAsia="Calibri"/>
                  <w:color w:val="0563C1"/>
                  <w:sz w:val="20"/>
                  <w:szCs w:val="20"/>
                  <w:u w:val="single"/>
                </w:rPr>
                <w:t>https://resh.edu.ru/subject/8/3/</w:t>
              </w:r>
            </w:hyperlink>
            <w:r w:rsidR="00976DDF" w:rsidRPr="00976DDF">
              <w:rPr>
                <w:rFonts w:eastAsia="Calibri"/>
                <w:sz w:val="20"/>
                <w:szCs w:val="20"/>
              </w:rPr>
              <w:t xml:space="preserve"> </w:t>
            </w:r>
          </w:p>
        </w:tc>
      </w:tr>
      <w:tr w:rsidR="00C754F4" w14:paraId="3B9A0A1F" w14:textId="77777777" w:rsidTr="00D76390">
        <w:trPr>
          <w:trHeight w:val="144"/>
          <w:tblCellSpacing w:w="20" w:type="nil"/>
        </w:trPr>
        <w:tc>
          <w:tcPr>
            <w:tcW w:w="1074" w:type="dxa"/>
            <w:tcMar>
              <w:top w:w="50" w:type="dxa"/>
              <w:left w:w="100" w:type="dxa"/>
            </w:tcMar>
            <w:vAlign w:val="center"/>
          </w:tcPr>
          <w:p w14:paraId="17BAD474" w14:textId="77777777" w:rsidR="00976DDF" w:rsidRPr="00976DDF" w:rsidRDefault="00976DDF" w:rsidP="00976DDF">
            <w:pPr>
              <w:ind w:firstLine="0"/>
              <w:rPr>
                <w:rFonts w:eastAsia="Calibri"/>
                <w:sz w:val="20"/>
                <w:szCs w:val="20"/>
              </w:rPr>
            </w:pPr>
            <w:r w:rsidRPr="00976DDF">
              <w:rPr>
                <w:rFonts w:eastAsia="Calibri"/>
                <w:color w:val="000000"/>
                <w:sz w:val="20"/>
                <w:szCs w:val="20"/>
              </w:rPr>
              <w:t>3</w:t>
            </w:r>
          </w:p>
        </w:tc>
        <w:tc>
          <w:tcPr>
            <w:tcW w:w="3517" w:type="dxa"/>
            <w:tcMar>
              <w:top w:w="50" w:type="dxa"/>
              <w:left w:w="100" w:type="dxa"/>
            </w:tcMar>
          </w:tcPr>
          <w:p w14:paraId="75752FB8" w14:textId="77777777" w:rsidR="00976DDF" w:rsidRPr="00976DDF" w:rsidRDefault="00976DDF" w:rsidP="00976DDF">
            <w:pPr>
              <w:ind w:firstLine="0"/>
              <w:rPr>
                <w:rFonts w:eastAsia="Calibri"/>
                <w:sz w:val="20"/>
                <w:szCs w:val="20"/>
              </w:rPr>
            </w:pPr>
            <w:r w:rsidRPr="00976DDF">
              <w:rPr>
                <w:rFonts w:eastAsia="Calibri"/>
                <w:sz w:val="20"/>
                <w:szCs w:val="20"/>
              </w:rPr>
              <w:t>Конструирование и моделирование</w:t>
            </w:r>
          </w:p>
        </w:tc>
        <w:tc>
          <w:tcPr>
            <w:tcW w:w="1132" w:type="dxa"/>
            <w:tcMar>
              <w:top w:w="50" w:type="dxa"/>
              <w:left w:w="100" w:type="dxa"/>
            </w:tcMar>
            <w:vAlign w:val="center"/>
          </w:tcPr>
          <w:p w14:paraId="2BB48DEC" w14:textId="77777777" w:rsidR="00976DDF" w:rsidRPr="00976DDF" w:rsidRDefault="00976DDF" w:rsidP="00976DDF">
            <w:pPr>
              <w:ind w:firstLine="0"/>
              <w:jc w:val="center"/>
              <w:rPr>
                <w:rFonts w:eastAsia="Calibri"/>
                <w:sz w:val="20"/>
                <w:szCs w:val="20"/>
              </w:rPr>
            </w:pPr>
            <w:r w:rsidRPr="00976DDF">
              <w:rPr>
                <w:rFonts w:eastAsia="Calibri"/>
                <w:sz w:val="20"/>
                <w:szCs w:val="20"/>
              </w:rPr>
              <w:t>12</w:t>
            </w:r>
          </w:p>
        </w:tc>
        <w:tc>
          <w:tcPr>
            <w:tcW w:w="1719" w:type="dxa"/>
            <w:tcMar>
              <w:top w:w="50" w:type="dxa"/>
              <w:left w:w="100" w:type="dxa"/>
            </w:tcMar>
            <w:vAlign w:val="center"/>
          </w:tcPr>
          <w:p w14:paraId="48B555C0" w14:textId="77777777" w:rsidR="00976DDF" w:rsidRPr="00976DDF" w:rsidRDefault="00976DDF" w:rsidP="00976DDF">
            <w:pPr>
              <w:ind w:firstLine="0"/>
              <w:jc w:val="center"/>
              <w:rPr>
                <w:rFonts w:eastAsia="Calibri"/>
                <w:sz w:val="20"/>
                <w:szCs w:val="20"/>
              </w:rPr>
            </w:pPr>
            <w:r w:rsidRPr="00976DDF">
              <w:rPr>
                <w:rFonts w:eastAsia="Calibri"/>
                <w:sz w:val="20"/>
                <w:szCs w:val="20"/>
              </w:rPr>
              <w:t>12</w:t>
            </w:r>
          </w:p>
        </w:tc>
        <w:tc>
          <w:tcPr>
            <w:tcW w:w="2972" w:type="dxa"/>
            <w:tcMar>
              <w:top w:w="50" w:type="dxa"/>
              <w:left w:w="100" w:type="dxa"/>
            </w:tcMar>
          </w:tcPr>
          <w:p w14:paraId="6FA7775F" w14:textId="77777777" w:rsidR="00976DDF" w:rsidRPr="00976DDF" w:rsidRDefault="00146DB0" w:rsidP="00976DDF">
            <w:pPr>
              <w:ind w:firstLine="0"/>
              <w:rPr>
                <w:rFonts w:eastAsia="Calibri"/>
                <w:sz w:val="20"/>
                <w:szCs w:val="20"/>
              </w:rPr>
            </w:pPr>
            <w:hyperlink r:id="rId287" w:history="1">
              <w:r w:rsidR="00976DDF" w:rsidRPr="00976DDF">
                <w:rPr>
                  <w:rFonts w:eastAsia="Calibri"/>
                  <w:color w:val="0563C1"/>
                  <w:sz w:val="20"/>
                  <w:szCs w:val="20"/>
                  <w:u w:val="single"/>
                </w:rPr>
                <w:t>https://resh.edu.ru/subject/8/3/</w:t>
              </w:r>
            </w:hyperlink>
            <w:r w:rsidR="00976DDF" w:rsidRPr="00976DDF">
              <w:rPr>
                <w:rFonts w:eastAsia="Calibri"/>
                <w:sz w:val="20"/>
                <w:szCs w:val="20"/>
              </w:rPr>
              <w:t xml:space="preserve"> </w:t>
            </w:r>
          </w:p>
        </w:tc>
      </w:tr>
      <w:tr w:rsidR="00C754F4" w14:paraId="017D77F2" w14:textId="77777777" w:rsidTr="00D76390">
        <w:trPr>
          <w:trHeight w:val="144"/>
          <w:tblCellSpacing w:w="20" w:type="nil"/>
        </w:trPr>
        <w:tc>
          <w:tcPr>
            <w:tcW w:w="1074" w:type="dxa"/>
            <w:tcMar>
              <w:top w:w="50" w:type="dxa"/>
              <w:left w:w="100" w:type="dxa"/>
            </w:tcMar>
            <w:vAlign w:val="center"/>
          </w:tcPr>
          <w:p w14:paraId="121C1DF5" w14:textId="77777777" w:rsidR="00976DDF" w:rsidRPr="00976DDF" w:rsidRDefault="00976DDF" w:rsidP="00976DDF">
            <w:pPr>
              <w:ind w:firstLine="0"/>
              <w:rPr>
                <w:rFonts w:eastAsia="Calibri"/>
                <w:sz w:val="20"/>
                <w:szCs w:val="20"/>
              </w:rPr>
            </w:pPr>
            <w:r w:rsidRPr="00976DDF">
              <w:rPr>
                <w:rFonts w:eastAsia="Calibri"/>
                <w:color w:val="000000"/>
                <w:sz w:val="20"/>
                <w:szCs w:val="20"/>
              </w:rPr>
              <w:t>4</w:t>
            </w:r>
          </w:p>
        </w:tc>
        <w:tc>
          <w:tcPr>
            <w:tcW w:w="3517" w:type="dxa"/>
            <w:tcMar>
              <w:top w:w="50" w:type="dxa"/>
              <w:left w:w="100" w:type="dxa"/>
            </w:tcMar>
          </w:tcPr>
          <w:p w14:paraId="5BB60D7A" w14:textId="77777777" w:rsidR="00976DDF" w:rsidRPr="00976DDF" w:rsidRDefault="00976DDF" w:rsidP="00976DDF">
            <w:pPr>
              <w:ind w:firstLine="0"/>
              <w:rPr>
                <w:rFonts w:eastAsia="Calibri"/>
                <w:sz w:val="20"/>
                <w:szCs w:val="20"/>
              </w:rPr>
            </w:pPr>
            <w:r w:rsidRPr="00976DDF">
              <w:rPr>
                <w:rFonts w:eastAsia="Calibri"/>
                <w:sz w:val="20"/>
                <w:szCs w:val="20"/>
              </w:rPr>
              <w:t>Информационно-коммуникативные технологии</w:t>
            </w:r>
          </w:p>
        </w:tc>
        <w:tc>
          <w:tcPr>
            <w:tcW w:w="1132" w:type="dxa"/>
            <w:tcMar>
              <w:top w:w="50" w:type="dxa"/>
              <w:left w:w="100" w:type="dxa"/>
            </w:tcMar>
            <w:vAlign w:val="center"/>
          </w:tcPr>
          <w:p w14:paraId="722FFA7A" w14:textId="77777777" w:rsidR="00976DDF" w:rsidRPr="00976DDF" w:rsidRDefault="00976DDF" w:rsidP="00976DDF">
            <w:pPr>
              <w:ind w:firstLine="0"/>
              <w:jc w:val="center"/>
              <w:rPr>
                <w:rFonts w:eastAsia="Calibri"/>
                <w:sz w:val="20"/>
                <w:szCs w:val="20"/>
              </w:rPr>
            </w:pPr>
            <w:r w:rsidRPr="00976DDF">
              <w:rPr>
                <w:rFonts w:eastAsia="Calibri"/>
                <w:sz w:val="20"/>
                <w:szCs w:val="20"/>
              </w:rPr>
              <w:t>4</w:t>
            </w:r>
          </w:p>
        </w:tc>
        <w:tc>
          <w:tcPr>
            <w:tcW w:w="1719" w:type="dxa"/>
            <w:tcMar>
              <w:top w:w="50" w:type="dxa"/>
              <w:left w:w="100" w:type="dxa"/>
            </w:tcMar>
            <w:vAlign w:val="center"/>
          </w:tcPr>
          <w:p w14:paraId="35A90F82" w14:textId="77777777" w:rsidR="00976DDF" w:rsidRPr="00976DDF" w:rsidRDefault="00976DDF" w:rsidP="00976DDF">
            <w:pPr>
              <w:ind w:firstLine="0"/>
              <w:jc w:val="center"/>
              <w:rPr>
                <w:rFonts w:eastAsia="Calibri"/>
                <w:sz w:val="20"/>
                <w:szCs w:val="20"/>
              </w:rPr>
            </w:pPr>
            <w:r w:rsidRPr="00976DDF">
              <w:rPr>
                <w:rFonts w:eastAsia="Calibri"/>
                <w:sz w:val="20"/>
                <w:szCs w:val="20"/>
              </w:rPr>
              <w:t>4</w:t>
            </w:r>
          </w:p>
        </w:tc>
        <w:tc>
          <w:tcPr>
            <w:tcW w:w="2972" w:type="dxa"/>
            <w:tcMar>
              <w:top w:w="50" w:type="dxa"/>
              <w:left w:w="100" w:type="dxa"/>
            </w:tcMar>
          </w:tcPr>
          <w:p w14:paraId="31C4CB5D" w14:textId="77777777" w:rsidR="00976DDF" w:rsidRPr="00976DDF" w:rsidRDefault="00146DB0" w:rsidP="00976DDF">
            <w:pPr>
              <w:ind w:firstLine="0"/>
              <w:rPr>
                <w:rFonts w:eastAsia="Calibri"/>
                <w:sz w:val="20"/>
                <w:szCs w:val="20"/>
              </w:rPr>
            </w:pPr>
            <w:hyperlink r:id="rId288" w:history="1">
              <w:r w:rsidR="00976DDF" w:rsidRPr="00976DDF">
                <w:rPr>
                  <w:rFonts w:eastAsia="Calibri"/>
                  <w:color w:val="0563C1"/>
                  <w:sz w:val="20"/>
                  <w:szCs w:val="20"/>
                  <w:u w:val="single"/>
                </w:rPr>
                <w:t>https://resh.edu.ru/subject/8/3/</w:t>
              </w:r>
            </w:hyperlink>
            <w:r w:rsidR="00976DDF" w:rsidRPr="00976DDF">
              <w:rPr>
                <w:rFonts w:eastAsia="Calibri"/>
                <w:sz w:val="20"/>
                <w:szCs w:val="20"/>
              </w:rPr>
              <w:t xml:space="preserve"> </w:t>
            </w:r>
          </w:p>
        </w:tc>
      </w:tr>
      <w:tr w:rsidR="00C754F4" w14:paraId="547468F1" w14:textId="77777777" w:rsidTr="00D76390">
        <w:trPr>
          <w:trHeight w:val="144"/>
          <w:tblCellSpacing w:w="20" w:type="nil"/>
        </w:trPr>
        <w:tc>
          <w:tcPr>
            <w:tcW w:w="0" w:type="auto"/>
            <w:gridSpan w:val="2"/>
            <w:tcMar>
              <w:top w:w="50" w:type="dxa"/>
              <w:left w:w="100" w:type="dxa"/>
            </w:tcMar>
            <w:vAlign w:val="center"/>
          </w:tcPr>
          <w:p w14:paraId="3ED36269" w14:textId="77777777" w:rsidR="00976DDF" w:rsidRPr="00976DDF" w:rsidRDefault="00976DDF" w:rsidP="00976DDF">
            <w:pPr>
              <w:ind w:firstLine="0"/>
              <w:rPr>
                <w:rFonts w:eastAsia="Calibri"/>
                <w:sz w:val="20"/>
                <w:szCs w:val="20"/>
              </w:rPr>
            </w:pPr>
            <w:r w:rsidRPr="00976DDF">
              <w:rPr>
                <w:rFonts w:eastAsia="Calibri"/>
                <w:color w:val="000000"/>
                <w:sz w:val="20"/>
                <w:szCs w:val="20"/>
              </w:rPr>
              <w:t>ОБЩЕЕ КОЛИЧЕСТВО ЧАСОВ ПО ПРОГРАММЕ</w:t>
            </w:r>
          </w:p>
        </w:tc>
        <w:tc>
          <w:tcPr>
            <w:tcW w:w="1132" w:type="dxa"/>
            <w:tcMar>
              <w:top w:w="50" w:type="dxa"/>
              <w:left w:w="100" w:type="dxa"/>
            </w:tcMar>
            <w:vAlign w:val="center"/>
          </w:tcPr>
          <w:p w14:paraId="4E7334DA" w14:textId="77777777" w:rsidR="00976DDF" w:rsidRPr="00976DDF" w:rsidRDefault="00976DDF" w:rsidP="00976DDF">
            <w:pPr>
              <w:ind w:firstLine="0"/>
              <w:jc w:val="center"/>
              <w:rPr>
                <w:rFonts w:eastAsia="Calibri"/>
                <w:sz w:val="20"/>
                <w:szCs w:val="20"/>
              </w:rPr>
            </w:pPr>
            <w:r w:rsidRPr="00976DDF">
              <w:rPr>
                <w:rFonts w:eastAsia="Calibri"/>
                <w:color w:val="000000"/>
                <w:sz w:val="20"/>
                <w:szCs w:val="20"/>
              </w:rPr>
              <w:t xml:space="preserve">34 </w:t>
            </w:r>
          </w:p>
        </w:tc>
        <w:tc>
          <w:tcPr>
            <w:tcW w:w="1719" w:type="dxa"/>
            <w:tcMar>
              <w:top w:w="50" w:type="dxa"/>
              <w:left w:w="100" w:type="dxa"/>
            </w:tcMar>
            <w:vAlign w:val="center"/>
          </w:tcPr>
          <w:p w14:paraId="34BF7FD0" w14:textId="77777777" w:rsidR="00976DDF" w:rsidRPr="00976DDF" w:rsidRDefault="00976DDF" w:rsidP="00976DDF">
            <w:pPr>
              <w:ind w:firstLine="0"/>
              <w:jc w:val="center"/>
              <w:rPr>
                <w:rFonts w:eastAsia="Calibri"/>
                <w:sz w:val="20"/>
                <w:szCs w:val="20"/>
              </w:rPr>
            </w:pPr>
            <w:r w:rsidRPr="00976DDF">
              <w:rPr>
                <w:rFonts w:eastAsia="Calibri"/>
                <w:color w:val="000000"/>
                <w:sz w:val="20"/>
                <w:szCs w:val="20"/>
              </w:rPr>
              <w:t>34</w:t>
            </w:r>
          </w:p>
        </w:tc>
        <w:tc>
          <w:tcPr>
            <w:tcW w:w="2972" w:type="dxa"/>
            <w:tcMar>
              <w:top w:w="50" w:type="dxa"/>
              <w:left w:w="100" w:type="dxa"/>
            </w:tcMar>
            <w:vAlign w:val="center"/>
          </w:tcPr>
          <w:p w14:paraId="319728A1" w14:textId="77777777" w:rsidR="00976DDF" w:rsidRPr="00976DDF" w:rsidRDefault="00976DDF" w:rsidP="00976DDF">
            <w:pPr>
              <w:ind w:firstLine="0"/>
              <w:rPr>
                <w:rFonts w:eastAsia="Calibri"/>
                <w:sz w:val="20"/>
                <w:szCs w:val="20"/>
              </w:rPr>
            </w:pPr>
          </w:p>
        </w:tc>
      </w:tr>
    </w:tbl>
    <w:p w14:paraId="32387764" w14:textId="77777777" w:rsidR="00976DDF" w:rsidRPr="008273A8" w:rsidRDefault="008273A8" w:rsidP="008273A8">
      <w:pPr>
        <w:ind w:firstLine="0"/>
        <w:rPr>
          <w:rFonts w:eastAsia="Calibri"/>
        </w:rPr>
      </w:pPr>
      <w:r w:rsidRPr="008273A8">
        <w:rPr>
          <w:rFonts w:eastAsia="Calibri"/>
        </w:rPr>
        <w:t>4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3376"/>
        <w:gridCol w:w="1119"/>
        <w:gridCol w:w="1713"/>
        <w:gridCol w:w="2958"/>
      </w:tblGrid>
      <w:tr w:rsidR="00C754F4" w14:paraId="1ACE1935" w14:textId="77777777" w:rsidTr="00D76390">
        <w:trPr>
          <w:trHeight w:val="144"/>
          <w:tblCellSpacing w:w="20" w:type="nil"/>
        </w:trPr>
        <w:tc>
          <w:tcPr>
            <w:tcW w:w="1057" w:type="dxa"/>
            <w:vMerge w:val="restart"/>
            <w:tcMar>
              <w:top w:w="50" w:type="dxa"/>
              <w:left w:w="100" w:type="dxa"/>
            </w:tcMar>
            <w:vAlign w:val="center"/>
          </w:tcPr>
          <w:p w14:paraId="3B490661" w14:textId="77777777" w:rsidR="00976DDF" w:rsidRPr="00976DDF" w:rsidRDefault="00976DDF" w:rsidP="00976DDF">
            <w:pPr>
              <w:ind w:firstLine="0"/>
              <w:rPr>
                <w:rFonts w:eastAsia="Calibri"/>
                <w:sz w:val="20"/>
                <w:szCs w:val="20"/>
              </w:rPr>
            </w:pPr>
            <w:r w:rsidRPr="00976DDF">
              <w:rPr>
                <w:rFonts w:eastAsia="Calibri"/>
                <w:b/>
                <w:color w:val="000000"/>
                <w:sz w:val="20"/>
                <w:szCs w:val="20"/>
              </w:rPr>
              <w:t xml:space="preserve">№ п/п </w:t>
            </w:r>
          </w:p>
        </w:tc>
        <w:tc>
          <w:tcPr>
            <w:tcW w:w="3447" w:type="dxa"/>
            <w:vMerge w:val="restart"/>
            <w:tcMar>
              <w:top w:w="50" w:type="dxa"/>
              <w:left w:w="100" w:type="dxa"/>
            </w:tcMar>
            <w:vAlign w:val="center"/>
          </w:tcPr>
          <w:p w14:paraId="7B8682EA" w14:textId="77777777" w:rsidR="00976DDF" w:rsidRPr="00976DDF" w:rsidRDefault="00976DDF" w:rsidP="00976DDF">
            <w:pPr>
              <w:ind w:firstLine="0"/>
              <w:rPr>
                <w:rFonts w:eastAsia="Calibri"/>
                <w:sz w:val="20"/>
                <w:szCs w:val="20"/>
              </w:rPr>
            </w:pPr>
            <w:r w:rsidRPr="00976DDF">
              <w:rPr>
                <w:rFonts w:eastAsia="Calibri"/>
                <w:b/>
                <w:color w:val="000000"/>
                <w:sz w:val="20"/>
                <w:szCs w:val="20"/>
              </w:rPr>
              <w:t xml:space="preserve">Наименование разделов и тем программы </w:t>
            </w:r>
          </w:p>
        </w:tc>
        <w:tc>
          <w:tcPr>
            <w:tcW w:w="0" w:type="auto"/>
            <w:gridSpan w:val="2"/>
            <w:tcMar>
              <w:top w:w="50" w:type="dxa"/>
              <w:left w:w="100" w:type="dxa"/>
            </w:tcMar>
            <w:vAlign w:val="center"/>
          </w:tcPr>
          <w:p w14:paraId="72593661" w14:textId="77777777" w:rsidR="00976DDF" w:rsidRPr="00976DDF" w:rsidRDefault="00976DDF" w:rsidP="00976DDF">
            <w:pPr>
              <w:ind w:firstLine="0"/>
              <w:rPr>
                <w:rFonts w:eastAsia="Calibri"/>
                <w:sz w:val="20"/>
                <w:szCs w:val="20"/>
              </w:rPr>
            </w:pPr>
            <w:r w:rsidRPr="00976DDF">
              <w:rPr>
                <w:rFonts w:eastAsia="Calibri"/>
                <w:b/>
                <w:color w:val="000000"/>
                <w:sz w:val="20"/>
                <w:szCs w:val="20"/>
              </w:rPr>
              <w:t>Количество часов</w:t>
            </w:r>
          </w:p>
        </w:tc>
        <w:tc>
          <w:tcPr>
            <w:tcW w:w="2999" w:type="dxa"/>
            <w:vMerge w:val="restart"/>
            <w:tcMar>
              <w:top w:w="50" w:type="dxa"/>
              <w:left w:w="100" w:type="dxa"/>
            </w:tcMar>
            <w:vAlign w:val="center"/>
          </w:tcPr>
          <w:p w14:paraId="63880C51" w14:textId="77777777" w:rsidR="00976DDF" w:rsidRPr="00976DDF" w:rsidRDefault="00976DDF" w:rsidP="00976DDF">
            <w:pPr>
              <w:ind w:firstLine="0"/>
              <w:rPr>
                <w:rFonts w:eastAsia="Calibri"/>
                <w:sz w:val="20"/>
                <w:szCs w:val="20"/>
              </w:rPr>
            </w:pPr>
            <w:r w:rsidRPr="00976DDF">
              <w:rPr>
                <w:rFonts w:eastAsia="Calibri"/>
                <w:b/>
                <w:color w:val="000000"/>
                <w:sz w:val="20"/>
                <w:szCs w:val="20"/>
              </w:rPr>
              <w:t xml:space="preserve">Электронные (цифровые) образовательные ресурсы </w:t>
            </w:r>
          </w:p>
        </w:tc>
      </w:tr>
      <w:tr w:rsidR="00C754F4" w14:paraId="5E8EBDDC" w14:textId="77777777" w:rsidTr="00D76390">
        <w:trPr>
          <w:trHeight w:val="144"/>
          <w:tblCellSpacing w:w="20" w:type="nil"/>
        </w:trPr>
        <w:tc>
          <w:tcPr>
            <w:tcW w:w="0" w:type="auto"/>
            <w:vMerge/>
            <w:tcMar>
              <w:top w:w="50" w:type="dxa"/>
              <w:left w:w="100" w:type="dxa"/>
            </w:tcMar>
          </w:tcPr>
          <w:p w14:paraId="339A150C" w14:textId="77777777" w:rsidR="00976DDF" w:rsidRPr="00976DDF" w:rsidRDefault="00976DDF" w:rsidP="00976DDF">
            <w:pPr>
              <w:ind w:firstLine="0"/>
              <w:rPr>
                <w:rFonts w:eastAsia="Calibri"/>
                <w:sz w:val="20"/>
                <w:szCs w:val="20"/>
              </w:rPr>
            </w:pPr>
          </w:p>
        </w:tc>
        <w:tc>
          <w:tcPr>
            <w:tcW w:w="0" w:type="auto"/>
            <w:vMerge/>
            <w:tcMar>
              <w:top w:w="50" w:type="dxa"/>
              <w:left w:w="100" w:type="dxa"/>
            </w:tcMar>
          </w:tcPr>
          <w:p w14:paraId="3926494C" w14:textId="77777777" w:rsidR="00976DDF" w:rsidRPr="00976DDF" w:rsidRDefault="00976DDF" w:rsidP="00976DDF">
            <w:pPr>
              <w:ind w:firstLine="0"/>
              <w:rPr>
                <w:rFonts w:eastAsia="Calibri"/>
                <w:sz w:val="20"/>
                <w:szCs w:val="20"/>
              </w:rPr>
            </w:pPr>
          </w:p>
        </w:tc>
        <w:tc>
          <w:tcPr>
            <w:tcW w:w="1172" w:type="dxa"/>
            <w:tcMar>
              <w:top w:w="50" w:type="dxa"/>
              <w:left w:w="100" w:type="dxa"/>
            </w:tcMar>
            <w:vAlign w:val="center"/>
          </w:tcPr>
          <w:p w14:paraId="0CD6BD95" w14:textId="77777777" w:rsidR="00976DDF" w:rsidRPr="00976DDF" w:rsidRDefault="00976DDF" w:rsidP="00976DDF">
            <w:pPr>
              <w:ind w:firstLine="0"/>
              <w:rPr>
                <w:rFonts w:eastAsia="Calibri"/>
                <w:sz w:val="20"/>
                <w:szCs w:val="20"/>
              </w:rPr>
            </w:pPr>
            <w:r w:rsidRPr="00976DDF">
              <w:rPr>
                <w:rFonts w:eastAsia="Calibri"/>
                <w:b/>
                <w:color w:val="000000"/>
                <w:sz w:val="20"/>
                <w:szCs w:val="20"/>
              </w:rPr>
              <w:t xml:space="preserve">Всего </w:t>
            </w:r>
          </w:p>
        </w:tc>
        <w:tc>
          <w:tcPr>
            <w:tcW w:w="1739" w:type="dxa"/>
            <w:tcMar>
              <w:top w:w="50" w:type="dxa"/>
              <w:left w:w="100" w:type="dxa"/>
            </w:tcMar>
            <w:vAlign w:val="center"/>
          </w:tcPr>
          <w:p w14:paraId="2533AFDB" w14:textId="77777777" w:rsidR="00976DDF" w:rsidRPr="00976DDF" w:rsidRDefault="00976DDF" w:rsidP="00976DDF">
            <w:pPr>
              <w:ind w:firstLine="0"/>
              <w:rPr>
                <w:rFonts w:eastAsia="Calibri"/>
                <w:sz w:val="20"/>
                <w:szCs w:val="20"/>
              </w:rPr>
            </w:pPr>
            <w:r w:rsidRPr="00976DDF">
              <w:rPr>
                <w:rFonts w:eastAsia="Calibri"/>
                <w:b/>
                <w:color w:val="000000"/>
                <w:sz w:val="20"/>
                <w:szCs w:val="20"/>
              </w:rPr>
              <w:t xml:space="preserve">Практические работы </w:t>
            </w:r>
          </w:p>
        </w:tc>
        <w:tc>
          <w:tcPr>
            <w:tcW w:w="0" w:type="auto"/>
            <w:vMerge/>
            <w:tcMar>
              <w:top w:w="50" w:type="dxa"/>
              <w:left w:w="100" w:type="dxa"/>
            </w:tcMar>
          </w:tcPr>
          <w:p w14:paraId="4AEE3D46" w14:textId="77777777" w:rsidR="00976DDF" w:rsidRPr="00976DDF" w:rsidRDefault="00976DDF" w:rsidP="00976DDF">
            <w:pPr>
              <w:ind w:firstLine="0"/>
              <w:rPr>
                <w:rFonts w:eastAsia="Calibri"/>
                <w:sz w:val="20"/>
                <w:szCs w:val="20"/>
              </w:rPr>
            </w:pPr>
          </w:p>
        </w:tc>
      </w:tr>
      <w:tr w:rsidR="00C754F4" w14:paraId="6EB4AB5E" w14:textId="77777777" w:rsidTr="00D76390">
        <w:trPr>
          <w:trHeight w:val="144"/>
          <w:tblCellSpacing w:w="20" w:type="nil"/>
        </w:trPr>
        <w:tc>
          <w:tcPr>
            <w:tcW w:w="1057" w:type="dxa"/>
            <w:tcMar>
              <w:top w:w="50" w:type="dxa"/>
              <w:left w:w="100" w:type="dxa"/>
            </w:tcMar>
            <w:vAlign w:val="center"/>
          </w:tcPr>
          <w:p w14:paraId="24EEA49A" w14:textId="77777777" w:rsidR="00976DDF" w:rsidRPr="00976DDF" w:rsidRDefault="00976DDF" w:rsidP="00976DDF">
            <w:pPr>
              <w:ind w:firstLine="0"/>
              <w:rPr>
                <w:rFonts w:eastAsia="Calibri"/>
                <w:sz w:val="20"/>
                <w:szCs w:val="20"/>
              </w:rPr>
            </w:pPr>
            <w:r w:rsidRPr="00976DDF">
              <w:rPr>
                <w:rFonts w:eastAsia="Calibri"/>
                <w:color w:val="000000"/>
                <w:sz w:val="20"/>
                <w:szCs w:val="20"/>
              </w:rPr>
              <w:t>1</w:t>
            </w:r>
          </w:p>
        </w:tc>
        <w:tc>
          <w:tcPr>
            <w:tcW w:w="3447" w:type="dxa"/>
            <w:tcMar>
              <w:top w:w="50" w:type="dxa"/>
              <w:left w:w="100" w:type="dxa"/>
            </w:tcMar>
          </w:tcPr>
          <w:p w14:paraId="722D708C" w14:textId="77777777" w:rsidR="00976DDF" w:rsidRPr="00976DDF" w:rsidRDefault="00976DDF" w:rsidP="00976DDF">
            <w:pPr>
              <w:ind w:firstLine="0"/>
              <w:rPr>
                <w:rFonts w:eastAsia="Calibri"/>
                <w:sz w:val="20"/>
                <w:szCs w:val="20"/>
              </w:rPr>
            </w:pPr>
            <w:r w:rsidRPr="00976DDF">
              <w:rPr>
                <w:rFonts w:eastAsia="Calibri"/>
                <w:sz w:val="20"/>
                <w:szCs w:val="20"/>
              </w:rPr>
              <w:t>Технологии, профессии и производства</w:t>
            </w:r>
          </w:p>
        </w:tc>
        <w:tc>
          <w:tcPr>
            <w:tcW w:w="1172" w:type="dxa"/>
            <w:tcMar>
              <w:top w:w="50" w:type="dxa"/>
              <w:left w:w="100" w:type="dxa"/>
            </w:tcMar>
            <w:vAlign w:val="center"/>
          </w:tcPr>
          <w:p w14:paraId="5443AB6F" w14:textId="77777777" w:rsidR="00976DDF" w:rsidRPr="00976DDF" w:rsidRDefault="00976DDF" w:rsidP="00976DDF">
            <w:pPr>
              <w:ind w:firstLine="0"/>
              <w:jc w:val="center"/>
              <w:rPr>
                <w:rFonts w:eastAsia="Calibri"/>
                <w:sz w:val="20"/>
                <w:szCs w:val="20"/>
              </w:rPr>
            </w:pPr>
            <w:r w:rsidRPr="00976DDF">
              <w:rPr>
                <w:rFonts w:eastAsia="Calibri"/>
                <w:sz w:val="20"/>
                <w:szCs w:val="20"/>
              </w:rPr>
              <w:t>12</w:t>
            </w:r>
          </w:p>
        </w:tc>
        <w:tc>
          <w:tcPr>
            <w:tcW w:w="1739" w:type="dxa"/>
            <w:tcMar>
              <w:top w:w="50" w:type="dxa"/>
              <w:left w:w="100" w:type="dxa"/>
            </w:tcMar>
            <w:vAlign w:val="center"/>
          </w:tcPr>
          <w:p w14:paraId="4314B5D6" w14:textId="77777777" w:rsidR="00976DDF" w:rsidRPr="00976DDF" w:rsidRDefault="00976DDF" w:rsidP="00976DDF">
            <w:pPr>
              <w:ind w:firstLine="0"/>
              <w:jc w:val="center"/>
              <w:rPr>
                <w:rFonts w:eastAsia="Calibri"/>
                <w:sz w:val="20"/>
                <w:szCs w:val="20"/>
              </w:rPr>
            </w:pPr>
            <w:r w:rsidRPr="00976DDF">
              <w:rPr>
                <w:rFonts w:eastAsia="Calibri"/>
                <w:sz w:val="20"/>
                <w:szCs w:val="20"/>
              </w:rPr>
              <w:t>12</w:t>
            </w:r>
          </w:p>
        </w:tc>
        <w:tc>
          <w:tcPr>
            <w:tcW w:w="2999" w:type="dxa"/>
            <w:tcMar>
              <w:top w:w="50" w:type="dxa"/>
              <w:left w:w="100" w:type="dxa"/>
            </w:tcMar>
            <w:vAlign w:val="center"/>
          </w:tcPr>
          <w:p w14:paraId="0C90BDE5" w14:textId="77777777" w:rsidR="00976DDF" w:rsidRPr="00976DDF" w:rsidRDefault="00146DB0" w:rsidP="00976DDF">
            <w:pPr>
              <w:ind w:firstLine="0"/>
              <w:rPr>
                <w:rFonts w:eastAsia="Calibri"/>
                <w:sz w:val="20"/>
                <w:szCs w:val="20"/>
              </w:rPr>
            </w:pPr>
            <w:hyperlink r:id="rId289" w:history="1">
              <w:r w:rsidR="00976DDF" w:rsidRPr="00976DDF">
                <w:rPr>
                  <w:rFonts w:eastAsia="Calibri"/>
                  <w:color w:val="0563C1"/>
                  <w:sz w:val="20"/>
                  <w:szCs w:val="20"/>
                  <w:u w:val="single"/>
                </w:rPr>
                <w:t>https://resh.edu.ru/subject/8/4/</w:t>
              </w:r>
            </w:hyperlink>
            <w:r w:rsidR="00976DDF" w:rsidRPr="00976DDF">
              <w:rPr>
                <w:rFonts w:eastAsia="Calibri"/>
                <w:sz w:val="20"/>
                <w:szCs w:val="20"/>
              </w:rPr>
              <w:t xml:space="preserve"> </w:t>
            </w:r>
          </w:p>
        </w:tc>
      </w:tr>
      <w:tr w:rsidR="00C754F4" w14:paraId="57860689" w14:textId="77777777" w:rsidTr="00D76390">
        <w:trPr>
          <w:trHeight w:val="144"/>
          <w:tblCellSpacing w:w="20" w:type="nil"/>
        </w:trPr>
        <w:tc>
          <w:tcPr>
            <w:tcW w:w="1057" w:type="dxa"/>
            <w:tcMar>
              <w:top w:w="50" w:type="dxa"/>
              <w:left w:w="100" w:type="dxa"/>
            </w:tcMar>
            <w:vAlign w:val="center"/>
          </w:tcPr>
          <w:p w14:paraId="308A9B9B" w14:textId="77777777" w:rsidR="00976DDF" w:rsidRPr="00976DDF" w:rsidRDefault="00976DDF" w:rsidP="00976DDF">
            <w:pPr>
              <w:ind w:firstLine="0"/>
              <w:rPr>
                <w:rFonts w:eastAsia="Calibri"/>
                <w:sz w:val="20"/>
                <w:szCs w:val="20"/>
              </w:rPr>
            </w:pPr>
            <w:r w:rsidRPr="00976DDF">
              <w:rPr>
                <w:rFonts w:eastAsia="Calibri"/>
                <w:color w:val="000000"/>
                <w:sz w:val="20"/>
                <w:szCs w:val="20"/>
              </w:rPr>
              <w:lastRenderedPageBreak/>
              <w:t>2</w:t>
            </w:r>
          </w:p>
        </w:tc>
        <w:tc>
          <w:tcPr>
            <w:tcW w:w="3447" w:type="dxa"/>
            <w:tcMar>
              <w:top w:w="50" w:type="dxa"/>
              <w:left w:w="100" w:type="dxa"/>
            </w:tcMar>
          </w:tcPr>
          <w:p w14:paraId="50806159" w14:textId="77777777" w:rsidR="00976DDF" w:rsidRPr="00976DDF" w:rsidRDefault="00976DDF" w:rsidP="00976DDF">
            <w:pPr>
              <w:ind w:firstLine="0"/>
              <w:rPr>
                <w:rFonts w:eastAsia="Calibri"/>
                <w:sz w:val="20"/>
                <w:szCs w:val="20"/>
              </w:rPr>
            </w:pPr>
            <w:r w:rsidRPr="00976DDF">
              <w:rPr>
                <w:rFonts w:eastAsia="Calibri"/>
                <w:sz w:val="20"/>
                <w:szCs w:val="20"/>
              </w:rPr>
              <w:t>Технологии ручной обработки материалов</w:t>
            </w:r>
          </w:p>
        </w:tc>
        <w:tc>
          <w:tcPr>
            <w:tcW w:w="1172" w:type="dxa"/>
            <w:tcMar>
              <w:top w:w="50" w:type="dxa"/>
              <w:left w:w="100" w:type="dxa"/>
            </w:tcMar>
            <w:vAlign w:val="center"/>
          </w:tcPr>
          <w:p w14:paraId="68237D94" w14:textId="77777777" w:rsidR="00976DDF" w:rsidRPr="00976DDF" w:rsidRDefault="00976DDF" w:rsidP="00976DDF">
            <w:pPr>
              <w:ind w:firstLine="0"/>
              <w:jc w:val="center"/>
              <w:rPr>
                <w:rFonts w:eastAsia="Calibri"/>
                <w:sz w:val="20"/>
                <w:szCs w:val="20"/>
              </w:rPr>
            </w:pPr>
            <w:r w:rsidRPr="00976DDF">
              <w:rPr>
                <w:rFonts w:eastAsia="Calibri"/>
                <w:sz w:val="20"/>
                <w:szCs w:val="20"/>
              </w:rPr>
              <w:t>6</w:t>
            </w:r>
          </w:p>
        </w:tc>
        <w:tc>
          <w:tcPr>
            <w:tcW w:w="1739" w:type="dxa"/>
            <w:tcMar>
              <w:top w:w="50" w:type="dxa"/>
              <w:left w:w="100" w:type="dxa"/>
            </w:tcMar>
            <w:vAlign w:val="center"/>
          </w:tcPr>
          <w:p w14:paraId="34958656" w14:textId="77777777" w:rsidR="00976DDF" w:rsidRPr="00976DDF" w:rsidRDefault="00976DDF" w:rsidP="00976DDF">
            <w:pPr>
              <w:ind w:firstLine="0"/>
              <w:jc w:val="center"/>
              <w:rPr>
                <w:rFonts w:eastAsia="Calibri"/>
                <w:sz w:val="20"/>
                <w:szCs w:val="20"/>
              </w:rPr>
            </w:pPr>
            <w:r w:rsidRPr="00976DDF">
              <w:rPr>
                <w:rFonts w:eastAsia="Calibri"/>
                <w:sz w:val="20"/>
                <w:szCs w:val="20"/>
              </w:rPr>
              <w:t>6</w:t>
            </w:r>
          </w:p>
        </w:tc>
        <w:tc>
          <w:tcPr>
            <w:tcW w:w="2999" w:type="dxa"/>
            <w:tcMar>
              <w:top w:w="50" w:type="dxa"/>
              <w:left w:w="100" w:type="dxa"/>
            </w:tcMar>
          </w:tcPr>
          <w:p w14:paraId="674F5679" w14:textId="77777777" w:rsidR="00976DDF" w:rsidRPr="00976DDF" w:rsidRDefault="00146DB0" w:rsidP="00976DDF">
            <w:pPr>
              <w:ind w:firstLine="0"/>
              <w:rPr>
                <w:rFonts w:eastAsia="Calibri"/>
                <w:sz w:val="20"/>
                <w:szCs w:val="20"/>
              </w:rPr>
            </w:pPr>
            <w:hyperlink r:id="rId290" w:history="1">
              <w:r w:rsidR="00976DDF" w:rsidRPr="00976DDF">
                <w:rPr>
                  <w:rFonts w:eastAsia="Calibri"/>
                  <w:color w:val="0563C1"/>
                  <w:sz w:val="20"/>
                  <w:szCs w:val="20"/>
                  <w:u w:val="single"/>
                </w:rPr>
                <w:t>https://resh.edu.ru/subject/8/4/</w:t>
              </w:r>
            </w:hyperlink>
            <w:r w:rsidR="00976DDF" w:rsidRPr="00976DDF">
              <w:rPr>
                <w:rFonts w:eastAsia="Calibri"/>
                <w:sz w:val="20"/>
                <w:szCs w:val="20"/>
              </w:rPr>
              <w:t xml:space="preserve"> </w:t>
            </w:r>
          </w:p>
        </w:tc>
      </w:tr>
      <w:tr w:rsidR="00C754F4" w14:paraId="0EEE89E0" w14:textId="77777777" w:rsidTr="00D76390">
        <w:trPr>
          <w:trHeight w:val="144"/>
          <w:tblCellSpacing w:w="20" w:type="nil"/>
        </w:trPr>
        <w:tc>
          <w:tcPr>
            <w:tcW w:w="1057" w:type="dxa"/>
            <w:tcMar>
              <w:top w:w="50" w:type="dxa"/>
              <w:left w:w="100" w:type="dxa"/>
            </w:tcMar>
            <w:vAlign w:val="center"/>
          </w:tcPr>
          <w:p w14:paraId="6D45616D" w14:textId="77777777" w:rsidR="00976DDF" w:rsidRPr="00976DDF" w:rsidRDefault="00976DDF" w:rsidP="00976DDF">
            <w:pPr>
              <w:ind w:firstLine="0"/>
              <w:rPr>
                <w:rFonts w:eastAsia="Calibri"/>
                <w:sz w:val="20"/>
                <w:szCs w:val="20"/>
              </w:rPr>
            </w:pPr>
            <w:r w:rsidRPr="00976DDF">
              <w:rPr>
                <w:rFonts w:eastAsia="Calibri"/>
                <w:color w:val="000000"/>
                <w:sz w:val="20"/>
                <w:szCs w:val="20"/>
              </w:rPr>
              <w:t>3</w:t>
            </w:r>
          </w:p>
        </w:tc>
        <w:tc>
          <w:tcPr>
            <w:tcW w:w="3447" w:type="dxa"/>
            <w:tcMar>
              <w:top w:w="50" w:type="dxa"/>
              <w:left w:w="100" w:type="dxa"/>
            </w:tcMar>
          </w:tcPr>
          <w:p w14:paraId="19B79341" w14:textId="77777777" w:rsidR="00976DDF" w:rsidRPr="00976DDF" w:rsidRDefault="00976DDF" w:rsidP="00976DDF">
            <w:pPr>
              <w:ind w:firstLine="0"/>
              <w:rPr>
                <w:rFonts w:eastAsia="Calibri"/>
                <w:sz w:val="20"/>
                <w:szCs w:val="20"/>
              </w:rPr>
            </w:pPr>
            <w:r w:rsidRPr="00976DDF">
              <w:rPr>
                <w:rFonts w:eastAsia="Calibri"/>
                <w:sz w:val="20"/>
                <w:szCs w:val="20"/>
              </w:rPr>
              <w:t>Конструирование и моделирование</w:t>
            </w:r>
          </w:p>
        </w:tc>
        <w:tc>
          <w:tcPr>
            <w:tcW w:w="1172" w:type="dxa"/>
            <w:tcMar>
              <w:top w:w="50" w:type="dxa"/>
              <w:left w:w="100" w:type="dxa"/>
            </w:tcMar>
            <w:vAlign w:val="center"/>
          </w:tcPr>
          <w:p w14:paraId="3298D372" w14:textId="77777777" w:rsidR="00976DDF" w:rsidRPr="00976DDF" w:rsidRDefault="00976DDF" w:rsidP="00976DDF">
            <w:pPr>
              <w:ind w:firstLine="0"/>
              <w:jc w:val="center"/>
              <w:rPr>
                <w:rFonts w:eastAsia="Calibri"/>
                <w:sz w:val="20"/>
                <w:szCs w:val="20"/>
              </w:rPr>
            </w:pPr>
            <w:r w:rsidRPr="00976DDF">
              <w:rPr>
                <w:rFonts w:eastAsia="Calibri"/>
                <w:sz w:val="20"/>
                <w:szCs w:val="20"/>
              </w:rPr>
              <w:t>10</w:t>
            </w:r>
          </w:p>
        </w:tc>
        <w:tc>
          <w:tcPr>
            <w:tcW w:w="1739" w:type="dxa"/>
            <w:tcMar>
              <w:top w:w="50" w:type="dxa"/>
              <w:left w:w="100" w:type="dxa"/>
            </w:tcMar>
            <w:vAlign w:val="center"/>
          </w:tcPr>
          <w:p w14:paraId="2BF4840C" w14:textId="77777777" w:rsidR="00976DDF" w:rsidRPr="00976DDF" w:rsidRDefault="00976DDF" w:rsidP="00976DDF">
            <w:pPr>
              <w:ind w:firstLine="0"/>
              <w:jc w:val="center"/>
              <w:rPr>
                <w:rFonts w:eastAsia="Calibri"/>
                <w:sz w:val="20"/>
                <w:szCs w:val="20"/>
              </w:rPr>
            </w:pPr>
            <w:r w:rsidRPr="00976DDF">
              <w:rPr>
                <w:rFonts w:eastAsia="Calibri"/>
                <w:sz w:val="20"/>
                <w:szCs w:val="20"/>
              </w:rPr>
              <w:t>10</w:t>
            </w:r>
          </w:p>
        </w:tc>
        <w:tc>
          <w:tcPr>
            <w:tcW w:w="2999" w:type="dxa"/>
            <w:tcMar>
              <w:top w:w="50" w:type="dxa"/>
              <w:left w:w="100" w:type="dxa"/>
            </w:tcMar>
          </w:tcPr>
          <w:p w14:paraId="5E7A8CB6" w14:textId="77777777" w:rsidR="00976DDF" w:rsidRPr="00976DDF" w:rsidRDefault="00146DB0" w:rsidP="00976DDF">
            <w:pPr>
              <w:ind w:firstLine="0"/>
              <w:rPr>
                <w:rFonts w:eastAsia="Calibri"/>
                <w:sz w:val="20"/>
                <w:szCs w:val="20"/>
              </w:rPr>
            </w:pPr>
            <w:hyperlink r:id="rId291" w:history="1">
              <w:r w:rsidR="00976DDF" w:rsidRPr="00976DDF">
                <w:rPr>
                  <w:rFonts w:eastAsia="Calibri"/>
                  <w:color w:val="0563C1"/>
                  <w:sz w:val="20"/>
                  <w:szCs w:val="20"/>
                  <w:u w:val="single"/>
                </w:rPr>
                <w:t>https://resh.edu.ru/subject/8/4/</w:t>
              </w:r>
            </w:hyperlink>
            <w:r w:rsidR="00976DDF" w:rsidRPr="00976DDF">
              <w:rPr>
                <w:rFonts w:eastAsia="Calibri"/>
                <w:sz w:val="20"/>
                <w:szCs w:val="20"/>
              </w:rPr>
              <w:t xml:space="preserve"> </w:t>
            </w:r>
          </w:p>
        </w:tc>
      </w:tr>
      <w:tr w:rsidR="00C754F4" w14:paraId="630FF28C" w14:textId="77777777" w:rsidTr="00D76390">
        <w:trPr>
          <w:trHeight w:val="144"/>
          <w:tblCellSpacing w:w="20" w:type="nil"/>
        </w:trPr>
        <w:tc>
          <w:tcPr>
            <w:tcW w:w="1057" w:type="dxa"/>
            <w:tcMar>
              <w:top w:w="50" w:type="dxa"/>
              <w:left w:w="100" w:type="dxa"/>
            </w:tcMar>
            <w:vAlign w:val="center"/>
          </w:tcPr>
          <w:p w14:paraId="0979D19A" w14:textId="77777777" w:rsidR="00976DDF" w:rsidRPr="00976DDF" w:rsidRDefault="00976DDF" w:rsidP="00976DDF">
            <w:pPr>
              <w:ind w:firstLine="0"/>
              <w:rPr>
                <w:rFonts w:eastAsia="Calibri"/>
                <w:sz w:val="20"/>
                <w:szCs w:val="20"/>
              </w:rPr>
            </w:pPr>
            <w:r w:rsidRPr="00976DDF">
              <w:rPr>
                <w:rFonts w:eastAsia="Calibri"/>
                <w:color w:val="000000"/>
                <w:sz w:val="20"/>
                <w:szCs w:val="20"/>
              </w:rPr>
              <w:t>4</w:t>
            </w:r>
          </w:p>
        </w:tc>
        <w:tc>
          <w:tcPr>
            <w:tcW w:w="3447" w:type="dxa"/>
            <w:tcMar>
              <w:top w:w="50" w:type="dxa"/>
              <w:left w:w="100" w:type="dxa"/>
            </w:tcMar>
          </w:tcPr>
          <w:p w14:paraId="216AB21A" w14:textId="77777777" w:rsidR="00976DDF" w:rsidRPr="00976DDF" w:rsidRDefault="00976DDF" w:rsidP="00976DDF">
            <w:pPr>
              <w:ind w:firstLine="0"/>
              <w:rPr>
                <w:rFonts w:eastAsia="Calibri"/>
                <w:sz w:val="20"/>
                <w:szCs w:val="20"/>
              </w:rPr>
            </w:pPr>
            <w:r w:rsidRPr="00976DDF">
              <w:rPr>
                <w:rFonts w:eastAsia="Calibri"/>
                <w:sz w:val="20"/>
                <w:szCs w:val="20"/>
              </w:rPr>
              <w:t>Информационно-коммуникативные технологии</w:t>
            </w:r>
          </w:p>
        </w:tc>
        <w:tc>
          <w:tcPr>
            <w:tcW w:w="1172" w:type="dxa"/>
            <w:tcMar>
              <w:top w:w="50" w:type="dxa"/>
              <w:left w:w="100" w:type="dxa"/>
            </w:tcMar>
            <w:vAlign w:val="center"/>
          </w:tcPr>
          <w:p w14:paraId="153F48EB" w14:textId="77777777" w:rsidR="00976DDF" w:rsidRPr="00976DDF" w:rsidRDefault="00976DDF" w:rsidP="00976DDF">
            <w:pPr>
              <w:ind w:firstLine="0"/>
              <w:jc w:val="center"/>
              <w:rPr>
                <w:rFonts w:eastAsia="Calibri"/>
                <w:sz w:val="20"/>
                <w:szCs w:val="20"/>
              </w:rPr>
            </w:pPr>
            <w:r w:rsidRPr="00976DDF">
              <w:rPr>
                <w:rFonts w:eastAsia="Calibri"/>
                <w:sz w:val="20"/>
                <w:szCs w:val="20"/>
              </w:rPr>
              <w:t>6</w:t>
            </w:r>
          </w:p>
        </w:tc>
        <w:tc>
          <w:tcPr>
            <w:tcW w:w="1739" w:type="dxa"/>
            <w:tcMar>
              <w:top w:w="50" w:type="dxa"/>
              <w:left w:w="100" w:type="dxa"/>
            </w:tcMar>
            <w:vAlign w:val="center"/>
          </w:tcPr>
          <w:p w14:paraId="37DD1F10" w14:textId="77777777" w:rsidR="00976DDF" w:rsidRPr="00976DDF" w:rsidRDefault="00976DDF" w:rsidP="00976DDF">
            <w:pPr>
              <w:ind w:firstLine="0"/>
              <w:jc w:val="center"/>
              <w:rPr>
                <w:rFonts w:eastAsia="Calibri"/>
                <w:sz w:val="20"/>
                <w:szCs w:val="20"/>
              </w:rPr>
            </w:pPr>
            <w:r w:rsidRPr="00976DDF">
              <w:rPr>
                <w:rFonts w:eastAsia="Calibri"/>
                <w:sz w:val="20"/>
                <w:szCs w:val="20"/>
              </w:rPr>
              <w:t>6</w:t>
            </w:r>
          </w:p>
        </w:tc>
        <w:tc>
          <w:tcPr>
            <w:tcW w:w="2999" w:type="dxa"/>
            <w:tcMar>
              <w:top w:w="50" w:type="dxa"/>
              <w:left w:w="100" w:type="dxa"/>
            </w:tcMar>
          </w:tcPr>
          <w:p w14:paraId="38FD6B6D" w14:textId="77777777" w:rsidR="00976DDF" w:rsidRPr="00976DDF" w:rsidRDefault="00146DB0" w:rsidP="00976DDF">
            <w:pPr>
              <w:ind w:firstLine="0"/>
              <w:rPr>
                <w:rFonts w:eastAsia="Calibri"/>
                <w:sz w:val="20"/>
                <w:szCs w:val="20"/>
              </w:rPr>
            </w:pPr>
            <w:hyperlink r:id="rId292" w:history="1">
              <w:r w:rsidR="00976DDF" w:rsidRPr="00976DDF">
                <w:rPr>
                  <w:rFonts w:eastAsia="Calibri"/>
                  <w:color w:val="0563C1"/>
                  <w:sz w:val="20"/>
                  <w:szCs w:val="20"/>
                  <w:u w:val="single"/>
                </w:rPr>
                <w:t>https://resh.edu.ru/subject/8/4/</w:t>
              </w:r>
            </w:hyperlink>
            <w:r w:rsidR="00976DDF" w:rsidRPr="00976DDF">
              <w:rPr>
                <w:rFonts w:eastAsia="Calibri"/>
                <w:sz w:val="20"/>
                <w:szCs w:val="20"/>
              </w:rPr>
              <w:t xml:space="preserve"> </w:t>
            </w:r>
          </w:p>
        </w:tc>
      </w:tr>
      <w:tr w:rsidR="00C754F4" w14:paraId="1BF83293" w14:textId="77777777" w:rsidTr="00D76390">
        <w:trPr>
          <w:trHeight w:val="144"/>
          <w:tblCellSpacing w:w="20" w:type="nil"/>
        </w:trPr>
        <w:tc>
          <w:tcPr>
            <w:tcW w:w="0" w:type="auto"/>
            <w:gridSpan w:val="2"/>
            <w:tcMar>
              <w:top w:w="50" w:type="dxa"/>
              <w:left w:w="100" w:type="dxa"/>
            </w:tcMar>
            <w:vAlign w:val="center"/>
          </w:tcPr>
          <w:p w14:paraId="72AA32E3" w14:textId="77777777" w:rsidR="00976DDF" w:rsidRPr="00976DDF" w:rsidRDefault="00976DDF" w:rsidP="00976DDF">
            <w:pPr>
              <w:ind w:firstLine="0"/>
              <w:rPr>
                <w:rFonts w:eastAsia="Calibri"/>
                <w:sz w:val="20"/>
                <w:szCs w:val="20"/>
              </w:rPr>
            </w:pPr>
            <w:r w:rsidRPr="00976DDF">
              <w:rPr>
                <w:rFonts w:eastAsia="Calibri"/>
                <w:color w:val="000000"/>
                <w:sz w:val="20"/>
                <w:szCs w:val="20"/>
              </w:rPr>
              <w:t>ОБЩЕЕ КОЛИЧЕСТВО ЧАСОВ ПО ПРОГРАММЕ</w:t>
            </w:r>
          </w:p>
        </w:tc>
        <w:tc>
          <w:tcPr>
            <w:tcW w:w="1172" w:type="dxa"/>
            <w:tcMar>
              <w:top w:w="50" w:type="dxa"/>
              <w:left w:w="100" w:type="dxa"/>
            </w:tcMar>
            <w:vAlign w:val="center"/>
          </w:tcPr>
          <w:p w14:paraId="066F2215" w14:textId="77777777" w:rsidR="00976DDF" w:rsidRPr="00976DDF" w:rsidRDefault="00976DDF" w:rsidP="00976DDF">
            <w:pPr>
              <w:ind w:firstLine="0"/>
              <w:jc w:val="center"/>
              <w:rPr>
                <w:rFonts w:eastAsia="Calibri"/>
                <w:sz w:val="20"/>
                <w:szCs w:val="20"/>
              </w:rPr>
            </w:pPr>
            <w:r w:rsidRPr="00976DDF">
              <w:rPr>
                <w:rFonts w:eastAsia="Calibri"/>
                <w:color w:val="000000"/>
                <w:sz w:val="20"/>
                <w:szCs w:val="20"/>
              </w:rPr>
              <w:t xml:space="preserve"> 34</w:t>
            </w:r>
          </w:p>
        </w:tc>
        <w:tc>
          <w:tcPr>
            <w:tcW w:w="1739" w:type="dxa"/>
            <w:tcMar>
              <w:top w:w="50" w:type="dxa"/>
              <w:left w:w="100" w:type="dxa"/>
            </w:tcMar>
            <w:vAlign w:val="center"/>
          </w:tcPr>
          <w:p w14:paraId="707B3D98" w14:textId="77777777" w:rsidR="00976DDF" w:rsidRPr="00976DDF" w:rsidRDefault="00976DDF" w:rsidP="00976DDF">
            <w:pPr>
              <w:ind w:firstLine="0"/>
              <w:jc w:val="center"/>
              <w:rPr>
                <w:rFonts w:eastAsia="Calibri"/>
                <w:sz w:val="20"/>
                <w:szCs w:val="20"/>
              </w:rPr>
            </w:pPr>
            <w:r w:rsidRPr="00976DDF">
              <w:rPr>
                <w:rFonts w:eastAsia="Calibri"/>
                <w:color w:val="000000"/>
                <w:sz w:val="20"/>
                <w:szCs w:val="20"/>
              </w:rPr>
              <w:t>34</w:t>
            </w:r>
          </w:p>
        </w:tc>
        <w:tc>
          <w:tcPr>
            <w:tcW w:w="2999" w:type="dxa"/>
            <w:tcMar>
              <w:top w:w="50" w:type="dxa"/>
              <w:left w:w="100" w:type="dxa"/>
            </w:tcMar>
            <w:vAlign w:val="center"/>
          </w:tcPr>
          <w:p w14:paraId="42F6D260" w14:textId="77777777" w:rsidR="00976DDF" w:rsidRPr="00976DDF" w:rsidRDefault="00976DDF" w:rsidP="00976DDF">
            <w:pPr>
              <w:ind w:firstLine="0"/>
              <w:rPr>
                <w:rFonts w:eastAsia="Calibri"/>
                <w:sz w:val="20"/>
                <w:szCs w:val="20"/>
              </w:rPr>
            </w:pPr>
          </w:p>
        </w:tc>
      </w:tr>
    </w:tbl>
    <w:p w14:paraId="4F485D2F" w14:textId="6E9DAE66" w:rsidR="008273A8" w:rsidRPr="008273A8" w:rsidRDefault="008273A8" w:rsidP="008273A8">
      <w:pPr>
        <w:ind w:firstLine="0"/>
        <w:rPr>
          <w:rFonts w:eastAsia="Calibri"/>
        </w:rPr>
      </w:pPr>
    </w:p>
    <w:p w14:paraId="4E12AC9D" w14:textId="141251F8" w:rsidR="00D332A0" w:rsidRPr="00A076B6" w:rsidRDefault="00D332A0" w:rsidP="00453D1A">
      <w:pPr>
        <w:pStyle w:val="3"/>
        <w:rPr>
          <w:color w:val="auto"/>
        </w:rPr>
      </w:pPr>
      <w:r w:rsidRPr="00A076B6">
        <w:rPr>
          <w:color w:val="auto"/>
        </w:rPr>
        <w:t>2.1.</w:t>
      </w:r>
      <w:r w:rsidR="003E2F6C" w:rsidRPr="00A076B6">
        <w:rPr>
          <w:color w:val="auto"/>
        </w:rPr>
        <w:t>7</w:t>
      </w:r>
      <w:r w:rsidRPr="00A076B6">
        <w:rPr>
          <w:color w:val="auto"/>
        </w:rPr>
        <w:t>.</w:t>
      </w:r>
      <w:r w:rsidRPr="00A076B6">
        <w:rPr>
          <w:color w:val="auto"/>
        </w:rPr>
        <w:tab/>
        <w:t>Рабочая программа учебного предмета</w:t>
      </w:r>
      <w:r w:rsidR="00E82691" w:rsidRPr="00A076B6">
        <w:rPr>
          <w:color w:val="auto"/>
        </w:rPr>
        <w:t xml:space="preserve"> «</w:t>
      </w:r>
      <w:r w:rsidR="00AE2E9A" w:rsidRPr="00A076B6">
        <w:rPr>
          <w:color w:val="auto"/>
        </w:rPr>
        <w:t>Физическая культура</w:t>
      </w:r>
      <w:r w:rsidRPr="00A076B6">
        <w:rPr>
          <w:color w:val="auto"/>
        </w:rPr>
        <w:t>»</w:t>
      </w:r>
      <w:bookmarkEnd w:id="37"/>
      <w:bookmarkEnd w:id="38"/>
    </w:p>
    <w:p w14:paraId="07E94565" w14:textId="12029843" w:rsidR="00475D70" w:rsidRPr="00A076B6" w:rsidRDefault="00475D70" w:rsidP="00453D1A">
      <w:pPr>
        <w:rPr>
          <w:b/>
          <w:bCs/>
        </w:rPr>
      </w:pPr>
      <w:r w:rsidRPr="00A076B6">
        <w:rPr>
          <w:b/>
          <w:bCs/>
        </w:rPr>
        <w:t>Пояснительная записка</w:t>
      </w:r>
    </w:p>
    <w:p w14:paraId="3D74D588" w14:textId="6C079A50" w:rsidR="00D332A0" w:rsidRPr="00A076B6" w:rsidRDefault="00D332A0" w:rsidP="00453D1A">
      <w:r w:rsidRPr="00A076B6">
        <w:t>Рабочая программа по учебному предмету</w:t>
      </w:r>
      <w:r w:rsidR="00E82691" w:rsidRPr="00A076B6">
        <w:t xml:space="preserve"> «</w:t>
      </w:r>
      <w:r w:rsidRPr="00A076B6">
        <w:t>Физическая культура</w:t>
      </w:r>
      <w:r w:rsidR="00E82691" w:rsidRPr="00A076B6">
        <w:t xml:space="preserve">» </w:t>
      </w:r>
      <w:r w:rsidRPr="00A076B6">
        <w:t>(предметная область</w:t>
      </w:r>
      <w:r w:rsidR="00E82691" w:rsidRPr="00A076B6">
        <w:t xml:space="preserve"> «</w:t>
      </w:r>
      <w:r w:rsidRPr="00A076B6">
        <w:t xml:space="preserve">Физическая культура»)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w:t>
      </w:r>
      <w:r w:rsidR="005B511A" w:rsidRPr="00A076B6">
        <w:rPr>
          <w:lang w:bidi="ru-RU"/>
        </w:rPr>
        <w:t>(Приказ № 372 от 18 мая 2023 г.)</w:t>
      </w:r>
      <w:r w:rsidR="005B511A" w:rsidRPr="00A076B6">
        <w:t xml:space="preserve"> </w:t>
      </w:r>
      <w:r w:rsidRPr="00A076B6">
        <w:t>(далее – ФОП НОО), Федеральной рабочей программы по учебному предмету</w:t>
      </w:r>
      <w:r w:rsidR="00E82691" w:rsidRPr="00A076B6">
        <w:t xml:space="preserve"> «</w:t>
      </w:r>
      <w:r w:rsidRPr="00A076B6">
        <w:t>Физическая культура я</w:t>
      </w:r>
      <w:r w:rsidR="00E82691" w:rsidRPr="00A076B6">
        <w:t xml:space="preserve">» </w:t>
      </w:r>
      <w:r w:rsidRPr="00A076B6">
        <w:t>(далее – ФРП</w:t>
      </w:r>
      <w:r w:rsidR="00E82691" w:rsidRPr="00A076B6">
        <w:t xml:space="preserve"> «</w:t>
      </w:r>
      <w:r w:rsidRPr="00A076B6">
        <w:t xml:space="preserve">Физическая культура»), а также ориентирована на целевые приоритеты, сформулированные в федеральной рабочей программе воспитания, Рабочей программы воспитания </w:t>
      </w:r>
      <w:r w:rsidR="00641BD1">
        <w:t>ГАОУ МО «Долгопрудненская гимназия»</w:t>
      </w:r>
    </w:p>
    <w:p w14:paraId="164CC3EF" w14:textId="77777777" w:rsidR="00475D70" w:rsidRPr="00A076B6" w:rsidRDefault="00475D70" w:rsidP="00453D1A">
      <w:pPr>
        <w:rPr>
          <w:szCs w:val="28"/>
          <w:lang w:bidi="ru-RU"/>
        </w:rPr>
      </w:pPr>
      <w:r w:rsidRPr="00A076B6">
        <w:rPr>
          <w:szCs w:val="28"/>
          <w:lang w:bidi="ru-RU"/>
        </w:rPr>
        <w:t>Рабочая программа учебного предмета включает:</w:t>
      </w:r>
    </w:p>
    <w:p w14:paraId="1A055C94" w14:textId="77777777" w:rsidR="00475D70" w:rsidRPr="00A076B6" w:rsidRDefault="00475D70" w:rsidP="00453D1A">
      <w:pPr>
        <w:rPr>
          <w:szCs w:val="28"/>
          <w:lang w:bidi="ru-RU"/>
        </w:rPr>
      </w:pPr>
      <w:r w:rsidRPr="00A076B6">
        <w:rPr>
          <w:szCs w:val="28"/>
          <w:lang w:bidi="ru-RU"/>
        </w:rPr>
        <w:t>–</w:t>
      </w:r>
      <w:r w:rsidRPr="00A076B6">
        <w:rPr>
          <w:szCs w:val="28"/>
          <w:lang w:bidi="ru-RU"/>
        </w:rPr>
        <w:tab/>
        <w:t>содержание учебного предмета (по годам обучения);</w:t>
      </w:r>
    </w:p>
    <w:p w14:paraId="5ABD4872" w14:textId="77777777" w:rsidR="00475D70" w:rsidRPr="00A076B6" w:rsidRDefault="00475D70" w:rsidP="00453D1A">
      <w:pPr>
        <w:rPr>
          <w:szCs w:val="28"/>
          <w:lang w:bidi="ru-RU"/>
        </w:rPr>
      </w:pPr>
      <w:r w:rsidRPr="00A076B6">
        <w:rPr>
          <w:szCs w:val="28"/>
          <w:lang w:bidi="ru-RU"/>
        </w:rPr>
        <w:t>–</w:t>
      </w:r>
      <w:r w:rsidRPr="00A076B6">
        <w:rPr>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2A911D79" w14:textId="77777777" w:rsidR="00475D70" w:rsidRPr="00A076B6" w:rsidRDefault="00475D70" w:rsidP="00453D1A">
      <w:pPr>
        <w:rPr>
          <w:szCs w:val="28"/>
          <w:lang w:bidi="ru-RU"/>
        </w:rPr>
      </w:pPr>
      <w:r w:rsidRPr="00A076B6">
        <w:rPr>
          <w:szCs w:val="28"/>
          <w:lang w:bidi="ru-RU"/>
        </w:rPr>
        <w:t>–</w:t>
      </w:r>
      <w:r w:rsidRPr="00A076B6">
        <w:rPr>
          <w:szCs w:val="28"/>
          <w:lang w:bidi="ru-RU"/>
        </w:rPr>
        <w:tab/>
        <w:t>тематическое планирование (по годам обучения).</w:t>
      </w:r>
    </w:p>
    <w:p w14:paraId="46309BB9" w14:textId="4D57177B" w:rsidR="00D332A0" w:rsidRPr="00A076B6" w:rsidRDefault="00D332A0" w:rsidP="00453D1A">
      <w:pPr>
        <w:pStyle w:val="4"/>
        <w:rPr>
          <w:color w:val="auto"/>
        </w:rPr>
      </w:pPr>
      <w:r w:rsidRPr="00A076B6">
        <w:rPr>
          <w:color w:val="auto"/>
        </w:rPr>
        <w:t>Содержание учебного предмета</w:t>
      </w:r>
      <w:r w:rsidR="00E82691" w:rsidRPr="00A076B6">
        <w:rPr>
          <w:color w:val="auto"/>
        </w:rPr>
        <w:t xml:space="preserve"> «</w:t>
      </w:r>
      <w:r w:rsidRPr="00A076B6">
        <w:rPr>
          <w:color w:val="auto"/>
        </w:rPr>
        <w:t>Физическая культура»</w:t>
      </w:r>
    </w:p>
    <w:p w14:paraId="51D2CF77" w14:textId="77777777" w:rsidR="00D332A0" w:rsidRPr="00A076B6" w:rsidRDefault="00D332A0" w:rsidP="00453D1A">
      <w:pPr>
        <w:rPr>
          <w:b/>
        </w:rPr>
      </w:pPr>
      <w:r w:rsidRPr="00A076B6">
        <w:rPr>
          <w:b/>
        </w:rPr>
        <w:t xml:space="preserve">1 </w:t>
      </w:r>
      <w:r w:rsidR="007D15A1" w:rsidRPr="00A076B6">
        <w:rPr>
          <w:b/>
        </w:rPr>
        <w:t>класс</w:t>
      </w:r>
    </w:p>
    <w:p w14:paraId="1F6DD81B" w14:textId="77777777" w:rsidR="00D332A0" w:rsidRPr="00A076B6" w:rsidRDefault="00D332A0" w:rsidP="00453D1A">
      <w:r w:rsidRPr="00A076B6">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54084F69" w14:textId="77777777" w:rsidR="00D332A0" w:rsidRPr="00A076B6" w:rsidRDefault="00D332A0" w:rsidP="00453D1A">
      <w:r w:rsidRPr="00A076B6">
        <w:t>Исходные положения в физических упражнениях: стойки, упоры, седы, положения лёжа, сидя, у опоры.</w:t>
      </w:r>
    </w:p>
    <w:p w14:paraId="5DDB538C" w14:textId="77777777" w:rsidR="00D332A0" w:rsidRPr="00A076B6" w:rsidRDefault="00D332A0" w:rsidP="00453D1A">
      <w:r w:rsidRPr="00A076B6">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42210AFC" w14:textId="77777777" w:rsidR="00D332A0" w:rsidRPr="00A076B6" w:rsidRDefault="00D332A0" w:rsidP="00453D1A">
      <w:r w:rsidRPr="00A076B6">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08AF3952" w14:textId="77777777" w:rsidR="00D332A0" w:rsidRPr="00A076B6" w:rsidRDefault="00D332A0" w:rsidP="00453D1A">
      <w:r w:rsidRPr="00A076B6">
        <w:t>Распорядок дня. Личная гигиена. Основные правила личной гигиены.</w:t>
      </w:r>
    </w:p>
    <w:p w14:paraId="4536B51D" w14:textId="77777777" w:rsidR="00D332A0" w:rsidRPr="00A076B6" w:rsidRDefault="00D332A0" w:rsidP="00453D1A">
      <w:r w:rsidRPr="00A076B6">
        <w:t>Самоконтроль. Строевые команды, построение, расчёт.</w:t>
      </w:r>
    </w:p>
    <w:p w14:paraId="5ECEE776" w14:textId="77777777" w:rsidR="00D332A0" w:rsidRPr="00A076B6" w:rsidRDefault="00D332A0" w:rsidP="00453D1A">
      <w:r w:rsidRPr="00A076B6">
        <w:t>Физические упражнения</w:t>
      </w:r>
    </w:p>
    <w:p w14:paraId="4292701C" w14:textId="77777777" w:rsidR="00D332A0" w:rsidRPr="00A076B6" w:rsidRDefault="00D332A0" w:rsidP="00453D1A">
      <w:r w:rsidRPr="00A076B6">
        <w:t>Упражнения по видам разминки</w:t>
      </w:r>
    </w:p>
    <w:p w14:paraId="06E3BEA3" w14:textId="77777777" w:rsidR="00D332A0" w:rsidRPr="00A076B6" w:rsidRDefault="00D332A0" w:rsidP="00453D1A">
      <w:r w:rsidRPr="00A076B6">
        <w:rPr>
          <w:b/>
          <w:bCs/>
        </w:rPr>
        <w:t>Общая разминка</w:t>
      </w:r>
      <w:r w:rsidRPr="00A076B6">
        <w:rPr>
          <w:bCs/>
        </w:rPr>
        <w:t>.</w:t>
      </w:r>
      <w:r w:rsidRPr="00A076B6">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6A152C3C" w14:textId="77777777" w:rsidR="00D332A0" w:rsidRPr="00A076B6" w:rsidRDefault="00D332A0" w:rsidP="00453D1A">
      <w:r w:rsidRPr="00A076B6">
        <w:rPr>
          <w:b/>
          <w:bCs/>
        </w:rPr>
        <w:t>Партерная разминка.</w:t>
      </w:r>
      <w:r w:rsidRPr="00A076B6">
        <w:t xml:space="preserve">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w:t>
      </w:r>
      <w:r w:rsidRPr="00A076B6">
        <w:lastRenderedPageBreak/>
        <w:t>укрепления мышц ног, увеличения подвижности тазобедренных, коленных и голеностопных суставов («велосипед»).</w:t>
      </w:r>
    </w:p>
    <w:p w14:paraId="494EDC67" w14:textId="77777777" w:rsidR="00D332A0" w:rsidRPr="00A076B6" w:rsidRDefault="00D332A0" w:rsidP="00453D1A">
      <w:r w:rsidRPr="00A076B6">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14:paraId="716A36C1" w14:textId="77777777" w:rsidR="00D332A0" w:rsidRPr="00A076B6" w:rsidRDefault="00D332A0" w:rsidP="00453D1A">
      <w:pPr>
        <w:rPr>
          <w:b/>
        </w:rPr>
      </w:pPr>
      <w:r w:rsidRPr="00A076B6">
        <w:rPr>
          <w:b/>
        </w:rPr>
        <w:t>Подводящие упражнения</w:t>
      </w:r>
    </w:p>
    <w:p w14:paraId="12C37411" w14:textId="77777777" w:rsidR="00D332A0" w:rsidRPr="00A076B6" w:rsidRDefault="00D332A0" w:rsidP="00453D1A">
      <w:r w:rsidRPr="00A076B6">
        <w:t>Группировка, кувырок в сторону; освоение подводящих упражнений к выполнению продольных и поперечных шпагатов («ящерка»).</w:t>
      </w:r>
    </w:p>
    <w:p w14:paraId="6F485DA8" w14:textId="77777777" w:rsidR="00D332A0" w:rsidRPr="00A076B6" w:rsidRDefault="00D332A0" w:rsidP="00453D1A">
      <w:r w:rsidRPr="00A076B6">
        <w:t>Упражнения для развития моторики и координации с гимнастическим предметом</w:t>
      </w:r>
    </w:p>
    <w:p w14:paraId="463DD9B0" w14:textId="77777777" w:rsidR="00D332A0" w:rsidRPr="00A076B6" w:rsidRDefault="00D332A0" w:rsidP="00453D1A">
      <w:r w:rsidRPr="00A076B6">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4DD4FEE4" w14:textId="77777777" w:rsidR="00D332A0" w:rsidRPr="00A076B6" w:rsidRDefault="00D332A0" w:rsidP="00453D1A">
      <w:r w:rsidRPr="00A076B6">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7F435561" w14:textId="77777777" w:rsidR="00D332A0" w:rsidRPr="00A076B6" w:rsidRDefault="00D332A0" w:rsidP="00453D1A">
      <w:r w:rsidRPr="00A076B6">
        <w:t>Упражнения для развития координации и развития жизненно важных навыков и умений</w:t>
      </w:r>
    </w:p>
    <w:p w14:paraId="552F614C" w14:textId="77777777" w:rsidR="00D332A0" w:rsidRPr="00A076B6" w:rsidRDefault="00D332A0" w:rsidP="00453D1A">
      <w:r w:rsidRPr="00A076B6">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15B49294" w14:textId="2337F5B3" w:rsidR="00D332A0" w:rsidRPr="00A076B6" w:rsidRDefault="00D332A0" w:rsidP="00453D1A">
      <w:r w:rsidRPr="00A076B6">
        <w:t>Освоение танцевальных шагов:</w:t>
      </w:r>
      <w:r w:rsidR="00E82691" w:rsidRPr="00A076B6">
        <w:t xml:space="preserve"> «</w:t>
      </w:r>
      <w:r w:rsidRPr="00A076B6">
        <w:t>буратино</w:t>
      </w:r>
      <w:r w:rsidR="00E82691" w:rsidRPr="00A076B6">
        <w:t>», «</w:t>
      </w:r>
      <w:r w:rsidRPr="00A076B6">
        <w:t>ковырялочка</w:t>
      </w:r>
      <w:r w:rsidR="00E82691" w:rsidRPr="00A076B6">
        <w:t>», «</w:t>
      </w:r>
      <w:r w:rsidRPr="00A076B6">
        <w:t>верёвочка</w:t>
      </w:r>
      <w:r w:rsidR="00E82691" w:rsidRPr="00A076B6">
        <w:t>».</w:t>
      </w:r>
    </w:p>
    <w:p w14:paraId="4B67F5CE" w14:textId="77777777" w:rsidR="00D332A0" w:rsidRPr="00A076B6" w:rsidRDefault="00D332A0" w:rsidP="00453D1A">
      <w:r w:rsidRPr="00A076B6">
        <w:t>Бег, сочетаемый с круговыми движениями руками.</w:t>
      </w:r>
    </w:p>
    <w:p w14:paraId="6E4DC8F5" w14:textId="77777777" w:rsidR="00D332A0" w:rsidRPr="00A076B6" w:rsidRDefault="00D332A0" w:rsidP="00453D1A">
      <w:r w:rsidRPr="00A076B6">
        <w:t>Игры и игровые задания, спортивные эстафеты</w:t>
      </w:r>
    </w:p>
    <w:p w14:paraId="39235923" w14:textId="77777777" w:rsidR="00D332A0" w:rsidRPr="00A076B6" w:rsidRDefault="00D332A0" w:rsidP="00453D1A">
      <w:r w:rsidRPr="00A076B6">
        <w:t xml:space="preserve">Музыкально-сценические игры. Игровые задания. Спортивные эстафеты с мячом, со скакалкой. Спортивные игры с элементами единоборства. </w:t>
      </w:r>
    </w:p>
    <w:p w14:paraId="1C1F708E" w14:textId="77777777" w:rsidR="00D332A0" w:rsidRPr="00A076B6" w:rsidRDefault="00D332A0" w:rsidP="00453D1A">
      <w:r w:rsidRPr="00A076B6">
        <w:t>Организующие команды и приёмы</w:t>
      </w:r>
    </w:p>
    <w:p w14:paraId="7D2DAD15" w14:textId="77777777" w:rsidR="00D332A0" w:rsidRPr="00A076B6" w:rsidRDefault="00D332A0" w:rsidP="00453D1A">
      <w:pPr>
        <w:rPr>
          <w:b/>
        </w:rPr>
      </w:pPr>
      <w:r w:rsidRPr="00A076B6">
        <w:t>Освоение универсальных умений при выполнении организующих команд.</w:t>
      </w:r>
    </w:p>
    <w:p w14:paraId="5C55F2FE" w14:textId="77777777" w:rsidR="00D332A0" w:rsidRPr="00A076B6" w:rsidRDefault="00D332A0" w:rsidP="00453D1A">
      <w:pPr>
        <w:rPr>
          <w:b/>
        </w:rPr>
      </w:pPr>
      <w:r w:rsidRPr="00A076B6">
        <w:rPr>
          <w:b/>
        </w:rPr>
        <w:t xml:space="preserve">2 </w:t>
      </w:r>
      <w:r w:rsidR="007D15A1" w:rsidRPr="00A076B6">
        <w:rPr>
          <w:b/>
        </w:rPr>
        <w:t>класс</w:t>
      </w:r>
    </w:p>
    <w:p w14:paraId="6857D78F" w14:textId="77777777" w:rsidR="00D332A0" w:rsidRPr="00A076B6" w:rsidRDefault="00D332A0" w:rsidP="00453D1A">
      <w:r w:rsidRPr="00A076B6">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0CF56843" w14:textId="77777777" w:rsidR="00D332A0" w:rsidRPr="00A076B6" w:rsidRDefault="00D332A0" w:rsidP="00453D1A">
      <w:pPr>
        <w:rPr>
          <w:b/>
        </w:rPr>
      </w:pPr>
      <w:r w:rsidRPr="00A076B6">
        <w:rPr>
          <w:b/>
        </w:rPr>
        <w:t>Упражнения по видам разминки</w:t>
      </w:r>
    </w:p>
    <w:p w14:paraId="3DAD879D" w14:textId="77777777" w:rsidR="00D332A0" w:rsidRPr="00A076B6" w:rsidRDefault="00D332A0" w:rsidP="00453D1A">
      <w:r w:rsidRPr="00A076B6">
        <w:rPr>
          <w:b/>
        </w:rPr>
        <w:t>Общая разминка.</w:t>
      </w:r>
      <w:r w:rsidRPr="00A076B6">
        <w:t xml:space="preserve">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4538717E" w14:textId="77777777" w:rsidR="00D332A0" w:rsidRPr="00A076B6" w:rsidRDefault="00D332A0" w:rsidP="00453D1A">
      <w:r w:rsidRPr="00A076B6">
        <w:rPr>
          <w:b/>
        </w:rPr>
        <w:t>Партерная разминка.</w:t>
      </w:r>
      <w:r w:rsidRPr="00A076B6">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14:paraId="2166D859" w14:textId="1D7734C1" w:rsidR="00D332A0" w:rsidRPr="00A076B6" w:rsidRDefault="00D332A0" w:rsidP="00453D1A">
      <w:r w:rsidRPr="00A076B6">
        <w:t>Освоение упражнений для укрепления мышц спины и брюшного пресса («берёзка»); упражнения для укрепления мышц спины («рыбка</w:t>
      </w:r>
      <w:r w:rsidR="00E82691" w:rsidRPr="00A076B6">
        <w:t>», «</w:t>
      </w:r>
      <w:r w:rsidRPr="00A076B6">
        <w:t xml:space="preserve">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w:t>
      </w:r>
      <w:r w:rsidRPr="00A076B6">
        <w:lastRenderedPageBreak/>
        <w:t xml:space="preserve">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 </w:t>
      </w:r>
    </w:p>
    <w:p w14:paraId="0186A58D" w14:textId="666394BA" w:rsidR="00D332A0" w:rsidRPr="00A076B6" w:rsidRDefault="00D332A0" w:rsidP="00453D1A">
      <w:r w:rsidRPr="00A076B6">
        <w:rPr>
          <w:b/>
        </w:rPr>
        <w:t>Разминка у опоры.</w:t>
      </w:r>
      <w:r w:rsidRPr="00A076B6">
        <w:t xml:space="preserve">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w:t>
      </w:r>
      <w:r w:rsidR="00E82691" w:rsidRPr="00A076B6">
        <w:t xml:space="preserve"> «</w:t>
      </w:r>
      <w:r w:rsidRPr="00A076B6">
        <w:t>пассе</w:t>
      </w:r>
      <w:r w:rsidR="00E82691" w:rsidRPr="00A076B6">
        <w:t xml:space="preserve">» </w:t>
      </w:r>
      <w:r w:rsidRPr="00A076B6">
        <w:t>(в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2589D62F" w14:textId="77777777" w:rsidR="00D332A0" w:rsidRPr="00A076B6" w:rsidRDefault="00D332A0" w:rsidP="00453D1A">
      <w:pPr>
        <w:rPr>
          <w:b/>
        </w:rPr>
      </w:pPr>
      <w:r w:rsidRPr="00A076B6">
        <w:rPr>
          <w:b/>
        </w:rPr>
        <w:t>Подводящие упражнения, акробатические упражнения</w:t>
      </w:r>
    </w:p>
    <w:p w14:paraId="33EA9940" w14:textId="77777777" w:rsidR="00D332A0" w:rsidRPr="00A076B6" w:rsidRDefault="00D332A0" w:rsidP="00453D1A">
      <w:r w:rsidRPr="00A076B6">
        <w:t>Освоение упражнений: кувырок вперёд, назад; шпагат, колесо, мост из положения сидя, стоя и вставание из положения мост.</w:t>
      </w:r>
    </w:p>
    <w:p w14:paraId="4A05F8DD" w14:textId="77777777" w:rsidR="00D332A0" w:rsidRPr="00A076B6" w:rsidRDefault="00D332A0" w:rsidP="00453D1A">
      <w:pPr>
        <w:rPr>
          <w:b/>
        </w:rPr>
      </w:pPr>
      <w:r w:rsidRPr="00A076B6">
        <w:rPr>
          <w:b/>
        </w:rPr>
        <w:t>Упражнения для развития моторики и координации с гимнастическим предметом</w:t>
      </w:r>
    </w:p>
    <w:p w14:paraId="622918DA" w14:textId="77777777" w:rsidR="00D332A0" w:rsidRPr="00A076B6" w:rsidRDefault="00D332A0" w:rsidP="00453D1A">
      <w:r w:rsidRPr="00A076B6">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5DAB4E31" w14:textId="77777777" w:rsidR="00D332A0" w:rsidRPr="00A076B6" w:rsidRDefault="00D332A0" w:rsidP="00453D1A">
      <w:r w:rsidRPr="00A076B6">
        <w:t>Бросок мяча в заданную плоскость и ловля мяча. Серия отбивов мяча.</w:t>
      </w:r>
    </w:p>
    <w:p w14:paraId="0FE39654" w14:textId="77777777" w:rsidR="00D332A0" w:rsidRPr="00A076B6" w:rsidRDefault="00D332A0" w:rsidP="00453D1A">
      <w:r w:rsidRPr="00A076B6">
        <w:t>Игровые задания, в том числе с мячом и скакалкой. Спортивные эстафеты с гимнастическим предметом. Спортивные</w:t>
      </w:r>
      <w:r w:rsidR="005B511A" w:rsidRPr="00A076B6">
        <w:t>,</w:t>
      </w:r>
      <w:r w:rsidRPr="00A076B6">
        <w:t xml:space="preserve"> туристические физические игры и игровые задания.</w:t>
      </w:r>
    </w:p>
    <w:p w14:paraId="290AD6E7" w14:textId="77777777" w:rsidR="00D332A0" w:rsidRPr="00A076B6" w:rsidRDefault="00D332A0" w:rsidP="00453D1A">
      <w:pPr>
        <w:rPr>
          <w:b/>
        </w:rPr>
      </w:pPr>
      <w:r w:rsidRPr="00A076B6">
        <w:rPr>
          <w:b/>
        </w:rPr>
        <w:t>Комбинации упражнений. Осваиваем соединение изученных упражнений в комбинации</w:t>
      </w:r>
    </w:p>
    <w:p w14:paraId="1FE33336" w14:textId="77777777" w:rsidR="00D332A0" w:rsidRPr="00A076B6" w:rsidRDefault="00D332A0" w:rsidP="00453D1A">
      <w:r w:rsidRPr="00A076B6">
        <w:t>Пример: 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6A30698B" w14:textId="59B40C99" w:rsidR="00D332A0" w:rsidRPr="00A076B6" w:rsidRDefault="00D332A0" w:rsidP="00453D1A">
      <w:r w:rsidRPr="00A076B6">
        <w:t>Пример: Исходное положение: сидя в группировке – кувырок вперед-поворот</w:t>
      </w:r>
      <w:r w:rsidR="00E82691" w:rsidRPr="00A076B6">
        <w:t xml:space="preserve"> «</w:t>
      </w:r>
      <w:r w:rsidRPr="00A076B6">
        <w:t>казак</w:t>
      </w:r>
      <w:r w:rsidR="00E82691" w:rsidRPr="00A076B6">
        <w:t xml:space="preserve">» </w:t>
      </w:r>
      <w:r w:rsidRPr="00A076B6">
        <w:t>– подъём – стойка в VI позиции, руки опущены.</w:t>
      </w:r>
    </w:p>
    <w:p w14:paraId="5E4DEBE9" w14:textId="77777777" w:rsidR="00D332A0" w:rsidRPr="00A076B6" w:rsidRDefault="00D332A0" w:rsidP="00453D1A">
      <w:pPr>
        <w:rPr>
          <w:b/>
        </w:rPr>
      </w:pPr>
      <w:r w:rsidRPr="00A076B6">
        <w:rPr>
          <w:b/>
        </w:rPr>
        <w:t>Упражнения для развития координации и развития жизненно важных навыков и умений</w:t>
      </w:r>
    </w:p>
    <w:p w14:paraId="6E60317E" w14:textId="77777777" w:rsidR="00D332A0" w:rsidRPr="00A076B6" w:rsidRDefault="00D332A0" w:rsidP="00453D1A">
      <w:pPr>
        <w:rPr>
          <w:b/>
        </w:rPr>
      </w:pPr>
      <w:r w:rsidRPr="00A076B6">
        <w:rPr>
          <w:b/>
        </w:rPr>
        <w:t>Основная гимнастика</w:t>
      </w:r>
    </w:p>
    <w:p w14:paraId="7B57A588" w14:textId="77777777" w:rsidR="00D332A0" w:rsidRPr="00A076B6" w:rsidRDefault="00D332A0" w:rsidP="00453D1A">
      <w:r w:rsidRPr="00A076B6">
        <w:t>Освоение универсальных умений дыхания во время выполнения гимнастических упражнений.</w:t>
      </w:r>
    </w:p>
    <w:p w14:paraId="6C764EDC" w14:textId="19B7E86C" w:rsidR="00D332A0" w:rsidRPr="00A076B6" w:rsidRDefault="00D332A0" w:rsidP="00453D1A">
      <w:r w:rsidRPr="00A076B6">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w:t>
      </w:r>
      <w:r w:rsidR="00E82691" w:rsidRPr="00A076B6">
        <w:t xml:space="preserve"> «</w:t>
      </w:r>
      <w:r w:rsidRPr="00A076B6">
        <w:t>казак</w:t>
      </w:r>
      <w:r w:rsidR="00E82691" w:rsidRPr="00A076B6">
        <w:t>»,</w:t>
      </w:r>
      <w:r w:rsidRPr="00A076B6">
        <w:t xml:space="preserve">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11BC42E3" w14:textId="77777777" w:rsidR="00D332A0" w:rsidRPr="00A076B6" w:rsidRDefault="00D332A0" w:rsidP="00453D1A">
      <w:r w:rsidRPr="00A076B6">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14:paraId="7E5EC6C4" w14:textId="77777777" w:rsidR="00D332A0" w:rsidRPr="00A076B6" w:rsidRDefault="00D332A0" w:rsidP="00453D1A">
      <w:r w:rsidRPr="00A076B6">
        <w:t>Освоение упражнений на развитие силы: сгибание и разгибание рук в упоре лёжа на полу.</w:t>
      </w:r>
    </w:p>
    <w:p w14:paraId="14FC5846" w14:textId="77777777" w:rsidR="00D332A0" w:rsidRPr="00A076B6" w:rsidRDefault="00D332A0" w:rsidP="00453D1A">
      <w:pPr>
        <w:rPr>
          <w:b/>
        </w:rPr>
      </w:pPr>
      <w:r w:rsidRPr="00A076B6">
        <w:rPr>
          <w:b/>
        </w:rPr>
        <w:t>Игры и игровые задания, спортивные эстафеты</w:t>
      </w:r>
    </w:p>
    <w:p w14:paraId="2FD32DB4" w14:textId="77777777" w:rsidR="00D332A0" w:rsidRPr="00A076B6" w:rsidRDefault="00D332A0" w:rsidP="00453D1A">
      <w:r w:rsidRPr="00A076B6">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538D15AD" w14:textId="77777777" w:rsidR="00D332A0" w:rsidRPr="00A076B6" w:rsidRDefault="00D332A0" w:rsidP="00453D1A">
      <w:pPr>
        <w:rPr>
          <w:b/>
        </w:rPr>
      </w:pPr>
      <w:r w:rsidRPr="00A076B6">
        <w:rPr>
          <w:b/>
        </w:rPr>
        <w:t>Организующие команды и приёмы</w:t>
      </w:r>
    </w:p>
    <w:p w14:paraId="66856C08" w14:textId="77777777" w:rsidR="00D332A0" w:rsidRPr="00A076B6" w:rsidRDefault="00D332A0" w:rsidP="00453D1A">
      <w:pPr>
        <w:rPr>
          <w:b/>
        </w:rPr>
      </w:pPr>
      <w:r w:rsidRPr="00A076B6">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14:paraId="278E551C" w14:textId="77777777" w:rsidR="00D332A0" w:rsidRPr="00A076B6" w:rsidRDefault="00D332A0" w:rsidP="00453D1A">
      <w:pPr>
        <w:rPr>
          <w:b/>
        </w:rPr>
      </w:pPr>
      <w:r w:rsidRPr="00A076B6">
        <w:rPr>
          <w:b/>
        </w:rPr>
        <w:t xml:space="preserve">3 </w:t>
      </w:r>
      <w:r w:rsidR="007D15A1" w:rsidRPr="00A076B6">
        <w:rPr>
          <w:b/>
        </w:rPr>
        <w:t>класс</w:t>
      </w:r>
    </w:p>
    <w:p w14:paraId="1A63E3B9" w14:textId="77777777" w:rsidR="00D332A0" w:rsidRPr="00A076B6" w:rsidRDefault="00D332A0" w:rsidP="00453D1A">
      <w:r w:rsidRPr="00A076B6">
        <w:lastRenderedPageBreak/>
        <w:t xml:space="preserve">Нагрузка. Влияние нагрузки на мышцы. Влияние утренней гимнастики и регулярного выполнения физических упражнений на человека. Физические упражнения. </w:t>
      </w:r>
      <w:r w:rsidR="007D15A1" w:rsidRPr="00A076B6">
        <w:t>Класс</w:t>
      </w:r>
      <w:r w:rsidRPr="00A076B6">
        <w:t>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0523EDCD" w14:textId="77777777" w:rsidR="00D332A0" w:rsidRPr="00A076B6" w:rsidRDefault="00D332A0" w:rsidP="00453D1A">
      <w:r w:rsidRPr="00A076B6">
        <w:t>Основные группы мышц человека. Подводящие упражнения к выполнению акробатических упражнений.</w:t>
      </w:r>
    </w:p>
    <w:p w14:paraId="4E6690C9" w14:textId="77777777" w:rsidR="00D332A0" w:rsidRPr="00A076B6" w:rsidRDefault="00D332A0" w:rsidP="00453D1A">
      <w:r w:rsidRPr="00A076B6">
        <w:t>Моделирование физической нагрузки при выполнении гимнастических упражнений для развития основных физических качеств.</w:t>
      </w:r>
    </w:p>
    <w:p w14:paraId="4FCD5B84" w14:textId="77777777" w:rsidR="00D332A0" w:rsidRPr="00A076B6" w:rsidRDefault="00D332A0" w:rsidP="00453D1A">
      <w:r w:rsidRPr="00A076B6">
        <w:t>Освоение навыков по самостоятельному ведению общей, партерной разминки и разминки у опоры в группе.</w:t>
      </w:r>
    </w:p>
    <w:p w14:paraId="143CB165" w14:textId="77777777" w:rsidR="00D332A0" w:rsidRPr="00A076B6" w:rsidRDefault="00D332A0" w:rsidP="00453D1A">
      <w:r w:rsidRPr="00A076B6">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776E2C61" w14:textId="77777777" w:rsidR="00D332A0" w:rsidRPr="00A076B6" w:rsidRDefault="00D332A0" w:rsidP="00453D1A">
      <w:r w:rsidRPr="00A076B6">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58A98A62" w14:textId="77777777" w:rsidR="00D332A0" w:rsidRPr="00A076B6" w:rsidRDefault="00D332A0" w:rsidP="00453D1A">
      <w:r w:rsidRPr="00A076B6">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7B2EC942" w14:textId="77777777" w:rsidR="00D332A0" w:rsidRPr="00A076B6" w:rsidRDefault="00D332A0" w:rsidP="00453D1A">
      <w:pPr>
        <w:rPr>
          <w:b/>
        </w:rPr>
      </w:pPr>
      <w:r w:rsidRPr="00A076B6">
        <w:rPr>
          <w:b/>
        </w:rPr>
        <w:t xml:space="preserve">Организующие команды и приёмы </w:t>
      </w:r>
    </w:p>
    <w:p w14:paraId="4CEBEC40" w14:textId="77777777" w:rsidR="00D332A0" w:rsidRPr="00A076B6" w:rsidRDefault="00D332A0" w:rsidP="00453D1A">
      <w:r w:rsidRPr="00A076B6">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11D33615" w14:textId="77777777" w:rsidR="00D332A0" w:rsidRPr="00A076B6" w:rsidRDefault="00D332A0" w:rsidP="00453D1A">
      <w:pPr>
        <w:rPr>
          <w:b/>
        </w:rPr>
      </w:pPr>
      <w:r w:rsidRPr="00A076B6">
        <w:rPr>
          <w:b/>
        </w:rPr>
        <w:t xml:space="preserve">Спортивно-оздоровительная деятельность </w:t>
      </w:r>
    </w:p>
    <w:p w14:paraId="6ECE8D81" w14:textId="77777777" w:rsidR="00D332A0" w:rsidRPr="00A076B6" w:rsidRDefault="00D332A0" w:rsidP="00453D1A">
      <w:r w:rsidRPr="00A076B6">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051791D1" w14:textId="77777777" w:rsidR="00D332A0" w:rsidRPr="00A076B6" w:rsidRDefault="00D332A0" w:rsidP="00453D1A">
      <w:r w:rsidRPr="00A076B6">
        <w:t>Овладение техникой выполнения упражнений основной гимнастики на развитие отдельных мышечных групп.</w:t>
      </w:r>
    </w:p>
    <w:p w14:paraId="7441AD74" w14:textId="77777777" w:rsidR="00D332A0" w:rsidRPr="00A076B6" w:rsidRDefault="00D332A0" w:rsidP="00453D1A">
      <w:r w:rsidRPr="00A076B6">
        <w:t>Овладение техникой выполнения упражнений основной гимнастики с учётом особенностей режима работы мышц (динамичные, статичные).</w:t>
      </w:r>
    </w:p>
    <w:p w14:paraId="16A833A1" w14:textId="77777777" w:rsidR="00D332A0" w:rsidRPr="00A076B6" w:rsidRDefault="00D332A0" w:rsidP="00453D1A">
      <w:r w:rsidRPr="00A076B6">
        <w:t>Овладение техникой выполнения серии поворотов и прыжков, в том числе с использованием гимнастических предметов.</w:t>
      </w:r>
    </w:p>
    <w:p w14:paraId="4DD15DF6" w14:textId="77777777" w:rsidR="00D332A0" w:rsidRPr="00A076B6" w:rsidRDefault="00D332A0" w:rsidP="00453D1A">
      <w:r w:rsidRPr="00A076B6">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740E823A" w14:textId="77777777" w:rsidR="00D332A0" w:rsidRPr="00A076B6" w:rsidRDefault="00D332A0" w:rsidP="00453D1A">
      <w:r w:rsidRPr="00A076B6">
        <w:t>Освоение правил вида спорта (на выбор), освоение физических упражнений для начальной подготовки по данному виду спорта.</w:t>
      </w:r>
    </w:p>
    <w:p w14:paraId="6BA6DF6E" w14:textId="77777777" w:rsidR="00D332A0" w:rsidRPr="00A076B6" w:rsidRDefault="00D332A0" w:rsidP="00453D1A">
      <w:r w:rsidRPr="00A076B6">
        <w:t>Выполнение заданий в ролевых играх и игровых заданий.</w:t>
      </w:r>
    </w:p>
    <w:p w14:paraId="7BD6829B" w14:textId="77777777" w:rsidR="00D332A0" w:rsidRPr="00A076B6" w:rsidRDefault="00D332A0" w:rsidP="00453D1A">
      <w:r w:rsidRPr="00A076B6">
        <w:t>Овладение техникой выполнения строевого шага и походного шага. Шеренги, перестроения и движение в шеренгах. Повороты на месте и в движении.</w:t>
      </w:r>
    </w:p>
    <w:p w14:paraId="6F5D7A0E" w14:textId="77777777" w:rsidR="00D332A0" w:rsidRPr="00A076B6" w:rsidRDefault="00D332A0" w:rsidP="00453D1A">
      <w:pPr>
        <w:rPr>
          <w:b/>
        </w:rPr>
      </w:pPr>
      <w:r w:rsidRPr="00A076B6">
        <w:t>Различные групповые выступления, в т.ч. освоение основных условий участия во флешмобах.</w:t>
      </w:r>
    </w:p>
    <w:p w14:paraId="70204DC4" w14:textId="77777777" w:rsidR="00D332A0" w:rsidRPr="00A076B6" w:rsidRDefault="00D332A0" w:rsidP="00453D1A">
      <w:pPr>
        <w:rPr>
          <w:b/>
        </w:rPr>
      </w:pPr>
      <w:r w:rsidRPr="00A076B6">
        <w:rPr>
          <w:b/>
        </w:rPr>
        <w:t xml:space="preserve">4 </w:t>
      </w:r>
      <w:r w:rsidR="007D15A1" w:rsidRPr="00A076B6">
        <w:rPr>
          <w:b/>
        </w:rPr>
        <w:t>класс</w:t>
      </w:r>
    </w:p>
    <w:p w14:paraId="22543A96" w14:textId="77777777" w:rsidR="00D332A0" w:rsidRPr="00A076B6" w:rsidRDefault="00D332A0" w:rsidP="00453D1A">
      <w:r w:rsidRPr="00A076B6">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14585301" w14:textId="77777777" w:rsidR="00D332A0" w:rsidRPr="00A076B6" w:rsidRDefault="00D332A0" w:rsidP="00453D1A">
      <w:r w:rsidRPr="00A076B6">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1B74FDEB" w14:textId="77777777" w:rsidR="00D332A0" w:rsidRPr="00A076B6" w:rsidRDefault="00D332A0" w:rsidP="00453D1A">
      <w:r w:rsidRPr="00A076B6">
        <w:lastRenderedPageBreak/>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w:t>
      </w:r>
    </w:p>
    <w:p w14:paraId="723DEED1" w14:textId="77777777" w:rsidR="00D332A0" w:rsidRPr="00A076B6" w:rsidRDefault="00D332A0" w:rsidP="00453D1A">
      <w:r w:rsidRPr="00A076B6">
        <w:t>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4CFFCEF2" w14:textId="77777777" w:rsidR="00D332A0" w:rsidRPr="00A076B6" w:rsidRDefault="00D332A0" w:rsidP="00453D1A">
      <w:r w:rsidRPr="00A076B6">
        <w:t>Овладение техникой выполнения простейших форм борьбы. Игровые задания в рамках освоения упражнений единоборств и самообороны.</w:t>
      </w:r>
    </w:p>
    <w:p w14:paraId="0CB3000B" w14:textId="77777777" w:rsidR="00D332A0" w:rsidRPr="00A076B6" w:rsidRDefault="00D332A0" w:rsidP="00453D1A">
      <w:r w:rsidRPr="00A076B6">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4A156F93" w14:textId="77777777" w:rsidR="00D332A0" w:rsidRPr="00A076B6" w:rsidRDefault="00D332A0" w:rsidP="00453D1A">
      <w:r w:rsidRPr="00A076B6">
        <w:t>Освоение принципов определения максимально допустимой для себя нагрузки (амплитуды движения) при выполнении физического упражнения.</w:t>
      </w:r>
    </w:p>
    <w:p w14:paraId="3366427B" w14:textId="77777777" w:rsidR="00D332A0" w:rsidRPr="00A076B6" w:rsidRDefault="00D332A0" w:rsidP="00453D1A">
      <w:r w:rsidRPr="00A076B6">
        <w:t>Способы демонстрации результатов освоения программы.</w:t>
      </w:r>
    </w:p>
    <w:p w14:paraId="7511279F" w14:textId="77777777" w:rsidR="00D332A0" w:rsidRPr="00A076B6" w:rsidRDefault="00D332A0" w:rsidP="00453D1A">
      <w:pPr>
        <w:rPr>
          <w:b/>
        </w:rPr>
      </w:pPr>
      <w:r w:rsidRPr="00A076B6">
        <w:rPr>
          <w:b/>
        </w:rPr>
        <w:t xml:space="preserve">Спортивно-оздоровительная деятельность </w:t>
      </w:r>
    </w:p>
    <w:p w14:paraId="2E29EEC8" w14:textId="77777777" w:rsidR="00D332A0" w:rsidRPr="00A076B6" w:rsidRDefault="00D332A0" w:rsidP="00453D1A">
      <w:r w:rsidRPr="00A076B6">
        <w:t>Овладение техникой выполнения комбинаций упражнений основной гимнастики с элементами акробатики и танцевальных шагов.</w:t>
      </w:r>
    </w:p>
    <w:p w14:paraId="19BA376A" w14:textId="77777777" w:rsidR="00D332A0" w:rsidRPr="00A076B6" w:rsidRDefault="00D332A0" w:rsidP="00453D1A">
      <w:r w:rsidRPr="00A076B6">
        <w:t>Овладение техникой выполнения гимнастических упражнений для развития силы мышц рук (для удержания собственного веса).</w:t>
      </w:r>
    </w:p>
    <w:p w14:paraId="17EC9F4C" w14:textId="77777777" w:rsidR="00D332A0" w:rsidRPr="00A076B6" w:rsidRDefault="00D332A0" w:rsidP="00453D1A">
      <w:r w:rsidRPr="00A076B6">
        <w:t>Овладение техникой выполнения гимнастических упражнений для сбалансированности веса и роста; эстетических движений.</w:t>
      </w:r>
    </w:p>
    <w:p w14:paraId="6BA7EC84" w14:textId="3C21B0B1" w:rsidR="00D332A0" w:rsidRPr="00A076B6" w:rsidRDefault="00D332A0" w:rsidP="00453D1A">
      <w:r w:rsidRPr="00A076B6">
        <w:t>Овладение техникой выполнения гимнастических упражнений на укрепление мышц брюшного пресса, спины, мышц груди:</w:t>
      </w:r>
      <w:r w:rsidR="00E82691" w:rsidRPr="00A076B6">
        <w:t xml:space="preserve"> «</w:t>
      </w:r>
      <w:r w:rsidRPr="00A076B6">
        <w:t>уголок</w:t>
      </w:r>
      <w:r w:rsidR="00E82691" w:rsidRPr="00A076B6">
        <w:t xml:space="preserve">» </w:t>
      </w:r>
      <w:r w:rsidRPr="00A076B6">
        <w:t>(усложнённый вариант), упражнение для рук; упражнение</w:t>
      </w:r>
      <w:r w:rsidR="00E82691" w:rsidRPr="00A076B6">
        <w:t xml:space="preserve"> «</w:t>
      </w:r>
      <w:r w:rsidRPr="00A076B6">
        <w:t>волна</w:t>
      </w:r>
      <w:r w:rsidR="00E82691" w:rsidRPr="00A076B6">
        <w:t xml:space="preserve">» </w:t>
      </w:r>
      <w:r w:rsidRPr="00A076B6">
        <w:t>вперёд, назад; упражнение для укрепления мышц спины и увеличения эластичности мышц туловища.</w:t>
      </w:r>
    </w:p>
    <w:p w14:paraId="24296FDA" w14:textId="77777777" w:rsidR="00D332A0" w:rsidRPr="00A076B6" w:rsidRDefault="00D332A0" w:rsidP="00453D1A">
      <w:r w:rsidRPr="00A076B6">
        <w:t>Освоение акробатических упражнений: мост из положения стоя и поднятие из моста; шпагаты: поперечный или продольный; стойка на руках; колесо.</w:t>
      </w:r>
    </w:p>
    <w:p w14:paraId="64B4C740" w14:textId="77777777" w:rsidR="00D332A0" w:rsidRPr="00A076B6" w:rsidRDefault="00D332A0" w:rsidP="00453D1A">
      <w:r w:rsidRPr="00A076B6">
        <w:t>Овладение техникой выполнения гимнастической, строевой и туристической ходьбы и равномерного бега на 60 и 100 м.</w:t>
      </w:r>
    </w:p>
    <w:p w14:paraId="064CBFEA" w14:textId="77777777" w:rsidR="00D332A0" w:rsidRPr="00A076B6" w:rsidRDefault="00D332A0" w:rsidP="00453D1A">
      <w:r w:rsidRPr="00A076B6">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496B296E" w14:textId="77777777" w:rsidR="00D332A0" w:rsidRPr="00A076B6" w:rsidRDefault="00D332A0" w:rsidP="00453D1A">
      <w:r w:rsidRPr="00A076B6">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2F214E5C" w14:textId="77777777" w:rsidR="00D332A0" w:rsidRPr="00A076B6" w:rsidRDefault="00D332A0" w:rsidP="00453D1A">
      <w:r w:rsidRPr="00A076B6">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14:paraId="2BC7DA64" w14:textId="77777777" w:rsidR="00D332A0" w:rsidRPr="00A076B6" w:rsidRDefault="00D332A0" w:rsidP="00453D1A">
      <w:r w:rsidRPr="00A076B6">
        <w:t>Выполнение заданий в ролевых, туристических, спортивных играх.</w:t>
      </w:r>
    </w:p>
    <w:p w14:paraId="2D12064C" w14:textId="77777777" w:rsidR="00D332A0" w:rsidRPr="00A076B6" w:rsidRDefault="00D332A0" w:rsidP="00453D1A">
      <w:r w:rsidRPr="00A076B6">
        <w:t>Освоение строевого шага и походного шага. Шеренги, перестроения и движение в шеренгах.</w:t>
      </w:r>
    </w:p>
    <w:p w14:paraId="27884E87" w14:textId="77777777" w:rsidR="00D332A0" w:rsidRPr="00A076B6" w:rsidRDefault="00D332A0" w:rsidP="00453D1A">
      <w:r w:rsidRPr="00A076B6">
        <w:t>Повороты на месте и в движении.</w:t>
      </w:r>
    </w:p>
    <w:p w14:paraId="33395E5F" w14:textId="77777777" w:rsidR="00D332A0" w:rsidRPr="00A076B6" w:rsidRDefault="00D332A0" w:rsidP="00453D1A">
      <w:r w:rsidRPr="00A076B6">
        <w:t>Овладение техникой выполнения групповых гимнастических и спортивных упражнений. Демонстрация результатов освоения программы.</w:t>
      </w:r>
    </w:p>
    <w:p w14:paraId="0AF4D421" w14:textId="77777777" w:rsidR="00E15AE7" w:rsidRPr="003B2351" w:rsidRDefault="00E15AE7" w:rsidP="00453D1A">
      <w:pPr>
        <w:pStyle w:val="4"/>
        <w:rPr>
          <w:color w:val="auto"/>
        </w:rPr>
      </w:pPr>
    </w:p>
    <w:p w14:paraId="6D7ABBAB" w14:textId="77777777" w:rsidR="00E15AE7" w:rsidRPr="003B2351" w:rsidRDefault="00E15AE7" w:rsidP="00453D1A">
      <w:pPr>
        <w:pStyle w:val="4"/>
        <w:rPr>
          <w:color w:val="auto"/>
        </w:rPr>
      </w:pPr>
    </w:p>
    <w:p w14:paraId="3AE6275F" w14:textId="14E4FD56" w:rsidR="00D332A0" w:rsidRPr="00A076B6" w:rsidRDefault="00D332A0" w:rsidP="00453D1A">
      <w:pPr>
        <w:pStyle w:val="4"/>
        <w:rPr>
          <w:color w:val="auto"/>
        </w:rPr>
      </w:pPr>
      <w:r w:rsidRPr="00A076B6">
        <w:rPr>
          <w:color w:val="auto"/>
        </w:rPr>
        <w:t>Планируемые результаты освоения учебного предмета</w:t>
      </w:r>
      <w:r w:rsidR="00E82691" w:rsidRPr="00A076B6">
        <w:rPr>
          <w:color w:val="auto"/>
        </w:rPr>
        <w:t xml:space="preserve"> «</w:t>
      </w:r>
      <w:r w:rsidRPr="00A076B6">
        <w:rPr>
          <w:color w:val="auto"/>
        </w:rPr>
        <w:t>Физическая культура»</w:t>
      </w:r>
    </w:p>
    <w:p w14:paraId="2A813E94" w14:textId="77777777" w:rsidR="00D332A0" w:rsidRPr="00A076B6" w:rsidRDefault="00D332A0" w:rsidP="00453D1A">
      <w:pPr>
        <w:rPr>
          <w:b/>
        </w:rPr>
      </w:pPr>
      <w:r w:rsidRPr="00A076B6">
        <w:rPr>
          <w:b/>
        </w:rPr>
        <w:t>Личностные результаты</w:t>
      </w:r>
    </w:p>
    <w:p w14:paraId="3B4A9027" w14:textId="35A74AE4" w:rsidR="00D332A0" w:rsidRPr="00A076B6" w:rsidRDefault="00D332A0" w:rsidP="00453D1A">
      <w:r w:rsidRPr="00A076B6">
        <w:t>Личностные результаты освоения предмета</w:t>
      </w:r>
      <w:r w:rsidR="00E82691" w:rsidRPr="00A076B6">
        <w:t xml:space="preserve"> «</w:t>
      </w:r>
      <w:r w:rsidRPr="00A076B6">
        <w:t>Физическая культура</w:t>
      </w:r>
      <w:r w:rsidR="00E82691" w:rsidRPr="00A076B6">
        <w:t xml:space="preserve">» </w:t>
      </w:r>
      <w:r w:rsidRPr="00A076B6">
        <w:t>в начальной школе отражают готовность обучающихся руководствоваться ценностями и приобретение первоначального опыта деятельности на их основе.</w:t>
      </w:r>
    </w:p>
    <w:p w14:paraId="36890096" w14:textId="77777777" w:rsidR="00D332A0" w:rsidRPr="00A076B6" w:rsidRDefault="00D332A0" w:rsidP="00453D1A">
      <w:pPr>
        <w:rPr>
          <w:i/>
        </w:rPr>
      </w:pPr>
      <w:r w:rsidRPr="00A076B6">
        <w:rPr>
          <w:i/>
        </w:rPr>
        <w:t>Патриотическое воспитание:</w:t>
      </w:r>
    </w:p>
    <w:p w14:paraId="40E83ADB" w14:textId="77777777" w:rsidR="00D332A0" w:rsidRPr="00A076B6" w:rsidRDefault="00D332A0" w:rsidP="00453D1A">
      <w:r w:rsidRPr="00A076B6">
        <w:t>–</w:t>
      </w:r>
      <w:r w:rsidRPr="00A076B6">
        <w:tab/>
        <w:t xml:space="preserve">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w:t>
      </w:r>
      <w:r w:rsidRPr="00A076B6">
        <w:lastRenderedPageBreak/>
        <w:t>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2826BE86" w14:textId="77777777" w:rsidR="00D332A0" w:rsidRPr="00A076B6" w:rsidRDefault="00D332A0" w:rsidP="00453D1A">
      <w:pPr>
        <w:rPr>
          <w:i/>
        </w:rPr>
      </w:pPr>
      <w:r w:rsidRPr="00A076B6">
        <w:rPr>
          <w:i/>
        </w:rPr>
        <w:t>Гражданское воспитание:</w:t>
      </w:r>
    </w:p>
    <w:p w14:paraId="7167E1C9" w14:textId="77777777" w:rsidR="00D332A0" w:rsidRPr="00A076B6" w:rsidRDefault="00D332A0" w:rsidP="00453D1A">
      <w:r w:rsidRPr="00A076B6">
        <w:t>–</w:t>
      </w:r>
      <w:r w:rsidRPr="00A076B6">
        <w:tab/>
        <w:t>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394DC452" w14:textId="77777777" w:rsidR="00D332A0" w:rsidRPr="00A076B6" w:rsidRDefault="00D332A0" w:rsidP="00453D1A">
      <w:pPr>
        <w:rPr>
          <w:i/>
        </w:rPr>
      </w:pPr>
      <w:r w:rsidRPr="00A076B6">
        <w:rPr>
          <w:i/>
        </w:rPr>
        <w:t>Ценности научного познания:</w:t>
      </w:r>
    </w:p>
    <w:p w14:paraId="777151A1" w14:textId="77777777" w:rsidR="00D332A0" w:rsidRPr="00A076B6" w:rsidRDefault="00D332A0" w:rsidP="00453D1A">
      <w:r w:rsidRPr="00A076B6">
        <w:t>–</w:t>
      </w:r>
      <w:r w:rsidRPr="00A076B6">
        <w:tab/>
        <w:t>знание истории развития представлений о физическом развитии и воспитании человека в российской культурно-педагогической традиции;</w:t>
      </w:r>
    </w:p>
    <w:p w14:paraId="51559781" w14:textId="77777777" w:rsidR="00D332A0" w:rsidRPr="00A076B6" w:rsidRDefault="00D332A0" w:rsidP="00453D1A">
      <w:r w:rsidRPr="00A076B6">
        <w:t>–</w:t>
      </w:r>
      <w:r w:rsidRPr="00A076B6">
        <w:tab/>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5BA2202E" w14:textId="77777777" w:rsidR="00D332A0" w:rsidRPr="00A076B6" w:rsidRDefault="00D332A0" w:rsidP="00453D1A">
      <w:r w:rsidRPr="00A076B6">
        <w:t>–</w:t>
      </w:r>
      <w:r w:rsidRPr="00A076B6">
        <w:tab/>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75B96943" w14:textId="77777777" w:rsidR="00D332A0" w:rsidRPr="00A076B6" w:rsidRDefault="00D332A0" w:rsidP="00453D1A">
      <w:r w:rsidRPr="00A076B6">
        <w:t>–</w:t>
      </w:r>
      <w:r w:rsidRPr="00A076B6">
        <w:tab/>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65082666" w14:textId="77777777" w:rsidR="00D332A0" w:rsidRPr="00A076B6" w:rsidRDefault="00D332A0" w:rsidP="00453D1A">
      <w:pPr>
        <w:rPr>
          <w:i/>
        </w:rPr>
      </w:pPr>
      <w:r w:rsidRPr="00A076B6">
        <w:rPr>
          <w:i/>
        </w:rPr>
        <w:t>Формирование культуры здоровья:</w:t>
      </w:r>
    </w:p>
    <w:p w14:paraId="04B60906" w14:textId="77777777" w:rsidR="00D332A0" w:rsidRPr="00A076B6" w:rsidRDefault="00D332A0" w:rsidP="00453D1A">
      <w:r w:rsidRPr="00A076B6">
        <w:t>–</w:t>
      </w:r>
      <w:r w:rsidRPr="00A076B6">
        <w:tab/>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5684E938" w14:textId="77777777" w:rsidR="00D332A0" w:rsidRPr="00A076B6" w:rsidRDefault="00D332A0" w:rsidP="00453D1A">
      <w:pPr>
        <w:rPr>
          <w:i/>
        </w:rPr>
      </w:pPr>
      <w:r w:rsidRPr="00A076B6">
        <w:rPr>
          <w:i/>
        </w:rPr>
        <w:t>Экологическое воспитание:</w:t>
      </w:r>
    </w:p>
    <w:p w14:paraId="43F3F278" w14:textId="77777777" w:rsidR="00D332A0" w:rsidRPr="00A076B6" w:rsidRDefault="00D332A0" w:rsidP="00453D1A">
      <w:r w:rsidRPr="00A076B6">
        <w:t>–</w:t>
      </w:r>
      <w:r w:rsidRPr="00A076B6">
        <w:tab/>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00A9B95E" w14:textId="77777777" w:rsidR="00D332A0" w:rsidRPr="00A076B6" w:rsidRDefault="00D332A0" w:rsidP="00453D1A">
      <w:r w:rsidRPr="00A076B6">
        <w:t>–</w:t>
      </w:r>
      <w:r w:rsidRPr="00A076B6">
        <w:tab/>
        <w:t>экологическое мышление, умение руководствоваться им в познавательной, коммуникативной и социальной практике.</w:t>
      </w:r>
    </w:p>
    <w:p w14:paraId="0A39017A" w14:textId="77777777" w:rsidR="00D332A0" w:rsidRPr="00A076B6" w:rsidRDefault="00D332A0" w:rsidP="00453D1A">
      <w:pPr>
        <w:rPr>
          <w:b/>
        </w:rPr>
      </w:pPr>
      <w:r w:rsidRPr="00A076B6">
        <w:rPr>
          <w:b/>
        </w:rPr>
        <w:t>Метапредметные результаты</w:t>
      </w:r>
    </w:p>
    <w:p w14:paraId="47FA4CE2" w14:textId="4A86A58E" w:rsidR="00D332A0" w:rsidRPr="00A076B6" w:rsidRDefault="00D332A0" w:rsidP="00453D1A">
      <w:r w:rsidRPr="00A076B6">
        <w:t>Метапредметные результаты освоения образовательной программы по учебному предмету</w:t>
      </w:r>
      <w:r w:rsidR="00E82691" w:rsidRPr="00A076B6">
        <w:t xml:space="preserve"> «</w:t>
      </w:r>
      <w:r w:rsidRPr="00A076B6">
        <w:t>Физическая культура</w:t>
      </w:r>
      <w:r w:rsidR="00E82691" w:rsidRPr="00A076B6">
        <w:t xml:space="preserve">» </w:t>
      </w:r>
      <w:r w:rsidRPr="00A076B6">
        <w:t>отражают овладение универсальными познавательными действиями.</w:t>
      </w:r>
    </w:p>
    <w:p w14:paraId="68645BD8" w14:textId="77777777" w:rsidR="00D332A0" w:rsidRPr="00A076B6" w:rsidRDefault="00D332A0" w:rsidP="00453D1A">
      <w:r w:rsidRPr="00A076B6">
        <w:t>В составе метапредметных результатов выделяют такие значимые для формирования мировоззрения формы научного познания, как научный факт, гипотеза, теория, закон, понятие, проблема, идея, категория,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6D24589D" w14:textId="77777777" w:rsidR="00D332A0" w:rsidRPr="00A076B6" w:rsidRDefault="00D332A0" w:rsidP="00453D1A">
      <w:r w:rsidRPr="00A076B6">
        <w:t>Метапредметные результаты освоения образовательной программы по физической культуре отражают овладение универсальными учебными действиями, в том числе:</w:t>
      </w:r>
    </w:p>
    <w:p w14:paraId="26687580" w14:textId="77777777" w:rsidR="00D332A0" w:rsidRPr="00A076B6" w:rsidRDefault="00D332A0" w:rsidP="00453D1A">
      <w:r w:rsidRPr="00A076B6">
        <w:t>1)</w:t>
      </w:r>
      <w:r w:rsidRPr="00A076B6">
        <w:tab/>
      </w:r>
      <w:r w:rsidRPr="00A076B6">
        <w:rPr>
          <w:bCs/>
          <w:i/>
        </w:rPr>
        <w:t>Познавательные универсальные учебные действия</w:t>
      </w:r>
      <w:r w:rsidRPr="00A076B6">
        <w:rPr>
          <w:i/>
        </w:rPr>
        <w:t>,</w:t>
      </w:r>
      <w:r w:rsidRPr="00A076B6">
        <w:t xml:space="preserve"> отражающие методы познания окружающего мира:</w:t>
      </w:r>
    </w:p>
    <w:p w14:paraId="107069B9" w14:textId="77777777" w:rsidR="00D332A0" w:rsidRPr="00A076B6" w:rsidRDefault="00D332A0" w:rsidP="00453D1A">
      <w:r w:rsidRPr="00A076B6">
        <w:lastRenderedPageBreak/>
        <w:t>–</w:t>
      </w:r>
      <w:r w:rsidRPr="00A076B6">
        <w:tab/>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439496DA" w14:textId="77777777" w:rsidR="00D332A0" w:rsidRPr="00A076B6" w:rsidRDefault="00D332A0" w:rsidP="00453D1A">
      <w:r w:rsidRPr="00A076B6">
        <w:t>–</w:t>
      </w:r>
      <w:r w:rsidRPr="00A076B6">
        <w:tab/>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366C0F53" w14:textId="77777777" w:rsidR="00D332A0" w:rsidRPr="00A076B6" w:rsidRDefault="00D332A0" w:rsidP="00453D1A">
      <w:r w:rsidRPr="00A076B6">
        <w:t>–</w:t>
      </w:r>
      <w:r w:rsidRPr="00A076B6">
        <w:tab/>
        <w:t>моделировать правила безопасного поведения при освоении физических упражнений, плавании;</w:t>
      </w:r>
    </w:p>
    <w:p w14:paraId="6A94ACBB" w14:textId="77777777" w:rsidR="00D332A0" w:rsidRPr="00A076B6" w:rsidRDefault="00D332A0" w:rsidP="00453D1A">
      <w:r w:rsidRPr="00A076B6">
        <w:t>–</w:t>
      </w:r>
      <w:r w:rsidRPr="00A076B6">
        <w:tab/>
        <w:t>устанавливать связь между физическими упражнениями и их влиянием на развитие физических качеств;</w:t>
      </w:r>
    </w:p>
    <w:p w14:paraId="64B36A02" w14:textId="77777777" w:rsidR="00D332A0" w:rsidRPr="00A076B6" w:rsidRDefault="00D332A0" w:rsidP="00453D1A">
      <w:r w:rsidRPr="00A076B6">
        <w:t>–</w:t>
      </w:r>
      <w:r w:rsidRPr="00A076B6">
        <w:tab/>
      </w:r>
      <w:r w:rsidR="007D15A1" w:rsidRPr="00A076B6">
        <w:t>класс</w:t>
      </w:r>
      <w:r w:rsidRPr="00A076B6">
        <w:t xml:space="preserve">ифицировать виды физических упражнений в соответствии с определённым </w:t>
      </w:r>
      <w:r w:rsidR="007D15A1" w:rsidRPr="00A076B6">
        <w:t>класс</w:t>
      </w:r>
      <w:r w:rsidRPr="00A076B6">
        <w:t>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51F6B407" w14:textId="77777777" w:rsidR="00D332A0" w:rsidRPr="00A076B6" w:rsidRDefault="00D332A0" w:rsidP="00453D1A">
      <w:r w:rsidRPr="00A076B6">
        <w:t>–</w:t>
      </w:r>
      <w:r w:rsidRPr="00A076B6">
        <w:tab/>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00656091" w14:textId="77777777" w:rsidR="00D332A0" w:rsidRPr="00A076B6" w:rsidRDefault="00D332A0" w:rsidP="00453D1A">
      <w:r w:rsidRPr="00A076B6">
        <w:t>–</w:t>
      </w:r>
      <w:r w:rsidRPr="00A076B6">
        <w:tab/>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4C363CFE" w14:textId="77777777" w:rsidR="00D332A0" w:rsidRPr="00A076B6" w:rsidRDefault="00D332A0" w:rsidP="00453D1A">
      <w:r w:rsidRPr="00A076B6">
        <w:t>–</w:t>
      </w:r>
      <w:r w:rsidRPr="00A076B6">
        <w:tab/>
        <w:t>формировать умение понимать причины успеха / 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57CEBD75" w14:textId="77777777" w:rsidR="00D332A0" w:rsidRPr="00A076B6" w:rsidRDefault="00D332A0" w:rsidP="00453D1A">
      <w:r w:rsidRPr="00A076B6">
        <w:t>–</w:t>
      </w:r>
      <w:r w:rsidRPr="00A076B6">
        <w:tab/>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314709EC" w14:textId="77777777" w:rsidR="00D332A0" w:rsidRPr="00A076B6" w:rsidRDefault="00D332A0" w:rsidP="00453D1A">
      <w:r w:rsidRPr="00A076B6">
        <w:t>–</w:t>
      </w:r>
      <w:r w:rsidRPr="00A076B6">
        <w:tab/>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0D54631A" w14:textId="77777777" w:rsidR="00D332A0" w:rsidRPr="00A076B6" w:rsidRDefault="00D332A0" w:rsidP="00453D1A">
      <w:r w:rsidRPr="00A076B6">
        <w:t>–</w:t>
      </w:r>
      <w:r w:rsidRPr="00A076B6">
        <w:tab/>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796A910B" w14:textId="77777777" w:rsidR="00D332A0" w:rsidRPr="00A076B6" w:rsidRDefault="00D332A0" w:rsidP="00453D1A">
      <w:r w:rsidRPr="00A076B6">
        <w:t>2)</w:t>
      </w:r>
      <w:r w:rsidRPr="00A076B6">
        <w:tab/>
      </w:r>
      <w:r w:rsidRPr="00A076B6">
        <w:rPr>
          <w:bCs/>
          <w:i/>
        </w:rPr>
        <w:t>Коммуникативные универсальные учебные действия</w:t>
      </w:r>
      <w:r w:rsidRPr="00A076B6">
        <w:t>, отражающие способность обучающегося осуществлять коммуникативную деятельность, использовать правила общения в конкретных учебных и внеучебных ситуациях; самостоятельную организацию речевой деятельности в устной и письменной форме:</w:t>
      </w:r>
    </w:p>
    <w:p w14:paraId="084B4078" w14:textId="77777777" w:rsidR="00D332A0" w:rsidRPr="00A076B6" w:rsidRDefault="00D332A0" w:rsidP="00453D1A">
      <w:r w:rsidRPr="00A076B6">
        <w:t>–</w:t>
      </w:r>
      <w:r w:rsidRPr="00A076B6">
        <w:tab/>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49F4FD9B" w14:textId="77777777" w:rsidR="00D332A0" w:rsidRPr="00A076B6" w:rsidRDefault="00D332A0" w:rsidP="00453D1A">
      <w:r w:rsidRPr="00A076B6">
        <w:t>–</w:t>
      </w:r>
      <w:r w:rsidRPr="00A076B6">
        <w:tab/>
        <w:t>описывать влияние физической культуры на здоровье и эмоциональное благополучие человека;</w:t>
      </w:r>
    </w:p>
    <w:p w14:paraId="56B1FE1F" w14:textId="77777777" w:rsidR="00D332A0" w:rsidRPr="00A076B6" w:rsidRDefault="00D332A0" w:rsidP="00453D1A">
      <w:r w:rsidRPr="00A076B6">
        <w:t>–</w:t>
      </w:r>
      <w:r w:rsidRPr="00A076B6">
        <w:tab/>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056ECACD" w14:textId="77777777" w:rsidR="00D332A0" w:rsidRPr="00A076B6" w:rsidRDefault="00D332A0" w:rsidP="00453D1A">
      <w:r w:rsidRPr="00A076B6">
        <w:t>–</w:t>
      </w:r>
      <w:r w:rsidRPr="00A076B6">
        <w:tab/>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0666BE4B" w14:textId="77777777" w:rsidR="00D332A0" w:rsidRPr="00A076B6" w:rsidRDefault="00D332A0" w:rsidP="00453D1A">
      <w:r w:rsidRPr="00A076B6">
        <w:t>–</w:t>
      </w:r>
      <w:r w:rsidRPr="00A076B6">
        <w:tab/>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2E9EEFFB" w14:textId="77777777" w:rsidR="00D332A0" w:rsidRPr="00A076B6" w:rsidRDefault="00D332A0" w:rsidP="00453D1A">
      <w:r w:rsidRPr="00A076B6">
        <w:lastRenderedPageBreak/>
        <w:t>–</w:t>
      </w:r>
      <w:r w:rsidRPr="00A076B6">
        <w:tab/>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22693485" w14:textId="77777777" w:rsidR="00D332A0" w:rsidRPr="00A076B6" w:rsidRDefault="00D332A0" w:rsidP="00453D1A">
      <w:r w:rsidRPr="00A076B6">
        <w:t>–</w:t>
      </w:r>
      <w:r w:rsidRPr="00A076B6">
        <w:tab/>
        <w:t>конструктивно разрешать конфликты посредством учёта интересов сторон и сотрудничества.</w:t>
      </w:r>
    </w:p>
    <w:p w14:paraId="39109EF8" w14:textId="77777777" w:rsidR="00D332A0" w:rsidRPr="00A076B6" w:rsidRDefault="00D332A0" w:rsidP="00453D1A">
      <w:r w:rsidRPr="00A076B6">
        <w:t>3)</w:t>
      </w:r>
      <w:r w:rsidRPr="00A076B6">
        <w:tab/>
      </w:r>
      <w:r w:rsidRPr="00A076B6">
        <w:rPr>
          <w:bCs/>
          <w:i/>
        </w:rPr>
        <w:t>Регулятивные универсальные учебные действия</w:t>
      </w:r>
      <w:r w:rsidRPr="00A076B6">
        <w:t>, отражающие способности обучающегося строить учебно-познавательную деятельность, учитывая все её компоненты (цель, мотив, прогноз, средства, контроль, оценка):</w:t>
      </w:r>
    </w:p>
    <w:p w14:paraId="4DAF62F7" w14:textId="77777777" w:rsidR="00D332A0" w:rsidRPr="00A076B6" w:rsidRDefault="00D332A0" w:rsidP="00453D1A">
      <w:r w:rsidRPr="00A076B6">
        <w:t>–</w:t>
      </w:r>
      <w:r w:rsidRPr="00A076B6">
        <w:tab/>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5C747386" w14:textId="77777777" w:rsidR="00D332A0" w:rsidRPr="00A076B6" w:rsidRDefault="00D332A0" w:rsidP="00453D1A">
      <w:r w:rsidRPr="00A076B6">
        <w:t>–</w:t>
      </w:r>
      <w:r w:rsidRPr="00A076B6">
        <w:tab/>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7A80B4B1" w14:textId="77777777" w:rsidR="00D332A0" w:rsidRPr="00A076B6" w:rsidRDefault="00D332A0" w:rsidP="00453D1A">
      <w:r w:rsidRPr="00A076B6">
        <w:t>–</w:t>
      </w:r>
      <w:r w:rsidRPr="00A076B6">
        <w:tab/>
        <w:t>предусматривать возникновение возможных ситуаций, опасных для здоровья и жизни;</w:t>
      </w:r>
    </w:p>
    <w:p w14:paraId="36A0E269" w14:textId="77777777" w:rsidR="00D332A0" w:rsidRPr="00A076B6" w:rsidRDefault="00D332A0" w:rsidP="00453D1A">
      <w:r w:rsidRPr="00A076B6">
        <w:t>–</w:t>
      </w:r>
      <w:r w:rsidRPr="00A076B6">
        <w:tab/>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551AB694" w14:textId="77777777" w:rsidR="00D332A0" w:rsidRPr="00A076B6" w:rsidRDefault="00D332A0" w:rsidP="00453D1A">
      <w:pPr>
        <w:rPr>
          <w:b/>
        </w:rPr>
      </w:pPr>
      <w:r w:rsidRPr="00A076B6">
        <w:t>–</w:t>
      </w:r>
      <w:r w:rsidRPr="00A076B6">
        <w:tab/>
        <w:t>осуществлять информационную, познавательную и практическую деятельность с использованием различных средств информации и коммуникации.</w:t>
      </w:r>
    </w:p>
    <w:p w14:paraId="7CDB1CD6" w14:textId="77777777" w:rsidR="00D332A0" w:rsidRPr="00A076B6" w:rsidRDefault="00D332A0" w:rsidP="00453D1A">
      <w:pPr>
        <w:rPr>
          <w:b/>
        </w:rPr>
      </w:pPr>
      <w:r w:rsidRPr="00A076B6">
        <w:rPr>
          <w:b/>
        </w:rPr>
        <w:t>Предметные результаты</w:t>
      </w:r>
    </w:p>
    <w:p w14:paraId="7CEE2C1C" w14:textId="77777777" w:rsidR="00D332A0" w:rsidRPr="00A076B6" w:rsidRDefault="00D332A0" w:rsidP="00453D1A">
      <w:pPr>
        <w:rPr>
          <w:b/>
        </w:rPr>
      </w:pPr>
      <w:r w:rsidRPr="00A076B6">
        <w:rPr>
          <w:b/>
        </w:rPr>
        <w:t xml:space="preserve">1 </w:t>
      </w:r>
      <w:r w:rsidR="007D15A1" w:rsidRPr="00A076B6">
        <w:rPr>
          <w:b/>
        </w:rPr>
        <w:t>класс</w:t>
      </w:r>
    </w:p>
    <w:p w14:paraId="581F1D70" w14:textId="77777777" w:rsidR="00D332A0" w:rsidRPr="00A076B6" w:rsidRDefault="00D332A0" w:rsidP="00453D1A">
      <w:pPr>
        <w:rPr>
          <w:b/>
        </w:rPr>
      </w:pPr>
      <w:r w:rsidRPr="00A076B6">
        <w:rPr>
          <w:b/>
        </w:rPr>
        <w:t>1)</w:t>
      </w:r>
      <w:r w:rsidRPr="00A076B6">
        <w:rPr>
          <w:b/>
        </w:rPr>
        <w:tab/>
        <w:t>Знания о физической культуре:</w:t>
      </w:r>
    </w:p>
    <w:p w14:paraId="3CB947DA" w14:textId="77777777" w:rsidR="00D332A0" w:rsidRPr="00A076B6" w:rsidRDefault="00D332A0" w:rsidP="00453D1A">
      <w:r w:rsidRPr="00A076B6">
        <w:t>–</w:t>
      </w:r>
      <w:r w:rsidRPr="00A076B6">
        <w:tab/>
        <w:t>различать основные предметные области физической культуры (гимнастика, игры, туризм, спорт);</w:t>
      </w:r>
    </w:p>
    <w:p w14:paraId="2B063AD5" w14:textId="77777777" w:rsidR="00D332A0" w:rsidRPr="00A076B6" w:rsidRDefault="00D332A0" w:rsidP="00453D1A">
      <w:r w:rsidRPr="00A076B6">
        <w:t>–</w:t>
      </w:r>
      <w:r w:rsidRPr="00A076B6">
        <w:tab/>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знать и формулировать основные правила безопасного поведения в местах занятий физическими упражнениями (в спортивном зале, на спортивной площадке);</w:t>
      </w:r>
    </w:p>
    <w:p w14:paraId="290BBF8B" w14:textId="77777777" w:rsidR="00D332A0" w:rsidRPr="00A076B6" w:rsidRDefault="00D332A0" w:rsidP="00453D1A">
      <w:r w:rsidRPr="00A076B6">
        <w:t>–</w:t>
      </w:r>
      <w:r w:rsidRPr="00A076B6">
        <w:tab/>
        <w:t>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14:paraId="42BFF9E2" w14:textId="77777777" w:rsidR="00D332A0" w:rsidRPr="00A076B6" w:rsidRDefault="00D332A0" w:rsidP="00453D1A">
      <w:r w:rsidRPr="00A076B6">
        <w:t>–</w:t>
      </w:r>
      <w:r w:rsidRPr="00A076B6">
        <w:tab/>
        <w:t>знать основные виды разминки.</w:t>
      </w:r>
    </w:p>
    <w:p w14:paraId="59E22A64" w14:textId="77777777" w:rsidR="00D332A0" w:rsidRPr="00A076B6" w:rsidRDefault="00D332A0" w:rsidP="00453D1A">
      <w:pPr>
        <w:rPr>
          <w:b/>
        </w:rPr>
      </w:pPr>
      <w:r w:rsidRPr="00A076B6">
        <w:rPr>
          <w:b/>
        </w:rPr>
        <w:t>2)</w:t>
      </w:r>
      <w:r w:rsidRPr="00A076B6">
        <w:rPr>
          <w:b/>
        </w:rPr>
        <w:tab/>
        <w:t>Способы физкультурной деятельности</w:t>
      </w:r>
    </w:p>
    <w:p w14:paraId="54812F9E" w14:textId="77777777" w:rsidR="00D332A0" w:rsidRPr="00A076B6" w:rsidRDefault="00D332A0" w:rsidP="00453D1A">
      <w:pPr>
        <w:rPr>
          <w:i/>
          <w:iCs/>
        </w:rPr>
      </w:pPr>
      <w:r w:rsidRPr="00A076B6">
        <w:rPr>
          <w:i/>
          <w:iCs/>
        </w:rPr>
        <w:t>Самостоятельные занятия общеразвивающими и здоровье формирующими физическими упражнениями:</w:t>
      </w:r>
    </w:p>
    <w:p w14:paraId="7B0CB2D0" w14:textId="77777777" w:rsidR="00D332A0" w:rsidRPr="00A076B6" w:rsidRDefault="00D332A0" w:rsidP="00453D1A">
      <w:r w:rsidRPr="00A076B6">
        <w:t>–</w:t>
      </w:r>
      <w:r w:rsidRPr="00A076B6">
        <w:tab/>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3134BD6A" w14:textId="77777777" w:rsidR="00D332A0" w:rsidRPr="00A076B6" w:rsidRDefault="00D332A0" w:rsidP="00453D1A">
      <w:r w:rsidRPr="00A076B6">
        <w:t>–</w:t>
      </w:r>
      <w:r w:rsidRPr="00A076B6">
        <w:tab/>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4F535C0E" w14:textId="77777777" w:rsidR="00D332A0" w:rsidRPr="00A076B6" w:rsidRDefault="00D332A0" w:rsidP="00453D1A">
      <w:pPr>
        <w:rPr>
          <w:i/>
          <w:iCs/>
        </w:rPr>
      </w:pPr>
      <w:r w:rsidRPr="00A076B6">
        <w:rPr>
          <w:i/>
          <w:iCs/>
        </w:rPr>
        <w:t>Самостоятельные развивающие, подвижные игры и спортивные эстафеты, строевые упражнения:</w:t>
      </w:r>
    </w:p>
    <w:p w14:paraId="4BFF690A" w14:textId="77777777" w:rsidR="00D332A0" w:rsidRPr="00A076B6" w:rsidRDefault="00D332A0" w:rsidP="00453D1A">
      <w:r w:rsidRPr="00A076B6">
        <w:t>–</w:t>
      </w:r>
      <w:r w:rsidRPr="00A076B6">
        <w:tab/>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основами туристической деятельности; общаться и взаимодействовать в игровой деятельности; выполнять команды и строевые упражнения.</w:t>
      </w:r>
    </w:p>
    <w:p w14:paraId="206D8A50" w14:textId="77777777" w:rsidR="00D332A0" w:rsidRPr="00A076B6" w:rsidRDefault="00D332A0" w:rsidP="00453D1A">
      <w:pPr>
        <w:rPr>
          <w:b/>
        </w:rPr>
      </w:pPr>
      <w:r w:rsidRPr="00A076B6">
        <w:rPr>
          <w:b/>
        </w:rPr>
        <w:lastRenderedPageBreak/>
        <w:t>3)</w:t>
      </w:r>
      <w:r w:rsidRPr="00A076B6">
        <w:rPr>
          <w:b/>
        </w:rPr>
        <w:tab/>
        <w:t>Физическое совершенствование</w:t>
      </w:r>
    </w:p>
    <w:p w14:paraId="255FE533" w14:textId="77777777" w:rsidR="00D332A0" w:rsidRPr="00A076B6" w:rsidRDefault="00D332A0" w:rsidP="00453D1A">
      <w:pPr>
        <w:rPr>
          <w:i/>
          <w:iCs/>
        </w:rPr>
      </w:pPr>
      <w:r w:rsidRPr="00A076B6">
        <w:rPr>
          <w:i/>
          <w:iCs/>
        </w:rPr>
        <w:t>Физкультурно-оздоровительная деятельность:</w:t>
      </w:r>
    </w:p>
    <w:p w14:paraId="6AE8899A" w14:textId="77777777" w:rsidR="00D332A0" w:rsidRPr="00A076B6" w:rsidRDefault="00D332A0" w:rsidP="00453D1A">
      <w:r w:rsidRPr="00A076B6">
        <w:t>–</w:t>
      </w:r>
      <w:r w:rsidRPr="00A076B6">
        <w:tab/>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14:paraId="75F3BBFF" w14:textId="77777777" w:rsidR="00D332A0" w:rsidRPr="00A076B6" w:rsidRDefault="00D332A0" w:rsidP="00453D1A">
      <w:r w:rsidRPr="00A076B6">
        <w:t>–</w:t>
      </w:r>
      <w:r w:rsidRPr="00A076B6">
        <w:tab/>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14:paraId="22802AF0" w14:textId="77777777" w:rsidR="00D332A0" w:rsidRPr="00A076B6" w:rsidRDefault="00D332A0" w:rsidP="00453D1A">
      <w:r w:rsidRPr="00A076B6">
        <w:t>–</w:t>
      </w:r>
      <w:r w:rsidRPr="00A076B6">
        <w:tab/>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29FBF20F" w14:textId="77777777" w:rsidR="00D332A0" w:rsidRPr="00A076B6" w:rsidRDefault="00D332A0" w:rsidP="00453D1A">
      <w:r w:rsidRPr="00A076B6">
        <w:t>–</w:t>
      </w:r>
      <w:r w:rsidRPr="00A076B6">
        <w:tab/>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4181FE1E" w14:textId="77777777" w:rsidR="00D332A0" w:rsidRPr="00A076B6" w:rsidRDefault="00D332A0" w:rsidP="00453D1A">
      <w:pPr>
        <w:rPr>
          <w:b/>
        </w:rPr>
      </w:pPr>
      <w:r w:rsidRPr="00A076B6">
        <w:t>–</w:t>
      </w:r>
      <w:r w:rsidRPr="00A076B6">
        <w:tab/>
        <w:t>осваивать способы игровой деятельности.</w:t>
      </w:r>
    </w:p>
    <w:p w14:paraId="32FEA87B" w14:textId="77777777" w:rsidR="00D332A0" w:rsidRPr="00A076B6" w:rsidRDefault="00D332A0" w:rsidP="00453D1A">
      <w:pPr>
        <w:rPr>
          <w:b/>
        </w:rPr>
      </w:pPr>
      <w:r w:rsidRPr="00A076B6">
        <w:rPr>
          <w:b/>
        </w:rPr>
        <w:t xml:space="preserve">2 </w:t>
      </w:r>
      <w:r w:rsidR="007D15A1" w:rsidRPr="00A076B6">
        <w:rPr>
          <w:b/>
        </w:rPr>
        <w:t>класс</w:t>
      </w:r>
    </w:p>
    <w:p w14:paraId="6E923984" w14:textId="77777777" w:rsidR="00D332A0" w:rsidRPr="00A076B6" w:rsidRDefault="00D332A0" w:rsidP="00453D1A">
      <w:pPr>
        <w:rPr>
          <w:b/>
        </w:rPr>
      </w:pPr>
      <w:r w:rsidRPr="00A076B6">
        <w:rPr>
          <w:b/>
        </w:rPr>
        <w:t>1)</w:t>
      </w:r>
      <w:r w:rsidRPr="00A076B6">
        <w:rPr>
          <w:b/>
        </w:rPr>
        <w:tab/>
        <w:t>Знания о физической культуре:</w:t>
      </w:r>
    </w:p>
    <w:p w14:paraId="7AB57E0D" w14:textId="77777777" w:rsidR="00D332A0" w:rsidRPr="00A076B6" w:rsidRDefault="00D332A0" w:rsidP="00453D1A">
      <w:r w:rsidRPr="00A076B6">
        <w:t>–</w:t>
      </w:r>
      <w:r w:rsidRPr="00A076B6">
        <w:tab/>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1FB1B7BA" w14:textId="77777777" w:rsidR="00D332A0" w:rsidRPr="00A076B6" w:rsidRDefault="00D332A0" w:rsidP="00453D1A">
      <w:r w:rsidRPr="00A076B6">
        <w:t>–</w:t>
      </w:r>
      <w:r w:rsidRPr="00A076B6">
        <w:tab/>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основных общеразвивающих гимнастических упражнений как жизненно важных навыков человека; формулировать правила проведения водных процедур, воздушных и солнечных ванн; гигиенические правила при выполнении физических упражнений.</w:t>
      </w:r>
    </w:p>
    <w:p w14:paraId="7FE22FE9" w14:textId="77777777" w:rsidR="00D332A0" w:rsidRPr="00A076B6" w:rsidRDefault="00D332A0" w:rsidP="00453D1A">
      <w:pPr>
        <w:rPr>
          <w:b/>
        </w:rPr>
      </w:pPr>
      <w:r w:rsidRPr="00A076B6">
        <w:rPr>
          <w:b/>
        </w:rPr>
        <w:t>2)</w:t>
      </w:r>
      <w:r w:rsidRPr="00A076B6">
        <w:rPr>
          <w:b/>
        </w:rPr>
        <w:tab/>
        <w:t>Способы физкультурной деятельности</w:t>
      </w:r>
    </w:p>
    <w:p w14:paraId="2354F994" w14:textId="77777777" w:rsidR="00D332A0" w:rsidRPr="00A076B6" w:rsidRDefault="00D332A0" w:rsidP="00453D1A">
      <w:pPr>
        <w:rPr>
          <w:i/>
        </w:rPr>
      </w:pPr>
      <w:r w:rsidRPr="00A076B6">
        <w:rPr>
          <w:i/>
        </w:rPr>
        <w:t>Самостоятельные занятия общеразвивающими и здоровье формирующими физическими упражнениями:</w:t>
      </w:r>
    </w:p>
    <w:p w14:paraId="0DF76707" w14:textId="77777777" w:rsidR="00D332A0" w:rsidRPr="00A076B6" w:rsidRDefault="00D332A0" w:rsidP="00453D1A">
      <w:r w:rsidRPr="00A076B6">
        <w:t>–</w:t>
      </w:r>
      <w:r w:rsidRPr="00A076B6">
        <w:tab/>
        <w:t>выбирать и уметь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67383D39" w14:textId="77777777" w:rsidR="00D332A0" w:rsidRPr="00A076B6" w:rsidRDefault="00D332A0" w:rsidP="00453D1A">
      <w:r w:rsidRPr="00A076B6">
        <w:t>–</w:t>
      </w:r>
      <w:r w:rsidRPr="00A076B6">
        <w:tab/>
        <w:t>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7391B10F" w14:textId="77777777" w:rsidR="00D332A0" w:rsidRPr="00A076B6" w:rsidRDefault="00D332A0" w:rsidP="00453D1A">
      <w:r w:rsidRPr="00A076B6">
        <w:t>–</w:t>
      </w:r>
      <w:r w:rsidRPr="00A076B6">
        <w:tab/>
        <w:t>принимать адекватные решения в условиях игровой деятельности; оценивать правила безопасности в процессе игры;</w:t>
      </w:r>
    </w:p>
    <w:p w14:paraId="3742883B" w14:textId="77777777" w:rsidR="00D332A0" w:rsidRPr="00A076B6" w:rsidRDefault="00D332A0" w:rsidP="00453D1A">
      <w:r w:rsidRPr="00A076B6">
        <w:t>–</w:t>
      </w:r>
      <w:r w:rsidRPr="00A076B6">
        <w:tab/>
        <w:t xml:space="preserve">знать основные строевые команды. </w:t>
      </w:r>
    </w:p>
    <w:p w14:paraId="0E711BF9" w14:textId="77777777" w:rsidR="00D332A0" w:rsidRPr="00A076B6" w:rsidRDefault="00D332A0" w:rsidP="00453D1A">
      <w:pPr>
        <w:rPr>
          <w:i/>
        </w:rPr>
      </w:pPr>
      <w:r w:rsidRPr="00A076B6">
        <w:rPr>
          <w:i/>
        </w:rPr>
        <w:t>Самостоятельные наблюдения за физическим развитием и физической подготовленностью:</w:t>
      </w:r>
    </w:p>
    <w:p w14:paraId="244ADF73" w14:textId="77777777" w:rsidR="00D332A0" w:rsidRPr="00A076B6" w:rsidRDefault="00D332A0" w:rsidP="00453D1A">
      <w:r w:rsidRPr="00A076B6">
        <w:t>–</w:t>
      </w:r>
      <w:r w:rsidRPr="00A076B6">
        <w:tab/>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676AF6E6" w14:textId="77777777" w:rsidR="00D332A0" w:rsidRPr="00A076B6" w:rsidRDefault="00D332A0" w:rsidP="00453D1A">
      <w:r w:rsidRPr="00A076B6">
        <w:t>–</w:t>
      </w:r>
      <w:r w:rsidRPr="00A076B6">
        <w:tab/>
      </w:r>
      <w:r w:rsidR="007D15A1" w:rsidRPr="00A076B6">
        <w:t>класс</w:t>
      </w:r>
      <w:r w:rsidRPr="00A076B6">
        <w:t xml:space="preserve">ифицировать виды физических упражнений в соответствии с определённым </w:t>
      </w:r>
      <w:r w:rsidR="007D15A1" w:rsidRPr="00A076B6">
        <w:t>класс</w:t>
      </w:r>
      <w:r w:rsidRPr="00A076B6">
        <w:t>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0D8EB145" w14:textId="77777777" w:rsidR="00D332A0" w:rsidRPr="00A076B6" w:rsidRDefault="00D332A0" w:rsidP="00453D1A">
      <w:pPr>
        <w:rPr>
          <w:i/>
        </w:rPr>
      </w:pPr>
      <w:r w:rsidRPr="00A076B6">
        <w:rPr>
          <w:i/>
        </w:rPr>
        <w:t>Самостоятельные развивающие, подвижные игры и спортивные эстафеты, командные перестроения:</w:t>
      </w:r>
    </w:p>
    <w:p w14:paraId="36336422" w14:textId="77777777" w:rsidR="00D332A0" w:rsidRPr="00A076B6" w:rsidRDefault="00D332A0" w:rsidP="00453D1A">
      <w:r w:rsidRPr="00A076B6">
        <w:t>–</w:t>
      </w:r>
      <w:r w:rsidRPr="00A076B6">
        <w:tab/>
        <w:t>участвовать в играх и игровых заданиях, спортивных эстафетах; устанавливать ролевое участие членов команды; выполнять перестроения.</w:t>
      </w:r>
    </w:p>
    <w:p w14:paraId="6C952B70" w14:textId="77777777" w:rsidR="00D332A0" w:rsidRPr="00A076B6" w:rsidRDefault="00D332A0" w:rsidP="00453D1A">
      <w:pPr>
        <w:rPr>
          <w:b/>
        </w:rPr>
      </w:pPr>
      <w:r w:rsidRPr="00A076B6">
        <w:rPr>
          <w:b/>
        </w:rPr>
        <w:lastRenderedPageBreak/>
        <w:t>3)</w:t>
      </w:r>
      <w:r w:rsidRPr="00A076B6">
        <w:rPr>
          <w:b/>
        </w:rPr>
        <w:tab/>
        <w:t>Физическое совершенствование</w:t>
      </w:r>
    </w:p>
    <w:p w14:paraId="31B065A5" w14:textId="77777777" w:rsidR="00D332A0" w:rsidRPr="00A076B6" w:rsidRDefault="00D332A0" w:rsidP="00453D1A">
      <w:pPr>
        <w:rPr>
          <w:i/>
        </w:rPr>
      </w:pPr>
      <w:r w:rsidRPr="00A076B6">
        <w:rPr>
          <w:i/>
        </w:rPr>
        <w:t>Физкультурно-оздоровительная деятельность:</w:t>
      </w:r>
    </w:p>
    <w:p w14:paraId="57382B74" w14:textId="77777777" w:rsidR="00D332A0" w:rsidRPr="00A076B6" w:rsidRDefault="00D332A0" w:rsidP="00453D1A">
      <w:r w:rsidRPr="00A076B6">
        <w:t>–</w:t>
      </w:r>
      <w:r w:rsidRPr="00A076B6">
        <w:tab/>
        <w:t>осваивать физические упражнения на развитие гибкости и координационно-скоростных способностей;</w:t>
      </w:r>
    </w:p>
    <w:p w14:paraId="20E7EA0B" w14:textId="77777777" w:rsidR="00D332A0" w:rsidRPr="00A076B6" w:rsidRDefault="00D332A0" w:rsidP="00453D1A">
      <w:r w:rsidRPr="00A076B6">
        <w:t>–</w:t>
      </w:r>
      <w:r w:rsidRPr="00A076B6">
        <w:tab/>
        <w:t>осваивать и демонстрировать технику перемещения гимнастическим шагом; мягким бегом вперёд, назад; прыжками; подскоками, галопом;</w:t>
      </w:r>
    </w:p>
    <w:p w14:paraId="7C0A66DC" w14:textId="77777777" w:rsidR="00D332A0" w:rsidRPr="00A076B6" w:rsidRDefault="00D332A0" w:rsidP="00453D1A">
      <w:r w:rsidRPr="00A076B6">
        <w:t>–</w:t>
      </w:r>
      <w:r w:rsidRPr="00A076B6">
        <w:tab/>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3618EEF9" w14:textId="77777777" w:rsidR="00D332A0" w:rsidRPr="00A076B6" w:rsidRDefault="00D332A0" w:rsidP="00453D1A">
      <w:pPr>
        <w:rPr>
          <w:b/>
        </w:rPr>
      </w:pPr>
      <w:r w:rsidRPr="00A076B6">
        <w:t>–</w:t>
      </w:r>
      <w:r w:rsidRPr="00A076B6">
        <w:tab/>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75949368" w14:textId="77777777" w:rsidR="00D332A0" w:rsidRPr="00A076B6" w:rsidRDefault="00D332A0" w:rsidP="00453D1A">
      <w:pPr>
        <w:rPr>
          <w:b/>
        </w:rPr>
      </w:pPr>
      <w:r w:rsidRPr="00A076B6">
        <w:rPr>
          <w:b/>
        </w:rPr>
        <w:t xml:space="preserve">3 </w:t>
      </w:r>
      <w:r w:rsidR="007D15A1" w:rsidRPr="00A076B6">
        <w:rPr>
          <w:b/>
        </w:rPr>
        <w:t>класс</w:t>
      </w:r>
    </w:p>
    <w:p w14:paraId="5FE7EB86" w14:textId="1002997A" w:rsidR="00D332A0" w:rsidRPr="00A076B6" w:rsidRDefault="00D332A0" w:rsidP="00453D1A">
      <w:r w:rsidRPr="00A076B6">
        <w:t>Предметные результаты изучения учебного предмета</w:t>
      </w:r>
      <w:r w:rsidR="00E82691" w:rsidRPr="00A076B6">
        <w:t xml:space="preserve"> «</w:t>
      </w:r>
      <w:r w:rsidRPr="00A076B6">
        <w:t>Физическая культура</w:t>
      </w:r>
      <w:r w:rsidR="00E82691" w:rsidRPr="00A076B6">
        <w:t xml:space="preserve">» </w:t>
      </w:r>
      <w:r w:rsidRPr="00A076B6">
        <w:t>отражают опыт учащихся в физкультурной деятельности.</w:t>
      </w:r>
    </w:p>
    <w:p w14:paraId="5F435F80" w14:textId="77777777" w:rsidR="00D332A0" w:rsidRPr="00A076B6" w:rsidRDefault="00D332A0" w:rsidP="00453D1A">
      <w:pPr>
        <w:rPr>
          <w:b/>
        </w:rPr>
      </w:pPr>
      <w:r w:rsidRPr="00A076B6">
        <w:rPr>
          <w:b/>
        </w:rPr>
        <w:t>1)</w:t>
      </w:r>
      <w:r w:rsidRPr="00A076B6">
        <w:rPr>
          <w:b/>
        </w:rPr>
        <w:tab/>
        <w:t>Знания о физической культуре:</w:t>
      </w:r>
    </w:p>
    <w:p w14:paraId="36B399F3" w14:textId="77777777" w:rsidR="00D332A0" w:rsidRPr="00A076B6" w:rsidRDefault="00D332A0" w:rsidP="00453D1A">
      <w:r w:rsidRPr="00A076B6">
        <w:t>–</w:t>
      </w:r>
      <w:r w:rsidRPr="00A076B6">
        <w:tab/>
        <w:t>представлять и описывать структуру спортивного движения в нашей стране; формулировать отличие задач физической культуры от задач спорта;</w:t>
      </w:r>
    </w:p>
    <w:p w14:paraId="2325E110" w14:textId="77777777" w:rsidR="00D332A0" w:rsidRPr="00A076B6" w:rsidRDefault="00D332A0" w:rsidP="00453D1A">
      <w:r w:rsidRPr="00A076B6">
        <w:t>–</w:t>
      </w:r>
      <w:r w:rsidRPr="00A076B6">
        <w:tab/>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7F37D7DC" w14:textId="77777777" w:rsidR="00D332A0" w:rsidRPr="00A076B6" w:rsidRDefault="00D332A0" w:rsidP="00453D1A">
      <w:r w:rsidRPr="00A076B6">
        <w:t>–</w:t>
      </w:r>
      <w:r w:rsidRPr="00A076B6">
        <w:tab/>
        <w:t>представлять и описывать общее строение человека, называть основные части костного скелета человека и основные группы мышц;</w:t>
      </w:r>
    </w:p>
    <w:p w14:paraId="1C6103D7" w14:textId="77777777" w:rsidR="00D332A0" w:rsidRPr="00A076B6" w:rsidRDefault="00D332A0" w:rsidP="00453D1A">
      <w:r w:rsidRPr="00A076B6">
        <w:t>–</w:t>
      </w:r>
      <w:r w:rsidRPr="00A076B6">
        <w:tab/>
        <w:t>описывать технику выполнения освоенных физических упражнений;</w:t>
      </w:r>
    </w:p>
    <w:p w14:paraId="50DD1EC1" w14:textId="77777777" w:rsidR="00D332A0" w:rsidRPr="00A076B6" w:rsidRDefault="00D332A0" w:rsidP="00453D1A">
      <w:r w:rsidRPr="00A076B6">
        <w:t>–</w:t>
      </w:r>
      <w:r w:rsidRPr="00A076B6">
        <w:tab/>
        <w:t>формулировать основные правила безопасного поведения на занятиях по физической культуре;</w:t>
      </w:r>
    </w:p>
    <w:p w14:paraId="4DF1AF2C" w14:textId="77777777" w:rsidR="00D332A0" w:rsidRPr="00A076B6" w:rsidRDefault="00D332A0" w:rsidP="00453D1A">
      <w:r w:rsidRPr="00A076B6">
        <w:t>–</w:t>
      </w:r>
      <w:r w:rsidRPr="00A076B6">
        <w:tab/>
        <w:t>находить информацию о возрастных период, когда эффективно развивается каждое из следующих физических качеств: гибкость, координация, быстрота; сила; выносливость;</w:t>
      </w:r>
    </w:p>
    <w:p w14:paraId="4BDA1BC0" w14:textId="77777777" w:rsidR="00D332A0" w:rsidRPr="00A076B6" w:rsidRDefault="00D332A0" w:rsidP="00453D1A">
      <w:r w:rsidRPr="00A076B6">
        <w:t>–</w:t>
      </w:r>
      <w:r w:rsidRPr="00A076B6">
        <w:tab/>
        <w:t>различать упражнения по воздействию на развитие основных физических качеств и способностей человека;</w:t>
      </w:r>
    </w:p>
    <w:p w14:paraId="09677CC1" w14:textId="77777777" w:rsidR="00D332A0" w:rsidRPr="00A076B6" w:rsidRDefault="00D332A0" w:rsidP="00453D1A">
      <w:r w:rsidRPr="00A076B6">
        <w:t>–</w:t>
      </w:r>
      <w:r w:rsidRPr="00A076B6">
        <w:tab/>
        <w:t>различать упражнения на развитие моторики;</w:t>
      </w:r>
    </w:p>
    <w:p w14:paraId="6229B015" w14:textId="77777777" w:rsidR="00D332A0" w:rsidRPr="00A076B6" w:rsidRDefault="00D332A0" w:rsidP="00453D1A">
      <w:r w:rsidRPr="00A076B6">
        <w:t>–</w:t>
      </w:r>
      <w:r w:rsidRPr="00A076B6">
        <w:tab/>
        <w:t>формулировать основные правила выполнения спортивных упражнений (по виду спорта на выбор);</w:t>
      </w:r>
    </w:p>
    <w:p w14:paraId="745509C4" w14:textId="77777777" w:rsidR="00D332A0" w:rsidRPr="00A076B6" w:rsidRDefault="00D332A0" w:rsidP="00453D1A">
      <w:r w:rsidRPr="00A076B6">
        <w:t>–</w:t>
      </w:r>
      <w:r w:rsidRPr="00A076B6">
        <w:tab/>
        <w:t>выявлять характерные ошибки при выполнении физических упражнений.</w:t>
      </w:r>
    </w:p>
    <w:p w14:paraId="7D6492DE" w14:textId="77777777" w:rsidR="00D332A0" w:rsidRPr="00A076B6" w:rsidRDefault="00D332A0" w:rsidP="00453D1A">
      <w:pPr>
        <w:rPr>
          <w:b/>
        </w:rPr>
      </w:pPr>
      <w:r w:rsidRPr="00A076B6">
        <w:rPr>
          <w:b/>
        </w:rPr>
        <w:t>2)</w:t>
      </w:r>
      <w:r w:rsidRPr="00A076B6">
        <w:rPr>
          <w:b/>
        </w:rPr>
        <w:tab/>
        <w:t>Способы физкультурной деятельности</w:t>
      </w:r>
    </w:p>
    <w:p w14:paraId="166359CB" w14:textId="77777777" w:rsidR="00D332A0" w:rsidRPr="00A076B6" w:rsidRDefault="00D332A0" w:rsidP="00453D1A">
      <w:pPr>
        <w:rPr>
          <w:i/>
        </w:rPr>
      </w:pPr>
      <w:r w:rsidRPr="00A076B6">
        <w:rPr>
          <w:i/>
        </w:rPr>
        <w:t>Самостоятельные занятия общеразвивающими и здоровье-формирующими физическими упражнениями:</w:t>
      </w:r>
    </w:p>
    <w:p w14:paraId="2B7B79C1" w14:textId="77777777" w:rsidR="00475D70" w:rsidRPr="00A076B6" w:rsidRDefault="00D332A0" w:rsidP="00453D1A">
      <w:r w:rsidRPr="00A076B6">
        <w:t>–</w:t>
      </w:r>
      <w:r w:rsidRPr="00A076B6">
        <w:tab/>
        <w:t xml:space="preserve">самостоятельно проводить разминку по её видам: общую, партерную, разминку у опоры; </w:t>
      </w:r>
    </w:p>
    <w:p w14:paraId="7C78800F" w14:textId="3AFAB5A2" w:rsidR="00D332A0" w:rsidRPr="00A076B6" w:rsidRDefault="00475D70" w:rsidP="00453D1A">
      <w:r w:rsidRPr="00A076B6">
        <w:t>–</w:t>
      </w:r>
      <w:r w:rsidRPr="00A076B6">
        <w:tab/>
      </w:r>
      <w:r w:rsidR="00D332A0" w:rsidRPr="00A076B6">
        <w:t>характеризовать комплексы гимнастических упражнений по целевому назначению;</w:t>
      </w:r>
    </w:p>
    <w:p w14:paraId="35D5ABF2" w14:textId="77777777" w:rsidR="00D332A0" w:rsidRPr="00A076B6" w:rsidRDefault="00D332A0" w:rsidP="00453D1A">
      <w:r w:rsidRPr="00A076B6">
        <w:t>–</w:t>
      </w:r>
      <w:r w:rsidRPr="00A076B6">
        <w:tab/>
        <w:t>организовывать проведение игр, игровых заданий и спортивных эстафет (на выбор).</w:t>
      </w:r>
    </w:p>
    <w:p w14:paraId="61323D5A" w14:textId="77777777" w:rsidR="00D332A0" w:rsidRPr="00A076B6" w:rsidRDefault="00D332A0" w:rsidP="00453D1A">
      <w:pPr>
        <w:rPr>
          <w:i/>
        </w:rPr>
      </w:pPr>
      <w:r w:rsidRPr="00A076B6">
        <w:rPr>
          <w:i/>
        </w:rPr>
        <w:t>Самостоятельные наблюдения за физическим развитием и физической подготовленностью:</w:t>
      </w:r>
    </w:p>
    <w:p w14:paraId="5F6888C0" w14:textId="77777777" w:rsidR="00D332A0" w:rsidRPr="00A076B6" w:rsidRDefault="00D332A0" w:rsidP="00453D1A">
      <w:r w:rsidRPr="00A076B6">
        <w:t>–</w:t>
      </w:r>
      <w:r w:rsidRPr="00A076B6">
        <w:tab/>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48530C89" w14:textId="77777777" w:rsidR="00D332A0" w:rsidRPr="00A076B6" w:rsidRDefault="00D332A0" w:rsidP="00453D1A">
      <w:r w:rsidRPr="00A076B6">
        <w:t>–</w:t>
      </w:r>
      <w:r w:rsidRPr="00A076B6">
        <w:tab/>
        <w:t>проводить наблюдения за своим дыханием при выполнении упражнений основной гимнастики.</w:t>
      </w:r>
    </w:p>
    <w:p w14:paraId="3514B4FE" w14:textId="77777777" w:rsidR="00D332A0" w:rsidRPr="00A076B6" w:rsidRDefault="00D332A0" w:rsidP="00453D1A">
      <w:pPr>
        <w:rPr>
          <w:i/>
        </w:rPr>
      </w:pPr>
      <w:r w:rsidRPr="00A076B6">
        <w:rPr>
          <w:i/>
        </w:rPr>
        <w:t>Самостоятельные развивающие, подвижные игры и спортивные эстафеты:</w:t>
      </w:r>
    </w:p>
    <w:p w14:paraId="76704A37" w14:textId="77777777" w:rsidR="00D332A0" w:rsidRPr="00A076B6" w:rsidRDefault="00D332A0" w:rsidP="00453D1A">
      <w:r w:rsidRPr="00A076B6">
        <w:t>–</w:t>
      </w:r>
      <w:r w:rsidRPr="00A076B6">
        <w:tab/>
        <w:t>составлять, организовывать и проводить игры и игровые задания;</w:t>
      </w:r>
    </w:p>
    <w:p w14:paraId="4CDC06EE" w14:textId="77777777" w:rsidR="00D332A0" w:rsidRPr="00A076B6" w:rsidRDefault="00D332A0" w:rsidP="00453D1A">
      <w:r w:rsidRPr="00A076B6">
        <w:lastRenderedPageBreak/>
        <w:t>–</w:t>
      </w:r>
      <w:r w:rsidRPr="00A076B6">
        <w:tab/>
        <w:t>выполнять ролевые задания при проведении спортивных эстафет с гимнастическим предметом / без гимнастического предмета (организатор эстафеты, главный судья, капитан, член команды).</w:t>
      </w:r>
    </w:p>
    <w:p w14:paraId="3002C87B" w14:textId="77777777" w:rsidR="00D332A0" w:rsidRPr="00A076B6" w:rsidRDefault="00D332A0" w:rsidP="00453D1A">
      <w:pPr>
        <w:rPr>
          <w:b/>
        </w:rPr>
      </w:pPr>
      <w:r w:rsidRPr="00A076B6">
        <w:rPr>
          <w:b/>
        </w:rPr>
        <w:t>3)</w:t>
      </w:r>
      <w:r w:rsidRPr="00A076B6">
        <w:rPr>
          <w:b/>
        </w:rPr>
        <w:tab/>
        <w:t xml:space="preserve">Физическое совершенствование </w:t>
      </w:r>
    </w:p>
    <w:p w14:paraId="75D1DF5C" w14:textId="77777777" w:rsidR="00D332A0" w:rsidRPr="00A076B6" w:rsidRDefault="00D332A0" w:rsidP="00453D1A">
      <w:pPr>
        <w:rPr>
          <w:i/>
        </w:rPr>
      </w:pPr>
      <w:r w:rsidRPr="00A076B6">
        <w:rPr>
          <w:i/>
        </w:rPr>
        <w:t>Физкультурно-оздоровительная деятельность:</w:t>
      </w:r>
    </w:p>
    <w:p w14:paraId="0F72D3F8" w14:textId="77777777" w:rsidR="00D332A0" w:rsidRPr="00A076B6" w:rsidRDefault="00D332A0" w:rsidP="00453D1A">
      <w:r w:rsidRPr="00A076B6">
        <w:t>–</w:t>
      </w:r>
      <w:r w:rsidRPr="00A076B6">
        <w:tab/>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433A9B33" w14:textId="77777777" w:rsidR="00D332A0" w:rsidRPr="00A076B6" w:rsidRDefault="00D332A0" w:rsidP="00453D1A">
      <w:r w:rsidRPr="00A076B6">
        <w:t>–</w:t>
      </w:r>
      <w:r w:rsidRPr="00A076B6">
        <w:tab/>
        <w:t>осваивать технику выполнения комплексов гимнастических упражнений для развития гибкости, координационно-скоростных способностей;</w:t>
      </w:r>
    </w:p>
    <w:p w14:paraId="3A60BFA8" w14:textId="77777777" w:rsidR="00D332A0" w:rsidRPr="00A076B6" w:rsidRDefault="00D332A0" w:rsidP="00453D1A">
      <w:r w:rsidRPr="00A076B6">
        <w:t>–</w:t>
      </w:r>
      <w:r w:rsidRPr="00A076B6">
        <w:tab/>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и т.д.;</w:t>
      </w:r>
    </w:p>
    <w:p w14:paraId="2CA5587D" w14:textId="77777777" w:rsidR="00D332A0" w:rsidRPr="00A076B6" w:rsidRDefault="00D332A0" w:rsidP="00453D1A">
      <w:r w:rsidRPr="00A076B6">
        <w:t>–</w:t>
      </w:r>
      <w:r w:rsidRPr="00A076B6">
        <w:tab/>
        <w:t>проявлять физические качества: гибкость, координацию и демонстрировать динамику их развития;</w:t>
      </w:r>
    </w:p>
    <w:p w14:paraId="5E407FB0" w14:textId="77777777" w:rsidR="00D332A0" w:rsidRPr="00A076B6" w:rsidRDefault="00D332A0" w:rsidP="00453D1A">
      <w:r w:rsidRPr="00A076B6">
        <w:t>–</w:t>
      </w:r>
      <w:r w:rsidRPr="00A076B6">
        <w:tab/>
        <w:t>осваивать универсальные умения по самостоятельному выполнению упражнений в оздоровительных формах занятий;</w:t>
      </w:r>
    </w:p>
    <w:p w14:paraId="6B6F5954" w14:textId="77777777" w:rsidR="00D332A0" w:rsidRPr="00A076B6" w:rsidRDefault="00D332A0" w:rsidP="00453D1A">
      <w:r w:rsidRPr="00A076B6">
        <w:t>–</w:t>
      </w:r>
      <w:r w:rsidRPr="00A076B6">
        <w:tab/>
        <w:t>осваивать строевой и походный шаг.</w:t>
      </w:r>
    </w:p>
    <w:p w14:paraId="29C2D5EA" w14:textId="77777777" w:rsidR="00D332A0" w:rsidRPr="00A076B6" w:rsidRDefault="00D332A0" w:rsidP="00453D1A">
      <w:pPr>
        <w:rPr>
          <w:i/>
        </w:rPr>
      </w:pPr>
      <w:r w:rsidRPr="00A076B6">
        <w:rPr>
          <w:i/>
        </w:rPr>
        <w:t>Спортивно-оздоровительная деятельность:</w:t>
      </w:r>
    </w:p>
    <w:p w14:paraId="32954927" w14:textId="77777777" w:rsidR="00D332A0" w:rsidRPr="00A076B6" w:rsidRDefault="00D332A0" w:rsidP="00453D1A">
      <w:r w:rsidRPr="00A076B6">
        <w:t>–</w:t>
      </w:r>
      <w:r w:rsidRPr="00A076B6">
        <w:tab/>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24241A29" w14:textId="77777777" w:rsidR="00D332A0" w:rsidRPr="00A076B6" w:rsidRDefault="00D332A0" w:rsidP="00453D1A">
      <w:r w:rsidRPr="00A076B6">
        <w:t>–</w:t>
      </w:r>
      <w:r w:rsidRPr="00A076B6">
        <w:tab/>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180C6B31" w14:textId="77777777" w:rsidR="00D332A0" w:rsidRPr="00A076B6" w:rsidRDefault="00D332A0" w:rsidP="00453D1A">
      <w:r w:rsidRPr="00A076B6">
        <w:t>–</w:t>
      </w:r>
      <w:r w:rsidRPr="00A076B6">
        <w:tab/>
        <w:t>осваивать универсальные умения бега на скорость, метания теннисного мяча в заданную цель, прыжков в высоту через планку, прыжков в длину и иное;</w:t>
      </w:r>
    </w:p>
    <w:p w14:paraId="2F78F78A" w14:textId="77777777" w:rsidR="00D332A0" w:rsidRPr="00A076B6" w:rsidRDefault="00D332A0" w:rsidP="00453D1A">
      <w:pPr>
        <w:rPr>
          <w:b/>
        </w:rPr>
      </w:pPr>
      <w:r w:rsidRPr="00A076B6">
        <w:t>–</w:t>
      </w:r>
      <w:r w:rsidRPr="00A076B6">
        <w:tab/>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14:paraId="4EBD4093" w14:textId="77777777" w:rsidR="00D332A0" w:rsidRPr="00A076B6" w:rsidRDefault="00D332A0" w:rsidP="00453D1A">
      <w:pPr>
        <w:rPr>
          <w:b/>
        </w:rPr>
      </w:pPr>
      <w:r w:rsidRPr="00A076B6">
        <w:rPr>
          <w:b/>
        </w:rPr>
        <w:t xml:space="preserve">4 </w:t>
      </w:r>
      <w:r w:rsidR="007D15A1" w:rsidRPr="00A076B6">
        <w:rPr>
          <w:b/>
        </w:rPr>
        <w:t>класс</w:t>
      </w:r>
    </w:p>
    <w:p w14:paraId="4D632044" w14:textId="33F5650A" w:rsidR="00D332A0" w:rsidRPr="00A076B6" w:rsidRDefault="00D332A0" w:rsidP="00453D1A">
      <w:r w:rsidRPr="00A076B6">
        <w:t>Предметные результаты изучения учебного предмета</w:t>
      </w:r>
      <w:r w:rsidR="00E82691" w:rsidRPr="00A076B6">
        <w:t xml:space="preserve"> «</w:t>
      </w:r>
      <w:r w:rsidRPr="00A076B6">
        <w:t>Физическая культура</w:t>
      </w:r>
      <w:r w:rsidR="00E82691" w:rsidRPr="00A076B6">
        <w:t xml:space="preserve">» </w:t>
      </w:r>
      <w:r w:rsidRPr="00A076B6">
        <w:t>отражают опыт учащихся в физкультурной деятельности.</w:t>
      </w:r>
    </w:p>
    <w:p w14:paraId="6ED9BAE0" w14:textId="77777777" w:rsidR="00D332A0" w:rsidRPr="00A076B6" w:rsidRDefault="00D332A0" w:rsidP="00453D1A">
      <w:pPr>
        <w:rPr>
          <w:b/>
        </w:rPr>
      </w:pPr>
      <w:r w:rsidRPr="00A076B6">
        <w:rPr>
          <w:b/>
        </w:rPr>
        <w:t>1)</w:t>
      </w:r>
      <w:r w:rsidRPr="00A076B6">
        <w:rPr>
          <w:b/>
        </w:rPr>
        <w:tab/>
        <w:t>Знания о физической культуре:</w:t>
      </w:r>
    </w:p>
    <w:p w14:paraId="31E30BFA" w14:textId="77777777" w:rsidR="00D332A0" w:rsidRPr="00A076B6" w:rsidRDefault="00D332A0" w:rsidP="00453D1A">
      <w:r w:rsidRPr="00A076B6">
        <w:t>–</w:t>
      </w:r>
      <w:r w:rsidRPr="00A076B6">
        <w:tab/>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6E4F3F2C" w14:textId="77777777" w:rsidR="00D332A0" w:rsidRPr="00A076B6" w:rsidRDefault="00D332A0" w:rsidP="00453D1A">
      <w:r w:rsidRPr="00A076B6">
        <w:t>–</w:t>
      </w:r>
      <w:r w:rsidRPr="00A076B6">
        <w:tab/>
        <w:t xml:space="preserve">называть направления физической культуры в </w:t>
      </w:r>
      <w:r w:rsidR="007D15A1" w:rsidRPr="00A076B6">
        <w:t>класс</w:t>
      </w:r>
      <w:r w:rsidRPr="00A076B6">
        <w:t>ификации физических упражнений по признаку исторически сложившихся систем физического воспитания;</w:t>
      </w:r>
    </w:p>
    <w:p w14:paraId="71377484" w14:textId="77777777" w:rsidR="00D332A0" w:rsidRPr="00A076B6" w:rsidRDefault="00D332A0" w:rsidP="00453D1A">
      <w:r w:rsidRPr="00A076B6">
        <w:t>–</w:t>
      </w:r>
      <w:r w:rsidRPr="00A076B6">
        <w:tab/>
        <w:t xml:space="preserve">понимать и перечислять физические упражнения в </w:t>
      </w:r>
      <w:r w:rsidR="007D15A1" w:rsidRPr="00A076B6">
        <w:t>класс</w:t>
      </w:r>
      <w:r w:rsidRPr="00A076B6">
        <w:t>ификации по преимущественной целевой направленности;</w:t>
      </w:r>
    </w:p>
    <w:p w14:paraId="777DDDC4" w14:textId="77777777" w:rsidR="00D332A0" w:rsidRPr="00A076B6" w:rsidRDefault="00D332A0" w:rsidP="00453D1A">
      <w:r w:rsidRPr="00A076B6">
        <w:t>–</w:t>
      </w:r>
      <w:r w:rsidRPr="00A076B6">
        <w:tab/>
        <w:t>формулировать основные задачи физической культуры; объяснять отличия задач физической культуры от задач спорта;</w:t>
      </w:r>
    </w:p>
    <w:p w14:paraId="32B1A51C" w14:textId="77777777" w:rsidR="00D332A0" w:rsidRPr="00A076B6" w:rsidRDefault="00D332A0" w:rsidP="00453D1A">
      <w:r w:rsidRPr="00A076B6">
        <w:t>–</w:t>
      </w:r>
      <w:r w:rsidRPr="00A076B6">
        <w:tab/>
        <w:t xml:space="preserve">характеризовать туристическую деятельность, её место в </w:t>
      </w:r>
      <w:r w:rsidR="007D15A1" w:rsidRPr="00A076B6">
        <w:t>класс</w:t>
      </w:r>
      <w:r w:rsidRPr="00A076B6">
        <w:t>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14:paraId="6417F537" w14:textId="77777777" w:rsidR="00D332A0" w:rsidRPr="00A076B6" w:rsidRDefault="00D332A0" w:rsidP="00453D1A">
      <w:r w:rsidRPr="00A076B6">
        <w:t>–</w:t>
      </w:r>
      <w:r w:rsidRPr="00A076B6">
        <w:tab/>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06273B37" w14:textId="77777777" w:rsidR="00D332A0" w:rsidRPr="00A076B6" w:rsidRDefault="00D332A0" w:rsidP="00453D1A">
      <w:r w:rsidRPr="00A076B6">
        <w:t>–</w:t>
      </w:r>
      <w:r w:rsidRPr="00A076B6">
        <w:tab/>
        <w:t>знать строевые команды;</w:t>
      </w:r>
    </w:p>
    <w:p w14:paraId="2A17669A" w14:textId="77777777" w:rsidR="00D332A0" w:rsidRPr="00A076B6" w:rsidRDefault="00D332A0" w:rsidP="00453D1A">
      <w:r w:rsidRPr="00A076B6">
        <w:t>–</w:t>
      </w:r>
      <w:r w:rsidRPr="00A076B6">
        <w:tab/>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5EC7EF92" w14:textId="77777777" w:rsidR="00D332A0" w:rsidRPr="00A076B6" w:rsidRDefault="00D332A0" w:rsidP="00453D1A">
      <w:r w:rsidRPr="00A076B6">
        <w:lastRenderedPageBreak/>
        <w:t>–</w:t>
      </w:r>
      <w:r w:rsidRPr="00A076B6">
        <w:tab/>
        <w:t>определять ситуации, требующие применения правил предупреждения травматизма;</w:t>
      </w:r>
    </w:p>
    <w:p w14:paraId="373E94C6" w14:textId="77777777" w:rsidR="00D332A0" w:rsidRPr="00A076B6" w:rsidRDefault="00D332A0" w:rsidP="00453D1A">
      <w:r w:rsidRPr="00A076B6">
        <w:t>–</w:t>
      </w:r>
      <w:r w:rsidRPr="00A076B6">
        <w:tab/>
        <w:t>определять состав спортивной одежды в зависимости от погодных условий и условий занятий;</w:t>
      </w:r>
    </w:p>
    <w:p w14:paraId="76DE3682" w14:textId="77777777" w:rsidR="00D332A0" w:rsidRPr="00A076B6" w:rsidRDefault="00D332A0" w:rsidP="00453D1A">
      <w:r w:rsidRPr="00A076B6">
        <w:t>–</w:t>
      </w:r>
      <w:r w:rsidRPr="00A076B6">
        <w:tab/>
        <w:t>различать гимнастические упражнения по воздействию на развитие физических качеств (сила, быстрота, координация, гибкость).</w:t>
      </w:r>
    </w:p>
    <w:p w14:paraId="45DE1D7A" w14:textId="77777777" w:rsidR="00D332A0" w:rsidRPr="00A076B6" w:rsidRDefault="00D332A0" w:rsidP="00453D1A">
      <w:pPr>
        <w:rPr>
          <w:b/>
        </w:rPr>
      </w:pPr>
      <w:r w:rsidRPr="00A076B6">
        <w:rPr>
          <w:b/>
        </w:rPr>
        <w:t>2)</w:t>
      </w:r>
      <w:r w:rsidRPr="00A076B6">
        <w:rPr>
          <w:b/>
        </w:rPr>
        <w:tab/>
        <w:t>Способы физкультурной деятельности:</w:t>
      </w:r>
    </w:p>
    <w:p w14:paraId="751D9BB9" w14:textId="77777777" w:rsidR="00D332A0" w:rsidRPr="00A076B6" w:rsidRDefault="00D332A0" w:rsidP="00453D1A">
      <w:r w:rsidRPr="00A076B6">
        <w:t>–</w:t>
      </w:r>
      <w:r w:rsidRPr="00A076B6">
        <w:tab/>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0BEBF036" w14:textId="77777777" w:rsidR="00D332A0" w:rsidRPr="00A076B6" w:rsidRDefault="00D332A0" w:rsidP="00453D1A">
      <w:r w:rsidRPr="00A076B6">
        <w:t>–</w:t>
      </w:r>
      <w:r w:rsidRPr="00A076B6">
        <w:tab/>
        <w:t>измерять показатели развития физических качеств и способностей по методикам программы (гибкость, координационно-скоростные способности);</w:t>
      </w:r>
    </w:p>
    <w:p w14:paraId="756AFF96" w14:textId="77777777" w:rsidR="00D332A0" w:rsidRPr="00A076B6" w:rsidRDefault="00D332A0" w:rsidP="00453D1A">
      <w:r w:rsidRPr="00A076B6">
        <w:t>–</w:t>
      </w:r>
      <w:r w:rsidRPr="00A076B6">
        <w:tab/>
        <w:t>объяснять технику разученных гимнастических упражнений и специальных физических упражнений по виду спорта (по выбору);</w:t>
      </w:r>
    </w:p>
    <w:p w14:paraId="24DC11A2" w14:textId="77777777" w:rsidR="00D332A0" w:rsidRPr="00A076B6" w:rsidRDefault="00D332A0" w:rsidP="00453D1A">
      <w:r w:rsidRPr="00A076B6">
        <w:t>–</w:t>
      </w:r>
      <w:r w:rsidRPr="00A076B6">
        <w:tab/>
        <w:t>общаться и взаимодействовать в игровой деятельности;</w:t>
      </w:r>
    </w:p>
    <w:p w14:paraId="299D3C4F" w14:textId="77777777" w:rsidR="00D332A0" w:rsidRPr="00A076B6" w:rsidRDefault="00D332A0" w:rsidP="00453D1A">
      <w:r w:rsidRPr="00A076B6">
        <w:t>–</w:t>
      </w:r>
      <w:r w:rsidRPr="00A076B6">
        <w:tab/>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т.д.;</w:t>
      </w:r>
    </w:p>
    <w:p w14:paraId="101F6EFB" w14:textId="77777777" w:rsidR="00D332A0" w:rsidRPr="00A076B6" w:rsidRDefault="00D332A0" w:rsidP="00453D1A">
      <w:r w:rsidRPr="00A076B6">
        <w:t>–</w:t>
      </w:r>
      <w:r w:rsidRPr="00A076B6">
        <w:tab/>
        <w:t>составлять, организовывать и проводить подвижные игры с элементами соревновательной деятельности.</w:t>
      </w:r>
    </w:p>
    <w:p w14:paraId="20F14337" w14:textId="77777777" w:rsidR="00D332A0" w:rsidRPr="00A076B6" w:rsidRDefault="00D332A0" w:rsidP="00453D1A">
      <w:pPr>
        <w:rPr>
          <w:b/>
        </w:rPr>
      </w:pPr>
      <w:r w:rsidRPr="00A076B6">
        <w:rPr>
          <w:b/>
        </w:rPr>
        <w:t>3)</w:t>
      </w:r>
      <w:r w:rsidRPr="00A076B6">
        <w:rPr>
          <w:b/>
        </w:rPr>
        <w:tab/>
        <w:t xml:space="preserve">Физическое совершенствование </w:t>
      </w:r>
    </w:p>
    <w:p w14:paraId="62AC5903" w14:textId="77777777" w:rsidR="00D332A0" w:rsidRPr="00A076B6" w:rsidRDefault="00D332A0" w:rsidP="00453D1A">
      <w:pPr>
        <w:rPr>
          <w:i/>
        </w:rPr>
      </w:pPr>
      <w:r w:rsidRPr="00A076B6">
        <w:rPr>
          <w:i/>
        </w:rPr>
        <w:t>Физкультурно-оздоровительная деятельность:</w:t>
      </w:r>
    </w:p>
    <w:p w14:paraId="08DFC599" w14:textId="77777777" w:rsidR="00D332A0" w:rsidRPr="00A076B6" w:rsidRDefault="00D332A0" w:rsidP="00453D1A">
      <w:r w:rsidRPr="00A076B6">
        <w:t>–</w:t>
      </w:r>
      <w:r w:rsidRPr="00A076B6">
        <w:tab/>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0BAC3B94" w14:textId="77777777" w:rsidR="00D332A0" w:rsidRPr="00A076B6" w:rsidRDefault="00D332A0" w:rsidP="00453D1A">
      <w:r w:rsidRPr="00A076B6">
        <w:t>–</w:t>
      </w:r>
      <w:r w:rsidRPr="00A076B6">
        <w:tab/>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69764AB2" w14:textId="77777777" w:rsidR="00D332A0" w:rsidRPr="00A076B6" w:rsidRDefault="00D332A0" w:rsidP="00453D1A">
      <w:r w:rsidRPr="00A076B6">
        <w:t>–</w:t>
      </w:r>
      <w:r w:rsidRPr="00A076B6">
        <w:tab/>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7A1C75C3" w14:textId="77777777" w:rsidR="00D332A0" w:rsidRPr="00A076B6" w:rsidRDefault="00D332A0" w:rsidP="00453D1A">
      <w:r w:rsidRPr="00A076B6">
        <w:t>–</w:t>
      </w:r>
      <w:r w:rsidRPr="00A076B6">
        <w:tab/>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14:paraId="30DEB7A5" w14:textId="77777777" w:rsidR="00D332A0" w:rsidRPr="00A076B6" w:rsidRDefault="00D332A0" w:rsidP="00453D1A">
      <w:r w:rsidRPr="00A076B6">
        <w:t>–</w:t>
      </w:r>
      <w:r w:rsidRPr="00A076B6">
        <w:tab/>
        <w:t>принимать на себя ответственность за результаты эффективного развития собственных физических качеств.</w:t>
      </w:r>
    </w:p>
    <w:p w14:paraId="6B380DE1" w14:textId="77777777" w:rsidR="00D332A0" w:rsidRPr="00A076B6" w:rsidRDefault="00D332A0" w:rsidP="00453D1A">
      <w:pPr>
        <w:rPr>
          <w:i/>
        </w:rPr>
      </w:pPr>
      <w:r w:rsidRPr="00A076B6">
        <w:rPr>
          <w:i/>
        </w:rPr>
        <w:t>Спортивно-оздоровительная деятельность:</w:t>
      </w:r>
    </w:p>
    <w:p w14:paraId="607961E1" w14:textId="77777777" w:rsidR="00D332A0" w:rsidRPr="00A076B6" w:rsidRDefault="00D332A0" w:rsidP="00453D1A">
      <w:r w:rsidRPr="00A076B6">
        <w:t>–</w:t>
      </w:r>
      <w:r w:rsidRPr="00A076B6">
        <w:tab/>
        <w:t>осваивать и показывать универсальные умения при выполнении организующих упражнений;</w:t>
      </w:r>
    </w:p>
    <w:p w14:paraId="2BACD95E" w14:textId="77777777" w:rsidR="00D332A0" w:rsidRPr="00A076B6" w:rsidRDefault="00D332A0" w:rsidP="00453D1A">
      <w:r w:rsidRPr="00A076B6">
        <w:t>–</w:t>
      </w:r>
      <w:r w:rsidRPr="00A076B6">
        <w:tab/>
        <w:t>осваивать технику выполнения спортивных упражнений;</w:t>
      </w:r>
    </w:p>
    <w:p w14:paraId="211BC2D1" w14:textId="77777777" w:rsidR="00D332A0" w:rsidRPr="00A076B6" w:rsidRDefault="00D332A0" w:rsidP="00453D1A">
      <w:r w:rsidRPr="00A076B6">
        <w:t>–</w:t>
      </w:r>
      <w:r w:rsidRPr="00A076B6">
        <w:tab/>
        <w:t>осваивать универсальные умения по взаимодействию в парах и группах при разучивании специальных физических упражнений;</w:t>
      </w:r>
    </w:p>
    <w:p w14:paraId="410D9355" w14:textId="77777777" w:rsidR="00D332A0" w:rsidRPr="00A076B6" w:rsidRDefault="00D332A0" w:rsidP="00453D1A">
      <w:r w:rsidRPr="00A076B6">
        <w:t>–</w:t>
      </w:r>
      <w:r w:rsidRPr="00A076B6">
        <w:tab/>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40DA01B0" w14:textId="77777777" w:rsidR="00D332A0" w:rsidRPr="00A076B6" w:rsidRDefault="00D332A0" w:rsidP="00453D1A">
      <w:r w:rsidRPr="00A076B6">
        <w:t>–</w:t>
      </w:r>
      <w:r w:rsidRPr="00A076B6">
        <w:tab/>
        <w:t>выявлять характерные ошибки при выполнении гимнастических упражнений и техники плавания;</w:t>
      </w:r>
    </w:p>
    <w:p w14:paraId="067FA6AA" w14:textId="77777777" w:rsidR="00D332A0" w:rsidRPr="00A076B6" w:rsidRDefault="00D332A0" w:rsidP="00453D1A">
      <w:r w:rsidRPr="00A076B6">
        <w:t>–</w:t>
      </w:r>
      <w:r w:rsidRPr="00A076B6">
        <w:tab/>
        <w:t>различать, выполнять и озвучивать строевые команды;</w:t>
      </w:r>
    </w:p>
    <w:p w14:paraId="6A29868C" w14:textId="77777777" w:rsidR="00D332A0" w:rsidRPr="00A076B6" w:rsidRDefault="00D332A0" w:rsidP="00453D1A">
      <w:r w:rsidRPr="00A076B6">
        <w:t>–</w:t>
      </w:r>
      <w:r w:rsidRPr="00A076B6">
        <w:tab/>
        <w:t>осваивать универсальные умения по взаимодействию в группах при разучивании и выполнении физических упражнений;</w:t>
      </w:r>
    </w:p>
    <w:p w14:paraId="561B8AF1" w14:textId="77777777" w:rsidR="00D332A0" w:rsidRPr="00A076B6" w:rsidRDefault="00D332A0" w:rsidP="00453D1A">
      <w:r w:rsidRPr="00A076B6">
        <w:t>–</w:t>
      </w:r>
      <w:r w:rsidRPr="00A076B6">
        <w:tab/>
        <w:t>описывать и демонстрировать правила соревновательной деятельности по виду спорта (на выбор);</w:t>
      </w:r>
    </w:p>
    <w:p w14:paraId="79AE1078" w14:textId="77777777" w:rsidR="00D332A0" w:rsidRPr="00A076B6" w:rsidRDefault="00D332A0" w:rsidP="00453D1A">
      <w:r w:rsidRPr="00A076B6">
        <w:t>–</w:t>
      </w:r>
      <w:r w:rsidRPr="00A076B6">
        <w:tab/>
        <w:t>соблюдать правила техники безопасности при занятиях физической культурой и спортом;</w:t>
      </w:r>
    </w:p>
    <w:p w14:paraId="25BAD264" w14:textId="77777777" w:rsidR="00D332A0" w:rsidRPr="00A076B6" w:rsidRDefault="00D332A0" w:rsidP="00453D1A">
      <w:r w:rsidRPr="00A076B6">
        <w:t>–</w:t>
      </w:r>
      <w:r w:rsidRPr="00A076B6">
        <w:tab/>
        <w:t>демонстрировать технику удержания гимнастических предметов (мяч, скакалка) при передаче, броске, ловле, вращении, перекатах;</w:t>
      </w:r>
    </w:p>
    <w:p w14:paraId="0B26177B" w14:textId="77777777" w:rsidR="00D332A0" w:rsidRPr="00A076B6" w:rsidRDefault="00D332A0" w:rsidP="00453D1A">
      <w:r w:rsidRPr="00A076B6">
        <w:lastRenderedPageBreak/>
        <w:t>–</w:t>
      </w:r>
      <w:r w:rsidRPr="00A076B6">
        <w:tab/>
        <w:t>демонстрировать технику выполнения равновесий, поворотов, прыжков толчком с одной ноги (попеременно), на месте и с разбега;</w:t>
      </w:r>
    </w:p>
    <w:p w14:paraId="4F5F724B" w14:textId="77777777" w:rsidR="00D332A0" w:rsidRPr="00A076B6" w:rsidRDefault="00D332A0" w:rsidP="00453D1A">
      <w:r w:rsidRPr="00A076B6">
        <w:t>–</w:t>
      </w:r>
      <w:r w:rsidRPr="00A076B6">
        <w:tab/>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1BB09252" w14:textId="77777777" w:rsidR="00D332A0" w:rsidRPr="00A076B6" w:rsidRDefault="00D332A0" w:rsidP="00453D1A">
      <w:r w:rsidRPr="00A076B6">
        <w:t>–</w:t>
      </w:r>
      <w:r w:rsidRPr="00A076B6">
        <w:tab/>
        <w:t>осваивать технику танцевальных шагов, выполняемых индивидуально, парами, в группах;</w:t>
      </w:r>
    </w:p>
    <w:p w14:paraId="5FEA1CEB" w14:textId="77777777" w:rsidR="00D332A0" w:rsidRPr="00A076B6" w:rsidRDefault="00D332A0" w:rsidP="00453D1A">
      <w:r w:rsidRPr="00A076B6">
        <w:t>–</w:t>
      </w:r>
      <w:r w:rsidRPr="00A076B6">
        <w:tab/>
        <w:t>моделировать комплексы упражнений общей гимнастики по видам разминки (общая, партерная, у опоры);</w:t>
      </w:r>
    </w:p>
    <w:p w14:paraId="33644800" w14:textId="77777777" w:rsidR="00D332A0" w:rsidRPr="00A076B6" w:rsidRDefault="00D332A0" w:rsidP="00453D1A">
      <w:r w:rsidRPr="00A076B6">
        <w:t>–</w:t>
      </w:r>
      <w:r w:rsidRPr="00A076B6">
        <w:tab/>
        <w:t>осваивать универсальные умения в самостоятельной организации и проведении подвижных игр, игровых заданий, спортивных эстафет;</w:t>
      </w:r>
    </w:p>
    <w:p w14:paraId="292AFFAB" w14:textId="77777777" w:rsidR="00D332A0" w:rsidRPr="00A076B6" w:rsidRDefault="00D332A0" w:rsidP="00453D1A">
      <w:r w:rsidRPr="00A076B6">
        <w:t>–</w:t>
      </w:r>
      <w:r w:rsidRPr="00A076B6">
        <w:tab/>
        <w:t>осваивать универсальные умения управлять эмоциями в процессе учебной и игровой деятельности;</w:t>
      </w:r>
    </w:p>
    <w:p w14:paraId="719F0A86" w14:textId="77777777" w:rsidR="00D332A0" w:rsidRPr="00A076B6" w:rsidRDefault="00D332A0" w:rsidP="00453D1A">
      <w:r w:rsidRPr="00A076B6">
        <w:t>–</w:t>
      </w:r>
      <w:r w:rsidRPr="00A076B6">
        <w:tab/>
        <w:t>осваивать технические действия из спортивных игр.</w:t>
      </w:r>
    </w:p>
    <w:p w14:paraId="1A08BC92" w14:textId="77777777" w:rsidR="00327550" w:rsidRDefault="00327550" w:rsidP="00453D1A">
      <w:pPr>
        <w:pStyle w:val="4"/>
        <w:rPr>
          <w:color w:val="auto"/>
        </w:rPr>
      </w:pPr>
    </w:p>
    <w:p w14:paraId="7D63BADA" w14:textId="3237FC28" w:rsidR="00D332A0" w:rsidRPr="00A076B6" w:rsidRDefault="00D332A0" w:rsidP="00453D1A">
      <w:pPr>
        <w:pStyle w:val="4"/>
        <w:rPr>
          <w:color w:val="auto"/>
        </w:rPr>
      </w:pPr>
      <w:r w:rsidRPr="00A076B6">
        <w:rPr>
          <w:color w:val="auto"/>
        </w:rPr>
        <w:t xml:space="preserve">Тематическое планирование учебного </w:t>
      </w:r>
      <w:r w:rsidR="00F331C3" w:rsidRPr="00A076B6">
        <w:rPr>
          <w:color w:val="auto"/>
        </w:rPr>
        <w:t>предмета</w:t>
      </w:r>
      <w:r w:rsidR="00E82691" w:rsidRPr="00A076B6">
        <w:rPr>
          <w:color w:val="auto"/>
        </w:rPr>
        <w:t xml:space="preserve"> «</w:t>
      </w:r>
      <w:r w:rsidRPr="00A076B6">
        <w:rPr>
          <w:color w:val="auto"/>
        </w:rPr>
        <w:t>Физическая культура»</w:t>
      </w:r>
    </w:p>
    <w:p w14:paraId="28D16A84" w14:textId="30E567BB" w:rsidR="009640DA" w:rsidRPr="00A076B6" w:rsidRDefault="009640DA" w:rsidP="00453D1A">
      <w:pPr>
        <w:ind w:firstLine="0"/>
      </w:pPr>
      <w:r w:rsidRPr="00A076B6">
        <w:t>1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5"/>
        <w:gridCol w:w="3805"/>
        <w:gridCol w:w="998"/>
        <w:gridCol w:w="1697"/>
        <w:gridCol w:w="2799"/>
      </w:tblGrid>
      <w:tr w:rsidR="00C754F4" w14:paraId="214DC519" w14:textId="77777777" w:rsidTr="00D76390">
        <w:trPr>
          <w:trHeight w:val="144"/>
          <w:tblCellSpacing w:w="20" w:type="nil"/>
        </w:trPr>
        <w:tc>
          <w:tcPr>
            <w:tcW w:w="1115" w:type="dxa"/>
            <w:vMerge w:val="restart"/>
            <w:tcMar>
              <w:top w:w="50" w:type="dxa"/>
              <w:left w:w="100" w:type="dxa"/>
            </w:tcMar>
            <w:vAlign w:val="center"/>
          </w:tcPr>
          <w:p w14:paraId="374F0243"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 п/п </w:t>
            </w:r>
          </w:p>
          <w:p w14:paraId="6D168440" w14:textId="77777777" w:rsidR="00F86A59" w:rsidRPr="00F86A59" w:rsidRDefault="00F86A59" w:rsidP="00F86A59">
            <w:pPr>
              <w:spacing w:line="276" w:lineRule="auto"/>
              <w:ind w:left="135" w:firstLine="0"/>
              <w:jc w:val="left"/>
              <w:rPr>
                <w:rFonts w:ascii="Calibri" w:eastAsia="Calibri" w:hAnsi="Calibri"/>
                <w:sz w:val="20"/>
                <w:szCs w:val="20"/>
                <w:lang w:val="en-US"/>
              </w:rPr>
            </w:pPr>
          </w:p>
        </w:tc>
        <w:tc>
          <w:tcPr>
            <w:tcW w:w="3805" w:type="dxa"/>
            <w:vMerge w:val="restart"/>
            <w:tcMar>
              <w:top w:w="50" w:type="dxa"/>
              <w:left w:w="100" w:type="dxa"/>
            </w:tcMar>
            <w:vAlign w:val="center"/>
          </w:tcPr>
          <w:p w14:paraId="13DC8922"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Наименование разделов и тем программы </w:t>
            </w:r>
          </w:p>
          <w:p w14:paraId="0E8596D3" w14:textId="77777777" w:rsidR="00F86A59" w:rsidRPr="00F86A59" w:rsidRDefault="00F86A59" w:rsidP="00F86A59">
            <w:pPr>
              <w:spacing w:line="276" w:lineRule="auto"/>
              <w:ind w:left="135" w:firstLine="0"/>
              <w:jc w:val="left"/>
              <w:rPr>
                <w:rFonts w:ascii="Calibri" w:eastAsia="Calibri" w:hAnsi="Calibri"/>
                <w:sz w:val="20"/>
                <w:szCs w:val="20"/>
                <w:lang w:val="en-US"/>
              </w:rPr>
            </w:pPr>
          </w:p>
        </w:tc>
        <w:tc>
          <w:tcPr>
            <w:tcW w:w="2695" w:type="dxa"/>
            <w:gridSpan w:val="2"/>
            <w:tcMar>
              <w:top w:w="50" w:type="dxa"/>
              <w:left w:w="100" w:type="dxa"/>
            </w:tcMar>
            <w:vAlign w:val="center"/>
          </w:tcPr>
          <w:p w14:paraId="35F7DC58" w14:textId="77777777" w:rsidR="00F86A59" w:rsidRPr="00F86A59" w:rsidRDefault="00F86A59" w:rsidP="00F86A59">
            <w:pPr>
              <w:spacing w:line="276" w:lineRule="auto"/>
              <w:ind w:firstLine="0"/>
              <w:jc w:val="left"/>
              <w:rPr>
                <w:rFonts w:ascii="Calibri" w:eastAsia="Calibri" w:hAnsi="Calibri"/>
                <w:sz w:val="20"/>
                <w:szCs w:val="20"/>
                <w:lang w:val="en-US"/>
              </w:rPr>
            </w:pPr>
            <w:r w:rsidRPr="00F86A59">
              <w:rPr>
                <w:rFonts w:eastAsia="Calibri"/>
                <w:b/>
                <w:color w:val="000000"/>
                <w:sz w:val="20"/>
                <w:szCs w:val="20"/>
                <w:lang w:val="en-US"/>
              </w:rPr>
              <w:t>Количество часов</w:t>
            </w:r>
          </w:p>
        </w:tc>
        <w:tc>
          <w:tcPr>
            <w:tcW w:w="2799" w:type="dxa"/>
            <w:vMerge w:val="restart"/>
            <w:tcMar>
              <w:top w:w="50" w:type="dxa"/>
              <w:left w:w="100" w:type="dxa"/>
            </w:tcMar>
            <w:vAlign w:val="center"/>
          </w:tcPr>
          <w:p w14:paraId="00CCDE96"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Электронные (цифровые) образовательные ресурсы </w:t>
            </w:r>
          </w:p>
          <w:p w14:paraId="4E83BFF6" w14:textId="77777777" w:rsidR="00F86A59" w:rsidRPr="00F86A59" w:rsidRDefault="00F86A59" w:rsidP="00F86A59">
            <w:pPr>
              <w:spacing w:line="276" w:lineRule="auto"/>
              <w:ind w:left="135" w:firstLine="0"/>
              <w:jc w:val="left"/>
              <w:rPr>
                <w:rFonts w:ascii="Calibri" w:eastAsia="Calibri" w:hAnsi="Calibri"/>
                <w:sz w:val="20"/>
                <w:szCs w:val="20"/>
                <w:lang w:val="en-US"/>
              </w:rPr>
            </w:pPr>
          </w:p>
        </w:tc>
      </w:tr>
      <w:tr w:rsidR="00C754F4" w14:paraId="7117621D" w14:textId="77777777" w:rsidTr="00D76390">
        <w:trPr>
          <w:trHeight w:val="144"/>
          <w:tblCellSpacing w:w="20" w:type="nil"/>
        </w:trPr>
        <w:tc>
          <w:tcPr>
            <w:tcW w:w="1115" w:type="dxa"/>
            <w:vMerge/>
            <w:tcMar>
              <w:top w:w="50" w:type="dxa"/>
              <w:left w:w="100" w:type="dxa"/>
            </w:tcMar>
          </w:tcPr>
          <w:p w14:paraId="496BAD40"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c>
          <w:tcPr>
            <w:tcW w:w="3805" w:type="dxa"/>
            <w:vMerge/>
            <w:tcMar>
              <w:top w:w="50" w:type="dxa"/>
              <w:left w:w="100" w:type="dxa"/>
            </w:tcMar>
          </w:tcPr>
          <w:p w14:paraId="42E24585"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c>
          <w:tcPr>
            <w:tcW w:w="998" w:type="dxa"/>
            <w:tcMar>
              <w:top w:w="50" w:type="dxa"/>
              <w:left w:w="100" w:type="dxa"/>
            </w:tcMar>
            <w:vAlign w:val="center"/>
          </w:tcPr>
          <w:p w14:paraId="7D91CDEA"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Всего </w:t>
            </w:r>
          </w:p>
          <w:p w14:paraId="5D95789A" w14:textId="77777777" w:rsidR="00976DDF" w:rsidRPr="00F86A59" w:rsidRDefault="00976DDF" w:rsidP="00F86A59">
            <w:pPr>
              <w:spacing w:line="276" w:lineRule="auto"/>
              <w:ind w:left="135" w:firstLine="0"/>
              <w:jc w:val="left"/>
              <w:rPr>
                <w:rFonts w:ascii="Calibri" w:eastAsia="Calibri" w:hAnsi="Calibri"/>
                <w:sz w:val="20"/>
                <w:szCs w:val="20"/>
                <w:lang w:val="en-US"/>
              </w:rPr>
            </w:pPr>
          </w:p>
        </w:tc>
        <w:tc>
          <w:tcPr>
            <w:tcW w:w="1697" w:type="dxa"/>
            <w:tcMar>
              <w:top w:w="50" w:type="dxa"/>
              <w:left w:w="100" w:type="dxa"/>
            </w:tcMar>
            <w:vAlign w:val="center"/>
          </w:tcPr>
          <w:p w14:paraId="69877F01"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Практические работы </w:t>
            </w:r>
          </w:p>
          <w:p w14:paraId="0E202B13" w14:textId="77777777" w:rsidR="00976DDF" w:rsidRPr="00F86A59" w:rsidRDefault="00976DDF" w:rsidP="00F86A59">
            <w:pPr>
              <w:spacing w:line="276" w:lineRule="auto"/>
              <w:ind w:left="135" w:firstLine="0"/>
              <w:jc w:val="left"/>
              <w:rPr>
                <w:rFonts w:ascii="Calibri" w:eastAsia="Calibri" w:hAnsi="Calibri"/>
                <w:sz w:val="20"/>
                <w:szCs w:val="20"/>
                <w:lang w:val="en-US"/>
              </w:rPr>
            </w:pPr>
          </w:p>
        </w:tc>
        <w:tc>
          <w:tcPr>
            <w:tcW w:w="2799" w:type="dxa"/>
            <w:vMerge/>
            <w:tcMar>
              <w:top w:w="50" w:type="dxa"/>
              <w:left w:w="100" w:type="dxa"/>
            </w:tcMar>
          </w:tcPr>
          <w:p w14:paraId="032125FD"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r>
      <w:tr w:rsidR="00C754F4" w14:paraId="2CA437CB" w14:textId="77777777" w:rsidTr="00D76390">
        <w:trPr>
          <w:trHeight w:val="144"/>
          <w:tblCellSpacing w:w="20" w:type="nil"/>
        </w:trPr>
        <w:tc>
          <w:tcPr>
            <w:tcW w:w="10414" w:type="dxa"/>
            <w:gridSpan w:val="5"/>
            <w:tcMar>
              <w:top w:w="50" w:type="dxa"/>
              <w:left w:w="100" w:type="dxa"/>
            </w:tcMar>
            <w:vAlign w:val="center"/>
          </w:tcPr>
          <w:p w14:paraId="067770EA"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Раздел 1.</w:t>
            </w:r>
            <w:r w:rsidRPr="00F86A59">
              <w:rPr>
                <w:rFonts w:eastAsia="Calibri"/>
                <w:color w:val="000000"/>
                <w:sz w:val="20"/>
                <w:szCs w:val="20"/>
              </w:rPr>
              <w:t xml:space="preserve"> </w:t>
            </w:r>
            <w:r w:rsidRPr="00F86A59">
              <w:rPr>
                <w:rFonts w:eastAsia="Calibri"/>
                <w:b/>
                <w:color w:val="000000"/>
                <w:sz w:val="20"/>
                <w:szCs w:val="20"/>
              </w:rPr>
              <w:t>Знания о физической культуре</w:t>
            </w:r>
          </w:p>
        </w:tc>
      </w:tr>
      <w:tr w:rsidR="00C754F4" w14:paraId="3605CA4C" w14:textId="77777777" w:rsidTr="00D76390">
        <w:trPr>
          <w:trHeight w:val="144"/>
          <w:tblCellSpacing w:w="20" w:type="nil"/>
        </w:trPr>
        <w:tc>
          <w:tcPr>
            <w:tcW w:w="1115" w:type="dxa"/>
            <w:tcMar>
              <w:top w:w="50" w:type="dxa"/>
              <w:left w:w="100" w:type="dxa"/>
            </w:tcMar>
            <w:vAlign w:val="center"/>
          </w:tcPr>
          <w:p w14:paraId="61B2A59E"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1.1</w:t>
            </w:r>
          </w:p>
        </w:tc>
        <w:tc>
          <w:tcPr>
            <w:tcW w:w="3805" w:type="dxa"/>
            <w:tcMar>
              <w:top w:w="50" w:type="dxa"/>
              <w:left w:w="100" w:type="dxa"/>
            </w:tcMar>
            <w:vAlign w:val="center"/>
          </w:tcPr>
          <w:p w14:paraId="1D8884FA"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Знания о физической культуре</w:t>
            </w:r>
          </w:p>
        </w:tc>
        <w:tc>
          <w:tcPr>
            <w:tcW w:w="998" w:type="dxa"/>
            <w:tcMar>
              <w:top w:w="50" w:type="dxa"/>
              <w:left w:w="100" w:type="dxa"/>
            </w:tcMar>
            <w:vAlign w:val="center"/>
          </w:tcPr>
          <w:p w14:paraId="196237D9"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1697" w:type="dxa"/>
            <w:tcMar>
              <w:top w:w="50" w:type="dxa"/>
              <w:left w:w="100" w:type="dxa"/>
            </w:tcMar>
            <w:vAlign w:val="center"/>
          </w:tcPr>
          <w:p w14:paraId="2EBB7F43" w14:textId="1F3DAAA7" w:rsidR="00976DDF" w:rsidRPr="00F86A59" w:rsidRDefault="00976DDF" w:rsidP="00976DDF">
            <w:pPr>
              <w:spacing w:line="276" w:lineRule="auto"/>
              <w:ind w:firstLine="0"/>
              <w:jc w:val="center"/>
              <w:rPr>
                <w:rFonts w:ascii="Calibri" w:eastAsia="Calibri" w:hAnsi="Calibri"/>
                <w:sz w:val="20"/>
                <w:szCs w:val="20"/>
              </w:rPr>
            </w:pPr>
            <w:r w:rsidRPr="00F86A59">
              <w:rPr>
                <w:rFonts w:eastAsia="Calibri"/>
                <w:color w:val="000000"/>
                <w:sz w:val="20"/>
                <w:szCs w:val="20"/>
              </w:rPr>
              <w:t>1</w:t>
            </w:r>
          </w:p>
        </w:tc>
        <w:tc>
          <w:tcPr>
            <w:tcW w:w="2799" w:type="dxa"/>
            <w:tcMar>
              <w:top w:w="50" w:type="dxa"/>
              <w:left w:w="100" w:type="dxa"/>
            </w:tcMar>
            <w:vAlign w:val="center"/>
          </w:tcPr>
          <w:p w14:paraId="6A0E083A"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293">
              <w:r w:rsidR="00976DDF" w:rsidRPr="00F86A59">
                <w:rPr>
                  <w:rFonts w:eastAsia="Calibri"/>
                  <w:color w:val="0000FF"/>
                  <w:sz w:val="20"/>
                  <w:szCs w:val="20"/>
                  <w:u w:val="single"/>
                  <w:lang w:val="en-US"/>
                </w:rPr>
                <w:t>https://resh.edu.ru/</w:t>
              </w:r>
            </w:hyperlink>
          </w:p>
        </w:tc>
      </w:tr>
      <w:tr w:rsidR="00C754F4" w14:paraId="72C1AF48" w14:textId="77777777" w:rsidTr="00D76390">
        <w:trPr>
          <w:trHeight w:val="144"/>
          <w:tblCellSpacing w:w="20" w:type="nil"/>
        </w:trPr>
        <w:tc>
          <w:tcPr>
            <w:tcW w:w="4920" w:type="dxa"/>
            <w:gridSpan w:val="2"/>
            <w:tcMar>
              <w:top w:w="50" w:type="dxa"/>
              <w:left w:w="100" w:type="dxa"/>
            </w:tcMar>
            <w:vAlign w:val="center"/>
          </w:tcPr>
          <w:p w14:paraId="3F50F076"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8" w:type="dxa"/>
            <w:tcMar>
              <w:top w:w="50" w:type="dxa"/>
              <w:left w:w="100" w:type="dxa"/>
            </w:tcMar>
            <w:vAlign w:val="center"/>
          </w:tcPr>
          <w:p w14:paraId="1F25B257"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4496" w:type="dxa"/>
            <w:gridSpan w:val="2"/>
            <w:tcMar>
              <w:top w:w="50" w:type="dxa"/>
              <w:left w:w="100" w:type="dxa"/>
            </w:tcMar>
            <w:vAlign w:val="center"/>
          </w:tcPr>
          <w:p w14:paraId="0437746C"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242002D3" w14:textId="77777777" w:rsidTr="00D76390">
        <w:trPr>
          <w:trHeight w:val="144"/>
          <w:tblCellSpacing w:w="20" w:type="nil"/>
        </w:trPr>
        <w:tc>
          <w:tcPr>
            <w:tcW w:w="10414" w:type="dxa"/>
            <w:gridSpan w:val="5"/>
            <w:tcMar>
              <w:top w:w="50" w:type="dxa"/>
              <w:left w:w="100" w:type="dxa"/>
            </w:tcMar>
            <w:vAlign w:val="center"/>
          </w:tcPr>
          <w:p w14:paraId="0B0F9DE7"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Раздел 2.</w:t>
            </w:r>
            <w:r w:rsidRPr="00F86A59">
              <w:rPr>
                <w:rFonts w:eastAsia="Calibri"/>
                <w:color w:val="000000"/>
                <w:sz w:val="20"/>
                <w:szCs w:val="20"/>
                <w:lang w:val="en-US"/>
              </w:rPr>
              <w:t xml:space="preserve"> </w:t>
            </w:r>
            <w:r w:rsidRPr="00F86A59">
              <w:rPr>
                <w:rFonts w:eastAsia="Calibri"/>
                <w:b/>
                <w:color w:val="000000"/>
                <w:sz w:val="20"/>
                <w:szCs w:val="20"/>
                <w:lang w:val="en-US"/>
              </w:rPr>
              <w:t>Способы самостоятельной деятельности</w:t>
            </w:r>
          </w:p>
        </w:tc>
      </w:tr>
      <w:tr w:rsidR="00C754F4" w14:paraId="0BED346A" w14:textId="77777777" w:rsidTr="00D76390">
        <w:trPr>
          <w:trHeight w:val="144"/>
          <w:tblCellSpacing w:w="20" w:type="nil"/>
        </w:trPr>
        <w:tc>
          <w:tcPr>
            <w:tcW w:w="1115" w:type="dxa"/>
            <w:tcMar>
              <w:top w:w="50" w:type="dxa"/>
              <w:left w:w="100" w:type="dxa"/>
            </w:tcMar>
            <w:vAlign w:val="center"/>
          </w:tcPr>
          <w:p w14:paraId="5CFEA986"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2.1</w:t>
            </w:r>
          </w:p>
        </w:tc>
        <w:tc>
          <w:tcPr>
            <w:tcW w:w="3805" w:type="dxa"/>
            <w:tcMar>
              <w:top w:w="50" w:type="dxa"/>
              <w:left w:w="100" w:type="dxa"/>
            </w:tcMar>
            <w:vAlign w:val="center"/>
          </w:tcPr>
          <w:p w14:paraId="30BA54DE"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Режим дня школьника</w:t>
            </w:r>
          </w:p>
        </w:tc>
        <w:tc>
          <w:tcPr>
            <w:tcW w:w="998" w:type="dxa"/>
            <w:tcMar>
              <w:top w:w="50" w:type="dxa"/>
              <w:left w:w="100" w:type="dxa"/>
            </w:tcMar>
            <w:vAlign w:val="center"/>
          </w:tcPr>
          <w:p w14:paraId="7756A4A8"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1697" w:type="dxa"/>
            <w:tcMar>
              <w:top w:w="50" w:type="dxa"/>
              <w:left w:w="100" w:type="dxa"/>
            </w:tcMar>
            <w:vAlign w:val="center"/>
          </w:tcPr>
          <w:p w14:paraId="290D68ED" w14:textId="2C617B89" w:rsidR="00976DDF" w:rsidRPr="00F86A59" w:rsidRDefault="00976DDF" w:rsidP="00976DDF">
            <w:pPr>
              <w:spacing w:line="276" w:lineRule="auto"/>
              <w:ind w:firstLine="0"/>
              <w:jc w:val="center"/>
              <w:rPr>
                <w:rFonts w:ascii="Calibri" w:eastAsia="Calibri" w:hAnsi="Calibri"/>
                <w:sz w:val="20"/>
                <w:szCs w:val="20"/>
              </w:rPr>
            </w:pPr>
            <w:r w:rsidRPr="00F86A59">
              <w:rPr>
                <w:rFonts w:eastAsia="Calibri"/>
                <w:color w:val="000000"/>
                <w:sz w:val="20"/>
                <w:szCs w:val="20"/>
              </w:rPr>
              <w:t>1</w:t>
            </w:r>
          </w:p>
        </w:tc>
        <w:tc>
          <w:tcPr>
            <w:tcW w:w="2799" w:type="dxa"/>
            <w:tcMar>
              <w:top w:w="50" w:type="dxa"/>
              <w:left w:w="100" w:type="dxa"/>
            </w:tcMar>
            <w:vAlign w:val="center"/>
          </w:tcPr>
          <w:p w14:paraId="027F05CC"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294">
              <w:r w:rsidR="00976DDF" w:rsidRPr="00F86A59">
                <w:rPr>
                  <w:rFonts w:eastAsia="Calibri"/>
                  <w:color w:val="0000FF"/>
                  <w:sz w:val="20"/>
                  <w:szCs w:val="20"/>
                  <w:u w:val="single"/>
                  <w:lang w:val="en-US"/>
                </w:rPr>
                <w:t>https://resh.edu.ru/</w:t>
              </w:r>
            </w:hyperlink>
          </w:p>
        </w:tc>
      </w:tr>
      <w:tr w:rsidR="00C754F4" w14:paraId="794961C1" w14:textId="77777777" w:rsidTr="00D76390">
        <w:trPr>
          <w:trHeight w:val="144"/>
          <w:tblCellSpacing w:w="20" w:type="nil"/>
        </w:trPr>
        <w:tc>
          <w:tcPr>
            <w:tcW w:w="4920" w:type="dxa"/>
            <w:gridSpan w:val="2"/>
            <w:tcMar>
              <w:top w:w="50" w:type="dxa"/>
              <w:left w:w="100" w:type="dxa"/>
            </w:tcMar>
            <w:vAlign w:val="center"/>
          </w:tcPr>
          <w:p w14:paraId="5CBC1338"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8" w:type="dxa"/>
            <w:tcMar>
              <w:top w:w="50" w:type="dxa"/>
              <w:left w:w="100" w:type="dxa"/>
            </w:tcMar>
            <w:vAlign w:val="center"/>
          </w:tcPr>
          <w:p w14:paraId="363A294E"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4496" w:type="dxa"/>
            <w:gridSpan w:val="2"/>
            <w:tcMar>
              <w:top w:w="50" w:type="dxa"/>
              <w:left w:w="100" w:type="dxa"/>
            </w:tcMar>
            <w:vAlign w:val="center"/>
          </w:tcPr>
          <w:p w14:paraId="704F66A1"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75EF78B1" w14:textId="77777777" w:rsidTr="00D76390">
        <w:trPr>
          <w:trHeight w:val="144"/>
          <w:tblCellSpacing w:w="20" w:type="nil"/>
        </w:trPr>
        <w:tc>
          <w:tcPr>
            <w:tcW w:w="10414" w:type="dxa"/>
            <w:gridSpan w:val="5"/>
            <w:tcMar>
              <w:top w:w="50" w:type="dxa"/>
              <w:left w:w="100" w:type="dxa"/>
            </w:tcMar>
            <w:vAlign w:val="center"/>
          </w:tcPr>
          <w:p w14:paraId="617EE8AB"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ФИЗИЧЕСКОЕ СОВЕРШЕНСТВОВАНИЕ</w:t>
            </w:r>
          </w:p>
        </w:tc>
      </w:tr>
      <w:tr w:rsidR="00C754F4" w14:paraId="403CCC5F" w14:textId="77777777" w:rsidTr="00D76390">
        <w:trPr>
          <w:trHeight w:val="144"/>
          <w:tblCellSpacing w:w="20" w:type="nil"/>
        </w:trPr>
        <w:tc>
          <w:tcPr>
            <w:tcW w:w="10414" w:type="dxa"/>
            <w:gridSpan w:val="5"/>
            <w:tcMar>
              <w:top w:w="50" w:type="dxa"/>
              <w:left w:w="100" w:type="dxa"/>
            </w:tcMar>
            <w:vAlign w:val="center"/>
          </w:tcPr>
          <w:p w14:paraId="07694560"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Раздел 1.</w:t>
            </w:r>
            <w:r w:rsidRPr="00F86A59">
              <w:rPr>
                <w:rFonts w:eastAsia="Calibri"/>
                <w:color w:val="000000"/>
                <w:sz w:val="20"/>
                <w:szCs w:val="20"/>
                <w:lang w:val="en-US"/>
              </w:rPr>
              <w:t xml:space="preserve"> </w:t>
            </w:r>
            <w:r w:rsidRPr="00F86A59">
              <w:rPr>
                <w:rFonts w:eastAsia="Calibri"/>
                <w:b/>
                <w:color w:val="000000"/>
                <w:sz w:val="20"/>
                <w:szCs w:val="20"/>
                <w:lang w:val="en-US"/>
              </w:rPr>
              <w:t>Оздоровительная физическая культура</w:t>
            </w:r>
          </w:p>
        </w:tc>
      </w:tr>
      <w:tr w:rsidR="00C754F4" w14:paraId="7DAA8E17" w14:textId="77777777" w:rsidTr="00D76390">
        <w:trPr>
          <w:trHeight w:val="144"/>
          <w:tblCellSpacing w:w="20" w:type="nil"/>
        </w:trPr>
        <w:tc>
          <w:tcPr>
            <w:tcW w:w="1115" w:type="dxa"/>
            <w:tcMar>
              <w:top w:w="50" w:type="dxa"/>
              <w:left w:w="100" w:type="dxa"/>
            </w:tcMar>
            <w:vAlign w:val="center"/>
          </w:tcPr>
          <w:p w14:paraId="7D0CE207"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1.1</w:t>
            </w:r>
          </w:p>
        </w:tc>
        <w:tc>
          <w:tcPr>
            <w:tcW w:w="3805" w:type="dxa"/>
            <w:tcMar>
              <w:top w:w="50" w:type="dxa"/>
              <w:left w:w="100" w:type="dxa"/>
            </w:tcMar>
            <w:vAlign w:val="center"/>
          </w:tcPr>
          <w:p w14:paraId="72482DF0"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Гигиена человека</w:t>
            </w:r>
          </w:p>
        </w:tc>
        <w:tc>
          <w:tcPr>
            <w:tcW w:w="998" w:type="dxa"/>
            <w:tcMar>
              <w:top w:w="50" w:type="dxa"/>
              <w:left w:w="100" w:type="dxa"/>
            </w:tcMar>
            <w:vAlign w:val="center"/>
          </w:tcPr>
          <w:p w14:paraId="561732B8"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0.5 </w:t>
            </w:r>
          </w:p>
        </w:tc>
        <w:tc>
          <w:tcPr>
            <w:tcW w:w="1697" w:type="dxa"/>
            <w:tcMar>
              <w:top w:w="50" w:type="dxa"/>
              <w:left w:w="100" w:type="dxa"/>
            </w:tcMar>
            <w:vAlign w:val="center"/>
          </w:tcPr>
          <w:p w14:paraId="7E2F928E" w14:textId="4AEA8A03" w:rsidR="00976DDF" w:rsidRPr="00F86A59" w:rsidRDefault="00976DDF" w:rsidP="00976DDF">
            <w:pPr>
              <w:spacing w:line="276" w:lineRule="auto"/>
              <w:ind w:left="135" w:firstLine="0"/>
              <w:jc w:val="center"/>
              <w:rPr>
                <w:rFonts w:ascii="Calibri" w:eastAsia="Calibri" w:hAnsi="Calibri"/>
                <w:sz w:val="20"/>
                <w:szCs w:val="20"/>
                <w:lang w:val="en-US"/>
              </w:rPr>
            </w:pPr>
            <w:r>
              <w:rPr>
                <w:rFonts w:eastAsia="Calibri"/>
                <w:color w:val="000000"/>
                <w:sz w:val="20"/>
                <w:szCs w:val="20"/>
                <w:lang w:val="en-US"/>
              </w:rPr>
              <w:t xml:space="preserve"> </w:t>
            </w:r>
            <w:r w:rsidRPr="00F86A59">
              <w:rPr>
                <w:rFonts w:eastAsia="Calibri"/>
                <w:color w:val="000000"/>
                <w:sz w:val="20"/>
                <w:szCs w:val="20"/>
              </w:rPr>
              <w:t>0,5</w:t>
            </w:r>
            <w:r w:rsidRPr="00F86A59">
              <w:rPr>
                <w:rFonts w:eastAsia="Calibri"/>
                <w:color w:val="000000"/>
                <w:sz w:val="20"/>
                <w:szCs w:val="20"/>
                <w:lang w:val="en-US"/>
              </w:rPr>
              <w:t xml:space="preserve"> </w:t>
            </w:r>
          </w:p>
        </w:tc>
        <w:tc>
          <w:tcPr>
            <w:tcW w:w="2799" w:type="dxa"/>
            <w:tcMar>
              <w:top w:w="50" w:type="dxa"/>
              <w:left w:w="100" w:type="dxa"/>
            </w:tcMar>
            <w:vAlign w:val="center"/>
          </w:tcPr>
          <w:p w14:paraId="02164727"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295">
              <w:r w:rsidR="00976DDF" w:rsidRPr="00F86A59">
                <w:rPr>
                  <w:rFonts w:eastAsia="Calibri"/>
                  <w:color w:val="0000FF"/>
                  <w:sz w:val="20"/>
                  <w:szCs w:val="20"/>
                  <w:u w:val="single"/>
                  <w:lang w:val="en-US"/>
                </w:rPr>
                <w:t>https://resh.edu.ru/</w:t>
              </w:r>
            </w:hyperlink>
          </w:p>
        </w:tc>
      </w:tr>
      <w:tr w:rsidR="00C754F4" w14:paraId="6900A51B" w14:textId="77777777" w:rsidTr="00D76390">
        <w:trPr>
          <w:trHeight w:val="144"/>
          <w:tblCellSpacing w:w="20" w:type="nil"/>
        </w:trPr>
        <w:tc>
          <w:tcPr>
            <w:tcW w:w="1115" w:type="dxa"/>
            <w:tcMar>
              <w:top w:w="50" w:type="dxa"/>
              <w:left w:w="100" w:type="dxa"/>
            </w:tcMar>
            <w:vAlign w:val="center"/>
          </w:tcPr>
          <w:p w14:paraId="406709E0"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1.2</w:t>
            </w:r>
          </w:p>
        </w:tc>
        <w:tc>
          <w:tcPr>
            <w:tcW w:w="3805" w:type="dxa"/>
            <w:tcMar>
              <w:top w:w="50" w:type="dxa"/>
              <w:left w:w="100" w:type="dxa"/>
            </w:tcMar>
            <w:vAlign w:val="center"/>
          </w:tcPr>
          <w:p w14:paraId="4BF2A8A5"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Осанка человека</w:t>
            </w:r>
          </w:p>
        </w:tc>
        <w:tc>
          <w:tcPr>
            <w:tcW w:w="998" w:type="dxa"/>
            <w:tcMar>
              <w:top w:w="50" w:type="dxa"/>
              <w:left w:w="100" w:type="dxa"/>
            </w:tcMar>
            <w:vAlign w:val="center"/>
          </w:tcPr>
          <w:p w14:paraId="373CACB7"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1697" w:type="dxa"/>
            <w:tcMar>
              <w:top w:w="50" w:type="dxa"/>
              <w:left w:w="100" w:type="dxa"/>
            </w:tcMar>
            <w:vAlign w:val="center"/>
          </w:tcPr>
          <w:p w14:paraId="6FCF0031" w14:textId="79B7C59E" w:rsidR="00976DDF" w:rsidRPr="00F86A59" w:rsidRDefault="00976DDF" w:rsidP="00976DDF">
            <w:pPr>
              <w:spacing w:line="276" w:lineRule="auto"/>
              <w:ind w:left="135" w:firstLine="0"/>
              <w:jc w:val="center"/>
              <w:rPr>
                <w:rFonts w:ascii="Calibri" w:eastAsia="Calibri" w:hAnsi="Calibri"/>
                <w:sz w:val="20"/>
                <w:szCs w:val="20"/>
                <w:lang w:val="en-US"/>
              </w:rPr>
            </w:pPr>
            <w:r>
              <w:rPr>
                <w:rFonts w:eastAsia="Calibri"/>
                <w:color w:val="000000"/>
                <w:sz w:val="20"/>
                <w:szCs w:val="20"/>
                <w:lang w:val="en-US"/>
              </w:rPr>
              <w:t xml:space="preserve"> </w:t>
            </w:r>
            <w:r w:rsidRPr="00F86A59">
              <w:rPr>
                <w:rFonts w:eastAsia="Calibri"/>
                <w:color w:val="000000"/>
                <w:sz w:val="20"/>
                <w:szCs w:val="20"/>
              </w:rPr>
              <w:t>1</w:t>
            </w:r>
            <w:r w:rsidRPr="00F86A59">
              <w:rPr>
                <w:rFonts w:eastAsia="Calibri"/>
                <w:color w:val="000000"/>
                <w:sz w:val="20"/>
                <w:szCs w:val="20"/>
                <w:lang w:val="en-US"/>
              </w:rPr>
              <w:t xml:space="preserve"> </w:t>
            </w:r>
          </w:p>
        </w:tc>
        <w:tc>
          <w:tcPr>
            <w:tcW w:w="2799" w:type="dxa"/>
            <w:tcMar>
              <w:top w:w="50" w:type="dxa"/>
              <w:left w:w="100" w:type="dxa"/>
            </w:tcMar>
            <w:vAlign w:val="center"/>
          </w:tcPr>
          <w:p w14:paraId="73475454"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296">
              <w:r w:rsidR="00976DDF" w:rsidRPr="00F86A59">
                <w:rPr>
                  <w:rFonts w:eastAsia="Calibri"/>
                  <w:color w:val="0000FF"/>
                  <w:sz w:val="20"/>
                  <w:szCs w:val="20"/>
                  <w:u w:val="single"/>
                  <w:lang w:val="en-US"/>
                </w:rPr>
                <w:t>https://resh.edu.ru/</w:t>
              </w:r>
            </w:hyperlink>
          </w:p>
        </w:tc>
      </w:tr>
      <w:tr w:rsidR="00C754F4" w14:paraId="7E78CC56" w14:textId="77777777" w:rsidTr="00D76390">
        <w:trPr>
          <w:trHeight w:val="144"/>
          <w:tblCellSpacing w:w="20" w:type="nil"/>
        </w:trPr>
        <w:tc>
          <w:tcPr>
            <w:tcW w:w="1115" w:type="dxa"/>
            <w:tcMar>
              <w:top w:w="50" w:type="dxa"/>
              <w:left w:w="100" w:type="dxa"/>
            </w:tcMar>
            <w:vAlign w:val="center"/>
          </w:tcPr>
          <w:p w14:paraId="171BDDD6"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1.3</w:t>
            </w:r>
          </w:p>
        </w:tc>
        <w:tc>
          <w:tcPr>
            <w:tcW w:w="3805" w:type="dxa"/>
            <w:tcMar>
              <w:top w:w="50" w:type="dxa"/>
              <w:left w:w="100" w:type="dxa"/>
            </w:tcMar>
            <w:vAlign w:val="center"/>
          </w:tcPr>
          <w:p w14:paraId="231A1557"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Утренняя зарядка и физкультминутки в режиме дня школьника</w:t>
            </w:r>
          </w:p>
        </w:tc>
        <w:tc>
          <w:tcPr>
            <w:tcW w:w="998" w:type="dxa"/>
            <w:tcMar>
              <w:top w:w="50" w:type="dxa"/>
              <w:left w:w="100" w:type="dxa"/>
            </w:tcMar>
            <w:vAlign w:val="center"/>
          </w:tcPr>
          <w:p w14:paraId="3AB15FBB"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0.5 </w:t>
            </w:r>
          </w:p>
        </w:tc>
        <w:tc>
          <w:tcPr>
            <w:tcW w:w="1697" w:type="dxa"/>
            <w:tcMar>
              <w:top w:w="50" w:type="dxa"/>
              <w:left w:w="100" w:type="dxa"/>
            </w:tcMar>
            <w:vAlign w:val="center"/>
          </w:tcPr>
          <w:p w14:paraId="724505F4" w14:textId="33CDC743" w:rsidR="00976DDF" w:rsidRPr="00F86A59" w:rsidRDefault="00976DDF" w:rsidP="00976DDF">
            <w:pPr>
              <w:spacing w:line="276" w:lineRule="auto"/>
              <w:ind w:left="135" w:firstLine="0"/>
              <w:jc w:val="center"/>
              <w:rPr>
                <w:rFonts w:ascii="Calibri" w:eastAsia="Calibri" w:hAnsi="Calibri"/>
                <w:sz w:val="20"/>
                <w:szCs w:val="20"/>
                <w:lang w:val="en-US"/>
              </w:rPr>
            </w:pPr>
            <w:r>
              <w:rPr>
                <w:rFonts w:eastAsia="Calibri"/>
                <w:color w:val="000000"/>
                <w:sz w:val="20"/>
                <w:szCs w:val="20"/>
                <w:lang w:val="en-US"/>
              </w:rPr>
              <w:t xml:space="preserve"> </w:t>
            </w:r>
            <w:r w:rsidRPr="00F86A59">
              <w:rPr>
                <w:rFonts w:eastAsia="Calibri"/>
                <w:color w:val="000000"/>
                <w:sz w:val="20"/>
                <w:szCs w:val="20"/>
              </w:rPr>
              <w:t>0,5</w:t>
            </w:r>
            <w:r w:rsidRPr="00F86A59">
              <w:rPr>
                <w:rFonts w:eastAsia="Calibri"/>
                <w:color w:val="000000"/>
                <w:sz w:val="20"/>
                <w:szCs w:val="20"/>
                <w:lang w:val="en-US"/>
              </w:rPr>
              <w:t xml:space="preserve"> </w:t>
            </w:r>
          </w:p>
        </w:tc>
        <w:tc>
          <w:tcPr>
            <w:tcW w:w="2799" w:type="dxa"/>
            <w:tcMar>
              <w:top w:w="50" w:type="dxa"/>
              <w:left w:w="100" w:type="dxa"/>
            </w:tcMar>
            <w:vAlign w:val="center"/>
          </w:tcPr>
          <w:p w14:paraId="5D025E78"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297">
              <w:r w:rsidR="00976DDF" w:rsidRPr="00F86A59">
                <w:rPr>
                  <w:rFonts w:eastAsia="Calibri"/>
                  <w:color w:val="0000FF"/>
                  <w:sz w:val="20"/>
                  <w:szCs w:val="20"/>
                  <w:u w:val="single"/>
                  <w:lang w:val="en-US"/>
                </w:rPr>
                <w:t>https://resh.edu.ru/</w:t>
              </w:r>
            </w:hyperlink>
          </w:p>
        </w:tc>
      </w:tr>
      <w:tr w:rsidR="00C754F4" w14:paraId="798EF6E3" w14:textId="77777777" w:rsidTr="00D76390">
        <w:trPr>
          <w:trHeight w:val="144"/>
          <w:tblCellSpacing w:w="20" w:type="nil"/>
        </w:trPr>
        <w:tc>
          <w:tcPr>
            <w:tcW w:w="4920" w:type="dxa"/>
            <w:gridSpan w:val="2"/>
            <w:tcMar>
              <w:top w:w="50" w:type="dxa"/>
              <w:left w:w="100" w:type="dxa"/>
            </w:tcMar>
            <w:vAlign w:val="center"/>
          </w:tcPr>
          <w:p w14:paraId="74BCFA20"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8" w:type="dxa"/>
            <w:tcMar>
              <w:top w:w="50" w:type="dxa"/>
              <w:left w:w="100" w:type="dxa"/>
            </w:tcMar>
            <w:vAlign w:val="center"/>
          </w:tcPr>
          <w:p w14:paraId="10D49F7B"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2 </w:t>
            </w:r>
          </w:p>
        </w:tc>
        <w:tc>
          <w:tcPr>
            <w:tcW w:w="4496" w:type="dxa"/>
            <w:gridSpan w:val="2"/>
            <w:tcMar>
              <w:top w:w="50" w:type="dxa"/>
              <w:left w:w="100" w:type="dxa"/>
            </w:tcMar>
            <w:vAlign w:val="center"/>
          </w:tcPr>
          <w:p w14:paraId="47F6DCEB"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7A8824B2" w14:textId="77777777" w:rsidTr="00D76390">
        <w:trPr>
          <w:trHeight w:val="144"/>
          <w:tblCellSpacing w:w="20" w:type="nil"/>
        </w:trPr>
        <w:tc>
          <w:tcPr>
            <w:tcW w:w="10414" w:type="dxa"/>
            <w:gridSpan w:val="5"/>
            <w:tcMar>
              <w:top w:w="50" w:type="dxa"/>
              <w:left w:w="100" w:type="dxa"/>
            </w:tcMar>
            <w:vAlign w:val="center"/>
          </w:tcPr>
          <w:p w14:paraId="02333F19"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Раздел 2.</w:t>
            </w:r>
            <w:r w:rsidRPr="00F86A59">
              <w:rPr>
                <w:rFonts w:eastAsia="Calibri"/>
                <w:color w:val="000000"/>
                <w:sz w:val="20"/>
                <w:szCs w:val="20"/>
              </w:rPr>
              <w:t xml:space="preserve"> </w:t>
            </w:r>
            <w:r w:rsidRPr="00F86A59">
              <w:rPr>
                <w:rFonts w:eastAsia="Calibri"/>
                <w:b/>
                <w:color w:val="000000"/>
                <w:sz w:val="20"/>
                <w:szCs w:val="20"/>
              </w:rPr>
              <w:t>Спортивно-оздоровительная физическая культура</w:t>
            </w:r>
          </w:p>
        </w:tc>
      </w:tr>
      <w:tr w:rsidR="00C754F4" w14:paraId="6E6CE3D8" w14:textId="77777777" w:rsidTr="00D76390">
        <w:trPr>
          <w:trHeight w:val="144"/>
          <w:tblCellSpacing w:w="20" w:type="nil"/>
        </w:trPr>
        <w:tc>
          <w:tcPr>
            <w:tcW w:w="1115" w:type="dxa"/>
            <w:tcMar>
              <w:top w:w="50" w:type="dxa"/>
              <w:left w:w="100" w:type="dxa"/>
            </w:tcMar>
            <w:vAlign w:val="center"/>
          </w:tcPr>
          <w:p w14:paraId="6F9C5995"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2.1</w:t>
            </w:r>
          </w:p>
        </w:tc>
        <w:tc>
          <w:tcPr>
            <w:tcW w:w="3805" w:type="dxa"/>
            <w:tcMar>
              <w:top w:w="50" w:type="dxa"/>
              <w:left w:w="100" w:type="dxa"/>
            </w:tcMar>
            <w:vAlign w:val="center"/>
          </w:tcPr>
          <w:p w14:paraId="5C258F40"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Гимнастика с основами акробатики</w:t>
            </w:r>
          </w:p>
        </w:tc>
        <w:tc>
          <w:tcPr>
            <w:tcW w:w="998" w:type="dxa"/>
            <w:tcMar>
              <w:top w:w="50" w:type="dxa"/>
              <w:left w:w="100" w:type="dxa"/>
            </w:tcMar>
            <w:vAlign w:val="center"/>
          </w:tcPr>
          <w:p w14:paraId="27F572A0"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12 </w:t>
            </w:r>
          </w:p>
        </w:tc>
        <w:tc>
          <w:tcPr>
            <w:tcW w:w="1697" w:type="dxa"/>
            <w:tcMar>
              <w:top w:w="50" w:type="dxa"/>
              <w:left w:w="100" w:type="dxa"/>
            </w:tcMar>
            <w:vAlign w:val="center"/>
          </w:tcPr>
          <w:p w14:paraId="11EA5CB9" w14:textId="082015F7" w:rsidR="00976DDF" w:rsidRPr="00F86A59" w:rsidRDefault="00976DDF" w:rsidP="00976DDF">
            <w:pPr>
              <w:spacing w:line="276" w:lineRule="auto"/>
              <w:ind w:left="135" w:firstLine="0"/>
              <w:jc w:val="center"/>
              <w:rPr>
                <w:rFonts w:ascii="Calibri" w:eastAsia="Calibri" w:hAnsi="Calibri"/>
                <w:sz w:val="20"/>
                <w:szCs w:val="20"/>
                <w:lang w:val="en-US"/>
              </w:rPr>
            </w:pPr>
            <w:r>
              <w:rPr>
                <w:rFonts w:eastAsia="Calibri"/>
                <w:color w:val="000000"/>
                <w:sz w:val="20"/>
                <w:szCs w:val="20"/>
                <w:lang w:val="en-US"/>
              </w:rPr>
              <w:t xml:space="preserve"> </w:t>
            </w:r>
            <w:r w:rsidRPr="00F86A59">
              <w:rPr>
                <w:rFonts w:eastAsia="Calibri"/>
                <w:color w:val="000000"/>
                <w:sz w:val="20"/>
                <w:szCs w:val="20"/>
              </w:rPr>
              <w:t>12</w:t>
            </w:r>
            <w:r w:rsidRPr="00F86A59">
              <w:rPr>
                <w:rFonts w:eastAsia="Calibri"/>
                <w:color w:val="000000"/>
                <w:sz w:val="20"/>
                <w:szCs w:val="20"/>
                <w:lang w:val="en-US"/>
              </w:rPr>
              <w:t xml:space="preserve"> </w:t>
            </w:r>
          </w:p>
        </w:tc>
        <w:tc>
          <w:tcPr>
            <w:tcW w:w="2799" w:type="dxa"/>
            <w:tcMar>
              <w:top w:w="50" w:type="dxa"/>
              <w:left w:w="100" w:type="dxa"/>
            </w:tcMar>
            <w:vAlign w:val="center"/>
          </w:tcPr>
          <w:p w14:paraId="66F3EF62"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298">
              <w:r w:rsidR="00976DDF" w:rsidRPr="00F86A59">
                <w:rPr>
                  <w:rFonts w:eastAsia="Calibri"/>
                  <w:color w:val="0000FF"/>
                  <w:sz w:val="20"/>
                  <w:szCs w:val="20"/>
                  <w:u w:val="single"/>
                  <w:lang w:val="en-US"/>
                </w:rPr>
                <w:t>https://resh.edu.ru/</w:t>
              </w:r>
            </w:hyperlink>
          </w:p>
        </w:tc>
      </w:tr>
      <w:tr w:rsidR="00C754F4" w14:paraId="26E244E4" w14:textId="77777777" w:rsidTr="00D76390">
        <w:trPr>
          <w:trHeight w:val="144"/>
          <w:tblCellSpacing w:w="20" w:type="nil"/>
        </w:trPr>
        <w:tc>
          <w:tcPr>
            <w:tcW w:w="1115" w:type="dxa"/>
            <w:tcMar>
              <w:top w:w="50" w:type="dxa"/>
              <w:left w:w="100" w:type="dxa"/>
            </w:tcMar>
            <w:vAlign w:val="center"/>
          </w:tcPr>
          <w:p w14:paraId="4D2B3626"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2.2</w:t>
            </w:r>
          </w:p>
        </w:tc>
        <w:tc>
          <w:tcPr>
            <w:tcW w:w="3805" w:type="dxa"/>
            <w:tcMar>
              <w:top w:w="50" w:type="dxa"/>
              <w:left w:w="100" w:type="dxa"/>
            </w:tcMar>
            <w:vAlign w:val="center"/>
          </w:tcPr>
          <w:p w14:paraId="0DC91C76"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Лыжная подготовка</w:t>
            </w:r>
          </w:p>
        </w:tc>
        <w:tc>
          <w:tcPr>
            <w:tcW w:w="998" w:type="dxa"/>
            <w:tcMar>
              <w:top w:w="50" w:type="dxa"/>
              <w:left w:w="100" w:type="dxa"/>
            </w:tcMar>
            <w:vAlign w:val="center"/>
          </w:tcPr>
          <w:p w14:paraId="7755875F"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12 </w:t>
            </w:r>
          </w:p>
        </w:tc>
        <w:tc>
          <w:tcPr>
            <w:tcW w:w="1697" w:type="dxa"/>
            <w:tcMar>
              <w:top w:w="50" w:type="dxa"/>
              <w:left w:w="100" w:type="dxa"/>
            </w:tcMar>
            <w:vAlign w:val="center"/>
          </w:tcPr>
          <w:p w14:paraId="0E2BD037" w14:textId="10F2F2DA" w:rsidR="00976DDF" w:rsidRPr="00976DDF" w:rsidRDefault="00976DDF" w:rsidP="00976DDF">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w:t>
            </w:r>
            <w:r w:rsidRPr="00F86A59">
              <w:rPr>
                <w:rFonts w:eastAsia="Calibri"/>
                <w:color w:val="000000"/>
                <w:sz w:val="20"/>
                <w:szCs w:val="20"/>
              </w:rPr>
              <w:t>12</w:t>
            </w:r>
          </w:p>
        </w:tc>
        <w:tc>
          <w:tcPr>
            <w:tcW w:w="2799" w:type="dxa"/>
            <w:tcMar>
              <w:top w:w="50" w:type="dxa"/>
              <w:left w:w="100" w:type="dxa"/>
            </w:tcMar>
            <w:vAlign w:val="center"/>
          </w:tcPr>
          <w:p w14:paraId="41DF8055"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299">
              <w:r w:rsidR="00976DDF" w:rsidRPr="00F86A59">
                <w:rPr>
                  <w:rFonts w:eastAsia="Calibri"/>
                  <w:color w:val="0000FF"/>
                  <w:sz w:val="20"/>
                  <w:szCs w:val="20"/>
                  <w:u w:val="single"/>
                  <w:lang w:val="en-US"/>
                </w:rPr>
                <w:t>https://resh.edu.ru/</w:t>
              </w:r>
            </w:hyperlink>
          </w:p>
        </w:tc>
      </w:tr>
      <w:tr w:rsidR="00C754F4" w14:paraId="431C0769" w14:textId="77777777" w:rsidTr="00D76390">
        <w:trPr>
          <w:trHeight w:val="144"/>
          <w:tblCellSpacing w:w="20" w:type="nil"/>
        </w:trPr>
        <w:tc>
          <w:tcPr>
            <w:tcW w:w="1115" w:type="dxa"/>
            <w:tcMar>
              <w:top w:w="50" w:type="dxa"/>
              <w:left w:w="100" w:type="dxa"/>
            </w:tcMar>
            <w:vAlign w:val="center"/>
          </w:tcPr>
          <w:p w14:paraId="7A0F5E60"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2.3</w:t>
            </w:r>
          </w:p>
        </w:tc>
        <w:tc>
          <w:tcPr>
            <w:tcW w:w="3805" w:type="dxa"/>
            <w:tcMar>
              <w:top w:w="50" w:type="dxa"/>
              <w:left w:w="100" w:type="dxa"/>
            </w:tcMar>
            <w:vAlign w:val="center"/>
          </w:tcPr>
          <w:p w14:paraId="3AA477D8"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Легкая атлетика</w:t>
            </w:r>
          </w:p>
        </w:tc>
        <w:tc>
          <w:tcPr>
            <w:tcW w:w="998" w:type="dxa"/>
            <w:tcMar>
              <w:top w:w="50" w:type="dxa"/>
              <w:left w:w="100" w:type="dxa"/>
            </w:tcMar>
            <w:vAlign w:val="center"/>
          </w:tcPr>
          <w:p w14:paraId="529673C2"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16 </w:t>
            </w:r>
          </w:p>
        </w:tc>
        <w:tc>
          <w:tcPr>
            <w:tcW w:w="1697" w:type="dxa"/>
            <w:tcMar>
              <w:top w:w="50" w:type="dxa"/>
              <w:left w:w="100" w:type="dxa"/>
            </w:tcMar>
            <w:vAlign w:val="center"/>
          </w:tcPr>
          <w:p w14:paraId="69ADE43E" w14:textId="224FDB2D" w:rsidR="00976DDF" w:rsidRPr="00F86A59" w:rsidRDefault="00976DDF" w:rsidP="00976DDF">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16</w:t>
            </w:r>
            <w:r w:rsidRPr="00F86A59">
              <w:rPr>
                <w:rFonts w:eastAsia="Calibri"/>
                <w:color w:val="000000"/>
                <w:sz w:val="20"/>
                <w:szCs w:val="20"/>
                <w:lang w:val="en-US"/>
              </w:rPr>
              <w:t xml:space="preserve"> </w:t>
            </w:r>
          </w:p>
        </w:tc>
        <w:tc>
          <w:tcPr>
            <w:tcW w:w="2799" w:type="dxa"/>
            <w:tcMar>
              <w:top w:w="50" w:type="dxa"/>
              <w:left w:w="100" w:type="dxa"/>
            </w:tcMar>
            <w:vAlign w:val="center"/>
          </w:tcPr>
          <w:p w14:paraId="4F1A156F"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300">
              <w:r w:rsidR="00976DDF" w:rsidRPr="00F86A59">
                <w:rPr>
                  <w:rFonts w:eastAsia="Calibri"/>
                  <w:color w:val="0000FF"/>
                  <w:sz w:val="20"/>
                  <w:szCs w:val="20"/>
                  <w:u w:val="single"/>
                  <w:lang w:val="en-US"/>
                </w:rPr>
                <w:t>https://resh.edu.ru/</w:t>
              </w:r>
            </w:hyperlink>
          </w:p>
        </w:tc>
      </w:tr>
      <w:tr w:rsidR="00C754F4" w14:paraId="4B80B082" w14:textId="77777777" w:rsidTr="00D76390">
        <w:trPr>
          <w:trHeight w:val="144"/>
          <w:tblCellSpacing w:w="20" w:type="nil"/>
        </w:trPr>
        <w:tc>
          <w:tcPr>
            <w:tcW w:w="1115" w:type="dxa"/>
            <w:tcMar>
              <w:top w:w="50" w:type="dxa"/>
              <w:left w:w="100" w:type="dxa"/>
            </w:tcMar>
            <w:vAlign w:val="center"/>
          </w:tcPr>
          <w:p w14:paraId="5EB0B478"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2.4</w:t>
            </w:r>
          </w:p>
        </w:tc>
        <w:tc>
          <w:tcPr>
            <w:tcW w:w="3805" w:type="dxa"/>
            <w:tcMar>
              <w:top w:w="50" w:type="dxa"/>
              <w:left w:w="100" w:type="dxa"/>
            </w:tcMar>
            <w:vAlign w:val="center"/>
          </w:tcPr>
          <w:p w14:paraId="3C084C17"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Подвижные и спортивные игры</w:t>
            </w:r>
          </w:p>
        </w:tc>
        <w:tc>
          <w:tcPr>
            <w:tcW w:w="998" w:type="dxa"/>
            <w:tcMar>
              <w:top w:w="50" w:type="dxa"/>
              <w:left w:w="100" w:type="dxa"/>
            </w:tcMar>
            <w:vAlign w:val="center"/>
          </w:tcPr>
          <w:p w14:paraId="255BE8CC"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14 </w:t>
            </w:r>
          </w:p>
        </w:tc>
        <w:tc>
          <w:tcPr>
            <w:tcW w:w="1697" w:type="dxa"/>
            <w:tcMar>
              <w:top w:w="50" w:type="dxa"/>
              <w:left w:w="100" w:type="dxa"/>
            </w:tcMar>
            <w:vAlign w:val="center"/>
          </w:tcPr>
          <w:p w14:paraId="2EEC1542" w14:textId="42A5084D" w:rsidR="00976DDF" w:rsidRPr="00F86A59" w:rsidRDefault="00976DDF" w:rsidP="00976DDF">
            <w:pPr>
              <w:spacing w:line="276" w:lineRule="auto"/>
              <w:ind w:left="135" w:firstLine="0"/>
              <w:jc w:val="center"/>
              <w:rPr>
                <w:rFonts w:ascii="Calibri" w:eastAsia="Calibri" w:hAnsi="Calibri"/>
                <w:sz w:val="20"/>
                <w:szCs w:val="20"/>
              </w:rPr>
            </w:pPr>
            <w:r w:rsidRPr="00F86A59">
              <w:rPr>
                <w:rFonts w:eastAsia="Calibri"/>
                <w:color w:val="000000"/>
                <w:sz w:val="20"/>
                <w:szCs w:val="20"/>
                <w:lang w:val="en-US"/>
              </w:rPr>
              <w:t xml:space="preserve"> </w:t>
            </w:r>
            <w:r w:rsidRPr="00F86A59">
              <w:rPr>
                <w:rFonts w:eastAsia="Calibri"/>
                <w:color w:val="000000"/>
                <w:sz w:val="20"/>
                <w:szCs w:val="20"/>
              </w:rPr>
              <w:t>14</w:t>
            </w:r>
          </w:p>
        </w:tc>
        <w:tc>
          <w:tcPr>
            <w:tcW w:w="2799" w:type="dxa"/>
            <w:tcMar>
              <w:top w:w="50" w:type="dxa"/>
              <w:left w:w="100" w:type="dxa"/>
            </w:tcMar>
            <w:vAlign w:val="center"/>
          </w:tcPr>
          <w:p w14:paraId="31F85633"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301">
              <w:r w:rsidR="00976DDF" w:rsidRPr="00F86A59">
                <w:rPr>
                  <w:rFonts w:eastAsia="Calibri"/>
                  <w:color w:val="0000FF"/>
                  <w:sz w:val="20"/>
                  <w:szCs w:val="20"/>
                  <w:u w:val="single"/>
                  <w:lang w:val="en-US"/>
                </w:rPr>
                <w:t>https://resh.edu.ru/</w:t>
              </w:r>
            </w:hyperlink>
          </w:p>
        </w:tc>
      </w:tr>
      <w:tr w:rsidR="00C754F4" w14:paraId="5A69A5BD" w14:textId="77777777" w:rsidTr="00D76390">
        <w:trPr>
          <w:trHeight w:val="144"/>
          <w:tblCellSpacing w:w="20" w:type="nil"/>
        </w:trPr>
        <w:tc>
          <w:tcPr>
            <w:tcW w:w="4920" w:type="dxa"/>
            <w:gridSpan w:val="2"/>
            <w:tcMar>
              <w:top w:w="50" w:type="dxa"/>
              <w:left w:w="100" w:type="dxa"/>
            </w:tcMar>
            <w:vAlign w:val="center"/>
          </w:tcPr>
          <w:p w14:paraId="3924BA8C"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8" w:type="dxa"/>
            <w:tcMar>
              <w:top w:w="50" w:type="dxa"/>
              <w:left w:w="100" w:type="dxa"/>
            </w:tcMar>
            <w:vAlign w:val="center"/>
          </w:tcPr>
          <w:p w14:paraId="5115565D"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54 </w:t>
            </w:r>
          </w:p>
        </w:tc>
        <w:tc>
          <w:tcPr>
            <w:tcW w:w="4496" w:type="dxa"/>
            <w:gridSpan w:val="2"/>
            <w:tcMar>
              <w:top w:w="50" w:type="dxa"/>
              <w:left w:w="100" w:type="dxa"/>
            </w:tcMar>
            <w:vAlign w:val="center"/>
          </w:tcPr>
          <w:p w14:paraId="3A9F0EE5"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2C63690B" w14:textId="77777777" w:rsidTr="00D76390">
        <w:trPr>
          <w:trHeight w:val="144"/>
          <w:tblCellSpacing w:w="20" w:type="nil"/>
        </w:trPr>
        <w:tc>
          <w:tcPr>
            <w:tcW w:w="10414" w:type="dxa"/>
            <w:gridSpan w:val="5"/>
            <w:tcMar>
              <w:top w:w="50" w:type="dxa"/>
              <w:left w:w="100" w:type="dxa"/>
            </w:tcMar>
            <w:vAlign w:val="center"/>
          </w:tcPr>
          <w:p w14:paraId="5E60C8E4"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Раздел 3.</w:t>
            </w:r>
            <w:r w:rsidRPr="00F86A59">
              <w:rPr>
                <w:rFonts w:eastAsia="Calibri"/>
                <w:color w:val="000000"/>
                <w:sz w:val="20"/>
                <w:szCs w:val="20"/>
              </w:rPr>
              <w:t xml:space="preserve"> </w:t>
            </w:r>
            <w:r w:rsidRPr="00F86A59">
              <w:rPr>
                <w:rFonts w:eastAsia="Calibri"/>
                <w:b/>
                <w:color w:val="000000"/>
                <w:sz w:val="20"/>
                <w:szCs w:val="20"/>
              </w:rPr>
              <w:t>Прикладно-ориентированная физическая культура</w:t>
            </w:r>
          </w:p>
        </w:tc>
      </w:tr>
      <w:tr w:rsidR="00C754F4" w:rsidRPr="00146DB0" w14:paraId="2B2E1F4E" w14:textId="77777777" w:rsidTr="00D76390">
        <w:trPr>
          <w:trHeight w:val="144"/>
          <w:tblCellSpacing w:w="20" w:type="nil"/>
        </w:trPr>
        <w:tc>
          <w:tcPr>
            <w:tcW w:w="1115" w:type="dxa"/>
            <w:tcMar>
              <w:top w:w="50" w:type="dxa"/>
              <w:left w:w="100" w:type="dxa"/>
            </w:tcMar>
            <w:vAlign w:val="center"/>
          </w:tcPr>
          <w:p w14:paraId="3F2C9A1E"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3.1</w:t>
            </w:r>
          </w:p>
        </w:tc>
        <w:tc>
          <w:tcPr>
            <w:tcW w:w="3805" w:type="dxa"/>
            <w:tcMar>
              <w:top w:w="50" w:type="dxa"/>
              <w:left w:w="100" w:type="dxa"/>
            </w:tcMar>
            <w:vAlign w:val="center"/>
          </w:tcPr>
          <w:p w14:paraId="2D21565A"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Подготовка к выполнению нормативных требований комплекса ГТО</w:t>
            </w:r>
          </w:p>
        </w:tc>
        <w:tc>
          <w:tcPr>
            <w:tcW w:w="998" w:type="dxa"/>
            <w:tcMar>
              <w:top w:w="50" w:type="dxa"/>
              <w:left w:w="100" w:type="dxa"/>
            </w:tcMar>
            <w:vAlign w:val="center"/>
          </w:tcPr>
          <w:p w14:paraId="72FA9249"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8 </w:t>
            </w:r>
          </w:p>
        </w:tc>
        <w:tc>
          <w:tcPr>
            <w:tcW w:w="1697" w:type="dxa"/>
            <w:tcMar>
              <w:top w:w="50" w:type="dxa"/>
              <w:left w:w="100" w:type="dxa"/>
            </w:tcMar>
            <w:vAlign w:val="center"/>
          </w:tcPr>
          <w:p w14:paraId="2F32E8B9" w14:textId="6610FC94" w:rsidR="00976DDF" w:rsidRPr="00F86A59" w:rsidRDefault="00976DDF" w:rsidP="00976DDF">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8</w:t>
            </w:r>
          </w:p>
        </w:tc>
        <w:tc>
          <w:tcPr>
            <w:tcW w:w="2799" w:type="dxa"/>
            <w:tcMar>
              <w:top w:w="50" w:type="dxa"/>
              <w:left w:w="100" w:type="dxa"/>
            </w:tcMar>
            <w:vAlign w:val="center"/>
          </w:tcPr>
          <w:p w14:paraId="4F16C431"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302">
              <w:r w:rsidR="00976DDF" w:rsidRPr="00F86A59">
                <w:rPr>
                  <w:rFonts w:eastAsia="Calibri"/>
                  <w:color w:val="0000FF"/>
                  <w:sz w:val="20"/>
                  <w:szCs w:val="20"/>
                  <w:u w:val="single"/>
                  <w:lang w:val="en-US"/>
                </w:rPr>
                <w:t>https://resh.edu.ru/</w:t>
              </w:r>
            </w:hyperlink>
            <w:r w:rsidR="00976DDF" w:rsidRPr="00F86A59">
              <w:rPr>
                <w:rFonts w:eastAsia="Calibri"/>
                <w:color w:val="000000"/>
                <w:sz w:val="20"/>
                <w:szCs w:val="20"/>
                <w:lang w:val="en-US"/>
              </w:rPr>
              <w:t xml:space="preserve"> </w:t>
            </w:r>
            <w:hyperlink r:id="rId303">
              <w:r w:rsidR="00976DDF" w:rsidRPr="00F86A59">
                <w:rPr>
                  <w:rFonts w:eastAsia="Calibri"/>
                  <w:color w:val="0000FF"/>
                  <w:sz w:val="20"/>
                  <w:szCs w:val="20"/>
                  <w:u w:val="single"/>
                  <w:lang w:val="en-US"/>
                </w:rPr>
                <w:t>https://user.gto.ru/user/register</w:t>
              </w:r>
            </w:hyperlink>
          </w:p>
        </w:tc>
      </w:tr>
      <w:tr w:rsidR="00C754F4" w14:paraId="29F26749" w14:textId="77777777" w:rsidTr="00D76390">
        <w:trPr>
          <w:trHeight w:val="144"/>
          <w:tblCellSpacing w:w="20" w:type="nil"/>
        </w:trPr>
        <w:tc>
          <w:tcPr>
            <w:tcW w:w="4920" w:type="dxa"/>
            <w:gridSpan w:val="2"/>
            <w:tcMar>
              <w:top w:w="50" w:type="dxa"/>
              <w:left w:w="100" w:type="dxa"/>
            </w:tcMar>
            <w:vAlign w:val="center"/>
          </w:tcPr>
          <w:p w14:paraId="168E3CA5"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8" w:type="dxa"/>
            <w:tcMar>
              <w:top w:w="50" w:type="dxa"/>
              <w:left w:w="100" w:type="dxa"/>
            </w:tcMar>
            <w:vAlign w:val="center"/>
          </w:tcPr>
          <w:p w14:paraId="69B954FD"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8 </w:t>
            </w:r>
          </w:p>
        </w:tc>
        <w:tc>
          <w:tcPr>
            <w:tcW w:w="4496" w:type="dxa"/>
            <w:gridSpan w:val="2"/>
            <w:tcMar>
              <w:top w:w="50" w:type="dxa"/>
              <w:left w:w="100" w:type="dxa"/>
            </w:tcMar>
            <w:vAlign w:val="center"/>
          </w:tcPr>
          <w:p w14:paraId="05FE5FF4"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34111608" w14:textId="77777777" w:rsidTr="00D76390">
        <w:trPr>
          <w:trHeight w:val="144"/>
          <w:tblCellSpacing w:w="20" w:type="nil"/>
        </w:trPr>
        <w:tc>
          <w:tcPr>
            <w:tcW w:w="4920" w:type="dxa"/>
            <w:gridSpan w:val="2"/>
            <w:tcMar>
              <w:top w:w="50" w:type="dxa"/>
              <w:left w:w="100" w:type="dxa"/>
            </w:tcMar>
            <w:vAlign w:val="center"/>
          </w:tcPr>
          <w:p w14:paraId="308B3D4F"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lastRenderedPageBreak/>
              <w:t>ОБЩЕЕ КОЛИЧЕСТВО ЧАСОВ ПО ПРОГРАММЕ</w:t>
            </w:r>
          </w:p>
        </w:tc>
        <w:tc>
          <w:tcPr>
            <w:tcW w:w="998" w:type="dxa"/>
            <w:tcMar>
              <w:top w:w="50" w:type="dxa"/>
              <w:left w:w="100" w:type="dxa"/>
            </w:tcMar>
            <w:vAlign w:val="center"/>
          </w:tcPr>
          <w:p w14:paraId="68BBD3D7"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66 </w:t>
            </w:r>
          </w:p>
        </w:tc>
        <w:tc>
          <w:tcPr>
            <w:tcW w:w="1697" w:type="dxa"/>
            <w:tcMar>
              <w:top w:w="50" w:type="dxa"/>
              <w:left w:w="100" w:type="dxa"/>
            </w:tcMar>
            <w:vAlign w:val="center"/>
          </w:tcPr>
          <w:p w14:paraId="03FBCC8A" w14:textId="4CBC33D2" w:rsidR="00976DDF" w:rsidRPr="00F86A59" w:rsidRDefault="00976DDF" w:rsidP="00976DDF">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w:t>
            </w:r>
            <w:r w:rsidRPr="00F86A59">
              <w:rPr>
                <w:rFonts w:eastAsia="Calibri"/>
                <w:color w:val="000000"/>
                <w:sz w:val="20"/>
                <w:szCs w:val="20"/>
              </w:rPr>
              <w:t>66</w:t>
            </w:r>
            <w:r w:rsidRPr="00F86A59">
              <w:rPr>
                <w:rFonts w:eastAsia="Calibri"/>
                <w:color w:val="000000"/>
                <w:sz w:val="20"/>
                <w:szCs w:val="20"/>
                <w:lang w:val="en-US"/>
              </w:rPr>
              <w:t xml:space="preserve"> </w:t>
            </w:r>
          </w:p>
        </w:tc>
        <w:tc>
          <w:tcPr>
            <w:tcW w:w="2799" w:type="dxa"/>
            <w:tcMar>
              <w:top w:w="50" w:type="dxa"/>
              <w:left w:w="100" w:type="dxa"/>
            </w:tcMar>
            <w:vAlign w:val="center"/>
          </w:tcPr>
          <w:p w14:paraId="6DE27BE2"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r>
    </w:tbl>
    <w:p w14:paraId="760426EB" w14:textId="5827BBAE" w:rsidR="00F331C3" w:rsidRPr="00A076B6" w:rsidRDefault="00DD5B84" w:rsidP="00453D1A">
      <w:pPr>
        <w:ind w:firstLine="0"/>
      </w:pPr>
      <w:r w:rsidRPr="00A076B6">
        <w:t>2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3790"/>
        <w:gridCol w:w="992"/>
        <w:gridCol w:w="11"/>
        <w:gridCol w:w="1757"/>
        <w:gridCol w:w="2734"/>
      </w:tblGrid>
      <w:tr w:rsidR="00C754F4" w14:paraId="6E5ACB8E" w14:textId="77777777" w:rsidTr="00D76390">
        <w:trPr>
          <w:trHeight w:val="144"/>
          <w:tblCellSpacing w:w="20" w:type="nil"/>
        </w:trPr>
        <w:tc>
          <w:tcPr>
            <w:tcW w:w="1130" w:type="dxa"/>
            <w:vMerge w:val="restart"/>
            <w:tcMar>
              <w:top w:w="50" w:type="dxa"/>
              <w:left w:w="100" w:type="dxa"/>
            </w:tcMar>
            <w:vAlign w:val="center"/>
          </w:tcPr>
          <w:p w14:paraId="3D74005D"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 п/п </w:t>
            </w:r>
          </w:p>
          <w:p w14:paraId="263ECC53" w14:textId="77777777" w:rsidR="00F86A59" w:rsidRPr="00F86A59" w:rsidRDefault="00F86A59" w:rsidP="00F86A59">
            <w:pPr>
              <w:spacing w:line="276" w:lineRule="auto"/>
              <w:ind w:left="135" w:firstLine="0"/>
              <w:jc w:val="left"/>
              <w:rPr>
                <w:rFonts w:ascii="Calibri" w:eastAsia="Calibri" w:hAnsi="Calibri"/>
                <w:sz w:val="20"/>
                <w:szCs w:val="20"/>
                <w:lang w:val="en-US"/>
              </w:rPr>
            </w:pPr>
          </w:p>
        </w:tc>
        <w:tc>
          <w:tcPr>
            <w:tcW w:w="3790" w:type="dxa"/>
            <w:vMerge w:val="restart"/>
            <w:tcMar>
              <w:top w:w="50" w:type="dxa"/>
              <w:left w:w="100" w:type="dxa"/>
            </w:tcMar>
            <w:vAlign w:val="center"/>
          </w:tcPr>
          <w:p w14:paraId="52314C24"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Наименование разделов и тем программы </w:t>
            </w:r>
          </w:p>
          <w:p w14:paraId="4842DF90" w14:textId="77777777" w:rsidR="00F86A59" w:rsidRPr="00F86A59" w:rsidRDefault="00F86A59" w:rsidP="00F86A59">
            <w:pPr>
              <w:spacing w:line="276" w:lineRule="auto"/>
              <w:ind w:left="135" w:firstLine="0"/>
              <w:jc w:val="left"/>
              <w:rPr>
                <w:rFonts w:ascii="Calibri" w:eastAsia="Calibri" w:hAnsi="Calibri"/>
                <w:sz w:val="20"/>
                <w:szCs w:val="20"/>
                <w:lang w:val="en-US"/>
              </w:rPr>
            </w:pPr>
          </w:p>
        </w:tc>
        <w:tc>
          <w:tcPr>
            <w:tcW w:w="2760" w:type="dxa"/>
            <w:gridSpan w:val="3"/>
            <w:tcMar>
              <w:top w:w="50" w:type="dxa"/>
              <w:left w:w="100" w:type="dxa"/>
            </w:tcMar>
            <w:vAlign w:val="center"/>
          </w:tcPr>
          <w:p w14:paraId="48877306" w14:textId="77777777" w:rsidR="00F86A59" w:rsidRPr="00F86A59" w:rsidRDefault="00F86A59" w:rsidP="00F86A59">
            <w:pPr>
              <w:spacing w:line="276" w:lineRule="auto"/>
              <w:ind w:firstLine="0"/>
              <w:jc w:val="left"/>
              <w:rPr>
                <w:rFonts w:ascii="Calibri" w:eastAsia="Calibri" w:hAnsi="Calibri"/>
                <w:sz w:val="20"/>
                <w:szCs w:val="20"/>
                <w:lang w:val="en-US"/>
              </w:rPr>
            </w:pPr>
            <w:r w:rsidRPr="00F86A59">
              <w:rPr>
                <w:rFonts w:eastAsia="Calibri"/>
                <w:b/>
                <w:color w:val="000000"/>
                <w:sz w:val="20"/>
                <w:szCs w:val="20"/>
                <w:lang w:val="en-US"/>
              </w:rPr>
              <w:t>Количество часов</w:t>
            </w:r>
          </w:p>
        </w:tc>
        <w:tc>
          <w:tcPr>
            <w:tcW w:w="2734" w:type="dxa"/>
            <w:vMerge w:val="restart"/>
            <w:tcMar>
              <w:top w:w="50" w:type="dxa"/>
              <w:left w:w="100" w:type="dxa"/>
            </w:tcMar>
            <w:vAlign w:val="center"/>
          </w:tcPr>
          <w:p w14:paraId="0F54939C"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Электронные (цифровые) образовательные ресурсы </w:t>
            </w:r>
          </w:p>
          <w:p w14:paraId="3AAF86C3" w14:textId="77777777" w:rsidR="00F86A59" w:rsidRPr="00F86A59" w:rsidRDefault="00F86A59" w:rsidP="00F86A59">
            <w:pPr>
              <w:spacing w:line="276" w:lineRule="auto"/>
              <w:ind w:left="135" w:firstLine="0"/>
              <w:jc w:val="left"/>
              <w:rPr>
                <w:rFonts w:ascii="Calibri" w:eastAsia="Calibri" w:hAnsi="Calibri"/>
                <w:sz w:val="20"/>
                <w:szCs w:val="20"/>
                <w:lang w:val="en-US"/>
              </w:rPr>
            </w:pPr>
          </w:p>
        </w:tc>
      </w:tr>
      <w:tr w:rsidR="00C754F4" w14:paraId="2DECD52B" w14:textId="77777777" w:rsidTr="00D76390">
        <w:trPr>
          <w:trHeight w:val="144"/>
          <w:tblCellSpacing w:w="20" w:type="nil"/>
        </w:trPr>
        <w:tc>
          <w:tcPr>
            <w:tcW w:w="1130" w:type="dxa"/>
            <w:vMerge/>
            <w:tcMar>
              <w:top w:w="50" w:type="dxa"/>
              <w:left w:w="100" w:type="dxa"/>
            </w:tcMar>
          </w:tcPr>
          <w:p w14:paraId="5B8368C3"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c>
          <w:tcPr>
            <w:tcW w:w="3790" w:type="dxa"/>
            <w:vMerge/>
            <w:tcMar>
              <w:top w:w="50" w:type="dxa"/>
              <w:left w:w="100" w:type="dxa"/>
            </w:tcMar>
          </w:tcPr>
          <w:p w14:paraId="5B56E2C5"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c>
          <w:tcPr>
            <w:tcW w:w="1003" w:type="dxa"/>
            <w:gridSpan w:val="2"/>
            <w:tcMar>
              <w:top w:w="50" w:type="dxa"/>
              <w:left w:w="100" w:type="dxa"/>
            </w:tcMar>
            <w:vAlign w:val="center"/>
          </w:tcPr>
          <w:p w14:paraId="2F4688EB"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Всего </w:t>
            </w:r>
          </w:p>
          <w:p w14:paraId="3FFF61AF" w14:textId="77777777" w:rsidR="00976DDF" w:rsidRPr="00F86A59" w:rsidRDefault="00976DDF" w:rsidP="00F86A59">
            <w:pPr>
              <w:spacing w:line="276" w:lineRule="auto"/>
              <w:ind w:left="135" w:firstLine="0"/>
              <w:jc w:val="left"/>
              <w:rPr>
                <w:rFonts w:ascii="Calibri" w:eastAsia="Calibri" w:hAnsi="Calibri"/>
                <w:sz w:val="20"/>
                <w:szCs w:val="20"/>
                <w:lang w:val="en-US"/>
              </w:rPr>
            </w:pPr>
          </w:p>
        </w:tc>
        <w:tc>
          <w:tcPr>
            <w:tcW w:w="1757" w:type="dxa"/>
            <w:tcMar>
              <w:top w:w="50" w:type="dxa"/>
              <w:left w:w="100" w:type="dxa"/>
            </w:tcMar>
            <w:vAlign w:val="center"/>
          </w:tcPr>
          <w:p w14:paraId="10C469FD"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Практические работы </w:t>
            </w:r>
          </w:p>
          <w:p w14:paraId="5A22D411" w14:textId="77777777" w:rsidR="00976DDF" w:rsidRPr="00F86A59" w:rsidRDefault="00976DDF" w:rsidP="00F86A59">
            <w:pPr>
              <w:spacing w:line="276" w:lineRule="auto"/>
              <w:ind w:left="135" w:firstLine="0"/>
              <w:jc w:val="left"/>
              <w:rPr>
                <w:rFonts w:ascii="Calibri" w:eastAsia="Calibri" w:hAnsi="Calibri"/>
                <w:sz w:val="20"/>
                <w:szCs w:val="20"/>
                <w:lang w:val="en-US"/>
              </w:rPr>
            </w:pPr>
          </w:p>
        </w:tc>
        <w:tc>
          <w:tcPr>
            <w:tcW w:w="2734" w:type="dxa"/>
            <w:vMerge/>
            <w:tcMar>
              <w:top w:w="50" w:type="dxa"/>
              <w:left w:w="100" w:type="dxa"/>
            </w:tcMar>
          </w:tcPr>
          <w:p w14:paraId="052E831F"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r>
      <w:tr w:rsidR="00C754F4" w14:paraId="1E88BE4C" w14:textId="77777777" w:rsidTr="00D76390">
        <w:trPr>
          <w:trHeight w:val="144"/>
          <w:tblCellSpacing w:w="20" w:type="nil"/>
        </w:trPr>
        <w:tc>
          <w:tcPr>
            <w:tcW w:w="10414" w:type="dxa"/>
            <w:gridSpan w:val="6"/>
            <w:tcMar>
              <w:top w:w="50" w:type="dxa"/>
              <w:left w:w="100" w:type="dxa"/>
            </w:tcMar>
            <w:vAlign w:val="center"/>
          </w:tcPr>
          <w:p w14:paraId="26AB4F63"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Раздел 1.</w:t>
            </w:r>
            <w:r w:rsidRPr="00F86A59">
              <w:rPr>
                <w:rFonts w:eastAsia="Calibri"/>
                <w:color w:val="000000"/>
                <w:sz w:val="20"/>
                <w:szCs w:val="20"/>
              </w:rPr>
              <w:t xml:space="preserve"> </w:t>
            </w:r>
            <w:r w:rsidRPr="00F86A59">
              <w:rPr>
                <w:rFonts w:eastAsia="Calibri"/>
                <w:b/>
                <w:color w:val="000000"/>
                <w:sz w:val="20"/>
                <w:szCs w:val="20"/>
              </w:rPr>
              <w:t>Знания о физической культуре</w:t>
            </w:r>
          </w:p>
        </w:tc>
      </w:tr>
      <w:tr w:rsidR="00C754F4" w14:paraId="3605E4DB" w14:textId="77777777" w:rsidTr="00D76390">
        <w:trPr>
          <w:trHeight w:val="144"/>
          <w:tblCellSpacing w:w="20" w:type="nil"/>
        </w:trPr>
        <w:tc>
          <w:tcPr>
            <w:tcW w:w="1130" w:type="dxa"/>
            <w:tcMar>
              <w:top w:w="50" w:type="dxa"/>
              <w:left w:w="100" w:type="dxa"/>
            </w:tcMar>
            <w:vAlign w:val="center"/>
          </w:tcPr>
          <w:p w14:paraId="56DA4C93"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1.1</w:t>
            </w:r>
          </w:p>
        </w:tc>
        <w:tc>
          <w:tcPr>
            <w:tcW w:w="3790" w:type="dxa"/>
            <w:tcMar>
              <w:top w:w="50" w:type="dxa"/>
              <w:left w:w="100" w:type="dxa"/>
            </w:tcMar>
            <w:vAlign w:val="center"/>
          </w:tcPr>
          <w:p w14:paraId="0FB8985E"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Знания о физической культуре</w:t>
            </w:r>
          </w:p>
        </w:tc>
        <w:tc>
          <w:tcPr>
            <w:tcW w:w="1003" w:type="dxa"/>
            <w:gridSpan w:val="2"/>
            <w:tcMar>
              <w:top w:w="50" w:type="dxa"/>
              <w:left w:w="100" w:type="dxa"/>
            </w:tcMar>
            <w:vAlign w:val="center"/>
          </w:tcPr>
          <w:p w14:paraId="37BA1661"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2 </w:t>
            </w:r>
          </w:p>
        </w:tc>
        <w:tc>
          <w:tcPr>
            <w:tcW w:w="1757" w:type="dxa"/>
            <w:tcMar>
              <w:top w:w="50" w:type="dxa"/>
              <w:left w:w="100" w:type="dxa"/>
            </w:tcMar>
            <w:vAlign w:val="center"/>
          </w:tcPr>
          <w:p w14:paraId="12A38737" w14:textId="7751223A" w:rsidR="00976DDF" w:rsidRPr="00F86A59" w:rsidRDefault="00976DDF" w:rsidP="00976DDF">
            <w:pPr>
              <w:spacing w:line="276" w:lineRule="auto"/>
              <w:ind w:left="135" w:firstLine="0"/>
              <w:jc w:val="center"/>
              <w:rPr>
                <w:rFonts w:ascii="Calibri" w:eastAsia="Calibri" w:hAnsi="Calibri"/>
                <w:sz w:val="20"/>
                <w:szCs w:val="20"/>
                <w:lang w:val="en-US"/>
              </w:rPr>
            </w:pPr>
            <w:r>
              <w:rPr>
                <w:rFonts w:eastAsia="Calibri"/>
                <w:color w:val="000000"/>
                <w:sz w:val="20"/>
                <w:szCs w:val="20"/>
                <w:lang w:val="en-US"/>
              </w:rPr>
              <w:t xml:space="preserve"> </w:t>
            </w:r>
            <w:r w:rsidRPr="00F86A59">
              <w:rPr>
                <w:rFonts w:eastAsia="Calibri"/>
                <w:color w:val="000000"/>
                <w:sz w:val="20"/>
                <w:szCs w:val="20"/>
                <w:lang w:val="en-US"/>
              </w:rPr>
              <w:t xml:space="preserve"> </w:t>
            </w:r>
            <w:r w:rsidRPr="00F86A59">
              <w:rPr>
                <w:rFonts w:eastAsia="Calibri"/>
                <w:color w:val="000000"/>
                <w:sz w:val="20"/>
                <w:szCs w:val="20"/>
              </w:rPr>
              <w:t>2</w:t>
            </w:r>
            <w:r w:rsidRPr="00F86A59">
              <w:rPr>
                <w:rFonts w:eastAsia="Calibri"/>
                <w:color w:val="000000"/>
                <w:sz w:val="20"/>
                <w:szCs w:val="20"/>
                <w:lang w:val="en-US"/>
              </w:rPr>
              <w:t xml:space="preserve"> </w:t>
            </w:r>
          </w:p>
        </w:tc>
        <w:tc>
          <w:tcPr>
            <w:tcW w:w="2734" w:type="dxa"/>
            <w:tcMar>
              <w:top w:w="50" w:type="dxa"/>
              <w:left w:w="100" w:type="dxa"/>
            </w:tcMar>
            <w:vAlign w:val="center"/>
          </w:tcPr>
          <w:p w14:paraId="26870C0B"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304">
              <w:r w:rsidR="00976DDF" w:rsidRPr="00F86A59">
                <w:rPr>
                  <w:rFonts w:eastAsia="Calibri"/>
                  <w:color w:val="0000FF"/>
                  <w:sz w:val="20"/>
                  <w:szCs w:val="20"/>
                  <w:u w:val="single"/>
                  <w:lang w:val="en-US"/>
                </w:rPr>
                <w:t>https://resh.edu.ru/</w:t>
              </w:r>
            </w:hyperlink>
          </w:p>
        </w:tc>
      </w:tr>
      <w:tr w:rsidR="00C754F4" w14:paraId="1F125FDF" w14:textId="77777777" w:rsidTr="00D76390">
        <w:trPr>
          <w:trHeight w:val="144"/>
          <w:tblCellSpacing w:w="20" w:type="nil"/>
        </w:trPr>
        <w:tc>
          <w:tcPr>
            <w:tcW w:w="4920" w:type="dxa"/>
            <w:gridSpan w:val="2"/>
            <w:tcMar>
              <w:top w:w="50" w:type="dxa"/>
              <w:left w:w="100" w:type="dxa"/>
            </w:tcMar>
            <w:vAlign w:val="center"/>
          </w:tcPr>
          <w:p w14:paraId="7BB42EFE"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1003" w:type="dxa"/>
            <w:gridSpan w:val="2"/>
            <w:tcMar>
              <w:top w:w="50" w:type="dxa"/>
              <w:left w:w="100" w:type="dxa"/>
            </w:tcMar>
            <w:vAlign w:val="center"/>
          </w:tcPr>
          <w:p w14:paraId="4A7BBC0F"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2 </w:t>
            </w:r>
          </w:p>
        </w:tc>
        <w:tc>
          <w:tcPr>
            <w:tcW w:w="4491" w:type="dxa"/>
            <w:gridSpan w:val="2"/>
            <w:tcMar>
              <w:top w:w="50" w:type="dxa"/>
              <w:left w:w="100" w:type="dxa"/>
            </w:tcMar>
            <w:vAlign w:val="center"/>
          </w:tcPr>
          <w:p w14:paraId="07EA79F9"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2BE3B310" w14:textId="77777777" w:rsidTr="00D76390">
        <w:trPr>
          <w:trHeight w:val="144"/>
          <w:tblCellSpacing w:w="20" w:type="nil"/>
        </w:trPr>
        <w:tc>
          <w:tcPr>
            <w:tcW w:w="10414" w:type="dxa"/>
            <w:gridSpan w:val="6"/>
            <w:tcMar>
              <w:top w:w="50" w:type="dxa"/>
              <w:left w:w="100" w:type="dxa"/>
            </w:tcMar>
            <w:vAlign w:val="center"/>
          </w:tcPr>
          <w:p w14:paraId="01C5DFCD"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Раздел 2.</w:t>
            </w:r>
            <w:r w:rsidRPr="00F86A59">
              <w:rPr>
                <w:rFonts w:eastAsia="Calibri"/>
                <w:color w:val="000000"/>
                <w:sz w:val="20"/>
                <w:szCs w:val="20"/>
                <w:lang w:val="en-US"/>
              </w:rPr>
              <w:t xml:space="preserve"> </w:t>
            </w:r>
            <w:r w:rsidRPr="00F86A59">
              <w:rPr>
                <w:rFonts w:eastAsia="Calibri"/>
                <w:b/>
                <w:color w:val="000000"/>
                <w:sz w:val="20"/>
                <w:szCs w:val="20"/>
                <w:lang w:val="en-US"/>
              </w:rPr>
              <w:t>Способы самостоятельной деятельности</w:t>
            </w:r>
          </w:p>
        </w:tc>
      </w:tr>
      <w:tr w:rsidR="00C754F4" w14:paraId="5034CF22" w14:textId="77777777" w:rsidTr="00D76390">
        <w:trPr>
          <w:trHeight w:val="144"/>
          <w:tblCellSpacing w:w="20" w:type="nil"/>
        </w:trPr>
        <w:tc>
          <w:tcPr>
            <w:tcW w:w="1130" w:type="dxa"/>
            <w:tcMar>
              <w:top w:w="50" w:type="dxa"/>
              <w:left w:w="100" w:type="dxa"/>
            </w:tcMar>
            <w:vAlign w:val="center"/>
          </w:tcPr>
          <w:p w14:paraId="4919F7F5"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2.1</w:t>
            </w:r>
          </w:p>
        </w:tc>
        <w:tc>
          <w:tcPr>
            <w:tcW w:w="3790" w:type="dxa"/>
            <w:tcMar>
              <w:top w:w="50" w:type="dxa"/>
              <w:left w:w="100" w:type="dxa"/>
            </w:tcMar>
            <w:vAlign w:val="center"/>
          </w:tcPr>
          <w:p w14:paraId="044A4BB2"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Физическое развитие и его измерение</w:t>
            </w:r>
          </w:p>
        </w:tc>
        <w:tc>
          <w:tcPr>
            <w:tcW w:w="1003" w:type="dxa"/>
            <w:gridSpan w:val="2"/>
            <w:tcMar>
              <w:top w:w="50" w:type="dxa"/>
              <w:left w:w="100" w:type="dxa"/>
            </w:tcMar>
            <w:vAlign w:val="center"/>
          </w:tcPr>
          <w:p w14:paraId="3146AF67"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6 </w:t>
            </w:r>
          </w:p>
        </w:tc>
        <w:tc>
          <w:tcPr>
            <w:tcW w:w="1757" w:type="dxa"/>
            <w:tcMar>
              <w:top w:w="50" w:type="dxa"/>
              <w:left w:w="100" w:type="dxa"/>
            </w:tcMar>
            <w:vAlign w:val="center"/>
          </w:tcPr>
          <w:p w14:paraId="1350D66B" w14:textId="6499294F" w:rsidR="00976DDF" w:rsidRPr="00F86A59" w:rsidRDefault="00976DDF" w:rsidP="00976DDF">
            <w:pPr>
              <w:spacing w:line="276" w:lineRule="auto"/>
              <w:ind w:left="135" w:firstLine="0"/>
              <w:jc w:val="center"/>
              <w:rPr>
                <w:rFonts w:ascii="Calibri" w:eastAsia="Calibri" w:hAnsi="Calibri"/>
                <w:sz w:val="20"/>
                <w:szCs w:val="20"/>
                <w:lang w:val="en-US"/>
              </w:rPr>
            </w:pPr>
            <w:r>
              <w:rPr>
                <w:rFonts w:eastAsia="Calibri"/>
                <w:color w:val="000000"/>
                <w:sz w:val="20"/>
                <w:szCs w:val="20"/>
                <w:lang w:val="en-US"/>
              </w:rPr>
              <w:t xml:space="preserve"> </w:t>
            </w:r>
            <w:r w:rsidRPr="00F86A59">
              <w:rPr>
                <w:rFonts w:eastAsia="Calibri"/>
                <w:color w:val="000000"/>
                <w:sz w:val="20"/>
                <w:szCs w:val="20"/>
              </w:rPr>
              <w:t>6</w:t>
            </w:r>
            <w:r w:rsidRPr="00F86A59">
              <w:rPr>
                <w:rFonts w:eastAsia="Calibri"/>
                <w:color w:val="000000"/>
                <w:sz w:val="20"/>
                <w:szCs w:val="20"/>
                <w:lang w:val="en-US"/>
              </w:rPr>
              <w:t xml:space="preserve"> </w:t>
            </w:r>
          </w:p>
        </w:tc>
        <w:tc>
          <w:tcPr>
            <w:tcW w:w="2734" w:type="dxa"/>
            <w:tcMar>
              <w:top w:w="50" w:type="dxa"/>
              <w:left w:w="100" w:type="dxa"/>
            </w:tcMar>
            <w:vAlign w:val="center"/>
          </w:tcPr>
          <w:p w14:paraId="1F3E7375"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305">
              <w:r w:rsidR="00976DDF" w:rsidRPr="00F86A59">
                <w:rPr>
                  <w:rFonts w:eastAsia="Calibri"/>
                  <w:color w:val="0000FF"/>
                  <w:sz w:val="20"/>
                  <w:szCs w:val="20"/>
                  <w:u w:val="single"/>
                  <w:lang w:val="en-US"/>
                </w:rPr>
                <w:t>https://resh.edu.ru/</w:t>
              </w:r>
            </w:hyperlink>
          </w:p>
        </w:tc>
      </w:tr>
      <w:tr w:rsidR="00C754F4" w14:paraId="037DC714" w14:textId="77777777" w:rsidTr="00D76390">
        <w:trPr>
          <w:trHeight w:val="144"/>
          <w:tblCellSpacing w:w="20" w:type="nil"/>
        </w:trPr>
        <w:tc>
          <w:tcPr>
            <w:tcW w:w="4920" w:type="dxa"/>
            <w:gridSpan w:val="2"/>
            <w:tcMar>
              <w:top w:w="50" w:type="dxa"/>
              <w:left w:w="100" w:type="dxa"/>
            </w:tcMar>
            <w:vAlign w:val="center"/>
          </w:tcPr>
          <w:p w14:paraId="624F43CF"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1003" w:type="dxa"/>
            <w:gridSpan w:val="2"/>
            <w:tcMar>
              <w:top w:w="50" w:type="dxa"/>
              <w:left w:w="100" w:type="dxa"/>
            </w:tcMar>
            <w:vAlign w:val="center"/>
          </w:tcPr>
          <w:p w14:paraId="15E954B0"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6 </w:t>
            </w:r>
          </w:p>
        </w:tc>
        <w:tc>
          <w:tcPr>
            <w:tcW w:w="4491" w:type="dxa"/>
            <w:gridSpan w:val="2"/>
            <w:tcMar>
              <w:top w:w="50" w:type="dxa"/>
              <w:left w:w="100" w:type="dxa"/>
            </w:tcMar>
            <w:vAlign w:val="center"/>
          </w:tcPr>
          <w:p w14:paraId="33629A69"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563D3BF9" w14:textId="77777777" w:rsidTr="00D76390">
        <w:trPr>
          <w:trHeight w:val="144"/>
          <w:tblCellSpacing w:w="20" w:type="nil"/>
        </w:trPr>
        <w:tc>
          <w:tcPr>
            <w:tcW w:w="10414" w:type="dxa"/>
            <w:gridSpan w:val="6"/>
            <w:tcMar>
              <w:top w:w="50" w:type="dxa"/>
              <w:left w:w="100" w:type="dxa"/>
            </w:tcMar>
            <w:vAlign w:val="center"/>
          </w:tcPr>
          <w:p w14:paraId="3D1D3CBA"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ФИЗИЧЕСКОЕ СОВЕРШЕНСТВОВАНИЕ</w:t>
            </w:r>
          </w:p>
        </w:tc>
      </w:tr>
      <w:tr w:rsidR="00C754F4" w14:paraId="5D669355" w14:textId="77777777" w:rsidTr="00D76390">
        <w:trPr>
          <w:trHeight w:val="144"/>
          <w:tblCellSpacing w:w="20" w:type="nil"/>
        </w:trPr>
        <w:tc>
          <w:tcPr>
            <w:tcW w:w="10414" w:type="dxa"/>
            <w:gridSpan w:val="6"/>
            <w:tcMar>
              <w:top w:w="50" w:type="dxa"/>
              <w:left w:w="100" w:type="dxa"/>
            </w:tcMar>
            <w:vAlign w:val="center"/>
          </w:tcPr>
          <w:p w14:paraId="5A1F38FF"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Раздел 1.</w:t>
            </w:r>
            <w:r w:rsidRPr="00F86A59">
              <w:rPr>
                <w:rFonts w:eastAsia="Calibri"/>
                <w:color w:val="000000"/>
                <w:sz w:val="20"/>
                <w:szCs w:val="20"/>
                <w:lang w:val="en-US"/>
              </w:rPr>
              <w:t xml:space="preserve"> </w:t>
            </w:r>
            <w:r w:rsidRPr="00F86A59">
              <w:rPr>
                <w:rFonts w:eastAsia="Calibri"/>
                <w:b/>
                <w:color w:val="000000"/>
                <w:sz w:val="20"/>
                <w:szCs w:val="20"/>
                <w:lang w:val="en-US"/>
              </w:rPr>
              <w:t>Оздоровительная физическая культура</w:t>
            </w:r>
          </w:p>
        </w:tc>
      </w:tr>
      <w:tr w:rsidR="00C754F4" w14:paraId="7FB3ABE3" w14:textId="77777777" w:rsidTr="00D76390">
        <w:trPr>
          <w:trHeight w:val="144"/>
          <w:tblCellSpacing w:w="20" w:type="nil"/>
        </w:trPr>
        <w:tc>
          <w:tcPr>
            <w:tcW w:w="1130" w:type="dxa"/>
            <w:tcMar>
              <w:top w:w="50" w:type="dxa"/>
              <w:left w:w="100" w:type="dxa"/>
            </w:tcMar>
            <w:vAlign w:val="center"/>
          </w:tcPr>
          <w:p w14:paraId="28C9F7C7"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1.1</w:t>
            </w:r>
          </w:p>
        </w:tc>
        <w:tc>
          <w:tcPr>
            <w:tcW w:w="3790" w:type="dxa"/>
            <w:tcMar>
              <w:top w:w="50" w:type="dxa"/>
              <w:left w:w="100" w:type="dxa"/>
            </w:tcMar>
            <w:vAlign w:val="center"/>
          </w:tcPr>
          <w:p w14:paraId="67335419"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Занятия по укреплению здоровья</w:t>
            </w:r>
          </w:p>
        </w:tc>
        <w:tc>
          <w:tcPr>
            <w:tcW w:w="1003" w:type="dxa"/>
            <w:gridSpan w:val="2"/>
            <w:tcMar>
              <w:top w:w="50" w:type="dxa"/>
              <w:left w:w="100" w:type="dxa"/>
            </w:tcMar>
            <w:vAlign w:val="center"/>
          </w:tcPr>
          <w:p w14:paraId="372E35DF"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1757" w:type="dxa"/>
            <w:tcMar>
              <w:top w:w="50" w:type="dxa"/>
              <w:left w:w="100" w:type="dxa"/>
            </w:tcMar>
            <w:vAlign w:val="center"/>
          </w:tcPr>
          <w:p w14:paraId="560F3BC3" w14:textId="647D7D51" w:rsidR="00976DDF" w:rsidRPr="00F86A59" w:rsidRDefault="00976DDF" w:rsidP="00976DDF">
            <w:pPr>
              <w:spacing w:line="276" w:lineRule="auto"/>
              <w:ind w:left="135" w:firstLine="0"/>
              <w:jc w:val="center"/>
              <w:rPr>
                <w:rFonts w:ascii="Calibri" w:eastAsia="Calibri" w:hAnsi="Calibri"/>
                <w:sz w:val="20"/>
                <w:szCs w:val="20"/>
                <w:lang w:val="en-US"/>
              </w:rPr>
            </w:pPr>
            <w:r>
              <w:rPr>
                <w:rFonts w:eastAsia="Calibri"/>
                <w:color w:val="000000"/>
                <w:sz w:val="20"/>
                <w:szCs w:val="20"/>
                <w:lang w:val="en-US"/>
              </w:rPr>
              <w:t xml:space="preserve"> </w:t>
            </w:r>
            <w:r w:rsidRPr="00F86A59">
              <w:rPr>
                <w:rFonts w:eastAsia="Calibri"/>
                <w:color w:val="000000"/>
                <w:sz w:val="20"/>
                <w:szCs w:val="20"/>
              </w:rPr>
              <w:t>1</w:t>
            </w:r>
            <w:r w:rsidRPr="00F86A59">
              <w:rPr>
                <w:rFonts w:eastAsia="Calibri"/>
                <w:color w:val="000000"/>
                <w:sz w:val="20"/>
                <w:szCs w:val="20"/>
                <w:lang w:val="en-US"/>
              </w:rPr>
              <w:t xml:space="preserve"> </w:t>
            </w:r>
          </w:p>
        </w:tc>
        <w:tc>
          <w:tcPr>
            <w:tcW w:w="2734" w:type="dxa"/>
            <w:tcMar>
              <w:top w:w="50" w:type="dxa"/>
              <w:left w:w="100" w:type="dxa"/>
            </w:tcMar>
            <w:vAlign w:val="center"/>
          </w:tcPr>
          <w:p w14:paraId="21747FBC"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306">
              <w:r w:rsidR="00976DDF" w:rsidRPr="00F86A59">
                <w:rPr>
                  <w:rFonts w:eastAsia="Calibri"/>
                  <w:color w:val="0000FF"/>
                  <w:sz w:val="20"/>
                  <w:szCs w:val="20"/>
                  <w:u w:val="single"/>
                  <w:lang w:val="en-US"/>
                </w:rPr>
                <w:t>https://resh.edu.ru/</w:t>
              </w:r>
            </w:hyperlink>
          </w:p>
        </w:tc>
      </w:tr>
      <w:tr w:rsidR="00C754F4" w14:paraId="747964FC" w14:textId="77777777" w:rsidTr="00D76390">
        <w:trPr>
          <w:trHeight w:val="144"/>
          <w:tblCellSpacing w:w="20" w:type="nil"/>
        </w:trPr>
        <w:tc>
          <w:tcPr>
            <w:tcW w:w="1130" w:type="dxa"/>
            <w:tcMar>
              <w:top w:w="50" w:type="dxa"/>
              <w:left w:w="100" w:type="dxa"/>
            </w:tcMar>
            <w:vAlign w:val="center"/>
          </w:tcPr>
          <w:p w14:paraId="15298BA2"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1.2</w:t>
            </w:r>
          </w:p>
        </w:tc>
        <w:tc>
          <w:tcPr>
            <w:tcW w:w="3790" w:type="dxa"/>
            <w:tcMar>
              <w:top w:w="50" w:type="dxa"/>
              <w:left w:w="100" w:type="dxa"/>
            </w:tcMar>
            <w:vAlign w:val="center"/>
          </w:tcPr>
          <w:p w14:paraId="75DE8B28"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Индивидуальные комплексы утренней зарядки</w:t>
            </w:r>
          </w:p>
        </w:tc>
        <w:tc>
          <w:tcPr>
            <w:tcW w:w="1003" w:type="dxa"/>
            <w:gridSpan w:val="2"/>
            <w:tcMar>
              <w:top w:w="50" w:type="dxa"/>
              <w:left w:w="100" w:type="dxa"/>
            </w:tcMar>
            <w:vAlign w:val="center"/>
          </w:tcPr>
          <w:p w14:paraId="758D7E68"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1757" w:type="dxa"/>
            <w:tcMar>
              <w:top w:w="50" w:type="dxa"/>
              <w:left w:w="100" w:type="dxa"/>
            </w:tcMar>
            <w:vAlign w:val="center"/>
          </w:tcPr>
          <w:p w14:paraId="737DCA92" w14:textId="5EAE5322" w:rsidR="00976DDF" w:rsidRPr="00976DDF" w:rsidRDefault="00976DDF" w:rsidP="00976DDF">
            <w:pPr>
              <w:spacing w:line="276" w:lineRule="auto"/>
              <w:ind w:left="135" w:firstLine="0"/>
              <w:jc w:val="center"/>
              <w:rPr>
                <w:rFonts w:ascii="Calibri" w:eastAsia="Calibri" w:hAnsi="Calibri"/>
                <w:sz w:val="20"/>
                <w:szCs w:val="20"/>
                <w:lang w:val="en-US"/>
              </w:rPr>
            </w:pPr>
            <w:r>
              <w:rPr>
                <w:rFonts w:eastAsia="Calibri"/>
                <w:color w:val="000000"/>
                <w:sz w:val="20"/>
                <w:szCs w:val="20"/>
                <w:lang w:val="en-US"/>
              </w:rPr>
              <w:t xml:space="preserve"> </w:t>
            </w:r>
            <w:r w:rsidRPr="00F86A59">
              <w:rPr>
                <w:rFonts w:eastAsia="Calibri"/>
                <w:color w:val="000000"/>
                <w:sz w:val="20"/>
                <w:szCs w:val="20"/>
              </w:rPr>
              <w:t>1</w:t>
            </w:r>
          </w:p>
        </w:tc>
        <w:tc>
          <w:tcPr>
            <w:tcW w:w="2734" w:type="dxa"/>
            <w:tcMar>
              <w:top w:w="50" w:type="dxa"/>
              <w:left w:w="100" w:type="dxa"/>
            </w:tcMar>
            <w:vAlign w:val="center"/>
          </w:tcPr>
          <w:p w14:paraId="3BD141F8"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307">
              <w:r w:rsidR="00976DDF" w:rsidRPr="00F86A59">
                <w:rPr>
                  <w:rFonts w:eastAsia="Calibri"/>
                  <w:color w:val="0000FF"/>
                  <w:sz w:val="20"/>
                  <w:szCs w:val="20"/>
                  <w:u w:val="single"/>
                  <w:lang w:val="en-US"/>
                </w:rPr>
                <w:t>https://resh.edu.ru/</w:t>
              </w:r>
            </w:hyperlink>
          </w:p>
        </w:tc>
      </w:tr>
      <w:tr w:rsidR="00C754F4" w14:paraId="336255EA" w14:textId="77777777" w:rsidTr="00D76390">
        <w:trPr>
          <w:trHeight w:val="144"/>
          <w:tblCellSpacing w:w="20" w:type="nil"/>
        </w:trPr>
        <w:tc>
          <w:tcPr>
            <w:tcW w:w="4920" w:type="dxa"/>
            <w:gridSpan w:val="2"/>
            <w:tcMar>
              <w:top w:w="50" w:type="dxa"/>
              <w:left w:w="100" w:type="dxa"/>
            </w:tcMar>
            <w:vAlign w:val="center"/>
          </w:tcPr>
          <w:p w14:paraId="5A61D627"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1003" w:type="dxa"/>
            <w:gridSpan w:val="2"/>
            <w:tcMar>
              <w:top w:w="50" w:type="dxa"/>
              <w:left w:w="100" w:type="dxa"/>
            </w:tcMar>
            <w:vAlign w:val="center"/>
          </w:tcPr>
          <w:p w14:paraId="76617C24"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2 </w:t>
            </w:r>
          </w:p>
        </w:tc>
        <w:tc>
          <w:tcPr>
            <w:tcW w:w="4491" w:type="dxa"/>
            <w:gridSpan w:val="2"/>
            <w:tcMar>
              <w:top w:w="50" w:type="dxa"/>
              <w:left w:w="100" w:type="dxa"/>
            </w:tcMar>
            <w:vAlign w:val="center"/>
          </w:tcPr>
          <w:p w14:paraId="14E47973"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73A61CBE" w14:textId="77777777" w:rsidTr="00D76390">
        <w:trPr>
          <w:trHeight w:val="144"/>
          <w:tblCellSpacing w:w="20" w:type="nil"/>
        </w:trPr>
        <w:tc>
          <w:tcPr>
            <w:tcW w:w="10414" w:type="dxa"/>
            <w:gridSpan w:val="6"/>
            <w:tcMar>
              <w:top w:w="50" w:type="dxa"/>
              <w:left w:w="100" w:type="dxa"/>
            </w:tcMar>
            <w:vAlign w:val="center"/>
          </w:tcPr>
          <w:p w14:paraId="4586BC7D"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Раздел 2.</w:t>
            </w:r>
            <w:r w:rsidRPr="00F86A59">
              <w:rPr>
                <w:rFonts w:eastAsia="Calibri"/>
                <w:color w:val="000000"/>
                <w:sz w:val="20"/>
                <w:szCs w:val="20"/>
              </w:rPr>
              <w:t xml:space="preserve"> </w:t>
            </w:r>
            <w:r w:rsidRPr="00F86A59">
              <w:rPr>
                <w:rFonts w:eastAsia="Calibri"/>
                <w:b/>
                <w:color w:val="000000"/>
                <w:sz w:val="20"/>
                <w:szCs w:val="20"/>
              </w:rPr>
              <w:t>Спортивно-оздоровительная физическая культура</w:t>
            </w:r>
          </w:p>
        </w:tc>
      </w:tr>
      <w:tr w:rsidR="00C754F4" w14:paraId="753A338E" w14:textId="77777777" w:rsidTr="00D76390">
        <w:trPr>
          <w:trHeight w:val="144"/>
          <w:tblCellSpacing w:w="20" w:type="nil"/>
        </w:trPr>
        <w:tc>
          <w:tcPr>
            <w:tcW w:w="1130" w:type="dxa"/>
            <w:tcMar>
              <w:top w:w="50" w:type="dxa"/>
              <w:left w:w="100" w:type="dxa"/>
            </w:tcMar>
            <w:vAlign w:val="center"/>
          </w:tcPr>
          <w:p w14:paraId="77E475B2"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2.1</w:t>
            </w:r>
          </w:p>
        </w:tc>
        <w:tc>
          <w:tcPr>
            <w:tcW w:w="3790" w:type="dxa"/>
            <w:tcMar>
              <w:top w:w="50" w:type="dxa"/>
              <w:left w:w="100" w:type="dxa"/>
            </w:tcMar>
            <w:vAlign w:val="center"/>
          </w:tcPr>
          <w:p w14:paraId="12843177"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Гимнастика с основами акробатики</w:t>
            </w:r>
          </w:p>
        </w:tc>
        <w:tc>
          <w:tcPr>
            <w:tcW w:w="1003" w:type="dxa"/>
            <w:gridSpan w:val="2"/>
            <w:tcMar>
              <w:top w:w="50" w:type="dxa"/>
              <w:left w:w="100" w:type="dxa"/>
            </w:tcMar>
            <w:vAlign w:val="center"/>
          </w:tcPr>
          <w:p w14:paraId="746A692F"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10 </w:t>
            </w:r>
          </w:p>
        </w:tc>
        <w:tc>
          <w:tcPr>
            <w:tcW w:w="1757" w:type="dxa"/>
            <w:tcMar>
              <w:top w:w="50" w:type="dxa"/>
              <w:left w:w="100" w:type="dxa"/>
            </w:tcMar>
            <w:vAlign w:val="center"/>
          </w:tcPr>
          <w:p w14:paraId="392704B6" w14:textId="3650B7B3" w:rsidR="00976DDF" w:rsidRPr="00F86A59" w:rsidRDefault="00976DDF" w:rsidP="00976DDF">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10</w:t>
            </w:r>
            <w:r w:rsidRPr="00F86A59">
              <w:rPr>
                <w:rFonts w:eastAsia="Calibri"/>
                <w:color w:val="000000"/>
                <w:sz w:val="20"/>
                <w:szCs w:val="20"/>
                <w:lang w:val="en-US"/>
              </w:rPr>
              <w:t xml:space="preserve"> </w:t>
            </w:r>
          </w:p>
        </w:tc>
        <w:tc>
          <w:tcPr>
            <w:tcW w:w="2734" w:type="dxa"/>
            <w:tcMar>
              <w:top w:w="50" w:type="dxa"/>
              <w:left w:w="100" w:type="dxa"/>
            </w:tcMar>
            <w:vAlign w:val="center"/>
          </w:tcPr>
          <w:p w14:paraId="28EC8499"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308">
              <w:r w:rsidR="00976DDF" w:rsidRPr="00F86A59">
                <w:rPr>
                  <w:rFonts w:eastAsia="Calibri"/>
                  <w:color w:val="0000FF"/>
                  <w:sz w:val="20"/>
                  <w:szCs w:val="20"/>
                  <w:u w:val="single"/>
                  <w:lang w:val="en-US"/>
                </w:rPr>
                <w:t>https://resh.edu.ru/</w:t>
              </w:r>
            </w:hyperlink>
          </w:p>
        </w:tc>
      </w:tr>
      <w:tr w:rsidR="00C754F4" w14:paraId="1C3FD008" w14:textId="77777777" w:rsidTr="00D76390">
        <w:trPr>
          <w:trHeight w:val="144"/>
          <w:tblCellSpacing w:w="20" w:type="nil"/>
        </w:trPr>
        <w:tc>
          <w:tcPr>
            <w:tcW w:w="1130" w:type="dxa"/>
            <w:tcMar>
              <w:top w:w="50" w:type="dxa"/>
              <w:left w:w="100" w:type="dxa"/>
            </w:tcMar>
            <w:vAlign w:val="center"/>
          </w:tcPr>
          <w:p w14:paraId="7F38CDA6"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2.2</w:t>
            </w:r>
          </w:p>
        </w:tc>
        <w:tc>
          <w:tcPr>
            <w:tcW w:w="3790" w:type="dxa"/>
            <w:tcMar>
              <w:top w:w="50" w:type="dxa"/>
              <w:left w:w="100" w:type="dxa"/>
            </w:tcMar>
            <w:vAlign w:val="center"/>
          </w:tcPr>
          <w:p w14:paraId="41364DD2"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Лыжная подготовка</w:t>
            </w:r>
          </w:p>
        </w:tc>
        <w:tc>
          <w:tcPr>
            <w:tcW w:w="1003" w:type="dxa"/>
            <w:gridSpan w:val="2"/>
            <w:tcMar>
              <w:top w:w="50" w:type="dxa"/>
              <w:left w:w="100" w:type="dxa"/>
            </w:tcMar>
            <w:vAlign w:val="center"/>
          </w:tcPr>
          <w:p w14:paraId="5B543626"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12 </w:t>
            </w:r>
          </w:p>
        </w:tc>
        <w:tc>
          <w:tcPr>
            <w:tcW w:w="1757" w:type="dxa"/>
            <w:tcMar>
              <w:top w:w="50" w:type="dxa"/>
              <w:left w:w="100" w:type="dxa"/>
            </w:tcMar>
            <w:vAlign w:val="center"/>
          </w:tcPr>
          <w:p w14:paraId="5C161566" w14:textId="5F078AF7" w:rsidR="00976DDF" w:rsidRPr="00F86A59" w:rsidRDefault="00976DDF" w:rsidP="00976DDF">
            <w:pPr>
              <w:spacing w:line="276" w:lineRule="auto"/>
              <w:ind w:left="135" w:firstLine="0"/>
              <w:jc w:val="center"/>
              <w:rPr>
                <w:rFonts w:ascii="Calibri" w:eastAsia="Calibri" w:hAnsi="Calibri"/>
                <w:sz w:val="20"/>
                <w:szCs w:val="20"/>
                <w:lang w:val="en-US"/>
              </w:rPr>
            </w:pPr>
            <w:r>
              <w:rPr>
                <w:rFonts w:eastAsia="Calibri"/>
                <w:color w:val="000000"/>
                <w:sz w:val="20"/>
                <w:szCs w:val="20"/>
                <w:lang w:val="en-US"/>
              </w:rPr>
              <w:t xml:space="preserve"> </w:t>
            </w:r>
            <w:r w:rsidRPr="00F86A59">
              <w:rPr>
                <w:rFonts w:eastAsia="Calibri"/>
                <w:color w:val="000000"/>
                <w:sz w:val="20"/>
                <w:szCs w:val="20"/>
              </w:rPr>
              <w:t>12</w:t>
            </w:r>
            <w:r w:rsidRPr="00F86A59">
              <w:rPr>
                <w:rFonts w:eastAsia="Calibri"/>
                <w:color w:val="000000"/>
                <w:sz w:val="20"/>
                <w:szCs w:val="20"/>
                <w:lang w:val="en-US"/>
              </w:rPr>
              <w:t xml:space="preserve"> </w:t>
            </w:r>
          </w:p>
        </w:tc>
        <w:tc>
          <w:tcPr>
            <w:tcW w:w="2734" w:type="dxa"/>
            <w:tcMar>
              <w:top w:w="50" w:type="dxa"/>
              <w:left w:w="100" w:type="dxa"/>
            </w:tcMar>
            <w:vAlign w:val="center"/>
          </w:tcPr>
          <w:p w14:paraId="563FC278"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309">
              <w:r w:rsidR="00976DDF" w:rsidRPr="00F86A59">
                <w:rPr>
                  <w:rFonts w:eastAsia="Calibri"/>
                  <w:color w:val="0000FF"/>
                  <w:sz w:val="20"/>
                  <w:szCs w:val="20"/>
                  <w:u w:val="single"/>
                  <w:lang w:val="en-US"/>
                </w:rPr>
                <w:t>https://resh.edu.ru/</w:t>
              </w:r>
            </w:hyperlink>
          </w:p>
        </w:tc>
      </w:tr>
      <w:tr w:rsidR="00C754F4" w14:paraId="7C99E0E1" w14:textId="77777777" w:rsidTr="00D76390">
        <w:trPr>
          <w:trHeight w:val="144"/>
          <w:tblCellSpacing w:w="20" w:type="nil"/>
        </w:trPr>
        <w:tc>
          <w:tcPr>
            <w:tcW w:w="1130" w:type="dxa"/>
            <w:tcMar>
              <w:top w:w="50" w:type="dxa"/>
              <w:left w:w="100" w:type="dxa"/>
            </w:tcMar>
            <w:vAlign w:val="center"/>
          </w:tcPr>
          <w:p w14:paraId="132690C1"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2.3</w:t>
            </w:r>
          </w:p>
        </w:tc>
        <w:tc>
          <w:tcPr>
            <w:tcW w:w="3790" w:type="dxa"/>
            <w:tcMar>
              <w:top w:w="50" w:type="dxa"/>
              <w:left w:w="100" w:type="dxa"/>
            </w:tcMar>
            <w:vAlign w:val="center"/>
          </w:tcPr>
          <w:p w14:paraId="498C0338"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Легкая атлетика</w:t>
            </w:r>
          </w:p>
        </w:tc>
        <w:tc>
          <w:tcPr>
            <w:tcW w:w="1003" w:type="dxa"/>
            <w:gridSpan w:val="2"/>
            <w:tcMar>
              <w:top w:w="50" w:type="dxa"/>
              <w:left w:w="100" w:type="dxa"/>
            </w:tcMar>
            <w:vAlign w:val="center"/>
          </w:tcPr>
          <w:p w14:paraId="1B6463A6"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14 </w:t>
            </w:r>
          </w:p>
        </w:tc>
        <w:tc>
          <w:tcPr>
            <w:tcW w:w="1757" w:type="dxa"/>
            <w:tcMar>
              <w:top w:w="50" w:type="dxa"/>
              <w:left w:w="100" w:type="dxa"/>
            </w:tcMar>
            <w:vAlign w:val="center"/>
          </w:tcPr>
          <w:p w14:paraId="06A5F6AE" w14:textId="1B8323FE" w:rsidR="00976DDF" w:rsidRPr="00976DDF" w:rsidRDefault="00976DDF" w:rsidP="00976DDF">
            <w:pPr>
              <w:spacing w:line="276" w:lineRule="auto"/>
              <w:ind w:left="135" w:firstLine="0"/>
              <w:jc w:val="center"/>
              <w:rPr>
                <w:rFonts w:ascii="Calibri" w:eastAsia="Calibri" w:hAnsi="Calibri"/>
                <w:sz w:val="20"/>
                <w:szCs w:val="20"/>
                <w:lang w:val="en-US"/>
              </w:rPr>
            </w:pPr>
            <w:r>
              <w:rPr>
                <w:rFonts w:eastAsia="Calibri"/>
                <w:color w:val="000000"/>
                <w:sz w:val="20"/>
                <w:szCs w:val="20"/>
                <w:lang w:val="en-US"/>
              </w:rPr>
              <w:t xml:space="preserve"> </w:t>
            </w:r>
            <w:r w:rsidRPr="00F86A59">
              <w:rPr>
                <w:rFonts w:eastAsia="Calibri"/>
                <w:color w:val="000000"/>
                <w:sz w:val="20"/>
                <w:szCs w:val="20"/>
              </w:rPr>
              <w:t>14</w:t>
            </w:r>
          </w:p>
        </w:tc>
        <w:tc>
          <w:tcPr>
            <w:tcW w:w="2734" w:type="dxa"/>
            <w:tcMar>
              <w:top w:w="50" w:type="dxa"/>
              <w:left w:w="100" w:type="dxa"/>
            </w:tcMar>
            <w:vAlign w:val="center"/>
          </w:tcPr>
          <w:p w14:paraId="27F514CE"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310">
              <w:r w:rsidR="00976DDF" w:rsidRPr="00F86A59">
                <w:rPr>
                  <w:rFonts w:eastAsia="Calibri"/>
                  <w:color w:val="0000FF"/>
                  <w:sz w:val="20"/>
                  <w:szCs w:val="20"/>
                  <w:u w:val="single"/>
                  <w:lang w:val="en-US"/>
                </w:rPr>
                <w:t>https://resh.edu.ru/</w:t>
              </w:r>
            </w:hyperlink>
          </w:p>
        </w:tc>
      </w:tr>
      <w:tr w:rsidR="00C754F4" w14:paraId="780BBB29" w14:textId="77777777" w:rsidTr="00D76390">
        <w:trPr>
          <w:trHeight w:val="144"/>
          <w:tblCellSpacing w:w="20" w:type="nil"/>
        </w:trPr>
        <w:tc>
          <w:tcPr>
            <w:tcW w:w="1130" w:type="dxa"/>
            <w:tcMar>
              <w:top w:w="50" w:type="dxa"/>
              <w:left w:w="100" w:type="dxa"/>
            </w:tcMar>
            <w:vAlign w:val="center"/>
          </w:tcPr>
          <w:p w14:paraId="2E649A3E"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2.4</w:t>
            </w:r>
          </w:p>
        </w:tc>
        <w:tc>
          <w:tcPr>
            <w:tcW w:w="3790" w:type="dxa"/>
            <w:tcMar>
              <w:top w:w="50" w:type="dxa"/>
              <w:left w:w="100" w:type="dxa"/>
            </w:tcMar>
            <w:vAlign w:val="center"/>
          </w:tcPr>
          <w:p w14:paraId="647E080D"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Подвижные игры</w:t>
            </w:r>
          </w:p>
        </w:tc>
        <w:tc>
          <w:tcPr>
            <w:tcW w:w="1003" w:type="dxa"/>
            <w:gridSpan w:val="2"/>
            <w:tcMar>
              <w:top w:w="50" w:type="dxa"/>
              <w:left w:w="100" w:type="dxa"/>
            </w:tcMar>
            <w:vAlign w:val="center"/>
          </w:tcPr>
          <w:p w14:paraId="5207C68B"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14 </w:t>
            </w:r>
          </w:p>
        </w:tc>
        <w:tc>
          <w:tcPr>
            <w:tcW w:w="1757" w:type="dxa"/>
            <w:tcMar>
              <w:top w:w="50" w:type="dxa"/>
              <w:left w:w="100" w:type="dxa"/>
            </w:tcMar>
            <w:vAlign w:val="center"/>
          </w:tcPr>
          <w:p w14:paraId="57A2E7B2" w14:textId="455A3C43" w:rsidR="00976DDF" w:rsidRPr="00F86A59" w:rsidRDefault="00976DDF" w:rsidP="00976DDF">
            <w:pPr>
              <w:spacing w:line="276" w:lineRule="auto"/>
              <w:rPr>
                <w:rFonts w:ascii="Calibri" w:eastAsia="Calibri" w:hAnsi="Calibri"/>
                <w:sz w:val="20"/>
                <w:szCs w:val="20"/>
                <w:lang w:val="en-US"/>
              </w:rPr>
            </w:pPr>
            <w:r>
              <w:rPr>
                <w:rFonts w:eastAsia="Calibri"/>
                <w:color w:val="000000"/>
                <w:sz w:val="20"/>
                <w:szCs w:val="20"/>
              </w:rPr>
              <w:t xml:space="preserve">    </w:t>
            </w:r>
            <w:r w:rsidRPr="00F86A59">
              <w:rPr>
                <w:rFonts w:eastAsia="Calibri"/>
                <w:color w:val="000000"/>
                <w:sz w:val="20"/>
                <w:szCs w:val="20"/>
              </w:rPr>
              <w:t>14</w:t>
            </w:r>
          </w:p>
        </w:tc>
        <w:tc>
          <w:tcPr>
            <w:tcW w:w="2734" w:type="dxa"/>
            <w:tcMar>
              <w:top w:w="50" w:type="dxa"/>
              <w:left w:w="100" w:type="dxa"/>
            </w:tcMar>
            <w:vAlign w:val="center"/>
          </w:tcPr>
          <w:p w14:paraId="1F9F7314"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311">
              <w:r w:rsidR="00976DDF" w:rsidRPr="00F86A59">
                <w:rPr>
                  <w:rFonts w:eastAsia="Calibri"/>
                  <w:color w:val="0000FF"/>
                  <w:sz w:val="20"/>
                  <w:szCs w:val="20"/>
                  <w:u w:val="single"/>
                  <w:lang w:val="en-US"/>
                </w:rPr>
                <w:t>https://resh.edu.ru/</w:t>
              </w:r>
            </w:hyperlink>
          </w:p>
        </w:tc>
      </w:tr>
      <w:tr w:rsidR="00C754F4" w14:paraId="3820F0E5" w14:textId="77777777" w:rsidTr="00D76390">
        <w:trPr>
          <w:trHeight w:val="144"/>
          <w:tblCellSpacing w:w="20" w:type="nil"/>
        </w:trPr>
        <w:tc>
          <w:tcPr>
            <w:tcW w:w="4920" w:type="dxa"/>
            <w:gridSpan w:val="2"/>
            <w:tcMar>
              <w:top w:w="50" w:type="dxa"/>
              <w:left w:w="100" w:type="dxa"/>
            </w:tcMar>
            <w:vAlign w:val="center"/>
          </w:tcPr>
          <w:p w14:paraId="20D697DD"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1003" w:type="dxa"/>
            <w:gridSpan w:val="2"/>
            <w:tcMar>
              <w:top w:w="50" w:type="dxa"/>
              <w:left w:w="100" w:type="dxa"/>
            </w:tcMar>
            <w:vAlign w:val="center"/>
          </w:tcPr>
          <w:p w14:paraId="638CCF60"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50 </w:t>
            </w:r>
          </w:p>
        </w:tc>
        <w:tc>
          <w:tcPr>
            <w:tcW w:w="4491" w:type="dxa"/>
            <w:gridSpan w:val="2"/>
            <w:tcMar>
              <w:top w:w="50" w:type="dxa"/>
              <w:left w:w="100" w:type="dxa"/>
            </w:tcMar>
            <w:vAlign w:val="center"/>
          </w:tcPr>
          <w:p w14:paraId="2BFC8AC4"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6EC19206" w14:textId="77777777" w:rsidTr="00D76390">
        <w:trPr>
          <w:trHeight w:val="144"/>
          <w:tblCellSpacing w:w="20" w:type="nil"/>
        </w:trPr>
        <w:tc>
          <w:tcPr>
            <w:tcW w:w="10414" w:type="dxa"/>
            <w:gridSpan w:val="6"/>
            <w:tcMar>
              <w:top w:w="50" w:type="dxa"/>
              <w:left w:w="100" w:type="dxa"/>
            </w:tcMar>
            <w:vAlign w:val="center"/>
          </w:tcPr>
          <w:p w14:paraId="2B56B117"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Раздел 3.</w:t>
            </w:r>
            <w:r w:rsidRPr="00F86A59">
              <w:rPr>
                <w:rFonts w:eastAsia="Calibri"/>
                <w:color w:val="000000"/>
                <w:sz w:val="20"/>
                <w:szCs w:val="20"/>
              </w:rPr>
              <w:t xml:space="preserve"> </w:t>
            </w:r>
            <w:r w:rsidRPr="00F86A59">
              <w:rPr>
                <w:rFonts w:eastAsia="Calibri"/>
                <w:b/>
                <w:color w:val="000000"/>
                <w:sz w:val="20"/>
                <w:szCs w:val="20"/>
              </w:rPr>
              <w:t>Прикладно-ориентированная физическая культура</w:t>
            </w:r>
          </w:p>
        </w:tc>
      </w:tr>
      <w:tr w:rsidR="00C754F4" w:rsidRPr="00146DB0" w14:paraId="4A570544" w14:textId="77777777" w:rsidTr="00D76390">
        <w:trPr>
          <w:trHeight w:val="144"/>
          <w:tblCellSpacing w:w="20" w:type="nil"/>
        </w:trPr>
        <w:tc>
          <w:tcPr>
            <w:tcW w:w="1130" w:type="dxa"/>
            <w:tcMar>
              <w:top w:w="50" w:type="dxa"/>
              <w:left w:w="100" w:type="dxa"/>
            </w:tcMar>
            <w:vAlign w:val="center"/>
          </w:tcPr>
          <w:p w14:paraId="6D8DD84E"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3.1</w:t>
            </w:r>
          </w:p>
        </w:tc>
        <w:tc>
          <w:tcPr>
            <w:tcW w:w="3790" w:type="dxa"/>
            <w:tcMar>
              <w:top w:w="50" w:type="dxa"/>
              <w:left w:w="100" w:type="dxa"/>
            </w:tcMar>
            <w:vAlign w:val="center"/>
          </w:tcPr>
          <w:p w14:paraId="75B01EA5"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Подготовка к выполнению нормативных требований комплекса ГТО</w:t>
            </w:r>
          </w:p>
        </w:tc>
        <w:tc>
          <w:tcPr>
            <w:tcW w:w="992" w:type="dxa"/>
            <w:tcMar>
              <w:top w:w="50" w:type="dxa"/>
              <w:left w:w="100" w:type="dxa"/>
            </w:tcMar>
            <w:vAlign w:val="center"/>
          </w:tcPr>
          <w:p w14:paraId="009498F4"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8 </w:t>
            </w:r>
          </w:p>
        </w:tc>
        <w:tc>
          <w:tcPr>
            <w:tcW w:w="1768" w:type="dxa"/>
            <w:gridSpan w:val="2"/>
            <w:tcMar>
              <w:top w:w="50" w:type="dxa"/>
              <w:left w:w="100" w:type="dxa"/>
            </w:tcMar>
            <w:vAlign w:val="center"/>
          </w:tcPr>
          <w:p w14:paraId="5EF7C54B" w14:textId="155684C8" w:rsidR="00976DDF" w:rsidRPr="00976DDF" w:rsidRDefault="00976DDF" w:rsidP="00976DDF">
            <w:pPr>
              <w:spacing w:line="276" w:lineRule="auto"/>
              <w:ind w:left="135" w:firstLine="0"/>
              <w:jc w:val="center"/>
              <w:rPr>
                <w:rFonts w:ascii="Calibri" w:eastAsia="Calibri" w:hAnsi="Calibri"/>
                <w:sz w:val="20"/>
                <w:szCs w:val="20"/>
                <w:lang w:val="en-US"/>
              </w:rPr>
            </w:pPr>
            <w:r>
              <w:rPr>
                <w:rFonts w:eastAsia="Calibri"/>
                <w:color w:val="000000"/>
                <w:sz w:val="20"/>
                <w:szCs w:val="20"/>
                <w:lang w:val="en-US"/>
              </w:rPr>
              <w:t xml:space="preserve"> </w:t>
            </w:r>
            <w:r w:rsidRPr="00F86A59">
              <w:rPr>
                <w:rFonts w:eastAsia="Calibri"/>
                <w:color w:val="000000"/>
                <w:sz w:val="20"/>
                <w:szCs w:val="20"/>
              </w:rPr>
              <w:t>8</w:t>
            </w:r>
          </w:p>
        </w:tc>
        <w:tc>
          <w:tcPr>
            <w:tcW w:w="2734" w:type="dxa"/>
            <w:tcMar>
              <w:top w:w="50" w:type="dxa"/>
              <w:left w:w="100" w:type="dxa"/>
            </w:tcMar>
            <w:vAlign w:val="center"/>
          </w:tcPr>
          <w:p w14:paraId="6258A636" w14:textId="77777777" w:rsidR="00976DDF" w:rsidRPr="005867D3" w:rsidRDefault="00146DB0" w:rsidP="00F86A59">
            <w:pPr>
              <w:spacing w:line="276" w:lineRule="auto"/>
              <w:ind w:left="135" w:firstLine="0"/>
              <w:jc w:val="left"/>
              <w:rPr>
                <w:rFonts w:ascii="Calibri" w:eastAsia="Calibri" w:hAnsi="Calibri"/>
                <w:sz w:val="20"/>
                <w:szCs w:val="20"/>
                <w:lang w:val="en-US"/>
              </w:rPr>
            </w:pPr>
            <w:hyperlink r:id="rId312">
              <w:r w:rsidR="00976DDF" w:rsidRPr="00F86A59">
                <w:rPr>
                  <w:rFonts w:eastAsia="Calibri"/>
                  <w:color w:val="0000FF"/>
                  <w:sz w:val="20"/>
                  <w:szCs w:val="20"/>
                  <w:u w:val="single"/>
                  <w:lang w:val="en-US"/>
                </w:rPr>
                <w:t>https</w:t>
              </w:r>
              <w:r w:rsidR="00976DDF" w:rsidRPr="005867D3">
                <w:rPr>
                  <w:rFonts w:eastAsia="Calibri"/>
                  <w:color w:val="0000FF"/>
                  <w:sz w:val="20"/>
                  <w:szCs w:val="20"/>
                  <w:u w:val="single"/>
                  <w:lang w:val="en-US"/>
                </w:rPr>
                <w:t>://</w:t>
              </w:r>
              <w:r w:rsidR="00976DDF" w:rsidRPr="00F86A59">
                <w:rPr>
                  <w:rFonts w:eastAsia="Calibri"/>
                  <w:color w:val="0000FF"/>
                  <w:sz w:val="20"/>
                  <w:szCs w:val="20"/>
                  <w:u w:val="single"/>
                  <w:lang w:val="en-US"/>
                </w:rPr>
                <w:t>resh</w:t>
              </w:r>
              <w:r w:rsidR="00976DDF" w:rsidRPr="005867D3">
                <w:rPr>
                  <w:rFonts w:eastAsia="Calibri"/>
                  <w:color w:val="0000FF"/>
                  <w:sz w:val="20"/>
                  <w:szCs w:val="20"/>
                  <w:u w:val="single"/>
                  <w:lang w:val="en-US"/>
                </w:rPr>
                <w:t>.</w:t>
              </w:r>
              <w:r w:rsidR="00976DDF" w:rsidRPr="00F86A59">
                <w:rPr>
                  <w:rFonts w:eastAsia="Calibri"/>
                  <w:color w:val="0000FF"/>
                  <w:sz w:val="20"/>
                  <w:szCs w:val="20"/>
                  <w:u w:val="single"/>
                  <w:lang w:val="en-US"/>
                </w:rPr>
                <w:t>edu</w:t>
              </w:r>
              <w:r w:rsidR="00976DDF" w:rsidRPr="005867D3">
                <w:rPr>
                  <w:rFonts w:eastAsia="Calibri"/>
                  <w:color w:val="0000FF"/>
                  <w:sz w:val="20"/>
                  <w:szCs w:val="20"/>
                  <w:u w:val="single"/>
                  <w:lang w:val="en-US"/>
                </w:rPr>
                <w:t>.</w:t>
              </w:r>
              <w:r w:rsidR="00976DDF" w:rsidRPr="00F86A59">
                <w:rPr>
                  <w:rFonts w:eastAsia="Calibri"/>
                  <w:color w:val="0000FF"/>
                  <w:sz w:val="20"/>
                  <w:szCs w:val="20"/>
                  <w:u w:val="single"/>
                  <w:lang w:val="en-US"/>
                </w:rPr>
                <w:t>ru</w:t>
              </w:r>
              <w:r w:rsidR="00976DDF" w:rsidRPr="005867D3">
                <w:rPr>
                  <w:rFonts w:eastAsia="Calibri"/>
                  <w:color w:val="0000FF"/>
                  <w:sz w:val="20"/>
                  <w:szCs w:val="20"/>
                  <w:u w:val="single"/>
                  <w:lang w:val="en-US"/>
                </w:rPr>
                <w:t>/</w:t>
              </w:r>
            </w:hyperlink>
            <w:r w:rsidR="00976DDF" w:rsidRPr="005867D3">
              <w:rPr>
                <w:rFonts w:eastAsia="Calibri"/>
                <w:color w:val="000000"/>
                <w:sz w:val="20"/>
                <w:szCs w:val="20"/>
                <w:lang w:val="en-US"/>
              </w:rPr>
              <w:t xml:space="preserve"> </w:t>
            </w:r>
            <w:hyperlink r:id="rId313">
              <w:r w:rsidR="00976DDF" w:rsidRPr="00F86A59">
                <w:rPr>
                  <w:rFonts w:eastAsia="Calibri"/>
                  <w:color w:val="0000FF"/>
                  <w:sz w:val="20"/>
                  <w:szCs w:val="20"/>
                  <w:u w:val="single"/>
                  <w:lang w:val="en-US"/>
                </w:rPr>
                <w:t>https</w:t>
              </w:r>
              <w:r w:rsidR="00976DDF" w:rsidRPr="005867D3">
                <w:rPr>
                  <w:rFonts w:eastAsia="Calibri"/>
                  <w:color w:val="0000FF"/>
                  <w:sz w:val="20"/>
                  <w:szCs w:val="20"/>
                  <w:u w:val="single"/>
                  <w:lang w:val="en-US"/>
                </w:rPr>
                <w:t>://</w:t>
              </w:r>
              <w:r w:rsidR="00976DDF" w:rsidRPr="00F86A59">
                <w:rPr>
                  <w:rFonts w:eastAsia="Calibri"/>
                  <w:color w:val="0000FF"/>
                  <w:sz w:val="20"/>
                  <w:szCs w:val="20"/>
                  <w:u w:val="single"/>
                  <w:lang w:val="en-US"/>
                </w:rPr>
                <w:t>user</w:t>
              </w:r>
              <w:r w:rsidR="00976DDF" w:rsidRPr="005867D3">
                <w:rPr>
                  <w:rFonts w:eastAsia="Calibri"/>
                  <w:color w:val="0000FF"/>
                  <w:sz w:val="20"/>
                  <w:szCs w:val="20"/>
                  <w:u w:val="single"/>
                  <w:lang w:val="en-US"/>
                </w:rPr>
                <w:t>.</w:t>
              </w:r>
              <w:r w:rsidR="00976DDF" w:rsidRPr="00F86A59">
                <w:rPr>
                  <w:rFonts w:eastAsia="Calibri"/>
                  <w:color w:val="0000FF"/>
                  <w:sz w:val="20"/>
                  <w:szCs w:val="20"/>
                  <w:u w:val="single"/>
                  <w:lang w:val="en-US"/>
                </w:rPr>
                <w:t>gto</w:t>
              </w:r>
              <w:r w:rsidR="00976DDF" w:rsidRPr="005867D3">
                <w:rPr>
                  <w:rFonts w:eastAsia="Calibri"/>
                  <w:color w:val="0000FF"/>
                  <w:sz w:val="20"/>
                  <w:szCs w:val="20"/>
                  <w:u w:val="single"/>
                  <w:lang w:val="en-US"/>
                </w:rPr>
                <w:t>.</w:t>
              </w:r>
              <w:r w:rsidR="00976DDF" w:rsidRPr="00F86A59">
                <w:rPr>
                  <w:rFonts w:eastAsia="Calibri"/>
                  <w:color w:val="0000FF"/>
                  <w:sz w:val="20"/>
                  <w:szCs w:val="20"/>
                  <w:u w:val="single"/>
                  <w:lang w:val="en-US"/>
                </w:rPr>
                <w:t>ru</w:t>
              </w:r>
              <w:r w:rsidR="00976DDF" w:rsidRPr="005867D3">
                <w:rPr>
                  <w:rFonts w:eastAsia="Calibri"/>
                  <w:color w:val="0000FF"/>
                  <w:sz w:val="20"/>
                  <w:szCs w:val="20"/>
                  <w:u w:val="single"/>
                  <w:lang w:val="en-US"/>
                </w:rPr>
                <w:t>/</w:t>
              </w:r>
              <w:r w:rsidR="00976DDF" w:rsidRPr="00F86A59">
                <w:rPr>
                  <w:rFonts w:eastAsia="Calibri"/>
                  <w:color w:val="0000FF"/>
                  <w:sz w:val="20"/>
                  <w:szCs w:val="20"/>
                  <w:u w:val="single"/>
                  <w:lang w:val="en-US"/>
                </w:rPr>
                <w:t>user</w:t>
              </w:r>
              <w:r w:rsidR="00976DDF" w:rsidRPr="005867D3">
                <w:rPr>
                  <w:rFonts w:eastAsia="Calibri"/>
                  <w:color w:val="0000FF"/>
                  <w:sz w:val="20"/>
                  <w:szCs w:val="20"/>
                  <w:u w:val="single"/>
                  <w:lang w:val="en-US"/>
                </w:rPr>
                <w:t>/</w:t>
              </w:r>
              <w:r w:rsidR="00976DDF" w:rsidRPr="00F86A59">
                <w:rPr>
                  <w:rFonts w:eastAsia="Calibri"/>
                  <w:color w:val="0000FF"/>
                  <w:sz w:val="20"/>
                  <w:szCs w:val="20"/>
                  <w:u w:val="single"/>
                  <w:lang w:val="en-US"/>
                </w:rPr>
                <w:t>registe</w:t>
              </w:r>
            </w:hyperlink>
          </w:p>
        </w:tc>
      </w:tr>
      <w:tr w:rsidR="00C754F4" w14:paraId="3459A82E" w14:textId="77777777" w:rsidTr="00D76390">
        <w:trPr>
          <w:trHeight w:val="144"/>
          <w:tblCellSpacing w:w="20" w:type="nil"/>
        </w:trPr>
        <w:tc>
          <w:tcPr>
            <w:tcW w:w="4920" w:type="dxa"/>
            <w:gridSpan w:val="2"/>
            <w:tcMar>
              <w:top w:w="50" w:type="dxa"/>
              <w:left w:w="100" w:type="dxa"/>
            </w:tcMar>
            <w:vAlign w:val="center"/>
          </w:tcPr>
          <w:p w14:paraId="13126CE2"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2" w:type="dxa"/>
            <w:tcMar>
              <w:top w:w="50" w:type="dxa"/>
              <w:left w:w="100" w:type="dxa"/>
            </w:tcMar>
            <w:vAlign w:val="center"/>
          </w:tcPr>
          <w:p w14:paraId="44E7DEF6"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8 </w:t>
            </w:r>
          </w:p>
        </w:tc>
        <w:tc>
          <w:tcPr>
            <w:tcW w:w="4502" w:type="dxa"/>
            <w:gridSpan w:val="3"/>
            <w:tcMar>
              <w:top w:w="50" w:type="dxa"/>
              <w:left w:w="100" w:type="dxa"/>
            </w:tcMar>
            <w:vAlign w:val="center"/>
          </w:tcPr>
          <w:p w14:paraId="0E615A70"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01AA0F83" w14:textId="77777777" w:rsidTr="00D76390">
        <w:trPr>
          <w:trHeight w:val="144"/>
          <w:tblCellSpacing w:w="20" w:type="nil"/>
        </w:trPr>
        <w:tc>
          <w:tcPr>
            <w:tcW w:w="4920" w:type="dxa"/>
            <w:gridSpan w:val="2"/>
            <w:tcMar>
              <w:top w:w="50" w:type="dxa"/>
              <w:left w:w="100" w:type="dxa"/>
            </w:tcMar>
            <w:vAlign w:val="center"/>
          </w:tcPr>
          <w:p w14:paraId="25748E89"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ОБЩЕЕ КОЛИЧЕСТВО ЧАСОВ ПО ПРОГРАММЕ</w:t>
            </w:r>
          </w:p>
        </w:tc>
        <w:tc>
          <w:tcPr>
            <w:tcW w:w="992" w:type="dxa"/>
            <w:tcMar>
              <w:top w:w="50" w:type="dxa"/>
              <w:left w:w="100" w:type="dxa"/>
            </w:tcMar>
            <w:vAlign w:val="center"/>
          </w:tcPr>
          <w:p w14:paraId="038CDE23"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68 </w:t>
            </w:r>
          </w:p>
        </w:tc>
        <w:tc>
          <w:tcPr>
            <w:tcW w:w="1768" w:type="dxa"/>
            <w:gridSpan w:val="2"/>
            <w:tcMar>
              <w:top w:w="50" w:type="dxa"/>
              <w:left w:w="100" w:type="dxa"/>
            </w:tcMar>
            <w:vAlign w:val="center"/>
          </w:tcPr>
          <w:p w14:paraId="06307F89" w14:textId="77777777" w:rsidR="00976DDF" w:rsidRPr="00F86A59" w:rsidRDefault="00976DDF" w:rsidP="00F86A59">
            <w:pPr>
              <w:spacing w:line="276" w:lineRule="auto"/>
              <w:ind w:left="135" w:firstLine="0"/>
              <w:jc w:val="center"/>
              <w:rPr>
                <w:rFonts w:ascii="Calibri" w:eastAsia="Calibri" w:hAnsi="Calibri"/>
                <w:sz w:val="20"/>
                <w:szCs w:val="20"/>
              </w:rPr>
            </w:pPr>
            <w:r w:rsidRPr="00F86A59">
              <w:rPr>
                <w:rFonts w:eastAsia="Calibri"/>
                <w:color w:val="000000"/>
                <w:sz w:val="20"/>
                <w:szCs w:val="20"/>
                <w:lang w:val="en-US"/>
              </w:rPr>
              <w:t xml:space="preserve"> </w:t>
            </w:r>
            <w:r w:rsidRPr="00F86A59">
              <w:rPr>
                <w:rFonts w:eastAsia="Calibri"/>
                <w:color w:val="000000"/>
                <w:sz w:val="20"/>
                <w:szCs w:val="20"/>
              </w:rPr>
              <w:t>68</w:t>
            </w:r>
          </w:p>
        </w:tc>
        <w:tc>
          <w:tcPr>
            <w:tcW w:w="2734" w:type="dxa"/>
            <w:tcMar>
              <w:top w:w="50" w:type="dxa"/>
              <w:left w:w="100" w:type="dxa"/>
            </w:tcMar>
            <w:vAlign w:val="center"/>
          </w:tcPr>
          <w:p w14:paraId="0D996CB6"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r>
    </w:tbl>
    <w:p w14:paraId="307F8412" w14:textId="77777777" w:rsidR="00E15AE7" w:rsidRPr="00D76390" w:rsidRDefault="00E15AE7" w:rsidP="00453D1A">
      <w:pPr>
        <w:ind w:firstLine="0"/>
      </w:pPr>
    </w:p>
    <w:p w14:paraId="551BA96A" w14:textId="275EA513" w:rsidR="00DD5B84" w:rsidRPr="00A076B6" w:rsidRDefault="00DD5B84" w:rsidP="00453D1A">
      <w:pPr>
        <w:ind w:firstLine="0"/>
      </w:pPr>
      <w:r w:rsidRPr="00A076B6">
        <w:t>3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4213"/>
        <w:gridCol w:w="992"/>
        <w:gridCol w:w="1843"/>
        <w:gridCol w:w="2091"/>
      </w:tblGrid>
      <w:tr w:rsidR="00C754F4" w14:paraId="4FC2BD50" w14:textId="77777777" w:rsidTr="00D76390">
        <w:trPr>
          <w:trHeight w:val="144"/>
          <w:tblCellSpacing w:w="20" w:type="nil"/>
        </w:trPr>
        <w:tc>
          <w:tcPr>
            <w:tcW w:w="707" w:type="dxa"/>
            <w:vMerge w:val="restart"/>
            <w:tcMar>
              <w:top w:w="50" w:type="dxa"/>
              <w:left w:w="100" w:type="dxa"/>
            </w:tcMar>
            <w:vAlign w:val="center"/>
          </w:tcPr>
          <w:p w14:paraId="412CB913"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 xml:space="preserve">№ п/п </w:t>
            </w:r>
          </w:p>
          <w:p w14:paraId="6BC4D42F" w14:textId="77777777" w:rsidR="00F86A59" w:rsidRPr="00F86A59" w:rsidRDefault="00F86A59" w:rsidP="00F86A59">
            <w:pPr>
              <w:spacing w:line="276" w:lineRule="auto"/>
              <w:ind w:left="135" w:firstLine="0"/>
              <w:jc w:val="left"/>
              <w:rPr>
                <w:rFonts w:ascii="Calibri" w:eastAsia="Calibri" w:hAnsi="Calibri"/>
                <w:sz w:val="20"/>
                <w:szCs w:val="20"/>
                <w:lang w:val="en-US"/>
              </w:rPr>
            </w:pPr>
          </w:p>
        </w:tc>
        <w:tc>
          <w:tcPr>
            <w:tcW w:w="4213" w:type="dxa"/>
            <w:vMerge w:val="restart"/>
            <w:tcMar>
              <w:top w:w="50" w:type="dxa"/>
              <w:left w:w="100" w:type="dxa"/>
            </w:tcMar>
            <w:vAlign w:val="center"/>
          </w:tcPr>
          <w:p w14:paraId="790CF772"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 xml:space="preserve">Наименование разделов и тем программы </w:t>
            </w:r>
          </w:p>
        </w:tc>
        <w:tc>
          <w:tcPr>
            <w:tcW w:w="2835" w:type="dxa"/>
            <w:gridSpan w:val="2"/>
            <w:tcMar>
              <w:top w:w="50" w:type="dxa"/>
              <w:left w:w="100" w:type="dxa"/>
            </w:tcMar>
            <w:vAlign w:val="center"/>
          </w:tcPr>
          <w:p w14:paraId="017DD1AB" w14:textId="77777777" w:rsidR="00F86A59" w:rsidRPr="00F86A59" w:rsidRDefault="00F86A59" w:rsidP="00F86A59">
            <w:pPr>
              <w:spacing w:line="276" w:lineRule="auto"/>
              <w:ind w:firstLine="0"/>
              <w:jc w:val="left"/>
              <w:rPr>
                <w:rFonts w:ascii="Calibri" w:eastAsia="Calibri" w:hAnsi="Calibri"/>
                <w:sz w:val="20"/>
                <w:szCs w:val="20"/>
                <w:lang w:val="en-US"/>
              </w:rPr>
            </w:pPr>
            <w:r w:rsidRPr="00F86A59">
              <w:rPr>
                <w:rFonts w:eastAsia="Calibri"/>
                <w:b/>
                <w:color w:val="000000"/>
                <w:sz w:val="20"/>
                <w:szCs w:val="20"/>
                <w:lang w:val="en-US"/>
              </w:rPr>
              <w:t>Количество часов</w:t>
            </w:r>
          </w:p>
        </w:tc>
        <w:tc>
          <w:tcPr>
            <w:tcW w:w="2091" w:type="dxa"/>
            <w:vMerge w:val="restart"/>
            <w:tcMar>
              <w:top w:w="50" w:type="dxa"/>
              <w:left w:w="100" w:type="dxa"/>
            </w:tcMar>
            <w:vAlign w:val="center"/>
          </w:tcPr>
          <w:p w14:paraId="52E14D55"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lang w:val="en-US"/>
              </w:rPr>
              <w:t xml:space="preserve">Электронные (цифровые) образовательные ресурсы </w:t>
            </w:r>
          </w:p>
        </w:tc>
      </w:tr>
      <w:tr w:rsidR="00C754F4" w14:paraId="0C8DC567" w14:textId="77777777" w:rsidTr="00D76390">
        <w:trPr>
          <w:trHeight w:val="144"/>
          <w:tblCellSpacing w:w="20" w:type="nil"/>
        </w:trPr>
        <w:tc>
          <w:tcPr>
            <w:tcW w:w="707" w:type="dxa"/>
            <w:vMerge/>
            <w:tcMar>
              <w:top w:w="50" w:type="dxa"/>
              <w:left w:w="100" w:type="dxa"/>
            </w:tcMar>
          </w:tcPr>
          <w:p w14:paraId="1F4A96E2"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c>
          <w:tcPr>
            <w:tcW w:w="4213" w:type="dxa"/>
            <w:vMerge/>
            <w:tcMar>
              <w:top w:w="50" w:type="dxa"/>
              <w:left w:w="100" w:type="dxa"/>
            </w:tcMar>
          </w:tcPr>
          <w:p w14:paraId="0B8B1546"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c>
          <w:tcPr>
            <w:tcW w:w="992" w:type="dxa"/>
            <w:tcMar>
              <w:top w:w="50" w:type="dxa"/>
              <w:left w:w="100" w:type="dxa"/>
            </w:tcMar>
            <w:vAlign w:val="center"/>
          </w:tcPr>
          <w:p w14:paraId="71BBE89B"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lang w:val="en-US"/>
              </w:rPr>
              <w:t xml:space="preserve">Всего </w:t>
            </w:r>
          </w:p>
        </w:tc>
        <w:tc>
          <w:tcPr>
            <w:tcW w:w="1843" w:type="dxa"/>
            <w:tcMar>
              <w:top w:w="50" w:type="dxa"/>
              <w:left w:w="100" w:type="dxa"/>
            </w:tcMar>
            <w:vAlign w:val="center"/>
          </w:tcPr>
          <w:p w14:paraId="0E243390"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lang w:val="en-US"/>
              </w:rPr>
              <w:t xml:space="preserve"> </w:t>
            </w:r>
          </w:p>
          <w:p w14:paraId="14636271" w14:textId="5BBA1E2B" w:rsidR="00976DDF" w:rsidRPr="00F86A59" w:rsidRDefault="00976DDF" w:rsidP="00F86A59">
            <w:pPr>
              <w:spacing w:line="276" w:lineRule="auto"/>
              <w:ind w:left="135" w:firstLine="0"/>
              <w:jc w:val="left"/>
              <w:rPr>
                <w:rFonts w:eastAsia="Calibri"/>
                <w:b/>
                <w:color w:val="000000"/>
                <w:sz w:val="20"/>
                <w:szCs w:val="20"/>
              </w:rPr>
            </w:pPr>
            <w:r w:rsidRPr="00F86A59">
              <w:rPr>
                <w:rFonts w:eastAsia="Calibri"/>
                <w:b/>
                <w:color w:val="000000"/>
                <w:sz w:val="20"/>
                <w:szCs w:val="20"/>
                <w:lang w:val="en-US"/>
              </w:rPr>
              <w:t>Практичес</w:t>
            </w:r>
          </w:p>
          <w:p w14:paraId="43C457CD"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lang w:val="en-US"/>
              </w:rPr>
              <w:t xml:space="preserve">кие работы </w:t>
            </w:r>
          </w:p>
        </w:tc>
        <w:tc>
          <w:tcPr>
            <w:tcW w:w="2091" w:type="dxa"/>
            <w:vMerge/>
            <w:tcMar>
              <w:top w:w="50" w:type="dxa"/>
              <w:left w:w="100" w:type="dxa"/>
            </w:tcMar>
          </w:tcPr>
          <w:p w14:paraId="5E6929A3"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r>
      <w:tr w:rsidR="00C754F4" w14:paraId="226227CC" w14:textId="77777777" w:rsidTr="00D76390">
        <w:trPr>
          <w:trHeight w:val="144"/>
          <w:tblCellSpacing w:w="20" w:type="nil"/>
        </w:trPr>
        <w:tc>
          <w:tcPr>
            <w:tcW w:w="9846" w:type="dxa"/>
            <w:gridSpan w:val="5"/>
            <w:tcMar>
              <w:top w:w="50" w:type="dxa"/>
              <w:left w:w="100" w:type="dxa"/>
            </w:tcMar>
            <w:vAlign w:val="center"/>
          </w:tcPr>
          <w:p w14:paraId="6012EC0B"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Раздел 1.</w:t>
            </w:r>
            <w:r w:rsidRPr="00F86A59">
              <w:rPr>
                <w:rFonts w:eastAsia="Calibri"/>
                <w:color w:val="000000"/>
                <w:sz w:val="20"/>
                <w:szCs w:val="20"/>
              </w:rPr>
              <w:t xml:space="preserve"> </w:t>
            </w:r>
            <w:r w:rsidRPr="00F86A59">
              <w:rPr>
                <w:rFonts w:eastAsia="Calibri"/>
                <w:b/>
                <w:color w:val="000000"/>
                <w:sz w:val="20"/>
                <w:szCs w:val="20"/>
              </w:rPr>
              <w:t>Знания о физической культуре</w:t>
            </w:r>
          </w:p>
        </w:tc>
      </w:tr>
      <w:tr w:rsidR="00C754F4" w14:paraId="7681AA50" w14:textId="77777777" w:rsidTr="00D76390">
        <w:trPr>
          <w:trHeight w:val="144"/>
          <w:tblCellSpacing w:w="20" w:type="nil"/>
        </w:trPr>
        <w:tc>
          <w:tcPr>
            <w:tcW w:w="707" w:type="dxa"/>
            <w:tcMar>
              <w:top w:w="50" w:type="dxa"/>
              <w:left w:w="100" w:type="dxa"/>
            </w:tcMar>
            <w:vAlign w:val="center"/>
          </w:tcPr>
          <w:p w14:paraId="12A443EF"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1.1</w:t>
            </w:r>
          </w:p>
        </w:tc>
        <w:tc>
          <w:tcPr>
            <w:tcW w:w="4213" w:type="dxa"/>
            <w:tcMar>
              <w:top w:w="50" w:type="dxa"/>
              <w:left w:w="100" w:type="dxa"/>
            </w:tcMar>
            <w:vAlign w:val="center"/>
          </w:tcPr>
          <w:p w14:paraId="42CED9A7"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Знания о физической культуре</w:t>
            </w:r>
          </w:p>
        </w:tc>
        <w:tc>
          <w:tcPr>
            <w:tcW w:w="992" w:type="dxa"/>
            <w:tcMar>
              <w:top w:w="50" w:type="dxa"/>
              <w:left w:w="100" w:type="dxa"/>
            </w:tcMar>
            <w:vAlign w:val="center"/>
          </w:tcPr>
          <w:p w14:paraId="1480AD7E"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1843" w:type="dxa"/>
            <w:tcMar>
              <w:top w:w="50" w:type="dxa"/>
              <w:left w:w="100" w:type="dxa"/>
            </w:tcMar>
            <w:vAlign w:val="center"/>
          </w:tcPr>
          <w:p w14:paraId="5373C7A4" w14:textId="22764500" w:rsidR="00976DDF" w:rsidRPr="00976DDF" w:rsidRDefault="00976DDF" w:rsidP="00976DDF">
            <w:pPr>
              <w:spacing w:line="276" w:lineRule="auto"/>
              <w:ind w:left="135" w:firstLine="0"/>
              <w:jc w:val="center"/>
              <w:rPr>
                <w:rFonts w:ascii="Calibri" w:eastAsia="Calibri" w:hAnsi="Calibri"/>
                <w:sz w:val="20"/>
                <w:szCs w:val="20"/>
              </w:rPr>
            </w:pPr>
            <w:r>
              <w:rPr>
                <w:rFonts w:eastAsia="Calibri"/>
                <w:color w:val="000000"/>
                <w:sz w:val="20"/>
                <w:szCs w:val="20"/>
                <w:lang w:val="en-US"/>
              </w:rPr>
              <w:t xml:space="preserve"> </w:t>
            </w:r>
            <w:r w:rsidRPr="00F86A59">
              <w:rPr>
                <w:rFonts w:eastAsia="Calibri"/>
                <w:color w:val="000000"/>
                <w:sz w:val="20"/>
                <w:szCs w:val="20"/>
              </w:rPr>
              <w:t>1</w:t>
            </w:r>
            <w:r w:rsidRPr="00F86A59">
              <w:rPr>
                <w:rFonts w:eastAsia="Calibri"/>
                <w:color w:val="000000"/>
                <w:sz w:val="20"/>
                <w:szCs w:val="20"/>
                <w:lang w:val="en-US"/>
              </w:rPr>
              <w:t xml:space="preserve"> </w:t>
            </w:r>
          </w:p>
        </w:tc>
        <w:tc>
          <w:tcPr>
            <w:tcW w:w="2091" w:type="dxa"/>
            <w:tcMar>
              <w:top w:w="50" w:type="dxa"/>
              <w:left w:w="100" w:type="dxa"/>
            </w:tcMar>
            <w:vAlign w:val="center"/>
          </w:tcPr>
          <w:p w14:paraId="1BBED172"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314">
              <w:r w:rsidR="00976DDF" w:rsidRPr="00F86A59">
                <w:rPr>
                  <w:rFonts w:eastAsia="Calibri"/>
                  <w:color w:val="0000FF"/>
                  <w:sz w:val="20"/>
                  <w:szCs w:val="20"/>
                  <w:u w:val="single"/>
                  <w:lang w:val="en-US"/>
                </w:rPr>
                <w:t>https://resh.edu.ru/</w:t>
              </w:r>
            </w:hyperlink>
          </w:p>
        </w:tc>
      </w:tr>
      <w:tr w:rsidR="00C754F4" w14:paraId="45FADA96" w14:textId="77777777" w:rsidTr="00D76390">
        <w:trPr>
          <w:trHeight w:val="144"/>
          <w:tblCellSpacing w:w="20" w:type="nil"/>
        </w:trPr>
        <w:tc>
          <w:tcPr>
            <w:tcW w:w="4920" w:type="dxa"/>
            <w:gridSpan w:val="2"/>
            <w:tcMar>
              <w:top w:w="50" w:type="dxa"/>
              <w:left w:w="100" w:type="dxa"/>
            </w:tcMar>
            <w:vAlign w:val="center"/>
          </w:tcPr>
          <w:p w14:paraId="7B6D7F5D"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2" w:type="dxa"/>
            <w:tcMar>
              <w:top w:w="50" w:type="dxa"/>
              <w:left w:w="100" w:type="dxa"/>
            </w:tcMar>
            <w:vAlign w:val="center"/>
          </w:tcPr>
          <w:p w14:paraId="32BC116B"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3934" w:type="dxa"/>
            <w:gridSpan w:val="2"/>
            <w:tcMar>
              <w:top w:w="50" w:type="dxa"/>
              <w:left w:w="100" w:type="dxa"/>
            </w:tcMar>
            <w:vAlign w:val="center"/>
          </w:tcPr>
          <w:p w14:paraId="73F4FF5F"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0125D2DB" w14:textId="77777777" w:rsidTr="00D76390">
        <w:trPr>
          <w:trHeight w:val="144"/>
          <w:tblCellSpacing w:w="20" w:type="nil"/>
        </w:trPr>
        <w:tc>
          <w:tcPr>
            <w:tcW w:w="9846" w:type="dxa"/>
            <w:gridSpan w:val="5"/>
            <w:tcMar>
              <w:top w:w="50" w:type="dxa"/>
              <w:left w:w="100" w:type="dxa"/>
            </w:tcMar>
            <w:vAlign w:val="center"/>
          </w:tcPr>
          <w:p w14:paraId="2CAB149C"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Раздел 2.</w:t>
            </w:r>
            <w:r w:rsidRPr="00F86A59">
              <w:rPr>
                <w:rFonts w:eastAsia="Calibri"/>
                <w:color w:val="000000"/>
                <w:sz w:val="20"/>
                <w:szCs w:val="20"/>
                <w:lang w:val="en-US"/>
              </w:rPr>
              <w:t xml:space="preserve"> </w:t>
            </w:r>
            <w:r w:rsidRPr="00F86A59">
              <w:rPr>
                <w:rFonts w:eastAsia="Calibri"/>
                <w:b/>
                <w:color w:val="000000"/>
                <w:sz w:val="20"/>
                <w:szCs w:val="20"/>
                <w:lang w:val="en-US"/>
              </w:rPr>
              <w:t>Способы самостоятельной деятельности</w:t>
            </w:r>
          </w:p>
        </w:tc>
      </w:tr>
      <w:tr w:rsidR="00C754F4" w14:paraId="3CACC278" w14:textId="77777777" w:rsidTr="00D76390">
        <w:trPr>
          <w:trHeight w:val="144"/>
          <w:tblCellSpacing w:w="20" w:type="nil"/>
        </w:trPr>
        <w:tc>
          <w:tcPr>
            <w:tcW w:w="707" w:type="dxa"/>
            <w:tcMar>
              <w:top w:w="50" w:type="dxa"/>
              <w:left w:w="100" w:type="dxa"/>
            </w:tcMar>
            <w:vAlign w:val="center"/>
          </w:tcPr>
          <w:p w14:paraId="2180F5D8"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lastRenderedPageBreak/>
              <w:t>2.1</w:t>
            </w:r>
          </w:p>
        </w:tc>
        <w:tc>
          <w:tcPr>
            <w:tcW w:w="4213" w:type="dxa"/>
            <w:tcMar>
              <w:top w:w="50" w:type="dxa"/>
              <w:left w:w="100" w:type="dxa"/>
            </w:tcMar>
            <w:vAlign w:val="center"/>
          </w:tcPr>
          <w:p w14:paraId="6B642EE4"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Виды физических упражнений, используемых на уроках</w:t>
            </w:r>
          </w:p>
        </w:tc>
        <w:tc>
          <w:tcPr>
            <w:tcW w:w="992" w:type="dxa"/>
            <w:tcMar>
              <w:top w:w="50" w:type="dxa"/>
              <w:left w:w="100" w:type="dxa"/>
            </w:tcMar>
            <w:vAlign w:val="center"/>
          </w:tcPr>
          <w:p w14:paraId="7D67CF58"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1 </w:t>
            </w:r>
          </w:p>
        </w:tc>
        <w:tc>
          <w:tcPr>
            <w:tcW w:w="1843" w:type="dxa"/>
            <w:tcMar>
              <w:top w:w="50" w:type="dxa"/>
              <w:left w:w="100" w:type="dxa"/>
            </w:tcMar>
            <w:vAlign w:val="center"/>
          </w:tcPr>
          <w:p w14:paraId="619865E7"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w:t>
            </w:r>
            <w:r w:rsidRPr="00F86A59">
              <w:rPr>
                <w:rFonts w:eastAsia="Calibri"/>
                <w:color w:val="000000"/>
                <w:sz w:val="20"/>
                <w:szCs w:val="20"/>
              </w:rPr>
              <w:t>1</w:t>
            </w:r>
            <w:r w:rsidRPr="00F86A59">
              <w:rPr>
                <w:rFonts w:eastAsia="Calibri"/>
                <w:color w:val="000000"/>
                <w:sz w:val="20"/>
                <w:szCs w:val="20"/>
                <w:lang w:val="en-US"/>
              </w:rPr>
              <w:t xml:space="preserve"> </w:t>
            </w:r>
          </w:p>
        </w:tc>
        <w:tc>
          <w:tcPr>
            <w:tcW w:w="2091" w:type="dxa"/>
            <w:tcMar>
              <w:top w:w="50" w:type="dxa"/>
              <w:left w:w="100" w:type="dxa"/>
            </w:tcMar>
            <w:vAlign w:val="center"/>
          </w:tcPr>
          <w:p w14:paraId="2E8A3AAB"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315">
              <w:r w:rsidR="00976DDF" w:rsidRPr="00F86A59">
                <w:rPr>
                  <w:rFonts w:eastAsia="Calibri"/>
                  <w:color w:val="0000FF"/>
                  <w:sz w:val="20"/>
                  <w:szCs w:val="20"/>
                  <w:u w:val="single"/>
                  <w:lang w:val="en-US"/>
                </w:rPr>
                <w:t>https://resh.edu.ru/</w:t>
              </w:r>
            </w:hyperlink>
          </w:p>
        </w:tc>
      </w:tr>
      <w:tr w:rsidR="00C754F4" w14:paraId="761393CA" w14:textId="77777777" w:rsidTr="00D76390">
        <w:trPr>
          <w:trHeight w:val="144"/>
          <w:tblCellSpacing w:w="20" w:type="nil"/>
        </w:trPr>
        <w:tc>
          <w:tcPr>
            <w:tcW w:w="707" w:type="dxa"/>
            <w:tcMar>
              <w:top w:w="50" w:type="dxa"/>
              <w:left w:w="100" w:type="dxa"/>
            </w:tcMar>
            <w:vAlign w:val="center"/>
          </w:tcPr>
          <w:p w14:paraId="06E0A311"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2.2</w:t>
            </w:r>
          </w:p>
        </w:tc>
        <w:tc>
          <w:tcPr>
            <w:tcW w:w="4213" w:type="dxa"/>
            <w:tcMar>
              <w:top w:w="50" w:type="dxa"/>
              <w:left w:w="100" w:type="dxa"/>
            </w:tcMar>
            <w:vAlign w:val="center"/>
          </w:tcPr>
          <w:p w14:paraId="72DC77D9"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Измерение пульса на уроках физической культуры</w:t>
            </w:r>
          </w:p>
        </w:tc>
        <w:tc>
          <w:tcPr>
            <w:tcW w:w="992" w:type="dxa"/>
            <w:tcMar>
              <w:top w:w="50" w:type="dxa"/>
              <w:left w:w="100" w:type="dxa"/>
            </w:tcMar>
            <w:vAlign w:val="center"/>
          </w:tcPr>
          <w:p w14:paraId="0EEEB446"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1 </w:t>
            </w:r>
          </w:p>
        </w:tc>
        <w:tc>
          <w:tcPr>
            <w:tcW w:w="1843" w:type="dxa"/>
            <w:tcMar>
              <w:top w:w="50" w:type="dxa"/>
              <w:left w:w="100" w:type="dxa"/>
            </w:tcMar>
            <w:vAlign w:val="center"/>
          </w:tcPr>
          <w:p w14:paraId="259DC7D9" w14:textId="77777777" w:rsidR="00976DDF" w:rsidRPr="00F86A59" w:rsidRDefault="00976DDF" w:rsidP="00F86A59">
            <w:pPr>
              <w:spacing w:line="276" w:lineRule="auto"/>
              <w:ind w:left="135" w:firstLine="0"/>
              <w:jc w:val="center"/>
              <w:rPr>
                <w:rFonts w:ascii="Calibri" w:eastAsia="Calibri" w:hAnsi="Calibri"/>
                <w:sz w:val="20"/>
                <w:szCs w:val="20"/>
              </w:rPr>
            </w:pPr>
            <w:r w:rsidRPr="00F86A59">
              <w:rPr>
                <w:rFonts w:eastAsia="Calibri"/>
                <w:color w:val="000000"/>
                <w:sz w:val="20"/>
                <w:szCs w:val="20"/>
                <w:lang w:val="en-US"/>
              </w:rPr>
              <w:t xml:space="preserve"> </w:t>
            </w:r>
            <w:r w:rsidRPr="00F86A59">
              <w:rPr>
                <w:rFonts w:eastAsia="Calibri"/>
                <w:color w:val="000000"/>
                <w:sz w:val="20"/>
                <w:szCs w:val="20"/>
              </w:rPr>
              <w:t>1</w:t>
            </w:r>
          </w:p>
        </w:tc>
        <w:tc>
          <w:tcPr>
            <w:tcW w:w="2091" w:type="dxa"/>
            <w:tcMar>
              <w:top w:w="50" w:type="dxa"/>
              <w:left w:w="100" w:type="dxa"/>
            </w:tcMar>
            <w:vAlign w:val="center"/>
          </w:tcPr>
          <w:p w14:paraId="3108A7E0"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316">
              <w:r w:rsidR="00976DDF" w:rsidRPr="00F86A59">
                <w:rPr>
                  <w:rFonts w:eastAsia="Calibri"/>
                  <w:color w:val="0000FF"/>
                  <w:sz w:val="20"/>
                  <w:szCs w:val="20"/>
                  <w:u w:val="single"/>
                  <w:lang w:val="en-US"/>
                </w:rPr>
                <w:t>https://resh.edu.ru/</w:t>
              </w:r>
            </w:hyperlink>
          </w:p>
        </w:tc>
      </w:tr>
      <w:tr w:rsidR="00C754F4" w14:paraId="37C5F8DE" w14:textId="77777777" w:rsidTr="00D76390">
        <w:trPr>
          <w:trHeight w:val="144"/>
          <w:tblCellSpacing w:w="20" w:type="nil"/>
        </w:trPr>
        <w:tc>
          <w:tcPr>
            <w:tcW w:w="707" w:type="dxa"/>
            <w:tcMar>
              <w:top w:w="50" w:type="dxa"/>
              <w:left w:w="100" w:type="dxa"/>
            </w:tcMar>
            <w:vAlign w:val="center"/>
          </w:tcPr>
          <w:p w14:paraId="579FD38B"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2.3</w:t>
            </w:r>
          </w:p>
        </w:tc>
        <w:tc>
          <w:tcPr>
            <w:tcW w:w="4213" w:type="dxa"/>
            <w:tcMar>
              <w:top w:w="50" w:type="dxa"/>
              <w:left w:w="100" w:type="dxa"/>
            </w:tcMar>
            <w:vAlign w:val="center"/>
          </w:tcPr>
          <w:p w14:paraId="29836718"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Физическая нагрузка</w:t>
            </w:r>
          </w:p>
        </w:tc>
        <w:tc>
          <w:tcPr>
            <w:tcW w:w="992" w:type="dxa"/>
            <w:tcMar>
              <w:top w:w="50" w:type="dxa"/>
              <w:left w:w="100" w:type="dxa"/>
            </w:tcMar>
            <w:vAlign w:val="center"/>
          </w:tcPr>
          <w:p w14:paraId="3116D744"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1843" w:type="dxa"/>
            <w:tcMar>
              <w:top w:w="50" w:type="dxa"/>
              <w:left w:w="100" w:type="dxa"/>
            </w:tcMar>
            <w:vAlign w:val="center"/>
          </w:tcPr>
          <w:p w14:paraId="2BF15656"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w:t>
            </w:r>
            <w:r w:rsidRPr="00F86A59">
              <w:rPr>
                <w:rFonts w:eastAsia="Calibri"/>
                <w:color w:val="000000"/>
                <w:sz w:val="20"/>
                <w:szCs w:val="20"/>
              </w:rPr>
              <w:t>1</w:t>
            </w:r>
            <w:r w:rsidRPr="00F86A59">
              <w:rPr>
                <w:rFonts w:eastAsia="Calibri"/>
                <w:color w:val="000000"/>
                <w:sz w:val="20"/>
                <w:szCs w:val="20"/>
                <w:lang w:val="en-US"/>
              </w:rPr>
              <w:t xml:space="preserve"> </w:t>
            </w:r>
          </w:p>
        </w:tc>
        <w:tc>
          <w:tcPr>
            <w:tcW w:w="2091" w:type="dxa"/>
            <w:tcMar>
              <w:top w:w="50" w:type="dxa"/>
              <w:left w:w="100" w:type="dxa"/>
            </w:tcMar>
            <w:vAlign w:val="center"/>
          </w:tcPr>
          <w:p w14:paraId="6489F65C"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317">
              <w:r w:rsidR="00976DDF" w:rsidRPr="00F86A59">
                <w:rPr>
                  <w:rFonts w:eastAsia="Calibri"/>
                  <w:color w:val="0000FF"/>
                  <w:sz w:val="20"/>
                  <w:szCs w:val="20"/>
                  <w:u w:val="single"/>
                  <w:lang w:val="en-US"/>
                </w:rPr>
                <w:t>https://resh.edu.ru/</w:t>
              </w:r>
            </w:hyperlink>
          </w:p>
        </w:tc>
      </w:tr>
      <w:tr w:rsidR="00C754F4" w14:paraId="4B55682E" w14:textId="77777777" w:rsidTr="00D76390">
        <w:trPr>
          <w:trHeight w:val="144"/>
          <w:tblCellSpacing w:w="20" w:type="nil"/>
        </w:trPr>
        <w:tc>
          <w:tcPr>
            <w:tcW w:w="4920" w:type="dxa"/>
            <w:gridSpan w:val="2"/>
            <w:tcMar>
              <w:top w:w="50" w:type="dxa"/>
              <w:left w:w="100" w:type="dxa"/>
            </w:tcMar>
            <w:vAlign w:val="center"/>
          </w:tcPr>
          <w:p w14:paraId="3EE02240"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2" w:type="dxa"/>
            <w:tcMar>
              <w:top w:w="50" w:type="dxa"/>
              <w:left w:w="100" w:type="dxa"/>
            </w:tcMar>
            <w:vAlign w:val="center"/>
          </w:tcPr>
          <w:p w14:paraId="378ECE3D"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3 </w:t>
            </w:r>
          </w:p>
        </w:tc>
        <w:tc>
          <w:tcPr>
            <w:tcW w:w="3934" w:type="dxa"/>
            <w:gridSpan w:val="2"/>
            <w:tcMar>
              <w:top w:w="50" w:type="dxa"/>
              <w:left w:w="100" w:type="dxa"/>
            </w:tcMar>
            <w:vAlign w:val="center"/>
          </w:tcPr>
          <w:p w14:paraId="7C8ABD98"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2C41766C" w14:textId="77777777" w:rsidTr="00D76390">
        <w:trPr>
          <w:trHeight w:val="144"/>
          <w:tblCellSpacing w:w="20" w:type="nil"/>
        </w:trPr>
        <w:tc>
          <w:tcPr>
            <w:tcW w:w="9846" w:type="dxa"/>
            <w:gridSpan w:val="5"/>
            <w:tcMar>
              <w:top w:w="50" w:type="dxa"/>
              <w:left w:w="100" w:type="dxa"/>
            </w:tcMar>
            <w:vAlign w:val="center"/>
          </w:tcPr>
          <w:p w14:paraId="7D1B53A3"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ФИЗИЧЕСКОЕ СОВЕРШЕНСТВОВАНИЕ</w:t>
            </w:r>
          </w:p>
        </w:tc>
      </w:tr>
      <w:tr w:rsidR="00C754F4" w14:paraId="5D5C64C7" w14:textId="77777777" w:rsidTr="00D76390">
        <w:trPr>
          <w:trHeight w:val="144"/>
          <w:tblCellSpacing w:w="20" w:type="nil"/>
        </w:trPr>
        <w:tc>
          <w:tcPr>
            <w:tcW w:w="9846" w:type="dxa"/>
            <w:gridSpan w:val="5"/>
            <w:tcMar>
              <w:top w:w="50" w:type="dxa"/>
              <w:left w:w="100" w:type="dxa"/>
            </w:tcMar>
            <w:vAlign w:val="center"/>
          </w:tcPr>
          <w:p w14:paraId="59652134"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b/>
                <w:color w:val="000000"/>
                <w:sz w:val="20"/>
                <w:szCs w:val="20"/>
                <w:lang w:val="en-US"/>
              </w:rPr>
              <w:t>Раздел 1.</w:t>
            </w:r>
            <w:r w:rsidRPr="00F86A59">
              <w:rPr>
                <w:rFonts w:eastAsia="Calibri"/>
                <w:color w:val="000000"/>
                <w:sz w:val="20"/>
                <w:szCs w:val="20"/>
                <w:lang w:val="en-US"/>
              </w:rPr>
              <w:t xml:space="preserve"> </w:t>
            </w:r>
            <w:r w:rsidRPr="00F86A59">
              <w:rPr>
                <w:rFonts w:eastAsia="Calibri"/>
                <w:b/>
                <w:color w:val="000000"/>
                <w:sz w:val="20"/>
                <w:szCs w:val="20"/>
                <w:lang w:val="en-US"/>
              </w:rPr>
              <w:t>Оздоровительная физическая культура</w:t>
            </w:r>
          </w:p>
        </w:tc>
      </w:tr>
      <w:tr w:rsidR="00C754F4" w14:paraId="6F9B3CF5" w14:textId="77777777" w:rsidTr="00D76390">
        <w:trPr>
          <w:trHeight w:val="144"/>
          <w:tblCellSpacing w:w="20" w:type="nil"/>
        </w:trPr>
        <w:tc>
          <w:tcPr>
            <w:tcW w:w="707" w:type="dxa"/>
            <w:tcMar>
              <w:top w:w="50" w:type="dxa"/>
              <w:left w:w="100" w:type="dxa"/>
            </w:tcMar>
            <w:vAlign w:val="center"/>
          </w:tcPr>
          <w:p w14:paraId="7C98DF86"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1.1</w:t>
            </w:r>
          </w:p>
        </w:tc>
        <w:tc>
          <w:tcPr>
            <w:tcW w:w="4213" w:type="dxa"/>
            <w:tcMar>
              <w:top w:w="50" w:type="dxa"/>
              <w:left w:w="100" w:type="dxa"/>
            </w:tcMar>
            <w:vAlign w:val="center"/>
          </w:tcPr>
          <w:p w14:paraId="0FC403E1"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Закаливание организма</w:t>
            </w:r>
          </w:p>
        </w:tc>
        <w:tc>
          <w:tcPr>
            <w:tcW w:w="992" w:type="dxa"/>
            <w:tcMar>
              <w:top w:w="50" w:type="dxa"/>
              <w:left w:w="100" w:type="dxa"/>
            </w:tcMar>
            <w:vAlign w:val="center"/>
          </w:tcPr>
          <w:p w14:paraId="6DD58D4D"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1843" w:type="dxa"/>
            <w:tcMar>
              <w:top w:w="50" w:type="dxa"/>
              <w:left w:w="100" w:type="dxa"/>
            </w:tcMar>
            <w:vAlign w:val="center"/>
          </w:tcPr>
          <w:p w14:paraId="2E589D07"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1</w:t>
            </w:r>
            <w:r w:rsidRPr="00F86A59">
              <w:rPr>
                <w:rFonts w:eastAsia="Calibri"/>
                <w:color w:val="000000"/>
                <w:sz w:val="20"/>
                <w:szCs w:val="20"/>
                <w:lang w:val="en-US"/>
              </w:rPr>
              <w:t xml:space="preserve"> </w:t>
            </w:r>
          </w:p>
        </w:tc>
        <w:tc>
          <w:tcPr>
            <w:tcW w:w="2091" w:type="dxa"/>
            <w:tcMar>
              <w:top w:w="50" w:type="dxa"/>
              <w:left w:w="100" w:type="dxa"/>
            </w:tcMar>
            <w:vAlign w:val="center"/>
          </w:tcPr>
          <w:p w14:paraId="188CDC6E"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318">
              <w:r w:rsidR="00976DDF" w:rsidRPr="00F86A59">
                <w:rPr>
                  <w:rFonts w:eastAsia="Calibri"/>
                  <w:color w:val="0000FF"/>
                  <w:sz w:val="20"/>
                  <w:szCs w:val="20"/>
                  <w:u w:val="single"/>
                  <w:lang w:val="en-US"/>
                </w:rPr>
                <w:t>https://resh.edu.ru/</w:t>
              </w:r>
            </w:hyperlink>
          </w:p>
        </w:tc>
      </w:tr>
      <w:tr w:rsidR="00C754F4" w14:paraId="5E4870E4" w14:textId="77777777" w:rsidTr="00D76390">
        <w:trPr>
          <w:trHeight w:val="144"/>
          <w:tblCellSpacing w:w="20" w:type="nil"/>
        </w:trPr>
        <w:tc>
          <w:tcPr>
            <w:tcW w:w="707" w:type="dxa"/>
            <w:tcMar>
              <w:top w:w="50" w:type="dxa"/>
              <w:left w:w="100" w:type="dxa"/>
            </w:tcMar>
            <w:vAlign w:val="center"/>
          </w:tcPr>
          <w:p w14:paraId="31BF347C"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1.2</w:t>
            </w:r>
          </w:p>
        </w:tc>
        <w:tc>
          <w:tcPr>
            <w:tcW w:w="4213" w:type="dxa"/>
            <w:tcMar>
              <w:top w:w="50" w:type="dxa"/>
              <w:left w:w="100" w:type="dxa"/>
            </w:tcMar>
            <w:vAlign w:val="center"/>
          </w:tcPr>
          <w:p w14:paraId="0F4D3538"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Дыхательная и зрительная гимнастика</w:t>
            </w:r>
          </w:p>
        </w:tc>
        <w:tc>
          <w:tcPr>
            <w:tcW w:w="992" w:type="dxa"/>
            <w:tcMar>
              <w:top w:w="50" w:type="dxa"/>
              <w:left w:w="100" w:type="dxa"/>
            </w:tcMar>
            <w:vAlign w:val="center"/>
          </w:tcPr>
          <w:p w14:paraId="1FFF535A"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 </w:t>
            </w:r>
          </w:p>
        </w:tc>
        <w:tc>
          <w:tcPr>
            <w:tcW w:w="1843" w:type="dxa"/>
            <w:tcMar>
              <w:top w:w="50" w:type="dxa"/>
              <w:left w:w="100" w:type="dxa"/>
            </w:tcMar>
            <w:vAlign w:val="center"/>
          </w:tcPr>
          <w:p w14:paraId="667E21BC" w14:textId="77777777" w:rsidR="00976DDF" w:rsidRPr="00F86A59" w:rsidRDefault="00976DDF" w:rsidP="00F86A59">
            <w:pPr>
              <w:spacing w:line="276" w:lineRule="auto"/>
              <w:ind w:left="135" w:firstLine="0"/>
              <w:jc w:val="center"/>
              <w:rPr>
                <w:rFonts w:ascii="Calibri" w:eastAsia="Calibri" w:hAnsi="Calibri"/>
                <w:sz w:val="20"/>
                <w:szCs w:val="20"/>
              </w:rPr>
            </w:pPr>
            <w:r w:rsidRPr="00F86A59">
              <w:rPr>
                <w:rFonts w:eastAsia="Calibri"/>
                <w:color w:val="000000"/>
                <w:sz w:val="20"/>
                <w:szCs w:val="20"/>
                <w:lang w:val="en-US"/>
              </w:rPr>
              <w:t xml:space="preserve"> </w:t>
            </w:r>
            <w:r w:rsidRPr="00F86A59">
              <w:rPr>
                <w:rFonts w:eastAsia="Calibri"/>
                <w:color w:val="000000"/>
                <w:sz w:val="20"/>
                <w:szCs w:val="20"/>
              </w:rPr>
              <w:t>1</w:t>
            </w:r>
          </w:p>
        </w:tc>
        <w:tc>
          <w:tcPr>
            <w:tcW w:w="2091" w:type="dxa"/>
            <w:tcMar>
              <w:top w:w="50" w:type="dxa"/>
              <w:left w:w="100" w:type="dxa"/>
            </w:tcMar>
            <w:vAlign w:val="center"/>
          </w:tcPr>
          <w:p w14:paraId="0FE128E7"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319">
              <w:r w:rsidR="00976DDF" w:rsidRPr="00F86A59">
                <w:rPr>
                  <w:rFonts w:eastAsia="Calibri"/>
                  <w:color w:val="0000FF"/>
                  <w:sz w:val="20"/>
                  <w:szCs w:val="20"/>
                  <w:u w:val="single"/>
                  <w:lang w:val="en-US"/>
                </w:rPr>
                <w:t>https://resh.edu.ru/</w:t>
              </w:r>
            </w:hyperlink>
          </w:p>
        </w:tc>
      </w:tr>
      <w:tr w:rsidR="00C754F4" w14:paraId="0B8D45D1" w14:textId="77777777" w:rsidTr="00D76390">
        <w:trPr>
          <w:trHeight w:val="144"/>
          <w:tblCellSpacing w:w="20" w:type="nil"/>
        </w:trPr>
        <w:tc>
          <w:tcPr>
            <w:tcW w:w="4920" w:type="dxa"/>
            <w:gridSpan w:val="2"/>
            <w:tcMar>
              <w:top w:w="50" w:type="dxa"/>
              <w:left w:w="100" w:type="dxa"/>
            </w:tcMar>
            <w:vAlign w:val="center"/>
          </w:tcPr>
          <w:p w14:paraId="0D8E5340"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2" w:type="dxa"/>
            <w:tcMar>
              <w:top w:w="50" w:type="dxa"/>
              <w:left w:w="100" w:type="dxa"/>
            </w:tcMar>
            <w:vAlign w:val="center"/>
          </w:tcPr>
          <w:p w14:paraId="281C897B"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2 </w:t>
            </w:r>
          </w:p>
        </w:tc>
        <w:tc>
          <w:tcPr>
            <w:tcW w:w="3934" w:type="dxa"/>
            <w:gridSpan w:val="2"/>
            <w:tcMar>
              <w:top w:w="50" w:type="dxa"/>
              <w:left w:w="100" w:type="dxa"/>
            </w:tcMar>
            <w:vAlign w:val="center"/>
          </w:tcPr>
          <w:p w14:paraId="69D2F53E"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5C7A962A" w14:textId="77777777" w:rsidTr="00D76390">
        <w:trPr>
          <w:trHeight w:val="144"/>
          <w:tblCellSpacing w:w="20" w:type="nil"/>
        </w:trPr>
        <w:tc>
          <w:tcPr>
            <w:tcW w:w="9846" w:type="dxa"/>
            <w:gridSpan w:val="5"/>
            <w:tcMar>
              <w:top w:w="50" w:type="dxa"/>
              <w:left w:w="100" w:type="dxa"/>
            </w:tcMar>
            <w:vAlign w:val="center"/>
          </w:tcPr>
          <w:p w14:paraId="61621482"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Раздел 2.</w:t>
            </w:r>
            <w:r w:rsidRPr="00F86A59">
              <w:rPr>
                <w:rFonts w:eastAsia="Calibri"/>
                <w:color w:val="000000"/>
                <w:sz w:val="20"/>
                <w:szCs w:val="20"/>
              </w:rPr>
              <w:t xml:space="preserve"> </w:t>
            </w:r>
            <w:r w:rsidRPr="00F86A59">
              <w:rPr>
                <w:rFonts w:eastAsia="Calibri"/>
                <w:b/>
                <w:color w:val="000000"/>
                <w:sz w:val="20"/>
                <w:szCs w:val="20"/>
              </w:rPr>
              <w:t>Спортивно-оздоровительная физическая культура</w:t>
            </w:r>
          </w:p>
        </w:tc>
      </w:tr>
      <w:tr w:rsidR="00C754F4" w14:paraId="52D0C19A" w14:textId="77777777" w:rsidTr="00D76390">
        <w:trPr>
          <w:trHeight w:val="144"/>
          <w:tblCellSpacing w:w="20" w:type="nil"/>
        </w:trPr>
        <w:tc>
          <w:tcPr>
            <w:tcW w:w="707" w:type="dxa"/>
            <w:tcMar>
              <w:top w:w="50" w:type="dxa"/>
              <w:left w:w="100" w:type="dxa"/>
            </w:tcMar>
            <w:vAlign w:val="center"/>
          </w:tcPr>
          <w:p w14:paraId="1042AF8B"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2.1</w:t>
            </w:r>
          </w:p>
        </w:tc>
        <w:tc>
          <w:tcPr>
            <w:tcW w:w="4213" w:type="dxa"/>
            <w:tcMar>
              <w:top w:w="50" w:type="dxa"/>
              <w:left w:w="100" w:type="dxa"/>
            </w:tcMar>
            <w:vAlign w:val="center"/>
          </w:tcPr>
          <w:p w14:paraId="6955345F"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Гимнастика с основами акробатики</w:t>
            </w:r>
          </w:p>
        </w:tc>
        <w:tc>
          <w:tcPr>
            <w:tcW w:w="992" w:type="dxa"/>
            <w:tcMar>
              <w:top w:w="50" w:type="dxa"/>
              <w:left w:w="100" w:type="dxa"/>
            </w:tcMar>
            <w:vAlign w:val="center"/>
          </w:tcPr>
          <w:p w14:paraId="04C7084B"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14 </w:t>
            </w:r>
          </w:p>
        </w:tc>
        <w:tc>
          <w:tcPr>
            <w:tcW w:w="1843" w:type="dxa"/>
            <w:tcMar>
              <w:top w:w="50" w:type="dxa"/>
              <w:left w:w="100" w:type="dxa"/>
            </w:tcMar>
            <w:vAlign w:val="center"/>
          </w:tcPr>
          <w:p w14:paraId="27327F34"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14</w:t>
            </w:r>
            <w:r w:rsidRPr="00F86A59">
              <w:rPr>
                <w:rFonts w:eastAsia="Calibri"/>
                <w:color w:val="000000"/>
                <w:sz w:val="20"/>
                <w:szCs w:val="20"/>
                <w:lang w:val="en-US"/>
              </w:rPr>
              <w:t xml:space="preserve"> </w:t>
            </w:r>
          </w:p>
        </w:tc>
        <w:tc>
          <w:tcPr>
            <w:tcW w:w="2091" w:type="dxa"/>
            <w:tcMar>
              <w:top w:w="50" w:type="dxa"/>
              <w:left w:w="100" w:type="dxa"/>
            </w:tcMar>
            <w:vAlign w:val="center"/>
          </w:tcPr>
          <w:p w14:paraId="5746B512"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320">
              <w:r w:rsidR="00976DDF" w:rsidRPr="00F86A59">
                <w:rPr>
                  <w:rFonts w:eastAsia="Calibri"/>
                  <w:color w:val="0000FF"/>
                  <w:sz w:val="20"/>
                  <w:szCs w:val="20"/>
                  <w:u w:val="single"/>
                  <w:lang w:val="en-US"/>
                </w:rPr>
                <w:t>https://resh.edu.ru/</w:t>
              </w:r>
            </w:hyperlink>
          </w:p>
        </w:tc>
      </w:tr>
      <w:tr w:rsidR="00C754F4" w14:paraId="71825EE7" w14:textId="77777777" w:rsidTr="00D76390">
        <w:trPr>
          <w:trHeight w:val="144"/>
          <w:tblCellSpacing w:w="20" w:type="nil"/>
        </w:trPr>
        <w:tc>
          <w:tcPr>
            <w:tcW w:w="707" w:type="dxa"/>
            <w:tcMar>
              <w:top w:w="50" w:type="dxa"/>
              <w:left w:w="100" w:type="dxa"/>
            </w:tcMar>
            <w:vAlign w:val="center"/>
          </w:tcPr>
          <w:p w14:paraId="06E46EED"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2.2</w:t>
            </w:r>
          </w:p>
        </w:tc>
        <w:tc>
          <w:tcPr>
            <w:tcW w:w="4213" w:type="dxa"/>
            <w:tcMar>
              <w:top w:w="50" w:type="dxa"/>
              <w:left w:w="100" w:type="dxa"/>
            </w:tcMar>
            <w:vAlign w:val="center"/>
          </w:tcPr>
          <w:p w14:paraId="048037C5"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Легкая атлетика</w:t>
            </w:r>
          </w:p>
        </w:tc>
        <w:tc>
          <w:tcPr>
            <w:tcW w:w="992" w:type="dxa"/>
            <w:tcMar>
              <w:top w:w="50" w:type="dxa"/>
              <w:left w:w="100" w:type="dxa"/>
            </w:tcMar>
            <w:vAlign w:val="center"/>
          </w:tcPr>
          <w:p w14:paraId="45E8207C"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10 </w:t>
            </w:r>
          </w:p>
        </w:tc>
        <w:tc>
          <w:tcPr>
            <w:tcW w:w="1843" w:type="dxa"/>
            <w:tcMar>
              <w:top w:w="50" w:type="dxa"/>
              <w:left w:w="100" w:type="dxa"/>
            </w:tcMar>
            <w:vAlign w:val="center"/>
          </w:tcPr>
          <w:p w14:paraId="44FC930C"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10</w:t>
            </w:r>
            <w:r w:rsidRPr="00F86A59">
              <w:rPr>
                <w:rFonts w:eastAsia="Calibri"/>
                <w:color w:val="000000"/>
                <w:sz w:val="20"/>
                <w:szCs w:val="20"/>
                <w:lang w:val="en-US"/>
              </w:rPr>
              <w:t xml:space="preserve"> </w:t>
            </w:r>
          </w:p>
        </w:tc>
        <w:tc>
          <w:tcPr>
            <w:tcW w:w="2091" w:type="dxa"/>
            <w:tcMar>
              <w:top w:w="50" w:type="dxa"/>
              <w:left w:w="100" w:type="dxa"/>
            </w:tcMar>
            <w:vAlign w:val="center"/>
          </w:tcPr>
          <w:p w14:paraId="28A212E5"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321">
              <w:r w:rsidR="00976DDF" w:rsidRPr="00F86A59">
                <w:rPr>
                  <w:rFonts w:eastAsia="Calibri"/>
                  <w:color w:val="0000FF"/>
                  <w:sz w:val="20"/>
                  <w:szCs w:val="20"/>
                  <w:u w:val="single"/>
                  <w:lang w:val="en-US"/>
                </w:rPr>
                <w:t>https://resh.edu.ru/</w:t>
              </w:r>
            </w:hyperlink>
          </w:p>
        </w:tc>
      </w:tr>
      <w:tr w:rsidR="00C754F4" w14:paraId="0B0168B4" w14:textId="77777777" w:rsidTr="00D76390">
        <w:trPr>
          <w:trHeight w:val="144"/>
          <w:tblCellSpacing w:w="20" w:type="nil"/>
        </w:trPr>
        <w:tc>
          <w:tcPr>
            <w:tcW w:w="707" w:type="dxa"/>
            <w:tcMar>
              <w:top w:w="50" w:type="dxa"/>
              <w:left w:w="100" w:type="dxa"/>
            </w:tcMar>
            <w:vAlign w:val="center"/>
          </w:tcPr>
          <w:p w14:paraId="75C4009B"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2.3</w:t>
            </w:r>
          </w:p>
        </w:tc>
        <w:tc>
          <w:tcPr>
            <w:tcW w:w="4213" w:type="dxa"/>
            <w:tcMar>
              <w:top w:w="50" w:type="dxa"/>
              <w:left w:w="100" w:type="dxa"/>
            </w:tcMar>
            <w:vAlign w:val="center"/>
          </w:tcPr>
          <w:p w14:paraId="7B582514"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Лыжная подготовка</w:t>
            </w:r>
          </w:p>
        </w:tc>
        <w:tc>
          <w:tcPr>
            <w:tcW w:w="992" w:type="dxa"/>
            <w:tcMar>
              <w:top w:w="50" w:type="dxa"/>
              <w:left w:w="100" w:type="dxa"/>
            </w:tcMar>
            <w:vAlign w:val="center"/>
          </w:tcPr>
          <w:p w14:paraId="7F936A52"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12 </w:t>
            </w:r>
          </w:p>
        </w:tc>
        <w:tc>
          <w:tcPr>
            <w:tcW w:w="1843" w:type="dxa"/>
            <w:tcMar>
              <w:top w:w="50" w:type="dxa"/>
              <w:left w:w="100" w:type="dxa"/>
            </w:tcMar>
            <w:vAlign w:val="center"/>
          </w:tcPr>
          <w:p w14:paraId="499D6801" w14:textId="77777777" w:rsidR="00976DDF" w:rsidRPr="00F86A59" w:rsidRDefault="00976DDF" w:rsidP="00F86A59">
            <w:pPr>
              <w:spacing w:line="276" w:lineRule="auto"/>
              <w:ind w:left="135" w:firstLine="0"/>
              <w:jc w:val="center"/>
              <w:rPr>
                <w:rFonts w:ascii="Calibri" w:eastAsia="Calibri" w:hAnsi="Calibri"/>
                <w:sz w:val="20"/>
                <w:szCs w:val="20"/>
              </w:rPr>
            </w:pPr>
            <w:r w:rsidRPr="00F86A59">
              <w:rPr>
                <w:rFonts w:eastAsia="Calibri"/>
                <w:color w:val="000000"/>
                <w:sz w:val="20"/>
                <w:szCs w:val="20"/>
                <w:lang w:val="en-US"/>
              </w:rPr>
              <w:t xml:space="preserve"> </w:t>
            </w:r>
            <w:r w:rsidRPr="00F86A59">
              <w:rPr>
                <w:rFonts w:eastAsia="Calibri"/>
                <w:color w:val="000000"/>
                <w:sz w:val="20"/>
                <w:szCs w:val="20"/>
              </w:rPr>
              <w:t>12</w:t>
            </w:r>
          </w:p>
        </w:tc>
        <w:tc>
          <w:tcPr>
            <w:tcW w:w="2091" w:type="dxa"/>
            <w:tcMar>
              <w:top w:w="50" w:type="dxa"/>
              <w:left w:w="100" w:type="dxa"/>
            </w:tcMar>
            <w:vAlign w:val="center"/>
          </w:tcPr>
          <w:p w14:paraId="36ABC714"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322">
              <w:r w:rsidR="00976DDF" w:rsidRPr="00F86A59">
                <w:rPr>
                  <w:rFonts w:eastAsia="Calibri"/>
                  <w:color w:val="0000FF"/>
                  <w:sz w:val="20"/>
                  <w:szCs w:val="20"/>
                  <w:u w:val="single"/>
                  <w:lang w:val="en-US"/>
                </w:rPr>
                <w:t>https://resh.edu.ru/</w:t>
              </w:r>
            </w:hyperlink>
          </w:p>
        </w:tc>
      </w:tr>
      <w:tr w:rsidR="00C754F4" w14:paraId="21BA5D8E" w14:textId="77777777" w:rsidTr="00D76390">
        <w:trPr>
          <w:trHeight w:val="144"/>
          <w:tblCellSpacing w:w="20" w:type="nil"/>
        </w:trPr>
        <w:tc>
          <w:tcPr>
            <w:tcW w:w="707" w:type="dxa"/>
            <w:tcMar>
              <w:top w:w="50" w:type="dxa"/>
              <w:left w:w="100" w:type="dxa"/>
            </w:tcMar>
            <w:vAlign w:val="center"/>
          </w:tcPr>
          <w:p w14:paraId="022EED59"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2.4</w:t>
            </w:r>
          </w:p>
        </w:tc>
        <w:tc>
          <w:tcPr>
            <w:tcW w:w="4213" w:type="dxa"/>
            <w:tcMar>
              <w:top w:w="50" w:type="dxa"/>
              <w:left w:w="100" w:type="dxa"/>
            </w:tcMar>
            <w:vAlign w:val="center"/>
          </w:tcPr>
          <w:p w14:paraId="5D5411B9" w14:textId="77777777" w:rsidR="00976DDF" w:rsidRPr="00F86A59" w:rsidRDefault="00976DDF"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Подвижные и спортивные игры</w:t>
            </w:r>
          </w:p>
        </w:tc>
        <w:tc>
          <w:tcPr>
            <w:tcW w:w="992" w:type="dxa"/>
            <w:tcMar>
              <w:top w:w="50" w:type="dxa"/>
              <w:left w:w="100" w:type="dxa"/>
            </w:tcMar>
            <w:vAlign w:val="center"/>
          </w:tcPr>
          <w:p w14:paraId="7D38CE5B"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16 </w:t>
            </w:r>
          </w:p>
        </w:tc>
        <w:tc>
          <w:tcPr>
            <w:tcW w:w="1843" w:type="dxa"/>
            <w:tcMar>
              <w:top w:w="50" w:type="dxa"/>
              <w:left w:w="100" w:type="dxa"/>
            </w:tcMar>
            <w:vAlign w:val="center"/>
          </w:tcPr>
          <w:p w14:paraId="5C1BABB5" w14:textId="77777777" w:rsidR="00976DDF" w:rsidRPr="00F86A59" w:rsidRDefault="00976DDF" w:rsidP="00F86A59">
            <w:pPr>
              <w:spacing w:line="276" w:lineRule="auto"/>
              <w:ind w:left="135" w:firstLine="0"/>
              <w:jc w:val="center"/>
              <w:rPr>
                <w:rFonts w:ascii="Calibri" w:eastAsia="Calibri" w:hAnsi="Calibri"/>
                <w:sz w:val="20"/>
                <w:szCs w:val="20"/>
              </w:rPr>
            </w:pPr>
            <w:r w:rsidRPr="00F86A59">
              <w:rPr>
                <w:rFonts w:eastAsia="Calibri"/>
                <w:color w:val="000000"/>
                <w:sz w:val="20"/>
                <w:szCs w:val="20"/>
                <w:lang w:val="en-US"/>
              </w:rPr>
              <w:t xml:space="preserve"> </w:t>
            </w:r>
            <w:r w:rsidRPr="00F86A59">
              <w:rPr>
                <w:rFonts w:eastAsia="Calibri"/>
                <w:color w:val="000000"/>
                <w:sz w:val="20"/>
                <w:szCs w:val="20"/>
              </w:rPr>
              <w:t>16</w:t>
            </w:r>
          </w:p>
        </w:tc>
        <w:tc>
          <w:tcPr>
            <w:tcW w:w="2091" w:type="dxa"/>
            <w:tcMar>
              <w:top w:w="50" w:type="dxa"/>
              <w:left w:w="100" w:type="dxa"/>
            </w:tcMar>
            <w:vAlign w:val="center"/>
          </w:tcPr>
          <w:p w14:paraId="2C972EFF" w14:textId="77777777" w:rsidR="00976DDF" w:rsidRPr="00F86A59" w:rsidRDefault="00146DB0" w:rsidP="00F86A59">
            <w:pPr>
              <w:spacing w:line="276" w:lineRule="auto"/>
              <w:ind w:left="135" w:firstLine="0"/>
              <w:jc w:val="left"/>
              <w:rPr>
                <w:rFonts w:ascii="Calibri" w:eastAsia="Calibri" w:hAnsi="Calibri"/>
                <w:sz w:val="20"/>
                <w:szCs w:val="20"/>
                <w:lang w:val="en-US"/>
              </w:rPr>
            </w:pPr>
            <w:hyperlink r:id="rId323">
              <w:r w:rsidR="00976DDF" w:rsidRPr="00F86A59">
                <w:rPr>
                  <w:rFonts w:eastAsia="Calibri"/>
                  <w:color w:val="0000FF"/>
                  <w:sz w:val="20"/>
                  <w:szCs w:val="20"/>
                  <w:u w:val="single"/>
                  <w:lang w:val="en-US"/>
                </w:rPr>
                <w:t>https://resh.edu.ru/</w:t>
              </w:r>
            </w:hyperlink>
          </w:p>
        </w:tc>
      </w:tr>
      <w:tr w:rsidR="00C754F4" w14:paraId="7A851EDD" w14:textId="77777777" w:rsidTr="00D76390">
        <w:trPr>
          <w:trHeight w:val="144"/>
          <w:tblCellSpacing w:w="20" w:type="nil"/>
        </w:trPr>
        <w:tc>
          <w:tcPr>
            <w:tcW w:w="4920" w:type="dxa"/>
            <w:gridSpan w:val="2"/>
            <w:tcMar>
              <w:top w:w="50" w:type="dxa"/>
              <w:left w:w="100" w:type="dxa"/>
            </w:tcMar>
            <w:vAlign w:val="center"/>
          </w:tcPr>
          <w:p w14:paraId="0344C188"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2" w:type="dxa"/>
            <w:tcMar>
              <w:top w:w="50" w:type="dxa"/>
              <w:left w:w="100" w:type="dxa"/>
            </w:tcMar>
            <w:vAlign w:val="center"/>
          </w:tcPr>
          <w:p w14:paraId="7FC12331"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52 </w:t>
            </w:r>
          </w:p>
        </w:tc>
        <w:tc>
          <w:tcPr>
            <w:tcW w:w="3934" w:type="dxa"/>
            <w:gridSpan w:val="2"/>
            <w:tcMar>
              <w:top w:w="50" w:type="dxa"/>
              <w:left w:w="100" w:type="dxa"/>
            </w:tcMar>
            <w:vAlign w:val="center"/>
          </w:tcPr>
          <w:p w14:paraId="2F701620"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2E94A605" w14:textId="77777777" w:rsidTr="00D76390">
        <w:trPr>
          <w:trHeight w:val="144"/>
          <w:tblCellSpacing w:w="20" w:type="nil"/>
        </w:trPr>
        <w:tc>
          <w:tcPr>
            <w:tcW w:w="9846" w:type="dxa"/>
            <w:gridSpan w:val="5"/>
            <w:tcMar>
              <w:top w:w="50" w:type="dxa"/>
              <w:left w:w="100" w:type="dxa"/>
            </w:tcMar>
            <w:vAlign w:val="center"/>
          </w:tcPr>
          <w:p w14:paraId="7639B570" w14:textId="77777777" w:rsidR="00F86A59" w:rsidRPr="00F86A59" w:rsidRDefault="00F86A59" w:rsidP="00F86A59">
            <w:pPr>
              <w:spacing w:line="276" w:lineRule="auto"/>
              <w:ind w:left="135" w:firstLine="0"/>
              <w:jc w:val="left"/>
              <w:rPr>
                <w:rFonts w:ascii="Calibri" w:eastAsia="Calibri" w:hAnsi="Calibri"/>
                <w:sz w:val="20"/>
                <w:szCs w:val="20"/>
              </w:rPr>
            </w:pPr>
            <w:r w:rsidRPr="00F86A59">
              <w:rPr>
                <w:rFonts w:eastAsia="Calibri"/>
                <w:b/>
                <w:color w:val="000000"/>
                <w:sz w:val="20"/>
                <w:szCs w:val="20"/>
              </w:rPr>
              <w:t>Раздел 3.</w:t>
            </w:r>
            <w:r w:rsidRPr="00F86A59">
              <w:rPr>
                <w:rFonts w:eastAsia="Calibri"/>
                <w:color w:val="000000"/>
                <w:sz w:val="20"/>
                <w:szCs w:val="20"/>
              </w:rPr>
              <w:t xml:space="preserve"> </w:t>
            </w:r>
            <w:r w:rsidRPr="00F86A59">
              <w:rPr>
                <w:rFonts w:eastAsia="Calibri"/>
                <w:b/>
                <w:color w:val="000000"/>
                <w:sz w:val="20"/>
                <w:szCs w:val="20"/>
              </w:rPr>
              <w:t>Прикладно-ориентированная физическая культура</w:t>
            </w:r>
          </w:p>
        </w:tc>
      </w:tr>
      <w:tr w:rsidR="00C754F4" w14:paraId="1B313653" w14:textId="77777777" w:rsidTr="00D76390">
        <w:trPr>
          <w:trHeight w:val="144"/>
          <w:tblCellSpacing w:w="20" w:type="nil"/>
        </w:trPr>
        <w:tc>
          <w:tcPr>
            <w:tcW w:w="707" w:type="dxa"/>
            <w:tcMar>
              <w:top w:w="50" w:type="dxa"/>
              <w:left w:w="100" w:type="dxa"/>
            </w:tcMar>
            <w:vAlign w:val="center"/>
          </w:tcPr>
          <w:p w14:paraId="56FA6018" w14:textId="77777777" w:rsidR="00976DDF" w:rsidRPr="00F86A59" w:rsidRDefault="00976DDF" w:rsidP="00F86A59">
            <w:pPr>
              <w:spacing w:line="276" w:lineRule="auto"/>
              <w:ind w:firstLine="0"/>
              <w:jc w:val="left"/>
              <w:rPr>
                <w:rFonts w:ascii="Calibri" w:eastAsia="Calibri" w:hAnsi="Calibri"/>
                <w:sz w:val="20"/>
                <w:szCs w:val="20"/>
                <w:lang w:val="en-US"/>
              </w:rPr>
            </w:pPr>
            <w:r w:rsidRPr="00F86A59">
              <w:rPr>
                <w:rFonts w:eastAsia="Calibri"/>
                <w:color w:val="000000"/>
                <w:sz w:val="20"/>
                <w:szCs w:val="20"/>
                <w:lang w:val="en-US"/>
              </w:rPr>
              <w:t>3.1</w:t>
            </w:r>
          </w:p>
        </w:tc>
        <w:tc>
          <w:tcPr>
            <w:tcW w:w="4213" w:type="dxa"/>
            <w:tcMar>
              <w:top w:w="50" w:type="dxa"/>
              <w:left w:w="100" w:type="dxa"/>
            </w:tcMar>
            <w:vAlign w:val="center"/>
          </w:tcPr>
          <w:p w14:paraId="5E456690"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Подготовка к выполнению нормативных требований комплекса ГТО</w:t>
            </w:r>
          </w:p>
        </w:tc>
        <w:tc>
          <w:tcPr>
            <w:tcW w:w="992" w:type="dxa"/>
            <w:tcMar>
              <w:top w:w="50" w:type="dxa"/>
              <w:left w:w="100" w:type="dxa"/>
            </w:tcMar>
            <w:vAlign w:val="center"/>
          </w:tcPr>
          <w:p w14:paraId="277C8718"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10 </w:t>
            </w:r>
          </w:p>
        </w:tc>
        <w:tc>
          <w:tcPr>
            <w:tcW w:w="1843" w:type="dxa"/>
            <w:tcMar>
              <w:top w:w="50" w:type="dxa"/>
              <w:left w:w="100" w:type="dxa"/>
            </w:tcMar>
            <w:vAlign w:val="center"/>
          </w:tcPr>
          <w:p w14:paraId="067C3689" w14:textId="77777777" w:rsidR="00976DDF" w:rsidRPr="00F86A59" w:rsidRDefault="00976DDF" w:rsidP="00F86A59">
            <w:pPr>
              <w:spacing w:line="276" w:lineRule="auto"/>
              <w:ind w:left="135" w:firstLine="0"/>
              <w:jc w:val="center"/>
              <w:rPr>
                <w:rFonts w:ascii="Calibri" w:eastAsia="Calibri" w:hAnsi="Calibri"/>
                <w:sz w:val="20"/>
                <w:szCs w:val="20"/>
              </w:rPr>
            </w:pPr>
            <w:r w:rsidRPr="00F86A59">
              <w:rPr>
                <w:rFonts w:eastAsia="Calibri"/>
                <w:color w:val="000000"/>
                <w:sz w:val="20"/>
                <w:szCs w:val="20"/>
                <w:lang w:val="en-US"/>
              </w:rPr>
              <w:t xml:space="preserve"> </w:t>
            </w:r>
            <w:r w:rsidRPr="00F86A59">
              <w:rPr>
                <w:rFonts w:eastAsia="Calibri"/>
                <w:color w:val="000000"/>
                <w:sz w:val="20"/>
                <w:szCs w:val="20"/>
              </w:rPr>
              <w:t>10</w:t>
            </w:r>
          </w:p>
        </w:tc>
        <w:tc>
          <w:tcPr>
            <w:tcW w:w="2091" w:type="dxa"/>
            <w:tcMar>
              <w:top w:w="50" w:type="dxa"/>
              <w:left w:w="100" w:type="dxa"/>
            </w:tcMar>
            <w:vAlign w:val="center"/>
          </w:tcPr>
          <w:p w14:paraId="6644DE0A" w14:textId="77777777" w:rsidR="00976DDF" w:rsidRPr="00F86A59" w:rsidRDefault="00146DB0" w:rsidP="00F86A59">
            <w:pPr>
              <w:spacing w:line="276" w:lineRule="auto"/>
              <w:ind w:left="135" w:firstLine="0"/>
              <w:jc w:val="left"/>
              <w:rPr>
                <w:rFonts w:ascii="Calibri" w:eastAsia="Calibri" w:hAnsi="Calibri"/>
                <w:sz w:val="20"/>
                <w:szCs w:val="20"/>
              </w:rPr>
            </w:pPr>
            <w:hyperlink r:id="rId324">
              <w:r w:rsidR="00976DDF" w:rsidRPr="00F86A59">
                <w:rPr>
                  <w:rFonts w:eastAsia="Calibri"/>
                  <w:color w:val="0000FF"/>
                  <w:sz w:val="20"/>
                  <w:szCs w:val="20"/>
                  <w:u w:val="single"/>
                  <w:lang w:val="en-US"/>
                </w:rPr>
                <w:t>https</w:t>
              </w:r>
              <w:r w:rsidR="00976DDF" w:rsidRPr="00F86A59">
                <w:rPr>
                  <w:rFonts w:eastAsia="Calibri"/>
                  <w:color w:val="0000FF"/>
                  <w:sz w:val="20"/>
                  <w:szCs w:val="20"/>
                  <w:u w:val="single"/>
                </w:rPr>
                <w:t>://</w:t>
              </w:r>
              <w:r w:rsidR="00976DDF" w:rsidRPr="00F86A59">
                <w:rPr>
                  <w:rFonts w:eastAsia="Calibri"/>
                  <w:color w:val="0000FF"/>
                  <w:sz w:val="20"/>
                  <w:szCs w:val="20"/>
                  <w:u w:val="single"/>
                  <w:lang w:val="en-US"/>
                </w:rPr>
                <w:t>resh</w:t>
              </w:r>
              <w:r w:rsidR="00976DDF" w:rsidRPr="00F86A59">
                <w:rPr>
                  <w:rFonts w:eastAsia="Calibri"/>
                  <w:color w:val="0000FF"/>
                  <w:sz w:val="20"/>
                  <w:szCs w:val="20"/>
                  <w:u w:val="single"/>
                </w:rPr>
                <w:t>.</w:t>
              </w:r>
              <w:r w:rsidR="00976DDF" w:rsidRPr="00F86A59">
                <w:rPr>
                  <w:rFonts w:eastAsia="Calibri"/>
                  <w:color w:val="0000FF"/>
                  <w:sz w:val="20"/>
                  <w:szCs w:val="20"/>
                  <w:u w:val="single"/>
                  <w:lang w:val="en-US"/>
                </w:rPr>
                <w:t>edu</w:t>
              </w:r>
              <w:r w:rsidR="00976DDF" w:rsidRPr="00F86A59">
                <w:rPr>
                  <w:rFonts w:eastAsia="Calibri"/>
                  <w:color w:val="0000FF"/>
                  <w:sz w:val="20"/>
                  <w:szCs w:val="20"/>
                  <w:u w:val="single"/>
                </w:rPr>
                <w:t>.</w:t>
              </w:r>
              <w:r w:rsidR="00976DDF" w:rsidRPr="00F86A59">
                <w:rPr>
                  <w:rFonts w:eastAsia="Calibri"/>
                  <w:color w:val="0000FF"/>
                  <w:sz w:val="20"/>
                  <w:szCs w:val="20"/>
                  <w:u w:val="single"/>
                  <w:lang w:val="en-US"/>
                </w:rPr>
                <w:t>ru</w:t>
              </w:r>
              <w:r w:rsidR="00976DDF" w:rsidRPr="00F86A59">
                <w:rPr>
                  <w:rFonts w:eastAsia="Calibri"/>
                  <w:color w:val="0000FF"/>
                  <w:sz w:val="20"/>
                  <w:szCs w:val="20"/>
                  <w:u w:val="single"/>
                </w:rPr>
                <w:t>/</w:t>
              </w:r>
            </w:hyperlink>
            <w:r w:rsidR="00976DDF" w:rsidRPr="00F86A59">
              <w:rPr>
                <w:rFonts w:eastAsia="Calibri"/>
                <w:color w:val="000000"/>
                <w:sz w:val="20"/>
                <w:szCs w:val="20"/>
              </w:rPr>
              <w:t xml:space="preserve"> </w:t>
            </w:r>
            <w:hyperlink r:id="rId325">
              <w:r w:rsidR="00976DDF" w:rsidRPr="00F86A59">
                <w:rPr>
                  <w:rFonts w:eastAsia="Calibri"/>
                  <w:color w:val="0000FF"/>
                  <w:sz w:val="20"/>
                  <w:szCs w:val="20"/>
                  <w:u w:val="single"/>
                  <w:lang w:val="en-US"/>
                </w:rPr>
                <w:t>https</w:t>
              </w:r>
              <w:r w:rsidR="00976DDF" w:rsidRPr="00F86A59">
                <w:rPr>
                  <w:rFonts w:eastAsia="Calibri"/>
                  <w:color w:val="0000FF"/>
                  <w:sz w:val="20"/>
                  <w:szCs w:val="20"/>
                  <w:u w:val="single"/>
                </w:rPr>
                <w:t>://</w:t>
              </w:r>
              <w:r w:rsidR="00976DDF" w:rsidRPr="00F86A59">
                <w:rPr>
                  <w:rFonts w:eastAsia="Calibri"/>
                  <w:color w:val="0000FF"/>
                  <w:sz w:val="20"/>
                  <w:szCs w:val="20"/>
                  <w:u w:val="single"/>
                  <w:lang w:val="en-US"/>
                </w:rPr>
                <w:t>user</w:t>
              </w:r>
              <w:r w:rsidR="00976DDF" w:rsidRPr="00F86A59">
                <w:rPr>
                  <w:rFonts w:eastAsia="Calibri"/>
                  <w:color w:val="0000FF"/>
                  <w:sz w:val="20"/>
                  <w:szCs w:val="20"/>
                  <w:u w:val="single"/>
                </w:rPr>
                <w:t>.</w:t>
              </w:r>
              <w:r w:rsidR="00976DDF" w:rsidRPr="00F86A59">
                <w:rPr>
                  <w:rFonts w:eastAsia="Calibri"/>
                  <w:color w:val="0000FF"/>
                  <w:sz w:val="20"/>
                  <w:szCs w:val="20"/>
                  <w:u w:val="single"/>
                  <w:lang w:val="en-US"/>
                </w:rPr>
                <w:t>gto</w:t>
              </w:r>
              <w:r w:rsidR="00976DDF" w:rsidRPr="00F86A59">
                <w:rPr>
                  <w:rFonts w:eastAsia="Calibri"/>
                  <w:color w:val="0000FF"/>
                  <w:sz w:val="20"/>
                  <w:szCs w:val="20"/>
                  <w:u w:val="single"/>
                </w:rPr>
                <w:t>.</w:t>
              </w:r>
              <w:r w:rsidR="00976DDF" w:rsidRPr="00F86A59">
                <w:rPr>
                  <w:rFonts w:eastAsia="Calibri"/>
                  <w:color w:val="0000FF"/>
                  <w:sz w:val="20"/>
                  <w:szCs w:val="20"/>
                  <w:u w:val="single"/>
                  <w:lang w:val="en-US"/>
                </w:rPr>
                <w:t>ru</w:t>
              </w:r>
              <w:r w:rsidR="00976DDF" w:rsidRPr="00F86A59">
                <w:rPr>
                  <w:rFonts w:eastAsia="Calibri"/>
                  <w:color w:val="0000FF"/>
                  <w:sz w:val="20"/>
                  <w:szCs w:val="20"/>
                  <w:u w:val="single"/>
                </w:rPr>
                <w:t>/</w:t>
              </w:r>
              <w:r w:rsidR="00976DDF" w:rsidRPr="00F86A59">
                <w:rPr>
                  <w:rFonts w:eastAsia="Calibri"/>
                  <w:color w:val="0000FF"/>
                  <w:sz w:val="20"/>
                  <w:szCs w:val="20"/>
                  <w:u w:val="single"/>
                  <w:lang w:val="en-US"/>
                </w:rPr>
                <w:t>user</w:t>
              </w:r>
              <w:r w:rsidR="00976DDF" w:rsidRPr="00F86A59">
                <w:rPr>
                  <w:rFonts w:eastAsia="Calibri"/>
                  <w:color w:val="0000FF"/>
                  <w:sz w:val="20"/>
                  <w:szCs w:val="20"/>
                  <w:u w:val="single"/>
                </w:rPr>
                <w:t>/</w:t>
              </w:r>
              <w:r w:rsidR="00976DDF" w:rsidRPr="00F86A59">
                <w:rPr>
                  <w:rFonts w:eastAsia="Calibri"/>
                  <w:color w:val="0000FF"/>
                  <w:sz w:val="20"/>
                  <w:szCs w:val="20"/>
                  <w:u w:val="single"/>
                  <w:lang w:val="en-US"/>
                </w:rPr>
                <w:t>registe</w:t>
              </w:r>
            </w:hyperlink>
          </w:p>
        </w:tc>
      </w:tr>
      <w:tr w:rsidR="00C754F4" w14:paraId="2741EBEE" w14:textId="77777777" w:rsidTr="00D76390">
        <w:trPr>
          <w:trHeight w:val="144"/>
          <w:tblCellSpacing w:w="20" w:type="nil"/>
        </w:trPr>
        <w:tc>
          <w:tcPr>
            <w:tcW w:w="4920" w:type="dxa"/>
            <w:gridSpan w:val="2"/>
            <w:tcMar>
              <w:top w:w="50" w:type="dxa"/>
              <w:left w:w="100" w:type="dxa"/>
            </w:tcMar>
            <w:vAlign w:val="center"/>
          </w:tcPr>
          <w:p w14:paraId="58E21B57" w14:textId="77777777" w:rsidR="00F86A59" w:rsidRPr="00F86A59" w:rsidRDefault="00F86A59" w:rsidP="00F86A59">
            <w:pPr>
              <w:spacing w:line="276" w:lineRule="auto"/>
              <w:ind w:left="135" w:firstLine="0"/>
              <w:jc w:val="left"/>
              <w:rPr>
                <w:rFonts w:ascii="Calibri" w:eastAsia="Calibri" w:hAnsi="Calibri"/>
                <w:sz w:val="20"/>
                <w:szCs w:val="20"/>
                <w:lang w:val="en-US"/>
              </w:rPr>
            </w:pPr>
            <w:r w:rsidRPr="00F86A59">
              <w:rPr>
                <w:rFonts w:eastAsia="Calibri"/>
                <w:color w:val="000000"/>
                <w:sz w:val="20"/>
                <w:szCs w:val="20"/>
                <w:lang w:val="en-US"/>
              </w:rPr>
              <w:t>Итого по разделу</w:t>
            </w:r>
          </w:p>
        </w:tc>
        <w:tc>
          <w:tcPr>
            <w:tcW w:w="992" w:type="dxa"/>
            <w:tcMar>
              <w:top w:w="50" w:type="dxa"/>
              <w:left w:w="100" w:type="dxa"/>
            </w:tcMar>
            <w:vAlign w:val="center"/>
          </w:tcPr>
          <w:p w14:paraId="753FBEE1" w14:textId="77777777" w:rsidR="00F86A59" w:rsidRPr="00F86A59" w:rsidRDefault="00F86A59"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lang w:val="en-US"/>
              </w:rPr>
              <w:t xml:space="preserve"> 10 </w:t>
            </w:r>
          </w:p>
        </w:tc>
        <w:tc>
          <w:tcPr>
            <w:tcW w:w="3934" w:type="dxa"/>
            <w:gridSpan w:val="2"/>
            <w:tcMar>
              <w:top w:w="50" w:type="dxa"/>
              <w:left w:w="100" w:type="dxa"/>
            </w:tcMar>
            <w:vAlign w:val="center"/>
          </w:tcPr>
          <w:p w14:paraId="298ABB9F" w14:textId="77777777" w:rsidR="00F86A59" w:rsidRPr="00F86A59" w:rsidRDefault="00F86A59" w:rsidP="00F86A59">
            <w:pPr>
              <w:spacing w:after="200" w:line="276" w:lineRule="auto"/>
              <w:ind w:firstLine="0"/>
              <w:jc w:val="left"/>
              <w:rPr>
                <w:rFonts w:ascii="Calibri" w:eastAsia="Calibri" w:hAnsi="Calibri"/>
                <w:sz w:val="20"/>
                <w:szCs w:val="20"/>
                <w:lang w:val="en-US"/>
              </w:rPr>
            </w:pPr>
          </w:p>
        </w:tc>
      </w:tr>
      <w:tr w:rsidR="00C754F4" w14:paraId="7D8EA0CF" w14:textId="77777777" w:rsidTr="00D76390">
        <w:trPr>
          <w:trHeight w:val="144"/>
          <w:tblCellSpacing w:w="20" w:type="nil"/>
        </w:trPr>
        <w:tc>
          <w:tcPr>
            <w:tcW w:w="4920" w:type="dxa"/>
            <w:gridSpan w:val="2"/>
            <w:tcMar>
              <w:top w:w="50" w:type="dxa"/>
              <w:left w:w="100" w:type="dxa"/>
            </w:tcMar>
            <w:vAlign w:val="center"/>
          </w:tcPr>
          <w:p w14:paraId="7346C97C" w14:textId="77777777" w:rsidR="00976DDF" w:rsidRPr="00F86A59" w:rsidRDefault="00976DDF" w:rsidP="00F86A59">
            <w:pPr>
              <w:spacing w:line="276" w:lineRule="auto"/>
              <w:ind w:left="135" w:firstLine="0"/>
              <w:jc w:val="left"/>
              <w:rPr>
                <w:rFonts w:ascii="Calibri" w:eastAsia="Calibri" w:hAnsi="Calibri"/>
                <w:sz w:val="20"/>
                <w:szCs w:val="20"/>
              </w:rPr>
            </w:pPr>
            <w:r w:rsidRPr="00F86A59">
              <w:rPr>
                <w:rFonts w:eastAsia="Calibri"/>
                <w:color w:val="000000"/>
                <w:sz w:val="20"/>
                <w:szCs w:val="20"/>
              </w:rPr>
              <w:t>ОБЩЕЕ КОЛИЧЕСТВО ЧАСОВ ПО ПРОГРАММЕ</w:t>
            </w:r>
          </w:p>
        </w:tc>
        <w:tc>
          <w:tcPr>
            <w:tcW w:w="992" w:type="dxa"/>
            <w:tcMar>
              <w:top w:w="50" w:type="dxa"/>
              <w:left w:w="100" w:type="dxa"/>
            </w:tcMar>
            <w:vAlign w:val="center"/>
          </w:tcPr>
          <w:p w14:paraId="7DAC8305" w14:textId="77777777" w:rsidR="00976DDF" w:rsidRPr="00F86A59" w:rsidRDefault="00976DDF" w:rsidP="00F86A59">
            <w:pPr>
              <w:spacing w:line="276" w:lineRule="auto"/>
              <w:ind w:left="135" w:firstLine="0"/>
              <w:jc w:val="center"/>
              <w:rPr>
                <w:rFonts w:ascii="Calibri" w:eastAsia="Calibri" w:hAnsi="Calibri"/>
                <w:sz w:val="20"/>
                <w:szCs w:val="20"/>
                <w:lang w:val="en-US"/>
              </w:rPr>
            </w:pPr>
            <w:r w:rsidRPr="00F86A59">
              <w:rPr>
                <w:rFonts w:eastAsia="Calibri"/>
                <w:color w:val="000000"/>
                <w:sz w:val="20"/>
                <w:szCs w:val="20"/>
              </w:rPr>
              <w:t xml:space="preserve"> </w:t>
            </w:r>
            <w:r w:rsidRPr="00F86A59">
              <w:rPr>
                <w:rFonts w:eastAsia="Calibri"/>
                <w:color w:val="000000"/>
                <w:sz w:val="20"/>
                <w:szCs w:val="20"/>
                <w:lang w:val="en-US"/>
              </w:rPr>
              <w:t xml:space="preserve">68 </w:t>
            </w:r>
          </w:p>
        </w:tc>
        <w:tc>
          <w:tcPr>
            <w:tcW w:w="1843" w:type="dxa"/>
            <w:tcMar>
              <w:top w:w="50" w:type="dxa"/>
              <w:left w:w="100" w:type="dxa"/>
            </w:tcMar>
            <w:vAlign w:val="center"/>
          </w:tcPr>
          <w:p w14:paraId="3CB98EF7" w14:textId="77777777" w:rsidR="00976DDF" w:rsidRPr="00F86A59" w:rsidRDefault="00976DDF" w:rsidP="00F86A59">
            <w:pPr>
              <w:spacing w:line="276" w:lineRule="auto"/>
              <w:ind w:left="135" w:firstLine="0"/>
              <w:jc w:val="center"/>
              <w:rPr>
                <w:rFonts w:ascii="Calibri" w:eastAsia="Calibri" w:hAnsi="Calibri"/>
                <w:sz w:val="20"/>
                <w:szCs w:val="20"/>
              </w:rPr>
            </w:pPr>
            <w:r w:rsidRPr="00F86A59">
              <w:rPr>
                <w:rFonts w:eastAsia="Calibri"/>
                <w:color w:val="000000"/>
                <w:sz w:val="20"/>
                <w:szCs w:val="20"/>
                <w:lang w:val="en-US"/>
              </w:rPr>
              <w:t xml:space="preserve"> </w:t>
            </w:r>
            <w:r w:rsidRPr="00F86A59">
              <w:rPr>
                <w:rFonts w:eastAsia="Calibri"/>
                <w:color w:val="000000"/>
                <w:sz w:val="20"/>
                <w:szCs w:val="20"/>
              </w:rPr>
              <w:t>68</w:t>
            </w:r>
          </w:p>
        </w:tc>
        <w:tc>
          <w:tcPr>
            <w:tcW w:w="2091" w:type="dxa"/>
            <w:tcMar>
              <w:top w:w="50" w:type="dxa"/>
              <w:left w:w="100" w:type="dxa"/>
            </w:tcMar>
            <w:vAlign w:val="center"/>
          </w:tcPr>
          <w:p w14:paraId="35AE69C1" w14:textId="77777777" w:rsidR="00976DDF" w:rsidRPr="00F86A59" w:rsidRDefault="00976DDF" w:rsidP="00F86A59">
            <w:pPr>
              <w:spacing w:after="200" w:line="276" w:lineRule="auto"/>
              <w:ind w:firstLine="0"/>
              <w:jc w:val="left"/>
              <w:rPr>
                <w:rFonts w:ascii="Calibri" w:eastAsia="Calibri" w:hAnsi="Calibri"/>
                <w:sz w:val="20"/>
                <w:szCs w:val="20"/>
                <w:lang w:val="en-US"/>
              </w:rPr>
            </w:pPr>
          </w:p>
        </w:tc>
      </w:tr>
    </w:tbl>
    <w:p w14:paraId="74EF90C8" w14:textId="6963404B" w:rsidR="00DD5B84" w:rsidRPr="00A076B6" w:rsidRDefault="00DD5B84" w:rsidP="00453D1A">
      <w:pPr>
        <w:ind w:firstLine="0"/>
      </w:pPr>
      <w:r w:rsidRPr="00A076B6">
        <w:t>4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4246"/>
        <w:gridCol w:w="992"/>
        <w:gridCol w:w="1843"/>
        <w:gridCol w:w="283"/>
        <w:gridCol w:w="1808"/>
      </w:tblGrid>
      <w:tr w:rsidR="00C754F4" w14:paraId="45E4FBB7" w14:textId="77777777" w:rsidTr="00D76390">
        <w:trPr>
          <w:trHeight w:val="144"/>
          <w:tblCellSpacing w:w="20" w:type="nil"/>
        </w:trPr>
        <w:tc>
          <w:tcPr>
            <w:tcW w:w="674" w:type="dxa"/>
            <w:vMerge w:val="restart"/>
            <w:tcMar>
              <w:top w:w="50" w:type="dxa"/>
              <w:left w:w="100" w:type="dxa"/>
            </w:tcMar>
            <w:vAlign w:val="center"/>
          </w:tcPr>
          <w:p w14:paraId="3814E76E" w14:textId="77777777" w:rsidR="00327550" w:rsidRPr="00327550" w:rsidRDefault="00327550" w:rsidP="00327550">
            <w:pPr>
              <w:spacing w:line="276" w:lineRule="auto"/>
              <w:ind w:left="135" w:firstLine="0"/>
              <w:jc w:val="left"/>
              <w:rPr>
                <w:rFonts w:ascii="Calibri" w:eastAsia="Calibri" w:hAnsi="Calibri"/>
                <w:sz w:val="20"/>
                <w:szCs w:val="20"/>
                <w:lang w:val="en-US"/>
              </w:rPr>
            </w:pPr>
            <w:bookmarkStart w:id="39" w:name="_Toc144842026"/>
            <w:r w:rsidRPr="00327550">
              <w:rPr>
                <w:rFonts w:eastAsia="Calibri"/>
                <w:b/>
                <w:color w:val="000000"/>
                <w:sz w:val="20"/>
                <w:szCs w:val="20"/>
                <w:lang w:val="en-US"/>
              </w:rPr>
              <w:t xml:space="preserve">№ п/п </w:t>
            </w:r>
          </w:p>
          <w:p w14:paraId="14FF3AF5" w14:textId="77777777" w:rsidR="00327550" w:rsidRPr="00327550" w:rsidRDefault="00327550" w:rsidP="00327550">
            <w:pPr>
              <w:spacing w:line="276" w:lineRule="auto"/>
              <w:ind w:left="135" w:firstLine="0"/>
              <w:jc w:val="left"/>
              <w:rPr>
                <w:rFonts w:ascii="Calibri" w:eastAsia="Calibri" w:hAnsi="Calibri"/>
                <w:sz w:val="20"/>
                <w:szCs w:val="20"/>
                <w:lang w:val="en-US"/>
              </w:rPr>
            </w:pPr>
          </w:p>
        </w:tc>
        <w:tc>
          <w:tcPr>
            <w:tcW w:w="4246" w:type="dxa"/>
            <w:vMerge w:val="restart"/>
            <w:tcMar>
              <w:top w:w="50" w:type="dxa"/>
              <w:left w:w="100" w:type="dxa"/>
            </w:tcMar>
            <w:vAlign w:val="center"/>
          </w:tcPr>
          <w:p w14:paraId="1E85943C" w14:textId="77777777" w:rsidR="00327550" w:rsidRPr="00327550" w:rsidRDefault="00327550" w:rsidP="00327550">
            <w:pPr>
              <w:spacing w:line="276" w:lineRule="auto"/>
              <w:ind w:left="135" w:firstLine="0"/>
              <w:jc w:val="left"/>
              <w:rPr>
                <w:rFonts w:ascii="Calibri" w:eastAsia="Calibri" w:hAnsi="Calibri"/>
                <w:sz w:val="20"/>
                <w:szCs w:val="20"/>
                <w:lang w:val="en-US"/>
              </w:rPr>
            </w:pPr>
            <w:r w:rsidRPr="00327550">
              <w:rPr>
                <w:rFonts w:eastAsia="Calibri"/>
                <w:b/>
                <w:color w:val="000000"/>
                <w:sz w:val="20"/>
                <w:szCs w:val="20"/>
                <w:lang w:val="en-US"/>
              </w:rPr>
              <w:t xml:space="preserve">Наименование разделов и тем программы </w:t>
            </w:r>
          </w:p>
          <w:p w14:paraId="0594835D" w14:textId="77777777" w:rsidR="00327550" w:rsidRPr="00327550" w:rsidRDefault="00327550" w:rsidP="00327550">
            <w:pPr>
              <w:spacing w:line="276" w:lineRule="auto"/>
              <w:ind w:left="135" w:firstLine="0"/>
              <w:jc w:val="left"/>
              <w:rPr>
                <w:rFonts w:ascii="Calibri" w:eastAsia="Calibri" w:hAnsi="Calibri"/>
                <w:sz w:val="20"/>
                <w:szCs w:val="20"/>
                <w:lang w:val="en-US"/>
              </w:rPr>
            </w:pPr>
          </w:p>
        </w:tc>
        <w:tc>
          <w:tcPr>
            <w:tcW w:w="2835" w:type="dxa"/>
            <w:gridSpan w:val="2"/>
            <w:tcMar>
              <w:top w:w="50" w:type="dxa"/>
              <w:left w:w="100" w:type="dxa"/>
            </w:tcMar>
            <w:vAlign w:val="center"/>
          </w:tcPr>
          <w:p w14:paraId="2D8037CA" w14:textId="77777777" w:rsidR="00327550" w:rsidRPr="00327550" w:rsidRDefault="00327550" w:rsidP="00327550">
            <w:pPr>
              <w:spacing w:line="276" w:lineRule="auto"/>
              <w:ind w:firstLine="0"/>
              <w:jc w:val="left"/>
              <w:rPr>
                <w:rFonts w:ascii="Calibri" w:eastAsia="Calibri" w:hAnsi="Calibri"/>
                <w:sz w:val="20"/>
                <w:szCs w:val="20"/>
                <w:lang w:val="en-US"/>
              </w:rPr>
            </w:pPr>
            <w:r w:rsidRPr="00327550">
              <w:rPr>
                <w:rFonts w:eastAsia="Calibri"/>
                <w:b/>
                <w:color w:val="000000"/>
                <w:sz w:val="20"/>
                <w:szCs w:val="20"/>
                <w:lang w:val="en-US"/>
              </w:rPr>
              <w:t>Количество часов</w:t>
            </w:r>
          </w:p>
        </w:tc>
        <w:tc>
          <w:tcPr>
            <w:tcW w:w="2091" w:type="dxa"/>
            <w:gridSpan w:val="2"/>
            <w:vMerge w:val="restart"/>
            <w:tcMar>
              <w:top w:w="50" w:type="dxa"/>
              <w:left w:w="100" w:type="dxa"/>
            </w:tcMar>
            <w:vAlign w:val="center"/>
          </w:tcPr>
          <w:p w14:paraId="2AE91248" w14:textId="77777777" w:rsidR="00327550" w:rsidRPr="00327550" w:rsidRDefault="00327550" w:rsidP="00327550">
            <w:pPr>
              <w:spacing w:line="276" w:lineRule="auto"/>
              <w:ind w:left="135" w:firstLine="0"/>
              <w:jc w:val="left"/>
              <w:rPr>
                <w:rFonts w:ascii="Calibri" w:eastAsia="Calibri" w:hAnsi="Calibri"/>
                <w:sz w:val="20"/>
                <w:szCs w:val="20"/>
              </w:rPr>
            </w:pPr>
            <w:r w:rsidRPr="00327550">
              <w:rPr>
                <w:rFonts w:eastAsia="Calibri"/>
                <w:b/>
                <w:color w:val="000000"/>
                <w:sz w:val="20"/>
                <w:szCs w:val="20"/>
                <w:lang w:val="en-US"/>
              </w:rPr>
              <w:t xml:space="preserve">Электронные (цифровые) образовательные ресурсы </w:t>
            </w:r>
          </w:p>
        </w:tc>
      </w:tr>
      <w:tr w:rsidR="00C754F4" w14:paraId="2889A1B1" w14:textId="77777777" w:rsidTr="00D76390">
        <w:trPr>
          <w:trHeight w:val="144"/>
          <w:tblCellSpacing w:w="20" w:type="nil"/>
        </w:trPr>
        <w:tc>
          <w:tcPr>
            <w:tcW w:w="674" w:type="dxa"/>
            <w:vMerge/>
            <w:tcMar>
              <w:top w:w="50" w:type="dxa"/>
              <w:left w:w="100" w:type="dxa"/>
            </w:tcMar>
          </w:tcPr>
          <w:p w14:paraId="23956038" w14:textId="77777777" w:rsidR="00976DDF" w:rsidRPr="00327550" w:rsidRDefault="00976DDF" w:rsidP="00327550">
            <w:pPr>
              <w:spacing w:after="200" w:line="276" w:lineRule="auto"/>
              <w:ind w:firstLine="0"/>
              <w:jc w:val="left"/>
              <w:rPr>
                <w:rFonts w:ascii="Calibri" w:eastAsia="Calibri" w:hAnsi="Calibri"/>
                <w:sz w:val="20"/>
                <w:szCs w:val="20"/>
                <w:lang w:val="en-US"/>
              </w:rPr>
            </w:pPr>
          </w:p>
        </w:tc>
        <w:tc>
          <w:tcPr>
            <w:tcW w:w="4246" w:type="dxa"/>
            <w:vMerge/>
            <w:tcMar>
              <w:top w:w="50" w:type="dxa"/>
              <w:left w:w="100" w:type="dxa"/>
            </w:tcMar>
          </w:tcPr>
          <w:p w14:paraId="34991139" w14:textId="77777777" w:rsidR="00976DDF" w:rsidRPr="00327550" w:rsidRDefault="00976DDF" w:rsidP="00327550">
            <w:pPr>
              <w:spacing w:after="200" w:line="276" w:lineRule="auto"/>
              <w:ind w:firstLine="0"/>
              <w:jc w:val="left"/>
              <w:rPr>
                <w:rFonts w:ascii="Calibri" w:eastAsia="Calibri" w:hAnsi="Calibri"/>
                <w:sz w:val="20"/>
                <w:szCs w:val="20"/>
                <w:lang w:val="en-US"/>
              </w:rPr>
            </w:pPr>
          </w:p>
        </w:tc>
        <w:tc>
          <w:tcPr>
            <w:tcW w:w="992" w:type="dxa"/>
            <w:tcMar>
              <w:top w:w="50" w:type="dxa"/>
              <w:left w:w="100" w:type="dxa"/>
            </w:tcMar>
            <w:vAlign w:val="center"/>
          </w:tcPr>
          <w:p w14:paraId="6F36791E" w14:textId="77777777" w:rsidR="00976DDF" w:rsidRPr="00327550" w:rsidRDefault="00976DDF" w:rsidP="00327550">
            <w:pPr>
              <w:spacing w:line="276" w:lineRule="auto"/>
              <w:ind w:left="135" w:firstLine="0"/>
              <w:jc w:val="left"/>
              <w:rPr>
                <w:rFonts w:ascii="Calibri" w:eastAsia="Calibri" w:hAnsi="Calibri"/>
                <w:sz w:val="20"/>
                <w:szCs w:val="20"/>
                <w:lang w:val="en-US"/>
              </w:rPr>
            </w:pPr>
            <w:r w:rsidRPr="00327550">
              <w:rPr>
                <w:rFonts w:eastAsia="Calibri"/>
                <w:b/>
                <w:color w:val="000000"/>
                <w:sz w:val="20"/>
                <w:szCs w:val="20"/>
                <w:lang w:val="en-US"/>
              </w:rPr>
              <w:t xml:space="preserve">Всего </w:t>
            </w:r>
          </w:p>
          <w:p w14:paraId="17D163B2" w14:textId="77777777" w:rsidR="00976DDF" w:rsidRPr="00327550" w:rsidRDefault="00976DDF" w:rsidP="00327550">
            <w:pPr>
              <w:spacing w:line="276" w:lineRule="auto"/>
              <w:ind w:left="135" w:firstLine="0"/>
              <w:jc w:val="left"/>
              <w:rPr>
                <w:rFonts w:ascii="Calibri" w:eastAsia="Calibri" w:hAnsi="Calibri"/>
                <w:sz w:val="20"/>
                <w:szCs w:val="20"/>
                <w:lang w:val="en-US"/>
              </w:rPr>
            </w:pPr>
          </w:p>
        </w:tc>
        <w:tc>
          <w:tcPr>
            <w:tcW w:w="1843" w:type="dxa"/>
            <w:tcMar>
              <w:top w:w="50" w:type="dxa"/>
              <w:left w:w="100" w:type="dxa"/>
            </w:tcMar>
            <w:vAlign w:val="center"/>
          </w:tcPr>
          <w:p w14:paraId="2CB25031" w14:textId="77777777" w:rsidR="00976DDF" w:rsidRPr="00327550" w:rsidRDefault="00976DDF" w:rsidP="00327550">
            <w:pPr>
              <w:spacing w:line="276" w:lineRule="auto"/>
              <w:ind w:left="135" w:firstLine="0"/>
              <w:jc w:val="left"/>
              <w:rPr>
                <w:rFonts w:ascii="Calibri" w:eastAsia="Calibri" w:hAnsi="Calibri"/>
                <w:sz w:val="20"/>
                <w:szCs w:val="20"/>
                <w:lang w:val="en-US"/>
              </w:rPr>
            </w:pPr>
            <w:r w:rsidRPr="00327550">
              <w:rPr>
                <w:rFonts w:eastAsia="Calibri"/>
                <w:b/>
                <w:color w:val="000000"/>
                <w:sz w:val="20"/>
                <w:szCs w:val="20"/>
                <w:lang w:val="en-US"/>
              </w:rPr>
              <w:t xml:space="preserve">Практические работы </w:t>
            </w:r>
          </w:p>
          <w:p w14:paraId="4FBB2C6F" w14:textId="77777777" w:rsidR="00976DDF" w:rsidRPr="00327550" w:rsidRDefault="00976DDF" w:rsidP="00327550">
            <w:pPr>
              <w:spacing w:line="276" w:lineRule="auto"/>
              <w:ind w:left="135" w:firstLine="0"/>
              <w:jc w:val="left"/>
              <w:rPr>
                <w:rFonts w:ascii="Calibri" w:eastAsia="Calibri" w:hAnsi="Calibri"/>
                <w:sz w:val="20"/>
                <w:szCs w:val="20"/>
                <w:lang w:val="en-US"/>
              </w:rPr>
            </w:pPr>
          </w:p>
        </w:tc>
        <w:tc>
          <w:tcPr>
            <w:tcW w:w="2091" w:type="dxa"/>
            <w:gridSpan w:val="2"/>
            <w:vMerge/>
            <w:tcMar>
              <w:top w:w="50" w:type="dxa"/>
              <w:left w:w="100" w:type="dxa"/>
            </w:tcMar>
          </w:tcPr>
          <w:p w14:paraId="5AA486D9" w14:textId="77777777" w:rsidR="00976DDF" w:rsidRPr="00327550" w:rsidRDefault="00976DDF" w:rsidP="00327550">
            <w:pPr>
              <w:spacing w:after="200" w:line="276" w:lineRule="auto"/>
              <w:ind w:firstLine="0"/>
              <w:jc w:val="left"/>
              <w:rPr>
                <w:rFonts w:ascii="Calibri" w:eastAsia="Calibri" w:hAnsi="Calibri"/>
                <w:sz w:val="20"/>
                <w:szCs w:val="20"/>
                <w:lang w:val="en-US"/>
              </w:rPr>
            </w:pPr>
          </w:p>
        </w:tc>
      </w:tr>
      <w:tr w:rsidR="00C754F4" w14:paraId="5E22500B" w14:textId="77777777" w:rsidTr="00D76390">
        <w:trPr>
          <w:trHeight w:val="144"/>
          <w:tblCellSpacing w:w="20" w:type="nil"/>
        </w:trPr>
        <w:tc>
          <w:tcPr>
            <w:tcW w:w="9846" w:type="dxa"/>
            <w:gridSpan w:val="6"/>
            <w:tcMar>
              <w:top w:w="50" w:type="dxa"/>
              <w:left w:w="100" w:type="dxa"/>
            </w:tcMar>
            <w:vAlign w:val="center"/>
          </w:tcPr>
          <w:p w14:paraId="54ECFA6B" w14:textId="77777777" w:rsidR="00327550" w:rsidRPr="00327550" w:rsidRDefault="00327550" w:rsidP="00327550">
            <w:pPr>
              <w:spacing w:line="276" w:lineRule="auto"/>
              <w:ind w:left="135" w:firstLine="0"/>
              <w:jc w:val="left"/>
              <w:rPr>
                <w:rFonts w:ascii="Calibri" w:eastAsia="Calibri" w:hAnsi="Calibri"/>
                <w:sz w:val="20"/>
                <w:szCs w:val="20"/>
              </w:rPr>
            </w:pPr>
            <w:r w:rsidRPr="00327550">
              <w:rPr>
                <w:rFonts w:eastAsia="Calibri"/>
                <w:b/>
                <w:color w:val="000000"/>
                <w:sz w:val="20"/>
                <w:szCs w:val="20"/>
              </w:rPr>
              <w:t>Раздел 1.</w:t>
            </w:r>
            <w:r w:rsidRPr="00327550">
              <w:rPr>
                <w:rFonts w:eastAsia="Calibri"/>
                <w:color w:val="000000"/>
                <w:sz w:val="20"/>
                <w:szCs w:val="20"/>
              </w:rPr>
              <w:t xml:space="preserve"> </w:t>
            </w:r>
            <w:r w:rsidRPr="00327550">
              <w:rPr>
                <w:rFonts w:eastAsia="Calibri"/>
                <w:b/>
                <w:color w:val="000000"/>
                <w:sz w:val="20"/>
                <w:szCs w:val="20"/>
              </w:rPr>
              <w:t>Знания о физической культуре</w:t>
            </w:r>
          </w:p>
        </w:tc>
      </w:tr>
      <w:tr w:rsidR="00C754F4" w14:paraId="074E33C2" w14:textId="77777777" w:rsidTr="00D76390">
        <w:trPr>
          <w:trHeight w:val="144"/>
          <w:tblCellSpacing w:w="20" w:type="nil"/>
        </w:trPr>
        <w:tc>
          <w:tcPr>
            <w:tcW w:w="674" w:type="dxa"/>
            <w:tcMar>
              <w:top w:w="50" w:type="dxa"/>
              <w:left w:w="100" w:type="dxa"/>
            </w:tcMar>
            <w:vAlign w:val="center"/>
          </w:tcPr>
          <w:p w14:paraId="6A5B132E"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1.1</w:t>
            </w:r>
          </w:p>
        </w:tc>
        <w:tc>
          <w:tcPr>
            <w:tcW w:w="4246" w:type="dxa"/>
            <w:tcMar>
              <w:top w:w="50" w:type="dxa"/>
              <w:left w:w="100" w:type="dxa"/>
            </w:tcMar>
            <w:vAlign w:val="center"/>
          </w:tcPr>
          <w:p w14:paraId="42FBAF71" w14:textId="77777777" w:rsidR="00976DDF" w:rsidRPr="00327550" w:rsidRDefault="00976DDF"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Знания о физической культуре</w:t>
            </w:r>
          </w:p>
        </w:tc>
        <w:tc>
          <w:tcPr>
            <w:tcW w:w="992" w:type="dxa"/>
            <w:tcMar>
              <w:top w:w="50" w:type="dxa"/>
              <w:left w:w="100" w:type="dxa"/>
            </w:tcMar>
            <w:vAlign w:val="center"/>
          </w:tcPr>
          <w:p w14:paraId="4C8652D3"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1 </w:t>
            </w:r>
          </w:p>
        </w:tc>
        <w:tc>
          <w:tcPr>
            <w:tcW w:w="1843" w:type="dxa"/>
            <w:tcMar>
              <w:top w:w="50" w:type="dxa"/>
              <w:left w:w="100" w:type="dxa"/>
            </w:tcMar>
            <w:vAlign w:val="center"/>
          </w:tcPr>
          <w:p w14:paraId="00FDFA20"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w:t>
            </w:r>
            <w:r w:rsidRPr="00327550">
              <w:rPr>
                <w:rFonts w:eastAsia="Calibri"/>
                <w:color w:val="000000"/>
                <w:sz w:val="20"/>
                <w:szCs w:val="20"/>
              </w:rPr>
              <w:t>1</w:t>
            </w:r>
            <w:r w:rsidRPr="00327550">
              <w:rPr>
                <w:rFonts w:eastAsia="Calibri"/>
                <w:color w:val="000000"/>
                <w:sz w:val="20"/>
                <w:szCs w:val="20"/>
                <w:lang w:val="en-US"/>
              </w:rPr>
              <w:t xml:space="preserve"> </w:t>
            </w:r>
          </w:p>
        </w:tc>
        <w:tc>
          <w:tcPr>
            <w:tcW w:w="2091" w:type="dxa"/>
            <w:gridSpan w:val="2"/>
            <w:tcMar>
              <w:top w:w="50" w:type="dxa"/>
              <w:left w:w="100" w:type="dxa"/>
            </w:tcMar>
            <w:vAlign w:val="center"/>
          </w:tcPr>
          <w:p w14:paraId="2A713E85" w14:textId="77777777" w:rsidR="00976DDF" w:rsidRPr="00327550" w:rsidRDefault="00146DB0" w:rsidP="00327550">
            <w:pPr>
              <w:spacing w:line="276" w:lineRule="auto"/>
              <w:ind w:left="135" w:firstLine="0"/>
              <w:jc w:val="left"/>
              <w:rPr>
                <w:rFonts w:ascii="Calibri" w:eastAsia="Calibri" w:hAnsi="Calibri"/>
                <w:sz w:val="20"/>
                <w:szCs w:val="20"/>
                <w:lang w:val="en-US"/>
              </w:rPr>
            </w:pPr>
            <w:hyperlink r:id="rId326">
              <w:r w:rsidR="00976DDF" w:rsidRPr="00327550">
                <w:rPr>
                  <w:rFonts w:eastAsia="Calibri"/>
                  <w:color w:val="0000FF"/>
                  <w:sz w:val="20"/>
                  <w:szCs w:val="20"/>
                  <w:u w:val="single"/>
                  <w:lang w:val="en-US"/>
                </w:rPr>
                <w:t>https://resh.edu.ru/</w:t>
              </w:r>
            </w:hyperlink>
          </w:p>
        </w:tc>
      </w:tr>
      <w:tr w:rsidR="00C754F4" w14:paraId="32CE311F" w14:textId="77777777" w:rsidTr="00D76390">
        <w:trPr>
          <w:trHeight w:val="144"/>
          <w:tblCellSpacing w:w="20" w:type="nil"/>
        </w:trPr>
        <w:tc>
          <w:tcPr>
            <w:tcW w:w="4920" w:type="dxa"/>
            <w:gridSpan w:val="2"/>
            <w:tcMar>
              <w:top w:w="50" w:type="dxa"/>
              <w:left w:w="100" w:type="dxa"/>
            </w:tcMar>
            <w:vAlign w:val="center"/>
          </w:tcPr>
          <w:p w14:paraId="01DCE2E9" w14:textId="77777777" w:rsidR="00327550" w:rsidRPr="00327550" w:rsidRDefault="00327550"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Итого по разделу</w:t>
            </w:r>
          </w:p>
        </w:tc>
        <w:tc>
          <w:tcPr>
            <w:tcW w:w="992" w:type="dxa"/>
            <w:tcMar>
              <w:top w:w="50" w:type="dxa"/>
              <w:left w:w="100" w:type="dxa"/>
            </w:tcMar>
            <w:vAlign w:val="center"/>
          </w:tcPr>
          <w:p w14:paraId="11F9AB03" w14:textId="77777777" w:rsidR="00327550" w:rsidRPr="00327550" w:rsidRDefault="00327550"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1 </w:t>
            </w:r>
          </w:p>
        </w:tc>
        <w:tc>
          <w:tcPr>
            <w:tcW w:w="3934" w:type="dxa"/>
            <w:gridSpan w:val="3"/>
            <w:tcMar>
              <w:top w:w="50" w:type="dxa"/>
              <w:left w:w="100" w:type="dxa"/>
            </w:tcMar>
            <w:vAlign w:val="center"/>
          </w:tcPr>
          <w:p w14:paraId="32224592" w14:textId="77777777" w:rsidR="00327550" w:rsidRPr="00327550" w:rsidRDefault="00327550" w:rsidP="00327550">
            <w:pPr>
              <w:spacing w:after="200" w:line="276" w:lineRule="auto"/>
              <w:ind w:firstLine="0"/>
              <w:jc w:val="left"/>
              <w:rPr>
                <w:rFonts w:ascii="Calibri" w:eastAsia="Calibri" w:hAnsi="Calibri"/>
                <w:sz w:val="20"/>
                <w:szCs w:val="20"/>
                <w:lang w:val="en-US"/>
              </w:rPr>
            </w:pPr>
          </w:p>
        </w:tc>
      </w:tr>
      <w:tr w:rsidR="00C754F4" w14:paraId="3685510D" w14:textId="77777777" w:rsidTr="00D76390">
        <w:trPr>
          <w:trHeight w:val="144"/>
          <w:tblCellSpacing w:w="20" w:type="nil"/>
        </w:trPr>
        <w:tc>
          <w:tcPr>
            <w:tcW w:w="9846" w:type="dxa"/>
            <w:gridSpan w:val="6"/>
            <w:tcMar>
              <w:top w:w="50" w:type="dxa"/>
              <w:left w:w="100" w:type="dxa"/>
            </w:tcMar>
            <w:vAlign w:val="center"/>
          </w:tcPr>
          <w:p w14:paraId="3FBAB105" w14:textId="77777777" w:rsidR="00327550" w:rsidRPr="00327550" w:rsidRDefault="00327550" w:rsidP="00327550">
            <w:pPr>
              <w:spacing w:line="276" w:lineRule="auto"/>
              <w:ind w:left="135" w:firstLine="0"/>
              <w:jc w:val="left"/>
              <w:rPr>
                <w:rFonts w:ascii="Calibri" w:eastAsia="Calibri" w:hAnsi="Calibri"/>
                <w:sz w:val="20"/>
                <w:szCs w:val="20"/>
                <w:lang w:val="en-US"/>
              </w:rPr>
            </w:pPr>
            <w:r w:rsidRPr="00327550">
              <w:rPr>
                <w:rFonts w:eastAsia="Calibri"/>
                <w:b/>
                <w:color w:val="000000"/>
                <w:sz w:val="20"/>
                <w:szCs w:val="20"/>
                <w:lang w:val="en-US"/>
              </w:rPr>
              <w:t>Раздел 2.</w:t>
            </w:r>
            <w:r w:rsidRPr="00327550">
              <w:rPr>
                <w:rFonts w:eastAsia="Calibri"/>
                <w:color w:val="000000"/>
                <w:sz w:val="20"/>
                <w:szCs w:val="20"/>
                <w:lang w:val="en-US"/>
              </w:rPr>
              <w:t xml:space="preserve"> </w:t>
            </w:r>
            <w:r w:rsidRPr="00327550">
              <w:rPr>
                <w:rFonts w:eastAsia="Calibri"/>
                <w:b/>
                <w:color w:val="000000"/>
                <w:sz w:val="20"/>
                <w:szCs w:val="20"/>
                <w:lang w:val="en-US"/>
              </w:rPr>
              <w:t>Способы самостоятельной деятельности</w:t>
            </w:r>
          </w:p>
        </w:tc>
      </w:tr>
      <w:tr w:rsidR="00C754F4" w14:paraId="48110B5A" w14:textId="77777777" w:rsidTr="00D76390">
        <w:trPr>
          <w:trHeight w:val="144"/>
          <w:tblCellSpacing w:w="20" w:type="nil"/>
        </w:trPr>
        <w:tc>
          <w:tcPr>
            <w:tcW w:w="674" w:type="dxa"/>
            <w:tcMar>
              <w:top w:w="50" w:type="dxa"/>
              <w:left w:w="100" w:type="dxa"/>
            </w:tcMar>
            <w:vAlign w:val="center"/>
          </w:tcPr>
          <w:p w14:paraId="5F709F53"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2.1</w:t>
            </w:r>
          </w:p>
        </w:tc>
        <w:tc>
          <w:tcPr>
            <w:tcW w:w="4246" w:type="dxa"/>
            <w:tcMar>
              <w:top w:w="50" w:type="dxa"/>
              <w:left w:w="100" w:type="dxa"/>
            </w:tcMar>
            <w:vAlign w:val="center"/>
          </w:tcPr>
          <w:p w14:paraId="7E9D1EAC" w14:textId="77777777" w:rsidR="00976DDF" w:rsidRPr="00327550" w:rsidRDefault="00976DDF"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Самостоятельная физическая подготовка</w:t>
            </w:r>
          </w:p>
        </w:tc>
        <w:tc>
          <w:tcPr>
            <w:tcW w:w="992" w:type="dxa"/>
            <w:tcMar>
              <w:top w:w="50" w:type="dxa"/>
              <w:left w:w="100" w:type="dxa"/>
            </w:tcMar>
            <w:vAlign w:val="center"/>
          </w:tcPr>
          <w:p w14:paraId="6CAE9F6C"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2 </w:t>
            </w:r>
          </w:p>
        </w:tc>
        <w:tc>
          <w:tcPr>
            <w:tcW w:w="1843" w:type="dxa"/>
            <w:tcMar>
              <w:top w:w="50" w:type="dxa"/>
              <w:left w:w="100" w:type="dxa"/>
            </w:tcMar>
            <w:vAlign w:val="center"/>
          </w:tcPr>
          <w:p w14:paraId="291E9C3B"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rPr>
              <w:t>2</w:t>
            </w:r>
            <w:r w:rsidRPr="00327550">
              <w:rPr>
                <w:rFonts w:eastAsia="Calibri"/>
                <w:color w:val="000000"/>
                <w:sz w:val="20"/>
                <w:szCs w:val="20"/>
                <w:lang w:val="en-US"/>
              </w:rPr>
              <w:t xml:space="preserve"> </w:t>
            </w:r>
          </w:p>
        </w:tc>
        <w:tc>
          <w:tcPr>
            <w:tcW w:w="2091" w:type="dxa"/>
            <w:gridSpan w:val="2"/>
            <w:tcMar>
              <w:top w:w="50" w:type="dxa"/>
              <w:left w:w="100" w:type="dxa"/>
            </w:tcMar>
            <w:vAlign w:val="center"/>
          </w:tcPr>
          <w:p w14:paraId="165C5ACE" w14:textId="77777777" w:rsidR="00976DDF" w:rsidRPr="00327550" w:rsidRDefault="00146DB0" w:rsidP="00327550">
            <w:pPr>
              <w:spacing w:line="276" w:lineRule="auto"/>
              <w:ind w:left="135" w:firstLine="0"/>
              <w:jc w:val="left"/>
              <w:rPr>
                <w:rFonts w:ascii="Calibri" w:eastAsia="Calibri" w:hAnsi="Calibri"/>
                <w:sz w:val="20"/>
                <w:szCs w:val="20"/>
                <w:lang w:val="en-US"/>
              </w:rPr>
            </w:pPr>
            <w:hyperlink r:id="rId327">
              <w:r w:rsidR="00976DDF" w:rsidRPr="00327550">
                <w:rPr>
                  <w:rFonts w:eastAsia="Calibri"/>
                  <w:color w:val="0000FF"/>
                  <w:sz w:val="20"/>
                  <w:szCs w:val="20"/>
                  <w:u w:val="single"/>
                  <w:lang w:val="en-US"/>
                </w:rPr>
                <w:t>https://resh.edu.ru/</w:t>
              </w:r>
            </w:hyperlink>
          </w:p>
        </w:tc>
      </w:tr>
      <w:tr w:rsidR="00C754F4" w14:paraId="3CE8AF94" w14:textId="77777777" w:rsidTr="00D76390">
        <w:trPr>
          <w:trHeight w:val="144"/>
          <w:tblCellSpacing w:w="20" w:type="nil"/>
        </w:trPr>
        <w:tc>
          <w:tcPr>
            <w:tcW w:w="674" w:type="dxa"/>
            <w:tcMar>
              <w:top w:w="50" w:type="dxa"/>
              <w:left w:w="100" w:type="dxa"/>
            </w:tcMar>
            <w:vAlign w:val="center"/>
          </w:tcPr>
          <w:p w14:paraId="56CF48BD"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2.2</w:t>
            </w:r>
          </w:p>
        </w:tc>
        <w:tc>
          <w:tcPr>
            <w:tcW w:w="4246" w:type="dxa"/>
            <w:tcMar>
              <w:top w:w="50" w:type="dxa"/>
              <w:left w:w="100" w:type="dxa"/>
            </w:tcMar>
            <w:vAlign w:val="center"/>
          </w:tcPr>
          <w:p w14:paraId="692663C8" w14:textId="77777777" w:rsidR="00976DDF" w:rsidRPr="00327550" w:rsidRDefault="00976DDF" w:rsidP="00327550">
            <w:pPr>
              <w:spacing w:line="276" w:lineRule="auto"/>
              <w:ind w:left="135" w:firstLine="0"/>
              <w:jc w:val="left"/>
              <w:rPr>
                <w:rFonts w:ascii="Calibri" w:eastAsia="Calibri" w:hAnsi="Calibri"/>
                <w:sz w:val="20"/>
                <w:szCs w:val="20"/>
              </w:rPr>
            </w:pPr>
            <w:r w:rsidRPr="00327550">
              <w:rPr>
                <w:rFonts w:eastAsia="Calibri"/>
                <w:color w:val="000000"/>
                <w:sz w:val="20"/>
                <w:szCs w:val="20"/>
              </w:rPr>
              <w:t>Профилактика предупреждения травм и оказание первой помощи при их возникновении</w:t>
            </w:r>
          </w:p>
        </w:tc>
        <w:tc>
          <w:tcPr>
            <w:tcW w:w="992" w:type="dxa"/>
            <w:tcMar>
              <w:top w:w="50" w:type="dxa"/>
              <w:left w:w="100" w:type="dxa"/>
            </w:tcMar>
            <w:vAlign w:val="center"/>
          </w:tcPr>
          <w:p w14:paraId="00CEE9CB"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rPr>
              <w:t xml:space="preserve"> </w:t>
            </w:r>
            <w:r w:rsidRPr="00327550">
              <w:rPr>
                <w:rFonts w:eastAsia="Calibri"/>
                <w:color w:val="000000"/>
                <w:sz w:val="20"/>
                <w:szCs w:val="20"/>
                <w:lang w:val="en-US"/>
              </w:rPr>
              <w:t xml:space="preserve">2 </w:t>
            </w:r>
          </w:p>
        </w:tc>
        <w:tc>
          <w:tcPr>
            <w:tcW w:w="1843" w:type="dxa"/>
            <w:tcMar>
              <w:top w:w="50" w:type="dxa"/>
              <w:left w:w="100" w:type="dxa"/>
            </w:tcMar>
            <w:vAlign w:val="center"/>
          </w:tcPr>
          <w:p w14:paraId="1C40CB78" w14:textId="77777777" w:rsidR="00976DDF" w:rsidRPr="00327550" w:rsidRDefault="00976DDF" w:rsidP="00327550">
            <w:pPr>
              <w:spacing w:line="276" w:lineRule="auto"/>
              <w:ind w:left="135" w:firstLine="0"/>
              <w:jc w:val="center"/>
              <w:rPr>
                <w:rFonts w:ascii="Calibri" w:eastAsia="Calibri" w:hAnsi="Calibri"/>
                <w:sz w:val="20"/>
                <w:szCs w:val="20"/>
              </w:rPr>
            </w:pPr>
            <w:r w:rsidRPr="00327550">
              <w:rPr>
                <w:rFonts w:eastAsia="Calibri"/>
                <w:color w:val="000000"/>
                <w:sz w:val="20"/>
                <w:szCs w:val="20"/>
                <w:lang w:val="en-US"/>
              </w:rPr>
              <w:t xml:space="preserve"> </w:t>
            </w:r>
            <w:r w:rsidRPr="00327550">
              <w:rPr>
                <w:rFonts w:eastAsia="Calibri"/>
                <w:color w:val="000000"/>
                <w:sz w:val="20"/>
                <w:szCs w:val="20"/>
              </w:rPr>
              <w:t>2</w:t>
            </w:r>
          </w:p>
        </w:tc>
        <w:tc>
          <w:tcPr>
            <w:tcW w:w="2091" w:type="dxa"/>
            <w:gridSpan w:val="2"/>
            <w:tcMar>
              <w:top w:w="50" w:type="dxa"/>
              <w:left w:w="100" w:type="dxa"/>
            </w:tcMar>
            <w:vAlign w:val="center"/>
          </w:tcPr>
          <w:p w14:paraId="7CCA75F9" w14:textId="77777777" w:rsidR="00976DDF" w:rsidRPr="00327550" w:rsidRDefault="00146DB0" w:rsidP="00327550">
            <w:pPr>
              <w:spacing w:line="276" w:lineRule="auto"/>
              <w:ind w:left="135" w:firstLine="0"/>
              <w:jc w:val="left"/>
              <w:rPr>
                <w:rFonts w:ascii="Calibri" w:eastAsia="Calibri" w:hAnsi="Calibri"/>
                <w:sz w:val="20"/>
                <w:szCs w:val="20"/>
                <w:lang w:val="en-US"/>
              </w:rPr>
            </w:pPr>
            <w:hyperlink r:id="rId328">
              <w:r w:rsidR="00976DDF" w:rsidRPr="00327550">
                <w:rPr>
                  <w:rFonts w:eastAsia="Calibri"/>
                  <w:color w:val="0000FF"/>
                  <w:sz w:val="20"/>
                  <w:szCs w:val="20"/>
                  <w:u w:val="single"/>
                  <w:lang w:val="en-US"/>
                </w:rPr>
                <w:t>https://resh.edu.ru/</w:t>
              </w:r>
            </w:hyperlink>
          </w:p>
        </w:tc>
      </w:tr>
      <w:tr w:rsidR="00C754F4" w14:paraId="5698404F" w14:textId="77777777" w:rsidTr="00D76390">
        <w:trPr>
          <w:trHeight w:val="144"/>
          <w:tblCellSpacing w:w="20" w:type="nil"/>
        </w:trPr>
        <w:tc>
          <w:tcPr>
            <w:tcW w:w="4920" w:type="dxa"/>
            <w:gridSpan w:val="2"/>
            <w:tcMar>
              <w:top w:w="50" w:type="dxa"/>
              <w:left w:w="100" w:type="dxa"/>
            </w:tcMar>
            <w:vAlign w:val="center"/>
          </w:tcPr>
          <w:p w14:paraId="2F7AE683" w14:textId="77777777" w:rsidR="00327550" w:rsidRPr="00327550" w:rsidRDefault="00327550"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Итого по разделу</w:t>
            </w:r>
          </w:p>
        </w:tc>
        <w:tc>
          <w:tcPr>
            <w:tcW w:w="992" w:type="dxa"/>
            <w:tcMar>
              <w:top w:w="50" w:type="dxa"/>
              <w:left w:w="100" w:type="dxa"/>
            </w:tcMar>
            <w:vAlign w:val="center"/>
          </w:tcPr>
          <w:p w14:paraId="18E9EF5B" w14:textId="77777777" w:rsidR="00327550" w:rsidRPr="00327550" w:rsidRDefault="00327550"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4 </w:t>
            </w:r>
          </w:p>
        </w:tc>
        <w:tc>
          <w:tcPr>
            <w:tcW w:w="3934" w:type="dxa"/>
            <w:gridSpan w:val="3"/>
            <w:tcMar>
              <w:top w:w="50" w:type="dxa"/>
              <w:left w:w="100" w:type="dxa"/>
            </w:tcMar>
            <w:vAlign w:val="center"/>
          </w:tcPr>
          <w:p w14:paraId="61903FA3" w14:textId="77777777" w:rsidR="00327550" w:rsidRPr="00327550" w:rsidRDefault="00327550" w:rsidP="00327550">
            <w:pPr>
              <w:spacing w:after="200" w:line="276" w:lineRule="auto"/>
              <w:ind w:firstLine="0"/>
              <w:jc w:val="left"/>
              <w:rPr>
                <w:rFonts w:ascii="Calibri" w:eastAsia="Calibri" w:hAnsi="Calibri"/>
                <w:sz w:val="20"/>
                <w:szCs w:val="20"/>
                <w:lang w:val="en-US"/>
              </w:rPr>
            </w:pPr>
          </w:p>
        </w:tc>
      </w:tr>
      <w:tr w:rsidR="00C754F4" w14:paraId="4190B4FA" w14:textId="77777777" w:rsidTr="00D76390">
        <w:trPr>
          <w:trHeight w:val="144"/>
          <w:tblCellSpacing w:w="20" w:type="nil"/>
        </w:trPr>
        <w:tc>
          <w:tcPr>
            <w:tcW w:w="9846" w:type="dxa"/>
            <w:gridSpan w:val="6"/>
            <w:tcMar>
              <w:top w:w="50" w:type="dxa"/>
              <w:left w:w="100" w:type="dxa"/>
            </w:tcMar>
            <w:vAlign w:val="center"/>
          </w:tcPr>
          <w:p w14:paraId="1C0A5430" w14:textId="77777777" w:rsidR="00327550" w:rsidRPr="00327550" w:rsidRDefault="00327550" w:rsidP="00327550">
            <w:pPr>
              <w:spacing w:line="276" w:lineRule="auto"/>
              <w:ind w:left="135" w:firstLine="0"/>
              <w:jc w:val="left"/>
              <w:rPr>
                <w:rFonts w:ascii="Calibri" w:eastAsia="Calibri" w:hAnsi="Calibri"/>
                <w:sz w:val="20"/>
                <w:szCs w:val="20"/>
                <w:lang w:val="en-US"/>
              </w:rPr>
            </w:pPr>
            <w:r w:rsidRPr="00327550">
              <w:rPr>
                <w:rFonts w:eastAsia="Calibri"/>
                <w:b/>
                <w:color w:val="000000"/>
                <w:sz w:val="20"/>
                <w:szCs w:val="20"/>
                <w:lang w:val="en-US"/>
              </w:rPr>
              <w:t>ФИЗИЧЕСКОЕ СОВЕРШЕНСТВОВАНИЕ</w:t>
            </w:r>
          </w:p>
        </w:tc>
      </w:tr>
      <w:tr w:rsidR="00C754F4" w14:paraId="11723630" w14:textId="77777777" w:rsidTr="00D76390">
        <w:trPr>
          <w:trHeight w:val="144"/>
          <w:tblCellSpacing w:w="20" w:type="nil"/>
        </w:trPr>
        <w:tc>
          <w:tcPr>
            <w:tcW w:w="9846" w:type="dxa"/>
            <w:gridSpan w:val="6"/>
            <w:tcMar>
              <w:top w:w="50" w:type="dxa"/>
              <w:left w:w="100" w:type="dxa"/>
            </w:tcMar>
            <w:vAlign w:val="center"/>
          </w:tcPr>
          <w:p w14:paraId="38B48466" w14:textId="77777777" w:rsidR="00327550" w:rsidRPr="00327550" w:rsidRDefault="00327550" w:rsidP="00327550">
            <w:pPr>
              <w:spacing w:line="276" w:lineRule="auto"/>
              <w:ind w:left="135" w:firstLine="0"/>
              <w:jc w:val="left"/>
              <w:rPr>
                <w:rFonts w:ascii="Calibri" w:eastAsia="Calibri" w:hAnsi="Calibri"/>
                <w:sz w:val="20"/>
                <w:szCs w:val="20"/>
                <w:lang w:val="en-US"/>
              </w:rPr>
            </w:pPr>
            <w:r w:rsidRPr="00327550">
              <w:rPr>
                <w:rFonts w:eastAsia="Calibri"/>
                <w:b/>
                <w:color w:val="000000"/>
                <w:sz w:val="20"/>
                <w:szCs w:val="20"/>
                <w:lang w:val="en-US"/>
              </w:rPr>
              <w:t>Раздел 1.</w:t>
            </w:r>
            <w:r w:rsidRPr="00327550">
              <w:rPr>
                <w:rFonts w:eastAsia="Calibri"/>
                <w:color w:val="000000"/>
                <w:sz w:val="20"/>
                <w:szCs w:val="20"/>
                <w:lang w:val="en-US"/>
              </w:rPr>
              <w:t xml:space="preserve"> </w:t>
            </w:r>
            <w:r w:rsidRPr="00327550">
              <w:rPr>
                <w:rFonts w:eastAsia="Calibri"/>
                <w:b/>
                <w:color w:val="000000"/>
                <w:sz w:val="20"/>
                <w:szCs w:val="20"/>
                <w:lang w:val="en-US"/>
              </w:rPr>
              <w:t>Оздоровительная физическая культура</w:t>
            </w:r>
          </w:p>
        </w:tc>
      </w:tr>
      <w:tr w:rsidR="00C754F4" w14:paraId="358C8881" w14:textId="77777777" w:rsidTr="00D76390">
        <w:trPr>
          <w:trHeight w:val="144"/>
          <w:tblCellSpacing w:w="20" w:type="nil"/>
        </w:trPr>
        <w:tc>
          <w:tcPr>
            <w:tcW w:w="674" w:type="dxa"/>
            <w:tcMar>
              <w:top w:w="50" w:type="dxa"/>
              <w:left w:w="100" w:type="dxa"/>
            </w:tcMar>
            <w:vAlign w:val="center"/>
          </w:tcPr>
          <w:p w14:paraId="69BCD430"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1.1</w:t>
            </w:r>
          </w:p>
        </w:tc>
        <w:tc>
          <w:tcPr>
            <w:tcW w:w="4246" w:type="dxa"/>
            <w:tcMar>
              <w:top w:w="50" w:type="dxa"/>
              <w:left w:w="100" w:type="dxa"/>
            </w:tcMar>
            <w:vAlign w:val="center"/>
          </w:tcPr>
          <w:p w14:paraId="0C2520F7" w14:textId="77777777" w:rsidR="00976DDF" w:rsidRPr="00327550" w:rsidRDefault="00976DDF" w:rsidP="00327550">
            <w:pPr>
              <w:spacing w:line="276" w:lineRule="auto"/>
              <w:ind w:left="135" w:firstLine="0"/>
              <w:jc w:val="left"/>
              <w:rPr>
                <w:rFonts w:ascii="Calibri" w:eastAsia="Calibri" w:hAnsi="Calibri"/>
                <w:sz w:val="20"/>
                <w:szCs w:val="20"/>
              </w:rPr>
            </w:pPr>
            <w:r w:rsidRPr="00327550">
              <w:rPr>
                <w:rFonts w:eastAsia="Calibri"/>
                <w:color w:val="000000"/>
                <w:sz w:val="20"/>
                <w:szCs w:val="20"/>
              </w:rPr>
              <w:t>Упражнения для профилактики нарушения осанки и снижения массы тела</w:t>
            </w:r>
          </w:p>
        </w:tc>
        <w:tc>
          <w:tcPr>
            <w:tcW w:w="992" w:type="dxa"/>
            <w:tcMar>
              <w:top w:w="50" w:type="dxa"/>
              <w:left w:w="100" w:type="dxa"/>
            </w:tcMar>
            <w:vAlign w:val="center"/>
          </w:tcPr>
          <w:p w14:paraId="076E5855"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rPr>
              <w:t xml:space="preserve"> </w:t>
            </w:r>
            <w:r w:rsidRPr="00327550">
              <w:rPr>
                <w:rFonts w:eastAsia="Calibri"/>
                <w:color w:val="000000"/>
                <w:sz w:val="20"/>
                <w:szCs w:val="20"/>
                <w:lang w:val="en-US"/>
              </w:rPr>
              <w:t xml:space="preserve">1 </w:t>
            </w:r>
          </w:p>
        </w:tc>
        <w:tc>
          <w:tcPr>
            <w:tcW w:w="2126" w:type="dxa"/>
            <w:gridSpan w:val="2"/>
            <w:tcMar>
              <w:top w:w="50" w:type="dxa"/>
              <w:left w:w="100" w:type="dxa"/>
            </w:tcMar>
            <w:vAlign w:val="center"/>
          </w:tcPr>
          <w:p w14:paraId="31845AD9"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rPr>
              <w:t>1</w:t>
            </w:r>
            <w:r w:rsidRPr="00327550">
              <w:rPr>
                <w:rFonts w:eastAsia="Calibri"/>
                <w:color w:val="000000"/>
                <w:sz w:val="20"/>
                <w:szCs w:val="20"/>
                <w:lang w:val="en-US"/>
              </w:rPr>
              <w:t xml:space="preserve"> </w:t>
            </w:r>
          </w:p>
        </w:tc>
        <w:tc>
          <w:tcPr>
            <w:tcW w:w="1808" w:type="dxa"/>
            <w:tcMar>
              <w:top w:w="50" w:type="dxa"/>
              <w:left w:w="100" w:type="dxa"/>
            </w:tcMar>
            <w:vAlign w:val="center"/>
          </w:tcPr>
          <w:p w14:paraId="3D9E0AAD" w14:textId="77777777" w:rsidR="00976DDF" w:rsidRPr="00327550" w:rsidRDefault="00146DB0" w:rsidP="00327550">
            <w:pPr>
              <w:spacing w:line="276" w:lineRule="auto"/>
              <w:ind w:left="135" w:firstLine="0"/>
              <w:jc w:val="left"/>
              <w:rPr>
                <w:rFonts w:ascii="Calibri" w:eastAsia="Calibri" w:hAnsi="Calibri"/>
                <w:sz w:val="20"/>
                <w:szCs w:val="20"/>
                <w:lang w:val="en-US"/>
              </w:rPr>
            </w:pPr>
            <w:hyperlink r:id="rId329">
              <w:r w:rsidR="00976DDF" w:rsidRPr="00327550">
                <w:rPr>
                  <w:rFonts w:eastAsia="Calibri"/>
                  <w:color w:val="0000FF"/>
                  <w:sz w:val="20"/>
                  <w:szCs w:val="20"/>
                  <w:u w:val="single"/>
                  <w:lang w:val="en-US"/>
                </w:rPr>
                <w:t>https://resh.edu.ru/</w:t>
              </w:r>
            </w:hyperlink>
          </w:p>
        </w:tc>
      </w:tr>
      <w:tr w:rsidR="00C754F4" w14:paraId="01BE79CE" w14:textId="77777777" w:rsidTr="00D76390">
        <w:trPr>
          <w:trHeight w:val="144"/>
          <w:tblCellSpacing w:w="20" w:type="nil"/>
        </w:trPr>
        <w:tc>
          <w:tcPr>
            <w:tcW w:w="674" w:type="dxa"/>
            <w:tcMar>
              <w:top w:w="50" w:type="dxa"/>
              <w:left w:w="100" w:type="dxa"/>
            </w:tcMar>
            <w:vAlign w:val="center"/>
          </w:tcPr>
          <w:p w14:paraId="3F9188AB"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lastRenderedPageBreak/>
              <w:t>1.2</w:t>
            </w:r>
          </w:p>
        </w:tc>
        <w:tc>
          <w:tcPr>
            <w:tcW w:w="4246" w:type="dxa"/>
            <w:tcMar>
              <w:top w:w="50" w:type="dxa"/>
              <w:left w:w="100" w:type="dxa"/>
            </w:tcMar>
            <w:vAlign w:val="center"/>
          </w:tcPr>
          <w:p w14:paraId="4D34DED0" w14:textId="77777777" w:rsidR="00976DDF" w:rsidRPr="00327550" w:rsidRDefault="00976DDF"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Закаливание организма</w:t>
            </w:r>
          </w:p>
        </w:tc>
        <w:tc>
          <w:tcPr>
            <w:tcW w:w="992" w:type="dxa"/>
            <w:tcMar>
              <w:top w:w="50" w:type="dxa"/>
              <w:left w:w="100" w:type="dxa"/>
            </w:tcMar>
            <w:vAlign w:val="center"/>
          </w:tcPr>
          <w:p w14:paraId="0054B17A"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1 </w:t>
            </w:r>
          </w:p>
        </w:tc>
        <w:tc>
          <w:tcPr>
            <w:tcW w:w="2126" w:type="dxa"/>
            <w:gridSpan w:val="2"/>
            <w:tcMar>
              <w:top w:w="50" w:type="dxa"/>
              <w:left w:w="100" w:type="dxa"/>
            </w:tcMar>
            <w:vAlign w:val="center"/>
          </w:tcPr>
          <w:p w14:paraId="63FAACE3" w14:textId="77777777" w:rsidR="00976DDF" w:rsidRPr="00327550" w:rsidRDefault="00976DDF" w:rsidP="00327550">
            <w:pPr>
              <w:spacing w:line="276" w:lineRule="auto"/>
              <w:ind w:left="135" w:firstLine="0"/>
              <w:jc w:val="center"/>
              <w:rPr>
                <w:rFonts w:ascii="Calibri" w:eastAsia="Calibri" w:hAnsi="Calibri"/>
                <w:sz w:val="20"/>
                <w:szCs w:val="20"/>
              </w:rPr>
            </w:pPr>
            <w:r w:rsidRPr="00327550">
              <w:rPr>
                <w:rFonts w:eastAsia="Calibri"/>
                <w:color w:val="000000"/>
                <w:sz w:val="20"/>
                <w:szCs w:val="20"/>
                <w:lang w:val="en-US"/>
              </w:rPr>
              <w:t xml:space="preserve"> </w:t>
            </w:r>
            <w:r w:rsidRPr="00327550">
              <w:rPr>
                <w:rFonts w:eastAsia="Calibri"/>
                <w:color w:val="000000"/>
                <w:sz w:val="20"/>
                <w:szCs w:val="20"/>
              </w:rPr>
              <w:t>1</w:t>
            </w:r>
          </w:p>
        </w:tc>
        <w:tc>
          <w:tcPr>
            <w:tcW w:w="1808" w:type="dxa"/>
            <w:tcMar>
              <w:top w:w="50" w:type="dxa"/>
              <w:left w:w="100" w:type="dxa"/>
            </w:tcMar>
            <w:vAlign w:val="center"/>
          </w:tcPr>
          <w:p w14:paraId="22C77B6D" w14:textId="77777777" w:rsidR="00976DDF" w:rsidRPr="00327550" w:rsidRDefault="00146DB0" w:rsidP="00327550">
            <w:pPr>
              <w:spacing w:line="276" w:lineRule="auto"/>
              <w:ind w:left="135" w:firstLine="0"/>
              <w:jc w:val="left"/>
              <w:rPr>
                <w:rFonts w:ascii="Calibri" w:eastAsia="Calibri" w:hAnsi="Calibri"/>
                <w:sz w:val="20"/>
                <w:szCs w:val="20"/>
                <w:lang w:val="en-US"/>
              </w:rPr>
            </w:pPr>
            <w:hyperlink r:id="rId330">
              <w:r w:rsidR="00976DDF" w:rsidRPr="00327550">
                <w:rPr>
                  <w:rFonts w:eastAsia="Calibri"/>
                  <w:color w:val="0000FF"/>
                  <w:sz w:val="20"/>
                  <w:szCs w:val="20"/>
                  <w:u w:val="single"/>
                  <w:lang w:val="en-US"/>
                </w:rPr>
                <w:t>https://resh.edu.ru/</w:t>
              </w:r>
            </w:hyperlink>
          </w:p>
        </w:tc>
      </w:tr>
      <w:tr w:rsidR="00C754F4" w14:paraId="3846C50C" w14:textId="77777777" w:rsidTr="00D76390">
        <w:trPr>
          <w:trHeight w:val="144"/>
          <w:tblCellSpacing w:w="20" w:type="nil"/>
        </w:trPr>
        <w:tc>
          <w:tcPr>
            <w:tcW w:w="4920" w:type="dxa"/>
            <w:gridSpan w:val="2"/>
            <w:tcMar>
              <w:top w:w="50" w:type="dxa"/>
              <w:left w:w="100" w:type="dxa"/>
            </w:tcMar>
            <w:vAlign w:val="center"/>
          </w:tcPr>
          <w:p w14:paraId="1DCADDCB" w14:textId="77777777" w:rsidR="00327550" w:rsidRPr="00327550" w:rsidRDefault="00327550"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Итого по разделу</w:t>
            </w:r>
          </w:p>
        </w:tc>
        <w:tc>
          <w:tcPr>
            <w:tcW w:w="992" w:type="dxa"/>
            <w:tcMar>
              <w:top w:w="50" w:type="dxa"/>
              <w:left w:w="100" w:type="dxa"/>
            </w:tcMar>
            <w:vAlign w:val="center"/>
          </w:tcPr>
          <w:p w14:paraId="0AAB68C0" w14:textId="77777777" w:rsidR="00327550" w:rsidRPr="00327550" w:rsidRDefault="00327550"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2 </w:t>
            </w:r>
          </w:p>
        </w:tc>
        <w:tc>
          <w:tcPr>
            <w:tcW w:w="3934" w:type="dxa"/>
            <w:gridSpan w:val="3"/>
            <w:tcMar>
              <w:top w:w="50" w:type="dxa"/>
              <w:left w:w="100" w:type="dxa"/>
            </w:tcMar>
            <w:vAlign w:val="center"/>
          </w:tcPr>
          <w:p w14:paraId="6CDE4379" w14:textId="77777777" w:rsidR="00327550" w:rsidRPr="00327550" w:rsidRDefault="00327550" w:rsidP="00327550">
            <w:pPr>
              <w:spacing w:after="200" w:line="276" w:lineRule="auto"/>
              <w:ind w:firstLine="0"/>
              <w:jc w:val="left"/>
              <w:rPr>
                <w:rFonts w:ascii="Calibri" w:eastAsia="Calibri" w:hAnsi="Calibri"/>
                <w:sz w:val="20"/>
                <w:szCs w:val="20"/>
                <w:lang w:val="en-US"/>
              </w:rPr>
            </w:pPr>
          </w:p>
        </w:tc>
      </w:tr>
      <w:tr w:rsidR="00C754F4" w14:paraId="0299CAE6" w14:textId="77777777" w:rsidTr="00D76390">
        <w:trPr>
          <w:trHeight w:val="144"/>
          <w:tblCellSpacing w:w="20" w:type="nil"/>
        </w:trPr>
        <w:tc>
          <w:tcPr>
            <w:tcW w:w="9846" w:type="dxa"/>
            <w:gridSpan w:val="6"/>
            <w:tcMar>
              <w:top w:w="50" w:type="dxa"/>
              <w:left w:w="100" w:type="dxa"/>
            </w:tcMar>
            <w:vAlign w:val="center"/>
          </w:tcPr>
          <w:p w14:paraId="1F03FE23" w14:textId="77777777" w:rsidR="00327550" w:rsidRPr="00327550" w:rsidRDefault="00327550" w:rsidP="00327550">
            <w:pPr>
              <w:spacing w:line="276" w:lineRule="auto"/>
              <w:ind w:left="135" w:firstLine="0"/>
              <w:jc w:val="left"/>
              <w:rPr>
                <w:rFonts w:ascii="Calibri" w:eastAsia="Calibri" w:hAnsi="Calibri"/>
                <w:sz w:val="20"/>
                <w:szCs w:val="20"/>
              </w:rPr>
            </w:pPr>
            <w:r w:rsidRPr="00327550">
              <w:rPr>
                <w:rFonts w:eastAsia="Calibri"/>
                <w:b/>
                <w:color w:val="000000"/>
                <w:sz w:val="20"/>
                <w:szCs w:val="20"/>
              </w:rPr>
              <w:t>Раздел 2.</w:t>
            </w:r>
            <w:r w:rsidRPr="00327550">
              <w:rPr>
                <w:rFonts w:eastAsia="Calibri"/>
                <w:color w:val="000000"/>
                <w:sz w:val="20"/>
                <w:szCs w:val="20"/>
              </w:rPr>
              <w:t xml:space="preserve"> </w:t>
            </w:r>
            <w:r w:rsidRPr="00327550">
              <w:rPr>
                <w:rFonts w:eastAsia="Calibri"/>
                <w:b/>
                <w:color w:val="000000"/>
                <w:sz w:val="20"/>
                <w:szCs w:val="20"/>
              </w:rPr>
              <w:t>Спортивно-оздоровительная физическая культура</w:t>
            </w:r>
          </w:p>
        </w:tc>
      </w:tr>
      <w:tr w:rsidR="00C754F4" w14:paraId="48FB007B" w14:textId="77777777" w:rsidTr="00D76390">
        <w:trPr>
          <w:trHeight w:val="144"/>
          <w:tblCellSpacing w:w="20" w:type="nil"/>
        </w:trPr>
        <w:tc>
          <w:tcPr>
            <w:tcW w:w="674" w:type="dxa"/>
            <w:tcMar>
              <w:top w:w="50" w:type="dxa"/>
              <w:left w:w="100" w:type="dxa"/>
            </w:tcMar>
            <w:vAlign w:val="center"/>
          </w:tcPr>
          <w:p w14:paraId="691F221E"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2.1</w:t>
            </w:r>
          </w:p>
        </w:tc>
        <w:tc>
          <w:tcPr>
            <w:tcW w:w="4246" w:type="dxa"/>
            <w:tcMar>
              <w:top w:w="50" w:type="dxa"/>
              <w:left w:w="100" w:type="dxa"/>
            </w:tcMar>
            <w:vAlign w:val="center"/>
          </w:tcPr>
          <w:p w14:paraId="6A6CC6F7" w14:textId="77777777" w:rsidR="00976DDF" w:rsidRPr="00327550" w:rsidRDefault="00976DDF"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Гимнастика с основами акробатики</w:t>
            </w:r>
          </w:p>
        </w:tc>
        <w:tc>
          <w:tcPr>
            <w:tcW w:w="992" w:type="dxa"/>
            <w:tcMar>
              <w:top w:w="50" w:type="dxa"/>
              <w:left w:w="100" w:type="dxa"/>
            </w:tcMar>
            <w:vAlign w:val="center"/>
          </w:tcPr>
          <w:p w14:paraId="6A19EB69"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14 </w:t>
            </w:r>
          </w:p>
        </w:tc>
        <w:tc>
          <w:tcPr>
            <w:tcW w:w="2126" w:type="dxa"/>
            <w:gridSpan w:val="2"/>
            <w:tcMar>
              <w:top w:w="50" w:type="dxa"/>
              <w:left w:w="100" w:type="dxa"/>
            </w:tcMar>
            <w:vAlign w:val="center"/>
          </w:tcPr>
          <w:p w14:paraId="7E33F809" w14:textId="77777777" w:rsidR="00976DDF" w:rsidRPr="00327550" w:rsidRDefault="00976DDF" w:rsidP="00327550">
            <w:pPr>
              <w:spacing w:line="276" w:lineRule="auto"/>
              <w:ind w:left="135" w:firstLine="0"/>
              <w:jc w:val="center"/>
              <w:rPr>
                <w:rFonts w:ascii="Calibri" w:eastAsia="Calibri" w:hAnsi="Calibri"/>
                <w:sz w:val="20"/>
                <w:szCs w:val="20"/>
              </w:rPr>
            </w:pPr>
            <w:r w:rsidRPr="00327550">
              <w:rPr>
                <w:rFonts w:eastAsia="Calibri"/>
                <w:color w:val="000000"/>
                <w:sz w:val="20"/>
                <w:szCs w:val="20"/>
                <w:lang w:val="en-US"/>
              </w:rPr>
              <w:t xml:space="preserve"> </w:t>
            </w:r>
            <w:r w:rsidRPr="00327550">
              <w:rPr>
                <w:rFonts w:eastAsia="Calibri"/>
                <w:color w:val="000000"/>
                <w:sz w:val="20"/>
                <w:szCs w:val="20"/>
              </w:rPr>
              <w:t>14</w:t>
            </w:r>
          </w:p>
        </w:tc>
        <w:tc>
          <w:tcPr>
            <w:tcW w:w="1808" w:type="dxa"/>
            <w:tcMar>
              <w:top w:w="50" w:type="dxa"/>
              <w:left w:w="100" w:type="dxa"/>
            </w:tcMar>
            <w:vAlign w:val="center"/>
          </w:tcPr>
          <w:p w14:paraId="2ABF6BC7" w14:textId="77777777" w:rsidR="00976DDF" w:rsidRPr="00327550" w:rsidRDefault="00146DB0" w:rsidP="00327550">
            <w:pPr>
              <w:spacing w:line="276" w:lineRule="auto"/>
              <w:ind w:left="135" w:firstLine="0"/>
              <w:jc w:val="left"/>
              <w:rPr>
                <w:rFonts w:ascii="Calibri" w:eastAsia="Calibri" w:hAnsi="Calibri"/>
                <w:sz w:val="20"/>
                <w:szCs w:val="20"/>
                <w:lang w:val="en-US"/>
              </w:rPr>
            </w:pPr>
            <w:hyperlink r:id="rId331">
              <w:r w:rsidR="00976DDF" w:rsidRPr="00327550">
                <w:rPr>
                  <w:rFonts w:eastAsia="Calibri"/>
                  <w:color w:val="0000FF"/>
                  <w:sz w:val="20"/>
                  <w:szCs w:val="20"/>
                  <w:u w:val="single"/>
                  <w:lang w:val="en-US"/>
                </w:rPr>
                <w:t>https://resh.edu.ru/</w:t>
              </w:r>
            </w:hyperlink>
          </w:p>
        </w:tc>
      </w:tr>
      <w:tr w:rsidR="00C754F4" w14:paraId="38A832AD" w14:textId="77777777" w:rsidTr="00D76390">
        <w:trPr>
          <w:trHeight w:val="144"/>
          <w:tblCellSpacing w:w="20" w:type="nil"/>
        </w:trPr>
        <w:tc>
          <w:tcPr>
            <w:tcW w:w="674" w:type="dxa"/>
            <w:tcMar>
              <w:top w:w="50" w:type="dxa"/>
              <w:left w:w="100" w:type="dxa"/>
            </w:tcMar>
            <w:vAlign w:val="center"/>
          </w:tcPr>
          <w:p w14:paraId="064D6A10"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2.2</w:t>
            </w:r>
          </w:p>
        </w:tc>
        <w:tc>
          <w:tcPr>
            <w:tcW w:w="4246" w:type="dxa"/>
            <w:tcMar>
              <w:top w:w="50" w:type="dxa"/>
              <w:left w:w="100" w:type="dxa"/>
            </w:tcMar>
            <w:vAlign w:val="center"/>
          </w:tcPr>
          <w:p w14:paraId="62EA9571" w14:textId="77777777" w:rsidR="00976DDF" w:rsidRPr="00327550" w:rsidRDefault="00976DDF"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Легкая атлетика</w:t>
            </w:r>
          </w:p>
        </w:tc>
        <w:tc>
          <w:tcPr>
            <w:tcW w:w="992" w:type="dxa"/>
            <w:tcMar>
              <w:top w:w="50" w:type="dxa"/>
              <w:left w:w="100" w:type="dxa"/>
            </w:tcMar>
            <w:vAlign w:val="center"/>
          </w:tcPr>
          <w:p w14:paraId="5C7401A4"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9 </w:t>
            </w:r>
          </w:p>
        </w:tc>
        <w:tc>
          <w:tcPr>
            <w:tcW w:w="2126" w:type="dxa"/>
            <w:gridSpan w:val="2"/>
            <w:tcMar>
              <w:top w:w="50" w:type="dxa"/>
              <w:left w:w="100" w:type="dxa"/>
            </w:tcMar>
            <w:vAlign w:val="center"/>
          </w:tcPr>
          <w:p w14:paraId="02D1A43C" w14:textId="77777777" w:rsidR="00976DDF" w:rsidRPr="00327550" w:rsidRDefault="00976DDF" w:rsidP="00327550">
            <w:pPr>
              <w:spacing w:line="276" w:lineRule="auto"/>
              <w:ind w:left="135" w:firstLine="0"/>
              <w:jc w:val="center"/>
              <w:rPr>
                <w:rFonts w:ascii="Calibri" w:eastAsia="Calibri" w:hAnsi="Calibri"/>
                <w:sz w:val="20"/>
                <w:szCs w:val="20"/>
              </w:rPr>
            </w:pPr>
            <w:r w:rsidRPr="00327550">
              <w:rPr>
                <w:rFonts w:eastAsia="Calibri"/>
                <w:color w:val="000000"/>
                <w:sz w:val="20"/>
                <w:szCs w:val="20"/>
                <w:lang w:val="en-US"/>
              </w:rPr>
              <w:t xml:space="preserve"> </w:t>
            </w:r>
            <w:r w:rsidRPr="00327550">
              <w:rPr>
                <w:rFonts w:eastAsia="Calibri"/>
                <w:color w:val="000000"/>
                <w:sz w:val="20"/>
                <w:szCs w:val="20"/>
              </w:rPr>
              <w:t>9</w:t>
            </w:r>
          </w:p>
        </w:tc>
        <w:tc>
          <w:tcPr>
            <w:tcW w:w="1808" w:type="dxa"/>
            <w:tcMar>
              <w:top w:w="50" w:type="dxa"/>
              <w:left w:w="100" w:type="dxa"/>
            </w:tcMar>
            <w:vAlign w:val="center"/>
          </w:tcPr>
          <w:p w14:paraId="3F963D55" w14:textId="77777777" w:rsidR="00976DDF" w:rsidRPr="00327550" w:rsidRDefault="00146DB0" w:rsidP="00327550">
            <w:pPr>
              <w:spacing w:line="276" w:lineRule="auto"/>
              <w:ind w:left="135" w:firstLine="0"/>
              <w:jc w:val="left"/>
              <w:rPr>
                <w:rFonts w:ascii="Calibri" w:eastAsia="Calibri" w:hAnsi="Calibri"/>
                <w:sz w:val="20"/>
                <w:szCs w:val="20"/>
                <w:lang w:val="en-US"/>
              </w:rPr>
            </w:pPr>
            <w:hyperlink r:id="rId332">
              <w:r w:rsidR="00976DDF" w:rsidRPr="00327550">
                <w:rPr>
                  <w:rFonts w:eastAsia="Calibri"/>
                  <w:color w:val="0000FF"/>
                  <w:sz w:val="20"/>
                  <w:szCs w:val="20"/>
                  <w:u w:val="single"/>
                  <w:lang w:val="en-US"/>
                </w:rPr>
                <w:t>https://resh.edu.ru/</w:t>
              </w:r>
            </w:hyperlink>
          </w:p>
        </w:tc>
      </w:tr>
      <w:tr w:rsidR="00C754F4" w14:paraId="309A619C" w14:textId="77777777" w:rsidTr="00D76390">
        <w:trPr>
          <w:trHeight w:val="144"/>
          <w:tblCellSpacing w:w="20" w:type="nil"/>
        </w:trPr>
        <w:tc>
          <w:tcPr>
            <w:tcW w:w="674" w:type="dxa"/>
            <w:tcMar>
              <w:top w:w="50" w:type="dxa"/>
              <w:left w:w="100" w:type="dxa"/>
            </w:tcMar>
            <w:vAlign w:val="center"/>
          </w:tcPr>
          <w:p w14:paraId="1807DD6E"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2.3</w:t>
            </w:r>
          </w:p>
        </w:tc>
        <w:tc>
          <w:tcPr>
            <w:tcW w:w="4246" w:type="dxa"/>
            <w:tcMar>
              <w:top w:w="50" w:type="dxa"/>
              <w:left w:w="100" w:type="dxa"/>
            </w:tcMar>
            <w:vAlign w:val="center"/>
          </w:tcPr>
          <w:p w14:paraId="00C688C7" w14:textId="77777777" w:rsidR="00976DDF" w:rsidRPr="00327550" w:rsidRDefault="00976DDF"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Лыжная подготовка</w:t>
            </w:r>
          </w:p>
        </w:tc>
        <w:tc>
          <w:tcPr>
            <w:tcW w:w="992" w:type="dxa"/>
            <w:tcMar>
              <w:top w:w="50" w:type="dxa"/>
              <w:left w:w="100" w:type="dxa"/>
            </w:tcMar>
            <w:vAlign w:val="center"/>
          </w:tcPr>
          <w:p w14:paraId="5B79ED2B"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12 </w:t>
            </w:r>
          </w:p>
        </w:tc>
        <w:tc>
          <w:tcPr>
            <w:tcW w:w="2126" w:type="dxa"/>
            <w:gridSpan w:val="2"/>
            <w:tcMar>
              <w:top w:w="50" w:type="dxa"/>
              <w:left w:w="100" w:type="dxa"/>
            </w:tcMar>
            <w:vAlign w:val="center"/>
          </w:tcPr>
          <w:p w14:paraId="79E269E3"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rPr>
              <w:t>12</w:t>
            </w:r>
            <w:r w:rsidRPr="00327550">
              <w:rPr>
                <w:rFonts w:eastAsia="Calibri"/>
                <w:color w:val="000000"/>
                <w:sz w:val="20"/>
                <w:szCs w:val="20"/>
                <w:lang w:val="en-US"/>
              </w:rPr>
              <w:t xml:space="preserve"> </w:t>
            </w:r>
          </w:p>
        </w:tc>
        <w:tc>
          <w:tcPr>
            <w:tcW w:w="1808" w:type="dxa"/>
            <w:tcMar>
              <w:top w:w="50" w:type="dxa"/>
              <w:left w:w="100" w:type="dxa"/>
            </w:tcMar>
            <w:vAlign w:val="center"/>
          </w:tcPr>
          <w:p w14:paraId="7E05132F" w14:textId="77777777" w:rsidR="00976DDF" w:rsidRPr="00327550" w:rsidRDefault="00146DB0" w:rsidP="00327550">
            <w:pPr>
              <w:spacing w:line="276" w:lineRule="auto"/>
              <w:ind w:left="135" w:firstLine="0"/>
              <w:jc w:val="left"/>
              <w:rPr>
                <w:rFonts w:ascii="Calibri" w:eastAsia="Calibri" w:hAnsi="Calibri"/>
                <w:sz w:val="20"/>
                <w:szCs w:val="20"/>
                <w:lang w:val="en-US"/>
              </w:rPr>
            </w:pPr>
            <w:hyperlink r:id="rId333">
              <w:r w:rsidR="00976DDF" w:rsidRPr="00327550">
                <w:rPr>
                  <w:rFonts w:eastAsia="Calibri"/>
                  <w:color w:val="0000FF"/>
                  <w:sz w:val="20"/>
                  <w:szCs w:val="20"/>
                  <w:u w:val="single"/>
                  <w:lang w:val="en-US"/>
                </w:rPr>
                <w:t>https://resh.edu.ru/</w:t>
              </w:r>
            </w:hyperlink>
          </w:p>
        </w:tc>
      </w:tr>
      <w:tr w:rsidR="00C754F4" w14:paraId="59A76F09" w14:textId="77777777" w:rsidTr="00D76390">
        <w:trPr>
          <w:trHeight w:val="144"/>
          <w:tblCellSpacing w:w="20" w:type="nil"/>
        </w:trPr>
        <w:tc>
          <w:tcPr>
            <w:tcW w:w="674" w:type="dxa"/>
            <w:tcMar>
              <w:top w:w="50" w:type="dxa"/>
              <w:left w:w="100" w:type="dxa"/>
            </w:tcMar>
            <w:vAlign w:val="center"/>
          </w:tcPr>
          <w:p w14:paraId="4AB94BE2"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2.4</w:t>
            </w:r>
          </w:p>
        </w:tc>
        <w:tc>
          <w:tcPr>
            <w:tcW w:w="4246" w:type="dxa"/>
            <w:tcMar>
              <w:top w:w="50" w:type="dxa"/>
              <w:left w:w="100" w:type="dxa"/>
            </w:tcMar>
            <w:vAlign w:val="center"/>
          </w:tcPr>
          <w:p w14:paraId="41A0F0DF" w14:textId="77777777" w:rsidR="00976DDF" w:rsidRPr="00327550" w:rsidRDefault="00976DDF"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Подвижные и спортивные игры</w:t>
            </w:r>
          </w:p>
        </w:tc>
        <w:tc>
          <w:tcPr>
            <w:tcW w:w="992" w:type="dxa"/>
            <w:tcMar>
              <w:top w:w="50" w:type="dxa"/>
              <w:left w:w="100" w:type="dxa"/>
            </w:tcMar>
            <w:vAlign w:val="center"/>
          </w:tcPr>
          <w:p w14:paraId="564577B2"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16 </w:t>
            </w:r>
          </w:p>
        </w:tc>
        <w:tc>
          <w:tcPr>
            <w:tcW w:w="2126" w:type="dxa"/>
            <w:gridSpan w:val="2"/>
            <w:tcMar>
              <w:top w:w="50" w:type="dxa"/>
              <w:left w:w="100" w:type="dxa"/>
            </w:tcMar>
            <w:vAlign w:val="center"/>
          </w:tcPr>
          <w:p w14:paraId="28BBF5E3"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rPr>
              <w:t>16</w:t>
            </w:r>
            <w:r w:rsidRPr="00327550">
              <w:rPr>
                <w:rFonts w:eastAsia="Calibri"/>
                <w:color w:val="000000"/>
                <w:sz w:val="20"/>
                <w:szCs w:val="20"/>
                <w:lang w:val="en-US"/>
              </w:rPr>
              <w:t xml:space="preserve"> </w:t>
            </w:r>
          </w:p>
        </w:tc>
        <w:tc>
          <w:tcPr>
            <w:tcW w:w="1808" w:type="dxa"/>
            <w:tcMar>
              <w:top w:w="50" w:type="dxa"/>
              <w:left w:w="100" w:type="dxa"/>
            </w:tcMar>
            <w:vAlign w:val="center"/>
          </w:tcPr>
          <w:p w14:paraId="4DD4BB90" w14:textId="77777777" w:rsidR="00976DDF" w:rsidRPr="00327550" w:rsidRDefault="00146DB0" w:rsidP="00327550">
            <w:pPr>
              <w:spacing w:line="276" w:lineRule="auto"/>
              <w:ind w:left="135" w:firstLine="0"/>
              <w:jc w:val="left"/>
              <w:rPr>
                <w:rFonts w:ascii="Calibri" w:eastAsia="Calibri" w:hAnsi="Calibri"/>
                <w:sz w:val="20"/>
                <w:szCs w:val="20"/>
                <w:lang w:val="en-US"/>
              </w:rPr>
            </w:pPr>
            <w:hyperlink r:id="rId334">
              <w:r w:rsidR="00976DDF" w:rsidRPr="00327550">
                <w:rPr>
                  <w:rFonts w:eastAsia="Calibri"/>
                  <w:color w:val="0000FF"/>
                  <w:sz w:val="20"/>
                  <w:szCs w:val="20"/>
                  <w:u w:val="single"/>
                  <w:lang w:val="en-US"/>
                </w:rPr>
                <w:t>https://resh.edu.ru/</w:t>
              </w:r>
            </w:hyperlink>
          </w:p>
        </w:tc>
      </w:tr>
      <w:tr w:rsidR="00C754F4" w14:paraId="60D807F1" w14:textId="77777777" w:rsidTr="00D76390">
        <w:trPr>
          <w:trHeight w:val="144"/>
          <w:tblCellSpacing w:w="20" w:type="nil"/>
        </w:trPr>
        <w:tc>
          <w:tcPr>
            <w:tcW w:w="4920" w:type="dxa"/>
            <w:gridSpan w:val="2"/>
            <w:tcMar>
              <w:top w:w="50" w:type="dxa"/>
              <w:left w:w="100" w:type="dxa"/>
            </w:tcMar>
            <w:vAlign w:val="center"/>
          </w:tcPr>
          <w:p w14:paraId="42D32945" w14:textId="77777777" w:rsidR="00327550" w:rsidRPr="00327550" w:rsidRDefault="00327550"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Итого по разделу</w:t>
            </w:r>
          </w:p>
        </w:tc>
        <w:tc>
          <w:tcPr>
            <w:tcW w:w="992" w:type="dxa"/>
            <w:tcMar>
              <w:top w:w="50" w:type="dxa"/>
              <w:left w:w="100" w:type="dxa"/>
            </w:tcMar>
            <w:vAlign w:val="center"/>
          </w:tcPr>
          <w:p w14:paraId="39E31768" w14:textId="77777777" w:rsidR="00327550" w:rsidRPr="00327550" w:rsidRDefault="00327550"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51 </w:t>
            </w:r>
          </w:p>
        </w:tc>
        <w:tc>
          <w:tcPr>
            <w:tcW w:w="3934" w:type="dxa"/>
            <w:gridSpan w:val="3"/>
            <w:tcMar>
              <w:top w:w="50" w:type="dxa"/>
              <w:left w:w="100" w:type="dxa"/>
            </w:tcMar>
            <w:vAlign w:val="center"/>
          </w:tcPr>
          <w:p w14:paraId="5805B45E" w14:textId="77777777" w:rsidR="00327550" w:rsidRPr="00327550" w:rsidRDefault="00327550" w:rsidP="00327550">
            <w:pPr>
              <w:spacing w:after="200" w:line="276" w:lineRule="auto"/>
              <w:ind w:firstLine="0"/>
              <w:jc w:val="left"/>
              <w:rPr>
                <w:rFonts w:ascii="Calibri" w:eastAsia="Calibri" w:hAnsi="Calibri"/>
                <w:sz w:val="20"/>
                <w:szCs w:val="20"/>
                <w:lang w:val="en-US"/>
              </w:rPr>
            </w:pPr>
          </w:p>
        </w:tc>
      </w:tr>
      <w:tr w:rsidR="00C754F4" w14:paraId="01663BD9" w14:textId="77777777" w:rsidTr="00D76390">
        <w:trPr>
          <w:trHeight w:val="144"/>
          <w:tblCellSpacing w:w="20" w:type="nil"/>
        </w:trPr>
        <w:tc>
          <w:tcPr>
            <w:tcW w:w="9846" w:type="dxa"/>
            <w:gridSpan w:val="6"/>
            <w:tcMar>
              <w:top w:w="50" w:type="dxa"/>
              <w:left w:w="100" w:type="dxa"/>
            </w:tcMar>
            <w:vAlign w:val="center"/>
          </w:tcPr>
          <w:p w14:paraId="10E82D31" w14:textId="77777777" w:rsidR="00327550" w:rsidRPr="00327550" w:rsidRDefault="00327550" w:rsidP="00327550">
            <w:pPr>
              <w:spacing w:line="276" w:lineRule="auto"/>
              <w:ind w:left="135" w:firstLine="0"/>
              <w:jc w:val="left"/>
              <w:rPr>
                <w:rFonts w:ascii="Calibri" w:eastAsia="Calibri" w:hAnsi="Calibri"/>
                <w:sz w:val="20"/>
                <w:szCs w:val="20"/>
              </w:rPr>
            </w:pPr>
            <w:r w:rsidRPr="00327550">
              <w:rPr>
                <w:rFonts w:eastAsia="Calibri"/>
                <w:b/>
                <w:color w:val="000000"/>
                <w:sz w:val="20"/>
                <w:szCs w:val="20"/>
              </w:rPr>
              <w:t>Раздел 3.</w:t>
            </w:r>
            <w:r w:rsidRPr="00327550">
              <w:rPr>
                <w:rFonts w:eastAsia="Calibri"/>
                <w:color w:val="000000"/>
                <w:sz w:val="20"/>
                <w:szCs w:val="20"/>
              </w:rPr>
              <w:t xml:space="preserve"> </w:t>
            </w:r>
            <w:r w:rsidRPr="00327550">
              <w:rPr>
                <w:rFonts w:eastAsia="Calibri"/>
                <w:b/>
                <w:color w:val="000000"/>
                <w:sz w:val="20"/>
                <w:szCs w:val="20"/>
              </w:rPr>
              <w:t>Прикладно-ориентированная физическая культура</w:t>
            </w:r>
          </w:p>
        </w:tc>
      </w:tr>
      <w:tr w:rsidR="00C754F4" w14:paraId="48085A9D" w14:textId="77777777" w:rsidTr="00D76390">
        <w:trPr>
          <w:trHeight w:val="144"/>
          <w:tblCellSpacing w:w="20" w:type="nil"/>
        </w:trPr>
        <w:tc>
          <w:tcPr>
            <w:tcW w:w="674" w:type="dxa"/>
            <w:tcMar>
              <w:top w:w="50" w:type="dxa"/>
              <w:left w:w="100" w:type="dxa"/>
            </w:tcMar>
            <w:vAlign w:val="center"/>
          </w:tcPr>
          <w:p w14:paraId="2C5AD6EB" w14:textId="77777777" w:rsidR="00976DDF" w:rsidRPr="00327550" w:rsidRDefault="00976DDF" w:rsidP="00327550">
            <w:pPr>
              <w:spacing w:line="276" w:lineRule="auto"/>
              <w:ind w:firstLine="0"/>
              <w:jc w:val="left"/>
              <w:rPr>
                <w:rFonts w:ascii="Calibri" w:eastAsia="Calibri" w:hAnsi="Calibri"/>
                <w:sz w:val="20"/>
                <w:szCs w:val="20"/>
                <w:lang w:val="en-US"/>
              </w:rPr>
            </w:pPr>
            <w:r w:rsidRPr="00327550">
              <w:rPr>
                <w:rFonts w:eastAsia="Calibri"/>
                <w:color w:val="000000"/>
                <w:sz w:val="20"/>
                <w:szCs w:val="20"/>
                <w:lang w:val="en-US"/>
              </w:rPr>
              <w:t>3.1</w:t>
            </w:r>
          </w:p>
        </w:tc>
        <w:tc>
          <w:tcPr>
            <w:tcW w:w="4246" w:type="dxa"/>
            <w:tcMar>
              <w:top w:w="50" w:type="dxa"/>
              <w:left w:w="100" w:type="dxa"/>
            </w:tcMar>
            <w:vAlign w:val="center"/>
          </w:tcPr>
          <w:p w14:paraId="33F3AEFE" w14:textId="77777777" w:rsidR="00976DDF" w:rsidRPr="00327550" w:rsidRDefault="00976DDF" w:rsidP="00327550">
            <w:pPr>
              <w:spacing w:line="276" w:lineRule="auto"/>
              <w:ind w:left="135" w:firstLine="0"/>
              <w:jc w:val="left"/>
              <w:rPr>
                <w:rFonts w:ascii="Calibri" w:eastAsia="Calibri" w:hAnsi="Calibri"/>
                <w:sz w:val="20"/>
                <w:szCs w:val="20"/>
              </w:rPr>
            </w:pPr>
            <w:r w:rsidRPr="00327550">
              <w:rPr>
                <w:rFonts w:eastAsia="Calibri"/>
                <w:color w:val="000000"/>
                <w:sz w:val="20"/>
                <w:szCs w:val="20"/>
              </w:rPr>
              <w:t>Подготовка к выполнению нормативных требований комплекса ГТО</w:t>
            </w:r>
          </w:p>
        </w:tc>
        <w:tc>
          <w:tcPr>
            <w:tcW w:w="992" w:type="dxa"/>
            <w:tcMar>
              <w:top w:w="50" w:type="dxa"/>
              <w:left w:w="100" w:type="dxa"/>
            </w:tcMar>
            <w:vAlign w:val="center"/>
          </w:tcPr>
          <w:p w14:paraId="268D13E7"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rPr>
              <w:t xml:space="preserve"> </w:t>
            </w:r>
            <w:r w:rsidRPr="00327550">
              <w:rPr>
                <w:rFonts w:eastAsia="Calibri"/>
                <w:color w:val="000000"/>
                <w:sz w:val="20"/>
                <w:szCs w:val="20"/>
                <w:lang w:val="en-US"/>
              </w:rPr>
              <w:t xml:space="preserve">10 </w:t>
            </w:r>
          </w:p>
        </w:tc>
        <w:tc>
          <w:tcPr>
            <w:tcW w:w="2126" w:type="dxa"/>
            <w:gridSpan w:val="2"/>
            <w:tcMar>
              <w:top w:w="50" w:type="dxa"/>
              <w:left w:w="100" w:type="dxa"/>
            </w:tcMar>
            <w:vAlign w:val="center"/>
          </w:tcPr>
          <w:p w14:paraId="1B25C078" w14:textId="77777777" w:rsidR="00976DDF" w:rsidRPr="00327550" w:rsidRDefault="00976DDF" w:rsidP="00327550">
            <w:pPr>
              <w:spacing w:line="276" w:lineRule="auto"/>
              <w:ind w:left="135" w:firstLine="0"/>
              <w:jc w:val="center"/>
              <w:rPr>
                <w:rFonts w:ascii="Calibri" w:eastAsia="Calibri" w:hAnsi="Calibri"/>
                <w:sz w:val="20"/>
                <w:szCs w:val="20"/>
              </w:rPr>
            </w:pPr>
            <w:r w:rsidRPr="00327550">
              <w:rPr>
                <w:rFonts w:eastAsia="Calibri"/>
                <w:color w:val="000000"/>
                <w:sz w:val="20"/>
                <w:szCs w:val="20"/>
                <w:lang w:val="en-US"/>
              </w:rPr>
              <w:t xml:space="preserve"> </w:t>
            </w:r>
            <w:r w:rsidRPr="00327550">
              <w:rPr>
                <w:rFonts w:eastAsia="Calibri"/>
                <w:color w:val="000000"/>
                <w:sz w:val="20"/>
                <w:szCs w:val="20"/>
              </w:rPr>
              <w:t>10</w:t>
            </w:r>
          </w:p>
        </w:tc>
        <w:tc>
          <w:tcPr>
            <w:tcW w:w="1808" w:type="dxa"/>
            <w:tcMar>
              <w:top w:w="50" w:type="dxa"/>
              <w:left w:w="100" w:type="dxa"/>
            </w:tcMar>
            <w:vAlign w:val="center"/>
          </w:tcPr>
          <w:p w14:paraId="1255731E" w14:textId="77777777" w:rsidR="00976DDF" w:rsidRPr="00327550" w:rsidRDefault="00146DB0" w:rsidP="00327550">
            <w:pPr>
              <w:spacing w:line="276" w:lineRule="auto"/>
              <w:ind w:left="135" w:firstLine="0"/>
              <w:jc w:val="left"/>
              <w:rPr>
                <w:rFonts w:ascii="Calibri" w:eastAsia="Calibri" w:hAnsi="Calibri"/>
                <w:sz w:val="20"/>
                <w:szCs w:val="20"/>
              </w:rPr>
            </w:pPr>
            <w:hyperlink r:id="rId335">
              <w:r w:rsidR="00976DDF" w:rsidRPr="00327550">
                <w:rPr>
                  <w:rFonts w:eastAsia="Calibri"/>
                  <w:color w:val="0000FF"/>
                  <w:sz w:val="20"/>
                  <w:szCs w:val="20"/>
                  <w:u w:val="single"/>
                  <w:lang w:val="en-US"/>
                </w:rPr>
                <w:t>https</w:t>
              </w:r>
              <w:r w:rsidR="00976DDF" w:rsidRPr="00327550">
                <w:rPr>
                  <w:rFonts w:eastAsia="Calibri"/>
                  <w:color w:val="0000FF"/>
                  <w:sz w:val="20"/>
                  <w:szCs w:val="20"/>
                  <w:u w:val="single"/>
                </w:rPr>
                <w:t>://</w:t>
              </w:r>
              <w:r w:rsidR="00976DDF" w:rsidRPr="00327550">
                <w:rPr>
                  <w:rFonts w:eastAsia="Calibri"/>
                  <w:color w:val="0000FF"/>
                  <w:sz w:val="20"/>
                  <w:szCs w:val="20"/>
                  <w:u w:val="single"/>
                  <w:lang w:val="en-US"/>
                </w:rPr>
                <w:t>resh</w:t>
              </w:r>
              <w:r w:rsidR="00976DDF" w:rsidRPr="00327550">
                <w:rPr>
                  <w:rFonts w:eastAsia="Calibri"/>
                  <w:color w:val="0000FF"/>
                  <w:sz w:val="20"/>
                  <w:szCs w:val="20"/>
                  <w:u w:val="single"/>
                </w:rPr>
                <w:t>.</w:t>
              </w:r>
              <w:r w:rsidR="00976DDF" w:rsidRPr="00327550">
                <w:rPr>
                  <w:rFonts w:eastAsia="Calibri"/>
                  <w:color w:val="0000FF"/>
                  <w:sz w:val="20"/>
                  <w:szCs w:val="20"/>
                  <w:u w:val="single"/>
                  <w:lang w:val="en-US"/>
                </w:rPr>
                <w:t>edu</w:t>
              </w:r>
              <w:r w:rsidR="00976DDF" w:rsidRPr="00327550">
                <w:rPr>
                  <w:rFonts w:eastAsia="Calibri"/>
                  <w:color w:val="0000FF"/>
                  <w:sz w:val="20"/>
                  <w:szCs w:val="20"/>
                  <w:u w:val="single"/>
                </w:rPr>
                <w:t>.</w:t>
              </w:r>
              <w:r w:rsidR="00976DDF" w:rsidRPr="00327550">
                <w:rPr>
                  <w:rFonts w:eastAsia="Calibri"/>
                  <w:color w:val="0000FF"/>
                  <w:sz w:val="20"/>
                  <w:szCs w:val="20"/>
                  <w:u w:val="single"/>
                  <w:lang w:val="en-US"/>
                </w:rPr>
                <w:t>ru</w:t>
              </w:r>
              <w:r w:rsidR="00976DDF" w:rsidRPr="00327550">
                <w:rPr>
                  <w:rFonts w:eastAsia="Calibri"/>
                  <w:color w:val="0000FF"/>
                  <w:sz w:val="20"/>
                  <w:szCs w:val="20"/>
                  <w:u w:val="single"/>
                </w:rPr>
                <w:t>/</w:t>
              </w:r>
            </w:hyperlink>
            <w:r w:rsidR="00976DDF" w:rsidRPr="00327550">
              <w:rPr>
                <w:rFonts w:eastAsia="Calibri"/>
                <w:color w:val="000000"/>
                <w:sz w:val="20"/>
                <w:szCs w:val="20"/>
              </w:rPr>
              <w:t xml:space="preserve"> </w:t>
            </w:r>
            <w:hyperlink r:id="rId336">
              <w:r w:rsidR="00976DDF" w:rsidRPr="00327550">
                <w:rPr>
                  <w:rFonts w:eastAsia="Calibri"/>
                  <w:color w:val="0000FF"/>
                  <w:sz w:val="20"/>
                  <w:szCs w:val="20"/>
                  <w:u w:val="single"/>
                  <w:lang w:val="en-US"/>
                </w:rPr>
                <w:t>https</w:t>
              </w:r>
              <w:r w:rsidR="00976DDF" w:rsidRPr="00327550">
                <w:rPr>
                  <w:rFonts w:eastAsia="Calibri"/>
                  <w:color w:val="0000FF"/>
                  <w:sz w:val="20"/>
                  <w:szCs w:val="20"/>
                  <w:u w:val="single"/>
                </w:rPr>
                <w:t>://</w:t>
              </w:r>
              <w:r w:rsidR="00976DDF" w:rsidRPr="00327550">
                <w:rPr>
                  <w:rFonts w:eastAsia="Calibri"/>
                  <w:color w:val="0000FF"/>
                  <w:sz w:val="20"/>
                  <w:szCs w:val="20"/>
                  <w:u w:val="single"/>
                  <w:lang w:val="en-US"/>
                </w:rPr>
                <w:t>user</w:t>
              </w:r>
              <w:r w:rsidR="00976DDF" w:rsidRPr="00327550">
                <w:rPr>
                  <w:rFonts w:eastAsia="Calibri"/>
                  <w:color w:val="0000FF"/>
                  <w:sz w:val="20"/>
                  <w:szCs w:val="20"/>
                  <w:u w:val="single"/>
                </w:rPr>
                <w:t>.</w:t>
              </w:r>
              <w:r w:rsidR="00976DDF" w:rsidRPr="00327550">
                <w:rPr>
                  <w:rFonts w:eastAsia="Calibri"/>
                  <w:color w:val="0000FF"/>
                  <w:sz w:val="20"/>
                  <w:szCs w:val="20"/>
                  <w:u w:val="single"/>
                  <w:lang w:val="en-US"/>
                </w:rPr>
                <w:t>gto</w:t>
              </w:r>
              <w:r w:rsidR="00976DDF" w:rsidRPr="00327550">
                <w:rPr>
                  <w:rFonts w:eastAsia="Calibri"/>
                  <w:color w:val="0000FF"/>
                  <w:sz w:val="20"/>
                  <w:szCs w:val="20"/>
                  <w:u w:val="single"/>
                </w:rPr>
                <w:t>.</w:t>
              </w:r>
              <w:r w:rsidR="00976DDF" w:rsidRPr="00327550">
                <w:rPr>
                  <w:rFonts w:eastAsia="Calibri"/>
                  <w:color w:val="0000FF"/>
                  <w:sz w:val="20"/>
                  <w:szCs w:val="20"/>
                  <w:u w:val="single"/>
                  <w:lang w:val="en-US"/>
                </w:rPr>
                <w:t>ru</w:t>
              </w:r>
              <w:r w:rsidR="00976DDF" w:rsidRPr="00327550">
                <w:rPr>
                  <w:rFonts w:eastAsia="Calibri"/>
                  <w:color w:val="0000FF"/>
                  <w:sz w:val="20"/>
                  <w:szCs w:val="20"/>
                  <w:u w:val="single"/>
                </w:rPr>
                <w:t>/</w:t>
              </w:r>
              <w:r w:rsidR="00976DDF" w:rsidRPr="00327550">
                <w:rPr>
                  <w:rFonts w:eastAsia="Calibri"/>
                  <w:color w:val="0000FF"/>
                  <w:sz w:val="20"/>
                  <w:szCs w:val="20"/>
                  <w:u w:val="single"/>
                  <w:lang w:val="en-US"/>
                </w:rPr>
                <w:t>user</w:t>
              </w:r>
              <w:r w:rsidR="00976DDF" w:rsidRPr="00327550">
                <w:rPr>
                  <w:rFonts w:eastAsia="Calibri"/>
                  <w:color w:val="0000FF"/>
                  <w:sz w:val="20"/>
                  <w:szCs w:val="20"/>
                  <w:u w:val="single"/>
                </w:rPr>
                <w:t>/</w:t>
              </w:r>
              <w:r w:rsidR="00976DDF" w:rsidRPr="00327550">
                <w:rPr>
                  <w:rFonts w:eastAsia="Calibri"/>
                  <w:color w:val="0000FF"/>
                  <w:sz w:val="20"/>
                  <w:szCs w:val="20"/>
                  <w:u w:val="single"/>
                  <w:lang w:val="en-US"/>
                </w:rPr>
                <w:t>registe</w:t>
              </w:r>
            </w:hyperlink>
          </w:p>
        </w:tc>
      </w:tr>
      <w:tr w:rsidR="00C754F4" w14:paraId="3E637900" w14:textId="77777777" w:rsidTr="00D76390">
        <w:trPr>
          <w:trHeight w:val="144"/>
          <w:tblCellSpacing w:w="20" w:type="nil"/>
        </w:trPr>
        <w:tc>
          <w:tcPr>
            <w:tcW w:w="4920" w:type="dxa"/>
            <w:gridSpan w:val="2"/>
            <w:tcMar>
              <w:top w:w="50" w:type="dxa"/>
              <w:left w:w="100" w:type="dxa"/>
            </w:tcMar>
            <w:vAlign w:val="center"/>
          </w:tcPr>
          <w:p w14:paraId="4931621A" w14:textId="77777777" w:rsidR="00327550" w:rsidRPr="00327550" w:rsidRDefault="00327550" w:rsidP="00327550">
            <w:pPr>
              <w:spacing w:line="276" w:lineRule="auto"/>
              <w:ind w:left="135" w:firstLine="0"/>
              <w:jc w:val="left"/>
              <w:rPr>
                <w:rFonts w:ascii="Calibri" w:eastAsia="Calibri" w:hAnsi="Calibri"/>
                <w:sz w:val="20"/>
                <w:szCs w:val="20"/>
                <w:lang w:val="en-US"/>
              </w:rPr>
            </w:pPr>
            <w:r w:rsidRPr="00327550">
              <w:rPr>
                <w:rFonts w:eastAsia="Calibri"/>
                <w:color w:val="000000"/>
                <w:sz w:val="20"/>
                <w:szCs w:val="20"/>
                <w:lang w:val="en-US"/>
              </w:rPr>
              <w:t>Итого по разделу</w:t>
            </w:r>
          </w:p>
        </w:tc>
        <w:tc>
          <w:tcPr>
            <w:tcW w:w="992" w:type="dxa"/>
            <w:tcMar>
              <w:top w:w="50" w:type="dxa"/>
              <w:left w:w="100" w:type="dxa"/>
            </w:tcMar>
            <w:vAlign w:val="center"/>
          </w:tcPr>
          <w:p w14:paraId="068D61FB" w14:textId="77777777" w:rsidR="00327550" w:rsidRPr="00327550" w:rsidRDefault="00327550"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lang w:val="en-US"/>
              </w:rPr>
              <w:t xml:space="preserve"> 10 </w:t>
            </w:r>
          </w:p>
        </w:tc>
        <w:tc>
          <w:tcPr>
            <w:tcW w:w="3934" w:type="dxa"/>
            <w:gridSpan w:val="3"/>
            <w:tcMar>
              <w:top w:w="50" w:type="dxa"/>
              <w:left w:w="100" w:type="dxa"/>
            </w:tcMar>
            <w:vAlign w:val="center"/>
          </w:tcPr>
          <w:p w14:paraId="78F48830" w14:textId="77777777" w:rsidR="00327550" w:rsidRPr="00327550" w:rsidRDefault="00327550" w:rsidP="00327550">
            <w:pPr>
              <w:spacing w:after="200" w:line="276" w:lineRule="auto"/>
              <w:ind w:firstLine="0"/>
              <w:jc w:val="left"/>
              <w:rPr>
                <w:rFonts w:ascii="Calibri" w:eastAsia="Calibri" w:hAnsi="Calibri"/>
                <w:sz w:val="20"/>
                <w:szCs w:val="20"/>
                <w:lang w:val="en-US"/>
              </w:rPr>
            </w:pPr>
          </w:p>
        </w:tc>
      </w:tr>
      <w:tr w:rsidR="00C754F4" w14:paraId="0C6E2968" w14:textId="77777777" w:rsidTr="00D76390">
        <w:trPr>
          <w:trHeight w:val="144"/>
          <w:tblCellSpacing w:w="20" w:type="nil"/>
        </w:trPr>
        <w:tc>
          <w:tcPr>
            <w:tcW w:w="4920" w:type="dxa"/>
            <w:gridSpan w:val="2"/>
            <w:tcMar>
              <w:top w:w="50" w:type="dxa"/>
              <w:left w:w="100" w:type="dxa"/>
            </w:tcMar>
            <w:vAlign w:val="center"/>
          </w:tcPr>
          <w:p w14:paraId="6670599F" w14:textId="77777777" w:rsidR="00976DDF" w:rsidRPr="00327550" w:rsidRDefault="00976DDF" w:rsidP="00327550">
            <w:pPr>
              <w:spacing w:line="276" w:lineRule="auto"/>
              <w:ind w:left="135" w:firstLine="0"/>
              <w:jc w:val="left"/>
              <w:rPr>
                <w:rFonts w:ascii="Calibri" w:eastAsia="Calibri" w:hAnsi="Calibri"/>
                <w:sz w:val="20"/>
                <w:szCs w:val="20"/>
              </w:rPr>
            </w:pPr>
            <w:r w:rsidRPr="00327550">
              <w:rPr>
                <w:rFonts w:eastAsia="Calibri"/>
                <w:color w:val="000000"/>
                <w:sz w:val="20"/>
                <w:szCs w:val="20"/>
              </w:rPr>
              <w:t>ОБЩЕЕ КОЛИЧЕСТВО ЧАСОВ ПО ПРОГРАММЕ</w:t>
            </w:r>
          </w:p>
        </w:tc>
        <w:tc>
          <w:tcPr>
            <w:tcW w:w="992" w:type="dxa"/>
            <w:tcMar>
              <w:top w:w="50" w:type="dxa"/>
              <w:left w:w="100" w:type="dxa"/>
            </w:tcMar>
            <w:vAlign w:val="center"/>
          </w:tcPr>
          <w:p w14:paraId="7F2B08F7"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rPr>
              <w:t xml:space="preserve"> </w:t>
            </w:r>
            <w:r w:rsidRPr="00327550">
              <w:rPr>
                <w:rFonts w:eastAsia="Calibri"/>
                <w:color w:val="000000"/>
                <w:sz w:val="20"/>
                <w:szCs w:val="20"/>
                <w:lang w:val="en-US"/>
              </w:rPr>
              <w:t xml:space="preserve">68 </w:t>
            </w:r>
          </w:p>
        </w:tc>
        <w:tc>
          <w:tcPr>
            <w:tcW w:w="2126" w:type="dxa"/>
            <w:gridSpan w:val="2"/>
            <w:tcMar>
              <w:top w:w="50" w:type="dxa"/>
              <w:left w:w="100" w:type="dxa"/>
            </w:tcMar>
            <w:vAlign w:val="center"/>
          </w:tcPr>
          <w:p w14:paraId="7FCC7291" w14:textId="77777777" w:rsidR="00976DDF" w:rsidRPr="00327550" w:rsidRDefault="00976DDF" w:rsidP="00327550">
            <w:pPr>
              <w:spacing w:line="276" w:lineRule="auto"/>
              <w:ind w:left="135" w:firstLine="0"/>
              <w:jc w:val="center"/>
              <w:rPr>
                <w:rFonts w:ascii="Calibri" w:eastAsia="Calibri" w:hAnsi="Calibri"/>
                <w:sz w:val="20"/>
                <w:szCs w:val="20"/>
                <w:lang w:val="en-US"/>
              </w:rPr>
            </w:pPr>
            <w:r w:rsidRPr="00327550">
              <w:rPr>
                <w:rFonts w:eastAsia="Calibri"/>
                <w:color w:val="000000"/>
                <w:sz w:val="20"/>
                <w:szCs w:val="20"/>
              </w:rPr>
              <w:t>68</w:t>
            </w:r>
            <w:r w:rsidRPr="00327550">
              <w:rPr>
                <w:rFonts w:eastAsia="Calibri"/>
                <w:color w:val="000000"/>
                <w:sz w:val="20"/>
                <w:szCs w:val="20"/>
                <w:lang w:val="en-US"/>
              </w:rPr>
              <w:t xml:space="preserve"> </w:t>
            </w:r>
          </w:p>
        </w:tc>
        <w:tc>
          <w:tcPr>
            <w:tcW w:w="1808" w:type="dxa"/>
            <w:tcMar>
              <w:top w:w="50" w:type="dxa"/>
              <w:left w:w="100" w:type="dxa"/>
            </w:tcMar>
            <w:vAlign w:val="center"/>
          </w:tcPr>
          <w:p w14:paraId="615419B6" w14:textId="77777777" w:rsidR="00976DDF" w:rsidRPr="00327550" w:rsidRDefault="00976DDF" w:rsidP="00327550">
            <w:pPr>
              <w:spacing w:after="200" w:line="276" w:lineRule="auto"/>
              <w:ind w:firstLine="0"/>
              <w:jc w:val="left"/>
              <w:rPr>
                <w:rFonts w:ascii="Calibri" w:eastAsia="Calibri" w:hAnsi="Calibri"/>
                <w:sz w:val="20"/>
                <w:szCs w:val="20"/>
                <w:lang w:val="en-US"/>
              </w:rPr>
            </w:pPr>
          </w:p>
        </w:tc>
      </w:tr>
    </w:tbl>
    <w:p w14:paraId="3719B23E" w14:textId="77777777" w:rsidR="008273A8" w:rsidRDefault="008273A8" w:rsidP="00453D1A">
      <w:pPr>
        <w:pStyle w:val="3"/>
        <w:rPr>
          <w:color w:val="auto"/>
        </w:rPr>
      </w:pPr>
    </w:p>
    <w:p w14:paraId="5C36E1B6" w14:textId="77777777" w:rsidR="00327550" w:rsidRDefault="00772259" w:rsidP="00453D1A">
      <w:pPr>
        <w:pStyle w:val="3"/>
        <w:rPr>
          <w:color w:val="auto"/>
        </w:rPr>
      </w:pPr>
      <w:r w:rsidRPr="00A076B6">
        <w:rPr>
          <w:color w:val="auto"/>
        </w:rPr>
        <w:t>2.1.</w:t>
      </w:r>
      <w:r w:rsidR="00B16000" w:rsidRPr="00A076B6">
        <w:rPr>
          <w:color w:val="auto"/>
        </w:rPr>
        <w:t>8</w:t>
      </w:r>
      <w:r w:rsidRPr="00A076B6">
        <w:rPr>
          <w:color w:val="auto"/>
        </w:rPr>
        <w:t>.</w:t>
      </w:r>
      <w:r w:rsidRPr="00A076B6">
        <w:rPr>
          <w:color w:val="auto"/>
        </w:rPr>
        <w:tab/>
        <w:t>Рабочая программа учебного предмета</w:t>
      </w:r>
      <w:r w:rsidR="00E82691" w:rsidRPr="00A076B6">
        <w:rPr>
          <w:color w:val="auto"/>
        </w:rPr>
        <w:t xml:space="preserve"> </w:t>
      </w:r>
    </w:p>
    <w:p w14:paraId="1855EA9A" w14:textId="407DF78E" w:rsidR="00772259" w:rsidRPr="00A076B6" w:rsidRDefault="00E82691" w:rsidP="00453D1A">
      <w:pPr>
        <w:pStyle w:val="3"/>
        <w:rPr>
          <w:color w:val="auto"/>
        </w:rPr>
      </w:pPr>
      <w:r w:rsidRPr="00A076B6">
        <w:rPr>
          <w:color w:val="auto"/>
        </w:rPr>
        <w:t>«</w:t>
      </w:r>
      <w:r w:rsidR="00772259" w:rsidRPr="00A076B6">
        <w:rPr>
          <w:color w:val="auto"/>
        </w:rPr>
        <w:t>Основы религиозных культур и светской этики»</w:t>
      </w:r>
      <w:bookmarkEnd w:id="39"/>
    </w:p>
    <w:p w14:paraId="0EA25F05" w14:textId="788C8DE1" w:rsidR="007B7526" w:rsidRPr="00A076B6" w:rsidRDefault="007B7526" w:rsidP="00453D1A">
      <w:pPr>
        <w:rPr>
          <w:b/>
          <w:bCs/>
        </w:rPr>
      </w:pPr>
      <w:r w:rsidRPr="00A076B6">
        <w:rPr>
          <w:b/>
          <w:bCs/>
        </w:rPr>
        <w:t>Пояснительная записка</w:t>
      </w:r>
    </w:p>
    <w:p w14:paraId="3315D8B5" w14:textId="6BEF9F4F" w:rsidR="00772259" w:rsidRPr="00A076B6" w:rsidRDefault="00772259" w:rsidP="00453D1A">
      <w:r w:rsidRPr="00A076B6">
        <w:t>Предметная область ОРКСЭ состоит из учебных модулей по выбору</w:t>
      </w:r>
      <w:r w:rsidR="00E82691" w:rsidRPr="00A076B6">
        <w:t xml:space="preserve"> «</w:t>
      </w:r>
      <w:r w:rsidRPr="00A076B6">
        <w:t>Основы православной культуры</w:t>
      </w:r>
      <w:r w:rsidR="00E82691" w:rsidRPr="00A076B6">
        <w:t>», «</w:t>
      </w:r>
      <w:r w:rsidRPr="00A076B6">
        <w:t>Основы исламской культуры</w:t>
      </w:r>
      <w:r w:rsidR="00E82691" w:rsidRPr="00A076B6">
        <w:t>», «</w:t>
      </w:r>
      <w:r w:rsidRPr="00A076B6">
        <w:t>Основы буддийской культуры</w:t>
      </w:r>
      <w:r w:rsidR="00E82691" w:rsidRPr="00A076B6">
        <w:t>», «</w:t>
      </w:r>
      <w:r w:rsidR="0029519B">
        <w:t>Основы иудейской куль</w:t>
      </w:r>
      <w:r w:rsidRPr="00A076B6">
        <w:t>туры</w:t>
      </w:r>
      <w:r w:rsidR="00E82691" w:rsidRPr="00A076B6">
        <w:t>», «</w:t>
      </w:r>
      <w:r w:rsidRPr="00A076B6">
        <w:t>Основы религиозных культур народов России</w:t>
      </w:r>
      <w:r w:rsidR="00E82691" w:rsidRPr="00A076B6">
        <w:t>», «</w:t>
      </w:r>
      <w:r w:rsidRPr="00A076B6">
        <w:t>Основы светской этики</w:t>
      </w:r>
      <w:r w:rsidR="00E82691" w:rsidRPr="00A076B6">
        <w:t>».</w:t>
      </w:r>
    </w:p>
    <w:p w14:paraId="396286C9" w14:textId="253F1634" w:rsidR="007B7526" w:rsidRPr="00A076B6" w:rsidRDefault="00772259" w:rsidP="00453D1A">
      <w:r w:rsidRPr="00A076B6">
        <w:t xml:space="preserve">ОРКСЭ изучается в 4 </w:t>
      </w:r>
      <w:r w:rsidR="007D15A1" w:rsidRPr="00A076B6">
        <w:t>класс</w:t>
      </w:r>
      <w:r w:rsidRPr="00A076B6">
        <w:t>е, один час в неделю (34 ч).</w:t>
      </w:r>
    </w:p>
    <w:p w14:paraId="6E039D49" w14:textId="77777777" w:rsidR="007B7526" w:rsidRPr="00A076B6" w:rsidRDefault="007B7526" w:rsidP="00453D1A">
      <w:pPr>
        <w:rPr>
          <w:szCs w:val="28"/>
          <w:lang w:bidi="ru-RU"/>
        </w:rPr>
      </w:pPr>
      <w:r w:rsidRPr="00A076B6">
        <w:rPr>
          <w:szCs w:val="28"/>
          <w:lang w:bidi="ru-RU"/>
        </w:rPr>
        <w:t>Рабочая программа учебного предмета включает:</w:t>
      </w:r>
    </w:p>
    <w:p w14:paraId="1BB5EA97" w14:textId="77777777" w:rsidR="007B7526" w:rsidRPr="00A076B6" w:rsidRDefault="007B7526" w:rsidP="00453D1A">
      <w:pPr>
        <w:rPr>
          <w:szCs w:val="28"/>
          <w:lang w:bidi="ru-RU"/>
        </w:rPr>
      </w:pPr>
      <w:r w:rsidRPr="00A076B6">
        <w:rPr>
          <w:szCs w:val="28"/>
          <w:lang w:bidi="ru-RU"/>
        </w:rPr>
        <w:t>–</w:t>
      </w:r>
      <w:r w:rsidRPr="00A076B6">
        <w:rPr>
          <w:szCs w:val="28"/>
          <w:lang w:bidi="ru-RU"/>
        </w:rPr>
        <w:tab/>
        <w:t>содержание учебного предмета (по годам обучения);</w:t>
      </w:r>
    </w:p>
    <w:p w14:paraId="2CF55A14" w14:textId="77777777" w:rsidR="007B7526" w:rsidRPr="00A076B6" w:rsidRDefault="007B7526" w:rsidP="00453D1A">
      <w:pPr>
        <w:rPr>
          <w:szCs w:val="28"/>
          <w:lang w:bidi="ru-RU"/>
        </w:rPr>
      </w:pPr>
      <w:r w:rsidRPr="00A076B6">
        <w:rPr>
          <w:szCs w:val="28"/>
          <w:lang w:bidi="ru-RU"/>
        </w:rPr>
        <w:t>–</w:t>
      </w:r>
      <w:r w:rsidRPr="00A076B6">
        <w:rPr>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5B8D8615" w14:textId="77777777" w:rsidR="007B7526" w:rsidRPr="00A076B6" w:rsidRDefault="007B7526" w:rsidP="00453D1A">
      <w:pPr>
        <w:rPr>
          <w:szCs w:val="28"/>
          <w:lang w:bidi="ru-RU"/>
        </w:rPr>
      </w:pPr>
      <w:r w:rsidRPr="00A076B6">
        <w:rPr>
          <w:szCs w:val="28"/>
          <w:lang w:bidi="ru-RU"/>
        </w:rPr>
        <w:t>–</w:t>
      </w:r>
      <w:r w:rsidRPr="00A076B6">
        <w:rPr>
          <w:szCs w:val="28"/>
          <w:lang w:bidi="ru-RU"/>
        </w:rPr>
        <w:tab/>
        <w:t>тематическое планирование (по годам обучения).</w:t>
      </w:r>
    </w:p>
    <w:p w14:paraId="26FA6269" w14:textId="77777777" w:rsidR="00E15AE7" w:rsidRPr="003B2351" w:rsidRDefault="00772259" w:rsidP="00453D1A">
      <w:pPr>
        <w:pStyle w:val="4"/>
        <w:rPr>
          <w:color w:val="auto"/>
        </w:rPr>
      </w:pPr>
      <w:r w:rsidRPr="00A076B6">
        <w:rPr>
          <w:color w:val="auto"/>
        </w:rPr>
        <w:t>Содержание учебного предмета</w:t>
      </w:r>
    </w:p>
    <w:p w14:paraId="4B54D05E" w14:textId="6E9E0EA3" w:rsidR="00772259" w:rsidRPr="00A076B6" w:rsidRDefault="00E82691" w:rsidP="00453D1A">
      <w:pPr>
        <w:pStyle w:val="4"/>
        <w:rPr>
          <w:color w:val="auto"/>
        </w:rPr>
      </w:pPr>
      <w:r w:rsidRPr="00A076B6">
        <w:rPr>
          <w:color w:val="auto"/>
        </w:rPr>
        <w:t xml:space="preserve"> «</w:t>
      </w:r>
      <w:r w:rsidR="00772259" w:rsidRPr="00A076B6">
        <w:rPr>
          <w:color w:val="auto"/>
        </w:rPr>
        <w:t>Основы религиозных культур и светской этики»</w:t>
      </w:r>
    </w:p>
    <w:p w14:paraId="0FCA7414" w14:textId="12FEAA3E" w:rsidR="00772259" w:rsidRPr="00A076B6" w:rsidRDefault="00772259" w:rsidP="00453D1A">
      <w:pPr>
        <w:rPr>
          <w:b/>
          <w:bCs/>
        </w:rPr>
      </w:pPr>
      <w:r w:rsidRPr="00A076B6">
        <w:rPr>
          <w:b/>
          <w:bCs/>
        </w:rPr>
        <w:t>Модуль</w:t>
      </w:r>
      <w:r w:rsidR="00E82691" w:rsidRPr="00A076B6">
        <w:rPr>
          <w:b/>
          <w:bCs/>
        </w:rPr>
        <w:t xml:space="preserve"> «</w:t>
      </w:r>
      <w:r w:rsidRPr="00A076B6">
        <w:rPr>
          <w:b/>
          <w:bCs/>
        </w:rPr>
        <w:t>Основы православной культуры»</w:t>
      </w:r>
    </w:p>
    <w:p w14:paraId="64D3D325" w14:textId="77777777" w:rsidR="00772259" w:rsidRPr="00A076B6" w:rsidRDefault="00772259" w:rsidP="00453D1A">
      <w:r w:rsidRPr="00A076B6">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14:paraId="2D580EE8" w14:textId="77777777" w:rsidR="00772259" w:rsidRPr="00A076B6" w:rsidRDefault="00772259" w:rsidP="00453D1A">
      <w:r w:rsidRPr="00A076B6">
        <w:t>Любовь и уважение к Отечеству. Патриотизм многонационального и многоконфессионального народа России.</w:t>
      </w:r>
    </w:p>
    <w:p w14:paraId="2640934E" w14:textId="7C1EF00B" w:rsidR="00772259" w:rsidRPr="00A076B6" w:rsidRDefault="00772259" w:rsidP="00453D1A">
      <w:pPr>
        <w:rPr>
          <w:b/>
          <w:bCs/>
        </w:rPr>
      </w:pPr>
      <w:r w:rsidRPr="00A076B6">
        <w:rPr>
          <w:b/>
          <w:bCs/>
        </w:rPr>
        <w:t>Модуль</w:t>
      </w:r>
      <w:r w:rsidR="00E82691" w:rsidRPr="00A076B6">
        <w:rPr>
          <w:b/>
          <w:bCs/>
        </w:rPr>
        <w:t xml:space="preserve"> «</w:t>
      </w:r>
      <w:r w:rsidRPr="00A076B6">
        <w:rPr>
          <w:b/>
          <w:bCs/>
        </w:rPr>
        <w:t>Основы исламской культуры»</w:t>
      </w:r>
    </w:p>
    <w:p w14:paraId="165FD395" w14:textId="77777777" w:rsidR="00772259" w:rsidRPr="00A076B6" w:rsidRDefault="00772259" w:rsidP="00453D1A">
      <w:r w:rsidRPr="00A076B6">
        <w:lastRenderedPageBreak/>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7544B01A" w14:textId="77777777" w:rsidR="00772259" w:rsidRPr="00A076B6" w:rsidRDefault="00772259" w:rsidP="00453D1A">
      <w:r w:rsidRPr="00A076B6">
        <w:t>Любовь и уважение к Отечеству. Патриотизм многонационального и многоконфессионального народа России.</w:t>
      </w:r>
    </w:p>
    <w:p w14:paraId="6724BF64" w14:textId="77DB7064" w:rsidR="00772259" w:rsidRPr="00A076B6" w:rsidRDefault="00772259" w:rsidP="00453D1A">
      <w:pPr>
        <w:rPr>
          <w:b/>
          <w:bCs/>
        </w:rPr>
      </w:pPr>
      <w:r w:rsidRPr="00A076B6">
        <w:rPr>
          <w:b/>
          <w:bCs/>
        </w:rPr>
        <w:t>Модуль</w:t>
      </w:r>
      <w:r w:rsidR="00E82691" w:rsidRPr="00A076B6">
        <w:rPr>
          <w:b/>
          <w:bCs/>
        </w:rPr>
        <w:t xml:space="preserve"> «</w:t>
      </w:r>
      <w:r w:rsidRPr="00A076B6">
        <w:rPr>
          <w:b/>
          <w:bCs/>
        </w:rPr>
        <w:t>Основы буддийской культуры»</w:t>
      </w:r>
    </w:p>
    <w:p w14:paraId="07CF598A" w14:textId="77777777" w:rsidR="00772259" w:rsidRPr="00A076B6" w:rsidRDefault="00772259" w:rsidP="00453D1A">
      <w:r w:rsidRPr="00A076B6">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38AAC06D" w14:textId="77777777" w:rsidR="00772259" w:rsidRPr="00A076B6" w:rsidRDefault="00772259" w:rsidP="00453D1A">
      <w:r w:rsidRPr="00A076B6">
        <w:t>Любовь и уважение к Отечеству. Патриотизм многонационального и многоконфессионального народа России.</w:t>
      </w:r>
    </w:p>
    <w:p w14:paraId="09A4DF68" w14:textId="48611292" w:rsidR="00772259" w:rsidRPr="00A076B6" w:rsidRDefault="00772259" w:rsidP="00453D1A">
      <w:pPr>
        <w:rPr>
          <w:b/>
          <w:bCs/>
        </w:rPr>
      </w:pPr>
      <w:r w:rsidRPr="00A076B6">
        <w:rPr>
          <w:b/>
          <w:bCs/>
        </w:rPr>
        <w:t>Модуль</w:t>
      </w:r>
      <w:r w:rsidR="00E82691" w:rsidRPr="00A076B6">
        <w:rPr>
          <w:b/>
          <w:bCs/>
        </w:rPr>
        <w:t xml:space="preserve"> «</w:t>
      </w:r>
      <w:r w:rsidRPr="00A076B6">
        <w:rPr>
          <w:b/>
          <w:bCs/>
        </w:rPr>
        <w:t>Основы иудейской культуры»</w:t>
      </w:r>
    </w:p>
    <w:p w14:paraId="151B490A" w14:textId="432BE6E6" w:rsidR="00772259" w:rsidRPr="00A076B6" w:rsidRDefault="00772259" w:rsidP="00453D1A">
      <w:r w:rsidRPr="00A076B6">
        <w:t xml:space="preserve">Россия – наша Родина. Введение в иудейскую духовную традицию. Культура и религия. Тора – главная книга иудаизма. </w:t>
      </w:r>
      <w:r w:rsidR="007D15A1" w:rsidRPr="00A076B6">
        <w:t>Класс</w:t>
      </w:r>
      <w:r w:rsidRPr="00A076B6">
        <w:t>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52CDB735" w14:textId="77777777" w:rsidR="00772259" w:rsidRPr="00A076B6" w:rsidRDefault="00772259" w:rsidP="00453D1A">
      <w:r w:rsidRPr="00A076B6">
        <w:t>Любовь и уважение к Отечеству. Патриотизм многонационального и многоконфессионального народа России.</w:t>
      </w:r>
    </w:p>
    <w:p w14:paraId="38FA5D65" w14:textId="0A4564C9" w:rsidR="00772259" w:rsidRPr="00A076B6" w:rsidRDefault="00772259" w:rsidP="00453D1A">
      <w:pPr>
        <w:rPr>
          <w:b/>
          <w:bCs/>
        </w:rPr>
      </w:pPr>
      <w:r w:rsidRPr="00A076B6">
        <w:rPr>
          <w:b/>
          <w:bCs/>
        </w:rPr>
        <w:t>Модуль</w:t>
      </w:r>
      <w:r w:rsidR="00E82691" w:rsidRPr="00A076B6">
        <w:rPr>
          <w:b/>
          <w:bCs/>
        </w:rPr>
        <w:t xml:space="preserve"> «</w:t>
      </w:r>
      <w:r w:rsidRPr="00A076B6">
        <w:rPr>
          <w:b/>
          <w:bCs/>
        </w:rPr>
        <w:t>Основы религиозных культур народов России»</w:t>
      </w:r>
    </w:p>
    <w:p w14:paraId="77DDD02B" w14:textId="77777777" w:rsidR="00772259" w:rsidRPr="00A076B6" w:rsidRDefault="00772259" w:rsidP="00453D1A">
      <w:r w:rsidRPr="00A076B6">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1387F1B8" w14:textId="77777777" w:rsidR="00772259" w:rsidRPr="00A076B6" w:rsidRDefault="00772259" w:rsidP="00453D1A">
      <w:r w:rsidRPr="00A076B6">
        <w:t>Любовь и уважение к Отечеству. Патриотизм многонационального и многоконфессионального народа России.</w:t>
      </w:r>
    </w:p>
    <w:p w14:paraId="6150C921" w14:textId="3CCD8070" w:rsidR="00772259" w:rsidRPr="00A076B6" w:rsidRDefault="00772259" w:rsidP="00453D1A">
      <w:pPr>
        <w:rPr>
          <w:b/>
          <w:bCs/>
        </w:rPr>
      </w:pPr>
      <w:r w:rsidRPr="00A076B6">
        <w:rPr>
          <w:b/>
          <w:bCs/>
        </w:rPr>
        <w:t>Модуль</w:t>
      </w:r>
      <w:r w:rsidR="00E82691" w:rsidRPr="00A076B6">
        <w:rPr>
          <w:b/>
          <w:bCs/>
        </w:rPr>
        <w:t xml:space="preserve"> «</w:t>
      </w:r>
      <w:r w:rsidRPr="00A076B6">
        <w:rPr>
          <w:b/>
          <w:bCs/>
        </w:rPr>
        <w:t>Основы светской этики»</w:t>
      </w:r>
    </w:p>
    <w:p w14:paraId="7340D40C" w14:textId="6338BB6F" w:rsidR="00772259" w:rsidRPr="00A076B6" w:rsidRDefault="00772259" w:rsidP="00453D1A">
      <w:r w:rsidRPr="00A076B6">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w:t>
      </w:r>
      <w:r w:rsidR="00D47305" w:rsidRPr="00A076B6">
        <w:t>Конституция</w:t>
      </w:r>
      <w:r w:rsidRPr="00A076B6">
        <w:t>)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1913C121" w14:textId="77777777" w:rsidR="00772259" w:rsidRPr="00A076B6" w:rsidRDefault="00772259" w:rsidP="00453D1A">
      <w:r w:rsidRPr="00A076B6">
        <w:t>Любовь и уважение к Отечеству. Патриотизм многонационального и многоконфессионального народа России.</w:t>
      </w:r>
    </w:p>
    <w:p w14:paraId="25E4D0B4" w14:textId="614D26B3" w:rsidR="00772259" w:rsidRPr="00A076B6" w:rsidRDefault="00772259" w:rsidP="00453D1A">
      <w:pPr>
        <w:pStyle w:val="4"/>
        <w:rPr>
          <w:color w:val="auto"/>
        </w:rPr>
      </w:pPr>
      <w:r w:rsidRPr="00A076B6">
        <w:rPr>
          <w:color w:val="auto"/>
        </w:rPr>
        <w:t>Планируемые результаты освоения учебного предмета</w:t>
      </w:r>
      <w:r w:rsidR="00E82691" w:rsidRPr="00A076B6">
        <w:rPr>
          <w:color w:val="auto"/>
        </w:rPr>
        <w:t xml:space="preserve"> «</w:t>
      </w:r>
      <w:r w:rsidRPr="00A076B6">
        <w:rPr>
          <w:color w:val="auto"/>
        </w:rPr>
        <w:t>Основы религиозных культур и светской этики</w:t>
      </w:r>
      <w:r w:rsidR="00E82691" w:rsidRPr="00A076B6">
        <w:rPr>
          <w:color w:val="auto"/>
        </w:rPr>
        <w:t xml:space="preserve">» </w:t>
      </w:r>
      <w:r w:rsidRPr="00A076B6">
        <w:rPr>
          <w:color w:val="auto"/>
        </w:rPr>
        <w:t>на уровне начального общего образования</w:t>
      </w:r>
    </w:p>
    <w:p w14:paraId="56274854" w14:textId="77777777" w:rsidR="00772259" w:rsidRPr="00A076B6" w:rsidRDefault="00772259" w:rsidP="00453D1A">
      <w:pPr>
        <w:rPr>
          <w:b/>
          <w:bCs/>
        </w:rPr>
      </w:pPr>
      <w:r w:rsidRPr="00A076B6">
        <w:rPr>
          <w:b/>
          <w:bCs/>
        </w:rPr>
        <w:t>Личностные результаты</w:t>
      </w:r>
    </w:p>
    <w:p w14:paraId="3C0EAE89" w14:textId="11B79D34" w:rsidR="00772259" w:rsidRPr="00A076B6" w:rsidRDefault="00772259" w:rsidP="00453D1A">
      <w:r w:rsidRPr="00A076B6">
        <w:lastRenderedPageBreak/>
        <w:t>В результате изучения предмета</w:t>
      </w:r>
      <w:r w:rsidR="00E82691" w:rsidRPr="00A076B6">
        <w:t xml:space="preserve"> «</w:t>
      </w:r>
      <w:r w:rsidRPr="00A076B6">
        <w:t>Основы религиозных культур и светской этики</w:t>
      </w:r>
      <w:r w:rsidR="00E82691" w:rsidRPr="00A076B6">
        <w:t xml:space="preserve">» </w:t>
      </w:r>
      <w:r w:rsidRPr="00A076B6">
        <w:t xml:space="preserve">в 4 </w:t>
      </w:r>
      <w:r w:rsidR="007D15A1" w:rsidRPr="00A076B6">
        <w:t>класс</w:t>
      </w:r>
      <w:r w:rsidRPr="00A076B6">
        <w:t>е у обучающегося будут сформированы следующие личностные результаты:</w:t>
      </w:r>
    </w:p>
    <w:p w14:paraId="1A4A8674" w14:textId="77777777" w:rsidR="00772259" w:rsidRPr="00A076B6" w:rsidRDefault="00772259" w:rsidP="00453D1A">
      <w:r w:rsidRPr="00A076B6">
        <w:t>–</w:t>
      </w:r>
      <w:r w:rsidRPr="00A076B6">
        <w:tab/>
        <w:t>понимать основы российской гражданской идентичности, испытывать чувство гордости за свою Родину;</w:t>
      </w:r>
    </w:p>
    <w:p w14:paraId="3814CAF6" w14:textId="77777777" w:rsidR="00772259" w:rsidRPr="00A076B6" w:rsidRDefault="00772259" w:rsidP="00453D1A">
      <w:r w:rsidRPr="00A076B6">
        <w:t>–</w:t>
      </w:r>
      <w:r w:rsidRPr="00A076B6">
        <w:tab/>
        <w:t>формировать национальную и гражданскую самоидентичность, осознавать свою этническую и национальную принадлежность;</w:t>
      </w:r>
    </w:p>
    <w:p w14:paraId="10BB0966" w14:textId="77777777" w:rsidR="00772259" w:rsidRPr="00A076B6" w:rsidRDefault="00772259" w:rsidP="00453D1A">
      <w:r w:rsidRPr="00A076B6">
        <w:t>–</w:t>
      </w:r>
      <w:r w:rsidRPr="00A076B6">
        <w:tab/>
        <w:t>понимать значение гуманистических и демократических ценностных ориентаций; осознавать ценность человеческой жизни;</w:t>
      </w:r>
    </w:p>
    <w:p w14:paraId="72645336" w14:textId="77777777" w:rsidR="00772259" w:rsidRPr="00A076B6" w:rsidRDefault="00772259" w:rsidP="00453D1A">
      <w:r w:rsidRPr="00A076B6">
        <w:t>–</w:t>
      </w:r>
      <w:r w:rsidRPr="00A076B6">
        <w:tab/>
        <w:t>понимать значение нравственных норм и ценностей как условия жизни личности, семьи, общества;</w:t>
      </w:r>
    </w:p>
    <w:p w14:paraId="0DD93190" w14:textId="77777777" w:rsidR="00772259" w:rsidRPr="00A076B6" w:rsidRDefault="00772259" w:rsidP="00453D1A">
      <w:r w:rsidRPr="00A076B6">
        <w:t>–</w:t>
      </w:r>
      <w:r w:rsidRPr="00A076B6">
        <w:tab/>
        <w:t>осознавать право гражданина РФ исповедовать любую традиционную религию или не исповедовать никакой ре­лигии;</w:t>
      </w:r>
    </w:p>
    <w:p w14:paraId="604F0700" w14:textId="77777777" w:rsidR="00772259" w:rsidRPr="00A076B6" w:rsidRDefault="00772259" w:rsidP="00453D1A">
      <w:r w:rsidRPr="00A076B6">
        <w:t>–</w:t>
      </w:r>
      <w:r w:rsidRPr="00A076B6">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52CC72DA" w14:textId="77777777" w:rsidR="00772259" w:rsidRPr="00A076B6" w:rsidRDefault="00772259" w:rsidP="00453D1A">
      <w:r w:rsidRPr="00A076B6">
        <w:t>–</w:t>
      </w:r>
      <w:r w:rsidRPr="00A076B6">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085EE599" w14:textId="77777777" w:rsidR="00772259" w:rsidRPr="00A076B6" w:rsidRDefault="00772259" w:rsidP="00453D1A">
      <w:r w:rsidRPr="00A076B6">
        <w:t>–</w:t>
      </w:r>
      <w:r w:rsidRPr="00A076B6">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3B9ACE3D" w14:textId="77777777" w:rsidR="00772259" w:rsidRPr="00A076B6" w:rsidRDefault="00772259" w:rsidP="00453D1A">
      <w:r w:rsidRPr="00A076B6">
        <w:t>–</w:t>
      </w:r>
      <w:r w:rsidRPr="00A076B6">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3CE6C1B8" w14:textId="77777777" w:rsidR="00772259" w:rsidRPr="00A076B6" w:rsidRDefault="00772259" w:rsidP="00453D1A">
      <w:r w:rsidRPr="00A076B6">
        <w:t>–</w:t>
      </w:r>
      <w:r w:rsidRPr="00A076B6">
        <w:tab/>
        <w:t>понимать необходимость бережного отношения к материальным и духовным ценностям.</w:t>
      </w:r>
    </w:p>
    <w:p w14:paraId="7BA27539" w14:textId="77777777" w:rsidR="00772259" w:rsidRPr="00A076B6" w:rsidRDefault="00772259" w:rsidP="00453D1A">
      <w:pPr>
        <w:rPr>
          <w:b/>
          <w:bCs/>
        </w:rPr>
      </w:pPr>
      <w:r w:rsidRPr="00A076B6">
        <w:rPr>
          <w:b/>
          <w:bCs/>
        </w:rPr>
        <w:t>Метапредметные результаты:</w:t>
      </w:r>
    </w:p>
    <w:p w14:paraId="2278138E" w14:textId="77777777" w:rsidR="00772259" w:rsidRPr="00A076B6" w:rsidRDefault="00772259" w:rsidP="00453D1A">
      <w:r w:rsidRPr="00A076B6">
        <w:t>–</w:t>
      </w:r>
      <w:r w:rsidRPr="00A076B6">
        <w:tab/>
        <w:t>овладевать способностью понимания и сохранения целей и задач учебной деятельности, поиска оптимальных средств их достижения;</w:t>
      </w:r>
    </w:p>
    <w:p w14:paraId="7392EE32" w14:textId="77777777" w:rsidR="00772259" w:rsidRPr="00A076B6" w:rsidRDefault="00772259" w:rsidP="00453D1A">
      <w:r w:rsidRPr="00A076B6">
        <w:t>–</w:t>
      </w:r>
      <w:r w:rsidRPr="00A076B6">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66C8FC88" w14:textId="77777777" w:rsidR="00772259" w:rsidRPr="00A076B6" w:rsidRDefault="00772259" w:rsidP="00453D1A">
      <w:r w:rsidRPr="00A076B6">
        <w:t>–</w:t>
      </w:r>
      <w:r w:rsidRPr="00A076B6">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478CDDB9" w14:textId="77777777" w:rsidR="00772259" w:rsidRPr="00A076B6" w:rsidRDefault="00772259" w:rsidP="00453D1A">
      <w:r w:rsidRPr="00A076B6">
        <w:t>–</w:t>
      </w:r>
      <w:r w:rsidRPr="00A076B6">
        <w:tab/>
        <w:t>совершенствовать умения в области работы с информацией, осуществления информационного поиска для выполнения учебных заданий;</w:t>
      </w:r>
    </w:p>
    <w:p w14:paraId="0222E6C4" w14:textId="77777777" w:rsidR="00772259" w:rsidRPr="00A076B6" w:rsidRDefault="00772259" w:rsidP="00453D1A">
      <w:r w:rsidRPr="00A076B6">
        <w:t>–</w:t>
      </w:r>
      <w:r w:rsidRPr="00A076B6">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0FFB978A" w14:textId="77777777" w:rsidR="00772259" w:rsidRPr="00A076B6" w:rsidRDefault="00772259" w:rsidP="00453D1A">
      <w:r w:rsidRPr="00A076B6">
        <w:t>–</w:t>
      </w:r>
      <w:r w:rsidRPr="00A076B6">
        <w:tab/>
        <w:t xml:space="preserve">овладевать логическими действиями анализа, синтеза, сравнения, обобщения, </w:t>
      </w:r>
      <w:r w:rsidR="007D15A1" w:rsidRPr="00A076B6">
        <w:t>класс</w:t>
      </w:r>
      <w:r w:rsidRPr="00A076B6">
        <w:t>ификации, установления аналогий и причинно-следственных связей, построения рассуждений, отнесения к известным понятиям;</w:t>
      </w:r>
    </w:p>
    <w:p w14:paraId="41F154AA" w14:textId="77777777" w:rsidR="00772259" w:rsidRPr="00A076B6" w:rsidRDefault="00772259" w:rsidP="00453D1A">
      <w:r w:rsidRPr="00A076B6">
        <w:t>–</w:t>
      </w:r>
      <w:r w:rsidRPr="00A076B6">
        <w:ta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6249CBD5" w14:textId="77777777" w:rsidR="00772259" w:rsidRPr="00A076B6" w:rsidRDefault="00772259" w:rsidP="00453D1A">
      <w:r w:rsidRPr="00A076B6">
        <w:t>–</w:t>
      </w:r>
      <w:r w:rsidRPr="00A076B6">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441D8E8F" w14:textId="77777777" w:rsidR="00772259" w:rsidRPr="00A076B6" w:rsidRDefault="00772259" w:rsidP="00453D1A">
      <w:pPr>
        <w:rPr>
          <w:b/>
          <w:bCs/>
        </w:rPr>
      </w:pPr>
      <w:r w:rsidRPr="00A076B6">
        <w:rPr>
          <w:b/>
          <w:bCs/>
        </w:rPr>
        <w:lastRenderedPageBreak/>
        <w:t>Универсальные учебные действия</w:t>
      </w:r>
    </w:p>
    <w:p w14:paraId="3CF2D82B" w14:textId="77777777" w:rsidR="00772259" w:rsidRPr="00A076B6" w:rsidRDefault="00772259" w:rsidP="00453D1A">
      <w:pPr>
        <w:rPr>
          <w:i/>
        </w:rPr>
      </w:pPr>
      <w:r w:rsidRPr="00A076B6">
        <w:rPr>
          <w:i/>
        </w:rPr>
        <w:t>Познавательные УУД:</w:t>
      </w:r>
    </w:p>
    <w:p w14:paraId="4B5BC9C1" w14:textId="77777777" w:rsidR="00772259" w:rsidRPr="00A076B6" w:rsidRDefault="00772259" w:rsidP="00453D1A">
      <w:r w:rsidRPr="00A076B6">
        <w:t>–</w:t>
      </w:r>
      <w:r w:rsidRPr="00A076B6">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1B57CCAE" w14:textId="77777777" w:rsidR="00772259" w:rsidRPr="00A076B6" w:rsidRDefault="00772259" w:rsidP="00453D1A">
      <w:r w:rsidRPr="00A076B6">
        <w:t>–</w:t>
      </w:r>
      <w:r w:rsidRPr="00A076B6">
        <w:tab/>
        <w:t>использовать разные методы получения знаний о традиционных религиях и светской этике (наблюдение, чтение, сравнение, вычисление);</w:t>
      </w:r>
    </w:p>
    <w:p w14:paraId="1253E157" w14:textId="77777777" w:rsidR="00772259" w:rsidRPr="00A076B6" w:rsidRDefault="00772259" w:rsidP="00453D1A">
      <w:r w:rsidRPr="00A076B6">
        <w:t>–</w:t>
      </w:r>
      <w:r w:rsidRPr="00A076B6">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36F88DF0" w14:textId="77777777" w:rsidR="00772259" w:rsidRPr="00A076B6" w:rsidRDefault="00772259" w:rsidP="00453D1A">
      <w:r w:rsidRPr="00A076B6">
        <w:t>–</w:t>
      </w:r>
      <w:r w:rsidRPr="00A076B6">
        <w:tab/>
        <w:t>признавать возможность существования разных точек зрения; обосновывать свои суждения, приводить убедительные доказательства;</w:t>
      </w:r>
    </w:p>
    <w:p w14:paraId="786A0707" w14:textId="77777777" w:rsidR="00772259" w:rsidRPr="00A076B6" w:rsidRDefault="00772259" w:rsidP="00453D1A">
      <w:r w:rsidRPr="00A076B6">
        <w:t>–</w:t>
      </w:r>
      <w:r w:rsidRPr="00A076B6">
        <w:tab/>
        <w:t>выполнять совместные проектные задания с опорой на предложенные образцы.</w:t>
      </w:r>
    </w:p>
    <w:p w14:paraId="169C8564" w14:textId="77777777" w:rsidR="00772259" w:rsidRPr="00A076B6" w:rsidRDefault="00772259" w:rsidP="00453D1A">
      <w:pPr>
        <w:rPr>
          <w:i/>
        </w:rPr>
      </w:pPr>
      <w:r w:rsidRPr="00A076B6">
        <w:rPr>
          <w:i/>
        </w:rPr>
        <w:t>Работа с информацией:</w:t>
      </w:r>
    </w:p>
    <w:p w14:paraId="0DB60BE6" w14:textId="77777777" w:rsidR="00772259" w:rsidRPr="00A076B6" w:rsidRDefault="00772259" w:rsidP="00453D1A">
      <w:r w:rsidRPr="00A076B6">
        <w:t>–</w:t>
      </w:r>
      <w:r w:rsidRPr="00A076B6">
        <w:tab/>
        <w:t>воспроизводить прослушанную (прочитанную) информацию, подчёркивать её принадлежность к определённой религии и/или к гражданской этике;</w:t>
      </w:r>
    </w:p>
    <w:p w14:paraId="1BF31D5F" w14:textId="77777777" w:rsidR="00772259" w:rsidRPr="00A076B6" w:rsidRDefault="00772259" w:rsidP="00453D1A">
      <w:r w:rsidRPr="00A076B6">
        <w:t>–</w:t>
      </w:r>
      <w:r w:rsidRPr="00A076B6">
        <w:tab/>
        <w:t>использовать разные средства для получения информации в соответствии с поставленной учебной задачей (текстовую, графическую, видео);</w:t>
      </w:r>
    </w:p>
    <w:p w14:paraId="58BA7C6F" w14:textId="77777777" w:rsidR="00772259" w:rsidRPr="00A076B6" w:rsidRDefault="00772259" w:rsidP="00453D1A">
      <w:r w:rsidRPr="00A076B6">
        <w:t>–</w:t>
      </w:r>
      <w:r w:rsidRPr="00A076B6">
        <w:tab/>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w:t>
      </w:r>
      <w:r w:rsidRPr="00A076B6">
        <w:br/>
        <w:t>входа);</w:t>
      </w:r>
    </w:p>
    <w:p w14:paraId="05448DA3" w14:textId="77777777" w:rsidR="00772259" w:rsidRPr="00A076B6" w:rsidRDefault="00772259" w:rsidP="00453D1A">
      <w:r w:rsidRPr="00A076B6">
        <w:t>–</w:t>
      </w:r>
      <w:r w:rsidRPr="00A076B6">
        <w:tab/>
        <w:t>анализировать, сравнивать информацию, представленную в разных источниках, с помощью учителя, оценивать её объективность и правильность.</w:t>
      </w:r>
    </w:p>
    <w:p w14:paraId="31FA5B7D" w14:textId="77777777" w:rsidR="00772259" w:rsidRPr="00A076B6" w:rsidRDefault="00772259" w:rsidP="00453D1A">
      <w:pPr>
        <w:rPr>
          <w:i/>
        </w:rPr>
      </w:pPr>
      <w:r w:rsidRPr="00A076B6">
        <w:rPr>
          <w:i/>
        </w:rPr>
        <w:t>Коммуникативные УУД:</w:t>
      </w:r>
    </w:p>
    <w:p w14:paraId="6C94A9DE" w14:textId="77777777" w:rsidR="00772259" w:rsidRPr="00A076B6" w:rsidRDefault="00772259" w:rsidP="00453D1A">
      <w:r w:rsidRPr="00A076B6">
        <w:t>–</w:t>
      </w:r>
      <w:r w:rsidRPr="00A076B6">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1E45933A" w14:textId="77777777" w:rsidR="00772259" w:rsidRPr="00A076B6" w:rsidRDefault="00772259" w:rsidP="00453D1A">
      <w:r w:rsidRPr="00A076B6">
        <w:t>–</w:t>
      </w:r>
      <w:r w:rsidRPr="00A076B6">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6E2DC8FF" w14:textId="77777777" w:rsidR="00772259" w:rsidRPr="00A076B6" w:rsidRDefault="00772259" w:rsidP="00453D1A">
      <w:r w:rsidRPr="00A076B6">
        <w:t>–</w:t>
      </w:r>
      <w:r w:rsidRPr="00A076B6">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6D84CFED" w14:textId="77777777" w:rsidR="00772259" w:rsidRPr="00A076B6" w:rsidRDefault="00772259" w:rsidP="00453D1A">
      <w:pPr>
        <w:rPr>
          <w:i/>
        </w:rPr>
      </w:pPr>
      <w:r w:rsidRPr="00A076B6">
        <w:rPr>
          <w:i/>
        </w:rPr>
        <w:t>Регулятивные УУД:</w:t>
      </w:r>
    </w:p>
    <w:p w14:paraId="1B29A984" w14:textId="77777777" w:rsidR="00772259" w:rsidRPr="00A076B6" w:rsidRDefault="00772259" w:rsidP="00453D1A">
      <w:r w:rsidRPr="00A076B6">
        <w:t>–</w:t>
      </w:r>
      <w:r w:rsidRPr="00A076B6">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2858EE84" w14:textId="77777777" w:rsidR="00772259" w:rsidRPr="00A076B6" w:rsidRDefault="00772259" w:rsidP="00453D1A">
      <w:r w:rsidRPr="00A076B6">
        <w:t>–</w:t>
      </w:r>
      <w:r w:rsidRPr="00A076B6">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76C31551" w14:textId="77777777" w:rsidR="00772259" w:rsidRPr="00A076B6" w:rsidRDefault="00772259" w:rsidP="00453D1A">
      <w:r w:rsidRPr="00A076B6">
        <w:t>–</w:t>
      </w:r>
      <w:r w:rsidRPr="00A076B6">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3515BCB0" w14:textId="77777777" w:rsidR="00772259" w:rsidRPr="00A076B6" w:rsidRDefault="00772259" w:rsidP="00453D1A">
      <w:r w:rsidRPr="00A076B6">
        <w:t>–</w:t>
      </w:r>
      <w:r w:rsidRPr="00A076B6">
        <w:ta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1DF473F2" w14:textId="77777777" w:rsidR="00772259" w:rsidRPr="00A076B6" w:rsidRDefault="00772259" w:rsidP="00453D1A">
      <w:r w:rsidRPr="00A076B6">
        <w:t>–</w:t>
      </w:r>
      <w:r w:rsidRPr="00A076B6">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4610D3BF" w14:textId="77777777" w:rsidR="00772259" w:rsidRPr="00A076B6" w:rsidRDefault="00772259" w:rsidP="00453D1A">
      <w:pPr>
        <w:rPr>
          <w:i/>
        </w:rPr>
      </w:pPr>
      <w:r w:rsidRPr="00A076B6">
        <w:rPr>
          <w:i/>
        </w:rPr>
        <w:t>Совместная деятельность:</w:t>
      </w:r>
    </w:p>
    <w:p w14:paraId="0E980F25" w14:textId="77777777" w:rsidR="00772259" w:rsidRPr="00A076B6" w:rsidRDefault="00772259" w:rsidP="00453D1A">
      <w:r w:rsidRPr="00A076B6">
        <w:t>–</w:t>
      </w:r>
      <w:r w:rsidRPr="00A076B6">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7A89C03A" w14:textId="77777777" w:rsidR="00772259" w:rsidRPr="00A076B6" w:rsidRDefault="00772259" w:rsidP="00453D1A">
      <w:r w:rsidRPr="00A076B6">
        <w:t>–</w:t>
      </w:r>
      <w:r w:rsidRPr="00A076B6">
        <w:tab/>
        <w:t>владеть умениями совместной деятельности: подчиняться, договариваться, руководить; терпеливо и спокойно разрешать возникающие конфликты;</w:t>
      </w:r>
    </w:p>
    <w:p w14:paraId="11A05D58" w14:textId="77777777" w:rsidR="00772259" w:rsidRPr="00A076B6" w:rsidRDefault="00772259" w:rsidP="00453D1A">
      <w:r w:rsidRPr="00A076B6">
        <w:lastRenderedPageBreak/>
        <w:t>–</w:t>
      </w:r>
      <w:r w:rsidRPr="00A076B6">
        <w:ta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5029BE94" w14:textId="77777777" w:rsidR="00772259" w:rsidRPr="00A076B6" w:rsidRDefault="00772259" w:rsidP="00453D1A">
      <w:pPr>
        <w:rPr>
          <w:b/>
          <w:bCs/>
        </w:rPr>
      </w:pPr>
      <w:r w:rsidRPr="00A076B6">
        <w:rPr>
          <w:b/>
          <w:bCs/>
        </w:rPr>
        <w:t>Предметные результаты</w:t>
      </w:r>
    </w:p>
    <w:p w14:paraId="6C8103C9" w14:textId="5E6A0770" w:rsidR="00772259" w:rsidRPr="00A076B6" w:rsidRDefault="00772259" w:rsidP="00453D1A">
      <w:pPr>
        <w:rPr>
          <w:b/>
          <w:bCs/>
        </w:rPr>
      </w:pPr>
      <w:r w:rsidRPr="00A076B6">
        <w:rPr>
          <w:b/>
          <w:bCs/>
        </w:rPr>
        <w:t>Модуль</w:t>
      </w:r>
      <w:r w:rsidR="00E82691" w:rsidRPr="00A076B6">
        <w:rPr>
          <w:b/>
          <w:bCs/>
        </w:rPr>
        <w:t xml:space="preserve"> «</w:t>
      </w:r>
      <w:r w:rsidRPr="00A076B6">
        <w:rPr>
          <w:b/>
          <w:bCs/>
        </w:rPr>
        <w:t>Основы православной культуры»</w:t>
      </w:r>
    </w:p>
    <w:p w14:paraId="2C7B35EC" w14:textId="0996E7F5" w:rsidR="00772259" w:rsidRPr="00A076B6" w:rsidRDefault="00772259" w:rsidP="00453D1A">
      <w:r w:rsidRPr="00A076B6">
        <w:t>Предметные результаты обучения по модулю</w:t>
      </w:r>
      <w:r w:rsidR="00E82691" w:rsidRPr="00A076B6">
        <w:t xml:space="preserve"> «</w:t>
      </w:r>
      <w:r w:rsidRPr="00A076B6">
        <w:t>Основы православной культуры</w:t>
      </w:r>
      <w:r w:rsidR="00E82691" w:rsidRPr="00A076B6">
        <w:t xml:space="preserve">» </w:t>
      </w:r>
      <w:r w:rsidR="00D47305" w:rsidRPr="00A076B6">
        <w:t>обеспечивают</w:t>
      </w:r>
      <w:r w:rsidRPr="00A076B6">
        <w:t xml:space="preserve"> следующие достижения обучающегося:</w:t>
      </w:r>
    </w:p>
    <w:p w14:paraId="0DD07AF9" w14:textId="77777777" w:rsidR="00772259" w:rsidRPr="00A076B6" w:rsidRDefault="00772259" w:rsidP="00453D1A">
      <w:r w:rsidRPr="00A076B6">
        <w:t>–</w:t>
      </w:r>
      <w:r w:rsidRPr="00A076B6">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20A6CF0" w14:textId="77777777" w:rsidR="00772259" w:rsidRPr="00A076B6" w:rsidRDefault="00772259" w:rsidP="00453D1A">
      <w:r w:rsidRPr="00A076B6">
        <w:t>–</w:t>
      </w:r>
      <w:r w:rsidRPr="00A076B6">
        <w:tab/>
        <w:t>выражать своими словами понимание значимости нравственного совершенствования и роли в этом личных усилий человека, приводить примеры;</w:t>
      </w:r>
    </w:p>
    <w:p w14:paraId="3501FBCB" w14:textId="77777777" w:rsidR="00772259" w:rsidRPr="00A076B6" w:rsidRDefault="00772259" w:rsidP="00453D1A">
      <w:r w:rsidRPr="00A076B6">
        <w:t>–</w:t>
      </w:r>
      <w:r w:rsidRPr="00A076B6">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82574F6" w14:textId="77777777" w:rsidR="00772259" w:rsidRPr="00A076B6" w:rsidRDefault="00772259" w:rsidP="00453D1A">
      <w:r w:rsidRPr="00A076B6">
        <w:t>–</w:t>
      </w:r>
      <w:r w:rsidRPr="00A076B6">
        <w:ta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4004CF85" w14:textId="40B1367B" w:rsidR="00772259" w:rsidRPr="00A076B6" w:rsidRDefault="00772259" w:rsidP="00453D1A">
      <w:r w:rsidRPr="00A076B6">
        <w:t>–</w:t>
      </w:r>
      <w:r w:rsidRPr="00A076B6">
        <w:tab/>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w:t>
      </w:r>
      <w:r w:rsidR="00E82691" w:rsidRPr="00A076B6">
        <w:t xml:space="preserve"> «</w:t>
      </w:r>
      <w:r w:rsidRPr="00A076B6">
        <w:t>золотое правило нравственности</w:t>
      </w:r>
      <w:r w:rsidR="00E82691" w:rsidRPr="00A076B6">
        <w:t xml:space="preserve">» </w:t>
      </w:r>
      <w:r w:rsidRPr="00A076B6">
        <w:t>в православной христианской традиции;</w:t>
      </w:r>
    </w:p>
    <w:p w14:paraId="1399E61B" w14:textId="77777777" w:rsidR="00772259" w:rsidRPr="00A076B6" w:rsidRDefault="00772259" w:rsidP="00453D1A">
      <w:r w:rsidRPr="00A076B6">
        <w:t>–</w:t>
      </w:r>
      <w:r w:rsidRPr="00A076B6">
        <w:tab/>
        <w:t>первоначальный опыт осмысления и нравственной оценки поступков, поведения (своих и других людей) с позиций православной этики;</w:t>
      </w:r>
    </w:p>
    <w:p w14:paraId="121D438C" w14:textId="77777777" w:rsidR="00772259" w:rsidRPr="00A076B6" w:rsidRDefault="00772259" w:rsidP="00453D1A">
      <w:r w:rsidRPr="00A076B6">
        <w:t>–</w:t>
      </w:r>
      <w:r w:rsidRPr="00A076B6">
        <w:ta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07B50C02" w14:textId="77777777" w:rsidR="00772259" w:rsidRPr="00A076B6" w:rsidRDefault="00772259" w:rsidP="00453D1A">
      <w:r w:rsidRPr="00A076B6">
        <w:t>–</w:t>
      </w:r>
      <w:r w:rsidRPr="00A076B6">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479A5A67" w14:textId="77777777" w:rsidR="00772259" w:rsidRPr="00A076B6" w:rsidRDefault="00772259" w:rsidP="00453D1A">
      <w:r w:rsidRPr="00A076B6">
        <w:t>–</w:t>
      </w:r>
      <w:r w:rsidRPr="00A076B6">
        <w:ta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078B0BAC" w14:textId="77777777" w:rsidR="00772259" w:rsidRPr="00A076B6" w:rsidRDefault="00772259" w:rsidP="00453D1A">
      <w:r w:rsidRPr="00A076B6">
        <w:t>–</w:t>
      </w:r>
      <w:r w:rsidRPr="00A076B6">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7C4B6853" w14:textId="77777777" w:rsidR="00772259" w:rsidRPr="00A076B6" w:rsidRDefault="00772259" w:rsidP="00453D1A">
      <w:r w:rsidRPr="00A076B6">
        <w:t>–</w:t>
      </w:r>
      <w:r w:rsidRPr="00A076B6">
        <w:ta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73EE23BF" w14:textId="77777777" w:rsidR="00772259" w:rsidRPr="00A076B6" w:rsidRDefault="00772259" w:rsidP="00453D1A">
      <w:r w:rsidRPr="00A076B6">
        <w:t>–</w:t>
      </w:r>
      <w:r w:rsidRPr="00A076B6">
        <w:tab/>
        <w:t>распознавать христианскую символику, объяснять своими словами её смысл (православный крест) и значение в православной культуре;</w:t>
      </w:r>
    </w:p>
    <w:p w14:paraId="11DE504C" w14:textId="77777777" w:rsidR="00772259" w:rsidRPr="00A076B6" w:rsidRDefault="00772259" w:rsidP="00453D1A">
      <w:r w:rsidRPr="00A076B6">
        <w:t>–</w:t>
      </w:r>
      <w:r w:rsidRPr="00A076B6">
        <w:tab/>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18BB3B78" w14:textId="77777777" w:rsidR="00772259" w:rsidRPr="00A076B6" w:rsidRDefault="00772259" w:rsidP="00453D1A">
      <w:r w:rsidRPr="00A076B6">
        <w:t>–</w:t>
      </w:r>
      <w:r w:rsidRPr="00A076B6">
        <w:ta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61E5257C" w14:textId="77777777" w:rsidR="00772259" w:rsidRPr="00A076B6" w:rsidRDefault="00772259" w:rsidP="00453D1A">
      <w:r w:rsidRPr="00A076B6">
        <w:t>–</w:t>
      </w:r>
      <w:r w:rsidRPr="00A076B6">
        <w:ta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2EDBFD69" w14:textId="77777777" w:rsidR="00772259" w:rsidRPr="00A076B6" w:rsidRDefault="00772259" w:rsidP="00453D1A">
      <w:r w:rsidRPr="00A076B6">
        <w:t>–</w:t>
      </w:r>
      <w:r w:rsidRPr="00A076B6">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4895662F" w14:textId="77777777" w:rsidR="00772259" w:rsidRPr="00A076B6" w:rsidRDefault="00772259" w:rsidP="00453D1A">
      <w:r w:rsidRPr="00A076B6">
        <w:lastRenderedPageBreak/>
        <w:t>–</w:t>
      </w:r>
      <w:r w:rsidRPr="00A076B6">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67DE607" w14:textId="77777777" w:rsidR="00772259" w:rsidRPr="00A076B6" w:rsidRDefault="00772259" w:rsidP="00453D1A">
      <w:r w:rsidRPr="00A076B6">
        <w:t>–</w:t>
      </w:r>
      <w:r w:rsidRPr="00A076B6">
        <w:ta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6EE62EC" w14:textId="77777777" w:rsidR="00772259" w:rsidRPr="00A076B6" w:rsidRDefault="00772259" w:rsidP="00453D1A">
      <w:r w:rsidRPr="00A076B6">
        <w:t>–</w:t>
      </w:r>
      <w:r w:rsidRPr="00A076B6">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2F098A68" w14:textId="442F0AA7" w:rsidR="00772259" w:rsidRPr="00A076B6" w:rsidRDefault="00772259" w:rsidP="00453D1A">
      <w:pPr>
        <w:rPr>
          <w:b/>
          <w:bCs/>
        </w:rPr>
      </w:pPr>
      <w:r w:rsidRPr="00A076B6">
        <w:rPr>
          <w:b/>
          <w:bCs/>
        </w:rPr>
        <w:t>Модуль</w:t>
      </w:r>
      <w:r w:rsidR="00E82691" w:rsidRPr="00A076B6">
        <w:rPr>
          <w:b/>
          <w:bCs/>
        </w:rPr>
        <w:t xml:space="preserve"> «</w:t>
      </w:r>
      <w:r w:rsidRPr="00A076B6">
        <w:rPr>
          <w:b/>
          <w:bCs/>
        </w:rPr>
        <w:t>Основы светской этики»</w:t>
      </w:r>
    </w:p>
    <w:p w14:paraId="1C0F92D2" w14:textId="6B810C94" w:rsidR="00772259" w:rsidRPr="00A076B6" w:rsidRDefault="00772259" w:rsidP="00453D1A">
      <w:r w:rsidRPr="00A076B6">
        <w:t>Предметные результаты освоения образовательной программы модуля</w:t>
      </w:r>
      <w:r w:rsidR="00E82691" w:rsidRPr="00A076B6">
        <w:t xml:space="preserve"> «</w:t>
      </w:r>
      <w:r w:rsidRPr="00A076B6">
        <w:t>Основы светской этики</w:t>
      </w:r>
      <w:r w:rsidR="00E82691" w:rsidRPr="00A076B6">
        <w:t xml:space="preserve">» </w:t>
      </w:r>
      <w:r w:rsidR="00D47305" w:rsidRPr="00A076B6">
        <w:t xml:space="preserve">обеспечивают </w:t>
      </w:r>
      <w:r w:rsidRPr="00A076B6">
        <w:t>сформированность умений:</w:t>
      </w:r>
    </w:p>
    <w:p w14:paraId="1C80505E" w14:textId="77777777" w:rsidR="00772259" w:rsidRPr="00A076B6" w:rsidRDefault="00772259" w:rsidP="00453D1A">
      <w:r w:rsidRPr="00A076B6">
        <w:t>–</w:t>
      </w:r>
      <w:r w:rsidRPr="00A076B6">
        <w:ta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0197E3F8" w14:textId="77777777" w:rsidR="00772259" w:rsidRPr="00A076B6" w:rsidRDefault="00772259" w:rsidP="00453D1A">
      <w:r w:rsidRPr="00A076B6">
        <w:t>–</w:t>
      </w:r>
      <w:r w:rsidRPr="00A076B6">
        <w:tab/>
        <w:t>выражать своими словами понимание значимости нравственного самосовершенствования и роли в этом личных усилий человека, приводить примеры;</w:t>
      </w:r>
    </w:p>
    <w:p w14:paraId="3B114EF3" w14:textId="77777777" w:rsidR="00772259" w:rsidRPr="00A076B6" w:rsidRDefault="00772259" w:rsidP="00453D1A">
      <w:r w:rsidRPr="00A076B6">
        <w:t>–</w:t>
      </w:r>
      <w:r w:rsidRPr="00A076B6">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20EA06A" w14:textId="77777777" w:rsidR="00772259" w:rsidRPr="00A076B6" w:rsidRDefault="00772259" w:rsidP="00453D1A">
      <w:r w:rsidRPr="00A076B6">
        <w:t>–</w:t>
      </w:r>
      <w:r w:rsidRPr="00A076B6">
        <w:tab/>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262CC32C" w14:textId="131FAF00" w:rsidR="00772259" w:rsidRPr="00A076B6" w:rsidRDefault="00772259" w:rsidP="00453D1A">
      <w:r w:rsidRPr="00A076B6">
        <w:t>–</w:t>
      </w:r>
      <w:r w:rsidRPr="00A076B6">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w:t>
      </w:r>
      <w:r w:rsidR="00E82691" w:rsidRPr="00A076B6">
        <w:t xml:space="preserve"> «</w:t>
      </w:r>
      <w:r w:rsidRPr="00A076B6">
        <w:t>золотое правило нравственности</w:t>
      </w:r>
      <w:r w:rsidR="00E82691" w:rsidRPr="00A076B6">
        <w:t>»;</w:t>
      </w:r>
    </w:p>
    <w:p w14:paraId="1E483F76" w14:textId="77777777" w:rsidR="00772259" w:rsidRPr="00A076B6" w:rsidRDefault="00772259" w:rsidP="00453D1A">
      <w:r w:rsidRPr="00A076B6">
        <w:t>–</w:t>
      </w:r>
      <w:r w:rsidRPr="00A076B6">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54B7487D" w14:textId="77777777" w:rsidR="00772259" w:rsidRPr="00A076B6" w:rsidRDefault="00772259" w:rsidP="00453D1A">
      <w:r w:rsidRPr="00A076B6">
        <w:t>–</w:t>
      </w:r>
      <w:r w:rsidRPr="00A076B6">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1664CD36" w14:textId="77777777" w:rsidR="00772259" w:rsidRPr="00A076B6" w:rsidRDefault="00772259" w:rsidP="00453D1A">
      <w:r w:rsidRPr="00A076B6">
        <w:t>–</w:t>
      </w:r>
      <w:r w:rsidRPr="00A076B6">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34215660" w14:textId="77777777" w:rsidR="00772259" w:rsidRPr="00A076B6" w:rsidRDefault="00772259" w:rsidP="00453D1A">
      <w:r w:rsidRPr="00A076B6">
        <w:t>–</w:t>
      </w:r>
      <w:r w:rsidRPr="00A076B6">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7DFB7ED5" w14:textId="77777777" w:rsidR="00772259" w:rsidRPr="00A076B6" w:rsidRDefault="00772259" w:rsidP="00453D1A">
      <w:r w:rsidRPr="00A076B6">
        <w:t>–</w:t>
      </w:r>
      <w:r w:rsidRPr="00A076B6">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343DA90A" w14:textId="77777777" w:rsidR="00772259" w:rsidRPr="00A076B6" w:rsidRDefault="00772259" w:rsidP="00453D1A">
      <w:r w:rsidRPr="00A076B6">
        <w:lastRenderedPageBreak/>
        <w:t>–</w:t>
      </w:r>
      <w:r w:rsidRPr="00A076B6">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3C8AC19F" w14:textId="77777777" w:rsidR="00772259" w:rsidRPr="00A076B6" w:rsidRDefault="00772259" w:rsidP="00453D1A">
      <w:r w:rsidRPr="00A076B6">
        <w:t>–</w:t>
      </w:r>
      <w:r w:rsidRPr="00A076B6">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3232B433" w14:textId="77777777" w:rsidR="00772259" w:rsidRPr="00A076B6" w:rsidRDefault="00772259" w:rsidP="00453D1A">
      <w:r w:rsidRPr="00A076B6">
        <w:t>–</w:t>
      </w:r>
      <w:r w:rsidRPr="00A076B6">
        <w:tab/>
        <w:t>рассказывать о российских культурных и природных памятниках, о культурных и природных достопримечательностях своего региона;</w:t>
      </w:r>
    </w:p>
    <w:p w14:paraId="5E37CE49" w14:textId="77777777" w:rsidR="00772259" w:rsidRPr="00A076B6" w:rsidRDefault="00772259" w:rsidP="00453D1A">
      <w:r w:rsidRPr="00A076B6">
        <w:t>–</w:t>
      </w:r>
      <w:r w:rsidRPr="00A076B6">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1DF1A47B" w14:textId="77777777" w:rsidR="00772259" w:rsidRPr="00A076B6" w:rsidRDefault="00772259" w:rsidP="00453D1A">
      <w:r w:rsidRPr="00A076B6">
        <w:t>–</w:t>
      </w:r>
      <w:r w:rsidRPr="00A076B6">
        <w:tab/>
        <w:t>объяснять своими словами роль светской (гражданской) этики в становлении российской государственности;</w:t>
      </w:r>
    </w:p>
    <w:p w14:paraId="5A3FD3FB" w14:textId="77777777" w:rsidR="00772259" w:rsidRPr="00A076B6" w:rsidRDefault="00772259" w:rsidP="00453D1A">
      <w:r w:rsidRPr="00A076B6">
        <w:t>–</w:t>
      </w:r>
      <w:r w:rsidRPr="00A076B6">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5DB42118" w14:textId="77777777" w:rsidR="00772259" w:rsidRPr="00A076B6" w:rsidRDefault="00772259" w:rsidP="00453D1A">
      <w:r w:rsidRPr="00A076B6">
        <w:t>–</w:t>
      </w:r>
      <w:r w:rsidRPr="00A076B6">
        <w:ta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14:paraId="6266788C" w14:textId="77777777" w:rsidR="00772259" w:rsidRPr="00A076B6" w:rsidRDefault="00772259" w:rsidP="00453D1A">
      <w:r w:rsidRPr="00A076B6">
        <w:t>–</w:t>
      </w:r>
      <w:r w:rsidRPr="00A076B6">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02B831B" w14:textId="77777777" w:rsidR="00772259" w:rsidRPr="00A076B6" w:rsidRDefault="00772259" w:rsidP="00453D1A">
      <w:r w:rsidRPr="00A076B6">
        <w:t>–</w:t>
      </w:r>
      <w:r w:rsidRPr="00A076B6">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70515A07" w14:textId="77777777" w:rsidR="00772259" w:rsidRPr="00A076B6" w:rsidRDefault="00772259" w:rsidP="00453D1A">
      <w:r w:rsidRPr="00A076B6">
        <w:t>–</w:t>
      </w:r>
      <w:r w:rsidRPr="00A076B6">
        <w:tab/>
        <w:t>выражать своими словами понимание человеческого достоинства, ценности человеческой жизни в российской светской (гражданской) этике.</w:t>
      </w:r>
    </w:p>
    <w:p w14:paraId="7BF7B9B9" w14:textId="621A068C" w:rsidR="00F331C3" w:rsidRPr="00A076B6" w:rsidRDefault="00F331C3" w:rsidP="00453D1A">
      <w:pPr>
        <w:pStyle w:val="4"/>
        <w:rPr>
          <w:color w:val="auto"/>
        </w:rPr>
      </w:pPr>
      <w:r w:rsidRPr="00A076B6">
        <w:rPr>
          <w:color w:val="auto"/>
        </w:rPr>
        <w:t>Тематическое планирование учебного предмета</w:t>
      </w:r>
      <w:r w:rsidR="00E82691" w:rsidRPr="00A076B6">
        <w:rPr>
          <w:color w:val="auto"/>
        </w:rPr>
        <w:t xml:space="preserve"> «</w:t>
      </w:r>
      <w:r w:rsidRPr="00A076B6">
        <w:rPr>
          <w:color w:val="auto"/>
        </w:rPr>
        <w:t>ОРКСЭ»</w:t>
      </w:r>
    </w:p>
    <w:p w14:paraId="1B7A1E5A" w14:textId="686EC1A9" w:rsidR="001D7E46" w:rsidRPr="00A076B6" w:rsidRDefault="001D7E46" w:rsidP="00E15AE7">
      <w:pPr>
        <w:ind w:firstLine="0"/>
        <w:rPr>
          <w:b/>
          <w:bCs/>
        </w:rPr>
      </w:pPr>
      <w:r w:rsidRPr="00A076B6">
        <w:rPr>
          <w:b/>
          <w:bCs/>
        </w:rPr>
        <w:t>Модуль Основы православной культуры</w:t>
      </w:r>
    </w:p>
    <w:tbl>
      <w:tblPr>
        <w:tblW w:w="10173" w:type="dxa"/>
        <w:tblCellSpacing w:w="20" w:type="nil"/>
        <w:tblInd w:w="-8" w:type="dxa"/>
        <w:tblLook w:val="04A0" w:firstRow="1" w:lastRow="0" w:firstColumn="1" w:lastColumn="0" w:noHBand="0" w:noVBand="1"/>
      </w:tblPr>
      <w:tblGrid>
        <w:gridCol w:w="675"/>
        <w:gridCol w:w="3685"/>
        <w:gridCol w:w="994"/>
        <w:gridCol w:w="1700"/>
        <w:gridCol w:w="3119"/>
      </w:tblGrid>
      <w:tr w:rsidR="00C754F4" w14:paraId="574970E0" w14:textId="77777777" w:rsidTr="00DA2130">
        <w:trPr>
          <w:trHeight w:val="144"/>
          <w:tblCellSpacing w:w="20" w:type="nil"/>
        </w:trPr>
        <w:tc>
          <w:tcPr>
            <w:tcW w:w="675" w:type="dxa"/>
            <w:vMerge w:val="restart"/>
            <w:tcMar>
              <w:top w:w="50" w:type="dxa"/>
              <w:left w:w="100" w:type="dxa"/>
            </w:tcMar>
            <w:vAlign w:val="center"/>
          </w:tcPr>
          <w:p w14:paraId="47875106" w14:textId="77777777" w:rsidR="001D7E46" w:rsidRPr="00A076B6" w:rsidRDefault="001D7E46" w:rsidP="00453D1A">
            <w:pPr>
              <w:ind w:firstLine="0"/>
              <w:jc w:val="center"/>
              <w:rPr>
                <w:sz w:val="20"/>
                <w:szCs w:val="20"/>
              </w:rPr>
            </w:pPr>
            <w:r w:rsidRPr="00A076B6">
              <w:rPr>
                <w:b/>
                <w:sz w:val="20"/>
                <w:szCs w:val="20"/>
              </w:rPr>
              <w:t>№ п/п</w:t>
            </w:r>
          </w:p>
        </w:tc>
        <w:tc>
          <w:tcPr>
            <w:tcW w:w="3685" w:type="dxa"/>
            <w:vMerge w:val="restart"/>
            <w:tcMar>
              <w:top w:w="50" w:type="dxa"/>
              <w:left w:w="100" w:type="dxa"/>
            </w:tcMar>
            <w:vAlign w:val="center"/>
          </w:tcPr>
          <w:p w14:paraId="2D3C2E12" w14:textId="77777777" w:rsidR="001D7E46" w:rsidRPr="00A076B6" w:rsidRDefault="001D7E46" w:rsidP="00453D1A">
            <w:pPr>
              <w:ind w:firstLine="0"/>
              <w:jc w:val="center"/>
              <w:rPr>
                <w:sz w:val="20"/>
                <w:szCs w:val="20"/>
              </w:rPr>
            </w:pPr>
            <w:r w:rsidRPr="00A076B6">
              <w:rPr>
                <w:b/>
                <w:sz w:val="20"/>
                <w:szCs w:val="20"/>
              </w:rPr>
              <w:t>Наименование разделов и тем программы</w:t>
            </w:r>
          </w:p>
        </w:tc>
        <w:tc>
          <w:tcPr>
            <w:tcW w:w="2694" w:type="dxa"/>
            <w:gridSpan w:val="2"/>
            <w:tcMar>
              <w:top w:w="50" w:type="dxa"/>
              <w:left w:w="100" w:type="dxa"/>
            </w:tcMar>
            <w:vAlign w:val="center"/>
          </w:tcPr>
          <w:p w14:paraId="78C028AD" w14:textId="77777777" w:rsidR="001D7E46" w:rsidRPr="00A076B6" w:rsidRDefault="001D7E46" w:rsidP="00453D1A">
            <w:pPr>
              <w:ind w:firstLine="0"/>
              <w:jc w:val="center"/>
              <w:rPr>
                <w:sz w:val="20"/>
                <w:szCs w:val="20"/>
              </w:rPr>
            </w:pPr>
            <w:r w:rsidRPr="00A076B6">
              <w:rPr>
                <w:b/>
                <w:sz w:val="20"/>
                <w:szCs w:val="20"/>
              </w:rPr>
              <w:t>Количество часов</w:t>
            </w:r>
          </w:p>
        </w:tc>
        <w:tc>
          <w:tcPr>
            <w:tcW w:w="3119" w:type="dxa"/>
            <w:vMerge w:val="restart"/>
            <w:tcMar>
              <w:top w:w="50" w:type="dxa"/>
              <w:left w:w="100" w:type="dxa"/>
            </w:tcMar>
            <w:vAlign w:val="center"/>
          </w:tcPr>
          <w:p w14:paraId="7EE56144" w14:textId="77777777" w:rsidR="001D7E46" w:rsidRPr="00A076B6" w:rsidRDefault="001D7E46" w:rsidP="00453D1A">
            <w:pPr>
              <w:ind w:firstLine="0"/>
              <w:jc w:val="center"/>
              <w:rPr>
                <w:sz w:val="20"/>
                <w:szCs w:val="20"/>
              </w:rPr>
            </w:pPr>
            <w:r w:rsidRPr="00A076B6">
              <w:rPr>
                <w:b/>
                <w:sz w:val="20"/>
                <w:szCs w:val="20"/>
              </w:rPr>
              <w:t>Электронные (цифровые) образовательные ресурсы</w:t>
            </w:r>
          </w:p>
        </w:tc>
      </w:tr>
      <w:tr w:rsidR="00C754F4" w14:paraId="33826CBC" w14:textId="77777777" w:rsidTr="001D7E46">
        <w:trPr>
          <w:trHeight w:val="144"/>
          <w:tblCellSpacing w:w="20" w:type="nil"/>
        </w:trPr>
        <w:tc>
          <w:tcPr>
            <w:tcW w:w="675" w:type="dxa"/>
            <w:vMerge/>
            <w:tcBorders>
              <w:top w:val="nil"/>
            </w:tcBorders>
            <w:tcMar>
              <w:top w:w="50" w:type="dxa"/>
              <w:left w:w="100" w:type="dxa"/>
            </w:tcMar>
          </w:tcPr>
          <w:p w14:paraId="3C80B9E4" w14:textId="77777777" w:rsidR="001D7E46" w:rsidRPr="00A076B6" w:rsidRDefault="001D7E46" w:rsidP="00453D1A">
            <w:pPr>
              <w:ind w:firstLine="0"/>
              <w:jc w:val="center"/>
              <w:rPr>
                <w:sz w:val="20"/>
                <w:szCs w:val="20"/>
              </w:rPr>
            </w:pPr>
          </w:p>
        </w:tc>
        <w:tc>
          <w:tcPr>
            <w:tcW w:w="3685" w:type="dxa"/>
            <w:vMerge/>
            <w:tcBorders>
              <w:top w:val="nil"/>
            </w:tcBorders>
            <w:tcMar>
              <w:top w:w="50" w:type="dxa"/>
              <w:left w:w="100" w:type="dxa"/>
            </w:tcMar>
          </w:tcPr>
          <w:p w14:paraId="31684116" w14:textId="77777777" w:rsidR="001D7E46" w:rsidRPr="00A076B6" w:rsidRDefault="001D7E46" w:rsidP="00453D1A">
            <w:pPr>
              <w:ind w:firstLine="0"/>
              <w:jc w:val="center"/>
              <w:rPr>
                <w:sz w:val="20"/>
                <w:szCs w:val="20"/>
              </w:rPr>
            </w:pPr>
          </w:p>
        </w:tc>
        <w:tc>
          <w:tcPr>
            <w:tcW w:w="994" w:type="dxa"/>
            <w:tcMar>
              <w:top w:w="50" w:type="dxa"/>
              <w:left w:w="100" w:type="dxa"/>
            </w:tcMar>
            <w:vAlign w:val="center"/>
          </w:tcPr>
          <w:p w14:paraId="0795B9FE" w14:textId="77777777" w:rsidR="001D7E46" w:rsidRPr="00A076B6" w:rsidRDefault="001D7E46" w:rsidP="00453D1A">
            <w:pPr>
              <w:ind w:firstLine="0"/>
              <w:jc w:val="center"/>
              <w:rPr>
                <w:sz w:val="20"/>
                <w:szCs w:val="20"/>
              </w:rPr>
            </w:pPr>
            <w:r w:rsidRPr="00A076B6">
              <w:rPr>
                <w:b/>
                <w:sz w:val="20"/>
                <w:szCs w:val="20"/>
              </w:rPr>
              <w:t>Всего</w:t>
            </w:r>
          </w:p>
        </w:tc>
        <w:tc>
          <w:tcPr>
            <w:tcW w:w="1700" w:type="dxa"/>
            <w:tcMar>
              <w:top w:w="50" w:type="dxa"/>
              <w:left w:w="100" w:type="dxa"/>
            </w:tcMar>
            <w:vAlign w:val="center"/>
          </w:tcPr>
          <w:p w14:paraId="160D0650" w14:textId="77777777" w:rsidR="001D7E46" w:rsidRPr="00A076B6" w:rsidRDefault="001D7E46" w:rsidP="00453D1A">
            <w:pPr>
              <w:ind w:firstLine="0"/>
              <w:jc w:val="center"/>
              <w:rPr>
                <w:sz w:val="20"/>
                <w:szCs w:val="20"/>
              </w:rPr>
            </w:pPr>
            <w:r w:rsidRPr="00A076B6">
              <w:rPr>
                <w:b/>
                <w:sz w:val="20"/>
                <w:szCs w:val="20"/>
              </w:rPr>
              <w:t>Практические работы</w:t>
            </w:r>
          </w:p>
        </w:tc>
        <w:tc>
          <w:tcPr>
            <w:tcW w:w="3119" w:type="dxa"/>
            <w:vMerge/>
            <w:tcBorders>
              <w:top w:val="nil"/>
            </w:tcBorders>
            <w:tcMar>
              <w:top w:w="50" w:type="dxa"/>
              <w:left w:w="100" w:type="dxa"/>
            </w:tcMar>
          </w:tcPr>
          <w:p w14:paraId="0CB7F804" w14:textId="77777777" w:rsidR="001D7E46" w:rsidRPr="00A076B6" w:rsidRDefault="001D7E46" w:rsidP="00453D1A">
            <w:pPr>
              <w:ind w:firstLine="0"/>
              <w:jc w:val="center"/>
              <w:rPr>
                <w:sz w:val="20"/>
                <w:szCs w:val="20"/>
              </w:rPr>
            </w:pPr>
          </w:p>
        </w:tc>
      </w:tr>
      <w:tr w:rsidR="00416EFD" w:rsidRPr="00A076B6" w14:paraId="510097DA" w14:textId="77777777" w:rsidTr="001D7E4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75" w:type="dxa"/>
          </w:tcPr>
          <w:p w14:paraId="41F8CC0D" w14:textId="77777777" w:rsidR="00416EFD" w:rsidRPr="00A076B6" w:rsidRDefault="00416EFD" w:rsidP="009D20DD">
            <w:pPr>
              <w:pStyle w:val="a4"/>
              <w:numPr>
                <w:ilvl w:val="0"/>
                <w:numId w:val="28"/>
              </w:numPr>
              <w:ind w:left="0" w:firstLine="0"/>
              <w:rPr>
                <w:sz w:val="20"/>
                <w:szCs w:val="20"/>
              </w:rPr>
            </w:pPr>
          </w:p>
        </w:tc>
        <w:tc>
          <w:tcPr>
            <w:tcW w:w="3685" w:type="dxa"/>
          </w:tcPr>
          <w:p w14:paraId="343B7ACC" w14:textId="185E9548" w:rsidR="00416EFD" w:rsidRPr="00A076B6" w:rsidRDefault="00416EFD" w:rsidP="00453D1A">
            <w:pPr>
              <w:autoSpaceDE w:val="0"/>
              <w:autoSpaceDN w:val="0"/>
              <w:ind w:firstLine="0"/>
              <w:jc w:val="left"/>
              <w:rPr>
                <w:sz w:val="20"/>
                <w:szCs w:val="20"/>
              </w:rPr>
            </w:pPr>
            <w:r w:rsidRPr="00A076B6">
              <w:rPr>
                <w:sz w:val="20"/>
                <w:szCs w:val="20"/>
              </w:rPr>
              <w:t>Россия – наша Родина</w:t>
            </w:r>
          </w:p>
        </w:tc>
        <w:tc>
          <w:tcPr>
            <w:tcW w:w="994" w:type="dxa"/>
            <w:vAlign w:val="center"/>
          </w:tcPr>
          <w:p w14:paraId="68E2A5BF" w14:textId="297AAA20" w:rsidR="00416EFD" w:rsidRPr="00A076B6" w:rsidRDefault="00416EFD" w:rsidP="00453D1A">
            <w:pPr>
              <w:ind w:firstLine="0"/>
              <w:jc w:val="center"/>
              <w:rPr>
                <w:sz w:val="20"/>
                <w:szCs w:val="20"/>
              </w:rPr>
            </w:pPr>
            <w:r w:rsidRPr="00A076B6">
              <w:rPr>
                <w:sz w:val="20"/>
                <w:szCs w:val="20"/>
              </w:rPr>
              <w:t>1</w:t>
            </w:r>
          </w:p>
        </w:tc>
        <w:tc>
          <w:tcPr>
            <w:tcW w:w="1700" w:type="dxa"/>
            <w:vAlign w:val="center"/>
          </w:tcPr>
          <w:p w14:paraId="59FD6EB8" w14:textId="136D6884" w:rsidR="00416EFD" w:rsidRPr="00A076B6" w:rsidRDefault="00416EFD" w:rsidP="00453D1A">
            <w:pPr>
              <w:ind w:firstLine="0"/>
              <w:jc w:val="center"/>
              <w:rPr>
                <w:sz w:val="20"/>
                <w:szCs w:val="20"/>
              </w:rPr>
            </w:pPr>
            <w:r w:rsidRPr="00A076B6">
              <w:rPr>
                <w:sz w:val="20"/>
                <w:szCs w:val="20"/>
              </w:rPr>
              <w:t>1</w:t>
            </w:r>
          </w:p>
        </w:tc>
        <w:tc>
          <w:tcPr>
            <w:tcW w:w="3119" w:type="dxa"/>
          </w:tcPr>
          <w:p w14:paraId="6A8D7CFB" w14:textId="09C204F3"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33003285" w14:textId="77777777" w:rsidTr="001D7E4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75" w:type="dxa"/>
          </w:tcPr>
          <w:p w14:paraId="1ECE6AE7" w14:textId="77777777" w:rsidR="00416EFD" w:rsidRPr="00A076B6" w:rsidRDefault="00416EFD" w:rsidP="009D20DD">
            <w:pPr>
              <w:pStyle w:val="a4"/>
              <w:numPr>
                <w:ilvl w:val="0"/>
                <w:numId w:val="28"/>
              </w:numPr>
              <w:ind w:left="0" w:firstLine="0"/>
              <w:rPr>
                <w:sz w:val="20"/>
                <w:szCs w:val="20"/>
              </w:rPr>
            </w:pPr>
          </w:p>
        </w:tc>
        <w:tc>
          <w:tcPr>
            <w:tcW w:w="3685" w:type="dxa"/>
          </w:tcPr>
          <w:p w14:paraId="5E88328D" w14:textId="5EF84FF8" w:rsidR="00416EFD" w:rsidRPr="00A076B6" w:rsidRDefault="00416EFD" w:rsidP="00453D1A">
            <w:pPr>
              <w:autoSpaceDE w:val="0"/>
              <w:autoSpaceDN w:val="0"/>
              <w:ind w:firstLine="0"/>
              <w:jc w:val="left"/>
              <w:rPr>
                <w:sz w:val="20"/>
                <w:szCs w:val="20"/>
              </w:rPr>
            </w:pPr>
            <w:r w:rsidRPr="00A076B6">
              <w:rPr>
                <w:sz w:val="20"/>
                <w:szCs w:val="20"/>
              </w:rPr>
              <w:t>Культура и религия. Введение в православную духовную традицию</w:t>
            </w:r>
          </w:p>
        </w:tc>
        <w:tc>
          <w:tcPr>
            <w:tcW w:w="994" w:type="dxa"/>
            <w:vAlign w:val="center"/>
          </w:tcPr>
          <w:p w14:paraId="2A083001" w14:textId="028CD7CD" w:rsidR="00416EFD" w:rsidRPr="00A076B6" w:rsidRDefault="00416EFD" w:rsidP="00453D1A">
            <w:pPr>
              <w:ind w:firstLine="0"/>
              <w:jc w:val="center"/>
              <w:rPr>
                <w:sz w:val="20"/>
                <w:szCs w:val="20"/>
              </w:rPr>
            </w:pPr>
            <w:r w:rsidRPr="00A076B6">
              <w:rPr>
                <w:sz w:val="20"/>
                <w:szCs w:val="20"/>
              </w:rPr>
              <w:t>2</w:t>
            </w:r>
          </w:p>
        </w:tc>
        <w:tc>
          <w:tcPr>
            <w:tcW w:w="1700" w:type="dxa"/>
            <w:vAlign w:val="center"/>
          </w:tcPr>
          <w:p w14:paraId="1726559B" w14:textId="674F59D5" w:rsidR="00416EFD" w:rsidRPr="00A076B6" w:rsidRDefault="00416EFD" w:rsidP="00453D1A">
            <w:pPr>
              <w:ind w:firstLine="0"/>
              <w:jc w:val="center"/>
              <w:rPr>
                <w:sz w:val="20"/>
                <w:szCs w:val="20"/>
              </w:rPr>
            </w:pPr>
            <w:r w:rsidRPr="00A076B6">
              <w:rPr>
                <w:sz w:val="20"/>
                <w:szCs w:val="20"/>
              </w:rPr>
              <w:t>2</w:t>
            </w:r>
          </w:p>
        </w:tc>
        <w:tc>
          <w:tcPr>
            <w:tcW w:w="3119" w:type="dxa"/>
          </w:tcPr>
          <w:p w14:paraId="34AEDA79" w14:textId="734484CA"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4044031B" w14:textId="77777777" w:rsidTr="001D7E4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75" w:type="dxa"/>
          </w:tcPr>
          <w:p w14:paraId="299ED4A3" w14:textId="77777777" w:rsidR="00416EFD" w:rsidRPr="00A076B6" w:rsidRDefault="00416EFD" w:rsidP="009D20DD">
            <w:pPr>
              <w:pStyle w:val="a4"/>
              <w:numPr>
                <w:ilvl w:val="0"/>
                <w:numId w:val="28"/>
              </w:numPr>
              <w:ind w:left="0" w:firstLine="0"/>
              <w:rPr>
                <w:sz w:val="20"/>
                <w:szCs w:val="20"/>
              </w:rPr>
            </w:pPr>
          </w:p>
        </w:tc>
        <w:tc>
          <w:tcPr>
            <w:tcW w:w="3685" w:type="dxa"/>
          </w:tcPr>
          <w:p w14:paraId="73FAA1F8" w14:textId="7720C52B" w:rsidR="00416EFD" w:rsidRPr="00A076B6" w:rsidRDefault="00416EFD" w:rsidP="00453D1A">
            <w:pPr>
              <w:autoSpaceDE w:val="0"/>
              <w:autoSpaceDN w:val="0"/>
              <w:ind w:firstLine="0"/>
              <w:jc w:val="left"/>
              <w:rPr>
                <w:sz w:val="20"/>
                <w:szCs w:val="20"/>
              </w:rPr>
            </w:pPr>
            <w:r w:rsidRPr="00A076B6">
              <w:rPr>
                <w:sz w:val="20"/>
                <w:szCs w:val="20"/>
              </w:rPr>
              <w:t>Во что верят православные христиане</w:t>
            </w:r>
          </w:p>
        </w:tc>
        <w:tc>
          <w:tcPr>
            <w:tcW w:w="994" w:type="dxa"/>
            <w:vAlign w:val="center"/>
          </w:tcPr>
          <w:p w14:paraId="71248AE5" w14:textId="4D126D84" w:rsidR="00416EFD" w:rsidRPr="00A076B6" w:rsidRDefault="00416EFD" w:rsidP="00453D1A">
            <w:pPr>
              <w:ind w:firstLine="0"/>
              <w:jc w:val="center"/>
              <w:rPr>
                <w:sz w:val="20"/>
                <w:szCs w:val="20"/>
              </w:rPr>
            </w:pPr>
            <w:r w:rsidRPr="00A076B6">
              <w:rPr>
                <w:sz w:val="20"/>
                <w:szCs w:val="20"/>
              </w:rPr>
              <w:t>4</w:t>
            </w:r>
          </w:p>
        </w:tc>
        <w:tc>
          <w:tcPr>
            <w:tcW w:w="1700" w:type="dxa"/>
            <w:vAlign w:val="center"/>
          </w:tcPr>
          <w:p w14:paraId="21F1714C" w14:textId="6A361DF6" w:rsidR="00416EFD" w:rsidRPr="00A076B6" w:rsidRDefault="00416EFD" w:rsidP="00453D1A">
            <w:pPr>
              <w:ind w:firstLine="0"/>
              <w:jc w:val="center"/>
              <w:rPr>
                <w:sz w:val="20"/>
                <w:szCs w:val="20"/>
              </w:rPr>
            </w:pPr>
            <w:r w:rsidRPr="00A076B6">
              <w:rPr>
                <w:sz w:val="20"/>
                <w:szCs w:val="20"/>
              </w:rPr>
              <w:t>4</w:t>
            </w:r>
          </w:p>
        </w:tc>
        <w:tc>
          <w:tcPr>
            <w:tcW w:w="3119" w:type="dxa"/>
          </w:tcPr>
          <w:p w14:paraId="46943F0F" w14:textId="26A72129"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38387446" w14:textId="77777777" w:rsidTr="001D7E4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75" w:type="dxa"/>
          </w:tcPr>
          <w:p w14:paraId="0C3808CA" w14:textId="77777777" w:rsidR="00416EFD" w:rsidRPr="00A076B6" w:rsidRDefault="00416EFD" w:rsidP="009D20DD">
            <w:pPr>
              <w:pStyle w:val="a4"/>
              <w:numPr>
                <w:ilvl w:val="0"/>
                <w:numId w:val="28"/>
              </w:numPr>
              <w:ind w:left="0" w:firstLine="0"/>
              <w:rPr>
                <w:sz w:val="20"/>
                <w:szCs w:val="20"/>
              </w:rPr>
            </w:pPr>
          </w:p>
        </w:tc>
        <w:tc>
          <w:tcPr>
            <w:tcW w:w="3685" w:type="dxa"/>
          </w:tcPr>
          <w:p w14:paraId="4A38A600" w14:textId="7F91ADC4" w:rsidR="00416EFD" w:rsidRPr="00A076B6" w:rsidRDefault="00416EFD" w:rsidP="00453D1A">
            <w:pPr>
              <w:autoSpaceDE w:val="0"/>
              <w:autoSpaceDN w:val="0"/>
              <w:ind w:firstLine="0"/>
              <w:jc w:val="left"/>
              <w:rPr>
                <w:sz w:val="20"/>
                <w:szCs w:val="20"/>
              </w:rPr>
            </w:pPr>
            <w:r w:rsidRPr="00A076B6">
              <w:rPr>
                <w:sz w:val="20"/>
                <w:szCs w:val="20"/>
              </w:rPr>
              <w:t>Добро и зло в православной традиции. Золотое правило нравственности. Любовь к ближнему</w:t>
            </w:r>
          </w:p>
        </w:tc>
        <w:tc>
          <w:tcPr>
            <w:tcW w:w="994" w:type="dxa"/>
            <w:vAlign w:val="center"/>
          </w:tcPr>
          <w:p w14:paraId="7A451999" w14:textId="3F9A06E2" w:rsidR="00416EFD" w:rsidRPr="00A076B6" w:rsidRDefault="00416EFD" w:rsidP="00453D1A">
            <w:pPr>
              <w:ind w:firstLine="0"/>
              <w:jc w:val="center"/>
              <w:rPr>
                <w:sz w:val="20"/>
                <w:szCs w:val="20"/>
              </w:rPr>
            </w:pPr>
            <w:r w:rsidRPr="00A076B6">
              <w:rPr>
                <w:sz w:val="20"/>
                <w:szCs w:val="20"/>
              </w:rPr>
              <w:t>4</w:t>
            </w:r>
          </w:p>
        </w:tc>
        <w:tc>
          <w:tcPr>
            <w:tcW w:w="1700" w:type="dxa"/>
            <w:vAlign w:val="center"/>
          </w:tcPr>
          <w:p w14:paraId="47F40D59" w14:textId="3928618D" w:rsidR="00416EFD" w:rsidRPr="00A076B6" w:rsidRDefault="00416EFD" w:rsidP="00453D1A">
            <w:pPr>
              <w:ind w:firstLine="0"/>
              <w:jc w:val="center"/>
              <w:rPr>
                <w:sz w:val="20"/>
                <w:szCs w:val="20"/>
              </w:rPr>
            </w:pPr>
            <w:r w:rsidRPr="00A076B6">
              <w:rPr>
                <w:sz w:val="20"/>
                <w:szCs w:val="20"/>
              </w:rPr>
              <w:t>4</w:t>
            </w:r>
          </w:p>
        </w:tc>
        <w:tc>
          <w:tcPr>
            <w:tcW w:w="3119" w:type="dxa"/>
          </w:tcPr>
          <w:p w14:paraId="78B0F874" w14:textId="74AFEB65"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2B66A6ED" w14:textId="77777777" w:rsidTr="001D7E4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75" w:type="dxa"/>
          </w:tcPr>
          <w:p w14:paraId="767C10AD" w14:textId="77777777" w:rsidR="00416EFD" w:rsidRPr="00A076B6" w:rsidRDefault="00416EFD" w:rsidP="009D20DD">
            <w:pPr>
              <w:pStyle w:val="a4"/>
              <w:numPr>
                <w:ilvl w:val="0"/>
                <w:numId w:val="28"/>
              </w:numPr>
              <w:ind w:left="0" w:firstLine="0"/>
              <w:rPr>
                <w:sz w:val="20"/>
                <w:szCs w:val="20"/>
              </w:rPr>
            </w:pPr>
          </w:p>
        </w:tc>
        <w:tc>
          <w:tcPr>
            <w:tcW w:w="3685" w:type="dxa"/>
          </w:tcPr>
          <w:p w14:paraId="1098B4D0" w14:textId="7C779414" w:rsidR="00416EFD" w:rsidRPr="00A076B6" w:rsidRDefault="00416EFD" w:rsidP="00453D1A">
            <w:pPr>
              <w:autoSpaceDE w:val="0"/>
              <w:autoSpaceDN w:val="0"/>
              <w:ind w:firstLine="0"/>
              <w:jc w:val="left"/>
              <w:rPr>
                <w:sz w:val="20"/>
                <w:szCs w:val="20"/>
              </w:rPr>
            </w:pPr>
            <w:r w:rsidRPr="00A076B6">
              <w:rPr>
                <w:sz w:val="20"/>
                <w:szCs w:val="20"/>
              </w:rPr>
              <w:t>Отношение к труду. Долг и ответственность</w:t>
            </w:r>
          </w:p>
        </w:tc>
        <w:tc>
          <w:tcPr>
            <w:tcW w:w="994" w:type="dxa"/>
            <w:vAlign w:val="center"/>
          </w:tcPr>
          <w:p w14:paraId="4D5D3BB2" w14:textId="0A1AA6F4" w:rsidR="00416EFD" w:rsidRPr="00A076B6" w:rsidRDefault="00416EFD" w:rsidP="00453D1A">
            <w:pPr>
              <w:ind w:firstLine="0"/>
              <w:jc w:val="center"/>
              <w:rPr>
                <w:sz w:val="20"/>
                <w:szCs w:val="20"/>
              </w:rPr>
            </w:pPr>
            <w:r w:rsidRPr="00A076B6">
              <w:rPr>
                <w:sz w:val="20"/>
                <w:szCs w:val="20"/>
              </w:rPr>
              <w:t>2</w:t>
            </w:r>
          </w:p>
        </w:tc>
        <w:tc>
          <w:tcPr>
            <w:tcW w:w="1700" w:type="dxa"/>
            <w:vAlign w:val="center"/>
          </w:tcPr>
          <w:p w14:paraId="0CC7F4FB" w14:textId="5D332960" w:rsidR="00416EFD" w:rsidRPr="00A076B6" w:rsidRDefault="00416EFD" w:rsidP="00453D1A">
            <w:pPr>
              <w:ind w:firstLine="0"/>
              <w:jc w:val="center"/>
              <w:rPr>
                <w:sz w:val="20"/>
                <w:szCs w:val="20"/>
              </w:rPr>
            </w:pPr>
            <w:r w:rsidRPr="00A076B6">
              <w:rPr>
                <w:sz w:val="20"/>
                <w:szCs w:val="20"/>
              </w:rPr>
              <w:t>2</w:t>
            </w:r>
          </w:p>
        </w:tc>
        <w:tc>
          <w:tcPr>
            <w:tcW w:w="3119" w:type="dxa"/>
          </w:tcPr>
          <w:p w14:paraId="6E0E0870" w14:textId="1BE6892A"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0E2357A4" w14:textId="77777777" w:rsidTr="001D7E4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75" w:type="dxa"/>
          </w:tcPr>
          <w:p w14:paraId="75F18909" w14:textId="77777777" w:rsidR="00416EFD" w:rsidRPr="00A076B6" w:rsidRDefault="00416EFD" w:rsidP="009D20DD">
            <w:pPr>
              <w:pStyle w:val="a4"/>
              <w:numPr>
                <w:ilvl w:val="0"/>
                <w:numId w:val="28"/>
              </w:numPr>
              <w:ind w:left="0" w:firstLine="0"/>
              <w:rPr>
                <w:sz w:val="20"/>
                <w:szCs w:val="20"/>
              </w:rPr>
            </w:pPr>
          </w:p>
        </w:tc>
        <w:tc>
          <w:tcPr>
            <w:tcW w:w="3685" w:type="dxa"/>
          </w:tcPr>
          <w:p w14:paraId="4E23231E" w14:textId="7BD81666" w:rsidR="00416EFD" w:rsidRPr="00A076B6" w:rsidRDefault="00416EFD" w:rsidP="00453D1A">
            <w:pPr>
              <w:autoSpaceDE w:val="0"/>
              <w:autoSpaceDN w:val="0"/>
              <w:ind w:firstLine="0"/>
              <w:jc w:val="left"/>
              <w:rPr>
                <w:sz w:val="20"/>
                <w:szCs w:val="20"/>
              </w:rPr>
            </w:pPr>
            <w:r w:rsidRPr="00A076B6">
              <w:rPr>
                <w:sz w:val="20"/>
                <w:szCs w:val="20"/>
              </w:rPr>
              <w:t>Милосердие и сострадание</w:t>
            </w:r>
          </w:p>
        </w:tc>
        <w:tc>
          <w:tcPr>
            <w:tcW w:w="994" w:type="dxa"/>
            <w:vAlign w:val="center"/>
          </w:tcPr>
          <w:p w14:paraId="350711B0" w14:textId="3F16B6C4" w:rsidR="00416EFD" w:rsidRPr="00A076B6" w:rsidRDefault="00416EFD" w:rsidP="00453D1A">
            <w:pPr>
              <w:ind w:firstLine="0"/>
              <w:jc w:val="center"/>
              <w:rPr>
                <w:sz w:val="20"/>
                <w:szCs w:val="20"/>
              </w:rPr>
            </w:pPr>
            <w:r w:rsidRPr="00A076B6">
              <w:rPr>
                <w:sz w:val="20"/>
                <w:szCs w:val="20"/>
              </w:rPr>
              <w:t>2</w:t>
            </w:r>
          </w:p>
        </w:tc>
        <w:tc>
          <w:tcPr>
            <w:tcW w:w="1700" w:type="dxa"/>
            <w:vAlign w:val="center"/>
          </w:tcPr>
          <w:p w14:paraId="6B3E53F8" w14:textId="0EC728D6" w:rsidR="00416EFD" w:rsidRPr="00A076B6" w:rsidRDefault="00416EFD" w:rsidP="00453D1A">
            <w:pPr>
              <w:ind w:firstLine="0"/>
              <w:jc w:val="center"/>
              <w:rPr>
                <w:sz w:val="20"/>
                <w:szCs w:val="20"/>
              </w:rPr>
            </w:pPr>
            <w:r w:rsidRPr="00A076B6">
              <w:rPr>
                <w:sz w:val="20"/>
                <w:szCs w:val="20"/>
              </w:rPr>
              <w:t>2</w:t>
            </w:r>
          </w:p>
        </w:tc>
        <w:tc>
          <w:tcPr>
            <w:tcW w:w="3119" w:type="dxa"/>
          </w:tcPr>
          <w:p w14:paraId="5128326D" w14:textId="7628D351"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737AD053" w14:textId="77777777" w:rsidTr="001D7E4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75" w:type="dxa"/>
          </w:tcPr>
          <w:p w14:paraId="471BCC75" w14:textId="77777777" w:rsidR="00416EFD" w:rsidRPr="00A076B6" w:rsidRDefault="00416EFD" w:rsidP="009D20DD">
            <w:pPr>
              <w:pStyle w:val="a4"/>
              <w:numPr>
                <w:ilvl w:val="0"/>
                <w:numId w:val="28"/>
              </w:numPr>
              <w:ind w:left="0" w:firstLine="0"/>
              <w:rPr>
                <w:sz w:val="20"/>
                <w:szCs w:val="20"/>
              </w:rPr>
            </w:pPr>
          </w:p>
        </w:tc>
        <w:tc>
          <w:tcPr>
            <w:tcW w:w="3685" w:type="dxa"/>
          </w:tcPr>
          <w:p w14:paraId="107F7DE6" w14:textId="47BF2549" w:rsidR="00416EFD" w:rsidRPr="00A076B6" w:rsidRDefault="00416EFD" w:rsidP="00453D1A">
            <w:pPr>
              <w:autoSpaceDE w:val="0"/>
              <w:autoSpaceDN w:val="0"/>
              <w:ind w:firstLine="0"/>
              <w:jc w:val="left"/>
              <w:rPr>
                <w:sz w:val="20"/>
                <w:szCs w:val="20"/>
              </w:rPr>
            </w:pPr>
            <w:r w:rsidRPr="00A076B6">
              <w:rPr>
                <w:sz w:val="20"/>
                <w:szCs w:val="20"/>
              </w:rPr>
              <w:t>Православие в России</w:t>
            </w:r>
          </w:p>
        </w:tc>
        <w:tc>
          <w:tcPr>
            <w:tcW w:w="994" w:type="dxa"/>
            <w:vAlign w:val="center"/>
          </w:tcPr>
          <w:p w14:paraId="060D886C" w14:textId="51A439FB" w:rsidR="00416EFD" w:rsidRPr="00A076B6" w:rsidRDefault="00416EFD" w:rsidP="00453D1A">
            <w:pPr>
              <w:ind w:firstLine="0"/>
              <w:jc w:val="center"/>
              <w:rPr>
                <w:sz w:val="20"/>
                <w:szCs w:val="20"/>
              </w:rPr>
            </w:pPr>
            <w:r w:rsidRPr="00A076B6">
              <w:rPr>
                <w:sz w:val="20"/>
                <w:szCs w:val="20"/>
              </w:rPr>
              <w:t>5</w:t>
            </w:r>
          </w:p>
        </w:tc>
        <w:tc>
          <w:tcPr>
            <w:tcW w:w="1700" w:type="dxa"/>
            <w:vAlign w:val="center"/>
          </w:tcPr>
          <w:p w14:paraId="50373C9F" w14:textId="09764EDF" w:rsidR="00416EFD" w:rsidRPr="00A076B6" w:rsidRDefault="00416EFD" w:rsidP="00453D1A">
            <w:pPr>
              <w:ind w:firstLine="0"/>
              <w:jc w:val="center"/>
              <w:rPr>
                <w:sz w:val="20"/>
                <w:szCs w:val="20"/>
              </w:rPr>
            </w:pPr>
            <w:r w:rsidRPr="00A076B6">
              <w:rPr>
                <w:sz w:val="20"/>
                <w:szCs w:val="20"/>
              </w:rPr>
              <w:t>5</w:t>
            </w:r>
          </w:p>
        </w:tc>
        <w:tc>
          <w:tcPr>
            <w:tcW w:w="3119" w:type="dxa"/>
          </w:tcPr>
          <w:p w14:paraId="721D9219" w14:textId="173FBA12"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4E85AAFB" w14:textId="77777777" w:rsidTr="001D7E4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75" w:type="dxa"/>
          </w:tcPr>
          <w:p w14:paraId="571E696E" w14:textId="77777777" w:rsidR="00416EFD" w:rsidRPr="00A076B6" w:rsidRDefault="00416EFD" w:rsidP="009D20DD">
            <w:pPr>
              <w:pStyle w:val="a4"/>
              <w:numPr>
                <w:ilvl w:val="0"/>
                <w:numId w:val="28"/>
              </w:numPr>
              <w:ind w:left="0" w:firstLine="0"/>
              <w:rPr>
                <w:sz w:val="20"/>
                <w:szCs w:val="20"/>
              </w:rPr>
            </w:pPr>
          </w:p>
        </w:tc>
        <w:tc>
          <w:tcPr>
            <w:tcW w:w="3685" w:type="dxa"/>
          </w:tcPr>
          <w:p w14:paraId="44BF9387" w14:textId="5D4FF1B3" w:rsidR="00416EFD" w:rsidRPr="00A076B6" w:rsidRDefault="00416EFD" w:rsidP="00453D1A">
            <w:pPr>
              <w:autoSpaceDE w:val="0"/>
              <w:autoSpaceDN w:val="0"/>
              <w:ind w:firstLine="0"/>
              <w:jc w:val="left"/>
              <w:rPr>
                <w:sz w:val="20"/>
                <w:szCs w:val="20"/>
              </w:rPr>
            </w:pPr>
            <w:r w:rsidRPr="00A076B6">
              <w:rPr>
                <w:sz w:val="20"/>
                <w:szCs w:val="20"/>
              </w:rPr>
              <w:t>Православный храм и другие святыни</w:t>
            </w:r>
          </w:p>
        </w:tc>
        <w:tc>
          <w:tcPr>
            <w:tcW w:w="994" w:type="dxa"/>
            <w:vAlign w:val="center"/>
          </w:tcPr>
          <w:p w14:paraId="048B7179" w14:textId="5CC7492C" w:rsidR="00416EFD" w:rsidRPr="00A076B6" w:rsidRDefault="00416EFD" w:rsidP="00453D1A">
            <w:pPr>
              <w:ind w:firstLine="0"/>
              <w:jc w:val="center"/>
              <w:rPr>
                <w:sz w:val="20"/>
                <w:szCs w:val="20"/>
              </w:rPr>
            </w:pPr>
            <w:r w:rsidRPr="00A076B6">
              <w:rPr>
                <w:sz w:val="20"/>
                <w:szCs w:val="20"/>
              </w:rPr>
              <w:t>3</w:t>
            </w:r>
          </w:p>
        </w:tc>
        <w:tc>
          <w:tcPr>
            <w:tcW w:w="1700" w:type="dxa"/>
            <w:vAlign w:val="center"/>
          </w:tcPr>
          <w:p w14:paraId="748CD0BF" w14:textId="1ABC6C2C" w:rsidR="00416EFD" w:rsidRPr="00A076B6" w:rsidRDefault="00416EFD" w:rsidP="00453D1A">
            <w:pPr>
              <w:ind w:firstLine="0"/>
              <w:jc w:val="center"/>
              <w:rPr>
                <w:sz w:val="20"/>
                <w:szCs w:val="20"/>
              </w:rPr>
            </w:pPr>
            <w:r w:rsidRPr="00A076B6">
              <w:rPr>
                <w:sz w:val="20"/>
                <w:szCs w:val="20"/>
              </w:rPr>
              <w:t>3</w:t>
            </w:r>
          </w:p>
        </w:tc>
        <w:tc>
          <w:tcPr>
            <w:tcW w:w="3119" w:type="dxa"/>
          </w:tcPr>
          <w:p w14:paraId="59312C84" w14:textId="02D210E5"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72F0E117" w14:textId="77777777" w:rsidTr="001D7E4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75" w:type="dxa"/>
          </w:tcPr>
          <w:p w14:paraId="0652CDC5" w14:textId="77777777" w:rsidR="00416EFD" w:rsidRPr="00A076B6" w:rsidRDefault="00416EFD" w:rsidP="009D20DD">
            <w:pPr>
              <w:pStyle w:val="a4"/>
              <w:numPr>
                <w:ilvl w:val="0"/>
                <w:numId w:val="28"/>
              </w:numPr>
              <w:ind w:left="0" w:firstLine="0"/>
              <w:rPr>
                <w:sz w:val="20"/>
                <w:szCs w:val="20"/>
              </w:rPr>
            </w:pPr>
          </w:p>
        </w:tc>
        <w:tc>
          <w:tcPr>
            <w:tcW w:w="3685" w:type="dxa"/>
          </w:tcPr>
          <w:p w14:paraId="31ACA382" w14:textId="08D9C663" w:rsidR="00416EFD" w:rsidRPr="00A076B6" w:rsidRDefault="00416EFD" w:rsidP="00453D1A">
            <w:pPr>
              <w:autoSpaceDE w:val="0"/>
              <w:autoSpaceDN w:val="0"/>
              <w:ind w:firstLine="0"/>
              <w:jc w:val="left"/>
              <w:rPr>
                <w:sz w:val="20"/>
                <w:szCs w:val="20"/>
              </w:rPr>
            </w:pPr>
            <w:r w:rsidRPr="00A076B6">
              <w:rPr>
                <w:sz w:val="20"/>
                <w:szCs w:val="20"/>
              </w:rPr>
              <w:t>Символический язык православной культуры: христианское искусство (иконы, фрески, церковное пение, прикладное искусство), православный календарь. Праздники</w:t>
            </w:r>
          </w:p>
        </w:tc>
        <w:tc>
          <w:tcPr>
            <w:tcW w:w="994" w:type="dxa"/>
            <w:vAlign w:val="center"/>
          </w:tcPr>
          <w:p w14:paraId="47097AC2" w14:textId="47792AA1" w:rsidR="00416EFD" w:rsidRPr="00A076B6" w:rsidRDefault="00416EFD" w:rsidP="00453D1A">
            <w:pPr>
              <w:ind w:firstLine="0"/>
              <w:jc w:val="center"/>
              <w:rPr>
                <w:sz w:val="20"/>
                <w:szCs w:val="20"/>
              </w:rPr>
            </w:pPr>
            <w:r w:rsidRPr="00A076B6">
              <w:rPr>
                <w:sz w:val="20"/>
                <w:szCs w:val="20"/>
              </w:rPr>
              <w:t>6</w:t>
            </w:r>
          </w:p>
        </w:tc>
        <w:tc>
          <w:tcPr>
            <w:tcW w:w="1700" w:type="dxa"/>
            <w:vAlign w:val="center"/>
          </w:tcPr>
          <w:p w14:paraId="51B737B9" w14:textId="498E9F70" w:rsidR="00416EFD" w:rsidRPr="00A076B6" w:rsidRDefault="00416EFD" w:rsidP="00453D1A">
            <w:pPr>
              <w:ind w:firstLine="0"/>
              <w:jc w:val="center"/>
              <w:rPr>
                <w:sz w:val="20"/>
                <w:szCs w:val="20"/>
              </w:rPr>
            </w:pPr>
            <w:r w:rsidRPr="00A076B6">
              <w:rPr>
                <w:sz w:val="20"/>
                <w:szCs w:val="20"/>
              </w:rPr>
              <w:t>6</w:t>
            </w:r>
          </w:p>
        </w:tc>
        <w:tc>
          <w:tcPr>
            <w:tcW w:w="3119" w:type="dxa"/>
          </w:tcPr>
          <w:p w14:paraId="7CE1867A" w14:textId="4FDED830"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3155045B" w14:textId="77777777" w:rsidTr="001D7E4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75" w:type="dxa"/>
          </w:tcPr>
          <w:p w14:paraId="3C8B01B7" w14:textId="77777777" w:rsidR="00416EFD" w:rsidRPr="00A076B6" w:rsidRDefault="00416EFD" w:rsidP="009D20DD">
            <w:pPr>
              <w:pStyle w:val="a4"/>
              <w:numPr>
                <w:ilvl w:val="0"/>
                <w:numId w:val="28"/>
              </w:numPr>
              <w:ind w:left="0" w:firstLine="0"/>
              <w:rPr>
                <w:sz w:val="20"/>
                <w:szCs w:val="20"/>
              </w:rPr>
            </w:pPr>
          </w:p>
        </w:tc>
        <w:tc>
          <w:tcPr>
            <w:tcW w:w="3685" w:type="dxa"/>
          </w:tcPr>
          <w:p w14:paraId="3BCDA6EB" w14:textId="24B04F1E" w:rsidR="00416EFD" w:rsidRPr="00A076B6" w:rsidRDefault="00416EFD" w:rsidP="00453D1A">
            <w:pPr>
              <w:autoSpaceDE w:val="0"/>
              <w:autoSpaceDN w:val="0"/>
              <w:ind w:firstLine="0"/>
              <w:jc w:val="left"/>
              <w:rPr>
                <w:sz w:val="20"/>
                <w:szCs w:val="20"/>
              </w:rPr>
            </w:pPr>
            <w:r w:rsidRPr="00A076B6">
              <w:rPr>
                <w:sz w:val="20"/>
                <w:szCs w:val="20"/>
              </w:rPr>
              <w:t>Христианская семья и её ценности</w:t>
            </w:r>
          </w:p>
        </w:tc>
        <w:tc>
          <w:tcPr>
            <w:tcW w:w="994" w:type="dxa"/>
            <w:vAlign w:val="center"/>
          </w:tcPr>
          <w:p w14:paraId="5B894C40" w14:textId="5EBC5DAF" w:rsidR="00416EFD" w:rsidRPr="00A076B6" w:rsidRDefault="00416EFD" w:rsidP="00453D1A">
            <w:pPr>
              <w:ind w:firstLine="0"/>
              <w:jc w:val="center"/>
              <w:rPr>
                <w:sz w:val="20"/>
                <w:szCs w:val="20"/>
              </w:rPr>
            </w:pPr>
            <w:r w:rsidRPr="00A076B6">
              <w:rPr>
                <w:sz w:val="20"/>
                <w:szCs w:val="20"/>
              </w:rPr>
              <w:t>3</w:t>
            </w:r>
          </w:p>
        </w:tc>
        <w:tc>
          <w:tcPr>
            <w:tcW w:w="1700" w:type="dxa"/>
            <w:vAlign w:val="center"/>
          </w:tcPr>
          <w:p w14:paraId="3D3F2D02" w14:textId="7F876227" w:rsidR="00416EFD" w:rsidRPr="00A076B6" w:rsidRDefault="00416EFD" w:rsidP="00453D1A">
            <w:pPr>
              <w:ind w:firstLine="0"/>
              <w:jc w:val="center"/>
              <w:rPr>
                <w:sz w:val="20"/>
                <w:szCs w:val="20"/>
              </w:rPr>
            </w:pPr>
            <w:r w:rsidRPr="00A076B6">
              <w:rPr>
                <w:sz w:val="20"/>
                <w:szCs w:val="20"/>
              </w:rPr>
              <w:t>3</w:t>
            </w:r>
          </w:p>
        </w:tc>
        <w:tc>
          <w:tcPr>
            <w:tcW w:w="3119" w:type="dxa"/>
          </w:tcPr>
          <w:p w14:paraId="3BAE85EF" w14:textId="33188FB8"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416EFD" w:rsidRPr="00A076B6" w14:paraId="0B311D1B" w14:textId="77777777" w:rsidTr="001D7E4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75" w:type="dxa"/>
          </w:tcPr>
          <w:p w14:paraId="288A0DDC" w14:textId="77777777" w:rsidR="00416EFD" w:rsidRPr="00A076B6" w:rsidRDefault="00416EFD" w:rsidP="009D20DD">
            <w:pPr>
              <w:pStyle w:val="a4"/>
              <w:numPr>
                <w:ilvl w:val="0"/>
                <w:numId w:val="28"/>
              </w:numPr>
              <w:ind w:left="0" w:firstLine="0"/>
              <w:rPr>
                <w:sz w:val="20"/>
                <w:szCs w:val="20"/>
              </w:rPr>
            </w:pPr>
          </w:p>
        </w:tc>
        <w:tc>
          <w:tcPr>
            <w:tcW w:w="3685" w:type="dxa"/>
          </w:tcPr>
          <w:p w14:paraId="534289C9" w14:textId="205AFAB0" w:rsidR="00416EFD" w:rsidRPr="00A076B6" w:rsidRDefault="00416EFD" w:rsidP="00453D1A">
            <w:pPr>
              <w:autoSpaceDE w:val="0"/>
              <w:autoSpaceDN w:val="0"/>
              <w:ind w:firstLine="0"/>
              <w:jc w:val="left"/>
              <w:rPr>
                <w:sz w:val="20"/>
                <w:szCs w:val="20"/>
              </w:rPr>
            </w:pPr>
            <w:r w:rsidRPr="00A076B6">
              <w:rPr>
                <w:sz w:val="20"/>
                <w:szCs w:val="20"/>
              </w:rPr>
              <w:t>Любовь и уважение к Отечеству. Патриотизм многонационального и многоконфессионального народа России</w:t>
            </w:r>
          </w:p>
        </w:tc>
        <w:tc>
          <w:tcPr>
            <w:tcW w:w="994" w:type="dxa"/>
            <w:vAlign w:val="center"/>
          </w:tcPr>
          <w:p w14:paraId="3AACCE32" w14:textId="1C638C86" w:rsidR="00416EFD" w:rsidRPr="00A076B6" w:rsidRDefault="00416EFD" w:rsidP="00453D1A">
            <w:pPr>
              <w:ind w:firstLine="0"/>
              <w:jc w:val="center"/>
              <w:rPr>
                <w:sz w:val="20"/>
                <w:szCs w:val="20"/>
              </w:rPr>
            </w:pPr>
            <w:r w:rsidRPr="00A076B6">
              <w:rPr>
                <w:sz w:val="20"/>
                <w:szCs w:val="20"/>
              </w:rPr>
              <w:t>2</w:t>
            </w:r>
          </w:p>
        </w:tc>
        <w:tc>
          <w:tcPr>
            <w:tcW w:w="1700" w:type="dxa"/>
            <w:vAlign w:val="center"/>
          </w:tcPr>
          <w:p w14:paraId="126F1667" w14:textId="07CD638A" w:rsidR="00416EFD" w:rsidRPr="00A076B6" w:rsidRDefault="00416EFD" w:rsidP="00453D1A">
            <w:pPr>
              <w:ind w:firstLine="0"/>
              <w:jc w:val="center"/>
              <w:rPr>
                <w:sz w:val="20"/>
                <w:szCs w:val="20"/>
              </w:rPr>
            </w:pPr>
            <w:r w:rsidRPr="00A076B6">
              <w:rPr>
                <w:sz w:val="20"/>
                <w:szCs w:val="20"/>
              </w:rPr>
              <w:t>2</w:t>
            </w:r>
          </w:p>
        </w:tc>
        <w:tc>
          <w:tcPr>
            <w:tcW w:w="3119" w:type="dxa"/>
          </w:tcPr>
          <w:p w14:paraId="4ABB36C6" w14:textId="504E4E00" w:rsidR="00416EFD" w:rsidRPr="00A076B6" w:rsidRDefault="00416EFD" w:rsidP="00453D1A">
            <w:pPr>
              <w:ind w:firstLine="0"/>
              <w:jc w:val="left"/>
              <w:rPr>
                <w:sz w:val="20"/>
                <w:szCs w:val="20"/>
              </w:rPr>
            </w:pPr>
            <w:r w:rsidRPr="00A076B6">
              <w:rPr>
                <w:sz w:val="20"/>
                <w:szCs w:val="20"/>
              </w:rPr>
              <w:t>ЭОР "Облако знаний". Основы мировых религиозных культур, 4 класс ООО "Физикон Лаб"</w:t>
            </w:r>
          </w:p>
        </w:tc>
      </w:tr>
      <w:tr w:rsidR="00B63B17" w:rsidRPr="00A076B6" w14:paraId="08345BCB" w14:textId="77777777" w:rsidTr="00DA2130">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360" w:type="dxa"/>
            <w:gridSpan w:val="2"/>
          </w:tcPr>
          <w:p w14:paraId="68D17E44" w14:textId="77777777" w:rsidR="00B63B17" w:rsidRPr="00A076B6" w:rsidRDefault="00B63B17" w:rsidP="00453D1A">
            <w:pPr>
              <w:ind w:firstLine="0"/>
              <w:rPr>
                <w:b/>
                <w:sz w:val="20"/>
                <w:szCs w:val="20"/>
              </w:rPr>
            </w:pPr>
            <w:r w:rsidRPr="00A076B6">
              <w:rPr>
                <w:sz w:val="20"/>
                <w:szCs w:val="20"/>
              </w:rPr>
              <w:t>ОБЩЕЕ КОЛИЧЕСТВО ЧАСОВ ПО ПРОГРАММЕ</w:t>
            </w:r>
          </w:p>
        </w:tc>
        <w:tc>
          <w:tcPr>
            <w:tcW w:w="994" w:type="dxa"/>
            <w:vAlign w:val="center"/>
          </w:tcPr>
          <w:p w14:paraId="47E5D291" w14:textId="1B3072CC" w:rsidR="00B63B17" w:rsidRPr="00A076B6" w:rsidRDefault="00B63B17" w:rsidP="00453D1A">
            <w:pPr>
              <w:ind w:firstLine="0"/>
              <w:jc w:val="center"/>
              <w:rPr>
                <w:b/>
                <w:sz w:val="20"/>
                <w:szCs w:val="20"/>
              </w:rPr>
            </w:pPr>
            <w:r w:rsidRPr="00A076B6">
              <w:rPr>
                <w:b/>
                <w:sz w:val="20"/>
                <w:szCs w:val="20"/>
              </w:rPr>
              <w:t>34</w:t>
            </w:r>
          </w:p>
        </w:tc>
        <w:tc>
          <w:tcPr>
            <w:tcW w:w="1700" w:type="dxa"/>
            <w:vAlign w:val="center"/>
          </w:tcPr>
          <w:p w14:paraId="56CBD2AD" w14:textId="1401B83C" w:rsidR="00B63B17" w:rsidRPr="00A076B6" w:rsidRDefault="00B63B17" w:rsidP="00453D1A">
            <w:pPr>
              <w:ind w:firstLine="0"/>
              <w:jc w:val="center"/>
              <w:rPr>
                <w:b/>
                <w:sz w:val="20"/>
                <w:szCs w:val="20"/>
              </w:rPr>
            </w:pPr>
            <w:r w:rsidRPr="00A076B6">
              <w:rPr>
                <w:b/>
                <w:sz w:val="20"/>
                <w:szCs w:val="20"/>
              </w:rPr>
              <w:t>34</w:t>
            </w:r>
          </w:p>
        </w:tc>
        <w:tc>
          <w:tcPr>
            <w:tcW w:w="3119" w:type="dxa"/>
            <w:vAlign w:val="center"/>
          </w:tcPr>
          <w:p w14:paraId="645E140E" w14:textId="18181134" w:rsidR="00B63B17" w:rsidRPr="00A076B6" w:rsidRDefault="00B63B17" w:rsidP="00453D1A">
            <w:pPr>
              <w:ind w:firstLine="0"/>
              <w:rPr>
                <w:b/>
                <w:sz w:val="20"/>
                <w:szCs w:val="20"/>
              </w:rPr>
            </w:pPr>
          </w:p>
        </w:tc>
      </w:tr>
    </w:tbl>
    <w:p w14:paraId="62BF9375" w14:textId="77777777" w:rsidR="0029519B" w:rsidRDefault="0029519B" w:rsidP="00453D1A">
      <w:pPr>
        <w:ind w:firstLine="0"/>
      </w:pPr>
    </w:p>
    <w:p w14:paraId="6A88CFC9" w14:textId="40A481C5" w:rsidR="0029519B" w:rsidRPr="00E15AE7" w:rsidRDefault="0004387A" w:rsidP="00453D1A">
      <w:pPr>
        <w:ind w:firstLine="0"/>
        <w:rPr>
          <w:b/>
          <w:lang w:val="en-US"/>
        </w:rPr>
      </w:pPr>
      <w:r w:rsidRPr="0029519B">
        <w:rPr>
          <w:b/>
        </w:rPr>
        <w:t>Модуль Основы светской этики</w:t>
      </w:r>
    </w:p>
    <w:tbl>
      <w:tblPr>
        <w:tblW w:w="10165" w:type="dxa"/>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3113"/>
        <w:gridCol w:w="1336"/>
        <w:gridCol w:w="1072"/>
        <w:gridCol w:w="1418"/>
        <w:gridCol w:w="2410"/>
      </w:tblGrid>
      <w:tr w:rsidR="00C754F4" w14:paraId="5C42A9F1" w14:textId="77777777" w:rsidTr="00D76390">
        <w:trPr>
          <w:trHeight w:val="1014"/>
          <w:tblCellSpacing w:w="20" w:type="nil"/>
        </w:trPr>
        <w:tc>
          <w:tcPr>
            <w:tcW w:w="816" w:type="dxa"/>
            <w:tcMar>
              <w:top w:w="50" w:type="dxa"/>
              <w:left w:w="100" w:type="dxa"/>
            </w:tcMar>
          </w:tcPr>
          <w:p w14:paraId="3E326CC6" w14:textId="77777777" w:rsidR="00327550" w:rsidRPr="00327550" w:rsidRDefault="00327550" w:rsidP="00327550">
            <w:pPr>
              <w:spacing w:line="276" w:lineRule="auto"/>
              <w:ind w:left="284" w:firstLine="0"/>
              <w:jc w:val="center"/>
              <w:rPr>
                <w:rFonts w:eastAsia="Times New Roman"/>
                <w:sz w:val="20"/>
                <w:szCs w:val="20"/>
                <w:lang w:eastAsia="ru-RU"/>
              </w:rPr>
            </w:pPr>
            <w:bookmarkStart w:id="40" w:name="_Toc117798458"/>
            <w:bookmarkStart w:id="41" w:name="_Toc144842027"/>
            <w:r w:rsidRPr="00327550">
              <w:rPr>
                <w:rFonts w:eastAsia="Times New Roman"/>
                <w:b/>
                <w:color w:val="000000"/>
                <w:sz w:val="20"/>
                <w:szCs w:val="20"/>
                <w:lang w:eastAsia="ru-RU"/>
              </w:rPr>
              <w:t>№ п/п</w:t>
            </w:r>
          </w:p>
          <w:p w14:paraId="2F83C178" w14:textId="77777777" w:rsidR="00327550" w:rsidRPr="00327550" w:rsidRDefault="00327550" w:rsidP="00327550">
            <w:pPr>
              <w:spacing w:line="276" w:lineRule="auto"/>
              <w:ind w:left="284" w:firstLine="0"/>
              <w:jc w:val="center"/>
              <w:rPr>
                <w:rFonts w:eastAsia="Times New Roman"/>
                <w:sz w:val="20"/>
                <w:szCs w:val="20"/>
                <w:lang w:eastAsia="ru-RU"/>
              </w:rPr>
            </w:pPr>
          </w:p>
        </w:tc>
        <w:tc>
          <w:tcPr>
            <w:tcW w:w="3113" w:type="dxa"/>
            <w:tcMar>
              <w:top w:w="50" w:type="dxa"/>
              <w:left w:w="100" w:type="dxa"/>
            </w:tcMar>
          </w:tcPr>
          <w:p w14:paraId="6CA1F4C1"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b/>
                <w:color w:val="000000"/>
                <w:sz w:val="20"/>
                <w:szCs w:val="20"/>
                <w:lang w:eastAsia="ru-RU"/>
              </w:rPr>
              <w:t>Наименование разделов и тем программы</w:t>
            </w:r>
          </w:p>
          <w:p w14:paraId="1C3779FD" w14:textId="77777777" w:rsidR="00327550" w:rsidRPr="00327550" w:rsidRDefault="00327550" w:rsidP="00327550">
            <w:pPr>
              <w:spacing w:line="276" w:lineRule="auto"/>
              <w:ind w:left="135" w:firstLine="0"/>
              <w:jc w:val="center"/>
              <w:rPr>
                <w:rFonts w:eastAsia="Times New Roman"/>
                <w:sz w:val="20"/>
                <w:szCs w:val="20"/>
                <w:lang w:eastAsia="ru-RU"/>
              </w:rPr>
            </w:pPr>
          </w:p>
        </w:tc>
        <w:tc>
          <w:tcPr>
            <w:tcW w:w="1336" w:type="dxa"/>
            <w:tcMar>
              <w:top w:w="50" w:type="dxa"/>
              <w:left w:w="100" w:type="dxa"/>
            </w:tcMar>
          </w:tcPr>
          <w:p w14:paraId="174FABB7" w14:textId="77777777" w:rsidR="00327550" w:rsidRPr="00327550" w:rsidRDefault="00327550" w:rsidP="00327550">
            <w:pPr>
              <w:spacing w:line="276" w:lineRule="auto"/>
              <w:ind w:firstLine="0"/>
              <w:jc w:val="center"/>
              <w:rPr>
                <w:rFonts w:eastAsia="Times New Roman"/>
                <w:sz w:val="20"/>
                <w:szCs w:val="20"/>
                <w:lang w:eastAsia="ru-RU"/>
              </w:rPr>
            </w:pPr>
            <w:r w:rsidRPr="00327550">
              <w:rPr>
                <w:rFonts w:eastAsia="Times New Roman"/>
                <w:b/>
                <w:color w:val="000000"/>
                <w:sz w:val="20"/>
                <w:szCs w:val="20"/>
                <w:lang w:eastAsia="ru-RU"/>
              </w:rPr>
              <w:t>Количество часов</w:t>
            </w:r>
          </w:p>
          <w:p w14:paraId="667B45EC" w14:textId="77777777" w:rsidR="00327550" w:rsidRPr="00327550" w:rsidRDefault="00327550" w:rsidP="00327550">
            <w:pPr>
              <w:spacing w:line="276" w:lineRule="auto"/>
              <w:ind w:left="135" w:firstLine="0"/>
              <w:jc w:val="center"/>
              <w:rPr>
                <w:rFonts w:eastAsia="Times New Roman"/>
                <w:sz w:val="20"/>
                <w:szCs w:val="20"/>
                <w:lang w:eastAsia="ru-RU"/>
              </w:rPr>
            </w:pPr>
          </w:p>
          <w:p w14:paraId="223662A7" w14:textId="77777777" w:rsidR="00327550" w:rsidRPr="00327550" w:rsidRDefault="00327550" w:rsidP="00327550">
            <w:pPr>
              <w:spacing w:line="276" w:lineRule="auto"/>
              <w:ind w:left="135" w:firstLine="0"/>
              <w:jc w:val="center"/>
              <w:rPr>
                <w:rFonts w:eastAsia="Times New Roman"/>
                <w:sz w:val="20"/>
                <w:szCs w:val="20"/>
                <w:lang w:eastAsia="ru-RU"/>
              </w:rPr>
            </w:pPr>
          </w:p>
        </w:tc>
        <w:tc>
          <w:tcPr>
            <w:tcW w:w="1072" w:type="dxa"/>
          </w:tcPr>
          <w:p w14:paraId="1B735412" w14:textId="77777777" w:rsidR="00327550" w:rsidRPr="00327550" w:rsidRDefault="00327550" w:rsidP="00327550">
            <w:pPr>
              <w:spacing w:line="276" w:lineRule="auto"/>
              <w:ind w:left="135" w:firstLine="0"/>
              <w:jc w:val="center"/>
              <w:rPr>
                <w:rFonts w:eastAsia="Times New Roman"/>
                <w:b/>
                <w:color w:val="000000"/>
                <w:sz w:val="20"/>
                <w:szCs w:val="20"/>
                <w:lang w:eastAsia="ru-RU"/>
              </w:rPr>
            </w:pPr>
            <w:r w:rsidRPr="00327550">
              <w:rPr>
                <w:rFonts w:eastAsia="Times New Roman"/>
                <w:b/>
                <w:color w:val="000000"/>
                <w:sz w:val="20"/>
                <w:szCs w:val="20"/>
                <w:lang w:eastAsia="ru-RU"/>
              </w:rPr>
              <w:t>Контрольные работы</w:t>
            </w:r>
          </w:p>
          <w:p w14:paraId="326D013E" w14:textId="77777777" w:rsidR="00327550" w:rsidRPr="00327550" w:rsidRDefault="00327550" w:rsidP="00327550">
            <w:pPr>
              <w:spacing w:line="276" w:lineRule="auto"/>
              <w:ind w:left="135" w:firstLine="0"/>
              <w:jc w:val="center"/>
              <w:rPr>
                <w:rFonts w:eastAsia="Times New Roman"/>
                <w:color w:val="000000"/>
                <w:sz w:val="20"/>
                <w:szCs w:val="20"/>
                <w:lang w:eastAsia="ru-RU"/>
              </w:rPr>
            </w:pPr>
          </w:p>
        </w:tc>
        <w:tc>
          <w:tcPr>
            <w:tcW w:w="1418" w:type="dxa"/>
          </w:tcPr>
          <w:p w14:paraId="1AD58509" w14:textId="77777777" w:rsidR="00327550" w:rsidRPr="00327550" w:rsidRDefault="00327550" w:rsidP="00327550">
            <w:pPr>
              <w:spacing w:line="276" w:lineRule="auto"/>
              <w:ind w:left="135" w:firstLine="0"/>
              <w:jc w:val="center"/>
              <w:rPr>
                <w:rFonts w:eastAsia="Times New Roman"/>
                <w:b/>
                <w:color w:val="000000"/>
                <w:sz w:val="20"/>
                <w:szCs w:val="20"/>
                <w:lang w:eastAsia="ru-RU"/>
              </w:rPr>
            </w:pPr>
            <w:r w:rsidRPr="00327550">
              <w:rPr>
                <w:rFonts w:eastAsia="Times New Roman"/>
                <w:b/>
                <w:color w:val="000000"/>
                <w:sz w:val="20"/>
                <w:szCs w:val="20"/>
                <w:lang w:eastAsia="ru-RU"/>
              </w:rPr>
              <w:t>Практические работы</w:t>
            </w:r>
          </w:p>
        </w:tc>
        <w:tc>
          <w:tcPr>
            <w:tcW w:w="2410" w:type="dxa"/>
            <w:tcMar>
              <w:top w:w="50" w:type="dxa"/>
              <w:left w:w="100" w:type="dxa"/>
            </w:tcMar>
          </w:tcPr>
          <w:p w14:paraId="0C5D7820"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b/>
                <w:color w:val="000000"/>
                <w:sz w:val="20"/>
                <w:szCs w:val="20"/>
                <w:lang w:eastAsia="ru-RU"/>
              </w:rPr>
              <w:t>Электронные (цифровые) образовательные ресурсы</w:t>
            </w:r>
          </w:p>
        </w:tc>
      </w:tr>
      <w:tr w:rsidR="00C754F4" w14:paraId="7FD06CCE" w14:textId="77777777" w:rsidTr="00D76390">
        <w:trPr>
          <w:trHeight w:val="144"/>
          <w:tblCellSpacing w:w="20" w:type="nil"/>
        </w:trPr>
        <w:tc>
          <w:tcPr>
            <w:tcW w:w="816" w:type="dxa"/>
            <w:tcMar>
              <w:top w:w="50" w:type="dxa"/>
              <w:left w:w="100" w:type="dxa"/>
            </w:tcMar>
            <w:vAlign w:val="center"/>
          </w:tcPr>
          <w:p w14:paraId="46ABC45A"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1</w:t>
            </w:r>
          </w:p>
        </w:tc>
        <w:tc>
          <w:tcPr>
            <w:tcW w:w="3113" w:type="dxa"/>
            <w:tcMar>
              <w:top w:w="50" w:type="dxa"/>
              <w:left w:w="100" w:type="dxa"/>
            </w:tcMar>
            <w:vAlign w:val="center"/>
          </w:tcPr>
          <w:p w14:paraId="46988FC7"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sz w:val="20"/>
                <w:szCs w:val="20"/>
                <w:lang w:eastAsia="ru-RU"/>
              </w:rPr>
              <w:t>Повторение правил охраны труда и техники безопасности</w:t>
            </w:r>
            <w:r w:rsidRPr="00327550">
              <w:rPr>
                <w:rFonts w:eastAsia="Times New Roman"/>
                <w:color w:val="000000"/>
                <w:sz w:val="20"/>
                <w:szCs w:val="20"/>
                <w:lang w:eastAsia="ru-RU"/>
              </w:rPr>
              <w:t>. Россия — наша Родина</w:t>
            </w:r>
          </w:p>
        </w:tc>
        <w:tc>
          <w:tcPr>
            <w:tcW w:w="1336" w:type="dxa"/>
            <w:tcMar>
              <w:top w:w="50" w:type="dxa"/>
              <w:left w:w="100" w:type="dxa"/>
            </w:tcMar>
            <w:vAlign w:val="center"/>
          </w:tcPr>
          <w:p w14:paraId="65D0B263"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1</w:t>
            </w:r>
          </w:p>
        </w:tc>
        <w:tc>
          <w:tcPr>
            <w:tcW w:w="1072" w:type="dxa"/>
            <w:vAlign w:val="center"/>
          </w:tcPr>
          <w:p w14:paraId="12586BCA" w14:textId="77777777" w:rsidR="00327550" w:rsidRPr="00327550" w:rsidRDefault="00327550" w:rsidP="00327550">
            <w:pPr>
              <w:spacing w:line="276" w:lineRule="auto"/>
              <w:ind w:left="135" w:firstLine="0"/>
              <w:jc w:val="center"/>
              <w:rPr>
                <w:rFonts w:eastAsia="Times New Roman"/>
                <w:color w:val="000000"/>
                <w:sz w:val="20"/>
                <w:szCs w:val="20"/>
                <w:lang w:eastAsia="ru-RU"/>
              </w:rPr>
            </w:pPr>
          </w:p>
        </w:tc>
        <w:tc>
          <w:tcPr>
            <w:tcW w:w="1418" w:type="dxa"/>
            <w:vAlign w:val="center"/>
          </w:tcPr>
          <w:p w14:paraId="652BE678" w14:textId="77777777" w:rsidR="00327550" w:rsidRPr="00327550" w:rsidRDefault="00327550" w:rsidP="00327550">
            <w:pPr>
              <w:spacing w:line="276" w:lineRule="auto"/>
              <w:ind w:left="135" w:firstLine="0"/>
              <w:jc w:val="center"/>
              <w:rPr>
                <w:rFonts w:eastAsia="Times New Roman"/>
                <w:color w:val="000000"/>
                <w:sz w:val="20"/>
                <w:szCs w:val="20"/>
                <w:lang w:eastAsia="ru-RU"/>
              </w:rPr>
            </w:pPr>
            <w:r w:rsidRPr="00327550">
              <w:rPr>
                <w:rFonts w:eastAsia="Times New Roman"/>
                <w:color w:val="000000"/>
                <w:sz w:val="20"/>
                <w:szCs w:val="20"/>
                <w:lang w:eastAsia="ru-RU"/>
              </w:rPr>
              <w:t>1</w:t>
            </w:r>
          </w:p>
        </w:tc>
        <w:tc>
          <w:tcPr>
            <w:tcW w:w="2410" w:type="dxa"/>
            <w:tcMar>
              <w:top w:w="50" w:type="dxa"/>
              <w:left w:w="100" w:type="dxa"/>
            </w:tcMar>
            <w:vAlign w:val="center"/>
          </w:tcPr>
          <w:p w14:paraId="60356B60"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7C651D49" w14:textId="77777777" w:rsidR="00327550" w:rsidRPr="00327550" w:rsidRDefault="00146DB0" w:rsidP="00327550">
            <w:pPr>
              <w:ind w:firstLine="0"/>
              <w:jc w:val="left"/>
              <w:rPr>
                <w:rFonts w:eastAsia="Calibri"/>
                <w:sz w:val="20"/>
                <w:szCs w:val="20"/>
              </w:rPr>
            </w:pPr>
            <w:hyperlink r:id="rId337" w:history="1">
              <w:r w:rsidR="00327550" w:rsidRPr="00327550">
                <w:rPr>
                  <w:rFonts w:eastAsia="Calibri"/>
                  <w:color w:val="0000FF"/>
                  <w:sz w:val="20"/>
                  <w:szCs w:val="20"/>
                  <w:u w:val="single"/>
                </w:rPr>
                <w:t>http://orkce.apkpro.ru/</w:t>
              </w:r>
            </w:hyperlink>
          </w:p>
          <w:p w14:paraId="4E216A70"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72E8324D" w14:textId="51C56891" w:rsidR="00327550" w:rsidRPr="00D76390" w:rsidRDefault="00146DB0" w:rsidP="00D76390">
            <w:pPr>
              <w:ind w:firstLine="0"/>
              <w:jc w:val="left"/>
              <w:rPr>
                <w:rFonts w:eastAsia="Calibri"/>
                <w:sz w:val="20"/>
                <w:szCs w:val="20"/>
              </w:rPr>
            </w:pPr>
            <w:hyperlink r:id="rId338" w:history="1">
              <w:r w:rsidR="00327550" w:rsidRPr="00327550">
                <w:rPr>
                  <w:rFonts w:eastAsia="Calibri"/>
                  <w:color w:val="0000FF"/>
                  <w:sz w:val="20"/>
                  <w:szCs w:val="20"/>
                  <w:u w:val="single"/>
                </w:rPr>
                <w:t>http://www.gumfak.ru/</w:t>
              </w:r>
            </w:hyperlink>
          </w:p>
        </w:tc>
      </w:tr>
      <w:tr w:rsidR="00C754F4" w14:paraId="4BA71E4F" w14:textId="77777777" w:rsidTr="00D76390">
        <w:trPr>
          <w:trHeight w:val="144"/>
          <w:tblCellSpacing w:w="20" w:type="nil"/>
        </w:trPr>
        <w:tc>
          <w:tcPr>
            <w:tcW w:w="816" w:type="dxa"/>
            <w:tcMar>
              <w:top w:w="50" w:type="dxa"/>
              <w:left w:w="100" w:type="dxa"/>
            </w:tcMar>
            <w:vAlign w:val="center"/>
          </w:tcPr>
          <w:p w14:paraId="08688E7B"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2</w:t>
            </w:r>
          </w:p>
        </w:tc>
        <w:tc>
          <w:tcPr>
            <w:tcW w:w="3113" w:type="dxa"/>
            <w:tcMar>
              <w:top w:w="50" w:type="dxa"/>
              <w:left w:w="100" w:type="dxa"/>
            </w:tcMar>
            <w:vAlign w:val="center"/>
          </w:tcPr>
          <w:p w14:paraId="2E2EBB62"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color w:val="000000"/>
                <w:sz w:val="20"/>
                <w:szCs w:val="20"/>
                <w:lang w:eastAsia="ru-RU"/>
              </w:rPr>
              <w:t>Этика и её значение в жизни человека. Нормы морали. Нравственные ценности, идеалы, принципы. Стартовая диагностика</w:t>
            </w:r>
          </w:p>
        </w:tc>
        <w:tc>
          <w:tcPr>
            <w:tcW w:w="1336" w:type="dxa"/>
            <w:tcMar>
              <w:top w:w="50" w:type="dxa"/>
              <w:left w:w="100" w:type="dxa"/>
            </w:tcMar>
            <w:vAlign w:val="center"/>
          </w:tcPr>
          <w:p w14:paraId="51D76901"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8</w:t>
            </w:r>
          </w:p>
        </w:tc>
        <w:tc>
          <w:tcPr>
            <w:tcW w:w="1072" w:type="dxa"/>
            <w:vAlign w:val="center"/>
          </w:tcPr>
          <w:p w14:paraId="4FE4335D" w14:textId="77777777" w:rsidR="00327550" w:rsidRPr="00327550" w:rsidRDefault="00327550" w:rsidP="00327550">
            <w:pPr>
              <w:spacing w:line="276" w:lineRule="auto"/>
              <w:ind w:left="135" w:firstLine="0"/>
              <w:jc w:val="center"/>
              <w:rPr>
                <w:rFonts w:eastAsia="Times New Roman"/>
                <w:color w:val="000000"/>
                <w:sz w:val="20"/>
                <w:szCs w:val="20"/>
                <w:lang w:eastAsia="ru-RU"/>
              </w:rPr>
            </w:pPr>
          </w:p>
        </w:tc>
        <w:tc>
          <w:tcPr>
            <w:tcW w:w="1418" w:type="dxa"/>
            <w:vAlign w:val="center"/>
          </w:tcPr>
          <w:p w14:paraId="00935520" w14:textId="77777777" w:rsidR="00327550" w:rsidRPr="00327550" w:rsidRDefault="00327550" w:rsidP="00327550">
            <w:pPr>
              <w:spacing w:line="276" w:lineRule="auto"/>
              <w:ind w:left="135" w:firstLine="0"/>
              <w:jc w:val="center"/>
              <w:rPr>
                <w:rFonts w:eastAsia="Times New Roman"/>
                <w:color w:val="000000"/>
                <w:sz w:val="20"/>
                <w:szCs w:val="20"/>
                <w:lang w:eastAsia="ru-RU"/>
              </w:rPr>
            </w:pPr>
            <w:r w:rsidRPr="00327550">
              <w:rPr>
                <w:rFonts w:eastAsia="Times New Roman"/>
                <w:color w:val="000000"/>
                <w:sz w:val="20"/>
                <w:szCs w:val="20"/>
                <w:lang w:eastAsia="ru-RU"/>
              </w:rPr>
              <w:t>8</w:t>
            </w:r>
          </w:p>
        </w:tc>
        <w:tc>
          <w:tcPr>
            <w:tcW w:w="2410" w:type="dxa"/>
            <w:tcMar>
              <w:top w:w="50" w:type="dxa"/>
              <w:left w:w="100" w:type="dxa"/>
            </w:tcMar>
            <w:vAlign w:val="center"/>
          </w:tcPr>
          <w:p w14:paraId="2F35540A"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2BE5CBF1" w14:textId="77777777" w:rsidR="00327550" w:rsidRPr="00327550" w:rsidRDefault="00146DB0" w:rsidP="00327550">
            <w:pPr>
              <w:ind w:firstLine="0"/>
              <w:jc w:val="left"/>
              <w:rPr>
                <w:rFonts w:eastAsia="Calibri"/>
                <w:sz w:val="20"/>
                <w:szCs w:val="20"/>
              </w:rPr>
            </w:pPr>
            <w:hyperlink r:id="rId339" w:history="1">
              <w:r w:rsidR="00327550" w:rsidRPr="00327550">
                <w:rPr>
                  <w:rFonts w:eastAsia="Calibri"/>
                  <w:color w:val="0000FF"/>
                  <w:sz w:val="20"/>
                  <w:szCs w:val="20"/>
                  <w:u w:val="single"/>
                </w:rPr>
                <w:t>http://orkce.apkpro.ru/</w:t>
              </w:r>
            </w:hyperlink>
          </w:p>
          <w:p w14:paraId="29CDA665"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5175379C" w14:textId="77777777" w:rsidR="00327550" w:rsidRPr="00327550" w:rsidRDefault="00146DB0" w:rsidP="00327550">
            <w:pPr>
              <w:ind w:firstLine="0"/>
              <w:jc w:val="left"/>
              <w:rPr>
                <w:rFonts w:eastAsia="Calibri"/>
                <w:sz w:val="20"/>
                <w:szCs w:val="20"/>
              </w:rPr>
            </w:pPr>
            <w:hyperlink r:id="rId340" w:history="1">
              <w:r w:rsidR="00327550" w:rsidRPr="00327550">
                <w:rPr>
                  <w:rFonts w:eastAsia="Calibri"/>
                  <w:color w:val="0000FF"/>
                  <w:sz w:val="20"/>
                  <w:szCs w:val="20"/>
                  <w:u w:val="single"/>
                </w:rPr>
                <w:t>http://www.gumfak.ru/</w:t>
              </w:r>
            </w:hyperlink>
          </w:p>
          <w:p w14:paraId="18E345BC" w14:textId="77777777" w:rsidR="00327550" w:rsidRPr="00327550" w:rsidRDefault="00327550" w:rsidP="00D76390">
            <w:pPr>
              <w:spacing w:line="276" w:lineRule="auto"/>
              <w:ind w:firstLine="0"/>
              <w:jc w:val="left"/>
              <w:rPr>
                <w:rFonts w:eastAsia="Times New Roman"/>
                <w:sz w:val="20"/>
                <w:szCs w:val="20"/>
                <w:lang w:eastAsia="ru-RU"/>
              </w:rPr>
            </w:pPr>
          </w:p>
        </w:tc>
      </w:tr>
      <w:tr w:rsidR="00C754F4" w14:paraId="4930DFCD" w14:textId="77777777" w:rsidTr="00D76390">
        <w:trPr>
          <w:trHeight w:val="144"/>
          <w:tblCellSpacing w:w="20" w:type="nil"/>
        </w:trPr>
        <w:tc>
          <w:tcPr>
            <w:tcW w:w="816" w:type="dxa"/>
            <w:tcMar>
              <w:top w:w="50" w:type="dxa"/>
              <w:left w:w="100" w:type="dxa"/>
            </w:tcMar>
            <w:vAlign w:val="center"/>
          </w:tcPr>
          <w:p w14:paraId="5D03651F"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3</w:t>
            </w:r>
          </w:p>
        </w:tc>
        <w:tc>
          <w:tcPr>
            <w:tcW w:w="3113" w:type="dxa"/>
            <w:tcMar>
              <w:top w:w="50" w:type="dxa"/>
              <w:left w:w="100" w:type="dxa"/>
            </w:tcMar>
            <w:vAlign w:val="center"/>
          </w:tcPr>
          <w:p w14:paraId="664B3E1C"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color w:val="000000"/>
                <w:sz w:val="20"/>
                <w:szCs w:val="20"/>
                <w:lang w:eastAsia="ru-RU"/>
              </w:rPr>
              <w:t>Государство и мораль гражданина. Основной Закон (Конституция) в государстве как источник российской гражданской этики</w:t>
            </w:r>
          </w:p>
        </w:tc>
        <w:tc>
          <w:tcPr>
            <w:tcW w:w="1336" w:type="dxa"/>
            <w:tcMar>
              <w:top w:w="50" w:type="dxa"/>
              <w:left w:w="100" w:type="dxa"/>
            </w:tcMar>
            <w:vAlign w:val="center"/>
          </w:tcPr>
          <w:p w14:paraId="6F9AAEEE"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1</w:t>
            </w:r>
          </w:p>
        </w:tc>
        <w:tc>
          <w:tcPr>
            <w:tcW w:w="1072" w:type="dxa"/>
            <w:vAlign w:val="center"/>
          </w:tcPr>
          <w:p w14:paraId="1C35DCD8" w14:textId="77777777" w:rsidR="00327550" w:rsidRPr="00327550" w:rsidRDefault="00327550" w:rsidP="00327550">
            <w:pPr>
              <w:spacing w:line="276" w:lineRule="auto"/>
              <w:ind w:left="135" w:firstLine="0"/>
              <w:jc w:val="center"/>
              <w:rPr>
                <w:rFonts w:eastAsia="Times New Roman"/>
                <w:color w:val="000000"/>
                <w:sz w:val="20"/>
                <w:szCs w:val="20"/>
                <w:lang w:eastAsia="ru-RU"/>
              </w:rPr>
            </w:pPr>
          </w:p>
        </w:tc>
        <w:tc>
          <w:tcPr>
            <w:tcW w:w="1418" w:type="dxa"/>
            <w:vAlign w:val="center"/>
          </w:tcPr>
          <w:p w14:paraId="59661206" w14:textId="77777777" w:rsidR="00327550" w:rsidRPr="00327550" w:rsidRDefault="00327550" w:rsidP="00327550">
            <w:pPr>
              <w:spacing w:line="276" w:lineRule="auto"/>
              <w:ind w:left="135" w:firstLine="0"/>
              <w:jc w:val="center"/>
              <w:rPr>
                <w:rFonts w:eastAsia="Times New Roman"/>
                <w:color w:val="000000"/>
                <w:sz w:val="20"/>
                <w:szCs w:val="20"/>
                <w:lang w:eastAsia="ru-RU"/>
              </w:rPr>
            </w:pPr>
            <w:r w:rsidRPr="00327550">
              <w:rPr>
                <w:rFonts w:eastAsia="Times New Roman"/>
                <w:color w:val="000000"/>
                <w:sz w:val="20"/>
                <w:szCs w:val="20"/>
                <w:lang w:eastAsia="ru-RU"/>
              </w:rPr>
              <w:t>1</w:t>
            </w:r>
          </w:p>
        </w:tc>
        <w:tc>
          <w:tcPr>
            <w:tcW w:w="2410" w:type="dxa"/>
            <w:tcMar>
              <w:top w:w="50" w:type="dxa"/>
              <w:left w:w="100" w:type="dxa"/>
            </w:tcMar>
            <w:vAlign w:val="center"/>
          </w:tcPr>
          <w:p w14:paraId="3BCE5BED"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76A97494" w14:textId="77777777" w:rsidR="00327550" w:rsidRPr="00327550" w:rsidRDefault="00146DB0" w:rsidP="00327550">
            <w:pPr>
              <w:ind w:firstLine="0"/>
              <w:jc w:val="left"/>
              <w:rPr>
                <w:rFonts w:eastAsia="Calibri"/>
                <w:sz w:val="20"/>
                <w:szCs w:val="20"/>
              </w:rPr>
            </w:pPr>
            <w:hyperlink r:id="rId341" w:history="1">
              <w:r w:rsidR="00327550" w:rsidRPr="00327550">
                <w:rPr>
                  <w:rFonts w:eastAsia="Calibri"/>
                  <w:color w:val="0000FF"/>
                  <w:sz w:val="20"/>
                  <w:szCs w:val="20"/>
                  <w:u w:val="single"/>
                </w:rPr>
                <w:t>http://orkce.apkpro.ru/</w:t>
              </w:r>
            </w:hyperlink>
          </w:p>
          <w:p w14:paraId="5DEA37AB"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7D667628" w14:textId="77777777" w:rsidR="00327550" w:rsidRPr="00327550" w:rsidRDefault="00146DB0" w:rsidP="00327550">
            <w:pPr>
              <w:ind w:firstLine="0"/>
              <w:jc w:val="left"/>
              <w:rPr>
                <w:rFonts w:eastAsia="Calibri"/>
                <w:sz w:val="20"/>
                <w:szCs w:val="20"/>
              </w:rPr>
            </w:pPr>
            <w:hyperlink r:id="rId342" w:history="1">
              <w:r w:rsidR="00327550" w:rsidRPr="00327550">
                <w:rPr>
                  <w:rFonts w:eastAsia="Calibri"/>
                  <w:color w:val="0000FF"/>
                  <w:sz w:val="20"/>
                  <w:szCs w:val="20"/>
                  <w:u w:val="single"/>
                </w:rPr>
                <w:t>http://www.gumfak.ru/</w:t>
              </w:r>
            </w:hyperlink>
          </w:p>
          <w:p w14:paraId="5ECFD0F8" w14:textId="77777777" w:rsidR="00327550" w:rsidRPr="00327550" w:rsidRDefault="00327550" w:rsidP="00327550">
            <w:pPr>
              <w:spacing w:line="276" w:lineRule="auto"/>
              <w:ind w:left="135" w:firstLine="0"/>
              <w:jc w:val="left"/>
              <w:rPr>
                <w:rFonts w:eastAsia="Times New Roman"/>
                <w:sz w:val="20"/>
                <w:szCs w:val="20"/>
                <w:lang w:eastAsia="ru-RU"/>
              </w:rPr>
            </w:pPr>
          </w:p>
        </w:tc>
      </w:tr>
      <w:tr w:rsidR="00C754F4" w14:paraId="5EFCAB56" w14:textId="77777777" w:rsidTr="00D76390">
        <w:trPr>
          <w:trHeight w:val="144"/>
          <w:tblCellSpacing w:w="20" w:type="nil"/>
        </w:trPr>
        <w:tc>
          <w:tcPr>
            <w:tcW w:w="816" w:type="dxa"/>
            <w:tcMar>
              <w:top w:w="50" w:type="dxa"/>
              <w:left w:w="100" w:type="dxa"/>
            </w:tcMar>
            <w:vAlign w:val="center"/>
          </w:tcPr>
          <w:p w14:paraId="781A7763"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4</w:t>
            </w:r>
          </w:p>
        </w:tc>
        <w:tc>
          <w:tcPr>
            <w:tcW w:w="3113" w:type="dxa"/>
            <w:tcMar>
              <w:top w:w="50" w:type="dxa"/>
              <w:left w:w="100" w:type="dxa"/>
            </w:tcMar>
            <w:vAlign w:val="center"/>
          </w:tcPr>
          <w:p w14:paraId="2A630F38"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color w:val="000000"/>
                <w:sz w:val="20"/>
                <w:szCs w:val="20"/>
                <w:lang w:eastAsia="ru-RU"/>
              </w:rPr>
              <w:t>Образцы нравственности в культуре Отечества, народов России. Природа и человек</w:t>
            </w:r>
          </w:p>
        </w:tc>
        <w:tc>
          <w:tcPr>
            <w:tcW w:w="1336" w:type="dxa"/>
            <w:tcMar>
              <w:top w:w="50" w:type="dxa"/>
              <w:left w:w="100" w:type="dxa"/>
            </w:tcMar>
            <w:vAlign w:val="center"/>
          </w:tcPr>
          <w:p w14:paraId="354BB3BB"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8</w:t>
            </w:r>
          </w:p>
        </w:tc>
        <w:tc>
          <w:tcPr>
            <w:tcW w:w="1072" w:type="dxa"/>
            <w:vAlign w:val="center"/>
          </w:tcPr>
          <w:p w14:paraId="343AE55A" w14:textId="77777777" w:rsidR="00327550" w:rsidRPr="00327550" w:rsidRDefault="00327550" w:rsidP="00327550">
            <w:pPr>
              <w:spacing w:line="276" w:lineRule="auto"/>
              <w:ind w:left="135" w:firstLine="0"/>
              <w:jc w:val="center"/>
              <w:rPr>
                <w:rFonts w:eastAsia="Times New Roman"/>
                <w:color w:val="000000"/>
                <w:sz w:val="20"/>
                <w:szCs w:val="20"/>
                <w:lang w:eastAsia="ru-RU"/>
              </w:rPr>
            </w:pPr>
          </w:p>
        </w:tc>
        <w:tc>
          <w:tcPr>
            <w:tcW w:w="1418" w:type="dxa"/>
            <w:vAlign w:val="center"/>
          </w:tcPr>
          <w:p w14:paraId="527D6E0F" w14:textId="77777777" w:rsidR="00327550" w:rsidRPr="00327550" w:rsidRDefault="00327550" w:rsidP="00327550">
            <w:pPr>
              <w:spacing w:line="276" w:lineRule="auto"/>
              <w:ind w:left="135" w:firstLine="0"/>
              <w:jc w:val="center"/>
              <w:rPr>
                <w:rFonts w:eastAsia="Times New Roman"/>
                <w:color w:val="000000"/>
                <w:sz w:val="20"/>
                <w:szCs w:val="20"/>
                <w:lang w:eastAsia="ru-RU"/>
              </w:rPr>
            </w:pPr>
            <w:r w:rsidRPr="00327550">
              <w:rPr>
                <w:rFonts w:eastAsia="Times New Roman"/>
                <w:color w:val="000000"/>
                <w:sz w:val="20"/>
                <w:szCs w:val="20"/>
                <w:lang w:eastAsia="ru-RU"/>
              </w:rPr>
              <w:t>8</w:t>
            </w:r>
          </w:p>
        </w:tc>
        <w:tc>
          <w:tcPr>
            <w:tcW w:w="2410" w:type="dxa"/>
            <w:tcMar>
              <w:top w:w="50" w:type="dxa"/>
              <w:left w:w="100" w:type="dxa"/>
            </w:tcMar>
            <w:vAlign w:val="center"/>
          </w:tcPr>
          <w:p w14:paraId="30F4106A"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1E26799E" w14:textId="77777777" w:rsidR="00327550" w:rsidRPr="00327550" w:rsidRDefault="00146DB0" w:rsidP="00327550">
            <w:pPr>
              <w:ind w:firstLine="0"/>
              <w:jc w:val="left"/>
              <w:rPr>
                <w:rFonts w:eastAsia="Calibri"/>
                <w:sz w:val="20"/>
                <w:szCs w:val="20"/>
              </w:rPr>
            </w:pPr>
            <w:hyperlink r:id="rId343" w:history="1">
              <w:r w:rsidR="00327550" w:rsidRPr="00327550">
                <w:rPr>
                  <w:rFonts w:eastAsia="Calibri"/>
                  <w:color w:val="0000FF"/>
                  <w:sz w:val="20"/>
                  <w:szCs w:val="20"/>
                  <w:u w:val="single"/>
                </w:rPr>
                <w:t>http://orkce.apkpro.ru/</w:t>
              </w:r>
            </w:hyperlink>
          </w:p>
          <w:p w14:paraId="45146456"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2B682EA6" w14:textId="1D496582" w:rsidR="00327550" w:rsidRPr="00D76390" w:rsidRDefault="00146DB0" w:rsidP="00D76390">
            <w:pPr>
              <w:ind w:firstLine="0"/>
              <w:jc w:val="left"/>
              <w:rPr>
                <w:rFonts w:eastAsia="Calibri"/>
                <w:sz w:val="20"/>
                <w:szCs w:val="20"/>
              </w:rPr>
            </w:pPr>
            <w:hyperlink r:id="rId344" w:history="1">
              <w:r w:rsidR="00327550" w:rsidRPr="00327550">
                <w:rPr>
                  <w:rFonts w:eastAsia="Calibri"/>
                  <w:color w:val="0000FF"/>
                  <w:sz w:val="20"/>
                  <w:szCs w:val="20"/>
                  <w:u w:val="single"/>
                </w:rPr>
                <w:t>http://www.gumfak.ru/</w:t>
              </w:r>
            </w:hyperlink>
          </w:p>
        </w:tc>
      </w:tr>
      <w:tr w:rsidR="00C754F4" w14:paraId="7B074D0E" w14:textId="77777777" w:rsidTr="00D76390">
        <w:trPr>
          <w:trHeight w:val="144"/>
          <w:tblCellSpacing w:w="20" w:type="nil"/>
        </w:trPr>
        <w:tc>
          <w:tcPr>
            <w:tcW w:w="816" w:type="dxa"/>
            <w:tcMar>
              <w:top w:w="50" w:type="dxa"/>
              <w:left w:w="100" w:type="dxa"/>
            </w:tcMar>
            <w:vAlign w:val="center"/>
          </w:tcPr>
          <w:p w14:paraId="5FBDE8CA"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5</w:t>
            </w:r>
          </w:p>
        </w:tc>
        <w:tc>
          <w:tcPr>
            <w:tcW w:w="3113" w:type="dxa"/>
            <w:tcMar>
              <w:top w:w="50" w:type="dxa"/>
              <w:left w:w="100" w:type="dxa"/>
            </w:tcMar>
            <w:vAlign w:val="center"/>
          </w:tcPr>
          <w:p w14:paraId="13986653"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color w:val="000000"/>
                <w:sz w:val="20"/>
                <w:szCs w:val="20"/>
                <w:lang w:eastAsia="ru-RU"/>
              </w:rPr>
              <w:t>Праздники как одна из форм исторической памяти</w:t>
            </w:r>
          </w:p>
        </w:tc>
        <w:tc>
          <w:tcPr>
            <w:tcW w:w="1336" w:type="dxa"/>
            <w:tcMar>
              <w:top w:w="50" w:type="dxa"/>
              <w:left w:w="100" w:type="dxa"/>
            </w:tcMar>
            <w:vAlign w:val="center"/>
          </w:tcPr>
          <w:p w14:paraId="589A48EE"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2</w:t>
            </w:r>
          </w:p>
        </w:tc>
        <w:tc>
          <w:tcPr>
            <w:tcW w:w="1072" w:type="dxa"/>
            <w:vAlign w:val="center"/>
          </w:tcPr>
          <w:p w14:paraId="31ECB6F1" w14:textId="77777777" w:rsidR="00327550" w:rsidRPr="00327550" w:rsidRDefault="00327550" w:rsidP="00327550">
            <w:pPr>
              <w:spacing w:line="276" w:lineRule="auto"/>
              <w:ind w:left="135" w:firstLine="0"/>
              <w:jc w:val="center"/>
              <w:rPr>
                <w:rFonts w:eastAsia="Times New Roman"/>
                <w:color w:val="000000"/>
                <w:sz w:val="20"/>
                <w:szCs w:val="20"/>
                <w:lang w:eastAsia="ru-RU"/>
              </w:rPr>
            </w:pPr>
          </w:p>
        </w:tc>
        <w:tc>
          <w:tcPr>
            <w:tcW w:w="1418" w:type="dxa"/>
            <w:vAlign w:val="center"/>
          </w:tcPr>
          <w:p w14:paraId="61330547" w14:textId="77777777" w:rsidR="00327550" w:rsidRPr="00327550" w:rsidRDefault="00327550" w:rsidP="00327550">
            <w:pPr>
              <w:spacing w:line="276" w:lineRule="auto"/>
              <w:ind w:left="135" w:firstLine="0"/>
              <w:jc w:val="center"/>
              <w:rPr>
                <w:rFonts w:eastAsia="Times New Roman"/>
                <w:color w:val="000000"/>
                <w:sz w:val="20"/>
                <w:szCs w:val="20"/>
                <w:lang w:eastAsia="ru-RU"/>
              </w:rPr>
            </w:pPr>
            <w:r w:rsidRPr="00327550">
              <w:rPr>
                <w:rFonts w:eastAsia="Times New Roman"/>
                <w:color w:val="000000"/>
                <w:sz w:val="20"/>
                <w:szCs w:val="20"/>
                <w:lang w:eastAsia="ru-RU"/>
              </w:rPr>
              <w:t>2</w:t>
            </w:r>
          </w:p>
        </w:tc>
        <w:tc>
          <w:tcPr>
            <w:tcW w:w="2410" w:type="dxa"/>
            <w:tcMar>
              <w:top w:w="50" w:type="dxa"/>
              <w:left w:w="100" w:type="dxa"/>
            </w:tcMar>
            <w:vAlign w:val="center"/>
          </w:tcPr>
          <w:p w14:paraId="7D5E6ACD"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2A343DE6" w14:textId="77777777" w:rsidR="00327550" w:rsidRPr="00327550" w:rsidRDefault="00146DB0" w:rsidP="00327550">
            <w:pPr>
              <w:ind w:firstLine="0"/>
              <w:jc w:val="left"/>
              <w:rPr>
                <w:rFonts w:eastAsia="Calibri"/>
                <w:sz w:val="20"/>
                <w:szCs w:val="20"/>
              </w:rPr>
            </w:pPr>
            <w:hyperlink r:id="rId345" w:history="1">
              <w:r w:rsidR="00327550" w:rsidRPr="00327550">
                <w:rPr>
                  <w:rFonts w:eastAsia="Calibri"/>
                  <w:color w:val="0000FF"/>
                  <w:sz w:val="20"/>
                  <w:szCs w:val="20"/>
                  <w:u w:val="single"/>
                </w:rPr>
                <w:t>http://orkce.apkpro.ru/</w:t>
              </w:r>
            </w:hyperlink>
          </w:p>
          <w:p w14:paraId="31376B1C"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59FED57A" w14:textId="23C7F61C" w:rsidR="00327550" w:rsidRPr="00D76390" w:rsidRDefault="00146DB0" w:rsidP="00D76390">
            <w:pPr>
              <w:ind w:firstLine="0"/>
              <w:jc w:val="left"/>
              <w:rPr>
                <w:rFonts w:eastAsia="Calibri"/>
                <w:sz w:val="20"/>
                <w:szCs w:val="20"/>
              </w:rPr>
            </w:pPr>
            <w:hyperlink r:id="rId346" w:history="1">
              <w:r w:rsidR="00327550" w:rsidRPr="00327550">
                <w:rPr>
                  <w:rFonts w:eastAsia="Calibri"/>
                  <w:color w:val="0000FF"/>
                  <w:sz w:val="20"/>
                  <w:szCs w:val="20"/>
                  <w:u w:val="single"/>
                </w:rPr>
                <w:t>http://www.gumfak.ru/</w:t>
              </w:r>
            </w:hyperlink>
          </w:p>
        </w:tc>
      </w:tr>
      <w:tr w:rsidR="00C754F4" w14:paraId="1A0FD2F7" w14:textId="77777777" w:rsidTr="00D76390">
        <w:trPr>
          <w:trHeight w:val="144"/>
          <w:tblCellSpacing w:w="20" w:type="nil"/>
        </w:trPr>
        <w:tc>
          <w:tcPr>
            <w:tcW w:w="816" w:type="dxa"/>
            <w:tcMar>
              <w:top w:w="50" w:type="dxa"/>
              <w:left w:w="100" w:type="dxa"/>
            </w:tcMar>
            <w:vAlign w:val="center"/>
          </w:tcPr>
          <w:p w14:paraId="4FD23EE1"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6</w:t>
            </w:r>
          </w:p>
        </w:tc>
        <w:tc>
          <w:tcPr>
            <w:tcW w:w="3113" w:type="dxa"/>
            <w:tcMar>
              <w:top w:w="50" w:type="dxa"/>
              <w:left w:w="100" w:type="dxa"/>
            </w:tcMar>
            <w:vAlign w:val="center"/>
          </w:tcPr>
          <w:p w14:paraId="4FC31F98"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color w:val="000000"/>
                <w:sz w:val="20"/>
                <w:szCs w:val="20"/>
                <w:lang w:eastAsia="ru-RU"/>
              </w:rPr>
              <w:t>Семейные ценности. Этика семейных отношений</w:t>
            </w:r>
          </w:p>
        </w:tc>
        <w:tc>
          <w:tcPr>
            <w:tcW w:w="1336" w:type="dxa"/>
            <w:tcMar>
              <w:top w:w="50" w:type="dxa"/>
              <w:left w:w="100" w:type="dxa"/>
            </w:tcMar>
            <w:vAlign w:val="center"/>
          </w:tcPr>
          <w:p w14:paraId="0B9FEC9A"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1</w:t>
            </w:r>
          </w:p>
        </w:tc>
        <w:tc>
          <w:tcPr>
            <w:tcW w:w="1072" w:type="dxa"/>
            <w:vAlign w:val="center"/>
          </w:tcPr>
          <w:p w14:paraId="11449662" w14:textId="77777777" w:rsidR="00327550" w:rsidRPr="00327550" w:rsidRDefault="00327550" w:rsidP="00327550">
            <w:pPr>
              <w:spacing w:line="276" w:lineRule="auto"/>
              <w:ind w:left="135" w:firstLine="0"/>
              <w:jc w:val="center"/>
              <w:rPr>
                <w:rFonts w:eastAsia="Times New Roman"/>
                <w:color w:val="000000"/>
                <w:sz w:val="20"/>
                <w:szCs w:val="20"/>
                <w:lang w:eastAsia="ru-RU"/>
              </w:rPr>
            </w:pPr>
          </w:p>
        </w:tc>
        <w:tc>
          <w:tcPr>
            <w:tcW w:w="1418" w:type="dxa"/>
            <w:vAlign w:val="center"/>
          </w:tcPr>
          <w:p w14:paraId="0F49D731" w14:textId="77777777" w:rsidR="00327550" w:rsidRPr="00327550" w:rsidRDefault="00327550" w:rsidP="00327550">
            <w:pPr>
              <w:spacing w:line="276" w:lineRule="auto"/>
              <w:ind w:left="135" w:firstLine="0"/>
              <w:jc w:val="center"/>
              <w:rPr>
                <w:rFonts w:eastAsia="Times New Roman"/>
                <w:color w:val="000000"/>
                <w:sz w:val="20"/>
                <w:szCs w:val="20"/>
                <w:lang w:eastAsia="ru-RU"/>
              </w:rPr>
            </w:pPr>
            <w:r w:rsidRPr="00327550">
              <w:rPr>
                <w:rFonts w:eastAsia="Times New Roman"/>
                <w:color w:val="000000"/>
                <w:sz w:val="20"/>
                <w:szCs w:val="20"/>
                <w:lang w:eastAsia="ru-RU"/>
              </w:rPr>
              <w:t>1</w:t>
            </w:r>
          </w:p>
        </w:tc>
        <w:tc>
          <w:tcPr>
            <w:tcW w:w="2410" w:type="dxa"/>
            <w:tcMar>
              <w:top w:w="50" w:type="dxa"/>
              <w:left w:w="100" w:type="dxa"/>
            </w:tcMar>
            <w:vAlign w:val="center"/>
          </w:tcPr>
          <w:p w14:paraId="1ED11F03"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579F7002" w14:textId="77777777" w:rsidR="00327550" w:rsidRPr="00327550" w:rsidRDefault="00146DB0" w:rsidP="00327550">
            <w:pPr>
              <w:ind w:firstLine="0"/>
              <w:jc w:val="left"/>
              <w:rPr>
                <w:rFonts w:eastAsia="Calibri"/>
                <w:sz w:val="20"/>
                <w:szCs w:val="20"/>
              </w:rPr>
            </w:pPr>
            <w:hyperlink r:id="rId347" w:history="1">
              <w:r w:rsidR="00327550" w:rsidRPr="00327550">
                <w:rPr>
                  <w:rFonts w:eastAsia="Calibri"/>
                  <w:color w:val="0000FF"/>
                  <w:sz w:val="20"/>
                  <w:szCs w:val="20"/>
                  <w:u w:val="single"/>
                </w:rPr>
                <w:t>http://orkce.apkpro.ru/</w:t>
              </w:r>
            </w:hyperlink>
          </w:p>
          <w:p w14:paraId="1A98E63A"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00E984E0" w14:textId="49394765" w:rsidR="00327550" w:rsidRPr="00D76390" w:rsidRDefault="00146DB0" w:rsidP="00D76390">
            <w:pPr>
              <w:ind w:firstLine="0"/>
              <w:jc w:val="left"/>
              <w:rPr>
                <w:rFonts w:eastAsia="Calibri"/>
                <w:sz w:val="20"/>
                <w:szCs w:val="20"/>
              </w:rPr>
            </w:pPr>
            <w:hyperlink r:id="rId348" w:history="1">
              <w:r w:rsidR="00327550" w:rsidRPr="00327550">
                <w:rPr>
                  <w:rFonts w:eastAsia="Calibri"/>
                  <w:color w:val="0000FF"/>
                  <w:sz w:val="20"/>
                  <w:szCs w:val="20"/>
                  <w:u w:val="single"/>
                </w:rPr>
                <w:t>http://www.gumfak.ru/</w:t>
              </w:r>
            </w:hyperlink>
          </w:p>
        </w:tc>
      </w:tr>
      <w:tr w:rsidR="00C754F4" w14:paraId="2FE97E3F" w14:textId="77777777" w:rsidTr="00D76390">
        <w:trPr>
          <w:trHeight w:val="144"/>
          <w:tblCellSpacing w:w="20" w:type="nil"/>
        </w:trPr>
        <w:tc>
          <w:tcPr>
            <w:tcW w:w="816" w:type="dxa"/>
            <w:tcMar>
              <w:top w:w="50" w:type="dxa"/>
              <w:left w:w="100" w:type="dxa"/>
            </w:tcMar>
            <w:vAlign w:val="center"/>
          </w:tcPr>
          <w:p w14:paraId="716565F0"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7</w:t>
            </w:r>
          </w:p>
        </w:tc>
        <w:tc>
          <w:tcPr>
            <w:tcW w:w="3113" w:type="dxa"/>
            <w:tcMar>
              <w:top w:w="50" w:type="dxa"/>
              <w:left w:w="100" w:type="dxa"/>
            </w:tcMar>
            <w:vAlign w:val="center"/>
          </w:tcPr>
          <w:p w14:paraId="5A0493F8"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color w:val="000000"/>
                <w:sz w:val="20"/>
                <w:szCs w:val="20"/>
                <w:lang w:eastAsia="ru-RU"/>
              </w:rPr>
              <w:t>Трудовая мораль. Нравственные традиции предпринимательства</w:t>
            </w:r>
          </w:p>
        </w:tc>
        <w:tc>
          <w:tcPr>
            <w:tcW w:w="1336" w:type="dxa"/>
            <w:tcMar>
              <w:top w:w="50" w:type="dxa"/>
              <w:left w:w="100" w:type="dxa"/>
            </w:tcMar>
            <w:vAlign w:val="center"/>
          </w:tcPr>
          <w:p w14:paraId="7CAD895A"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3</w:t>
            </w:r>
          </w:p>
        </w:tc>
        <w:tc>
          <w:tcPr>
            <w:tcW w:w="1072" w:type="dxa"/>
            <w:vAlign w:val="center"/>
          </w:tcPr>
          <w:p w14:paraId="287B2FFE" w14:textId="77777777" w:rsidR="00327550" w:rsidRPr="00327550" w:rsidRDefault="00327550" w:rsidP="00327550">
            <w:pPr>
              <w:spacing w:line="276" w:lineRule="auto"/>
              <w:ind w:left="135" w:firstLine="0"/>
              <w:jc w:val="center"/>
              <w:rPr>
                <w:rFonts w:eastAsia="Times New Roman"/>
                <w:color w:val="000000"/>
                <w:sz w:val="20"/>
                <w:szCs w:val="20"/>
                <w:lang w:eastAsia="ru-RU"/>
              </w:rPr>
            </w:pPr>
            <w:r w:rsidRPr="00327550">
              <w:rPr>
                <w:rFonts w:eastAsia="Times New Roman"/>
                <w:color w:val="000000"/>
                <w:sz w:val="20"/>
                <w:szCs w:val="20"/>
                <w:lang w:eastAsia="ru-RU"/>
              </w:rPr>
              <w:t>0</w:t>
            </w:r>
          </w:p>
        </w:tc>
        <w:tc>
          <w:tcPr>
            <w:tcW w:w="1418" w:type="dxa"/>
            <w:vAlign w:val="center"/>
          </w:tcPr>
          <w:p w14:paraId="18ECE523" w14:textId="77777777" w:rsidR="00327550" w:rsidRPr="00327550" w:rsidRDefault="00327550" w:rsidP="00327550">
            <w:pPr>
              <w:spacing w:line="276" w:lineRule="auto"/>
              <w:ind w:left="135" w:firstLine="0"/>
              <w:jc w:val="center"/>
              <w:rPr>
                <w:rFonts w:eastAsia="Times New Roman"/>
                <w:color w:val="000000"/>
                <w:sz w:val="20"/>
                <w:szCs w:val="20"/>
                <w:lang w:eastAsia="ru-RU"/>
              </w:rPr>
            </w:pPr>
            <w:r w:rsidRPr="00327550">
              <w:rPr>
                <w:rFonts w:eastAsia="Times New Roman"/>
                <w:color w:val="000000"/>
                <w:sz w:val="20"/>
                <w:szCs w:val="20"/>
                <w:lang w:eastAsia="ru-RU"/>
              </w:rPr>
              <w:t>3</w:t>
            </w:r>
          </w:p>
        </w:tc>
        <w:tc>
          <w:tcPr>
            <w:tcW w:w="2410" w:type="dxa"/>
            <w:tcMar>
              <w:top w:w="50" w:type="dxa"/>
              <w:left w:w="100" w:type="dxa"/>
            </w:tcMar>
            <w:vAlign w:val="center"/>
          </w:tcPr>
          <w:p w14:paraId="531F3C97"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706454A1" w14:textId="77777777" w:rsidR="00327550" w:rsidRPr="00327550" w:rsidRDefault="00146DB0" w:rsidP="00327550">
            <w:pPr>
              <w:ind w:firstLine="0"/>
              <w:jc w:val="left"/>
              <w:rPr>
                <w:rFonts w:eastAsia="Calibri"/>
                <w:sz w:val="20"/>
                <w:szCs w:val="20"/>
              </w:rPr>
            </w:pPr>
            <w:hyperlink r:id="rId349" w:history="1">
              <w:r w:rsidR="00327550" w:rsidRPr="00327550">
                <w:rPr>
                  <w:rFonts w:eastAsia="Calibri"/>
                  <w:color w:val="0000FF"/>
                  <w:sz w:val="20"/>
                  <w:szCs w:val="20"/>
                  <w:u w:val="single"/>
                </w:rPr>
                <w:t>http://orkce.apkpro.ru/</w:t>
              </w:r>
            </w:hyperlink>
          </w:p>
          <w:p w14:paraId="540F9448"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74B8684B" w14:textId="77777777" w:rsidR="00327550" w:rsidRPr="00327550" w:rsidRDefault="00146DB0" w:rsidP="00327550">
            <w:pPr>
              <w:ind w:firstLine="0"/>
              <w:jc w:val="left"/>
              <w:rPr>
                <w:rFonts w:eastAsia="Calibri"/>
                <w:sz w:val="20"/>
                <w:szCs w:val="20"/>
              </w:rPr>
            </w:pPr>
            <w:hyperlink r:id="rId350" w:history="1">
              <w:r w:rsidR="00327550" w:rsidRPr="00327550">
                <w:rPr>
                  <w:rFonts w:eastAsia="Calibri"/>
                  <w:color w:val="0000FF"/>
                  <w:sz w:val="20"/>
                  <w:szCs w:val="20"/>
                  <w:u w:val="single"/>
                </w:rPr>
                <w:t>http://www.gumfak.ru/</w:t>
              </w:r>
            </w:hyperlink>
          </w:p>
          <w:p w14:paraId="6185F2CA" w14:textId="77777777" w:rsidR="00327550" w:rsidRPr="00327550" w:rsidRDefault="00327550" w:rsidP="00327550">
            <w:pPr>
              <w:spacing w:line="276" w:lineRule="auto"/>
              <w:ind w:left="135" w:firstLine="0"/>
              <w:jc w:val="left"/>
              <w:rPr>
                <w:rFonts w:eastAsia="Times New Roman"/>
                <w:sz w:val="20"/>
                <w:szCs w:val="20"/>
                <w:lang w:eastAsia="ru-RU"/>
              </w:rPr>
            </w:pPr>
          </w:p>
        </w:tc>
      </w:tr>
      <w:tr w:rsidR="00C754F4" w14:paraId="41419C24" w14:textId="77777777" w:rsidTr="00D76390">
        <w:trPr>
          <w:trHeight w:val="144"/>
          <w:tblCellSpacing w:w="20" w:type="nil"/>
        </w:trPr>
        <w:tc>
          <w:tcPr>
            <w:tcW w:w="816" w:type="dxa"/>
            <w:tcMar>
              <w:top w:w="50" w:type="dxa"/>
              <w:left w:w="100" w:type="dxa"/>
            </w:tcMar>
            <w:vAlign w:val="center"/>
          </w:tcPr>
          <w:p w14:paraId="676A7C22"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lastRenderedPageBreak/>
              <w:t>8</w:t>
            </w:r>
          </w:p>
        </w:tc>
        <w:tc>
          <w:tcPr>
            <w:tcW w:w="3113" w:type="dxa"/>
            <w:tcMar>
              <w:top w:w="50" w:type="dxa"/>
              <w:left w:w="100" w:type="dxa"/>
            </w:tcMar>
            <w:vAlign w:val="center"/>
          </w:tcPr>
          <w:p w14:paraId="7B290023"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color w:val="000000"/>
                <w:sz w:val="20"/>
                <w:szCs w:val="20"/>
                <w:lang w:eastAsia="ru-RU"/>
              </w:rPr>
              <w:t>Что значит быть нравственным в наше время. Методы нравственного самосовершенствования</w:t>
            </w:r>
          </w:p>
        </w:tc>
        <w:tc>
          <w:tcPr>
            <w:tcW w:w="1336" w:type="dxa"/>
            <w:tcMar>
              <w:top w:w="50" w:type="dxa"/>
              <w:left w:w="100" w:type="dxa"/>
            </w:tcMar>
            <w:vAlign w:val="center"/>
          </w:tcPr>
          <w:p w14:paraId="6EF72C1C"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6</w:t>
            </w:r>
          </w:p>
        </w:tc>
        <w:tc>
          <w:tcPr>
            <w:tcW w:w="1072" w:type="dxa"/>
            <w:vAlign w:val="center"/>
          </w:tcPr>
          <w:p w14:paraId="1B640F82" w14:textId="77777777" w:rsidR="00327550" w:rsidRPr="00327550" w:rsidRDefault="00327550" w:rsidP="00327550">
            <w:pPr>
              <w:spacing w:line="276" w:lineRule="auto"/>
              <w:ind w:left="135" w:firstLine="0"/>
              <w:jc w:val="center"/>
              <w:rPr>
                <w:rFonts w:eastAsia="Times New Roman"/>
                <w:color w:val="000000"/>
                <w:sz w:val="20"/>
                <w:szCs w:val="20"/>
                <w:lang w:eastAsia="ru-RU"/>
              </w:rPr>
            </w:pPr>
            <w:r w:rsidRPr="00327550">
              <w:rPr>
                <w:rFonts w:eastAsia="Times New Roman"/>
                <w:color w:val="000000"/>
                <w:sz w:val="20"/>
                <w:szCs w:val="20"/>
                <w:lang w:eastAsia="ru-RU"/>
              </w:rPr>
              <w:t>0</w:t>
            </w:r>
          </w:p>
        </w:tc>
        <w:tc>
          <w:tcPr>
            <w:tcW w:w="1418" w:type="dxa"/>
            <w:vAlign w:val="center"/>
          </w:tcPr>
          <w:p w14:paraId="68B39FE7" w14:textId="77777777" w:rsidR="00327550" w:rsidRPr="00327550" w:rsidRDefault="00327550" w:rsidP="00327550">
            <w:pPr>
              <w:spacing w:after="200" w:line="276" w:lineRule="auto"/>
              <w:ind w:firstLine="0"/>
              <w:jc w:val="center"/>
              <w:rPr>
                <w:rFonts w:eastAsia="Times New Roman"/>
                <w:color w:val="000000"/>
                <w:sz w:val="20"/>
                <w:szCs w:val="20"/>
                <w:lang w:eastAsia="ru-RU"/>
              </w:rPr>
            </w:pPr>
            <w:r w:rsidRPr="00327550">
              <w:rPr>
                <w:rFonts w:eastAsia="Times New Roman"/>
                <w:color w:val="000000"/>
                <w:sz w:val="20"/>
                <w:szCs w:val="20"/>
                <w:lang w:eastAsia="ru-RU"/>
              </w:rPr>
              <w:t>6</w:t>
            </w:r>
          </w:p>
        </w:tc>
        <w:tc>
          <w:tcPr>
            <w:tcW w:w="2410" w:type="dxa"/>
            <w:tcMar>
              <w:top w:w="50" w:type="dxa"/>
              <w:left w:w="100" w:type="dxa"/>
            </w:tcMar>
            <w:vAlign w:val="center"/>
          </w:tcPr>
          <w:p w14:paraId="4E0A4B2A"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7BF279D3" w14:textId="77777777" w:rsidR="00327550" w:rsidRPr="00327550" w:rsidRDefault="00146DB0" w:rsidP="00327550">
            <w:pPr>
              <w:ind w:firstLine="0"/>
              <w:jc w:val="left"/>
              <w:rPr>
                <w:rFonts w:eastAsia="Calibri"/>
                <w:sz w:val="20"/>
                <w:szCs w:val="20"/>
              </w:rPr>
            </w:pPr>
            <w:hyperlink r:id="rId351" w:history="1">
              <w:r w:rsidR="00327550" w:rsidRPr="00327550">
                <w:rPr>
                  <w:rFonts w:eastAsia="Calibri"/>
                  <w:color w:val="0000FF"/>
                  <w:sz w:val="20"/>
                  <w:szCs w:val="20"/>
                  <w:u w:val="single"/>
                </w:rPr>
                <w:t>http://orkce.apkpro.ru/</w:t>
              </w:r>
            </w:hyperlink>
          </w:p>
          <w:p w14:paraId="20387F40"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092A92E5" w14:textId="2FDEE7FB" w:rsidR="00327550" w:rsidRPr="00D76390" w:rsidRDefault="00327550" w:rsidP="00D76390">
            <w:pPr>
              <w:ind w:firstLine="0"/>
              <w:jc w:val="left"/>
              <w:rPr>
                <w:rFonts w:eastAsia="Calibri"/>
                <w:sz w:val="20"/>
                <w:szCs w:val="20"/>
              </w:rPr>
            </w:pPr>
            <w:r w:rsidRPr="00327550">
              <w:rPr>
                <w:rFonts w:eastAsia="Calibri"/>
                <w:color w:val="0000FF"/>
                <w:sz w:val="20"/>
                <w:szCs w:val="20"/>
                <w:u w:val="single"/>
              </w:rPr>
              <w:t>http://www.gumfak.ru/</w:t>
            </w:r>
          </w:p>
        </w:tc>
      </w:tr>
      <w:tr w:rsidR="00C754F4" w14:paraId="389CB50F" w14:textId="77777777" w:rsidTr="00D76390">
        <w:trPr>
          <w:trHeight w:val="144"/>
          <w:tblCellSpacing w:w="20" w:type="nil"/>
        </w:trPr>
        <w:tc>
          <w:tcPr>
            <w:tcW w:w="816" w:type="dxa"/>
            <w:tcMar>
              <w:top w:w="50" w:type="dxa"/>
              <w:left w:w="100" w:type="dxa"/>
            </w:tcMar>
            <w:vAlign w:val="center"/>
          </w:tcPr>
          <w:p w14:paraId="041AC705"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9</w:t>
            </w:r>
          </w:p>
        </w:tc>
        <w:tc>
          <w:tcPr>
            <w:tcW w:w="3113" w:type="dxa"/>
            <w:tcMar>
              <w:top w:w="50" w:type="dxa"/>
              <w:left w:w="100" w:type="dxa"/>
            </w:tcMar>
            <w:vAlign w:val="center"/>
          </w:tcPr>
          <w:p w14:paraId="1251CB7C"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color w:val="000000"/>
                <w:sz w:val="20"/>
                <w:szCs w:val="20"/>
                <w:lang w:eastAsia="ru-RU"/>
              </w:rPr>
              <w:t>Этикет</w:t>
            </w:r>
          </w:p>
        </w:tc>
        <w:tc>
          <w:tcPr>
            <w:tcW w:w="1336" w:type="dxa"/>
            <w:tcMar>
              <w:top w:w="50" w:type="dxa"/>
              <w:left w:w="100" w:type="dxa"/>
            </w:tcMar>
            <w:vAlign w:val="center"/>
          </w:tcPr>
          <w:p w14:paraId="66F7FE28"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2</w:t>
            </w:r>
          </w:p>
        </w:tc>
        <w:tc>
          <w:tcPr>
            <w:tcW w:w="1072" w:type="dxa"/>
            <w:vAlign w:val="center"/>
          </w:tcPr>
          <w:p w14:paraId="52DE2184" w14:textId="77777777" w:rsidR="00327550" w:rsidRPr="00327550" w:rsidRDefault="00327550" w:rsidP="00327550">
            <w:pPr>
              <w:spacing w:after="200" w:line="276" w:lineRule="auto"/>
              <w:ind w:firstLine="0"/>
              <w:jc w:val="center"/>
              <w:rPr>
                <w:rFonts w:eastAsia="Times New Roman"/>
                <w:color w:val="000000"/>
                <w:sz w:val="20"/>
                <w:szCs w:val="20"/>
                <w:lang w:eastAsia="ru-RU"/>
              </w:rPr>
            </w:pPr>
          </w:p>
        </w:tc>
        <w:tc>
          <w:tcPr>
            <w:tcW w:w="1418" w:type="dxa"/>
            <w:vAlign w:val="center"/>
          </w:tcPr>
          <w:p w14:paraId="2EB8AEC1" w14:textId="77777777" w:rsidR="00327550" w:rsidRPr="00327550" w:rsidRDefault="00327550" w:rsidP="00327550">
            <w:pPr>
              <w:spacing w:after="200" w:line="276" w:lineRule="auto"/>
              <w:ind w:firstLine="0"/>
              <w:jc w:val="center"/>
              <w:rPr>
                <w:rFonts w:eastAsia="Times New Roman"/>
                <w:color w:val="000000"/>
                <w:sz w:val="20"/>
                <w:szCs w:val="20"/>
                <w:lang w:eastAsia="ru-RU"/>
              </w:rPr>
            </w:pPr>
            <w:r w:rsidRPr="00327550">
              <w:rPr>
                <w:rFonts w:eastAsia="Times New Roman"/>
                <w:color w:val="000000"/>
                <w:sz w:val="20"/>
                <w:szCs w:val="20"/>
                <w:lang w:eastAsia="ru-RU"/>
              </w:rPr>
              <w:t>2</w:t>
            </w:r>
          </w:p>
        </w:tc>
        <w:tc>
          <w:tcPr>
            <w:tcW w:w="2410" w:type="dxa"/>
            <w:tcMar>
              <w:top w:w="50" w:type="dxa"/>
              <w:left w:w="100" w:type="dxa"/>
            </w:tcMar>
            <w:vAlign w:val="center"/>
          </w:tcPr>
          <w:p w14:paraId="7E14E7DE"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031033FA" w14:textId="77777777" w:rsidR="00327550" w:rsidRPr="00327550" w:rsidRDefault="00146DB0" w:rsidP="00327550">
            <w:pPr>
              <w:ind w:firstLine="0"/>
              <w:jc w:val="left"/>
              <w:rPr>
                <w:rFonts w:eastAsia="Calibri"/>
                <w:sz w:val="20"/>
                <w:szCs w:val="20"/>
              </w:rPr>
            </w:pPr>
            <w:hyperlink r:id="rId352" w:history="1">
              <w:r w:rsidR="00327550" w:rsidRPr="00327550">
                <w:rPr>
                  <w:rFonts w:eastAsia="Calibri"/>
                  <w:color w:val="0000FF"/>
                  <w:sz w:val="20"/>
                  <w:szCs w:val="20"/>
                  <w:u w:val="single"/>
                </w:rPr>
                <w:t>http://orkce.apkpro.ru/</w:t>
              </w:r>
            </w:hyperlink>
          </w:p>
          <w:p w14:paraId="1FA6A8E8"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4580A0CB" w14:textId="157663AD" w:rsidR="00327550" w:rsidRPr="00D76390" w:rsidRDefault="00146DB0" w:rsidP="00D76390">
            <w:pPr>
              <w:ind w:firstLine="0"/>
              <w:jc w:val="left"/>
              <w:rPr>
                <w:rFonts w:eastAsia="Calibri"/>
                <w:sz w:val="20"/>
                <w:szCs w:val="20"/>
              </w:rPr>
            </w:pPr>
            <w:hyperlink r:id="rId353" w:history="1">
              <w:r w:rsidR="00327550" w:rsidRPr="00327550">
                <w:rPr>
                  <w:rFonts w:eastAsia="Calibri"/>
                  <w:color w:val="0000FF"/>
                  <w:sz w:val="20"/>
                  <w:szCs w:val="20"/>
                  <w:u w:val="single"/>
                </w:rPr>
                <w:t>http://www.gumfak.ru/</w:t>
              </w:r>
            </w:hyperlink>
          </w:p>
        </w:tc>
      </w:tr>
      <w:tr w:rsidR="00C754F4" w14:paraId="5B62ACA9" w14:textId="77777777" w:rsidTr="00D76390">
        <w:trPr>
          <w:trHeight w:val="144"/>
          <w:tblCellSpacing w:w="20" w:type="nil"/>
        </w:trPr>
        <w:tc>
          <w:tcPr>
            <w:tcW w:w="816" w:type="dxa"/>
            <w:tcMar>
              <w:top w:w="50" w:type="dxa"/>
              <w:left w:w="100" w:type="dxa"/>
            </w:tcMar>
            <w:vAlign w:val="center"/>
          </w:tcPr>
          <w:p w14:paraId="505364DA"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10</w:t>
            </w:r>
          </w:p>
        </w:tc>
        <w:tc>
          <w:tcPr>
            <w:tcW w:w="3113" w:type="dxa"/>
            <w:tcMar>
              <w:top w:w="50" w:type="dxa"/>
              <w:left w:w="100" w:type="dxa"/>
            </w:tcMar>
            <w:vAlign w:val="center"/>
          </w:tcPr>
          <w:p w14:paraId="2A50D13E" w14:textId="77777777" w:rsidR="00327550" w:rsidRPr="00327550" w:rsidRDefault="00327550" w:rsidP="00327550">
            <w:pPr>
              <w:spacing w:line="276" w:lineRule="auto"/>
              <w:ind w:left="135" w:firstLine="0"/>
              <w:jc w:val="left"/>
              <w:rPr>
                <w:rFonts w:eastAsia="Times New Roman"/>
                <w:sz w:val="20"/>
                <w:szCs w:val="20"/>
                <w:lang w:eastAsia="ru-RU"/>
              </w:rPr>
            </w:pPr>
            <w:r w:rsidRPr="00327550">
              <w:rPr>
                <w:rFonts w:eastAsia="Times New Roman"/>
                <w:color w:val="000000"/>
                <w:sz w:val="20"/>
                <w:szCs w:val="20"/>
                <w:lang w:eastAsia="ru-RU"/>
              </w:rPr>
              <w:t>Любовь и уважение к Отечеству. Патриотизм многонационального и многоконфессионального народа России. Итоговая творческая работа</w:t>
            </w:r>
          </w:p>
        </w:tc>
        <w:tc>
          <w:tcPr>
            <w:tcW w:w="1336" w:type="dxa"/>
            <w:tcMar>
              <w:top w:w="50" w:type="dxa"/>
              <w:left w:w="100" w:type="dxa"/>
            </w:tcMar>
            <w:vAlign w:val="center"/>
          </w:tcPr>
          <w:p w14:paraId="79780D63"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2</w:t>
            </w:r>
          </w:p>
        </w:tc>
        <w:tc>
          <w:tcPr>
            <w:tcW w:w="1072" w:type="dxa"/>
            <w:vAlign w:val="center"/>
          </w:tcPr>
          <w:p w14:paraId="0DA69551" w14:textId="77777777" w:rsidR="00327550" w:rsidRPr="00327550" w:rsidRDefault="00327550" w:rsidP="00327550">
            <w:pPr>
              <w:spacing w:after="200" w:line="276" w:lineRule="auto"/>
              <w:ind w:firstLine="0"/>
              <w:jc w:val="center"/>
              <w:rPr>
                <w:rFonts w:eastAsia="Times New Roman"/>
                <w:color w:val="000000"/>
                <w:sz w:val="20"/>
                <w:szCs w:val="20"/>
                <w:lang w:eastAsia="ru-RU"/>
              </w:rPr>
            </w:pPr>
          </w:p>
        </w:tc>
        <w:tc>
          <w:tcPr>
            <w:tcW w:w="1418" w:type="dxa"/>
            <w:vAlign w:val="center"/>
          </w:tcPr>
          <w:p w14:paraId="4ABAEBC3" w14:textId="77777777" w:rsidR="00327550" w:rsidRPr="00327550" w:rsidRDefault="00327550" w:rsidP="00327550">
            <w:pPr>
              <w:spacing w:after="200" w:line="276" w:lineRule="auto"/>
              <w:ind w:firstLine="0"/>
              <w:jc w:val="center"/>
              <w:rPr>
                <w:rFonts w:eastAsia="Times New Roman"/>
                <w:color w:val="000000"/>
                <w:sz w:val="20"/>
                <w:szCs w:val="20"/>
                <w:lang w:eastAsia="ru-RU"/>
              </w:rPr>
            </w:pPr>
            <w:r w:rsidRPr="00327550">
              <w:rPr>
                <w:rFonts w:eastAsia="Times New Roman"/>
                <w:color w:val="000000"/>
                <w:sz w:val="20"/>
                <w:szCs w:val="20"/>
                <w:lang w:eastAsia="ru-RU"/>
              </w:rPr>
              <w:t>2</w:t>
            </w:r>
          </w:p>
        </w:tc>
        <w:tc>
          <w:tcPr>
            <w:tcW w:w="2410" w:type="dxa"/>
            <w:tcMar>
              <w:top w:w="50" w:type="dxa"/>
              <w:left w:w="100" w:type="dxa"/>
            </w:tcMar>
            <w:vAlign w:val="center"/>
          </w:tcPr>
          <w:p w14:paraId="7FF37F89" w14:textId="77777777" w:rsidR="00327550" w:rsidRPr="00327550" w:rsidRDefault="00327550" w:rsidP="00327550">
            <w:pPr>
              <w:ind w:firstLine="0"/>
              <w:jc w:val="left"/>
              <w:rPr>
                <w:rFonts w:eastAsia="Calibri"/>
                <w:sz w:val="20"/>
                <w:szCs w:val="20"/>
              </w:rPr>
            </w:pPr>
            <w:r w:rsidRPr="00327550">
              <w:rPr>
                <w:rFonts w:eastAsia="Calibri"/>
                <w:sz w:val="20"/>
                <w:szCs w:val="20"/>
              </w:rPr>
              <w:t>Академия просвещения России</w:t>
            </w:r>
          </w:p>
          <w:p w14:paraId="3B70B9F5" w14:textId="77777777" w:rsidR="00327550" w:rsidRPr="00327550" w:rsidRDefault="00146DB0" w:rsidP="00327550">
            <w:pPr>
              <w:ind w:firstLine="0"/>
              <w:jc w:val="left"/>
              <w:rPr>
                <w:rFonts w:eastAsia="Calibri"/>
                <w:sz w:val="20"/>
                <w:szCs w:val="20"/>
              </w:rPr>
            </w:pPr>
            <w:hyperlink r:id="rId354" w:history="1">
              <w:r w:rsidR="00327550" w:rsidRPr="00327550">
                <w:rPr>
                  <w:rFonts w:eastAsia="Calibri"/>
                  <w:color w:val="0000FF"/>
                  <w:sz w:val="20"/>
                  <w:szCs w:val="20"/>
                  <w:u w:val="single"/>
                </w:rPr>
                <w:t>http://orkce.apkpro.ru/</w:t>
              </w:r>
            </w:hyperlink>
          </w:p>
          <w:p w14:paraId="6E9ACA56" w14:textId="77777777" w:rsidR="00327550" w:rsidRPr="00327550" w:rsidRDefault="00327550" w:rsidP="00327550">
            <w:pPr>
              <w:ind w:firstLine="0"/>
              <w:jc w:val="left"/>
              <w:rPr>
                <w:rFonts w:eastAsia="Calibri"/>
                <w:sz w:val="20"/>
                <w:szCs w:val="20"/>
              </w:rPr>
            </w:pPr>
            <w:r w:rsidRPr="00327550">
              <w:rPr>
                <w:rFonts w:eastAsia="Calibri"/>
                <w:sz w:val="20"/>
                <w:szCs w:val="20"/>
              </w:rPr>
              <w:t>ЭГБ</w:t>
            </w:r>
          </w:p>
          <w:p w14:paraId="43513962" w14:textId="77777777" w:rsidR="00327550" w:rsidRPr="00327550" w:rsidRDefault="00146DB0" w:rsidP="00327550">
            <w:pPr>
              <w:ind w:firstLine="0"/>
              <w:jc w:val="left"/>
              <w:rPr>
                <w:rFonts w:eastAsia="Calibri"/>
                <w:sz w:val="20"/>
                <w:szCs w:val="20"/>
              </w:rPr>
            </w:pPr>
            <w:hyperlink r:id="rId355" w:history="1">
              <w:r w:rsidR="00327550" w:rsidRPr="00327550">
                <w:rPr>
                  <w:rFonts w:eastAsia="Calibri"/>
                  <w:color w:val="0000FF"/>
                  <w:sz w:val="20"/>
                  <w:szCs w:val="20"/>
                  <w:u w:val="single"/>
                </w:rPr>
                <w:t>http://www.gumfak.ru/</w:t>
              </w:r>
            </w:hyperlink>
          </w:p>
          <w:p w14:paraId="1E132D0F" w14:textId="77777777" w:rsidR="00327550" w:rsidRPr="00327550" w:rsidRDefault="00327550" w:rsidP="00327550">
            <w:pPr>
              <w:spacing w:line="276" w:lineRule="auto"/>
              <w:ind w:left="135" w:firstLine="0"/>
              <w:jc w:val="left"/>
              <w:rPr>
                <w:rFonts w:eastAsia="Times New Roman"/>
                <w:sz w:val="20"/>
                <w:szCs w:val="20"/>
                <w:lang w:eastAsia="ru-RU"/>
              </w:rPr>
            </w:pPr>
          </w:p>
        </w:tc>
      </w:tr>
      <w:tr w:rsidR="00C754F4" w14:paraId="10453267" w14:textId="77777777" w:rsidTr="00D76390">
        <w:trPr>
          <w:trHeight w:val="144"/>
          <w:tblCellSpacing w:w="20" w:type="nil"/>
        </w:trPr>
        <w:tc>
          <w:tcPr>
            <w:tcW w:w="3929" w:type="dxa"/>
            <w:gridSpan w:val="2"/>
            <w:tcMar>
              <w:top w:w="50" w:type="dxa"/>
              <w:left w:w="100" w:type="dxa"/>
            </w:tcMar>
            <w:vAlign w:val="center"/>
          </w:tcPr>
          <w:p w14:paraId="038909F7" w14:textId="77777777" w:rsidR="00327550" w:rsidRPr="00327550" w:rsidRDefault="00327550" w:rsidP="00327550">
            <w:pPr>
              <w:spacing w:line="276" w:lineRule="auto"/>
              <w:ind w:left="284" w:firstLine="0"/>
              <w:jc w:val="left"/>
              <w:rPr>
                <w:rFonts w:eastAsia="Times New Roman"/>
                <w:sz w:val="20"/>
                <w:szCs w:val="20"/>
                <w:lang w:eastAsia="ru-RU"/>
              </w:rPr>
            </w:pPr>
            <w:r w:rsidRPr="00327550">
              <w:rPr>
                <w:rFonts w:eastAsia="Times New Roman"/>
                <w:color w:val="000000"/>
                <w:sz w:val="20"/>
                <w:szCs w:val="20"/>
                <w:lang w:eastAsia="ru-RU"/>
              </w:rPr>
              <w:t>ОБЩЕЕ КОЛИЧЕСТВО ЧАСОВ ПО ПРОГРАММЕ</w:t>
            </w:r>
          </w:p>
        </w:tc>
        <w:tc>
          <w:tcPr>
            <w:tcW w:w="1336" w:type="dxa"/>
            <w:tcMar>
              <w:top w:w="50" w:type="dxa"/>
              <w:left w:w="100" w:type="dxa"/>
            </w:tcMar>
            <w:vAlign w:val="center"/>
          </w:tcPr>
          <w:p w14:paraId="3B500CC4" w14:textId="77777777" w:rsidR="00327550" w:rsidRPr="00327550" w:rsidRDefault="00327550" w:rsidP="00327550">
            <w:pPr>
              <w:spacing w:line="276" w:lineRule="auto"/>
              <w:ind w:left="135" w:firstLine="0"/>
              <w:jc w:val="center"/>
              <w:rPr>
                <w:rFonts w:eastAsia="Times New Roman"/>
                <w:sz w:val="20"/>
                <w:szCs w:val="20"/>
                <w:lang w:eastAsia="ru-RU"/>
              </w:rPr>
            </w:pPr>
            <w:r w:rsidRPr="00327550">
              <w:rPr>
                <w:rFonts w:eastAsia="Times New Roman"/>
                <w:color w:val="000000"/>
                <w:sz w:val="20"/>
                <w:szCs w:val="20"/>
                <w:lang w:eastAsia="ru-RU"/>
              </w:rPr>
              <w:t>34</w:t>
            </w:r>
          </w:p>
        </w:tc>
        <w:tc>
          <w:tcPr>
            <w:tcW w:w="1072" w:type="dxa"/>
            <w:vAlign w:val="center"/>
          </w:tcPr>
          <w:p w14:paraId="09069259" w14:textId="77777777" w:rsidR="00327550" w:rsidRPr="00327550" w:rsidRDefault="00327550" w:rsidP="00327550">
            <w:pPr>
              <w:spacing w:after="200" w:line="276" w:lineRule="auto"/>
              <w:ind w:firstLine="0"/>
              <w:jc w:val="center"/>
              <w:rPr>
                <w:rFonts w:eastAsia="Times New Roman"/>
                <w:sz w:val="20"/>
                <w:szCs w:val="20"/>
                <w:lang w:eastAsia="ru-RU"/>
              </w:rPr>
            </w:pPr>
            <w:r w:rsidRPr="00327550">
              <w:rPr>
                <w:rFonts w:eastAsia="Times New Roman"/>
                <w:sz w:val="20"/>
                <w:szCs w:val="20"/>
                <w:lang w:eastAsia="ru-RU"/>
              </w:rPr>
              <w:t>0</w:t>
            </w:r>
          </w:p>
        </w:tc>
        <w:tc>
          <w:tcPr>
            <w:tcW w:w="1418" w:type="dxa"/>
            <w:vAlign w:val="center"/>
          </w:tcPr>
          <w:p w14:paraId="5C291D53" w14:textId="77777777" w:rsidR="00327550" w:rsidRPr="00327550" w:rsidRDefault="00327550" w:rsidP="00327550">
            <w:pPr>
              <w:spacing w:after="200" w:line="276" w:lineRule="auto"/>
              <w:ind w:firstLine="0"/>
              <w:jc w:val="center"/>
              <w:rPr>
                <w:rFonts w:eastAsia="Times New Roman"/>
                <w:sz w:val="20"/>
                <w:szCs w:val="20"/>
                <w:lang w:eastAsia="ru-RU"/>
              </w:rPr>
            </w:pPr>
            <w:r w:rsidRPr="00327550">
              <w:rPr>
                <w:rFonts w:eastAsia="Times New Roman"/>
                <w:sz w:val="20"/>
                <w:szCs w:val="20"/>
                <w:lang w:eastAsia="ru-RU"/>
              </w:rPr>
              <w:t>34</w:t>
            </w:r>
          </w:p>
        </w:tc>
        <w:tc>
          <w:tcPr>
            <w:tcW w:w="2410" w:type="dxa"/>
            <w:tcMar>
              <w:top w:w="50" w:type="dxa"/>
              <w:left w:w="100" w:type="dxa"/>
            </w:tcMar>
            <w:vAlign w:val="center"/>
          </w:tcPr>
          <w:p w14:paraId="3056CD73" w14:textId="77777777" w:rsidR="00327550" w:rsidRPr="00327550" w:rsidRDefault="00327550" w:rsidP="00327550">
            <w:pPr>
              <w:spacing w:after="200" w:line="276" w:lineRule="auto"/>
              <w:ind w:firstLine="0"/>
              <w:jc w:val="left"/>
              <w:rPr>
                <w:rFonts w:eastAsia="Times New Roman"/>
                <w:sz w:val="20"/>
                <w:szCs w:val="20"/>
                <w:lang w:eastAsia="ru-RU"/>
              </w:rPr>
            </w:pPr>
          </w:p>
        </w:tc>
      </w:tr>
    </w:tbl>
    <w:p w14:paraId="64ED2064" w14:textId="77777777" w:rsidR="00327550" w:rsidRDefault="003B0311" w:rsidP="00453D1A">
      <w:pPr>
        <w:pStyle w:val="3"/>
        <w:rPr>
          <w:color w:val="auto"/>
        </w:rPr>
      </w:pPr>
      <w:r w:rsidRPr="00A076B6">
        <w:rPr>
          <w:color w:val="auto"/>
        </w:rPr>
        <w:t>2.1.</w:t>
      </w:r>
      <w:r w:rsidR="00B16000" w:rsidRPr="00A076B6">
        <w:rPr>
          <w:color w:val="auto"/>
        </w:rPr>
        <w:t>9</w:t>
      </w:r>
      <w:r w:rsidRPr="00A076B6">
        <w:rPr>
          <w:color w:val="auto"/>
        </w:rPr>
        <w:t>.</w:t>
      </w:r>
      <w:r w:rsidRPr="00A076B6">
        <w:rPr>
          <w:color w:val="auto"/>
        </w:rPr>
        <w:tab/>
        <w:t>Рабочая</w:t>
      </w:r>
      <w:r w:rsidR="009454D8" w:rsidRPr="00A076B6">
        <w:rPr>
          <w:color w:val="auto"/>
        </w:rPr>
        <w:t xml:space="preserve"> </w:t>
      </w:r>
      <w:r w:rsidRPr="00A076B6">
        <w:rPr>
          <w:color w:val="auto"/>
        </w:rPr>
        <w:t>программа</w:t>
      </w:r>
      <w:r w:rsidR="009454D8" w:rsidRPr="00A076B6">
        <w:rPr>
          <w:color w:val="auto"/>
        </w:rPr>
        <w:t xml:space="preserve"> </w:t>
      </w:r>
      <w:r w:rsidRPr="00A076B6">
        <w:rPr>
          <w:color w:val="auto"/>
        </w:rPr>
        <w:t>учебного</w:t>
      </w:r>
      <w:r w:rsidR="009454D8" w:rsidRPr="00A076B6">
        <w:rPr>
          <w:color w:val="auto"/>
        </w:rPr>
        <w:t xml:space="preserve"> </w:t>
      </w:r>
      <w:r w:rsidRPr="00A076B6">
        <w:rPr>
          <w:color w:val="auto"/>
        </w:rPr>
        <w:t>предмета</w:t>
      </w:r>
      <w:r w:rsidR="00E82691" w:rsidRPr="00A076B6">
        <w:rPr>
          <w:color w:val="auto"/>
        </w:rPr>
        <w:t xml:space="preserve"> </w:t>
      </w:r>
    </w:p>
    <w:p w14:paraId="1D800F9E" w14:textId="78009B8E" w:rsidR="003B0311" w:rsidRPr="00A076B6" w:rsidRDefault="00E82691" w:rsidP="00453D1A">
      <w:pPr>
        <w:pStyle w:val="3"/>
        <w:rPr>
          <w:color w:val="auto"/>
        </w:rPr>
      </w:pPr>
      <w:r w:rsidRPr="00A076B6">
        <w:rPr>
          <w:color w:val="auto"/>
        </w:rPr>
        <w:t>«</w:t>
      </w:r>
      <w:r w:rsidR="00980F28" w:rsidRPr="00A076B6">
        <w:rPr>
          <w:color w:val="auto"/>
        </w:rPr>
        <w:t>Иностранный язык (английский)</w:t>
      </w:r>
      <w:r w:rsidR="003B0311" w:rsidRPr="00A076B6">
        <w:rPr>
          <w:color w:val="auto"/>
        </w:rPr>
        <w:t>»</w:t>
      </w:r>
      <w:bookmarkEnd w:id="40"/>
      <w:bookmarkEnd w:id="41"/>
    </w:p>
    <w:p w14:paraId="70970CAF" w14:textId="2257A093" w:rsidR="00D47305" w:rsidRPr="00A076B6" w:rsidRDefault="00D47305" w:rsidP="00453D1A">
      <w:pPr>
        <w:ind w:firstLine="600"/>
        <w:rPr>
          <w:b/>
          <w:bCs/>
        </w:rPr>
      </w:pPr>
      <w:r w:rsidRPr="00A076B6">
        <w:rPr>
          <w:b/>
          <w:bCs/>
        </w:rPr>
        <w:t>Пояснительная записка</w:t>
      </w:r>
    </w:p>
    <w:p w14:paraId="54E3EDCC" w14:textId="79E4F7A3" w:rsidR="005C0B43" w:rsidRPr="00A076B6" w:rsidRDefault="005C0B43" w:rsidP="00453D1A">
      <w:pPr>
        <w:ind w:firstLine="600"/>
      </w:pPr>
      <w:r w:rsidRPr="00A076B6">
        <w:t>Рабочая</w:t>
      </w:r>
      <w:r w:rsidR="009454D8" w:rsidRPr="00A076B6">
        <w:t xml:space="preserve"> </w:t>
      </w:r>
      <w:r w:rsidRPr="00A076B6">
        <w:t>программа</w:t>
      </w:r>
      <w:r w:rsidR="009454D8" w:rsidRPr="00A076B6">
        <w:t xml:space="preserve"> </w:t>
      </w:r>
      <w:r w:rsidRPr="00A076B6">
        <w:t>по</w:t>
      </w:r>
      <w:r w:rsidR="009454D8" w:rsidRPr="00A076B6">
        <w:t xml:space="preserve"> </w:t>
      </w:r>
      <w:r w:rsidRPr="00A076B6">
        <w:t>учебному</w:t>
      </w:r>
      <w:r w:rsidR="009454D8" w:rsidRPr="00A076B6">
        <w:t xml:space="preserve"> </w:t>
      </w:r>
      <w:r w:rsidRPr="00A076B6">
        <w:t>предмету</w:t>
      </w:r>
      <w:r w:rsidR="00E82691" w:rsidRPr="00A076B6">
        <w:t xml:space="preserve"> «</w:t>
      </w:r>
      <w:r w:rsidRPr="00A076B6">
        <w:t>Иностранный</w:t>
      </w:r>
      <w:r w:rsidR="009454D8" w:rsidRPr="00A076B6">
        <w:t xml:space="preserve"> </w:t>
      </w:r>
      <w:r w:rsidRPr="00A076B6">
        <w:t>язык</w:t>
      </w:r>
      <w:r w:rsidR="009454D8" w:rsidRPr="00A076B6">
        <w:t xml:space="preserve"> </w:t>
      </w:r>
      <w:r w:rsidRPr="00A076B6">
        <w:t>(английский</w:t>
      </w:r>
      <w:r w:rsidR="00E82691" w:rsidRPr="00A076B6">
        <w:t xml:space="preserve">» </w:t>
      </w:r>
      <w:r w:rsidRPr="00A076B6">
        <w:t>(предметная</w:t>
      </w:r>
      <w:r w:rsidR="009454D8" w:rsidRPr="00A076B6">
        <w:t xml:space="preserve"> </w:t>
      </w:r>
      <w:r w:rsidRPr="00A076B6">
        <w:t>область</w:t>
      </w:r>
      <w:r w:rsidR="00E82691" w:rsidRPr="00A076B6">
        <w:t xml:space="preserve"> «</w:t>
      </w:r>
      <w:r w:rsidRPr="00A076B6">
        <w:t>Иностранный</w:t>
      </w:r>
      <w:r w:rsidR="009454D8" w:rsidRPr="00A076B6">
        <w:t xml:space="preserve"> </w:t>
      </w:r>
      <w:r w:rsidRPr="00A076B6">
        <w:t>язык»)</w:t>
      </w:r>
      <w:r w:rsidR="009454D8" w:rsidRPr="00A076B6">
        <w:t xml:space="preserve"> </w:t>
      </w:r>
      <w:r w:rsidRPr="00A076B6">
        <w:t>на</w:t>
      </w:r>
      <w:r w:rsidR="009454D8" w:rsidRPr="00A076B6">
        <w:t xml:space="preserve"> </w:t>
      </w:r>
      <w:r w:rsidRPr="00A076B6">
        <w:t>уровне</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составлена</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Требований</w:t>
      </w:r>
      <w:r w:rsidR="009454D8" w:rsidRPr="00A076B6">
        <w:t xml:space="preserve"> </w:t>
      </w:r>
      <w:r w:rsidRPr="00A076B6">
        <w:t>к</w:t>
      </w:r>
      <w:r w:rsidR="009454D8" w:rsidRPr="00A076B6">
        <w:t xml:space="preserve"> </w:t>
      </w:r>
      <w:r w:rsidRPr="00A076B6">
        <w:t>результатам</w:t>
      </w:r>
      <w:r w:rsidR="009454D8" w:rsidRPr="00A076B6">
        <w:t xml:space="preserve"> </w:t>
      </w:r>
      <w:r w:rsidRPr="00A076B6">
        <w:t>освоения</w:t>
      </w:r>
      <w:r w:rsidR="009454D8" w:rsidRPr="00A076B6">
        <w:t xml:space="preserve"> </w:t>
      </w:r>
      <w:r w:rsidRPr="00A076B6">
        <w:t>программы</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Федерального</w:t>
      </w:r>
      <w:r w:rsidR="009454D8" w:rsidRPr="00A076B6">
        <w:t xml:space="preserve"> </w:t>
      </w:r>
      <w:r w:rsidRPr="00A076B6">
        <w:t>государственного</w:t>
      </w:r>
      <w:r w:rsidR="009454D8" w:rsidRPr="00A076B6">
        <w:t xml:space="preserve"> </w:t>
      </w:r>
      <w:r w:rsidRPr="00A076B6">
        <w:t>образовательного</w:t>
      </w:r>
      <w:r w:rsidR="009454D8" w:rsidRPr="00A076B6">
        <w:t xml:space="preserve"> </w:t>
      </w:r>
      <w:r w:rsidRPr="00A076B6">
        <w:t>стандарта</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(далее</w:t>
      </w:r>
      <w:r w:rsidR="009454D8" w:rsidRPr="00A076B6">
        <w:t xml:space="preserve"> </w:t>
      </w:r>
      <w:r w:rsidRPr="00A076B6">
        <w:t>–</w:t>
      </w:r>
      <w:r w:rsidR="009454D8" w:rsidRPr="00A076B6">
        <w:t xml:space="preserve"> </w:t>
      </w:r>
      <w:r w:rsidRPr="00A076B6">
        <w:t>ФГОС</w:t>
      </w:r>
      <w:r w:rsidR="009454D8" w:rsidRPr="00A076B6">
        <w:t xml:space="preserve"> </w:t>
      </w:r>
      <w:r w:rsidRPr="00A076B6">
        <w:t>НОО),</w:t>
      </w:r>
      <w:r w:rsidR="009454D8" w:rsidRPr="00A076B6">
        <w:t xml:space="preserve"> </w:t>
      </w:r>
      <w:r w:rsidRPr="00A076B6">
        <w:t>Федеральной</w:t>
      </w:r>
      <w:r w:rsidR="009454D8" w:rsidRPr="00A076B6">
        <w:t xml:space="preserve"> </w:t>
      </w:r>
      <w:r w:rsidRPr="00A076B6">
        <w:t>образовательной</w:t>
      </w:r>
      <w:r w:rsidR="009454D8" w:rsidRPr="00A076B6">
        <w:t xml:space="preserve"> </w:t>
      </w:r>
      <w:r w:rsidRPr="00A076B6">
        <w:t>программы</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5B511A" w:rsidRPr="00A076B6">
        <w:t xml:space="preserve"> </w:t>
      </w:r>
      <w:r w:rsidR="005B511A" w:rsidRPr="00A076B6">
        <w:rPr>
          <w:lang w:bidi="ru-RU"/>
        </w:rPr>
        <w:t>(Приказ № 372 от 18 мая 2023 г.)</w:t>
      </w:r>
      <w:r w:rsidR="00693F25" w:rsidRPr="00A076B6">
        <w:t xml:space="preserve"> </w:t>
      </w:r>
      <w:r w:rsidRPr="00A076B6">
        <w:t>(далее</w:t>
      </w:r>
      <w:r w:rsidR="009454D8" w:rsidRPr="00A076B6">
        <w:t xml:space="preserve"> </w:t>
      </w:r>
      <w:r w:rsidRPr="00A076B6">
        <w:t>–</w:t>
      </w:r>
      <w:r w:rsidR="009454D8" w:rsidRPr="00A076B6">
        <w:t xml:space="preserve"> </w:t>
      </w:r>
      <w:r w:rsidRPr="00A076B6">
        <w:t>ФОП</w:t>
      </w:r>
      <w:r w:rsidR="009454D8" w:rsidRPr="00A076B6">
        <w:t xml:space="preserve"> </w:t>
      </w:r>
      <w:r w:rsidRPr="00A076B6">
        <w:t>НОО),</w:t>
      </w:r>
      <w:r w:rsidR="009454D8" w:rsidRPr="00A076B6">
        <w:t xml:space="preserve"> </w:t>
      </w:r>
      <w:r w:rsidRPr="00A076B6">
        <w:t>Федеральной</w:t>
      </w:r>
      <w:r w:rsidR="009454D8" w:rsidRPr="00A076B6">
        <w:t xml:space="preserve"> </w:t>
      </w:r>
      <w:r w:rsidRPr="00A076B6">
        <w:t>рабочей</w:t>
      </w:r>
      <w:r w:rsidR="009454D8" w:rsidRPr="00A076B6">
        <w:t xml:space="preserve"> </w:t>
      </w:r>
      <w:r w:rsidRPr="00A076B6">
        <w:t>программы</w:t>
      </w:r>
      <w:r w:rsidR="009454D8" w:rsidRPr="00A076B6">
        <w:t xml:space="preserve"> </w:t>
      </w:r>
      <w:r w:rsidRPr="00A076B6">
        <w:t>по</w:t>
      </w:r>
      <w:r w:rsidR="009454D8" w:rsidRPr="00A076B6">
        <w:t xml:space="preserve"> </w:t>
      </w:r>
      <w:r w:rsidRPr="00A076B6">
        <w:t>учебному</w:t>
      </w:r>
      <w:r w:rsidR="009454D8" w:rsidRPr="00A076B6">
        <w:t xml:space="preserve"> </w:t>
      </w:r>
      <w:r w:rsidRPr="00A076B6">
        <w:t>предмету</w:t>
      </w:r>
      <w:r w:rsidR="00E82691" w:rsidRPr="00A076B6">
        <w:t xml:space="preserve"> «</w:t>
      </w:r>
      <w:r w:rsidRPr="00A076B6">
        <w:t>Иностранный</w:t>
      </w:r>
      <w:r w:rsidR="009454D8" w:rsidRPr="00A076B6">
        <w:t xml:space="preserve"> </w:t>
      </w:r>
      <w:r w:rsidRPr="00A076B6">
        <w:t>язык</w:t>
      </w:r>
      <w:r w:rsidR="009454D8" w:rsidRPr="00A076B6">
        <w:t xml:space="preserve"> </w:t>
      </w:r>
      <w:r w:rsidRPr="00A076B6">
        <w:t>(английский</w:t>
      </w:r>
      <w:r w:rsidR="00E82691" w:rsidRPr="00A076B6">
        <w:t xml:space="preserve">» </w:t>
      </w:r>
      <w:r w:rsidRPr="00A076B6">
        <w:t>(далее</w:t>
      </w:r>
      <w:r w:rsidR="009454D8" w:rsidRPr="00A076B6">
        <w:t xml:space="preserve"> </w:t>
      </w:r>
      <w:r w:rsidRPr="00A076B6">
        <w:t>–</w:t>
      </w:r>
      <w:r w:rsidR="009454D8" w:rsidRPr="00A076B6">
        <w:t xml:space="preserve"> </w:t>
      </w:r>
      <w:r w:rsidRPr="00A076B6">
        <w:t>ФРП</w:t>
      </w:r>
      <w:r w:rsidR="00E82691" w:rsidRPr="00A076B6">
        <w:t xml:space="preserve"> «</w:t>
      </w:r>
      <w:r w:rsidRPr="00A076B6">
        <w:t>Иностранный</w:t>
      </w:r>
      <w:r w:rsidR="009454D8" w:rsidRPr="00A076B6">
        <w:t xml:space="preserve"> </w:t>
      </w:r>
      <w:r w:rsidRPr="00A076B6">
        <w:t>язык</w:t>
      </w:r>
      <w:r w:rsidR="009454D8" w:rsidRPr="00A076B6">
        <w:t xml:space="preserve"> </w:t>
      </w:r>
      <w:r w:rsidRPr="00A076B6">
        <w:t>(английский»),</w:t>
      </w:r>
      <w:r w:rsidR="009454D8" w:rsidRPr="00A076B6">
        <w:t xml:space="preserve"> </w:t>
      </w:r>
      <w:r w:rsidRPr="00A076B6">
        <w:t>а</w:t>
      </w:r>
      <w:r w:rsidR="009454D8" w:rsidRPr="00A076B6">
        <w:t xml:space="preserve"> </w:t>
      </w:r>
      <w:r w:rsidRPr="00A076B6">
        <w:t>также</w:t>
      </w:r>
      <w:r w:rsidR="009454D8" w:rsidRPr="00A076B6">
        <w:t xml:space="preserve"> </w:t>
      </w:r>
      <w:r w:rsidRPr="00A076B6">
        <w:t>ориентирована</w:t>
      </w:r>
      <w:r w:rsidR="009454D8" w:rsidRPr="00A076B6">
        <w:t xml:space="preserve"> </w:t>
      </w:r>
      <w:r w:rsidRPr="00A076B6">
        <w:t>на</w:t>
      </w:r>
      <w:r w:rsidR="009454D8" w:rsidRPr="00A076B6">
        <w:t xml:space="preserve"> </w:t>
      </w:r>
      <w:r w:rsidRPr="00A076B6">
        <w:t>целевые</w:t>
      </w:r>
      <w:r w:rsidR="009454D8" w:rsidRPr="00A076B6">
        <w:t xml:space="preserve"> </w:t>
      </w:r>
      <w:r w:rsidRPr="00A076B6">
        <w:t>приоритеты,</w:t>
      </w:r>
      <w:r w:rsidR="009454D8" w:rsidRPr="00A076B6">
        <w:t xml:space="preserve"> </w:t>
      </w:r>
      <w:r w:rsidRPr="00A076B6">
        <w:t>сформулированные</w:t>
      </w:r>
      <w:r w:rsidR="009454D8" w:rsidRPr="00A076B6">
        <w:t xml:space="preserve"> </w:t>
      </w:r>
      <w:r w:rsidRPr="00A076B6">
        <w:t>в</w:t>
      </w:r>
      <w:r w:rsidR="009454D8" w:rsidRPr="00A076B6">
        <w:t xml:space="preserve"> </w:t>
      </w:r>
      <w:r w:rsidRPr="00A076B6">
        <w:t>федеральной</w:t>
      </w:r>
      <w:r w:rsidR="009454D8" w:rsidRPr="00A076B6">
        <w:t xml:space="preserve"> </w:t>
      </w:r>
      <w:r w:rsidRPr="00A076B6">
        <w:t>рабочей</w:t>
      </w:r>
      <w:r w:rsidR="009454D8" w:rsidRPr="00A076B6">
        <w:t xml:space="preserve"> </w:t>
      </w:r>
      <w:r w:rsidRPr="00A076B6">
        <w:t>программе</w:t>
      </w:r>
      <w:r w:rsidR="009454D8" w:rsidRPr="00A076B6">
        <w:t xml:space="preserve"> </w:t>
      </w:r>
      <w:r w:rsidRPr="00A076B6">
        <w:t>воспитания,</w:t>
      </w:r>
      <w:r w:rsidR="009454D8" w:rsidRPr="00A076B6">
        <w:t xml:space="preserve"> </w:t>
      </w:r>
      <w:r w:rsidRPr="00A076B6">
        <w:t>Рабочей</w:t>
      </w:r>
      <w:r w:rsidR="009454D8" w:rsidRPr="00A076B6">
        <w:t xml:space="preserve"> </w:t>
      </w:r>
      <w:r w:rsidRPr="00A076B6">
        <w:t>программы</w:t>
      </w:r>
      <w:r w:rsidR="009454D8" w:rsidRPr="00A076B6">
        <w:t xml:space="preserve"> </w:t>
      </w:r>
      <w:r w:rsidRPr="00A076B6">
        <w:t>воспитания</w:t>
      </w:r>
      <w:r w:rsidR="009454D8" w:rsidRPr="00A076B6">
        <w:t xml:space="preserve"> </w:t>
      </w:r>
      <w:r w:rsidR="0030036D">
        <w:t>ГАОУ МО «Долгопрудненская гимназия»</w:t>
      </w:r>
      <w:r w:rsidRPr="00A076B6">
        <w:t>.</w:t>
      </w:r>
      <w:r w:rsidR="009454D8" w:rsidRPr="00A076B6">
        <w:t xml:space="preserve"> </w:t>
      </w:r>
    </w:p>
    <w:p w14:paraId="47269D4D" w14:textId="57694182" w:rsidR="0086052F" w:rsidRPr="00A076B6" w:rsidRDefault="0086052F" w:rsidP="00453D1A">
      <w:r w:rsidRPr="00A076B6">
        <w:t>Общее</w:t>
      </w:r>
      <w:r w:rsidR="009454D8" w:rsidRPr="00A076B6">
        <w:t xml:space="preserve"> </w:t>
      </w:r>
      <w:r w:rsidRPr="00A076B6">
        <w:t>число</w:t>
      </w:r>
      <w:r w:rsidR="009454D8" w:rsidRPr="00A076B6">
        <w:t xml:space="preserve"> </w:t>
      </w:r>
      <w:r w:rsidRPr="00A076B6">
        <w:t>часов,</w:t>
      </w:r>
      <w:r w:rsidR="009454D8" w:rsidRPr="00A076B6">
        <w:t xml:space="preserve"> </w:t>
      </w:r>
      <w:r w:rsidRPr="00A076B6">
        <w:t>отведённых</w:t>
      </w:r>
      <w:r w:rsidR="009454D8" w:rsidRPr="00A076B6">
        <w:t xml:space="preserve"> </w:t>
      </w:r>
      <w:r w:rsidRPr="00A076B6">
        <w:t>на</w:t>
      </w:r>
      <w:r w:rsidR="009454D8" w:rsidRPr="00A076B6">
        <w:t xml:space="preserve"> </w:t>
      </w:r>
      <w:r w:rsidRPr="00A076B6">
        <w:t>изучение</w:t>
      </w:r>
      <w:r w:rsidR="009454D8" w:rsidRPr="00A076B6">
        <w:t xml:space="preserve"> </w:t>
      </w:r>
      <w:r w:rsidRPr="00A076B6">
        <w:t>учебного</w:t>
      </w:r>
      <w:r w:rsidR="009454D8" w:rsidRPr="00A076B6">
        <w:t xml:space="preserve"> </w:t>
      </w:r>
      <w:r w:rsidRPr="00A076B6">
        <w:t>предмета</w:t>
      </w:r>
      <w:r w:rsidR="00E82691" w:rsidRPr="00A076B6">
        <w:t xml:space="preserve"> «</w:t>
      </w:r>
      <w:r w:rsidRPr="00A076B6">
        <w:t>Иностранный</w:t>
      </w:r>
      <w:r w:rsidR="009454D8" w:rsidRPr="00A076B6">
        <w:t xml:space="preserve"> </w:t>
      </w:r>
      <w:r w:rsidRPr="00A076B6">
        <w:t>язык</w:t>
      </w:r>
      <w:r w:rsidR="009454D8" w:rsidRPr="00A076B6">
        <w:t xml:space="preserve"> </w:t>
      </w:r>
      <w:r w:rsidRPr="00A076B6">
        <w:t>(английский</w:t>
      </w:r>
      <w:r w:rsidR="00E82691" w:rsidRPr="00A076B6">
        <w:t>»,</w:t>
      </w:r>
      <w:r w:rsidR="009454D8" w:rsidRPr="00A076B6">
        <w:t xml:space="preserve"> </w:t>
      </w:r>
      <w:r w:rsidRPr="00A076B6">
        <w:t>составляет</w:t>
      </w:r>
      <w:r w:rsidR="009454D8" w:rsidRPr="00A076B6">
        <w:t xml:space="preserve"> </w:t>
      </w:r>
      <w:r w:rsidRPr="00A076B6">
        <w:t>204</w:t>
      </w:r>
      <w:r w:rsidR="009454D8" w:rsidRPr="00A076B6">
        <w:t xml:space="preserve"> </w:t>
      </w:r>
      <w:r w:rsidRPr="00A076B6">
        <w:t>часа</w:t>
      </w:r>
      <w:r w:rsidR="009454D8" w:rsidRPr="00A076B6">
        <w:t xml:space="preserve"> </w:t>
      </w:r>
      <w:r w:rsidRPr="00A076B6">
        <w:t>(два</w:t>
      </w:r>
      <w:r w:rsidR="009454D8" w:rsidRPr="00A076B6">
        <w:t xml:space="preserve"> </w:t>
      </w:r>
      <w:r w:rsidRPr="00A076B6">
        <w:t>часа</w:t>
      </w:r>
      <w:r w:rsidR="009454D8" w:rsidRPr="00A076B6">
        <w:t xml:space="preserve"> </w:t>
      </w:r>
      <w:r w:rsidRPr="00A076B6">
        <w:t>в</w:t>
      </w:r>
      <w:r w:rsidR="009454D8" w:rsidRPr="00A076B6">
        <w:t xml:space="preserve"> </w:t>
      </w:r>
      <w:r w:rsidRPr="00A076B6">
        <w:t>неделю</w:t>
      </w:r>
      <w:r w:rsidR="009454D8" w:rsidRPr="00A076B6">
        <w:t xml:space="preserve"> </w:t>
      </w:r>
      <w:r w:rsidRPr="00A076B6">
        <w:t>в</w:t>
      </w:r>
      <w:r w:rsidR="009454D8" w:rsidRPr="00A076B6">
        <w:t xml:space="preserve"> </w:t>
      </w:r>
      <w:r w:rsidRPr="00A076B6">
        <w:t>каждом</w:t>
      </w:r>
      <w:r w:rsidR="009454D8" w:rsidRPr="00A076B6">
        <w:t xml:space="preserve"> </w:t>
      </w:r>
      <w:r w:rsidR="007D15A1" w:rsidRPr="00A076B6">
        <w:t>класс</w:t>
      </w:r>
      <w:r w:rsidRPr="00A076B6">
        <w:t>е):</w:t>
      </w:r>
      <w:r w:rsidR="009454D8" w:rsidRPr="00A076B6">
        <w:t xml:space="preserve"> </w:t>
      </w:r>
      <w:r w:rsidRPr="00A076B6">
        <w:t>2</w:t>
      </w:r>
      <w:r w:rsidR="009454D8" w:rsidRPr="00A076B6">
        <w:t xml:space="preserve"> </w:t>
      </w:r>
      <w:r w:rsidR="007D15A1" w:rsidRPr="00A076B6">
        <w:t>класс</w:t>
      </w:r>
      <w:r w:rsidR="009454D8" w:rsidRPr="00A076B6">
        <w:t xml:space="preserve"> </w:t>
      </w:r>
      <w:r w:rsidRPr="00A076B6">
        <w:t>–</w:t>
      </w:r>
      <w:r w:rsidR="009454D8" w:rsidRPr="00A076B6">
        <w:t xml:space="preserve"> </w:t>
      </w:r>
      <w:r w:rsidRPr="00A076B6">
        <w:t>68</w:t>
      </w:r>
      <w:r w:rsidR="009454D8" w:rsidRPr="00A076B6">
        <w:t xml:space="preserve"> </w:t>
      </w:r>
      <w:r w:rsidRPr="00A076B6">
        <w:t>часов,</w:t>
      </w:r>
      <w:r w:rsidR="009454D8" w:rsidRPr="00A076B6">
        <w:t xml:space="preserve"> </w:t>
      </w:r>
      <w:r w:rsidRPr="00A076B6">
        <w:t>3</w:t>
      </w:r>
      <w:r w:rsidR="009454D8" w:rsidRPr="00A076B6">
        <w:t xml:space="preserve"> </w:t>
      </w:r>
      <w:r w:rsidR="007D15A1" w:rsidRPr="00A076B6">
        <w:t>класс</w:t>
      </w:r>
      <w:r w:rsidR="009454D8" w:rsidRPr="00A076B6">
        <w:t xml:space="preserve"> </w:t>
      </w:r>
      <w:r w:rsidRPr="00A076B6">
        <w:t>–</w:t>
      </w:r>
      <w:r w:rsidR="009454D8" w:rsidRPr="00A076B6">
        <w:t xml:space="preserve"> </w:t>
      </w:r>
      <w:r w:rsidRPr="00A076B6">
        <w:t>68</w:t>
      </w:r>
      <w:r w:rsidR="009454D8" w:rsidRPr="00A076B6">
        <w:t xml:space="preserve"> </w:t>
      </w:r>
      <w:r w:rsidRPr="00A076B6">
        <w:t>часов,</w:t>
      </w:r>
      <w:r w:rsidR="009454D8" w:rsidRPr="00A076B6">
        <w:t xml:space="preserve"> </w:t>
      </w:r>
      <w:r w:rsidRPr="00A076B6">
        <w:t>4</w:t>
      </w:r>
      <w:r w:rsidR="009454D8" w:rsidRPr="00A076B6">
        <w:t xml:space="preserve"> </w:t>
      </w:r>
      <w:r w:rsidR="007D15A1" w:rsidRPr="00A076B6">
        <w:t>класс</w:t>
      </w:r>
      <w:r w:rsidR="009454D8" w:rsidRPr="00A076B6">
        <w:t xml:space="preserve"> </w:t>
      </w:r>
      <w:r w:rsidRPr="00A076B6">
        <w:t>–</w:t>
      </w:r>
      <w:r w:rsidR="009454D8" w:rsidRPr="00A076B6">
        <w:t xml:space="preserve"> </w:t>
      </w:r>
      <w:r w:rsidRPr="00A076B6">
        <w:t>68</w:t>
      </w:r>
      <w:r w:rsidR="009454D8" w:rsidRPr="00A076B6">
        <w:t xml:space="preserve"> </w:t>
      </w:r>
      <w:r w:rsidRPr="00A076B6">
        <w:t>часов.</w:t>
      </w:r>
    </w:p>
    <w:p w14:paraId="1BDE9BE1" w14:textId="77777777" w:rsidR="00D47305" w:rsidRPr="00A076B6" w:rsidRDefault="00D47305" w:rsidP="00453D1A">
      <w:pPr>
        <w:rPr>
          <w:szCs w:val="28"/>
          <w:lang w:bidi="ru-RU"/>
        </w:rPr>
      </w:pPr>
      <w:r w:rsidRPr="00A076B6">
        <w:rPr>
          <w:szCs w:val="28"/>
          <w:lang w:bidi="ru-RU"/>
        </w:rPr>
        <w:t>Рабочая программа учебного предмета включает:</w:t>
      </w:r>
    </w:p>
    <w:p w14:paraId="460ECC32" w14:textId="77777777" w:rsidR="00D47305" w:rsidRPr="00A076B6" w:rsidRDefault="00D47305" w:rsidP="00453D1A">
      <w:pPr>
        <w:rPr>
          <w:szCs w:val="28"/>
          <w:lang w:bidi="ru-RU"/>
        </w:rPr>
      </w:pPr>
      <w:r w:rsidRPr="00A076B6">
        <w:rPr>
          <w:szCs w:val="28"/>
          <w:lang w:bidi="ru-RU"/>
        </w:rPr>
        <w:t>–</w:t>
      </w:r>
      <w:r w:rsidRPr="00A076B6">
        <w:rPr>
          <w:szCs w:val="28"/>
          <w:lang w:bidi="ru-RU"/>
        </w:rPr>
        <w:tab/>
        <w:t>содержание учебного предмета (по годам обучения);</w:t>
      </w:r>
    </w:p>
    <w:p w14:paraId="40BC829D" w14:textId="77777777" w:rsidR="00D47305" w:rsidRPr="00A076B6" w:rsidRDefault="00D47305" w:rsidP="00453D1A">
      <w:pPr>
        <w:rPr>
          <w:szCs w:val="28"/>
          <w:lang w:bidi="ru-RU"/>
        </w:rPr>
      </w:pPr>
      <w:r w:rsidRPr="00A076B6">
        <w:rPr>
          <w:szCs w:val="28"/>
          <w:lang w:bidi="ru-RU"/>
        </w:rPr>
        <w:t>–</w:t>
      </w:r>
      <w:r w:rsidRPr="00A076B6">
        <w:rPr>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1AEBA2D2" w14:textId="77777777" w:rsidR="00D47305" w:rsidRPr="00A076B6" w:rsidRDefault="00D47305" w:rsidP="00453D1A">
      <w:pPr>
        <w:rPr>
          <w:szCs w:val="28"/>
          <w:lang w:bidi="ru-RU"/>
        </w:rPr>
      </w:pPr>
      <w:r w:rsidRPr="00A076B6">
        <w:rPr>
          <w:szCs w:val="28"/>
          <w:lang w:bidi="ru-RU"/>
        </w:rPr>
        <w:t>–</w:t>
      </w:r>
      <w:r w:rsidRPr="00A076B6">
        <w:rPr>
          <w:szCs w:val="28"/>
          <w:lang w:bidi="ru-RU"/>
        </w:rPr>
        <w:tab/>
        <w:t>тематическое планирование (по годам обучения).</w:t>
      </w:r>
    </w:p>
    <w:p w14:paraId="7C030B8A" w14:textId="77777777" w:rsidR="00D47305" w:rsidRPr="00A076B6" w:rsidRDefault="00D47305" w:rsidP="00453D1A"/>
    <w:p w14:paraId="2F6D65EB" w14:textId="7F264F09" w:rsidR="00530B09" w:rsidRPr="00A076B6" w:rsidRDefault="00530B09" w:rsidP="00453D1A">
      <w:pPr>
        <w:pStyle w:val="4"/>
        <w:rPr>
          <w:color w:val="auto"/>
        </w:rPr>
      </w:pPr>
      <w:bookmarkStart w:id="42" w:name="_Toc104757024"/>
      <w:bookmarkStart w:id="43" w:name="_Toc108464080"/>
      <w:bookmarkStart w:id="44" w:name="_Toc117798459"/>
      <w:r w:rsidRPr="00A076B6">
        <w:rPr>
          <w:color w:val="auto"/>
        </w:rPr>
        <w:t>Содержание</w:t>
      </w:r>
      <w:r w:rsidR="009454D8" w:rsidRPr="00A076B6">
        <w:rPr>
          <w:color w:val="auto"/>
        </w:rPr>
        <w:t xml:space="preserve"> </w:t>
      </w:r>
      <w:r w:rsidRPr="00A076B6">
        <w:rPr>
          <w:color w:val="auto"/>
        </w:rPr>
        <w:t>учебного</w:t>
      </w:r>
      <w:r w:rsidR="009454D8" w:rsidRPr="00A076B6">
        <w:rPr>
          <w:color w:val="auto"/>
        </w:rPr>
        <w:t xml:space="preserve"> </w:t>
      </w:r>
      <w:r w:rsidRPr="00A076B6">
        <w:rPr>
          <w:color w:val="auto"/>
        </w:rPr>
        <w:t>предмета</w:t>
      </w:r>
      <w:r w:rsidR="00E82691" w:rsidRPr="00A076B6">
        <w:rPr>
          <w:color w:val="auto"/>
        </w:rPr>
        <w:t xml:space="preserve"> «</w:t>
      </w:r>
      <w:r w:rsidR="00980F28" w:rsidRPr="00A076B6">
        <w:rPr>
          <w:color w:val="auto"/>
        </w:rPr>
        <w:t>Иностранный язык (английский)</w:t>
      </w:r>
      <w:r w:rsidRPr="00A076B6">
        <w:rPr>
          <w:color w:val="auto"/>
        </w:rPr>
        <w:t>»</w:t>
      </w:r>
      <w:bookmarkEnd w:id="42"/>
      <w:bookmarkEnd w:id="43"/>
    </w:p>
    <w:p w14:paraId="12EBC523" w14:textId="77777777" w:rsidR="0050383C" w:rsidRPr="00A076B6" w:rsidRDefault="0050383C" w:rsidP="00453D1A">
      <w:pPr>
        <w:rPr>
          <w:b/>
        </w:rPr>
      </w:pPr>
      <w:r w:rsidRPr="00A076B6">
        <w:rPr>
          <w:b/>
        </w:rPr>
        <w:t>2</w:t>
      </w:r>
      <w:r w:rsidR="009454D8" w:rsidRPr="00A076B6">
        <w:rPr>
          <w:b/>
        </w:rPr>
        <w:t xml:space="preserve"> </w:t>
      </w:r>
      <w:r w:rsidR="007D15A1" w:rsidRPr="00A076B6">
        <w:rPr>
          <w:b/>
        </w:rPr>
        <w:t>класс</w:t>
      </w:r>
    </w:p>
    <w:p w14:paraId="79F67E3E" w14:textId="77777777" w:rsidR="00530B09" w:rsidRPr="00A076B6" w:rsidRDefault="00530B09" w:rsidP="00453D1A">
      <w:pPr>
        <w:rPr>
          <w:b/>
        </w:rPr>
      </w:pPr>
      <w:r w:rsidRPr="00A076B6">
        <w:rPr>
          <w:b/>
        </w:rPr>
        <w:t>Тематическое</w:t>
      </w:r>
      <w:r w:rsidR="009454D8" w:rsidRPr="00A076B6">
        <w:rPr>
          <w:b/>
        </w:rPr>
        <w:t xml:space="preserve"> </w:t>
      </w:r>
      <w:r w:rsidRPr="00A076B6">
        <w:rPr>
          <w:b/>
        </w:rPr>
        <w:t>содержание</w:t>
      </w:r>
      <w:r w:rsidR="009454D8" w:rsidRPr="00A076B6">
        <w:rPr>
          <w:b/>
        </w:rPr>
        <w:t xml:space="preserve"> </w:t>
      </w:r>
      <w:r w:rsidRPr="00A076B6">
        <w:rPr>
          <w:b/>
        </w:rPr>
        <w:t>речи</w:t>
      </w:r>
      <w:r w:rsidR="009454D8" w:rsidRPr="00A076B6">
        <w:rPr>
          <w:b/>
        </w:rPr>
        <w:t xml:space="preserve"> </w:t>
      </w:r>
    </w:p>
    <w:p w14:paraId="00560903" w14:textId="482871A7" w:rsidR="00530B09" w:rsidRPr="00A076B6" w:rsidRDefault="00530B09" w:rsidP="00453D1A">
      <w:r w:rsidRPr="00A076B6">
        <w:t>Мир</w:t>
      </w:r>
      <w:r w:rsidR="009454D8" w:rsidRPr="00A076B6">
        <w:t xml:space="preserve"> </w:t>
      </w:r>
      <w:r w:rsidRPr="00A076B6">
        <w:t>моего</w:t>
      </w:r>
      <w:r w:rsidR="00E82691" w:rsidRPr="00A076B6">
        <w:t xml:space="preserve"> «</w:t>
      </w:r>
      <w:r w:rsidRPr="00A076B6">
        <w:t>я</w:t>
      </w:r>
      <w:r w:rsidR="00E82691" w:rsidRPr="00A076B6">
        <w:t>».</w:t>
      </w:r>
      <w:r w:rsidR="009454D8" w:rsidRPr="00A076B6">
        <w:t xml:space="preserve"> </w:t>
      </w:r>
      <w:r w:rsidRPr="00A076B6">
        <w:t>Приветствие.</w:t>
      </w:r>
      <w:r w:rsidR="009454D8" w:rsidRPr="00A076B6">
        <w:t xml:space="preserve"> </w:t>
      </w:r>
      <w:r w:rsidRPr="00A076B6">
        <w:t>Знакомство.</w:t>
      </w:r>
      <w:r w:rsidR="009454D8" w:rsidRPr="00A076B6">
        <w:t xml:space="preserve"> </w:t>
      </w:r>
      <w:r w:rsidRPr="00A076B6">
        <w:t>Моя</w:t>
      </w:r>
      <w:r w:rsidR="009454D8" w:rsidRPr="00A076B6">
        <w:t xml:space="preserve"> </w:t>
      </w:r>
      <w:r w:rsidRPr="00A076B6">
        <w:t>семья.</w:t>
      </w:r>
      <w:r w:rsidR="009454D8" w:rsidRPr="00A076B6">
        <w:t xml:space="preserve"> </w:t>
      </w:r>
      <w:r w:rsidRPr="00A076B6">
        <w:t>Мой</w:t>
      </w:r>
      <w:r w:rsidR="009454D8" w:rsidRPr="00A076B6">
        <w:t xml:space="preserve"> </w:t>
      </w:r>
      <w:r w:rsidRPr="00A076B6">
        <w:t>день</w:t>
      </w:r>
      <w:r w:rsidR="009454D8" w:rsidRPr="00A076B6">
        <w:t xml:space="preserve"> </w:t>
      </w:r>
      <w:r w:rsidRPr="00A076B6">
        <w:t>рождения.</w:t>
      </w:r>
      <w:r w:rsidR="009454D8" w:rsidRPr="00A076B6">
        <w:t xml:space="preserve"> </w:t>
      </w:r>
      <w:r w:rsidRPr="00A076B6">
        <w:t>Моя</w:t>
      </w:r>
      <w:r w:rsidR="009454D8" w:rsidRPr="00A076B6">
        <w:t xml:space="preserve"> </w:t>
      </w:r>
      <w:r w:rsidRPr="00A076B6">
        <w:t>любимая</w:t>
      </w:r>
      <w:r w:rsidR="009454D8" w:rsidRPr="00A076B6">
        <w:t xml:space="preserve"> </w:t>
      </w:r>
      <w:r w:rsidRPr="00A076B6">
        <w:t>еда.</w:t>
      </w:r>
      <w:r w:rsidR="009454D8" w:rsidRPr="00A076B6">
        <w:t xml:space="preserve"> </w:t>
      </w:r>
      <w:r w:rsidRPr="00A076B6">
        <w:t>Мир</w:t>
      </w:r>
      <w:r w:rsidR="009454D8" w:rsidRPr="00A076B6">
        <w:t xml:space="preserve"> </w:t>
      </w:r>
      <w:r w:rsidRPr="00A076B6">
        <w:t>моих</w:t>
      </w:r>
      <w:r w:rsidR="009454D8" w:rsidRPr="00A076B6">
        <w:t xml:space="preserve"> </w:t>
      </w:r>
      <w:r w:rsidRPr="00A076B6">
        <w:t>увлечений.</w:t>
      </w:r>
      <w:r w:rsidR="009454D8" w:rsidRPr="00A076B6">
        <w:t xml:space="preserve"> </w:t>
      </w:r>
      <w:r w:rsidRPr="00A076B6">
        <w:t>Любимый</w:t>
      </w:r>
      <w:r w:rsidR="009454D8" w:rsidRPr="00A076B6">
        <w:t xml:space="preserve"> </w:t>
      </w:r>
      <w:r w:rsidRPr="00A076B6">
        <w:t>цвет,</w:t>
      </w:r>
      <w:r w:rsidR="009454D8" w:rsidRPr="00A076B6">
        <w:t xml:space="preserve"> </w:t>
      </w:r>
      <w:r w:rsidRPr="00A076B6">
        <w:t>игрушка.</w:t>
      </w:r>
      <w:r w:rsidR="009454D8" w:rsidRPr="00A076B6">
        <w:t xml:space="preserve"> </w:t>
      </w:r>
      <w:r w:rsidRPr="00A076B6">
        <w:t>Любимые</w:t>
      </w:r>
      <w:r w:rsidR="009454D8" w:rsidRPr="00A076B6">
        <w:t xml:space="preserve"> </w:t>
      </w:r>
      <w:r w:rsidRPr="00A076B6">
        <w:t>занятия.</w:t>
      </w:r>
      <w:r w:rsidR="009454D8" w:rsidRPr="00A076B6">
        <w:t xml:space="preserve"> </w:t>
      </w:r>
      <w:r w:rsidRPr="00A076B6">
        <w:t>Мой</w:t>
      </w:r>
      <w:r w:rsidR="009454D8" w:rsidRPr="00A076B6">
        <w:t xml:space="preserve"> </w:t>
      </w:r>
      <w:r w:rsidRPr="00A076B6">
        <w:t>питомец.</w:t>
      </w:r>
      <w:r w:rsidR="009454D8" w:rsidRPr="00A076B6">
        <w:t xml:space="preserve"> </w:t>
      </w:r>
      <w:r w:rsidRPr="00A076B6">
        <w:t>Выходной</w:t>
      </w:r>
      <w:r w:rsidR="009454D8" w:rsidRPr="00A076B6">
        <w:t xml:space="preserve"> </w:t>
      </w:r>
      <w:r w:rsidRPr="00A076B6">
        <w:t>день.</w:t>
      </w:r>
      <w:r w:rsidR="009454D8" w:rsidRPr="00A076B6">
        <w:t xml:space="preserve"> </w:t>
      </w:r>
      <w:r w:rsidRPr="00A076B6">
        <w:t>Мир</w:t>
      </w:r>
      <w:r w:rsidR="009454D8" w:rsidRPr="00A076B6">
        <w:t xml:space="preserve"> </w:t>
      </w:r>
      <w:r w:rsidRPr="00A076B6">
        <w:t>вокруг</w:t>
      </w:r>
      <w:r w:rsidR="009454D8" w:rsidRPr="00A076B6">
        <w:t xml:space="preserve"> </w:t>
      </w:r>
      <w:r w:rsidRPr="00A076B6">
        <w:t>меня.</w:t>
      </w:r>
      <w:r w:rsidR="009454D8" w:rsidRPr="00A076B6">
        <w:t xml:space="preserve"> </w:t>
      </w:r>
      <w:r w:rsidRPr="00A076B6">
        <w:t>Моя</w:t>
      </w:r>
      <w:r w:rsidR="009454D8" w:rsidRPr="00A076B6">
        <w:t xml:space="preserve"> </w:t>
      </w:r>
      <w:r w:rsidRPr="00A076B6">
        <w:t>школа.</w:t>
      </w:r>
      <w:r w:rsidR="009454D8" w:rsidRPr="00A076B6">
        <w:t xml:space="preserve"> </w:t>
      </w:r>
      <w:r w:rsidRPr="00A076B6">
        <w:t>Мои</w:t>
      </w:r>
      <w:r w:rsidR="009454D8" w:rsidRPr="00A076B6">
        <w:t xml:space="preserve"> </w:t>
      </w:r>
      <w:r w:rsidRPr="00A076B6">
        <w:t>друзья.</w:t>
      </w:r>
      <w:r w:rsidR="009454D8" w:rsidRPr="00A076B6">
        <w:t xml:space="preserve"> </w:t>
      </w:r>
      <w:r w:rsidRPr="00A076B6">
        <w:t>Моя</w:t>
      </w:r>
      <w:r w:rsidR="009454D8" w:rsidRPr="00A076B6">
        <w:t xml:space="preserve"> </w:t>
      </w:r>
      <w:r w:rsidRPr="00A076B6">
        <w:t>малая</w:t>
      </w:r>
      <w:r w:rsidR="009454D8" w:rsidRPr="00A076B6">
        <w:t xml:space="preserve"> </w:t>
      </w:r>
      <w:r w:rsidRPr="00A076B6">
        <w:t>родина</w:t>
      </w:r>
      <w:r w:rsidR="009454D8" w:rsidRPr="00A076B6">
        <w:t xml:space="preserve"> </w:t>
      </w:r>
      <w:r w:rsidRPr="00A076B6">
        <w:t>(город,</w:t>
      </w:r>
      <w:r w:rsidR="009454D8" w:rsidRPr="00A076B6">
        <w:t xml:space="preserve"> </w:t>
      </w:r>
      <w:r w:rsidRPr="00A076B6">
        <w:t>село).</w:t>
      </w:r>
    </w:p>
    <w:p w14:paraId="7FA46E8F" w14:textId="77777777" w:rsidR="00530B09" w:rsidRPr="00A076B6" w:rsidRDefault="00530B09" w:rsidP="00453D1A">
      <w:r w:rsidRPr="00A076B6">
        <w:t>Родная</w:t>
      </w:r>
      <w:r w:rsidR="009454D8" w:rsidRPr="00A076B6">
        <w:t xml:space="preserve"> </w:t>
      </w:r>
      <w:r w:rsidRPr="00A076B6">
        <w:t>страна</w:t>
      </w:r>
      <w:r w:rsidR="009454D8" w:rsidRPr="00A076B6">
        <w:t xml:space="preserve"> </w:t>
      </w:r>
      <w:r w:rsidRPr="00A076B6">
        <w:t>и</w:t>
      </w:r>
      <w:r w:rsidR="009454D8" w:rsidRPr="00A076B6">
        <w:t xml:space="preserve"> </w:t>
      </w:r>
      <w:r w:rsidRPr="00A076B6">
        <w:t>страны</w:t>
      </w:r>
      <w:r w:rsidR="009454D8" w:rsidRPr="00A076B6">
        <w:t xml:space="preserve"> </w:t>
      </w:r>
      <w:r w:rsidRPr="00A076B6">
        <w:t>изучаемого</w:t>
      </w:r>
      <w:r w:rsidR="009454D8" w:rsidRPr="00A076B6">
        <w:t xml:space="preserve"> </w:t>
      </w:r>
      <w:r w:rsidRPr="00A076B6">
        <w:t>языка.</w:t>
      </w:r>
      <w:r w:rsidR="009454D8" w:rsidRPr="00A076B6">
        <w:t xml:space="preserve"> </w:t>
      </w:r>
      <w:r w:rsidRPr="00A076B6">
        <w:t>Названия</w:t>
      </w:r>
      <w:r w:rsidR="009454D8" w:rsidRPr="00A076B6">
        <w:t xml:space="preserve"> </w:t>
      </w:r>
      <w:r w:rsidRPr="00A076B6">
        <w:t>родной</w:t>
      </w:r>
      <w:r w:rsidR="009454D8" w:rsidRPr="00A076B6">
        <w:t xml:space="preserve"> </w:t>
      </w:r>
      <w:r w:rsidRPr="00A076B6">
        <w:t>страны</w:t>
      </w:r>
      <w:r w:rsidR="009454D8" w:rsidRPr="00A076B6">
        <w:t xml:space="preserve"> </w:t>
      </w:r>
      <w:r w:rsidRPr="00A076B6">
        <w:t>и</w:t>
      </w:r>
      <w:r w:rsidR="009454D8" w:rsidRPr="00A076B6">
        <w:t xml:space="preserve"> </w:t>
      </w:r>
      <w:r w:rsidRPr="00A076B6">
        <w:t>страны/стран</w:t>
      </w:r>
      <w:r w:rsidR="009454D8" w:rsidRPr="00A076B6">
        <w:t xml:space="preserve"> </w:t>
      </w:r>
      <w:r w:rsidRPr="00A076B6">
        <w:t>изучаемого</w:t>
      </w:r>
      <w:r w:rsidR="009454D8" w:rsidRPr="00A076B6">
        <w:t xml:space="preserve"> </w:t>
      </w:r>
      <w:r w:rsidRPr="00A076B6">
        <w:t>языка;</w:t>
      </w:r>
      <w:r w:rsidR="009454D8" w:rsidRPr="00A076B6">
        <w:t xml:space="preserve"> </w:t>
      </w:r>
      <w:r w:rsidRPr="00A076B6">
        <w:t>их</w:t>
      </w:r>
      <w:r w:rsidR="009454D8" w:rsidRPr="00A076B6">
        <w:t xml:space="preserve"> </w:t>
      </w:r>
      <w:r w:rsidRPr="00A076B6">
        <w:t>столиц.</w:t>
      </w:r>
    </w:p>
    <w:p w14:paraId="6232662D" w14:textId="77777777" w:rsidR="00530B09" w:rsidRPr="00A076B6" w:rsidRDefault="00530B09" w:rsidP="00453D1A">
      <w:r w:rsidRPr="00A076B6">
        <w:t>Произведения</w:t>
      </w:r>
      <w:r w:rsidR="009454D8" w:rsidRPr="00A076B6">
        <w:t xml:space="preserve"> </w:t>
      </w:r>
      <w:r w:rsidRPr="00A076B6">
        <w:t>детского</w:t>
      </w:r>
      <w:r w:rsidR="009454D8" w:rsidRPr="00A076B6">
        <w:t xml:space="preserve"> </w:t>
      </w:r>
      <w:r w:rsidRPr="00A076B6">
        <w:t>фольклора.</w:t>
      </w:r>
      <w:r w:rsidR="009454D8" w:rsidRPr="00A076B6">
        <w:t xml:space="preserve"> </w:t>
      </w:r>
      <w:r w:rsidRPr="00A076B6">
        <w:t>Литературные</w:t>
      </w:r>
      <w:r w:rsidR="009454D8" w:rsidRPr="00A076B6">
        <w:t xml:space="preserve"> </w:t>
      </w:r>
      <w:r w:rsidRPr="00A076B6">
        <w:t>персонажи</w:t>
      </w:r>
      <w:r w:rsidR="009454D8" w:rsidRPr="00A076B6">
        <w:t xml:space="preserve"> </w:t>
      </w:r>
      <w:r w:rsidRPr="00A076B6">
        <w:t>детских</w:t>
      </w:r>
      <w:r w:rsidR="009454D8" w:rsidRPr="00A076B6">
        <w:t xml:space="preserve"> </w:t>
      </w:r>
      <w:r w:rsidRPr="00A076B6">
        <w:t>книг.</w:t>
      </w:r>
      <w:r w:rsidR="009454D8" w:rsidRPr="00A076B6">
        <w:t xml:space="preserve"> </w:t>
      </w:r>
      <w:r w:rsidRPr="00A076B6">
        <w:t>Праздники</w:t>
      </w:r>
      <w:r w:rsidR="009454D8" w:rsidRPr="00A076B6">
        <w:t xml:space="preserve"> </w:t>
      </w:r>
      <w:r w:rsidRPr="00A076B6">
        <w:t>родной</w:t>
      </w:r>
      <w:r w:rsidR="009454D8" w:rsidRPr="00A076B6">
        <w:t xml:space="preserve"> </w:t>
      </w:r>
      <w:r w:rsidRPr="00A076B6">
        <w:t>страны</w:t>
      </w:r>
      <w:r w:rsidR="009454D8" w:rsidRPr="00A076B6">
        <w:t xml:space="preserve"> </w:t>
      </w:r>
      <w:r w:rsidRPr="00A076B6">
        <w:t>и</w:t>
      </w:r>
      <w:r w:rsidR="009454D8" w:rsidRPr="00A076B6">
        <w:t xml:space="preserve"> </w:t>
      </w:r>
      <w:r w:rsidRPr="00A076B6">
        <w:t>страны/стран</w:t>
      </w:r>
      <w:r w:rsidR="009454D8" w:rsidRPr="00A076B6">
        <w:t xml:space="preserve"> </w:t>
      </w:r>
      <w:r w:rsidRPr="00A076B6">
        <w:t>изучаемого</w:t>
      </w:r>
      <w:r w:rsidR="009454D8" w:rsidRPr="00A076B6">
        <w:t xml:space="preserve"> </w:t>
      </w:r>
      <w:r w:rsidRPr="00A076B6">
        <w:t>языка</w:t>
      </w:r>
      <w:r w:rsidR="009454D8" w:rsidRPr="00A076B6">
        <w:t xml:space="preserve"> </w:t>
      </w:r>
      <w:r w:rsidRPr="00A076B6">
        <w:t>(Новый</w:t>
      </w:r>
      <w:r w:rsidR="009454D8" w:rsidRPr="00A076B6">
        <w:t xml:space="preserve"> </w:t>
      </w:r>
      <w:r w:rsidRPr="00A076B6">
        <w:t>год,</w:t>
      </w:r>
      <w:r w:rsidR="009454D8" w:rsidRPr="00A076B6">
        <w:t xml:space="preserve"> </w:t>
      </w:r>
      <w:r w:rsidRPr="00A076B6">
        <w:t>Рождество).</w:t>
      </w:r>
    </w:p>
    <w:p w14:paraId="4286A8BC" w14:textId="77777777" w:rsidR="00530B09" w:rsidRPr="00A076B6" w:rsidRDefault="00C30498" w:rsidP="00453D1A">
      <w:pPr>
        <w:rPr>
          <w:b/>
        </w:rPr>
      </w:pPr>
      <w:r w:rsidRPr="00A076B6">
        <w:rPr>
          <w:b/>
        </w:rPr>
        <w:t>Коммуникативные умения</w:t>
      </w:r>
    </w:p>
    <w:p w14:paraId="43040CB6" w14:textId="77777777" w:rsidR="00530B09" w:rsidRPr="00A076B6" w:rsidRDefault="00530B09" w:rsidP="00453D1A">
      <w:pPr>
        <w:rPr>
          <w:b/>
        </w:rPr>
      </w:pPr>
      <w:r w:rsidRPr="00A076B6">
        <w:rPr>
          <w:b/>
        </w:rPr>
        <w:lastRenderedPageBreak/>
        <w:t>Говорение</w:t>
      </w:r>
    </w:p>
    <w:p w14:paraId="0D6888D9" w14:textId="77777777" w:rsidR="00530B09" w:rsidRPr="00A076B6" w:rsidRDefault="00530B09" w:rsidP="00453D1A">
      <w:r w:rsidRPr="00A076B6">
        <w:t>Коммуникативные</w:t>
      </w:r>
      <w:r w:rsidR="009454D8" w:rsidRPr="00A076B6">
        <w:t xml:space="preserve"> </w:t>
      </w:r>
      <w:r w:rsidRPr="00A076B6">
        <w:t>умения</w:t>
      </w:r>
      <w:r w:rsidR="009454D8" w:rsidRPr="00A076B6">
        <w:t xml:space="preserve"> </w:t>
      </w:r>
      <w:r w:rsidRPr="00A076B6">
        <w:rPr>
          <w:b/>
          <w:i/>
        </w:rPr>
        <w:t>диалогической</w:t>
      </w:r>
      <w:r w:rsidR="009454D8" w:rsidRPr="00A076B6">
        <w:rPr>
          <w:b/>
          <w:i/>
        </w:rPr>
        <w:t xml:space="preserve"> </w:t>
      </w:r>
      <w:r w:rsidRPr="00A076B6">
        <w:rPr>
          <w:b/>
          <w:i/>
        </w:rPr>
        <w:t>речи</w:t>
      </w:r>
      <w:r w:rsidRPr="00A076B6">
        <w:rPr>
          <w:i/>
        </w:rPr>
        <w:t>:</w:t>
      </w:r>
      <w:r w:rsidR="009454D8" w:rsidRPr="00A076B6">
        <w:t xml:space="preserve"> </w:t>
      </w:r>
    </w:p>
    <w:p w14:paraId="7E56A16E" w14:textId="77777777" w:rsidR="00530B09" w:rsidRPr="00A076B6" w:rsidRDefault="00530B09" w:rsidP="00453D1A">
      <w:r w:rsidRPr="00A076B6">
        <w:t>Ведение</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речевые</w:t>
      </w:r>
      <w:r w:rsidR="009454D8" w:rsidRPr="00A076B6">
        <w:t xml:space="preserve"> </w:t>
      </w:r>
      <w:r w:rsidRPr="00A076B6">
        <w:t>ситуации,</w:t>
      </w:r>
      <w:r w:rsidR="009454D8" w:rsidRPr="00A076B6">
        <w:t xml:space="preserve"> </w:t>
      </w:r>
      <w:r w:rsidRPr="00A076B6">
        <w:t>ключевые</w:t>
      </w:r>
      <w:r w:rsidR="009454D8" w:rsidRPr="00A076B6">
        <w:t xml:space="preserve"> </w:t>
      </w:r>
      <w:r w:rsidRPr="00A076B6">
        <w:t>слова</w:t>
      </w:r>
      <w:r w:rsidR="009454D8" w:rsidRPr="00A076B6">
        <w:t xml:space="preserve"> </w:t>
      </w:r>
      <w:r w:rsidRPr="00A076B6">
        <w:t>и/</w:t>
      </w:r>
      <w:r w:rsidR="009454D8" w:rsidRPr="00A076B6">
        <w:t xml:space="preserve"> </w:t>
      </w:r>
      <w:r w:rsidRPr="00A076B6">
        <w:t>или</w:t>
      </w:r>
      <w:r w:rsidR="009454D8" w:rsidRPr="00A076B6">
        <w:t xml:space="preserve"> </w:t>
      </w:r>
      <w:r w:rsidRPr="00A076B6">
        <w:t>иллюстрации</w:t>
      </w:r>
      <w:r w:rsidR="009454D8" w:rsidRPr="00A076B6">
        <w:t xml:space="preserve"> </w:t>
      </w:r>
      <w:r w:rsidRPr="00A076B6">
        <w:t>с</w:t>
      </w:r>
      <w:r w:rsidR="009454D8" w:rsidRPr="00A076B6">
        <w:t xml:space="preserve"> </w:t>
      </w:r>
      <w:r w:rsidRPr="00A076B6">
        <w:t>соблюдением</w:t>
      </w:r>
      <w:r w:rsidR="009454D8" w:rsidRPr="00A076B6">
        <w:t xml:space="preserve"> </w:t>
      </w:r>
      <w:r w:rsidRPr="00A076B6">
        <w:t>норм</w:t>
      </w:r>
      <w:r w:rsidR="009454D8" w:rsidRPr="00A076B6">
        <w:t xml:space="preserve"> </w:t>
      </w:r>
      <w:r w:rsidRPr="00A076B6">
        <w:t>речевого</w:t>
      </w:r>
      <w:r w:rsidR="009454D8" w:rsidRPr="00A076B6">
        <w:t xml:space="preserve"> </w:t>
      </w:r>
      <w:r w:rsidRPr="00A076B6">
        <w:t>этикета,</w:t>
      </w:r>
      <w:r w:rsidR="009454D8" w:rsidRPr="00A076B6">
        <w:t xml:space="preserve"> </w:t>
      </w:r>
      <w:r w:rsidRPr="00A076B6">
        <w:t>принятых</w:t>
      </w:r>
      <w:r w:rsidR="009454D8" w:rsidRPr="00A076B6">
        <w:t xml:space="preserve"> </w:t>
      </w:r>
      <w:r w:rsidRPr="00A076B6">
        <w:t>в</w:t>
      </w:r>
      <w:r w:rsidR="009454D8" w:rsidRPr="00A076B6">
        <w:t xml:space="preserve"> </w:t>
      </w:r>
      <w:r w:rsidRPr="00A076B6">
        <w:t>стране/странах</w:t>
      </w:r>
      <w:r w:rsidR="009454D8" w:rsidRPr="00A076B6">
        <w:t xml:space="preserve"> </w:t>
      </w:r>
      <w:r w:rsidRPr="00A076B6">
        <w:t>изучаемого</w:t>
      </w:r>
      <w:r w:rsidR="009454D8" w:rsidRPr="00A076B6">
        <w:t xml:space="preserve"> </w:t>
      </w:r>
      <w:r w:rsidRPr="00A076B6">
        <w:t>языка:</w:t>
      </w:r>
    </w:p>
    <w:p w14:paraId="5C7BE66E" w14:textId="77777777" w:rsidR="00530B09" w:rsidRPr="00A076B6" w:rsidRDefault="00530B09" w:rsidP="00453D1A">
      <w:r w:rsidRPr="00A076B6">
        <w:t>–</w:t>
      </w:r>
      <w:r w:rsidRPr="00A076B6">
        <w:tab/>
        <w:t>диалога</w:t>
      </w:r>
      <w:r w:rsidR="009454D8" w:rsidRPr="00A076B6">
        <w:t xml:space="preserve"> </w:t>
      </w:r>
      <w:r w:rsidRPr="00A076B6">
        <w:t>этикетного</w:t>
      </w:r>
      <w:r w:rsidR="009454D8" w:rsidRPr="00A076B6">
        <w:t xml:space="preserve"> </w:t>
      </w:r>
      <w:r w:rsidRPr="00A076B6">
        <w:t>характера:</w:t>
      </w:r>
      <w:r w:rsidR="009454D8" w:rsidRPr="00A076B6">
        <w:t xml:space="preserve"> </w:t>
      </w:r>
      <w:r w:rsidRPr="00A076B6">
        <w:t>приветствие,</w:t>
      </w:r>
      <w:r w:rsidR="009454D8" w:rsidRPr="00A076B6">
        <w:t xml:space="preserve"> </w:t>
      </w:r>
      <w:r w:rsidRPr="00A076B6">
        <w:t>начало</w:t>
      </w:r>
      <w:r w:rsidR="009454D8" w:rsidRPr="00A076B6">
        <w:t xml:space="preserve"> </w:t>
      </w:r>
      <w:r w:rsidRPr="00A076B6">
        <w:t>и</w:t>
      </w:r>
      <w:r w:rsidR="009454D8" w:rsidRPr="00A076B6">
        <w:t xml:space="preserve"> </w:t>
      </w:r>
      <w:r w:rsidRPr="00A076B6">
        <w:t>завершение</w:t>
      </w:r>
      <w:r w:rsidR="009454D8" w:rsidRPr="00A076B6">
        <w:t xml:space="preserve"> </w:t>
      </w:r>
      <w:r w:rsidRPr="00A076B6">
        <w:t>разговора,</w:t>
      </w:r>
      <w:r w:rsidR="009454D8" w:rsidRPr="00A076B6">
        <w:t xml:space="preserve"> </w:t>
      </w:r>
      <w:r w:rsidRPr="00A076B6">
        <w:t>знакомство</w:t>
      </w:r>
      <w:r w:rsidR="009454D8" w:rsidRPr="00A076B6">
        <w:t xml:space="preserve"> </w:t>
      </w:r>
      <w:r w:rsidRPr="00A076B6">
        <w:t>с</w:t>
      </w:r>
      <w:r w:rsidR="009454D8" w:rsidRPr="00A076B6">
        <w:t xml:space="preserve"> </w:t>
      </w:r>
      <w:r w:rsidRPr="00A076B6">
        <w:t>собеседником;</w:t>
      </w:r>
      <w:r w:rsidR="009454D8" w:rsidRPr="00A076B6">
        <w:t xml:space="preserve"> </w:t>
      </w:r>
      <w:r w:rsidRPr="00A076B6">
        <w:t>поздравление</w:t>
      </w:r>
      <w:r w:rsidR="009454D8" w:rsidRPr="00A076B6">
        <w:t xml:space="preserve"> </w:t>
      </w:r>
      <w:r w:rsidRPr="00A076B6">
        <w:t>с</w:t>
      </w:r>
      <w:r w:rsidR="009454D8" w:rsidRPr="00A076B6">
        <w:t xml:space="preserve"> </w:t>
      </w:r>
      <w:r w:rsidRPr="00A076B6">
        <w:t>праздником;</w:t>
      </w:r>
      <w:r w:rsidR="009454D8" w:rsidRPr="00A076B6">
        <w:t xml:space="preserve"> </w:t>
      </w:r>
      <w:r w:rsidRPr="00A076B6">
        <w:t>выражение</w:t>
      </w:r>
      <w:r w:rsidR="009454D8" w:rsidRPr="00A076B6">
        <w:t xml:space="preserve"> </w:t>
      </w:r>
      <w:r w:rsidRPr="00A076B6">
        <w:t>благодарности</w:t>
      </w:r>
      <w:r w:rsidR="009454D8" w:rsidRPr="00A076B6">
        <w:t xml:space="preserve"> </w:t>
      </w:r>
      <w:r w:rsidRPr="00A076B6">
        <w:t>за</w:t>
      </w:r>
      <w:r w:rsidR="009454D8" w:rsidRPr="00A076B6">
        <w:t xml:space="preserve"> </w:t>
      </w:r>
      <w:r w:rsidRPr="00A076B6">
        <w:t>поздравление;</w:t>
      </w:r>
      <w:r w:rsidR="009454D8" w:rsidRPr="00A076B6">
        <w:t xml:space="preserve"> </w:t>
      </w:r>
      <w:r w:rsidRPr="00A076B6">
        <w:t>извинение;</w:t>
      </w:r>
    </w:p>
    <w:p w14:paraId="1843F257" w14:textId="77777777" w:rsidR="00530B09" w:rsidRPr="00A076B6" w:rsidRDefault="00530B09" w:rsidP="00453D1A">
      <w:r w:rsidRPr="00A076B6">
        <w:t>–</w:t>
      </w:r>
      <w:r w:rsidRPr="00A076B6">
        <w:tab/>
        <w:t>диалога–расспроса:</w:t>
      </w:r>
      <w:r w:rsidR="009454D8" w:rsidRPr="00A076B6">
        <w:t xml:space="preserve"> </w:t>
      </w:r>
      <w:r w:rsidRPr="00A076B6">
        <w:t>запрашивание</w:t>
      </w:r>
      <w:r w:rsidR="009454D8" w:rsidRPr="00A076B6">
        <w:t xml:space="preserve"> </w:t>
      </w:r>
      <w:r w:rsidRPr="00A076B6">
        <w:t>интересующей</w:t>
      </w:r>
      <w:r w:rsidR="009454D8" w:rsidRPr="00A076B6">
        <w:t xml:space="preserve"> </w:t>
      </w:r>
      <w:r w:rsidRPr="00A076B6">
        <w:t>информации;</w:t>
      </w:r>
      <w:r w:rsidR="009454D8" w:rsidRPr="00A076B6">
        <w:t xml:space="preserve"> </w:t>
      </w:r>
      <w:r w:rsidRPr="00A076B6">
        <w:t>сообщение</w:t>
      </w:r>
      <w:r w:rsidR="009454D8" w:rsidRPr="00A076B6">
        <w:t xml:space="preserve"> </w:t>
      </w:r>
      <w:r w:rsidRPr="00A076B6">
        <w:t>фактической</w:t>
      </w:r>
      <w:r w:rsidR="009454D8" w:rsidRPr="00A076B6">
        <w:t xml:space="preserve"> </w:t>
      </w:r>
      <w:r w:rsidRPr="00A076B6">
        <w:t>информации,</w:t>
      </w:r>
      <w:r w:rsidR="009454D8" w:rsidRPr="00A076B6">
        <w:t xml:space="preserve"> </w:t>
      </w:r>
      <w:r w:rsidRPr="00A076B6">
        <w:t>ответы</w:t>
      </w:r>
      <w:r w:rsidR="009454D8" w:rsidRPr="00A076B6">
        <w:t xml:space="preserve"> </w:t>
      </w:r>
      <w:r w:rsidRPr="00A076B6">
        <w:t>на</w:t>
      </w:r>
      <w:r w:rsidR="009454D8" w:rsidRPr="00A076B6">
        <w:t xml:space="preserve"> </w:t>
      </w:r>
      <w:r w:rsidRPr="00A076B6">
        <w:t>вопросы</w:t>
      </w:r>
      <w:r w:rsidR="009454D8" w:rsidRPr="00A076B6">
        <w:t xml:space="preserve"> </w:t>
      </w:r>
      <w:r w:rsidRPr="00A076B6">
        <w:t>собеседника.</w:t>
      </w:r>
    </w:p>
    <w:p w14:paraId="01B4A80F" w14:textId="77777777" w:rsidR="00530B09" w:rsidRPr="00A076B6" w:rsidRDefault="00530B09" w:rsidP="00453D1A">
      <w:r w:rsidRPr="00A076B6">
        <w:t>Коммуникативные</w:t>
      </w:r>
      <w:r w:rsidR="009454D8" w:rsidRPr="00A076B6">
        <w:t xml:space="preserve"> </w:t>
      </w:r>
      <w:r w:rsidRPr="00A076B6">
        <w:t>умения</w:t>
      </w:r>
      <w:r w:rsidR="009454D8" w:rsidRPr="00A076B6">
        <w:t xml:space="preserve"> </w:t>
      </w:r>
      <w:r w:rsidRPr="00A076B6">
        <w:rPr>
          <w:b/>
          <w:i/>
        </w:rPr>
        <w:t>монологической</w:t>
      </w:r>
      <w:r w:rsidR="009454D8" w:rsidRPr="00A076B6">
        <w:rPr>
          <w:b/>
          <w:i/>
        </w:rPr>
        <w:t xml:space="preserve"> </w:t>
      </w:r>
      <w:r w:rsidRPr="00A076B6">
        <w:rPr>
          <w:b/>
          <w:i/>
        </w:rPr>
        <w:t>речи</w:t>
      </w:r>
      <w:r w:rsidRPr="00A076B6">
        <w:t>:</w:t>
      </w:r>
      <w:r w:rsidR="009454D8" w:rsidRPr="00A076B6">
        <w:t xml:space="preserve"> </w:t>
      </w:r>
    </w:p>
    <w:p w14:paraId="0AA000A0" w14:textId="77777777" w:rsidR="00530B09" w:rsidRPr="00A076B6" w:rsidRDefault="00530B09" w:rsidP="00453D1A">
      <w:r w:rsidRPr="00A076B6">
        <w:t>Создание</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ключевые</w:t>
      </w:r>
      <w:r w:rsidR="009454D8" w:rsidRPr="00A076B6">
        <w:t xml:space="preserve"> </w:t>
      </w:r>
      <w:r w:rsidRPr="00A076B6">
        <w:t>слова,</w:t>
      </w:r>
      <w:r w:rsidR="009454D8" w:rsidRPr="00A076B6">
        <w:t xml:space="preserve"> </w:t>
      </w:r>
      <w:r w:rsidRPr="00A076B6">
        <w:t>вопросы</w:t>
      </w:r>
      <w:r w:rsidR="009454D8" w:rsidRPr="00A076B6">
        <w:t xml:space="preserve"> </w:t>
      </w:r>
      <w:r w:rsidRPr="00A076B6">
        <w:t>и/или</w:t>
      </w:r>
      <w:r w:rsidR="009454D8" w:rsidRPr="00A076B6">
        <w:t xml:space="preserve"> </w:t>
      </w:r>
      <w:r w:rsidRPr="00A076B6">
        <w:t>иллюстрации</w:t>
      </w:r>
      <w:r w:rsidR="009454D8" w:rsidRPr="00A076B6">
        <w:t xml:space="preserve"> </w:t>
      </w:r>
      <w:r w:rsidRPr="00A076B6">
        <w:t>устных</w:t>
      </w:r>
      <w:r w:rsidR="009454D8" w:rsidRPr="00A076B6">
        <w:t xml:space="preserve"> </w:t>
      </w:r>
      <w:r w:rsidRPr="00A076B6">
        <w:t>монологических</w:t>
      </w:r>
      <w:r w:rsidR="009454D8" w:rsidRPr="00A076B6">
        <w:t xml:space="preserve"> </w:t>
      </w:r>
      <w:r w:rsidRPr="00A076B6">
        <w:t>высказываний:</w:t>
      </w:r>
      <w:r w:rsidR="009454D8" w:rsidRPr="00A076B6">
        <w:t xml:space="preserve"> </w:t>
      </w:r>
      <w:r w:rsidRPr="00A076B6">
        <w:t>описание</w:t>
      </w:r>
      <w:r w:rsidR="009454D8" w:rsidRPr="00A076B6">
        <w:t xml:space="preserve"> </w:t>
      </w:r>
      <w:r w:rsidRPr="00A076B6">
        <w:t>предмета,</w:t>
      </w:r>
      <w:r w:rsidR="009454D8" w:rsidRPr="00A076B6">
        <w:t xml:space="preserve"> </w:t>
      </w:r>
      <w:r w:rsidRPr="00A076B6">
        <w:t>реального</w:t>
      </w:r>
      <w:r w:rsidR="009454D8" w:rsidRPr="00A076B6">
        <w:t xml:space="preserve"> </w:t>
      </w:r>
      <w:r w:rsidRPr="00A076B6">
        <w:t>человека</w:t>
      </w:r>
      <w:r w:rsidR="009454D8" w:rsidRPr="00A076B6">
        <w:t xml:space="preserve"> </w:t>
      </w:r>
      <w:r w:rsidRPr="00A076B6">
        <w:t>или</w:t>
      </w:r>
      <w:r w:rsidR="009454D8" w:rsidRPr="00A076B6">
        <w:t xml:space="preserve"> </w:t>
      </w:r>
      <w:r w:rsidRPr="00A076B6">
        <w:t>литературного</w:t>
      </w:r>
      <w:r w:rsidR="009454D8" w:rsidRPr="00A076B6">
        <w:t xml:space="preserve"> </w:t>
      </w:r>
      <w:r w:rsidRPr="00A076B6">
        <w:t>персонажа;</w:t>
      </w:r>
      <w:r w:rsidR="009454D8" w:rsidRPr="00A076B6">
        <w:t xml:space="preserve"> </w:t>
      </w:r>
      <w:r w:rsidRPr="00A076B6">
        <w:t>рассказ</w:t>
      </w:r>
      <w:r w:rsidR="009454D8" w:rsidRPr="00A076B6">
        <w:t xml:space="preserve"> </w:t>
      </w:r>
      <w:r w:rsidRPr="00A076B6">
        <w:t>о</w:t>
      </w:r>
      <w:r w:rsidR="009454D8" w:rsidRPr="00A076B6">
        <w:t xml:space="preserve"> </w:t>
      </w:r>
      <w:r w:rsidRPr="00A076B6">
        <w:t>себе,</w:t>
      </w:r>
      <w:r w:rsidR="009454D8" w:rsidRPr="00A076B6">
        <w:t xml:space="preserve"> </w:t>
      </w:r>
      <w:r w:rsidRPr="00A076B6">
        <w:t>члене</w:t>
      </w:r>
      <w:r w:rsidR="009454D8" w:rsidRPr="00A076B6">
        <w:t xml:space="preserve"> </w:t>
      </w:r>
      <w:r w:rsidRPr="00A076B6">
        <w:t>семьи,</w:t>
      </w:r>
      <w:r w:rsidR="009454D8" w:rsidRPr="00A076B6">
        <w:t xml:space="preserve"> </w:t>
      </w:r>
      <w:r w:rsidRPr="00A076B6">
        <w:t>друге</w:t>
      </w:r>
      <w:r w:rsidR="009454D8" w:rsidRPr="00A076B6">
        <w:t xml:space="preserve"> </w:t>
      </w:r>
      <w:r w:rsidRPr="00A076B6">
        <w:t>и</w:t>
      </w:r>
      <w:r w:rsidR="009454D8" w:rsidRPr="00A076B6">
        <w:t xml:space="preserve"> </w:t>
      </w:r>
      <w:r w:rsidRPr="00A076B6">
        <w:t>т.</w:t>
      </w:r>
      <w:r w:rsidR="009454D8" w:rsidRPr="00A076B6">
        <w:t xml:space="preserve"> </w:t>
      </w:r>
      <w:r w:rsidRPr="00A076B6">
        <w:t>д.</w:t>
      </w:r>
    </w:p>
    <w:p w14:paraId="37449DF2" w14:textId="77777777" w:rsidR="00530B09" w:rsidRPr="00A076B6" w:rsidRDefault="00530B09" w:rsidP="00453D1A">
      <w:pPr>
        <w:rPr>
          <w:b/>
        </w:rPr>
      </w:pPr>
      <w:r w:rsidRPr="00A076B6">
        <w:rPr>
          <w:b/>
        </w:rPr>
        <w:t>Аудирование</w:t>
      </w:r>
    </w:p>
    <w:p w14:paraId="5E6C10A3" w14:textId="77777777" w:rsidR="00530B09" w:rsidRPr="00A076B6" w:rsidRDefault="00530B09" w:rsidP="00453D1A">
      <w:r w:rsidRPr="00A076B6">
        <w:t>Понимание</w:t>
      </w:r>
      <w:r w:rsidR="009454D8" w:rsidRPr="00A076B6">
        <w:t xml:space="preserve"> </w:t>
      </w:r>
      <w:r w:rsidRPr="00A076B6">
        <w:t>на</w:t>
      </w:r>
      <w:r w:rsidR="009454D8" w:rsidRPr="00A076B6">
        <w:t xml:space="preserve"> </w:t>
      </w:r>
      <w:r w:rsidRPr="00A076B6">
        <w:t>слух</w:t>
      </w:r>
      <w:r w:rsidR="009454D8" w:rsidRPr="00A076B6">
        <w:t xml:space="preserve"> </w:t>
      </w:r>
      <w:r w:rsidRPr="00A076B6">
        <w:t>речи</w:t>
      </w:r>
      <w:r w:rsidR="009454D8" w:rsidRPr="00A076B6">
        <w:t xml:space="preserve"> </w:t>
      </w:r>
      <w:r w:rsidRPr="00A076B6">
        <w:t>учителя</w:t>
      </w:r>
      <w:r w:rsidR="009454D8" w:rsidRPr="00A076B6">
        <w:t xml:space="preserve"> </w:t>
      </w:r>
      <w:r w:rsidRPr="00A076B6">
        <w:t>и</w:t>
      </w:r>
      <w:r w:rsidR="009454D8" w:rsidRPr="00A076B6">
        <w:t xml:space="preserve"> </w:t>
      </w:r>
      <w:r w:rsidRPr="00A076B6">
        <w:t>одно</w:t>
      </w:r>
      <w:r w:rsidR="007D15A1" w:rsidRPr="00A076B6">
        <w:t>класс</w:t>
      </w:r>
      <w:r w:rsidRPr="00A076B6">
        <w:t>ников</w:t>
      </w:r>
      <w:r w:rsidR="009454D8" w:rsidRPr="00A076B6">
        <w:t xml:space="preserve"> </w:t>
      </w:r>
      <w:r w:rsidRPr="00A076B6">
        <w:t>и</w:t>
      </w:r>
      <w:r w:rsidR="009454D8" w:rsidRPr="00A076B6">
        <w:t xml:space="preserve"> </w:t>
      </w:r>
      <w:r w:rsidRPr="00A076B6">
        <w:t>вербальная/невербальная</w:t>
      </w:r>
      <w:r w:rsidR="009454D8" w:rsidRPr="00A076B6">
        <w:t xml:space="preserve"> </w:t>
      </w:r>
      <w:r w:rsidRPr="00A076B6">
        <w:t>реакция</w:t>
      </w:r>
      <w:r w:rsidR="009454D8" w:rsidRPr="00A076B6">
        <w:t xml:space="preserve"> </w:t>
      </w:r>
      <w:r w:rsidRPr="00A076B6">
        <w:t>на</w:t>
      </w:r>
      <w:r w:rsidR="009454D8" w:rsidRPr="00A076B6">
        <w:t xml:space="preserve"> </w:t>
      </w:r>
      <w:r w:rsidRPr="00A076B6">
        <w:t>услышанное</w:t>
      </w:r>
      <w:r w:rsidR="009454D8" w:rsidRPr="00A076B6">
        <w:t xml:space="preserve"> </w:t>
      </w:r>
      <w:r w:rsidRPr="00A076B6">
        <w:t>(при</w:t>
      </w:r>
      <w:r w:rsidR="009454D8" w:rsidRPr="00A076B6">
        <w:t xml:space="preserve"> </w:t>
      </w:r>
      <w:r w:rsidRPr="00A076B6">
        <w:t>непосредственном</w:t>
      </w:r>
      <w:r w:rsidR="009454D8" w:rsidRPr="00A076B6">
        <w:t xml:space="preserve"> </w:t>
      </w:r>
      <w:r w:rsidRPr="00A076B6">
        <w:t>общении.</w:t>
      </w:r>
    </w:p>
    <w:p w14:paraId="72C735EC" w14:textId="77777777" w:rsidR="00530B09" w:rsidRPr="00A076B6" w:rsidRDefault="00530B09" w:rsidP="00453D1A">
      <w:r w:rsidRPr="00A076B6">
        <w:t>Восприятие</w:t>
      </w:r>
      <w:r w:rsidR="009454D8" w:rsidRPr="00A076B6">
        <w:t xml:space="preserve"> </w:t>
      </w:r>
      <w:r w:rsidRPr="00A076B6">
        <w:t>и</w:t>
      </w:r>
      <w:r w:rsidR="009454D8" w:rsidRPr="00A076B6">
        <w:t xml:space="preserve"> </w:t>
      </w:r>
      <w:r w:rsidRPr="00A076B6">
        <w:t>понимание</w:t>
      </w:r>
      <w:r w:rsidR="009454D8" w:rsidRPr="00A076B6">
        <w:t xml:space="preserve"> </w:t>
      </w:r>
      <w:r w:rsidRPr="00A076B6">
        <w:t>на</w:t>
      </w:r>
      <w:r w:rsidR="009454D8" w:rsidRPr="00A076B6">
        <w:t xml:space="preserve"> </w:t>
      </w:r>
      <w:r w:rsidRPr="00A076B6">
        <w:t>слух</w:t>
      </w:r>
      <w:r w:rsidR="009454D8" w:rsidRPr="00A076B6">
        <w:t xml:space="preserve"> </w:t>
      </w:r>
      <w:r w:rsidRPr="00A076B6">
        <w:t>учебных</w:t>
      </w:r>
      <w:r w:rsidR="009454D8" w:rsidRPr="00A076B6">
        <w:t xml:space="preserve"> </w:t>
      </w:r>
      <w:r w:rsidRPr="00A076B6">
        <w:t>текстов,</w:t>
      </w:r>
      <w:r w:rsidR="009454D8" w:rsidRPr="00A076B6">
        <w:t xml:space="preserve"> </w:t>
      </w:r>
      <w:r w:rsidRPr="00A076B6">
        <w:t>построенных</w:t>
      </w:r>
      <w:r w:rsidR="009454D8" w:rsidRPr="00A076B6">
        <w:t xml:space="preserve"> </w:t>
      </w:r>
      <w:r w:rsidRPr="00A076B6">
        <w:t>на</w:t>
      </w:r>
      <w:r w:rsidR="009454D8" w:rsidRPr="00A076B6">
        <w:t xml:space="preserve"> </w:t>
      </w:r>
      <w:r w:rsidRPr="00A076B6">
        <w:t>изученном</w:t>
      </w:r>
      <w:r w:rsidR="009454D8" w:rsidRPr="00A076B6">
        <w:t xml:space="preserve"> </w:t>
      </w:r>
      <w:r w:rsidRPr="00A076B6">
        <w:t>языковом</w:t>
      </w:r>
      <w:r w:rsidR="009454D8" w:rsidRPr="00A076B6">
        <w:t xml:space="preserve"> </w:t>
      </w:r>
      <w:r w:rsidRPr="00A076B6">
        <w:t>материале,</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поставленной</w:t>
      </w:r>
      <w:r w:rsidR="009454D8" w:rsidRPr="00A076B6">
        <w:t xml:space="preserve"> </w:t>
      </w:r>
      <w:r w:rsidRPr="00A076B6">
        <w:t>коммуникативной</w:t>
      </w:r>
      <w:r w:rsidR="009454D8" w:rsidRPr="00A076B6">
        <w:t xml:space="preserve"> </w:t>
      </w:r>
      <w:r w:rsidRPr="00A076B6">
        <w:t>задачей:</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основного</w:t>
      </w:r>
      <w:r w:rsidR="009454D8" w:rsidRPr="00A076B6">
        <w:t xml:space="preserve"> </w:t>
      </w:r>
      <w:r w:rsidRPr="00A076B6">
        <w:t>содержания,</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запрашиваемой</w:t>
      </w:r>
      <w:r w:rsidR="009454D8" w:rsidRPr="00A076B6">
        <w:t xml:space="preserve"> </w:t>
      </w:r>
      <w:r w:rsidRPr="00A076B6">
        <w:t>информации</w:t>
      </w:r>
      <w:r w:rsidR="009454D8" w:rsidRPr="00A076B6">
        <w:t xml:space="preserve"> </w:t>
      </w:r>
      <w:r w:rsidRPr="00A076B6">
        <w:t>(при</w:t>
      </w:r>
      <w:r w:rsidR="009454D8" w:rsidRPr="00A076B6">
        <w:t xml:space="preserve"> </w:t>
      </w:r>
      <w:r w:rsidRPr="00A076B6">
        <w:t>опосредованном</w:t>
      </w:r>
      <w:r w:rsidR="009454D8" w:rsidRPr="00A076B6">
        <w:t xml:space="preserve"> </w:t>
      </w:r>
      <w:r w:rsidRPr="00A076B6">
        <w:t>общении).</w:t>
      </w:r>
    </w:p>
    <w:p w14:paraId="5F6C9079" w14:textId="77777777" w:rsidR="00530B09" w:rsidRPr="00A076B6" w:rsidRDefault="00530B09" w:rsidP="00453D1A">
      <w:r w:rsidRPr="00A076B6">
        <w:t>Аудирование</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основного</w:t>
      </w:r>
      <w:r w:rsidR="009454D8" w:rsidRPr="00A076B6">
        <w:t xml:space="preserve"> </w:t>
      </w:r>
      <w:r w:rsidRPr="00A076B6">
        <w:t>содержания</w:t>
      </w:r>
      <w:r w:rsidR="009454D8" w:rsidRPr="00A076B6">
        <w:t xml:space="preserve"> </w:t>
      </w:r>
      <w:r w:rsidRPr="00A076B6">
        <w:t>текста</w:t>
      </w:r>
      <w:r w:rsidR="009454D8" w:rsidRPr="00A076B6">
        <w:t xml:space="preserve"> </w:t>
      </w:r>
      <w:r w:rsidRPr="00A076B6">
        <w:t>предполагает</w:t>
      </w:r>
      <w:r w:rsidR="009454D8" w:rsidRPr="00A076B6">
        <w:t xml:space="preserve"> </w:t>
      </w:r>
      <w:r w:rsidRPr="00A076B6">
        <w:t>определение</w:t>
      </w:r>
      <w:r w:rsidR="009454D8" w:rsidRPr="00A076B6">
        <w:t xml:space="preserve"> </w:t>
      </w:r>
      <w:r w:rsidRPr="00A076B6">
        <w:t>основной</w:t>
      </w:r>
      <w:r w:rsidR="009454D8" w:rsidRPr="00A076B6">
        <w:t xml:space="preserve"> </w:t>
      </w:r>
      <w:r w:rsidRPr="00A076B6">
        <w:t>темы</w:t>
      </w:r>
      <w:r w:rsidR="009454D8" w:rsidRPr="00A076B6">
        <w:t xml:space="preserve"> </w:t>
      </w:r>
      <w:r w:rsidRPr="00A076B6">
        <w:t>и</w:t>
      </w:r>
      <w:r w:rsidR="009454D8" w:rsidRPr="00A076B6">
        <w:t xml:space="preserve"> </w:t>
      </w:r>
      <w:r w:rsidRPr="00A076B6">
        <w:t>главных</w:t>
      </w:r>
      <w:r w:rsidR="009454D8" w:rsidRPr="00A076B6">
        <w:t xml:space="preserve"> </w:t>
      </w:r>
      <w:r w:rsidRPr="00A076B6">
        <w:t>фактов/событий</w:t>
      </w:r>
      <w:r w:rsidR="009454D8" w:rsidRPr="00A076B6">
        <w:t xml:space="preserve"> </w:t>
      </w:r>
      <w:r w:rsidRPr="00A076B6">
        <w:t>в</w:t>
      </w:r>
      <w:r w:rsidR="009454D8" w:rsidRPr="00A076B6">
        <w:t xml:space="preserve"> </w:t>
      </w:r>
      <w:r w:rsidRPr="00A076B6">
        <w:t>воспринимаемом</w:t>
      </w:r>
      <w:r w:rsidR="009454D8" w:rsidRPr="00A076B6">
        <w:t xml:space="preserve"> </w:t>
      </w:r>
      <w:r w:rsidRPr="00A076B6">
        <w:t>на</w:t>
      </w:r>
      <w:r w:rsidR="009454D8" w:rsidRPr="00A076B6">
        <w:t xml:space="preserve"> </w:t>
      </w:r>
      <w:r w:rsidRPr="00A076B6">
        <w:t>слух</w:t>
      </w:r>
      <w:r w:rsidR="009454D8" w:rsidRPr="00A076B6">
        <w:t xml:space="preserve"> </w:t>
      </w:r>
      <w:r w:rsidRPr="00A076B6">
        <w:t>тексте</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иллюстрации</w:t>
      </w:r>
      <w:r w:rsidR="009454D8" w:rsidRPr="00A076B6">
        <w:t xml:space="preserve"> </w:t>
      </w:r>
      <w:r w:rsidRPr="00A076B6">
        <w:t>и</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языковой</w:t>
      </w:r>
      <w:r w:rsidR="009454D8" w:rsidRPr="00A076B6">
        <w:t xml:space="preserve"> </w:t>
      </w:r>
      <w:r w:rsidRPr="00A076B6">
        <w:t>догадки.</w:t>
      </w:r>
    </w:p>
    <w:p w14:paraId="62EF67F8" w14:textId="77777777" w:rsidR="00530B09" w:rsidRPr="00A076B6" w:rsidRDefault="00530B09" w:rsidP="00453D1A">
      <w:r w:rsidRPr="00A076B6">
        <w:t>Аудирование</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запрашиваемой</w:t>
      </w:r>
      <w:r w:rsidR="009454D8" w:rsidRPr="00A076B6">
        <w:t xml:space="preserve"> </w:t>
      </w:r>
      <w:r w:rsidRPr="00A076B6">
        <w:t>информации</w:t>
      </w:r>
      <w:r w:rsidR="009454D8" w:rsidRPr="00A076B6">
        <w:t xml:space="preserve"> </w:t>
      </w:r>
      <w:r w:rsidRPr="00A076B6">
        <w:t>предполагает</w:t>
      </w:r>
      <w:r w:rsidR="009454D8" w:rsidRPr="00A076B6">
        <w:t xml:space="preserve"> </w:t>
      </w:r>
      <w:r w:rsidRPr="00A076B6">
        <w:t>выделение</w:t>
      </w:r>
      <w:r w:rsidR="009454D8" w:rsidRPr="00A076B6">
        <w:t xml:space="preserve"> </w:t>
      </w:r>
      <w:r w:rsidRPr="00A076B6">
        <w:t>из</w:t>
      </w:r>
      <w:r w:rsidR="009454D8" w:rsidRPr="00A076B6">
        <w:t xml:space="preserve"> </w:t>
      </w:r>
      <w:r w:rsidRPr="00A076B6">
        <w:t>воспринимаемого</w:t>
      </w:r>
      <w:r w:rsidR="009454D8" w:rsidRPr="00A076B6">
        <w:t xml:space="preserve"> </w:t>
      </w:r>
      <w:r w:rsidRPr="00A076B6">
        <w:t>на</w:t>
      </w:r>
      <w:r w:rsidR="009454D8" w:rsidRPr="00A076B6">
        <w:t xml:space="preserve"> </w:t>
      </w:r>
      <w:r w:rsidRPr="00A076B6">
        <w:t>слух</w:t>
      </w:r>
      <w:r w:rsidR="009454D8" w:rsidRPr="00A076B6">
        <w:t xml:space="preserve"> </w:t>
      </w:r>
      <w:r w:rsidRPr="00A076B6">
        <w:t>текста</w:t>
      </w:r>
      <w:r w:rsidR="009454D8" w:rsidRPr="00A076B6">
        <w:t xml:space="preserve"> </w:t>
      </w:r>
      <w:r w:rsidRPr="00A076B6">
        <w:t>и</w:t>
      </w:r>
      <w:r w:rsidR="009454D8" w:rsidRPr="00A076B6">
        <w:t xml:space="preserve"> </w:t>
      </w:r>
      <w:r w:rsidRPr="00A076B6">
        <w:t>понимание</w:t>
      </w:r>
      <w:r w:rsidR="009454D8" w:rsidRPr="00A076B6">
        <w:t xml:space="preserve"> </w:t>
      </w:r>
      <w:r w:rsidRPr="00A076B6">
        <w:t>информации</w:t>
      </w:r>
      <w:r w:rsidR="009454D8" w:rsidRPr="00A076B6">
        <w:t xml:space="preserve"> </w:t>
      </w:r>
      <w:r w:rsidRPr="00A076B6">
        <w:t>фактического</w:t>
      </w:r>
      <w:r w:rsidR="009454D8" w:rsidRPr="00A076B6">
        <w:t xml:space="preserve"> </w:t>
      </w:r>
      <w:r w:rsidRPr="00A076B6">
        <w:t>характера</w:t>
      </w:r>
      <w:r w:rsidR="009454D8" w:rsidRPr="00A076B6">
        <w:t xml:space="preserve"> </w:t>
      </w:r>
      <w:r w:rsidRPr="00A076B6">
        <w:t>(например,</w:t>
      </w:r>
      <w:r w:rsidR="009454D8" w:rsidRPr="00A076B6">
        <w:t xml:space="preserve"> </w:t>
      </w:r>
      <w:r w:rsidRPr="00A076B6">
        <w:t>имя,</w:t>
      </w:r>
      <w:r w:rsidR="009454D8" w:rsidRPr="00A076B6">
        <w:t xml:space="preserve"> </w:t>
      </w:r>
      <w:r w:rsidRPr="00A076B6">
        <w:t>возраст,</w:t>
      </w:r>
      <w:r w:rsidR="009454D8" w:rsidRPr="00A076B6">
        <w:t xml:space="preserve"> </w:t>
      </w:r>
      <w:r w:rsidRPr="00A076B6">
        <w:t>любимое</w:t>
      </w:r>
      <w:r w:rsidR="009454D8" w:rsidRPr="00A076B6">
        <w:t xml:space="preserve"> </w:t>
      </w:r>
      <w:r w:rsidRPr="00A076B6">
        <w:t>занятие,</w:t>
      </w:r>
      <w:r w:rsidR="009454D8" w:rsidRPr="00A076B6">
        <w:t xml:space="preserve"> </w:t>
      </w:r>
      <w:r w:rsidRPr="00A076B6">
        <w:t>цвет</w:t>
      </w:r>
      <w:r w:rsidR="009454D8" w:rsidRPr="00A076B6">
        <w:t xml:space="preserve"> </w:t>
      </w:r>
      <w:r w:rsidRPr="00A076B6">
        <w:t>и</w:t>
      </w:r>
      <w:r w:rsidR="009454D8" w:rsidRPr="00A076B6">
        <w:t xml:space="preserve"> </w:t>
      </w:r>
      <w:r w:rsidRPr="00A076B6">
        <w:t>т.</w:t>
      </w:r>
      <w:r w:rsidR="009454D8" w:rsidRPr="00A076B6">
        <w:t xml:space="preserve"> </w:t>
      </w:r>
      <w:r w:rsidRPr="00A076B6">
        <w:t>д.)</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иллюстрации</w:t>
      </w:r>
      <w:r w:rsidR="009454D8" w:rsidRPr="00A076B6">
        <w:t xml:space="preserve"> </w:t>
      </w:r>
      <w:r w:rsidRPr="00A076B6">
        <w:t>и</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языковой</w:t>
      </w:r>
      <w:r w:rsidR="009454D8" w:rsidRPr="00A076B6">
        <w:t xml:space="preserve"> </w:t>
      </w:r>
      <w:r w:rsidRPr="00A076B6">
        <w:t>догадки.</w:t>
      </w:r>
    </w:p>
    <w:p w14:paraId="15747228" w14:textId="77777777" w:rsidR="00530B09" w:rsidRPr="00A076B6" w:rsidRDefault="00530B09" w:rsidP="00453D1A">
      <w:r w:rsidRPr="00A076B6">
        <w:t>Тексты</w:t>
      </w:r>
      <w:r w:rsidR="009454D8" w:rsidRPr="00A076B6">
        <w:t xml:space="preserve"> </w:t>
      </w:r>
      <w:r w:rsidRPr="00A076B6">
        <w:t>для</w:t>
      </w:r>
      <w:r w:rsidR="009454D8" w:rsidRPr="00A076B6">
        <w:t xml:space="preserve"> </w:t>
      </w:r>
      <w:r w:rsidRPr="00A076B6">
        <w:t>аудирования:</w:t>
      </w:r>
      <w:r w:rsidR="009454D8" w:rsidRPr="00A076B6">
        <w:t xml:space="preserve"> </w:t>
      </w:r>
      <w:r w:rsidRPr="00A076B6">
        <w:t>диалог,</w:t>
      </w:r>
      <w:r w:rsidR="009454D8" w:rsidRPr="00A076B6">
        <w:t xml:space="preserve"> </w:t>
      </w:r>
      <w:r w:rsidRPr="00A076B6">
        <w:t>высказывания</w:t>
      </w:r>
      <w:r w:rsidR="009454D8" w:rsidRPr="00A076B6">
        <w:t xml:space="preserve"> </w:t>
      </w:r>
      <w:r w:rsidRPr="00A076B6">
        <w:t>собеседников</w:t>
      </w:r>
      <w:r w:rsidR="009454D8" w:rsidRPr="00A076B6">
        <w:t xml:space="preserve"> </w:t>
      </w:r>
      <w:r w:rsidRPr="00A076B6">
        <w:t>в</w:t>
      </w:r>
      <w:r w:rsidR="009454D8" w:rsidRPr="00A076B6">
        <w:t xml:space="preserve"> </w:t>
      </w:r>
      <w:r w:rsidRPr="00A076B6">
        <w:t>ситуациях</w:t>
      </w:r>
      <w:r w:rsidR="009454D8" w:rsidRPr="00A076B6">
        <w:t xml:space="preserve"> </w:t>
      </w:r>
      <w:r w:rsidRPr="00A076B6">
        <w:t>повседневного</w:t>
      </w:r>
      <w:r w:rsidR="009454D8" w:rsidRPr="00A076B6">
        <w:t xml:space="preserve"> </w:t>
      </w:r>
      <w:r w:rsidRPr="00A076B6">
        <w:t>общения,</w:t>
      </w:r>
      <w:r w:rsidR="009454D8" w:rsidRPr="00A076B6">
        <w:t xml:space="preserve"> </w:t>
      </w:r>
      <w:r w:rsidRPr="00A076B6">
        <w:t>рассказ,</w:t>
      </w:r>
      <w:r w:rsidR="009454D8" w:rsidRPr="00A076B6">
        <w:t xml:space="preserve"> </w:t>
      </w:r>
      <w:r w:rsidRPr="00A076B6">
        <w:t>сказка.</w:t>
      </w:r>
    </w:p>
    <w:p w14:paraId="2F4C32F0" w14:textId="77777777" w:rsidR="00530B09" w:rsidRPr="00A076B6" w:rsidRDefault="00530B09" w:rsidP="00453D1A">
      <w:pPr>
        <w:rPr>
          <w:b/>
        </w:rPr>
      </w:pPr>
      <w:r w:rsidRPr="00A076B6">
        <w:rPr>
          <w:b/>
        </w:rPr>
        <w:t>Смысловое</w:t>
      </w:r>
      <w:r w:rsidR="009454D8" w:rsidRPr="00A076B6">
        <w:rPr>
          <w:b/>
        </w:rPr>
        <w:t xml:space="preserve"> </w:t>
      </w:r>
      <w:r w:rsidRPr="00A076B6">
        <w:rPr>
          <w:b/>
        </w:rPr>
        <w:t>чтение</w:t>
      </w:r>
    </w:p>
    <w:p w14:paraId="194AE2D4" w14:textId="77777777" w:rsidR="00530B09" w:rsidRPr="00A076B6" w:rsidRDefault="00530B09" w:rsidP="00453D1A">
      <w:r w:rsidRPr="00A076B6">
        <w:t>Чтение</w:t>
      </w:r>
      <w:r w:rsidR="009454D8" w:rsidRPr="00A076B6">
        <w:t xml:space="preserve"> </w:t>
      </w:r>
      <w:r w:rsidRPr="00A076B6">
        <w:t>вслух</w:t>
      </w:r>
      <w:r w:rsidR="009454D8" w:rsidRPr="00A076B6">
        <w:t xml:space="preserve"> </w:t>
      </w:r>
      <w:r w:rsidRPr="00A076B6">
        <w:t>учебных</w:t>
      </w:r>
      <w:r w:rsidR="009454D8" w:rsidRPr="00A076B6">
        <w:t xml:space="preserve"> </w:t>
      </w:r>
      <w:r w:rsidRPr="00A076B6">
        <w:t>текстов,</w:t>
      </w:r>
      <w:r w:rsidR="009454D8" w:rsidRPr="00A076B6">
        <w:t xml:space="preserve"> </w:t>
      </w:r>
      <w:r w:rsidRPr="00A076B6">
        <w:t>построенных</w:t>
      </w:r>
      <w:r w:rsidR="009454D8" w:rsidRPr="00A076B6">
        <w:t xml:space="preserve"> </w:t>
      </w:r>
      <w:r w:rsidRPr="00A076B6">
        <w:t>на</w:t>
      </w:r>
      <w:r w:rsidR="009454D8" w:rsidRPr="00A076B6">
        <w:t xml:space="preserve"> </w:t>
      </w:r>
      <w:r w:rsidRPr="00A076B6">
        <w:t>изученном</w:t>
      </w:r>
      <w:r w:rsidR="009454D8" w:rsidRPr="00A076B6">
        <w:t xml:space="preserve"> </w:t>
      </w:r>
      <w:r w:rsidRPr="00A076B6">
        <w:t>языковом</w:t>
      </w:r>
      <w:r w:rsidR="009454D8" w:rsidRPr="00A076B6">
        <w:t xml:space="preserve"> </w:t>
      </w:r>
      <w:r w:rsidRPr="00A076B6">
        <w:t>материале,</w:t>
      </w:r>
      <w:r w:rsidR="009454D8" w:rsidRPr="00A076B6">
        <w:t xml:space="preserve"> </w:t>
      </w:r>
      <w:r w:rsidRPr="00A076B6">
        <w:t>с</w:t>
      </w:r>
      <w:r w:rsidR="009454D8" w:rsidRPr="00A076B6">
        <w:t xml:space="preserve"> </w:t>
      </w:r>
      <w:r w:rsidRPr="00A076B6">
        <w:t>соблюдением</w:t>
      </w:r>
      <w:r w:rsidR="009454D8" w:rsidRPr="00A076B6">
        <w:t xml:space="preserve"> </w:t>
      </w:r>
      <w:r w:rsidRPr="00A076B6">
        <w:t>правил</w:t>
      </w:r>
      <w:r w:rsidR="009454D8" w:rsidRPr="00A076B6">
        <w:t xml:space="preserve"> </w:t>
      </w:r>
      <w:r w:rsidRPr="00A076B6">
        <w:t>чтения</w:t>
      </w:r>
      <w:r w:rsidR="009454D8" w:rsidRPr="00A076B6">
        <w:t xml:space="preserve"> </w:t>
      </w:r>
      <w:r w:rsidRPr="00A076B6">
        <w:t>и</w:t>
      </w:r>
      <w:r w:rsidR="009454D8" w:rsidRPr="00A076B6">
        <w:t xml:space="preserve"> </w:t>
      </w:r>
      <w:r w:rsidRPr="00A076B6">
        <w:t>соответствующей</w:t>
      </w:r>
      <w:r w:rsidR="009454D8" w:rsidRPr="00A076B6">
        <w:t xml:space="preserve"> </w:t>
      </w:r>
      <w:r w:rsidRPr="00A076B6">
        <w:t>интонацией;</w:t>
      </w:r>
      <w:r w:rsidR="009454D8" w:rsidRPr="00A076B6">
        <w:t xml:space="preserve"> </w:t>
      </w:r>
      <w:r w:rsidRPr="00A076B6">
        <w:t>понимание</w:t>
      </w:r>
      <w:r w:rsidR="009454D8" w:rsidRPr="00A076B6">
        <w:t xml:space="preserve"> </w:t>
      </w:r>
      <w:r w:rsidRPr="00A076B6">
        <w:t>прочитанного.</w:t>
      </w:r>
    </w:p>
    <w:p w14:paraId="68EC96FC" w14:textId="77777777" w:rsidR="00530B09" w:rsidRPr="00A076B6" w:rsidRDefault="00530B09" w:rsidP="00453D1A">
      <w:r w:rsidRPr="00A076B6">
        <w:t>Тексты</w:t>
      </w:r>
      <w:r w:rsidR="009454D8" w:rsidRPr="00A076B6">
        <w:t xml:space="preserve"> </w:t>
      </w:r>
      <w:r w:rsidRPr="00A076B6">
        <w:t>для</w:t>
      </w:r>
      <w:r w:rsidR="009454D8" w:rsidRPr="00A076B6">
        <w:t xml:space="preserve"> </w:t>
      </w:r>
      <w:r w:rsidRPr="00A076B6">
        <w:t>чтения</w:t>
      </w:r>
      <w:r w:rsidR="009454D8" w:rsidRPr="00A076B6">
        <w:t xml:space="preserve"> </w:t>
      </w:r>
      <w:r w:rsidRPr="00A076B6">
        <w:t>вслух:</w:t>
      </w:r>
      <w:r w:rsidR="009454D8" w:rsidRPr="00A076B6">
        <w:t xml:space="preserve"> </w:t>
      </w:r>
      <w:r w:rsidRPr="00A076B6">
        <w:t>диалог,</w:t>
      </w:r>
      <w:r w:rsidR="009454D8" w:rsidRPr="00A076B6">
        <w:t xml:space="preserve"> </w:t>
      </w:r>
      <w:r w:rsidRPr="00A076B6">
        <w:t>рассказ,</w:t>
      </w:r>
      <w:r w:rsidR="009454D8" w:rsidRPr="00A076B6">
        <w:t xml:space="preserve"> </w:t>
      </w:r>
      <w:r w:rsidRPr="00A076B6">
        <w:t>сказка.</w:t>
      </w:r>
    </w:p>
    <w:p w14:paraId="576935AF" w14:textId="77777777" w:rsidR="00530B09" w:rsidRPr="00A076B6" w:rsidRDefault="00530B09" w:rsidP="00453D1A">
      <w:r w:rsidRPr="00A076B6">
        <w:t>Чтение</w:t>
      </w:r>
      <w:r w:rsidR="009454D8" w:rsidRPr="00A076B6">
        <w:t xml:space="preserve"> </w:t>
      </w:r>
      <w:r w:rsidRPr="00A076B6">
        <w:t>про</w:t>
      </w:r>
      <w:r w:rsidR="009454D8" w:rsidRPr="00A076B6">
        <w:t xml:space="preserve"> </w:t>
      </w:r>
      <w:r w:rsidRPr="00A076B6">
        <w:t>себя</w:t>
      </w:r>
      <w:r w:rsidR="009454D8" w:rsidRPr="00A076B6">
        <w:t xml:space="preserve"> </w:t>
      </w:r>
      <w:r w:rsidRPr="00A076B6">
        <w:t>учебных</w:t>
      </w:r>
      <w:r w:rsidR="009454D8" w:rsidRPr="00A076B6">
        <w:t xml:space="preserve"> </w:t>
      </w:r>
      <w:r w:rsidRPr="00A076B6">
        <w:t>текстов,</w:t>
      </w:r>
      <w:r w:rsidR="009454D8" w:rsidRPr="00A076B6">
        <w:t xml:space="preserve"> </w:t>
      </w:r>
      <w:r w:rsidRPr="00A076B6">
        <w:t>построенных</w:t>
      </w:r>
      <w:r w:rsidR="009454D8" w:rsidRPr="00A076B6">
        <w:t xml:space="preserve"> </w:t>
      </w:r>
      <w:r w:rsidRPr="00A076B6">
        <w:t>на</w:t>
      </w:r>
      <w:r w:rsidR="009454D8" w:rsidRPr="00A076B6">
        <w:t xml:space="preserve"> </w:t>
      </w:r>
      <w:r w:rsidRPr="00A076B6">
        <w:t>изученном</w:t>
      </w:r>
      <w:r w:rsidR="009454D8" w:rsidRPr="00A076B6">
        <w:t xml:space="preserve"> </w:t>
      </w:r>
      <w:r w:rsidRPr="00A076B6">
        <w:t>языковом</w:t>
      </w:r>
      <w:r w:rsidR="009454D8" w:rsidRPr="00A076B6">
        <w:t xml:space="preserve"> </w:t>
      </w:r>
      <w:r w:rsidRPr="00A076B6">
        <w:t>материале,</w:t>
      </w:r>
      <w:r w:rsidR="009454D8" w:rsidRPr="00A076B6">
        <w:t xml:space="preserve"> </w:t>
      </w:r>
      <w:r w:rsidRPr="00A076B6">
        <w:t>с</w:t>
      </w:r>
      <w:r w:rsidR="009454D8" w:rsidRPr="00A076B6">
        <w:t xml:space="preserve"> </w:t>
      </w:r>
      <w:r w:rsidRPr="00A076B6">
        <w:t>различной</w:t>
      </w:r>
      <w:r w:rsidR="009454D8" w:rsidRPr="00A076B6">
        <w:t xml:space="preserve"> </w:t>
      </w:r>
      <w:r w:rsidRPr="00A076B6">
        <w:t>глубиной</w:t>
      </w:r>
      <w:r w:rsidR="009454D8" w:rsidRPr="00A076B6">
        <w:t xml:space="preserve"> </w:t>
      </w:r>
      <w:r w:rsidRPr="00A076B6">
        <w:t>проникновения</w:t>
      </w:r>
      <w:r w:rsidR="009454D8" w:rsidRPr="00A076B6">
        <w:t xml:space="preserve"> </w:t>
      </w:r>
      <w:r w:rsidRPr="00A076B6">
        <w:t>в</w:t>
      </w:r>
      <w:r w:rsidR="009454D8" w:rsidRPr="00A076B6">
        <w:t xml:space="preserve"> </w:t>
      </w:r>
      <w:r w:rsidRPr="00A076B6">
        <w:t>их</w:t>
      </w:r>
      <w:r w:rsidR="009454D8" w:rsidRPr="00A076B6">
        <w:t xml:space="preserve"> </w:t>
      </w:r>
      <w:r w:rsidRPr="00A076B6">
        <w:t>содержание</w:t>
      </w:r>
      <w:r w:rsidR="009454D8" w:rsidRPr="00A076B6">
        <w:t xml:space="preserve"> </w:t>
      </w:r>
      <w:r w:rsidRPr="00A076B6">
        <w:t>в</w:t>
      </w:r>
      <w:r w:rsidR="009454D8" w:rsidRPr="00A076B6">
        <w:t xml:space="preserve"> </w:t>
      </w:r>
      <w:r w:rsidRPr="00A076B6">
        <w:t>зависимости</w:t>
      </w:r>
      <w:r w:rsidR="009454D8" w:rsidRPr="00A076B6">
        <w:t xml:space="preserve"> </w:t>
      </w:r>
      <w:r w:rsidRPr="00A076B6">
        <w:t>от</w:t>
      </w:r>
      <w:r w:rsidR="009454D8" w:rsidRPr="00A076B6">
        <w:t xml:space="preserve"> </w:t>
      </w:r>
      <w:r w:rsidRPr="00A076B6">
        <w:t>поставленной</w:t>
      </w:r>
      <w:r w:rsidR="009454D8" w:rsidRPr="00A076B6">
        <w:t xml:space="preserve"> </w:t>
      </w:r>
      <w:r w:rsidRPr="00A076B6">
        <w:t>коммуникативной</w:t>
      </w:r>
      <w:r w:rsidR="009454D8" w:rsidRPr="00A076B6">
        <w:t xml:space="preserve"> </w:t>
      </w:r>
      <w:r w:rsidRPr="00A076B6">
        <w:t>задачи:</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основного</w:t>
      </w:r>
      <w:r w:rsidR="009454D8" w:rsidRPr="00A076B6">
        <w:t xml:space="preserve"> </w:t>
      </w:r>
      <w:r w:rsidRPr="00A076B6">
        <w:t>содержания,</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запрашиваемой</w:t>
      </w:r>
      <w:r w:rsidR="009454D8" w:rsidRPr="00A076B6">
        <w:t xml:space="preserve"> </w:t>
      </w:r>
      <w:r w:rsidRPr="00A076B6">
        <w:t>информации.</w:t>
      </w:r>
    </w:p>
    <w:p w14:paraId="7A3D693D" w14:textId="77777777" w:rsidR="00530B09" w:rsidRPr="00A076B6" w:rsidRDefault="00530B09" w:rsidP="00453D1A">
      <w:r w:rsidRPr="00A076B6">
        <w:t>Чтение</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основного</w:t>
      </w:r>
      <w:r w:rsidR="009454D8" w:rsidRPr="00A076B6">
        <w:t xml:space="preserve"> </w:t>
      </w:r>
      <w:r w:rsidRPr="00A076B6">
        <w:t>содержания</w:t>
      </w:r>
      <w:r w:rsidR="009454D8" w:rsidRPr="00A076B6">
        <w:t xml:space="preserve"> </w:t>
      </w:r>
      <w:r w:rsidRPr="00A076B6">
        <w:t>текста</w:t>
      </w:r>
      <w:r w:rsidR="009454D8" w:rsidRPr="00A076B6">
        <w:t xml:space="preserve"> </w:t>
      </w:r>
      <w:r w:rsidRPr="00A076B6">
        <w:t>предполагает</w:t>
      </w:r>
      <w:r w:rsidR="009454D8" w:rsidRPr="00A076B6">
        <w:t xml:space="preserve"> </w:t>
      </w:r>
      <w:r w:rsidRPr="00A076B6">
        <w:t>определение</w:t>
      </w:r>
      <w:r w:rsidR="009454D8" w:rsidRPr="00A076B6">
        <w:t xml:space="preserve"> </w:t>
      </w:r>
      <w:r w:rsidRPr="00A076B6">
        <w:t>основной</w:t>
      </w:r>
      <w:r w:rsidR="009454D8" w:rsidRPr="00A076B6">
        <w:t xml:space="preserve"> </w:t>
      </w:r>
      <w:r w:rsidRPr="00A076B6">
        <w:t>темы</w:t>
      </w:r>
      <w:r w:rsidR="009454D8" w:rsidRPr="00A076B6">
        <w:t xml:space="preserve"> </w:t>
      </w:r>
      <w:r w:rsidRPr="00A076B6">
        <w:t>и</w:t>
      </w:r>
      <w:r w:rsidR="009454D8" w:rsidRPr="00A076B6">
        <w:t xml:space="preserve"> </w:t>
      </w:r>
      <w:r w:rsidRPr="00A076B6">
        <w:t>главных</w:t>
      </w:r>
      <w:r w:rsidR="009454D8" w:rsidRPr="00A076B6">
        <w:t xml:space="preserve"> </w:t>
      </w:r>
      <w:r w:rsidRPr="00A076B6">
        <w:t>фактов/событий</w:t>
      </w:r>
      <w:r w:rsidR="009454D8" w:rsidRPr="00A076B6">
        <w:t xml:space="preserve"> </w:t>
      </w:r>
      <w:r w:rsidRPr="00A076B6">
        <w:t>в</w:t>
      </w:r>
      <w:r w:rsidR="009454D8" w:rsidRPr="00A076B6">
        <w:t xml:space="preserve"> </w:t>
      </w:r>
      <w:r w:rsidRPr="00A076B6">
        <w:t>прочитанном</w:t>
      </w:r>
      <w:r w:rsidR="009454D8" w:rsidRPr="00A076B6">
        <w:t xml:space="preserve"> </w:t>
      </w:r>
      <w:r w:rsidRPr="00A076B6">
        <w:t>тексте</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иллюстрации</w:t>
      </w:r>
      <w:r w:rsidR="009454D8" w:rsidRPr="00A076B6">
        <w:t xml:space="preserve"> </w:t>
      </w:r>
      <w:r w:rsidRPr="00A076B6">
        <w:t>и</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языковой</w:t>
      </w:r>
      <w:r w:rsidR="009454D8" w:rsidRPr="00A076B6">
        <w:t xml:space="preserve"> </w:t>
      </w:r>
      <w:r w:rsidRPr="00A076B6">
        <w:t>догадки.</w:t>
      </w:r>
    </w:p>
    <w:p w14:paraId="20FB543B" w14:textId="77777777" w:rsidR="00530B09" w:rsidRPr="00A076B6" w:rsidRDefault="00530B09" w:rsidP="00453D1A">
      <w:r w:rsidRPr="00A076B6">
        <w:t>Чтение</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запрашиваемой</w:t>
      </w:r>
      <w:r w:rsidR="009454D8" w:rsidRPr="00A076B6">
        <w:t xml:space="preserve"> </w:t>
      </w:r>
      <w:r w:rsidRPr="00A076B6">
        <w:t>информации</w:t>
      </w:r>
      <w:r w:rsidR="009454D8" w:rsidRPr="00A076B6">
        <w:t xml:space="preserve"> </w:t>
      </w:r>
      <w:r w:rsidRPr="00A076B6">
        <w:t>предполагает</w:t>
      </w:r>
      <w:r w:rsidR="009454D8" w:rsidRPr="00A076B6">
        <w:t xml:space="preserve"> </w:t>
      </w:r>
      <w:r w:rsidRPr="00A076B6">
        <w:t>нахождение</w:t>
      </w:r>
      <w:r w:rsidR="009454D8" w:rsidRPr="00A076B6">
        <w:t xml:space="preserve"> </w:t>
      </w:r>
      <w:r w:rsidRPr="00A076B6">
        <w:t>в</w:t>
      </w:r>
      <w:r w:rsidR="009454D8" w:rsidRPr="00A076B6">
        <w:t xml:space="preserve"> </w:t>
      </w:r>
      <w:r w:rsidRPr="00A076B6">
        <w:t>прочитанном</w:t>
      </w:r>
      <w:r w:rsidR="009454D8" w:rsidRPr="00A076B6">
        <w:t xml:space="preserve"> </w:t>
      </w:r>
      <w:r w:rsidRPr="00A076B6">
        <w:t>тексте</w:t>
      </w:r>
      <w:r w:rsidR="009454D8" w:rsidRPr="00A076B6">
        <w:t xml:space="preserve"> </w:t>
      </w:r>
      <w:r w:rsidRPr="00A076B6">
        <w:t>и</w:t>
      </w:r>
      <w:r w:rsidR="009454D8" w:rsidRPr="00A076B6">
        <w:t xml:space="preserve"> </w:t>
      </w:r>
      <w:r w:rsidRPr="00A076B6">
        <w:t>понимание</w:t>
      </w:r>
      <w:r w:rsidR="009454D8" w:rsidRPr="00A076B6">
        <w:t xml:space="preserve"> </w:t>
      </w:r>
      <w:r w:rsidRPr="00A076B6">
        <w:t>запрашиваемой</w:t>
      </w:r>
      <w:r w:rsidR="009454D8" w:rsidRPr="00A076B6">
        <w:t xml:space="preserve"> </w:t>
      </w:r>
      <w:r w:rsidRPr="00A076B6">
        <w:t>информации</w:t>
      </w:r>
      <w:r w:rsidR="009454D8" w:rsidRPr="00A076B6">
        <w:t xml:space="preserve"> </w:t>
      </w:r>
      <w:r w:rsidRPr="00A076B6">
        <w:t>фактического</w:t>
      </w:r>
      <w:r w:rsidR="009454D8" w:rsidRPr="00A076B6">
        <w:t xml:space="preserve"> </w:t>
      </w:r>
      <w:r w:rsidRPr="00A076B6">
        <w:t>характера</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иллюстрации</w:t>
      </w:r>
      <w:r w:rsidR="009454D8" w:rsidRPr="00A076B6">
        <w:t xml:space="preserve"> </w:t>
      </w:r>
      <w:r w:rsidRPr="00A076B6">
        <w:t>и</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языковой</w:t>
      </w:r>
      <w:r w:rsidR="009454D8" w:rsidRPr="00A076B6">
        <w:t xml:space="preserve"> </w:t>
      </w:r>
      <w:r w:rsidRPr="00A076B6">
        <w:t>догадки.</w:t>
      </w:r>
    </w:p>
    <w:p w14:paraId="64DB13B4" w14:textId="77777777" w:rsidR="00530B09" w:rsidRPr="00A076B6" w:rsidRDefault="00530B09" w:rsidP="00453D1A">
      <w:r w:rsidRPr="00A076B6">
        <w:t>Тексты</w:t>
      </w:r>
      <w:r w:rsidR="009454D8" w:rsidRPr="00A076B6">
        <w:t xml:space="preserve"> </w:t>
      </w:r>
      <w:r w:rsidRPr="00A076B6">
        <w:t>для</w:t>
      </w:r>
      <w:r w:rsidR="009454D8" w:rsidRPr="00A076B6">
        <w:t xml:space="preserve"> </w:t>
      </w:r>
      <w:r w:rsidRPr="00A076B6">
        <w:t>чтения</w:t>
      </w:r>
      <w:r w:rsidR="009454D8" w:rsidRPr="00A076B6">
        <w:t xml:space="preserve"> </w:t>
      </w:r>
      <w:r w:rsidRPr="00A076B6">
        <w:t>про</w:t>
      </w:r>
      <w:r w:rsidR="009454D8" w:rsidRPr="00A076B6">
        <w:t xml:space="preserve"> </w:t>
      </w:r>
      <w:r w:rsidRPr="00A076B6">
        <w:t>себя:</w:t>
      </w:r>
      <w:r w:rsidR="009454D8" w:rsidRPr="00A076B6">
        <w:t xml:space="preserve"> </w:t>
      </w:r>
      <w:r w:rsidRPr="00A076B6">
        <w:t>диалог,</w:t>
      </w:r>
      <w:r w:rsidR="009454D8" w:rsidRPr="00A076B6">
        <w:t xml:space="preserve"> </w:t>
      </w:r>
      <w:r w:rsidRPr="00A076B6">
        <w:t>рассказ,</w:t>
      </w:r>
      <w:r w:rsidR="009454D8" w:rsidRPr="00A076B6">
        <w:t xml:space="preserve"> </w:t>
      </w:r>
      <w:r w:rsidRPr="00A076B6">
        <w:t>сказка,</w:t>
      </w:r>
      <w:r w:rsidR="009454D8" w:rsidRPr="00A076B6">
        <w:t xml:space="preserve"> </w:t>
      </w:r>
      <w:r w:rsidRPr="00A076B6">
        <w:t>электронное</w:t>
      </w:r>
      <w:r w:rsidR="009454D8" w:rsidRPr="00A076B6">
        <w:t xml:space="preserve"> </w:t>
      </w:r>
      <w:r w:rsidRPr="00A076B6">
        <w:t>сообщение</w:t>
      </w:r>
      <w:r w:rsidR="009454D8" w:rsidRPr="00A076B6">
        <w:t xml:space="preserve"> </w:t>
      </w:r>
      <w:r w:rsidRPr="00A076B6">
        <w:t>личного</w:t>
      </w:r>
      <w:r w:rsidR="009454D8" w:rsidRPr="00A076B6">
        <w:t xml:space="preserve"> </w:t>
      </w:r>
      <w:r w:rsidRPr="00A076B6">
        <w:t>характера.</w:t>
      </w:r>
    </w:p>
    <w:p w14:paraId="438FCA0A" w14:textId="77777777" w:rsidR="00530B09" w:rsidRPr="00A076B6" w:rsidRDefault="00530B09" w:rsidP="00453D1A">
      <w:pPr>
        <w:rPr>
          <w:b/>
        </w:rPr>
      </w:pPr>
      <w:r w:rsidRPr="00A076B6">
        <w:rPr>
          <w:b/>
        </w:rPr>
        <w:t>Письмо</w:t>
      </w:r>
    </w:p>
    <w:p w14:paraId="7E46BFD0" w14:textId="77777777" w:rsidR="00530B09" w:rsidRPr="00A076B6" w:rsidRDefault="00530B09" w:rsidP="00453D1A">
      <w:r w:rsidRPr="00A076B6">
        <w:t>Овладение</w:t>
      </w:r>
      <w:r w:rsidR="009454D8" w:rsidRPr="00A076B6">
        <w:t xml:space="preserve"> </w:t>
      </w:r>
      <w:r w:rsidRPr="00A076B6">
        <w:t>техникой</w:t>
      </w:r>
      <w:r w:rsidR="009454D8" w:rsidRPr="00A076B6">
        <w:t xml:space="preserve"> </w:t>
      </w:r>
      <w:r w:rsidRPr="00A076B6">
        <w:t>письма</w:t>
      </w:r>
      <w:r w:rsidR="009454D8" w:rsidRPr="00A076B6">
        <w:t xml:space="preserve"> </w:t>
      </w:r>
      <w:r w:rsidRPr="00A076B6">
        <w:t>(полупечатное</w:t>
      </w:r>
      <w:r w:rsidR="009454D8" w:rsidRPr="00A076B6">
        <w:t xml:space="preserve"> </w:t>
      </w:r>
      <w:r w:rsidRPr="00A076B6">
        <w:t>написание</w:t>
      </w:r>
      <w:r w:rsidR="009454D8" w:rsidRPr="00A076B6">
        <w:t xml:space="preserve"> </w:t>
      </w:r>
      <w:r w:rsidRPr="00A076B6">
        <w:t>букв,</w:t>
      </w:r>
      <w:r w:rsidR="009454D8" w:rsidRPr="00A076B6">
        <w:t xml:space="preserve"> </w:t>
      </w:r>
      <w:r w:rsidRPr="00A076B6">
        <w:t>буквосочетаний,</w:t>
      </w:r>
      <w:r w:rsidR="009454D8" w:rsidRPr="00A076B6">
        <w:t xml:space="preserve"> </w:t>
      </w:r>
      <w:r w:rsidRPr="00A076B6">
        <w:t>слов).</w:t>
      </w:r>
    </w:p>
    <w:p w14:paraId="7B399B20" w14:textId="77777777" w:rsidR="00530B09" w:rsidRPr="00A076B6" w:rsidRDefault="00530B09" w:rsidP="00453D1A">
      <w:r w:rsidRPr="00A076B6">
        <w:t>Воспроизведение</w:t>
      </w:r>
      <w:r w:rsidR="009454D8" w:rsidRPr="00A076B6">
        <w:t xml:space="preserve"> </w:t>
      </w:r>
      <w:r w:rsidRPr="00A076B6">
        <w:t>речевых</w:t>
      </w:r>
      <w:r w:rsidR="009454D8" w:rsidRPr="00A076B6">
        <w:t xml:space="preserve"> </w:t>
      </w:r>
      <w:r w:rsidRPr="00A076B6">
        <w:t>образцов,</w:t>
      </w:r>
      <w:r w:rsidR="009454D8" w:rsidRPr="00A076B6">
        <w:t xml:space="preserve"> </w:t>
      </w:r>
      <w:r w:rsidRPr="00A076B6">
        <w:t>списывание</w:t>
      </w:r>
      <w:r w:rsidR="009454D8" w:rsidRPr="00A076B6">
        <w:t xml:space="preserve"> </w:t>
      </w:r>
      <w:r w:rsidRPr="00A076B6">
        <w:t>текста;</w:t>
      </w:r>
      <w:r w:rsidR="009454D8" w:rsidRPr="00A076B6">
        <w:t xml:space="preserve"> </w:t>
      </w:r>
      <w:r w:rsidRPr="00A076B6">
        <w:t>выписывание</w:t>
      </w:r>
      <w:r w:rsidR="009454D8" w:rsidRPr="00A076B6">
        <w:t xml:space="preserve"> </w:t>
      </w:r>
      <w:r w:rsidRPr="00A076B6">
        <w:t>из</w:t>
      </w:r>
      <w:r w:rsidR="009454D8" w:rsidRPr="00A076B6">
        <w:t xml:space="preserve"> </w:t>
      </w:r>
      <w:r w:rsidRPr="00A076B6">
        <w:t>текста</w:t>
      </w:r>
      <w:r w:rsidR="009454D8" w:rsidRPr="00A076B6">
        <w:t xml:space="preserve"> </w:t>
      </w:r>
      <w:r w:rsidRPr="00A076B6">
        <w:t>слов,</w:t>
      </w:r>
      <w:r w:rsidR="009454D8" w:rsidRPr="00A076B6">
        <w:t xml:space="preserve"> </w:t>
      </w:r>
      <w:r w:rsidRPr="00A076B6">
        <w:t>словосочетаний,</w:t>
      </w:r>
      <w:r w:rsidR="009454D8" w:rsidRPr="00A076B6">
        <w:t xml:space="preserve"> </w:t>
      </w:r>
      <w:r w:rsidRPr="00A076B6">
        <w:t>предложений;</w:t>
      </w:r>
      <w:r w:rsidR="009454D8" w:rsidRPr="00A076B6">
        <w:t xml:space="preserve"> </w:t>
      </w:r>
      <w:r w:rsidRPr="00A076B6">
        <w:t>вставка</w:t>
      </w:r>
      <w:r w:rsidR="009454D8" w:rsidRPr="00A076B6">
        <w:t xml:space="preserve"> </w:t>
      </w:r>
      <w:r w:rsidRPr="00A076B6">
        <w:t>пропущенных</w:t>
      </w:r>
      <w:r w:rsidR="009454D8" w:rsidRPr="00A076B6">
        <w:t xml:space="preserve"> </w:t>
      </w:r>
      <w:r w:rsidRPr="00A076B6">
        <w:t>букв</w:t>
      </w:r>
      <w:r w:rsidR="009454D8" w:rsidRPr="00A076B6">
        <w:t xml:space="preserve"> </w:t>
      </w:r>
      <w:r w:rsidRPr="00A076B6">
        <w:t>в</w:t>
      </w:r>
      <w:r w:rsidR="009454D8" w:rsidRPr="00A076B6">
        <w:t xml:space="preserve"> </w:t>
      </w:r>
      <w:r w:rsidRPr="00A076B6">
        <w:t>слово</w:t>
      </w:r>
      <w:r w:rsidR="009454D8" w:rsidRPr="00A076B6">
        <w:t xml:space="preserve"> </w:t>
      </w:r>
      <w:r w:rsidRPr="00A076B6">
        <w:t>или</w:t>
      </w:r>
      <w:r w:rsidR="009454D8" w:rsidRPr="00A076B6">
        <w:t xml:space="preserve"> </w:t>
      </w:r>
      <w:r w:rsidRPr="00A076B6">
        <w:t>слов</w:t>
      </w:r>
      <w:r w:rsidR="009454D8" w:rsidRPr="00A076B6">
        <w:t xml:space="preserve"> </w:t>
      </w:r>
      <w:r w:rsidRPr="00A076B6">
        <w:t>в</w:t>
      </w:r>
      <w:r w:rsidR="009454D8" w:rsidRPr="00A076B6">
        <w:t xml:space="preserve"> </w:t>
      </w:r>
      <w:r w:rsidRPr="00A076B6">
        <w:t>предложение,</w:t>
      </w:r>
      <w:r w:rsidR="009454D8" w:rsidRPr="00A076B6">
        <w:t xml:space="preserve"> </w:t>
      </w:r>
      <w:r w:rsidRPr="00A076B6">
        <w:t>дописывание</w:t>
      </w:r>
      <w:r w:rsidR="009454D8" w:rsidRPr="00A076B6">
        <w:t xml:space="preserve"> </w:t>
      </w:r>
      <w:r w:rsidRPr="00A076B6">
        <w:t>предложений</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решаемой</w:t>
      </w:r>
      <w:r w:rsidR="009454D8" w:rsidRPr="00A076B6">
        <w:t xml:space="preserve"> </w:t>
      </w:r>
      <w:r w:rsidRPr="00A076B6">
        <w:t>учебной</w:t>
      </w:r>
      <w:r w:rsidR="009454D8" w:rsidRPr="00A076B6">
        <w:t xml:space="preserve"> </w:t>
      </w:r>
      <w:r w:rsidRPr="00A076B6">
        <w:t>задачей.</w:t>
      </w:r>
      <w:r w:rsidR="009454D8" w:rsidRPr="00A076B6">
        <w:t xml:space="preserve"> </w:t>
      </w:r>
      <w:r w:rsidRPr="00A076B6">
        <w:t>Заполнение</w:t>
      </w:r>
      <w:r w:rsidR="009454D8" w:rsidRPr="00A076B6">
        <w:t xml:space="preserve"> </w:t>
      </w:r>
      <w:r w:rsidRPr="00A076B6">
        <w:t>простых</w:t>
      </w:r>
      <w:r w:rsidR="009454D8" w:rsidRPr="00A076B6">
        <w:t xml:space="preserve"> </w:t>
      </w:r>
      <w:r w:rsidRPr="00A076B6">
        <w:t>формуляров</w:t>
      </w:r>
      <w:r w:rsidR="009454D8" w:rsidRPr="00A076B6">
        <w:t xml:space="preserve"> </w:t>
      </w:r>
      <w:r w:rsidRPr="00A076B6">
        <w:t>с</w:t>
      </w:r>
      <w:r w:rsidR="009454D8" w:rsidRPr="00A076B6">
        <w:t xml:space="preserve"> </w:t>
      </w:r>
      <w:r w:rsidRPr="00A076B6">
        <w:t>указанием</w:t>
      </w:r>
      <w:r w:rsidR="009454D8" w:rsidRPr="00A076B6">
        <w:t xml:space="preserve"> </w:t>
      </w:r>
      <w:r w:rsidRPr="00A076B6">
        <w:t>личной</w:t>
      </w:r>
      <w:r w:rsidR="009454D8" w:rsidRPr="00A076B6">
        <w:t xml:space="preserve"> </w:t>
      </w:r>
      <w:r w:rsidRPr="00A076B6">
        <w:t>информации</w:t>
      </w:r>
      <w:r w:rsidR="009454D8" w:rsidRPr="00A076B6">
        <w:t xml:space="preserve"> </w:t>
      </w:r>
      <w:r w:rsidRPr="00A076B6">
        <w:t>(имя,</w:t>
      </w:r>
      <w:r w:rsidR="009454D8" w:rsidRPr="00A076B6">
        <w:t xml:space="preserve"> </w:t>
      </w:r>
      <w:r w:rsidRPr="00A076B6">
        <w:t>фамилия,</w:t>
      </w:r>
      <w:r w:rsidR="009454D8" w:rsidRPr="00A076B6">
        <w:t xml:space="preserve"> </w:t>
      </w:r>
      <w:r w:rsidRPr="00A076B6">
        <w:t>возраст,</w:t>
      </w:r>
      <w:r w:rsidR="009454D8" w:rsidRPr="00A076B6">
        <w:t xml:space="preserve"> </w:t>
      </w:r>
      <w:r w:rsidRPr="00A076B6">
        <w:t>страна</w:t>
      </w:r>
      <w:r w:rsidR="009454D8" w:rsidRPr="00A076B6">
        <w:t xml:space="preserve"> </w:t>
      </w:r>
      <w:r w:rsidRPr="00A076B6">
        <w:t>проживания)</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нормами,</w:t>
      </w:r>
      <w:r w:rsidR="009454D8" w:rsidRPr="00A076B6">
        <w:t xml:space="preserve"> </w:t>
      </w:r>
      <w:r w:rsidRPr="00A076B6">
        <w:t>принятыми</w:t>
      </w:r>
      <w:r w:rsidR="009454D8" w:rsidRPr="00A076B6">
        <w:t xml:space="preserve"> </w:t>
      </w:r>
      <w:r w:rsidRPr="00A076B6">
        <w:t>в</w:t>
      </w:r>
      <w:r w:rsidR="009454D8" w:rsidRPr="00A076B6">
        <w:t xml:space="preserve"> </w:t>
      </w:r>
      <w:r w:rsidRPr="00A076B6">
        <w:t>стране/странах</w:t>
      </w:r>
      <w:r w:rsidR="009454D8" w:rsidRPr="00A076B6">
        <w:t xml:space="preserve"> </w:t>
      </w:r>
      <w:r w:rsidRPr="00A076B6">
        <w:t>изучаемого</w:t>
      </w:r>
      <w:r w:rsidR="009454D8" w:rsidRPr="00A076B6">
        <w:t xml:space="preserve"> </w:t>
      </w:r>
      <w:r w:rsidRPr="00A076B6">
        <w:t>языка.</w:t>
      </w:r>
    </w:p>
    <w:p w14:paraId="6C011189" w14:textId="77777777" w:rsidR="00530B09" w:rsidRPr="00A076B6" w:rsidRDefault="00530B09" w:rsidP="00453D1A">
      <w:r w:rsidRPr="00A076B6">
        <w:lastRenderedPageBreak/>
        <w:t>Написание</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образец</w:t>
      </w:r>
      <w:r w:rsidR="009454D8" w:rsidRPr="00A076B6">
        <w:t xml:space="preserve"> </w:t>
      </w:r>
      <w:r w:rsidRPr="00A076B6">
        <w:t>коротких</w:t>
      </w:r>
      <w:r w:rsidR="009454D8" w:rsidRPr="00A076B6">
        <w:t xml:space="preserve"> </w:t>
      </w:r>
      <w:r w:rsidRPr="00A076B6">
        <w:t>поздравлений</w:t>
      </w:r>
      <w:r w:rsidR="009454D8" w:rsidRPr="00A076B6">
        <w:t xml:space="preserve"> </w:t>
      </w:r>
      <w:r w:rsidRPr="00A076B6">
        <w:t>с</w:t>
      </w:r>
      <w:r w:rsidR="009454D8" w:rsidRPr="00A076B6">
        <w:t xml:space="preserve"> </w:t>
      </w:r>
      <w:r w:rsidRPr="00A076B6">
        <w:t>праздниками</w:t>
      </w:r>
      <w:r w:rsidR="009454D8" w:rsidRPr="00A076B6">
        <w:t xml:space="preserve"> </w:t>
      </w:r>
      <w:r w:rsidRPr="00A076B6">
        <w:t>(с</w:t>
      </w:r>
      <w:r w:rsidR="009454D8" w:rsidRPr="00A076B6">
        <w:t xml:space="preserve"> </w:t>
      </w:r>
      <w:r w:rsidRPr="00A076B6">
        <w:t>днём</w:t>
      </w:r>
      <w:r w:rsidR="009454D8" w:rsidRPr="00A076B6">
        <w:t xml:space="preserve"> </w:t>
      </w:r>
      <w:r w:rsidRPr="00A076B6">
        <w:t>рождения,</w:t>
      </w:r>
      <w:r w:rsidR="009454D8" w:rsidRPr="00A076B6">
        <w:t xml:space="preserve"> </w:t>
      </w:r>
      <w:r w:rsidRPr="00A076B6">
        <w:t>Новым</w:t>
      </w:r>
      <w:r w:rsidR="009454D8" w:rsidRPr="00A076B6">
        <w:t xml:space="preserve"> </w:t>
      </w:r>
      <w:r w:rsidRPr="00A076B6">
        <w:t>годом).</w:t>
      </w:r>
    </w:p>
    <w:p w14:paraId="000A98CE" w14:textId="77777777" w:rsidR="00530B09" w:rsidRPr="00A076B6" w:rsidRDefault="00C30498" w:rsidP="00453D1A">
      <w:pPr>
        <w:rPr>
          <w:b/>
        </w:rPr>
      </w:pPr>
      <w:r w:rsidRPr="00A076B6">
        <w:rPr>
          <w:b/>
        </w:rPr>
        <w:t>Языковые знания и навыки</w:t>
      </w:r>
    </w:p>
    <w:p w14:paraId="3194B6D5" w14:textId="77777777" w:rsidR="00530B09" w:rsidRPr="00A076B6" w:rsidRDefault="00530B09" w:rsidP="00453D1A">
      <w:pPr>
        <w:rPr>
          <w:b/>
        </w:rPr>
      </w:pPr>
      <w:r w:rsidRPr="00A076B6">
        <w:rPr>
          <w:b/>
        </w:rPr>
        <w:t>Фонетическая</w:t>
      </w:r>
      <w:r w:rsidR="009454D8" w:rsidRPr="00A076B6">
        <w:rPr>
          <w:b/>
        </w:rPr>
        <w:t xml:space="preserve"> </w:t>
      </w:r>
      <w:r w:rsidRPr="00A076B6">
        <w:rPr>
          <w:b/>
        </w:rPr>
        <w:t>сторона</w:t>
      </w:r>
      <w:r w:rsidR="009454D8" w:rsidRPr="00A076B6">
        <w:rPr>
          <w:b/>
        </w:rPr>
        <w:t xml:space="preserve"> </w:t>
      </w:r>
      <w:r w:rsidRPr="00A076B6">
        <w:rPr>
          <w:b/>
        </w:rPr>
        <w:t>речи</w:t>
      </w:r>
    </w:p>
    <w:p w14:paraId="3136D25D" w14:textId="77777777" w:rsidR="00530B09" w:rsidRPr="00A076B6" w:rsidRDefault="00530B09" w:rsidP="00453D1A">
      <w:r w:rsidRPr="00A076B6">
        <w:t>Буквы</w:t>
      </w:r>
      <w:r w:rsidR="009454D8" w:rsidRPr="00A076B6">
        <w:t xml:space="preserve"> </w:t>
      </w:r>
      <w:r w:rsidRPr="00A076B6">
        <w:t>английского</w:t>
      </w:r>
      <w:r w:rsidR="009454D8" w:rsidRPr="00A076B6">
        <w:t xml:space="preserve"> </w:t>
      </w:r>
      <w:r w:rsidRPr="00A076B6">
        <w:t>алфавита.</w:t>
      </w:r>
      <w:r w:rsidR="009454D8" w:rsidRPr="00A076B6">
        <w:t xml:space="preserve"> </w:t>
      </w:r>
      <w:r w:rsidRPr="00A076B6">
        <w:t>Корректное</w:t>
      </w:r>
      <w:r w:rsidR="009454D8" w:rsidRPr="00A076B6">
        <w:t xml:space="preserve"> </w:t>
      </w:r>
      <w:r w:rsidRPr="00A076B6">
        <w:t>называние</w:t>
      </w:r>
      <w:r w:rsidR="009454D8" w:rsidRPr="00A076B6">
        <w:t xml:space="preserve"> </w:t>
      </w:r>
      <w:r w:rsidRPr="00A076B6">
        <w:t>букв</w:t>
      </w:r>
      <w:r w:rsidR="009454D8" w:rsidRPr="00A076B6">
        <w:t xml:space="preserve"> </w:t>
      </w:r>
      <w:r w:rsidRPr="00A076B6">
        <w:t>английского</w:t>
      </w:r>
      <w:r w:rsidR="009454D8" w:rsidRPr="00A076B6">
        <w:t xml:space="preserve"> </w:t>
      </w:r>
      <w:r w:rsidRPr="00A076B6">
        <w:t>алфавита.</w:t>
      </w:r>
    </w:p>
    <w:p w14:paraId="1F30F7C1" w14:textId="77777777" w:rsidR="00530B09" w:rsidRPr="00A076B6" w:rsidRDefault="00530B09" w:rsidP="00453D1A">
      <w:r w:rsidRPr="00A076B6">
        <w:t>Нормы</w:t>
      </w:r>
      <w:r w:rsidR="009454D8" w:rsidRPr="00A076B6">
        <w:t xml:space="preserve"> </w:t>
      </w:r>
      <w:r w:rsidRPr="00A076B6">
        <w:t>произношения:</w:t>
      </w:r>
      <w:r w:rsidR="009454D8" w:rsidRPr="00A076B6">
        <w:t xml:space="preserve"> </w:t>
      </w:r>
      <w:r w:rsidRPr="00A076B6">
        <w:t>долгота</w:t>
      </w:r>
      <w:r w:rsidR="009454D8" w:rsidRPr="00A076B6">
        <w:t xml:space="preserve"> </w:t>
      </w:r>
      <w:r w:rsidRPr="00A076B6">
        <w:t>и</w:t>
      </w:r>
      <w:r w:rsidR="009454D8" w:rsidRPr="00A076B6">
        <w:t xml:space="preserve"> </w:t>
      </w:r>
      <w:r w:rsidRPr="00A076B6">
        <w:t>краткость</w:t>
      </w:r>
      <w:r w:rsidR="009454D8" w:rsidRPr="00A076B6">
        <w:t xml:space="preserve"> </w:t>
      </w:r>
      <w:r w:rsidRPr="00A076B6">
        <w:t>гласных,</w:t>
      </w:r>
      <w:r w:rsidR="009454D8" w:rsidRPr="00A076B6">
        <w:t xml:space="preserve"> </w:t>
      </w:r>
      <w:r w:rsidRPr="00A076B6">
        <w:t>отсутствие</w:t>
      </w:r>
      <w:r w:rsidR="009454D8" w:rsidRPr="00A076B6">
        <w:t xml:space="preserve"> </w:t>
      </w:r>
      <w:r w:rsidRPr="00A076B6">
        <w:t>оглушения</w:t>
      </w:r>
      <w:r w:rsidR="009454D8" w:rsidRPr="00A076B6">
        <w:t xml:space="preserve"> </w:t>
      </w:r>
      <w:r w:rsidRPr="00A076B6">
        <w:t>звонких</w:t>
      </w:r>
      <w:r w:rsidR="009454D8" w:rsidRPr="00A076B6">
        <w:t xml:space="preserve"> </w:t>
      </w:r>
      <w:r w:rsidRPr="00A076B6">
        <w:t>согласных</w:t>
      </w:r>
      <w:r w:rsidR="009454D8" w:rsidRPr="00A076B6">
        <w:t xml:space="preserve"> </w:t>
      </w:r>
      <w:r w:rsidRPr="00A076B6">
        <w:t>в</w:t>
      </w:r>
      <w:r w:rsidR="009454D8" w:rsidRPr="00A076B6">
        <w:t xml:space="preserve"> </w:t>
      </w:r>
      <w:r w:rsidRPr="00A076B6">
        <w:t>конце</w:t>
      </w:r>
      <w:r w:rsidR="009454D8" w:rsidRPr="00A076B6">
        <w:t xml:space="preserve"> </w:t>
      </w:r>
      <w:r w:rsidRPr="00A076B6">
        <w:t>слога</w:t>
      </w:r>
      <w:r w:rsidR="009454D8" w:rsidRPr="00A076B6">
        <w:t xml:space="preserve"> </w:t>
      </w:r>
      <w:r w:rsidRPr="00A076B6">
        <w:t>или</w:t>
      </w:r>
      <w:r w:rsidR="009454D8" w:rsidRPr="00A076B6">
        <w:t xml:space="preserve"> </w:t>
      </w:r>
      <w:r w:rsidRPr="00A076B6">
        <w:t>слова,</w:t>
      </w:r>
      <w:r w:rsidR="009454D8" w:rsidRPr="00A076B6">
        <w:t xml:space="preserve"> </w:t>
      </w:r>
      <w:r w:rsidRPr="00A076B6">
        <w:t>отсутствие</w:t>
      </w:r>
      <w:r w:rsidR="009454D8" w:rsidRPr="00A076B6">
        <w:t xml:space="preserve"> </w:t>
      </w:r>
      <w:r w:rsidRPr="00A076B6">
        <w:t>смягчения</w:t>
      </w:r>
      <w:r w:rsidR="009454D8" w:rsidRPr="00A076B6">
        <w:t xml:space="preserve"> </w:t>
      </w:r>
      <w:r w:rsidRPr="00A076B6">
        <w:t>согласных</w:t>
      </w:r>
      <w:r w:rsidR="009454D8" w:rsidRPr="00A076B6">
        <w:t xml:space="preserve"> </w:t>
      </w:r>
      <w:r w:rsidRPr="00A076B6">
        <w:t>перед</w:t>
      </w:r>
      <w:r w:rsidR="009454D8" w:rsidRPr="00A076B6">
        <w:t xml:space="preserve"> </w:t>
      </w:r>
      <w:r w:rsidRPr="00A076B6">
        <w:t>гласными.</w:t>
      </w:r>
      <w:r w:rsidR="009454D8" w:rsidRPr="00A076B6">
        <w:t xml:space="preserve"> </w:t>
      </w:r>
      <w:r w:rsidRPr="00A076B6">
        <w:t>Связующее</w:t>
      </w:r>
      <w:r w:rsidR="009454D8" w:rsidRPr="00A076B6">
        <w:t xml:space="preserve"> </w:t>
      </w:r>
      <w:r w:rsidRPr="00A076B6">
        <w:t>“r”</w:t>
      </w:r>
      <w:r w:rsidR="009454D8" w:rsidRPr="00A076B6">
        <w:t xml:space="preserve"> </w:t>
      </w:r>
      <w:r w:rsidRPr="00A076B6">
        <w:t>(there</w:t>
      </w:r>
      <w:r w:rsidR="009454D8" w:rsidRPr="00A076B6">
        <w:t xml:space="preserve"> </w:t>
      </w:r>
      <w:r w:rsidRPr="00A076B6">
        <w:t>is/there).</w:t>
      </w:r>
    </w:p>
    <w:p w14:paraId="349D62E8" w14:textId="7FF8A5A7" w:rsidR="00530B09" w:rsidRPr="00A076B6" w:rsidRDefault="00530B09" w:rsidP="00453D1A">
      <w:r w:rsidRPr="00A076B6">
        <w:t>Различение</w:t>
      </w:r>
      <w:r w:rsidR="009454D8" w:rsidRPr="00A076B6">
        <w:t xml:space="preserve"> </w:t>
      </w:r>
      <w:r w:rsidRPr="00A076B6">
        <w:t>на</w:t>
      </w:r>
      <w:r w:rsidR="009454D8" w:rsidRPr="00A076B6">
        <w:t xml:space="preserve"> </w:t>
      </w:r>
      <w:r w:rsidRPr="00A076B6">
        <w:t>слух</w:t>
      </w:r>
      <w:r w:rsidR="009454D8" w:rsidRPr="00A076B6">
        <w:t xml:space="preserve"> </w:t>
      </w:r>
      <w:r w:rsidRPr="00A076B6">
        <w:t>и</w:t>
      </w:r>
      <w:r w:rsidR="009454D8" w:rsidRPr="00A076B6">
        <w:t xml:space="preserve"> </w:t>
      </w:r>
      <w:r w:rsidRPr="00A076B6">
        <w:t>адекватное,</w:t>
      </w:r>
      <w:r w:rsidR="009454D8" w:rsidRPr="00A076B6">
        <w:t xml:space="preserve"> </w:t>
      </w:r>
      <w:r w:rsidRPr="00A076B6">
        <w:t>без</w:t>
      </w:r>
      <w:r w:rsidR="009454D8" w:rsidRPr="00A076B6">
        <w:t xml:space="preserve"> </w:t>
      </w:r>
      <w:r w:rsidRPr="00A076B6">
        <w:t>ошибок,</w:t>
      </w:r>
      <w:r w:rsidR="009454D8" w:rsidRPr="00A076B6">
        <w:t xml:space="preserve"> </w:t>
      </w:r>
      <w:r w:rsidRPr="00A076B6">
        <w:t>ведущих</w:t>
      </w:r>
      <w:r w:rsidR="009454D8" w:rsidRPr="00A076B6">
        <w:t xml:space="preserve"> </w:t>
      </w:r>
      <w:r w:rsidRPr="00A076B6">
        <w:t>к</w:t>
      </w:r>
      <w:r w:rsidR="009454D8" w:rsidRPr="00A076B6">
        <w:t xml:space="preserve"> </w:t>
      </w:r>
      <w:r w:rsidRPr="00A076B6">
        <w:t>сбою</w:t>
      </w:r>
      <w:r w:rsidR="009454D8" w:rsidRPr="00A076B6">
        <w:t xml:space="preserve"> </w:t>
      </w:r>
      <w:r w:rsidRPr="00A076B6">
        <w:t>в</w:t>
      </w:r>
      <w:r w:rsidR="009454D8" w:rsidRPr="00A076B6">
        <w:t xml:space="preserve"> </w:t>
      </w:r>
      <w:r w:rsidRPr="00A076B6">
        <w:t>коммуникации,</w:t>
      </w:r>
      <w:r w:rsidR="009454D8" w:rsidRPr="00A076B6">
        <w:t xml:space="preserve"> </w:t>
      </w:r>
      <w:r w:rsidRPr="00A076B6">
        <w:t>произнесение</w:t>
      </w:r>
      <w:r w:rsidR="009454D8" w:rsidRPr="00A076B6">
        <w:t xml:space="preserve"> </w:t>
      </w:r>
      <w:r w:rsidRPr="00A076B6">
        <w:t>слов</w:t>
      </w:r>
      <w:r w:rsidR="009454D8" w:rsidRPr="00A076B6">
        <w:t xml:space="preserve"> </w:t>
      </w:r>
      <w:r w:rsidRPr="00A076B6">
        <w:t>с</w:t>
      </w:r>
      <w:r w:rsidR="009454D8" w:rsidRPr="00A076B6">
        <w:t xml:space="preserve"> </w:t>
      </w:r>
      <w:r w:rsidRPr="00A076B6">
        <w:t>соблюдением</w:t>
      </w:r>
      <w:r w:rsidR="009454D8" w:rsidRPr="00A076B6">
        <w:t xml:space="preserve"> </w:t>
      </w:r>
      <w:r w:rsidRPr="00A076B6">
        <w:t>правильного</w:t>
      </w:r>
      <w:r w:rsidR="009454D8" w:rsidRPr="00A076B6">
        <w:t xml:space="preserve"> </w:t>
      </w:r>
      <w:r w:rsidRPr="00A076B6">
        <w:t>ударения</w:t>
      </w:r>
      <w:r w:rsidR="009454D8" w:rsidRPr="00A076B6">
        <w:t xml:space="preserve"> </w:t>
      </w:r>
      <w:r w:rsidRPr="00A076B6">
        <w:t>и</w:t>
      </w:r>
      <w:r w:rsidR="009454D8" w:rsidRPr="00A076B6">
        <w:t xml:space="preserve"> </w:t>
      </w:r>
      <w:r w:rsidRPr="00A076B6">
        <w:t>фраз/предложений</w:t>
      </w:r>
      <w:r w:rsidR="009454D8" w:rsidRPr="00A076B6">
        <w:t xml:space="preserve"> </w:t>
      </w:r>
      <w:r w:rsidRPr="00A076B6">
        <w:t>(повествовательного,</w:t>
      </w:r>
      <w:r w:rsidR="009454D8" w:rsidRPr="00A076B6">
        <w:t xml:space="preserve"> </w:t>
      </w:r>
      <w:r w:rsidRPr="00A076B6">
        <w:t>побудительного</w:t>
      </w:r>
      <w:r w:rsidR="009454D8" w:rsidRPr="00A076B6">
        <w:t xml:space="preserve"> </w:t>
      </w:r>
      <w:r w:rsidRPr="00A076B6">
        <w:t>и</w:t>
      </w:r>
      <w:r w:rsidR="009454D8" w:rsidRPr="00A076B6">
        <w:t xml:space="preserve"> </w:t>
      </w:r>
      <w:r w:rsidRPr="00A076B6">
        <w:t>вопросительного:</w:t>
      </w:r>
      <w:r w:rsidR="009454D8" w:rsidRPr="00A076B6">
        <w:t xml:space="preserve"> </w:t>
      </w:r>
      <w:r w:rsidRPr="00A076B6">
        <w:t>общий</w:t>
      </w:r>
      <w:r w:rsidR="009454D8" w:rsidRPr="00A076B6">
        <w:t xml:space="preserve"> </w:t>
      </w:r>
      <w:r w:rsidRPr="00A076B6">
        <w:t>и</w:t>
      </w:r>
      <w:r w:rsidR="009454D8" w:rsidRPr="00A076B6">
        <w:t xml:space="preserve"> </w:t>
      </w:r>
      <w:r w:rsidRPr="00A076B6">
        <w:t>специальный</w:t>
      </w:r>
      <w:r w:rsidR="009454D8" w:rsidRPr="00A076B6">
        <w:t xml:space="preserve"> </w:t>
      </w:r>
      <w:r w:rsidRPr="00A076B6">
        <w:t>вопросы)</w:t>
      </w:r>
      <w:r w:rsidR="009454D8" w:rsidRPr="00A076B6">
        <w:t xml:space="preserve"> </w:t>
      </w:r>
      <w:r w:rsidRPr="00A076B6">
        <w:t>с</w:t>
      </w:r>
      <w:r w:rsidR="009454D8" w:rsidRPr="00A076B6">
        <w:t xml:space="preserve"> </w:t>
      </w:r>
      <w:r w:rsidRPr="00A076B6">
        <w:t>соблюдением</w:t>
      </w:r>
      <w:r w:rsidR="009454D8" w:rsidRPr="00A076B6">
        <w:t xml:space="preserve"> </w:t>
      </w:r>
      <w:r w:rsidRPr="00A076B6">
        <w:t>их</w:t>
      </w:r>
      <w:r w:rsidR="009454D8" w:rsidRPr="00A076B6">
        <w:t xml:space="preserve"> </w:t>
      </w:r>
      <w:r w:rsidRPr="00A076B6">
        <w:t>ритмико</w:t>
      </w:r>
      <w:r w:rsidR="001D7E46" w:rsidRPr="00A076B6">
        <w:t>-</w:t>
      </w:r>
      <w:r w:rsidRPr="00A076B6">
        <w:t>интонационных</w:t>
      </w:r>
      <w:r w:rsidR="009454D8" w:rsidRPr="00A076B6">
        <w:t xml:space="preserve"> </w:t>
      </w:r>
      <w:r w:rsidRPr="00A076B6">
        <w:t>особенностей.</w:t>
      </w:r>
    </w:p>
    <w:p w14:paraId="14E8362D" w14:textId="77777777" w:rsidR="00530B09" w:rsidRPr="00A076B6" w:rsidRDefault="00530B09" w:rsidP="00453D1A">
      <w:r w:rsidRPr="00A076B6">
        <w:t>Правила</w:t>
      </w:r>
      <w:r w:rsidR="009454D8" w:rsidRPr="00A076B6">
        <w:t xml:space="preserve"> </w:t>
      </w:r>
      <w:r w:rsidRPr="00A076B6">
        <w:t>чтения</w:t>
      </w:r>
      <w:r w:rsidR="009454D8" w:rsidRPr="00A076B6">
        <w:t xml:space="preserve"> </w:t>
      </w:r>
      <w:r w:rsidRPr="00A076B6">
        <w:t>гласных</w:t>
      </w:r>
      <w:r w:rsidR="009454D8" w:rsidRPr="00A076B6">
        <w:t xml:space="preserve"> </w:t>
      </w:r>
      <w:r w:rsidRPr="00A076B6">
        <w:t>в</w:t>
      </w:r>
      <w:r w:rsidR="009454D8" w:rsidRPr="00A076B6">
        <w:t xml:space="preserve"> </w:t>
      </w:r>
      <w:r w:rsidRPr="00A076B6">
        <w:t>открытом</w:t>
      </w:r>
      <w:r w:rsidR="009454D8" w:rsidRPr="00A076B6">
        <w:t xml:space="preserve"> </w:t>
      </w:r>
      <w:r w:rsidRPr="00A076B6">
        <w:t>и</w:t>
      </w:r>
      <w:r w:rsidR="009454D8" w:rsidRPr="00A076B6">
        <w:t xml:space="preserve"> </w:t>
      </w:r>
      <w:r w:rsidRPr="00A076B6">
        <w:t>закрытом</w:t>
      </w:r>
      <w:r w:rsidR="009454D8" w:rsidRPr="00A076B6">
        <w:t xml:space="preserve"> </w:t>
      </w:r>
      <w:r w:rsidRPr="00A076B6">
        <w:t>слоге</w:t>
      </w:r>
      <w:r w:rsidR="009454D8" w:rsidRPr="00A076B6">
        <w:t xml:space="preserve"> </w:t>
      </w:r>
      <w:r w:rsidRPr="00A076B6">
        <w:t>в</w:t>
      </w:r>
      <w:r w:rsidR="009454D8" w:rsidRPr="00A076B6">
        <w:t xml:space="preserve"> </w:t>
      </w:r>
      <w:r w:rsidRPr="00A076B6">
        <w:t>односложных</w:t>
      </w:r>
      <w:r w:rsidR="009454D8" w:rsidRPr="00A076B6">
        <w:t xml:space="preserve"> </w:t>
      </w:r>
      <w:r w:rsidRPr="00A076B6">
        <w:t>словах;</w:t>
      </w:r>
      <w:r w:rsidR="009454D8" w:rsidRPr="00A076B6">
        <w:t xml:space="preserve"> </w:t>
      </w:r>
      <w:r w:rsidRPr="00A076B6">
        <w:t>согласных;</w:t>
      </w:r>
      <w:r w:rsidR="009454D8" w:rsidRPr="00A076B6">
        <w:t xml:space="preserve"> </w:t>
      </w:r>
      <w:r w:rsidRPr="00A076B6">
        <w:t>основных</w:t>
      </w:r>
      <w:r w:rsidR="009454D8" w:rsidRPr="00A076B6">
        <w:t xml:space="preserve"> </w:t>
      </w:r>
      <w:r w:rsidRPr="00A076B6">
        <w:t>звукобуквенных</w:t>
      </w:r>
      <w:r w:rsidR="009454D8" w:rsidRPr="00A076B6">
        <w:t xml:space="preserve"> </w:t>
      </w:r>
      <w:r w:rsidRPr="00A076B6">
        <w:t>сочетаний.</w:t>
      </w:r>
      <w:r w:rsidR="009454D8" w:rsidRPr="00A076B6">
        <w:t xml:space="preserve"> </w:t>
      </w:r>
      <w:r w:rsidRPr="00A076B6">
        <w:t>Вычленение</w:t>
      </w:r>
      <w:r w:rsidR="009454D8" w:rsidRPr="00A076B6">
        <w:t xml:space="preserve"> </w:t>
      </w:r>
      <w:r w:rsidRPr="00A076B6">
        <w:t>из</w:t>
      </w:r>
      <w:r w:rsidR="009454D8" w:rsidRPr="00A076B6">
        <w:t xml:space="preserve"> </w:t>
      </w:r>
      <w:r w:rsidRPr="00A076B6">
        <w:t>слова</w:t>
      </w:r>
      <w:r w:rsidR="009454D8" w:rsidRPr="00A076B6">
        <w:t xml:space="preserve"> </w:t>
      </w:r>
      <w:r w:rsidRPr="00A076B6">
        <w:t>некоторых</w:t>
      </w:r>
      <w:r w:rsidR="009454D8" w:rsidRPr="00A076B6">
        <w:t xml:space="preserve"> </w:t>
      </w:r>
      <w:r w:rsidRPr="00A076B6">
        <w:t>звукобуквенных</w:t>
      </w:r>
      <w:r w:rsidR="009454D8" w:rsidRPr="00A076B6">
        <w:t xml:space="preserve"> </w:t>
      </w:r>
      <w:r w:rsidRPr="00A076B6">
        <w:t>сочетаний</w:t>
      </w:r>
      <w:r w:rsidR="009454D8" w:rsidRPr="00A076B6">
        <w:t xml:space="preserve"> </w:t>
      </w:r>
      <w:r w:rsidRPr="00A076B6">
        <w:t>при</w:t>
      </w:r>
      <w:r w:rsidR="009454D8" w:rsidRPr="00A076B6">
        <w:t xml:space="preserve"> </w:t>
      </w:r>
      <w:r w:rsidRPr="00A076B6">
        <w:t>анализе</w:t>
      </w:r>
      <w:r w:rsidR="009454D8" w:rsidRPr="00A076B6">
        <w:t xml:space="preserve"> </w:t>
      </w:r>
      <w:r w:rsidRPr="00A076B6">
        <w:t>изученных</w:t>
      </w:r>
      <w:r w:rsidR="009454D8" w:rsidRPr="00A076B6">
        <w:t xml:space="preserve"> </w:t>
      </w:r>
      <w:r w:rsidRPr="00A076B6">
        <w:t>слов.</w:t>
      </w:r>
    </w:p>
    <w:p w14:paraId="2B73124C" w14:textId="77777777" w:rsidR="00530B09" w:rsidRPr="00A076B6" w:rsidRDefault="00530B09" w:rsidP="00453D1A">
      <w:r w:rsidRPr="00A076B6">
        <w:t>Чтение</w:t>
      </w:r>
      <w:r w:rsidR="009454D8" w:rsidRPr="00A076B6">
        <w:t xml:space="preserve"> </w:t>
      </w:r>
      <w:r w:rsidRPr="00A076B6">
        <w:t>новых</w:t>
      </w:r>
      <w:r w:rsidR="009454D8" w:rsidRPr="00A076B6">
        <w:t xml:space="preserve"> </w:t>
      </w:r>
      <w:r w:rsidRPr="00A076B6">
        <w:t>слов</w:t>
      </w:r>
      <w:r w:rsidR="009454D8" w:rsidRPr="00A076B6">
        <w:t xml:space="preserve"> </w:t>
      </w:r>
      <w:r w:rsidRPr="00A076B6">
        <w:t>согласно</w:t>
      </w:r>
      <w:r w:rsidR="009454D8" w:rsidRPr="00A076B6">
        <w:t xml:space="preserve"> </w:t>
      </w:r>
      <w:r w:rsidRPr="00A076B6">
        <w:t>основным</w:t>
      </w:r>
      <w:r w:rsidR="009454D8" w:rsidRPr="00A076B6">
        <w:t xml:space="preserve"> </w:t>
      </w:r>
      <w:r w:rsidRPr="00A076B6">
        <w:t>правилам</w:t>
      </w:r>
      <w:r w:rsidR="009454D8" w:rsidRPr="00A076B6">
        <w:t xml:space="preserve"> </w:t>
      </w:r>
      <w:r w:rsidRPr="00A076B6">
        <w:t>чтения</w:t>
      </w:r>
      <w:r w:rsidR="009454D8" w:rsidRPr="00A076B6">
        <w:t xml:space="preserve"> </w:t>
      </w:r>
      <w:r w:rsidRPr="00A076B6">
        <w:t>английского</w:t>
      </w:r>
      <w:r w:rsidR="009454D8" w:rsidRPr="00A076B6">
        <w:t xml:space="preserve"> </w:t>
      </w:r>
      <w:r w:rsidRPr="00A076B6">
        <w:t>языка.</w:t>
      </w:r>
    </w:p>
    <w:p w14:paraId="7891BF0E" w14:textId="77777777" w:rsidR="00530B09" w:rsidRPr="00A076B6" w:rsidRDefault="00530B09" w:rsidP="00453D1A">
      <w:r w:rsidRPr="00A076B6">
        <w:t>Знаки</w:t>
      </w:r>
      <w:r w:rsidR="009454D8" w:rsidRPr="00A076B6">
        <w:t xml:space="preserve"> </w:t>
      </w:r>
      <w:r w:rsidRPr="00A076B6">
        <w:t>английской</w:t>
      </w:r>
      <w:r w:rsidR="009454D8" w:rsidRPr="00A076B6">
        <w:t xml:space="preserve"> </w:t>
      </w:r>
      <w:r w:rsidRPr="00A076B6">
        <w:t>транскрипции;</w:t>
      </w:r>
      <w:r w:rsidR="009454D8" w:rsidRPr="00A076B6">
        <w:t xml:space="preserve"> </w:t>
      </w:r>
      <w:r w:rsidRPr="00A076B6">
        <w:t>отличие</w:t>
      </w:r>
      <w:r w:rsidR="009454D8" w:rsidRPr="00A076B6">
        <w:t xml:space="preserve"> </w:t>
      </w:r>
      <w:r w:rsidRPr="00A076B6">
        <w:t>их</w:t>
      </w:r>
      <w:r w:rsidR="009454D8" w:rsidRPr="00A076B6">
        <w:t xml:space="preserve"> </w:t>
      </w:r>
      <w:r w:rsidRPr="00A076B6">
        <w:t>от</w:t>
      </w:r>
      <w:r w:rsidR="009454D8" w:rsidRPr="00A076B6">
        <w:t xml:space="preserve"> </w:t>
      </w:r>
      <w:r w:rsidRPr="00A076B6">
        <w:t>букв</w:t>
      </w:r>
      <w:r w:rsidR="009454D8" w:rsidRPr="00A076B6">
        <w:t xml:space="preserve"> </w:t>
      </w:r>
      <w:r w:rsidRPr="00A076B6">
        <w:t>английского</w:t>
      </w:r>
      <w:r w:rsidR="009454D8" w:rsidRPr="00A076B6">
        <w:t xml:space="preserve"> </w:t>
      </w:r>
      <w:r w:rsidRPr="00A076B6">
        <w:t>алфавита.</w:t>
      </w:r>
      <w:r w:rsidR="009454D8" w:rsidRPr="00A076B6">
        <w:t xml:space="preserve"> </w:t>
      </w:r>
      <w:r w:rsidRPr="00A076B6">
        <w:t>Фонетически</w:t>
      </w:r>
      <w:r w:rsidR="009454D8" w:rsidRPr="00A076B6">
        <w:t xml:space="preserve"> </w:t>
      </w:r>
      <w:r w:rsidRPr="00A076B6">
        <w:t>корректное</w:t>
      </w:r>
      <w:r w:rsidR="009454D8" w:rsidRPr="00A076B6">
        <w:t xml:space="preserve"> </w:t>
      </w:r>
      <w:r w:rsidRPr="00A076B6">
        <w:t>озвучивание</w:t>
      </w:r>
      <w:r w:rsidR="009454D8" w:rsidRPr="00A076B6">
        <w:t xml:space="preserve"> </w:t>
      </w:r>
      <w:r w:rsidRPr="00A076B6">
        <w:t>знаков</w:t>
      </w:r>
      <w:r w:rsidR="009454D8" w:rsidRPr="00A076B6">
        <w:t xml:space="preserve"> </w:t>
      </w:r>
      <w:r w:rsidRPr="00A076B6">
        <w:t>транскрипции.</w:t>
      </w:r>
    </w:p>
    <w:p w14:paraId="0A5B66F0" w14:textId="77777777" w:rsidR="00530B09" w:rsidRPr="00A076B6" w:rsidRDefault="00530B09" w:rsidP="00453D1A">
      <w:pPr>
        <w:rPr>
          <w:b/>
        </w:rPr>
      </w:pPr>
      <w:r w:rsidRPr="00A076B6">
        <w:rPr>
          <w:b/>
        </w:rPr>
        <w:t>Графика,</w:t>
      </w:r>
      <w:r w:rsidR="009454D8" w:rsidRPr="00A076B6">
        <w:rPr>
          <w:b/>
        </w:rPr>
        <w:t xml:space="preserve"> </w:t>
      </w:r>
      <w:r w:rsidRPr="00A076B6">
        <w:rPr>
          <w:b/>
        </w:rPr>
        <w:t>орфография</w:t>
      </w:r>
      <w:r w:rsidR="009454D8" w:rsidRPr="00A076B6">
        <w:rPr>
          <w:b/>
        </w:rPr>
        <w:t xml:space="preserve"> </w:t>
      </w:r>
      <w:r w:rsidRPr="00A076B6">
        <w:rPr>
          <w:b/>
        </w:rPr>
        <w:t>и</w:t>
      </w:r>
      <w:r w:rsidR="009454D8" w:rsidRPr="00A076B6">
        <w:rPr>
          <w:b/>
        </w:rPr>
        <w:t xml:space="preserve"> </w:t>
      </w:r>
      <w:r w:rsidRPr="00A076B6">
        <w:rPr>
          <w:b/>
        </w:rPr>
        <w:t>пунктуация</w:t>
      </w:r>
    </w:p>
    <w:p w14:paraId="6F88B98F" w14:textId="77777777" w:rsidR="00530B09" w:rsidRPr="00A076B6" w:rsidRDefault="00530B09" w:rsidP="00453D1A">
      <w:r w:rsidRPr="00A076B6">
        <w:t>Графически</w:t>
      </w:r>
      <w:r w:rsidR="009454D8" w:rsidRPr="00A076B6">
        <w:t xml:space="preserve"> </w:t>
      </w:r>
      <w:r w:rsidRPr="00A076B6">
        <w:t>корректное</w:t>
      </w:r>
      <w:r w:rsidR="009454D8" w:rsidRPr="00A076B6">
        <w:t xml:space="preserve"> </w:t>
      </w:r>
      <w:r w:rsidRPr="00A076B6">
        <w:t>(полупечатное)</w:t>
      </w:r>
      <w:r w:rsidR="009454D8" w:rsidRPr="00A076B6">
        <w:t xml:space="preserve"> </w:t>
      </w:r>
      <w:r w:rsidRPr="00A076B6">
        <w:t>написание</w:t>
      </w:r>
      <w:r w:rsidR="009454D8" w:rsidRPr="00A076B6">
        <w:t xml:space="preserve"> </w:t>
      </w:r>
      <w:r w:rsidRPr="00A076B6">
        <w:t>букв</w:t>
      </w:r>
      <w:r w:rsidR="009454D8" w:rsidRPr="00A076B6">
        <w:t xml:space="preserve"> </w:t>
      </w:r>
      <w:r w:rsidRPr="00A076B6">
        <w:t>английского</w:t>
      </w:r>
      <w:r w:rsidR="009454D8" w:rsidRPr="00A076B6">
        <w:t xml:space="preserve"> </w:t>
      </w:r>
      <w:r w:rsidRPr="00A076B6">
        <w:t>алфавита</w:t>
      </w:r>
      <w:r w:rsidR="009454D8" w:rsidRPr="00A076B6">
        <w:t xml:space="preserve"> </w:t>
      </w:r>
      <w:r w:rsidRPr="00A076B6">
        <w:t>в</w:t>
      </w:r>
      <w:r w:rsidR="009454D8" w:rsidRPr="00A076B6">
        <w:t xml:space="preserve"> </w:t>
      </w:r>
      <w:r w:rsidRPr="00A076B6">
        <w:t>буквосочетаниях</w:t>
      </w:r>
      <w:r w:rsidR="009454D8" w:rsidRPr="00A076B6">
        <w:t xml:space="preserve"> </w:t>
      </w:r>
      <w:r w:rsidRPr="00A076B6">
        <w:t>и</w:t>
      </w:r>
      <w:r w:rsidR="009454D8" w:rsidRPr="00A076B6">
        <w:t xml:space="preserve"> </w:t>
      </w:r>
      <w:r w:rsidRPr="00A076B6">
        <w:t>словах.</w:t>
      </w:r>
      <w:r w:rsidR="009454D8" w:rsidRPr="00A076B6">
        <w:t xml:space="preserve"> </w:t>
      </w:r>
      <w:r w:rsidRPr="00A076B6">
        <w:t>Правильное</w:t>
      </w:r>
      <w:r w:rsidR="009454D8" w:rsidRPr="00A076B6">
        <w:t xml:space="preserve"> </w:t>
      </w:r>
      <w:r w:rsidRPr="00A076B6">
        <w:t>написание</w:t>
      </w:r>
      <w:r w:rsidR="009454D8" w:rsidRPr="00A076B6">
        <w:t xml:space="preserve"> </w:t>
      </w:r>
      <w:r w:rsidRPr="00A076B6">
        <w:t>изученных</w:t>
      </w:r>
      <w:r w:rsidR="009454D8" w:rsidRPr="00A076B6">
        <w:t xml:space="preserve"> </w:t>
      </w:r>
      <w:r w:rsidRPr="00A076B6">
        <w:t>слов.</w:t>
      </w:r>
    </w:p>
    <w:p w14:paraId="6B43A1E0" w14:textId="77777777" w:rsidR="00530B09" w:rsidRPr="00A076B6" w:rsidRDefault="00530B09" w:rsidP="00453D1A">
      <w:r w:rsidRPr="00A076B6">
        <w:t>Правильная</w:t>
      </w:r>
      <w:r w:rsidR="009454D8" w:rsidRPr="00A076B6">
        <w:t xml:space="preserve"> </w:t>
      </w:r>
      <w:r w:rsidRPr="00A076B6">
        <w:t>расстановка</w:t>
      </w:r>
      <w:r w:rsidR="009454D8" w:rsidRPr="00A076B6">
        <w:t xml:space="preserve"> </w:t>
      </w:r>
      <w:r w:rsidRPr="00A076B6">
        <w:t>знаков</w:t>
      </w:r>
      <w:r w:rsidR="009454D8" w:rsidRPr="00A076B6">
        <w:t xml:space="preserve"> </w:t>
      </w:r>
      <w:r w:rsidRPr="00A076B6">
        <w:t>препинания:</w:t>
      </w:r>
      <w:r w:rsidR="009454D8" w:rsidRPr="00A076B6">
        <w:t xml:space="preserve"> </w:t>
      </w:r>
      <w:r w:rsidRPr="00A076B6">
        <w:t>точки,</w:t>
      </w:r>
      <w:r w:rsidR="009454D8" w:rsidRPr="00A076B6">
        <w:t xml:space="preserve"> </w:t>
      </w:r>
      <w:r w:rsidRPr="00A076B6">
        <w:t>вопросительного</w:t>
      </w:r>
      <w:r w:rsidR="009454D8" w:rsidRPr="00A076B6">
        <w:t xml:space="preserve"> </w:t>
      </w:r>
      <w:r w:rsidRPr="00A076B6">
        <w:t>и</w:t>
      </w:r>
      <w:r w:rsidR="009454D8" w:rsidRPr="00A076B6">
        <w:t xml:space="preserve"> </w:t>
      </w:r>
      <w:r w:rsidRPr="00A076B6">
        <w:t>восклицательного</w:t>
      </w:r>
      <w:r w:rsidR="009454D8" w:rsidRPr="00A076B6">
        <w:t xml:space="preserve"> </w:t>
      </w:r>
      <w:r w:rsidRPr="00A076B6">
        <w:t>знаков</w:t>
      </w:r>
      <w:r w:rsidR="009454D8" w:rsidRPr="00A076B6">
        <w:t xml:space="preserve"> </w:t>
      </w:r>
      <w:r w:rsidRPr="00A076B6">
        <w:t>в</w:t>
      </w:r>
      <w:r w:rsidR="009454D8" w:rsidRPr="00A076B6">
        <w:t xml:space="preserve"> </w:t>
      </w:r>
      <w:r w:rsidRPr="00A076B6">
        <w:t>конце</w:t>
      </w:r>
      <w:r w:rsidR="009454D8" w:rsidRPr="00A076B6">
        <w:t xml:space="preserve"> </w:t>
      </w:r>
      <w:r w:rsidRPr="00A076B6">
        <w:t>предложения;</w:t>
      </w:r>
      <w:r w:rsidR="009454D8" w:rsidRPr="00A076B6">
        <w:t xml:space="preserve"> </w:t>
      </w:r>
      <w:r w:rsidRPr="00A076B6">
        <w:t>правильное</w:t>
      </w:r>
      <w:r w:rsidR="009454D8" w:rsidRPr="00A076B6">
        <w:t xml:space="preserve"> </w:t>
      </w:r>
      <w:r w:rsidRPr="00A076B6">
        <w:t>использование</w:t>
      </w:r>
      <w:r w:rsidR="009454D8" w:rsidRPr="00A076B6">
        <w:t xml:space="preserve"> </w:t>
      </w:r>
      <w:r w:rsidRPr="00A076B6">
        <w:t>апострофа</w:t>
      </w:r>
      <w:r w:rsidR="009454D8" w:rsidRPr="00A076B6">
        <w:t xml:space="preserve"> </w:t>
      </w:r>
      <w:r w:rsidRPr="00A076B6">
        <w:t>в</w:t>
      </w:r>
      <w:r w:rsidR="009454D8" w:rsidRPr="00A076B6">
        <w:t xml:space="preserve"> </w:t>
      </w:r>
      <w:r w:rsidRPr="00A076B6">
        <w:t>изученных</w:t>
      </w:r>
      <w:r w:rsidR="009454D8" w:rsidRPr="00A076B6">
        <w:t xml:space="preserve"> </w:t>
      </w:r>
      <w:r w:rsidRPr="00A076B6">
        <w:t>сокращённых</w:t>
      </w:r>
      <w:r w:rsidR="009454D8" w:rsidRPr="00A076B6">
        <w:t xml:space="preserve"> </w:t>
      </w:r>
      <w:r w:rsidRPr="00A076B6">
        <w:t>формах</w:t>
      </w:r>
      <w:r w:rsidR="009454D8" w:rsidRPr="00A076B6">
        <w:t xml:space="preserve"> </w:t>
      </w:r>
      <w:r w:rsidRPr="00A076B6">
        <w:t>глагола–связки,</w:t>
      </w:r>
      <w:r w:rsidR="009454D8" w:rsidRPr="00A076B6">
        <w:t xml:space="preserve"> </w:t>
      </w:r>
      <w:r w:rsidRPr="00A076B6">
        <w:t>вспомогательного</w:t>
      </w:r>
      <w:r w:rsidR="009454D8" w:rsidRPr="00A076B6">
        <w:t xml:space="preserve"> </w:t>
      </w:r>
      <w:r w:rsidRPr="00A076B6">
        <w:t>и</w:t>
      </w:r>
      <w:r w:rsidR="009454D8" w:rsidRPr="00A076B6">
        <w:t xml:space="preserve"> </w:t>
      </w:r>
      <w:r w:rsidRPr="00A076B6">
        <w:t>модального</w:t>
      </w:r>
      <w:r w:rsidR="009454D8" w:rsidRPr="00A076B6">
        <w:t xml:space="preserve"> </w:t>
      </w:r>
      <w:r w:rsidRPr="00A076B6">
        <w:t>глаголов</w:t>
      </w:r>
      <w:r w:rsidR="009454D8" w:rsidRPr="00A076B6">
        <w:t xml:space="preserve"> </w:t>
      </w:r>
      <w:r w:rsidRPr="00A076B6">
        <w:t>(например,</w:t>
      </w:r>
      <w:r w:rsidR="009454D8" w:rsidRPr="00A076B6">
        <w:t xml:space="preserve"> </w:t>
      </w:r>
      <w:r w:rsidRPr="00A076B6">
        <w:t>I’m,</w:t>
      </w:r>
      <w:r w:rsidR="009454D8" w:rsidRPr="00A076B6">
        <w:t xml:space="preserve"> </w:t>
      </w:r>
      <w:r w:rsidRPr="00A076B6">
        <w:t>isn’t;</w:t>
      </w:r>
      <w:r w:rsidR="009454D8" w:rsidRPr="00A076B6">
        <w:t xml:space="preserve"> </w:t>
      </w:r>
      <w:r w:rsidRPr="00A076B6">
        <w:t>don’t,</w:t>
      </w:r>
      <w:r w:rsidR="009454D8" w:rsidRPr="00A076B6">
        <w:t xml:space="preserve"> </w:t>
      </w:r>
      <w:r w:rsidRPr="00A076B6">
        <w:t>doesn’t;</w:t>
      </w:r>
      <w:r w:rsidR="009454D8" w:rsidRPr="00A076B6">
        <w:t xml:space="preserve"> </w:t>
      </w:r>
      <w:r w:rsidRPr="00A076B6">
        <w:t>can’t),</w:t>
      </w:r>
      <w:r w:rsidR="009454D8" w:rsidRPr="00A076B6">
        <w:t xml:space="preserve"> </w:t>
      </w:r>
      <w:r w:rsidRPr="00A076B6">
        <w:t>существительных</w:t>
      </w:r>
      <w:r w:rsidR="009454D8" w:rsidRPr="00A076B6">
        <w:t xml:space="preserve"> </w:t>
      </w:r>
      <w:r w:rsidRPr="00A076B6">
        <w:t>в</w:t>
      </w:r>
      <w:r w:rsidR="009454D8" w:rsidRPr="00A076B6">
        <w:t xml:space="preserve"> </w:t>
      </w:r>
      <w:r w:rsidRPr="00A076B6">
        <w:t>притяжательном</w:t>
      </w:r>
      <w:r w:rsidR="009454D8" w:rsidRPr="00A076B6">
        <w:t xml:space="preserve"> </w:t>
      </w:r>
      <w:r w:rsidRPr="00A076B6">
        <w:t>падеже</w:t>
      </w:r>
      <w:r w:rsidR="009454D8" w:rsidRPr="00A076B6">
        <w:t xml:space="preserve"> </w:t>
      </w:r>
      <w:r w:rsidRPr="00A076B6">
        <w:t>(Ann’s).</w:t>
      </w:r>
    </w:p>
    <w:p w14:paraId="1CA60331" w14:textId="77777777" w:rsidR="00530B09" w:rsidRPr="00A076B6" w:rsidRDefault="00530B09" w:rsidP="00453D1A">
      <w:pPr>
        <w:rPr>
          <w:b/>
        </w:rPr>
      </w:pPr>
      <w:r w:rsidRPr="00A076B6">
        <w:rPr>
          <w:b/>
        </w:rPr>
        <w:t>Лексическая</w:t>
      </w:r>
      <w:r w:rsidR="009454D8" w:rsidRPr="00A076B6">
        <w:rPr>
          <w:b/>
        </w:rPr>
        <w:t xml:space="preserve"> </w:t>
      </w:r>
      <w:r w:rsidRPr="00A076B6">
        <w:rPr>
          <w:b/>
        </w:rPr>
        <w:t>сторона</w:t>
      </w:r>
      <w:r w:rsidR="009454D8" w:rsidRPr="00A076B6">
        <w:rPr>
          <w:b/>
        </w:rPr>
        <w:t xml:space="preserve"> </w:t>
      </w:r>
      <w:r w:rsidRPr="00A076B6">
        <w:rPr>
          <w:b/>
        </w:rPr>
        <w:t>речи</w:t>
      </w:r>
    </w:p>
    <w:p w14:paraId="27D5292C" w14:textId="77777777" w:rsidR="00530B09" w:rsidRPr="00A076B6" w:rsidRDefault="00530B09" w:rsidP="00453D1A">
      <w:r w:rsidRPr="00A076B6">
        <w:t>Распознавание</w:t>
      </w:r>
      <w:r w:rsidR="009454D8" w:rsidRPr="00A076B6">
        <w:t xml:space="preserve"> </w:t>
      </w:r>
      <w:r w:rsidRPr="00A076B6">
        <w:t>и</w:t>
      </w:r>
      <w:r w:rsidR="009454D8" w:rsidRPr="00A076B6">
        <w:t xml:space="preserve"> </w:t>
      </w:r>
      <w:r w:rsidRPr="00A076B6">
        <w:t>употребление</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не</w:t>
      </w:r>
      <w:r w:rsidR="009454D8" w:rsidRPr="00A076B6">
        <w:t xml:space="preserve"> </w:t>
      </w:r>
      <w:r w:rsidRPr="00A076B6">
        <w:t>менее</w:t>
      </w:r>
      <w:r w:rsidR="009454D8" w:rsidRPr="00A076B6">
        <w:t xml:space="preserve"> </w:t>
      </w:r>
      <w:r w:rsidRPr="00A076B6">
        <w:t>200</w:t>
      </w:r>
      <w:r w:rsidR="009454D8" w:rsidRPr="00A076B6">
        <w:t xml:space="preserve"> </w:t>
      </w:r>
      <w:r w:rsidRPr="00A076B6">
        <w:t>лексических</w:t>
      </w:r>
      <w:r w:rsidR="009454D8" w:rsidRPr="00A076B6">
        <w:t xml:space="preserve"> </w:t>
      </w:r>
      <w:r w:rsidRPr="00A076B6">
        <w:t>единиц</w:t>
      </w:r>
      <w:r w:rsidR="009454D8" w:rsidRPr="00A076B6">
        <w:t xml:space="preserve"> </w:t>
      </w:r>
      <w:r w:rsidRPr="00A076B6">
        <w:t>(слов,</w:t>
      </w:r>
      <w:r w:rsidR="009454D8" w:rsidRPr="00A076B6">
        <w:t xml:space="preserve"> </w:t>
      </w:r>
      <w:r w:rsidRPr="00A076B6">
        <w:t>словосочетаний,</w:t>
      </w:r>
      <w:r w:rsidR="009454D8" w:rsidRPr="00A076B6">
        <w:t xml:space="preserve"> </w:t>
      </w:r>
      <w:r w:rsidRPr="00A076B6">
        <w:t>речевых</w:t>
      </w:r>
      <w:r w:rsidR="009454D8" w:rsidRPr="00A076B6">
        <w:t xml:space="preserve"> </w:t>
      </w:r>
      <w:r w:rsidRPr="00A076B6">
        <w:t>клише),</w:t>
      </w:r>
      <w:r w:rsidR="009454D8" w:rsidRPr="00A076B6">
        <w:t xml:space="preserve"> </w:t>
      </w:r>
      <w:r w:rsidRPr="00A076B6">
        <w:t>обслуживающих</w:t>
      </w:r>
      <w:r w:rsidR="009454D8" w:rsidRPr="00A076B6">
        <w:t xml:space="preserve"> </w:t>
      </w:r>
      <w:r w:rsidRPr="00A076B6">
        <w:t>ситуации</w:t>
      </w:r>
      <w:r w:rsidR="009454D8" w:rsidRPr="00A076B6">
        <w:t xml:space="preserve"> </w:t>
      </w:r>
      <w:r w:rsidRPr="00A076B6">
        <w:t>общения</w:t>
      </w:r>
      <w:r w:rsidR="009454D8" w:rsidRPr="00A076B6">
        <w:t xml:space="preserve"> </w:t>
      </w:r>
      <w:r w:rsidRPr="00A076B6">
        <w:t>в</w:t>
      </w:r>
      <w:r w:rsidR="009454D8" w:rsidRPr="00A076B6">
        <w:t xml:space="preserve"> </w:t>
      </w:r>
      <w:r w:rsidRPr="00A076B6">
        <w:t>рамках</w:t>
      </w:r>
      <w:r w:rsidR="009454D8" w:rsidRPr="00A076B6">
        <w:t xml:space="preserve"> </w:t>
      </w:r>
      <w:r w:rsidRPr="00A076B6">
        <w:t>тематического</w:t>
      </w:r>
      <w:r w:rsidR="009454D8" w:rsidRPr="00A076B6">
        <w:t xml:space="preserve"> </w:t>
      </w:r>
      <w:r w:rsidRPr="00A076B6">
        <w:t>содержания</w:t>
      </w:r>
      <w:r w:rsidR="009454D8" w:rsidRPr="00A076B6">
        <w:t xml:space="preserve"> </w:t>
      </w:r>
      <w:r w:rsidRPr="00A076B6">
        <w:t>речи</w:t>
      </w:r>
      <w:r w:rsidR="009454D8" w:rsidRPr="00A076B6">
        <w:t xml:space="preserve"> </w:t>
      </w:r>
      <w:r w:rsidRPr="00A076B6">
        <w:t>для</w:t>
      </w:r>
      <w:r w:rsidR="009454D8" w:rsidRPr="00A076B6">
        <w:t xml:space="preserve"> </w:t>
      </w:r>
      <w:r w:rsidRPr="00A076B6">
        <w:t>2</w:t>
      </w:r>
      <w:r w:rsidR="009454D8" w:rsidRPr="00A076B6">
        <w:t xml:space="preserve"> </w:t>
      </w:r>
      <w:r w:rsidR="007D15A1" w:rsidRPr="00A076B6">
        <w:t>класс</w:t>
      </w:r>
      <w:r w:rsidRPr="00A076B6">
        <w:t>а.</w:t>
      </w:r>
    </w:p>
    <w:p w14:paraId="37994391" w14:textId="77777777" w:rsidR="00530B09" w:rsidRPr="00A076B6" w:rsidRDefault="00530B09" w:rsidP="00453D1A">
      <w:r w:rsidRPr="00A076B6">
        <w:t>Распознавание</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интернациональных</w:t>
      </w:r>
      <w:r w:rsidR="009454D8" w:rsidRPr="00A076B6">
        <w:t xml:space="preserve"> </w:t>
      </w:r>
      <w:r w:rsidRPr="00A076B6">
        <w:t>слов</w:t>
      </w:r>
      <w:r w:rsidR="009454D8" w:rsidRPr="00A076B6">
        <w:t xml:space="preserve"> </w:t>
      </w:r>
      <w:r w:rsidRPr="00A076B6">
        <w:t>(doctor,</w:t>
      </w:r>
      <w:r w:rsidR="009454D8" w:rsidRPr="00A076B6">
        <w:t xml:space="preserve"> </w:t>
      </w:r>
      <w:r w:rsidRPr="00A076B6">
        <w:t>film)</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языковой</w:t>
      </w:r>
      <w:r w:rsidR="009454D8" w:rsidRPr="00A076B6">
        <w:t xml:space="preserve"> </w:t>
      </w:r>
      <w:r w:rsidRPr="00A076B6">
        <w:t>догадки.</w:t>
      </w:r>
    </w:p>
    <w:p w14:paraId="0DC1EF90" w14:textId="77777777" w:rsidR="00530B09" w:rsidRPr="00A076B6" w:rsidRDefault="00530B09" w:rsidP="00453D1A">
      <w:pPr>
        <w:rPr>
          <w:b/>
        </w:rPr>
      </w:pPr>
      <w:r w:rsidRPr="00A076B6">
        <w:rPr>
          <w:b/>
        </w:rPr>
        <w:t>Грамматическая</w:t>
      </w:r>
      <w:r w:rsidR="009454D8" w:rsidRPr="00A076B6">
        <w:rPr>
          <w:b/>
        </w:rPr>
        <w:t xml:space="preserve"> </w:t>
      </w:r>
      <w:r w:rsidRPr="00A076B6">
        <w:rPr>
          <w:b/>
        </w:rPr>
        <w:t>сторона</w:t>
      </w:r>
      <w:r w:rsidR="009454D8" w:rsidRPr="00A076B6">
        <w:rPr>
          <w:b/>
        </w:rPr>
        <w:t xml:space="preserve"> </w:t>
      </w:r>
      <w:r w:rsidRPr="00A076B6">
        <w:rPr>
          <w:b/>
        </w:rPr>
        <w:t>речи</w:t>
      </w:r>
    </w:p>
    <w:p w14:paraId="641031A4" w14:textId="77777777" w:rsidR="00530B09" w:rsidRPr="00A076B6" w:rsidRDefault="00530B09" w:rsidP="00453D1A">
      <w:r w:rsidRPr="00A076B6">
        <w:t>Распознавание</w:t>
      </w:r>
      <w:r w:rsidR="009454D8" w:rsidRPr="00A076B6">
        <w:t xml:space="preserve"> </w:t>
      </w:r>
      <w:r w:rsidRPr="00A076B6">
        <w:t>в</w:t>
      </w:r>
      <w:r w:rsidR="009454D8" w:rsidRPr="00A076B6">
        <w:t xml:space="preserve"> </w:t>
      </w:r>
      <w:r w:rsidRPr="00A076B6">
        <w:t>письменном</w:t>
      </w:r>
      <w:r w:rsidR="009454D8" w:rsidRPr="00A076B6">
        <w:t xml:space="preserve"> </w:t>
      </w:r>
      <w:r w:rsidRPr="00A076B6">
        <w:t>и</w:t>
      </w:r>
      <w:r w:rsidR="009454D8" w:rsidRPr="00A076B6">
        <w:t xml:space="preserve"> </w:t>
      </w:r>
      <w:r w:rsidRPr="00A076B6">
        <w:t>звучащем</w:t>
      </w:r>
      <w:r w:rsidR="009454D8" w:rsidRPr="00A076B6">
        <w:t xml:space="preserve"> </w:t>
      </w:r>
      <w:r w:rsidRPr="00A076B6">
        <w:t>тексте</w:t>
      </w:r>
      <w:r w:rsidR="009454D8" w:rsidRPr="00A076B6">
        <w:t xml:space="preserve"> </w:t>
      </w:r>
      <w:r w:rsidRPr="00A076B6">
        <w:t>и</w:t>
      </w:r>
      <w:r w:rsidR="009454D8" w:rsidRPr="00A076B6">
        <w:t xml:space="preserve"> </w:t>
      </w:r>
      <w:r w:rsidRPr="00A076B6">
        <w:t>употребление</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изученных</w:t>
      </w:r>
      <w:r w:rsidR="009454D8" w:rsidRPr="00A076B6">
        <w:t xml:space="preserve"> </w:t>
      </w:r>
      <w:r w:rsidRPr="00A076B6">
        <w:t>морфологических</w:t>
      </w:r>
      <w:r w:rsidR="009454D8" w:rsidRPr="00A076B6">
        <w:t xml:space="preserve"> </w:t>
      </w:r>
      <w:r w:rsidRPr="00A076B6">
        <w:t>форм</w:t>
      </w:r>
      <w:r w:rsidR="009454D8" w:rsidRPr="00A076B6">
        <w:t xml:space="preserve"> </w:t>
      </w:r>
      <w:r w:rsidRPr="00A076B6">
        <w:t>и</w:t>
      </w:r>
      <w:r w:rsidR="009454D8" w:rsidRPr="00A076B6">
        <w:t xml:space="preserve"> </w:t>
      </w:r>
      <w:r w:rsidRPr="00A076B6">
        <w:t>синтаксических</w:t>
      </w:r>
      <w:r w:rsidR="009454D8" w:rsidRPr="00A076B6">
        <w:t xml:space="preserve"> </w:t>
      </w:r>
      <w:r w:rsidRPr="00A076B6">
        <w:t>конструкций</w:t>
      </w:r>
      <w:r w:rsidR="009454D8" w:rsidRPr="00A076B6">
        <w:t xml:space="preserve"> </w:t>
      </w:r>
      <w:r w:rsidRPr="00A076B6">
        <w:t>английского</w:t>
      </w:r>
      <w:r w:rsidR="009454D8" w:rsidRPr="00A076B6">
        <w:t xml:space="preserve"> </w:t>
      </w:r>
      <w:r w:rsidRPr="00A076B6">
        <w:t>языка.</w:t>
      </w:r>
    </w:p>
    <w:p w14:paraId="5C4D419C" w14:textId="77777777" w:rsidR="00530B09" w:rsidRPr="00A076B6" w:rsidRDefault="00530B09" w:rsidP="00453D1A">
      <w:r w:rsidRPr="00A076B6">
        <w:t>Коммуникативные</w:t>
      </w:r>
      <w:r w:rsidR="009454D8" w:rsidRPr="00A076B6">
        <w:t xml:space="preserve"> </w:t>
      </w:r>
      <w:r w:rsidRPr="00A076B6">
        <w:t>типы</w:t>
      </w:r>
      <w:r w:rsidR="009454D8" w:rsidRPr="00A076B6">
        <w:t xml:space="preserve"> </w:t>
      </w:r>
      <w:r w:rsidRPr="00A076B6">
        <w:t>предложений:</w:t>
      </w:r>
      <w:r w:rsidR="009454D8" w:rsidRPr="00A076B6">
        <w:t xml:space="preserve"> </w:t>
      </w:r>
      <w:r w:rsidRPr="00A076B6">
        <w:t>повествовательные</w:t>
      </w:r>
      <w:r w:rsidR="009454D8" w:rsidRPr="00A076B6">
        <w:t xml:space="preserve"> </w:t>
      </w:r>
      <w:r w:rsidRPr="00A076B6">
        <w:t>(утвердительные,</w:t>
      </w:r>
      <w:r w:rsidR="009454D8" w:rsidRPr="00A076B6">
        <w:t xml:space="preserve"> </w:t>
      </w:r>
      <w:r w:rsidRPr="00A076B6">
        <w:t>отрицательные),</w:t>
      </w:r>
      <w:r w:rsidR="009454D8" w:rsidRPr="00A076B6">
        <w:t xml:space="preserve"> </w:t>
      </w:r>
      <w:r w:rsidRPr="00A076B6">
        <w:t>вопросительные</w:t>
      </w:r>
      <w:r w:rsidR="009454D8" w:rsidRPr="00A076B6">
        <w:t xml:space="preserve"> </w:t>
      </w:r>
      <w:r w:rsidRPr="00A076B6">
        <w:t>(общий,</w:t>
      </w:r>
      <w:r w:rsidR="009454D8" w:rsidRPr="00A076B6">
        <w:t xml:space="preserve"> </w:t>
      </w:r>
      <w:r w:rsidRPr="00A076B6">
        <w:t>специальный</w:t>
      </w:r>
      <w:r w:rsidR="009454D8" w:rsidRPr="00A076B6">
        <w:t xml:space="preserve"> </w:t>
      </w:r>
      <w:r w:rsidRPr="00A076B6">
        <w:t>вопрос),</w:t>
      </w:r>
      <w:r w:rsidR="009454D8" w:rsidRPr="00A076B6">
        <w:t xml:space="preserve"> </w:t>
      </w:r>
      <w:r w:rsidRPr="00A076B6">
        <w:t>побудительные</w:t>
      </w:r>
      <w:r w:rsidR="009454D8" w:rsidRPr="00A076B6">
        <w:t xml:space="preserve"> </w:t>
      </w:r>
      <w:r w:rsidRPr="00A076B6">
        <w:t>(в</w:t>
      </w:r>
      <w:r w:rsidR="009454D8" w:rsidRPr="00A076B6">
        <w:t xml:space="preserve"> </w:t>
      </w:r>
      <w:r w:rsidRPr="00A076B6">
        <w:t>утвердительной</w:t>
      </w:r>
      <w:r w:rsidR="009454D8" w:rsidRPr="00A076B6">
        <w:t xml:space="preserve"> </w:t>
      </w:r>
      <w:r w:rsidRPr="00A076B6">
        <w:t>форме).</w:t>
      </w:r>
    </w:p>
    <w:p w14:paraId="1ADAE021" w14:textId="77777777" w:rsidR="00530B09" w:rsidRPr="00A076B6" w:rsidRDefault="00530B09" w:rsidP="00453D1A">
      <w:r w:rsidRPr="00A076B6">
        <w:t>Нераспространённые</w:t>
      </w:r>
      <w:r w:rsidR="009454D8" w:rsidRPr="00A076B6">
        <w:t xml:space="preserve"> </w:t>
      </w:r>
      <w:r w:rsidRPr="00A076B6">
        <w:t>и</w:t>
      </w:r>
      <w:r w:rsidR="009454D8" w:rsidRPr="00A076B6">
        <w:t xml:space="preserve"> </w:t>
      </w:r>
      <w:r w:rsidRPr="00A076B6">
        <w:t>распространённые</w:t>
      </w:r>
      <w:r w:rsidR="009454D8" w:rsidRPr="00A076B6">
        <w:t xml:space="preserve"> </w:t>
      </w:r>
      <w:r w:rsidRPr="00A076B6">
        <w:t>простые</w:t>
      </w:r>
      <w:r w:rsidR="009454D8" w:rsidRPr="00A076B6">
        <w:t xml:space="preserve"> </w:t>
      </w:r>
      <w:r w:rsidRPr="00A076B6">
        <w:t>предложения.</w:t>
      </w:r>
    </w:p>
    <w:p w14:paraId="59D51F63" w14:textId="77777777" w:rsidR="00530B09" w:rsidRPr="00A076B6" w:rsidRDefault="00530B09" w:rsidP="00453D1A">
      <w:r w:rsidRPr="00A076B6">
        <w:t>Предложения</w:t>
      </w:r>
      <w:r w:rsidR="009454D8" w:rsidRPr="00A076B6">
        <w:t xml:space="preserve"> </w:t>
      </w:r>
      <w:r w:rsidRPr="00A076B6">
        <w:t>с</w:t>
      </w:r>
      <w:r w:rsidR="009454D8" w:rsidRPr="00A076B6">
        <w:t xml:space="preserve"> </w:t>
      </w:r>
      <w:r w:rsidRPr="00A076B6">
        <w:t>начальным</w:t>
      </w:r>
      <w:r w:rsidR="009454D8" w:rsidRPr="00A076B6">
        <w:t xml:space="preserve"> </w:t>
      </w:r>
      <w:r w:rsidRPr="00A076B6">
        <w:t>It</w:t>
      </w:r>
      <w:r w:rsidR="009454D8" w:rsidRPr="00A076B6">
        <w:t xml:space="preserve"> </w:t>
      </w:r>
      <w:r w:rsidRPr="00A076B6">
        <w:t>(It’s</w:t>
      </w:r>
      <w:r w:rsidR="009454D8" w:rsidRPr="00A076B6">
        <w:t xml:space="preserve"> </w:t>
      </w:r>
      <w:r w:rsidRPr="00A076B6">
        <w:t>a</w:t>
      </w:r>
      <w:r w:rsidR="009454D8" w:rsidRPr="00A076B6">
        <w:t xml:space="preserve"> </w:t>
      </w:r>
      <w:r w:rsidRPr="00A076B6">
        <w:t>red</w:t>
      </w:r>
      <w:r w:rsidR="009454D8" w:rsidRPr="00A076B6">
        <w:t xml:space="preserve"> </w:t>
      </w:r>
      <w:r w:rsidRPr="00A076B6">
        <w:t>ball.).</w:t>
      </w:r>
    </w:p>
    <w:p w14:paraId="60220B27" w14:textId="77777777" w:rsidR="00530B09" w:rsidRPr="00A076B6" w:rsidRDefault="00530B09" w:rsidP="00453D1A">
      <w:pPr>
        <w:rPr>
          <w:lang w:val="en-US"/>
        </w:rPr>
      </w:pPr>
      <w:r w:rsidRPr="00A076B6">
        <w:t>Предложения</w:t>
      </w:r>
      <w:r w:rsidR="009454D8" w:rsidRPr="00A076B6">
        <w:rPr>
          <w:lang w:val="en-US"/>
        </w:rPr>
        <w:t xml:space="preserve"> </w:t>
      </w:r>
      <w:r w:rsidRPr="00A076B6">
        <w:t>с</w:t>
      </w:r>
      <w:r w:rsidR="009454D8" w:rsidRPr="00A076B6">
        <w:rPr>
          <w:lang w:val="en-US"/>
        </w:rPr>
        <w:t xml:space="preserve"> </w:t>
      </w:r>
      <w:r w:rsidRPr="00A076B6">
        <w:t>начальным</w:t>
      </w:r>
      <w:r w:rsidR="009454D8" w:rsidRPr="00A076B6">
        <w:rPr>
          <w:lang w:val="en-US"/>
        </w:rPr>
        <w:t xml:space="preserve"> </w:t>
      </w:r>
      <w:r w:rsidRPr="00A076B6">
        <w:rPr>
          <w:lang w:val="en-US"/>
        </w:rPr>
        <w:t>There</w:t>
      </w:r>
      <w:r w:rsidR="009454D8" w:rsidRPr="00A076B6">
        <w:rPr>
          <w:lang w:val="en-US"/>
        </w:rPr>
        <w:t xml:space="preserve"> </w:t>
      </w:r>
      <w:r w:rsidRPr="00A076B6">
        <w:rPr>
          <w:lang w:val="en-US"/>
        </w:rPr>
        <w:t>+</w:t>
      </w:r>
      <w:r w:rsidR="009454D8" w:rsidRPr="00A076B6">
        <w:rPr>
          <w:lang w:val="en-US"/>
        </w:rPr>
        <w:t xml:space="preserve"> </w:t>
      </w:r>
      <w:r w:rsidRPr="00A076B6">
        <w:rPr>
          <w:lang w:val="en-US"/>
        </w:rPr>
        <w:t>to</w:t>
      </w:r>
      <w:r w:rsidR="009454D8" w:rsidRPr="00A076B6">
        <w:rPr>
          <w:lang w:val="en-US"/>
        </w:rPr>
        <w:t xml:space="preserve"> </w:t>
      </w:r>
      <w:r w:rsidRPr="00A076B6">
        <w:rPr>
          <w:lang w:val="en-US"/>
        </w:rPr>
        <w:t>be</w:t>
      </w:r>
      <w:r w:rsidR="009454D8" w:rsidRPr="00A076B6">
        <w:rPr>
          <w:lang w:val="en-US"/>
        </w:rPr>
        <w:t xml:space="preserve"> </w:t>
      </w:r>
      <w:r w:rsidRPr="00A076B6">
        <w:t>в</w:t>
      </w:r>
      <w:r w:rsidR="009454D8" w:rsidRPr="00A076B6">
        <w:rPr>
          <w:lang w:val="en-US"/>
        </w:rPr>
        <w:t xml:space="preserve"> </w:t>
      </w:r>
      <w:r w:rsidRPr="00A076B6">
        <w:rPr>
          <w:lang w:val="en-US"/>
        </w:rPr>
        <w:t>Present</w:t>
      </w:r>
      <w:r w:rsidR="009454D8" w:rsidRPr="00A076B6">
        <w:rPr>
          <w:lang w:val="en-US"/>
        </w:rPr>
        <w:t xml:space="preserve"> </w:t>
      </w:r>
      <w:r w:rsidRPr="00A076B6">
        <w:rPr>
          <w:lang w:val="en-US"/>
        </w:rPr>
        <w:t>Simple</w:t>
      </w:r>
      <w:r w:rsidR="009454D8" w:rsidRPr="00A076B6">
        <w:rPr>
          <w:lang w:val="en-US"/>
        </w:rPr>
        <w:t xml:space="preserve"> </w:t>
      </w:r>
      <w:r w:rsidRPr="00A076B6">
        <w:rPr>
          <w:lang w:val="en-US"/>
        </w:rPr>
        <w:t>Tense</w:t>
      </w:r>
      <w:r w:rsidR="009454D8" w:rsidRPr="00A076B6">
        <w:rPr>
          <w:lang w:val="en-US"/>
        </w:rPr>
        <w:t xml:space="preserve"> </w:t>
      </w:r>
      <w:r w:rsidRPr="00A076B6">
        <w:rPr>
          <w:lang w:val="en-US"/>
        </w:rPr>
        <w:t>(There</w:t>
      </w:r>
      <w:r w:rsidR="009454D8" w:rsidRPr="00A076B6">
        <w:rPr>
          <w:lang w:val="en-US"/>
        </w:rPr>
        <w:t xml:space="preserve"> </w:t>
      </w:r>
      <w:r w:rsidRPr="00A076B6">
        <w:rPr>
          <w:lang w:val="en-US"/>
        </w:rPr>
        <w:t>is</w:t>
      </w:r>
      <w:r w:rsidR="009454D8" w:rsidRPr="00A076B6">
        <w:rPr>
          <w:lang w:val="en-US"/>
        </w:rPr>
        <w:t xml:space="preserve"> </w:t>
      </w:r>
      <w:r w:rsidRPr="00A076B6">
        <w:rPr>
          <w:lang w:val="en-US"/>
        </w:rPr>
        <w:t>a</w:t>
      </w:r>
      <w:r w:rsidR="009454D8" w:rsidRPr="00A076B6">
        <w:rPr>
          <w:lang w:val="en-US"/>
        </w:rPr>
        <w:t xml:space="preserve"> </w:t>
      </w:r>
      <w:r w:rsidRPr="00A076B6">
        <w:rPr>
          <w:lang w:val="en-US"/>
        </w:rPr>
        <w:t>cat</w:t>
      </w:r>
      <w:r w:rsidR="009454D8" w:rsidRPr="00A076B6">
        <w:rPr>
          <w:lang w:val="en-US"/>
        </w:rPr>
        <w:t xml:space="preserve"> </w:t>
      </w:r>
      <w:r w:rsidRPr="00A076B6">
        <w:rPr>
          <w:lang w:val="en-US"/>
        </w:rPr>
        <w:t>in</w:t>
      </w:r>
      <w:r w:rsidR="009454D8" w:rsidRPr="00A076B6">
        <w:rPr>
          <w:lang w:val="en-US"/>
        </w:rPr>
        <w:t xml:space="preserve"> </w:t>
      </w:r>
      <w:r w:rsidRPr="00A076B6">
        <w:rPr>
          <w:lang w:val="en-US"/>
        </w:rPr>
        <w:t>the</w:t>
      </w:r>
      <w:r w:rsidR="009454D8" w:rsidRPr="00A076B6">
        <w:rPr>
          <w:lang w:val="en-US"/>
        </w:rPr>
        <w:t xml:space="preserve"> </w:t>
      </w:r>
      <w:r w:rsidRPr="00A076B6">
        <w:rPr>
          <w:lang w:val="en-US"/>
        </w:rPr>
        <w:t>room.</w:t>
      </w:r>
      <w:r w:rsidR="009454D8" w:rsidRPr="00A076B6">
        <w:rPr>
          <w:lang w:val="en-US"/>
        </w:rPr>
        <w:t xml:space="preserve"> </w:t>
      </w:r>
      <w:r w:rsidRPr="00A076B6">
        <w:rPr>
          <w:lang w:val="en-US"/>
        </w:rPr>
        <w:t>Is</w:t>
      </w:r>
      <w:r w:rsidR="009454D8" w:rsidRPr="00A076B6">
        <w:rPr>
          <w:lang w:val="en-US"/>
        </w:rPr>
        <w:t xml:space="preserve"> </w:t>
      </w:r>
      <w:r w:rsidRPr="00A076B6">
        <w:rPr>
          <w:lang w:val="en-US"/>
        </w:rPr>
        <w:t>there</w:t>
      </w:r>
      <w:r w:rsidR="009454D8" w:rsidRPr="00A076B6">
        <w:rPr>
          <w:lang w:val="en-US"/>
        </w:rPr>
        <w:t xml:space="preserve"> </w:t>
      </w:r>
      <w:r w:rsidRPr="00A076B6">
        <w:rPr>
          <w:lang w:val="en-US"/>
        </w:rPr>
        <w:t>a</w:t>
      </w:r>
      <w:r w:rsidR="009454D8" w:rsidRPr="00A076B6">
        <w:rPr>
          <w:lang w:val="en-US"/>
        </w:rPr>
        <w:t xml:space="preserve"> </w:t>
      </w:r>
      <w:r w:rsidRPr="00A076B6">
        <w:rPr>
          <w:lang w:val="en-US"/>
        </w:rPr>
        <w:t>cat</w:t>
      </w:r>
      <w:r w:rsidR="009454D8" w:rsidRPr="00A076B6">
        <w:rPr>
          <w:lang w:val="en-US"/>
        </w:rPr>
        <w:t xml:space="preserve"> </w:t>
      </w:r>
      <w:r w:rsidRPr="00A076B6">
        <w:rPr>
          <w:lang w:val="en-US"/>
        </w:rPr>
        <w:t>in</w:t>
      </w:r>
      <w:r w:rsidR="009454D8" w:rsidRPr="00A076B6">
        <w:rPr>
          <w:lang w:val="en-US"/>
        </w:rPr>
        <w:t xml:space="preserve"> </w:t>
      </w:r>
      <w:r w:rsidRPr="00A076B6">
        <w:rPr>
          <w:lang w:val="en-US"/>
        </w:rPr>
        <w:t>the</w:t>
      </w:r>
      <w:r w:rsidR="009454D8" w:rsidRPr="00A076B6">
        <w:rPr>
          <w:lang w:val="en-US"/>
        </w:rPr>
        <w:t xml:space="preserve"> </w:t>
      </w:r>
      <w:r w:rsidRPr="00A076B6">
        <w:rPr>
          <w:lang w:val="en-US"/>
        </w:rPr>
        <w:t>room?</w:t>
      </w:r>
      <w:r w:rsidR="009454D8" w:rsidRPr="00A076B6">
        <w:rPr>
          <w:lang w:val="en-US"/>
        </w:rPr>
        <w:t xml:space="preserve"> </w:t>
      </w:r>
      <w:r w:rsidRPr="00A076B6">
        <w:rPr>
          <w:lang w:val="en-US"/>
        </w:rPr>
        <w:t>–</w:t>
      </w:r>
      <w:r w:rsidR="009454D8" w:rsidRPr="00A076B6">
        <w:rPr>
          <w:lang w:val="en-US"/>
        </w:rPr>
        <w:t xml:space="preserve"> </w:t>
      </w:r>
      <w:r w:rsidRPr="00A076B6">
        <w:rPr>
          <w:lang w:val="en-US"/>
        </w:rPr>
        <w:t>Yes,</w:t>
      </w:r>
      <w:r w:rsidR="009454D8" w:rsidRPr="00A076B6">
        <w:rPr>
          <w:lang w:val="en-US"/>
        </w:rPr>
        <w:t xml:space="preserve"> </w:t>
      </w:r>
      <w:r w:rsidRPr="00A076B6">
        <w:rPr>
          <w:lang w:val="en-US"/>
        </w:rPr>
        <w:t>there</w:t>
      </w:r>
      <w:r w:rsidR="009454D8" w:rsidRPr="00A076B6">
        <w:rPr>
          <w:lang w:val="en-US"/>
        </w:rPr>
        <w:t xml:space="preserve"> </w:t>
      </w:r>
      <w:r w:rsidRPr="00A076B6">
        <w:rPr>
          <w:lang w:val="en-US"/>
        </w:rPr>
        <w:t>is./No,</w:t>
      </w:r>
      <w:r w:rsidR="009454D8" w:rsidRPr="00A076B6">
        <w:rPr>
          <w:lang w:val="en-US"/>
        </w:rPr>
        <w:t xml:space="preserve"> </w:t>
      </w:r>
      <w:r w:rsidRPr="00A076B6">
        <w:rPr>
          <w:lang w:val="en-US"/>
        </w:rPr>
        <w:t>there</w:t>
      </w:r>
      <w:r w:rsidR="009454D8" w:rsidRPr="00A076B6">
        <w:rPr>
          <w:lang w:val="en-US"/>
        </w:rPr>
        <w:t xml:space="preserve"> </w:t>
      </w:r>
      <w:r w:rsidRPr="00A076B6">
        <w:rPr>
          <w:lang w:val="en-US"/>
        </w:rPr>
        <w:t>isn’t.</w:t>
      </w:r>
      <w:r w:rsidR="009454D8" w:rsidRPr="00A076B6">
        <w:rPr>
          <w:lang w:val="en-US"/>
        </w:rPr>
        <w:t xml:space="preserve"> </w:t>
      </w:r>
      <w:r w:rsidRPr="00A076B6">
        <w:rPr>
          <w:lang w:val="en-US"/>
        </w:rPr>
        <w:t>There</w:t>
      </w:r>
      <w:r w:rsidR="009454D8" w:rsidRPr="00A076B6">
        <w:rPr>
          <w:lang w:val="en-US"/>
        </w:rPr>
        <w:t xml:space="preserve"> </w:t>
      </w:r>
      <w:r w:rsidRPr="00A076B6">
        <w:rPr>
          <w:lang w:val="en-US"/>
        </w:rPr>
        <w:t>are</w:t>
      </w:r>
      <w:r w:rsidR="009454D8" w:rsidRPr="00A076B6">
        <w:rPr>
          <w:lang w:val="en-US"/>
        </w:rPr>
        <w:t xml:space="preserve"> </w:t>
      </w:r>
      <w:r w:rsidRPr="00A076B6">
        <w:rPr>
          <w:lang w:val="en-US"/>
        </w:rPr>
        <w:t>four</w:t>
      </w:r>
      <w:r w:rsidR="009454D8" w:rsidRPr="00A076B6">
        <w:rPr>
          <w:lang w:val="en-US"/>
        </w:rPr>
        <w:t xml:space="preserve"> </w:t>
      </w:r>
      <w:r w:rsidRPr="00A076B6">
        <w:rPr>
          <w:lang w:val="en-US"/>
        </w:rPr>
        <w:t>pens</w:t>
      </w:r>
      <w:r w:rsidR="009454D8" w:rsidRPr="00A076B6">
        <w:rPr>
          <w:lang w:val="en-US"/>
        </w:rPr>
        <w:t xml:space="preserve"> </w:t>
      </w:r>
      <w:r w:rsidRPr="00A076B6">
        <w:rPr>
          <w:lang w:val="en-US"/>
        </w:rPr>
        <w:t>on</w:t>
      </w:r>
      <w:r w:rsidR="009454D8" w:rsidRPr="00A076B6">
        <w:rPr>
          <w:lang w:val="en-US"/>
        </w:rPr>
        <w:t xml:space="preserve"> </w:t>
      </w:r>
      <w:r w:rsidRPr="00A076B6">
        <w:rPr>
          <w:lang w:val="en-US"/>
        </w:rPr>
        <w:t>the</w:t>
      </w:r>
      <w:r w:rsidR="009454D8" w:rsidRPr="00A076B6">
        <w:rPr>
          <w:lang w:val="en-US"/>
        </w:rPr>
        <w:t xml:space="preserve"> </w:t>
      </w:r>
      <w:r w:rsidRPr="00A076B6">
        <w:rPr>
          <w:lang w:val="en-US"/>
        </w:rPr>
        <w:t>table.</w:t>
      </w:r>
      <w:r w:rsidR="009454D8" w:rsidRPr="00A076B6">
        <w:rPr>
          <w:lang w:val="en-US"/>
        </w:rPr>
        <w:t xml:space="preserve"> </w:t>
      </w:r>
      <w:r w:rsidRPr="00A076B6">
        <w:rPr>
          <w:lang w:val="en-US"/>
        </w:rPr>
        <w:t>Are</w:t>
      </w:r>
      <w:r w:rsidR="009454D8" w:rsidRPr="00A076B6">
        <w:rPr>
          <w:lang w:val="en-US"/>
        </w:rPr>
        <w:t xml:space="preserve"> </w:t>
      </w:r>
      <w:r w:rsidRPr="00A076B6">
        <w:rPr>
          <w:lang w:val="en-US"/>
        </w:rPr>
        <w:t>there</w:t>
      </w:r>
      <w:r w:rsidR="009454D8" w:rsidRPr="00A076B6">
        <w:rPr>
          <w:lang w:val="en-US"/>
        </w:rPr>
        <w:t xml:space="preserve"> </w:t>
      </w:r>
      <w:r w:rsidRPr="00A076B6">
        <w:rPr>
          <w:lang w:val="en-US"/>
        </w:rPr>
        <w:t>four</w:t>
      </w:r>
      <w:r w:rsidR="009454D8" w:rsidRPr="00A076B6">
        <w:rPr>
          <w:lang w:val="en-US"/>
        </w:rPr>
        <w:t xml:space="preserve"> </w:t>
      </w:r>
      <w:r w:rsidRPr="00A076B6">
        <w:rPr>
          <w:lang w:val="en-US"/>
        </w:rPr>
        <w:t>pens</w:t>
      </w:r>
      <w:r w:rsidR="009454D8" w:rsidRPr="00A076B6">
        <w:rPr>
          <w:lang w:val="en-US"/>
        </w:rPr>
        <w:t xml:space="preserve"> </w:t>
      </w:r>
      <w:r w:rsidRPr="00A076B6">
        <w:rPr>
          <w:lang w:val="en-US"/>
        </w:rPr>
        <w:t>on</w:t>
      </w:r>
      <w:r w:rsidR="009454D8" w:rsidRPr="00A076B6">
        <w:rPr>
          <w:lang w:val="en-US"/>
        </w:rPr>
        <w:t xml:space="preserve"> </w:t>
      </w:r>
      <w:r w:rsidRPr="00A076B6">
        <w:rPr>
          <w:lang w:val="en-US"/>
        </w:rPr>
        <w:t>the</w:t>
      </w:r>
      <w:r w:rsidR="009454D8" w:rsidRPr="00A076B6">
        <w:rPr>
          <w:lang w:val="en-US"/>
        </w:rPr>
        <w:t xml:space="preserve"> </w:t>
      </w:r>
      <w:r w:rsidRPr="00A076B6">
        <w:rPr>
          <w:lang w:val="en-US"/>
        </w:rPr>
        <w:t>table?</w:t>
      </w:r>
      <w:r w:rsidR="009454D8" w:rsidRPr="00A076B6">
        <w:rPr>
          <w:lang w:val="en-US"/>
        </w:rPr>
        <w:t xml:space="preserve"> </w:t>
      </w:r>
      <w:r w:rsidRPr="00A076B6">
        <w:rPr>
          <w:lang w:val="en-US"/>
        </w:rPr>
        <w:t>–</w:t>
      </w:r>
      <w:r w:rsidR="009454D8" w:rsidRPr="00A076B6">
        <w:rPr>
          <w:lang w:val="en-US"/>
        </w:rPr>
        <w:t xml:space="preserve"> </w:t>
      </w:r>
      <w:r w:rsidRPr="00A076B6">
        <w:rPr>
          <w:lang w:val="en-US"/>
        </w:rPr>
        <w:t>Yes,</w:t>
      </w:r>
      <w:r w:rsidR="009454D8" w:rsidRPr="00A076B6">
        <w:rPr>
          <w:lang w:val="en-US"/>
        </w:rPr>
        <w:t xml:space="preserve"> </w:t>
      </w:r>
      <w:r w:rsidRPr="00A076B6">
        <w:rPr>
          <w:lang w:val="en-US"/>
        </w:rPr>
        <w:t>there</w:t>
      </w:r>
      <w:r w:rsidR="009454D8" w:rsidRPr="00A076B6">
        <w:rPr>
          <w:lang w:val="en-US"/>
        </w:rPr>
        <w:t xml:space="preserve"> </w:t>
      </w:r>
      <w:r w:rsidRPr="00A076B6">
        <w:rPr>
          <w:lang w:val="en-US"/>
        </w:rPr>
        <w:t>are./No,</w:t>
      </w:r>
      <w:r w:rsidR="009454D8" w:rsidRPr="00A076B6">
        <w:rPr>
          <w:lang w:val="en-US"/>
        </w:rPr>
        <w:t xml:space="preserve"> </w:t>
      </w:r>
      <w:r w:rsidRPr="00A076B6">
        <w:rPr>
          <w:lang w:val="en-US"/>
        </w:rPr>
        <w:t>there</w:t>
      </w:r>
      <w:r w:rsidR="009454D8" w:rsidRPr="00A076B6">
        <w:rPr>
          <w:lang w:val="en-US"/>
        </w:rPr>
        <w:t xml:space="preserve"> </w:t>
      </w:r>
      <w:r w:rsidRPr="00A076B6">
        <w:rPr>
          <w:lang w:val="en-US"/>
        </w:rPr>
        <w:t>aren’t.</w:t>
      </w:r>
      <w:r w:rsidR="009454D8" w:rsidRPr="00A076B6">
        <w:rPr>
          <w:lang w:val="en-US"/>
        </w:rPr>
        <w:t xml:space="preserve"> </w:t>
      </w:r>
      <w:r w:rsidRPr="00A076B6">
        <w:rPr>
          <w:lang w:val="en-US"/>
        </w:rPr>
        <w:t>How</w:t>
      </w:r>
      <w:r w:rsidR="009454D8" w:rsidRPr="00A076B6">
        <w:rPr>
          <w:lang w:val="en-US"/>
        </w:rPr>
        <w:t xml:space="preserve"> </w:t>
      </w:r>
      <w:r w:rsidRPr="00A076B6">
        <w:rPr>
          <w:lang w:val="en-US"/>
        </w:rPr>
        <w:t>many</w:t>
      </w:r>
      <w:r w:rsidR="009454D8" w:rsidRPr="00A076B6">
        <w:rPr>
          <w:lang w:val="en-US"/>
        </w:rPr>
        <w:t xml:space="preserve"> </w:t>
      </w:r>
      <w:r w:rsidRPr="00A076B6">
        <w:rPr>
          <w:lang w:val="en-US"/>
        </w:rPr>
        <w:t>pens</w:t>
      </w:r>
      <w:r w:rsidR="009454D8" w:rsidRPr="00A076B6">
        <w:rPr>
          <w:lang w:val="en-US"/>
        </w:rPr>
        <w:t xml:space="preserve"> </w:t>
      </w:r>
      <w:r w:rsidRPr="00A076B6">
        <w:rPr>
          <w:lang w:val="en-US"/>
        </w:rPr>
        <w:t>are</w:t>
      </w:r>
      <w:r w:rsidR="009454D8" w:rsidRPr="00A076B6">
        <w:rPr>
          <w:lang w:val="en-US"/>
        </w:rPr>
        <w:t xml:space="preserve"> </w:t>
      </w:r>
      <w:r w:rsidRPr="00A076B6">
        <w:rPr>
          <w:lang w:val="en-US"/>
        </w:rPr>
        <w:t>there</w:t>
      </w:r>
      <w:r w:rsidR="009454D8" w:rsidRPr="00A076B6">
        <w:rPr>
          <w:lang w:val="en-US"/>
        </w:rPr>
        <w:t xml:space="preserve"> </w:t>
      </w:r>
      <w:r w:rsidRPr="00A076B6">
        <w:rPr>
          <w:lang w:val="en-US"/>
        </w:rPr>
        <w:t>on</w:t>
      </w:r>
      <w:r w:rsidR="009454D8" w:rsidRPr="00A076B6">
        <w:rPr>
          <w:lang w:val="en-US"/>
        </w:rPr>
        <w:t xml:space="preserve"> </w:t>
      </w:r>
      <w:r w:rsidRPr="00A076B6">
        <w:rPr>
          <w:lang w:val="en-US"/>
        </w:rPr>
        <w:t>the</w:t>
      </w:r>
      <w:r w:rsidR="009454D8" w:rsidRPr="00A076B6">
        <w:rPr>
          <w:lang w:val="en-US"/>
        </w:rPr>
        <w:t xml:space="preserve"> </w:t>
      </w:r>
      <w:r w:rsidRPr="00A076B6">
        <w:rPr>
          <w:lang w:val="en-US"/>
        </w:rPr>
        <w:t>table?</w:t>
      </w:r>
      <w:r w:rsidR="009454D8" w:rsidRPr="00A076B6">
        <w:rPr>
          <w:lang w:val="en-US"/>
        </w:rPr>
        <w:t xml:space="preserve"> </w:t>
      </w:r>
      <w:r w:rsidRPr="00A076B6">
        <w:rPr>
          <w:lang w:val="en-US"/>
        </w:rPr>
        <w:t>–</w:t>
      </w:r>
      <w:r w:rsidR="009454D8" w:rsidRPr="00A076B6">
        <w:rPr>
          <w:lang w:val="en-US"/>
        </w:rPr>
        <w:t xml:space="preserve"> </w:t>
      </w:r>
      <w:r w:rsidRPr="00A076B6">
        <w:rPr>
          <w:lang w:val="en-US"/>
        </w:rPr>
        <w:t>There</w:t>
      </w:r>
      <w:r w:rsidR="009454D8" w:rsidRPr="00A076B6">
        <w:rPr>
          <w:lang w:val="en-US"/>
        </w:rPr>
        <w:t xml:space="preserve"> </w:t>
      </w:r>
      <w:r w:rsidRPr="00A076B6">
        <w:rPr>
          <w:lang w:val="en-US"/>
        </w:rPr>
        <w:t>are</w:t>
      </w:r>
      <w:r w:rsidR="009454D8" w:rsidRPr="00A076B6">
        <w:rPr>
          <w:lang w:val="en-US"/>
        </w:rPr>
        <w:t xml:space="preserve"> </w:t>
      </w:r>
      <w:r w:rsidRPr="00A076B6">
        <w:rPr>
          <w:lang w:val="en-US"/>
        </w:rPr>
        <w:t>four</w:t>
      </w:r>
      <w:r w:rsidR="009454D8" w:rsidRPr="00A076B6">
        <w:rPr>
          <w:lang w:val="en-US"/>
        </w:rPr>
        <w:t xml:space="preserve"> </w:t>
      </w:r>
      <w:r w:rsidRPr="00A076B6">
        <w:rPr>
          <w:lang w:val="en-US"/>
        </w:rPr>
        <w:t>pens.).</w:t>
      </w:r>
    </w:p>
    <w:p w14:paraId="1512D07B" w14:textId="77777777" w:rsidR="00530B09" w:rsidRPr="00A076B6" w:rsidRDefault="00530B09" w:rsidP="00453D1A">
      <w:pPr>
        <w:rPr>
          <w:lang w:val="en-US"/>
        </w:rPr>
      </w:pPr>
      <w:r w:rsidRPr="00A076B6">
        <w:t>Предложения</w:t>
      </w:r>
      <w:r w:rsidR="009454D8" w:rsidRPr="00A076B6">
        <w:rPr>
          <w:lang w:val="en-US"/>
        </w:rPr>
        <w:t xml:space="preserve"> </w:t>
      </w:r>
      <w:r w:rsidRPr="00A076B6">
        <w:t>с</w:t>
      </w:r>
      <w:r w:rsidR="009454D8" w:rsidRPr="00A076B6">
        <w:rPr>
          <w:lang w:val="en-US"/>
        </w:rPr>
        <w:t xml:space="preserve"> </w:t>
      </w:r>
      <w:r w:rsidRPr="00A076B6">
        <w:t>простым</w:t>
      </w:r>
      <w:r w:rsidR="009454D8" w:rsidRPr="00A076B6">
        <w:rPr>
          <w:lang w:val="en-US"/>
        </w:rPr>
        <w:t xml:space="preserve"> </w:t>
      </w:r>
      <w:r w:rsidRPr="00A076B6">
        <w:t>глагольным</w:t>
      </w:r>
      <w:r w:rsidR="009454D8" w:rsidRPr="00A076B6">
        <w:rPr>
          <w:lang w:val="en-US"/>
        </w:rPr>
        <w:t xml:space="preserve"> </w:t>
      </w:r>
      <w:r w:rsidRPr="00A076B6">
        <w:t>сказуемым</w:t>
      </w:r>
      <w:r w:rsidR="009454D8" w:rsidRPr="00A076B6">
        <w:rPr>
          <w:lang w:val="en-US"/>
        </w:rPr>
        <w:t xml:space="preserve"> </w:t>
      </w:r>
      <w:r w:rsidRPr="00A076B6">
        <w:rPr>
          <w:lang w:val="en-US"/>
        </w:rPr>
        <w:t>(They</w:t>
      </w:r>
      <w:r w:rsidR="009454D8" w:rsidRPr="00A076B6">
        <w:rPr>
          <w:lang w:val="en-US"/>
        </w:rPr>
        <w:t xml:space="preserve"> </w:t>
      </w:r>
      <w:r w:rsidRPr="00A076B6">
        <w:rPr>
          <w:lang w:val="en-US"/>
        </w:rPr>
        <w:t>live</w:t>
      </w:r>
      <w:r w:rsidR="009454D8" w:rsidRPr="00A076B6">
        <w:rPr>
          <w:lang w:val="en-US"/>
        </w:rPr>
        <w:t xml:space="preserve"> </w:t>
      </w:r>
      <w:r w:rsidRPr="00A076B6">
        <w:rPr>
          <w:lang w:val="en-US"/>
        </w:rPr>
        <w:t>in</w:t>
      </w:r>
      <w:r w:rsidR="009454D8" w:rsidRPr="00A076B6">
        <w:rPr>
          <w:lang w:val="en-US"/>
        </w:rPr>
        <w:t xml:space="preserve"> </w:t>
      </w:r>
      <w:r w:rsidRPr="00A076B6">
        <w:rPr>
          <w:lang w:val="en-US"/>
        </w:rPr>
        <w:t>the</w:t>
      </w:r>
      <w:r w:rsidR="009454D8" w:rsidRPr="00A076B6">
        <w:rPr>
          <w:lang w:val="en-US"/>
        </w:rPr>
        <w:t xml:space="preserve"> </w:t>
      </w:r>
      <w:r w:rsidRPr="00A076B6">
        <w:rPr>
          <w:lang w:val="en-US"/>
        </w:rPr>
        <w:t>country.),</w:t>
      </w:r>
      <w:r w:rsidR="009454D8" w:rsidRPr="00A076B6">
        <w:rPr>
          <w:lang w:val="en-US"/>
        </w:rPr>
        <w:t xml:space="preserve"> </w:t>
      </w:r>
      <w:r w:rsidRPr="00A076B6">
        <w:t>составным</w:t>
      </w:r>
      <w:r w:rsidR="009454D8" w:rsidRPr="00A076B6">
        <w:rPr>
          <w:lang w:val="en-US"/>
        </w:rPr>
        <w:t xml:space="preserve"> </w:t>
      </w:r>
      <w:r w:rsidRPr="00A076B6">
        <w:t>именным</w:t>
      </w:r>
      <w:r w:rsidR="009454D8" w:rsidRPr="00A076B6">
        <w:rPr>
          <w:lang w:val="en-US"/>
        </w:rPr>
        <w:t xml:space="preserve"> </w:t>
      </w:r>
      <w:r w:rsidRPr="00A076B6">
        <w:t>сказуемым</w:t>
      </w:r>
      <w:r w:rsidR="009454D8" w:rsidRPr="00A076B6">
        <w:rPr>
          <w:lang w:val="en-US"/>
        </w:rPr>
        <w:t xml:space="preserve"> </w:t>
      </w:r>
      <w:r w:rsidRPr="00A076B6">
        <w:rPr>
          <w:lang w:val="en-US"/>
        </w:rPr>
        <w:t>(The</w:t>
      </w:r>
      <w:r w:rsidR="009454D8" w:rsidRPr="00A076B6">
        <w:rPr>
          <w:lang w:val="en-US"/>
        </w:rPr>
        <w:t xml:space="preserve"> </w:t>
      </w:r>
      <w:r w:rsidRPr="00A076B6">
        <w:rPr>
          <w:lang w:val="en-US"/>
        </w:rPr>
        <w:t>box</w:t>
      </w:r>
      <w:r w:rsidR="009454D8" w:rsidRPr="00A076B6">
        <w:rPr>
          <w:lang w:val="en-US"/>
        </w:rPr>
        <w:t xml:space="preserve"> </w:t>
      </w:r>
      <w:r w:rsidRPr="00A076B6">
        <w:rPr>
          <w:lang w:val="en-US"/>
        </w:rPr>
        <w:t>is</w:t>
      </w:r>
      <w:r w:rsidR="009454D8" w:rsidRPr="00A076B6">
        <w:rPr>
          <w:lang w:val="en-US"/>
        </w:rPr>
        <w:t xml:space="preserve"> </w:t>
      </w:r>
      <w:r w:rsidRPr="00A076B6">
        <w:rPr>
          <w:lang w:val="en-US"/>
        </w:rPr>
        <w:t>small.)</w:t>
      </w:r>
      <w:r w:rsidR="009454D8" w:rsidRPr="00A076B6">
        <w:rPr>
          <w:lang w:val="en-US"/>
        </w:rPr>
        <w:t xml:space="preserve"> </w:t>
      </w:r>
      <w:r w:rsidRPr="00A076B6">
        <w:t>и</w:t>
      </w:r>
      <w:r w:rsidR="009454D8" w:rsidRPr="00A076B6">
        <w:rPr>
          <w:lang w:val="en-US"/>
        </w:rPr>
        <w:t xml:space="preserve"> </w:t>
      </w:r>
      <w:r w:rsidRPr="00A076B6">
        <w:t>составным</w:t>
      </w:r>
      <w:r w:rsidR="009454D8" w:rsidRPr="00A076B6">
        <w:rPr>
          <w:lang w:val="en-US"/>
        </w:rPr>
        <w:t xml:space="preserve"> </w:t>
      </w:r>
      <w:r w:rsidRPr="00A076B6">
        <w:t>глагольным</w:t>
      </w:r>
      <w:r w:rsidR="009454D8" w:rsidRPr="00A076B6">
        <w:rPr>
          <w:lang w:val="en-US"/>
        </w:rPr>
        <w:t xml:space="preserve"> </w:t>
      </w:r>
      <w:r w:rsidRPr="00A076B6">
        <w:t>сказуемым</w:t>
      </w:r>
      <w:r w:rsidR="009454D8" w:rsidRPr="00A076B6">
        <w:rPr>
          <w:lang w:val="en-US"/>
        </w:rPr>
        <w:t xml:space="preserve"> </w:t>
      </w:r>
      <w:r w:rsidRPr="00A076B6">
        <w:rPr>
          <w:lang w:val="en-US"/>
        </w:rPr>
        <w:t>(I</w:t>
      </w:r>
      <w:r w:rsidR="009454D8" w:rsidRPr="00A076B6">
        <w:rPr>
          <w:lang w:val="en-US"/>
        </w:rPr>
        <w:t xml:space="preserve"> </w:t>
      </w:r>
      <w:r w:rsidRPr="00A076B6">
        <w:rPr>
          <w:lang w:val="en-US"/>
        </w:rPr>
        <w:t>like</w:t>
      </w:r>
      <w:r w:rsidR="009454D8" w:rsidRPr="00A076B6">
        <w:rPr>
          <w:lang w:val="en-US"/>
        </w:rPr>
        <w:t xml:space="preserve"> </w:t>
      </w:r>
      <w:r w:rsidRPr="00A076B6">
        <w:rPr>
          <w:lang w:val="en-US"/>
        </w:rPr>
        <w:t>to</w:t>
      </w:r>
      <w:r w:rsidR="009454D8" w:rsidRPr="00A076B6">
        <w:rPr>
          <w:lang w:val="en-US"/>
        </w:rPr>
        <w:t xml:space="preserve"> </w:t>
      </w:r>
      <w:r w:rsidRPr="00A076B6">
        <w:rPr>
          <w:lang w:val="en-US"/>
        </w:rPr>
        <w:t>play</w:t>
      </w:r>
      <w:r w:rsidR="009454D8" w:rsidRPr="00A076B6">
        <w:rPr>
          <w:lang w:val="en-US"/>
        </w:rPr>
        <w:t xml:space="preserve"> </w:t>
      </w:r>
      <w:r w:rsidRPr="00A076B6">
        <w:rPr>
          <w:lang w:val="en-US"/>
        </w:rPr>
        <w:t>with</w:t>
      </w:r>
      <w:r w:rsidR="009454D8" w:rsidRPr="00A076B6">
        <w:rPr>
          <w:lang w:val="en-US"/>
        </w:rPr>
        <w:t xml:space="preserve"> </w:t>
      </w:r>
      <w:r w:rsidRPr="00A076B6">
        <w:rPr>
          <w:lang w:val="en-US"/>
        </w:rPr>
        <w:t>my</w:t>
      </w:r>
      <w:r w:rsidR="009454D8" w:rsidRPr="00A076B6">
        <w:rPr>
          <w:lang w:val="en-US"/>
        </w:rPr>
        <w:t xml:space="preserve"> </w:t>
      </w:r>
      <w:r w:rsidRPr="00A076B6">
        <w:rPr>
          <w:lang w:val="en-US"/>
        </w:rPr>
        <w:t>cat.</w:t>
      </w:r>
      <w:r w:rsidR="009454D8" w:rsidRPr="00A076B6">
        <w:rPr>
          <w:lang w:val="en-US"/>
        </w:rPr>
        <w:t xml:space="preserve"> </w:t>
      </w:r>
      <w:r w:rsidRPr="00A076B6">
        <w:rPr>
          <w:lang w:val="en-US"/>
        </w:rPr>
        <w:t>She</w:t>
      </w:r>
      <w:r w:rsidR="009454D8" w:rsidRPr="00A076B6">
        <w:rPr>
          <w:lang w:val="en-US"/>
        </w:rPr>
        <w:t xml:space="preserve"> </w:t>
      </w:r>
      <w:r w:rsidRPr="00A076B6">
        <w:rPr>
          <w:lang w:val="en-US"/>
        </w:rPr>
        <w:t>can</w:t>
      </w:r>
      <w:r w:rsidR="009454D8" w:rsidRPr="00A076B6">
        <w:rPr>
          <w:lang w:val="en-US"/>
        </w:rPr>
        <w:t xml:space="preserve"> </w:t>
      </w:r>
      <w:r w:rsidRPr="00A076B6">
        <w:rPr>
          <w:lang w:val="en-US"/>
        </w:rPr>
        <w:t>play</w:t>
      </w:r>
      <w:r w:rsidR="009454D8" w:rsidRPr="00A076B6">
        <w:rPr>
          <w:lang w:val="en-US"/>
        </w:rPr>
        <w:t xml:space="preserve"> </w:t>
      </w:r>
      <w:r w:rsidRPr="00A076B6">
        <w:rPr>
          <w:lang w:val="en-US"/>
        </w:rPr>
        <w:t>the</w:t>
      </w:r>
      <w:r w:rsidR="009454D8" w:rsidRPr="00A076B6">
        <w:rPr>
          <w:lang w:val="en-US"/>
        </w:rPr>
        <w:t xml:space="preserve"> </w:t>
      </w:r>
      <w:r w:rsidRPr="00A076B6">
        <w:rPr>
          <w:lang w:val="en-US"/>
        </w:rPr>
        <w:t>piano.).</w:t>
      </w:r>
    </w:p>
    <w:p w14:paraId="0DD4B516" w14:textId="77777777" w:rsidR="00530B09" w:rsidRPr="00A076B6" w:rsidRDefault="00530B09" w:rsidP="00453D1A">
      <w:pPr>
        <w:rPr>
          <w:lang w:val="en-US"/>
        </w:rPr>
      </w:pPr>
      <w:r w:rsidRPr="00A076B6">
        <w:t>Предложения</w:t>
      </w:r>
      <w:r w:rsidR="009454D8" w:rsidRPr="00A076B6">
        <w:rPr>
          <w:lang w:val="en-US"/>
        </w:rPr>
        <w:t xml:space="preserve"> </w:t>
      </w:r>
      <w:r w:rsidRPr="00A076B6">
        <w:t>с</w:t>
      </w:r>
      <w:r w:rsidR="009454D8" w:rsidRPr="00A076B6">
        <w:rPr>
          <w:lang w:val="en-US"/>
        </w:rPr>
        <w:t xml:space="preserve"> </w:t>
      </w:r>
      <w:r w:rsidRPr="00A076B6">
        <w:t>глаголом</w:t>
      </w:r>
      <w:r w:rsidRPr="00A076B6">
        <w:rPr>
          <w:lang w:val="en-US"/>
        </w:rPr>
        <w:t>–</w:t>
      </w:r>
      <w:r w:rsidRPr="00A076B6">
        <w:t>связкой</w:t>
      </w:r>
      <w:r w:rsidR="009454D8" w:rsidRPr="00A076B6">
        <w:rPr>
          <w:lang w:val="en-US"/>
        </w:rPr>
        <w:t xml:space="preserve"> </w:t>
      </w:r>
      <w:r w:rsidRPr="00A076B6">
        <w:rPr>
          <w:lang w:val="en-US"/>
        </w:rPr>
        <w:t>to</w:t>
      </w:r>
      <w:r w:rsidR="009454D8" w:rsidRPr="00A076B6">
        <w:rPr>
          <w:lang w:val="en-US"/>
        </w:rPr>
        <w:t xml:space="preserve"> </w:t>
      </w:r>
      <w:r w:rsidRPr="00A076B6">
        <w:rPr>
          <w:lang w:val="en-US"/>
        </w:rPr>
        <w:t>be</w:t>
      </w:r>
      <w:r w:rsidR="009454D8" w:rsidRPr="00A076B6">
        <w:rPr>
          <w:lang w:val="en-US"/>
        </w:rPr>
        <w:t xml:space="preserve"> </w:t>
      </w:r>
      <w:r w:rsidRPr="00A076B6">
        <w:t>в</w:t>
      </w:r>
      <w:r w:rsidR="009454D8" w:rsidRPr="00A076B6">
        <w:rPr>
          <w:lang w:val="en-US"/>
        </w:rPr>
        <w:t xml:space="preserve"> </w:t>
      </w:r>
      <w:r w:rsidRPr="00A076B6">
        <w:rPr>
          <w:lang w:val="en-US"/>
        </w:rPr>
        <w:t>Present</w:t>
      </w:r>
      <w:r w:rsidR="009454D8" w:rsidRPr="00A076B6">
        <w:rPr>
          <w:lang w:val="en-US"/>
        </w:rPr>
        <w:t xml:space="preserve"> </w:t>
      </w:r>
      <w:r w:rsidRPr="00A076B6">
        <w:rPr>
          <w:lang w:val="en-US"/>
        </w:rPr>
        <w:t>Simple</w:t>
      </w:r>
      <w:r w:rsidR="009454D8" w:rsidRPr="00A076B6">
        <w:rPr>
          <w:lang w:val="en-US"/>
        </w:rPr>
        <w:t xml:space="preserve"> </w:t>
      </w:r>
      <w:r w:rsidRPr="00A076B6">
        <w:rPr>
          <w:lang w:val="en-US"/>
        </w:rPr>
        <w:t>Tense</w:t>
      </w:r>
      <w:r w:rsidR="009454D8" w:rsidRPr="00A076B6">
        <w:rPr>
          <w:lang w:val="en-US"/>
        </w:rPr>
        <w:t xml:space="preserve"> </w:t>
      </w:r>
      <w:r w:rsidRPr="00A076B6">
        <w:rPr>
          <w:lang w:val="en-US"/>
        </w:rPr>
        <w:t>(My</w:t>
      </w:r>
      <w:r w:rsidR="009454D8" w:rsidRPr="00A076B6">
        <w:rPr>
          <w:lang w:val="en-US"/>
        </w:rPr>
        <w:t xml:space="preserve"> </w:t>
      </w:r>
      <w:r w:rsidRPr="00A076B6">
        <w:rPr>
          <w:lang w:val="en-US"/>
        </w:rPr>
        <w:t>father</w:t>
      </w:r>
      <w:r w:rsidR="009454D8" w:rsidRPr="00A076B6">
        <w:rPr>
          <w:lang w:val="en-US"/>
        </w:rPr>
        <w:t xml:space="preserve"> </w:t>
      </w:r>
      <w:r w:rsidRPr="00A076B6">
        <w:rPr>
          <w:lang w:val="en-US"/>
        </w:rPr>
        <w:t>is</w:t>
      </w:r>
      <w:r w:rsidR="009454D8" w:rsidRPr="00A076B6">
        <w:rPr>
          <w:lang w:val="en-US"/>
        </w:rPr>
        <w:t xml:space="preserve"> </w:t>
      </w:r>
      <w:r w:rsidRPr="00A076B6">
        <w:rPr>
          <w:lang w:val="en-US"/>
        </w:rPr>
        <w:t>a</w:t>
      </w:r>
      <w:r w:rsidR="009454D8" w:rsidRPr="00A076B6">
        <w:rPr>
          <w:lang w:val="en-US"/>
        </w:rPr>
        <w:t xml:space="preserve"> </w:t>
      </w:r>
      <w:r w:rsidRPr="00A076B6">
        <w:rPr>
          <w:lang w:val="en-US"/>
        </w:rPr>
        <w:t>doctor.</w:t>
      </w:r>
      <w:r w:rsidR="009454D8" w:rsidRPr="00A076B6">
        <w:rPr>
          <w:lang w:val="en-US"/>
        </w:rPr>
        <w:t xml:space="preserve"> </w:t>
      </w:r>
      <w:r w:rsidRPr="00A076B6">
        <w:rPr>
          <w:lang w:val="en-US"/>
        </w:rPr>
        <w:t>Is</w:t>
      </w:r>
      <w:r w:rsidR="009454D8" w:rsidRPr="00A076B6">
        <w:rPr>
          <w:lang w:val="en-US"/>
        </w:rPr>
        <w:t xml:space="preserve"> </w:t>
      </w:r>
      <w:r w:rsidRPr="00A076B6">
        <w:rPr>
          <w:lang w:val="en-US"/>
        </w:rPr>
        <w:t>it</w:t>
      </w:r>
      <w:r w:rsidR="009454D8" w:rsidRPr="00A076B6">
        <w:rPr>
          <w:lang w:val="en-US"/>
        </w:rPr>
        <w:t xml:space="preserve"> </w:t>
      </w:r>
      <w:r w:rsidRPr="00A076B6">
        <w:rPr>
          <w:lang w:val="en-US"/>
        </w:rPr>
        <w:t>a</w:t>
      </w:r>
      <w:r w:rsidR="009454D8" w:rsidRPr="00A076B6">
        <w:rPr>
          <w:lang w:val="en-US"/>
        </w:rPr>
        <w:t xml:space="preserve"> </w:t>
      </w:r>
      <w:r w:rsidRPr="00A076B6">
        <w:rPr>
          <w:lang w:val="en-US"/>
        </w:rPr>
        <w:t>red</w:t>
      </w:r>
      <w:r w:rsidR="009454D8" w:rsidRPr="00A076B6">
        <w:rPr>
          <w:lang w:val="en-US"/>
        </w:rPr>
        <w:t xml:space="preserve"> </w:t>
      </w:r>
      <w:r w:rsidRPr="00A076B6">
        <w:rPr>
          <w:lang w:val="en-US"/>
        </w:rPr>
        <w:t>ball?</w:t>
      </w:r>
      <w:r w:rsidR="009454D8" w:rsidRPr="00A076B6">
        <w:rPr>
          <w:lang w:val="en-US"/>
        </w:rPr>
        <w:t xml:space="preserve"> </w:t>
      </w:r>
      <w:r w:rsidRPr="00A076B6">
        <w:rPr>
          <w:lang w:val="en-US"/>
        </w:rPr>
        <w:t>–Yes,</w:t>
      </w:r>
      <w:r w:rsidR="009454D8" w:rsidRPr="00A076B6">
        <w:rPr>
          <w:lang w:val="en-US"/>
        </w:rPr>
        <w:t xml:space="preserve"> </w:t>
      </w:r>
      <w:r w:rsidRPr="00A076B6">
        <w:rPr>
          <w:lang w:val="en-US"/>
        </w:rPr>
        <w:t>it</w:t>
      </w:r>
      <w:r w:rsidR="009454D8" w:rsidRPr="00A076B6">
        <w:rPr>
          <w:lang w:val="en-US"/>
        </w:rPr>
        <w:t xml:space="preserve"> </w:t>
      </w:r>
      <w:r w:rsidRPr="00A076B6">
        <w:rPr>
          <w:lang w:val="en-US"/>
        </w:rPr>
        <w:t>is./No,</w:t>
      </w:r>
      <w:r w:rsidR="009454D8" w:rsidRPr="00A076B6">
        <w:rPr>
          <w:lang w:val="en-US"/>
        </w:rPr>
        <w:t xml:space="preserve"> </w:t>
      </w:r>
      <w:r w:rsidRPr="00A076B6">
        <w:rPr>
          <w:lang w:val="en-US"/>
        </w:rPr>
        <w:t>it</w:t>
      </w:r>
      <w:r w:rsidR="009454D8" w:rsidRPr="00A076B6">
        <w:rPr>
          <w:lang w:val="en-US"/>
        </w:rPr>
        <w:t xml:space="preserve"> </w:t>
      </w:r>
      <w:r w:rsidRPr="00A076B6">
        <w:rPr>
          <w:lang w:val="en-US"/>
        </w:rPr>
        <w:t>isn’t.</w:t>
      </w:r>
      <w:r w:rsidR="009454D8" w:rsidRPr="00A076B6">
        <w:rPr>
          <w:lang w:val="en-US"/>
        </w:rPr>
        <w:t xml:space="preserve"> </w:t>
      </w:r>
      <w:r w:rsidRPr="00A076B6">
        <w:rPr>
          <w:lang w:val="en-US"/>
        </w:rPr>
        <w:t>).</w:t>
      </w:r>
    </w:p>
    <w:p w14:paraId="3433BB86" w14:textId="77777777" w:rsidR="00530B09" w:rsidRPr="00A076B6" w:rsidRDefault="00530B09" w:rsidP="00453D1A">
      <w:r w:rsidRPr="00A076B6">
        <w:t>Предложения</w:t>
      </w:r>
      <w:r w:rsidR="009454D8" w:rsidRPr="00A076B6">
        <w:t xml:space="preserve"> </w:t>
      </w:r>
      <w:r w:rsidRPr="00A076B6">
        <w:t>с</w:t>
      </w:r>
      <w:r w:rsidR="009454D8" w:rsidRPr="00A076B6">
        <w:t xml:space="preserve"> </w:t>
      </w:r>
      <w:r w:rsidRPr="00A076B6">
        <w:t>краткими</w:t>
      </w:r>
      <w:r w:rsidR="009454D8" w:rsidRPr="00A076B6">
        <w:t xml:space="preserve"> </w:t>
      </w:r>
      <w:r w:rsidRPr="00A076B6">
        <w:t>глагольными</w:t>
      </w:r>
      <w:r w:rsidR="009454D8" w:rsidRPr="00A076B6">
        <w:t xml:space="preserve"> </w:t>
      </w:r>
      <w:r w:rsidRPr="00A076B6">
        <w:t>формами</w:t>
      </w:r>
      <w:r w:rsidR="009454D8" w:rsidRPr="00A076B6">
        <w:t xml:space="preserve"> </w:t>
      </w:r>
      <w:r w:rsidRPr="00A076B6">
        <w:t>(She</w:t>
      </w:r>
      <w:r w:rsidR="009454D8" w:rsidRPr="00A076B6">
        <w:t xml:space="preserve"> </w:t>
      </w:r>
      <w:r w:rsidRPr="00A076B6">
        <w:t>can’t</w:t>
      </w:r>
      <w:r w:rsidR="009454D8" w:rsidRPr="00A076B6">
        <w:t xml:space="preserve"> </w:t>
      </w:r>
      <w:r w:rsidRPr="00A076B6">
        <w:t>swim.</w:t>
      </w:r>
      <w:r w:rsidR="009454D8" w:rsidRPr="00A076B6">
        <w:t xml:space="preserve"> </w:t>
      </w:r>
      <w:r w:rsidRPr="00A076B6">
        <w:t>I</w:t>
      </w:r>
      <w:r w:rsidR="009454D8" w:rsidRPr="00A076B6">
        <w:t xml:space="preserve"> </w:t>
      </w:r>
      <w:r w:rsidRPr="00A076B6">
        <w:t>don’t</w:t>
      </w:r>
      <w:r w:rsidR="009454D8" w:rsidRPr="00A076B6">
        <w:t xml:space="preserve"> </w:t>
      </w:r>
      <w:r w:rsidRPr="00A076B6">
        <w:t>like</w:t>
      </w:r>
      <w:r w:rsidR="009454D8" w:rsidRPr="00A076B6">
        <w:t xml:space="preserve"> </w:t>
      </w:r>
      <w:r w:rsidRPr="00A076B6">
        <w:t>porridge.).</w:t>
      </w:r>
    </w:p>
    <w:p w14:paraId="3FADD5CD" w14:textId="77777777" w:rsidR="00530B09" w:rsidRPr="00A076B6" w:rsidRDefault="00530B09" w:rsidP="00453D1A">
      <w:r w:rsidRPr="00A076B6">
        <w:t>Побудительные</w:t>
      </w:r>
      <w:r w:rsidR="009454D8" w:rsidRPr="00A076B6">
        <w:t xml:space="preserve"> </w:t>
      </w:r>
      <w:r w:rsidRPr="00A076B6">
        <w:t>предложения</w:t>
      </w:r>
      <w:r w:rsidR="009454D8" w:rsidRPr="00A076B6">
        <w:t xml:space="preserve"> </w:t>
      </w:r>
      <w:r w:rsidRPr="00A076B6">
        <w:t>в</w:t>
      </w:r>
      <w:r w:rsidR="009454D8" w:rsidRPr="00A076B6">
        <w:t xml:space="preserve"> </w:t>
      </w:r>
      <w:r w:rsidRPr="00A076B6">
        <w:t>утвердительной</w:t>
      </w:r>
      <w:r w:rsidR="009454D8" w:rsidRPr="00A076B6">
        <w:t xml:space="preserve"> </w:t>
      </w:r>
      <w:r w:rsidRPr="00A076B6">
        <w:t>форме</w:t>
      </w:r>
      <w:r w:rsidR="009454D8" w:rsidRPr="00A076B6">
        <w:t xml:space="preserve"> </w:t>
      </w:r>
      <w:r w:rsidRPr="00A076B6">
        <w:t>(Come</w:t>
      </w:r>
      <w:r w:rsidR="009454D8" w:rsidRPr="00A076B6">
        <w:t xml:space="preserve"> </w:t>
      </w:r>
      <w:r w:rsidRPr="00A076B6">
        <w:t>in,</w:t>
      </w:r>
      <w:r w:rsidR="009454D8" w:rsidRPr="00A076B6">
        <w:t xml:space="preserve"> </w:t>
      </w:r>
      <w:r w:rsidRPr="00A076B6">
        <w:t>please.).</w:t>
      </w:r>
    </w:p>
    <w:p w14:paraId="0AEFF650" w14:textId="77777777" w:rsidR="00530B09" w:rsidRPr="00A076B6" w:rsidRDefault="00530B09" w:rsidP="00453D1A">
      <w:r w:rsidRPr="00A076B6">
        <w:t>Глаголы</w:t>
      </w:r>
      <w:r w:rsidR="009454D8" w:rsidRPr="00A076B6">
        <w:t xml:space="preserve"> </w:t>
      </w:r>
      <w:r w:rsidRPr="00A076B6">
        <w:t>в</w:t>
      </w:r>
      <w:r w:rsidR="009454D8" w:rsidRPr="00A076B6">
        <w:t xml:space="preserve"> </w:t>
      </w:r>
      <w:r w:rsidRPr="00A076B6">
        <w:t>Present</w:t>
      </w:r>
      <w:r w:rsidR="009454D8" w:rsidRPr="00A076B6">
        <w:t xml:space="preserve"> </w:t>
      </w:r>
      <w:r w:rsidRPr="00A076B6">
        <w:t>Simple</w:t>
      </w:r>
      <w:r w:rsidR="009454D8" w:rsidRPr="00A076B6">
        <w:t xml:space="preserve"> </w:t>
      </w:r>
      <w:r w:rsidRPr="00A076B6">
        <w:t>Tense</w:t>
      </w:r>
      <w:r w:rsidR="009454D8" w:rsidRPr="00A076B6">
        <w:t xml:space="preserve"> </w:t>
      </w:r>
      <w:r w:rsidRPr="00A076B6">
        <w:t>в</w:t>
      </w:r>
      <w:r w:rsidR="009454D8" w:rsidRPr="00A076B6">
        <w:t xml:space="preserve"> </w:t>
      </w:r>
      <w:r w:rsidRPr="00A076B6">
        <w:t>повествовательных</w:t>
      </w:r>
      <w:r w:rsidR="009454D8" w:rsidRPr="00A076B6">
        <w:t xml:space="preserve"> </w:t>
      </w:r>
      <w:r w:rsidRPr="00A076B6">
        <w:t>(утвердительных</w:t>
      </w:r>
      <w:r w:rsidR="009454D8" w:rsidRPr="00A076B6">
        <w:t xml:space="preserve"> </w:t>
      </w:r>
      <w:r w:rsidRPr="00A076B6">
        <w:t>и</w:t>
      </w:r>
      <w:r w:rsidR="009454D8" w:rsidRPr="00A076B6">
        <w:t xml:space="preserve"> </w:t>
      </w:r>
      <w:r w:rsidRPr="00A076B6">
        <w:t>отрицательных)</w:t>
      </w:r>
      <w:r w:rsidR="009454D8" w:rsidRPr="00A076B6">
        <w:t xml:space="preserve"> </w:t>
      </w:r>
      <w:r w:rsidRPr="00A076B6">
        <w:t>и</w:t>
      </w:r>
      <w:r w:rsidR="009454D8" w:rsidRPr="00A076B6">
        <w:t xml:space="preserve"> </w:t>
      </w:r>
      <w:r w:rsidRPr="00A076B6">
        <w:t>вопросительных</w:t>
      </w:r>
      <w:r w:rsidR="009454D8" w:rsidRPr="00A076B6">
        <w:t xml:space="preserve"> </w:t>
      </w:r>
      <w:r w:rsidRPr="00A076B6">
        <w:t>(общий</w:t>
      </w:r>
      <w:r w:rsidR="009454D8" w:rsidRPr="00A076B6">
        <w:t xml:space="preserve"> </w:t>
      </w:r>
      <w:r w:rsidRPr="00A076B6">
        <w:t>и</w:t>
      </w:r>
      <w:r w:rsidR="009454D8" w:rsidRPr="00A076B6">
        <w:t xml:space="preserve"> </w:t>
      </w:r>
      <w:r w:rsidRPr="00A076B6">
        <w:t>специальный</w:t>
      </w:r>
      <w:r w:rsidR="009454D8" w:rsidRPr="00A076B6">
        <w:t xml:space="preserve"> </w:t>
      </w:r>
      <w:r w:rsidRPr="00A076B6">
        <w:t>вопросы)</w:t>
      </w:r>
      <w:r w:rsidR="009454D8" w:rsidRPr="00A076B6">
        <w:t xml:space="preserve"> </w:t>
      </w:r>
      <w:r w:rsidRPr="00A076B6">
        <w:t>предложениях.</w:t>
      </w:r>
    </w:p>
    <w:p w14:paraId="32C91090" w14:textId="77777777" w:rsidR="00530B09" w:rsidRPr="00A076B6" w:rsidRDefault="00530B09" w:rsidP="00453D1A">
      <w:pPr>
        <w:rPr>
          <w:lang w:val="en-US"/>
        </w:rPr>
      </w:pPr>
      <w:r w:rsidRPr="00A076B6">
        <w:lastRenderedPageBreak/>
        <w:t>Глагольная</w:t>
      </w:r>
      <w:r w:rsidR="009454D8" w:rsidRPr="00A076B6">
        <w:rPr>
          <w:lang w:val="en-US"/>
        </w:rPr>
        <w:t xml:space="preserve"> </w:t>
      </w:r>
      <w:r w:rsidRPr="00A076B6">
        <w:t>конструкция</w:t>
      </w:r>
      <w:r w:rsidR="009454D8" w:rsidRPr="00A076B6">
        <w:rPr>
          <w:lang w:val="en-US"/>
        </w:rPr>
        <w:t xml:space="preserve"> </w:t>
      </w:r>
      <w:r w:rsidRPr="00A076B6">
        <w:rPr>
          <w:lang w:val="en-US"/>
        </w:rPr>
        <w:t>have</w:t>
      </w:r>
      <w:r w:rsidR="009454D8" w:rsidRPr="00A076B6">
        <w:rPr>
          <w:lang w:val="en-US"/>
        </w:rPr>
        <w:t xml:space="preserve"> </w:t>
      </w:r>
      <w:r w:rsidRPr="00A076B6">
        <w:rPr>
          <w:lang w:val="en-US"/>
        </w:rPr>
        <w:t>got</w:t>
      </w:r>
      <w:r w:rsidR="009454D8" w:rsidRPr="00A076B6">
        <w:rPr>
          <w:lang w:val="en-US"/>
        </w:rPr>
        <w:t xml:space="preserve"> </w:t>
      </w:r>
      <w:r w:rsidRPr="00A076B6">
        <w:rPr>
          <w:lang w:val="en-US"/>
        </w:rPr>
        <w:t>(I’ve</w:t>
      </w:r>
      <w:r w:rsidR="009454D8" w:rsidRPr="00A076B6">
        <w:rPr>
          <w:lang w:val="en-US"/>
        </w:rPr>
        <w:t xml:space="preserve"> </w:t>
      </w:r>
      <w:r w:rsidRPr="00A076B6">
        <w:rPr>
          <w:lang w:val="en-US"/>
        </w:rPr>
        <w:t>got</w:t>
      </w:r>
      <w:r w:rsidR="009454D8" w:rsidRPr="00A076B6">
        <w:rPr>
          <w:lang w:val="en-US"/>
        </w:rPr>
        <w:t xml:space="preserve"> </w:t>
      </w:r>
      <w:r w:rsidRPr="00A076B6">
        <w:rPr>
          <w:lang w:val="en-US"/>
        </w:rPr>
        <w:t>a</w:t>
      </w:r>
      <w:r w:rsidR="009454D8" w:rsidRPr="00A076B6">
        <w:rPr>
          <w:lang w:val="en-US"/>
        </w:rPr>
        <w:t xml:space="preserve"> </w:t>
      </w:r>
      <w:r w:rsidRPr="00A076B6">
        <w:rPr>
          <w:lang w:val="en-US"/>
        </w:rPr>
        <w:t>cat.</w:t>
      </w:r>
      <w:r w:rsidR="009454D8" w:rsidRPr="00A076B6">
        <w:rPr>
          <w:lang w:val="en-US"/>
        </w:rPr>
        <w:t xml:space="preserve"> </w:t>
      </w:r>
      <w:r w:rsidRPr="00A076B6">
        <w:rPr>
          <w:lang w:val="en-US"/>
        </w:rPr>
        <w:t>He’s/She’s</w:t>
      </w:r>
      <w:r w:rsidR="009454D8" w:rsidRPr="00A076B6">
        <w:rPr>
          <w:lang w:val="en-US"/>
        </w:rPr>
        <w:t xml:space="preserve"> </w:t>
      </w:r>
      <w:r w:rsidRPr="00A076B6">
        <w:rPr>
          <w:lang w:val="en-US"/>
        </w:rPr>
        <w:t>got</w:t>
      </w:r>
      <w:r w:rsidR="009454D8" w:rsidRPr="00A076B6">
        <w:rPr>
          <w:lang w:val="en-US"/>
        </w:rPr>
        <w:t xml:space="preserve"> </w:t>
      </w:r>
      <w:r w:rsidRPr="00A076B6">
        <w:rPr>
          <w:lang w:val="en-US"/>
        </w:rPr>
        <w:t>a</w:t>
      </w:r>
      <w:r w:rsidR="009454D8" w:rsidRPr="00A076B6">
        <w:rPr>
          <w:lang w:val="en-US"/>
        </w:rPr>
        <w:t xml:space="preserve"> </w:t>
      </w:r>
      <w:r w:rsidRPr="00A076B6">
        <w:rPr>
          <w:lang w:val="en-US"/>
        </w:rPr>
        <w:t>cat.</w:t>
      </w:r>
      <w:r w:rsidR="009454D8" w:rsidRPr="00A076B6">
        <w:rPr>
          <w:lang w:val="en-US"/>
        </w:rPr>
        <w:t xml:space="preserve"> </w:t>
      </w:r>
      <w:r w:rsidRPr="00A076B6">
        <w:rPr>
          <w:lang w:val="en-US"/>
        </w:rPr>
        <w:t>Have</w:t>
      </w:r>
      <w:r w:rsidR="009454D8" w:rsidRPr="00A076B6">
        <w:rPr>
          <w:lang w:val="en-US"/>
        </w:rPr>
        <w:t xml:space="preserve"> </w:t>
      </w:r>
      <w:r w:rsidRPr="00A076B6">
        <w:rPr>
          <w:lang w:val="en-US"/>
        </w:rPr>
        <w:t>you</w:t>
      </w:r>
      <w:r w:rsidR="009454D8" w:rsidRPr="00A076B6">
        <w:rPr>
          <w:lang w:val="en-US"/>
        </w:rPr>
        <w:t xml:space="preserve"> </w:t>
      </w:r>
      <w:r w:rsidRPr="00A076B6">
        <w:rPr>
          <w:lang w:val="en-US"/>
        </w:rPr>
        <w:t>got</w:t>
      </w:r>
      <w:r w:rsidR="009454D8" w:rsidRPr="00A076B6">
        <w:rPr>
          <w:lang w:val="en-US"/>
        </w:rPr>
        <w:t xml:space="preserve"> </w:t>
      </w:r>
      <w:r w:rsidRPr="00A076B6">
        <w:rPr>
          <w:lang w:val="en-US"/>
        </w:rPr>
        <w:t>a</w:t>
      </w:r>
      <w:r w:rsidR="009454D8" w:rsidRPr="00A076B6">
        <w:rPr>
          <w:lang w:val="en-US"/>
        </w:rPr>
        <w:t xml:space="preserve"> </w:t>
      </w:r>
      <w:r w:rsidRPr="00A076B6">
        <w:rPr>
          <w:lang w:val="en-US"/>
        </w:rPr>
        <w:t>cat?</w:t>
      </w:r>
      <w:r w:rsidR="009454D8" w:rsidRPr="00A076B6">
        <w:rPr>
          <w:lang w:val="en-US"/>
        </w:rPr>
        <w:t xml:space="preserve"> </w:t>
      </w:r>
      <w:r w:rsidRPr="00A076B6">
        <w:rPr>
          <w:lang w:val="en-US"/>
        </w:rPr>
        <w:t>–</w:t>
      </w:r>
      <w:r w:rsidR="009454D8" w:rsidRPr="00A076B6">
        <w:rPr>
          <w:lang w:val="en-US"/>
        </w:rPr>
        <w:t xml:space="preserve"> </w:t>
      </w:r>
      <w:r w:rsidRPr="00A076B6">
        <w:rPr>
          <w:lang w:val="en-US"/>
        </w:rPr>
        <w:t>Yes,</w:t>
      </w:r>
      <w:r w:rsidR="009454D8" w:rsidRPr="00A076B6">
        <w:rPr>
          <w:lang w:val="en-US"/>
        </w:rPr>
        <w:t xml:space="preserve"> </w:t>
      </w:r>
      <w:r w:rsidRPr="00A076B6">
        <w:rPr>
          <w:lang w:val="en-US"/>
        </w:rPr>
        <w:t>I</w:t>
      </w:r>
      <w:r w:rsidR="009454D8" w:rsidRPr="00A076B6">
        <w:rPr>
          <w:lang w:val="en-US"/>
        </w:rPr>
        <w:t xml:space="preserve"> </w:t>
      </w:r>
      <w:r w:rsidRPr="00A076B6">
        <w:rPr>
          <w:lang w:val="en-US"/>
        </w:rPr>
        <w:t>have./No,</w:t>
      </w:r>
      <w:r w:rsidR="009454D8" w:rsidRPr="00A076B6">
        <w:rPr>
          <w:lang w:val="en-US"/>
        </w:rPr>
        <w:t xml:space="preserve"> </w:t>
      </w:r>
      <w:r w:rsidRPr="00A076B6">
        <w:rPr>
          <w:lang w:val="en-US"/>
        </w:rPr>
        <w:t>I</w:t>
      </w:r>
      <w:r w:rsidR="009454D8" w:rsidRPr="00A076B6">
        <w:rPr>
          <w:lang w:val="en-US"/>
        </w:rPr>
        <w:t xml:space="preserve"> </w:t>
      </w:r>
      <w:r w:rsidRPr="00A076B6">
        <w:rPr>
          <w:lang w:val="en-US"/>
        </w:rPr>
        <w:t>haven’t.</w:t>
      </w:r>
      <w:r w:rsidR="009454D8" w:rsidRPr="00A076B6">
        <w:rPr>
          <w:lang w:val="en-US"/>
        </w:rPr>
        <w:t xml:space="preserve"> </w:t>
      </w:r>
      <w:r w:rsidRPr="00A076B6">
        <w:rPr>
          <w:lang w:val="en-US"/>
        </w:rPr>
        <w:t>What</w:t>
      </w:r>
      <w:r w:rsidR="009454D8" w:rsidRPr="00A076B6">
        <w:rPr>
          <w:lang w:val="en-US"/>
        </w:rPr>
        <w:t xml:space="preserve"> </w:t>
      </w:r>
      <w:r w:rsidRPr="00A076B6">
        <w:rPr>
          <w:lang w:val="en-US"/>
        </w:rPr>
        <w:t>have</w:t>
      </w:r>
      <w:r w:rsidR="009454D8" w:rsidRPr="00A076B6">
        <w:rPr>
          <w:lang w:val="en-US"/>
        </w:rPr>
        <w:t xml:space="preserve"> </w:t>
      </w:r>
      <w:r w:rsidRPr="00A076B6">
        <w:rPr>
          <w:lang w:val="en-US"/>
        </w:rPr>
        <w:t>you</w:t>
      </w:r>
      <w:r w:rsidR="009454D8" w:rsidRPr="00A076B6">
        <w:rPr>
          <w:lang w:val="en-US"/>
        </w:rPr>
        <w:t xml:space="preserve"> </w:t>
      </w:r>
      <w:r w:rsidRPr="00A076B6">
        <w:rPr>
          <w:lang w:val="en-US"/>
        </w:rPr>
        <w:t>got?).</w:t>
      </w:r>
    </w:p>
    <w:p w14:paraId="668D3250" w14:textId="77777777" w:rsidR="00530B09" w:rsidRPr="00A076B6" w:rsidRDefault="00530B09" w:rsidP="00453D1A">
      <w:r w:rsidRPr="00A076B6">
        <w:t>Модальный</w:t>
      </w:r>
      <w:r w:rsidR="009454D8" w:rsidRPr="00A076B6">
        <w:t xml:space="preserve"> </w:t>
      </w:r>
      <w:r w:rsidRPr="00A076B6">
        <w:t>глагол</w:t>
      </w:r>
      <w:r w:rsidR="009454D8" w:rsidRPr="00A076B6">
        <w:t xml:space="preserve"> </w:t>
      </w:r>
      <w:r w:rsidRPr="00A076B6">
        <w:t>can:</w:t>
      </w:r>
      <w:r w:rsidR="009454D8" w:rsidRPr="00A076B6">
        <w:t xml:space="preserve"> </w:t>
      </w:r>
      <w:r w:rsidRPr="00A076B6">
        <w:t>для</w:t>
      </w:r>
      <w:r w:rsidR="009454D8" w:rsidRPr="00A076B6">
        <w:t xml:space="preserve"> </w:t>
      </w:r>
      <w:r w:rsidRPr="00A076B6">
        <w:t>выражения</w:t>
      </w:r>
      <w:r w:rsidR="009454D8" w:rsidRPr="00A076B6">
        <w:t xml:space="preserve"> </w:t>
      </w:r>
      <w:r w:rsidRPr="00A076B6">
        <w:t>умения</w:t>
      </w:r>
      <w:r w:rsidR="009454D8" w:rsidRPr="00A076B6">
        <w:t xml:space="preserve"> </w:t>
      </w:r>
      <w:r w:rsidRPr="00A076B6">
        <w:t>(I</w:t>
      </w:r>
      <w:r w:rsidR="009454D8" w:rsidRPr="00A076B6">
        <w:t xml:space="preserve"> </w:t>
      </w:r>
      <w:r w:rsidRPr="00A076B6">
        <w:t>can</w:t>
      </w:r>
      <w:r w:rsidR="009454D8" w:rsidRPr="00A076B6">
        <w:t xml:space="preserve"> </w:t>
      </w:r>
      <w:r w:rsidRPr="00A076B6">
        <w:t>play</w:t>
      </w:r>
      <w:r w:rsidR="009454D8" w:rsidRPr="00A076B6">
        <w:t xml:space="preserve"> </w:t>
      </w:r>
      <w:r w:rsidRPr="00A076B6">
        <w:t>tennis.)</w:t>
      </w:r>
      <w:r w:rsidR="009454D8" w:rsidRPr="00A076B6">
        <w:t xml:space="preserve"> </w:t>
      </w:r>
      <w:r w:rsidRPr="00A076B6">
        <w:t>и</w:t>
      </w:r>
      <w:r w:rsidR="009454D8" w:rsidRPr="00A076B6">
        <w:t xml:space="preserve"> </w:t>
      </w:r>
      <w:r w:rsidRPr="00A076B6">
        <w:t>отсутствия</w:t>
      </w:r>
      <w:r w:rsidR="009454D8" w:rsidRPr="00A076B6">
        <w:t xml:space="preserve"> </w:t>
      </w:r>
      <w:r w:rsidRPr="00A076B6">
        <w:t>умения</w:t>
      </w:r>
      <w:r w:rsidR="009454D8" w:rsidRPr="00A076B6">
        <w:t xml:space="preserve"> </w:t>
      </w:r>
      <w:r w:rsidRPr="00A076B6">
        <w:t>(I</w:t>
      </w:r>
      <w:r w:rsidR="009454D8" w:rsidRPr="00A076B6">
        <w:t xml:space="preserve"> </w:t>
      </w:r>
      <w:r w:rsidRPr="00A076B6">
        <w:t>can’t</w:t>
      </w:r>
      <w:r w:rsidR="009454D8" w:rsidRPr="00A076B6">
        <w:t xml:space="preserve"> </w:t>
      </w:r>
      <w:r w:rsidRPr="00A076B6">
        <w:t>play</w:t>
      </w:r>
      <w:r w:rsidR="009454D8" w:rsidRPr="00A076B6">
        <w:t xml:space="preserve"> </w:t>
      </w:r>
      <w:r w:rsidRPr="00A076B6">
        <w:t>chess.);</w:t>
      </w:r>
      <w:r w:rsidR="009454D8" w:rsidRPr="00A076B6">
        <w:t xml:space="preserve"> </w:t>
      </w:r>
      <w:r w:rsidRPr="00A076B6">
        <w:t>для</w:t>
      </w:r>
      <w:r w:rsidR="009454D8" w:rsidRPr="00A076B6">
        <w:t xml:space="preserve"> </w:t>
      </w:r>
      <w:r w:rsidRPr="00A076B6">
        <w:t>получения</w:t>
      </w:r>
      <w:r w:rsidR="009454D8" w:rsidRPr="00A076B6">
        <w:t xml:space="preserve"> </w:t>
      </w:r>
      <w:r w:rsidRPr="00A076B6">
        <w:t>разрешения</w:t>
      </w:r>
      <w:r w:rsidR="009454D8" w:rsidRPr="00A076B6">
        <w:t xml:space="preserve"> </w:t>
      </w:r>
      <w:r w:rsidRPr="00A076B6">
        <w:t>(Can</w:t>
      </w:r>
      <w:r w:rsidR="009454D8" w:rsidRPr="00A076B6">
        <w:t xml:space="preserve"> </w:t>
      </w:r>
      <w:r w:rsidRPr="00A076B6">
        <w:t>I</w:t>
      </w:r>
      <w:r w:rsidR="009454D8" w:rsidRPr="00A076B6">
        <w:t xml:space="preserve"> </w:t>
      </w:r>
      <w:r w:rsidRPr="00A076B6">
        <w:t>go</w:t>
      </w:r>
      <w:r w:rsidR="009454D8" w:rsidRPr="00A076B6">
        <w:t xml:space="preserve"> </w:t>
      </w:r>
      <w:r w:rsidRPr="00A076B6">
        <w:t>out?).</w:t>
      </w:r>
    </w:p>
    <w:p w14:paraId="51D00446" w14:textId="77777777" w:rsidR="00530B09" w:rsidRPr="00A076B6" w:rsidRDefault="00530B09" w:rsidP="00453D1A">
      <w:r w:rsidRPr="00A076B6">
        <w:t>Определённый,</w:t>
      </w:r>
      <w:r w:rsidR="009454D8" w:rsidRPr="00A076B6">
        <w:t xml:space="preserve"> </w:t>
      </w:r>
      <w:r w:rsidRPr="00A076B6">
        <w:t>неопределённый</w:t>
      </w:r>
      <w:r w:rsidR="009454D8" w:rsidRPr="00A076B6">
        <w:t xml:space="preserve"> </w:t>
      </w:r>
      <w:r w:rsidRPr="00A076B6">
        <w:t>и</w:t>
      </w:r>
      <w:r w:rsidR="009454D8" w:rsidRPr="00A076B6">
        <w:t xml:space="preserve"> </w:t>
      </w:r>
      <w:r w:rsidRPr="00A076B6">
        <w:t>нулевой</w:t>
      </w:r>
      <w:r w:rsidR="009454D8" w:rsidRPr="00A076B6">
        <w:t xml:space="preserve"> </w:t>
      </w:r>
      <w:r w:rsidRPr="00A076B6">
        <w:t>артикли</w:t>
      </w:r>
      <w:r w:rsidR="009454D8" w:rsidRPr="00A076B6">
        <w:t xml:space="preserve"> </w:t>
      </w:r>
      <w:r w:rsidRPr="00A076B6">
        <w:t>c</w:t>
      </w:r>
      <w:r w:rsidR="009454D8" w:rsidRPr="00A076B6">
        <w:t xml:space="preserve"> </w:t>
      </w:r>
      <w:r w:rsidRPr="00A076B6">
        <w:t>именами</w:t>
      </w:r>
      <w:r w:rsidR="009454D8" w:rsidRPr="00A076B6">
        <w:t xml:space="preserve"> </w:t>
      </w:r>
      <w:r w:rsidRPr="00A076B6">
        <w:t>существительными</w:t>
      </w:r>
      <w:r w:rsidR="009454D8" w:rsidRPr="00A076B6">
        <w:t xml:space="preserve"> </w:t>
      </w:r>
      <w:r w:rsidRPr="00A076B6">
        <w:t>(наиболее</w:t>
      </w:r>
      <w:r w:rsidR="009454D8" w:rsidRPr="00A076B6">
        <w:t xml:space="preserve"> </w:t>
      </w:r>
      <w:r w:rsidRPr="00A076B6">
        <w:t>распространённые</w:t>
      </w:r>
      <w:r w:rsidR="009454D8" w:rsidRPr="00A076B6">
        <w:t xml:space="preserve"> </w:t>
      </w:r>
      <w:r w:rsidRPr="00A076B6">
        <w:t>случаи).</w:t>
      </w:r>
    </w:p>
    <w:p w14:paraId="3440C9C5" w14:textId="77777777" w:rsidR="00530B09" w:rsidRPr="00A076B6" w:rsidRDefault="00530B09" w:rsidP="00453D1A">
      <w:r w:rsidRPr="00A076B6">
        <w:t>Существительные</w:t>
      </w:r>
      <w:r w:rsidR="009454D8" w:rsidRPr="00A076B6">
        <w:t xml:space="preserve"> </w:t>
      </w:r>
      <w:r w:rsidRPr="00A076B6">
        <w:t>во</w:t>
      </w:r>
      <w:r w:rsidR="009454D8" w:rsidRPr="00A076B6">
        <w:t xml:space="preserve"> </w:t>
      </w:r>
      <w:r w:rsidRPr="00A076B6">
        <w:t>множественном</w:t>
      </w:r>
      <w:r w:rsidR="009454D8" w:rsidRPr="00A076B6">
        <w:t xml:space="preserve"> </w:t>
      </w:r>
      <w:r w:rsidRPr="00A076B6">
        <w:t>числе,</w:t>
      </w:r>
      <w:r w:rsidR="009454D8" w:rsidRPr="00A076B6">
        <w:t xml:space="preserve"> </w:t>
      </w:r>
      <w:r w:rsidRPr="00A076B6">
        <w:t>образованные</w:t>
      </w:r>
      <w:r w:rsidR="009454D8" w:rsidRPr="00A076B6">
        <w:t xml:space="preserve"> </w:t>
      </w:r>
      <w:r w:rsidRPr="00A076B6">
        <w:t>по</w:t>
      </w:r>
      <w:r w:rsidR="009454D8" w:rsidRPr="00A076B6">
        <w:t xml:space="preserve"> </w:t>
      </w:r>
      <w:r w:rsidRPr="00A076B6">
        <w:t>правилу</w:t>
      </w:r>
      <w:r w:rsidR="009454D8" w:rsidRPr="00A076B6">
        <w:t xml:space="preserve"> </w:t>
      </w:r>
      <w:r w:rsidRPr="00A076B6">
        <w:t>и</w:t>
      </w:r>
      <w:r w:rsidR="009454D8" w:rsidRPr="00A076B6">
        <w:t xml:space="preserve"> </w:t>
      </w:r>
      <w:r w:rsidRPr="00A076B6">
        <w:t>исключения</w:t>
      </w:r>
      <w:r w:rsidR="009454D8" w:rsidRPr="00A076B6">
        <w:t xml:space="preserve"> </w:t>
      </w:r>
      <w:r w:rsidRPr="00A076B6">
        <w:t>(a</w:t>
      </w:r>
      <w:r w:rsidR="009454D8" w:rsidRPr="00A076B6">
        <w:t xml:space="preserve"> </w:t>
      </w:r>
      <w:r w:rsidRPr="00A076B6">
        <w:t>book</w:t>
      </w:r>
      <w:r w:rsidR="009454D8" w:rsidRPr="00A076B6">
        <w:t xml:space="preserve"> </w:t>
      </w:r>
      <w:r w:rsidRPr="00A076B6">
        <w:t>–</w:t>
      </w:r>
      <w:r w:rsidR="009454D8" w:rsidRPr="00A076B6">
        <w:t xml:space="preserve"> </w:t>
      </w:r>
      <w:r w:rsidRPr="00A076B6">
        <w:t>books;</w:t>
      </w:r>
      <w:r w:rsidR="009454D8" w:rsidRPr="00A076B6">
        <w:t xml:space="preserve"> </w:t>
      </w:r>
      <w:r w:rsidRPr="00A076B6">
        <w:t>a</w:t>
      </w:r>
      <w:r w:rsidR="009454D8" w:rsidRPr="00A076B6">
        <w:t xml:space="preserve"> </w:t>
      </w:r>
      <w:r w:rsidRPr="00A076B6">
        <w:t>man</w:t>
      </w:r>
      <w:r w:rsidR="009454D8" w:rsidRPr="00A076B6">
        <w:t xml:space="preserve"> </w:t>
      </w:r>
      <w:r w:rsidRPr="00A076B6">
        <w:t>–</w:t>
      </w:r>
      <w:r w:rsidR="009454D8" w:rsidRPr="00A076B6">
        <w:t xml:space="preserve"> </w:t>
      </w:r>
      <w:r w:rsidRPr="00A076B6">
        <w:t>men).</w:t>
      </w:r>
    </w:p>
    <w:p w14:paraId="34896A53" w14:textId="77777777" w:rsidR="00530B09" w:rsidRPr="00A076B6" w:rsidRDefault="00530B09" w:rsidP="00453D1A">
      <w:r w:rsidRPr="00A076B6">
        <w:t>Личные</w:t>
      </w:r>
      <w:r w:rsidR="009454D8" w:rsidRPr="00A076B6">
        <w:rPr>
          <w:lang w:val="en-US"/>
        </w:rPr>
        <w:t xml:space="preserve"> </w:t>
      </w:r>
      <w:r w:rsidRPr="00A076B6">
        <w:t>местоимения</w:t>
      </w:r>
      <w:r w:rsidR="009454D8" w:rsidRPr="00A076B6">
        <w:rPr>
          <w:lang w:val="en-US"/>
        </w:rPr>
        <w:t xml:space="preserve"> </w:t>
      </w:r>
      <w:r w:rsidRPr="00A076B6">
        <w:rPr>
          <w:lang w:val="en-US"/>
        </w:rPr>
        <w:t>(I,</w:t>
      </w:r>
      <w:r w:rsidR="009454D8" w:rsidRPr="00A076B6">
        <w:rPr>
          <w:lang w:val="en-US"/>
        </w:rPr>
        <w:t xml:space="preserve"> </w:t>
      </w:r>
      <w:r w:rsidRPr="00A076B6">
        <w:rPr>
          <w:lang w:val="en-US"/>
        </w:rPr>
        <w:t>you,</w:t>
      </w:r>
      <w:r w:rsidR="009454D8" w:rsidRPr="00A076B6">
        <w:rPr>
          <w:lang w:val="en-US"/>
        </w:rPr>
        <w:t xml:space="preserve"> </w:t>
      </w:r>
      <w:r w:rsidRPr="00A076B6">
        <w:rPr>
          <w:lang w:val="en-US"/>
        </w:rPr>
        <w:t>he/she/it,</w:t>
      </w:r>
      <w:r w:rsidR="009454D8" w:rsidRPr="00A076B6">
        <w:rPr>
          <w:lang w:val="en-US"/>
        </w:rPr>
        <w:t xml:space="preserve"> </w:t>
      </w:r>
      <w:r w:rsidRPr="00A076B6">
        <w:rPr>
          <w:lang w:val="en-US"/>
        </w:rPr>
        <w:t>we,</w:t>
      </w:r>
      <w:r w:rsidR="009454D8" w:rsidRPr="00A076B6">
        <w:rPr>
          <w:lang w:val="en-US"/>
        </w:rPr>
        <w:t xml:space="preserve"> </w:t>
      </w:r>
      <w:r w:rsidRPr="00A076B6">
        <w:rPr>
          <w:lang w:val="en-US"/>
        </w:rPr>
        <w:t>they).</w:t>
      </w:r>
      <w:r w:rsidR="009454D8" w:rsidRPr="00A076B6">
        <w:rPr>
          <w:lang w:val="en-US"/>
        </w:rPr>
        <w:t xml:space="preserve"> </w:t>
      </w:r>
      <w:r w:rsidRPr="00A076B6">
        <w:t>Притяжательные</w:t>
      </w:r>
      <w:r w:rsidR="009454D8" w:rsidRPr="00A076B6">
        <w:rPr>
          <w:lang w:val="en-US"/>
        </w:rPr>
        <w:t xml:space="preserve"> </w:t>
      </w:r>
      <w:r w:rsidRPr="00A076B6">
        <w:t>местоимения</w:t>
      </w:r>
      <w:r w:rsidR="009454D8" w:rsidRPr="00A076B6">
        <w:rPr>
          <w:lang w:val="en-US"/>
        </w:rPr>
        <w:t xml:space="preserve"> </w:t>
      </w:r>
      <w:r w:rsidRPr="00A076B6">
        <w:rPr>
          <w:lang w:val="en-US"/>
        </w:rPr>
        <w:t>(my,</w:t>
      </w:r>
      <w:r w:rsidR="009454D8" w:rsidRPr="00A076B6">
        <w:rPr>
          <w:lang w:val="en-US"/>
        </w:rPr>
        <w:t xml:space="preserve"> </w:t>
      </w:r>
      <w:r w:rsidRPr="00A076B6">
        <w:rPr>
          <w:lang w:val="en-US"/>
        </w:rPr>
        <w:t>your,</w:t>
      </w:r>
      <w:r w:rsidR="009454D8" w:rsidRPr="00A076B6">
        <w:rPr>
          <w:lang w:val="en-US"/>
        </w:rPr>
        <w:t xml:space="preserve"> </w:t>
      </w:r>
      <w:r w:rsidRPr="00A076B6">
        <w:rPr>
          <w:lang w:val="en-US"/>
        </w:rPr>
        <w:t>his/her/its,</w:t>
      </w:r>
      <w:r w:rsidR="009454D8" w:rsidRPr="00A076B6">
        <w:rPr>
          <w:lang w:val="en-US"/>
        </w:rPr>
        <w:t xml:space="preserve"> </w:t>
      </w:r>
      <w:r w:rsidRPr="00A076B6">
        <w:rPr>
          <w:lang w:val="en-US"/>
        </w:rPr>
        <w:t>our,</w:t>
      </w:r>
      <w:r w:rsidR="009454D8" w:rsidRPr="00A076B6">
        <w:rPr>
          <w:lang w:val="en-US"/>
        </w:rPr>
        <w:t xml:space="preserve"> </w:t>
      </w:r>
      <w:r w:rsidRPr="00A076B6">
        <w:rPr>
          <w:lang w:val="en-US"/>
        </w:rPr>
        <w:t>their).</w:t>
      </w:r>
      <w:r w:rsidR="009454D8" w:rsidRPr="00A076B6">
        <w:rPr>
          <w:lang w:val="en-US"/>
        </w:rPr>
        <w:t xml:space="preserve"> </w:t>
      </w:r>
      <w:r w:rsidRPr="00A076B6">
        <w:t>Указательные</w:t>
      </w:r>
      <w:r w:rsidR="009454D8" w:rsidRPr="00A076B6">
        <w:t xml:space="preserve"> </w:t>
      </w:r>
      <w:r w:rsidRPr="00A076B6">
        <w:t>местоимения</w:t>
      </w:r>
      <w:r w:rsidR="009454D8" w:rsidRPr="00A076B6">
        <w:t xml:space="preserve"> </w:t>
      </w:r>
      <w:r w:rsidRPr="00A076B6">
        <w:t>(this</w:t>
      </w:r>
      <w:r w:rsidR="009454D8" w:rsidRPr="00A076B6">
        <w:t xml:space="preserve"> </w:t>
      </w:r>
      <w:r w:rsidRPr="00A076B6">
        <w:t>–</w:t>
      </w:r>
      <w:r w:rsidR="009454D8" w:rsidRPr="00A076B6">
        <w:t xml:space="preserve"> </w:t>
      </w:r>
      <w:r w:rsidRPr="00A076B6">
        <w:t>these).</w:t>
      </w:r>
    </w:p>
    <w:p w14:paraId="16C0D13D" w14:textId="77777777" w:rsidR="00530B09" w:rsidRPr="00A076B6" w:rsidRDefault="00530B09" w:rsidP="00453D1A">
      <w:r w:rsidRPr="00A076B6">
        <w:t>Количественные</w:t>
      </w:r>
      <w:r w:rsidR="009454D8" w:rsidRPr="00A076B6">
        <w:t xml:space="preserve"> </w:t>
      </w:r>
      <w:r w:rsidRPr="00A076B6">
        <w:t>числительные</w:t>
      </w:r>
      <w:r w:rsidR="009454D8" w:rsidRPr="00A076B6">
        <w:t xml:space="preserve"> </w:t>
      </w:r>
      <w:r w:rsidRPr="00A076B6">
        <w:t>(1–12).</w:t>
      </w:r>
    </w:p>
    <w:p w14:paraId="7E27D7E4" w14:textId="77777777" w:rsidR="00530B09" w:rsidRPr="00A076B6" w:rsidRDefault="00530B09" w:rsidP="00453D1A">
      <w:r w:rsidRPr="00A076B6">
        <w:t>Вопросительные</w:t>
      </w:r>
      <w:r w:rsidR="009454D8" w:rsidRPr="00A076B6">
        <w:t xml:space="preserve"> </w:t>
      </w:r>
      <w:r w:rsidRPr="00A076B6">
        <w:t>слова</w:t>
      </w:r>
      <w:r w:rsidR="009454D8" w:rsidRPr="00A076B6">
        <w:t xml:space="preserve"> </w:t>
      </w:r>
      <w:r w:rsidRPr="00A076B6">
        <w:t>(who,</w:t>
      </w:r>
      <w:r w:rsidR="009454D8" w:rsidRPr="00A076B6">
        <w:t xml:space="preserve"> </w:t>
      </w:r>
      <w:r w:rsidRPr="00A076B6">
        <w:t>what,</w:t>
      </w:r>
      <w:r w:rsidR="009454D8" w:rsidRPr="00A076B6">
        <w:t xml:space="preserve"> </w:t>
      </w:r>
      <w:r w:rsidRPr="00A076B6">
        <w:t>how,</w:t>
      </w:r>
      <w:r w:rsidR="009454D8" w:rsidRPr="00A076B6">
        <w:t xml:space="preserve"> </w:t>
      </w:r>
      <w:r w:rsidRPr="00A076B6">
        <w:t>where,</w:t>
      </w:r>
      <w:r w:rsidR="009454D8" w:rsidRPr="00A076B6">
        <w:t xml:space="preserve"> </w:t>
      </w:r>
      <w:r w:rsidRPr="00A076B6">
        <w:t>how</w:t>
      </w:r>
      <w:r w:rsidR="009454D8" w:rsidRPr="00A076B6">
        <w:t xml:space="preserve"> </w:t>
      </w:r>
      <w:r w:rsidRPr="00A076B6">
        <w:t>many).</w:t>
      </w:r>
      <w:r w:rsidR="009454D8" w:rsidRPr="00A076B6">
        <w:t xml:space="preserve"> </w:t>
      </w:r>
      <w:r w:rsidRPr="00A076B6">
        <w:t>Предлоги</w:t>
      </w:r>
      <w:r w:rsidR="009454D8" w:rsidRPr="00A076B6">
        <w:rPr>
          <w:lang w:val="en-US"/>
        </w:rPr>
        <w:t xml:space="preserve"> </w:t>
      </w:r>
      <w:r w:rsidRPr="00A076B6">
        <w:t>места</w:t>
      </w:r>
      <w:r w:rsidR="009454D8" w:rsidRPr="00A076B6">
        <w:rPr>
          <w:lang w:val="en-US"/>
        </w:rPr>
        <w:t xml:space="preserve"> </w:t>
      </w:r>
      <w:r w:rsidRPr="00A076B6">
        <w:rPr>
          <w:lang w:val="en-US"/>
        </w:rPr>
        <w:t>(in,</w:t>
      </w:r>
      <w:r w:rsidR="009454D8" w:rsidRPr="00A076B6">
        <w:rPr>
          <w:lang w:val="en-US"/>
        </w:rPr>
        <w:t xml:space="preserve"> </w:t>
      </w:r>
      <w:r w:rsidRPr="00A076B6">
        <w:rPr>
          <w:lang w:val="en-US"/>
        </w:rPr>
        <w:t>on,</w:t>
      </w:r>
      <w:r w:rsidR="009454D8" w:rsidRPr="00A076B6">
        <w:rPr>
          <w:lang w:val="en-US"/>
        </w:rPr>
        <w:t xml:space="preserve"> </w:t>
      </w:r>
      <w:r w:rsidRPr="00A076B6">
        <w:rPr>
          <w:lang w:val="en-US"/>
        </w:rPr>
        <w:t>near,</w:t>
      </w:r>
      <w:r w:rsidR="009454D8" w:rsidRPr="00A076B6">
        <w:rPr>
          <w:lang w:val="en-US"/>
        </w:rPr>
        <w:t xml:space="preserve"> </w:t>
      </w:r>
      <w:r w:rsidRPr="00A076B6">
        <w:rPr>
          <w:lang w:val="en-US"/>
        </w:rPr>
        <w:t>under).</w:t>
      </w:r>
      <w:r w:rsidR="009454D8" w:rsidRPr="00A076B6">
        <w:rPr>
          <w:lang w:val="en-US"/>
        </w:rPr>
        <w:t xml:space="preserve"> </w:t>
      </w:r>
      <w:r w:rsidRPr="00A076B6">
        <w:t>Союзы</w:t>
      </w:r>
      <w:r w:rsidR="009454D8" w:rsidRPr="00A076B6">
        <w:t xml:space="preserve"> </w:t>
      </w:r>
      <w:r w:rsidRPr="00A076B6">
        <w:t>and</w:t>
      </w:r>
      <w:r w:rsidR="009454D8" w:rsidRPr="00A076B6">
        <w:t xml:space="preserve"> </w:t>
      </w:r>
      <w:r w:rsidRPr="00A076B6">
        <w:t>и</w:t>
      </w:r>
      <w:r w:rsidR="009454D8" w:rsidRPr="00A076B6">
        <w:t xml:space="preserve"> </w:t>
      </w:r>
      <w:r w:rsidRPr="00A076B6">
        <w:t>but</w:t>
      </w:r>
      <w:r w:rsidR="009454D8" w:rsidRPr="00A076B6">
        <w:t xml:space="preserve"> </w:t>
      </w:r>
      <w:r w:rsidRPr="00A076B6">
        <w:t>(c</w:t>
      </w:r>
      <w:r w:rsidR="009454D8" w:rsidRPr="00A076B6">
        <w:t xml:space="preserve"> </w:t>
      </w:r>
      <w:r w:rsidRPr="00A076B6">
        <w:t>однородными</w:t>
      </w:r>
      <w:r w:rsidR="009454D8" w:rsidRPr="00A076B6">
        <w:t xml:space="preserve"> </w:t>
      </w:r>
      <w:r w:rsidRPr="00A076B6">
        <w:t>членами).</w:t>
      </w:r>
    </w:p>
    <w:p w14:paraId="599231A6" w14:textId="77777777" w:rsidR="00530B09" w:rsidRPr="00A076B6" w:rsidRDefault="00C30498" w:rsidP="00453D1A">
      <w:pPr>
        <w:rPr>
          <w:b/>
        </w:rPr>
      </w:pPr>
      <w:r w:rsidRPr="00A076B6">
        <w:rPr>
          <w:b/>
        </w:rPr>
        <w:t>Социокультурные знания и умения</w:t>
      </w:r>
    </w:p>
    <w:p w14:paraId="588795D4" w14:textId="77777777" w:rsidR="00530B09" w:rsidRPr="00A076B6" w:rsidRDefault="00530B09" w:rsidP="00453D1A">
      <w:r w:rsidRPr="00A076B6">
        <w:t>Знание</w:t>
      </w:r>
      <w:r w:rsidR="009454D8" w:rsidRPr="00A076B6">
        <w:t xml:space="preserve"> </w:t>
      </w:r>
      <w:r w:rsidRPr="00A076B6">
        <w:t>и</w:t>
      </w:r>
      <w:r w:rsidR="009454D8" w:rsidRPr="00A076B6">
        <w:t xml:space="preserve"> </w:t>
      </w:r>
      <w:r w:rsidRPr="00A076B6">
        <w:t>использование</w:t>
      </w:r>
      <w:r w:rsidR="009454D8" w:rsidRPr="00A076B6">
        <w:t xml:space="preserve"> </w:t>
      </w:r>
      <w:r w:rsidRPr="00A076B6">
        <w:t>некоторых</w:t>
      </w:r>
      <w:r w:rsidR="009454D8" w:rsidRPr="00A076B6">
        <w:t xml:space="preserve"> </w:t>
      </w:r>
      <w:r w:rsidRPr="00A076B6">
        <w:t>социокультурных</w:t>
      </w:r>
      <w:r w:rsidR="009454D8" w:rsidRPr="00A076B6">
        <w:t xml:space="preserve"> </w:t>
      </w:r>
      <w:r w:rsidRPr="00A076B6">
        <w:t>элементов</w:t>
      </w:r>
      <w:r w:rsidR="009454D8" w:rsidRPr="00A076B6">
        <w:t xml:space="preserve"> </w:t>
      </w:r>
      <w:r w:rsidRPr="00A076B6">
        <w:t>речевого</w:t>
      </w:r>
      <w:r w:rsidR="009454D8" w:rsidRPr="00A076B6">
        <w:t xml:space="preserve"> </w:t>
      </w:r>
      <w:r w:rsidRPr="00A076B6">
        <w:t>поведенческого</w:t>
      </w:r>
      <w:r w:rsidR="009454D8" w:rsidRPr="00A076B6">
        <w:t xml:space="preserve"> </w:t>
      </w:r>
      <w:r w:rsidRPr="00A076B6">
        <w:t>этикета,</w:t>
      </w:r>
      <w:r w:rsidR="009454D8" w:rsidRPr="00A076B6">
        <w:t xml:space="preserve"> </w:t>
      </w:r>
      <w:r w:rsidRPr="00A076B6">
        <w:t>принятого</w:t>
      </w:r>
      <w:r w:rsidR="009454D8" w:rsidRPr="00A076B6">
        <w:t xml:space="preserve"> </w:t>
      </w:r>
      <w:r w:rsidRPr="00A076B6">
        <w:t>в</w:t>
      </w:r>
      <w:r w:rsidR="009454D8" w:rsidRPr="00A076B6">
        <w:t xml:space="preserve"> </w:t>
      </w:r>
      <w:r w:rsidRPr="00A076B6">
        <w:t>стране/</w:t>
      </w:r>
      <w:r w:rsidR="009454D8" w:rsidRPr="00A076B6">
        <w:t xml:space="preserve"> </w:t>
      </w:r>
      <w:r w:rsidRPr="00A076B6">
        <w:t>странах</w:t>
      </w:r>
      <w:r w:rsidR="009454D8" w:rsidRPr="00A076B6">
        <w:t xml:space="preserve"> </w:t>
      </w:r>
      <w:r w:rsidRPr="00A076B6">
        <w:t>изучаемого</w:t>
      </w:r>
      <w:r w:rsidR="009454D8" w:rsidRPr="00A076B6">
        <w:t xml:space="preserve"> </w:t>
      </w:r>
      <w:r w:rsidRPr="00A076B6">
        <w:t>языка</w:t>
      </w:r>
      <w:r w:rsidR="009454D8" w:rsidRPr="00A076B6">
        <w:t xml:space="preserve"> </w:t>
      </w:r>
      <w:r w:rsidRPr="00A076B6">
        <w:t>в</w:t>
      </w:r>
      <w:r w:rsidR="009454D8" w:rsidRPr="00A076B6">
        <w:t xml:space="preserve"> </w:t>
      </w:r>
      <w:r w:rsidRPr="00A076B6">
        <w:t>некоторых</w:t>
      </w:r>
      <w:r w:rsidR="009454D8" w:rsidRPr="00A076B6">
        <w:t xml:space="preserve"> </w:t>
      </w:r>
      <w:r w:rsidRPr="00A076B6">
        <w:t>ситуациях</w:t>
      </w:r>
      <w:r w:rsidR="009454D8" w:rsidRPr="00A076B6">
        <w:t xml:space="preserve"> </w:t>
      </w:r>
      <w:r w:rsidRPr="00A076B6">
        <w:t>общения:</w:t>
      </w:r>
      <w:r w:rsidR="009454D8" w:rsidRPr="00A076B6">
        <w:t xml:space="preserve"> </w:t>
      </w:r>
      <w:r w:rsidRPr="00A076B6">
        <w:t>приветствие,</w:t>
      </w:r>
      <w:r w:rsidR="009454D8" w:rsidRPr="00A076B6">
        <w:t xml:space="preserve"> </w:t>
      </w:r>
      <w:r w:rsidRPr="00A076B6">
        <w:t>прощание,</w:t>
      </w:r>
      <w:r w:rsidR="009454D8" w:rsidRPr="00A076B6">
        <w:t xml:space="preserve"> </w:t>
      </w:r>
      <w:r w:rsidRPr="00A076B6">
        <w:t>знакомство,</w:t>
      </w:r>
      <w:r w:rsidR="009454D8" w:rsidRPr="00A076B6">
        <w:t xml:space="preserve"> </w:t>
      </w:r>
      <w:r w:rsidRPr="00A076B6">
        <w:t>выражение</w:t>
      </w:r>
      <w:r w:rsidR="009454D8" w:rsidRPr="00A076B6">
        <w:t xml:space="preserve"> </w:t>
      </w:r>
      <w:r w:rsidRPr="00A076B6">
        <w:t>благодарности,</w:t>
      </w:r>
      <w:r w:rsidR="009454D8" w:rsidRPr="00A076B6">
        <w:t xml:space="preserve"> </w:t>
      </w:r>
      <w:r w:rsidRPr="00A076B6">
        <w:t>извинение,</w:t>
      </w:r>
      <w:r w:rsidR="009454D8" w:rsidRPr="00A076B6">
        <w:t xml:space="preserve"> </w:t>
      </w:r>
      <w:r w:rsidRPr="00A076B6">
        <w:t>поздравление</w:t>
      </w:r>
      <w:r w:rsidR="009454D8" w:rsidRPr="00A076B6">
        <w:t xml:space="preserve"> </w:t>
      </w:r>
      <w:r w:rsidRPr="00A076B6">
        <w:t>(с</w:t>
      </w:r>
      <w:r w:rsidR="009454D8" w:rsidRPr="00A076B6">
        <w:t xml:space="preserve"> </w:t>
      </w:r>
      <w:r w:rsidRPr="00A076B6">
        <w:t>днём</w:t>
      </w:r>
      <w:r w:rsidR="009454D8" w:rsidRPr="00A076B6">
        <w:t xml:space="preserve"> </w:t>
      </w:r>
      <w:r w:rsidRPr="00A076B6">
        <w:t>рождения,</w:t>
      </w:r>
      <w:r w:rsidR="009454D8" w:rsidRPr="00A076B6">
        <w:t xml:space="preserve"> </w:t>
      </w:r>
      <w:r w:rsidRPr="00A076B6">
        <w:t>Новым</w:t>
      </w:r>
      <w:r w:rsidR="009454D8" w:rsidRPr="00A076B6">
        <w:t xml:space="preserve"> </w:t>
      </w:r>
      <w:r w:rsidRPr="00A076B6">
        <w:t>годом,</w:t>
      </w:r>
      <w:r w:rsidR="009454D8" w:rsidRPr="00A076B6">
        <w:t xml:space="preserve"> </w:t>
      </w:r>
      <w:r w:rsidRPr="00A076B6">
        <w:t>Рождеством).</w:t>
      </w:r>
    </w:p>
    <w:p w14:paraId="648BCEC3" w14:textId="77777777" w:rsidR="00530B09" w:rsidRPr="00A076B6" w:rsidRDefault="00530B09" w:rsidP="00453D1A">
      <w:r w:rsidRPr="00A076B6">
        <w:t>Знание</w:t>
      </w:r>
      <w:r w:rsidR="009454D8" w:rsidRPr="00A076B6">
        <w:t xml:space="preserve"> </w:t>
      </w:r>
      <w:r w:rsidRPr="00A076B6">
        <w:t>небольших</w:t>
      </w:r>
      <w:r w:rsidR="009454D8" w:rsidRPr="00A076B6">
        <w:t xml:space="preserve"> </w:t>
      </w:r>
      <w:r w:rsidRPr="00A076B6">
        <w:t>произведений</w:t>
      </w:r>
      <w:r w:rsidR="009454D8" w:rsidRPr="00A076B6">
        <w:t xml:space="preserve"> </w:t>
      </w:r>
      <w:r w:rsidRPr="00A076B6">
        <w:t>детского</w:t>
      </w:r>
      <w:r w:rsidR="009454D8" w:rsidRPr="00A076B6">
        <w:t xml:space="preserve"> </w:t>
      </w:r>
      <w:r w:rsidRPr="00A076B6">
        <w:t>фольклора</w:t>
      </w:r>
      <w:r w:rsidR="009454D8" w:rsidRPr="00A076B6">
        <w:t xml:space="preserve"> </w:t>
      </w:r>
      <w:r w:rsidRPr="00A076B6">
        <w:t>страны/стран</w:t>
      </w:r>
      <w:r w:rsidR="009454D8" w:rsidRPr="00A076B6">
        <w:t xml:space="preserve"> </w:t>
      </w:r>
      <w:r w:rsidRPr="00A076B6">
        <w:t>изучаемого</w:t>
      </w:r>
      <w:r w:rsidR="009454D8" w:rsidRPr="00A076B6">
        <w:t xml:space="preserve"> </w:t>
      </w:r>
      <w:r w:rsidRPr="00A076B6">
        <w:t>языка</w:t>
      </w:r>
      <w:r w:rsidR="009454D8" w:rsidRPr="00A076B6">
        <w:t xml:space="preserve"> </w:t>
      </w:r>
      <w:r w:rsidRPr="00A076B6">
        <w:t>(рифмовки,</w:t>
      </w:r>
      <w:r w:rsidR="009454D8" w:rsidRPr="00A076B6">
        <w:t xml:space="preserve"> </w:t>
      </w:r>
      <w:r w:rsidRPr="00A076B6">
        <w:t>стихи,</w:t>
      </w:r>
      <w:r w:rsidR="009454D8" w:rsidRPr="00A076B6">
        <w:t xml:space="preserve"> </w:t>
      </w:r>
      <w:r w:rsidRPr="00A076B6">
        <w:t>песенки);</w:t>
      </w:r>
      <w:r w:rsidR="009454D8" w:rsidRPr="00A076B6">
        <w:t xml:space="preserve"> </w:t>
      </w:r>
      <w:r w:rsidRPr="00A076B6">
        <w:t>персонажей</w:t>
      </w:r>
      <w:r w:rsidR="009454D8" w:rsidRPr="00A076B6">
        <w:t xml:space="preserve"> </w:t>
      </w:r>
      <w:r w:rsidRPr="00A076B6">
        <w:t>детских</w:t>
      </w:r>
      <w:r w:rsidR="009454D8" w:rsidRPr="00A076B6">
        <w:t xml:space="preserve"> </w:t>
      </w:r>
      <w:r w:rsidRPr="00A076B6">
        <w:t>книг.</w:t>
      </w:r>
    </w:p>
    <w:p w14:paraId="62880C7E" w14:textId="77777777" w:rsidR="00530B09" w:rsidRPr="00A076B6" w:rsidRDefault="00530B09" w:rsidP="00453D1A">
      <w:r w:rsidRPr="00A076B6">
        <w:t>Знание</w:t>
      </w:r>
      <w:r w:rsidR="009454D8" w:rsidRPr="00A076B6">
        <w:t xml:space="preserve"> </w:t>
      </w:r>
      <w:r w:rsidRPr="00A076B6">
        <w:t>названий</w:t>
      </w:r>
      <w:r w:rsidR="009454D8" w:rsidRPr="00A076B6">
        <w:t xml:space="preserve"> </w:t>
      </w:r>
      <w:r w:rsidRPr="00A076B6">
        <w:t>родной</w:t>
      </w:r>
      <w:r w:rsidR="009454D8" w:rsidRPr="00A076B6">
        <w:t xml:space="preserve"> </w:t>
      </w:r>
      <w:r w:rsidRPr="00A076B6">
        <w:t>страны</w:t>
      </w:r>
      <w:r w:rsidR="009454D8" w:rsidRPr="00A076B6">
        <w:t xml:space="preserve"> </w:t>
      </w:r>
      <w:r w:rsidRPr="00A076B6">
        <w:t>и</w:t>
      </w:r>
      <w:r w:rsidR="009454D8" w:rsidRPr="00A076B6">
        <w:t xml:space="preserve"> </w:t>
      </w:r>
      <w:r w:rsidRPr="00A076B6">
        <w:t>страны/стран</w:t>
      </w:r>
      <w:r w:rsidR="009454D8" w:rsidRPr="00A076B6">
        <w:t xml:space="preserve"> </w:t>
      </w:r>
      <w:r w:rsidRPr="00A076B6">
        <w:t>изучаемого</w:t>
      </w:r>
      <w:r w:rsidR="009454D8" w:rsidRPr="00A076B6">
        <w:t xml:space="preserve"> </w:t>
      </w:r>
      <w:r w:rsidRPr="00A076B6">
        <w:t>языка</w:t>
      </w:r>
      <w:r w:rsidR="009454D8" w:rsidRPr="00A076B6">
        <w:t xml:space="preserve"> </w:t>
      </w:r>
      <w:r w:rsidRPr="00A076B6">
        <w:t>и</w:t>
      </w:r>
      <w:r w:rsidR="009454D8" w:rsidRPr="00A076B6">
        <w:t xml:space="preserve"> </w:t>
      </w:r>
      <w:r w:rsidRPr="00A076B6">
        <w:t>их</w:t>
      </w:r>
      <w:r w:rsidR="009454D8" w:rsidRPr="00A076B6">
        <w:t xml:space="preserve"> </w:t>
      </w:r>
      <w:r w:rsidRPr="00A076B6">
        <w:t>столиц.</w:t>
      </w:r>
    </w:p>
    <w:p w14:paraId="18542F11" w14:textId="77777777" w:rsidR="00530B09" w:rsidRPr="00A076B6" w:rsidRDefault="00C30498" w:rsidP="00453D1A">
      <w:pPr>
        <w:rPr>
          <w:b/>
        </w:rPr>
      </w:pPr>
      <w:r w:rsidRPr="00A076B6">
        <w:rPr>
          <w:b/>
        </w:rPr>
        <w:t>Компенсаторные умения</w:t>
      </w:r>
    </w:p>
    <w:p w14:paraId="709E6B3A" w14:textId="77777777" w:rsidR="00530B09" w:rsidRPr="00A076B6" w:rsidRDefault="00530B09" w:rsidP="00453D1A">
      <w:r w:rsidRPr="00A076B6">
        <w:t>Использование</w:t>
      </w:r>
      <w:r w:rsidR="009454D8" w:rsidRPr="00A076B6">
        <w:t xml:space="preserve"> </w:t>
      </w:r>
      <w:r w:rsidRPr="00A076B6">
        <w:t>при</w:t>
      </w:r>
      <w:r w:rsidR="009454D8" w:rsidRPr="00A076B6">
        <w:t xml:space="preserve"> </w:t>
      </w:r>
      <w:r w:rsidRPr="00A076B6">
        <w:t>чтении</w:t>
      </w:r>
      <w:r w:rsidR="009454D8" w:rsidRPr="00A076B6">
        <w:t xml:space="preserve"> </w:t>
      </w:r>
      <w:r w:rsidRPr="00A076B6">
        <w:t>и</w:t>
      </w:r>
      <w:r w:rsidR="009454D8" w:rsidRPr="00A076B6">
        <w:t xml:space="preserve"> </w:t>
      </w:r>
      <w:r w:rsidRPr="00A076B6">
        <w:t>аудировании</w:t>
      </w:r>
      <w:r w:rsidR="009454D8" w:rsidRPr="00A076B6">
        <w:t xml:space="preserve"> </w:t>
      </w:r>
      <w:r w:rsidRPr="00A076B6">
        <w:t>языковой</w:t>
      </w:r>
      <w:r w:rsidR="009454D8" w:rsidRPr="00A076B6">
        <w:t xml:space="preserve"> </w:t>
      </w:r>
      <w:r w:rsidRPr="00A076B6">
        <w:t>догадки</w:t>
      </w:r>
      <w:r w:rsidR="009454D8" w:rsidRPr="00A076B6">
        <w:t xml:space="preserve"> </w:t>
      </w:r>
      <w:r w:rsidRPr="00A076B6">
        <w:t>(умения</w:t>
      </w:r>
      <w:r w:rsidR="009454D8" w:rsidRPr="00A076B6">
        <w:t xml:space="preserve"> </w:t>
      </w:r>
      <w:r w:rsidRPr="00A076B6">
        <w:t>понять</w:t>
      </w:r>
      <w:r w:rsidR="009454D8" w:rsidRPr="00A076B6">
        <w:t xml:space="preserve"> </w:t>
      </w:r>
      <w:r w:rsidRPr="00A076B6">
        <w:t>значение</w:t>
      </w:r>
      <w:r w:rsidR="009454D8" w:rsidRPr="00A076B6">
        <w:t xml:space="preserve"> </w:t>
      </w:r>
      <w:r w:rsidRPr="00A076B6">
        <w:t>незнакомого</w:t>
      </w:r>
      <w:r w:rsidR="009454D8" w:rsidRPr="00A076B6">
        <w:t xml:space="preserve"> </w:t>
      </w:r>
      <w:r w:rsidRPr="00A076B6">
        <w:t>слова</w:t>
      </w:r>
      <w:r w:rsidR="009454D8" w:rsidRPr="00A076B6">
        <w:t xml:space="preserve"> </w:t>
      </w:r>
      <w:r w:rsidRPr="00A076B6">
        <w:t>или</w:t>
      </w:r>
      <w:r w:rsidR="009454D8" w:rsidRPr="00A076B6">
        <w:t xml:space="preserve"> </w:t>
      </w:r>
      <w:r w:rsidRPr="00A076B6">
        <w:t>новое</w:t>
      </w:r>
      <w:r w:rsidR="009454D8" w:rsidRPr="00A076B6">
        <w:t xml:space="preserve"> </w:t>
      </w:r>
      <w:r w:rsidRPr="00A076B6">
        <w:t>значение</w:t>
      </w:r>
      <w:r w:rsidR="009454D8" w:rsidRPr="00A076B6">
        <w:t xml:space="preserve"> </w:t>
      </w:r>
      <w:r w:rsidRPr="00A076B6">
        <w:t>знакомого</w:t>
      </w:r>
      <w:r w:rsidR="009454D8" w:rsidRPr="00A076B6">
        <w:t xml:space="preserve"> </w:t>
      </w:r>
      <w:r w:rsidRPr="00A076B6">
        <w:t>слова</w:t>
      </w:r>
      <w:r w:rsidR="009454D8" w:rsidRPr="00A076B6">
        <w:t xml:space="preserve"> </w:t>
      </w:r>
      <w:r w:rsidRPr="00A076B6">
        <w:t>по</w:t>
      </w:r>
      <w:r w:rsidR="009454D8" w:rsidRPr="00A076B6">
        <w:t xml:space="preserve"> </w:t>
      </w:r>
      <w:r w:rsidRPr="00A076B6">
        <w:t>контексту).</w:t>
      </w:r>
    </w:p>
    <w:p w14:paraId="088477ED" w14:textId="77777777" w:rsidR="00530B09" w:rsidRPr="00A076B6" w:rsidRDefault="00530B09" w:rsidP="00453D1A">
      <w:r w:rsidRPr="00A076B6">
        <w:t>Использование</w:t>
      </w:r>
      <w:r w:rsidR="009454D8" w:rsidRPr="00A076B6">
        <w:t xml:space="preserve"> </w:t>
      </w:r>
      <w:r w:rsidRPr="00A076B6">
        <w:t>в</w:t>
      </w:r>
      <w:r w:rsidR="009454D8" w:rsidRPr="00A076B6">
        <w:t xml:space="preserve"> </w:t>
      </w:r>
      <w:r w:rsidRPr="00A076B6">
        <w:t>качестве</w:t>
      </w:r>
      <w:r w:rsidR="009454D8" w:rsidRPr="00A076B6">
        <w:t xml:space="preserve"> </w:t>
      </w:r>
      <w:r w:rsidRPr="00A076B6">
        <w:t>опоры</w:t>
      </w:r>
      <w:r w:rsidR="009454D8" w:rsidRPr="00A076B6">
        <w:t xml:space="preserve"> </w:t>
      </w:r>
      <w:r w:rsidRPr="00A076B6">
        <w:t>при</w:t>
      </w:r>
      <w:r w:rsidR="009454D8" w:rsidRPr="00A076B6">
        <w:t xml:space="preserve"> </w:t>
      </w:r>
      <w:r w:rsidRPr="00A076B6">
        <w:t>порождении</w:t>
      </w:r>
      <w:r w:rsidR="009454D8" w:rsidRPr="00A076B6">
        <w:t xml:space="preserve"> </w:t>
      </w:r>
      <w:r w:rsidRPr="00A076B6">
        <w:t>собственных</w:t>
      </w:r>
      <w:r w:rsidR="009454D8" w:rsidRPr="00A076B6">
        <w:t xml:space="preserve"> </w:t>
      </w:r>
      <w:r w:rsidRPr="00A076B6">
        <w:t>высказываний</w:t>
      </w:r>
      <w:r w:rsidR="009454D8" w:rsidRPr="00A076B6">
        <w:t xml:space="preserve"> </w:t>
      </w:r>
      <w:r w:rsidRPr="00A076B6">
        <w:t>ключевых</w:t>
      </w:r>
      <w:r w:rsidR="009454D8" w:rsidRPr="00A076B6">
        <w:t xml:space="preserve"> </w:t>
      </w:r>
      <w:r w:rsidRPr="00A076B6">
        <w:t>слов,</w:t>
      </w:r>
      <w:r w:rsidR="009454D8" w:rsidRPr="00A076B6">
        <w:t xml:space="preserve"> </w:t>
      </w:r>
      <w:r w:rsidRPr="00A076B6">
        <w:t>вопросов;</w:t>
      </w:r>
      <w:r w:rsidR="009454D8" w:rsidRPr="00A076B6">
        <w:t xml:space="preserve"> </w:t>
      </w:r>
      <w:r w:rsidRPr="00A076B6">
        <w:t>иллюстраций.</w:t>
      </w:r>
      <w:r w:rsidR="009454D8" w:rsidRPr="00A076B6">
        <w:t xml:space="preserve"> </w:t>
      </w:r>
    </w:p>
    <w:p w14:paraId="5CF96948" w14:textId="77777777" w:rsidR="0050383C" w:rsidRPr="00A076B6" w:rsidRDefault="0050383C" w:rsidP="00453D1A">
      <w:pPr>
        <w:rPr>
          <w:b/>
        </w:rPr>
      </w:pPr>
      <w:r w:rsidRPr="00A076B6">
        <w:rPr>
          <w:b/>
        </w:rPr>
        <w:t>3</w:t>
      </w:r>
      <w:r w:rsidR="009454D8" w:rsidRPr="00A076B6">
        <w:rPr>
          <w:b/>
        </w:rPr>
        <w:t xml:space="preserve"> </w:t>
      </w:r>
      <w:r w:rsidR="007D15A1" w:rsidRPr="00A076B6">
        <w:rPr>
          <w:b/>
        </w:rPr>
        <w:t>класс</w:t>
      </w:r>
    </w:p>
    <w:p w14:paraId="6748D31C" w14:textId="67705B7E" w:rsidR="0050383C" w:rsidRPr="00A076B6" w:rsidRDefault="0050383C" w:rsidP="00453D1A">
      <w:r w:rsidRPr="00A076B6">
        <w:t>Мир</w:t>
      </w:r>
      <w:r w:rsidR="009454D8" w:rsidRPr="00A076B6">
        <w:t xml:space="preserve"> </w:t>
      </w:r>
      <w:r w:rsidRPr="00A076B6">
        <w:t>моего</w:t>
      </w:r>
      <w:r w:rsidR="00E82691" w:rsidRPr="00A076B6">
        <w:t xml:space="preserve"> «</w:t>
      </w:r>
      <w:r w:rsidRPr="00A076B6">
        <w:t>я</w:t>
      </w:r>
      <w:r w:rsidR="00E82691" w:rsidRPr="00A076B6">
        <w:t>».</w:t>
      </w:r>
      <w:r w:rsidR="009454D8" w:rsidRPr="00A076B6">
        <w:t xml:space="preserve"> </w:t>
      </w:r>
      <w:r w:rsidRPr="00A076B6">
        <w:t>Моя</w:t>
      </w:r>
      <w:r w:rsidR="009454D8" w:rsidRPr="00A076B6">
        <w:t xml:space="preserve"> </w:t>
      </w:r>
      <w:r w:rsidRPr="00A076B6">
        <w:t>семья.</w:t>
      </w:r>
      <w:r w:rsidR="009454D8" w:rsidRPr="00A076B6">
        <w:t xml:space="preserve"> </w:t>
      </w:r>
      <w:r w:rsidRPr="00A076B6">
        <w:t>Мой</w:t>
      </w:r>
      <w:r w:rsidR="009454D8" w:rsidRPr="00A076B6">
        <w:t xml:space="preserve"> </w:t>
      </w:r>
      <w:r w:rsidRPr="00A076B6">
        <w:t>день</w:t>
      </w:r>
      <w:r w:rsidR="009454D8" w:rsidRPr="00A076B6">
        <w:t xml:space="preserve"> </w:t>
      </w:r>
      <w:r w:rsidRPr="00A076B6">
        <w:t>рождения.</w:t>
      </w:r>
      <w:r w:rsidR="009454D8" w:rsidRPr="00A076B6">
        <w:t xml:space="preserve"> </w:t>
      </w:r>
      <w:r w:rsidRPr="00A076B6">
        <w:t>Моя</w:t>
      </w:r>
      <w:r w:rsidR="009454D8" w:rsidRPr="00A076B6">
        <w:t xml:space="preserve"> </w:t>
      </w:r>
      <w:r w:rsidRPr="00A076B6">
        <w:t>любимая</w:t>
      </w:r>
      <w:r w:rsidR="009454D8" w:rsidRPr="00A076B6">
        <w:t xml:space="preserve"> </w:t>
      </w:r>
      <w:r w:rsidRPr="00A076B6">
        <w:t>еда.</w:t>
      </w:r>
      <w:r w:rsidR="009454D8" w:rsidRPr="00A076B6">
        <w:t xml:space="preserve"> </w:t>
      </w:r>
      <w:r w:rsidRPr="00A076B6">
        <w:t>Мой</w:t>
      </w:r>
      <w:r w:rsidR="009454D8" w:rsidRPr="00A076B6">
        <w:t xml:space="preserve"> </w:t>
      </w:r>
      <w:r w:rsidRPr="00A076B6">
        <w:t>день</w:t>
      </w:r>
      <w:r w:rsidR="009454D8" w:rsidRPr="00A076B6">
        <w:t xml:space="preserve"> </w:t>
      </w:r>
      <w:r w:rsidRPr="00A076B6">
        <w:t>(распорядок</w:t>
      </w:r>
      <w:r w:rsidR="009454D8" w:rsidRPr="00A076B6">
        <w:t xml:space="preserve"> </w:t>
      </w:r>
      <w:r w:rsidRPr="00A076B6">
        <w:t>дня).</w:t>
      </w:r>
    </w:p>
    <w:p w14:paraId="6FD7BED9" w14:textId="77777777" w:rsidR="0050383C" w:rsidRPr="00A076B6" w:rsidRDefault="0050383C" w:rsidP="00453D1A">
      <w:r w:rsidRPr="00A076B6">
        <w:t>Мир</w:t>
      </w:r>
      <w:r w:rsidR="009454D8" w:rsidRPr="00A076B6">
        <w:t xml:space="preserve"> </w:t>
      </w:r>
      <w:r w:rsidRPr="00A076B6">
        <w:t>моих</w:t>
      </w:r>
      <w:r w:rsidR="009454D8" w:rsidRPr="00A076B6">
        <w:t xml:space="preserve"> </w:t>
      </w:r>
      <w:r w:rsidRPr="00A076B6">
        <w:t>увлечений.</w:t>
      </w:r>
      <w:r w:rsidR="009454D8" w:rsidRPr="00A076B6">
        <w:t xml:space="preserve"> </w:t>
      </w:r>
      <w:r w:rsidRPr="00A076B6">
        <w:t>Любимая</w:t>
      </w:r>
      <w:r w:rsidR="009454D8" w:rsidRPr="00A076B6">
        <w:t xml:space="preserve"> </w:t>
      </w:r>
      <w:r w:rsidRPr="00A076B6">
        <w:t>игрушка,</w:t>
      </w:r>
      <w:r w:rsidR="009454D8" w:rsidRPr="00A076B6">
        <w:t xml:space="preserve"> </w:t>
      </w:r>
      <w:r w:rsidRPr="00A076B6">
        <w:t>игра.</w:t>
      </w:r>
      <w:r w:rsidR="009454D8" w:rsidRPr="00A076B6">
        <w:t xml:space="preserve"> </w:t>
      </w:r>
      <w:r w:rsidRPr="00A076B6">
        <w:t>Мой</w:t>
      </w:r>
      <w:r w:rsidR="009454D8" w:rsidRPr="00A076B6">
        <w:t xml:space="preserve"> </w:t>
      </w:r>
      <w:r w:rsidRPr="00A076B6">
        <w:t>питомец.</w:t>
      </w:r>
      <w:r w:rsidR="009454D8" w:rsidRPr="00A076B6">
        <w:t xml:space="preserve"> </w:t>
      </w:r>
      <w:r w:rsidRPr="00A076B6">
        <w:t>Любимые</w:t>
      </w:r>
      <w:r w:rsidR="009454D8" w:rsidRPr="00A076B6">
        <w:t xml:space="preserve"> </w:t>
      </w:r>
      <w:r w:rsidRPr="00A076B6">
        <w:t>занятия.</w:t>
      </w:r>
      <w:r w:rsidR="009454D8" w:rsidRPr="00A076B6">
        <w:t xml:space="preserve"> </w:t>
      </w:r>
      <w:r w:rsidRPr="00A076B6">
        <w:t>Любимая</w:t>
      </w:r>
      <w:r w:rsidR="009454D8" w:rsidRPr="00A076B6">
        <w:t xml:space="preserve"> </w:t>
      </w:r>
      <w:r w:rsidRPr="00A076B6">
        <w:t>сказка.</w:t>
      </w:r>
      <w:r w:rsidR="009454D8" w:rsidRPr="00A076B6">
        <w:t xml:space="preserve"> </w:t>
      </w:r>
      <w:r w:rsidRPr="00A076B6">
        <w:t>Выходной</w:t>
      </w:r>
      <w:r w:rsidR="009454D8" w:rsidRPr="00A076B6">
        <w:t xml:space="preserve"> </w:t>
      </w:r>
      <w:r w:rsidRPr="00A076B6">
        <w:t>день.</w:t>
      </w:r>
      <w:r w:rsidR="009454D8" w:rsidRPr="00A076B6">
        <w:t xml:space="preserve"> </w:t>
      </w:r>
      <w:r w:rsidRPr="00A076B6">
        <w:t>Каникулы.</w:t>
      </w:r>
    </w:p>
    <w:p w14:paraId="42C17754" w14:textId="77777777" w:rsidR="0050383C" w:rsidRPr="00A076B6" w:rsidRDefault="0050383C" w:rsidP="00453D1A">
      <w:r w:rsidRPr="00A076B6">
        <w:t>Мир</w:t>
      </w:r>
      <w:r w:rsidR="009454D8" w:rsidRPr="00A076B6">
        <w:t xml:space="preserve"> </w:t>
      </w:r>
      <w:r w:rsidRPr="00A076B6">
        <w:t>вокруг</w:t>
      </w:r>
      <w:r w:rsidR="009454D8" w:rsidRPr="00A076B6">
        <w:t xml:space="preserve"> </w:t>
      </w:r>
      <w:r w:rsidRPr="00A076B6">
        <w:t>меня.</w:t>
      </w:r>
      <w:r w:rsidR="009454D8" w:rsidRPr="00A076B6">
        <w:t xml:space="preserve"> </w:t>
      </w:r>
      <w:r w:rsidRPr="00A076B6">
        <w:t>Моя</w:t>
      </w:r>
      <w:r w:rsidR="009454D8" w:rsidRPr="00A076B6">
        <w:t xml:space="preserve"> </w:t>
      </w:r>
      <w:r w:rsidRPr="00A076B6">
        <w:t>комната</w:t>
      </w:r>
      <w:r w:rsidR="009454D8" w:rsidRPr="00A076B6">
        <w:t xml:space="preserve"> </w:t>
      </w:r>
      <w:r w:rsidRPr="00A076B6">
        <w:t>(квартира,</w:t>
      </w:r>
      <w:r w:rsidR="009454D8" w:rsidRPr="00A076B6">
        <w:t xml:space="preserve"> </w:t>
      </w:r>
      <w:r w:rsidRPr="00A076B6">
        <w:t>дом).</w:t>
      </w:r>
      <w:r w:rsidR="009454D8" w:rsidRPr="00A076B6">
        <w:t xml:space="preserve"> </w:t>
      </w:r>
      <w:r w:rsidRPr="00A076B6">
        <w:t>Моя</w:t>
      </w:r>
      <w:r w:rsidR="009454D8" w:rsidRPr="00A076B6">
        <w:t xml:space="preserve"> </w:t>
      </w:r>
      <w:r w:rsidRPr="00A076B6">
        <w:t>школа.</w:t>
      </w:r>
      <w:r w:rsidR="009454D8" w:rsidRPr="00A076B6">
        <w:t xml:space="preserve"> </w:t>
      </w:r>
      <w:r w:rsidRPr="00A076B6">
        <w:t>Мои</w:t>
      </w:r>
      <w:r w:rsidR="009454D8" w:rsidRPr="00A076B6">
        <w:t xml:space="preserve"> </w:t>
      </w:r>
      <w:r w:rsidRPr="00A076B6">
        <w:t>друзья.</w:t>
      </w:r>
      <w:r w:rsidR="009454D8" w:rsidRPr="00A076B6">
        <w:t xml:space="preserve"> </w:t>
      </w:r>
      <w:r w:rsidRPr="00A076B6">
        <w:t>Моя</w:t>
      </w:r>
      <w:r w:rsidR="009454D8" w:rsidRPr="00A076B6">
        <w:t xml:space="preserve"> </w:t>
      </w:r>
      <w:r w:rsidRPr="00A076B6">
        <w:t>малая</w:t>
      </w:r>
      <w:r w:rsidR="009454D8" w:rsidRPr="00A076B6">
        <w:t xml:space="preserve"> </w:t>
      </w:r>
      <w:r w:rsidRPr="00A076B6">
        <w:t>родина</w:t>
      </w:r>
      <w:r w:rsidR="009454D8" w:rsidRPr="00A076B6">
        <w:t xml:space="preserve"> </w:t>
      </w:r>
      <w:r w:rsidRPr="00A076B6">
        <w:t>(город,</w:t>
      </w:r>
      <w:r w:rsidR="009454D8" w:rsidRPr="00A076B6">
        <w:t xml:space="preserve"> </w:t>
      </w:r>
      <w:r w:rsidRPr="00A076B6">
        <w:t>село).</w:t>
      </w:r>
      <w:r w:rsidR="009454D8" w:rsidRPr="00A076B6">
        <w:t xml:space="preserve"> </w:t>
      </w:r>
      <w:r w:rsidRPr="00A076B6">
        <w:t>Дикие</w:t>
      </w:r>
      <w:r w:rsidR="009454D8" w:rsidRPr="00A076B6">
        <w:t xml:space="preserve"> </w:t>
      </w:r>
      <w:r w:rsidRPr="00A076B6">
        <w:t>и</w:t>
      </w:r>
      <w:r w:rsidR="009454D8" w:rsidRPr="00A076B6">
        <w:t xml:space="preserve"> </w:t>
      </w:r>
      <w:r w:rsidRPr="00A076B6">
        <w:t>домашние</w:t>
      </w:r>
      <w:r w:rsidR="009454D8" w:rsidRPr="00A076B6">
        <w:t xml:space="preserve"> </w:t>
      </w:r>
      <w:r w:rsidRPr="00A076B6">
        <w:t>животные.</w:t>
      </w:r>
      <w:r w:rsidR="009454D8" w:rsidRPr="00A076B6">
        <w:t xml:space="preserve"> </w:t>
      </w:r>
      <w:r w:rsidRPr="00A076B6">
        <w:t>Погода.</w:t>
      </w:r>
      <w:r w:rsidR="009454D8" w:rsidRPr="00A076B6">
        <w:t xml:space="preserve"> </w:t>
      </w:r>
      <w:r w:rsidRPr="00A076B6">
        <w:t>Времена</w:t>
      </w:r>
      <w:r w:rsidR="009454D8" w:rsidRPr="00A076B6">
        <w:t xml:space="preserve"> </w:t>
      </w:r>
      <w:r w:rsidRPr="00A076B6">
        <w:t>года</w:t>
      </w:r>
      <w:r w:rsidR="009454D8" w:rsidRPr="00A076B6">
        <w:t xml:space="preserve"> </w:t>
      </w:r>
      <w:r w:rsidRPr="00A076B6">
        <w:t>(месяцы).</w:t>
      </w:r>
    </w:p>
    <w:p w14:paraId="130BABF5" w14:textId="77777777" w:rsidR="0050383C" w:rsidRPr="00A076B6" w:rsidRDefault="0050383C" w:rsidP="00453D1A">
      <w:r w:rsidRPr="00A076B6">
        <w:t>Родная</w:t>
      </w:r>
      <w:r w:rsidR="009454D8" w:rsidRPr="00A076B6">
        <w:t xml:space="preserve"> </w:t>
      </w:r>
      <w:r w:rsidRPr="00A076B6">
        <w:t>страна</w:t>
      </w:r>
      <w:r w:rsidR="009454D8" w:rsidRPr="00A076B6">
        <w:t xml:space="preserve"> </w:t>
      </w:r>
      <w:r w:rsidRPr="00A076B6">
        <w:t>и</w:t>
      </w:r>
      <w:r w:rsidR="009454D8" w:rsidRPr="00A076B6">
        <w:t xml:space="preserve"> </w:t>
      </w:r>
      <w:r w:rsidRPr="00A076B6">
        <w:t>страны</w:t>
      </w:r>
      <w:r w:rsidR="009454D8" w:rsidRPr="00A076B6">
        <w:t xml:space="preserve"> </w:t>
      </w:r>
      <w:r w:rsidRPr="00A076B6">
        <w:t>изучаемого</w:t>
      </w:r>
      <w:r w:rsidR="009454D8" w:rsidRPr="00A076B6">
        <w:t xml:space="preserve"> </w:t>
      </w:r>
      <w:r w:rsidRPr="00A076B6">
        <w:t>языка.</w:t>
      </w:r>
      <w:r w:rsidR="009454D8" w:rsidRPr="00A076B6">
        <w:t xml:space="preserve"> </w:t>
      </w:r>
      <w:r w:rsidRPr="00A076B6">
        <w:t>Россия</w:t>
      </w:r>
      <w:r w:rsidR="009454D8" w:rsidRPr="00A076B6">
        <w:t xml:space="preserve"> </w:t>
      </w:r>
      <w:r w:rsidRPr="00A076B6">
        <w:t>и</w:t>
      </w:r>
      <w:r w:rsidR="009454D8" w:rsidRPr="00A076B6">
        <w:t xml:space="preserve"> </w:t>
      </w:r>
      <w:r w:rsidRPr="00A076B6">
        <w:t>страна/страны</w:t>
      </w:r>
      <w:r w:rsidR="009454D8" w:rsidRPr="00A076B6">
        <w:t xml:space="preserve"> </w:t>
      </w:r>
      <w:r w:rsidRPr="00A076B6">
        <w:t>изучаемого</w:t>
      </w:r>
      <w:r w:rsidR="009454D8" w:rsidRPr="00A076B6">
        <w:t xml:space="preserve"> </w:t>
      </w:r>
      <w:r w:rsidRPr="00A076B6">
        <w:t>языка.</w:t>
      </w:r>
      <w:r w:rsidR="009454D8" w:rsidRPr="00A076B6">
        <w:t xml:space="preserve"> </w:t>
      </w:r>
      <w:r w:rsidRPr="00A076B6">
        <w:t>Их</w:t>
      </w:r>
      <w:r w:rsidR="009454D8" w:rsidRPr="00A076B6">
        <w:t xml:space="preserve"> </w:t>
      </w:r>
      <w:r w:rsidRPr="00A076B6">
        <w:t>столицы,</w:t>
      </w:r>
      <w:r w:rsidR="009454D8" w:rsidRPr="00A076B6">
        <w:t xml:space="preserve"> </w:t>
      </w:r>
      <w:r w:rsidRPr="00A076B6">
        <w:t>достопримечательности</w:t>
      </w:r>
      <w:r w:rsidR="009454D8" w:rsidRPr="00A076B6">
        <w:t xml:space="preserve"> </w:t>
      </w:r>
      <w:r w:rsidRPr="00A076B6">
        <w:t>и</w:t>
      </w:r>
      <w:r w:rsidR="009454D8" w:rsidRPr="00A076B6">
        <w:t xml:space="preserve"> </w:t>
      </w:r>
      <w:r w:rsidRPr="00A076B6">
        <w:t>интересные</w:t>
      </w:r>
      <w:r w:rsidR="009454D8" w:rsidRPr="00A076B6">
        <w:t xml:space="preserve"> </w:t>
      </w:r>
      <w:r w:rsidRPr="00A076B6">
        <w:t>факты.</w:t>
      </w:r>
      <w:r w:rsidR="009454D8" w:rsidRPr="00A076B6">
        <w:t xml:space="preserve"> </w:t>
      </w:r>
      <w:r w:rsidRPr="00A076B6">
        <w:t>Произведения</w:t>
      </w:r>
      <w:r w:rsidR="009454D8" w:rsidRPr="00A076B6">
        <w:t xml:space="preserve"> </w:t>
      </w:r>
      <w:r w:rsidRPr="00A076B6">
        <w:t>детского</w:t>
      </w:r>
      <w:r w:rsidR="009454D8" w:rsidRPr="00A076B6">
        <w:t xml:space="preserve"> </w:t>
      </w:r>
      <w:r w:rsidRPr="00A076B6">
        <w:t>фольклора.</w:t>
      </w:r>
      <w:r w:rsidR="009454D8" w:rsidRPr="00A076B6">
        <w:t xml:space="preserve"> </w:t>
      </w:r>
      <w:r w:rsidRPr="00A076B6">
        <w:t>Литературные</w:t>
      </w:r>
      <w:r w:rsidR="009454D8" w:rsidRPr="00A076B6">
        <w:t xml:space="preserve"> </w:t>
      </w:r>
      <w:r w:rsidRPr="00A076B6">
        <w:t>персонажи</w:t>
      </w:r>
      <w:r w:rsidR="009454D8" w:rsidRPr="00A076B6">
        <w:t xml:space="preserve"> </w:t>
      </w:r>
      <w:r w:rsidRPr="00A076B6">
        <w:t>детских</w:t>
      </w:r>
      <w:r w:rsidR="009454D8" w:rsidRPr="00A076B6">
        <w:t xml:space="preserve"> </w:t>
      </w:r>
      <w:r w:rsidRPr="00A076B6">
        <w:t>книг.</w:t>
      </w:r>
      <w:r w:rsidR="009454D8" w:rsidRPr="00A076B6">
        <w:t xml:space="preserve"> </w:t>
      </w:r>
      <w:r w:rsidRPr="00A076B6">
        <w:t>Праздники</w:t>
      </w:r>
      <w:r w:rsidR="009454D8" w:rsidRPr="00A076B6">
        <w:t xml:space="preserve"> </w:t>
      </w:r>
      <w:r w:rsidRPr="00A076B6">
        <w:t>родной</w:t>
      </w:r>
      <w:r w:rsidR="009454D8" w:rsidRPr="00A076B6">
        <w:t xml:space="preserve"> </w:t>
      </w:r>
      <w:r w:rsidRPr="00A076B6">
        <w:t>страны</w:t>
      </w:r>
      <w:r w:rsidR="009454D8" w:rsidRPr="00A076B6">
        <w:t xml:space="preserve"> </w:t>
      </w:r>
      <w:r w:rsidRPr="00A076B6">
        <w:t>и</w:t>
      </w:r>
      <w:r w:rsidR="009454D8" w:rsidRPr="00A076B6">
        <w:t xml:space="preserve"> </w:t>
      </w:r>
      <w:r w:rsidRPr="00A076B6">
        <w:t>страны/стран</w:t>
      </w:r>
      <w:r w:rsidR="009454D8" w:rsidRPr="00A076B6">
        <w:t xml:space="preserve"> </w:t>
      </w:r>
      <w:r w:rsidRPr="00A076B6">
        <w:t>изучаемого</w:t>
      </w:r>
      <w:r w:rsidR="009454D8" w:rsidRPr="00A076B6">
        <w:t xml:space="preserve"> </w:t>
      </w:r>
      <w:r w:rsidRPr="00A076B6">
        <w:t>языка.</w:t>
      </w:r>
    </w:p>
    <w:p w14:paraId="41D092B2" w14:textId="77777777" w:rsidR="0050383C" w:rsidRPr="00A076B6" w:rsidRDefault="00C30498" w:rsidP="00453D1A">
      <w:pPr>
        <w:rPr>
          <w:b/>
        </w:rPr>
      </w:pPr>
      <w:r w:rsidRPr="00A076B6">
        <w:rPr>
          <w:b/>
        </w:rPr>
        <w:t>Коммуникативные умения</w:t>
      </w:r>
    </w:p>
    <w:p w14:paraId="79989572" w14:textId="77777777" w:rsidR="0050383C" w:rsidRPr="00A076B6" w:rsidRDefault="0050383C" w:rsidP="00453D1A">
      <w:pPr>
        <w:rPr>
          <w:b/>
        </w:rPr>
      </w:pPr>
      <w:r w:rsidRPr="00A076B6">
        <w:rPr>
          <w:b/>
        </w:rPr>
        <w:t>Говорение</w:t>
      </w:r>
    </w:p>
    <w:p w14:paraId="6DAA2DFF" w14:textId="77777777" w:rsidR="0050383C" w:rsidRPr="00A076B6" w:rsidRDefault="0050383C" w:rsidP="00453D1A">
      <w:r w:rsidRPr="00A076B6">
        <w:t>Коммуникативные</w:t>
      </w:r>
      <w:r w:rsidR="009454D8" w:rsidRPr="00A076B6">
        <w:t xml:space="preserve"> </w:t>
      </w:r>
      <w:r w:rsidRPr="00A076B6">
        <w:t>умения</w:t>
      </w:r>
      <w:r w:rsidR="009454D8" w:rsidRPr="00A076B6">
        <w:t xml:space="preserve"> </w:t>
      </w:r>
      <w:r w:rsidRPr="00A076B6">
        <w:rPr>
          <w:b/>
          <w:i/>
        </w:rPr>
        <w:t>диалогической</w:t>
      </w:r>
      <w:r w:rsidR="009454D8" w:rsidRPr="00A076B6">
        <w:rPr>
          <w:b/>
          <w:i/>
        </w:rPr>
        <w:t xml:space="preserve"> </w:t>
      </w:r>
      <w:r w:rsidRPr="00A076B6">
        <w:rPr>
          <w:b/>
          <w:i/>
        </w:rPr>
        <w:t>речи</w:t>
      </w:r>
      <w:r w:rsidRPr="00A076B6">
        <w:t>:</w:t>
      </w:r>
      <w:r w:rsidR="009454D8" w:rsidRPr="00A076B6">
        <w:t xml:space="preserve"> </w:t>
      </w:r>
    </w:p>
    <w:p w14:paraId="34B38BF2" w14:textId="77777777" w:rsidR="0050383C" w:rsidRPr="00A076B6" w:rsidRDefault="0050383C" w:rsidP="00453D1A">
      <w:r w:rsidRPr="00A076B6">
        <w:t>Ведение</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речевые</w:t>
      </w:r>
      <w:r w:rsidR="009454D8" w:rsidRPr="00A076B6">
        <w:t xml:space="preserve"> </w:t>
      </w:r>
      <w:r w:rsidRPr="00A076B6">
        <w:t>ситуации,</w:t>
      </w:r>
      <w:r w:rsidR="009454D8" w:rsidRPr="00A076B6">
        <w:t xml:space="preserve"> </w:t>
      </w:r>
      <w:r w:rsidRPr="00A076B6">
        <w:t>ключевые</w:t>
      </w:r>
      <w:r w:rsidR="009454D8" w:rsidRPr="00A076B6">
        <w:t xml:space="preserve"> </w:t>
      </w:r>
      <w:r w:rsidRPr="00A076B6">
        <w:t>слова</w:t>
      </w:r>
      <w:r w:rsidR="009454D8" w:rsidRPr="00A076B6">
        <w:t xml:space="preserve"> </w:t>
      </w:r>
      <w:r w:rsidRPr="00A076B6">
        <w:t>и/или</w:t>
      </w:r>
      <w:r w:rsidR="009454D8" w:rsidRPr="00A076B6">
        <w:t xml:space="preserve"> </w:t>
      </w:r>
      <w:r w:rsidRPr="00A076B6">
        <w:t>иллюстрации</w:t>
      </w:r>
      <w:r w:rsidR="009454D8" w:rsidRPr="00A076B6">
        <w:t xml:space="preserve"> </w:t>
      </w:r>
      <w:r w:rsidRPr="00A076B6">
        <w:t>с</w:t>
      </w:r>
      <w:r w:rsidR="009454D8" w:rsidRPr="00A076B6">
        <w:t xml:space="preserve"> </w:t>
      </w:r>
      <w:r w:rsidRPr="00A076B6">
        <w:t>соблюдением</w:t>
      </w:r>
      <w:r w:rsidR="009454D8" w:rsidRPr="00A076B6">
        <w:t xml:space="preserve"> </w:t>
      </w:r>
      <w:r w:rsidRPr="00A076B6">
        <w:t>норм</w:t>
      </w:r>
      <w:r w:rsidR="009454D8" w:rsidRPr="00A076B6">
        <w:t xml:space="preserve"> </w:t>
      </w:r>
      <w:r w:rsidRPr="00A076B6">
        <w:t>речевого</w:t>
      </w:r>
      <w:r w:rsidR="009454D8" w:rsidRPr="00A076B6">
        <w:t xml:space="preserve"> </w:t>
      </w:r>
      <w:r w:rsidRPr="00A076B6">
        <w:t>этикета,</w:t>
      </w:r>
      <w:r w:rsidR="009454D8" w:rsidRPr="00A076B6">
        <w:t xml:space="preserve"> </w:t>
      </w:r>
      <w:r w:rsidRPr="00A076B6">
        <w:t>принятых</w:t>
      </w:r>
      <w:r w:rsidR="009454D8" w:rsidRPr="00A076B6">
        <w:t xml:space="preserve"> </w:t>
      </w:r>
      <w:r w:rsidRPr="00A076B6">
        <w:t>в</w:t>
      </w:r>
      <w:r w:rsidR="009454D8" w:rsidRPr="00A076B6">
        <w:t xml:space="preserve"> </w:t>
      </w:r>
      <w:r w:rsidRPr="00A076B6">
        <w:t>стране/странах</w:t>
      </w:r>
      <w:r w:rsidR="009454D8" w:rsidRPr="00A076B6">
        <w:t xml:space="preserve"> </w:t>
      </w:r>
      <w:r w:rsidRPr="00A076B6">
        <w:t>изучаемого</w:t>
      </w:r>
      <w:r w:rsidR="009454D8" w:rsidRPr="00A076B6">
        <w:t xml:space="preserve"> </w:t>
      </w:r>
      <w:r w:rsidRPr="00A076B6">
        <w:t>языка:</w:t>
      </w:r>
      <w:r w:rsidR="009454D8" w:rsidRPr="00A076B6">
        <w:t xml:space="preserve"> </w:t>
      </w:r>
    </w:p>
    <w:p w14:paraId="670C8393" w14:textId="77777777" w:rsidR="0050383C" w:rsidRPr="00A076B6" w:rsidRDefault="0050383C" w:rsidP="00453D1A">
      <w:r w:rsidRPr="00A076B6">
        <w:t>–</w:t>
      </w:r>
      <w:r w:rsidRPr="00A076B6">
        <w:tab/>
        <w:t>диалога</w:t>
      </w:r>
      <w:r w:rsidR="009454D8" w:rsidRPr="00A076B6">
        <w:t xml:space="preserve"> </w:t>
      </w:r>
      <w:r w:rsidRPr="00A076B6">
        <w:t>этикетного</w:t>
      </w:r>
      <w:r w:rsidR="009454D8" w:rsidRPr="00A076B6">
        <w:t xml:space="preserve"> </w:t>
      </w:r>
      <w:r w:rsidRPr="00A076B6">
        <w:t>характера:</w:t>
      </w:r>
      <w:r w:rsidR="009454D8" w:rsidRPr="00A076B6">
        <w:t xml:space="preserve"> </w:t>
      </w:r>
      <w:r w:rsidRPr="00A076B6">
        <w:t>приветствие,</w:t>
      </w:r>
      <w:r w:rsidR="009454D8" w:rsidRPr="00A076B6">
        <w:t xml:space="preserve"> </w:t>
      </w:r>
      <w:r w:rsidRPr="00A076B6">
        <w:t>начало</w:t>
      </w:r>
      <w:r w:rsidR="009454D8" w:rsidRPr="00A076B6">
        <w:t xml:space="preserve"> </w:t>
      </w:r>
      <w:r w:rsidRPr="00A076B6">
        <w:t>и</w:t>
      </w:r>
      <w:r w:rsidR="009454D8" w:rsidRPr="00A076B6">
        <w:t xml:space="preserve"> </w:t>
      </w:r>
      <w:r w:rsidRPr="00A076B6">
        <w:t>завершение</w:t>
      </w:r>
      <w:r w:rsidR="009454D8" w:rsidRPr="00A076B6">
        <w:t xml:space="preserve"> </w:t>
      </w:r>
      <w:r w:rsidRPr="00A076B6">
        <w:t>разговора,</w:t>
      </w:r>
      <w:r w:rsidR="009454D8" w:rsidRPr="00A076B6">
        <w:t xml:space="preserve"> </w:t>
      </w:r>
      <w:r w:rsidRPr="00A076B6">
        <w:t>знакомство</w:t>
      </w:r>
      <w:r w:rsidR="009454D8" w:rsidRPr="00A076B6">
        <w:t xml:space="preserve"> </w:t>
      </w:r>
      <w:r w:rsidRPr="00A076B6">
        <w:t>с</w:t>
      </w:r>
      <w:r w:rsidR="009454D8" w:rsidRPr="00A076B6">
        <w:t xml:space="preserve"> </w:t>
      </w:r>
      <w:r w:rsidRPr="00A076B6">
        <w:t>собеседником;</w:t>
      </w:r>
      <w:r w:rsidR="009454D8" w:rsidRPr="00A076B6">
        <w:t xml:space="preserve"> </w:t>
      </w:r>
      <w:r w:rsidRPr="00A076B6">
        <w:t>поздравление</w:t>
      </w:r>
      <w:r w:rsidR="009454D8" w:rsidRPr="00A076B6">
        <w:t xml:space="preserve"> </w:t>
      </w:r>
      <w:r w:rsidRPr="00A076B6">
        <w:t>с</w:t>
      </w:r>
      <w:r w:rsidR="009454D8" w:rsidRPr="00A076B6">
        <w:t xml:space="preserve"> </w:t>
      </w:r>
      <w:r w:rsidRPr="00A076B6">
        <w:t>праздником;</w:t>
      </w:r>
      <w:r w:rsidR="009454D8" w:rsidRPr="00A076B6">
        <w:t xml:space="preserve"> </w:t>
      </w:r>
      <w:r w:rsidRPr="00A076B6">
        <w:t>выражение</w:t>
      </w:r>
      <w:r w:rsidR="009454D8" w:rsidRPr="00A076B6">
        <w:t xml:space="preserve"> </w:t>
      </w:r>
      <w:r w:rsidRPr="00A076B6">
        <w:t>благодарности</w:t>
      </w:r>
      <w:r w:rsidR="009454D8" w:rsidRPr="00A076B6">
        <w:t xml:space="preserve"> </w:t>
      </w:r>
      <w:r w:rsidRPr="00A076B6">
        <w:t>за</w:t>
      </w:r>
      <w:r w:rsidR="009454D8" w:rsidRPr="00A076B6">
        <w:t xml:space="preserve"> </w:t>
      </w:r>
      <w:r w:rsidRPr="00A076B6">
        <w:t>поздравление;</w:t>
      </w:r>
      <w:r w:rsidR="009454D8" w:rsidRPr="00A076B6">
        <w:t xml:space="preserve"> </w:t>
      </w:r>
      <w:r w:rsidRPr="00A076B6">
        <w:t>извинение;</w:t>
      </w:r>
      <w:r w:rsidR="009454D8" w:rsidRPr="00A076B6">
        <w:t xml:space="preserve"> </w:t>
      </w:r>
      <w:r w:rsidRPr="00A076B6">
        <w:t>диалога</w:t>
      </w:r>
      <w:r w:rsidR="009454D8" w:rsidRPr="00A076B6">
        <w:t xml:space="preserve"> </w:t>
      </w:r>
      <w:r w:rsidRPr="00A076B6">
        <w:t>–</w:t>
      </w:r>
      <w:r w:rsidR="009454D8" w:rsidRPr="00A076B6">
        <w:t xml:space="preserve"> </w:t>
      </w:r>
      <w:r w:rsidRPr="00A076B6">
        <w:t>побуждения</w:t>
      </w:r>
      <w:r w:rsidR="009454D8" w:rsidRPr="00A076B6">
        <w:t xml:space="preserve"> </w:t>
      </w:r>
      <w:r w:rsidRPr="00A076B6">
        <w:t>к</w:t>
      </w:r>
      <w:r w:rsidR="009454D8" w:rsidRPr="00A076B6">
        <w:t xml:space="preserve"> </w:t>
      </w:r>
      <w:r w:rsidRPr="00A076B6">
        <w:t>действию:</w:t>
      </w:r>
      <w:r w:rsidR="009454D8" w:rsidRPr="00A076B6">
        <w:t xml:space="preserve"> </w:t>
      </w:r>
      <w:r w:rsidRPr="00A076B6">
        <w:t>приглашение</w:t>
      </w:r>
      <w:r w:rsidR="009454D8" w:rsidRPr="00A076B6">
        <w:t xml:space="preserve"> </w:t>
      </w:r>
      <w:r w:rsidRPr="00A076B6">
        <w:t>собеседника</w:t>
      </w:r>
      <w:r w:rsidR="009454D8" w:rsidRPr="00A076B6">
        <w:t xml:space="preserve"> </w:t>
      </w:r>
      <w:r w:rsidRPr="00A076B6">
        <w:t>к</w:t>
      </w:r>
      <w:r w:rsidR="009454D8" w:rsidRPr="00A076B6">
        <w:t xml:space="preserve"> </w:t>
      </w:r>
      <w:r w:rsidRPr="00A076B6">
        <w:t>совместной</w:t>
      </w:r>
      <w:r w:rsidR="009454D8" w:rsidRPr="00A076B6">
        <w:t xml:space="preserve"> </w:t>
      </w:r>
      <w:r w:rsidRPr="00A076B6">
        <w:t>деятельности,</w:t>
      </w:r>
      <w:r w:rsidR="009454D8" w:rsidRPr="00A076B6">
        <w:t xml:space="preserve"> </w:t>
      </w:r>
      <w:r w:rsidRPr="00A076B6">
        <w:t>вежливое</w:t>
      </w:r>
      <w:r w:rsidR="009454D8" w:rsidRPr="00A076B6">
        <w:t xml:space="preserve"> </w:t>
      </w:r>
      <w:r w:rsidRPr="00A076B6">
        <w:t>согласие/не</w:t>
      </w:r>
      <w:r w:rsidR="009454D8" w:rsidRPr="00A076B6">
        <w:t xml:space="preserve"> </w:t>
      </w:r>
      <w:r w:rsidRPr="00A076B6">
        <w:t>согласие</w:t>
      </w:r>
      <w:r w:rsidR="009454D8" w:rsidRPr="00A076B6">
        <w:t xml:space="preserve"> </w:t>
      </w:r>
      <w:r w:rsidRPr="00A076B6">
        <w:t>на</w:t>
      </w:r>
      <w:r w:rsidR="009454D8" w:rsidRPr="00A076B6">
        <w:t xml:space="preserve"> </w:t>
      </w:r>
      <w:r w:rsidRPr="00A076B6">
        <w:t>предложение</w:t>
      </w:r>
      <w:r w:rsidR="009454D8" w:rsidRPr="00A076B6">
        <w:t xml:space="preserve"> </w:t>
      </w:r>
      <w:r w:rsidRPr="00A076B6">
        <w:t>собеседника;</w:t>
      </w:r>
      <w:r w:rsidR="009454D8" w:rsidRPr="00A076B6">
        <w:t xml:space="preserve"> </w:t>
      </w:r>
    </w:p>
    <w:p w14:paraId="6620953D" w14:textId="2BC9BC8F" w:rsidR="0050383C" w:rsidRPr="00A076B6" w:rsidRDefault="0050383C" w:rsidP="00453D1A">
      <w:r w:rsidRPr="00A076B6">
        <w:t>–</w:t>
      </w:r>
      <w:r w:rsidRPr="00A076B6">
        <w:tab/>
        <w:t>диалога</w:t>
      </w:r>
      <w:r w:rsidR="00D47305" w:rsidRPr="00A076B6">
        <w:t>-</w:t>
      </w:r>
      <w:r w:rsidRPr="00A076B6">
        <w:t>расспроса:</w:t>
      </w:r>
      <w:r w:rsidR="009454D8" w:rsidRPr="00A076B6">
        <w:t xml:space="preserve"> </w:t>
      </w:r>
      <w:r w:rsidRPr="00A076B6">
        <w:t>запрашивание</w:t>
      </w:r>
      <w:r w:rsidR="009454D8" w:rsidRPr="00A076B6">
        <w:t xml:space="preserve"> </w:t>
      </w:r>
      <w:r w:rsidRPr="00A076B6">
        <w:t>интересующей</w:t>
      </w:r>
      <w:r w:rsidR="009454D8" w:rsidRPr="00A076B6">
        <w:t xml:space="preserve"> </w:t>
      </w:r>
      <w:r w:rsidRPr="00A076B6">
        <w:t>информации;</w:t>
      </w:r>
      <w:r w:rsidR="009454D8" w:rsidRPr="00A076B6">
        <w:t xml:space="preserve"> </w:t>
      </w:r>
      <w:r w:rsidRPr="00A076B6">
        <w:t>сообщение</w:t>
      </w:r>
      <w:r w:rsidR="009454D8" w:rsidRPr="00A076B6">
        <w:t xml:space="preserve"> </w:t>
      </w:r>
      <w:r w:rsidRPr="00A076B6">
        <w:t>фактической</w:t>
      </w:r>
      <w:r w:rsidR="009454D8" w:rsidRPr="00A076B6">
        <w:t xml:space="preserve"> </w:t>
      </w:r>
      <w:r w:rsidRPr="00A076B6">
        <w:t>информации,</w:t>
      </w:r>
      <w:r w:rsidR="009454D8" w:rsidRPr="00A076B6">
        <w:t xml:space="preserve"> </w:t>
      </w:r>
      <w:r w:rsidRPr="00A076B6">
        <w:t>ответы</w:t>
      </w:r>
      <w:r w:rsidR="009454D8" w:rsidRPr="00A076B6">
        <w:t xml:space="preserve"> </w:t>
      </w:r>
      <w:r w:rsidRPr="00A076B6">
        <w:t>на</w:t>
      </w:r>
      <w:r w:rsidR="009454D8" w:rsidRPr="00A076B6">
        <w:t xml:space="preserve"> </w:t>
      </w:r>
      <w:r w:rsidRPr="00A076B6">
        <w:t>вопросы</w:t>
      </w:r>
      <w:r w:rsidR="009454D8" w:rsidRPr="00A076B6">
        <w:t xml:space="preserve"> </w:t>
      </w:r>
      <w:r w:rsidRPr="00A076B6">
        <w:t>собеседника.</w:t>
      </w:r>
    </w:p>
    <w:p w14:paraId="0B0A2226" w14:textId="77777777" w:rsidR="0050383C" w:rsidRPr="00A076B6" w:rsidRDefault="0050383C" w:rsidP="00453D1A">
      <w:r w:rsidRPr="00A076B6">
        <w:t>Коммуникативные</w:t>
      </w:r>
      <w:r w:rsidR="009454D8" w:rsidRPr="00A076B6">
        <w:t xml:space="preserve"> </w:t>
      </w:r>
      <w:r w:rsidRPr="00A076B6">
        <w:t>умения</w:t>
      </w:r>
      <w:r w:rsidR="009454D8" w:rsidRPr="00A076B6">
        <w:t xml:space="preserve"> </w:t>
      </w:r>
      <w:r w:rsidRPr="00A076B6">
        <w:rPr>
          <w:b/>
          <w:i/>
        </w:rPr>
        <w:t>монологической</w:t>
      </w:r>
      <w:r w:rsidR="009454D8" w:rsidRPr="00A076B6">
        <w:rPr>
          <w:b/>
          <w:i/>
        </w:rPr>
        <w:t xml:space="preserve"> </w:t>
      </w:r>
      <w:r w:rsidRPr="00A076B6">
        <w:rPr>
          <w:b/>
          <w:i/>
        </w:rPr>
        <w:t>речи:</w:t>
      </w:r>
      <w:r w:rsidR="009454D8" w:rsidRPr="00A076B6">
        <w:t xml:space="preserve"> </w:t>
      </w:r>
    </w:p>
    <w:p w14:paraId="1ECCCF3E" w14:textId="77777777" w:rsidR="0050383C" w:rsidRPr="00A076B6" w:rsidRDefault="0050383C" w:rsidP="00453D1A">
      <w:r w:rsidRPr="00A076B6">
        <w:t>Создание</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ключевые</w:t>
      </w:r>
      <w:r w:rsidR="009454D8" w:rsidRPr="00A076B6">
        <w:t xml:space="preserve"> </w:t>
      </w:r>
      <w:r w:rsidRPr="00A076B6">
        <w:t>слова,</w:t>
      </w:r>
      <w:r w:rsidR="009454D8" w:rsidRPr="00A076B6">
        <w:t xml:space="preserve"> </w:t>
      </w:r>
      <w:r w:rsidRPr="00A076B6">
        <w:t>вопросы</w:t>
      </w:r>
      <w:r w:rsidR="009454D8" w:rsidRPr="00A076B6">
        <w:t xml:space="preserve"> </w:t>
      </w:r>
      <w:r w:rsidRPr="00A076B6">
        <w:t>и/или</w:t>
      </w:r>
      <w:r w:rsidR="009454D8" w:rsidRPr="00A076B6">
        <w:t xml:space="preserve"> </w:t>
      </w:r>
      <w:r w:rsidRPr="00A076B6">
        <w:t>иллюстрации</w:t>
      </w:r>
      <w:r w:rsidR="009454D8" w:rsidRPr="00A076B6">
        <w:t xml:space="preserve"> </w:t>
      </w:r>
      <w:r w:rsidRPr="00A076B6">
        <w:t>устных</w:t>
      </w:r>
      <w:r w:rsidR="009454D8" w:rsidRPr="00A076B6">
        <w:t xml:space="preserve"> </w:t>
      </w:r>
      <w:r w:rsidRPr="00A076B6">
        <w:t>монологических</w:t>
      </w:r>
      <w:r w:rsidR="009454D8" w:rsidRPr="00A076B6">
        <w:t xml:space="preserve"> </w:t>
      </w:r>
      <w:r w:rsidRPr="00A076B6">
        <w:t>высказываний:</w:t>
      </w:r>
      <w:r w:rsidR="009454D8" w:rsidRPr="00A076B6">
        <w:t xml:space="preserve"> </w:t>
      </w:r>
      <w:r w:rsidRPr="00A076B6">
        <w:t>описание</w:t>
      </w:r>
      <w:r w:rsidR="009454D8" w:rsidRPr="00A076B6">
        <w:t xml:space="preserve"> </w:t>
      </w:r>
      <w:r w:rsidRPr="00A076B6">
        <w:t>предмета,</w:t>
      </w:r>
      <w:r w:rsidR="009454D8" w:rsidRPr="00A076B6">
        <w:t xml:space="preserve"> </w:t>
      </w:r>
      <w:r w:rsidRPr="00A076B6">
        <w:t>реального</w:t>
      </w:r>
      <w:r w:rsidR="009454D8" w:rsidRPr="00A076B6">
        <w:t xml:space="preserve"> </w:t>
      </w:r>
      <w:r w:rsidRPr="00A076B6">
        <w:t>человека</w:t>
      </w:r>
      <w:r w:rsidR="009454D8" w:rsidRPr="00A076B6">
        <w:t xml:space="preserve"> </w:t>
      </w:r>
      <w:r w:rsidRPr="00A076B6">
        <w:t>или</w:t>
      </w:r>
      <w:r w:rsidR="009454D8" w:rsidRPr="00A076B6">
        <w:t xml:space="preserve"> </w:t>
      </w:r>
      <w:r w:rsidRPr="00A076B6">
        <w:t>литературного</w:t>
      </w:r>
      <w:r w:rsidR="009454D8" w:rsidRPr="00A076B6">
        <w:t xml:space="preserve"> </w:t>
      </w:r>
      <w:r w:rsidRPr="00A076B6">
        <w:t>персонажа;</w:t>
      </w:r>
      <w:r w:rsidR="009454D8" w:rsidRPr="00A076B6">
        <w:t xml:space="preserve"> </w:t>
      </w:r>
      <w:r w:rsidRPr="00A076B6">
        <w:t>рассказ</w:t>
      </w:r>
      <w:r w:rsidR="009454D8" w:rsidRPr="00A076B6">
        <w:t xml:space="preserve"> </w:t>
      </w:r>
      <w:r w:rsidRPr="00A076B6">
        <w:t>о</w:t>
      </w:r>
      <w:r w:rsidR="009454D8" w:rsidRPr="00A076B6">
        <w:t xml:space="preserve"> </w:t>
      </w:r>
      <w:r w:rsidRPr="00A076B6">
        <w:t>себе,</w:t>
      </w:r>
      <w:r w:rsidR="009454D8" w:rsidRPr="00A076B6">
        <w:t xml:space="preserve"> </w:t>
      </w:r>
      <w:r w:rsidRPr="00A076B6">
        <w:t>члене</w:t>
      </w:r>
      <w:r w:rsidR="009454D8" w:rsidRPr="00A076B6">
        <w:t xml:space="preserve"> </w:t>
      </w:r>
      <w:r w:rsidRPr="00A076B6">
        <w:t>семьи,</w:t>
      </w:r>
      <w:r w:rsidR="009454D8" w:rsidRPr="00A076B6">
        <w:t xml:space="preserve"> </w:t>
      </w:r>
      <w:r w:rsidRPr="00A076B6">
        <w:t>друге</w:t>
      </w:r>
      <w:r w:rsidR="009454D8" w:rsidRPr="00A076B6">
        <w:t xml:space="preserve"> </w:t>
      </w:r>
      <w:r w:rsidRPr="00A076B6">
        <w:t>и</w:t>
      </w:r>
      <w:r w:rsidR="009454D8" w:rsidRPr="00A076B6">
        <w:t xml:space="preserve"> </w:t>
      </w:r>
      <w:r w:rsidRPr="00A076B6">
        <w:t>т.</w:t>
      </w:r>
      <w:r w:rsidR="009454D8" w:rsidRPr="00A076B6">
        <w:t xml:space="preserve"> </w:t>
      </w:r>
      <w:r w:rsidRPr="00A076B6">
        <w:t>д.</w:t>
      </w:r>
    </w:p>
    <w:p w14:paraId="32374348" w14:textId="77777777" w:rsidR="0050383C" w:rsidRPr="00A076B6" w:rsidRDefault="0050383C" w:rsidP="00453D1A">
      <w:r w:rsidRPr="00A076B6">
        <w:lastRenderedPageBreak/>
        <w:t>Пересказ</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ключевые</w:t>
      </w:r>
      <w:r w:rsidR="009454D8" w:rsidRPr="00A076B6">
        <w:t xml:space="preserve"> </w:t>
      </w:r>
      <w:r w:rsidRPr="00A076B6">
        <w:t>слова,</w:t>
      </w:r>
      <w:r w:rsidR="009454D8" w:rsidRPr="00A076B6">
        <w:t xml:space="preserve"> </w:t>
      </w:r>
      <w:r w:rsidRPr="00A076B6">
        <w:t>вопросы</w:t>
      </w:r>
      <w:r w:rsidR="009454D8" w:rsidRPr="00A076B6">
        <w:t xml:space="preserve"> </w:t>
      </w:r>
      <w:r w:rsidRPr="00A076B6">
        <w:t>и/или</w:t>
      </w:r>
      <w:r w:rsidR="009454D8" w:rsidRPr="00A076B6">
        <w:t xml:space="preserve"> </w:t>
      </w:r>
      <w:r w:rsidRPr="00A076B6">
        <w:t>иллюстрации</w:t>
      </w:r>
      <w:r w:rsidR="009454D8" w:rsidRPr="00A076B6">
        <w:t xml:space="preserve"> </w:t>
      </w:r>
      <w:r w:rsidRPr="00A076B6">
        <w:t>основного</w:t>
      </w:r>
      <w:r w:rsidR="009454D8" w:rsidRPr="00A076B6">
        <w:t xml:space="preserve"> </w:t>
      </w:r>
      <w:r w:rsidRPr="00A076B6">
        <w:t>содержания</w:t>
      </w:r>
      <w:r w:rsidR="009454D8" w:rsidRPr="00A076B6">
        <w:t xml:space="preserve"> </w:t>
      </w:r>
      <w:r w:rsidRPr="00A076B6">
        <w:t>прочитанного</w:t>
      </w:r>
      <w:r w:rsidR="009454D8" w:rsidRPr="00A076B6">
        <w:t xml:space="preserve"> </w:t>
      </w:r>
      <w:r w:rsidRPr="00A076B6">
        <w:t>текста.</w:t>
      </w:r>
    </w:p>
    <w:p w14:paraId="0D1CFF1F" w14:textId="77777777" w:rsidR="0050383C" w:rsidRPr="00A076B6" w:rsidRDefault="0050383C" w:rsidP="00453D1A">
      <w:pPr>
        <w:rPr>
          <w:b/>
        </w:rPr>
      </w:pPr>
      <w:r w:rsidRPr="00A076B6">
        <w:rPr>
          <w:b/>
        </w:rPr>
        <w:t>Аудирование</w:t>
      </w:r>
    </w:p>
    <w:p w14:paraId="2C73F332" w14:textId="77777777" w:rsidR="0050383C" w:rsidRPr="00A076B6" w:rsidRDefault="0050383C" w:rsidP="00453D1A">
      <w:r w:rsidRPr="00A076B6">
        <w:t>Понимание</w:t>
      </w:r>
      <w:r w:rsidR="009454D8" w:rsidRPr="00A076B6">
        <w:t xml:space="preserve"> </w:t>
      </w:r>
      <w:r w:rsidRPr="00A076B6">
        <w:t>на</w:t>
      </w:r>
      <w:r w:rsidR="009454D8" w:rsidRPr="00A076B6">
        <w:t xml:space="preserve"> </w:t>
      </w:r>
      <w:r w:rsidRPr="00A076B6">
        <w:t>слух</w:t>
      </w:r>
      <w:r w:rsidR="009454D8" w:rsidRPr="00A076B6">
        <w:t xml:space="preserve"> </w:t>
      </w:r>
      <w:r w:rsidRPr="00A076B6">
        <w:t>речи</w:t>
      </w:r>
      <w:r w:rsidR="009454D8" w:rsidRPr="00A076B6">
        <w:t xml:space="preserve"> </w:t>
      </w:r>
      <w:r w:rsidRPr="00A076B6">
        <w:t>учителя</w:t>
      </w:r>
      <w:r w:rsidR="009454D8" w:rsidRPr="00A076B6">
        <w:t xml:space="preserve"> </w:t>
      </w:r>
      <w:r w:rsidRPr="00A076B6">
        <w:t>и</w:t>
      </w:r>
      <w:r w:rsidR="009454D8" w:rsidRPr="00A076B6">
        <w:t xml:space="preserve"> </w:t>
      </w:r>
      <w:r w:rsidRPr="00A076B6">
        <w:t>одно</w:t>
      </w:r>
      <w:r w:rsidR="007D15A1" w:rsidRPr="00A076B6">
        <w:t>класс</w:t>
      </w:r>
      <w:r w:rsidRPr="00A076B6">
        <w:t>ников</w:t>
      </w:r>
      <w:r w:rsidR="009454D8" w:rsidRPr="00A076B6">
        <w:t xml:space="preserve"> </w:t>
      </w:r>
      <w:r w:rsidRPr="00A076B6">
        <w:t>и</w:t>
      </w:r>
      <w:r w:rsidR="009454D8" w:rsidRPr="00A076B6">
        <w:t xml:space="preserve"> </w:t>
      </w:r>
      <w:r w:rsidRPr="00A076B6">
        <w:t>вербальная/невербальная</w:t>
      </w:r>
      <w:r w:rsidR="009454D8" w:rsidRPr="00A076B6">
        <w:t xml:space="preserve"> </w:t>
      </w:r>
      <w:r w:rsidRPr="00A076B6">
        <w:t>реакция</w:t>
      </w:r>
      <w:r w:rsidR="009454D8" w:rsidRPr="00A076B6">
        <w:t xml:space="preserve"> </w:t>
      </w:r>
      <w:r w:rsidRPr="00A076B6">
        <w:t>на</w:t>
      </w:r>
      <w:r w:rsidR="009454D8" w:rsidRPr="00A076B6">
        <w:t xml:space="preserve"> </w:t>
      </w:r>
      <w:r w:rsidRPr="00A076B6">
        <w:t>услышанное</w:t>
      </w:r>
      <w:r w:rsidR="009454D8" w:rsidRPr="00A076B6">
        <w:t xml:space="preserve"> </w:t>
      </w:r>
      <w:r w:rsidRPr="00A076B6">
        <w:t>(при</w:t>
      </w:r>
      <w:r w:rsidR="009454D8" w:rsidRPr="00A076B6">
        <w:t xml:space="preserve"> </w:t>
      </w:r>
      <w:r w:rsidRPr="00A076B6">
        <w:t>непосредственном</w:t>
      </w:r>
      <w:r w:rsidR="009454D8" w:rsidRPr="00A076B6">
        <w:t xml:space="preserve"> </w:t>
      </w:r>
      <w:r w:rsidRPr="00A076B6">
        <w:t>общении).</w:t>
      </w:r>
    </w:p>
    <w:p w14:paraId="7745A212" w14:textId="77777777" w:rsidR="0050383C" w:rsidRPr="00A076B6" w:rsidRDefault="0050383C" w:rsidP="00453D1A">
      <w:r w:rsidRPr="00A076B6">
        <w:t>Восприятие</w:t>
      </w:r>
      <w:r w:rsidR="009454D8" w:rsidRPr="00A076B6">
        <w:t xml:space="preserve"> </w:t>
      </w:r>
      <w:r w:rsidRPr="00A076B6">
        <w:t>и</w:t>
      </w:r>
      <w:r w:rsidR="009454D8" w:rsidRPr="00A076B6">
        <w:t xml:space="preserve"> </w:t>
      </w:r>
      <w:r w:rsidRPr="00A076B6">
        <w:t>понимание</w:t>
      </w:r>
      <w:r w:rsidR="009454D8" w:rsidRPr="00A076B6">
        <w:t xml:space="preserve"> </w:t>
      </w:r>
      <w:r w:rsidRPr="00A076B6">
        <w:t>на</w:t>
      </w:r>
      <w:r w:rsidR="009454D8" w:rsidRPr="00A076B6">
        <w:t xml:space="preserve"> </w:t>
      </w:r>
      <w:r w:rsidRPr="00A076B6">
        <w:t>слух</w:t>
      </w:r>
      <w:r w:rsidR="009454D8" w:rsidRPr="00A076B6">
        <w:t xml:space="preserve"> </w:t>
      </w:r>
      <w:r w:rsidRPr="00A076B6">
        <w:t>учебных</w:t>
      </w:r>
      <w:r w:rsidR="009454D8" w:rsidRPr="00A076B6">
        <w:t xml:space="preserve"> </w:t>
      </w:r>
      <w:r w:rsidRPr="00A076B6">
        <w:t>текстов,</w:t>
      </w:r>
      <w:r w:rsidR="009454D8" w:rsidRPr="00A076B6">
        <w:t xml:space="preserve"> </w:t>
      </w:r>
      <w:r w:rsidRPr="00A076B6">
        <w:t>построенных</w:t>
      </w:r>
      <w:r w:rsidR="009454D8" w:rsidRPr="00A076B6">
        <w:t xml:space="preserve"> </w:t>
      </w:r>
      <w:r w:rsidRPr="00A076B6">
        <w:t>на</w:t>
      </w:r>
      <w:r w:rsidR="009454D8" w:rsidRPr="00A076B6">
        <w:t xml:space="preserve"> </w:t>
      </w:r>
      <w:r w:rsidRPr="00A076B6">
        <w:t>изученном</w:t>
      </w:r>
      <w:r w:rsidR="009454D8" w:rsidRPr="00A076B6">
        <w:t xml:space="preserve"> </w:t>
      </w:r>
      <w:r w:rsidRPr="00A076B6">
        <w:t>языковом</w:t>
      </w:r>
      <w:r w:rsidR="009454D8" w:rsidRPr="00A076B6">
        <w:t xml:space="preserve"> </w:t>
      </w:r>
      <w:r w:rsidRPr="00A076B6">
        <w:t>материале,</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поставленной</w:t>
      </w:r>
      <w:r w:rsidR="009454D8" w:rsidRPr="00A076B6">
        <w:t xml:space="preserve"> </w:t>
      </w:r>
      <w:r w:rsidRPr="00A076B6">
        <w:t>коммуникативной</w:t>
      </w:r>
      <w:r w:rsidR="009454D8" w:rsidRPr="00A076B6">
        <w:t xml:space="preserve"> </w:t>
      </w:r>
      <w:r w:rsidRPr="00A076B6">
        <w:t>задачей:</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основного</w:t>
      </w:r>
      <w:r w:rsidR="009454D8" w:rsidRPr="00A076B6">
        <w:t xml:space="preserve"> </w:t>
      </w:r>
      <w:r w:rsidRPr="00A076B6">
        <w:t>содержания,</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запрашиваемой</w:t>
      </w:r>
      <w:r w:rsidR="009454D8" w:rsidRPr="00A076B6">
        <w:t xml:space="preserve"> </w:t>
      </w:r>
      <w:r w:rsidRPr="00A076B6">
        <w:t>информации</w:t>
      </w:r>
      <w:r w:rsidR="009454D8" w:rsidRPr="00A076B6">
        <w:t xml:space="preserve"> </w:t>
      </w:r>
      <w:r w:rsidRPr="00A076B6">
        <w:t>(при</w:t>
      </w:r>
      <w:r w:rsidR="009454D8" w:rsidRPr="00A076B6">
        <w:t xml:space="preserve"> </w:t>
      </w:r>
      <w:r w:rsidRPr="00A076B6">
        <w:t>опосредованном</w:t>
      </w:r>
      <w:r w:rsidR="009454D8" w:rsidRPr="00A076B6">
        <w:t xml:space="preserve"> </w:t>
      </w:r>
      <w:r w:rsidRPr="00A076B6">
        <w:t>общении).</w:t>
      </w:r>
    </w:p>
    <w:p w14:paraId="456795BC" w14:textId="77777777" w:rsidR="0050383C" w:rsidRPr="00A076B6" w:rsidRDefault="0050383C" w:rsidP="00453D1A">
      <w:r w:rsidRPr="00A076B6">
        <w:t>Аудирование</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основного</w:t>
      </w:r>
      <w:r w:rsidR="009454D8" w:rsidRPr="00A076B6">
        <w:t xml:space="preserve"> </w:t>
      </w:r>
      <w:r w:rsidRPr="00A076B6">
        <w:t>содержания</w:t>
      </w:r>
      <w:r w:rsidR="009454D8" w:rsidRPr="00A076B6">
        <w:t xml:space="preserve"> </w:t>
      </w:r>
      <w:r w:rsidRPr="00A076B6">
        <w:t>текста</w:t>
      </w:r>
      <w:r w:rsidR="009454D8" w:rsidRPr="00A076B6">
        <w:t xml:space="preserve"> </w:t>
      </w:r>
      <w:r w:rsidRPr="00A076B6">
        <w:t>предполагает</w:t>
      </w:r>
      <w:r w:rsidR="009454D8" w:rsidRPr="00A076B6">
        <w:t xml:space="preserve"> </w:t>
      </w:r>
      <w:r w:rsidRPr="00A076B6">
        <w:t>определение</w:t>
      </w:r>
      <w:r w:rsidR="009454D8" w:rsidRPr="00A076B6">
        <w:t xml:space="preserve"> </w:t>
      </w:r>
      <w:r w:rsidRPr="00A076B6">
        <w:t>основной</w:t>
      </w:r>
      <w:r w:rsidR="009454D8" w:rsidRPr="00A076B6">
        <w:t xml:space="preserve"> </w:t>
      </w:r>
      <w:r w:rsidRPr="00A076B6">
        <w:t>темы</w:t>
      </w:r>
      <w:r w:rsidR="009454D8" w:rsidRPr="00A076B6">
        <w:t xml:space="preserve"> </w:t>
      </w:r>
      <w:r w:rsidRPr="00A076B6">
        <w:t>и</w:t>
      </w:r>
      <w:r w:rsidR="009454D8" w:rsidRPr="00A076B6">
        <w:t xml:space="preserve"> </w:t>
      </w:r>
      <w:r w:rsidRPr="00A076B6">
        <w:t>главных</w:t>
      </w:r>
      <w:r w:rsidR="009454D8" w:rsidRPr="00A076B6">
        <w:t xml:space="preserve"> </w:t>
      </w:r>
      <w:r w:rsidRPr="00A076B6">
        <w:t>фактов/событий</w:t>
      </w:r>
      <w:r w:rsidR="009454D8" w:rsidRPr="00A076B6">
        <w:t xml:space="preserve"> </w:t>
      </w:r>
      <w:r w:rsidRPr="00A076B6">
        <w:t>в</w:t>
      </w:r>
      <w:r w:rsidR="009454D8" w:rsidRPr="00A076B6">
        <w:t xml:space="preserve"> </w:t>
      </w:r>
      <w:r w:rsidRPr="00A076B6">
        <w:t>воспринимаемом</w:t>
      </w:r>
      <w:r w:rsidR="009454D8" w:rsidRPr="00A076B6">
        <w:t xml:space="preserve"> </w:t>
      </w:r>
      <w:r w:rsidRPr="00A076B6">
        <w:t>на</w:t>
      </w:r>
      <w:r w:rsidR="009454D8" w:rsidRPr="00A076B6">
        <w:t xml:space="preserve"> </w:t>
      </w:r>
      <w:r w:rsidRPr="00A076B6">
        <w:t>слух</w:t>
      </w:r>
      <w:r w:rsidR="009454D8" w:rsidRPr="00A076B6">
        <w:t xml:space="preserve"> </w:t>
      </w:r>
      <w:r w:rsidRPr="00A076B6">
        <w:t>тексте</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иллюстрации</w:t>
      </w:r>
      <w:r w:rsidR="009454D8" w:rsidRPr="00A076B6">
        <w:t xml:space="preserve"> </w:t>
      </w:r>
      <w:r w:rsidRPr="00A076B6">
        <w:t>и</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языковой,</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контекстуальной,</w:t>
      </w:r>
      <w:r w:rsidR="009454D8" w:rsidRPr="00A076B6">
        <w:t xml:space="preserve"> </w:t>
      </w:r>
      <w:r w:rsidRPr="00A076B6">
        <w:t>догадки.</w:t>
      </w:r>
    </w:p>
    <w:p w14:paraId="31E81741" w14:textId="77777777" w:rsidR="0050383C" w:rsidRPr="00A076B6" w:rsidRDefault="0050383C" w:rsidP="00453D1A">
      <w:r w:rsidRPr="00A076B6">
        <w:t>Аудирование</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запрашиваемой</w:t>
      </w:r>
      <w:r w:rsidR="009454D8" w:rsidRPr="00A076B6">
        <w:t xml:space="preserve"> </w:t>
      </w:r>
      <w:r w:rsidRPr="00A076B6">
        <w:t>информации</w:t>
      </w:r>
      <w:r w:rsidR="009454D8" w:rsidRPr="00A076B6">
        <w:t xml:space="preserve"> </w:t>
      </w:r>
      <w:r w:rsidRPr="00A076B6">
        <w:t>предполагает</w:t>
      </w:r>
      <w:r w:rsidR="009454D8" w:rsidRPr="00A076B6">
        <w:t xml:space="preserve"> </w:t>
      </w:r>
      <w:r w:rsidRPr="00A076B6">
        <w:t>выделение</w:t>
      </w:r>
      <w:r w:rsidR="009454D8" w:rsidRPr="00A076B6">
        <w:t xml:space="preserve"> </w:t>
      </w:r>
      <w:r w:rsidRPr="00A076B6">
        <w:t>из</w:t>
      </w:r>
      <w:r w:rsidR="009454D8" w:rsidRPr="00A076B6">
        <w:t xml:space="preserve"> </w:t>
      </w:r>
      <w:r w:rsidRPr="00A076B6">
        <w:t>воспринимаемого</w:t>
      </w:r>
      <w:r w:rsidR="009454D8" w:rsidRPr="00A076B6">
        <w:t xml:space="preserve"> </w:t>
      </w:r>
      <w:r w:rsidRPr="00A076B6">
        <w:t>на</w:t>
      </w:r>
      <w:r w:rsidR="009454D8" w:rsidRPr="00A076B6">
        <w:t xml:space="preserve"> </w:t>
      </w:r>
      <w:r w:rsidRPr="00A076B6">
        <w:t>слух</w:t>
      </w:r>
      <w:r w:rsidR="009454D8" w:rsidRPr="00A076B6">
        <w:t xml:space="preserve"> </w:t>
      </w:r>
      <w:r w:rsidRPr="00A076B6">
        <w:t>тексте</w:t>
      </w:r>
      <w:r w:rsidR="009454D8" w:rsidRPr="00A076B6">
        <w:t xml:space="preserve"> </w:t>
      </w:r>
      <w:r w:rsidRPr="00A076B6">
        <w:t>и</w:t>
      </w:r>
      <w:r w:rsidR="009454D8" w:rsidRPr="00A076B6">
        <w:t xml:space="preserve"> </w:t>
      </w:r>
      <w:r w:rsidRPr="00A076B6">
        <w:t>понимание</w:t>
      </w:r>
      <w:r w:rsidR="009454D8" w:rsidRPr="00A076B6">
        <w:t xml:space="preserve"> </w:t>
      </w:r>
      <w:r w:rsidRPr="00A076B6">
        <w:t>информации</w:t>
      </w:r>
      <w:r w:rsidR="009454D8" w:rsidRPr="00A076B6">
        <w:t xml:space="preserve"> </w:t>
      </w:r>
      <w:r w:rsidRPr="00A076B6">
        <w:t>фактического</w:t>
      </w:r>
      <w:r w:rsidR="009454D8" w:rsidRPr="00A076B6">
        <w:t xml:space="preserve"> </w:t>
      </w:r>
      <w:r w:rsidRPr="00A076B6">
        <w:t>характера</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иллюстрации</w:t>
      </w:r>
      <w:r w:rsidR="009454D8" w:rsidRPr="00A076B6">
        <w:t xml:space="preserve"> </w:t>
      </w:r>
      <w:r w:rsidRPr="00A076B6">
        <w:t>и</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языковой,</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контекстуальной,</w:t>
      </w:r>
      <w:r w:rsidR="009454D8" w:rsidRPr="00A076B6">
        <w:t xml:space="preserve"> </w:t>
      </w:r>
      <w:r w:rsidRPr="00A076B6">
        <w:t>догадки.</w:t>
      </w:r>
    </w:p>
    <w:p w14:paraId="2FD0D6CE" w14:textId="77777777" w:rsidR="0050383C" w:rsidRPr="00A076B6" w:rsidRDefault="0050383C" w:rsidP="00453D1A">
      <w:r w:rsidRPr="00A076B6">
        <w:t>Тексты</w:t>
      </w:r>
      <w:r w:rsidR="009454D8" w:rsidRPr="00A076B6">
        <w:t xml:space="preserve"> </w:t>
      </w:r>
      <w:r w:rsidRPr="00A076B6">
        <w:t>для</w:t>
      </w:r>
      <w:r w:rsidR="009454D8" w:rsidRPr="00A076B6">
        <w:t xml:space="preserve"> </w:t>
      </w:r>
      <w:r w:rsidRPr="00A076B6">
        <w:t>аудирования:</w:t>
      </w:r>
      <w:r w:rsidR="009454D8" w:rsidRPr="00A076B6">
        <w:t xml:space="preserve"> </w:t>
      </w:r>
      <w:r w:rsidRPr="00A076B6">
        <w:t>диалог,</w:t>
      </w:r>
      <w:r w:rsidR="009454D8" w:rsidRPr="00A076B6">
        <w:t xml:space="preserve"> </w:t>
      </w:r>
      <w:r w:rsidRPr="00A076B6">
        <w:t>высказывания</w:t>
      </w:r>
      <w:r w:rsidR="009454D8" w:rsidRPr="00A076B6">
        <w:t xml:space="preserve"> </w:t>
      </w:r>
      <w:r w:rsidRPr="00A076B6">
        <w:t>собеседников</w:t>
      </w:r>
      <w:r w:rsidR="009454D8" w:rsidRPr="00A076B6">
        <w:t xml:space="preserve"> </w:t>
      </w:r>
      <w:r w:rsidRPr="00A076B6">
        <w:t>в</w:t>
      </w:r>
      <w:r w:rsidR="009454D8" w:rsidRPr="00A076B6">
        <w:t xml:space="preserve"> </w:t>
      </w:r>
      <w:r w:rsidRPr="00A076B6">
        <w:t>ситуациях</w:t>
      </w:r>
      <w:r w:rsidR="009454D8" w:rsidRPr="00A076B6">
        <w:t xml:space="preserve"> </w:t>
      </w:r>
      <w:r w:rsidRPr="00A076B6">
        <w:t>повседневного</w:t>
      </w:r>
      <w:r w:rsidR="009454D8" w:rsidRPr="00A076B6">
        <w:t xml:space="preserve"> </w:t>
      </w:r>
      <w:r w:rsidRPr="00A076B6">
        <w:t>общения,</w:t>
      </w:r>
      <w:r w:rsidR="009454D8" w:rsidRPr="00A076B6">
        <w:t xml:space="preserve"> </w:t>
      </w:r>
      <w:r w:rsidRPr="00A076B6">
        <w:t>рассказ,</w:t>
      </w:r>
      <w:r w:rsidR="009454D8" w:rsidRPr="00A076B6">
        <w:t xml:space="preserve"> </w:t>
      </w:r>
      <w:r w:rsidRPr="00A076B6">
        <w:t>сказка.</w:t>
      </w:r>
    </w:p>
    <w:p w14:paraId="79CD6D88" w14:textId="77777777" w:rsidR="0050383C" w:rsidRPr="00A076B6" w:rsidRDefault="0050383C" w:rsidP="00453D1A">
      <w:pPr>
        <w:rPr>
          <w:b/>
        </w:rPr>
      </w:pPr>
      <w:r w:rsidRPr="00A076B6">
        <w:rPr>
          <w:b/>
        </w:rPr>
        <w:t>Смысловое</w:t>
      </w:r>
      <w:r w:rsidR="009454D8" w:rsidRPr="00A076B6">
        <w:rPr>
          <w:b/>
        </w:rPr>
        <w:t xml:space="preserve"> </w:t>
      </w:r>
      <w:r w:rsidRPr="00A076B6">
        <w:rPr>
          <w:b/>
        </w:rPr>
        <w:t>чтение</w:t>
      </w:r>
    </w:p>
    <w:p w14:paraId="58EFEC4C" w14:textId="77777777" w:rsidR="0050383C" w:rsidRPr="00A076B6" w:rsidRDefault="0050383C" w:rsidP="00453D1A">
      <w:r w:rsidRPr="00A076B6">
        <w:t>Чтение</w:t>
      </w:r>
      <w:r w:rsidR="009454D8" w:rsidRPr="00A076B6">
        <w:t xml:space="preserve"> </w:t>
      </w:r>
      <w:r w:rsidRPr="00A076B6">
        <w:t>вслух</w:t>
      </w:r>
      <w:r w:rsidR="009454D8" w:rsidRPr="00A076B6">
        <w:t xml:space="preserve"> </w:t>
      </w:r>
      <w:r w:rsidRPr="00A076B6">
        <w:t>учебных</w:t>
      </w:r>
      <w:r w:rsidR="009454D8" w:rsidRPr="00A076B6">
        <w:t xml:space="preserve"> </w:t>
      </w:r>
      <w:r w:rsidRPr="00A076B6">
        <w:t>текстов,</w:t>
      </w:r>
      <w:r w:rsidR="009454D8" w:rsidRPr="00A076B6">
        <w:t xml:space="preserve"> </w:t>
      </w:r>
      <w:r w:rsidRPr="00A076B6">
        <w:t>построенных</w:t>
      </w:r>
      <w:r w:rsidR="009454D8" w:rsidRPr="00A076B6">
        <w:t xml:space="preserve"> </w:t>
      </w:r>
      <w:r w:rsidRPr="00A076B6">
        <w:t>на</w:t>
      </w:r>
      <w:r w:rsidR="009454D8" w:rsidRPr="00A076B6">
        <w:t xml:space="preserve"> </w:t>
      </w:r>
      <w:r w:rsidRPr="00A076B6">
        <w:t>изученном</w:t>
      </w:r>
      <w:r w:rsidR="009454D8" w:rsidRPr="00A076B6">
        <w:t xml:space="preserve"> </w:t>
      </w:r>
      <w:r w:rsidRPr="00A076B6">
        <w:t>языковом</w:t>
      </w:r>
      <w:r w:rsidR="009454D8" w:rsidRPr="00A076B6">
        <w:t xml:space="preserve"> </w:t>
      </w:r>
      <w:r w:rsidRPr="00A076B6">
        <w:t>материале,</w:t>
      </w:r>
      <w:r w:rsidR="009454D8" w:rsidRPr="00A076B6">
        <w:t xml:space="preserve"> </w:t>
      </w:r>
      <w:r w:rsidRPr="00A076B6">
        <w:t>с</w:t>
      </w:r>
      <w:r w:rsidR="009454D8" w:rsidRPr="00A076B6">
        <w:t xml:space="preserve"> </w:t>
      </w:r>
      <w:r w:rsidRPr="00A076B6">
        <w:t>соблюдением</w:t>
      </w:r>
      <w:r w:rsidR="009454D8" w:rsidRPr="00A076B6">
        <w:t xml:space="preserve"> </w:t>
      </w:r>
      <w:r w:rsidRPr="00A076B6">
        <w:t>правил</w:t>
      </w:r>
      <w:r w:rsidR="009454D8" w:rsidRPr="00A076B6">
        <w:t xml:space="preserve"> </w:t>
      </w:r>
      <w:r w:rsidRPr="00A076B6">
        <w:t>чтения</w:t>
      </w:r>
      <w:r w:rsidR="009454D8" w:rsidRPr="00A076B6">
        <w:t xml:space="preserve"> </w:t>
      </w:r>
      <w:r w:rsidRPr="00A076B6">
        <w:t>и</w:t>
      </w:r>
      <w:r w:rsidR="009454D8" w:rsidRPr="00A076B6">
        <w:t xml:space="preserve"> </w:t>
      </w:r>
      <w:r w:rsidRPr="00A076B6">
        <w:t>соответствующей</w:t>
      </w:r>
      <w:r w:rsidR="009454D8" w:rsidRPr="00A076B6">
        <w:t xml:space="preserve"> </w:t>
      </w:r>
      <w:r w:rsidRPr="00A076B6">
        <w:t>интонацией;</w:t>
      </w:r>
      <w:r w:rsidR="009454D8" w:rsidRPr="00A076B6">
        <w:t xml:space="preserve"> </w:t>
      </w:r>
      <w:r w:rsidRPr="00A076B6">
        <w:t>понимание</w:t>
      </w:r>
      <w:r w:rsidR="009454D8" w:rsidRPr="00A076B6">
        <w:t xml:space="preserve"> </w:t>
      </w:r>
      <w:r w:rsidRPr="00A076B6">
        <w:t>прочитанного.</w:t>
      </w:r>
    </w:p>
    <w:p w14:paraId="0748FD0C" w14:textId="77777777" w:rsidR="0050383C" w:rsidRPr="00A076B6" w:rsidRDefault="0050383C" w:rsidP="00453D1A">
      <w:r w:rsidRPr="00A076B6">
        <w:t>Тексты</w:t>
      </w:r>
      <w:r w:rsidR="009454D8" w:rsidRPr="00A076B6">
        <w:t xml:space="preserve"> </w:t>
      </w:r>
      <w:r w:rsidRPr="00A076B6">
        <w:t>для</w:t>
      </w:r>
      <w:r w:rsidR="009454D8" w:rsidRPr="00A076B6">
        <w:t xml:space="preserve"> </w:t>
      </w:r>
      <w:r w:rsidRPr="00A076B6">
        <w:t>чтения</w:t>
      </w:r>
      <w:r w:rsidR="009454D8" w:rsidRPr="00A076B6">
        <w:t xml:space="preserve"> </w:t>
      </w:r>
      <w:r w:rsidRPr="00A076B6">
        <w:t>вслух:</w:t>
      </w:r>
      <w:r w:rsidR="009454D8" w:rsidRPr="00A076B6">
        <w:t xml:space="preserve"> </w:t>
      </w:r>
      <w:r w:rsidRPr="00A076B6">
        <w:t>диалог,</w:t>
      </w:r>
      <w:r w:rsidR="009454D8" w:rsidRPr="00A076B6">
        <w:t xml:space="preserve"> </w:t>
      </w:r>
      <w:r w:rsidRPr="00A076B6">
        <w:t>рассказ,</w:t>
      </w:r>
      <w:r w:rsidR="009454D8" w:rsidRPr="00A076B6">
        <w:t xml:space="preserve"> </w:t>
      </w:r>
      <w:r w:rsidRPr="00A076B6">
        <w:t>сказка.</w:t>
      </w:r>
    </w:p>
    <w:p w14:paraId="16207C3F" w14:textId="77777777" w:rsidR="0050383C" w:rsidRPr="00A076B6" w:rsidRDefault="0050383C" w:rsidP="00453D1A">
      <w:r w:rsidRPr="00A076B6">
        <w:t>Чтение</w:t>
      </w:r>
      <w:r w:rsidR="009454D8" w:rsidRPr="00A076B6">
        <w:t xml:space="preserve"> </w:t>
      </w:r>
      <w:r w:rsidRPr="00A076B6">
        <w:t>про</w:t>
      </w:r>
      <w:r w:rsidR="009454D8" w:rsidRPr="00A076B6">
        <w:t xml:space="preserve"> </w:t>
      </w:r>
      <w:r w:rsidRPr="00A076B6">
        <w:t>себя</w:t>
      </w:r>
      <w:r w:rsidR="009454D8" w:rsidRPr="00A076B6">
        <w:t xml:space="preserve"> </w:t>
      </w:r>
      <w:r w:rsidRPr="00A076B6">
        <w:t>учебных</w:t>
      </w:r>
      <w:r w:rsidR="009454D8" w:rsidRPr="00A076B6">
        <w:t xml:space="preserve"> </w:t>
      </w:r>
      <w:r w:rsidRPr="00A076B6">
        <w:t>текстов,</w:t>
      </w:r>
      <w:r w:rsidR="009454D8" w:rsidRPr="00A076B6">
        <w:t xml:space="preserve"> </w:t>
      </w:r>
      <w:r w:rsidRPr="00A076B6">
        <w:t>построенных</w:t>
      </w:r>
      <w:r w:rsidR="009454D8" w:rsidRPr="00A076B6">
        <w:t xml:space="preserve"> </w:t>
      </w:r>
      <w:r w:rsidRPr="00A076B6">
        <w:t>на</w:t>
      </w:r>
      <w:r w:rsidR="009454D8" w:rsidRPr="00A076B6">
        <w:t xml:space="preserve"> </w:t>
      </w:r>
      <w:r w:rsidRPr="00A076B6">
        <w:t>изученном</w:t>
      </w:r>
      <w:r w:rsidR="009454D8" w:rsidRPr="00A076B6">
        <w:t xml:space="preserve"> </w:t>
      </w:r>
      <w:r w:rsidRPr="00A076B6">
        <w:t>языковом</w:t>
      </w:r>
      <w:r w:rsidR="009454D8" w:rsidRPr="00A076B6">
        <w:t xml:space="preserve"> </w:t>
      </w:r>
      <w:r w:rsidRPr="00A076B6">
        <w:t>материале,</w:t>
      </w:r>
      <w:r w:rsidR="009454D8" w:rsidRPr="00A076B6">
        <w:t xml:space="preserve"> </w:t>
      </w:r>
      <w:r w:rsidRPr="00A076B6">
        <w:t>с</w:t>
      </w:r>
      <w:r w:rsidR="009454D8" w:rsidRPr="00A076B6">
        <w:t xml:space="preserve"> </w:t>
      </w:r>
      <w:r w:rsidRPr="00A076B6">
        <w:t>различной</w:t>
      </w:r>
      <w:r w:rsidR="009454D8" w:rsidRPr="00A076B6">
        <w:t xml:space="preserve"> </w:t>
      </w:r>
      <w:r w:rsidRPr="00A076B6">
        <w:t>глубиной</w:t>
      </w:r>
      <w:r w:rsidR="009454D8" w:rsidRPr="00A076B6">
        <w:t xml:space="preserve"> </w:t>
      </w:r>
      <w:r w:rsidRPr="00A076B6">
        <w:t>проникновения</w:t>
      </w:r>
      <w:r w:rsidR="009454D8" w:rsidRPr="00A076B6">
        <w:t xml:space="preserve"> </w:t>
      </w:r>
      <w:r w:rsidRPr="00A076B6">
        <w:t>в</w:t>
      </w:r>
      <w:r w:rsidR="009454D8" w:rsidRPr="00A076B6">
        <w:t xml:space="preserve"> </w:t>
      </w:r>
      <w:r w:rsidRPr="00A076B6">
        <w:t>их</w:t>
      </w:r>
      <w:r w:rsidR="009454D8" w:rsidRPr="00A076B6">
        <w:t xml:space="preserve"> </w:t>
      </w:r>
      <w:r w:rsidRPr="00A076B6">
        <w:t>содержание</w:t>
      </w:r>
      <w:r w:rsidR="009454D8" w:rsidRPr="00A076B6">
        <w:t xml:space="preserve"> </w:t>
      </w:r>
      <w:r w:rsidRPr="00A076B6">
        <w:t>в</w:t>
      </w:r>
      <w:r w:rsidR="009454D8" w:rsidRPr="00A076B6">
        <w:t xml:space="preserve"> </w:t>
      </w:r>
      <w:r w:rsidRPr="00A076B6">
        <w:t>зависимости</w:t>
      </w:r>
      <w:r w:rsidR="009454D8" w:rsidRPr="00A076B6">
        <w:t xml:space="preserve"> </w:t>
      </w:r>
      <w:r w:rsidRPr="00A076B6">
        <w:t>от</w:t>
      </w:r>
      <w:r w:rsidR="009454D8" w:rsidRPr="00A076B6">
        <w:t xml:space="preserve"> </w:t>
      </w:r>
      <w:r w:rsidRPr="00A076B6">
        <w:t>поставленной</w:t>
      </w:r>
      <w:r w:rsidR="009454D8" w:rsidRPr="00A076B6">
        <w:t xml:space="preserve"> </w:t>
      </w:r>
      <w:r w:rsidRPr="00A076B6">
        <w:t>коммуникативной</w:t>
      </w:r>
      <w:r w:rsidR="009454D8" w:rsidRPr="00A076B6">
        <w:t xml:space="preserve"> </w:t>
      </w:r>
      <w:r w:rsidRPr="00A076B6">
        <w:t>задачи:</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основного</w:t>
      </w:r>
      <w:r w:rsidR="009454D8" w:rsidRPr="00A076B6">
        <w:t xml:space="preserve"> </w:t>
      </w:r>
      <w:r w:rsidRPr="00A076B6">
        <w:t>содержания,</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запрашиваемой</w:t>
      </w:r>
      <w:r w:rsidR="009454D8" w:rsidRPr="00A076B6">
        <w:t xml:space="preserve"> </w:t>
      </w:r>
      <w:r w:rsidRPr="00A076B6">
        <w:t>информации.</w:t>
      </w:r>
    </w:p>
    <w:p w14:paraId="774B29EA" w14:textId="77777777" w:rsidR="0050383C" w:rsidRPr="00A076B6" w:rsidRDefault="0050383C" w:rsidP="00453D1A">
      <w:r w:rsidRPr="00A076B6">
        <w:t>Чтение</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основного</w:t>
      </w:r>
      <w:r w:rsidR="009454D8" w:rsidRPr="00A076B6">
        <w:t xml:space="preserve"> </w:t>
      </w:r>
      <w:r w:rsidRPr="00A076B6">
        <w:t>содержания</w:t>
      </w:r>
      <w:r w:rsidR="009454D8" w:rsidRPr="00A076B6">
        <w:t xml:space="preserve"> </w:t>
      </w:r>
      <w:r w:rsidRPr="00A076B6">
        <w:t>текста</w:t>
      </w:r>
      <w:r w:rsidR="009454D8" w:rsidRPr="00A076B6">
        <w:t xml:space="preserve"> </w:t>
      </w:r>
      <w:r w:rsidRPr="00A076B6">
        <w:t>предполагает</w:t>
      </w:r>
      <w:r w:rsidR="009454D8" w:rsidRPr="00A076B6">
        <w:t xml:space="preserve"> </w:t>
      </w:r>
      <w:r w:rsidRPr="00A076B6">
        <w:t>определение</w:t>
      </w:r>
      <w:r w:rsidR="009454D8" w:rsidRPr="00A076B6">
        <w:t xml:space="preserve"> </w:t>
      </w:r>
      <w:r w:rsidRPr="00A076B6">
        <w:t>основной</w:t>
      </w:r>
      <w:r w:rsidR="009454D8" w:rsidRPr="00A076B6">
        <w:t xml:space="preserve"> </w:t>
      </w:r>
      <w:r w:rsidRPr="00A076B6">
        <w:t>темы</w:t>
      </w:r>
      <w:r w:rsidR="009454D8" w:rsidRPr="00A076B6">
        <w:t xml:space="preserve"> </w:t>
      </w:r>
      <w:r w:rsidRPr="00A076B6">
        <w:t>и</w:t>
      </w:r>
      <w:r w:rsidR="009454D8" w:rsidRPr="00A076B6">
        <w:t xml:space="preserve"> </w:t>
      </w:r>
      <w:r w:rsidRPr="00A076B6">
        <w:t>главных</w:t>
      </w:r>
      <w:r w:rsidR="009454D8" w:rsidRPr="00A076B6">
        <w:t xml:space="preserve"> </w:t>
      </w:r>
      <w:r w:rsidRPr="00A076B6">
        <w:t>фактов/событий</w:t>
      </w:r>
      <w:r w:rsidR="009454D8" w:rsidRPr="00A076B6">
        <w:t xml:space="preserve"> </w:t>
      </w:r>
      <w:r w:rsidRPr="00A076B6">
        <w:t>в</w:t>
      </w:r>
      <w:r w:rsidR="009454D8" w:rsidRPr="00A076B6">
        <w:t xml:space="preserve"> </w:t>
      </w:r>
      <w:r w:rsidRPr="00A076B6">
        <w:t>прочитанном</w:t>
      </w:r>
      <w:r w:rsidR="009454D8" w:rsidRPr="00A076B6">
        <w:t xml:space="preserve"> </w:t>
      </w:r>
      <w:r w:rsidRPr="00A076B6">
        <w:t>тексте</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и</w:t>
      </w:r>
      <w:r w:rsidR="009454D8" w:rsidRPr="00A076B6">
        <w:t xml:space="preserve"> </w:t>
      </w:r>
      <w:r w:rsidRPr="00A076B6">
        <w:t>без</w:t>
      </w:r>
      <w:r w:rsidR="009454D8" w:rsidRPr="00A076B6">
        <w:t xml:space="preserve"> </w:t>
      </w:r>
      <w:r w:rsidRPr="00A076B6">
        <w:t>опоры</w:t>
      </w:r>
      <w:r w:rsidR="009454D8" w:rsidRPr="00A076B6">
        <w:t xml:space="preserve"> </w:t>
      </w:r>
      <w:r w:rsidRPr="00A076B6">
        <w:t>на</w:t>
      </w:r>
      <w:r w:rsidR="009454D8" w:rsidRPr="00A076B6">
        <w:t xml:space="preserve"> </w:t>
      </w:r>
      <w:r w:rsidRPr="00A076B6">
        <w:t>иллюстрации</w:t>
      </w:r>
      <w:r w:rsidR="009454D8" w:rsidRPr="00A076B6">
        <w:t xml:space="preserve"> </w:t>
      </w:r>
      <w:r w:rsidRPr="00A076B6">
        <w:t>и</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языковой,</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контекстуальной,</w:t>
      </w:r>
      <w:r w:rsidR="009454D8" w:rsidRPr="00A076B6">
        <w:t xml:space="preserve"> </w:t>
      </w:r>
      <w:r w:rsidRPr="00A076B6">
        <w:t>догадки.</w:t>
      </w:r>
    </w:p>
    <w:p w14:paraId="1993FC95" w14:textId="77777777" w:rsidR="0050383C" w:rsidRPr="00A076B6" w:rsidRDefault="0050383C" w:rsidP="00453D1A">
      <w:r w:rsidRPr="00A076B6">
        <w:t>Чтение</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запрашиваемой</w:t>
      </w:r>
      <w:r w:rsidR="009454D8" w:rsidRPr="00A076B6">
        <w:t xml:space="preserve"> </w:t>
      </w:r>
      <w:r w:rsidRPr="00A076B6">
        <w:t>информации</w:t>
      </w:r>
      <w:r w:rsidR="009454D8" w:rsidRPr="00A076B6">
        <w:t xml:space="preserve"> </w:t>
      </w:r>
      <w:r w:rsidRPr="00A076B6">
        <w:t>предполагает</w:t>
      </w:r>
      <w:r w:rsidR="009454D8" w:rsidRPr="00A076B6">
        <w:t xml:space="preserve"> </w:t>
      </w:r>
      <w:r w:rsidRPr="00A076B6">
        <w:t>нахождение</w:t>
      </w:r>
      <w:r w:rsidR="009454D8" w:rsidRPr="00A076B6">
        <w:t xml:space="preserve"> </w:t>
      </w:r>
      <w:r w:rsidRPr="00A076B6">
        <w:t>в</w:t>
      </w:r>
      <w:r w:rsidR="009454D8" w:rsidRPr="00A076B6">
        <w:t xml:space="preserve"> </w:t>
      </w:r>
      <w:r w:rsidRPr="00A076B6">
        <w:t>прочитанном</w:t>
      </w:r>
      <w:r w:rsidR="009454D8" w:rsidRPr="00A076B6">
        <w:t xml:space="preserve"> </w:t>
      </w:r>
      <w:r w:rsidRPr="00A076B6">
        <w:t>тексте</w:t>
      </w:r>
      <w:r w:rsidR="009454D8" w:rsidRPr="00A076B6">
        <w:t xml:space="preserve"> </w:t>
      </w:r>
      <w:r w:rsidRPr="00A076B6">
        <w:t>и</w:t>
      </w:r>
      <w:r w:rsidR="009454D8" w:rsidRPr="00A076B6">
        <w:t xml:space="preserve"> </w:t>
      </w:r>
      <w:r w:rsidRPr="00A076B6">
        <w:t>понимание</w:t>
      </w:r>
      <w:r w:rsidR="009454D8" w:rsidRPr="00A076B6">
        <w:t xml:space="preserve"> </w:t>
      </w:r>
      <w:r w:rsidRPr="00A076B6">
        <w:t>запрашиваемой</w:t>
      </w:r>
      <w:r w:rsidR="009454D8" w:rsidRPr="00A076B6">
        <w:t xml:space="preserve"> </w:t>
      </w:r>
      <w:r w:rsidRPr="00A076B6">
        <w:t>информации</w:t>
      </w:r>
      <w:r w:rsidR="009454D8" w:rsidRPr="00A076B6">
        <w:t xml:space="preserve"> </w:t>
      </w:r>
      <w:r w:rsidRPr="00A076B6">
        <w:t>фактического</w:t>
      </w:r>
      <w:r w:rsidR="009454D8" w:rsidRPr="00A076B6">
        <w:t xml:space="preserve"> </w:t>
      </w:r>
      <w:r w:rsidRPr="00A076B6">
        <w:t>характера</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и</w:t>
      </w:r>
      <w:r w:rsidR="009454D8" w:rsidRPr="00A076B6">
        <w:t xml:space="preserve"> </w:t>
      </w:r>
      <w:r w:rsidRPr="00A076B6">
        <w:t>без</w:t>
      </w:r>
      <w:r w:rsidR="009454D8" w:rsidRPr="00A076B6">
        <w:t xml:space="preserve"> </w:t>
      </w:r>
      <w:r w:rsidRPr="00A076B6">
        <w:t>опоры</w:t>
      </w:r>
      <w:r w:rsidR="009454D8" w:rsidRPr="00A076B6">
        <w:t xml:space="preserve"> </w:t>
      </w:r>
      <w:r w:rsidRPr="00A076B6">
        <w:t>на</w:t>
      </w:r>
      <w:r w:rsidR="009454D8" w:rsidRPr="00A076B6">
        <w:t xml:space="preserve"> </w:t>
      </w:r>
      <w:r w:rsidRPr="00A076B6">
        <w:t>иллюстрации,</w:t>
      </w:r>
      <w:r w:rsidR="009454D8" w:rsidRPr="00A076B6">
        <w:t xml:space="preserve"> </w:t>
      </w:r>
      <w:r w:rsidRPr="00A076B6">
        <w:t>а</w:t>
      </w:r>
      <w:r w:rsidR="009454D8" w:rsidRPr="00A076B6">
        <w:t xml:space="preserve"> </w:t>
      </w:r>
      <w:r w:rsidRPr="00A076B6">
        <w:t>также</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языковой,</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контекстуальной,</w:t>
      </w:r>
      <w:r w:rsidR="009454D8" w:rsidRPr="00A076B6">
        <w:t xml:space="preserve"> </w:t>
      </w:r>
      <w:r w:rsidRPr="00A076B6">
        <w:t>догадки.</w:t>
      </w:r>
    </w:p>
    <w:p w14:paraId="5D4D9C4B" w14:textId="77777777" w:rsidR="0050383C" w:rsidRPr="00A076B6" w:rsidRDefault="0050383C" w:rsidP="00453D1A">
      <w:r w:rsidRPr="00A076B6">
        <w:t>Тексты</w:t>
      </w:r>
      <w:r w:rsidR="009454D8" w:rsidRPr="00A076B6">
        <w:t xml:space="preserve"> </w:t>
      </w:r>
      <w:r w:rsidRPr="00A076B6">
        <w:t>для</w:t>
      </w:r>
      <w:r w:rsidR="009454D8" w:rsidRPr="00A076B6">
        <w:t xml:space="preserve"> </w:t>
      </w:r>
      <w:r w:rsidRPr="00A076B6">
        <w:t>чтения:</w:t>
      </w:r>
      <w:r w:rsidR="009454D8" w:rsidRPr="00A076B6">
        <w:t xml:space="preserve"> </w:t>
      </w:r>
      <w:r w:rsidRPr="00A076B6">
        <w:t>диалог,</w:t>
      </w:r>
      <w:r w:rsidR="009454D8" w:rsidRPr="00A076B6">
        <w:t xml:space="preserve"> </w:t>
      </w:r>
      <w:r w:rsidRPr="00A076B6">
        <w:t>рассказ,</w:t>
      </w:r>
      <w:r w:rsidR="009454D8" w:rsidRPr="00A076B6">
        <w:t xml:space="preserve"> </w:t>
      </w:r>
      <w:r w:rsidRPr="00A076B6">
        <w:t>сказка,</w:t>
      </w:r>
      <w:r w:rsidR="009454D8" w:rsidRPr="00A076B6">
        <w:t xml:space="preserve"> </w:t>
      </w:r>
      <w:r w:rsidRPr="00A076B6">
        <w:t>электронное</w:t>
      </w:r>
      <w:r w:rsidR="009454D8" w:rsidRPr="00A076B6">
        <w:t xml:space="preserve"> </w:t>
      </w:r>
      <w:r w:rsidRPr="00A076B6">
        <w:t>сообщение</w:t>
      </w:r>
      <w:r w:rsidR="009454D8" w:rsidRPr="00A076B6">
        <w:t xml:space="preserve"> </w:t>
      </w:r>
      <w:r w:rsidRPr="00A076B6">
        <w:t>личного</w:t>
      </w:r>
      <w:r w:rsidR="009454D8" w:rsidRPr="00A076B6">
        <w:t xml:space="preserve"> </w:t>
      </w:r>
      <w:r w:rsidRPr="00A076B6">
        <w:t>характера.</w:t>
      </w:r>
    </w:p>
    <w:p w14:paraId="0571E3FC" w14:textId="77777777" w:rsidR="0050383C" w:rsidRPr="00A076B6" w:rsidRDefault="0050383C" w:rsidP="00453D1A">
      <w:pPr>
        <w:rPr>
          <w:b/>
        </w:rPr>
      </w:pPr>
      <w:r w:rsidRPr="00A076B6">
        <w:rPr>
          <w:b/>
        </w:rPr>
        <w:t>Письмо</w:t>
      </w:r>
    </w:p>
    <w:p w14:paraId="7D43DBE3" w14:textId="77777777" w:rsidR="0050383C" w:rsidRPr="00A076B6" w:rsidRDefault="0050383C" w:rsidP="00453D1A">
      <w:r w:rsidRPr="00A076B6">
        <w:t>Списывание</w:t>
      </w:r>
      <w:r w:rsidR="009454D8" w:rsidRPr="00A076B6">
        <w:t xml:space="preserve"> </w:t>
      </w:r>
      <w:r w:rsidRPr="00A076B6">
        <w:t>текста;</w:t>
      </w:r>
      <w:r w:rsidR="009454D8" w:rsidRPr="00A076B6">
        <w:t xml:space="preserve"> </w:t>
      </w:r>
      <w:r w:rsidRPr="00A076B6">
        <w:t>выписывание</w:t>
      </w:r>
      <w:r w:rsidR="009454D8" w:rsidRPr="00A076B6">
        <w:t xml:space="preserve"> </w:t>
      </w:r>
      <w:r w:rsidRPr="00A076B6">
        <w:t>из</w:t>
      </w:r>
      <w:r w:rsidR="009454D8" w:rsidRPr="00A076B6">
        <w:t xml:space="preserve"> </w:t>
      </w:r>
      <w:r w:rsidRPr="00A076B6">
        <w:t>текста</w:t>
      </w:r>
      <w:r w:rsidR="009454D8" w:rsidRPr="00A076B6">
        <w:t xml:space="preserve"> </w:t>
      </w:r>
      <w:r w:rsidRPr="00A076B6">
        <w:t>слов,</w:t>
      </w:r>
      <w:r w:rsidR="009454D8" w:rsidRPr="00A076B6">
        <w:t xml:space="preserve"> </w:t>
      </w:r>
      <w:r w:rsidRPr="00A076B6">
        <w:t>словосочетаний,</w:t>
      </w:r>
      <w:r w:rsidR="009454D8" w:rsidRPr="00A076B6">
        <w:t xml:space="preserve"> </w:t>
      </w:r>
      <w:r w:rsidRPr="00A076B6">
        <w:t>предложений;</w:t>
      </w:r>
      <w:r w:rsidR="009454D8" w:rsidRPr="00A076B6">
        <w:t xml:space="preserve"> </w:t>
      </w:r>
      <w:r w:rsidRPr="00A076B6">
        <w:t>вставка</w:t>
      </w:r>
      <w:r w:rsidR="009454D8" w:rsidRPr="00A076B6">
        <w:t xml:space="preserve"> </w:t>
      </w:r>
      <w:r w:rsidRPr="00A076B6">
        <w:t>пропущенного</w:t>
      </w:r>
      <w:r w:rsidR="009454D8" w:rsidRPr="00A076B6">
        <w:t xml:space="preserve"> </w:t>
      </w:r>
      <w:r w:rsidRPr="00A076B6">
        <w:t>слова</w:t>
      </w:r>
      <w:r w:rsidR="009454D8" w:rsidRPr="00A076B6">
        <w:t xml:space="preserve"> </w:t>
      </w:r>
      <w:r w:rsidRPr="00A076B6">
        <w:t>в</w:t>
      </w:r>
      <w:r w:rsidR="009454D8" w:rsidRPr="00A076B6">
        <w:t xml:space="preserve"> </w:t>
      </w:r>
      <w:r w:rsidRPr="00A076B6">
        <w:t>предложение</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решаемой</w:t>
      </w:r>
      <w:r w:rsidR="009454D8" w:rsidRPr="00A076B6">
        <w:t xml:space="preserve"> </w:t>
      </w:r>
      <w:r w:rsidRPr="00A076B6">
        <w:t>коммуникативной/учебной</w:t>
      </w:r>
      <w:r w:rsidR="009454D8" w:rsidRPr="00A076B6">
        <w:t xml:space="preserve"> </w:t>
      </w:r>
      <w:r w:rsidRPr="00A076B6">
        <w:t>задачей.</w:t>
      </w:r>
      <w:r w:rsidR="009454D8" w:rsidRPr="00A076B6">
        <w:t xml:space="preserve"> </w:t>
      </w:r>
      <w:r w:rsidRPr="00A076B6">
        <w:t>Создание</w:t>
      </w:r>
      <w:r w:rsidR="009454D8" w:rsidRPr="00A076B6">
        <w:t xml:space="preserve"> </w:t>
      </w:r>
      <w:r w:rsidRPr="00A076B6">
        <w:t>подписей</w:t>
      </w:r>
      <w:r w:rsidR="009454D8" w:rsidRPr="00A076B6">
        <w:t xml:space="preserve"> </w:t>
      </w:r>
      <w:r w:rsidRPr="00A076B6">
        <w:t>к</w:t>
      </w:r>
      <w:r w:rsidR="009454D8" w:rsidRPr="00A076B6">
        <w:t xml:space="preserve"> </w:t>
      </w:r>
      <w:r w:rsidRPr="00A076B6">
        <w:t>картинкам,</w:t>
      </w:r>
      <w:r w:rsidR="009454D8" w:rsidRPr="00A076B6">
        <w:t xml:space="preserve"> </w:t>
      </w:r>
      <w:r w:rsidRPr="00A076B6">
        <w:t>фотографиям</w:t>
      </w:r>
      <w:r w:rsidR="009454D8" w:rsidRPr="00A076B6">
        <w:t xml:space="preserve"> </w:t>
      </w:r>
      <w:r w:rsidRPr="00A076B6">
        <w:t>с</w:t>
      </w:r>
      <w:r w:rsidR="009454D8" w:rsidRPr="00A076B6">
        <w:t xml:space="preserve"> </w:t>
      </w:r>
      <w:r w:rsidRPr="00A076B6">
        <w:t>пояснением,</w:t>
      </w:r>
      <w:r w:rsidR="009454D8" w:rsidRPr="00A076B6">
        <w:t xml:space="preserve"> </w:t>
      </w:r>
      <w:r w:rsidRPr="00A076B6">
        <w:t>что</w:t>
      </w:r>
      <w:r w:rsidR="009454D8" w:rsidRPr="00A076B6">
        <w:t xml:space="preserve"> </w:t>
      </w:r>
      <w:r w:rsidRPr="00A076B6">
        <w:t>на</w:t>
      </w:r>
      <w:r w:rsidR="009454D8" w:rsidRPr="00A076B6">
        <w:t xml:space="preserve"> </w:t>
      </w:r>
      <w:r w:rsidRPr="00A076B6">
        <w:t>них</w:t>
      </w:r>
      <w:r w:rsidR="009454D8" w:rsidRPr="00A076B6">
        <w:t xml:space="preserve"> </w:t>
      </w:r>
      <w:r w:rsidRPr="00A076B6">
        <w:t>изображено.</w:t>
      </w:r>
    </w:p>
    <w:p w14:paraId="2F578D26" w14:textId="77777777" w:rsidR="0050383C" w:rsidRPr="00A076B6" w:rsidRDefault="0050383C" w:rsidP="00453D1A">
      <w:r w:rsidRPr="00A076B6">
        <w:t>Заполнение</w:t>
      </w:r>
      <w:r w:rsidR="009454D8" w:rsidRPr="00A076B6">
        <w:t xml:space="preserve"> </w:t>
      </w:r>
      <w:r w:rsidRPr="00A076B6">
        <w:t>анкет</w:t>
      </w:r>
      <w:r w:rsidR="009454D8" w:rsidRPr="00A076B6">
        <w:t xml:space="preserve"> </w:t>
      </w:r>
      <w:r w:rsidRPr="00A076B6">
        <w:t>и</w:t>
      </w:r>
      <w:r w:rsidR="009454D8" w:rsidRPr="00A076B6">
        <w:t xml:space="preserve"> </w:t>
      </w:r>
      <w:r w:rsidRPr="00A076B6">
        <w:t>формуляров</w:t>
      </w:r>
      <w:r w:rsidR="009454D8" w:rsidRPr="00A076B6">
        <w:t xml:space="preserve"> </w:t>
      </w:r>
      <w:r w:rsidRPr="00A076B6">
        <w:t>с</w:t>
      </w:r>
      <w:r w:rsidR="009454D8" w:rsidRPr="00A076B6">
        <w:t xml:space="preserve"> </w:t>
      </w:r>
      <w:r w:rsidRPr="00A076B6">
        <w:t>указанием</w:t>
      </w:r>
      <w:r w:rsidR="009454D8" w:rsidRPr="00A076B6">
        <w:t xml:space="preserve"> </w:t>
      </w:r>
      <w:r w:rsidRPr="00A076B6">
        <w:t>личной</w:t>
      </w:r>
      <w:r w:rsidR="009454D8" w:rsidRPr="00A076B6">
        <w:t xml:space="preserve"> </w:t>
      </w:r>
      <w:r w:rsidRPr="00A076B6">
        <w:t>информации</w:t>
      </w:r>
      <w:r w:rsidR="009454D8" w:rsidRPr="00A076B6">
        <w:t xml:space="preserve"> </w:t>
      </w:r>
      <w:r w:rsidRPr="00A076B6">
        <w:t>(имя,</w:t>
      </w:r>
      <w:r w:rsidR="009454D8" w:rsidRPr="00A076B6">
        <w:t xml:space="preserve"> </w:t>
      </w:r>
      <w:r w:rsidRPr="00A076B6">
        <w:t>фамилия,</w:t>
      </w:r>
      <w:r w:rsidR="009454D8" w:rsidRPr="00A076B6">
        <w:t xml:space="preserve"> </w:t>
      </w:r>
      <w:r w:rsidRPr="00A076B6">
        <w:t>возраст,</w:t>
      </w:r>
      <w:r w:rsidR="009454D8" w:rsidRPr="00A076B6">
        <w:t xml:space="preserve"> </w:t>
      </w:r>
      <w:r w:rsidRPr="00A076B6">
        <w:t>страна</w:t>
      </w:r>
      <w:r w:rsidR="009454D8" w:rsidRPr="00A076B6">
        <w:t xml:space="preserve"> </w:t>
      </w:r>
      <w:r w:rsidRPr="00A076B6">
        <w:t>проживания,</w:t>
      </w:r>
      <w:r w:rsidR="009454D8" w:rsidRPr="00A076B6">
        <w:t xml:space="preserve"> </w:t>
      </w:r>
      <w:r w:rsidRPr="00A076B6">
        <w:t>любимые</w:t>
      </w:r>
      <w:r w:rsidR="009454D8" w:rsidRPr="00A076B6">
        <w:t xml:space="preserve"> </w:t>
      </w:r>
      <w:r w:rsidRPr="00A076B6">
        <w:t>занятия)</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нормами,</w:t>
      </w:r>
      <w:r w:rsidR="009454D8" w:rsidRPr="00A076B6">
        <w:t xml:space="preserve"> </w:t>
      </w:r>
      <w:r w:rsidRPr="00A076B6">
        <w:t>принятыми</w:t>
      </w:r>
      <w:r w:rsidR="009454D8" w:rsidRPr="00A076B6">
        <w:t xml:space="preserve"> </w:t>
      </w:r>
      <w:r w:rsidRPr="00A076B6">
        <w:t>в</w:t>
      </w:r>
      <w:r w:rsidR="009454D8" w:rsidRPr="00A076B6">
        <w:t xml:space="preserve"> </w:t>
      </w:r>
      <w:r w:rsidRPr="00A076B6">
        <w:t>стране/странах</w:t>
      </w:r>
      <w:r w:rsidR="009454D8" w:rsidRPr="00A076B6">
        <w:t xml:space="preserve"> </w:t>
      </w:r>
      <w:r w:rsidRPr="00A076B6">
        <w:t>изучаемого</w:t>
      </w:r>
      <w:r w:rsidR="009454D8" w:rsidRPr="00A076B6">
        <w:t xml:space="preserve"> </w:t>
      </w:r>
      <w:r w:rsidRPr="00A076B6">
        <w:t>языка.</w:t>
      </w:r>
    </w:p>
    <w:p w14:paraId="4CCEC40B" w14:textId="77777777" w:rsidR="0050383C" w:rsidRPr="00A076B6" w:rsidRDefault="0050383C" w:rsidP="00453D1A">
      <w:r w:rsidRPr="00A076B6">
        <w:t>Написание</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образец</w:t>
      </w:r>
      <w:r w:rsidR="009454D8" w:rsidRPr="00A076B6">
        <w:t xml:space="preserve"> </w:t>
      </w:r>
      <w:r w:rsidRPr="00A076B6">
        <w:t>поздравлений</w:t>
      </w:r>
      <w:r w:rsidR="009454D8" w:rsidRPr="00A076B6">
        <w:t xml:space="preserve"> </w:t>
      </w:r>
      <w:r w:rsidRPr="00A076B6">
        <w:t>с</w:t>
      </w:r>
      <w:r w:rsidR="009454D8" w:rsidRPr="00A076B6">
        <w:t xml:space="preserve"> </w:t>
      </w:r>
      <w:r w:rsidRPr="00A076B6">
        <w:t>праздниками</w:t>
      </w:r>
      <w:r w:rsidR="009454D8" w:rsidRPr="00A076B6">
        <w:t xml:space="preserve"> </w:t>
      </w:r>
      <w:r w:rsidRPr="00A076B6">
        <w:t>(с</w:t>
      </w:r>
      <w:r w:rsidR="009454D8" w:rsidRPr="00A076B6">
        <w:t xml:space="preserve"> </w:t>
      </w:r>
      <w:r w:rsidRPr="00A076B6">
        <w:t>днём</w:t>
      </w:r>
      <w:r w:rsidR="009454D8" w:rsidRPr="00A076B6">
        <w:t xml:space="preserve"> </w:t>
      </w:r>
      <w:r w:rsidRPr="00A076B6">
        <w:t>рождения,</w:t>
      </w:r>
      <w:r w:rsidR="009454D8" w:rsidRPr="00A076B6">
        <w:t xml:space="preserve"> </w:t>
      </w:r>
      <w:r w:rsidRPr="00A076B6">
        <w:t>Новым</w:t>
      </w:r>
      <w:r w:rsidR="009454D8" w:rsidRPr="00A076B6">
        <w:t xml:space="preserve"> </w:t>
      </w:r>
      <w:r w:rsidRPr="00A076B6">
        <w:t>годом,</w:t>
      </w:r>
      <w:r w:rsidR="009454D8" w:rsidRPr="00A076B6">
        <w:t xml:space="preserve"> </w:t>
      </w:r>
      <w:r w:rsidRPr="00A076B6">
        <w:t>Рождеством)</w:t>
      </w:r>
      <w:r w:rsidR="009454D8" w:rsidRPr="00A076B6">
        <w:t xml:space="preserve"> </w:t>
      </w:r>
      <w:r w:rsidRPr="00A076B6">
        <w:t>с</w:t>
      </w:r>
      <w:r w:rsidR="009454D8" w:rsidRPr="00A076B6">
        <w:t xml:space="preserve"> </w:t>
      </w:r>
      <w:r w:rsidRPr="00A076B6">
        <w:t>выражением</w:t>
      </w:r>
      <w:r w:rsidR="009454D8" w:rsidRPr="00A076B6">
        <w:t xml:space="preserve"> </w:t>
      </w:r>
      <w:r w:rsidRPr="00A076B6">
        <w:t>пожеланий.</w:t>
      </w:r>
    </w:p>
    <w:p w14:paraId="3343C0A6" w14:textId="77777777" w:rsidR="0050383C" w:rsidRPr="00A076B6" w:rsidRDefault="00C30498" w:rsidP="00453D1A">
      <w:pPr>
        <w:rPr>
          <w:b/>
        </w:rPr>
      </w:pPr>
      <w:r w:rsidRPr="00A076B6">
        <w:rPr>
          <w:b/>
        </w:rPr>
        <w:t>Языковые знания и навыки</w:t>
      </w:r>
    </w:p>
    <w:p w14:paraId="4942744D" w14:textId="77777777" w:rsidR="0050383C" w:rsidRPr="00A076B6" w:rsidRDefault="0050383C" w:rsidP="00453D1A">
      <w:pPr>
        <w:rPr>
          <w:b/>
        </w:rPr>
      </w:pPr>
      <w:r w:rsidRPr="00A076B6">
        <w:rPr>
          <w:b/>
        </w:rPr>
        <w:t>Фонетическая</w:t>
      </w:r>
      <w:r w:rsidR="009454D8" w:rsidRPr="00A076B6">
        <w:rPr>
          <w:b/>
        </w:rPr>
        <w:t xml:space="preserve"> </w:t>
      </w:r>
      <w:r w:rsidRPr="00A076B6">
        <w:rPr>
          <w:b/>
        </w:rPr>
        <w:t>сторона</w:t>
      </w:r>
      <w:r w:rsidR="009454D8" w:rsidRPr="00A076B6">
        <w:rPr>
          <w:b/>
        </w:rPr>
        <w:t xml:space="preserve"> </w:t>
      </w:r>
      <w:r w:rsidRPr="00A076B6">
        <w:rPr>
          <w:b/>
        </w:rPr>
        <w:t>речи</w:t>
      </w:r>
    </w:p>
    <w:p w14:paraId="15747934" w14:textId="77777777" w:rsidR="0050383C" w:rsidRPr="00A076B6" w:rsidRDefault="0050383C" w:rsidP="00453D1A">
      <w:r w:rsidRPr="00A076B6">
        <w:t>Буквы</w:t>
      </w:r>
      <w:r w:rsidR="009454D8" w:rsidRPr="00A076B6">
        <w:t xml:space="preserve"> </w:t>
      </w:r>
      <w:r w:rsidRPr="00A076B6">
        <w:t>английского</w:t>
      </w:r>
      <w:r w:rsidR="009454D8" w:rsidRPr="00A076B6">
        <w:t xml:space="preserve"> </w:t>
      </w:r>
      <w:r w:rsidRPr="00A076B6">
        <w:t>алфавита.</w:t>
      </w:r>
      <w:r w:rsidR="009454D8" w:rsidRPr="00A076B6">
        <w:t xml:space="preserve"> </w:t>
      </w:r>
      <w:r w:rsidRPr="00A076B6">
        <w:t>Фонетически</w:t>
      </w:r>
      <w:r w:rsidR="009454D8" w:rsidRPr="00A076B6">
        <w:t xml:space="preserve"> </w:t>
      </w:r>
      <w:r w:rsidRPr="00A076B6">
        <w:t>корректное</w:t>
      </w:r>
      <w:r w:rsidR="009454D8" w:rsidRPr="00A076B6">
        <w:t xml:space="preserve"> </w:t>
      </w:r>
      <w:r w:rsidRPr="00A076B6">
        <w:t>озвучивание</w:t>
      </w:r>
      <w:r w:rsidR="009454D8" w:rsidRPr="00A076B6">
        <w:t xml:space="preserve"> </w:t>
      </w:r>
      <w:r w:rsidRPr="00A076B6">
        <w:t>букв</w:t>
      </w:r>
      <w:r w:rsidR="009454D8" w:rsidRPr="00A076B6">
        <w:t xml:space="preserve"> </w:t>
      </w:r>
      <w:r w:rsidRPr="00A076B6">
        <w:t>английского</w:t>
      </w:r>
      <w:r w:rsidR="009454D8" w:rsidRPr="00A076B6">
        <w:t xml:space="preserve"> </w:t>
      </w:r>
      <w:r w:rsidRPr="00A076B6">
        <w:t>алфавита.</w:t>
      </w:r>
    </w:p>
    <w:p w14:paraId="305A8174" w14:textId="77777777" w:rsidR="0050383C" w:rsidRPr="00A076B6" w:rsidRDefault="0050383C" w:rsidP="00453D1A">
      <w:r w:rsidRPr="00A076B6">
        <w:t>Нормы</w:t>
      </w:r>
      <w:r w:rsidR="009454D8" w:rsidRPr="00A076B6">
        <w:t xml:space="preserve"> </w:t>
      </w:r>
      <w:r w:rsidRPr="00A076B6">
        <w:t>произношения:</w:t>
      </w:r>
      <w:r w:rsidR="009454D8" w:rsidRPr="00A076B6">
        <w:t xml:space="preserve"> </w:t>
      </w:r>
      <w:r w:rsidRPr="00A076B6">
        <w:t>долгота</w:t>
      </w:r>
      <w:r w:rsidR="009454D8" w:rsidRPr="00A076B6">
        <w:t xml:space="preserve"> </w:t>
      </w:r>
      <w:r w:rsidRPr="00A076B6">
        <w:t>и</w:t>
      </w:r>
      <w:r w:rsidR="009454D8" w:rsidRPr="00A076B6">
        <w:t xml:space="preserve"> </w:t>
      </w:r>
      <w:r w:rsidRPr="00A076B6">
        <w:t>краткость</w:t>
      </w:r>
      <w:r w:rsidR="009454D8" w:rsidRPr="00A076B6">
        <w:t xml:space="preserve"> </w:t>
      </w:r>
      <w:r w:rsidRPr="00A076B6">
        <w:t>гласных,</w:t>
      </w:r>
      <w:r w:rsidR="009454D8" w:rsidRPr="00A076B6">
        <w:t xml:space="preserve"> </w:t>
      </w:r>
      <w:r w:rsidRPr="00A076B6">
        <w:t>правильное</w:t>
      </w:r>
      <w:r w:rsidR="009454D8" w:rsidRPr="00A076B6">
        <w:t xml:space="preserve"> </w:t>
      </w:r>
      <w:r w:rsidRPr="00A076B6">
        <w:t>отсутствие</w:t>
      </w:r>
      <w:r w:rsidR="009454D8" w:rsidRPr="00A076B6">
        <w:t xml:space="preserve"> </w:t>
      </w:r>
      <w:r w:rsidRPr="00A076B6">
        <w:t>оглушения</w:t>
      </w:r>
      <w:r w:rsidR="009454D8" w:rsidRPr="00A076B6">
        <w:t xml:space="preserve"> </w:t>
      </w:r>
      <w:r w:rsidRPr="00A076B6">
        <w:t>звонких</w:t>
      </w:r>
      <w:r w:rsidR="009454D8" w:rsidRPr="00A076B6">
        <w:t xml:space="preserve"> </w:t>
      </w:r>
      <w:r w:rsidRPr="00A076B6">
        <w:t>согласных</w:t>
      </w:r>
      <w:r w:rsidR="009454D8" w:rsidRPr="00A076B6">
        <w:t xml:space="preserve"> </w:t>
      </w:r>
      <w:r w:rsidRPr="00A076B6">
        <w:t>в</w:t>
      </w:r>
      <w:r w:rsidR="009454D8" w:rsidRPr="00A076B6">
        <w:t xml:space="preserve"> </w:t>
      </w:r>
      <w:r w:rsidRPr="00A076B6">
        <w:t>конце</w:t>
      </w:r>
      <w:r w:rsidR="009454D8" w:rsidRPr="00A076B6">
        <w:t xml:space="preserve"> </w:t>
      </w:r>
      <w:r w:rsidRPr="00A076B6">
        <w:t>слога</w:t>
      </w:r>
      <w:r w:rsidR="009454D8" w:rsidRPr="00A076B6">
        <w:t xml:space="preserve"> </w:t>
      </w:r>
      <w:r w:rsidRPr="00A076B6">
        <w:t>или</w:t>
      </w:r>
      <w:r w:rsidR="009454D8" w:rsidRPr="00A076B6">
        <w:t xml:space="preserve"> </w:t>
      </w:r>
      <w:r w:rsidRPr="00A076B6">
        <w:t>слова,</w:t>
      </w:r>
      <w:r w:rsidR="009454D8" w:rsidRPr="00A076B6">
        <w:t xml:space="preserve"> </w:t>
      </w:r>
      <w:r w:rsidRPr="00A076B6">
        <w:t>отсутствие</w:t>
      </w:r>
      <w:r w:rsidR="009454D8" w:rsidRPr="00A076B6">
        <w:t xml:space="preserve"> </w:t>
      </w:r>
      <w:r w:rsidRPr="00A076B6">
        <w:t>смягчения</w:t>
      </w:r>
      <w:r w:rsidR="009454D8" w:rsidRPr="00A076B6">
        <w:t xml:space="preserve"> </w:t>
      </w:r>
      <w:r w:rsidRPr="00A076B6">
        <w:t>согласных</w:t>
      </w:r>
      <w:r w:rsidR="009454D8" w:rsidRPr="00A076B6">
        <w:t xml:space="preserve"> </w:t>
      </w:r>
      <w:r w:rsidRPr="00A076B6">
        <w:t>перед</w:t>
      </w:r>
      <w:r w:rsidR="009454D8" w:rsidRPr="00A076B6">
        <w:t xml:space="preserve"> </w:t>
      </w:r>
      <w:r w:rsidRPr="00A076B6">
        <w:t>гласными.</w:t>
      </w:r>
      <w:r w:rsidR="009454D8" w:rsidRPr="00A076B6">
        <w:t xml:space="preserve"> </w:t>
      </w:r>
      <w:r w:rsidRPr="00A076B6">
        <w:t>Связующее</w:t>
      </w:r>
      <w:r w:rsidR="009454D8" w:rsidRPr="00A076B6">
        <w:t xml:space="preserve"> </w:t>
      </w:r>
      <w:r w:rsidRPr="00A076B6">
        <w:t>“r”(there</w:t>
      </w:r>
      <w:r w:rsidR="009454D8" w:rsidRPr="00A076B6">
        <w:t xml:space="preserve"> </w:t>
      </w:r>
      <w:r w:rsidRPr="00A076B6">
        <w:t>is/there</w:t>
      </w:r>
      <w:r w:rsidR="009454D8" w:rsidRPr="00A076B6">
        <w:t xml:space="preserve"> </w:t>
      </w:r>
      <w:r w:rsidRPr="00A076B6">
        <w:t>are).</w:t>
      </w:r>
    </w:p>
    <w:p w14:paraId="1B251682" w14:textId="7D303468" w:rsidR="0050383C" w:rsidRPr="00A076B6" w:rsidRDefault="0050383C" w:rsidP="00453D1A">
      <w:r w:rsidRPr="00A076B6">
        <w:t>Ритмико</w:t>
      </w:r>
      <w:r w:rsidR="00D47305" w:rsidRPr="00A076B6">
        <w:t>-</w:t>
      </w:r>
      <w:r w:rsidRPr="00A076B6">
        <w:t>интонационные</w:t>
      </w:r>
      <w:r w:rsidR="009454D8" w:rsidRPr="00A076B6">
        <w:t xml:space="preserve"> </w:t>
      </w:r>
      <w:r w:rsidRPr="00A076B6">
        <w:t>особенности</w:t>
      </w:r>
      <w:r w:rsidR="009454D8" w:rsidRPr="00A076B6">
        <w:t xml:space="preserve"> </w:t>
      </w:r>
      <w:r w:rsidRPr="00A076B6">
        <w:t>повествовательного,</w:t>
      </w:r>
      <w:r w:rsidR="009454D8" w:rsidRPr="00A076B6">
        <w:t xml:space="preserve"> </w:t>
      </w:r>
      <w:r w:rsidRPr="00A076B6">
        <w:t>побудительного</w:t>
      </w:r>
      <w:r w:rsidR="009454D8" w:rsidRPr="00A076B6">
        <w:t xml:space="preserve"> </w:t>
      </w:r>
      <w:r w:rsidRPr="00A076B6">
        <w:t>и</w:t>
      </w:r>
      <w:r w:rsidR="009454D8" w:rsidRPr="00A076B6">
        <w:t xml:space="preserve"> </w:t>
      </w:r>
      <w:r w:rsidRPr="00A076B6">
        <w:t>вопросительного</w:t>
      </w:r>
      <w:r w:rsidR="009454D8" w:rsidRPr="00A076B6">
        <w:t xml:space="preserve"> </w:t>
      </w:r>
      <w:r w:rsidRPr="00A076B6">
        <w:t>(общий</w:t>
      </w:r>
      <w:r w:rsidR="009454D8" w:rsidRPr="00A076B6">
        <w:t xml:space="preserve"> </w:t>
      </w:r>
      <w:r w:rsidRPr="00A076B6">
        <w:t>и</w:t>
      </w:r>
      <w:r w:rsidR="009454D8" w:rsidRPr="00A076B6">
        <w:t xml:space="preserve"> </w:t>
      </w:r>
      <w:r w:rsidRPr="00A076B6">
        <w:t>специальный</w:t>
      </w:r>
      <w:r w:rsidR="009454D8" w:rsidRPr="00A076B6">
        <w:t xml:space="preserve"> </w:t>
      </w:r>
      <w:r w:rsidRPr="00A076B6">
        <w:t>вопрос)</w:t>
      </w:r>
      <w:r w:rsidR="009454D8" w:rsidRPr="00A076B6">
        <w:t xml:space="preserve"> </w:t>
      </w:r>
      <w:r w:rsidRPr="00A076B6">
        <w:t>предложений.</w:t>
      </w:r>
    </w:p>
    <w:p w14:paraId="78DD4B1F" w14:textId="736B79E5" w:rsidR="0050383C" w:rsidRPr="00A076B6" w:rsidRDefault="0050383C" w:rsidP="00453D1A">
      <w:r w:rsidRPr="00A076B6">
        <w:t>Различение</w:t>
      </w:r>
      <w:r w:rsidR="009454D8" w:rsidRPr="00A076B6">
        <w:t xml:space="preserve"> </w:t>
      </w:r>
      <w:r w:rsidRPr="00A076B6">
        <w:t>на</w:t>
      </w:r>
      <w:r w:rsidR="009454D8" w:rsidRPr="00A076B6">
        <w:t xml:space="preserve"> </w:t>
      </w:r>
      <w:r w:rsidRPr="00A076B6">
        <w:t>слух</w:t>
      </w:r>
      <w:r w:rsidR="009454D8" w:rsidRPr="00A076B6">
        <w:t xml:space="preserve"> </w:t>
      </w:r>
      <w:r w:rsidRPr="00A076B6">
        <w:t>и</w:t>
      </w:r>
      <w:r w:rsidR="009454D8" w:rsidRPr="00A076B6">
        <w:t xml:space="preserve"> </w:t>
      </w:r>
      <w:r w:rsidRPr="00A076B6">
        <w:t>адекватное,</w:t>
      </w:r>
      <w:r w:rsidR="009454D8" w:rsidRPr="00A076B6">
        <w:t xml:space="preserve"> </w:t>
      </w:r>
      <w:r w:rsidRPr="00A076B6">
        <w:t>без</w:t>
      </w:r>
      <w:r w:rsidR="009454D8" w:rsidRPr="00A076B6">
        <w:t xml:space="preserve"> </w:t>
      </w:r>
      <w:r w:rsidRPr="00A076B6">
        <w:t>ошибок</w:t>
      </w:r>
      <w:r w:rsidR="009454D8" w:rsidRPr="00A076B6">
        <w:t xml:space="preserve"> </w:t>
      </w:r>
      <w:r w:rsidRPr="00A076B6">
        <w:t>произнесение</w:t>
      </w:r>
      <w:r w:rsidR="009454D8" w:rsidRPr="00A076B6">
        <w:t xml:space="preserve"> </w:t>
      </w:r>
      <w:r w:rsidRPr="00A076B6">
        <w:t>слов</w:t>
      </w:r>
      <w:r w:rsidR="009454D8" w:rsidRPr="00A076B6">
        <w:t xml:space="preserve"> </w:t>
      </w:r>
      <w:r w:rsidRPr="00A076B6">
        <w:t>с</w:t>
      </w:r>
      <w:r w:rsidR="009454D8" w:rsidRPr="00A076B6">
        <w:t xml:space="preserve"> </w:t>
      </w:r>
      <w:r w:rsidRPr="00A076B6">
        <w:t>соблюдением</w:t>
      </w:r>
      <w:r w:rsidR="009454D8" w:rsidRPr="00A076B6">
        <w:t xml:space="preserve"> </w:t>
      </w:r>
      <w:r w:rsidRPr="00A076B6">
        <w:t>правильного</w:t>
      </w:r>
      <w:r w:rsidR="009454D8" w:rsidRPr="00A076B6">
        <w:t xml:space="preserve"> </w:t>
      </w:r>
      <w:r w:rsidRPr="00A076B6">
        <w:t>ударения</w:t>
      </w:r>
      <w:r w:rsidR="009454D8" w:rsidRPr="00A076B6">
        <w:t xml:space="preserve"> </w:t>
      </w:r>
      <w:r w:rsidRPr="00A076B6">
        <w:t>и</w:t>
      </w:r>
      <w:r w:rsidR="009454D8" w:rsidRPr="00A076B6">
        <w:t xml:space="preserve"> </w:t>
      </w:r>
      <w:r w:rsidRPr="00A076B6">
        <w:t>фраз/предложений</w:t>
      </w:r>
      <w:r w:rsidR="009454D8" w:rsidRPr="00A076B6">
        <w:t xml:space="preserve"> </w:t>
      </w:r>
      <w:r w:rsidRPr="00A076B6">
        <w:t>с</w:t>
      </w:r>
      <w:r w:rsidR="009454D8" w:rsidRPr="00A076B6">
        <w:t xml:space="preserve"> </w:t>
      </w:r>
      <w:r w:rsidRPr="00A076B6">
        <w:t>соблюдением</w:t>
      </w:r>
      <w:r w:rsidR="009454D8" w:rsidRPr="00A076B6">
        <w:t xml:space="preserve"> </w:t>
      </w:r>
      <w:r w:rsidRPr="00A076B6">
        <w:t>их</w:t>
      </w:r>
      <w:r w:rsidR="009454D8" w:rsidRPr="00A076B6">
        <w:t xml:space="preserve"> </w:t>
      </w:r>
      <w:r w:rsidRPr="00A076B6">
        <w:t>ритмико</w:t>
      </w:r>
      <w:r w:rsidR="00D47305" w:rsidRPr="00A076B6">
        <w:t>-</w:t>
      </w:r>
      <w:r w:rsidRPr="00A076B6">
        <w:t>интонационных</w:t>
      </w:r>
      <w:r w:rsidR="009454D8" w:rsidRPr="00A076B6">
        <w:t xml:space="preserve"> </w:t>
      </w:r>
      <w:r w:rsidRPr="00A076B6">
        <w:t>особенностей.</w:t>
      </w:r>
      <w:r w:rsidR="009454D8" w:rsidRPr="00A076B6">
        <w:t xml:space="preserve"> </w:t>
      </w:r>
      <w:r w:rsidRPr="00A076B6">
        <w:t>Чтение</w:t>
      </w:r>
      <w:r w:rsidR="009454D8" w:rsidRPr="00A076B6">
        <w:t xml:space="preserve"> </w:t>
      </w:r>
      <w:r w:rsidRPr="00A076B6">
        <w:t>гласных</w:t>
      </w:r>
      <w:r w:rsidR="009454D8" w:rsidRPr="00A076B6">
        <w:t xml:space="preserve"> </w:t>
      </w:r>
      <w:r w:rsidRPr="00A076B6">
        <w:t>в</w:t>
      </w:r>
      <w:r w:rsidR="009454D8" w:rsidRPr="00A076B6">
        <w:t xml:space="preserve"> </w:t>
      </w:r>
      <w:r w:rsidRPr="00A076B6">
        <w:t>открытом</w:t>
      </w:r>
      <w:r w:rsidR="009454D8" w:rsidRPr="00A076B6">
        <w:t xml:space="preserve"> </w:t>
      </w:r>
      <w:r w:rsidRPr="00A076B6">
        <w:t>и</w:t>
      </w:r>
      <w:r w:rsidR="009454D8" w:rsidRPr="00A076B6">
        <w:t xml:space="preserve"> </w:t>
      </w:r>
      <w:r w:rsidRPr="00A076B6">
        <w:t>закрытом</w:t>
      </w:r>
      <w:r w:rsidR="009454D8" w:rsidRPr="00A076B6">
        <w:t xml:space="preserve"> </w:t>
      </w:r>
      <w:r w:rsidRPr="00A076B6">
        <w:t>слоге</w:t>
      </w:r>
      <w:r w:rsidR="009454D8" w:rsidRPr="00A076B6">
        <w:t xml:space="preserve"> </w:t>
      </w:r>
      <w:r w:rsidRPr="00A076B6">
        <w:t>в</w:t>
      </w:r>
      <w:r w:rsidR="009454D8" w:rsidRPr="00A076B6">
        <w:t xml:space="preserve"> </w:t>
      </w:r>
      <w:r w:rsidRPr="00A076B6">
        <w:t>односложных</w:t>
      </w:r>
      <w:r w:rsidR="009454D8" w:rsidRPr="00A076B6">
        <w:t xml:space="preserve"> </w:t>
      </w:r>
      <w:r w:rsidRPr="00A076B6">
        <w:t>словах,</w:t>
      </w:r>
      <w:r w:rsidR="009454D8" w:rsidRPr="00A076B6">
        <w:t xml:space="preserve"> </w:t>
      </w:r>
      <w:r w:rsidRPr="00A076B6">
        <w:t>чтения</w:t>
      </w:r>
      <w:r w:rsidR="009454D8" w:rsidRPr="00A076B6">
        <w:t xml:space="preserve"> </w:t>
      </w:r>
      <w:r w:rsidRPr="00A076B6">
        <w:t>гласных</w:t>
      </w:r>
      <w:r w:rsidR="009454D8" w:rsidRPr="00A076B6">
        <w:t xml:space="preserve"> </w:t>
      </w:r>
      <w:r w:rsidRPr="00A076B6">
        <w:t>в</w:t>
      </w:r>
      <w:r w:rsidR="009454D8" w:rsidRPr="00A076B6">
        <w:t xml:space="preserve"> </w:t>
      </w:r>
      <w:r w:rsidRPr="00A076B6">
        <w:t>третьем</w:t>
      </w:r>
      <w:r w:rsidR="009454D8" w:rsidRPr="00A076B6">
        <w:t xml:space="preserve"> </w:t>
      </w:r>
      <w:r w:rsidRPr="00A076B6">
        <w:t>типе</w:t>
      </w:r>
      <w:r w:rsidR="009454D8" w:rsidRPr="00A076B6">
        <w:t xml:space="preserve"> </w:t>
      </w:r>
      <w:r w:rsidRPr="00A076B6">
        <w:t>слога</w:t>
      </w:r>
      <w:r w:rsidR="009454D8" w:rsidRPr="00A076B6">
        <w:t xml:space="preserve"> </w:t>
      </w:r>
      <w:r w:rsidRPr="00A076B6">
        <w:lastRenderedPageBreak/>
        <w:t>(гласная</w:t>
      </w:r>
      <w:r w:rsidR="009454D8" w:rsidRPr="00A076B6">
        <w:t xml:space="preserve"> </w:t>
      </w:r>
      <w:r w:rsidRPr="00A076B6">
        <w:t>+</w:t>
      </w:r>
      <w:r w:rsidR="009454D8" w:rsidRPr="00A076B6">
        <w:t xml:space="preserve"> </w:t>
      </w:r>
      <w:r w:rsidRPr="00A076B6">
        <w:t>r);</w:t>
      </w:r>
      <w:r w:rsidR="009454D8" w:rsidRPr="00A076B6">
        <w:t xml:space="preserve"> </w:t>
      </w:r>
      <w:r w:rsidRPr="00A076B6">
        <w:t>согласных,</w:t>
      </w:r>
      <w:r w:rsidR="009454D8" w:rsidRPr="00A076B6">
        <w:t xml:space="preserve"> </w:t>
      </w:r>
      <w:r w:rsidRPr="00A076B6">
        <w:t>основных</w:t>
      </w:r>
      <w:r w:rsidR="009454D8" w:rsidRPr="00A076B6">
        <w:t xml:space="preserve"> </w:t>
      </w:r>
      <w:r w:rsidRPr="00A076B6">
        <w:t>звуко</w:t>
      </w:r>
      <w:r w:rsidR="00D47305" w:rsidRPr="00A076B6">
        <w:t>-</w:t>
      </w:r>
      <w:r w:rsidRPr="00A076B6">
        <w:t>буквенных</w:t>
      </w:r>
      <w:r w:rsidR="009454D8" w:rsidRPr="00A076B6">
        <w:t xml:space="preserve"> </w:t>
      </w:r>
      <w:r w:rsidRPr="00A076B6">
        <w:t>сочетаний,</w:t>
      </w:r>
      <w:r w:rsidR="009454D8" w:rsidRPr="00A076B6">
        <w:t xml:space="preserve"> </w:t>
      </w:r>
      <w:r w:rsidRPr="00A076B6">
        <w:t>в</w:t>
      </w:r>
      <w:r w:rsidR="009454D8" w:rsidRPr="00A076B6">
        <w:t xml:space="preserve"> </w:t>
      </w:r>
      <w:r w:rsidRPr="00A076B6">
        <w:t>частности</w:t>
      </w:r>
      <w:r w:rsidR="009454D8" w:rsidRPr="00A076B6">
        <w:t xml:space="preserve"> </w:t>
      </w:r>
      <w:r w:rsidRPr="00A076B6">
        <w:t>сложных</w:t>
      </w:r>
      <w:r w:rsidR="009454D8" w:rsidRPr="00A076B6">
        <w:t xml:space="preserve"> </w:t>
      </w:r>
      <w:r w:rsidRPr="00A076B6">
        <w:t>сочетаний</w:t>
      </w:r>
      <w:r w:rsidR="009454D8" w:rsidRPr="00A076B6">
        <w:t xml:space="preserve"> </w:t>
      </w:r>
      <w:r w:rsidRPr="00A076B6">
        <w:t>букв</w:t>
      </w:r>
      <w:r w:rsidR="009454D8" w:rsidRPr="00A076B6">
        <w:t xml:space="preserve"> </w:t>
      </w:r>
      <w:r w:rsidRPr="00A076B6">
        <w:t>(например,</w:t>
      </w:r>
      <w:r w:rsidR="009454D8" w:rsidRPr="00A076B6">
        <w:t xml:space="preserve"> </w:t>
      </w:r>
      <w:r w:rsidRPr="00A076B6">
        <w:t>tion,</w:t>
      </w:r>
      <w:r w:rsidR="009454D8" w:rsidRPr="00A076B6">
        <w:t xml:space="preserve"> </w:t>
      </w:r>
      <w:r w:rsidRPr="00A076B6">
        <w:t>ight)</w:t>
      </w:r>
      <w:r w:rsidR="009454D8" w:rsidRPr="00A076B6">
        <w:t xml:space="preserve"> </w:t>
      </w:r>
      <w:r w:rsidRPr="00A076B6">
        <w:t>в</w:t>
      </w:r>
      <w:r w:rsidR="009454D8" w:rsidRPr="00A076B6">
        <w:t xml:space="preserve"> </w:t>
      </w:r>
      <w:r w:rsidRPr="00A076B6">
        <w:t>односложных,</w:t>
      </w:r>
      <w:r w:rsidR="009454D8" w:rsidRPr="00A076B6">
        <w:t xml:space="preserve"> </w:t>
      </w:r>
      <w:r w:rsidRPr="00A076B6">
        <w:t>двусложных</w:t>
      </w:r>
      <w:r w:rsidR="009454D8" w:rsidRPr="00A076B6">
        <w:t xml:space="preserve"> </w:t>
      </w:r>
      <w:r w:rsidRPr="00A076B6">
        <w:t>и</w:t>
      </w:r>
      <w:r w:rsidR="009454D8" w:rsidRPr="00A076B6">
        <w:t xml:space="preserve"> </w:t>
      </w:r>
      <w:r w:rsidRPr="00A076B6">
        <w:t>многосложных</w:t>
      </w:r>
      <w:r w:rsidR="009454D8" w:rsidRPr="00A076B6">
        <w:t xml:space="preserve"> </w:t>
      </w:r>
      <w:r w:rsidRPr="00A076B6">
        <w:t>словах.</w:t>
      </w:r>
    </w:p>
    <w:p w14:paraId="5C97D28E" w14:textId="171A9CAC" w:rsidR="0050383C" w:rsidRPr="00A076B6" w:rsidRDefault="0050383C" w:rsidP="00453D1A">
      <w:r w:rsidRPr="00A076B6">
        <w:t>Вычленение</w:t>
      </w:r>
      <w:r w:rsidR="009454D8" w:rsidRPr="00A076B6">
        <w:t xml:space="preserve"> </w:t>
      </w:r>
      <w:r w:rsidRPr="00A076B6">
        <w:t>некоторых</w:t>
      </w:r>
      <w:r w:rsidR="009454D8" w:rsidRPr="00A076B6">
        <w:t xml:space="preserve"> </w:t>
      </w:r>
      <w:r w:rsidR="00D47305" w:rsidRPr="00A076B6">
        <w:t>звукобуквенных</w:t>
      </w:r>
      <w:r w:rsidR="009454D8" w:rsidRPr="00A076B6">
        <w:t xml:space="preserve"> </w:t>
      </w:r>
      <w:r w:rsidRPr="00A076B6">
        <w:t>сочетаний</w:t>
      </w:r>
      <w:r w:rsidR="009454D8" w:rsidRPr="00A076B6">
        <w:t xml:space="preserve"> </w:t>
      </w:r>
      <w:r w:rsidRPr="00A076B6">
        <w:t>при</w:t>
      </w:r>
      <w:r w:rsidR="009454D8" w:rsidRPr="00A076B6">
        <w:t xml:space="preserve"> </w:t>
      </w:r>
      <w:r w:rsidRPr="00A076B6">
        <w:t>анализе</w:t>
      </w:r>
      <w:r w:rsidR="009454D8" w:rsidRPr="00A076B6">
        <w:t xml:space="preserve"> </w:t>
      </w:r>
      <w:r w:rsidRPr="00A076B6">
        <w:t>изученных</w:t>
      </w:r>
      <w:r w:rsidR="009454D8" w:rsidRPr="00A076B6">
        <w:t xml:space="preserve"> </w:t>
      </w:r>
      <w:r w:rsidRPr="00A076B6">
        <w:t>слов.</w:t>
      </w:r>
    </w:p>
    <w:p w14:paraId="477579D0" w14:textId="77777777" w:rsidR="0050383C" w:rsidRPr="00A076B6" w:rsidRDefault="0050383C" w:rsidP="00453D1A">
      <w:r w:rsidRPr="00A076B6">
        <w:t>Чтение</w:t>
      </w:r>
      <w:r w:rsidR="009454D8" w:rsidRPr="00A076B6">
        <w:t xml:space="preserve"> </w:t>
      </w:r>
      <w:r w:rsidRPr="00A076B6">
        <w:t>новых</w:t>
      </w:r>
      <w:r w:rsidR="009454D8" w:rsidRPr="00A076B6">
        <w:t xml:space="preserve"> </w:t>
      </w:r>
      <w:r w:rsidRPr="00A076B6">
        <w:t>слов</w:t>
      </w:r>
      <w:r w:rsidR="009454D8" w:rsidRPr="00A076B6">
        <w:t xml:space="preserve"> </w:t>
      </w:r>
      <w:r w:rsidRPr="00A076B6">
        <w:t>согласно</w:t>
      </w:r>
      <w:r w:rsidR="009454D8" w:rsidRPr="00A076B6">
        <w:t xml:space="preserve"> </w:t>
      </w:r>
      <w:r w:rsidRPr="00A076B6">
        <w:t>основным</w:t>
      </w:r>
      <w:r w:rsidR="009454D8" w:rsidRPr="00A076B6">
        <w:t xml:space="preserve"> </w:t>
      </w:r>
      <w:r w:rsidRPr="00A076B6">
        <w:t>правилам</w:t>
      </w:r>
      <w:r w:rsidR="009454D8" w:rsidRPr="00A076B6">
        <w:t xml:space="preserve"> </w:t>
      </w:r>
      <w:r w:rsidRPr="00A076B6">
        <w:t>чтения</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полной</w:t>
      </w:r>
      <w:r w:rsidR="009454D8" w:rsidRPr="00A076B6">
        <w:t xml:space="preserve"> </w:t>
      </w:r>
      <w:r w:rsidRPr="00A076B6">
        <w:t>или</w:t>
      </w:r>
      <w:r w:rsidR="009454D8" w:rsidRPr="00A076B6">
        <w:t xml:space="preserve"> </w:t>
      </w:r>
      <w:r w:rsidRPr="00A076B6">
        <w:t>частичной</w:t>
      </w:r>
      <w:r w:rsidR="009454D8" w:rsidRPr="00A076B6">
        <w:t xml:space="preserve"> </w:t>
      </w:r>
      <w:r w:rsidRPr="00A076B6">
        <w:t>транскрипции.</w:t>
      </w:r>
    </w:p>
    <w:p w14:paraId="00CEED71" w14:textId="77777777" w:rsidR="0050383C" w:rsidRPr="00A076B6" w:rsidRDefault="0050383C" w:rsidP="00453D1A">
      <w:r w:rsidRPr="00A076B6">
        <w:t>Знаки</w:t>
      </w:r>
      <w:r w:rsidR="009454D8" w:rsidRPr="00A076B6">
        <w:t xml:space="preserve"> </w:t>
      </w:r>
      <w:r w:rsidRPr="00A076B6">
        <w:t>английской</w:t>
      </w:r>
      <w:r w:rsidR="009454D8" w:rsidRPr="00A076B6">
        <w:t xml:space="preserve"> </w:t>
      </w:r>
      <w:r w:rsidRPr="00A076B6">
        <w:t>транскрипции;</w:t>
      </w:r>
      <w:r w:rsidR="009454D8" w:rsidRPr="00A076B6">
        <w:t xml:space="preserve"> </w:t>
      </w:r>
      <w:r w:rsidRPr="00A076B6">
        <w:t>отличие</w:t>
      </w:r>
      <w:r w:rsidR="009454D8" w:rsidRPr="00A076B6">
        <w:t xml:space="preserve"> </w:t>
      </w:r>
      <w:r w:rsidRPr="00A076B6">
        <w:t>их</w:t>
      </w:r>
      <w:r w:rsidR="009454D8" w:rsidRPr="00A076B6">
        <w:t xml:space="preserve"> </w:t>
      </w:r>
      <w:r w:rsidRPr="00A076B6">
        <w:t>от</w:t>
      </w:r>
      <w:r w:rsidR="009454D8" w:rsidRPr="00A076B6">
        <w:t xml:space="preserve"> </w:t>
      </w:r>
      <w:r w:rsidRPr="00A076B6">
        <w:t>букв</w:t>
      </w:r>
      <w:r w:rsidR="009454D8" w:rsidRPr="00A076B6">
        <w:t xml:space="preserve"> </w:t>
      </w:r>
      <w:r w:rsidRPr="00A076B6">
        <w:t>английского</w:t>
      </w:r>
      <w:r w:rsidR="009454D8" w:rsidRPr="00A076B6">
        <w:t xml:space="preserve"> </w:t>
      </w:r>
      <w:r w:rsidRPr="00A076B6">
        <w:t>алфавита.</w:t>
      </w:r>
      <w:r w:rsidR="009454D8" w:rsidRPr="00A076B6">
        <w:t xml:space="preserve"> </w:t>
      </w:r>
      <w:r w:rsidRPr="00A076B6">
        <w:t>Фонетически</w:t>
      </w:r>
      <w:r w:rsidR="009454D8" w:rsidRPr="00A076B6">
        <w:t xml:space="preserve"> </w:t>
      </w:r>
      <w:r w:rsidRPr="00A076B6">
        <w:t>корректное</w:t>
      </w:r>
      <w:r w:rsidR="009454D8" w:rsidRPr="00A076B6">
        <w:t xml:space="preserve"> </w:t>
      </w:r>
      <w:r w:rsidRPr="00A076B6">
        <w:t>озвучивание</w:t>
      </w:r>
      <w:r w:rsidR="009454D8" w:rsidRPr="00A076B6">
        <w:t xml:space="preserve"> </w:t>
      </w:r>
      <w:r w:rsidRPr="00A076B6">
        <w:t>знаков</w:t>
      </w:r>
      <w:r w:rsidR="009454D8" w:rsidRPr="00A076B6">
        <w:t xml:space="preserve"> </w:t>
      </w:r>
      <w:r w:rsidRPr="00A076B6">
        <w:t>транскрипции.</w:t>
      </w:r>
    </w:p>
    <w:p w14:paraId="1D77C977" w14:textId="77777777" w:rsidR="0050383C" w:rsidRPr="00A076B6" w:rsidRDefault="0050383C" w:rsidP="00453D1A">
      <w:pPr>
        <w:rPr>
          <w:b/>
        </w:rPr>
      </w:pPr>
      <w:r w:rsidRPr="00A076B6">
        <w:rPr>
          <w:b/>
        </w:rPr>
        <w:t>Графика,</w:t>
      </w:r>
      <w:r w:rsidR="009454D8" w:rsidRPr="00A076B6">
        <w:rPr>
          <w:b/>
        </w:rPr>
        <w:t xml:space="preserve"> </w:t>
      </w:r>
      <w:r w:rsidRPr="00A076B6">
        <w:rPr>
          <w:b/>
        </w:rPr>
        <w:t>орфография</w:t>
      </w:r>
      <w:r w:rsidR="009454D8" w:rsidRPr="00A076B6">
        <w:rPr>
          <w:b/>
        </w:rPr>
        <w:t xml:space="preserve"> </w:t>
      </w:r>
      <w:r w:rsidRPr="00A076B6">
        <w:rPr>
          <w:b/>
        </w:rPr>
        <w:t>и</w:t>
      </w:r>
      <w:r w:rsidR="009454D8" w:rsidRPr="00A076B6">
        <w:rPr>
          <w:b/>
        </w:rPr>
        <w:t xml:space="preserve"> </w:t>
      </w:r>
      <w:r w:rsidRPr="00A076B6">
        <w:rPr>
          <w:b/>
        </w:rPr>
        <w:t>пунктуация</w:t>
      </w:r>
    </w:p>
    <w:p w14:paraId="1778A3AA" w14:textId="77777777" w:rsidR="0050383C" w:rsidRPr="00A076B6" w:rsidRDefault="0050383C" w:rsidP="00453D1A">
      <w:r w:rsidRPr="00A076B6">
        <w:t>Правильное</w:t>
      </w:r>
      <w:r w:rsidR="009454D8" w:rsidRPr="00A076B6">
        <w:t xml:space="preserve"> </w:t>
      </w:r>
      <w:r w:rsidRPr="00A076B6">
        <w:t>написание</w:t>
      </w:r>
      <w:r w:rsidR="009454D8" w:rsidRPr="00A076B6">
        <w:t xml:space="preserve"> </w:t>
      </w:r>
      <w:r w:rsidRPr="00A076B6">
        <w:t>изученных</w:t>
      </w:r>
      <w:r w:rsidR="009454D8" w:rsidRPr="00A076B6">
        <w:t xml:space="preserve"> </w:t>
      </w:r>
      <w:r w:rsidRPr="00A076B6">
        <w:t>слов.</w:t>
      </w:r>
    </w:p>
    <w:p w14:paraId="0A2B700A" w14:textId="21178C8B" w:rsidR="0050383C" w:rsidRPr="00A076B6" w:rsidRDefault="0050383C" w:rsidP="00453D1A">
      <w:r w:rsidRPr="00A076B6">
        <w:t>Правильная</w:t>
      </w:r>
      <w:r w:rsidR="009454D8" w:rsidRPr="00A076B6">
        <w:t xml:space="preserve"> </w:t>
      </w:r>
      <w:r w:rsidRPr="00A076B6">
        <w:t>расстановка</w:t>
      </w:r>
      <w:r w:rsidR="009454D8" w:rsidRPr="00A076B6">
        <w:t xml:space="preserve"> </w:t>
      </w:r>
      <w:r w:rsidRPr="00A076B6">
        <w:t>знаков</w:t>
      </w:r>
      <w:r w:rsidR="009454D8" w:rsidRPr="00A076B6">
        <w:t xml:space="preserve"> </w:t>
      </w:r>
      <w:r w:rsidRPr="00A076B6">
        <w:t>препинания:</w:t>
      </w:r>
      <w:r w:rsidR="009454D8" w:rsidRPr="00A076B6">
        <w:t xml:space="preserve"> </w:t>
      </w:r>
      <w:r w:rsidRPr="00A076B6">
        <w:t>точки,</w:t>
      </w:r>
      <w:r w:rsidR="009454D8" w:rsidRPr="00A076B6">
        <w:t xml:space="preserve"> </w:t>
      </w:r>
      <w:r w:rsidRPr="00A076B6">
        <w:t>вопросительного</w:t>
      </w:r>
      <w:r w:rsidR="009454D8" w:rsidRPr="00A076B6">
        <w:t xml:space="preserve"> </w:t>
      </w:r>
      <w:r w:rsidRPr="00A076B6">
        <w:t>и</w:t>
      </w:r>
      <w:r w:rsidR="009454D8" w:rsidRPr="00A076B6">
        <w:t xml:space="preserve"> </w:t>
      </w:r>
      <w:r w:rsidRPr="00A076B6">
        <w:t>восклицательного</w:t>
      </w:r>
      <w:r w:rsidR="009454D8" w:rsidRPr="00A076B6">
        <w:t xml:space="preserve"> </w:t>
      </w:r>
      <w:r w:rsidRPr="00A076B6">
        <w:t>знаков</w:t>
      </w:r>
      <w:r w:rsidR="009454D8" w:rsidRPr="00A076B6">
        <w:t xml:space="preserve"> </w:t>
      </w:r>
      <w:r w:rsidRPr="00A076B6">
        <w:t>в</w:t>
      </w:r>
      <w:r w:rsidR="009454D8" w:rsidRPr="00A076B6">
        <w:t xml:space="preserve"> </w:t>
      </w:r>
      <w:r w:rsidRPr="00A076B6">
        <w:t>конце</w:t>
      </w:r>
      <w:r w:rsidR="009454D8" w:rsidRPr="00A076B6">
        <w:t xml:space="preserve"> </w:t>
      </w:r>
      <w:r w:rsidRPr="00A076B6">
        <w:t>предложения;</w:t>
      </w:r>
      <w:r w:rsidR="009454D8" w:rsidRPr="00A076B6">
        <w:t xml:space="preserve"> </w:t>
      </w:r>
      <w:r w:rsidRPr="00A076B6">
        <w:t>правильное</w:t>
      </w:r>
      <w:r w:rsidR="009454D8" w:rsidRPr="00A076B6">
        <w:t xml:space="preserve"> </w:t>
      </w:r>
      <w:r w:rsidRPr="00A076B6">
        <w:t>использование</w:t>
      </w:r>
      <w:r w:rsidR="009454D8" w:rsidRPr="00A076B6">
        <w:t xml:space="preserve"> </w:t>
      </w:r>
      <w:r w:rsidRPr="00A076B6">
        <w:t>знака</w:t>
      </w:r>
      <w:r w:rsidR="009454D8" w:rsidRPr="00A076B6">
        <w:t xml:space="preserve"> </w:t>
      </w:r>
      <w:r w:rsidRPr="00A076B6">
        <w:t>апострофа</w:t>
      </w:r>
      <w:r w:rsidR="009454D8" w:rsidRPr="00A076B6">
        <w:t xml:space="preserve"> </w:t>
      </w:r>
      <w:r w:rsidRPr="00A076B6">
        <w:t>в</w:t>
      </w:r>
      <w:r w:rsidR="009454D8" w:rsidRPr="00A076B6">
        <w:t xml:space="preserve"> </w:t>
      </w:r>
      <w:r w:rsidRPr="00A076B6">
        <w:t>сокращённых</w:t>
      </w:r>
      <w:r w:rsidR="009454D8" w:rsidRPr="00A076B6">
        <w:t xml:space="preserve"> </w:t>
      </w:r>
      <w:r w:rsidRPr="00A076B6">
        <w:t>формах</w:t>
      </w:r>
      <w:r w:rsidR="009454D8" w:rsidRPr="00A076B6">
        <w:t xml:space="preserve"> </w:t>
      </w:r>
      <w:r w:rsidRPr="00A076B6">
        <w:t>глагола</w:t>
      </w:r>
      <w:r w:rsidR="00D47305" w:rsidRPr="00A076B6">
        <w:t>-</w:t>
      </w:r>
      <w:r w:rsidRPr="00A076B6">
        <w:t>связки,</w:t>
      </w:r>
      <w:r w:rsidR="009454D8" w:rsidRPr="00A076B6">
        <w:t xml:space="preserve"> </w:t>
      </w:r>
      <w:r w:rsidRPr="00A076B6">
        <w:t>вспомогательного</w:t>
      </w:r>
      <w:r w:rsidR="009454D8" w:rsidRPr="00A076B6">
        <w:t xml:space="preserve"> </w:t>
      </w:r>
      <w:r w:rsidRPr="00A076B6">
        <w:t>и</w:t>
      </w:r>
      <w:r w:rsidR="009454D8" w:rsidRPr="00A076B6">
        <w:t xml:space="preserve"> </w:t>
      </w:r>
      <w:r w:rsidRPr="00A076B6">
        <w:t>модального</w:t>
      </w:r>
      <w:r w:rsidR="009454D8" w:rsidRPr="00A076B6">
        <w:t xml:space="preserve"> </w:t>
      </w:r>
      <w:r w:rsidRPr="00A076B6">
        <w:t>глаголов,</w:t>
      </w:r>
      <w:r w:rsidR="009454D8" w:rsidRPr="00A076B6">
        <w:t xml:space="preserve"> </w:t>
      </w:r>
      <w:r w:rsidRPr="00A076B6">
        <w:t>существительных</w:t>
      </w:r>
      <w:r w:rsidR="009454D8" w:rsidRPr="00A076B6">
        <w:t xml:space="preserve"> </w:t>
      </w:r>
      <w:r w:rsidRPr="00A076B6">
        <w:t>в</w:t>
      </w:r>
      <w:r w:rsidR="009454D8" w:rsidRPr="00A076B6">
        <w:t xml:space="preserve"> </w:t>
      </w:r>
      <w:r w:rsidRPr="00A076B6">
        <w:t>притяжательном</w:t>
      </w:r>
      <w:r w:rsidR="009454D8" w:rsidRPr="00A076B6">
        <w:t xml:space="preserve"> </w:t>
      </w:r>
      <w:r w:rsidRPr="00A076B6">
        <w:t>падеже.</w:t>
      </w:r>
    </w:p>
    <w:p w14:paraId="3F75DF1A" w14:textId="77777777" w:rsidR="0050383C" w:rsidRPr="00A076B6" w:rsidRDefault="0050383C" w:rsidP="00453D1A">
      <w:pPr>
        <w:rPr>
          <w:b/>
        </w:rPr>
      </w:pPr>
      <w:r w:rsidRPr="00A076B6">
        <w:rPr>
          <w:b/>
        </w:rPr>
        <w:t>Лексическая</w:t>
      </w:r>
      <w:r w:rsidR="009454D8" w:rsidRPr="00A076B6">
        <w:rPr>
          <w:b/>
        </w:rPr>
        <w:t xml:space="preserve"> </w:t>
      </w:r>
      <w:r w:rsidRPr="00A076B6">
        <w:rPr>
          <w:b/>
        </w:rPr>
        <w:t>сторона</w:t>
      </w:r>
      <w:r w:rsidR="009454D8" w:rsidRPr="00A076B6">
        <w:rPr>
          <w:b/>
        </w:rPr>
        <w:t xml:space="preserve"> </w:t>
      </w:r>
      <w:r w:rsidRPr="00A076B6">
        <w:rPr>
          <w:b/>
        </w:rPr>
        <w:t>речи</w:t>
      </w:r>
    </w:p>
    <w:p w14:paraId="27FCB1C4" w14:textId="77777777" w:rsidR="0050383C" w:rsidRPr="00A076B6" w:rsidRDefault="0050383C" w:rsidP="00453D1A">
      <w:r w:rsidRPr="00A076B6">
        <w:t>Распознавание</w:t>
      </w:r>
      <w:r w:rsidR="009454D8" w:rsidRPr="00A076B6">
        <w:t xml:space="preserve"> </w:t>
      </w:r>
      <w:r w:rsidRPr="00A076B6">
        <w:t>в</w:t>
      </w:r>
      <w:r w:rsidR="009454D8" w:rsidRPr="00A076B6">
        <w:t xml:space="preserve"> </w:t>
      </w:r>
      <w:r w:rsidRPr="00A076B6">
        <w:t>письменном</w:t>
      </w:r>
      <w:r w:rsidR="009454D8" w:rsidRPr="00A076B6">
        <w:t xml:space="preserve"> </w:t>
      </w:r>
      <w:r w:rsidRPr="00A076B6">
        <w:t>и</w:t>
      </w:r>
      <w:r w:rsidR="009454D8" w:rsidRPr="00A076B6">
        <w:t xml:space="preserve"> </w:t>
      </w:r>
      <w:r w:rsidRPr="00A076B6">
        <w:t>звучащем</w:t>
      </w:r>
      <w:r w:rsidR="009454D8" w:rsidRPr="00A076B6">
        <w:t xml:space="preserve"> </w:t>
      </w:r>
      <w:r w:rsidRPr="00A076B6">
        <w:t>тексте</w:t>
      </w:r>
      <w:r w:rsidR="009454D8" w:rsidRPr="00A076B6">
        <w:t xml:space="preserve"> </w:t>
      </w:r>
      <w:r w:rsidRPr="00A076B6">
        <w:t>и</w:t>
      </w:r>
      <w:r w:rsidR="009454D8" w:rsidRPr="00A076B6">
        <w:t xml:space="preserve"> </w:t>
      </w:r>
      <w:r w:rsidRPr="00A076B6">
        <w:t>употребление</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не</w:t>
      </w:r>
      <w:r w:rsidR="009454D8" w:rsidRPr="00A076B6">
        <w:t xml:space="preserve"> </w:t>
      </w:r>
      <w:r w:rsidRPr="00A076B6">
        <w:t>менее</w:t>
      </w:r>
      <w:r w:rsidR="009454D8" w:rsidRPr="00A076B6">
        <w:t xml:space="preserve"> </w:t>
      </w:r>
      <w:r w:rsidRPr="00A076B6">
        <w:t>350</w:t>
      </w:r>
      <w:r w:rsidR="009454D8" w:rsidRPr="00A076B6">
        <w:t xml:space="preserve"> </w:t>
      </w:r>
      <w:r w:rsidRPr="00A076B6">
        <w:t>лексических</w:t>
      </w:r>
      <w:r w:rsidR="009454D8" w:rsidRPr="00A076B6">
        <w:t xml:space="preserve"> </w:t>
      </w:r>
      <w:r w:rsidRPr="00A076B6">
        <w:t>единиц</w:t>
      </w:r>
      <w:r w:rsidR="009454D8" w:rsidRPr="00A076B6">
        <w:t xml:space="preserve"> </w:t>
      </w:r>
      <w:r w:rsidRPr="00A076B6">
        <w:t>(слов,</w:t>
      </w:r>
      <w:r w:rsidR="009454D8" w:rsidRPr="00A076B6">
        <w:t xml:space="preserve"> </w:t>
      </w:r>
      <w:r w:rsidRPr="00A076B6">
        <w:t>словосочетаний,</w:t>
      </w:r>
      <w:r w:rsidR="009454D8" w:rsidRPr="00A076B6">
        <w:t xml:space="preserve"> </w:t>
      </w:r>
      <w:r w:rsidRPr="00A076B6">
        <w:t>речевых</w:t>
      </w:r>
      <w:r w:rsidR="009454D8" w:rsidRPr="00A076B6">
        <w:t xml:space="preserve"> </w:t>
      </w:r>
      <w:r w:rsidRPr="00A076B6">
        <w:t>клише),</w:t>
      </w:r>
      <w:r w:rsidR="009454D8" w:rsidRPr="00A076B6">
        <w:t xml:space="preserve"> </w:t>
      </w:r>
      <w:r w:rsidRPr="00A076B6">
        <w:t>обслуживающих</w:t>
      </w:r>
      <w:r w:rsidR="009454D8" w:rsidRPr="00A076B6">
        <w:t xml:space="preserve"> </w:t>
      </w:r>
      <w:r w:rsidRPr="00A076B6">
        <w:t>ситуации</w:t>
      </w:r>
      <w:r w:rsidR="009454D8" w:rsidRPr="00A076B6">
        <w:t xml:space="preserve"> </w:t>
      </w:r>
      <w:r w:rsidRPr="00A076B6">
        <w:t>общения</w:t>
      </w:r>
      <w:r w:rsidR="009454D8" w:rsidRPr="00A076B6">
        <w:t xml:space="preserve"> </w:t>
      </w:r>
      <w:r w:rsidRPr="00A076B6">
        <w:t>в</w:t>
      </w:r>
      <w:r w:rsidR="009454D8" w:rsidRPr="00A076B6">
        <w:t xml:space="preserve"> </w:t>
      </w:r>
      <w:r w:rsidRPr="00A076B6">
        <w:t>рамках</w:t>
      </w:r>
      <w:r w:rsidR="009454D8" w:rsidRPr="00A076B6">
        <w:t xml:space="preserve"> </w:t>
      </w:r>
      <w:r w:rsidRPr="00A076B6">
        <w:t>тематического</w:t>
      </w:r>
      <w:r w:rsidR="009454D8" w:rsidRPr="00A076B6">
        <w:t xml:space="preserve"> </w:t>
      </w:r>
      <w:r w:rsidRPr="00A076B6">
        <w:t>содержания</w:t>
      </w:r>
      <w:r w:rsidR="009454D8" w:rsidRPr="00A076B6">
        <w:t xml:space="preserve"> </w:t>
      </w:r>
      <w:r w:rsidRPr="00A076B6">
        <w:t>речи</w:t>
      </w:r>
      <w:r w:rsidR="009454D8" w:rsidRPr="00A076B6">
        <w:t xml:space="preserve"> </w:t>
      </w:r>
      <w:r w:rsidRPr="00A076B6">
        <w:t>для</w:t>
      </w:r>
      <w:r w:rsidR="009454D8" w:rsidRPr="00A076B6">
        <w:t xml:space="preserve"> </w:t>
      </w:r>
      <w:r w:rsidRPr="00A076B6">
        <w:t>3</w:t>
      </w:r>
      <w:r w:rsidR="009454D8" w:rsidRPr="00A076B6">
        <w:t xml:space="preserve"> </w:t>
      </w:r>
      <w:r w:rsidR="007D15A1" w:rsidRPr="00A076B6">
        <w:t>класс</w:t>
      </w:r>
      <w:r w:rsidRPr="00A076B6">
        <w:t>а,</w:t>
      </w:r>
      <w:r w:rsidR="009454D8" w:rsidRPr="00A076B6">
        <w:t xml:space="preserve"> </w:t>
      </w:r>
      <w:r w:rsidRPr="00A076B6">
        <w:t>включая</w:t>
      </w:r>
      <w:r w:rsidR="009454D8" w:rsidRPr="00A076B6">
        <w:t xml:space="preserve"> </w:t>
      </w:r>
      <w:r w:rsidRPr="00A076B6">
        <w:t>200</w:t>
      </w:r>
      <w:r w:rsidR="009454D8" w:rsidRPr="00A076B6">
        <w:t xml:space="preserve"> </w:t>
      </w:r>
      <w:r w:rsidRPr="00A076B6">
        <w:t>лексических</w:t>
      </w:r>
      <w:r w:rsidR="009454D8" w:rsidRPr="00A076B6">
        <w:t xml:space="preserve"> </w:t>
      </w:r>
      <w:r w:rsidRPr="00A076B6">
        <w:t>единиц,</w:t>
      </w:r>
      <w:r w:rsidR="009454D8" w:rsidRPr="00A076B6">
        <w:t xml:space="preserve"> </w:t>
      </w:r>
      <w:r w:rsidRPr="00A076B6">
        <w:t>усвоенных</w:t>
      </w:r>
      <w:r w:rsidR="009454D8" w:rsidRPr="00A076B6">
        <w:t xml:space="preserve"> </w:t>
      </w:r>
      <w:r w:rsidRPr="00A076B6">
        <w:t>на</w:t>
      </w:r>
      <w:r w:rsidR="009454D8" w:rsidRPr="00A076B6">
        <w:t xml:space="preserve"> </w:t>
      </w:r>
      <w:r w:rsidRPr="00A076B6">
        <w:t>первом</w:t>
      </w:r>
      <w:r w:rsidR="009454D8" w:rsidRPr="00A076B6">
        <w:t xml:space="preserve"> </w:t>
      </w:r>
      <w:r w:rsidRPr="00A076B6">
        <w:t>году</w:t>
      </w:r>
      <w:r w:rsidR="009454D8" w:rsidRPr="00A076B6">
        <w:t xml:space="preserve"> </w:t>
      </w:r>
      <w:r w:rsidRPr="00A076B6">
        <w:t>обучения.</w:t>
      </w:r>
    </w:p>
    <w:p w14:paraId="243C68BF" w14:textId="77777777" w:rsidR="0050383C" w:rsidRPr="00A076B6" w:rsidRDefault="0050383C" w:rsidP="00453D1A">
      <w:r w:rsidRPr="00A076B6">
        <w:t>Распознавание</w:t>
      </w:r>
      <w:r w:rsidR="009454D8" w:rsidRPr="00A076B6">
        <w:t xml:space="preserve"> </w:t>
      </w:r>
      <w:r w:rsidRPr="00A076B6">
        <w:t>и</w:t>
      </w:r>
      <w:r w:rsidR="009454D8" w:rsidRPr="00A076B6">
        <w:t xml:space="preserve"> </w:t>
      </w:r>
      <w:r w:rsidRPr="00A076B6">
        <w:t>употребление</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слов,</w:t>
      </w:r>
      <w:r w:rsidR="009454D8" w:rsidRPr="00A076B6">
        <w:t xml:space="preserve"> </w:t>
      </w:r>
      <w:r w:rsidRPr="00A076B6">
        <w:t>образованных</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основных</w:t>
      </w:r>
      <w:r w:rsidR="009454D8" w:rsidRPr="00A076B6">
        <w:t xml:space="preserve"> </w:t>
      </w:r>
      <w:r w:rsidRPr="00A076B6">
        <w:t>способов</w:t>
      </w:r>
      <w:r w:rsidR="009454D8" w:rsidRPr="00A076B6">
        <w:t xml:space="preserve"> </w:t>
      </w:r>
      <w:r w:rsidRPr="00A076B6">
        <w:t>словообразования:</w:t>
      </w:r>
      <w:r w:rsidR="009454D8" w:rsidRPr="00A076B6">
        <w:t xml:space="preserve"> </w:t>
      </w:r>
      <w:r w:rsidRPr="00A076B6">
        <w:t>аффиксации</w:t>
      </w:r>
      <w:r w:rsidR="009454D8" w:rsidRPr="00A076B6">
        <w:t xml:space="preserve"> </w:t>
      </w:r>
      <w:r w:rsidRPr="00A076B6">
        <w:t>(образование</w:t>
      </w:r>
      <w:r w:rsidR="009454D8" w:rsidRPr="00A076B6">
        <w:t xml:space="preserve"> </w:t>
      </w:r>
      <w:r w:rsidRPr="00A076B6">
        <w:t>числительных</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суффиксов</w:t>
      </w:r>
      <w:r w:rsidR="009454D8" w:rsidRPr="00A076B6">
        <w:t xml:space="preserve"> </w:t>
      </w:r>
      <w:r w:rsidRPr="00A076B6">
        <w:t>–teen,</w:t>
      </w:r>
      <w:r w:rsidR="009454D8" w:rsidRPr="00A076B6">
        <w:t xml:space="preserve"> </w:t>
      </w:r>
      <w:r w:rsidRPr="00A076B6">
        <w:t>–ty,</w:t>
      </w:r>
      <w:r w:rsidR="009454D8" w:rsidRPr="00A076B6">
        <w:t xml:space="preserve"> </w:t>
      </w:r>
      <w:r w:rsidRPr="00A076B6">
        <w:t>–th)</w:t>
      </w:r>
      <w:r w:rsidR="009454D8" w:rsidRPr="00A076B6">
        <w:t xml:space="preserve"> </w:t>
      </w:r>
      <w:r w:rsidRPr="00A076B6">
        <w:t>и</w:t>
      </w:r>
      <w:r w:rsidR="009454D8" w:rsidRPr="00A076B6">
        <w:t xml:space="preserve"> </w:t>
      </w:r>
      <w:r w:rsidRPr="00A076B6">
        <w:t>словосложения</w:t>
      </w:r>
      <w:r w:rsidR="009454D8" w:rsidRPr="00A076B6">
        <w:t xml:space="preserve"> </w:t>
      </w:r>
      <w:r w:rsidRPr="00A076B6">
        <w:t>(sportsman).</w:t>
      </w:r>
    </w:p>
    <w:p w14:paraId="3C8B383C" w14:textId="77777777" w:rsidR="0050383C" w:rsidRPr="00A076B6" w:rsidRDefault="0050383C" w:rsidP="00453D1A">
      <w:r w:rsidRPr="00A076B6">
        <w:t>Распознавание</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интернациональных</w:t>
      </w:r>
      <w:r w:rsidR="009454D8" w:rsidRPr="00A076B6">
        <w:t xml:space="preserve"> </w:t>
      </w:r>
      <w:r w:rsidRPr="00A076B6">
        <w:t>слов</w:t>
      </w:r>
      <w:r w:rsidR="009454D8" w:rsidRPr="00A076B6">
        <w:t xml:space="preserve"> </w:t>
      </w:r>
      <w:r w:rsidRPr="00A076B6">
        <w:t>(doctor,</w:t>
      </w:r>
      <w:r w:rsidR="009454D8" w:rsidRPr="00A076B6">
        <w:t xml:space="preserve"> </w:t>
      </w:r>
      <w:r w:rsidRPr="00A076B6">
        <w:t>film)</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языковой</w:t>
      </w:r>
      <w:r w:rsidR="009454D8" w:rsidRPr="00A076B6">
        <w:t xml:space="preserve"> </w:t>
      </w:r>
      <w:r w:rsidRPr="00A076B6">
        <w:t>догадки.</w:t>
      </w:r>
    </w:p>
    <w:p w14:paraId="43F92F43" w14:textId="77777777" w:rsidR="0050383C" w:rsidRPr="00A076B6" w:rsidRDefault="0050383C" w:rsidP="00453D1A">
      <w:pPr>
        <w:rPr>
          <w:b/>
        </w:rPr>
      </w:pPr>
      <w:r w:rsidRPr="00A076B6">
        <w:rPr>
          <w:b/>
        </w:rPr>
        <w:t>Грамматическая</w:t>
      </w:r>
      <w:r w:rsidR="009454D8" w:rsidRPr="00A076B6">
        <w:rPr>
          <w:b/>
        </w:rPr>
        <w:t xml:space="preserve"> </w:t>
      </w:r>
      <w:r w:rsidRPr="00A076B6">
        <w:rPr>
          <w:b/>
        </w:rPr>
        <w:t>сторона</w:t>
      </w:r>
      <w:r w:rsidR="009454D8" w:rsidRPr="00A076B6">
        <w:rPr>
          <w:b/>
        </w:rPr>
        <w:t xml:space="preserve"> </w:t>
      </w:r>
      <w:r w:rsidRPr="00A076B6">
        <w:rPr>
          <w:b/>
        </w:rPr>
        <w:t>речи</w:t>
      </w:r>
    </w:p>
    <w:p w14:paraId="4996F288" w14:textId="77777777" w:rsidR="0050383C" w:rsidRPr="00A076B6" w:rsidRDefault="0050383C" w:rsidP="00453D1A">
      <w:r w:rsidRPr="00A076B6">
        <w:t>Распознавание</w:t>
      </w:r>
      <w:r w:rsidR="009454D8" w:rsidRPr="00A076B6">
        <w:t xml:space="preserve"> </w:t>
      </w:r>
      <w:r w:rsidRPr="00A076B6">
        <w:t>в</w:t>
      </w:r>
      <w:r w:rsidR="009454D8" w:rsidRPr="00A076B6">
        <w:t xml:space="preserve"> </w:t>
      </w:r>
      <w:r w:rsidRPr="00A076B6">
        <w:t>письменном</w:t>
      </w:r>
      <w:r w:rsidR="009454D8" w:rsidRPr="00A076B6">
        <w:t xml:space="preserve"> </w:t>
      </w:r>
      <w:r w:rsidRPr="00A076B6">
        <w:t>и</w:t>
      </w:r>
      <w:r w:rsidR="009454D8" w:rsidRPr="00A076B6">
        <w:t xml:space="preserve"> </w:t>
      </w:r>
      <w:r w:rsidRPr="00A076B6">
        <w:t>звучащем</w:t>
      </w:r>
      <w:r w:rsidR="009454D8" w:rsidRPr="00A076B6">
        <w:t xml:space="preserve"> </w:t>
      </w:r>
      <w:r w:rsidRPr="00A076B6">
        <w:t>тексте</w:t>
      </w:r>
      <w:r w:rsidR="009454D8" w:rsidRPr="00A076B6">
        <w:t xml:space="preserve"> </w:t>
      </w:r>
      <w:r w:rsidRPr="00A076B6">
        <w:t>и</w:t>
      </w:r>
      <w:r w:rsidR="009454D8" w:rsidRPr="00A076B6">
        <w:t xml:space="preserve"> </w:t>
      </w:r>
      <w:r w:rsidRPr="00A076B6">
        <w:t>употребление</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родственных</w:t>
      </w:r>
      <w:r w:rsidR="009454D8" w:rsidRPr="00A076B6">
        <w:t xml:space="preserve"> </w:t>
      </w:r>
      <w:r w:rsidRPr="00A076B6">
        <w:t>слов</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основных</w:t>
      </w:r>
      <w:r w:rsidR="009454D8" w:rsidRPr="00A076B6">
        <w:t xml:space="preserve"> </w:t>
      </w:r>
      <w:r w:rsidRPr="00A076B6">
        <w:t>способов</w:t>
      </w:r>
      <w:r w:rsidR="009454D8" w:rsidRPr="00A076B6">
        <w:t xml:space="preserve"> </w:t>
      </w:r>
      <w:r w:rsidRPr="00A076B6">
        <w:t>словообразования:</w:t>
      </w:r>
      <w:r w:rsidR="009454D8" w:rsidRPr="00A076B6">
        <w:t xml:space="preserve"> </w:t>
      </w:r>
      <w:r w:rsidRPr="00A076B6">
        <w:t>аффиксации</w:t>
      </w:r>
      <w:r w:rsidR="009454D8" w:rsidRPr="00A076B6">
        <w:t xml:space="preserve"> </w:t>
      </w:r>
      <w:r w:rsidRPr="00A076B6">
        <w:t>(суффиксы</w:t>
      </w:r>
      <w:r w:rsidR="009454D8" w:rsidRPr="00A076B6">
        <w:t xml:space="preserve"> </w:t>
      </w:r>
      <w:r w:rsidRPr="00A076B6">
        <w:t>числительных</w:t>
      </w:r>
      <w:r w:rsidR="009454D8" w:rsidRPr="00A076B6">
        <w:t xml:space="preserve"> </w:t>
      </w:r>
      <w:r w:rsidRPr="00A076B6">
        <w:t>–teen,</w:t>
      </w:r>
      <w:r w:rsidR="009454D8" w:rsidRPr="00A076B6">
        <w:t xml:space="preserve"> </w:t>
      </w:r>
      <w:r w:rsidRPr="00A076B6">
        <w:t>–ty,</w:t>
      </w:r>
      <w:r w:rsidR="009454D8" w:rsidRPr="00A076B6">
        <w:t xml:space="preserve"> </w:t>
      </w:r>
      <w:r w:rsidRPr="00A076B6">
        <w:t>–th)</w:t>
      </w:r>
      <w:r w:rsidR="009454D8" w:rsidRPr="00A076B6">
        <w:t xml:space="preserve"> </w:t>
      </w:r>
      <w:r w:rsidRPr="00A076B6">
        <w:t>и</w:t>
      </w:r>
      <w:r w:rsidR="009454D8" w:rsidRPr="00A076B6">
        <w:t xml:space="preserve"> </w:t>
      </w:r>
      <w:r w:rsidRPr="00A076B6">
        <w:t>словосложения</w:t>
      </w:r>
      <w:r w:rsidR="009454D8" w:rsidRPr="00A076B6">
        <w:t xml:space="preserve"> </w:t>
      </w:r>
      <w:r w:rsidRPr="00A076B6">
        <w:t>(football,</w:t>
      </w:r>
      <w:r w:rsidR="009454D8" w:rsidRPr="00A076B6">
        <w:t xml:space="preserve"> </w:t>
      </w:r>
      <w:r w:rsidRPr="00A076B6">
        <w:t>snowman).</w:t>
      </w:r>
    </w:p>
    <w:p w14:paraId="3EE33967" w14:textId="77777777" w:rsidR="0050383C" w:rsidRPr="00A076B6" w:rsidRDefault="0050383C" w:rsidP="00453D1A">
      <w:r w:rsidRPr="00A076B6">
        <w:t>Предложения</w:t>
      </w:r>
      <w:r w:rsidR="009454D8" w:rsidRPr="00A076B6">
        <w:rPr>
          <w:lang w:val="en-US"/>
        </w:rPr>
        <w:t xml:space="preserve"> </w:t>
      </w:r>
      <w:r w:rsidRPr="00A076B6">
        <w:t>с</w:t>
      </w:r>
      <w:r w:rsidR="009454D8" w:rsidRPr="00A076B6">
        <w:rPr>
          <w:lang w:val="en-US"/>
        </w:rPr>
        <w:t xml:space="preserve"> </w:t>
      </w:r>
      <w:r w:rsidRPr="00A076B6">
        <w:t>начальным</w:t>
      </w:r>
      <w:r w:rsidR="009454D8" w:rsidRPr="00A076B6">
        <w:rPr>
          <w:lang w:val="en-US"/>
        </w:rPr>
        <w:t xml:space="preserve"> </w:t>
      </w:r>
      <w:r w:rsidRPr="00A076B6">
        <w:rPr>
          <w:lang w:val="en-US"/>
        </w:rPr>
        <w:t>There</w:t>
      </w:r>
      <w:r w:rsidR="009454D8" w:rsidRPr="00A076B6">
        <w:rPr>
          <w:lang w:val="en-US"/>
        </w:rPr>
        <w:t xml:space="preserve"> </w:t>
      </w:r>
      <w:r w:rsidRPr="00A076B6">
        <w:rPr>
          <w:lang w:val="en-US"/>
        </w:rPr>
        <w:t>+</w:t>
      </w:r>
      <w:r w:rsidR="009454D8" w:rsidRPr="00A076B6">
        <w:rPr>
          <w:lang w:val="en-US"/>
        </w:rPr>
        <w:t xml:space="preserve"> </w:t>
      </w:r>
      <w:r w:rsidRPr="00A076B6">
        <w:rPr>
          <w:lang w:val="en-US"/>
        </w:rPr>
        <w:t>to</w:t>
      </w:r>
      <w:r w:rsidR="009454D8" w:rsidRPr="00A076B6">
        <w:rPr>
          <w:lang w:val="en-US"/>
        </w:rPr>
        <w:t xml:space="preserve"> </w:t>
      </w:r>
      <w:r w:rsidRPr="00A076B6">
        <w:rPr>
          <w:lang w:val="en-US"/>
        </w:rPr>
        <w:t>be</w:t>
      </w:r>
      <w:r w:rsidR="009454D8" w:rsidRPr="00A076B6">
        <w:rPr>
          <w:lang w:val="en-US"/>
        </w:rPr>
        <w:t xml:space="preserve"> </w:t>
      </w:r>
      <w:r w:rsidRPr="00A076B6">
        <w:t>в</w:t>
      </w:r>
      <w:r w:rsidR="009454D8" w:rsidRPr="00A076B6">
        <w:rPr>
          <w:lang w:val="en-US"/>
        </w:rPr>
        <w:t xml:space="preserve"> </w:t>
      </w:r>
      <w:r w:rsidRPr="00A076B6">
        <w:rPr>
          <w:lang w:val="en-US"/>
        </w:rPr>
        <w:t>Past</w:t>
      </w:r>
      <w:r w:rsidR="009454D8" w:rsidRPr="00A076B6">
        <w:rPr>
          <w:lang w:val="en-US"/>
        </w:rPr>
        <w:t xml:space="preserve"> </w:t>
      </w:r>
      <w:r w:rsidRPr="00A076B6">
        <w:rPr>
          <w:lang w:val="en-US"/>
        </w:rPr>
        <w:t>Simple</w:t>
      </w:r>
      <w:r w:rsidR="009454D8" w:rsidRPr="00A076B6">
        <w:rPr>
          <w:lang w:val="en-US"/>
        </w:rPr>
        <w:t xml:space="preserve"> </w:t>
      </w:r>
      <w:r w:rsidRPr="00A076B6">
        <w:rPr>
          <w:lang w:val="en-US"/>
        </w:rPr>
        <w:t>Tense</w:t>
      </w:r>
      <w:r w:rsidR="009454D8" w:rsidRPr="00A076B6">
        <w:rPr>
          <w:lang w:val="en-US"/>
        </w:rPr>
        <w:t xml:space="preserve"> </w:t>
      </w:r>
      <w:r w:rsidRPr="00A076B6">
        <w:rPr>
          <w:lang w:val="en-US"/>
        </w:rPr>
        <w:t>(There</w:t>
      </w:r>
      <w:r w:rsidR="009454D8" w:rsidRPr="00A076B6">
        <w:rPr>
          <w:lang w:val="en-US"/>
        </w:rPr>
        <w:t xml:space="preserve"> </w:t>
      </w:r>
      <w:r w:rsidRPr="00A076B6">
        <w:rPr>
          <w:lang w:val="en-US"/>
        </w:rPr>
        <w:t>was</w:t>
      </w:r>
      <w:r w:rsidR="009454D8" w:rsidRPr="00A076B6">
        <w:rPr>
          <w:lang w:val="en-US"/>
        </w:rPr>
        <w:t xml:space="preserve"> </w:t>
      </w:r>
      <w:r w:rsidRPr="00A076B6">
        <w:rPr>
          <w:lang w:val="en-US"/>
        </w:rPr>
        <w:t>an</w:t>
      </w:r>
      <w:r w:rsidR="009454D8" w:rsidRPr="00A076B6">
        <w:rPr>
          <w:lang w:val="en-US"/>
        </w:rPr>
        <w:t xml:space="preserve"> </w:t>
      </w:r>
      <w:r w:rsidRPr="00A076B6">
        <w:rPr>
          <w:lang w:val="en-US"/>
        </w:rPr>
        <w:t>old</w:t>
      </w:r>
      <w:r w:rsidR="009454D8" w:rsidRPr="00A076B6">
        <w:rPr>
          <w:lang w:val="en-US"/>
        </w:rPr>
        <w:t xml:space="preserve"> </w:t>
      </w:r>
      <w:r w:rsidRPr="00A076B6">
        <w:rPr>
          <w:lang w:val="en-US"/>
        </w:rPr>
        <w:t>house</w:t>
      </w:r>
      <w:r w:rsidR="009454D8" w:rsidRPr="00A076B6">
        <w:rPr>
          <w:lang w:val="en-US"/>
        </w:rPr>
        <w:t xml:space="preserve"> </w:t>
      </w:r>
      <w:r w:rsidRPr="00A076B6">
        <w:rPr>
          <w:lang w:val="en-US"/>
        </w:rPr>
        <w:t>near</w:t>
      </w:r>
      <w:r w:rsidR="009454D8" w:rsidRPr="00A076B6">
        <w:rPr>
          <w:lang w:val="en-US"/>
        </w:rPr>
        <w:t xml:space="preserve"> </w:t>
      </w:r>
      <w:r w:rsidRPr="00A076B6">
        <w:rPr>
          <w:lang w:val="en-US"/>
        </w:rPr>
        <w:t>the</w:t>
      </w:r>
      <w:r w:rsidR="009454D8" w:rsidRPr="00A076B6">
        <w:rPr>
          <w:lang w:val="en-US"/>
        </w:rPr>
        <w:t xml:space="preserve"> </w:t>
      </w:r>
      <w:r w:rsidRPr="00A076B6">
        <w:rPr>
          <w:lang w:val="en-US"/>
        </w:rPr>
        <w:t>river.).</w:t>
      </w:r>
      <w:r w:rsidR="009454D8" w:rsidRPr="00A076B6">
        <w:rPr>
          <w:lang w:val="en-US"/>
        </w:rPr>
        <w:t xml:space="preserve"> </w:t>
      </w:r>
      <w:r w:rsidRPr="00A076B6">
        <w:t>Побудительные</w:t>
      </w:r>
      <w:r w:rsidR="009454D8" w:rsidRPr="00A076B6">
        <w:t xml:space="preserve"> </w:t>
      </w:r>
      <w:r w:rsidRPr="00A076B6">
        <w:t>предложения</w:t>
      </w:r>
      <w:r w:rsidR="009454D8" w:rsidRPr="00A076B6">
        <w:t xml:space="preserve"> </w:t>
      </w:r>
      <w:r w:rsidRPr="00A076B6">
        <w:t>в</w:t>
      </w:r>
      <w:r w:rsidR="009454D8" w:rsidRPr="00A076B6">
        <w:t xml:space="preserve"> </w:t>
      </w:r>
      <w:r w:rsidRPr="00A076B6">
        <w:t>отрицательной</w:t>
      </w:r>
      <w:r w:rsidR="009454D8" w:rsidRPr="00A076B6">
        <w:t xml:space="preserve"> </w:t>
      </w:r>
      <w:r w:rsidRPr="00A076B6">
        <w:t>(Don’t</w:t>
      </w:r>
      <w:r w:rsidR="009454D8" w:rsidRPr="00A076B6">
        <w:t xml:space="preserve"> </w:t>
      </w:r>
      <w:r w:rsidRPr="00A076B6">
        <w:t>talk,</w:t>
      </w:r>
      <w:r w:rsidR="009454D8" w:rsidRPr="00A076B6">
        <w:t xml:space="preserve"> </w:t>
      </w:r>
      <w:r w:rsidRPr="00A076B6">
        <w:t>please.)</w:t>
      </w:r>
      <w:r w:rsidR="009454D8" w:rsidRPr="00A076B6">
        <w:t xml:space="preserve"> </w:t>
      </w:r>
      <w:r w:rsidRPr="00A076B6">
        <w:t>форме.</w:t>
      </w:r>
    </w:p>
    <w:p w14:paraId="2E1DF0C5" w14:textId="77777777" w:rsidR="0050383C" w:rsidRPr="00A076B6" w:rsidRDefault="0050383C" w:rsidP="00453D1A">
      <w:r w:rsidRPr="00A076B6">
        <w:t>Правильные</w:t>
      </w:r>
      <w:r w:rsidR="009454D8" w:rsidRPr="00A076B6">
        <w:t xml:space="preserve"> </w:t>
      </w:r>
      <w:r w:rsidRPr="00A076B6">
        <w:t>и</w:t>
      </w:r>
      <w:r w:rsidR="009454D8" w:rsidRPr="00A076B6">
        <w:t xml:space="preserve"> </w:t>
      </w:r>
      <w:r w:rsidRPr="00A076B6">
        <w:t>неправильные</w:t>
      </w:r>
      <w:r w:rsidR="009454D8" w:rsidRPr="00A076B6">
        <w:t xml:space="preserve"> </w:t>
      </w:r>
      <w:r w:rsidRPr="00A076B6">
        <w:t>глаголы</w:t>
      </w:r>
      <w:r w:rsidR="009454D8" w:rsidRPr="00A076B6">
        <w:t xml:space="preserve"> </w:t>
      </w:r>
      <w:r w:rsidRPr="00A076B6">
        <w:t>в</w:t>
      </w:r>
      <w:r w:rsidR="009454D8" w:rsidRPr="00A076B6">
        <w:t xml:space="preserve"> </w:t>
      </w:r>
      <w:r w:rsidRPr="00A076B6">
        <w:t>Past</w:t>
      </w:r>
      <w:r w:rsidR="009454D8" w:rsidRPr="00A076B6">
        <w:t xml:space="preserve"> </w:t>
      </w:r>
      <w:r w:rsidRPr="00A076B6">
        <w:t>Simple</w:t>
      </w:r>
      <w:r w:rsidR="009454D8" w:rsidRPr="00A076B6">
        <w:t xml:space="preserve"> </w:t>
      </w:r>
      <w:r w:rsidRPr="00A076B6">
        <w:t>Tense</w:t>
      </w:r>
      <w:r w:rsidR="009454D8" w:rsidRPr="00A076B6">
        <w:t xml:space="preserve"> </w:t>
      </w:r>
      <w:r w:rsidRPr="00A076B6">
        <w:t>в</w:t>
      </w:r>
      <w:r w:rsidR="009454D8" w:rsidRPr="00A076B6">
        <w:t xml:space="preserve"> </w:t>
      </w:r>
      <w:r w:rsidRPr="00A076B6">
        <w:t>повествовательных</w:t>
      </w:r>
      <w:r w:rsidR="009454D8" w:rsidRPr="00A076B6">
        <w:t xml:space="preserve"> </w:t>
      </w:r>
      <w:r w:rsidRPr="00A076B6">
        <w:t>(утвердительных</w:t>
      </w:r>
      <w:r w:rsidR="009454D8" w:rsidRPr="00A076B6">
        <w:t xml:space="preserve"> </w:t>
      </w:r>
      <w:r w:rsidRPr="00A076B6">
        <w:t>и</w:t>
      </w:r>
      <w:r w:rsidR="009454D8" w:rsidRPr="00A076B6">
        <w:t xml:space="preserve"> </w:t>
      </w:r>
      <w:r w:rsidRPr="00A076B6">
        <w:t>отрицательных)</w:t>
      </w:r>
      <w:r w:rsidR="009454D8" w:rsidRPr="00A076B6">
        <w:t xml:space="preserve"> </w:t>
      </w:r>
      <w:r w:rsidRPr="00A076B6">
        <w:t>и</w:t>
      </w:r>
      <w:r w:rsidR="009454D8" w:rsidRPr="00A076B6">
        <w:t xml:space="preserve"> </w:t>
      </w:r>
      <w:r w:rsidRPr="00A076B6">
        <w:t>вопросительных</w:t>
      </w:r>
      <w:r w:rsidR="009454D8" w:rsidRPr="00A076B6">
        <w:t xml:space="preserve"> </w:t>
      </w:r>
      <w:r w:rsidRPr="00A076B6">
        <w:t>(общий</w:t>
      </w:r>
      <w:r w:rsidR="009454D8" w:rsidRPr="00A076B6">
        <w:t xml:space="preserve"> </w:t>
      </w:r>
      <w:r w:rsidRPr="00A076B6">
        <w:t>и</w:t>
      </w:r>
      <w:r w:rsidR="009454D8" w:rsidRPr="00A076B6">
        <w:t xml:space="preserve"> </w:t>
      </w:r>
      <w:r w:rsidRPr="00A076B6">
        <w:t>специальный</w:t>
      </w:r>
      <w:r w:rsidR="009454D8" w:rsidRPr="00A076B6">
        <w:t xml:space="preserve"> </w:t>
      </w:r>
      <w:r w:rsidRPr="00A076B6">
        <w:t>вопросы)</w:t>
      </w:r>
      <w:r w:rsidR="009454D8" w:rsidRPr="00A076B6">
        <w:t xml:space="preserve"> </w:t>
      </w:r>
      <w:r w:rsidRPr="00A076B6">
        <w:t>предложениях.</w:t>
      </w:r>
    </w:p>
    <w:p w14:paraId="4DAA92ED" w14:textId="77777777" w:rsidR="0050383C" w:rsidRPr="00A076B6" w:rsidRDefault="0050383C" w:rsidP="00453D1A">
      <w:pPr>
        <w:rPr>
          <w:lang w:val="en-US"/>
        </w:rPr>
      </w:pPr>
      <w:r w:rsidRPr="00A076B6">
        <w:t>Конструкция</w:t>
      </w:r>
      <w:r w:rsidR="009454D8" w:rsidRPr="00A076B6">
        <w:rPr>
          <w:lang w:val="en-US"/>
        </w:rPr>
        <w:t xml:space="preserve"> </w:t>
      </w:r>
      <w:r w:rsidRPr="00A076B6">
        <w:rPr>
          <w:lang w:val="en-US"/>
        </w:rPr>
        <w:t>I’d</w:t>
      </w:r>
      <w:r w:rsidR="009454D8" w:rsidRPr="00A076B6">
        <w:rPr>
          <w:lang w:val="en-US"/>
        </w:rPr>
        <w:t xml:space="preserve"> </w:t>
      </w:r>
      <w:r w:rsidRPr="00A076B6">
        <w:rPr>
          <w:lang w:val="en-US"/>
        </w:rPr>
        <w:t>like</w:t>
      </w:r>
      <w:r w:rsidR="009454D8" w:rsidRPr="00A076B6">
        <w:rPr>
          <w:lang w:val="en-US"/>
        </w:rPr>
        <w:t xml:space="preserve"> </w:t>
      </w:r>
      <w:r w:rsidRPr="00A076B6">
        <w:rPr>
          <w:lang w:val="en-US"/>
        </w:rPr>
        <w:t>to</w:t>
      </w:r>
      <w:r w:rsidR="009454D8" w:rsidRPr="00A076B6">
        <w:rPr>
          <w:lang w:val="en-US"/>
        </w:rPr>
        <w:t xml:space="preserve"> </w:t>
      </w:r>
      <w:r w:rsidRPr="00A076B6">
        <w:rPr>
          <w:lang w:val="en-US"/>
        </w:rPr>
        <w:t>…</w:t>
      </w:r>
      <w:r w:rsidR="009454D8" w:rsidRPr="00A076B6">
        <w:rPr>
          <w:lang w:val="en-US"/>
        </w:rPr>
        <w:t xml:space="preserve"> </w:t>
      </w:r>
      <w:r w:rsidRPr="00A076B6">
        <w:rPr>
          <w:lang w:val="en-US"/>
        </w:rPr>
        <w:t>(I’d</w:t>
      </w:r>
      <w:r w:rsidR="009454D8" w:rsidRPr="00A076B6">
        <w:rPr>
          <w:lang w:val="en-US"/>
        </w:rPr>
        <w:t xml:space="preserve"> </w:t>
      </w:r>
      <w:r w:rsidRPr="00A076B6">
        <w:rPr>
          <w:lang w:val="en-US"/>
        </w:rPr>
        <w:t>like</w:t>
      </w:r>
      <w:r w:rsidR="009454D8" w:rsidRPr="00A076B6">
        <w:rPr>
          <w:lang w:val="en-US"/>
        </w:rPr>
        <w:t xml:space="preserve"> </w:t>
      </w:r>
      <w:r w:rsidRPr="00A076B6">
        <w:rPr>
          <w:lang w:val="en-US"/>
        </w:rPr>
        <w:t>to</w:t>
      </w:r>
      <w:r w:rsidR="009454D8" w:rsidRPr="00A076B6">
        <w:rPr>
          <w:lang w:val="en-US"/>
        </w:rPr>
        <w:t xml:space="preserve"> </w:t>
      </w:r>
      <w:r w:rsidRPr="00A076B6">
        <w:rPr>
          <w:lang w:val="en-US"/>
        </w:rPr>
        <w:t>read</w:t>
      </w:r>
      <w:r w:rsidR="009454D8" w:rsidRPr="00A076B6">
        <w:rPr>
          <w:lang w:val="en-US"/>
        </w:rPr>
        <w:t xml:space="preserve"> </w:t>
      </w:r>
      <w:r w:rsidRPr="00A076B6">
        <w:rPr>
          <w:lang w:val="en-US"/>
        </w:rPr>
        <w:t>this</w:t>
      </w:r>
      <w:r w:rsidR="009454D8" w:rsidRPr="00A076B6">
        <w:rPr>
          <w:lang w:val="en-US"/>
        </w:rPr>
        <w:t xml:space="preserve"> </w:t>
      </w:r>
      <w:r w:rsidRPr="00A076B6">
        <w:rPr>
          <w:lang w:val="en-US"/>
        </w:rPr>
        <w:t>book.).</w:t>
      </w:r>
    </w:p>
    <w:p w14:paraId="23D37460" w14:textId="77777777" w:rsidR="0050383C" w:rsidRPr="00A076B6" w:rsidRDefault="0050383C" w:rsidP="00453D1A">
      <w:pPr>
        <w:rPr>
          <w:lang w:val="en-US"/>
        </w:rPr>
      </w:pPr>
      <w:r w:rsidRPr="00A076B6">
        <w:t>Конструкции</w:t>
      </w:r>
      <w:r w:rsidR="009454D8" w:rsidRPr="00A076B6">
        <w:rPr>
          <w:lang w:val="en-US"/>
        </w:rPr>
        <w:t xml:space="preserve"> </w:t>
      </w:r>
      <w:r w:rsidRPr="00A076B6">
        <w:t>с</w:t>
      </w:r>
      <w:r w:rsidR="009454D8" w:rsidRPr="00A076B6">
        <w:rPr>
          <w:lang w:val="en-US"/>
        </w:rPr>
        <w:t xml:space="preserve"> </w:t>
      </w:r>
      <w:r w:rsidRPr="00A076B6">
        <w:t>глаголами</w:t>
      </w:r>
      <w:r w:rsidR="009454D8" w:rsidRPr="00A076B6">
        <w:rPr>
          <w:lang w:val="en-US"/>
        </w:rPr>
        <w:t xml:space="preserve"> </w:t>
      </w:r>
      <w:r w:rsidRPr="00A076B6">
        <w:t>на</w:t>
      </w:r>
      <w:r w:rsidR="009454D8" w:rsidRPr="00A076B6">
        <w:rPr>
          <w:lang w:val="en-US"/>
        </w:rPr>
        <w:t xml:space="preserve"> </w:t>
      </w:r>
      <w:r w:rsidRPr="00A076B6">
        <w:rPr>
          <w:lang w:val="en-US"/>
        </w:rPr>
        <w:t>–ing:</w:t>
      </w:r>
      <w:r w:rsidR="009454D8" w:rsidRPr="00A076B6">
        <w:rPr>
          <w:lang w:val="en-US"/>
        </w:rPr>
        <w:t xml:space="preserve"> </w:t>
      </w:r>
      <w:r w:rsidRPr="00A076B6">
        <w:rPr>
          <w:lang w:val="en-US"/>
        </w:rPr>
        <w:t>to</w:t>
      </w:r>
      <w:r w:rsidR="009454D8" w:rsidRPr="00A076B6">
        <w:rPr>
          <w:lang w:val="en-US"/>
        </w:rPr>
        <w:t xml:space="preserve"> </w:t>
      </w:r>
      <w:r w:rsidRPr="00A076B6">
        <w:rPr>
          <w:lang w:val="en-US"/>
        </w:rPr>
        <w:t>like/enjoy</w:t>
      </w:r>
      <w:r w:rsidR="009454D8" w:rsidRPr="00A076B6">
        <w:rPr>
          <w:lang w:val="en-US"/>
        </w:rPr>
        <w:t xml:space="preserve"> </w:t>
      </w:r>
      <w:r w:rsidRPr="00A076B6">
        <w:rPr>
          <w:lang w:val="en-US"/>
        </w:rPr>
        <w:t>doing</w:t>
      </w:r>
      <w:r w:rsidR="009454D8" w:rsidRPr="00A076B6">
        <w:rPr>
          <w:lang w:val="en-US"/>
        </w:rPr>
        <w:t xml:space="preserve"> </w:t>
      </w:r>
      <w:r w:rsidRPr="00A076B6">
        <w:rPr>
          <w:lang w:val="en-US"/>
        </w:rPr>
        <w:t>smth</w:t>
      </w:r>
      <w:r w:rsidR="009454D8" w:rsidRPr="00A076B6">
        <w:rPr>
          <w:lang w:val="en-US"/>
        </w:rPr>
        <w:t xml:space="preserve"> </w:t>
      </w:r>
      <w:r w:rsidRPr="00A076B6">
        <w:rPr>
          <w:lang w:val="en-US"/>
        </w:rPr>
        <w:t>(I</w:t>
      </w:r>
      <w:r w:rsidR="009454D8" w:rsidRPr="00A076B6">
        <w:rPr>
          <w:lang w:val="en-US"/>
        </w:rPr>
        <w:t xml:space="preserve"> </w:t>
      </w:r>
      <w:r w:rsidRPr="00A076B6">
        <w:rPr>
          <w:lang w:val="en-US"/>
        </w:rPr>
        <w:t>like</w:t>
      </w:r>
      <w:r w:rsidR="009454D8" w:rsidRPr="00A076B6">
        <w:rPr>
          <w:lang w:val="en-US"/>
        </w:rPr>
        <w:t xml:space="preserve"> </w:t>
      </w:r>
      <w:r w:rsidRPr="00A076B6">
        <w:rPr>
          <w:lang w:val="en-US"/>
        </w:rPr>
        <w:t>riding</w:t>
      </w:r>
      <w:r w:rsidR="009454D8" w:rsidRPr="00A076B6">
        <w:rPr>
          <w:lang w:val="en-US"/>
        </w:rPr>
        <w:t xml:space="preserve"> </w:t>
      </w:r>
      <w:r w:rsidRPr="00A076B6">
        <w:rPr>
          <w:lang w:val="en-US"/>
        </w:rPr>
        <w:t>my</w:t>
      </w:r>
      <w:r w:rsidR="009454D8" w:rsidRPr="00A076B6">
        <w:rPr>
          <w:lang w:val="en-US"/>
        </w:rPr>
        <w:t xml:space="preserve"> </w:t>
      </w:r>
      <w:r w:rsidRPr="00A076B6">
        <w:rPr>
          <w:lang w:val="en-US"/>
        </w:rPr>
        <w:t>bike.).</w:t>
      </w:r>
    </w:p>
    <w:p w14:paraId="02245E65" w14:textId="77777777" w:rsidR="0050383C" w:rsidRPr="00A076B6" w:rsidRDefault="0050383C" w:rsidP="00453D1A">
      <w:pPr>
        <w:rPr>
          <w:lang w:val="en-US"/>
        </w:rPr>
      </w:pPr>
      <w:r w:rsidRPr="00A076B6">
        <w:t>Существительные</w:t>
      </w:r>
      <w:r w:rsidR="009454D8" w:rsidRPr="00A076B6">
        <w:rPr>
          <w:lang w:val="en-US"/>
        </w:rPr>
        <w:t xml:space="preserve"> </w:t>
      </w:r>
      <w:r w:rsidRPr="00A076B6">
        <w:t>в</w:t>
      </w:r>
      <w:r w:rsidR="009454D8" w:rsidRPr="00A076B6">
        <w:rPr>
          <w:lang w:val="en-US"/>
        </w:rPr>
        <w:t xml:space="preserve"> </w:t>
      </w:r>
      <w:r w:rsidRPr="00A076B6">
        <w:t>притяжательном</w:t>
      </w:r>
      <w:r w:rsidR="009454D8" w:rsidRPr="00A076B6">
        <w:rPr>
          <w:lang w:val="en-US"/>
        </w:rPr>
        <w:t xml:space="preserve"> </w:t>
      </w:r>
      <w:r w:rsidRPr="00A076B6">
        <w:t>падеже</w:t>
      </w:r>
      <w:r w:rsidR="009454D8" w:rsidRPr="00A076B6">
        <w:rPr>
          <w:lang w:val="en-US"/>
        </w:rPr>
        <w:t xml:space="preserve"> </w:t>
      </w:r>
      <w:r w:rsidRPr="00A076B6">
        <w:rPr>
          <w:lang w:val="en-US"/>
        </w:rPr>
        <w:t>(Possessive</w:t>
      </w:r>
      <w:r w:rsidR="009454D8" w:rsidRPr="00A076B6">
        <w:rPr>
          <w:lang w:val="en-US"/>
        </w:rPr>
        <w:t xml:space="preserve"> </w:t>
      </w:r>
      <w:r w:rsidRPr="00A076B6">
        <w:rPr>
          <w:lang w:val="en-US"/>
        </w:rPr>
        <w:t>Case;</w:t>
      </w:r>
      <w:r w:rsidR="009454D8" w:rsidRPr="00A076B6">
        <w:rPr>
          <w:lang w:val="en-US"/>
        </w:rPr>
        <w:t xml:space="preserve"> </w:t>
      </w:r>
      <w:r w:rsidRPr="00A076B6">
        <w:rPr>
          <w:lang w:val="en-US"/>
        </w:rPr>
        <w:t>Ann’s</w:t>
      </w:r>
      <w:r w:rsidR="009454D8" w:rsidRPr="00A076B6">
        <w:rPr>
          <w:lang w:val="en-US"/>
        </w:rPr>
        <w:t xml:space="preserve"> </w:t>
      </w:r>
      <w:r w:rsidRPr="00A076B6">
        <w:rPr>
          <w:lang w:val="en-US"/>
        </w:rPr>
        <w:t>dress,</w:t>
      </w:r>
      <w:r w:rsidR="009454D8" w:rsidRPr="00A076B6">
        <w:rPr>
          <w:lang w:val="en-US"/>
        </w:rPr>
        <w:t xml:space="preserve"> </w:t>
      </w:r>
      <w:r w:rsidRPr="00A076B6">
        <w:rPr>
          <w:lang w:val="en-US"/>
        </w:rPr>
        <w:t>children’s</w:t>
      </w:r>
      <w:r w:rsidR="009454D8" w:rsidRPr="00A076B6">
        <w:rPr>
          <w:lang w:val="en-US"/>
        </w:rPr>
        <w:t xml:space="preserve"> </w:t>
      </w:r>
      <w:r w:rsidRPr="00A076B6">
        <w:rPr>
          <w:lang w:val="en-US"/>
        </w:rPr>
        <w:t>toys,</w:t>
      </w:r>
      <w:r w:rsidR="009454D8" w:rsidRPr="00A076B6">
        <w:rPr>
          <w:lang w:val="en-US"/>
        </w:rPr>
        <w:t xml:space="preserve"> </w:t>
      </w:r>
      <w:r w:rsidRPr="00A076B6">
        <w:rPr>
          <w:lang w:val="en-US"/>
        </w:rPr>
        <w:t>boys’books).</w:t>
      </w:r>
    </w:p>
    <w:p w14:paraId="48460229" w14:textId="77777777" w:rsidR="0050383C" w:rsidRPr="00A076B6" w:rsidRDefault="0050383C" w:rsidP="00453D1A">
      <w:r w:rsidRPr="00A076B6">
        <w:t>Слова,</w:t>
      </w:r>
      <w:r w:rsidR="009454D8" w:rsidRPr="00A076B6">
        <w:t xml:space="preserve"> </w:t>
      </w:r>
      <w:r w:rsidRPr="00A076B6">
        <w:t>выражающие</w:t>
      </w:r>
      <w:r w:rsidR="009454D8" w:rsidRPr="00A076B6">
        <w:t xml:space="preserve"> </w:t>
      </w:r>
      <w:r w:rsidRPr="00A076B6">
        <w:t>количество</w:t>
      </w:r>
      <w:r w:rsidR="009454D8" w:rsidRPr="00A076B6">
        <w:t xml:space="preserve"> </w:t>
      </w:r>
      <w:r w:rsidRPr="00A076B6">
        <w:t>с</w:t>
      </w:r>
      <w:r w:rsidR="009454D8" w:rsidRPr="00A076B6">
        <w:t xml:space="preserve"> </w:t>
      </w:r>
      <w:r w:rsidRPr="00A076B6">
        <w:t>исчисляемыми</w:t>
      </w:r>
      <w:r w:rsidR="009454D8" w:rsidRPr="00A076B6">
        <w:t xml:space="preserve"> </w:t>
      </w:r>
      <w:r w:rsidRPr="00A076B6">
        <w:t>и</w:t>
      </w:r>
      <w:r w:rsidR="009454D8" w:rsidRPr="00A076B6">
        <w:t xml:space="preserve"> </w:t>
      </w:r>
      <w:r w:rsidRPr="00A076B6">
        <w:t>неисчисляемыми</w:t>
      </w:r>
      <w:r w:rsidR="009454D8" w:rsidRPr="00A076B6">
        <w:t xml:space="preserve"> </w:t>
      </w:r>
      <w:r w:rsidRPr="00A076B6">
        <w:t>существительными</w:t>
      </w:r>
      <w:r w:rsidR="009454D8" w:rsidRPr="00A076B6">
        <w:t xml:space="preserve"> </w:t>
      </w:r>
      <w:r w:rsidRPr="00A076B6">
        <w:t>(much/many/a</w:t>
      </w:r>
      <w:r w:rsidR="009454D8" w:rsidRPr="00A076B6">
        <w:t xml:space="preserve"> </w:t>
      </w:r>
      <w:r w:rsidRPr="00A076B6">
        <w:t>lot</w:t>
      </w:r>
      <w:r w:rsidR="009454D8" w:rsidRPr="00A076B6">
        <w:t xml:space="preserve"> </w:t>
      </w:r>
      <w:r w:rsidRPr="00A076B6">
        <w:t>of).</w:t>
      </w:r>
    </w:p>
    <w:p w14:paraId="40CDC4F3" w14:textId="77777777" w:rsidR="0050383C" w:rsidRPr="00A076B6" w:rsidRDefault="0050383C" w:rsidP="00453D1A">
      <w:r w:rsidRPr="00A076B6">
        <w:t>Личные</w:t>
      </w:r>
      <w:r w:rsidR="009454D8" w:rsidRPr="00A076B6">
        <w:t xml:space="preserve"> </w:t>
      </w:r>
      <w:r w:rsidRPr="00A076B6">
        <w:t>местоимения</w:t>
      </w:r>
      <w:r w:rsidR="009454D8" w:rsidRPr="00A076B6">
        <w:t xml:space="preserve"> </w:t>
      </w:r>
      <w:r w:rsidRPr="00A076B6">
        <w:t>в</w:t>
      </w:r>
      <w:r w:rsidR="009454D8" w:rsidRPr="00A076B6">
        <w:t xml:space="preserve"> </w:t>
      </w:r>
      <w:r w:rsidRPr="00A076B6">
        <w:t>объектном</w:t>
      </w:r>
      <w:r w:rsidR="009454D8" w:rsidRPr="00A076B6">
        <w:t xml:space="preserve"> </w:t>
      </w:r>
      <w:r w:rsidRPr="00A076B6">
        <w:t>(me,</w:t>
      </w:r>
      <w:r w:rsidR="009454D8" w:rsidRPr="00A076B6">
        <w:t xml:space="preserve"> </w:t>
      </w:r>
      <w:r w:rsidRPr="00A076B6">
        <w:t>you,</w:t>
      </w:r>
      <w:r w:rsidR="009454D8" w:rsidRPr="00A076B6">
        <w:t xml:space="preserve"> </w:t>
      </w:r>
      <w:r w:rsidRPr="00A076B6">
        <w:t>him/her/it,</w:t>
      </w:r>
      <w:r w:rsidR="009454D8" w:rsidRPr="00A076B6">
        <w:t xml:space="preserve"> </w:t>
      </w:r>
      <w:r w:rsidRPr="00A076B6">
        <w:t>us,</w:t>
      </w:r>
      <w:r w:rsidR="009454D8" w:rsidRPr="00A076B6">
        <w:t xml:space="preserve"> </w:t>
      </w:r>
      <w:r w:rsidRPr="00A076B6">
        <w:t>them)</w:t>
      </w:r>
      <w:r w:rsidR="009454D8" w:rsidRPr="00A076B6">
        <w:t xml:space="preserve"> </w:t>
      </w:r>
      <w:r w:rsidRPr="00A076B6">
        <w:t>падеже.</w:t>
      </w:r>
      <w:r w:rsidR="009454D8" w:rsidRPr="00A076B6">
        <w:t xml:space="preserve"> </w:t>
      </w:r>
      <w:r w:rsidRPr="00A076B6">
        <w:t>Указательные</w:t>
      </w:r>
      <w:r w:rsidR="009454D8" w:rsidRPr="00A076B6">
        <w:t xml:space="preserve"> </w:t>
      </w:r>
      <w:r w:rsidRPr="00A076B6">
        <w:t>местоимения</w:t>
      </w:r>
      <w:r w:rsidR="009454D8" w:rsidRPr="00A076B6">
        <w:t xml:space="preserve"> </w:t>
      </w:r>
      <w:r w:rsidRPr="00A076B6">
        <w:t>(this</w:t>
      </w:r>
      <w:r w:rsidR="009454D8" w:rsidRPr="00A076B6">
        <w:t xml:space="preserve"> </w:t>
      </w:r>
      <w:r w:rsidRPr="00A076B6">
        <w:t>–</w:t>
      </w:r>
      <w:r w:rsidR="009454D8" w:rsidRPr="00A076B6">
        <w:t xml:space="preserve"> </w:t>
      </w:r>
      <w:r w:rsidRPr="00A076B6">
        <w:t>these;</w:t>
      </w:r>
      <w:r w:rsidR="009454D8" w:rsidRPr="00A076B6">
        <w:t xml:space="preserve"> </w:t>
      </w:r>
      <w:r w:rsidRPr="00A076B6">
        <w:t>that</w:t>
      </w:r>
      <w:r w:rsidR="009454D8" w:rsidRPr="00A076B6">
        <w:t xml:space="preserve"> </w:t>
      </w:r>
      <w:r w:rsidRPr="00A076B6">
        <w:t>–</w:t>
      </w:r>
      <w:r w:rsidR="009454D8" w:rsidRPr="00A076B6">
        <w:t xml:space="preserve"> </w:t>
      </w:r>
      <w:r w:rsidRPr="00A076B6">
        <w:t>those).</w:t>
      </w:r>
      <w:r w:rsidR="009454D8" w:rsidRPr="00A076B6">
        <w:t xml:space="preserve"> </w:t>
      </w:r>
      <w:r w:rsidRPr="00A076B6">
        <w:t>Неопределённые</w:t>
      </w:r>
      <w:r w:rsidR="009454D8" w:rsidRPr="00A076B6">
        <w:t xml:space="preserve"> </w:t>
      </w:r>
      <w:r w:rsidRPr="00A076B6">
        <w:t>местоимения</w:t>
      </w:r>
      <w:r w:rsidR="009454D8" w:rsidRPr="00A076B6">
        <w:t xml:space="preserve"> </w:t>
      </w:r>
      <w:r w:rsidRPr="00A076B6">
        <w:t>(some/any)</w:t>
      </w:r>
      <w:r w:rsidR="009454D8" w:rsidRPr="00A076B6">
        <w:t xml:space="preserve"> </w:t>
      </w:r>
      <w:r w:rsidRPr="00A076B6">
        <w:t>в</w:t>
      </w:r>
      <w:r w:rsidR="009454D8" w:rsidRPr="00A076B6">
        <w:t xml:space="preserve"> </w:t>
      </w:r>
      <w:r w:rsidRPr="00A076B6">
        <w:t>повествовательных</w:t>
      </w:r>
      <w:r w:rsidR="009454D8" w:rsidRPr="00A076B6">
        <w:t xml:space="preserve"> </w:t>
      </w:r>
      <w:r w:rsidRPr="00A076B6">
        <w:t>и</w:t>
      </w:r>
      <w:r w:rsidR="009454D8" w:rsidRPr="00A076B6">
        <w:t xml:space="preserve"> </w:t>
      </w:r>
      <w:r w:rsidRPr="00A076B6">
        <w:t>вопросительных</w:t>
      </w:r>
      <w:r w:rsidR="009454D8" w:rsidRPr="00A076B6">
        <w:t xml:space="preserve"> </w:t>
      </w:r>
      <w:r w:rsidRPr="00A076B6">
        <w:t>предложениях</w:t>
      </w:r>
      <w:r w:rsidR="009454D8" w:rsidRPr="00A076B6">
        <w:t xml:space="preserve"> </w:t>
      </w:r>
      <w:r w:rsidRPr="00A076B6">
        <w:t>(Have</w:t>
      </w:r>
      <w:r w:rsidR="009454D8" w:rsidRPr="00A076B6">
        <w:t xml:space="preserve"> </w:t>
      </w:r>
      <w:r w:rsidRPr="00A076B6">
        <w:t>you</w:t>
      </w:r>
      <w:r w:rsidR="009454D8" w:rsidRPr="00A076B6">
        <w:t xml:space="preserve"> </w:t>
      </w:r>
      <w:r w:rsidRPr="00A076B6">
        <w:t>got</w:t>
      </w:r>
      <w:r w:rsidR="009454D8" w:rsidRPr="00A076B6">
        <w:t xml:space="preserve"> </w:t>
      </w:r>
      <w:r w:rsidRPr="00A076B6">
        <w:t>any</w:t>
      </w:r>
      <w:r w:rsidR="009454D8" w:rsidRPr="00A076B6">
        <w:t xml:space="preserve"> </w:t>
      </w:r>
      <w:r w:rsidRPr="00A076B6">
        <w:t>friends?</w:t>
      </w:r>
      <w:r w:rsidR="009454D8" w:rsidRPr="00A076B6">
        <w:t xml:space="preserve"> </w:t>
      </w:r>
      <w:r w:rsidRPr="00A076B6">
        <w:t>–Yes,</w:t>
      </w:r>
      <w:r w:rsidR="009454D8" w:rsidRPr="00A076B6">
        <w:t xml:space="preserve"> </w:t>
      </w:r>
      <w:r w:rsidRPr="00A076B6">
        <w:t>I’ve</w:t>
      </w:r>
      <w:r w:rsidR="009454D8" w:rsidRPr="00A076B6">
        <w:t xml:space="preserve"> </w:t>
      </w:r>
      <w:r w:rsidRPr="00A076B6">
        <w:t>got</w:t>
      </w:r>
      <w:r w:rsidR="009454D8" w:rsidRPr="00A076B6">
        <w:t xml:space="preserve"> </w:t>
      </w:r>
      <w:r w:rsidRPr="00A076B6">
        <w:t>some.).</w:t>
      </w:r>
    </w:p>
    <w:p w14:paraId="310977E5" w14:textId="77777777" w:rsidR="0050383C" w:rsidRPr="00A076B6" w:rsidRDefault="0050383C" w:rsidP="00453D1A">
      <w:r w:rsidRPr="00A076B6">
        <w:t>Наречия</w:t>
      </w:r>
      <w:r w:rsidR="009454D8" w:rsidRPr="00A076B6">
        <w:t xml:space="preserve"> </w:t>
      </w:r>
      <w:r w:rsidRPr="00A076B6">
        <w:t>частотности</w:t>
      </w:r>
      <w:r w:rsidR="009454D8" w:rsidRPr="00A076B6">
        <w:t xml:space="preserve"> </w:t>
      </w:r>
      <w:r w:rsidRPr="00A076B6">
        <w:t>(usually,</w:t>
      </w:r>
      <w:r w:rsidR="009454D8" w:rsidRPr="00A076B6">
        <w:t xml:space="preserve"> </w:t>
      </w:r>
      <w:r w:rsidRPr="00A076B6">
        <w:t>often).</w:t>
      </w:r>
    </w:p>
    <w:p w14:paraId="534948F5" w14:textId="77777777" w:rsidR="0050383C" w:rsidRPr="00A076B6" w:rsidRDefault="0050383C" w:rsidP="00453D1A">
      <w:r w:rsidRPr="00A076B6">
        <w:t>Количественные</w:t>
      </w:r>
      <w:r w:rsidR="009454D8" w:rsidRPr="00A076B6">
        <w:t xml:space="preserve"> </w:t>
      </w:r>
      <w:r w:rsidRPr="00A076B6">
        <w:t>числительные</w:t>
      </w:r>
      <w:r w:rsidR="009454D8" w:rsidRPr="00A076B6">
        <w:t xml:space="preserve"> </w:t>
      </w:r>
      <w:r w:rsidRPr="00A076B6">
        <w:t>(13–100).</w:t>
      </w:r>
      <w:r w:rsidR="009454D8" w:rsidRPr="00A076B6">
        <w:t xml:space="preserve"> </w:t>
      </w:r>
      <w:r w:rsidRPr="00A076B6">
        <w:t>Порядковые</w:t>
      </w:r>
      <w:r w:rsidR="009454D8" w:rsidRPr="00A076B6">
        <w:t xml:space="preserve"> </w:t>
      </w:r>
      <w:r w:rsidRPr="00A076B6">
        <w:t>числительные</w:t>
      </w:r>
      <w:r w:rsidR="009454D8" w:rsidRPr="00A076B6">
        <w:t xml:space="preserve"> </w:t>
      </w:r>
      <w:r w:rsidRPr="00A076B6">
        <w:t>(1–30).</w:t>
      </w:r>
    </w:p>
    <w:p w14:paraId="3D80C4C2" w14:textId="77777777" w:rsidR="0050383C" w:rsidRPr="00A076B6" w:rsidRDefault="0050383C" w:rsidP="00453D1A">
      <w:r w:rsidRPr="00A076B6">
        <w:t>Вопросительные</w:t>
      </w:r>
      <w:r w:rsidR="009454D8" w:rsidRPr="00A076B6">
        <w:t xml:space="preserve"> </w:t>
      </w:r>
      <w:r w:rsidRPr="00A076B6">
        <w:t>слова</w:t>
      </w:r>
      <w:r w:rsidR="009454D8" w:rsidRPr="00A076B6">
        <w:t xml:space="preserve"> </w:t>
      </w:r>
      <w:r w:rsidRPr="00A076B6">
        <w:t>(when,</w:t>
      </w:r>
      <w:r w:rsidR="009454D8" w:rsidRPr="00A076B6">
        <w:t xml:space="preserve"> </w:t>
      </w:r>
      <w:r w:rsidRPr="00A076B6">
        <w:t>whose,</w:t>
      </w:r>
      <w:r w:rsidR="009454D8" w:rsidRPr="00A076B6">
        <w:t xml:space="preserve"> </w:t>
      </w:r>
      <w:r w:rsidRPr="00A076B6">
        <w:t>why).</w:t>
      </w:r>
    </w:p>
    <w:p w14:paraId="10091395" w14:textId="77777777" w:rsidR="0050383C" w:rsidRPr="00A076B6" w:rsidRDefault="0050383C" w:rsidP="00453D1A">
      <w:pPr>
        <w:rPr>
          <w:lang w:val="en-US"/>
        </w:rPr>
      </w:pPr>
      <w:r w:rsidRPr="00A076B6">
        <w:t>Предлоги</w:t>
      </w:r>
      <w:r w:rsidR="009454D8" w:rsidRPr="00A076B6">
        <w:rPr>
          <w:lang w:val="en-US"/>
        </w:rPr>
        <w:t xml:space="preserve"> </w:t>
      </w:r>
      <w:r w:rsidRPr="00A076B6">
        <w:t>места</w:t>
      </w:r>
      <w:r w:rsidR="009454D8" w:rsidRPr="00A076B6">
        <w:rPr>
          <w:lang w:val="en-US"/>
        </w:rPr>
        <w:t xml:space="preserve"> </w:t>
      </w:r>
      <w:r w:rsidRPr="00A076B6">
        <w:rPr>
          <w:lang w:val="en-US"/>
        </w:rPr>
        <w:t>(next</w:t>
      </w:r>
      <w:r w:rsidR="009454D8" w:rsidRPr="00A076B6">
        <w:rPr>
          <w:lang w:val="en-US"/>
        </w:rPr>
        <w:t xml:space="preserve"> </w:t>
      </w:r>
      <w:r w:rsidRPr="00A076B6">
        <w:rPr>
          <w:lang w:val="en-US"/>
        </w:rPr>
        <w:t>to,</w:t>
      </w:r>
      <w:r w:rsidR="009454D8" w:rsidRPr="00A076B6">
        <w:rPr>
          <w:lang w:val="en-US"/>
        </w:rPr>
        <w:t xml:space="preserve"> </w:t>
      </w:r>
      <w:r w:rsidRPr="00A076B6">
        <w:rPr>
          <w:lang w:val="en-US"/>
        </w:rPr>
        <w:t>in</w:t>
      </w:r>
      <w:r w:rsidR="009454D8" w:rsidRPr="00A076B6">
        <w:rPr>
          <w:lang w:val="en-US"/>
        </w:rPr>
        <w:t xml:space="preserve"> </w:t>
      </w:r>
      <w:r w:rsidRPr="00A076B6">
        <w:rPr>
          <w:lang w:val="en-US"/>
        </w:rPr>
        <w:t>front</w:t>
      </w:r>
      <w:r w:rsidR="009454D8" w:rsidRPr="00A076B6">
        <w:rPr>
          <w:lang w:val="en-US"/>
        </w:rPr>
        <w:t xml:space="preserve"> </w:t>
      </w:r>
      <w:r w:rsidRPr="00A076B6">
        <w:rPr>
          <w:lang w:val="en-US"/>
        </w:rPr>
        <w:t>of,</w:t>
      </w:r>
      <w:r w:rsidR="009454D8" w:rsidRPr="00A076B6">
        <w:rPr>
          <w:lang w:val="en-US"/>
        </w:rPr>
        <w:t xml:space="preserve"> </w:t>
      </w:r>
      <w:r w:rsidRPr="00A076B6">
        <w:rPr>
          <w:lang w:val="en-US"/>
        </w:rPr>
        <w:t>behind),</w:t>
      </w:r>
      <w:r w:rsidR="009454D8" w:rsidRPr="00A076B6">
        <w:rPr>
          <w:lang w:val="en-US"/>
        </w:rPr>
        <w:t xml:space="preserve"> </w:t>
      </w:r>
      <w:r w:rsidRPr="00A076B6">
        <w:t>направления</w:t>
      </w:r>
      <w:r w:rsidR="009454D8" w:rsidRPr="00A076B6">
        <w:rPr>
          <w:lang w:val="en-US"/>
        </w:rPr>
        <w:t xml:space="preserve"> </w:t>
      </w:r>
      <w:r w:rsidRPr="00A076B6">
        <w:rPr>
          <w:lang w:val="en-US"/>
        </w:rPr>
        <w:t>(to),</w:t>
      </w:r>
      <w:r w:rsidR="009454D8" w:rsidRPr="00A076B6">
        <w:rPr>
          <w:lang w:val="en-US"/>
        </w:rPr>
        <w:t xml:space="preserve"> </w:t>
      </w:r>
      <w:r w:rsidRPr="00A076B6">
        <w:t>времени</w:t>
      </w:r>
      <w:r w:rsidR="009454D8" w:rsidRPr="00A076B6">
        <w:rPr>
          <w:lang w:val="en-US"/>
        </w:rPr>
        <w:t xml:space="preserve"> </w:t>
      </w:r>
      <w:r w:rsidRPr="00A076B6">
        <w:rPr>
          <w:lang w:val="en-US"/>
        </w:rPr>
        <w:t>(at,</w:t>
      </w:r>
      <w:r w:rsidR="009454D8" w:rsidRPr="00A076B6">
        <w:rPr>
          <w:lang w:val="en-US"/>
        </w:rPr>
        <w:t xml:space="preserve"> </w:t>
      </w:r>
      <w:r w:rsidRPr="00A076B6">
        <w:rPr>
          <w:lang w:val="en-US"/>
        </w:rPr>
        <w:t>in,</w:t>
      </w:r>
      <w:r w:rsidR="009454D8" w:rsidRPr="00A076B6">
        <w:rPr>
          <w:lang w:val="en-US"/>
        </w:rPr>
        <w:t xml:space="preserve"> </w:t>
      </w:r>
      <w:r w:rsidRPr="00A076B6">
        <w:rPr>
          <w:lang w:val="en-US"/>
        </w:rPr>
        <w:t>on</w:t>
      </w:r>
      <w:r w:rsidR="009454D8" w:rsidRPr="00A076B6">
        <w:rPr>
          <w:lang w:val="en-US"/>
        </w:rPr>
        <w:t xml:space="preserve"> </w:t>
      </w:r>
      <w:r w:rsidRPr="00A076B6">
        <w:t>в</w:t>
      </w:r>
      <w:r w:rsidR="009454D8" w:rsidRPr="00A076B6">
        <w:rPr>
          <w:lang w:val="en-US"/>
        </w:rPr>
        <w:t xml:space="preserve"> </w:t>
      </w:r>
      <w:r w:rsidRPr="00A076B6">
        <w:t>выражениях</w:t>
      </w:r>
      <w:r w:rsidR="009454D8" w:rsidRPr="00A076B6">
        <w:rPr>
          <w:lang w:val="en-US"/>
        </w:rPr>
        <w:t xml:space="preserve"> </w:t>
      </w:r>
      <w:r w:rsidRPr="00A076B6">
        <w:rPr>
          <w:lang w:val="en-US"/>
        </w:rPr>
        <w:t>at</w:t>
      </w:r>
      <w:r w:rsidR="009454D8" w:rsidRPr="00A076B6">
        <w:rPr>
          <w:lang w:val="en-US"/>
        </w:rPr>
        <w:t xml:space="preserve"> </w:t>
      </w:r>
      <w:r w:rsidRPr="00A076B6">
        <w:rPr>
          <w:lang w:val="en-US"/>
        </w:rPr>
        <w:t>5</w:t>
      </w:r>
      <w:r w:rsidR="009454D8" w:rsidRPr="00A076B6">
        <w:rPr>
          <w:lang w:val="en-US"/>
        </w:rPr>
        <w:t xml:space="preserve"> </w:t>
      </w:r>
      <w:r w:rsidRPr="00A076B6">
        <w:rPr>
          <w:lang w:val="en-US"/>
        </w:rPr>
        <w:t>o’clock,</w:t>
      </w:r>
      <w:r w:rsidR="009454D8" w:rsidRPr="00A076B6">
        <w:rPr>
          <w:lang w:val="en-US"/>
        </w:rPr>
        <w:t xml:space="preserve"> </w:t>
      </w:r>
      <w:r w:rsidRPr="00A076B6">
        <w:rPr>
          <w:lang w:val="en-US"/>
        </w:rPr>
        <w:t>in</w:t>
      </w:r>
      <w:r w:rsidR="009454D8" w:rsidRPr="00A076B6">
        <w:rPr>
          <w:lang w:val="en-US"/>
        </w:rPr>
        <w:t xml:space="preserve"> </w:t>
      </w:r>
      <w:r w:rsidRPr="00A076B6">
        <w:rPr>
          <w:lang w:val="en-US"/>
        </w:rPr>
        <w:t>the</w:t>
      </w:r>
      <w:r w:rsidR="009454D8" w:rsidRPr="00A076B6">
        <w:rPr>
          <w:lang w:val="en-US"/>
        </w:rPr>
        <w:t xml:space="preserve"> </w:t>
      </w:r>
      <w:r w:rsidRPr="00A076B6">
        <w:rPr>
          <w:lang w:val="en-US"/>
        </w:rPr>
        <w:t>morning,</w:t>
      </w:r>
      <w:r w:rsidR="009454D8" w:rsidRPr="00A076B6">
        <w:rPr>
          <w:lang w:val="en-US"/>
        </w:rPr>
        <w:t xml:space="preserve"> </w:t>
      </w:r>
      <w:r w:rsidRPr="00A076B6">
        <w:rPr>
          <w:lang w:val="en-US"/>
        </w:rPr>
        <w:t>on</w:t>
      </w:r>
      <w:r w:rsidR="009454D8" w:rsidRPr="00A076B6">
        <w:rPr>
          <w:lang w:val="en-US"/>
        </w:rPr>
        <w:t xml:space="preserve"> </w:t>
      </w:r>
      <w:r w:rsidRPr="00A076B6">
        <w:rPr>
          <w:lang w:val="en-US"/>
        </w:rPr>
        <w:t>Monday).</w:t>
      </w:r>
    </w:p>
    <w:p w14:paraId="4740EB15" w14:textId="77777777" w:rsidR="0050383C" w:rsidRPr="00A076B6" w:rsidRDefault="00C30498" w:rsidP="00453D1A">
      <w:pPr>
        <w:rPr>
          <w:b/>
        </w:rPr>
      </w:pPr>
      <w:r w:rsidRPr="00A076B6">
        <w:rPr>
          <w:b/>
        </w:rPr>
        <w:t>Социокультурные знания и умения</w:t>
      </w:r>
    </w:p>
    <w:p w14:paraId="20876810" w14:textId="77777777" w:rsidR="0050383C" w:rsidRPr="00A076B6" w:rsidRDefault="0050383C" w:rsidP="00453D1A">
      <w:r w:rsidRPr="00A076B6">
        <w:t>Знание</w:t>
      </w:r>
      <w:r w:rsidR="009454D8" w:rsidRPr="00A076B6">
        <w:t xml:space="preserve"> </w:t>
      </w:r>
      <w:r w:rsidRPr="00A076B6">
        <w:t>и</w:t>
      </w:r>
      <w:r w:rsidR="009454D8" w:rsidRPr="00A076B6">
        <w:t xml:space="preserve"> </w:t>
      </w:r>
      <w:r w:rsidRPr="00A076B6">
        <w:t>использование</w:t>
      </w:r>
      <w:r w:rsidR="009454D8" w:rsidRPr="00A076B6">
        <w:t xml:space="preserve"> </w:t>
      </w:r>
      <w:r w:rsidRPr="00A076B6">
        <w:t>некоторых</w:t>
      </w:r>
      <w:r w:rsidR="009454D8" w:rsidRPr="00A076B6">
        <w:t xml:space="preserve"> </w:t>
      </w:r>
      <w:r w:rsidRPr="00A076B6">
        <w:t>социокультурных</w:t>
      </w:r>
      <w:r w:rsidR="009454D8" w:rsidRPr="00A076B6">
        <w:t xml:space="preserve"> </w:t>
      </w:r>
      <w:r w:rsidRPr="00A076B6">
        <w:t>элементов</w:t>
      </w:r>
      <w:r w:rsidR="009454D8" w:rsidRPr="00A076B6">
        <w:t xml:space="preserve"> </w:t>
      </w:r>
      <w:r w:rsidRPr="00A076B6">
        <w:t>речевого</w:t>
      </w:r>
      <w:r w:rsidR="009454D8" w:rsidRPr="00A076B6">
        <w:t xml:space="preserve"> </w:t>
      </w:r>
      <w:r w:rsidRPr="00A076B6">
        <w:t>поведенческого</w:t>
      </w:r>
      <w:r w:rsidR="009454D8" w:rsidRPr="00A076B6">
        <w:t xml:space="preserve"> </w:t>
      </w:r>
      <w:r w:rsidRPr="00A076B6">
        <w:t>этикета,</w:t>
      </w:r>
      <w:r w:rsidR="009454D8" w:rsidRPr="00A076B6">
        <w:t xml:space="preserve"> </w:t>
      </w:r>
      <w:r w:rsidRPr="00A076B6">
        <w:t>принятого</w:t>
      </w:r>
      <w:r w:rsidR="009454D8" w:rsidRPr="00A076B6">
        <w:t xml:space="preserve"> </w:t>
      </w:r>
      <w:r w:rsidRPr="00A076B6">
        <w:t>в</w:t>
      </w:r>
      <w:r w:rsidR="009454D8" w:rsidRPr="00A076B6">
        <w:t xml:space="preserve"> </w:t>
      </w:r>
      <w:r w:rsidRPr="00A076B6">
        <w:t>стране/</w:t>
      </w:r>
      <w:r w:rsidR="009454D8" w:rsidRPr="00A076B6">
        <w:t xml:space="preserve"> </w:t>
      </w:r>
      <w:r w:rsidRPr="00A076B6">
        <w:t>странах</w:t>
      </w:r>
      <w:r w:rsidR="009454D8" w:rsidRPr="00A076B6">
        <w:t xml:space="preserve"> </w:t>
      </w:r>
      <w:r w:rsidRPr="00A076B6">
        <w:t>изучаемого</w:t>
      </w:r>
      <w:r w:rsidR="009454D8" w:rsidRPr="00A076B6">
        <w:t xml:space="preserve"> </w:t>
      </w:r>
      <w:r w:rsidRPr="00A076B6">
        <w:t>языка,</w:t>
      </w:r>
      <w:r w:rsidR="009454D8" w:rsidRPr="00A076B6">
        <w:t xml:space="preserve"> </w:t>
      </w:r>
      <w:r w:rsidRPr="00A076B6">
        <w:t>в</w:t>
      </w:r>
      <w:r w:rsidR="009454D8" w:rsidRPr="00A076B6">
        <w:t xml:space="preserve"> </w:t>
      </w:r>
      <w:r w:rsidRPr="00A076B6">
        <w:t>некоторых</w:t>
      </w:r>
      <w:r w:rsidR="009454D8" w:rsidRPr="00A076B6">
        <w:t xml:space="preserve"> </w:t>
      </w:r>
      <w:r w:rsidRPr="00A076B6">
        <w:t>ситуациях</w:t>
      </w:r>
      <w:r w:rsidR="009454D8" w:rsidRPr="00A076B6">
        <w:t xml:space="preserve"> </w:t>
      </w:r>
      <w:r w:rsidRPr="00A076B6">
        <w:t>общения:</w:t>
      </w:r>
      <w:r w:rsidR="009454D8" w:rsidRPr="00A076B6">
        <w:t xml:space="preserve"> </w:t>
      </w:r>
      <w:r w:rsidRPr="00A076B6">
        <w:t>приветствие,</w:t>
      </w:r>
      <w:r w:rsidR="009454D8" w:rsidRPr="00A076B6">
        <w:t xml:space="preserve"> </w:t>
      </w:r>
      <w:r w:rsidRPr="00A076B6">
        <w:t>прощание,</w:t>
      </w:r>
      <w:r w:rsidR="009454D8" w:rsidRPr="00A076B6">
        <w:t xml:space="preserve"> </w:t>
      </w:r>
      <w:r w:rsidRPr="00A076B6">
        <w:t>знакомство,</w:t>
      </w:r>
      <w:r w:rsidR="009454D8" w:rsidRPr="00A076B6">
        <w:t xml:space="preserve"> </w:t>
      </w:r>
      <w:r w:rsidRPr="00A076B6">
        <w:t>выражение</w:t>
      </w:r>
      <w:r w:rsidR="009454D8" w:rsidRPr="00A076B6">
        <w:t xml:space="preserve"> </w:t>
      </w:r>
      <w:r w:rsidRPr="00A076B6">
        <w:t>благодарности,</w:t>
      </w:r>
      <w:r w:rsidR="009454D8" w:rsidRPr="00A076B6">
        <w:t xml:space="preserve"> </w:t>
      </w:r>
      <w:r w:rsidRPr="00A076B6">
        <w:t>извинение,</w:t>
      </w:r>
      <w:r w:rsidR="009454D8" w:rsidRPr="00A076B6">
        <w:t xml:space="preserve"> </w:t>
      </w:r>
      <w:r w:rsidRPr="00A076B6">
        <w:t>поздравление</w:t>
      </w:r>
      <w:r w:rsidR="009454D8" w:rsidRPr="00A076B6">
        <w:t xml:space="preserve"> </w:t>
      </w:r>
      <w:r w:rsidRPr="00A076B6">
        <w:t>с</w:t>
      </w:r>
      <w:r w:rsidR="009454D8" w:rsidRPr="00A076B6">
        <w:t xml:space="preserve"> </w:t>
      </w:r>
      <w:r w:rsidRPr="00A076B6">
        <w:t>днём</w:t>
      </w:r>
      <w:r w:rsidR="009454D8" w:rsidRPr="00A076B6">
        <w:t xml:space="preserve"> </w:t>
      </w:r>
      <w:r w:rsidRPr="00A076B6">
        <w:t>рождения,</w:t>
      </w:r>
      <w:r w:rsidR="009454D8" w:rsidRPr="00A076B6">
        <w:t xml:space="preserve"> </w:t>
      </w:r>
      <w:r w:rsidRPr="00A076B6">
        <w:t>Новым</w:t>
      </w:r>
      <w:r w:rsidR="009454D8" w:rsidRPr="00A076B6">
        <w:t xml:space="preserve"> </w:t>
      </w:r>
      <w:r w:rsidRPr="00A076B6">
        <w:t>годом,</w:t>
      </w:r>
      <w:r w:rsidR="009454D8" w:rsidRPr="00A076B6">
        <w:t xml:space="preserve"> </w:t>
      </w:r>
      <w:r w:rsidRPr="00A076B6">
        <w:t>Рождеством.</w:t>
      </w:r>
    </w:p>
    <w:p w14:paraId="05AFE2B7" w14:textId="77777777" w:rsidR="0050383C" w:rsidRPr="00A076B6" w:rsidRDefault="0050383C" w:rsidP="00453D1A">
      <w:r w:rsidRPr="00A076B6">
        <w:lastRenderedPageBreak/>
        <w:t>Знание</w:t>
      </w:r>
      <w:r w:rsidR="009454D8" w:rsidRPr="00A076B6">
        <w:t xml:space="preserve"> </w:t>
      </w:r>
      <w:r w:rsidRPr="00A076B6">
        <w:t>произведений</w:t>
      </w:r>
      <w:r w:rsidR="009454D8" w:rsidRPr="00A076B6">
        <w:t xml:space="preserve"> </w:t>
      </w:r>
      <w:r w:rsidRPr="00A076B6">
        <w:t>детского</w:t>
      </w:r>
      <w:r w:rsidR="009454D8" w:rsidRPr="00A076B6">
        <w:t xml:space="preserve"> </w:t>
      </w:r>
      <w:r w:rsidRPr="00A076B6">
        <w:t>фольклора</w:t>
      </w:r>
      <w:r w:rsidR="009454D8" w:rsidRPr="00A076B6">
        <w:t xml:space="preserve"> </w:t>
      </w:r>
      <w:r w:rsidRPr="00A076B6">
        <w:t>(рифмовок,</w:t>
      </w:r>
      <w:r w:rsidR="009454D8" w:rsidRPr="00A076B6">
        <w:t xml:space="preserve"> </w:t>
      </w:r>
      <w:r w:rsidRPr="00A076B6">
        <w:t>стихов,</w:t>
      </w:r>
      <w:r w:rsidR="009454D8" w:rsidRPr="00A076B6">
        <w:t xml:space="preserve"> </w:t>
      </w:r>
      <w:r w:rsidRPr="00A076B6">
        <w:t>песенок),</w:t>
      </w:r>
      <w:r w:rsidR="009454D8" w:rsidRPr="00A076B6">
        <w:t xml:space="preserve"> </w:t>
      </w:r>
      <w:r w:rsidRPr="00A076B6">
        <w:t>персонажей</w:t>
      </w:r>
      <w:r w:rsidR="009454D8" w:rsidRPr="00A076B6">
        <w:t xml:space="preserve"> </w:t>
      </w:r>
      <w:r w:rsidRPr="00A076B6">
        <w:t>детских</w:t>
      </w:r>
      <w:r w:rsidR="009454D8" w:rsidRPr="00A076B6">
        <w:t xml:space="preserve"> </w:t>
      </w:r>
      <w:r w:rsidRPr="00A076B6">
        <w:t>книг.</w:t>
      </w:r>
    </w:p>
    <w:p w14:paraId="47994319" w14:textId="77777777" w:rsidR="0050383C" w:rsidRPr="00A076B6" w:rsidRDefault="0050383C" w:rsidP="00453D1A">
      <w:r w:rsidRPr="00A076B6">
        <w:t>Краткое</w:t>
      </w:r>
      <w:r w:rsidR="009454D8" w:rsidRPr="00A076B6">
        <w:t xml:space="preserve"> </w:t>
      </w:r>
      <w:r w:rsidRPr="00A076B6">
        <w:t>представление</w:t>
      </w:r>
      <w:r w:rsidR="009454D8" w:rsidRPr="00A076B6">
        <w:t xml:space="preserve"> </w:t>
      </w:r>
      <w:r w:rsidRPr="00A076B6">
        <w:t>своей</w:t>
      </w:r>
      <w:r w:rsidR="009454D8" w:rsidRPr="00A076B6">
        <w:t xml:space="preserve"> </w:t>
      </w:r>
      <w:r w:rsidRPr="00A076B6">
        <w:t>страны</w:t>
      </w:r>
      <w:r w:rsidR="009454D8" w:rsidRPr="00A076B6">
        <w:t xml:space="preserve"> </w:t>
      </w:r>
      <w:r w:rsidRPr="00A076B6">
        <w:t>и</w:t>
      </w:r>
      <w:r w:rsidR="009454D8" w:rsidRPr="00A076B6">
        <w:t xml:space="preserve"> </w:t>
      </w:r>
      <w:r w:rsidRPr="00A076B6">
        <w:t>страны/стран</w:t>
      </w:r>
      <w:r w:rsidR="009454D8" w:rsidRPr="00A076B6">
        <w:t xml:space="preserve"> </w:t>
      </w:r>
      <w:r w:rsidRPr="00A076B6">
        <w:t>изучаемого</w:t>
      </w:r>
      <w:r w:rsidR="009454D8" w:rsidRPr="00A076B6">
        <w:t xml:space="preserve"> </w:t>
      </w:r>
      <w:r w:rsidRPr="00A076B6">
        <w:t>языка</w:t>
      </w:r>
      <w:r w:rsidR="009454D8" w:rsidRPr="00A076B6">
        <w:t xml:space="preserve"> </w:t>
      </w:r>
      <w:r w:rsidRPr="00A076B6">
        <w:t>(названия</w:t>
      </w:r>
      <w:r w:rsidR="009454D8" w:rsidRPr="00A076B6">
        <w:t xml:space="preserve"> </w:t>
      </w:r>
      <w:r w:rsidRPr="00A076B6">
        <w:t>родной</w:t>
      </w:r>
      <w:r w:rsidR="009454D8" w:rsidRPr="00A076B6">
        <w:t xml:space="preserve"> </w:t>
      </w:r>
      <w:r w:rsidRPr="00A076B6">
        <w:t>страны</w:t>
      </w:r>
      <w:r w:rsidR="009454D8" w:rsidRPr="00A076B6">
        <w:t xml:space="preserve"> </w:t>
      </w:r>
      <w:r w:rsidRPr="00A076B6">
        <w:t>и</w:t>
      </w:r>
      <w:r w:rsidR="009454D8" w:rsidRPr="00A076B6">
        <w:t xml:space="preserve"> </w:t>
      </w:r>
      <w:r w:rsidRPr="00A076B6">
        <w:t>страны/стран</w:t>
      </w:r>
      <w:r w:rsidR="009454D8" w:rsidRPr="00A076B6">
        <w:t xml:space="preserve"> </w:t>
      </w:r>
      <w:r w:rsidRPr="00A076B6">
        <w:t>изучаемого</w:t>
      </w:r>
      <w:r w:rsidR="009454D8" w:rsidRPr="00A076B6">
        <w:t xml:space="preserve"> </w:t>
      </w:r>
      <w:r w:rsidRPr="00A076B6">
        <w:t>языка</w:t>
      </w:r>
      <w:r w:rsidR="009454D8" w:rsidRPr="00A076B6">
        <w:t xml:space="preserve"> </w:t>
      </w:r>
      <w:r w:rsidRPr="00A076B6">
        <w:t>и</w:t>
      </w:r>
      <w:r w:rsidR="009454D8" w:rsidRPr="00A076B6">
        <w:t xml:space="preserve"> </w:t>
      </w:r>
      <w:r w:rsidRPr="00A076B6">
        <w:t>их</w:t>
      </w:r>
      <w:r w:rsidR="009454D8" w:rsidRPr="00A076B6">
        <w:t xml:space="preserve"> </w:t>
      </w:r>
      <w:r w:rsidRPr="00A076B6">
        <w:t>столиц,</w:t>
      </w:r>
      <w:r w:rsidR="009454D8" w:rsidRPr="00A076B6">
        <w:t xml:space="preserve"> </w:t>
      </w:r>
      <w:r w:rsidRPr="00A076B6">
        <w:t>название</w:t>
      </w:r>
      <w:r w:rsidR="009454D8" w:rsidRPr="00A076B6">
        <w:t xml:space="preserve"> </w:t>
      </w:r>
      <w:r w:rsidRPr="00A076B6">
        <w:t>родного</w:t>
      </w:r>
      <w:r w:rsidR="009454D8" w:rsidRPr="00A076B6">
        <w:t xml:space="preserve"> </w:t>
      </w:r>
      <w:r w:rsidRPr="00A076B6">
        <w:t>города/села;</w:t>
      </w:r>
      <w:r w:rsidR="009454D8" w:rsidRPr="00A076B6">
        <w:t xml:space="preserve"> </w:t>
      </w:r>
      <w:r w:rsidRPr="00A076B6">
        <w:t>цвета</w:t>
      </w:r>
      <w:r w:rsidR="009454D8" w:rsidRPr="00A076B6">
        <w:t xml:space="preserve"> </w:t>
      </w:r>
      <w:r w:rsidRPr="00A076B6">
        <w:t>национальных</w:t>
      </w:r>
      <w:r w:rsidR="009454D8" w:rsidRPr="00A076B6">
        <w:t xml:space="preserve"> </w:t>
      </w:r>
      <w:r w:rsidRPr="00A076B6">
        <w:t>флагов).</w:t>
      </w:r>
    </w:p>
    <w:p w14:paraId="5DAFEDE6" w14:textId="77777777" w:rsidR="0050383C" w:rsidRPr="00A076B6" w:rsidRDefault="00C30498" w:rsidP="00453D1A">
      <w:pPr>
        <w:rPr>
          <w:b/>
        </w:rPr>
      </w:pPr>
      <w:r w:rsidRPr="00A076B6">
        <w:rPr>
          <w:b/>
        </w:rPr>
        <w:t>Компенсаторные умения</w:t>
      </w:r>
    </w:p>
    <w:p w14:paraId="414665E6" w14:textId="77777777" w:rsidR="0050383C" w:rsidRPr="00A076B6" w:rsidRDefault="0050383C" w:rsidP="00453D1A">
      <w:r w:rsidRPr="00A076B6">
        <w:t>Использование</w:t>
      </w:r>
      <w:r w:rsidR="009454D8" w:rsidRPr="00A076B6">
        <w:t xml:space="preserve"> </w:t>
      </w:r>
      <w:r w:rsidRPr="00A076B6">
        <w:t>при</w:t>
      </w:r>
      <w:r w:rsidR="009454D8" w:rsidRPr="00A076B6">
        <w:t xml:space="preserve"> </w:t>
      </w:r>
      <w:r w:rsidRPr="00A076B6">
        <w:t>чтении</w:t>
      </w:r>
      <w:r w:rsidR="009454D8" w:rsidRPr="00A076B6">
        <w:t xml:space="preserve"> </w:t>
      </w:r>
      <w:r w:rsidRPr="00A076B6">
        <w:t>и</w:t>
      </w:r>
      <w:r w:rsidR="009454D8" w:rsidRPr="00A076B6">
        <w:t xml:space="preserve"> </w:t>
      </w:r>
      <w:r w:rsidRPr="00A076B6">
        <w:t>аудировании</w:t>
      </w:r>
      <w:r w:rsidR="009454D8" w:rsidRPr="00A076B6">
        <w:t xml:space="preserve"> </w:t>
      </w:r>
      <w:r w:rsidRPr="00A076B6">
        <w:t>языковой,</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контекстуальной,</w:t>
      </w:r>
      <w:r w:rsidR="009454D8" w:rsidRPr="00A076B6">
        <w:t xml:space="preserve"> </w:t>
      </w:r>
      <w:r w:rsidRPr="00A076B6">
        <w:t>догадки.</w:t>
      </w:r>
    </w:p>
    <w:p w14:paraId="44BFFE1F" w14:textId="77777777" w:rsidR="0050383C" w:rsidRPr="00A076B6" w:rsidRDefault="0050383C" w:rsidP="00453D1A">
      <w:r w:rsidRPr="00A076B6">
        <w:t>Использование</w:t>
      </w:r>
      <w:r w:rsidR="009454D8" w:rsidRPr="00A076B6">
        <w:t xml:space="preserve"> </w:t>
      </w:r>
      <w:r w:rsidRPr="00A076B6">
        <w:t>в</w:t>
      </w:r>
      <w:r w:rsidR="009454D8" w:rsidRPr="00A076B6">
        <w:t xml:space="preserve"> </w:t>
      </w:r>
      <w:r w:rsidRPr="00A076B6">
        <w:t>качестве</w:t>
      </w:r>
      <w:r w:rsidR="009454D8" w:rsidRPr="00A076B6">
        <w:t xml:space="preserve"> </w:t>
      </w:r>
      <w:r w:rsidRPr="00A076B6">
        <w:t>опоры</w:t>
      </w:r>
      <w:r w:rsidR="009454D8" w:rsidRPr="00A076B6">
        <w:t xml:space="preserve"> </w:t>
      </w:r>
      <w:r w:rsidRPr="00A076B6">
        <w:t>при</w:t>
      </w:r>
      <w:r w:rsidR="009454D8" w:rsidRPr="00A076B6">
        <w:t xml:space="preserve"> </w:t>
      </w:r>
      <w:r w:rsidRPr="00A076B6">
        <w:t>порождении</w:t>
      </w:r>
      <w:r w:rsidR="009454D8" w:rsidRPr="00A076B6">
        <w:t xml:space="preserve"> </w:t>
      </w:r>
      <w:r w:rsidRPr="00A076B6">
        <w:t>собственных</w:t>
      </w:r>
      <w:r w:rsidR="009454D8" w:rsidRPr="00A076B6">
        <w:t xml:space="preserve"> </w:t>
      </w:r>
      <w:r w:rsidRPr="00A076B6">
        <w:t>высказываний</w:t>
      </w:r>
      <w:r w:rsidR="009454D8" w:rsidRPr="00A076B6">
        <w:t xml:space="preserve"> </w:t>
      </w:r>
      <w:r w:rsidRPr="00A076B6">
        <w:t>ключевых</w:t>
      </w:r>
      <w:r w:rsidR="009454D8" w:rsidRPr="00A076B6">
        <w:t xml:space="preserve"> </w:t>
      </w:r>
      <w:r w:rsidRPr="00A076B6">
        <w:t>слов,</w:t>
      </w:r>
      <w:r w:rsidR="009454D8" w:rsidRPr="00A076B6">
        <w:t xml:space="preserve"> </w:t>
      </w:r>
      <w:r w:rsidRPr="00A076B6">
        <w:t>вопросов;</w:t>
      </w:r>
      <w:r w:rsidR="009454D8" w:rsidRPr="00A076B6">
        <w:t xml:space="preserve"> </w:t>
      </w:r>
      <w:r w:rsidRPr="00A076B6">
        <w:t>иллюстраций.</w:t>
      </w:r>
    </w:p>
    <w:p w14:paraId="1484D5BD" w14:textId="77777777" w:rsidR="0050383C" w:rsidRPr="00A076B6" w:rsidRDefault="0050383C" w:rsidP="00453D1A">
      <w:r w:rsidRPr="00A076B6">
        <w:t>Игнорирование</w:t>
      </w:r>
      <w:r w:rsidR="009454D8" w:rsidRPr="00A076B6">
        <w:t xml:space="preserve"> </w:t>
      </w:r>
      <w:r w:rsidRPr="00A076B6">
        <w:t>информации,</w:t>
      </w:r>
      <w:r w:rsidR="009454D8" w:rsidRPr="00A076B6">
        <w:t xml:space="preserve"> </w:t>
      </w:r>
      <w:r w:rsidRPr="00A076B6">
        <w:t>не</w:t>
      </w:r>
      <w:r w:rsidR="009454D8" w:rsidRPr="00A076B6">
        <w:t xml:space="preserve"> </w:t>
      </w:r>
      <w:r w:rsidRPr="00A076B6">
        <w:t>являющейся</w:t>
      </w:r>
      <w:r w:rsidR="009454D8" w:rsidRPr="00A076B6">
        <w:t xml:space="preserve"> </w:t>
      </w:r>
      <w:r w:rsidRPr="00A076B6">
        <w:t>необходимой</w:t>
      </w:r>
      <w:r w:rsidR="009454D8" w:rsidRPr="00A076B6">
        <w:t xml:space="preserve"> </w:t>
      </w:r>
      <w:r w:rsidRPr="00A076B6">
        <w:t>для</w:t>
      </w:r>
      <w:r w:rsidR="009454D8" w:rsidRPr="00A076B6">
        <w:t xml:space="preserve"> </w:t>
      </w:r>
      <w:r w:rsidRPr="00A076B6">
        <w:t>понимания</w:t>
      </w:r>
      <w:r w:rsidR="009454D8" w:rsidRPr="00A076B6">
        <w:t xml:space="preserve"> </w:t>
      </w:r>
      <w:r w:rsidRPr="00A076B6">
        <w:t>основного</w:t>
      </w:r>
      <w:r w:rsidR="009454D8" w:rsidRPr="00A076B6">
        <w:t xml:space="preserve"> </w:t>
      </w:r>
      <w:r w:rsidRPr="00A076B6">
        <w:t>содержания</w:t>
      </w:r>
      <w:r w:rsidR="009454D8" w:rsidRPr="00A076B6">
        <w:t xml:space="preserve"> </w:t>
      </w:r>
      <w:r w:rsidRPr="00A076B6">
        <w:t>прочитанного/прослушанного</w:t>
      </w:r>
      <w:r w:rsidR="009454D8" w:rsidRPr="00A076B6">
        <w:t xml:space="preserve"> </w:t>
      </w:r>
      <w:r w:rsidRPr="00A076B6">
        <w:t>текста</w:t>
      </w:r>
      <w:r w:rsidR="009454D8" w:rsidRPr="00A076B6">
        <w:t xml:space="preserve"> </w:t>
      </w:r>
      <w:r w:rsidRPr="00A076B6">
        <w:t>или</w:t>
      </w:r>
      <w:r w:rsidR="009454D8" w:rsidRPr="00A076B6">
        <w:t xml:space="preserve"> </w:t>
      </w:r>
      <w:r w:rsidRPr="00A076B6">
        <w:t>для</w:t>
      </w:r>
      <w:r w:rsidR="009454D8" w:rsidRPr="00A076B6">
        <w:t xml:space="preserve"> </w:t>
      </w:r>
      <w:r w:rsidRPr="00A076B6">
        <w:t>нахождения</w:t>
      </w:r>
      <w:r w:rsidR="009454D8" w:rsidRPr="00A076B6">
        <w:t xml:space="preserve"> </w:t>
      </w:r>
      <w:r w:rsidRPr="00A076B6">
        <w:t>в</w:t>
      </w:r>
      <w:r w:rsidR="009454D8" w:rsidRPr="00A076B6">
        <w:t xml:space="preserve"> </w:t>
      </w:r>
      <w:r w:rsidRPr="00A076B6">
        <w:t>тексте</w:t>
      </w:r>
      <w:r w:rsidR="009454D8" w:rsidRPr="00A076B6">
        <w:t xml:space="preserve"> </w:t>
      </w:r>
      <w:r w:rsidRPr="00A076B6">
        <w:t>запрашиваемой</w:t>
      </w:r>
      <w:r w:rsidR="009454D8" w:rsidRPr="00A076B6">
        <w:t xml:space="preserve"> </w:t>
      </w:r>
      <w:r w:rsidRPr="00A076B6">
        <w:t>информации.</w:t>
      </w:r>
    </w:p>
    <w:p w14:paraId="47086B68" w14:textId="77777777" w:rsidR="0050383C" w:rsidRPr="00A076B6" w:rsidRDefault="0050383C" w:rsidP="00453D1A">
      <w:pPr>
        <w:rPr>
          <w:b/>
        </w:rPr>
      </w:pPr>
      <w:r w:rsidRPr="00A076B6">
        <w:rPr>
          <w:b/>
        </w:rPr>
        <w:t>4</w:t>
      </w:r>
      <w:r w:rsidR="009454D8" w:rsidRPr="00A076B6">
        <w:rPr>
          <w:b/>
        </w:rPr>
        <w:t xml:space="preserve"> </w:t>
      </w:r>
      <w:r w:rsidR="007D15A1" w:rsidRPr="00A076B6">
        <w:rPr>
          <w:b/>
        </w:rPr>
        <w:t>класс</w:t>
      </w:r>
    </w:p>
    <w:p w14:paraId="290D5404" w14:textId="77777777" w:rsidR="0050383C" w:rsidRPr="00A076B6" w:rsidRDefault="00C30498" w:rsidP="00453D1A">
      <w:pPr>
        <w:rPr>
          <w:b/>
        </w:rPr>
      </w:pPr>
      <w:r w:rsidRPr="00A076B6">
        <w:rPr>
          <w:b/>
        </w:rPr>
        <w:t>Тематическое содержание речи</w:t>
      </w:r>
    </w:p>
    <w:p w14:paraId="7F5CF21E" w14:textId="40291D47" w:rsidR="0050383C" w:rsidRPr="00A076B6" w:rsidRDefault="0050383C" w:rsidP="00453D1A">
      <w:r w:rsidRPr="00A076B6">
        <w:t>Мир</w:t>
      </w:r>
      <w:r w:rsidR="009454D8" w:rsidRPr="00A076B6">
        <w:t xml:space="preserve"> </w:t>
      </w:r>
      <w:r w:rsidRPr="00A076B6">
        <w:t>моего</w:t>
      </w:r>
      <w:r w:rsidR="00E82691" w:rsidRPr="00A076B6">
        <w:t xml:space="preserve"> «</w:t>
      </w:r>
      <w:r w:rsidRPr="00A076B6">
        <w:t>я</w:t>
      </w:r>
      <w:r w:rsidR="00E82691" w:rsidRPr="00A076B6">
        <w:t>».</w:t>
      </w:r>
      <w:r w:rsidR="009454D8" w:rsidRPr="00A076B6">
        <w:t xml:space="preserve"> </w:t>
      </w:r>
      <w:r w:rsidRPr="00A076B6">
        <w:t>Моя</w:t>
      </w:r>
      <w:r w:rsidR="009454D8" w:rsidRPr="00A076B6">
        <w:t xml:space="preserve"> </w:t>
      </w:r>
      <w:r w:rsidRPr="00A076B6">
        <w:t>семья.</w:t>
      </w:r>
      <w:r w:rsidR="009454D8" w:rsidRPr="00A076B6">
        <w:t xml:space="preserve"> </w:t>
      </w:r>
      <w:r w:rsidRPr="00A076B6">
        <w:t>Мой</w:t>
      </w:r>
      <w:r w:rsidR="009454D8" w:rsidRPr="00A076B6">
        <w:t xml:space="preserve"> </w:t>
      </w:r>
      <w:r w:rsidRPr="00A076B6">
        <w:t>день</w:t>
      </w:r>
      <w:r w:rsidR="009454D8" w:rsidRPr="00A076B6">
        <w:t xml:space="preserve"> </w:t>
      </w:r>
      <w:r w:rsidRPr="00A076B6">
        <w:t>рождения,</w:t>
      </w:r>
      <w:r w:rsidR="009454D8" w:rsidRPr="00A076B6">
        <w:t xml:space="preserve"> </w:t>
      </w:r>
      <w:r w:rsidRPr="00A076B6">
        <w:t>подарки.</w:t>
      </w:r>
      <w:r w:rsidR="009454D8" w:rsidRPr="00A076B6">
        <w:t xml:space="preserve"> </w:t>
      </w:r>
      <w:r w:rsidRPr="00A076B6">
        <w:t>Моя</w:t>
      </w:r>
      <w:r w:rsidR="009454D8" w:rsidRPr="00A076B6">
        <w:t xml:space="preserve"> </w:t>
      </w:r>
      <w:r w:rsidRPr="00A076B6">
        <w:t>любимая</w:t>
      </w:r>
      <w:r w:rsidR="009454D8" w:rsidRPr="00A076B6">
        <w:t xml:space="preserve"> </w:t>
      </w:r>
      <w:r w:rsidRPr="00A076B6">
        <w:t>еда.</w:t>
      </w:r>
      <w:r w:rsidR="009454D8" w:rsidRPr="00A076B6">
        <w:t xml:space="preserve"> </w:t>
      </w:r>
      <w:r w:rsidRPr="00A076B6">
        <w:t>Мой</w:t>
      </w:r>
      <w:r w:rsidR="009454D8" w:rsidRPr="00A076B6">
        <w:t xml:space="preserve"> </w:t>
      </w:r>
      <w:r w:rsidRPr="00A076B6">
        <w:t>день</w:t>
      </w:r>
      <w:r w:rsidR="009454D8" w:rsidRPr="00A076B6">
        <w:t xml:space="preserve"> </w:t>
      </w:r>
      <w:r w:rsidRPr="00A076B6">
        <w:t>(распорядок</w:t>
      </w:r>
      <w:r w:rsidR="009454D8" w:rsidRPr="00A076B6">
        <w:t xml:space="preserve"> </w:t>
      </w:r>
      <w:r w:rsidRPr="00A076B6">
        <w:t>дня,</w:t>
      </w:r>
      <w:r w:rsidR="009454D8" w:rsidRPr="00A076B6">
        <w:t xml:space="preserve"> </w:t>
      </w:r>
      <w:r w:rsidRPr="00A076B6">
        <w:t>домашние</w:t>
      </w:r>
      <w:r w:rsidR="009454D8" w:rsidRPr="00A076B6">
        <w:t xml:space="preserve"> </w:t>
      </w:r>
      <w:r w:rsidRPr="00A076B6">
        <w:t>обязанности).</w:t>
      </w:r>
    </w:p>
    <w:p w14:paraId="2BC172D8" w14:textId="77777777" w:rsidR="0050383C" w:rsidRPr="00A076B6" w:rsidRDefault="0050383C" w:rsidP="00453D1A">
      <w:r w:rsidRPr="00A076B6">
        <w:t>Мир</w:t>
      </w:r>
      <w:r w:rsidR="009454D8" w:rsidRPr="00A076B6">
        <w:t xml:space="preserve"> </w:t>
      </w:r>
      <w:r w:rsidRPr="00A076B6">
        <w:t>моих</w:t>
      </w:r>
      <w:r w:rsidR="009454D8" w:rsidRPr="00A076B6">
        <w:t xml:space="preserve"> </w:t>
      </w:r>
      <w:r w:rsidRPr="00A076B6">
        <w:t>увлечений.</w:t>
      </w:r>
      <w:r w:rsidR="009454D8" w:rsidRPr="00A076B6">
        <w:t xml:space="preserve"> </w:t>
      </w:r>
      <w:r w:rsidRPr="00A076B6">
        <w:t>Любимая</w:t>
      </w:r>
      <w:r w:rsidR="009454D8" w:rsidRPr="00A076B6">
        <w:t xml:space="preserve"> </w:t>
      </w:r>
      <w:r w:rsidRPr="00A076B6">
        <w:t>игрушка,</w:t>
      </w:r>
      <w:r w:rsidR="009454D8" w:rsidRPr="00A076B6">
        <w:t xml:space="preserve"> </w:t>
      </w:r>
      <w:r w:rsidRPr="00A076B6">
        <w:t>игра.</w:t>
      </w:r>
      <w:r w:rsidR="009454D8" w:rsidRPr="00A076B6">
        <w:t xml:space="preserve"> </w:t>
      </w:r>
      <w:r w:rsidRPr="00A076B6">
        <w:t>Мой</w:t>
      </w:r>
      <w:r w:rsidR="009454D8" w:rsidRPr="00A076B6">
        <w:t xml:space="preserve"> </w:t>
      </w:r>
      <w:r w:rsidRPr="00A076B6">
        <w:t>питомец.</w:t>
      </w:r>
      <w:r w:rsidR="009454D8" w:rsidRPr="00A076B6">
        <w:t xml:space="preserve"> </w:t>
      </w:r>
      <w:r w:rsidRPr="00A076B6">
        <w:t>Любимые</w:t>
      </w:r>
      <w:r w:rsidR="009454D8" w:rsidRPr="00A076B6">
        <w:t xml:space="preserve"> </w:t>
      </w:r>
      <w:r w:rsidRPr="00A076B6">
        <w:t>занятия.</w:t>
      </w:r>
      <w:r w:rsidR="009454D8" w:rsidRPr="00A076B6">
        <w:t xml:space="preserve"> </w:t>
      </w:r>
      <w:r w:rsidRPr="00A076B6">
        <w:t>Занятия</w:t>
      </w:r>
      <w:r w:rsidR="009454D8" w:rsidRPr="00A076B6">
        <w:t xml:space="preserve"> </w:t>
      </w:r>
      <w:r w:rsidRPr="00A076B6">
        <w:t>спортом.</w:t>
      </w:r>
      <w:r w:rsidR="009454D8" w:rsidRPr="00A076B6">
        <w:t xml:space="preserve"> </w:t>
      </w:r>
      <w:r w:rsidRPr="00A076B6">
        <w:t>Любимая</w:t>
      </w:r>
      <w:r w:rsidR="009454D8" w:rsidRPr="00A076B6">
        <w:t xml:space="preserve"> </w:t>
      </w:r>
      <w:r w:rsidRPr="00A076B6">
        <w:t>сказка/</w:t>
      </w:r>
      <w:r w:rsidR="009454D8" w:rsidRPr="00A076B6">
        <w:t xml:space="preserve"> </w:t>
      </w:r>
      <w:r w:rsidRPr="00A076B6">
        <w:t>история/рассказ.</w:t>
      </w:r>
      <w:r w:rsidR="009454D8" w:rsidRPr="00A076B6">
        <w:t xml:space="preserve"> </w:t>
      </w:r>
      <w:r w:rsidRPr="00A076B6">
        <w:t>Выходной</w:t>
      </w:r>
      <w:r w:rsidR="009454D8" w:rsidRPr="00A076B6">
        <w:t xml:space="preserve"> </w:t>
      </w:r>
      <w:r w:rsidRPr="00A076B6">
        <w:t>день.</w:t>
      </w:r>
      <w:r w:rsidR="009454D8" w:rsidRPr="00A076B6">
        <w:t xml:space="preserve"> </w:t>
      </w:r>
      <w:r w:rsidRPr="00A076B6">
        <w:t>Каникулы.</w:t>
      </w:r>
    </w:p>
    <w:p w14:paraId="375F8B61" w14:textId="77777777" w:rsidR="0050383C" w:rsidRPr="00A076B6" w:rsidRDefault="0050383C" w:rsidP="00453D1A">
      <w:r w:rsidRPr="00A076B6">
        <w:t>Мир</w:t>
      </w:r>
      <w:r w:rsidR="009454D8" w:rsidRPr="00A076B6">
        <w:t xml:space="preserve"> </w:t>
      </w:r>
      <w:r w:rsidRPr="00A076B6">
        <w:t>вокруг</w:t>
      </w:r>
      <w:r w:rsidR="009454D8" w:rsidRPr="00A076B6">
        <w:t xml:space="preserve"> </w:t>
      </w:r>
      <w:r w:rsidRPr="00A076B6">
        <w:t>меня.</w:t>
      </w:r>
      <w:r w:rsidR="009454D8" w:rsidRPr="00A076B6">
        <w:t xml:space="preserve"> </w:t>
      </w:r>
      <w:r w:rsidRPr="00A076B6">
        <w:t>Моя</w:t>
      </w:r>
      <w:r w:rsidR="009454D8" w:rsidRPr="00A076B6">
        <w:t xml:space="preserve"> </w:t>
      </w:r>
      <w:r w:rsidRPr="00A076B6">
        <w:t>комната</w:t>
      </w:r>
      <w:r w:rsidR="009454D8" w:rsidRPr="00A076B6">
        <w:t xml:space="preserve"> </w:t>
      </w:r>
      <w:r w:rsidRPr="00A076B6">
        <w:t>(квартира,</w:t>
      </w:r>
      <w:r w:rsidR="009454D8" w:rsidRPr="00A076B6">
        <w:t xml:space="preserve"> </w:t>
      </w:r>
      <w:r w:rsidRPr="00A076B6">
        <w:t>дом),</w:t>
      </w:r>
      <w:r w:rsidR="009454D8" w:rsidRPr="00A076B6">
        <w:t xml:space="preserve"> </w:t>
      </w:r>
      <w:r w:rsidRPr="00A076B6">
        <w:t>предметы</w:t>
      </w:r>
      <w:r w:rsidR="009454D8" w:rsidRPr="00A076B6">
        <w:t xml:space="preserve"> </w:t>
      </w:r>
      <w:r w:rsidRPr="00A076B6">
        <w:t>мебели</w:t>
      </w:r>
      <w:r w:rsidR="009454D8" w:rsidRPr="00A076B6">
        <w:t xml:space="preserve"> </w:t>
      </w:r>
      <w:r w:rsidRPr="00A076B6">
        <w:t>и</w:t>
      </w:r>
      <w:r w:rsidR="009454D8" w:rsidRPr="00A076B6">
        <w:t xml:space="preserve"> </w:t>
      </w:r>
      <w:r w:rsidRPr="00A076B6">
        <w:t>интерьера.</w:t>
      </w:r>
      <w:r w:rsidR="009454D8" w:rsidRPr="00A076B6">
        <w:t xml:space="preserve"> </w:t>
      </w:r>
      <w:r w:rsidRPr="00A076B6">
        <w:t>Моя</w:t>
      </w:r>
      <w:r w:rsidR="009454D8" w:rsidRPr="00A076B6">
        <w:t xml:space="preserve"> </w:t>
      </w:r>
      <w:r w:rsidRPr="00A076B6">
        <w:t>школа,</w:t>
      </w:r>
      <w:r w:rsidR="009454D8" w:rsidRPr="00A076B6">
        <w:t xml:space="preserve"> </w:t>
      </w:r>
      <w:r w:rsidRPr="00A076B6">
        <w:t>любимые</w:t>
      </w:r>
      <w:r w:rsidR="009454D8" w:rsidRPr="00A076B6">
        <w:t xml:space="preserve"> </w:t>
      </w:r>
      <w:r w:rsidRPr="00A076B6">
        <w:t>учебные</w:t>
      </w:r>
      <w:r w:rsidR="009454D8" w:rsidRPr="00A076B6">
        <w:t xml:space="preserve"> </w:t>
      </w:r>
      <w:r w:rsidRPr="00A076B6">
        <w:t>предметы.</w:t>
      </w:r>
      <w:r w:rsidR="009454D8" w:rsidRPr="00A076B6">
        <w:t xml:space="preserve"> </w:t>
      </w:r>
      <w:r w:rsidRPr="00A076B6">
        <w:t>Мои</w:t>
      </w:r>
      <w:r w:rsidR="009454D8" w:rsidRPr="00A076B6">
        <w:t xml:space="preserve"> </w:t>
      </w:r>
      <w:r w:rsidRPr="00A076B6">
        <w:t>друзья,</w:t>
      </w:r>
      <w:r w:rsidR="009454D8" w:rsidRPr="00A076B6">
        <w:t xml:space="preserve"> </w:t>
      </w:r>
      <w:r w:rsidRPr="00A076B6">
        <w:t>их</w:t>
      </w:r>
      <w:r w:rsidR="009454D8" w:rsidRPr="00A076B6">
        <w:t xml:space="preserve"> </w:t>
      </w:r>
      <w:r w:rsidRPr="00A076B6">
        <w:t>внешность</w:t>
      </w:r>
      <w:r w:rsidR="009454D8" w:rsidRPr="00A076B6">
        <w:t xml:space="preserve"> </w:t>
      </w:r>
      <w:r w:rsidRPr="00A076B6">
        <w:t>и</w:t>
      </w:r>
      <w:r w:rsidR="009454D8" w:rsidRPr="00A076B6">
        <w:t xml:space="preserve"> </w:t>
      </w:r>
      <w:r w:rsidRPr="00A076B6">
        <w:t>черты</w:t>
      </w:r>
      <w:r w:rsidR="009454D8" w:rsidRPr="00A076B6">
        <w:t xml:space="preserve"> </w:t>
      </w:r>
      <w:r w:rsidRPr="00A076B6">
        <w:t>характера.</w:t>
      </w:r>
      <w:r w:rsidR="009454D8" w:rsidRPr="00A076B6">
        <w:t xml:space="preserve"> </w:t>
      </w:r>
      <w:r w:rsidRPr="00A076B6">
        <w:t>Моя</w:t>
      </w:r>
      <w:r w:rsidR="009454D8" w:rsidRPr="00A076B6">
        <w:t xml:space="preserve"> </w:t>
      </w:r>
      <w:r w:rsidRPr="00A076B6">
        <w:t>малая</w:t>
      </w:r>
      <w:r w:rsidR="009454D8" w:rsidRPr="00A076B6">
        <w:t xml:space="preserve"> </w:t>
      </w:r>
      <w:r w:rsidRPr="00A076B6">
        <w:t>родина</w:t>
      </w:r>
      <w:r w:rsidR="009454D8" w:rsidRPr="00A076B6">
        <w:t xml:space="preserve"> </w:t>
      </w:r>
      <w:r w:rsidRPr="00A076B6">
        <w:t>(город,</w:t>
      </w:r>
      <w:r w:rsidR="009454D8" w:rsidRPr="00A076B6">
        <w:t xml:space="preserve"> </w:t>
      </w:r>
      <w:r w:rsidRPr="00A076B6">
        <w:t>село).</w:t>
      </w:r>
      <w:r w:rsidR="009454D8" w:rsidRPr="00A076B6">
        <w:t xml:space="preserve"> </w:t>
      </w:r>
      <w:r w:rsidRPr="00A076B6">
        <w:t>Путешествия.</w:t>
      </w:r>
      <w:r w:rsidR="009454D8" w:rsidRPr="00A076B6">
        <w:t xml:space="preserve"> </w:t>
      </w:r>
      <w:r w:rsidRPr="00A076B6">
        <w:t>Дикие</w:t>
      </w:r>
      <w:r w:rsidR="009454D8" w:rsidRPr="00A076B6">
        <w:t xml:space="preserve"> </w:t>
      </w:r>
      <w:r w:rsidRPr="00A076B6">
        <w:t>и</w:t>
      </w:r>
      <w:r w:rsidR="009454D8" w:rsidRPr="00A076B6">
        <w:t xml:space="preserve"> </w:t>
      </w:r>
      <w:r w:rsidRPr="00A076B6">
        <w:t>домашние</w:t>
      </w:r>
      <w:r w:rsidR="009454D8" w:rsidRPr="00A076B6">
        <w:t xml:space="preserve"> </w:t>
      </w:r>
      <w:r w:rsidRPr="00A076B6">
        <w:t>животные.</w:t>
      </w:r>
      <w:r w:rsidR="009454D8" w:rsidRPr="00A076B6">
        <w:t xml:space="preserve"> </w:t>
      </w:r>
      <w:r w:rsidRPr="00A076B6">
        <w:t>Погода.</w:t>
      </w:r>
      <w:r w:rsidR="009454D8" w:rsidRPr="00A076B6">
        <w:t xml:space="preserve"> </w:t>
      </w:r>
      <w:r w:rsidRPr="00A076B6">
        <w:t>Времена</w:t>
      </w:r>
      <w:r w:rsidR="009454D8" w:rsidRPr="00A076B6">
        <w:t xml:space="preserve"> </w:t>
      </w:r>
      <w:r w:rsidRPr="00A076B6">
        <w:t>года</w:t>
      </w:r>
      <w:r w:rsidR="009454D8" w:rsidRPr="00A076B6">
        <w:t xml:space="preserve"> </w:t>
      </w:r>
      <w:r w:rsidRPr="00A076B6">
        <w:t>(месяцы).</w:t>
      </w:r>
      <w:r w:rsidR="009454D8" w:rsidRPr="00A076B6">
        <w:t xml:space="preserve"> </w:t>
      </w:r>
      <w:r w:rsidRPr="00A076B6">
        <w:t>Покупки.</w:t>
      </w:r>
    </w:p>
    <w:p w14:paraId="6772E9F1" w14:textId="77777777" w:rsidR="0050383C" w:rsidRPr="00A076B6" w:rsidRDefault="0050383C" w:rsidP="00453D1A">
      <w:r w:rsidRPr="00A076B6">
        <w:t>Родная</w:t>
      </w:r>
      <w:r w:rsidR="009454D8" w:rsidRPr="00A076B6">
        <w:t xml:space="preserve"> </w:t>
      </w:r>
      <w:r w:rsidRPr="00A076B6">
        <w:t>страна</w:t>
      </w:r>
      <w:r w:rsidR="009454D8" w:rsidRPr="00A076B6">
        <w:t xml:space="preserve"> </w:t>
      </w:r>
      <w:r w:rsidRPr="00A076B6">
        <w:t>и</w:t>
      </w:r>
      <w:r w:rsidR="009454D8" w:rsidRPr="00A076B6">
        <w:t xml:space="preserve"> </w:t>
      </w:r>
      <w:r w:rsidRPr="00A076B6">
        <w:t>страны</w:t>
      </w:r>
      <w:r w:rsidR="009454D8" w:rsidRPr="00A076B6">
        <w:t xml:space="preserve"> </w:t>
      </w:r>
      <w:r w:rsidRPr="00A076B6">
        <w:t>изучаемого</w:t>
      </w:r>
      <w:r w:rsidR="009454D8" w:rsidRPr="00A076B6">
        <w:t xml:space="preserve"> </w:t>
      </w:r>
      <w:r w:rsidRPr="00A076B6">
        <w:t>языка.</w:t>
      </w:r>
      <w:r w:rsidR="009454D8" w:rsidRPr="00A076B6">
        <w:t xml:space="preserve"> </w:t>
      </w:r>
      <w:r w:rsidRPr="00A076B6">
        <w:t>Россия</w:t>
      </w:r>
      <w:r w:rsidR="009454D8" w:rsidRPr="00A076B6">
        <w:t xml:space="preserve"> </w:t>
      </w:r>
      <w:r w:rsidRPr="00A076B6">
        <w:t>и</w:t>
      </w:r>
      <w:r w:rsidR="009454D8" w:rsidRPr="00A076B6">
        <w:t xml:space="preserve"> </w:t>
      </w:r>
      <w:r w:rsidRPr="00A076B6">
        <w:t>страна/страны</w:t>
      </w:r>
      <w:r w:rsidR="009454D8" w:rsidRPr="00A076B6">
        <w:t xml:space="preserve"> </w:t>
      </w:r>
      <w:r w:rsidRPr="00A076B6">
        <w:t>изучаемого</w:t>
      </w:r>
      <w:r w:rsidR="009454D8" w:rsidRPr="00A076B6">
        <w:t xml:space="preserve"> </w:t>
      </w:r>
      <w:r w:rsidRPr="00A076B6">
        <w:t>языка.</w:t>
      </w:r>
      <w:r w:rsidR="009454D8" w:rsidRPr="00A076B6">
        <w:t xml:space="preserve"> </w:t>
      </w:r>
      <w:r w:rsidRPr="00A076B6">
        <w:t>Их</w:t>
      </w:r>
      <w:r w:rsidR="009454D8" w:rsidRPr="00A076B6">
        <w:t xml:space="preserve"> </w:t>
      </w:r>
      <w:r w:rsidRPr="00A076B6">
        <w:t>столицы,</w:t>
      </w:r>
      <w:r w:rsidR="009454D8" w:rsidRPr="00A076B6">
        <w:t xml:space="preserve"> </w:t>
      </w:r>
      <w:r w:rsidRPr="00A076B6">
        <w:t>основные</w:t>
      </w:r>
      <w:r w:rsidR="009454D8" w:rsidRPr="00A076B6">
        <w:t xml:space="preserve"> </w:t>
      </w:r>
      <w:r w:rsidRPr="00A076B6">
        <w:t>достопримечательности</w:t>
      </w:r>
      <w:r w:rsidR="009454D8" w:rsidRPr="00A076B6">
        <w:t xml:space="preserve"> </w:t>
      </w:r>
      <w:r w:rsidRPr="00A076B6">
        <w:t>и</w:t>
      </w:r>
      <w:r w:rsidR="009454D8" w:rsidRPr="00A076B6">
        <w:t xml:space="preserve"> </w:t>
      </w:r>
      <w:r w:rsidRPr="00A076B6">
        <w:t>интересные</w:t>
      </w:r>
      <w:r w:rsidR="009454D8" w:rsidRPr="00A076B6">
        <w:t xml:space="preserve"> </w:t>
      </w:r>
      <w:r w:rsidRPr="00A076B6">
        <w:t>факты.</w:t>
      </w:r>
      <w:r w:rsidR="009454D8" w:rsidRPr="00A076B6">
        <w:t xml:space="preserve"> </w:t>
      </w:r>
      <w:r w:rsidRPr="00A076B6">
        <w:t>Произведения</w:t>
      </w:r>
      <w:r w:rsidR="009454D8" w:rsidRPr="00A076B6">
        <w:t xml:space="preserve"> </w:t>
      </w:r>
      <w:r w:rsidRPr="00A076B6">
        <w:t>детского</w:t>
      </w:r>
      <w:r w:rsidR="009454D8" w:rsidRPr="00A076B6">
        <w:t xml:space="preserve"> </w:t>
      </w:r>
      <w:r w:rsidRPr="00A076B6">
        <w:t>фольклора.</w:t>
      </w:r>
    </w:p>
    <w:p w14:paraId="3E85BD5C" w14:textId="77777777" w:rsidR="0050383C" w:rsidRPr="00A076B6" w:rsidRDefault="0050383C" w:rsidP="00453D1A">
      <w:r w:rsidRPr="00A076B6">
        <w:t>Литературные</w:t>
      </w:r>
      <w:r w:rsidR="009454D8" w:rsidRPr="00A076B6">
        <w:t xml:space="preserve"> </w:t>
      </w:r>
      <w:r w:rsidRPr="00A076B6">
        <w:t>персонажи</w:t>
      </w:r>
      <w:r w:rsidR="009454D8" w:rsidRPr="00A076B6">
        <w:t xml:space="preserve"> </w:t>
      </w:r>
      <w:r w:rsidRPr="00A076B6">
        <w:t>детских</w:t>
      </w:r>
      <w:r w:rsidR="009454D8" w:rsidRPr="00A076B6">
        <w:t xml:space="preserve"> </w:t>
      </w:r>
      <w:r w:rsidRPr="00A076B6">
        <w:t>книг.</w:t>
      </w:r>
      <w:r w:rsidR="009454D8" w:rsidRPr="00A076B6">
        <w:t xml:space="preserve"> </w:t>
      </w:r>
      <w:r w:rsidRPr="00A076B6">
        <w:t>Праздники</w:t>
      </w:r>
      <w:r w:rsidR="009454D8" w:rsidRPr="00A076B6">
        <w:t xml:space="preserve"> </w:t>
      </w:r>
      <w:r w:rsidRPr="00A076B6">
        <w:t>родной</w:t>
      </w:r>
      <w:r w:rsidR="009454D8" w:rsidRPr="00A076B6">
        <w:t xml:space="preserve"> </w:t>
      </w:r>
      <w:r w:rsidRPr="00A076B6">
        <w:t>страны</w:t>
      </w:r>
      <w:r w:rsidR="009454D8" w:rsidRPr="00A076B6">
        <w:t xml:space="preserve"> </w:t>
      </w:r>
      <w:r w:rsidRPr="00A076B6">
        <w:t>и</w:t>
      </w:r>
      <w:r w:rsidR="009454D8" w:rsidRPr="00A076B6">
        <w:t xml:space="preserve"> </w:t>
      </w:r>
      <w:r w:rsidRPr="00A076B6">
        <w:t>страны/стран</w:t>
      </w:r>
      <w:r w:rsidR="009454D8" w:rsidRPr="00A076B6">
        <w:t xml:space="preserve"> </w:t>
      </w:r>
      <w:r w:rsidRPr="00A076B6">
        <w:t>изучаемого</w:t>
      </w:r>
      <w:r w:rsidR="009454D8" w:rsidRPr="00A076B6">
        <w:t xml:space="preserve"> </w:t>
      </w:r>
      <w:r w:rsidRPr="00A076B6">
        <w:t>языка.</w:t>
      </w:r>
    </w:p>
    <w:p w14:paraId="2BBE4119" w14:textId="77777777" w:rsidR="0050383C" w:rsidRPr="00A076B6" w:rsidRDefault="00C30498" w:rsidP="00453D1A">
      <w:pPr>
        <w:rPr>
          <w:b/>
        </w:rPr>
      </w:pPr>
      <w:r w:rsidRPr="00A076B6">
        <w:rPr>
          <w:b/>
        </w:rPr>
        <w:t>Коммуникативные умения</w:t>
      </w:r>
    </w:p>
    <w:p w14:paraId="3CD42B48" w14:textId="77777777" w:rsidR="0050383C" w:rsidRPr="00A076B6" w:rsidRDefault="0050383C" w:rsidP="00453D1A">
      <w:pPr>
        <w:rPr>
          <w:b/>
        </w:rPr>
      </w:pPr>
      <w:r w:rsidRPr="00A076B6">
        <w:rPr>
          <w:b/>
        </w:rPr>
        <w:t>Говорение</w:t>
      </w:r>
    </w:p>
    <w:p w14:paraId="328D42C6" w14:textId="77777777" w:rsidR="0050383C" w:rsidRPr="00A076B6" w:rsidRDefault="0050383C" w:rsidP="00453D1A">
      <w:pPr>
        <w:rPr>
          <w:b/>
        </w:rPr>
      </w:pPr>
      <w:r w:rsidRPr="00A076B6">
        <w:rPr>
          <w:b/>
        </w:rPr>
        <w:t>Коммуникативные</w:t>
      </w:r>
      <w:r w:rsidR="009454D8" w:rsidRPr="00A076B6">
        <w:rPr>
          <w:b/>
        </w:rPr>
        <w:t xml:space="preserve"> </w:t>
      </w:r>
      <w:r w:rsidRPr="00A076B6">
        <w:rPr>
          <w:b/>
        </w:rPr>
        <w:t>умения</w:t>
      </w:r>
      <w:r w:rsidR="009454D8" w:rsidRPr="00A076B6">
        <w:rPr>
          <w:b/>
        </w:rPr>
        <w:t xml:space="preserve"> </w:t>
      </w:r>
      <w:r w:rsidRPr="00A076B6">
        <w:rPr>
          <w:b/>
        </w:rPr>
        <w:t>диалогической</w:t>
      </w:r>
      <w:r w:rsidR="009454D8" w:rsidRPr="00A076B6">
        <w:rPr>
          <w:b/>
        </w:rPr>
        <w:t xml:space="preserve"> </w:t>
      </w:r>
      <w:r w:rsidRPr="00A076B6">
        <w:rPr>
          <w:b/>
        </w:rPr>
        <w:t>речи:</w:t>
      </w:r>
      <w:r w:rsidR="009454D8" w:rsidRPr="00A076B6">
        <w:rPr>
          <w:b/>
        </w:rPr>
        <w:t xml:space="preserve"> </w:t>
      </w:r>
    </w:p>
    <w:p w14:paraId="704762B2" w14:textId="77777777" w:rsidR="0050383C" w:rsidRPr="00A076B6" w:rsidRDefault="0050383C" w:rsidP="00453D1A">
      <w:r w:rsidRPr="00A076B6">
        <w:t>Ведение</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речевые</w:t>
      </w:r>
      <w:r w:rsidR="009454D8" w:rsidRPr="00A076B6">
        <w:t xml:space="preserve"> </w:t>
      </w:r>
      <w:r w:rsidRPr="00A076B6">
        <w:t>ситуации,</w:t>
      </w:r>
      <w:r w:rsidR="009454D8" w:rsidRPr="00A076B6">
        <w:t xml:space="preserve"> </w:t>
      </w:r>
      <w:r w:rsidRPr="00A076B6">
        <w:t>ключевые</w:t>
      </w:r>
      <w:r w:rsidR="009454D8" w:rsidRPr="00A076B6">
        <w:t xml:space="preserve"> </w:t>
      </w:r>
      <w:r w:rsidRPr="00A076B6">
        <w:t>слова</w:t>
      </w:r>
      <w:r w:rsidR="009454D8" w:rsidRPr="00A076B6">
        <w:t xml:space="preserve"> </w:t>
      </w:r>
      <w:r w:rsidRPr="00A076B6">
        <w:t>и/или</w:t>
      </w:r>
      <w:r w:rsidR="009454D8" w:rsidRPr="00A076B6">
        <w:t xml:space="preserve"> </w:t>
      </w:r>
      <w:r w:rsidRPr="00A076B6">
        <w:t>иллюстрации</w:t>
      </w:r>
      <w:r w:rsidR="009454D8" w:rsidRPr="00A076B6">
        <w:t xml:space="preserve"> </w:t>
      </w:r>
      <w:r w:rsidRPr="00A076B6">
        <w:t>с</w:t>
      </w:r>
      <w:r w:rsidR="009454D8" w:rsidRPr="00A076B6">
        <w:t xml:space="preserve"> </w:t>
      </w:r>
      <w:r w:rsidRPr="00A076B6">
        <w:t>соблюдением</w:t>
      </w:r>
      <w:r w:rsidR="009454D8" w:rsidRPr="00A076B6">
        <w:t xml:space="preserve"> </w:t>
      </w:r>
      <w:r w:rsidRPr="00A076B6">
        <w:t>норм</w:t>
      </w:r>
      <w:r w:rsidR="009454D8" w:rsidRPr="00A076B6">
        <w:t xml:space="preserve"> </w:t>
      </w:r>
      <w:r w:rsidRPr="00A076B6">
        <w:t>речевого</w:t>
      </w:r>
      <w:r w:rsidR="009454D8" w:rsidRPr="00A076B6">
        <w:t xml:space="preserve"> </w:t>
      </w:r>
      <w:r w:rsidRPr="00A076B6">
        <w:t>этикета,</w:t>
      </w:r>
      <w:r w:rsidR="009454D8" w:rsidRPr="00A076B6">
        <w:t xml:space="preserve"> </w:t>
      </w:r>
      <w:r w:rsidRPr="00A076B6">
        <w:t>принятых</w:t>
      </w:r>
      <w:r w:rsidR="009454D8" w:rsidRPr="00A076B6">
        <w:t xml:space="preserve"> </w:t>
      </w:r>
      <w:r w:rsidRPr="00A076B6">
        <w:t>в</w:t>
      </w:r>
      <w:r w:rsidR="009454D8" w:rsidRPr="00A076B6">
        <w:t xml:space="preserve"> </w:t>
      </w:r>
      <w:r w:rsidRPr="00A076B6">
        <w:t>стране/странах</w:t>
      </w:r>
      <w:r w:rsidR="009454D8" w:rsidRPr="00A076B6">
        <w:t xml:space="preserve"> </w:t>
      </w:r>
      <w:r w:rsidRPr="00A076B6">
        <w:t>изучаемого</w:t>
      </w:r>
      <w:r w:rsidR="009454D8" w:rsidRPr="00A076B6">
        <w:t xml:space="preserve"> </w:t>
      </w:r>
      <w:r w:rsidRPr="00A076B6">
        <w:t>языка:</w:t>
      </w:r>
    </w:p>
    <w:p w14:paraId="7DA22C6A" w14:textId="77777777" w:rsidR="0050383C" w:rsidRPr="00A076B6" w:rsidRDefault="0050383C" w:rsidP="00453D1A">
      <w:r w:rsidRPr="00A076B6">
        <w:t>–</w:t>
      </w:r>
      <w:r w:rsidRPr="00A076B6">
        <w:tab/>
        <w:t>диалога</w:t>
      </w:r>
      <w:r w:rsidR="009454D8" w:rsidRPr="00A076B6">
        <w:t xml:space="preserve"> </w:t>
      </w:r>
      <w:r w:rsidRPr="00A076B6">
        <w:t>этикетного</w:t>
      </w:r>
      <w:r w:rsidR="009454D8" w:rsidRPr="00A076B6">
        <w:t xml:space="preserve"> </w:t>
      </w:r>
      <w:r w:rsidRPr="00A076B6">
        <w:t>характера:</w:t>
      </w:r>
      <w:r w:rsidR="009454D8" w:rsidRPr="00A076B6">
        <w:t xml:space="preserve"> </w:t>
      </w:r>
      <w:r w:rsidRPr="00A076B6">
        <w:t>приветствие,</w:t>
      </w:r>
      <w:r w:rsidR="009454D8" w:rsidRPr="00A076B6">
        <w:t xml:space="preserve"> </w:t>
      </w:r>
      <w:r w:rsidRPr="00A076B6">
        <w:t>ответ</w:t>
      </w:r>
      <w:r w:rsidR="009454D8" w:rsidRPr="00A076B6">
        <w:t xml:space="preserve"> </w:t>
      </w:r>
      <w:r w:rsidRPr="00A076B6">
        <w:t>на</w:t>
      </w:r>
      <w:r w:rsidR="009454D8" w:rsidRPr="00A076B6">
        <w:t xml:space="preserve"> </w:t>
      </w:r>
      <w:r w:rsidRPr="00A076B6">
        <w:t>приветствие;</w:t>
      </w:r>
      <w:r w:rsidR="009454D8" w:rsidRPr="00A076B6">
        <w:t xml:space="preserve"> </w:t>
      </w:r>
      <w:r w:rsidRPr="00A076B6">
        <w:t>завершение</w:t>
      </w:r>
      <w:r w:rsidR="009454D8" w:rsidRPr="00A076B6">
        <w:t xml:space="preserve"> </w:t>
      </w:r>
      <w:r w:rsidRPr="00A076B6">
        <w:t>разговора</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по</w:t>
      </w:r>
      <w:r w:rsidR="009454D8" w:rsidRPr="00A076B6">
        <w:t xml:space="preserve"> </w:t>
      </w:r>
      <w:r w:rsidRPr="00A076B6">
        <w:t>телефону),</w:t>
      </w:r>
      <w:r w:rsidR="009454D8" w:rsidRPr="00A076B6">
        <w:t xml:space="preserve"> </w:t>
      </w:r>
      <w:r w:rsidRPr="00A076B6">
        <w:t>прощание;</w:t>
      </w:r>
      <w:r w:rsidR="009454D8" w:rsidRPr="00A076B6">
        <w:t xml:space="preserve"> </w:t>
      </w:r>
      <w:r w:rsidRPr="00A076B6">
        <w:t>знакомство</w:t>
      </w:r>
      <w:r w:rsidR="009454D8" w:rsidRPr="00A076B6">
        <w:t xml:space="preserve"> </w:t>
      </w:r>
      <w:r w:rsidRPr="00A076B6">
        <w:t>с</w:t>
      </w:r>
      <w:r w:rsidR="009454D8" w:rsidRPr="00A076B6">
        <w:t xml:space="preserve"> </w:t>
      </w:r>
      <w:r w:rsidRPr="00A076B6">
        <w:t>собеседником;</w:t>
      </w:r>
      <w:r w:rsidR="009454D8" w:rsidRPr="00A076B6">
        <w:t xml:space="preserve"> </w:t>
      </w:r>
      <w:r w:rsidRPr="00A076B6">
        <w:t>поздравление</w:t>
      </w:r>
      <w:r w:rsidR="009454D8" w:rsidRPr="00A076B6">
        <w:t xml:space="preserve"> </w:t>
      </w:r>
      <w:r w:rsidRPr="00A076B6">
        <w:t>с</w:t>
      </w:r>
      <w:r w:rsidR="009454D8" w:rsidRPr="00A076B6">
        <w:t xml:space="preserve"> </w:t>
      </w:r>
      <w:r w:rsidRPr="00A076B6">
        <w:t>праздником,</w:t>
      </w:r>
      <w:r w:rsidR="009454D8" w:rsidRPr="00A076B6">
        <w:t xml:space="preserve"> </w:t>
      </w:r>
      <w:r w:rsidRPr="00A076B6">
        <w:t>выражение</w:t>
      </w:r>
      <w:r w:rsidR="009454D8" w:rsidRPr="00A076B6">
        <w:t xml:space="preserve"> </w:t>
      </w:r>
      <w:r w:rsidRPr="00A076B6">
        <w:t>благодарности</w:t>
      </w:r>
      <w:r w:rsidR="009454D8" w:rsidRPr="00A076B6">
        <w:t xml:space="preserve"> </w:t>
      </w:r>
      <w:r w:rsidRPr="00A076B6">
        <w:t>за</w:t>
      </w:r>
      <w:r w:rsidR="009454D8" w:rsidRPr="00A076B6">
        <w:t xml:space="preserve"> </w:t>
      </w:r>
      <w:r w:rsidRPr="00A076B6">
        <w:t>поздравление;</w:t>
      </w:r>
      <w:r w:rsidR="009454D8" w:rsidRPr="00A076B6">
        <w:t xml:space="preserve"> </w:t>
      </w:r>
      <w:r w:rsidRPr="00A076B6">
        <w:t>выражение</w:t>
      </w:r>
      <w:r w:rsidR="009454D8" w:rsidRPr="00A076B6">
        <w:t xml:space="preserve"> </w:t>
      </w:r>
      <w:r w:rsidRPr="00A076B6">
        <w:t>извинения;</w:t>
      </w:r>
    </w:p>
    <w:p w14:paraId="6F1FD397" w14:textId="201EE52A" w:rsidR="0050383C" w:rsidRPr="00A076B6" w:rsidRDefault="0050383C" w:rsidP="00453D1A">
      <w:r w:rsidRPr="00A076B6">
        <w:t>–</w:t>
      </w:r>
      <w:r w:rsidRPr="00A076B6">
        <w:tab/>
        <w:t>диалога–побуждения</w:t>
      </w:r>
      <w:r w:rsidR="009454D8" w:rsidRPr="00A076B6">
        <w:t xml:space="preserve"> </w:t>
      </w:r>
      <w:r w:rsidRPr="00A076B6">
        <w:t>к</w:t>
      </w:r>
      <w:r w:rsidR="009454D8" w:rsidRPr="00A076B6">
        <w:t xml:space="preserve"> </w:t>
      </w:r>
      <w:r w:rsidRPr="00A076B6">
        <w:t>действию:</w:t>
      </w:r>
      <w:r w:rsidR="009454D8" w:rsidRPr="00A076B6">
        <w:t xml:space="preserve"> </w:t>
      </w:r>
      <w:r w:rsidRPr="00A076B6">
        <w:t>обращение</w:t>
      </w:r>
      <w:r w:rsidR="009454D8" w:rsidRPr="00A076B6">
        <w:t xml:space="preserve"> </w:t>
      </w:r>
      <w:r w:rsidRPr="00A076B6">
        <w:t>к</w:t>
      </w:r>
      <w:r w:rsidR="009454D8" w:rsidRPr="00A076B6">
        <w:t xml:space="preserve"> </w:t>
      </w:r>
      <w:r w:rsidRPr="00A076B6">
        <w:t>собеседнику</w:t>
      </w:r>
      <w:r w:rsidR="009454D8" w:rsidRPr="00A076B6">
        <w:t xml:space="preserve"> </w:t>
      </w:r>
      <w:r w:rsidRPr="00A076B6">
        <w:t>с</w:t>
      </w:r>
      <w:r w:rsidR="009454D8" w:rsidRPr="00A076B6">
        <w:t xml:space="preserve"> </w:t>
      </w:r>
      <w:r w:rsidRPr="00A076B6">
        <w:t>просьбой,</w:t>
      </w:r>
      <w:r w:rsidR="009454D8" w:rsidRPr="00A076B6">
        <w:t xml:space="preserve"> </w:t>
      </w:r>
      <w:r w:rsidRPr="00A076B6">
        <w:t>вежливое</w:t>
      </w:r>
      <w:r w:rsidR="009454D8" w:rsidRPr="00A076B6">
        <w:t xml:space="preserve"> </w:t>
      </w:r>
      <w:r w:rsidRPr="00A076B6">
        <w:t>согласие</w:t>
      </w:r>
      <w:r w:rsidR="009454D8" w:rsidRPr="00A076B6">
        <w:t xml:space="preserve"> </w:t>
      </w:r>
      <w:r w:rsidRPr="00A076B6">
        <w:t>выполнить</w:t>
      </w:r>
      <w:r w:rsidR="009454D8" w:rsidRPr="00A076B6">
        <w:t xml:space="preserve"> </w:t>
      </w:r>
      <w:r w:rsidRPr="00A076B6">
        <w:t>просьбу;</w:t>
      </w:r>
      <w:r w:rsidR="009454D8" w:rsidRPr="00A076B6">
        <w:t xml:space="preserve"> </w:t>
      </w:r>
      <w:r w:rsidRPr="00A076B6">
        <w:t>приглашение</w:t>
      </w:r>
      <w:r w:rsidR="009454D8" w:rsidRPr="00A076B6">
        <w:t xml:space="preserve"> </w:t>
      </w:r>
      <w:r w:rsidRPr="00A076B6">
        <w:t>собеседника</w:t>
      </w:r>
      <w:r w:rsidR="009454D8" w:rsidRPr="00A076B6">
        <w:t xml:space="preserve"> </w:t>
      </w:r>
      <w:r w:rsidRPr="00A076B6">
        <w:t>к</w:t>
      </w:r>
      <w:r w:rsidR="009454D8" w:rsidRPr="00A076B6">
        <w:t xml:space="preserve"> </w:t>
      </w:r>
      <w:r w:rsidRPr="00A076B6">
        <w:t>совместной</w:t>
      </w:r>
      <w:r w:rsidR="009454D8" w:rsidRPr="00A076B6">
        <w:t xml:space="preserve"> </w:t>
      </w:r>
      <w:r w:rsidRPr="00A076B6">
        <w:t>деятельности,</w:t>
      </w:r>
      <w:r w:rsidR="009454D8" w:rsidRPr="00A076B6">
        <w:t xml:space="preserve"> </w:t>
      </w:r>
      <w:r w:rsidRPr="00A076B6">
        <w:t>вежливое</w:t>
      </w:r>
      <w:r w:rsidR="009454D8" w:rsidRPr="00A076B6">
        <w:t xml:space="preserve"> </w:t>
      </w:r>
      <w:r w:rsidRPr="00A076B6">
        <w:t>согласие/несогласие</w:t>
      </w:r>
      <w:r w:rsidR="009454D8" w:rsidRPr="00A076B6">
        <w:t xml:space="preserve"> </w:t>
      </w:r>
      <w:r w:rsidRPr="00A076B6">
        <w:t>на</w:t>
      </w:r>
      <w:r w:rsidR="009454D8" w:rsidRPr="00A076B6">
        <w:t xml:space="preserve"> </w:t>
      </w:r>
      <w:r w:rsidRPr="00A076B6">
        <w:t>предложение</w:t>
      </w:r>
      <w:r w:rsidR="009454D8" w:rsidRPr="00A076B6">
        <w:t xml:space="preserve"> </w:t>
      </w:r>
      <w:r w:rsidRPr="00A076B6">
        <w:t>собеседника;</w:t>
      </w:r>
    </w:p>
    <w:p w14:paraId="33052A03" w14:textId="77777777" w:rsidR="0050383C" w:rsidRPr="00A076B6" w:rsidRDefault="0050383C" w:rsidP="00453D1A">
      <w:r w:rsidRPr="00A076B6">
        <w:t>–</w:t>
      </w:r>
      <w:r w:rsidRPr="00A076B6">
        <w:tab/>
        <w:t>диалога–расспроса:</w:t>
      </w:r>
      <w:r w:rsidR="009454D8" w:rsidRPr="00A076B6">
        <w:t xml:space="preserve"> </w:t>
      </w:r>
      <w:r w:rsidRPr="00A076B6">
        <w:t>запрашивание</w:t>
      </w:r>
      <w:r w:rsidR="009454D8" w:rsidRPr="00A076B6">
        <w:t xml:space="preserve"> </w:t>
      </w:r>
      <w:r w:rsidRPr="00A076B6">
        <w:t>интересующей</w:t>
      </w:r>
      <w:r w:rsidR="009454D8" w:rsidRPr="00A076B6">
        <w:t xml:space="preserve"> </w:t>
      </w:r>
      <w:r w:rsidRPr="00A076B6">
        <w:t>информации;</w:t>
      </w:r>
      <w:r w:rsidR="009454D8" w:rsidRPr="00A076B6">
        <w:t xml:space="preserve"> </w:t>
      </w:r>
      <w:r w:rsidRPr="00A076B6">
        <w:t>сообщение</w:t>
      </w:r>
      <w:r w:rsidR="009454D8" w:rsidRPr="00A076B6">
        <w:t xml:space="preserve"> </w:t>
      </w:r>
      <w:r w:rsidRPr="00A076B6">
        <w:t>фактической</w:t>
      </w:r>
      <w:r w:rsidR="009454D8" w:rsidRPr="00A076B6">
        <w:t xml:space="preserve"> </w:t>
      </w:r>
      <w:r w:rsidRPr="00A076B6">
        <w:t>информации,</w:t>
      </w:r>
      <w:r w:rsidR="009454D8" w:rsidRPr="00A076B6">
        <w:t xml:space="preserve"> </w:t>
      </w:r>
      <w:r w:rsidRPr="00A076B6">
        <w:t>ответы</w:t>
      </w:r>
      <w:r w:rsidR="009454D8" w:rsidRPr="00A076B6">
        <w:t xml:space="preserve"> </w:t>
      </w:r>
      <w:r w:rsidRPr="00A076B6">
        <w:t>на</w:t>
      </w:r>
      <w:r w:rsidR="009454D8" w:rsidRPr="00A076B6">
        <w:t xml:space="preserve"> </w:t>
      </w:r>
      <w:r w:rsidRPr="00A076B6">
        <w:t>вопросы</w:t>
      </w:r>
      <w:r w:rsidR="009454D8" w:rsidRPr="00A076B6">
        <w:t xml:space="preserve"> </w:t>
      </w:r>
      <w:r w:rsidRPr="00A076B6">
        <w:t>собеседника.</w:t>
      </w:r>
    </w:p>
    <w:p w14:paraId="68298D21" w14:textId="77777777" w:rsidR="0050383C" w:rsidRPr="00A076B6" w:rsidRDefault="0050383C" w:rsidP="00453D1A">
      <w:r w:rsidRPr="00A076B6">
        <w:t>Коммуникативные</w:t>
      </w:r>
      <w:r w:rsidR="009454D8" w:rsidRPr="00A076B6">
        <w:t xml:space="preserve"> </w:t>
      </w:r>
      <w:r w:rsidRPr="00A076B6">
        <w:t>умения</w:t>
      </w:r>
      <w:r w:rsidR="009454D8" w:rsidRPr="00A076B6">
        <w:t xml:space="preserve"> </w:t>
      </w:r>
      <w:r w:rsidRPr="00A076B6">
        <w:t>монологической</w:t>
      </w:r>
      <w:r w:rsidR="009454D8" w:rsidRPr="00A076B6">
        <w:t xml:space="preserve"> </w:t>
      </w:r>
      <w:r w:rsidRPr="00A076B6">
        <w:t>речи.</w:t>
      </w:r>
      <w:r w:rsidR="009454D8" w:rsidRPr="00A076B6">
        <w:t xml:space="preserve"> </w:t>
      </w:r>
      <w:r w:rsidRPr="00A076B6">
        <w:t>Создание</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ключевые</w:t>
      </w:r>
      <w:r w:rsidR="009454D8" w:rsidRPr="00A076B6">
        <w:t xml:space="preserve"> </w:t>
      </w:r>
      <w:r w:rsidRPr="00A076B6">
        <w:t>слова,</w:t>
      </w:r>
      <w:r w:rsidR="009454D8" w:rsidRPr="00A076B6">
        <w:t xml:space="preserve"> </w:t>
      </w:r>
      <w:r w:rsidRPr="00A076B6">
        <w:t>вопросы</w:t>
      </w:r>
      <w:r w:rsidR="009454D8" w:rsidRPr="00A076B6">
        <w:t xml:space="preserve"> </w:t>
      </w:r>
      <w:r w:rsidRPr="00A076B6">
        <w:t>и/или</w:t>
      </w:r>
      <w:r w:rsidR="009454D8" w:rsidRPr="00A076B6">
        <w:t xml:space="preserve"> </w:t>
      </w:r>
      <w:r w:rsidRPr="00A076B6">
        <w:t>иллюстрации</w:t>
      </w:r>
      <w:r w:rsidR="009454D8" w:rsidRPr="00A076B6">
        <w:t xml:space="preserve"> </w:t>
      </w:r>
      <w:r w:rsidRPr="00A076B6">
        <w:t>устных</w:t>
      </w:r>
      <w:r w:rsidR="009454D8" w:rsidRPr="00A076B6">
        <w:t xml:space="preserve"> </w:t>
      </w:r>
      <w:r w:rsidRPr="00A076B6">
        <w:t>монологических</w:t>
      </w:r>
      <w:r w:rsidR="009454D8" w:rsidRPr="00A076B6">
        <w:t xml:space="preserve"> </w:t>
      </w:r>
      <w:r w:rsidRPr="00A076B6">
        <w:t>высказываний:</w:t>
      </w:r>
      <w:r w:rsidR="009454D8" w:rsidRPr="00A076B6">
        <w:t xml:space="preserve"> </w:t>
      </w:r>
      <w:r w:rsidRPr="00A076B6">
        <w:t>описание</w:t>
      </w:r>
      <w:r w:rsidR="009454D8" w:rsidRPr="00A076B6">
        <w:t xml:space="preserve"> </w:t>
      </w:r>
      <w:r w:rsidRPr="00A076B6">
        <w:t>предмета,</w:t>
      </w:r>
      <w:r w:rsidR="009454D8" w:rsidRPr="00A076B6">
        <w:t xml:space="preserve"> </w:t>
      </w:r>
      <w:r w:rsidRPr="00A076B6">
        <w:t>внешности</w:t>
      </w:r>
      <w:r w:rsidR="009454D8" w:rsidRPr="00A076B6">
        <w:t xml:space="preserve"> </w:t>
      </w:r>
      <w:r w:rsidRPr="00A076B6">
        <w:t>и</w:t>
      </w:r>
      <w:r w:rsidR="009454D8" w:rsidRPr="00A076B6">
        <w:t xml:space="preserve"> </w:t>
      </w:r>
      <w:r w:rsidRPr="00A076B6">
        <w:t>одежды,</w:t>
      </w:r>
      <w:r w:rsidR="009454D8" w:rsidRPr="00A076B6">
        <w:t xml:space="preserve"> </w:t>
      </w:r>
      <w:r w:rsidRPr="00A076B6">
        <w:t>черт</w:t>
      </w:r>
      <w:r w:rsidR="009454D8" w:rsidRPr="00A076B6">
        <w:t xml:space="preserve"> </w:t>
      </w:r>
      <w:r w:rsidRPr="00A076B6">
        <w:t>характера</w:t>
      </w:r>
      <w:r w:rsidR="009454D8" w:rsidRPr="00A076B6">
        <w:t xml:space="preserve"> </w:t>
      </w:r>
      <w:r w:rsidRPr="00A076B6">
        <w:t>реального</w:t>
      </w:r>
      <w:r w:rsidR="009454D8" w:rsidRPr="00A076B6">
        <w:t xml:space="preserve"> </w:t>
      </w:r>
      <w:r w:rsidRPr="00A076B6">
        <w:t>человека</w:t>
      </w:r>
      <w:r w:rsidR="009454D8" w:rsidRPr="00A076B6">
        <w:t xml:space="preserve"> </w:t>
      </w:r>
      <w:r w:rsidRPr="00A076B6">
        <w:t>или</w:t>
      </w:r>
      <w:r w:rsidR="009454D8" w:rsidRPr="00A076B6">
        <w:t xml:space="preserve"> </w:t>
      </w:r>
      <w:r w:rsidRPr="00A076B6">
        <w:t>литературного</w:t>
      </w:r>
      <w:r w:rsidR="009454D8" w:rsidRPr="00A076B6">
        <w:t xml:space="preserve"> </w:t>
      </w:r>
      <w:r w:rsidRPr="00A076B6">
        <w:t>персонажа;</w:t>
      </w:r>
      <w:r w:rsidR="009454D8" w:rsidRPr="00A076B6">
        <w:t xml:space="preserve"> </w:t>
      </w:r>
      <w:r w:rsidRPr="00A076B6">
        <w:t>рассказ/сообщение</w:t>
      </w:r>
      <w:r w:rsidR="009454D8" w:rsidRPr="00A076B6">
        <w:t xml:space="preserve"> </w:t>
      </w:r>
      <w:r w:rsidRPr="00A076B6">
        <w:t>(повествование)</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ключевые</w:t>
      </w:r>
      <w:r w:rsidR="009454D8" w:rsidRPr="00A076B6">
        <w:t xml:space="preserve"> </w:t>
      </w:r>
      <w:r w:rsidRPr="00A076B6">
        <w:t>слова,</w:t>
      </w:r>
      <w:r w:rsidR="009454D8" w:rsidRPr="00A076B6">
        <w:t xml:space="preserve"> </w:t>
      </w:r>
      <w:r w:rsidRPr="00A076B6">
        <w:t>вопросы</w:t>
      </w:r>
      <w:r w:rsidR="009454D8" w:rsidRPr="00A076B6">
        <w:t xml:space="preserve"> </w:t>
      </w:r>
      <w:r w:rsidRPr="00A076B6">
        <w:t>и/или</w:t>
      </w:r>
      <w:r w:rsidR="009454D8" w:rsidRPr="00A076B6">
        <w:t xml:space="preserve"> </w:t>
      </w:r>
      <w:r w:rsidRPr="00A076B6">
        <w:t>иллюстрации.</w:t>
      </w:r>
    </w:p>
    <w:p w14:paraId="1D18153D" w14:textId="77777777" w:rsidR="0050383C" w:rsidRPr="00A076B6" w:rsidRDefault="0050383C" w:rsidP="00453D1A">
      <w:r w:rsidRPr="00A076B6">
        <w:t>Создание</w:t>
      </w:r>
      <w:r w:rsidR="009454D8" w:rsidRPr="00A076B6">
        <w:t xml:space="preserve"> </w:t>
      </w:r>
      <w:r w:rsidRPr="00A076B6">
        <w:t>устных</w:t>
      </w:r>
      <w:r w:rsidR="009454D8" w:rsidRPr="00A076B6">
        <w:t xml:space="preserve"> </w:t>
      </w:r>
      <w:r w:rsidRPr="00A076B6">
        <w:t>монологических</w:t>
      </w:r>
      <w:r w:rsidR="009454D8" w:rsidRPr="00A076B6">
        <w:t xml:space="preserve"> </w:t>
      </w:r>
      <w:r w:rsidRPr="00A076B6">
        <w:t>высказываний</w:t>
      </w:r>
      <w:r w:rsidR="009454D8" w:rsidRPr="00A076B6">
        <w:t xml:space="preserve"> </w:t>
      </w:r>
      <w:r w:rsidRPr="00A076B6">
        <w:t>в</w:t>
      </w:r>
      <w:r w:rsidR="009454D8" w:rsidRPr="00A076B6">
        <w:t xml:space="preserve"> </w:t>
      </w:r>
      <w:r w:rsidRPr="00A076B6">
        <w:t>рамках</w:t>
      </w:r>
      <w:r w:rsidR="009454D8" w:rsidRPr="00A076B6">
        <w:t xml:space="preserve"> </w:t>
      </w:r>
      <w:r w:rsidRPr="00A076B6">
        <w:t>тематического</w:t>
      </w:r>
      <w:r w:rsidR="009454D8" w:rsidRPr="00A076B6">
        <w:t xml:space="preserve"> </w:t>
      </w:r>
      <w:r w:rsidRPr="00A076B6">
        <w:t>содержания</w:t>
      </w:r>
      <w:r w:rsidR="009454D8" w:rsidRPr="00A076B6">
        <w:t xml:space="preserve"> </w:t>
      </w:r>
      <w:r w:rsidRPr="00A076B6">
        <w:t>речи</w:t>
      </w:r>
      <w:r w:rsidR="009454D8" w:rsidRPr="00A076B6">
        <w:t xml:space="preserve"> </w:t>
      </w:r>
      <w:r w:rsidRPr="00A076B6">
        <w:t>по</w:t>
      </w:r>
      <w:r w:rsidR="009454D8" w:rsidRPr="00A076B6">
        <w:t xml:space="preserve"> </w:t>
      </w:r>
      <w:r w:rsidRPr="00A076B6">
        <w:t>образцу</w:t>
      </w:r>
      <w:r w:rsidR="009454D8" w:rsidRPr="00A076B6">
        <w:t xml:space="preserve"> </w:t>
      </w:r>
      <w:r w:rsidRPr="00A076B6">
        <w:t>(с</w:t>
      </w:r>
      <w:r w:rsidR="009454D8" w:rsidRPr="00A076B6">
        <w:t xml:space="preserve"> </w:t>
      </w:r>
      <w:r w:rsidRPr="00A076B6">
        <w:t>выражением</w:t>
      </w:r>
      <w:r w:rsidR="009454D8" w:rsidRPr="00A076B6">
        <w:t xml:space="preserve"> </w:t>
      </w:r>
      <w:r w:rsidRPr="00A076B6">
        <w:t>своего</w:t>
      </w:r>
      <w:r w:rsidR="009454D8" w:rsidRPr="00A076B6">
        <w:t xml:space="preserve"> </w:t>
      </w:r>
      <w:r w:rsidRPr="00A076B6">
        <w:t>отношения</w:t>
      </w:r>
      <w:r w:rsidR="009454D8" w:rsidRPr="00A076B6">
        <w:t xml:space="preserve"> </w:t>
      </w:r>
      <w:r w:rsidRPr="00A076B6">
        <w:t>к</w:t>
      </w:r>
      <w:r w:rsidR="009454D8" w:rsidRPr="00A076B6">
        <w:t xml:space="preserve"> </w:t>
      </w:r>
      <w:r w:rsidRPr="00A076B6">
        <w:t>предмету</w:t>
      </w:r>
      <w:r w:rsidR="009454D8" w:rsidRPr="00A076B6">
        <w:t xml:space="preserve"> </w:t>
      </w:r>
      <w:r w:rsidRPr="00A076B6">
        <w:t>речи).</w:t>
      </w:r>
    </w:p>
    <w:p w14:paraId="3FF38E5E" w14:textId="77777777" w:rsidR="0050383C" w:rsidRPr="00A076B6" w:rsidRDefault="0050383C" w:rsidP="00453D1A">
      <w:r w:rsidRPr="00A076B6">
        <w:t>Пересказ</w:t>
      </w:r>
      <w:r w:rsidR="009454D8" w:rsidRPr="00A076B6">
        <w:t xml:space="preserve"> </w:t>
      </w:r>
      <w:r w:rsidRPr="00A076B6">
        <w:t>основного</w:t>
      </w:r>
      <w:r w:rsidR="009454D8" w:rsidRPr="00A076B6">
        <w:t xml:space="preserve"> </w:t>
      </w:r>
      <w:r w:rsidRPr="00A076B6">
        <w:t>содержания</w:t>
      </w:r>
      <w:r w:rsidR="009454D8" w:rsidRPr="00A076B6">
        <w:t xml:space="preserve"> </w:t>
      </w:r>
      <w:r w:rsidRPr="00A076B6">
        <w:t>прочитанного</w:t>
      </w:r>
      <w:r w:rsidR="009454D8" w:rsidRPr="00A076B6">
        <w:t xml:space="preserve"> </w:t>
      </w:r>
      <w:r w:rsidRPr="00A076B6">
        <w:t>текста</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ключевые</w:t>
      </w:r>
      <w:r w:rsidR="009454D8" w:rsidRPr="00A076B6">
        <w:t xml:space="preserve"> </w:t>
      </w:r>
      <w:r w:rsidRPr="00A076B6">
        <w:t>слова,</w:t>
      </w:r>
      <w:r w:rsidR="009454D8" w:rsidRPr="00A076B6">
        <w:t xml:space="preserve"> </w:t>
      </w:r>
      <w:r w:rsidRPr="00A076B6">
        <w:t>вопросы,</w:t>
      </w:r>
      <w:r w:rsidR="009454D8" w:rsidRPr="00A076B6">
        <w:t xml:space="preserve"> </w:t>
      </w:r>
      <w:r w:rsidRPr="00A076B6">
        <w:t>план</w:t>
      </w:r>
      <w:r w:rsidR="009454D8" w:rsidRPr="00A076B6">
        <w:t xml:space="preserve"> </w:t>
      </w:r>
      <w:r w:rsidRPr="00A076B6">
        <w:t>и/или</w:t>
      </w:r>
      <w:r w:rsidR="009454D8" w:rsidRPr="00A076B6">
        <w:t xml:space="preserve"> </w:t>
      </w:r>
      <w:r w:rsidRPr="00A076B6">
        <w:t>иллюстрации.</w:t>
      </w:r>
    </w:p>
    <w:p w14:paraId="7DA97161" w14:textId="77777777" w:rsidR="0050383C" w:rsidRPr="00A076B6" w:rsidRDefault="0050383C" w:rsidP="00453D1A">
      <w:r w:rsidRPr="00A076B6">
        <w:t>Краткое</w:t>
      </w:r>
      <w:r w:rsidR="009454D8" w:rsidRPr="00A076B6">
        <w:t xml:space="preserve"> </w:t>
      </w:r>
      <w:r w:rsidRPr="00A076B6">
        <w:t>устное</w:t>
      </w:r>
      <w:r w:rsidR="009454D8" w:rsidRPr="00A076B6">
        <w:t xml:space="preserve"> </w:t>
      </w:r>
      <w:r w:rsidRPr="00A076B6">
        <w:t>изложение</w:t>
      </w:r>
      <w:r w:rsidR="009454D8" w:rsidRPr="00A076B6">
        <w:t xml:space="preserve"> </w:t>
      </w:r>
      <w:r w:rsidRPr="00A076B6">
        <w:t>результатов</w:t>
      </w:r>
      <w:r w:rsidR="009454D8" w:rsidRPr="00A076B6">
        <w:t xml:space="preserve"> </w:t>
      </w:r>
      <w:r w:rsidRPr="00A076B6">
        <w:t>выполненного</w:t>
      </w:r>
      <w:r w:rsidR="009454D8" w:rsidRPr="00A076B6">
        <w:t xml:space="preserve"> </w:t>
      </w:r>
      <w:r w:rsidRPr="00A076B6">
        <w:t>несложного</w:t>
      </w:r>
      <w:r w:rsidR="009454D8" w:rsidRPr="00A076B6">
        <w:t xml:space="preserve"> </w:t>
      </w:r>
      <w:r w:rsidRPr="00A076B6">
        <w:t>проектного</w:t>
      </w:r>
      <w:r w:rsidR="009454D8" w:rsidRPr="00A076B6">
        <w:t xml:space="preserve"> </w:t>
      </w:r>
      <w:r w:rsidRPr="00A076B6">
        <w:t>задания.</w:t>
      </w:r>
    </w:p>
    <w:p w14:paraId="686F9025" w14:textId="77777777" w:rsidR="0050383C" w:rsidRPr="00A076B6" w:rsidRDefault="0050383C" w:rsidP="00453D1A">
      <w:pPr>
        <w:rPr>
          <w:b/>
        </w:rPr>
      </w:pPr>
      <w:r w:rsidRPr="00A076B6">
        <w:rPr>
          <w:b/>
        </w:rPr>
        <w:t>Аудирование</w:t>
      </w:r>
    </w:p>
    <w:p w14:paraId="1AF9C9AA" w14:textId="77777777" w:rsidR="0050383C" w:rsidRPr="00A076B6" w:rsidRDefault="0050383C" w:rsidP="00453D1A">
      <w:pPr>
        <w:rPr>
          <w:b/>
        </w:rPr>
      </w:pPr>
      <w:r w:rsidRPr="00A076B6">
        <w:rPr>
          <w:b/>
        </w:rPr>
        <w:t>Коммуникативные</w:t>
      </w:r>
      <w:r w:rsidR="009454D8" w:rsidRPr="00A076B6">
        <w:rPr>
          <w:b/>
        </w:rPr>
        <w:t xml:space="preserve"> </w:t>
      </w:r>
      <w:r w:rsidRPr="00A076B6">
        <w:rPr>
          <w:b/>
        </w:rPr>
        <w:t>умения</w:t>
      </w:r>
      <w:r w:rsidR="009454D8" w:rsidRPr="00A076B6">
        <w:rPr>
          <w:b/>
        </w:rPr>
        <w:t xml:space="preserve"> </w:t>
      </w:r>
      <w:r w:rsidRPr="00A076B6">
        <w:rPr>
          <w:b/>
        </w:rPr>
        <w:t>аудирования.</w:t>
      </w:r>
    </w:p>
    <w:p w14:paraId="7BBA39A6" w14:textId="77777777" w:rsidR="0050383C" w:rsidRPr="00A076B6" w:rsidRDefault="0050383C" w:rsidP="00453D1A">
      <w:r w:rsidRPr="00A076B6">
        <w:lastRenderedPageBreak/>
        <w:t>Понимание</w:t>
      </w:r>
      <w:r w:rsidR="009454D8" w:rsidRPr="00A076B6">
        <w:t xml:space="preserve"> </w:t>
      </w:r>
      <w:r w:rsidRPr="00A076B6">
        <w:t>на</w:t>
      </w:r>
      <w:r w:rsidR="009454D8" w:rsidRPr="00A076B6">
        <w:t xml:space="preserve"> </w:t>
      </w:r>
      <w:r w:rsidRPr="00A076B6">
        <w:t>слух</w:t>
      </w:r>
      <w:r w:rsidR="009454D8" w:rsidRPr="00A076B6">
        <w:t xml:space="preserve"> </w:t>
      </w:r>
      <w:r w:rsidRPr="00A076B6">
        <w:t>речи</w:t>
      </w:r>
      <w:r w:rsidR="009454D8" w:rsidRPr="00A076B6">
        <w:t xml:space="preserve"> </w:t>
      </w:r>
      <w:r w:rsidRPr="00A076B6">
        <w:t>учителя</w:t>
      </w:r>
      <w:r w:rsidR="009454D8" w:rsidRPr="00A076B6">
        <w:t xml:space="preserve"> </w:t>
      </w:r>
      <w:r w:rsidRPr="00A076B6">
        <w:t>и</w:t>
      </w:r>
      <w:r w:rsidR="009454D8" w:rsidRPr="00A076B6">
        <w:t xml:space="preserve"> </w:t>
      </w:r>
      <w:r w:rsidRPr="00A076B6">
        <w:t>одно</w:t>
      </w:r>
      <w:r w:rsidR="007D15A1" w:rsidRPr="00A076B6">
        <w:t>класс</w:t>
      </w:r>
      <w:r w:rsidRPr="00A076B6">
        <w:t>ников</w:t>
      </w:r>
      <w:r w:rsidR="009454D8" w:rsidRPr="00A076B6">
        <w:t xml:space="preserve"> </w:t>
      </w:r>
      <w:r w:rsidRPr="00A076B6">
        <w:t>и</w:t>
      </w:r>
      <w:r w:rsidR="009454D8" w:rsidRPr="00A076B6">
        <w:t xml:space="preserve"> </w:t>
      </w:r>
      <w:r w:rsidRPr="00A076B6">
        <w:t>вербальная/невербальная</w:t>
      </w:r>
      <w:r w:rsidR="009454D8" w:rsidRPr="00A076B6">
        <w:t xml:space="preserve"> </w:t>
      </w:r>
      <w:r w:rsidRPr="00A076B6">
        <w:t>реакция</w:t>
      </w:r>
      <w:r w:rsidR="009454D8" w:rsidRPr="00A076B6">
        <w:t xml:space="preserve"> </w:t>
      </w:r>
      <w:r w:rsidRPr="00A076B6">
        <w:t>на</w:t>
      </w:r>
      <w:r w:rsidR="009454D8" w:rsidRPr="00A076B6">
        <w:t xml:space="preserve"> </w:t>
      </w:r>
      <w:r w:rsidRPr="00A076B6">
        <w:t>услышанное</w:t>
      </w:r>
      <w:r w:rsidR="009454D8" w:rsidRPr="00A076B6">
        <w:t xml:space="preserve"> </w:t>
      </w:r>
      <w:r w:rsidRPr="00A076B6">
        <w:t>(при</w:t>
      </w:r>
      <w:r w:rsidR="009454D8" w:rsidRPr="00A076B6">
        <w:t xml:space="preserve"> </w:t>
      </w:r>
      <w:r w:rsidRPr="00A076B6">
        <w:t>непосредственном</w:t>
      </w:r>
      <w:r w:rsidR="009454D8" w:rsidRPr="00A076B6">
        <w:t xml:space="preserve"> </w:t>
      </w:r>
      <w:r w:rsidRPr="00A076B6">
        <w:t>общении).</w:t>
      </w:r>
    </w:p>
    <w:p w14:paraId="32428CAB" w14:textId="77777777" w:rsidR="0050383C" w:rsidRPr="00A076B6" w:rsidRDefault="0050383C" w:rsidP="00453D1A">
      <w:r w:rsidRPr="00A076B6">
        <w:t>Восприятие</w:t>
      </w:r>
      <w:r w:rsidR="009454D8" w:rsidRPr="00A076B6">
        <w:t xml:space="preserve"> </w:t>
      </w:r>
      <w:r w:rsidRPr="00A076B6">
        <w:t>и</w:t>
      </w:r>
      <w:r w:rsidR="009454D8" w:rsidRPr="00A076B6">
        <w:t xml:space="preserve"> </w:t>
      </w:r>
      <w:r w:rsidRPr="00A076B6">
        <w:t>понимание</w:t>
      </w:r>
      <w:r w:rsidR="009454D8" w:rsidRPr="00A076B6">
        <w:t xml:space="preserve"> </w:t>
      </w:r>
      <w:r w:rsidRPr="00A076B6">
        <w:t>на</w:t>
      </w:r>
      <w:r w:rsidR="009454D8" w:rsidRPr="00A076B6">
        <w:t xml:space="preserve"> </w:t>
      </w:r>
      <w:r w:rsidRPr="00A076B6">
        <w:t>слух</w:t>
      </w:r>
      <w:r w:rsidR="009454D8" w:rsidRPr="00A076B6">
        <w:t xml:space="preserve"> </w:t>
      </w:r>
      <w:r w:rsidRPr="00A076B6">
        <w:t>учебных</w:t>
      </w:r>
      <w:r w:rsidR="009454D8" w:rsidRPr="00A076B6">
        <w:t xml:space="preserve"> </w:t>
      </w:r>
      <w:r w:rsidRPr="00A076B6">
        <w:t>и</w:t>
      </w:r>
      <w:r w:rsidR="009454D8" w:rsidRPr="00A076B6">
        <w:t xml:space="preserve"> </w:t>
      </w:r>
      <w:r w:rsidRPr="00A076B6">
        <w:t>адаптированных</w:t>
      </w:r>
      <w:r w:rsidR="009454D8" w:rsidRPr="00A076B6">
        <w:t xml:space="preserve"> </w:t>
      </w:r>
      <w:r w:rsidRPr="00A076B6">
        <w:t>аутентичных</w:t>
      </w:r>
      <w:r w:rsidR="009454D8" w:rsidRPr="00A076B6">
        <w:t xml:space="preserve"> </w:t>
      </w:r>
      <w:r w:rsidRPr="00A076B6">
        <w:t>текстов,</w:t>
      </w:r>
      <w:r w:rsidR="009454D8" w:rsidRPr="00A076B6">
        <w:t xml:space="preserve"> </w:t>
      </w:r>
      <w:r w:rsidRPr="00A076B6">
        <w:t>построенных</w:t>
      </w:r>
      <w:r w:rsidR="009454D8" w:rsidRPr="00A076B6">
        <w:t xml:space="preserve"> </w:t>
      </w:r>
      <w:r w:rsidRPr="00A076B6">
        <w:t>на</w:t>
      </w:r>
      <w:r w:rsidR="009454D8" w:rsidRPr="00A076B6">
        <w:t xml:space="preserve"> </w:t>
      </w:r>
      <w:r w:rsidRPr="00A076B6">
        <w:t>изученном</w:t>
      </w:r>
      <w:r w:rsidR="009454D8" w:rsidRPr="00A076B6">
        <w:t xml:space="preserve"> </w:t>
      </w:r>
      <w:r w:rsidRPr="00A076B6">
        <w:t>языковом</w:t>
      </w:r>
      <w:r w:rsidR="009454D8" w:rsidRPr="00A076B6">
        <w:t xml:space="preserve"> </w:t>
      </w:r>
      <w:r w:rsidRPr="00A076B6">
        <w:t>материале,</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поставленной</w:t>
      </w:r>
      <w:r w:rsidR="009454D8" w:rsidRPr="00A076B6">
        <w:t xml:space="preserve"> </w:t>
      </w:r>
      <w:r w:rsidRPr="00A076B6">
        <w:t>коммуникативной</w:t>
      </w:r>
      <w:r w:rsidR="009454D8" w:rsidRPr="00A076B6">
        <w:t xml:space="preserve"> </w:t>
      </w:r>
      <w:r w:rsidRPr="00A076B6">
        <w:t>задачей:</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основного</w:t>
      </w:r>
      <w:r w:rsidR="009454D8" w:rsidRPr="00A076B6">
        <w:t xml:space="preserve"> </w:t>
      </w:r>
      <w:r w:rsidRPr="00A076B6">
        <w:t>содержания,</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запрашиваемой</w:t>
      </w:r>
      <w:r w:rsidR="009454D8" w:rsidRPr="00A076B6">
        <w:t xml:space="preserve"> </w:t>
      </w:r>
      <w:r w:rsidRPr="00A076B6">
        <w:t>информации</w:t>
      </w:r>
      <w:r w:rsidR="009454D8" w:rsidRPr="00A076B6">
        <w:t xml:space="preserve"> </w:t>
      </w:r>
      <w:r w:rsidRPr="00A076B6">
        <w:t>(при</w:t>
      </w:r>
      <w:r w:rsidR="009454D8" w:rsidRPr="00A076B6">
        <w:t xml:space="preserve"> </w:t>
      </w:r>
      <w:r w:rsidRPr="00A076B6">
        <w:t>опосредованном</w:t>
      </w:r>
      <w:r w:rsidR="009454D8" w:rsidRPr="00A076B6">
        <w:t xml:space="preserve"> </w:t>
      </w:r>
      <w:r w:rsidRPr="00A076B6">
        <w:t>общении).</w:t>
      </w:r>
    </w:p>
    <w:p w14:paraId="3E1B3D3C" w14:textId="77777777" w:rsidR="0050383C" w:rsidRPr="00A076B6" w:rsidRDefault="0050383C" w:rsidP="00453D1A">
      <w:r w:rsidRPr="00A076B6">
        <w:t>Аудирование</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основного</w:t>
      </w:r>
      <w:r w:rsidR="009454D8" w:rsidRPr="00A076B6">
        <w:t xml:space="preserve"> </w:t>
      </w:r>
      <w:r w:rsidRPr="00A076B6">
        <w:t>содержания</w:t>
      </w:r>
      <w:r w:rsidR="009454D8" w:rsidRPr="00A076B6">
        <w:t xml:space="preserve"> </w:t>
      </w:r>
      <w:r w:rsidRPr="00A076B6">
        <w:t>текста</w:t>
      </w:r>
      <w:r w:rsidR="009454D8" w:rsidRPr="00A076B6">
        <w:t xml:space="preserve"> </w:t>
      </w:r>
      <w:r w:rsidRPr="00A076B6">
        <w:t>предполагает</w:t>
      </w:r>
      <w:r w:rsidR="009454D8" w:rsidRPr="00A076B6">
        <w:t xml:space="preserve"> </w:t>
      </w:r>
      <w:r w:rsidRPr="00A076B6">
        <w:t>умение</w:t>
      </w:r>
      <w:r w:rsidR="009454D8" w:rsidRPr="00A076B6">
        <w:t xml:space="preserve"> </w:t>
      </w:r>
      <w:r w:rsidRPr="00A076B6">
        <w:t>определять</w:t>
      </w:r>
      <w:r w:rsidR="009454D8" w:rsidRPr="00A076B6">
        <w:t xml:space="preserve"> </w:t>
      </w:r>
      <w:r w:rsidRPr="00A076B6">
        <w:t>основную</w:t>
      </w:r>
      <w:r w:rsidR="009454D8" w:rsidRPr="00A076B6">
        <w:t xml:space="preserve"> </w:t>
      </w:r>
      <w:r w:rsidRPr="00A076B6">
        <w:t>тему</w:t>
      </w:r>
      <w:r w:rsidR="009454D8" w:rsidRPr="00A076B6">
        <w:t xml:space="preserve"> </w:t>
      </w:r>
      <w:r w:rsidRPr="00A076B6">
        <w:t>и</w:t>
      </w:r>
      <w:r w:rsidR="009454D8" w:rsidRPr="00A076B6">
        <w:t xml:space="preserve"> </w:t>
      </w:r>
      <w:r w:rsidRPr="00A076B6">
        <w:t>главные</w:t>
      </w:r>
      <w:r w:rsidR="009454D8" w:rsidRPr="00A076B6">
        <w:t xml:space="preserve"> </w:t>
      </w:r>
      <w:r w:rsidRPr="00A076B6">
        <w:t>факты/события</w:t>
      </w:r>
      <w:r w:rsidR="009454D8" w:rsidRPr="00A076B6">
        <w:t xml:space="preserve"> </w:t>
      </w:r>
      <w:r w:rsidRPr="00A076B6">
        <w:t>в</w:t>
      </w:r>
      <w:r w:rsidR="009454D8" w:rsidRPr="00A076B6">
        <w:t xml:space="preserve"> </w:t>
      </w:r>
      <w:r w:rsidRPr="00A076B6">
        <w:t>воспринимаемом</w:t>
      </w:r>
      <w:r w:rsidR="009454D8" w:rsidRPr="00A076B6">
        <w:t xml:space="preserve"> </w:t>
      </w:r>
      <w:r w:rsidRPr="00A076B6">
        <w:t>на</w:t>
      </w:r>
      <w:r w:rsidR="009454D8" w:rsidRPr="00A076B6">
        <w:t xml:space="preserve"> </w:t>
      </w:r>
      <w:r w:rsidRPr="00A076B6">
        <w:t>слух</w:t>
      </w:r>
      <w:r w:rsidR="009454D8" w:rsidRPr="00A076B6">
        <w:t xml:space="preserve"> </w:t>
      </w:r>
      <w:r w:rsidRPr="00A076B6">
        <w:t>тексте</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и</w:t>
      </w:r>
      <w:r w:rsidR="009454D8" w:rsidRPr="00A076B6">
        <w:t xml:space="preserve"> </w:t>
      </w:r>
      <w:r w:rsidRPr="00A076B6">
        <w:t>без</w:t>
      </w:r>
      <w:r w:rsidR="009454D8" w:rsidRPr="00A076B6">
        <w:t xml:space="preserve"> </w:t>
      </w:r>
      <w:r w:rsidRPr="00A076B6">
        <w:t>опоры</w:t>
      </w:r>
      <w:r w:rsidR="009454D8" w:rsidRPr="00A076B6">
        <w:t xml:space="preserve"> </w:t>
      </w:r>
      <w:r w:rsidRPr="00A076B6">
        <w:t>на</w:t>
      </w:r>
      <w:r w:rsidR="009454D8" w:rsidRPr="00A076B6">
        <w:t xml:space="preserve"> </w:t>
      </w:r>
      <w:r w:rsidRPr="00A076B6">
        <w:t>иллюстрации</w:t>
      </w:r>
      <w:r w:rsidR="009454D8" w:rsidRPr="00A076B6">
        <w:t xml:space="preserve"> </w:t>
      </w:r>
      <w:r w:rsidRPr="00A076B6">
        <w:t>и</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языковой,</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контекстуальной,</w:t>
      </w:r>
      <w:r w:rsidR="009454D8" w:rsidRPr="00A076B6">
        <w:t xml:space="preserve"> </w:t>
      </w:r>
      <w:r w:rsidRPr="00A076B6">
        <w:t>догадки.</w:t>
      </w:r>
    </w:p>
    <w:p w14:paraId="3608FAB8" w14:textId="77777777" w:rsidR="0050383C" w:rsidRPr="00A076B6" w:rsidRDefault="0050383C" w:rsidP="00453D1A">
      <w:r w:rsidRPr="00A076B6">
        <w:t>Аудирование</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запрашиваемой</w:t>
      </w:r>
      <w:r w:rsidR="009454D8" w:rsidRPr="00A076B6">
        <w:t xml:space="preserve"> </w:t>
      </w:r>
      <w:r w:rsidRPr="00A076B6">
        <w:t>информации</w:t>
      </w:r>
      <w:r w:rsidR="009454D8" w:rsidRPr="00A076B6">
        <w:t xml:space="preserve"> </w:t>
      </w:r>
      <w:r w:rsidRPr="00A076B6">
        <w:t>предполагает</w:t>
      </w:r>
      <w:r w:rsidR="009454D8" w:rsidRPr="00A076B6">
        <w:t xml:space="preserve"> </w:t>
      </w:r>
      <w:r w:rsidRPr="00A076B6">
        <w:t>умение</w:t>
      </w:r>
      <w:r w:rsidR="009454D8" w:rsidRPr="00A076B6">
        <w:t xml:space="preserve"> </w:t>
      </w:r>
      <w:r w:rsidRPr="00A076B6">
        <w:t>выделять</w:t>
      </w:r>
      <w:r w:rsidR="009454D8" w:rsidRPr="00A076B6">
        <w:t xml:space="preserve"> </w:t>
      </w:r>
      <w:r w:rsidRPr="00A076B6">
        <w:t>запрашиваемую</w:t>
      </w:r>
      <w:r w:rsidR="009454D8" w:rsidRPr="00A076B6">
        <w:t xml:space="preserve"> </w:t>
      </w:r>
      <w:r w:rsidRPr="00A076B6">
        <w:t>информацию</w:t>
      </w:r>
      <w:r w:rsidR="009454D8" w:rsidRPr="00A076B6">
        <w:t xml:space="preserve"> </w:t>
      </w:r>
      <w:r w:rsidRPr="00A076B6">
        <w:t>фактического</w:t>
      </w:r>
      <w:r w:rsidR="009454D8" w:rsidRPr="00A076B6">
        <w:t xml:space="preserve"> </w:t>
      </w:r>
      <w:r w:rsidRPr="00A076B6">
        <w:t>характера</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и</w:t>
      </w:r>
      <w:r w:rsidR="009454D8" w:rsidRPr="00A076B6">
        <w:t xml:space="preserve"> </w:t>
      </w:r>
      <w:r w:rsidRPr="00A076B6">
        <w:t>без</w:t>
      </w:r>
      <w:r w:rsidR="009454D8" w:rsidRPr="00A076B6">
        <w:t xml:space="preserve"> </w:t>
      </w:r>
      <w:r w:rsidRPr="00A076B6">
        <w:t>опоры</w:t>
      </w:r>
      <w:r w:rsidR="009454D8" w:rsidRPr="00A076B6">
        <w:t xml:space="preserve"> </w:t>
      </w:r>
      <w:r w:rsidRPr="00A076B6">
        <w:t>на</w:t>
      </w:r>
      <w:r w:rsidR="009454D8" w:rsidRPr="00A076B6">
        <w:t xml:space="preserve"> </w:t>
      </w:r>
      <w:r w:rsidRPr="00A076B6">
        <w:t>иллюстрации,</w:t>
      </w:r>
      <w:r w:rsidR="009454D8" w:rsidRPr="00A076B6">
        <w:t xml:space="preserve"> </w:t>
      </w:r>
      <w:r w:rsidRPr="00A076B6">
        <w:t>а</w:t>
      </w:r>
      <w:r w:rsidR="009454D8" w:rsidRPr="00A076B6">
        <w:t xml:space="preserve"> </w:t>
      </w:r>
      <w:r w:rsidRPr="00A076B6">
        <w:t>также</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языковой,</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контекстуальной,</w:t>
      </w:r>
      <w:r w:rsidR="009454D8" w:rsidRPr="00A076B6">
        <w:t xml:space="preserve"> </w:t>
      </w:r>
      <w:r w:rsidRPr="00A076B6">
        <w:t>догадки.</w:t>
      </w:r>
    </w:p>
    <w:p w14:paraId="1187291B" w14:textId="77777777" w:rsidR="0050383C" w:rsidRPr="00A076B6" w:rsidRDefault="0050383C" w:rsidP="00453D1A">
      <w:r w:rsidRPr="00A076B6">
        <w:t>Тексты</w:t>
      </w:r>
      <w:r w:rsidR="009454D8" w:rsidRPr="00A076B6">
        <w:t xml:space="preserve"> </w:t>
      </w:r>
      <w:r w:rsidRPr="00A076B6">
        <w:t>для</w:t>
      </w:r>
      <w:r w:rsidR="009454D8" w:rsidRPr="00A076B6">
        <w:t xml:space="preserve"> </w:t>
      </w:r>
      <w:r w:rsidRPr="00A076B6">
        <w:t>аудирования:</w:t>
      </w:r>
      <w:r w:rsidR="009454D8" w:rsidRPr="00A076B6">
        <w:t xml:space="preserve"> </w:t>
      </w:r>
      <w:r w:rsidRPr="00A076B6">
        <w:t>диалог,</w:t>
      </w:r>
      <w:r w:rsidR="009454D8" w:rsidRPr="00A076B6">
        <w:t xml:space="preserve"> </w:t>
      </w:r>
      <w:r w:rsidRPr="00A076B6">
        <w:t>высказывания</w:t>
      </w:r>
      <w:r w:rsidR="009454D8" w:rsidRPr="00A076B6">
        <w:t xml:space="preserve"> </w:t>
      </w:r>
      <w:r w:rsidRPr="00A076B6">
        <w:t>собеседников</w:t>
      </w:r>
      <w:r w:rsidR="009454D8" w:rsidRPr="00A076B6">
        <w:t xml:space="preserve"> </w:t>
      </w:r>
      <w:r w:rsidRPr="00A076B6">
        <w:t>в</w:t>
      </w:r>
      <w:r w:rsidR="009454D8" w:rsidRPr="00A076B6">
        <w:t xml:space="preserve"> </w:t>
      </w:r>
      <w:r w:rsidRPr="00A076B6">
        <w:t>ситуациях</w:t>
      </w:r>
      <w:r w:rsidR="009454D8" w:rsidRPr="00A076B6">
        <w:t xml:space="preserve"> </w:t>
      </w:r>
      <w:r w:rsidRPr="00A076B6">
        <w:t>повседневного</w:t>
      </w:r>
      <w:r w:rsidR="009454D8" w:rsidRPr="00A076B6">
        <w:t xml:space="preserve"> </w:t>
      </w:r>
      <w:r w:rsidRPr="00A076B6">
        <w:t>общения,</w:t>
      </w:r>
      <w:r w:rsidR="009454D8" w:rsidRPr="00A076B6">
        <w:t xml:space="preserve"> </w:t>
      </w:r>
      <w:r w:rsidRPr="00A076B6">
        <w:t>рассказ,</w:t>
      </w:r>
      <w:r w:rsidR="009454D8" w:rsidRPr="00A076B6">
        <w:t xml:space="preserve"> </w:t>
      </w:r>
      <w:r w:rsidRPr="00A076B6">
        <w:t>сказка,</w:t>
      </w:r>
      <w:r w:rsidR="009454D8" w:rsidRPr="00A076B6">
        <w:t xml:space="preserve"> </w:t>
      </w:r>
      <w:r w:rsidRPr="00A076B6">
        <w:t>сообщение</w:t>
      </w:r>
      <w:r w:rsidR="009454D8" w:rsidRPr="00A076B6">
        <w:t xml:space="preserve"> </w:t>
      </w:r>
      <w:r w:rsidRPr="00A076B6">
        <w:t>информационного</w:t>
      </w:r>
      <w:r w:rsidR="009454D8" w:rsidRPr="00A076B6">
        <w:t xml:space="preserve"> </w:t>
      </w:r>
      <w:r w:rsidRPr="00A076B6">
        <w:t>характера.</w:t>
      </w:r>
    </w:p>
    <w:p w14:paraId="0940B67F" w14:textId="77777777" w:rsidR="0050383C" w:rsidRPr="00A076B6" w:rsidRDefault="0050383C" w:rsidP="00453D1A">
      <w:pPr>
        <w:rPr>
          <w:b/>
        </w:rPr>
      </w:pPr>
      <w:r w:rsidRPr="00A076B6">
        <w:rPr>
          <w:b/>
        </w:rPr>
        <w:t>Смысловое</w:t>
      </w:r>
      <w:r w:rsidR="009454D8" w:rsidRPr="00A076B6">
        <w:rPr>
          <w:b/>
        </w:rPr>
        <w:t xml:space="preserve"> </w:t>
      </w:r>
      <w:r w:rsidRPr="00A076B6">
        <w:rPr>
          <w:b/>
        </w:rPr>
        <w:t>чтение</w:t>
      </w:r>
    </w:p>
    <w:p w14:paraId="12A5D6C5" w14:textId="77777777" w:rsidR="0050383C" w:rsidRPr="00A076B6" w:rsidRDefault="0050383C" w:rsidP="00453D1A">
      <w:r w:rsidRPr="00A076B6">
        <w:t>Чтение</w:t>
      </w:r>
      <w:r w:rsidR="009454D8" w:rsidRPr="00A076B6">
        <w:t xml:space="preserve"> </w:t>
      </w:r>
      <w:r w:rsidRPr="00A076B6">
        <w:t>вслух</w:t>
      </w:r>
      <w:r w:rsidR="009454D8" w:rsidRPr="00A076B6">
        <w:t xml:space="preserve"> </w:t>
      </w:r>
      <w:r w:rsidRPr="00A076B6">
        <w:t>учебных</w:t>
      </w:r>
      <w:r w:rsidR="009454D8" w:rsidRPr="00A076B6">
        <w:t xml:space="preserve"> </w:t>
      </w:r>
      <w:r w:rsidRPr="00A076B6">
        <w:t>текстов</w:t>
      </w:r>
      <w:r w:rsidR="009454D8" w:rsidRPr="00A076B6">
        <w:t xml:space="preserve"> </w:t>
      </w:r>
      <w:r w:rsidRPr="00A076B6">
        <w:t>с</w:t>
      </w:r>
      <w:r w:rsidR="009454D8" w:rsidRPr="00A076B6">
        <w:t xml:space="preserve"> </w:t>
      </w:r>
      <w:r w:rsidRPr="00A076B6">
        <w:t>соблюдением</w:t>
      </w:r>
      <w:r w:rsidR="009454D8" w:rsidRPr="00A076B6">
        <w:t xml:space="preserve"> </w:t>
      </w:r>
      <w:r w:rsidRPr="00A076B6">
        <w:t>правил</w:t>
      </w:r>
      <w:r w:rsidR="009454D8" w:rsidRPr="00A076B6">
        <w:t xml:space="preserve"> </w:t>
      </w:r>
      <w:r w:rsidRPr="00A076B6">
        <w:t>чтения</w:t>
      </w:r>
      <w:r w:rsidR="009454D8" w:rsidRPr="00A076B6">
        <w:t xml:space="preserve"> </w:t>
      </w:r>
      <w:r w:rsidRPr="00A076B6">
        <w:t>и</w:t>
      </w:r>
      <w:r w:rsidR="009454D8" w:rsidRPr="00A076B6">
        <w:t xml:space="preserve"> </w:t>
      </w:r>
      <w:r w:rsidRPr="00A076B6">
        <w:t>соответствующей</w:t>
      </w:r>
      <w:r w:rsidR="009454D8" w:rsidRPr="00A076B6">
        <w:t xml:space="preserve"> </w:t>
      </w:r>
      <w:r w:rsidRPr="00A076B6">
        <w:t>интонацией,</w:t>
      </w:r>
      <w:r w:rsidR="009454D8" w:rsidRPr="00A076B6">
        <w:t xml:space="preserve"> </w:t>
      </w:r>
      <w:r w:rsidRPr="00A076B6">
        <w:t>понимание</w:t>
      </w:r>
      <w:r w:rsidR="009454D8" w:rsidRPr="00A076B6">
        <w:t xml:space="preserve"> </w:t>
      </w:r>
      <w:r w:rsidRPr="00A076B6">
        <w:t>прочитанного.</w:t>
      </w:r>
    </w:p>
    <w:p w14:paraId="7F2CF29E" w14:textId="77777777" w:rsidR="0050383C" w:rsidRPr="00A076B6" w:rsidRDefault="0050383C" w:rsidP="00453D1A">
      <w:r w:rsidRPr="00A076B6">
        <w:t>Тексты</w:t>
      </w:r>
      <w:r w:rsidR="009454D8" w:rsidRPr="00A076B6">
        <w:t xml:space="preserve"> </w:t>
      </w:r>
      <w:r w:rsidRPr="00A076B6">
        <w:t>для</w:t>
      </w:r>
      <w:r w:rsidR="009454D8" w:rsidRPr="00A076B6">
        <w:t xml:space="preserve"> </w:t>
      </w:r>
      <w:r w:rsidRPr="00A076B6">
        <w:t>чтения</w:t>
      </w:r>
      <w:r w:rsidR="009454D8" w:rsidRPr="00A076B6">
        <w:t xml:space="preserve"> </w:t>
      </w:r>
      <w:r w:rsidRPr="00A076B6">
        <w:t>вслух:</w:t>
      </w:r>
      <w:r w:rsidR="009454D8" w:rsidRPr="00A076B6">
        <w:t xml:space="preserve"> </w:t>
      </w:r>
      <w:r w:rsidRPr="00A076B6">
        <w:t>диалог,</w:t>
      </w:r>
      <w:r w:rsidR="009454D8" w:rsidRPr="00A076B6">
        <w:t xml:space="preserve"> </w:t>
      </w:r>
      <w:r w:rsidRPr="00A076B6">
        <w:t>рассказ,</w:t>
      </w:r>
      <w:r w:rsidR="009454D8" w:rsidRPr="00A076B6">
        <w:t xml:space="preserve"> </w:t>
      </w:r>
      <w:r w:rsidRPr="00A076B6">
        <w:t>сказка.</w:t>
      </w:r>
    </w:p>
    <w:p w14:paraId="7A649A4C" w14:textId="77777777" w:rsidR="0050383C" w:rsidRPr="00A076B6" w:rsidRDefault="0050383C" w:rsidP="00453D1A">
      <w:r w:rsidRPr="00A076B6">
        <w:t>Чтение</w:t>
      </w:r>
      <w:r w:rsidR="009454D8" w:rsidRPr="00A076B6">
        <w:t xml:space="preserve"> </w:t>
      </w:r>
      <w:r w:rsidRPr="00A076B6">
        <w:t>про</w:t>
      </w:r>
      <w:r w:rsidR="009454D8" w:rsidRPr="00A076B6">
        <w:t xml:space="preserve"> </w:t>
      </w:r>
      <w:r w:rsidRPr="00A076B6">
        <w:t>себя</w:t>
      </w:r>
      <w:r w:rsidR="009454D8" w:rsidRPr="00A076B6">
        <w:t xml:space="preserve"> </w:t>
      </w:r>
      <w:r w:rsidRPr="00A076B6">
        <w:t>учебных</w:t>
      </w:r>
      <w:r w:rsidR="009454D8" w:rsidRPr="00A076B6">
        <w:t xml:space="preserve"> </w:t>
      </w:r>
      <w:r w:rsidRPr="00A076B6">
        <w:t>текстов,</w:t>
      </w:r>
      <w:r w:rsidR="009454D8" w:rsidRPr="00A076B6">
        <w:t xml:space="preserve"> </w:t>
      </w:r>
      <w:r w:rsidRPr="00A076B6">
        <w:t>построенных</w:t>
      </w:r>
      <w:r w:rsidR="009454D8" w:rsidRPr="00A076B6">
        <w:t xml:space="preserve"> </w:t>
      </w:r>
      <w:r w:rsidRPr="00A076B6">
        <w:t>на</w:t>
      </w:r>
      <w:r w:rsidR="009454D8" w:rsidRPr="00A076B6">
        <w:t xml:space="preserve"> </w:t>
      </w:r>
      <w:r w:rsidRPr="00A076B6">
        <w:t>изученном</w:t>
      </w:r>
      <w:r w:rsidR="009454D8" w:rsidRPr="00A076B6">
        <w:t xml:space="preserve"> </w:t>
      </w:r>
      <w:r w:rsidRPr="00A076B6">
        <w:t>языковом</w:t>
      </w:r>
      <w:r w:rsidR="009454D8" w:rsidRPr="00A076B6">
        <w:t xml:space="preserve"> </w:t>
      </w:r>
      <w:r w:rsidRPr="00A076B6">
        <w:t>материале,</w:t>
      </w:r>
      <w:r w:rsidR="009454D8" w:rsidRPr="00A076B6">
        <w:t xml:space="preserve"> </w:t>
      </w:r>
      <w:r w:rsidRPr="00A076B6">
        <w:t>с</w:t>
      </w:r>
      <w:r w:rsidR="009454D8" w:rsidRPr="00A076B6">
        <w:t xml:space="preserve"> </w:t>
      </w:r>
      <w:r w:rsidRPr="00A076B6">
        <w:t>различной</w:t>
      </w:r>
      <w:r w:rsidR="009454D8" w:rsidRPr="00A076B6">
        <w:t xml:space="preserve"> </w:t>
      </w:r>
      <w:r w:rsidRPr="00A076B6">
        <w:t>глубиной</w:t>
      </w:r>
      <w:r w:rsidR="009454D8" w:rsidRPr="00A076B6">
        <w:t xml:space="preserve"> </w:t>
      </w:r>
      <w:r w:rsidRPr="00A076B6">
        <w:t>проникновения</w:t>
      </w:r>
      <w:r w:rsidR="009454D8" w:rsidRPr="00A076B6">
        <w:t xml:space="preserve"> </w:t>
      </w:r>
      <w:r w:rsidRPr="00A076B6">
        <w:t>в</w:t>
      </w:r>
      <w:r w:rsidR="009454D8" w:rsidRPr="00A076B6">
        <w:t xml:space="preserve"> </w:t>
      </w:r>
      <w:r w:rsidRPr="00A076B6">
        <w:t>их</w:t>
      </w:r>
      <w:r w:rsidR="009454D8" w:rsidRPr="00A076B6">
        <w:t xml:space="preserve"> </w:t>
      </w:r>
      <w:r w:rsidRPr="00A076B6">
        <w:t>содержание</w:t>
      </w:r>
      <w:r w:rsidR="009454D8" w:rsidRPr="00A076B6">
        <w:t xml:space="preserve"> </w:t>
      </w:r>
      <w:r w:rsidRPr="00A076B6">
        <w:t>в</w:t>
      </w:r>
      <w:r w:rsidR="009454D8" w:rsidRPr="00A076B6">
        <w:t xml:space="preserve"> </w:t>
      </w:r>
      <w:r w:rsidRPr="00A076B6">
        <w:t>зависимости</w:t>
      </w:r>
      <w:r w:rsidR="009454D8" w:rsidRPr="00A076B6">
        <w:t xml:space="preserve"> </w:t>
      </w:r>
      <w:r w:rsidRPr="00A076B6">
        <w:t>от</w:t>
      </w:r>
      <w:r w:rsidR="009454D8" w:rsidRPr="00A076B6">
        <w:t xml:space="preserve"> </w:t>
      </w:r>
      <w:r w:rsidRPr="00A076B6">
        <w:t>поставленной</w:t>
      </w:r>
      <w:r w:rsidR="009454D8" w:rsidRPr="00A076B6">
        <w:t xml:space="preserve"> </w:t>
      </w:r>
      <w:r w:rsidRPr="00A076B6">
        <w:t>коммуникативной</w:t>
      </w:r>
      <w:r w:rsidR="009454D8" w:rsidRPr="00A076B6">
        <w:t xml:space="preserve"> </w:t>
      </w:r>
      <w:r w:rsidRPr="00A076B6">
        <w:t>задачи:</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основного</w:t>
      </w:r>
      <w:r w:rsidR="009454D8" w:rsidRPr="00A076B6">
        <w:t xml:space="preserve"> </w:t>
      </w:r>
      <w:r w:rsidRPr="00A076B6">
        <w:t>содержания,</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запрашиваемой</w:t>
      </w:r>
      <w:r w:rsidR="009454D8" w:rsidRPr="00A076B6">
        <w:t xml:space="preserve"> </w:t>
      </w:r>
      <w:r w:rsidRPr="00A076B6">
        <w:t>информации.</w:t>
      </w:r>
    </w:p>
    <w:p w14:paraId="00803C0A" w14:textId="77777777" w:rsidR="0050383C" w:rsidRPr="00A076B6" w:rsidRDefault="0050383C" w:rsidP="00453D1A">
      <w:r w:rsidRPr="00A076B6">
        <w:t>Чтение</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основного</w:t>
      </w:r>
      <w:r w:rsidR="009454D8" w:rsidRPr="00A076B6">
        <w:t xml:space="preserve"> </w:t>
      </w:r>
      <w:r w:rsidRPr="00A076B6">
        <w:t>содержания</w:t>
      </w:r>
      <w:r w:rsidR="009454D8" w:rsidRPr="00A076B6">
        <w:t xml:space="preserve"> </w:t>
      </w:r>
      <w:r w:rsidRPr="00A076B6">
        <w:t>текста</w:t>
      </w:r>
      <w:r w:rsidR="009454D8" w:rsidRPr="00A076B6">
        <w:t xml:space="preserve"> </w:t>
      </w:r>
      <w:r w:rsidRPr="00A076B6">
        <w:t>предполагает</w:t>
      </w:r>
      <w:r w:rsidR="009454D8" w:rsidRPr="00A076B6">
        <w:t xml:space="preserve"> </w:t>
      </w:r>
      <w:r w:rsidRPr="00A076B6">
        <w:t>определение</w:t>
      </w:r>
      <w:r w:rsidR="009454D8" w:rsidRPr="00A076B6">
        <w:t xml:space="preserve"> </w:t>
      </w:r>
      <w:r w:rsidRPr="00A076B6">
        <w:t>основной</w:t>
      </w:r>
      <w:r w:rsidR="009454D8" w:rsidRPr="00A076B6">
        <w:t xml:space="preserve"> </w:t>
      </w:r>
      <w:r w:rsidRPr="00A076B6">
        <w:t>темы</w:t>
      </w:r>
      <w:r w:rsidR="009454D8" w:rsidRPr="00A076B6">
        <w:t xml:space="preserve"> </w:t>
      </w:r>
      <w:r w:rsidRPr="00A076B6">
        <w:t>и</w:t>
      </w:r>
      <w:r w:rsidR="009454D8" w:rsidRPr="00A076B6">
        <w:t xml:space="preserve"> </w:t>
      </w:r>
      <w:r w:rsidRPr="00A076B6">
        <w:t>главных</w:t>
      </w:r>
      <w:r w:rsidR="009454D8" w:rsidRPr="00A076B6">
        <w:t xml:space="preserve"> </w:t>
      </w:r>
      <w:r w:rsidRPr="00A076B6">
        <w:t>фактов/событий</w:t>
      </w:r>
      <w:r w:rsidR="009454D8" w:rsidRPr="00A076B6">
        <w:t xml:space="preserve"> </w:t>
      </w:r>
      <w:r w:rsidRPr="00A076B6">
        <w:t>в</w:t>
      </w:r>
      <w:r w:rsidR="009454D8" w:rsidRPr="00A076B6">
        <w:t xml:space="preserve"> </w:t>
      </w:r>
      <w:r w:rsidRPr="00A076B6">
        <w:t>прочитанном</w:t>
      </w:r>
      <w:r w:rsidR="009454D8" w:rsidRPr="00A076B6">
        <w:t xml:space="preserve"> </w:t>
      </w:r>
      <w:r w:rsidRPr="00A076B6">
        <w:t>тексте</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и</w:t>
      </w:r>
      <w:r w:rsidR="009454D8" w:rsidRPr="00A076B6">
        <w:t xml:space="preserve"> </w:t>
      </w:r>
      <w:r w:rsidRPr="00A076B6">
        <w:t>без</w:t>
      </w:r>
      <w:r w:rsidR="009454D8" w:rsidRPr="00A076B6">
        <w:t xml:space="preserve"> </w:t>
      </w:r>
      <w:r w:rsidRPr="00A076B6">
        <w:t>опоры</w:t>
      </w:r>
      <w:r w:rsidR="009454D8" w:rsidRPr="00A076B6">
        <w:t xml:space="preserve"> </w:t>
      </w:r>
      <w:r w:rsidRPr="00A076B6">
        <w:t>на</w:t>
      </w:r>
      <w:r w:rsidR="009454D8" w:rsidRPr="00A076B6">
        <w:t xml:space="preserve"> </w:t>
      </w:r>
      <w:r w:rsidRPr="00A076B6">
        <w:t>иллюстрации,</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языковой,</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контекстуальной,</w:t>
      </w:r>
      <w:r w:rsidR="009454D8" w:rsidRPr="00A076B6">
        <w:t xml:space="preserve"> </w:t>
      </w:r>
      <w:r w:rsidRPr="00A076B6">
        <w:t>догадки.</w:t>
      </w:r>
      <w:r w:rsidR="009454D8" w:rsidRPr="00A076B6">
        <w:t xml:space="preserve"> </w:t>
      </w:r>
      <w:r w:rsidRPr="00A076B6">
        <w:t>Чтение</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запрашиваемой</w:t>
      </w:r>
      <w:r w:rsidR="009454D8" w:rsidRPr="00A076B6">
        <w:t xml:space="preserve"> </w:t>
      </w:r>
      <w:r w:rsidRPr="00A076B6">
        <w:t>информации</w:t>
      </w:r>
      <w:r w:rsidR="009454D8" w:rsidRPr="00A076B6">
        <w:t xml:space="preserve"> </w:t>
      </w:r>
      <w:r w:rsidRPr="00A076B6">
        <w:t>предполагает</w:t>
      </w:r>
      <w:r w:rsidR="009454D8" w:rsidRPr="00A076B6">
        <w:t xml:space="preserve"> </w:t>
      </w:r>
      <w:r w:rsidRPr="00A076B6">
        <w:t>нахождение</w:t>
      </w:r>
      <w:r w:rsidR="009454D8" w:rsidRPr="00A076B6">
        <w:t xml:space="preserve"> </w:t>
      </w:r>
      <w:r w:rsidRPr="00A076B6">
        <w:t>в</w:t>
      </w:r>
      <w:r w:rsidR="009454D8" w:rsidRPr="00A076B6">
        <w:t xml:space="preserve"> </w:t>
      </w:r>
      <w:r w:rsidRPr="00A076B6">
        <w:t>прочитанном</w:t>
      </w:r>
      <w:r w:rsidR="009454D8" w:rsidRPr="00A076B6">
        <w:t xml:space="preserve"> </w:t>
      </w:r>
      <w:r w:rsidRPr="00A076B6">
        <w:t>тексте</w:t>
      </w:r>
      <w:r w:rsidR="009454D8" w:rsidRPr="00A076B6">
        <w:t xml:space="preserve"> </w:t>
      </w:r>
      <w:r w:rsidRPr="00A076B6">
        <w:t>и</w:t>
      </w:r>
      <w:r w:rsidR="009454D8" w:rsidRPr="00A076B6">
        <w:t xml:space="preserve"> </w:t>
      </w:r>
      <w:r w:rsidRPr="00A076B6">
        <w:t>понимание</w:t>
      </w:r>
      <w:r w:rsidR="009454D8" w:rsidRPr="00A076B6">
        <w:t xml:space="preserve"> </w:t>
      </w:r>
      <w:r w:rsidRPr="00A076B6">
        <w:t>запрашиваемой</w:t>
      </w:r>
      <w:r w:rsidR="009454D8" w:rsidRPr="00A076B6">
        <w:t xml:space="preserve"> </w:t>
      </w:r>
      <w:r w:rsidRPr="00A076B6">
        <w:t>информации</w:t>
      </w:r>
      <w:r w:rsidR="009454D8" w:rsidRPr="00A076B6">
        <w:t xml:space="preserve"> </w:t>
      </w:r>
      <w:r w:rsidRPr="00A076B6">
        <w:t>фактического</w:t>
      </w:r>
      <w:r w:rsidR="009454D8" w:rsidRPr="00A076B6">
        <w:t xml:space="preserve"> </w:t>
      </w:r>
      <w:r w:rsidRPr="00A076B6">
        <w:t>характера</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и</w:t>
      </w:r>
      <w:r w:rsidR="009454D8" w:rsidRPr="00A076B6">
        <w:t xml:space="preserve"> </w:t>
      </w:r>
      <w:r w:rsidRPr="00A076B6">
        <w:t>без</w:t>
      </w:r>
      <w:r w:rsidR="009454D8" w:rsidRPr="00A076B6">
        <w:t xml:space="preserve"> </w:t>
      </w:r>
      <w:r w:rsidRPr="00A076B6">
        <w:t>опоры</w:t>
      </w:r>
      <w:r w:rsidR="009454D8" w:rsidRPr="00A076B6">
        <w:t xml:space="preserve"> </w:t>
      </w:r>
      <w:r w:rsidRPr="00A076B6">
        <w:t>на</w:t>
      </w:r>
      <w:r w:rsidR="009454D8" w:rsidRPr="00A076B6">
        <w:t xml:space="preserve"> </w:t>
      </w:r>
      <w:r w:rsidRPr="00A076B6">
        <w:t>иллюстрации,</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языковой,</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контекстуальной,</w:t>
      </w:r>
      <w:r w:rsidR="009454D8" w:rsidRPr="00A076B6">
        <w:t xml:space="preserve"> </w:t>
      </w:r>
      <w:r w:rsidRPr="00A076B6">
        <w:t>догадки.</w:t>
      </w:r>
    </w:p>
    <w:p w14:paraId="528C0ACC" w14:textId="77777777" w:rsidR="0050383C" w:rsidRPr="00A076B6" w:rsidRDefault="0050383C" w:rsidP="00453D1A">
      <w:r w:rsidRPr="00A076B6">
        <w:t>Смысловое</w:t>
      </w:r>
      <w:r w:rsidR="009454D8" w:rsidRPr="00A076B6">
        <w:t xml:space="preserve"> </w:t>
      </w:r>
      <w:r w:rsidRPr="00A076B6">
        <w:t>чтение</w:t>
      </w:r>
      <w:r w:rsidR="009454D8" w:rsidRPr="00A076B6">
        <w:t xml:space="preserve"> </w:t>
      </w:r>
      <w:r w:rsidRPr="00A076B6">
        <w:t>про</w:t>
      </w:r>
      <w:r w:rsidR="009454D8" w:rsidRPr="00A076B6">
        <w:t xml:space="preserve"> </w:t>
      </w:r>
      <w:r w:rsidRPr="00A076B6">
        <w:t>себя</w:t>
      </w:r>
      <w:r w:rsidR="009454D8" w:rsidRPr="00A076B6">
        <w:t xml:space="preserve"> </w:t>
      </w:r>
      <w:r w:rsidRPr="00A076B6">
        <w:t>учебных</w:t>
      </w:r>
      <w:r w:rsidR="009454D8" w:rsidRPr="00A076B6">
        <w:t xml:space="preserve"> </w:t>
      </w:r>
      <w:r w:rsidRPr="00A076B6">
        <w:t>и</w:t>
      </w:r>
      <w:r w:rsidR="009454D8" w:rsidRPr="00A076B6">
        <w:t xml:space="preserve"> </w:t>
      </w:r>
      <w:r w:rsidRPr="00A076B6">
        <w:t>адаптированных</w:t>
      </w:r>
      <w:r w:rsidR="009454D8" w:rsidRPr="00A076B6">
        <w:t xml:space="preserve"> </w:t>
      </w:r>
      <w:r w:rsidRPr="00A076B6">
        <w:t>аутентичных</w:t>
      </w:r>
      <w:r w:rsidR="009454D8" w:rsidRPr="00A076B6">
        <w:t xml:space="preserve"> </w:t>
      </w:r>
      <w:r w:rsidRPr="00A076B6">
        <w:t>текстов,</w:t>
      </w:r>
      <w:r w:rsidR="009454D8" w:rsidRPr="00A076B6">
        <w:t xml:space="preserve"> </w:t>
      </w:r>
      <w:r w:rsidRPr="00A076B6">
        <w:t>содержащих</w:t>
      </w:r>
      <w:r w:rsidR="009454D8" w:rsidRPr="00A076B6">
        <w:t xml:space="preserve"> </w:t>
      </w:r>
      <w:r w:rsidRPr="00A076B6">
        <w:t>отдельные</w:t>
      </w:r>
      <w:r w:rsidR="009454D8" w:rsidRPr="00A076B6">
        <w:t xml:space="preserve"> </w:t>
      </w:r>
      <w:r w:rsidRPr="00A076B6">
        <w:t>незнакомые</w:t>
      </w:r>
      <w:r w:rsidR="009454D8" w:rsidRPr="00A076B6">
        <w:t xml:space="preserve"> </w:t>
      </w:r>
      <w:r w:rsidRPr="00A076B6">
        <w:t>слова,</w:t>
      </w:r>
      <w:r w:rsidR="009454D8" w:rsidRPr="00A076B6">
        <w:t xml:space="preserve"> </w:t>
      </w:r>
      <w:r w:rsidRPr="00A076B6">
        <w:t>понимание</w:t>
      </w:r>
      <w:r w:rsidR="009454D8" w:rsidRPr="00A076B6">
        <w:t xml:space="preserve"> </w:t>
      </w:r>
      <w:r w:rsidRPr="00A076B6">
        <w:t>основного</w:t>
      </w:r>
      <w:r w:rsidR="009454D8" w:rsidRPr="00A076B6">
        <w:t xml:space="preserve"> </w:t>
      </w:r>
      <w:r w:rsidRPr="00A076B6">
        <w:t>содержания</w:t>
      </w:r>
      <w:r w:rsidR="009454D8" w:rsidRPr="00A076B6">
        <w:t xml:space="preserve"> </w:t>
      </w:r>
      <w:r w:rsidRPr="00A076B6">
        <w:t>(тема,</w:t>
      </w:r>
      <w:r w:rsidR="009454D8" w:rsidRPr="00A076B6">
        <w:t xml:space="preserve"> </w:t>
      </w:r>
      <w:r w:rsidRPr="00A076B6">
        <w:t>главная</w:t>
      </w:r>
      <w:r w:rsidR="009454D8" w:rsidRPr="00A076B6">
        <w:t xml:space="preserve"> </w:t>
      </w:r>
      <w:r w:rsidRPr="00A076B6">
        <w:t>мысль,</w:t>
      </w:r>
      <w:r w:rsidR="009454D8" w:rsidRPr="00A076B6">
        <w:t xml:space="preserve"> </w:t>
      </w:r>
      <w:r w:rsidRPr="00A076B6">
        <w:t>главные</w:t>
      </w:r>
      <w:r w:rsidR="009454D8" w:rsidRPr="00A076B6">
        <w:t xml:space="preserve"> </w:t>
      </w:r>
      <w:r w:rsidRPr="00A076B6">
        <w:t>факты/события)</w:t>
      </w:r>
      <w:r w:rsidR="009454D8" w:rsidRPr="00A076B6">
        <w:t xml:space="preserve"> </w:t>
      </w:r>
      <w:r w:rsidRPr="00A076B6">
        <w:t>текста</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и</w:t>
      </w:r>
      <w:r w:rsidR="009454D8" w:rsidRPr="00A076B6">
        <w:t xml:space="preserve"> </w:t>
      </w:r>
      <w:r w:rsidRPr="00A076B6">
        <w:t>без</w:t>
      </w:r>
      <w:r w:rsidR="009454D8" w:rsidRPr="00A076B6">
        <w:t xml:space="preserve"> </w:t>
      </w:r>
      <w:r w:rsidRPr="00A076B6">
        <w:t>опоры</w:t>
      </w:r>
      <w:r w:rsidR="009454D8" w:rsidRPr="00A076B6">
        <w:t xml:space="preserve"> </w:t>
      </w:r>
      <w:r w:rsidRPr="00A076B6">
        <w:t>на</w:t>
      </w:r>
      <w:r w:rsidR="009454D8" w:rsidRPr="00A076B6">
        <w:t xml:space="preserve"> </w:t>
      </w:r>
      <w:r w:rsidRPr="00A076B6">
        <w:t>иллюстрации</w:t>
      </w:r>
      <w:r w:rsidR="009454D8" w:rsidRPr="00A076B6">
        <w:t xml:space="preserve"> </w:t>
      </w:r>
      <w:r w:rsidRPr="00A076B6">
        <w:t>и</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языковой</w:t>
      </w:r>
      <w:r w:rsidR="009454D8" w:rsidRPr="00A076B6">
        <w:t xml:space="preserve"> </w:t>
      </w:r>
      <w:r w:rsidRPr="00A076B6">
        <w:t>догадки,</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контекстуальной.</w:t>
      </w:r>
    </w:p>
    <w:p w14:paraId="618712AB" w14:textId="77777777" w:rsidR="0050383C" w:rsidRPr="00A076B6" w:rsidRDefault="0050383C" w:rsidP="00453D1A">
      <w:r w:rsidRPr="00A076B6">
        <w:t>Прогнозирование</w:t>
      </w:r>
      <w:r w:rsidR="009454D8" w:rsidRPr="00A076B6">
        <w:t xml:space="preserve"> </w:t>
      </w:r>
      <w:r w:rsidRPr="00A076B6">
        <w:t>содержания</w:t>
      </w:r>
      <w:r w:rsidR="009454D8" w:rsidRPr="00A076B6">
        <w:t xml:space="preserve"> </w:t>
      </w:r>
      <w:r w:rsidRPr="00A076B6">
        <w:t>текста</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заголовка.</w:t>
      </w:r>
      <w:r w:rsidR="009454D8" w:rsidRPr="00A076B6">
        <w:t xml:space="preserve"> </w:t>
      </w:r>
      <w:r w:rsidRPr="00A076B6">
        <w:t>Чтение</w:t>
      </w:r>
      <w:r w:rsidR="009454D8" w:rsidRPr="00A076B6">
        <w:t xml:space="preserve"> </w:t>
      </w:r>
      <w:r w:rsidRPr="00A076B6">
        <w:t>несплошных</w:t>
      </w:r>
      <w:r w:rsidR="009454D8" w:rsidRPr="00A076B6">
        <w:t xml:space="preserve"> </w:t>
      </w:r>
      <w:r w:rsidRPr="00A076B6">
        <w:t>текстов</w:t>
      </w:r>
      <w:r w:rsidR="009454D8" w:rsidRPr="00A076B6">
        <w:t xml:space="preserve"> </w:t>
      </w:r>
      <w:r w:rsidRPr="00A076B6">
        <w:t>(таблиц,</w:t>
      </w:r>
      <w:r w:rsidR="009454D8" w:rsidRPr="00A076B6">
        <w:t xml:space="preserve"> </w:t>
      </w:r>
      <w:r w:rsidRPr="00A076B6">
        <w:t>диаграмм)</w:t>
      </w:r>
      <w:r w:rsidR="009454D8" w:rsidRPr="00A076B6">
        <w:t xml:space="preserve"> </w:t>
      </w:r>
      <w:r w:rsidRPr="00A076B6">
        <w:t>и</w:t>
      </w:r>
      <w:r w:rsidR="009454D8" w:rsidRPr="00A076B6">
        <w:t xml:space="preserve"> </w:t>
      </w:r>
      <w:r w:rsidRPr="00A076B6">
        <w:t>понимание</w:t>
      </w:r>
      <w:r w:rsidR="009454D8" w:rsidRPr="00A076B6">
        <w:t xml:space="preserve"> </w:t>
      </w:r>
      <w:r w:rsidRPr="00A076B6">
        <w:t>представленной</w:t>
      </w:r>
      <w:r w:rsidR="009454D8" w:rsidRPr="00A076B6">
        <w:t xml:space="preserve"> </w:t>
      </w:r>
      <w:r w:rsidRPr="00A076B6">
        <w:t>в</w:t>
      </w:r>
      <w:r w:rsidR="009454D8" w:rsidRPr="00A076B6">
        <w:t xml:space="preserve"> </w:t>
      </w:r>
      <w:r w:rsidRPr="00A076B6">
        <w:t>них</w:t>
      </w:r>
      <w:r w:rsidR="009454D8" w:rsidRPr="00A076B6">
        <w:t xml:space="preserve"> </w:t>
      </w:r>
      <w:r w:rsidRPr="00A076B6">
        <w:t>информации.</w:t>
      </w:r>
    </w:p>
    <w:p w14:paraId="15E41845" w14:textId="5E73BA88" w:rsidR="0050383C" w:rsidRPr="00A076B6" w:rsidRDefault="0050383C" w:rsidP="00453D1A">
      <w:r w:rsidRPr="00A076B6">
        <w:t>Тексты</w:t>
      </w:r>
      <w:r w:rsidR="009454D8" w:rsidRPr="00A076B6">
        <w:t xml:space="preserve"> </w:t>
      </w:r>
      <w:r w:rsidRPr="00A076B6">
        <w:t>для</w:t>
      </w:r>
      <w:r w:rsidR="009454D8" w:rsidRPr="00A076B6">
        <w:t xml:space="preserve"> </w:t>
      </w:r>
      <w:r w:rsidRPr="00A076B6">
        <w:t>чтения:</w:t>
      </w:r>
      <w:r w:rsidR="009454D8" w:rsidRPr="00A076B6">
        <w:t xml:space="preserve"> </w:t>
      </w:r>
      <w:r w:rsidRPr="00A076B6">
        <w:t>диалог,</w:t>
      </w:r>
      <w:r w:rsidR="009454D8" w:rsidRPr="00A076B6">
        <w:t xml:space="preserve"> </w:t>
      </w:r>
      <w:r w:rsidRPr="00A076B6">
        <w:t>рассказ,</w:t>
      </w:r>
      <w:r w:rsidR="009454D8" w:rsidRPr="00A076B6">
        <w:t xml:space="preserve"> </w:t>
      </w:r>
      <w:r w:rsidRPr="00A076B6">
        <w:t>сказка,</w:t>
      </w:r>
      <w:r w:rsidR="009454D8" w:rsidRPr="00A076B6">
        <w:t xml:space="preserve"> </w:t>
      </w:r>
      <w:r w:rsidRPr="00A076B6">
        <w:t>электронное</w:t>
      </w:r>
      <w:r w:rsidR="009454D8" w:rsidRPr="00A076B6">
        <w:t xml:space="preserve"> </w:t>
      </w:r>
      <w:r w:rsidRPr="00A076B6">
        <w:t>сообщение</w:t>
      </w:r>
      <w:r w:rsidR="009454D8" w:rsidRPr="00A076B6">
        <w:t xml:space="preserve"> </w:t>
      </w:r>
      <w:r w:rsidRPr="00A076B6">
        <w:t>личного</w:t>
      </w:r>
      <w:r w:rsidR="009454D8" w:rsidRPr="00A076B6">
        <w:t xml:space="preserve"> </w:t>
      </w:r>
      <w:r w:rsidRPr="00A076B6">
        <w:t>характера,</w:t>
      </w:r>
      <w:r w:rsidR="009454D8" w:rsidRPr="00A076B6">
        <w:t xml:space="preserve"> </w:t>
      </w:r>
      <w:r w:rsidRPr="00A076B6">
        <w:t>текст</w:t>
      </w:r>
      <w:r w:rsidR="009454D8" w:rsidRPr="00A076B6">
        <w:t xml:space="preserve"> </w:t>
      </w:r>
      <w:r w:rsidRPr="00A076B6">
        <w:t>научно</w:t>
      </w:r>
      <w:r w:rsidR="00D47305" w:rsidRPr="00A076B6">
        <w:t>-</w:t>
      </w:r>
      <w:r w:rsidRPr="00A076B6">
        <w:t>популярного</w:t>
      </w:r>
      <w:r w:rsidR="009454D8" w:rsidRPr="00A076B6">
        <w:t xml:space="preserve"> </w:t>
      </w:r>
      <w:r w:rsidRPr="00A076B6">
        <w:t>характера,</w:t>
      </w:r>
      <w:r w:rsidR="009454D8" w:rsidRPr="00A076B6">
        <w:t xml:space="preserve"> </w:t>
      </w:r>
      <w:r w:rsidRPr="00A076B6">
        <w:t>стихотворение.</w:t>
      </w:r>
    </w:p>
    <w:p w14:paraId="6A83C2FD" w14:textId="77777777" w:rsidR="0050383C" w:rsidRPr="00A076B6" w:rsidRDefault="0050383C" w:rsidP="00453D1A">
      <w:pPr>
        <w:rPr>
          <w:b/>
        </w:rPr>
      </w:pPr>
      <w:r w:rsidRPr="00A076B6">
        <w:rPr>
          <w:b/>
        </w:rPr>
        <w:t>Письмо</w:t>
      </w:r>
    </w:p>
    <w:p w14:paraId="5BDC5F64" w14:textId="77777777" w:rsidR="0050383C" w:rsidRPr="00A076B6" w:rsidRDefault="0050383C" w:rsidP="00453D1A">
      <w:r w:rsidRPr="00A076B6">
        <w:t>Выписывание</w:t>
      </w:r>
      <w:r w:rsidR="009454D8" w:rsidRPr="00A076B6">
        <w:t xml:space="preserve"> </w:t>
      </w:r>
      <w:r w:rsidRPr="00A076B6">
        <w:t>из</w:t>
      </w:r>
      <w:r w:rsidR="009454D8" w:rsidRPr="00A076B6">
        <w:t xml:space="preserve"> </w:t>
      </w:r>
      <w:r w:rsidRPr="00A076B6">
        <w:t>текста</w:t>
      </w:r>
      <w:r w:rsidR="009454D8" w:rsidRPr="00A076B6">
        <w:t xml:space="preserve"> </w:t>
      </w:r>
      <w:r w:rsidRPr="00A076B6">
        <w:t>слов,</w:t>
      </w:r>
      <w:r w:rsidR="009454D8" w:rsidRPr="00A076B6">
        <w:t xml:space="preserve"> </w:t>
      </w:r>
      <w:r w:rsidRPr="00A076B6">
        <w:t>словосочетаний,</w:t>
      </w:r>
      <w:r w:rsidR="009454D8" w:rsidRPr="00A076B6">
        <w:t xml:space="preserve"> </w:t>
      </w:r>
      <w:r w:rsidRPr="00A076B6">
        <w:t>предложений;</w:t>
      </w:r>
      <w:r w:rsidR="009454D8" w:rsidRPr="00A076B6">
        <w:t xml:space="preserve"> </w:t>
      </w:r>
      <w:r w:rsidRPr="00A076B6">
        <w:t>вставка</w:t>
      </w:r>
      <w:r w:rsidR="009454D8" w:rsidRPr="00A076B6">
        <w:t xml:space="preserve"> </w:t>
      </w:r>
      <w:r w:rsidRPr="00A076B6">
        <w:t>пропущенных</w:t>
      </w:r>
      <w:r w:rsidR="009454D8" w:rsidRPr="00A076B6">
        <w:t xml:space="preserve"> </w:t>
      </w:r>
      <w:r w:rsidRPr="00A076B6">
        <w:t>букв</w:t>
      </w:r>
      <w:r w:rsidR="009454D8" w:rsidRPr="00A076B6">
        <w:t xml:space="preserve"> </w:t>
      </w:r>
      <w:r w:rsidRPr="00A076B6">
        <w:t>в</w:t>
      </w:r>
      <w:r w:rsidR="009454D8" w:rsidRPr="00A076B6">
        <w:t xml:space="preserve"> </w:t>
      </w:r>
      <w:r w:rsidRPr="00A076B6">
        <w:t>слово</w:t>
      </w:r>
      <w:r w:rsidR="009454D8" w:rsidRPr="00A076B6">
        <w:t xml:space="preserve"> </w:t>
      </w:r>
      <w:r w:rsidRPr="00A076B6">
        <w:t>или</w:t>
      </w:r>
      <w:r w:rsidR="009454D8" w:rsidRPr="00A076B6">
        <w:t xml:space="preserve"> </w:t>
      </w:r>
      <w:r w:rsidRPr="00A076B6">
        <w:t>слов</w:t>
      </w:r>
      <w:r w:rsidR="009454D8" w:rsidRPr="00A076B6">
        <w:t xml:space="preserve"> </w:t>
      </w:r>
      <w:r w:rsidRPr="00A076B6">
        <w:t>в</w:t>
      </w:r>
      <w:r w:rsidR="009454D8" w:rsidRPr="00A076B6">
        <w:t xml:space="preserve"> </w:t>
      </w:r>
      <w:r w:rsidRPr="00A076B6">
        <w:t>предложение</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решаемой</w:t>
      </w:r>
      <w:r w:rsidR="009454D8" w:rsidRPr="00A076B6">
        <w:t xml:space="preserve"> </w:t>
      </w:r>
      <w:r w:rsidRPr="00A076B6">
        <w:t>коммуникативной/учебной</w:t>
      </w:r>
      <w:r w:rsidR="009454D8" w:rsidRPr="00A076B6">
        <w:t xml:space="preserve"> </w:t>
      </w:r>
      <w:r w:rsidRPr="00A076B6">
        <w:t>задачей.</w:t>
      </w:r>
    </w:p>
    <w:p w14:paraId="3044665B" w14:textId="77777777" w:rsidR="0050383C" w:rsidRPr="00A076B6" w:rsidRDefault="0050383C" w:rsidP="00453D1A">
      <w:r w:rsidRPr="00A076B6">
        <w:t>Заполнение</w:t>
      </w:r>
      <w:r w:rsidR="009454D8" w:rsidRPr="00A076B6">
        <w:t xml:space="preserve"> </w:t>
      </w:r>
      <w:r w:rsidRPr="00A076B6">
        <w:t>простых</w:t>
      </w:r>
      <w:r w:rsidR="009454D8" w:rsidRPr="00A076B6">
        <w:t xml:space="preserve"> </w:t>
      </w:r>
      <w:r w:rsidRPr="00A076B6">
        <w:t>анкет</w:t>
      </w:r>
      <w:r w:rsidR="009454D8" w:rsidRPr="00A076B6">
        <w:t xml:space="preserve"> </w:t>
      </w:r>
      <w:r w:rsidRPr="00A076B6">
        <w:t>и</w:t>
      </w:r>
      <w:r w:rsidR="009454D8" w:rsidRPr="00A076B6">
        <w:t xml:space="preserve"> </w:t>
      </w:r>
      <w:r w:rsidRPr="00A076B6">
        <w:t>формуляров</w:t>
      </w:r>
      <w:r w:rsidR="009454D8" w:rsidRPr="00A076B6">
        <w:t xml:space="preserve"> </w:t>
      </w:r>
      <w:r w:rsidRPr="00A076B6">
        <w:t>с</w:t>
      </w:r>
      <w:r w:rsidR="009454D8" w:rsidRPr="00A076B6">
        <w:t xml:space="preserve"> </w:t>
      </w:r>
      <w:r w:rsidRPr="00A076B6">
        <w:t>указанием</w:t>
      </w:r>
      <w:r w:rsidR="009454D8" w:rsidRPr="00A076B6">
        <w:t xml:space="preserve"> </w:t>
      </w:r>
      <w:r w:rsidRPr="00A076B6">
        <w:t>личной</w:t>
      </w:r>
      <w:r w:rsidR="009454D8" w:rsidRPr="00A076B6">
        <w:t xml:space="preserve"> </w:t>
      </w:r>
      <w:r w:rsidRPr="00A076B6">
        <w:t>информации</w:t>
      </w:r>
      <w:r w:rsidR="009454D8" w:rsidRPr="00A076B6">
        <w:t xml:space="preserve"> </w:t>
      </w:r>
      <w:r w:rsidRPr="00A076B6">
        <w:t>(имя,</w:t>
      </w:r>
      <w:r w:rsidR="009454D8" w:rsidRPr="00A076B6">
        <w:t xml:space="preserve"> </w:t>
      </w:r>
      <w:r w:rsidRPr="00A076B6">
        <w:t>фамилия,</w:t>
      </w:r>
      <w:r w:rsidR="009454D8" w:rsidRPr="00A076B6">
        <w:t xml:space="preserve"> </w:t>
      </w:r>
      <w:r w:rsidRPr="00A076B6">
        <w:t>возраст,</w:t>
      </w:r>
      <w:r w:rsidR="009454D8" w:rsidRPr="00A076B6">
        <w:t xml:space="preserve"> </w:t>
      </w:r>
      <w:r w:rsidRPr="00A076B6">
        <w:t>местожительство</w:t>
      </w:r>
      <w:r w:rsidR="009454D8" w:rsidRPr="00A076B6">
        <w:t xml:space="preserve"> </w:t>
      </w:r>
      <w:r w:rsidRPr="00A076B6">
        <w:t>(страна</w:t>
      </w:r>
      <w:r w:rsidR="009454D8" w:rsidRPr="00A076B6">
        <w:t xml:space="preserve"> </w:t>
      </w:r>
      <w:r w:rsidRPr="00A076B6">
        <w:t>проживания,</w:t>
      </w:r>
      <w:r w:rsidR="009454D8" w:rsidRPr="00A076B6">
        <w:t xml:space="preserve"> </w:t>
      </w:r>
      <w:r w:rsidRPr="00A076B6">
        <w:t>город),</w:t>
      </w:r>
      <w:r w:rsidR="009454D8" w:rsidRPr="00A076B6">
        <w:t xml:space="preserve"> </w:t>
      </w:r>
      <w:r w:rsidRPr="00A076B6">
        <w:t>любимые</w:t>
      </w:r>
      <w:r w:rsidR="009454D8" w:rsidRPr="00A076B6">
        <w:t xml:space="preserve"> </w:t>
      </w:r>
      <w:r w:rsidRPr="00A076B6">
        <w:t>занятия)</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нормами,</w:t>
      </w:r>
      <w:r w:rsidR="009454D8" w:rsidRPr="00A076B6">
        <w:t xml:space="preserve"> </w:t>
      </w:r>
      <w:r w:rsidRPr="00A076B6">
        <w:t>принятыми</w:t>
      </w:r>
      <w:r w:rsidR="009454D8" w:rsidRPr="00A076B6">
        <w:t xml:space="preserve"> </w:t>
      </w:r>
      <w:r w:rsidRPr="00A076B6">
        <w:t>в</w:t>
      </w:r>
      <w:r w:rsidR="009454D8" w:rsidRPr="00A076B6">
        <w:t xml:space="preserve"> </w:t>
      </w:r>
      <w:r w:rsidRPr="00A076B6">
        <w:t>стране/странах</w:t>
      </w:r>
      <w:r w:rsidR="009454D8" w:rsidRPr="00A076B6">
        <w:t xml:space="preserve"> </w:t>
      </w:r>
      <w:r w:rsidRPr="00A076B6">
        <w:t>изучаемого</w:t>
      </w:r>
      <w:r w:rsidR="009454D8" w:rsidRPr="00A076B6">
        <w:t xml:space="preserve"> </w:t>
      </w:r>
      <w:r w:rsidRPr="00A076B6">
        <w:t>языка.</w:t>
      </w:r>
    </w:p>
    <w:p w14:paraId="4B178188" w14:textId="77777777" w:rsidR="0050383C" w:rsidRPr="00A076B6" w:rsidRDefault="0050383C" w:rsidP="00453D1A">
      <w:r w:rsidRPr="00A076B6">
        <w:t>Написание</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образец</w:t>
      </w:r>
      <w:r w:rsidR="009454D8" w:rsidRPr="00A076B6">
        <w:t xml:space="preserve"> </w:t>
      </w:r>
      <w:r w:rsidRPr="00A076B6">
        <w:t>поздравления</w:t>
      </w:r>
      <w:r w:rsidR="009454D8" w:rsidRPr="00A076B6">
        <w:t xml:space="preserve"> </w:t>
      </w:r>
      <w:r w:rsidRPr="00A076B6">
        <w:t>с</w:t>
      </w:r>
      <w:r w:rsidR="009454D8" w:rsidRPr="00A076B6">
        <w:t xml:space="preserve"> </w:t>
      </w:r>
      <w:r w:rsidRPr="00A076B6">
        <w:t>праздниками</w:t>
      </w:r>
      <w:r w:rsidR="009454D8" w:rsidRPr="00A076B6">
        <w:t xml:space="preserve"> </w:t>
      </w:r>
      <w:r w:rsidRPr="00A076B6">
        <w:t>(с</w:t>
      </w:r>
      <w:r w:rsidR="009454D8" w:rsidRPr="00A076B6">
        <w:t xml:space="preserve"> </w:t>
      </w:r>
      <w:r w:rsidRPr="00A076B6">
        <w:t>днём</w:t>
      </w:r>
      <w:r w:rsidR="009454D8" w:rsidRPr="00A076B6">
        <w:t xml:space="preserve"> </w:t>
      </w:r>
      <w:r w:rsidRPr="00A076B6">
        <w:t>рождения,</w:t>
      </w:r>
      <w:r w:rsidR="009454D8" w:rsidRPr="00A076B6">
        <w:t xml:space="preserve"> </w:t>
      </w:r>
      <w:r w:rsidRPr="00A076B6">
        <w:t>Новым</w:t>
      </w:r>
      <w:r w:rsidR="009454D8" w:rsidRPr="00A076B6">
        <w:t xml:space="preserve"> </w:t>
      </w:r>
      <w:r w:rsidRPr="00A076B6">
        <w:t>годом,</w:t>
      </w:r>
      <w:r w:rsidR="009454D8" w:rsidRPr="00A076B6">
        <w:t xml:space="preserve"> </w:t>
      </w:r>
      <w:r w:rsidRPr="00A076B6">
        <w:t>Рождеством)</w:t>
      </w:r>
      <w:r w:rsidR="009454D8" w:rsidRPr="00A076B6">
        <w:t xml:space="preserve"> </w:t>
      </w:r>
      <w:r w:rsidRPr="00A076B6">
        <w:t>с</w:t>
      </w:r>
      <w:r w:rsidR="009454D8" w:rsidRPr="00A076B6">
        <w:t xml:space="preserve"> </w:t>
      </w:r>
      <w:r w:rsidRPr="00A076B6">
        <w:t>выражением</w:t>
      </w:r>
      <w:r w:rsidR="009454D8" w:rsidRPr="00A076B6">
        <w:t xml:space="preserve"> </w:t>
      </w:r>
      <w:r w:rsidRPr="00A076B6">
        <w:t>пожеланий.</w:t>
      </w:r>
    </w:p>
    <w:p w14:paraId="5FD11B64" w14:textId="77777777" w:rsidR="0050383C" w:rsidRPr="00A076B6" w:rsidRDefault="0050383C" w:rsidP="00453D1A">
      <w:r w:rsidRPr="00A076B6">
        <w:t>Написание</w:t>
      </w:r>
      <w:r w:rsidR="009454D8" w:rsidRPr="00A076B6">
        <w:t xml:space="preserve"> </w:t>
      </w:r>
      <w:r w:rsidRPr="00A076B6">
        <w:t>электронного</w:t>
      </w:r>
      <w:r w:rsidR="009454D8" w:rsidRPr="00A076B6">
        <w:t xml:space="preserve"> </w:t>
      </w:r>
      <w:r w:rsidRPr="00A076B6">
        <w:t>сообщения</w:t>
      </w:r>
      <w:r w:rsidR="009454D8" w:rsidRPr="00A076B6">
        <w:t xml:space="preserve"> </w:t>
      </w:r>
      <w:r w:rsidRPr="00A076B6">
        <w:t>личного</w:t>
      </w:r>
      <w:r w:rsidR="009454D8" w:rsidRPr="00A076B6">
        <w:t xml:space="preserve"> </w:t>
      </w:r>
      <w:r w:rsidRPr="00A076B6">
        <w:t>характера</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образец.</w:t>
      </w:r>
    </w:p>
    <w:p w14:paraId="7414B520" w14:textId="77777777" w:rsidR="0050383C" w:rsidRPr="00A076B6" w:rsidRDefault="00C30498" w:rsidP="00453D1A">
      <w:pPr>
        <w:rPr>
          <w:b/>
        </w:rPr>
      </w:pPr>
      <w:r w:rsidRPr="00A076B6">
        <w:rPr>
          <w:b/>
        </w:rPr>
        <w:t>Языковые знания и навыки</w:t>
      </w:r>
    </w:p>
    <w:p w14:paraId="597578BF" w14:textId="77777777" w:rsidR="0050383C" w:rsidRPr="00A076B6" w:rsidRDefault="0050383C" w:rsidP="00453D1A">
      <w:pPr>
        <w:rPr>
          <w:b/>
        </w:rPr>
      </w:pPr>
      <w:r w:rsidRPr="00A076B6">
        <w:rPr>
          <w:b/>
        </w:rPr>
        <w:t>Фонетическая</w:t>
      </w:r>
      <w:r w:rsidR="009454D8" w:rsidRPr="00A076B6">
        <w:rPr>
          <w:b/>
        </w:rPr>
        <w:t xml:space="preserve"> </w:t>
      </w:r>
      <w:r w:rsidRPr="00A076B6">
        <w:rPr>
          <w:b/>
        </w:rPr>
        <w:t>сторона</w:t>
      </w:r>
      <w:r w:rsidR="009454D8" w:rsidRPr="00A076B6">
        <w:rPr>
          <w:b/>
        </w:rPr>
        <w:t xml:space="preserve"> </w:t>
      </w:r>
      <w:r w:rsidRPr="00A076B6">
        <w:rPr>
          <w:b/>
        </w:rPr>
        <w:t>речи</w:t>
      </w:r>
    </w:p>
    <w:p w14:paraId="0AA6156D" w14:textId="77777777" w:rsidR="0050383C" w:rsidRPr="00A076B6" w:rsidRDefault="0050383C" w:rsidP="00453D1A">
      <w:r w:rsidRPr="00A076B6">
        <w:t>Нормы</w:t>
      </w:r>
      <w:r w:rsidR="009454D8" w:rsidRPr="00A076B6">
        <w:t xml:space="preserve"> </w:t>
      </w:r>
      <w:r w:rsidRPr="00A076B6">
        <w:t>произношения:</w:t>
      </w:r>
      <w:r w:rsidR="009454D8" w:rsidRPr="00A076B6">
        <w:t xml:space="preserve"> </w:t>
      </w:r>
      <w:r w:rsidRPr="00A076B6">
        <w:t>долгота</w:t>
      </w:r>
      <w:r w:rsidR="009454D8" w:rsidRPr="00A076B6">
        <w:t xml:space="preserve"> </w:t>
      </w:r>
      <w:r w:rsidRPr="00A076B6">
        <w:t>и</w:t>
      </w:r>
      <w:r w:rsidR="009454D8" w:rsidRPr="00A076B6">
        <w:t xml:space="preserve"> </w:t>
      </w:r>
      <w:r w:rsidRPr="00A076B6">
        <w:t>краткость</w:t>
      </w:r>
      <w:r w:rsidR="009454D8" w:rsidRPr="00A076B6">
        <w:t xml:space="preserve"> </w:t>
      </w:r>
      <w:r w:rsidRPr="00A076B6">
        <w:t>гласных,</w:t>
      </w:r>
      <w:r w:rsidR="009454D8" w:rsidRPr="00A076B6">
        <w:t xml:space="preserve"> </w:t>
      </w:r>
      <w:r w:rsidRPr="00A076B6">
        <w:t>отсутствие</w:t>
      </w:r>
      <w:r w:rsidR="009454D8" w:rsidRPr="00A076B6">
        <w:t xml:space="preserve"> </w:t>
      </w:r>
      <w:r w:rsidRPr="00A076B6">
        <w:t>оглушения</w:t>
      </w:r>
      <w:r w:rsidR="009454D8" w:rsidRPr="00A076B6">
        <w:t xml:space="preserve"> </w:t>
      </w:r>
      <w:r w:rsidRPr="00A076B6">
        <w:t>звонких</w:t>
      </w:r>
      <w:r w:rsidR="009454D8" w:rsidRPr="00A076B6">
        <w:t xml:space="preserve"> </w:t>
      </w:r>
      <w:r w:rsidRPr="00A076B6">
        <w:t>согласных</w:t>
      </w:r>
      <w:r w:rsidR="009454D8" w:rsidRPr="00A076B6">
        <w:t xml:space="preserve"> </w:t>
      </w:r>
      <w:r w:rsidRPr="00A076B6">
        <w:t>в</w:t>
      </w:r>
      <w:r w:rsidR="009454D8" w:rsidRPr="00A076B6">
        <w:t xml:space="preserve"> </w:t>
      </w:r>
      <w:r w:rsidRPr="00A076B6">
        <w:t>конце</w:t>
      </w:r>
      <w:r w:rsidR="009454D8" w:rsidRPr="00A076B6">
        <w:t xml:space="preserve"> </w:t>
      </w:r>
      <w:r w:rsidRPr="00A076B6">
        <w:t>слога</w:t>
      </w:r>
      <w:r w:rsidR="009454D8" w:rsidRPr="00A076B6">
        <w:t xml:space="preserve"> </w:t>
      </w:r>
      <w:r w:rsidRPr="00A076B6">
        <w:t>или</w:t>
      </w:r>
      <w:r w:rsidR="009454D8" w:rsidRPr="00A076B6">
        <w:t xml:space="preserve"> </w:t>
      </w:r>
      <w:r w:rsidRPr="00A076B6">
        <w:t>слова,</w:t>
      </w:r>
      <w:r w:rsidR="009454D8" w:rsidRPr="00A076B6">
        <w:t xml:space="preserve"> </w:t>
      </w:r>
      <w:r w:rsidRPr="00A076B6">
        <w:t>отсутствие</w:t>
      </w:r>
      <w:r w:rsidR="009454D8" w:rsidRPr="00A076B6">
        <w:t xml:space="preserve"> </w:t>
      </w:r>
      <w:r w:rsidRPr="00A076B6">
        <w:t>смягчения</w:t>
      </w:r>
      <w:r w:rsidR="009454D8" w:rsidRPr="00A076B6">
        <w:t xml:space="preserve"> </w:t>
      </w:r>
      <w:r w:rsidRPr="00A076B6">
        <w:t>согласных</w:t>
      </w:r>
      <w:r w:rsidR="009454D8" w:rsidRPr="00A076B6">
        <w:t xml:space="preserve"> </w:t>
      </w:r>
      <w:r w:rsidRPr="00A076B6">
        <w:t>перед</w:t>
      </w:r>
      <w:r w:rsidR="009454D8" w:rsidRPr="00A076B6">
        <w:t xml:space="preserve"> </w:t>
      </w:r>
      <w:r w:rsidRPr="00A076B6">
        <w:t>гласными.</w:t>
      </w:r>
      <w:r w:rsidR="009454D8" w:rsidRPr="00A076B6">
        <w:t xml:space="preserve"> </w:t>
      </w:r>
      <w:r w:rsidRPr="00A076B6">
        <w:t>Связующее</w:t>
      </w:r>
      <w:r w:rsidR="009454D8" w:rsidRPr="00A076B6">
        <w:t xml:space="preserve"> </w:t>
      </w:r>
      <w:r w:rsidRPr="00A076B6">
        <w:t>“r”</w:t>
      </w:r>
      <w:r w:rsidR="009454D8" w:rsidRPr="00A076B6">
        <w:t xml:space="preserve"> </w:t>
      </w:r>
      <w:r w:rsidRPr="00A076B6">
        <w:t>(there</w:t>
      </w:r>
      <w:r w:rsidR="009454D8" w:rsidRPr="00A076B6">
        <w:t xml:space="preserve"> </w:t>
      </w:r>
      <w:r w:rsidRPr="00A076B6">
        <w:t>is/there</w:t>
      </w:r>
      <w:r w:rsidR="009454D8" w:rsidRPr="00A076B6">
        <w:t xml:space="preserve"> </w:t>
      </w:r>
      <w:r w:rsidRPr="00A076B6">
        <w:t>are).</w:t>
      </w:r>
    </w:p>
    <w:p w14:paraId="2090A881" w14:textId="27F5EFDD" w:rsidR="0050383C" w:rsidRPr="00A076B6" w:rsidRDefault="0050383C" w:rsidP="00453D1A">
      <w:r w:rsidRPr="00A076B6">
        <w:t>Ритмико</w:t>
      </w:r>
      <w:r w:rsidR="00755FDC" w:rsidRPr="00A076B6">
        <w:t>-</w:t>
      </w:r>
      <w:r w:rsidRPr="00A076B6">
        <w:t>интонационные</w:t>
      </w:r>
      <w:r w:rsidR="009454D8" w:rsidRPr="00A076B6">
        <w:t xml:space="preserve"> </w:t>
      </w:r>
      <w:r w:rsidRPr="00A076B6">
        <w:t>особенности</w:t>
      </w:r>
      <w:r w:rsidR="009454D8" w:rsidRPr="00A076B6">
        <w:t xml:space="preserve"> </w:t>
      </w:r>
      <w:r w:rsidRPr="00A076B6">
        <w:t>повествовательного,</w:t>
      </w:r>
      <w:r w:rsidR="009454D8" w:rsidRPr="00A076B6">
        <w:t xml:space="preserve"> </w:t>
      </w:r>
      <w:r w:rsidRPr="00A076B6">
        <w:t>побудительного</w:t>
      </w:r>
      <w:r w:rsidR="009454D8" w:rsidRPr="00A076B6">
        <w:t xml:space="preserve"> </w:t>
      </w:r>
      <w:r w:rsidRPr="00A076B6">
        <w:t>и</w:t>
      </w:r>
      <w:r w:rsidR="009454D8" w:rsidRPr="00A076B6">
        <w:t xml:space="preserve"> </w:t>
      </w:r>
      <w:r w:rsidRPr="00A076B6">
        <w:t>вопросительного</w:t>
      </w:r>
      <w:r w:rsidR="009454D8" w:rsidRPr="00A076B6">
        <w:t xml:space="preserve"> </w:t>
      </w:r>
      <w:r w:rsidRPr="00A076B6">
        <w:t>(общий</w:t>
      </w:r>
      <w:r w:rsidR="009454D8" w:rsidRPr="00A076B6">
        <w:t xml:space="preserve"> </w:t>
      </w:r>
      <w:r w:rsidRPr="00A076B6">
        <w:t>и</w:t>
      </w:r>
      <w:r w:rsidR="009454D8" w:rsidRPr="00A076B6">
        <w:t xml:space="preserve"> </w:t>
      </w:r>
      <w:r w:rsidRPr="00A076B6">
        <w:t>специальный</w:t>
      </w:r>
      <w:r w:rsidR="009454D8" w:rsidRPr="00A076B6">
        <w:t xml:space="preserve"> </w:t>
      </w:r>
      <w:r w:rsidRPr="00A076B6">
        <w:t>вопрос)</w:t>
      </w:r>
      <w:r w:rsidR="009454D8" w:rsidRPr="00A076B6">
        <w:t xml:space="preserve"> </w:t>
      </w:r>
      <w:r w:rsidRPr="00A076B6">
        <w:t>предложений.</w:t>
      </w:r>
    </w:p>
    <w:p w14:paraId="689D0F4A" w14:textId="0D2F3E2F" w:rsidR="0050383C" w:rsidRPr="00A076B6" w:rsidRDefault="0050383C" w:rsidP="00453D1A">
      <w:r w:rsidRPr="00A076B6">
        <w:lastRenderedPageBreak/>
        <w:t>Различение</w:t>
      </w:r>
      <w:r w:rsidR="009454D8" w:rsidRPr="00A076B6">
        <w:t xml:space="preserve"> </w:t>
      </w:r>
      <w:r w:rsidRPr="00A076B6">
        <w:t>на</w:t>
      </w:r>
      <w:r w:rsidR="009454D8" w:rsidRPr="00A076B6">
        <w:t xml:space="preserve"> </w:t>
      </w:r>
      <w:r w:rsidRPr="00A076B6">
        <w:t>слух</w:t>
      </w:r>
      <w:r w:rsidR="009454D8" w:rsidRPr="00A076B6">
        <w:t xml:space="preserve"> </w:t>
      </w:r>
      <w:r w:rsidRPr="00A076B6">
        <w:t>и</w:t>
      </w:r>
      <w:r w:rsidR="009454D8" w:rsidRPr="00A076B6">
        <w:t xml:space="preserve"> </w:t>
      </w:r>
      <w:r w:rsidRPr="00A076B6">
        <w:t>адекватное,</w:t>
      </w:r>
      <w:r w:rsidR="009454D8" w:rsidRPr="00A076B6">
        <w:t xml:space="preserve"> </w:t>
      </w:r>
      <w:r w:rsidRPr="00A076B6">
        <w:t>без</w:t>
      </w:r>
      <w:r w:rsidR="009454D8" w:rsidRPr="00A076B6">
        <w:t xml:space="preserve"> </w:t>
      </w:r>
      <w:r w:rsidRPr="00A076B6">
        <w:t>ошибок,</w:t>
      </w:r>
      <w:r w:rsidR="009454D8" w:rsidRPr="00A076B6">
        <w:t xml:space="preserve"> </w:t>
      </w:r>
      <w:r w:rsidRPr="00A076B6">
        <w:t>ведущих</w:t>
      </w:r>
      <w:r w:rsidR="009454D8" w:rsidRPr="00A076B6">
        <w:t xml:space="preserve"> </w:t>
      </w:r>
      <w:r w:rsidRPr="00A076B6">
        <w:t>к</w:t>
      </w:r>
      <w:r w:rsidR="009454D8" w:rsidRPr="00A076B6">
        <w:t xml:space="preserve"> </w:t>
      </w:r>
      <w:r w:rsidRPr="00A076B6">
        <w:t>сбою</w:t>
      </w:r>
      <w:r w:rsidR="009454D8" w:rsidRPr="00A076B6">
        <w:t xml:space="preserve"> </w:t>
      </w:r>
      <w:r w:rsidRPr="00A076B6">
        <w:t>в</w:t>
      </w:r>
      <w:r w:rsidR="009454D8" w:rsidRPr="00A076B6">
        <w:t xml:space="preserve"> </w:t>
      </w:r>
      <w:r w:rsidRPr="00A076B6">
        <w:t>коммуникации,</w:t>
      </w:r>
      <w:r w:rsidR="009454D8" w:rsidRPr="00A076B6">
        <w:t xml:space="preserve"> </w:t>
      </w:r>
      <w:r w:rsidRPr="00A076B6">
        <w:t>произнесение</w:t>
      </w:r>
      <w:r w:rsidR="009454D8" w:rsidRPr="00A076B6">
        <w:t xml:space="preserve"> </w:t>
      </w:r>
      <w:r w:rsidRPr="00A076B6">
        <w:t>слов</w:t>
      </w:r>
      <w:r w:rsidR="009454D8" w:rsidRPr="00A076B6">
        <w:t xml:space="preserve"> </w:t>
      </w:r>
      <w:r w:rsidRPr="00A076B6">
        <w:t>с</w:t>
      </w:r>
      <w:r w:rsidR="009454D8" w:rsidRPr="00A076B6">
        <w:t xml:space="preserve"> </w:t>
      </w:r>
      <w:r w:rsidRPr="00A076B6">
        <w:t>соблюдением</w:t>
      </w:r>
      <w:r w:rsidR="009454D8" w:rsidRPr="00A076B6">
        <w:t xml:space="preserve"> </w:t>
      </w:r>
      <w:r w:rsidRPr="00A076B6">
        <w:t>правильного</w:t>
      </w:r>
      <w:r w:rsidR="009454D8" w:rsidRPr="00A076B6">
        <w:t xml:space="preserve"> </w:t>
      </w:r>
      <w:r w:rsidRPr="00A076B6">
        <w:t>ударения</w:t>
      </w:r>
      <w:r w:rsidR="009454D8" w:rsidRPr="00A076B6">
        <w:t xml:space="preserve"> </w:t>
      </w:r>
      <w:r w:rsidRPr="00A076B6">
        <w:t>и</w:t>
      </w:r>
      <w:r w:rsidR="009454D8" w:rsidRPr="00A076B6">
        <w:t xml:space="preserve"> </w:t>
      </w:r>
      <w:r w:rsidRPr="00A076B6">
        <w:t>фраз</w:t>
      </w:r>
      <w:r w:rsidR="009454D8" w:rsidRPr="00A076B6">
        <w:t xml:space="preserve"> </w:t>
      </w:r>
      <w:r w:rsidRPr="00A076B6">
        <w:t>с</w:t>
      </w:r>
      <w:r w:rsidR="009454D8" w:rsidRPr="00A076B6">
        <w:t xml:space="preserve"> </w:t>
      </w:r>
      <w:r w:rsidRPr="00A076B6">
        <w:t>соблюдением</w:t>
      </w:r>
      <w:r w:rsidR="009454D8" w:rsidRPr="00A076B6">
        <w:t xml:space="preserve"> </w:t>
      </w:r>
      <w:r w:rsidRPr="00A076B6">
        <w:t>их</w:t>
      </w:r>
      <w:r w:rsidR="009454D8" w:rsidRPr="00A076B6">
        <w:t xml:space="preserve"> </w:t>
      </w:r>
      <w:r w:rsidRPr="00A076B6">
        <w:t>ритмико</w:t>
      </w:r>
      <w:r w:rsidR="00755FDC" w:rsidRPr="00A076B6">
        <w:t>-</w:t>
      </w:r>
      <w:r w:rsidRPr="00A076B6">
        <w:t>интонационных</w:t>
      </w:r>
      <w:r w:rsidR="009454D8" w:rsidRPr="00A076B6">
        <w:t xml:space="preserve"> </w:t>
      </w:r>
      <w:r w:rsidRPr="00A076B6">
        <w:t>особенностей,</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соблюдение</w:t>
      </w:r>
      <w:r w:rsidR="009454D8" w:rsidRPr="00A076B6">
        <w:t xml:space="preserve"> </w:t>
      </w:r>
      <w:r w:rsidRPr="00A076B6">
        <w:t>правила</w:t>
      </w:r>
      <w:r w:rsidR="009454D8" w:rsidRPr="00A076B6">
        <w:t xml:space="preserve"> </w:t>
      </w:r>
      <w:r w:rsidRPr="00A076B6">
        <w:t>отсутствия</w:t>
      </w:r>
      <w:r w:rsidR="009454D8" w:rsidRPr="00A076B6">
        <w:t xml:space="preserve"> </w:t>
      </w:r>
      <w:r w:rsidRPr="00A076B6">
        <w:t>ударения</w:t>
      </w:r>
      <w:r w:rsidR="009454D8" w:rsidRPr="00A076B6">
        <w:t xml:space="preserve"> </w:t>
      </w:r>
      <w:r w:rsidRPr="00A076B6">
        <w:t>на</w:t>
      </w:r>
      <w:r w:rsidR="009454D8" w:rsidRPr="00A076B6">
        <w:t xml:space="preserve"> </w:t>
      </w:r>
      <w:r w:rsidRPr="00A076B6">
        <w:t>служебных</w:t>
      </w:r>
      <w:r w:rsidR="009454D8" w:rsidRPr="00A076B6">
        <w:t xml:space="preserve"> </w:t>
      </w:r>
      <w:r w:rsidRPr="00A076B6">
        <w:t>словах;</w:t>
      </w:r>
      <w:r w:rsidR="009454D8" w:rsidRPr="00A076B6">
        <w:t xml:space="preserve"> </w:t>
      </w:r>
      <w:r w:rsidRPr="00A076B6">
        <w:t>интонации</w:t>
      </w:r>
      <w:r w:rsidR="009454D8" w:rsidRPr="00A076B6">
        <w:t xml:space="preserve"> </w:t>
      </w:r>
      <w:r w:rsidRPr="00A076B6">
        <w:t>перечисления.</w:t>
      </w:r>
    </w:p>
    <w:p w14:paraId="6C606D16" w14:textId="77777777" w:rsidR="0050383C" w:rsidRPr="00A076B6" w:rsidRDefault="0050383C" w:rsidP="00453D1A">
      <w:r w:rsidRPr="00A076B6">
        <w:t>Правила</w:t>
      </w:r>
      <w:r w:rsidR="009454D8" w:rsidRPr="00A076B6">
        <w:t xml:space="preserve"> </w:t>
      </w:r>
      <w:r w:rsidRPr="00A076B6">
        <w:t>чтения:</w:t>
      </w:r>
      <w:r w:rsidR="009454D8" w:rsidRPr="00A076B6">
        <w:t xml:space="preserve"> </w:t>
      </w:r>
      <w:r w:rsidRPr="00A076B6">
        <w:t>гласных</w:t>
      </w:r>
      <w:r w:rsidR="009454D8" w:rsidRPr="00A076B6">
        <w:t xml:space="preserve"> </w:t>
      </w:r>
      <w:r w:rsidRPr="00A076B6">
        <w:t>в</w:t>
      </w:r>
      <w:r w:rsidR="009454D8" w:rsidRPr="00A076B6">
        <w:t xml:space="preserve"> </w:t>
      </w:r>
      <w:r w:rsidRPr="00A076B6">
        <w:t>открытом</w:t>
      </w:r>
      <w:r w:rsidR="009454D8" w:rsidRPr="00A076B6">
        <w:t xml:space="preserve"> </w:t>
      </w:r>
      <w:r w:rsidRPr="00A076B6">
        <w:t>и</w:t>
      </w:r>
      <w:r w:rsidR="009454D8" w:rsidRPr="00A076B6">
        <w:t xml:space="preserve"> </w:t>
      </w:r>
      <w:r w:rsidRPr="00A076B6">
        <w:t>закрытом</w:t>
      </w:r>
      <w:r w:rsidR="009454D8" w:rsidRPr="00A076B6">
        <w:t xml:space="preserve"> </w:t>
      </w:r>
      <w:r w:rsidRPr="00A076B6">
        <w:t>слоге</w:t>
      </w:r>
      <w:r w:rsidR="009454D8" w:rsidRPr="00A076B6">
        <w:t xml:space="preserve"> </w:t>
      </w:r>
      <w:r w:rsidRPr="00A076B6">
        <w:t>в</w:t>
      </w:r>
      <w:r w:rsidR="009454D8" w:rsidRPr="00A076B6">
        <w:t xml:space="preserve"> </w:t>
      </w:r>
      <w:r w:rsidRPr="00A076B6">
        <w:t>односложных</w:t>
      </w:r>
      <w:r w:rsidR="009454D8" w:rsidRPr="00A076B6">
        <w:t xml:space="preserve"> </w:t>
      </w:r>
      <w:r w:rsidRPr="00A076B6">
        <w:t>словах,</w:t>
      </w:r>
      <w:r w:rsidR="009454D8" w:rsidRPr="00A076B6">
        <w:t xml:space="preserve"> </w:t>
      </w:r>
      <w:r w:rsidRPr="00A076B6">
        <w:t>гласных</w:t>
      </w:r>
      <w:r w:rsidR="009454D8" w:rsidRPr="00A076B6">
        <w:t xml:space="preserve"> </w:t>
      </w:r>
      <w:r w:rsidRPr="00A076B6">
        <w:t>в</w:t>
      </w:r>
      <w:r w:rsidR="009454D8" w:rsidRPr="00A076B6">
        <w:t xml:space="preserve"> </w:t>
      </w:r>
      <w:r w:rsidRPr="00A076B6">
        <w:t>третьем</w:t>
      </w:r>
      <w:r w:rsidR="009454D8" w:rsidRPr="00A076B6">
        <w:t xml:space="preserve"> </w:t>
      </w:r>
      <w:r w:rsidRPr="00A076B6">
        <w:t>типе</w:t>
      </w:r>
      <w:r w:rsidR="009454D8" w:rsidRPr="00A076B6">
        <w:t xml:space="preserve"> </w:t>
      </w:r>
      <w:r w:rsidRPr="00A076B6">
        <w:t>слога</w:t>
      </w:r>
      <w:r w:rsidR="009454D8" w:rsidRPr="00A076B6">
        <w:t xml:space="preserve"> </w:t>
      </w:r>
      <w:r w:rsidRPr="00A076B6">
        <w:t>(гласная</w:t>
      </w:r>
      <w:r w:rsidR="009454D8" w:rsidRPr="00A076B6">
        <w:t xml:space="preserve"> </w:t>
      </w:r>
      <w:r w:rsidRPr="00A076B6">
        <w:t>+</w:t>
      </w:r>
      <w:r w:rsidR="009454D8" w:rsidRPr="00A076B6">
        <w:t xml:space="preserve"> </w:t>
      </w:r>
      <w:r w:rsidRPr="00A076B6">
        <w:t>r);</w:t>
      </w:r>
      <w:r w:rsidR="009454D8" w:rsidRPr="00A076B6">
        <w:t xml:space="preserve"> </w:t>
      </w:r>
      <w:r w:rsidRPr="00A076B6">
        <w:t>согласных;</w:t>
      </w:r>
      <w:r w:rsidR="009454D8" w:rsidRPr="00A076B6">
        <w:t xml:space="preserve"> </w:t>
      </w:r>
      <w:r w:rsidRPr="00A076B6">
        <w:t>основных</w:t>
      </w:r>
      <w:r w:rsidR="009454D8" w:rsidRPr="00A076B6">
        <w:t xml:space="preserve"> </w:t>
      </w:r>
      <w:r w:rsidRPr="00A076B6">
        <w:t>звукобуквенных</w:t>
      </w:r>
      <w:r w:rsidR="009454D8" w:rsidRPr="00A076B6">
        <w:t xml:space="preserve"> </w:t>
      </w:r>
      <w:r w:rsidRPr="00A076B6">
        <w:t>сочетаний,</w:t>
      </w:r>
      <w:r w:rsidR="009454D8" w:rsidRPr="00A076B6">
        <w:t xml:space="preserve"> </w:t>
      </w:r>
      <w:r w:rsidRPr="00A076B6">
        <w:t>в</w:t>
      </w:r>
      <w:r w:rsidR="009454D8" w:rsidRPr="00A076B6">
        <w:t xml:space="preserve"> </w:t>
      </w:r>
      <w:r w:rsidRPr="00A076B6">
        <w:t>частности</w:t>
      </w:r>
      <w:r w:rsidR="009454D8" w:rsidRPr="00A076B6">
        <w:t xml:space="preserve"> </w:t>
      </w:r>
      <w:r w:rsidRPr="00A076B6">
        <w:t>сложных</w:t>
      </w:r>
      <w:r w:rsidR="009454D8" w:rsidRPr="00A076B6">
        <w:t xml:space="preserve"> </w:t>
      </w:r>
      <w:r w:rsidRPr="00A076B6">
        <w:t>сочетаний</w:t>
      </w:r>
      <w:r w:rsidR="009454D8" w:rsidRPr="00A076B6">
        <w:t xml:space="preserve"> </w:t>
      </w:r>
      <w:r w:rsidRPr="00A076B6">
        <w:t>букв</w:t>
      </w:r>
      <w:r w:rsidR="009454D8" w:rsidRPr="00A076B6">
        <w:t xml:space="preserve"> </w:t>
      </w:r>
      <w:r w:rsidRPr="00A076B6">
        <w:t>(например,</w:t>
      </w:r>
      <w:r w:rsidR="009454D8" w:rsidRPr="00A076B6">
        <w:t xml:space="preserve"> </w:t>
      </w:r>
      <w:r w:rsidRPr="00A076B6">
        <w:t>tion,</w:t>
      </w:r>
      <w:r w:rsidR="009454D8" w:rsidRPr="00A076B6">
        <w:t xml:space="preserve"> </w:t>
      </w:r>
      <w:r w:rsidRPr="00A076B6">
        <w:t>ight)</w:t>
      </w:r>
      <w:r w:rsidR="009454D8" w:rsidRPr="00A076B6">
        <w:t xml:space="preserve"> </w:t>
      </w:r>
      <w:r w:rsidRPr="00A076B6">
        <w:t>в</w:t>
      </w:r>
      <w:r w:rsidR="009454D8" w:rsidRPr="00A076B6">
        <w:t xml:space="preserve"> </w:t>
      </w:r>
      <w:r w:rsidRPr="00A076B6">
        <w:t>односложных,</w:t>
      </w:r>
      <w:r w:rsidR="009454D8" w:rsidRPr="00A076B6">
        <w:t xml:space="preserve"> </w:t>
      </w:r>
      <w:r w:rsidRPr="00A076B6">
        <w:t>двусложных</w:t>
      </w:r>
      <w:r w:rsidR="009454D8" w:rsidRPr="00A076B6">
        <w:t xml:space="preserve"> </w:t>
      </w:r>
      <w:r w:rsidRPr="00A076B6">
        <w:t>и</w:t>
      </w:r>
      <w:r w:rsidR="009454D8" w:rsidRPr="00A076B6">
        <w:t xml:space="preserve"> </w:t>
      </w:r>
      <w:r w:rsidRPr="00A076B6">
        <w:t>многосложных</w:t>
      </w:r>
      <w:r w:rsidR="009454D8" w:rsidRPr="00A076B6">
        <w:t xml:space="preserve"> </w:t>
      </w:r>
      <w:r w:rsidRPr="00A076B6">
        <w:t>словах.</w:t>
      </w:r>
    </w:p>
    <w:p w14:paraId="4A45D1B6" w14:textId="77777777" w:rsidR="0050383C" w:rsidRPr="00A076B6" w:rsidRDefault="0050383C" w:rsidP="00453D1A">
      <w:r w:rsidRPr="00A076B6">
        <w:t>Вычленение</w:t>
      </w:r>
      <w:r w:rsidR="009454D8" w:rsidRPr="00A076B6">
        <w:t xml:space="preserve"> </w:t>
      </w:r>
      <w:r w:rsidRPr="00A076B6">
        <w:t>некоторых</w:t>
      </w:r>
      <w:r w:rsidR="009454D8" w:rsidRPr="00A076B6">
        <w:t xml:space="preserve"> </w:t>
      </w:r>
      <w:r w:rsidRPr="00A076B6">
        <w:t>звукобуквенных</w:t>
      </w:r>
      <w:r w:rsidR="009454D8" w:rsidRPr="00A076B6">
        <w:t xml:space="preserve"> </w:t>
      </w:r>
      <w:r w:rsidRPr="00A076B6">
        <w:t>сочетаний</w:t>
      </w:r>
      <w:r w:rsidR="009454D8" w:rsidRPr="00A076B6">
        <w:t xml:space="preserve"> </w:t>
      </w:r>
      <w:r w:rsidRPr="00A076B6">
        <w:t>при</w:t>
      </w:r>
      <w:r w:rsidR="009454D8" w:rsidRPr="00A076B6">
        <w:t xml:space="preserve"> </w:t>
      </w:r>
      <w:r w:rsidRPr="00A076B6">
        <w:t>анализе</w:t>
      </w:r>
      <w:r w:rsidR="009454D8" w:rsidRPr="00A076B6">
        <w:t xml:space="preserve"> </w:t>
      </w:r>
      <w:r w:rsidRPr="00A076B6">
        <w:t>изученных</w:t>
      </w:r>
      <w:r w:rsidR="009454D8" w:rsidRPr="00A076B6">
        <w:t xml:space="preserve"> </w:t>
      </w:r>
      <w:r w:rsidRPr="00A076B6">
        <w:t>слов.</w:t>
      </w:r>
    </w:p>
    <w:p w14:paraId="738B2288" w14:textId="77777777" w:rsidR="0050383C" w:rsidRPr="00A076B6" w:rsidRDefault="0050383C" w:rsidP="00453D1A">
      <w:r w:rsidRPr="00A076B6">
        <w:t>Чтение</w:t>
      </w:r>
      <w:r w:rsidR="009454D8" w:rsidRPr="00A076B6">
        <w:t xml:space="preserve"> </w:t>
      </w:r>
      <w:r w:rsidRPr="00A076B6">
        <w:t>новых</w:t>
      </w:r>
      <w:r w:rsidR="009454D8" w:rsidRPr="00A076B6">
        <w:t xml:space="preserve"> </w:t>
      </w:r>
      <w:r w:rsidRPr="00A076B6">
        <w:t>слов</w:t>
      </w:r>
      <w:r w:rsidR="009454D8" w:rsidRPr="00A076B6">
        <w:t xml:space="preserve"> </w:t>
      </w:r>
      <w:r w:rsidRPr="00A076B6">
        <w:t>согласно</w:t>
      </w:r>
      <w:r w:rsidR="009454D8" w:rsidRPr="00A076B6">
        <w:t xml:space="preserve"> </w:t>
      </w:r>
      <w:r w:rsidRPr="00A076B6">
        <w:t>основным</w:t>
      </w:r>
      <w:r w:rsidR="009454D8" w:rsidRPr="00A076B6">
        <w:t xml:space="preserve"> </w:t>
      </w:r>
      <w:r w:rsidRPr="00A076B6">
        <w:t>правилам</w:t>
      </w:r>
      <w:r w:rsidR="009454D8" w:rsidRPr="00A076B6">
        <w:t xml:space="preserve"> </w:t>
      </w:r>
      <w:r w:rsidRPr="00A076B6">
        <w:t>чтения</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полной</w:t>
      </w:r>
      <w:r w:rsidR="009454D8" w:rsidRPr="00A076B6">
        <w:t xml:space="preserve"> </w:t>
      </w:r>
      <w:r w:rsidRPr="00A076B6">
        <w:t>или</w:t>
      </w:r>
      <w:r w:rsidR="009454D8" w:rsidRPr="00A076B6">
        <w:t xml:space="preserve"> </w:t>
      </w:r>
      <w:r w:rsidRPr="00A076B6">
        <w:t>частичной</w:t>
      </w:r>
      <w:r w:rsidR="009454D8" w:rsidRPr="00A076B6">
        <w:t xml:space="preserve"> </w:t>
      </w:r>
      <w:r w:rsidRPr="00A076B6">
        <w:t>транскрипции,</w:t>
      </w:r>
      <w:r w:rsidR="009454D8" w:rsidRPr="00A076B6">
        <w:t xml:space="preserve"> </w:t>
      </w:r>
      <w:r w:rsidRPr="00A076B6">
        <w:t>по</w:t>
      </w:r>
      <w:r w:rsidR="009454D8" w:rsidRPr="00A076B6">
        <w:t xml:space="preserve"> </w:t>
      </w:r>
      <w:r w:rsidRPr="00A076B6">
        <w:t>аналогии.</w:t>
      </w:r>
    </w:p>
    <w:p w14:paraId="3BB8BF6E" w14:textId="77777777" w:rsidR="0050383C" w:rsidRPr="00A076B6" w:rsidRDefault="0050383C" w:rsidP="00453D1A">
      <w:r w:rsidRPr="00A076B6">
        <w:t>Знаки</w:t>
      </w:r>
      <w:r w:rsidR="009454D8" w:rsidRPr="00A076B6">
        <w:t xml:space="preserve"> </w:t>
      </w:r>
      <w:r w:rsidRPr="00A076B6">
        <w:t>английской</w:t>
      </w:r>
      <w:r w:rsidR="009454D8" w:rsidRPr="00A076B6">
        <w:t xml:space="preserve"> </w:t>
      </w:r>
      <w:r w:rsidRPr="00A076B6">
        <w:t>транскрипции;</w:t>
      </w:r>
      <w:r w:rsidR="009454D8" w:rsidRPr="00A076B6">
        <w:t xml:space="preserve"> </w:t>
      </w:r>
      <w:r w:rsidRPr="00A076B6">
        <w:t>отличие</w:t>
      </w:r>
      <w:r w:rsidR="009454D8" w:rsidRPr="00A076B6">
        <w:t xml:space="preserve"> </w:t>
      </w:r>
      <w:r w:rsidRPr="00A076B6">
        <w:t>их</w:t>
      </w:r>
      <w:r w:rsidR="009454D8" w:rsidRPr="00A076B6">
        <w:t xml:space="preserve"> </w:t>
      </w:r>
      <w:r w:rsidRPr="00A076B6">
        <w:t>от</w:t>
      </w:r>
      <w:r w:rsidR="009454D8" w:rsidRPr="00A076B6">
        <w:t xml:space="preserve"> </w:t>
      </w:r>
      <w:r w:rsidRPr="00A076B6">
        <w:t>букв</w:t>
      </w:r>
      <w:r w:rsidR="009454D8" w:rsidRPr="00A076B6">
        <w:t xml:space="preserve"> </w:t>
      </w:r>
      <w:r w:rsidRPr="00A076B6">
        <w:t>английского</w:t>
      </w:r>
      <w:r w:rsidR="009454D8" w:rsidRPr="00A076B6">
        <w:t xml:space="preserve"> </w:t>
      </w:r>
      <w:r w:rsidRPr="00A076B6">
        <w:t>алфавита.</w:t>
      </w:r>
      <w:r w:rsidR="009454D8" w:rsidRPr="00A076B6">
        <w:t xml:space="preserve"> </w:t>
      </w:r>
      <w:r w:rsidRPr="00A076B6">
        <w:t>Фонетически</w:t>
      </w:r>
      <w:r w:rsidR="009454D8" w:rsidRPr="00A076B6">
        <w:t xml:space="preserve"> </w:t>
      </w:r>
      <w:r w:rsidRPr="00A076B6">
        <w:t>корректное</w:t>
      </w:r>
      <w:r w:rsidR="009454D8" w:rsidRPr="00A076B6">
        <w:t xml:space="preserve"> </w:t>
      </w:r>
      <w:r w:rsidRPr="00A076B6">
        <w:t>озвучивание</w:t>
      </w:r>
      <w:r w:rsidR="009454D8" w:rsidRPr="00A076B6">
        <w:t xml:space="preserve"> </w:t>
      </w:r>
      <w:r w:rsidRPr="00A076B6">
        <w:t>знаков</w:t>
      </w:r>
      <w:r w:rsidR="009454D8" w:rsidRPr="00A076B6">
        <w:t xml:space="preserve"> </w:t>
      </w:r>
      <w:r w:rsidRPr="00A076B6">
        <w:t>транскрипции.</w:t>
      </w:r>
    </w:p>
    <w:p w14:paraId="3994BAE6" w14:textId="77777777" w:rsidR="0050383C" w:rsidRPr="00A076B6" w:rsidRDefault="0050383C" w:rsidP="00453D1A">
      <w:pPr>
        <w:rPr>
          <w:b/>
        </w:rPr>
      </w:pPr>
      <w:r w:rsidRPr="00A076B6">
        <w:rPr>
          <w:b/>
        </w:rPr>
        <w:t>Графика,</w:t>
      </w:r>
      <w:r w:rsidR="009454D8" w:rsidRPr="00A076B6">
        <w:rPr>
          <w:b/>
        </w:rPr>
        <w:t xml:space="preserve"> </w:t>
      </w:r>
      <w:r w:rsidRPr="00A076B6">
        <w:rPr>
          <w:b/>
        </w:rPr>
        <w:t>орфография</w:t>
      </w:r>
      <w:r w:rsidR="009454D8" w:rsidRPr="00A076B6">
        <w:rPr>
          <w:b/>
        </w:rPr>
        <w:t xml:space="preserve"> </w:t>
      </w:r>
      <w:r w:rsidRPr="00A076B6">
        <w:rPr>
          <w:b/>
        </w:rPr>
        <w:t>и</w:t>
      </w:r>
      <w:r w:rsidR="009454D8" w:rsidRPr="00A076B6">
        <w:rPr>
          <w:b/>
        </w:rPr>
        <w:t xml:space="preserve"> </w:t>
      </w:r>
      <w:r w:rsidRPr="00A076B6">
        <w:rPr>
          <w:b/>
        </w:rPr>
        <w:t>пунктуация</w:t>
      </w:r>
    </w:p>
    <w:p w14:paraId="19D2DE87" w14:textId="77777777" w:rsidR="0050383C" w:rsidRPr="00A076B6" w:rsidRDefault="0050383C" w:rsidP="00453D1A">
      <w:r w:rsidRPr="00A076B6">
        <w:t>Правильное</w:t>
      </w:r>
      <w:r w:rsidR="009454D8" w:rsidRPr="00A076B6">
        <w:t xml:space="preserve"> </w:t>
      </w:r>
      <w:r w:rsidRPr="00A076B6">
        <w:t>написание</w:t>
      </w:r>
      <w:r w:rsidR="009454D8" w:rsidRPr="00A076B6">
        <w:t xml:space="preserve"> </w:t>
      </w:r>
      <w:r w:rsidRPr="00A076B6">
        <w:t>изученных</w:t>
      </w:r>
      <w:r w:rsidR="009454D8" w:rsidRPr="00A076B6">
        <w:t xml:space="preserve"> </w:t>
      </w:r>
      <w:r w:rsidRPr="00A076B6">
        <w:t>слов.</w:t>
      </w:r>
      <w:r w:rsidR="009454D8" w:rsidRPr="00A076B6">
        <w:t xml:space="preserve"> </w:t>
      </w:r>
      <w:r w:rsidRPr="00A076B6">
        <w:t>Правильная</w:t>
      </w:r>
      <w:r w:rsidR="009454D8" w:rsidRPr="00A076B6">
        <w:t xml:space="preserve"> </w:t>
      </w:r>
      <w:r w:rsidRPr="00A076B6">
        <w:t>расстановка</w:t>
      </w:r>
      <w:r w:rsidR="009454D8" w:rsidRPr="00A076B6">
        <w:t xml:space="preserve"> </w:t>
      </w:r>
      <w:r w:rsidRPr="00A076B6">
        <w:t>знаков</w:t>
      </w:r>
      <w:r w:rsidR="009454D8" w:rsidRPr="00A076B6">
        <w:t xml:space="preserve"> </w:t>
      </w:r>
      <w:r w:rsidRPr="00A076B6">
        <w:t>препинания:</w:t>
      </w:r>
      <w:r w:rsidR="009454D8" w:rsidRPr="00A076B6">
        <w:t xml:space="preserve"> </w:t>
      </w:r>
      <w:r w:rsidRPr="00A076B6">
        <w:t>точки,</w:t>
      </w:r>
      <w:r w:rsidR="009454D8" w:rsidRPr="00A076B6">
        <w:t xml:space="preserve"> </w:t>
      </w:r>
      <w:r w:rsidRPr="00A076B6">
        <w:t>вопросительного</w:t>
      </w:r>
      <w:r w:rsidR="009454D8" w:rsidRPr="00A076B6">
        <w:t xml:space="preserve"> </w:t>
      </w:r>
      <w:r w:rsidRPr="00A076B6">
        <w:t>и</w:t>
      </w:r>
      <w:r w:rsidR="009454D8" w:rsidRPr="00A076B6">
        <w:t xml:space="preserve"> </w:t>
      </w:r>
      <w:r w:rsidRPr="00A076B6">
        <w:t>восклицательного</w:t>
      </w:r>
      <w:r w:rsidR="009454D8" w:rsidRPr="00A076B6">
        <w:t xml:space="preserve"> </w:t>
      </w:r>
      <w:r w:rsidRPr="00A076B6">
        <w:t>знака</w:t>
      </w:r>
      <w:r w:rsidR="009454D8" w:rsidRPr="00A076B6">
        <w:t xml:space="preserve"> </w:t>
      </w:r>
      <w:r w:rsidRPr="00A076B6">
        <w:t>в</w:t>
      </w:r>
      <w:r w:rsidR="009454D8" w:rsidRPr="00A076B6">
        <w:t xml:space="preserve"> </w:t>
      </w:r>
      <w:r w:rsidRPr="00A076B6">
        <w:t>конце</w:t>
      </w:r>
      <w:r w:rsidR="009454D8" w:rsidRPr="00A076B6">
        <w:t xml:space="preserve"> </w:t>
      </w:r>
      <w:r w:rsidRPr="00A076B6">
        <w:t>предложения;</w:t>
      </w:r>
      <w:r w:rsidR="009454D8" w:rsidRPr="00A076B6">
        <w:t xml:space="preserve"> </w:t>
      </w:r>
      <w:r w:rsidRPr="00A076B6">
        <w:t>запятой</w:t>
      </w:r>
      <w:r w:rsidR="009454D8" w:rsidRPr="00A076B6">
        <w:t xml:space="preserve"> </w:t>
      </w:r>
      <w:r w:rsidRPr="00A076B6">
        <w:t>при</w:t>
      </w:r>
      <w:r w:rsidR="009454D8" w:rsidRPr="00A076B6">
        <w:t xml:space="preserve"> </w:t>
      </w:r>
      <w:r w:rsidRPr="00A076B6">
        <w:t>обращении</w:t>
      </w:r>
      <w:r w:rsidR="009454D8" w:rsidRPr="00A076B6">
        <w:t xml:space="preserve"> </w:t>
      </w:r>
      <w:r w:rsidRPr="00A076B6">
        <w:t>и</w:t>
      </w:r>
      <w:r w:rsidR="009454D8" w:rsidRPr="00A076B6">
        <w:t xml:space="preserve"> </w:t>
      </w:r>
      <w:r w:rsidRPr="00A076B6">
        <w:t>перечислении;</w:t>
      </w:r>
      <w:r w:rsidR="009454D8" w:rsidRPr="00A076B6">
        <w:t xml:space="preserve"> </w:t>
      </w:r>
      <w:r w:rsidRPr="00A076B6">
        <w:t>правильное</w:t>
      </w:r>
      <w:r w:rsidR="009454D8" w:rsidRPr="00A076B6">
        <w:t xml:space="preserve"> </w:t>
      </w:r>
      <w:r w:rsidRPr="00A076B6">
        <w:t>использование</w:t>
      </w:r>
      <w:r w:rsidR="009454D8" w:rsidRPr="00A076B6">
        <w:t xml:space="preserve"> </w:t>
      </w:r>
      <w:r w:rsidRPr="00A076B6">
        <w:t>знака</w:t>
      </w:r>
      <w:r w:rsidR="009454D8" w:rsidRPr="00A076B6">
        <w:t xml:space="preserve"> </w:t>
      </w:r>
      <w:r w:rsidRPr="00A076B6">
        <w:t>апострофа</w:t>
      </w:r>
      <w:r w:rsidR="009454D8" w:rsidRPr="00A076B6">
        <w:t xml:space="preserve"> </w:t>
      </w:r>
      <w:r w:rsidRPr="00A076B6">
        <w:t>в</w:t>
      </w:r>
      <w:r w:rsidR="009454D8" w:rsidRPr="00A076B6">
        <w:t xml:space="preserve"> </w:t>
      </w:r>
      <w:r w:rsidRPr="00A076B6">
        <w:t>сокращённых</w:t>
      </w:r>
      <w:r w:rsidR="009454D8" w:rsidRPr="00A076B6">
        <w:t xml:space="preserve"> </w:t>
      </w:r>
      <w:r w:rsidRPr="00A076B6">
        <w:t>формах</w:t>
      </w:r>
      <w:r w:rsidR="009454D8" w:rsidRPr="00A076B6">
        <w:t xml:space="preserve"> </w:t>
      </w:r>
      <w:r w:rsidRPr="00A076B6">
        <w:t>глагола–связки,</w:t>
      </w:r>
      <w:r w:rsidR="009454D8" w:rsidRPr="00A076B6">
        <w:t xml:space="preserve"> </w:t>
      </w:r>
      <w:r w:rsidRPr="00A076B6">
        <w:t>вспомогательного</w:t>
      </w:r>
      <w:r w:rsidR="009454D8" w:rsidRPr="00A076B6">
        <w:t xml:space="preserve"> </w:t>
      </w:r>
      <w:r w:rsidRPr="00A076B6">
        <w:t>и</w:t>
      </w:r>
      <w:r w:rsidR="009454D8" w:rsidRPr="00A076B6">
        <w:t xml:space="preserve"> </w:t>
      </w:r>
      <w:r w:rsidRPr="00A076B6">
        <w:t>модального</w:t>
      </w:r>
      <w:r w:rsidR="009454D8" w:rsidRPr="00A076B6">
        <w:t xml:space="preserve"> </w:t>
      </w:r>
      <w:r w:rsidRPr="00A076B6">
        <w:t>глаголов,</w:t>
      </w:r>
      <w:r w:rsidR="009454D8" w:rsidRPr="00A076B6">
        <w:t xml:space="preserve"> </w:t>
      </w:r>
      <w:r w:rsidRPr="00A076B6">
        <w:t>существительных</w:t>
      </w:r>
      <w:r w:rsidR="009454D8" w:rsidRPr="00A076B6">
        <w:t xml:space="preserve"> </w:t>
      </w:r>
      <w:r w:rsidRPr="00A076B6">
        <w:t>в</w:t>
      </w:r>
      <w:r w:rsidR="009454D8" w:rsidRPr="00A076B6">
        <w:t xml:space="preserve"> </w:t>
      </w:r>
      <w:r w:rsidRPr="00A076B6">
        <w:t>притяжательном</w:t>
      </w:r>
      <w:r w:rsidR="009454D8" w:rsidRPr="00A076B6">
        <w:t xml:space="preserve"> </w:t>
      </w:r>
      <w:r w:rsidRPr="00A076B6">
        <w:t>падеже</w:t>
      </w:r>
      <w:r w:rsidR="009454D8" w:rsidRPr="00A076B6">
        <w:t xml:space="preserve"> </w:t>
      </w:r>
      <w:r w:rsidRPr="00A076B6">
        <w:t>(Possessive</w:t>
      </w:r>
      <w:r w:rsidR="009454D8" w:rsidRPr="00A076B6">
        <w:t xml:space="preserve"> </w:t>
      </w:r>
      <w:r w:rsidRPr="00A076B6">
        <w:t>Case).</w:t>
      </w:r>
    </w:p>
    <w:p w14:paraId="49AF93C5" w14:textId="77777777" w:rsidR="0050383C" w:rsidRPr="00A076B6" w:rsidRDefault="0050383C" w:rsidP="00453D1A">
      <w:pPr>
        <w:rPr>
          <w:b/>
        </w:rPr>
      </w:pPr>
      <w:r w:rsidRPr="00A076B6">
        <w:rPr>
          <w:b/>
        </w:rPr>
        <w:t>Лексическая</w:t>
      </w:r>
      <w:r w:rsidR="009454D8" w:rsidRPr="00A076B6">
        <w:rPr>
          <w:b/>
        </w:rPr>
        <w:t xml:space="preserve"> </w:t>
      </w:r>
      <w:r w:rsidRPr="00A076B6">
        <w:rPr>
          <w:b/>
        </w:rPr>
        <w:t>сторона</w:t>
      </w:r>
      <w:r w:rsidR="009454D8" w:rsidRPr="00A076B6">
        <w:rPr>
          <w:b/>
        </w:rPr>
        <w:t xml:space="preserve"> </w:t>
      </w:r>
      <w:r w:rsidRPr="00A076B6">
        <w:rPr>
          <w:b/>
        </w:rPr>
        <w:t>речи</w:t>
      </w:r>
    </w:p>
    <w:p w14:paraId="6FC4C547" w14:textId="77777777" w:rsidR="0050383C" w:rsidRPr="00A076B6" w:rsidRDefault="0050383C" w:rsidP="00453D1A">
      <w:r w:rsidRPr="00A076B6">
        <w:t>Распознавание</w:t>
      </w:r>
      <w:r w:rsidR="009454D8" w:rsidRPr="00A076B6">
        <w:t xml:space="preserve"> </w:t>
      </w:r>
      <w:r w:rsidRPr="00A076B6">
        <w:t>в</w:t>
      </w:r>
      <w:r w:rsidR="009454D8" w:rsidRPr="00A076B6">
        <w:t xml:space="preserve"> </w:t>
      </w:r>
      <w:r w:rsidRPr="00A076B6">
        <w:t>письменном</w:t>
      </w:r>
      <w:r w:rsidR="009454D8" w:rsidRPr="00A076B6">
        <w:t xml:space="preserve"> </w:t>
      </w:r>
      <w:r w:rsidRPr="00A076B6">
        <w:t>и</w:t>
      </w:r>
      <w:r w:rsidR="009454D8" w:rsidRPr="00A076B6">
        <w:t xml:space="preserve"> </w:t>
      </w:r>
      <w:r w:rsidRPr="00A076B6">
        <w:t>звучащем</w:t>
      </w:r>
      <w:r w:rsidR="009454D8" w:rsidRPr="00A076B6">
        <w:t xml:space="preserve"> </w:t>
      </w:r>
      <w:r w:rsidRPr="00A076B6">
        <w:t>тексте</w:t>
      </w:r>
      <w:r w:rsidR="009454D8" w:rsidRPr="00A076B6">
        <w:t xml:space="preserve"> </w:t>
      </w:r>
      <w:r w:rsidRPr="00A076B6">
        <w:t>и</w:t>
      </w:r>
      <w:r w:rsidR="009454D8" w:rsidRPr="00A076B6">
        <w:t xml:space="preserve"> </w:t>
      </w:r>
      <w:r w:rsidRPr="00A076B6">
        <w:t>употребление</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не</w:t>
      </w:r>
      <w:r w:rsidR="009454D8" w:rsidRPr="00A076B6">
        <w:t xml:space="preserve"> </w:t>
      </w:r>
      <w:r w:rsidRPr="00A076B6">
        <w:t>менее</w:t>
      </w:r>
      <w:r w:rsidR="009454D8" w:rsidRPr="00A076B6">
        <w:t xml:space="preserve"> </w:t>
      </w:r>
      <w:r w:rsidRPr="00A076B6">
        <w:t>500</w:t>
      </w:r>
      <w:r w:rsidR="009454D8" w:rsidRPr="00A076B6">
        <w:t xml:space="preserve"> </w:t>
      </w:r>
      <w:r w:rsidRPr="00A076B6">
        <w:t>лексических</w:t>
      </w:r>
      <w:r w:rsidR="009454D8" w:rsidRPr="00A076B6">
        <w:t xml:space="preserve"> </w:t>
      </w:r>
      <w:r w:rsidRPr="00A076B6">
        <w:t>единиц</w:t>
      </w:r>
      <w:r w:rsidR="009454D8" w:rsidRPr="00A076B6">
        <w:t xml:space="preserve"> </w:t>
      </w:r>
      <w:r w:rsidRPr="00A076B6">
        <w:t>(слов,</w:t>
      </w:r>
      <w:r w:rsidR="009454D8" w:rsidRPr="00A076B6">
        <w:t xml:space="preserve"> </w:t>
      </w:r>
      <w:r w:rsidRPr="00A076B6">
        <w:t>словосочетаний,</w:t>
      </w:r>
      <w:r w:rsidR="009454D8" w:rsidRPr="00A076B6">
        <w:t xml:space="preserve"> </w:t>
      </w:r>
      <w:r w:rsidRPr="00A076B6">
        <w:t>речевых</w:t>
      </w:r>
      <w:r w:rsidR="009454D8" w:rsidRPr="00A076B6">
        <w:t xml:space="preserve"> </w:t>
      </w:r>
      <w:r w:rsidRPr="00A076B6">
        <w:t>клише),</w:t>
      </w:r>
      <w:r w:rsidR="009454D8" w:rsidRPr="00A076B6">
        <w:t xml:space="preserve"> </w:t>
      </w:r>
      <w:r w:rsidRPr="00A076B6">
        <w:t>обслуживающих</w:t>
      </w:r>
      <w:r w:rsidR="009454D8" w:rsidRPr="00A076B6">
        <w:t xml:space="preserve"> </w:t>
      </w:r>
      <w:r w:rsidRPr="00A076B6">
        <w:t>ситуации</w:t>
      </w:r>
      <w:r w:rsidR="009454D8" w:rsidRPr="00A076B6">
        <w:t xml:space="preserve"> </w:t>
      </w:r>
      <w:r w:rsidRPr="00A076B6">
        <w:t>общения</w:t>
      </w:r>
      <w:r w:rsidR="009454D8" w:rsidRPr="00A076B6">
        <w:t xml:space="preserve"> </w:t>
      </w:r>
      <w:r w:rsidRPr="00A076B6">
        <w:t>в</w:t>
      </w:r>
      <w:r w:rsidR="009454D8" w:rsidRPr="00A076B6">
        <w:t xml:space="preserve"> </w:t>
      </w:r>
      <w:r w:rsidRPr="00A076B6">
        <w:t>рамках</w:t>
      </w:r>
      <w:r w:rsidR="009454D8" w:rsidRPr="00A076B6">
        <w:t xml:space="preserve"> </w:t>
      </w:r>
      <w:r w:rsidRPr="00A076B6">
        <w:t>тематического</w:t>
      </w:r>
      <w:r w:rsidR="009454D8" w:rsidRPr="00A076B6">
        <w:t xml:space="preserve"> </w:t>
      </w:r>
      <w:r w:rsidRPr="00A076B6">
        <w:t>содержания</w:t>
      </w:r>
      <w:r w:rsidR="009454D8" w:rsidRPr="00A076B6">
        <w:t xml:space="preserve"> </w:t>
      </w:r>
      <w:r w:rsidRPr="00A076B6">
        <w:t>речи</w:t>
      </w:r>
      <w:r w:rsidR="009454D8" w:rsidRPr="00A076B6">
        <w:t xml:space="preserve"> </w:t>
      </w:r>
      <w:r w:rsidRPr="00A076B6">
        <w:t>для</w:t>
      </w:r>
      <w:r w:rsidR="009454D8" w:rsidRPr="00A076B6">
        <w:t xml:space="preserve"> </w:t>
      </w:r>
      <w:r w:rsidRPr="00A076B6">
        <w:t>4</w:t>
      </w:r>
      <w:r w:rsidR="009454D8" w:rsidRPr="00A076B6">
        <w:t xml:space="preserve"> </w:t>
      </w:r>
      <w:r w:rsidR="007D15A1" w:rsidRPr="00A076B6">
        <w:t>класс</w:t>
      </w:r>
      <w:r w:rsidRPr="00A076B6">
        <w:t>а,</w:t>
      </w:r>
      <w:r w:rsidR="009454D8" w:rsidRPr="00A076B6">
        <w:t xml:space="preserve"> </w:t>
      </w:r>
      <w:r w:rsidRPr="00A076B6">
        <w:t>включая</w:t>
      </w:r>
      <w:r w:rsidR="009454D8" w:rsidRPr="00A076B6">
        <w:t xml:space="preserve"> </w:t>
      </w:r>
      <w:r w:rsidRPr="00A076B6">
        <w:t>350</w:t>
      </w:r>
      <w:r w:rsidR="009454D8" w:rsidRPr="00A076B6">
        <w:t xml:space="preserve"> </w:t>
      </w:r>
      <w:r w:rsidRPr="00A076B6">
        <w:t>лексических</w:t>
      </w:r>
      <w:r w:rsidR="009454D8" w:rsidRPr="00A076B6">
        <w:t xml:space="preserve"> </w:t>
      </w:r>
      <w:r w:rsidRPr="00A076B6">
        <w:t>единиц,</w:t>
      </w:r>
      <w:r w:rsidR="009454D8" w:rsidRPr="00A076B6">
        <w:t xml:space="preserve"> </w:t>
      </w:r>
      <w:r w:rsidRPr="00A076B6">
        <w:t>усвоенных</w:t>
      </w:r>
      <w:r w:rsidR="009454D8" w:rsidRPr="00A076B6">
        <w:t xml:space="preserve"> </w:t>
      </w:r>
      <w:r w:rsidRPr="00A076B6">
        <w:t>в</w:t>
      </w:r>
      <w:r w:rsidR="009454D8" w:rsidRPr="00A076B6">
        <w:t xml:space="preserve"> </w:t>
      </w:r>
      <w:r w:rsidRPr="00A076B6">
        <w:t>предыдущие</w:t>
      </w:r>
      <w:r w:rsidR="009454D8" w:rsidRPr="00A076B6">
        <w:t xml:space="preserve"> </w:t>
      </w:r>
      <w:r w:rsidRPr="00A076B6">
        <w:t>два</w:t>
      </w:r>
      <w:r w:rsidR="009454D8" w:rsidRPr="00A076B6">
        <w:t xml:space="preserve"> </w:t>
      </w:r>
      <w:r w:rsidRPr="00A076B6">
        <w:t>года</w:t>
      </w:r>
      <w:r w:rsidR="009454D8" w:rsidRPr="00A076B6">
        <w:t xml:space="preserve"> </w:t>
      </w:r>
      <w:r w:rsidRPr="00A076B6">
        <w:t>обучения.</w:t>
      </w:r>
    </w:p>
    <w:p w14:paraId="6AD13764" w14:textId="77777777" w:rsidR="0050383C" w:rsidRPr="00A076B6" w:rsidRDefault="0050383C" w:rsidP="00453D1A">
      <w:r w:rsidRPr="00A076B6">
        <w:t>Распознавание</w:t>
      </w:r>
      <w:r w:rsidR="009454D8" w:rsidRPr="00A076B6">
        <w:t xml:space="preserve"> </w:t>
      </w:r>
      <w:r w:rsidRPr="00A076B6">
        <w:t>и</w:t>
      </w:r>
      <w:r w:rsidR="009454D8" w:rsidRPr="00A076B6">
        <w:t xml:space="preserve"> </w:t>
      </w:r>
      <w:r w:rsidRPr="00A076B6">
        <w:t>образование</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родственных</w:t>
      </w:r>
      <w:r w:rsidR="009454D8" w:rsidRPr="00A076B6">
        <w:t xml:space="preserve"> </w:t>
      </w:r>
      <w:r w:rsidRPr="00A076B6">
        <w:t>слов</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основных</w:t>
      </w:r>
      <w:r w:rsidR="009454D8" w:rsidRPr="00A076B6">
        <w:t xml:space="preserve"> </w:t>
      </w:r>
      <w:r w:rsidRPr="00A076B6">
        <w:t>способов</w:t>
      </w:r>
      <w:r w:rsidR="009454D8" w:rsidRPr="00A076B6">
        <w:t xml:space="preserve"> </w:t>
      </w:r>
      <w:r w:rsidRPr="00A076B6">
        <w:t>словообразования:</w:t>
      </w:r>
      <w:r w:rsidR="009454D8" w:rsidRPr="00A076B6">
        <w:t xml:space="preserve"> </w:t>
      </w:r>
      <w:r w:rsidRPr="00A076B6">
        <w:t>аффиксации</w:t>
      </w:r>
      <w:r w:rsidR="009454D8" w:rsidRPr="00A076B6">
        <w:t xml:space="preserve"> </w:t>
      </w:r>
      <w:r w:rsidRPr="00A076B6">
        <w:t>(образование</w:t>
      </w:r>
      <w:r w:rsidR="009454D8" w:rsidRPr="00A076B6">
        <w:t xml:space="preserve"> </w:t>
      </w:r>
      <w:r w:rsidRPr="00A076B6">
        <w:t>существительных</w:t>
      </w:r>
      <w:r w:rsidR="009454D8" w:rsidRPr="00A076B6">
        <w:t xml:space="preserve"> </w:t>
      </w:r>
      <w:r w:rsidRPr="00A076B6">
        <w:t>с</w:t>
      </w:r>
      <w:r w:rsidR="009454D8" w:rsidRPr="00A076B6">
        <w:t xml:space="preserve"> </w:t>
      </w:r>
      <w:r w:rsidRPr="00A076B6">
        <w:t>по–</w:t>
      </w:r>
      <w:r w:rsidRPr="00A076B6">
        <w:tab/>
        <w:t>мощью</w:t>
      </w:r>
      <w:r w:rsidR="009454D8" w:rsidRPr="00A076B6">
        <w:t xml:space="preserve"> </w:t>
      </w:r>
      <w:r w:rsidRPr="00A076B6">
        <w:t>суффиксов</w:t>
      </w:r>
      <w:r w:rsidR="009454D8" w:rsidRPr="00A076B6">
        <w:t xml:space="preserve"> </w:t>
      </w:r>
      <w:r w:rsidRPr="00A076B6">
        <w:t>–er/–or,</w:t>
      </w:r>
      <w:r w:rsidR="009454D8" w:rsidRPr="00A076B6">
        <w:t xml:space="preserve"> </w:t>
      </w:r>
      <w:r w:rsidRPr="00A076B6">
        <w:t>–ist</w:t>
      </w:r>
      <w:r w:rsidR="009454D8" w:rsidRPr="00A076B6">
        <w:t xml:space="preserve"> </w:t>
      </w:r>
      <w:r w:rsidRPr="00A076B6">
        <w:t>(worker,</w:t>
      </w:r>
      <w:r w:rsidR="009454D8" w:rsidRPr="00A076B6">
        <w:t xml:space="preserve"> </w:t>
      </w:r>
      <w:r w:rsidRPr="00A076B6">
        <w:t>actor,</w:t>
      </w:r>
      <w:r w:rsidR="009454D8" w:rsidRPr="00A076B6">
        <w:t xml:space="preserve"> </w:t>
      </w:r>
      <w:r w:rsidRPr="00A076B6">
        <w:t>artist)</w:t>
      </w:r>
      <w:r w:rsidR="009454D8" w:rsidRPr="00A076B6">
        <w:t xml:space="preserve"> </w:t>
      </w:r>
      <w:r w:rsidRPr="00A076B6">
        <w:t>и</w:t>
      </w:r>
      <w:r w:rsidR="009454D8" w:rsidRPr="00A076B6">
        <w:t xml:space="preserve"> </w:t>
      </w:r>
      <w:r w:rsidRPr="00A076B6">
        <w:t>конверсии</w:t>
      </w:r>
      <w:r w:rsidR="009454D8" w:rsidRPr="00A076B6">
        <w:t xml:space="preserve"> </w:t>
      </w:r>
      <w:r w:rsidRPr="00A076B6">
        <w:t>(to</w:t>
      </w:r>
      <w:r w:rsidR="009454D8" w:rsidRPr="00A076B6">
        <w:t xml:space="preserve"> </w:t>
      </w:r>
      <w:r w:rsidRPr="00A076B6">
        <w:t>play</w:t>
      </w:r>
      <w:r w:rsidR="009454D8" w:rsidRPr="00A076B6">
        <w:t xml:space="preserve"> </w:t>
      </w:r>
      <w:r w:rsidR="00C93862" w:rsidRPr="00A076B6">
        <w:t>–</w:t>
      </w:r>
      <w:r w:rsidR="009454D8" w:rsidRPr="00A076B6">
        <w:t xml:space="preserve"> </w:t>
      </w:r>
      <w:r w:rsidRPr="00A076B6">
        <w:t>a</w:t>
      </w:r>
      <w:r w:rsidR="009454D8" w:rsidRPr="00A076B6">
        <w:t xml:space="preserve"> </w:t>
      </w:r>
      <w:r w:rsidRPr="00A076B6">
        <w:t>play).</w:t>
      </w:r>
    </w:p>
    <w:p w14:paraId="7746E83E" w14:textId="77777777" w:rsidR="0050383C" w:rsidRPr="00A076B6" w:rsidRDefault="0050383C" w:rsidP="00453D1A">
      <w:r w:rsidRPr="00A076B6">
        <w:t>Использование</w:t>
      </w:r>
      <w:r w:rsidR="009454D8" w:rsidRPr="00A076B6">
        <w:t xml:space="preserve"> </w:t>
      </w:r>
      <w:r w:rsidRPr="00A076B6">
        <w:t>языковой</w:t>
      </w:r>
      <w:r w:rsidR="009454D8" w:rsidRPr="00A076B6">
        <w:t xml:space="preserve"> </w:t>
      </w:r>
      <w:r w:rsidRPr="00A076B6">
        <w:t>догадки</w:t>
      </w:r>
      <w:r w:rsidR="009454D8" w:rsidRPr="00A076B6">
        <w:t xml:space="preserve"> </w:t>
      </w:r>
      <w:r w:rsidRPr="00A076B6">
        <w:t>для</w:t>
      </w:r>
      <w:r w:rsidR="009454D8" w:rsidRPr="00A076B6">
        <w:t xml:space="preserve"> </w:t>
      </w:r>
      <w:r w:rsidRPr="00A076B6">
        <w:t>распознавания</w:t>
      </w:r>
      <w:r w:rsidR="009454D8" w:rsidRPr="00A076B6">
        <w:t xml:space="preserve"> </w:t>
      </w:r>
      <w:r w:rsidRPr="00A076B6">
        <w:t>интернациональных</w:t>
      </w:r>
      <w:r w:rsidR="009454D8" w:rsidRPr="00A076B6">
        <w:t xml:space="preserve"> </w:t>
      </w:r>
      <w:r w:rsidRPr="00A076B6">
        <w:t>слов</w:t>
      </w:r>
      <w:r w:rsidR="009454D8" w:rsidRPr="00A076B6">
        <w:t xml:space="preserve"> </w:t>
      </w:r>
      <w:r w:rsidRPr="00A076B6">
        <w:t>(pilot,</w:t>
      </w:r>
      <w:r w:rsidR="009454D8" w:rsidRPr="00A076B6">
        <w:t xml:space="preserve"> </w:t>
      </w:r>
      <w:r w:rsidRPr="00A076B6">
        <w:t>film).</w:t>
      </w:r>
    </w:p>
    <w:p w14:paraId="76488888" w14:textId="77777777" w:rsidR="0050383C" w:rsidRPr="00A076B6" w:rsidRDefault="0050383C" w:rsidP="00453D1A">
      <w:pPr>
        <w:rPr>
          <w:b/>
        </w:rPr>
      </w:pPr>
      <w:r w:rsidRPr="00A076B6">
        <w:rPr>
          <w:b/>
        </w:rPr>
        <w:t>Грамматическая</w:t>
      </w:r>
      <w:r w:rsidR="009454D8" w:rsidRPr="00A076B6">
        <w:rPr>
          <w:b/>
        </w:rPr>
        <w:t xml:space="preserve"> </w:t>
      </w:r>
      <w:r w:rsidRPr="00A076B6">
        <w:rPr>
          <w:b/>
        </w:rPr>
        <w:t>сторона</w:t>
      </w:r>
      <w:r w:rsidR="009454D8" w:rsidRPr="00A076B6">
        <w:rPr>
          <w:b/>
        </w:rPr>
        <w:t xml:space="preserve"> </w:t>
      </w:r>
      <w:r w:rsidRPr="00A076B6">
        <w:rPr>
          <w:b/>
        </w:rPr>
        <w:t>речи</w:t>
      </w:r>
    </w:p>
    <w:p w14:paraId="57AACCE7" w14:textId="77777777" w:rsidR="0050383C" w:rsidRPr="00A076B6" w:rsidRDefault="0050383C" w:rsidP="00453D1A">
      <w:r w:rsidRPr="00A076B6">
        <w:t>Распознавание</w:t>
      </w:r>
      <w:r w:rsidR="009454D8" w:rsidRPr="00A076B6">
        <w:t xml:space="preserve"> </w:t>
      </w:r>
      <w:r w:rsidRPr="00A076B6">
        <w:t>в</w:t>
      </w:r>
      <w:r w:rsidR="009454D8" w:rsidRPr="00A076B6">
        <w:t xml:space="preserve"> </w:t>
      </w:r>
      <w:r w:rsidRPr="00A076B6">
        <w:t>письменном</w:t>
      </w:r>
      <w:r w:rsidR="009454D8" w:rsidRPr="00A076B6">
        <w:t xml:space="preserve"> </w:t>
      </w:r>
      <w:r w:rsidRPr="00A076B6">
        <w:t>и</w:t>
      </w:r>
      <w:r w:rsidR="009454D8" w:rsidRPr="00A076B6">
        <w:t xml:space="preserve"> </w:t>
      </w:r>
      <w:r w:rsidRPr="00A076B6">
        <w:t>звучащем</w:t>
      </w:r>
      <w:r w:rsidR="009454D8" w:rsidRPr="00A076B6">
        <w:t xml:space="preserve"> </w:t>
      </w:r>
      <w:r w:rsidRPr="00A076B6">
        <w:t>тексте</w:t>
      </w:r>
      <w:r w:rsidR="009454D8" w:rsidRPr="00A076B6">
        <w:t xml:space="preserve"> </w:t>
      </w:r>
      <w:r w:rsidRPr="00A076B6">
        <w:t>и</w:t>
      </w:r>
      <w:r w:rsidR="009454D8" w:rsidRPr="00A076B6">
        <w:t xml:space="preserve"> </w:t>
      </w:r>
      <w:r w:rsidRPr="00A076B6">
        <w:t>употребление</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изученных</w:t>
      </w:r>
      <w:r w:rsidR="009454D8" w:rsidRPr="00A076B6">
        <w:t xml:space="preserve"> </w:t>
      </w:r>
      <w:r w:rsidRPr="00A076B6">
        <w:t>морфологических</w:t>
      </w:r>
      <w:r w:rsidR="009454D8" w:rsidRPr="00A076B6">
        <w:t xml:space="preserve"> </w:t>
      </w:r>
      <w:r w:rsidRPr="00A076B6">
        <w:t>форм</w:t>
      </w:r>
      <w:r w:rsidR="009454D8" w:rsidRPr="00A076B6">
        <w:t xml:space="preserve"> </w:t>
      </w:r>
      <w:r w:rsidRPr="00A076B6">
        <w:t>и</w:t>
      </w:r>
      <w:r w:rsidR="009454D8" w:rsidRPr="00A076B6">
        <w:t xml:space="preserve"> </w:t>
      </w:r>
      <w:r w:rsidRPr="00A076B6">
        <w:t>синтаксических</w:t>
      </w:r>
      <w:r w:rsidR="009454D8" w:rsidRPr="00A076B6">
        <w:t xml:space="preserve"> </w:t>
      </w:r>
      <w:r w:rsidRPr="00A076B6">
        <w:t>конструкций</w:t>
      </w:r>
      <w:r w:rsidR="009454D8" w:rsidRPr="00A076B6">
        <w:t xml:space="preserve"> </w:t>
      </w:r>
      <w:r w:rsidRPr="00A076B6">
        <w:t>английского</w:t>
      </w:r>
      <w:r w:rsidR="009454D8" w:rsidRPr="00A076B6">
        <w:t xml:space="preserve"> </w:t>
      </w:r>
      <w:r w:rsidRPr="00A076B6">
        <w:t>языка.</w:t>
      </w:r>
    </w:p>
    <w:p w14:paraId="4E83B1BA" w14:textId="77777777" w:rsidR="0050383C" w:rsidRPr="00A076B6" w:rsidRDefault="0050383C" w:rsidP="00453D1A">
      <w:r w:rsidRPr="00A076B6">
        <w:t>Глаголы</w:t>
      </w:r>
      <w:r w:rsidR="009454D8" w:rsidRPr="00A076B6">
        <w:t xml:space="preserve"> </w:t>
      </w:r>
      <w:r w:rsidRPr="00A076B6">
        <w:t>в</w:t>
      </w:r>
      <w:r w:rsidR="009454D8" w:rsidRPr="00A076B6">
        <w:t xml:space="preserve"> </w:t>
      </w:r>
      <w:r w:rsidRPr="00A076B6">
        <w:t>Present/Past</w:t>
      </w:r>
      <w:r w:rsidR="009454D8" w:rsidRPr="00A076B6">
        <w:t xml:space="preserve"> </w:t>
      </w:r>
      <w:r w:rsidRPr="00A076B6">
        <w:t>Simple</w:t>
      </w:r>
      <w:r w:rsidR="009454D8" w:rsidRPr="00A076B6">
        <w:t xml:space="preserve"> </w:t>
      </w:r>
      <w:r w:rsidRPr="00A076B6">
        <w:t>Tense,</w:t>
      </w:r>
      <w:r w:rsidR="009454D8" w:rsidRPr="00A076B6">
        <w:t xml:space="preserve"> </w:t>
      </w:r>
      <w:r w:rsidRPr="00A076B6">
        <w:t>Present</w:t>
      </w:r>
      <w:r w:rsidR="009454D8" w:rsidRPr="00A076B6">
        <w:t xml:space="preserve"> </w:t>
      </w:r>
      <w:r w:rsidRPr="00A076B6">
        <w:t>Continuous</w:t>
      </w:r>
      <w:r w:rsidR="009454D8" w:rsidRPr="00A076B6">
        <w:t xml:space="preserve"> </w:t>
      </w:r>
      <w:r w:rsidRPr="00A076B6">
        <w:t>Tense</w:t>
      </w:r>
      <w:r w:rsidR="009454D8" w:rsidRPr="00A076B6">
        <w:t xml:space="preserve"> </w:t>
      </w:r>
      <w:r w:rsidRPr="00A076B6">
        <w:t>в</w:t>
      </w:r>
      <w:r w:rsidR="009454D8" w:rsidRPr="00A076B6">
        <w:t xml:space="preserve"> </w:t>
      </w:r>
      <w:r w:rsidRPr="00A076B6">
        <w:t>повествовательных</w:t>
      </w:r>
      <w:r w:rsidR="009454D8" w:rsidRPr="00A076B6">
        <w:t xml:space="preserve"> </w:t>
      </w:r>
      <w:r w:rsidRPr="00A076B6">
        <w:t>(утвердительных</w:t>
      </w:r>
      <w:r w:rsidR="009454D8" w:rsidRPr="00A076B6">
        <w:t xml:space="preserve"> </w:t>
      </w:r>
      <w:r w:rsidRPr="00A076B6">
        <w:t>и</w:t>
      </w:r>
      <w:r w:rsidR="009454D8" w:rsidRPr="00A076B6">
        <w:t xml:space="preserve"> </w:t>
      </w:r>
      <w:r w:rsidRPr="00A076B6">
        <w:t>отрицательных)</w:t>
      </w:r>
      <w:r w:rsidR="009454D8" w:rsidRPr="00A076B6">
        <w:t xml:space="preserve"> </w:t>
      </w:r>
      <w:r w:rsidRPr="00A076B6">
        <w:t>и</w:t>
      </w:r>
      <w:r w:rsidR="009454D8" w:rsidRPr="00A076B6">
        <w:t xml:space="preserve"> </w:t>
      </w:r>
      <w:r w:rsidRPr="00A076B6">
        <w:t>вопросительных</w:t>
      </w:r>
      <w:r w:rsidR="009454D8" w:rsidRPr="00A076B6">
        <w:t xml:space="preserve"> </w:t>
      </w:r>
      <w:r w:rsidRPr="00A076B6">
        <w:t>(общий</w:t>
      </w:r>
      <w:r w:rsidR="009454D8" w:rsidRPr="00A076B6">
        <w:t xml:space="preserve"> </w:t>
      </w:r>
      <w:r w:rsidRPr="00A076B6">
        <w:t>и</w:t>
      </w:r>
      <w:r w:rsidR="009454D8" w:rsidRPr="00A076B6">
        <w:t xml:space="preserve"> </w:t>
      </w:r>
      <w:r w:rsidRPr="00A076B6">
        <w:t>специальный</w:t>
      </w:r>
      <w:r w:rsidR="009454D8" w:rsidRPr="00A076B6">
        <w:t xml:space="preserve"> </w:t>
      </w:r>
      <w:r w:rsidRPr="00A076B6">
        <w:t>вопросы)</w:t>
      </w:r>
      <w:r w:rsidR="009454D8" w:rsidRPr="00A076B6">
        <w:t xml:space="preserve"> </w:t>
      </w:r>
      <w:r w:rsidRPr="00A076B6">
        <w:t>предложениях.</w:t>
      </w:r>
    </w:p>
    <w:p w14:paraId="2D46176B" w14:textId="77777777" w:rsidR="0050383C" w:rsidRPr="00A076B6" w:rsidRDefault="0050383C" w:rsidP="00453D1A">
      <w:r w:rsidRPr="00A076B6">
        <w:t>Модальные</w:t>
      </w:r>
      <w:r w:rsidR="009454D8" w:rsidRPr="00A076B6">
        <w:t xml:space="preserve"> </w:t>
      </w:r>
      <w:r w:rsidRPr="00A076B6">
        <w:t>глаголы</w:t>
      </w:r>
      <w:r w:rsidR="009454D8" w:rsidRPr="00A076B6">
        <w:t xml:space="preserve"> </w:t>
      </w:r>
      <w:r w:rsidRPr="00A076B6">
        <w:t>must</w:t>
      </w:r>
      <w:r w:rsidR="009454D8" w:rsidRPr="00A076B6">
        <w:t xml:space="preserve"> </w:t>
      </w:r>
      <w:r w:rsidRPr="00A076B6">
        <w:t>и</w:t>
      </w:r>
      <w:r w:rsidR="009454D8" w:rsidRPr="00A076B6">
        <w:t xml:space="preserve"> </w:t>
      </w:r>
      <w:r w:rsidRPr="00A076B6">
        <w:t>have</w:t>
      </w:r>
      <w:r w:rsidR="009454D8" w:rsidRPr="00A076B6">
        <w:t xml:space="preserve"> </w:t>
      </w:r>
      <w:r w:rsidRPr="00A076B6">
        <w:t>to.</w:t>
      </w:r>
    </w:p>
    <w:p w14:paraId="74FD3E75" w14:textId="77777777" w:rsidR="0050383C" w:rsidRPr="00A076B6" w:rsidRDefault="0050383C" w:rsidP="00453D1A">
      <w:r w:rsidRPr="00A076B6">
        <w:t>Конструкция</w:t>
      </w:r>
      <w:r w:rsidR="009454D8" w:rsidRPr="00A076B6">
        <w:rPr>
          <w:lang w:val="en-US"/>
        </w:rPr>
        <w:t xml:space="preserve"> </w:t>
      </w:r>
      <w:r w:rsidRPr="00A076B6">
        <w:rPr>
          <w:lang w:val="en-US"/>
        </w:rPr>
        <w:t>to</w:t>
      </w:r>
      <w:r w:rsidR="009454D8" w:rsidRPr="00A076B6">
        <w:rPr>
          <w:lang w:val="en-US"/>
        </w:rPr>
        <w:t xml:space="preserve"> </w:t>
      </w:r>
      <w:r w:rsidRPr="00A076B6">
        <w:rPr>
          <w:lang w:val="en-US"/>
        </w:rPr>
        <w:t>be</w:t>
      </w:r>
      <w:r w:rsidR="009454D8" w:rsidRPr="00A076B6">
        <w:rPr>
          <w:lang w:val="en-US"/>
        </w:rPr>
        <w:t xml:space="preserve"> </w:t>
      </w:r>
      <w:r w:rsidRPr="00A076B6">
        <w:rPr>
          <w:lang w:val="en-US"/>
        </w:rPr>
        <w:t>going</w:t>
      </w:r>
      <w:r w:rsidR="009454D8" w:rsidRPr="00A076B6">
        <w:rPr>
          <w:lang w:val="en-US"/>
        </w:rPr>
        <w:t xml:space="preserve"> </w:t>
      </w:r>
      <w:r w:rsidRPr="00A076B6">
        <w:rPr>
          <w:lang w:val="en-US"/>
        </w:rPr>
        <w:t>to</w:t>
      </w:r>
      <w:r w:rsidR="009454D8" w:rsidRPr="00A076B6">
        <w:rPr>
          <w:lang w:val="en-US"/>
        </w:rPr>
        <w:t xml:space="preserve"> </w:t>
      </w:r>
      <w:r w:rsidRPr="00A076B6">
        <w:t>и</w:t>
      </w:r>
      <w:r w:rsidR="009454D8" w:rsidRPr="00A076B6">
        <w:rPr>
          <w:lang w:val="en-US"/>
        </w:rPr>
        <w:t xml:space="preserve"> </w:t>
      </w:r>
      <w:r w:rsidRPr="00A076B6">
        <w:rPr>
          <w:lang w:val="en-US"/>
        </w:rPr>
        <w:t>Future</w:t>
      </w:r>
      <w:r w:rsidR="009454D8" w:rsidRPr="00A076B6">
        <w:rPr>
          <w:lang w:val="en-US"/>
        </w:rPr>
        <w:t xml:space="preserve"> </w:t>
      </w:r>
      <w:r w:rsidRPr="00A076B6">
        <w:rPr>
          <w:lang w:val="en-US"/>
        </w:rPr>
        <w:t>Simple</w:t>
      </w:r>
      <w:r w:rsidR="009454D8" w:rsidRPr="00A076B6">
        <w:rPr>
          <w:lang w:val="en-US"/>
        </w:rPr>
        <w:t xml:space="preserve"> </w:t>
      </w:r>
      <w:r w:rsidRPr="00A076B6">
        <w:rPr>
          <w:lang w:val="en-US"/>
        </w:rPr>
        <w:t>Tense</w:t>
      </w:r>
      <w:r w:rsidR="009454D8" w:rsidRPr="00A076B6">
        <w:rPr>
          <w:lang w:val="en-US"/>
        </w:rPr>
        <w:t xml:space="preserve"> </w:t>
      </w:r>
      <w:r w:rsidRPr="00A076B6">
        <w:t>для</w:t>
      </w:r>
      <w:r w:rsidR="009454D8" w:rsidRPr="00A076B6">
        <w:rPr>
          <w:lang w:val="en-US"/>
        </w:rPr>
        <w:t xml:space="preserve"> </w:t>
      </w:r>
      <w:r w:rsidRPr="00A076B6">
        <w:t>выраже</w:t>
      </w:r>
      <w:r w:rsidRPr="00A076B6">
        <w:rPr>
          <w:lang w:val="en-US"/>
        </w:rPr>
        <w:t>–</w:t>
      </w:r>
      <w:r w:rsidRPr="00A076B6">
        <w:rPr>
          <w:lang w:val="en-US"/>
        </w:rPr>
        <w:tab/>
      </w:r>
      <w:r w:rsidRPr="00A076B6">
        <w:t>ния</w:t>
      </w:r>
      <w:r w:rsidR="009454D8" w:rsidRPr="00A076B6">
        <w:rPr>
          <w:lang w:val="en-US"/>
        </w:rPr>
        <w:t xml:space="preserve"> </w:t>
      </w:r>
      <w:r w:rsidRPr="00A076B6">
        <w:t>будущего</w:t>
      </w:r>
      <w:r w:rsidR="009454D8" w:rsidRPr="00A076B6">
        <w:rPr>
          <w:lang w:val="en-US"/>
        </w:rPr>
        <w:t xml:space="preserve"> </w:t>
      </w:r>
      <w:r w:rsidRPr="00A076B6">
        <w:t>действия</w:t>
      </w:r>
      <w:r w:rsidR="009454D8" w:rsidRPr="00A076B6">
        <w:rPr>
          <w:lang w:val="en-US"/>
        </w:rPr>
        <w:t xml:space="preserve"> </w:t>
      </w:r>
      <w:r w:rsidRPr="00A076B6">
        <w:rPr>
          <w:lang w:val="en-US"/>
        </w:rPr>
        <w:t>(I</w:t>
      </w:r>
      <w:r w:rsidR="009454D8" w:rsidRPr="00A076B6">
        <w:rPr>
          <w:lang w:val="en-US"/>
        </w:rPr>
        <w:t xml:space="preserve"> </w:t>
      </w:r>
      <w:r w:rsidRPr="00A076B6">
        <w:rPr>
          <w:lang w:val="en-US"/>
        </w:rPr>
        <w:t>am</w:t>
      </w:r>
      <w:r w:rsidR="009454D8" w:rsidRPr="00A076B6">
        <w:rPr>
          <w:lang w:val="en-US"/>
        </w:rPr>
        <w:t xml:space="preserve"> </w:t>
      </w:r>
      <w:r w:rsidRPr="00A076B6">
        <w:rPr>
          <w:lang w:val="en-US"/>
        </w:rPr>
        <w:t>going</w:t>
      </w:r>
      <w:r w:rsidR="009454D8" w:rsidRPr="00A076B6">
        <w:rPr>
          <w:lang w:val="en-US"/>
        </w:rPr>
        <w:t xml:space="preserve"> </w:t>
      </w:r>
      <w:r w:rsidRPr="00A076B6">
        <w:rPr>
          <w:lang w:val="en-US"/>
        </w:rPr>
        <w:t>to</w:t>
      </w:r>
      <w:r w:rsidR="009454D8" w:rsidRPr="00A076B6">
        <w:rPr>
          <w:lang w:val="en-US"/>
        </w:rPr>
        <w:t xml:space="preserve"> </w:t>
      </w:r>
      <w:r w:rsidRPr="00A076B6">
        <w:rPr>
          <w:lang w:val="en-US"/>
        </w:rPr>
        <w:t>have</w:t>
      </w:r>
      <w:r w:rsidR="009454D8" w:rsidRPr="00A076B6">
        <w:rPr>
          <w:lang w:val="en-US"/>
        </w:rPr>
        <w:t xml:space="preserve"> </w:t>
      </w:r>
      <w:r w:rsidRPr="00A076B6">
        <w:rPr>
          <w:lang w:val="en-US"/>
        </w:rPr>
        <w:t>my</w:t>
      </w:r>
      <w:r w:rsidR="009454D8" w:rsidRPr="00A076B6">
        <w:rPr>
          <w:lang w:val="en-US"/>
        </w:rPr>
        <w:t xml:space="preserve"> </w:t>
      </w:r>
      <w:r w:rsidRPr="00A076B6">
        <w:rPr>
          <w:lang w:val="en-US"/>
        </w:rPr>
        <w:t>birthday</w:t>
      </w:r>
      <w:r w:rsidR="009454D8" w:rsidRPr="00A076B6">
        <w:rPr>
          <w:lang w:val="en-US"/>
        </w:rPr>
        <w:t xml:space="preserve"> </w:t>
      </w:r>
      <w:r w:rsidRPr="00A076B6">
        <w:rPr>
          <w:lang w:val="en-US"/>
        </w:rPr>
        <w:t>party</w:t>
      </w:r>
      <w:r w:rsidR="009454D8" w:rsidRPr="00A076B6">
        <w:rPr>
          <w:lang w:val="en-US"/>
        </w:rPr>
        <w:t xml:space="preserve"> </w:t>
      </w:r>
      <w:r w:rsidRPr="00A076B6">
        <w:rPr>
          <w:lang w:val="en-US"/>
        </w:rPr>
        <w:t>on</w:t>
      </w:r>
      <w:r w:rsidR="009454D8" w:rsidRPr="00A076B6">
        <w:rPr>
          <w:lang w:val="en-US"/>
        </w:rPr>
        <w:t xml:space="preserve"> </w:t>
      </w:r>
      <w:r w:rsidRPr="00A076B6">
        <w:rPr>
          <w:lang w:val="en-US"/>
        </w:rPr>
        <w:t>Saturday.</w:t>
      </w:r>
      <w:r w:rsidR="009454D8" w:rsidRPr="00A076B6">
        <w:rPr>
          <w:lang w:val="en-US"/>
        </w:rPr>
        <w:t xml:space="preserve"> </w:t>
      </w:r>
      <w:r w:rsidRPr="00A076B6">
        <w:t>Wait,</w:t>
      </w:r>
      <w:r w:rsidR="009454D8" w:rsidRPr="00A076B6">
        <w:t xml:space="preserve"> </w:t>
      </w:r>
      <w:r w:rsidRPr="00A076B6">
        <w:t>I’ll</w:t>
      </w:r>
      <w:r w:rsidR="009454D8" w:rsidRPr="00A076B6">
        <w:t xml:space="preserve"> </w:t>
      </w:r>
      <w:r w:rsidRPr="00A076B6">
        <w:t>help</w:t>
      </w:r>
      <w:r w:rsidR="009454D8" w:rsidRPr="00A076B6">
        <w:t xml:space="preserve"> </w:t>
      </w:r>
      <w:r w:rsidRPr="00A076B6">
        <w:t>you.).</w:t>
      </w:r>
    </w:p>
    <w:p w14:paraId="3251FF7F" w14:textId="77777777" w:rsidR="0050383C" w:rsidRPr="00A076B6" w:rsidRDefault="0050383C" w:rsidP="00453D1A">
      <w:r w:rsidRPr="00A076B6">
        <w:t>Отрицательное</w:t>
      </w:r>
      <w:r w:rsidR="009454D8" w:rsidRPr="00A076B6">
        <w:t xml:space="preserve"> </w:t>
      </w:r>
      <w:r w:rsidRPr="00A076B6">
        <w:t>местоимение</w:t>
      </w:r>
      <w:r w:rsidR="009454D8" w:rsidRPr="00A076B6">
        <w:t xml:space="preserve"> </w:t>
      </w:r>
      <w:r w:rsidRPr="00A076B6">
        <w:t>no.</w:t>
      </w:r>
    </w:p>
    <w:p w14:paraId="0EC381AF" w14:textId="77777777" w:rsidR="0050383C" w:rsidRPr="00A076B6" w:rsidRDefault="0050383C" w:rsidP="00453D1A">
      <w:r w:rsidRPr="00A076B6">
        <w:t>Степени</w:t>
      </w:r>
      <w:r w:rsidR="009454D8" w:rsidRPr="00A076B6">
        <w:t xml:space="preserve"> </w:t>
      </w:r>
      <w:r w:rsidRPr="00A076B6">
        <w:t>сравнения</w:t>
      </w:r>
      <w:r w:rsidR="009454D8" w:rsidRPr="00A076B6">
        <w:t xml:space="preserve"> </w:t>
      </w:r>
      <w:r w:rsidRPr="00A076B6">
        <w:t>прилагательных</w:t>
      </w:r>
      <w:r w:rsidR="009454D8" w:rsidRPr="00A076B6">
        <w:t xml:space="preserve"> </w:t>
      </w:r>
      <w:r w:rsidRPr="00A076B6">
        <w:t>(формы,</w:t>
      </w:r>
      <w:r w:rsidR="009454D8" w:rsidRPr="00A076B6">
        <w:t xml:space="preserve"> </w:t>
      </w:r>
      <w:r w:rsidRPr="00A076B6">
        <w:t>образованные</w:t>
      </w:r>
      <w:r w:rsidR="009454D8" w:rsidRPr="00A076B6">
        <w:t xml:space="preserve"> </w:t>
      </w:r>
      <w:r w:rsidRPr="00A076B6">
        <w:t>по</w:t>
      </w:r>
      <w:r w:rsidR="009454D8" w:rsidRPr="00A076B6">
        <w:t xml:space="preserve"> </w:t>
      </w:r>
      <w:r w:rsidRPr="00A076B6">
        <w:t>правилу</w:t>
      </w:r>
      <w:r w:rsidR="009454D8" w:rsidRPr="00A076B6">
        <w:t xml:space="preserve"> </w:t>
      </w:r>
      <w:r w:rsidRPr="00A076B6">
        <w:t>и</w:t>
      </w:r>
      <w:r w:rsidR="009454D8" w:rsidRPr="00A076B6">
        <w:t xml:space="preserve"> </w:t>
      </w:r>
      <w:r w:rsidRPr="00A076B6">
        <w:t>исключения:</w:t>
      </w:r>
      <w:r w:rsidR="009454D8" w:rsidRPr="00A076B6">
        <w:t xml:space="preserve"> </w:t>
      </w:r>
      <w:r w:rsidRPr="00A076B6">
        <w:t>good</w:t>
      </w:r>
      <w:r w:rsidR="009454D8" w:rsidRPr="00A076B6">
        <w:t xml:space="preserve"> </w:t>
      </w:r>
      <w:r w:rsidR="00C93862" w:rsidRPr="00A076B6">
        <w:t>–</w:t>
      </w:r>
      <w:r w:rsidR="009454D8" w:rsidRPr="00A076B6">
        <w:t xml:space="preserve"> </w:t>
      </w:r>
      <w:r w:rsidRPr="00A076B6">
        <w:t>better</w:t>
      </w:r>
      <w:r w:rsidR="00C93862" w:rsidRPr="00A076B6">
        <w:t>–</w:t>
      </w:r>
      <w:r w:rsidR="009454D8" w:rsidRPr="00A076B6">
        <w:t xml:space="preserve"> </w:t>
      </w:r>
      <w:r w:rsidRPr="00A076B6">
        <w:t>(the)</w:t>
      </w:r>
      <w:r w:rsidR="009454D8" w:rsidRPr="00A076B6">
        <w:t xml:space="preserve"> </w:t>
      </w:r>
      <w:r w:rsidRPr="00A076B6">
        <w:t>best,</w:t>
      </w:r>
      <w:r w:rsidR="009454D8" w:rsidRPr="00A076B6">
        <w:t xml:space="preserve"> </w:t>
      </w:r>
      <w:r w:rsidRPr="00A076B6">
        <w:t>bad</w:t>
      </w:r>
      <w:r w:rsidR="009454D8" w:rsidRPr="00A076B6">
        <w:t xml:space="preserve"> </w:t>
      </w:r>
      <w:r w:rsidR="00C93862" w:rsidRPr="00A076B6">
        <w:t>–</w:t>
      </w:r>
      <w:r w:rsidR="009454D8" w:rsidRPr="00A076B6">
        <w:t xml:space="preserve"> </w:t>
      </w:r>
      <w:r w:rsidRPr="00A076B6">
        <w:t>worse</w:t>
      </w:r>
      <w:r w:rsidR="009454D8" w:rsidRPr="00A076B6">
        <w:t xml:space="preserve"> </w:t>
      </w:r>
      <w:r w:rsidR="00C93862" w:rsidRPr="00A076B6">
        <w:t>–</w:t>
      </w:r>
      <w:r w:rsidR="009454D8" w:rsidRPr="00A076B6">
        <w:t xml:space="preserve"> </w:t>
      </w:r>
      <w:r w:rsidRPr="00A076B6">
        <w:t>(the)</w:t>
      </w:r>
      <w:r w:rsidR="009454D8" w:rsidRPr="00A076B6">
        <w:t xml:space="preserve"> </w:t>
      </w:r>
      <w:r w:rsidRPr="00A076B6">
        <w:t>worst.</w:t>
      </w:r>
    </w:p>
    <w:p w14:paraId="7D52C22E" w14:textId="77777777" w:rsidR="0050383C" w:rsidRPr="00A076B6" w:rsidRDefault="0050383C" w:rsidP="00453D1A">
      <w:r w:rsidRPr="00A076B6">
        <w:t>Наречия</w:t>
      </w:r>
      <w:r w:rsidR="009454D8" w:rsidRPr="00A076B6">
        <w:t xml:space="preserve"> </w:t>
      </w:r>
      <w:r w:rsidRPr="00A076B6">
        <w:t>времени.</w:t>
      </w:r>
    </w:p>
    <w:p w14:paraId="6AF053F9" w14:textId="77777777" w:rsidR="0050383C" w:rsidRPr="00A076B6" w:rsidRDefault="0050383C" w:rsidP="00453D1A">
      <w:r w:rsidRPr="00A076B6">
        <w:t>Обозначение</w:t>
      </w:r>
      <w:r w:rsidR="009454D8" w:rsidRPr="00A076B6">
        <w:t xml:space="preserve"> </w:t>
      </w:r>
      <w:r w:rsidRPr="00A076B6">
        <w:t>даты</w:t>
      </w:r>
      <w:r w:rsidR="009454D8" w:rsidRPr="00A076B6">
        <w:t xml:space="preserve"> </w:t>
      </w:r>
      <w:r w:rsidRPr="00A076B6">
        <w:t>и</w:t>
      </w:r>
      <w:r w:rsidR="009454D8" w:rsidRPr="00A076B6">
        <w:t xml:space="preserve"> </w:t>
      </w:r>
      <w:r w:rsidRPr="00A076B6">
        <w:t>года.</w:t>
      </w:r>
      <w:r w:rsidR="009454D8" w:rsidRPr="00A076B6">
        <w:t xml:space="preserve"> </w:t>
      </w:r>
      <w:r w:rsidRPr="00A076B6">
        <w:t>Обозначение</w:t>
      </w:r>
      <w:r w:rsidR="009454D8" w:rsidRPr="00A076B6">
        <w:t xml:space="preserve"> </w:t>
      </w:r>
      <w:r w:rsidRPr="00A076B6">
        <w:t>времени</w:t>
      </w:r>
      <w:r w:rsidR="009454D8" w:rsidRPr="00A076B6">
        <w:t xml:space="preserve"> </w:t>
      </w:r>
      <w:r w:rsidRPr="00A076B6">
        <w:t>(5</w:t>
      </w:r>
      <w:r w:rsidR="009454D8" w:rsidRPr="00A076B6">
        <w:t xml:space="preserve"> </w:t>
      </w:r>
      <w:r w:rsidRPr="00A076B6">
        <w:t>o’clock;</w:t>
      </w:r>
      <w:r w:rsidR="009454D8" w:rsidRPr="00A076B6">
        <w:t xml:space="preserve"> </w:t>
      </w:r>
      <w:r w:rsidRPr="00A076B6">
        <w:t>3</w:t>
      </w:r>
      <w:r w:rsidR="009454D8" w:rsidRPr="00A076B6">
        <w:t xml:space="preserve"> </w:t>
      </w:r>
      <w:r w:rsidRPr="00A076B6">
        <w:t>am,</w:t>
      </w:r>
      <w:r w:rsidR="009454D8" w:rsidRPr="00A076B6">
        <w:t xml:space="preserve"> </w:t>
      </w:r>
      <w:r w:rsidRPr="00A076B6">
        <w:t>2</w:t>
      </w:r>
      <w:r w:rsidR="009454D8" w:rsidRPr="00A076B6">
        <w:t xml:space="preserve"> </w:t>
      </w:r>
      <w:r w:rsidRPr="00A076B6">
        <w:t>pm).</w:t>
      </w:r>
    </w:p>
    <w:p w14:paraId="20D25BA3" w14:textId="77777777" w:rsidR="0050383C" w:rsidRPr="00A076B6" w:rsidRDefault="00C30498" w:rsidP="00453D1A">
      <w:pPr>
        <w:rPr>
          <w:b/>
        </w:rPr>
      </w:pPr>
      <w:r w:rsidRPr="00A076B6">
        <w:rPr>
          <w:b/>
        </w:rPr>
        <w:t>Социокультурные знания и умения</w:t>
      </w:r>
    </w:p>
    <w:p w14:paraId="41125082" w14:textId="77777777" w:rsidR="0050383C" w:rsidRPr="00A076B6" w:rsidRDefault="0050383C" w:rsidP="00453D1A">
      <w:r w:rsidRPr="00A076B6">
        <w:t>Знание</w:t>
      </w:r>
      <w:r w:rsidR="009454D8" w:rsidRPr="00A076B6">
        <w:t xml:space="preserve"> </w:t>
      </w:r>
      <w:r w:rsidRPr="00A076B6">
        <w:t>и</w:t>
      </w:r>
      <w:r w:rsidR="009454D8" w:rsidRPr="00A076B6">
        <w:t xml:space="preserve"> </w:t>
      </w:r>
      <w:r w:rsidRPr="00A076B6">
        <w:t>использование</w:t>
      </w:r>
      <w:r w:rsidR="009454D8" w:rsidRPr="00A076B6">
        <w:t xml:space="preserve"> </w:t>
      </w:r>
      <w:r w:rsidRPr="00A076B6">
        <w:t>некоторых</w:t>
      </w:r>
      <w:r w:rsidR="009454D8" w:rsidRPr="00A076B6">
        <w:t xml:space="preserve"> </w:t>
      </w:r>
      <w:r w:rsidRPr="00A076B6">
        <w:t>социокультурных</w:t>
      </w:r>
      <w:r w:rsidR="009454D8" w:rsidRPr="00A076B6">
        <w:t xml:space="preserve"> </w:t>
      </w:r>
      <w:r w:rsidRPr="00A076B6">
        <w:t>элементов</w:t>
      </w:r>
      <w:r w:rsidR="009454D8" w:rsidRPr="00A076B6">
        <w:t xml:space="preserve"> </w:t>
      </w:r>
      <w:r w:rsidRPr="00A076B6">
        <w:t>речевого</w:t>
      </w:r>
      <w:r w:rsidR="009454D8" w:rsidRPr="00A076B6">
        <w:t xml:space="preserve"> </w:t>
      </w:r>
      <w:r w:rsidRPr="00A076B6">
        <w:t>поведенческого</w:t>
      </w:r>
      <w:r w:rsidR="009454D8" w:rsidRPr="00A076B6">
        <w:t xml:space="preserve"> </w:t>
      </w:r>
      <w:r w:rsidRPr="00A076B6">
        <w:t>этикета,</w:t>
      </w:r>
      <w:r w:rsidR="009454D8" w:rsidRPr="00A076B6">
        <w:t xml:space="preserve"> </w:t>
      </w:r>
      <w:r w:rsidRPr="00A076B6">
        <w:t>принятого</w:t>
      </w:r>
      <w:r w:rsidR="009454D8" w:rsidRPr="00A076B6">
        <w:t xml:space="preserve"> </w:t>
      </w:r>
      <w:r w:rsidRPr="00A076B6">
        <w:t>в</w:t>
      </w:r>
      <w:r w:rsidR="009454D8" w:rsidRPr="00A076B6">
        <w:t xml:space="preserve"> </w:t>
      </w:r>
      <w:r w:rsidRPr="00A076B6">
        <w:t>стране/</w:t>
      </w:r>
      <w:r w:rsidR="009454D8" w:rsidRPr="00A076B6">
        <w:t xml:space="preserve"> </w:t>
      </w:r>
      <w:r w:rsidRPr="00A076B6">
        <w:t>странах</w:t>
      </w:r>
      <w:r w:rsidR="009454D8" w:rsidRPr="00A076B6">
        <w:t xml:space="preserve"> </w:t>
      </w:r>
      <w:r w:rsidRPr="00A076B6">
        <w:t>изучаемого</w:t>
      </w:r>
      <w:r w:rsidR="009454D8" w:rsidRPr="00A076B6">
        <w:t xml:space="preserve"> </w:t>
      </w:r>
      <w:r w:rsidRPr="00A076B6">
        <w:t>языка,</w:t>
      </w:r>
      <w:r w:rsidR="009454D8" w:rsidRPr="00A076B6">
        <w:t xml:space="preserve"> </w:t>
      </w:r>
      <w:r w:rsidRPr="00A076B6">
        <w:t>в</w:t>
      </w:r>
      <w:r w:rsidR="009454D8" w:rsidRPr="00A076B6">
        <w:t xml:space="preserve"> </w:t>
      </w:r>
      <w:r w:rsidRPr="00A076B6">
        <w:t>некоторых</w:t>
      </w:r>
      <w:r w:rsidR="009454D8" w:rsidRPr="00A076B6">
        <w:t xml:space="preserve"> </w:t>
      </w:r>
      <w:r w:rsidRPr="00A076B6">
        <w:t>ситуациях</w:t>
      </w:r>
      <w:r w:rsidR="009454D8" w:rsidRPr="00A076B6">
        <w:t xml:space="preserve"> </w:t>
      </w:r>
      <w:r w:rsidRPr="00A076B6">
        <w:t>общения:</w:t>
      </w:r>
      <w:r w:rsidR="009454D8" w:rsidRPr="00A076B6">
        <w:t xml:space="preserve"> </w:t>
      </w:r>
      <w:r w:rsidRPr="00A076B6">
        <w:t>приветствие,</w:t>
      </w:r>
      <w:r w:rsidR="009454D8" w:rsidRPr="00A076B6">
        <w:t xml:space="preserve"> </w:t>
      </w:r>
      <w:r w:rsidRPr="00A076B6">
        <w:t>прощание,</w:t>
      </w:r>
      <w:r w:rsidR="009454D8" w:rsidRPr="00A076B6">
        <w:t xml:space="preserve"> </w:t>
      </w:r>
      <w:r w:rsidRPr="00A076B6">
        <w:t>знакомство,</w:t>
      </w:r>
      <w:r w:rsidR="009454D8" w:rsidRPr="00A076B6">
        <w:t xml:space="preserve"> </w:t>
      </w:r>
      <w:r w:rsidRPr="00A076B6">
        <w:t>выражение</w:t>
      </w:r>
      <w:r w:rsidR="009454D8" w:rsidRPr="00A076B6">
        <w:t xml:space="preserve"> </w:t>
      </w:r>
      <w:r w:rsidRPr="00A076B6">
        <w:t>благодарности,</w:t>
      </w:r>
      <w:r w:rsidR="009454D8" w:rsidRPr="00A076B6">
        <w:t xml:space="preserve"> </w:t>
      </w:r>
      <w:r w:rsidRPr="00A076B6">
        <w:t>извинение,</w:t>
      </w:r>
      <w:r w:rsidR="009454D8" w:rsidRPr="00A076B6">
        <w:t xml:space="preserve"> </w:t>
      </w:r>
      <w:r w:rsidRPr="00A076B6">
        <w:t>поздравление</w:t>
      </w:r>
      <w:r w:rsidR="009454D8" w:rsidRPr="00A076B6">
        <w:t xml:space="preserve"> </w:t>
      </w:r>
      <w:r w:rsidRPr="00A076B6">
        <w:t>с</w:t>
      </w:r>
      <w:r w:rsidR="009454D8" w:rsidRPr="00A076B6">
        <w:t xml:space="preserve"> </w:t>
      </w:r>
      <w:r w:rsidRPr="00A076B6">
        <w:t>днём</w:t>
      </w:r>
      <w:r w:rsidR="009454D8" w:rsidRPr="00A076B6">
        <w:t xml:space="preserve"> </w:t>
      </w:r>
      <w:r w:rsidRPr="00A076B6">
        <w:t>рождения,</w:t>
      </w:r>
      <w:r w:rsidR="009454D8" w:rsidRPr="00A076B6">
        <w:t xml:space="preserve"> </w:t>
      </w:r>
      <w:r w:rsidRPr="00A076B6">
        <w:t>Новым</w:t>
      </w:r>
      <w:r w:rsidR="009454D8" w:rsidRPr="00A076B6">
        <w:t xml:space="preserve"> </w:t>
      </w:r>
      <w:r w:rsidRPr="00A076B6">
        <w:t>годом,</w:t>
      </w:r>
      <w:r w:rsidR="009454D8" w:rsidRPr="00A076B6">
        <w:t xml:space="preserve"> </w:t>
      </w:r>
      <w:r w:rsidRPr="00A076B6">
        <w:t>Рождеством,</w:t>
      </w:r>
      <w:r w:rsidR="009454D8" w:rsidRPr="00A076B6">
        <w:t xml:space="preserve"> </w:t>
      </w:r>
      <w:r w:rsidRPr="00A076B6">
        <w:t>разговор</w:t>
      </w:r>
      <w:r w:rsidR="009454D8" w:rsidRPr="00A076B6">
        <w:t xml:space="preserve"> </w:t>
      </w:r>
      <w:r w:rsidRPr="00A076B6">
        <w:t>по</w:t>
      </w:r>
      <w:r w:rsidR="009454D8" w:rsidRPr="00A076B6">
        <w:t xml:space="preserve"> </w:t>
      </w:r>
      <w:r w:rsidRPr="00A076B6">
        <w:t>телефону).</w:t>
      </w:r>
    </w:p>
    <w:p w14:paraId="76A77253" w14:textId="77777777" w:rsidR="0050383C" w:rsidRPr="00A076B6" w:rsidRDefault="0050383C" w:rsidP="00453D1A">
      <w:r w:rsidRPr="00A076B6">
        <w:t>Знание</w:t>
      </w:r>
      <w:r w:rsidR="009454D8" w:rsidRPr="00A076B6">
        <w:t xml:space="preserve"> </w:t>
      </w:r>
      <w:r w:rsidRPr="00A076B6">
        <w:t>произведений</w:t>
      </w:r>
      <w:r w:rsidR="009454D8" w:rsidRPr="00A076B6">
        <w:t xml:space="preserve"> </w:t>
      </w:r>
      <w:r w:rsidRPr="00A076B6">
        <w:t>детского</w:t>
      </w:r>
      <w:r w:rsidR="009454D8" w:rsidRPr="00A076B6">
        <w:t xml:space="preserve"> </w:t>
      </w:r>
      <w:r w:rsidRPr="00A076B6">
        <w:t>фольклора</w:t>
      </w:r>
      <w:r w:rsidR="009454D8" w:rsidRPr="00A076B6">
        <w:t xml:space="preserve"> </w:t>
      </w:r>
      <w:r w:rsidRPr="00A076B6">
        <w:t>(рифмовок,</w:t>
      </w:r>
      <w:r w:rsidR="009454D8" w:rsidRPr="00A076B6">
        <w:t xml:space="preserve"> </w:t>
      </w:r>
      <w:r w:rsidRPr="00A076B6">
        <w:t>стихов,</w:t>
      </w:r>
      <w:r w:rsidR="009454D8" w:rsidRPr="00A076B6">
        <w:t xml:space="preserve"> </w:t>
      </w:r>
      <w:r w:rsidRPr="00A076B6">
        <w:t>песенок),</w:t>
      </w:r>
      <w:r w:rsidR="009454D8" w:rsidRPr="00A076B6">
        <w:t xml:space="preserve"> </w:t>
      </w:r>
      <w:r w:rsidRPr="00A076B6">
        <w:t>персонажей</w:t>
      </w:r>
      <w:r w:rsidR="009454D8" w:rsidRPr="00A076B6">
        <w:t xml:space="preserve"> </w:t>
      </w:r>
      <w:r w:rsidRPr="00A076B6">
        <w:t>детских</w:t>
      </w:r>
      <w:r w:rsidR="009454D8" w:rsidRPr="00A076B6">
        <w:t xml:space="preserve"> </w:t>
      </w:r>
      <w:r w:rsidRPr="00A076B6">
        <w:t>книг.</w:t>
      </w:r>
    </w:p>
    <w:p w14:paraId="10D9D7F6" w14:textId="77777777" w:rsidR="0050383C" w:rsidRPr="00A076B6" w:rsidRDefault="0050383C" w:rsidP="00453D1A">
      <w:r w:rsidRPr="00A076B6">
        <w:lastRenderedPageBreak/>
        <w:t>Краткое</w:t>
      </w:r>
      <w:r w:rsidR="009454D8" w:rsidRPr="00A076B6">
        <w:t xml:space="preserve"> </w:t>
      </w:r>
      <w:r w:rsidRPr="00A076B6">
        <w:t>представление</w:t>
      </w:r>
      <w:r w:rsidR="009454D8" w:rsidRPr="00A076B6">
        <w:t xml:space="preserve"> </w:t>
      </w:r>
      <w:r w:rsidRPr="00A076B6">
        <w:t>своей</w:t>
      </w:r>
      <w:r w:rsidR="009454D8" w:rsidRPr="00A076B6">
        <w:t xml:space="preserve"> </w:t>
      </w:r>
      <w:r w:rsidRPr="00A076B6">
        <w:t>страны</w:t>
      </w:r>
      <w:r w:rsidR="009454D8" w:rsidRPr="00A076B6">
        <w:t xml:space="preserve"> </w:t>
      </w:r>
      <w:r w:rsidRPr="00A076B6">
        <w:t>и</w:t>
      </w:r>
      <w:r w:rsidR="009454D8" w:rsidRPr="00A076B6">
        <w:t xml:space="preserve"> </w:t>
      </w:r>
      <w:r w:rsidRPr="00A076B6">
        <w:t>страны/стран</w:t>
      </w:r>
      <w:r w:rsidR="009454D8" w:rsidRPr="00A076B6">
        <w:t xml:space="preserve"> </w:t>
      </w:r>
      <w:r w:rsidRPr="00A076B6">
        <w:t>изучаемого</w:t>
      </w:r>
      <w:r w:rsidR="009454D8" w:rsidRPr="00A076B6">
        <w:t xml:space="preserve"> </w:t>
      </w:r>
      <w:r w:rsidRPr="00A076B6">
        <w:t>языка</w:t>
      </w:r>
      <w:r w:rsidR="009454D8" w:rsidRPr="00A076B6">
        <w:t xml:space="preserve"> </w:t>
      </w:r>
      <w:r w:rsidRPr="00A076B6">
        <w:t>на</w:t>
      </w:r>
      <w:r w:rsidR="009454D8" w:rsidRPr="00A076B6">
        <w:t xml:space="preserve"> </w:t>
      </w:r>
      <w:r w:rsidRPr="00A076B6">
        <w:t>(названия</w:t>
      </w:r>
      <w:r w:rsidR="009454D8" w:rsidRPr="00A076B6">
        <w:t xml:space="preserve"> </w:t>
      </w:r>
      <w:r w:rsidRPr="00A076B6">
        <w:t>стран</w:t>
      </w:r>
      <w:r w:rsidR="009454D8" w:rsidRPr="00A076B6">
        <w:t xml:space="preserve"> </w:t>
      </w:r>
      <w:r w:rsidRPr="00A076B6">
        <w:t>и</w:t>
      </w:r>
      <w:r w:rsidR="009454D8" w:rsidRPr="00A076B6">
        <w:t xml:space="preserve"> </w:t>
      </w:r>
      <w:r w:rsidRPr="00A076B6">
        <w:t>их</w:t>
      </w:r>
      <w:r w:rsidR="009454D8" w:rsidRPr="00A076B6">
        <w:t xml:space="preserve"> </w:t>
      </w:r>
      <w:r w:rsidRPr="00A076B6">
        <w:t>столиц,</w:t>
      </w:r>
      <w:r w:rsidR="009454D8" w:rsidRPr="00A076B6">
        <w:t xml:space="preserve"> </w:t>
      </w:r>
      <w:r w:rsidRPr="00A076B6">
        <w:t>название</w:t>
      </w:r>
      <w:r w:rsidR="009454D8" w:rsidRPr="00A076B6">
        <w:t xml:space="preserve"> </w:t>
      </w:r>
      <w:r w:rsidRPr="00A076B6">
        <w:t>родного</w:t>
      </w:r>
      <w:r w:rsidR="009454D8" w:rsidRPr="00A076B6">
        <w:t xml:space="preserve"> </w:t>
      </w:r>
      <w:r w:rsidRPr="00A076B6">
        <w:t>города/села;</w:t>
      </w:r>
      <w:r w:rsidR="009454D8" w:rsidRPr="00A076B6">
        <w:t xml:space="preserve"> </w:t>
      </w:r>
      <w:r w:rsidRPr="00A076B6">
        <w:t>цвета</w:t>
      </w:r>
      <w:r w:rsidR="009454D8" w:rsidRPr="00A076B6">
        <w:t xml:space="preserve"> </w:t>
      </w:r>
      <w:r w:rsidRPr="00A076B6">
        <w:t>национальных</w:t>
      </w:r>
      <w:r w:rsidR="009454D8" w:rsidRPr="00A076B6">
        <w:t xml:space="preserve"> </w:t>
      </w:r>
      <w:r w:rsidRPr="00A076B6">
        <w:t>флагов;</w:t>
      </w:r>
      <w:r w:rsidR="009454D8" w:rsidRPr="00A076B6">
        <w:t xml:space="preserve"> </w:t>
      </w:r>
      <w:r w:rsidRPr="00A076B6">
        <w:t>основные</w:t>
      </w:r>
      <w:r w:rsidR="009454D8" w:rsidRPr="00A076B6">
        <w:t xml:space="preserve"> </w:t>
      </w:r>
      <w:r w:rsidRPr="00A076B6">
        <w:t>достопримечательности).</w:t>
      </w:r>
    </w:p>
    <w:p w14:paraId="103EAAF2" w14:textId="77777777" w:rsidR="0050383C" w:rsidRPr="00A076B6" w:rsidRDefault="00C30498" w:rsidP="00453D1A">
      <w:pPr>
        <w:rPr>
          <w:b/>
        </w:rPr>
      </w:pPr>
      <w:r w:rsidRPr="00A076B6">
        <w:rPr>
          <w:b/>
        </w:rPr>
        <w:t>Компенсаторные умения</w:t>
      </w:r>
    </w:p>
    <w:p w14:paraId="4F30D0B1" w14:textId="77777777" w:rsidR="0050383C" w:rsidRPr="00A076B6" w:rsidRDefault="0050383C" w:rsidP="00453D1A">
      <w:r w:rsidRPr="00A076B6">
        <w:t>Использование</w:t>
      </w:r>
      <w:r w:rsidR="009454D8" w:rsidRPr="00A076B6">
        <w:t xml:space="preserve"> </w:t>
      </w:r>
      <w:r w:rsidRPr="00A076B6">
        <w:t>при</w:t>
      </w:r>
      <w:r w:rsidR="009454D8" w:rsidRPr="00A076B6">
        <w:t xml:space="preserve"> </w:t>
      </w:r>
      <w:r w:rsidRPr="00A076B6">
        <w:t>чтении</w:t>
      </w:r>
      <w:r w:rsidR="009454D8" w:rsidRPr="00A076B6">
        <w:t xml:space="preserve"> </w:t>
      </w:r>
      <w:r w:rsidRPr="00A076B6">
        <w:t>и</w:t>
      </w:r>
      <w:r w:rsidR="009454D8" w:rsidRPr="00A076B6">
        <w:t xml:space="preserve"> </w:t>
      </w:r>
      <w:r w:rsidRPr="00A076B6">
        <w:t>аудировании</w:t>
      </w:r>
      <w:r w:rsidR="009454D8" w:rsidRPr="00A076B6">
        <w:t xml:space="preserve"> </w:t>
      </w:r>
      <w:r w:rsidRPr="00A076B6">
        <w:t>языковой</w:t>
      </w:r>
      <w:r w:rsidR="009454D8" w:rsidRPr="00A076B6">
        <w:t xml:space="preserve"> </w:t>
      </w:r>
      <w:r w:rsidRPr="00A076B6">
        <w:t>догадки</w:t>
      </w:r>
      <w:r w:rsidR="009454D8" w:rsidRPr="00A076B6">
        <w:t xml:space="preserve"> </w:t>
      </w:r>
      <w:r w:rsidRPr="00A076B6">
        <w:t>(умения</w:t>
      </w:r>
      <w:r w:rsidR="009454D8" w:rsidRPr="00A076B6">
        <w:t xml:space="preserve"> </w:t>
      </w:r>
      <w:r w:rsidRPr="00A076B6">
        <w:t>понять</w:t>
      </w:r>
      <w:r w:rsidR="009454D8" w:rsidRPr="00A076B6">
        <w:t xml:space="preserve"> </w:t>
      </w:r>
      <w:r w:rsidRPr="00A076B6">
        <w:t>значение</w:t>
      </w:r>
      <w:r w:rsidR="009454D8" w:rsidRPr="00A076B6">
        <w:t xml:space="preserve"> </w:t>
      </w:r>
      <w:r w:rsidRPr="00A076B6">
        <w:t>незнакомого</w:t>
      </w:r>
      <w:r w:rsidR="009454D8" w:rsidRPr="00A076B6">
        <w:t xml:space="preserve"> </w:t>
      </w:r>
      <w:r w:rsidRPr="00A076B6">
        <w:t>слова</w:t>
      </w:r>
      <w:r w:rsidR="009454D8" w:rsidRPr="00A076B6">
        <w:t xml:space="preserve"> </w:t>
      </w:r>
      <w:r w:rsidRPr="00A076B6">
        <w:t>или</w:t>
      </w:r>
      <w:r w:rsidR="009454D8" w:rsidRPr="00A076B6">
        <w:t xml:space="preserve"> </w:t>
      </w:r>
      <w:r w:rsidRPr="00A076B6">
        <w:t>новое</w:t>
      </w:r>
      <w:r w:rsidR="009454D8" w:rsidRPr="00A076B6">
        <w:t xml:space="preserve"> </w:t>
      </w:r>
      <w:r w:rsidRPr="00A076B6">
        <w:t>значение</w:t>
      </w:r>
      <w:r w:rsidR="009454D8" w:rsidRPr="00A076B6">
        <w:t xml:space="preserve"> </w:t>
      </w:r>
      <w:r w:rsidRPr="00A076B6">
        <w:t>знакомого</w:t>
      </w:r>
      <w:r w:rsidR="009454D8" w:rsidRPr="00A076B6">
        <w:t xml:space="preserve"> </w:t>
      </w:r>
      <w:r w:rsidRPr="00A076B6">
        <w:t>слова</w:t>
      </w:r>
      <w:r w:rsidR="009454D8" w:rsidRPr="00A076B6">
        <w:t xml:space="preserve"> </w:t>
      </w:r>
      <w:r w:rsidRPr="00A076B6">
        <w:t>из</w:t>
      </w:r>
      <w:r w:rsidR="009454D8" w:rsidRPr="00A076B6">
        <w:t xml:space="preserve"> </w:t>
      </w:r>
      <w:r w:rsidRPr="00A076B6">
        <w:t>контекста).</w:t>
      </w:r>
    </w:p>
    <w:p w14:paraId="1EC2FAC8" w14:textId="77777777" w:rsidR="0050383C" w:rsidRPr="00A076B6" w:rsidRDefault="0050383C" w:rsidP="00453D1A">
      <w:r w:rsidRPr="00A076B6">
        <w:t>Использование</w:t>
      </w:r>
      <w:r w:rsidR="009454D8" w:rsidRPr="00A076B6">
        <w:t xml:space="preserve"> </w:t>
      </w:r>
      <w:r w:rsidRPr="00A076B6">
        <w:t>в</w:t>
      </w:r>
      <w:r w:rsidR="009454D8" w:rsidRPr="00A076B6">
        <w:t xml:space="preserve"> </w:t>
      </w:r>
      <w:r w:rsidRPr="00A076B6">
        <w:t>качестве</w:t>
      </w:r>
      <w:r w:rsidR="009454D8" w:rsidRPr="00A076B6">
        <w:t xml:space="preserve"> </w:t>
      </w:r>
      <w:r w:rsidRPr="00A076B6">
        <w:t>опоры</w:t>
      </w:r>
      <w:r w:rsidR="009454D8" w:rsidRPr="00A076B6">
        <w:t xml:space="preserve"> </w:t>
      </w:r>
      <w:r w:rsidRPr="00A076B6">
        <w:t>при</w:t>
      </w:r>
      <w:r w:rsidR="009454D8" w:rsidRPr="00A076B6">
        <w:t xml:space="preserve"> </w:t>
      </w:r>
      <w:r w:rsidRPr="00A076B6">
        <w:t>порождении</w:t>
      </w:r>
      <w:r w:rsidR="009454D8" w:rsidRPr="00A076B6">
        <w:t xml:space="preserve"> </w:t>
      </w:r>
      <w:r w:rsidRPr="00A076B6">
        <w:t>собственных</w:t>
      </w:r>
      <w:r w:rsidR="009454D8" w:rsidRPr="00A076B6">
        <w:t xml:space="preserve"> </w:t>
      </w:r>
      <w:r w:rsidRPr="00A076B6">
        <w:t>высказываний</w:t>
      </w:r>
      <w:r w:rsidR="009454D8" w:rsidRPr="00A076B6">
        <w:t xml:space="preserve"> </w:t>
      </w:r>
      <w:r w:rsidRPr="00A076B6">
        <w:t>ключевых</w:t>
      </w:r>
      <w:r w:rsidR="009454D8" w:rsidRPr="00A076B6">
        <w:t xml:space="preserve"> </w:t>
      </w:r>
      <w:r w:rsidRPr="00A076B6">
        <w:t>слов,</w:t>
      </w:r>
      <w:r w:rsidR="009454D8" w:rsidRPr="00A076B6">
        <w:t xml:space="preserve"> </w:t>
      </w:r>
      <w:r w:rsidRPr="00A076B6">
        <w:t>вопросов;</w:t>
      </w:r>
      <w:r w:rsidR="009454D8" w:rsidRPr="00A076B6">
        <w:t xml:space="preserve"> </w:t>
      </w:r>
      <w:r w:rsidRPr="00A076B6">
        <w:t>картинок,</w:t>
      </w:r>
      <w:r w:rsidR="009454D8" w:rsidRPr="00A076B6">
        <w:t xml:space="preserve"> </w:t>
      </w:r>
      <w:r w:rsidRPr="00A076B6">
        <w:t>фотографий.</w:t>
      </w:r>
    </w:p>
    <w:p w14:paraId="391B9463" w14:textId="77777777" w:rsidR="0050383C" w:rsidRPr="00A076B6" w:rsidRDefault="0050383C" w:rsidP="00453D1A">
      <w:r w:rsidRPr="00A076B6">
        <w:t>Прогнозирование</w:t>
      </w:r>
      <w:r w:rsidR="009454D8" w:rsidRPr="00A076B6">
        <w:t xml:space="preserve"> </w:t>
      </w:r>
      <w:r w:rsidRPr="00A076B6">
        <w:t>содержание</w:t>
      </w:r>
      <w:r w:rsidR="009454D8" w:rsidRPr="00A076B6">
        <w:t xml:space="preserve"> </w:t>
      </w:r>
      <w:r w:rsidRPr="00A076B6">
        <w:t>текста</w:t>
      </w:r>
      <w:r w:rsidR="009454D8" w:rsidRPr="00A076B6">
        <w:t xml:space="preserve"> </w:t>
      </w:r>
      <w:r w:rsidRPr="00A076B6">
        <w:t>для</w:t>
      </w:r>
      <w:r w:rsidR="009454D8" w:rsidRPr="00A076B6">
        <w:t xml:space="preserve"> </w:t>
      </w:r>
      <w:r w:rsidRPr="00A076B6">
        <w:t>чтения</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заголовка.</w:t>
      </w:r>
    </w:p>
    <w:p w14:paraId="7218699C" w14:textId="77777777" w:rsidR="0050383C" w:rsidRPr="00A076B6" w:rsidRDefault="0050383C" w:rsidP="00453D1A">
      <w:r w:rsidRPr="00A076B6">
        <w:t>Игнорирование</w:t>
      </w:r>
      <w:r w:rsidR="009454D8" w:rsidRPr="00A076B6">
        <w:t xml:space="preserve"> </w:t>
      </w:r>
      <w:r w:rsidRPr="00A076B6">
        <w:t>информации,</w:t>
      </w:r>
      <w:r w:rsidR="009454D8" w:rsidRPr="00A076B6">
        <w:t xml:space="preserve"> </w:t>
      </w:r>
      <w:r w:rsidRPr="00A076B6">
        <w:t>не</w:t>
      </w:r>
      <w:r w:rsidR="009454D8" w:rsidRPr="00A076B6">
        <w:t xml:space="preserve"> </w:t>
      </w:r>
      <w:r w:rsidRPr="00A076B6">
        <w:t>являющейся</w:t>
      </w:r>
      <w:r w:rsidR="009454D8" w:rsidRPr="00A076B6">
        <w:t xml:space="preserve"> </w:t>
      </w:r>
      <w:r w:rsidRPr="00A076B6">
        <w:t>необходимой</w:t>
      </w:r>
      <w:r w:rsidR="009454D8" w:rsidRPr="00A076B6">
        <w:t xml:space="preserve"> </w:t>
      </w:r>
      <w:r w:rsidRPr="00A076B6">
        <w:t>для</w:t>
      </w:r>
      <w:r w:rsidR="009454D8" w:rsidRPr="00A076B6">
        <w:t xml:space="preserve"> </w:t>
      </w:r>
      <w:r w:rsidRPr="00A076B6">
        <w:t>понимания</w:t>
      </w:r>
      <w:r w:rsidR="009454D8" w:rsidRPr="00A076B6">
        <w:t xml:space="preserve"> </w:t>
      </w:r>
      <w:r w:rsidRPr="00A076B6">
        <w:t>основного</w:t>
      </w:r>
      <w:r w:rsidR="009454D8" w:rsidRPr="00A076B6">
        <w:t xml:space="preserve"> </w:t>
      </w:r>
      <w:r w:rsidRPr="00A076B6">
        <w:t>содержания</w:t>
      </w:r>
      <w:r w:rsidR="009454D8" w:rsidRPr="00A076B6">
        <w:t xml:space="preserve"> </w:t>
      </w:r>
      <w:r w:rsidRPr="00A076B6">
        <w:t>прочитанного/прослушанного</w:t>
      </w:r>
      <w:r w:rsidR="009454D8" w:rsidRPr="00A076B6">
        <w:t xml:space="preserve"> </w:t>
      </w:r>
      <w:r w:rsidRPr="00A076B6">
        <w:t>текста</w:t>
      </w:r>
      <w:r w:rsidR="009454D8" w:rsidRPr="00A076B6">
        <w:t xml:space="preserve"> </w:t>
      </w:r>
      <w:r w:rsidRPr="00A076B6">
        <w:t>или</w:t>
      </w:r>
      <w:r w:rsidR="009454D8" w:rsidRPr="00A076B6">
        <w:t xml:space="preserve"> </w:t>
      </w:r>
      <w:r w:rsidRPr="00A076B6">
        <w:t>для</w:t>
      </w:r>
      <w:r w:rsidR="009454D8" w:rsidRPr="00A076B6">
        <w:t xml:space="preserve"> </w:t>
      </w:r>
      <w:r w:rsidRPr="00A076B6">
        <w:t>нахождения</w:t>
      </w:r>
      <w:r w:rsidR="009454D8" w:rsidRPr="00A076B6">
        <w:t xml:space="preserve"> </w:t>
      </w:r>
      <w:r w:rsidRPr="00A076B6">
        <w:t>в</w:t>
      </w:r>
      <w:r w:rsidR="009454D8" w:rsidRPr="00A076B6">
        <w:t xml:space="preserve"> </w:t>
      </w:r>
      <w:r w:rsidRPr="00A076B6">
        <w:t>тексте</w:t>
      </w:r>
      <w:r w:rsidR="009454D8" w:rsidRPr="00A076B6">
        <w:t xml:space="preserve"> </w:t>
      </w:r>
      <w:r w:rsidRPr="00A076B6">
        <w:t>запрашиваемой</w:t>
      </w:r>
      <w:r w:rsidR="009454D8" w:rsidRPr="00A076B6">
        <w:t xml:space="preserve"> </w:t>
      </w:r>
      <w:r w:rsidRPr="00A076B6">
        <w:t>информации.</w:t>
      </w:r>
    </w:p>
    <w:p w14:paraId="2D988919" w14:textId="75BA417D" w:rsidR="00530B09" w:rsidRPr="00A076B6" w:rsidRDefault="00530B09" w:rsidP="00453D1A">
      <w:pPr>
        <w:pStyle w:val="4"/>
        <w:rPr>
          <w:color w:val="auto"/>
        </w:rPr>
      </w:pPr>
      <w:bookmarkStart w:id="45" w:name="_Toc104757025"/>
      <w:bookmarkStart w:id="46" w:name="_Toc108464081"/>
      <w:r w:rsidRPr="00A076B6">
        <w:rPr>
          <w:color w:val="auto"/>
        </w:rPr>
        <w:t>Планируемые</w:t>
      </w:r>
      <w:r w:rsidR="009454D8" w:rsidRPr="00A076B6">
        <w:rPr>
          <w:color w:val="auto"/>
        </w:rPr>
        <w:t xml:space="preserve"> </w:t>
      </w:r>
      <w:r w:rsidRPr="00A076B6">
        <w:rPr>
          <w:color w:val="auto"/>
        </w:rPr>
        <w:t>результаты</w:t>
      </w:r>
      <w:r w:rsidR="009454D8" w:rsidRPr="00A076B6">
        <w:rPr>
          <w:color w:val="auto"/>
        </w:rPr>
        <w:t xml:space="preserve"> </w:t>
      </w:r>
      <w:r w:rsidRPr="00A076B6">
        <w:rPr>
          <w:color w:val="auto"/>
        </w:rPr>
        <w:t>освоения</w:t>
      </w:r>
      <w:r w:rsidR="009454D8" w:rsidRPr="00A076B6">
        <w:rPr>
          <w:color w:val="auto"/>
        </w:rPr>
        <w:t xml:space="preserve"> </w:t>
      </w:r>
      <w:r w:rsidRPr="00A076B6">
        <w:rPr>
          <w:color w:val="auto"/>
        </w:rPr>
        <w:t>учебного</w:t>
      </w:r>
      <w:r w:rsidR="009454D8" w:rsidRPr="00A076B6">
        <w:rPr>
          <w:color w:val="auto"/>
        </w:rPr>
        <w:t xml:space="preserve"> </w:t>
      </w:r>
      <w:r w:rsidRPr="00A076B6">
        <w:rPr>
          <w:color w:val="auto"/>
        </w:rPr>
        <w:t>предмета</w:t>
      </w:r>
      <w:r w:rsidR="00E82691" w:rsidRPr="00A076B6">
        <w:rPr>
          <w:color w:val="auto"/>
        </w:rPr>
        <w:t xml:space="preserve"> «</w:t>
      </w:r>
      <w:r w:rsidR="00980F28" w:rsidRPr="00A076B6">
        <w:rPr>
          <w:color w:val="auto"/>
        </w:rPr>
        <w:t>Иностранный язык (английский)</w:t>
      </w:r>
      <w:r w:rsidRPr="00A076B6">
        <w:rPr>
          <w:color w:val="auto"/>
        </w:rPr>
        <w:t>»</w:t>
      </w:r>
      <w:bookmarkEnd w:id="45"/>
      <w:bookmarkEnd w:id="46"/>
    </w:p>
    <w:p w14:paraId="4FD04EA3" w14:textId="77777777" w:rsidR="00530B09" w:rsidRPr="00A076B6" w:rsidRDefault="00530B09" w:rsidP="00453D1A">
      <w:pPr>
        <w:rPr>
          <w:b/>
        </w:rPr>
      </w:pPr>
      <w:bookmarkStart w:id="47" w:name="_Toc108464082"/>
      <w:r w:rsidRPr="00A076B6">
        <w:rPr>
          <w:b/>
        </w:rPr>
        <w:t>Личностные</w:t>
      </w:r>
      <w:r w:rsidR="009454D8" w:rsidRPr="00A076B6">
        <w:rPr>
          <w:b/>
        </w:rPr>
        <w:t xml:space="preserve"> </w:t>
      </w:r>
      <w:r w:rsidRPr="00A076B6">
        <w:rPr>
          <w:b/>
        </w:rPr>
        <w:t>результаты</w:t>
      </w:r>
      <w:bookmarkEnd w:id="47"/>
    </w:p>
    <w:p w14:paraId="056592CB" w14:textId="48E80435" w:rsidR="00530B09" w:rsidRPr="00A076B6" w:rsidRDefault="00530B09" w:rsidP="00453D1A">
      <w:r w:rsidRPr="00A076B6">
        <w:t>Личностные</w:t>
      </w:r>
      <w:r w:rsidR="009454D8" w:rsidRPr="00A076B6">
        <w:t xml:space="preserve"> </w:t>
      </w:r>
      <w:r w:rsidRPr="00A076B6">
        <w:t>результаты</w:t>
      </w:r>
      <w:r w:rsidR="009454D8" w:rsidRPr="00A076B6">
        <w:t xml:space="preserve"> </w:t>
      </w:r>
      <w:r w:rsidRPr="00A076B6">
        <w:t>освоения</w:t>
      </w:r>
      <w:r w:rsidR="009454D8" w:rsidRPr="00A076B6">
        <w:t xml:space="preserve"> </w:t>
      </w:r>
      <w:r w:rsidRPr="00A076B6">
        <w:t>программы</w:t>
      </w:r>
      <w:r w:rsidR="009454D8" w:rsidRPr="00A076B6">
        <w:t xml:space="preserve"> </w:t>
      </w:r>
      <w:r w:rsidRPr="00A076B6">
        <w:t>достигаются</w:t>
      </w:r>
      <w:r w:rsidR="009454D8" w:rsidRPr="00A076B6">
        <w:t xml:space="preserve"> </w:t>
      </w:r>
      <w:r w:rsidRPr="00A076B6">
        <w:t>в</w:t>
      </w:r>
      <w:r w:rsidR="009454D8" w:rsidRPr="00A076B6">
        <w:t xml:space="preserve"> </w:t>
      </w:r>
      <w:r w:rsidRPr="00A076B6">
        <w:t>единстве</w:t>
      </w:r>
      <w:r w:rsidR="009454D8" w:rsidRPr="00A076B6">
        <w:t xml:space="preserve"> </w:t>
      </w:r>
      <w:r w:rsidRPr="00A076B6">
        <w:t>учебной</w:t>
      </w:r>
      <w:r w:rsidR="009454D8" w:rsidRPr="00A076B6">
        <w:t xml:space="preserve"> </w:t>
      </w:r>
      <w:r w:rsidRPr="00A076B6">
        <w:t>и</w:t>
      </w:r>
      <w:r w:rsidR="009454D8" w:rsidRPr="00A076B6">
        <w:t xml:space="preserve"> </w:t>
      </w:r>
      <w:r w:rsidRPr="00A076B6">
        <w:t>воспитательной</w:t>
      </w:r>
      <w:r w:rsidR="009454D8" w:rsidRPr="00A076B6">
        <w:t xml:space="preserve"> </w:t>
      </w:r>
      <w:r w:rsidRPr="00A076B6">
        <w:t>деятельности.</w:t>
      </w:r>
      <w:r w:rsidR="009454D8" w:rsidRPr="00A076B6">
        <w:t xml:space="preserve"> </w:t>
      </w:r>
      <w:r w:rsidRPr="00A076B6">
        <w:t>Организации</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традиционными</w:t>
      </w:r>
      <w:r w:rsidR="009454D8" w:rsidRPr="00A076B6">
        <w:t xml:space="preserve"> </w:t>
      </w:r>
      <w:r w:rsidRPr="00A076B6">
        <w:t>российскими</w:t>
      </w:r>
      <w:r w:rsidR="009454D8" w:rsidRPr="00A076B6">
        <w:t xml:space="preserve"> </w:t>
      </w:r>
      <w:r w:rsidRPr="00A076B6">
        <w:t>социокультурными</w:t>
      </w:r>
      <w:r w:rsidR="009454D8" w:rsidRPr="00A076B6">
        <w:t xml:space="preserve"> </w:t>
      </w:r>
      <w:r w:rsidRPr="00A076B6">
        <w:t>и</w:t>
      </w:r>
      <w:r w:rsidR="009454D8" w:rsidRPr="00A076B6">
        <w:t xml:space="preserve"> </w:t>
      </w:r>
      <w:r w:rsidRPr="00A076B6">
        <w:t>духовно</w:t>
      </w:r>
      <w:r w:rsidR="00D47305" w:rsidRPr="00A076B6">
        <w:t>-</w:t>
      </w:r>
      <w:r w:rsidRPr="00A076B6">
        <w:t>нравственными</w:t>
      </w:r>
      <w:r w:rsidR="009454D8" w:rsidRPr="00A076B6">
        <w:t xml:space="preserve"> </w:t>
      </w:r>
      <w:r w:rsidRPr="00A076B6">
        <w:t>ценностями,</w:t>
      </w:r>
      <w:r w:rsidR="009454D8" w:rsidRPr="00A076B6">
        <w:t xml:space="preserve"> </w:t>
      </w:r>
      <w:r w:rsidRPr="00A076B6">
        <w:t>принятыми</w:t>
      </w:r>
      <w:r w:rsidR="009454D8" w:rsidRPr="00A076B6">
        <w:t xml:space="preserve"> </w:t>
      </w:r>
      <w:r w:rsidRPr="00A076B6">
        <w:t>в</w:t>
      </w:r>
      <w:r w:rsidR="009454D8" w:rsidRPr="00A076B6">
        <w:t xml:space="preserve"> </w:t>
      </w:r>
      <w:r w:rsidRPr="00A076B6">
        <w:t>обществе</w:t>
      </w:r>
      <w:r w:rsidR="009454D8" w:rsidRPr="00A076B6">
        <w:t xml:space="preserve"> </w:t>
      </w:r>
      <w:r w:rsidRPr="00A076B6">
        <w:t>правилами</w:t>
      </w:r>
      <w:r w:rsidR="009454D8" w:rsidRPr="00A076B6">
        <w:t xml:space="preserve"> </w:t>
      </w:r>
      <w:r w:rsidRPr="00A076B6">
        <w:t>и</w:t>
      </w:r>
      <w:r w:rsidR="009454D8" w:rsidRPr="00A076B6">
        <w:t xml:space="preserve"> </w:t>
      </w:r>
      <w:r w:rsidRPr="00A076B6">
        <w:t>нормами</w:t>
      </w:r>
      <w:r w:rsidR="009454D8" w:rsidRPr="00A076B6">
        <w:t xml:space="preserve"> </w:t>
      </w:r>
      <w:r w:rsidRPr="00A076B6">
        <w:t>поведения</w:t>
      </w:r>
      <w:r w:rsidR="009454D8" w:rsidRPr="00A076B6">
        <w:t xml:space="preserve"> </w:t>
      </w:r>
      <w:r w:rsidRPr="00A076B6">
        <w:t>и</w:t>
      </w:r>
      <w:r w:rsidR="009454D8" w:rsidRPr="00A076B6">
        <w:t xml:space="preserve"> </w:t>
      </w:r>
      <w:r w:rsidRPr="00A076B6">
        <w:t>способствуют</w:t>
      </w:r>
      <w:r w:rsidR="009454D8" w:rsidRPr="00A076B6">
        <w:t xml:space="preserve"> </w:t>
      </w:r>
      <w:r w:rsidRPr="00A076B6">
        <w:t>процессам</w:t>
      </w:r>
      <w:r w:rsidR="009454D8" w:rsidRPr="00A076B6">
        <w:t xml:space="preserve"> </w:t>
      </w:r>
      <w:r w:rsidRPr="00A076B6">
        <w:t>самопознания,</w:t>
      </w:r>
      <w:r w:rsidR="009454D8" w:rsidRPr="00A076B6">
        <w:t xml:space="preserve"> </w:t>
      </w:r>
      <w:r w:rsidRPr="00A076B6">
        <w:t>самовоспитания</w:t>
      </w:r>
      <w:r w:rsidR="009454D8" w:rsidRPr="00A076B6">
        <w:t xml:space="preserve"> </w:t>
      </w:r>
      <w:r w:rsidRPr="00A076B6">
        <w:t>и</w:t>
      </w:r>
      <w:r w:rsidR="009454D8" w:rsidRPr="00A076B6">
        <w:t xml:space="preserve"> </w:t>
      </w:r>
      <w:r w:rsidRPr="00A076B6">
        <w:t>саморазвития,</w:t>
      </w:r>
      <w:r w:rsidR="009454D8" w:rsidRPr="00A076B6">
        <w:t xml:space="preserve"> </w:t>
      </w:r>
      <w:r w:rsidRPr="00A076B6">
        <w:t>формирования</w:t>
      </w:r>
      <w:r w:rsidR="009454D8" w:rsidRPr="00A076B6">
        <w:t xml:space="preserve"> </w:t>
      </w:r>
      <w:r w:rsidRPr="00A076B6">
        <w:t>внутренней</w:t>
      </w:r>
      <w:r w:rsidR="009454D8" w:rsidRPr="00A076B6">
        <w:t xml:space="preserve"> </w:t>
      </w:r>
      <w:r w:rsidRPr="00A076B6">
        <w:t>позиции</w:t>
      </w:r>
      <w:r w:rsidR="009454D8" w:rsidRPr="00A076B6">
        <w:t xml:space="preserve"> </w:t>
      </w:r>
      <w:r w:rsidRPr="00A076B6">
        <w:t>личности.</w:t>
      </w:r>
    </w:p>
    <w:p w14:paraId="24BD257A" w14:textId="77777777" w:rsidR="00530B09" w:rsidRPr="00A076B6" w:rsidRDefault="00530B09" w:rsidP="00453D1A">
      <w:r w:rsidRPr="00A076B6">
        <w:t>Личностные</w:t>
      </w:r>
      <w:r w:rsidR="009454D8" w:rsidRPr="00A076B6">
        <w:t xml:space="preserve"> </w:t>
      </w:r>
      <w:r w:rsidRPr="00A076B6">
        <w:t>результаты</w:t>
      </w:r>
      <w:r w:rsidR="009454D8" w:rsidRPr="00A076B6">
        <w:t xml:space="preserve"> </w:t>
      </w:r>
      <w:r w:rsidRPr="00A076B6">
        <w:t>освоения</w:t>
      </w:r>
      <w:r w:rsidR="009454D8" w:rsidRPr="00A076B6">
        <w:t xml:space="preserve"> </w:t>
      </w:r>
      <w:r w:rsidRPr="00A076B6">
        <w:t>программы</w:t>
      </w:r>
      <w:r w:rsidR="009454D8" w:rsidRPr="00A076B6">
        <w:t xml:space="preserve"> </w:t>
      </w:r>
      <w:r w:rsidRPr="00A076B6">
        <w:t>должны</w:t>
      </w:r>
      <w:r w:rsidR="009454D8" w:rsidRPr="00A076B6">
        <w:t xml:space="preserve"> </w:t>
      </w:r>
      <w:r w:rsidRPr="00A076B6">
        <w:t>отражать</w:t>
      </w:r>
      <w:r w:rsidR="009454D8" w:rsidRPr="00A076B6">
        <w:t xml:space="preserve"> </w:t>
      </w:r>
      <w:r w:rsidRPr="00A076B6">
        <w:t>готовность</w:t>
      </w:r>
      <w:r w:rsidR="009454D8" w:rsidRPr="00A076B6">
        <w:t xml:space="preserve"> </w:t>
      </w:r>
      <w:r w:rsidRPr="00A076B6">
        <w:t>обучающихся</w:t>
      </w:r>
      <w:r w:rsidR="009454D8" w:rsidRPr="00A076B6">
        <w:t xml:space="preserve"> </w:t>
      </w:r>
      <w:r w:rsidRPr="00A076B6">
        <w:t>руководствоваться</w:t>
      </w:r>
      <w:r w:rsidR="009454D8" w:rsidRPr="00A076B6">
        <w:t xml:space="preserve"> </w:t>
      </w:r>
      <w:r w:rsidRPr="00A076B6">
        <w:t>ценностями</w:t>
      </w:r>
      <w:r w:rsidR="009454D8" w:rsidRPr="00A076B6">
        <w:t xml:space="preserve"> </w:t>
      </w:r>
      <w:r w:rsidRPr="00A076B6">
        <w:t>и</w:t>
      </w:r>
      <w:r w:rsidR="009454D8" w:rsidRPr="00A076B6">
        <w:t xml:space="preserve"> </w:t>
      </w:r>
      <w:r w:rsidRPr="00A076B6">
        <w:t>приобретение</w:t>
      </w:r>
      <w:r w:rsidR="009454D8" w:rsidRPr="00A076B6">
        <w:t xml:space="preserve"> </w:t>
      </w:r>
      <w:r w:rsidRPr="00A076B6">
        <w:t>первоначального</w:t>
      </w:r>
      <w:r w:rsidR="009454D8" w:rsidRPr="00A076B6">
        <w:t xml:space="preserve"> </w:t>
      </w:r>
      <w:r w:rsidRPr="00A076B6">
        <w:t>опыта</w:t>
      </w:r>
      <w:r w:rsidR="009454D8" w:rsidRPr="00A076B6">
        <w:t xml:space="preserve"> </w:t>
      </w:r>
      <w:r w:rsidRPr="00A076B6">
        <w:t>деятельности</w:t>
      </w:r>
      <w:r w:rsidR="009454D8" w:rsidRPr="00A076B6">
        <w:t xml:space="preserve"> </w:t>
      </w:r>
      <w:r w:rsidRPr="00A076B6">
        <w:t>на</w:t>
      </w:r>
      <w:r w:rsidR="009454D8" w:rsidRPr="00A076B6">
        <w:t xml:space="preserve"> </w:t>
      </w:r>
      <w:r w:rsidRPr="00A076B6">
        <w:t>их</w:t>
      </w:r>
      <w:r w:rsidR="009454D8" w:rsidRPr="00A076B6">
        <w:t xml:space="preserve"> </w:t>
      </w:r>
      <w:r w:rsidRPr="00A076B6">
        <w:t>основе,</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в</w:t>
      </w:r>
      <w:r w:rsidR="009454D8" w:rsidRPr="00A076B6">
        <w:t xml:space="preserve"> </w:t>
      </w:r>
      <w:r w:rsidRPr="00A076B6">
        <w:t>части:</w:t>
      </w:r>
    </w:p>
    <w:p w14:paraId="075387D9" w14:textId="77777777" w:rsidR="00530B09" w:rsidRPr="00A076B6" w:rsidRDefault="00530B09" w:rsidP="00453D1A">
      <w:pPr>
        <w:rPr>
          <w:i/>
        </w:rPr>
      </w:pPr>
      <w:r w:rsidRPr="00A076B6">
        <w:rPr>
          <w:i/>
        </w:rPr>
        <w:t>Гражданско-патриотического</w:t>
      </w:r>
      <w:r w:rsidR="009454D8" w:rsidRPr="00A076B6">
        <w:rPr>
          <w:i/>
        </w:rPr>
        <w:t xml:space="preserve"> </w:t>
      </w:r>
      <w:r w:rsidRPr="00A076B6">
        <w:rPr>
          <w:i/>
        </w:rPr>
        <w:t>воспитания:</w:t>
      </w:r>
    </w:p>
    <w:p w14:paraId="2A8F5119" w14:textId="77777777" w:rsidR="00530B09" w:rsidRPr="00A076B6" w:rsidRDefault="00530B09" w:rsidP="00453D1A">
      <w:r w:rsidRPr="00A076B6">
        <w:t>–</w:t>
      </w:r>
      <w:r w:rsidRPr="00A076B6">
        <w:tab/>
        <w:t>становление</w:t>
      </w:r>
      <w:r w:rsidR="009454D8" w:rsidRPr="00A076B6">
        <w:t xml:space="preserve"> </w:t>
      </w:r>
      <w:r w:rsidRPr="00A076B6">
        <w:t>ценностного</w:t>
      </w:r>
      <w:r w:rsidR="009454D8" w:rsidRPr="00A076B6">
        <w:t xml:space="preserve"> </w:t>
      </w:r>
      <w:r w:rsidRPr="00A076B6">
        <w:t>отношения</w:t>
      </w:r>
      <w:r w:rsidR="009454D8" w:rsidRPr="00A076B6">
        <w:t xml:space="preserve"> </w:t>
      </w:r>
      <w:r w:rsidRPr="00A076B6">
        <w:t>к</w:t>
      </w:r>
      <w:r w:rsidR="009454D8" w:rsidRPr="00A076B6">
        <w:t xml:space="preserve"> </w:t>
      </w:r>
      <w:r w:rsidRPr="00A076B6">
        <w:t>своей</w:t>
      </w:r>
      <w:r w:rsidR="009454D8" w:rsidRPr="00A076B6">
        <w:t xml:space="preserve"> </w:t>
      </w:r>
      <w:r w:rsidRPr="00A076B6">
        <w:t>Родине</w:t>
      </w:r>
      <w:r w:rsidR="009454D8" w:rsidRPr="00A076B6">
        <w:t xml:space="preserve"> </w:t>
      </w:r>
      <w:r w:rsidRPr="00A076B6">
        <w:t>–</w:t>
      </w:r>
      <w:r w:rsidR="009454D8" w:rsidRPr="00A076B6">
        <w:t xml:space="preserve"> </w:t>
      </w:r>
      <w:r w:rsidRPr="00A076B6">
        <w:t>России;</w:t>
      </w:r>
    </w:p>
    <w:p w14:paraId="5726E793" w14:textId="77777777" w:rsidR="00530B09" w:rsidRPr="00A076B6" w:rsidRDefault="00530B09" w:rsidP="00453D1A">
      <w:r w:rsidRPr="00A076B6">
        <w:t>–</w:t>
      </w:r>
      <w:r w:rsidRPr="00A076B6">
        <w:tab/>
        <w:t>осознание</w:t>
      </w:r>
      <w:r w:rsidR="009454D8" w:rsidRPr="00A076B6">
        <w:t xml:space="preserve"> </w:t>
      </w:r>
      <w:r w:rsidRPr="00A076B6">
        <w:t>своей</w:t>
      </w:r>
      <w:r w:rsidR="009454D8" w:rsidRPr="00A076B6">
        <w:t xml:space="preserve"> </w:t>
      </w:r>
      <w:r w:rsidRPr="00A076B6">
        <w:t>этнокультурной</w:t>
      </w:r>
      <w:r w:rsidR="009454D8" w:rsidRPr="00A076B6">
        <w:t xml:space="preserve"> </w:t>
      </w:r>
      <w:r w:rsidRPr="00A076B6">
        <w:t>и</w:t>
      </w:r>
      <w:r w:rsidR="009454D8" w:rsidRPr="00A076B6">
        <w:t xml:space="preserve"> </w:t>
      </w:r>
      <w:r w:rsidRPr="00A076B6">
        <w:t>российской</w:t>
      </w:r>
      <w:r w:rsidR="009454D8" w:rsidRPr="00A076B6">
        <w:t xml:space="preserve"> </w:t>
      </w:r>
      <w:r w:rsidRPr="00A076B6">
        <w:t>гражданской</w:t>
      </w:r>
      <w:r w:rsidR="009454D8" w:rsidRPr="00A076B6">
        <w:t xml:space="preserve"> </w:t>
      </w:r>
      <w:r w:rsidRPr="00A076B6">
        <w:t>идентичности;</w:t>
      </w:r>
    </w:p>
    <w:p w14:paraId="0A8ED4C9" w14:textId="77777777" w:rsidR="00530B09" w:rsidRPr="00A076B6" w:rsidRDefault="00530B09" w:rsidP="00453D1A">
      <w:r w:rsidRPr="00A076B6">
        <w:t>–</w:t>
      </w:r>
      <w:r w:rsidRPr="00A076B6">
        <w:tab/>
        <w:t>сопричастность</w:t>
      </w:r>
      <w:r w:rsidR="009454D8" w:rsidRPr="00A076B6">
        <w:t xml:space="preserve"> </w:t>
      </w:r>
      <w:r w:rsidRPr="00A076B6">
        <w:t>к</w:t>
      </w:r>
      <w:r w:rsidR="009454D8" w:rsidRPr="00A076B6">
        <w:t xml:space="preserve"> </w:t>
      </w:r>
      <w:r w:rsidRPr="00A076B6">
        <w:t>прошлому,</w:t>
      </w:r>
      <w:r w:rsidR="009454D8" w:rsidRPr="00A076B6">
        <w:t xml:space="preserve"> </w:t>
      </w:r>
      <w:r w:rsidRPr="00A076B6">
        <w:t>настоящему</w:t>
      </w:r>
      <w:r w:rsidR="009454D8" w:rsidRPr="00A076B6">
        <w:t xml:space="preserve"> </w:t>
      </w:r>
      <w:r w:rsidRPr="00A076B6">
        <w:t>и</w:t>
      </w:r>
      <w:r w:rsidR="009454D8" w:rsidRPr="00A076B6">
        <w:t xml:space="preserve"> </w:t>
      </w:r>
      <w:r w:rsidRPr="00A076B6">
        <w:t>будущему</w:t>
      </w:r>
      <w:r w:rsidR="009454D8" w:rsidRPr="00A076B6">
        <w:t xml:space="preserve"> </w:t>
      </w:r>
      <w:r w:rsidRPr="00A076B6">
        <w:t>своей</w:t>
      </w:r>
      <w:r w:rsidR="009454D8" w:rsidRPr="00A076B6">
        <w:t xml:space="preserve"> </w:t>
      </w:r>
      <w:r w:rsidRPr="00A076B6">
        <w:t>страны</w:t>
      </w:r>
      <w:r w:rsidR="009454D8" w:rsidRPr="00A076B6">
        <w:t xml:space="preserve"> </w:t>
      </w:r>
      <w:r w:rsidRPr="00A076B6">
        <w:t>и</w:t>
      </w:r>
      <w:r w:rsidR="009454D8" w:rsidRPr="00A076B6">
        <w:t xml:space="preserve"> </w:t>
      </w:r>
      <w:r w:rsidRPr="00A076B6">
        <w:t>родного</w:t>
      </w:r>
      <w:r w:rsidR="009454D8" w:rsidRPr="00A076B6">
        <w:t xml:space="preserve"> </w:t>
      </w:r>
      <w:r w:rsidRPr="00A076B6">
        <w:t>края;</w:t>
      </w:r>
    </w:p>
    <w:p w14:paraId="2485E974" w14:textId="77777777" w:rsidR="00530B09" w:rsidRPr="00A076B6" w:rsidRDefault="00530B09" w:rsidP="00453D1A">
      <w:r w:rsidRPr="00A076B6">
        <w:t>–</w:t>
      </w:r>
      <w:r w:rsidRPr="00A076B6">
        <w:tab/>
        <w:t>уважение</w:t>
      </w:r>
      <w:r w:rsidR="009454D8" w:rsidRPr="00A076B6">
        <w:t xml:space="preserve"> </w:t>
      </w:r>
      <w:r w:rsidRPr="00A076B6">
        <w:t>к</w:t>
      </w:r>
      <w:r w:rsidR="009454D8" w:rsidRPr="00A076B6">
        <w:t xml:space="preserve"> </w:t>
      </w:r>
      <w:r w:rsidRPr="00A076B6">
        <w:t>своему</w:t>
      </w:r>
      <w:r w:rsidR="009454D8" w:rsidRPr="00A076B6">
        <w:t xml:space="preserve"> </w:t>
      </w:r>
      <w:r w:rsidRPr="00A076B6">
        <w:t>и</w:t>
      </w:r>
      <w:r w:rsidR="009454D8" w:rsidRPr="00A076B6">
        <w:t xml:space="preserve"> </w:t>
      </w:r>
      <w:r w:rsidRPr="00A076B6">
        <w:t>другим</w:t>
      </w:r>
      <w:r w:rsidR="009454D8" w:rsidRPr="00A076B6">
        <w:t xml:space="preserve"> </w:t>
      </w:r>
      <w:r w:rsidRPr="00A076B6">
        <w:t>народам;</w:t>
      </w:r>
    </w:p>
    <w:p w14:paraId="4059D717" w14:textId="0CF08C9E" w:rsidR="00530B09" w:rsidRPr="00A076B6" w:rsidRDefault="00530B09" w:rsidP="00453D1A">
      <w:r w:rsidRPr="00A076B6">
        <w:t>–</w:t>
      </w:r>
      <w:r w:rsidRPr="00A076B6">
        <w:tab/>
        <w:t>первоначальные</w:t>
      </w:r>
      <w:r w:rsidR="009454D8" w:rsidRPr="00A076B6">
        <w:t xml:space="preserve"> </w:t>
      </w:r>
      <w:r w:rsidRPr="00A076B6">
        <w:t>представления</w:t>
      </w:r>
      <w:r w:rsidR="009454D8" w:rsidRPr="00A076B6">
        <w:t xml:space="preserve"> </w:t>
      </w:r>
      <w:r w:rsidRPr="00A076B6">
        <w:t>о</w:t>
      </w:r>
      <w:r w:rsidR="009454D8" w:rsidRPr="00A076B6">
        <w:t xml:space="preserve"> </w:t>
      </w:r>
      <w:r w:rsidRPr="00A076B6">
        <w:t>человеке</w:t>
      </w:r>
      <w:r w:rsidR="009454D8" w:rsidRPr="00A076B6">
        <w:t xml:space="preserve"> </w:t>
      </w:r>
      <w:r w:rsidRPr="00A076B6">
        <w:t>как</w:t>
      </w:r>
      <w:r w:rsidR="009454D8" w:rsidRPr="00A076B6">
        <w:t xml:space="preserve"> </w:t>
      </w:r>
      <w:r w:rsidRPr="00A076B6">
        <w:t>члене</w:t>
      </w:r>
      <w:r w:rsidR="009454D8" w:rsidRPr="00A076B6">
        <w:t xml:space="preserve"> </w:t>
      </w:r>
      <w:r w:rsidRPr="00A076B6">
        <w:t>общества,</w:t>
      </w:r>
      <w:r w:rsidR="009454D8" w:rsidRPr="00A076B6">
        <w:t xml:space="preserve"> </w:t>
      </w:r>
      <w:r w:rsidRPr="00A076B6">
        <w:t>о</w:t>
      </w:r>
      <w:r w:rsidR="009454D8" w:rsidRPr="00A076B6">
        <w:t xml:space="preserve"> </w:t>
      </w:r>
      <w:r w:rsidRPr="00A076B6">
        <w:t>правах</w:t>
      </w:r>
      <w:r w:rsidR="009454D8" w:rsidRPr="00A076B6">
        <w:t xml:space="preserve"> </w:t>
      </w:r>
      <w:r w:rsidRPr="00A076B6">
        <w:t>и</w:t>
      </w:r>
      <w:r w:rsidR="009454D8" w:rsidRPr="00A076B6">
        <w:t xml:space="preserve"> </w:t>
      </w:r>
      <w:r w:rsidRPr="00A076B6">
        <w:t>ответственности,</w:t>
      </w:r>
      <w:r w:rsidR="009454D8" w:rsidRPr="00A076B6">
        <w:t xml:space="preserve"> </w:t>
      </w:r>
      <w:r w:rsidRPr="00A076B6">
        <w:t>уважении</w:t>
      </w:r>
      <w:r w:rsidR="009454D8" w:rsidRPr="00A076B6">
        <w:t xml:space="preserve"> </w:t>
      </w:r>
      <w:r w:rsidRPr="00A076B6">
        <w:t>и</w:t>
      </w:r>
      <w:r w:rsidR="009454D8" w:rsidRPr="00A076B6">
        <w:t xml:space="preserve"> </w:t>
      </w:r>
      <w:r w:rsidRPr="00A076B6">
        <w:t>достоинстве</w:t>
      </w:r>
      <w:r w:rsidR="009454D8" w:rsidRPr="00A076B6">
        <w:t xml:space="preserve"> </w:t>
      </w:r>
      <w:r w:rsidRPr="00A076B6">
        <w:t>человека,</w:t>
      </w:r>
      <w:r w:rsidR="009454D8" w:rsidRPr="00A076B6">
        <w:t xml:space="preserve"> </w:t>
      </w:r>
      <w:r w:rsidRPr="00A076B6">
        <w:t>о</w:t>
      </w:r>
      <w:r w:rsidR="009454D8" w:rsidRPr="00A076B6">
        <w:t xml:space="preserve"> </w:t>
      </w:r>
      <w:r w:rsidRPr="00A076B6">
        <w:t>нравственно</w:t>
      </w:r>
      <w:r w:rsidR="00D47305" w:rsidRPr="00A076B6">
        <w:t>-</w:t>
      </w:r>
      <w:r w:rsidRPr="00A076B6">
        <w:t>этических</w:t>
      </w:r>
      <w:r w:rsidR="009454D8" w:rsidRPr="00A076B6">
        <w:t xml:space="preserve"> </w:t>
      </w:r>
      <w:r w:rsidRPr="00A076B6">
        <w:t>нормах</w:t>
      </w:r>
      <w:r w:rsidR="009454D8" w:rsidRPr="00A076B6">
        <w:t xml:space="preserve"> </w:t>
      </w:r>
      <w:r w:rsidRPr="00A076B6">
        <w:t>поведения</w:t>
      </w:r>
      <w:r w:rsidR="009454D8" w:rsidRPr="00A076B6">
        <w:t xml:space="preserve"> </w:t>
      </w:r>
      <w:r w:rsidRPr="00A076B6">
        <w:t>и</w:t>
      </w:r>
      <w:r w:rsidR="009454D8" w:rsidRPr="00A076B6">
        <w:t xml:space="preserve"> </w:t>
      </w:r>
      <w:r w:rsidRPr="00A076B6">
        <w:t>правилах</w:t>
      </w:r>
      <w:r w:rsidR="009454D8" w:rsidRPr="00A076B6">
        <w:t xml:space="preserve"> </w:t>
      </w:r>
      <w:r w:rsidRPr="00A076B6">
        <w:t>межличностных</w:t>
      </w:r>
      <w:r w:rsidR="009454D8" w:rsidRPr="00A076B6">
        <w:t xml:space="preserve"> </w:t>
      </w:r>
      <w:r w:rsidRPr="00A076B6">
        <w:t>отношений.</w:t>
      </w:r>
    </w:p>
    <w:p w14:paraId="519D5FED" w14:textId="77777777" w:rsidR="00530B09" w:rsidRPr="00A076B6" w:rsidRDefault="00530B09" w:rsidP="00453D1A">
      <w:pPr>
        <w:rPr>
          <w:i/>
        </w:rPr>
      </w:pPr>
      <w:r w:rsidRPr="00A076B6">
        <w:rPr>
          <w:i/>
        </w:rPr>
        <w:t>Духовно-нравственного</w:t>
      </w:r>
      <w:r w:rsidR="009454D8" w:rsidRPr="00A076B6">
        <w:rPr>
          <w:i/>
        </w:rPr>
        <w:t xml:space="preserve"> </w:t>
      </w:r>
      <w:r w:rsidRPr="00A076B6">
        <w:rPr>
          <w:i/>
        </w:rPr>
        <w:t>воспитания:</w:t>
      </w:r>
    </w:p>
    <w:p w14:paraId="1D75E762" w14:textId="77777777" w:rsidR="00530B09" w:rsidRPr="00A076B6" w:rsidRDefault="00530B09" w:rsidP="00453D1A">
      <w:r w:rsidRPr="00A076B6">
        <w:t>–</w:t>
      </w:r>
      <w:r w:rsidRPr="00A076B6">
        <w:tab/>
        <w:t>признание</w:t>
      </w:r>
      <w:r w:rsidR="009454D8" w:rsidRPr="00A076B6">
        <w:t xml:space="preserve"> </w:t>
      </w:r>
      <w:r w:rsidRPr="00A076B6">
        <w:t>индивидуальности</w:t>
      </w:r>
      <w:r w:rsidR="009454D8" w:rsidRPr="00A076B6">
        <w:t xml:space="preserve"> </w:t>
      </w:r>
      <w:r w:rsidRPr="00A076B6">
        <w:t>каждого</w:t>
      </w:r>
      <w:r w:rsidR="009454D8" w:rsidRPr="00A076B6">
        <w:t xml:space="preserve"> </w:t>
      </w:r>
      <w:r w:rsidRPr="00A076B6">
        <w:t>человека;</w:t>
      </w:r>
    </w:p>
    <w:p w14:paraId="4F3A5DBD" w14:textId="77777777" w:rsidR="00530B09" w:rsidRPr="00A076B6" w:rsidRDefault="00530B09" w:rsidP="00453D1A">
      <w:r w:rsidRPr="00A076B6">
        <w:t>–</w:t>
      </w:r>
      <w:r w:rsidRPr="00A076B6">
        <w:tab/>
        <w:t>проявление</w:t>
      </w:r>
      <w:r w:rsidR="009454D8" w:rsidRPr="00A076B6">
        <w:t xml:space="preserve"> </w:t>
      </w:r>
      <w:r w:rsidRPr="00A076B6">
        <w:t>сопереживания,</w:t>
      </w:r>
      <w:r w:rsidR="009454D8" w:rsidRPr="00A076B6">
        <w:t xml:space="preserve"> </w:t>
      </w:r>
      <w:r w:rsidRPr="00A076B6">
        <w:t>уважения</w:t>
      </w:r>
      <w:r w:rsidR="009454D8" w:rsidRPr="00A076B6">
        <w:t xml:space="preserve"> </w:t>
      </w:r>
      <w:r w:rsidRPr="00A076B6">
        <w:t>и</w:t>
      </w:r>
      <w:r w:rsidR="009454D8" w:rsidRPr="00A076B6">
        <w:t xml:space="preserve"> </w:t>
      </w:r>
      <w:r w:rsidRPr="00A076B6">
        <w:t>доброжелательности;</w:t>
      </w:r>
    </w:p>
    <w:p w14:paraId="0D2AEBE9" w14:textId="77777777" w:rsidR="00530B09" w:rsidRPr="00A076B6" w:rsidRDefault="00530B09" w:rsidP="00453D1A">
      <w:r w:rsidRPr="00A076B6">
        <w:t>–</w:t>
      </w:r>
      <w:r w:rsidRPr="00A076B6">
        <w:tab/>
        <w:t>неприятие</w:t>
      </w:r>
      <w:r w:rsidR="009454D8" w:rsidRPr="00A076B6">
        <w:t xml:space="preserve"> </w:t>
      </w:r>
      <w:r w:rsidRPr="00A076B6">
        <w:t>любых</w:t>
      </w:r>
      <w:r w:rsidR="009454D8" w:rsidRPr="00A076B6">
        <w:t xml:space="preserve"> </w:t>
      </w:r>
      <w:r w:rsidRPr="00A076B6">
        <w:t>форм</w:t>
      </w:r>
      <w:r w:rsidR="009454D8" w:rsidRPr="00A076B6">
        <w:t xml:space="preserve"> </w:t>
      </w:r>
      <w:r w:rsidRPr="00A076B6">
        <w:t>поведения,</w:t>
      </w:r>
      <w:r w:rsidR="009454D8" w:rsidRPr="00A076B6">
        <w:t xml:space="preserve"> </w:t>
      </w:r>
      <w:r w:rsidRPr="00A076B6">
        <w:t>направленных</w:t>
      </w:r>
      <w:r w:rsidR="009454D8" w:rsidRPr="00A076B6">
        <w:t xml:space="preserve"> </w:t>
      </w:r>
      <w:r w:rsidRPr="00A076B6">
        <w:t>на</w:t>
      </w:r>
      <w:r w:rsidR="009454D8" w:rsidRPr="00A076B6">
        <w:t xml:space="preserve"> </w:t>
      </w:r>
      <w:r w:rsidRPr="00A076B6">
        <w:t>причинение</w:t>
      </w:r>
      <w:r w:rsidR="009454D8" w:rsidRPr="00A076B6">
        <w:t xml:space="preserve"> </w:t>
      </w:r>
      <w:r w:rsidRPr="00A076B6">
        <w:t>физического</w:t>
      </w:r>
      <w:r w:rsidR="009454D8" w:rsidRPr="00A076B6">
        <w:t xml:space="preserve"> </w:t>
      </w:r>
      <w:r w:rsidRPr="00A076B6">
        <w:t>и</w:t>
      </w:r>
      <w:r w:rsidR="009454D8" w:rsidRPr="00A076B6">
        <w:t xml:space="preserve"> </w:t>
      </w:r>
      <w:r w:rsidRPr="00A076B6">
        <w:t>морального</w:t>
      </w:r>
      <w:r w:rsidR="009454D8" w:rsidRPr="00A076B6">
        <w:t xml:space="preserve"> </w:t>
      </w:r>
      <w:r w:rsidRPr="00A076B6">
        <w:t>вреда</w:t>
      </w:r>
      <w:r w:rsidR="009454D8" w:rsidRPr="00A076B6">
        <w:t xml:space="preserve"> </w:t>
      </w:r>
      <w:r w:rsidRPr="00A076B6">
        <w:t>другим</w:t>
      </w:r>
      <w:r w:rsidR="009454D8" w:rsidRPr="00A076B6">
        <w:t xml:space="preserve"> </w:t>
      </w:r>
      <w:r w:rsidRPr="00A076B6">
        <w:t>людям.</w:t>
      </w:r>
    </w:p>
    <w:p w14:paraId="42A911BA" w14:textId="77777777" w:rsidR="00530B09" w:rsidRPr="00A076B6" w:rsidRDefault="00530B09" w:rsidP="00453D1A">
      <w:pPr>
        <w:rPr>
          <w:i/>
        </w:rPr>
      </w:pPr>
      <w:r w:rsidRPr="00A076B6">
        <w:rPr>
          <w:i/>
        </w:rPr>
        <w:t>Эстетического</w:t>
      </w:r>
      <w:r w:rsidR="009454D8" w:rsidRPr="00A076B6">
        <w:rPr>
          <w:i/>
        </w:rPr>
        <w:t xml:space="preserve"> </w:t>
      </w:r>
      <w:r w:rsidRPr="00A076B6">
        <w:rPr>
          <w:i/>
        </w:rPr>
        <w:t>воспитания:</w:t>
      </w:r>
    </w:p>
    <w:p w14:paraId="6B19DC5E" w14:textId="77777777" w:rsidR="00530B09" w:rsidRPr="00A076B6" w:rsidRDefault="00530B09" w:rsidP="00453D1A">
      <w:r w:rsidRPr="00A076B6">
        <w:t>–</w:t>
      </w:r>
      <w:r w:rsidRPr="00A076B6">
        <w:tab/>
        <w:t>уважительное</w:t>
      </w:r>
      <w:r w:rsidR="009454D8" w:rsidRPr="00A076B6">
        <w:t xml:space="preserve"> </w:t>
      </w:r>
      <w:r w:rsidRPr="00A076B6">
        <w:t>отношение</w:t>
      </w:r>
      <w:r w:rsidR="009454D8" w:rsidRPr="00A076B6">
        <w:t xml:space="preserve"> </w:t>
      </w:r>
      <w:r w:rsidRPr="00A076B6">
        <w:t>и</w:t>
      </w:r>
      <w:r w:rsidR="009454D8" w:rsidRPr="00A076B6">
        <w:t xml:space="preserve"> </w:t>
      </w:r>
      <w:r w:rsidRPr="00A076B6">
        <w:t>интерес</w:t>
      </w:r>
      <w:r w:rsidR="009454D8" w:rsidRPr="00A076B6">
        <w:t xml:space="preserve"> </w:t>
      </w:r>
      <w:r w:rsidRPr="00A076B6">
        <w:t>к</w:t>
      </w:r>
      <w:r w:rsidR="009454D8" w:rsidRPr="00A076B6">
        <w:t xml:space="preserve"> </w:t>
      </w:r>
      <w:r w:rsidRPr="00A076B6">
        <w:t>художественной</w:t>
      </w:r>
      <w:r w:rsidR="009454D8" w:rsidRPr="00A076B6">
        <w:t xml:space="preserve"> </w:t>
      </w:r>
      <w:r w:rsidRPr="00A076B6">
        <w:t>культуре,</w:t>
      </w:r>
      <w:r w:rsidR="009454D8" w:rsidRPr="00A076B6">
        <w:t xml:space="preserve"> </w:t>
      </w:r>
      <w:r w:rsidRPr="00A076B6">
        <w:t>восприимчивость</w:t>
      </w:r>
      <w:r w:rsidR="009454D8" w:rsidRPr="00A076B6">
        <w:t xml:space="preserve"> </w:t>
      </w:r>
      <w:r w:rsidRPr="00A076B6">
        <w:t>к</w:t>
      </w:r>
      <w:r w:rsidR="009454D8" w:rsidRPr="00A076B6">
        <w:t xml:space="preserve"> </w:t>
      </w:r>
      <w:r w:rsidRPr="00A076B6">
        <w:t>разным</w:t>
      </w:r>
      <w:r w:rsidR="009454D8" w:rsidRPr="00A076B6">
        <w:t xml:space="preserve"> </w:t>
      </w:r>
      <w:r w:rsidRPr="00A076B6">
        <w:t>видам</w:t>
      </w:r>
      <w:r w:rsidR="009454D8" w:rsidRPr="00A076B6">
        <w:t xml:space="preserve"> </w:t>
      </w:r>
      <w:r w:rsidRPr="00A076B6">
        <w:t>искусства,</w:t>
      </w:r>
      <w:r w:rsidR="009454D8" w:rsidRPr="00A076B6">
        <w:t xml:space="preserve"> </w:t>
      </w:r>
      <w:r w:rsidRPr="00A076B6">
        <w:t>традициям</w:t>
      </w:r>
      <w:r w:rsidR="009454D8" w:rsidRPr="00A076B6">
        <w:t xml:space="preserve"> </w:t>
      </w:r>
      <w:r w:rsidRPr="00A076B6">
        <w:t>и</w:t>
      </w:r>
      <w:r w:rsidR="009454D8" w:rsidRPr="00A076B6">
        <w:t xml:space="preserve"> </w:t>
      </w:r>
      <w:r w:rsidRPr="00A076B6">
        <w:t>творчеству</w:t>
      </w:r>
      <w:r w:rsidR="009454D8" w:rsidRPr="00A076B6">
        <w:t xml:space="preserve"> </w:t>
      </w:r>
      <w:r w:rsidRPr="00A076B6">
        <w:t>своего</w:t>
      </w:r>
      <w:r w:rsidR="009454D8" w:rsidRPr="00A076B6">
        <w:t xml:space="preserve"> </w:t>
      </w:r>
      <w:r w:rsidRPr="00A076B6">
        <w:t>и</w:t>
      </w:r>
      <w:r w:rsidR="009454D8" w:rsidRPr="00A076B6">
        <w:t xml:space="preserve"> </w:t>
      </w:r>
      <w:r w:rsidRPr="00A076B6">
        <w:t>других</w:t>
      </w:r>
      <w:r w:rsidR="009454D8" w:rsidRPr="00A076B6">
        <w:t xml:space="preserve"> </w:t>
      </w:r>
      <w:r w:rsidRPr="00A076B6">
        <w:t>народов;</w:t>
      </w:r>
    </w:p>
    <w:p w14:paraId="5A27ED25" w14:textId="77777777" w:rsidR="00530B09" w:rsidRPr="00A076B6" w:rsidRDefault="00530B09" w:rsidP="00453D1A">
      <w:r w:rsidRPr="00A076B6">
        <w:t>–</w:t>
      </w:r>
      <w:r w:rsidRPr="00A076B6">
        <w:tab/>
      </w:r>
      <w:r w:rsidR="009454D8" w:rsidRPr="00A076B6">
        <w:t xml:space="preserve"> </w:t>
      </w:r>
      <w:r w:rsidRPr="00A076B6">
        <w:t>стремление</w:t>
      </w:r>
      <w:r w:rsidR="009454D8" w:rsidRPr="00A076B6">
        <w:t xml:space="preserve"> </w:t>
      </w:r>
      <w:r w:rsidRPr="00A076B6">
        <w:t>к</w:t>
      </w:r>
      <w:r w:rsidR="009454D8" w:rsidRPr="00A076B6">
        <w:t xml:space="preserve"> </w:t>
      </w:r>
      <w:r w:rsidRPr="00A076B6">
        <w:t>самовыражению</w:t>
      </w:r>
      <w:r w:rsidR="009454D8" w:rsidRPr="00A076B6">
        <w:t xml:space="preserve"> </w:t>
      </w:r>
      <w:r w:rsidRPr="00A076B6">
        <w:t>в</w:t>
      </w:r>
      <w:r w:rsidR="009454D8" w:rsidRPr="00A076B6">
        <w:t xml:space="preserve"> </w:t>
      </w:r>
      <w:r w:rsidRPr="00A076B6">
        <w:t>разных</w:t>
      </w:r>
      <w:r w:rsidR="009454D8" w:rsidRPr="00A076B6">
        <w:t xml:space="preserve"> </w:t>
      </w:r>
      <w:r w:rsidRPr="00A076B6">
        <w:t>видах</w:t>
      </w:r>
      <w:r w:rsidR="009454D8" w:rsidRPr="00A076B6">
        <w:t xml:space="preserve"> </w:t>
      </w:r>
      <w:r w:rsidRPr="00A076B6">
        <w:t>художественной</w:t>
      </w:r>
      <w:r w:rsidR="009454D8" w:rsidRPr="00A076B6">
        <w:t xml:space="preserve"> </w:t>
      </w:r>
      <w:r w:rsidRPr="00A076B6">
        <w:t>деятельности.</w:t>
      </w:r>
    </w:p>
    <w:p w14:paraId="48C18CF7" w14:textId="77777777" w:rsidR="00530B09" w:rsidRPr="00A076B6" w:rsidRDefault="00530B09" w:rsidP="00453D1A">
      <w:pPr>
        <w:rPr>
          <w:i/>
        </w:rPr>
      </w:pPr>
      <w:r w:rsidRPr="00A076B6">
        <w:rPr>
          <w:i/>
        </w:rPr>
        <w:t>Физического</w:t>
      </w:r>
      <w:r w:rsidR="009454D8" w:rsidRPr="00A076B6">
        <w:rPr>
          <w:i/>
        </w:rPr>
        <w:t xml:space="preserve"> </w:t>
      </w:r>
      <w:r w:rsidRPr="00A076B6">
        <w:rPr>
          <w:i/>
        </w:rPr>
        <w:t>воспитания,</w:t>
      </w:r>
      <w:r w:rsidR="009454D8" w:rsidRPr="00A076B6">
        <w:rPr>
          <w:i/>
        </w:rPr>
        <w:t xml:space="preserve"> </w:t>
      </w:r>
      <w:r w:rsidRPr="00A076B6">
        <w:rPr>
          <w:i/>
        </w:rPr>
        <w:t>формирования</w:t>
      </w:r>
      <w:r w:rsidR="009454D8" w:rsidRPr="00A076B6">
        <w:rPr>
          <w:i/>
        </w:rPr>
        <w:t xml:space="preserve"> </w:t>
      </w:r>
      <w:r w:rsidRPr="00A076B6">
        <w:rPr>
          <w:i/>
        </w:rPr>
        <w:t>культуры</w:t>
      </w:r>
      <w:r w:rsidR="009454D8" w:rsidRPr="00A076B6">
        <w:rPr>
          <w:i/>
        </w:rPr>
        <w:t xml:space="preserve"> </w:t>
      </w:r>
      <w:r w:rsidRPr="00A076B6">
        <w:rPr>
          <w:i/>
        </w:rPr>
        <w:t>здоровья</w:t>
      </w:r>
      <w:r w:rsidR="009454D8" w:rsidRPr="00A076B6">
        <w:rPr>
          <w:i/>
        </w:rPr>
        <w:t xml:space="preserve"> </w:t>
      </w:r>
      <w:r w:rsidRPr="00A076B6">
        <w:rPr>
          <w:i/>
        </w:rPr>
        <w:t>и</w:t>
      </w:r>
      <w:r w:rsidR="009454D8" w:rsidRPr="00A076B6">
        <w:rPr>
          <w:i/>
        </w:rPr>
        <w:t xml:space="preserve"> </w:t>
      </w:r>
      <w:r w:rsidRPr="00A076B6">
        <w:rPr>
          <w:i/>
        </w:rPr>
        <w:t>эмоционального</w:t>
      </w:r>
      <w:r w:rsidR="009454D8" w:rsidRPr="00A076B6">
        <w:rPr>
          <w:i/>
        </w:rPr>
        <w:t xml:space="preserve"> </w:t>
      </w:r>
      <w:r w:rsidRPr="00A076B6">
        <w:rPr>
          <w:i/>
        </w:rPr>
        <w:t>благополучия:</w:t>
      </w:r>
    </w:p>
    <w:p w14:paraId="4449C87B" w14:textId="77777777" w:rsidR="00530B09" w:rsidRPr="00A076B6" w:rsidRDefault="00530B09" w:rsidP="00453D1A">
      <w:r w:rsidRPr="00A076B6">
        <w:t>–</w:t>
      </w:r>
      <w:r w:rsidRPr="00A076B6">
        <w:tab/>
      </w:r>
      <w:r w:rsidR="009454D8" w:rsidRPr="00A076B6">
        <w:t xml:space="preserve"> </w:t>
      </w:r>
      <w:r w:rsidRPr="00A076B6">
        <w:t>соблюдение</w:t>
      </w:r>
      <w:r w:rsidR="009454D8" w:rsidRPr="00A076B6">
        <w:t xml:space="preserve"> </w:t>
      </w:r>
      <w:r w:rsidRPr="00A076B6">
        <w:t>правил</w:t>
      </w:r>
      <w:r w:rsidR="009454D8" w:rsidRPr="00A076B6">
        <w:t xml:space="preserve"> </w:t>
      </w:r>
      <w:r w:rsidRPr="00A076B6">
        <w:t>здорового</w:t>
      </w:r>
      <w:r w:rsidR="009454D8" w:rsidRPr="00A076B6">
        <w:t xml:space="preserve"> </w:t>
      </w:r>
      <w:r w:rsidRPr="00A076B6">
        <w:t>и</w:t>
      </w:r>
      <w:r w:rsidR="009454D8" w:rsidRPr="00A076B6">
        <w:t xml:space="preserve"> </w:t>
      </w:r>
      <w:r w:rsidRPr="00A076B6">
        <w:t>безопасного</w:t>
      </w:r>
      <w:r w:rsidR="009454D8" w:rsidRPr="00A076B6">
        <w:t xml:space="preserve"> </w:t>
      </w:r>
      <w:r w:rsidRPr="00A076B6">
        <w:t>(для</w:t>
      </w:r>
      <w:r w:rsidR="009454D8" w:rsidRPr="00A076B6">
        <w:t xml:space="preserve"> </w:t>
      </w:r>
      <w:r w:rsidRPr="00A076B6">
        <w:t>себя</w:t>
      </w:r>
      <w:r w:rsidR="009454D8" w:rsidRPr="00A076B6">
        <w:t xml:space="preserve"> </w:t>
      </w:r>
      <w:r w:rsidRPr="00A076B6">
        <w:t>и</w:t>
      </w:r>
      <w:r w:rsidR="009454D8" w:rsidRPr="00A076B6">
        <w:t xml:space="preserve"> </w:t>
      </w:r>
      <w:r w:rsidRPr="00A076B6">
        <w:t>других</w:t>
      </w:r>
      <w:r w:rsidR="009454D8" w:rsidRPr="00A076B6">
        <w:t xml:space="preserve"> </w:t>
      </w:r>
      <w:r w:rsidRPr="00A076B6">
        <w:t>людей)</w:t>
      </w:r>
      <w:r w:rsidR="009454D8" w:rsidRPr="00A076B6">
        <w:t xml:space="preserve"> </w:t>
      </w:r>
      <w:r w:rsidRPr="00A076B6">
        <w:t>образа</w:t>
      </w:r>
      <w:r w:rsidR="009454D8" w:rsidRPr="00A076B6">
        <w:t xml:space="preserve"> </w:t>
      </w:r>
      <w:r w:rsidRPr="00A076B6">
        <w:t>жизни</w:t>
      </w:r>
      <w:r w:rsidR="009454D8" w:rsidRPr="00A076B6">
        <w:t xml:space="preserve"> </w:t>
      </w:r>
      <w:r w:rsidRPr="00A076B6">
        <w:t>в</w:t>
      </w:r>
      <w:r w:rsidR="009454D8" w:rsidRPr="00A076B6">
        <w:t xml:space="preserve"> </w:t>
      </w:r>
      <w:r w:rsidRPr="00A076B6">
        <w:t>окружающей</w:t>
      </w:r>
      <w:r w:rsidR="009454D8" w:rsidRPr="00A076B6">
        <w:t xml:space="preserve"> </w:t>
      </w:r>
      <w:r w:rsidRPr="00A076B6">
        <w:t>среде</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информационной);</w:t>
      </w:r>
    </w:p>
    <w:p w14:paraId="5D9CEDF9" w14:textId="77777777" w:rsidR="00530B09" w:rsidRPr="00A076B6" w:rsidRDefault="00530B09" w:rsidP="00453D1A">
      <w:r w:rsidRPr="00A076B6">
        <w:t>–</w:t>
      </w:r>
      <w:r w:rsidRPr="00A076B6">
        <w:tab/>
      </w:r>
      <w:r w:rsidR="009454D8" w:rsidRPr="00A076B6">
        <w:t xml:space="preserve"> </w:t>
      </w:r>
      <w:r w:rsidRPr="00A076B6">
        <w:t>бережное</w:t>
      </w:r>
      <w:r w:rsidR="009454D8" w:rsidRPr="00A076B6">
        <w:t xml:space="preserve"> </w:t>
      </w:r>
      <w:r w:rsidRPr="00A076B6">
        <w:t>отношение</w:t>
      </w:r>
      <w:r w:rsidR="009454D8" w:rsidRPr="00A076B6">
        <w:t xml:space="preserve"> </w:t>
      </w:r>
      <w:r w:rsidRPr="00A076B6">
        <w:t>к</w:t>
      </w:r>
      <w:r w:rsidR="009454D8" w:rsidRPr="00A076B6">
        <w:t xml:space="preserve"> </w:t>
      </w:r>
      <w:r w:rsidRPr="00A076B6">
        <w:t>физическому</w:t>
      </w:r>
      <w:r w:rsidR="009454D8" w:rsidRPr="00A076B6">
        <w:t xml:space="preserve"> </w:t>
      </w:r>
      <w:r w:rsidRPr="00A076B6">
        <w:t>и</w:t>
      </w:r>
      <w:r w:rsidR="009454D8" w:rsidRPr="00A076B6">
        <w:t xml:space="preserve"> </w:t>
      </w:r>
      <w:r w:rsidRPr="00A076B6">
        <w:t>психическому</w:t>
      </w:r>
      <w:r w:rsidR="009454D8" w:rsidRPr="00A076B6">
        <w:t xml:space="preserve"> </w:t>
      </w:r>
      <w:r w:rsidRPr="00A076B6">
        <w:t>здоровью.</w:t>
      </w:r>
    </w:p>
    <w:p w14:paraId="68625ABF" w14:textId="77777777" w:rsidR="00530B09" w:rsidRPr="00A076B6" w:rsidRDefault="00530B09" w:rsidP="00453D1A">
      <w:pPr>
        <w:rPr>
          <w:i/>
        </w:rPr>
      </w:pPr>
      <w:r w:rsidRPr="00A076B6">
        <w:rPr>
          <w:i/>
        </w:rPr>
        <w:t>Трудового</w:t>
      </w:r>
      <w:r w:rsidR="009454D8" w:rsidRPr="00A076B6">
        <w:rPr>
          <w:i/>
        </w:rPr>
        <w:t xml:space="preserve"> </w:t>
      </w:r>
      <w:r w:rsidRPr="00A076B6">
        <w:rPr>
          <w:i/>
        </w:rPr>
        <w:t>воспитания:</w:t>
      </w:r>
    </w:p>
    <w:p w14:paraId="204043CE" w14:textId="77777777" w:rsidR="00530B09" w:rsidRPr="00A076B6" w:rsidRDefault="00530B09" w:rsidP="00453D1A">
      <w:r w:rsidRPr="00A076B6">
        <w:t>–</w:t>
      </w:r>
      <w:r w:rsidRPr="00A076B6">
        <w:tab/>
        <w:t>осознание</w:t>
      </w:r>
      <w:r w:rsidR="009454D8" w:rsidRPr="00A076B6">
        <w:t xml:space="preserve"> </w:t>
      </w:r>
      <w:r w:rsidRPr="00A076B6">
        <w:t>ценности</w:t>
      </w:r>
      <w:r w:rsidR="009454D8" w:rsidRPr="00A076B6">
        <w:t xml:space="preserve"> </w:t>
      </w:r>
      <w:r w:rsidRPr="00A076B6">
        <w:t>труда</w:t>
      </w:r>
      <w:r w:rsidR="009454D8" w:rsidRPr="00A076B6">
        <w:t xml:space="preserve"> </w:t>
      </w:r>
      <w:r w:rsidRPr="00A076B6">
        <w:t>в</w:t>
      </w:r>
      <w:r w:rsidR="009454D8" w:rsidRPr="00A076B6">
        <w:t xml:space="preserve"> </w:t>
      </w:r>
      <w:r w:rsidRPr="00A076B6">
        <w:t>жизни</w:t>
      </w:r>
      <w:r w:rsidR="009454D8" w:rsidRPr="00A076B6">
        <w:t xml:space="preserve"> </w:t>
      </w:r>
      <w:r w:rsidRPr="00A076B6">
        <w:t>человека</w:t>
      </w:r>
      <w:r w:rsidR="009454D8" w:rsidRPr="00A076B6">
        <w:t xml:space="preserve"> </w:t>
      </w:r>
      <w:r w:rsidRPr="00A076B6">
        <w:t>и</w:t>
      </w:r>
      <w:r w:rsidR="009454D8" w:rsidRPr="00A076B6">
        <w:t xml:space="preserve"> </w:t>
      </w:r>
      <w:r w:rsidRPr="00A076B6">
        <w:t>общества,</w:t>
      </w:r>
      <w:r w:rsidR="009454D8" w:rsidRPr="00A076B6">
        <w:t xml:space="preserve"> </w:t>
      </w:r>
      <w:r w:rsidRPr="00A076B6">
        <w:t>ответственное</w:t>
      </w:r>
      <w:r w:rsidR="009454D8" w:rsidRPr="00A076B6">
        <w:t xml:space="preserve"> </w:t>
      </w:r>
      <w:r w:rsidRPr="00A076B6">
        <w:t>потребление</w:t>
      </w:r>
      <w:r w:rsidR="009454D8" w:rsidRPr="00A076B6">
        <w:t xml:space="preserve"> </w:t>
      </w:r>
      <w:r w:rsidRPr="00A076B6">
        <w:t>и</w:t>
      </w:r>
      <w:r w:rsidR="009454D8" w:rsidRPr="00A076B6">
        <w:t xml:space="preserve"> </w:t>
      </w:r>
      <w:r w:rsidRPr="00A076B6">
        <w:t>бережное</w:t>
      </w:r>
      <w:r w:rsidR="009454D8" w:rsidRPr="00A076B6">
        <w:t xml:space="preserve"> </w:t>
      </w:r>
      <w:r w:rsidRPr="00A076B6">
        <w:t>отношение</w:t>
      </w:r>
      <w:r w:rsidR="009454D8" w:rsidRPr="00A076B6">
        <w:t xml:space="preserve"> </w:t>
      </w:r>
      <w:r w:rsidRPr="00A076B6">
        <w:t>к</w:t>
      </w:r>
      <w:r w:rsidR="009454D8" w:rsidRPr="00A076B6">
        <w:t xml:space="preserve"> </w:t>
      </w:r>
      <w:r w:rsidRPr="00A076B6">
        <w:t>результатам</w:t>
      </w:r>
      <w:r w:rsidR="009454D8" w:rsidRPr="00A076B6">
        <w:t xml:space="preserve"> </w:t>
      </w:r>
      <w:r w:rsidRPr="00A076B6">
        <w:t>труда,</w:t>
      </w:r>
      <w:r w:rsidR="009454D8" w:rsidRPr="00A076B6">
        <w:t xml:space="preserve"> </w:t>
      </w:r>
      <w:r w:rsidRPr="00A076B6">
        <w:t>навыки</w:t>
      </w:r>
      <w:r w:rsidR="009454D8" w:rsidRPr="00A076B6">
        <w:t xml:space="preserve"> </w:t>
      </w:r>
      <w:r w:rsidRPr="00A076B6">
        <w:t>участия</w:t>
      </w:r>
      <w:r w:rsidR="009454D8" w:rsidRPr="00A076B6">
        <w:t xml:space="preserve"> </w:t>
      </w:r>
      <w:r w:rsidRPr="00A076B6">
        <w:t>в</w:t>
      </w:r>
      <w:r w:rsidR="009454D8" w:rsidRPr="00A076B6">
        <w:t xml:space="preserve"> </w:t>
      </w:r>
      <w:r w:rsidRPr="00A076B6">
        <w:t>различных</w:t>
      </w:r>
      <w:r w:rsidR="009454D8" w:rsidRPr="00A076B6">
        <w:t xml:space="preserve"> </w:t>
      </w:r>
      <w:r w:rsidRPr="00A076B6">
        <w:t>видах</w:t>
      </w:r>
      <w:r w:rsidR="009454D8" w:rsidRPr="00A076B6">
        <w:t xml:space="preserve"> </w:t>
      </w:r>
      <w:r w:rsidRPr="00A076B6">
        <w:t>трудовой</w:t>
      </w:r>
      <w:r w:rsidR="009454D8" w:rsidRPr="00A076B6">
        <w:t xml:space="preserve"> </w:t>
      </w:r>
      <w:r w:rsidRPr="00A076B6">
        <w:t>деятельности,</w:t>
      </w:r>
      <w:r w:rsidR="009454D8" w:rsidRPr="00A076B6">
        <w:t xml:space="preserve"> </w:t>
      </w:r>
      <w:r w:rsidRPr="00A076B6">
        <w:t>интерес</w:t>
      </w:r>
      <w:r w:rsidR="009454D8" w:rsidRPr="00A076B6">
        <w:t xml:space="preserve"> </w:t>
      </w:r>
      <w:r w:rsidRPr="00A076B6">
        <w:t>к</w:t>
      </w:r>
      <w:r w:rsidR="009454D8" w:rsidRPr="00A076B6">
        <w:t xml:space="preserve"> </w:t>
      </w:r>
      <w:r w:rsidRPr="00A076B6">
        <w:t>различным</w:t>
      </w:r>
      <w:r w:rsidR="009454D8" w:rsidRPr="00A076B6">
        <w:t xml:space="preserve"> </w:t>
      </w:r>
      <w:r w:rsidRPr="00A076B6">
        <w:t>профессиям.</w:t>
      </w:r>
    </w:p>
    <w:p w14:paraId="5C75F752" w14:textId="77777777" w:rsidR="00530B09" w:rsidRPr="00A076B6" w:rsidRDefault="00530B09" w:rsidP="00453D1A">
      <w:pPr>
        <w:rPr>
          <w:i/>
        </w:rPr>
      </w:pPr>
      <w:r w:rsidRPr="00A076B6">
        <w:rPr>
          <w:i/>
        </w:rPr>
        <w:t>Экологического</w:t>
      </w:r>
      <w:r w:rsidR="009454D8" w:rsidRPr="00A076B6">
        <w:rPr>
          <w:i/>
        </w:rPr>
        <w:t xml:space="preserve"> </w:t>
      </w:r>
      <w:r w:rsidRPr="00A076B6">
        <w:rPr>
          <w:i/>
        </w:rPr>
        <w:t>воспитания:</w:t>
      </w:r>
    </w:p>
    <w:p w14:paraId="349DFB8D" w14:textId="77777777" w:rsidR="00530B09" w:rsidRPr="00A076B6" w:rsidRDefault="00530B09" w:rsidP="00453D1A">
      <w:r w:rsidRPr="00A076B6">
        <w:t>–</w:t>
      </w:r>
      <w:r w:rsidRPr="00A076B6">
        <w:tab/>
        <w:t>бережное</w:t>
      </w:r>
      <w:r w:rsidR="009454D8" w:rsidRPr="00A076B6">
        <w:t xml:space="preserve"> </w:t>
      </w:r>
      <w:r w:rsidRPr="00A076B6">
        <w:t>отношение</w:t>
      </w:r>
      <w:r w:rsidR="009454D8" w:rsidRPr="00A076B6">
        <w:t xml:space="preserve"> </w:t>
      </w:r>
      <w:r w:rsidRPr="00A076B6">
        <w:t>к</w:t>
      </w:r>
      <w:r w:rsidR="009454D8" w:rsidRPr="00A076B6">
        <w:t xml:space="preserve"> </w:t>
      </w:r>
      <w:r w:rsidRPr="00A076B6">
        <w:t>природе;</w:t>
      </w:r>
    </w:p>
    <w:p w14:paraId="2BC8263E" w14:textId="77777777" w:rsidR="00530B09" w:rsidRPr="00A076B6" w:rsidRDefault="00530B09" w:rsidP="00453D1A">
      <w:r w:rsidRPr="00A076B6">
        <w:t>–</w:t>
      </w:r>
      <w:r w:rsidRPr="00A076B6">
        <w:tab/>
      </w:r>
      <w:r w:rsidR="009454D8" w:rsidRPr="00A076B6">
        <w:t xml:space="preserve"> </w:t>
      </w:r>
      <w:r w:rsidRPr="00A076B6">
        <w:t>неприятие</w:t>
      </w:r>
      <w:r w:rsidR="009454D8" w:rsidRPr="00A076B6">
        <w:t xml:space="preserve"> </w:t>
      </w:r>
      <w:r w:rsidRPr="00A076B6">
        <w:t>действий,</w:t>
      </w:r>
      <w:r w:rsidR="009454D8" w:rsidRPr="00A076B6">
        <w:t xml:space="preserve"> </w:t>
      </w:r>
      <w:r w:rsidRPr="00A076B6">
        <w:t>приносящих</w:t>
      </w:r>
      <w:r w:rsidR="009454D8" w:rsidRPr="00A076B6">
        <w:t xml:space="preserve"> </w:t>
      </w:r>
      <w:r w:rsidRPr="00A076B6">
        <w:t>ей</w:t>
      </w:r>
      <w:r w:rsidR="009454D8" w:rsidRPr="00A076B6">
        <w:t xml:space="preserve"> </w:t>
      </w:r>
      <w:r w:rsidRPr="00A076B6">
        <w:t>вред.</w:t>
      </w:r>
    </w:p>
    <w:p w14:paraId="386FE015" w14:textId="77777777" w:rsidR="00530B09" w:rsidRPr="00A076B6" w:rsidRDefault="00530B09" w:rsidP="00453D1A">
      <w:pPr>
        <w:rPr>
          <w:i/>
        </w:rPr>
      </w:pPr>
      <w:r w:rsidRPr="00A076B6">
        <w:rPr>
          <w:i/>
        </w:rPr>
        <w:t>Ценности</w:t>
      </w:r>
      <w:r w:rsidR="009454D8" w:rsidRPr="00A076B6">
        <w:rPr>
          <w:i/>
        </w:rPr>
        <w:t xml:space="preserve"> </w:t>
      </w:r>
      <w:r w:rsidRPr="00A076B6">
        <w:rPr>
          <w:i/>
        </w:rPr>
        <w:t>научного</w:t>
      </w:r>
      <w:r w:rsidR="009454D8" w:rsidRPr="00A076B6">
        <w:rPr>
          <w:i/>
        </w:rPr>
        <w:t xml:space="preserve"> </w:t>
      </w:r>
      <w:r w:rsidRPr="00A076B6">
        <w:rPr>
          <w:i/>
        </w:rPr>
        <w:t>познания:</w:t>
      </w:r>
    </w:p>
    <w:p w14:paraId="36F44B03" w14:textId="77777777" w:rsidR="00530B09" w:rsidRPr="00A076B6" w:rsidRDefault="00530B09" w:rsidP="00453D1A">
      <w:r w:rsidRPr="00A076B6">
        <w:lastRenderedPageBreak/>
        <w:t>–</w:t>
      </w:r>
      <w:r w:rsidRPr="00A076B6">
        <w:tab/>
      </w:r>
      <w:r w:rsidR="009454D8" w:rsidRPr="00A076B6">
        <w:t xml:space="preserve"> </w:t>
      </w:r>
      <w:r w:rsidRPr="00A076B6">
        <w:t>первоначальные</w:t>
      </w:r>
      <w:r w:rsidR="009454D8" w:rsidRPr="00A076B6">
        <w:t xml:space="preserve"> </w:t>
      </w:r>
      <w:r w:rsidRPr="00A076B6">
        <w:t>представления</w:t>
      </w:r>
      <w:r w:rsidR="009454D8" w:rsidRPr="00A076B6">
        <w:t xml:space="preserve"> </w:t>
      </w:r>
      <w:r w:rsidRPr="00A076B6">
        <w:t>о</w:t>
      </w:r>
      <w:r w:rsidR="009454D8" w:rsidRPr="00A076B6">
        <w:t xml:space="preserve"> </w:t>
      </w:r>
      <w:r w:rsidRPr="00A076B6">
        <w:t>научной</w:t>
      </w:r>
      <w:r w:rsidR="009454D8" w:rsidRPr="00A076B6">
        <w:t xml:space="preserve"> </w:t>
      </w:r>
      <w:r w:rsidRPr="00A076B6">
        <w:t>картине</w:t>
      </w:r>
      <w:r w:rsidR="009454D8" w:rsidRPr="00A076B6">
        <w:t xml:space="preserve"> </w:t>
      </w:r>
      <w:r w:rsidRPr="00A076B6">
        <w:t>мира;</w:t>
      </w:r>
    </w:p>
    <w:p w14:paraId="54EE9392" w14:textId="77777777" w:rsidR="00530B09" w:rsidRPr="00A076B6" w:rsidRDefault="00530B09" w:rsidP="00453D1A">
      <w:pPr>
        <w:rPr>
          <w:b/>
        </w:rPr>
      </w:pPr>
      <w:r w:rsidRPr="00A076B6">
        <w:t>–</w:t>
      </w:r>
      <w:r w:rsidRPr="00A076B6">
        <w:tab/>
        <w:t>познавательные</w:t>
      </w:r>
      <w:r w:rsidR="009454D8" w:rsidRPr="00A076B6">
        <w:t xml:space="preserve"> </w:t>
      </w:r>
      <w:r w:rsidRPr="00A076B6">
        <w:t>интересы,</w:t>
      </w:r>
      <w:r w:rsidR="009454D8" w:rsidRPr="00A076B6">
        <w:t xml:space="preserve"> </w:t>
      </w:r>
      <w:r w:rsidRPr="00A076B6">
        <w:t>активность,</w:t>
      </w:r>
      <w:r w:rsidR="009454D8" w:rsidRPr="00A076B6">
        <w:t xml:space="preserve"> </w:t>
      </w:r>
      <w:r w:rsidRPr="00A076B6">
        <w:t>инициативность,</w:t>
      </w:r>
      <w:r w:rsidR="009454D8" w:rsidRPr="00A076B6">
        <w:t xml:space="preserve"> </w:t>
      </w:r>
      <w:r w:rsidRPr="00A076B6">
        <w:t>любознательность</w:t>
      </w:r>
      <w:r w:rsidR="009454D8" w:rsidRPr="00A076B6">
        <w:t xml:space="preserve"> </w:t>
      </w:r>
      <w:r w:rsidRPr="00A076B6">
        <w:t>и</w:t>
      </w:r>
      <w:r w:rsidR="009454D8" w:rsidRPr="00A076B6">
        <w:t xml:space="preserve"> </w:t>
      </w:r>
      <w:r w:rsidRPr="00A076B6">
        <w:t>самостоятельность</w:t>
      </w:r>
      <w:r w:rsidR="009454D8" w:rsidRPr="00A076B6">
        <w:t xml:space="preserve"> </w:t>
      </w:r>
      <w:r w:rsidRPr="00A076B6">
        <w:t>в</w:t>
      </w:r>
      <w:r w:rsidR="009454D8" w:rsidRPr="00A076B6">
        <w:t xml:space="preserve"> </w:t>
      </w:r>
      <w:r w:rsidRPr="00A076B6">
        <w:t>познании.</w:t>
      </w:r>
    </w:p>
    <w:p w14:paraId="5FA02DF1" w14:textId="77777777" w:rsidR="00530B09" w:rsidRPr="00A076B6" w:rsidRDefault="00530B09" w:rsidP="00453D1A">
      <w:pPr>
        <w:rPr>
          <w:b/>
        </w:rPr>
      </w:pPr>
      <w:bookmarkStart w:id="48" w:name="_Toc108464083"/>
      <w:r w:rsidRPr="00A076B6">
        <w:rPr>
          <w:b/>
        </w:rPr>
        <w:t>Метапредметные</w:t>
      </w:r>
      <w:r w:rsidR="009454D8" w:rsidRPr="00A076B6">
        <w:rPr>
          <w:b/>
        </w:rPr>
        <w:t xml:space="preserve"> </w:t>
      </w:r>
      <w:r w:rsidRPr="00A076B6">
        <w:rPr>
          <w:b/>
        </w:rPr>
        <w:t>результаты</w:t>
      </w:r>
      <w:bookmarkEnd w:id="48"/>
    </w:p>
    <w:p w14:paraId="1F0F5197" w14:textId="77777777" w:rsidR="00530B09" w:rsidRPr="00A076B6" w:rsidRDefault="00530B09" w:rsidP="00453D1A">
      <w:r w:rsidRPr="00A076B6">
        <w:t>Метапредметные</w:t>
      </w:r>
      <w:r w:rsidR="009454D8" w:rsidRPr="00A076B6">
        <w:t xml:space="preserve"> </w:t>
      </w:r>
      <w:r w:rsidRPr="00A076B6">
        <w:t>результаты</w:t>
      </w:r>
      <w:r w:rsidR="009454D8" w:rsidRPr="00A076B6">
        <w:t xml:space="preserve"> </w:t>
      </w:r>
      <w:r w:rsidRPr="00A076B6">
        <w:t>освоения</w:t>
      </w:r>
      <w:r w:rsidR="009454D8" w:rsidRPr="00A076B6">
        <w:t xml:space="preserve"> </w:t>
      </w:r>
      <w:r w:rsidRPr="00A076B6">
        <w:t>программы</w:t>
      </w:r>
      <w:r w:rsidR="009454D8" w:rsidRPr="00A076B6">
        <w:t xml:space="preserve"> </w:t>
      </w:r>
      <w:r w:rsidRPr="00A076B6">
        <w:t>отражают:</w:t>
      </w:r>
    </w:p>
    <w:p w14:paraId="29B9DBEF" w14:textId="77777777" w:rsidR="00530B09" w:rsidRPr="00A076B6" w:rsidRDefault="00530B09" w:rsidP="00453D1A">
      <w:r w:rsidRPr="00A076B6">
        <w:t>Овладение</w:t>
      </w:r>
      <w:r w:rsidR="009454D8" w:rsidRPr="00A076B6">
        <w:t xml:space="preserve"> </w:t>
      </w:r>
      <w:r w:rsidRPr="00A076B6">
        <w:rPr>
          <w:i/>
        </w:rPr>
        <w:t>универсальными</w:t>
      </w:r>
      <w:r w:rsidR="009454D8" w:rsidRPr="00A076B6">
        <w:rPr>
          <w:i/>
        </w:rPr>
        <w:t xml:space="preserve"> </w:t>
      </w:r>
      <w:r w:rsidRPr="00A076B6">
        <w:rPr>
          <w:i/>
        </w:rPr>
        <w:t>учебными</w:t>
      </w:r>
      <w:r w:rsidR="009454D8" w:rsidRPr="00A076B6">
        <w:rPr>
          <w:i/>
        </w:rPr>
        <w:t xml:space="preserve"> </w:t>
      </w:r>
      <w:r w:rsidRPr="00A076B6">
        <w:rPr>
          <w:i/>
        </w:rPr>
        <w:t>познавательными</w:t>
      </w:r>
      <w:r w:rsidR="009454D8" w:rsidRPr="00A076B6">
        <w:rPr>
          <w:i/>
        </w:rPr>
        <w:t xml:space="preserve"> </w:t>
      </w:r>
      <w:r w:rsidRPr="00A076B6">
        <w:rPr>
          <w:i/>
        </w:rPr>
        <w:t>действиями:</w:t>
      </w:r>
    </w:p>
    <w:p w14:paraId="5A371DA4" w14:textId="77777777" w:rsidR="00530B09" w:rsidRPr="00A076B6" w:rsidRDefault="00530B09" w:rsidP="00453D1A">
      <w:pPr>
        <w:rPr>
          <w:i/>
        </w:rPr>
      </w:pPr>
      <w:r w:rsidRPr="00A076B6">
        <w:rPr>
          <w:i/>
        </w:rPr>
        <w:t>1)</w:t>
      </w:r>
      <w:r w:rsidRPr="00A076B6">
        <w:rPr>
          <w:i/>
        </w:rPr>
        <w:tab/>
        <w:t>базовые</w:t>
      </w:r>
      <w:r w:rsidR="009454D8" w:rsidRPr="00A076B6">
        <w:rPr>
          <w:i/>
        </w:rPr>
        <w:t xml:space="preserve"> </w:t>
      </w:r>
      <w:r w:rsidRPr="00A076B6">
        <w:rPr>
          <w:i/>
        </w:rPr>
        <w:t>логические</w:t>
      </w:r>
      <w:r w:rsidR="009454D8" w:rsidRPr="00A076B6">
        <w:rPr>
          <w:i/>
        </w:rPr>
        <w:t xml:space="preserve"> </w:t>
      </w:r>
      <w:r w:rsidRPr="00A076B6">
        <w:rPr>
          <w:i/>
        </w:rPr>
        <w:t>действия:</w:t>
      </w:r>
    </w:p>
    <w:p w14:paraId="0F78F0CD" w14:textId="77777777" w:rsidR="00530B09" w:rsidRPr="00A076B6" w:rsidRDefault="00530B09" w:rsidP="00453D1A">
      <w:r w:rsidRPr="00A076B6">
        <w:t>–</w:t>
      </w:r>
      <w:r w:rsidRPr="00A076B6">
        <w:tab/>
        <w:t>сравнивать</w:t>
      </w:r>
      <w:r w:rsidR="009454D8" w:rsidRPr="00A076B6">
        <w:t xml:space="preserve"> </w:t>
      </w:r>
      <w:r w:rsidRPr="00A076B6">
        <w:t>объекты,</w:t>
      </w:r>
      <w:r w:rsidR="009454D8" w:rsidRPr="00A076B6">
        <w:t xml:space="preserve"> </w:t>
      </w:r>
      <w:r w:rsidRPr="00A076B6">
        <w:t>устанавливать</w:t>
      </w:r>
      <w:r w:rsidR="009454D8" w:rsidRPr="00A076B6">
        <w:t xml:space="preserve"> </w:t>
      </w:r>
      <w:r w:rsidRPr="00A076B6">
        <w:t>основания</w:t>
      </w:r>
      <w:r w:rsidR="009454D8" w:rsidRPr="00A076B6">
        <w:t xml:space="preserve"> </w:t>
      </w:r>
      <w:r w:rsidRPr="00A076B6">
        <w:t>для</w:t>
      </w:r>
      <w:r w:rsidR="009454D8" w:rsidRPr="00A076B6">
        <w:t xml:space="preserve"> </w:t>
      </w:r>
      <w:r w:rsidRPr="00A076B6">
        <w:t>сравнения,</w:t>
      </w:r>
      <w:r w:rsidR="009454D8" w:rsidRPr="00A076B6">
        <w:t xml:space="preserve"> </w:t>
      </w:r>
      <w:r w:rsidRPr="00A076B6">
        <w:t>устанавливать</w:t>
      </w:r>
      <w:r w:rsidR="009454D8" w:rsidRPr="00A076B6">
        <w:t xml:space="preserve"> </w:t>
      </w:r>
      <w:r w:rsidRPr="00A076B6">
        <w:t>аналогии;</w:t>
      </w:r>
    </w:p>
    <w:p w14:paraId="2DBAA23E" w14:textId="77777777" w:rsidR="00530B09" w:rsidRPr="00A076B6" w:rsidRDefault="00530B09" w:rsidP="00453D1A">
      <w:r w:rsidRPr="00A076B6">
        <w:t>–</w:t>
      </w:r>
      <w:r w:rsidRPr="00A076B6">
        <w:tab/>
        <w:t>объединять</w:t>
      </w:r>
      <w:r w:rsidR="009454D8" w:rsidRPr="00A076B6">
        <w:t xml:space="preserve"> </w:t>
      </w:r>
      <w:r w:rsidRPr="00A076B6">
        <w:t>части</w:t>
      </w:r>
      <w:r w:rsidR="009454D8" w:rsidRPr="00A076B6">
        <w:t xml:space="preserve"> </w:t>
      </w:r>
      <w:r w:rsidRPr="00A076B6">
        <w:t>объекта</w:t>
      </w:r>
      <w:r w:rsidR="009454D8" w:rsidRPr="00A076B6">
        <w:t xml:space="preserve"> </w:t>
      </w:r>
      <w:r w:rsidRPr="00A076B6">
        <w:t>(объекты)</w:t>
      </w:r>
      <w:r w:rsidR="009454D8" w:rsidRPr="00A076B6">
        <w:t xml:space="preserve"> </w:t>
      </w:r>
      <w:r w:rsidRPr="00A076B6">
        <w:t>по</w:t>
      </w:r>
      <w:r w:rsidR="009454D8" w:rsidRPr="00A076B6">
        <w:t xml:space="preserve"> </w:t>
      </w:r>
      <w:r w:rsidRPr="00A076B6">
        <w:t>определённому</w:t>
      </w:r>
      <w:r w:rsidR="009454D8" w:rsidRPr="00A076B6">
        <w:t xml:space="preserve"> </w:t>
      </w:r>
      <w:r w:rsidRPr="00A076B6">
        <w:t>признаку;</w:t>
      </w:r>
    </w:p>
    <w:p w14:paraId="6BEF0015" w14:textId="77777777" w:rsidR="00530B09" w:rsidRPr="00A076B6" w:rsidRDefault="00530B09" w:rsidP="00453D1A">
      <w:r w:rsidRPr="00A076B6">
        <w:t>–</w:t>
      </w:r>
      <w:r w:rsidRPr="00A076B6">
        <w:tab/>
        <w:t>определять</w:t>
      </w:r>
      <w:r w:rsidR="009454D8" w:rsidRPr="00A076B6">
        <w:t xml:space="preserve"> </w:t>
      </w:r>
      <w:r w:rsidRPr="00A076B6">
        <w:t>существенный</w:t>
      </w:r>
      <w:r w:rsidR="009454D8" w:rsidRPr="00A076B6">
        <w:t xml:space="preserve"> </w:t>
      </w:r>
      <w:r w:rsidRPr="00A076B6">
        <w:t>признак</w:t>
      </w:r>
      <w:r w:rsidR="009454D8" w:rsidRPr="00A076B6">
        <w:t xml:space="preserve"> </w:t>
      </w:r>
      <w:r w:rsidRPr="00A076B6">
        <w:t>для</w:t>
      </w:r>
      <w:r w:rsidR="009454D8" w:rsidRPr="00A076B6">
        <w:t xml:space="preserve"> </w:t>
      </w:r>
      <w:r w:rsidR="007D15A1" w:rsidRPr="00A076B6">
        <w:t>класс</w:t>
      </w:r>
      <w:r w:rsidRPr="00A076B6">
        <w:t>ификации,</w:t>
      </w:r>
      <w:r w:rsidR="009454D8" w:rsidRPr="00A076B6">
        <w:t xml:space="preserve"> </w:t>
      </w:r>
      <w:r w:rsidR="007D15A1" w:rsidRPr="00A076B6">
        <w:t>класс</w:t>
      </w:r>
      <w:r w:rsidRPr="00A076B6">
        <w:t>ифицировать</w:t>
      </w:r>
      <w:r w:rsidR="009454D8" w:rsidRPr="00A076B6">
        <w:t xml:space="preserve"> </w:t>
      </w:r>
      <w:r w:rsidRPr="00A076B6">
        <w:t>предложенные</w:t>
      </w:r>
      <w:r w:rsidR="009454D8" w:rsidRPr="00A076B6">
        <w:t xml:space="preserve"> </w:t>
      </w:r>
      <w:r w:rsidRPr="00A076B6">
        <w:t>объекты;</w:t>
      </w:r>
    </w:p>
    <w:p w14:paraId="4AE3247B" w14:textId="77777777" w:rsidR="00530B09" w:rsidRPr="00A076B6" w:rsidRDefault="00530B09" w:rsidP="00453D1A">
      <w:r w:rsidRPr="00A076B6">
        <w:t>–</w:t>
      </w:r>
      <w:r w:rsidRPr="00A076B6">
        <w:tab/>
      </w:r>
      <w:r w:rsidR="009454D8" w:rsidRPr="00A076B6">
        <w:t xml:space="preserve"> </w:t>
      </w:r>
      <w:r w:rsidRPr="00A076B6">
        <w:t>находить</w:t>
      </w:r>
      <w:r w:rsidR="009454D8" w:rsidRPr="00A076B6">
        <w:t xml:space="preserve"> </w:t>
      </w:r>
      <w:r w:rsidRPr="00A076B6">
        <w:t>закономерности</w:t>
      </w:r>
      <w:r w:rsidR="009454D8" w:rsidRPr="00A076B6">
        <w:t xml:space="preserve"> </w:t>
      </w:r>
      <w:r w:rsidRPr="00A076B6">
        <w:t>и</w:t>
      </w:r>
      <w:r w:rsidR="009454D8" w:rsidRPr="00A076B6">
        <w:t xml:space="preserve"> </w:t>
      </w:r>
      <w:r w:rsidRPr="00A076B6">
        <w:t>противоречия</w:t>
      </w:r>
      <w:r w:rsidR="009454D8" w:rsidRPr="00A076B6">
        <w:t xml:space="preserve"> </w:t>
      </w:r>
      <w:r w:rsidRPr="00A076B6">
        <w:t>в</w:t>
      </w:r>
      <w:r w:rsidR="009454D8" w:rsidRPr="00A076B6">
        <w:t xml:space="preserve"> </w:t>
      </w:r>
      <w:r w:rsidRPr="00A076B6">
        <w:t>рассматриваемых</w:t>
      </w:r>
      <w:r w:rsidR="009454D8" w:rsidRPr="00A076B6">
        <w:t xml:space="preserve"> </w:t>
      </w:r>
      <w:r w:rsidRPr="00A076B6">
        <w:t>фактах,</w:t>
      </w:r>
      <w:r w:rsidR="009454D8" w:rsidRPr="00A076B6">
        <w:t xml:space="preserve"> </w:t>
      </w:r>
      <w:r w:rsidRPr="00A076B6">
        <w:t>данных</w:t>
      </w:r>
      <w:r w:rsidR="009454D8" w:rsidRPr="00A076B6">
        <w:t xml:space="preserve"> </w:t>
      </w:r>
      <w:r w:rsidRPr="00A076B6">
        <w:t>и</w:t>
      </w:r>
      <w:r w:rsidR="009454D8" w:rsidRPr="00A076B6">
        <w:t xml:space="preserve"> </w:t>
      </w:r>
      <w:r w:rsidRPr="00A076B6">
        <w:t>наблюдениях</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предложенного</w:t>
      </w:r>
      <w:r w:rsidR="009454D8" w:rsidRPr="00A076B6">
        <w:t xml:space="preserve"> </w:t>
      </w:r>
      <w:r w:rsidRPr="00A076B6">
        <w:t>педагогическим</w:t>
      </w:r>
      <w:r w:rsidR="009454D8" w:rsidRPr="00A076B6">
        <w:t xml:space="preserve"> </w:t>
      </w:r>
      <w:r w:rsidRPr="00A076B6">
        <w:t>работником</w:t>
      </w:r>
      <w:r w:rsidR="009454D8" w:rsidRPr="00A076B6">
        <w:t xml:space="preserve"> </w:t>
      </w:r>
      <w:r w:rsidRPr="00A076B6">
        <w:t>алгоритма;</w:t>
      </w:r>
    </w:p>
    <w:p w14:paraId="06FB7075" w14:textId="77777777" w:rsidR="00530B09" w:rsidRPr="00A076B6" w:rsidRDefault="00530B09" w:rsidP="00453D1A">
      <w:r w:rsidRPr="00A076B6">
        <w:t>–</w:t>
      </w:r>
      <w:r w:rsidRPr="00A076B6">
        <w:tab/>
        <w:t>выявлять</w:t>
      </w:r>
      <w:r w:rsidR="009454D8" w:rsidRPr="00A076B6">
        <w:t xml:space="preserve"> </w:t>
      </w:r>
      <w:r w:rsidRPr="00A076B6">
        <w:t>недостаток</w:t>
      </w:r>
      <w:r w:rsidR="009454D8" w:rsidRPr="00A076B6">
        <w:t xml:space="preserve"> </w:t>
      </w:r>
      <w:r w:rsidRPr="00A076B6">
        <w:t>информации</w:t>
      </w:r>
      <w:r w:rsidR="009454D8" w:rsidRPr="00A076B6">
        <w:t xml:space="preserve"> </w:t>
      </w:r>
      <w:r w:rsidRPr="00A076B6">
        <w:t>для</w:t>
      </w:r>
      <w:r w:rsidR="009454D8" w:rsidRPr="00A076B6">
        <w:t xml:space="preserve"> </w:t>
      </w:r>
      <w:r w:rsidRPr="00A076B6">
        <w:t>решения</w:t>
      </w:r>
      <w:r w:rsidR="009454D8" w:rsidRPr="00A076B6">
        <w:t xml:space="preserve"> </w:t>
      </w:r>
      <w:r w:rsidRPr="00A076B6">
        <w:t>учебной</w:t>
      </w:r>
      <w:r w:rsidR="009454D8" w:rsidRPr="00A076B6">
        <w:t xml:space="preserve"> </w:t>
      </w:r>
      <w:r w:rsidRPr="00A076B6">
        <w:t>(практической)</w:t>
      </w:r>
      <w:r w:rsidR="009454D8" w:rsidRPr="00A076B6">
        <w:t xml:space="preserve"> </w:t>
      </w:r>
      <w:r w:rsidRPr="00A076B6">
        <w:t>задачи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предложенного</w:t>
      </w:r>
      <w:r w:rsidR="009454D8" w:rsidRPr="00A076B6">
        <w:t xml:space="preserve"> </w:t>
      </w:r>
      <w:r w:rsidRPr="00A076B6">
        <w:t>алгоритма;</w:t>
      </w:r>
    </w:p>
    <w:p w14:paraId="7715EFF3" w14:textId="13D9184A" w:rsidR="00530B09" w:rsidRPr="00A076B6" w:rsidRDefault="00530B09" w:rsidP="00453D1A">
      <w:r w:rsidRPr="00A076B6">
        <w:t>–</w:t>
      </w:r>
      <w:r w:rsidRPr="00A076B6">
        <w:tab/>
        <w:t>устанавливать</w:t>
      </w:r>
      <w:r w:rsidR="009454D8" w:rsidRPr="00A076B6">
        <w:t xml:space="preserve"> </w:t>
      </w:r>
      <w:r w:rsidRPr="00A076B6">
        <w:t>причинно</w:t>
      </w:r>
      <w:r w:rsidR="00D47305" w:rsidRPr="00A076B6">
        <w:t>-</w:t>
      </w:r>
      <w:r w:rsidRPr="00A076B6">
        <w:t>следственные</w:t>
      </w:r>
      <w:r w:rsidR="009454D8" w:rsidRPr="00A076B6">
        <w:t xml:space="preserve"> </w:t>
      </w:r>
      <w:r w:rsidRPr="00A076B6">
        <w:t>связи</w:t>
      </w:r>
      <w:r w:rsidR="009454D8" w:rsidRPr="00A076B6">
        <w:t xml:space="preserve"> </w:t>
      </w:r>
      <w:r w:rsidRPr="00A076B6">
        <w:t>в</w:t>
      </w:r>
      <w:r w:rsidR="009454D8" w:rsidRPr="00A076B6">
        <w:t xml:space="preserve"> </w:t>
      </w:r>
      <w:r w:rsidRPr="00A076B6">
        <w:t>ситуациях,</w:t>
      </w:r>
      <w:r w:rsidR="009454D8" w:rsidRPr="00A076B6">
        <w:t xml:space="preserve"> </w:t>
      </w:r>
      <w:r w:rsidRPr="00A076B6">
        <w:t>поддающихся</w:t>
      </w:r>
      <w:r w:rsidR="009454D8" w:rsidRPr="00A076B6">
        <w:t xml:space="preserve"> </w:t>
      </w:r>
      <w:r w:rsidRPr="00A076B6">
        <w:t>непосредственному</w:t>
      </w:r>
      <w:r w:rsidR="009454D8" w:rsidRPr="00A076B6">
        <w:t xml:space="preserve"> </w:t>
      </w:r>
      <w:r w:rsidRPr="00A076B6">
        <w:t>наблюдению</w:t>
      </w:r>
      <w:r w:rsidR="009454D8" w:rsidRPr="00A076B6">
        <w:t xml:space="preserve"> </w:t>
      </w:r>
      <w:r w:rsidRPr="00A076B6">
        <w:t>или</w:t>
      </w:r>
      <w:r w:rsidR="009454D8" w:rsidRPr="00A076B6">
        <w:t xml:space="preserve"> </w:t>
      </w:r>
      <w:r w:rsidRPr="00A076B6">
        <w:t>знакомых</w:t>
      </w:r>
      <w:r w:rsidR="009454D8" w:rsidRPr="00A076B6">
        <w:t xml:space="preserve"> </w:t>
      </w:r>
      <w:r w:rsidRPr="00A076B6">
        <w:t>по</w:t>
      </w:r>
      <w:r w:rsidR="009454D8" w:rsidRPr="00A076B6">
        <w:t xml:space="preserve"> </w:t>
      </w:r>
      <w:r w:rsidRPr="00A076B6">
        <w:t>опыту,</w:t>
      </w:r>
      <w:r w:rsidR="009454D8" w:rsidRPr="00A076B6">
        <w:t xml:space="preserve"> </w:t>
      </w:r>
      <w:r w:rsidRPr="00A076B6">
        <w:t>делать</w:t>
      </w:r>
      <w:r w:rsidR="009454D8" w:rsidRPr="00A076B6">
        <w:t xml:space="preserve"> </w:t>
      </w:r>
      <w:r w:rsidRPr="00A076B6">
        <w:t>выводы.</w:t>
      </w:r>
    </w:p>
    <w:p w14:paraId="1FA32701" w14:textId="77777777" w:rsidR="00530B09" w:rsidRPr="00A076B6" w:rsidRDefault="00530B09" w:rsidP="00453D1A">
      <w:pPr>
        <w:rPr>
          <w:i/>
        </w:rPr>
      </w:pPr>
      <w:r w:rsidRPr="00A076B6">
        <w:rPr>
          <w:i/>
        </w:rPr>
        <w:t>2)</w:t>
      </w:r>
      <w:r w:rsidRPr="00A076B6">
        <w:rPr>
          <w:i/>
        </w:rPr>
        <w:tab/>
        <w:t>базовые</w:t>
      </w:r>
      <w:r w:rsidR="009454D8" w:rsidRPr="00A076B6">
        <w:rPr>
          <w:i/>
        </w:rPr>
        <w:t xml:space="preserve"> </w:t>
      </w:r>
      <w:r w:rsidRPr="00A076B6">
        <w:rPr>
          <w:i/>
        </w:rPr>
        <w:t>исследовательские</w:t>
      </w:r>
      <w:r w:rsidR="009454D8" w:rsidRPr="00A076B6">
        <w:rPr>
          <w:i/>
        </w:rPr>
        <w:t xml:space="preserve"> </w:t>
      </w:r>
      <w:r w:rsidRPr="00A076B6">
        <w:rPr>
          <w:i/>
        </w:rPr>
        <w:t>действия:</w:t>
      </w:r>
    </w:p>
    <w:p w14:paraId="511C103A" w14:textId="77777777" w:rsidR="00530B09" w:rsidRPr="00A076B6" w:rsidRDefault="00530B09" w:rsidP="00453D1A">
      <w:r w:rsidRPr="00A076B6">
        <w:t>–</w:t>
      </w:r>
      <w:r w:rsidRPr="00A076B6">
        <w:tab/>
        <w:t>определять</w:t>
      </w:r>
      <w:r w:rsidR="009454D8" w:rsidRPr="00A076B6">
        <w:t xml:space="preserve"> </w:t>
      </w:r>
      <w:r w:rsidRPr="00A076B6">
        <w:t>разрыв</w:t>
      </w:r>
      <w:r w:rsidR="009454D8" w:rsidRPr="00A076B6">
        <w:t xml:space="preserve"> </w:t>
      </w:r>
      <w:r w:rsidRPr="00A076B6">
        <w:t>между</w:t>
      </w:r>
      <w:r w:rsidR="009454D8" w:rsidRPr="00A076B6">
        <w:t xml:space="preserve"> </w:t>
      </w:r>
      <w:r w:rsidRPr="00A076B6">
        <w:t>реальным</w:t>
      </w:r>
      <w:r w:rsidR="009454D8" w:rsidRPr="00A076B6">
        <w:t xml:space="preserve"> </w:t>
      </w:r>
      <w:r w:rsidRPr="00A076B6">
        <w:t>и</w:t>
      </w:r>
      <w:r w:rsidR="009454D8" w:rsidRPr="00A076B6">
        <w:t xml:space="preserve"> </w:t>
      </w:r>
      <w:r w:rsidRPr="00A076B6">
        <w:t>желательным</w:t>
      </w:r>
      <w:r w:rsidR="009454D8" w:rsidRPr="00A076B6">
        <w:t xml:space="preserve"> </w:t>
      </w:r>
      <w:r w:rsidRPr="00A076B6">
        <w:t>состоянием</w:t>
      </w:r>
      <w:r w:rsidR="009454D8" w:rsidRPr="00A076B6">
        <w:t xml:space="preserve"> </w:t>
      </w:r>
      <w:r w:rsidRPr="00A076B6">
        <w:t>объекта</w:t>
      </w:r>
      <w:r w:rsidR="009454D8" w:rsidRPr="00A076B6">
        <w:t xml:space="preserve"> </w:t>
      </w:r>
      <w:r w:rsidRPr="00A076B6">
        <w:t>(ситуации)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предложенных</w:t>
      </w:r>
      <w:r w:rsidR="009454D8" w:rsidRPr="00A076B6">
        <w:t xml:space="preserve"> </w:t>
      </w:r>
      <w:r w:rsidRPr="00A076B6">
        <w:t>педагогическим</w:t>
      </w:r>
      <w:r w:rsidR="009454D8" w:rsidRPr="00A076B6">
        <w:t xml:space="preserve"> </w:t>
      </w:r>
      <w:r w:rsidRPr="00A076B6">
        <w:t>работником</w:t>
      </w:r>
      <w:r w:rsidR="009454D8" w:rsidRPr="00A076B6">
        <w:t xml:space="preserve"> </w:t>
      </w:r>
      <w:r w:rsidRPr="00A076B6">
        <w:t>вопросов;</w:t>
      </w:r>
    </w:p>
    <w:p w14:paraId="3CA76A1F" w14:textId="77777777" w:rsidR="00530B09" w:rsidRPr="00A076B6" w:rsidRDefault="00530B09" w:rsidP="00453D1A">
      <w:r w:rsidRPr="00A076B6">
        <w:t>–</w:t>
      </w:r>
      <w:r w:rsidRPr="00A076B6">
        <w:tab/>
        <w:t>с</w:t>
      </w:r>
      <w:r w:rsidR="009454D8" w:rsidRPr="00A076B6">
        <w:t xml:space="preserve"> </w:t>
      </w:r>
      <w:r w:rsidRPr="00A076B6">
        <w:t>помощью</w:t>
      </w:r>
      <w:r w:rsidR="009454D8" w:rsidRPr="00A076B6">
        <w:t xml:space="preserve"> </w:t>
      </w:r>
      <w:r w:rsidRPr="00A076B6">
        <w:t>педагогического</w:t>
      </w:r>
      <w:r w:rsidR="009454D8" w:rsidRPr="00A076B6">
        <w:t xml:space="preserve"> </w:t>
      </w:r>
      <w:r w:rsidRPr="00A076B6">
        <w:t>работника</w:t>
      </w:r>
      <w:r w:rsidR="009454D8" w:rsidRPr="00A076B6">
        <w:t xml:space="preserve"> </w:t>
      </w:r>
      <w:r w:rsidRPr="00A076B6">
        <w:t>формулировать</w:t>
      </w:r>
      <w:r w:rsidR="009454D8" w:rsidRPr="00A076B6">
        <w:t xml:space="preserve"> </w:t>
      </w:r>
      <w:r w:rsidRPr="00A076B6">
        <w:t>цель,</w:t>
      </w:r>
      <w:r w:rsidR="009454D8" w:rsidRPr="00A076B6">
        <w:t xml:space="preserve"> </w:t>
      </w:r>
      <w:r w:rsidRPr="00A076B6">
        <w:t>планировать</w:t>
      </w:r>
      <w:r w:rsidR="009454D8" w:rsidRPr="00A076B6">
        <w:t xml:space="preserve"> </w:t>
      </w:r>
      <w:r w:rsidRPr="00A076B6">
        <w:t>изменения</w:t>
      </w:r>
      <w:r w:rsidR="009454D8" w:rsidRPr="00A076B6">
        <w:t xml:space="preserve"> </w:t>
      </w:r>
      <w:r w:rsidRPr="00A076B6">
        <w:t>объекта,</w:t>
      </w:r>
      <w:r w:rsidR="009454D8" w:rsidRPr="00A076B6">
        <w:t xml:space="preserve"> </w:t>
      </w:r>
      <w:r w:rsidRPr="00A076B6">
        <w:t>ситуации;</w:t>
      </w:r>
    </w:p>
    <w:p w14:paraId="7D9EF40F" w14:textId="77777777" w:rsidR="00530B09" w:rsidRPr="00A076B6" w:rsidRDefault="00530B09" w:rsidP="00453D1A">
      <w:r w:rsidRPr="00A076B6">
        <w:t>–</w:t>
      </w:r>
      <w:r w:rsidRPr="00A076B6">
        <w:tab/>
        <w:t>сравнивать</w:t>
      </w:r>
      <w:r w:rsidR="009454D8" w:rsidRPr="00A076B6">
        <w:t xml:space="preserve"> </w:t>
      </w:r>
      <w:r w:rsidRPr="00A076B6">
        <w:t>несколько</w:t>
      </w:r>
      <w:r w:rsidR="009454D8" w:rsidRPr="00A076B6">
        <w:t xml:space="preserve"> </w:t>
      </w:r>
      <w:r w:rsidRPr="00A076B6">
        <w:t>вариантов</w:t>
      </w:r>
      <w:r w:rsidR="009454D8" w:rsidRPr="00A076B6">
        <w:t xml:space="preserve"> </w:t>
      </w:r>
      <w:r w:rsidRPr="00A076B6">
        <w:t>решения</w:t>
      </w:r>
      <w:r w:rsidR="009454D8" w:rsidRPr="00A076B6">
        <w:t xml:space="preserve"> </w:t>
      </w:r>
      <w:r w:rsidRPr="00A076B6">
        <w:t>задачи,</w:t>
      </w:r>
      <w:r w:rsidR="009454D8" w:rsidRPr="00A076B6">
        <w:t xml:space="preserve"> </w:t>
      </w:r>
      <w:r w:rsidRPr="00A076B6">
        <w:t>выбирать</w:t>
      </w:r>
      <w:r w:rsidR="009454D8" w:rsidRPr="00A076B6">
        <w:t xml:space="preserve"> </w:t>
      </w:r>
      <w:r w:rsidRPr="00A076B6">
        <w:t>наиболее</w:t>
      </w:r>
      <w:r w:rsidR="009454D8" w:rsidRPr="00A076B6">
        <w:t xml:space="preserve"> </w:t>
      </w:r>
      <w:r w:rsidRPr="00A076B6">
        <w:t>подходящий</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предложенных</w:t>
      </w:r>
      <w:r w:rsidR="009454D8" w:rsidRPr="00A076B6">
        <w:t xml:space="preserve"> </w:t>
      </w:r>
      <w:r w:rsidRPr="00A076B6">
        <w:t>критериев);</w:t>
      </w:r>
    </w:p>
    <w:p w14:paraId="5605EA9E" w14:textId="77777777" w:rsidR="00530B09" w:rsidRPr="00A076B6" w:rsidRDefault="00530B09" w:rsidP="00453D1A">
      <w:r w:rsidRPr="00A076B6">
        <w:t>–</w:t>
      </w:r>
      <w:r w:rsidRPr="00A076B6">
        <w:tab/>
        <w:t>проводить</w:t>
      </w:r>
      <w:r w:rsidR="009454D8" w:rsidRPr="00A076B6">
        <w:t xml:space="preserve"> </w:t>
      </w:r>
      <w:r w:rsidRPr="00A076B6">
        <w:t>по</w:t>
      </w:r>
      <w:r w:rsidR="009454D8" w:rsidRPr="00A076B6">
        <w:t xml:space="preserve"> </w:t>
      </w:r>
      <w:r w:rsidRPr="00A076B6">
        <w:t>предложенному</w:t>
      </w:r>
      <w:r w:rsidR="009454D8" w:rsidRPr="00A076B6">
        <w:t xml:space="preserve"> </w:t>
      </w:r>
      <w:r w:rsidRPr="00A076B6">
        <w:t>плану</w:t>
      </w:r>
      <w:r w:rsidR="009454D8" w:rsidRPr="00A076B6">
        <w:t xml:space="preserve"> </w:t>
      </w:r>
      <w:r w:rsidRPr="00A076B6">
        <w:t>опыт,</w:t>
      </w:r>
      <w:r w:rsidR="009454D8" w:rsidRPr="00A076B6">
        <w:t xml:space="preserve"> </w:t>
      </w:r>
      <w:r w:rsidRPr="00A076B6">
        <w:t>несложное</w:t>
      </w:r>
      <w:r w:rsidR="009454D8" w:rsidRPr="00A076B6">
        <w:t xml:space="preserve"> </w:t>
      </w:r>
      <w:r w:rsidRPr="00A076B6">
        <w:t>исследование</w:t>
      </w:r>
      <w:r w:rsidR="009454D8" w:rsidRPr="00A076B6">
        <w:t xml:space="preserve"> </w:t>
      </w:r>
      <w:r w:rsidRPr="00A076B6">
        <w:t>по</w:t>
      </w:r>
      <w:r w:rsidR="009454D8" w:rsidRPr="00A076B6">
        <w:t xml:space="preserve"> </w:t>
      </w:r>
      <w:r w:rsidRPr="00A076B6">
        <w:t>установлению</w:t>
      </w:r>
      <w:r w:rsidR="009454D8" w:rsidRPr="00A076B6">
        <w:t xml:space="preserve"> </w:t>
      </w:r>
      <w:r w:rsidRPr="00A076B6">
        <w:t>особенностей</w:t>
      </w:r>
      <w:r w:rsidR="009454D8" w:rsidRPr="00A076B6">
        <w:t xml:space="preserve"> </w:t>
      </w:r>
      <w:r w:rsidRPr="00A076B6">
        <w:t>объекта</w:t>
      </w:r>
      <w:r w:rsidR="009454D8" w:rsidRPr="00A076B6">
        <w:t xml:space="preserve"> </w:t>
      </w:r>
      <w:r w:rsidRPr="00A076B6">
        <w:t>изучения</w:t>
      </w:r>
      <w:r w:rsidR="009454D8" w:rsidRPr="00A076B6">
        <w:t xml:space="preserve"> </w:t>
      </w:r>
      <w:r w:rsidRPr="00A076B6">
        <w:t>и</w:t>
      </w:r>
      <w:r w:rsidR="009454D8" w:rsidRPr="00A076B6">
        <w:t xml:space="preserve"> </w:t>
      </w:r>
      <w:r w:rsidRPr="00A076B6">
        <w:t>связей</w:t>
      </w:r>
      <w:r w:rsidR="009454D8" w:rsidRPr="00A076B6">
        <w:t xml:space="preserve"> </w:t>
      </w:r>
      <w:r w:rsidRPr="00A076B6">
        <w:t>между</w:t>
      </w:r>
      <w:r w:rsidR="009454D8" w:rsidRPr="00A076B6">
        <w:t xml:space="preserve"> </w:t>
      </w:r>
      <w:r w:rsidRPr="00A076B6">
        <w:t>объектами</w:t>
      </w:r>
      <w:r w:rsidR="009454D8" w:rsidRPr="00A076B6">
        <w:t xml:space="preserve"> </w:t>
      </w:r>
      <w:r w:rsidRPr="00A076B6">
        <w:t>(часть</w:t>
      </w:r>
      <w:r w:rsidR="009454D8" w:rsidRPr="00A076B6">
        <w:t xml:space="preserve"> </w:t>
      </w:r>
      <w:r w:rsidRPr="00A076B6">
        <w:t>целое,</w:t>
      </w:r>
      <w:r w:rsidR="009454D8" w:rsidRPr="00A076B6">
        <w:t xml:space="preserve"> </w:t>
      </w:r>
      <w:r w:rsidRPr="00A076B6">
        <w:t>причина</w:t>
      </w:r>
      <w:r w:rsidR="009454D8" w:rsidRPr="00A076B6">
        <w:t xml:space="preserve"> </w:t>
      </w:r>
      <w:r w:rsidRPr="00A076B6">
        <w:t>следствие);</w:t>
      </w:r>
    </w:p>
    <w:p w14:paraId="3C06A350" w14:textId="77777777" w:rsidR="00530B09" w:rsidRPr="00A076B6" w:rsidRDefault="00530B09" w:rsidP="00453D1A">
      <w:r w:rsidRPr="00A076B6">
        <w:t>–</w:t>
      </w:r>
      <w:r w:rsidRPr="00A076B6">
        <w:tab/>
        <w:t>формулировать</w:t>
      </w:r>
      <w:r w:rsidR="009454D8" w:rsidRPr="00A076B6">
        <w:t xml:space="preserve"> </w:t>
      </w:r>
      <w:r w:rsidRPr="00A076B6">
        <w:t>выводы</w:t>
      </w:r>
      <w:r w:rsidR="009454D8" w:rsidRPr="00A076B6">
        <w:t xml:space="preserve"> </w:t>
      </w:r>
      <w:r w:rsidRPr="00A076B6">
        <w:t>и</w:t>
      </w:r>
      <w:r w:rsidR="009454D8" w:rsidRPr="00A076B6">
        <w:t xml:space="preserve"> </w:t>
      </w:r>
      <w:r w:rsidRPr="00A076B6">
        <w:t>подкреплять</w:t>
      </w:r>
      <w:r w:rsidR="009454D8" w:rsidRPr="00A076B6">
        <w:t xml:space="preserve"> </w:t>
      </w:r>
      <w:r w:rsidRPr="00A076B6">
        <w:t>их</w:t>
      </w:r>
      <w:r w:rsidR="009454D8" w:rsidRPr="00A076B6">
        <w:t xml:space="preserve"> </w:t>
      </w:r>
      <w:r w:rsidRPr="00A076B6">
        <w:t>доказательствами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результатов</w:t>
      </w:r>
      <w:r w:rsidR="009454D8" w:rsidRPr="00A076B6">
        <w:t xml:space="preserve"> </w:t>
      </w:r>
    </w:p>
    <w:p w14:paraId="65B40DD3" w14:textId="77777777" w:rsidR="00530B09" w:rsidRPr="00A076B6" w:rsidRDefault="00530B09" w:rsidP="00453D1A">
      <w:r w:rsidRPr="00A076B6">
        <w:t>проведенного</w:t>
      </w:r>
      <w:r w:rsidR="009454D8" w:rsidRPr="00A076B6">
        <w:t xml:space="preserve"> </w:t>
      </w:r>
      <w:r w:rsidRPr="00A076B6">
        <w:t>наблюдения</w:t>
      </w:r>
      <w:r w:rsidR="009454D8" w:rsidRPr="00A076B6">
        <w:t xml:space="preserve"> </w:t>
      </w:r>
      <w:r w:rsidRPr="00A076B6">
        <w:t>(опыта,</w:t>
      </w:r>
      <w:r w:rsidR="009454D8" w:rsidRPr="00A076B6">
        <w:t xml:space="preserve"> </w:t>
      </w:r>
      <w:r w:rsidRPr="00A076B6">
        <w:t>измерения,</w:t>
      </w:r>
      <w:r w:rsidR="009454D8" w:rsidRPr="00A076B6">
        <w:t xml:space="preserve"> </w:t>
      </w:r>
      <w:r w:rsidR="007D15A1" w:rsidRPr="00A076B6">
        <w:t>класс</w:t>
      </w:r>
      <w:r w:rsidRPr="00A076B6">
        <w:t>ификации,</w:t>
      </w:r>
      <w:r w:rsidR="009454D8" w:rsidRPr="00A076B6">
        <w:t xml:space="preserve"> </w:t>
      </w:r>
      <w:r w:rsidRPr="00A076B6">
        <w:t>сравнения,</w:t>
      </w:r>
      <w:r w:rsidR="009454D8" w:rsidRPr="00A076B6">
        <w:t xml:space="preserve"> </w:t>
      </w:r>
      <w:r w:rsidRPr="00A076B6">
        <w:t>исследования);</w:t>
      </w:r>
    </w:p>
    <w:p w14:paraId="478348B8" w14:textId="77777777" w:rsidR="00530B09" w:rsidRPr="00A076B6" w:rsidRDefault="00530B09" w:rsidP="00453D1A">
      <w:r w:rsidRPr="00A076B6">
        <w:t>–</w:t>
      </w:r>
      <w:r w:rsidRPr="00A076B6">
        <w:tab/>
        <w:t>прогнозировать</w:t>
      </w:r>
      <w:r w:rsidR="009454D8" w:rsidRPr="00A076B6">
        <w:t xml:space="preserve"> </w:t>
      </w:r>
      <w:r w:rsidRPr="00A076B6">
        <w:t>возможное</w:t>
      </w:r>
      <w:r w:rsidR="009454D8" w:rsidRPr="00A076B6">
        <w:t xml:space="preserve"> </w:t>
      </w:r>
      <w:r w:rsidRPr="00A076B6">
        <w:t>развитие</w:t>
      </w:r>
      <w:r w:rsidR="009454D8" w:rsidRPr="00A076B6">
        <w:t xml:space="preserve"> </w:t>
      </w:r>
      <w:r w:rsidRPr="00A076B6">
        <w:t>процессов,</w:t>
      </w:r>
      <w:r w:rsidR="009454D8" w:rsidRPr="00A076B6">
        <w:t xml:space="preserve"> </w:t>
      </w:r>
      <w:r w:rsidRPr="00A076B6">
        <w:t>событий</w:t>
      </w:r>
      <w:r w:rsidR="009454D8" w:rsidRPr="00A076B6">
        <w:t xml:space="preserve"> </w:t>
      </w:r>
      <w:r w:rsidRPr="00A076B6">
        <w:t>и</w:t>
      </w:r>
      <w:r w:rsidR="009454D8" w:rsidRPr="00A076B6">
        <w:t xml:space="preserve"> </w:t>
      </w:r>
      <w:r w:rsidRPr="00A076B6">
        <w:t>их</w:t>
      </w:r>
      <w:r w:rsidR="009454D8" w:rsidRPr="00A076B6">
        <w:t xml:space="preserve"> </w:t>
      </w:r>
      <w:r w:rsidRPr="00A076B6">
        <w:t>последствия</w:t>
      </w:r>
      <w:r w:rsidR="009454D8" w:rsidRPr="00A076B6">
        <w:t xml:space="preserve"> </w:t>
      </w:r>
      <w:r w:rsidRPr="00A076B6">
        <w:t>в</w:t>
      </w:r>
      <w:r w:rsidR="009454D8" w:rsidRPr="00A076B6">
        <w:t xml:space="preserve"> </w:t>
      </w:r>
      <w:r w:rsidRPr="00A076B6">
        <w:t>аналогичных</w:t>
      </w:r>
      <w:r w:rsidR="009454D8" w:rsidRPr="00A076B6">
        <w:t xml:space="preserve"> </w:t>
      </w:r>
      <w:r w:rsidRPr="00A076B6">
        <w:t>или</w:t>
      </w:r>
      <w:r w:rsidR="009454D8" w:rsidRPr="00A076B6">
        <w:t xml:space="preserve"> </w:t>
      </w:r>
      <w:r w:rsidRPr="00A076B6">
        <w:t>сходных</w:t>
      </w:r>
      <w:r w:rsidR="009454D8" w:rsidRPr="00A076B6">
        <w:t xml:space="preserve"> </w:t>
      </w:r>
      <w:r w:rsidRPr="00A076B6">
        <w:t>ситуациях.</w:t>
      </w:r>
    </w:p>
    <w:p w14:paraId="1289985B" w14:textId="77777777" w:rsidR="00530B09" w:rsidRPr="00A076B6" w:rsidRDefault="00530B09" w:rsidP="00453D1A">
      <w:pPr>
        <w:rPr>
          <w:i/>
        </w:rPr>
      </w:pPr>
      <w:r w:rsidRPr="00A076B6">
        <w:rPr>
          <w:i/>
        </w:rPr>
        <w:t>3)</w:t>
      </w:r>
      <w:r w:rsidRPr="00A076B6">
        <w:rPr>
          <w:i/>
        </w:rPr>
        <w:tab/>
        <w:t>работа</w:t>
      </w:r>
      <w:r w:rsidR="009454D8" w:rsidRPr="00A076B6">
        <w:rPr>
          <w:i/>
        </w:rPr>
        <w:t xml:space="preserve"> </w:t>
      </w:r>
      <w:r w:rsidRPr="00A076B6">
        <w:rPr>
          <w:i/>
        </w:rPr>
        <w:t>с</w:t>
      </w:r>
      <w:r w:rsidR="009454D8" w:rsidRPr="00A076B6">
        <w:rPr>
          <w:i/>
        </w:rPr>
        <w:t xml:space="preserve"> </w:t>
      </w:r>
      <w:r w:rsidRPr="00A076B6">
        <w:rPr>
          <w:i/>
        </w:rPr>
        <w:t>информацией:</w:t>
      </w:r>
    </w:p>
    <w:p w14:paraId="43A6A8E9" w14:textId="77777777" w:rsidR="00530B09" w:rsidRPr="00A076B6" w:rsidRDefault="00530B09" w:rsidP="00453D1A">
      <w:r w:rsidRPr="00A076B6">
        <w:t>–</w:t>
      </w:r>
      <w:r w:rsidRPr="00A076B6">
        <w:tab/>
        <w:t>выбирать</w:t>
      </w:r>
      <w:r w:rsidR="009454D8" w:rsidRPr="00A076B6">
        <w:t xml:space="preserve"> </w:t>
      </w:r>
      <w:r w:rsidRPr="00A076B6">
        <w:t>источник</w:t>
      </w:r>
      <w:r w:rsidR="009454D8" w:rsidRPr="00A076B6">
        <w:t xml:space="preserve"> </w:t>
      </w:r>
      <w:r w:rsidRPr="00A076B6">
        <w:t>получения</w:t>
      </w:r>
      <w:r w:rsidR="009454D8" w:rsidRPr="00A076B6">
        <w:t xml:space="preserve"> </w:t>
      </w:r>
      <w:r w:rsidRPr="00A076B6">
        <w:t>информации;</w:t>
      </w:r>
    </w:p>
    <w:p w14:paraId="6BAAC1EB" w14:textId="77777777" w:rsidR="00530B09" w:rsidRPr="00A076B6" w:rsidRDefault="00530B09" w:rsidP="00453D1A">
      <w:r w:rsidRPr="00A076B6">
        <w:t>–</w:t>
      </w:r>
      <w:r w:rsidRPr="00A076B6">
        <w:tab/>
      </w:r>
      <w:r w:rsidR="009454D8" w:rsidRPr="00A076B6">
        <w:t xml:space="preserve"> </w:t>
      </w:r>
      <w:r w:rsidRPr="00A076B6">
        <w:t>согласно</w:t>
      </w:r>
      <w:r w:rsidR="009454D8" w:rsidRPr="00A076B6">
        <w:t xml:space="preserve"> </w:t>
      </w:r>
      <w:r w:rsidRPr="00A076B6">
        <w:t>заданному</w:t>
      </w:r>
      <w:r w:rsidR="009454D8" w:rsidRPr="00A076B6">
        <w:t xml:space="preserve"> </w:t>
      </w:r>
      <w:r w:rsidRPr="00A076B6">
        <w:t>алгоритму</w:t>
      </w:r>
      <w:r w:rsidR="009454D8" w:rsidRPr="00A076B6">
        <w:t xml:space="preserve"> </w:t>
      </w:r>
      <w:r w:rsidRPr="00A076B6">
        <w:t>находить</w:t>
      </w:r>
      <w:r w:rsidR="009454D8" w:rsidRPr="00A076B6">
        <w:t xml:space="preserve"> </w:t>
      </w:r>
      <w:r w:rsidRPr="00A076B6">
        <w:t>в</w:t>
      </w:r>
      <w:r w:rsidR="009454D8" w:rsidRPr="00A076B6">
        <w:t xml:space="preserve"> </w:t>
      </w:r>
      <w:r w:rsidRPr="00A076B6">
        <w:t>предложенном</w:t>
      </w:r>
      <w:r w:rsidR="009454D8" w:rsidRPr="00A076B6">
        <w:t xml:space="preserve"> </w:t>
      </w:r>
      <w:r w:rsidRPr="00A076B6">
        <w:t>источнике</w:t>
      </w:r>
      <w:r w:rsidR="009454D8" w:rsidRPr="00A076B6">
        <w:t xml:space="preserve"> </w:t>
      </w:r>
      <w:r w:rsidRPr="00A076B6">
        <w:t>информацию,</w:t>
      </w:r>
      <w:r w:rsidR="009454D8" w:rsidRPr="00A076B6">
        <w:t xml:space="preserve"> </w:t>
      </w:r>
      <w:r w:rsidRPr="00A076B6">
        <w:t>представленную</w:t>
      </w:r>
      <w:r w:rsidR="009454D8" w:rsidRPr="00A076B6">
        <w:t xml:space="preserve"> </w:t>
      </w:r>
      <w:r w:rsidRPr="00A076B6">
        <w:t>в</w:t>
      </w:r>
      <w:r w:rsidR="009454D8" w:rsidRPr="00A076B6">
        <w:t xml:space="preserve"> </w:t>
      </w:r>
      <w:r w:rsidRPr="00A076B6">
        <w:t>явном</w:t>
      </w:r>
      <w:r w:rsidR="009454D8" w:rsidRPr="00A076B6">
        <w:t xml:space="preserve"> </w:t>
      </w:r>
      <w:r w:rsidRPr="00A076B6">
        <w:t>виде;</w:t>
      </w:r>
    </w:p>
    <w:p w14:paraId="10DE34F5" w14:textId="77777777" w:rsidR="00530B09" w:rsidRPr="00A076B6" w:rsidRDefault="00530B09" w:rsidP="00453D1A">
      <w:r w:rsidRPr="00A076B6">
        <w:t>–</w:t>
      </w:r>
      <w:r w:rsidRPr="00A076B6">
        <w:tab/>
        <w:t>распознавать</w:t>
      </w:r>
      <w:r w:rsidR="009454D8" w:rsidRPr="00A076B6">
        <w:t xml:space="preserve"> </w:t>
      </w:r>
      <w:r w:rsidRPr="00A076B6">
        <w:t>достоверную</w:t>
      </w:r>
      <w:r w:rsidR="009454D8" w:rsidRPr="00A076B6">
        <w:t xml:space="preserve"> </w:t>
      </w:r>
      <w:r w:rsidRPr="00A076B6">
        <w:t>и</w:t>
      </w:r>
      <w:r w:rsidR="009454D8" w:rsidRPr="00A076B6">
        <w:t xml:space="preserve"> </w:t>
      </w:r>
      <w:r w:rsidRPr="00A076B6">
        <w:t>недостоверную</w:t>
      </w:r>
      <w:r w:rsidR="009454D8" w:rsidRPr="00A076B6">
        <w:t xml:space="preserve"> </w:t>
      </w:r>
      <w:r w:rsidRPr="00A076B6">
        <w:t>информацию</w:t>
      </w:r>
      <w:r w:rsidR="009454D8" w:rsidRPr="00A076B6">
        <w:t xml:space="preserve"> </w:t>
      </w:r>
      <w:r w:rsidRPr="00A076B6">
        <w:t>самостоятельно</w:t>
      </w:r>
      <w:r w:rsidR="009454D8" w:rsidRPr="00A076B6">
        <w:t xml:space="preserve"> </w:t>
      </w:r>
      <w:r w:rsidRPr="00A076B6">
        <w:t>или</w:t>
      </w:r>
      <w:r w:rsidR="009454D8" w:rsidRPr="00A076B6">
        <w:t xml:space="preserve"> </w:t>
      </w:r>
      <w:r w:rsidRPr="00A076B6">
        <w:t>на</w:t>
      </w:r>
      <w:r w:rsidR="009454D8" w:rsidRPr="00A076B6">
        <w:t xml:space="preserve"> </w:t>
      </w:r>
      <w:r w:rsidRPr="00A076B6">
        <w:t>основании</w:t>
      </w:r>
      <w:r w:rsidR="009454D8" w:rsidRPr="00A076B6">
        <w:t xml:space="preserve"> </w:t>
      </w:r>
      <w:r w:rsidRPr="00A076B6">
        <w:t>предложенного</w:t>
      </w:r>
      <w:r w:rsidR="009454D8" w:rsidRPr="00A076B6">
        <w:t xml:space="preserve"> </w:t>
      </w:r>
      <w:r w:rsidRPr="00A076B6">
        <w:t>педагогическим</w:t>
      </w:r>
      <w:r w:rsidR="009454D8" w:rsidRPr="00A076B6">
        <w:t xml:space="preserve"> </w:t>
      </w:r>
      <w:r w:rsidRPr="00A076B6">
        <w:t>работником</w:t>
      </w:r>
      <w:r w:rsidR="009454D8" w:rsidRPr="00A076B6">
        <w:t xml:space="preserve"> </w:t>
      </w:r>
      <w:r w:rsidRPr="00A076B6">
        <w:t>способа</w:t>
      </w:r>
      <w:r w:rsidR="009454D8" w:rsidRPr="00A076B6">
        <w:t xml:space="preserve"> </w:t>
      </w:r>
      <w:r w:rsidRPr="00A076B6">
        <w:t>её</w:t>
      </w:r>
      <w:r w:rsidR="009454D8" w:rsidRPr="00A076B6">
        <w:t xml:space="preserve"> </w:t>
      </w:r>
      <w:r w:rsidRPr="00A076B6">
        <w:t>проверки;</w:t>
      </w:r>
    </w:p>
    <w:p w14:paraId="37A253BA" w14:textId="77777777" w:rsidR="00530B09" w:rsidRPr="00A076B6" w:rsidRDefault="00530B09" w:rsidP="00453D1A">
      <w:r w:rsidRPr="00A076B6">
        <w:t>–</w:t>
      </w:r>
      <w:r w:rsidRPr="00A076B6">
        <w:tab/>
        <w:t>соблюдать</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взрослых</w:t>
      </w:r>
      <w:r w:rsidR="009454D8" w:rsidRPr="00A076B6">
        <w:t xml:space="preserve"> </w:t>
      </w:r>
      <w:r w:rsidRPr="00A076B6">
        <w:t>(педагогических</w:t>
      </w:r>
      <w:r w:rsidR="009454D8" w:rsidRPr="00A076B6">
        <w:t xml:space="preserve"> </w:t>
      </w:r>
      <w:r w:rsidRPr="00A076B6">
        <w:t>работников,</w:t>
      </w:r>
      <w:r w:rsidR="009454D8" w:rsidRPr="00A076B6">
        <w:t xml:space="preserve"> </w:t>
      </w:r>
      <w:r w:rsidRPr="00A076B6">
        <w:t>родителей</w:t>
      </w:r>
      <w:r w:rsidR="009454D8" w:rsidRPr="00A076B6">
        <w:t xml:space="preserve"> </w:t>
      </w:r>
      <w:r w:rsidRPr="00A076B6">
        <w:t>(законных</w:t>
      </w:r>
      <w:r w:rsidR="009454D8" w:rsidRPr="00A076B6">
        <w:t xml:space="preserve"> </w:t>
      </w:r>
      <w:r w:rsidRPr="00A076B6">
        <w:t>представителей)</w:t>
      </w:r>
      <w:r w:rsidR="009454D8" w:rsidRPr="00A076B6">
        <w:t xml:space="preserve"> </w:t>
      </w:r>
      <w:r w:rsidRPr="00A076B6">
        <w:t>несовершеннолетних</w:t>
      </w:r>
      <w:r w:rsidR="009454D8" w:rsidRPr="00A076B6">
        <w:t xml:space="preserve"> </w:t>
      </w:r>
      <w:r w:rsidRPr="00A076B6">
        <w:t>обучающихся)</w:t>
      </w:r>
      <w:r w:rsidR="009454D8" w:rsidRPr="00A076B6">
        <w:t xml:space="preserve"> </w:t>
      </w:r>
      <w:r w:rsidRPr="00A076B6">
        <w:t>правила</w:t>
      </w:r>
      <w:r w:rsidR="009454D8" w:rsidRPr="00A076B6">
        <w:t xml:space="preserve"> </w:t>
      </w:r>
      <w:r w:rsidRPr="00A076B6">
        <w:t>информационной</w:t>
      </w:r>
      <w:r w:rsidR="009454D8" w:rsidRPr="00A076B6">
        <w:t xml:space="preserve"> </w:t>
      </w:r>
      <w:r w:rsidRPr="00A076B6">
        <w:t>безопасности</w:t>
      </w:r>
      <w:r w:rsidR="009454D8" w:rsidRPr="00A076B6">
        <w:t xml:space="preserve"> </w:t>
      </w:r>
      <w:r w:rsidRPr="00A076B6">
        <w:t>при</w:t>
      </w:r>
      <w:r w:rsidR="009454D8" w:rsidRPr="00A076B6">
        <w:t xml:space="preserve"> </w:t>
      </w:r>
      <w:r w:rsidRPr="00A076B6">
        <w:t>поиске</w:t>
      </w:r>
      <w:r w:rsidR="009454D8" w:rsidRPr="00A076B6">
        <w:t xml:space="preserve"> </w:t>
      </w:r>
      <w:r w:rsidRPr="00A076B6">
        <w:t>информации</w:t>
      </w:r>
      <w:r w:rsidR="009454D8" w:rsidRPr="00A076B6">
        <w:t xml:space="preserve"> </w:t>
      </w:r>
      <w:r w:rsidRPr="00A076B6">
        <w:t>в</w:t>
      </w:r>
      <w:r w:rsidR="009454D8" w:rsidRPr="00A076B6">
        <w:t xml:space="preserve"> </w:t>
      </w:r>
      <w:r w:rsidRPr="00A076B6">
        <w:t>сети</w:t>
      </w:r>
      <w:r w:rsidR="009454D8" w:rsidRPr="00A076B6">
        <w:t xml:space="preserve"> </w:t>
      </w:r>
      <w:r w:rsidRPr="00A076B6">
        <w:t>Интернет;</w:t>
      </w:r>
    </w:p>
    <w:p w14:paraId="6972CD4D" w14:textId="77777777" w:rsidR="00530B09" w:rsidRPr="00A076B6" w:rsidRDefault="00530B09" w:rsidP="00453D1A">
      <w:r w:rsidRPr="00A076B6">
        <w:t>–</w:t>
      </w:r>
      <w:r w:rsidRPr="00A076B6">
        <w:tab/>
        <w:t>анализировать</w:t>
      </w:r>
      <w:r w:rsidR="009454D8" w:rsidRPr="00A076B6">
        <w:t xml:space="preserve"> </w:t>
      </w:r>
      <w:r w:rsidRPr="00A076B6">
        <w:t>и</w:t>
      </w:r>
      <w:r w:rsidR="009454D8" w:rsidRPr="00A076B6">
        <w:t xml:space="preserve"> </w:t>
      </w:r>
      <w:r w:rsidRPr="00A076B6">
        <w:t>создавать</w:t>
      </w:r>
      <w:r w:rsidR="009454D8" w:rsidRPr="00A076B6">
        <w:t xml:space="preserve"> </w:t>
      </w:r>
      <w:r w:rsidRPr="00A076B6">
        <w:t>текстовую,</w:t>
      </w:r>
      <w:r w:rsidR="009454D8" w:rsidRPr="00A076B6">
        <w:t xml:space="preserve"> </w:t>
      </w:r>
      <w:r w:rsidRPr="00A076B6">
        <w:t>видео,</w:t>
      </w:r>
      <w:r w:rsidR="009454D8" w:rsidRPr="00A076B6">
        <w:t xml:space="preserve"> </w:t>
      </w:r>
      <w:r w:rsidRPr="00A076B6">
        <w:t>графическую,</w:t>
      </w:r>
      <w:r w:rsidR="009454D8" w:rsidRPr="00A076B6">
        <w:t xml:space="preserve"> </w:t>
      </w:r>
      <w:r w:rsidRPr="00A076B6">
        <w:t>звуковую,</w:t>
      </w:r>
      <w:r w:rsidR="009454D8" w:rsidRPr="00A076B6">
        <w:t xml:space="preserve"> </w:t>
      </w:r>
      <w:r w:rsidRPr="00A076B6">
        <w:t>информацию</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учебной</w:t>
      </w:r>
      <w:r w:rsidR="009454D8" w:rsidRPr="00A076B6">
        <w:t xml:space="preserve"> </w:t>
      </w:r>
      <w:r w:rsidRPr="00A076B6">
        <w:t>задачей;</w:t>
      </w:r>
    </w:p>
    <w:p w14:paraId="743AEECB" w14:textId="77777777" w:rsidR="00530B09" w:rsidRPr="00A076B6" w:rsidRDefault="00530B09" w:rsidP="00453D1A">
      <w:r w:rsidRPr="00A076B6">
        <w:t>–</w:t>
      </w:r>
      <w:r w:rsidRPr="00A076B6">
        <w:tab/>
      </w:r>
      <w:r w:rsidR="009454D8" w:rsidRPr="00A076B6">
        <w:t xml:space="preserve"> </w:t>
      </w:r>
      <w:r w:rsidRPr="00A076B6">
        <w:t>самостоятельно</w:t>
      </w:r>
      <w:r w:rsidR="009454D8" w:rsidRPr="00A076B6">
        <w:t xml:space="preserve"> </w:t>
      </w:r>
      <w:r w:rsidRPr="00A076B6">
        <w:t>создавать</w:t>
      </w:r>
      <w:r w:rsidR="009454D8" w:rsidRPr="00A076B6">
        <w:t xml:space="preserve"> </w:t>
      </w:r>
      <w:r w:rsidRPr="00A076B6">
        <w:t>схемы,</w:t>
      </w:r>
      <w:r w:rsidR="009454D8" w:rsidRPr="00A076B6">
        <w:t xml:space="preserve"> </w:t>
      </w:r>
      <w:r w:rsidRPr="00A076B6">
        <w:t>таблицы</w:t>
      </w:r>
      <w:r w:rsidR="009454D8" w:rsidRPr="00A076B6">
        <w:t xml:space="preserve"> </w:t>
      </w:r>
      <w:r w:rsidRPr="00A076B6">
        <w:t>для</w:t>
      </w:r>
      <w:r w:rsidR="009454D8" w:rsidRPr="00A076B6">
        <w:t xml:space="preserve"> </w:t>
      </w:r>
      <w:r w:rsidRPr="00A076B6">
        <w:t>представления</w:t>
      </w:r>
      <w:r w:rsidR="009454D8" w:rsidRPr="00A076B6">
        <w:t xml:space="preserve"> </w:t>
      </w:r>
      <w:r w:rsidRPr="00A076B6">
        <w:t>информации.</w:t>
      </w:r>
    </w:p>
    <w:p w14:paraId="13E7CA33" w14:textId="77777777" w:rsidR="00530B09" w:rsidRPr="00A076B6" w:rsidRDefault="00530B09" w:rsidP="00453D1A">
      <w:r w:rsidRPr="00A076B6">
        <w:t>Овладение</w:t>
      </w:r>
      <w:r w:rsidR="009454D8" w:rsidRPr="00A076B6">
        <w:t xml:space="preserve"> </w:t>
      </w:r>
      <w:r w:rsidRPr="00A076B6">
        <w:rPr>
          <w:i/>
        </w:rPr>
        <w:t>универсальными</w:t>
      </w:r>
      <w:r w:rsidR="009454D8" w:rsidRPr="00A076B6">
        <w:rPr>
          <w:i/>
        </w:rPr>
        <w:t xml:space="preserve"> </w:t>
      </w:r>
      <w:r w:rsidRPr="00A076B6">
        <w:rPr>
          <w:i/>
        </w:rPr>
        <w:t>учебными</w:t>
      </w:r>
      <w:r w:rsidR="009454D8" w:rsidRPr="00A076B6">
        <w:rPr>
          <w:i/>
        </w:rPr>
        <w:t xml:space="preserve"> </w:t>
      </w:r>
      <w:r w:rsidRPr="00A076B6">
        <w:rPr>
          <w:i/>
        </w:rPr>
        <w:t>коммуникативными</w:t>
      </w:r>
      <w:r w:rsidR="009454D8" w:rsidRPr="00A076B6">
        <w:rPr>
          <w:i/>
        </w:rPr>
        <w:t xml:space="preserve"> </w:t>
      </w:r>
      <w:r w:rsidRPr="00A076B6">
        <w:rPr>
          <w:i/>
        </w:rPr>
        <w:t>действиями</w:t>
      </w:r>
      <w:r w:rsidRPr="00A076B6">
        <w:t>:</w:t>
      </w:r>
      <w:r w:rsidR="009454D8" w:rsidRPr="00A076B6">
        <w:t xml:space="preserve"> </w:t>
      </w:r>
    </w:p>
    <w:p w14:paraId="3E44C219" w14:textId="77777777" w:rsidR="00530B09" w:rsidRPr="00A076B6" w:rsidRDefault="00530B09" w:rsidP="00453D1A">
      <w:pPr>
        <w:rPr>
          <w:i/>
        </w:rPr>
      </w:pPr>
      <w:r w:rsidRPr="00A076B6">
        <w:rPr>
          <w:i/>
        </w:rPr>
        <w:t>1)</w:t>
      </w:r>
      <w:r w:rsidRPr="00A076B6">
        <w:rPr>
          <w:i/>
        </w:rPr>
        <w:tab/>
        <w:t>общение:</w:t>
      </w:r>
    </w:p>
    <w:p w14:paraId="6ED6FC11" w14:textId="77777777" w:rsidR="00530B09" w:rsidRPr="00A076B6" w:rsidRDefault="00530B09" w:rsidP="00453D1A">
      <w:r w:rsidRPr="00A076B6">
        <w:t>–</w:t>
      </w:r>
      <w:r w:rsidRPr="00A076B6">
        <w:tab/>
      </w:r>
      <w:r w:rsidR="009454D8" w:rsidRPr="00A076B6">
        <w:t xml:space="preserve"> </w:t>
      </w:r>
      <w:r w:rsidRPr="00A076B6">
        <w:t>воспринимать</w:t>
      </w:r>
      <w:r w:rsidR="009454D8" w:rsidRPr="00A076B6">
        <w:t xml:space="preserve"> </w:t>
      </w:r>
      <w:r w:rsidRPr="00A076B6">
        <w:t>и</w:t>
      </w:r>
      <w:r w:rsidR="009454D8" w:rsidRPr="00A076B6">
        <w:t xml:space="preserve"> </w:t>
      </w:r>
      <w:r w:rsidRPr="00A076B6">
        <w:t>формулировать</w:t>
      </w:r>
      <w:r w:rsidR="009454D8" w:rsidRPr="00A076B6">
        <w:t xml:space="preserve"> </w:t>
      </w:r>
      <w:r w:rsidRPr="00A076B6">
        <w:t>суждения,</w:t>
      </w:r>
      <w:r w:rsidR="009454D8" w:rsidRPr="00A076B6">
        <w:t xml:space="preserve"> </w:t>
      </w:r>
      <w:r w:rsidRPr="00A076B6">
        <w:t>выражать</w:t>
      </w:r>
      <w:r w:rsidR="009454D8" w:rsidRPr="00A076B6">
        <w:t xml:space="preserve"> </w:t>
      </w:r>
      <w:r w:rsidRPr="00A076B6">
        <w:t>эмоции</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целями</w:t>
      </w:r>
      <w:r w:rsidR="009454D8" w:rsidRPr="00A076B6">
        <w:t xml:space="preserve"> </w:t>
      </w:r>
      <w:r w:rsidRPr="00A076B6">
        <w:t>и</w:t>
      </w:r>
      <w:r w:rsidR="009454D8" w:rsidRPr="00A076B6">
        <w:t xml:space="preserve"> </w:t>
      </w:r>
      <w:r w:rsidRPr="00A076B6">
        <w:t>условиями</w:t>
      </w:r>
      <w:r w:rsidR="009454D8" w:rsidRPr="00A076B6">
        <w:t xml:space="preserve"> </w:t>
      </w:r>
      <w:r w:rsidRPr="00A076B6">
        <w:t>общения</w:t>
      </w:r>
      <w:r w:rsidR="009454D8" w:rsidRPr="00A076B6">
        <w:t xml:space="preserve"> </w:t>
      </w:r>
      <w:r w:rsidRPr="00A076B6">
        <w:t>в</w:t>
      </w:r>
      <w:r w:rsidR="009454D8" w:rsidRPr="00A076B6">
        <w:t xml:space="preserve"> </w:t>
      </w:r>
      <w:r w:rsidRPr="00A076B6">
        <w:t>знакомой</w:t>
      </w:r>
      <w:r w:rsidR="009454D8" w:rsidRPr="00A076B6">
        <w:t xml:space="preserve"> </w:t>
      </w:r>
      <w:r w:rsidRPr="00A076B6">
        <w:t>среде;</w:t>
      </w:r>
    </w:p>
    <w:p w14:paraId="489100DA" w14:textId="77777777" w:rsidR="00530B09" w:rsidRPr="00A076B6" w:rsidRDefault="00530B09" w:rsidP="00453D1A">
      <w:r w:rsidRPr="00A076B6">
        <w:t>–</w:t>
      </w:r>
      <w:r w:rsidRPr="00A076B6">
        <w:tab/>
      </w:r>
      <w:r w:rsidR="009454D8" w:rsidRPr="00A076B6">
        <w:t xml:space="preserve"> </w:t>
      </w:r>
      <w:r w:rsidRPr="00A076B6">
        <w:t>проявлять</w:t>
      </w:r>
      <w:r w:rsidR="009454D8" w:rsidRPr="00A076B6">
        <w:t xml:space="preserve"> </w:t>
      </w:r>
      <w:r w:rsidRPr="00A076B6">
        <w:t>уважительное</w:t>
      </w:r>
      <w:r w:rsidR="009454D8" w:rsidRPr="00A076B6">
        <w:t xml:space="preserve"> </w:t>
      </w:r>
      <w:r w:rsidRPr="00A076B6">
        <w:t>отношение</w:t>
      </w:r>
      <w:r w:rsidR="009454D8" w:rsidRPr="00A076B6">
        <w:t xml:space="preserve"> </w:t>
      </w:r>
      <w:r w:rsidRPr="00A076B6">
        <w:t>к</w:t>
      </w:r>
      <w:r w:rsidR="009454D8" w:rsidRPr="00A076B6">
        <w:t xml:space="preserve"> </w:t>
      </w:r>
      <w:r w:rsidRPr="00A076B6">
        <w:t>собеседнику,</w:t>
      </w:r>
      <w:r w:rsidR="009454D8" w:rsidRPr="00A076B6">
        <w:t xml:space="preserve"> </w:t>
      </w:r>
      <w:r w:rsidRPr="00A076B6">
        <w:t>соблюдать</w:t>
      </w:r>
      <w:r w:rsidR="009454D8" w:rsidRPr="00A076B6">
        <w:t xml:space="preserve"> </w:t>
      </w:r>
      <w:r w:rsidRPr="00A076B6">
        <w:t>правила</w:t>
      </w:r>
      <w:r w:rsidR="009454D8" w:rsidRPr="00A076B6">
        <w:t xml:space="preserve"> </w:t>
      </w:r>
      <w:r w:rsidRPr="00A076B6">
        <w:t>ведения</w:t>
      </w:r>
      <w:r w:rsidR="009454D8" w:rsidRPr="00A076B6">
        <w:t xml:space="preserve"> </w:t>
      </w:r>
      <w:r w:rsidRPr="00A076B6">
        <w:t>диалога</w:t>
      </w:r>
      <w:r w:rsidR="009454D8" w:rsidRPr="00A076B6">
        <w:t xml:space="preserve"> </w:t>
      </w:r>
      <w:r w:rsidRPr="00A076B6">
        <w:t>и</w:t>
      </w:r>
      <w:r w:rsidR="009454D8" w:rsidRPr="00A076B6">
        <w:t xml:space="preserve"> </w:t>
      </w:r>
      <w:r w:rsidRPr="00A076B6">
        <w:t>дискуссии;</w:t>
      </w:r>
    </w:p>
    <w:p w14:paraId="7DDA7B97" w14:textId="77777777" w:rsidR="00530B09" w:rsidRPr="00A076B6" w:rsidRDefault="00530B09" w:rsidP="00453D1A">
      <w:r w:rsidRPr="00A076B6">
        <w:t>–</w:t>
      </w:r>
      <w:r w:rsidRPr="00A076B6">
        <w:tab/>
        <w:t>признавать</w:t>
      </w:r>
      <w:r w:rsidR="009454D8" w:rsidRPr="00A076B6">
        <w:t xml:space="preserve"> </w:t>
      </w:r>
      <w:r w:rsidRPr="00A076B6">
        <w:t>возможность</w:t>
      </w:r>
      <w:r w:rsidR="009454D8" w:rsidRPr="00A076B6">
        <w:t xml:space="preserve"> </w:t>
      </w:r>
      <w:r w:rsidRPr="00A076B6">
        <w:t>существования</w:t>
      </w:r>
      <w:r w:rsidR="009454D8" w:rsidRPr="00A076B6">
        <w:t xml:space="preserve"> </w:t>
      </w:r>
      <w:r w:rsidRPr="00A076B6">
        <w:t>разных</w:t>
      </w:r>
      <w:r w:rsidR="009454D8" w:rsidRPr="00A076B6">
        <w:t xml:space="preserve"> </w:t>
      </w:r>
      <w:r w:rsidRPr="00A076B6">
        <w:t>точек</w:t>
      </w:r>
      <w:r w:rsidR="009454D8" w:rsidRPr="00A076B6">
        <w:t xml:space="preserve"> </w:t>
      </w:r>
      <w:r w:rsidRPr="00A076B6">
        <w:t>зрения;</w:t>
      </w:r>
    </w:p>
    <w:p w14:paraId="41C44C3D" w14:textId="77777777" w:rsidR="00530B09" w:rsidRPr="00A076B6" w:rsidRDefault="00530B09" w:rsidP="00453D1A">
      <w:r w:rsidRPr="00A076B6">
        <w:t>–</w:t>
      </w:r>
      <w:r w:rsidRPr="00A076B6">
        <w:tab/>
        <w:t>корректно</w:t>
      </w:r>
      <w:r w:rsidR="009454D8" w:rsidRPr="00A076B6">
        <w:t xml:space="preserve"> </w:t>
      </w:r>
      <w:r w:rsidRPr="00A076B6">
        <w:t>и</w:t>
      </w:r>
      <w:r w:rsidR="009454D8" w:rsidRPr="00A076B6">
        <w:t xml:space="preserve"> </w:t>
      </w:r>
      <w:r w:rsidRPr="00A076B6">
        <w:t>аргументированно</w:t>
      </w:r>
      <w:r w:rsidR="009454D8" w:rsidRPr="00A076B6">
        <w:t xml:space="preserve"> </w:t>
      </w:r>
      <w:r w:rsidRPr="00A076B6">
        <w:t>высказывать</w:t>
      </w:r>
      <w:r w:rsidR="009454D8" w:rsidRPr="00A076B6">
        <w:t xml:space="preserve"> </w:t>
      </w:r>
      <w:r w:rsidRPr="00A076B6">
        <w:t>своё</w:t>
      </w:r>
      <w:r w:rsidR="009454D8" w:rsidRPr="00A076B6">
        <w:t xml:space="preserve"> </w:t>
      </w:r>
      <w:r w:rsidRPr="00A076B6">
        <w:t>мнение;</w:t>
      </w:r>
    </w:p>
    <w:p w14:paraId="22AD87B8" w14:textId="77777777" w:rsidR="00530B09" w:rsidRPr="00A076B6" w:rsidRDefault="00530B09" w:rsidP="00453D1A">
      <w:r w:rsidRPr="00A076B6">
        <w:t>–</w:t>
      </w:r>
      <w:r w:rsidRPr="00A076B6">
        <w:tab/>
        <w:t>строить</w:t>
      </w:r>
      <w:r w:rsidR="009454D8" w:rsidRPr="00A076B6">
        <w:t xml:space="preserve"> </w:t>
      </w:r>
      <w:r w:rsidRPr="00A076B6">
        <w:t>речевое</w:t>
      </w:r>
      <w:r w:rsidR="009454D8" w:rsidRPr="00A076B6">
        <w:t xml:space="preserve"> </w:t>
      </w:r>
      <w:r w:rsidRPr="00A076B6">
        <w:t>высказывание</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поставленной</w:t>
      </w:r>
      <w:r w:rsidR="009454D8" w:rsidRPr="00A076B6">
        <w:t xml:space="preserve"> </w:t>
      </w:r>
      <w:r w:rsidRPr="00A076B6">
        <w:t>задачей;</w:t>
      </w:r>
    </w:p>
    <w:p w14:paraId="763C6339" w14:textId="77777777" w:rsidR="00530B09" w:rsidRPr="00A076B6" w:rsidRDefault="00530B09" w:rsidP="00453D1A">
      <w:r w:rsidRPr="00A076B6">
        <w:lastRenderedPageBreak/>
        <w:t>–</w:t>
      </w:r>
      <w:r w:rsidRPr="00A076B6">
        <w:tab/>
        <w:t>создавать</w:t>
      </w:r>
      <w:r w:rsidR="009454D8" w:rsidRPr="00A076B6">
        <w:t xml:space="preserve"> </w:t>
      </w:r>
      <w:r w:rsidRPr="00A076B6">
        <w:t>устные</w:t>
      </w:r>
      <w:r w:rsidR="009454D8" w:rsidRPr="00A076B6">
        <w:t xml:space="preserve"> </w:t>
      </w:r>
      <w:r w:rsidRPr="00A076B6">
        <w:t>и</w:t>
      </w:r>
      <w:r w:rsidR="009454D8" w:rsidRPr="00A076B6">
        <w:t xml:space="preserve"> </w:t>
      </w:r>
      <w:r w:rsidRPr="00A076B6">
        <w:t>письменные</w:t>
      </w:r>
      <w:r w:rsidR="009454D8" w:rsidRPr="00A076B6">
        <w:t xml:space="preserve"> </w:t>
      </w:r>
      <w:r w:rsidRPr="00A076B6">
        <w:t>тексты</w:t>
      </w:r>
      <w:r w:rsidR="009454D8" w:rsidRPr="00A076B6">
        <w:t xml:space="preserve"> </w:t>
      </w:r>
      <w:r w:rsidRPr="00A076B6">
        <w:t>(описание,</w:t>
      </w:r>
      <w:r w:rsidR="009454D8" w:rsidRPr="00A076B6">
        <w:t xml:space="preserve"> </w:t>
      </w:r>
      <w:r w:rsidRPr="00A076B6">
        <w:t>рассуждение,</w:t>
      </w:r>
      <w:r w:rsidR="009454D8" w:rsidRPr="00A076B6">
        <w:t xml:space="preserve"> </w:t>
      </w:r>
      <w:r w:rsidRPr="00A076B6">
        <w:t>повествование);</w:t>
      </w:r>
    </w:p>
    <w:p w14:paraId="05B7898E" w14:textId="77777777" w:rsidR="00530B09" w:rsidRPr="00A076B6" w:rsidRDefault="00530B09" w:rsidP="00453D1A">
      <w:r w:rsidRPr="00A076B6">
        <w:t>–</w:t>
      </w:r>
      <w:r w:rsidRPr="00A076B6">
        <w:tab/>
        <w:t>готовить</w:t>
      </w:r>
      <w:r w:rsidR="009454D8" w:rsidRPr="00A076B6">
        <w:t xml:space="preserve"> </w:t>
      </w:r>
      <w:r w:rsidRPr="00A076B6">
        <w:t>небольшие</w:t>
      </w:r>
      <w:r w:rsidR="009454D8" w:rsidRPr="00A076B6">
        <w:t xml:space="preserve"> </w:t>
      </w:r>
      <w:r w:rsidRPr="00A076B6">
        <w:t>публичные</w:t>
      </w:r>
      <w:r w:rsidR="009454D8" w:rsidRPr="00A076B6">
        <w:t xml:space="preserve"> </w:t>
      </w:r>
      <w:r w:rsidRPr="00A076B6">
        <w:t>выступления;</w:t>
      </w:r>
    </w:p>
    <w:p w14:paraId="6D24CC33" w14:textId="77777777" w:rsidR="00530B09" w:rsidRPr="00A076B6" w:rsidRDefault="00530B09" w:rsidP="00453D1A">
      <w:r w:rsidRPr="00A076B6">
        <w:t>–</w:t>
      </w:r>
      <w:r w:rsidRPr="00A076B6">
        <w:tab/>
        <w:t>подбирать</w:t>
      </w:r>
      <w:r w:rsidR="009454D8" w:rsidRPr="00A076B6">
        <w:t xml:space="preserve"> </w:t>
      </w:r>
      <w:r w:rsidRPr="00A076B6">
        <w:t>иллюстративный</w:t>
      </w:r>
      <w:r w:rsidR="009454D8" w:rsidRPr="00A076B6">
        <w:t xml:space="preserve"> </w:t>
      </w:r>
      <w:r w:rsidRPr="00A076B6">
        <w:t>материал</w:t>
      </w:r>
      <w:r w:rsidR="009454D8" w:rsidRPr="00A076B6">
        <w:t xml:space="preserve"> </w:t>
      </w:r>
      <w:r w:rsidRPr="00A076B6">
        <w:t>(рисунки,</w:t>
      </w:r>
      <w:r w:rsidR="009454D8" w:rsidRPr="00A076B6">
        <w:t xml:space="preserve"> </w:t>
      </w:r>
      <w:r w:rsidRPr="00A076B6">
        <w:t>фото,</w:t>
      </w:r>
      <w:r w:rsidR="009454D8" w:rsidRPr="00A076B6">
        <w:t xml:space="preserve"> </w:t>
      </w:r>
      <w:r w:rsidRPr="00A076B6">
        <w:t>плакаты)</w:t>
      </w:r>
      <w:r w:rsidR="009454D8" w:rsidRPr="00A076B6">
        <w:t xml:space="preserve"> </w:t>
      </w:r>
      <w:r w:rsidRPr="00A076B6">
        <w:t>к</w:t>
      </w:r>
      <w:r w:rsidR="009454D8" w:rsidRPr="00A076B6">
        <w:t xml:space="preserve"> </w:t>
      </w:r>
      <w:r w:rsidRPr="00A076B6">
        <w:t>тексту</w:t>
      </w:r>
      <w:r w:rsidR="009454D8" w:rsidRPr="00A076B6">
        <w:t xml:space="preserve"> </w:t>
      </w:r>
      <w:r w:rsidRPr="00A076B6">
        <w:t>выступления;</w:t>
      </w:r>
    </w:p>
    <w:p w14:paraId="37BAA289" w14:textId="77777777" w:rsidR="00530B09" w:rsidRPr="00A076B6" w:rsidRDefault="00530B09" w:rsidP="00453D1A">
      <w:pPr>
        <w:rPr>
          <w:i/>
        </w:rPr>
      </w:pPr>
      <w:r w:rsidRPr="00A076B6">
        <w:rPr>
          <w:i/>
        </w:rPr>
        <w:t>2)</w:t>
      </w:r>
      <w:r w:rsidRPr="00A076B6">
        <w:rPr>
          <w:i/>
        </w:rPr>
        <w:tab/>
        <w:t>совместная</w:t>
      </w:r>
      <w:r w:rsidR="009454D8" w:rsidRPr="00A076B6">
        <w:rPr>
          <w:i/>
        </w:rPr>
        <w:t xml:space="preserve"> </w:t>
      </w:r>
      <w:r w:rsidRPr="00A076B6">
        <w:rPr>
          <w:i/>
        </w:rPr>
        <w:t>деятельность:</w:t>
      </w:r>
    </w:p>
    <w:p w14:paraId="0DFA2BBA" w14:textId="77777777" w:rsidR="00530B09" w:rsidRPr="00A076B6" w:rsidRDefault="00530B09" w:rsidP="00453D1A">
      <w:r w:rsidRPr="00A076B6">
        <w:t>–</w:t>
      </w:r>
      <w:r w:rsidRPr="00A076B6">
        <w:tab/>
      </w:r>
      <w:r w:rsidR="009454D8" w:rsidRPr="00A076B6">
        <w:t xml:space="preserve"> </w:t>
      </w:r>
      <w:r w:rsidRPr="00A076B6">
        <w:t>формулировать</w:t>
      </w:r>
      <w:r w:rsidR="009454D8" w:rsidRPr="00A076B6">
        <w:t xml:space="preserve"> </w:t>
      </w:r>
      <w:r w:rsidRPr="00A076B6">
        <w:t>краткосрочные</w:t>
      </w:r>
      <w:r w:rsidR="009454D8" w:rsidRPr="00A076B6">
        <w:t xml:space="preserve"> </w:t>
      </w:r>
      <w:r w:rsidRPr="00A076B6">
        <w:t>и</w:t>
      </w:r>
      <w:r w:rsidR="009454D8" w:rsidRPr="00A076B6">
        <w:t xml:space="preserve"> </w:t>
      </w:r>
      <w:r w:rsidRPr="00A076B6">
        <w:t>долгосрочные</w:t>
      </w:r>
      <w:r w:rsidR="009454D8" w:rsidRPr="00A076B6">
        <w:t xml:space="preserve"> </w:t>
      </w:r>
      <w:r w:rsidRPr="00A076B6">
        <w:t>цели</w:t>
      </w:r>
      <w:r w:rsidR="009454D8" w:rsidRPr="00A076B6">
        <w:t xml:space="preserve"> </w:t>
      </w:r>
      <w:r w:rsidRPr="00A076B6">
        <w:t>(индивидуальные</w:t>
      </w:r>
      <w:r w:rsidR="009454D8" w:rsidRPr="00A076B6">
        <w:t xml:space="preserve"> </w:t>
      </w:r>
      <w:r w:rsidRPr="00A076B6">
        <w:t>с</w:t>
      </w:r>
      <w:r w:rsidR="009454D8" w:rsidRPr="00A076B6">
        <w:t xml:space="preserve"> </w:t>
      </w:r>
      <w:r w:rsidRPr="00A076B6">
        <w:t>учётом</w:t>
      </w:r>
      <w:r w:rsidR="009454D8" w:rsidRPr="00A076B6">
        <w:t xml:space="preserve"> </w:t>
      </w:r>
      <w:r w:rsidRPr="00A076B6">
        <w:t>участия</w:t>
      </w:r>
      <w:r w:rsidR="009454D8" w:rsidRPr="00A076B6">
        <w:t xml:space="preserve"> </w:t>
      </w:r>
      <w:r w:rsidRPr="00A076B6">
        <w:t>в</w:t>
      </w:r>
      <w:r w:rsidR="009454D8" w:rsidRPr="00A076B6">
        <w:t xml:space="preserve"> </w:t>
      </w:r>
      <w:r w:rsidRPr="00A076B6">
        <w:t>коллективных</w:t>
      </w:r>
      <w:r w:rsidR="009454D8" w:rsidRPr="00A076B6">
        <w:t xml:space="preserve"> </w:t>
      </w:r>
      <w:r w:rsidRPr="00A076B6">
        <w:t>задачах)</w:t>
      </w:r>
      <w:r w:rsidR="009454D8" w:rsidRPr="00A076B6">
        <w:t xml:space="preserve"> </w:t>
      </w:r>
      <w:r w:rsidRPr="00A076B6">
        <w:t>в</w:t>
      </w:r>
      <w:r w:rsidR="009454D8" w:rsidRPr="00A076B6">
        <w:t xml:space="preserve"> </w:t>
      </w:r>
      <w:r w:rsidRPr="00A076B6">
        <w:t>стандартной</w:t>
      </w:r>
      <w:r w:rsidR="009454D8" w:rsidRPr="00A076B6">
        <w:t xml:space="preserve"> </w:t>
      </w:r>
      <w:r w:rsidRPr="00A076B6">
        <w:t>(типовой)</w:t>
      </w:r>
      <w:r w:rsidR="009454D8" w:rsidRPr="00A076B6">
        <w:t xml:space="preserve"> </w:t>
      </w:r>
      <w:r w:rsidRPr="00A076B6">
        <w:t>ситуации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предложенного</w:t>
      </w:r>
      <w:r w:rsidR="009454D8" w:rsidRPr="00A076B6">
        <w:t xml:space="preserve"> </w:t>
      </w:r>
      <w:r w:rsidRPr="00A076B6">
        <w:t>формата</w:t>
      </w:r>
      <w:r w:rsidR="009454D8" w:rsidRPr="00A076B6">
        <w:t xml:space="preserve"> </w:t>
      </w:r>
      <w:r w:rsidRPr="00A076B6">
        <w:t>планирования,</w:t>
      </w:r>
      <w:r w:rsidR="009454D8" w:rsidRPr="00A076B6">
        <w:t xml:space="preserve"> </w:t>
      </w:r>
      <w:r w:rsidRPr="00A076B6">
        <w:t>распределения</w:t>
      </w:r>
      <w:r w:rsidR="009454D8" w:rsidRPr="00A076B6">
        <w:t xml:space="preserve"> </w:t>
      </w:r>
      <w:r w:rsidRPr="00A076B6">
        <w:t>промежуточных</w:t>
      </w:r>
      <w:r w:rsidR="009454D8" w:rsidRPr="00A076B6">
        <w:t xml:space="preserve"> </w:t>
      </w:r>
      <w:r w:rsidRPr="00A076B6">
        <w:t>шагов</w:t>
      </w:r>
      <w:r w:rsidR="009454D8" w:rsidRPr="00A076B6">
        <w:t xml:space="preserve"> </w:t>
      </w:r>
      <w:r w:rsidRPr="00A076B6">
        <w:t>и</w:t>
      </w:r>
      <w:r w:rsidR="009454D8" w:rsidRPr="00A076B6">
        <w:t xml:space="preserve"> </w:t>
      </w:r>
      <w:r w:rsidRPr="00A076B6">
        <w:t>сроков;</w:t>
      </w:r>
    </w:p>
    <w:p w14:paraId="516C3CC3" w14:textId="77777777" w:rsidR="00530B09" w:rsidRPr="00A076B6" w:rsidRDefault="00530B09" w:rsidP="00453D1A">
      <w:r w:rsidRPr="00A076B6">
        <w:t>–</w:t>
      </w:r>
      <w:r w:rsidRPr="00A076B6">
        <w:tab/>
        <w:t>принимать</w:t>
      </w:r>
      <w:r w:rsidR="009454D8" w:rsidRPr="00A076B6">
        <w:t xml:space="preserve"> </w:t>
      </w:r>
      <w:r w:rsidRPr="00A076B6">
        <w:t>цель</w:t>
      </w:r>
      <w:r w:rsidR="009454D8" w:rsidRPr="00A076B6">
        <w:t xml:space="preserve"> </w:t>
      </w:r>
      <w:r w:rsidRPr="00A076B6">
        <w:t>совместной</w:t>
      </w:r>
      <w:r w:rsidR="009454D8" w:rsidRPr="00A076B6">
        <w:t xml:space="preserve"> </w:t>
      </w:r>
      <w:r w:rsidRPr="00A076B6">
        <w:t>деятельности,</w:t>
      </w:r>
      <w:r w:rsidR="009454D8" w:rsidRPr="00A076B6">
        <w:t xml:space="preserve"> </w:t>
      </w:r>
      <w:r w:rsidRPr="00A076B6">
        <w:t>коллективно</w:t>
      </w:r>
      <w:r w:rsidR="009454D8" w:rsidRPr="00A076B6">
        <w:t xml:space="preserve"> </w:t>
      </w:r>
      <w:r w:rsidRPr="00A076B6">
        <w:t>строить</w:t>
      </w:r>
      <w:r w:rsidR="009454D8" w:rsidRPr="00A076B6">
        <w:t xml:space="preserve"> </w:t>
      </w:r>
      <w:r w:rsidRPr="00A076B6">
        <w:t>действия</w:t>
      </w:r>
      <w:r w:rsidR="009454D8" w:rsidRPr="00A076B6">
        <w:t xml:space="preserve"> </w:t>
      </w:r>
      <w:r w:rsidRPr="00A076B6">
        <w:t>по</w:t>
      </w:r>
      <w:r w:rsidR="009454D8" w:rsidRPr="00A076B6">
        <w:t xml:space="preserve"> </w:t>
      </w:r>
      <w:r w:rsidRPr="00A076B6">
        <w:t>её</w:t>
      </w:r>
      <w:r w:rsidR="009454D8" w:rsidRPr="00A076B6">
        <w:t xml:space="preserve"> </w:t>
      </w:r>
      <w:r w:rsidRPr="00A076B6">
        <w:t>достижению:</w:t>
      </w:r>
    </w:p>
    <w:p w14:paraId="4063D58A" w14:textId="77777777" w:rsidR="00530B09" w:rsidRPr="00A076B6" w:rsidRDefault="00530B09" w:rsidP="00453D1A">
      <w:r w:rsidRPr="00A076B6">
        <w:t>–</w:t>
      </w:r>
      <w:r w:rsidRPr="00A076B6">
        <w:tab/>
        <w:t>распределять</w:t>
      </w:r>
      <w:r w:rsidR="009454D8" w:rsidRPr="00A076B6">
        <w:t xml:space="preserve"> </w:t>
      </w:r>
      <w:r w:rsidRPr="00A076B6">
        <w:t>роли,</w:t>
      </w:r>
      <w:r w:rsidR="009454D8" w:rsidRPr="00A076B6">
        <w:t xml:space="preserve"> </w:t>
      </w:r>
      <w:r w:rsidRPr="00A076B6">
        <w:t>договариваться,</w:t>
      </w:r>
      <w:r w:rsidR="009454D8" w:rsidRPr="00A076B6">
        <w:t xml:space="preserve"> </w:t>
      </w:r>
      <w:r w:rsidRPr="00A076B6">
        <w:t>обсуждать</w:t>
      </w:r>
      <w:r w:rsidR="009454D8" w:rsidRPr="00A076B6">
        <w:t xml:space="preserve"> </w:t>
      </w:r>
      <w:r w:rsidRPr="00A076B6">
        <w:t>процесс</w:t>
      </w:r>
      <w:r w:rsidR="009454D8" w:rsidRPr="00A076B6">
        <w:t xml:space="preserve"> </w:t>
      </w:r>
      <w:r w:rsidRPr="00A076B6">
        <w:t>и</w:t>
      </w:r>
      <w:r w:rsidR="009454D8" w:rsidRPr="00A076B6">
        <w:t xml:space="preserve"> </w:t>
      </w:r>
      <w:r w:rsidRPr="00A076B6">
        <w:t>результат</w:t>
      </w:r>
      <w:r w:rsidR="009454D8" w:rsidRPr="00A076B6">
        <w:t xml:space="preserve"> </w:t>
      </w:r>
      <w:r w:rsidRPr="00A076B6">
        <w:t>совместной</w:t>
      </w:r>
      <w:r w:rsidR="009454D8" w:rsidRPr="00A076B6">
        <w:t xml:space="preserve"> </w:t>
      </w:r>
      <w:r w:rsidRPr="00A076B6">
        <w:t>работы;</w:t>
      </w:r>
    </w:p>
    <w:p w14:paraId="5103DAA9" w14:textId="77777777" w:rsidR="00530B09" w:rsidRPr="00A076B6" w:rsidRDefault="00530B09" w:rsidP="00453D1A">
      <w:r w:rsidRPr="00A076B6">
        <w:t>–</w:t>
      </w:r>
      <w:r w:rsidRPr="00A076B6">
        <w:tab/>
        <w:t>проявлять</w:t>
      </w:r>
      <w:r w:rsidR="009454D8" w:rsidRPr="00A076B6">
        <w:t xml:space="preserve"> </w:t>
      </w:r>
      <w:r w:rsidRPr="00A076B6">
        <w:t>готовность</w:t>
      </w:r>
      <w:r w:rsidR="009454D8" w:rsidRPr="00A076B6">
        <w:t xml:space="preserve"> </w:t>
      </w:r>
      <w:r w:rsidRPr="00A076B6">
        <w:t>руководить,</w:t>
      </w:r>
      <w:r w:rsidR="009454D8" w:rsidRPr="00A076B6">
        <w:t xml:space="preserve"> </w:t>
      </w:r>
      <w:r w:rsidRPr="00A076B6">
        <w:t>выполнять</w:t>
      </w:r>
      <w:r w:rsidR="009454D8" w:rsidRPr="00A076B6">
        <w:t xml:space="preserve"> </w:t>
      </w:r>
      <w:r w:rsidRPr="00A076B6">
        <w:t>поручения,</w:t>
      </w:r>
      <w:r w:rsidR="009454D8" w:rsidRPr="00A076B6">
        <w:t xml:space="preserve"> </w:t>
      </w:r>
      <w:r w:rsidRPr="00A076B6">
        <w:t>подчиняться;</w:t>
      </w:r>
    </w:p>
    <w:p w14:paraId="1BE862D5" w14:textId="77777777" w:rsidR="00530B09" w:rsidRPr="00A076B6" w:rsidRDefault="00530B09" w:rsidP="00453D1A">
      <w:r w:rsidRPr="00A076B6">
        <w:t>–</w:t>
      </w:r>
      <w:r w:rsidRPr="00A076B6">
        <w:tab/>
        <w:t>ответственно</w:t>
      </w:r>
      <w:r w:rsidR="009454D8" w:rsidRPr="00A076B6">
        <w:t xml:space="preserve"> </w:t>
      </w:r>
      <w:r w:rsidRPr="00A076B6">
        <w:t>выполнять</w:t>
      </w:r>
      <w:r w:rsidR="009454D8" w:rsidRPr="00A076B6">
        <w:t xml:space="preserve"> </w:t>
      </w:r>
      <w:r w:rsidRPr="00A076B6">
        <w:t>свою</w:t>
      </w:r>
      <w:r w:rsidR="009454D8" w:rsidRPr="00A076B6">
        <w:t xml:space="preserve"> </w:t>
      </w:r>
      <w:r w:rsidRPr="00A076B6">
        <w:t>часть</w:t>
      </w:r>
      <w:r w:rsidR="009454D8" w:rsidRPr="00A076B6">
        <w:t xml:space="preserve"> </w:t>
      </w:r>
      <w:r w:rsidRPr="00A076B6">
        <w:t>работы;</w:t>
      </w:r>
    </w:p>
    <w:p w14:paraId="3D244C43" w14:textId="77777777" w:rsidR="00530B09" w:rsidRPr="00A076B6" w:rsidRDefault="00530B09" w:rsidP="00453D1A">
      <w:r w:rsidRPr="00A076B6">
        <w:t>–</w:t>
      </w:r>
      <w:r w:rsidRPr="00A076B6">
        <w:tab/>
        <w:t>оценивать</w:t>
      </w:r>
      <w:r w:rsidR="009454D8" w:rsidRPr="00A076B6">
        <w:t xml:space="preserve"> </w:t>
      </w:r>
      <w:r w:rsidRPr="00A076B6">
        <w:t>свой</w:t>
      </w:r>
      <w:r w:rsidR="009454D8" w:rsidRPr="00A076B6">
        <w:t xml:space="preserve"> </w:t>
      </w:r>
      <w:r w:rsidRPr="00A076B6">
        <w:t>вклад</w:t>
      </w:r>
      <w:r w:rsidR="009454D8" w:rsidRPr="00A076B6">
        <w:t xml:space="preserve"> </w:t>
      </w:r>
      <w:r w:rsidRPr="00A076B6">
        <w:t>в</w:t>
      </w:r>
      <w:r w:rsidR="009454D8" w:rsidRPr="00A076B6">
        <w:t xml:space="preserve"> </w:t>
      </w:r>
      <w:r w:rsidRPr="00A076B6">
        <w:t>общий</w:t>
      </w:r>
      <w:r w:rsidR="009454D8" w:rsidRPr="00A076B6">
        <w:t xml:space="preserve"> </w:t>
      </w:r>
      <w:r w:rsidRPr="00A076B6">
        <w:t>результат;</w:t>
      </w:r>
    </w:p>
    <w:p w14:paraId="348E79BC" w14:textId="77777777" w:rsidR="00530B09" w:rsidRPr="00A076B6" w:rsidRDefault="00530B09" w:rsidP="00453D1A">
      <w:r w:rsidRPr="00A076B6">
        <w:t>–</w:t>
      </w:r>
      <w:r w:rsidRPr="00A076B6">
        <w:tab/>
        <w:t>выполнять</w:t>
      </w:r>
      <w:r w:rsidR="009454D8" w:rsidRPr="00A076B6">
        <w:t xml:space="preserve"> </w:t>
      </w:r>
      <w:r w:rsidRPr="00A076B6">
        <w:t>совместные</w:t>
      </w:r>
      <w:r w:rsidR="009454D8" w:rsidRPr="00A076B6">
        <w:t xml:space="preserve"> </w:t>
      </w:r>
      <w:r w:rsidRPr="00A076B6">
        <w:t>проектные</w:t>
      </w:r>
      <w:r w:rsidR="009454D8" w:rsidRPr="00A076B6">
        <w:t xml:space="preserve"> </w:t>
      </w:r>
      <w:r w:rsidRPr="00A076B6">
        <w:t>задания</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предложенные</w:t>
      </w:r>
      <w:r w:rsidR="009454D8" w:rsidRPr="00A076B6">
        <w:t xml:space="preserve"> </w:t>
      </w:r>
      <w:r w:rsidRPr="00A076B6">
        <w:t>образцы.</w:t>
      </w:r>
    </w:p>
    <w:p w14:paraId="58E10181" w14:textId="77777777" w:rsidR="00530B09" w:rsidRPr="00A076B6" w:rsidRDefault="00530B09" w:rsidP="00453D1A">
      <w:r w:rsidRPr="00A076B6">
        <w:t>Овладение</w:t>
      </w:r>
      <w:r w:rsidR="009454D8" w:rsidRPr="00A076B6">
        <w:t xml:space="preserve"> </w:t>
      </w:r>
      <w:r w:rsidRPr="00A076B6">
        <w:rPr>
          <w:i/>
        </w:rPr>
        <w:t>универсальными</w:t>
      </w:r>
      <w:r w:rsidR="009454D8" w:rsidRPr="00A076B6">
        <w:rPr>
          <w:i/>
        </w:rPr>
        <w:t xml:space="preserve"> </w:t>
      </w:r>
      <w:r w:rsidRPr="00A076B6">
        <w:rPr>
          <w:i/>
        </w:rPr>
        <w:t>учебными</w:t>
      </w:r>
      <w:r w:rsidR="009454D8" w:rsidRPr="00A076B6">
        <w:rPr>
          <w:i/>
        </w:rPr>
        <w:t xml:space="preserve"> </w:t>
      </w:r>
      <w:r w:rsidRPr="00A076B6">
        <w:rPr>
          <w:i/>
        </w:rPr>
        <w:t>регулятивными</w:t>
      </w:r>
      <w:r w:rsidR="009454D8" w:rsidRPr="00A076B6">
        <w:rPr>
          <w:i/>
        </w:rPr>
        <w:t xml:space="preserve"> </w:t>
      </w:r>
      <w:r w:rsidRPr="00A076B6">
        <w:rPr>
          <w:i/>
        </w:rPr>
        <w:t>действиями</w:t>
      </w:r>
      <w:r w:rsidRPr="00A076B6">
        <w:t>:</w:t>
      </w:r>
      <w:r w:rsidR="009454D8" w:rsidRPr="00A076B6">
        <w:t xml:space="preserve"> </w:t>
      </w:r>
    </w:p>
    <w:p w14:paraId="4B039465" w14:textId="77777777" w:rsidR="00530B09" w:rsidRPr="00A076B6" w:rsidRDefault="00530B09" w:rsidP="00453D1A">
      <w:pPr>
        <w:rPr>
          <w:i/>
        </w:rPr>
      </w:pPr>
      <w:r w:rsidRPr="00A076B6">
        <w:rPr>
          <w:i/>
        </w:rPr>
        <w:t>1)</w:t>
      </w:r>
      <w:r w:rsidRPr="00A076B6">
        <w:rPr>
          <w:i/>
        </w:rPr>
        <w:tab/>
        <w:t>самоорганизация:</w:t>
      </w:r>
    </w:p>
    <w:p w14:paraId="6360BB0F" w14:textId="77777777" w:rsidR="00530B09" w:rsidRPr="00A076B6" w:rsidRDefault="00530B09" w:rsidP="00453D1A">
      <w:r w:rsidRPr="00A076B6">
        <w:t>планировать</w:t>
      </w:r>
      <w:r w:rsidR="009454D8" w:rsidRPr="00A076B6">
        <w:t xml:space="preserve"> </w:t>
      </w:r>
      <w:r w:rsidRPr="00A076B6">
        <w:t>действия</w:t>
      </w:r>
      <w:r w:rsidR="009454D8" w:rsidRPr="00A076B6">
        <w:t xml:space="preserve"> </w:t>
      </w:r>
      <w:r w:rsidRPr="00A076B6">
        <w:t>по</w:t>
      </w:r>
      <w:r w:rsidR="009454D8" w:rsidRPr="00A076B6">
        <w:t xml:space="preserve"> </w:t>
      </w:r>
      <w:r w:rsidRPr="00A076B6">
        <w:t>решению</w:t>
      </w:r>
      <w:r w:rsidR="009454D8" w:rsidRPr="00A076B6">
        <w:t xml:space="preserve"> </w:t>
      </w:r>
      <w:r w:rsidRPr="00A076B6">
        <w:t>учебной</w:t>
      </w:r>
      <w:r w:rsidR="009454D8" w:rsidRPr="00A076B6">
        <w:t xml:space="preserve"> </w:t>
      </w:r>
      <w:r w:rsidRPr="00A076B6">
        <w:t>задачи</w:t>
      </w:r>
      <w:r w:rsidR="009454D8" w:rsidRPr="00A076B6">
        <w:t xml:space="preserve"> </w:t>
      </w:r>
      <w:r w:rsidRPr="00A076B6">
        <w:t>для</w:t>
      </w:r>
      <w:r w:rsidR="009454D8" w:rsidRPr="00A076B6">
        <w:t xml:space="preserve"> </w:t>
      </w:r>
      <w:r w:rsidRPr="00A076B6">
        <w:t>получения</w:t>
      </w:r>
      <w:r w:rsidR="009454D8" w:rsidRPr="00A076B6">
        <w:t xml:space="preserve"> </w:t>
      </w:r>
      <w:r w:rsidRPr="00A076B6">
        <w:t>результата;</w:t>
      </w:r>
    </w:p>
    <w:p w14:paraId="10F51C86" w14:textId="77777777" w:rsidR="00530B09" w:rsidRPr="00A076B6" w:rsidRDefault="00530B09" w:rsidP="00453D1A">
      <w:r w:rsidRPr="00A076B6">
        <w:t>выстраивать</w:t>
      </w:r>
      <w:r w:rsidR="009454D8" w:rsidRPr="00A076B6">
        <w:t xml:space="preserve"> </w:t>
      </w:r>
      <w:r w:rsidRPr="00A076B6">
        <w:t>последовательность</w:t>
      </w:r>
      <w:r w:rsidR="009454D8" w:rsidRPr="00A076B6">
        <w:t xml:space="preserve"> </w:t>
      </w:r>
      <w:r w:rsidRPr="00A076B6">
        <w:t>выбранных</w:t>
      </w:r>
      <w:r w:rsidR="009454D8" w:rsidRPr="00A076B6">
        <w:t xml:space="preserve"> </w:t>
      </w:r>
      <w:r w:rsidRPr="00A076B6">
        <w:t>действий;</w:t>
      </w:r>
      <w:r w:rsidR="009454D8" w:rsidRPr="00A076B6">
        <w:t xml:space="preserve"> </w:t>
      </w:r>
    </w:p>
    <w:p w14:paraId="2653EDA3" w14:textId="77777777" w:rsidR="00530B09" w:rsidRPr="00A076B6" w:rsidRDefault="00530B09" w:rsidP="00453D1A">
      <w:pPr>
        <w:rPr>
          <w:i/>
        </w:rPr>
      </w:pPr>
      <w:r w:rsidRPr="00A076B6">
        <w:rPr>
          <w:i/>
        </w:rPr>
        <w:t>2)</w:t>
      </w:r>
      <w:r w:rsidRPr="00A076B6">
        <w:rPr>
          <w:i/>
        </w:rPr>
        <w:tab/>
        <w:t>самоконтроль:</w:t>
      </w:r>
    </w:p>
    <w:p w14:paraId="7CD05F73" w14:textId="77777777" w:rsidR="00530B09" w:rsidRPr="00A076B6" w:rsidRDefault="00530B09" w:rsidP="00453D1A">
      <w:r w:rsidRPr="00A076B6">
        <w:t>–</w:t>
      </w:r>
      <w:r w:rsidRPr="00A076B6">
        <w:tab/>
        <w:t>устанавливать</w:t>
      </w:r>
      <w:r w:rsidR="009454D8" w:rsidRPr="00A076B6">
        <w:t xml:space="preserve"> </w:t>
      </w:r>
      <w:r w:rsidRPr="00A076B6">
        <w:t>причины</w:t>
      </w:r>
      <w:r w:rsidR="009454D8" w:rsidRPr="00A076B6">
        <w:t xml:space="preserve"> </w:t>
      </w:r>
      <w:r w:rsidRPr="00A076B6">
        <w:t>успеха/неудач</w:t>
      </w:r>
      <w:r w:rsidR="009454D8" w:rsidRPr="00A076B6">
        <w:t xml:space="preserve"> </w:t>
      </w:r>
      <w:r w:rsidRPr="00A076B6">
        <w:t>учебной</w:t>
      </w:r>
      <w:r w:rsidR="009454D8" w:rsidRPr="00A076B6">
        <w:t xml:space="preserve"> </w:t>
      </w:r>
      <w:r w:rsidRPr="00A076B6">
        <w:t>деятельности;</w:t>
      </w:r>
    </w:p>
    <w:p w14:paraId="60EACBCA" w14:textId="77777777" w:rsidR="00530B09" w:rsidRPr="00A076B6" w:rsidRDefault="00530B09" w:rsidP="00453D1A">
      <w:pPr>
        <w:rPr>
          <w:b/>
        </w:rPr>
      </w:pPr>
      <w:r w:rsidRPr="00A076B6">
        <w:t>–</w:t>
      </w:r>
      <w:r w:rsidRPr="00A076B6">
        <w:tab/>
        <w:t>корректировать</w:t>
      </w:r>
      <w:r w:rsidR="009454D8" w:rsidRPr="00A076B6">
        <w:t xml:space="preserve"> </w:t>
      </w:r>
      <w:r w:rsidRPr="00A076B6">
        <w:t>свои</w:t>
      </w:r>
      <w:r w:rsidR="009454D8" w:rsidRPr="00A076B6">
        <w:t xml:space="preserve"> </w:t>
      </w:r>
      <w:r w:rsidRPr="00A076B6">
        <w:t>учебные</w:t>
      </w:r>
      <w:r w:rsidR="009454D8" w:rsidRPr="00A076B6">
        <w:t xml:space="preserve"> </w:t>
      </w:r>
      <w:r w:rsidRPr="00A076B6">
        <w:t>действия</w:t>
      </w:r>
      <w:r w:rsidR="009454D8" w:rsidRPr="00A076B6">
        <w:t xml:space="preserve"> </w:t>
      </w:r>
      <w:r w:rsidRPr="00A076B6">
        <w:t>для</w:t>
      </w:r>
      <w:r w:rsidR="009454D8" w:rsidRPr="00A076B6">
        <w:t xml:space="preserve"> </w:t>
      </w:r>
      <w:r w:rsidRPr="00A076B6">
        <w:t>преодоления</w:t>
      </w:r>
      <w:r w:rsidR="009454D8" w:rsidRPr="00A076B6">
        <w:t xml:space="preserve"> </w:t>
      </w:r>
      <w:r w:rsidRPr="00A076B6">
        <w:t>ошибок.</w:t>
      </w:r>
    </w:p>
    <w:p w14:paraId="2A98FEE4" w14:textId="77777777" w:rsidR="00530B09" w:rsidRPr="00A076B6" w:rsidRDefault="00530B09" w:rsidP="00453D1A">
      <w:pPr>
        <w:rPr>
          <w:b/>
        </w:rPr>
      </w:pPr>
      <w:bookmarkStart w:id="49" w:name="_Toc108464084"/>
      <w:r w:rsidRPr="00A076B6">
        <w:rPr>
          <w:b/>
        </w:rPr>
        <w:t>Предметные</w:t>
      </w:r>
      <w:r w:rsidR="009454D8" w:rsidRPr="00A076B6">
        <w:rPr>
          <w:b/>
        </w:rPr>
        <w:t xml:space="preserve"> </w:t>
      </w:r>
      <w:r w:rsidRPr="00A076B6">
        <w:rPr>
          <w:b/>
        </w:rPr>
        <w:t>результаты</w:t>
      </w:r>
      <w:bookmarkEnd w:id="49"/>
      <w:r w:rsidR="00DF46E6" w:rsidRPr="00A076B6">
        <w:rPr>
          <w:b/>
        </w:rPr>
        <w:t>,</w:t>
      </w:r>
      <w:r w:rsidR="009454D8" w:rsidRPr="00A076B6">
        <w:rPr>
          <w:b/>
        </w:rPr>
        <w:t xml:space="preserve"> </w:t>
      </w:r>
      <w:r w:rsidR="00DF46E6" w:rsidRPr="00A076B6">
        <w:rPr>
          <w:b/>
        </w:rPr>
        <w:t>2</w:t>
      </w:r>
      <w:r w:rsidR="009454D8" w:rsidRPr="00A076B6">
        <w:rPr>
          <w:b/>
        </w:rPr>
        <w:t xml:space="preserve"> </w:t>
      </w:r>
      <w:r w:rsidR="007D15A1" w:rsidRPr="00A076B6">
        <w:rPr>
          <w:b/>
        </w:rPr>
        <w:t>класс</w:t>
      </w:r>
    </w:p>
    <w:p w14:paraId="4A7749FE" w14:textId="77777777" w:rsidR="00DF46E6" w:rsidRPr="00A076B6" w:rsidRDefault="00DF46E6" w:rsidP="00453D1A">
      <w:pPr>
        <w:rPr>
          <w:b/>
        </w:rPr>
      </w:pPr>
      <w:bookmarkStart w:id="50" w:name="_Toc108464098"/>
      <w:r w:rsidRPr="00A076B6">
        <w:rPr>
          <w:b/>
        </w:rPr>
        <w:t>Коммуникативные</w:t>
      </w:r>
      <w:r w:rsidR="009454D8" w:rsidRPr="00A076B6">
        <w:rPr>
          <w:b/>
        </w:rPr>
        <w:t xml:space="preserve"> </w:t>
      </w:r>
      <w:r w:rsidRPr="00A076B6">
        <w:rPr>
          <w:b/>
        </w:rPr>
        <w:t>умения</w:t>
      </w:r>
    </w:p>
    <w:p w14:paraId="5D5E74F5" w14:textId="77777777" w:rsidR="00DF46E6" w:rsidRPr="00A076B6" w:rsidRDefault="00DF46E6" w:rsidP="00453D1A">
      <w:pPr>
        <w:rPr>
          <w:b/>
        </w:rPr>
      </w:pPr>
      <w:r w:rsidRPr="00A076B6">
        <w:rPr>
          <w:b/>
        </w:rPr>
        <w:t>Говорение</w:t>
      </w:r>
    </w:p>
    <w:p w14:paraId="0BB9B320" w14:textId="77777777" w:rsidR="00DF46E6" w:rsidRPr="00A076B6" w:rsidRDefault="00DF46E6" w:rsidP="00453D1A">
      <w:r w:rsidRPr="00A076B6">
        <w:t>–</w:t>
      </w:r>
      <w:r w:rsidRPr="00A076B6">
        <w:tab/>
        <w:t>вести</w:t>
      </w:r>
      <w:r w:rsidR="009454D8" w:rsidRPr="00A076B6">
        <w:t xml:space="preserve"> </w:t>
      </w:r>
      <w:r w:rsidRPr="00A076B6">
        <w:t>разные</w:t>
      </w:r>
      <w:r w:rsidR="009454D8" w:rsidRPr="00A076B6">
        <w:t xml:space="preserve"> </w:t>
      </w:r>
      <w:r w:rsidRPr="00A076B6">
        <w:t>виды</w:t>
      </w:r>
      <w:r w:rsidR="009454D8" w:rsidRPr="00A076B6">
        <w:t xml:space="preserve"> </w:t>
      </w:r>
      <w:r w:rsidRPr="00A076B6">
        <w:t>диалогов</w:t>
      </w:r>
      <w:r w:rsidR="009454D8" w:rsidRPr="00A076B6">
        <w:t xml:space="preserve"> </w:t>
      </w:r>
      <w:r w:rsidRPr="00A076B6">
        <w:t>(диалог</w:t>
      </w:r>
      <w:r w:rsidR="009454D8" w:rsidRPr="00A076B6">
        <w:t xml:space="preserve"> </w:t>
      </w:r>
      <w:r w:rsidRPr="00A076B6">
        <w:t>этикетного</w:t>
      </w:r>
      <w:r w:rsidR="009454D8" w:rsidRPr="00A076B6">
        <w:t xml:space="preserve"> </w:t>
      </w:r>
      <w:r w:rsidRPr="00A076B6">
        <w:t>характера,</w:t>
      </w:r>
      <w:r w:rsidR="009454D8" w:rsidRPr="00A076B6">
        <w:t xml:space="preserve"> </w:t>
      </w:r>
      <w:r w:rsidRPr="00A076B6">
        <w:t>диалог–расспрос)</w:t>
      </w:r>
      <w:r w:rsidR="009454D8" w:rsidRPr="00A076B6">
        <w:t xml:space="preserve"> </w:t>
      </w:r>
      <w:r w:rsidRPr="00A076B6">
        <w:t>в</w:t>
      </w:r>
      <w:r w:rsidR="009454D8" w:rsidRPr="00A076B6">
        <w:t xml:space="preserve"> </w:t>
      </w:r>
      <w:r w:rsidRPr="00A076B6">
        <w:t>стандартных</w:t>
      </w:r>
      <w:r w:rsidR="009454D8" w:rsidRPr="00A076B6">
        <w:t xml:space="preserve"> </w:t>
      </w:r>
      <w:r w:rsidRPr="00A076B6">
        <w:t>ситуациях</w:t>
      </w:r>
      <w:r w:rsidR="009454D8" w:rsidRPr="00A076B6">
        <w:t xml:space="preserve"> </w:t>
      </w:r>
      <w:r w:rsidRPr="00A076B6">
        <w:t>неофициального</w:t>
      </w:r>
      <w:r w:rsidR="009454D8" w:rsidRPr="00A076B6">
        <w:t xml:space="preserve"> </w:t>
      </w:r>
      <w:r w:rsidRPr="00A076B6">
        <w:t>общения,</w:t>
      </w:r>
      <w:r w:rsidR="009454D8" w:rsidRPr="00A076B6">
        <w:t xml:space="preserve"> </w:t>
      </w:r>
      <w:r w:rsidRPr="00A076B6">
        <w:t>используя</w:t>
      </w:r>
      <w:r w:rsidR="009454D8" w:rsidRPr="00A076B6">
        <w:t xml:space="preserve"> </w:t>
      </w:r>
      <w:r w:rsidRPr="00A076B6">
        <w:t>вербальные</w:t>
      </w:r>
      <w:r w:rsidR="009454D8" w:rsidRPr="00A076B6">
        <w:t xml:space="preserve"> </w:t>
      </w:r>
      <w:r w:rsidRPr="00A076B6">
        <w:t>и/или</w:t>
      </w:r>
      <w:r w:rsidR="009454D8" w:rsidRPr="00A076B6">
        <w:t xml:space="preserve"> </w:t>
      </w:r>
      <w:r w:rsidRPr="00A076B6">
        <w:t>зрительные</w:t>
      </w:r>
      <w:r w:rsidR="009454D8" w:rsidRPr="00A076B6">
        <w:t xml:space="preserve"> </w:t>
      </w:r>
      <w:r w:rsidRPr="00A076B6">
        <w:t>опоры</w:t>
      </w:r>
      <w:r w:rsidR="009454D8" w:rsidRPr="00A076B6">
        <w:t xml:space="preserve"> </w:t>
      </w:r>
      <w:r w:rsidRPr="00A076B6">
        <w:t>в</w:t>
      </w:r>
      <w:r w:rsidR="009454D8" w:rsidRPr="00A076B6">
        <w:t xml:space="preserve"> </w:t>
      </w:r>
      <w:r w:rsidRPr="00A076B6">
        <w:t>рамках</w:t>
      </w:r>
      <w:r w:rsidR="009454D8" w:rsidRPr="00A076B6">
        <w:t xml:space="preserve"> </w:t>
      </w:r>
      <w:r w:rsidRPr="00A076B6">
        <w:t>изучаемой</w:t>
      </w:r>
      <w:r w:rsidR="009454D8" w:rsidRPr="00A076B6">
        <w:t xml:space="preserve"> </w:t>
      </w:r>
      <w:r w:rsidRPr="00A076B6">
        <w:t>тематики</w:t>
      </w:r>
      <w:r w:rsidR="009454D8" w:rsidRPr="00A076B6">
        <w:t xml:space="preserve"> </w:t>
      </w:r>
      <w:r w:rsidRPr="00A076B6">
        <w:t>с</w:t>
      </w:r>
      <w:r w:rsidR="009454D8" w:rsidRPr="00A076B6">
        <w:t xml:space="preserve"> </w:t>
      </w:r>
      <w:r w:rsidRPr="00A076B6">
        <w:t>соблюдением</w:t>
      </w:r>
      <w:r w:rsidR="009454D8" w:rsidRPr="00A076B6">
        <w:t xml:space="preserve"> </w:t>
      </w:r>
      <w:r w:rsidRPr="00A076B6">
        <w:t>норм</w:t>
      </w:r>
      <w:r w:rsidR="009454D8" w:rsidRPr="00A076B6">
        <w:t xml:space="preserve"> </w:t>
      </w:r>
      <w:r w:rsidRPr="00A076B6">
        <w:t>речевого</w:t>
      </w:r>
      <w:r w:rsidR="009454D8" w:rsidRPr="00A076B6">
        <w:t xml:space="preserve"> </w:t>
      </w:r>
      <w:r w:rsidRPr="00A076B6">
        <w:t>этикета,</w:t>
      </w:r>
      <w:r w:rsidR="009454D8" w:rsidRPr="00A076B6">
        <w:t xml:space="preserve"> </w:t>
      </w:r>
      <w:r w:rsidRPr="00A076B6">
        <w:t>принятого</w:t>
      </w:r>
      <w:r w:rsidR="009454D8" w:rsidRPr="00A076B6">
        <w:t xml:space="preserve"> </w:t>
      </w:r>
      <w:r w:rsidRPr="00A076B6">
        <w:t>в</w:t>
      </w:r>
      <w:r w:rsidR="009454D8" w:rsidRPr="00A076B6">
        <w:t xml:space="preserve"> </w:t>
      </w:r>
      <w:r w:rsidRPr="00A076B6">
        <w:t>стране/странах</w:t>
      </w:r>
      <w:r w:rsidR="009454D8" w:rsidRPr="00A076B6">
        <w:t xml:space="preserve"> </w:t>
      </w:r>
      <w:r w:rsidRPr="00A076B6">
        <w:t>изучаемого</w:t>
      </w:r>
      <w:r w:rsidR="009454D8" w:rsidRPr="00A076B6">
        <w:t xml:space="preserve"> </w:t>
      </w:r>
      <w:r w:rsidRPr="00A076B6">
        <w:t>языка</w:t>
      </w:r>
      <w:r w:rsidR="009454D8" w:rsidRPr="00A076B6">
        <w:t xml:space="preserve"> </w:t>
      </w:r>
      <w:r w:rsidRPr="00A076B6">
        <w:t>(не</w:t>
      </w:r>
      <w:r w:rsidR="009454D8" w:rsidRPr="00A076B6">
        <w:t xml:space="preserve"> </w:t>
      </w:r>
      <w:r w:rsidRPr="00A076B6">
        <w:t>менее</w:t>
      </w:r>
      <w:r w:rsidR="009454D8" w:rsidRPr="00A076B6">
        <w:t xml:space="preserve"> </w:t>
      </w:r>
      <w:r w:rsidRPr="00A076B6">
        <w:t>3</w:t>
      </w:r>
      <w:r w:rsidR="009454D8" w:rsidRPr="00A076B6">
        <w:t xml:space="preserve"> </w:t>
      </w:r>
      <w:r w:rsidRPr="00A076B6">
        <w:t>реплик</w:t>
      </w:r>
      <w:r w:rsidR="009454D8" w:rsidRPr="00A076B6">
        <w:t xml:space="preserve"> </w:t>
      </w:r>
      <w:r w:rsidRPr="00A076B6">
        <w:t>со</w:t>
      </w:r>
      <w:r w:rsidR="009454D8" w:rsidRPr="00A076B6">
        <w:t xml:space="preserve"> </w:t>
      </w:r>
      <w:r w:rsidRPr="00A076B6">
        <w:t>стороны</w:t>
      </w:r>
      <w:r w:rsidR="009454D8" w:rsidRPr="00A076B6">
        <w:t xml:space="preserve"> </w:t>
      </w:r>
      <w:r w:rsidRPr="00A076B6">
        <w:t>каждого</w:t>
      </w:r>
      <w:r w:rsidR="009454D8" w:rsidRPr="00A076B6">
        <w:t xml:space="preserve"> </w:t>
      </w:r>
      <w:r w:rsidRPr="00A076B6">
        <w:t>собеседника);</w:t>
      </w:r>
    </w:p>
    <w:p w14:paraId="6E19771D" w14:textId="77777777" w:rsidR="00DF46E6" w:rsidRPr="00A076B6" w:rsidRDefault="00DF46E6" w:rsidP="00453D1A">
      <w:r w:rsidRPr="00A076B6">
        <w:t>–</w:t>
      </w:r>
      <w:r w:rsidRPr="00A076B6">
        <w:tab/>
        <w:t>создавать</w:t>
      </w:r>
      <w:r w:rsidR="009454D8" w:rsidRPr="00A076B6">
        <w:t xml:space="preserve"> </w:t>
      </w:r>
      <w:r w:rsidRPr="00A076B6">
        <w:t>устные</w:t>
      </w:r>
      <w:r w:rsidR="009454D8" w:rsidRPr="00A076B6">
        <w:t xml:space="preserve"> </w:t>
      </w:r>
      <w:r w:rsidRPr="00A076B6">
        <w:t>связные</w:t>
      </w:r>
      <w:r w:rsidR="009454D8" w:rsidRPr="00A076B6">
        <w:t xml:space="preserve"> </w:t>
      </w:r>
      <w:r w:rsidRPr="00A076B6">
        <w:t>монологические</w:t>
      </w:r>
      <w:r w:rsidR="009454D8" w:rsidRPr="00A076B6">
        <w:t xml:space="preserve"> </w:t>
      </w:r>
      <w:r w:rsidRPr="00A076B6">
        <w:t>высказывания</w:t>
      </w:r>
      <w:r w:rsidR="009454D8" w:rsidRPr="00A076B6">
        <w:t xml:space="preserve"> </w:t>
      </w:r>
      <w:r w:rsidRPr="00A076B6">
        <w:t>объёмом</w:t>
      </w:r>
      <w:r w:rsidR="009454D8" w:rsidRPr="00A076B6">
        <w:t xml:space="preserve"> </w:t>
      </w:r>
      <w:r w:rsidRPr="00A076B6">
        <w:t>не</w:t>
      </w:r>
      <w:r w:rsidR="009454D8" w:rsidRPr="00A076B6">
        <w:t xml:space="preserve"> </w:t>
      </w:r>
      <w:r w:rsidRPr="00A076B6">
        <w:t>менее</w:t>
      </w:r>
      <w:r w:rsidR="009454D8" w:rsidRPr="00A076B6">
        <w:t xml:space="preserve"> </w:t>
      </w:r>
      <w:r w:rsidRPr="00A076B6">
        <w:t>3</w:t>
      </w:r>
      <w:r w:rsidR="009454D8" w:rsidRPr="00A076B6">
        <w:t xml:space="preserve"> </w:t>
      </w:r>
      <w:r w:rsidRPr="00A076B6">
        <w:t>фраз</w:t>
      </w:r>
      <w:r w:rsidR="009454D8" w:rsidRPr="00A076B6">
        <w:t xml:space="preserve"> </w:t>
      </w:r>
      <w:r w:rsidRPr="00A076B6">
        <w:t>в</w:t>
      </w:r>
      <w:r w:rsidR="009454D8" w:rsidRPr="00A076B6">
        <w:t xml:space="preserve"> </w:t>
      </w:r>
      <w:r w:rsidRPr="00A076B6">
        <w:t>рамках</w:t>
      </w:r>
      <w:r w:rsidR="009454D8" w:rsidRPr="00A076B6">
        <w:t xml:space="preserve"> </w:t>
      </w:r>
      <w:r w:rsidRPr="00A076B6">
        <w:t>изучаемой</w:t>
      </w:r>
      <w:r w:rsidR="009454D8" w:rsidRPr="00A076B6">
        <w:t xml:space="preserve"> </w:t>
      </w:r>
      <w:r w:rsidRPr="00A076B6">
        <w:t>тематики</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картинки,</w:t>
      </w:r>
      <w:r w:rsidR="009454D8" w:rsidRPr="00A076B6">
        <w:t xml:space="preserve"> </w:t>
      </w:r>
      <w:r w:rsidRPr="00A076B6">
        <w:t>фотографии</w:t>
      </w:r>
      <w:r w:rsidR="009454D8" w:rsidRPr="00A076B6">
        <w:t xml:space="preserve"> </w:t>
      </w:r>
      <w:r w:rsidRPr="00A076B6">
        <w:t>и/или</w:t>
      </w:r>
      <w:r w:rsidR="009454D8" w:rsidRPr="00A076B6">
        <w:t xml:space="preserve"> </w:t>
      </w:r>
      <w:r w:rsidRPr="00A076B6">
        <w:t>ключевые</w:t>
      </w:r>
      <w:r w:rsidR="009454D8" w:rsidRPr="00A076B6">
        <w:t xml:space="preserve"> </w:t>
      </w:r>
      <w:r w:rsidRPr="00A076B6">
        <w:t>слова,</w:t>
      </w:r>
      <w:r w:rsidR="009454D8" w:rsidRPr="00A076B6">
        <w:t xml:space="preserve"> </w:t>
      </w:r>
      <w:r w:rsidRPr="00A076B6">
        <w:t>вопросы.</w:t>
      </w:r>
    </w:p>
    <w:p w14:paraId="61FB7EFB" w14:textId="77777777" w:rsidR="00DF46E6" w:rsidRPr="00A076B6" w:rsidRDefault="00DF46E6" w:rsidP="00453D1A">
      <w:pPr>
        <w:rPr>
          <w:b/>
        </w:rPr>
      </w:pPr>
      <w:r w:rsidRPr="00A076B6">
        <w:rPr>
          <w:b/>
        </w:rPr>
        <w:t>Аудирование</w:t>
      </w:r>
    </w:p>
    <w:p w14:paraId="08434F4F" w14:textId="77777777" w:rsidR="00DF46E6" w:rsidRPr="00A076B6" w:rsidRDefault="00DF46E6" w:rsidP="00453D1A">
      <w:r w:rsidRPr="00A076B6">
        <w:t>–</w:t>
      </w:r>
      <w:r w:rsidRPr="00A076B6">
        <w:tab/>
        <w:t>воспринимать</w:t>
      </w:r>
      <w:r w:rsidR="009454D8" w:rsidRPr="00A076B6">
        <w:t xml:space="preserve"> </w:t>
      </w:r>
      <w:r w:rsidRPr="00A076B6">
        <w:t>на</w:t>
      </w:r>
      <w:r w:rsidR="009454D8" w:rsidRPr="00A076B6">
        <w:t xml:space="preserve"> </w:t>
      </w:r>
      <w:r w:rsidRPr="00A076B6">
        <w:t>слух</w:t>
      </w:r>
      <w:r w:rsidR="009454D8" w:rsidRPr="00A076B6">
        <w:t xml:space="preserve"> </w:t>
      </w:r>
      <w:r w:rsidRPr="00A076B6">
        <w:t>и</w:t>
      </w:r>
      <w:r w:rsidR="009454D8" w:rsidRPr="00A076B6">
        <w:t xml:space="preserve"> </w:t>
      </w:r>
      <w:r w:rsidRPr="00A076B6">
        <w:t>понимать</w:t>
      </w:r>
      <w:r w:rsidR="009454D8" w:rsidRPr="00A076B6">
        <w:t xml:space="preserve"> </w:t>
      </w:r>
      <w:r w:rsidRPr="00A076B6">
        <w:t>речь</w:t>
      </w:r>
      <w:r w:rsidR="009454D8" w:rsidRPr="00A076B6">
        <w:t xml:space="preserve"> </w:t>
      </w:r>
      <w:r w:rsidRPr="00A076B6">
        <w:t>учителя</w:t>
      </w:r>
      <w:r w:rsidR="009454D8" w:rsidRPr="00A076B6">
        <w:t xml:space="preserve"> </w:t>
      </w:r>
      <w:r w:rsidRPr="00A076B6">
        <w:t>и</w:t>
      </w:r>
      <w:r w:rsidR="009454D8" w:rsidRPr="00A076B6">
        <w:t xml:space="preserve"> </w:t>
      </w:r>
      <w:r w:rsidRPr="00A076B6">
        <w:t>одно</w:t>
      </w:r>
      <w:r w:rsidR="007D15A1" w:rsidRPr="00A076B6">
        <w:t>класс</w:t>
      </w:r>
      <w:r w:rsidRPr="00A076B6">
        <w:t>ников;</w:t>
      </w:r>
    </w:p>
    <w:p w14:paraId="1946414C" w14:textId="77777777" w:rsidR="00DF46E6" w:rsidRPr="00A076B6" w:rsidRDefault="00DF46E6" w:rsidP="00453D1A">
      <w:r w:rsidRPr="00A076B6">
        <w:t>–</w:t>
      </w:r>
      <w:r w:rsidRPr="00A076B6">
        <w:tab/>
        <w:t>воспринимать</w:t>
      </w:r>
      <w:r w:rsidR="009454D8" w:rsidRPr="00A076B6">
        <w:t xml:space="preserve"> </w:t>
      </w:r>
      <w:r w:rsidRPr="00A076B6">
        <w:t>на</w:t>
      </w:r>
      <w:r w:rsidR="009454D8" w:rsidRPr="00A076B6">
        <w:t xml:space="preserve"> </w:t>
      </w:r>
      <w:r w:rsidRPr="00A076B6">
        <w:t>слух</w:t>
      </w:r>
      <w:r w:rsidR="009454D8" w:rsidRPr="00A076B6">
        <w:t xml:space="preserve"> </w:t>
      </w:r>
      <w:r w:rsidRPr="00A076B6">
        <w:t>и</w:t>
      </w:r>
      <w:r w:rsidR="009454D8" w:rsidRPr="00A076B6">
        <w:t xml:space="preserve"> </w:t>
      </w:r>
      <w:r w:rsidRPr="00A076B6">
        <w:t>понимать</w:t>
      </w:r>
      <w:r w:rsidR="009454D8" w:rsidRPr="00A076B6">
        <w:t xml:space="preserve"> </w:t>
      </w:r>
      <w:r w:rsidRPr="00A076B6">
        <w:t>учебные</w:t>
      </w:r>
      <w:r w:rsidR="009454D8" w:rsidRPr="00A076B6">
        <w:t xml:space="preserve"> </w:t>
      </w:r>
      <w:r w:rsidRPr="00A076B6">
        <w:t>тексты,</w:t>
      </w:r>
      <w:r w:rsidR="009454D8" w:rsidRPr="00A076B6">
        <w:t xml:space="preserve"> </w:t>
      </w:r>
      <w:r w:rsidRPr="00A076B6">
        <w:t>построенные</w:t>
      </w:r>
      <w:r w:rsidR="009454D8" w:rsidRPr="00A076B6">
        <w:t xml:space="preserve"> </w:t>
      </w:r>
      <w:r w:rsidRPr="00A076B6">
        <w:t>на</w:t>
      </w:r>
      <w:r w:rsidR="009454D8" w:rsidRPr="00A076B6">
        <w:t xml:space="preserve"> </w:t>
      </w:r>
      <w:r w:rsidRPr="00A076B6">
        <w:t>изученном</w:t>
      </w:r>
      <w:r w:rsidR="009454D8" w:rsidRPr="00A076B6">
        <w:t xml:space="preserve"> </w:t>
      </w:r>
      <w:r w:rsidRPr="00A076B6">
        <w:t>языковом</w:t>
      </w:r>
      <w:r w:rsidR="009454D8" w:rsidRPr="00A076B6">
        <w:t xml:space="preserve"> </w:t>
      </w:r>
      <w:r w:rsidRPr="00A076B6">
        <w:t>материале,</w:t>
      </w:r>
      <w:r w:rsidR="009454D8" w:rsidRPr="00A076B6">
        <w:t xml:space="preserve"> </w:t>
      </w:r>
      <w:r w:rsidRPr="00A076B6">
        <w:t>с</w:t>
      </w:r>
      <w:r w:rsidR="009454D8" w:rsidRPr="00A076B6">
        <w:t xml:space="preserve"> </w:t>
      </w:r>
      <w:r w:rsidRPr="00A076B6">
        <w:t>разной</w:t>
      </w:r>
      <w:r w:rsidR="009454D8" w:rsidRPr="00A076B6">
        <w:t xml:space="preserve"> </w:t>
      </w:r>
      <w:r w:rsidRPr="00A076B6">
        <w:t>глубиной</w:t>
      </w:r>
      <w:r w:rsidR="009454D8" w:rsidRPr="00A076B6">
        <w:t xml:space="preserve"> </w:t>
      </w:r>
      <w:r w:rsidRPr="00A076B6">
        <w:t>проникновения</w:t>
      </w:r>
      <w:r w:rsidR="009454D8" w:rsidRPr="00A076B6">
        <w:t xml:space="preserve"> </w:t>
      </w:r>
      <w:r w:rsidRPr="00A076B6">
        <w:t>в</w:t>
      </w:r>
      <w:r w:rsidR="009454D8" w:rsidRPr="00A076B6">
        <w:t xml:space="preserve"> </w:t>
      </w:r>
      <w:r w:rsidRPr="00A076B6">
        <w:t>их</w:t>
      </w:r>
      <w:r w:rsidR="009454D8" w:rsidRPr="00A076B6">
        <w:t xml:space="preserve"> </w:t>
      </w:r>
      <w:r w:rsidRPr="00A076B6">
        <w:t>содержание</w:t>
      </w:r>
      <w:r w:rsidR="009454D8" w:rsidRPr="00A076B6">
        <w:t xml:space="preserve"> </w:t>
      </w:r>
      <w:r w:rsidRPr="00A076B6">
        <w:t>в</w:t>
      </w:r>
      <w:r w:rsidR="009454D8" w:rsidRPr="00A076B6">
        <w:t xml:space="preserve"> </w:t>
      </w:r>
      <w:r w:rsidRPr="00A076B6">
        <w:t>зависимости</w:t>
      </w:r>
      <w:r w:rsidR="009454D8" w:rsidRPr="00A076B6">
        <w:t xml:space="preserve"> </w:t>
      </w:r>
      <w:r w:rsidRPr="00A076B6">
        <w:t>от</w:t>
      </w:r>
      <w:r w:rsidR="009454D8" w:rsidRPr="00A076B6">
        <w:t xml:space="preserve"> </w:t>
      </w:r>
      <w:r w:rsidRPr="00A076B6">
        <w:t>поставленной</w:t>
      </w:r>
      <w:r w:rsidR="009454D8" w:rsidRPr="00A076B6">
        <w:t xml:space="preserve"> </w:t>
      </w:r>
      <w:r w:rsidRPr="00A076B6">
        <w:t>коммуникативной</w:t>
      </w:r>
      <w:r w:rsidR="009454D8" w:rsidRPr="00A076B6">
        <w:t xml:space="preserve"> </w:t>
      </w:r>
      <w:r w:rsidRPr="00A076B6">
        <w:t>задачи:</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основного</w:t>
      </w:r>
      <w:r w:rsidR="009454D8" w:rsidRPr="00A076B6">
        <w:t xml:space="preserve"> </w:t>
      </w:r>
      <w:r w:rsidRPr="00A076B6">
        <w:t>содержания,</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запрашиваемой</w:t>
      </w:r>
      <w:r w:rsidR="009454D8" w:rsidRPr="00A076B6">
        <w:t xml:space="preserve"> </w:t>
      </w:r>
      <w:r w:rsidRPr="00A076B6">
        <w:t>информации</w:t>
      </w:r>
      <w:r w:rsidR="009454D8" w:rsidRPr="00A076B6">
        <w:t xml:space="preserve"> </w:t>
      </w:r>
      <w:r w:rsidRPr="00A076B6">
        <w:t>фактического</w:t>
      </w:r>
      <w:r w:rsidR="009454D8" w:rsidRPr="00A076B6">
        <w:t xml:space="preserve"> </w:t>
      </w:r>
      <w:r w:rsidRPr="00A076B6">
        <w:t>характера,</w:t>
      </w:r>
      <w:r w:rsidR="009454D8" w:rsidRPr="00A076B6">
        <w:t xml:space="preserve"> </w:t>
      </w:r>
      <w:r w:rsidRPr="00A076B6">
        <w:t>используя</w:t>
      </w:r>
      <w:r w:rsidR="009454D8" w:rsidRPr="00A076B6">
        <w:t xml:space="preserve"> </w:t>
      </w:r>
      <w:r w:rsidRPr="00A076B6">
        <w:t>зрительные</w:t>
      </w:r>
      <w:r w:rsidR="009454D8" w:rsidRPr="00A076B6">
        <w:t xml:space="preserve"> </w:t>
      </w:r>
      <w:r w:rsidRPr="00A076B6">
        <w:t>опоры</w:t>
      </w:r>
      <w:r w:rsidR="009454D8" w:rsidRPr="00A076B6">
        <w:t xml:space="preserve"> </w:t>
      </w:r>
      <w:r w:rsidRPr="00A076B6">
        <w:t>и</w:t>
      </w:r>
      <w:r w:rsidR="009454D8" w:rsidRPr="00A076B6">
        <w:t xml:space="preserve"> </w:t>
      </w:r>
      <w:r w:rsidRPr="00A076B6">
        <w:t>языковую</w:t>
      </w:r>
      <w:r w:rsidR="009454D8" w:rsidRPr="00A076B6">
        <w:t xml:space="preserve"> </w:t>
      </w:r>
      <w:r w:rsidRPr="00A076B6">
        <w:t>догадку</w:t>
      </w:r>
      <w:r w:rsidR="009454D8" w:rsidRPr="00A076B6">
        <w:t xml:space="preserve"> </w:t>
      </w:r>
      <w:r w:rsidRPr="00A076B6">
        <w:t>(время</w:t>
      </w:r>
      <w:r w:rsidR="009454D8" w:rsidRPr="00A076B6">
        <w:t xml:space="preserve"> </w:t>
      </w:r>
      <w:r w:rsidRPr="00A076B6">
        <w:t>звучания</w:t>
      </w:r>
      <w:r w:rsidR="009454D8" w:rsidRPr="00A076B6">
        <w:t xml:space="preserve"> </w:t>
      </w:r>
      <w:r w:rsidRPr="00A076B6">
        <w:t>текста/текстов</w:t>
      </w:r>
      <w:r w:rsidR="009454D8" w:rsidRPr="00A076B6">
        <w:t xml:space="preserve"> </w:t>
      </w:r>
      <w:r w:rsidRPr="00A076B6">
        <w:t>для</w:t>
      </w:r>
      <w:r w:rsidR="009454D8" w:rsidRPr="00A076B6">
        <w:t xml:space="preserve"> </w:t>
      </w:r>
      <w:r w:rsidRPr="00A076B6">
        <w:t>аудирования</w:t>
      </w:r>
      <w:r w:rsidR="009454D8" w:rsidRPr="00A076B6">
        <w:t xml:space="preserve"> </w:t>
      </w:r>
      <w:r w:rsidRPr="00A076B6">
        <w:t>–</w:t>
      </w:r>
      <w:r w:rsidR="009454D8" w:rsidRPr="00A076B6">
        <w:t xml:space="preserve"> </w:t>
      </w:r>
      <w:r w:rsidRPr="00A076B6">
        <w:t>до</w:t>
      </w:r>
      <w:r w:rsidR="009454D8" w:rsidRPr="00A076B6">
        <w:t xml:space="preserve"> </w:t>
      </w:r>
      <w:r w:rsidRPr="00A076B6">
        <w:t>40</w:t>
      </w:r>
      <w:r w:rsidR="009454D8" w:rsidRPr="00A076B6">
        <w:t xml:space="preserve"> </w:t>
      </w:r>
      <w:r w:rsidRPr="00A076B6">
        <w:t>секунд);</w:t>
      </w:r>
    </w:p>
    <w:p w14:paraId="3743D1E8" w14:textId="77777777" w:rsidR="00DF46E6" w:rsidRPr="00A076B6" w:rsidRDefault="00DF46E6" w:rsidP="00453D1A">
      <w:r w:rsidRPr="00A076B6">
        <w:t>–</w:t>
      </w:r>
      <w:r w:rsidRPr="00A076B6">
        <w:tab/>
        <w:t>воспринимать</w:t>
      </w:r>
      <w:r w:rsidR="009454D8" w:rsidRPr="00A076B6">
        <w:t xml:space="preserve"> </w:t>
      </w:r>
      <w:r w:rsidRPr="00A076B6">
        <w:t>на</w:t>
      </w:r>
      <w:r w:rsidR="009454D8" w:rsidRPr="00A076B6">
        <w:t xml:space="preserve"> </w:t>
      </w:r>
      <w:r w:rsidRPr="00A076B6">
        <w:t>слух</w:t>
      </w:r>
      <w:r w:rsidR="009454D8" w:rsidRPr="00A076B6">
        <w:t xml:space="preserve"> </w:t>
      </w:r>
      <w:r w:rsidRPr="00A076B6">
        <w:t>и</w:t>
      </w:r>
      <w:r w:rsidR="009454D8" w:rsidRPr="00A076B6">
        <w:t xml:space="preserve"> </w:t>
      </w:r>
      <w:r w:rsidRPr="00A076B6">
        <w:t>понимать</w:t>
      </w:r>
      <w:r w:rsidR="009454D8" w:rsidRPr="00A076B6">
        <w:t xml:space="preserve"> </w:t>
      </w:r>
      <w:r w:rsidRPr="00A076B6">
        <w:t>учебные</w:t>
      </w:r>
      <w:r w:rsidR="009454D8" w:rsidRPr="00A076B6">
        <w:t xml:space="preserve"> </w:t>
      </w:r>
      <w:r w:rsidRPr="00A076B6">
        <w:t>тексты,</w:t>
      </w:r>
      <w:r w:rsidR="009454D8" w:rsidRPr="00A076B6">
        <w:t xml:space="preserve"> </w:t>
      </w:r>
      <w:r w:rsidRPr="00A076B6">
        <w:t>построенные</w:t>
      </w:r>
      <w:r w:rsidR="009454D8" w:rsidRPr="00A076B6">
        <w:t xml:space="preserve"> </w:t>
      </w:r>
      <w:r w:rsidRPr="00A076B6">
        <w:t>на</w:t>
      </w:r>
      <w:r w:rsidR="009454D8" w:rsidRPr="00A076B6">
        <w:t xml:space="preserve"> </w:t>
      </w:r>
      <w:r w:rsidRPr="00A076B6">
        <w:t>изученном</w:t>
      </w:r>
      <w:r w:rsidR="009454D8" w:rsidRPr="00A076B6">
        <w:t xml:space="preserve"> </w:t>
      </w:r>
      <w:r w:rsidRPr="00A076B6">
        <w:t>языковом</w:t>
      </w:r>
      <w:r w:rsidR="009454D8" w:rsidRPr="00A076B6">
        <w:t xml:space="preserve"> </w:t>
      </w:r>
      <w:r w:rsidRPr="00A076B6">
        <w:t>материале,</w:t>
      </w:r>
      <w:r w:rsidR="009454D8" w:rsidRPr="00A076B6">
        <w:t xml:space="preserve"> </w:t>
      </w:r>
      <w:r w:rsidRPr="00A076B6">
        <w:t>с</w:t>
      </w:r>
      <w:r w:rsidR="009454D8" w:rsidRPr="00A076B6">
        <w:t xml:space="preserve"> </w:t>
      </w:r>
      <w:r w:rsidRPr="00A076B6">
        <w:t>разной</w:t>
      </w:r>
      <w:r w:rsidR="009454D8" w:rsidRPr="00A076B6">
        <w:t xml:space="preserve"> </w:t>
      </w:r>
      <w:r w:rsidRPr="00A076B6">
        <w:t>глубиной</w:t>
      </w:r>
      <w:r w:rsidR="009454D8" w:rsidRPr="00A076B6">
        <w:t xml:space="preserve"> </w:t>
      </w:r>
      <w:r w:rsidRPr="00A076B6">
        <w:t>проникновения</w:t>
      </w:r>
      <w:r w:rsidR="009454D8" w:rsidRPr="00A076B6">
        <w:t xml:space="preserve"> </w:t>
      </w:r>
      <w:r w:rsidRPr="00A076B6">
        <w:t>в</w:t>
      </w:r>
      <w:r w:rsidR="009454D8" w:rsidRPr="00A076B6">
        <w:t xml:space="preserve"> </w:t>
      </w:r>
      <w:r w:rsidRPr="00A076B6">
        <w:t>их</w:t>
      </w:r>
      <w:r w:rsidR="009454D8" w:rsidRPr="00A076B6">
        <w:t xml:space="preserve"> </w:t>
      </w:r>
      <w:r w:rsidRPr="00A076B6">
        <w:t>содержание</w:t>
      </w:r>
      <w:r w:rsidR="009454D8" w:rsidRPr="00A076B6">
        <w:t xml:space="preserve"> </w:t>
      </w:r>
      <w:r w:rsidRPr="00A076B6">
        <w:t>в</w:t>
      </w:r>
      <w:r w:rsidR="009454D8" w:rsidRPr="00A076B6">
        <w:t xml:space="preserve"> </w:t>
      </w:r>
      <w:r w:rsidRPr="00A076B6">
        <w:t>зависимости</w:t>
      </w:r>
      <w:r w:rsidR="009454D8" w:rsidRPr="00A076B6">
        <w:t xml:space="preserve"> </w:t>
      </w:r>
      <w:r w:rsidRPr="00A076B6">
        <w:t>от</w:t>
      </w:r>
      <w:r w:rsidR="009454D8" w:rsidRPr="00A076B6">
        <w:t xml:space="preserve"> </w:t>
      </w:r>
      <w:r w:rsidRPr="00A076B6">
        <w:t>поставленной</w:t>
      </w:r>
      <w:r w:rsidR="009454D8" w:rsidRPr="00A076B6">
        <w:t xml:space="preserve"> </w:t>
      </w:r>
      <w:r w:rsidRPr="00A076B6">
        <w:t>коммуникативной</w:t>
      </w:r>
      <w:r w:rsidR="009454D8" w:rsidRPr="00A076B6">
        <w:t xml:space="preserve"> </w:t>
      </w:r>
      <w:r w:rsidRPr="00A076B6">
        <w:t>задачи:</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основного</w:t>
      </w:r>
      <w:r w:rsidR="009454D8" w:rsidRPr="00A076B6">
        <w:t xml:space="preserve"> </w:t>
      </w:r>
      <w:r w:rsidRPr="00A076B6">
        <w:t>содержания,</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запрашиваемой</w:t>
      </w:r>
      <w:r w:rsidR="009454D8" w:rsidRPr="00A076B6">
        <w:t xml:space="preserve"> </w:t>
      </w:r>
      <w:r w:rsidRPr="00A076B6">
        <w:t>информации</w:t>
      </w:r>
      <w:r w:rsidR="009454D8" w:rsidRPr="00A076B6">
        <w:t xml:space="preserve"> </w:t>
      </w:r>
      <w:r w:rsidRPr="00A076B6">
        <w:t>фактического</w:t>
      </w:r>
      <w:r w:rsidR="009454D8" w:rsidRPr="00A076B6">
        <w:t xml:space="preserve"> </w:t>
      </w:r>
      <w:r w:rsidRPr="00A076B6">
        <w:t>характера,</w:t>
      </w:r>
      <w:r w:rsidR="009454D8" w:rsidRPr="00A076B6">
        <w:t xml:space="preserve"> </w:t>
      </w:r>
      <w:r w:rsidRPr="00A076B6">
        <w:t>используя</w:t>
      </w:r>
      <w:r w:rsidR="009454D8" w:rsidRPr="00A076B6">
        <w:t xml:space="preserve"> </w:t>
      </w:r>
      <w:r w:rsidRPr="00A076B6">
        <w:t>зрительные</w:t>
      </w:r>
      <w:r w:rsidR="009454D8" w:rsidRPr="00A076B6">
        <w:t xml:space="preserve"> </w:t>
      </w:r>
      <w:r w:rsidRPr="00A076B6">
        <w:t>опоры</w:t>
      </w:r>
      <w:r w:rsidR="009454D8" w:rsidRPr="00A076B6">
        <w:t xml:space="preserve"> </w:t>
      </w:r>
      <w:r w:rsidRPr="00A076B6">
        <w:t>и</w:t>
      </w:r>
      <w:r w:rsidR="009454D8" w:rsidRPr="00A076B6">
        <w:t xml:space="preserve"> </w:t>
      </w:r>
      <w:r w:rsidRPr="00A076B6">
        <w:t>языковую</w:t>
      </w:r>
      <w:r w:rsidR="009454D8" w:rsidRPr="00A076B6">
        <w:t xml:space="preserve"> </w:t>
      </w:r>
      <w:r w:rsidRPr="00A076B6">
        <w:t>догадку</w:t>
      </w:r>
      <w:r w:rsidR="009454D8" w:rsidRPr="00A076B6">
        <w:t xml:space="preserve"> </w:t>
      </w:r>
      <w:r w:rsidRPr="00A076B6">
        <w:t>(время</w:t>
      </w:r>
      <w:r w:rsidR="009454D8" w:rsidRPr="00A076B6">
        <w:t xml:space="preserve"> </w:t>
      </w:r>
      <w:r w:rsidRPr="00A076B6">
        <w:t>звучания</w:t>
      </w:r>
      <w:r w:rsidR="009454D8" w:rsidRPr="00A076B6">
        <w:t xml:space="preserve"> </w:t>
      </w:r>
      <w:r w:rsidRPr="00A076B6">
        <w:t>текста/текстов</w:t>
      </w:r>
      <w:r w:rsidR="009454D8" w:rsidRPr="00A076B6">
        <w:t xml:space="preserve"> </w:t>
      </w:r>
      <w:r w:rsidRPr="00A076B6">
        <w:t>для</w:t>
      </w:r>
      <w:r w:rsidR="009454D8" w:rsidRPr="00A076B6">
        <w:t xml:space="preserve"> </w:t>
      </w:r>
      <w:r w:rsidRPr="00A076B6">
        <w:t>аудирования</w:t>
      </w:r>
      <w:r w:rsidR="009454D8" w:rsidRPr="00A076B6">
        <w:t xml:space="preserve"> </w:t>
      </w:r>
      <w:r w:rsidRPr="00A076B6">
        <w:t>–</w:t>
      </w:r>
      <w:r w:rsidR="009454D8" w:rsidRPr="00A076B6">
        <w:t xml:space="preserve"> </w:t>
      </w:r>
      <w:r w:rsidRPr="00A076B6">
        <w:t>до</w:t>
      </w:r>
      <w:r w:rsidR="009454D8" w:rsidRPr="00A076B6">
        <w:t xml:space="preserve"> </w:t>
      </w:r>
      <w:r w:rsidRPr="00A076B6">
        <w:t>40</w:t>
      </w:r>
      <w:r w:rsidR="009454D8" w:rsidRPr="00A076B6">
        <w:t xml:space="preserve"> </w:t>
      </w:r>
      <w:r w:rsidRPr="00A076B6">
        <w:t>секунд).</w:t>
      </w:r>
    </w:p>
    <w:p w14:paraId="3FD88E31" w14:textId="77777777" w:rsidR="00DF46E6" w:rsidRPr="00A076B6" w:rsidRDefault="00DF46E6" w:rsidP="00453D1A">
      <w:pPr>
        <w:rPr>
          <w:b/>
        </w:rPr>
      </w:pPr>
      <w:r w:rsidRPr="00A076B6">
        <w:rPr>
          <w:b/>
        </w:rPr>
        <w:t>Смысловое</w:t>
      </w:r>
      <w:r w:rsidR="009454D8" w:rsidRPr="00A076B6">
        <w:rPr>
          <w:b/>
        </w:rPr>
        <w:t xml:space="preserve"> </w:t>
      </w:r>
      <w:r w:rsidRPr="00A076B6">
        <w:rPr>
          <w:b/>
        </w:rPr>
        <w:t>чтение</w:t>
      </w:r>
    </w:p>
    <w:p w14:paraId="71D3D0A1" w14:textId="77777777" w:rsidR="00DF46E6" w:rsidRPr="00A076B6" w:rsidRDefault="00DF46E6" w:rsidP="00453D1A">
      <w:r w:rsidRPr="00A076B6">
        <w:t>–</w:t>
      </w:r>
      <w:r w:rsidRPr="00A076B6">
        <w:tab/>
        <w:t>читать</w:t>
      </w:r>
      <w:r w:rsidR="009454D8" w:rsidRPr="00A076B6">
        <w:t xml:space="preserve"> </w:t>
      </w:r>
      <w:r w:rsidRPr="00A076B6">
        <w:t>вслух</w:t>
      </w:r>
      <w:r w:rsidR="009454D8" w:rsidRPr="00A076B6">
        <w:t xml:space="preserve"> </w:t>
      </w:r>
      <w:r w:rsidRPr="00A076B6">
        <w:t>учебные</w:t>
      </w:r>
      <w:r w:rsidR="009454D8" w:rsidRPr="00A076B6">
        <w:t xml:space="preserve"> </w:t>
      </w:r>
      <w:r w:rsidRPr="00A076B6">
        <w:t>тексты</w:t>
      </w:r>
      <w:r w:rsidR="009454D8" w:rsidRPr="00A076B6">
        <w:t xml:space="preserve"> </w:t>
      </w:r>
      <w:r w:rsidRPr="00A076B6">
        <w:t>объёмом</w:t>
      </w:r>
      <w:r w:rsidR="009454D8" w:rsidRPr="00A076B6">
        <w:t xml:space="preserve"> </w:t>
      </w:r>
      <w:r w:rsidRPr="00A076B6">
        <w:t>до</w:t>
      </w:r>
      <w:r w:rsidR="009454D8" w:rsidRPr="00A076B6">
        <w:t xml:space="preserve"> </w:t>
      </w:r>
      <w:r w:rsidRPr="00A076B6">
        <w:t>60</w:t>
      </w:r>
      <w:r w:rsidR="009454D8" w:rsidRPr="00A076B6">
        <w:t xml:space="preserve"> </w:t>
      </w:r>
      <w:r w:rsidRPr="00A076B6">
        <w:t>слов,</w:t>
      </w:r>
      <w:r w:rsidR="009454D8" w:rsidRPr="00A076B6">
        <w:t xml:space="preserve"> </w:t>
      </w:r>
      <w:r w:rsidRPr="00A076B6">
        <w:t>построенные</w:t>
      </w:r>
      <w:r w:rsidR="009454D8" w:rsidRPr="00A076B6">
        <w:t xml:space="preserve"> </w:t>
      </w:r>
      <w:r w:rsidRPr="00A076B6">
        <w:t>на</w:t>
      </w:r>
      <w:r w:rsidR="009454D8" w:rsidRPr="00A076B6">
        <w:t xml:space="preserve"> </w:t>
      </w:r>
      <w:r w:rsidRPr="00A076B6">
        <w:t>изученном</w:t>
      </w:r>
      <w:r w:rsidR="009454D8" w:rsidRPr="00A076B6">
        <w:t xml:space="preserve"> </w:t>
      </w:r>
      <w:r w:rsidRPr="00A076B6">
        <w:t>языковом</w:t>
      </w:r>
      <w:r w:rsidR="009454D8" w:rsidRPr="00A076B6">
        <w:t xml:space="preserve"> </w:t>
      </w:r>
      <w:r w:rsidRPr="00A076B6">
        <w:t>материале,</w:t>
      </w:r>
      <w:r w:rsidR="009454D8" w:rsidRPr="00A076B6">
        <w:t xml:space="preserve"> </w:t>
      </w:r>
      <w:r w:rsidRPr="00A076B6">
        <w:t>с</w:t>
      </w:r>
      <w:r w:rsidR="009454D8" w:rsidRPr="00A076B6">
        <w:t xml:space="preserve"> </w:t>
      </w:r>
      <w:r w:rsidRPr="00A076B6">
        <w:t>соблюдением</w:t>
      </w:r>
      <w:r w:rsidR="009454D8" w:rsidRPr="00A076B6">
        <w:t xml:space="preserve"> </w:t>
      </w:r>
      <w:r w:rsidRPr="00A076B6">
        <w:t>правил</w:t>
      </w:r>
      <w:r w:rsidR="009454D8" w:rsidRPr="00A076B6">
        <w:t xml:space="preserve"> </w:t>
      </w:r>
      <w:r w:rsidRPr="00A076B6">
        <w:t>чтения</w:t>
      </w:r>
      <w:r w:rsidR="009454D8" w:rsidRPr="00A076B6">
        <w:t xml:space="preserve"> </w:t>
      </w:r>
      <w:r w:rsidRPr="00A076B6">
        <w:t>и</w:t>
      </w:r>
      <w:r w:rsidR="009454D8" w:rsidRPr="00A076B6">
        <w:t xml:space="preserve"> </w:t>
      </w:r>
      <w:r w:rsidRPr="00A076B6">
        <w:t>соответствующей</w:t>
      </w:r>
      <w:r w:rsidR="009454D8" w:rsidRPr="00A076B6">
        <w:t xml:space="preserve"> </w:t>
      </w:r>
      <w:r w:rsidRPr="00A076B6">
        <w:t>интонации,</w:t>
      </w:r>
      <w:r w:rsidR="009454D8" w:rsidRPr="00A076B6">
        <w:t xml:space="preserve"> </w:t>
      </w:r>
      <w:r w:rsidRPr="00A076B6">
        <w:t>демонстрируя</w:t>
      </w:r>
      <w:r w:rsidR="009454D8" w:rsidRPr="00A076B6">
        <w:t xml:space="preserve"> </w:t>
      </w:r>
      <w:r w:rsidRPr="00A076B6">
        <w:t>понимание</w:t>
      </w:r>
      <w:r w:rsidR="009454D8" w:rsidRPr="00A076B6">
        <w:t xml:space="preserve"> </w:t>
      </w:r>
      <w:r w:rsidRPr="00A076B6">
        <w:t>прочитанного;</w:t>
      </w:r>
    </w:p>
    <w:p w14:paraId="65F7A0BB" w14:textId="77777777" w:rsidR="00DF46E6" w:rsidRPr="00A076B6" w:rsidRDefault="00DF46E6" w:rsidP="00453D1A">
      <w:r w:rsidRPr="00A076B6">
        <w:t>–</w:t>
      </w:r>
      <w:r w:rsidRPr="00A076B6">
        <w:tab/>
        <w:t>читать</w:t>
      </w:r>
      <w:r w:rsidR="009454D8" w:rsidRPr="00A076B6">
        <w:t xml:space="preserve"> </w:t>
      </w:r>
      <w:r w:rsidRPr="00A076B6">
        <w:t>про</w:t>
      </w:r>
      <w:r w:rsidR="009454D8" w:rsidRPr="00A076B6">
        <w:t xml:space="preserve"> </w:t>
      </w:r>
      <w:r w:rsidRPr="00A076B6">
        <w:t>себя</w:t>
      </w:r>
      <w:r w:rsidR="009454D8" w:rsidRPr="00A076B6">
        <w:t xml:space="preserve"> </w:t>
      </w:r>
      <w:r w:rsidRPr="00A076B6">
        <w:t>и</w:t>
      </w:r>
      <w:r w:rsidR="009454D8" w:rsidRPr="00A076B6">
        <w:t xml:space="preserve"> </w:t>
      </w:r>
      <w:r w:rsidRPr="00A076B6">
        <w:t>понимать</w:t>
      </w:r>
      <w:r w:rsidR="009454D8" w:rsidRPr="00A076B6">
        <w:t xml:space="preserve"> </w:t>
      </w:r>
      <w:r w:rsidRPr="00A076B6">
        <w:t>учебные</w:t>
      </w:r>
      <w:r w:rsidR="009454D8" w:rsidRPr="00A076B6">
        <w:t xml:space="preserve"> </w:t>
      </w:r>
      <w:r w:rsidRPr="00A076B6">
        <w:t>тексты,</w:t>
      </w:r>
      <w:r w:rsidR="009454D8" w:rsidRPr="00A076B6">
        <w:t xml:space="preserve"> </w:t>
      </w:r>
      <w:r w:rsidRPr="00A076B6">
        <w:t>построенные</w:t>
      </w:r>
      <w:r w:rsidR="009454D8" w:rsidRPr="00A076B6">
        <w:t xml:space="preserve"> </w:t>
      </w:r>
      <w:r w:rsidRPr="00A076B6">
        <w:t>на</w:t>
      </w:r>
      <w:r w:rsidR="009454D8" w:rsidRPr="00A076B6">
        <w:t xml:space="preserve"> </w:t>
      </w:r>
      <w:r w:rsidRPr="00A076B6">
        <w:t>изученном</w:t>
      </w:r>
      <w:r w:rsidR="009454D8" w:rsidRPr="00A076B6">
        <w:t xml:space="preserve"> </w:t>
      </w:r>
      <w:r w:rsidRPr="00A076B6">
        <w:t>языковом</w:t>
      </w:r>
      <w:r w:rsidR="009454D8" w:rsidRPr="00A076B6">
        <w:t xml:space="preserve"> </w:t>
      </w:r>
      <w:r w:rsidRPr="00A076B6">
        <w:t>материале,</w:t>
      </w:r>
      <w:r w:rsidR="009454D8" w:rsidRPr="00A076B6">
        <w:t xml:space="preserve"> </w:t>
      </w:r>
      <w:r w:rsidRPr="00A076B6">
        <w:t>с</w:t>
      </w:r>
      <w:r w:rsidR="009454D8" w:rsidRPr="00A076B6">
        <w:t xml:space="preserve"> </w:t>
      </w:r>
      <w:r w:rsidRPr="00A076B6">
        <w:t>различной</w:t>
      </w:r>
      <w:r w:rsidR="009454D8" w:rsidRPr="00A076B6">
        <w:t xml:space="preserve"> </w:t>
      </w:r>
      <w:r w:rsidRPr="00A076B6">
        <w:t>глубиной</w:t>
      </w:r>
      <w:r w:rsidR="009454D8" w:rsidRPr="00A076B6">
        <w:t xml:space="preserve"> </w:t>
      </w:r>
      <w:r w:rsidRPr="00A076B6">
        <w:t>проникновения</w:t>
      </w:r>
      <w:r w:rsidR="009454D8" w:rsidRPr="00A076B6">
        <w:t xml:space="preserve"> </w:t>
      </w:r>
      <w:r w:rsidRPr="00A076B6">
        <w:t>в</w:t>
      </w:r>
      <w:r w:rsidR="009454D8" w:rsidRPr="00A076B6">
        <w:t xml:space="preserve"> </w:t>
      </w:r>
      <w:r w:rsidRPr="00A076B6">
        <w:t>их</w:t>
      </w:r>
      <w:r w:rsidR="009454D8" w:rsidRPr="00A076B6">
        <w:t xml:space="preserve"> </w:t>
      </w:r>
      <w:r w:rsidRPr="00A076B6">
        <w:t>содержание</w:t>
      </w:r>
      <w:r w:rsidR="009454D8" w:rsidRPr="00A076B6">
        <w:t xml:space="preserve"> </w:t>
      </w:r>
      <w:r w:rsidRPr="00A076B6">
        <w:t>в</w:t>
      </w:r>
      <w:r w:rsidR="009454D8" w:rsidRPr="00A076B6">
        <w:t xml:space="preserve"> </w:t>
      </w:r>
      <w:r w:rsidRPr="00A076B6">
        <w:t>зависимости</w:t>
      </w:r>
      <w:r w:rsidR="009454D8" w:rsidRPr="00A076B6">
        <w:t xml:space="preserve"> </w:t>
      </w:r>
      <w:r w:rsidRPr="00A076B6">
        <w:t>от</w:t>
      </w:r>
      <w:r w:rsidR="009454D8" w:rsidRPr="00A076B6">
        <w:t xml:space="preserve"> </w:t>
      </w:r>
      <w:r w:rsidRPr="00A076B6">
        <w:t>поставленной</w:t>
      </w:r>
      <w:r w:rsidR="009454D8" w:rsidRPr="00A076B6">
        <w:t xml:space="preserve"> </w:t>
      </w:r>
    </w:p>
    <w:p w14:paraId="67DE03AB" w14:textId="77777777" w:rsidR="00DF46E6" w:rsidRPr="00A076B6" w:rsidRDefault="00DF46E6" w:rsidP="00453D1A">
      <w:r w:rsidRPr="00A076B6">
        <w:t>коммуникативной</w:t>
      </w:r>
      <w:r w:rsidR="009454D8" w:rsidRPr="00A076B6">
        <w:t xml:space="preserve"> </w:t>
      </w:r>
      <w:r w:rsidRPr="00A076B6">
        <w:t>задачи:</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основного</w:t>
      </w:r>
      <w:r w:rsidR="009454D8" w:rsidRPr="00A076B6">
        <w:t xml:space="preserve"> </w:t>
      </w:r>
      <w:r w:rsidRPr="00A076B6">
        <w:t>содержания,</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запрашиваемой</w:t>
      </w:r>
      <w:r w:rsidR="009454D8" w:rsidRPr="00A076B6">
        <w:t xml:space="preserve"> </w:t>
      </w:r>
      <w:r w:rsidRPr="00A076B6">
        <w:t>информации,</w:t>
      </w:r>
      <w:r w:rsidR="009454D8" w:rsidRPr="00A076B6">
        <w:t xml:space="preserve"> </w:t>
      </w:r>
      <w:r w:rsidRPr="00A076B6">
        <w:t>используя</w:t>
      </w:r>
      <w:r w:rsidR="009454D8" w:rsidRPr="00A076B6">
        <w:t xml:space="preserve"> </w:t>
      </w:r>
      <w:r w:rsidRPr="00A076B6">
        <w:t>зрительные</w:t>
      </w:r>
      <w:r w:rsidR="009454D8" w:rsidRPr="00A076B6">
        <w:t xml:space="preserve"> </w:t>
      </w:r>
      <w:r w:rsidRPr="00A076B6">
        <w:t>опоры</w:t>
      </w:r>
      <w:r w:rsidR="009454D8" w:rsidRPr="00A076B6">
        <w:t xml:space="preserve"> </w:t>
      </w:r>
      <w:r w:rsidRPr="00A076B6">
        <w:t>и</w:t>
      </w:r>
      <w:r w:rsidR="009454D8" w:rsidRPr="00A076B6">
        <w:t xml:space="preserve"> </w:t>
      </w:r>
      <w:r w:rsidRPr="00A076B6">
        <w:t>языковую</w:t>
      </w:r>
      <w:r w:rsidR="009454D8" w:rsidRPr="00A076B6">
        <w:t xml:space="preserve"> </w:t>
      </w:r>
      <w:r w:rsidRPr="00A076B6">
        <w:t>догадку</w:t>
      </w:r>
      <w:r w:rsidR="009454D8" w:rsidRPr="00A076B6">
        <w:t xml:space="preserve"> </w:t>
      </w:r>
      <w:r w:rsidRPr="00A076B6">
        <w:t>(объём</w:t>
      </w:r>
      <w:r w:rsidR="009454D8" w:rsidRPr="00A076B6">
        <w:t xml:space="preserve"> </w:t>
      </w:r>
      <w:r w:rsidRPr="00A076B6">
        <w:t>текста</w:t>
      </w:r>
      <w:r w:rsidR="009454D8" w:rsidRPr="00A076B6">
        <w:t xml:space="preserve"> </w:t>
      </w:r>
      <w:r w:rsidRPr="00A076B6">
        <w:t>для</w:t>
      </w:r>
      <w:r w:rsidR="009454D8" w:rsidRPr="00A076B6">
        <w:t xml:space="preserve"> </w:t>
      </w:r>
      <w:r w:rsidRPr="00A076B6">
        <w:t>чтения</w:t>
      </w:r>
      <w:r w:rsidR="009454D8" w:rsidRPr="00A076B6">
        <w:t xml:space="preserve"> </w:t>
      </w:r>
      <w:r w:rsidRPr="00A076B6">
        <w:t>–</w:t>
      </w:r>
      <w:r w:rsidR="009454D8" w:rsidRPr="00A076B6">
        <w:t xml:space="preserve"> </w:t>
      </w:r>
      <w:r w:rsidRPr="00A076B6">
        <w:t>до</w:t>
      </w:r>
      <w:r w:rsidR="009454D8" w:rsidRPr="00A076B6">
        <w:t xml:space="preserve"> </w:t>
      </w:r>
      <w:r w:rsidRPr="00A076B6">
        <w:t>80</w:t>
      </w:r>
      <w:r w:rsidR="009454D8" w:rsidRPr="00A076B6">
        <w:t xml:space="preserve"> </w:t>
      </w:r>
      <w:r w:rsidRPr="00A076B6">
        <w:t>слов).</w:t>
      </w:r>
    </w:p>
    <w:p w14:paraId="4B3F99E0" w14:textId="77777777" w:rsidR="00DF46E6" w:rsidRPr="00A076B6" w:rsidRDefault="00DF46E6" w:rsidP="00453D1A">
      <w:pPr>
        <w:rPr>
          <w:b/>
        </w:rPr>
      </w:pPr>
      <w:r w:rsidRPr="00A076B6">
        <w:rPr>
          <w:b/>
        </w:rPr>
        <w:lastRenderedPageBreak/>
        <w:t>Письмо</w:t>
      </w:r>
    </w:p>
    <w:p w14:paraId="61FF0FA6" w14:textId="77777777" w:rsidR="00DF46E6" w:rsidRPr="00A076B6" w:rsidRDefault="00DF46E6" w:rsidP="00453D1A">
      <w:r w:rsidRPr="00A076B6">
        <w:t>–</w:t>
      </w:r>
      <w:r w:rsidRPr="00A076B6">
        <w:tab/>
        <w:t>заполнять</w:t>
      </w:r>
      <w:r w:rsidR="009454D8" w:rsidRPr="00A076B6">
        <w:t xml:space="preserve"> </w:t>
      </w:r>
      <w:r w:rsidRPr="00A076B6">
        <w:t>простые</w:t>
      </w:r>
      <w:r w:rsidR="009454D8" w:rsidRPr="00A076B6">
        <w:t xml:space="preserve"> </w:t>
      </w:r>
      <w:r w:rsidRPr="00A076B6">
        <w:t>формуляры,</w:t>
      </w:r>
      <w:r w:rsidR="009454D8" w:rsidRPr="00A076B6">
        <w:t xml:space="preserve"> </w:t>
      </w:r>
      <w:r w:rsidRPr="00A076B6">
        <w:t>сообщая</w:t>
      </w:r>
      <w:r w:rsidR="009454D8" w:rsidRPr="00A076B6">
        <w:t xml:space="preserve"> </w:t>
      </w:r>
      <w:r w:rsidRPr="00A076B6">
        <w:t>о</w:t>
      </w:r>
      <w:r w:rsidR="009454D8" w:rsidRPr="00A076B6">
        <w:t xml:space="preserve"> </w:t>
      </w:r>
      <w:r w:rsidRPr="00A076B6">
        <w:t>себе</w:t>
      </w:r>
      <w:r w:rsidR="009454D8" w:rsidRPr="00A076B6">
        <w:t xml:space="preserve"> </w:t>
      </w:r>
      <w:r w:rsidRPr="00A076B6">
        <w:t>основные</w:t>
      </w:r>
      <w:r w:rsidR="009454D8" w:rsidRPr="00A076B6">
        <w:t xml:space="preserve"> </w:t>
      </w:r>
      <w:r w:rsidRPr="00A076B6">
        <w:t>сведения,</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нормами,</w:t>
      </w:r>
      <w:r w:rsidR="009454D8" w:rsidRPr="00A076B6">
        <w:t xml:space="preserve"> </w:t>
      </w:r>
      <w:r w:rsidRPr="00A076B6">
        <w:t>принятыми</w:t>
      </w:r>
      <w:r w:rsidR="009454D8" w:rsidRPr="00A076B6">
        <w:t xml:space="preserve"> </w:t>
      </w:r>
      <w:r w:rsidRPr="00A076B6">
        <w:t>в</w:t>
      </w:r>
      <w:r w:rsidR="009454D8" w:rsidRPr="00A076B6">
        <w:t xml:space="preserve"> </w:t>
      </w:r>
      <w:r w:rsidRPr="00A076B6">
        <w:t>стране/странах</w:t>
      </w:r>
      <w:r w:rsidR="009454D8" w:rsidRPr="00A076B6">
        <w:t xml:space="preserve"> </w:t>
      </w:r>
      <w:r w:rsidRPr="00A076B6">
        <w:t>изучаемого</w:t>
      </w:r>
      <w:r w:rsidR="009454D8" w:rsidRPr="00A076B6">
        <w:t xml:space="preserve"> </w:t>
      </w:r>
      <w:r w:rsidRPr="00A076B6">
        <w:t>языка;</w:t>
      </w:r>
    </w:p>
    <w:p w14:paraId="11083504" w14:textId="77777777" w:rsidR="00DF46E6" w:rsidRPr="00A076B6" w:rsidRDefault="00DF46E6" w:rsidP="00453D1A">
      <w:r w:rsidRPr="00A076B6">
        <w:t>–</w:t>
      </w:r>
      <w:r w:rsidRPr="00A076B6">
        <w:tab/>
        <w:t>писать</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образец</w:t>
      </w:r>
      <w:r w:rsidR="009454D8" w:rsidRPr="00A076B6">
        <w:t xml:space="preserve"> </w:t>
      </w:r>
      <w:r w:rsidRPr="00A076B6">
        <w:t>короткие</w:t>
      </w:r>
      <w:r w:rsidR="009454D8" w:rsidRPr="00A076B6">
        <w:t xml:space="preserve"> </w:t>
      </w:r>
      <w:r w:rsidRPr="00A076B6">
        <w:t>поздравления</w:t>
      </w:r>
      <w:r w:rsidR="009454D8" w:rsidRPr="00A076B6">
        <w:t xml:space="preserve"> </w:t>
      </w:r>
      <w:r w:rsidRPr="00A076B6">
        <w:t>с</w:t>
      </w:r>
      <w:r w:rsidR="009454D8" w:rsidRPr="00A076B6">
        <w:t xml:space="preserve"> </w:t>
      </w:r>
      <w:r w:rsidRPr="00A076B6">
        <w:t>праздниками</w:t>
      </w:r>
      <w:r w:rsidR="009454D8" w:rsidRPr="00A076B6">
        <w:t xml:space="preserve"> </w:t>
      </w:r>
      <w:r w:rsidRPr="00A076B6">
        <w:t>(с</w:t>
      </w:r>
      <w:r w:rsidR="009454D8" w:rsidRPr="00A076B6">
        <w:t xml:space="preserve"> </w:t>
      </w:r>
      <w:r w:rsidRPr="00A076B6">
        <w:t>днём</w:t>
      </w:r>
      <w:r w:rsidR="009454D8" w:rsidRPr="00A076B6">
        <w:t xml:space="preserve"> </w:t>
      </w:r>
      <w:r w:rsidRPr="00A076B6">
        <w:t>рождения,</w:t>
      </w:r>
      <w:r w:rsidR="009454D8" w:rsidRPr="00A076B6">
        <w:t xml:space="preserve"> </w:t>
      </w:r>
      <w:r w:rsidRPr="00A076B6">
        <w:t>Новым</w:t>
      </w:r>
      <w:r w:rsidR="009454D8" w:rsidRPr="00A076B6">
        <w:t xml:space="preserve"> </w:t>
      </w:r>
      <w:r w:rsidRPr="00A076B6">
        <w:t>годом).</w:t>
      </w:r>
    </w:p>
    <w:p w14:paraId="02E6888A" w14:textId="77777777" w:rsidR="00DF46E6" w:rsidRPr="00A076B6" w:rsidRDefault="00C30498" w:rsidP="00453D1A">
      <w:pPr>
        <w:rPr>
          <w:b/>
        </w:rPr>
      </w:pPr>
      <w:r w:rsidRPr="00A076B6">
        <w:rPr>
          <w:b/>
        </w:rPr>
        <w:t>Языковые знания и навыки</w:t>
      </w:r>
    </w:p>
    <w:p w14:paraId="6110BE71" w14:textId="77777777" w:rsidR="00DF46E6" w:rsidRPr="00A076B6" w:rsidRDefault="00DF46E6" w:rsidP="00453D1A">
      <w:pPr>
        <w:rPr>
          <w:b/>
        </w:rPr>
      </w:pPr>
      <w:r w:rsidRPr="00A076B6">
        <w:rPr>
          <w:b/>
        </w:rPr>
        <w:t>Фонетическая</w:t>
      </w:r>
      <w:r w:rsidR="009454D8" w:rsidRPr="00A076B6">
        <w:rPr>
          <w:b/>
        </w:rPr>
        <w:t xml:space="preserve"> </w:t>
      </w:r>
      <w:r w:rsidRPr="00A076B6">
        <w:rPr>
          <w:b/>
        </w:rPr>
        <w:t>сторона</w:t>
      </w:r>
      <w:r w:rsidR="009454D8" w:rsidRPr="00A076B6">
        <w:rPr>
          <w:b/>
        </w:rPr>
        <w:t xml:space="preserve"> </w:t>
      </w:r>
      <w:r w:rsidRPr="00A076B6">
        <w:rPr>
          <w:b/>
        </w:rPr>
        <w:t>речи</w:t>
      </w:r>
    </w:p>
    <w:p w14:paraId="5A66EA9D" w14:textId="77777777" w:rsidR="00DF46E6" w:rsidRPr="00A076B6" w:rsidRDefault="00DF46E6" w:rsidP="00453D1A">
      <w:r w:rsidRPr="00A076B6">
        <w:t>–</w:t>
      </w:r>
      <w:r w:rsidRPr="00A076B6">
        <w:tab/>
        <w:t>знать</w:t>
      </w:r>
      <w:r w:rsidR="009454D8" w:rsidRPr="00A076B6">
        <w:t xml:space="preserve"> </w:t>
      </w:r>
      <w:r w:rsidRPr="00A076B6">
        <w:t>буквы</w:t>
      </w:r>
      <w:r w:rsidR="009454D8" w:rsidRPr="00A076B6">
        <w:t xml:space="preserve"> </w:t>
      </w:r>
      <w:r w:rsidRPr="00A076B6">
        <w:t>алфавита</w:t>
      </w:r>
      <w:r w:rsidR="009454D8" w:rsidRPr="00A076B6">
        <w:t xml:space="preserve"> </w:t>
      </w:r>
      <w:r w:rsidRPr="00A076B6">
        <w:t>английского</w:t>
      </w:r>
      <w:r w:rsidR="009454D8" w:rsidRPr="00A076B6">
        <w:t xml:space="preserve"> </w:t>
      </w:r>
      <w:r w:rsidRPr="00A076B6">
        <w:t>языка</w:t>
      </w:r>
      <w:r w:rsidR="009454D8" w:rsidRPr="00A076B6">
        <w:t xml:space="preserve"> </w:t>
      </w:r>
      <w:r w:rsidRPr="00A076B6">
        <w:t>в</w:t>
      </w:r>
      <w:r w:rsidR="009454D8" w:rsidRPr="00A076B6">
        <w:t xml:space="preserve"> </w:t>
      </w:r>
      <w:r w:rsidRPr="00A076B6">
        <w:t>правильной</w:t>
      </w:r>
      <w:r w:rsidR="009454D8" w:rsidRPr="00A076B6">
        <w:t xml:space="preserve"> </w:t>
      </w:r>
      <w:r w:rsidRPr="00A076B6">
        <w:t>последовательности,</w:t>
      </w:r>
      <w:r w:rsidR="009454D8" w:rsidRPr="00A076B6">
        <w:t xml:space="preserve"> </w:t>
      </w:r>
      <w:r w:rsidRPr="00A076B6">
        <w:t>фонетически</w:t>
      </w:r>
      <w:r w:rsidR="009454D8" w:rsidRPr="00A076B6">
        <w:t xml:space="preserve"> </w:t>
      </w:r>
      <w:r w:rsidRPr="00A076B6">
        <w:t>корректно</w:t>
      </w:r>
      <w:r w:rsidR="009454D8" w:rsidRPr="00A076B6">
        <w:t xml:space="preserve"> </w:t>
      </w:r>
      <w:r w:rsidRPr="00A076B6">
        <w:t>их</w:t>
      </w:r>
      <w:r w:rsidR="009454D8" w:rsidRPr="00A076B6">
        <w:t xml:space="preserve"> </w:t>
      </w:r>
      <w:r w:rsidRPr="00A076B6">
        <w:t>озвучивать</w:t>
      </w:r>
      <w:r w:rsidR="009454D8" w:rsidRPr="00A076B6">
        <w:t xml:space="preserve"> </w:t>
      </w:r>
      <w:r w:rsidRPr="00A076B6">
        <w:t>и</w:t>
      </w:r>
      <w:r w:rsidR="009454D8" w:rsidRPr="00A076B6">
        <w:t xml:space="preserve"> </w:t>
      </w:r>
      <w:r w:rsidRPr="00A076B6">
        <w:t>графически</w:t>
      </w:r>
      <w:r w:rsidR="009454D8" w:rsidRPr="00A076B6">
        <w:t xml:space="preserve"> </w:t>
      </w:r>
      <w:r w:rsidRPr="00A076B6">
        <w:t>корректно</w:t>
      </w:r>
      <w:r w:rsidR="009454D8" w:rsidRPr="00A076B6">
        <w:t xml:space="preserve"> </w:t>
      </w:r>
      <w:r w:rsidRPr="00A076B6">
        <w:t>воспроизводить</w:t>
      </w:r>
      <w:r w:rsidR="009454D8" w:rsidRPr="00A076B6">
        <w:t xml:space="preserve"> </w:t>
      </w:r>
      <w:r w:rsidRPr="00A076B6">
        <w:t>(полупечатное</w:t>
      </w:r>
      <w:r w:rsidR="009454D8" w:rsidRPr="00A076B6">
        <w:t xml:space="preserve"> </w:t>
      </w:r>
      <w:r w:rsidRPr="00A076B6">
        <w:t>написание</w:t>
      </w:r>
      <w:r w:rsidR="009454D8" w:rsidRPr="00A076B6">
        <w:t xml:space="preserve"> </w:t>
      </w:r>
      <w:r w:rsidRPr="00A076B6">
        <w:t>букв,</w:t>
      </w:r>
      <w:r w:rsidR="009454D8" w:rsidRPr="00A076B6">
        <w:t xml:space="preserve"> </w:t>
      </w:r>
      <w:r w:rsidRPr="00A076B6">
        <w:t>буквосочетаний,</w:t>
      </w:r>
      <w:r w:rsidR="009454D8" w:rsidRPr="00A076B6">
        <w:t xml:space="preserve"> </w:t>
      </w:r>
      <w:r w:rsidRPr="00A076B6">
        <w:t>слов);</w:t>
      </w:r>
    </w:p>
    <w:p w14:paraId="394379A7" w14:textId="77777777" w:rsidR="00DF46E6" w:rsidRPr="00A076B6" w:rsidRDefault="00DF46E6" w:rsidP="00453D1A">
      <w:r w:rsidRPr="00A076B6">
        <w:t>–</w:t>
      </w:r>
      <w:r w:rsidRPr="00A076B6">
        <w:tab/>
        <w:t>применять</w:t>
      </w:r>
      <w:r w:rsidR="009454D8" w:rsidRPr="00A076B6">
        <w:t xml:space="preserve"> </w:t>
      </w:r>
      <w:r w:rsidRPr="00A076B6">
        <w:t>правила</w:t>
      </w:r>
      <w:r w:rsidR="009454D8" w:rsidRPr="00A076B6">
        <w:t xml:space="preserve"> </w:t>
      </w:r>
      <w:r w:rsidRPr="00A076B6">
        <w:t>чтения</w:t>
      </w:r>
      <w:r w:rsidR="009454D8" w:rsidRPr="00A076B6">
        <w:t xml:space="preserve"> </w:t>
      </w:r>
      <w:r w:rsidRPr="00A076B6">
        <w:t>гласных</w:t>
      </w:r>
      <w:r w:rsidR="009454D8" w:rsidRPr="00A076B6">
        <w:t xml:space="preserve"> </w:t>
      </w:r>
      <w:r w:rsidRPr="00A076B6">
        <w:t>в</w:t>
      </w:r>
      <w:r w:rsidR="009454D8" w:rsidRPr="00A076B6">
        <w:t xml:space="preserve"> </w:t>
      </w:r>
      <w:r w:rsidRPr="00A076B6">
        <w:t>открытом</w:t>
      </w:r>
      <w:r w:rsidR="009454D8" w:rsidRPr="00A076B6">
        <w:t xml:space="preserve"> </w:t>
      </w:r>
      <w:r w:rsidRPr="00A076B6">
        <w:t>и</w:t>
      </w:r>
      <w:r w:rsidR="009454D8" w:rsidRPr="00A076B6">
        <w:t xml:space="preserve"> </w:t>
      </w:r>
      <w:r w:rsidRPr="00A076B6">
        <w:t>закрытом</w:t>
      </w:r>
      <w:r w:rsidR="009454D8" w:rsidRPr="00A076B6">
        <w:t xml:space="preserve"> </w:t>
      </w:r>
      <w:r w:rsidRPr="00A076B6">
        <w:t>слоге</w:t>
      </w:r>
      <w:r w:rsidR="009454D8" w:rsidRPr="00A076B6">
        <w:t xml:space="preserve"> </w:t>
      </w:r>
      <w:r w:rsidRPr="00A076B6">
        <w:t>в</w:t>
      </w:r>
      <w:r w:rsidR="009454D8" w:rsidRPr="00A076B6">
        <w:t xml:space="preserve"> </w:t>
      </w:r>
      <w:r w:rsidRPr="00A076B6">
        <w:t>односложных</w:t>
      </w:r>
      <w:r w:rsidR="009454D8" w:rsidRPr="00A076B6">
        <w:t xml:space="preserve"> </w:t>
      </w:r>
      <w:r w:rsidRPr="00A076B6">
        <w:t>словах,</w:t>
      </w:r>
      <w:r w:rsidR="009454D8" w:rsidRPr="00A076B6">
        <w:t xml:space="preserve"> </w:t>
      </w:r>
      <w:r w:rsidRPr="00A076B6">
        <w:t>вычленять</w:t>
      </w:r>
      <w:r w:rsidR="009454D8" w:rsidRPr="00A076B6">
        <w:t xml:space="preserve"> </w:t>
      </w:r>
      <w:r w:rsidRPr="00A076B6">
        <w:t>некоторые</w:t>
      </w:r>
      <w:r w:rsidR="009454D8" w:rsidRPr="00A076B6">
        <w:t xml:space="preserve"> </w:t>
      </w:r>
      <w:r w:rsidRPr="00A076B6">
        <w:t>звукобуковенные</w:t>
      </w:r>
      <w:r w:rsidR="009454D8" w:rsidRPr="00A076B6">
        <w:t xml:space="preserve"> </w:t>
      </w:r>
      <w:r w:rsidRPr="00A076B6">
        <w:t>сочетания</w:t>
      </w:r>
      <w:r w:rsidR="009454D8" w:rsidRPr="00A076B6">
        <w:t xml:space="preserve"> </w:t>
      </w:r>
      <w:r w:rsidRPr="00A076B6">
        <w:t>при</w:t>
      </w:r>
      <w:r w:rsidR="009454D8" w:rsidRPr="00A076B6">
        <w:t xml:space="preserve"> </w:t>
      </w:r>
      <w:r w:rsidRPr="00A076B6">
        <w:t>анализе</w:t>
      </w:r>
      <w:r w:rsidR="009454D8" w:rsidRPr="00A076B6">
        <w:t xml:space="preserve"> </w:t>
      </w:r>
      <w:r w:rsidRPr="00A076B6">
        <w:t>знакомых</w:t>
      </w:r>
      <w:r w:rsidR="009454D8" w:rsidRPr="00A076B6">
        <w:t xml:space="preserve"> </w:t>
      </w:r>
      <w:r w:rsidRPr="00A076B6">
        <w:t>слов;</w:t>
      </w:r>
      <w:r w:rsidR="009454D8" w:rsidRPr="00A076B6">
        <w:t xml:space="preserve"> </w:t>
      </w:r>
      <w:r w:rsidRPr="00A076B6">
        <w:t>озвучивать</w:t>
      </w:r>
      <w:r w:rsidR="009454D8" w:rsidRPr="00A076B6">
        <w:t xml:space="preserve"> </w:t>
      </w:r>
      <w:r w:rsidRPr="00A076B6">
        <w:t>транскрипционные</w:t>
      </w:r>
      <w:r w:rsidR="009454D8" w:rsidRPr="00A076B6">
        <w:t xml:space="preserve"> </w:t>
      </w:r>
      <w:r w:rsidRPr="00A076B6">
        <w:t>знаки,</w:t>
      </w:r>
      <w:r w:rsidR="009454D8" w:rsidRPr="00A076B6">
        <w:t xml:space="preserve"> </w:t>
      </w:r>
      <w:r w:rsidRPr="00A076B6">
        <w:t>отличать</w:t>
      </w:r>
      <w:r w:rsidR="009454D8" w:rsidRPr="00A076B6">
        <w:t xml:space="preserve"> </w:t>
      </w:r>
      <w:r w:rsidRPr="00A076B6">
        <w:t>их</w:t>
      </w:r>
      <w:r w:rsidR="009454D8" w:rsidRPr="00A076B6">
        <w:t xml:space="preserve"> </w:t>
      </w:r>
      <w:r w:rsidRPr="00A076B6">
        <w:t>от</w:t>
      </w:r>
      <w:r w:rsidR="009454D8" w:rsidRPr="00A076B6">
        <w:t xml:space="preserve"> </w:t>
      </w:r>
      <w:r w:rsidRPr="00A076B6">
        <w:t>букв;</w:t>
      </w:r>
    </w:p>
    <w:p w14:paraId="6C9ED5BB" w14:textId="77777777" w:rsidR="00DF46E6" w:rsidRPr="00A076B6" w:rsidRDefault="00DF46E6" w:rsidP="00453D1A">
      <w:r w:rsidRPr="00A076B6">
        <w:t>–</w:t>
      </w:r>
      <w:r w:rsidRPr="00A076B6">
        <w:tab/>
        <w:t>читать</w:t>
      </w:r>
      <w:r w:rsidR="009454D8" w:rsidRPr="00A076B6">
        <w:t xml:space="preserve"> </w:t>
      </w:r>
      <w:r w:rsidRPr="00A076B6">
        <w:t>новые</w:t>
      </w:r>
      <w:r w:rsidR="009454D8" w:rsidRPr="00A076B6">
        <w:t xml:space="preserve"> </w:t>
      </w:r>
      <w:r w:rsidRPr="00A076B6">
        <w:t>слова</w:t>
      </w:r>
      <w:r w:rsidR="009454D8" w:rsidRPr="00A076B6">
        <w:t xml:space="preserve"> </w:t>
      </w:r>
      <w:r w:rsidRPr="00A076B6">
        <w:t>согласно</w:t>
      </w:r>
      <w:r w:rsidR="009454D8" w:rsidRPr="00A076B6">
        <w:t xml:space="preserve"> </w:t>
      </w:r>
      <w:r w:rsidRPr="00A076B6">
        <w:t>основным</w:t>
      </w:r>
      <w:r w:rsidR="009454D8" w:rsidRPr="00A076B6">
        <w:t xml:space="preserve"> </w:t>
      </w:r>
      <w:r w:rsidRPr="00A076B6">
        <w:t>правилам</w:t>
      </w:r>
      <w:r w:rsidR="009454D8" w:rsidRPr="00A076B6">
        <w:t xml:space="preserve"> </w:t>
      </w:r>
      <w:r w:rsidRPr="00A076B6">
        <w:t>чтения;</w:t>
      </w:r>
    </w:p>
    <w:p w14:paraId="247A4D83" w14:textId="3F5FA6AA" w:rsidR="00DF46E6" w:rsidRPr="00A076B6" w:rsidRDefault="00DF46E6" w:rsidP="00453D1A">
      <w:r w:rsidRPr="00A076B6">
        <w:t>–</w:t>
      </w:r>
      <w:r w:rsidRPr="00A076B6">
        <w:tab/>
        <w:t>различать</w:t>
      </w:r>
      <w:r w:rsidR="009454D8" w:rsidRPr="00A076B6">
        <w:t xml:space="preserve"> </w:t>
      </w:r>
      <w:r w:rsidRPr="00A076B6">
        <w:t>на</w:t>
      </w:r>
      <w:r w:rsidR="009454D8" w:rsidRPr="00A076B6">
        <w:t xml:space="preserve"> </w:t>
      </w:r>
      <w:r w:rsidRPr="00A076B6">
        <w:t>слух</w:t>
      </w:r>
      <w:r w:rsidR="009454D8" w:rsidRPr="00A076B6">
        <w:t xml:space="preserve"> </w:t>
      </w:r>
      <w:r w:rsidRPr="00A076B6">
        <w:t>и</w:t>
      </w:r>
      <w:r w:rsidR="009454D8" w:rsidRPr="00A076B6">
        <w:t xml:space="preserve"> </w:t>
      </w:r>
      <w:r w:rsidRPr="00A076B6">
        <w:t>правильно</w:t>
      </w:r>
      <w:r w:rsidR="009454D8" w:rsidRPr="00A076B6">
        <w:t xml:space="preserve"> </w:t>
      </w:r>
      <w:r w:rsidRPr="00A076B6">
        <w:t>произносить</w:t>
      </w:r>
      <w:r w:rsidR="009454D8" w:rsidRPr="00A076B6">
        <w:t xml:space="preserve"> </w:t>
      </w:r>
      <w:r w:rsidRPr="00A076B6">
        <w:t>слова</w:t>
      </w:r>
      <w:r w:rsidR="009454D8" w:rsidRPr="00A076B6">
        <w:t xml:space="preserve"> </w:t>
      </w:r>
      <w:r w:rsidRPr="00A076B6">
        <w:t>и</w:t>
      </w:r>
      <w:r w:rsidR="009454D8" w:rsidRPr="00A076B6">
        <w:t xml:space="preserve"> </w:t>
      </w:r>
      <w:r w:rsidRPr="00A076B6">
        <w:t>фразы/</w:t>
      </w:r>
      <w:r w:rsidR="009454D8" w:rsidRPr="00A076B6">
        <w:t xml:space="preserve"> </w:t>
      </w:r>
      <w:r w:rsidRPr="00A076B6">
        <w:t>предложения</w:t>
      </w:r>
      <w:r w:rsidR="009454D8" w:rsidRPr="00A076B6">
        <w:t xml:space="preserve"> </w:t>
      </w:r>
      <w:r w:rsidRPr="00A076B6">
        <w:t>с</w:t>
      </w:r>
      <w:r w:rsidR="009454D8" w:rsidRPr="00A076B6">
        <w:t xml:space="preserve"> </w:t>
      </w:r>
      <w:r w:rsidRPr="00A076B6">
        <w:t>соблюдением</w:t>
      </w:r>
      <w:r w:rsidR="009454D8" w:rsidRPr="00A076B6">
        <w:t xml:space="preserve"> </w:t>
      </w:r>
      <w:r w:rsidRPr="00A076B6">
        <w:t>их</w:t>
      </w:r>
      <w:r w:rsidR="009454D8" w:rsidRPr="00A076B6">
        <w:t xml:space="preserve"> </w:t>
      </w:r>
      <w:r w:rsidRPr="00A076B6">
        <w:t>ритмико</w:t>
      </w:r>
      <w:r w:rsidR="00D47305" w:rsidRPr="00A076B6">
        <w:t>-</w:t>
      </w:r>
      <w:r w:rsidRPr="00A076B6">
        <w:t>интонационных</w:t>
      </w:r>
      <w:r w:rsidR="009454D8" w:rsidRPr="00A076B6">
        <w:t xml:space="preserve"> </w:t>
      </w:r>
      <w:r w:rsidRPr="00A076B6">
        <w:t>особенностей.</w:t>
      </w:r>
    </w:p>
    <w:p w14:paraId="02FC67B2" w14:textId="77777777" w:rsidR="00DF46E6" w:rsidRPr="00A076B6" w:rsidRDefault="00DF46E6" w:rsidP="00453D1A">
      <w:pPr>
        <w:rPr>
          <w:b/>
        </w:rPr>
      </w:pPr>
      <w:r w:rsidRPr="00A076B6">
        <w:rPr>
          <w:b/>
        </w:rPr>
        <w:t>Графика,</w:t>
      </w:r>
      <w:r w:rsidR="009454D8" w:rsidRPr="00A076B6">
        <w:rPr>
          <w:b/>
        </w:rPr>
        <w:t xml:space="preserve"> </w:t>
      </w:r>
      <w:r w:rsidRPr="00A076B6">
        <w:rPr>
          <w:b/>
        </w:rPr>
        <w:t>орфография</w:t>
      </w:r>
      <w:r w:rsidR="009454D8" w:rsidRPr="00A076B6">
        <w:rPr>
          <w:b/>
        </w:rPr>
        <w:t xml:space="preserve"> </w:t>
      </w:r>
      <w:r w:rsidRPr="00A076B6">
        <w:rPr>
          <w:b/>
        </w:rPr>
        <w:t>и</w:t>
      </w:r>
      <w:r w:rsidR="009454D8" w:rsidRPr="00A076B6">
        <w:rPr>
          <w:b/>
        </w:rPr>
        <w:t xml:space="preserve"> </w:t>
      </w:r>
      <w:r w:rsidRPr="00A076B6">
        <w:rPr>
          <w:b/>
        </w:rPr>
        <w:t>пунктуация</w:t>
      </w:r>
    </w:p>
    <w:p w14:paraId="2822C79F" w14:textId="77777777" w:rsidR="00DF46E6" w:rsidRPr="00A076B6" w:rsidRDefault="00DF46E6" w:rsidP="00453D1A">
      <w:r w:rsidRPr="00A076B6">
        <w:t>–</w:t>
      </w:r>
      <w:r w:rsidRPr="00A076B6">
        <w:tab/>
        <w:t>правильно</w:t>
      </w:r>
      <w:r w:rsidR="009454D8" w:rsidRPr="00A076B6">
        <w:t xml:space="preserve"> </w:t>
      </w:r>
      <w:r w:rsidRPr="00A076B6">
        <w:t>писать</w:t>
      </w:r>
      <w:r w:rsidR="009454D8" w:rsidRPr="00A076B6">
        <w:t xml:space="preserve"> </w:t>
      </w:r>
      <w:r w:rsidRPr="00A076B6">
        <w:t>изученные</w:t>
      </w:r>
      <w:r w:rsidR="009454D8" w:rsidRPr="00A076B6">
        <w:t xml:space="preserve"> </w:t>
      </w:r>
      <w:r w:rsidRPr="00A076B6">
        <w:t>слова;</w:t>
      </w:r>
    </w:p>
    <w:p w14:paraId="5950DBD4" w14:textId="77777777" w:rsidR="00DF46E6" w:rsidRPr="00A076B6" w:rsidRDefault="00DF46E6" w:rsidP="00453D1A">
      <w:r w:rsidRPr="00A076B6">
        <w:t>–</w:t>
      </w:r>
      <w:r w:rsidRPr="00A076B6">
        <w:tab/>
        <w:t>заполнять</w:t>
      </w:r>
      <w:r w:rsidR="009454D8" w:rsidRPr="00A076B6">
        <w:t xml:space="preserve"> </w:t>
      </w:r>
      <w:r w:rsidRPr="00A076B6">
        <w:t>пропуски</w:t>
      </w:r>
      <w:r w:rsidR="009454D8" w:rsidRPr="00A076B6">
        <w:t xml:space="preserve"> </w:t>
      </w:r>
      <w:r w:rsidRPr="00A076B6">
        <w:t>словами;</w:t>
      </w:r>
      <w:r w:rsidR="009454D8" w:rsidRPr="00A076B6">
        <w:t xml:space="preserve"> </w:t>
      </w:r>
      <w:r w:rsidRPr="00A076B6">
        <w:t>дописывать</w:t>
      </w:r>
      <w:r w:rsidR="009454D8" w:rsidRPr="00A076B6">
        <w:t xml:space="preserve"> </w:t>
      </w:r>
      <w:r w:rsidRPr="00A076B6">
        <w:t>предложения;</w:t>
      </w:r>
    </w:p>
    <w:p w14:paraId="0E0E4649" w14:textId="636ACC58" w:rsidR="00DF46E6" w:rsidRPr="00A076B6" w:rsidRDefault="00DF46E6" w:rsidP="00453D1A">
      <w:r w:rsidRPr="00A076B6">
        <w:t>–</w:t>
      </w:r>
      <w:r w:rsidRPr="00A076B6">
        <w:tab/>
        <w:t>правильно</w:t>
      </w:r>
      <w:r w:rsidR="009454D8" w:rsidRPr="00A076B6">
        <w:t xml:space="preserve"> </w:t>
      </w:r>
      <w:r w:rsidRPr="00A076B6">
        <w:t>расставлять</w:t>
      </w:r>
      <w:r w:rsidR="009454D8" w:rsidRPr="00A076B6">
        <w:t xml:space="preserve"> </w:t>
      </w:r>
      <w:r w:rsidRPr="00A076B6">
        <w:t>знаки</w:t>
      </w:r>
      <w:r w:rsidR="009454D8" w:rsidRPr="00A076B6">
        <w:t xml:space="preserve"> </w:t>
      </w:r>
      <w:r w:rsidRPr="00A076B6">
        <w:t>препинания</w:t>
      </w:r>
      <w:r w:rsidR="009454D8" w:rsidRPr="00A076B6">
        <w:t xml:space="preserve"> </w:t>
      </w:r>
      <w:r w:rsidRPr="00A076B6">
        <w:t>(точка,</w:t>
      </w:r>
      <w:r w:rsidR="009454D8" w:rsidRPr="00A076B6">
        <w:t xml:space="preserve"> </w:t>
      </w:r>
      <w:r w:rsidRPr="00A076B6">
        <w:t>вопросительный</w:t>
      </w:r>
      <w:r w:rsidR="009454D8" w:rsidRPr="00A076B6">
        <w:t xml:space="preserve"> </w:t>
      </w:r>
      <w:r w:rsidRPr="00A076B6">
        <w:t>и</w:t>
      </w:r>
      <w:r w:rsidR="009454D8" w:rsidRPr="00A076B6">
        <w:t xml:space="preserve"> </w:t>
      </w:r>
      <w:r w:rsidRPr="00A076B6">
        <w:t>восклицательный</w:t>
      </w:r>
      <w:r w:rsidR="009454D8" w:rsidRPr="00A076B6">
        <w:t xml:space="preserve"> </w:t>
      </w:r>
      <w:r w:rsidRPr="00A076B6">
        <w:t>знаки</w:t>
      </w:r>
      <w:r w:rsidR="009454D8" w:rsidRPr="00A076B6">
        <w:t xml:space="preserve"> </w:t>
      </w:r>
      <w:r w:rsidRPr="00A076B6">
        <w:t>в</w:t>
      </w:r>
      <w:r w:rsidR="009454D8" w:rsidRPr="00A076B6">
        <w:t xml:space="preserve"> </w:t>
      </w:r>
      <w:r w:rsidRPr="00A076B6">
        <w:t>конце</w:t>
      </w:r>
      <w:r w:rsidR="009454D8" w:rsidRPr="00A076B6">
        <w:t xml:space="preserve"> </w:t>
      </w:r>
      <w:r w:rsidRPr="00A076B6">
        <w:t>предложения)</w:t>
      </w:r>
      <w:r w:rsidR="009454D8" w:rsidRPr="00A076B6">
        <w:t xml:space="preserve"> </w:t>
      </w:r>
      <w:r w:rsidRPr="00A076B6">
        <w:t>и</w:t>
      </w:r>
      <w:r w:rsidR="009454D8" w:rsidRPr="00A076B6">
        <w:t xml:space="preserve"> </w:t>
      </w:r>
      <w:r w:rsidRPr="00A076B6">
        <w:t>использовать</w:t>
      </w:r>
      <w:r w:rsidR="009454D8" w:rsidRPr="00A076B6">
        <w:t xml:space="preserve"> </w:t>
      </w:r>
      <w:r w:rsidRPr="00A076B6">
        <w:t>знак</w:t>
      </w:r>
      <w:r w:rsidR="009454D8" w:rsidRPr="00A076B6">
        <w:t xml:space="preserve"> </w:t>
      </w:r>
      <w:r w:rsidRPr="00A076B6">
        <w:t>апострофа</w:t>
      </w:r>
      <w:r w:rsidR="009454D8" w:rsidRPr="00A076B6">
        <w:t xml:space="preserve"> </w:t>
      </w:r>
      <w:r w:rsidRPr="00A076B6">
        <w:t>в</w:t>
      </w:r>
      <w:r w:rsidR="009454D8" w:rsidRPr="00A076B6">
        <w:t xml:space="preserve"> </w:t>
      </w:r>
      <w:r w:rsidRPr="00A076B6">
        <w:t>сокращённых</w:t>
      </w:r>
      <w:r w:rsidR="009454D8" w:rsidRPr="00A076B6">
        <w:t xml:space="preserve"> </w:t>
      </w:r>
      <w:r w:rsidRPr="00A076B6">
        <w:t>формах</w:t>
      </w:r>
      <w:r w:rsidR="009454D8" w:rsidRPr="00A076B6">
        <w:t xml:space="preserve"> </w:t>
      </w:r>
      <w:r w:rsidRPr="00A076B6">
        <w:t>глагола</w:t>
      </w:r>
      <w:r w:rsidR="00D47305" w:rsidRPr="00A076B6">
        <w:t>-</w:t>
      </w:r>
      <w:r w:rsidRPr="00A076B6">
        <w:t>связки,</w:t>
      </w:r>
      <w:r w:rsidR="009454D8" w:rsidRPr="00A076B6">
        <w:t xml:space="preserve"> </w:t>
      </w:r>
      <w:r w:rsidRPr="00A076B6">
        <w:t>вспомогательного</w:t>
      </w:r>
      <w:r w:rsidR="009454D8" w:rsidRPr="00A076B6">
        <w:t xml:space="preserve"> </w:t>
      </w:r>
      <w:r w:rsidRPr="00A076B6">
        <w:t>и</w:t>
      </w:r>
      <w:r w:rsidR="009454D8" w:rsidRPr="00A076B6">
        <w:t xml:space="preserve"> </w:t>
      </w:r>
      <w:r w:rsidRPr="00A076B6">
        <w:t>модального</w:t>
      </w:r>
      <w:r w:rsidR="009454D8" w:rsidRPr="00A076B6">
        <w:t xml:space="preserve"> </w:t>
      </w:r>
      <w:r w:rsidRPr="00A076B6">
        <w:t>глаголов.</w:t>
      </w:r>
    </w:p>
    <w:p w14:paraId="54AB1212" w14:textId="77777777" w:rsidR="00DF46E6" w:rsidRPr="00A076B6" w:rsidRDefault="00DF46E6" w:rsidP="00453D1A">
      <w:pPr>
        <w:rPr>
          <w:b/>
        </w:rPr>
      </w:pPr>
      <w:r w:rsidRPr="00A076B6">
        <w:rPr>
          <w:b/>
        </w:rPr>
        <w:t>Лексическая</w:t>
      </w:r>
      <w:r w:rsidR="009454D8" w:rsidRPr="00A076B6">
        <w:rPr>
          <w:b/>
        </w:rPr>
        <w:t xml:space="preserve"> </w:t>
      </w:r>
      <w:r w:rsidRPr="00A076B6">
        <w:rPr>
          <w:b/>
        </w:rPr>
        <w:t>сторона</w:t>
      </w:r>
      <w:r w:rsidR="009454D8" w:rsidRPr="00A076B6">
        <w:rPr>
          <w:b/>
        </w:rPr>
        <w:t xml:space="preserve"> </w:t>
      </w:r>
      <w:r w:rsidRPr="00A076B6">
        <w:rPr>
          <w:b/>
        </w:rPr>
        <w:t>речи</w:t>
      </w:r>
    </w:p>
    <w:p w14:paraId="41E1152E"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не</w:t>
      </w:r>
      <w:r w:rsidR="009454D8" w:rsidRPr="00A076B6">
        <w:t xml:space="preserve"> </w:t>
      </w:r>
      <w:r w:rsidRPr="00A076B6">
        <w:t>менее</w:t>
      </w:r>
      <w:r w:rsidR="009454D8" w:rsidRPr="00A076B6">
        <w:t xml:space="preserve"> </w:t>
      </w:r>
      <w:r w:rsidRPr="00A076B6">
        <w:t>200</w:t>
      </w:r>
      <w:r w:rsidR="009454D8" w:rsidRPr="00A076B6">
        <w:t xml:space="preserve"> </w:t>
      </w:r>
      <w:r w:rsidRPr="00A076B6">
        <w:t>лексических</w:t>
      </w:r>
      <w:r w:rsidR="009454D8" w:rsidRPr="00A076B6">
        <w:t xml:space="preserve"> </w:t>
      </w:r>
      <w:r w:rsidRPr="00A076B6">
        <w:t>единиц</w:t>
      </w:r>
      <w:r w:rsidR="009454D8" w:rsidRPr="00A076B6">
        <w:t xml:space="preserve"> </w:t>
      </w:r>
      <w:r w:rsidRPr="00A076B6">
        <w:t>(слов,</w:t>
      </w:r>
      <w:r w:rsidR="009454D8" w:rsidRPr="00A076B6">
        <w:t xml:space="preserve"> </w:t>
      </w:r>
      <w:r w:rsidRPr="00A076B6">
        <w:t>словосочетаний,</w:t>
      </w:r>
      <w:r w:rsidR="009454D8" w:rsidRPr="00A076B6">
        <w:t xml:space="preserve"> </w:t>
      </w:r>
      <w:r w:rsidRPr="00A076B6">
        <w:t>речевых</w:t>
      </w:r>
      <w:r w:rsidR="009454D8" w:rsidRPr="00A076B6">
        <w:t xml:space="preserve"> </w:t>
      </w:r>
      <w:r w:rsidRPr="00A076B6">
        <w:t>клише),</w:t>
      </w:r>
      <w:r w:rsidR="009454D8" w:rsidRPr="00A076B6">
        <w:t xml:space="preserve"> </w:t>
      </w:r>
      <w:r w:rsidRPr="00A076B6">
        <w:t>обслуживающих</w:t>
      </w:r>
      <w:r w:rsidR="009454D8" w:rsidRPr="00A076B6">
        <w:t xml:space="preserve"> </w:t>
      </w:r>
      <w:r w:rsidRPr="00A076B6">
        <w:t>ситуации</w:t>
      </w:r>
      <w:r w:rsidR="009454D8" w:rsidRPr="00A076B6">
        <w:t xml:space="preserve"> </w:t>
      </w:r>
      <w:r w:rsidRPr="00A076B6">
        <w:t>общения</w:t>
      </w:r>
      <w:r w:rsidR="009454D8" w:rsidRPr="00A076B6">
        <w:t xml:space="preserve"> </w:t>
      </w:r>
      <w:r w:rsidRPr="00A076B6">
        <w:t>в</w:t>
      </w:r>
      <w:r w:rsidR="009454D8" w:rsidRPr="00A076B6">
        <w:t xml:space="preserve"> </w:t>
      </w:r>
      <w:r w:rsidRPr="00A076B6">
        <w:t>рамках</w:t>
      </w:r>
      <w:r w:rsidR="009454D8" w:rsidRPr="00A076B6">
        <w:t xml:space="preserve"> </w:t>
      </w:r>
      <w:r w:rsidRPr="00A076B6">
        <w:t>тематики,</w:t>
      </w:r>
      <w:r w:rsidR="009454D8" w:rsidRPr="00A076B6">
        <w:t xml:space="preserve"> </w:t>
      </w:r>
      <w:r w:rsidRPr="00A076B6">
        <w:t>предусмотренной</w:t>
      </w:r>
      <w:r w:rsidR="009454D8" w:rsidRPr="00A076B6">
        <w:t xml:space="preserve"> </w:t>
      </w:r>
      <w:r w:rsidRPr="00A076B6">
        <w:t>на</w:t>
      </w:r>
      <w:r w:rsidR="009454D8" w:rsidRPr="00A076B6">
        <w:t xml:space="preserve"> </w:t>
      </w:r>
      <w:r w:rsidRPr="00A076B6">
        <w:t>первом</w:t>
      </w:r>
      <w:r w:rsidR="009454D8" w:rsidRPr="00A076B6">
        <w:t xml:space="preserve"> </w:t>
      </w:r>
      <w:r w:rsidRPr="00A076B6">
        <w:t>году</w:t>
      </w:r>
      <w:r w:rsidR="009454D8" w:rsidRPr="00A076B6">
        <w:t xml:space="preserve"> </w:t>
      </w:r>
      <w:r w:rsidRPr="00A076B6">
        <w:t>обучения;</w:t>
      </w:r>
    </w:p>
    <w:p w14:paraId="72F65AFA" w14:textId="77777777" w:rsidR="00DF46E6" w:rsidRPr="00A076B6" w:rsidRDefault="00DF46E6" w:rsidP="00453D1A">
      <w:r w:rsidRPr="00A076B6">
        <w:t>–</w:t>
      </w:r>
      <w:r w:rsidRPr="00A076B6">
        <w:tab/>
      </w:r>
      <w:r w:rsidR="009454D8" w:rsidRPr="00A076B6">
        <w:t xml:space="preserve"> </w:t>
      </w:r>
      <w:r w:rsidRPr="00A076B6">
        <w:t>использовать</w:t>
      </w:r>
      <w:r w:rsidR="009454D8" w:rsidRPr="00A076B6">
        <w:t xml:space="preserve"> </w:t>
      </w:r>
      <w:r w:rsidRPr="00A076B6">
        <w:t>языковую</w:t>
      </w:r>
      <w:r w:rsidR="009454D8" w:rsidRPr="00A076B6">
        <w:t xml:space="preserve"> </w:t>
      </w:r>
      <w:r w:rsidRPr="00A076B6">
        <w:t>догадку</w:t>
      </w:r>
      <w:r w:rsidR="009454D8" w:rsidRPr="00A076B6">
        <w:t xml:space="preserve"> </w:t>
      </w:r>
      <w:r w:rsidRPr="00A076B6">
        <w:t>в</w:t>
      </w:r>
      <w:r w:rsidR="009454D8" w:rsidRPr="00A076B6">
        <w:t xml:space="preserve"> </w:t>
      </w:r>
      <w:r w:rsidRPr="00A076B6">
        <w:t>распознавании</w:t>
      </w:r>
      <w:r w:rsidR="009454D8" w:rsidRPr="00A076B6">
        <w:t xml:space="preserve"> </w:t>
      </w:r>
      <w:r w:rsidRPr="00A076B6">
        <w:t>интернациональных</w:t>
      </w:r>
      <w:r w:rsidR="009454D8" w:rsidRPr="00A076B6">
        <w:t xml:space="preserve"> </w:t>
      </w:r>
      <w:r w:rsidRPr="00A076B6">
        <w:t>слов.</w:t>
      </w:r>
    </w:p>
    <w:p w14:paraId="700D1DC8" w14:textId="77777777" w:rsidR="00DF46E6" w:rsidRPr="00A076B6" w:rsidRDefault="00DF46E6" w:rsidP="00453D1A">
      <w:pPr>
        <w:rPr>
          <w:b/>
        </w:rPr>
      </w:pPr>
      <w:r w:rsidRPr="00A076B6">
        <w:rPr>
          <w:b/>
        </w:rPr>
        <w:t>Грамматическая</w:t>
      </w:r>
      <w:r w:rsidR="009454D8" w:rsidRPr="00A076B6">
        <w:rPr>
          <w:b/>
        </w:rPr>
        <w:t xml:space="preserve"> </w:t>
      </w:r>
      <w:r w:rsidRPr="00A076B6">
        <w:rPr>
          <w:b/>
        </w:rPr>
        <w:t>сторона</w:t>
      </w:r>
      <w:r w:rsidR="009454D8" w:rsidRPr="00A076B6">
        <w:rPr>
          <w:b/>
        </w:rPr>
        <w:t xml:space="preserve"> </w:t>
      </w:r>
      <w:r w:rsidRPr="00A076B6">
        <w:rPr>
          <w:b/>
        </w:rPr>
        <w:t>речи</w:t>
      </w:r>
    </w:p>
    <w:p w14:paraId="423C7053" w14:textId="77777777" w:rsidR="00DF46E6" w:rsidRPr="00A076B6" w:rsidRDefault="00DF46E6" w:rsidP="00453D1A">
      <w:r w:rsidRPr="00A076B6">
        <w:t>–</w:t>
      </w:r>
      <w:r w:rsidRPr="00A076B6">
        <w:tab/>
      </w:r>
      <w:r w:rsidR="009454D8" w:rsidRPr="00A076B6">
        <w:t xml:space="preserve"> </w:t>
      </w:r>
      <w:r w:rsidRPr="00A076B6">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различные</w:t>
      </w:r>
      <w:r w:rsidR="009454D8" w:rsidRPr="00A076B6">
        <w:t xml:space="preserve"> </w:t>
      </w:r>
      <w:r w:rsidRPr="00A076B6">
        <w:t>коммуникативные</w:t>
      </w:r>
      <w:r w:rsidR="009454D8" w:rsidRPr="00A076B6">
        <w:t xml:space="preserve"> </w:t>
      </w:r>
      <w:r w:rsidRPr="00A076B6">
        <w:t>типы</w:t>
      </w:r>
      <w:r w:rsidR="009454D8" w:rsidRPr="00A076B6">
        <w:t xml:space="preserve"> </w:t>
      </w:r>
      <w:r w:rsidRPr="00A076B6">
        <w:t>предложений:</w:t>
      </w:r>
      <w:r w:rsidR="009454D8" w:rsidRPr="00A076B6">
        <w:t xml:space="preserve"> </w:t>
      </w:r>
      <w:r w:rsidRPr="00A076B6">
        <w:t>повествовательные</w:t>
      </w:r>
      <w:r w:rsidR="009454D8" w:rsidRPr="00A076B6">
        <w:t xml:space="preserve"> </w:t>
      </w:r>
      <w:r w:rsidRPr="00A076B6">
        <w:t>(утвердительные,</w:t>
      </w:r>
      <w:r w:rsidR="009454D8" w:rsidRPr="00A076B6">
        <w:t xml:space="preserve"> </w:t>
      </w:r>
      <w:r w:rsidRPr="00A076B6">
        <w:t>отрицательные),</w:t>
      </w:r>
      <w:r w:rsidR="009454D8" w:rsidRPr="00A076B6">
        <w:t xml:space="preserve"> </w:t>
      </w:r>
      <w:r w:rsidRPr="00A076B6">
        <w:t>вопросительные</w:t>
      </w:r>
      <w:r w:rsidR="009454D8" w:rsidRPr="00A076B6">
        <w:t xml:space="preserve"> </w:t>
      </w:r>
      <w:r w:rsidRPr="00A076B6">
        <w:t>(общий,</w:t>
      </w:r>
      <w:r w:rsidR="009454D8" w:rsidRPr="00A076B6">
        <w:t xml:space="preserve"> </w:t>
      </w:r>
      <w:r w:rsidRPr="00A076B6">
        <w:t>специальный,</w:t>
      </w:r>
      <w:r w:rsidR="009454D8" w:rsidRPr="00A076B6">
        <w:t xml:space="preserve"> </w:t>
      </w:r>
      <w:r w:rsidRPr="00A076B6">
        <w:t>вопросы),</w:t>
      </w:r>
      <w:r w:rsidR="009454D8" w:rsidRPr="00A076B6">
        <w:t xml:space="preserve"> </w:t>
      </w:r>
      <w:r w:rsidRPr="00A076B6">
        <w:t>побудительные</w:t>
      </w:r>
      <w:r w:rsidR="009454D8" w:rsidRPr="00A076B6">
        <w:t xml:space="preserve"> </w:t>
      </w:r>
      <w:r w:rsidRPr="00A076B6">
        <w:t>(в</w:t>
      </w:r>
      <w:r w:rsidR="009454D8" w:rsidRPr="00A076B6">
        <w:t xml:space="preserve"> </w:t>
      </w:r>
      <w:r w:rsidRPr="00A076B6">
        <w:t>утвердительной</w:t>
      </w:r>
      <w:r w:rsidR="009454D8" w:rsidRPr="00A076B6">
        <w:t xml:space="preserve"> </w:t>
      </w:r>
      <w:r w:rsidRPr="00A076B6">
        <w:t>форме);</w:t>
      </w:r>
    </w:p>
    <w:p w14:paraId="23AE04EF"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нераспространённые</w:t>
      </w:r>
      <w:r w:rsidR="009454D8" w:rsidRPr="00A076B6">
        <w:t xml:space="preserve"> </w:t>
      </w:r>
      <w:r w:rsidRPr="00A076B6">
        <w:t>и</w:t>
      </w:r>
      <w:r w:rsidR="009454D8" w:rsidRPr="00A076B6">
        <w:t xml:space="preserve"> </w:t>
      </w:r>
      <w:r w:rsidRPr="00A076B6">
        <w:t>распространённые</w:t>
      </w:r>
      <w:r w:rsidR="009454D8" w:rsidRPr="00A076B6">
        <w:t xml:space="preserve"> </w:t>
      </w:r>
      <w:r w:rsidRPr="00A076B6">
        <w:t>простые</w:t>
      </w:r>
      <w:r w:rsidR="009454D8" w:rsidRPr="00A076B6">
        <w:t xml:space="preserve"> </w:t>
      </w:r>
      <w:r w:rsidRPr="00A076B6">
        <w:t>предложения;</w:t>
      </w:r>
    </w:p>
    <w:p w14:paraId="66000410"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предложения</w:t>
      </w:r>
      <w:r w:rsidR="009454D8" w:rsidRPr="00A076B6">
        <w:t xml:space="preserve"> </w:t>
      </w:r>
      <w:r w:rsidRPr="00A076B6">
        <w:t>с</w:t>
      </w:r>
      <w:r w:rsidR="009454D8" w:rsidRPr="00A076B6">
        <w:t xml:space="preserve"> </w:t>
      </w:r>
      <w:r w:rsidRPr="00A076B6">
        <w:t>начальным</w:t>
      </w:r>
      <w:r w:rsidR="009454D8" w:rsidRPr="00A076B6">
        <w:t xml:space="preserve"> </w:t>
      </w:r>
      <w:r w:rsidRPr="00A076B6">
        <w:t>It;</w:t>
      </w:r>
    </w:p>
    <w:p w14:paraId="29A8BF58"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предложения</w:t>
      </w:r>
      <w:r w:rsidR="009454D8" w:rsidRPr="00A076B6">
        <w:t xml:space="preserve"> </w:t>
      </w:r>
      <w:r w:rsidRPr="00A076B6">
        <w:t>с</w:t>
      </w:r>
      <w:r w:rsidR="009454D8" w:rsidRPr="00A076B6">
        <w:t xml:space="preserve"> </w:t>
      </w:r>
      <w:r w:rsidRPr="00A076B6">
        <w:t>начальным</w:t>
      </w:r>
      <w:r w:rsidR="009454D8" w:rsidRPr="00A076B6">
        <w:t xml:space="preserve"> </w:t>
      </w:r>
      <w:r w:rsidRPr="00A076B6">
        <w:t>There</w:t>
      </w:r>
      <w:r w:rsidR="009454D8" w:rsidRPr="00A076B6">
        <w:t xml:space="preserve"> </w:t>
      </w:r>
      <w:r w:rsidRPr="00A076B6">
        <w:t>+</w:t>
      </w:r>
      <w:r w:rsidR="009454D8" w:rsidRPr="00A076B6">
        <w:t xml:space="preserve"> </w:t>
      </w:r>
      <w:r w:rsidRPr="00A076B6">
        <w:t>to</w:t>
      </w:r>
      <w:r w:rsidR="009454D8" w:rsidRPr="00A076B6">
        <w:t xml:space="preserve"> </w:t>
      </w:r>
      <w:r w:rsidRPr="00A076B6">
        <w:t>be</w:t>
      </w:r>
      <w:r w:rsidR="009454D8" w:rsidRPr="00A076B6">
        <w:t xml:space="preserve"> </w:t>
      </w:r>
      <w:r w:rsidRPr="00A076B6">
        <w:t>в</w:t>
      </w:r>
      <w:r w:rsidR="009454D8" w:rsidRPr="00A076B6">
        <w:t xml:space="preserve"> </w:t>
      </w:r>
      <w:r w:rsidRPr="00A076B6">
        <w:t>Present</w:t>
      </w:r>
      <w:r w:rsidR="009454D8" w:rsidRPr="00A076B6">
        <w:t xml:space="preserve"> </w:t>
      </w:r>
      <w:r w:rsidRPr="00A076B6">
        <w:t>Simple</w:t>
      </w:r>
      <w:r w:rsidR="009454D8" w:rsidRPr="00A076B6">
        <w:t xml:space="preserve"> </w:t>
      </w:r>
      <w:r w:rsidRPr="00A076B6">
        <w:t>Tense;</w:t>
      </w:r>
    </w:p>
    <w:p w14:paraId="49C14B2A"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простые</w:t>
      </w:r>
      <w:r w:rsidR="009454D8" w:rsidRPr="00A076B6">
        <w:t xml:space="preserve"> </w:t>
      </w:r>
      <w:r w:rsidRPr="00A076B6">
        <w:t>предложения</w:t>
      </w:r>
      <w:r w:rsidR="009454D8" w:rsidRPr="00A076B6">
        <w:t xml:space="preserve"> </w:t>
      </w:r>
      <w:r w:rsidRPr="00A076B6">
        <w:t>с</w:t>
      </w:r>
      <w:r w:rsidR="009454D8" w:rsidRPr="00A076B6">
        <w:t xml:space="preserve"> </w:t>
      </w:r>
      <w:r w:rsidRPr="00A076B6">
        <w:t>простым</w:t>
      </w:r>
      <w:r w:rsidR="009454D8" w:rsidRPr="00A076B6">
        <w:t xml:space="preserve"> </w:t>
      </w:r>
      <w:r w:rsidRPr="00A076B6">
        <w:t>глагольным</w:t>
      </w:r>
      <w:r w:rsidR="009454D8" w:rsidRPr="00A076B6">
        <w:t xml:space="preserve"> </w:t>
      </w:r>
      <w:r w:rsidRPr="00A076B6">
        <w:t>сказуемым</w:t>
      </w:r>
      <w:r w:rsidR="009454D8" w:rsidRPr="00A076B6">
        <w:t xml:space="preserve"> </w:t>
      </w:r>
      <w:r w:rsidRPr="00A076B6">
        <w:t>(He</w:t>
      </w:r>
      <w:r w:rsidR="009454D8" w:rsidRPr="00A076B6">
        <w:t xml:space="preserve"> </w:t>
      </w:r>
      <w:r w:rsidRPr="00A076B6">
        <w:t>speaks</w:t>
      </w:r>
      <w:r w:rsidR="009454D8" w:rsidRPr="00A076B6">
        <w:t xml:space="preserve"> </w:t>
      </w:r>
      <w:r w:rsidRPr="00A076B6">
        <w:t>English.);</w:t>
      </w:r>
    </w:p>
    <w:p w14:paraId="176D6CF1"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предложения</w:t>
      </w:r>
      <w:r w:rsidR="009454D8" w:rsidRPr="00A076B6">
        <w:t xml:space="preserve"> </w:t>
      </w:r>
      <w:r w:rsidRPr="00A076B6">
        <w:t>с</w:t>
      </w:r>
      <w:r w:rsidR="009454D8" w:rsidRPr="00A076B6">
        <w:t xml:space="preserve"> </w:t>
      </w:r>
      <w:r w:rsidRPr="00A076B6">
        <w:t>составным</w:t>
      </w:r>
      <w:r w:rsidR="009454D8" w:rsidRPr="00A076B6">
        <w:t xml:space="preserve"> </w:t>
      </w:r>
      <w:r w:rsidRPr="00A076B6">
        <w:t>глагольным</w:t>
      </w:r>
      <w:r w:rsidR="009454D8" w:rsidRPr="00A076B6">
        <w:t xml:space="preserve"> </w:t>
      </w:r>
      <w:r w:rsidRPr="00A076B6">
        <w:t>сказуемым</w:t>
      </w:r>
      <w:r w:rsidR="009454D8" w:rsidRPr="00A076B6">
        <w:t xml:space="preserve"> </w:t>
      </w:r>
      <w:r w:rsidRPr="00A076B6">
        <w:t>(I</w:t>
      </w:r>
      <w:r w:rsidR="009454D8" w:rsidRPr="00A076B6">
        <w:t xml:space="preserve"> </w:t>
      </w:r>
      <w:r w:rsidRPr="00A076B6">
        <w:t>want</w:t>
      </w:r>
      <w:r w:rsidR="009454D8" w:rsidRPr="00A076B6">
        <w:t xml:space="preserve"> </w:t>
      </w:r>
      <w:r w:rsidRPr="00A076B6">
        <w:t>to</w:t>
      </w:r>
      <w:r w:rsidR="009454D8" w:rsidRPr="00A076B6">
        <w:t xml:space="preserve"> </w:t>
      </w:r>
      <w:r w:rsidRPr="00A076B6">
        <w:t>dance.</w:t>
      </w:r>
      <w:r w:rsidR="009454D8" w:rsidRPr="00A076B6">
        <w:t xml:space="preserve"> </w:t>
      </w:r>
      <w:r w:rsidRPr="00A076B6">
        <w:t>She</w:t>
      </w:r>
      <w:r w:rsidR="009454D8" w:rsidRPr="00A076B6">
        <w:t xml:space="preserve"> </w:t>
      </w:r>
      <w:r w:rsidRPr="00A076B6">
        <w:t>can</w:t>
      </w:r>
      <w:r w:rsidR="009454D8" w:rsidRPr="00A076B6">
        <w:t xml:space="preserve"> </w:t>
      </w:r>
      <w:r w:rsidRPr="00A076B6">
        <w:t>skate</w:t>
      </w:r>
      <w:r w:rsidR="009454D8" w:rsidRPr="00A076B6">
        <w:t xml:space="preserve"> </w:t>
      </w:r>
      <w:r w:rsidRPr="00A076B6">
        <w:t>well.);</w:t>
      </w:r>
    </w:p>
    <w:p w14:paraId="5BF9157E" w14:textId="77777777" w:rsidR="00DF46E6" w:rsidRPr="00A076B6" w:rsidRDefault="00DF46E6" w:rsidP="00453D1A">
      <w:r w:rsidRPr="00A076B6">
        <w:t>–</w:t>
      </w:r>
      <w:r w:rsidRPr="00A076B6">
        <w:tab/>
      </w:r>
      <w:r w:rsidR="009454D8" w:rsidRPr="00A076B6">
        <w:t xml:space="preserve"> </w:t>
      </w:r>
      <w:r w:rsidRPr="00A076B6">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предложения</w:t>
      </w:r>
      <w:r w:rsidR="009454D8" w:rsidRPr="00A076B6">
        <w:t xml:space="preserve"> </w:t>
      </w:r>
      <w:r w:rsidRPr="00A076B6">
        <w:t>с</w:t>
      </w:r>
      <w:r w:rsidR="009454D8" w:rsidRPr="00A076B6">
        <w:t xml:space="preserve"> </w:t>
      </w:r>
      <w:r w:rsidRPr="00A076B6">
        <w:t>глаголом–связкой</w:t>
      </w:r>
      <w:r w:rsidR="009454D8" w:rsidRPr="00A076B6">
        <w:t xml:space="preserve"> </w:t>
      </w:r>
      <w:r w:rsidRPr="00A076B6">
        <w:t>to</w:t>
      </w:r>
      <w:r w:rsidR="009454D8" w:rsidRPr="00A076B6">
        <w:t xml:space="preserve"> </w:t>
      </w:r>
      <w:r w:rsidRPr="00A076B6">
        <w:t>be</w:t>
      </w:r>
      <w:r w:rsidR="009454D8" w:rsidRPr="00A076B6">
        <w:t xml:space="preserve"> </w:t>
      </w:r>
      <w:r w:rsidRPr="00A076B6">
        <w:t>в</w:t>
      </w:r>
      <w:r w:rsidR="009454D8" w:rsidRPr="00A076B6">
        <w:t xml:space="preserve"> </w:t>
      </w:r>
      <w:r w:rsidRPr="00A076B6">
        <w:t>Present</w:t>
      </w:r>
      <w:r w:rsidR="009454D8" w:rsidRPr="00A076B6">
        <w:t xml:space="preserve"> </w:t>
      </w:r>
      <w:r w:rsidRPr="00A076B6">
        <w:t>Simple</w:t>
      </w:r>
      <w:r w:rsidR="009454D8" w:rsidRPr="00A076B6">
        <w:t xml:space="preserve"> </w:t>
      </w:r>
      <w:r w:rsidRPr="00A076B6">
        <w:t>Tense</w:t>
      </w:r>
      <w:r w:rsidR="009454D8" w:rsidRPr="00A076B6">
        <w:t xml:space="preserve"> </w:t>
      </w:r>
      <w:r w:rsidRPr="00A076B6">
        <w:t>в</w:t>
      </w:r>
      <w:r w:rsidR="009454D8" w:rsidRPr="00A076B6">
        <w:t xml:space="preserve"> </w:t>
      </w:r>
      <w:r w:rsidRPr="00A076B6">
        <w:t>составе</w:t>
      </w:r>
      <w:r w:rsidR="009454D8" w:rsidRPr="00A076B6">
        <w:t xml:space="preserve"> </w:t>
      </w:r>
      <w:r w:rsidRPr="00A076B6">
        <w:t>таких</w:t>
      </w:r>
      <w:r w:rsidR="009454D8" w:rsidRPr="00A076B6">
        <w:t xml:space="preserve"> </w:t>
      </w:r>
      <w:r w:rsidRPr="00A076B6">
        <w:t>фраз,</w:t>
      </w:r>
      <w:r w:rsidR="009454D8" w:rsidRPr="00A076B6">
        <w:t xml:space="preserve"> </w:t>
      </w:r>
      <w:r w:rsidRPr="00A076B6">
        <w:t>как</w:t>
      </w:r>
      <w:r w:rsidR="009454D8" w:rsidRPr="00A076B6">
        <w:t xml:space="preserve"> </w:t>
      </w:r>
      <w:r w:rsidRPr="00A076B6">
        <w:t>I’m</w:t>
      </w:r>
      <w:r w:rsidR="009454D8" w:rsidRPr="00A076B6">
        <w:t xml:space="preserve"> </w:t>
      </w:r>
      <w:r w:rsidRPr="00A076B6">
        <w:t>Dima,</w:t>
      </w:r>
      <w:r w:rsidR="009454D8" w:rsidRPr="00A076B6">
        <w:t xml:space="preserve"> </w:t>
      </w:r>
      <w:r w:rsidRPr="00A076B6">
        <w:t>I’m</w:t>
      </w:r>
      <w:r w:rsidR="009454D8" w:rsidRPr="00A076B6">
        <w:t xml:space="preserve"> </w:t>
      </w:r>
      <w:r w:rsidRPr="00A076B6">
        <w:t>eight.</w:t>
      </w:r>
      <w:r w:rsidR="009454D8" w:rsidRPr="00A076B6">
        <w:t xml:space="preserve"> </w:t>
      </w:r>
      <w:r w:rsidRPr="00A076B6">
        <w:t>I’m</w:t>
      </w:r>
      <w:r w:rsidR="009454D8" w:rsidRPr="00A076B6">
        <w:t xml:space="preserve"> </w:t>
      </w:r>
      <w:r w:rsidRPr="00A076B6">
        <w:t>fine.</w:t>
      </w:r>
      <w:r w:rsidR="009454D8" w:rsidRPr="00A076B6">
        <w:t xml:space="preserve"> </w:t>
      </w:r>
      <w:r w:rsidRPr="00A076B6">
        <w:t>I’m</w:t>
      </w:r>
      <w:r w:rsidR="009454D8" w:rsidRPr="00A076B6">
        <w:t xml:space="preserve"> </w:t>
      </w:r>
      <w:r w:rsidRPr="00A076B6">
        <w:t>sorry.</w:t>
      </w:r>
      <w:r w:rsidR="009454D8" w:rsidRPr="00A076B6">
        <w:t xml:space="preserve"> </w:t>
      </w:r>
      <w:r w:rsidRPr="00A076B6">
        <w:t>It’s…</w:t>
      </w:r>
      <w:r w:rsidR="009454D8" w:rsidRPr="00A076B6">
        <w:t xml:space="preserve"> </w:t>
      </w:r>
      <w:r w:rsidRPr="00A076B6">
        <w:t>Is</w:t>
      </w:r>
      <w:r w:rsidR="009454D8" w:rsidRPr="00A076B6">
        <w:t xml:space="preserve"> </w:t>
      </w:r>
      <w:r w:rsidRPr="00A076B6">
        <w:t>it…?</w:t>
      </w:r>
      <w:r w:rsidR="009454D8" w:rsidRPr="00A076B6">
        <w:t xml:space="preserve"> </w:t>
      </w:r>
      <w:r w:rsidRPr="00A076B6">
        <w:t>What’s</w:t>
      </w:r>
      <w:r w:rsidR="009454D8" w:rsidRPr="00A076B6">
        <w:t xml:space="preserve"> </w:t>
      </w:r>
      <w:r w:rsidRPr="00A076B6">
        <w:t>…?;</w:t>
      </w:r>
    </w:p>
    <w:p w14:paraId="7DBA6899"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предложения</w:t>
      </w:r>
      <w:r w:rsidR="009454D8" w:rsidRPr="00A076B6">
        <w:t xml:space="preserve"> </w:t>
      </w:r>
      <w:r w:rsidRPr="00A076B6">
        <w:t>с</w:t>
      </w:r>
      <w:r w:rsidR="009454D8" w:rsidRPr="00A076B6">
        <w:t xml:space="preserve"> </w:t>
      </w:r>
      <w:r w:rsidRPr="00A076B6">
        <w:t>краткими</w:t>
      </w:r>
      <w:r w:rsidR="009454D8" w:rsidRPr="00A076B6">
        <w:t xml:space="preserve"> </w:t>
      </w:r>
      <w:r w:rsidRPr="00A076B6">
        <w:t>глагольными</w:t>
      </w:r>
      <w:r w:rsidR="009454D8" w:rsidRPr="00A076B6">
        <w:t xml:space="preserve"> </w:t>
      </w:r>
      <w:r w:rsidRPr="00A076B6">
        <w:t>формами;</w:t>
      </w:r>
    </w:p>
    <w:p w14:paraId="734BB003"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повелительное</w:t>
      </w:r>
      <w:r w:rsidR="009454D8" w:rsidRPr="00A076B6">
        <w:t xml:space="preserve"> </w:t>
      </w:r>
      <w:r w:rsidRPr="00A076B6">
        <w:t>наклонение:</w:t>
      </w:r>
      <w:r w:rsidR="009454D8" w:rsidRPr="00A076B6">
        <w:t xml:space="preserve"> </w:t>
      </w:r>
      <w:r w:rsidRPr="00A076B6">
        <w:t>побудительные</w:t>
      </w:r>
      <w:r w:rsidR="009454D8" w:rsidRPr="00A076B6">
        <w:t xml:space="preserve"> </w:t>
      </w:r>
      <w:r w:rsidRPr="00A076B6">
        <w:t>предложения</w:t>
      </w:r>
      <w:r w:rsidR="009454D8" w:rsidRPr="00A076B6">
        <w:t xml:space="preserve"> </w:t>
      </w:r>
      <w:r w:rsidRPr="00A076B6">
        <w:t>в</w:t>
      </w:r>
      <w:r w:rsidR="009454D8" w:rsidRPr="00A076B6">
        <w:t xml:space="preserve"> </w:t>
      </w:r>
      <w:r w:rsidRPr="00A076B6">
        <w:t>утвердительной</w:t>
      </w:r>
      <w:r w:rsidR="009454D8" w:rsidRPr="00A076B6">
        <w:t xml:space="preserve"> </w:t>
      </w:r>
      <w:r w:rsidRPr="00A076B6">
        <w:t>форме</w:t>
      </w:r>
      <w:r w:rsidR="009454D8" w:rsidRPr="00A076B6">
        <w:t xml:space="preserve"> </w:t>
      </w:r>
      <w:r w:rsidRPr="00A076B6">
        <w:t>(Come</w:t>
      </w:r>
      <w:r w:rsidR="009454D8" w:rsidRPr="00A076B6">
        <w:t xml:space="preserve"> </w:t>
      </w:r>
      <w:r w:rsidRPr="00A076B6">
        <w:t>in,</w:t>
      </w:r>
      <w:r w:rsidR="009454D8" w:rsidRPr="00A076B6">
        <w:t xml:space="preserve"> </w:t>
      </w:r>
      <w:r w:rsidRPr="00A076B6">
        <w:t>please.);</w:t>
      </w:r>
    </w:p>
    <w:p w14:paraId="39AC5BCD"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настоящее</w:t>
      </w:r>
      <w:r w:rsidR="009454D8" w:rsidRPr="00A076B6">
        <w:t xml:space="preserve"> </w:t>
      </w:r>
      <w:r w:rsidRPr="00A076B6">
        <w:t>простое</w:t>
      </w:r>
      <w:r w:rsidR="009454D8" w:rsidRPr="00A076B6">
        <w:t xml:space="preserve"> </w:t>
      </w:r>
      <w:r w:rsidRPr="00A076B6">
        <w:t>время</w:t>
      </w:r>
      <w:r w:rsidR="009454D8" w:rsidRPr="00A076B6">
        <w:t xml:space="preserve"> </w:t>
      </w:r>
      <w:r w:rsidRPr="00A076B6">
        <w:t>(Present</w:t>
      </w:r>
      <w:r w:rsidR="009454D8" w:rsidRPr="00A076B6">
        <w:t xml:space="preserve"> </w:t>
      </w:r>
      <w:r w:rsidRPr="00A076B6">
        <w:t>Simple</w:t>
      </w:r>
      <w:r w:rsidR="009454D8" w:rsidRPr="00A076B6">
        <w:t xml:space="preserve"> </w:t>
      </w:r>
      <w:r w:rsidRPr="00A076B6">
        <w:t>Tense)</w:t>
      </w:r>
      <w:r w:rsidR="009454D8" w:rsidRPr="00A076B6">
        <w:t xml:space="preserve"> </w:t>
      </w:r>
      <w:r w:rsidRPr="00A076B6">
        <w:t>в</w:t>
      </w:r>
      <w:r w:rsidR="009454D8" w:rsidRPr="00A076B6">
        <w:t xml:space="preserve"> </w:t>
      </w:r>
      <w:r w:rsidRPr="00A076B6">
        <w:t>повествовательных</w:t>
      </w:r>
      <w:r w:rsidR="009454D8" w:rsidRPr="00A076B6">
        <w:t xml:space="preserve"> </w:t>
      </w:r>
      <w:r w:rsidRPr="00A076B6">
        <w:t>(утвердительных</w:t>
      </w:r>
      <w:r w:rsidR="009454D8" w:rsidRPr="00A076B6">
        <w:t xml:space="preserve"> </w:t>
      </w:r>
      <w:r w:rsidRPr="00A076B6">
        <w:t>и</w:t>
      </w:r>
      <w:r w:rsidR="009454D8" w:rsidRPr="00A076B6">
        <w:t xml:space="preserve"> </w:t>
      </w:r>
      <w:r w:rsidRPr="00A076B6">
        <w:t>отрицательных)</w:t>
      </w:r>
      <w:r w:rsidR="009454D8" w:rsidRPr="00A076B6">
        <w:t xml:space="preserve"> </w:t>
      </w:r>
      <w:r w:rsidRPr="00A076B6">
        <w:t>и</w:t>
      </w:r>
      <w:r w:rsidR="009454D8" w:rsidRPr="00A076B6">
        <w:t xml:space="preserve"> </w:t>
      </w:r>
      <w:r w:rsidRPr="00A076B6">
        <w:t>вопросительных</w:t>
      </w:r>
      <w:r w:rsidR="009454D8" w:rsidRPr="00A076B6">
        <w:t xml:space="preserve"> </w:t>
      </w:r>
      <w:r w:rsidRPr="00A076B6">
        <w:t>(общий</w:t>
      </w:r>
      <w:r w:rsidR="009454D8" w:rsidRPr="00A076B6">
        <w:t xml:space="preserve"> </w:t>
      </w:r>
      <w:r w:rsidRPr="00A076B6">
        <w:t>и</w:t>
      </w:r>
      <w:r w:rsidR="009454D8" w:rsidRPr="00A076B6">
        <w:t xml:space="preserve"> </w:t>
      </w:r>
      <w:r w:rsidRPr="00A076B6">
        <w:t>специальный</w:t>
      </w:r>
      <w:r w:rsidR="009454D8" w:rsidRPr="00A076B6">
        <w:t xml:space="preserve"> </w:t>
      </w:r>
      <w:r w:rsidRPr="00A076B6">
        <w:t>вопрос)</w:t>
      </w:r>
      <w:r w:rsidR="009454D8" w:rsidRPr="00A076B6">
        <w:t xml:space="preserve"> </w:t>
      </w:r>
      <w:r w:rsidRPr="00A076B6">
        <w:t>предложениях;</w:t>
      </w:r>
    </w:p>
    <w:p w14:paraId="244A92ED"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глагольную</w:t>
      </w:r>
      <w:r w:rsidR="009454D8" w:rsidRPr="00A076B6">
        <w:t xml:space="preserve"> </w:t>
      </w:r>
      <w:r w:rsidRPr="00A076B6">
        <w:t>конструкцию</w:t>
      </w:r>
      <w:r w:rsidR="009454D8" w:rsidRPr="00A076B6">
        <w:t xml:space="preserve"> </w:t>
      </w:r>
      <w:r w:rsidRPr="00A076B6">
        <w:t>have</w:t>
      </w:r>
      <w:r w:rsidR="009454D8" w:rsidRPr="00A076B6">
        <w:t xml:space="preserve"> </w:t>
      </w:r>
      <w:r w:rsidRPr="00A076B6">
        <w:t>got</w:t>
      </w:r>
      <w:r w:rsidR="009454D8" w:rsidRPr="00A076B6">
        <w:t xml:space="preserve"> </w:t>
      </w:r>
      <w:r w:rsidRPr="00A076B6">
        <w:t>(I’ve</w:t>
      </w:r>
      <w:r w:rsidR="009454D8" w:rsidRPr="00A076B6">
        <w:t xml:space="preserve"> </w:t>
      </w:r>
      <w:r w:rsidRPr="00A076B6">
        <w:t>got</w:t>
      </w:r>
      <w:r w:rsidR="009454D8" w:rsidRPr="00A076B6">
        <w:t xml:space="preserve"> </w:t>
      </w:r>
      <w:r w:rsidRPr="00A076B6">
        <w:t>…</w:t>
      </w:r>
      <w:r w:rsidR="009454D8" w:rsidRPr="00A076B6">
        <w:t xml:space="preserve"> </w:t>
      </w:r>
      <w:r w:rsidRPr="00A076B6">
        <w:t>Have</w:t>
      </w:r>
      <w:r w:rsidR="009454D8" w:rsidRPr="00A076B6">
        <w:t xml:space="preserve"> </w:t>
      </w:r>
      <w:r w:rsidRPr="00A076B6">
        <w:t>you</w:t>
      </w:r>
      <w:r w:rsidR="009454D8" w:rsidRPr="00A076B6">
        <w:t xml:space="preserve"> </w:t>
      </w:r>
      <w:r w:rsidRPr="00A076B6">
        <w:t>got</w:t>
      </w:r>
      <w:r w:rsidR="009454D8" w:rsidRPr="00A076B6">
        <w:t xml:space="preserve"> </w:t>
      </w:r>
      <w:r w:rsidRPr="00A076B6">
        <w:t>…?);</w:t>
      </w:r>
    </w:p>
    <w:p w14:paraId="5BF36490" w14:textId="77777777" w:rsidR="00DF46E6" w:rsidRPr="00A076B6" w:rsidRDefault="00DF46E6" w:rsidP="00453D1A">
      <w:r w:rsidRPr="00A076B6">
        <w:lastRenderedPageBreak/>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модальный</w:t>
      </w:r>
      <w:r w:rsidR="009454D8" w:rsidRPr="00A076B6">
        <w:t xml:space="preserve"> </w:t>
      </w:r>
      <w:r w:rsidRPr="00A076B6">
        <w:t>глагол</w:t>
      </w:r>
      <w:r w:rsidR="009454D8" w:rsidRPr="00A076B6">
        <w:t xml:space="preserve"> </w:t>
      </w:r>
      <w:r w:rsidRPr="00A076B6">
        <w:t>сan/can’t</w:t>
      </w:r>
      <w:r w:rsidR="009454D8" w:rsidRPr="00A076B6">
        <w:t xml:space="preserve"> </w:t>
      </w:r>
      <w:r w:rsidRPr="00A076B6">
        <w:t>для</w:t>
      </w:r>
      <w:r w:rsidR="009454D8" w:rsidRPr="00A076B6">
        <w:t xml:space="preserve"> </w:t>
      </w:r>
      <w:r w:rsidRPr="00A076B6">
        <w:t>выражения</w:t>
      </w:r>
      <w:r w:rsidR="009454D8" w:rsidRPr="00A076B6">
        <w:t xml:space="preserve"> </w:t>
      </w:r>
      <w:r w:rsidRPr="00A076B6">
        <w:t>умения</w:t>
      </w:r>
      <w:r w:rsidR="009454D8" w:rsidRPr="00A076B6">
        <w:t xml:space="preserve"> </w:t>
      </w:r>
      <w:r w:rsidRPr="00A076B6">
        <w:t>(I</w:t>
      </w:r>
      <w:r w:rsidR="009454D8" w:rsidRPr="00A076B6">
        <w:t xml:space="preserve"> </w:t>
      </w:r>
      <w:r w:rsidRPr="00A076B6">
        <w:t>can</w:t>
      </w:r>
      <w:r w:rsidR="009454D8" w:rsidRPr="00A076B6">
        <w:t xml:space="preserve"> </w:t>
      </w:r>
      <w:r w:rsidRPr="00A076B6">
        <w:t>ride</w:t>
      </w:r>
      <w:r w:rsidR="009454D8" w:rsidRPr="00A076B6">
        <w:t xml:space="preserve"> </w:t>
      </w:r>
      <w:r w:rsidRPr="00A076B6">
        <w:t>a</w:t>
      </w:r>
      <w:r w:rsidR="009454D8" w:rsidRPr="00A076B6">
        <w:t xml:space="preserve"> </w:t>
      </w:r>
      <w:r w:rsidRPr="00A076B6">
        <w:t>bike.)</w:t>
      </w:r>
      <w:r w:rsidR="009454D8" w:rsidRPr="00A076B6">
        <w:t xml:space="preserve"> </w:t>
      </w:r>
      <w:r w:rsidRPr="00A076B6">
        <w:t>и</w:t>
      </w:r>
      <w:r w:rsidR="009454D8" w:rsidRPr="00A076B6">
        <w:t xml:space="preserve"> </w:t>
      </w:r>
      <w:r w:rsidRPr="00A076B6">
        <w:t>отсутствия</w:t>
      </w:r>
      <w:r w:rsidR="009454D8" w:rsidRPr="00A076B6">
        <w:t xml:space="preserve"> </w:t>
      </w:r>
      <w:r w:rsidRPr="00A076B6">
        <w:t>умения</w:t>
      </w:r>
      <w:r w:rsidR="009454D8" w:rsidRPr="00A076B6">
        <w:t xml:space="preserve"> </w:t>
      </w:r>
      <w:r w:rsidRPr="00A076B6">
        <w:t>(I</w:t>
      </w:r>
      <w:r w:rsidR="009454D8" w:rsidRPr="00A076B6">
        <w:t xml:space="preserve"> </w:t>
      </w:r>
      <w:r w:rsidRPr="00A076B6">
        <w:t>can’t</w:t>
      </w:r>
      <w:r w:rsidR="009454D8" w:rsidRPr="00A076B6">
        <w:t xml:space="preserve"> </w:t>
      </w:r>
      <w:r w:rsidRPr="00A076B6">
        <w:t>ride</w:t>
      </w:r>
      <w:r w:rsidR="009454D8" w:rsidRPr="00A076B6">
        <w:t xml:space="preserve"> </w:t>
      </w:r>
      <w:r w:rsidRPr="00A076B6">
        <w:t>a</w:t>
      </w:r>
      <w:r w:rsidR="009454D8" w:rsidRPr="00A076B6">
        <w:t xml:space="preserve"> </w:t>
      </w:r>
      <w:r w:rsidRPr="00A076B6">
        <w:t>bike.);</w:t>
      </w:r>
      <w:r w:rsidR="009454D8" w:rsidRPr="00A076B6">
        <w:t xml:space="preserve"> </w:t>
      </w:r>
      <w:r w:rsidRPr="00A076B6">
        <w:t>can</w:t>
      </w:r>
      <w:r w:rsidR="009454D8" w:rsidRPr="00A076B6">
        <w:t xml:space="preserve"> </w:t>
      </w:r>
      <w:r w:rsidRPr="00A076B6">
        <w:t>для</w:t>
      </w:r>
      <w:r w:rsidR="009454D8" w:rsidRPr="00A076B6">
        <w:t xml:space="preserve"> </w:t>
      </w:r>
      <w:r w:rsidRPr="00A076B6">
        <w:t>получения</w:t>
      </w:r>
      <w:r w:rsidR="009454D8" w:rsidRPr="00A076B6">
        <w:t xml:space="preserve"> </w:t>
      </w:r>
      <w:r w:rsidRPr="00A076B6">
        <w:t>разрешения</w:t>
      </w:r>
      <w:r w:rsidR="009454D8" w:rsidRPr="00A076B6">
        <w:t xml:space="preserve"> </w:t>
      </w:r>
      <w:r w:rsidRPr="00A076B6">
        <w:t>(Can</w:t>
      </w:r>
      <w:r w:rsidR="009454D8" w:rsidRPr="00A076B6">
        <w:t xml:space="preserve"> </w:t>
      </w:r>
      <w:r w:rsidRPr="00A076B6">
        <w:t>I</w:t>
      </w:r>
      <w:r w:rsidR="009454D8" w:rsidRPr="00A076B6">
        <w:t xml:space="preserve"> </w:t>
      </w:r>
      <w:r w:rsidRPr="00A076B6">
        <w:t>go</w:t>
      </w:r>
      <w:r w:rsidR="009454D8" w:rsidRPr="00A076B6">
        <w:t xml:space="preserve"> </w:t>
      </w:r>
      <w:r w:rsidRPr="00A076B6">
        <w:t>out?);</w:t>
      </w:r>
    </w:p>
    <w:p w14:paraId="2365D9AE"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неопределённый,</w:t>
      </w:r>
      <w:r w:rsidR="009454D8" w:rsidRPr="00A076B6">
        <w:t xml:space="preserve"> </w:t>
      </w:r>
      <w:r w:rsidRPr="00A076B6">
        <w:t>определённый</w:t>
      </w:r>
      <w:r w:rsidR="009454D8" w:rsidRPr="00A076B6">
        <w:t xml:space="preserve"> </w:t>
      </w:r>
      <w:r w:rsidRPr="00A076B6">
        <w:t>и</w:t>
      </w:r>
      <w:r w:rsidR="009454D8" w:rsidRPr="00A076B6">
        <w:t xml:space="preserve"> </w:t>
      </w:r>
      <w:r w:rsidRPr="00A076B6">
        <w:t>нулевой</w:t>
      </w:r>
      <w:r w:rsidR="009454D8" w:rsidRPr="00A076B6">
        <w:t xml:space="preserve"> </w:t>
      </w:r>
      <w:r w:rsidRPr="00A076B6">
        <w:t>артикль</w:t>
      </w:r>
      <w:r w:rsidR="009454D8" w:rsidRPr="00A076B6">
        <w:t xml:space="preserve"> </w:t>
      </w:r>
      <w:r w:rsidRPr="00A076B6">
        <w:t>с</w:t>
      </w:r>
      <w:r w:rsidR="009454D8" w:rsidRPr="00A076B6">
        <w:t xml:space="preserve"> </w:t>
      </w:r>
      <w:r w:rsidRPr="00A076B6">
        <w:t>существительными</w:t>
      </w:r>
      <w:r w:rsidR="009454D8" w:rsidRPr="00A076B6">
        <w:t xml:space="preserve"> </w:t>
      </w:r>
      <w:r w:rsidRPr="00A076B6">
        <w:t>(наиболее</w:t>
      </w:r>
      <w:r w:rsidR="009454D8" w:rsidRPr="00A076B6">
        <w:t xml:space="preserve"> </w:t>
      </w:r>
      <w:r w:rsidRPr="00A076B6">
        <w:t>распространённые</w:t>
      </w:r>
      <w:r w:rsidR="009454D8" w:rsidRPr="00A076B6">
        <w:t xml:space="preserve"> </w:t>
      </w:r>
      <w:r w:rsidRPr="00A076B6">
        <w:t>случаи</w:t>
      </w:r>
      <w:r w:rsidR="009454D8" w:rsidRPr="00A076B6">
        <w:t xml:space="preserve"> </w:t>
      </w:r>
      <w:r w:rsidRPr="00A076B6">
        <w:t>употребления);</w:t>
      </w:r>
    </w:p>
    <w:p w14:paraId="155CBB3C"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множественное</w:t>
      </w:r>
      <w:r w:rsidR="009454D8" w:rsidRPr="00A076B6">
        <w:t xml:space="preserve"> </w:t>
      </w:r>
      <w:r w:rsidRPr="00A076B6">
        <w:t>число</w:t>
      </w:r>
      <w:r w:rsidR="009454D8" w:rsidRPr="00A076B6">
        <w:t xml:space="preserve"> </w:t>
      </w:r>
      <w:r w:rsidRPr="00A076B6">
        <w:t>существительных,</w:t>
      </w:r>
      <w:r w:rsidR="009454D8" w:rsidRPr="00A076B6">
        <w:t xml:space="preserve"> </w:t>
      </w:r>
      <w:r w:rsidRPr="00A076B6">
        <w:t>образованное</w:t>
      </w:r>
      <w:r w:rsidR="009454D8" w:rsidRPr="00A076B6">
        <w:t xml:space="preserve"> </w:t>
      </w:r>
      <w:r w:rsidRPr="00A076B6">
        <w:t>по</w:t>
      </w:r>
      <w:r w:rsidR="009454D8" w:rsidRPr="00A076B6">
        <w:t xml:space="preserve"> </w:t>
      </w:r>
      <w:r w:rsidRPr="00A076B6">
        <w:t>правилам</w:t>
      </w:r>
      <w:r w:rsidR="009454D8" w:rsidRPr="00A076B6">
        <w:t xml:space="preserve"> </w:t>
      </w:r>
      <w:r w:rsidRPr="00A076B6">
        <w:t>и</w:t>
      </w:r>
      <w:r w:rsidR="009454D8" w:rsidRPr="00A076B6">
        <w:t xml:space="preserve"> </w:t>
      </w:r>
      <w:r w:rsidRPr="00A076B6">
        <w:t>исключения:</w:t>
      </w:r>
      <w:r w:rsidR="009454D8" w:rsidRPr="00A076B6">
        <w:t xml:space="preserve"> </w:t>
      </w:r>
      <w:r w:rsidRPr="00A076B6">
        <w:t>a</w:t>
      </w:r>
      <w:r w:rsidR="009454D8" w:rsidRPr="00A076B6">
        <w:t xml:space="preserve"> </w:t>
      </w:r>
      <w:r w:rsidRPr="00A076B6">
        <w:t>pen</w:t>
      </w:r>
      <w:r w:rsidR="009454D8" w:rsidRPr="00A076B6">
        <w:t xml:space="preserve"> </w:t>
      </w:r>
      <w:r w:rsidRPr="00A076B6">
        <w:t>–</w:t>
      </w:r>
      <w:r w:rsidR="009454D8" w:rsidRPr="00A076B6">
        <w:t xml:space="preserve"> </w:t>
      </w:r>
      <w:r w:rsidRPr="00A076B6">
        <w:t>pens;</w:t>
      </w:r>
      <w:r w:rsidR="009454D8" w:rsidRPr="00A076B6">
        <w:t xml:space="preserve"> </w:t>
      </w:r>
      <w:r w:rsidRPr="00A076B6">
        <w:t>a</w:t>
      </w:r>
      <w:r w:rsidR="009454D8" w:rsidRPr="00A076B6">
        <w:t xml:space="preserve"> </w:t>
      </w:r>
      <w:r w:rsidRPr="00A076B6">
        <w:t>man</w:t>
      </w:r>
      <w:r w:rsidR="009454D8" w:rsidRPr="00A076B6">
        <w:t xml:space="preserve"> </w:t>
      </w:r>
      <w:r w:rsidRPr="00A076B6">
        <w:t>–</w:t>
      </w:r>
      <w:r w:rsidR="009454D8" w:rsidRPr="00A076B6">
        <w:t xml:space="preserve"> </w:t>
      </w:r>
      <w:r w:rsidRPr="00A076B6">
        <w:t>men;</w:t>
      </w:r>
    </w:p>
    <w:p w14:paraId="2187AA2A"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личные</w:t>
      </w:r>
      <w:r w:rsidR="009454D8" w:rsidRPr="00A076B6">
        <w:t xml:space="preserve"> </w:t>
      </w:r>
      <w:r w:rsidRPr="00A076B6">
        <w:t>и</w:t>
      </w:r>
      <w:r w:rsidR="009454D8" w:rsidRPr="00A076B6">
        <w:t xml:space="preserve"> </w:t>
      </w:r>
      <w:r w:rsidRPr="00A076B6">
        <w:t>притяжательные</w:t>
      </w:r>
      <w:r w:rsidR="009454D8" w:rsidRPr="00A076B6">
        <w:t xml:space="preserve"> </w:t>
      </w:r>
      <w:r w:rsidRPr="00A076B6">
        <w:t>местоимения;</w:t>
      </w:r>
    </w:p>
    <w:p w14:paraId="6C97DE07"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указательные</w:t>
      </w:r>
      <w:r w:rsidR="009454D8" w:rsidRPr="00A076B6">
        <w:t xml:space="preserve"> </w:t>
      </w:r>
      <w:r w:rsidRPr="00A076B6">
        <w:t>местоимения</w:t>
      </w:r>
      <w:r w:rsidR="009454D8" w:rsidRPr="00A076B6">
        <w:t xml:space="preserve"> </w:t>
      </w:r>
      <w:r w:rsidRPr="00A076B6">
        <w:t>this</w:t>
      </w:r>
      <w:r w:rsidR="009454D8" w:rsidRPr="00A076B6">
        <w:t xml:space="preserve"> </w:t>
      </w:r>
      <w:r w:rsidRPr="00A076B6">
        <w:t>–these;</w:t>
      </w:r>
    </w:p>
    <w:p w14:paraId="192DAB68"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количественные</w:t>
      </w:r>
      <w:r w:rsidR="009454D8" w:rsidRPr="00A076B6">
        <w:t xml:space="preserve"> </w:t>
      </w:r>
      <w:r w:rsidRPr="00A076B6">
        <w:t>числительные</w:t>
      </w:r>
      <w:r w:rsidR="009454D8" w:rsidRPr="00A076B6">
        <w:t xml:space="preserve"> </w:t>
      </w:r>
      <w:r w:rsidRPr="00A076B6">
        <w:t>(1–12);</w:t>
      </w:r>
    </w:p>
    <w:p w14:paraId="081567D0"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вопросительные</w:t>
      </w:r>
      <w:r w:rsidR="009454D8" w:rsidRPr="00A076B6">
        <w:t xml:space="preserve"> </w:t>
      </w:r>
      <w:r w:rsidRPr="00A076B6">
        <w:t>слова</w:t>
      </w:r>
      <w:r w:rsidR="009454D8" w:rsidRPr="00A076B6">
        <w:t xml:space="preserve"> </w:t>
      </w:r>
      <w:r w:rsidRPr="00A076B6">
        <w:t>who,</w:t>
      </w:r>
      <w:r w:rsidR="009454D8" w:rsidRPr="00A076B6">
        <w:t xml:space="preserve"> </w:t>
      </w:r>
      <w:r w:rsidRPr="00A076B6">
        <w:t>what,</w:t>
      </w:r>
      <w:r w:rsidR="009454D8" w:rsidRPr="00A076B6">
        <w:t xml:space="preserve"> </w:t>
      </w:r>
      <w:r w:rsidRPr="00A076B6">
        <w:t>how,</w:t>
      </w:r>
      <w:r w:rsidR="009454D8" w:rsidRPr="00A076B6">
        <w:t xml:space="preserve"> </w:t>
      </w:r>
      <w:r w:rsidRPr="00A076B6">
        <w:t>where,</w:t>
      </w:r>
      <w:r w:rsidR="009454D8" w:rsidRPr="00A076B6">
        <w:t xml:space="preserve"> </w:t>
      </w:r>
      <w:r w:rsidRPr="00A076B6">
        <w:t>how</w:t>
      </w:r>
      <w:r w:rsidR="009454D8" w:rsidRPr="00A076B6">
        <w:t xml:space="preserve"> </w:t>
      </w:r>
      <w:r w:rsidRPr="00A076B6">
        <w:t>many;</w:t>
      </w:r>
    </w:p>
    <w:p w14:paraId="383C3E6D"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предлоги</w:t>
      </w:r>
      <w:r w:rsidR="009454D8" w:rsidRPr="00A076B6">
        <w:t xml:space="preserve"> </w:t>
      </w:r>
      <w:r w:rsidRPr="00A076B6">
        <w:t>места</w:t>
      </w:r>
      <w:r w:rsidR="009454D8" w:rsidRPr="00A076B6">
        <w:t xml:space="preserve"> </w:t>
      </w:r>
      <w:r w:rsidRPr="00A076B6">
        <w:t>on,</w:t>
      </w:r>
      <w:r w:rsidR="009454D8" w:rsidRPr="00A076B6">
        <w:t xml:space="preserve"> </w:t>
      </w:r>
      <w:r w:rsidRPr="00A076B6">
        <w:t>in,</w:t>
      </w:r>
      <w:r w:rsidR="009454D8" w:rsidRPr="00A076B6">
        <w:t xml:space="preserve"> </w:t>
      </w:r>
      <w:r w:rsidRPr="00A076B6">
        <w:t>near,</w:t>
      </w:r>
      <w:r w:rsidR="009454D8" w:rsidRPr="00A076B6">
        <w:t xml:space="preserve"> </w:t>
      </w:r>
      <w:r w:rsidRPr="00A076B6">
        <w:t>under;</w:t>
      </w:r>
    </w:p>
    <w:p w14:paraId="7A33A759"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союзы</w:t>
      </w:r>
      <w:r w:rsidR="009454D8" w:rsidRPr="00A076B6">
        <w:t xml:space="preserve"> </w:t>
      </w:r>
      <w:r w:rsidRPr="00A076B6">
        <w:t>and</w:t>
      </w:r>
      <w:r w:rsidR="009454D8" w:rsidRPr="00A076B6">
        <w:t xml:space="preserve"> </w:t>
      </w:r>
      <w:r w:rsidRPr="00A076B6">
        <w:t>и</w:t>
      </w:r>
      <w:r w:rsidR="009454D8" w:rsidRPr="00A076B6">
        <w:t xml:space="preserve"> </w:t>
      </w:r>
      <w:r w:rsidRPr="00A076B6">
        <w:t>but</w:t>
      </w:r>
      <w:r w:rsidR="009454D8" w:rsidRPr="00A076B6">
        <w:t xml:space="preserve"> </w:t>
      </w:r>
      <w:r w:rsidRPr="00A076B6">
        <w:t>(при</w:t>
      </w:r>
      <w:r w:rsidR="009454D8" w:rsidRPr="00A076B6">
        <w:t xml:space="preserve"> </w:t>
      </w:r>
      <w:r w:rsidRPr="00A076B6">
        <w:t>однородных</w:t>
      </w:r>
      <w:r w:rsidR="009454D8" w:rsidRPr="00A076B6">
        <w:t xml:space="preserve"> </w:t>
      </w:r>
      <w:r w:rsidRPr="00A076B6">
        <w:t>членах).</w:t>
      </w:r>
    </w:p>
    <w:p w14:paraId="2AA7F3AD" w14:textId="77777777" w:rsidR="00DF46E6" w:rsidRPr="00A076B6" w:rsidRDefault="00C30498" w:rsidP="00453D1A">
      <w:pPr>
        <w:rPr>
          <w:b/>
        </w:rPr>
      </w:pPr>
      <w:r w:rsidRPr="00A076B6">
        <w:rPr>
          <w:b/>
        </w:rPr>
        <w:t>Социокультурные знания и умения</w:t>
      </w:r>
    </w:p>
    <w:p w14:paraId="083BEE85" w14:textId="77777777" w:rsidR="00DF46E6" w:rsidRPr="00A076B6" w:rsidRDefault="00DF46E6" w:rsidP="00453D1A">
      <w:r w:rsidRPr="00A076B6">
        <w:t>–</w:t>
      </w:r>
      <w:r w:rsidRPr="00A076B6">
        <w:tab/>
        <w:t>владеть</w:t>
      </w:r>
      <w:r w:rsidR="009454D8" w:rsidRPr="00A076B6">
        <w:t xml:space="preserve"> </w:t>
      </w:r>
      <w:r w:rsidRPr="00A076B6">
        <w:t>отдельными</w:t>
      </w:r>
      <w:r w:rsidR="009454D8" w:rsidRPr="00A076B6">
        <w:t xml:space="preserve"> </w:t>
      </w:r>
      <w:r w:rsidRPr="00A076B6">
        <w:t>социокультурными</w:t>
      </w:r>
      <w:r w:rsidR="009454D8" w:rsidRPr="00A076B6">
        <w:t xml:space="preserve"> </w:t>
      </w:r>
      <w:r w:rsidRPr="00A076B6">
        <w:t>элементами</w:t>
      </w:r>
      <w:r w:rsidR="009454D8" w:rsidRPr="00A076B6">
        <w:t xml:space="preserve"> </w:t>
      </w:r>
      <w:r w:rsidRPr="00A076B6">
        <w:t>речевого</w:t>
      </w:r>
      <w:r w:rsidR="009454D8" w:rsidRPr="00A076B6">
        <w:t xml:space="preserve"> </w:t>
      </w:r>
      <w:r w:rsidRPr="00A076B6">
        <w:t>поведенческого</w:t>
      </w:r>
      <w:r w:rsidR="009454D8" w:rsidRPr="00A076B6">
        <w:t xml:space="preserve"> </w:t>
      </w:r>
      <w:r w:rsidRPr="00A076B6">
        <w:t>этикета,</w:t>
      </w:r>
      <w:r w:rsidR="009454D8" w:rsidRPr="00A076B6">
        <w:t xml:space="preserve"> </w:t>
      </w:r>
      <w:r w:rsidRPr="00A076B6">
        <w:t>принятыми</w:t>
      </w:r>
      <w:r w:rsidR="009454D8" w:rsidRPr="00A076B6">
        <w:t xml:space="preserve"> </w:t>
      </w:r>
      <w:r w:rsidRPr="00A076B6">
        <w:t>в</w:t>
      </w:r>
      <w:r w:rsidR="009454D8" w:rsidRPr="00A076B6">
        <w:t xml:space="preserve"> </w:t>
      </w:r>
      <w:r w:rsidRPr="00A076B6">
        <w:t>англоязычной</w:t>
      </w:r>
      <w:r w:rsidR="009454D8" w:rsidRPr="00A076B6">
        <w:t xml:space="preserve"> </w:t>
      </w:r>
      <w:r w:rsidRPr="00A076B6">
        <w:t>среде,</w:t>
      </w:r>
      <w:r w:rsidR="009454D8" w:rsidRPr="00A076B6">
        <w:t xml:space="preserve"> </w:t>
      </w:r>
      <w:r w:rsidRPr="00A076B6">
        <w:t>в</w:t>
      </w:r>
      <w:r w:rsidR="009454D8" w:rsidRPr="00A076B6">
        <w:t xml:space="preserve"> </w:t>
      </w:r>
      <w:r w:rsidRPr="00A076B6">
        <w:t>некоторых</w:t>
      </w:r>
      <w:r w:rsidR="009454D8" w:rsidRPr="00A076B6">
        <w:t xml:space="preserve"> </w:t>
      </w:r>
      <w:r w:rsidRPr="00A076B6">
        <w:t>ситуациях</w:t>
      </w:r>
      <w:r w:rsidR="009454D8" w:rsidRPr="00A076B6">
        <w:t xml:space="preserve"> </w:t>
      </w:r>
      <w:r w:rsidRPr="00A076B6">
        <w:t>общения:</w:t>
      </w:r>
      <w:r w:rsidR="009454D8" w:rsidRPr="00A076B6">
        <w:t xml:space="preserve"> </w:t>
      </w:r>
      <w:r w:rsidRPr="00A076B6">
        <w:t>приветствие,</w:t>
      </w:r>
      <w:r w:rsidR="009454D8" w:rsidRPr="00A076B6">
        <w:t xml:space="preserve"> </w:t>
      </w:r>
      <w:r w:rsidRPr="00A076B6">
        <w:t>прощание,</w:t>
      </w:r>
      <w:r w:rsidR="009454D8" w:rsidRPr="00A076B6">
        <w:t xml:space="preserve"> </w:t>
      </w:r>
      <w:r w:rsidRPr="00A076B6">
        <w:t>знакомство,</w:t>
      </w:r>
      <w:r w:rsidR="009454D8" w:rsidRPr="00A076B6">
        <w:t xml:space="preserve"> </w:t>
      </w:r>
      <w:r w:rsidRPr="00A076B6">
        <w:t>выражение</w:t>
      </w:r>
      <w:r w:rsidR="009454D8" w:rsidRPr="00A076B6">
        <w:t xml:space="preserve"> </w:t>
      </w:r>
      <w:r w:rsidRPr="00A076B6">
        <w:t>благодарности,</w:t>
      </w:r>
      <w:r w:rsidR="009454D8" w:rsidRPr="00A076B6">
        <w:t xml:space="preserve"> </w:t>
      </w:r>
      <w:r w:rsidRPr="00A076B6">
        <w:t>извинение,</w:t>
      </w:r>
      <w:r w:rsidR="009454D8" w:rsidRPr="00A076B6">
        <w:t xml:space="preserve"> </w:t>
      </w:r>
      <w:r w:rsidRPr="00A076B6">
        <w:t>поздравление</w:t>
      </w:r>
      <w:r w:rsidR="009454D8" w:rsidRPr="00A076B6">
        <w:t xml:space="preserve"> </w:t>
      </w:r>
      <w:r w:rsidRPr="00A076B6">
        <w:t>с</w:t>
      </w:r>
      <w:r w:rsidR="009454D8" w:rsidRPr="00A076B6">
        <w:t xml:space="preserve"> </w:t>
      </w:r>
      <w:r w:rsidRPr="00A076B6">
        <w:t>днём</w:t>
      </w:r>
      <w:r w:rsidR="009454D8" w:rsidRPr="00A076B6">
        <w:t xml:space="preserve"> </w:t>
      </w:r>
      <w:r w:rsidRPr="00A076B6">
        <w:t>рождения,</w:t>
      </w:r>
      <w:r w:rsidR="009454D8" w:rsidRPr="00A076B6">
        <w:t xml:space="preserve"> </w:t>
      </w:r>
      <w:r w:rsidRPr="00A076B6">
        <w:t>Новым</w:t>
      </w:r>
      <w:r w:rsidR="009454D8" w:rsidRPr="00A076B6">
        <w:t xml:space="preserve"> </w:t>
      </w:r>
      <w:r w:rsidRPr="00A076B6">
        <w:t>годом,</w:t>
      </w:r>
      <w:r w:rsidR="009454D8" w:rsidRPr="00A076B6">
        <w:t xml:space="preserve"> </w:t>
      </w:r>
      <w:r w:rsidRPr="00A076B6">
        <w:t>Рождеством;</w:t>
      </w:r>
    </w:p>
    <w:p w14:paraId="7E3A2068" w14:textId="77777777" w:rsidR="00DF46E6" w:rsidRPr="00A076B6" w:rsidRDefault="00DF46E6" w:rsidP="00453D1A">
      <w:r w:rsidRPr="00A076B6">
        <w:t>–</w:t>
      </w:r>
      <w:r w:rsidRPr="00A076B6">
        <w:tab/>
        <w:t>знать</w:t>
      </w:r>
      <w:r w:rsidR="009454D8" w:rsidRPr="00A076B6">
        <w:t xml:space="preserve"> </w:t>
      </w:r>
      <w:r w:rsidRPr="00A076B6">
        <w:t>названия</w:t>
      </w:r>
      <w:r w:rsidR="009454D8" w:rsidRPr="00A076B6">
        <w:t xml:space="preserve"> </w:t>
      </w:r>
      <w:r w:rsidRPr="00A076B6">
        <w:t>родной</w:t>
      </w:r>
      <w:r w:rsidR="009454D8" w:rsidRPr="00A076B6">
        <w:t xml:space="preserve"> </w:t>
      </w:r>
      <w:r w:rsidRPr="00A076B6">
        <w:t>страны</w:t>
      </w:r>
      <w:r w:rsidR="009454D8" w:rsidRPr="00A076B6">
        <w:t xml:space="preserve"> </w:t>
      </w:r>
      <w:r w:rsidRPr="00A076B6">
        <w:t>и</w:t>
      </w:r>
      <w:r w:rsidR="009454D8" w:rsidRPr="00A076B6">
        <w:t xml:space="preserve"> </w:t>
      </w:r>
      <w:r w:rsidRPr="00A076B6">
        <w:t>страны/стран</w:t>
      </w:r>
      <w:r w:rsidR="009454D8" w:rsidRPr="00A076B6">
        <w:t xml:space="preserve"> </w:t>
      </w:r>
      <w:r w:rsidRPr="00A076B6">
        <w:t>изучаемого</w:t>
      </w:r>
      <w:r w:rsidR="009454D8" w:rsidRPr="00A076B6">
        <w:t xml:space="preserve"> </w:t>
      </w:r>
      <w:r w:rsidRPr="00A076B6">
        <w:t>языка</w:t>
      </w:r>
      <w:r w:rsidR="009454D8" w:rsidRPr="00A076B6">
        <w:t xml:space="preserve"> </w:t>
      </w:r>
      <w:r w:rsidRPr="00A076B6">
        <w:t>и</w:t>
      </w:r>
      <w:r w:rsidR="009454D8" w:rsidRPr="00A076B6">
        <w:t xml:space="preserve"> </w:t>
      </w:r>
      <w:r w:rsidRPr="00A076B6">
        <w:t>их</w:t>
      </w:r>
      <w:r w:rsidR="009454D8" w:rsidRPr="00A076B6">
        <w:t xml:space="preserve"> </w:t>
      </w:r>
      <w:r w:rsidRPr="00A076B6">
        <w:t>столиц.</w:t>
      </w:r>
    </w:p>
    <w:p w14:paraId="16FA298C" w14:textId="77777777" w:rsidR="00DF46E6" w:rsidRPr="00A076B6" w:rsidRDefault="00DF46E6" w:rsidP="00453D1A">
      <w:pPr>
        <w:rPr>
          <w:b/>
        </w:rPr>
      </w:pPr>
      <w:r w:rsidRPr="00A076B6">
        <w:rPr>
          <w:b/>
        </w:rPr>
        <w:t>Предметные</w:t>
      </w:r>
      <w:r w:rsidR="009454D8" w:rsidRPr="00A076B6">
        <w:rPr>
          <w:b/>
        </w:rPr>
        <w:t xml:space="preserve"> </w:t>
      </w:r>
      <w:r w:rsidRPr="00A076B6">
        <w:rPr>
          <w:b/>
        </w:rPr>
        <w:t>результаты</w:t>
      </w:r>
      <w:bookmarkEnd w:id="50"/>
      <w:r w:rsidRPr="00A076B6">
        <w:rPr>
          <w:b/>
        </w:rPr>
        <w:t>,</w:t>
      </w:r>
      <w:r w:rsidR="009454D8" w:rsidRPr="00A076B6">
        <w:rPr>
          <w:b/>
        </w:rPr>
        <w:t xml:space="preserve"> </w:t>
      </w:r>
      <w:r w:rsidRPr="00A076B6">
        <w:rPr>
          <w:b/>
        </w:rPr>
        <w:t>3</w:t>
      </w:r>
      <w:r w:rsidR="009454D8" w:rsidRPr="00A076B6">
        <w:rPr>
          <w:b/>
        </w:rPr>
        <w:t xml:space="preserve"> </w:t>
      </w:r>
      <w:r w:rsidR="007D15A1" w:rsidRPr="00A076B6">
        <w:rPr>
          <w:b/>
        </w:rPr>
        <w:t>класс</w:t>
      </w:r>
    </w:p>
    <w:p w14:paraId="1618ABC4" w14:textId="77777777" w:rsidR="00DF46E6" w:rsidRPr="00A076B6" w:rsidRDefault="00DF46E6" w:rsidP="00453D1A">
      <w:pPr>
        <w:rPr>
          <w:b/>
        </w:rPr>
      </w:pPr>
      <w:r w:rsidRPr="00A076B6">
        <w:rPr>
          <w:b/>
        </w:rPr>
        <w:t>Говорение</w:t>
      </w:r>
    </w:p>
    <w:p w14:paraId="4B8231C1" w14:textId="77777777" w:rsidR="00DF46E6" w:rsidRPr="00A076B6" w:rsidRDefault="00DF46E6" w:rsidP="00453D1A">
      <w:r w:rsidRPr="00A076B6">
        <w:t>–</w:t>
      </w:r>
      <w:r w:rsidRPr="00A076B6">
        <w:tab/>
        <w:t>вести</w:t>
      </w:r>
      <w:r w:rsidR="009454D8" w:rsidRPr="00A076B6">
        <w:t xml:space="preserve"> </w:t>
      </w:r>
      <w:r w:rsidRPr="00A076B6">
        <w:t>разные</w:t>
      </w:r>
      <w:r w:rsidR="009454D8" w:rsidRPr="00A076B6">
        <w:t xml:space="preserve"> </w:t>
      </w:r>
      <w:r w:rsidRPr="00A076B6">
        <w:t>виды</w:t>
      </w:r>
      <w:r w:rsidR="009454D8" w:rsidRPr="00A076B6">
        <w:t xml:space="preserve"> </w:t>
      </w:r>
      <w:r w:rsidRPr="00A076B6">
        <w:t>диалогов</w:t>
      </w:r>
      <w:r w:rsidR="009454D8" w:rsidRPr="00A076B6">
        <w:t xml:space="preserve"> </w:t>
      </w:r>
      <w:r w:rsidRPr="00A076B6">
        <w:t>(диалог</w:t>
      </w:r>
      <w:r w:rsidR="009454D8" w:rsidRPr="00A076B6">
        <w:t xml:space="preserve"> </w:t>
      </w:r>
      <w:r w:rsidRPr="00A076B6">
        <w:t>этикетного</w:t>
      </w:r>
      <w:r w:rsidR="009454D8" w:rsidRPr="00A076B6">
        <w:t xml:space="preserve"> </w:t>
      </w:r>
      <w:r w:rsidRPr="00A076B6">
        <w:t>характера,</w:t>
      </w:r>
      <w:r w:rsidR="009454D8" w:rsidRPr="00A076B6">
        <w:t xml:space="preserve"> </w:t>
      </w:r>
      <w:r w:rsidRPr="00A076B6">
        <w:t>диалог-побуждение,</w:t>
      </w:r>
      <w:r w:rsidR="009454D8" w:rsidRPr="00A076B6">
        <w:t xml:space="preserve"> </w:t>
      </w:r>
      <w:r w:rsidRPr="00A076B6">
        <w:t>диалог-расспрос)</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вербальных</w:t>
      </w:r>
      <w:r w:rsidR="009454D8" w:rsidRPr="00A076B6">
        <w:t xml:space="preserve"> </w:t>
      </w:r>
      <w:r w:rsidRPr="00A076B6">
        <w:t>и/или</w:t>
      </w:r>
      <w:r w:rsidR="009454D8" w:rsidRPr="00A076B6">
        <w:t xml:space="preserve"> </w:t>
      </w:r>
      <w:r w:rsidRPr="00A076B6">
        <w:t>зрительных</w:t>
      </w:r>
      <w:r w:rsidR="009454D8" w:rsidRPr="00A076B6">
        <w:t xml:space="preserve"> </w:t>
      </w:r>
      <w:r w:rsidRPr="00A076B6">
        <w:t>опор</w:t>
      </w:r>
      <w:r w:rsidR="009454D8" w:rsidRPr="00A076B6">
        <w:t xml:space="preserve"> </w:t>
      </w:r>
      <w:r w:rsidRPr="00A076B6">
        <w:t>с</w:t>
      </w:r>
      <w:r w:rsidR="009454D8" w:rsidRPr="00A076B6">
        <w:t xml:space="preserve"> </w:t>
      </w:r>
      <w:r w:rsidRPr="00A076B6">
        <w:t>соблюдением</w:t>
      </w:r>
      <w:r w:rsidR="009454D8" w:rsidRPr="00A076B6">
        <w:t xml:space="preserve"> </w:t>
      </w:r>
      <w:r w:rsidRPr="00A076B6">
        <w:t>норм</w:t>
      </w:r>
      <w:r w:rsidR="009454D8" w:rsidRPr="00A076B6">
        <w:t xml:space="preserve"> </w:t>
      </w:r>
      <w:r w:rsidRPr="00A076B6">
        <w:t>речевого</w:t>
      </w:r>
      <w:r w:rsidR="009454D8" w:rsidRPr="00A076B6">
        <w:t xml:space="preserve"> </w:t>
      </w:r>
      <w:r w:rsidRPr="00A076B6">
        <w:t>этикета,</w:t>
      </w:r>
      <w:r w:rsidR="009454D8" w:rsidRPr="00A076B6">
        <w:t xml:space="preserve"> </w:t>
      </w:r>
      <w:r w:rsidRPr="00A076B6">
        <w:t>принятого</w:t>
      </w:r>
      <w:r w:rsidR="009454D8" w:rsidRPr="00A076B6">
        <w:t xml:space="preserve"> </w:t>
      </w:r>
      <w:r w:rsidRPr="00A076B6">
        <w:t>в</w:t>
      </w:r>
      <w:r w:rsidR="009454D8" w:rsidRPr="00A076B6">
        <w:t xml:space="preserve"> </w:t>
      </w:r>
      <w:r w:rsidRPr="00A076B6">
        <w:t>стране/странах</w:t>
      </w:r>
      <w:r w:rsidR="009454D8" w:rsidRPr="00A076B6">
        <w:t xml:space="preserve"> </w:t>
      </w:r>
      <w:r w:rsidRPr="00A076B6">
        <w:t>изучаемого</w:t>
      </w:r>
      <w:r w:rsidR="009454D8" w:rsidRPr="00A076B6">
        <w:t xml:space="preserve"> </w:t>
      </w:r>
      <w:r w:rsidRPr="00A076B6">
        <w:t>языка</w:t>
      </w:r>
      <w:r w:rsidR="009454D8" w:rsidRPr="00A076B6">
        <w:t xml:space="preserve"> </w:t>
      </w:r>
      <w:r w:rsidRPr="00A076B6">
        <w:t>(не</w:t>
      </w:r>
      <w:r w:rsidR="009454D8" w:rsidRPr="00A076B6">
        <w:t xml:space="preserve"> </w:t>
      </w:r>
      <w:r w:rsidRPr="00A076B6">
        <w:t>менее</w:t>
      </w:r>
      <w:r w:rsidR="009454D8" w:rsidRPr="00A076B6">
        <w:t xml:space="preserve"> </w:t>
      </w:r>
      <w:r w:rsidRPr="00A076B6">
        <w:t>4-5</w:t>
      </w:r>
      <w:r w:rsidR="009454D8" w:rsidRPr="00A076B6">
        <w:t xml:space="preserve"> </w:t>
      </w:r>
      <w:r w:rsidRPr="00A076B6">
        <w:t>реплик</w:t>
      </w:r>
      <w:r w:rsidR="009454D8" w:rsidRPr="00A076B6">
        <w:t xml:space="preserve"> </w:t>
      </w:r>
      <w:r w:rsidRPr="00A076B6">
        <w:t>со</w:t>
      </w:r>
      <w:r w:rsidR="009454D8" w:rsidRPr="00A076B6">
        <w:t xml:space="preserve"> </w:t>
      </w:r>
      <w:r w:rsidRPr="00A076B6">
        <w:t>стороны</w:t>
      </w:r>
      <w:r w:rsidR="009454D8" w:rsidRPr="00A076B6">
        <w:t xml:space="preserve"> </w:t>
      </w:r>
      <w:r w:rsidRPr="00A076B6">
        <w:t>каждого</w:t>
      </w:r>
      <w:r w:rsidR="009454D8" w:rsidRPr="00A076B6">
        <w:t xml:space="preserve"> </w:t>
      </w:r>
      <w:r w:rsidRPr="00A076B6">
        <w:t>собеседника);</w:t>
      </w:r>
    </w:p>
    <w:p w14:paraId="5CBB91C1" w14:textId="77777777" w:rsidR="00DF46E6" w:rsidRPr="00A076B6" w:rsidRDefault="00DF46E6" w:rsidP="00453D1A">
      <w:r w:rsidRPr="00A076B6">
        <w:t>–</w:t>
      </w:r>
      <w:r w:rsidRPr="00A076B6">
        <w:tab/>
        <w:t>вести</w:t>
      </w:r>
      <w:r w:rsidR="009454D8" w:rsidRPr="00A076B6">
        <w:t xml:space="preserve"> </w:t>
      </w:r>
      <w:r w:rsidRPr="00A076B6">
        <w:t>диалог</w:t>
      </w:r>
      <w:r w:rsidR="009454D8" w:rsidRPr="00A076B6">
        <w:t xml:space="preserve"> </w:t>
      </w:r>
      <w:r w:rsidRPr="00A076B6">
        <w:t>–</w:t>
      </w:r>
      <w:r w:rsidR="009454D8" w:rsidRPr="00A076B6">
        <w:t xml:space="preserve"> </w:t>
      </w:r>
      <w:r w:rsidRPr="00A076B6">
        <w:t>разговор</w:t>
      </w:r>
      <w:r w:rsidR="009454D8" w:rsidRPr="00A076B6">
        <w:t xml:space="preserve"> </w:t>
      </w:r>
      <w:r w:rsidRPr="00A076B6">
        <w:t>по</w:t>
      </w:r>
      <w:r w:rsidR="009454D8" w:rsidRPr="00A076B6">
        <w:t xml:space="preserve"> </w:t>
      </w:r>
      <w:r w:rsidRPr="00A076B6">
        <w:t>телефону</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картинки,</w:t>
      </w:r>
      <w:r w:rsidR="009454D8" w:rsidRPr="00A076B6">
        <w:t xml:space="preserve"> </w:t>
      </w:r>
      <w:r w:rsidRPr="00A076B6">
        <w:t>фотографии</w:t>
      </w:r>
      <w:r w:rsidR="009454D8" w:rsidRPr="00A076B6">
        <w:t xml:space="preserve"> </w:t>
      </w:r>
      <w:r w:rsidRPr="00A076B6">
        <w:t>и/или</w:t>
      </w:r>
      <w:r w:rsidR="009454D8" w:rsidRPr="00A076B6">
        <w:t xml:space="preserve"> </w:t>
      </w:r>
      <w:r w:rsidRPr="00A076B6">
        <w:t>ключевые</w:t>
      </w:r>
      <w:r w:rsidR="009454D8" w:rsidRPr="00A076B6">
        <w:t xml:space="preserve"> </w:t>
      </w:r>
      <w:r w:rsidRPr="00A076B6">
        <w:t>слова</w:t>
      </w:r>
      <w:r w:rsidR="009454D8" w:rsidRPr="00A076B6">
        <w:t xml:space="preserve"> </w:t>
      </w:r>
      <w:r w:rsidRPr="00A076B6">
        <w:t>в</w:t>
      </w:r>
      <w:r w:rsidR="009454D8" w:rsidRPr="00A076B6">
        <w:t xml:space="preserve"> </w:t>
      </w:r>
      <w:r w:rsidRPr="00A076B6">
        <w:t>стандартных</w:t>
      </w:r>
      <w:r w:rsidR="009454D8" w:rsidRPr="00A076B6">
        <w:t xml:space="preserve"> </w:t>
      </w:r>
      <w:r w:rsidRPr="00A076B6">
        <w:t>ситуациях</w:t>
      </w:r>
      <w:r w:rsidR="009454D8" w:rsidRPr="00A076B6">
        <w:t xml:space="preserve"> </w:t>
      </w:r>
      <w:r w:rsidRPr="00A076B6">
        <w:t>неофициального</w:t>
      </w:r>
      <w:r w:rsidR="009454D8" w:rsidRPr="00A076B6">
        <w:t xml:space="preserve"> </w:t>
      </w:r>
      <w:r w:rsidRPr="00A076B6">
        <w:t>общения</w:t>
      </w:r>
      <w:r w:rsidR="009454D8" w:rsidRPr="00A076B6">
        <w:t xml:space="preserve"> </w:t>
      </w:r>
      <w:r w:rsidRPr="00A076B6">
        <w:t>с</w:t>
      </w:r>
      <w:r w:rsidR="009454D8" w:rsidRPr="00A076B6">
        <w:t xml:space="preserve"> </w:t>
      </w:r>
      <w:r w:rsidRPr="00A076B6">
        <w:t>соблюдением</w:t>
      </w:r>
      <w:r w:rsidR="009454D8" w:rsidRPr="00A076B6">
        <w:t xml:space="preserve"> </w:t>
      </w:r>
      <w:r w:rsidRPr="00A076B6">
        <w:t>норм</w:t>
      </w:r>
      <w:r w:rsidR="009454D8" w:rsidRPr="00A076B6">
        <w:t xml:space="preserve"> </w:t>
      </w:r>
      <w:r w:rsidRPr="00A076B6">
        <w:t>речевого</w:t>
      </w:r>
      <w:r w:rsidR="009454D8" w:rsidRPr="00A076B6">
        <w:t xml:space="preserve"> </w:t>
      </w:r>
      <w:r w:rsidRPr="00A076B6">
        <w:t>этикета</w:t>
      </w:r>
      <w:r w:rsidR="009454D8" w:rsidRPr="00A076B6">
        <w:t xml:space="preserve"> </w:t>
      </w:r>
      <w:r w:rsidRPr="00A076B6">
        <w:t>в</w:t>
      </w:r>
      <w:r w:rsidR="009454D8" w:rsidRPr="00A076B6">
        <w:t xml:space="preserve"> </w:t>
      </w:r>
      <w:r w:rsidRPr="00A076B6">
        <w:t>объёме</w:t>
      </w:r>
      <w:r w:rsidR="009454D8" w:rsidRPr="00A076B6">
        <w:t xml:space="preserve"> </w:t>
      </w:r>
      <w:r w:rsidRPr="00A076B6">
        <w:t>не</w:t>
      </w:r>
      <w:r w:rsidR="009454D8" w:rsidRPr="00A076B6">
        <w:t xml:space="preserve"> </w:t>
      </w:r>
      <w:r w:rsidRPr="00A076B6">
        <w:t>менее</w:t>
      </w:r>
      <w:r w:rsidR="009454D8" w:rsidRPr="00A076B6">
        <w:t xml:space="preserve"> </w:t>
      </w:r>
      <w:r w:rsidRPr="00A076B6">
        <w:t>4-5</w:t>
      </w:r>
      <w:r w:rsidR="009454D8" w:rsidRPr="00A076B6">
        <w:t xml:space="preserve"> </w:t>
      </w:r>
      <w:r w:rsidRPr="00A076B6">
        <w:t>реплик</w:t>
      </w:r>
      <w:r w:rsidR="009454D8" w:rsidRPr="00A076B6">
        <w:t xml:space="preserve"> </w:t>
      </w:r>
      <w:r w:rsidRPr="00A076B6">
        <w:t>со</w:t>
      </w:r>
      <w:r w:rsidR="009454D8" w:rsidRPr="00A076B6">
        <w:t xml:space="preserve"> </w:t>
      </w:r>
      <w:r w:rsidRPr="00A076B6">
        <w:t>стороны</w:t>
      </w:r>
      <w:r w:rsidR="009454D8" w:rsidRPr="00A076B6">
        <w:t xml:space="preserve"> </w:t>
      </w:r>
      <w:r w:rsidRPr="00A076B6">
        <w:t>каждого</w:t>
      </w:r>
      <w:r w:rsidR="009454D8" w:rsidRPr="00A076B6">
        <w:t xml:space="preserve"> </w:t>
      </w:r>
      <w:r w:rsidRPr="00A076B6">
        <w:t>собеседника;</w:t>
      </w:r>
    </w:p>
    <w:p w14:paraId="243E7434" w14:textId="132E438F" w:rsidR="00DF46E6" w:rsidRPr="00A076B6" w:rsidRDefault="00DF46E6" w:rsidP="00453D1A">
      <w:r w:rsidRPr="00A076B6">
        <w:t>–</w:t>
      </w:r>
      <w:r w:rsidRPr="00A076B6">
        <w:tab/>
        <w:t>создавать</w:t>
      </w:r>
      <w:r w:rsidR="009454D8" w:rsidRPr="00A076B6">
        <w:t xml:space="preserve"> </w:t>
      </w:r>
      <w:r w:rsidRPr="00A076B6">
        <w:t>устные</w:t>
      </w:r>
      <w:r w:rsidR="009454D8" w:rsidRPr="00A076B6">
        <w:t xml:space="preserve"> </w:t>
      </w:r>
      <w:r w:rsidRPr="00A076B6">
        <w:t>связные</w:t>
      </w:r>
      <w:r w:rsidR="009454D8" w:rsidRPr="00A076B6">
        <w:t xml:space="preserve"> </w:t>
      </w:r>
      <w:r w:rsidRPr="00A076B6">
        <w:t>монологические</w:t>
      </w:r>
      <w:r w:rsidR="009454D8" w:rsidRPr="00A076B6">
        <w:t xml:space="preserve"> </w:t>
      </w:r>
      <w:r w:rsidRPr="00A076B6">
        <w:t>высказывания</w:t>
      </w:r>
      <w:r w:rsidR="009454D8" w:rsidRPr="00A076B6">
        <w:t xml:space="preserve"> </w:t>
      </w:r>
      <w:r w:rsidRPr="00A076B6">
        <w:t>(описание,</w:t>
      </w:r>
      <w:r w:rsidR="009454D8" w:rsidRPr="00A076B6">
        <w:t xml:space="preserve"> </w:t>
      </w:r>
      <w:r w:rsidRPr="00A076B6">
        <w:t>рассуждение;</w:t>
      </w:r>
      <w:r w:rsidR="009454D8" w:rsidRPr="00A076B6">
        <w:t xml:space="preserve"> </w:t>
      </w:r>
      <w:r w:rsidRPr="00A076B6">
        <w:t>повествование/сообщение)</w:t>
      </w:r>
      <w:r w:rsidR="009454D8" w:rsidRPr="00A076B6">
        <w:t xml:space="preserve"> </w:t>
      </w:r>
      <w:r w:rsidRPr="00A076B6">
        <w:t>с</w:t>
      </w:r>
      <w:r w:rsidR="009454D8" w:rsidRPr="00A076B6">
        <w:t xml:space="preserve"> </w:t>
      </w:r>
      <w:r w:rsidRPr="00A076B6">
        <w:t>вербальными</w:t>
      </w:r>
      <w:r w:rsidR="009454D8" w:rsidRPr="00A076B6">
        <w:t xml:space="preserve"> </w:t>
      </w:r>
      <w:r w:rsidRPr="00A076B6">
        <w:t>и/или</w:t>
      </w:r>
      <w:r w:rsidR="009454D8" w:rsidRPr="00A076B6">
        <w:t xml:space="preserve"> </w:t>
      </w:r>
      <w:r w:rsidRPr="00A076B6">
        <w:t>зрительными</w:t>
      </w:r>
      <w:r w:rsidR="009454D8" w:rsidRPr="00A076B6">
        <w:t xml:space="preserve"> </w:t>
      </w:r>
      <w:r w:rsidRPr="00A076B6">
        <w:t>опорами</w:t>
      </w:r>
      <w:r w:rsidR="009454D8" w:rsidRPr="00A076B6">
        <w:t xml:space="preserve"> </w:t>
      </w:r>
      <w:r w:rsidRPr="00A076B6">
        <w:t>в</w:t>
      </w:r>
      <w:r w:rsidR="009454D8" w:rsidRPr="00A076B6">
        <w:t xml:space="preserve"> </w:t>
      </w:r>
      <w:r w:rsidRPr="00A076B6">
        <w:t>рамках</w:t>
      </w:r>
      <w:r w:rsidR="009454D8" w:rsidRPr="00A076B6">
        <w:t xml:space="preserve"> </w:t>
      </w:r>
      <w:r w:rsidRPr="00A076B6">
        <w:t>тематического</w:t>
      </w:r>
      <w:r w:rsidR="009454D8" w:rsidRPr="00A076B6">
        <w:t xml:space="preserve"> </w:t>
      </w:r>
      <w:r w:rsidRPr="00A076B6">
        <w:t>содержания</w:t>
      </w:r>
      <w:r w:rsidR="009454D8" w:rsidRPr="00A076B6">
        <w:t xml:space="preserve"> </w:t>
      </w:r>
      <w:r w:rsidRPr="00A076B6">
        <w:t>речи</w:t>
      </w:r>
      <w:r w:rsidR="009454D8" w:rsidRPr="00A076B6">
        <w:t xml:space="preserve"> </w:t>
      </w:r>
      <w:r w:rsidRPr="00A076B6">
        <w:t>для</w:t>
      </w:r>
      <w:r w:rsidR="009454D8" w:rsidRPr="00A076B6">
        <w:t xml:space="preserve"> </w:t>
      </w:r>
      <w:r w:rsidRPr="00A076B6">
        <w:t>4</w:t>
      </w:r>
      <w:r w:rsidR="009454D8" w:rsidRPr="00A076B6">
        <w:t xml:space="preserve"> </w:t>
      </w:r>
      <w:r w:rsidR="007D15A1" w:rsidRPr="00A076B6">
        <w:t>класс</w:t>
      </w:r>
      <w:r w:rsidRPr="00A076B6">
        <w:t>а</w:t>
      </w:r>
      <w:r w:rsidR="009454D8" w:rsidRPr="00A076B6">
        <w:t xml:space="preserve"> </w:t>
      </w:r>
      <w:r w:rsidRPr="00A076B6">
        <w:t>(объём</w:t>
      </w:r>
      <w:r w:rsidR="009454D8" w:rsidRPr="00A076B6">
        <w:t xml:space="preserve"> </w:t>
      </w:r>
      <w:r w:rsidRPr="00A076B6">
        <w:t>монологического</w:t>
      </w:r>
      <w:r w:rsidR="009454D8" w:rsidRPr="00A076B6">
        <w:t xml:space="preserve"> </w:t>
      </w:r>
      <w:r w:rsidRPr="00A076B6">
        <w:t>высказывания</w:t>
      </w:r>
      <w:r w:rsidR="009454D8" w:rsidRPr="00A076B6">
        <w:t xml:space="preserve"> </w:t>
      </w:r>
      <w:r w:rsidRPr="00A076B6">
        <w:t>–</w:t>
      </w:r>
      <w:r w:rsidR="009454D8" w:rsidRPr="00A076B6">
        <w:t xml:space="preserve"> </w:t>
      </w:r>
      <w:r w:rsidRPr="00A076B6">
        <w:t>не</w:t>
      </w:r>
      <w:r w:rsidR="009454D8" w:rsidRPr="00A076B6">
        <w:t xml:space="preserve"> </w:t>
      </w:r>
      <w:r w:rsidRPr="00A076B6">
        <w:t>менее</w:t>
      </w:r>
      <w:r w:rsidR="009454D8" w:rsidRPr="00A076B6">
        <w:t xml:space="preserve"> </w:t>
      </w:r>
      <w:r w:rsidRPr="00A076B6">
        <w:t>4-5</w:t>
      </w:r>
      <w:r w:rsidR="009454D8" w:rsidRPr="00A076B6">
        <w:t xml:space="preserve"> </w:t>
      </w:r>
      <w:r w:rsidRPr="00A076B6">
        <w:t>фраз);</w:t>
      </w:r>
    </w:p>
    <w:p w14:paraId="0AFCB720" w14:textId="77777777" w:rsidR="00DF46E6" w:rsidRPr="00A076B6" w:rsidRDefault="00DF46E6" w:rsidP="00453D1A">
      <w:r w:rsidRPr="00A076B6">
        <w:t>–</w:t>
      </w:r>
      <w:r w:rsidRPr="00A076B6">
        <w:tab/>
        <w:t>создавать</w:t>
      </w:r>
      <w:r w:rsidR="009454D8" w:rsidRPr="00A076B6">
        <w:t xml:space="preserve"> </w:t>
      </w:r>
      <w:r w:rsidRPr="00A076B6">
        <w:t>устные</w:t>
      </w:r>
      <w:r w:rsidR="009454D8" w:rsidRPr="00A076B6">
        <w:t xml:space="preserve"> </w:t>
      </w:r>
      <w:r w:rsidRPr="00A076B6">
        <w:t>связные</w:t>
      </w:r>
      <w:r w:rsidR="009454D8" w:rsidRPr="00A076B6">
        <w:t xml:space="preserve"> </w:t>
      </w:r>
      <w:r w:rsidRPr="00A076B6">
        <w:t>монологические</w:t>
      </w:r>
      <w:r w:rsidR="009454D8" w:rsidRPr="00A076B6">
        <w:t xml:space="preserve"> </w:t>
      </w:r>
      <w:r w:rsidRPr="00A076B6">
        <w:t>высказывания</w:t>
      </w:r>
      <w:r w:rsidR="009454D8" w:rsidRPr="00A076B6">
        <w:t xml:space="preserve"> </w:t>
      </w:r>
      <w:r w:rsidRPr="00A076B6">
        <w:t>по</w:t>
      </w:r>
      <w:r w:rsidR="009454D8" w:rsidRPr="00A076B6">
        <w:t xml:space="preserve"> </w:t>
      </w:r>
      <w:r w:rsidRPr="00A076B6">
        <w:t>образцу;</w:t>
      </w:r>
      <w:r w:rsidR="009454D8" w:rsidRPr="00A076B6">
        <w:t xml:space="preserve"> </w:t>
      </w:r>
      <w:r w:rsidRPr="00A076B6">
        <w:t>выражать</w:t>
      </w:r>
      <w:r w:rsidR="009454D8" w:rsidRPr="00A076B6">
        <w:t xml:space="preserve"> </w:t>
      </w:r>
      <w:r w:rsidRPr="00A076B6">
        <w:t>своё</w:t>
      </w:r>
      <w:r w:rsidR="009454D8" w:rsidRPr="00A076B6">
        <w:t xml:space="preserve"> </w:t>
      </w:r>
      <w:r w:rsidRPr="00A076B6">
        <w:t>отношение</w:t>
      </w:r>
      <w:r w:rsidR="009454D8" w:rsidRPr="00A076B6">
        <w:t xml:space="preserve"> </w:t>
      </w:r>
      <w:r w:rsidRPr="00A076B6">
        <w:t>к</w:t>
      </w:r>
      <w:r w:rsidR="009454D8" w:rsidRPr="00A076B6">
        <w:t xml:space="preserve"> </w:t>
      </w:r>
      <w:r w:rsidRPr="00A076B6">
        <w:t>предмету</w:t>
      </w:r>
      <w:r w:rsidR="009454D8" w:rsidRPr="00A076B6">
        <w:t xml:space="preserve"> </w:t>
      </w:r>
      <w:r w:rsidRPr="00A076B6">
        <w:t>речи;</w:t>
      </w:r>
    </w:p>
    <w:p w14:paraId="1C09FE00" w14:textId="77777777" w:rsidR="00DF46E6" w:rsidRPr="00A076B6" w:rsidRDefault="00DF46E6" w:rsidP="00453D1A">
      <w:r w:rsidRPr="00A076B6">
        <w:t>–</w:t>
      </w:r>
      <w:r w:rsidRPr="00A076B6">
        <w:tab/>
        <w:t>передавать</w:t>
      </w:r>
      <w:r w:rsidR="009454D8" w:rsidRPr="00A076B6">
        <w:t xml:space="preserve"> </w:t>
      </w:r>
      <w:r w:rsidRPr="00A076B6">
        <w:t>основное</w:t>
      </w:r>
      <w:r w:rsidR="009454D8" w:rsidRPr="00A076B6">
        <w:t xml:space="preserve"> </w:t>
      </w:r>
      <w:r w:rsidRPr="00A076B6">
        <w:t>содержание</w:t>
      </w:r>
      <w:r w:rsidR="009454D8" w:rsidRPr="00A076B6">
        <w:t xml:space="preserve"> </w:t>
      </w:r>
      <w:r w:rsidRPr="00A076B6">
        <w:t>прочитанного</w:t>
      </w:r>
      <w:r w:rsidR="009454D8" w:rsidRPr="00A076B6">
        <w:t xml:space="preserve"> </w:t>
      </w:r>
      <w:r w:rsidRPr="00A076B6">
        <w:t>текста</w:t>
      </w:r>
      <w:r w:rsidR="009454D8" w:rsidRPr="00A076B6">
        <w:t xml:space="preserve"> </w:t>
      </w:r>
      <w:r w:rsidRPr="00A076B6">
        <w:t>с</w:t>
      </w:r>
      <w:r w:rsidR="009454D8" w:rsidRPr="00A076B6">
        <w:t xml:space="preserve"> </w:t>
      </w:r>
      <w:r w:rsidRPr="00A076B6">
        <w:t>вербальными</w:t>
      </w:r>
      <w:r w:rsidR="009454D8" w:rsidRPr="00A076B6">
        <w:t xml:space="preserve"> </w:t>
      </w:r>
      <w:r w:rsidRPr="00A076B6">
        <w:t>и/или</w:t>
      </w:r>
      <w:r w:rsidR="009454D8" w:rsidRPr="00A076B6">
        <w:t xml:space="preserve"> </w:t>
      </w:r>
      <w:r w:rsidRPr="00A076B6">
        <w:t>зрительными</w:t>
      </w:r>
      <w:r w:rsidR="009454D8" w:rsidRPr="00A076B6">
        <w:t xml:space="preserve"> </w:t>
      </w:r>
      <w:r w:rsidRPr="00A076B6">
        <w:t>опорами</w:t>
      </w:r>
      <w:r w:rsidR="009454D8" w:rsidRPr="00A076B6">
        <w:t xml:space="preserve"> </w:t>
      </w:r>
      <w:r w:rsidRPr="00A076B6">
        <w:t>в</w:t>
      </w:r>
      <w:r w:rsidR="009454D8" w:rsidRPr="00A076B6">
        <w:t xml:space="preserve"> </w:t>
      </w:r>
      <w:r w:rsidRPr="00A076B6">
        <w:t>объёме</w:t>
      </w:r>
      <w:r w:rsidR="009454D8" w:rsidRPr="00A076B6">
        <w:t xml:space="preserve"> </w:t>
      </w:r>
      <w:r w:rsidRPr="00A076B6">
        <w:t>не</w:t>
      </w:r>
      <w:r w:rsidR="009454D8" w:rsidRPr="00A076B6">
        <w:t xml:space="preserve"> </w:t>
      </w:r>
      <w:r w:rsidRPr="00A076B6">
        <w:t>менее</w:t>
      </w:r>
      <w:r w:rsidR="009454D8" w:rsidRPr="00A076B6">
        <w:t xml:space="preserve"> </w:t>
      </w:r>
      <w:r w:rsidRPr="00A076B6">
        <w:t>4-5</w:t>
      </w:r>
      <w:r w:rsidR="009454D8" w:rsidRPr="00A076B6">
        <w:t xml:space="preserve"> </w:t>
      </w:r>
      <w:r w:rsidRPr="00A076B6">
        <w:t>фраз.</w:t>
      </w:r>
    </w:p>
    <w:p w14:paraId="39029F9A" w14:textId="5AC917EE" w:rsidR="00DF46E6" w:rsidRPr="00A076B6" w:rsidRDefault="00DF46E6" w:rsidP="00453D1A">
      <w:r w:rsidRPr="00A076B6">
        <w:t>–</w:t>
      </w:r>
      <w:r w:rsidRPr="00A076B6">
        <w:tab/>
        <w:t>представлять</w:t>
      </w:r>
      <w:r w:rsidR="009454D8" w:rsidRPr="00A076B6">
        <w:t xml:space="preserve"> </w:t>
      </w:r>
      <w:r w:rsidRPr="00A076B6">
        <w:t>результаты</w:t>
      </w:r>
      <w:r w:rsidR="009454D8" w:rsidRPr="00A076B6">
        <w:t xml:space="preserve"> </w:t>
      </w:r>
      <w:r w:rsidRPr="00A076B6">
        <w:t>выполненной</w:t>
      </w:r>
      <w:r w:rsidR="009454D8" w:rsidRPr="00A076B6">
        <w:t xml:space="preserve"> </w:t>
      </w:r>
      <w:r w:rsidRPr="00A076B6">
        <w:t>проектной</w:t>
      </w:r>
      <w:r w:rsidR="009454D8" w:rsidRPr="00A076B6">
        <w:t xml:space="preserve"> </w:t>
      </w:r>
      <w:r w:rsidRPr="00A076B6">
        <w:t>работы,</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подбирая</w:t>
      </w:r>
      <w:r w:rsidR="009454D8" w:rsidRPr="00A076B6">
        <w:t xml:space="preserve"> </w:t>
      </w:r>
      <w:r w:rsidRPr="00A076B6">
        <w:t>иллюстративный</w:t>
      </w:r>
      <w:r w:rsidR="009454D8" w:rsidRPr="00A076B6">
        <w:t xml:space="preserve"> </w:t>
      </w:r>
      <w:r w:rsidRPr="00A076B6">
        <w:t>материал</w:t>
      </w:r>
      <w:r w:rsidR="009454D8" w:rsidRPr="00A076B6">
        <w:t xml:space="preserve"> </w:t>
      </w:r>
      <w:r w:rsidRPr="00A076B6">
        <w:t>(рисунки,</w:t>
      </w:r>
      <w:r w:rsidR="009454D8" w:rsidRPr="00A076B6">
        <w:t xml:space="preserve"> </w:t>
      </w:r>
      <w:r w:rsidRPr="00A076B6">
        <w:t>фото)</w:t>
      </w:r>
      <w:r w:rsidR="009454D8" w:rsidRPr="00A076B6">
        <w:t xml:space="preserve"> </w:t>
      </w:r>
      <w:r w:rsidRPr="00A076B6">
        <w:t>к</w:t>
      </w:r>
      <w:r w:rsidR="009454D8" w:rsidRPr="00A076B6">
        <w:t xml:space="preserve"> </w:t>
      </w:r>
      <w:r w:rsidRPr="00A076B6">
        <w:t>тексту</w:t>
      </w:r>
      <w:r w:rsidR="009454D8" w:rsidRPr="00A076B6">
        <w:t xml:space="preserve"> </w:t>
      </w:r>
      <w:r w:rsidRPr="00A076B6">
        <w:t>выступления,</w:t>
      </w:r>
      <w:r w:rsidR="009454D8" w:rsidRPr="00A076B6">
        <w:t xml:space="preserve"> </w:t>
      </w:r>
      <w:r w:rsidRPr="00A076B6">
        <w:t>в</w:t>
      </w:r>
      <w:r w:rsidR="009454D8" w:rsidRPr="00A076B6">
        <w:t xml:space="preserve"> </w:t>
      </w:r>
      <w:r w:rsidRPr="00A076B6">
        <w:t>объёме</w:t>
      </w:r>
      <w:r w:rsidR="009454D8" w:rsidRPr="00A076B6">
        <w:t xml:space="preserve"> </w:t>
      </w:r>
      <w:r w:rsidRPr="00A076B6">
        <w:t>не</w:t>
      </w:r>
      <w:r w:rsidR="009454D8" w:rsidRPr="00A076B6">
        <w:t xml:space="preserve"> </w:t>
      </w:r>
      <w:r w:rsidRPr="00A076B6">
        <w:t>менее</w:t>
      </w:r>
      <w:r w:rsidR="009454D8" w:rsidRPr="00A076B6">
        <w:t xml:space="preserve"> </w:t>
      </w:r>
      <w:r w:rsidRPr="00A076B6">
        <w:t>4-5</w:t>
      </w:r>
      <w:r w:rsidR="009454D8" w:rsidRPr="00A076B6">
        <w:t xml:space="preserve"> </w:t>
      </w:r>
      <w:r w:rsidRPr="00A076B6">
        <w:t>фраз.</w:t>
      </w:r>
    </w:p>
    <w:p w14:paraId="34B1B8A7" w14:textId="77777777" w:rsidR="00DF46E6" w:rsidRPr="00A076B6" w:rsidRDefault="00DF46E6" w:rsidP="00453D1A">
      <w:pPr>
        <w:rPr>
          <w:b/>
        </w:rPr>
      </w:pPr>
      <w:r w:rsidRPr="00A076B6">
        <w:rPr>
          <w:b/>
        </w:rPr>
        <w:t>Аудирование</w:t>
      </w:r>
    </w:p>
    <w:p w14:paraId="2105B31D" w14:textId="77777777" w:rsidR="00DF46E6" w:rsidRPr="00A076B6" w:rsidRDefault="00DF46E6" w:rsidP="00453D1A">
      <w:r w:rsidRPr="00A076B6">
        <w:t>–</w:t>
      </w:r>
      <w:r w:rsidRPr="00A076B6">
        <w:tab/>
        <w:t>воспринимать</w:t>
      </w:r>
      <w:r w:rsidR="009454D8" w:rsidRPr="00A076B6">
        <w:t xml:space="preserve"> </w:t>
      </w:r>
      <w:r w:rsidRPr="00A076B6">
        <w:t>на</w:t>
      </w:r>
      <w:r w:rsidR="009454D8" w:rsidRPr="00A076B6">
        <w:t xml:space="preserve"> </w:t>
      </w:r>
      <w:r w:rsidRPr="00A076B6">
        <w:t>слух</w:t>
      </w:r>
      <w:r w:rsidR="009454D8" w:rsidRPr="00A076B6">
        <w:t xml:space="preserve"> </w:t>
      </w:r>
      <w:r w:rsidRPr="00A076B6">
        <w:t>и</w:t>
      </w:r>
      <w:r w:rsidR="009454D8" w:rsidRPr="00A076B6">
        <w:t xml:space="preserve"> </w:t>
      </w:r>
      <w:r w:rsidRPr="00A076B6">
        <w:t>понимать</w:t>
      </w:r>
      <w:r w:rsidR="009454D8" w:rsidRPr="00A076B6">
        <w:t xml:space="preserve"> </w:t>
      </w:r>
      <w:r w:rsidRPr="00A076B6">
        <w:t>речь</w:t>
      </w:r>
      <w:r w:rsidR="009454D8" w:rsidRPr="00A076B6">
        <w:t xml:space="preserve"> </w:t>
      </w:r>
      <w:r w:rsidRPr="00A076B6">
        <w:t>учителя</w:t>
      </w:r>
      <w:r w:rsidR="009454D8" w:rsidRPr="00A076B6">
        <w:t xml:space="preserve"> </w:t>
      </w:r>
      <w:r w:rsidRPr="00A076B6">
        <w:t>и</w:t>
      </w:r>
      <w:r w:rsidR="009454D8" w:rsidRPr="00A076B6">
        <w:t xml:space="preserve"> </w:t>
      </w:r>
      <w:r w:rsidRPr="00A076B6">
        <w:t>одно</w:t>
      </w:r>
      <w:r w:rsidR="007D15A1" w:rsidRPr="00A076B6">
        <w:t>класс</w:t>
      </w:r>
      <w:r w:rsidRPr="00A076B6">
        <w:t>ников,</w:t>
      </w:r>
      <w:r w:rsidR="009454D8" w:rsidRPr="00A076B6">
        <w:t xml:space="preserve"> </w:t>
      </w:r>
      <w:r w:rsidRPr="00A076B6">
        <w:t>вербально/невербально</w:t>
      </w:r>
      <w:r w:rsidR="009454D8" w:rsidRPr="00A076B6">
        <w:t xml:space="preserve"> </w:t>
      </w:r>
      <w:r w:rsidRPr="00A076B6">
        <w:t>реагировать</w:t>
      </w:r>
      <w:r w:rsidR="009454D8" w:rsidRPr="00A076B6">
        <w:t xml:space="preserve"> </w:t>
      </w:r>
      <w:r w:rsidRPr="00A076B6">
        <w:t>на</w:t>
      </w:r>
      <w:r w:rsidR="009454D8" w:rsidRPr="00A076B6">
        <w:t xml:space="preserve"> </w:t>
      </w:r>
      <w:r w:rsidRPr="00A076B6">
        <w:t>услышанное;</w:t>
      </w:r>
    </w:p>
    <w:p w14:paraId="72B52E35" w14:textId="77777777" w:rsidR="00DF46E6" w:rsidRPr="00A076B6" w:rsidRDefault="00DF46E6" w:rsidP="00453D1A">
      <w:r w:rsidRPr="00A076B6">
        <w:t>–</w:t>
      </w:r>
      <w:r w:rsidRPr="00A076B6">
        <w:tab/>
        <w:t>воспринимать</w:t>
      </w:r>
      <w:r w:rsidR="009454D8" w:rsidRPr="00A076B6">
        <w:t xml:space="preserve"> </w:t>
      </w:r>
      <w:r w:rsidRPr="00A076B6">
        <w:t>на</w:t>
      </w:r>
      <w:r w:rsidR="009454D8" w:rsidRPr="00A076B6">
        <w:t xml:space="preserve"> </w:t>
      </w:r>
      <w:r w:rsidRPr="00A076B6">
        <w:t>слух</w:t>
      </w:r>
      <w:r w:rsidR="009454D8" w:rsidRPr="00A076B6">
        <w:t xml:space="preserve"> </w:t>
      </w:r>
      <w:r w:rsidRPr="00A076B6">
        <w:t>и</w:t>
      </w:r>
      <w:r w:rsidR="009454D8" w:rsidRPr="00A076B6">
        <w:t xml:space="preserve"> </w:t>
      </w:r>
      <w:r w:rsidRPr="00A076B6">
        <w:t>понимать</w:t>
      </w:r>
      <w:r w:rsidR="009454D8" w:rsidRPr="00A076B6">
        <w:t xml:space="preserve"> </w:t>
      </w:r>
      <w:r w:rsidRPr="00A076B6">
        <w:t>учебные</w:t>
      </w:r>
      <w:r w:rsidR="009454D8" w:rsidRPr="00A076B6">
        <w:t xml:space="preserve"> </w:t>
      </w:r>
      <w:r w:rsidRPr="00A076B6">
        <w:t>и</w:t>
      </w:r>
      <w:r w:rsidR="009454D8" w:rsidRPr="00A076B6">
        <w:t xml:space="preserve"> </w:t>
      </w:r>
      <w:r w:rsidRPr="00A076B6">
        <w:t>адаптированные</w:t>
      </w:r>
      <w:r w:rsidR="009454D8" w:rsidRPr="00A076B6">
        <w:t xml:space="preserve"> </w:t>
      </w:r>
      <w:r w:rsidRPr="00A076B6">
        <w:t>аутентичные</w:t>
      </w:r>
      <w:r w:rsidR="009454D8" w:rsidRPr="00A076B6">
        <w:t xml:space="preserve"> </w:t>
      </w:r>
      <w:r w:rsidRPr="00A076B6">
        <w:t>тексты,</w:t>
      </w:r>
      <w:r w:rsidR="009454D8" w:rsidRPr="00A076B6">
        <w:t xml:space="preserve"> </w:t>
      </w:r>
      <w:r w:rsidRPr="00A076B6">
        <w:t>построенные</w:t>
      </w:r>
      <w:r w:rsidR="009454D8" w:rsidRPr="00A076B6">
        <w:t xml:space="preserve"> </w:t>
      </w:r>
      <w:r w:rsidRPr="00A076B6">
        <w:t>на</w:t>
      </w:r>
      <w:r w:rsidR="009454D8" w:rsidRPr="00A076B6">
        <w:t xml:space="preserve"> </w:t>
      </w:r>
      <w:r w:rsidRPr="00A076B6">
        <w:t>изученном</w:t>
      </w:r>
      <w:r w:rsidR="009454D8" w:rsidRPr="00A076B6">
        <w:t xml:space="preserve"> </w:t>
      </w:r>
      <w:r w:rsidRPr="00A076B6">
        <w:t>языковом</w:t>
      </w:r>
      <w:r w:rsidR="009454D8" w:rsidRPr="00A076B6">
        <w:t xml:space="preserve"> </w:t>
      </w:r>
      <w:r w:rsidRPr="00A076B6">
        <w:t>материале,</w:t>
      </w:r>
      <w:r w:rsidR="009454D8" w:rsidRPr="00A076B6">
        <w:t xml:space="preserve"> </w:t>
      </w:r>
      <w:r w:rsidRPr="00A076B6">
        <w:t>с</w:t>
      </w:r>
      <w:r w:rsidR="009454D8" w:rsidRPr="00A076B6">
        <w:t xml:space="preserve"> </w:t>
      </w:r>
      <w:r w:rsidRPr="00A076B6">
        <w:t>разной</w:t>
      </w:r>
      <w:r w:rsidR="009454D8" w:rsidRPr="00A076B6">
        <w:t xml:space="preserve"> </w:t>
      </w:r>
      <w:r w:rsidRPr="00A076B6">
        <w:t>глубиной</w:t>
      </w:r>
      <w:r w:rsidR="009454D8" w:rsidRPr="00A076B6">
        <w:t xml:space="preserve"> </w:t>
      </w:r>
      <w:r w:rsidRPr="00A076B6">
        <w:t>проникновения</w:t>
      </w:r>
      <w:r w:rsidR="009454D8" w:rsidRPr="00A076B6">
        <w:t xml:space="preserve"> </w:t>
      </w:r>
      <w:r w:rsidRPr="00A076B6">
        <w:t>в</w:t>
      </w:r>
      <w:r w:rsidR="009454D8" w:rsidRPr="00A076B6">
        <w:t xml:space="preserve"> </w:t>
      </w:r>
      <w:r w:rsidRPr="00A076B6">
        <w:t>их</w:t>
      </w:r>
      <w:r w:rsidR="009454D8" w:rsidRPr="00A076B6">
        <w:t xml:space="preserve"> </w:t>
      </w:r>
      <w:r w:rsidRPr="00A076B6">
        <w:t>содержание</w:t>
      </w:r>
      <w:r w:rsidR="009454D8" w:rsidRPr="00A076B6">
        <w:t xml:space="preserve"> </w:t>
      </w:r>
      <w:r w:rsidRPr="00A076B6">
        <w:t>в</w:t>
      </w:r>
      <w:r w:rsidR="009454D8" w:rsidRPr="00A076B6">
        <w:t xml:space="preserve"> </w:t>
      </w:r>
      <w:r w:rsidRPr="00A076B6">
        <w:t>зависимости</w:t>
      </w:r>
      <w:r w:rsidR="009454D8" w:rsidRPr="00A076B6">
        <w:t xml:space="preserve"> </w:t>
      </w:r>
      <w:r w:rsidRPr="00A076B6">
        <w:t>от</w:t>
      </w:r>
      <w:r w:rsidR="009454D8" w:rsidRPr="00A076B6">
        <w:t xml:space="preserve"> </w:t>
      </w:r>
      <w:r w:rsidRPr="00A076B6">
        <w:t>поставленной</w:t>
      </w:r>
      <w:r w:rsidR="009454D8" w:rsidRPr="00A076B6">
        <w:t xml:space="preserve"> </w:t>
      </w:r>
      <w:r w:rsidRPr="00A076B6">
        <w:t>коммуникативной</w:t>
      </w:r>
      <w:r w:rsidR="009454D8" w:rsidRPr="00A076B6">
        <w:t xml:space="preserve"> </w:t>
      </w:r>
      <w:r w:rsidRPr="00A076B6">
        <w:t>задачи:</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основного</w:t>
      </w:r>
      <w:r w:rsidR="009454D8" w:rsidRPr="00A076B6">
        <w:t xml:space="preserve"> </w:t>
      </w:r>
      <w:r w:rsidRPr="00A076B6">
        <w:t>содержания,</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запрашиваемой</w:t>
      </w:r>
      <w:r w:rsidR="009454D8" w:rsidRPr="00A076B6">
        <w:t xml:space="preserve"> </w:t>
      </w:r>
      <w:r w:rsidRPr="00A076B6">
        <w:t>информации</w:t>
      </w:r>
      <w:r w:rsidR="009454D8" w:rsidRPr="00A076B6">
        <w:t xml:space="preserve"> </w:t>
      </w:r>
      <w:r w:rsidRPr="00A076B6">
        <w:t>фактического</w:t>
      </w:r>
      <w:r w:rsidR="009454D8" w:rsidRPr="00A076B6">
        <w:t xml:space="preserve"> </w:t>
      </w:r>
      <w:r w:rsidRPr="00A076B6">
        <w:t>характера</w:t>
      </w:r>
      <w:r w:rsidR="009454D8" w:rsidRPr="00A076B6">
        <w:t xml:space="preserve"> </w:t>
      </w:r>
      <w:r w:rsidRPr="00A076B6">
        <w:t>со</w:t>
      </w:r>
      <w:r w:rsidR="009454D8" w:rsidRPr="00A076B6">
        <w:t xml:space="preserve"> </w:t>
      </w:r>
      <w:r w:rsidRPr="00A076B6">
        <w:t>зрительной</w:t>
      </w:r>
      <w:r w:rsidR="009454D8" w:rsidRPr="00A076B6">
        <w:t xml:space="preserve"> </w:t>
      </w:r>
      <w:r w:rsidRPr="00A076B6">
        <w:t>опорой</w:t>
      </w:r>
      <w:r w:rsidR="009454D8" w:rsidRPr="00A076B6">
        <w:t xml:space="preserve"> </w:t>
      </w:r>
      <w:r w:rsidRPr="00A076B6">
        <w:t>и</w:t>
      </w:r>
      <w:r w:rsidR="009454D8" w:rsidRPr="00A076B6">
        <w:t xml:space="preserve"> </w:t>
      </w:r>
      <w:r w:rsidRPr="00A076B6">
        <w:t>с</w:t>
      </w:r>
      <w:r w:rsidR="009454D8" w:rsidRPr="00A076B6">
        <w:t xml:space="preserve"> </w:t>
      </w:r>
      <w:r w:rsidRPr="00A076B6">
        <w:lastRenderedPageBreak/>
        <w:t>использованием</w:t>
      </w:r>
      <w:r w:rsidR="009454D8" w:rsidRPr="00A076B6">
        <w:t xml:space="preserve"> </w:t>
      </w:r>
      <w:r w:rsidRPr="00A076B6">
        <w:t>языковой,</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контекстуальной,</w:t>
      </w:r>
      <w:r w:rsidR="009454D8" w:rsidRPr="00A076B6">
        <w:t xml:space="preserve"> </w:t>
      </w:r>
      <w:r w:rsidRPr="00A076B6">
        <w:t>догадки</w:t>
      </w:r>
      <w:r w:rsidR="009454D8" w:rsidRPr="00A076B6">
        <w:t xml:space="preserve"> </w:t>
      </w:r>
      <w:r w:rsidRPr="00A076B6">
        <w:t>(время</w:t>
      </w:r>
      <w:r w:rsidR="009454D8" w:rsidRPr="00A076B6">
        <w:t xml:space="preserve"> </w:t>
      </w:r>
      <w:r w:rsidRPr="00A076B6">
        <w:t>звучания</w:t>
      </w:r>
      <w:r w:rsidR="009454D8" w:rsidRPr="00A076B6">
        <w:t xml:space="preserve"> </w:t>
      </w:r>
      <w:r w:rsidRPr="00A076B6">
        <w:t>текста/текстов</w:t>
      </w:r>
      <w:r w:rsidR="009454D8" w:rsidRPr="00A076B6">
        <w:t xml:space="preserve"> </w:t>
      </w:r>
      <w:r w:rsidRPr="00A076B6">
        <w:t>для</w:t>
      </w:r>
      <w:r w:rsidR="009454D8" w:rsidRPr="00A076B6">
        <w:t xml:space="preserve"> </w:t>
      </w:r>
      <w:r w:rsidRPr="00A076B6">
        <w:t>аудирования</w:t>
      </w:r>
      <w:r w:rsidR="009454D8" w:rsidRPr="00A076B6">
        <w:t xml:space="preserve"> </w:t>
      </w:r>
      <w:r w:rsidRPr="00A076B6">
        <w:t>–</w:t>
      </w:r>
      <w:r w:rsidR="009454D8" w:rsidRPr="00A076B6">
        <w:t xml:space="preserve"> </w:t>
      </w:r>
      <w:r w:rsidRPr="00A076B6">
        <w:t>до</w:t>
      </w:r>
      <w:r w:rsidR="009454D8" w:rsidRPr="00A076B6">
        <w:t xml:space="preserve"> </w:t>
      </w:r>
      <w:r w:rsidRPr="00A076B6">
        <w:t>1</w:t>
      </w:r>
      <w:r w:rsidR="009454D8" w:rsidRPr="00A076B6">
        <w:t xml:space="preserve"> </w:t>
      </w:r>
      <w:r w:rsidRPr="00A076B6">
        <w:t>минуты).</w:t>
      </w:r>
    </w:p>
    <w:p w14:paraId="2BBA9CD1" w14:textId="77777777" w:rsidR="00DF46E6" w:rsidRPr="00A076B6" w:rsidRDefault="00DF46E6" w:rsidP="00453D1A">
      <w:pPr>
        <w:rPr>
          <w:b/>
        </w:rPr>
      </w:pPr>
      <w:r w:rsidRPr="00A076B6">
        <w:rPr>
          <w:b/>
        </w:rPr>
        <w:t>Смысловое</w:t>
      </w:r>
      <w:r w:rsidR="009454D8" w:rsidRPr="00A076B6">
        <w:rPr>
          <w:b/>
        </w:rPr>
        <w:t xml:space="preserve"> </w:t>
      </w:r>
      <w:r w:rsidRPr="00A076B6">
        <w:rPr>
          <w:b/>
        </w:rPr>
        <w:t>чтение</w:t>
      </w:r>
    </w:p>
    <w:p w14:paraId="311ED79E" w14:textId="77777777" w:rsidR="00DF46E6" w:rsidRPr="00A076B6" w:rsidRDefault="00DF46E6" w:rsidP="00453D1A">
      <w:r w:rsidRPr="00A076B6">
        <w:t>–</w:t>
      </w:r>
      <w:r w:rsidRPr="00A076B6">
        <w:tab/>
        <w:t>читать</w:t>
      </w:r>
      <w:r w:rsidR="009454D8" w:rsidRPr="00A076B6">
        <w:t xml:space="preserve"> </w:t>
      </w:r>
      <w:r w:rsidRPr="00A076B6">
        <w:t>вслух</w:t>
      </w:r>
      <w:r w:rsidR="009454D8" w:rsidRPr="00A076B6">
        <w:t xml:space="preserve"> </w:t>
      </w:r>
      <w:r w:rsidRPr="00A076B6">
        <w:t>учебные</w:t>
      </w:r>
      <w:r w:rsidR="009454D8" w:rsidRPr="00A076B6">
        <w:t xml:space="preserve"> </w:t>
      </w:r>
      <w:r w:rsidRPr="00A076B6">
        <w:t>тексты</w:t>
      </w:r>
      <w:r w:rsidR="009454D8" w:rsidRPr="00A076B6">
        <w:t xml:space="preserve"> </w:t>
      </w:r>
      <w:r w:rsidRPr="00A076B6">
        <w:t>объёмом</w:t>
      </w:r>
      <w:r w:rsidR="009454D8" w:rsidRPr="00A076B6">
        <w:t xml:space="preserve"> </w:t>
      </w:r>
      <w:r w:rsidRPr="00A076B6">
        <w:t>до</w:t>
      </w:r>
      <w:r w:rsidR="009454D8" w:rsidRPr="00A076B6">
        <w:t xml:space="preserve"> </w:t>
      </w:r>
      <w:r w:rsidRPr="00A076B6">
        <w:t>70</w:t>
      </w:r>
      <w:r w:rsidR="009454D8" w:rsidRPr="00A076B6">
        <w:t xml:space="preserve"> </w:t>
      </w:r>
      <w:r w:rsidRPr="00A076B6">
        <w:t>слов,</w:t>
      </w:r>
      <w:r w:rsidR="009454D8" w:rsidRPr="00A076B6">
        <w:t xml:space="preserve"> </w:t>
      </w:r>
      <w:r w:rsidRPr="00A076B6">
        <w:t>построенные</w:t>
      </w:r>
      <w:r w:rsidR="009454D8" w:rsidRPr="00A076B6">
        <w:t xml:space="preserve"> </w:t>
      </w:r>
      <w:r w:rsidRPr="00A076B6">
        <w:t>на</w:t>
      </w:r>
      <w:r w:rsidR="009454D8" w:rsidRPr="00A076B6">
        <w:t xml:space="preserve"> </w:t>
      </w:r>
      <w:r w:rsidRPr="00A076B6">
        <w:t>изученном</w:t>
      </w:r>
      <w:r w:rsidR="009454D8" w:rsidRPr="00A076B6">
        <w:t xml:space="preserve"> </w:t>
      </w:r>
      <w:r w:rsidRPr="00A076B6">
        <w:t>языковом</w:t>
      </w:r>
      <w:r w:rsidR="009454D8" w:rsidRPr="00A076B6">
        <w:t xml:space="preserve"> </w:t>
      </w:r>
      <w:r w:rsidRPr="00A076B6">
        <w:t>материале,</w:t>
      </w:r>
      <w:r w:rsidR="009454D8" w:rsidRPr="00A076B6">
        <w:t xml:space="preserve"> </w:t>
      </w:r>
      <w:r w:rsidRPr="00A076B6">
        <w:t>с</w:t>
      </w:r>
      <w:r w:rsidR="009454D8" w:rsidRPr="00A076B6">
        <w:t xml:space="preserve"> </w:t>
      </w:r>
      <w:r w:rsidRPr="00A076B6">
        <w:t>соблюдением</w:t>
      </w:r>
      <w:r w:rsidR="009454D8" w:rsidRPr="00A076B6">
        <w:t xml:space="preserve"> </w:t>
      </w:r>
      <w:r w:rsidRPr="00A076B6">
        <w:t>правил</w:t>
      </w:r>
      <w:r w:rsidR="009454D8" w:rsidRPr="00A076B6">
        <w:t xml:space="preserve"> </w:t>
      </w:r>
      <w:r w:rsidRPr="00A076B6">
        <w:t>чтения</w:t>
      </w:r>
      <w:r w:rsidR="009454D8" w:rsidRPr="00A076B6">
        <w:t xml:space="preserve"> </w:t>
      </w:r>
      <w:r w:rsidRPr="00A076B6">
        <w:t>и</w:t>
      </w:r>
      <w:r w:rsidR="009454D8" w:rsidRPr="00A076B6">
        <w:t xml:space="preserve"> </w:t>
      </w:r>
      <w:r w:rsidRPr="00A076B6">
        <w:t>соответствующей</w:t>
      </w:r>
      <w:r w:rsidR="009454D8" w:rsidRPr="00A076B6">
        <w:t xml:space="preserve"> </w:t>
      </w:r>
      <w:r w:rsidRPr="00A076B6">
        <w:t>интонацией,</w:t>
      </w:r>
      <w:r w:rsidR="009454D8" w:rsidRPr="00A076B6">
        <w:t xml:space="preserve"> </w:t>
      </w:r>
      <w:r w:rsidRPr="00A076B6">
        <w:t>демонстрируя</w:t>
      </w:r>
      <w:r w:rsidR="009454D8" w:rsidRPr="00A076B6">
        <w:t xml:space="preserve"> </w:t>
      </w:r>
      <w:r w:rsidRPr="00A076B6">
        <w:t>понимание</w:t>
      </w:r>
      <w:r w:rsidR="009454D8" w:rsidRPr="00A076B6">
        <w:t xml:space="preserve"> </w:t>
      </w:r>
      <w:r w:rsidRPr="00A076B6">
        <w:t>прочитанного;</w:t>
      </w:r>
    </w:p>
    <w:p w14:paraId="07428C23" w14:textId="77777777" w:rsidR="00DF46E6" w:rsidRPr="00A076B6" w:rsidRDefault="00DF46E6" w:rsidP="00453D1A">
      <w:r w:rsidRPr="00A076B6">
        <w:t>–</w:t>
      </w:r>
      <w:r w:rsidRPr="00A076B6">
        <w:tab/>
        <w:t>читать</w:t>
      </w:r>
      <w:r w:rsidR="009454D8" w:rsidRPr="00A076B6">
        <w:t xml:space="preserve"> </w:t>
      </w:r>
      <w:r w:rsidRPr="00A076B6">
        <w:t>про</w:t>
      </w:r>
      <w:r w:rsidR="009454D8" w:rsidRPr="00A076B6">
        <w:t xml:space="preserve"> </w:t>
      </w:r>
      <w:r w:rsidRPr="00A076B6">
        <w:t>себя</w:t>
      </w:r>
      <w:r w:rsidR="009454D8" w:rsidRPr="00A076B6">
        <w:t xml:space="preserve"> </w:t>
      </w:r>
      <w:r w:rsidRPr="00A076B6">
        <w:t>тексты,</w:t>
      </w:r>
      <w:r w:rsidR="009454D8" w:rsidRPr="00A076B6">
        <w:t xml:space="preserve"> </w:t>
      </w:r>
      <w:r w:rsidRPr="00A076B6">
        <w:t>содержащие</w:t>
      </w:r>
      <w:r w:rsidR="009454D8" w:rsidRPr="00A076B6">
        <w:t xml:space="preserve"> </w:t>
      </w:r>
      <w:r w:rsidRPr="00A076B6">
        <w:t>отдельные</w:t>
      </w:r>
      <w:r w:rsidR="009454D8" w:rsidRPr="00A076B6">
        <w:t xml:space="preserve"> </w:t>
      </w:r>
      <w:r w:rsidRPr="00A076B6">
        <w:t>незнакомые</w:t>
      </w:r>
      <w:r w:rsidR="009454D8" w:rsidRPr="00A076B6">
        <w:t xml:space="preserve"> </w:t>
      </w:r>
      <w:r w:rsidRPr="00A076B6">
        <w:t>слова,</w:t>
      </w:r>
      <w:r w:rsidR="009454D8" w:rsidRPr="00A076B6">
        <w:t xml:space="preserve"> </w:t>
      </w:r>
      <w:r w:rsidRPr="00A076B6">
        <w:t>с</w:t>
      </w:r>
      <w:r w:rsidR="009454D8" w:rsidRPr="00A076B6">
        <w:t xml:space="preserve"> </w:t>
      </w:r>
      <w:r w:rsidRPr="00A076B6">
        <w:t>различной</w:t>
      </w:r>
      <w:r w:rsidR="009454D8" w:rsidRPr="00A076B6">
        <w:t xml:space="preserve"> </w:t>
      </w:r>
      <w:r w:rsidRPr="00A076B6">
        <w:t>глубиной</w:t>
      </w:r>
      <w:r w:rsidR="009454D8" w:rsidRPr="00A076B6">
        <w:t xml:space="preserve"> </w:t>
      </w:r>
      <w:r w:rsidRPr="00A076B6">
        <w:t>проникновения</w:t>
      </w:r>
      <w:r w:rsidR="009454D8" w:rsidRPr="00A076B6">
        <w:t xml:space="preserve"> </w:t>
      </w:r>
      <w:r w:rsidRPr="00A076B6">
        <w:t>в</w:t>
      </w:r>
      <w:r w:rsidR="009454D8" w:rsidRPr="00A076B6">
        <w:t xml:space="preserve"> </w:t>
      </w:r>
      <w:r w:rsidRPr="00A076B6">
        <w:t>их</w:t>
      </w:r>
      <w:r w:rsidR="009454D8" w:rsidRPr="00A076B6">
        <w:t xml:space="preserve"> </w:t>
      </w:r>
      <w:r w:rsidRPr="00A076B6">
        <w:t>содержание</w:t>
      </w:r>
      <w:r w:rsidR="009454D8" w:rsidRPr="00A076B6">
        <w:t xml:space="preserve"> </w:t>
      </w:r>
      <w:r w:rsidRPr="00A076B6">
        <w:t>в</w:t>
      </w:r>
      <w:r w:rsidR="009454D8" w:rsidRPr="00A076B6">
        <w:t xml:space="preserve"> </w:t>
      </w:r>
      <w:r w:rsidRPr="00A076B6">
        <w:t>зависимости</w:t>
      </w:r>
      <w:r w:rsidR="009454D8" w:rsidRPr="00A076B6">
        <w:t xml:space="preserve"> </w:t>
      </w:r>
      <w:r w:rsidRPr="00A076B6">
        <w:t>от</w:t>
      </w:r>
      <w:r w:rsidR="009454D8" w:rsidRPr="00A076B6">
        <w:t xml:space="preserve"> </w:t>
      </w:r>
      <w:r w:rsidRPr="00A076B6">
        <w:t>поставленной</w:t>
      </w:r>
      <w:r w:rsidR="009454D8" w:rsidRPr="00A076B6">
        <w:t xml:space="preserve"> </w:t>
      </w:r>
      <w:r w:rsidRPr="00A076B6">
        <w:t>коммуникативной</w:t>
      </w:r>
      <w:r w:rsidR="009454D8" w:rsidRPr="00A076B6">
        <w:t xml:space="preserve"> </w:t>
      </w:r>
      <w:r w:rsidRPr="00A076B6">
        <w:t>задачи:</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основного</w:t>
      </w:r>
      <w:r w:rsidR="009454D8" w:rsidRPr="00A076B6">
        <w:t xml:space="preserve"> </w:t>
      </w:r>
      <w:r w:rsidRPr="00A076B6">
        <w:t>содержания,</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запрашиваемой</w:t>
      </w:r>
      <w:r w:rsidR="009454D8" w:rsidRPr="00A076B6">
        <w:t xml:space="preserve"> </w:t>
      </w:r>
      <w:r w:rsidRPr="00A076B6">
        <w:t>информации,</w:t>
      </w:r>
      <w:r w:rsidR="009454D8" w:rsidRPr="00A076B6">
        <w:t xml:space="preserve"> </w:t>
      </w:r>
      <w:r w:rsidRPr="00A076B6">
        <w:t>со</w:t>
      </w:r>
      <w:r w:rsidR="009454D8" w:rsidRPr="00A076B6">
        <w:t xml:space="preserve"> </w:t>
      </w:r>
      <w:r w:rsidRPr="00A076B6">
        <w:t>зрительной</w:t>
      </w:r>
      <w:r w:rsidR="009454D8" w:rsidRPr="00A076B6">
        <w:t xml:space="preserve"> </w:t>
      </w:r>
      <w:r w:rsidRPr="00A076B6">
        <w:t>опорой</w:t>
      </w:r>
      <w:r w:rsidR="009454D8" w:rsidRPr="00A076B6">
        <w:t xml:space="preserve"> </w:t>
      </w:r>
      <w:r w:rsidRPr="00A076B6">
        <w:t>и</w:t>
      </w:r>
      <w:r w:rsidR="009454D8" w:rsidRPr="00A076B6">
        <w:t xml:space="preserve"> </w:t>
      </w:r>
      <w:r w:rsidRPr="00A076B6">
        <w:t>без</w:t>
      </w:r>
      <w:r w:rsidR="009454D8" w:rsidRPr="00A076B6">
        <w:t xml:space="preserve"> </w:t>
      </w:r>
      <w:r w:rsidRPr="00A076B6">
        <w:t>опоры,</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языковой,</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контекстуальной,</w:t>
      </w:r>
      <w:r w:rsidR="009454D8" w:rsidRPr="00A076B6">
        <w:t xml:space="preserve"> </w:t>
      </w:r>
      <w:r w:rsidRPr="00A076B6">
        <w:t>догадки</w:t>
      </w:r>
      <w:r w:rsidR="009454D8" w:rsidRPr="00A076B6">
        <w:t xml:space="preserve"> </w:t>
      </w:r>
      <w:r w:rsidRPr="00A076B6">
        <w:t>(объём</w:t>
      </w:r>
      <w:r w:rsidR="009454D8" w:rsidRPr="00A076B6">
        <w:t xml:space="preserve"> </w:t>
      </w:r>
      <w:r w:rsidRPr="00A076B6">
        <w:t>текста/текстов</w:t>
      </w:r>
      <w:r w:rsidR="009454D8" w:rsidRPr="00A076B6">
        <w:t xml:space="preserve"> </w:t>
      </w:r>
      <w:r w:rsidRPr="00A076B6">
        <w:t>для</w:t>
      </w:r>
      <w:r w:rsidR="009454D8" w:rsidRPr="00A076B6">
        <w:t xml:space="preserve"> </w:t>
      </w:r>
      <w:r w:rsidRPr="00A076B6">
        <w:t>чтения</w:t>
      </w:r>
      <w:r w:rsidR="009454D8" w:rsidRPr="00A076B6">
        <w:t xml:space="preserve"> </w:t>
      </w:r>
      <w:r w:rsidRPr="00A076B6">
        <w:t>–</w:t>
      </w:r>
      <w:r w:rsidR="009454D8" w:rsidRPr="00A076B6">
        <w:t xml:space="preserve"> </w:t>
      </w:r>
      <w:r w:rsidRPr="00A076B6">
        <w:t>до</w:t>
      </w:r>
      <w:r w:rsidR="009454D8" w:rsidRPr="00A076B6">
        <w:t xml:space="preserve"> </w:t>
      </w:r>
      <w:r w:rsidRPr="00A076B6">
        <w:t>160</w:t>
      </w:r>
      <w:r w:rsidR="009454D8" w:rsidRPr="00A076B6">
        <w:t xml:space="preserve"> </w:t>
      </w:r>
      <w:r w:rsidRPr="00A076B6">
        <w:t>слов;</w:t>
      </w:r>
    </w:p>
    <w:p w14:paraId="1F06D5FC" w14:textId="77777777" w:rsidR="00DF46E6" w:rsidRPr="00A076B6" w:rsidRDefault="00DF46E6" w:rsidP="00453D1A">
      <w:r w:rsidRPr="00A076B6">
        <w:t>–</w:t>
      </w:r>
      <w:r w:rsidRPr="00A076B6">
        <w:tab/>
        <w:t>прогнозировать</w:t>
      </w:r>
      <w:r w:rsidR="009454D8" w:rsidRPr="00A076B6">
        <w:t xml:space="preserve"> </w:t>
      </w:r>
      <w:r w:rsidRPr="00A076B6">
        <w:t>содержание</w:t>
      </w:r>
      <w:r w:rsidR="009454D8" w:rsidRPr="00A076B6">
        <w:t xml:space="preserve"> </w:t>
      </w:r>
      <w:r w:rsidRPr="00A076B6">
        <w:t>текста</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заголовка;</w:t>
      </w:r>
    </w:p>
    <w:p w14:paraId="644BF205" w14:textId="77777777" w:rsidR="00DF46E6" w:rsidRPr="00A076B6" w:rsidRDefault="00DF46E6" w:rsidP="00453D1A">
      <w:r w:rsidRPr="00A076B6">
        <w:t>–</w:t>
      </w:r>
      <w:r w:rsidRPr="00A076B6">
        <w:tab/>
        <w:t>читать</w:t>
      </w:r>
      <w:r w:rsidR="009454D8" w:rsidRPr="00A076B6">
        <w:t xml:space="preserve"> </w:t>
      </w:r>
      <w:r w:rsidRPr="00A076B6">
        <w:t>про</w:t>
      </w:r>
      <w:r w:rsidR="009454D8" w:rsidRPr="00A076B6">
        <w:t xml:space="preserve"> </w:t>
      </w:r>
      <w:r w:rsidRPr="00A076B6">
        <w:t>себя</w:t>
      </w:r>
      <w:r w:rsidR="009454D8" w:rsidRPr="00A076B6">
        <w:t xml:space="preserve"> </w:t>
      </w:r>
      <w:r w:rsidRPr="00A076B6">
        <w:t>несплошные</w:t>
      </w:r>
      <w:r w:rsidR="009454D8" w:rsidRPr="00A076B6">
        <w:t xml:space="preserve"> </w:t>
      </w:r>
      <w:r w:rsidRPr="00A076B6">
        <w:t>тексты</w:t>
      </w:r>
      <w:r w:rsidR="009454D8" w:rsidRPr="00A076B6">
        <w:t xml:space="preserve"> </w:t>
      </w:r>
      <w:r w:rsidRPr="00A076B6">
        <w:t>(таблицы,</w:t>
      </w:r>
      <w:r w:rsidR="009454D8" w:rsidRPr="00A076B6">
        <w:t xml:space="preserve"> </w:t>
      </w:r>
      <w:r w:rsidRPr="00A076B6">
        <w:t>диаграммы</w:t>
      </w:r>
      <w:r w:rsidR="009454D8" w:rsidRPr="00A076B6">
        <w:t xml:space="preserve"> </w:t>
      </w:r>
      <w:r w:rsidRPr="00A076B6">
        <w:t>и</w:t>
      </w:r>
      <w:r w:rsidR="009454D8" w:rsidRPr="00A076B6">
        <w:t xml:space="preserve"> </w:t>
      </w:r>
      <w:r w:rsidRPr="00A076B6">
        <w:t>т.</w:t>
      </w:r>
      <w:r w:rsidR="009454D8" w:rsidRPr="00A076B6">
        <w:t xml:space="preserve"> </w:t>
      </w:r>
      <w:r w:rsidRPr="00A076B6">
        <w:t>д.)</w:t>
      </w:r>
      <w:r w:rsidR="009454D8" w:rsidRPr="00A076B6">
        <w:t xml:space="preserve"> </w:t>
      </w:r>
      <w:r w:rsidRPr="00A076B6">
        <w:t>и</w:t>
      </w:r>
      <w:r w:rsidR="009454D8" w:rsidRPr="00A076B6">
        <w:t xml:space="preserve"> </w:t>
      </w:r>
      <w:r w:rsidRPr="00A076B6">
        <w:t>понимать</w:t>
      </w:r>
      <w:r w:rsidR="009454D8" w:rsidRPr="00A076B6">
        <w:t xml:space="preserve"> </w:t>
      </w:r>
      <w:r w:rsidRPr="00A076B6">
        <w:t>представленную</w:t>
      </w:r>
      <w:r w:rsidR="009454D8" w:rsidRPr="00A076B6">
        <w:t xml:space="preserve"> </w:t>
      </w:r>
      <w:r w:rsidRPr="00A076B6">
        <w:t>в</w:t>
      </w:r>
      <w:r w:rsidR="009454D8" w:rsidRPr="00A076B6">
        <w:t xml:space="preserve"> </w:t>
      </w:r>
      <w:r w:rsidRPr="00A076B6">
        <w:t>них</w:t>
      </w:r>
      <w:r w:rsidR="009454D8" w:rsidRPr="00A076B6">
        <w:t xml:space="preserve"> </w:t>
      </w:r>
      <w:r w:rsidRPr="00A076B6">
        <w:t>информацию.</w:t>
      </w:r>
    </w:p>
    <w:p w14:paraId="5090A2FA" w14:textId="77777777" w:rsidR="00DF46E6" w:rsidRPr="00A076B6" w:rsidRDefault="00DF46E6" w:rsidP="00453D1A">
      <w:pPr>
        <w:rPr>
          <w:b/>
        </w:rPr>
      </w:pPr>
      <w:r w:rsidRPr="00A076B6">
        <w:rPr>
          <w:b/>
        </w:rPr>
        <w:t>Письмо</w:t>
      </w:r>
    </w:p>
    <w:p w14:paraId="57C91FA5" w14:textId="77777777" w:rsidR="00DF46E6" w:rsidRPr="00A076B6" w:rsidRDefault="00DF46E6" w:rsidP="00453D1A">
      <w:r w:rsidRPr="00A076B6">
        <w:t>–</w:t>
      </w:r>
      <w:r w:rsidRPr="00A076B6">
        <w:tab/>
        <w:t>заполнять</w:t>
      </w:r>
      <w:r w:rsidR="009454D8" w:rsidRPr="00A076B6">
        <w:t xml:space="preserve"> </w:t>
      </w:r>
      <w:r w:rsidRPr="00A076B6">
        <w:t>анкеты</w:t>
      </w:r>
      <w:r w:rsidR="009454D8" w:rsidRPr="00A076B6">
        <w:t xml:space="preserve"> </w:t>
      </w:r>
      <w:r w:rsidRPr="00A076B6">
        <w:t>и</w:t>
      </w:r>
      <w:r w:rsidR="009454D8" w:rsidRPr="00A076B6">
        <w:t xml:space="preserve"> </w:t>
      </w:r>
      <w:r w:rsidRPr="00A076B6">
        <w:t>формуляры</w:t>
      </w:r>
      <w:r w:rsidR="009454D8" w:rsidRPr="00A076B6">
        <w:t xml:space="preserve"> </w:t>
      </w:r>
      <w:r w:rsidRPr="00A076B6">
        <w:t>с</w:t>
      </w:r>
      <w:r w:rsidR="009454D8" w:rsidRPr="00A076B6">
        <w:t xml:space="preserve"> </w:t>
      </w:r>
      <w:r w:rsidRPr="00A076B6">
        <w:t>указанием</w:t>
      </w:r>
      <w:r w:rsidR="009454D8" w:rsidRPr="00A076B6">
        <w:t xml:space="preserve"> </w:t>
      </w:r>
      <w:r w:rsidRPr="00A076B6">
        <w:t>личной</w:t>
      </w:r>
      <w:r w:rsidR="009454D8" w:rsidRPr="00A076B6">
        <w:t xml:space="preserve"> </w:t>
      </w:r>
      <w:r w:rsidRPr="00A076B6">
        <w:t>информации:</w:t>
      </w:r>
      <w:r w:rsidR="009454D8" w:rsidRPr="00A076B6">
        <w:t xml:space="preserve"> </w:t>
      </w:r>
      <w:r w:rsidRPr="00A076B6">
        <w:t>имя,</w:t>
      </w:r>
      <w:r w:rsidR="009454D8" w:rsidRPr="00A076B6">
        <w:t xml:space="preserve"> </w:t>
      </w:r>
      <w:r w:rsidRPr="00A076B6">
        <w:t>фамилия,</w:t>
      </w:r>
      <w:r w:rsidR="009454D8" w:rsidRPr="00A076B6">
        <w:t xml:space="preserve"> </w:t>
      </w:r>
      <w:r w:rsidRPr="00A076B6">
        <w:t>возраст,</w:t>
      </w:r>
      <w:r w:rsidR="009454D8" w:rsidRPr="00A076B6">
        <w:t xml:space="preserve"> </w:t>
      </w:r>
      <w:r w:rsidRPr="00A076B6">
        <w:t>место</w:t>
      </w:r>
      <w:r w:rsidR="009454D8" w:rsidRPr="00A076B6">
        <w:t xml:space="preserve"> </w:t>
      </w:r>
      <w:r w:rsidRPr="00A076B6">
        <w:t>жительства</w:t>
      </w:r>
      <w:r w:rsidR="009454D8" w:rsidRPr="00A076B6">
        <w:t xml:space="preserve"> </w:t>
      </w:r>
      <w:r w:rsidRPr="00A076B6">
        <w:t>(страна</w:t>
      </w:r>
      <w:r w:rsidR="009454D8" w:rsidRPr="00A076B6">
        <w:t xml:space="preserve"> </w:t>
      </w:r>
      <w:r w:rsidRPr="00A076B6">
        <w:t>проживания,</w:t>
      </w:r>
      <w:r w:rsidR="009454D8" w:rsidRPr="00A076B6">
        <w:t xml:space="preserve"> </w:t>
      </w:r>
      <w:r w:rsidRPr="00A076B6">
        <w:t>город),</w:t>
      </w:r>
      <w:r w:rsidR="009454D8" w:rsidRPr="00A076B6">
        <w:t xml:space="preserve"> </w:t>
      </w:r>
      <w:r w:rsidRPr="00A076B6">
        <w:t>любимые</w:t>
      </w:r>
      <w:r w:rsidR="009454D8" w:rsidRPr="00A076B6">
        <w:t xml:space="preserve"> </w:t>
      </w:r>
      <w:r w:rsidRPr="00A076B6">
        <w:t>занятия</w:t>
      </w:r>
      <w:r w:rsidR="009454D8" w:rsidRPr="00A076B6">
        <w:t xml:space="preserve"> </w:t>
      </w:r>
      <w:r w:rsidRPr="00A076B6">
        <w:t>и</w:t>
      </w:r>
      <w:r w:rsidR="009454D8" w:rsidRPr="00A076B6">
        <w:t xml:space="preserve"> </w:t>
      </w:r>
      <w:r w:rsidRPr="00A076B6">
        <w:t>т.</w:t>
      </w:r>
      <w:r w:rsidR="009454D8" w:rsidRPr="00A076B6">
        <w:t xml:space="preserve"> </w:t>
      </w:r>
      <w:r w:rsidRPr="00A076B6">
        <w:t>д.;</w:t>
      </w:r>
    </w:p>
    <w:p w14:paraId="59CFDA13" w14:textId="77777777" w:rsidR="00DF46E6" w:rsidRPr="00A076B6" w:rsidRDefault="00DF46E6" w:rsidP="00453D1A">
      <w:r w:rsidRPr="00A076B6">
        <w:t>–</w:t>
      </w:r>
      <w:r w:rsidRPr="00A076B6">
        <w:tab/>
        <w:t>писать</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образец</w:t>
      </w:r>
      <w:r w:rsidR="009454D8" w:rsidRPr="00A076B6">
        <w:t xml:space="preserve"> </w:t>
      </w:r>
      <w:r w:rsidRPr="00A076B6">
        <w:t>поздравления</w:t>
      </w:r>
      <w:r w:rsidR="009454D8" w:rsidRPr="00A076B6">
        <w:t xml:space="preserve"> </w:t>
      </w:r>
      <w:r w:rsidRPr="00A076B6">
        <w:t>с</w:t>
      </w:r>
      <w:r w:rsidR="009454D8" w:rsidRPr="00A076B6">
        <w:t xml:space="preserve"> </w:t>
      </w:r>
      <w:r w:rsidRPr="00A076B6">
        <w:t>днем</w:t>
      </w:r>
      <w:r w:rsidR="009454D8" w:rsidRPr="00A076B6">
        <w:t xml:space="preserve"> </w:t>
      </w:r>
      <w:r w:rsidRPr="00A076B6">
        <w:t>рождения,</w:t>
      </w:r>
      <w:r w:rsidR="009454D8" w:rsidRPr="00A076B6">
        <w:t xml:space="preserve"> </w:t>
      </w:r>
      <w:r w:rsidRPr="00A076B6">
        <w:t>Новым</w:t>
      </w:r>
      <w:r w:rsidR="009454D8" w:rsidRPr="00A076B6">
        <w:t xml:space="preserve"> </w:t>
      </w:r>
      <w:r w:rsidRPr="00A076B6">
        <w:t>годом,</w:t>
      </w:r>
      <w:r w:rsidR="009454D8" w:rsidRPr="00A076B6">
        <w:t xml:space="preserve"> </w:t>
      </w:r>
      <w:r w:rsidRPr="00A076B6">
        <w:t>Рождеством</w:t>
      </w:r>
      <w:r w:rsidR="009454D8" w:rsidRPr="00A076B6">
        <w:t xml:space="preserve"> </w:t>
      </w:r>
      <w:r w:rsidRPr="00A076B6">
        <w:t>с</w:t>
      </w:r>
      <w:r w:rsidR="009454D8" w:rsidRPr="00A076B6">
        <w:t xml:space="preserve"> </w:t>
      </w:r>
      <w:r w:rsidRPr="00A076B6">
        <w:t>выражением</w:t>
      </w:r>
      <w:r w:rsidR="009454D8" w:rsidRPr="00A076B6">
        <w:t xml:space="preserve"> </w:t>
      </w:r>
      <w:r w:rsidRPr="00A076B6">
        <w:t>пожеланий;</w:t>
      </w:r>
    </w:p>
    <w:p w14:paraId="15EE02A4" w14:textId="77777777" w:rsidR="00DF46E6" w:rsidRPr="00A076B6" w:rsidRDefault="00DF46E6" w:rsidP="00453D1A">
      <w:r w:rsidRPr="00A076B6">
        <w:t>–</w:t>
      </w:r>
      <w:r w:rsidRPr="00A076B6">
        <w:tab/>
        <w:t>писать</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образец</w:t>
      </w:r>
      <w:r w:rsidR="009454D8" w:rsidRPr="00A076B6">
        <w:t xml:space="preserve"> </w:t>
      </w:r>
      <w:r w:rsidRPr="00A076B6">
        <w:t>электронное</w:t>
      </w:r>
      <w:r w:rsidR="009454D8" w:rsidRPr="00A076B6">
        <w:t xml:space="preserve"> </w:t>
      </w:r>
      <w:r w:rsidRPr="00A076B6">
        <w:t>сообщение</w:t>
      </w:r>
      <w:r w:rsidR="009454D8" w:rsidRPr="00A076B6">
        <w:t xml:space="preserve"> </w:t>
      </w:r>
      <w:r w:rsidRPr="00A076B6">
        <w:t>личного</w:t>
      </w:r>
      <w:r w:rsidR="009454D8" w:rsidRPr="00A076B6">
        <w:t xml:space="preserve"> </w:t>
      </w:r>
      <w:r w:rsidRPr="00A076B6">
        <w:t>характера</w:t>
      </w:r>
      <w:r w:rsidR="009454D8" w:rsidRPr="00A076B6">
        <w:t xml:space="preserve"> </w:t>
      </w:r>
      <w:r w:rsidRPr="00A076B6">
        <w:t>(объём</w:t>
      </w:r>
      <w:r w:rsidR="009454D8" w:rsidRPr="00A076B6">
        <w:t xml:space="preserve"> </w:t>
      </w:r>
      <w:r w:rsidRPr="00A076B6">
        <w:t>сообщения</w:t>
      </w:r>
      <w:r w:rsidR="009454D8" w:rsidRPr="00A076B6">
        <w:t xml:space="preserve"> </w:t>
      </w:r>
      <w:r w:rsidRPr="00A076B6">
        <w:t>–</w:t>
      </w:r>
      <w:r w:rsidR="009454D8" w:rsidRPr="00A076B6">
        <w:t xml:space="preserve"> </w:t>
      </w:r>
      <w:r w:rsidRPr="00A076B6">
        <w:t>до</w:t>
      </w:r>
      <w:r w:rsidR="009454D8" w:rsidRPr="00A076B6">
        <w:t xml:space="preserve"> </w:t>
      </w:r>
      <w:r w:rsidRPr="00A076B6">
        <w:t>50</w:t>
      </w:r>
      <w:r w:rsidR="009454D8" w:rsidRPr="00A076B6">
        <w:t xml:space="preserve"> </w:t>
      </w:r>
      <w:r w:rsidRPr="00A076B6">
        <w:t>слов).</w:t>
      </w:r>
    </w:p>
    <w:p w14:paraId="66E80B18" w14:textId="77777777" w:rsidR="00DF46E6" w:rsidRPr="00A076B6" w:rsidRDefault="00C30498" w:rsidP="00453D1A">
      <w:pPr>
        <w:rPr>
          <w:b/>
        </w:rPr>
      </w:pPr>
      <w:r w:rsidRPr="00A076B6">
        <w:rPr>
          <w:b/>
        </w:rPr>
        <w:t>Языковые знания и навыки</w:t>
      </w:r>
    </w:p>
    <w:p w14:paraId="6EFE766D" w14:textId="77777777" w:rsidR="00DF46E6" w:rsidRPr="00A076B6" w:rsidRDefault="00DF46E6" w:rsidP="00453D1A">
      <w:pPr>
        <w:rPr>
          <w:b/>
        </w:rPr>
      </w:pPr>
      <w:r w:rsidRPr="00A076B6">
        <w:rPr>
          <w:b/>
        </w:rPr>
        <w:t>Фонетическая</w:t>
      </w:r>
      <w:r w:rsidR="009454D8" w:rsidRPr="00A076B6">
        <w:rPr>
          <w:b/>
        </w:rPr>
        <w:t xml:space="preserve"> </w:t>
      </w:r>
      <w:r w:rsidRPr="00A076B6">
        <w:rPr>
          <w:b/>
        </w:rPr>
        <w:t>сторона</w:t>
      </w:r>
      <w:r w:rsidR="009454D8" w:rsidRPr="00A076B6">
        <w:rPr>
          <w:b/>
        </w:rPr>
        <w:t xml:space="preserve"> </w:t>
      </w:r>
      <w:r w:rsidRPr="00A076B6">
        <w:rPr>
          <w:b/>
        </w:rPr>
        <w:t>речи</w:t>
      </w:r>
    </w:p>
    <w:p w14:paraId="33122437" w14:textId="77777777" w:rsidR="00DF46E6" w:rsidRPr="00A076B6" w:rsidRDefault="00DF46E6" w:rsidP="00453D1A">
      <w:r w:rsidRPr="00A076B6">
        <w:t>–</w:t>
      </w:r>
      <w:r w:rsidRPr="00A076B6">
        <w:tab/>
        <w:t>читать</w:t>
      </w:r>
      <w:r w:rsidR="009454D8" w:rsidRPr="00A076B6">
        <w:t xml:space="preserve"> </w:t>
      </w:r>
      <w:r w:rsidRPr="00A076B6">
        <w:t>новые</w:t>
      </w:r>
      <w:r w:rsidR="009454D8" w:rsidRPr="00A076B6">
        <w:t xml:space="preserve"> </w:t>
      </w:r>
      <w:r w:rsidRPr="00A076B6">
        <w:t>слова</w:t>
      </w:r>
      <w:r w:rsidR="009454D8" w:rsidRPr="00A076B6">
        <w:t xml:space="preserve"> </w:t>
      </w:r>
      <w:r w:rsidRPr="00A076B6">
        <w:t>согласно</w:t>
      </w:r>
      <w:r w:rsidR="009454D8" w:rsidRPr="00A076B6">
        <w:t xml:space="preserve"> </w:t>
      </w:r>
      <w:r w:rsidRPr="00A076B6">
        <w:t>основным</w:t>
      </w:r>
      <w:r w:rsidR="009454D8" w:rsidRPr="00A076B6">
        <w:t xml:space="preserve"> </w:t>
      </w:r>
      <w:r w:rsidRPr="00A076B6">
        <w:t>правилам</w:t>
      </w:r>
      <w:r w:rsidR="009454D8" w:rsidRPr="00A076B6">
        <w:t xml:space="preserve"> </w:t>
      </w:r>
      <w:r w:rsidRPr="00A076B6">
        <w:t>чтения;</w:t>
      </w:r>
    </w:p>
    <w:p w14:paraId="5A042C1E" w14:textId="1545891F" w:rsidR="00DF46E6" w:rsidRPr="00A076B6" w:rsidRDefault="00DF46E6" w:rsidP="00453D1A">
      <w:r w:rsidRPr="00A076B6">
        <w:t>–</w:t>
      </w:r>
      <w:r w:rsidRPr="00A076B6">
        <w:tab/>
        <w:t>различать</w:t>
      </w:r>
      <w:r w:rsidR="009454D8" w:rsidRPr="00A076B6">
        <w:t xml:space="preserve"> </w:t>
      </w:r>
      <w:r w:rsidRPr="00A076B6">
        <w:t>на</w:t>
      </w:r>
      <w:r w:rsidR="009454D8" w:rsidRPr="00A076B6">
        <w:t xml:space="preserve"> </w:t>
      </w:r>
      <w:r w:rsidRPr="00A076B6">
        <w:t>слух</w:t>
      </w:r>
      <w:r w:rsidR="009454D8" w:rsidRPr="00A076B6">
        <w:t xml:space="preserve"> </w:t>
      </w:r>
      <w:r w:rsidRPr="00A076B6">
        <w:t>и</w:t>
      </w:r>
      <w:r w:rsidR="009454D8" w:rsidRPr="00A076B6">
        <w:t xml:space="preserve"> </w:t>
      </w:r>
      <w:r w:rsidRPr="00A076B6">
        <w:t>правильно</w:t>
      </w:r>
      <w:r w:rsidR="009454D8" w:rsidRPr="00A076B6">
        <w:t xml:space="preserve"> </w:t>
      </w:r>
      <w:r w:rsidRPr="00A076B6">
        <w:t>произносить</w:t>
      </w:r>
      <w:r w:rsidR="009454D8" w:rsidRPr="00A076B6">
        <w:t xml:space="preserve"> </w:t>
      </w:r>
      <w:r w:rsidRPr="00A076B6">
        <w:t>слова</w:t>
      </w:r>
      <w:r w:rsidR="009454D8" w:rsidRPr="00A076B6">
        <w:t xml:space="preserve"> </w:t>
      </w:r>
      <w:r w:rsidRPr="00A076B6">
        <w:t>и</w:t>
      </w:r>
      <w:r w:rsidR="009454D8" w:rsidRPr="00A076B6">
        <w:t xml:space="preserve"> </w:t>
      </w:r>
      <w:r w:rsidRPr="00A076B6">
        <w:t>фразы/</w:t>
      </w:r>
      <w:r w:rsidR="009454D8" w:rsidRPr="00A076B6">
        <w:t xml:space="preserve"> </w:t>
      </w:r>
      <w:r w:rsidRPr="00A076B6">
        <w:t>предложения</w:t>
      </w:r>
      <w:r w:rsidR="009454D8" w:rsidRPr="00A076B6">
        <w:t xml:space="preserve"> </w:t>
      </w:r>
      <w:r w:rsidRPr="00A076B6">
        <w:t>с</w:t>
      </w:r>
      <w:r w:rsidR="009454D8" w:rsidRPr="00A076B6">
        <w:t xml:space="preserve"> </w:t>
      </w:r>
      <w:r w:rsidRPr="00A076B6">
        <w:t>соблюдением</w:t>
      </w:r>
      <w:r w:rsidR="009454D8" w:rsidRPr="00A076B6">
        <w:t xml:space="preserve"> </w:t>
      </w:r>
      <w:r w:rsidRPr="00A076B6">
        <w:t>их</w:t>
      </w:r>
      <w:r w:rsidR="009454D8" w:rsidRPr="00A076B6">
        <w:t xml:space="preserve"> </w:t>
      </w:r>
      <w:r w:rsidRPr="00A076B6">
        <w:t>ритмико</w:t>
      </w:r>
      <w:r w:rsidR="00D27581" w:rsidRPr="00A076B6">
        <w:t>-</w:t>
      </w:r>
      <w:r w:rsidRPr="00A076B6">
        <w:t>интонационных</w:t>
      </w:r>
      <w:r w:rsidR="009454D8" w:rsidRPr="00A076B6">
        <w:t xml:space="preserve"> </w:t>
      </w:r>
      <w:r w:rsidRPr="00A076B6">
        <w:t>особенностей.</w:t>
      </w:r>
    </w:p>
    <w:p w14:paraId="6D1D6871" w14:textId="77777777" w:rsidR="00DF46E6" w:rsidRPr="00A076B6" w:rsidRDefault="00DF46E6" w:rsidP="00453D1A">
      <w:pPr>
        <w:rPr>
          <w:b/>
        </w:rPr>
      </w:pPr>
      <w:r w:rsidRPr="00A076B6">
        <w:rPr>
          <w:b/>
        </w:rPr>
        <w:t>Графика,</w:t>
      </w:r>
      <w:r w:rsidR="009454D8" w:rsidRPr="00A076B6">
        <w:rPr>
          <w:b/>
        </w:rPr>
        <w:t xml:space="preserve"> </w:t>
      </w:r>
      <w:r w:rsidRPr="00A076B6">
        <w:rPr>
          <w:b/>
        </w:rPr>
        <w:t>орфография</w:t>
      </w:r>
      <w:r w:rsidR="009454D8" w:rsidRPr="00A076B6">
        <w:rPr>
          <w:b/>
        </w:rPr>
        <w:t xml:space="preserve"> </w:t>
      </w:r>
      <w:r w:rsidRPr="00A076B6">
        <w:rPr>
          <w:b/>
        </w:rPr>
        <w:t>и</w:t>
      </w:r>
      <w:r w:rsidR="009454D8" w:rsidRPr="00A076B6">
        <w:rPr>
          <w:b/>
        </w:rPr>
        <w:t xml:space="preserve"> </w:t>
      </w:r>
      <w:r w:rsidRPr="00A076B6">
        <w:rPr>
          <w:b/>
        </w:rPr>
        <w:t>пунктуация</w:t>
      </w:r>
    </w:p>
    <w:p w14:paraId="1C3CA652" w14:textId="77777777" w:rsidR="00DF46E6" w:rsidRPr="00A076B6" w:rsidRDefault="00DF46E6" w:rsidP="00453D1A">
      <w:r w:rsidRPr="00A076B6">
        <w:t>–</w:t>
      </w:r>
      <w:r w:rsidRPr="00A076B6">
        <w:tab/>
      </w:r>
      <w:r w:rsidR="009454D8" w:rsidRPr="00A076B6">
        <w:t xml:space="preserve"> </w:t>
      </w:r>
      <w:r w:rsidRPr="00A076B6">
        <w:t>правильно</w:t>
      </w:r>
      <w:r w:rsidR="009454D8" w:rsidRPr="00A076B6">
        <w:t xml:space="preserve"> </w:t>
      </w:r>
      <w:r w:rsidRPr="00A076B6">
        <w:t>писать</w:t>
      </w:r>
      <w:r w:rsidR="009454D8" w:rsidRPr="00A076B6">
        <w:t xml:space="preserve"> </w:t>
      </w:r>
      <w:r w:rsidRPr="00A076B6">
        <w:t>изученные</w:t>
      </w:r>
      <w:r w:rsidR="009454D8" w:rsidRPr="00A076B6">
        <w:t xml:space="preserve"> </w:t>
      </w:r>
      <w:r w:rsidRPr="00A076B6">
        <w:t>слова;</w:t>
      </w:r>
    </w:p>
    <w:p w14:paraId="5DC56796" w14:textId="77777777" w:rsidR="00DF46E6" w:rsidRPr="00A076B6" w:rsidRDefault="00DF46E6" w:rsidP="00453D1A">
      <w:r w:rsidRPr="00A076B6">
        <w:t>–</w:t>
      </w:r>
      <w:r w:rsidRPr="00A076B6">
        <w:tab/>
        <w:t>правильно</w:t>
      </w:r>
      <w:r w:rsidR="009454D8" w:rsidRPr="00A076B6">
        <w:t xml:space="preserve"> </w:t>
      </w:r>
      <w:r w:rsidRPr="00A076B6">
        <w:t>расставлять</w:t>
      </w:r>
      <w:r w:rsidR="009454D8" w:rsidRPr="00A076B6">
        <w:t xml:space="preserve"> </w:t>
      </w:r>
      <w:r w:rsidRPr="00A076B6">
        <w:t>знаки</w:t>
      </w:r>
      <w:r w:rsidR="009454D8" w:rsidRPr="00A076B6">
        <w:t xml:space="preserve"> </w:t>
      </w:r>
      <w:r w:rsidRPr="00A076B6">
        <w:t>препинания</w:t>
      </w:r>
      <w:r w:rsidR="009454D8" w:rsidRPr="00A076B6">
        <w:t xml:space="preserve"> </w:t>
      </w:r>
      <w:r w:rsidRPr="00A076B6">
        <w:t>(точка,</w:t>
      </w:r>
      <w:r w:rsidR="009454D8" w:rsidRPr="00A076B6">
        <w:t xml:space="preserve"> </w:t>
      </w:r>
      <w:r w:rsidRPr="00A076B6">
        <w:t>вопросительный</w:t>
      </w:r>
      <w:r w:rsidR="009454D8" w:rsidRPr="00A076B6">
        <w:t xml:space="preserve"> </w:t>
      </w:r>
      <w:r w:rsidRPr="00A076B6">
        <w:t>и</w:t>
      </w:r>
      <w:r w:rsidR="009454D8" w:rsidRPr="00A076B6">
        <w:t xml:space="preserve"> </w:t>
      </w:r>
      <w:r w:rsidRPr="00A076B6">
        <w:t>восклицательный</w:t>
      </w:r>
      <w:r w:rsidR="009454D8" w:rsidRPr="00A076B6">
        <w:t xml:space="preserve"> </w:t>
      </w:r>
      <w:r w:rsidRPr="00A076B6">
        <w:t>знаки</w:t>
      </w:r>
      <w:r w:rsidR="009454D8" w:rsidRPr="00A076B6">
        <w:t xml:space="preserve"> </w:t>
      </w:r>
      <w:r w:rsidRPr="00A076B6">
        <w:t>в</w:t>
      </w:r>
      <w:r w:rsidR="009454D8" w:rsidRPr="00A076B6">
        <w:t xml:space="preserve"> </w:t>
      </w:r>
      <w:r w:rsidRPr="00A076B6">
        <w:t>конце</w:t>
      </w:r>
      <w:r w:rsidR="009454D8" w:rsidRPr="00A076B6">
        <w:t xml:space="preserve"> </w:t>
      </w:r>
      <w:r w:rsidRPr="00A076B6">
        <w:t>предложения,</w:t>
      </w:r>
      <w:r w:rsidR="009454D8" w:rsidRPr="00A076B6">
        <w:t xml:space="preserve"> </w:t>
      </w:r>
      <w:r w:rsidRPr="00A076B6">
        <w:t>апостроф,</w:t>
      </w:r>
      <w:r w:rsidR="009454D8" w:rsidRPr="00A076B6">
        <w:t xml:space="preserve"> </w:t>
      </w:r>
      <w:r w:rsidRPr="00A076B6">
        <w:t>запятая</w:t>
      </w:r>
      <w:r w:rsidR="009454D8" w:rsidRPr="00A076B6">
        <w:t xml:space="preserve"> </w:t>
      </w:r>
      <w:r w:rsidRPr="00A076B6">
        <w:t>при</w:t>
      </w:r>
      <w:r w:rsidR="009454D8" w:rsidRPr="00A076B6">
        <w:t xml:space="preserve"> </w:t>
      </w:r>
      <w:r w:rsidRPr="00A076B6">
        <w:t>перечислении).</w:t>
      </w:r>
    </w:p>
    <w:p w14:paraId="7923D07D" w14:textId="77777777" w:rsidR="00DF46E6" w:rsidRPr="00A076B6" w:rsidRDefault="00DF46E6" w:rsidP="00453D1A">
      <w:pPr>
        <w:rPr>
          <w:b/>
        </w:rPr>
      </w:pPr>
      <w:r w:rsidRPr="00A076B6">
        <w:rPr>
          <w:b/>
        </w:rPr>
        <w:t>Лексическая</w:t>
      </w:r>
      <w:r w:rsidR="009454D8" w:rsidRPr="00A076B6">
        <w:rPr>
          <w:b/>
        </w:rPr>
        <w:t xml:space="preserve"> </w:t>
      </w:r>
      <w:r w:rsidRPr="00A076B6">
        <w:rPr>
          <w:b/>
        </w:rPr>
        <w:t>сторона</w:t>
      </w:r>
      <w:r w:rsidR="009454D8" w:rsidRPr="00A076B6">
        <w:rPr>
          <w:b/>
        </w:rPr>
        <w:t xml:space="preserve"> </w:t>
      </w:r>
      <w:r w:rsidRPr="00A076B6">
        <w:rPr>
          <w:b/>
        </w:rPr>
        <w:t>речи</w:t>
      </w:r>
    </w:p>
    <w:p w14:paraId="6E0233EF"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не</w:t>
      </w:r>
      <w:r w:rsidR="009454D8" w:rsidRPr="00A076B6">
        <w:t xml:space="preserve"> </w:t>
      </w:r>
      <w:r w:rsidRPr="00A076B6">
        <w:t>менее</w:t>
      </w:r>
      <w:r w:rsidR="009454D8" w:rsidRPr="00A076B6">
        <w:t xml:space="preserve"> </w:t>
      </w:r>
      <w:r w:rsidRPr="00A076B6">
        <w:t>500</w:t>
      </w:r>
      <w:r w:rsidR="009454D8" w:rsidRPr="00A076B6">
        <w:t xml:space="preserve"> </w:t>
      </w:r>
      <w:r w:rsidRPr="00A076B6">
        <w:t>лексических</w:t>
      </w:r>
      <w:r w:rsidR="009454D8" w:rsidRPr="00A076B6">
        <w:t xml:space="preserve"> </w:t>
      </w:r>
      <w:r w:rsidRPr="00A076B6">
        <w:t>единиц</w:t>
      </w:r>
      <w:r w:rsidR="009454D8" w:rsidRPr="00A076B6">
        <w:t xml:space="preserve"> </w:t>
      </w:r>
      <w:r w:rsidRPr="00A076B6">
        <w:t>(слов,</w:t>
      </w:r>
      <w:r w:rsidR="009454D8" w:rsidRPr="00A076B6">
        <w:t xml:space="preserve"> </w:t>
      </w:r>
      <w:r w:rsidRPr="00A076B6">
        <w:t>словосочетаний,</w:t>
      </w:r>
      <w:r w:rsidR="009454D8" w:rsidRPr="00A076B6">
        <w:t xml:space="preserve"> </w:t>
      </w:r>
      <w:r w:rsidRPr="00A076B6">
        <w:t>речевых</w:t>
      </w:r>
      <w:r w:rsidR="009454D8" w:rsidRPr="00A076B6">
        <w:t xml:space="preserve"> </w:t>
      </w:r>
      <w:r w:rsidRPr="00A076B6">
        <w:t>включая</w:t>
      </w:r>
      <w:r w:rsidR="009454D8" w:rsidRPr="00A076B6">
        <w:t xml:space="preserve"> </w:t>
      </w:r>
      <w:r w:rsidRPr="00A076B6">
        <w:t>350</w:t>
      </w:r>
      <w:r w:rsidR="009454D8" w:rsidRPr="00A076B6">
        <w:t xml:space="preserve"> </w:t>
      </w:r>
      <w:r w:rsidRPr="00A076B6">
        <w:t>лексических</w:t>
      </w:r>
      <w:r w:rsidR="009454D8" w:rsidRPr="00A076B6">
        <w:t xml:space="preserve"> </w:t>
      </w:r>
      <w:r w:rsidRPr="00A076B6">
        <w:t>единиц,</w:t>
      </w:r>
      <w:r w:rsidR="009454D8" w:rsidRPr="00A076B6">
        <w:t xml:space="preserve"> </w:t>
      </w:r>
      <w:r w:rsidRPr="00A076B6">
        <w:t>освоенных</w:t>
      </w:r>
      <w:r w:rsidR="009454D8" w:rsidRPr="00A076B6">
        <w:t xml:space="preserve"> </w:t>
      </w:r>
      <w:r w:rsidRPr="00A076B6">
        <w:t>в</w:t>
      </w:r>
      <w:r w:rsidR="009454D8" w:rsidRPr="00A076B6">
        <w:t xml:space="preserve"> </w:t>
      </w:r>
      <w:r w:rsidRPr="00A076B6">
        <w:t>предшествующие</w:t>
      </w:r>
      <w:r w:rsidR="009454D8" w:rsidRPr="00A076B6">
        <w:t xml:space="preserve"> </w:t>
      </w:r>
      <w:r w:rsidRPr="00A076B6">
        <w:t>годы</w:t>
      </w:r>
      <w:r w:rsidR="009454D8" w:rsidRPr="00A076B6">
        <w:t xml:space="preserve"> </w:t>
      </w:r>
      <w:r w:rsidRPr="00A076B6">
        <w:t>обучения;</w:t>
      </w:r>
    </w:p>
    <w:p w14:paraId="658F40A6"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образовывать</w:t>
      </w:r>
      <w:r w:rsidR="009454D8" w:rsidRPr="00A076B6">
        <w:t xml:space="preserve"> </w:t>
      </w:r>
      <w:r w:rsidRPr="00A076B6">
        <w:t>родственные</w:t>
      </w:r>
      <w:r w:rsidR="009454D8" w:rsidRPr="00A076B6">
        <w:t xml:space="preserve"> </w:t>
      </w:r>
      <w:r w:rsidRPr="00A076B6">
        <w:t>слова</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основных</w:t>
      </w:r>
      <w:r w:rsidR="009454D8" w:rsidRPr="00A076B6">
        <w:t xml:space="preserve"> </w:t>
      </w:r>
      <w:r w:rsidRPr="00A076B6">
        <w:t>способов</w:t>
      </w:r>
      <w:r w:rsidR="009454D8" w:rsidRPr="00A076B6">
        <w:t xml:space="preserve"> </w:t>
      </w:r>
      <w:r w:rsidRPr="00A076B6">
        <w:t>словообразования:</w:t>
      </w:r>
      <w:r w:rsidR="009454D8" w:rsidRPr="00A076B6">
        <w:t xml:space="preserve"> </w:t>
      </w:r>
      <w:r w:rsidRPr="00A076B6">
        <w:t>аффиксации</w:t>
      </w:r>
      <w:r w:rsidR="009454D8" w:rsidRPr="00A076B6">
        <w:t xml:space="preserve"> </w:t>
      </w:r>
      <w:r w:rsidRPr="00A076B6">
        <w:t>(суффиксы</w:t>
      </w:r>
      <w:r w:rsidR="009454D8" w:rsidRPr="00A076B6">
        <w:t xml:space="preserve"> </w:t>
      </w:r>
      <w:r w:rsidRPr="00A076B6">
        <w:t>–er/–or,</w:t>
      </w:r>
      <w:r w:rsidR="009454D8" w:rsidRPr="00A076B6">
        <w:t xml:space="preserve"> </w:t>
      </w:r>
      <w:r w:rsidRPr="00A076B6">
        <w:t>–ist:</w:t>
      </w:r>
      <w:r w:rsidR="009454D8" w:rsidRPr="00A076B6">
        <w:t xml:space="preserve"> </w:t>
      </w:r>
      <w:r w:rsidRPr="00A076B6">
        <w:t>teacher,</w:t>
      </w:r>
      <w:r w:rsidR="009454D8" w:rsidRPr="00A076B6">
        <w:t xml:space="preserve"> </w:t>
      </w:r>
      <w:r w:rsidRPr="00A076B6">
        <w:t>actor,</w:t>
      </w:r>
      <w:r w:rsidR="009454D8" w:rsidRPr="00A076B6">
        <w:t xml:space="preserve"> </w:t>
      </w:r>
      <w:r w:rsidRPr="00A076B6">
        <w:t>artist),</w:t>
      </w:r>
      <w:r w:rsidR="009454D8" w:rsidRPr="00A076B6">
        <w:t xml:space="preserve"> </w:t>
      </w:r>
      <w:r w:rsidRPr="00A076B6">
        <w:t>словосложения</w:t>
      </w:r>
      <w:r w:rsidR="009454D8" w:rsidRPr="00A076B6">
        <w:t xml:space="preserve"> </w:t>
      </w:r>
      <w:r w:rsidRPr="00A076B6">
        <w:t>(blackboard),</w:t>
      </w:r>
      <w:r w:rsidR="009454D8" w:rsidRPr="00A076B6">
        <w:t xml:space="preserve"> </w:t>
      </w:r>
      <w:r w:rsidRPr="00A076B6">
        <w:t>конверсии</w:t>
      </w:r>
      <w:r w:rsidR="009454D8" w:rsidRPr="00A076B6">
        <w:t xml:space="preserve"> </w:t>
      </w:r>
      <w:r w:rsidRPr="00A076B6">
        <w:t>(to</w:t>
      </w:r>
      <w:r w:rsidR="009454D8" w:rsidRPr="00A076B6">
        <w:t xml:space="preserve"> </w:t>
      </w:r>
      <w:r w:rsidRPr="00A076B6">
        <w:t>play</w:t>
      </w:r>
      <w:r w:rsidR="009454D8" w:rsidRPr="00A076B6">
        <w:t xml:space="preserve"> </w:t>
      </w:r>
      <w:r w:rsidRPr="00A076B6">
        <w:t>–</w:t>
      </w:r>
      <w:r w:rsidR="009454D8" w:rsidRPr="00A076B6">
        <w:t xml:space="preserve"> </w:t>
      </w:r>
      <w:r w:rsidRPr="00A076B6">
        <w:t>a</w:t>
      </w:r>
      <w:r w:rsidR="009454D8" w:rsidRPr="00A076B6">
        <w:t xml:space="preserve"> </w:t>
      </w:r>
      <w:r w:rsidRPr="00A076B6">
        <w:t>play);</w:t>
      </w:r>
    </w:p>
    <w:p w14:paraId="43AFFEA4"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образовывать</w:t>
      </w:r>
      <w:r w:rsidR="009454D8" w:rsidRPr="00A076B6">
        <w:t xml:space="preserve"> </w:t>
      </w:r>
      <w:r w:rsidRPr="00A076B6">
        <w:t>родственные</w:t>
      </w:r>
      <w:r w:rsidR="009454D8" w:rsidRPr="00A076B6">
        <w:t xml:space="preserve"> </w:t>
      </w:r>
      <w:r w:rsidRPr="00A076B6">
        <w:t>слова</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основных</w:t>
      </w:r>
      <w:r w:rsidR="009454D8" w:rsidRPr="00A076B6">
        <w:t xml:space="preserve"> </w:t>
      </w:r>
      <w:r w:rsidRPr="00A076B6">
        <w:t>способов</w:t>
      </w:r>
      <w:r w:rsidR="009454D8" w:rsidRPr="00A076B6">
        <w:t xml:space="preserve"> </w:t>
      </w:r>
      <w:r w:rsidRPr="00A076B6">
        <w:t>словообразования:</w:t>
      </w:r>
      <w:r w:rsidR="009454D8" w:rsidRPr="00A076B6">
        <w:t xml:space="preserve"> </w:t>
      </w:r>
      <w:r w:rsidRPr="00A076B6">
        <w:t>аффиксации</w:t>
      </w:r>
      <w:r w:rsidR="009454D8" w:rsidRPr="00A076B6">
        <w:t xml:space="preserve"> </w:t>
      </w:r>
      <w:r w:rsidRPr="00A076B6">
        <w:t>(суффиксы</w:t>
      </w:r>
      <w:r w:rsidR="009454D8" w:rsidRPr="00A076B6">
        <w:t xml:space="preserve"> </w:t>
      </w:r>
      <w:r w:rsidRPr="00A076B6">
        <w:t>–er/–or,</w:t>
      </w:r>
      <w:r w:rsidR="009454D8" w:rsidRPr="00A076B6">
        <w:t xml:space="preserve"> </w:t>
      </w:r>
      <w:r w:rsidRPr="00A076B6">
        <w:t>–ist:</w:t>
      </w:r>
      <w:r w:rsidR="009454D8" w:rsidRPr="00A076B6">
        <w:t xml:space="preserve"> </w:t>
      </w:r>
      <w:r w:rsidRPr="00A076B6">
        <w:t>teacher,</w:t>
      </w:r>
      <w:r w:rsidR="009454D8" w:rsidRPr="00A076B6">
        <w:t xml:space="preserve"> </w:t>
      </w:r>
      <w:r w:rsidRPr="00A076B6">
        <w:t>actor,</w:t>
      </w:r>
      <w:r w:rsidR="009454D8" w:rsidRPr="00A076B6">
        <w:t xml:space="preserve"> </w:t>
      </w:r>
      <w:r w:rsidRPr="00A076B6">
        <w:t>artist),</w:t>
      </w:r>
      <w:r w:rsidR="009454D8" w:rsidRPr="00A076B6">
        <w:t xml:space="preserve"> </w:t>
      </w:r>
      <w:r w:rsidRPr="00A076B6">
        <w:t>словосложения</w:t>
      </w:r>
      <w:r w:rsidR="009454D8" w:rsidRPr="00A076B6">
        <w:t xml:space="preserve"> </w:t>
      </w:r>
      <w:r w:rsidRPr="00A076B6">
        <w:t>(blackboard),</w:t>
      </w:r>
      <w:r w:rsidR="009454D8" w:rsidRPr="00A076B6">
        <w:t xml:space="preserve"> </w:t>
      </w:r>
      <w:r w:rsidRPr="00A076B6">
        <w:t>конверсии</w:t>
      </w:r>
      <w:r w:rsidR="009454D8" w:rsidRPr="00A076B6">
        <w:t xml:space="preserve"> </w:t>
      </w:r>
      <w:r w:rsidRPr="00A076B6">
        <w:t>(to</w:t>
      </w:r>
      <w:r w:rsidR="009454D8" w:rsidRPr="00A076B6">
        <w:t xml:space="preserve"> </w:t>
      </w:r>
      <w:r w:rsidRPr="00A076B6">
        <w:t>play</w:t>
      </w:r>
      <w:r w:rsidR="009454D8" w:rsidRPr="00A076B6">
        <w:t xml:space="preserve"> </w:t>
      </w:r>
      <w:r w:rsidRPr="00A076B6">
        <w:t>–</w:t>
      </w:r>
      <w:r w:rsidR="009454D8" w:rsidRPr="00A076B6">
        <w:t xml:space="preserve"> </w:t>
      </w:r>
      <w:r w:rsidRPr="00A076B6">
        <w:t>a</w:t>
      </w:r>
      <w:r w:rsidR="009454D8" w:rsidRPr="00A076B6">
        <w:t xml:space="preserve"> </w:t>
      </w:r>
      <w:r w:rsidRPr="00A076B6">
        <w:t>play).</w:t>
      </w:r>
    </w:p>
    <w:p w14:paraId="51C8A75A" w14:textId="77777777" w:rsidR="00DF46E6" w:rsidRPr="00A076B6" w:rsidRDefault="00DF46E6" w:rsidP="00453D1A">
      <w:pPr>
        <w:rPr>
          <w:b/>
        </w:rPr>
      </w:pPr>
      <w:r w:rsidRPr="00A076B6">
        <w:rPr>
          <w:b/>
        </w:rPr>
        <w:t>Грамматическая</w:t>
      </w:r>
      <w:r w:rsidR="009454D8" w:rsidRPr="00A076B6">
        <w:rPr>
          <w:b/>
        </w:rPr>
        <w:t xml:space="preserve"> </w:t>
      </w:r>
      <w:r w:rsidRPr="00A076B6">
        <w:rPr>
          <w:b/>
        </w:rPr>
        <w:t>сторона</w:t>
      </w:r>
      <w:r w:rsidR="009454D8" w:rsidRPr="00A076B6">
        <w:rPr>
          <w:b/>
        </w:rPr>
        <w:t xml:space="preserve"> </w:t>
      </w:r>
      <w:r w:rsidRPr="00A076B6">
        <w:rPr>
          <w:b/>
        </w:rPr>
        <w:t>речи</w:t>
      </w:r>
    </w:p>
    <w:p w14:paraId="19C9165E"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Present</w:t>
      </w:r>
      <w:r w:rsidR="009454D8" w:rsidRPr="00A076B6">
        <w:t xml:space="preserve"> </w:t>
      </w:r>
      <w:r w:rsidRPr="00A076B6">
        <w:t>Continuous</w:t>
      </w:r>
      <w:r w:rsidR="009454D8" w:rsidRPr="00A076B6">
        <w:t xml:space="preserve"> </w:t>
      </w:r>
      <w:r w:rsidRPr="00A076B6">
        <w:t>Tense</w:t>
      </w:r>
      <w:r w:rsidR="009454D8" w:rsidRPr="00A076B6">
        <w:t xml:space="preserve"> </w:t>
      </w:r>
      <w:r w:rsidRPr="00A076B6">
        <w:t>в</w:t>
      </w:r>
      <w:r w:rsidR="009454D8" w:rsidRPr="00A076B6">
        <w:t xml:space="preserve"> </w:t>
      </w:r>
      <w:r w:rsidRPr="00A076B6">
        <w:t>повествовательных</w:t>
      </w:r>
      <w:r w:rsidR="009454D8" w:rsidRPr="00A076B6">
        <w:t xml:space="preserve"> </w:t>
      </w:r>
      <w:r w:rsidRPr="00A076B6">
        <w:t>(утвердительных</w:t>
      </w:r>
      <w:r w:rsidR="009454D8" w:rsidRPr="00A076B6">
        <w:t xml:space="preserve"> </w:t>
      </w:r>
      <w:r w:rsidRPr="00A076B6">
        <w:t>и</w:t>
      </w:r>
      <w:r w:rsidR="009454D8" w:rsidRPr="00A076B6">
        <w:t xml:space="preserve"> </w:t>
      </w:r>
      <w:r w:rsidRPr="00A076B6">
        <w:t>отрицательных),</w:t>
      </w:r>
      <w:r w:rsidR="009454D8" w:rsidRPr="00A076B6">
        <w:t xml:space="preserve"> </w:t>
      </w:r>
      <w:r w:rsidRPr="00A076B6">
        <w:t>вопросительных</w:t>
      </w:r>
      <w:r w:rsidR="009454D8" w:rsidRPr="00A076B6">
        <w:t xml:space="preserve"> </w:t>
      </w:r>
      <w:r w:rsidRPr="00A076B6">
        <w:t>(общий</w:t>
      </w:r>
      <w:r w:rsidR="009454D8" w:rsidRPr="00A076B6">
        <w:t xml:space="preserve"> </w:t>
      </w:r>
      <w:r w:rsidRPr="00A076B6">
        <w:t>и</w:t>
      </w:r>
      <w:r w:rsidR="009454D8" w:rsidRPr="00A076B6">
        <w:t xml:space="preserve"> </w:t>
      </w:r>
      <w:r w:rsidRPr="00A076B6">
        <w:t>специальный</w:t>
      </w:r>
      <w:r w:rsidR="009454D8" w:rsidRPr="00A076B6">
        <w:t xml:space="preserve"> </w:t>
      </w:r>
      <w:r w:rsidRPr="00A076B6">
        <w:t>вопрос)</w:t>
      </w:r>
      <w:r w:rsidR="009454D8" w:rsidRPr="00A076B6">
        <w:t xml:space="preserve"> </w:t>
      </w:r>
      <w:r w:rsidRPr="00A076B6">
        <w:t>предложениях;</w:t>
      </w:r>
    </w:p>
    <w:p w14:paraId="526BD27D"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конструкцию</w:t>
      </w:r>
      <w:r w:rsidR="009454D8" w:rsidRPr="00A076B6">
        <w:t xml:space="preserve"> </w:t>
      </w:r>
      <w:r w:rsidRPr="00A076B6">
        <w:t>to</w:t>
      </w:r>
      <w:r w:rsidR="009454D8" w:rsidRPr="00A076B6">
        <w:t xml:space="preserve"> </w:t>
      </w:r>
      <w:r w:rsidRPr="00A076B6">
        <w:t>be</w:t>
      </w:r>
      <w:r w:rsidR="009454D8" w:rsidRPr="00A076B6">
        <w:t xml:space="preserve"> </w:t>
      </w:r>
      <w:r w:rsidRPr="00A076B6">
        <w:t>going</w:t>
      </w:r>
      <w:r w:rsidR="009454D8" w:rsidRPr="00A076B6">
        <w:t xml:space="preserve"> </w:t>
      </w:r>
      <w:r w:rsidRPr="00A076B6">
        <w:t>to</w:t>
      </w:r>
      <w:r w:rsidR="009454D8" w:rsidRPr="00A076B6">
        <w:t xml:space="preserve"> </w:t>
      </w:r>
      <w:r w:rsidRPr="00A076B6">
        <w:t>и</w:t>
      </w:r>
      <w:r w:rsidR="009454D8" w:rsidRPr="00A076B6">
        <w:t xml:space="preserve"> </w:t>
      </w:r>
      <w:r w:rsidRPr="00A076B6">
        <w:t>Future</w:t>
      </w:r>
      <w:r w:rsidR="009454D8" w:rsidRPr="00A076B6">
        <w:t xml:space="preserve"> </w:t>
      </w:r>
      <w:r w:rsidRPr="00A076B6">
        <w:t>Simple</w:t>
      </w:r>
      <w:r w:rsidR="009454D8" w:rsidRPr="00A076B6">
        <w:t xml:space="preserve"> </w:t>
      </w:r>
      <w:r w:rsidRPr="00A076B6">
        <w:t>Tense</w:t>
      </w:r>
      <w:r w:rsidR="009454D8" w:rsidRPr="00A076B6">
        <w:t xml:space="preserve"> </w:t>
      </w:r>
      <w:r w:rsidRPr="00A076B6">
        <w:t>для</w:t>
      </w:r>
      <w:r w:rsidR="009454D8" w:rsidRPr="00A076B6">
        <w:t xml:space="preserve"> </w:t>
      </w:r>
      <w:r w:rsidRPr="00A076B6">
        <w:t>выражения</w:t>
      </w:r>
      <w:r w:rsidR="009454D8" w:rsidRPr="00A076B6">
        <w:t xml:space="preserve"> </w:t>
      </w:r>
      <w:r w:rsidRPr="00A076B6">
        <w:t>будущего</w:t>
      </w:r>
      <w:r w:rsidR="009454D8" w:rsidRPr="00A076B6">
        <w:t xml:space="preserve"> </w:t>
      </w:r>
      <w:r w:rsidRPr="00A076B6">
        <w:t>действия;</w:t>
      </w:r>
    </w:p>
    <w:p w14:paraId="0D76E40C"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модальные</w:t>
      </w:r>
      <w:r w:rsidR="009454D8" w:rsidRPr="00A076B6">
        <w:t xml:space="preserve"> </w:t>
      </w:r>
      <w:r w:rsidRPr="00A076B6">
        <w:t>глаголы</w:t>
      </w:r>
      <w:r w:rsidR="009454D8" w:rsidRPr="00A076B6">
        <w:t xml:space="preserve"> </w:t>
      </w:r>
      <w:r w:rsidRPr="00A076B6">
        <w:t>долженствования</w:t>
      </w:r>
      <w:r w:rsidR="009454D8" w:rsidRPr="00A076B6">
        <w:t xml:space="preserve"> </w:t>
      </w:r>
      <w:r w:rsidRPr="00A076B6">
        <w:t>must</w:t>
      </w:r>
      <w:r w:rsidR="009454D8" w:rsidRPr="00A076B6">
        <w:t xml:space="preserve"> </w:t>
      </w:r>
      <w:r w:rsidRPr="00A076B6">
        <w:t>и</w:t>
      </w:r>
      <w:r w:rsidR="009454D8" w:rsidRPr="00A076B6">
        <w:t xml:space="preserve"> </w:t>
      </w:r>
      <w:r w:rsidRPr="00A076B6">
        <w:t>have</w:t>
      </w:r>
      <w:r w:rsidR="009454D8" w:rsidRPr="00A076B6">
        <w:t xml:space="preserve"> </w:t>
      </w:r>
      <w:r w:rsidRPr="00A076B6">
        <w:t>to;</w:t>
      </w:r>
    </w:p>
    <w:p w14:paraId="251763A6"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отрицательное</w:t>
      </w:r>
      <w:r w:rsidR="009454D8" w:rsidRPr="00A076B6">
        <w:t xml:space="preserve"> </w:t>
      </w:r>
      <w:r w:rsidRPr="00A076B6">
        <w:t>местоимение</w:t>
      </w:r>
      <w:r w:rsidR="009454D8" w:rsidRPr="00A076B6">
        <w:t xml:space="preserve"> </w:t>
      </w:r>
      <w:r w:rsidRPr="00A076B6">
        <w:t>no;</w:t>
      </w:r>
    </w:p>
    <w:p w14:paraId="0D568F21" w14:textId="77777777" w:rsidR="00DF46E6" w:rsidRPr="00A076B6" w:rsidRDefault="00DF46E6" w:rsidP="00453D1A">
      <w:r w:rsidRPr="00A076B6">
        <w:lastRenderedPageBreak/>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степени</w:t>
      </w:r>
      <w:r w:rsidR="009454D8" w:rsidRPr="00A076B6">
        <w:t xml:space="preserve"> </w:t>
      </w:r>
      <w:r w:rsidRPr="00A076B6">
        <w:t>сравнения</w:t>
      </w:r>
      <w:r w:rsidR="009454D8" w:rsidRPr="00A076B6">
        <w:t xml:space="preserve"> </w:t>
      </w:r>
      <w:r w:rsidRPr="00A076B6">
        <w:t>прилагательных</w:t>
      </w:r>
      <w:r w:rsidR="009454D8" w:rsidRPr="00A076B6">
        <w:t xml:space="preserve"> </w:t>
      </w:r>
      <w:r w:rsidRPr="00A076B6">
        <w:t>(формы,</w:t>
      </w:r>
      <w:r w:rsidR="009454D8" w:rsidRPr="00A076B6">
        <w:t xml:space="preserve"> </w:t>
      </w:r>
      <w:r w:rsidRPr="00A076B6">
        <w:t>образованные</w:t>
      </w:r>
      <w:r w:rsidR="009454D8" w:rsidRPr="00A076B6">
        <w:t xml:space="preserve"> </w:t>
      </w:r>
      <w:r w:rsidRPr="00A076B6">
        <w:t>по</w:t>
      </w:r>
      <w:r w:rsidR="009454D8" w:rsidRPr="00A076B6">
        <w:t xml:space="preserve"> </w:t>
      </w:r>
      <w:r w:rsidRPr="00A076B6">
        <w:t>правилу</w:t>
      </w:r>
      <w:r w:rsidR="009454D8" w:rsidRPr="00A076B6">
        <w:t xml:space="preserve"> </w:t>
      </w:r>
      <w:r w:rsidRPr="00A076B6">
        <w:t>и</w:t>
      </w:r>
      <w:r w:rsidR="009454D8" w:rsidRPr="00A076B6">
        <w:t xml:space="preserve"> </w:t>
      </w:r>
      <w:r w:rsidRPr="00A076B6">
        <w:t>исключения:</w:t>
      </w:r>
      <w:r w:rsidR="009454D8" w:rsidRPr="00A076B6">
        <w:t xml:space="preserve"> </w:t>
      </w:r>
      <w:r w:rsidRPr="00A076B6">
        <w:t>good</w:t>
      </w:r>
      <w:r w:rsidR="009454D8" w:rsidRPr="00A076B6">
        <w:t xml:space="preserve"> </w:t>
      </w:r>
      <w:r w:rsidRPr="00A076B6">
        <w:t>–</w:t>
      </w:r>
      <w:r w:rsidR="009454D8" w:rsidRPr="00A076B6">
        <w:t xml:space="preserve"> </w:t>
      </w:r>
      <w:r w:rsidRPr="00A076B6">
        <w:t>better</w:t>
      </w:r>
      <w:r w:rsidR="009454D8" w:rsidRPr="00A076B6">
        <w:t xml:space="preserve"> </w:t>
      </w:r>
      <w:r w:rsidRPr="00A076B6">
        <w:t>–</w:t>
      </w:r>
      <w:r w:rsidR="009454D8" w:rsidRPr="00A076B6">
        <w:t xml:space="preserve"> </w:t>
      </w:r>
      <w:r w:rsidRPr="00A076B6">
        <w:t>(the)</w:t>
      </w:r>
      <w:r w:rsidR="009454D8" w:rsidRPr="00A076B6">
        <w:t xml:space="preserve"> </w:t>
      </w:r>
      <w:r w:rsidRPr="00A076B6">
        <w:t>best,</w:t>
      </w:r>
      <w:r w:rsidR="009454D8" w:rsidRPr="00A076B6">
        <w:t xml:space="preserve"> </w:t>
      </w:r>
      <w:r w:rsidRPr="00A076B6">
        <w:t>bad</w:t>
      </w:r>
      <w:r w:rsidR="009454D8" w:rsidRPr="00A076B6">
        <w:t xml:space="preserve"> </w:t>
      </w:r>
      <w:r w:rsidRPr="00A076B6">
        <w:t>–</w:t>
      </w:r>
      <w:r w:rsidR="009454D8" w:rsidRPr="00A076B6">
        <w:t xml:space="preserve"> </w:t>
      </w:r>
      <w:r w:rsidRPr="00A076B6">
        <w:t>worse</w:t>
      </w:r>
      <w:r w:rsidR="009454D8" w:rsidRPr="00A076B6">
        <w:t xml:space="preserve"> </w:t>
      </w:r>
      <w:r w:rsidRPr="00A076B6">
        <w:t>–</w:t>
      </w:r>
      <w:r w:rsidR="009454D8" w:rsidRPr="00A076B6">
        <w:t xml:space="preserve"> </w:t>
      </w:r>
      <w:r w:rsidRPr="00A076B6">
        <w:t>(the)</w:t>
      </w:r>
      <w:r w:rsidR="009454D8" w:rsidRPr="00A076B6">
        <w:t xml:space="preserve"> </w:t>
      </w:r>
      <w:r w:rsidRPr="00A076B6">
        <w:t>worst);</w:t>
      </w:r>
    </w:p>
    <w:p w14:paraId="4CBDA4D4"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наречия</w:t>
      </w:r>
      <w:r w:rsidR="009454D8" w:rsidRPr="00A076B6">
        <w:t xml:space="preserve"> </w:t>
      </w:r>
      <w:r w:rsidRPr="00A076B6">
        <w:t>времени;</w:t>
      </w:r>
    </w:p>
    <w:p w14:paraId="22692991"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обозначение</w:t>
      </w:r>
      <w:r w:rsidR="009454D8" w:rsidRPr="00A076B6">
        <w:t xml:space="preserve"> </w:t>
      </w:r>
      <w:r w:rsidRPr="00A076B6">
        <w:t>даты</w:t>
      </w:r>
      <w:r w:rsidR="009454D8" w:rsidRPr="00A076B6">
        <w:t xml:space="preserve"> </w:t>
      </w:r>
      <w:r w:rsidRPr="00A076B6">
        <w:t>и</w:t>
      </w:r>
      <w:r w:rsidR="009454D8" w:rsidRPr="00A076B6">
        <w:t xml:space="preserve"> </w:t>
      </w:r>
      <w:r w:rsidRPr="00A076B6">
        <w:t>года;</w:t>
      </w:r>
    </w:p>
    <w:p w14:paraId="376C5D45"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обо–</w:t>
      </w:r>
      <w:r w:rsidRPr="00A076B6">
        <w:tab/>
        <w:t>значение</w:t>
      </w:r>
      <w:r w:rsidR="009454D8" w:rsidRPr="00A076B6">
        <w:t xml:space="preserve"> </w:t>
      </w:r>
      <w:r w:rsidRPr="00A076B6">
        <w:t>времени.</w:t>
      </w:r>
    </w:p>
    <w:p w14:paraId="5342DF61" w14:textId="77777777" w:rsidR="00DF46E6" w:rsidRPr="00A076B6" w:rsidRDefault="00C30498" w:rsidP="00453D1A">
      <w:pPr>
        <w:rPr>
          <w:b/>
        </w:rPr>
      </w:pPr>
      <w:r w:rsidRPr="00A076B6">
        <w:rPr>
          <w:b/>
        </w:rPr>
        <w:t>Социокультурные знания и умения</w:t>
      </w:r>
    </w:p>
    <w:p w14:paraId="478078BC" w14:textId="77777777" w:rsidR="00DF46E6" w:rsidRPr="00A076B6" w:rsidRDefault="00DF46E6" w:rsidP="00453D1A">
      <w:r w:rsidRPr="00A076B6">
        <w:t>–</w:t>
      </w:r>
      <w:r w:rsidRPr="00A076B6">
        <w:tab/>
        <w:t>владеть</w:t>
      </w:r>
      <w:r w:rsidR="009454D8" w:rsidRPr="00A076B6">
        <w:t xml:space="preserve"> </w:t>
      </w:r>
      <w:r w:rsidRPr="00A076B6">
        <w:t>социокультурными</w:t>
      </w:r>
      <w:r w:rsidR="009454D8" w:rsidRPr="00A076B6">
        <w:t xml:space="preserve"> </w:t>
      </w:r>
      <w:r w:rsidRPr="00A076B6">
        <w:t>элементами</w:t>
      </w:r>
      <w:r w:rsidR="009454D8" w:rsidRPr="00A076B6">
        <w:t xml:space="preserve"> </w:t>
      </w:r>
      <w:r w:rsidRPr="00A076B6">
        <w:t>речевого</w:t>
      </w:r>
      <w:r w:rsidR="009454D8" w:rsidRPr="00A076B6">
        <w:t xml:space="preserve"> </w:t>
      </w:r>
      <w:r w:rsidRPr="00A076B6">
        <w:t>поведенческого</w:t>
      </w:r>
      <w:r w:rsidR="009454D8" w:rsidRPr="00A076B6">
        <w:t xml:space="preserve"> </w:t>
      </w:r>
      <w:r w:rsidRPr="00A076B6">
        <w:t>этикета,</w:t>
      </w:r>
      <w:r w:rsidR="009454D8" w:rsidRPr="00A076B6">
        <w:t xml:space="preserve"> </w:t>
      </w:r>
      <w:r w:rsidRPr="00A076B6">
        <w:t>принятыми</w:t>
      </w:r>
      <w:r w:rsidR="009454D8" w:rsidRPr="00A076B6">
        <w:t xml:space="preserve"> </w:t>
      </w:r>
      <w:r w:rsidRPr="00A076B6">
        <w:t>в</w:t>
      </w:r>
      <w:r w:rsidR="009454D8" w:rsidRPr="00A076B6">
        <w:t xml:space="preserve"> </w:t>
      </w:r>
      <w:r w:rsidRPr="00A076B6">
        <w:t>англоязычной</w:t>
      </w:r>
      <w:r w:rsidR="009454D8" w:rsidRPr="00A076B6">
        <w:t xml:space="preserve"> </w:t>
      </w:r>
      <w:r w:rsidRPr="00A076B6">
        <w:t>среде,</w:t>
      </w:r>
      <w:r w:rsidR="009454D8" w:rsidRPr="00A076B6">
        <w:t xml:space="preserve"> </w:t>
      </w:r>
      <w:r w:rsidRPr="00A076B6">
        <w:t>в</w:t>
      </w:r>
      <w:r w:rsidR="009454D8" w:rsidRPr="00A076B6">
        <w:t xml:space="preserve"> </w:t>
      </w:r>
      <w:r w:rsidRPr="00A076B6">
        <w:t>некоторых</w:t>
      </w:r>
      <w:r w:rsidR="009454D8" w:rsidRPr="00A076B6">
        <w:t xml:space="preserve"> </w:t>
      </w:r>
      <w:r w:rsidRPr="00A076B6">
        <w:t>ситуациях</w:t>
      </w:r>
      <w:r w:rsidR="009454D8" w:rsidRPr="00A076B6">
        <w:t xml:space="preserve"> </w:t>
      </w:r>
      <w:r w:rsidRPr="00A076B6">
        <w:t>общения</w:t>
      </w:r>
      <w:r w:rsidR="009454D8" w:rsidRPr="00A076B6">
        <w:t xml:space="preserve"> </w:t>
      </w:r>
      <w:r w:rsidRPr="00A076B6">
        <w:t>(приветствие,</w:t>
      </w:r>
      <w:r w:rsidR="009454D8" w:rsidRPr="00A076B6">
        <w:t xml:space="preserve"> </w:t>
      </w:r>
      <w:r w:rsidRPr="00A076B6">
        <w:t>прощание,</w:t>
      </w:r>
      <w:r w:rsidR="009454D8" w:rsidRPr="00A076B6">
        <w:t xml:space="preserve"> </w:t>
      </w:r>
      <w:r w:rsidRPr="00A076B6">
        <w:t>знакомство,</w:t>
      </w:r>
      <w:r w:rsidR="009454D8" w:rsidRPr="00A076B6">
        <w:t xml:space="preserve"> </w:t>
      </w:r>
      <w:r w:rsidRPr="00A076B6">
        <w:t>выражение</w:t>
      </w:r>
      <w:r w:rsidR="009454D8" w:rsidRPr="00A076B6">
        <w:t xml:space="preserve"> </w:t>
      </w:r>
      <w:r w:rsidRPr="00A076B6">
        <w:t>благодарности,</w:t>
      </w:r>
      <w:r w:rsidR="009454D8" w:rsidRPr="00A076B6">
        <w:t xml:space="preserve"> </w:t>
      </w:r>
      <w:r w:rsidRPr="00A076B6">
        <w:t>извинение,</w:t>
      </w:r>
      <w:r w:rsidR="009454D8" w:rsidRPr="00A076B6">
        <w:t xml:space="preserve"> </w:t>
      </w:r>
      <w:r w:rsidRPr="00A076B6">
        <w:t>поздравление</w:t>
      </w:r>
      <w:r w:rsidR="009454D8" w:rsidRPr="00A076B6">
        <w:t xml:space="preserve"> </w:t>
      </w:r>
      <w:r w:rsidRPr="00A076B6">
        <w:t>с</w:t>
      </w:r>
      <w:r w:rsidR="009454D8" w:rsidRPr="00A076B6">
        <w:t xml:space="preserve"> </w:t>
      </w:r>
      <w:r w:rsidRPr="00A076B6">
        <w:t>днём</w:t>
      </w:r>
      <w:r w:rsidR="009454D8" w:rsidRPr="00A076B6">
        <w:t xml:space="preserve"> </w:t>
      </w:r>
      <w:r w:rsidRPr="00A076B6">
        <w:t>рождения,</w:t>
      </w:r>
      <w:r w:rsidR="009454D8" w:rsidRPr="00A076B6">
        <w:t xml:space="preserve"> </w:t>
      </w:r>
      <w:r w:rsidRPr="00A076B6">
        <w:t>Новым</w:t>
      </w:r>
      <w:r w:rsidR="009454D8" w:rsidRPr="00A076B6">
        <w:t xml:space="preserve"> </w:t>
      </w:r>
      <w:r w:rsidRPr="00A076B6">
        <w:t>годом,</w:t>
      </w:r>
      <w:r w:rsidR="009454D8" w:rsidRPr="00A076B6">
        <w:t xml:space="preserve"> </w:t>
      </w:r>
      <w:r w:rsidRPr="00A076B6">
        <w:t>Рождеством);</w:t>
      </w:r>
    </w:p>
    <w:p w14:paraId="26A49EBD" w14:textId="77777777" w:rsidR="00DF46E6" w:rsidRPr="00A076B6" w:rsidRDefault="00DF46E6" w:rsidP="00453D1A">
      <w:r w:rsidRPr="00A076B6">
        <w:t>–</w:t>
      </w:r>
      <w:r w:rsidRPr="00A076B6">
        <w:tab/>
        <w:t>знать</w:t>
      </w:r>
      <w:r w:rsidR="009454D8" w:rsidRPr="00A076B6">
        <w:t xml:space="preserve"> </w:t>
      </w:r>
      <w:r w:rsidRPr="00A076B6">
        <w:t>названия</w:t>
      </w:r>
      <w:r w:rsidR="009454D8" w:rsidRPr="00A076B6">
        <w:t xml:space="preserve"> </w:t>
      </w:r>
      <w:r w:rsidRPr="00A076B6">
        <w:t>родной</w:t>
      </w:r>
      <w:r w:rsidR="009454D8" w:rsidRPr="00A076B6">
        <w:t xml:space="preserve"> </w:t>
      </w:r>
      <w:r w:rsidRPr="00A076B6">
        <w:t>страны</w:t>
      </w:r>
      <w:r w:rsidR="009454D8" w:rsidRPr="00A076B6">
        <w:t xml:space="preserve"> </w:t>
      </w:r>
      <w:r w:rsidRPr="00A076B6">
        <w:t>и</w:t>
      </w:r>
      <w:r w:rsidR="009454D8" w:rsidRPr="00A076B6">
        <w:t xml:space="preserve"> </w:t>
      </w:r>
      <w:r w:rsidRPr="00A076B6">
        <w:t>страны/стран</w:t>
      </w:r>
      <w:r w:rsidR="009454D8" w:rsidRPr="00A076B6">
        <w:t xml:space="preserve"> </w:t>
      </w:r>
      <w:r w:rsidRPr="00A076B6">
        <w:t>изучаемого</w:t>
      </w:r>
      <w:r w:rsidR="009454D8" w:rsidRPr="00A076B6">
        <w:t xml:space="preserve"> </w:t>
      </w:r>
      <w:r w:rsidRPr="00A076B6">
        <w:t>языка;</w:t>
      </w:r>
    </w:p>
    <w:p w14:paraId="146A755B" w14:textId="77777777" w:rsidR="00DF46E6" w:rsidRPr="00A076B6" w:rsidRDefault="00DF46E6" w:rsidP="00453D1A">
      <w:r w:rsidRPr="00A076B6">
        <w:t>–</w:t>
      </w:r>
      <w:r w:rsidRPr="00A076B6">
        <w:tab/>
        <w:t>знать</w:t>
      </w:r>
      <w:r w:rsidR="009454D8" w:rsidRPr="00A076B6">
        <w:t xml:space="preserve"> </w:t>
      </w:r>
      <w:r w:rsidRPr="00A076B6">
        <w:t>некоторых</w:t>
      </w:r>
      <w:r w:rsidR="009454D8" w:rsidRPr="00A076B6">
        <w:t xml:space="preserve"> </w:t>
      </w:r>
      <w:r w:rsidRPr="00A076B6">
        <w:t>литературных</w:t>
      </w:r>
      <w:r w:rsidR="009454D8" w:rsidRPr="00A076B6">
        <w:t xml:space="preserve"> </w:t>
      </w:r>
      <w:r w:rsidRPr="00A076B6">
        <w:t>персонажей;</w:t>
      </w:r>
    </w:p>
    <w:p w14:paraId="5324DC7B" w14:textId="77777777" w:rsidR="00DF46E6" w:rsidRPr="00A076B6" w:rsidRDefault="00DF46E6" w:rsidP="00453D1A">
      <w:r w:rsidRPr="00A076B6">
        <w:t>–</w:t>
      </w:r>
      <w:r w:rsidRPr="00A076B6">
        <w:tab/>
        <w:t>знать</w:t>
      </w:r>
      <w:r w:rsidR="009454D8" w:rsidRPr="00A076B6">
        <w:t xml:space="preserve"> </w:t>
      </w:r>
      <w:r w:rsidRPr="00A076B6">
        <w:t>небольшие</w:t>
      </w:r>
      <w:r w:rsidR="009454D8" w:rsidRPr="00A076B6">
        <w:t xml:space="preserve"> </w:t>
      </w:r>
      <w:r w:rsidRPr="00A076B6">
        <w:t>произведения</w:t>
      </w:r>
      <w:r w:rsidR="009454D8" w:rsidRPr="00A076B6">
        <w:t xml:space="preserve"> </w:t>
      </w:r>
      <w:r w:rsidRPr="00A076B6">
        <w:t>детского</w:t>
      </w:r>
      <w:r w:rsidR="009454D8" w:rsidRPr="00A076B6">
        <w:t xml:space="preserve"> </w:t>
      </w:r>
      <w:r w:rsidRPr="00A076B6">
        <w:t>фольклора</w:t>
      </w:r>
      <w:r w:rsidR="009454D8" w:rsidRPr="00A076B6">
        <w:t xml:space="preserve"> </w:t>
      </w:r>
      <w:r w:rsidRPr="00A076B6">
        <w:t>(рифмовки,</w:t>
      </w:r>
      <w:r w:rsidR="009454D8" w:rsidRPr="00A076B6">
        <w:t xml:space="preserve"> </w:t>
      </w:r>
      <w:r w:rsidRPr="00A076B6">
        <w:t>песни);</w:t>
      </w:r>
    </w:p>
    <w:p w14:paraId="482B2BE8" w14:textId="77777777" w:rsidR="00DF46E6" w:rsidRPr="00A076B6" w:rsidRDefault="00DF46E6" w:rsidP="00453D1A">
      <w:r w:rsidRPr="00A076B6">
        <w:t>–</w:t>
      </w:r>
      <w:r w:rsidRPr="00A076B6">
        <w:tab/>
        <w:t>кратко</w:t>
      </w:r>
      <w:r w:rsidR="009454D8" w:rsidRPr="00A076B6">
        <w:t xml:space="preserve"> </w:t>
      </w:r>
      <w:r w:rsidRPr="00A076B6">
        <w:t>представлять</w:t>
      </w:r>
      <w:r w:rsidR="009454D8" w:rsidRPr="00A076B6">
        <w:t xml:space="preserve"> </w:t>
      </w:r>
      <w:r w:rsidRPr="00A076B6">
        <w:t>свою</w:t>
      </w:r>
      <w:r w:rsidR="009454D8" w:rsidRPr="00A076B6">
        <w:t xml:space="preserve"> </w:t>
      </w:r>
      <w:r w:rsidRPr="00A076B6">
        <w:t>страну</w:t>
      </w:r>
      <w:r w:rsidR="009454D8" w:rsidRPr="00A076B6">
        <w:t xml:space="preserve"> </w:t>
      </w:r>
      <w:r w:rsidRPr="00A076B6">
        <w:t>на</w:t>
      </w:r>
      <w:r w:rsidR="009454D8" w:rsidRPr="00A076B6">
        <w:t xml:space="preserve"> </w:t>
      </w:r>
      <w:r w:rsidRPr="00A076B6">
        <w:t>иностранном</w:t>
      </w:r>
      <w:r w:rsidR="009454D8" w:rsidRPr="00A076B6">
        <w:t xml:space="preserve"> </w:t>
      </w:r>
      <w:r w:rsidRPr="00A076B6">
        <w:t>языке</w:t>
      </w:r>
      <w:r w:rsidR="009454D8" w:rsidRPr="00A076B6">
        <w:t xml:space="preserve"> </w:t>
      </w:r>
      <w:r w:rsidRPr="00A076B6">
        <w:t>в</w:t>
      </w:r>
      <w:r w:rsidR="009454D8" w:rsidRPr="00A076B6">
        <w:t xml:space="preserve"> </w:t>
      </w:r>
      <w:r w:rsidRPr="00A076B6">
        <w:t>рамках</w:t>
      </w:r>
      <w:r w:rsidR="009454D8" w:rsidRPr="00A076B6">
        <w:t xml:space="preserve"> </w:t>
      </w:r>
      <w:r w:rsidRPr="00A076B6">
        <w:t>изучаемой</w:t>
      </w:r>
      <w:r w:rsidR="009454D8" w:rsidRPr="00A076B6">
        <w:t xml:space="preserve"> </w:t>
      </w:r>
      <w:r w:rsidRPr="00A076B6">
        <w:t>тематики.</w:t>
      </w:r>
    </w:p>
    <w:p w14:paraId="3B40393A" w14:textId="77777777" w:rsidR="00DF46E6" w:rsidRPr="00A076B6" w:rsidRDefault="00DF46E6" w:rsidP="00453D1A">
      <w:pPr>
        <w:rPr>
          <w:b/>
        </w:rPr>
      </w:pPr>
      <w:r w:rsidRPr="00A076B6">
        <w:rPr>
          <w:b/>
        </w:rPr>
        <w:t>Предметные</w:t>
      </w:r>
      <w:r w:rsidR="009454D8" w:rsidRPr="00A076B6">
        <w:rPr>
          <w:b/>
        </w:rPr>
        <w:t xml:space="preserve"> </w:t>
      </w:r>
      <w:r w:rsidRPr="00A076B6">
        <w:rPr>
          <w:b/>
        </w:rPr>
        <w:t>результаты,</w:t>
      </w:r>
      <w:r w:rsidR="009454D8" w:rsidRPr="00A076B6">
        <w:rPr>
          <w:b/>
        </w:rPr>
        <w:t xml:space="preserve"> </w:t>
      </w:r>
      <w:r w:rsidRPr="00A076B6">
        <w:rPr>
          <w:b/>
        </w:rPr>
        <w:t>4</w:t>
      </w:r>
      <w:r w:rsidR="009454D8" w:rsidRPr="00A076B6">
        <w:rPr>
          <w:b/>
        </w:rPr>
        <w:t xml:space="preserve"> </w:t>
      </w:r>
      <w:r w:rsidR="007D15A1" w:rsidRPr="00A076B6">
        <w:rPr>
          <w:b/>
        </w:rPr>
        <w:t>класс</w:t>
      </w:r>
    </w:p>
    <w:p w14:paraId="29E026A9" w14:textId="77777777" w:rsidR="00DF46E6" w:rsidRPr="00A076B6" w:rsidRDefault="00DF46E6" w:rsidP="00453D1A">
      <w:pPr>
        <w:rPr>
          <w:b/>
        </w:rPr>
      </w:pPr>
      <w:r w:rsidRPr="00A076B6">
        <w:rPr>
          <w:b/>
        </w:rPr>
        <w:t>Говорение</w:t>
      </w:r>
    </w:p>
    <w:p w14:paraId="1737EAE7" w14:textId="77777777" w:rsidR="00DF46E6" w:rsidRPr="00A076B6" w:rsidRDefault="00DF46E6" w:rsidP="00453D1A">
      <w:r w:rsidRPr="00A076B6">
        <w:t>–</w:t>
      </w:r>
      <w:r w:rsidRPr="00A076B6">
        <w:tab/>
        <w:t>вести</w:t>
      </w:r>
      <w:r w:rsidR="009454D8" w:rsidRPr="00A076B6">
        <w:t xml:space="preserve"> </w:t>
      </w:r>
      <w:r w:rsidRPr="00A076B6">
        <w:t>разные</w:t>
      </w:r>
      <w:r w:rsidR="009454D8" w:rsidRPr="00A076B6">
        <w:t xml:space="preserve"> </w:t>
      </w:r>
      <w:r w:rsidRPr="00A076B6">
        <w:t>виды</w:t>
      </w:r>
      <w:r w:rsidR="009454D8" w:rsidRPr="00A076B6">
        <w:t xml:space="preserve"> </w:t>
      </w:r>
      <w:r w:rsidRPr="00A076B6">
        <w:t>диалогов</w:t>
      </w:r>
      <w:r w:rsidR="009454D8" w:rsidRPr="00A076B6">
        <w:t xml:space="preserve"> </w:t>
      </w:r>
      <w:r w:rsidRPr="00A076B6">
        <w:t>(диалог</w:t>
      </w:r>
      <w:r w:rsidR="009454D8" w:rsidRPr="00A076B6">
        <w:t xml:space="preserve"> </w:t>
      </w:r>
      <w:r w:rsidRPr="00A076B6">
        <w:t>этикетного</w:t>
      </w:r>
      <w:r w:rsidR="009454D8" w:rsidRPr="00A076B6">
        <w:t xml:space="preserve"> </w:t>
      </w:r>
      <w:r w:rsidRPr="00A076B6">
        <w:t>характера,</w:t>
      </w:r>
      <w:r w:rsidR="009454D8" w:rsidRPr="00A076B6">
        <w:t xml:space="preserve"> </w:t>
      </w:r>
      <w:r w:rsidRPr="00A076B6">
        <w:t>диалог-побуждение,</w:t>
      </w:r>
      <w:r w:rsidR="009454D8" w:rsidRPr="00A076B6">
        <w:t xml:space="preserve"> </w:t>
      </w:r>
      <w:r w:rsidRPr="00A076B6">
        <w:t>диалог-расспрос)</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вербальных</w:t>
      </w:r>
      <w:r w:rsidR="009454D8" w:rsidRPr="00A076B6">
        <w:t xml:space="preserve"> </w:t>
      </w:r>
      <w:r w:rsidRPr="00A076B6">
        <w:t>и/или</w:t>
      </w:r>
      <w:r w:rsidR="009454D8" w:rsidRPr="00A076B6">
        <w:t xml:space="preserve"> </w:t>
      </w:r>
      <w:r w:rsidRPr="00A076B6">
        <w:t>зрительных</w:t>
      </w:r>
      <w:r w:rsidR="009454D8" w:rsidRPr="00A076B6">
        <w:t xml:space="preserve"> </w:t>
      </w:r>
      <w:r w:rsidRPr="00A076B6">
        <w:t>опор</w:t>
      </w:r>
      <w:r w:rsidR="009454D8" w:rsidRPr="00A076B6">
        <w:t xml:space="preserve"> </w:t>
      </w:r>
      <w:r w:rsidRPr="00A076B6">
        <w:t>с</w:t>
      </w:r>
      <w:r w:rsidR="009454D8" w:rsidRPr="00A076B6">
        <w:t xml:space="preserve"> </w:t>
      </w:r>
      <w:r w:rsidRPr="00A076B6">
        <w:t>соблюдением</w:t>
      </w:r>
      <w:r w:rsidR="009454D8" w:rsidRPr="00A076B6">
        <w:t xml:space="preserve"> </w:t>
      </w:r>
      <w:r w:rsidRPr="00A076B6">
        <w:t>норм</w:t>
      </w:r>
      <w:r w:rsidR="009454D8" w:rsidRPr="00A076B6">
        <w:t xml:space="preserve"> </w:t>
      </w:r>
      <w:r w:rsidRPr="00A076B6">
        <w:t>речевого</w:t>
      </w:r>
      <w:r w:rsidR="009454D8" w:rsidRPr="00A076B6">
        <w:t xml:space="preserve"> </w:t>
      </w:r>
      <w:r w:rsidRPr="00A076B6">
        <w:t>этикета,</w:t>
      </w:r>
      <w:r w:rsidR="009454D8" w:rsidRPr="00A076B6">
        <w:t xml:space="preserve"> </w:t>
      </w:r>
      <w:r w:rsidRPr="00A076B6">
        <w:t>принятого</w:t>
      </w:r>
      <w:r w:rsidR="009454D8" w:rsidRPr="00A076B6">
        <w:t xml:space="preserve"> </w:t>
      </w:r>
      <w:r w:rsidRPr="00A076B6">
        <w:t>в</w:t>
      </w:r>
      <w:r w:rsidR="009454D8" w:rsidRPr="00A076B6">
        <w:t xml:space="preserve"> </w:t>
      </w:r>
      <w:r w:rsidRPr="00A076B6">
        <w:t>стране/странах</w:t>
      </w:r>
      <w:r w:rsidR="009454D8" w:rsidRPr="00A076B6">
        <w:t xml:space="preserve"> </w:t>
      </w:r>
      <w:r w:rsidRPr="00A076B6">
        <w:t>изучаемого</w:t>
      </w:r>
      <w:r w:rsidR="009454D8" w:rsidRPr="00A076B6">
        <w:t xml:space="preserve"> </w:t>
      </w:r>
      <w:r w:rsidRPr="00A076B6">
        <w:t>языка</w:t>
      </w:r>
      <w:r w:rsidR="009454D8" w:rsidRPr="00A076B6">
        <w:t xml:space="preserve"> </w:t>
      </w:r>
      <w:r w:rsidRPr="00A076B6">
        <w:t>(не</w:t>
      </w:r>
      <w:r w:rsidR="009454D8" w:rsidRPr="00A076B6">
        <w:t xml:space="preserve"> </w:t>
      </w:r>
      <w:r w:rsidRPr="00A076B6">
        <w:t>менее</w:t>
      </w:r>
      <w:r w:rsidR="009454D8" w:rsidRPr="00A076B6">
        <w:t xml:space="preserve"> </w:t>
      </w:r>
      <w:r w:rsidRPr="00A076B6">
        <w:t>4-5</w:t>
      </w:r>
      <w:r w:rsidR="009454D8" w:rsidRPr="00A076B6">
        <w:t xml:space="preserve"> </w:t>
      </w:r>
      <w:r w:rsidRPr="00A076B6">
        <w:t>реплик</w:t>
      </w:r>
      <w:r w:rsidR="009454D8" w:rsidRPr="00A076B6">
        <w:t xml:space="preserve"> </w:t>
      </w:r>
      <w:r w:rsidRPr="00A076B6">
        <w:t>со</w:t>
      </w:r>
      <w:r w:rsidR="009454D8" w:rsidRPr="00A076B6">
        <w:t xml:space="preserve"> </w:t>
      </w:r>
      <w:r w:rsidRPr="00A076B6">
        <w:t>стороны</w:t>
      </w:r>
      <w:r w:rsidR="009454D8" w:rsidRPr="00A076B6">
        <w:t xml:space="preserve"> </w:t>
      </w:r>
      <w:r w:rsidRPr="00A076B6">
        <w:t>каждого</w:t>
      </w:r>
      <w:r w:rsidR="009454D8" w:rsidRPr="00A076B6">
        <w:t xml:space="preserve"> </w:t>
      </w:r>
      <w:r w:rsidRPr="00A076B6">
        <w:t>собеседника);</w:t>
      </w:r>
    </w:p>
    <w:p w14:paraId="573B5AA9" w14:textId="77777777" w:rsidR="00DF46E6" w:rsidRPr="00A076B6" w:rsidRDefault="00DF46E6" w:rsidP="00453D1A">
      <w:r w:rsidRPr="00A076B6">
        <w:t>–</w:t>
      </w:r>
      <w:r w:rsidRPr="00A076B6">
        <w:tab/>
        <w:t>вести</w:t>
      </w:r>
      <w:r w:rsidR="009454D8" w:rsidRPr="00A076B6">
        <w:t xml:space="preserve"> </w:t>
      </w:r>
      <w:r w:rsidRPr="00A076B6">
        <w:t>диалог</w:t>
      </w:r>
      <w:r w:rsidR="009454D8" w:rsidRPr="00A076B6">
        <w:t xml:space="preserve"> </w:t>
      </w:r>
      <w:r w:rsidRPr="00A076B6">
        <w:t>–</w:t>
      </w:r>
      <w:r w:rsidR="009454D8" w:rsidRPr="00A076B6">
        <w:t xml:space="preserve"> </w:t>
      </w:r>
      <w:r w:rsidRPr="00A076B6">
        <w:t>разговор</w:t>
      </w:r>
      <w:r w:rsidR="009454D8" w:rsidRPr="00A076B6">
        <w:t xml:space="preserve"> </w:t>
      </w:r>
      <w:r w:rsidRPr="00A076B6">
        <w:t>по</w:t>
      </w:r>
      <w:r w:rsidR="009454D8" w:rsidRPr="00A076B6">
        <w:t xml:space="preserve"> </w:t>
      </w:r>
      <w:r w:rsidRPr="00A076B6">
        <w:t>телефону</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картинки,</w:t>
      </w:r>
      <w:r w:rsidR="009454D8" w:rsidRPr="00A076B6">
        <w:t xml:space="preserve"> </w:t>
      </w:r>
      <w:r w:rsidRPr="00A076B6">
        <w:t>фотографии</w:t>
      </w:r>
      <w:r w:rsidR="009454D8" w:rsidRPr="00A076B6">
        <w:t xml:space="preserve"> </w:t>
      </w:r>
      <w:r w:rsidRPr="00A076B6">
        <w:t>и/или</w:t>
      </w:r>
      <w:r w:rsidR="009454D8" w:rsidRPr="00A076B6">
        <w:t xml:space="preserve"> </w:t>
      </w:r>
      <w:r w:rsidRPr="00A076B6">
        <w:t>ключевые</w:t>
      </w:r>
      <w:r w:rsidR="009454D8" w:rsidRPr="00A076B6">
        <w:t xml:space="preserve"> </w:t>
      </w:r>
      <w:r w:rsidRPr="00A076B6">
        <w:t>слова</w:t>
      </w:r>
      <w:r w:rsidR="009454D8" w:rsidRPr="00A076B6">
        <w:t xml:space="preserve"> </w:t>
      </w:r>
      <w:r w:rsidRPr="00A076B6">
        <w:t>в</w:t>
      </w:r>
      <w:r w:rsidR="009454D8" w:rsidRPr="00A076B6">
        <w:t xml:space="preserve"> </w:t>
      </w:r>
      <w:r w:rsidRPr="00A076B6">
        <w:t>стандартных</w:t>
      </w:r>
      <w:r w:rsidR="009454D8" w:rsidRPr="00A076B6">
        <w:t xml:space="preserve"> </w:t>
      </w:r>
      <w:r w:rsidRPr="00A076B6">
        <w:t>ситуациях</w:t>
      </w:r>
      <w:r w:rsidR="009454D8" w:rsidRPr="00A076B6">
        <w:t xml:space="preserve"> </w:t>
      </w:r>
      <w:r w:rsidRPr="00A076B6">
        <w:t>неофициального</w:t>
      </w:r>
      <w:r w:rsidR="009454D8" w:rsidRPr="00A076B6">
        <w:t xml:space="preserve"> </w:t>
      </w:r>
      <w:r w:rsidRPr="00A076B6">
        <w:t>общения</w:t>
      </w:r>
      <w:r w:rsidR="009454D8" w:rsidRPr="00A076B6">
        <w:t xml:space="preserve"> </w:t>
      </w:r>
      <w:r w:rsidRPr="00A076B6">
        <w:t>с</w:t>
      </w:r>
      <w:r w:rsidR="009454D8" w:rsidRPr="00A076B6">
        <w:t xml:space="preserve"> </w:t>
      </w:r>
      <w:r w:rsidRPr="00A076B6">
        <w:t>соблюдением</w:t>
      </w:r>
      <w:r w:rsidR="009454D8" w:rsidRPr="00A076B6">
        <w:t xml:space="preserve"> </w:t>
      </w:r>
      <w:r w:rsidRPr="00A076B6">
        <w:t>норм</w:t>
      </w:r>
      <w:r w:rsidR="009454D8" w:rsidRPr="00A076B6">
        <w:t xml:space="preserve"> </w:t>
      </w:r>
      <w:r w:rsidRPr="00A076B6">
        <w:t>речевого</w:t>
      </w:r>
      <w:r w:rsidR="009454D8" w:rsidRPr="00A076B6">
        <w:t xml:space="preserve"> </w:t>
      </w:r>
      <w:r w:rsidRPr="00A076B6">
        <w:t>этикета</w:t>
      </w:r>
      <w:r w:rsidR="009454D8" w:rsidRPr="00A076B6">
        <w:t xml:space="preserve"> </w:t>
      </w:r>
      <w:r w:rsidRPr="00A076B6">
        <w:t>в</w:t>
      </w:r>
      <w:r w:rsidR="009454D8" w:rsidRPr="00A076B6">
        <w:t xml:space="preserve"> </w:t>
      </w:r>
      <w:r w:rsidRPr="00A076B6">
        <w:t>объёме</w:t>
      </w:r>
      <w:r w:rsidR="009454D8" w:rsidRPr="00A076B6">
        <w:t xml:space="preserve"> </w:t>
      </w:r>
      <w:r w:rsidRPr="00A076B6">
        <w:t>не</w:t>
      </w:r>
      <w:r w:rsidR="009454D8" w:rsidRPr="00A076B6">
        <w:t xml:space="preserve"> </w:t>
      </w:r>
      <w:r w:rsidRPr="00A076B6">
        <w:t>менее</w:t>
      </w:r>
      <w:r w:rsidR="009454D8" w:rsidRPr="00A076B6">
        <w:t xml:space="preserve"> </w:t>
      </w:r>
      <w:r w:rsidRPr="00A076B6">
        <w:t>4-5</w:t>
      </w:r>
      <w:r w:rsidR="009454D8" w:rsidRPr="00A076B6">
        <w:t xml:space="preserve"> </w:t>
      </w:r>
      <w:r w:rsidRPr="00A076B6">
        <w:t>реплик</w:t>
      </w:r>
      <w:r w:rsidR="009454D8" w:rsidRPr="00A076B6">
        <w:t xml:space="preserve"> </w:t>
      </w:r>
      <w:r w:rsidRPr="00A076B6">
        <w:t>со</w:t>
      </w:r>
      <w:r w:rsidR="009454D8" w:rsidRPr="00A076B6">
        <w:t xml:space="preserve"> </w:t>
      </w:r>
      <w:r w:rsidRPr="00A076B6">
        <w:t>стороны</w:t>
      </w:r>
      <w:r w:rsidR="009454D8" w:rsidRPr="00A076B6">
        <w:t xml:space="preserve"> </w:t>
      </w:r>
      <w:r w:rsidRPr="00A076B6">
        <w:t>каждого</w:t>
      </w:r>
      <w:r w:rsidR="009454D8" w:rsidRPr="00A076B6">
        <w:t xml:space="preserve"> </w:t>
      </w:r>
      <w:r w:rsidRPr="00A076B6">
        <w:t>собеседника;</w:t>
      </w:r>
    </w:p>
    <w:p w14:paraId="1A03B792" w14:textId="27AA3844" w:rsidR="00DF46E6" w:rsidRPr="00A076B6" w:rsidRDefault="00DF46E6" w:rsidP="00453D1A">
      <w:r w:rsidRPr="00A076B6">
        <w:t>–</w:t>
      </w:r>
      <w:r w:rsidRPr="00A076B6">
        <w:tab/>
        <w:t>создавать</w:t>
      </w:r>
      <w:r w:rsidR="009454D8" w:rsidRPr="00A076B6">
        <w:t xml:space="preserve"> </w:t>
      </w:r>
      <w:r w:rsidRPr="00A076B6">
        <w:t>устные</w:t>
      </w:r>
      <w:r w:rsidR="009454D8" w:rsidRPr="00A076B6">
        <w:t xml:space="preserve"> </w:t>
      </w:r>
      <w:r w:rsidRPr="00A076B6">
        <w:t>связные</w:t>
      </w:r>
      <w:r w:rsidR="009454D8" w:rsidRPr="00A076B6">
        <w:t xml:space="preserve"> </w:t>
      </w:r>
      <w:r w:rsidRPr="00A076B6">
        <w:t>монологические</w:t>
      </w:r>
      <w:r w:rsidR="009454D8" w:rsidRPr="00A076B6">
        <w:t xml:space="preserve"> </w:t>
      </w:r>
      <w:r w:rsidRPr="00A076B6">
        <w:t>высказывания</w:t>
      </w:r>
      <w:r w:rsidR="009454D8" w:rsidRPr="00A076B6">
        <w:t xml:space="preserve"> </w:t>
      </w:r>
      <w:r w:rsidRPr="00A076B6">
        <w:t>(описание,</w:t>
      </w:r>
      <w:r w:rsidR="009454D8" w:rsidRPr="00A076B6">
        <w:t xml:space="preserve"> </w:t>
      </w:r>
      <w:r w:rsidRPr="00A076B6">
        <w:t>рассуждение;</w:t>
      </w:r>
      <w:r w:rsidR="009454D8" w:rsidRPr="00A076B6">
        <w:t xml:space="preserve"> </w:t>
      </w:r>
      <w:r w:rsidRPr="00A076B6">
        <w:t>повествование/сообщение)</w:t>
      </w:r>
      <w:r w:rsidR="009454D8" w:rsidRPr="00A076B6">
        <w:t xml:space="preserve"> </w:t>
      </w:r>
      <w:r w:rsidRPr="00A076B6">
        <w:t>с</w:t>
      </w:r>
      <w:r w:rsidR="009454D8" w:rsidRPr="00A076B6">
        <w:t xml:space="preserve"> </w:t>
      </w:r>
      <w:r w:rsidRPr="00A076B6">
        <w:t>вербальными</w:t>
      </w:r>
      <w:r w:rsidR="009454D8" w:rsidRPr="00A076B6">
        <w:t xml:space="preserve"> </w:t>
      </w:r>
      <w:r w:rsidRPr="00A076B6">
        <w:t>и/или</w:t>
      </w:r>
      <w:r w:rsidR="009454D8" w:rsidRPr="00A076B6">
        <w:t xml:space="preserve"> </w:t>
      </w:r>
      <w:r w:rsidRPr="00A076B6">
        <w:t>зрительными</w:t>
      </w:r>
      <w:r w:rsidR="009454D8" w:rsidRPr="00A076B6">
        <w:t xml:space="preserve"> </w:t>
      </w:r>
      <w:r w:rsidRPr="00A076B6">
        <w:t>опорами</w:t>
      </w:r>
      <w:r w:rsidR="009454D8" w:rsidRPr="00A076B6">
        <w:t xml:space="preserve"> </w:t>
      </w:r>
      <w:r w:rsidRPr="00A076B6">
        <w:t>в</w:t>
      </w:r>
      <w:r w:rsidR="009454D8" w:rsidRPr="00A076B6">
        <w:t xml:space="preserve"> </w:t>
      </w:r>
      <w:r w:rsidRPr="00A076B6">
        <w:t>рамках</w:t>
      </w:r>
      <w:r w:rsidR="009454D8" w:rsidRPr="00A076B6">
        <w:t xml:space="preserve"> </w:t>
      </w:r>
      <w:r w:rsidRPr="00A076B6">
        <w:t>тематического</w:t>
      </w:r>
      <w:r w:rsidR="009454D8" w:rsidRPr="00A076B6">
        <w:t xml:space="preserve"> </w:t>
      </w:r>
      <w:r w:rsidRPr="00A076B6">
        <w:t>содержания</w:t>
      </w:r>
      <w:r w:rsidR="009454D8" w:rsidRPr="00A076B6">
        <w:t xml:space="preserve"> </w:t>
      </w:r>
      <w:r w:rsidRPr="00A076B6">
        <w:t>речи</w:t>
      </w:r>
      <w:r w:rsidR="009454D8" w:rsidRPr="00A076B6">
        <w:t xml:space="preserve"> </w:t>
      </w:r>
      <w:r w:rsidRPr="00A076B6">
        <w:t>для</w:t>
      </w:r>
      <w:r w:rsidR="009454D8" w:rsidRPr="00A076B6">
        <w:t xml:space="preserve"> </w:t>
      </w:r>
      <w:r w:rsidRPr="00A076B6">
        <w:t>4</w:t>
      </w:r>
      <w:r w:rsidR="009454D8" w:rsidRPr="00A076B6">
        <w:t xml:space="preserve"> </w:t>
      </w:r>
      <w:r w:rsidR="007D15A1" w:rsidRPr="00A076B6">
        <w:t>класс</w:t>
      </w:r>
      <w:r w:rsidRPr="00A076B6">
        <w:t>а</w:t>
      </w:r>
      <w:r w:rsidR="009454D8" w:rsidRPr="00A076B6">
        <w:t xml:space="preserve"> </w:t>
      </w:r>
      <w:r w:rsidRPr="00A076B6">
        <w:t>(объём</w:t>
      </w:r>
      <w:r w:rsidR="009454D8" w:rsidRPr="00A076B6">
        <w:t xml:space="preserve"> </w:t>
      </w:r>
      <w:r w:rsidRPr="00A076B6">
        <w:t>монологического</w:t>
      </w:r>
      <w:r w:rsidR="009454D8" w:rsidRPr="00A076B6">
        <w:t xml:space="preserve"> </w:t>
      </w:r>
      <w:r w:rsidRPr="00A076B6">
        <w:t>высказывания</w:t>
      </w:r>
      <w:r w:rsidR="009454D8" w:rsidRPr="00A076B6">
        <w:t xml:space="preserve"> </w:t>
      </w:r>
      <w:r w:rsidRPr="00A076B6">
        <w:t>–</w:t>
      </w:r>
      <w:r w:rsidR="009454D8" w:rsidRPr="00A076B6">
        <w:t xml:space="preserve"> </w:t>
      </w:r>
      <w:r w:rsidRPr="00A076B6">
        <w:t>не</w:t>
      </w:r>
      <w:r w:rsidR="009454D8" w:rsidRPr="00A076B6">
        <w:t xml:space="preserve"> </w:t>
      </w:r>
      <w:r w:rsidRPr="00A076B6">
        <w:t>менее</w:t>
      </w:r>
      <w:r w:rsidR="009454D8" w:rsidRPr="00A076B6">
        <w:t xml:space="preserve"> </w:t>
      </w:r>
      <w:r w:rsidRPr="00A076B6">
        <w:t>4-5</w:t>
      </w:r>
      <w:r w:rsidR="009454D8" w:rsidRPr="00A076B6">
        <w:t xml:space="preserve"> </w:t>
      </w:r>
      <w:r w:rsidRPr="00A076B6">
        <w:t>фраз);</w:t>
      </w:r>
    </w:p>
    <w:p w14:paraId="1BA6283E" w14:textId="77777777" w:rsidR="00DF46E6" w:rsidRPr="00A076B6" w:rsidRDefault="00DF46E6" w:rsidP="00453D1A">
      <w:r w:rsidRPr="00A076B6">
        <w:t>–</w:t>
      </w:r>
      <w:r w:rsidRPr="00A076B6">
        <w:tab/>
        <w:t>создавать</w:t>
      </w:r>
      <w:r w:rsidR="009454D8" w:rsidRPr="00A076B6">
        <w:t xml:space="preserve"> </w:t>
      </w:r>
      <w:r w:rsidRPr="00A076B6">
        <w:t>устные</w:t>
      </w:r>
      <w:r w:rsidR="009454D8" w:rsidRPr="00A076B6">
        <w:t xml:space="preserve"> </w:t>
      </w:r>
      <w:r w:rsidRPr="00A076B6">
        <w:t>связные</w:t>
      </w:r>
      <w:r w:rsidR="009454D8" w:rsidRPr="00A076B6">
        <w:t xml:space="preserve"> </w:t>
      </w:r>
      <w:r w:rsidRPr="00A076B6">
        <w:t>монологические</w:t>
      </w:r>
      <w:r w:rsidR="009454D8" w:rsidRPr="00A076B6">
        <w:t xml:space="preserve"> </w:t>
      </w:r>
      <w:r w:rsidRPr="00A076B6">
        <w:t>высказывания</w:t>
      </w:r>
      <w:r w:rsidR="009454D8" w:rsidRPr="00A076B6">
        <w:t xml:space="preserve"> </w:t>
      </w:r>
      <w:r w:rsidRPr="00A076B6">
        <w:t>по</w:t>
      </w:r>
      <w:r w:rsidR="009454D8" w:rsidRPr="00A076B6">
        <w:t xml:space="preserve"> </w:t>
      </w:r>
      <w:r w:rsidRPr="00A076B6">
        <w:t>образцу;</w:t>
      </w:r>
      <w:r w:rsidR="009454D8" w:rsidRPr="00A076B6">
        <w:t xml:space="preserve"> </w:t>
      </w:r>
      <w:r w:rsidRPr="00A076B6">
        <w:t>выражать</w:t>
      </w:r>
      <w:r w:rsidR="009454D8" w:rsidRPr="00A076B6">
        <w:t xml:space="preserve"> </w:t>
      </w:r>
      <w:r w:rsidRPr="00A076B6">
        <w:t>своё</w:t>
      </w:r>
      <w:r w:rsidR="009454D8" w:rsidRPr="00A076B6">
        <w:t xml:space="preserve"> </w:t>
      </w:r>
      <w:r w:rsidRPr="00A076B6">
        <w:t>отношение</w:t>
      </w:r>
      <w:r w:rsidR="009454D8" w:rsidRPr="00A076B6">
        <w:t xml:space="preserve"> </w:t>
      </w:r>
      <w:r w:rsidRPr="00A076B6">
        <w:t>к</w:t>
      </w:r>
      <w:r w:rsidR="009454D8" w:rsidRPr="00A076B6">
        <w:t xml:space="preserve"> </w:t>
      </w:r>
      <w:r w:rsidRPr="00A076B6">
        <w:t>предмету</w:t>
      </w:r>
      <w:r w:rsidR="009454D8" w:rsidRPr="00A076B6">
        <w:t xml:space="preserve"> </w:t>
      </w:r>
      <w:r w:rsidRPr="00A076B6">
        <w:t>речи;</w:t>
      </w:r>
    </w:p>
    <w:p w14:paraId="5062A1F2" w14:textId="77777777" w:rsidR="00DF46E6" w:rsidRPr="00A076B6" w:rsidRDefault="00DF46E6" w:rsidP="00453D1A">
      <w:r w:rsidRPr="00A076B6">
        <w:t>–</w:t>
      </w:r>
      <w:r w:rsidRPr="00A076B6">
        <w:tab/>
        <w:t>передавать</w:t>
      </w:r>
      <w:r w:rsidR="009454D8" w:rsidRPr="00A076B6">
        <w:t xml:space="preserve"> </w:t>
      </w:r>
      <w:r w:rsidRPr="00A076B6">
        <w:t>основное</w:t>
      </w:r>
      <w:r w:rsidR="009454D8" w:rsidRPr="00A076B6">
        <w:t xml:space="preserve"> </w:t>
      </w:r>
      <w:r w:rsidRPr="00A076B6">
        <w:t>содержание</w:t>
      </w:r>
      <w:r w:rsidR="009454D8" w:rsidRPr="00A076B6">
        <w:t xml:space="preserve"> </w:t>
      </w:r>
      <w:r w:rsidRPr="00A076B6">
        <w:t>прочитанного</w:t>
      </w:r>
      <w:r w:rsidR="009454D8" w:rsidRPr="00A076B6">
        <w:t xml:space="preserve"> </w:t>
      </w:r>
      <w:r w:rsidRPr="00A076B6">
        <w:t>текста</w:t>
      </w:r>
      <w:r w:rsidR="009454D8" w:rsidRPr="00A076B6">
        <w:t xml:space="preserve"> </w:t>
      </w:r>
      <w:r w:rsidRPr="00A076B6">
        <w:t>с</w:t>
      </w:r>
      <w:r w:rsidR="009454D8" w:rsidRPr="00A076B6">
        <w:t xml:space="preserve"> </w:t>
      </w:r>
      <w:r w:rsidRPr="00A076B6">
        <w:t>вербальными</w:t>
      </w:r>
      <w:r w:rsidR="009454D8" w:rsidRPr="00A076B6">
        <w:t xml:space="preserve"> </w:t>
      </w:r>
      <w:r w:rsidRPr="00A076B6">
        <w:t>и/или</w:t>
      </w:r>
      <w:r w:rsidR="009454D8" w:rsidRPr="00A076B6">
        <w:t xml:space="preserve"> </w:t>
      </w:r>
      <w:r w:rsidRPr="00A076B6">
        <w:t>зрительными</w:t>
      </w:r>
      <w:r w:rsidR="009454D8" w:rsidRPr="00A076B6">
        <w:t xml:space="preserve"> </w:t>
      </w:r>
      <w:r w:rsidRPr="00A076B6">
        <w:t>опорами</w:t>
      </w:r>
      <w:r w:rsidR="009454D8" w:rsidRPr="00A076B6">
        <w:t xml:space="preserve"> </w:t>
      </w:r>
      <w:r w:rsidRPr="00A076B6">
        <w:t>в</w:t>
      </w:r>
      <w:r w:rsidR="009454D8" w:rsidRPr="00A076B6">
        <w:t xml:space="preserve"> </w:t>
      </w:r>
      <w:r w:rsidRPr="00A076B6">
        <w:t>объёме</w:t>
      </w:r>
      <w:r w:rsidR="009454D8" w:rsidRPr="00A076B6">
        <w:t xml:space="preserve"> </w:t>
      </w:r>
      <w:r w:rsidRPr="00A076B6">
        <w:t>не</w:t>
      </w:r>
      <w:r w:rsidR="009454D8" w:rsidRPr="00A076B6">
        <w:t xml:space="preserve"> </w:t>
      </w:r>
      <w:r w:rsidRPr="00A076B6">
        <w:t>менее</w:t>
      </w:r>
      <w:r w:rsidR="009454D8" w:rsidRPr="00A076B6">
        <w:t xml:space="preserve"> </w:t>
      </w:r>
      <w:r w:rsidRPr="00A076B6">
        <w:t>4-5</w:t>
      </w:r>
      <w:r w:rsidR="009454D8" w:rsidRPr="00A076B6">
        <w:t xml:space="preserve"> </w:t>
      </w:r>
      <w:r w:rsidRPr="00A076B6">
        <w:t>фраз.</w:t>
      </w:r>
    </w:p>
    <w:p w14:paraId="56B60C17" w14:textId="483D3F8D" w:rsidR="00DF46E6" w:rsidRPr="00A076B6" w:rsidRDefault="00DF46E6" w:rsidP="00453D1A">
      <w:r w:rsidRPr="00A076B6">
        <w:t>–</w:t>
      </w:r>
      <w:r w:rsidRPr="00A076B6">
        <w:tab/>
        <w:t>представлять</w:t>
      </w:r>
      <w:r w:rsidR="009454D8" w:rsidRPr="00A076B6">
        <w:t xml:space="preserve"> </w:t>
      </w:r>
      <w:r w:rsidRPr="00A076B6">
        <w:t>результаты</w:t>
      </w:r>
      <w:r w:rsidR="009454D8" w:rsidRPr="00A076B6">
        <w:t xml:space="preserve"> </w:t>
      </w:r>
      <w:r w:rsidRPr="00A076B6">
        <w:t>выполненной</w:t>
      </w:r>
      <w:r w:rsidR="009454D8" w:rsidRPr="00A076B6">
        <w:t xml:space="preserve"> </w:t>
      </w:r>
      <w:r w:rsidRPr="00A076B6">
        <w:t>проектной</w:t>
      </w:r>
      <w:r w:rsidR="009454D8" w:rsidRPr="00A076B6">
        <w:t xml:space="preserve"> </w:t>
      </w:r>
      <w:r w:rsidRPr="00A076B6">
        <w:t>работы,</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подбирая</w:t>
      </w:r>
      <w:r w:rsidR="009454D8" w:rsidRPr="00A076B6">
        <w:t xml:space="preserve"> </w:t>
      </w:r>
      <w:r w:rsidRPr="00A076B6">
        <w:t>иллюстративный</w:t>
      </w:r>
      <w:r w:rsidR="009454D8" w:rsidRPr="00A076B6">
        <w:t xml:space="preserve"> </w:t>
      </w:r>
      <w:r w:rsidRPr="00A076B6">
        <w:t>материал</w:t>
      </w:r>
      <w:r w:rsidR="009454D8" w:rsidRPr="00A076B6">
        <w:t xml:space="preserve"> </w:t>
      </w:r>
      <w:r w:rsidRPr="00A076B6">
        <w:t>(рисунки,</w:t>
      </w:r>
      <w:r w:rsidR="009454D8" w:rsidRPr="00A076B6">
        <w:t xml:space="preserve"> </w:t>
      </w:r>
      <w:r w:rsidRPr="00A076B6">
        <w:t>фото)</w:t>
      </w:r>
      <w:r w:rsidR="009454D8" w:rsidRPr="00A076B6">
        <w:t xml:space="preserve"> </w:t>
      </w:r>
      <w:r w:rsidRPr="00A076B6">
        <w:t>к</w:t>
      </w:r>
      <w:r w:rsidR="009454D8" w:rsidRPr="00A076B6">
        <w:t xml:space="preserve"> </w:t>
      </w:r>
      <w:r w:rsidRPr="00A076B6">
        <w:t>тексту</w:t>
      </w:r>
      <w:r w:rsidR="009454D8" w:rsidRPr="00A076B6">
        <w:t xml:space="preserve"> </w:t>
      </w:r>
      <w:r w:rsidRPr="00A076B6">
        <w:t>выступления,</w:t>
      </w:r>
      <w:r w:rsidR="009454D8" w:rsidRPr="00A076B6">
        <w:t xml:space="preserve"> </w:t>
      </w:r>
      <w:r w:rsidRPr="00A076B6">
        <w:t>в</w:t>
      </w:r>
      <w:r w:rsidR="009454D8" w:rsidRPr="00A076B6">
        <w:t xml:space="preserve"> </w:t>
      </w:r>
      <w:r w:rsidRPr="00A076B6">
        <w:t>объёме</w:t>
      </w:r>
      <w:r w:rsidR="009454D8" w:rsidRPr="00A076B6">
        <w:t xml:space="preserve"> </w:t>
      </w:r>
      <w:r w:rsidRPr="00A076B6">
        <w:t>не</w:t>
      </w:r>
      <w:r w:rsidR="009454D8" w:rsidRPr="00A076B6">
        <w:t xml:space="preserve"> </w:t>
      </w:r>
      <w:r w:rsidRPr="00A076B6">
        <w:t>менее</w:t>
      </w:r>
      <w:r w:rsidR="009454D8" w:rsidRPr="00A076B6">
        <w:t xml:space="preserve"> </w:t>
      </w:r>
      <w:r w:rsidRPr="00A076B6">
        <w:t>4-5</w:t>
      </w:r>
      <w:r w:rsidR="009454D8" w:rsidRPr="00A076B6">
        <w:t xml:space="preserve"> </w:t>
      </w:r>
      <w:r w:rsidRPr="00A076B6">
        <w:t>фраз.</w:t>
      </w:r>
    </w:p>
    <w:p w14:paraId="20FAB562" w14:textId="77777777" w:rsidR="00DF46E6" w:rsidRPr="00A076B6" w:rsidRDefault="00DF46E6" w:rsidP="00453D1A">
      <w:pPr>
        <w:rPr>
          <w:b/>
        </w:rPr>
      </w:pPr>
      <w:r w:rsidRPr="00A076B6">
        <w:rPr>
          <w:b/>
        </w:rPr>
        <w:t>Аудирование</w:t>
      </w:r>
    </w:p>
    <w:p w14:paraId="4D0D4113" w14:textId="77777777" w:rsidR="00DF46E6" w:rsidRPr="00A076B6" w:rsidRDefault="00DF46E6" w:rsidP="00453D1A">
      <w:r w:rsidRPr="00A076B6">
        <w:t>–</w:t>
      </w:r>
      <w:r w:rsidRPr="00A076B6">
        <w:tab/>
        <w:t>воспринимать</w:t>
      </w:r>
      <w:r w:rsidR="009454D8" w:rsidRPr="00A076B6">
        <w:t xml:space="preserve"> </w:t>
      </w:r>
      <w:r w:rsidRPr="00A076B6">
        <w:t>на</w:t>
      </w:r>
      <w:r w:rsidR="009454D8" w:rsidRPr="00A076B6">
        <w:t xml:space="preserve"> </w:t>
      </w:r>
      <w:r w:rsidRPr="00A076B6">
        <w:t>слух</w:t>
      </w:r>
      <w:r w:rsidR="009454D8" w:rsidRPr="00A076B6">
        <w:t xml:space="preserve"> </w:t>
      </w:r>
      <w:r w:rsidRPr="00A076B6">
        <w:t>и</w:t>
      </w:r>
      <w:r w:rsidR="009454D8" w:rsidRPr="00A076B6">
        <w:t xml:space="preserve"> </w:t>
      </w:r>
      <w:r w:rsidRPr="00A076B6">
        <w:t>понимать</w:t>
      </w:r>
      <w:r w:rsidR="009454D8" w:rsidRPr="00A076B6">
        <w:t xml:space="preserve"> </w:t>
      </w:r>
      <w:r w:rsidRPr="00A076B6">
        <w:t>речь</w:t>
      </w:r>
      <w:r w:rsidR="009454D8" w:rsidRPr="00A076B6">
        <w:t xml:space="preserve"> </w:t>
      </w:r>
      <w:r w:rsidRPr="00A076B6">
        <w:t>учителя</w:t>
      </w:r>
      <w:r w:rsidR="009454D8" w:rsidRPr="00A076B6">
        <w:t xml:space="preserve"> </w:t>
      </w:r>
      <w:r w:rsidRPr="00A076B6">
        <w:t>и</w:t>
      </w:r>
      <w:r w:rsidR="009454D8" w:rsidRPr="00A076B6">
        <w:t xml:space="preserve"> </w:t>
      </w:r>
      <w:r w:rsidRPr="00A076B6">
        <w:t>одно</w:t>
      </w:r>
      <w:r w:rsidR="007D15A1" w:rsidRPr="00A076B6">
        <w:t>класс</w:t>
      </w:r>
      <w:r w:rsidRPr="00A076B6">
        <w:t>ников,</w:t>
      </w:r>
      <w:r w:rsidR="009454D8" w:rsidRPr="00A076B6">
        <w:t xml:space="preserve"> </w:t>
      </w:r>
      <w:r w:rsidRPr="00A076B6">
        <w:t>вербально/невербально</w:t>
      </w:r>
      <w:r w:rsidR="009454D8" w:rsidRPr="00A076B6">
        <w:t xml:space="preserve"> </w:t>
      </w:r>
      <w:r w:rsidRPr="00A076B6">
        <w:t>реагировать</w:t>
      </w:r>
      <w:r w:rsidR="009454D8" w:rsidRPr="00A076B6">
        <w:t xml:space="preserve"> </w:t>
      </w:r>
      <w:r w:rsidRPr="00A076B6">
        <w:t>на</w:t>
      </w:r>
      <w:r w:rsidR="009454D8" w:rsidRPr="00A076B6">
        <w:t xml:space="preserve"> </w:t>
      </w:r>
      <w:r w:rsidRPr="00A076B6">
        <w:t>услышанное;</w:t>
      </w:r>
    </w:p>
    <w:p w14:paraId="108652E4" w14:textId="77777777" w:rsidR="00DF46E6" w:rsidRPr="00A076B6" w:rsidRDefault="00DF46E6" w:rsidP="00453D1A">
      <w:r w:rsidRPr="00A076B6">
        <w:t>–</w:t>
      </w:r>
      <w:r w:rsidRPr="00A076B6">
        <w:tab/>
        <w:t>воспринимать</w:t>
      </w:r>
      <w:r w:rsidR="009454D8" w:rsidRPr="00A076B6">
        <w:t xml:space="preserve"> </w:t>
      </w:r>
      <w:r w:rsidRPr="00A076B6">
        <w:t>на</w:t>
      </w:r>
      <w:r w:rsidR="009454D8" w:rsidRPr="00A076B6">
        <w:t xml:space="preserve"> </w:t>
      </w:r>
      <w:r w:rsidRPr="00A076B6">
        <w:t>слух</w:t>
      </w:r>
      <w:r w:rsidR="009454D8" w:rsidRPr="00A076B6">
        <w:t xml:space="preserve"> </w:t>
      </w:r>
      <w:r w:rsidRPr="00A076B6">
        <w:t>и</w:t>
      </w:r>
      <w:r w:rsidR="009454D8" w:rsidRPr="00A076B6">
        <w:t xml:space="preserve"> </w:t>
      </w:r>
      <w:r w:rsidRPr="00A076B6">
        <w:t>понимать</w:t>
      </w:r>
      <w:r w:rsidR="009454D8" w:rsidRPr="00A076B6">
        <w:t xml:space="preserve"> </w:t>
      </w:r>
      <w:r w:rsidRPr="00A076B6">
        <w:t>учебные</w:t>
      </w:r>
      <w:r w:rsidR="009454D8" w:rsidRPr="00A076B6">
        <w:t xml:space="preserve"> </w:t>
      </w:r>
      <w:r w:rsidRPr="00A076B6">
        <w:t>и</w:t>
      </w:r>
      <w:r w:rsidR="009454D8" w:rsidRPr="00A076B6">
        <w:t xml:space="preserve"> </w:t>
      </w:r>
      <w:r w:rsidRPr="00A076B6">
        <w:t>адаптированные</w:t>
      </w:r>
      <w:r w:rsidR="009454D8" w:rsidRPr="00A076B6">
        <w:t xml:space="preserve"> </w:t>
      </w:r>
      <w:r w:rsidRPr="00A076B6">
        <w:t>аутентичные</w:t>
      </w:r>
      <w:r w:rsidR="009454D8" w:rsidRPr="00A076B6">
        <w:t xml:space="preserve"> </w:t>
      </w:r>
      <w:r w:rsidRPr="00A076B6">
        <w:t>тексты,</w:t>
      </w:r>
      <w:r w:rsidR="009454D8" w:rsidRPr="00A076B6">
        <w:t xml:space="preserve"> </w:t>
      </w:r>
      <w:r w:rsidRPr="00A076B6">
        <w:t>построенные</w:t>
      </w:r>
      <w:r w:rsidR="009454D8" w:rsidRPr="00A076B6">
        <w:t xml:space="preserve"> </w:t>
      </w:r>
      <w:r w:rsidRPr="00A076B6">
        <w:t>на</w:t>
      </w:r>
      <w:r w:rsidR="009454D8" w:rsidRPr="00A076B6">
        <w:t xml:space="preserve"> </w:t>
      </w:r>
      <w:r w:rsidRPr="00A076B6">
        <w:t>изученном</w:t>
      </w:r>
      <w:r w:rsidR="009454D8" w:rsidRPr="00A076B6">
        <w:t xml:space="preserve"> </w:t>
      </w:r>
      <w:r w:rsidRPr="00A076B6">
        <w:t>языковом</w:t>
      </w:r>
      <w:r w:rsidR="009454D8" w:rsidRPr="00A076B6">
        <w:t xml:space="preserve"> </w:t>
      </w:r>
      <w:r w:rsidRPr="00A076B6">
        <w:t>материале,</w:t>
      </w:r>
      <w:r w:rsidR="009454D8" w:rsidRPr="00A076B6">
        <w:t xml:space="preserve"> </w:t>
      </w:r>
      <w:r w:rsidRPr="00A076B6">
        <w:t>с</w:t>
      </w:r>
      <w:r w:rsidR="009454D8" w:rsidRPr="00A076B6">
        <w:t xml:space="preserve"> </w:t>
      </w:r>
      <w:r w:rsidRPr="00A076B6">
        <w:t>разной</w:t>
      </w:r>
      <w:r w:rsidR="009454D8" w:rsidRPr="00A076B6">
        <w:t xml:space="preserve"> </w:t>
      </w:r>
      <w:r w:rsidRPr="00A076B6">
        <w:t>глубиной</w:t>
      </w:r>
      <w:r w:rsidR="009454D8" w:rsidRPr="00A076B6">
        <w:t xml:space="preserve"> </w:t>
      </w:r>
      <w:r w:rsidRPr="00A076B6">
        <w:t>проникновения</w:t>
      </w:r>
      <w:r w:rsidR="009454D8" w:rsidRPr="00A076B6">
        <w:t xml:space="preserve"> </w:t>
      </w:r>
      <w:r w:rsidRPr="00A076B6">
        <w:t>в</w:t>
      </w:r>
      <w:r w:rsidR="009454D8" w:rsidRPr="00A076B6">
        <w:t xml:space="preserve"> </w:t>
      </w:r>
      <w:r w:rsidRPr="00A076B6">
        <w:t>их</w:t>
      </w:r>
      <w:r w:rsidR="009454D8" w:rsidRPr="00A076B6">
        <w:t xml:space="preserve"> </w:t>
      </w:r>
      <w:r w:rsidRPr="00A076B6">
        <w:t>содержание</w:t>
      </w:r>
      <w:r w:rsidR="009454D8" w:rsidRPr="00A076B6">
        <w:t xml:space="preserve"> </w:t>
      </w:r>
      <w:r w:rsidRPr="00A076B6">
        <w:t>в</w:t>
      </w:r>
      <w:r w:rsidR="009454D8" w:rsidRPr="00A076B6">
        <w:t xml:space="preserve"> </w:t>
      </w:r>
      <w:r w:rsidRPr="00A076B6">
        <w:t>зависимости</w:t>
      </w:r>
      <w:r w:rsidR="009454D8" w:rsidRPr="00A076B6">
        <w:t xml:space="preserve"> </w:t>
      </w:r>
      <w:r w:rsidRPr="00A076B6">
        <w:t>от</w:t>
      </w:r>
      <w:r w:rsidR="009454D8" w:rsidRPr="00A076B6">
        <w:t xml:space="preserve"> </w:t>
      </w:r>
      <w:r w:rsidRPr="00A076B6">
        <w:t>поставленной</w:t>
      </w:r>
      <w:r w:rsidR="009454D8" w:rsidRPr="00A076B6">
        <w:t xml:space="preserve"> </w:t>
      </w:r>
      <w:r w:rsidRPr="00A076B6">
        <w:t>коммуникативной</w:t>
      </w:r>
      <w:r w:rsidR="009454D8" w:rsidRPr="00A076B6">
        <w:t xml:space="preserve"> </w:t>
      </w:r>
      <w:r w:rsidRPr="00A076B6">
        <w:t>задачи:</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основного</w:t>
      </w:r>
      <w:r w:rsidR="009454D8" w:rsidRPr="00A076B6">
        <w:t xml:space="preserve"> </w:t>
      </w:r>
      <w:r w:rsidRPr="00A076B6">
        <w:t>содержания,</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запрашиваемой</w:t>
      </w:r>
      <w:r w:rsidR="009454D8" w:rsidRPr="00A076B6">
        <w:t xml:space="preserve"> </w:t>
      </w:r>
      <w:r w:rsidRPr="00A076B6">
        <w:t>информации</w:t>
      </w:r>
      <w:r w:rsidR="009454D8" w:rsidRPr="00A076B6">
        <w:t xml:space="preserve"> </w:t>
      </w:r>
      <w:r w:rsidRPr="00A076B6">
        <w:t>фактического</w:t>
      </w:r>
      <w:r w:rsidR="009454D8" w:rsidRPr="00A076B6">
        <w:t xml:space="preserve"> </w:t>
      </w:r>
      <w:r w:rsidRPr="00A076B6">
        <w:t>характера</w:t>
      </w:r>
      <w:r w:rsidR="009454D8" w:rsidRPr="00A076B6">
        <w:t xml:space="preserve"> </w:t>
      </w:r>
      <w:r w:rsidRPr="00A076B6">
        <w:t>со</w:t>
      </w:r>
      <w:r w:rsidR="009454D8" w:rsidRPr="00A076B6">
        <w:t xml:space="preserve"> </w:t>
      </w:r>
      <w:r w:rsidRPr="00A076B6">
        <w:t>зрительной</w:t>
      </w:r>
      <w:r w:rsidR="009454D8" w:rsidRPr="00A076B6">
        <w:t xml:space="preserve"> </w:t>
      </w:r>
      <w:r w:rsidRPr="00A076B6">
        <w:t>опорой</w:t>
      </w:r>
      <w:r w:rsidR="009454D8" w:rsidRPr="00A076B6">
        <w:t xml:space="preserve"> </w:t>
      </w:r>
      <w:r w:rsidRPr="00A076B6">
        <w:t>и</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языковой,</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контекстуальной,</w:t>
      </w:r>
      <w:r w:rsidR="009454D8" w:rsidRPr="00A076B6">
        <w:t xml:space="preserve"> </w:t>
      </w:r>
      <w:r w:rsidRPr="00A076B6">
        <w:t>догадки</w:t>
      </w:r>
      <w:r w:rsidR="009454D8" w:rsidRPr="00A076B6">
        <w:t xml:space="preserve"> </w:t>
      </w:r>
      <w:r w:rsidRPr="00A076B6">
        <w:t>(время</w:t>
      </w:r>
      <w:r w:rsidR="009454D8" w:rsidRPr="00A076B6">
        <w:t xml:space="preserve"> </w:t>
      </w:r>
      <w:r w:rsidRPr="00A076B6">
        <w:t>звучания</w:t>
      </w:r>
      <w:r w:rsidR="009454D8" w:rsidRPr="00A076B6">
        <w:t xml:space="preserve"> </w:t>
      </w:r>
      <w:r w:rsidRPr="00A076B6">
        <w:t>текста/текстов</w:t>
      </w:r>
      <w:r w:rsidR="009454D8" w:rsidRPr="00A076B6">
        <w:t xml:space="preserve"> </w:t>
      </w:r>
      <w:r w:rsidRPr="00A076B6">
        <w:t>для</w:t>
      </w:r>
      <w:r w:rsidR="009454D8" w:rsidRPr="00A076B6">
        <w:t xml:space="preserve"> </w:t>
      </w:r>
      <w:r w:rsidRPr="00A076B6">
        <w:t>аудирования</w:t>
      </w:r>
      <w:r w:rsidR="009454D8" w:rsidRPr="00A076B6">
        <w:t xml:space="preserve"> </w:t>
      </w:r>
      <w:r w:rsidRPr="00A076B6">
        <w:t>–</w:t>
      </w:r>
      <w:r w:rsidR="009454D8" w:rsidRPr="00A076B6">
        <w:t xml:space="preserve"> </w:t>
      </w:r>
      <w:r w:rsidRPr="00A076B6">
        <w:t>до</w:t>
      </w:r>
      <w:r w:rsidR="009454D8" w:rsidRPr="00A076B6">
        <w:t xml:space="preserve"> </w:t>
      </w:r>
      <w:r w:rsidRPr="00A076B6">
        <w:t>1</w:t>
      </w:r>
      <w:r w:rsidR="009454D8" w:rsidRPr="00A076B6">
        <w:t xml:space="preserve"> </w:t>
      </w:r>
      <w:r w:rsidRPr="00A076B6">
        <w:t>минуты).</w:t>
      </w:r>
    </w:p>
    <w:p w14:paraId="0C26B844" w14:textId="77777777" w:rsidR="00DF46E6" w:rsidRPr="00A076B6" w:rsidRDefault="00DF46E6" w:rsidP="00453D1A">
      <w:pPr>
        <w:rPr>
          <w:b/>
        </w:rPr>
      </w:pPr>
      <w:r w:rsidRPr="00A076B6">
        <w:rPr>
          <w:b/>
        </w:rPr>
        <w:t>Смысловое</w:t>
      </w:r>
      <w:r w:rsidR="009454D8" w:rsidRPr="00A076B6">
        <w:rPr>
          <w:b/>
        </w:rPr>
        <w:t xml:space="preserve"> </w:t>
      </w:r>
      <w:r w:rsidRPr="00A076B6">
        <w:rPr>
          <w:b/>
        </w:rPr>
        <w:t>чтение</w:t>
      </w:r>
    </w:p>
    <w:p w14:paraId="4477CE76" w14:textId="77777777" w:rsidR="00DF46E6" w:rsidRPr="00A076B6" w:rsidRDefault="00DF46E6" w:rsidP="00453D1A">
      <w:r w:rsidRPr="00A076B6">
        <w:t>–</w:t>
      </w:r>
      <w:r w:rsidRPr="00A076B6">
        <w:tab/>
        <w:t>читать</w:t>
      </w:r>
      <w:r w:rsidR="009454D8" w:rsidRPr="00A076B6">
        <w:t xml:space="preserve"> </w:t>
      </w:r>
      <w:r w:rsidRPr="00A076B6">
        <w:t>вслух</w:t>
      </w:r>
      <w:r w:rsidR="009454D8" w:rsidRPr="00A076B6">
        <w:t xml:space="preserve"> </w:t>
      </w:r>
      <w:r w:rsidRPr="00A076B6">
        <w:t>учебные</w:t>
      </w:r>
      <w:r w:rsidR="009454D8" w:rsidRPr="00A076B6">
        <w:t xml:space="preserve"> </w:t>
      </w:r>
      <w:r w:rsidRPr="00A076B6">
        <w:t>тексты</w:t>
      </w:r>
      <w:r w:rsidR="009454D8" w:rsidRPr="00A076B6">
        <w:t xml:space="preserve"> </w:t>
      </w:r>
      <w:r w:rsidRPr="00A076B6">
        <w:t>объёмом</w:t>
      </w:r>
      <w:r w:rsidR="009454D8" w:rsidRPr="00A076B6">
        <w:t xml:space="preserve"> </w:t>
      </w:r>
      <w:r w:rsidRPr="00A076B6">
        <w:t>до</w:t>
      </w:r>
      <w:r w:rsidR="009454D8" w:rsidRPr="00A076B6">
        <w:t xml:space="preserve"> </w:t>
      </w:r>
      <w:r w:rsidRPr="00A076B6">
        <w:t>70</w:t>
      </w:r>
      <w:r w:rsidR="009454D8" w:rsidRPr="00A076B6">
        <w:t xml:space="preserve"> </w:t>
      </w:r>
      <w:r w:rsidRPr="00A076B6">
        <w:t>слов,</w:t>
      </w:r>
      <w:r w:rsidR="009454D8" w:rsidRPr="00A076B6">
        <w:t xml:space="preserve"> </w:t>
      </w:r>
      <w:r w:rsidRPr="00A076B6">
        <w:t>построенные</w:t>
      </w:r>
      <w:r w:rsidR="009454D8" w:rsidRPr="00A076B6">
        <w:t xml:space="preserve"> </w:t>
      </w:r>
      <w:r w:rsidRPr="00A076B6">
        <w:t>на</w:t>
      </w:r>
      <w:r w:rsidR="009454D8" w:rsidRPr="00A076B6">
        <w:t xml:space="preserve"> </w:t>
      </w:r>
      <w:r w:rsidRPr="00A076B6">
        <w:t>изученном</w:t>
      </w:r>
      <w:r w:rsidR="009454D8" w:rsidRPr="00A076B6">
        <w:t xml:space="preserve"> </w:t>
      </w:r>
      <w:r w:rsidRPr="00A076B6">
        <w:t>языковом</w:t>
      </w:r>
      <w:r w:rsidR="009454D8" w:rsidRPr="00A076B6">
        <w:t xml:space="preserve"> </w:t>
      </w:r>
      <w:r w:rsidRPr="00A076B6">
        <w:t>материале,</w:t>
      </w:r>
      <w:r w:rsidR="009454D8" w:rsidRPr="00A076B6">
        <w:t xml:space="preserve"> </w:t>
      </w:r>
      <w:r w:rsidRPr="00A076B6">
        <w:t>с</w:t>
      </w:r>
      <w:r w:rsidR="009454D8" w:rsidRPr="00A076B6">
        <w:t xml:space="preserve"> </w:t>
      </w:r>
      <w:r w:rsidRPr="00A076B6">
        <w:t>соблюдением</w:t>
      </w:r>
      <w:r w:rsidR="009454D8" w:rsidRPr="00A076B6">
        <w:t xml:space="preserve"> </w:t>
      </w:r>
      <w:r w:rsidRPr="00A076B6">
        <w:t>правил</w:t>
      </w:r>
      <w:r w:rsidR="009454D8" w:rsidRPr="00A076B6">
        <w:t xml:space="preserve"> </w:t>
      </w:r>
      <w:r w:rsidRPr="00A076B6">
        <w:t>чтения</w:t>
      </w:r>
      <w:r w:rsidR="009454D8" w:rsidRPr="00A076B6">
        <w:t xml:space="preserve"> </w:t>
      </w:r>
      <w:r w:rsidRPr="00A076B6">
        <w:t>и</w:t>
      </w:r>
      <w:r w:rsidR="009454D8" w:rsidRPr="00A076B6">
        <w:t xml:space="preserve"> </w:t>
      </w:r>
      <w:r w:rsidRPr="00A076B6">
        <w:t>соответствующей</w:t>
      </w:r>
      <w:r w:rsidR="009454D8" w:rsidRPr="00A076B6">
        <w:t xml:space="preserve"> </w:t>
      </w:r>
      <w:r w:rsidRPr="00A076B6">
        <w:t>интонацией,</w:t>
      </w:r>
      <w:r w:rsidR="009454D8" w:rsidRPr="00A076B6">
        <w:t xml:space="preserve"> </w:t>
      </w:r>
      <w:r w:rsidRPr="00A076B6">
        <w:t>демонстрируя</w:t>
      </w:r>
      <w:r w:rsidR="009454D8" w:rsidRPr="00A076B6">
        <w:t xml:space="preserve"> </w:t>
      </w:r>
      <w:r w:rsidRPr="00A076B6">
        <w:t>понимание</w:t>
      </w:r>
      <w:r w:rsidR="009454D8" w:rsidRPr="00A076B6">
        <w:t xml:space="preserve"> </w:t>
      </w:r>
      <w:r w:rsidRPr="00A076B6">
        <w:t>прочитанного;</w:t>
      </w:r>
    </w:p>
    <w:p w14:paraId="433862D4" w14:textId="77777777" w:rsidR="00DF46E6" w:rsidRPr="00A076B6" w:rsidRDefault="00DF46E6" w:rsidP="00453D1A">
      <w:r w:rsidRPr="00A076B6">
        <w:t>–</w:t>
      </w:r>
      <w:r w:rsidRPr="00A076B6">
        <w:tab/>
        <w:t>читать</w:t>
      </w:r>
      <w:r w:rsidR="009454D8" w:rsidRPr="00A076B6">
        <w:t xml:space="preserve"> </w:t>
      </w:r>
      <w:r w:rsidRPr="00A076B6">
        <w:t>про</w:t>
      </w:r>
      <w:r w:rsidR="009454D8" w:rsidRPr="00A076B6">
        <w:t xml:space="preserve"> </w:t>
      </w:r>
      <w:r w:rsidRPr="00A076B6">
        <w:t>себя</w:t>
      </w:r>
      <w:r w:rsidR="009454D8" w:rsidRPr="00A076B6">
        <w:t xml:space="preserve"> </w:t>
      </w:r>
      <w:r w:rsidRPr="00A076B6">
        <w:t>тексты,</w:t>
      </w:r>
      <w:r w:rsidR="009454D8" w:rsidRPr="00A076B6">
        <w:t xml:space="preserve"> </w:t>
      </w:r>
      <w:r w:rsidRPr="00A076B6">
        <w:t>содержащие</w:t>
      </w:r>
      <w:r w:rsidR="009454D8" w:rsidRPr="00A076B6">
        <w:t xml:space="preserve"> </w:t>
      </w:r>
      <w:r w:rsidRPr="00A076B6">
        <w:t>отдельные</w:t>
      </w:r>
      <w:r w:rsidR="009454D8" w:rsidRPr="00A076B6">
        <w:t xml:space="preserve"> </w:t>
      </w:r>
      <w:r w:rsidRPr="00A076B6">
        <w:t>незнакомые</w:t>
      </w:r>
      <w:r w:rsidR="009454D8" w:rsidRPr="00A076B6">
        <w:t xml:space="preserve"> </w:t>
      </w:r>
      <w:r w:rsidRPr="00A076B6">
        <w:t>слова,</w:t>
      </w:r>
      <w:r w:rsidR="009454D8" w:rsidRPr="00A076B6">
        <w:t xml:space="preserve"> </w:t>
      </w:r>
      <w:r w:rsidRPr="00A076B6">
        <w:t>с</w:t>
      </w:r>
      <w:r w:rsidR="009454D8" w:rsidRPr="00A076B6">
        <w:t xml:space="preserve"> </w:t>
      </w:r>
      <w:r w:rsidRPr="00A076B6">
        <w:t>различной</w:t>
      </w:r>
      <w:r w:rsidR="009454D8" w:rsidRPr="00A076B6">
        <w:t xml:space="preserve"> </w:t>
      </w:r>
      <w:r w:rsidRPr="00A076B6">
        <w:t>глубиной</w:t>
      </w:r>
      <w:r w:rsidR="009454D8" w:rsidRPr="00A076B6">
        <w:t xml:space="preserve"> </w:t>
      </w:r>
      <w:r w:rsidRPr="00A076B6">
        <w:t>проникновения</w:t>
      </w:r>
      <w:r w:rsidR="009454D8" w:rsidRPr="00A076B6">
        <w:t xml:space="preserve"> </w:t>
      </w:r>
      <w:r w:rsidRPr="00A076B6">
        <w:t>в</w:t>
      </w:r>
      <w:r w:rsidR="009454D8" w:rsidRPr="00A076B6">
        <w:t xml:space="preserve"> </w:t>
      </w:r>
      <w:r w:rsidRPr="00A076B6">
        <w:t>их</w:t>
      </w:r>
      <w:r w:rsidR="009454D8" w:rsidRPr="00A076B6">
        <w:t xml:space="preserve"> </w:t>
      </w:r>
      <w:r w:rsidRPr="00A076B6">
        <w:t>содержание</w:t>
      </w:r>
      <w:r w:rsidR="009454D8" w:rsidRPr="00A076B6">
        <w:t xml:space="preserve"> </w:t>
      </w:r>
      <w:r w:rsidRPr="00A076B6">
        <w:t>в</w:t>
      </w:r>
      <w:r w:rsidR="009454D8" w:rsidRPr="00A076B6">
        <w:t xml:space="preserve"> </w:t>
      </w:r>
      <w:r w:rsidRPr="00A076B6">
        <w:t>зависимости</w:t>
      </w:r>
      <w:r w:rsidR="009454D8" w:rsidRPr="00A076B6">
        <w:t xml:space="preserve"> </w:t>
      </w:r>
      <w:r w:rsidRPr="00A076B6">
        <w:t>от</w:t>
      </w:r>
      <w:r w:rsidR="009454D8" w:rsidRPr="00A076B6">
        <w:t xml:space="preserve"> </w:t>
      </w:r>
      <w:r w:rsidRPr="00A076B6">
        <w:t>поставленной</w:t>
      </w:r>
      <w:r w:rsidR="009454D8" w:rsidRPr="00A076B6">
        <w:t xml:space="preserve"> </w:t>
      </w:r>
      <w:r w:rsidRPr="00A076B6">
        <w:t>коммуникативной</w:t>
      </w:r>
      <w:r w:rsidR="009454D8" w:rsidRPr="00A076B6">
        <w:t xml:space="preserve"> </w:t>
      </w:r>
      <w:r w:rsidRPr="00A076B6">
        <w:t>задачи:</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основного</w:t>
      </w:r>
      <w:r w:rsidR="009454D8" w:rsidRPr="00A076B6">
        <w:t xml:space="preserve"> </w:t>
      </w:r>
      <w:r w:rsidRPr="00A076B6">
        <w:t>содержания,</w:t>
      </w:r>
      <w:r w:rsidR="009454D8" w:rsidRPr="00A076B6">
        <w:t xml:space="preserve"> </w:t>
      </w:r>
      <w:r w:rsidRPr="00A076B6">
        <w:t>с</w:t>
      </w:r>
      <w:r w:rsidR="009454D8" w:rsidRPr="00A076B6">
        <w:t xml:space="preserve"> </w:t>
      </w:r>
      <w:r w:rsidRPr="00A076B6">
        <w:t>пониманием</w:t>
      </w:r>
      <w:r w:rsidR="009454D8" w:rsidRPr="00A076B6">
        <w:t xml:space="preserve"> </w:t>
      </w:r>
      <w:r w:rsidRPr="00A076B6">
        <w:t>запрашиваемой</w:t>
      </w:r>
      <w:r w:rsidR="009454D8" w:rsidRPr="00A076B6">
        <w:t xml:space="preserve"> </w:t>
      </w:r>
      <w:r w:rsidRPr="00A076B6">
        <w:t>информации,</w:t>
      </w:r>
      <w:r w:rsidR="009454D8" w:rsidRPr="00A076B6">
        <w:t xml:space="preserve"> </w:t>
      </w:r>
      <w:r w:rsidRPr="00A076B6">
        <w:t>со</w:t>
      </w:r>
      <w:r w:rsidR="009454D8" w:rsidRPr="00A076B6">
        <w:t xml:space="preserve"> </w:t>
      </w:r>
      <w:r w:rsidRPr="00A076B6">
        <w:t>зрительной</w:t>
      </w:r>
      <w:r w:rsidR="009454D8" w:rsidRPr="00A076B6">
        <w:t xml:space="preserve"> </w:t>
      </w:r>
      <w:r w:rsidRPr="00A076B6">
        <w:t>опорой</w:t>
      </w:r>
      <w:r w:rsidR="009454D8" w:rsidRPr="00A076B6">
        <w:t xml:space="preserve"> </w:t>
      </w:r>
      <w:r w:rsidRPr="00A076B6">
        <w:t>и</w:t>
      </w:r>
      <w:r w:rsidR="009454D8" w:rsidRPr="00A076B6">
        <w:t xml:space="preserve"> </w:t>
      </w:r>
      <w:r w:rsidRPr="00A076B6">
        <w:t>без</w:t>
      </w:r>
      <w:r w:rsidR="009454D8" w:rsidRPr="00A076B6">
        <w:t xml:space="preserve"> </w:t>
      </w:r>
      <w:r w:rsidRPr="00A076B6">
        <w:t>опоры,</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языковой,</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контекстуальной,</w:t>
      </w:r>
      <w:r w:rsidR="009454D8" w:rsidRPr="00A076B6">
        <w:t xml:space="preserve"> </w:t>
      </w:r>
      <w:r w:rsidRPr="00A076B6">
        <w:t>догадки</w:t>
      </w:r>
      <w:r w:rsidR="009454D8" w:rsidRPr="00A076B6">
        <w:t xml:space="preserve"> </w:t>
      </w:r>
      <w:r w:rsidRPr="00A076B6">
        <w:t>(объём</w:t>
      </w:r>
      <w:r w:rsidR="009454D8" w:rsidRPr="00A076B6">
        <w:t xml:space="preserve"> </w:t>
      </w:r>
      <w:r w:rsidRPr="00A076B6">
        <w:t>текста/текстов</w:t>
      </w:r>
      <w:r w:rsidR="009454D8" w:rsidRPr="00A076B6">
        <w:t xml:space="preserve"> </w:t>
      </w:r>
      <w:r w:rsidRPr="00A076B6">
        <w:t>для</w:t>
      </w:r>
      <w:r w:rsidR="009454D8" w:rsidRPr="00A076B6">
        <w:t xml:space="preserve"> </w:t>
      </w:r>
      <w:r w:rsidRPr="00A076B6">
        <w:t>чтения</w:t>
      </w:r>
      <w:r w:rsidR="009454D8" w:rsidRPr="00A076B6">
        <w:t xml:space="preserve"> </w:t>
      </w:r>
      <w:r w:rsidRPr="00A076B6">
        <w:t>–</w:t>
      </w:r>
      <w:r w:rsidR="009454D8" w:rsidRPr="00A076B6">
        <w:t xml:space="preserve"> </w:t>
      </w:r>
      <w:r w:rsidRPr="00A076B6">
        <w:t>до</w:t>
      </w:r>
      <w:r w:rsidR="009454D8" w:rsidRPr="00A076B6">
        <w:t xml:space="preserve"> </w:t>
      </w:r>
      <w:r w:rsidRPr="00A076B6">
        <w:t>160</w:t>
      </w:r>
      <w:r w:rsidR="009454D8" w:rsidRPr="00A076B6">
        <w:t xml:space="preserve"> </w:t>
      </w:r>
      <w:r w:rsidRPr="00A076B6">
        <w:t>слов;</w:t>
      </w:r>
    </w:p>
    <w:p w14:paraId="65343050" w14:textId="77777777" w:rsidR="00DF46E6" w:rsidRPr="00A076B6" w:rsidRDefault="00DF46E6" w:rsidP="00453D1A">
      <w:r w:rsidRPr="00A076B6">
        <w:t>–</w:t>
      </w:r>
      <w:r w:rsidRPr="00A076B6">
        <w:tab/>
        <w:t>прогнозировать</w:t>
      </w:r>
      <w:r w:rsidR="009454D8" w:rsidRPr="00A076B6">
        <w:t xml:space="preserve"> </w:t>
      </w:r>
      <w:r w:rsidRPr="00A076B6">
        <w:t>содержание</w:t>
      </w:r>
      <w:r w:rsidR="009454D8" w:rsidRPr="00A076B6">
        <w:t xml:space="preserve"> </w:t>
      </w:r>
      <w:r w:rsidRPr="00A076B6">
        <w:t>текста</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заголовка;</w:t>
      </w:r>
    </w:p>
    <w:p w14:paraId="1E2E49FA" w14:textId="77777777" w:rsidR="00DF46E6" w:rsidRPr="00A076B6" w:rsidRDefault="00DF46E6" w:rsidP="00453D1A">
      <w:r w:rsidRPr="00A076B6">
        <w:lastRenderedPageBreak/>
        <w:t>–</w:t>
      </w:r>
      <w:r w:rsidRPr="00A076B6">
        <w:tab/>
        <w:t>читать</w:t>
      </w:r>
      <w:r w:rsidR="009454D8" w:rsidRPr="00A076B6">
        <w:t xml:space="preserve"> </w:t>
      </w:r>
      <w:r w:rsidRPr="00A076B6">
        <w:t>про</w:t>
      </w:r>
      <w:r w:rsidR="009454D8" w:rsidRPr="00A076B6">
        <w:t xml:space="preserve"> </w:t>
      </w:r>
      <w:r w:rsidRPr="00A076B6">
        <w:t>себя</w:t>
      </w:r>
      <w:r w:rsidR="009454D8" w:rsidRPr="00A076B6">
        <w:t xml:space="preserve"> </w:t>
      </w:r>
      <w:r w:rsidRPr="00A076B6">
        <w:t>несплошные</w:t>
      </w:r>
      <w:r w:rsidR="009454D8" w:rsidRPr="00A076B6">
        <w:t xml:space="preserve"> </w:t>
      </w:r>
      <w:r w:rsidRPr="00A076B6">
        <w:t>тексты</w:t>
      </w:r>
      <w:r w:rsidR="009454D8" w:rsidRPr="00A076B6">
        <w:t xml:space="preserve"> </w:t>
      </w:r>
      <w:r w:rsidRPr="00A076B6">
        <w:t>(таблицы,</w:t>
      </w:r>
      <w:r w:rsidR="009454D8" w:rsidRPr="00A076B6">
        <w:t xml:space="preserve"> </w:t>
      </w:r>
      <w:r w:rsidRPr="00A076B6">
        <w:t>диаграммы</w:t>
      </w:r>
      <w:r w:rsidR="009454D8" w:rsidRPr="00A076B6">
        <w:t xml:space="preserve"> </w:t>
      </w:r>
      <w:r w:rsidRPr="00A076B6">
        <w:t>и</w:t>
      </w:r>
      <w:r w:rsidR="009454D8" w:rsidRPr="00A076B6">
        <w:t xml:space="preserve"> </w:t>
      </w:r>
      <w:r w:rsidRPr="00A076B6">
        <w:t>т.</w:t>
      </w:r>
      <w:r w:rsidR="009454D8" w:rsidRPr="00A076B6">
        <w:t xml:space="preserve"> </w:t>
      </w:r>
      <w:r w:rsidRPr="00A076B6">
        <w:t>д.)</w:t>
      </w:r>
      <w:r w:rsidR="009454D8" w:rsidRPr="00A076B6">
        <w:t xml:space="preserve"> </w:t>
      </w:r>
      <w:r w:rsidRPr="00A076B6">
        <w:t>и</w:t>
      </w:r>
      <w:r w:rsidR="009454D8" w:rsidRPr="00A076B6">
        <w:t xml:space="preserve"> </w:t>
      </w:r>
      <w:r w:rsidRPr="00A076B6">
        <w:t>понимать</w:t>
      </w:r>
      <w:r w:rsidR="009454D8" w:rsidRPr="00A076B6">
        <w:t xml:space="preserve"> </w:t>
      </w:r>
      <w:r w:rsidRPr="00A076B6">
        <w:t>представленную</w:t>
      </w:r>
      <w:r w:rsidR="009454D8" w:rsidRPr="00A076B6">
        <w:t xml:space="preserve"> </w:t>
      </w:r>
      <w:r w:rsidRPr="00A076B6">
        <w:t>в</w:t>
      </w:r>
      <w:r w:rsidR="009454D8" w:rsidRPr="00A076B6">
        <w:t xml:space="preserve"> </w:t>
      </w:r>
      <w:r w:rsidRPr="00A076B6">
        <w:t>них</w:t>
      </w:r>
      <w:r w:rsidR="009454D8" w:rsidRPr="00A076B6">
        <w:t xml:space="preserve"> </w:t>
      </w:r>
      <w:r w:rsidRPr="00A076B6">
        <w:t>информацию.</w:t>
      </w:r>
    </w:p>
    <w:p w14:paraId="70D8B849" w14:textId="77777777" w:rsidR="00DF46E6" w:rsidRPr="00A076B6" w:rsidRDefault="00DF46E6" w:rsidP="00453D1A">
      <w:pPr>
        <w:rPr>
          <w:b/>
        </w:rPr>
      </w:pPr>
      <w:r w:rsidRPr="00A076B6">
        <w:rPr>
          <w:b/>
        </w:rPr>
        <w:t>Письмо</w:t>
      </w:r>
    </w:p>
    <w:p w14:paraId="4522B8C3" w14:textId="77777777" w:rsidR="00DF46E6" w:rsidRPr="00A076B6" w:rsidRDefault="00DF46E6" w:rsidP="00453D1A">
      <w:r w:rsidRPr="00A076B6">
        <w:t>–</w:t>
      </w:r>
      <w:r w:rsidRPr="00A076B6">
        <w:tab/>
        <w:t>заполнять</w:t>
      </w:r>
      <w:r w:rsidR="009454D8" w:rsidRPr="00A076B6">
        <w:t xml:space="preserve"> </w:t>
      </w:r>
      <w:r w:rsidRPr="00A076B6">
        <w:t>анкеты</w:t>
      </w:r>
      <w:r w:rsidR="009454D8" w:rsidRPr="00A076B6">
        <w:t xml:space="preserve"> </w:t>
      </w:r>
      <w:r w:rsidRPr="00A076B6">
        <w:t>и</w:t>
      </w:r>
      <w:r w:rsidR="009454D8" w:rsidRPr="00A076B6">
        <w:t xml:space="preserve"> </w:t>
      </w:r>
      <w:r w:rsidRPr="00A076B6">
        <w:t>формуляры</w:t>
      </w:r>
      <w:r w:rsidR="009454D8" w:rsidRPr="00A076B6">
        <w:t xml:space="preserve"> </w:t>
      </w:r>
      <w:r w:rsidRPr="00A076B6">
        <w:t>с</w:t>
      </w:r>
      <w:r w:rsidR="009454D8" w:rsidRPr="00A076B6">
        <w:t xml:space="preserve"> </w:t>
      </w:r>
      <w:r w:rsidRPr="00A076B6">
        <w:t>указанием</w:t>
      </w:r>
      <w:r w:rsidR="009454D8" w:rsidRPr="00A076B6">
        <w:t xml:space="preserve"> </w:t>
      </w:r>
      <w:r w:rsidRPr="00A076B6">
        <w:t>личной</w:t>
      </w:r>
      <w:r w:rsidR="009454D8" w:rsidRPr="00A076B6">
        <w:t xml:space="preserve"> </w:t>
      </w:r>
      <w:r w:rsidRPr="00A076B6">
        <w:t>информации:</w:t>
      </w:r>
      <w:r w:rsidR="009454D8" w:rsidRPr="00A076B6">
        <w:t xml:space="preserve"> </w:t>
      </w:r>
      <w:r w:rsidRPr="00A076B6">
        <w:t>имя,</w:t>
      </w:r>
      <w:r w:rsidR="009454D8" w:rsidRPr="00A076B6">
        <w:t xml:space="preserve"> </w:t>
      </w:r>
      <w:r w:rsidRPr="00A076B6">
        <w:t>фамилия,</w:t>
      </w:r>
      <w:r w:rsidR="009454D8" w:rsidRPr="00A076B6">
        <w:t xml:space="preserve"> </w:t>
      </w:r>
      <w:r w:rsidRPr="00A076B6">
        <w:t>возраст,</w:t>
      </w:r>
      <w:r w:rsidR="009454D8" w:rsidRPr="00A076B6">
        <w:t xml:space="preserve"> </w:t>
      </w:r>
      <w:r w:rsidRPr="00A076B6">
        <w:t>место</w:t>
      </w:r>
      <w:r w:rsidR="009454D8" w:rsidRPr="00A076B6">
        <w:t xml:space="preserve"> </w:t>
      </w:r>
      <w:r w:rsidRPr="00A076B6">
        <w:t>жительства</w:t>
      </w:r>
      <w:r w:rsidR="009454D8" w:rsidRPr="00A076B6">
        <w:t xml:space="preserve"> </w:t>
      </w:r>
      <w:r w:rsidRPr="00A076B6">
        <w:t>(страна</w:t>
      </w:r>
      <w:r w:rsidR="009454D8" w:rsidRPr="00A076B6">
        <w:t xml:space="preserve"> </w:t>
      </w:r>
      <w:r w:rsidRPr="00A076B6">
        <w:t>проживания,</w:t>
      </w:r>
      <w:r w:rsidR="009454D8" w:rsidRPr="00A076B6">
        <w:t xml:space="preserve"> </w:t>
      </w:r>
      <w:r w:rsidRPr="00A076B6">
        <w:t>город),</w:t>
      </w:r>
      <w:r w:rsidR="009454D8" w:rsidRPr="00A076B6">
        <w:t xml:space="preserve"> </w:t>
      </w:r>
      <w:r w:rsidRPr="00A076B6">
        <w:t>любимые</w:t>
      </w:r>
      <w:r w:rsidR="009454D8" w:rsidRPr="00A076B6">
        <w:t xml:space="preserve"> </w:t>
      </w:r>
      <w:r w:rsidRPr="00A076B6">
        <w:t>занятия</w:t>
      </w:r>
      <w:r w:rsidR="009454D8" w:rsidRPr="00A076B6">
        <w:t xml:space="preserve"> </w:t>
      </w:r>
      <w:r w:rsidRPr="00A076B6">
        <w:t>и</w:t>
      </w:r>
      <w:r w:rsidR="009454D8" w:rsidRPr="00A076B6">
        <w:t xml:space="preserve"> </w:t>
      </w:r>
      <w:r w:rsidRPr="00A076B6">
        <w:t>т.</w:t>
      </w:r>
      <w:r w:rsidR="009454D8" w:rsidRPr="00A076B6">
        <w:t xml:space="preserve"> </w:t>
      </w:r>
      <w:r w:rsidRPr="00A076B6">
        <w:t>д.;</w:t>
      </w:r>
    </w:p>
    <w:p w14:paraId="6016EE93" w14:textId="77777777" w:rsidR="00DF46E6" w:rsidRPr="00A076B6" w:rsidRDefault="00DF46E6" w:rsidP="00453D1A">
      <w:r w:rsidRPr="00A076B6">
        <w:t>–</w:t>
      </w:r>
      <w:r w:rsidRPr="00A076B6">
        <w:tab/>
        <w:t>писать</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образец</w:t>
      </w:r>
      <w:r w:rsidR="009454D8" w:rsidRPr="00A076B6">
        <w:t xml:space="preserve"> </w:t>
      </w:r>
      <w:r w:rsidRPr="00A076B6">
        <w:t>поздравления</w:t>
      </w:r>
      <w:r w:rsidR="009454D8" w:rsidRPr="00A076B6">
        <w:t xml:space="preserve"> </w:t>
      </w:r>
      <w:r w:rsidRPr="00A076B6">
        <w:t>с</w:t>
      </w:r>
      <w:r w:rsidR="009454D8" w:rsidRPr="00A076B6">
        <w:t xml:space="preserve"> </w:t>
      </w:r>
      <w:r w:rsidRPr="00A076B6">
        <w:t>днем</w:t>
      </w:r>
      <w:r w:rsidR="009454D8" w:rsidRPr="00A076B6">
        <w:t xml:space="preserve"> </w:t>
      </w:r>
      <w:r w:rsidRPr="00A076B6">
        <w:t>рождения,</w:t>
      </w:r>
      <w:r w:rsidR="009454D8" w:rsidRPr="00A076B6">
        <w:t xml:space="preserve"> </w:t>
      </w:r>
      <w:r w:rsidRPr="00A076B6">
        <w:t>Новым</w:t>
      </w:r>
      <w:r w:rsidR="009454D8" w:rsidRPr="00A076B6">
        <w:t xml:space="preserve"> </w:t>
      </w:r>
      <w:r w:rsidRPr="00A076B6">
        <w:t>годом,</w:t>
      </w:r>
      <w:r w:rsidR="009454D8" w:rsidRPr="00A076B6">
        <w:t xml:space="preserve"> </w:t>
      </w:r>
      <w:r w:rsidRPr="00A076B6">
        <w:t>Рождеством</w:t>
      </w:r>
      <w:r w:rsidR="009454D8" w:rsidRPr="00A076B6">
        <w:t xml:space="preserve"> </w:t>
      </w:r>
      <w:r w:rsidRPr="00A076B6">
        <w:t>с</w:t>
      </w:r>
      <w:r w:rsidR="009454D8" w:rsidRPr="00A076B6">
        <w:t xml:space="preserve"> </w:t>
      </w:r>
      <w:r w:rsidRPr="00A076B6">
        <w:t>выражением</w:t>
      </w:r>
      <w:r w:rsidR="009454D8" w:rsidRPr="00A076B6">
        <w:t xml:space="preserve"> </w:t>
      </w:r>
      <w:r w:rsidRPr="00A076B6">
        <w:t>пожеланий;</w:t>
      </w:r>
    </w:p>
    <w:p w14:paraId="6ACB6028" w14:textId="77777777" w:rsidR="00DF46E6" w:rsidRPr="00A076B6" w:rsidRDefault="00DF46E6" w:rsidP="00453D1A">
      <w:r w:rsidRPr="00A076B6">
        <w:t>–</w:t>
      </w:r>
      <w:r w:rsidRPr="00A076B6">
        <w:tab/>
        <w:t>писать</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образец</w:t>
      </w:r>
      <w:r w:rsidR="009454D8" w:rsidRPr="00A076B6">
        <w:t xml:space="preserve"> </w:t>
      </w:r>
      <w:r w:rsidRPr="00A076B6">
        <w:t>электронное</w:t>
      </w:r>
      <w:r w:rsidR="009454D8" w:rsidRPr="00A076B6">
        <w:t xml:space="preserve"> </w:t>
      </w:r>
      <w:r w:rsidRPr="00A076B6">
        <w:t>сообщение</w:t>
      </w:r>
      <w:r w:rsidR="009454D8" w:rsidRPr="00A076B6">
        <w:t xml:space="preserve"> </w:t>
      </w:r>
      <w:r w:rsidRPr="00A076B6">
        <w:t>личного</w:t>
      </w:r>
      <w:r w:rsidR="009454D8" w:rsidRPr="00A076B6">
        <w:t xml:space="preserve"> </w:t>
      </w:r>
      <w:r w:rsidRPr="00A076B6">
        <w:t>характера</w:t>
      </w:r>
      <w:r w:rsidR="009454D8" w:rsidRPr="00A076B6">
        <w:t xml:space="preserve"> </w:t>
      </w:r>
      <w:r w:rsidRPr="00A076B6">
        <w:t>(объём</w:t>
      </w:r>
      <w:r w:rsidR="009454D8" w:rsidRPr="00A076B6">
        <w:t xml:space="preserve"> </w:t>
      </w:r>
      <w:r w:rsidRPr="00A076B6">
        <w:t>сообщения</w:t>
      </w:r>
      <w:r w:rsidR="009454D8" w:rsidRPr="00A076B6">
        <w:t xml:space="preserve"> </w:t>
      </w:r>
      <w:r w:rsidRPr="00A076B6">
        <w:t>–</w:t>
      </w:r>
      <w:r w:rsidR="009454D8" w:rsidRPr="00A076B6">
        <w:t xml:space="preserve"> </w:t>
      </w:r>
      <w:r w:rsidRPr="00A076B6">
        <w:t>до</w:t>
      </w:r>
      <w:r w:rsidR="009454D8" w:rsidRPr="00A076B6">
        <w:t xml:space="preserve"> </w:t>
      </w:r>
      <w:r w:rsidRPr="00A076B6">
        <w:t>50</w:t>
      </w:r>
      <w:r w:rsidR="009454D8" w:rsidRPr="00A076B6">
        <w:t xml:space="preserve"> </w:t>
      </w:r>
      <w:r w:rsidRPr="00A076B6">
        <w:t>слов).</w:t>
      </w:r>
    </w:p>
    <w:p w14:paraId="1734C7CF" w14:textId="77777777" w:rsidR="00DF46E6" w:rsidRPr="00A076B6" w:rsidRDefault="00C30498" w:rsidP="00453D1A">
      <w:pPr>
        <w:rPr>
          <w:b/>
        </w:rPr>
      </w:pPr>
      <w:r w:rsidRPr="00A076B6">
        <w:rPr>
          <w:b/>
        </w:rPr>
        <w:t>Языковые знания и навыки</w:t>
      </w:r>
    </w:p>
    <w:p w14:paraId="5EE20B9E" w14:textId="77777777" w:rsidR="00DF46E6" w:rsidRPr="00A076B6" w:rsidRDefault="00DF46E6" w:rsidP="00453D1A">
      <w:pPr>
        <w:rPr>
          <w:b/>
        </w:rPr>
      </w:pPr>
      <w:r w:rsidRPr="00A076B6">
        <w:rPr>
          <w:b/>
        </w:rPr>
        <w:t>Фонетическая</w:t>
      </w:r>
      <w:r w:rsidR="009454D8" w:rsidRPr="00A076B6">
        <w:rPr>
          <w:b/>
        </w:rPr>
        <w:t xml:space="preserve"> </w:t>
      </w:r>
      <w:r w:rsidRPr="00A076B6">
        <w:rPr>
          <w:b/>
        </w:rPr>
        <w:t>сторона</w:t>
      </w:r>
      <w:r w:rsidR="009454D8" w:rsidRPr="00A076B6">
        <w:rPr>
          <w:b/>
        </w:rPr>
        <w:t xml:space="preserve"> </w:t>
      </w:r>
      <w:r w:rsidRPr="00A076B6">
        <w:rPr>
          <w:b/>
        </w:rPr>
        <w:t>речи</w:t>
      </w:r>
    </w:p>
    <w:p w14:paraId="20E487D0" w14:textId="77777777" w:rsidR="00DF46E6" w:rsidRPr="00A076B6" w:rsidRDefault="00DF46E6" w:rsidP="00453D1A">
      <w:r w:rsidRPr="00A076B6">
        <w:t>–</w:t>
      </w:r>
      <w:r w:rsidRPr="00A076B6">
        <w:tab/>
        <w:t>читать</w:t>
      </w:r>
      <w:r w:rsidR="009454D8" w:rsidRPr="00A076B6">
        <w:t xml:space="preserve"> </w:t>
      </w:r>
      <w:r w:rsidRPr="00A076B6">
        <w:t>новые</w:t>
      </w:r>
      <w:r w:rsidR="009454D8" w:rsidRPr="00A076B6">
        <w:t xml:space="preserve"> </w:t>
      </w:r>
      <w:r w:rsidRPr="00A076B6">
        <w:t>слова</w:t>
      </w:r>
      <w:r w:rsidR="009454D8" w:rsidRPr="00A076B6">
        <w:t xml:space="preserve"> </w:t>
      </w:r>
      <w:r w:rsidRPr="00A076B6">
        <w:t>согласно</w:t>
      </w:r>
      <w:r w:rsidR="009454D8" w:rsidRPr="00A076B6">
        <w:t xml:space="preserve"> </w:t>
      </w:r>
      <w:r w:rsidRPr="00A076B6">
        <w:t>основным</w:t>
      </w:r>
      <w:r w:rsidR="009454D8" w:rsidRPr="00A076B6">
        <w:t xml:space="preserve"> </w:t>
      </w:r>
      <w:r w:rsidRPr="00A076B6">
        <w:t>правилам</w:t>
      </w:r>
      <w:r w:rsidR="009454D8" w:rsidRPr="00A076B6">
        <w:t xml:space="preserve"> </w:t>
      </w:r>
      <w:r w:rsidRPr="00A076B6">
        <w:t>чтения;</w:t>
      </w:r>
    </w:p>
    <w:p w14:paraId="7A3B011D" w14:textId="72096011" w:rsidR="00DF46E6" w:rsidRPr="00A076B6" w:rsidRDefault="00DF46E6" w:rsidP="00453D1A">
      <w:r w:rsidRPr="00A076B6">
        <w:t>–</w:t>
      </w:r>
      <w:r w:rsidRPr="00A076B6">
        <w:tab/>
        <w:t>различать</w:t>
      </w:r>
      <w:r w:rsidR="009454D8" w:rsidRPr="00A076B6">
        <w:t xml:space="preserve"> </w:t>
      </w:r>
      <w:r w:rsidRPr="00A076B6">
        <w:t>на</w:t>
      </w:r>
      <w:r w:rsidR="009454D8" w:rsidRPr="00A076B6">
        <w:t xml:space="preserve"> </w:t>
      </w:r>
      <w:r w:rsidRPr="00A076B6">
        <w:t>слух</w:t>
      </w:r>
      <w:r w:rsidR="009454D8" w:rsidRPr="00A076B6">
        <w:t xml:space="preserve"> </w:t>
      </w:r>
      <w:r w:rsidRPr="00A076B6">
        <w:t>и</w:t>
      </w:r>
      <w:r w:rsidR="009454D8" w:rsidRPr="00A076B6">
        <w:t xml:space="preserve"> </w:t>
      </w:r>
      <w:r w:rsidRPr="00A076B6">
        <w:t>правильно</w:t>
      </w:r>
      <w:r w:rsidR="009454D8" w:rsidRPr="00A076B6">
        <w:t xml:space="preserve"> </w:t>
      </w:r>
      <w:r w:rsidRPr="00A076B6">
        <w:t>произносить</w:t>
      </w:r>
      <w:r w:rsidR="009454D8" w:rsidRPr="00A076B6">
        <w:t xml:space="preserve"> </w:t>
      </w:r>
      <w:r w:rsidRPr="00A076B6">
        <w:t>слова</w:t>
      </w:r>
      <w:r w:rsidR="009454D8" w:rsidRPr="00A076B6">
        <w:t xml:space="preserve"> </w:t>
      </w:r>
      <w:r w:rsidRPr="00A076B6">
        <w:t>и</w:t>
      </w:r>
      <w:r w:rsidR="009454D8" w:rsidRPr="00A076B6">
        <w:t xml:space="preserve"> </w:t>
      </w:r>
      <w:r w:rsidRPr="00A076B6">
        <w:t>фразы/</w:t>
      </w:r>
      <w:r w:rsidR="009454D8" w:rsidRPr="00A076B6">
        <w:t xml:space="preserve"> </w:t>
      </w:r>
      <w:r w:rsidRPr="00A076B6">
        <w:t>предложения</w:t>
      </w:r>
      <w:r w:rsidR="009454D8" w:rsidRPr="00A076B6">
        <w:t xml:space="preserve"> </w:t>
      </w:r>
      <w:r w:rsidRPr="00A076B6">
        <w:t>с</w:t>
      </w:r>
      <w:r w:rsidR="009454D8" w:rsidRPr="00A076B6">
        <w:t xml:space="preserve"> </w:t>
      </w:r>
      <w:r w:rsidRPr="00A076B6">
        <w:t>соблюдением</w:t>
      </w:r>
      <w:r w:rsidR="009454D8" w:rsidRPr="00A076B6">
        <w:t xml:space="preserve"> </w:t>
      </w:r>
      <w:r w:rsidRPr="00A076B6">
        <w:t>их</w:t>
      </w:r>
      <w:r w:rsidR="009454D8" w:rsidRPr="00A076B6">
        <w:t xml:space="preserve"> </w:t>
      </w:r>
      <w:r w:rsidRPr="00A076B6">
        <w:t>ритмико</w:t>
      </w:r>
      <w:r w:rsidR="00D27581" w:rsidRPr="00A076B6">
        <w:t>-</w:t>
      </w:r>
      <w:r w:rsidRPr="00A076B6">
        <w:t>интонационных</w:t>
      </w:r>
      <w:r w:rsidR="009454D8" w:rsidRPr="00A076B6">
        <w:t xml:space="preserve"> </w:t>
      </w:r>
      <w:r w:rsidRPr="00A076B6">
        <w:t>особенностей.</w:t>
      </w:r>
    </w:p>
    <w:p w14:paraId="44A6AB79" w14:textId="77777777" w:rsidR="00DF46E6" w:rsidRPr="00A076B6" w:rsidRDefault="00DF46E6" w:rsidP="00453D1A">
      <w:pPr>
        <w:rPr>
          <w:b/>
        </w:rPr>
      </w:pPr>
      <w:r w:rsidRPr="00A076B6">
        <w:rPr>
          <w:b/>
        </w:rPr>
        <w:t>Графика,</w:t>
      </w:r>
      <w:r w:rsidR="009454D8" w:rsidRPr="00A076B6">
        <w:rPr>
          <w:b/>
        </w:rPr>
        <w:t xml:space="preserve"> </w:t>
      </w:r>
      <w:r w:rsidRPr="00A076B6">
        <w:rPr>
          <w:b/>
        </w:rPr>
        <w:t>орфография</w:t>
      </w:r>
      <w:r w:rsidR="009454D8" w:rsidRPr="00A076B6">
        <w:rPr>
          <w:b/>
        </w:rPr>
        <w:t xml:space="preserve"> </w:t>
      </w:r>
      <w:r w:rsidRPr="00A076B6">
        <w:rPr>
          <w:b/>
        </w:rPr>
        <w:t>и</w:t>
      </w:r>
      <w:r w:rsidR="009454D8" w:rsidRPr="00A076B6">
        <w:rPr>
          <w:b/>
        </w:rPr>
        <w:t xml:space="preserve"> </w:t>
      </w:r>
      <w:r w:rsidRPr="00A076B6">
        <w:rPr>
          <w:b/>
        </w:rPr>
        <w:t>пунктуация</w:t>
      </w:r>
    </w:p>
    <w:p w14:paraId="490D1733" w14:textId="77777777" w:rsidR="00DF46E6" w:rsidRPr="00A076B6" w:rsidRDefault="00DF46E6" w:rsidP="00453D1A">
      <w:r w:rsidRPr="00A076B6">
        <w:t>–</w:t>
      </w:r>
      <w:r w:rsidRPr="00A076B6">
        <w:tab/>
      </w:r>
      <w:r w:rsidR="009454D8" w:rsidRPr="00A076B6">
        <w:t xml:space="preserve"> </w:t>
      </w:r>
      <w:r w:rsidRPr="00A076B6">
        <w:t>правильно</w:t>
      </w:r>
      <w:r w:rsidR="009454D8" w:rsidRPr="00A076B6">
        <w:t xml:space="preserve"> </w:t>
      </w:r>
      <w:r w:rsidRPr="00A076B6">
        <w:t>писать</w:t>
      </w:r>
      <w:r w:rsidR="009454D8" w:rsidRPr="00A076B6">
        <w:t xml:space="preserve"> </w:t>
      </w:r>
      <w:r w:rsidRPr="00A076B6">
        <w:t>изученные</w:t>
      </w:r>
      <w:r w:rsidR="009454D8" w:rsidRPr="00A076B6">
        <w:t xml:space="preserve"> </w:t>
      </w:r>
      <w:r w:rsidRPr="00A076B6">
        <w:t>слова;</w:t>
      </w:r>
    </w:p>
    <w:p w14:paraId="163FDBFE" w14:textId="77777777" w:rsidR="00DF46E6" w:rsidRPr="00A076B6" w:rsidRDefault="00DF46E6" w:rsidP="00453D1A">
      <w:r w:rsidRPr="00A076B6">
        <w:t>–</w:t>
      </w:r>
      <w:r w:rsidRPr="00A076B6">
        <w:tab/>
        <w:t>правильно</w:t>
      </w:r>
      <w:r w:rsidR="009454D8" w:rsidRPr="00A076B6">
        <w:t xml:space="preserve"> </w:t>
      </w:r>
      <w:r w:rsidRPr="00A076B6">
        <w:t>расставлять</w:t>
      </w:r>
      <w:r w:rsidR="009454D8" w:rsidRPr="00A076B6">
        <w:t xml:space="preserve"> </w:t>
      </w:r>
      <w:r w:rsidRPr="00A076B6">
        <w:t>знаки</w:t>
      </w:r>
      <w:r w:rsidR="009454D8" w:rsidRPr="00A076B6">
        <w:t xml:space="preserve"> </w:t>
      </w:r>
      <w:r w:rsidRPr="00A076B6">
        <w:t>препинания</w:t>
      </w:r>
      <w:r w:rsidR="009454D8" w:rsidRPr="00A076B6">
        <w:t xml:space="preserve"> </w:t>
      </w:r>
      <w:r w:rsidRPr="00A076B6">
        <w:t>(точка,</w:t>
      </w:r>
      <w:r w:rsidR="009454D8" w:rsidRPr="00A076B6">
        <w:t xml:space="preserve"> </w:t>
      </w:r>
      <w:r w:rsidRPr="00A076B6">
        <w:t>вопросительный</w:t>
      </w:r>
      <w:r w:rsidR="009454D8" w:rsidRPr="00A076B6">
        <w:t xml:space="preserve"> </w:t>
      </w:r>
      <w:r w:rsidRPr="00A076B6">
        <w:t>и</w:t>
      </w:r>
      <w:r w:rsidR="009454D8" w:rsidRPr="00A076B6">
        <w:t xml:space="preserve"> </w:t>
      </w:r>
      <w:r w:rsidRPr="00A076B6">
        <w:t>восклицательный</w:t>
      </w:r>
      <w:r w:rsidR="009454D8" w:rsidRPr="00A076B6">
        <w:t xml:space="preserve"> </w:t>
      </w:r>
      <w:r w:rsidRPr="00A076B6">
        <w:t>знаки</w:t>
      </w:r>
      <w:r w:rsidR="009454D8" w:rsidRPr="00A076B6">
        <w:t xml:space="preserve"> </w:t>
      </w:r>
      <w:r w:rsidRPr="00A076B6">
        <w:t>в</w:t>
      </w:r>
      <w:r w:rsidR="009454D8" w:rsidRPr="00A076B6">
        <w:t xml:space="preserve"> </w:t>
      </w:r>
      <w:r w:rsidRPr="00A076B6">
        <w:t>конце</w:t>
      </w:r>
      <w:r w:rsidR="009454D8" w:rsidRPr="00A076B6">
        <w:t xml:space="preserve"> </w:t>
      </w:r>
      <w:r w:rsidRPr="00A076B6">
        <w:t>предложения,</w:t>
      </w:r>
      <w:r w:rsidR="009454D8" w:rsidRPr="00A076B6">
        <w:t xml:space="preserve"> </w:t>
      </w:r>
      <w:r w:rsidRPr="00A076B6">
        <w:t>апостроф,</w:t>
      </w:r>
      <w:r w:rsidR="009454D8" w:rsidRPr="00A076B6">
        <w:t xml:space="preserve"> </w:t>
      </w:r>
      <w:r w:rsidRPr="00A076B6">
        <w:t>запятая</w:t>
      </w:r>
      <w:r w:rsidR="009454D8" w:rsidRPr="00A076B6">
        <w:t xml:space="preserve"> </w:t>
      </w:r>
      <w:r w:rsidRPr="00A076B6">
        <w:t>при</w:t>
      </w:r>
      <w:r w:rsidR="009454D8" w:rsidRPr="00A076B6">
        <w:t xml:space="preserve"> </w:t>
      </w:r>
      <w:r w:rsidRPr="00A076B6">
        <w:t>перечислении).</w:t>
      </w:r>
    </w:p>
    <w:p w14:paraId="2AE7584C" w14:textId="77777777" w:rsidR="00DF46E6" w:rsidRPr="00A076B6" w:rsidRDefault="00DF46E6" w:rsidP="00453D1A">
      <w:pPr>
        <w:rPr>
          <w:b/>
        </w:rPr>
      </w:pPr>
      <w:r w:rsidRPr="00A076B6">
        <w:rPr>
          <w:b/>
        </w:rPr>
        <w:t>Лексическая</w:t>
      </w:r>
      <w:r w:rsidR="009454D8" w:rsidRPr="00A076B6">
        <w:rPr>
          <w:b/>
        </w:rPr>
        <w:t xml:space="preserve"> </w:t>
      </w:r>
      <w:r w:rsidRPr="00A076B6">
        <w:rPr>
          <w:b/>
        </w:rPr>
        <w:t>сторона</w:t>
      </w:r>
      <w:r w:rsidR="009454D8" w:rsidRPr="00A076B6">
        <w:rPr>
          <w:b/>
        </w:rPr>
        <w:t xml:space="preserve"> </w:t>
      </w:r>
      <w:r w:rsidRPr="00A076B6">
        <w:rPr>
          <w:b/>
        </w:rPr>
        <w:t>речи</w:t>
      </w:r>
    </w:p>
    <w:p w14:paraId="083317DB"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не</w:t>
      </w:r>
      <w:r w:rsidR="009454D8" w:rsidRPr="00A076B6">
        <w:t xml:space="preserve"> </w:t>
      </w:r>
      <w:r w:rsidRPr="00A076B6">
        <w:t>менее</w:t>
      </w:r>
      <w:r w:rsidR="009454D8" w:rsidRPr="00A076B6">
        <w:t xml:space="preserve"> </w:t>
      </w:r>
      <w:r w:rsidRPr="00A076B6">
        <w:t>500</w:t>
      </w:r>
      <w:r w:rsidR="009454D8" w:rsidRPr="00A076B6">
        <w:t xml:space="preserve"> </w:t>
      </w:r>
      <w:r w:rsidRPr="00A076B6">
        <w:t>лексических</w:t>
      </w:r>
      <w:r w:rsidR="009454D8" w:rsidRPr="00A076B6">
        <w:t xml:space="preserve"> </w:t>
      </w:r>
      <w:r w:rsidRPr="00A076B6">
        <w:t>единиц</w:t>
      </w:r>
      <w:r w:rsidR="009454D8" w:rsidRPr="00A076B6">
        <w:t xml:space="preserve"> </w:t>
      </w:r>
      <w:r w:rsidRPr="00A076B6">
        <w:t>(слов,</w:t>
      </w:r>
      <w:r w:rsidR="009454D8" w:rsidRPr="00A076B6">
        <w:t xml:space="preserve"> </w:t>
      </w:r>
      <w:r w:rsidRPr="00A076B6">
        <w:t>словосочетаний,</w:t>
      </w:r>
      <w:r w:rsidR="009454D8" w:rsidRPr="00A076B6">
        <w:t xml:space="preserve"> </w:t>
      </w:r>
      <w:r w:rsidRPr="00A076B6">
        <w:t>речевых</w:t>
      </w:r>
      <w:r w:rsidR="009454D8" w:rsidRPr="00A076B6">
        <w:t xml:space="preserve"> </w:t>
      </w:r>
      <w:r w:rsidRPr="00A076B6">
        <w:t>включая</w:t>
      </w:r>
      <w:r w:rsidR="009454D8" w:rsidRPr="00A076B6">
        <w:t xml:space="preserve"> </w:t>
      </w:r>
      <w:r w:rsidRPr="00A076B6">
        <w:t>350</w:t>
      </w:r>
      <w:r w:rsidR="009454D8" w:rsidRPr="00A076B6">
        <w:t xml:space="preserve"> </w:t>
      </w:r>
      <w:r w:rsidRPr="00A076B6">
        <w:t>лексических</w:t>
      </w:r>
      <w:r w:rsidR="009454D8" w:rsidRPr="00A076B6">
        <w:t xml:space="preserve"> </w:t>
      </w:r>
      <w:r w:rsidRPr="00A076B6">
        <w:t>единиц,</w:t>
      </w:r>
      <w:r w:rsidR="009454D8" w:rsidRPr="00A076B6">
        <w:t xml:space="preserve"> </w:t>
      </w:r>
      <w:r w:rsidRPr="00A076B6">
        <w:t>освоенных</w:t>
      </w:r>
      <w:r w:rsidR="009454D8" w:rsidRPr="00A076B6">
        <w:t xml:space="preserve"> </w:t>
      </w:r>
      <w:r w:rsidRPr="00A076B6">
        <w:t>в</w:t>
      </w:r>
      <w:r w:rsidR="009454D8" w:rsidRPr="00A076B6">
        <w:t xml:space="preserve"> </w:t>
      </w:r>
      <w:r w:rsidRPr="00A076B6">
        <w:t>предшествующие</w:t>
      </w:r>
      <w:r w:rsidR="009454D8" w:rsidRPr="00A076B6">
        <w:t xml:space="preserve"> </w:t>
      </w:r>
      <w:r w:rsidRPr="00A076B6">
        <w:t>годы</w:t>
      </w:r>
      <w:r w:rsidR="009454D8" w:rsidRPr="00A076B6">
        <w:t xml:space="preserve"> </w:t>
      </w:r>
      <w:r w:rsidRPr="00A076B6">
        <w:t>обучения;</w:t>
      </w:r>
    </w:p>
    <w:p w14:paraId="2B26E189"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образовывать</w:t>
      </w:r>
      <w:r w:rsidR="009454D8" w:rsidRPr="00A076B6">
        <w:t xml:space="preserve"> </w:t>
      </w:r>
      <w:r w:rsidRPr="00A076B6">
        <w:t>родственные</w:t>
      </w:r>
      <w:r w:rsidR="009454D8" w:rsidRPr="00A076B6">
        <w:t xml:space="preserve"> </w:t>
      </w:r>
      <w:r w:rsidRPr="00A076B6">
        <w:t>слова</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основных</w:t>
      </w:r>
      <w:r w:rsidR="009454D8" w:rsidRPr="00A076B6">
        <w:t xml:space="preserve"> </w:t>
      </w:r>
      <w:r w:rsidRPr="00A076B6">
        <w:t>способов</w:t>
      </w:r>
      <w:r w:rsidR="009454D8" w:rsidRPr="00A076B6">
        <w:t xml:space="preserve"> </w:t>
      </w:r>
      <w:r w:rsidRPr="00A076B6">
        <w:t>словообразования:</w:t>
      </w:r>
      <w:r w:rsidR="009454D8" w:rsidRPr="00A076B6">
        <w:t xml:space="preserve"> </w:t>
      </w:r>
      <w:r w:rsidRPr="00A076B6">
        <w:t>аффиксации</w:t>
      </w:r>
      <w:r w:rsidR="009454D8" w:rsidRPr="00A076B6">
        <w:t xml:space="preserve"> </w:t>
      </w:r>
      <w:r w:rsidRPr="00A076B6">
        <w:t>(суффиксы</w:t>
      </w:r>
      <w:r w:rsidR="009454D8" w:rsidRPr="00A076B6">
        <w:t xml:space="preserve"> </w:t>
      </w:r>
      <w:r w:rsidRPr="00A076B6">
        <w:t>–er/–or,</w:t>
      </w:r>
      <w:r w:rsidR="009454D8" w:rsidRPr="00A076B6">
        <w:t xml:space="preserve"> </w:t>
      </w:r>
      <w:r w:rsidRPr="00A076B6">
        <w:t>–ist:</w:t>
      </w:r>
      <w:r w:rsidR="009454D8" w:rsidRPr="00A076B6">
        <w:t xml:space="preserve"> </w:t>
      </w:r>
      <w:r w:rsidRPr="00A076B6">
        <w:t>teacher,</w:t>
      </w:r>
      <w:r w:rsidR="009454D8" w:rsidRPr="00A076B6">
        <w:t xml:space="preserve"> </w:t>
      </w:r>
      <w:r w:rsidRPr="00A076B6">
        <w:t>actor,</w:t>
      </w:r>
      <w:r w:rsidR="009454D8" w:rsidRPr="00A076B6">
        <w:t xml:space="preserve"> </w:t>
      </w:r>
      <w:r w:rsidRPr="00A076B6">
        <w:t>artist),</w:t>
      </w:r>
      <w:r w:rsidR="009454D8" w:rsidRPr="00A076B6">
        <w:t xml:space="preserve"> </w:t>
      </w:r>
      <w:r w:rsidRPr="00A076B6">
        <w:t>словосложения</w:t>
      </w:r>
      <w:r w:rsidR="009454D8" w:rsidRPr="00A076B6">
        <w:t xml:space="preserve"> </w:t>
      </w:r>
      <w:r w:rsidRPr="00A076B6">
        <w:t>(blackboard),</w:t>
      </w:r>
      <w:r w:rsidR="009454D8" w:rsidRPr="00A076B6">
        <w:t xml:space="preserve"> </w:t>
      </w:r>
      <w:r w:rsidRPr="00A076B6">
        <w:t>конверсии</w:t>
      </w:r>
      <w:r w:rsidR="009454D8" w:rsidRPr="00A076B6">
        <w:t xml:space="preserve"> </w:t>
      </w:r>
      <w:r w:rsidRPr="00A076B6">
        <w:t>(to</w:t>
      </w:r>
      <w:r w:rsidR="009454D8" w:rsidRPr="00A076B6">
        <w:t xml:space="preserve"> </w:t>
      </w:r>
      <w:r w:rsidRPr="00A076B6">
        <w:t>play</w:t>
      </w:r>
      <w:r w:rsidR="009454D8" w:rsidRPr="00A076B6">
        <w:t xml:space="preserve"> </w:t>
      </w:r>
      <w:r w:rsidRPr="00A076B6">
        <w:t>–</w:t>
      </w:r>
      <w:r w:rsidR="009454D8" w:rsidRPr="00A076B6">
        <w:t xml:space="preserve"> </w:t>
      </w:r>
      <w:r w:rsidRPr="00A076B6">
        <w:t>a</w:t>
      </w:r>
      <w:r w:rsidR="009454D8" w:rsidRPr="00A076B6">
        <w:t xml:space="preserve"> </w:t>
      </w:r>
      <w:r w:rsidRPr="00A076B6">
        <w:t>play);</w:t>
      </w:r>
    </w:p>
    <w:p w14:paraId="0DA7085C"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образовывать</w:t>
      </w:r>
      <w:r w:rsidR="009454D8" w:rsidRPr="00A076B6">
        <w:t xml:space="preserve"> </w:t>
      </w:r>
      <w:r w:rsidRPr="00A076B6">
        <w:t>родственные</w:t>
      </w:r>
      <w:r w:rsidR="009454D8" w:rsidRPr="00A076B6">
        <w:t xml:space="preserve"> </w:t>
      </w:r>
      <w:r w:rsidRPr="00A076B6">
        <w:t>слова</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основных</w:t>
      </w:r>
      <w:r w:rsidR="009454D8" w:rsidRPr="00A076B6">
        <w:t xml:space="preserve"> </w:t>
      </w:r>
      <w:r w:rsidRPr="00A076B6">
        <w:t>способов</w:t>
      </w:r>
      <w:r w:rsidR="009454D8" w:rsidRPr="00A076B6">
        <w:t xml:space="preserve"> </w:t>
      </w:r>
      <w:r w:rsidRPr="00A076B6">
        <w:t>словообразования:</w:t>
      </w:r>
      <w:r w:rsidR="009454D8" w:rsidRPr="00A076B6">
        <w:t xml:space="preserve"> </w:t>
      </w:r>
      <w:r w:rsidRPr="00A076B6">
        <w:t>аффиксации</w:t>
      </w:r>
      <w:r w:rsidR="009454D8" w:rsidRPr="00A076B6">
        <w:t xml:space="preserve"> </w:t>
      </w:r>
      <w:r w:rsidRPr="00A076B6">
        <w:t>(суффиксы</w:t>
      </w:r>
      <w:r w:rsidR="009454D8" w:rsidRPr="00A076B6">
        <w:t xml:space="preserve"> </w:t>
      </w:r>
      <w:r w:rsidRPr="00A076B6">
        <w:t>–er/–or,</w:t>
      </w:r>
      <w:r w:rsidR="009454D8" w:rsidRPr="00A076B6">
        <w:t xml:space="preserve"> </w:t>
      </w:r>
      <w:r w:rsidRPr="00A076B6">
        <w:t>–ist:</w:t>
      </w:r>
      <w:r w:rsidR="009454D8" w:rsidRPr="00A076B6">
        <w:t xml:space="preserve"> </w:t>
      </w:r>
      <w:r w:rsidRPr="00A076B6">
        <w:t>teacher,</w:t>
      </w:r>
      <w:r w:rsidR="009454D8" w:rsidRPr="00A076B6">
        <w:t xml:space="preserve"> </w:t>
      </w:r>
      <w:r w:rsidRPr="00A076B6">
        <w:t>actor,</w:t>
      </w:r>
      <w:r w:rsidR="009454D8" w:rsidRPr="00A076B6">
        <w:t xml:space="preserve"> </w:t>
      </w:r>
      <w:r w:rsidRPr="00A076B6">
        <w:t>artist),</w:t>
      </w:r>
      <w:r w:rsidR="009454D8" w:rsidRPr="00A076B6">
        <w:t xml:space="preserve"> </w:t>
      </w:r>
      <w:r w:rsidRPr="00A076B6">
        <w:t>словосложения</w:t>
      </w:r>
      <w:r w:rsidR="009454D8" w:rsidRPr="00A076B6">
        <w:t xml:space="preserve"> </w:t>
      </w:r>
      <w:r w:rsidRPr="00A076B6">
        <w:t>(blackboard),</w:t>
      </w:r>
      <w:r w:rsidR="009454D8" w:rsidRPr="00A076B6">
        <w:t xml:space="preserve"> </w:t>
      </w:r>
      <w:r w:rsidRPr="00A076B6">
        <w:t>конверсии</w:t>
      </w:r>
      <w:r w:rsidR="009454D8" w:rsidRPr="00A076B6">
        <w:t xml:space="preserve"> </w:t>
      </w:r>
      <w:r w:rsidRPr="00A076B6">
        <w:t>(to</w:t>
      </w:r>
      <w:r w:rsidR="009454D8" w:rsidRPr="00A076B6">
        <w:t xml:space="preserve"> </w:t>
      </w:r>
      <w:r w:rsidRPr="00A076B6">
        <w:t>play</w:t>
      </w:r>
      <w:r w:rsidR="009454D8" w:rsidRPr="00A076B6">
        <w:t xml:space="preserve"> </w:t>
      </w:r>
      <w:r w:rsidRPr="00A076B6">
        <w:t>–</w:t>
      </w:r>
      <w:r w:rsidR="009454D8" w:rsidRPr="00A076B6">
        <w:t xml:space="preserve"> </w:t>
      </w:r>
      <w:r w:rsidRPr="00A076B6">
        <w:t>a</w:t>
      </w:r>
      <w:r w:rsidR="009454D8" w:rsidRPr="00A076B6">
        <w:t xml:space="preserve"> </w:t>
      </w:r>
      <w:r w:rsidRPr="00A076B6">
        <w:t>play).</w:t>
      </w:r>
    </w:p>
    <w:p w14:paraId="5BF85EC1" w14:textId="77777777" w:rsidR="00DF46E6" w:rsidRPr="00A076B6" w:rsidRDefault="00DF46E6" w:rsidP="00453D1A">
      <w:pPr>
        <w:rPr>
          <w:b/>
        </w:rPr>
      </w:pPr>
      <w:r w:rsidRPr="00A076B6">
        <w:rPr>
          <w:b/>
        </w:rPr>
        <w:t>Грамматическая</w:t>
      </w:r>
      <w:r w:rsidR="009454D8" w:rsidRPr="00A076B6">
        <w:rPr>
          <w:b/>
        </w:rPr>
        <w:t xml:space="preserve"> </w:t>
      </w:r>
      <w:r w:rsidRPr="00A076B6">
        <w:rPr>
          <w:b/>
        </w:rPr>
        <w:t>сторона</w:t>
      </w:r>
      <w:r w:rsidR="009454D8" w:rsidRPr="00A076B6">
        <w:rPr>
          <w:b/>
        </w:rPr>
        <w:t xml:space="preserve"> </w:t>
      </w:r>
      <w:r w:rsidRPr="00A076B6">
        <w:rPr>
          <w:b/>
        </w:rPr>
        <w:t>речи</w:t>
      </w:r>
    </w:p>
    <w:p w14:paraId="6257E7D4"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Present</w:t>
      </w:r>
      <w:r w:rsidR="009454D8" w:rsidRPr="00A076B6">
        <w:t xml:space="preserve"> </w:t>
      </w:r>
      <w:r w:rsidRPr="00A076B6">
        <w:t>Continuous</w:t>
      </w:r>
      <w:r w:rsidR="009454D8" w:rsidRPr="00A076B6">
        <w:t xml:space="preserve"> </w:t>
      </w:r>
      <w:r w:rsidRPr="00A076B6">
        <w:t>Tense</w:t>
      </w:r>
      <w:r w:rsidR="009454D8" w:rsidRPr="00A076B6">
        <w:t xml:space="preserve"> </w:t>
      </w:r>
      <w:r w:rsidRPr="00A076B6">
        <w:t>в</w:t>
      </w:r>
      <w:r w:rsidR="009454D8" w:rsidRPr="00A076B6">
        <w:t xml:space="preserve"> </w:t>
      </w:r>
      <w:r w:rsidRPr="00A076B6">
        <w:t>повествовательных</w:t>
      </w:r>
      <w:r w:rsidR="009454D8" w:rsidRPr="00A076B6">
        <w:t xml:space="preserve"> </w:t>
      </w:r>
      <w:r w:rsidRPr="00A076B6">
        <w:t>(утвердительных</w:t>
      </w:r>
      <w:r w:rsidR="009454D8" w:rsidRPr="00A076B6">
        <w:t xml:space="preserve"> </w:t>
      </w:r>
      <w:r w:rsidRPr="00A076B6">
        <w:t>и</w:t>
      </w:r>
      <w:r w:rsidR="009454D8" w:rsidRPr="00A076B6">
        <w:t xml:space="preserve"> </w:t>
      </w:r>
      <w:r w:rsidRPr="00A076B6">
        <w:t>отрицательных),</w:t>
      </w:r>
      <w:r w:rsidR="009454D8" w:rsidRPr="00A076B6">
        <w:t xml:space="preserve"> </w:t>
      </w:r>
      <w:r w:rsidRPr="00A076B6">
        <w:t>вопросительных</w:t>
      </w:r>
      <w:r w:rsidR="009454D8" w:rsidRPr="00A076B6">
        <w:t xml:space="preserve"> </w:t>
      </w:r>
      <w:r w:rsidRPr="00A076B6">
        <w:t>(общий</w:t>
      </w:r>
      <w:r w:rsidR="009454D8" w:rsidRPr="00A076B6">
        <w:t xml:space="preserve"> </w:t>
      </w:r>
      <w:r w:rsidRPr="00A076B6">
        <w:t>и</w:t>
      </w:r>
      <w:r w:rsidR="009454D8" w:rsidRPr="00A076B6">
        <w:t xml:space="preserve"> </w:t>
      </w:r>
      <w:r w:rsidRPr="00A076B6">
        <w:t>специальный</w:t>
      </w:r>
      <w:r w:rsidR="009454D8" w:rsidRPr="00A076B6">
        <w:t xml:space="preserve"> </w:t>
      </w:r>
      <w:r w:rsidRPr="00A076B6">
        <w:t>вопрос)</w:t>
      </w:r>
      <w:r w:rsidR="009454D8" w:rsidRPr="00A076B6">
        <w:t xml:space="preserve"> </w:t>
      </w:r>
      <w:r w:rsidRPr="00A076B6">
        <w:t>предложениях;</w:t>
      </w:r>
    </w:p>
    <w:p w14:paraId="6165A86C"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конструкцию</w:t>
      </w:r>
      <w:r w:rsidR="009454D8" w:rsidRPr="00A076B6">
        <w:t xml:space="preserve"> </w:t>
      </w:r>
      <w:r w:rsidRPr="00A076B6">
        <w:t>to</w:t>
      </w:r>
      <w:r w:rsidR="009454D8" w:rsidRPr="00A076B6">
        <w:t xml:space="preserve"> </w:t>
      </w:r>
      <w:r w:rsidRPr="00A076B6">
        <w:t>be</w:t>
      </w:r>
      <w:r w:rsidR="009454D8" w:rsidRPr="00A076B6">
        <w:t xml:space="preserve"> </w:t>
      </w:r>
      <w:r w:rsidRPr="00A076B6">
        <w:t>going</w:t>
      </w:r>
      <w:r w:rsidR="009454D8" w:rsidRPr="00A076B6">
        <w:t xml:space="preserve"> </w:t>
      </w:r>
      <w:r w:rsidRPr="00A076B6">
        <w:t>to</w:t>
      </w:r>
      <w:r w:rsidR="009454D8" w:rsidRPr="00A076B6">
        <w:t xml:space="preserve"> </w:t>
      </w:r>
      <w:r w:rsidRPr="00A076B6">
        <w:t>и</w:t>
      </w:r>
      <w:r w:rsidR="009454D8" w:rsidRPr="00A076B6">
        <w:t xml:space="preserve"> </w:t>
      </w:r>
      <w:r w:rsidRPr="00A076B6">
        <w:t>Future</w:t>
      </w:r>
      <w:r w:rsidR="009454D8" w:rsidRPr="00A076B6">
        <w:t xml:space="preserve"> </w:t>
      </w:r>
      <w:r w:rsidRPr="00A076B6">
        <w:t>Simple</w:t>
      </w:r>
      <w:r w:rsidR="009454D8" w:rsidRPr="00A076B6">
        <w:t xml:space="preserve"> </w:t>
      </w:r>
      <w:r w:rsidRPr="00A076B6">
        <w:t>Tense</w:t>
      </w:r>
      <w:r w:rsidR="009454D8" w:rsidRPr="00A076B6">
        <w:t xml:space="preserve"> </w:t>
      </w:r>
      <w:r w:rsidRPr="00A076B6">
        <w:t>для</w:t>
      </w:r>
      <w:r w:rsidR="009454D8" w:rsidRPr="00A076B6">
        <w:t xml:space="preserve"> </w:t>
      </w:r>
      <w:r w:rsidRPr="00A076B6">
        <w:t>выражения</w:t>
      </w:r>
      <w:r w:rsidR="009454D8" w:rsidRPr="00A076B6">
        <w:t xml:space="preserve"> </w:t>
      </w:r>
      <w:r w:rsidRPr="00A076B6">
        <w:t>будущего</w:t>
      </w:r>
      <w:r w:rsidR="009454D8" w:rsidRPr="00A076B6">
        <w:t xml:space="preserve"> </w:t>
      </w:r>
      <w:r w:rsidRPr="00A076B6">
        <w:t>действия;</w:t>
      </w:r>
    </w:p>
    <w:p w14:paraId="13FB3378"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модальные</w:t>
      </w:r>
      <w:r w:rsidR="009454D8" w:rsidRPr="00A076B6">
        <w:t xml:space="preserve"> </w:t>
      </w:r>
      <w:r w:rsidRPr="00A076B6">
        <w:t>глаголы</w:t>
      </w:r>
      <w:r w:rsidR="009454D8" w:rsidRPr="00A076B6">
        <w:t xml:space="preserve"> </w:t>
      </w:r>
      <w:r w:rsidRPr="00A076B6">
        <w:t>долженствования</w:t>
      </w:r>
      <w:r w:rsidR="009454D8" w:rsidRPr="00A076B6">
        <w:t xml:space="preserve"> </w:t>
      </w:r>
      <w:r w:rsidRPr="00A076B6">
        <w:t>must</w:t>
      </w:r>
      <w:r w:rsidR="009454D8" w:rsidRPr="00A076B6">
        <w:t xml:space="preserve"> </w:t>
      </w:r>
      <w:r w:rsidRPr="00A076B6">
        <w:t>и</w:t>
      </w:r>
      <w:r w:rsidR="009454D8" w:rsidRPr="00A076B6">
        <w:t xml:space="preserve"> </w:t>
      </w:r>
      <w:r w:rsidRPr="00A076B6">
        <w:t>have</w:t>
      </w:r>
      <w:r w:rsidR="009454D8" w:rsidRPr="00A076B6">
        <w:t xml:space="preserve"> </w:t>
      </w:r>
      <w:r w:rsidRPr="00A076B6">
        <w:t>to;</w:t>
      </w:r>
    </w:p>
    <w:p w14:paraId="26F23C37"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отрицательное</w:t>
      </w:r>
      <w:r w:rsidR="009454D8" w:rsidRPr="00A076B6">
        <w:t xml:space="preserve"> </w:t>
      </w:r>
      <w:r w:rsidRPr="00A076B6">
        <w:t>местоимение</w:t>
      </w:r>
      <w:r w:rsidR="009454D8" w:rsidRPr="00A076B6">
        <w:t xml:space="preserve"> </w:t>
      </w:r>
      <w:r w:rsidRPr="00A076B6">
        <w:t>no;</w:t>
      </w:r>
    </w:p>
    <w:p w14:paraId="35FCD79B"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степени</w:t>
      </w:r>
      <w:r w:rsidR="009454D8" w:rsidRPr="00A076B6">
        <w:t xml:space="preserve"> </w:t>
      </w:r>
      <w:r w:rsidRPr="00A076B6">
        <w:t>сравнения</w:t>
      </w:r>
      <w:r w:rsidR="009454D8" w:rsidRPr="00A076B6">
        <w:t xml:space="preserve"> </w:t>
      </w:r>
      <w:r w:rsidRPr="00A076B6">
        <w:t>прилагательных</w:t>
      </w:r>
      <w:r w:rsidR="009454D8" w:rsidRPr="00A076B6">
        <w:t xml:space="preserve"> </w:t>
      </w:r>
      <w:r w:rsidRPr="00A076B6">
        <w:t>(формы,</w:t>
      </w:r>
      <w:r w:rsidR="009454D8" w:rsidRPr="00A076B6">
        <w:t xml:space="preserve"> </w:t>
      </w:r>
      <w:r w:rsidRPr="00A076B6">
        <w:t>образованные</w:t>
      </w:r>
      <w:r w:rsidR="009454D8" w:rsidRPr="00A076B6">
        <w:t xml:space="preserve"> </w:t>
      </w:r>
      <w:r w:rsidRPr="00A076B6">
        <w:t>по</w:t>
      </w:r>
      <w:r w:rsidR="009454D8" w:rsidRPr="00A076B6">
        <w:t xml:space="preserve"> </w:t>
      </w:r>
      <w:r w:rsidRPr="00A076B6">
        <w:t>правилу</w:t>
      </w:r>
      <w:r w:rsidR="009454D8" w:rsidRPr="00A076B6">
        <w:t xml:space="preserve"> </w:t>
      </w:r>
      <w:r w:rsidRPr="00A076B6">
        <w:t>и</w:t>
      </w:r>
      <w:r w:rsidR="009454D8" w:rsidRPr="00A076B6">
        <w:t xml:space="preserve"> </w:t>
      </w:r>
      <w:r w:rsidRPr="00A076B6">
        <w:t>исключения:</w:t>
      </w:r>
      <w:r w:rsidR="009454D8" w:rsidRPr="00A076B6">
        <w:t xml:space="preserve"> </w:t>
      </w:r>
      <w:r w:rsidRPr="00A076B6">
        <w:t>good</w:t>
      </w:r>
      <w:r w:rsidR="009454D8" w:rsidRPr="00A076B6">
        <w:t xml:space="preserve"> </w:t>
      </w:r>
      <w:r w:rsidRPr="00A076B6">
        <w:t>–</w:t>
      </w:r>
      <w:r w:rsidR="009454D8" w:rsidRPr="00A076B6">
        <w:t xml:space="preserve"> </w:t>
      </w:r>
      <w:r w:rsidRPr="00A076B6">
        <w:t>better</w:t>
      </w:r>
      <w:r w:rsidR="009454D8" w:rsidRPr="00A076B6">
        <w:t xml:space="preserve"> </w:t>
      </w:r>
      <w:r w:rsidRPr="00A076B6">
        <w:t>–</w:t>
      </w:r>
      <w:r w:rsidR="009454D8" w:rsidRPr="00A076B6">
        <w:t xml:space="preserve"> </w:t>
      </w:r>
      <w:r w:rsidRPr="00A076B6">
        <w:t>(the)</w:t>
      </w:r>
      <w:r w:rsidR="009454D8" w:rsidRPr="00A076B6">
        <w:t xml:space="preserve"> </w:t>
      </w:r>
      <w:r w:rsidRPr="00A076B6">
        <w:t>best,</w:t>
      </w:r>
      <w:r w:rsidR="009454D8" w:rsidRPr="00A076B6">
        <w:t xml:space="preserve"> </w:t>
      </w:r>
      <w:r w:rsidRPr="00A076B6">
        <w:t>bad</w:t>
      </w:r>
      <w:r w:rsidR="009454D8" w:rsidRPr="00A076B6">
        <w:t xml:space="preserve"> </w:t>
      </w:r>
      <w:r w:rsidRPr="00A076B6">
        <w:t>–</w:t>
      </w:r>
      <w:r w:rsidR="009454D8" w:rsidRPr="00A076B6">
        <w:t xml:space="preserve"> </w:t>
      </w:r>
      <w:r w:rsidRPr="00A076B6">
        <w:t>worse</w:t>
      </w:r>
      <w:r w:rsidR="009454D8" w:rsidRPr="00A076B6">
        <w:t xml:space="preserve"> </w:t>
      </w:r>
      <w:r w:rsidRPr="00A076B6">
        <w:t>–</w:t>
      </w:r>
      <w:r w:rsidR="009454D8" w:rsidRPr="00A076B6">
        <w:t xml:space="preserve"> </w:t>
      </w:r>
      <w:r w:rsidRPr="00A076B6">
        <w:t>(the)</w:t>
      </w:r>
      <w:r w:rsidR="009454D8" w:rsidRPr="00A076B6">
        <w:t xml:space="preserve"> </w:t>
      </w:r>
      <w:r w:rsidRPr="00A076B6">
        <w:t>worst);</w:t>
      </w:r>
    </w:p>
    <w:p w14:paraId="3FE8360B"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наречия</w:t>
      </w:r>
      <w:r w:rsidR="009454D8" w:rsidRPr="00A076B6">
        <w:t xml:space="preserve"> </w:t>
      </w:r>
      <w:r w:rsidRPr="00A076B6">
        <w:t>времени;</w:t>
      </w:r>
    </w:p>
    <w:p w14:paraId="4A6E0A94" w14:textId="77777777"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обозначение</w:t>
      </w:r>
      <w:r w:rsidR="009454D8" w:rsidRPr="00A076B6">
        <w:t xml:space="preserve"> </w:t>
      </w:r>
      <w:r w:rsidRPr="00A076B6">
        <w:t>даты</w:t>
      </w:r>
      <w:r w:rsidR="009454D8" w:rsidRPr="00A076B6">
        <w:t xml:space="preserve"> </w:t>
      </w:r>
      <w:r w:rsidRPr="00A076B6">
        <w:t>и</w:t>
      </w:r>
      <w:r w:rsidR="009454D8" w:rsidRPr="00A076B6">
        <w:t xml:space="preserve"> </w:t>
      </w:r>
      <w:r w:rsidRPr="00A076B6">
        <w:t>года;</w:t>
      </w:r>
    </w:p>
    <w:p w14:paraId="7A98ADA6" w14:textId="54948DAC" w:rsidR="00DF46E6" w:rsidRPr="00A076B6" w:rsidRDefault="00DF46E6" w:rsidP="00453D1A">
      <w:r w:rsidRPr="00A076B6">
        <w:t>–</w:t>
      </w:r>
      <w:r w:rsidRPr="00A076B6">
        <w:tab/>
        <w:t>распознавать</w:t>
      </w:r>
      <w:r w:rsidR="009454D8" w:rsidRPr="00A076B6">
        <w:t xml:space="preserve"> </w:t>
      </w:r>
      <w:r w:rsidRPr="00A076B6">
        <w:t>и</w:t>
      </w:r>
      <w:r w:rsidR="009454D8" w:rsidRPr="00A076B6">
        <w:t xml:space="preserve"> </w:t>
      </w:r>
      <w:r w:rsidRPr="00A076B6">
        <w:t>употреблять</w:t>
      </w:r>
      <w:r w:rsidR="009454D8" w:rsidRPr="00A076B6">
        <w:t xml:space="preserve"> </w:t>
      </w:r>
      <w:r w:rsidRPr="00A076B6">
        <w:t>в</w:t>
      </w:r>
      <w:r w:rsidR="009454D8" w:rsidRPr="00A076B6">
        <w:t xml:space="preserve"> </w:t>
      </w:r>
      <w:r w:rsidRPr="00A076B6">
        <w:t>устной</w:t>
      </w:r>
      <w:r w:rsidR="009454D8" w:rsidRPr="00A076B6">
        <w:t xml:space="preserve"> </w:t>
      </w:r>
      <w:r w:rsidRPr="00A076B6">
        <w:t>и</w:t>
      </w:r>
      <w:r w:rsidR="009454D8" w:rsidRPr="00A076B6">
        <w:t xml:space="preserve"> </w:t>
      </w:r>
      <w:r w:rsidRPr="00A076B6">
        <w:t>письменной</w:t>
      </w:r>
      <w:r w:rsidR="009454D8" w:rsidRPr="00A076B6">
        <w:t xml:space="preserve"> </w:t>
      </w:r>
      <w:r w:rsidRPr="00A076B6">
        <w:t>речи</w:t>
      </w:r>
      <w:r w:rsidR="009454D8" w:rsidRPr="00A076B6">
        <w:t xml:space="preserve"> </w:t>
      </w:r>
      <w:r w:rsidRPr="00A076B6">
        <w:t>обозначение</w:t>
      </w:r>
      <w:r w:rsidR="009454D8" w:rsidRPr="00A076B6">
        <w:t xml:space="preserve"> </w:t>
      </w:r>
      <w:r w:rsidRPr="00A076B6">
        <w:t>времени.</w:t>
      </w:r>
    </w:p>
    <w:p w14:paraId="4E4AA9FF" w14:textId="77777777" w:rsidR="00DF46E6" w:rsidRPr="00A076B6" w:rsidRDefault="00C30498" w:rsidP="00453D1A">
      <w:pPr>
        <w:rPr>
          <w:b/>
        </w:rPr>
      </w:pPr>
      <w:r w:rsidRPr="00A076B6">
        <w:rPr>
          <w:b/>
        </w:rPr>
        <w:t>Социокультурные знания и умения</w:t>
      </w:r>
    </w:p>
    <w:p w14:paraId="21687CAC" w14:textId="77777777" w:rsidR="00DF46E6" w:rsidRPr="00A076B6" w:rsidRDefault="00DF46E6" w:rsidP="00453D1A">
      <w:r w:rsidRPr="00A076B6">
        <w:t>–</w:t>
      </w:r>
      <w:r w:rsidRPr="00A076B6">
        <w:tab/>
        <w:t>владеть</w:t>
      </w:r>
      <w:r w:rsidR="009454D8" w:rsidRPr="00A076B6">
        <w:t xml:space="preserve"> </w:t>
      </w:r>
      <w:r w:rsidRPr="00A076B6">
        <w:t>социокультурными</w:t>
      </w:r>
      <w:r w:rsidR="009454D8" w:rsidRPr="00A076B6">
        <w:t xml:space="preserve"> </w:t>
      </w:r>
      <w:r w:rsidRPr="00A076B6">
        <w:t>элементами</w:t>
      </w:r>
      <w:r w:rsidR="009454D8" w:rsidRPr="00A076B6">
        <w:t xml:space="preserve"> </w:t>
      </w:r>
      <w:r w:rsidRPr="00A076B6">
        <w:t>речевого</w:t>
      </w:r>
      <w:r w:rsidR="009454D8" w:rsidRPr="00A076B6">
        <w:t xml:space="preserve"> </w:t>
      </w:r>
      <w:r w:rsidRPr="00A076B6">
        <w:t>поведенческого</w:t>
      </w:r>
      <w:r w:rsidR="009454D8" w:rsidRPr="00A076B6">
        <w:t xml:space="preserve"> </w:t>
      </w:r>
      <w:r w:rsidRPr="00A076B6">
        <w:t>этикета,</w:t>
      </w:r>
      <w:r w:rsidR="009454D8" w:rsidRPr="00A076B6">
        <w:t xml:space="preserve"> </w:t>
      </w:r>
      <w:r w:rsidRPr="00A076B6">
        <w:t>принятыми</w:t>
      </w:r>
      <w:r w:rsidR="009454D8" w:rsidRPr="00A076B6">
        <w:t xml:space="preserve"> </w:t>
      </w:r>
      <w:r w:rsidRPr="00A076B6">
        <w:t>в</w:t>
      </w:r>
      <w:r w:rsidR="009454D8" w:rsidRPr="00A076B6">
        <w:t xml:space="preserve"> </w:t>
      </w:r>
      <w:r w:rsidRPr="00A076B6">
        <w:t>англоязычной</w:t>
      </w:r>
      <w:r w:rsidR="009454D8" w:rsidRPr="00A076B6">
        <w:t xml:space="preserve"> </w:t>
      </w:r>
      <w:r w:rsidRPr="00A076B6">
        <w:t>среде,</w:t>
      </w:r>
      <w:r w:rsidR="009454D8" w:rsidRPr="00A076B6">
        <w:t xml:space="preserve"> </w:t>
      </w:r>
      <w:r w:rsidRPr="00A076B6">
        <w:t>в</w:t>
      </w:r>
      <w:r w:rsidR="009454D8" w:rsidRPr="00A076B6">
        <w:t xml:space="preserve"> </w:t>
      </w:r>
      <w:r w:rsidRPr="00A076B6">
        <w:t>некоторых</w:t>
      </w:r>
      <w:r w:rsidR="009454D8" w:rsidRPr="00A076B6">
        <w:t xml:space="preserve"> </w:t>
      </w:r>
      <w:r w:rsidRPr="00A076B6">
        <w:t>ситуациях</w:t>
      </w:r>
      <w:r w:rsidR="009454D8" w:rsidRPr="00A076B6">
        <w:t xml:space="preserve"> </w:t>
      </w:r>
      <w:r w:rsidRPr="00A076B6">
        <w:t>общения</w:t>
      </w:r>
      <w:r w:rsidR="009454D8" w:rsidRPr="00A076B6">
        <w:t xml:space="preserve"> </w:t>
      </w:r>
      <w:r w:rsidRPr="00A076B6">
        <w:t>(приветствие,</w:t>
      </w:r>
      <w:r w:rsidR="009454D8" w:rsidRPr="00A076B6">
        <w:t xml:space="preserve"> </w:t>
      </w:r>
      <w:r w:rsidRPr="00A076B6">
        <w:t>прощание,</w:t>
      </w:r>
      <w:r w:rsidR="009454D8" w:rsidRPr="00A076B6">
        <w:t xml:space="preserve"> </w:t>
      </w:r>
      <w:r w:rsidRPr="00A076B6">
        <w:t>знакомство,</w:t>
      </w:r>
      <w:r w:rsidR="009454D8" w:rsidRPr="00A076B6">
        <w:t xml:space="preserve"> </w:t>
      </w:r>
      <w:r w:rsidRPr="00A076B6">
        <w:t>выражение</w:t>
      </w:r>
      <w:r w:rsidR="009454D8" w:rsidRPr="00A076B6">
        <w:t xml:space="preserve"> </w:t>
      </w:r>
      <w:r w:rsidRPr="00A076B6">
        <w:t>благодарности,</w:t>
      </w:r>
      <w:r w:rsidR="009454D8" w:rsidRPr="00A076B6">
        <w:t xml:space="preserve"> </w:t>
      </w:r>
      <w:r w:rsidRPr="00A076B6">
        <w:t>извинение,</w:t>
      </w:r>
      <w:r w:rsidR="009454D8" w:rsidRPr="00A076B6">
        <w:t xml:space="preserve"> </w:t>
      </w:r>
      <w:r w:rsidRPr="00A076B6">
        <w:t>поздравление</w:t>
      </w:r>
      <w:r w:rsidR="009454D8" w:rsidRPr="00A076B6">
        <w:t xml:space="preserve"> </w:t>
      </w:r>
      <w:r w:rsidRPr="00A076B6">
        <w:t>с</w:t>
      </w:r>
      <w:r w:rsidR="009454D8" w:rsidRPr="00A076B6">
        <w:t xml:space="preserve"> </w:t>
      </w:r>
      <w:r w:rsidRPr="00A076B6">
        <w:t>днём</w:t>
      </w:r>
      <w:r w:rsidR="009454D8" w:rsidRPr="00A076B6">
        <w:t xml:space="preserve"> </w:t>
      </w:r>
      <w:r w:rsidRPr="00A076B6">
        <w:t>рождения,</w:t>
      </w:r>
      <w:r w:rsidR="009454D8" w:rsidRPr="00A076B6">
        <w:t xml:space="preserve"> </w:t>
      </w:r>
      <w:r w:rsidRPr="00A076B6">
        <w:t>Новым</w:t>
      </w:r>
      <w:r w:rsidR="009454D8" w:rsidRPr="00A076B6">
        <w:t xml:space="preserve"> </w:t>
      </w:r>
      <w:r w:rsidRPr="00A076B6">
        <w:t>годом,</w:t>
      </w:r>
      <w:r w:rsidR="009454D8" w:rsidRPr="00A076B6">
        <w:t xml:space="preserve"> </w:t>
      </w:r>
      <w:r w:rsidRPr="00A076B6">
        <w:t>Рождеством);</w:t>
      </w:r>
    </w:p>
    <w:p w14:paraId="40838E94" w14:textId="77777777" w:rsidR="00DF46E6" w:rsidRPr="00A076B6" w:rsidRDefault="00DF46E6" w:rsidP="00453D1A">
      <w:r w:rsidRPr="00A076B6">
        <w:t>–</w:t>
      </w:r>
      <w:r w:rsidRPr="00A076B6">
        <w:tab/>
        <w:t>знать</w:t>
      </w:r>
      <w:r w:rsidR="009454D8" w:rsidRPr="00A076B6">
        <w:t xml:space="preserve"> </w:t>
      </w:r>
      <w:r w:rsidRPr="00A076B6">
        <w:t>названия</w:t>
      </w:r>
      <w:r w:rsidR="009454D8" w:rsidRPr="00A076B6">
        <w:t xml:space="preserve"> </w:t>
      </w:r>
      <w:r w:rsidRPr="00A076B6">
        <w:t>родной</w:t>
      </w:r>
      <w:r w:rsidR="009454D8" w:rsidRPr="00A076B6">
        <w:t xml:space="preserve"> </w:t>
      </w:r>
      <w:r w:rsidRPr="00A076B6">
        <w:t>страны</w:t>
      </w:r>
      <w:r w:rsidR="009454D8" w:rsidRPr="00A076B6">
        <w:t xml:space="preserve"> </w:t>
      </w:r>
      <w:r w:rsidRPr="00A076B6">
        <w:t>и</w:t>
      </w:r>
      <w:r w:rsidR="009454D8" w:rsidRPr="00A076B6">
        <w:t xml:space="preserve"> </w:t>
      </w:r>
      <w:r w:rsidRPr="00A076B6">
        <w:t>страны/стран</w:t>
      </w:r>
      <w:r w:rsidR="009454D8" w:rsidRPr="00A076B6">
        <w:t xml:space="preserve"> </w:t>
      </w:r>
      <w:r w:rsidRPr="00A076B6">
        <w:t>изучаемого</w:t>
      </w:r>
      <w:r w:rsidR="009454D8" w:rsidRPr="00A076B6">
        <w:t xml:space="preserve"> </w:t>
      </w:r>
      <w:r w:rsidRPr="00A076B6">
        <w:t>языка;</w:t>
      </w:r>
    </w:p>
    <w:p w14:paraId="1201912B" w14:textId="77777777" w:rsidR="00DF46E6" w:rsidRPr="00A076B6" w:rsidRDefault="00DF46E6" w:rsidP="00453D1A">
      <w:r w:rsidRPr="00A076B6">
        <w:t>–</w:t>
      </w:r>
      <w:r w:rsidRPr="00A076B6">
        <w:tab/>
        <w:t>знать</w:t>
      </w:r>
      <w:r w:rsidR="009454D8" w:rsidRPr="00A076B6">
        <w:t xml:space="preserve"> </w:t>
      </w:r>
      <w:r w:rsidRPr="00A076B6">
        <w:t>некоторых</w:t>
      </w:r>
      <w:r w:rsidR="009454D8" w:rsidRPr="00A076B6">
        <w:t xml:space="preserve"> </w:t>
      </w:r>
      <w:r w:rsidRPr="00A076B6">
        <w:t>литературных</w:t>
      </w:r>
      <w:r w:rsidR="009454D8" w:rsidRPr="00A076B6">
        <w:t xml:space="preserve"> </w:t>
      </w:r>
      <w:r w:rsidRPr="00A076B6">
        <w:t>персонажей;</w:t>
      </w:r>
    </w:p>
    <w:p w14:paraId="612AEA72" w14:textId="77777777" w:rsidR="00DF46E6" w:rsidRPr="00A076B6" w:rsidRDefault="00DF46E6" w:rsidP="00453D1A">
      <w:r w:rsidRPr="00A076B6">
        <w:t>–</w:t>
      </w:r>
      <w:r w:rsidRPr="00A076B6">
        <w:tab/>
        <w:t>знать</w:t>
      </w:r>
      <w:r w:rsidR="009454D8" w:rsidRPr="00A076B6">
        <w:t xml:space="preserve"> </w:t>
      </w:r>
      <w:r w:rsidRPr="00A076B6">
        <w:t>небольшие</w:t>
      </w:r>
      <w:r w:rsidR="009454D8" w:rsidRPr="00A076B6">
        <w:t xml:space="preserve"> </w:t>
      </w:r>
      <w:r w:rsidRPr="00A076B6">
        <w:t>произведения</w:t>
      </w:r>
      <w:r w:rsidR="009454D8" w:rsidRPr="00A076B6">
        <w:t xml:space="preserve"> </w:t>
      </w:r>
      <w:r w:rsidRPr="00A076B6">
        <w:t>детского</w:t>
      </w:r>
      <w:r w:rsidR="009454D8" w:rsidRPr="00A076B6">
        <w:t xml:space="preserve"> </w:t>
      </w:r>
      <w:r w:rsidRPr="00A076B6">
        <w:t>фольклора</w:t>
      </w:r>
      <w:r w:rsidR="009454D8" w:rsidRPr="00A076B6">
        <w:t xml:space="preserve"> </w:t>
      </w:r>
      <w:r w:rsidRPr="00A076B6">
        <w:t>(рифмовки,</w:t>
      </w:r>
      <w:r w:rsidR="009454D8" w:rsidRPr="00A076B6">
        <w:t xml:space="preserve"> </w:t>
      </w:r>
      <w:r w:rsidRPr="00A076B6">
        <w:t>песни);</w:t>
      </w:r>
    </w:p>
    <w:p w14:paraId="467110B9" w14:textId="77777777" w:rsidR="00DF46E6" w:rsidRPr="00A076B6" w:rsidRDefault="00DF46E6" w:rsidP="00453D1A">
      <w:r w:rsidRPr="00A076B6">
        <w:t>–</w:t>
      </w:r>
      <w:r w:rsidRPr="00A076B6">
        <w:tab/>
        <w:t>кратко</w:t>
      </w:r>
      <w:r w:rsidR="009454D8" w:rsidRPr="00A076B6">
        <w:t xml:space="preserve"> </w:t>
      </w:r>
      <w:r w:rsidRPr="00A076B6">
        <w:t>представлять</w:t>
      </w:r>
      <w:r w:rsidR="009454D8" w:rsidRPr="00A076B6">
        <w:t xml:space="preserve"> </w:t>
      </w:r>
      <w:r w:rsidRPr="00A076B6">
        <w:t>свою</w:t>
      </w:r>
      <w:r w:rsidR="009454D8" w:rsidRPr="00A076B6">
        <w:t xml:space="preserve"> </w:t>
      </w:r>
      <w:r w:rsidRPr="00A076B6">
        <w:t>страну</w:t>
      </w:r>
      <w:r w:rsidR="009454D8" w:rsidRPr="00A076B6">
        <w:t xml:space="preserve"> </w:t>
      </w:r>
      <w:r w:rsidRPr="00A076B6">
        <w:t>на</w:t>
      </w:r>
      <w:r w:rsidR="009454D8" w:rsidRPr="00A076B6">
        <w:t xml:space="preserve"> </w:t>
      </w:r>
      <w:r w:rsidRPr="00A076B6">
        <w:t>иностранном</w:t>
      </w:r>
      <w:r w:rsidR="009454D8" w:rsidRPr="00A076B6">
        <w:t xml:space="preserve"> </w:t>
      </w:r>
      <w:r w:rsidRPr="00A076B6">
        <w:t>языке</w:t>
      </w:r>
      <w:r w:rsidR="009454D8" w:rsidRPr="00A076B6">
        <w:t xml:space="preserve"> </w:t>
      </w:r>
      <w:r w:rsidRPr="00A076B6">
        <w:t>в</w:t>
      </w:r>
      <w:r w:rsidR="009454D8" w:rsidRPr="00A076B6">
        <w:t xml:space="preserve"> </w:t>
      </w:r>
      <w:r w:rsidRPr="00A076B6">
        <w:t>рамках</w:t>
      </w:r>
      <w:r w:rsidR="009454D8" w:rsidRPr="00A076B6">
        <w:t xml:space="preserve"> </w:t>
      </w:r>
      <w:r w:rsidRPr="00A076B6">
        <w:t>изучаемой</w:t>
      </w:r>
      <w:r w:rsidR="009454D8" w:rsidRPr="00A076B6">
        <w:t xml:space="preserve"> </w:t>
      </w:r>
      <w:r w:rsidRPr="00A076B6">
        <w:t>тематики.</w:t>
      </w:r>
    </w:p>
    <w:p w14:paraId="5FFD2C89" w14:textId="77777777" w:rsidR="0030036D" w:rsidRDefault="00530B09" w:rsidP="00453D1A">
      <w:pPr>
        <w:pStyle w:val="4"/>
        <w:rPr>
          <w:color w:val="auto"/>
        </w:rPr>
      </w:pPr>
      <w:bookmarkStart w:id="51" w:name="_Toc108464085"/>
      <w:r w:rsidRPr="00A076B6">
        <w:rPr>
          <w:color w:val="auto"/>
        </w:rPr>
        <w:lastRenderedPageBreak/>
        <w:t>Тематическое</w:t>
      </w:r>
      <w:r w:rsidR="009454D8" w:rsidRPr="00A076B6">
        <w:rPr>
          <w:color w:val="auto"/>
        </w:rPr>
        <w:t xml:space="preserve"> </w:t>
      </w:r>
      <w:r w:rsidRPr="00A076B6">
        <w:rPr>
          <w:color w:val="auto"/>
        </w:rPr>
        <w:t>планирование</w:t>
      </w:r>
      <w:bookmarkEnd w:id="51"/>
      <w:r w:rsidR="009454D8" w:rsidRPr="00A076B6">
        <w:rPr>
          <w:color w:val="auto"/>
        </w:rPr>
        <w:t xml:space="preserve"> </w:t>
      </w:r>
      <w:r w:rsidRPr="00A076B6">
        <w:rPr>
          <w:color w:val="auto"/>
        </w:rPr>
        <w:t>учебного</w:t>
      </w:r>
      <w:r w:rsidR="009454D8" w:rsidRPr="00A076B6">
        <w:rPr>
          <w:color w:val="auto"/>
        </w:rPr>
        <w:t xml:space="preserve"> </w:t>
      </w:r>
      <w:r w:rsidRPr="00A076B6">
        <w:rPr>
          <w:color w:val="auto"/>
        </w:rPr>
        <w:t>предмета</w:t>
      </w:r>
      <w:r w:rsidR="00E82691" w:rsidRPr="00A076B6">
        <w:rPr>
          <w:color w:val="auto"/>
        </w:rPr>
        <w:t xml:space="preserve"> </w:t>
      </w:r>
    </w:p>
    <w:p w14:paraId="7A9B65F7" w14:textId="0EA27B95" w:rsidR="00530B09" w:rsidRPr="00A076B6" w:rsidRDefault="00E82691" w:rsidP="00453D1A">
      <w:pPr>
        <w:pStyle w:val="4"/>
        <w:rPr>
          <w:color w:val="auto"/>
        </w:rPr>
      </w:pPr>
      <w:r w:rsidRPr="00A076B6">
        <w:rPr>
          <w:color w:val="auto"/>
        </w:rPr>
        <w:t>«</w:t>
      </w:r>
      <w:r w:rsidR="00980F28" w:rsidRPr="00A076B6">
        <w:rPr>
          <w:color w:val="auto"/>
        </w:rPr>
        <w:t>Иностранный язык (английский)</w:t>
      </w:r>
      <w:r w:rsidR="00530B09" w:rsidRPr="00A076B6">
        <w:rPr>
          <w:color w:val="auto"/>
        </w:rPr>
        <w:t>»</w:t>
      </w:r>
    </w:p>
    <w:p w14:paraId="7CC97C67" w14:textId="77777777" w:rsidR="00545070" w:rsidRPr="00545070" w:rsidRDefault="00545070" w:rsidP="00545070">
      <w:pPr>
        <w:rPr>
          <w:rFonts w:eastAsia="Calibri"/>
        </w:rPr>
      </w:pPr>
      <w:bookmarkStart w:id="52" w:name="_Toc144842028"/>
      <w:r w:rsidRPr="00545070">
        <w:rPr>
          <w:rFonts w:eastAsia="Calibri"/>
        </w:rPr>
        <w:t>2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066"/>
        <w:gridCol w:w="940"/>
        <w:gridCol w:w="1449"/>
        <w:gridCol w:w="1501"/>
        <w:gridCol w:w="3764"/>
      </w:tblGrid>
      <w:tr w:rsidR="00C754F4" w14:paraId="4D442CC2" w14:textId="77777777" w:rsidTr="00CA73EF">
        <w:trPr>
          <w:trHeight w:val="20"/>
          <w:tblCellSpacing w:w="20" w:type="nil"/>
        </w:trPr>
        <w:tc>
          <w:tcPr>
            <w:tcW w:w="586" w:type="dxa"/>
            <w:vMerge w:val="restart"/>
            <w:tcMar>
              <w:top w:w="50" w:type="dxa"/>
              <w:left w:w="100" w:type="dxa"/>
            </w:tcMar>
            <w:vAlign w:val="center"/>
          </w:tcPr>
          <w:p w14:paraId="30997F97" w14:textId="77777777" w:rsidR="0030036D" w:rsidRPr="0030036D" w:rsidRDefault="0030036D" w:rsidP="0030036D">
            <w:pPr>
              <w:ind w:left="135" w:firstLine="0"/>
              <w:jc w:val="left"/>
              <w:rPr>
                <w:rFonts w:eastAsia="Calibri"/>
                <w:sz w:val="20"/>
                <w:szCs w:val="20"/>
                <w:lang w:val="en-US"/>
              </w:rPr>
            </w:pPr>
            <w:r w:rsidRPr="0030036D">
              <w:rPr>
                <w:rFonts w:eastAsia="Calibri"/>
                <w:b/>
                <w:color w:val="000000"/>
                <w:sz w:val="20"/>
                <w:szCs w:val="20"/>
                <w:lang w:val="en-US"/>
              </w:rPr>
              <w:t xml:space="preserve">№ п/п </w:t>
            </w:r>
          </w:p>
          <w:p w14:paraId="0BC09648" w14:textId="77777777" w:rsidR="0030036D" w:rsidRPr="0030036D" w:rsidRDefault="0030036D" w:rsidP="0030036D">
            <w:pPr>
              <w:ind w:left="135" w:firstLine="0"/>
              <w:jc w:val="left"/>
              <w:rPr>
                <w:rFonts w:eastAsia="Calibri"/>
                <w:sz w:val="20"/>
                <w:szCs w:val="20"/>
                <w:lang w:val="en-US"/>
              </w:rPr>
            </w:pPr>
          </w:p>
        </w:tc>
        <w:tc>
          <w:tcPr>
            <w:tcW w:w="2066" w:type="dxa"/>
            <w:vMerge w:val="restart"/>
            <w:tcMar>
              <w:top w:w="50" w:type="dxa"/>
              <w:left w:w="100" w:type="dxa"/>
            </w:tcMar>
            <w:vAlign w:val="center"/>
          </w:tcPr>
          <w:p w14:paraId="7651F423" w14:textId="77777777" w:rsidR="0030036D" w:rsidRPr="0030036D" w:rsidRDefault="0030036D" w:rsidP="0030036D">
            <w:pPr>
              <w:ind w:left="135" w:firstLine="0"/>
              <w:jc w:val="left"/>
              <w:rPr>
                <w:rFonts w:eastAsia="Calibri"/>
                <w:sz w:val="20"/>
                <w:szCs w:val="20"/>
                <w:lang w:val="en-US"/>
              </w:rPr>
            </w:pPr>
            <w:r w:rsidRPr="0030036D">
              <w:rPr>
                <w:rFonts w:eastAsia="Calibri"/>
                <w:b/>
                <w:color w:val="000000"/>
                <w:sz w:val="20"/>
                <w:szCs w:val="20"/>
                <w:lang w:val="en-US"/>
              </w:rPr>
              <w:t xml:space="preserve">Наименование разделов и тем программы </w:t>
            </w:r>
          </w:p>
          <w:p w14:paraId="410FD475" w14:textId="77777777" w:rsidR="0030036D" w:rsidRPr="0030036D" w:rsidRDefault="0030036D" w:rsidP="0030036D">
            <w:pPr>
              <w:ind w:left="135" w:firstLine="0"/>
              <w:jc w:val="left"/>
              <w:rPr>
                <w:rFonts w:eastAsia="Calibri"/>
                <w:sz w:val="20"/>
                <w:szCs w:val="20"/>
                <w:lang w:val="en-US"/>
              </w:rPr>
            </w:pPr>
          </w:p>
        </w:tc>
        <w:tc>
          <w:tcPr>
            <w:tcW w:w="3890" w:type="dxa"/>
            <w:gridSpan w:val="3"/>
            <w:tcMar>
              <w:top w:w="50" w:type="dxa"/>
              <w:left w:w="100" w:type="dxa"/>
            </w:tcMar>
            <w:vAlign w:val="center"/>
          </w:tcPr>
          <w:p w14:paraId="17565C28" w14:textId="77777777" w:rsidR="0030036D" w:rsidRPr="0030036D" w:rsidRDefault="0030036D" w:rsidP="0030036D">
            <w:pPr>
              <w:ind w:firstLine="0"/>
              <w:jc w:val="left"/>
              <w:rPr>
                <w:rFonts w:eastAsia="Calibri"/>
                <w:sz w:val="20"/>
                <w:szCs w:val="20"/>
                <w:lang w:val="en-US"/>
              </w:rPr>
            </w:pPr>
            <w:r w:rsidRPr="0030036D">
              <w:rPr>
                <w:rFonts w:eastAsia="Calibri"/>
                <w:b/>
                <w:color w:val="000000"/>
                <w:sz w:val="20"/>
                <w:szCs w:val="20"/>
                <w:lang w:val="en-US"/>
              </w:rPr>
              <w:t>Количество часов</w:t>
            </w:r>
          </w:p>
        </w:tc>
        <w:tc>
          <w:tcPr>
            <w:tcW w:w="3764" w:type="dxa"/>
            <w:vMerge w:val="restart"/>
            <w:tcMar>
              <w:top w:w="50" w:type="dxa"/>
              <w:left w:w="100" w:type="dxa"/>
            </w:tcMar>
            <w:vAlign w:val="center"/>
          </w:tcPr>
          <w:p w14:paraId="671A213A" w14:textId="77777777" w:rsidR="0030036D" w:rsidRPr="0030036D" w:rsidRDefault="0030036D" w:rsidP="0030036D">
            <w:pPr>
              <w:ind w:left="135" w:firstLine="0"/>
              <w:jc w:val="left"/>
              <w:rPr>
                <w:rFonts w:eastAsia="Calibri"/>
                <w:sz w:val="20"/>
                <w:szCs w:val="20"/>
              </w:rPr>
            </w:pPr>
            <w:r w:rsidRPr="0030036D">
              <w:rPr>
                <w:rFonts w:eastAsia="Calibri"/>
                <w:b/>
                <w:color w:val="000000"/>
                <w:sz w:val="20"/>
                <w:szCs w:val="20"/>
                <w:lang w:val="en-US"/>
              </w:rPr>
              <w:t xml:space="preserve">Электронные (цифровые) образовательные ресурсы </w:t>
            </w:r>
          </w:p>
        </w:tc>
      </w:tr>
      <w:tr w:rsidR="00C754F4" w14:paraId="05138077" w14:textId="77777777" w:rsidTr="00CA73EF">
        <w:trPr>
          <w:trHeight w:val="20"/>
          <w:tblCellSpacing w:w="20" w:type="nil"/>
        </w:trPr>
        <w:tc>
          <w:tcPr>
            <w:tcW w:w="586" w:type="dxa"/>
            <w:vMerge/>
            <w:tcMar>
              <w:top w:w="50" w:type="dxa"/>
              <w:left w:w="100" w:type="dxa"/>
            </w:tcMar>
          </w:tcPr>
          <w:p w14:paraId="04CF5FBF" w14:textId="77777777" w:rsidR="0030036D" w:rsidRPr="0030036D" w:rsidRDefault="0030036D" w:rsidP="0030036D">
            <w:pPr>
              <w:spacing w:after="200"/>
              <w:ind w:firstLine="0"/>
              <w:jc w:val="left"/>
              <w:rPr>
                <w:rFonts w:eastAsia="Calibri"/>
                <w:sz w:val="20"/>
                <w:szCs w:val="20"/>
                <w:lang w:val="en-US"/>
              </w:rPr>
            </w:pPr>
          </w:p>
        </w:tc>
        <w:tc>
          <w:tcPr>
            <w:tcW w:w="2066" w:type="dxa"/>
            <w:vMerge/>
            <w:tcMar>
              <w:top w:w="50" w:type="dxa"/>
              <w:left w:w="100" w:type="dxa"/>
            </w:tcMar>
          </w:tcPr>
          <w:p w14:paraId="2298DA5C" w14:textId="77777777" w:rsidR="0030036D" w:rsidRPr="0030036D" w:rsidRDefault="0030036D" w:rsidP="0030036D">
            <w:pPr>
              <w:spacing w:after="200"/>
              <w:ind w:firstLine="0"/>
              <w:jc w:val="left"/>
              <w:rPr>
                <w:rFonts w:eastAsia="Calibri"/>
                <w:sz w:val="20"/>
                <w:szCs w:val="20"/>
                <w:lang w:val="en-US"/>
              </w:rPr>
            </w:pPr>
          </w:p>
        </w:tc>
        <w:tc>
          <w:tcPr>
            <w:tcW w:w="940" w:type="dxa"/>
            <w:tcMar>
              <w:top w:w="50" w:type="dxa"/>
              <w:left w:w="100" w:type="dxa"/>
            </w:tcMar>
            <w:vAlign w:val="center"/>
          </w:tcPr>
          <w:p w14:paraId="5CFDC932" w14:textId="77777777" w:rsidR="0030036D" w:rsidRPr="0030036D" w:rsidRDefault="0030036D" w:rsidP="0030036D">
            <w:pPr>
              <w:ind w:left="135" w:firstLine="0"/>
              <w:jc w:val="left"/>
              <w:rPr>
                <w:rFonts w:eastAsia="Calibri"/>
                <w:sz w:val="20"/>
                <w:szCs w:val="20"/>
                <w:lang w:val="en-US"/>
              </w:rPr>
            </w:pPr>
            <w:r w:rsidRPr="0030036D">
              <w:rPr>
                <w:rFonts w:eastAsia="Calibri"/>
                <w:b/>
                <w:color w:val="000000"/>
                <w:sz w:val="20"/>
                <w:szCs w:val="20"/>
                <w:lang w:val="en-US"/>
              </w:rPr>
              <w:t xml:space="preserve">Всего </w:t>
            </w:r>
          </w:p>
          <w:p w14:paraId="0F1C71D6" w14:textId="77777777" w:rsidR="0030036D" w:rsidRPr="0030036D" w:rsidRDefault="0030036D" w:rsidP="0030036D">
            <w:pPr>
              <w:ind w:left="135" w:firstLine="0"/>
              <w:jc w:val="left"/>
              <w:rPr>
                <w:rFonts w:eastAsia="Calibri"/>
                <w:sz w:val="20"/>
                <w:szCs w:val="20"/>
                <w:lang w:val="en-US"/>
              </w:rPr>
            </w:pPr>
          </w:p>
        </w:tc>
        <w:tc>
          <w:tcPr>
            <w:tcW w:w="1449" w:type="dxa"/>
            <w:tcMar>
              <w:top w:w="50" w:type="dxa"/>
              <w:left w:w="100" w:type="dxa"/>
            </w:tcMar>
            <w:vAlign w:val="center"/>
          </w:tcPr>
          <w:p w14:paraId="5147DD15" w14:textId="77777777" w:rsidR="0030036D" w:rsidRPr="0030036D" w:rsidRDefault="0030036D" w:rsidP="0030036D">
            <w:pPr>
              <w:ind w:left="135" w:firstLine="0"/>
              <w:jc w:val="left"/>
              <w:rPr>
                <w:rFonts w:eastAsia="Calibri"/>
                <w:sz w:val="20"/>
                <w:szCs w:val="20"/>
                <w:lang w:val="en-US"/>
              </w:rPr>
            </w:pPr>
            <w:r w:rsidRPr="0030036D">
              <w:rPr>
                <w:rFonts w:eastAsia="Calibri"/>
                <w:b/>
                <w:color w:val="000000"/>
                <w:sz w:val="20"/>
                <w:szCs w:val="20"/>
                <w:lang w:val="en-US"/>
              </w:rPr>
              <w:t xml:space="preserve">Контрольные работы </w:t>
            </w:r>
          </w:p>
          <w:p w14:paraId="4CF94D43" w14:textId="77777777" w:rsidR="0030036D" w:rsidRPr="0030036D" w:rsidRDefault="0030036D" w:rsidP="0030036D">
            <w:pPr>
              <w:ind w:left="135" w:firstLine="0"/>
              <w:jc w:val="left"/>
              <w:rPr>
                <w:rFonts w:eastAsia="Calibri"/>
                <w:sz w:val="20"/>
                <w:szCs w:val="20"/>
                <w:lang w:val="en-US"/>
              </w:rPr>
            </w:pPr>
          </w:p>
        </w:tc>
        <w:tc>
          <w:tcPr>
            <w:tcW w:w="1501" w:type="dxa"/>
            <w:tcMar>
              <w:top w:w="50" w:type="dxa"/>
              <w:left w:w="100" w:type="dxa"/>
            </w:tcMar>
            <w:vAlign w:val="center"/>
          </w:tcPr>
          <w:p w14:paraId="1315ECFE" w14:textId="77777777" w:rsidR="0030036D" w:rsidRPr="0030036D" w:rsidRDefault="0030036D" w:rsidP="0030036D">
            <w:pPr>
              <w:ind w:left="135" w:firstLine="0"/>
              <w:jc w:val="left"/>
              <w:rPr>
                <w:rFonts w:eastAsia="Calibri"/>
                <w:sz w:val="20"/>
                <w:szCs w:val="20"/>
                <w:lang w:val="en-US"/>
              </w:rPr>
            </w:pPr>
            <w:r w:rsidRPr="0030036D">
              <w:rPr>
                <w:rFonts w:eastAsia="Calibri"/>
                <w:b/>
                <w:color w:val="000000"/>
                <w:sz w:val="20"/>
                <w:szCs w:val="20"/>
                <w:lang w:val="en-US"/>
              </w:rPr>
              <w:t xml:space="preserve">Практические работы </w:t>
            </w:r>
          </w:p>
          <w:p w14:paraId="4B318418" w14:textId="77777777" w:rsidR="0030036D" w:rsidRPr="0030036D" w:rsidRDefault="0030036D" w:rsidP="0030036D">
            <w:pPr>
              <w:ind w:left="135" w:firstLine="0"/>
              <w:jc w:val="left"/>
              <w:rPr>
                <w:rFonts w:eastAsia="Calibri"/>
                <w:sz w:val="20"/>
                <w:szCs w:val="20"/>
                <w:lang w:val="en-US"/>
              </w:rPr>
            </w:pPr>
          </w:p>
        </w:tc>
        <w:tc>
          <w:tcPr>
            <w:tcW w:w="3764" w:type="dxa"/>
            <w:vMerge/>
            <w:tcMar>
              <w:top w:w="50" w:type="dxa"/>
              <w:left w:w="100" w:type="dxa"/>
            </w:tcMar>
          </w:tcPr>
          <w:p w14:paraId="45A572EC" w14:textId="77777777" w:rsidR="0030036D" w:rsidRPr="0030036D" w:rsidRDefault="0030036D" w:rsidP="0030036D">
            <w:pPr>
              <w:spacing w:after="200"/>
              <w:ind w:firstLine="0"/>
              <w:jc w:val="left"/>
              <w:rPr>
                <w:rFonts w:eastAsia="Calibri"/>
                <w:sz w:val="20"/>
                <w:szCs w:val="20"/>
                <w:lang w:val="en-US"/>
              </w:rPr>
            </w:pPr>
          </w:p>
        </w:tc>
      </w:tr>
      <w:tr w:rsidR="00C754F4" w14:paraId="5DFCE7E9" w14:textId="77777777" w:rsidTr="00CA73EF">
        <w:trPr>
          <w:trHeight w:val="20"/>
          <w:tblCellSpacing w:w="20" w:type="nil"/>
        </w:trPr>
        <w:tc>
          <w:tcPr>
            <w:tcW w:w="10306" w:type="dxa"/>
            <w:gridSpan w:val="6"/>
            <w:tcMar>
              <w:top w:w="50" w:type="dxa"/>
              <w:left w:w="100" w:type="dxa"/>
            </w:tcMar>
            <w:vAlign w:val="center"/>
          </w:tcPr>
          <w:p w14:paraId="047CE61D" w14:textId="77777777" w:rsidR="0030036D" w:rsidRPr="0030036D" w:rsidRDefault="0030036D" w:rsidP="0030036D">
            <w:pPr>
              <w:ind w:left="135" w:firstLine="0"/>
              <w:jc w:val="left"/>
              <w:rPr>
                <w:rFonts w:eastAsia="Calibri"/>
                <w:sz w:val="20"/>
                <w:szCs w:val="20"/>
                <w:lang w:val="en-US"/>
              </w:rPr>
            </w:pPr>
            <w:r w:rsidRPr="0030036D">
              <w:rPr>
                <w:rFonts w:eastAsia="Calibri"/>
                <w:b/>
                <w:color w:val="000000"/>
                <w:sz w:val="20"/>
                <w:szCs w:val="20"/>
                <w:lang w:val="en-US"/>
              </w:rPr>
              <w:t>Раздел 1.</w:t>
            </w:r>
            <w:r w:rsidRPr="0030036D">
              <w:rPr>
                <w:rFonts w:eastAsia="Calibri"/>
                <w:color w:val="000000"/>
                <w:sz w:val="20"/>
                <w:szCs w:val="20"/>
                <w:lang w:val="en-US"/>
              </w:rPr>
              <w:t xml:space="preserve"> </w:t>
            </w:r>
            <w:r w:rsidRPr="0030036D">
              <w:rPr>
                <w:rFonts w:eastAsia="Calibri"/>
                <w:b/>
                <w:color w:val="000000"/>
                <w:sz w:val="20"/>
                <w:szCs w:val="20"/>
                <w:lang w:val="en-US"/>
              </w:rPr>
              <w:t>Мир моего «я»</w:t>
            </w:r>
          </w:p>
        </w:tc>
      </w:tr>
      <w:tr w:rsidR="00C754F4" w14:paraId="6DCAB86C" w14:textId="77777777" w:rsidTr="00CA73EF">
        <w:trPr>
          <w:trHeight w:val="20"/>
          <w:tblCellSpacing w:w="20" w:type="nil"/>
        </w:trPr>
        <w:tc>
          <w:tcPr>
            <w:tcW w:w="586" w:type="dxa"/>
            <w:tcMar>
              <w:top w:w="50" w:type="dxa"/>
              <w:left w:w="100" w:type="dxa"/>
            </w:tcMar>
            <w:vAlign w:val="center"/>
          </w:tcPr>
          <w:p w14:paraId="4FB12212" w14:textId="77777777" w:rsidR="0030036D" w:rsidRPr="0030036D" w:rsidRDefault="0030036D" w:rsidP="0030036D">
            <w:pPr>
              <w:ind w:firstLine="0"/>
              <w:jc w:val="left"/>
              <w:rPr>
                <w:rFonts w:eastAsia="Calibri"/>
                <w:sz w:val="20"/>
                <w:szCs w:val="20"/>
                <w:lang w:val="en-US"/>
              </w:rPr>
            </w:pPr>
            <w:r w:rsidRPr="0030036D">
              <w:rPr>
                <w:rFonts w:eastAsia="Calibri"/>
                <w:color w:val="000000"/>
                <w:sz w:val="20"/>
                <w:szCs w:val="20"/>
                <w:lang w:val="en-US"/>
              </w:rPr>
              <w:t>1.1</w:t>
            </w:r>
          </w:p>
        </w:tc>
        <w:tc>
          <w:tcPr>
            <w:tcW w:w="2066" w:type="dxa"/>
            <w:tcMar>
              <w:top w:w="50" w:type="dxa"/>
              <w:left w:w="100" w:type="dxa"/>
            </w:tcMar>
            <w:vAlign w:val="center"/>
          </w:tcPr>
          <w:p w14:paraId="5974DEBC"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Приветствие\знакомство</w:t>
            </w:r>
          </w:p>
        </w:tc>
        <w:tc>
          <w:tcPr>
            <w:tcW w:w="940" w:type="dxa"/>
            <w:tcMar>
              <w:top w:w="50" w:type="dxa"/>
              <w:left w:w="100" w:type="dxa"/>
            </w:tcMar>
            <w:vAlign w:val="center"/>
          </w:tcPr>
          <w:p w14:paraId="7391B619"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3 </w:t>
            </w:r>
          </w:p>
        </w:tc>
        <w:tc>
          <w:tcPr>
            <w:tcW w:w="1449" w:type="dxa"/>
            <w:tcMar>
              <w:top w:w="50" w:type="dxa"/>
              <w:left w:w="100" w:type="dxa"/>
            </w:tcMar>
            <w:vAlign w:val="center"/>
          </w:tcPr>
          <w:p w14:paraId="3803DB30" w14:textId="77777777" w:rsidR="0030036D" w:rsidRPr="0030036D" w:rsidRDefault="0030036D" w:rsidP="0030036D">
            <w:pPr>
              <w:ind w:left="135" w:firstLine="0"/>
              <w:jc w:val="center"/>
              <w:rPr>
                <w:rFonts w:eastAsia="Calibri"/>
                <w:sz w:val="20"/>
                <w:szCs w:val="20"/>
                <w:lang w:val="en-US"/>
              </w:rPr>
            </w:pPr>
          </w:p>
        </w:tc>
        <w:tc>
          <w:tcPr>
            <w:tcW w:w="1501" w:type="dxa"/>
            <w:tcMar>
              <w:top w:w="50" w:type="dxa"/>
              <w:left w:w="100" w:type="dxa"/>
            </w:tcMar>
            <w:vAlign w:val="center"/>
          </w:tcPr>
          <w:p w14:paraId="06FC8EE4" w14:textId="77777777" w:rsidR="0030036D" w:rsidRPr="0030036D" w:rsidRDefault="0030036D" w:rsidP="0030036D">
            <w:pPr>
              <w:ind w:left="135" w:firstLine="0"/>
              <w:jc w:val="center"/>
              <w:rPr>
                <w:rFonts w:eastAsia="Calibri"/>
                <w:sz w:val="20"/>
                <w:szCs w:val="20"/>
              </w:rPr>
            </w:pPr>
            <w:r w:rsidRPr="0030036D">
              <w:rPr>
                <w:rFonts w:eastAsia="Calibri"/>
                <w:sz w:val="20"/>
                <w:szCs w:val="20"/>
              </w:rPr>
              <w:t>2</w:t>
            </w:r>
          </w:p>
        </w:tc>
        <w:tc>
          <w:tcPr>
            <w:tcW w:w="3764" w:type="dxa"/>
            <w:tcMar>
              <w:top w:w="50" w:type="dxa"/>
              <w:left w:w="100" w:type="dxa"/>
            </w:tcMar>
          </w:tcPr>
          <w:p w14:paraId="22027B20" w14:textId="77777777" w:rsidR="0030036D" w:rsidRPr="0030036D" w:rsidRDefault="00146DB0" w:rsidP="0030036D">
            <w:pPr>
              <w:spacing w:after="200"/>
              <w:ind w:firstLine="0"/>
              <w:jc w:val="left"/>
              <w:rPr>
                <w:rFonts w:ascii="Calibri" w:eastAsia="Calibri" w:hAnsi="Calibri"/>
                <w:sz w:val="22"/>
                <w:szCs w:val="22"/>
              </w:rPr>
            </w:pPr>
            <w:hyperlink r:id="rId356" w:history="1">
              <w:r w:rsidR="0030036D" w:rsidRPr="0030036D">
                <w:rPr>
                  <w:rFonts w:ascii="Calibri" w:eastAsia="Calibri" w:hAnsi="Calibri"/>
                  <w:color w:val="0563C1"/>
                  <w:sz w:val="20"/>
                  <w:szCs w:val="20"/>
                  <w:u w:val="single"/>
                  <w:lang w:val="en-US"/>
                </w:rPr>
                <w:t>https</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resh</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edu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subject</w:t>
              </w:r>
              <w:r w:rsidR="0030036D" w:rsidRPr="0030036D">
                <w:rPr>
                  <w:rFonts w:ascii="Calibri" w:eastAsia="Calibri" w:hAnsi="Calibri"/>
                  <w:color w:val="0563C1"/>
                  <w:sz w:val="20"/>
                  <w:szCs w:val="20"/>
                  <w:u w:val="single"/>
                </w:rPr>
                <w:t>/11/2/</w:t>
              </w:r>
            </w:hyperlink>
            <w:r w:rsidR="0030036D" w:rsidRPr="0030036D">
              <w:rPr>
                <w:rFonts w:ascii="Calibri" w:eastAsia="Calibri" w:hAnsi="Calibri"/>
                <w:color w:val="000000"/>
                <w:sz w:val="20"/>
                <w:szCs w:val="20"/>
              </w:rPr>
              <w:t xml:space="preserve"> </w:t>
            </w:r>
          </w:p>
        </w:tc>
      </w:tr>
      <w:tr w:rsidR="00C754F4" w14:paraId="6F35AB1F" w14:textId="77777777" w:rsidTr="00CA73EF">
        <w:trPr>
          <w:trHeight w:val="20"/>
          <w:tblCellSpacing w:w="20" w:type="nil"/>
        </w:trPr>
        <w:tc>
          <w:tcPr>
            <w:tcW w:w="586" w:type="dxa"/>
            <w:tcMar>
              <w:top w:w="50" w:type="dxa"/>
              <w:left w:w="100" w:type="dxa"/>
            </w:tcMar>
            <w:vAlign w:val="center"/>
          </w:tcPr>
          <w:p w14:paraId="58D9182A" w14:textId="77777777" w:rsidR="0030036D" w:rsidRPr="0030036D" w:rsidRDefault="0030036D" w:rsidP="0030036D">
            <w:pPr>
              <w:ind w:firstLine="0"/>
              <w:jc w:val="left"/>
              <w:rPr>
                <w:rFonts w:eastAsia="Calibri"/>
                <w:sz w:val="20"/>
                <w:szCs w:val="20"/>
                <w:lang w:val="en-US"/>
              </w:rPr>
            </w:pPr>
            <w:r w:rsidRPr="0030036D">
              <w:rPr>
                <w:rFonts w:eastAsia="Calibri"/>
                <w:color w:val="000000"/>
                <w:sz w:val="20"/>
                <w:szCs w:val="20"/>
                <w:lang w:val="en-US"/>
              </w:rPr>
              <w:t>1.2</w:t>
            </w:r>
          </w:p>
        </w:tc>
        <w:tc>
          <w:tcPr>
            <w:tcW w:w="2066" w:type="dxa"/>
            <w:tcMar>
              <w:top w:w="50" w:type="dxa"/>
              <w:left w:w="100" w:type="dxa"/>
            </w:tcMar>
            <w:vAlign w:val="center"/>
          </w:tcPr>
          <w:p w14:paraId="1B80F394"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Моя семья</w:t>
            </w:r>
          </w:p>
        </w:tc>
        <w:tc>
          <w:tcPr>
            <w:tcW w:w="940" w:type="dxa"/>
            <w:tcMar>
              <w:top w:w="50" w:type="dxa"/>
              <w:left w:w="100" w:type="dxa"/>
            </w:tcMar>
            <w:vAlign w:val="center"/>
          </w:tcPr>
          <w:p w14:paraId="3D0D32F5"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13 </w:t>
            </w:r>
          </w:p>
        </w:tc>
        <w:tc>
          <w:tcPr>
            <w:tcW w:w="1449" w:type="dxa"/>
            <w:tcMar>
              <w:top w:w="50" w:type="dxa"/>
              <w:left w:w="100" w:type="dxa"/>
            </w:tcMar>
            <w:vAlign w:val="center"/>
          </w:tcPr>
          <w:p w14:paraId="3E68B1B4" w14:textId="77777777" w:rsidR="0030036D" w:rsidRPr="0030036D" w:rsidRDefault="0030036D" w:rsidP="0030036D">
            <w:pPr>
              <w:ind w:left="135" w:firstLine="0"/>
              <w:jc w:val="center"/>
              <w:rPr>
                <w:rFonts w:eastAsia="Calibri"/>
                <w:sz w:val="20"/>
                <w:szCs w:val="20"/>
                <w:lang w:val="en-US"/>
              </w:rPr>
            </w:pPr>
          </w:p>
        </w:tc>
        <w:tc>
          <w:tcPr>
            <w:tcW w:w="1501" w:type="dxa"/>
            <w:tcMar>
              <w:top w:w="50" w:type="dxa"/>
              <w:left w:w="100" w:type="dxa"/>
            </w:tcMar>
            <w:vAlign w:val="center"/>
          </w:tcPr>
          <w:p w14:paraId="517611EB" w14:textId="77777777" w:rsidR="0030036D" w:rsidRPr="0030036D" w:rsidRDefault="0030036D" w:rsidP="0030036D">
            <w:pPr>
              <w:ind w:left="135" w:firstLine="0"/>
              <w:jc w:val="center"/>
              <w:rPr>
                <w:rFonts w:eastAsia="Calibri"/>
                <w:sz w:val="20"/>
                <w:szCs w:val="20"/>
              </w:rPr>
            </w:pPr>
            <w:r w:rsidRPr="0030036D">
              <w:rPr>
                <w:rFonts w:eastAsia="Calibri"/>
                <w:sz w:val="20"/>
                <w:szCs w:val="20"/>
              </w:rPr>
              <w:t>3</w:t>
            </w:r>
          </w:p>
        </w:tc>
        <w:tc>
          <w:tcPr>
            <w:tcW w:w="3764" w:type="dxa"/>
            <w:tcMar>
              <w:top w:w="50" w:type="dxa"/>
              <w:left w:w="100" w:type="dxa"/>
            </w:tcMar>
          </w:tcPr>
          <w:p w14:paraId="399A41CF" w14:textId="77777777" w:rsidR="0030036D" w:rsidRPr="0030036D" w:rsidRDefault="00146DB0" w:rsidP="0030036D">
            <w:pPr>
              <w:spacing w:after="200"/>
              <w:ind w:firstLine="0"/>
              <w:jc w:val="left"/>
              <w:rPr>
                <w:rFonts w:ascii="Calibri" w:eastAsia="Calibri" w:hAnsi="Calibri"/>
                <w:sz w:val="22"/>
                <w:szCs w:val="22"/>
              </w:rPr>
            </w:pPr>
            <w:hyperlink r:id="rId357" w:history="1">
              <w:r w:rsidR="0030036D" w:rsidRPr="0030036D">
                <w:rPr>
                  <w:rFonts w:ascii="Calibri" w:eastAsia="Calibri" w:hAnsi="Calibri"/>
                  <w:color w:val="0563C1"/>
                  <w:sz w:val="20"/>
                  <w:szCs w:val="20"/>
                  <w:u w:val="single"/>
                  <w:lang w:val="en-US"/>
                </w:rPr>
                <w:t>https</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resh</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edu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subject</w:t>
              </w:r>
              <w:r w:rsidR="0030036D" w:rsidRPr="0030036D">
                <w:rPr>
                  <w:rFonts w:ascii="Calibri" w:eastAsia="Calibri" w:hAnsi="Calibri"/>
                  <w:color w:val="0563C1"/>
                  <w:sz w:val="20"/>
                  <w:szCs w:val="20"/>
                  <w:u w:val="single"/>
                </w:rPr>
                <w:t>/11/2/</w:t>
              </w:r>
            </w:hyperlink>
            <w:r w:rsidR="0030036D" w:rsidRPr="0030036D">
              <w:rPr>
                <w:rFonts w:ascii="Calibri" w:eastAsia="Calibri" w:hAnsi="Calibri"/>
                <w:color w:val="000000"/>
                <w:sz w:val="20"/>
                <w:szCs w:val="20"/>
              </w:rPr>
              <w:t xml:space="preserve"> </w:t>
            </w:r>
          </w:p>
        </w:tc>
      </w:tr>
      <w:tr w:rsidR="00C754F4" w14:paraId="13CF81E9" w14:textId="77777777" w:rsidTr="00CA73EF">
        <w:trPr>
          <w:trHeight w:val="20"/>
          <w:tblCellSpacing w:w="20" w:type="nil"/>
        </w:trPr>
        <w:tc>
          <w:tcPr>
            <w:tcW w:w="586" w:type="dxa"/>
            <w:tcMar>
              <w:top w:w="50" w:type="dxa"/>
              <w:left w:w="100" w:type="dxa"/>
            </w:tcMar>
            <w:vAlign w:val="center"/>
          </w:tcPr>
          <w:p w14:paraId="155B1E07" w14:textId="77777777" w:rsidR="0030036D" w:rsidRPr="0030036D" w:rsidRDefault="0030036D" w:rsidP="0030036D">
            <w:pPr>
              <w:ind w:firstLine="0"/>
              <w:jc w:val="left"/>
              <w:rPr>
                <w:rFonts w:eastAsia="Calibri"/>
                <w:sz w:val="20"/>
                <w:szCs w:val="20"/>
                <w:lang w:val="en-US"/>
              </w:rPr>
            </w:pPr>
            <w:r w:rsidRPr="0030036D">
              <w:rPr>
                <w:rFonts w:eastAsia="Calibri"/>
                <w:color w:val="000000"/>
                <w:sz w:val="20"/>
                <w:szCs w:val="20"/>
                <w:lang w:val="en-US"/>
              </w:rPr>
              <w:t>1.3</w:t>
            </w:r>
          </w:p>
        </w:tc>
        <w:tc>
          <w:tcPr>
            <w:tcW w:w="2066" w:type="dxa"/>
            <w:tcMar>
              <w:top w:w="50" w:type="dxa"/>
              <w:left w:w="100" w:type="dxa"/>
            </w:tcMar>
            <w:vAlign w:val="center"/>
          </w:tcPr>
          <w:p w14:paraId="639BAC76"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Мой день рождения</w:t>
            </w:r>
          </w:p>
        </w:tc>
        <w:tc>
          <w:tcPr>
            <w:tcW w:w="940" w:type="dxa"/>
            <w:tcMar>
              <w:top w:w="50" w:type="dxa"/>
              <w:left w:w="100" w:type="dxa"/>
            </w:tcMar>
            <w:vAlign w:val="center"/>
          </w:tcPr>
          <w:p w14:paraId="6634145D"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4 </w:t>
            </w:r>
          </w:p>
        </w:tc>
        <w:tc>
          <w:tcPr>
            <w:tcW w:w="1449" w:type="dxa"/>
            <w:tcMar>
              <w:top w:w="50" w:type="dxa"/>
              <w:left w:w="100" w:type="dxa"/>
            </w:tcMar>
            <w:vAlign w:val="center"/>
          </w:tcPr>
          <w:p w14:paraId="76FE2A65" w14:textId="77777777" w:rsidR="0030036D" w:rsidRPr="0030036D" w:rsidRDefault="0030036D" w:rsidP="0030036D">
            <w:pPr>
              <w:ind w:left="135" w:firstLine="0"/>
              <w:jc w:val="center"/>
              <w:rPr>
                <w:rFonts w:eastAsia="Calibri"/>
                <w:sz w:val="20"/>
                <w:szCs w:val="20"/>
                <w:lang w:val="en-US"/>
              </w:rPr>
            </w:pPr>
          </w:p>
        </w:tc>
        <w:tc>
          <w:tcPr>
            <w:tcW w:w="1501" w:type="dxa"/>
            <w:tcMar>
              <w:top w:w="50" w:type="dxa"/>
              <w:left w:w="100" w:type="dxa"/>
            </w:tcMar>
            <w:vAlign w:val="center"/>
          </w:tcPr>
          <w:p w14:paraId="0FAD5324" w14:textId="77777777" w:rsidR="0030036D" w:rsidRPr="0030036D" w:rsidRDefault="0030036D" w:rsidP="0030036D">
            <w:pPr>
              <w:ind w:left="135" w:firstLine="0"/>
              <w:jc w:val="center"/>
              <w:rPr>
                <w:rFonts w:eastAsia="Calibri"/>
                <w:sz w:val="20"/>
                <w:szCs w:val="20"/>
              </w:rPr>
            </w:pPr>
            <w:r w:rsidRPr="0030036D">
              <w:rPr>
                <w:rFonts w:eastAsia="Calibri"/>
                <w:sz w:val="20"/>
                <w:szCs w:val="20"/>
              </w:rPr>
              <w:t>2</w:t>
            </w:r>
          </w:p>
        </w:tc>
        <w:tc>
          <w:tcPr>
            <w:tcW w:w="3764" w:type="dxa"/>
            <w:tcMar>
              <w:top w:w="50" w:type="dxa"/>
              <w:left w:w="100" w:type="dxa"/>
            </w:tcMar>
          </w:tcPr>
          <w:p w14:paraId="075B35AB" w14:textId="77777777" w:rsidR="0030036D" w:rsidRPr="0030036D" w:rsidRDefault="00146DB0" w:rsidP="0030036D">
            <w:pPr>
              <w:spacing w:after="200"/>
              <w:ind w:firstLine="0"/>
              <w:jc w:val="left"/>
              <w:rPr>
                <w:rFonts w:ascii="Calibri" w:eastAsia="Calibri" w:hAnsi="Calibri"/>
                <w:sz w:val="22"/>
                <w:szCs w:val="22"/>
              </w:rPr>
            </w:pPr>
            <w:hyperlink r:id="rId358" w:history="1">
              <w:r w:rsidR="0030036D" w:rsidRPr="0030036D">
                <w:rPr>
                  <w:rFonts w:ascii="Calibri" w:eastAsia="Calibri" w:hAnsi="Calibri"/>
                  <w:color w:val="0563C1"/>
                  <w:sz w:val="20"/>
                  <w:szCs w:val="20"/>
                  <w:u w:val="single"/>
                  <w:lang w:val="en-US"/>
                </w:rPr>
                <w:t>https</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resh</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edu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subject</w:t>
              </w:r>
              <w:r w:rsidR="0030036D" w:rsidRPr="0030036D">
                <w:rPr>
                  <w:rFonts w:ascii="Calibri" w:eastAsia="Calibri" w:hAnsi="Calibri"/>
                  <w:color w:val="0563C1"/>
                  <w:sz w:val="20"/>
                  <w:szCs w:val="20"/>
                  <w:u w:val="single"/>
                </w:rPr>
                <w:t>/11/2/</w:t>
              </w:r>
            </w:hyperlink>
            <w:r w:rsidR="0030036D" w:rsidRPr="0030036D">
              <w:rPr>
                <w:rFonts w:ascii="Calibri" w:eastAsia="Calibri" w:hAnsi="Calibri"/>
                <w:color w:val="000000"/>
                <w:sz w:val="20"/>
                <w:szCs w:val="20"/>
              </w:rPr>
              <w:t xml:space="preserve"> </w:t>
            </w:r>
          </w:p>
        </w:tc>
      </w:tr>
      <w:tr w:rsidR="00C754F4" w14:paraId="0C4022D5" w14:textId="77777777" w:rsidTr="00CA73EF">
        <w:trPr>
          <w:trHeight w:val="20"/>
          <w:tblCellSpacing w:w="20" w:type="nil"/>
        </w:trPr>
        <w:tc>
          <w:tcPr>
            <w:tcW w:w="586" w:type="dxa"/>
            <w:tcMar>
              <w:top w:w="50" w:type="dxa"/>
              <w:left w:w="100" w:type="dxa"/>
            </w:tcMar>
            <w:vAlign w:val="center"/>
          </w:tcPr>
          <w:p w14:paraId="4F08AFCC" w14:textId="77777777" w:rsidR="0030036D" w:rsidRPr="0030036D" w:rsidRDefault="0030036D" w:rsidP="0030036D">
            <w:pPr>
              <w:ind w:firstLine="0"/>
              <w:jc w:val="left"/>
              <w:rPr>
                <w:rFonts w:eastAsia="Calibri"/>
                <w:sz w:val="20"/>
                <w:szCs w:val="20"/>
                <w:lang w:val="en-US"/>
              </w:rPr>
            </w:pPr>
            <w:r w:rsidRPr="0030036D">
              <w:rPr>
                <w:rFonts w:eastAsia="Calibri"/>
                <w:color w:val="000000"/>
                <w:sz w:val="20"/>
                <w:szCs w:val="20"/>
                <w:lang w:val="en-US"/>
              </w:rPr>
              <w:t>1.4</w:t>
            </w:r>
          </w:p>
        </w:tc>
        <w:tc>
          <w:tcPr>
            <w:tcW w:w="2066" w:type="dxa"/>
            <w:tcMar>
              <w:top w:w="50" w:type="dxa"/>
              <w:left w:w="100" w:type="dxa"/>
            </w:tcMar>
            <w:vAlign w:val="center"/>
          </w:tcPr>
          <w:p w14:paraId="1B4D0E9C"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Моя любимая еда</w:t>
            </w:r>
          </w:p>
        </w:tc>
        <w:tc>
          <w:tcPr>
            <w:tcW w:w="940" w:type="dxa"/>
            <w:tcMar>
              <w:top w:w="50" w:type="dxa"/>
              <w:left w:w="100" w:type="dxa"/>
            </w:tcMar>
            <w:vAlign w:val="center"/>
          </w:tcPr>
          <w:p w14:paraId="763646EB"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5 </w:t>
            </w:r>
          </w:p>
        </w:tc>
        <w:tc>
          <w:tcPr>
            <w:tcW w:w="1449" w:type="dxa"/>
            <w:tcMar>
              <w:top w:w="50" w:type="dxa"/>
              <w:left w:w="100" w:type="dxa"/>
            </w:tcMar>
            <w:vAlign w:val="center"/>
          </w:tcPr>
          <w:p w14:paraId="1B4B93D1" w14:textId="77777777" w:rsidR="0030036D" w:rsidRPr="0030036D" w:rsidRDefault="0030036D" w:rsidP="0030036D">
            <w:pPr>
              <w:ind w:left="135" w:firstLine="0"/>
              <w:jc w:val="center"/>
              <w:rPr>
                <w:rFonts w:eastAsia="Calibri"/>
                <w:sz w:val="20"/>
                <w:szCs w:val="20"/>
                <w:lang w:val="en-US"/>
              </w:rPr>
            </w:pPr>
          </w:p>
        </w:tc>
        <w:tc>
          <w:tcPr>
            <w:tcW w:w="1501" w:type="dxa"/>
            <w:tcMar>
              <w:top w:w="50" w:type="dxa"/>
              <w:left w:w="100" w:type="dxa"/>
            </w:tcMar>
            <w:vAlign w:val="center"/>
          </w:tcPr>
          <w:p w14:paraId="3D7288E0" w14:textId="77777777" w:rsidR="0030036D" w:rsidRPr="0030036D" w:rsidRDefault="0030036D" w:rsidP="0030036D">
            <w:pPr>
              <w:ind w:left="135" w:firstLine="0"/>
              <w:jc w:val="center"/>
              <w:rPr>
                <w:rFonts w:eastAsia="Calibri"/>
                <w:sz w:val="20"/>
                <w:szCs w:val="20"/>
              </w:rPr>
            </w:pPr>
            <w:r w:rsidRPr="0030036D">
              <w:rPr>
                <w:rFonts w:eastAsia="Calibri"/>
                <w:sz w:val="20"/>
                <w:szCs w:val="20"/>
              </w:rPr>
              <w:t>2</w:t>
            </w:r>
          </w:p>
        </w:tc>
        <w:tc>
          <w:tcPr>
            <w:tcW w:w="3764" w:type="dxa"/>
            <w:tcMar>
              <w:top w:w="50" w:type="dxa"/>
              <w:left w:w="100" w:type="dxa"/>
            </w:tcMar>
          </w:tcPr>
          <w:p w14:paraId="6DF9CBF2" w14:textId="77777777" w:rsidR="0030036D" w:rsidRPr="0030036D" w:rsidRDefault="00146DB0" w:rsidP="0030036D">
            <w:pPr>
              <w:spacing w:after="200"/>
              <w:ind w:firstLine="0"/>
              <w:jc w:val="left"/>
              <w:rPr>
                <w:rFonts w:ascii="Calibri" w:eastAsia="Calibri" w:hAnsi="Calibri"/>
                <w:sz w:val="22"/>
                <w:szCs w:val="22"/>
              </w:rPr>
            </w:pPr>
            <w:hyperlink r:id="rId359" w:history="1">
              <w:r w:rsidR="0030036D" w:rsidRPr="0030036D">
                <w:rPr>
                  <w:rFonts w:ascii="Calibri" w:eastAsia="Calibri" w:hAnsi="Calibri"/>
                  <w:color w:val="0563C1"/>
                  <w:sz w:val="20"/>
                  <w:szCs w:val="20"/>
                  <w:u w:val="single"/>
                  <w:lang w:val="en-US"/>
                </w:rPr>
                <w:t>https</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resh</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edu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subject</w:t>
              </w:r>
              <w:r w:rsidR="0030036D" w:rsidRPr="0030036D">
                <w:rPr>
                  <w:rFonts w:ascii="Calibri" w:eastAsia="Calibri" w:hAnsi="Calibri"/>
                  <w:color w:val="0563C1"/>
                  <w:sz w:val="20"/>
                  <w:szCs w:val="20"/>
                  <w:u w:val="single"/>
                </w:rPr>
                <w:t>/11/2/</w:t>
              </w:r>
            </w:hyperlink>
            <w:r w:rsidR="0030036D" w:rsidRPr="0030036D">
              <w:rPr>
                <w:rFonts w:ascii="Calibri" w:eastAsia="Calibri" w:hAnsi="Calibri"/>
                <w:color w:val="000000"/>
                <w:sz w:val="20"/>
                <w:szCs w:val="20"/>
              </w:rPr>
              <w:t xml:space="preserve"> </w:t>
            </w:r>
          </w:p>
        </w:tc>
      </w:tr>
      <w:tr w:rsidR="00C754F4" w14:paraId="71A76012" w14:textId="77777777" w:rsidTr="00CA73EF">
        <w:trPr>
          <w:trHeight w:val="20"/>
          <w:tblCellSpacing w:w="20" w:type="nil"/>
        </w:trPr>
        <w:tc>
          <w:tcPr>
            <w:tcW w:w="586" w:type="dxa"/>
            <w:tcMar>
              <w:top w:w="50" w:type="dxa"/>
              <w:left w:w="100" w:type="dxa"/>
            </w:tcMar>
            <w:vAlign w:val="center"/>
          </w:tcPr>
          <w:p w14:paraId="0045DEBE" w14:textId="77777777" w:rsidR="0030036D" w:rsidRPr="0030036D" w:rsidRDefault="0030036D" w:rsidP="0030036D">
            <w:pPr>
              <w:ind w:firstLine="0"/>
              <w:jc w:val="left"/>
              <w:rPr>
                <w:rFonts w:eastAsia="Calibri"/>
                <w:sz w:val="20"/>
                <w:szCs w:val="20"/>
                <w:lang w:val="en-US"/>
              </w:rPr>
            </w:pPr>
            <w:r w:rsidRPr="0030036D">
              <w:rPr>
                <w:rFonts w:eastAsia="Calibri"/>
                <w:color w:val="000000"/>
                <w:sz w:val="20"/>
                <w:szCs w:val="20"/>
                <w:lang w:val="en-US"/>
              </w:rPr>
              <w:t>1.5</w:t>
            </w:r>
          </w:p>
        </w:tc>
        <w:tc>
          <w:tcPr>
            <w:tcW w:w="2066" w:type="dxa"/>
            <w:tcMar>
              <w:top w:w="50" w:type="dxa"/>
              <w:left w:w="100" w:type="dxa"/>
            </w:tcMar>
            <w:vAlign w:val="center"/>
          </w:tcPr>
          <w:p w14:paraId="137ECFE1"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Обобщение и контроль</w:t>
            </w:r>
          </w:p>
        </w:tc>
        <w:tc>
          <w:tcPr>
            <w:tcW w:w="940" w:type="dxa"/>
            <w:tcMar>
              <w:top w:w="50" w:type="dxa"/>
              <w:left w:w="100" w:type="dxa"/>
            </w:tcMar>
            <w:vAlign w:val="center"/>
          </w:tcPr>
          <w:p w14:paraId="02F9AEB4"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2 </w:t>
            </w:r>
          </w:p>
        </w:tc>
        <w:tc>
          <w:tcPr>
            <w:tcW w:w="1449" w:type="dxa"/>
            <w:tcMar>
              <w:top w:w="50" w:type="dxa"/>
              <w:left w:w="100" w:type="dxa"/>
            </w:tcMar>
            <w:vAlign w:val="center"/>
          </w:tcPr>
          <w:p w14:paraId="3FAFE792"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1 </w:t>
            </w:r>
          </w:p>
        </w:tc>
        <w:tc>
          <w:tcPr>
            <w:tcW w:w="1501" w:type="dxa"/>
            <w:tcMar>
              <w:top w:w="50" w:type="dxa"/>
              <w:left w:w="100" w:type="dxa"/>
            </w:tcMar>
            <w:vAlign w:val="center"/>
          </w:tcPr>
          <w:p w14:paraId="5A539035" w14:textId="77777777" w:rsidR="0030036D" w:rsidRPr="0030036D" w:rsidRDefault="0030036D" w:rsidP="0030036D">
            <w:pPr>
              <w:ind w:left="135" w:firstLine="0"/>
              <w:jc w:val="center"/>
              <w:rPr>
                <w:rFonts w:eastAsia="Calibri"/>
                <w:sz w:val="20"/>
                <w:szCs w:val="20"/>
              </w:rPr>
            </w:pPr>
          </w:p>
        </w:tc>
        <w:tc>
          <w:tcPr>
            <w:tcW w:w="3764" w:type="dxa"/>
            <w:tcMar>
              <w:top w:w="50" w:type="dxa"/>
              <w:left w:w="100" w:type="dxa"/>
            </w:tcMar>
          </w:tcPr>
          <w:p w14:paraId="52D01ED7" w14:textId="77777777" w:rsidR="0030036D" w:rsidRPr="0030036D" w:rsidRDefault="00146DB0" w:rsidP="0030036D">
            <w:pPr>
              <w:spacing w:after="200"/>
              <w:ind w:firstLine="0"/>
              <w:jc w:val="left"/>
              <w:rPr>
                <w:rFonts w:ascii="Calibri" w:eastAsia="Calibri" w:hAnsi="Calibri"/>
                <w:sz w:val="22"/>
                <w:szCs w:val="22"/>
              </w:rPr>
            </w:pPr>
            <w:hyperlink r:id="rId360" w:history="1">
              <w:r w:rsidR="0030036D" w:rsidRPr="0030036D">
                <w:rPr>
                  <w:rFonts w:ascii="Calibri" w:eastAsia="Calibri" w:hAnsi="Calibri"/>
                  <w:color w:val="0563C1"/>
                  <w:sz w:val="20"/>
                  <w:szCs w:val="20"/>
                  <w:u w:val="single"/>
                  <w:lang w:val="en-US"/>
                </w:rPr>
                <w:t>https</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resh</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edu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subject</w:t>
              </w:r>
              <w:r w:rsidR="0030036D" w:rsidRPr="0030036D">
                <w:rPr>
                  <w:rFonts w:ascii="Calibri" w:eastAsia="Calibri" w:hAnsi="Calibri"/>
                  <w:color w:val="0563C1"/>
                  <w:sz w:val="20"/>
                  <w:szCs w:val="20"/>
                  <w:u w:val="single"/>
                </w:rPr>
                <w:t>/11/2/</w:t>
              </w:r>
            </w:hyperlink>
            <w:r w:rsidR="0030036D" w:rsidRPr="0030036D">
              <w:rPr>
                <w:rFonts w:ascii="Calibri" w:eastAsia="Calibri" w:hAnsi="Calibri"/>
                <w:color w:val="000000"/>
                <w:sz w:val="20"/>
                <w:szCs w:val="20"/>
              </w:rPr>
              <w:t xml:space="preserve"> </w:t>
            </w:r>
          </w:p>
        </w:tc>
      </w:tr>
      <w:tr w:rsidR="00C754F4" w14:paraId="2F4BFA89" w14:textId="77777777" w:rsidTr="00CA73EF">
        <w:trPr>
          <w:trHeight w:val="20"/>
          <w:tblCellSpacing w:w="20" w:type="nil"/>
        </w:trPr>
        <w:tc>
          <w:tcPr>
            <w:tcW w:w="2652" w:type="dxa"/>
            <w:gridSpan w:val="2"/>
            <w:tcMar>
              <w:top w:w="50" w:type="dxa"/>
              <w:left w:w="100" w:type="dxa"/>
            </w:tcMar>
            <w:vAlign w:val="center"/>
          </w:tcPr>
          <w:p w14:paraId="37E33940"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Итого по разделу</w:t>
            </w:r>
          </w:p>
        </w:tc>
        <w:tc>
          <w:tcPr>
            <w:tcW w:w="940" w:type="dxa"/>
            <w:tcMar>
              <w:top w:w="50" w:type="dxa"/>
              <w:left w:w="100" w:type="dxa"/>
            </w:tcMar>
            <w:vAlign w:val="center"/>
          </w:tcPr>
          <w:p w14:paraId="23182D36"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27 </w:t>
            </w:r>
          </w:p>
        </w:tc>
        <w:tc>
          <w:tcPr>
            <w:tcW w:w="6714" w:type="dxa"/>
            <w:gridSpan w:val="3"/>
            <w:tcMar>
              <w:top w:w="50" w:type="dxa"/>
              <w:left w:w="100" w:type="dxa"/>
            </w:tcMar>
            <w:vAlign w:val="center"/>
          </w:tcPr>
          <w:p w14:paraId="718B25BD" w14:textId="77777777" w:rsidR="0030036D" w:rsidRPr="0030036D" w:rsidRDefault="0030036D" w:rsidP="0030036D">
            <w:pPr>
              <w:spacing w:after="200"/>
              <w:ind w:firstLine="0"/>
              <w:jc w:val="left"/>
              <w:rPr>
                <w:rFonts w:eastAsia="Calibri"/>
                <w:sz w:val="20"/>
                <w:szCs w:val="20"/>
                <w:lang w:val="en-US"/>
              </w:rPr>
            </w:pPr>
          </w:p>
        </w:tc>
      </w:tr>
      <w:tr w:rsidR="00C754F4" w14:paraId="283A77FF" w14:textId="77777777" w:rsidTr="00CA73EF">
        <w:trPr>
          <w:trHeight w:val="20"/>
          <w:tblCellSpacing w:w="20" w:type="nil"/>
        </w:trPr>
        <w:tc>
          <w:tcPr>
            <w:tcW w:w="10306" w:type="dxa"/>
            <w:gridSpan w:val="6"/>
            <w:tcMar>
              <w:top w:w="50" w:type="dxa"/>
              <w:left w:w="100" w:type="dxa"/>
            </w:tcMar>
            <w:vAlign w:val="center"/>
          </w:tcPr>
          <w:p w14:paraId="15AEB551" w14:textId="77777777" w:rsidR="0030036D" w:rsidRPr="0030036D" w:rsidRDefault="0030036D" w:rsidP="0030036D">
            <w:pPr>
              <w:ind w:left="135" w:firstLine="0"/>
              <w:jc w:val="left"/>
              <w:rPr>
                <w:rFonts w:eastAsia="Calibri"/>
                <w:sz w:val="20"/>
                <w:szCs w:val="20"/>
                <w:lang w:val="en-US"/>
              </w:rPr>
            </w:pPr>
            <w:r w:rsidRPr="0030036D">
              <w:rPr>
                <w:rFonts w:eastAsia="Calibri"/>
                <w:b/>
                <w:color w:val="000000"/>
                <w:sz w:val="20"/>
                <w:szCs w:val="20"/>
                <w:lang w:val="en-US"/>
              </w:rPr>
              <w:t>Раздел 2.</w:t>
            </w:r>
            <w:r w:rsidRPr="0030036D">
              <w:rPr>
                <w:rFonts w:eastAsia="Calibri"/>
                <w:color w:val="000000"/>
                <w:sz w:val="20"/>
                <w:szCs w:val="20"/>
                <w:lang w:val="en-US"/>
              </w:rPr>
              <w:t xml:space="preserve"> </w:t>
            </w:r>
            <w:r w:rsidRPr="0030036D">
              <w:rPr>
                <w:rFonts w:eastAsia="Calibri"/>
                <w:b/>
                <w:color w:val="000000"/>
                <w:sz w:val="20"/>
                <w:szCs w:val="20"/>
                <w:lang w:val="en-US"/>
              </w:rPr>
              <w:t>Мир моих увлечений</w:t>
            </w:r>
          </w:p>
        </w:tc>
      </w:tr>
      <w:tr w:rsidR="00C754F4" w14:paraId="16A0DD98" w14:textId="77777777" w:rsidTr="00CA73EF">
        <w:trPr>
          <w:trHeight w:val="20"/>
          <w:tblCellSpacing w:w="20" w:type="nil"/>
        </w:trPr>
        <w:tc>
          <w:tcPr>
            <w:tcW w:w="586" w:type="dxa"/>
            <w:tcMar>
              <w:top w:w="50" w:type="dxa"/>
              <w:left w:w="100" w:type="dxa"/>
            </w:tcMar>
            <w:vAlign w:val="center"/>
          </w:tcPr>
          <w:p w14:paraId="2F45076A" w14:textId="77777777" w:rsidR="0030036D" w:rsidRPr="0030036D" w:rsidRDefault="0030036D" w:rsidP="0030036D">
            <w:pPr>
              <w:ind w:firstLine="0"/>
              <w:jc w:val="left"/>
              <w:rPr>
                <w:rFonts w:eastAsia="Calibri"/>
                <w:sz w:val="20"/>
                <w:szCs w:val="20"/>
                <w:lang w:val="en-US"/>
              </w:rPr>
            </w:pPr>
            <w:r w:rsidRPr="0030036D">
              <w:rPr>
                <w:rFonts w:eastAsia="Calibri"/>
                <w:color w:val="000000"/>
                <w:sz w:val="20"/>
                <w:szCs w:val="20"/>
                <w:lang w:val="en-US"/>
              </w:rPr>
              <w:t>2.1</w:t>
            </w:r>
          </w:p>
        </w:tc>
        <w:tc>
          <w:tcPr>
            <w:tcW w:w="2066" w:type="dxa"/>
            <w:tcMar>
              <w:top w:w="50" w:type="dxa"/>
              <w:left w:w="100" w:type="dxa"/>
            </w:tcMar>
            <w:vAlign w:val="center"/>
          </w:tcPr>
          <w:p w14:paraId="063A3777"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Мой любимый цвет, игрушка</w:t>
            </w:r>
          </w:p>
        </w:tc>
        <w:tc>
          <w:tcPr>
            <w:tcW w:w="940" w:type="dxa"/>
            <w:tcMar>
              <w:top w:w="50" w:type="dxa"/>
              <w:left w:w="100" w:type="dxa"/>
            </w:tcMar>
            <w:vAlign w:val="center"/>
          </w:tcPr>
          <w:p w14:paraId="026E8E6D"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7 </w:t>
            </w:r>
          </w:p>
        </w:tc>
        <w:tc>
          <w:tcPr>
            <w:tcW w:w="1449" w:type="dxa"/>
            <w:tcMar>
              <w:top w:w="50" w:type="dxa"/>
              <w:left w:w="100" w:type="dxa"/>
            </w:tcMar>
            <w:vAlign w:val="center"/>
          </w:tcPr>
          <w:p w14:paraId="665A95EE" w14:textId="77777777" w:rsidR="0030036D" w:rsidRPr="0030036D" w:rsidRDefault="0030036D" w:rsidP="0030036D">
            <w:pPr>
              <w:ind w:left="135" w:firstLine="0"/>
              <w:jc w:val="center"/>
              <w:rPr>
                <w:rFonts w:eastAsia="Calibri"/>
                <w:sz w:val="20"/>
                <w:szCs w:val="20"/>
                <w:lang w:val="en-US"/>
              </w:rPr>
            </w:pPr>
          </w:p>
        </w:tc>
        <w:tc>
          <w:tcPr>
            <w:tcW w:w="1501" w:type="dxa"/>
            <w:tcMar>
              <w:top w:w="50" w:type="dxa"/>
              <w:left w:w="100" w:type="dxa"/>
            </w:tcMar>
            <w:vAlign w:val="center"/>
          </w:tcPr>
          <w:p w14:paraId="3C36BD5B" w14:textId="77777777" w:rsidR="0030036D" w:rsidRPr="0030036D" w:rsidRDefault="0030036D" w:rsidP="0030036D">
            <w:pPr>
              <w:ind w:left="135" w:firstLine="0"/>
              <w:jc w:val="center"/>
              <w:rPr>
                <w:rFonts w:eastAsia="Calibri"/>
                <w:sz w:val="20"/>
                <w:szCs w:val="20"/>
              </w:rPr>
            </w:pPr>
            <w:r w:rsidRPr="0030036D">
              <w:rPr>
                <w:rFonts w:eastAsia="Calibri"/>
                <w:sz w:val="20"/>
                <w:szCs w:val="20"/>
              </w:rPr>
              <w:t>3</w:t>
            </w:r>
          </w:p>
        </w:tc>
        <w:tc>
          <w:tcPr>
            <w:tcW w:w="3764" w:type="dxa"/>
            <w:tcMar>
              <w:top w:w="50" w:type="dxa"/>
              <w:left w:w="100" w:type="dxa"/>
            </w:tcMar>
          </w:tcPr>
          <w:p w14:paraId="1B0B1A23" w14:textId="77777777" w:rsidR="0030036D" w:rsidRPr="0030036D" w:rsidRDefault="00146DB0" w:rsidP="0030036D">
            <w:pPr>
              <w:spacing w:after="200"/>
              <w:ind w:firstLine="0"/>
              <w:jc w:val="left"/>
              <w:rPr>
                <w:rFonts w:ascii="Calibri" w:eastAsia="Calibri" w:hAnsi="Calibri"/>
                <w:sz w:val="22"/>
                <w:szCs w:val="22"/>
              </w:rPr>
            </w:pPr>
            <w:hyperlink r:id="rId361" w:history="1">
              <w:r w:rsidR="0030036D" w:rsidRPr="0030036D">
                <w:rPr>
                  <w:rFonts w:ascii="Calibri" w:eastAsia="Calibri" w:hAnsi="Calibri"/>
                  <w:color w:val="0563C1"/>
                  <w:sz w:val="20"/>
                  <w:szCs w:val="20"/>
                  <w:u w:val="single"/>
                  <w:lang w:val="en-US"/>
                </w:rPr>
                <w:t>https</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resh</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edu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subject</w:t>
              </w:r>
              <w:r w:rsidR="0030036D" w:rsidRPr="0030036D">
                <w:rPr>
                  <w:rFonts w:ascii="Calibri" w:eastAsia="Calibri" w:hAnsi="Calibri"/>
                  <w:color w:val="0563C1"/>
                  <w:sz w:val="20"/>
                  <w:szCs w:val="20"/>
                  <w:u w:val="single"/>
                </w:rPr>
                <w:t>/11/2/</w:t>
              </w:r>
            </w:hyperlink>
            <w:r w:rsidR="0030036D" w:rsidRPr="0030036D">
              <w:rPr>
                <w:rFonts w:ascii="Calibri" w:eastAsia="Calibri" w:hAnsi="Calibri"/>
                <w:color w:val="000000"/>
                <w:sz w:val="20"/>
                <w:szCs w:val="20"/>
              </w:rPr>
              <w:t xml:space="preserve"> </w:t>
            </w:r>
          </w:p>
        </w:tc>
      </w:tr>
      <w:tr w:rsidR="00C754F4" w14:paraId="27D95B9A" w14:textId="77777777" w:rsidTr="00CA73EF">
        <w:trPr>
          <w:trHeight w:val="20"/>
          <w:tblCellSpacing w:w="20" w:type="nil"/>
        </w:trPr>
        <w:tc>
          <w:tcPr>
            <w:tcW w:w="586" w:type="dxa"/>
            <w:tcMar>
              <w:top w:w="50" w:type="dxa"/>
              <w:left w:w="100" w:type="dxa"/>
            </w:tcMar>
            <w:vAlign w:val="center"/>
          </w:tcPr>
          <w:p w14:paraId="6FFB2BA0" w14:textId="77777777" w:rsidR="0030036D" w:rsidRPr="0030036D" w:rsidRDefault="0030036D" w:rsidP="0030036D">
            <w:pPr>
              <w:ind w:firstLine="0"/>
              <w:jc w:val="left"/>
              <w:rPr>
                <w:rFonts w:eastAsia="Calibri"/>
                <w:sz w:val="20"/>
                <w:szCs w:val="20"/>
                <w:lang w:val="en-US"/>
              </w:rPr>
            </w:pPr>
            <w:r w:rsidRPr="0030036D">
              <w:rPr>
                <w:rFonts w:eastAsia="Calibri"/>
                <w:color w:val="000000"/>
                <w:sz w:val="20"/>
                <w:szCs w:val="20"/>
                <w:lang w:val="en-US"/>
              </w:rPr>
              <w:t>2.2</w:t>
            </w:r>
          </w:p>
        </w:tc>
        <w:tc>
          <w:tcPr>
            <w:tcW w:w="2066" w:type="dxa"/>
            <w:tcMar>
              <w:top w:w="50" w:type="dxa"/>
              <w:left w:w="100" w:type="dxa"/>
            </w:tcMar>
            <w:vAlign w:val="center"/>
          </w:tcPr>
          <w:p w14:paraId="11C57943"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Любимые занятия</w:t>
            </w:r>
          </w:p>
        </w:tc>
        <w:tc>
          <w:tcPr>
            <w:tcW w:w="940" w:type="dxa"/>
            <w:tcMar>
              <w:top w:w="50" w:type="dxa"/>
              <w:left w:w="100" w:type="dxa"/>
            </w:tcMar>
            <w:vAlign w:val="center"/>
          </w:tcPr>
          <w:p w14:paraId="5FC9B49D"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2 </w:t>
            </w:r>
          </w:p>
        </w:tc>
        <w:tc>
          <w:tcPr>
            <w:tcW w:w="1449" w:type="dxa"/>
            <w:tcMar>
              <w:top w:w="50" w:type="dxa"/>
              <w:left w:w="100" w:type="dxa"/>
            </w:tcMar>
            <w:vAlign w:val="center"/>
          </w:tcPr>
          <w:p w14:paraId="5822CA7E" w14:textId="77777777" w:rsidR="0030036D" w:rsidRPr="0030036D" w:rsidRDefault="0030036D" w:rsidP="0030036D">
            <w:pPr>
              <w:ind w:left="135" w:firstLine="0"/>
              <w:jc w:val="center"/>
              <w:rPr>
                <w:rFonts w:eastAsia="Calibri"/>
                <w:sz w:val="20"/>
                <w:szCs w:val="20"/>
                <w:lang w:val="en-US"/>
              </w:rPr>
            </w:pPr>
          </w:p>
        </w:tc>
        <w:tc>
          <w:tcPr>
            <w:tcW w:w="1501" w:type="dxa"/>
            <w:tcMar>
              <w:top w:w="50" w:type="dxa"/>
              <w:left w:w="100" w:type="dxa"/>
            </w:tcMar>
            <w:vAlign w:val="center"/>
          </w:tcPr>
          <w:p w14:paraId="49BF2D59" w14:textId="77777777" w:rsidR="0030036D" w:rsidRPr="0030036D" w:rsidRDefault="0030036D" w:rsidP="0030036D">
            <w:pPr>
              <w:ind w:left="135" w:firstLine="0"/>
              <w:jc w:val="center"/>
              <w:rPr>
                <w:rFonts w:eastAsia="Calibri"/>
                <w:sz w:val="20"/>
                <w:szCs w:val="20"/>
              </w:rPr>
            </w:pPr>
            <w:r w:rsidRPr="0030036D">
              <w:rPr>
                <w:rFonts w:eastAsia="Calibri"/>
                <w:sz w:val="20"/>
                <w:szCs w:val="20"/>
              </w:rPr>
              <w:t>1</w:t>
            </w:r>
          </w:p>
        </w:tc>
        <w:tc>
          <w:tcPr>
            <w:tcW w:w="3764" w:type="dxa"/>
            <w:tcMar>
              <w:top w:w="50" w:type="dxa"/>
              <w:left w:w="100" w:type="dxa"/>
            </w:tcMar>
          </w:tcPr>
          <w:p w14:paraId="463B868C" w14:textId="77777777" w:rsidR="0030036D" w:rsidRPr="0030036D" w:rsidRDefault="00146DB0" w:rsidP="0030036D">
            <w:pPr>
              <w:spacing w:after="200"/>
              <w:ind w:firstLine="0"/>
              <w:jc w:val="left"/>
              <w:rPr>
                <w:rFonts w:ascii="Calibri" w:eastAsia="Calibri" w:hAnsi="Calibri"/>
                <w:sz w:val="22"/>
                <w:szCs w:val="22"/>
              </w:rPr>
            </w:pPr>
            <w:hyperlink r:id="rId362" w:history="1">
              <w:r w:rsidR="0030036D" w:rsidRPr="0030036D">
                <w:rPr>
                  <w:rFonts w:ascii="Calibri" w:eastAsia="Calibri" w:hAnsi="Calibri"/>
                  <w:color w:val="0563C1"/>
                  <w:sz w:val="20"/>
                  <w:szCs w:val="20"/>
                  <w:u w:val="single"/>
                  <w:lang w:val="en-US"/>
                </w:rPr>
                <w:t>https</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resh</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edu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subject</w:t>
              </w:r>
              <w:r w:rsidR="0030036D" w:rsidRPr="0030036D">
                <w:rPr>
                  <w:rFonts w:ascii="Calibri" w:eastAsia="Calibri" w:hAnsi="Calibri"/>
                  <w:color w:val="0563C1"/>
                  <w:sz w:val="20"/>
                  <w:szCs w:val="20"/>
                  <w:u w:val="single"/>
                </w:rPr>
                <w:t>/11/2/</w:t>
              </w:r>
            </w:hyperlink>
            <w:r w:rsidR="0030036D" w:rsidRPr="0030036D">
              <w:rPr>
                <w:rFonts w:ascii="Calibri" w:eastAsia="Calibri" w:hAnsi="Calibri"/>
                <w:color w:val="000000"/>
                <w:sz w:val="20"/>
                <w:szCs w:val="20"/>
              </w:rPr>
              <w:t xml:space="preserve"> </w:t>
            </w:r>
          </w:p>
        </w:tc>
      </w:tr>
      <w:tr w:rsidR="00C754F4" w14:paraId="7101766D" w14:textId="77777777" w:rsidTr="00CA73EF">
        <w:trPr>
          <w:trHeight w:val="20"/>
          <w:tblCellSpacing w:w="20" w:type="nil"/>
        </w:trPr>
        <w:tc>
          <w:tcPr>
            <w:tcW w:w="586" w:type="dxa"/>
            <w:tcMar>
              <w:top w:w="50" w:type="dxa"/>
              <w:left w:w="100" w:type="dxa"/>
            </w:tcMar>
            <w:vAlign w:val="center"/>
          </w:tcPr>
          <w:p w14:paraId="0F0C4240" w14:textId="77777777" w:rsidR="0030036D" w:rsidRPr="0030036D" w:rsidRDefault="0030036D" w:rsidP="0030036D">
            <w:pPr>
              <w:ind w:firstLine="0"/>
              <w:jc w:val="left"/>
              <w:rPr>
                <w:rFonts w:eastAsia="Calibri"/>
                <w:sz w:val="20"/>
                <w:szCs w:val="20"/>
                <w:lang w:val="en-US"/>
              </w:rPr>
            </w:pPr>
            <w:r w:rsidRPr="0030036D">
              <w:rPr>
                <w:rFonts w:eastAsia="Calibri"/>
                <w:color w:val="000000"/>
                <w:sz w:val="20"/>
                <w:szCs w:val="20"/>
                <w:lang w:val="en-US"/>
              </w:rPr>
              <w:t>2.3</w:t>
            </w:r>
          </w:p>
        </w:tc>
        <w:tc>
          <w:tcPr>
            <w:tcW w:w="2066" w:type="dxa"/>
            <w:tcMar>
              <w:top w:w="50" w:type="dxa"/>
              <w:left w:w="100" w:type="dxa"/>
            </w:tcMar>
            <w:vAlign w:val="center"/>
          </w:tcPr>
          <w:p w14:paraId="64565283"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Мой питомец</w:t>
            </w:r>
          </w:p>
        </w:tc>
        <w:tc>
          <w:tcPr>
            <w:tcW w:w="940" w:type="dxa"/>
            <w:tcMar>
              <w:top w:w="50" w:type="dxa"/>
              <w:left w:w="100" w:type="dxa"/>
            </w:tcMar>
            <w:vAlign w:val="center"/>
          </w:tcPr>
          <w:p w14:paraId="5EA84D72"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3 </w:t>
            </w:r>
          </w:p>
        </w:tc>
        <w:tc>
          <w:tcPr>
            <w:tcW w:w="1449" w:type="dxa"/>
            <w:tcMar>
              <w:top w:w="50" w:type="dxa"/>
              <w:left w:w="100" w:type="dxa"/>
            </w:tcMar>
            <w:vAlign w:val="center"/>
          </w:tcPr>
          <w:p w14:paraId="79AFF0CB" w14:textId="77777777" w:rsidR="0030036D" w:rsidRPr="0030036D" w:rsidRDefault="0030036D" w:rsidP="0030036D">
            <w:pPr>
              <w:ind w:left="135" w:firstLine="0"/>
              <w:jc w:val="center"/>
              <w:rPr>
                <w:rFonts w:eastAsia="Calibri"/>
                <w:sz w:val="20"/>
                <w:szCs w:val="20"/>
                <w:lang w:val="en-US"/>
              </w:rPr>
            </w:pPr>
          </w:p>
        </w:tc>
        <w:tc>
          <w:tcPr>
            <w:tcW w:w="1501" w:type="dxa"/>
            <w:tcMar>
              <w:top w:w="50" w:type="dxa"/>
              <w:left w:w="100" w:type="dxa"/>
            </w:tcMar>
            <w:vAlign w:val="center"/>
          </w:tcPr>
          <w:p w14:paraId="6DB5888A" w14:textId="77777777" w:rsidR="0030036D" w:rsidRPr="0030036D" w:rsidRDefault="0030036D" w:rsidP="0030036D">
            <w:pPr>
              <w:ind w:left="135" w:firstLine="0"/>
              <w:jc w:val="center"/>
              <w:rPr>
                <w:rFonts w:eastAsia="Calibri"/>
                <w:sz w:val="20"/>
                <w:szCs w:val="20"/>
              </w:rPr>
            </w:pPr>
            <w:r w:rsidRPr="0030036D">
              <w:rPr>
                <w:rFonts w:eastAsia="Calibri"/>
                <w:sz w:val="20"/>
                <w:szCs w:val="20"/>
              </w:rPr>
              <w:t>1</w:t>
            </w:r>
          </w:p>
        </w:tc>
        <w:tc>
          <w:tcPr>
            <w:tcW w:w="3764" w:type="dxa"/>
            <w:tcMar>
              <w:top w:w="50" w:type="dxa"/>
              <w:left w:w="100" w:type="dxa"/>
            </w:tcMar>
          </w:tcPr>
          <w:p w14:paraId="68440C71" w14:textId="77777777" w:rsidR="0030036D" w:rsidRPr="0030036D" w:rsidRDefault="00146DB0" w:rsidP="0030036D">
            <w:pPr>
              <w:spacing w:after="200"/>
              <w:ind w:firstLine="0"/>
              <w:jc w:val="left"/>
              <w:rPr>
                <w:rFonts w:ascii="Calibri" w:eastAsia="Calibri" w:hAnsi="Calibri"/>
                <w:sz w:val="22"/>
                <w:szCs w:val="22"/>
              </w:rPr>
            </w:pPr>
            <w:hyperlink r:id="rId363" w:history="1">
              <w:r w:rsidR="0030036D" w:rsidRPr="0030036D">
                <w:rPr>
                  <w:rFonts w:ascii="Calibri" w:eastAsia="Calibri" w:hAnsi="Calibri"/>
                  <w:color w:val="0563C1"/>
                  <w:sz w:val="20"/>
                  <w:szCs w:val="20"/>
                  <w:u w:val="single"/>
                  <w:lang w:val="en-US"/>
                </w:rPr>
                <w:t>https</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resh</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edu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subject</w:t>
              </w:r>
              <w:r w:rsidR="0030036D" w:rsidRPr="0030036D">
                <w:rPr>
                  <w:rFonts w:ascii="Calibri" w:eastAsia="Calibri" w:hAnsi="Calibri"/>
                  <w:color w:val="0563C1"/>
                  <w:sz w:val="20"/>
                  <w:szCs w:val="20"/>
                  <w:u w:val="single"/>
                </w:rPr>
                <w:t>/11/2/</w:t>
              </w:r>
            </w:hyperlink>
            <w:r w:rsidR="0030036D" w:rsidRPr="0030036D">
              <w:rPr>
                <w:rFonts w:ascii="Calibri" w:eastAsia="Calibri" w:hAnsi="Calibri"/>
                <w:color w:val="000000"/>
                <w:sz w:val="20"/>
                <w:szCs w:val="20"/>
              </w:rPr>
              <w:t xml:space="preserve"> </w:t>
            </w:r>
          </w:p>
        </w:tc>
      </w:tr>
      <w:tr w:rsidR="00C754F4" w14:paraId="240EDB54" w14:textId="77777777" w:rsidTr="00CA73EF">
        <w:trPr>
          <w:trHeight w:val="20"/>
          <w:tblCellSpacing w:w="20" w:type="nil"/>
        </w:trPr>
        <w:tc>
          <w:tcPr>
            <w:tcW w:w="586" w:type="dxa"/>
            <w:tcMar>
              <w:top w:w="50" w:type="dxa"/>
              <w:left w:w="100" w:type="dxa"/>
            </w:tcMar>
            <w:vAlign w:val="center"/>
          </w:tcPr>
          <w:p w14:paraId="73A5DAB3" w14:textId="77777777" w:rsidR="0030036D" w:rsidRPr="0030036D" w:rsidRDefault="0030036D" w:rsidP="0030036D">
            <w:pPr>
              <w:ind w:firstLine="0"/>
              <w:jc w:val="left"/>
              <w:rPr>
                <w:rFonts w:eastAsia="Calibri"/>
                <w:sz w:val="20"/>
                <w:szCs w:val="20"/>
                <w:lang w:val="en-US"/>
              </w:rPr>
            </w:pPr>
            <w:r w:rsidRPr="0030036D">
              <w:rPr>
                <w:rFonts w:eastAsia="Calibri"/>
                <w:color w:val="000000"/>
                <w:sz w:val="20"/>
                <w:szCs w:val="20"/>
                <w:lang w:val="en-US"/>
              </w:rPr>
              <w:t>2.4</w:t>
            </w:r>
          </w:p>
        </w:tc>
        <w:tc>
          <w:tcPr>
            <w:tcW w:w="2066" w:type="dxa"/>
            <w:tcMar>
              <w:top w:w="50" w:type="dxa"/>
              <w:left w:w="100" w:type="dxa"/>
            </w:tcMar>
            <w:vAlign w:val="center"/>
          </w:tcPr>
          <w:p w14:paraId="3CC3EA68"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Выходной день</w:t>
            </w:r>
          </w:p>
        </w:tc>
        <w:tc>
          <w:tcPr>
            <w:tcW w:w="940" w:type="dxa"/>
            <w:tcMar>
              <w:top w:w="50" w:type="dxa"/>
              <w:left w:w="100" w:type="dxa"/>
            </w:tcMar>
            <w:vAlign w:val="center"/>
          </w:tcPr>
          <w:p w14:paraId="4304687B"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3 </w:t>
            </w:r>
          </w:p>
        </w:tc>
        <w:tc>
          <w:tcPr>
            <w:tcW w:w="1449" w:type="dxa"/>
            <w:tcMar>
              <w:top w:w="50" w:type="dxa"/>
              <w:left w:w="100" w:type="dxa"/>
            </w:tcMar>
            <w:vAlign w:val="center"/>
          </w:tcPr>
          <w:p w14:paraId="1B290237" w14:textId="77777777" w:rsidR="0030036D" w:rsidRPr="0030036D" w:rsidRDefault="0030036D" w:rsidP="0030036D">
            <w:pPr>
              <w:ind w:left="135" w:firstLine="0"/>
              <w:jc w:val="center"/>
              <w:rPr>
                <w:rFonts w:eastAsia="Calibri"/>
                <w:sz w:val="20"/>
                <w:szCs w:val="20"/>
                <w:lang w:val="en-US"/>
              </w:rPr>
            </w:pPr>
          </w:p>
        </w:tc>
        <w:tc>
          <w:tcPr>
            <w:tcW w:w="1501" w:type="dxa"/>
            <w:tcMar>
              <w:top w:w="50" w:type="dxa"/>
              <w:left w:w="100" w:type="dxa"/>
            </w:tcMar>
            <w:vAlign w:val="center"/>
          </w:tcPr>
          <w:p w14:paraId="0F46AF0E" w14:textId="77777777" w:rsidR="0030036D" w:rsidRPr="0030036D" w:rsidRDefault="0030036D" w:rsidP="0030036D">
            <w:pPr>
              <w:ind w:left="135" w:firstLine="0"/>
              <w:jc w:val="center"/>
              <w:rPr>
                <w:rFonts w:eastAsia="Calibri"/>
                <w:sz w:val="20"/>
                <w:szCs w:val="20"/>
              </w:rPr>
            </w:pPr>
            <w:r w:rsidRPr="0030036D">
              <w:rPr>
                <w:rFonts w:eastAsia="Calibri"/>
                <w:sz w:val="20"/>
                <w:szCs w:val="20"/>
              </w:rPr>
              <w:t>1</w:t>
            </w:r>
          </w:p>
        </w:tc>
        <w:tc>
          <w:tcPr>
            <w:tcW w:w="3764" w:type="dxa"/>
            <w:tcMar>
              <w:top w:w="50" w:type="dxa"/>
              <w:left w:w="100" w:type="dxa"/>
            </w:tcMar>
          </w:tcPr>
          <w:p w14:paraId="25B672F8" w14:textId="77777777" w:rsidR="0030036D" w:rsidRPr="0030036D" w:rsidRDefault="00146DB0" w:rsidP="0030036D">
            <w:pPr>
              <w:spacing w:after="200"/>
              <w:ind w:firstLine="0"/>
              <w:jc w:val="left"/>
              <w:rPr>
                <w:rFonts w:ascii="Calibri" w:eastAsia="Calibri" w:hAnsi="Calibri"/>
                <w:sz w:val="22"/>
                <w:szCs w:val="22"/>
              </w:rPr>
            </w:pPr>
            <w:hyperlink r:id="rId364" w:history="1">
              <w:r w:rsidR="0030036D" w:rsidRPr="0030036D">
                <w:rPr>
                  <w:rFonts w:ascii="Calibri" w:eastAsia="Calibri" w:hAnsi="Calibri"/>
                  <w:color w:val="0563C1"/>
                  <w:sz w:val="20"/>
                  <w:szCs w:val="20"/>
                  <w:u w:val="single"/>
                  <w:lang w:val="en-US"/>
                </w:rPr>
                <w:t>https</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resh</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edu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subject</w:t>
              </w:r>
              <w:r w:rsidR="0030036D" w:rsidRPr="0030036D">
                <w:rPr>
                  <w:rFonts w:ascii="Calibri" w:eastAsia="Calibri" w:hAnsi="Calibri"/>
                  <w:color w:val="0563C1"/>
                  <w:sz w:val="20"/>
                  <w:szCs w:val="20"/>
                  <w:u w:val="single"/>
                </w:rPr>
                <w:t>/11/2/</w:t>
              </w:r>
            </w:hyperlink>
            <w:r w:rsidR="0030036D" w:rsidRPr="0030036D">
              <w:rPr>
                <w:rFonts w:ascii="Calibri" w:eastAsia="Calibri" w:hAnsi="Calibri"/>
                <w:color w:val="000000"/>
                <w:sz w:val="20"/>
                <w:szCs w:val="20"/>
              </w:rPr>
              <w:t xml:space="preserve"> </w:t>
            </w:r>
          </w:p>
        </w:tc>
      </w:tr>
      <w:tr w:rsidR="00C754F4" w14:paraId="6215687C" w14:textId="77777777" w:rsidTr="00CA73EF">
        <w:trPr>
          <w:trHeight w:val="20"/>
          <w:tblCellSpacing w:w="20" w:type="nil"/>
        </w:trPr>
        <w:tc>
          <w:tcPr>
            <w:tcW w:w="586" w:type="dxa"/>
            <w:tcMar>
              <w:top w:w="50" w:type="dxa"/>
              <w:left w:w="100" w:type="dxa"/>
            </w:tcMar>
            <w:vAlign w:val="center"/>
          </w:tcPr>
          <w:p w14:paraId="4440069E" w14:textId="77777777" w:rsidR="0030036D" w:rsidRPr="0030036D" w:rsidRDefault="0030036D" w:rsidP="0030036D">
            <w:pPr>
              <w:ind w:firstLine="0"/>
              <w:jc w:val="left"/>
              <w:rPr>
                <w:rFonts w:eastAsia="Calibri"/>
                <w:sz w:val="20"/>
                <w:szCs w:val="20"/>
                <w:lang w:val="en-US"/>
              </w:rPr>
            </w:pPr>
            <w:r w:rsidRPr="0030036D">
              <w:rPr>
                <w:rFonts w:eastAsia="Calibri"/>
                <w:color w:val="000000"/>
                <w:sz w:val="20"/>
                <w:szCs w:val="20"/>
                <w:lang w:val="en-US"/>
              </w:rPr>
              <w:t>2.5</w:t>
            </w:r>
          </w:p>
        </w:tc>
        <w:tc>
          <w:tcPr>
            <w:tcW w:w="2066" w:type="dxa"/>
            <w:tcMar>
              <w:top w:w="50" w:type="dxa"/>
              <w:left w:w="100" w:type="dxa"/>
            </w:tcMar>
            <w:vAlign w:val="center"/>
          </w:tcPr>
          <w:p w14:paraId="674ABDED"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Обобщение и контроль</w:t>
            </w:r>
          </w:p>
        </w:tc>
        <w:tc>
          <w:tcPr>
            <w:tcW w:w="940" w:type="dxa"/>
            <w:tcMar>
              <w:top w:w="50" w:type="dxa"/>
              <w:left w:w="100" w:type="dxa"/>
            </w:tcMar>
            <w:vAlign w:val="center"/>
          </w:tcPr>
          <w:p w14:paraId="396527D5"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2 </w:t>
            </w:r>
          </w:p>
        </w:tc>
        <w:tc>
          <w:tcPr>
            <w:tcW w:w="1449" w:type="dxa"/>
            <w:tcMar>
              <w:top w:w="50" w:type="dxa"/>
              <w:left w:w="100" w:type="dxa"/>
            </w:tcMar>
            <w:vAlign w:val="center"/>
          </w:tcPr>
          <w:p w14:paraId="78B5DE15"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1 </w:t>
            </w:r>
          </w:p>
        </w:tc>
        <w:tc>
          <w:tcPr>
            <w:tcW w:w="1501" w:type="dxa"/>
            <w:tcMar>
              <w:top w:w="50" w:type="dxa"/>
              <w:left w:w="100" w:type="dxa"/>
            </w:tcMar>
            <w:vAlign w:val="center"/>
          </w:tcPr>
          <w:p w14:paraId="7415C54F" w14:textId="77777777" w:rsidR="0030036D" w:rsidRPr="0030036D" w:rsidRDefault="0030036D" w:rsidP="0030036D">
            <w:pPr>
              <w:ind w:left="135" w:firstLine="0"/>
              <w:jc w:val="center"/>
              <w:rPr>
                <w:rFonts w:eastAsia="Calibri"/>
                <w:sz w:val="20"/>
                <w:szCs w:val="20"/>
              </w:rPr>
            </w:pPr>
          </w:p>
        </w:tc>
        <w:tc>
          <w:tcPr>
            <w:tcW w:w="3764" w:type="dxa"/>
            <w:tcMar>
              <w:top w:w="50" w:type="dxa"/>
              <w:left w:w="100" w:type="dxa"/>
            </w:tcMar>
          </w:tcPr>
          <w:p w14:paraId="023F674E" w14:textId="77777777" w:rsidR="0030036D" w:rsidRPr="0030036D" w:rsidRDefault="00146DB0" w:rsidP="0030036D">
            <w:pPr>
              <w:spacing w:after="200"/>
              <w:ind w:firstLine="0"/>
              <w:jc w:val="left"/>
              <w:rPr>
                <w:rFonts w:ascii="Calibri" w:eastAsia="Calibri" w:hAnsi="Calibri"/>
                <w:sz w:val="22"/>
                <w:szCs w:val="22"/>
              </w:rPr>
            </w:pPr>
            <w:hyperlink r:id="rId365" w:history="1">
              <w:r w:rsidR="0030036D" w:rsidRPr="0030036D">
                <w:rPr>
                  <w:rFonts w:ascii="Calibri" w:eastAsia="Calibri" w:hAnsi="Calibri"/>
                  <w:color w:val="0563C1"/>
                  <w:sz w:val="20"/>
                  <w:szCs w:val="20"/>
                  <w:u w:val="single"/>
                  <w:lang w:val="en-US"/>
                </w:rPr>
                <w:t>https</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resh</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edu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subject</w:t>
              </w:r>
              <w:r w:rsidR="0030036D" w:rsidRPr="0030036D">
                <w:rPr>
                  <w:rFonts w:ascii="Calibri" w:eastAsia="Calibri" w:hAnsi="Calibri"/>
                  <w:color w:val="0563C1"/>
                  <w:sz w:val="20"/>
                  <w:szCs w:val="20"/>
                  <w:u w:val="single"/>
                </w:rPr>
                <w:t>/11/2/</w:t>
              </w:r>
            </w:hyperlink>
            <w:r w:rsidR="0030036D" w:rsidRPr="0030036D">
              <w:rPr>
                <w:rFonts w:ascii="Calibri" w:eastAsia="Calibri" w:hAnsi="Calibri"/>
                <w:color w:val="000000"/>
                <w:sz w:val="20"/>
                <w:szCs w:val="20"/>
              </w:rPr>
              <w:t xml:space="preserve"> </w:t>
            </w:r>
          </w:p>
        </w:tc>
      </w:tr>
      <w:tr w:rsidR="00C754F4" w14:paraId="0B5033F0" w14:textId="77777777" w:rsidTr="00CA73EF">
        <w:trPr>
          <w:trHeight w:val="20"/>
          <w:tblCellSpacing w:w="20" w:type="nil"/>
        </w:trPr>
        <w:tc>
          <w:tcPr>
            <w:tcW w:w="2652" w:type="dxa"/>
            <w:gridSpan w:val="2"/>
            <w:tcMar>
              <w:top w:w="50" w:type="dxa"/>
              <w:left w:w="100" w:type="dxa"/>
            </w:tcMar>
            <w:vAlign w:val="center"/>
          </w:tcPr>
          <w:p w14:paraId="7F7B3CFD"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Итого по разделу</w:t>
            </w:r>
          </w:p>
        </w:tc>
        <w:tc>
          <w:tcPr>
            <w:tcW w:w="940" w:type="dxa"/>
            <w:tcMar>
              <w:top w:w="50" w:type="dxa"/>
              <w:left w:w="100" w:type="dxa"/>
            </w:tcMar>
            <w:vAlign w:val="center"/>
          </w:tcPr>
          <w:p w14:paraId="35DFBA62"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17 </w:t>
            </w:r>
          </w:p>
        </w:tc>
        <w:tc>
          <w:tcPr>
            <w:tcW w:w="6714" w:type="dxa"/>
            <w:gridSpan w:val="3"/>
            <w:tcMar>
              <w:top w:w="50" w:type="dxa"/>
              <w:left w:w="100" w:type="dxa"/>
            </w:tcMar>
            <w:vAlign w:val="center"/>
          </w:tcPr>
          <w:p w14:paraId="62FE20D5" w14:textId="77777777" w:rsidR="0030036D" w:rsidRPr="0030036D" w:rsidRDefault="0030036D" w:rsidP="0030036D">
            <w:pPr>
              <w:spacing w:after="200"/>
              <w:ind w:firstLine="0"/>
              <w:jc w:val="left"/>
              <w:rPr>
                <w:rFonts w:eastAsia="Calibri"/>
                <w:sz w:val="20"/>
                <w:szCs w:val="20"/>
                <w:lang w:val="en-US"/>
              </w:rPr>
            </w:pPr>
          </w:p>
        </w:tc>
      </w:tr>
      <w:tr w:rsidR="00C754F4" w14:paraId="5B10A885" w14:textId="77777777" w:rsidTr="00CA73EF">
        <w:trPr>
          <w:trHeight w:val="20"/>
          <w:tblCellSpacing w:w="20" w:type="nil"/>
        </w:trPr>
        <w:tc>
          <w:tcPr>
            <w:tcW w:w="10306" w:type="dxa"/>
            <w:gridSpan w:val="6"/>
            <w:tcMar>
              <w:top w:w="50" w:type="dxa"/>
              <w:left w:w="100" w:type="dxa"/>
            </w:tcMar>
            <w:vAlign w:val="center"/>
          </w:tcPr>
          <w:p w14:paraId="5BB74DB9" w14:textId="77777777" w:rsidR="0030036D" w:rsidRPr="0030036D" w:rsidRDefault="0030036D" w:rsidP="0030036D">
            <w:pPr>
              <w:ind w:left="135" w:firstLine="0"/>
              <w:jc w:val="left"/>
              <w:rPr>
                <w:rFonts w:eastAsia="Calibri"/>
                <w:sz w:val="20"/>
                <w:szCs w:val="20"/>
                <w:lang w:val="en-US"/>
              </w:rPr>
            </w:pPr>
            <w:r w:rsidRPr="0030036D">
              <w:rPr>
                <w:rFonts w:eastAsia="Calibri"/>
                <w:b/>
                <w:color w:val="000000"/>
                <w:sz w:val="20"/>
                <w:szCs w:val="20"/>
                <w:lang w:val="en-US"/>
              </w:rPr>
              <w:t>Раздел 3.</w:t>
            </w:r>
            <w:r w:rsidRPr="0030036D">
              <w:rPr>
                <w:rFonts w:eastAsia="Calibri"/>
                <w:color w:val="000000"/>
                <w:sz w:val="20"/>
                <w:szCs w:val="20"/>
                <w:lang w:val="en-US"/>
              </w:rPr>
              <w:t xml:space="preserve"> </w:t>
            </w:r>
            <w:r w:rsidRPr="0030036D">
              <w:rPr>
                <w:rFonts w:eastAsia="Calibri"/>
                <w:b/>
                <w:color w:val="000000"/>
                <w:sz w:val="20"/>
                <w:szCs w:val="20"/>
                <w:lang w:val="en-US"/>
              </w:rPr>
              <w:t>Мир вокруг меня</w:t>
            </w:r>
          </w:p>
        </w:tc>
      </w:tr>
      <w:tr w:rsidR="00C754F4" w14:paraId="7C3C8CDB" w14:textId="77777777" w:rsidTr="00CA73EF">
        <w:trPr>
          <w:trHeight w:val="20"/>
          <w:tblCellSpacing w:w="20" w:type="nil"/>
        </w:trPr>
        <w:tc>
          <w:tcPr>
            <w:tcW w:w="586" w:type="dxa"/>
            <w:tcMar>
              <w:top w:w="50" w:type="dxa"/>
              <w:left w:w="100" w:type="dxa"/>
            </w:tcMar>
            <w:vAlign w:val="center"/>
          </w:tcPr>
          <w:p w14:paraId="4AAFBF85" w14:textId="77777777" w:rsidR="0030036D" w:rsidRPr="0030036D" w:rsidRDefault="0030036D" w:rsidP="0030036D">
            <w:pPr>
              <w:ind w:firstLine="0"/>
              <w:jc w:val="left"/>
              <w:rPr>
                <w:rFonts w:eastAsia="Calibri"/>
                <w:sz w:val="20"/>
                <w:szCs w:val="20"/>
                <w:lang w:val="en-US"/>
              </w:rPr>
            </w:pPr>
            <w:r w:rsidRPr="0030036D">
              <w:rPr>
                <w:rFonts w:eastAsia="Calibri"/>
                <w:color w:val="000000"/>
                <w:sz w:val="20"/>
                <w:szCs w:val="20"/>
                <w:lang w:val="en-US"/>
              </w:rPr>
              <w:t>3.1</w:t>
            </w:r>
          </w:p>
        </w:tc>
        <w:tc>
          <w:tcPr>
            <w:tcW w:w="2066" w:type="dxa"/>
            <w:tcMar>
              <w:top w:w="50" w:type="dxa"/>
              <w:left w:w="100" w:type="dxa"/>
            </w:tcMar>
            <w:vAlign w:val="center"/>
          </w:tcPr>
          <w:p w14:paraId="535329E1"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Моя школа</w:t>
            </w:r>
          </w:p>
        </w:tc>
        <w:tc>
          <w:tcPr>
            <w:tcW w:w="940" w:type="dxa"/>
            <w:tcMar>
              <w:top w:w="50" w:type="dxa"/>
              <w:left w:w="100" w:type="dxa"/>
            </w:tcMar>
            <w:vAlign w:val="center"/>
          </w:tcPr>
          <w:p w14:paraId="387A9167"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2 </w:t>
            </w:r>
          </w:p>
        </w:tc>
        <w:tc>
          <w:tcPr>
            <w:tcW w:w="1449" w:type="dxa"/>
            <w:tcMar>
              <w:top w:w="50" w:type="dxa"/>
              <w:left w:w="100" w:type="dxa"/>
            </w:tcMar>
            <w:vAlign w:val="center"/>
          </w:tcPr>
          <w:p w14:paraId="5128EF23" w14:textId="77777777" w:rsidR="0030036D" w:rsidRPr="0030036D" w:rsidRDefault="0030036D" w:rsidP="0030036D">
            <w:pPr>
              <w:ind w:left="135" w:firstLine="0"/>
              <w:jc w:val="center"/>
              <w:rPr>
                <w:rFonts w:eastAsia="Calibri"/>
                <w:sz w:val="20"/>
                <w:szCs w:val="20"/>
                <w:lang w:val="en-US"/>
              </w:rPr>
            </w:pPr>
          </w:p>
        </w:tc>
        <w:tc>
          <w:tcPr>
            <w:tcW w:w="1501" w:type="dxa"/>
            <w:tcMar>
              <w:top w:w="50" w:type="dxa"/>
              <w:left w:w="100" w:type="dxa"/>
            </w:tcMar>
            <w:vAlign w:val="center"/>
          </w:tcPr>
          <w:p w14:paraId="2A6AFFF0" w14:textId="77777777" w:rsidR="0030036D" w:rsidRPr="0030036D" w:rsidRDefault="0030036D" w:rsidP="0030036D">
            <w:pPr>
              <w:ind w:left="135" w:firstLine="0"/>
              <w:jc w:val="center"/>
              <w:rPr>
                <w:rFonts w:eastAsia="Calibri"/>
                <w:sz w:val="20"/>
                <w:szCs w:val="20"/>
              </w:rPr>
            </w:pPr>
            <w:r w:rsidRPr="0030036D">
              <w:rPr>
                <w:rFonts w:eastAsia="Calibri"/>
                <w:sz w:val="20"/>
                <w:szCs w:val="20"/>
              </w:rPr>
              <w:t>1</w:t>
            </w:r>
          </w:p>
        </w:tc>
        <w:tc>
          <w:tcPr>
            <w:tcW w:w="3764" w:type="dxa"/>
            <w:tcMar>
              <w:top w:w="50" w:type="dxa"/>
              <w:left w:w="100" w:type="dxa"/>
            </w:tcMar>
          </w:tcPr>
          <w:p w14:paraId="65E95514" w14:textId="77777777" w:rsidR="0030036D" w:rsidRPr="0030036D" w:rsidRDefault="00146DB0" w:rsidP="0030036D">
            <w:pPr>
              <w:spacing w:after="200"/>
              <w:ind w:firstLine="0"/>
              <w:jc w:val="left"/>
              <w:rPr>
                <w:rFonts w:ascii="Calibri" w:eastAsia="Calibri" w:hAnsi="Calibri"/>
                <w:sz w:val="22"/>
                <w:szCs w:val="22"/>
              </w:rPr>
            </w:pPr>
            <w:hyperlink r:id="rId366" w:history="1">
              <w:r w:rsidR="0030036D" w:rsidRPr="0030036D">
                <w:rPr>
                  <w:rFonts w:ascii="Calibri" w:eastAsia="Calibri" w:hAnsi="Calibri"/>
                  <w:color w:val="0563C1"/>
                  <w:sz w:val="20"/>
                  <w:szCs w:val="20"/>
                  <w:u w:val="single"/>
                  <w:lang w:val="en-US"/>
                </w:rPr>
                <w:t>https</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resh</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edu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subject</w:t>
              </w:r>
              <w:r w:rsidR="0030036D" w:rsidRPr="0030036D">
                <w:rPr>
                  <w:rFonts w:ascii="Calibri" w:eastAsia="Calibri" w:hAnsi="Calibri"/>
                  <w:color w:val="0563C1"/>
                  <w:sz w:val="20"/>
                  <w:szCs w:val="20"/>
                  <w:u w:val="single"/>
                </w:rPr>
                <w:t>/11/2/</w:t>
              </w:r>
            </w:hyperlink>
            <w:r w:rsidR="0030036D" w:rsidRPr="0030036D">
              <w:rPr>
                <w:rFonts w:ascii="Calibri" w:eastAsia="Calibri" w:hAnsi="Calibri"/>
                <w:color w:val="000000"/>
                <w:sz w:val="20"/>
                <w:szCs w:val="20"/>
              </w:rPr>
              <w:t xml:space="preserve"> </w:t>
            </w:r>
          </w:p>
        </w:tc>
      </w:tr>
      <w:tr w:rsidR="00C754F4" w14:paraId="7CB1ED07" w14:textId="77777777" w:rsidTr="00CA73EF">
        <w:trPr>
          <w:trHeight w:val="20"/>
          <w:tblCellSpacing w:w="20" w:type="nil"/>
        </w:trPr>
        <w:tc>
          <w:tcPr>
            <w:tcW w:w="586" w:type="dxa"/>
            <w:tcMar>
              <w:top w:w="50" w:type="dxa"/>
              <w:left w:w="100" w:type="dxa"/>
            </w:tcMar>
            <w:vAlign w:val="center"/>
          </w:tcPr>
          <w:p w14:paraId="0169FC88" w14:textId="77777777" w:rsidR="0030036D" w:rsidRPr="0030036D" w:rsidRDefault="0030036D" w:rsidP="0030036D">
            <w:pPr>
              <w:ind w:firstLine="0"/>
              <w:jc w:val="left"/>
              <w:rPr>
                <w:rFonts w:eastAsia="Calibri"/>
                <w:sz w:val="20"/>
                <w:szCs w:val="20"/>
                <w:lang w:val="en-US"/>
              </w:rPr>
            </w:pPr>
            <w:r w:rsidRPr="0030036D">
              <w:rPr>
                <w:rFonts w:eastAsia="Calibri"/>
                <w:color w:val="000000"/>
                <w:sz w:val="20"/>
                <w:szCs w:val="20"/>
                <w:lang w:val="en-US"/>
              </w:rPr>
              <w:t>3.2</w:t>
            </w:r>
          </w:p>
        </w:tc>
        <w:tc>
          <w:tcPr>
            <w:tcW w:w="2066" w:type="dxa"/>
            <w:tcMar>
              <w:top w:w="50" w:type="dxa"/>
              <w:left w:w="100" w:type="dxa"/>
            </w:tcMar>
            <w:vAlign w:val="center"/>
          </w:tcPr>
          <w:p w14:paraId="5A0993FE"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Мои друзья</w:t>
            </w:r>
          </w:p>
        </w:tc>
        <w:tc>
          <w:tcPr>
            <w:tcW w:w="940" w:type="dxa"/>
            <w:tcMar>
              <w:top w:w="50" w:type="dxa"/>
              <w:left w:w="100" w:type="dxa"/>
            </w:tcMar>
            <w:vAlign w:val="center"/>
          </w:tcPr>
          <w:p w14:paraId="3C7F6605"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2 </w:t>
            </w:r>
          </w:p>
        </w:tc>
        <w:tc>
          <w:tcPr>
            <w:tcW w:w="1449" w:type="dxa"/>
            <w:tcMar>
              <w:top w:w="50" w:type="dxa"/>
              <w:left w:w="100" w:type="dxa"/>
            </w:tcMar>
            <w:vAlign w:val="center"/>
          </w:tcPr>
          <w:p w14:paraId="7E799E96" w14:textId="77777777" w:rsidR="0030036D" w:rsidRPr="0030036D" w:rsidRDefault="0030036D" w:rsidP="0030036D">
            <w:pPr>
              <w:ind w:left="135" w:firstLine="0"/>
              <w:jc w:val="center"/>
              <w:rPr>
                <w:rFonts w:eastAsia="Calibri"/>
                <w:sz w:val="20"/>
                <w:szCs w:val="20"/>
                <w:lang w:val="en-US"/>
              </w:rPr>
            </w:pPr>
          </w:p>
        </w:tc>
        <w:tc>
          <w:tcPr>
            <w:tcW w:w="1501" w:type="dxa"/>
            <w:tcMar>
              <w:top w:w="50" w:type="dxa"/>
              <w:left w:w="100" w:type="dxa"/>
            </w:tcMar>
            <w:vAlign w:val="center"/>
          </w:tcPr>
          <w:p w14:paraId="1AC5D95B" w14:textId="77777777" w:rsidR="0030036D" w:rsidRPr="0030036D" w:rsidRDefault="0030036D" w:rsidP="0030036D">
            <w:pPr>
              <w:ind w:left="135" w:firstLine="0"/>
              <w:jc w:val="center"/>
              <w:rPr>
                <w:rFonts w:eastAsia="Calibri"/>
                <w:sz w:val="20"/>
                <w:szCs w:val="20"/>
              </w:rPr>
            </w:pPr>
            <w:r w:rsidRPr="0030036D">
              <w:rPr>
                <w:rFonts w:eastAsia="Calibri"/>
                <w:sz w:val="20"/>
                <w:szCs w:val="20"/>
              </w:rPr>
              <w:t>1</w:t>
            </w:r>
          </w:p>
        </w:tc>
        <w:tc>
          <w:tcPr>
            <w:tcW w:w="3764" w:type="dxa"/>
            <w:tcMar>
              <w:top w:w="50" w:type="dxa"/>
              <w:left w:w="100" w:type="dxa"/>
            </w:tcMar>
          </w:tcPr>
          <w:p w14:paraId="33302B16" w14:textId="77777777" w:rsidR="0030036D" w:rsidRPr="0030036D" w:rsidRDefault="00146DB0" w:rsidP="0030036D">
            <w:pPr>
              <w:spacing w:after="200"/>
              <w:ind w:firstLine="0"/>
              <w:jc w:val="left"/>
              <w:rPr>
                <w:rFonts w:ascii="Calibri" w:eastAsia="Calibri" w:hAnsi="Calibri"/>
                <w:sz w:val="22"/>
                <w:szCs w:val="22"/>
              </w:rPr>
            </w:pPr>
            <w:hyperlink r:id="rId367" w:history="1">
              <w:r w:rsidR="0030036D" w:rsidRPr="0030036D">
                <w:rPr>
                  <w:rFonts w:ascii="Calibri" w:eastAsia="Calibri" w:hAnsi="Calibri"/>
                  <w:color w:val="0563C1"/>
                  <w:sz w:val="20"/>
                  <w:szCs w:val="20"/>
                  <w:u w:val="single"/>
                  <w:lang w:val="en-US"/>
                </w:rPr>
                <w:t>https</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resh</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edu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subject</w:t>
              </w:r>
              <w:r w:rsidR="0030036D" w:rsidRPr="0030036D">
                <w:rPr>
                  <w:rFonts w:ascii="Calibri" w:eastAsia="Calibri" w:hAnsi="Calibri"/>
                  <w:color w:val="0563C1"/>
                  <w:sz w:val="20"/>
                  <w:szCs w:val="20"/>
                  <w:u w:val="single"/>
                </w:rPr>
                <w:t>/11/2/</w:t>
              </w:r>
            </w:hyperlink>
            <w:r w:rsidR="0030036D" w:rsidRPr="0030036D">
              <w:rPr>
                <w:rFonts w:ascii="Calibri" w:eastAsia="Calibri" w:hAnsi="Calibri"/>
                <w:color w:val="000000"/>
                <w:sz w:val="20"/>
                <w:szCs w:val="20"/>
              </w:rPr>
              <w:t xml:space="preserve"> </w:t>
            </w:r>
          </w:p>
        </w:tc>
      </w:tr>
      <w:tr w:rsidR="00C754F4" w14:paraId="19259FD4" w14:textId="77777777" w:rsidTr="00CA73EF">
        <w:trPr>
          <w:trHeight w:val="20"/>
          <w:tblCellSpacing w:w="20" w:type="nil"/>
        </w:trPr>
        <w:tc>
          <w:tcPr>
            <w:tcW w:w="586" w:type="dxa"/>
            <w:tcMar>
              <w:top w:w="50" w:type="dxa"/>
              <w:left w:w="100" w:type="dxa"/>
            </w:tcMar>
            <w:vAlign w:val="center"/>
          </w:tcPr>
          <w:p w14:paraId="295B6519" w14:textId="77777777" w:rsidR="0030036D" w:rsidRPr="0030036D" w:rsidRDefault="0030036D" w:rsidP="0030036D">
            <w:pPr>
              <w:ind w:firstLine="0"/>
              <w:jc w:val="left"/>
              <w:rPr>
                <w:rFonts w:eastAsia="Calibri"/>
                <w:sz w:val="20"/>
                <w:szCs w:val="20"/>
                <w:lang w:val="en-US"/>
              </w:rPr>
            </w:pPr>
            <w:r w:rsidRPr="0030036D">
              <w:rPr>
                <w:rFonts w:eastAsia="Calibri"/>
                <w:color w:val="000000"/>
                <w:sz w:val="20"/>
                <w:szCs w:val="20"/>
                <w:lang w:val="en-US"/>
              </w:rPr>
              <w:t>3.3</w:t>
            </w:r>
          </w:p>
        </w:tc>
        <w:tc>
          <w:tcPr>
            <w:tcW w:w="2066" w:type="dxa"/>
            <w:tcMar>
              <w:top w:w="50" w:type="dxa"/>
              <w:left w:w="100" w:type="dxa"/>
            </w:tcMar>
            <w:vAlign w:val="center"/>
          </w:tcPr>
          <w:p w14:paraId="32423C0F" w14:textId="77777777" w:rsidR="0030036D" w:rsidRPr="0030036D" w:rsidRDefault="0030036D" w:rsidP="0030036D">
            <w:pPr>
              <w:ind w:left="135" w:firstLine="0"/>
              <w:jc w:val="left"/>
              <w:rPr>
                <w:rFonts w:eastAsia="Calibri"/>
                <w:sz w:val="20"/>
                <w:szCs w:val="20"/>
              </w:rPr>
            </w:pPr>
            <w:r w:rsidRPr="0030036D">
              <w:rPr>
                <w:rFonts w:eastAsia="Calibri"/>
                <w:color w:val="000000"/>
                <w:sz w:val="20"/>
                <w:szCs w:val="20"/>
              </w:rPr>
              <w:t>Моя малая родина (город, село)</w:t>
            </w:r>
          </w:p>
        </w:tc>
        <w:tc>
          <w:tcPr>
            <w:tcW w:w="940" w:type="dxa"/>
            <w:tcMar>
              <w:top w:w="50" w:type="dxa"/>
              <w:left w:w="100" w:type="dxa"/>
            </w:tcMar>
            <w:vAlign w:val="center"/>
          </w:tcPr>
          <w:p w14:paraId="3206EC55"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rPr>
              <w:t xml:space="preserve"> </w:t>
            </w:r>
            <w:r w:rsidRPr="0030036D">
              <w:rPr>
                <w:rFonts w:eastAsia="Calibri"/>
                <w:color w:val="000000"/>
                <w:sz w:val="20"/>
                <w:szCs w:val="20"/>
                <w:lang w:val="en-US"/>
              </w:rPr>
              <w:t xml:space="preserve">6 </w:t>
            </w:r>
          </w:p>
        </w:tc>
        <w:tc>
          <w:tcPr>
            <w:tcW w:w="1449" w:type="dxa"/>
            <w:tcMar>
              <w:top w:w="50" w:type="dxa"/>
              <w:left w:w="100" w:type="dxa"/>
            </w:tcMar>
            <w:vAlign w:val="center"/>
          </w:tcPr>
          <w:p w14:paraId="4EA54D66" w14:textId="77777777" w:rsidR="0030036D" w:rsidRPr="0030036D" w:rsidRDefault="0030036D" w:rsidP="0030036D">
            <w:pPr>
              <w:ind w:left="135" w:firstLine="0"/>
              <w:jc w:val="center"/>
              <w:rPr>
                <w:rFonts w:eastAsia="Calibri"/>
                <w:sz w:val="20"/>
                <w:szCs w:val="20"/>
                <w:lang w:val="en-US"/>
              </w:rPr>
            </w:pPr>
          </w:p>
        </w:tc>
        <w:tc>
          <w:tcPr>
            <w:tcW w:w="1501" w:type="dxa"/>
            <w:tcMar>
              <w:top w:w="50" w:type="dxa"/>
              <w:left w:w="100" w:type="dxa"/>
            </w:tcMar>
            <w:vAlign w:val="center"/>
          </w:tcPr>
          <w:p w14:paraId="369717B3" w14:textId="77777777" w:rsidR="0030036D" w:rsidRPr="0030036D" w:rsidRDefault="0030036D" w:rsidP="0030036D">
            <w:pPr>
              <w:ind w:left="135" w:firstLine="0"/>
              <w:jc w:val="center"/>
              <w:rPr>
                <w:rFonts w:eastAsia="Calibri"/>
                <w:sz w:val="20"/>
                <w:szCs w:val="20"/>
              </w:rPr>
            </w:pPr>
            <w:r w:rsidRPr="0030036D">
              <w:rPr>
                <w:rFonts w:eastAsia="Calibri"/>
                <w:sz w:val="20"/>
                <w:szCs w:val="20"/>
              </w:rPr>
              <w:t>3</w:t>
            </w:r>
          </w:p>
        </w:tc>
        <w:tc>
          <w:tcPr>
            <w:tcW w:w="3764" w:type="dxa"/>
            <w:tcMar>
              <w:top w:w="50" w:type="dxa"/>
              <w:left w:w="100" w:type="dxa"/>
            </w:tcMar>
          </w:tcPr>
          <w:p w14:paraId="5D74F91B" w14:textId="77777777" w:rsidR="0030036D" w:rsidRPr="0030036D" w:rsidRDefault="00146DB0" w:rsidP="0030036D">
            <w:pPr>
              <w:spacing w:after="200"/>
              <w:ind w:firstLine="0"/>
              <w:jc w:val="left"/>
              <w:rPr>
                <w:rFonts w:ascii="Calibri" w:eastAsia="Calibri" w:hAnsi="Calibri"/>
                <w:sz w:val="22"/>
                <w:szCs w:val="22"/>
              </w:rPr>
            </w:pPr>
            <w:hyperlink r:id="rId368" w:history="1">
              <w:r w:rsidR="0030036D" w:rsidRPr="0030036D">
                <w:rPr>
                  <w:rFonts w:ascii="Calibri" w:eastAsia="Calibri" w:hAnsi="Calibri"/>
                  <w:color w:val="0563C1"/>
                  <w:sz w:val="20"/>
                  <w:szCs w:val="20"/>
                  <w:u w:val="single"/>
                  <w:lang w:val="en-US"/>
                </w:rPr>
                <w:t>https</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resh</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edu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subject</w:t>
              </w:r>
              <w:r w:rsidR="0030036D" w:rsidRPr="0030036D">
                <w:rPr>
                  <w:rFonts w:ascii="Calibri" w:eastAsia="Calibri" w:hAnsi="Calibri"/>
                  <w:color w:val="0563C1"/>
                  <w:sz w:val="20"/>
                  <w:szCs w:val="20"/>
                  <w:u w:val="single"/>
                </w:rPr>
                <w:t>/11/2/</w:t>
              </w:r>
            </w:hyperlink>
            <w:r w:rsidR="0030036D" w:rsidRPr="0030036D">
              <w:rPr>
                <w:rFonts w:ascii="Calibri" w:eastAsia="Calibri" w:hAnsi="Calibri"/>
                <w:color w:val="000000"/>
                <w:sz w:val="20"/>
                <w:szCs w:val="20"/>
              </w:rPr>
              <w:t xml:space="preserve"> </w:t>
            </w:r>
          </w:p>
        </w:tc>
      </w:tr>
      <w:tr w:rsidR="00C754F4" w:rsidRPr="00146DB0" w14:paraId="39BC45AE" w14:textId="77777777" w:rsidTr="00CA73EF">
        <w:trPr>
          <w:trHeight w:val="20"/>
          <w:tblCellSpacing w:w="20" w:type="nil"/>
        </w:trPr>
        <w:tc>
          <w:tcPr>
            <w:tcW w:w="586" w:type="dxa"/>
            <w:tcMar>
              <w:top w:w="50" w:type="dxa"/>
              <w:left w:w="100" w:type="dxa"/>
            </w:tcMar>
            <w:vAlign w:val="center"/>
          </w:tcPr>
          <w:p w14:paraId="75F923B7" w14:textId="77777777" w:rsidR="0030036D" w:rsidRPr="0030036D" w:rsidRDefault="0030036D" w:rsidP="0030036D">
            <w:pPr>
              <w:ind w:firstLine="0"/>
              <w:jc w:val="left"/>
              <w:rPr>
                <w:rFonts w:eastAsia="Calibri"/>
                <w:sz w:val="20"/>
                <w:szCs w:val="20"/>
                <w:lang w:val="en-US"/>
              </w:rPr>
            </w:pPr>
            <w:r w:rsidRPr="0030036D">
              <w:rPr>
                <w:rFonts w:eastAsia="Calibri"/>
                <w:color w:val="000000"/>
                <w:sz w:val="20"/>
                <w:szCs w:val="20"/>
                <w:lang w:val="en-US"/>
              </w:rPr>
              <w:t>3.4</w:t>
            </w:r>
          </w:p>
        </w:tc>
        <w:tc>
          <w:tcPr>
            <w:tcW w:w="2066" w:type="dxa"/>
            <w:tcMar>
              <w:top w:w="50" w:type="dxa"/>
              <w:left w:w="100" w:type="dxa"/>
            </w:tcMar>
            <w:vAlign w:val="center"/>
          </w:tcPr>
          <w:p w14:paraId="71DC1AFD"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Обобщение и контроль</w:t>
            </w:r>
          </w:p>
        </w:tc>
        <w:tc>
          <w:tcPr>
            <w:tcW w:w="940" w:type="dxa"/>
            <w:tcMar>
              <w:top w:w="50" w:type="dxa"/>
              <w:left w:w="100" w:type="dxa"/>
            </w:tcMar>
            <w:vAlign w:val="center"/>
          </w:tcPr>
          <w:p w14:paraId="24045153"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2 </w:t>
            </w:r>
          </w:p>
        </w:tc>
        <w:tc>
          <w:tcPr>
            <w:tcW w:w="1449" w:type="dxa"/>
            <w:tcMar>
              <w:top w:w="50" w:type="dxa"/>
              <w:left w:w="100" w:type="dxa"/>
            </w:tcMar>
            <w:vAlign w:val="center"/>
          </w:tcPr>
          <w:p w14:paraId="54B0A8E7"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1 </w:t>
            </w:r>
          </w:p>
        </w:tc>
        <w:tc>
          <w:tcPr>
            <w:tcW w:w="1501" w:type="dxa"/>
            <w:tcMar>
              <w:top w:w="50" w:type="dxa"/>
              <w:left w:w="100" w:type="dxa"/>
            </w:tcMar>
            <w:vAlign w:val="center"/>
          </w:tcPr>
          <w:p w14:paraId="184C9843" w14:textId="77777777" w:rsidR="0030036D" w:rsidRPr="0030036D" w:rsidRDefault="0030036D" w:rsidP="0030036D">
            <w:pPr>
              <w:ind w:left="135" w:firstLine="0"/>
              <w:jc w:val="center"/>
              <w:rPr>
                <w:rFonts w:eastAsia="Calibri"/>
                <w:sz w:val="20"/>
                <w:szCs w:val="20"/>
                <w:lang w:val="en-US"/>
              </w:rPr>
            </w:pPr>
          </w:p>
        </w:tc>
        <w:tc>
          <w:tcPr>
            <w:tcW w:w="3764" w:type="dxa"/>
            <w:tcMar>
              <w:top w:w="50" w:type="dxa"/>
              <w:left w:w="100" w:type="dxa"/>
            </w:tcMar>
          </w:tcPr>
          <w:p w14:paraId="4D79FCDC" w14:textId="77777777" w:rsidR="0030036D" w:rsidRPr="0030036D" w:rsidRDefault="00146DB0" w:rsidP="0030036D">
            <w:pPr>
              <w:spacing w:after="200"/>
              <w:ind w:firstLine="0"/>
              <w:jc w:val="left"/>
              <w:rPr>
                <w:rFonts w:ascii="Calibri" w:eastAsia="Calibri" w:hAnsi="Calibri"/>
                <w:sz w:val="22"/>
                <w:szCs w:val="22"/>
                <w:lang w:val="en-US"/>
              </w:rPr>
            </w:pPr>
            <w:hyperlink r:id="rId369" w:history="1">
              <w:r w:rsidR="0030036D" w:rsidRPr="0030036D">
                <w:rPr>
                  <w:rFonts w:ascii="Calibri" w:eastAsia="Calibri" w:hAnsi="Calibri"/>
                  <w:color w:val="0563C1"/>
                  <w:sz w:val="20"/>
                  <w:szCs w:val="20"/>
                  <w:u w:val="single"/>
                  <w:lang w:val="en-US"/>
                </w:rPr>
                <w:t>https://resh.edu.ru/subject/11/2/</w:t>
              </w:r>
            </w:hyperlink>
            <w:r w:rsidR="0030036D" w:rsidRPr="0030036D">
              <w:rPr>
                <w:rFonts w:ascii="Calibri" w:eastAsia="Calibri" w:hAnsi="Calibri"/>
                <w:color w:val="000000"/>
                <w:sz w:val="20"/>
                <w:szCs w:val="20"/>
                <w:lang w:val="en-US"/>
              </w:rPr>
              <w:t xml:space="preserve"> </w:t>
            </w:r>
          </w:p>
        </w:tc>
      </w:tr>
      <w:tr w:rsidR="00C754F4" w14:paraId="0C43FFFF" w14:textId="77777777" w:rsidTr="00CA73EF">
        <w:trPr>
          <w:trHeight w:val="20"/>
          <w:tblCellSpacing w:w="20" w:type="nil"/>
        </w:trPr>
        <w:tc>
          <w:tcPr>
            <w:tcW w:w="2652" w:type="dxa"/>
            <w:gridSpan w:val="2"/>
            <w:tcMar>
              <w:top w:w="50" w:type="dxa"/>
              <w:left w:w="100" w:type="dxa"/>
            </w:tcMar>
            <w:vAlign w:val="center"/>
          </w:tcPr>
          <w:p w14:paraId="2EDBBCB2"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Итого по разделу</w:t>
            </w:r>
          </w:p>
        </w:tc>
        <w:tc>
          <w:tcPr>
            <w:tcW w:w="940" w:type="dxa"/>
            <w:tcMar>
              <w:top w:w="50" w:type="dxa"/>
              <w:left w:w="100" w:type="dxa"/>
            </w:tcMar>
            <w:vAlign w:val="center"/>
          </w:tcPr>
          <w:p w14:paraId="3EE2C3BE"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12 </w:t>
            </w:r>
          </w:p>
        </w:tc>
        <w:tc>
          <w:tcPr>
            <w:tcW w:w="6714" w:type="dxa"/>
            <w:gridSpan w:val="3"/>
            <w:tcMar>
              <w:top w:w="50" w:type="dxa"/>
              <w:left w:w="100" w:type="dxa"/>
            </w:tcMar>
            <w:vAlign w:val="center"/>
          </w:tcPr>
          <w:p w14:paraId="1C7C2A04" w14:textId="77777777" w:rsidR="0030036D" w:rsidRPr="0030036D" w:rsidRDefault="0030036D" w:rsidP="0030036D">
            <w:pPr>
              <w:spacing w:after="200"/>
              <w:ind w:firstLine="0"/>
              <w:jc w:val="left"/>
              <w:rPr>
                <w:rFonts w:eastAsia="Calibri"/>
                <w:sz w:val="20"/>
                <w:szCs w:val="20"/>
                <w:lang w:val="en-US"/>
              </w:rPr>
            </w:pPr>
          </w:p>
        </w:tc>
      </w:tr>
      <w:tr w:rsidR="00C754F4" w14:paraId="208807FF" w14:textId="77777777" w:rsidTr="00CA73EF">
        <w:trPr>
          <w:trHeight w:val="20"/>
          <w:tblCellSpacing w:w="20" w:type="nil"/>
        </w:trPr>
        <w:tc>
          <w:tcPr>
            <w:tcW w:w="10306" w:type="dxa"/>
            <w:gridSpan w:val="6"/>
            <w:tcMar>
              <w:top w:w="50" w:type="dxa"/>
              <w:left w:w="100" w:type="dxa"/>
            </w:tcMar>
            <w:vAlign w:val="center"/>
          </w:tcPr>
          <w:p w14:paraId="47A9682D" w14:textId="77777777" w:rsidR="0030036D" w:rsidRPr="0030036D" w:rsidRDefault="0030036D" w:rsidP="0030036D">
            <w:pPr>
              <w:ind w:left="135" w:firstLine="0"/>
              <w:jc w:val="left"/>
              <w:rPr>
                <w:rFonts w:eastAsia="Calibri"/>
                <w:sz w:val="20"/>
                <w:szCs w:val="20"/>
              </w:rPr>
            </w:pPr>
            <w:r w:rsidRPr="0030036D">
              <w:rPr>
                <w:rFonts w:eastAsia="Calibri"/>
                <w:b/>
                <w:color w:val="000000"/>
                <w:sz w:val="20"/>
                <w:szCs w:val="20"/>
              </w:rPr>
              <w:t>Раздел 4.</w:t>
            </w:r>
            <w:r w:rsidRPr="0030036D">
              <w:rPr>
                <w:rFonts w:eastAsia="Calibri"/>
                <w:color w:val="000000"/>
                <w:sz w:val="20"/>
                <w:szCs w:val="20"/>
              </w:rPr>
              <w:t xml:space="preserve"> </w:t>
            </w:r>
            <w:r w:rsidRPr="0030036D">
              <w:rPr>
                <w:rFonts w:eastAsia="Calibri"/>
                <w:b/>
                <w:color w:val="000000"/>
                <w:sz w:val="20"/>
                <w:szCs w:val="20"/>
              </w:rPr>
              <w:t>Родная страна и страны изучаемого языка</w:t>
            </w:r>
          </w:p>
        </w:tc>
      </w:tr>
      <w:tr w:rsidR="00C754F4" w14:paraId="3C0E0DAA" w14:textId="77777777" w:rsidTr="00CA73EF">
        <w:trPr>
          <w:trHeight w:val="20"/>
          <w:tblCellSpacing w:w="20" w:type="nil"/>
        </w:trPr>
        <w:tc>
          <w:tcPr>
            <w:tcW w:w="586" w:type="dxa"/>
            <w:tcMar>
              <w:top w:w="50" w:type="dxa"/>
              <w:left w:w="100" w:type="dxa"/>
            </w:tcMar>
            <w:vAlign w:val="center"/>
          </w:tcPr>
          <w:p w14:paraId="45EC15DD" w14:textId="77777777" w:rsidR="0030036D" w:rsidRPr="0030036D" w:rsidRDefault="0030036D" w:rsidP="0030036D">
            <w:pPr>
              <w:ind w:firstLine="0"/>
              <w:jc w:val="left"/>
              <w:rPr>
                <w:rFonts w:eastAsia="Calibri"/>
                <w:sz w:val="20"/>
                <w:szCs w:val="20"/>
                <w:lang w:val="en-US"/>
              </w:rPr>
            </w:pPr>
            <w:r w:rsidRPr="0030036D">
              <w:rPr>
                <w:rFonts w:eastAsia="Calibri"/>
                <w:color w:val="000000"/>
                <w:sz w:val="20"/>
                <w:szCs w:val="20"/>
                <w:lang w:val="en-US"/>
              </w:rPr>
              <w:t>4.1</w:t>
            </w:r>
          </w:p>
        </w:tc>
        <w:tc>
          <w:tcPr>
            <w:tcW w:w="2066" w:type="dxa"/>
            <w:tcMar>
              <w:top w:w="50" w:type="dxa"/>
              <w:left w:w="100" w:type="dxa"/>
            </w:tcMar>
            <w:vAlign w:val="center"/>
          </w:tcPr>
          <w:p w14:paraId="0D0F886B" w14:textId="77777777" w:rsidR="0030036D" w:rsidRPr="0030036D" w:rsidRDefault="0030036D" w:rsidP="0030036D">
            <w:pPr>
              <w:ind w:left="135" w:firstLine="0"/>
              <w:jc w:val="left"/>
              <w:rPr>
                <w:rFonts w:eastAsia="Calibri"/>
                <w:sz w:val="20"/>
                <w:szCs w:val="20"/>
              </w:rPr>
            </w:pPr>
            <w:r w:rsidRPr="0030036D">
              <w:rPr>
                <w:rFonts w:eastAsia="Calibri"/>
                <w:color w:val="000000"/>
                <w:sz w:val="20"/>
                <w:szCs w:val="20"/>
              </w:rPr>
              <w:t>Названия родной страны и страны/стран изучаемого языка; их столиц</w:t>
            </w:r>
          </w:p>
        </w:tc>
        <w:tc>
          <w:tcPr>
            <w:tcW w:w="940" w:type="dxa"/>
            <w:tcMar>
              <w:top w:w="50" w:type="dxa"/>
              <w:left w:w="100" w:type="dxa"/>
            </w:tcMar>
            <w:vAlign w:val="center"/>
          </w:tcPr>
          <w:p w14:paraId="27F12F23"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rPr>
              <w:t xml:space="preserve"> </w:t>
            </w:r>
            <w:r w:rsidRPr="0030036D">
              <w:rPr>
                <w:rFonts w:eastAsia="Calibri"/>
                <w:color w:val="000000"/>
                <w:sz w:val="20"/>
                <w:szCs w:val="20"/>
                <w:lang w:val="en-US"/>
              </w:rPr>
              <w:t xml:space="preserve">2 </w:t>
            </w:r>
          </w:p>
        </w:tc>
        <w:tc>
          <w:tcPr>
            <w:tcW w:w="1449" w:type="dxa"/>
            <w:tcMar>
              <w:top w:w="50" w:type="dxa"/>
              <w:left w:w="100" w:type="dxa"/>
            </w:tcMar>
            <w:vAlign w:val="center"/>
          </w:tcPr>
          <w:p w14:paraId="6AAA2961" w14:textId="77777777" w:rsidR="0030036D" w:rsidRPr="0030036D" w:rsidRDefault="0030036D" w:rsidP="0030036D">
            <w:pPr>
              <w:ind w:left="135" w:firstLine="0"/>
              <w:jc w:val="center"/>
              <w:rPr>
                <w:rFonts w:eastAsia="Calibri"/>
                <w:sz w:val="20"/>
                <w:szCs w:val="20"/>
                <w:lang w:val="en-US"/>
              </w:rPr>
            </w:pPr>
          </w:p>
        </w:tc>
        <w:tc>
          <w:tcPr>
            <w:tcW w:w="1501" w:type="dxa"/>
            <w:tcMar>
              <w:top w:w="50" w:type="dxa"/>
              <w:left w:w="100" w:type="dxa"/>
            </w:tcMar>
            <w:vAlign w:val="center"/>
          </w:tcPr>
          <w:p w14:paraId="1D025C03" w14:textId="77777777" w:rsidR="0030036D" w:rsidRPr="0030036D" w:rsidRDefault="0030036D" w:rsidP="0030036D">
            <w:pPr>
              <w:ind w:left="135" w:firstLine="0"/>
              <w:jc w:val="center"/>
              <w:rPr>
                <w:rFonts w:eastAsia="Calibri"/>
                <w:sz w:val="20"/>
                <w:szCs w:val="20"/>
              </w:rPr>
            </w:pPr>
            <w:r w:rsidRPr="0030036D">
              <w:rPr>
                <w:rFonts w:eastAsia="Calibri"/>
                <w:sz w:val="20"/>
                <w:szCs w:val="20"/>
              </w:rPr>
              <w:t>1</w:t>
            </w:r>
          </w:p>
        </w:tc>
        <w:tc>
          <w:tcPr>
            <w:tcW w:w="3764" w:type="dxa"/>
            <w:tcMar>
              <w:top w:w="50" w:type="dxa"/>
              <w:left w:w="100" w:type="dxa"/>
            </w:tcMar>
          </w:tcPr>
          <w:p w14:paraId="7E909689" w14:textId="77777777" w:rsidR="0030036D" w:rsidRPr="0030036D" w:rsidRDefault="00146DB0" w:rsidP="0030036D">
            <w:pPr>
              <w:spacing w:after="200"/>
              <w:ind w:firstLine="0"/>
              <w:jc w:val="left"/>
              <w:rPr>
                <w:rFonts w:ascii="Calibri" w:eastAsia="Calibri" w:hAnsi="Calibri"/>
                <w:sz w:val="22"/>
                <w:szCs w:val="22"/>
              </w:rPr>
            </w:pPr>
            <w:hyperlink r:id="rId370" w:history="1">
              <w:r w:rsidR="0030036D" w:rsidRPr="0030036D">
                <w:rPr>
                  <w:rFonts w:ascii="Calibri" w:eastAsia="Calibri" w:hAnsi="Calibri"/>
                  <w:color w:val="0563C1"/>
                  <w:sz w:val="20"/>
                  <w:szCs w:val="20"/>
                  <w:u w:val="single"/>
                  <w:lang w:val="en-US"/>
                </w:rPr>
                <w:t>https</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resh</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edu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subject</w:t>
              </w:r>
              <w:r w:rsidR="0030036D" w:rsidRPr="0030036D">
                <w:rPr>
                  <w:rFonts w:ascii="Calibri" w:eastAsia="Calibri" w:hAnsi="Calibri"/>
                  <w:color w:val="0563C1"/>
                  <w:sz w:val="20"/>
                  <w:szCs w:val="20"/>
                  <w:u w:val="single"/>
                </w:rPr>
                <w:t>/11/2/</w:t>
              </w:r>
            </w:hyperlink>
            <w:r w:rsidR="0030036D" w:rsidRPr="0030036D">
              <w:rPr>
                <w:rFonts w:ascii="Calibri" w:eastAsia="Calibri" w:hAnsi="Calibri"/>
                <w:color w:val="000000"/>
                <w:sz w:val="20"/>
                <w:szCs w:val="20"/>
              </w:rPr>
              <w:t xml:space="preserve"> </w:t>
            </w:r>
          </w:p>
        </w:tc>
      </w:tr>
      <w:tr w:rsidR="00C754F4" w14:paraId="622E3950" w14:textId="77777777" w:rsidTr="00CA73EF">
        <w:trPr>
          <w:trHeight w:val="20"/>
          <w:tblCellSpacing w:w="20" w:type="nil"/>
        </w:trPr>
        <w:tc>
          <w:tcPr>
            <w:tcW w:w="586" w:type="dxa"/>
            <w:tcMar>
              <w:top w:w="50" w:type="dxa"/>
              <w:left w:w="100" w:type="dxa"/>
            </w:tcMar>
            <w:vAlign w:val="center"/>
          </w:tcPr>
          <w:p w14:paraId="754F9A00" w14:textId="77777777" w:rsidR="0030036D" w:rsidRPr="0030036D" w:rsidRDefault="0030036D" w:rsidP="0030036D">
            <w:pPr>
              <w:ind w:firstLine="0"/>
              <w:jc w:val="left"/>
              <w:rPr>
                <w:rFonts w:eastAsia="Calibri"/>
                <w:sz w:val="20"/>
                <w:szCs w:val="20"/>
                <w:lang w:val="en-US"/>
              </w:rPr>
            </w:pPr>
            <w:r w:rsidRPr="0030036D">
              <w:rPr>
                <w:rFonts w:eastAsia="Calibri"/>
                <w:color w:val="000000"/>
                <w:sz w:val="20"/>
                <w:szCs w:val="20"/>
                <w:lang w:val="en-US"/>
              </w:rPr>
              <w:t>4.2</w:t>
            </w:r>
          </w:p>
        </w:tc>
        <w:tc>
          <w:tcPr>
            <w:tcW w:w="2066" w:type="dxa"/>
            <w:tcMar>
              <w:top w:w="50" w:type="dxa"/>
              <w:left w:w="100" w:type="dxa"/>
            </w:tcMar>
            <w:vAlign w:val="center"/>
          </w:tcPr>
          <w:p w14:paraId="09D3DB0E"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Произведения детского фольклора</w:t>
            </w:r>
          </w:p>
        </w:tc>
        <w:tc>
          <w:tcPr>
            <w:tcW w:w="940" w:type="dxa"/>
            <w:tcMar>
              <w:top w:w="50" w:type="dxa"/>
              <w:left w:w="100" w:type="dxa"/>
            </w:tcMar>
            <w:vAlign w:val="center"/>
          </w:tcPr>
          <w:p w14:paraId="1F874EAD"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1 </w:t>
            </w:r>
          </w:p>
        </w:tc>
        <w:tc>
          <w:tcPr>
            <w:tcW w:w="1449" w:type="dxa"/>
            <w:tcMar>
              <w:top w:w="50" w:type="dxa"/>
              <w:left w:w="100" w:type="dxa"/>
            </w:tcMar>
            <w:vAlign w:val="center"/>
          </w:tcPr>
          <w:p w14:paraId="24E20B3B" w14:textId="77777777" w:rsidR="0030036D" w:rsidRPr="0030036D" w:rsidRDefault="0030036D" w:rsidP="0030036D">
            <w:pPr>
              <w:ind w:left="135" w:firstLine="0"/>
              <w:jc w:val="center"/>
              <w:rPr>
                <w:rFonts w:eastAsia="Calibri"/>
                <w:sz w:val="20"/>
                <w:szCs w:val="20"/>
                <w:lang w:val="en-US"/>
              </w:rPr>
            </w:pPr>
          </w:p>
        </w:tc>
        <w:tc>
          <w:tcPr>
            <w:tcW w:w="1501" w:type="dxa"/>
            <w:tcMar>
              <w:top w:w="50" w:type="dxa"/>
              <w:left w:w="100" w:type="dxa"/>
            </w:tcMar>
            <w:vAlign w:val="center"/>
          </w:tcPr>
          <w:p w14:paraId="0ED59BBF" w14:textId="77777777" w:rsidR="0030036D" w:rsidRPr="0030036D" w:rsidRDefault="0030036D" w:rsidP="0030036D">
            <w:pPr>
              <w:ind w:left="135" w:firstLine="0"/>
              <w:jc w:val="center"/>
              <w:rPr>
                <w:rFonts w:eastAsia="Calibri"/>
                <w:sz w:val="20"/>
                <w:szCs w:val="20"/>
              </w:rPr>
            </w:pPr>
            <w:r w:rsidRPr="0030036D">
              <w:rPr>
                <w:rFonts w:eastAsia="Calibri"/>
                <w:sz w:val="20"/>
                <w:szCs w:val="20"/>
              </w:rPr>
              <w:t>1</w:t>
            </w:r>
          </w:p>
        </w:tc>
        <w:tc>
          <w:tcPr>
            <w:tcW w:w="3764" w:type="dxa"/>
            <w:tcMar>
              <w:top w:w="50" w:type="dxa"/>
              <w:left w:w="100" w:type="dxa"/>
            </w:tcMar>
          </w:tcPr>
          <w:p w14:paraId="33C4A28A" w14:textId="77777777" w:rsidR="0030036D" w:rsidRPr="0030036D" w:rsidRDefault="00146DB0" w:rsidP="0030036D">
            <w:pPr>
              <w:spacing w:after="200"/>
              <w:ind w:firstLine="0"/>
              <w:jc w:val="left"/>
              <w:rPr>
                <w:rFonts w:ascii="Calibri" w:eastAsia="Calibri" w:hAnsi="Calibri"/>
                <w:sz w:val="22"/>
                <w:szCs w:val="22"/>
              </w:rPr>
            </w:pPr>
            <w:hyperlink r:id="rId371" w:history="1">
              <w:r w:rsidR="0030036D" w:rsidRPr="0030036D">
                <w:rPr>
                  <w:rFonts w:ascii="Calibri" w:eastAsia="Calibri" w:hAnsi="Calibri"/>
                  <w:color w:val="0563C1"/>
                  <w:sz w:val="20"/>
                  <w:szCs w:val="20"/>
                  <w:u w:val="single"/>
                  <w:lang w:val="en-US"/>
                </w:rPr>
                <w:t>https</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resh</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edu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subject</w:t>
              </w:r>
              <w:r w:rsidR="0030036D" w:rsidRPr="0030036D">
                <w:rPr>
                  <w:rFonts w:ascii="Calibri" w:eastAsia="Calibri" w:hAnsi="Calibri"/>
                  <w:color w:val="0563C1"/>
                  <w:sz w:val="20"/>
                  <w:szCs w:val="20"/>
                  <w:u w:val="single"/>
                </w:rPr>
                <w:t>/11/2/</w:t>
              </w:r>
            </w:hyperlink>
            <w:r w:rsidR="0030036D" w:rsidRPr="0030036D">
              <w:rPr>
                <w:rFonts w:ascii="Calibri" w:eastAsia="Calibri" w:hAnsi="Calibri"/>
                <w:color w:val="000000"/>
                <w:sz w:val="20"/>
                <w:szCs w:val="20"/>
              </w:rPr>
              <w:t xml:space="preserve"> </w:t>
            </w:r>
          </w:p>
        </w:tc>
      </w:tr>
      <w:tr w:rsidR="00C754F4" w14:paraId="6283CCA2" w14:textId="77777777" w:rsidTr="00CA73EF">
        <w:trPr>
          <w:trHeight w:val="20"/>
          <w:tblCellSpacing w:w="20" w:type="nil"/>
        </w:trPr>
        <w:tc>
          <w:tcPr>
            <w:tcW w:w="586" w:type="dxa"/>
            <w:tcMar>
              <w:top w:w="50" w:type="dxa"/>
              <w:left w:w="100" w:type="dxa"/>
            </w:tcMar>
            <w:vAlign w:val="center"/>
          </w:tcPr>
          <w:p w14:paraId="1C148569" w14:textId="77777777" w:rsidR="0030036D" w:rsidRPr="0030036D" w:rsidRDefault="0030036D" w:rsidP="0030036D">
            <w:pPr>
              <w:ind w:firstLine="0"/>
              <w:jc w:val="left"/>
              <w:rPr>
                <w:rFonts w:eastAsia="Calibri"/>
                <w:sz w:val="20"/>
                <w:szCs w:val="20"/>
                <w:lang w:val="en-US"/>
              </w:rPr>
            </w:pPr>
            <w:r w:rsidRPr="0030036D">
              <w:rPr>
                <w:rFonts w:eastAsia="Calibri"/>
                <w:color w:val="000000"/>
                <w:sz w:val="20"/>
                <w:szCs w:val="20"/>
                <w:lang w:val="en-US"/>
              </w:rPr>
              <w:t>4.3</w:t>
            </w:r>
          </w:p>
        </w:tc>
        <w:tc>
          <w:tcPr>
            <w:tcW w:w="2066" w:type="dxa"/>
            <w:tcMar>
              <w:top w:w="50" w:type="dxa"/>
              <w:left w:w="100" w:type="dxa"/>
            </w:tcMar>
            <w:vAlign w:val="center"/>
          </w:tcPr>
          <w:p w14:paraId="5A4EDEBD"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Литературные персонажи детских книг</w:t>
            </w:r>
          </w:p>
        </w:tc>
        <w:tc>
          <w:tcPr>
            <w:tcW w:w="940" w:type="dxa"/>
            <w:tcMar>
              <w:top w:w="50" w:type="dxa"/>
              <w:left w:w="100" w:type="dxa"/>
            </w:tcMar>
            <w:vAlign w:val="center"/>
          </w:tcPr>
          <w:p w14:paraId="1EC3F172"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5 </w:t>
            </w:r>
          </w:p>
        </w:tc>
        <w:tc>
          <w:tcPr>
            <w:tcW w:w="1449" w:type="dxa"/>
            <w:tcMar>
              <w:top w:w="50" w:type="dxa"/>
              <w:left w:w="100" w:type="dxa"/>
            </w:tcMar>
            <w:vAlign w:val="center"/>
          </w:tcPr>
          <w:p w14:paraId="5E1274C2" w14:textId="77777777" w:rsidR="0030036D" w:rsidRPr="0030036D" w:rsidRDefault="0030036D" w:rsidP="0030036D">
            <w:pPr>
              <w:ind w:left="135" w:firstLine="0"/>
              <w:jc w:val="center"/>
              <w:rPr>
                <w:rFonts w:eastAsia="Calibri"/>
                <w:sz w:val="20"/>
                <w:szCs w:val="20"/>
                <w:lang w:val="en-US"/>
              </w:rPr>
            </w:pPr>
          </w:p>
        </w:tc>
        <w:tc>
          <w:tcPr>
            <w:tcW w:w="1501" w:type="dxa"/>
            <w:tcMar>
              <w:top w:w="50" w:type="dxa"/>
              <w:left w:w="100" w:type="dxa"/>
            </w:tcMar>
            <w:vAlign w:val="center"/>
          </w:tcPr>
          <w:p w14:paraId="05162839" w14:textId="77777777" w:rsidR="0030036D" w:rsidRPr="0030036D" w:rsidRDefault="0030036D" w:rsidP="0030036D">
            <w:pPr>
              <w:ind w:left="135" w:firstLine="0"/>
              <w:jc w:val="center"/>
              <w:rPr>
                <w:rFonts w:eastAsia="Calibri"/>
                <w:sz w:val="20"/>
                <w:szCs w:val="20"/>
              </w:rPr>
            </w:pPr>
            <w:r w:rsidRPr="0030036D">
              <w:rPr>
                <w:rFonts w:eastAsia="Calibri"/>
                <w:sz w:val="20"/>
                <w:szCs w:val="20"/>
              </w:rPr>
              <w:t>2</w:t>
            </w:r>
          </w:p>
        </w:tc>
        <w:tc>
          <w:tcPr>
            <w:tcW w:w="3764" w:type="dxa"/>
            <w:tcMar>
              <w:top w:w="50" w:type="dxa"/>
              <w:left w:w="100" w:type="dxa"/>
            </w:tcMar>
          </w:tcPr>
          <w:p w14:paraId="3E11BBD8" w14:textId="77777777" w:rsidR="0030036D" w:rsidRPr="0030036D" w:rsidRDefault="00146DB0" w:rsidP="0030036D">
            <w:pPr>
              <w:spacing w:after="200"/>
              <w:ind w:firstLine="0"/>
              <w:jc w:val="left"/>
              <w:rPr>
                <w:rFonts w:ascii="Calibri" w:eastAsia="Calibri" w:hAnsi="Calibri"/>
                <w:sz w:val="22"/>
                <w:szCs w:val="22"/>
              </w:rPr>
            </w:pPr>
            <w:hyperlink r:id="rId372" w:history="1">
              <w:r w:rsidR="0030036D" w:rsidRPr="0030036D">
                <w:rPr>
                  <w:rFonts w:ascii="Calibri" w:eastAsia="Calibri" w:hAnsi="Calibri"/>
                  <w:color w:val="0563C1"/>
                  <w:sz w:val="20"/>
                  <w:szCs w:val="20"/>
                  <w:u w:val="single"/>
                  <w:lang w:val="en-US"/>
                </w:rPr>
                <w:t>https</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resh</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edu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subject</w:t>
              </w:r>
              <w:r w:rsidR="0030036D" w:rsidRPr="0030036D">
                <w:rPr>
                  <w:rFonts w:ascii="Calibri" w:eastAsia="Calibri" w:hAnsi="Calibri"/>
                  <w:color w:val="0563C1"/>
                  <w:sz w:val="20"/>
                  <w:szCs w:val="20"/>
                  <w:u w:val="single"/>
                </w:rPr>
                <w:t>/11/2/</w:t>
              </w:r>
            </w:hyperlink>
            <w:r w:rsidR="0030036D" w:rsidRPr="0030036D">
              <w:rPr>
                <w:rFonts w:ascii="Calibri" w:eastAsia="Calibri" w:hAnsi="Calibri"/>
                <w:color w:val="000000"/>
                <w:sz w:val="20"/>
                <w:szCs w:val="20"/>
              </w:rPr>
              <w:t xml:space="preserve"> </w:t>
            </w:r>
          </w:p>
        </w:tc>
      </w:tr>
      <w:tr w:rsidR="00C754F4" w14:paraId="5597E2AE" w14:textId="77777777" w:rsidTr="00CA73EF">
        <w:trPr>
          <w:trHeight w:val="20"/>
          <w:tblCellSpacing w:w="20" w:type="nil"/>
        </w:trPr>
        <w:tc>
          <w:tcPr>
            <w:tcW w:w="586" w:type="dxa"/>
            <w:tcMar>
              <w:top w:w="50" w:type="dxa"/>
              <w:left w:w="100" w:type="dxa"/>
            </w:tcMar>
            <w:vAlign w:val="center"/>
          </w:tcPr>
          <w:p w14:paraId="0735C5DE" w14:textId="77777777" w:rsidR="0030036D" w:rsidRPr="0030036D" w:rsidRDefault="0030036D" w:rsidP="0030036D">
            <w:pPr>
              <w:ind w:firstLine="0"/>
              <w:jc w:val="left"/>
              <w:rPr>
                <w:rFonts w:eastAsia="Calibri"/>
                <w:sz w:val="20"/>
                <w:szCs w:val="20"/>
                <w:lang w:val="en-US"/>
              </w:rPr>
            </w:pPr>
            <w:r w:rsidRPr="0030036D">
              <w:rPr>
                <w:rFonts w:eastAsia="Calibri"/>
                <w:color w:val="000000"/>
                <w:sz w:val="20"/>
                <w:szCs w:val="20"/>
                <w:lang w:val="en-US"/>
              </w:rPr>
              <w:lastRenderedPageBreak/>
              <w:t>4.4</w:t>
            </w:r>
          </w:p>
        </w:tc>
        <w:tc>
          <w:tcPr>
            <w:tcW w:w="2066" w:type="dxa"/>
            <w:tcMar>
              <w:top w:w="50" w:type="dxa"/>
              <w:left w:w="100" w:type="dxa"/>
            </w:tcMar>
            <w:vAlign w:val="center"/>
          </w:tcPr>
          <w:p w14:paraId="34F4968A" w14:textId="77777777" w:rsidR="0030036D" w:rsidRPr="0030036D" w:rsidRDefault="0030036D" w:rsidP="0030036D">
            <w:pPr>
              <w:ind w:left="135" w:firstLine="0"/>
              <w:jc w:val="left"/>
              <w:rPr>
                <w:rFonts w:eastAsia="Calibri"/>
                <w:sz w:val="20"/>
                <w:szCs w:val="20"/>
              </w:rPr>
            </w:pPr>
            <w:r w:rsidRPr="0030036D">
              <w:rPr>
                <w:rFonts w:eastAsia="Calibri"/>
                <w:color w:val="000000"/>
                <w:sz w:val="20"/>
                <w:szCs w:val="20"/>
              </w:rPr>
              <w:t>Праздники родной страны и страны/стран изучаемого языка</w:t>
            </w:r>
          </w:p>
        </w:tc>
        <w:tc>
          <w:tcPr>
            <w:tcW w:w="940" w:type="dxa"/>
            <w:tcMar>
              <w:top w:w="50" w:type="dxa"/>
              <w:left w:w="100" w:type="dxa"/>
            </w:tcMar>
            <w:vAlign w:val="center"/>
          </w:tcPr>
          <w:p w14:paraId="263FEB26"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rPr>
              <w:t xml:space="preserve"> </w:t>
            </w:r>
            <w:r w:rsidRPr="0030036D">
              <w:rPr>
                <w:rFonts w:eastAsia="Calibri"/>
                <w:color w:val="000000"/>
                <w:sz w:val="20"/>
                <w:szCs w:val="20"/>
                <w:lang w:val="en-US"/>
              </w:rPr>
              <w:t xml:space="preserve">2 </w:t>
            </w:r>
          </w:p>
        </w:tc>
        <w:tc>
          <w:tcPr>
            <w:tcW w:w="1449" w:type="dxa"/>
            <w:tcMar>
              <w:top w:w="50" w:type="dxa"/>
              <w:left w:w="100" w:type="dxa"/>
            </w:tcMar>
            <w:vAlign w:val="center"/>
          </w:tcPr>
          <w:p w14:paraId="7D2CE16D" w14:textId="77777777" w:rsidR="0030036D" w:rsidRPr="0030036D" w:rsidRDefault="0030036D" w:rsidP="0030036D">
            <w:pPr>
              <w:ind w:left="135" w:firstLine="0"/>
              <w:jc w:val="center"/>
              <w:rPr>
                <w:rFonts w:eastAsia="Calibri"/>
                <w:sz w:val="20"/>
                <w:szCs w:val="20"/>
                <w:lang w:val="en-US"/>
              </w:rPr>
            </w:pPr>
          </w:p>
        </w:tc>
        <w:tc>
          <w:tcPr>
            <w:tcW w:w="1501" w:type="dxa"/>
            <w:tcMar>
              <w:top w:w="50" w:type="dxa"/>
              <w:left w:w="100" w:type="dxa"/>
            </w:tcMar>
            <w:vAlign w:val="center"/>
          </w:tcPr>
          <w:p w14:paraId="3DD0FD85" w14:textId="77777777" w:rsidR="0030036D" w:rsidRPr="0030036D" w:rsidRDefault="0030036D" w:rsidP="0030036D">
            <w:pPr>
              <w:ind w:left="135" w:firstLine="0"/>
              <w:jc w:val="center"/>
              <w:rPr>
                <w:rFonts w:eastAsia="Calibri"/>
                <w:sz w:val="20"/>
                <w:szCs w:val="20"/>
              </w:rPr>
            </w:pPr>
            <w:r w:rsidRPr="0030036D">
              <w:rPr>
                <w:rFonts w:eastAsia="Calibri"/>
                <w:sz w:val="20"/>
                <w:szCs w:val="20"/>
              </w:rPr>
              <w:t>1</w:t>
            </w:r>
          </w:p>
        </w:tc>
        <w:tc>
          <w:tcPr>
            <w:tcW w:w="3764" w:type="dxa"/>
            <w:tcMar>
              <w:top w:w="50" w:type="dxa"/>
              <w:left w:w="100" w:type="dxa"/>
            </w:tcMar>
          </w:tcPr>
          <w:p w14:paraId="159AB8F3" w14:textId="77777777" w:rsidR="0030036D" w:rsidRPr="0030036D" w:rsidRDefault="00146DB0" w:rsidP="0030036D">
            <w:pPr>
              <w:spacing w:after="200"/>
              <w:ind w:firstLine="0"/>
              <w:jc w:val="left"/>
              <w:rPr>
                <w:rFonts w:ascii="Calibri" w:eastAsia="Calibri" w:hAnsi="Calibri"/>
                <w:sz w:val="22"/>
                <w:szCs w:val="22"/>
              </w:rPr>
            </w:pPr>
            <w:hyperlink r:id="rId373" w:history="1">
              <w:r w:rsidR="0030036D" w:rsidRPr="0030036D">
                <w:rPr>
                  <w:rFonts w:ascii="Calibri" w:eastAsia="Calibri" w:hAnsi="Calibri"/>
                  <w:color w:val="0563C1"/>
                  <w:sz w:val="20"/>
                  <w:szCs w:val="20"/>
                  <w:u w:val="single"/>
                  <w:lang w:val="en-US"/>
                </w:rPr>
                <w:t>https</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resh</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edu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ru</w:t>
              </w:r>
              <w:r w:rsidR="0030036D" w:rsidRPr="0030036D">
                <w:rPr>
                  <w:rFonts w:ascii="Calibri" w:eastAsia="Calibri" w:hAnsi="Calibri"/>
                  <w:color w:val="0563C1"/>
                  <w:sz w:val="20"/>
                  <w:szCs w:val="20"/>
                  <w:u w:val="single"/>
                </w:rPr>
                <w:t>/</w:t>
              </w:r>
              <w:r w:rsidR="0030036D" w:rsidRPr="0030036D">
                <w:rPr>
                  <w:rFonts w:ascii="Calibri" w:eastAsia="Calibri" w:hAnsi="Calibri"/>
                  <w:color w:val="0563C1"/>
                  <w:sz w:val="20"/>
                  <w:szCs w:val="20"/>
                  <w:u w:val="single"/>
                  <w:lang w:val="en-US"/>
                </w:rPr>
                <w:t>subject</w:t>
              </w:r>
              <w:r w:rsidR="0030036D" w:rsidRPr="0030036D">
                <w:rPr>
                  <w:rFonts w:ascii="Calibri" w:eastAsia="Calibri" w:hAnsi="Calibri"/>
                  <w:color w:val="0563C1"/>
                  <w:sz w:val="20"/>
                  <w:szCs w:val="20"/>
                  <w:u w:val="single"/>
                </w:rPr>
                <w:t>/11/2/</w:t>
              </w:r>
            </w:hyperlink>
            <w:r w:rsidR="0030036D" w:rsidRPr="0030036D">
              <w:rPr>
                <w:rFonts w:ascii="Calibri" w:eastAsia="Calibri" w:hAnsi="Calibri"/>
                <w:color w:val="000000"/>
                <w:sz w:val="20"/>
                <w:szCs w:val="20"/>
              </w:rPr>
              <w:t xml:space="preserve"> </w:t>
            </w:r>
          </w:p>
        </w:tc>
      </w:tr>
      <w:tr w:rsidR="00C754F4" w:rsidRPr="00146DB0" w14:paraId="32FCD516" w14:textId="77777777" w:rsidTr="00CA73EF">
        <w:trPr>
          <w:trHeight w:val="20"/>
          <w:tblCellSpacing w:w="20" w:type="nil"/>
        </w:trPr>
        <w:tc>
          <w:tcPr>
            <w:tcW w:w="586" w:type="dxa"/>
            <w:tcMar>
              <w:top w:w="50" w:type="dxa"/>
              <w:left w:w="100" w:type="dxa"/>
            </w:tcMar>
            <w:vAlign w:val="center"/>
          </w:tcPr>
          <w:p w14:paraId="428731E9" w14:textId="77777777" w:rsidR="0030036D" w:rsidRPr="0030036D" w:rsidRDefault="0030036D" w:rsidP="0030036D">
            <w:pPr>
              <w:ind w:firstLine="0"/>
              <w:jc w:val="left"/>
              <w:rPr>
                <w:rFonts w:eastAsia="Calibri"/>
                <w:sz w:val="20"/>
                <w:szCs w:val="20"/>
                <w:lang w:val="en-US"/>
              </w:rPr>
            </w:pPr>
            <w:r w:rsidRPr="0030036D">
              <w:rPr>
                <w:rFonts w:eastAsia="Calibri"/>
                <w:color w:val="000000"/>
                <w:sz w:val="20"/>
                <w:szCs w:val="20"/>
                <w:lang w:val="en-US"/>
              </w:rPr>
              <w:t>4.5</w:t>
            </w:r>
          </w:p>
        </w:tc>
        <w:tc>
          <w:tcPr>
            <w:tcW w:w="2066" w:type="dxa"/>
            <w:tcMar>
              <w:top w:w="50" w:type="dxa"/>
              <w:left w:w="100" w:type="dxa"/>
            </w:tcMar>
            <w:vAlign w:val="center"/>
          </w:tcPr>
          <w:p w14:paraId="5792868B"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Обобщение и контроль</w:t>
            </w:r>
          </w:p>
        </w:tc>
        <w:tc>
          <w:tcPr>
            <w:tcW w:w="940" w:type="dxa"/>
            <w:tcMar>
              <w:top w:w="50" w:type="dxa"/>
              <w:left w:w="100" w:type="dxa"/>
            </w:tcMar>
            <w:vAlign w:val="center"/>
          </w:tcPr>
          <w:p w14:paraId="2B40669A"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2 </w:t>
            </w:r>
          </w:p>
        </w:tc>
        <w:tc>
          <w:tcPr>
            <w:tcW w:w="1449" w:type="dxa"/>
            <w:tcMar>
              <w:top w:w="50" w:type="dxa"/>
              <w:left w:w="100" w:type="dxa"/>
            </w:tcMar>
            <w:vAlign w:val="center"/>
          </w:tcPr>
          <w:p w14:paraId="60ACEF32"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1 </w:t>
            </w:r>
          </w:p>
        </w:tc>
        <w:tc>
          <w:tcPr>
            <w:tcW w:w="1501" w:type="dxa"/>
            <w:tcMar>
              <w:top w:w="50" w:type="dxa"/>
              <w:left w:w="100" w:type="dxa"/>
            </w:tcMar>
            <w:vAlign w:val="center"/>
          </w:tcPr>
          <w:p w14:paraId="6561356B" w14:textId="77777777" w:rsidR="0030036D" w:rsidRPr="0030036D" w:rsidRDefault="0030036D" w:rsidP="0030036D">
            <w:pPr>
              <w:ind w:left="135" w:firstLine="0"/>
              <w:jc w:val="center"/>
              <w:rPr>
                <w:rFonts w:eastAsia="Calibri"/>
                <w:sz w:val="20"/>
                <w:szCs w:val="20"/>
                <w:lang w:val="en-US"/>
              </w:rPr>
            </w:pPr>
          </w:p>
        </w:tc>
        <w:tc>
          <w:tcPr>
            <w:tcW w:w="3764" w:type="dxa"/>
            <w:tcMar>
              <w:top w:w="50" w:type="dxa"/>
              <w:left w:w="100" w:type="dxa"/>
            </w:tcMar>
          </w:tcPr>
          <w:p w14:paraId="5D4B250F" w14:textId="77777777" w:rsidR="0030036D" w:rsidRPr="0030036D" w:rsidRDefault="00146DB0" w:rsidP="0030036D">
            <w:pPr>
              <w:spacing w:after="200"/>
              <w:ind w:firstLine="0"/>
              <w:jc w:val="left"/>
              <w:rPr>
                <w:rFonts w:ascii="Calibri" w:eastAsia="Calibri" w:hAnsi="Calibri"/>
                <w:sz w:val="22"/>
                <w:szCs w:val="22"/>
                <w:lang w:val="en-US"/>
              </w:rPr>
            </w:pPr>
            <w:hyperlink r:id="rId374" w:history="1">
              <w:r w:rsidR="0030036D" w:rsidRPr="0030036D">
                <w:rPr>
                  <w:rFonts w:ascii="Calibri" w:eastAsia="Calibri" w:hAnsi="Calibri"/>
                  <w:color w:val="0563C1"/>
                  <w:sz w:val="20"/>
                  <w:szCs w:val="20"/>
                  <w:u w:val="single"/>
                  <w:lang w:val="en-US"/>
                </w:rPr>
                <w:t>https://resh.edu.ru/subject/11/2/</w:t>
              </w:r>
            </w:hyperlink>
            <w:r w:rsidR="0030036D" w:rsidRPr="0030036D">
              <w:rPr>
                <w:rFonts w:ascii="Calibri" w:eastAsia="Calibri" w:hAnsi="Calibri"/>
                <w:color w:val="000000"/>
                <w:sz w:val="20"/>
                <w:szCs w:val="20"/>
                <w:lang w:val="en-US"/>
              </w:rPr>
              <w:t xml:space="preserve"> </w:t>
            </w:r>
          </w:p>
        </w:tc>
      </w:tr>
      <w:tr w:rsidR="00C754F4" w14:paraId="70A8BDEE" w14:textId="77777777" w:rsidTr="00CA73EF">
        <w:trPr>
          <w:trHeight w:val="20"/>
          <w:tblCellSpacing w:w="20" w:type="nil"/>
        </w:trPr>
        <w:tc>
          <w:tcPr>
            <w:tcW w:w="2652" w:type="dxa"/>
            <w:gridSpan w:val="2"/>
            <w:tcMar>
              <w:top w:w="50" w:type="dxa"/>
              <w:left w:w="100" w:type="dxa"/>
            </w:tcMar>
            <w:vAlign w:val="center"/>
          </w:tcPr>
          <w:p w14:paraId="02EE66CF" w14:textId="77777777" w:rsidR="0030036D" w:rsidRPr="0030036D" w:rsidRDefault="0030036D" w:rsidP="0030036D">
            <w:pPr>
              <w:ind w:left="135" w:firstLine="0"/>
              <w:jc w:val="left"/>
              <w:rPr>
                <w:rFonts w:eastAsia="Calibri"/>
                <w:sz w:val="20"/>
                <w:szCs w:val="20"/>
                <w:lang w:val="en-US"/>
              </w:rPr>
            </w:pPr>
            <w:r w:rsidRPr="0030036D">
              <w:rPr>
                <w:rFonts w:eastAsia="Calibri"/>
                <w:color w:val="000000"/>
                <w:sz w:val="20"/>
                <w:szCs w:val="20"/>
                <w:lang w:val="en-US"/>
              </w:rPr>
              <w:t>Итого по разделу</w:t>
            </w:r>
          </w:p>
        </w:tc>
        <w:tc>
          <w:tcPr>
            <w:tcW w:w="940" w:type="dxa"/>
            <w:tcMar>
              <w:top w:w="50" w:type="dxa"/>
              <w:left w:w="100" w:type="dxa"/>
            </w:tcMar>
            <w:vAlign w:val="center"/>
          </w:tcPr>
          <w:p w14:paraId="0EEAC1CF"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12 </w:t>
            </w:r>
          </w:p>
        </w:tc>
        <w:tc>
          <w:tcPr>
            <w:tcW w:w="6714" w:type="dxa"/>
            <w:gridSpan w:val="3"/>
            <w:tcMar>
              <w:top w:w="50" w:type="dxa"/>
              <w:left w:w="100" w:type="dxa"/>
            </w:tcMar>
            <w:vAlign w:val="center"/>
          </w:tcPr>
          <w:p w14:paraId="5F19D4ED" w14:textId="77777777" w:rsidR="0030036D" w:rsidRPr="0030036D" w:rsidRDefault="0030036D" w:rsidP="0030036D">
            <w:pPr>
              <w:spacing w:after="200"/>
              <w:ind w:firstLine="0"/>
              <w:jc w:val="left"/>
              <w:rPr>
                <w:rFonts w:eastAsia="Calibri"/>
                <w:sz w:val="20"/>
                <w:szCs w:val="20"/>
                <w:lang w:val="en-US"/>
              </w:rPr>
            </w:pPr>
          </w:p>
        </w:tc>
      </w:tr>
      <w:tr w:rsidR="00C754F4" w14:paraId="3E32883B" w14:textId="77777777" w:rsidTr="00CA73EF">
        <w:trPr>
          <w:trHeight w:val="20"/>
          <w:tblCellSpacing w:w="20" w:type="nil"/>
        </w:trPr>
        <w:tc>
          <w:tcPr>
            <w:tcW w:w="2652" w:type="dxa"/>
            <w:gridSpan w:val="2"/>
            <w:tcMar>
              <w:top w:w="50" w:type="dxa"/>
              <w:left w:w="100" w:type="dxa"/>
            </w:tcMar>
            <w:vAlign w:val="center"/>
          </w:tcPr>
          <w:p w14:paraId="15A36019" w14:textId="77777777" w:rsidR="0030036D" w:rsidRPr="0030036D" w:rsidRDefault="0030036D" w:rsidP="0030036D">
            <w:pPr>
              <w:ind w:left="135" w:firstLine="0"/>
              <w:jc w:val="left"/>
              <w:rPr>
                <w:rFonts w:eastAsia="Calibri"/>
                <w:sz w:val="20"/>
                <w:szCs w:val="20"/>
              </w:rPr>
            </w:pPr>
            <w:r w:rsidRPr="0030036D">
              <w:rPr>
                <w:rFonts w:eastAsia="Calibri"/>
                <w:color w:val="000000"/>
                <w:sz w:val="20"/>
                <w:szCs w:val="20"/>
              </w:rPr>
              <w:t>ОБЩЕЕ КОЛИЧЕСТВО ЧАСОВ ПО ПРОГРАММЕ</w:t>
            </w:r>
          </w:p>
        </w:tc>
        <w:tc>
          <w:tcPr>
            <w:tcW w:w="940" w:type="dxa"/>
            <w:tcMar>
              <w:top w:w="50" w:type="dxa"/>
              <w:left w:w="100" w:type="dxa"/>
            </w:tcMar>
            <w:vAlign w:val="center"/>
          </w:tcPr>
          <w:p w14:paraId="37AA6A89"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rPr>
              <w:t xml:space="preserve"> </w:t>
            </w:r>
            <w:r w:rsidRPr="0030036D">
              <w:rPr>
                <w:rFonts w:eastAsia="Calibri"/>
                <w:color w:val="000000"/>
                <w:sz w:val="20"/>
                <w:szCs w:val="20"/>
                <w:lang w:val="en-US"/>
              </w:rPr>
              <w:t xml:space="preserve">68 </w:t>
            </w:r>
          </w:p>
        </w:tc>
        <w:tc>
          <w:tcPr>
            <w:tcW w:w="1449" w:type="dxa"/>
            <w:tcMar>
              <w:top w:w="50" w:type="dxa"/>
              <w:left w:w="100" w:type="dxa"/>
            </w:tcMar>
            <w:vAlign w:val="center"/>
          </w:tcPr>
          <w:p w14:paraId="1FC5E03D"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lang w:val="en-US"/>
              </w:rPr>
              <w:t xml:space="preserve"> 4 </w:t>
            </w:r>
          </w:p>
        </w:tc>
        <w:tc>
          <w:tcPr>
            <w:tcW w:w="1501" w:type="dxa"/>
            <w:tcMar>
              <w:top w:w="50" w:type="dxa"/>
              <w:left w:w="100" w:type="dxa"/>
            </w:tcMar>
            <w:vAlign w:val="center"/>
          </w:tcPr>
          <w:p w14:paraId="05384F2B" w14:textId="77777777" w:rsidR="0030036D" w:rsidRPr="0030036D" w:rsidRDefault="0030036D" w:rsidP="0030036D">
            <w:pPr>
              <w:ind w:left="135" w:firstLine="0"/>
              <w:jc w:val="center"/>
              <w:rPr>
                <w:rFonts w:eastAsia="Calibri"/>
                <w:sz w:val="20"/>
                <w:szCs w:val="20"/>
                <w:lang w:val="en-US"/>
              </w:rPr>
            </w:pPr>
            <w:r w:rsidRPr="0030036D">
              <w:rPr>
                <w:rFonts w:eastAsia="Calibri"/>
                <w:color w:val="000000"/>
                <w:sz w:val="20"/>
                <w:szCs w:val="20"/>
              </w:rPr>
              <w:t>25</w:t>
            </w:r>
            <w:r w:rsidRPr="0030036D">
              <w:rPr>
                <w:rFonts w:eastAsia="Calibri"/>
                <w:color w:val="000000"/>
                <w:sz w:val="20"/>
                <w:szCs w:val="20"/>
                <w:lang w:val="en-US"/>
              </w:rPr>
              <w:t xml:space="preserve"> </w:t>
            </w:r>
          </w:p>
        </w:tc>
        <w:tc>
          <w:tcPr>
            <w:tcW w:w="3764" w:type="dxa"/>
            <w:tcMar>
              <w:top w:w="50" w:type="dxa"/>
              <w:left w:w="100" w:type="dxa"/>
            </w:tcMar>
            <w:vAlign w:val="center"/>
          </w:tcPr>
          <w:p w14:paraId="5C41D147" w14:textId="77777777" w:rsidR="0030036D" w:rsidRPr="0030036D" w:rsidRDefault="0030036D" w:rsidP="0030036D">
            <w:pPr>
              <w:spacing w:after="200"/>
              <w:ind w:firstLine="0"/>
              <w:jc w:val="left"/>
              <w:rPr>
                <w:rFonts w:eastAsia="Calibri"/>
                <w:sz w:val="20"/>
                <w:szCs w:val="20"/>
                <w:lang w:val="en-US"/>
              </w:rPr>
            </w:pPr>
          </w:p>
        </w:tc>
      </w:tr>
    </w:tbl>
    <w:p w14:paraId="53622518" w14:textId="77777777" w:rsidR="00545070" w:rsidRPr="00545070" w:rsidRDefault="00545070" w:rsidP="00545070">
      <w:pPr>
        <w:rPr>
          <w:rFonts w:eastAsia="Calibri"/>
        </w:rPr>
      </w:pPr>
      <w:r w:rsidRPr="00545070">
        <w:rPr>
          <w:rFonts w:eastAsia="Calibri"/>
        </w:rPr>
        <w:t>3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2195"/>
        <w:gridCol w:w="947"/>
        <w:gridCol w:w="1321"/>
        <w:gridCol w:w="1417"/>
        <w:gridCol w:w="3686"/>
      </w:tblGrid>
      <w:tr w:rsidR="00C754F4" w14:paraId="479275BF" w14:textId="77777777" w:rsidTr="00CA73EF">
        <w:trPr>
          <w:trHeight w:val="20"/>
          <w:tblCellSpacing w:w="20" w:type="nil"/>
        </w:trPr>
        <w:tc>
          <w:tcPr>
            <w:tcW w:w="599" w:type="dxa"/>
            <w:vMerge w:val="restart"/>
            <w:tcMar>
              <w:top w:w="50" w:type="dxa"/>
              <w:left w:w="100" w:type="dxa"/>
            </w:tcMar>
            <w:vAlign w:val="center"/>
          </w:tcPr>
          <w:p w14:paraId="6811A623"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lang w:val="en-US"/>
              </w:rPr>
              <w:t xml:space="preserve">№ п/п </w:t>
            </w:r>
          </w:p>
        </w:tc>
        <w:tc>
          <w:tcPr>
            <w:tcW w:w="2195" w:type="dxa"/>
            <w:vMerge w:val="restart"/>
            <w:tcMar>
              <w:top w:w="50" w:type="dxa"/>
              <w:left w:w="100" w:type="dxa"/>
            </w:tcMar>
            <w:vAlign w:val="center"/>
          </w:tcPr>
          <w:p w14:paraId="081F7D09"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 xml:space="preserve">Наименование разделов и тем программы </w:t>
            </w:r>
          </w:p>
        </w:tc>
        <w:tc>
          <w:tcPr>
            <w:tcW w:w="3685" w:type="dxa"/>
            <w:gridSpan w:val="3"/>
            <w:tcMar>
              <w:top w:w="50" w:type="dxa"/>
              <w:left w:w="100" w:type="dxa"/>
            </w:tcMar>
            <w:vAlign w:val="center"/>
          </w:tcPr>
          <w:p w14:paraId="3B0C8076" w14:textId="77777777" w:rsidR="00D64B03" w:rsidRPr="00D64B03" w:rsidRDefault="00D64B03" w:rsidP="00D64B03">
            <w:pPr>
              <w:spacing w:line="276" w:lineRule="auto"/>
              <w:ind w:firstLine="0"/>
              <w:jc w:val="left"/>
              <w:rPr>
                <w:rFonts w:eastAsia="Calibri"/>
                <w:sz w:val="20"/>
                <w:szCs w:val="20"/>
                <w:lang w:val="en-US"/>
              </w:rPr>
            </w:pPr>
            <w:r w:rsidRPr="00D64B03">
              <w:rPr>
                <w:rFonts w:eastAsia="Calibri"/>
                <w:b/>
                <w:color w:val="000000"/>
                <w:sz w:val="20"/>
                <w:szCs w:val="20"/>
                <w:lang w:val="en-US"/>
              </w:rPr>
              <w:t>Количество часов</w:t>
            </w:r>
          </w:p>
        </w:tc>
        <w:tc>
          <w:tcPr>
            <w:tcW w:w="3686" w:type="dxa"/>
            <w:vMerge w:val="restart"/>
            <w:tcMar>
              <w:top w:w="50" w:type="dxa"/>
              <w:left w:w="100" w:type="dxa"/>
            </w:tcMar>
            <w:vAlign w:val="center"/>
          </w:tcPr>
          <w:p w14:paraId="69A8FF90"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lang w:val="en-US"/>
              </w:rPr>
              <w:t xml:space="preserve">Электронные (цифровые) образовательные ресурсы </w:t>
            </w:r>
          </w:p>
        </w:tc>
      </w:tr>
      <w:tr w:rsidR="00C754F4" w14:paraId="3EDA307A" w14:textId="77777777" w:rsidTr="00CA73EF">
        <w:trPr>
          <w:trHeight w:val="20"/>
          <w:tblCellSpacing w:w="20" w:type="nil"/>
        </w:trPr>
        <w:tc>
          <w:tcPr>
            <w:tcW w:w="599" w:type="dxa"/>
            <w:vMerge/>
            <w:tcMar>
              <w:top w:w="50" w:type="dxa"/>
              <w:left w:w="100" w:type="dxa"/>
            </w:tcMar>
          </w:tcPr>
          <w:p w14:paraId="11768D54" w14:textId="77777777" w:rsidR="00D64B03" w:rsidRPr="00D64B03" w:rsidRDefault="00D64B03" w:rsidP="00D64B03">
            <w:pPr>
              <w:spacing w:after="200" w:line="276" w:lineRule="auto"/>
              <w:ind w:firstLine="0"/>
              <w:jc w:val="left"/>
              <w:rPr>
                <w:rFonts w:eastAsia="Calibri"/>
                <w:sz w:val="20"/>
                <w:szCs w:val="20"/>
                <w:lang w:val="en-US"/>
              </w:rPr>
            </w:pPr>
          </w:p>
        </w:tc>
        <w:tc>
          <w:tcPr>
            <w:tcW w:w="2195" w:type="dxa"/>
            <w:vMerge/>
            <w:tcMar>
              <w:top w:w="50" w:type="dxa"/>
              <w:left w:w="100" w:type="dxa"/>
            </w:tcMar>
          </w:tcPr>
          <w:p w14:paraId="0C189667" w14:textId="77777777" w:rsidR="00D64B03" w:rsidRPr="00D64B03" w:rsidRDefault="00D64B03" w:rsidP="00D64B03">
            <w:pPr>
              <w:spacing w:after="200" w:line="276" w:lineRule="auto"/>
              <w:ind w:firstLine="0"/>
              <w:jc w:val="left"/>
              <w:rPr>
                <w:rFonts w:eastAsia="Calibri"/>
                <w:sz w:val="20"/>
                <w:szCs w:val="20"/>
                <w:lang w:val="en-US"/>
              </w:rPr>
            </w:pPr>
          </w:p>
        </w:tc>
        <w:tc>
          <w:tcPr>
            <w:tcW w:w="947" w:type="dxa"/>
            <w:tcMar>
              <w:top w:w="50" w:type="dxa"/>
              <w:left w:w="100" w:type="dxa"/>
            </w:tcMar>
            <w:vAlign w:val="center"/>
          </w:tcPr>
          <w:p w14:paraId="264E9A74"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lang w:val="en-US"/>
              </w:rPr>
              <w:t xml:space="preserve">Всего </w:t>
            </w:r>
          </w:p>
        </w:tc>
        <w:tc>
          <w:tcPr>
            <w:tcW w:w="1321" w:type="dxa"/>
            <w:tcMar>
              <w:top w:w="50" w:type="dxa"/>
              <w:left w:w="100" w:type="dxa"/>
            </w:tcMar>
            <w:vAlign w:val="center"/>
          </w:tcPr>
          <w:p w14:paraId="30880DFD"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lang w:val="en-US"/>
              </w:rPr>
              <w:t xml:space="preserve">Контрольные работы </w:t>
            </w:r>
          </w:p>
        </w:tc>
        <w:tc>
          <w:tcPr>
            <w:tcW w:w="1417" w:type="dxa"/>
            <w:tcMar>
              <w:top w:w="50" w:type="dxa"/>
              <w:left w:w="100" w:type="dxa"/>
            </w:tcMar>
            <w:vAlign w:val="center"/>
          </w:tcPr>
          <w:p w14:paraId="6E8D5F13"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lang w:val="en-US"/>
              </w:rPr>
              <w:t xml:space="preserve">Практические работы </w:t>
            </w:r>
          </w:p>
        </w:tc>
        <w:tc>
          <w:tcPr>
            <w:tcW w:w="3686" w:type="dxa"/>
            <w:vMerge/>
            <w:tcMar>
              <w:top w:w="50" w:type="dxa"/>
              <w:left w:w="100" w:type="dxa"/>
            </w:tcMar>
          </w:tcPr>
          <w:p w14:paraId="408556A3" w14:textId="77777777" w:rsidR="00D64B03" w:rsidRPr="00D64B03" w:rsidRDefault="00D64B03" w:rsidP="00D64B03">
            <w:pPr>
              <w:spacing w:after="200" w:line="276" w:lineRule="auto"/>
              <w:ind w:firstLine="0"/>
              <w:jc w:val="left"/>
              <w:rPr>
                <w:rFonts w:eastAsia="Calibri"/>
                <w:sz w:val="20"/>
                <w:szCs w:val="20"/>
                <w:lang w:val="en-US"/>
              </w:rPr>
            </w:pPr>
          </w:p>
        </w:tc>
      </w:tr>
      <w:tr w:rsidR="00C754F4" w14:paraId="4FFAC56C" w14:textId="77777777" w:rsidTr="00CA73EF">
        <w:trPr>
          <w:trHeight w:val="20"/>
          <w:tblCellSpacing w:w="20" w:type="nil"/>
        </w:trPr>
        <w:tc>
          <w:tcPr>
            <w:tcW w:w="10165" w:type="dxa"/>
            <w:gridSpan w:val="6"/>
            <w:tcMar>
              <w:top w:w="50" w:type="dxa"/>
              <w:left w:w="100" w:type="dxa"/>
            </w:tcMar>
            <w:vAlign w:val="center"/>
          </w:tcPr>
          <w:p w14:paraId="40A05ACC"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b/>
                <w:color w:val="000000"/>
                <w:sz w:val="20"/>
                <w:szCs w:val="20"/>
                <w:lang w:val="en-US"/>
              </w:rPr>
              <w:t>Раздел 1.</w:t>
            </w:r>
            <w:r w:rsidRPr="00D64B03">
              <w:rPr>
                <w:rFonts w:eastAsia="Calibri"/>
                <w:color w:val="000000"/>
                <w:sz w:val="20"/>
                <w:szCs w:val="20"/>
                <w:lang w:val="en-US"/>
              </w:rPr>
              <w:t xml:space="preserve"> </w:t>
            </w:r>
            <w:r w:rsidRPr="00D64B03">
              <w:rPr>
                <w:rFonts w:eastAsia="Calibri"/>
                <w:b/>
                <w:color w:val="000000"/>
                <w:sz w:val="20"/>
                <w:szCs w:val="20"/>
                <w:lang w:val="en-US"/>
              </w:rPr>
              <w:t>Мир моего «я»</w:t>
            </w:r>
          </w:p>
        </w:tc>
      </w:tr>
      <w:tr w:rsidR="00C754F4" w14:paraId="31BFD49D" w14:textId="77777777" w:rsidTr="00CA73EF">
        <w:trPr>
          <w:trHeight w:val="20"/>
          <w:tblCellSpacing w:w="20" w:type="nil"/>
        </w:trPr>
        <w:tc>
          <w:tcPr>
            <w:tcW w:w="599" w:type="dxa"/>
            <w:tcMar>
              <w:top w:w="50" w:type="dxa"/>
              <w:left w:w="100" w:type="dxa"/>
            </w:tcMar>
            <w:vAlign w:val="center"/>
          </w:tcPr>
          <w:p w14:paraId="30DE9436" w14:textId="77777777" w:rsidR="00D64B03" w:rsidRPr="00D64B03" w:rsidRDefault="00D64B03" w:rsidP="00D64B03">
            <w:pPr>
              <w:spacing w:line="276" w:lineRule="auto"/>
              <w:ind w:firstLine="0"/>
              <w:jc w:val="left"/>
              <w:rPr>
                <w:rFonts w:eastAsia="Calibri"/>
                <w:sz w:val="20"/>
                <w:szCs w:val="20"/>
                <w:lang w:val="en-US"/>
              </w:rPr>
            </w:pPr>
            <w:r w:rsidRPr="00D64B03">
              <w:rPr>
                <w:rFonts w:eastAsia="Calibri"/>
                <w:color w:val="000000"/>
                <w:sz w:val="20"/>
                <w:szCs w:val="20"/>
                <w:lang w:val="en-US"/>
              </w:rPr>
              <w:t>1.1</w:t>
            </w:r>
          </w:p>
        </w:tc>
        <w:tc>
          <w:tcPr>
            <w:tcW w:w="2195" w:type="dxa"/>
            <w:tcMar>
              <w:top w:w="50" w:type="dxa"/>
              <w:left w:w="100" w:type="dxa"/>
            </w:tcMar>
            <w:vAlign w:val="center"/>
          </w:tcPr>
          <w:p w14:paraId="65E8A891"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Моя семья</w:t>
            </w:r>
          </w:p>
        </w:tc>
        <w:tc>
          <w:tcPr>
            <w:tcW w:w="947" w:type="dxa"/>
            <w:tcMar>
              <w:top w:w="50" w:type="dxa"/>
              <w:left w:w="100" w:type="dxa"/>
            </w:tcMar>
            <w:vAlign w:val="center"/>
          </w:tcPr>
          <w:p w14:paraId="2997B16C"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5 </w:t>
            </w:r>
          </w:p>
        </w:tc>
        <w:tc>
          <w:tcPr>
            <w:tcW w:w="1321" w:type="dxa"/>
            <w:tcMar>
              <w:top w:w="50" w:type="dxa"/>
              <w:left w:w="100" w:type="dxa"/>
            </w:tcMar>
            <w:vAlign w:val="center"/>
          </w:tcPr>
          <w:p w14:paraId="3B7E418B" w14:textId="77777777" w:rsidR="00D64B03" w:rsidRPr="00D64B03" w:rsidRDefault="00D64B03" w:rsidP="00D64B03">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75A54C02"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2</w:t>
            </w:r>
          </w:p>
        </w:tc>
        <w:tc>
          <w:tcPr>
            <w:tcW w:w="3686" w:type="dxa"/>
            <w:tcMar>
              <w:top w:w="50" w:type="dxa"/>
              <w:left w:w="100" w:type="dxa"/>
            </w:tcMar>
            <w:vAlign w:val="center"/>
          </w:tcPr>
          <w:p w14:paraId="6161D2C0"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375">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411518</w:t>
              </w:r>
            </w:hyperlink>
          </w:p>
        </w:tc>
      </w:tr>
      <w:tr w:rsidR="00C754F4" w14:paraId="3798E4A0" w14:textId="77777777" w:rsidTr="00CA73EF">
        <w:trPr>
          <w:trHeight w:val="20"/>
          <w:tblCellSpacing w:w="20" w:type="nil"/>
        </w:trPr>
        <w:tc>
          <w:tcPr>
            <w:tcW w:w="599" w:type="dxa"/>
            <w:tcMar>
              <w:top w:w="50" w:type="dxa"/>
              <w:left w:w="100" w:type="dxa"/>
            </w:tcMar>
            <w:vAlign w:val="center"/>
          </w:tcPr>
          <w:p w14:paraId="02D695FB" w14:textId="77777777" w:rsidR="00D64B03" w:rsidRPr="00D64B03" w:rsidRDefault="00D64B03" w:rsidP="00D64B03">
            <w:pPr>
              <w:spacing w:line="276" w:lineRule="auto"/>
              <w:ind w:firstLine="0"/>
              <w:jc w:val="left"/>
              <w:rPr>
                <w:rFonts w:eastAsia="Calibri"/>
                <w:sz w:val="20"/>
                <w:szCs w:val="20"/>
                <w:lang w:val="en-US"/>
              </w:rPr>
            </w:pPr>
            <w:r w:rsidRPr="00D64B03">
              <w:rPr>
                <w:rFonts w:eastAsia="Calibri"/>
                <w:color w:val="000000"/>
                <w:sz w:val="20"/>
                <w:szCs w:val="20"/>
                <w:lang w:val="en-US"/>
              </w:rPr>
              <w:t>1.2</w:t>
            </w:r>
          </w:p>
        </w:tc>
        <w:tc>
          <w:tcPr>
            <w:tcW w:w="2195" w:type="dxa"/>
            <w:tcMar>
              <w:top w:w="50" w:type="dxa"/>
              <w:left w:w="100" w:type="dxa"/>
            </w:tcMar>
            <w:vAlign w:val="center"/>
          </w:tcPr>
          <w:p w14:paraId="7D44661E"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Мой день рождения</w:t>
            </w:r>
          </w:p>
        </w:tc>
        <w:tc>
          <w:tcPr>
            <w:tcW w:w="947" w:type="dxa"/>
            <w:tcMar>
              <w:top w:w="50" w:type="dxa"/>
              <w:left w:w="100" w:type="dxa"/>
            </w:tcMar>
            <w:vAlign w:val="center"/>
          </w:tcPr>
          <w:p w14:paraId="440E917B"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2 </w:t>
            </w:r>
          </w:p>
        </w:tc>
        <w:tc>
          <w:tcPr>
            <w:tcW w:w="1321" w:type="dxa"/>
            <w:tcMar>
              <w:top w:w="50" w:type="dxa"/>
              <w:left w:w="100" w:type="dxa"/>
            </w:tcMar>
            <w:vAlign w:val="center"/>
          </w:tcPr>
          <w:p w14:paraId="7DF001A8" w14:textId="77777777" w:rsidR="00D64B03" w:rsidRPr="00D64B03" w:rsidRDefault="00D64B03" w:rsidP="00D64B03">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7B7C9266"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7509435F"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376">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411518</w:t>
              </w:r>
            </w:hyperlink>
          </w:p>
        </w:tc>
      </w:tr>
      <w:tr w:rsidR="00C754F4" w14:paraId="13CD4EB0" w14:textId="77777777" w:rsidTr="00CA73EF">
        <w:trPr>
          <w:trHeight w:val="20"/>
          <w:tblCellSpacing w:w="20" w:type="nil"/>
        </w:trPr>
        <w:tc>
          <w:tcPr>
            <w:tcW w:w="599" w:type="dxa"/>
            <w:tcMar>
              <w:top w:w="50" w:type="dxa"/>
              <w:left w:w="100" w:type="dxa"/>
            </w:tcMar>
            <w:vAlign w:val="center"/>
          </w:tcPr>
          <w:p w14:paraId="328FD4D2" w14:textId="77777777" w:rsidR="00D64B03" w:rsidRPr="00D64B03" w:rsidRDefault="00D64B03" w:rsidP="00D64B03">
            <w:pPr>
              <w:spacing w:line="276" w:lineRule="auto"/>
              <w:ind w:firstLine="0"/>
              <w:jc w:val="left"/>
              <w:rPr>
                <w:rFonts w:eastAsia="Calibri"/>
                <w:sz w:val="20"/>
                <w:szCs w:val="20"/>
                <w:lang w:val="en-US"/>
              </w:rPr>
            </w:pPr>
            <w:r w:rsidRPr="00D64B03">
              <w:rPr>
                <w:rFonts w:eastAsia="Calibri"/>
                <w:color w:val="000000"/>
                <w:sz w:val="20"/>
                <w:szCs w:val="20"/>
                <w:lang w:val="en-US"/>
              </w:rPr>
              <w:t>1.3</w:t>
            </w:r>
          </w:p>
        </w:tc>
        <w:tc>
          <w:tcPr>
            <w:tcW w:w="2195" w:type="dxa"/>
            <w:tcMar>
              <w:top w:w="50" w:type="dxa"/>
              <w:left w:w="100" w:type="dxa"/>
            </w:tcMar>
            <w:vAlign w:val="center"/>
          </w:tcPr>
          <w:p w14:paraId="52E44ABD"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Моя любимая еда</w:t>
            </w:r>
          </w:p>
        </w:tc>
        <w:tc>
          <w:tcPr>
            <w:tcW w:w="947" w:type="dxa"/>
            <w:tcMar>
              <w:top w:w="50" w:type="dxa"/>
              <w:left w:w="100" w:type="dxa"/>
            </w:tcMar>
            <w:vAlign w:val="center"/>
          </w:tcPr>
          <w:p w14:paraId="1B141552"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4 </w:t>
            </w:r>
          </w:p>
        </w:tc>
        <w:tc>
          <w:tcPr>
            <w:tcW w:w="1321" w:type="dxa"/>
            <w:tcMar>
              <w:top w:w="50" w:type="dxa"/>
              <w:left w:w="100" w:type="dxa"/>
            </w:tcMar>
            <w:vAlign w:val="center"/>
          </w:tcPr>
          <w:p w14:paraId="6C82AA67" w14:textId="77777777" w:rsidR="00D64B03" w:rsidRPr="00D64B03" w:rsidRDefault="00D64B03" w:rsidP="00D64B03">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6BD0136C"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2886068E"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377">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411518</w:t>
              </w:r>
            </w:hyperlink>
          </w:p>
        </w:tc>
      </w:tr>
      <w:tr w:rsidR="00C754F4" w14:paraId="177B4714" w14:textId="77777777" w:rsidTr="00CA73EF">
        <w:trPr>
          <w:trHeight w:val="20"/>
          <w:tblCellSpacing w:w="20" w:type="nil"/>
        </w:trPr>
        <w:tc>
          <w:tcPr>
            <w:tcW w:w="599" w:type="dxa"/>
            <w:tcMar>
              <w:top w:w="50" w:type="dxa"/>
              <w:left w:w="100" w:type="dxa"/>
            </w:tcMar>
            <w:vAlign w:val="center"/>
          </w:tcPr>
          <w:p w14:paraId="40F009DD" w14:textId="77777777" w:rsidR="00D64B03" w:rsidRPr="00D64B03" w:rsidRDefault="00D64B03" w:rsidP="00D64B03">
            <w:pPr>
              <w:spacing w:line="276" w:lineRule="auto"/>
              <w:ind w:firstLine="0"/>
              <w:jc w:val="left"/>
              <w:rPr>
                <w:rFonts w:eastAsia="Calibri"/>
                <w:sz w:val="20"/>
                <w:szCs w:val="20"/>
                <w:lang w:val="en-US"/>
              </w:rPr>
            </w:pPr>
            <w:r w:rsidRPr="00D64B03">
              <w:rPr>
                <w:rFonts w:eastAsia="Calibri"/>
                <w:color w:val="000000"/>
                <w:sz w:val="20"/>
                <w:szCs w:val="20"/>
                <w:lang w:val="en-US"/>
              </w:rPr>
              <w:t>1.4</w:t>
            </w:r>
          </w:p>
        </w:tc>
        <w:tc>
          <w:tcPr>
            <w:tcW w:w="2195" w:type="dxa"/>
            <w:tcMar>
              <w:top w:w="50" w:type="dxa"/>
              <w:left w:w="100" w:type="dxa"/>
            </w:tcMar>
            <w:vAlign w:val="center"/>
          </w:tcPr>
          <w:p w14:paraId="53B72AB1"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Мой день (распорядок дня)</w:t>
            </w:r>
          </w:p>
        </w:tc>
        <w:tc>
          <w:tcPr>
            <w:tcW w:w="947" w:type="dxa"/>
            <w:tcMar>
              <w:top w:w="50" w:type="dxa"/>
              <w:left w:w="100" w:type="dxa"/>
            </w:tcMar>
            <w:vAlign w:val="center"/>
          </w:tcPr>
          <w:p w14:paraId="34EDA61D"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2 </w:t>
            </w:r>
          </w:p>
        </w:tc>
        <w:tc>
          <w:tcPr>
            <w:tcW w:w="1321" w:type="dxa"/>
            <w:tcMar>
              <w:top w:w="50" w:type="dxa"/>
              <w:left w:w="100" w:type="dxa"/>
            </w:tcMar>
            <w:vAlign w:val="center"/>
          </w:tcPr>
          <w:p w14:paraId="1C0A69E6" w14:textId="77777777" w:rsidR="00D64B03" w:rsidRPr="00D64B03" w:rsidRDefault="00D64B03" w:rsidP="00D64B03">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568D5B58"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07F6210E"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378">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411518</w:t>
              </w:r>
            </w:hyperlink>
          </w:p>
        </w:tc>
      </w:tr>
      <w:tr w:rsidR="00C754F4" w14:paraId="3033F70F" w14:textId="77777777" w:rsidTr="00CA73EF">
        <w:trPr>
          <w:trHeight w:val="20"/>
          <w:tblCellSpacing w:w="20" w:type="nil"/>
        </w:trPr>
        <w:tc>
          <w:tcPr>
            <w:tcW w:w="599" w:type="dxa"/>
            <w:tcMar>
              <w:top w:w="50" w:type="dxa"/>
              <w:left w:w="100" w:type="dxa"/>
            </w:tcMar>
            <w:vAlign w:val="center"/>
          </w:tcPr>
          <w:p w14:paraId="36115A60" w14:textId="77777777" w:rsidR="00D64B03" w:rsidRPr="00D64B03" w:rsidRDefault="00D64B03" w:rsidP="00D64B03">
            <w:pPr>
              <w:spacing w:line="276" w:lineRule="auto"/>
              <w:ind w:firstLine="0"/>
              <w:jc w:val="left"/>
              <w:rPr>
                <w:rFonts w:eastAsia="Calibri"/>
                <w:sz w:val="20"/>
                <w:szCs w:val="20"/>
                <w:lang w:val="en-US"/>
              </w:rPr>
            </w:pPr>
            <w:r w:rsidRPr="00D64B03">
              <w:rPr>
                <w:rFonts w:eastAsia="Calibri"/>
                <w:color w:val="000000"/>
                <w:sz w:val="20"/>
                <w:szCs w:val="20"/>
                <w:lang w:val="en-US"/>
              </w:rPr>
              <w:t>1.5</w:t>
            </w:r>
          </w:p>
        </w:tc>
        <w:tc>
          <w:tcPr>
            <w:tcW w:w="2195" w:type="dxa"/>
            <w:tcMar>
              <w:top w:w="50" w:type="dxa"/>
              <w:left w:w="100" w:type="dxa"/>
            </w:tcMar>
            <w:vAlign w:val="center"/>
          </w:tcPr>
          <w:p w14:paraId="52C4E5F2"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Обобщение и контроль</w:t>
            </w:r>
          </w:p>
        </w:tc>
        <w:tc>
          <w:tcPr>
            <w:tcW w:w="947" w:type="dxa"/>
            <w:tcMar>
              <w:top w:w="50" w:type="dxa"/>
              <w:left w:w="100" w:type="dxa"/>
            </w:tcMar>
            <w:vAlign w:val="center"/>
          </w:tcPr>
          <w:p w14:paraId="66B66348"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2 </w:t>
            </w:r>
          </w:p>
        </w:tc>
        <w:tc>
          <w:tcPr>
            <w:tcW w:w="1321" w:type="dxa"/>
            <w:tcMar>
              <w:top w:w="50" w:type="dxa"/>
              <w:left w:w="100" w:type="dxa"/>
            </w:tcMar>
            <w:vAlign w:val="center"/>
          </w:tcPr>
          <w:p w14:paraId="7E0BB059"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1 </w:t>
            </w:r>
          </w:p>
        </w:tc>
        <w:tc>
          <w:tcPr>
            <w:tcW w:w="1417" w:type="dxa"/>
            <w:tcMar>
              <w:top w:w="50" w:type="dxa"/>
              <w:left w:w="100" w:type="dxa"/>
            </w:tcMar>
            <w:vAlign w:val="center"/>
          </w:tcPr>
          <w:p w14:paraId="21793574" w14:textId="77777777" w:rsidR="00D64B03" w:rsidRPr="00D64B03" w:rsidRDefault="00D64B03" w:rsidP="00D64B03">
            <w:pPr>
              <w:spacing w:line="276" w:lineRule="auto"/>
              <w:ind w:left="135" w:firstLine="0"/>
              <w:jc w:val="center"/>
              <w:rPr>
                <w:rFonts w:eastAsia="Calibri"/>
                <w:sz w:val="20"/>
                <w:szCs w:val="20"/>
                <w:lang w:val="en-US"/>
              </w:rPr>
            </w:pPr>
          </w:p>
        </w:tc>
        <w:tc>
          <w:tcPr>
            <w:tcW w:w="3686" w:type="dxa"/>
            <w:tcMar>
              <w:top w:w="50" w:type="dxa"/>
              <w:left w:w="100" w:type="dxa"/>
            </w:tcMar>
            <w:vAlign w:val="center"/>
          </w:tcPr>
          <w:p w14:paraId="42046501"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379">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411518</w:t>
              </w:r>
            </w:hyperlink>
          </w:p>
        </w:tc>
      </w:tr>
      <w:tr w:rsidR="00C754F4" w14:paraId="2B2FFB0A" w14:textId="77777777" w:rsidTr="00CA73EF">
        <w:trPr>
          <w:trHeight w:val="20"/>
          <w:tblCellSpacing w:w="20" w:type="nil"/>
        </w:trPr>
        <w:tc>
          <w:tcPr>
            <w:tcW w:w="2794" w:type="dxa"/>
            <w:gridSpan w:val="2"/>
            <w:tcMar>
              <w:top w:w="50" w:type="dxa"/>
              <w:left w:w="100" w:type="dxa"/>
            </w:tcMar>
            <w:vAlign w:val="center"/>
          </w:tcPr>
          <w:p w14:paraId="49E09FF0"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Итого по разделу</w:t>
            </w:r>
          </w:p>
        </w:tc>
        <w:tc>
          <w:tcPr>
            <w:tcW w:w="947" w:type="dxa"/>
            <w:tcMar>
              <w:top w:w="50" w:type="dxa"/>
              <w:left w:w="100" w:type="dxa"/>
            </w:tcMar>
            <w:vAlign w:val="center"/>
          </w:tcPr>
          <w:p w14:paraId="4964839E"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15 </w:t>
            </w:r>
          </w:p>
        </w:tc>
        <w:tc>
          <w:tcPr>
            <w:tcW w:w="6424" w:type="dxa"/>
            <w:gridSpan w:val="3"/>
            <w:tcMar>
              <w:top w:w="50" w:type="dxa"/>
              <w:left w:w="100" w:type="dxa"/>
            </w:tcMar>
            <w:vAlign w:val="center"/>
          </w:tcPr>
          <w:p w14:paraId="301A1E8A" w14:textId="77777777" w:rsidR="00D64B03" w:rsidRPr="00D64B03" w:rsidRDefault="00D64B03" w:rsidP="00D64B03">
            <w:pPr>
              <w:spacing w:after="200" w:line="276" w:lineRule="auto"/>
              <w:ind w:firstLine="0"/>
              <w:jc w:val="left"/>
              <w:rPr>
                <w:rFonts w:eastAsia="Calibri"/>
                <w:sz w:val="20"/>
                <w:szCs w:val="20"/>
                <w:lang w:val="en-US"/>
              </w:rPr>
            </w:pPr>
          </w:p>
        </w:tc>
      </w:tr>
      <w:tr w:rsidR="00C754F4" w14:paraId="2AA31A56" w14:textId="77777777" w:rsidTr="00CA73EF">
        <w:trPr>
          <w:trHeight w:val="20"/>
          <w:tblCellSpacing w:w="20" w:type="nil"/>
        </w:trPr>
        <w:tc>
          <w:tcPr>
            <w:tcW w:w="10165" w:type="dxa"/>
            <w:gridSpan w:val="6"/>
            <w:tcMar>
              <w:top w:w="50" w:type="dxa"/>
              <w:left w:w="100" w:type="dxa"/>
            </w:tcMar>
            <w:vAlign w:val="center"/>
          </w:tcPr>
          <w:p w14:paraId="5C45FB54"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b/>
                <w:color w:val="000000"/>
                <w:sz w:val="20"/>
                <w:szCs w:val="20"/>
                <w:lang w:val="en-US"/>
              </w:rPr>
              <w:t>Раздел 2.</w:t>
            </w:r>
            <w:r w:rsidRPr="00D64B03">
              <w:rPr>
                <w:rFonts w:eastAsia="Calibri"/>
                <w:color w:val="000000"/>
                <w:sz w:val="20"/>
                <w:szCs w:val="20"/>
                <w:lang w:val="en-US"/>
              </w:rPr>
              <w:t xml:space="preserve"> </w:t>
            </w:r>
            <w:r w:rsidRPr="00D64B03">
              <w:rPr>
                <w:rFonts w:eastAsia="Calibri"/>
                <w:b/>
                <w:color w:val="000000"/>
                <w:sz w:val="20"/>
                <w:szCs w:val="20"/>
                <w:lang w:val="en-US"/>
              </w:rPr>
              <w:t>Мир моих увлечений</w:t>
            </w:r>
          </w:p>
        </w:tc>
      </w:tr>
      <w:tr w:rsidR="00C754F4" w14:paraId="0F3A8FFF" w14:textId="77777777" w:rsidTr="00CA73EF">
        <w:trPr>
          <w:trHeight w:val="20"/>
          <w:tblCellSpacing w:w="20" w:type="nil"/>
        </w:trPr>
        <w:tc>
          <w:tcPr>
            <w:tcW w:w="599" w:type="dxa"/>
            <w:tcMar>
              <w:top w:w="50" w:type="dxa"/>
              <w:left w:w="100" w:type="dxa"/>
            </w:tcMar>
            <w:vAlign w:val="center"/>
          </w:tcPr>
          <w:p w14:paraId="2077C6D9" w14:textId="77777777" w:rsidR="00D64B03" w:rsidRPr="00D64B03" w:rsidRDefault="00D64B03" w:rsidP="00D64B03">
            <w:pPr>
              <w:spacing w:line="276" w:lineRule="auto"/>
              <w:ind w:firstLine="0"/>
              <w:jc w:val="left"/>
              <w:rPr>
                <w:rFonts w:eastAsia="Calibri"/>
                <w:sz w:val="20"/>
                <w:szCs w:val="20"/>
                <w:lang w:val="en-US"/>
              </w:rPr>
            </w:pPr>
            <w:r w:rsidRPr="00D64B03">
              <w:rPr>
                <w:rFonts w:eastAsia="Calibri"/>
                <w:color w:val="000000"/>
                <w:sz w:val="20"/>
                <w:szCs w:val="20"/>
                <w:lang w:val="en-US"/>
              </w:rPr>
              <w:t>2.1</w:t>
            </w:r>
          </w:p>
        </w:tc>
        <w:tc>
          <w:tcPr>
            <w:tcW w:w="2195" w:type="dxa"/>
            <w:tcMar>
              <w:top w:w="50" w:type="dxa"/>
              <w:left w:w="100" w:type="dxa"/>
            </w:tcMar>
            <w:vAlign w:val="center"/>
          </w:tcPr>
          <w:p w14:paraId="2E1434FF"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Любимая игрушка, игра</w:t>
            </w:r>
          </w:p>
        </w:tc>
        <w:tc>
          <w:tcPr>
            <w:tcW w:w="947" w:type="dxa"/>
            <w:tcMar>
              <w:top w:w="50" w:type="dxa"/>
              <w:left w:w="100" w:type="dxa"/>
            </w:tcMar>
            <w:vAlign w:val="center"/>
          </w:tcPr>
          <w:p w14:paraId="5841DD06"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3 </w:t>
            </w:r>
          </w:p>
        </w:tc>
        <w:tc>
          <w:tcPr>
            <w:tcW w:w="1321" w:type="dxa"/>
            <w:tcMar>
              <w:top w:w="50" w:type="dxa"/>
              <w:left w:w="100" w:type="dxa"/>
            </w:tcMar>
            <w:vAlign w:val="center"/>
          </w:tcPr>
          <w:p w14:paraId="71C90678" w14:textId="77777777" w:rsidR="00D64B03" w:rsidRPr="00D64B03" w:rsidRDefault="00D64B03" w:rsidP="00D64B03">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480A1AE3"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2</w:t>
            </w:r>
          </w:p>
        </w:tc>
        <w:tc>
          <w:tcPr>
            <w:tcW w:w="3686" w:type="dxa"/>
            <w:tcMar>
              <w:top w:w="50" w:type="dxa"/>
              <w:left w:w="100" w:type="dxa"/>
            </w:tcMar>
            <w:vAlign w:val="center"/>
          </w:tcPr>
          <w:p w14:paraId="46B64284"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380">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411518</w:t>
              </w:r>
            </w:hyperlink>
          </w:p>
        </w:tc>
      </w:tr>
      <w:tr w:rsidR="00C754F4" w14:paraId="6B35C616" w14:textId="77777777" w:rsidTr="00CA73EF">
        <w:trPr>
          <w:trHeight w:val="20"/>
          <w:tblCellSpacing w:w="20" w:type="nil"/>
        </w:trPr>
        <w:tc>
          <w:tcPr>
            <w:tcW w:w="599" w:type="dxa"/>
            <w:tcMar>
              <w:top w:w="50" w:type="dxa"/>
              <w:left w:w="100" w:type="dxa"/>
            </w:tcMar>
            <w:vAlign w:val="center"/>
          </w:tcPr>
          <w:p w14:paraId="21D9143C" w14:textId="77777777" w:rsidR="00D64B03" w:rsidRPr="00D64B03" w:rsidRDefault="00D64B03" w:rsidP="00D64B03">
            <w:pPr>
              <w:spacing w:line="276" w:lineRule="auto"/>
              <w:ind w:firstLine="0"/>
              <w:jc w:val="left"/>
              <w:rPr>
                <w:rFonts w:eastAsia="Calibri"/>
                <w:sz w:val="20"/>
                <w:szCs w:val="20"/>
                <w:lang w:val="en-US"/>
              </w:rPr>
            </w:pPr>
            <w:r w:rsidRPr="00D64B03">
              <w:rPr>
                <w:rFonts w:eastAsia="Calibri"/>
                <w:color w:val="000000"/>
                <w:sz w:val="20"/>
                <w:szCs w:val="20"/>
                <w:lang w:val="en-US"/>
              </w:rPr>
              <w:t>2.2</w:t>
            </w:r>
          </w:p>
        </w:tc>
        <w:tc>
          <w:tcPr>
            <w:tcW w:w="2195" w:type="dxa"/>
            <w:tcMar>
              <w:top w:w="50" w:type="dxa"/>
              <w:left w:w="100" w:type="dxa"/>
            </w:tcMar>
            <w:vAlign w:val="center"/>
          </w:tcPr>
          <w:p w14:paraId="1FEA17D1"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Мой питомец</w:t>
            </w:r>
          </w:p>
        </w:tc>
        <w:tc>
          <w:tcPr>
            <w:tcW w:w="947" w:type="dxa"/>
            <w:tcMar>
              <w:top w:w="50" w:type="dxa"/>
              <w:left w:w="100" w:type="dxa"/>
            </w:tcMar>
            <w:vAlign w:val="center"/>
          </w:tcPr>
          <w:p w14:paraId="72A0747B"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2 </w:t>
            </w:r>
          </w:p>
        </w:tc>
        <w:tc>
          <w:tcPr>
            <w:tcW w:w="1321" w:type="dxa"/>
            <w:tcMar>
              <w:top w:w="50" w:type="dxa"/>
              <w:left w:w="100" w:type="dxa"/>
            </w:tcMar>
            <w:vAlign w:val="center"/>
          </w:tcPr>
          <w:p w14:paraId="10A17E6F" w14:textId="77777777" w:rsidR="00D64B03" w:rsidRPr="00D64B03" w:rsidRDefault="00D64B03" w:rsidP="00D64B03">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1E7C2398"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1B6E4BB2"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381">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411518</w:t>
              </w:r>
            </w:hyperlink>
          </w:p>
        </w:tc>
      </w:tr>
      <w:tr w:rsidR="00C754F4" w14:paraId="73CB77A2" w14:textId="77777777" w:rsidTr="00CA73EF">
        <w:trPr>
          <w:trHeight w:val="20"/>
          <w:tblCellSpacing w:w="20" w:type="nil"/>
        </w:trPr>
        <w:tc>
          <w:tcPr>
            <w:tcW w:w="599" w:type="dxa"/>
            <w:tcMar>
              <w:top w:w="50" w:type="dxa"/>
              <w:left w:w="100" w:type="dxa"/>
            </w:tcMar>
            <w:vAlign w:val="center"/>
          </w:tcPr>
          <w:p w14:paraId="414983B1" w14:textId="77777777" w:rsidR="00D64B03" w:rsidRPr="00D64B03" w:rsidRDefault="00D64B03" w:rsidP="00D64B03">
            <w:pPr>
              <w:spacing w:line="276" w:lineRule="auto"/>
              <w:ind w:firstLine="0"/>
              <w:jc w:val="left"/>
              <w:rPr>
                <w:rFonts w:eastAsia="Calibri"/>
                <w:sz w:val="20"/>
                <w:szCs w:val="20"/>
                <w:lang w:val="en-US"/>
              </w:rPr>
            </w:pPr>
            <w:r w:rsidRPr="00D64B03">
              <w:rPr>
                <w:rFonts w:eastAsia="Calibri"/>
                <w:color w:val="000000"/>
                <w:sz w:val="20"/>
                <w:szCs w:val="20"/>
                <w:lang w:val="en-US"/>
              </w:rPr>
              <w:t>2.3</w:t>
            </w:r>
          </w:p>
        </w:tc>
        <w:tc>
          <w:tcPr>
            <w:tcW w:w="2195" w:type="dxa"/>
            <w:tcMar>
              <w:top w:w="50" w:type="dxa"/>
              <w:left w:w="100" w:type="dxa"/>
            </w:tcMar>
            <w:vAlign w:val="center"/>
          </w:tcPr>
          <w:p w14:paraId="3C4DFA70"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Любимые занятия</w:t>
            </w:r>
          </w:p>
        </w:tc>
        <w:tc>
          <w:tcPr>
            <w:tcW w:w="947" w:type="dxa"/>
            <w:tcMar>
              <w:top w:w="50" w:type="dxa"/>
              <w:left w:w="100" w:type="dxa"/>
            </w:tcMar>
            <w:vAlign w:val="center"/>
          </w:tcPr>
          <w:p w14:paraId="168D6C10"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5 </w:t>
            </w:r>
          </w:p>
        </w:tc>
        <w:tc>
          <w:tcPr>
            <w:tcW w:w="1321" w:type="dxa"/>
            <w:tcMar>
              <w:top w:w="50" w:type="dxa"/>
              <w:left w:w="100" w:type="dxa"/>
            </w:tcMar>
            <w:vAlign w:val="center"/>
          </w:tcPr>
          <w:p w14:paraId="4A775F54" w14:textId="77777777" w:rsidR="00D64B03" w:rsidRPr="00D64B03" w:rsidRDefault="00D64B03" w:rsidP="00D64B03">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6090F839"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3</w:t>
            </w:r>
          </w:p>
        </w:tc>
        <w:tc>
          <w:tcPr>
            <w:tcW w:w="3686" w:type="dxa"/>
            <w:tcMar>
              <w:top w:w="50" w:type="dxa"/>
              <w:left w:w="100" w:type="dxa"/>
            </w:tcMar>
            <w:vAlign w:val="center"/>
          </w:tcPr>
          <w:p w14:paraId="348F9353"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382">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411518</w:t>
              </w:r>
            </w:hyperlink>
          </w:p>
        </w:tc>
      </w:tr>
      <w:tr w:rsidR="00C754F4" w14:paraId="6BFE368D" w14:textId="77777777" w:rsidTr="00CA73EF">
        <w:trPr>
          <w:trHeight w:val="20"/>
          <w:tblCellSpacing w:w="20" w:type="nil"/>
        </w:trPr>
        <w:tc>
          <w:tcPr>
            <w:tcW w:w="599" w:type="dxa"/>
            <w:tcMar>
              <w:top w:w="50" w:type="dxa"/>
              <w:left w:w="100" w:type="dxa"/>
            </w:tcMar>
            <w:vAlign w:val="center"/>
          </w:tcPr>
          <w:p w14:paraId="2582718F" w14:textId="77777777" w:rsidR="00D64B03" w:rsidRPr="00D64B03" w:rsidRDefault="00D64B03" w:rsidP="00D64B03">
            <w:pPr>
              <w:spacing w:line="276" w:lineRule="auto"/>
              <w:ind w:firstLine="0"/>
              <w:jc w:val="left"/>
              <w:rPr>
                <w:rFonts w:eastAsia="Calibri"/>
                <w:sz w:val="20"/>
                <w:szCs w:val="20"/>
                <w:lang w:val="en-US"/>
              </w:rPr>
            </w:pPr>
            <w:r w:rsidRPr="00D64B03">
              <w:rPr>
                <w:rFonts w:eastAsia="Calibri"/>
                <w:color w:val="000000"/>
                <w:sz w:val="20"/>
                <w:szCs w:val="20"/>
                <w:lang w:val="en-US"/>
              </w:rPr>
              <w:t>2.4</w:t>
            </w:r>
          </w:p>
        </w:tc>
        <w:tc>
          <w:tcPr>
            <w:tcW w:w="2195" w:type="dxa"/>
            <w:tcMar>
              <w:top w:w="50" w:type="dxa"/>
              <w:left w:w="100" w:type="dxa"/>
            </w:tcMar>
            <w:vAlign w:val="center"/>
          </w:tcPr>
          <w:p w14:paraId="184B47FB"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Любимая сказка</w:t>
            </w:r>
          </w:p>
        </w:tc>
        <w:tc>
          <w:tcPr>
            <w:tcW w:w="947" w:type="dxa"/>
            <w:tcMar>
              <w:top w:w="50" w:type="dxa"/>
              <w:left w:w="100" w:type="dxa"/>
            </w:tcMar>
            <w:vAlign w:val="center"/>
          </w:tcPr>
          <w:p w14:paraId="1B15282D"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5 </w:t>
            </w:r>
          </w:p>
        </w:tc>
        <w:tc>
          <w:tcPr>
            <w:tcW w:w="1321" w:type="dxa"/>
            <w:tcMar>
              <w:top w:w="50" w:type="dxa"/>
              <w:left w:w="100" w:type="dxa"/>
            </w:tcMar>
            <w:vAlign w:val="center"/>
          </w:tcPr>
          <w:p w14:paraId="15B2FE79" w14:textId="77777777" w:rsidR="00D64B03" w:rsidRPr="00D64B03" w:rsidRDefault="00D64B03" w:rsidP="00D64B03">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0ED91D4F"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3</w:t>
            </w:r>
          </w:p>
        </w:tc>
        <w:tc>
          <w:tcPr>
            <w:tcW w:w="3686" w:type="dxa"/>
            <w:tcMar>
              <w:top w:w="50" w:type="dxa"/>
              <w:left w:w="100" w:type="dxa"/>
            </w:tcMar>
            <w:vAlign w:val="center"/>
          </w:tcPr>
          <w:p w14:paraId="3A461FC3"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383">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411518</w:t>
              </w:r>
            </w:hyperlink>
          </w:p>
        </w:tc>
      </w:tr>
      <w:tr w:rsidR="00C754F4" w14:paraId="46955050" w14:textId="77777777" w:rsidTr="00CA73EF">
        <w:trPr>
          <w:trHeight w:val="20"/>
          <w:tblCellSpacing w:w="20" w:type="nil"/>
        </w:trPr>
        <w:tc>
          <w:tcPr>
            <w:tcW w:w="599" w:type="dxa"/>
            <w:tcMar>
              <w:top w:w="50" w:type="dxa"/>
              <w:left w:w="100" w:type="dxa"/>
            </w:tcMar>
            <w:vAlign w:val="center"/>
          </w:tcPr>
          <w:p w14:paraId="60CA51D6" w14:textId="77777777" w:rsidR="00D64B03" w:rsidRPr="00D64B03" w:rsidRDefault="00D64B03" w:rsidP="00D64B03">
            <w:pPr>
              <w:spacing w:line="276" w:lineRule="auto"/>
              <w:ind w:firstLine="0"/>
              <w:jc w:val="left"/>
              <w:rPr>
                <w:rFonts w:eastAsia="Calibri"/>
                <w:sz w:val="20"/>
                <w:szCs w:val="20"/>
                <w:lang w:val="en-US"/>
              </w:rPr>
            </w:pPr>
            <w:r w:rsidRPr="00D64B03">
              <w:rPr>
                <w:rFonts w:eastAsia="Calibri"/>
                <w:color w:val="000000"/>
                <w:sz w:val="20"/>
                <w:szCs w:val="20"/>
                <w:lang w:val="en-US"/>
              </w:rPr>
              <w:t>2.5</w:t>
            </w:r>
          </w:p>
        </w:tc>
        <w:tc>
          <w:tcPr>
            <w:tcW w:w="2195" w:type="dxa"/>
            <w:tcMar>
              <w:top w:w="50" w:type="dxa"/>
              <w:left w:w="100" w:type="dxa"/>
            </w:tcMar>
            <w:vAlign w:val="center"/>
          </w:tcPr>
          <w:p w14:paraId="4CB2658B"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Выходной день</w:t>
            </w:r>
          </w:p>
        </w:tc>
        <w:tc>
          <w:tcPr>
            <w:tcW w:w="947" w:type="dxa"/>
            <w:tcMar>
              <w:top w:w="50" w:type="dxa"/>
              <w:left w:w="100" w:type="dxa"/>
            </w:tcMar>
            <w:vAlign w:val="center"/>
          </w:tcPr>
          <w:p w14:paraId="72EE676D"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3 </w:t>
            </w:r>
          </w:p>
        </w:tc>
        <w:tc>
          <w:tcPr>
            <w:tcW w:w="1321" w:type="dxa"/>
            <w:tcMar>
              <w:top w:w="50" w:type="dxa"/>
              <w:left w:w="100" w:type="dxa"/>
            </w:tcMar>
            <w:vAlign w:val="center"/>
          </w:tcPr>
          <w:p w14:paraId="3F02A9F2" w14:textId="77777777" w:rsidR="00D64B03" w:rsidRPr="00D64B03" w:rsidRDefault="00D64B03" w:rsidP="00D64B03">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643E91BD"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2</w:t>
            </w:r>
          </w:p>
        </w:tc>
        <w:tc>
          <w:tcPr>
            <w:tcW w:w="3686" w:type="dxa"/>
            <w:tcMar>
              <w:top w:w="50" w:type="dxa"/>
              <w:left w:w="100" w:type="dxa"/>
            </w:tcMar>
            <w:vAlign w:val="center"/>
          </w:tcPr>
          <w:p w14:paraId="4F69DDEB"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384">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411518</w:t>
              </w:r>
            </w:hyperlink>
          </w:p>
        </w:tc>
      </w:tr>
      <w:tr w:rsidR="00C754F4" w14:paraId="79452919" w14:textId="77777777" w:rsidTr="00CA73EF">
        <w:trPr>
          <w:trHeight w:val="20"/>
          <w:tblCellSpacing w:w="20" w:type="nil"/>
        </w:trPr>
        <w:tc>
          <w:tcPr>
            <w:tcW w:w="599" w:type="dxa"/>
            <w:tcMar>
              <w:top w:w="50" w:type="dxa"/>
              <w:left w:w="100" w:type="dxa"/>
            </w:tcMar>
            <w:vAlign w:val="center"/>
          </w:tcPr>
          <w:p w14:paraId="063E39ED" w14:textId="77777777" w:rsidR="00D64B03" w:rsidRPr="00D64B03" w:rsidRDefault="00D64B03" w:rsidP="00D64B03">
            <w:pPr>
              <w:spacing w:line="276" w:lineRule="auto"/>
              <w:ind w:firstLine="0"/>
              <w:jc w:val="left"/>
              <w:rPr>
                <w:rFonts w:eastAsia="Calibri"/>
                <w:sz w:val="20"/>
                <w:szCs w:val="20"/>
                <w:lang w:val="en-US"/>
              </w:rPr>
            </w:pPr>
            <w:r w:rsidRPr="00D64B03">
              <w:rPr>
                <w:rFonts w:eastAsia="Calibri"/>
                <w:color w:val="000000"/>
                <w:sz w:val="20"/>
                <w:szCs w:val="20"/>
                <w:lang w:val="en-US"/>
              </w:rPr>
              <w:t>2.6</w:t>
            </w:r>
          </w:p>
        </w:tc>
        <w:tc>
          <w:tcPr>
            <w:tcW w:w="2195" w:type="dxa"/>
            <w:tcMar>
              <w:top w:w="50" w:type="dxa"/>
              <w:left w:w="100" w:type="dxa"/>
            </w:tcMar>
            <w:vAlign w:val="center"/>
          </w:tcPr>
          <w:p w14:paraId="1C40F711"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Каникулы</w:t>
            </w:r>
          </w:p>
        </w:tc>
        <w:tc>
          <w:tcPr>
            <w:tcW w:w="947" w:type="dxa"/>
            <w:tcMar>
              <w:top w:w="50" w:type="dxa"/>
              <w:left w:w="100" w:type="dxa"/>
            </w:tcMar>
            <w:vAlign w:val="center"/>
          </w:tcPr>
          <w:p w14:paraId="035302F9"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3 </w:t>
            </w:r>
          </w:p>
        </w:tc>
        <w:tc>
          <w:tcPr>
            <w:tcW w:w="1321" w:type="dxa"/>
            <w:tcMar>
              <w:top w:w="50" w:type="dxa"/>
              <w:left w:w="100" w:type="dxa"/>
            </w:tcMar>
            <w:vAlign w:val="center"/>
          </w:tcPr>
          <w:p w14:paraId="22A5BBFD" w14:textId="77777777" w:rsidR="00D64B03" w:rsidRPr="00D64B03" w:rsidRDefault="00D64B03" w:rsidP="00D64B03">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4B298EDC"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145A7660"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385">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411518</w:t>
              </w:r>
            </w:hyperlink>
          </w:p>
        </w:tc>
      </w:tr>
      <w:tr w:rsidR="00C754F4" w14:paraId="47815411" w14:textId="77777777" w:rsidTr="00CA73EF">
        <w:trPr>
          <w:trHeight w:val="20"/>
          <w:tblCellSpacing w:w="20" w:type="nil"/>
        </w:trPr>
        <w:tc>
          <w:tcPr>
            <w:tcW w:w="599" w:type="dxa"/>
            <w:tcMar>
              <w:top w:w="50" w:type="dxa"/>
              <w:left w:w="100" w:type="dxa"/>
            </w:tcMar>
            <w:vAlign w:val="center"/>
          </w:tcPr>
          <w:p w14:paraId="488AA4A9" w14:textId="77777777" w:rsidR="00D64B03" w:rsidRPr="00D64B03" w:rsidRDefault="00D64B03" w:rsidP="00D64B03">
            <w:pPr>
              <w:spacing w:line="276" w:lineRule="auto"/>
              <w:ind w:firstLine="0"/>
              <w:jc w:val="left"/>
              <w:rPr>
                <w:rFonts w:eastAsia="Calibri"/>
                <w:sz w:val="20"/>
                <w:szCs w:val="20"/>
                <w:lang w:val="en-US"/>
              </w:rPr>
            </w:pPr>
            <w:r w:rsidRPr="00D64B03">
              <w:rPr>
                <w:rFonts w:eastAsia="Calibri"/>
                <w:color w:val="000000"/>
                <w:sz w:val="20"/>
                <w:szCs w:val="20"/>
                <w:lang w:val="en-US"/>
              </w:rPr>
              <w:t>2.7</w:t>
            </w:r>
          </w:p>
        </w:tc>
        <w:tc>
          <w:tcPr>
            <w:tcW w:w="2195" w:type="dxa"/>
            <w:tcMar>
              <w:top w:w="50" w:type="dxa"/>
              <w:left w:w="100" w:type="dxa"/>
            </w:tcMar>
            <w:vAlign w:val="center"/>
          </w:tcPr>
          <w:p w14:paraId="09DBB1F4"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Обобщение и контроль</w:t>
            </w:r>
          </w:p>
        </w:tc>
        <w:tc>
          <w:tcPr>
            <w:tcW w:w="947" w:type="dxa"/>
            <w:tcMar>
              <w:top w:w="50" w:type="dxa"/>
              <w:left w:w="100" w:type="dxa"/>
            </w:tcMar>
            <w:vAlign w:val="center"/>
          </w:tcPr>
          <w:p w14:paraId="4C4686DA"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2 </w:t>
            </w:r>
          </w:p>
        </w:tc>
        <w:tc>
          <w:tcPr>
            <w:tcW w:w="1321" w:type="dxa"/>
            <w:tcMar>
              <w:top w:w="50" w:type="dxa"/>
              <w:left w:w="100" w:type="dxa"/>
            </w:tcMar>
            <w:vAlign w:val="center"/>
          </w:tcPr>
          <w:p w14:paraId="48B02F4A"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1 </w:t>
            </w:r>
          </w:p>
        </w:tc>
        <w:tc>
          <w:tcPr>
            <w:tcW w:w="1417" w:type="dxa"/>
            <w:tcMar>
              <w:top w:w="50" w:type="dxa"/>
              <w:left w:w="100" w:type="dxa"/>
            </w:tcMar>
            <w:vAlign w:val="center"/>
          </w:tcPr>
          <w:p w14:paraId="2A12F869" w14:textId="77777777" w:rsidR="00D64B03" w:rsidRPr="00D64B03" w:rsidRDefault="00D64B03" w:rsidP="00D64B03">
            <w:pPr>
              <w:spacing w:line="276" w:lineRule="auto"/>
              <w:ind w:left="135" w:firstLine="0"/>
              <w:jc w:val="center"/>
              <w:rPr>
                <w:rFonts w:eastAsia="Calibri"/>
                <w:sz w:val="20"/>
                <w:szCs w:val="20"/>
                <w:lang w:val="en-US"/>
              </w:rPr>
            </w:pPr>
          </w:p>
        </w:tc>
        <w:tc>
          <w:tcPr>
            <w:tcW w:w="3686" w:type="dxa"/>
            <w:tcMar>
              <w:top w:w="50" w:type="dxa"/>
              <w:left w:w="100" w:type="dxa"/>
            </w:tcMar>
            <w:vAlign w:val="center"/>
          </w:tcPr>
          <w:p w14:paraId="34D09568"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386">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411518</w:t>
              </w:r>
            </w:hyperlink>
          </w:p>
        </w:tc>
      </w:tr>
      <w:tr w:rsidR="00C754F4" w14:paraId="0338FA10" w14:textId="77777777" w:rsidTr="00CA73EF">
        <w:trPr>
          <w:trHeight w:val="20"/>
          <w:tblCellSpacing w:w="20" w:type="nil"/>
        </w:trPr>
        <w:tc>
          <w:tcPr>
            <w:tcW w:w="2794" w:type="dxa"/>
            <w:gridSpan w:val="2"/>
            <w:tcMar>
              <w:top w:w="50" w:type="dxa"/>
              <w:left w:w="100" w:type="dxa"/>
            </w:tcMar>
            <w:vAlign w:val="center"/>
          </w:tcPr>
          <w:p w14:paraId="4EEC8798"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Итого по разделу</w:t>
            </w:r>
          </w:p>
        </w:tc>
        <w:tc>
          <w:tcPr>
            <w:tcW w:w="947" w:type="dxa"/>
            <w:tcMar>
              <w:top w:w="50" w:type="dxa"/>
              <w:left w:w="100" w:type="dxa"/>
            </w:tcMar>
            <w:vAlign w:val="center"/>
          </w:tcPr>
          <w:p w14:paraId="631ABF03"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23 </w:t>
            </w:r>
          </w:p>
        </w:tc>
        <w:tc>
          <w:tcPr>
            <w:tcW w:w="6424" w:type="dxa"/>
            <w:gridSpan w:val="3"/>
            <w:tcMar>
              <w:top w:w="50" w:type="dxa"/>
              <w:left w:w="100" w:type="dxa"/>
            </w:tcMar>
            <w:vAlign w:val="center"/>
          </w:tcPr>
          <w:p w14:paraId="141ECC68" w14:textId="77777777" w:rsidR="00D64B03" w:rsidRPr="00D64B03" w:rsidRDefault="00D64B03" w:rsidP="00D64B03">
            <w:pPr>
              <w:spacing w:after="200" w:line="276" w:lineRule="auto"/>
              <w:ind w:firstLine="0"/>
              <w:jc w:val="left"/>
              <w:rPr>
                <w:rFonts w:eastAsia="Calibri"/>
                <w:sz w:val="20"/>
                <w:szCs w:val="20"/>
                <w:lang w:val="en-US"/>
              </w:rPr>
            </w:pPr>
          </w:p>
        </w:tc>
      </w:tr>
      <w:tr w:rsidR="00C754F4" w14:paraId="4A0B9967" w14:textId="77777777" w:rsidTr="00CA73EF">
        <w:trPr>
          <w:trHeight w:val="20"/>
          <w:tblCellSpacing w:w="20" w:type="nil"/>
        </w:trPr>
        <w:tc>
          <w:tcPr>
            <w:tcW w:w="10165" w:type="dxa"/>
            <w:gridSpan w:val="6"/>
            <w:tcMar>
              <w:top w:w="50" w:type="dxa"/>
              <w:left w:w="100" w:type="dxa"/>
            </w:tcMar>
            <w:vAlign w:val="center"/>
          </w:tcPr>
          <w:p w14:paraId="62E69331"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b/>
                <w:color w:val="000000"/>
                <w:sz w:val="20"/>
                <w:szCs w:val="20"/>
                <w:lang w:val="en-US"/>
              </w:rPr>
              <w:t>Раздел 3.</w:t>
            </w:r>
            <w:r w:rsidRPr="00D64B03">
              <w:rPr>
                <w:rFonts w:eastAsia="Calibri"/>
                <w:color w:val="000000"/>
                <w:sz w:val="20"/>
                <w:szCs w:val="20"/>
                <w:lang w:val="en-US"/>
              </w:rPr>
              <w:t xml:space="preserve"> </w:t>
            </w:r>
            <w:r w:rsidRPr="00D64B03">
              <w:rPr>
                <w:rFonts w:eastAsia="Calibri"/>
                <w:b/>
                <w:color w:val="000000"/>
                <w:sz w:val="20"/>
                <w:szCs w:val="20"/>
                <w:lang w:val="en-US"/>
              </w:rPr>
              <w:t>Мир вокруг меня</w:t>
            </w:r>
          </w:p>
        </w:tc>
      </w:tr>
      <w:tr w:rsidR="00C754F4" w14:paraId="03A1E05D" w14:textId="77777777" w:rsidTr="00CA73EF">
        <w:trPr>
          <w:trHeight w:val="20"/>
          <w:tblCellSpacing w:w="20" w:type="nil"/>
        </w:trPr>
        <w:tc>
          <w:tcPr>
            <w:tcW w:w="599" w:type="dxa"/>
            <w:tcMar>
              <w:top w:w="50" w:type="dxa"/>
              <w:left w:w="100" w:type="dxa"/>
            </w:tcMar>
            <w:vAlign w:val="center"/>
          </w:tcPr>
          <w:p w14:paraId="01AD4218" w14:textId="77777777" w:rsidR="00D64B03" w:rsidRPr="00D64B03" w:rsidRDefault="00D64B03" w:rsidP="00D64B03">
            <w:pPr>
              <w:spacing w:line="276" w:lineRule="auto"/>
              <w:ind w:firstLine="0"/>
              <w:jc w:val="left"/>
              <w:rPr>
                <w:rFonts w:eastAsia="Calibri"/>
                <w:sz w:val="20"/>
                <w:szCs w:val="20"/>
                <w:lang w:val="en-US"/>
              </w:rPr>
            </w:pPr>
            <w:r w:rsidRPr="00D64B03">
              <w:rPr>
                <w:rFonts w:eastAsia="Calibri"/>
                <w:color w:val="000000"/>
                <w:sz w:val="20"/>
                <w:szCs w:val="20"/>
                <w:lang w:val="en-US"/>
              </w:rPr>
              <w:t>3.1</w:t>
            </w:r>
          </w:p>
        </w:tc>
        <w:tc>
          <w:tcPr>
            <w:tcW w:w="2195" w:type="dxa"/>
            <w:tcMar>
              <w:top w:w="50" w:type="dxa"/>
              <w:left w:w="100" w:type="dxa"/>
            </w:tcMar>
            <w:vAlign w:val="center"/>
          </w:tcPr>
          <w:p w14:paraId="6ECD56AD"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Моя комната (квартира, дом)</w:t>
            </w:r>
          </w:p>
        </w:tc>
        <w:tc>
          <w:tcPr>
            <w:tcW w:w="947" w:type="dxa"/>
            <w:tcMar>
              <w:top w:w="50" w:type="dxa"/>
              <w:left w:w="100" w:type="dxa"/>
            </w:tcMar>
            <w:vAlign w:val="center"/>
          </w:tcPr>
          <w:p w14:paraId="56832163"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4 </w:t>
            </w:r>
          </w:p>
        </w:tc>
        <w:tc>
          <w:tcPr>
            <w:tcW w:w="1321" w:type="dxa"/>
            <w:tcMar>
              <w:top w:w="50" w:type="dxa"/>
              <w:left w:w="100" w:type="dxa"/>
            </w:tcMar>
            <w:vAlign w:val="center"/>
          </w:tcPr>
          <w:p w14:paraId="7FA4AB27" w14:textId="77777777" w:rsidR="00D64B03" w:rsidRPr="00D64B03" w:rsidRDefault="00D64B03" w:rsidP="00D64B03">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6B46EF5A"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2</w:t>
            </w:r>
          </w:p>
        </w:tc>
        <w:tc>
          <w:tcPr>
            <w:tcW w:w="3686" w:type="dxa"/>
            <w:tcMar>
              <w:top w:w="50" w:type="dxa"/>
              <w:left w:w="100" w:type="dxa"/>
            </w:tcMar>
            <w:vAlign w:val="center"/>
          </w:tcPr>
          <w:p w14:paraId="1B593706"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387">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411518</w:t>
              </w:r>
            </w:hyperlink>
          </w:p>
        </w:tc>
      </w:tr>
      <w:tr w:rsidR="00C754F4" w14:paraId="66493DAC" w14:textId="77777777" w:rsidTr="00CA73EF">
        <w:trPr>
          <w:trHeight w:val="20"/>
          <w:tblCellSpacing w:w="20" w:type="nil"/>
        </w:trPr>
        <w:tc>
          <w:tcPr>
            <w:tcW w:w="599" w:type="dxa"/>
            <w:tcMar>
              <w:top w:w="50" w:type="dxa"/>
              <w:left w:w="100" w:type="dxa"/>
            </w:tcMar>
            <w:vAlign w:val="center"/>
          </w:tcPr>
          <w:p w14:paraId="563CA2A1" w14:textId="77777777" w:rsidR="00D64B03" w:rsidRPr="00D64B03" w:rsidRDefault="00D64B03" w:rsidP="00D64B03">
            <w:pPr>
              <w:spacing w:line="276" w:lineRule="auto"/>
              <w:ind w:firstLine="0"/>
              <w:jc w:val="left"/>
              <w:rPr>
                <w:rFonts w:eastAsia="Calibri"/>
                <w:sz w:val="20"/>
                <w:szCs w:val="20"/>
                <w:lang w:val="en-US"/>
              </w:rPr>
            </w:pPr>
            <w:r w:rsidRPr="00D64B03">
              <w:rPr>
                <w:rFonts w:eastAsia="Calibri"/>
                <w:color w:val="000000"/>
                <w:sz w:val="20"/>
                <w:szCs w:val="20"/>
                <w:lang w:val="en-US"/>
              </w:rPr>
              <w:lastRenderedPageBreak/>
              <w:t>3.2</w:t>
            </w:r>
          </w:p>
        </w:tc>
        <w:tc>
          <w:tcPr>
            <w:tcW w:w="2195" w:type="dxa"/>
            <w:tcMar>
              <w:top w:w="50" w:type="dxa"/>
              <w:left w:w="100" w:type="dxa"/>
            </w:tcMar>
            <w:vAlign w:val="center"/>
          </w:tcPr>
          <w:p w14:paraId="6F37E1A9"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Моя школа</w:t>
            </w:r>
          </w:p>
        </w:tc>
        <w:tc>
          <w:tcPr>
            <w:tcW w:w="947" w:type="dxa"/>
            <w:tcMar>
              <w:top w:w="50" w:type="dxa"/>
              <w:left w:w="100" w:type="dxa"/>
            </w:tcMar>
            <w:vAlign w:val="center"/>
          </w:tcPr>
          <w:p w14:paraId="4DD9152B"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4 </w:t>
            </w:r>
          </w:p>
        </w:tc>
        <w:tc>
          <w:tcPr>
            <w:tcW w:w="1321" w:type="dxa"/>
            <w:tcMar>
              <w:top w:w="50" w:type="dxa"/>
              <w:left w:w="100" w:type="dxa"/>
            </w:tcMar>
            <w:vAlign w:val="center"/>
          </w:tcPr>
          <w:p w14:paraId="1C0DE75E" w14:textId="77777777" w:rsidR="00D64B03" w:rsidRPr="00D64B03" w:rsidRDefault="00D64B03" w:rsidP="00D64B03">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5C71C555"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2</w:t>
            </w:r>
          </w:p>
        </w:tc>
        <w:tc>
          <w:tcPr>
            <w:tcW w:w="3686" w:type="dxa"/>
            <w:tcMar>
              <w:top w:w="50" w:type="dxa"/>
              <w:left w:w="100" w:type="dxa"/>
            </w:tcMar>
            <w:vAlign w:val="center"/>
          </w:tcPr>
          <w:p w14:paraId="13AC32F6"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388">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411518</w:t>
              </w:r>
            </w:hyperlink>
          </w:p>
        </w:tc>
      </w:tr>
      <w:tr w:rsidR="00C754F4" w14:paraId="19F2353D" w14:textId="77777777" w:rsidTr="00CA73EF">
        <w:trPr>
          <w:trHeight w:val="20"/>
          <w:tblCellSpacing w:w="20" w:type="nil"/>
        </w:trPr>
        <w:tc>
          <w:tcPr>
            <w:tcW w:w="599" w:type="dxa"/>
            <w:tcMar>
              <w:top w:w="50" w:type="dxa"/>
              <w:left w:w="100" w:type="dxa"/>
            </w:tcMar>
            <w:vAlign w:val="center"/>
          </w:tcPr>
          <w:p w14:paraId="38DC9FF1" w14:textId="77777777" w:rsidR="00D64B03" w:rsidRPr="00D64B03" w:rsidRDefault="00D64B03" w:rsidP="00D64B03">
            <w:pPr>
              <w:spacing w:line="276" w:lineRule="auto"/>
              <w:ind w:firstLine="0"/>
              <w:jc w:val="left"/>
              <w:rPr>
                <w:rFonts w:eastAsia="Calibri"/>
                <w:sz w:val="20"/>
                <w:szCs w:val="20"/>
                <w:lang w:val="en-US"/>
              </w:rPr>
            </w:pPr>
            <w:r w:rsidRPr="00D64B03">
              <w:rPr>
                <w:rFonts w:eastAsia="Calibri"/>
                <w:color w:val="000000"/>
                <w:sz w:val="20"/>
                <w:szCs w:val="20"/>
                <w:lang w:val="en-US"/>
              </w:rPr>
              <w:t>3.3</w:t>
            </w:r>
          </w:p>
        </w:tc>
        <w:tc>
          <w:tcPr>
            <w:tcW w:w="2195" w:type="dxa"/>
            <w:tcMar>
              <w:top w:w="50" w:type="dxa"/>
              <w:left w:w="100" w:type="dxa"/>
            </w:tcMar>
            <w:vAlign w:val="center"/>
          </w:tcPr>
          <w:p w14:paraId="02F0C09D"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Мои друзья</w:t>
            </w:r>
          </w:p>
        </w:tc>
        <w:tc>
          <w:tcPr>
            <w:tcW w:w="947" w:type="dxa"/>
            <w:tcMar>
              <w:top w:w="50" w:type="dxa"/>
              <w:left w:w="100" w:type="dxa"/>
            </w:tcMar>
            <w:vAlign w:val="center"/>
          </w:tcPr>
          <w:p w14:paraId="6919F544"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2 </w:t>
            </w:r>
          </w:p>
        </w:tc>
        <w:tc>
          <w:tcPr>
            <w:tcW w:w="1321" w:type="dxa"/>
            <w:tcMar>
              <w:top w:w="50" w:type="dxa"/>
              <w:left w:w="100" w:type="dxa"/>
            </w:tcMar>
            <w:vAlign w:val="center"/>
          </w:tcPr>
          <w:p w14:paraId="23E30E52" w14:textId="77777777" w:rsidR="00D64B03" w:rsidRPr="00D64B03" w:rsidRDefault="00D64B03" w:rsidP="00D64B03">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58A91762"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69F30243"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389">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411518</w:t>
              </w:r>
            </w:hyperlink>
          </w:p>
        </w:tc>
      </w:tr>
      <w:tr w:rsidR="00C754F4" w14:paraId="6D789DCC" w14:textId="77777777" w:rsidTr="00CA73EF">
        <w:trPr>
          <w:trHeight w:val="20"/>
          <w:tblCellSpacing w:w="20" w:type="nil"/>
        </w:trPr>
        <w:tc>
          <w:tcPr>
            <w:tcW w:w="599" w:type="dxa"/>
            <w:tcMar>
              <w:top w:w="50" w:type="dxa"/>
              <w:left w:w="100" w:type="dxa"/>
            </w:tcMar>
            <w:vAlign w:val="center"/>
          </w:tcPr>
          <w:p w14:paraId="6EF8F714" w14:textId="77777777" w:rsidR="00D64B03" w:rsidRPr="00D64B03" w:rsidRDefault="00D64B03" w:rsidP="00D64B03">
            <w:pPr>
              <w:spacing w:line="276" w:lineRule="auto"/>
              <w:ind w:firstLine="0"/>
              <w:jc w:val="left"/>
              <w:rPr>
                <w:rFonts w:eastAsia="Calibri"/>
                <w:sz w:val="20"/>
                <w:szCs w:val="20"/>
                <w:lang w:val="en-US"/>
              </w:rPr>
            </w:pPr>
            <w:r w:rsidRPr="00D64B03">
              <w:rPr>
                <w:rFonts w:eastAsia="Calibri"/>
                <w:color w:val="000000"/>
                <w:sz w:val="20"/>
                <w:szCs w:val="20"/>
                <w:lang w:val="en-US"/>
              </w:rPr>
              <w:t>3.4</w:t>
            </w:r>
          </w:p>
        </w:tc>
        <w:tc>
          <w:tcPr>
            <w:tcW w:w="2195" w:type="dxa"/>
            <w:tcMar>
              <w:top w:w="50" w:type="dxa"/>
              <w:left w:w="100" w:type="dxa"/>
            </w:tcMar>
            <w:vAlign w:val="center"/>
          </w:tcPr>
          <w:p w14:paraId="602BAA82"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Моя малая родина (город, село)</w:t>
            </w:r>
          </w:p>
        </w:tc>
        <w:tc>
          <w:tcPr>
            <w:tcW w:w="947" w:type="dxa"/>
            <w:tcMar>
              <w:top w:w="50" w:type="dxa"/>
              <w:left w:w="100" w:type="dxa"/>
            </w:tcMar>
            <w:vAlign w:val="center"/>
          </w:tcPr>
          <w:p w14:paraId="06391AF7"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rPr>
              <w:t xml:space="preserve"> </w:t>
            </w:r>
            <w:r w:rsidRPr="00D64B03">
              <w:rPr>
                <w:rFonts w:eastAsia="Calibri"/>
                <w:color w:val="000000"/>
                <w:sz w:val="20"/>
                <w:szCs w:val="20"/>
                <w:lang w:val="en-US"/>
              </w:rPr>
              <w:t xml:space="preserve">2 </w:t>
            </w:r>
          </w:p>
        </w:tc>
        <w:tc>
          <w:tcPr>
            <w:tcW w:w="1321" w:type="dxa"/>
            <w:tcMar>
              <w:top w:w="50" w:type="dxa"/>
              <w:left w:w="100" w:type="dxa"/>
            </w:tcMar>
            <w:vAlign w:val="center"/>
          </w:tcPr>
          <w:p w14:paraId="57CC321F" w14:textId="77777777" w:rsidR="00D64B03" w:rsidRPr="00D64B03" w:rsidRDefault="00D64B03" w:rsidP="00D64B03">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4FABB889"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09D3417B"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390">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411518</w:t>
              </w:r>
            </w:hyperlink>
          </w:p>
        </w:tc>
      </w:tr>
      <w:tr w:rsidR="00C754F4" w14:paraId="0F4FD633" w14:textId="77777777" w:rsidTr="00CA73EF">
        <w:trPr>
          <w:trHeight w:val="20"/>
          <w:tblCellSpacing w:w="20" w:type="nil"/>
        </w:trPr>
        <w:tc>
          <w:tcPr>
            <w:tcW w:w="599" w:type="dxa"/>
            <w:tcMar>
              <w:top w:w="50" w:type="dxa"/>
              <w:left w:w="100" w:type="dxa"/>
            </w:tcMar>
            <w:vAlign w:val="center"/>
          </w:tcPr>
          <w:p w14:paraId="407A62E1" w14:textId="77777777" w:rsidR="00D64B03" w:rsidRPr="00D64B03" w:rsidRDefault="00D64B03" w:rsidP="00D64B03">
            <w:pPr>
              <w:spacing w:line="276" w:lineRule="auto"/>
              <w:ind w:firstLine="0"/>
              <w:jc w:val="left"/>
              <w:rPr>
                <w:rFonts w:eastAsia="Calibri"/>
                <w:sz w:val="20"/>
                <w:szCs w:val="20"/>
                <w:lang w:val="en-US"/>
              </w:rPr>
            </w:pPr>
            <w:r w:rsidRPr="00D64B03">
              <w:rPr>
                <w:rFonts w:eastAsia="Calibri"/>
                <w:color w:val="000000"/>
                <w:sz w:val="20"/>
                <w:szCs w:val="20"/>
                <w:lang w:val="en-US"/>
              </w:rPr>
              <w:t>3.5</w:t>
            </w:r>
          </w:p>
        </w:tc>
        <w:tc>
          <w:tcPr>
            <w:tcW w:w="2195" w:type="dxa"/>
            <w:tcMar>
              <w:top w:w="50" w:type="dxa"/>
              <w:left w:w="100" w:type="dxa"/>
            </w:tcMar>
            <w:vAlign w:val="center"/>
          </w:tcPr>
          <w:p w14:paraId="323020F0"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Дикие и домашние животные</w:t>
            </w:r>
          </w:p>
        </w:tc>
        <w:tc>
          <w:tcPr>
            <w:tcW w:w="947" w:type="dxa"/>
            <w:tcMar>
              <w:top w:w="50" w:type="dxa"/>
              <w:left w:w="100" w:type="dxa"/>
            </w:tcMar>
            <w:vAlign w:val="center"/>
          </w:tcPr>
          <w:p w14:paraId="7B6C70CC"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3 </w:t>
            </w:r>
          </w:p>
        </w:tc>
        <w:tc>
          <w:tcPr>
            <w:tcW w:w="1321" w:type="dxa"/>
            <w:tcMar>
              <w:top w:w="50" w:type="dxa"/>
              <w:left w:w="100" w:type="dxa"/>
            </w:tcMar>
            <w:vAlign w:val="center"/>
          </w:tcPr>
          <w:p w14:paraId="0A304B9B" w14:textId="77777777" w:rsidR="00D64B03" w:rsidRPr="00D64B03" w:rsidRDefault="00D64B03" w:rsidP="00D64B03">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79D138C5"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6A7BD7FF"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391">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411518</w:t>
              </w:r>
            </w:hyperlink>
          </w:p>
        </w:tc>
      </w:tr>
      <w:tr w:rsidR="00C754F4" w14:paraId="173695A6" w14:textId="77777777" w:rsidTr="00CA73EF">
        <w:trPr>
          <w:trHeight w:val="20"/>
          <w:tblCellSpacing w:w="20" w:type="nil"/>
        </w:trPr>
        <w:tc>
          <w:tcPr>
            <w:tcW w:w="599" w:type="dxa"/>
            <w:tcMar>
              <w:top w:w="50" w:type="dxa"/>
              <w:left w:w="100" w:type="dxa"/>
            </w:tcMar>
            <w:vAlign w:val="center"/>
          </w:tcPr>
          <w:p w14:paraId="07A303B7" w14:textId="77777777" w:rsidR="00D64B03" w:rsidRPr="00D64B03" w:rsidRDefault="00D64B03" w:rsidP="00D64B03">
            <w:pPr>
              <w:spacing w:line="276" w:lineRule="auto"/>
              <w:ind w:firstLine="0"/>
              <w:jc w:val="left"/>
              <w:rPr>
                <w:rFonts w:eastAsia="Calibri"/>
                <w:sz w:val="20"/>
                <w:szCs w:val="20"/>
                <w:lang w:val="en-US"/>
              </w:rPr>
            </w:pPr>
            <w:r w:rsidRPr="00D64B03">
              <w:rPr>
                <w:rFonts w:eastAsia="Calibri"/>
                <w:color w:val="000000"/>
                <w:sz w:val="20"/>
                <w:szCs w:val="20"/>
                <w:lang w:val="en-US"/>
              </w:rPr>
              <w:t>3.6</w:t>
            </w:r>
          </w:p>
        </w:tc>
        <w:tc>
          <w:tcPr>
            <w:tcW w:w="2195" w:type="dxa"/>
            <w:tcMar>
              <w:top w:w="50" w:type="dxa"/>
              <w:left w:w="100" w:type="dxa"/>
            </w:tcMar>
            <w:vAlign w:val="center"/>
          </w:tcPr>
          <w:p w14:paraId="13D22C9E"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Погода</w:t>
            </w:r>
          </w:p>
        </w:tc>
        <w:tc>
          <w:tcPr>
            <w:tcW w:w="947" w:type="dxa"/>
            <w:tcMar>
              <w:top w:w="50" w:type="dxa"/>
              <w:left w:w="100" w:type="dxa"/>
            </w:tcMar>
            <w:vAlign w:val="center"/>
          </w:tcPr>
          <w:p w14:paraId="01067887"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1 </w:t>
            </w:r>
          </w:p>
        </w:tc>
        <w:tc>
          <w:tcPr>
            <w:tcW w:w="1321" w:type="dxa"/>
            <w:tcMar>
              <w:top w:w="50" w:type="dxa"/>
              <w:left w:w="100" w:type="dxa"/>
            </w:tcMar>
            <w:vAlign w:val="center"/>
          </w:tcPr>
          <w:p w14:paraId="704A7F53" w14:textId="77777777" w:rsidR="00D64B03" w:rsidRPr="00D64B03" w:rsidRDefault="00D64B03" w:rsidP="00D64B03">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75037A67"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217BB256"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392">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411518</w:t>
              </w:r>
            </w:hyperlink>
          </w:p>
        </w:tc>
      </w:tr>
      <w:tr w:rsidR="00C754F4" w14:paraId="4053623A" w14:textId="77777777" w:rsidTr="00CA73EF">
        <w:trPr>
          <w:trHeight w:val="20"/>
          <w:tblCellSpacing w:w="20" w:type="nil"/>
        </w:trPr>
        <w:tc>
          <w:tcPr>
            <w:tcW w:w="599" w:type="dxa"/>
            <w:tcMar>
              <w:top w:w="50" w:type="dxa"/>
              <w:left w:w="100" w:type="dxa"/>
            </w:tcMar>
            <w:vAlign w:val="center"/>
          </w:tcPr>
          <w:p w14:paraId="2E7973E4" w14:textId="77777777" w:rsidR="00D64B03" w:rsidRPr="00D64B03" w:rsidRDefault="00D64B03" w:rsidP="00D64B03">
            <w:pPr>
              <w:spacing w:line="276" w:lineRule="auto"/>
              <w:ind w:firstLine="0"/>
              <w:jc w:val="left"/>
              <w:rPr>
                <w:rFonts w:eastAsia="Calibri"/>
                <w:sz w:val="20"/>
                <w:szCs w:val="20"/>
                <w:lang w:val="en-US"/>
              </w:rPr>
            </w:pPr>
            <w:r w:rsidRPr="00D64B03">
              <w:rPr>
                <w:rFonts w:eastAsia="Calibri"/>
                <w:color w:val="000000"/>
                <w:sz w:val="20"/>
                <w:szCs w:val="20"/>
                <w:lang w:val="en-US"/>
              </w:rPr>
              <w:t>3.7</w:t>
            </w:r>
          </w:p>
        </w:tc>
        <w:tc>
          <w:tcPr>
            <w:tcW w:w="2195" w:type="dxa"/>
            <w:tcMar>
              <w:top w:w="50" w:type="dxa"/>
              <w:left w:w="100" w:type="dxa"/>
            </w:tcMar>
            <w:vAlign w:val="center"/>
          </w:tcPr>
          <w:p w14:paraId="045FBC3C"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Времена года (месяцы)</w:t>
            </w:r>
          </w:p>
        </w:tc>
        <w:tc>
          <w:tcPr>
            <w:tcW w:w="947" w:type="dxa"/>
            <w:tcMar>
              <w:top w:w="50" w:type="dxa"/>
              <w:left w:w="100" w:type="dxa"/>
            </w:tcMar>
            <w:vAlign w:val="center"/>
          </w:tcPr>
          <w:p w14:paraId="67C50B6F"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1 </w:t>
            </w:r>
          </w:p>
        </w:tc>
        <w:tc>
          <w:tcPr>
            <w:tcW w:w="1321" w:type="dxa"/>
            <w:tcMar>
              <w:top w:w="50" w:type="dxa"/>
              <w:left w:w="100" w:type="dxa"/>
            </w:tcMar>
            <w:vAlign w:val="center"/>
          </w:tcPr>
          <w:p w14:paraId="0D547FAA" w14:textId="77777777" w:rsidR="00D64B03" w:rsidRPr="00D64B03" w:rsidRDefault="00D64B03" w:rsidP="00D64B03">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7DB2442B"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3AEE144A"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393">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411518</w:t>
              </w:r>
            </w:hyperlink>
          </w:p>
        </w:tc>
      </w:tr>
      <w:tr w:rsidR="00C754F4" w14:paraId="555ED8A6" w14:textId="77777777" w:rsidTr="00CA73EF">
        <w:trPr>
          <w:trHeight w:val="20"/>
          <w:tblCellSpacing w:w="20" w:type="nil"/>
        </w:trPr>
        <w:tc>
          <w:tcPr>
            <w:tcW w:w="599" w:type="dxa"/>
            <w:tcMar>
              <w:top w:w="50" w:type="dxa"/>
              <w:left w:w="100" w:type="dxa"/>
            </w:tcMar>
            <w:vAlign w:val="center"/>
          </w:tcPr>
          <w:p w14:paraId="77D01BFF" w14:textId="77777777" w:rsidR="00D64B03" w:rsidRPr="00D64B03" w:rsidRDefault="00D64B03" w:rsidP="00D64B03">
            <w:pPr>
              <w:spacing w:line="276" w:lineRule="auto"/>
              <w:ind w:firstLine="0"/>
              <w:jc w:val="left"/>
              <w:rPr>
                <w:rFonts w:eastAsia="Calibri"/>
                <w:sz w:val="20"/>
                <w:szCs w:val="20"/>
                <w:lang w:val="en-US"/>
              </w:rPr>
            </w:pPr>
            <w:r w:rsidRPr="00D64B03">
              <w:rPr>
                <w:rFonts w:eastAsia="Calibri"/>
                <w:color w:val="000000"/>
                <w:sz w:val="20"/>
                <w:szCs w:val="20"/>
                <w:lang w:val="en-US"/>
              </w:rPr>
              <w:t>3.8</w:t>
            </w:r>
          </w:p>
        </w:tc>
        <w:tc>
          <w:tcPr>
            <w:tcW w:w="2195" w:type="dxa"/>
            <w:tcMar>
              <w:top w:w="50" w:type="dxa"/>
              <w:left w:w="100" w:type="dxa"/>
            </w:tcMar>
            <w:vAlign w:val="center"/>
          </w:tcPr>
          <w:p w14:paraId="05CEEB2B"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Обобщение и контроль</w:t>
            </w:r>
          </w:p>
        </w:tc>
        <w:tc>
          <w:tcPr>
            <w:tcW w:w="947" w:type="dxa"/>
            <w:tcMar>
              <w:top w:w="50" w:type="dxa"/>
              <w:left w:w="100" w:type="dxa"/>
            </w:tcMar>
            <w:vAlign w:val="center"/>
          </w:tcPr>
          <w:p w14:paraId="6E2088E4"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2 </w:t>
            </w:r>
          </w:p>
        </w:tc>
        <w:tc>
          <w:tcPr>
            <w:tcW w:w="1321" w:type="dxa"/>
            <w:tcMar>
              <w:top w:w="50" w:type="dxa"/>
              <w:left w:w="100" w:type="dxa"/>
            </w:tcMar>
            <w:vAlign w:val="center"/>
          </w:tcPr>
          <w:p w14:paraId="71307C79"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1 </w:t>
            </w:r>
          </w:p>
        </w:tc>
        <w:tc>
          <w:tcPr>
            <w:tcW w:w="1417" w:type="dxa"/>
            <w:tcMar>
              <w:top w:w="50" w:type="dxa"/>
              <w:left w:w="100" w:type="dxa"/>
            </w:tcMar>
            <w:vAlign w:val="center"/>
          </w:tcPr>
          <w:p w14:paraId="6C2432A7" w14:textId="77777777" w:rsidR="00D64B03" w:rsidRPr="00D64B03" w:rsidRDefault="00D64B03" w:rsidP="00D64B03">
            <w:pPr>
              <w:spacing w:line="276" w:lineRule="auto"/>
              <w:ind w:left="135" w:firstLine="0"/>
              <w:jc w:val="center"/>
              <w:rPr>
                <w:rFonts w:eastAsia="Calibri"/>
                <w:sz w:val="20"/>
                <w:szCs w:val="20"/>
                <w:lang w:val="en-US"/>
              </w:rPr>
            </w:pPr>
          </w:p>
        </w:tc>
        <w:tc>
          <w:tcPr>
            <w:tcW w:w="3686" w:type="dxa"/>
            <w:tcMar>
              <w:top w:w="50" w:type="dxa"/>
              <w:left w:w="100" w:type="dxa"/>
            </w:tcMar>
            <w:vAlign w:val="center"/>
          </w:tcPr>
          <w:p w14:paraId="43B824E2"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394">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411518</w:t>
              </w:r>
            </w:hyperlink>
          </w:p>
        </w:tc>
      </w:tr>
      <w:tr w:rsidR="00C754F4" w14:paraId="48385142" w14:textId="77777777" w:rsidTr="00CA73EF">
        <w:trPr>
          <w:trHeight w:val="20"/>
          <w:tblCellSpacing w:w="20" w:type="nil"/>
        </w:trPr>
        <w:tc>
          <w:tcPr>
            <w:tcW w:w="2794" w:type="dxa"/>
            <w:gridSpan w:val="2"/>
            <w:tcMar>
              <w:top w:w="50" w:type="dxa"/>
              <w:left w:w="100" w:type="dxa"/>
            </w:tcMar>
            <w:vAlign w:val="center"/>
          </w:tcPr>
          <w:p w14:paraId="62E94054"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Итого по разделу</w:t>
            </w:r>
          </w:p>
        </w:tc>
        <w:tc>
          <w:tcPr>
            <w:tcW w:w="947" w:type="dxa"/>
            <w:tcMar>
              <w:top w:w="50" w:type="dxa"/>
              <w:left w:w="100" w:type="dxa"/>
            </w:tcMar>
            <w:vAlign w:val="center"/>
          </w:tcPr>
          <w:p w14:paraId="2955B168"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19 </w:t>
            </w:r>
          </w:p>
        </w:tc>
        <w:tc>
          <w:tcPr>
            <w:tcW w:w="6424" w:type="dxa"/>
            <w:gridSpan w:val="3"/>
            <w:tcMar>
              <w:top w:w="50" w:type="dxa"/>
              <w:left w:w="100" w:type="dxa"/>
            </w:tcMar>
            <w:vAlign w:val="center"/>
          </w:tcPr>
          <w:p w14:paraId="5783A2EB" w14:textId="77777777" w:rsidR="00D64B03" w:rsidRPr="00D64B03" w:rsidRDefault="00D64B03" w:rsidP="00D64B03">
            <w:pPr>
              <w:spacing w:after="200" w:line="276" w:lineRule="auto"/>
              <w:ind w:firstLine="0"/>
              <w:jc w:val="left"/>
              <w:rPr>
                <w:rFonts w:eastAsia="Calibri"/>
                <w:sz w:val="20"/>
                <w:szCs w:val="20"/>
                <w:lang w:val="en-US"/>
              </w:rPr>
            </w:pPr>
          </w:p>
        </w:tc>
      </w:tr>
      <w:tr w:rsidR="00C754F4" w14:paraId="088D1098" w14:textId="77777777" w:rsidTr="00CA73EF">
        <w:trPr>
          <w:trHeight w:val="20"/>
          <w:tblCellSpacing w:w="20" w:type="nil"/>
        </w:trPr>
        <w:tc>
          <w:tcPr>
            <w:tcW w:w="10165" w:type="dxa"/>
            <w:gridSpan w:val="6"/>
            <w:tcMar>
              <w:top w:w="50" w:type="dxa"/>
              <w:left w:w="100" w:type="dxa"/>
            </w:tcMar>
            <w:vAlign w:val="center"/>
          </w:tcPr>
          <w:p w14:paraId="63CE2837"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Раздел 4.</w:t>
            </w:r>
            <w:r w:rsidRPr="00D64B03">
              <w:rPr>
                <w:rFonts w:eastAsia="Calibri"/>
                <w:color w:val="000000"/>
                <w:sz w:val="20"/>
                <w:szCs w:val="20"/>
              </w:rPr>
              <w:t xml:space="preserve"> </w:t>
            </w:r>
            <w:r w:rsidRPr="00D64B03">
              <w:rPr>
                <w:rFonts w:eastAsia="Calibri"/>
                <w:b/>
                <w:color w:val="000000"/>
                <w:sz w:val="20"/>
                <w:szCs w:val="20"/>
              </w:rPr>
              <w:t>Родная страна и страны изучаемого языка</w:t>
            </w:r>
          </w:p>
        </w:tc>
      </w:tr>
      <w:tr w:rsidR="00C754F4" w14:paraId="0767B873" w14:textId="77777777" w:rsidTr="00CA73EF">
        <w:trPr>
          <w:trHeight w:val="20"/>
          <w:tblCellSpacing w:w="20" w:type="nil"/>
        </w:trPr>
        <w:tc>
          <w:tcPr>
            <w:tcW w:w="599" w:type="dxa"/>
            <w:tcMar>
              <w:top w:w="50" w:type="dxa"/>
              <w:left w:w="100" w:type="dxa"/>
            </w:tcMar>
            <w:vAlign w:val="center"/>
          </w:tcPr>
          <w:p w14:paraId="7DAA75AE" w14:textId="77777777" w:rsidR="00D64B03" w:rsidRPr="00D64B03" w:rsidRDefault="00D64B03" w:rsidP="00D64B03">
            <w:pPr>
              <w:spacing w:line="276" w:lineRule="auto"/>
              <w:ind w:firstLine="0"/>
              <w:jc w:val="left"/>
              <w:rPr>
                <w:rFonts w:eastAsia="Calibri"/>
                <w:sz w:val="20"/>
                <w:szCs w:val="20"/>
                <w:lang w:val="en-US"/>
              </w:rPr>
            </w:pPr>
            <w:r w:rsidRPr="00D64B03">
              <w:rPr>
                <w:rFonts w:eastAsia="Calibri"/>
                <w:color w:val="000000"/>
                <w:sz w:val="20"/>
                <w:szCs w:val="20"/>
                <w:lang w:val="en-US"/>
              </w:rPr>
              <w:t>4.1</w:t>
            </w:r>
          </w:p>
        </w:tc>
        <w:tc>
          <w:tcPr>
            <w:tcW w:w="2195" w:type="dxa"/>
            <w:tcMar>
              <w:top w:w="50" w:type="dxa"/>
              <w:left w:w="100" w:type="dxa"/>
            </w:tcMar>
            <w:vAlign w:val="center"/>
          </w:tcPr>
          <w:p w14:paraId="0F71873B"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Россия и страна/страны изучаемого языка. Их столицы, достопримечательности и интересные факты</w:t>
            </w:r>
          </w:p>
        </w:tc>
        <w:tc>
          <w:tcPr>
            <w:tcW w:w="947" w:type="dxa"/>
            <w:tcMar>
              <w:top w:w="50" w:type="dxa"/>
              <w:left w:w="100" w:type="dxa"/>
            </w:tcMar>
            <w:vAlign w:val="center"/>
          </w:tcPr>
          <w:p w14:paraId="115D8F05"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rPr>
              <w:t xml:space="preserve"> </w:t>
            </w:r>
            <w:r w:rsidRPr="00D64B03">
              <w:rPr>
                <w:rFonts w:eastAsia="Calibri"/>
                <w:color w:val="000000"/>
                <w:sz w:val="20"/>
                <w:szCs w:val="20"/>
                <w:lang w:val="en-US"/>
              </w:rPr>
              <w:t xml:space="preserve">6 </w:t>
            </w:r>
          </w:p>
        </w:tc>
        <w:tc>
          <w:tcPr>
            <w:tcW w:w="1321" w:type="dxa"/>
            <w:tcMar>
              <w:top w:w="50" w:type="dxa"/>
              <w:left w:w="100" w:type="dxa"/>
            </w:tcMar>
            <w:vAlign w:val="center"/>
          </w:tcPr>
          <w:p w14:paraId="4D446937" w14:textId="77777777" w:rsidR="00D64B03" w:rsidRPr="00D64B03" w:rsidRDefault="00D64B03" w:rsidP="00D64B03">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548537E0"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2</w:t>
            </w:r>
          </w:p>
        </w:tc>
        <w:tc>
          <w:tcPr>
            <w:tcW w:w="3686" w:type="dxa"/>
            <w:tcMar>
              <w:top w:w="50" w:type="dxa"/>
              <w:left w:w="100" w:type="dxa"/>
            </w:tcMar>
            <w:vAlign w:val="center"/>
          </w:tcPr>
          <w:p w14:paraId="15BD5E80"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395">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411518</w:t>
              </w:r>
            </w:hyperlink>
          </w:p>
        </w:tc>
      </w:tr>
      <w:tr w:rsidR="00C754F4" w14:paraId="1438DD73" w14:textId="77777777" w:rsidTr="00CA73EF">
        <w:trPr>
          <w:trHeight w:val="20"/>
          <w:tblCellSpacing w:w="20" w:type="nil"/>
        </w:trPr>
        <w:tc>
          <w:tcPr>
            <w:tcW w:w="599" w:type="dxa"/>
            <w:tcMar>
              <w:top w:w="50" w:type="dxa"/>
              <w:left w:w="100" w:type="dxa"/>
            </w:tcMar>
            <w:vAlign w:val="center"/>
          </w:tcPr>
          <w:p w14:paraId="33B4CE52" w14:textId="77777777" w:rsidR="00D64B03" w:rsidRPr="00D64B03" w:rsidRDefault="00D64B03" w:rsidP="00D64B03">
            <w:pPr>
              <w:spacing w:line="276" w:lineRule="auto"/>
              <w:ind w:firstLine="0"/>
              <w:jc w:val="left"/>
              <w:rPr>
                <w:rFonts w:eastAsia="Calibri"/>
                <w:sz w:val="20"/>
                <w:szCs w:val="20"/>
                <w:lang w:val="en-US"/>
              </w:rPr>
            </w:pPr>
            <w:r w:rsidRPr="00D64B03">
              <w:rPr>
                <w:rFonts w:eastAsia="Calibri"/>
                <w:color w:val="000000"/>
                <w:sz w:val="20"/>
                <w:szCs w:val="20"/>
                <w:lang w:val="en-US"/>
              </w:rPr>
              <w:t>4.2</w:t>
            </w:r>
          </w:p>
        </w:tc>
        <w:tc>
          <w:tcPr>
            <w:tcW w:w="2195" w:type="dxa"/>
            <w:tcMar>
              <w:top w:w="50" w:type="dxa"/>
              <w:left w:w="100" w:type="dxa"/>
            </w:tcMar>
            <w:vAlign w:val="center"/>
          </w:tcPr>
          <w:p w14:paraId="3A5BEDCA"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Произведения детского фольклора и литературные персонажи детских книг</w:t>
            </w:r>
          </w:p>
        </w:tc>
        <w:tc>
          <w:tcPr>
            <w:tcW w:w="947" w:type="dxa"/>
            <w:tcMar>
              <w:top w:w="50" w:type="dxa"/>
              <w:left w:w="100" w:type="dxa"/>
            </w:tcMar>
            <w:vAlign w:val="center"/>
          </w:tcPr>
          <w:p w14:paraId="73BE3B97"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rPr>
              <w:t xml:space="preserve"> </w:t>
            </w:r>
            <w:r w:rsidRPr="00D64B03">
              <w:rPr>
                <w:rFonts w:eastAsia="Calibri"/>
                <w:color w:val="000000"/>
                <w:sz w:val="20"/>
                <w:szCs w:val="20"/>
                <w:lang w:val="en-US"/>
              </w:rPr>
              <w:t xml:space="preserve">1 </w:t>
            </w:r>
          </w:p>
        </w:tc>
        <w:tc>
          <w:tcPr>
            <w:tcW w:w="1321" w:type="dxa"/>
            <w:tcMar>
              <w:top w:w="50" w:type="dxa"/>
              <w:left w:w="100" w:type="dxa"/>
            </w:tcMar>
            <w:vAlign w:val="center"/>
          </w:tcPr>
          <w:p w14:paraId="64010E8F" w14:textId="77777777" w:rsidR="00D64B03" w:rsidRPr="00D64B03" w:rsidRDefault="00D64B03" w:rsidP="00D64B03">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179863C9"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4C38D5B5"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396">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411518</w:t>
              </w:r>
            </w:hyperlink>
          </w:p>
        </w:tc>
      </w:tr>
      <w:tr w:rsidR="00C754F4" w14:paraId="256FC517" w14:textId="77777777" w:rsidTr="00CA73EF">
        <w:trPr>
          <w:trHeight w:val="20"/>
          <w:tblCellSpacing w:w="20" w:type="nil"/>
        </w:trPr>
        <w:tc>
          <w:tcPr>
            <w:tcW w:w="599" w:type="dxa"/>
            <w:tcMar>
              <w:top w:w="50" w:type="dxa"/>
              <w:left w:w="100" w:type="dxa"/>
            </w:tcMar>
            <w:vAlign w:val="center"/>
          </w:tcPr>
          <w:p w14:paraId="22C3F0C5" w14:textId="77777777" w:rsidR="00D64B03" w:rsidRPr="00D64B03" w:rsidRDefault="00D64B03" w:rsidP="00D64B03">
            <w:pPr>
              <w:spacing w:line="276" w:lineRule="auto"/>
              <w:ind w:firstLine="0"/>
              <w:jc w:val="left"/>
              <w:rPr>
                <w:rFonts w:eastAsia="Calibri"/>
                <w:sz w:val="20"/>
                <w:szCs w:val="20"/>
                <w:lang w:val="en-US"/>
              </w:rPr>
            </w:pPr>
            <w:r w:rsidRPr="00D64B03">
              <w:rPr>
                <w:rFonts w:eastAsia="Calibri"/>
                <w:color w:val="000000"/>
                <w:sz w:val="20"/>
                <w:szCs w:val="20"/>
                <w:lang w:val="en-US"/>
              </w:rPr>
              <w:t>4.3</w:t>
            </w:r>
          </w:p>
        </w:tc>
        <w:tc>
          <w:tcPr>
            <w:tcW w:w="2195" w:type="dxa"/>
            <w:tcMar>
              <w:top w:w="50" w:type="dxa"/>
              <w:left w:w="100" w:type="dxa"/>
            </w:tcMar>
            <w:vAlign w:val="center"/>
          </w:tcPr>
          <w:p w14:paraId="51F87421"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Праздники родной страны и стран изучаемого языка</w:t>
            </w:r>
          </w:p>
        </w:tc>
        <w:tc>
          <w:tcPr>
            <w:tcW w:w="947" w:type="dxa"/>
            <w:tcMar>
              <w:top w:w="50" w:type="dxa"/>
              <w:left w:w="100" w:type="dxa"/>
            </w:tcMar>
            <w:vAlign w:val="center"/>
          </w:tcPr>
          <w:p w14:paraId="438C0987"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rPr>
              <w:t xml:space="preserve"> </w:t>
            </w:r>
            <w:r w:rsidRPr="00D64B03">
              <w:rPr>
                <w:rFonts w:eastAsia="Calibri"/>
                <w:color w:val="000000"/>
                <w:sz w:val="20"/>
                <w:szCs w:val="20"/>
                <w:lang w:val="en-US"/>
              </w:rPr>
              <w:t xml:space="preserve">2 </w:t>
            </w:r>
          </w:p>
        </w:tc>
        <w:tc>
          <w:tcPr>
            <w:tcW w:w="1321" w:type="dxa"/>
            <w:tcMar>
              <w:top w:w="50" w:type="dxa"/>
              <w:left w:w="100" w:type="dxa"/>
            </w:tcMar>
            <w:vAlign w:val="center"/>
          </w:tcPr>
          <w:p w14:paraId="6E565D54" w14:textId="77777777" w:rsidR="00D64B03" w:rsidRPr="00D64B03" w:rsidRDefault="00D64B03" w:rsidP="00D64B03">
            <w:pPr>
              <w:spacing w:line="276" w:lineRule="auto"/>
              <w:ind w:left="135" w:firstLine="0"/>
              <w:jc w:val="center"/>
              <w:rPr>
                <w:rFonts w:eastAsia="Calibri"/>
                <w:sz w:val="20"/>
                <w:szCs w:val="20"/>
                <w:lang w:val="en-US"/>
              </w:rPr>
            </w:pPr>
          </w:p>
        </w:tc>
        <w:tc>
          <w:tcPr>
            <w:tcW w:w="1417" w:type="dxa"/>
            <w:tcMar>
              <w:top w:w="50" w:type="dxa"/>
              <w:left w:w="100" w:type="dxa"/>
            </w:tcMar>
            <w:vAlign w:val="center"/>
          </w:tcPr>
          <w:p w14:paraId="02473ED4"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0242004B"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397">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411518</w:t>
              </w:r>
            </w:hyperlink>
          </w:p>
        </w:tc>
      </w:tr>
      <w:tr w:rsidR="00C754F4" w14:paraId="3AA97051" w14:textId="77777777" w:rsidTr="00CA73EF">
        <w:trPr>
          <w:trHeight w:val="20"/>
          <w:tblCellSpacing w:w="20" w:type="nil"/>
        </w:trPr>
        <w:tc>
          <w:tcPr>
            <w:tcW w:w="599" w:type="dxa"/>
            <w:tcMar>
              <w:top w:w="50" w:type="dxa"/>
              <w:left w:w="100" w:type="dxa"/>
            </w:tcMar>
            <w:vAlign w:val="center"/>
          </w:tcPr>
          <w:p w14:paraId="0124682F" w14:textId="77777777" w:rsidR="00D64B03" w:rsidRPr="00D64B03" w:rsidRDefault="00D64B03" w:rsidP="00D64B03">
            <w:pPr>
              <w:spacing w:line="276" w:lineRule="auto"/>
              <w:ind w:firstLine="0"/>
              <w:jc w:val="left"/>
              <w:rPr>
                <w:rFonts w:eastAsia="Calibri"/>
                <w:sz w:val="20"/>
                <w:szCs w:val="20"/>
                <w:lang w:val="en-US"/>
              </w:rPr>
            </w:pPr>
            <w:r w:rsidRPr="00D64B03">
              <w:rPr>
                <w:rFonts w:eastAsia="Calibri"/>
                <w:color w:val="000000"/>
                <w:sz w:val="20"/>
                <w:szCs w:val="20"/>
                <w:lang w:val="en-US"/>
              </w:rPr>
              <w:t>4.4</w:t>
            </w:r>
          </w:p>
        </w:tc>
        <w:tc>
          <w:tcPr>
            <w:tcW w:w="2195" w:type="dxa"/>
            <w:tcMar>
              <w:top w:w="50" w:type="dxa"/>
              <w:left w:w="100" w:type="dxa"/>
            </w:tcMar>
            <w:vAlign w:val="center"/>
          </w:tcPr>
          <w:p w14:paraId="6CBD7337"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Обобщение и контроль</w:t>
            </w:r>
          </w:p>
        </w:tc>
        <w:tc>
          <w:tcPr>
            <w:tcW w:w="947" w:type="dxa"/>
            <w:tcMar>
              <w:top w:w="50" w:type="dxa"/>
              <w:left w:w="100" w:type="dxa"/>
            </w:tcMar>
            <w:vAlign w:val="center"/>
          </w:tcPr>
          <w:p w14:paraId="3AFA0243"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2 </w:t>
            </w:r>
          </w:p>
        </w:tc>
        <w:tc>
          <w:tcPr>
            <w:tcW w:w="1321" w:type="dxa"/>
            <w:tcMar>
              <w:top w:w="50" w:type="dxa"/>
              <w:left w:w="100" w:type="dxa"/>
            </w:tcMar>
            <w:vAlign w:val="center"/>
          </w:tcPr>
          <w:p w14:paraId="24359E55"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w:t>
            </w:r>
          </w:p>
        </w:tc>
        <w:tc>
          <w:tcPr>
            <w:tcW w:w="1417" w:type="dxa"/>
            <w:tcMar>
              <w:top w:w="50" w:type="dxa"/>
              <w:left w:w="100" w:type="dxa"/>
            </w:tcMar>
            <w:vAlign w:val="center"/>
          </w:tcPr>
          <w:p w14:paraId="3807DC20"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209488C6"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398">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411518</w:t>
              </w:r>
            </w:hyperlink>
          </w:p>
        </w:tc>
      </w:tr>
      <w:tr w:rsidR="00C754F4" w14:paraId="5FDC3697" w14:textId="77777777" w:rsidTr="00CA73EF">
        <w:trPr>
          <w:trHeight w:val="20"/>
          <w:tblCellSpacing w:w="20" w:type="nil"/>
        </w:trPr>
        <w:tc>
          <w:tcPr>
            <w:tcW w:w="2794" w:type="dxa"/>
            <w:gridSpan w:val="2"/>
            <w:tcMar>
              <w:top w:w="50" w:type="dxa"/>
              <w:left w:w="100" w:type="dxa"/>
            </w:tcMar>
            <w:vAlign w:val="center"/>
          </w:tcPr>
          <w:p w14:paraId="7CC0A2FD" w14:textId="77777777" w:rsidR="00D64B03" w:rsidRPr="00D64B03" w:rsidRDefault="00D64B03" w:rsidP="00D64B03">
            <w:pPr>
              <w:spacing w:line="276" w:lineRule="auto"/>
              <w:ind w:left="135" w:firstLine="0"/>
              <w:jc w:val="left"/>
              <w:rPr>
                <w:rFonts w:eastAsia="Calibri"/>
                <w:sz w:val="20"/>
                <w:szCs w:val="20"/>
                <w:lang w:val="en-US"/>
              </w:rPr>
            </w:pPr>
            <w:r w:rsidRPr="00D64B03">
              <w:rPr>
                <w:rFonts w:eastAsia="Calibri"/>
                <w:color w:val="000000"/>
                <w:sz w:val="20"/>
                <w:szCs w:val="20"/>
                <w:lang w:val="en-US"/>
              </w:rPr>
              <w:t>Итого по разделу</w:t>
            </w:r>
          </w:p>
        </w:tc>
        <w:tc>
          <w:tcPr>
            <w:tcW w:w="947" w:type="dxa"/>
            <w:tcMar>
              <w:top w:w="50" w:type="dxa"/>
              <w:left w:w="100" w:type="dxa"/>
            </w:tcMar>
            <w:vAlign w:val="center"/>
          </w:tcPr>
          <w:p w14:paraId="0539B37B"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lang w:val="en-US"/>
              </w:rPr>
              <w:t xml:space="preserve"> 11 </w:t>
            </w:r>
          </w:p>
        </w:tc>
        <w:tc>
          <w:tcPr>
            <w:tcW w:w="6424" w:type="dxa"/>
            <w:gridSpan w:val="3"/>
            <w:tcMar>
              <w:top w:w="50" w:type="dxa"/>
              <w:left w:w="100" w:type="dxa"/>
            </w:tcMar>
            <w:vAlign w:val="center"/>
          </w:tcPr>
          <w:p w14:paraId="11A73AFF" w14:textId="77777777" w:rsidR="00D64B03" w:rsidRPr="00D64B03" w:rsidRDefault="00D64B03" w:rsidP="00D64B03">
            <w:pPr>
              <w:spacing w:after="200" w:line="276" w:lineRule="auto"/>
              <w:ind w:firstLine="0"/>
              <w:jc w:val="left"/>
              <w:rPr>
                <w:rFonts w:eastAsia="Calibri"/>
                <w:sz w:val="20"/>
                <w:szCs w:val="20"/>
                <w:lang w:val="en-US"/>
              </w:rPr>
            </w:pPr>
          </w:p>
        </w:tc>
      </w:tr>
      <w:tr w:rsidR="00C754F4" w14:paraId="5CFF556E" w14:textId="77777777" w:rsidTr="00CA73EF">
        <w:trPr>
          <w:trHeight w:val="20"/>
          <w:tblCellSpacing w:w="20" w:type="nil"/>
        </w:trPr>
        <w:tc>
          <w:tcPr>
            <w:tcW w:w="2794" w:type="dxa"/>
            <w:gridSpan w:val="2"/>
            <w:tcMar>
              <w:top w:w="50" w:type="dxa"/>
              <w:left w:w="100" w:type="dxa"/>
            </w:tcMar>
            <w:vAlign w:val="center"/>
          </w:tcPr>
          <w:p w14:paraId="2384950C"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ОБЩЕЕ КОЛИЧЕСТВО ЧАСОВ ПО ПРОГРАММЕ</w:t>
            </w:r>
          </w:p>
        </w:tc>
        <w:tc>
          <w:tcPr>
            <w:tcW w:w="947" w:type="dxa"/>
            <w:tcMar>
              <w:top w:w="50" w:type="dxa"/>
              <w:left w:w="100" w:type="dxa"/>
            </w:tcMar>
            <w:vAlign w:val="center"/>
          </w:tcPr>
          <w:p w14:paraId="3056A1A9"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rPr>
              <w:t xml:space="preserve"> </w:t>
            </w:r>
            <w:r w:rsidRPr="00D64B03">
              <w:rPr>
                <w:rFonts w:eastAsia="Calibri"/>
                <w:color w:val="000000"/>
                <w:sz w:val="20"/>
                <w:szCs w:val="20"/>
                <w:lang w:val="en-US"/>
              </w:rPr>
              <w:t xml:space="preserve">68 </w:t>
            </w:r>
          </w:p>
        </w:tc>
        <w:tc>
          <w:tcPr>
            <w:tcW w:w="1321" w:type="dxa"/>
            <w:tcMar>
              <w:top w:w="50" w:type="dxa"/>
              <w:left w:w="100" w:type="dxa"/>
            </w:tcMar>
            <w:vAlign w:val="center"/>
          </w:tcPr>
          <w:p w14:paraId="0684A1FF"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lang w:val="en-US"/>
              </w:rPr>
              <w:t xml:space="preserve"> </w:t>
            </w:r>
            <w:r w:rsidRPr="00D64B03">
              <w:rPr>
                <w:rFonts w:eastAsia="Calibri"/>
                <w:color w:val="000000"/>
                <w:sz w:val="20"/>
                <w:szCs w:val="20"/>
              </w:rPr>
              <w:t>3</w:t>
            </w:r>
          </w:p>
        </w:tc>
        <w:tc>
          <w:tcPr>
            <w:tcW w:w="1417" w:type="dxa"/>
            <w:tcMar>
              <w:top w:w="50" w:type="dxa"/>
              <w:left w:w="100" w:type="dxa"/>
            </w:tcMar>
            <w:vAlign w:val="center"/>
          </w:tcPr>
          <w:p w14:paraId="29475FB2"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rPr>
              <w:t>36</w:t>
            </w:r>
            <w:r w:rsidRPr="00D64B03">
              <w:rPr>
                <w:rFonts w:eastAsia="Calibri"/>
                <w:color w:val="000000"/>
                <w:sz w:val="20"/>
                <w:szCs w:val="20"/>
                <w:lang w:val="en-US"/>
              </w:rPr>
              <w:t xml:space="preserve"> </w:t>
            </w:r>
          </w:p>
        </w:tc>
        <w:tc>
          <w:tcPr>
            <w:tcW w:w="3686" w:type="dxa"/>
            <w:tcMar>
              <w:top w:w="50" w:type="dxa"/>
              <w:left w:w="100" w:type="dxa"/>
            </w:tcMar>
            <w:vAlign w:val="center"/>
          </w:tcPr>
          <w:p w14:paraId="322F0203" w14:textId="77777777" w:rsidR="00D64B03" w:rsidRPr="00D64B03" w:rsidRDefault="00D64B03" w:rsidP="00D64B03">
            <w:pPr>
              <w:spacing w:after="200" w:line="276" w:lineRule="auto"/>
              <w:ind w:firstLine="0"/>
              <w:jc w:val="left"/>
              <w:rPr>
                <w:rFonts w:eastAsia="Calibri"/>
                <w:sz w:val="20"/>
                <w:szCs w:val="20"/>
                <w:lang w:val="en-US"/>
              </w:rPr>
            </w:pPr>
          </w:p>
        </w:tc>
      </w:tr>
    </w:tbl>
    <w:p w14:paraId="329560D1" w14:textId="77777777" w:rsidR="00545070" w:rsidRPr="00545070" w:rsidRDefault="00545070" w:rsidP="00545070">
      <w:pPr>
        <w:rPr>
          <w:rFonts w:eastAsia="Calibri"/>
        </w:rPr>
      </w:pPr>
      <w:r w:rsidRPr="00545070">
        <w:rPr>
          <w:rFonts w:eastAsia="Calibri"/>
        </w:rPr>
        <w:t>4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2173"/>
        <w:gridCol w:w="184"/>
        <w:gridCol w:w="833"/>
        <w:gridCol w:w="1251"/>
        <w:gridCol w:w="1417"/>
        <w:gridCol w:w="3686"/>
      </w:tblGrid>
      <w:tr w:rsidR="00C754F4" w14:paraId="4207F87F" w14:textId="77777777" w:rsidTr="00CA73EF">
        <w:trPr>
          <w:trHeight w:val="144"/>
          <w:tblCellSpacing w:w="20" w:type="nil"/>
        </w:trPr>
        <w:tc>
          <w:tcPr>
            <w:tcW w:w="621" w:type="dxa"/>
            <w:vMerge w:val="restart"/>
            <w:tcMar>
              <w:top w:w="50" w:type="dxa"/>
              <w:left w:w="100" w:type="dxa"/>
            </w:tcMar>
            <w:vAlign w:val="center"/>
          </w:tcPr>
          <w:p w14:paraId="1E396D1A"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 xml:space="preserve">№ п/п </w:t>
            </w:r>
          </w:p>
          <w:p w14:paraId="1C1B3EA9" w14:textId="77777777" w:rsidR="00D64B03" w:rsidRPr="00D64B03" w:rsidRDefault="00D64B03" w:rsidP="00D64B03">
            <w:pPr>
              <w:spacing w:line="276" w:lineRule="auto"/>
              <w:ind w:left="135" w:firstLine="0"/>
              <w:jc w:val="left"/>
              <w:rPr>
                <w:rFonts w:eastAsia="Calibri"/>
                <w:sz w:val="20"/>
                <w:szCs w:val="20"/>
              </w:rPr>
            </w:pPr>
          </w:p>
        </w:tc>
        <w:tc>
          <w:tcPr>
            <w:tcW w:w="2173" w:type="dxa"/>
            <w:vMerge w:val="restart"/>
            <w:tcMar>
              <w:top w:w="50" w:type="dxa"/>
              <w:left w:w="100" w:type="dxa"/>
            </w:tcMar>
            <w:vAlign w:val="center"/>
          </w:tcPr>
          <w:p w14:paraId="5C3FA66B"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 xml:space="preserve">Наименование разделов и тем программы </w:t>
            </w:r>
          </w:p>
          <w:p w14:paraId="10E04C96" w14:textId="77777777" w:rsidR="00D64B03" w:rsidRPr="00D64B03" w:rsidRDefault="00D64B03" w:rsidP="00D64B03">
            <w:pPr>
              <w:spacing w:line="276" w:lineRule="auto"/>
              <w:ind w:left="135" w:firstLine="0"/>
              <w:jc w:val="left"/>
              <w:rPr>
                <w:rFonts w:eastAsia="Calibri"/>
                <w:sz w:val="20"/>
                <w:szCs w:val="20"/>
              </w:rPr>
            </w:pPr>
          </w:p>
        </w:tc>
        <w:tc>
          <w:tcPr>
            <w:tcW w:w="3685" w:type="dxa"/>
            <w:gridSpan w:val="4"/>
            <w:tcMar>
              <w:top w:w="50" w:type="dxa"/>
              <w:left w:w="100" w:type="dxa"/>
            </w:tcMar>
            <w:vAlign w:val="center"/>
          </w:tcPr>
          <w:p w14:paraId="07E6D7AF" w14:textId="77777777" w:rsidR="00D64B03" w:rsidRPr="00D64B03" w:rsidRDefault="00D64B03" w:rsidP="00D64B03">
            <w:pPr>
              <w:spacing w:line="276" w:lineRule="auto"/>
              <w:ind w:firstLine="0"/>
              <w:jc w:val="left"/>
              <w:rPr>
                <w:rFonts w:eastAsia="Calibri"/>
                <w:sz w:val="20"/>
                <w:szCs w:val="20"/>
              </w:rPr>
            </w:pPr>
            <w:r w:rsidRPr="00D64B03">
              <w:rPr>
                <w:rFonts w:eastAsia="Calibri"/>
                <w:b/>
                <w:color w:val="000000"/>
                <w:sz w:val="20"/>
                <w:szCs w:val="20"/>
              </w:rPr>
              <w:t>Количество часов</w:t>
            </w:r>
          </w:p>
        </w:tc>
        <w:tc>
          <w:tcPr>
            <w:tcW w:w="3686" w:type="dxa"/>
            <w:vMerge w:val="restart"/>
            <w:tcMar>
              <w:top w:w="50" w:type="dxa"/>
              <w:left w:w="100" w:type="dxa"/>
            </w:tcMar>
            <w:vAlign w:val="center"/>
          </w:tcPr>
          <w:p w14:paraId="3DED0919"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 xml:space="preserve">Электронные (цифровые) образовательные ресурсы </w:t>
            </w:r>
          </w:p>
        </w:tc>
      </w:tr>
      <w:tr w:rsidR="00C754F4" w14:paraId="73785E23" w14:textId="77777777" w:rsidTr="00CA73EF">
        <w:trPr>
          <w:trHeight w:val="144"/>
          <w:tblCellSpacing w:w="20" w:type="nil"/>
        </w:trPr>
        <w:tc>
          <w:tcPr>
            <w:tcW w:w="621" w:type="dxa"/>
            <w:vMerge/>
            <w:tcMar>
              <w:top w:w="50" w:type="dxa"/>
              <w:left w:w="100" w:type="dxa"/>
            </w:tcMar>
          </w:tcPr>
          <w:p w14:paraId="3E6E428D" w14:textId="77777777" w:rsidR="00D64B03" w:rsidRPr="00D64B03" w:rsidRDefault="00D64B03" w:rsidP="00D64B03">
            <w:pPr>
              <w:spacing w:after="200" w:line="276" w:lineRule="auto"/>
              <w:ind w:firstLine="0"/>
              <w:jc w:val="left"/>
              <w:rPr>
                <w:rFonts w:eastAsia="Calibri"/>
                <w:sz w:val="20"/>
                <w:szCs w:val="20"/>
              </w:rPr>
            </w:pPr>
          </w:p>
        </w:tc>
        <w:tc>
          <w:tcPr>
            <w:tcW w:w="2173" w:type="dxa"/>
            <w:vMerge/>
            <w:tcMar>
              <w:top w:w="50" w:type="dxa"/>
              <w:left w:w="100" w:type="dxa"/>
            </w:tcMar>
          </w:tcPr>
          <w:p w14:paraId="26FBEEB2" w14:textId="77777777" w:rsidR="00D64B03" w:rsidRPr="00D64B03" w:rsidRDefault="00D64B03" w:rsidP="00D64B03">
            <w:pPr>
              <w:spacing w:after="200" w:line="276" w:lineRule="auto"/>
              <w:ind w:firstLine="0"/>
              <w:jc w:val="left"/>
              <w:rPr>
                <w:rFonts w:eastAsia="Calibri"/>
                <w:sz w:val="20"/>
                <w:szCs w:val="20"/>
              </w:rPr>
            </w:pPr>
          </w:p>
        </w:tc>
        <w:tc>
          <w:tcPr>
            <w:tcW w:w="1017" w:type="dxa"/>
            <w:gridSpan w:val="2"/>
            <w:tcMar>
              <w:top w:w="50" w:type="dxa"/>
              <w:left w:w="100" w:type="dxa"/>
            </w:tcMar>
            <w:vAlign w:val="center"/>
          </w:tcPr>
          <w:p w14:paraId="2A00E37B"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 xml:space="preserve">Всего </w:t>
            </w:r>
          </w:p>
        </w:tc>
        <w:tc>
          <w:tcPr>
            <w:tcW w:w="1251" w:type="dxa"/>
            <w:tcMar>
              <w:top w:w="50" w:type="dxa"/>
              <w:left w:w="100" w:type="dxa"/>
            </w:tcMar>
            <w:vAlign w:val="center"/>
          </w:tcPr>
          <w:p w14:paraId="7F239DBA"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 xml:space="preserve">Контрольные работы </w:t>
            </w:r>
          </w:p>
        </w:tc>
        <w:tc>
          <w:tcPr>
            <w:tcW w:w="1417" w:type="dxa"/>
            <w:tcMar>
              <w:top w:w="50" w:type="dxa"/>
              <w:left w:w="100" w:type="dxa"/>
            </w:tcMar>
            <w:vAlign w:val="center"/>
          </w:tcPr>
          <w:p w14:paraId="1466E3AE"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 xml:space="preserve">Практические работы </w:t>
            </w:r>
          </w:p>
        </w:tc>
        <w:tc>
          <w:tcPr>
            <w:tcW w:w="3686" w:type="dxa"/>
            <w:vMerge/>
            <w:tcMar>
              <w:top w:w="50" w:type="dxa"/>
              <w:left w:w="100" w:type="dxa"/>
            </w:tcMar>
          </w:tcPr>
          <w:p w14:paraId="4A394E78" w14:textId="77777777" w:rsidR="00D64B03" w:rsidRPr="00D64B03" w:rsidRDefault="00D64B03" w:rsidP="00D64B03">
            <w:pPr>
              <w:spacing w:after="200" w:line="276" w:lineRule="auto"/>
              <w:ind w:firstLine="0"/>
              <w:jc w:val="left"/>
              <w:rPr>
                <w:rFonts w:eastAsia="Calibri"/>
                <w:sz w:val="20"/>
                <w:szCs w:val="20"/>
                <w:lang w:val="en-US"/>
              </w:rPr>
            </w:pPr>
          </w:p>
        </w:tc>
      </w:tr>
      <w:tr w:rsidR="00C754F4" w14:paraId="4C31DC78" w14:textId="77777777" w:rsidTr="00CA73EF">
        <w:trPr>
          <w:trHeight w:val="144"/>
          <w:tblCellSpacing w:w="20" w:type="nil"/>
        </w:trPr>
        <w:tc>
          <w:tcPr>
            <w:tcW w:w="10165" w:type="dxa"/>
            <w:gridSpan w:val="7"/>
            <w:tcMar>
              <w:top w:w="50" w:type="dxa"/>
              <w:left w:w="100" w:type="dxa"/>
            </w:tcMar>
            <w:vAlign w:val="center"/>
          </w:tcPr>
          <w:p w14:paraId="533D9392"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Раздел 1.</w:t>
            </w:r>
            <w:r w:rsidRPr="00D64B03">
              <w:rPr>
                <w:rFonts w:eastAsia="Calibri"/>
                <w:color w:val="000000"/>
                <w:sz w:val="20"/>
                <w:szCs w:val="20"/>
              </w:rPr>
              <w:t xml:space="preserve"> </w:t>
            </w:r>
            <w:r w:rsidRPr="00D64B03">
              <w:rPr>
                <w:rFonts w:eastAsia="Calibri"/>
                <w:b/>
                <w:color w:val="000000"/>
                <w:sz w:val="20"/>
                <w:szCs w:val="20"/>
              </w:rPr>
              <w:t>Мир моего «я»</w:t>
            </w:r>
          </w:p>
        </w:tc>
      </w:tr>
      <w:tr w:rsidR="00C754F4" w14:paraId="500A8ACA" w14:textId="77777777" w:rsidTr="00CA73EF">
        <w:trPr>
          <w:trHeight w:val="144"/>
          <w:tblCellSpacing w:w="20" w:type="nil"/>
        </w:trPr>
        <w:tc>
          <w:tcPr>
            <w:tcW w:w="621" w:type="dxa"/>
            <w:tcMar>
              <w:top w:w="50" w:type="dxa"/>
              <w:left w:w="100" w:type="dxa"/>
            </w:tcMar>
            <w:vAlign w:val="center"/>
          </w:tcPr>
          <w:p w14:paraId="1B9DEE0B" w14:textId="77777777" w:rsidR="00D64B03" w:rsidRPr="00D64B03" w:rsidRDefault="00D64B03" w:rsidP="00D64B03">
            <w:pPr>
              <w:spacing w:line="276" w:lineRule="auto"/>
              <w:ind w:firstLine="0"/>
              <w:jc w:val="left"/>
              <w:rPr>
                <w:rFonts w:eastAsia="Calibri"/>
                <w:sz w:val="20"/>
                <w:szCs w:val="20"/>
              </w:rPr>
            </w:pPr>
            <w:r w:rsidRPr="00D64B03">
              <w:rPr>
                <w:rFonts w:eastAsia="Calibri"/>
                <w:color w:val="000000"/>
                <w:sz w:val="20"/>
                <w:szCs w:val="20"/>
              </w:rPr>
              <w:t>1.1</w:t>
            </w:r>
          </w:p>
        </w:tc>
        <w:tc>
          <w:tcPr>
            <w:tcW w:w="2173" w:type="dxa"/>
            <w:tcMar>
              <w:top w:w="50" w:type="dxa"/>
              <w:left w:w="100" w:type="dxa"/>
            </w:tcMar>
            <w:vAlign w:val="center"/>
          </w:tcPr>
          <w:p w14:paraId="14C1DC10"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Моя семья</w:t>
            </w:r>
          </w:p>
        </w:tc>
        <w:tc>
          <w:tcPr>
            <w:tcW w:w="1017" w:type="dxa"/>
            <w:gridSpan w:val="2"/>
            <w:tcMar>
              <w:top w:w="50" w:type="dxa"/>
              <w:left w:w="100" w:type="dxa"/>
            </w:tcMar>
            <w:vAlign w:val="center"/>
          </w:tcPr>
          <w:p w14:paraId="6C2410E6"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 3</w:t>
            </w:r>
          </w:p>
        </w:tc>
        <w:tc>
          <w:tcPr>
            <w:tcW w:w="1251" w:type="dxa"/>
            <w:tcMar>
              <w:top w:w="50" w:type="dxa"/>
              <w:left w:w="100" w:type="dxa"/>
            </w:tcMar>
            <w:vAlign w:val="center"/>
          </w:tcPr>
          <w:p w14:paraId="3EA94582" w14:textId="77777777" w:rsidR="00D64B03" w:rsidRPr="00D64B03" w:rsidRDefault="00D64B03" w:rsidP="00D64B03">
            <w:pPr>
              <w:spacing w:line="276" w:lineRule="auto"/>
              <w:ind w:left="135" w:firstLine="0"/>
              <w:jc w:val="center"/>
              <w:rPr>
                <w:rFonts w:eastAsia="Calibri"/>
                <w:sz w:val="20"/>
                <w:szCs w:val="20"/>
              </w:rPr>
            </w:pPr>
          </w:p>
        </w:tc>
        <w:tc>
          <w:tcPr>
            <w:tcW w:w="1417" w:type="dxa"/>
            <w:tcMar>
              <w:top w:w="50" w:type="dxa"/>
              <w:left w:w="100" w:type="dxa"/>
            </w:tcMar>
            <w:vAlign w:val="center"/>
          </w:tcPr>
          <w:p w14:paraId="7EDC7319"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6A389558"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399">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412652</w:t>
              </w:r>
            </w:hyperlink>
          </w:p>
        </w:tc>
      </w:tr>
      <w:tr w:rsidR="00C754F4" w14:paraId="758AC47F" w14:textId="77777777" w:rsidTr="00CA73EF">
        <w:trPr>
          <w:trHeight w:val="144"/>
          <w:tblCellSpacing w:w="20" w:type="nil"/>
        </w:trPr>
        <w:tc>
          <w:tcPr>
            <w:tcW w:w="621" w:type="dxa"/>
            <w:tcMar>
              <w:top w:w="50" w:type="dxa"/>
              <w:left w:w="100" w:type="dxa"/>
            </w:tcMar>
            <w:vAlign w:val="center"/>
          </w:tcPr>
          <w:p w14:paraId="2A1A0537" w14:textId="77777777" w:rsidR="00D64B03" w:rsidRPr="00D64B03" w:rsidRDefault="00D64B03" w:rsidP="00D64B03">
            <w:pPr>
              <w:spacing w:line="276" w:lineRule="auto"/>
              <w:ind w:firstLine="0"/>
              <w:jc w:val="left"/>
              <w:rPr>
                <w:rFonts w:eastAsia="Calibri"/>
                <w:sz w:val="20"/>
                <w:szCs w:val="20"/>
              </w:rPr>
            </w:pPr>
            <w:r w:rsidRPr="00D64B03">
              <w:rPr>
                <w:rFonts w:eastAsia="Calibri"/>
                <w:color w:val="000000"/>
                <w:sz w:val="20"/>
                <w:szCs w:val="20"/>
              </w:rPr>
              <w:t>1.2</w:t>
            </w:r>
          </w:p>
        </w:tc>
        <w:tc>
          <w:tcPr>
            <w:tcW w:w="2173" w:type="dxa"/>
            <w:tcMar>
              <w:top w:w="50" w:type="dxa"/>
              <w:left w:w="100" w:type="dxa"/>
            </w:tcMar>
            <w:vAlign w:val="center"/>
          </w:tcPr>
          <w:p w14:paraId="4346DBC8"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Мой день рождения</w:t>
            </w:r>
          </w:p>
        </w:tc>
        <w:tc>
          <w:tcPr>
            <w:tcW w:w="1017" w:type="dxa"/>
            <w:gridSpan w:val="2"/>
            <w:tcMar>
              <w:top w:w="50" w:type="dxa"/>
              <w:left w:w="100" w:type="dxa"/>
            </w:tcMar>
            <w:vAlign w:val="center"/>
          </w:tcPr>
          <w:p w14:paraId="106A6878"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 3 </w:t>
            </w:r>
          </w:p>
        </w:tc>
        <w:tc>
          <w:tcPr>
            <w:tcW w:w="1251" w:type="dxa"/>
            <w:tcMar>
              <w:top w:w="50" w:type="dxa"/>
              <w:left w:w="100" w:type="dxa"/>
            </w:tcMar>
            <w:vAlign w:val="center"/>
          </w:tcPr>
          <w:p w14:paraId="5D366AC8" w14:textId="77777777" w:rsidR="00D64B03" w:rsidRPr="00D64B03" w:rsidRDefault="00D64B03" w:rsidP="00D64B03">
            <w:pPr>
              <w:spacing w:line="276" w:lineRule="auto"/>
              <w:ind w:left="135" w:firstLine="0"/>
              <w:jc w:val="center"/>
              <w:rPr>
                <w:rFonts w:eastAsia="Calibri"/>
                <w:sz w:val="20"/>
                <w:szCs w:val="20"/>
              </w:rPr>
            </w:pPr>
          </w:p>
        </w:tc>
        <w:tc>
          <w:tcPr>
            <w:tcW w:w="1417" w:type="dxa"/>
            <w:tcMar>
              <w:top w:w="50" w:type="dxa"/>
              <w:left w:w="100" w:type="dxa"/>
            </w:tcMar>
            <w:vAlign w:val="center"/>
          </w:tcPr>
          <w:p w14:paraId="0BAB546D"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46D27DF0"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400">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412652</w:t>
              </w:r>
            </w:hyperlink>
          </w:p>
        </w:tc>
      </w:tr>
      <w:tr w:rsidR="00C754F4" w14:paraId="30E2185A" w14:textId="77777777" w:rsidTr="00CA73EF">
        <w:trPr>
          <w:trHeight w:val="144"/>
          <w:tblCellSpacing w:w="20" w:type="nil"/>
        </w:trPr>
        <w:tc>
          <w:tcPr>
            <w:tcW w:w="621" w:type="dxa"/>
            <w:tcMar>
              <w:top w:w="50" w:type="dxa"/>
              <w:left w:w="100" w:type="dxa"/>
            </w:tcMar>
            <w:vAlign w:val="center"/>
          </w:tcPr>
          <w:p w14:paraId="7FE9C9E0" w14:textId="77777777" w:rsidR="00D64B03" w:rsidRPr="00D64B03" w:rsidRDefault="00D64B03" w:rsidP="00D64B03">
            <w:pPr>
              <w:spacing w:line="276" w:lineRule="auto"/>
              <w:ind w:firstLine="0"/>
              <w:jc w:val="left"/>
              <w:rPr>
                <w:rFonts w:eastAsia="Calibri"/>
                <w:sz w:val="20"/>
                <w:szCs w:val="20"/>
              </w:rPr>
            </w:pPr>
            <w:r w:rsidRPr="00D64B03">
              <w:rPr>
                <w:rFonts w:eastAsia="Calibri"/>
                <w:color w:val="000000"/>
                <w:sz w:val="20"/>
                <w:szCs w:val="20"/>
              </w:rPr>
              <w:t>1.3</w:t>
            </w:r>
          </w:p>
        </w:tc>
        <w:tc>
          <w:tcPr>
            <w:tcW w:w="2173" w:type="dxa"/>
            <w:tcMar>
              <w:top w:w="50" w:type="dxa"/>
              <w:left w:w="100" w:type="dxa"/>
            </w:tcMar>
            <w:vAlign w:val="center"/>
          </w:tcPr>
          <w:p w14:paraId="46F28C03"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Моя любимая еда</w:t>
            </w:r>
          </w:p>
        </w:tc>
        <w:tc>
          <w:tcPr>
            <w:tcW w:w="1017" w:type="dxa"/>
            <w:gridSpan w:val="2"/>
            <w:tcMar>
              <w:top w:w="50" w:type="dxa"/>
              <w:left w:w="100" w:type="dxa"/>
            </w:tcMar>
            <w:vAlign w:val="center"/>
          </w:tcPr>
          <w:p w14:paraId="61F22FD2"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 4</w:t>
            </w:r>
          </w:p>
        </w:tc>
        <w:tc>
          <w:tcPr>
            <w:tcW w:w="1251" w:type="dxa"/>
            <w:tcMar>
              <w:top w:w="50" w:type="dxa"/>
              <w:left w:w="100" w:type="dxa"/>
            </w:tcMar>
            <w:vAlign w:val="center"/>
          </w:tcPr>
          <w:p w14:paraId="2321783D" w14:textId="77777777" w:rsidR="00D64B03" w:rsidRPr="00D64B03" w:rsidRDefault="00D64B03" w:rsidP="00D64B03">
            <w:pPr>
              <w:spacing w:line="276" w:lineRule="auto"/>
              <w:ind w:left="135" w:firstLine="0"/>
              <w:jc w:val="center"/>
              <w:rPr>
                <w:rFonts w:eastAsia="Calibri"/>
                <w:sz w:val="20"/>
                <w:szCs w:val="20"/>
              </w:rPr>
            </w:pPr>
          </w:p>
        </w:tc>
        <w:tc>
          <w:tcPr>
            <w:tcW w:w="1417" w:type="dxa"/>
            <w:tcMar>
              <w:top w:w="50" w:type="dxa"/>
              <w:left w:w="100" w:type="dxa"/>
            </w:tcMar>
            <w:vAlign w:val="center"/>
          </w:tcPr>
          <w:p w14:paraId="560E73AE"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2</w:t>
            </w:r>
          </w:p>
        </w:tc>
        <w:tc>
          <w:tcPr>
            <w:tcW w:w="3686" w:type="dxa"/>
            <w:tcMar>
              <w:top w:w="50" w:type="dxa"/>
              <w:left w:w="100" w:type="dxa"/>
            </w:tcMar>
            <w:vAlign w:val="center"/>
          </w:tcPr>
          <w:p w14:paraId="0378CAE8"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401">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412652</w:t>
              </w:r>
            </w:hyperlink>
          </w:p>
        </w:tc>
      </w:tr>
      <w:tr w:rsidR="00C754F4" w14:paraId="100722B7" w14:textId="77777777" w:rsidTr="00CA73EF">
        <w:trPr>
          <w:trHeight w:val="144"/>
          <w:tblCellSpacing w:w="20" w:type="nil"/>
        </w:trPr>
        <w:tc>
          <w:tcPr>
            <w:tcW w:w="621" w:type="dxa"/>
            <w:tcMar>
              <w:top w:w="50" w:type="dxa"/>
              <w:left w:w="100" w:type="dxa"/>
            </w:tcMar>
            <w:vAlign w:val="center"/>
          </w:tcPr>
          <w:p w14:paraId="251EACBC" w14:textId="77777777" w:rsidR="00D64B03" w:rsidRPr="00D64B03" w:rsidRDefault="00D64B03" w:rsidP="00D64B03">
            <w:pPr>
              <w:spacing w:line="276" w:lineRule="auto"/>
              <w:ind w:firstLine="0"/>
              <w:jc w:val="left"/>
              <w:rPr>
                <w:rFonts w:eastAsia="Calibri"/>
                <w:sz w:val="20"/>
                <w:szCs w:val="20"/>
              </w:rPr>
            </w:pPr>
            <w:r w:rsidRPr="00D64B03">
              <w:rPr>
                <w:rFonts w:eastAsia="Calibri"/>
                <w:color w:val="000000"/>
                <w:sz w:val="20"/>
                <w:szCs w:val="20"/>
              </w:rPr>
              <w:lastRenderedPageBreak/>
              <w:t>1.4</w:t>
            </w:r>
          </w:p>
        </w:tc>
        <w:tc>
          <w:tcPr>
            <w:tcW w:w="2173" w:type="dxa"/>
            <w:tcMar>
              <w:top w:w="50" w:type="dxa"/>
              <w:left w:w="100" w:type="dxa"/>
            </w:tcMar>
            <w:vAlign w:val="center"/>
          </w:tcPr>
          <w:p w14:paraId="24D575B3"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Мой день (распорядок дня, домашние обязанности)</w:t>
            </w:r>
          </w:p>
        </w:tc>
        <w:tc>
          <w:tcPr>
            <w:tcW w:w="1017" w:type="dxa"/>
            <w:gridSpan w:val="2"/>
            <w:tcMar>
              <w:top w:w="50" w:type="dxa"/>
              <w:left w:w="100" w:type="dxa"/>
            </w:tcMar>
            <w:vAlign w:val="center"/>
          </w:tcPr>
          <w:p w14:paraId="2C111FDB"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3</w:t>
            </w:r>
          </w:p>
        </w:tc>
        <w:tc>
          <w:tcPr>
            <w:tcW w:w="1251" w:type="dxa"/>
            <w:tcMar>
              <w:top w:w="50" w:type="dxa"/>
              <w:left w:w="100" w:type="dxa"/>
            </w:tcMar>
            <w:vAlign w:val="center"/>
          </w:tcPr>
          <w:p w14:paraId="27FFE782" w14:textId="77777777" w:rsidR="00D64B03" w:rsidRPr="00D64B03" w:rsidRDefault="00D64B03" w:rsidP="00D64B03">
            <w:pPr>
              <w:spacing w:line="276" w:lineRule="auto"/>
              <w:ind w:left="135" w:firstLine="0"/>
              <w:jc w:val="center"/>
              <w:rPr>
                <w:rFonts w:eastAsia="Calibri"/>
                <w:sz w:val="20"/>
                <w:szCs w:val="20"/>
              </w:rPr>
            </w:pPr>
          </w:p>
        </w:tc>
        <w:tc>
          <w:tcPr>
            <w:tcW w:w="1417" w:type="dxa"/>
            <w:tcMar>
              <w:top w:w="50" w:type="dxa"/>
              <w:left w:w="100" w:type="dxa"/>
            </w:tcMar>
            <w:vAlign w:val="center"/>
          </w:tcPr>
          <w:p w14:paraId="1F611CA0"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6B93FB04"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402">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412652</w:t>
              </w:r>
            </w:hyperlink>
          </w:p>
        </w:tc>
      </w:tr>
      <w:tr w:rsidR="00C754F4" w14:paraId="250CBDF0" w14:textId="77777777" w:rsidTr="00CA73EF">
        <w:trPr>
          <w:trHeight w:val="144"/>
          <w:tblCellSpacing w:w="20" w:type="nil"/>
        </w:trPr>
        <w:tc>
          <w:tcPr>
            <w:tcW w:w="621" w:type="dxa"/>
            <w:tcMar>
              <w:top w:w="50" w:type="dxa"/>
              <w:left w:w="100" w:type="dxa"/>
            </w:tcMar>
            <w:vAlign w:val="center"/>
          </w:tcPr>
          <w:p w14:paraId="6F239405" w14:textId="77777777" w:rsidR="00D64B03" w:rsidRPr="00D64B03" w:rsidRDefault="00D64B03" w:rsidP="00D64B03">
            <w:pPr>
              <w:spacing w:line="276" w:lineRule="auto"/>
              <w:ind w:firstLine="0"/>
              <w:jc w:val="left"/>
              <w:rPr>
                <w:rFonts w:eastAsia="Calibri"/>
                <w:sz w:val="20"/>
                <w:szCs w:val="20"/>
              </w:rPr>
            </w:pPr>
            <w:r w:rsidRPr="00D64B03">
              <w:rPr>
                <w:rFonts w:eastAsia="Calibri"/>
                <w:color w:val="000000"/>
                <w:sz w:val="20"/>
                <w:szCs w:val="20"/>
              </w:rPr>
              <w:t>1.5</w:t>
            </w:r>
          </w:p>
        </w:tc>
        <w:tc>
          <w:tcPr>
            <w:tcW w:w="2173" w:type="dxa"/>
            <w:tcMar>
              <w:top w:w="50" w:type="dxa"/>
              <w:left w:w="100" w:type="dxa"/>
            </w:tcMar>
            <w:vAlign w:val="center"/>
          </w:tcPr>
          <w:p w14:paraId="42F2860B"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Обобщение и контроль</w:t>
            </w:r>
          </w:p>
        </w:tc>
        <w:tc>
          <w:tcPr>
            <w:tcW w:w="1017" w:type="dxa"/>
            <w:gridSpan w:val="2"/>
            <w:tcMar>
              <w:top w:w="50" w:type="dxa"/>
              <w:left w:w="100" w:type="dxa"/>
            </w:tcMar>
            <w:vAlign w:val="center"/>
          </w:tcPr>
          <w:p w14:paraId="6D0D2225"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 2</w:t>
            </w:r>
          </w:p>
        </w:tc>
        <w:tc>
          <w:tcPr>
            <w:tcW w:w="1251" w:type="dxa"/>
            <w:tcMar>
              <w:top w:w="50" w:type="dxa"/>
              <w:left w:w="100" w:type="dxa"/>
            </w:tcMar>
            <w:vAlign w:val="center"/>
          </w:tcPr>
          <w:p w14:paraId="2BE3D097"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 1 </w:t>
            </w:r>
          </w:p>
        </w:tc>
        <w:tc>
          <w:tcPr>
            <w:tcW w:w="1417" w:type="dxa"/>
            <w:tcMar>
              <w:top w:w="50" w:type="dxa"/>
              <w:left w:w="100" w:type="dxa"/>
            </w:tcMar>
            <w:vAlign w:val="center"/>
          </w:tcPr>
          <w:p w14:paraId="5DC6011A" w14:textId="77777777" w:rsidR="00D64B03" w:rsidRPr="00D64B03" w:rsidRDefault="00D64B03" w:rsidP="00D64B03">
            <w:pPr>
              <w:spacing w:line="276" w:lineRule="auto"/>
              <w:ind w:left="135" w:firstLine="0"/>
              <w:jc w:val="center"/>
              <w:rPr>
                <w:rFonts w:eastAsia="Calibri"/>
                <w:sz w:val="20"/>
                <w:szCs w:val="20"/>
              </w:rPr>
            </w:pPr>
          </w:p>
        </w:tc>
        <w:tc>
          <w:tcPr>
            <w:tcW w:w="3686" w:type="dxa"/>
            <w:tcMar>
              <w:top w:w="50" w:type="dxa"/>
              <w:left w:w="100" w:type="dxa"/>
            </w:tcMar>
            <w:vAlign w:val="center"/>
          </w:tcPr>
          <w:p w14:paraId="102530E5"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403">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412652</w:t>
              </w:r>
            </w:hyperlink>
          </w:p>
        </w:tc>
      </w:tr>
      <w:tr w:rsidR="00C754F4" w14:paraId="37C464FB" w14:textId="77777777" w:rsidTr="00CA73EF">
        <w:trPr>
          <w:trHeight w:val="144"/>
          <w:tblCellSpacing w:w="20" w:type="nil"/>
        </w:trPr>
        <w:tc>
          <w:tcPr>
            <w:tcW w:w="2794" w:type="dxa"/>
            <w:gridSpan w:val="2"/>
            <w:tcMar>
              <w:top w:w="50" w:type="dxa"/>
              <w:left w:w="100" w:type="dxa"/>
            </w:tcMar>
            <w:vAlign w:val="center"/>
          </w:tcPr>
          <w:p w14:paraId="65F4671F"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Итого по разделу</w:t>
            </w:r>
          </w:p>
        </w:tc>
        <w:tc>
          <w:tcPr>
            <w:tcW w:w="1017" w:type="dxa"/>
            <w:gridSpan w:val="2"/>
            <w:tcMar>
              <w:top w:w="50" w:type="dxa"/>
              <w:left w:w="100" w:type="dxa"/>
            </w:tcMar>
            <w:vAlign w:val="center"/>
          </w:tcPr>
          <w:p w14:paraId="6C24F8C9"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 15 </w:t>
            </w:r>
          </w:p>
        </w:tc>
        <w:tc>
          <w:tcPr>
            <w:tcW w:w="6354" w:type="dxa"/>
            <w:gridSpan w:val="3"/>
            <w:tcMar>
              <w:top w:w="50" w:type="dxa"/>
              <w:left w:w="100" w:type="dxa"/>
            </w:tcMar>
            <w:vAlign w:val="center"/>
          </w:tcPr>
          <w:p w14:paraId="61691FC5" w14:textId="77777777" w:rsidR="00D64B03" w:rsidRPr="00D64B03" w:rsidRDefault="00D64B03" w:rsidP="00D64B03">
            <w:pPr>
              <w:spacing w:after="200" w:line="276" w:lineRule="auto"/>
              <w:ind w:firstLine="0"/>
              <w:jc w:val="left"/>
              <w:rPr>
                <w:rFonts w:eastAsia="Calibri"/>
                <w:sz w:val="20"/>
                <w:szCs w:val="20"/>
              </w:rPr>
            </w:pPr>
          </w:p>
        </w:tc>
      </w:tr>
      <w:tr w:rsidR="00C754F4" w14:paraId="5C0B02C0" w14:textId="77777777" w:rsidTr="00CA73EF">
        <w:trPr>
          <w:trHeight w:val="144"/>
          <w:tblCellSpacing w:w="20" w:type="nil"/>
        </w:trPr>
        <w:tc>
          <w:tcPr>
            <w:tcW w:w="10165" w:type="dxa"/>
            <w:gridSpan w:val="7"/>
            <w:tcMar>
              <w:top w:w="50" w:type="dxa"/>
              <w:left w:w="100" w:type="dxa"/>
            </w:tcMar>
            <w:vAlign w:val="center"/>
          </w:tcPr>
          <w:p w14:paraId="7BAB4597"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Раздел 2.</w:t>
            </w:r>
            <w:r w:rsidRPr="00D64B03">
              <w:rPr>
                <w:rFonts w:eastAsia="Calibri"/>
                <w:color w:val="000000"/>
                <w:sz w:val="20"/>
                <w:szCs w:val="20"/>
              </w:rPr>
              <w:t xml:space="preserve"> </w:t>
            </w:r>
            <w:r w:rsidRPr="00D64B03">
              <w:rPr>
                <w:rFonts w:eastAsia="Calibri"/>
                <w:b/>
                <w:color w:val="000000"/>
                <w:sz w:val="20"/>
                <w:szCs w:val="20"/>
              </w:rPr>
              <w:t>Мир моих увлечений</w:t>
            </w:r>
          </w:p>
        </w:tc>
      </w:tr>
      <w:tr w:rsidR="00C754F4" w14:paraId="093D1011" w14:textId="77777777" w:rsidTr="00CA73EF">
        <w:trPr>
          <w:trHeight w:val="144"/>
          <w:tblCellSpacing w:w="20" w:type="nil"/>
        </w:trPr>
        <w:tc>
          <w:tcPr>
            <w:tcW w:w="621" w:type="dxa"/>
            <w:tcMar>
              <w:top w:w="50" w:type="dxa"/>
              <w:left w:w="100" w:type="dxa"/>
            </w:tcMar>
            <w:vAlign w:val="center"/>
          </w:tcPr>
          <w:p w14:paraId="4403A138" w14:textId="77777777" w:rsidR="00D64B03" w:rsidRPr="00D64B03" w:rsidRDefault="00D64B03" w:rsidP="00D64B03">
            <w:pPr>
              <w:spacing w:line="276" w:lineRule="auto"/>
              <w:ind w:firstLine="0"/>
              <w:jc w:val="left"/>
              <w:rPr>
                <w:rFonts w:eastAsia="Calibri"/>
                <w:sz w:val="20"/>
                <w:szCs w:val="20"/>
              </w:rPr>
            </w:pPr>
            <w:r w:rsidRPr="00D64B03">
              <w:rPr>
                <w:rFonts w:eastAsia="Calibri"/>
                <w:color w:val="000000"/>
                <w:sz w:val="20"/>
                <w:szCs w:val="20"/>
              </w:rPr>
              <w:t>2.1</w:t>
            </w:r>
          </w:p>
        </w:tc>
        <w:tc>
          <w:tcPr>
            <w:tcW w:w="2357" w:type="dxa"/>
            <w:gridSpan w:val="2"/>
            <w:tcMar>
              <w:top w:w="50" w:type="dxa"/>
              <w:left w:w="100" w:type="dxa"/>
            </w:tcMar>
            <w:vAlign w:val="center"/>
          </w:tcPr>
          <w:p w14:paraId="5A4CB1BE"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Любимая игрушка, игра</w:t>
            </w:r>
          </w:p>
        </w:tc>
        <w:tc>
          <w:tcPr>
            <w:tcW w:w="833" w:type="dxa"/>
            <w:tcMar>
              <w:top w:w="50" w:type="dxa"/>
              <w:left w:w="100" w:type="dxa"/>
            </w:tcMar>
            <w:vAlign w:val="center"/>
          </w:tcPr>
          <w:p w14:paraId="4B4B9C0A"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1</w:t>
            </w:r>
          </w:p>
        </w:tc>
        <w:tc>
          <w:tcPr>
            <w:tcW w:w="1251" w:type="dxa"/>
            <w:tcMar>
              <w:top w:w="50" w:type="dxa"/>
              <w:left w:w="100" w:type="dxa"/>
            </w:tcMar>
            <w:vAlign w:val="center"/>
          </w:tcPr>
          <w:p w14:paraId="2EAE198E" w14:textId="77777777" w:rsidR="00D64B03" w:rsidRPr="00D64B03" w:rsidRDefault="00D64B03" w:rsidP="00D64B03">
            <w:pPr>
              <w:spacing w:line="276" w:lineRule="auto"/>
              <w:ind w:left="135" w:firstLine="0"/>
              <w:jc w:val="center"/>
              <w:rPr>
                <w:rFonts w:eastAsia="Calibri"/>
                <w:sz w:val="20"/>
                <w:szCs w:val="20"/>
              </w:rPr>
            </w:pPr>
          </w:p>
        </w:tc>
        <w:tc>
          <w:tcPr>
            <w:tcW w:w="1417" w:type="dxa"/>
            <w:tcMar>
              <w:top w:w="50" w:type="dxa"/>
              <w:left w:w="100" w:type="dxa"/>
            </w:tcMar>
            <w:vAlign w:val="center"/>
          </w:tcPr>
          <w:p w14:paraId="681721F8"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5A7F0893"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404">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412652</w:t>
              </w:r>
            </w:hyperlink>
          </w:p>
        </w:tc>
      </w:tr>
      <w:tr w:rsidR="00C754F4" w14:paraId="793E462A" w14:textId="77777777" w:rsidTr="00CA73EF">
        <w:trPr>
          <w:trHeight w:val="144"/>
          <w:tblCellSpacing w:w="20" w:type="nil"/>
        </w:trPr>
        <w:tc>
          <w:tcPr>
            <w:tcW w:w="621" w:type="dxa"/>
            <w:tcMar>
              <w:top w:w="50" w:type="dxa"/>
              <w:left w:w="100" w:type="dxa"/>
            </w:tcMar>
            <w:vAlign w:val="center"/>
          </w:tcPr>
          <w:p w14:paraId="749BEC5F" w14:textId="77777777" w:rsidR="00D64B03" w:rsidRPr="00D64B03" w:rsidRDefault="00D64B03" w:rsidP="00D64B03">
            <w:pPr>
              <w:spacing w:line="276" w:lineRule="auto"/>
              <w:ind w:firstLine="0"/>
              <w:jc w:val="left"/>
              <w:rPr>
                <w:rFonts w:eastAsia="Calibri"/>
                <w:sz w:val="20"/>
                <w:szCs w:val="20"/>
              </w:rPr>
            </w:pPr>
            <w:r w:rsidRPr="00D64B03">
              <w:rPr>
                <w:rFonts w:eastAsia="Calibri"/>
                <w:color w:val="000000"/>
                <w:sz w:val="20"/>
                <w:szCs w:val="20"/>
              </w:rPr>
              <w:t>2.2</w:t>
            </w:r>
          </w:p>
        </w:tc>
        <w:tc>
          <w:tcPr>
            <w:tcW w:w="2357" w:type="dxa"/>
            <w:gridSpan w:val="2"/>
            <w:tcMar>
              <w:top w:w="50" w:type="dxa"/>
              <w:left w:w="100" w:type="dxa"/>
            </w:tcMar>
            <w:vAlign w:val="center"/>
          </w:tcPr>
          <w:p w14:paraId="1CC7ECF4"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Мой питомец</w:t>
            </w:r>
          </w:p>
        </w:tc>
        <w:tc>
          <w:tcPr>
            <w:tcW w:w="833" w:type="dxa"/>
            <w:tcMar>
              <w:top w:w="50" w:type="dxa"/>
              <w:left w:w="100" w:type="dxa"/>
            </w:tcMar>
            <w:vAlign w:val="center"/>
          </w:tcPr>
          <w:p w14:paraId="3CDA0A9B"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2 </w:t>
            </w:r>
          </w:p>
        </w:tc>
        <w:tc>
          <w:tcPr>
            <w:tcW w:w="1251" w:type="dxa"/>
            <w:tcMar>
              <w:top w:w="50" w:type="dxa"/>
              <w:left w:w="100" w:type="dxa"/>
            </w:tcMar>
            <w:vAlign w:val="center"/>
          </w:tcPr>
          <w:p w14:paraId="13D5BE78" w14:textId="77777777" w:rsidR="00D64B03" w:rsidRPr="00D64B03" w:rsidRDefault="00D64B03" w:rsidP="00D64B03">
            <w:pPr>
              <w:spacing w:line="276" w:lineRule="auto"/>
              <w:ind w:left="135" w:firstLine="0"/>
              <w:jc w:val="center"/>
              <w:rPr>
                <w:rFonts w:eastAsia="Calibri"/>
                <w:sz w:val="20"/>
                <w:szCs w:val="20"/>
              </w:rPr>
            </w:pPr>
          </w:p>
        </w:tc>
        <w:tc>
          <w:tcPr>
            <w:tcW w:w="1417" w:type="dxa"/>
            <w:tcMar>
              <w:top w:w="50" w:type="dxa"/>
              <w:left w:w="100" w:type="dxa"/>
            </w:tcMar>
            <w:vAlign w:val="center"/>
          </w:tcPr>
          <w:p w14:paraId="09F8B320"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24FC8893"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405">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412652</w:t>
              </w:r>
            </w:hyperlink>
          </w:p>
        </w:tc>
      </w:tr>
      <w:tr w:rsidR="00C754F4" w14:paraId="320F8A0C" w14:textId="77777777" w:rsidTr="00CA73EF">
        <w:trPr>
          <w:trHeight w:val="144"/>
          <w:tblCellSpacing w:w="20" w:type="nil"/>
        </w:trPr>
        <w:tc>
          <w:tcPr>
            <w:tcW w:w="621" w:type="dxa"/>
            <w:tcMar>
              <w:top w:w="50" w:type="dxa"/>
              <w:left w:w="100" w:type="dxa"/>
            </w:tcMar>
            <w:vAlign w:val="center"/>
          </w:tcPr>
          <w:p w14:paraId="1594AFAF" w14:textId="77777777" w:rsidR="00D64B03" w:rsidRPr="00D64B03" w:rsidRDefault="00D64B03" w:rsidP="00D64B03">
            <w:pPr>
              <w:spacing w:line="276" w:lineRule="auto"/>
              <w:ind w:firstLine="0"/>
              <w:jc w:val="left"/>
              <w:rPr>
                <w:rFonts w:eastAsia="Calibri"/>
                <w:sz w:val="20"/>
                <w:szCs w:val="20"/>
              </w:rPr>
            </w:pPr>
            <w:r w:rsidRPr="00D64B03">
              <w:rPr>
                <w:rFonts w:eastAsia="Calibri"/>
                <w:color w:val="000000"/>
                <w:sz w:val="20"/>
                <w:szCs w:val="20"/>
              </w:rPr>
              <w:t>2.3</w:t>
            </w:r>
          </w:p>
        </w:tc>
        <w:tc>
          <w:tcPr>
            <w:tcW w:w="2357" w:type="dxa"/>
            <w:gridSpan w:val="2"/>
            <w:tcMar>
              <w:top w:w="50" w:type="dxa"/>
              <w:left w:w="100" w:type="dxa"/>
            </w:tcMar>
            <w:vAlign w:val="center"/>
          </w:tcPr>
          <w:p w14:paraId="042480CE"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Любимые занятия. Занятия спортом</w:t>
            </w:r>
          </w:p>
        </w:tc>
        <w:tc>
          <w:tcPr>
            <w:tcW w:w="833" w:type="dxa"/>
            <w:tcMar>
              <w:top w:w="50" w:type="dxa"/>
              <w:left w:w="100" w:type="dxa"/>
            </w:tcMar>
            <w:vAlign w:val="center"/>
          </w:tcPr>
          <w:p w14:paraId="076E031B"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4</w:t>
            </w:r>
          </w:p>
        </w:tc>
        <w:tc>
          <w:tcPr>
            <w:tcW w:w="1251" w:type="dxa"/>
            <w:tcMar>
              <w:top w:w="50" w:type="dxa"/>
              <w:left w:w="100" w:type="dxa"/>
            </w:tcMar>
            <w:vAlign w:val="center"/>
          </w:tcPr>
          <w:p w14:paraId="2279D2FD" w14:textId="77777777" w:rsidR="00D64B03" w:rsidRPr="00D64B03" w:rsidRDefault="00D64B03" w:rsidP="00D64B03">
            <w:pPr>
              <w:spacing w:line="276" w:lineRule="auto"/>
              <w:ind w:left="135" w:firstLine="0"/>
              <w:jc w:val="center"/>
              <w:rPr>
                <w:rFonts w:eastAsia="Calibri"/>
                <w:sz w:val="20"/>
                <w:szCs w:val="20"/>
              </w:rPr>
            </w:pPr>
          </w:p>
        </w:tc>
        <w:tc>
          <w:tcPr>
            <w:tcW w:w="1417" w:type="dxa"/>
            <w:tcMar>
              <w:top w:w="50" w:type="dxa"/>
              <w:left w:w="100" w:type="dxa"/>
            </w:tcMar>
            <w:vAlign w:val="center"/>
          </w:tcPr>
          <w:p w14:paraId="36A005E2"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2</w:t>
            </w:r>
          </w:p>
        </w:tc>
        <w:tc>
          <w:tcPr>
            <w:tcW w:w="3686" w:type="dxa"/>
            <w:tcMar>
              <w:top w:w="50" w:type="dxa"/>
              <w:left w:w="100" w:type="dxa"/>
            </w:tcMar>
            <w:vAlign w:val="center"/>
          </w:tcPr>
          <w:p w14:paraId="340E7E01"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406">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412652</w:t>
              </w:r>
            </w:hyperlink>
          </w:p>
        </w:tc>
      </w:tr>
      <w:tr w:rsidR="00C754F4" w14:paraId="59F1F4C2" w14:textId="77777777" w:rsidTr="00CA73EF">
        <w:trPr>
          <w:trHeight w:val="144"/>
          <w:tblCellSpacing w:w="20" w:type="nil"/>
        </w:trPr>
        <w:tc>
          <w:tcPr>
            <w:tcW w:w="621" w:type="dxa"/>
            <w:tcMar>
              <w:top w:w="50" w:type="dxa"/>
              <w:left w:w="100" w:type="dxa"/>
            </w:tcMar>
            <w:vAlign w:val="center"/>
          </w:tcPr>
          <w:p w14:paraId="6CFE9B0F" w14:textId="77777777" w:rsidR="00D64B03" w:rsidRPr="00D64B03" w:rsidRDefault="00D64B03" w:rsidP="00D64B03">
            <w:pPr>
              <w:spacing w:line="276" w:lineRule="auto"/>
              <w:ind w:firstLine="0"/>
              <w:jc w:val="left"/>
              <w:rPr>
                <w:rFonts w:eastAsia="Calibri"/>
                <w:sz w:val="20"/>
                <w:szCs w:val="20"/>
              </w:rPr>
            </w:pPr>
            <w:r w:rsidRPr="00D64B03">
              <w:rPr>
                <w:rFonts w:eastAsia="Calibri"/>
                <w:color w:val="000000"/>
                <w:sz w:val="20"/>
                <w:szCs w:val="20"/>
              </w:rPr>
              <w:t>2.4</w:t>
            </w:r>
          </w:p>
        </w:tc>
        <w:tc>
          <w:tcPr>
            <w:tcW w:w="2357" w:type="dxa"/>
            <w:gridSpan w:val="2"/>
            <w:tcMar>
              <w:top w:w="50" w:type="dxa"/>
              <w:left w:w="100" w:type="dxa"/>
            </w:tcMar>
            <w:vAlign w:val="center"/>
          </w:tcPr>
          <w:p w14:paraId="7E8F72B3"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Любимая сказка/история/рассказ</w:t>
            </w:r>
          </w:p>
        </w:tc>
        <w:tc>
          <w:tcPr>
            <w:tcW w:w="833" w:type="dxa"/>
            <w:tcMar>
              <w:top w:w="50" w:type="dxa"/>
              <w:left w:w="100" w:type="dxa"/>
            </w:tcMar>
            <w:vAlign w:val="center"/>
          </w:tcPr>
          <w:p w14:paraId="60303EBA"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lang w:val="en-US"/>
              </w:rPr>
              <w:t>3</w:t>
            </w:r>
            <w:r w:rsidRPr="00D64B03">
              <w:rPr>
                <w:rFonts w:eastAsia="Calibri"/>
                <w:color w:val="000000"/>
                <w:sz w:val="20"/>
                <w:szCs w:val="20"/>
              </w:rPr>
              <w:t xml:space="preserve"> </w:t>
            </w:r>
          </w:p>
        </w:tc>
        <w:tc>
          <w:tcPr>
            <w:tcW w:w="1251" w:type="dxa"/>
            <w:tcMar>
              <w:top w:w="50" w:type="dxa"/>
              <w:left w:w="100" w:type="dxa"/>
            </w:tcMar>
            <w:vAlign w:val="center"/>
          </w:tcPr>
          <w:p w14:paraId="35E34F98" w14:textId="77777777" w:rsidR="00D64B03" w:rsidRPr="00D64B03" w:rsidRDefault="00D64B03" w:rsidP="00D64B03">
            <w:pPr>
              <w:spacing w:line="276" w:lineRule="auto"/>
              <w:ind w:left="135" w:firstLine="0"/>
              <w:jc w:val="center"/>
              <w:rPr>
                <w:rFonts w:eastAsia="Calibri"/>
                <w:sz w:val="20"/>
                <w:szCs w:val="20"/>
              </w:rPr>
            </w:pPr>
          </w:p>
        </w:tc>
        <w:tc>
          <w:tcPr>
            <w:tcW w:w="1417" w:type="dxa"/>
            <w:tcMar>
              <w:top w:w="50" w:type="dxa"/>
              <w:left w:w="100" w:type="dxa"/>
            </w:tcMar>
            <w:vAlign w:val="center"/>
          </w:tcPr>
          <w:p w14:paraId="6C7154E1"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52D233B3"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407">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412652</w:t>
              </w:r>
            </w:hyperlink>
          </w:p>
        </w:tc>
      </w:tr>
      <w:tr w:rsidR="00C754F4" w14:paraId="7F4FDB65" w14:textId="77777777" w:rsidTr="00CA73EF">
        <w:trPr>
          <w:trHeight w:val="144"/>
          <w:tblCellSpacing w:w="20" w:type="nil"/>
        </w:trPr>
        <w:tc>
          <w:tcPr>
            <w:tcW w:w="621" w:type="dxa"/>
            <w:tcMar>
              <w:top w:w="50" w:type="dxa"/>
              <w:left w:w="100" w:type="dxa"/>
            </w:tcMar>
            <w:vAlign w:val="center"/>
          </w:tcPr>
          <w:p w14:paraId="1EB6E9FF" w14:textId="77777777" w:rsidR="00D64B03" w:rsidRPr="00D64B03" w:rsidRDefault="00D64B03" w:rsidP="00D64B03">
            <w:pPr>
              <w:spacing w:line="276" w:lineRule="auto"/>
              <w:ind w:firstLine="0"/>
              <w:jc w:val="left"/>
              <w:rPr>
                <w:rFonts w:eastAsia="Calibri"/>
                <w:sz w:val="20"/>
                <w:szCs w:val="20"/>
              </w:rPr>
            </w:pPr>
            <w:r w:rsidRPr="00D64B03">
              <w:rPr>
                <w:rFonts w:eastAsia="Calibri"/>
                <w:color w:val="000000"/>
                <w:sz w:val="20"/>
                <w:szCs w:val="20"/>
              </w:rPr>
              <w:t>2.5</w:t>
            </w:r>
          </w:p>
        </w:tc>
        <w:tc>
          <w:tcPr>
            <w:tcW w:w="2357" w:type="dxa"/>
            <w:gridSpan w:val="2"/>
            <w:tcMar>
              <w:top w:w="50" w:type="dxa"/>
              <w:left w:w="100" w:type="dxa"/>
            </w:tcMar>
            <w:vAlign w:val="center"/>
          </w:tcPr>
          <w:p w14:paraId="6A3BA2E4"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Выходной день</w:t>
            </w:r>
          </w:p>
        </w:tc>
        <w:tc>
          <w:tcPr>
            <w:tcW w:w="833" w:type="dxa"/>
            <w:tcMar>
              <w:top w:w="50" w:type="dxa"/>
              <w:left w:w="100" w:type="dxa"/>
            </w:tcMar>
            <w:vAlign w:val="center"/>
          </w:tcPr>
          <w:p w14:paraId="0CE4FB12"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 3 </w:t>
            </w:r>
          </w:p>
        </w:tc>
        <w:tc>
          <w:tcPr>
            <w:tcW w:w="1251" w:type="dxa"/>
            <w:tcMar>
              <w:top w:w="50" w:type="dxa"/>
              <w:left w:w="100" w:type="dxa"/>
            </w:tcMar>
            <w:vAlign w:val="center"/>
          </w:tcPr>
          <w:p w14:paraId="478086C7" w14:textId="77777777" w:rsidR="00D64B03" w:rsidRPr="00D64B03" w:rsidRDefault="00D64B03" w:rsidP="00D64B03">
            <w:pPr>
              <w:spacing w:line="276" w:lineRule="auto"/>
              <w:ind w:left="135" w:firstLine="0"/>
              <w:jc w:val="center"/>
              <w:rPr>
                <w:rFonts w:eastAsia="Calibri"/>
                <w:sz w:val="20"/>
                <w:szCs w:val="20"/>
              </w:rPr>
            </w:pPr>
          </w:p>
        </w:tc>
        <w:tc>
          <w:tcPr>
            <w:tcW w:w="1417" w:type="dxa"/>
            <w:tcMar>
              <w:top w:w="50" w:type="dxa"/>
              <w:left w:w="100" w:type="dxa"/>
            </w:tcMar>
            <w:vAlign w:val="center"/>
          </w:tcPr>
          <w:p w14:paraId="28BF64B3"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5186E9CA"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408">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412652</w:t>
              </w:r>
            </w:hyperlink>
          </w:p>
        </w:tc>
      </w:tr>
      <w:tr w:rsidR="00C754F4" w14:paraId="7070D463" w14:textId="77777777" w:rsidTr="00CA73EF">
        <w:trPr>
          <w:trHeight w:val="144"/>
          <w:tblCellSpacing w:w="20" w:type="nil"/>
        </w:trPr>
        <w:tc>
          <w:tcPr>
            <w:tcW w:w="621" w:type="dxa"/>
            <w:tcMar>
              <w:top w:w="50" w:type="dxa"/>
              <w:left w:w="100" w:type="dxa"/>
            </w:tcMar>
            <w:vAlign w:val="center"/>
          </w:tcPr>
          <w:p w14:paraId="5362BADA" w14:textId="77777777" w:rsidR="00D64B03" w:rsidRPr="00D64B03" w:rsidRDefault="00D64B03" w:rsidP="00D64B03">
            <w:pPr>
              <w:spacing w:line="276" w:lineRule="auto"/>
              <w:ind w:firstLine="0"/>
              <w:jc w:val="left"/>
              <w:rPr>
                <w:rFonts w:eastAsia="Calibri"/>
                <w:sz w:val="20"/>
                <w:szCs w:val="20"/>
              </w:rPr>
            </w:pPr>
            <w:r w:rsidRPr="00D64B03">
              <w:rPr>
                <w:rFonts w:eastAsia="Calibri"/>
                <w:color w:val="000000"/>
                <w:sz w:val="20"/>
                <w:szCs w:val="20"/>
              </w:rPr>
              <w:t>2.6</w:t>
            </w:r>
          </w:p>
        </w:tc>
        <w:tc>
          <w:tcPr>
            <w:tcW w:w="2357" w:type="dxa"/>
            <w:gridSpan w:val="2"/>
            <w:tcMar>
              <w:top w:w="50" w:type="dxa"/>
              <w:left w:w="100" w:type="dxa"/>
            </w:tcMar>
            <w:vAlign w:val="center"/>
          </w:tcPr>
          <w:p w14:paraId="0DA7317D"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Каникулы</w:t>
            </w:r>
          </w:p>
        </w:tc>
        <w:tc>
          <w:tcPr>
            <w:tcW w:w="833" w:type="dxa"/>
            <w:tcMar>
              <w:top w:w="50" w:type="dxa"/>
              <w:left w:w="100" w:type="dxa"/>
            </w:tcMar>
            <w:vAlign w:val="center"/>
          </w:tcPr>
          <w:p w14:paraId="6222384A"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2 </w:t>
            </w:r>
          </w:p>
        </w:tc>
        <w:tc>
          <w:tcPr>
            <w:tcW w:w="1251" w:type="dxa"/>
            <w:tcMar>
              <w:top w:w="50" w:type="dxa"/>
              <w:left w:w="100" w:type="dxa"/>
            </w:tcMar>
            <w:vAlign w:val="center"/>
          </w:tcPr>
          <w:p w14:paraId="55D64B58" w14:textId="77777777" w:rsidR="00D64B03" w:rsidRPr="00D64B03" w:rsidRDefault="00D64B03" w:rsidP="00D64B03">
            <w:pPr>
              <w:spacing w:line="276" w:lineRule="auto"/>
              <w:ind w:left="135" w:firstLine="0"/>
              <w:jc w:val="center"/>
              <w:rPr>
                <w:rFonts w:eastAsia="Calibri"/>
                <w:sz w:val="20"/>
                <w:szCs w:val="20"/>
              </w:rPr>
            </w:pPr>
          </w:p>
        </w:tc>
        <w:tc>
          <w:tcPr>
            <w:tcW w:w="1417" w:type="dxa"/>
            <w:tcMar>
              <w:top w:w="50" w:type="dxa"/>
              <w:left w:w="100" w:type="dxa"/>
            </w:tcMar>
            <w:vAlign w:val="center"/>
          </w:tcPr>
          <w:p w14:paraId="19154E5B"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616BB54D"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409">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412652</w:t>
              </w:r>
            </w:hyperlink>
          </w:p>
        </w:tc>
      </w:tr>
      <w:tr w:rsidR="00C754F4" w14:paraId="559BA620" w14:textId="77777777" w:rsidTr="00CA73EF">
        <w:trPr>
          <w:trHeight w:val="144"/>
          <w:tblCellSpacing w:w="20" w:type="nil"/>
        </w:trPr>
        <w:tc>
          <w:tcPr>
            <w:tcW w:w="621" w:type="dxa"/>
            <w:tcMar>
              <w:top w:w="50" w:type="dxa"/>
              <w:left w:w="100" w:type="dxa"/>
            </w:tcMar>
            <w:vAlign w:val="center"/>
          </w:tcPr>
          <w:p w14:paraId="1F258EA6" w14:textId="77777777" w:rsidR="00D64B03" w:rsidRPr="00D64B03" w:rsidRDefault="00D64B03" w:rsidP="00D64B03">
            <w:pPr>
              <w:spacing w:line="276" w:lineRule="auto"/>
              <w:ind w:firstLine="0"/>
              <w:jc w:val="left"/>
              <w:rPr>
                <w:rFonts w:eastAsia="Calibri"/>
                <w:sz w:val="20"/>
                <w:szCs w:val="20"/>
              </w:rPr>
            </w:pPr>
            <w:r w:rsidRPr="00D64B03">
              <w:rPr>
                <w:rFonts w:eastAsia="Calibri"/>
                <w:color w:val="000000"/>
                <w:sz w:val="20"/>
                <w:szCs w:val="20"/>
              </w:rPr>
              <w:t>2.7</w:t>
            </w:r>
          </w:p>
        </w:tc>
        <w:tc>
          <w:tcPr>
            <w:tcW w:w="2357" w:type="dxa"/>
            <w:gridSpan w:val="2"/>
            <w:tcMar>
              <w:top w:w="50" w:type="dxa"/>
              <w:left w:w="100" w:type="dxa"/>
            </w:tcMar>
            <w:vAlign w:val="center"/>
          </w:tcPr>
          <w:p w14:paraId="7EDE4A25"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Обобщение и контроль</w:t>
            </w:r>
          </w:p>
        </w:tc>
        <w:tc>
          <w:tcPr>
            <w:tcW w:w="833" w:type="dxa"/>
            <w:tcMar>
              <w:top w:w="50" w:type="dxa"/>
              <w:left w:w="100" w:type="dxa"/>
            </w:tcMar>
            <w:vAlign w:val="center"/>
          </w:tcPr>
          <w:p w14:paraId="30CF7776"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2</w:t>
            </w:r>
          </w:p>
        </w:tc>
        <w:tc>
          <w:tcPr>
            <w:tcW w:w="1251" w:type="dxa"/>
            <w:tcMar>
              <w:top w:w="50" w:type="dxa"/>
              <w:left w:w="100" w:type="dxa"/>
            </w:tcMar>
            <w:vAlign w:val="center"/>
          </w:tcPr>
          <w:p w14:paraId="2226B3D3"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 1 </w:t>
            </w:r>
          </w:p>
        </w:tc>
        <w:tc>
          <w:tcPr>
            <w:tcW w:w="1417" w:type="dxa"/>
            <w:tcMar>
              <w:top w:w="50" w:type="dxa"/>
              <w:left w:w="100" w:type="dxa"/>
            </w:tcMar>
            <w:vAlign w:val="center"/>
          </w:tcPr>
          <w:p w14:paraId="41CD63D8" w14:textId="77777777" w:rsidR="00D64B03" w:rsidRPr="00D64B03" w:rsidRDefault="00D64B03" w:rsidP="00D64B03">
            <w:pPr>
              <w:spacing w:line="276" w:lineRule="auto"/>
              <w:ind w:left="135" w:firstLine="0"/>
              <w:jc w:val="center"/>
              <w:rPr>
                <w:rFonts w:eastAsia="Calibri"/>
                <w:sz w:val="20"/>
                <w:szCs w:val="20"/>
              </w:rPr>
            </w:pPr>
          </w:p>
        </w:tc>
        <w:tc>
          <w:tcPr>
            <w:tcW w:w="3686" w:type="dxa"/>
            <w:tcMar>
              <w:top w:w="50" w:type="dxa"/>
              <w:left w:w="100" w:type="dxa"/>
            </w:tcMar>
            <w:vAlign w:val="center"/>
          </w:tcPr>
          <w:p w14:paraId="7F7C262A"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410">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412652</w:t>
              </w:r>
            </w:hyperlink>
          </w:p>
        </w:tc>
      </w:tr>
      <w:tr w:rsidR="00C754F4" w14:paraId="0AFC8011" w14:textId="77777777" w:rsidTr="00CA73EF">
        <w:trPr>
          <w:trHeight w:val="144"/>
          <w:tblCellSpacing w:w="20" w:type="nil"/>
        </w:trPr>
        <w:tc>
          <w:tcPr>
            <w:tcW w:w="2978" w:type="dxa"/>
            <w:gridSpan w:val="3"/>
            <w:tcMar>
              <w:top w:w="50" w:type="dxa"/>
              <w:left w:w="100" w:type="dxa"/>
            </w:tcMar>
            <w:vAlign w:val="center"/>
          </w:tcPr>
          <w:p w14:paraId="66A58E3D"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Итого по разделу</w:t>
            </w:r>
          </w:p>
        </w:tc>
        <w:tc>
          <w:tcPr>
            <w:tcW w:w="833" w:type="dxa"/>
            <w:tcMar>
              <w:top w:w="50" w:type="dxa"/>
              <w:left w:w="100" w:type="dxa"/>
            </w:tcMar>
            <w:vAlign w:val="center"/>
          </w:tcPr>
          <w:p w14:paraId="784EA767"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rPr>
              <w:t xml:space="preserve"> 1</w:t>
            </w:r>
            <w:r w:rsidRPr="00D64B03">
              <w:rPr>
                <w:rFonts w:eastAsia="Calibri"/>
                <w:color w:val="000000"/>
                <w:sz w:val="20"/>
                <w:szCs w:val="20"/>
                <w:lang w:val="en-US"/>
              </w:rPr>
              <w:t>7</w:t>
            </w:r>
          </w:p>
        </w:tc>
        <w:tc>
          <w:tcPr>
            <w:tcW w:w="6354" w:type="dxa"/>
            <w:gridSpan w:val="3"/>
            <w:tcMar>
              <w:top w:w="50" w:type="dxa"/>
              <w:left w:w="100" w:type="dxa"/>
            </w:tcMar>
            <w:vAlign w:val="center"/>
          </w:tcPr>
          <w:p w14:paraId="7C79142C" w14:textId="77777777" w:rsidR="00D64B03" w:rsidRPr="00D64B03" w:rsidRDefault="00D64B03" w:rsidP="00D64B03">
            <w:pPr>
              <w:spacing w:after="200" w:line="276" w:lineRule="auto"/>
              <w:ind w:firstLine="0"/>
              <w:jc w:val="left"/>
              <w:rPr>
                <w:rFonts w:eastAsia="Calibri"/>
                <w:sz w:val="20"/>
                <w:szCs w:val="20"/>
              </w:rPr>
            </w:pPr>
          </w:p>
        </w:tc>
      </w:tr>
      <w:tr w:rsidR="00C754F4" w14:paraId="40A17A9F" w14:textId="77777777" w:rsidTr="00CA73EF">
        <w:trPr>
          <w:trHeight w:val="144"/>
          <w:tblCellSpacing w:w="20" w:type="nil"/>
        </w:trPr>
        <w:tc>
          <w:tcPr>
            <w:tcW w:w="10165" w:type="dxa"/>
            <w:gridSpan w:val="7"/>
            <w:tcMar>
              <w:top w:w="50" w:type="dxa"/>
              <w:left w:w="100" w:type="dxa"/>
            </w:tcMar>
            <w:vAlign w:val="center"/>
          </w:tcPr>
          <w:p w14:paraId="658E240F"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t>Раздел 3.</w:t>
            </w:r>
            <w:r w:rsidRPr="00D64B03">
              <w:rPr>
                <w:rFonts w:eastAsia="Calibri"/>
                <w:color w:val="000000"/>
                <w:sz w:val="20"/>
                <w:szCs w:val="20"/>
              </w:rPr>
              <w:t xml:space="preserve"> </w:t>
            </w:r>
            <w:r w:rsidRPr="00D64B03">
              <w:rPr>
                <w:rFonts w:eastAsia="Calibri"/>
                <w:b/>
                <w:color w:val="000000"/>
                <w:sz w:val="20"/>
                <w:szCs w:val="20"/>
              </w:rPr>
              <w:t>Мир вокруг меня</w:t>
            </w:r>
          </w:p>
        </w:tc>
      </w:tr>
      <w:tr w:rsidR="00C754F4" w14:paraId="63E8B529" w14:textId="77777777" w:rsidTr="00CA73EF">
        <w:trPr>
          <w:trHeight w:val="144"/>
          <w:tblCellSpacing w:w="20" w:type="nil"/>
        </w:trPr>
        <w:tc>
          <w:tcPr>
            <w:tcW w:w="621" w:type="dxa"/>
            <w:tcMar>
              <w:top w:w="50" w:type="dxa"/>
              <w:left w:w="100" w:type="dxa"/>
            </w:tcMar>
            <w:vAlign w:val="center"/>
          </w:tcPr>
          <w:p w14:paraId="3BD363DE" w14:textId="77777777" w:rsidR="00D64B03" w:rsidRPr="00D64B03" w:rsidRDefault="00D64B03" w:rsidP="00D64B03">
            <w:pPr>
              <w:spacing w:line="276" w:lineRule="auto"/>
              <w:ind w:firstLine="0"/>
              <w:jc w:val="left"/>
              <w:rPr>
                <w:rFonts w:eastAsia="Calibri"/>
                <w:sz w:val="20"/>
                <w:szCs w:val="20"/>
              </w:rPr>
            </w:pPr>
            <w:r w:rsidRPr="00D64B03">
              <w:rPr>
                <w:rFonts w:eastAsia="Calibri"/>
                <w:color w:val="000000"/>
                <w:sz w:val="20"/>
                <w:szCs w:val="20"/>
              </w:rPr>
              <w:t>3.1</w:t>
            </w:r>
          </w:p>
        </w:tc>
        <w:tc>
          <w:tcPr>
            <w:tcW w:w="2357" w:type="dxa"/>
            <w:gridSpan w:val="2"/>
            <w:tcMar>
              <w:top w:w="50" w:type="dxa"/>
              <w:left w:w="100" w:type="dxa"/>
            </w:tcMar>
            <w:vAlign w:val="center"/>
          </w:tcPr>
          <w:p w14:paraId="37AB0BD3"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Моя комната (квартира, дом), предметы мебели и интерьера</w:t>
            </w:r>
          </w:p>
        </w:tc>
        <w:tc>
          <w:tcPr>
            <w:tcW w:w="833" w:type="dxa"/>
            <w:tcMar>
              <w:top w:w="50" w:type="dxa"/>
              <w:left w:w="100" w:type="dxa"/>
            </w:tcMar>
            <w:vAlign w:val="center"/>
          </w:tcPr>
          <w:p w14:paraId="37F15EC4"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 2</w:t>
            </w:r>
          </w:p>
        </w:tc>
        <w:tc>
          <w:tcPr>
            <w:tcW w:w="1251" w:type="dxa"/>
            <w:tcMar>
              <w:top w:w="50" w:type="dxa"/>
              <w:left w:w="100" w:type="dxa"/>
            </w:tcMar>
            <w:vAlign w:val="center"/>
          </w:tcPr>
          <w:p w14:paraId="41CD591F" w14:textId="77777777" w:rsidR="00D64B03" w:rsidRPr="00D64B03" w:rsidRDefault="00D64B03" w:rsidP="00D64B03">
            <w:pPr>
              <w:spacing w:line="276" w:lineRule="auto"/>
              <w:ind w:left="135" w:firstLine="0"/>
              <w:jc w:val="center"/>
              <w:rPr>
                <w:rFonts w:eastAsia="Calibri"/>
                <w:sz w:val="20"/>
                <w:szCs w:val="20"/>
              </w:rPr>
            </w:pPr>
          </w:p>
        </w:tc>
        <w:tc>
          <w:tcPr>
            <w:tcW w:w="1417" w:type="dxa"/>
            <w:tcMar>
              <w:top w:w="50" w:type="dxa"/>
              <w:left w:w="100" w:type="dxa"/>
            </w:tcMar>
            <w:vAlign w:val="center"/>
          </w:tcPr>
          <w:p w14:paraId="7DE0E4E2"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37B99E26"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411">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412652</w:t>
              </w:r>
            </w:hyperlink>
          </w:p>
        </w:tc>
      </w:tr>
      <w:tr w:rsidR="00C754F4" w14:paraId="0F7325F1" w14:textId="77777777" w:rsidTr="00CA73EF">
        <w:trPr>
          <w:trHeight w:val="144"/>
          <w:tblCellSpacing w:w="20" w:type="nil"/>
        </w:trPr>
        <w:tc>
          <w:tcPr>
            <w:tcW w:w="621" w:type="dxa"/>
            <w:tcMar>
              <w:top w:w="50" w:type="dxa"/>
              <w:left w:w="100" w:type="dxa"/>
            </w:tcMar>
            <w:vAlign w:val="center"/>
          </w:tcPr>
          <w:p w14:paraId="5D7F9D44" w14:textId="77777777" w:rsidR="00D64B03" w:rsidRPr="00D64B03" w:rsidRDefault="00D64B03" w:rsidP="00D64B03">
            <w:pPr>
              <w:spacing w:line="276" w:lineRule="auto"/>
              <w:ind w:firstLine="0"/>
              <w:jc w:val="left"/>
              <w:rPr>
                <w:rFonts w:eastAsia="Calibri"/>
                <w:sz w:val="20"/>
                <w:szCs w:val="20"/>
              </w:rPr>
            </w:pPr>
            <w:r w:rsidRPr="00D64B03">
              <w:rPr>
                <w:rFonts w:eastAsia="Calibri"/>
                <w:color w:val="000000"/>
                <w:sz w:val="20"/>
                <w:szCs w:val="20"/>
              </w:rPr>
              <w:t>3.2</w:t>
            </w:r>
          </w:p>
        </w:tc>
        <w:tc>
          <w:tcPr>
            <w:tcW w:w="2357" w:type="dxa"/>
            <w:gridSpan w:val="2"/>
            <w:tcMar>
              <w:top w:w="50" w:type="dxa"/>
              <w:left w:w="100" w:type="dxa"/>
            </w:tcMar>
            <w:vAlign w:val="center"/>
          </w:tcPr>
          <w:p w14:paraId="03C1345D"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Моя школа, любимые учебные предметы</w:t>
            </w:r>
          </w:p>
        </w:tc>
        <w:tc>
          <w:tcPr>
            <w:tcW w:w="833" w:type="dxa"/>
            <w:tcMar>
              <w:top w:w="50" w:type="dxa"/>
              <w:left w:w="100" w:type="dxa"/>
            </w:tcMar>
            <w:vAlign w:val="center"/>
          </w:tcPr>
          <w:p w14:paraId="26029486"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 4 </w:t>
            </w:r>
          </w:p>
        </w:tc>
        <w:tc>
          <w:tcPr>
            <w:tcW w:w="1251" w:type="dxa"/>
            <w:tcMar>
              <w:top w:w="50" w:type="dxa"/>
              <w:left w:w="100" w:type="dxa"/>
            </w:tcMar>
            <w:vAlign w:val="center"/>
          </w:tcPr>
          <w:p w14:paraId="4C08B01F" w14:textId="77777777" w:rsidR="00D64B03" w:rsidRPr="00D64B03" w:rsidRDefault="00D64B03" w:rsidP="00D64B03">
            <w:pPr>
              <w:spacing w:line="276" w:lineRule="auto"/>
              <w:ind w:left="135" w:firstLine="0"/>
              <w:jc w:val="center"/>
              <w:rPr>
                <w:rFonts w:eastAsia="Calibri"/>
                <w:sz w:val="20"/>
                <w:szCs w:val="20"/>
              </w:rPr>
            </w:pPr>
          </w:p>
        </w:tc>
        <w:tc>
          <w:tcPr>
            <w:tcW w:w="1417" w:type="dxa"/>
            <w:tcMar>
              <w:top w:w="50" w:type="dxa"/>
              <w:left w:w="100" w:type="dxa"/>
            </w:tcMar>
            <w:vAlign w:val="center"/>
          </w:tcPr>
          <w:p w14:paraId="04596E21"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2</w:t>
            </w:r>
          </w:p>
        </w:tc>
        <w:tc>
          <w:tcPr>
            <w:tcW w:w="3686" w:type="dxa"/>
            <w:tcMar>
              <w:top w:w="50" w:type="dxa"/>
              <w:left w:w="100" w:type="dxa"/>
            </w:tcMar>
            <w:vAlign w:val="center"/>
          </w:tcPr>
          <w:p w14:paraId="75E2ABCC"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412">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412652</w:t>
              </w:r>
            </w:hyperlink>
          </w:p>
        </w:tc>
      </w:tr>
      <w:tr w:rsidR="00C754F4" w14:paraId="7CA23484" w14:textId="77777777" w:rsidTr="00CA73EF">
        <w:trPr>
          <w:trHeight w:val="144"/>
          <w:tblCellSpacing w:w="20" w:type="nil"/>
        </w:trPr>
        <w:tc>
          <w:tcPr>
            <w:tcW w:w="621" w:type="dxa"/>
            <w:tcMar>
              <w:top w:w="50" w:type="dxa"/>
              <w:left w:w="100" w:type="dxa"/>
            </w:tcMar>
            <w:vAlign w:val="center"/>
          </w:tcPr>
          <w:p w14:paraId="6A46A478" w14:textId="77777777" w:rsidR="00D64B03" w:rsidRPr="00D64B03" w:rsidRDefault="00D64B03" w:rsidP="00D64B03">
            <w:pPr>
              <w:spacing w:line="276" w:lineRule="auto"/>
              <w:ind w:firstLine="0"/>
              <w:jc w:val="left"/>
              <w:rPr>
                <w:rFonts w:eastAsia="Calibri"/>
                <w:sz w:val="20"/>
                <w:szCs w:val="20"/>
              </w:rPr>
            </w:pPr>
            <w:r w:rsidRPr="00D64B03">
              <w:rPr>
                <w:rFonts w:eastAsia="Calibri"/>
                <w:color w:val="000000"/>
                <w:sz w:val="20"/>
                <w:szCs w:val="20"/>
              </w:rPr>
              <w:t>3.3</w:t>
            </w:r>
          </w:p>
        </w:tc>
        <w:tc>
          <w:tcPr>
            <w:tcW w:w="2357" w:type="dxa"/>
            <w:gridSpan w:val="2"/>
            <w:tcMar>
              <w:top w:w="50" w:type="dxa"/>
              <w:left w:w="100" w:type="dxa"/>
            </w:tcMar>
            <w:vAlign w:val="center"/>
          </w:tcPr>
          <w:p w14:paraId="33208921"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Мои друзья, их внешность и черты характера</w:t>
            </w:r>
          </w:p>
        </w:tc>
        <w:tc>
          <w:tcPr>
            <w:tcW w:w="833" w:type="dxa"/>
            <w:tcMar>
              <w:top w:w="50" w:type="dxa"/>
              <w:left w:w="100" w:type="dxa"/>
            </w:tcMar>
            <w:vAlign w:val="center"/>
          </w:tcPr>
          <w:p w14:paraId="0239824C"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 2 </w:t>
            </w:r>
          </w:p>
        </w:tc>
        <w:tc>
          <w:tcPr>
            <w:tcW w:w="1251" w:type="dxa"/>
            <w:tcMar>
              <w:top w:w="50" w:type="dxa"/>
              <w:left w:w="100" w:type="dxa"/>
            </w:tcMar>
            <w:vAlign w:val="center"/>
          </w:tcPr>
          <w:p w14:paraId="73483FC6" w14:textId="77777777" w:rsidR="00D64B03" w:rsidRPr="00D64B03" w:rsidRDefault="00D64B03" w:rsidP="00D64B03">
            <w:pPr>
              <w:spacing w:line="276" w:lineRule="auto"/>
              <w:ind w:left="135" w:firstLine="0"/>
              <w:jc w:val="center"/>
              <w:rPr>
                <w:rFonts w:eastAsia="Calibri"/>
                <w:sz w:val="20"/>
                <w:szCs w:val="20"/>
              </w:rPr>
            </w:pPr>
          </w:p>
        </w:tc>
        <w:tc>
          <w:tcPr>
            <w:tcW w:w="1417" w:type="dxa"/>
            <w:tcMar>
              <w:top w:w="50" w:type="dxa"/>
              <w:left w:w="100" w:type="dxa"/>
            </w:tcMar>
            <w:vAlign w:val="center"/>
          </w:tcPr>
          <w:p w14:paraId="35C3888B"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2959FF69"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413">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412652</w:t>
              </w:r>
            </w:hyperlink>
          </w:p>
        </w:tc>
      </w:tr>
      <w:tr w:rsidR="00C754F4" w14:paraId="3D5E75C7" w14:textId="77777777" w:rsidTr="00CA73EF">
        <w:trPr>
          <w:trHeight w:val="144"/>
          <w:tblCellSpacing w:w="20" w:type="nil"/>
        </w:trPr>
        <w:tc>
          <w:tcPr>
            <w:tcW w:w="621" w:type="dxa"/>
            <w:tcMar>
              <w:top w:w="50" w:type="dxa"/>
              <w:left w:w="100" w:type="dxa"/>
            </w:tcMar>
            <w:vAlign w:val="center"/>
          </w:tcPr>
          <w:p w14:paraId="580D01DA" w14:textId="77777777" w:rsidR="00D64B03" w:rsidRPr="00D64B03" w:rsidRDefault="00D64B03" w:rsidP="00D64B03">
            <w:pPr>
              <w:spacing w:line="276" w:lineRule="auto"/>
              <w:ind w:firstLine="0"/>
              <w:jc w:val="left"/>
              <w:rPr>
                <w:rFonts w:eastAsia="Calibri"/>
                <w:sz w:val="20"/>
                <w:szCs w:val="20"/>
              </w:rPr>
            </w:pPr>
            <w:r w:rsidRPr="00D64B03">
              <w:rPr>
                <w:rFonts w:eastAsia="Calibri"/>
                <w:color w:val="000000"/>
                <w:sz w:val="20"/>
                <w:szCs w:val="20"/>
              </w:rPr>
              <w:t>3.4</w:t>
            </w:r>
          </w:p>
        </w:tc>
        <w:tc>
          <w:tcPr>
            <w:tcW w:w="2357" w:type="dxa"/>
            <w:gridSpan w:val="2"/>
            <w:tcMar>
              <w:top w:w="50" w:type="dxa"/>
              <w:left w:w="100" w:type="dxa"/>
            </w:tcMar>
            <w:vAlign w:val="center"/>
          </w:tcPr>
          <w:p w14:paraId="060CFD50"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Моя малая родина</w:t>
            </w:r>
          </w:p>
        </w:tc>
        <w:tc>
          <w:tcPr>
            <w:tcW w:w="833" w:type="dxa"/>
            <w:tcMar>
              <w:top w:w="50" w:type="dxa"/>
              <w:left w:w="100" w:type="dxa"/>
            </w:tcMar>
            <w:vAlign w:val="center"/>
          </w:tcPr>
          <w:p w14:paraId="3B5E95DE"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 3 </w:t>
            </w:r>
          </w:p>
        </w:tc>
        <w:tc>
          <w:tcPr>
            <w:tcW w:w="1251" w:type="dxa"/>
            <w:tcMar>
              <w:top w:w="50" w:type="dxa"/>
              <w:left w:w="100" w:type="dxa"/>
            </w:tcMar>
            <w:vAlign w:val="center"/>
          </w:tcPr>
          <w:p w14:paraId="36A83B24" w14:textId="77777777" w:rsidR="00D64B03" w:rsidRPr="00D64B03" w:rsidRDefault="00D64B03" w:rsidP="00D64B03">
            <w:pPr>
              <w:spacing w:line="276" w:lineRule="auto"/>
              <w:ind w:left="135" w:firstLine="0"/>
              <w:jc w:val="center"/>
              <w:rPr>
                <w:rFonts w:eastAsia="Calibri"/>
                <w:sz w:val="20"/>
                <w:szCs w:val="20"/>
              </w:rPr>
            </w:pPr>
          </w:p>
        </w:tc>
        <w:tc>
          <w:tcPr>
            <w:tcW w:w="1417" w:type="dxa"/>
            <w:tcMar>
              <w:top w:w="50" w:type="dxa"/>
              <w:left w:w="100" w:type="dxa"/>
            </w:tcMar>
            <w:vAlign w:val="center"/>
          </w:tcPr>
          <w:p w14:paraId="6EF1B795"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4A1CB15C"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414">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412652</w:t>
              </w:r>
            </w:hyperlink>
          </w:p>
        </w:tc>
      </w:tr>
      <w:tr w:rsidR="00C754F4" w14:paraId="02A8A56E" w14:textId="77777777" w:rsidTr="00CA73EF">
        <w:trPr>
          <w:trHeight w:val="144"/>
          <w:tblCellSpacing w:w="20" w:type="nil"/>
        </w:trPr>
        <w:tc>
          <w:tcPr>
            <w:tcW w:w="621" w:type="dxa"/>
            <w:tcMar>
              <w:top w:w="50" w:type="dxa"/>
              <w:left w:w="100" w:type="dxa"/>
            </w:tcMar>
            <w:vAlign w:val="center"/>
          </w:tcPr>
          <w:p w14:paraId="56ED8337" w14:textId="77777777" w:rsidR="00D64B03" w:rsidRPr="00D64B03" w:rsidRDefault="00D64B03" w:rsidP="00D64B03">
            <w:pPr>
              <w:spacing w:line="276" w:lineRule="auto"/>
              <w:ind w:firstLine="0"/>
              <w:jc w:val="left"/>
              <w:rPr>
                <w:rFonts w:eastAsia="Calibri"/>
                <w:sz w:val="20"/>
                <w:szCs w:val="20"/>
              </w:rPr>
            </w:pPr>
            <w:r w:rsidRPr="00D64B03">
              <w:rPr>
                <w:rFonts w:eastAsia="Calibri"/>
                <w:color w:val="000000"/>
                <w:sz w:val="20"/>
                <w:szCs w:val="20"/>
              </w:rPr>
              <w:t>3.5</w:t>
            </w:r>
          </w:p>
        </w:tc>
        <w:tc>
          <w:tcPr>
            <w:tcW w:w="2357" w:type="dxa"/>
            <w:gridSpan w:val="2"/>
            <w:tcMar>
              <w:top w:w="50" w:type="dxa"/>
              <w:left w:w="100" w:type="dxa"/>
            </w:tcMar>
            <w:vAlign w:val="center"/>
          </w:tcPr>
          <w:p w14:paraId="70CFC90B"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Путешествия</w:t>
            </w:r>
          </w:p>
        </w:tc>
        <w:tc>
          <w:tcPr>
            <w:tcW w:w="833" w:type="dxa"/>
            <w:tcMar>
              <w:top w:w="50" w:type="dxa"/>
              <w:left w:w="100" w:type="dxa"/>
            </w:tcMar>
            <w:vAlign w:val="center"/>
          </w:tcPr>
          <w:p w14:paraId="6E6092B2"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2</w:t>
            </w:r>
          </w:p>
        </w:tc>
        <w:tc>
          <w:tcPr>
            <w:tcW w:w="1251" w:type="dxa"/>
            <w:tcMar>
              <w:top w:w="50" w:type="dxa"/>
              <w:left w:w="100" w:type="dxa"/>
            </w:tcMar>
            <w:vAlign w:val="center"/>
          </w:tcPr>
          <w:p w14:paraId="09E89F7E" w14:textId="77777777" w:rsidR="00D64B03" w:rsidRPr="00D64B03" w:rsidRDefault="00D64B03" w:rsidP="00D64B03">
            <w:pPr>
              <w:spacing w:line="276" w:lineRule="auto"/>
              <w:ind w:left="135" w:firstLine="0"/>
              <w:jc w:val="center"/>
              <w:rPr>
                <w:rFonts w:eastAsia="Calibri"/>
                <w:sz w:val="20"/>
                <w:szCs w:val="20"/>
              </w:rPr>
            </w:pPr>
          </w:p>
        </w:tc>
        <w:tc>
          <w:tcPr>
            <w:tcW w:w="1417" w:type="dxa"/>
            <w:tcMar>
              <w:top w:w="50" w:type="dxa"/>
              <w:left w:w="100" w:type="dxa"/>
            </w:tcMar>
            <w:vAlign w:val="center"/>
          </w:tcPr>
          <w:p w14:paraId="3C3B5CBF"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4C61D929"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415">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412652</w:t>
              </w:r>
            </w:hyperlink>
          </w:p>
        </w:tc>
      </w:tr>
      <w:tr w:rsidR="00C754F4" w14:paraId="7A685754" w14:textId="77777777" w:rsidTr="00CA73EF">
        <w:trPr>
          <w:trHeight w:val="144"/>
          <w:tblCellSpacing w:w="20" w:type="nil"/>
        </w:trPr>
        <w:tc>
          <w:tcPr>
            <w:tcW w:w="621" w:type="dxa"/>
            <w:tcMar>
              <w:top w:w="50" w:type="dxa"/>
              <w:left w:w="100" w:type="dxa"/>
            </w:tcMar>
            <w:vAlign w:val="center"/>
          </w:tcPr>
          <w:p w14:paraId="62EAC104" w14:textId="77777777" w:rsidR="00D64B03" w:rsidRPr="00D64B03" w:rsidRDefault="00D64B03" w:rsidP="00D64B03">
            <w:pPr>
              <w:spacing w:line="276" w:lineRule="auto"/>
              <w:ind w:firstLine="0"/>
              <w:jc w:val="left"/>
              <w:rPr>
                <w:rFonts w:eastAsia="Calibri"/>
                <w:sz w:val="20"/>
                <w:szCs w:val="20"/>
              </w:rPr>
            </w:pPr>
            <w:r w:rsidRPr="00D64B03">
              <w:rPr>
                <w:rFonts w:eastAsia="Calibri"/>
                <w:color w:val="000000"/>
                <w:sz w:val="20"/>
                <w:szCs w:val="20"/>
              </w:rPr>
              <w:t>3.6</w:t>
            </w:r>
          </w:p>
        </w:tc>
        <w:tc>
          <w:tcPr>
            <w:tcW w:w="2357" w:type="dxa"/>
            <w:gridSpan w:val="2"/>
            <w:tcMar>
              <w:top w:w="50" w:type="dxa"/>
              <w:left w:w="100" w:type="dxa"/>
            </w:tcMar>
            <w:vAlign w:val="center"/>
          </w:tcPr>
          <w:p w14:paraId="62FB9516"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Дикие и домашние животные</w:t>
            </w:r>
          </w:p>
        </w:tc>
        <w:tc>
          <w:tcPr>
            <w:tcW w:w="833" w:type="dxa"/>
            <w:tcMar>
              <w:top w:w="50" w:type="dxa"/>
              <w:left w:w="100" w:type="dxa"/>
            </w:tcMar>
            <w:vAlign w:val="center"/>
          </w:tcPr>
          <w:p w14:paraId="689356A4"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 4 </w:t>
            </w:r>
          </w:p>
        </w:tc>
        <w:tc>
          <w:tcPr>
            <w:tcW w:w="1251" w:type="dxa"/>
            <w:tcMar>
              <w:top w:w="50" w:type="dxa"/>
              <w:left w:w="100" w:type="dxa"/>
            </w:tcMar>
            <w:vAlign w:val="center"/>
          </w:tcPr>
          <w:p w14:paraId="776FAFC3" w14:textId="77777777" w:rsidR="00D64B03" w:rsidRPr="00D64B03" w:rsidRDefault="00D64B03" w:rsidP="00D64B03">
            <w:pPr>
              <w:spacing w:line="276" w:lineRule="auto"/>
              <w:ind w:left="135" w:firstLine="0"/>
              <w:jc w:val="center"/>
              <w:rPr>
                <w:rFonts w:eastAsia="Calibri"/>
                <w:sz w:val="20"/>
                <w:szCs w:val="20"/>
              </w:rPr>
            </w:pPr>
          </w:p>
        </w:tc>
        <w:tc>
          <w:tcPr>
            <w:tcW w:w="1417" w:type="dxa"/>
            <w:tcMar>
              <w:top w:w="50" w:type="dxa"/>
              <w:left w:w="100" w:type="dxa"/>
            </w:tcMar>
            <w:vAlign w:val="center"/>
          </w:tcPr>
          <w:p w14:paraId="12B6B20C"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2</w:t>
            </w:r>
          </w:p>
        </w:tc>
        <w:tc>
          <w:tcPr>
            <w:tcW w:w="3686" w:type="dxa"/>
            <w:tcMar>
              <w:top w:w="50" w:type="dxa"/>
              <w:left w:w="100" w:type="dxa"/>
            </w:tcMar>
            <w:vAlign w:val="center"/>
          </w:tcPr>
          <w:p w14:paraId="05D9208C"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416">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412652</w:t>
              </w:r>
            </w:hyperlink>
          </w:p>
        </w:tc>
      </w:tr>
      <w:tr w:rsidR="00C754F4" w14:paraId="4ADCA8AA" w14:textId="77777777" w:rsidTr="00CA73EF">
        <w:trPr>
          <w:trHeight w:val="144"/>
          <w:tblCellSpacing w:w="20" w:type="nil"/>
        </w:trPr>
        <w:tc>
          <w:tcPr>
            <w:tcW w:w="621" w:type="dxa"/>
            <w:tcMar>
              <w:top w:w="50" w:type="dxa"/>
              <w:left w:w="100" w:type="dxa"/>
            </w:tcMar>
            <w:vAlign w:val="center"/>
          </w:tcPr>
          <w:p w14:paraId="3BC81975" w14:textId="77777777" w:rsidR="00D64B03" w:rsidRPr="00D64B03" w:rsidRDefault="00D64B03" w:rsidP="00D64B03">
            <w:pPr>
              <w:spacing w:line="276" w:lineRule="auto"/>
              <w:ind w:firstLine="0"/>
              <w:jc w:val="left"/>
              <w:rPr>
                <w:rFonts w:eastAsia="Calibri"/>
                <w:sz w:val="20"/>
                <w:szCs w:val="20"/>
              </w:rPr>
            </w:pPr>
            <w:r w:rsidRPr="00D64B03">
              <w:rPr>
                <w:rFonts w:eastAsia="Calibri"/>
                <w:color w:val="000000"/>
                <w:sz w:val="20"/>
                <w:szCs w:val="20"/>
              </w:rPr>
              <w:t>3.7</w:t>
            </w:r>
          </w:p>
        </w:tc>
        <w:tc>
          <w:tcPr>
            <w:tcW w:w="2357" w:type="dxa"/>
            <w:gridSpan w:val="2"/>
            <w:tcMar>
              <w:top w:w="50" w:type="dxa"/>
              <w:left w:w="100" w:type="dxa"/>
            </w:tcMar>
            <w:vAlign w:val="center"/>
          </w:tcPr>
          <w:p w14:paraId="068563B7"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Погода. Времена года (месяцы)</w:t>
            </w:r>
          </w:p>
        </w:tc>
        <w:tc>
          <w:tcPr>
            <w:tcW w:w="833" w:type="dxa"/>
            <w:tcMar>
              <w:top w:w="50" w:type="dxa"/>
              <w:left w:w="100" w:type="dxa"/>
            </w:tcMar>
            <w:vAlign w:val="center"/>
          </w:tcPr>
          <w:p w14:paraId="464F1E86"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 2 </w:t>
            </w:r>
          </w:p>
        </w:tc>
        <w:tc>
          <w:tcPr>
            <w:tcW w:w="1251" w:type="dxa"/>
            <w:tcMar>
              <w:top w:w="50" w:type="dxa"/>
              <w:left w:w="100" w:type="dxa"/>
            </w:tcMar>
            <w:vAlign w:val="center"/>
          </w:tcPr>
          <w:p w14:paraId="6452D99D" w14:textId="77777777" w:rsidR="00D64B03" w:rsidRPr="00D64B03" w:rsidRDefault="00D64B03" w:rsidP="00D64B03">
            <w:pPr>
              <w:spacing w:line="276" w:lineRule="auto"/>
              <w:ind w:left="135" w:firstLine="0"/>
              <w:jc w:val="center"/>
              <w:rPr>
                <w:rFonts w:eastAsia="Calibri"/>
                <w:sz w:val="20"/>
                <w:szCs w:val="20"/>
              </w:rPr>
            </w:pPr>
          </w:p>
        </w:tc>
        <w:tc>
          <w:tcPr>
            <w:tcW w:w="1417" w:type="dxa"/>
            <w:tcMar>
              <w:top w:w="50" w:type="dxa"/>
              <w:left w:w="100" w:type="dxa"/>
            </w:tcMar>
            <w:vAlign w:val="center"/>
          </w:tcPr>
          <w:p w14:paraId="59733B31"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34B2BADE"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417">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412652</w:t>
              </w:r>
            </w:hyperlink>
          </w:p>
        </w:tc>
      </w:tr>
      <w:tr w:rsidR="00C754F4" w14:paraId="30E8DFE6" w14:textId="77777777" w:rsidTr="00CA73EF">
        <w:trPr>
          <w:trHeight w:val="144"/>
          <w:tblCellSpacing w:w="20" w:type="nil"/>
        </w:trPr>
        <w:tc>
          <w:tcPr>
            <w:tcW w:w="621" w:type="dxa"/>
            <w:tcMar>
              <w:top w:w="50" w:type="dxa"/>
              <w:left w:w="100" w:type="dxa"/>
            </w:tcMar>
            <w:vAlign w:val="center"/>
          </w:tcPr>
          <w:p w14:paraId="694E875F" w14:textId="77777777" w:rsidR="00D64B03" w:rsidRPr="00D64B03" w:rsidRDefault="00D64B03" w:rsidP="00D64B03">
            <w:pPr>
              <w:spacing w:line="276" w:lineRule="auto"/>
              <w:ind w:firstLine="0"/>
              <w:jc w:val="left"/>
              <w:rPr>
                <w:rFonts w:eastAsia="Calibri"/>
                <w:sz w:val="20"/>
                <w:szCs w:val="20"/>
              </w:rPr>
            </w:pPr>
            <w:r w:rsidRPr="00D64B03">
              <w:rPr>
                <w:rFonts w:eastAsia="Calibri"/>
                <w:color w:val="000000"/>
                <w:sz w:val="20"/>
                <w:szCs w:val="20"/>
              </w:rPr>
              <w:t>3.8</w:t>
            </w:r>
          </w:p>
        </w:tc>
        <w:tc>
          <w:tcPr>
            <w:tcW w:w="2357" w:type="dxa"/>
            <w:gridSpan w:val="2"/>
            <w:tcMar>
              <w:top w:w="50" w:type="dxa"/>
              <w:left w:w="100" w:type="dxa"/>
            </w:tcMar>
            <w:vAlign w:val="center"/>
          </w:tcPr>
          <w:p w14:paraId="04AC25C7"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Покупки</w:t>
            </w:r>
          </w:p>
        </w:tc>
        <w:tc>
          <w:tcPr>
            <w:tcW w:w="833" w:type="dxa"/>
            <w:tcMar>
              <w:top w:w="50" w:type="dxa"/>
              <w:left w:w="100" w:type="dxa"/>
            </w:tcMar>
            <w:vAlign w:val="center"/>
          </w:tcPr>
          <w:p w14:paraId="5B31E3BC"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 2</w:t>
            </w:r>
          </w:p>
        </w:tc>
        <w:tc>
          <w:tcPr>
            <w:tcW w:w="1251" w:type="dxa"/>
            <w:tcMar>
              <w:top w:w="50" w:type="dxa"/>
              <w:left w:w="100" w:type="dxa"/>
            </w:tcMar>
            <w:vAlign w:val="center"/>
          </w:tcPr>
          <w:p w14:paraId="23FA9617" w14:textId="77777777" w:rsidR="00D64B03" w:rsidRPr="00D64B03" w:rsidRDefault="00D64B03" w:rsidP="00D64B03">
            <w:pPr>
              <w:spacing w:line="276" w:lineRule="auto"/>
              <w:ind w:left="135" w:firstLine="0"/>
              <w:jc w:val="center"/>
              <w:rPr>
                <w:rFonts w:eastAsia="Calibri"/>
                <w:sz w:val="20"/>
                <w:szCs w:val="20"/>
              </w:rPr>
            </w:pPr>
          </w:p>
        </w:tc>
        <w:tc>
          <w:tcPr>
            <w:tcW w:w="1417" w:type="dxa"/>
            <w:tcMar>
              <w:top w:w="50" w:type="dxa"/>
              <w:left w:w="100" w:type="dxa"/>
            </w:tcMar>
            <w:vAlign w:val="center"/>
          </w:tcPr>
          <w:p w14:paraId="5F5CAE52"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019861F3"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418">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412652</w:t>
              </w:r>
            </w:hyperlink>
          </w:p>
        </w:tc>
      </w:tr>
      <w:tr w:rsidR="00C754F4" w14:paraId="362B5419" w14:textId="77777777" w:rsidTr="00CA73EF">
        <w:trPr>
          <w:trHeight w:val="144"/>
          <w:tblCellSpacing w:w="20" w:type="nil"/>
        </w:trPr>
        <w:tc>
          <w:tcPr>
            <w:tcW w:w="621" w:type="dxa"/>
            <w:tcMar>
              <w:top w:w="50" w:type="dxa"/>
              <w:left w:w="100" w:type="dxa"/>
            </w:tcMar>
            <w:vAlign w:val="center"/>
          </w:tcPr>
          <w:p w14:paraId="6545B326" w14:textId="77777777" w:rsidR="00D64B03" w:rsidRPr="00D64B03" w:rsidRDefault="00D64B03" w:rsidP="00D64B03">
            <w:pPr>
              <w:spacing w:line="276" w:lineRule="auto"/>
              <w:ind w:firstLine="0"/>
              <w:jc w:val="left"/>
              <w:rPr>
                <w:rFonts w:eastAsia="Calibri"/>
                <w:sz w:val="20"/>
                <w:szCs w:val="20"/>
              </w:rPr>
            </w:pPr>
            <w:r w:rsidRPr="00D64B03">
              <w:rPr>
                <w:rFonts w:eastAsia="Calibri"/>
                <w:color w:val="000000"/>
                <w:sz w:val="20"/>
                <w:szCs w:val="20"/>
              </w:rPr>
              <w:t>3.9</w:t>
            </w:r>
          </w:p>
        </w:tc>
        <w:tc>
          <w:tcPr>
            <w:tcW w:w="2357" w:type="dxa"/>
            <w:gridSpan w:val="2"/>
            <w:tcMar>
              <w:top w:w="50" w:type="dxa"/>
              <w:left w:w="100" w:type="dxa"/>
            </w:tcMar>
            <w:vAlign w:val="center"/>
          </w:tcPr>
          <w:p w14:paraId="3DF695B7"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Обобщение и контроль</w:t>
            </w:r>
          </w:p>
        </w:tc>
        <w:tc>
          <w:tcPr>
            <w:tcW w:w="833" w:type="dxa"/>
            <w:tcMar>
              <w:top w:w="50" w:type="dxa"/>
              <w:left w:w="100" w:type="dxa"/>
            </w:tcMar>
            <w:vAlign w:val="center"/>
          </w:tcPr>
          <w:p w14:paraId="37DA7050"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2</w:t>
            </w:r>
          </w:p>
        </w:tc>
        <w:tc>
          <w:tcPr>
            <w:tcW w:w="1251" w:type="dxa"/>
            <w:tcMar>
              <w:top w:w="50" w:type="dxa"/>
              <w:left w:w="100" w:type="dxa"/>
            </w:tcMar>
            <w:vAlign w:val="center"/>
          </w:tcPr>
          <w:p w14:paraId="521376F1"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 1 </w:t>
            </w:r>
          </w:p>
        </w:tc>
        <w:tc>
          <w:tcPr>
            <w:tcW w:w="1417" w:type="dxa"/>
            <w:tcMar>
              <w:top w:w="50" w:type="dxa"/>
              <w:left w:w="100" w:type="dxa"/>
            </w:tcMar>
            <w:vAlign w:val="center"/>
          </w:tcPr>
          <w:p w14:paraId="4FC6D923" w14:textId="77777777" w:rsidR="00D64B03" w:rsidRPr="00D64B03" w:rsidRDefault="00D64B03" w:rsidP="00D64B03">
            <w:pPr>
              <w:spacing w:line="276" w:lineRule="auto"/>
              <w:ind w:left="135" w:firstLine="0"/>
              <w:jc w:val="center"/>
              <w:rPr>
                <w:rFonts w:eastAsia="Calibri"/>
                <w:sz w:val="20"/>
                <w:szCs w:val="20"/>
              </w:rPr>
            </w:pPr>
          </w:p>
        </w:tc>
        <w:tc>
          <w:tcPr>
            <w:tcW w:w="3686" w:type="dxa"/>
            <w:tcMar>
              <w:top w:w="50" w:type="dxa"/>
              <w:left w:w="100" w:type="dxa"/>
            </w:tcMar>
            <w:vAlign w:val="center"/>
          </w:tcPr>
          <w:p w14:paraId="1A84E889"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419">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412652</w:t>
              </w:r>
            </w:hyperlink>
          </w:p>
        </w:tc>
      </w:tr>
      <w:tr w:rsidR="00C754F4" w14:paraId="14A00023" w14:textId="77777777" w:rsidTr="00CA73EF">
        <w:trPr>
          <w:trHeight w:val="144"/>
          <w:tblCellSpacing w:w="20" w:type="nil"/>
        </w:trPr>
        <w:tc>
          <w:tcPr>
            <w:tcW w:w="2978" w:type="dxa"/>
            <w:gridSpan w:val="3"/>
            <w:tcMar>
              <w:top w:w="50" w:type="dxa"/>
              <w:left w:w="100" w:type="dxa"/>
            </w:tcMar>
            <w:vAlign w:val="center"/>
          </w:tcPr>
          <w:p w14:paraId="721930B0"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Итого по разделу</w:t>
            </w:r>
          </w:p>
        </w:tc>
        <w:tc>
          <w:tcPr>
            <w:tcW w:w="833" w:type="dxa"/>
            <w:tcMar>
              <w:top w:w="50" w:type="dxa"/>
              <w:left w:w="100" w:type="dxa"/>
            </w:tcMar>
            <w:vAlign w:val="center"/>
          </w:tcPr>
          <w:p w14:paraId="4B6DD1F0"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23</w:t>
            </w:r>
          </w:p>
        </w:tc>
        <w:tc>
          <w:tcPr>
            <w:tcW w:w="6354" w:type="dxa"/>
            <w:gridSpan w:val="3"/>
            <w:tcMar>
              <w:top w:w="50" w:type="dxa"/>
              <w:left w:w="100" w:type="dxa"/>
            </w:tcMar>
            <w:vAlign w:val="center"/>
          </w:tcPr>
          <w:p w14:paraId="4F1BC3B8" w14:textId="77777777" w:rsidR="00D64B03" w:rsidRPr="00D64B03" w:rsidRDefault="00D64B03" w:rsidP="00D64B03">
            <w:pPr>
              <w:spacing w:after="200" w:line="276" w:lineRule="auto"/>
              <w:ind w:firstLine="0"/>
              <w:jc w:val="left"/>
              <w:rPr>
                <w:rFonts w:eastAsia="Calibri"/>
                <w:sz w:val="20"/>
                <w:szCs w:val="20"/>
              </w:rPr>
            </w:pPr>
          </w:p>
        </w:tc>
      </w:tr>
      <w:tr w:rsidR="00C754F4" w14:paraId="6EFF329F" w14:textId="77777777" w:rsidTr="00CA73EF">
        <w:trPr>
          <w:trHeight w:val="144"/>
          <w:tblCellSpacing w:w="20" w:type="nil"/>
        </w:trPr>
        <w:tc>
          <w:tcPr>
            <w:tcW w:w="10165" w:type="dxa"/>
            <w:gridSpan w:val="7"/>
            <w:tcMar>
              <w:top w:w="50" w:type="dxa"/>
              <w:left w:w="100" w:type="dxa"/>
            </w:tcMar>
            <w:vAlign w:val="center"/>
          </w:tcPr>
          <w:p w14:paraId="15085B10" w14:textId="77777777" w:rsidR="00D64B03" w:rsidRPr="00D64B03" w:rsidRDefault="00D64B03" w:rsidP="00D64B03">
            <w:pPr>
              <w:spacing w:line="276" w:lineRule="auto"/>
              <w:ind w:left="135" w:firstLine="0"/>
              <w:jc w:val="left"/>
              <w:rPr>
                <w:rFonts w:eastAsia="Calibri"/>
                <w:sz w:val="20"/>
                <w:szCs w:val="20"/>
              </w:rPr>
            </w:pPr>
            <w:r w:rsidRPr="00D64B03">
              <w:rPr>
                <w:rFonts w:eastAsia="Calibri"/>
                <w:b/>
                <w:color w:val="000000"/>
                <w:sz w:val="20"/>
                <w:szCs w:val="20"/>
              </w:rPr>
              <w:lastRenderedPageBreak/>
              <w:t>Раздел 4.</w:t>
            </w:r>
            <w:r w:rsidRPr="00D64B03">
              <w:rPr>
                <w:rFonts w:eastAsia="Calibri"/>
                <w:color w:val="000000"/>
                <w:sz w:val="20"/>
                <w:szCs w:val="20"/>
              </w:rPr>
              <w:t xml:space="preserve"> </w:t>
            </w:r>
            <w:r w:rsidRPr="00D64B03">
              <w:rPr>
                <w:rFonts w:eastAsia="Calibri"/>
                <w:b/>
                <w:color w:val="000000"/>
                <w:sz w:val="20"/>
                <w:szCs w:val="20"/>
              </w:rPr>
              <w:t>Родная страна и страны изучаемого языка</w:t>
            </w:r>
          </w:p>
        </w:tc>
      </w:tr>
      <w:tr w:rsidR="00C754F4" w14:paraId="4977D222" w14:textId="77777777" w:rsidTr="00CA73EF">
        <w:trPr>
          <w:trHeight w:val="144"/>
          <w:tblCellSpacing w:w="20" w:type="nil"/>
        </w:trPr>
        <w:tc>
          <w:tcPr>
            <w:tcW w:w="621" w:type="dxa"/>
            <w:tcMar>
              <w:top w:w="50" w:type="dxa"/>
              <w:left w:w="100" w:type="dxa"/>
            </w:tcMar>
            <w:vAlign w:val="center"/>
          </w:tcPr>
          <w:p w14:paraId="43921354" w14:textId="77777777" w:rsidR="00D64B03" w:rsidRPr="00D64B03" w:rsidRDefault="00D64B03" w:rsidP="00D64B03">
            <w:pPr>
              <w:spacing w:line="276" w:lineRule="auto"/>
              <w:ind w:firstLine="0"/>
              <w:jc w:val="left"/>
              <w:rPr>
                <w:rFonts w:eastAsia="Calibri"/>
                <w:sz w:val="20"/>
                <w:szCs w:val="20"/>
              </w:rPr>
            </w:pPr>
            <w:r w:rsidRPr="00D64B03">
              <w:rPr>
                <w:rFonts w:eastAsia="Calibri"/>
                <w:color w:val="000000"/>
                <w:sz w:val="20"/>
                <w:szCs w:val="20"/>
              </w:rPr>
              <w:t>4.1</w:t>
            </w:r>
          </w:p>
        </w:tc>
        <w:tc>
          <w:tcPr>
            <w:tcW w:w="2357" w:type="dxa"/>
            <w:gridSpan w:val="2"/>
            <w:tcMar>
              <w:top w:w="50" w:type="dxa"/>
              <w:left w:w="100" w:type="dxa"/>
            </w:tcMar>
            <w:vAlign w:val="center"/>
          </w:tcPr>
          <w:p w14:paraId="55FC4C44"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Россия и страна/страны изучаемого языка, основные достопримечательности и интересные факты</w:t>
            </w:r>
          </w:p>
        </w:tc>
        <w:tc>
          <w:tcPr>
            <w:tcW w:w="833" w:type="dxa"/>
            <w:tcMar>
              <w:top w:w="50" w:type="dxa"/>
              <w:left w:w="100" w:type="dxa"/>
            </w:tcMar>
            <w:vAlign w:val="center"/>
          </w:tcPr>
          <w:p w14:paraId="4B06A2DF"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4 </w:t>
            </w:r>
          </w:p>
        </w:tc>
        <w:tc>
          <w:tcPr>
            <w:tcW w:w="1251" w:type="dxa"/>
            <w:tcMar>
              <w:top w:w="50" w:type="dxa"/>
              <w:left w:w="100" w:type="dxa"/>
            </w:tcMar>
            <w:vAlign w:val="center"/>
          </w:tcPr>
          <w:p w14:paraId="58A31A81" w14:textId="77777777" w:rsidR="00D64B03" w:rsidRPr="00D64B03" w:rsidRDefault="00D64B03" w:rsidP="00D64B03">
            <w:pPr>
              <w:spacing w:line="276" w:lineRule="auto"/>
              <w:ind w:left="135" w:firstLine="0"/>
              <w:jc w:val="center"/>
              <w:rPr>
                <w:rFonts w:eastAsia="Calibri"/>
                <w:sz w:val="20"/>
                <w:szCs w:val="20"/>
              </w:rPr>
            </w:pPr>
          </w:p>
        </w:tc>
        <w:tc>
          <w:tcPr>
            <w:tcW w:w="1417" w:type="dxa"/>
            <w:tcMar>
              <w:top w:w="50" w:type="dxa"/>
              <w:left w:w="100" w:type="dxa"/>
            </w:tcMar>
            <w:vAlign w:val="center"/>
          </w:tcPr>
          <w:p w14:paraId="043CAA5F"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2</w:t>
            </w:r>
          </w:p>
        </w:tc>
        <w:tc>
          <w:tcPr>
            <w:tcW w:w="3686" w:type="dxa"/>
            <w:tcMar>
              <w:top w:w="50" w:type="dxa"/>
              <w:left w:w="100" w:type="dxa"/>
            </w:tcMar>
            <w:vAlign w:val="center"/>
          </w:tcPr>
          <w:p w14:paraId="2660BA62"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420">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412652</w:t>
              </w:r>
            </w:hyperlink>
          </w:p>
        </w:tc>
      </w:tr>
      <w:tr w:rsidR="00C754F4" w14:paraId="707FF47E" w14:textId="77777777" w:rsidTr="00CA73EF">
        <w:trPr>
          <w:trHeight w:val="144"/>
          <w:tblCellSpacing w:w="20" w:type="nil"/>
        </w:trPr>
        <w:tc>
          <w:tcPr>
            <w:tcW w:w="621" w:type="dxa"/>
            <w:tcMar>
              <w:top w:w="50" w:type="dxa"/>
              <w:left w:w="100" w:type="dxa"/>
            </w:tcMar>
            <w:vAlign w:val="center"/>
          </w:tcPr>
          <w:p w14:paraId="56B96946" w14:textId="77777777" w:rsidR="00D64B03" w:rsidRPr="00D64B03" w:rsidRDefault="00D64B03" w:rsidP="00D64B03">
            <w:pPr>
              <w:spacing w:line="276" w:lineRule="auto"/>
              <w:ind w:firstLine="0"/>
              <w:jc w:val="left"/>
              <w:rPr>
                <w:rFonts w:eastAsia="Calibri"/>
                <w:sz w:val="20"/>
                <w:szCs w:val="20"/>
              </w:rPr>
            </w:pPr>
            <w:r w:rsidRPr="00D64B03">
              <w:rPr>
                <w:rFonts w:eastAsia="Calibri"/>
                <w:color w:val="000000"/>
                <w:sz w:val="20"/>
                <w:szCs w:val="20"/>
              </w:rPr>
              <w:t>4.2</w:t>
            </w:r>
          </w:p>
        </w:tc>
        <w:tc>
          <w:tcPr>
            <w:tcW w:w="2357" w:type="dxa"/>
            <w:gridSpan w:val="2"/>
            <w:tcMar>
              <w:top w:w="50" w:type="dxa"/>
              <w:left w:w="100" w:type="dxa"/>
            </w:tcMar>
            <w:vAlign w:val="center"/>
          </w:tcPr>
          <w:p w14:paraId="22087441"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Произведения детского фольклора. Литературные персонажи детских книг</w:t>
            </w:r>
          </w:p>
        </w:tc>
        <w:tc>
          <w:tcPr>
            <w:tcW w:w="833" w:type="dxa"/>
            <w:tcMar>
              <w:top w:w="50" w:type="dxa"/>
              <w:left w:w="100" w:type="dxa"/>
            </w:tcMar>
            <w:vAlign w:val="center"/>
          </w:tcPr>
          <w:p w14:paraId="3960A294"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5 </w:t>
            </w:r>
          </w:p>
        </w:tc>
        <w:tc>
          <w:tcPr>
            <w:tcW w:w="1251" w:type="dxa"/>
            <w:tcMar>
              <w:top w:w="50" w:type="dxa"/>
              <w:left w:w="100" w:type="dxa"/>
            </w:tcMar>
            <w:vAlign w:val="center"/>
          </w:tcPr>
          <w:p w14:paraId="4B49CDC0" w14:textId="77777777" w:rsidR="00D64B03" w:rsidRPr="00D64B03" w:rsidRDefault="00D64B03" w:rsidP="00D64B03">
            <w:pPr>
              <w:spacing w:line="276" w:lineRule="auto"/>
              <w:ind w:left="135" w:firstLine="0"/>
              <w:jc w:val="center"/>
              <w:rPr>
                <w:rFonts w:eastAsia="Calibri"/>
                <w:sz w:val="20"/>
                <w:szCs w:val="20"/>
              </w:rPr>
            </w:pPr>
          </w:p>
        </w:tc>
        <w:tc>
          <w:tcPr>
            <w:tcW w:w="1417" w:type="dxa"/>
            <w:tcMar>
              <w:top w:w="50" w:type="dxa"/>
              <w:left w:w="100" w:type="dxa"/>
            </w:tcMar>
            <w:vAlign w:val="center"/>
          </w:tcPr>
          <w:p w14:paraId="69670B40"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2</w:t>
            </w:r>
          </w:p>
        </w:tc>
        <w:tc>
          <w:tcPr>
            <w:tcW w:w="3686" w:type="dxa"/>
            <w:tcMar>
              <w:top w:w="50" w:type="dxa"/>
              <w:left w:w="100" w:type="dxa"/>
            </w:tcMar>
            <w:vAlign w:val="center"/>
          </w:tcPr>
          <w:p w14:paraId="3127818C"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421">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412652</w:t>
              </w:r>
            </w:hyperlink>
          </w:p>
        </w:tc>
      </w:tr>
      <w:tr w:rsidR="00C754F4" w14:paraId="06749444" w14:textId="77777777" w:rsidTr="00CA73EF">
        <w:trPr>
          <w:trHeight w:val="144"/>
          <w:tblCellSpacing w:w="20" w:type="nil"/>
        </w:trPr>
        <w:tc>
          <w:tcPr>
            <w:tcW w:w="621" w:type="dxa"/>
            <w:tcMar>
              <w:top w:w="50" w:type="dxa"/>
              <w:left w:w="100" w:type="dxa"/>
            </w:tcMar>
            <w:vAlign w:val="center"/>
          </w:tcPr>
          <w:p w14:paraId="7DCBEA74" w14:textId="77777777" w:rsidR="00D64B03" w:rsidRPr="00D64B03" w:rsidRDefault="00D64B03" w:rsidP="00D64B03">
            <w:pPr>
              <w:spacing w:line="276" w:lineRule="auto"/>
              <w:ind w:firstLine="0"/>
              <w:jc w:val="left"/>
              <w:rPr>
                <w:rFonts w:eastAsia="Calibri"/>
                <w:sz w:val="20"/>
                <w:szCs w:val="20"/>
              </w:rPr>
            </w:pPr>
            <w:r w:rsidRPr="00D64B03">
              <w:rPr>
                <w:rFonts w:eastAsia="Calibri"/>
                <w:color w:val="000000"/>
                <w:sz w:val="20"/>
                <w:szCs w:val="20"/>
              </w:rPr>
              <w:t>4.3</w:t>
            </w:r>
          </w:p>
        </w:tc>
        <w:tc>
          <w:tcPr>
            <w:tcW w:w="2357" w:type="dxa"/>
            <w:gridSpan w:val="2"/>
            <w:tcMar>
              <w:top w:w="50" w:type="dxa"/>
              <w:left w:w="100" w:type="dxa"/>
            </w:tcMar>
            <w:vAlign w:val="center"/>
          </w:tcPr>
          <w:p w14:paraId="12EE634C"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Праздники родной страны и стран изучаемого языка</w:t>
            </w:r>
          </w:p>
        </w:tc>
        <w:tc>
          <w:tcPr>
            <w:tcW w:w="833" w:type="dxa"/>
            <w:tcMar>
              <w:top w:w="50" w:type="dxa"/>
              <w:left w:w="100" w:type="dxa"/>
            </w:tcMar>
            <w:vAlign w:val="center"/>
          </w:tcPr>
          <w:p w14:paraId="5E641786"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 2</w:t>
            </w:r>
          </w:p>
        </w:tc>
        <w:tc>
          <w:tcPr>
            <w:tcW w:w="1251" w:type="dxa"/>
            <w:tcMar>
              <w:top w:w="50" w:type="dxa"/>
              <w:left w:w="100" w:type="dxa"/>
            </w:tcMar>
            <w:vAlign w:val="center"/>
          </w:tcPr>
          <w:p w14:paraId="40E7635F" w14:textId="77777777" w:rsidR="00D64B03" w:rsidRPr="00D64B03" w:rsidRDefault="00D64B03" w:rsidP="00D64B03">
            <w:pPr>
              <w:spacing w:line="276" w:lineRule="auto"/>
              <w:ind w:left="135" w:firstLine="0"/>
              <w:jc w:val="center"/>
              <w:rPr>
                <w:rFonts w:eastAsia="Calibri"/>
                <w:sz w:val="20"/>
                <w:szCs w:val="20"/>
              </w:rPr>
            </w:pPr>
          </w:p>
        </w:tc>
        <w:tc>
          <w:tcPr>
            <w:tcW w:w="1417" w:type="dxa"/>
            <w:tcMar>
              <w:top w:w="50" w:type="dxa"/>
              <w:left w:w="100" w:type="dxa"/>
            </w:tcMar>
            <w:vAlign w:val="center"/>
          </w:tcPr>
          <w:p w14:paraId="07DBF860"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1CD42B95"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422">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412652</w:t>
              </w:r>
            </w:hyperlink>
          </w:p>
        </w:tc>
      </w:tr>
      <w:tr w:rsidR="00C754F4" w14:paraId="68562F61" w14:textId="77777777" w:rsidTr="00CA73EF">
        <w:trPr>
          <w:trHeight w:val="144"/>
          <w:tblCellSpacing w:w="20" w:type="nil"/>
        </w:trPr>
        <w:tc>
          <w:tcPr>
            <w:tcW w:w="621" w:type="dxa"/>
            <w:tcMar>
              <w:top w:w="50" w:type="dxa"/>
              <w:left w:w="100" w:type="dxa"/>
            </w:tcMar>
            <w:vAlign w:val="center"/>
          </w:tcPr>
          <w:p w14:paraId="059E1596" w14:textId="77777777" w:rsidR="00D64B03" w:rsidRPr="00D64B03" w:rsidRDefault="00D64B03" w:rsidP="00D64B03">
            <w:pPr>
              <w:spacing w:line="276" w:lineRule="auto"/>
              <w:ind w:firstLine="0"/>
              <w:jc w:val="left"/>
              <w:rPr>
                <w:rFonts w:eastAsia="Calibri"/>
                <w:sz w:val="20"/>
                <w:szCs w:val="20"/>
              </w:rPr>
            </w:pPr>
            <w:r w:rsidRPr="00D64B03">
              <w:rPr>
                <w:rFonts w:eastAsia="Calibri"/>
                <w:color w:val="000000"/>
                <w:sz w:val="20"/>
                <w:szCs w:val="20"/>
              </w:rPr>
              <w:t>4.4</w:t>
            </w:r>
          </w:p>
        </w:tc>
        <w:tc>
          <w:tcPr>
            <w:tcW w:w="2357" w:type="dxa"/>
            <w:gridSpan w:val="2"/>
            <w:tcMar>
              <w:top w:w="50" w:type="dxa"/>
              <w:left w:w="100" w:type="dxa"/>
            </w:tcMar>
            <w:vAlign w:val="center"/>
          </w:tcPr>
          <w:p w14:paraId="1CAEDBDC"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Обобщение и контроль</w:t>
            </w:r>
          </w:p>
        </w:tc>
        <w:tc>
          <w:tcPr>
            <w:tcW w:w="833" w:type="dxa"/>
            <w:tcMar>
              <w:top w:w="50" w:type="dxa"/>
              <w:left w:w="100" w:type="dxa"/>
            </w:tcMar>
            <w:vAlign w:val="center"/>
          </w:tcPr>
          <w:p w14:paraId="7B353B85"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 2 </w:t>
            </w:r>
          </w:p>
        </w:tc>
        <w:tc>
          <w:tcPr>
            <w:tcW w:w="1251" w:type="dxa"/>
            <w:tcMar>
              <w:top w:w="50" w:type="dxa"/>
              <w:left w:w="100" w:type="dxa"/>
            </w:tcMar>
            <w:vAlign w:val="center"/>
          </w:tcPr>
          <w:p w14:paraId="44394AC9"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 </w:t>
            </w:r>
          </w:p>
        </w:tc>
        <w:tc>
          <w:tcPr>
            <w:tcW w:w="1417" w:type="dxa"/>
            <w:tcMar>
              <w:top w:w="50" w:type="dxa"/>
              <w:left w:w="100" w:type="dxa"/>
            </w:tcMar>
            <w:vAlign w:val="center"/>
          </w:tcPr>
          <w:p w14:paraId="64F6E965"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sz w:val="20"/>
                <w:szCs w:val="20"/>
              </w:rPr>
              <w:t>1</w:t>
            </w:r>
          </w:p>
        </w:tc>
        <w:tc>
          <w:tcPr>
            <w:tcW w:w="3686" w:type="dxa"/>
            <w:tcMar>
              <w:top w:w="50" w:type="dxa"/>
              <w:left w:w="100" w:type="dxa"/>
            </w:tcMar>
            <w:vAlign w:val="center"/>
          </w:tcPr>
          <w:p w14:paraId="6F64A280"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 xml:space="preserve">Библиотека ЦОК </w:t>
            </w:r>
            <w:hyperlink r:id="rId423">
              <w:r w:rsidRPr="00D64B03">
                <w:rPr>
                  <w:rFonts w:eastAsia="Calibri"/>
                  <w:color w:val="0000FF"/>
                  <w:sz w:val="20"/>
                  <w:szCs w:val="20"/>
                  <w:u w:val="single"/>
                  <w:lang w:val="en-US"/>
                </w:rPr>
                <w:t>https</w:t>
              </w:r>
              <w:r w:rsidRPr="00D64B03">
                <w:rPr>
                  <w:rFonts w:eastAsia="Calibri"/>
                  <w:color w:val="0000FF"/>
                  <w:sz w:val="20"/>
                  <w:szCs w:val="20"/>
                  <w:u w:val="single"/>
                </w:rPr>
                <w:t>://</w:t>
              </w:r>
              <w:r w:rsidRPr="00D64B03">
                <w:rPr>
                  <w:rFonts w:eastAsia="Calibri"/>
                  <w:color w:val="0000FF"/>
                  <w:sz w:val="20"/>
                  <w:szCs w:val="20"/>
                  <w:u w:val="single"/>
                  <w:lang w:val="en-US"/>
                </w:rPr>
                <w:t>m</w:t>
              </w:r>
              <w:r w:rsidRPr="00D64B03">
                <w:rPr>
                  <w:rFonts w:eastAsia="Calibri"/>
                  <w:color w:val="0000FF"/>
                  <w:sz w:val="20"/>
                  <w:szCs w:val="20"/>
                  <w:u w:val="single"/>
                </w:rPr>
                <w:t>.</w:t>
              </w:r>
              <w:r w:rsidRPr="00D64B03">
                <w:rPr>
                  <w:rFonts w:eastAsia="Calibri"/>
                  <w:color w:val="0000FF"/>
                  <w:sz w:val="20"/>
                  <w:szCs w:val="20"/>
                  <w:u w:val="single"/>
                  <w:lang w:val="en-US"/>
                </w:rPr>
                <w:t>edsoo</w:t>
              </w:r>
              <w:r w:rsidRPr="00D64B03">
                <w:rPr>
                  <w:rFonts w:eastAsia="Calibri"/>
                  <w:color w:val="0000FF"/>
                  <w:sz w:val="20"/>
                  <w:szCs w:val="20"/>
                  <w:u w:val="single"/>
                </w:rPr>
                <w:t>.</w:t>
              </w:r>
              <w:r w:rsidRPr="00D64B03">
                <w:rPr>
                  <w:rFonts w:eastAsia="Calibri"/>
                  <w:color w:val="0000FF"/>
                  <w:sz w:val="20"/>
                  <w:szCs w:val="20"/>
                  <w:u w:val="single"/>
                  <w:lang w:val="en-US"/>
                </w:rPr>
                <w:t>ru</w:t>
              </w:r>
              <w:r w:rsidRPr="00D64B03">
                <w:rPr>
                  <w:rFonts w:eastAsia="Calibri"/>
                  <w:color w:val="0000FF"/>
                  <w:sz w:val="20"/>
                  <w:szCs w:val="20"/>
                  <w:u w:val="single"/>
                </w:rPr>
                <w:t>/7</w:t>
              </w:r>
              <w:r w:rsidRPr="00D64B03">
                <w:rPr>
                  <w:rFonts w:eastAsia="Calibri"/>
                  <w:color w:val="0000FF"/>
                  <w:sz w:val="20"/>
                  <w:szCs w:val="20"/>
                  <w:u w:val="single"/>
                  <w:lang w:val="en-US"/>
                </w:rPr>
                <w:t>f</w:t>
              </w:r>
              <w:r w:rsidRPr="00D64B03">
                <w:rPr>
                  <w:rFonts w:eastAsia="Calibri"/>
                  <w:color w:val="0000FF"/>
                  <w:sz w:val="20"/>
                  <w:szCs w:val="20"/>
                  <w:u w:val="single"/>
                </w:rPr>
                <w:t>412652</w:t>
              </w:r>
            </w:hyperlink>
          </w:p>
        </w:tc>
      </w:tr>
      <w:tr w:rsidR="00C754F4" w14:paraId="251ACC05" w14:textId="77777777" w:rsidTr="00CA73EF">
        <w:trPr>
          <w:trHeight w:val="144"/>
          <w:tblCellSpacing w:w="20" w:type="nil"/>
        </w:trPr>
        <w:tc>
          <w:tcPr>
            <w:tcW w:w="2978" w:type="dxa"/>
            <w:gridSpan w:val="3"/>
            <w:tcMar>
              <w:top w:w="50" w:type="dxa"/>
              <w:left w:w="100" w:type="dxa"/>
            </w:tcMar>
            <w:vAlign w:val="center"/>
          </w:tcPr>
          <w:p w14:paraId="5D24294F"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Итого по разделу</w:t>
            </w:r>
          </w:p>
        </w:tc>
        <w:tc>
          <w:tcPr>
            <w:tcW w:w="833" w:type="dxa"/>
            <w:tcMar>
              <w:top w:w="50" w:type="dxa"/>
              <w:left w:w="100" w:type="dxa"/>
            </w:tcMar>
            <w:vAlign w:val="center"/>
          </w:tcPr>
          <w:p w14:paraId="4F5195C4"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13 </w:t>
            </w:r>
          </w:p>
        </w:tc>
        <w:tc>
          <w:tcPr>
            <w:tcW w:w="6354" w:type="dxa"/>
            <w:gridSpan w:val="3"/>
            <w:tcMar>
              <w:top w:w="50" w:type="dxa"/>
              <w:left w:w="100" w:type="dxa"/>
            </w:tcMar>
            <w:vAlign w:val="center"/>
          </w:tcPr>
          <w:p w14:paraId="07EB576C" w14:textId="77777777" w:rsidR="00D64B03" w:rsidRPr="00D64B03" w:rsidRDefault="00D64B03" w:rsidP="00D64B03">
            <w:pPr>
              <w:spacing w:after="200" w:line="276" w:lineRule="auto"/>
              <w:ind w:firstLine="0"/>
              <w:jc w:val="left"/>
              <w:rPr>
                <w:rFonts w:eastAsia="Calibri"/>
                <w:sz w:val="20"/>
                <w:szCs w:val="20"/>
              </w:rPr>
            </w:pPr>
          </w:p>
        </w:tc>
      </w:tr>
      <w:tr w:rsidR="00C754F4" w14:paraId="125BC0BE" w14:textId="77777777" w:rsidTr="00CA73EF">
        <w:trPr>
          <w:trHeight w:val="144"/>
          <w:tblCellSpacing w:w="20" w:type="nil"/>
        </w:trPr>
        <w:tc>
          <w:tcPr>
            <w:tcW w:w="2978" w:type="dxa"/>
            <w:gridSpan w:val="3"/>
            <w:tcMar>
              <w:top w:w="50" w:type="dxa"/>
              <w:left w:w="100" w:type="dxa"/>
            </w:tcMar>
            <w:vAlign w:val="center"/>
          </w:tcPr>
          <w:p w14:paraId="20ACE457" w14:textId="77777777" w:rsidR="00D64B03" w:rsidRPr="00D64B03" w:rsidRDefault="00D64B03" w:rsidP="00D64B03">
            <w:pPr>
              <w:spacing w:line="276" w:lineRule="auto"/>
              <w:ind w:left="135" w:firstLine="0"/>
              <w:jc w:val="left"/>
              <w:rPr>
                <w:rFonts w:eastAsia="Calibri"/>
                <w:sz w:val="20"/>
                <w:szCs w:val="20"/>
              </w:rPr>
            </w:pPr>
            <w:r w:rsidRPr="00D64B03">
              <w:rPr>
                <w:rFonts w:eastAsia="Calibri"/>
                <w:color w:val="000000"/>
                <w:sz w:val="20"/>
                <w:szCs w:val="20"/>
              </w:rPr>
              <w:t>ОБЩЕЕ КОЛИЧЕСТВО ЧАСОВ ПО ПРОГРАММЕ</w:t>
            </w:r>
          </w:p>
        </w:tc>
        <w:tc>
          <w:tcPr>
            <w:tcW w:w="833" w:type="dxa"/>
            <w:tcMar>
              <w:top w:w="50" w:type="dxa"/>
              <w:left w:w="100" w:type="dxa"/>
            </w:tcMar>
            <w:vAlign w:val="center"/>
          </w:tcPr>
          <w:p w14:paraId="23C09EB8"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rPr>
              <w:t>6</w:t>
            </w:r>
            <w:r w:rsidRPr="00D64B03">
              <w:rPr>
                <w:rFonts w:eastAsia="Calibri"/>
                <w:color w:val="000000"/>
                <w:sz w:val="20"/>
                <w:szCs w:val="20"/>
                <w:lang w:val="en-US"/>
              </w:rPr>
              <w:t>8</w:t>
            </w:r>
          </w:p>
        </w:tc>
        <w:tc>
          <w:tcPr>
            <w:tcW w:w="1251" w:type="dxa"/>
            <w:tcMar>
              <w:top w:w="50" w:type="dxa"/>
              <w:left w:w="100" w:type="dxa"/>
            </w:tcMar>
            <w:vAlign w:val="center"/>
          </w:tcPr>
          <w:p w14:paraId="2F95CCC4" w14:textId="77777777" w:rsidR="00D64B03" w:rsidRPr="00D64B03" w:rsidRDefault="00D64B03" w:rsidP="00D64B03">
            <w:pPr>
              <w:spacing w:line="276" w:lineRule="auto"/>
              <w:ind w:left="135" w:firstLine="0"/>
              <w:jc w:val="center"/>
              <w:rPr>
                <w:rFonts w:eastAsia="Calibri"/>
                <w:sz w:val="20"/>
                <w:szCs w:val="20"/>
                <w:lang w:val="en-US"/>
              </w:rPr>
            </w:pPr>
            <w:r w:rsidRPr="00D64B03">
              <w:rPr>
                <w:rFonts w:eastAsia="Calibri"/>
                <w:color w:val="000000"/>
                <w:sz w:val="20"/>
                <w:szCs w:val="20"/>
              </w:rPr>
              <w:t xml:space="preserve"> </w:t>
            </w:r>
            <w:r w:rsidRPr="00D64B03">
              <w:rPr>
                <w:rFonts w:eastAsia="Calibri"/>
                <w:color w:val="000000"/>
                <w:sz w:val="20"/>
                <w:szCs w:val="20"/>
                <w:lang w:val="en-US"/>
              </w:rPr>
              <w:t>3</w:t>
            </w:r>
          </w:p>
        </w:tc>
        <w:tc>
          <w:tcPr>
            <w:tcW w:w="1417" w:type="dxa"/>
            <w:tcMar>
              <w:top w:w="50" w:type="dxa"/>
              <w:left w:w="100" w:type="dxa"/>
            </w:tcMar>
            <w:vAlign w:val="center"/>
          </w:tcPr>
          <w:p w14:paraId="20DD3F77" w14:textId="77777777" w:rsidR="00D64B03" w:rsidRPr="00D64B03" w:rsidRDefault="00D64B03" w:rsidP="00D64B03">
            <w:pPr>
              <w:spacing w:line="276" w:lineRule="auto"/>
              <w:ind w:left="135" w:firstLine="0"/>
              <w:jc w:val="center"/>
              <w:rPr>
                <w:rFonts w:eastAsia="Calibri"/>
                <w:sz w:val="20"/>
                <w:szCs w:val="20"/>
              </w:rPr>
            </w:pPr>
            <w:r w:rsidRPr="00D64B03">
              <w:rPr>
                <w:rFonts w:eastAsia="Calibri"/>
                <w:color w:val="000000"/>
                <w:sz w:val="20"/>
                <w:szCs w:val="20"/>
              </w:rPr>
              <w:t xml:space="preserve"> 28</w:t>
            </w:r>
          </w:p>
        </w:tc>
        <w:tc>
          <w:tcPr>
            <w:tcW w:w="3686" w:type="dxa"/>
            <w:tcMar>
              <w:top w:w="50" w:type="dxa"/>
              <w:left w:w="100" w:type="dxa"/>
            </w:tcMar>
            <w:vAlign w:val="center"/>
          </w:tcPr>
          <w:p w14:paraId="62D87DE9" w14:textId="77777777" w:rsidR="00D64B03" w:rsidRPr="00D64B03" w:rsidRDefault="00D64B03" w:rsidP="00D64B03">
            <w:pPr>
              <w:spacing w:after="200" w:line="276" w:lineRule="auto"/>
              <w:ind w:firstLine="0"/>
              <w:jc w:val="left"/>
              <w:rPr>
                <w:rFonts w:eastAsia="Calibri"/>
                <w:sz w:val="20"/>
                <w:szCs w:val="20"/>
                <w:lang w:val="en-US"/>
              </w:rPr>
            </w:pPr>
          </w:p>
        </w:tc>
      </w:tr>
    </w:tbl>
    <w:p w14:paraId="7A267F21" w14:textId="77777777" w:rsidR="00D64B03" w:rsidRDefault="00D64B03" w:rsidP="00A1192E">
      <w:pPr>
        <w:pStyle w:val="3"/>
        <w:ind w:firstLine="0"/>
        <w:jc w:val="both"/>
        <w:rPr>
          <w:color w:val="auto"/>
        </w:rPr>
      </w:pPr>
    </w:p>
    <w:p w14:paraId="41A051BC" w14:textId="2A48531A" w:rsidR="003B0311" w:rsidRPr="00A076B6" w:rsidRDefault="003B0311" w:rsidP="00453D1A">
      <w:pPr>
        <w:pStyle w:val="3"/>
        <w:rPr>
          <w:color w:val="auto"/>
        </w:rPr>
      </w:pPr>
      <w:r w:rsidRPr="00A076B6">
        <w:rPr>
          <w:color w:val="auto"/>
        </w:rPr>
        <w:t>2.1.</w:t>
      </w:r>
      <w:r w:rsidR="00B16000" w:rsidRPr="00A076B6">
        <w:rPr>
          <w:color w:val="auto"/>
        </w:rPr>
        <w:t>10</w:t>
      </w:r>
      <w:r w:rsidRPr="00A076B6">
        <w:rPr>
          <w:color w:val="auto"/>
        </w:rPr>
        <w:t>.</w:t>
      </w:r>
      <w:r w:rsidRPr="00A076B6">
        <w:rPr>
          <w:color w:val="auto"/>
        </w:rPr>
        <w:tab/>
        <w:t>Рабочая</w:t>
      </w:r>
      <w:r w:rsidR="009454D8" w:rsidRPr="00A076B6">
        <w:rPr>
          <w:color w:val="auto"/>
        </w:rPr>
        <w:t xml:space="preserve"> </w:t>
      </w:r>
      <w:r w:rsidRPr="00A076B6">
        <w:rPr>
          <w:color w:val="auto"/>
        </w:rPr>
        <w:t>программа</w:t>
      </w:r>
      <w:r w:rsidR="009454D8" w:rsidRPr="00A076B6">
        <w:rPr>
          <w:color w:val="auto"/>
        </w:rPr>
        <w:t xml:space="preserve"> </w:t>
      </w:r>
      <w:r w:rsidRPr="00A076B6">
        <w:rPr>
          <w:color w:val="auto"/>
        </w:rPr>
        <w:t>учебного</w:t>
      </w:r>
      <w:r w:rsidR="009454D8" w:rsidRPr="00A076B6">
        <w:rPr>
          <w:color w:val="auto"/>
        </w:rPr>
        <w:t xml:space="preserve"> </w:t>
      </w:r>
      <w:r w:rsidRPr="00A076B6">
        <w:rPr>
          <w:color w:val="auto"/>
        </w:rPr>
        <w:t>предмета</w:t>
      </w:r>
      <w:r w:rsidR="00E82691" w:rsidRPr="00A076B6">
        <w:rPr>
          <w:color w:val="auto"/>
        </w:rPr>
        <w:t xml:space="preserve"> «</w:t>
      </w:r>
      <w:r w:rsidR="00DF4198" w:rsidRPr="00A076B6">
        <w:rPr>
          <w:color w:val="auto"/>
        </w:rPr>
        <w:t>Математика</w:t>
      </w:r>
      <w:r w:rsidRPr="00A076B6">
        <w:rPr>
          <w:color w:val="auto"/>
        </w:rPr>
        <w:t>»</w:t>
      </w:r>
      <w:bookmarkEnd w:id="44"/>
      <w:bookmarkEnd w:id="52"/>
    </w:p>
    <w:p w14:paraId="177090D4" w14:textId="496978E9" w:rsidR="001F464F" w:rsidRPr="00A076B6" w:rsidRDefault="001F464F" w:rsidP="00453D1A">
      <w:pPr>
        <w:ind w:firstLine="600"/>
        <w:rPr>
          <w:b/>
          <w:bCs/>
        </w:rPr>
      </w:pPr>
      <w:r w:rsidRPr="00A076B6">
        <w:rPr>
          <w:b/>
          <w:bCs/>
        </w:rPr>
        <w:t>Пояснительная записка</w:t>
      </w:r>
    </w:p>
    <w:p w14:paraId="3E6C6460" w14:textId="6C5D13B7" w:rsidR="007A16A0" w:rsidRPr="00A076B6" w:rsidRDefault="007A16A0" w:rsidP="00453D1A">
      <w:pPr>
        <w:ind w:firstLine="600"/>
      </w:pPr>
      <w:r w:rsidRPr="00A076B6">
        <w:t>Рабочая</w:t>
      </w:r>
      <w:r w:rsidR="009454D8" w:rsidRPr="00A076B6">
        <w:t xml:space="preserve"> </w:t>
      </w:r>
      <w:r w:rsidRPr="00A076B6">
        <w:t>программа</w:t>
      </w:r>
      <w:r w:rsidR="009454D8" w:rsidRPr="00A076B6">
        <w:t xml:space="preserve"> </w:t>
      </w:r>
      <w:r w:rsidRPr="00A076B6">
        <w:t>по</w:t>
      </w:r>
      <w:r w:rsidR="009454D8" w:rsidRPr="00A076B6">
        <w:t xml:space="preserve"> </w:t>
      </w:r>
      <w:r w:rsidRPr="00A076B6">
        <w:t>учебному</w:t>
      </w:r>
      <w:r w:rsidR="009454D8" w:rsidRPr="00A076B6">
        <w:t xml:space="preserve"> </w:t>
      </w:r>
      <w:r w:rsidRPr="00A076B6">
        <w:t>предмету</w:t>
      </w:r>
      <w:r w:rsidR="00E82691" w:rsidRPr="00A076B6">
        <w:t xml:space="preserve"> «</w:t>
      </w:r>
      <w:r w:rsidRPr="00A076B6">
        <w:t>Математика</w:t>
      </w:r>
      <w:r w:rsidR="00E82691" w:rsidRPr="00A076B6">
        <w:t xml:space="preserve">» </w:t>
      </w:r>
      <w:r w:rsidRPr="00A076B6">
        <w:t>(предметная</w:t>
      </w:r>
      <w:r w:rsidR="009454D8" w:rsidRPr="00A076B6">
        <w:t xml:space="preserve"> </w:t>
      </w:r>
      <w:r w:rsidRPr="00A076B6">
        <w:t>область</w:t>
      </w:r>
      <w:r w:rsidR="00E82691" w:rsidRPr="00A076B6">
        <w:t xml:space="preserve"> «</w:t>
      </w:r>
      <w:r w:rsidRPr="00A076B6">
        <w:t>Математика</w:t>
      </w:r>
      <w:r w:rsidR="009454D8" w:rsidRPr="00A076B6">
        <w:t xml:space="preserve"> </w:t>
      </w:r>
      <w:r w:rsidRPr="00A076B6">
        <w:t>и</w:t>
      </w:r>
      <w:r w:rsidR="009454D8" w:rsidRPr="00A076B6">
        <w:t xml:space="preserve"> </w:t>
      </w:r>
      <w:r w:rsidRPr="00A076B6">
        <w:t>информатика»)</w:t>
      </w:r>
      <w:r w:rsidR="009454D8" w:rsidRPr="00A076B6">
        <w:t xml:space="preserve"> </w:t>
      </w:r>
      <w:r w:rsidRPr="00A076B6">
        <w:t>на</w:t>
      </w:r>
      <w:r w:rsidR="009454D8" w:rsidRPr="00A076B6">
        <w:t xml:space="preserve"> </w:t>
      </w:r>
      <w:r w:rsidRPr="00A076B6">
        <w:t>уровне</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составлена</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Требований</w:t>
      </w:r>
      <w:r w:rsidR="009454D8" w:rsidRPr="00A076B6">
        <w:t xml:space="preserve"> </w:t>
      </w:r>
      <w:r w:rsidRPr="00A076B6">
        <w:t>к</w:t>
      </w:r>
      <w:r w:rsidR="009454D8" w:rsidRPr="00A076B6">
        <w:t xml:space="preserve"> </w:t>
      </w:r>
      <w:r w:rsidRPr="00A076B6">
        <w:t>результатам</w:t>
      </w:r>
      <w:r w:rsidR="009454D8" w:rsidRPr="00A076B6">
        <w:t xml:space="preserve"> </w:t>
      </w:r>
      <w:r w:rsidRPr="00A076B6">
        <w:t>освоения</w:t>
      </w:r>
      <w:r w:rsidR="009454D8" w:rsidRPr="00A076B6">
        <w:t xml:space="preserve"> </w:t>
      </w:r>
      <w:r w:rsidRPr="00A076B6">
        <w:t>программы</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Федерального</w:t>
      </w:r>
      <w:r w:rsidR="009454D8" w:rsidRPr="00A076B6">
        <w:t xml:space="preserve"> </w:t>
      </w:r>
      <w:r w:rsidRPr="00A076B6">
        <w:t>государственного</w:t>
      </w:r>
      <w:r w:rsidR="009454D8" w:rsidRPr="00A076B6">
        <w:t xml:space="preserve"> </w:t>
      </w:r>
      <w:r w:rsidRPr="00A076B6">
        <w:t>образовательного</w:t>
      </w:r>
      <w:r w:rsidR="009454D8" w:rsidRPr="00A076B6">
        <w:t xml:space="preserve"> </w:t>
      </w:r>
      <w:r w:rsidRPr="00A076B6">
        <w:t>стандарта</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(далее</w:t>
      </w:r>
      <w:r w:rsidR="009454D8" w:rsidRPr="00A076B6">
        <w:t xml:space="preserve"> </w:t>
      </w:r>
      <w:r w:rsidRPr="00A076B6">
        <w:t>–</w:t>
      </w:r>
      <w:r w:rsidR="009454D8" w:rsidRPr="00A076B6">
        <w:t xml:space="preserve"> </w:t>
      </w:r>
      <w:r w:rsidRPr="00A076B6">
        <w:t>ФГОС</w:t>
      </w:r>
      <w:r w:rsidR="009454D8" w:rsidRPr="00A076B6">
        <w:t xml:space="preserve"> </w:t>
      </w:r>
      <w:r w:rsidRPr="00A076B6">
        <w:t>НОО),</w:t>
      </w:r>
      <w:r w:rsidR="009454D8" w:rsidRPr="00A076B6">
        <w:t xml:space="preserve"> </w:t>
      </w:r>
      <w:r w:rsidRPr="00A076B6">
        <w:t>Федеральной</w:t>
      </w:r>
      <w:r w:rsidR="009454D8" w:rsidRPr="00A076B6">
        <w:t xml:space="preserve"> </w:t>
      </w:r>
      <w:r w:rsidRPr="00A076B6">
        <w:t>образовательной</w:t>
      </w:r>
      <w:r w:rsidR="009454D8" w:rsidRPr="00A076B6">
        <w:t xml:space="preserve"> </w:t>
      </w:r>
      <w:r w:rsidRPr="00A076B6">
        <w:t>программы</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5B511A" w:rsidRPr="00A076B6">
        <w:t xml:space="preserve"> </w:t>
      </w:r>
      <w:r w:rsidR="005B511A" w:rsidRPr="00A076B6">
        <w:rPr>
          <w:lang w:bidi="ru-RU"/>
        </w:rPr>
        <w:t>(Приказ № 372 от 18 мая 2023 г.)</w:t>
      </w:r>
      <w:r w:rsidR="00693F25" w:rsidRPr="00A076B6">
        <w:t xml:space="preserve"> </w:t>
      </w:r>
      <w:r w:rsidRPr="00A076B6">
        <w:t>(далее</w:t>
      </w:r>
      <w:r w:rsidR="009454D8" w:rsidRPr="00A076B6">
        <w:t xml:space="preserve"> </w:t>
      </w:r>
      <w:r w:rsidRPr="00A076B6">
        <w:t>–</w:t>
      </w:r>
      <w:r w:rsidR="009454D8" w:rsidRPr="00A076B6">
        <w:t xml:space="preserve"> </w:t>
      </w:r>
      <w:r w:rsidRPr="00A076B6">
        <w:t>ФОП</w:t>
      </w:r>
      <w:r w:rsidR="009454D8" w:rsidRPr="00A076B6">
        <w:t xml:space="preserve"> </w:t>
      </w:r>
      <w:r w:rsidRPr="00A076B6">
        <w:t>НОО),</w:t>
      </w:r>
      <w:r w:rsidR="009454D8" w:rsidRPr="00A076B6">
        <w:t xml:space="preserve"> </w:t>
      </w:r>
      <w:r w:rsidRPr="00A076B6">
        <w:t>Федеральной</w:t>
      </w:r>
      <w:r w:rsidR="009454D8" w:rsidRPr="00A076B6">
        <w:t xml:space="preserve"> </w:t>
      </w:r>
      <w:r w:rsidRPr="00A076B6">
        <w:t>рабочей</w:t>
      </w:r>
      <w:r w:rsidR="009454D8" w:rsidRPr="00A076B6">
        <w:t xml:space="preserve"> </w:t>
      </w:r>
      <w:r w:rsidRPr="00A076B6">
        <w:t>программы</w:t>
      </w:r>
      <w:r w:rsidR="009454D8" w:rsidRPr="00A076B6">
        <w:t xml:space="preserve"> </w:t>
      </w:r>
      <w:r w:rsidRPr="00A076B6">
        <w:t>по</w:t>
      </w:r>
      <w:r w:rsidR="009454D8" w:rsidRPr="00A076B6">
        <w:t xml:space="preserve"> </w:t>
      </w:r>
      <w:r w:rsidRPr="00A076B6">
        <w:t>учебному</w:t>
      </w:r>
      <w:r w:rsidR="009454D8" w:rsidRPr="00A076B6">
        <w:t xml:space="preserve"> </w:t>
      </w:r>
      <w:r w:rsidRPr="00A076B6">
        <w:t>предмету</w:t>
      </w:r>
      <w:r w:rsidR="00E82691" w:rsidRPr="00A076B6">
        <w:t xml:space="preserve"> «</w:t>
      </w:r>
      <w:r w:rsidRPr="00A076B6">
        <w:t>Математика</w:t>
      </w:r>
      <w:r w:rsidR="00E82691" w:rsidRPr="00A076B6">
        <w:t xml:space="preserve">» </w:t>
      </w:r>
      <w:r w:rsidRPr="00A076B6">
        <w:t>(далее</w:t>
      </w:r>
      <w:r w:rsidR="009454D8" w:rsidRPr="00A076B6">
        <w:t xml:space="preserve"> </w:t>
      </w:r>
      <w:r w:rsidRPr="00A076B6">
        <w:t>–</w:t>
      </w:r>
      <w:r w:rsidR="009454D8" w:rsidRPr="00A076B6">
        <w:t xml:space="preserve"> </w:t>
      </w:r>
      <w:r w:rsidRPr="00A076B6">
        <w:t>ФРП</w:t>
      </w:r>
      <w:r w:rsidR="00E82691" w:rsidRPr="00A076B6">
        <w:t xml:space="preserve"> «</w:t>
      </w:r>
      <w:r w:rsidRPr="00A076B6">
        <w:t>Математика»),</w:t>
      </w:r>
      <w:r w:rsidR="009454D8" w:rsidRPr="00A076B6">
        <w:t xml:space="preserve"> </w:t>
      </w:r>
      <w:r w:rsidRPr="00A076B6">
        <w:t>а</w:t>
      </w:r>
      <w:r w:rsidR="009454D8" w:rsidRPr="00A076B6">
        <w:t xml:space="preserve"> </w:t>
      </w:r>
      <w:r w:rsidRPr="00A076B6">
        <w:t>также</w:t>
      </w:r>
      <w:r w:rsidR="009454D8" w:rsidRPr="00A076B6">
        <w:t xml:space="preserve"> </w:t>
      </w:r>
      <w:r w:rsidRPr="00A076B6">
        <w:t>ориентирована</w:t>
      </w:r>
      <w:r w:rsidR="009454D8" w:rsidRPr="00A076B6">
        <w:t xml:space="preserve"> </w:t>
      </w:r>
      <w:r w:rsidRPr="00A076B6">
        <w:t>на</w:t>
      </w:r>
      <w:r w:rsidR="009454D8" w:rsidRPr="00A076B6">
        <w:t xml:space="preserve"> </w:t>
      </w:r>
      <w:r w:rsidRPr="00A076B6">
        <w:t>целевые</w:t>
      </w:r>
      <w:r w:rsidR="009454D8" w:rsidRPr="00A076B6">
        <w:t xml:space="preserve"> </w:t>
      </w:r>
      <w:r w:rsidRPr="00A076B6">
        <w:t>приоритеты,</w:t>
      </w:r>
      <w:r w:rsidR="009454D8" w:rsidRPr="00A076B6">
        <w:t xml:space="preserve"> </w:t>
      </w:r>
      <w:r w:rsidRPr="00A076B6">
        <w:t>сформулированные</w:t>
      </w:r>
      <w:r w:rsidR="009454D8" w:rsidRPr="00A076B6">
        <w:t xml:space="preserve"> </w:t>
      </w:r>
      <w:r w:rsidRPr="00A076B6">
        <w:t>в</w:t>
      </w:r>
      <w:r w:rsidR="009454D8" w:rsidRPr="00A076B6">
        <w:t xml:space="preserve"> </w:t>
      </w:r>
      <w:r w:rsidRPr="00A076B6">
        <w:t>федеральной</w:t>
      </w:r>
      <w:r w:rsidR="009454D8" w:rsidRPr="00A076B6">
        <w:t xml:space="preserve"> </w:t>
      </w:r>
      <w:r w:rsidRPr="00A076B6">
        <w:t>рабочей</w:t>
      </w:r>
      <w:r w:rsidR="009454D8" w:rsidRPr="00A076B6">
        <w:t xml:space="preserve"> </w:t>
      </w:r>
      <w:r w:rsidRPr="00A076B6">
        <w:t>программе</w:t>
      </w:r>
      <w:r w:rsidR="009454D8" w:rsidRPr="00A076B6">
        <w:t xml:space="preserve"> </w:t>
      </w:r>
      <w:r w:rsidRPr="00A076B6">
        <w:t>воспитания,</w:t>
      </w:r>
      <w:r w:rsidR="009454D8" w:rsidRPr="00A076B6">
        <w:t xml:space="preserve"> </w:t>
      </w:r>
      <w:r w:rsidRPr="00A076B6">
        <w:t>Рабочей</w:t>
      </w:r>
      <w:r w:rsidR="009454D8" w:rsidRPr="00A076B6">
        <w:t xml:space="preserve"> </w:t>
      </w:r>
      <w:r w:rsidRPr="00A076B6">
        <w:t>программы</w:t>
      </w:r>
      <w:r w:rsidR="009454D8" w:rsidRPr="00A076B6">
        <w:t xml:space="preserve"> </w:t>
      </w:r>
      <w:r w:rsidRPr="00A076B6">
        <w:t>воспитания</w:t>
      </w:r>
      <w:r w:rsidR="009454D8" w:rsidRPr="00A076B6">
        <w:t xml:space="preserve"> </w:t>
      </w:r>
      <w:r w:rsidR="00D3749B">
        <w:t>ГАОУ МО «Долгопрудненская гимназия»</w:t>
      </w:r>
    </w:p>
    <w:p w14:paraId="5F5390DD" w14:textId="320B5514" w:rsidR="00A3357A" w:rsidRPr="00A076B6" w:rsidRDefault="00A3357A" w:rsidP="00453D1A">
      <w:r w:rsidRPr="00A076B6">
        <w:t>Учебный</w:t>
      </w:r>
      <w:r w:rsidR="009454D8" w:rsidRPr="00A076B6">
        <w:t xml:space="preserve"> </w:t>
      </w:r>
      <w:r w:rsidRPr="00A076B6">
        <w:t>предмет</w:t>
      </w:r>
      <w:r w:rsidR="00E82691" w:rsidRPr="00A076B6">
        <w:t xml:space="preserve"> «</w:t>
      </w:r>
      <w:r w:rsidR="00DF4198" w:rsidRPr="00A076B6">
        <w:t>Математика</w:t>
      </w:r>
      <w:r w:rsidR="00E82691" w:rsidRPr="00A076B6">
        <w:t xml:space="preserve">» </w:t>
      </w:r>
      <w:r w:rsidRPr="00A076B6">
        <w:t>предметной</w:t>
      </w:r>
      <w:r w:rsidR="009454D8" w:rsidRPr="00A076B6">
        <w:t xml:space="preserve"> </w:t>
      </w:r>
      <w:r w:rsidRPr="00A076B6">
        <w:t>области</w:t>
      </w:r>
      <w:r w:rsidR="00E82691" w:rsidRPr="00A076B6">
        <w:t xml:space="preserve"> «</w:t>
      </w:r>
      <w:r w:rsidRPr="00A076B6">
        <w:t>Математика</w:t>
      </w:r>
      <w:r w:rsidR="009454D8" w:rsidRPr="00A076B6">
        <w:t xml:space="preserve"> </w:t>
      </w:r>
      <w:r w:rsidRPr="00A076B6">
        <w:t>и</w:t>
      </w:r>
      <w:r w:rsidR="009454D8" w:rsidRPr="00A076B6">
        <w:t xml:space="preserve"> </w:t>
      </w:r>
      <w:r w:rsidRPr="00A076B6">
        <w:t>информатика</w:t>
      </w:r>
      <w:r w:rsidR="00E82691" w:rsidRPr="00A076B6">
        <w:t xml:space="preserve">» </w:t>
      </w:r>
      <w:r w:rsidRPr="00A076B6">
        <w:t>изучается</w:t>
      </w:r>
      <w:r w:rsidR="009454D8" w:rsidRPr="00A076B6">
        <w:t xml:space="preserve"> </w:t>
      </w:r>
      <w:r w:rsidRPr="00A076B6">
        <w:t>на</w:t>
      </w:r>
      <w:r w:rsidR="009454D8" w:rsidRPr="00A076B6">
        <w:t xml:space="preserve"> </w:t>
      </w:r>
      <w:r w:rsidRPr="00A076B6">
        <w:t>уровне</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в</w:t>
      </w:r>
      <w:r w:rsidR="009454D8" w:rsidRPr="00A076B6">
        <w:t xml:space="preserve"> </w:t>
      </w:r>
      <w:r w:rsidRPr="00A076B6">
        <w:t>качестве</w:t>
      </w:r>
      <w:r w:rsidR="009454D8" w:rsidRPr="00A076B6">
        <w:t xml:space="preserve"> </w:t>
      </w:r>
      <w:r w:rsidRPr="00A076B6">
        <w:t>обязательного</w:t>
      </w:r>
      <w:r w:rsidR="009454D8" w:rsidRPr="00A076B6">
        <w:t xml:space="preserve"> </w:t>
      </w:r>
      <w:r w:rsidRPr="00A076B6">
        <w:t>предмета</w:t>
      </w:r>
      <w:r w:rsidR="009454D8" w:rsidRPr="00A076B6">
        <w:t xml:space="preserve"> </w:t>
      </w:r>
      <w:r w:rsidRPr="00A076B6">
        <w:t>в</w:t>
      </w:r>
      <w:r w:rsidR="009454D8" w:rsidRPr="00A076B6">
        <w:t xml:space="preserve"> </w:t>
      </w:r>
      <w:r w:rsidRPr="00A076B6">
        <w:t>1-4</w:t>
      </w:r>
      <w:r w:rsidR="009454D8" w:rsidRPr="00A076B6">
        <w:t xml:space="preserve"> </w:t>
      </w:r>
      <w:r w:rsidR="007D15A1" w:rsidRPr="00A076B6">
        <w:t>класс</w:t>
      </w:r>
      <w:r w:rsidRPr="00A076B6">
        <w:t>ах</w:t>
      </w:r>
      <w:r w:rsidR="009454D8" w:rsidRPr="00A076B6">
        <w:t xml:space="preserve"> </w:t>
      </w:r>
      <w:r w:rsidRPr="00A076B6">
        <w:t>(4</w:t>
      </w:r>
      <w:r w:rsidR="009454D8" w:rsidRPr="00A076B6">
        <w:t xml:space="preserve"> </w:t>
      </w:r>
      <w:r w:rsidRPr="00A076B6">
        <w:t>года</w:t>
      </w:r>
      <w:r w:rsidR="009454D8" w:rsidRPr="00A076B6">
        <w:t xml:space="preserve"> </w:t>
      </w:r>
      <w:r w:rsidRPr="00A076B6">
        <w:t>обучения),</w:t>
      </w:r>
      <w:r w:rsidR="009454D8" w:rsidRPr="00A076B6">
        <w:t xml:space="preserve"> </w:t>
      </w:r>
      <w:r w:rsidRPr="00A076B6">
        <w:t>4</w:t>
      </w:r>
      <w:r w:rsidR="009454D8" w:rsidRPr="00A076B6">
        <w:t xml:space="preserve"> </w:t>
      </w:r>
      <w:r w:rsidRPr="00A076B6">
        <w:t>часа</w:t>
      </w:r>
      <w:r w:rsidR="009454D8" w:rsidRPr="00A076B6">
        <w:t xml:space="preserve"> </w:t>
      </w:r>
      <w:r w:rsidRPr="00A076B6">
        <w:t>в</w:t>
      </w:r>
      <w:r w:rsidR="009454D8" w:rsidRPr="00A076B6">
        <w:t xml:space="preserve"> </w:t>
      </w:r>
      <w:r w:rsidRPr="00A076B6">
        <w:t>неделю,</w:t>
      </w:r>
      <w:r w:rsidR="009454D8" w:rsidRPr="00A076B6">
        <w:t xml:space="preserve"> </w:t>
      </w:r>
      <w:r w:rsidRPr="00A076B6">
        <w:t>136</w:t>
      </w:r>
      <w:r w:rsidR="009454D8" w:rsidRPr="00A076B6">
        <w:t xml:space="preserve"> </w:t>
      </w:r>
      <w:r w:rsidRPr="00A076B6">
        <w:t>часов</w:t>
      </w:r>
      <w:r w:rsidR="009454D8" w:rsidRPr="00A076B6">
        <w:t xml:space="preserve"> </w:t>
      </w:r>
      <w:r w:rsidRPr="00A076B6">
        <w:t>в</w:t>
      </w:r>
      <w:r w:rsidR="009454D8" w:rsidRPr="00A076B6">
        <w:t xml:space="preserve"> </w:t>
      </w:r>
      <w:r w:rsidRPr="00A076B6">
        <w:t>учебный</w:t>
      </w:r>
      <w:r w:rsidR="009454D8" w:rsidRPr="00A076B6">
        <w:t xml:space="preserve"> </w:t>
      </w:r>
      <w:r w:rsidRPr="00A076B6">
        <w:t>год.</w:t>
      </w:r>
      <w:r w:rsidR="009454D8" w:rsidRPr="00A076B6">
        <w:t xml:space="preserve"> </w:t>
      </w:r>
    </w:p>
    <w:p w14:paraId="59B01D85" w14:textId="77777777" w:rsidR="007727D7" w:rsidRPr="00A076B6" w:rsidRDefault="007727D7" w:rsidP="00453D1A">
      <w:pPr>
        <w:rPr>
          <w:szCs w:val="28"/>
          <w:lang w:bidi="ru-RU"/>
        </w:rPr>
      </w:pPr>
      <w:r w:rsidRPr="00A076B6">
        <w:rPr>
          <w:szCs w:val="28"/>
          <w:lang w:bidi="ru-RU"/>
        </w:rPr>
        <w:t>Рабочая программа учебного предмета включает:</w:t>
      </w:r>
    </w:p>
    <w:p w14:paraId="54695A25" w14:textId="77777777" w:rsidR="007727D7" w:rsidRPr="00A076B6" w:rsidRDefault="007727D7" w:rsidP="00453D1A">
      <w:pPr>
        <w:rPr>
          <w:szCs w:val="28"/>
          <w:lang w:bidi="ru-RU"/>
        </w:rPr>
      </w:pPr>
      <w:r w:rsidRPr="00A076B6">
        <w:rPr>
          <w:szCs w:val="28"/>
          <w:lang w:bidi="ru-RU"/>
        </w:rPr>
        <w:t>–</w:t>
      </w:r>
      <w:r w:rsidRPr="00A076B6">
        <w:rPr>
          <w:szCs w:val="28"/>
          <w:lang w:bidi="ru-RU"/>
        </w:rPr>
        <w:tab/>
        <w:t>содержание учебного предмета (по годам обучения);</w:t>
      </w:r>
    </w:p>
    <w:p w14:paraId="68B42DAF" w14:textId="77777777" w:rsidR="007727D7" w:rsidRPr="00A076B6" w:rsidRDefault="007727D7" w:rsidP="00453D1A">
      <w:pPr>
        <w:rPr>
          <w:szCs w:val="28"/>
          <w:lang w:bidi="ru-RU"/>
        </w:rPr>
      </w:pPr>
      <w:r w:rsidRPr="00A076B6">
        <w:rPr>
          <w:szCs w:val="28"/>
          <w:lang w:bidi="ru-RU"/>
        </w:rPr>
        <w:t>–</w:t>
      </w:r>
      <w:r w:rsidRPr="00A076B6">
        <w:rPr>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63497028" w14:textId="77777777" w:rsidR="007727D7" w:rsidRPr="00A076B6" w:rsidRDefault="007727D7" w:rsidP="00453D1A">
      <w:pPr>
        <w:rPr>
          <w:szCs w:val="28"/>
          <w:lang w:bidi="ru-RU"/>
        </w:rPr>
      </w:pPr>
      <w:r w:rsidRPr="00A076B6">
        <w:rPr>
          <w:szCs w:val="28"/>
          <w:lang w:bidi="ru-RU"/>
        </w:rPr>
        <w:t>–</w:t>
      </w:r>
      <w:r w:rsidRPr="00A076B6">
        <w:rPr>
          <w:szCs w:val="28"/>
          <w:lang w:bidi="ru-RU"/>
        </w:rPr>
        <w:tab/>
        <w:t>тематическое планирование (по годам обучения).</w:t>
      </w:r>
    </w:p>
    <w:p w14:paraId="23E94DE5" w14:textId="39DC4FBE" w:rsidR="00CE5333" w:rsidRPr="00A076B6" w:rsidRDefault="00052966" w:rsidP="00453D1A">
      <w:pPr>
        <w:pStyle w:val="4"/>
        <w:rPr>
          <w:color w:val="auto"/>
        </w:rPr>
      </w:pPr>
      <w:r w:rsidRPr="00A076B6">
        <w:rPr>
          <w:color w:val="auto"/>
        </w:rPr>
        <w:t>Содержание</w:t>
      </w:r>
      <w:r w:rsidR="009454D8" w:rsidRPr="00A076B6">
        <w:rPr>
          <w:color w:val="auto"/>
        </w:rPr>
        <w:t xml:space="preserve"> </w:t>
      </w:r>
      <w:r w:rsidRPr="00A076B6">
        <w:rPr>
          <w:color w:val="auto"/>
        </w:rPr>
        <w:t>учебного</w:t>
      </w:r>
      <w:r w:rsidR="009454D8" w:rsidRPr="00A076B6">
        <w:rPr>
          <w:color w:val="auto"/>
        </w:rPr>
        <w:t xml:space="preserve"> </w:t>
      </w:r>
      <w:r w:rsidRPr="00A076B6">
        <w:rPr>
          <w:color w:val="auto"/>
        </w:rPr>
        <w:t>предмета</w:t>
      </w:r>
      <w:r w:rsidR="00E82691" w:rsidRPr="00A076B6">
        <w:rPr>
          <w:color w:val="auto"/>
        </w:rPr>
        <w:t xml:space="preserve"> «</w:t>
      </w:r>
      <w:r w:rsidR="00DF4198" w:rsidRPr="00A076B6">
        <w:rPr>
          <w:color w:val="auto"/>
        </w:rPr>
        <w:t>Математика</w:t>
      </w:r>
      <w:r w:rsidR="00E82691" w:rsidRPr="00A076B6">
        <w:rPr>
          <w:color w:val="auto"/>
        </w:rPr>
        <w:t xml:space="preserve">» </w:t>
      </w:r>
    </w:p>
    <w:p w14:paraId="485E1B57" w14:textId="4C06B4D4" w:rsidR="00DF4198" w:rsidRPr="00A076B6" w:rsidRDefault="00DF4198" w:rsidP="00453D1A">
      <w:r w:rsidRPr="00A076B6">
        <w:t>Основное содержание обучения в программе представлено разделами:</w:t>
      </w:r>
      <w:r w:rsidR="00E82691" w:rsidRPr="00A076B6">
        <w:t xml:space="preserve"> «</w:t>
      </w:r>
      <w:r w:rsidRPr="00A076B6">
        <w:t>Числа и величины</w:t>
      </w:r>
      <w:r w:rsidR="00E82691" w:rsidRPr="00A076B6">
        <w:t>», «</w:t>
      </w:r>
      <w:r w:rsidRPr="00A076B6">
        <w:t>Арифметические действия</w:t>
      </w:r>
      <w:r w:rsidR="00E82691" w:rsidRPr="00A076B6">
        <w:t>», «</w:t>
      </w:r>
      <w:r w:rsidRPr="00A076B6">
        <w:t>Текстовые задачи</w:t>
      </w:r>
      <w:r w:rsidR="00E82691" w:rsidRPr="00A076B6">
        <w:t>», «</w:t>
      </w:r>
      <w:r w:rsidRPr="00A076B6">
        <w:t>Пространственные отношения и геометрические фигуры</w:t>
      </w:r>
      <w:r w:rsidR="00E82691" w:rsidRPr="00A076B6">
        <w:t>», «</w:t>
      </w:r>
      <w:r w:rsidRPr="00A076B6">
        <w:t>Математическая информация</w:t>
      </w:r>
      <w:r w:rsidR="00E82691" w:rsidRPr="00A076B6">
        <w:t>».</w:t>
      </w:r>
    </w:p>
    <w:p w14:paraId="5D4BA794" w14:textId="77777777" w:rsidR="00052966" w:rsidRPr="00A076B6" w:rsidRDefault="00052966" w:rsidP="00453D1A">
      <w:pPr>
        <w:rPr>
          <w:b/>
        </w:rPr>
      </w:pPr>
      <w:r w:rsidRPr="00A076B6">
        <w:rPr>
          <w:b/>
        </w:rPr>
        <w:t>1</w:t>
      </w:r>
      <w:r w:rsidR="009454D8" w:rsidRPr="00A076B6">
        <w:rPr>
          <w:b/>
        </w:rPr>
        <w:t xml:space="preserve"> </w:t>
      </w:r>
      <w:r w:rsidR="007D15A1" w:rsidRPr="00A076B6">
        <w:rPr>
          <w:b/>
        </w:rPr>
        <w:t>класс</w:t>
      </w:r>
    </w:p>
    <w:p w14:paraId="3A68C3D7" w14:textId="77777777" w:rsidR="00052966" w:rsidRPr="00A076B6" w:rsidRDefault="00052966" w:rsidP="00453D1A">
      <w:pPr>
        <w:rPr>
          <w:i/>
        </w:rPr>
      </w:pPr>
      <w:r w:rsidRPr="00A076B6">
        <w:rPr>
          <w:i/>
        </w:rPr>
        <w:t>Числа</w:t>
      </w:r>
      <w:r w:rsidR="009454D8" w:rsidRPr="00A076B6">
        <w:rPr>
          <w:i/>
        </w:rPr>
        <w:t xml:space="preserve"> </w:t>
      </w:r>
      <w:r w:rsidRPr="00A076B6">
        <w:rPr>
          <w:i/>
        </w:rPr>
        <w:t>и</w:t>
      </w:r>
      <w:r w:rsidR="009454D8" w:rsidRPr="00A076B6">
        <w:rPr>
          <w:i/>
        </w:rPr>
        <w:t xml:space="preserve"> </w:t>
      </w:r>
      <w:r w:rsidRPr="00A076B6">
        <w:rPr>
          <w:i/>
        </w:rPr>
        <w:t>величины</w:t>
      </w:r>
      <w:r w:rsidR="009454D8" w:rsidRPr="00A076B6">
        <w:rPr>
          <w:i/>
        </w:rPr>
        <w:t xml:space="preserve"> </w:t>
      </w:r>
    </w:p>
    <w:p w14:paraId="602DD83C" w14:textId="77777777" w:rsidR="00052966" w:rsidRPr="00A076B6" w:rsidRDefault="00052966" w:rsidP="00453D1A">
      <w:r w:rsidRPr="00A076B6">
        <w:t>Числа</w:t>
      </w:r>
      <w:r w:rsidR="009454D8" w:rsidRPr="00A076B6">
        <w:t xml:space="preserve"> </w:t>
      </w:r>
      <w:r w:rsidRPr="00A076B6">
        <w:t>от</w:t>
      </w:r>
      <w:r w:rsidR="009454D8" w:rsidRPr="00A076B6">
        <w:t xml:space="preserve"> </w:t>
      </w:r>
      <w:r w:rsidRPr="00A076B6">
        <w:t>1</w:t>
      </w:r>
      <w:r w:rsidR="009454D8" w:rsidRPr="00A076B6">
        <w:t xml:space="preserve"> </w:t>
      </w:r>
      <w:r w:rsidRPr="00A076B6">
        <w:t>до</w:t>
      </w:r>
      <w:r w:rsidR="009454D8" w:rsidRPr="00A076B6">
        <w:t xml:space="preserve"> </w:t>
      </w:r>
      <w:r w:rsidRPr="00A076B6">
        <w:t>9:</w:t>
      </w:r>
      <w:r w:rsidR="009454D8" w:rsidRPr="00A076B6">
        <w:t xml:space="preserve"> </w:t>
      </w:r>
      <w:r w:rsidRPr="00A076B6">
        <w:t>различение,</w:t>
      </w:r>
      <w:r w:rsidR="009454D8" w:rsidRPr="00A076B6">
        <w:t xml:space="preserve"> </w:t>
      </w:r>
      <w:r w:rsidRPr="00A076B6">
        <w:t>чтение,</w:t>
      </w:r>
      <w:r w:rsidR="009454D8" w:rsidRPr="00A076B6">
        <w:t xml:space="preserve"> </w:t>
      </w:r>
      <w:r w:rsidRPr="00A076B6">
        <w:t>запись.</w:t>
      </w:r>
      <w:r w:rsidR="009454D8" w:rsidRPr="00A076B6">
        <w:t xml:space="preserve"> </w:t>
      </w:r>
      <w:r w:rsidRPr="00A076B6">
        <w:t>Единица</w:t>
      </w:r>
      <w:r w:rsidR="009454D8" w:rsidRPr="00A076B6">
        <w:t xml:space="preserve"> </w:t>
      </w:r>
      <w:r w:rsidRPr="00A076B6">
        <w:t>счёта.</w:t>
      </w:r>
      <w:r w:rsidR="009454D8" w:rsidRPr="00A076B6">
        <w:t xml:space="preserve"> </w:t>
      </w:r>
      <w:r w:rsidRPr="00A076B6">
        <w:t>Десяток.</w:t>
      </w:r>
      <w:r w:rsidR="009454D8" w:rsidRPr="00A076B6">
        <w:t xml:space="preserve"> </w:t>
      </w:r>
      <w:r w:rsidRPr="00A076B6">
        <w:t>Счёт</w:t>
      </w:r>
      <w:r w:rsidR="009454D8" w:rsidRPr="00A076B6">
        <w:t xml:space="preserve"> </w:t>
      </w:r>
      <w:r w:rsidRPr="00A076B6">
        <w:t>предметов,</w:t>
      </w:r>
      <w:r w:rsidR="009454D8" w:rsidRPr="00A076B6">
        <w:t xml:space="preserve"> </w:t>
      </w:r>
      <w:r w:rsidRPr="00A076B6">
        <w:t>запись</w:t>
      </w:r>
      <w:r w:rsidR="009454D8" w:rsidRPr="00A076B6">
        <w:t xml:space="preserve"> </w:t>
      </w:r>
      <w:r w:rsidRPr="00A076B6">
        <w:t>результата</w:t>
      </w:r>
      <w:r w:rsidR="009454D8" w:rsidRPr="00A076B6">
        <w:t xml:space="preserve"> </w:t>
      </w:r>
      <w:r w:rsidRPr="00A076B6">
        <w:t>цифрами.</w:t>
      </w:r>
      <w:r w:rsidR="009454D8" w:rsidRPr="00A076B6">
        <w:t xml:space="preserve"> </w:t>
      </w:r>
      <w:r w:rsidRPr="00A076B6">
        <w:t>Число</w:t>
      </w:r>
      <w:r w:rsidR="009454D8" w:rsidRPr="00A076B6">
        <w:t xml:space="preserve"> </w:t>
      </w:r>
      <w:r w:rsidRPr="00A076B6">
        <w:t>и</w:t>
      </w:r>
      <w:r w:rsidR="009454D8" w:rsidRPr="00A076B6">
        <w:t xml:space="preserve"> </w:t>
      </w:r>
      <w:r w:rsidRPr="00A076B6">
        <w:t>цифра</w:t>
      </w:r>
      <w:r w:rsidR="009454D8" w:rsidRPr="00A076B6">
        <w:t xml:space="preserve"> </w:t>
      </w:r>
      <w:r w:rsidRPr="00A076B6">
        <w:t>0</w:t>
      </w:r>
      <w:r w:rsidR="009454D8" w:rsidRPr="00A076B6">
        <w:t xml:space="preserve"> </w:t>
      </w:r>
      <w:r w:rsidRPr="00A076B6">
        <w:t>при</w:t>
      </w:r>
      <w:r w:rsidR="009454D8" w:rsidRPr="00A076B6">
        <w:t xml:space="preserve"> </w:t>
      </w:r>
      <w:r w:rsidRPr="00A076B6">
        <w:t>измерении,</w:t>
      </w:r>
      <w:r w:rsidR="009454D8" w:rsidRPr="00A076B6">
        <w:t xml:space="preserve"> </w:t>
      </w:r>
      <w:r w:rsidRPr="00A076B6">
        <w:t>вычислении.</w:t>
      </w:r>
    </w:p>
    <w:p w14:paraId="59CD5A6D" w14:textId="77777777" w:rsidR="00052966" w:rsidRPr="00A076B6" w:rsidRDefault="00052966" w:rsidP="00453D1A">
      <w:r w:rsidRPr="00A076B6">
        <w:t>Числа</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20:</w:t>
      </w:r>
      <w:r w:rsidR="009454D8" w:rsidRPr="00A076B6">
        <w:t xml:space="preserve"> </w:t>
      </w:r>
      <w:r w:rsidRPr="00A076B6">
        <w:t>чтение,</w:t>
      </w:r>
      <w:r w:rsidR="009454D8" w:rsidRPr="00A076B6">
        <w:t xml:space="preserve"> </w:t>
      </w:r>
      <w:r w:rsidRPr="00A076B6">
        <w:t>запись,</w:t>
      </w:r>
      <w:r w:rsidR="009454D8" w:rsidRPr="00A076B6">
        <w:t xml:space="preserve"> </w:t>
      </w:r>
      <w:r w:rsidRPr="00A076B6">
        <w:t>сравнение.</w:t>
      </w:r>
      <w:r w:rsidR="009454D8" w:rsidRPr="00A076B6">
        <w:t xml:space="preserve"> </w:t>
      </w:r>
      <w:r w:rsidRPr="00A076B6">
        <w:t>Однозначные</w:t>
      </w:r>
      <w:r w:rsidR="009454D8" w:rsidRPr="00A076B6">
        <w:t xml:space="preserve"> </w:t>
      </w:r>
      <w:r w:rsidRPr="00A076B6">
        <w:t>и</w:t>
      </w:r>
      <w:r w:rsidR="009454D8" w:rsidRPr="00A076B6">
        <w:t xml:space="preserve"> </w:t>
      </w:r>
      <w:r w:rsidRPr="00A076B6">
        <w:t>двузначные</w:t>
      </w:r>
      <w:r w:rsidR="009454D8" w:rsidRPr="00A076B6">
        <w:t xml:space="preserve"> </w:t>
      </w:r>
      <w:r w:rsidRPr="00A076B6">
        <w:t>числа.</w:t>
      </w:r>
      <w:r w:rsidR="009454D8" w:rsidRPr="00A076B6">
        <w:t xml:space="preserve"> </w:t>
      </w:r>
      <w:r w:rsidRPr="00A076B6">
        <w:t>Увеличение</w:t>
      </w:r>
      <w:r w:rsidR="009454D8" w:rsidRPr="00A076B6">
        <w:t xml:space="preserve"> </w:t>
      </w:r>
      <w:r w:rsidRPr="00A076B6">
        <w:t>(уменьшение)</w:t>
      </w:r>
      <w:r w:rsidR="009454D8" w:rsidRPr="00A076B6">
        <w:t xml:space="preserve"> </w:t>
      </w:r>
      <w:r w:rsidRPr="00A076B6">
        <w:t>числа</w:t>
      </w:r>
      <w:r w:rsidR="009454D8" w:rsidRPr="00A076B6">
        <w:t xml:space="preserve"> </w:t>
      </w:r>
      <w:r w:rsidRPr="00A076B6">
        <w:t>на</w:t>
      </w:r>
      <w:r w:rsidR="009454D8" w:rsidRPr="00A076B6">
        <w:t xml:space="preserve"> </w:t>
      </w:r>
      <w:r w:rsidRPr="00A076B6">
        <w:t>несколько</w:t>
      </w:r>
      <w:r w:rsidR="009454D8" w:rsidRPr="00A076B6">
        <w:t xml:space="preserve"> </w:t>
      </w:r>
      <w:r w:rsidRPr="00A076B6">
        <w:t>единиц.</w:t>
      </w:r>
    </w:p>
    <w:p w14:paraId="3612DF44" w14:textId="77777777" w:rsidR="00052966" w:rsidRPr="00A076B6" w:rsidRDefault="00052966" w:rsidP="00453D1A">
      <w:r w:rsidRPr="00A076B6">
        <w:lastRenderedPageBreak/>
        <w:t>Длина</w:t>
      </w:r>
      <w:r w:rsidR="009454D8" w:rsidRPr="00A076B6">
        <w:t xml:space="preserve"> </w:t>
      </w:r>
      <w:r w:rsidRPr="00A076B6">
        <w:t>и</w:t>
      </w:r>
      <w:r w:rsidR="009454D8" w:rsidRPr="00A076B6">
        <w:t xml:space="preserve"> </w:t>
      </w:r>
      <w:r w:rsidRPr="00A076B6">
        <w:t>её</w:t>
      </w:r>
      <w:r w:rsidR="009454D8" w:rsidRPr="00A076B6">
        <w:t xml:space="preserve"> </w:t>
      </w:r>
      <w:r w:rsidRPr="00A076B6">
        <w:t>измерение.</w:t>
      </w:r>
      <w:r w:rsidR="009454D8" w:rsidRPr="00A076B6">
        <w:t xml:space="preserve"> </w:t>
      </w:r>
      <w:r w:rsidRPr="00A076B6">
        <w:t>Единицы</w:t>
      </w:r>
      <w:r w:rsidR="009454D8" w:rsidRPr="00A076B6">
        <w:t xml:space="preserve"> </w:t>
      </w:r>
      <w:r w:rsidRPr="00A076B6">
        <w:t>длины:</w:t>
      </w:r>
      <w:r w:rsidR="009454D8" w:rsidRPr="00A076B6">
        <w:t xml:space="preserve"> </w:t>
      </w:r>
      <w:r w:rsidRPr="00A076B6">
        <w:t>сантиметр,</w:t>
      </w:r>
      <w:r w:rsidR="009454D8" w:rsidRPr="00A076B6">
        <w:t xml:space="preserve"> </w:t>
      </w:r>
      <w:r w:rsidRPr="00A076B6">
        <w:t>дециметр;</w:t>
      </w:r>
      <w:r w:rsidR="009454D8" w:rsidRPr="00A076B6">
        <w:t xml:space="preserve"> </w:t>
      </w:r>
      <w:r w:rsidRPr="00A076B6">
        <w:t>установление</w:t>
      </w:r>
      <w:r w:rsidR="009454D8" w:rsidRPr="00A076B6">
        <w:t xml:space="preserve"> </w:t>
      </w:r>
      <w:r w:rsidRPr="00A076B6">
        <w:t>соотношения</w:t>
      </w:r>
      <w:r w:rsidR="009454D8" w:rsidRPr="00A076B6">
        <w:t xml:space="preserve"> </w:t>
      </w:r>
      <w:r w:rsidRPr="00A076B6">
        <w:t>между</w:t>
      </w:r>
      <w:r w:rsidR="009454D8" w:rsidRPr="00A076B6">
        <w:t xml:space="preserve"> </w:t>
      </w:r>
      <w:r w:rsidRPr="00A076B6">
        <w:t>ними.</w:t>
      </w:r>
    </w:p>
    <w:p w14:paraId="0D0BFB1D" w14:textId="77777777" w:rsidR="00052966" w:rsidRPr="00A076B6" w:rsidRDefault="00052966" w:rsidP="00453D1A">
      <w:pPr>
        <w:rPr>
          <w:i/>
        </w:rPr>
      </w:pPr>
      <w:r w:rsidRPr="00A076B6">
        <w:rPr>
          <w:i/>
        </w:rPr>
        <w:t>Арифметические</w:t>
      </w:r>
      <w:r w:rsidR="009454D8" w:rsidRPr="00A076B6">
        <w:rPr>
          <w:i/>
        </w:rPr>
        <w:t xml:space="preserve"> </w:t>
      </w:r>
      <w:r w:rsidRPr="00A076B6">
        <w:rPr>
          <w:i/>
        </w:rPr>
        <w:t>действия</w:t>
      </w:r>
      <w:r w:rsidR="009454D8" w:rsidRPr="00A076B6">
        <w:rPr>
          <w:i/>
        </w:rPr>
        <w:t xml:space="preserve"> </w:t>
      </w:r>
    </w:p>
    <w:p w14:paraId="1FAD3EFC" w14:textId="77777777" w:rsidR="00052966" w:rsidRPr="00A076B6" w:rsidRDefault="00052966" w:rsidP="00453D1A">
      <w:r w:rsidRPr="00A076B6">
        <w:t>Сложение</w:t>
      </w:r>
      <w:r w:rsidR="009454D8" w:rsidRPr="00A076B6">
        <w:t xml:space="preserve"> </w:t>
      </w:r>
      <w:r w:rsidRPr="00A076B6">
        <w:t>и</w:t>
      </w:r>
      <w:r w:rsidR="009454D8" w:rsidRPr="00A076B6">
        <w:t xml:space="preserve"> </w:t>
      </w:r>
      <w:r w:rsidRPr="00A076B6">
        <w:t>вычитание</w:t>
      </w:r>
      <w:r w:rsidR="009454D8" w:rsidRPr="00A076B6">
        <w:t xml:space="preserve"> </w:t>
      </w:r>
      <w:r w:rsidRPr="00A076B6">
        <w:t>чисел</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20.</w:t>
      </w:r>
      <w:r w:rsidR="009454D8" w:rsidRPr="00A076B6">
        <w:t xml:space="preserve"> </w:t>
      </w:r>
      <w:r w:rsidRPr="00A076B6">
        <w:t>Названия</w:t>
      </w:r>
      <w:r w:rsidR="009454D8" w:rsidRPr="00A076B6">
        <w:t xml:space="preserve"> </w:t>
      </w:r>
      <w:r w:rsidRPr="00A076B6">
        <w:t>компонентов</w:t>
      </w:r>
      <w:r w:rsidR="009454D8" w:rsidRPr="00A076B6">
        <w:t xml:space="preserve"> </w:t>
      </w:r>
      <w:r w:rsidRPr="00A076B6">
        <w:t>действий,</w:t>
      </w:r>
      <w:r w:rsidR="009454D8" w:rsidRPr="00A076B6">
        <w:t xml:space="preserve"> </w:t>
      </w:r>
      <w:r w:rsidRPr="00A076B6">
        <w:t>результатов</w:t>
      </w:r>
      <w:r w:rsidR="009454D8" w:rsidRPr="00A076B6">
        <w:t xml:space="preserve"> </w:t>
      </w:r>
      <w:r w:rsidRPr="00A076B6">
        <w:t>действий</w:t>
      </w:r>
      <w:r w:rsidR="009454D8" w:rsidRPr="00A076B6">
        <w:t xml:space="preserve"> </w:t>
      </w:r>
      <w:r w:rsidRPr="00A076B6">
        <w:t>сложения,</w:t>
      </w:r>
      <w:r w:rsidR="009454D8" w:rsidRPr="00A076B6">
        <w:t xml:space="preserve"> </w:t>
      </w:r>
      <w:r w:rsidRPr="00A076B6">
        <w:t>вычитания.</w:t>
      </w:r>
      <w:r w:rsidR="009454D8" w:rsidRPr="00A076B6">
        <w:t xml:space="preserve"> </w:t>
      </w:r>
      <w:r w:rsidRPr="00A076B6">
        <w:t>Вычитание</w:t>
      </w:r>
      <w:r w:rsidR="009454D8" w:rsidRPr="00A076B6">
        <w:t xml:space="preserve"> </w:t>
      </w:r>
      <w:r w:rsidRPr="00A076B6">
        <w:t>как</w:t>
      </w:r>
      <w:r w:rsidR="009454D8" w:rsidRPr="00A076B6">
        <w:t xml:space="preserve"> </w:t>
      </w:r>
      <w:r w:rsidRPr="00A076B6">
        <w:t>действие,</w:t>
      </w:r>
      <w:r w:rsidR="009454D8" w:rsidRPr="00A076B6">
        <w:t xml:space="preserve"> </w:t>
      </w:r>
      <w:r w:rsidRPr="00A076B6">
        <w:t>обратное</w:t>
      </w:r>
      <w:r w:rsidR="009454D8" w:rsidRPr="00A076B6">
        <w:t xml:space="preserve"> </w:t>
      </w:r>
      <w:r w:rsidRPr="00A076B6">
        <w:t>сложению.</w:t>
      </w:r>
    </w:p>
    <w:p w14:paraId="54560CE8" w14:textId="77777777" w:rsidR="00052966" w:rsidRPr="00A076B6" w:rsidRDefault="00052966" w:rsidP="00453D1A">
      <w:pPr>
        <w:rPr>
          <w:i/>
        </w:rPr>
      </w:pPr>
      <w:r w:rsidRPr="00A076B6">
        <w:rPr>
          <w:i/>
        </w:rPr>
        <w:t>Текстовые</w:t>
      </w:r>
      <w:r w:rsidR="009454D8" w:rsidRPr="00A076B6">
        <w:rPr>
          <w:i/>
        </w:rPr>
        <w:t xml:space="preserve"> </w:t>
      </w:r>
      <w:r w:rsidRPr="00A076B6">
        <w:rPr>
          <w:i/>
        </w:rPr>
        <w:t>задачи</w:t>
      </w:r>
      <w:r w:rsidR="009454D8" w:rsidRPr="00A076B6">
        <w:rPr>
          <w:i/>
        </w:rPr>
        <w:t xml:space="preserve"> </w:t>
      </w:r>
    </w:p>
    <w:p w14:paraId="043A0570" w14:textId="77777777" w:rsidR="00052966" w:rsidRPr="00A076B6" w:rsidRDefault="00052966" w:rsidP="00453D1A">
      <w:r w:rsidRPr="00A076B6">
        <w:t>Текстовая</w:t>
      </w:r>
      <w:r w:rsidR="009454D8" w:rsidRPr="00A076B6">
        <w:t xml:space="preserve"> </w:t>
      </w:r>
      <w:r w:rsidRPr="00A076B6">
        <w:t>задача:</w:t>
      </w:r>
      <w:r w:rsidR="009454D8" w:rsidRPr="00A076B6">
        <w:t xml:space="preserve"> </w:t>
      </w:r>
      <w:r w:rsidRPr="00A076B6">
        <w:t>структурные</w:t>
      </w:r>
      <w:r w:rsidR="009454D8" w:rsidRPr="00A076B6">
        <w:t xml:space="preserve"> </w:t>
      </w:r>
      <w:r w:rsidRPr="00A076B6">
        <w:t>элементы,</w:t>
      </w:r>
      <w:r w:rsidR="009454D8" w:rsidRPr="00A076B6">
        <w:t xml:space="preserve"> </w:t>
      </w:r>
      <w:r w:rsidRPr="00A076B6">
        <w:t>составление</w:t>
      </w:r>
      <w:r w:rsidR="009454D8" w:rsidRPr="00A076B6">
        <w:t xml:space="preserve"> </w:t>
      </w:r>
      <w:r w:rsidRPr="00A076B6">
        <w:t>текстовой</w:t>
      </w:r>
      <w:r w:rsidR="009454D8" w:rsidRPr="00A076B6">
        <w:t xml:space="preserve"> </w:t>
      </w:r>
      <w:r w:rsidRPr="00A076B6">
        <w:t>задачи</w:t>
      </w:r>
      <w:r w:rsidR="009454D8" w:rsidRPr="00A076B6">
        <w:t xml:space="preserve"> </w:t>
      </w:r>
      <w:r w:rsidRPr="00A076B6">
        <w:t>по</w:t>
      </w:r>
      <w:r w:rsidR="009454D8" w:rsidRPr="00A076B6">
        <w:t xml:space="preserve"> </w:t>
      </w:r>
      <w:r w:rsidRPr="00A076B6">
        <w:t>образцу.</w:t>
      </w:r>
      <w:r w:rsidR="009454D8" w:rsidRPr="00A076B6">
        <w:t xml:space="preserve"> </w:t>
      </w:r>
      <w:r w:rsidRPr="00A076B6">
        <w:t>Зависимость</w:t>
      </w:r>
      <w:r w:rsidR="009454D8" w:rsidRPr="00A076B6">
        <w:t xml:space="preserve"> </w:t>
      </w:r>
      <w:r w:rsidRPr="00A076B6">
        <w:t>между</w:t>
      </w:r>
      <w:r w:rsidR="009454D8" w:rsidRPr="00A076B6">
        <w:t xml:space="preserve"> </w:t>
      </w:r>
      <w:r w:rsidRPr="00A076B6">
        <w:t>данными</w:t>
      </w:r>
      <w:r w:rsidR="009454D8" w:rsidRPr="00A076B6">
        <w:t xml:space="preserve"> </w:t>
      </w:r>
      <w:r w:rsidRPr="00A076B6">
        <w:t>и</w:t>
      </w:r>
      <w:r w:rsidR="009454D8" w:rsidRPr="00A076B6">
        <w:t xml:space="preserve"> </w:t>
      </w:r>
      <w:r w:rsidRPr="00A076B6">
        <w:t>искомой</w:t>
      </w:r>
      <w:r w:rsidR="009454D8" w:rsidRPr="00A076B6">
        <w:t xml:space="preserve"> </w:t>
      </w:r>
      <w:r w:rsidRPr="00A076B6">
        <w:t>величиной</w:t>
      </w:r>
      <w:r w:rsidR="009454D8" w:rsidRPr="00A076B6">
        <w:t xml:space="preserve"> </w:t>
      </w:r>
      <w:r w:rsidRPr="00A076B6">
        <w:t>в</w:t>
      </w:r>
      <w:r w:rsidR="009454D8" w:rsidRPr="00A076B6">
        <w:t xml:space="preserve"> </w:t>
      </w:r>
      <w:r w:rsidRPr="00A076B6">
        <w:t>текстовой</w:t>
      </w:r>
      <w:r w:rsidR="009454D8" w:rsidRPr="00A076B6">
        <w:t xml:space="preserve"> </w:t>
      </w:r>
      <w:r w:rsidRPr="00A076B6">
        <w:t>задаче.</w:t>
      </w:r>
      <w:r w:rsidR="009454D8" w:rsidRPr="00A076B6">
        <w:t xml:space="preserve"> </w:t>
      </w:r>
      <w:r w:rsidRPr="00A076B6">
        <w:t>Решение</w:t>
      </w:r>
      <w:r w:rsidR="009454D8" w:rsidRPr="00A076B6">
        <w:t xml:space="preserve"> </w:t>
      </w:r>
      <w:r w:rsidRPr="00A076B6">
        <w:t>задач</w:t>
      </w:r>
      <w:r w:rsidR="009454D8" w:rsidRPr="00A076B6">
        <w:t xml:space="preserve"> </w:t>
      </w:r>
      <w:r w:rsidRPr="00A076B6">
        <w:t>в</w:t>
      </w:r>
      <w:r w:rsidR="009454D8" w:rsidRPr="00A076B6">
        <w:t xml:space="preserve"> </w:t>
      </w:r>
      <w:r w:rsidRPr="00A076B6">
        <w:t>одно</w:t>
      </w:r>
      <w:r w:rsidR="009454D8" w:rsidRPr="00A076B6">
        <w:t xml:space="preserve"> </w:t>
      </w:r>
      <w:r w:rsidRPr="00A076B6">
        <w:t>действие.</w:t>
      </w:r>
    </w:p>
    <w:p w14:paraId="40EF5568" w14:textId="77777777" w:rsidR="00052966" w:rsidRPr="00A076B6" w:rsidRDefault="00052966" w:rsidP="00453D1A">
      <w:pPr>
        <w:rPr>
          <w:i/>
        </w:rPr>
      </w:pPr>
      <w:r w:rsidRPr="00A076B6">
        <w:rPr>
          <w:i/>
        </w:rPr>
        <w:t>Пространственные</w:t>
      </w:r>
      <w:r w:rsidR="009454D8" w:rsidRPr="00A076B6">
        <w:rPr>
          <w:i/>
        </w:rPr>
        <w:t xml:space="preserve"> </w:t>
      </w:r>
      <w:r w:rsidRPr="00A076B6">
        <w:rPr>
          <w:i/>
        </w:rPr>
        <w:t>отношения</w:t>
      </w:r>
      <w:r w:rsidR="009454D8" w:rsidRPr="00A076B6">
        <w:rPr>
          <w:i/>
        </w:rPr>
        <w:t xml:space="preserve"> </w:t>
      </w:r>
      <w:r w:rsidRPr="00A076B6">
        <w:rPr>
          <w:i/>
        </w:rPr>
        <w:t>и</w:t>
      </w:r>
      <w:r w:rsidR="009454D8" w:rsidRPr="00A076B6">
        <w:rPr>
          <w:i/>
        </w:rPr>
        <w:t xml:space="preserve"> </w:t>
      </w:r>
      <w:r w:rsidRPr="00A076B6">
        <w:rPr>
          <w:i/>
        </w:rPr>
        <w:t>геометрические</w:t>
      </w:r>
      <w:r w:rsidR="009454D8" w:rsidRPr="00A076B6">
        <w:rPr>
          <w:i/>
        </w:rPr>
        <w:t xml:space="preserve"> </w:t>
      </w:r>
      <w:r w:rsidRPr="00A076B6">
        <w:rPr>
          <w:i/>
        </w:rPr>
        <w:t>фигуры</w:t>
      </w:r>
      <w:r w:rsidR="009454D8" w:rsidRPr="00A076B6">
        <w:rPr>
          <w:i/>
        </w:rPr>
        <w:t xml:space="preserve"> </w:t>
      </w:r>
    </w:p>
    <w:p w14:paraId="38AC47B4" w14:textId="77777777" w:rsidR="00052966" w:rsidRPr="00A076B6" w:rsidRDefault="00052966" w:rsidP="00453D1A">
      <w:r w:rsidRPr="00A076B6">
        <w:t>Расположение</w:t>
      </w:r>
      <w:r w:rsidR="009454D8" w:rsidRPr="00A076B6">
        <w:t xml:space="preserve"> </w:t>
      </w:r>
      <w:r w:rsidRPr="00A076B6">
        <w:t>предметов</w:t>
      </w:r>
      <w:r w:rsidR="009454D8" w:rsidRPr="00A076B6">
        <w:t xml:space="preserve"> </w:t>
      </w:r>
      <w:r w:rsidRPr="00A076B6">
        <w:t>и</w:t>
      </w:r>
      <w:r w:rsidR="009454D8" w:rsidRPr="00A076B6">
        <w:t xml:space="preserve"> </w:t>
      </w:r>
      <w:r w:rsidRPr="00A076B6">
        <w:t>объектов</w:t>
      </w:r>
      <w:r w:rsidR="009454D8" w:rsidRPr="00A076B6">
        <w:t xml:space="preserve"> </w:t>
      </w:r>
      <w:r w:rsidRPr="00A076B6">
        <w:t>на</w:t>
      </w:r>
      <w:r w:rsidR="009454D8" w:rsidRPr="00A076B6">
        <w:t xml:space="preserve"> </w:t>
      </w:r>
      <w:r w:rsidRPr="00A076B6">
        <w:t>плоскости,</w:t>
      </w:r>
      <w:r w:rsidR="009454D8" w:rsidRPr="00A076B6">
        <w:t xml:space="preserve"> </w:t>
      </w:r>
      <w:r w:rsidRPr="00A076B6">
        <w:t>в</w:t>
      </w:r>
      <w:r w:rsidR="009454D8" w:rsidRPr="00A076B6">
        <w:t xml:space="preserve"> </w:t>
      </w:r>
      <w:r w:rsidRPr="00A076B6">
        <w:t>пространстве:</w:t>
      </w:r>
      <w:r w:rsidR="009454D8" w:rsidRPr="00A076B6">
        <w:t xml:space="preserve"> </w:t>
      </w:r>
      <w:r w:rsidRPr="00A076B6">
        <w:t>слева/справа,</w:t>
      </w:r>
      <w:r w:rsidR="009454D8" w:rsidRPr="00A076B6">
        <w:t xml:space="preserve"> </w:t>
      </w:r>
      <w:r w:rsidRPr="00A076B6">
        <w:t>сверху/снизу,</w:t>
      </w:r>
      <w:r w:rsidR="009454D8" w:rsidRPr="00A076B6">
        <w:t xml:space="preserve"> </w:t>
      </w:r>
      <w:r w:rsidRPr="00A076B6">
        <w:t>между;</w:t>
      </w:r>
      <w:r w:rsidR="009454D8" w:rsidRPr="00A076B6">
        <w:t xml:space="preserve"> </w:t>
      </w:r>
      <w:r w:rsidRPr="00A076B6">
        <w:t>установление</w:t>
      </w:r>
      <w:r w:rsidR="009454D8" w:rsidRPr="00A076B6">
        <w:t xml:space="preserve"> </w:t>
      </w:r>
      <w:r w:rsidRPr="00A076B6">
        <w:t>пространственных</w:t>
      </w:r>
      <w:r w:rsidR="009454D8" w:rsidRPr="00A076B6">
        <w:t xml:space="preserve"> </w:t>
      </w:r>
      <w:r w:rsidRPr="00A076B6">
        <w:t>отношений.</w:t>
      </w:r>
    </w:p>
    <w:p w14:paraId="4447A4D3" w14:textId="77777777" w:rsidR="00052966" w:rsidRPr="00A076B6" w:rsidRDefault="00052966" w:rsidP="00453D1A">
      <w:r w:rsidRPr="00A076B6">
        <w:t>Геометрические</w:t>
      </w:r>
      <w:r w:rsidR="009454D8" w:rsidRPr="00A076B6">
        <w:t xml:space="preserve"> </w:t>
      </w:r>
      <w:r w:rsidRPr="00A076B6">
        <w:t>фигуры:</w:t>
      </w:r>
      <w:r w:rsidR="009454D8" w:rsidRPr="00A076B6">
        <w:t xml:space="preserve"> </w:t>
      </w:r>
      <w:r w:rsidRPr="00A076B6">
        <w:t>распознавание</w:t>
      </w:r>
      <w:r w:rsidR="009454D8" w:rsidRPr="00A076B6">
        <w:t xml:space="preserve"> </w:t>
      </w:r>
      <w:r w:rsidRPr="00A076B6">
        <w:t>круга,</w:t>
      </w:r>
      <w:r w:rsidR="009454D8" w:rsidRPr="00A076B6">
        <w:t xml:space="preserve"> </w:t>
      </w:r>
      <w:r w:rsidRPr="00A076B6">
        <w:t>треугольника,</w:t>
      </w:r>
      <w:r w:rsidR="009454D8" w:rsidRPr="00A076B6">
        <w:t xml:space="preserve"> </w:t>
      </w:r>
      <w:r w:rsidRPr="00A076B6">
        <w:t>прямоугольника,</w:t>
      </w:r>
      <w:r w:rsidR="009454D8" w:rsidRPr="00A076B6">
        <w:t xml:space="preserve"> </w:t>
      </w:r>
      <w:r w:rsidRPr="00A076B6">
        <w:t>отрезка.</w:t>
      </w:r>
      <w:r w:rsidR="009454D8" w:rsidRPr="00A076B6">
        <w:t xml:space="preserve"> </w:t>
      </w:r>
      <w:r w:rsidRPr="00A076B6">
        <w:t>Построение</w:t>
      </w:r>
      <w:r w:rsidR="009454D8" w:rsidRPr="00A076B6">
        <w:t xml:space="preserve"> </w:t>
      </w:r>
      <w:r w:rsidRPr="00A076B6">
        <w:t>отрезка,</w:t>
      </w:r>
      <w:r w:rsidR="009454D8" w:rsidRPr="00A076B6">
        <w:t xml:space="preserve"> </w:t>
      </w:r>
      <w:r w:rsidRPr="00A076B6">
        <w:t>квадрата,</w:t>
      </w:r>
      <w:r w:rsidR="009454D8" w:rsidRPr="00A076B6">
        <w:t xml:space="preserve"> </w:t>
      </w:r>
      <w:r w:rsidRPr="00A076B6">
        <w:t>треугольника</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линейки</w:t>
      </w:r>
      <w:r w:rsidR="009454D8" w:rsidRPr="00A076B6">
        <w:t xml:space="preserve"> </w:t>
      </w:r>
      <w:r w:rsidRPr="00A076B6">
        <w:t>на</w:t>
      </w:r>
      <w:r w:rsidR="009454D8" w:rsidRPr="00A076B6">
        <w:t xml:space="preserve"> </w:t>
      </w:r>
      <w:r w:rsidRPr="00A076B6">
        <w:t>листе</w:t>
      </w:r>
      <w:r w:rsidR="009454D8" w:rsidRPr="00A076B6">
        <w:t xml:space="preserve"> </w:t>
      </w:r>
      <w:r w:rsidRPr="00A076B6">
        <w:t>в</w:t>
      </w:r>
      <w:r w:rsidR="009454D8" w:rsidRPr="00A076B6">
        <w:t xml:space="preserve"> </w:t>
      </w:r>
      <w:r w:rsidRPr="00A076B6">
        <w:t>клетку;</w:t>
      </w:r>
      <w:r w:rsidR="009454D8" w:rsidRPr="00A076B6">
        <w:t xml:space="preserve"> </w:t>
      </w:r>
      <w:r w:rsidRPr="00A076B6">
        <w:t>измерение</w:t>
      </w:r>
      <w:r w:rsidR="009454D8" w:rsidRPr="00A076B6">
        <w:t xml:space="preserve"> </w:t>
      </w:r>
      <w:r w:rsidRPr="00A076B6">
        <w:t>длины</w:t>
      </w:r>
      <w:r w:rsidR="009454D8" w:rsidRPr="00A076B6">
        <w:t xml:space="preserve"> </w:t>
      </w:r>
      <w:r w:rsidRPr="00A076B6">
        <w:t>отрезка</w:t>
      </w:r>
      <w:r w:rsidR="009454D8" w:rsidRPr="00A076B6">
        <w:t xml:space="preserve"> </w:t>
      </w:r>
      <w:r w:rsidRPr="00A076B6">
        <w:t>в</w:t>
      </w:r>
      <w:r w:rsidR="009454D8" w:rsidRPr="00A076B6">
        <w:t xml:space="preserve"> </w:t>
      </w:r>
      <w:r w:rsidRPr="00A076B6">
        <w:t>сантиметрах.</w:t>
      </w:r>
    </w:p>
    <w:p w14:paraId="0B8B03BA" w14:textId="77777777" w:rsidR="00052966" w:rsidRPr="00A076B6" w:rsidRDefault="00052966" w:rsidP="00453D1A">
      <w:pPr>
        <w:rPr>
          <w:i/>
        </w:rPr>
      </w:pPr>
      <w:r w:rsidRPr="00A076B6">
        <w:rPr>
          <w:i/>
        </w:rPr>
        <w:t>Математическая</w:t>
      </w:r>
      <w:r w:rsidR="009454D8" w:rsidRPr="00A076B6">
        <w:rPr>
          <w:i/>
        </w:rPr>
        <w:t xml:space="preserve"> </w:t>
      </w:r>
      <w:r w:rsidRPr="00A076B6">
        <w:rPr>
          <w:i/>
        </w:rPr>
        <w:t>информация</w:t>
      </w:r>
      <w:r w:rsidR="009454D8" w:rsidRPr="00A076B6">
        <w:rPr>
          <w:i/>
        </w:rPr>
        <w:t xml:space="preserve"> </w:t>
      </w:r>
    </w:p>
    <w:p w14:paraId="6F1ABE93" w14:textId="77777777" w:rsidR="00052966" w:rsidRPr="00A076B6" w:rsidRDefault="00052966" w:rsidP="00453D1A">
      <w:r w:rsidRPr="00A076B6">
        <w:t>Сбор</w:t>
      </w:r>
      <w:r w:rsidR="009454D8" w:rsidRPr="00A076B6">
        <w:t xml:space="preserve"> </w:t>
      </w:r>
      <w:r w:rsidRPr="00A076B6">
        <w:t>данных</w:t>
      </w:r>
      <w:r w:rsidR="009454D8" w:rsidRPr="00A076B6">
        <w:t xml:space="preserve"> </w:t>
      </w:r>
      <w:r w:rsidRPr="00A076B6">
        <w:t>об</w:t>
      </w:r>
      <w:r w:rsidR="009454D8" w:rsidRPr="00A076B6">
        <w:t xml:space="preserve"> </w:t>
      </w:r>
      <w:r w:rsidRPr="00A076B6">
        <w:t>объекте</w:t>
      </w:r>
      <w:r w:rsidR="009454D8" w:rsidRPr="00A076B6">
        <w:t xml:space="preserve"> </w:t>
      </w:r>
      <w:r w:rsidRPr="00A076B6">
        <w:t>по</w:t>
      </w:r>
      <w:r w:rsidR="009454D8" w:rsidRPr="00A076B6">
        <w:t xml:space="preserve"> </w:t>
      </w:r>
      <w:r w:rsidRPr="00A076B6">
        <w:t>образцу.</w:t>
      </w:r>
      <w:r w:rsidR="009454D8" w:rsidRPr="00A076B6">
        <w:t xml:space="preserve"> </w:t>
      </w:r>
      <w:r w:rsidRPr="00A076B6">
        <w:t>Характеристики</w:t>
      </w:r>
      <w:r w:rsidR="009454D8" w:rsidRPr="00A076B6">
        <w:t xml:space="preserve"> </w:t>
      </w:r>
      <w:r w:rsidRPr="00A076B6">
        <w:t>объекта,</w:t>
      </w:r>
      <w:r w:rsidR="009454D8" w:rsidRPr="00A076B6">
        <w:t xml:space="preserve"> </w:t>
      </w:r>
      <w:r w:rsidRPr="00A076B6">
        <w:t>группы</w:t>
      </w:r>
      <w:r w:rsidR="009454D8" w:rsidRPr="00A076B6">
        <w:t xml:space="preserve"> </w:t>
      </w:r>
      <w:r w:rsidRPr="00A076B6">
        <w:t>объектов</w:t>
      </w:r>
      <w:r w:rsidR="009454D8" w:rsidRPr="00A076B6">
        <w:t xml:space="preserve"> </w:t>
      </w:r>
      <w:r w:rsidRPr="00A076B6">
        <w:t>(количество,</w:t>
      </w:r>
      <w:r w:rsidR="009454D8" w:rsidRPr="00A076B6">
        <w:t xml:space="preserve"> </w:t>
      </w:r>
      <w:r w:rsidRPr="00A076B6">
        <w:t>форма,</w:t>
      </w:r>
      <w:r w:rsidR="009454D8" w:rsidRPr="00A076B6">
        <w:t xml:space="preserve"> </w:t>
      </w:r>
      <w:r w:rsidRPr="00A076B6">
        <w:t>размер).</w:t>
      </w:r>
      <w:r w:rsidR="009454D8" w:rsidRPr="00A076B6">
        <w:t xml:space="preserve"> </w:t>
      </w:r>
      <w:r w:rsidRPr="00A076B6">
        <w:t>Группировка</w:t>
      </w:r>
      <w:r w:rsidR="009454D8" w:rsidRPr="00A076B6">
        <w:t xml:space="preserve"> </w:t>
      </w:r>
      <w:r w:rsidRPr="00A076B6">
        <w:t>объектов</w:t>
      </w:r>
      <w:r w:rsidR="009454D8" w:rsidRPr="00A076B6">
        <w:t xml:space="preserve"> </w:t>
      </w:r>
      <w:r w:rsidRPr="00A076B6">
        <w:t>по</w:t>
      </w:r>
      <w:r w:rsidR="009454D8" w:rsidRPr="00A076B6">
        <w:t xml:space="preserve"> </w:t>
      </w:r>
      <w:r w:rsidRPr="00A076B6">
        <w:t>заданному</w:t>
      </w:r>
      <w:r w:rsidR="009454D8" w:rsidRPr="00A076B6">
        <w:t xml:space="preserve"> </w:t>
      </w:r>
      <w:r w:rsidRPr="00A076B6">
        <w:t>признаку.</w:t>
      </w:r>
    </w:p>
    <w:p w14:paraId="700DFC98" w14:textId="77777777" w:rsidR="00052966" w:rsidRPr="00A076B6" w:rsidRDefault="00052966" w:rsidP="00453D1A">
      <w:r w:rsidRPr="00A076B6">
        <w:t>Закономерность</w:t>
      </w:r>
      <w:r w:rsidR="009454D8" w:rsidRPr="00A076B6">
        <w:t xml:space="preserve"> </w:t>
      </w:r>
      <w:r w:rsidRPr="00A076B6">
        <w:t>в</w:t>
      </w:r>
      <w:r w:rsidR="009454D8" w:rsidRPr="00A076B6">
        <w:t xml:space="preserve"> </w:t>
      </w:r>
      <w:r w:rsidRPr="00A076B6">
        <w:t>ряду</w:t>
      </w:r>
      <w:r w:rsidR="009454D8" w:rsidRPr="00A076B6">
        <w:t xml:space="preserve"> </w:t>
      </w:r>
      <w:r w:rsidRPr="00A076B6">
        <w:t>заданных</w:t>
      </w:r>
      <w:r w:rsidR="009454D8" w:rsidRPr="00A076B6">
        <w:t xml:space="preserve"> </w:t>
      </w:r>
      <w:r w:rsidRPr="00A076B6">
        <w:t>объектов:</w:t>
      </w:r>
      <w:r w:rsidR="009454D8" w:rsidRPr="00A076B6">
        <w:t xml:space="preserve"> </w:t>
      </w:r>
      <w:r w:rsidRPr="00A076B6">
        <w:t>её</w:t>
      </w:r>
      <w:r w:rsidR="009454D8" w:rsidRPr="00A076B6">
        <w:t xml:space="preserve"> </w:t>
      </w:r>
      <w:r w:rsidRPr="00A076B6">
        <w:t>обнаружение,</w:t>
      </w:r>
      <w:r w:rsidR="009454D8" w:rsidRPr="00A076B6">
        <w:t xml:space="preserve"> </w:t>
      </w:r>
      <w:r w:rsidRPr="00A076B6">
        <w:t>продолжение</w:t>
      </w:r>
      <w:r w:rsidR="009454D8" w:rsidRPr="00A076B6">
        <w:t xml:space="preserve"> </w:t>
      </w:r>
      <w:r w:rsidRPr="00A076B6">
        <w:t>ряда.</w:t>
      </w:r>
    </w:p>
    <w:p w14:paraId="63A04256" w14:textId="77777777" w:rsidR="00052966" w:rsidRPr="00A076B6" w:rsidRDefault="00052966" w:rsidP="00453D1A">
      <w:r w:rsidRPr="00A076B6">
        <w:t>Верные</w:t>
      </w:r>
      <w:r w:rsidR="009454D8" w:rsidRPr="00A076B6">
        <w:t xml:space="preserve"> </w:t>
      </w:r>
      <w:r w:rsidRPr="00A076B6">
        <w:t>(истинные)</w:t>
      </w:r>
      <w:r w:rsidR="009454D8" w:rsidRPr="00A076B6">
        <w:t xml:space="preserve"> </w:t>
      </w:r>
      <w:r w:rsidRPr="00A076B6">
        <w:t>и</w:t>
      </w:r>
      <w:r w:rsidR="009454D8" w:rsidRPr="00A076B6">
        <w:t xml:space="preserve"> </w:t>
      </w:r>
      <w:r w:rsidRPr="00A076B6">
        <w:t>неверные</w:t>
      </w:r>
      <w:r w:rsidR="009454D8" w:rsidRPr="00A076B6">
        <w:t xml:space="preserve"> </w:t>
      </w:r>
      <w:r w:rsidRPr="00A076B6">
        <w:t>(ложные)</w:t>
      </w:r>
      <w:r w:rsidR="009454D8" w:rsidRPr="00A076B6">
        <w:t xml:space="preserve"> </w:t>
      </w:r>
      <w:r w:rsidRPr="00A076B6">
        <w:t>предложения,</w:t>
      </w:r>
      <w:r w:rsidR="009454D8" w:rsidRPr="00A076B6">
        <w:t xml:space="preserve"> </w:t>
      </w:r>
      <w:r w:rsidRPr="00A076B6">
        <w:t>составленные</w:t>
      </w:r>
      <w:r w:rsidR="009454D8" w:rsidRPr="00A076B6">
        <w:t xml:space="preserve"> </w:t>
      </w:r>
      <w:r w:rsidRPr="00A076B6">
        <w:t>относительно</w:t>
      </w:r>
      <w:r w:rsidR="009454D8" w:rsidRPr="00A076B6">
        <w:t xml:space="preserve"> </w:t>
      </w:r>
      <w:r w:rsidRPr="00A076B6">
        <w:t>заданного</w:t>
      </w:r>
      <w:r w:rsidR="009454D8" w:rsidRPr="00A076B6">
        <w:t xml:space="preserve"> </w:t>
      </w:r>
      <w:r w:rsidRPr="00A076B6">
        <w:t>набора</w:t>
      </w:r>
      <w:r w:rsidR="009454D8" w:rsidRPr="00A076B6">
        <w:t xml:space="preserve"> </w:t>
      </w:r>
      <w:r w:rsidRPr="00A076B6">
        <w:t>математических</w:t>
      </w:r>
      <w:r w:rsidR="009454D8" w:rsidRPr="00A076B6">
        <w:t xml:space="preserve"> </w:t>
      </w:r>
      <w:r w:rsidRPr="00A076B6">
        <w:t>объектов.</w:t>
      </w:r>
    </w:p>
    <w:p w14:paraId="161DC578" w14:textId="77777777" w:rsidR="00052966" w:rsidRPr="00A076B6" w:rsidRDefault="00052966" w:rsidP="00453D1A">
      <w:r w:rsidRPr="00A076B6">
        <w:t>Чтение</w:t>
      </w:r>
      <w:r w:rsidR="009454D8" w:rsidRPr="00A076B6">
        <w:t xml:space="preserve"> </w:t>
      </w:r>
      <w:r w:rsidRPr="00A076B6">
        <w:t>таблицы</w:t>
      </w:r>
      <w:r w:rsidR="009454D8" w:rsidRPr="00A076B6">
        <w:t xml:space="preserve"> </w:t>
      </w:r>
      <w:r w:rsidRPr="00A076B6">
        <w:t>(содержащей</w:t>
      </w:r>
      <w:r w:rsidR="009454D8" w:rsidRPr="00A076B6">
        <w:t xml:space="preserve"> </w:t>
      </w:r>
      <w:r w:rsidRPr="00A076B6">
        <w:t>не</w:t>
      </w:r>
      <w:r w:rsidR="009454D8" w:rsidRPr="00A076B6">
        <w:t xml:space="preserve"> </w:t>
      </w:r>
      <w:r w:rsidRPr="00A076B6">
        <w:t>более</w:t>
      </w:r>
      <w:r w:rsidR="009454D8" w:rsidRPr="00A076B6">
        <w:t xml:space="preserve"> </w:t>
      </w:r>
      <w:r w:rsidRPr="00A076B6">
        <w:t>4-х</w:t>
      </w:r>
      <w:r w:rsidR="009454D8" w:rsidRPr="00A076B6">
        <w:t xml:space="preserve"> </w:t>
      </w:r>
      <w:r w:rsidRPr="00A076B6">
        <w:t>данных);</w:t>
      </w:r>
      <w:r w:rsidR="009454D8" w:rsidRPr="00A076B6">
        <w:t xml:space="preserve"> </w:t>
      </w:r>
      <w:r w:rsidRPr="00A076B6">
        <w:t>извлечение</w:t>
      </w:r>
      <w:r w:rsidR="009454D8" w:rsidRPr="00A076B6">
        <w:t xml:space="preserve"> </w:t>
      </w:r>
      <w:r w:rsidRPr="00A076B6">
        <w:t>данного</w:t>
      </w:r>
      <w:r w:rsidR="009454D8" w:rsidRPr="00A076B6">
        <w:t xml:space="preserve"> </w:t>
      </w:r>
      <w:r w:rsidRPr="00A076B6">
        <w:t>из</w:t>
      </w:r>
      <w:r w:rsidR="009454D8" w:rsidRPr="00A076B6">
        <w:t xml:space="preserve"> </w:t>
      </w:r>
      <w:r w:rsidRPr="00A076B6">
        <w:t>строки,</w:t>
      </w:r>
      <w:r w:rsidR="009454D8" w:rsidRPr="00A076B6">
        <w:t xml:space="preserve"> </w:t>
      </w:r>
      <w:r w:rsidRPr="00A076B6">
        <w:t>столбца;</w:t>
      </w:r>
      <w:r w:rsidR="009454D8" w:rsidRPr="00A076B6">
        <w:t xml:space="preserve"> </w:t>
      </w:r>
      <w:r w:rsidRPr="00A076B6">
        <w:t>внесение</w:t>
      </w:r>
      <w:r w:rsidR="009454D8" w:rsidRPr="00A076B6">
        <w:t xml:space="preserve"> </w:t>
      </w:r>
      <w:r w:rsidRPr="00A076B6">
        <w:t>одного-двух</w:t>
      </w:r>
      <w:r w:rsidR="009454D8" w:rsidRPr="00A076B6">
        <w:t xml:space="preserve"> </w:t>
      </w:r>
      <w:r w:rsidRPr="00A076B6">
        <w:t>данных</w:t>
      </w:r>
      <w:r w:rsidR="009454D8" w:rsidRPr="00A076B6">
        <w:t xml:space="preserve"> </w:t>
      </w:r>
      <w:r w:rsidRPr="00A076B6">
        <w:t>в</w:t>
      </w:r>
      <w:r w:rsidR="009454D8" w:rsidRPr="00A076B6">
        <w:t xml:space="preserve"> </w:t>
      </w:r>
      <w:r w:rsidRPr="00A076B6">
        <w:t>таблицу.</w:t>
      </w:r>
      <w:r w:rsidR="009454D8" w:rsidRPr="00A076B6">
        <w:t xml:space="preserve"> </w:t>
      </w:r>
      <w:r w:rsidRPr="00A076B6">
        <w:t>Чтение</w:t>
      </w:r>
      <w:r w:rsidR="009454D8" w:rsidRPr="00A076B6">
        <w:t xml:space="preserve"> </w:t>
      </w:r>
      <w:r w:rsidRPr="00A076B6">
        <w:t>рисунка,</w:t>
      </w:r>
      <w:r w:rsidR="009454D8" w:rsidRPr="00A076B6">
        <w:t xml:space="preserve"> </w:t>
      </w:r>
      <w:r w:rsidRPr="00A076B6">
        <w:t>схемы</w:t>
      </w:r>
      <w:r w:rsidR="009454D8" w:rsidRPr="00A076B6">
        <w:t xml:space="preserve"> </w:t>
      </w:r>
      <w:r w:rsidRPr="00A076B6">
        <w:t>с</w:t>
      </w:r>
      <w:r w:rsidR="009454D8" w:rsidRPr="00A076B6">
        <w:t xml:space="preserve"> </w:t>
      </w:r>
      <w:r w:rsidRPr="00A076B6">
        <w:t>одним-двумя</w:t>
      </w:r>
      <w:r w:rsidR="009454D8" w:rsidRPr="00A076B6">
        <w:t xml:space="preserve"> </w:t>
      </w:r>
      <w:r w:rsidRPr="00A076B6">
        <w:t>числовыми</w:t>
      </w:r>
      <w:r w:rsidR="009454D8" w:rsidRPr="00A076B6">
        <w:t xml:space="preserve"> </w:t>
      </w:r>
      <w:r w:rsidRPr="00A076B6">
        <w:t>данными</w:t>
      </w:r>
      <w:r w:rsidR="009454D8" w:rsidRPr="00A076B6">
        <w:t xml:space="preserve"> </w:t>
      </w:r>
      <w:r w:rsidRPr="00A076B6">
        <w:t>(значениями</w:t>
      </w:r>
      <w:r w:rsidR="009454D8" w:rsidRPr="00A076B6">
        <w:t xml:space="preserve"> </w:t>
      </w:r>
      <w:r w:rsidRPr="00A076B6">
        <w:t>данных</w:t>
      </w:r>
      <w:r w:rsidR="009454D8" w:rsidRPr="00A076B6">
        <w:t xml:space="preserve"> </w:t>
      </w:r>
      <w:r w:rsidRPr="00A076B6">
        <w:t>величин).</w:t>
      </w:r>
    </w:p>
    <w:p w14:paraId="0F2D5979" w14:textId="77777777" w:rsidR="00052966" w:rsidRPr="00A076B6" w:rsidRDefault="00052966" w:rsidP="00453D1A">
      <w:r w:rsidRPr="00A076B6">
        <w:t>Двух-трёхшаговые</w:t>
      </w:r>
      <w:r w:rsidR="009454D8" w:rsidRPr="00A076B6">
        <w:t xml:space="preserve"> </w:t>
      </w:r>
      <w:r w:rsidRPr="00A076B6">
        <w:t>инструкции,</w:t>
      </w:r>
      <w:r w:rsidR="009454D8" w:rsidRPr="00A076B6">
        <w:t xml:space="preserve"> </w:t>
      </w:r>
      <w:r w:rsidRPr="00A076B6">
        <w:t>связанные</w:t>
      </w:r>
      <w:r w:rsidR="009454D8" w:rsidRPr="00A076B6">
        <w:t xml:space="preserve"> </w:t>
      </w:r>
      <w:r w:rsidRPr="00A076B6">
        <w:t>с</w:t>
      </w:r>
      <w:r w:rsidR="009454D8" w:rsidRPr="00A076B6">
        <w:t xml:space="preserve"> </w:t>
      </w:r>
      <w:r w:rsidRPr="00A076B6">
        <w:t>вычислением,</w:t>
      </w:r>
      <w:r w:rsidR="009454D8" w:rsidRPr="00A076B6">
        <w:t xml:space="preserve"> </w:t>
      </w:r>
      <w:r w:rsidRPr="00A076B6">
        <w:t>измерением</w:t>
      </w:r>
      <w:r w:rsidR="009454D8" w:rsidRPr="00A076B6">
        <w:t xml:space="preserve"> </w:t>
      </w:r>
      <w:r w:rsidRPr="00A076B6">
        <w:t>длины,</w:t>
      </w:r>
      <w:r w:rsidR="009454D8" w:rsidRPr="00A076B6">
        <w:t xml:space="preserve"> </w:t>
      </w:r>
      <w:r w:rsidRPr="00A076B6">
        <w:t>изображением</w:t>
      </w:r>
      <w:r w:rsidR="009454D8" w:rsidRPr="00A076B6">
        <w:t xml:space="preserve"> </w:t>
      </w:r>
      <w:r w:rsidRPr="00A076B6">
        <w:t>геометрической</w:t>
      </w:r>
      <w:r w:rsidR="009454D8" w:rsidRPr="00A076B6">
        <w:t xml:space="preserve"> </w:t>
      </w:r>
      <w:r w:rsidRPr="00A076B6">
        <w:t>фигуры.</w:t>
      </w:r>
    </w:p>
    <w:p w14:paraId="59CE385E" w14:textId="77777777" w:rsidR="00052966" w:rsidRPr="00A076B6" w:rsidRDefault="00052966" w:rsidP="00453D1A">
      <w:pPr>
        <w:rPr>
          <w:b/>
        </w:rPr>
      </w:pPr>
      <w:r w:rsidRPr="00A076B6">
        <w:rPr>
          <w:b/>
        </w:rPr>
        <w:t>2</w:t>
      </w:r>
      <w:r w:rsidR="009454D8" w:rsidRPr="00A076B6">
        <w:rPr>
          <w:b/>
        </w:rPr>
        <w:t xml:space="preserve"> </w:t>
      </w:r>
      <w:r w:rsidR="007D15A1" w:rsidRPr="00A076B6">
        <w:rPr>
          <w:b/>
        </w:rPr>
        <w:t>класс</w:t>
      </w:r>
    </w:p>
    <w:p w14:paraId="57555DF1" w14:textId="793AFD22" w:rsidR="009D72B6" w:rsidRPr="00A076B6" w:rsidRDefault="009D72B6" w:rsidP="00453D1A">
      <w:r w:rsidRPr="00A076B6">
        <w:t>Основное</w:t>
      </w:r>
      <w:r w:rsidR="009454D8" w:rsidRPr="00A076B6">
        <w:t xml:space="preserve"> </w:t>
      </w:r>
      <w:r w:rsidRPr="00A076B6">
        <w:t>содержание</w:t>
      </w:r>
      <w:r w:rsidR="009454D8" w:rsidRPr="00A076B6">
        <w:t xml:space="preserve"> </w:t>
      </w:r>
      <w:r w:rsidRPr="00A076B6">
        <w:t>обучения</w:t>
      </w:r>
      <w:r w:rsidR="009454D8" w:rsidRPr="00A076B6">
        <w:t xml:space="preserve"> </w:t>
      </w:r>
      <w:r w:rsidRPr="00A076B6">
        <w:t>в</w:t>
      </w:r>
      <w:r w:rsidR="009454D8" w:rsidRPr="00A076B6">
        <w:t xml:space="preserve"> </w:t>
      </w:r>
      <w:r w:rsidRPr="00A076B6">
        <w:t>программе</w:t>
      </w:r>
      <w:r w:rsidR="009454D8" w:rsidRPr="00A076B6">
        <w:t xml:space="preserve"> </w:t>
      </w:r>
      <w:r w:rsidRPr="00A076B6">
        <w:t>представлено</w:t>
      </w:r>
      <w:r w:rsidR="009454D8" w:rsidRPr="00A076B6">
        <w:t xml:space="preserve"> </w:t>
      </w:r>
      <w:r w:rsidRPr="00A076B6">
        <w:t>разделами:</w:t>
      </w:r>
      <w:r w:rsidR="00E82691" w:rsidRPr="00A076B6">
        <w:t xml:space="preserve"> «</w:t>
      </w:r>
      <w:r w:rsidRPr="00A076B6">
        <w:t>Числа</w:t>
      </w:r>
      <w:r w:rsidR="009454D8" w:rsidRPr="00A076B6">
        <w:t xml:space="preserve"> </w:t>
      </w:r>
      <w:r w:rsidRPr="00A076B6">
        <w:t>и</w:t>
      </w:r>
      <w:r w:rsidR="009454D8" w:rsidRPr="00A076B6">
        <w:t xml:space="preserve"> </w:t>
      </w:r>
      <w:r w:rsidRPr="00A076B6">
        <w:t>величины</w:t>
      </w:r>
      <w:r w:rsidR="00E82691" w:rsidRPr="00A076B6">
        <w:t>», «</w:t>
      </w:r>
      <w:r w:rsidRPr="00A076B6">
        <w:t>Арифметические</w:t>
      </w:r>
      <w:r w:rsidR="009454D8" w:rsidRPr="00A076B6">
        <w:t xml:space="preserve"> </w:t>
      </w:r>
      <w:r w:rsidRPr="00A076B6">
        <w:t>действия</w:t>
      </w:r>
      <w:r w:rsidR="00E82691" w:rsidRPr="00A076B6">
        <w:t>», «</w:t>
      </w:r>
      <w:r w:rsidRPr="00A076B6">
        <w:t>Текстовые</w:t>
      </w:r>
      <w:r w:rsidR="009454D8" w:rsidRPr="00A076B6">
        <w:t xml:space="preserve"> </w:t>
      </w:r>
      <w:r w:rsidRPr="00A076B6">
        <w:t>задачи</w:t>
      </w:r>
      <w:r w:rsidR="00E82691" w:rsidRPr="00A076B6">
        <w:t>», «</w:t>
      </w:r>
      <w:r w:rsidRPr="00A076B6">
        <w:t>Пространственные</w:t>
      </w:r>
      <w:r w:rsidR="009454D8" w:rsidRPr="00A076B6">
        <w:t xml:space="preserve"> </w:t>
      </w:r>
      <w:r w:rsidRPr="00A076B6">
        <w:t>отношения</w:t>
      </w:r>
      <w:r w:rsidR="009454D8" w:rsidRPr="00A076B6">
        <w:t xml:space="preserve"> </w:t>
      </w:r>
      <w:r w:rsidRPr="00A076B6">
        <w:t>и</w:t>
      </w:r>
      <w:r w:rsidR="009454D8" w:rsidRPr="00A076B6">
        <w:t xml:space="preserve"> </w:t>
      </w:r>
      <w:r w:rsidRPr="00A076B6">
        <w:t>геометрические</w:t>
      </w:r>
      <w:r w:rsidR="009454D8" w:rsidRPr="00A076B6">
        <w:t xml:space="preserve"> </w:t>
      </w:r>
      <w:r w:rsidRPr="00A076B6">
        <w:t>фигуры</w:t>
      </w:r>
      <w:r w:rsidR="00E82691" w:rsidRPr="00A076B6">
        <w:t>», «</w:t>
      </w:r>
      <w:r w:rsidRPr="00A076B6">
        <w:t>Математическая</w:t>
      </w:r>
      <w:r w:rsidR="009454D8" w:rsidRPr="00A076B6">
        <w:t xml:space="preserve"> </w:t>
      </w:r>
      <w:r w:rsidRPr="00A076B6">
        <w:t>информация</w:t>
      </w:r>
      <w:r w:rsidR="00E82691" w:rsidRPr="00A076B6">
        <w:t>».</w:t>
      </w:r>
    </w:p>
    <w:p w14:paraId="0101C0B2" w14:textId="77777777" w:rsidR="009D72B6" w:rsidRPr="00A076B6" w:rsidRDefault="009D72B6" w:rsidP="00453D1A">
      <w:pPr>
        <w:rPr>
          <w:i/>
        </w:rPr>
      </w:pPr>
      <w:r w:rsidRPr="00A076B6">
        <w:rPr>
          <w:i/>
        </w:rPr>
        <w:t>Числа</w:t>
      </w:r>
      <w:r w:rsidR="009454D8" w:rsidRPr="00A076B6">
        <w:rPr>
          <w:i/>
        </w:rPr>
        <w:t xml:space="preserve"> </w:t>
      </w:r>
      <w:r w:rsidRPr="00A076B6">
        <w:rPr>
          <w:i/>
        </w:rPr>
        <w:t>и</w:t>
      </w:r>
      <w:r w:rsidR="009454D8" w:rsidRPr="00A076B6">
        <w:rPr>
          <w:i/>
        </w:rPr>
        <w:t xml:space="preserve"> </w:t>
      </w:r>
      <w:r w:rsidRPr="00A076B6">
        <w:rPr>
          <w:i/>
        </w:rPr>
        <w:t>величины</w:t>
      </w:r>
      <w:r w:rsidR="009454D8" w:rsidRPr="00A076B6">
        <w:rPr>
          <w:i/>
        </w:rPr>
        <w:t xml:space="preserve"> </w:t>
      </w:r>
    </w:p>
    <w:p w14:paraId="3B4A0D7C" w14:textId="77777777" w:rsidR="009D72B6" w:rsidRPr="00A076B6" w:rsidRDefault="009D72B6" w:rsidP="00453D1A">
      <w:r w:rsidRPr="00A076B6">
        <w:t>Числа</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100:</w:t>
      </w:r>
      <w:r w:rsidR="009454D8" w:rsidRPr="00A076B6">
        <w:t xml:space="preserve"> </w:t>
      </w:r>
      <w:r w:rsidRPr="00A076B6">
        <w:t>чтение,</w:t>
      </w:r>
      <w:r w:rsidR="009454D8" w:rsidRPr="00A076B6">
        <w:t xml:space="preserve"> </w:t>
      </w:r>
      <w:r w:rsidRPr="00A076B6">
        <w:t>запись,</w:t>
      </w:r>
      <w:r w:rsidR="009454D8" w:rsidRPr="00A076B6">
        <w:t xml:space="preserve"> </w:t>
      </w:r>
      <w:r w:rsidRPr="00A076B6">
        <w:t>десятичный</w:t>
      </w:r>
      <w:r w:rsidR="009454D8" w:rsidRPr="00A076B6">
        <w:t xml:space="preserve"> </w:t>
      </w:r>
      <w:r w:rsidRPr="00A076B6">
        <w:t>состав,</w:t>
      </w:r>
      <w:r w:rsidR="009454D8" w:rsidRPr="00A076B6">
        <w:t xml:space="preserve"> </w:t>
      </w:r>
      <w:r w:rsidRPr="00A076B6">
        <w:t>сравнение</w:t>
      </w:r>
      <w:r w:rsidR="009454D8" w:rsidRPr="00A076B6">
        <w:t xml:space="preserve"> </w:t>
      </w:r>
      <w:r w:rsidRPr="00A076B6">
        <w:t>Запись</w:t>
      </w:r>
      <w:r w:rsidR="009454D8" w:rsidRPr="00A076B6">
        <w:t xml:space="preserve"> </w:t>
      </w:r>
      <w:r w:rsidRPr="00A076B6">
        <w:t>равенства,</w:t>
      </w:r>
      <w:r w:rsidR="009454D8" w:rsidRPr="00A076B6">
        <w:t xml:space="preserve"> </w:t>
      </w:r>
      <w:r w:rsidRPr="00A076B6">
        <w:t>неравенства</w:t>
      </w:r>
      <w:r w:rsidR="009454D8" w:rsidRPr="00A076B6">
        <w:t xml:space="preserve"> </w:t>
      </w:r>
      <w:r w:rsidRPr="00A076B6">
        <w:t>Увеличение/уменьшение</w:t>
      </w:r>
      <w:r w:rsidR="009454D8" w:rsidRPr="00A076B6">
        <w:t xml:space="preserve"> </w:t>
      </w:r>
      <w:r w:rsidRPr="00A076B6">
        <w:t>числа</w:t>
      </w:r>
      <w:r w:rsidR="009454D8" w:rsidRPr="00A076B6">
        <w:t xml:space="preserve"> </w:t>
      </w:r>
      <w:r w:rsidRPr="00A076B6">
        <w:t>на</w:t>
      </w:r>
      <w:r w:rsidR="009454D8" w:rsidRPr="00A076B6">
        <w:t xml:space="preserve"> </w:t>
      </w:r>
      <w:r w:rsidRPr="00A076B6">
        <w:t>несколько</w:t>
      </w:r>
      <w:r w:rsidR="009454D8" w:rsidRPr="00A076B6">
        <w:t xml:space="preserve"> </w:t>
      </w:r>
      <w:r w:rsidRPr="00A076B6">
        <w:t>единиц/десятков;</w:t>
      </w:r>
      <w:r w:rsidR="009454D8" w:rsidRPr="00A076B6">
        <w:t xml:space="preserve"> </w:t>
      </w:r>
      <w:r w:rsidRPr="00A076B6">
        <w:t>разностное</w:t>
      </w:r>
      <w:r w:rsidR="009454D8" w:rsidRPr="00A076B6">
        <w:t xml:space="preserve"> </w:t>
      </w:r>
      <w:r w:rsidRPr="00A076B6">
        <w:t>сравнение</w:t>
      </w:r>
      <w:r w:rsidR="009454D8" w:rsidRPr="00A076B6">
        <w:t xml:space="preserve"> </w:t>
      </w:r>
      <w:r w:rsidRPr="00A076B6">
        <w:t>чисел.</w:t>
      </w:r>
    </w:p>
    <w:p w14:paraId="22F416F5" w14:textId="77777777" w:rsidR="009D72B6" w:rsidRPr="00A076B6" w:rsidRDefault="009D72B6" w:rsidP="00453D1A">
      <w:r w:rsidRPr="00A076B6">
        <w:t>Величины:</w:t>
      </w:r>
      <w:r w:rsidR="009454D8" w:rsidRPr="00A076B6">
        <w:t xml:space="preserve"> </w:t>
      </w:r>
      <w:r w:rsidRPr="00A076B6">
        <w:t>сравнение</w:t>
      </w:r>
      <w:r w:rsidR="009454D8" w:rsidRPr="00A076B6">
        <w:t xml:space="preserve"> </w:t>
      </w:r>
      <w:r w:rsidRPr="00A076B6">
        <w:t>по</w:t>
      </w:r>
      <w:r w:rsidR="009454D8" w:rsidRPr="00A076B6">
        <w:t xml:space="preserve"> </w:t>
      </w:r>
      <w:r w:rsidRPr="00A076B6">
        <w:t>массе</w:t>
      </w:r>
      <w:r w:rsidR="009454D8" w:rsidRPr="00A076B6">
        <w:t xml:space="preserve"> </w:t>
      </w:r>
      <w:r w:rsidRPr="00A076B6">
        <w:t>(единица</w:t>
      </w:r>
      <w:r w:rsidR="009454D8" w:rsidRPr="00A076B6">
        <w:t xml:space="preserve"> </w:t>
      </w:r>
      <w:r w:rsidRPr="00A076B6">
        <w:t>массы</w:t>
      </w:r>
      <w:r w:rsidR="009454D8" w:rsidRPr="00A076B6">
        <w:t xml:space="preserve"> </w:t>
      </w:r>
      <w:r w:rsidRPr="00A076B6">
        <w:t>–</w:t>
      </w:r>
      <w:r w:rsidR="009454D8" w:rsidRPr="00A076B6">
        <w:t xml:space="preserve"> </w:t>
      </w:r>
      <w:r w:rsidRPr="00A076B6">
        <w:t>килограмм);</w:t>
      </w:r>
      <w:r w:rsidR="009454D8" w:rsidRPr="00A076B6">
        <w:t xml:space="preserve"> </w:t>
      </w:r>
      <w:r w:rsidRPr="00A076B6">
        <w:t>измерение</w:t>
      </w:r>
      <w:r w:rsidR="009454D8" w:rsidRPr="00A076B6">
        <w:t xml:space="preserve"> </w:t>
      </w:r>
      <w:r w:rsidRPr="00A076B6">
        <w:t>длины</w:t>
      </w:r>
      <w:r w:rsidR="009454D8" w:rsidRPr="00A076B6">
        <w:t xml:space="preserve"> </w:t>
      </w:r>
      <w:r w:rsidRPr="00A076B6">
        <w:t>(единицы</w:t>
      </w:r>
      <w:r w:rsidR="009454D8" w:rsidRPr="00A076B6">
        <w:t xml:space="preserve"> </w:t>
      </w:r>
      <w:r w:rsidRPr="00A076B6">
        <w:t>длины</w:t>
      </w:r>
      <w:r w:rsidR="009454D8" w:rsidRPr="00A076B6">
        <w:t xml:space="preserve"> </w:t>
      </w:r>
      <w:r w:rsidRPr="00A076B6">
        <w:t>–</w:t>
      </w:r>
      <w:r w:rsidR="009454D8" w:rsidRPr="00A076B6">
        <w:t xml:space="preserve"> </w:t>
      </w:r>
      <w:r w:rsidRPr="00A076B6">
        <w:t>метр,</w:t>
      </w:r>
      <w:r w:rsidR="009454D8" w:rsidRPr="00A076B6">
        <w:t xml:space="preserve"> </w:t>
      </w:r>
      <w:r w:rsidRPr="00A076B6">
        <w:t>дециметр,</w:t>
      </w:r>
      <w:r w:rsidR="009454D8" w:rsidRPr="00A076B6">
        <w:t xml:space="preserve"> </w:t>
      </w:r>
      <w:r w:rsidRPr="00A076B6">
        <w:t>сантиметр,</w:t>
      </w:r>
      <w:r w:rsidR="009454D8" w:rsidRPr="00A076B6">
        <w:t xml:space="preserve"> </w:t>
      </w:r>
      <w:r w:rsidRPr="00A076B6">
        <w:t>миллиметр),</w:t>
      </w:r>
      <w:r w:rsidR="009454D8" w:rsidRPr="00A076B6">
        <w:t xml:space="preserve"> </w:t>
      </w:r>
      <w:r w:rsidRPr="00A076B6">
        <w:t>времени</w:t>
      </w:r>
      <w:r w:rsidR="009454D8" w:rsidRPr="00A076B6">
        <w:t xml:space="preserve"> </w:t>
      </w:r>
      <w:r w:rsidRPr="00A076B6">
        <w:t>(единицы</w:t>
      </w:r>
      <w:r w:rsidR="009454D8" w:rsidRPr="00A076B6">
        <w:t xml:space="preserve"> </w:t>
      </w:r>
      <w:r w:rsidRPr="00A076B6">
        <w:t>времени</w:t>
      </w:r>
      <w:r w:rsidR="009454D8" w:rsidRPr="00A076B6">
        <w:t xml:space="preserve"> </w:t>
      </w:r>
      <w:r w:rsidRPr="00A076B6">
        <w:t>–</w:t>
      </w:r>
      <w:r w:rsidR="009454D8" w:rsidRPr="00A076B6">
        <w:t xml:space="preserve"> </w:t>
      </w:r>
      <w:r w:rsidRPr="00A076B6">
        <w:t>час,</w:t>
      </w:r>
      <w:r w:rsidR="009454D8" w:rsidRPr="00A076B6">
        <w:t xml:space="preserve"> </w:t>
      </w:r>
      <w:r w:rsidRPr="00A076B6">
        <w:t>ми-</w:t>
      </w:r>
      <w:r w:rsidR="009454D8" w:rsidRPr="00A076B6">
        <w:t xml:space="preserve"> </w:t>
      </w:r>
      <w:r w:rsidRPr="00A076B6">
        <w:t>нута)</w:t>
      </w:r>
      <w:r w:rsidR="009454D8" w:rsidRPr="00A076B6">
        <w:t xml:space="preserve"> </w:t>
      </w:r>
      <w:r w:rsidRPr="00A076B6">
        <w:t>Соотношение</w:t>
      </w:r>
      <w:r w:rsidR="009454D8" w:rsidRPr="00A076B6">
        <w:t xml:space="preserve"> </w:t>
      </w:r>
      <w:r w:rsidRPr="00A076B6">
        <w:t>между</w:t>
      </w:r>
      <w:r w:rsidR="009454D8" w:rsidRPr="00A076B6">
        <w:t xml:space="preserve"> </w:t>
      </w:r>
      <w:r w:rsidRPr="00A076B6">
        <w:t>единицами</w:t>
      </w:r>
      <w:r w:rsidR="009454D8" w:rsidRPr="00A076B6">
        <w:t xml:space="preserve"> </w:t>
      </w:r>
      <w:r w:rsidRPr="00A076B6">
        <w:t>величины</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100),</w:t>
      </w:r>
      <w:r w:rsidR="009454D8" w:rsidRPr="00A076B6">
        <w:t xml:space="preserve"> </w:t>
      </w:r>
      <w:r w:rsidRPr="00A076B6">
        <w:t>его</w:t>
      </w:r>
      <w:r w:rsidR="009454D8" w:rsidRPr="00A076B6">
        <w:t xml:space="preserve"> </w:t>
      </w:r>
      <w:r w:rsidRPr="00A076B6">
        <w:t>применение</w:t>
      </w:r>
      <w:r w:rsidR="009454D8" w:rsidRPr="00A076B6">
        <w:t xml:space="preserve"> </w:t>
      </w:r>
      <w:r w:rsidRPr="00A076B6">
        <w:t>для</w:t>
      </w:r>
      <w:r w:rsidR="009454D8" w:rsidRPr="00A076B6">
        <w:t xml:space="preserve"> </w:t>
      </w:r>
      <w:r w:rsidRPr="00A076B6">
        <w:t>решения</w:t>
      </w:r>
      <w:r w:rsidR="009454D8" w:rsidRPr="00A076B6">
        <w:t xml:space="preserve"> </w:t>
      </w:r>
      <w:r w:rsidRPr="00A076B6">
        <w:t>практических</w:t>
      </w:r>
      <w:r w:rsidR="009454D8" w:rsidRPr="00A076B6">
        <w:t xml:space="preserve"> </w:t>
      </w:r>
      <w:r w:rsidRPr="00A076B6">
        <w:t>задач.</w:t>
      </w:r>
    </w:p>
    <w:p w14:paraId="092169D5" w14:textId="77777777" w:rsidR="009D72B6" w:rsidRPr="00A076B6" w:rsidRDefault="009D72B6" w:rsidP="00453D1A">
      <w:pPr>
        <w:rPr>
          <w:i/>
        </w:rPr>
      </w:pPr>
      <w:r w:rsidRPr="00A076B6">
        <w:rPr>
          <w:i/>
        </w:rPr>
        <w:t>Арифметические</w:t>
      </w:r>
      <w:r w:rsidR="009454D8" w:rsidRPr="00A076B6">
        <w:rPr>
          <w:i/>
        </w:rPr>
        <w:t xml:space="preserve"> </w:t>
      </w:r>
      <w:r w:rsidRPr="00A076B6">
        <w:rPr>
          <w:i/>
        </w:rPr>
        <w:t>действия</w:t>
      </w:r>
      <w:r w:rsidR="009454D8" w:rsidRPr="00A076B6">
        <w:rPr>
          <w:i/>
        </w:rPr>
        <w:t xml:space="preserve"> </w:t>
      </w:r>
    </w:p>
    <w:p w14:paraId="61E5C607" w14:textId="77777777" w:rsidR="009D72B6" w:rsidRPr="00A076B6" w:rsidRDefault="009D72B6" w:rsidP="00453D1A">
      <w:r w:rsidRPr="00A076B6">
        <w:t>Сложение</w:t>
      </w:r>
      <w:r w:rsidR="009454D8" w:rsidRPr="00A076B6">
        <w:t xml:space="preserve"> </w:t>
      </w:r>
      <w:r w:rsidRPr="00A076B6">
        <w:t>и</w:t>
      </w:r>
      <w:r w:rsidR="009454D8" w:rsidRPr="00A076B6">
        <w:t xml:space="preserve"> </w:t>
      </w:r>
      <w:r w:rsidRPr="00A076B6">
        <w:t>вычитание</w:t>
      </w:r>
      <w:r w:rsidR="009454D8" w:rsidRPr="00A076B6">
        <w:t xml:space="preserve"> </w:t>
      </w:r>
      <w:r w:rsidRPr="00A076B6">
        <w:t>чисел</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20.</w:t>
      </w:r>
      <w:r w:rsidR="009454D8" w:rsidRPr="00A076B6">
        <w:t xml:space="preserve"> </w:t>
      </w:r>
      <w:r w:rsidRPr="00A076B6">
        <w:t>Названия</w:t>
      </w:r>
      <w:r w:rsidR="009454D8" w:rsidRPr="00A076B6">
        <w:t xml:space="preserve"> </w:t>
      </w:r>
      <w:r w:rsidRPr="00A076B6">
        <w:t>компонентов</w:t>
      </w:r>
      <w:r w:rsidR="009454D8" w:rsidRPr="00A076B6">
        <w:t xml:space="preserve"> </w:t>
      </w:r>
      <w:r w:rsidRPr="00A076B6">
        <w:t>действий,</w:t>
      </w:r>
      <w:r w:rsidR="009454D8" w:rsidRPr="00A076B6">
        <w:t xml:space="preserve"> </w:t>
      </w:r>
      <w:r w:rsidRPr="00A076B6">
        <w:t>результатов</w:t>
      </w:r>
      <w:r w:rsidR="009454D8" w:rsidRPr="00A076B6">
        <w:t xml:space="preserve"> </w:t>
      </w:r>
      <w:r w:rsidRPr="00A076B6">
        <w:t>действий</w:t>
      </w:r>
      <w:r w:rsidR="009454D8" w:rsidRPr="00A076B6">
        <w:t xml:space="preserve"> </w:t>
      </w:r>
      <w:r w:rsidRPr="00A076B6">
        <w:t>сложения,</w:t>
      </w:r>
      <w:r w:rsidR="009454D8" w:rsidRPr="00A076B6">
        <w:t xml:space="preserve"> </w:t>
      </w:r>
      <w:r w:rsidRPr="00A076B6">
        <w:t>вычитания.</w:t>
      </w:r>
      <w:r w:rsidR="009454D8" w:rsidRPr="00A076B6">
        <w:t xml:space="preserve"> </w:t>
      </w:r>
      <w:r w:rsidRPr="00A076B6">
        <w:t>Вычитание</w:t>
      </w:r>
      <w:r w:rsidR="009454D8" w:rsidRPr="00A076B6">
        <w:t xml:space="preserve"> </w:t>
      </w:r>
      <w:r w:rsidRPr="00A076B6">
        <w:t>как</w:t>
      </w:r>
      <w:r w:rsidR="009454D8" w:rsidRPr="00A076B6">
        <w:t xml:space="preserve"> </w:t>
      </w:r>
      <w:r w:rsidRPr="00A076B6">
        <w:t>действие,</w:t>
      </w:r>
      <w:r w:rsidR="009454D8" w:rsidRPr="00A076B6">
        <w:t xml:space="preserve"> </w:t>
      </w:r>
      <w:r w:rsidRPr="00A076B6">
        <w:t>обратное</w:t>
      </w:r>
      <w:r w:rsidR="009454D8" w:rsidRPr="00A076B6">
        <w:t xml:space="preserve"> </w:t>
      </w:r>
      <w:r w:rsidRPr="00A076B6">
        <w:t>сложению.</w:t>
      </w:r>
    </w:p>
    <w:p w14:paraId="46EAD67B" w14:textId="77777777" w:rsidR="009D72B6" w:rsidRPr="00A076B6" w:rsidRDefault="009D72B6" w:rsidP="00453D1A">
      <w:pPr>
        <w:rPr>
          <w:i/>
        </w:rPr>
      </w:pPr>
      <w:r w:rsidRPr="00A076B6">
        <w:rPr>
          <w:i/>
        </w:rPr>
        <w:t>Текстовые</w:t>
      </w:r>
      <w:r w:rsidR="009454D8" w:rsidRPr="00A076B6">
        <w:rPr>
          <w:i/>
        </w:rPr>
        <w:t xml:space="preserve"> </w:t>
      </w:r>
      <w:r w:rsidRPr="00A076B6">
        <w:rPr>
          <w:i/>
        </w:rPr>
        <w:t>задачи</w:t>
      </w:r>
      <w:r w:rsidR="009454D8" w:rsidRPr="00A076B6">
        <w:rPr>
          <w:i/>
        </w:rPr>
        <w:t xml:space="preserve"> </w:t>
      </w:r>
    </w:p>
    <w:p w14:paraId="3A3301A7" w14:textId="77777777" w:rsidR="009D72B6" w:rsidRPr="00A076B6" w:rsidRDefault="009D72B6" w:rsidP="00453D1A">
      <w:r w:rsidRPr="00A076B6">
        <w:t>Текстовая</w:t>
      </w:r>
      <w:r w:rsidR="009454D8" w:rsidRPr="00A076B6">
        <w:t xml:space="preserve"> </w:t>
      </w:r>
      <w:r w:rsidRPr="00A076B6">
        <w:t>задача:</w:t>
      </w:r>
      <w:r w:rsidR="009454D8" w:rsidRPr="00A076B6">
        <w:t xml:space="preserve"> </w:t>
      </w:r>
      <w:r w:rsidRPr="00A076B6">
        <w:t>структурные</w:t>
      </w:r>
      <w:r w:rsidR="009454D8" w:rsidRPr="00A076B6">
        <w:t xml:space="preserve"> </w:t>
      </w:r>
      <w:r w:rsidRPr="00A076B6">
        <w:t>элементы,</w:t>
      </w:r>
      <w:r w:rsidR="009454D8" w:rsidRPr="00A076B6">
        <w:t xml:space="preserve"> </w:t>
      </w:r>
      <w:r w:rsidRPr="00A076B6">
        <w:t>составление</w:t>
      </w:r>
      <w:r w:rsidR="009454D8" w:rsidRPr="00A076B6">
        <w:t xml:space="preserve"> </w:t>
      </w:r>
      <w:r w:rsidRPr="00A076B6">
        <w:t>текстовой</w:t>
      </w:r>
      <w:r w:rsidR="009454D8" w:rsidRPr="00A076B6">
        <w:t xml:space="preserve"> </w:t>
      </w:r>
      <w:r w:rsidRPr="00A076B6">
        <w:t>задачи</w:t>
      </w:r>
      <w:r w:rsidR="009454D8" w:rsidRPr="00A076B6">
        <w:t xml:space="preserve"> </w:t>
      </w:r>
      <w:r w:rsidRPr="00A076B6">
        <w:t>по</w:t>
      </w:r>
      <w:r w:rsidR="009454D8" w:rsidRPr="00A076B6">
        <w:t xml:space="preserve"> </w:t>
      </w:r>
      <w:r w:rsidRPr="00A076B6">
        <w:t>образцу.</w:t>
      </w:r>
      <w:r w:rsidR="009454D8" w:rsidRPr="00A076B6">
        <w:t xml:space="preserve"> </w:t>
      </w:r>
      <w:r w:rsidRPr="00A076B6">
        <w:t>Зависимость</w:t>
      </w:r>
      <w:r w:rsidR="009454D8" w:rsidRPr="00A076B6">
        <w:t xml:space="preserve"> </w:t>
      </w:r>
      <w:r w:rsidRPr="00A076B6">
        <w:t>между</w:t>
      </w:r>
      <w:r w:rsidR="009454D8" w:rsidRPr="00A076B6">
        <w:t xml:space="preserve"> </w:t>
      </w:r>
      <w:r w:rsidRPr="00A076B6">
        <w:t>данными</w:t>
      </w:r>
      <w:r w:rsidR="009454D8" w:rsidRPr="00A076B6">
        <w:t xml:space="preserve"> </w:t>
      </w:r>
      <w:r w:rsidRPr="00A076B6">
        <w:t>и</w:t>
      </w:r>
      <w:r w:rsidR="009454D8" w:rsidRPr="00A076B6">
        <w:t xml:space="preserve"> </w:t>
      </w:r>
      <w:r w:rsidRPr="00A076B6">
        <w:t>искомой</w:t>
      </w:r>
      <w:r w:rsidR="009454D8" w:rsidRPr="00A076B6">
        <w:t xml:space="preserve"> </w:t>
      </w:r>
      <w:r w:rsidRPr="00A076B6">
        <w:t>величиной</w:t>
      </w:r>
      <w:r w:rsidR="009454D8" w:rsidRPr="00A076B6">
        <w:t xml:space="preserve"> </w:t>
      </w:r>
      <w:r w:rsidRPr="00A076B6">
        <w:t>в</w:t>
      </w:r>
      <w:r w:rsidR="009454D8" w:rsidRPr="00A076B6">
        <w:t xml:space="preserve"> </w:t>
      </w:r>
      <w:r w:rsidRPr="00A076B6">
        <w:t>текстовой</w:t>
      </w:r>
      <w:r w:rsidR="009454D8" w:rsidRPr="00A076B6">
        <w:t xml:space="preserve"> </w:t>
      </w:r>
      <w:r w:rsidRPr="00A076B6">
        <w:t>задаче.</w:t>
      </w:r>
      <w:r w:rsidR="009454D8" w:rsidRPr="00A076B6">
        <w:t xml:space="preserve"> </w:t>
      </w:r>
      <w:r w:rsidRPr="00A076B6">
        <w:t>Решение</w:t>
      </w:r>
      <w:r w:rsidR="009454D8" w:rsidRPr="00A076B6">
        <w:t xml:space="preserve"> </w:t>
      </w:r>
      <w:r w:rsidRPr="00A076B6">
        <w:t>задач</w:t>
      </w:r>
      <w:r w:rsidR="009454D8" w:rsidRPr="00A076B6">
        <w:t xml:space="preserve"> </w:t>
      </w:r>
      <w:r w:rsidRPr="00A076B6">
        <w:t>в</w:t>
      </w:r>
      <w:r w:rsidR="009454D8" w:rsidRPr="00A076B6">
        <w:t xml:space="preserve"> </w:t>
      </w:r>
      <w:r w:rsidRPr="00A076B6">
        <w:t>одно</w:t>
      </w:r>
      <w:r w:rsidR="009454D8" w:rsidRPr="00A076B6">
        <w:t xml:space="preserve"> </w:t>
      </w:r>
      <w:r w:rsidRPr="00A076B6">
        <w:t>действие.</w:t>
      </w:r>
    </w:p>
    <w:p w14:paraId="51D33CC2" w14:textId="77777777" w:rsidR="009D72B6" w:rsidRPr="00A076B6" w:rsidRDefault="009D72B6" w:rsidP="00453D1A">
      <w:pPr>
        <w:rPr>
          <w:i/>
        </w:rPr>
      </w:pPr>
      <w:r w:rsidRPr="00A076B6">
        <w:rPr>
          <w:i/>
        </w:rPr>
        <w:t>Пространственные</w:t>
      </w:r>
      <w:r w:rsidR="009454D8" w:rsidRPr="00A076B6">
        <w:rPr>
          <w:i/>
        </w:rPr>
        <w:t xml:space="preserve"> </w:t>
      </w:r>
      <w:r w:rsidRPr="00A076B6">
        <w:rPr>
          <w:i/>
        </w:rPr>
        <w:t>отношения</w:t>
      </w:r>
      <w:r w:rsidR="009454D8" w:rsidRPr="00A076B6">
        <w:rPr>
          <w:i/>
        </w:rPr>
        <w:t xml:space="preserve"> </w:t>
      </w:r>
      <w:r w:rsidRPr="00A076B6">
        <w:rPr>
          <w:i/>
        </w:rPr>
        <w:t>и</w:t>
      </w:r>
      <w:r w:rsidR="009454D8" w:rsidRPr="00A076B6">
        <w:rPr>
          <w:i/>
        </w:rPr>
        <w:t xml:space="preserve"> </w:t>
      </w:r>
      <w:r w:rsidRPr="00A076B6">
        <w:rPr>
          <w:i/>
        </w:rPr>
        <w:t>геометрические</w:t>
      </w:r>
      <w:r w:rsidR="009454D8" w:rsidRPr="00A076B6">
        <w:rPr>
          <w:i/>
        </w:rPr>
        <w:t xml:space="preserve"> </w:t>
      </w:r>
      <w:r w:rsidRPr="00A076B6">
        <w:rPr>
          <w:i/>
        </w:rPr>
        <w:t>фигуры</w:t>
      </w:r>
      <w:r w:rsidR="009454D8" w:rsidRPr="00A076B6">
        <w:rPr>
          <w:i/>
        </w:rPr>
        <w:t xml:space="preserve"> </w:t>
      </w:r>
    </w:p>
    <w:p w14:paraId="2FCEB731" w14:textId="77777777" w:rsidR="009D72B6" w:rsidRPr="00A076B6" w:rsidRDefault="009D72B6" w:rsidP="00453D1A">
      <w:r w:rsidRPr="00A076B6">
        <w:t>Расположение</w:t>
      </w:r>
      <w:r w:rsidR="009454D8" w:rsidRPr="00A076B6">
        <w:t xml:space="preserve"> </w:t>
      </w:r>
      <w:r w:rsidRPr="00A076B6">
        <w:t>предметов</w:t>
      </w:r>
      <w:r w:rsidR="009454D8" w:rsidRPr="00A076B6">
        <w:t xml:space="preserve"> </w:t>
      </w:r>
      <w:r w:rsidRPr="00A076B6">
        <w:t>и</w:t>
      </w:r>
      <w:r w:rsidR="009454D8" w:rsidRPr="00A076B6">
        <w:t xml:space="preserve"> </w:t>
      </w:r>
      <w:r w:rsidRPr="00A076B6">
        <w:t>объектов</w:t>
      </w:r>
      <w:r w:rsidR="009454D8" w:rsidRPr="00A076B6">
        <w:t xml:space="preserve"> </w:t>
      </w:r>
      <w:r w:rsidRPr="00A076B6">
        <w:t>на</w:t>
      </w:r>
      <w:r w:rsidR="009454D8" w:rsidRPr="00A076B6">
        <w:t xml:space="preserve"> </w:t>
      </w:r>
      <w:r w:rsidRPr="00A076B6">
        <w:t>плоскости,</w:t>
      </w:r>
      <w:r w:rsidR="009454D8" w:rsidRPr="00A076B6">
        <w:t xml:space="preserve"> </w:t>
      </w:r>
      <w:r w:rsidRPr="00A076B6">
        <w:t>в</w:t>
      </w:r>
      <w:r w:rsidR="009454D8" w:rsidRPr="00A076B6">
        <w:t xml:space="preserve"> </w:t>
      </w:r>
      <w:r w:rsidRPr="00A076B6">
        <w:t>пространстве:</w:t>
      </w:r>
      <w:r w:rsidR="009454D8" w:rsidRPr="00A076B6">
        <w:t xml:space="preserve"> </w:t>
      </w:r>
      <w:r w:rsidRPr="00A076B6">
        <w:t>слева/справа,</w:t>
      </w:r>
      <w:r w:rsidR="009454D8" w:rsidRPr="00A076B6">
        <w:t xml:space="preserve"> </w:t>
      </w:r>
      <w:r w:rsidRPr="00A076B6">
        <w:t>сверху/снизу,</w:t>
      </w:r>
      <w:r w:rsidR="009454D8" w:rsidRPr="00A076B6">
        <w:t xml:space="preserve"> </w:t>
      </w:r>
      <w:r w:rsidRPr="00A076B6">
        <w:t>между;</w:t>
      </w:r>
      <w:r w:rsidR="009454D8" w:rsidRPr="00A076B6">
        <w:t xml:space="preserve"> </w:t>
      </w:r>
      <w:r w:rsidRPr="00A076B6">
        <w:t>установление</w:t>
      </w:r>
      <w:r w:rsidR="009454D8" w:rsidRPr="00A076B6">
        <w:t xml:space="preserve"> </w:t>
      </w:r>
      <w:r w:rsidRPr="00A076B6">
        <w:t>пространственных</w:t>
      </w:r>
      <w:r w:rsidR="009454D8" w:rsidRPr="00A076B6">
        <w:t xml:space="preserve"> </w:t>
      </w:r>
      <w:r w:rsidRPr="00A076B6">
        <w:t>отношений.</w:t>
      </w:r>
    </w:p>
    <w:p w14:paraId="2856AF0A" w14:textId="77777777" w:rsidR="009D72B6" w:rsidRPr="00A076B6" w:rsidRDefault="009D72B6" w:rsidP="00453D1A">
      <w:r w:rsidRPr="00A076B6">
        <w:t>Геометрические</w:t>
      </w:r>
      <w:r w:rsidR="009454D8" w:rsidRPr="00A076B6">
        <w:t xml:space="preserve"> </w:t>
      </w:r>
      <w:r w:rsidRPr="00A076B6">
        <w:t>фигуры:</w:t>
      </w:r>
      <w:r w:rsidR="009454D8" w:rsidRPr="00A076B6">
        <w:t xml:space="preserve"> </w:t>
      </w:r>
      <w:r w:rsidRPr="00A076B6">
        <w:t>распознавание</w:t>
      </w:r>
      <w:r w:rsidR="009454D8" w:rsidRPr="00A076B6">
        <w:t xml:space="preserve"> </w:t>
      </w:r>
      <w:r w:rsidRPr="00A076B6">
        <w:t>круга,</w:t>
      </w:r>
      <w:r w:rsidR="009454D8" w:rsidRPr="00A076B6">
        <w:t xml:space="preserve"> </w:t>
      </w:r>
      <w:r w:rsidRPr="00A076B6">
        <w:t>треугольника,</w:t>
      </w:r>
      <w:r w:rsidR="009454D8" w:rsidRPr="00A076B6">
        <w:t xml:space="preserve"> </w:t>
      </w:r>
      <w:r w:rsidRPr="00A076B6">
        <w:t>прямоугольника,</w:t>
      </w:r>
      <w:r w:rsidR="009454D8" w:rsidRPr="00A076B6">
        <w:t xml:space="preserve"> </w:t>
      </w:r>
      <w:r w:rsidRPr="00A076B6">
        <w:t>отрезка.</w:t>
      </w:r>
      <w:r w:rsidR="009454D8" w:rsidRPr="00A076B6">
        <w:t xml:space="preserve"> </w:t>
      </w:r>
      <w:r w:rsidRPr="00A076B6">
        <w:t>Построение</w:t>
      </w:r>
      <w:r w:rsidR="009454D8" w:rsidRPr="00A076B6">
        <w:t xml:space="preserve"> </w:t>
      </w:r>
      <w:r w:rsidRPr="00A076B6">
        <w:t>отрезка,</w:t>
      </w:r>
      <w:r w:rsidR="009454D8" w:rsidRPr="00A076B6">
        <w:t xml:space="preserve"> </w:t>
      </w:r>
      <w:r w:rsidRPr="00A076B6">
        <w:t>квадрата,</w:t>
      </w:r>
      <w:r w:rsidR="009454D8" w:rsidRPr="00A076B6">
        <w:t xml:space="preserve"> </w:t>
      </w:r>
      <w:r w:rsidRPr="00A076B6">
        <w:t>треугольника</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линейки</w:t>
      </w:r>
      <w:r w:rsidR="009454D8" w:rsidRPr="00A076B6">
        <w:t xml:space="preserve"> </w:t>
      </w:r>
      <w:r w:rsidRPr="00A076B6">
        <w:t>на</w:t>
      </w:r>
      <w:r w:rsidR="009454D8" w:rsidRPr="00A076B6">
        <w:t xml:space="preserve"> </w:t>
      </w:r>
      <w:r w:rsidRPr="00A076B6">
        <w:t>листе</w:t>
      </w:r>
      <w:r w:rsidR="009454D8" w:rsidRPr="00A076B6">
        <w:t xml:space="preserve"> </w:t>
      </w:r>
      <w:r w:rsidRPr="00A076B6">
        <w:t>в</w:t>
      </w:r>
      <w:r w:rsidR="009454D8" w:rsidRPr="00A076B6">
        <w:t xml:space="preserve"> </w:t>
      </w:r>
      <w:r w:rsidRPr="00A076B6">
        <w:t>клетку;</w:t>
      </w:r>
      <w:r w:rsidR="009454D8" w:rsidRPr="00A076B6">
        <w:t xml:space="preserve"> </w:t>
      </w:r>
      <w:r w:rsidRPr="00A076B6">
        <w:t>измерение</w:t>
      </w:r>
      <w:r w:rsidR="009454D8" w:rsidRPr="00A076B6">
        <w:t xml:space="preserve"> </w:t>
      </w:r>
      <w:r w:rsidRPr="00A076B6">
        <w:t>длины</w:t>
      </w:r>
      <w:r w:rsidR="009454D8" w:rsidRPr="00A076B6">
        <w:t xml:space="preserve"> </w:t>
      </w:r>
      <w:r w:rsidRPr="00A076B6">
        <w:t>отрезка</w:t>
      </w:r>
      <w:r w:rsidR="009454D8" w:rsidRPr="00A076B6">
        <w:t xml:space="preserve"> </w:t>
      </w:r>
      <w:r w:rsidRPr="00A076B6">
        <w:t>в</w:t>
      </w:r>
      <w:r w:rsidR="009454D8" w:rsidRPr="00A076B6">
        <w:t xml:space="preserve"> </w:t>
      </w:r>
      <w:r w:rsidRPr="00A076B6">
        <w:t>сантиметрах.</w:t>
      </w:r>
    </w:p>
    <w:p w14:paraId="2085DD1D" w14:textId="77777777" w:rsidR="009D72B6" w:rsidRPr="00A076B6" w:rsidRDefault="009D72B6" w:rsidP="00453D1A">
      <w:pPr>
        <w:rPr>
          <w:i/>
        </w:rPr>
      </w:pPr>
      <w:r w:rsidRPr="00A076B6">
        <w:rPr>
          <w:i/>
        </w:rPr>
        <w:t>Математическая</w:t>
      </w:r>
      <w:r w:rsidR="009454D8" w:rsidRPr="00A076B6">
        <w:rPr>
          <w:i/>
        </w:rPr>
        <w:t xml:space="preserve"> </w:t>
      </w:r>
      <w:r w:rsidRPr="00A076B6">
        <w:rPr>
          <w:i/>
        </w:rPr>
        <w:t>информация</w:t>
      </w:r>
      <w:r w:rsidR="009454D8" w:rsidRPr="00A076B6">
        <w:rPr>
          <w:i/>
        </w:rPr>
        <w:t xml:space="preserve"> </w:t>
      </w:r>
    </w:p>
    <w:p w14:paraId="4A806A24" w14:textId="77777777" w:rsidR="009D72B6" w:rsidRPr="00A076B6" w:rsidRDefault="009D72B6" w:rsidP="00453D1A">
      <w:r w:rsidRPr="00A076B6">
        <w:lastRenderedPageBreak/>
        <w:t>Сбор</w:t>
      </w:r>
      <w:r w:rsidR="009454D8" w:rsidRPr="00A076B6">
        <w:t xml:space="preserve"> </w:t>
      </w:r>
      <w:r w:rsidRPr="00A076B6">
        <w:t>данных</w:t>
      </w:r>
      <w:r w:rsidR="009454D8" w:rsidRPr="00A076B6">
        <w:t xml:space="preserve"> </w:t>
      </w:r>
      <w:r w:rsidRPr="00A076B6">
        <w:t>об</w:t>
      </w:r>
      <w:r w:rsidR="009454D8" w:rsidRPr="00A076B6">
        <w:t xml:space="preserve"> </w:t>
      </w:r>
      <w:r w:rsidRPr="00A076B6">
        <w:t>объекте</w:t>
      </w:r>
      <w:r w:rsidR="009454D8" w:rsidRPr="00A076B6">
        <w:t xml:space="preserve"> </w:t>
      </w:r>
      <w:r w:rsidRPr="00A076B6">
        <w:t>по</w:t>
      </w:r>
      <w:r w:rsidR="009454D8" w:rsidRPr="00A076B6">
        <w:t xml:space="preserve"> </w:t>
      </w:r>
      <w:r w:rsidRPr="00A076B6">
        <w:t>образцу.</w:t>
      </w:r>
      <w:r w:rsidR="009454D8" w:rsidRPr="00A076B6">
        <w:t xml:space="preserve"> </w:t>
      </w:r>
      <w:r w:rsidRPr="00A076B6">
        <w:t>Характеристики</w:t>
      </w:r>
      <w:r w:rsidR="009454D8" w:rsidRPr="00A076B6">
        <w:t xml:space="preserve"> </w:t>
      </w:r>
      <w:r w:rsidRPr="00A076B6">
        <w:t>объекта,</w:t>
      </w:r>
      <w:r w:rsidR="009454D8" w:rsidRPr="00A076B6">
        <w:t xml:space="preserve"> </w:t>
      </w:r>
      <w:r w:rsidRPr="00A076B6">
        <w:t>группы</w:t>
      </w:r>
      <w:r w:rsidR="009454D8" w:rsidRPr="00A076B6">
        <w:t xml:space="preserve"> </w:t>
      </w:r>
      <w:r w:rsidRPr="00A076B6">
        <w:t>объектов</w:t>
      </w:r>
      <w:r w:rsidR="009454D8" w:rsidRPr="00A076B6">
        <w:t xml:space="preserve"> </w:t>
      </w:r>
      <w:r w:rsidRPr="00A076B6">
        <w:t>(количество,</w:t>
      </w:r>
      <w:r w:rsidR="009454D8" w:rsidRPr="00A076B6">
        <w:t xml:space="preserve"> </w:t>
      </w:r>
      <w:r w:rsidRPr="00A076B6">
        <w:t>форма,</w:t>
      </w:r>
      <w:r w:rsidR="009454D8" w:rsidRPr="00A076B6">
        <w:t xml:space="preserve"> </w:t>
      </w:r>
      <w:r w:rsidRPr="00A076B6">
        <w:t>размер).</w:t>
      </w:r>
      <w:r w:rsidR="009454D8" w:rsidRPr="00A076B6">
        <w:t xml:space="preserve"> </w:t>
      </w:r>
      <w:r w:rsidRPr="00A076B6">
        <w:t>Группировка</w:t>
      </w:r>
      <w:r w:rsidR="009454D8" w:rsidRPr="00A076B6">
        <w:t xml:space="preserve"> </w:t>
      </w:r>
      <w:r w:rsidRPr="00A076B6">
        <w:t>объектов</w:t>
      </w:r>
      <w:r w:rsidR="009454D8" w:rsidRPr="00A076B6">
        <w:t xml:space="preserve"> </w:t>
      </w:r>
      <w:r w:rsidRPr="00A076B6">
        <w:t>по</w:t>
      </w:r>
      <w:r w:rsidR="009454D8" w:rsidRPr="00A076B6">
        <w:t xml:space="preserve"> </w:t>
      </w:r>
      <w:r w:rsidRPr="00A076B6">
        <w:t>заданному</w:t>
      </w:r>
      <w:r w:rsidR="009454D8" w:rsidRPr="00A076B6">
        <w:t xml:space="preserve"> </w:t>
      </w:r>
      <w:r w:rsidRPr="00A076B6">
        <w:t>признаку.</w:t>
      </w:r>
    </w:p>
    <w:p w14:paraId="3B74C14B" w14:textId="77777777" w:rsidR="009D72B6" w:rsidRPr="00A076B6" w:rsidRDefault="009D72B6" w:rsidP="00453D1A">
      <w:r w:rsidRPr="00A076B6">
        <w:t>Закономерность</w:t>
      </w:r>
      <w:r w:rsidR="009454D8" w:rsidRPr="00A076B6">
        <w:t xml:space="preserve"> </w:t>
      </w:r>
      <w:r w:rsidRPr="00A076B6">
        <w:t>в</w:t>
      </w:r>
      <w:r w:rsidR="009454D8" w:rsidRPr="00A076B6">
        <w:t xml:space="preserve"> </w:t>
      </w:r>
      <w:r w:rsidRPr="00A076B6">
        <w:t>ряду</w:t>
      </w:r>
      <w:r w:rsidR="009454D8" w:rsidRPr="00A076B6">
        <w:t xml:space="preserve"> </w:t>
      </w:r>
      <w:r w:rsidRPr="00A076B6">
        <w:t>заданных</w:t>
      </w:r>
      <w:r w:rsidR="009454D8" w:rsidRPr="00A076B6">
        <w:t xml:space="preserve"> </w:t>
      </w:r>
      <w:r w:rsidRPr="00A076B6">
        <w:t>объектов:</w:t>
      </w:r>
      <w:r w:rsidR="009454D8" w:rsidRPr="00A076B6">
        <w:t xml:space="preserve"> </w:t>
      </w:r>
      <w:r w:rsidRPr="00A076B6">
        <w:t>её</w:t>
      </w:r>
      <w:r w:rsidR="009454D8" w:rsidRPr="00A076B6">
        <w:t xml:space="preserve"> </w:t>
      </w:r>
      <w:r w:rsidRPr="00A076B6">
        <w:t>обнаружение,</w:t>
      </w:r>
      <w:r w:rsidR="009454D8" w:rsidRPr="00A076B6">
        <w:t xml:space="preserve"> </w:t>
      </w:r>
      <w:r w:rsidRPr="00A076B6">
        <w:t>продолжение</w:t>
      </w:r>
      <w:r w:rsidR="009454D8" w:rsidRPr="00A076B6">
        <w:t xml:space="preserve"> </w:t>
      </w:r>
      <w:r w:rsidRPr="00A076B6">
        <w:t>ряда.</w:t>
      </w:r>
    </w:p>
    <w:p w14:paraId="09282866" w14:textId="77777777" w:rsidR="009D72B6" w:rsidRPr="00A076B6" w:rsidRDefault="009D72B6" w:rsidP="00453D1A">
      <w:r w:rsidRPr="00A076B6">
        <w:t>Верные</w:t>
      </w:r>
      <w:r w:rsidR="009454D8" w:rsidRPr="00A076B6">
        <w:t xml:space="preserve"> </w:t>
      </w:r>
      <w:r w:rsidRPr="00A076B6">
        <w:t>(истинные)</w:t>
      </w:r>
      <w:r w:rsidR="009454D8" w:rsidRPr="00A076B6">
        <w:t xml:space="preserve"> </w:t>
      </w:r>
      <w:r w:rsidRPr="00A076B6">
        <w:t>и</w:t>
      </w:r>
      <w:r w:rsidR="009454D8" w:rsidRPr="00A076B6">
        <w:t xml:space="preserve"> </w:t>
      </w:r>
      <w:r w:rsidRPr="00A076B6">
        <w:t>неверные</w:t>
      </w:r>
      <w:r w:rsidR="009454D8" w:rsidRPr="00A076B6">
        <w:t xml:space="preserve"> </w:t>
      </w:r>
      <w:r w:rsidRPr="00A076B6">
        <w:t>(ложные)</w:t>
      </w:r>
      <w:r w:rsidR="009454D8" w:rsidRPr="00A076B6">
        <w:t xml:space="preserve"> </w:t>
      </w:r>
      <w:r w:rsidRPr="00A076B6">
        <w:t>предложения,</w:t>
      </w:r>
      <w:r w:rsidR="009454D8" w:rsidRPr="00A076B6">
        <w:t xml:space="preserve"> </w:t>
      </w:r>
      <w:r w:rsidRPr="00A076B6">
        <w:t>составленные</w:t>
      </w:r>
      <w:r w:rsidR="009454D8" w:rsidRPr="00A076B6">
        <w:t xml:space="preserve"> </w:t>
      </w:r>
      <w:r w:rsidRPr="00A076B6">
        <w:t>относительно</w:t>
      </w:r>
      <w:r w:rsidR="009454D8" w:rsidRPr="00A076B6">
        <w:t xml:space="preserve"> </w:t>
      </w:r>
      <w:r w:rsidRPr="00A076B6">
        <w:t>заданного</w:t>
      </w:r>
      <w:r w:rsidR="009454D8" w:rsidRPr="00A076B6">
        <w:t xml:space="preserve"> </w:t>
      </w:r>
      <w:r w:rsidRPr="00A076B6">
        <w:t>набора</w:t>
      </w:r>
      <w:r w:rsidR="009454D8" w:rsidRPr="00A076B6">
        <w:t xml:space="preserve"> </w:t>
      </w:r>
      <w:r w:rsidRPr="00A076B6">
        <w:t>математических</w:t>
      </w:r>
      <w:r w:rsidR="009454D8" w:rsidRPr="00A076B6">
        <w:t xml:space="preserve"> </w:t>
      </w:r>
      <w:r w:rsidRPr="00A076B6">
        <w:t>объектов.</w:t>
      </w:r>
    </w:p>
    <w:p w14:paraId="64A295D6" w14:textId="77777777" w:rsidR="009D72B6" w:rsidRPr="00A076B6" w:rsidRDefault="009D72B6" w:rsidP="00453D1A">
      <w:r w:rsidRPr="00A076B6">
        <w:t>Чтение</w:t>
      </w:r>
      <w:r w:rsidR="009454D8" w:rsidRPr="00A076B6">
        <w:t xml:space="preserve"> </w:t>
      </w:r>
      <w:r w:rsidRPr="00A076B6">
        <w:t>таблицы</w:t>
      </w:r>
      <w:r w:rsidR="009454D8" w:rsidRPr="00A076B6">
        <w:t xml:space="preserve"> </w:t>
      </w:r>
      <w:r w:rsidRPr="00A076B6">
        <w:t>(содержащей</w:t>
      </w:r>
      <w:r w:rsidR="009454D8" w:rsidRPr="00A076B6">
        <w:t xml:space="preserve"> </w:t>
      </w:r>
      <w:r w:rsidRPr="00A076B6">
        <w:t>не</w:t>
      </w:r>
      <w:r w:rsidR="009454D8" w:rsidRPr="00A076B6">
        <w:t xml:space="preserve"> </w:t>
      </w:r>
      <w:r w:rsidRPr="00A076B6">
        <w:t>более</w:t>
      </w:r>
      <w:r w:rsidR="009454D8" w:rsidRPr="00A076B6">
        <w:t xml:space="preserve"> </w:t>
      </w:r>
      <w:r w:rsidRPr="00A076B6">
        <w:t>4-х</w:t>
      </w:r>
      <w:r w:rsidR="009454D8" w:rsidRPr="00A076B6">
        <w:t xml:space="preserve"> </w:t>
      </w:r>
      <w:r w:rsidRPr="00A076B6">
        <w:t>данных);</w:t>
      </w:r>
      <w:r w:rsidR="009454D8" w:rsidRPr="00A076B6">
        <w:t xml:space="preserve"> </w:t>
      </w:r>
      <w:r w:rsidRPr="00A076B6">
        <w:t>извлечение</w:t>
      </w:r>
      <w:r w:rsidR="009454D8" w:rsidRPr="00A076B6">
        <w:t xml:space="preserve"> </w:t>
      </w:r>
      <w:r w:rsidRPr="00A076B6">
        <w:t>данного</w:t>
      </w:r>
      <w:r w:rsidR="009454D8" w:rsidRPr="00A076B6">
        <w:t xml:space="preserve"> </w:t>
      </w:r>
      <w:r w:rsidRPr="00A076B6">
        <w:t>из</w:t>
      </w:r>
      <w:r w:rsidR="009454D8" w:rsidRPr="00A076B6">
        <w:t xml:space="preserve"> </w:t>
      </w:r>
      <w:r w:rsidRPr="00A076B6">
        <w:t>строки,</w:t>
      </w:r>
      <w:r w:rsidR="009454D8" w:rsidRPr="00A076B6">
        <w:t xml:space="preserve"> </w:t>
      </w:r>
      <w:r w:rsidRPr="00A076B6">
        <w:t>столбца;</w:t>
      </w:r>
      <w:r w:rsidR="009454D8" w:rsidRPr="00A076B6">
        <w:t xml:space="preserve"> </w:t>
      </w:r>
      <w:r w:rsidRPr="00A076B6">
        <w:t>внесение</w:t>
      </w:r>
      <w:r w:rsidR="009454D8" w:rsidRPr="00A076B6">
        <w:t xml:space="preserve"> </w:t>
      </w:r>
      <w:r w:rsidRPr="00A076B6">
        <w:t>одного-двух</w:t>
      </w:r>
      <w:r w:rsidR="009454D8" w:rsidRPr="00A076B6">
        <w:t xml:space="preserve"> </w:t>
      </w:r>
      <w:r w:rsidRPr="00A076B6">
        <w:t>данных</w:t>
      </w:r>
      <w:r w:rsidR="009454D8" w:rsidRPr="00A076B6">
        <w:t xml:space="preserve"> </w:t>
      </w:r>
      <w:r w:rsidRPr="00A076B6">
        <w:t>в</w:t>
      </w:r>
      <w:r w:rsidR="009454D8" w:rsidRPr="00A076B6">
        <w:t xml:space="preserve"> </w:t>
      </w:r>
      <w:r w:rsidRPr="00A076B6">
        <w:t>таблицу.</w:t>
      </w:r>
      <w:r w:rsidR="009454D8" w:rsidRPr="00A076B6">
        <w:t xml:space="preserve"> </w:t>
      </w:r>
      <w:r w:rsidRPr="00A076B6">
        <w:t>Чтение</w:t>
      </w:r>
      <w:r w:rsidR="009454D8" w:rsidRPr="00A076B6">
        <w:t xml:space="preserve"> </w:t>
      </w:r>
      <w:r w:rsidRPr="00A076B6">
        <w:t>рисунка,</w:t>
      </w:r>
      <w:r w:rsidR="009454D8" w:rsidRPr="00A076B6">
        <w:t xml:space="preserve"> </w:t>
      </w:r>
      <w:r w:rsidRPr="00A076B6">
        <w:t>схемы</w:t>
      </w:r>
      <w:r w:rsidR="009454D8" w:rsidRPr="00A076B6">
        <w:t xml:space="preserve"> </w:t>
      </w:r>
      <w:r w:rsidRPr="00A076B6">
        <w:t>с</w:t>
      </w:r>
      <w:r w:rsidR="009454D8" w:rsidRPr="00A076B6">
        <w:t xml:space="preserve"> </w:t>
      </w:r>
      <w:r w:rsidRPr="00A076B6">
        <w:t>одним-двумя</w:t>
      </w:r>
      <w:r w:rsidR="009454D8" w:rsidRPr="00A076B6">
        <w:t xml:space="preserve"> </w:t>
      </w:r>
      <w:r w:rsidRPr="00A076B6">
        <w:t>числовыми</w:t>
      </w:r>
      <w:r w:rsidR="009454D8" w:rsidRPr="00A076B6">
        <w:t xml:space="preserve"> </w:t>
      </w:r>
      <w:r w:rsidRPr="00A076B6">
        <w:t>данными</w:t>
      </w:r>
      <w:r w:rsidR="009454D8" w:rsidRPr="00A076B6">
        <w:t xml:space="preserve"> </w:t>
      </w:r>
      <w:r w:rsidRPr="00A076B6">
        <w:t>(значениями</w:t>
      </w:r>
      <w:r w:rsidR="009454D8" w:rsidRPr="00A076B6">
        <w:t xml:space="preserve"> </w:t>
      </w:r>
      <w:r w:rsidRPr="00A076B6">
        <w:t>данных</w:t>
      </w:r>
      <w:r w:rsidR="009454D8" w:rsidRPr="00A076B6">
        <w:t xml:space="preserve"> </w:t>
      </w:r>
      <w:r w:rsidRPr="00A076B6">
        <w:t>величин).</w:t>
      </w:r>
    </w:p>
    <w:p w14:paraId="4C5B2934" w14:textId="77777777" w:rsidR="00052966" w:rsidRPr="00A076B6" w:rsidRDefault="009D72B6" w:rsidP="00453D1A">
      <w:r w:rsidRPr="00A076B6">
        <w:t>Двух-трёхшаговые</w:t>
      </w:r>
      <w:r w:rsidR="009454D8" w:rsidRPr="00A076B6">
        <w:t xml:space="preserve"> </w:t>
      </w:r>
      <w:r w:rsidRPr="00A076B6">
        <w:t>инструкции,</w:t>
      </w:r>
      <w:r w:rsidR="009454D8" w:rsidRPr="00A076B6">
        <w:t xml:space="preserve"> </w:t>
      </w:r>
      <w:r w:rsidRPr="00A076B6">
        <w:t>связанные</w:t>
      </w:r>
      <w:r w:rsidR="009454D8" w:rsidRPr="00A076B6">
        <w:t xml:space="preserve"> </w:t>
      </w:r>
      <w:r w:rsidRPr="00A076B6">
        <w:t>с</w:t>
      </w:r>
      <w:r w:rsidR="009454D8" w:rsidRPr="00A076B6">
        <w:t xml:space="preserve"> </w:t>
      </w:r>
      <w:r w:rsidRPr="00A076B6">
        <w:t>вычислением,</w:t>
      </w:r>
      <w:r w:rsidR="009454D8" w:rsidRPr="00A076B6">
        <w:t xml:space="preserve"> </w:t>
      </w:r>
      <w:r w:rsidRPr="00A076B6">
        <w:t>измерением</w:t>
      </w:r>
      <w:r w:rsidR="009454D8" w:rsidRPr="00A076B6">
        <w:t xml:space="preserve"> </w:t>
      </w:r>
      <w:r w:rsidRPr="00A076B6">
        <w:t>длины,</w:t>
      </w:r>
      <w:r w:rsidR="009454D8" w:rsidRPr="00A076B6">
        <w:t xml:space="preserve"> </w:t>
      </w:r>
      <w:r w:rsidRPr="00A076B6">
        <w:t>изображением</w:t>
      </w:r>
      <w:r w:rsidR="009454D8" w:rsidRPr="00A076B6">
        <w:t xml:space="preserve"> </w:t>
      </w:r>
      <w:r w:rsidRPr="00A076B6">
        <w:t>геометрической</w:t>
      </w:r>
      <w:r w:rsidR="009454D8" w:rsidRPr="00A076B6">
        <w:t xml:space="preserve"> </w:t>
      </w:r>
      <w:r w:rsidRPr="00A076B6">
        <w:t>фигуры.</w:t>
      </w:r>
    </w:p>
    <w:p w14:paraId="60489066" w14:textId="77777777" w:rsidR="00052966" w:rsidRPr="00A076B6" w:rsidRDefault="00052966" w:rsidP="00453D1A">
      <w:pPr>
        <w:rPr>
          <w:b/>
        </w:rPr>
      </w:pPr>
      <w:r w:rsidRPr="00A076B6">
        <w:rPr>
          <w:b/>
        </w:rPr>
        <w:t>3</w:t>
      </w:r>
      <w:r w:rsidR="009454D8" w:rsidRPr="00A076B6">
        <w:rPr>
          <w:b/>
        </w:rPr>
        <w:t xml:space="preserve"> </w:t>
      </w:r>
      <w:r w:rsidR="007D15A1" w:rsidRPr="00A076B6">
        <w:rPr>
          <w:b/>
        </w:rPr>
        <w:t>класс</w:t>
      </w:r>
    </w:p>
    <w:p w14:paraId="5AD87118" w14:textId="0591769D" w:rsidR="009D72B6" w:rsidRPr="00A076B6" w:rsidRDefault="009D72B6" w:rsidP="00453D1A">
      <w:r w:rsidRPr="00A076B6">
        <w:t>Основное</w:t>
      </w:r>
      <w:r w:rsidR="009454D8" w:rsidRPr="00A076B6">
        <w:t xml:space="preserve"> </w:t>
      </w:r>
      <w:r w:rsidRPr="00A076B6">
        <w:t>содержание</w:t>
      </w:r>
      <w:r w:rsidR="009454D8" w:rsidRPr="00A076B6">
        <w:t xml:space="preserve"> </w:t>
      </w:r>
      <w:r w:rsidRPr="00A076B6">
        <w:t>обучения</w:t>
      </w:r>
      <w:r w:rsidR="009454D8" w:rsidRPr="00A076B6">
        <w:t xml:space="preserve"> </w:t>
      </w:r>
      <w:r w:rsidRPr="00A076B6">
        <w:t>в</w:t>
      </w:r>
      <w:r w:rsidR="009454D8" w:rsidRPr="00A076B6">
        <w:t xml:space="preserve"> </w:t>
      </w:r>
      <w:r w:rsidRPr="00A076B6">
        <w:t>программе</w:t>
      </w:r>
      <w:r w:rsidR="009454D8" w:rsidRPr="00A076B6">
        <w:t xml:space="preserve"> </w:t>
      </w:r>
      <w:r w:rsidRPr="00A076B6">
        <w:t>представлено</w:t>
      </w:r>
      <w:r w:rsidR="009454D8" w:rsidRPr="00A076B6">
        <w:t xml:space="preserve"> </w:t>
      </w:r>
      <w:r w:rsidRPr="00A076B6">
        <w:t>разделами:</w:t>
      </w:r>
      <w:r w:rsidR="00E82691" w:rsidRPr="00A076B6">
        <w:t xml:space="preserve"> «</w:t>
      </w:r>
      <w:r w:rsidRPr="00A076B6">
        <w:t>Числа</w:t>
      </w:r>
      <w:r w:rsidR="009454D8" w:rsidRPr="00A076B6">
        <w:t xml:space="preserve"> </w:t>
      </w:r>
      <w:r w:rsidRPr="00A076B6">
        <w:t>и</w:t>
      </w:r>
      <w:r w:rsidR="009454D8" w:rsidRPr="00A076B6">
        <w:t xml:space="preserve"> </w:t>
      </w:r>
      <w:r w:rsidRPr="00A076B6">
        <w:t>величины</w:t>
      </w:r>
      <w:r w:rsidR="00E82691" w:rsidRPr="00A076B6">
        <w:t>», «</w:t>
      </w:r>
      <w:r w:rsidRPr="00A076B6">
        <w:t>Арифметические</w:t>
      </w:r>
      <w:r w:rsidR="009454D8" w:rsidRPr="00A076B6">
        <w:t xml:space="preserve"> </w:t>
      </w:r>
      <w:r w:rsidRPr="00A076B6">
        <w:t>действия</w:t>
      </w:r>
      <w:r w:rsidR="00E82691" w:rsidRPr="00A076B6">
        <w:t>», «</w:t>
      </w:r>
      <w:r w:rsidRPr="00A076B6">
        <w:t>Текстовые</w:t>
      </w:r>
      <w:r w:rsidR="009454D8" w:rsidRPr="00A076B6">
        <w:t xml:space="preserve"> </w:t>
      </w:r>
      <w:r w:rsidRPr="00A076B6">
        <w:t>задачи</w:t>
      </w:r>
      <w:r w:rsidR="00E82691" w:rsidRPr="00A076B6">
        <w:t>», «</w:t>
      </w:r>
      <w:r w:rsidRPr="00A076B6">
        <w:t>Пространственные</w:t>
      </w:r>
      <w:r w:rsidR="009454D8" w:rsidRPr="00A076B6">
        <w:t xml:space="preserve"> </w:t>
      </w:r>
      <w:r w:rsidRPr="00A076B6">
        <w:t>отношения</w:t>
      </w:r>
      <w:r w:rsidR="009454D8" w:rsidRPr="00A076B6">
        <w:t xml:space="preserve"> </w:t>
      </w:r>
      <w:r w:rsidRPr="00A076B6">
        <w:t>и</w:t>
      </w:r>
      <w:r w:rsidR="009454D8" w:rsidRPr="00A076B6">
        <w:t xml:space="preserve"> </w:t>
      </w:r>
      <w:r w:rsidRPr="00A076B6">
        <w:t>геометрические</w:t>
      </w:r>
      <w:r w:rsidR="009454D8" w:rsidRPr="00A076B6">
        <w:t xml:space="preserve"> </w:t>
      </w:r>
      <w:r w:rsidRPr="00A076B6">
        <w:t>фигуры</w:t>
      </w:r>
      <w:r w:rsidR="00E82691" w:rsidRPr="00A076B6">
        <w:t>», «</w:t>
      </w:r>
      <w:r w:rsidRPr="00A076B6">
        <w:t>Математическая</w:t>
      </w:r>
      <w:r w:rsidR="009454D8" w:rsidRPr="00A076B6">
        <w:t xml:space="preserve"> </w:t>
      </w:r>
      <w:r w:rsidRPr="00A076B6">
        <w:t>информация</w:t>
      </w:r>
      <w:r w:rsidR="00E82691" w:rsidRPr="00A076B6">
        <w:t>».</w:t>
      </w:r>
    </w:p>
    <w:p w14:paraId="3C778FF8" w14:textId="77777777" w:rsidR="009D72B6" w:rsidRPr="00A076B6" w:rsidRDefault="009D72B6" w:rsidP="00453D1A">
      <w:pPr>
        <w:rPr>
          <w:i/>
        </w:rPr>
      </w:pPr>
      <w:r w:rsidRPr="00A076B6">
        <w:rPr>
          <w:i/>
        </w:rPr>
        <w:t>Числа</w:t>
      </w:r>
      <w:r w:rsidR="009454D8" w:rsidRPr="00A076B6">
        <w:rPr>
          <w:i/>
        </w:rPr>
        <w:t xml:space="preserve"> </w:t>
      </w:r>
      <w:r w:rsidRPr="00A076B6">
        <w:rPr>
          <w:i/>
        </w:rPr>
        <w:t>и</w:t>
      </w:r>
      <w:r w:rsidR="009454D8" w:rsidRPr="00A076B6">
        <w:rPr>
          <w:i/>
        </w:rPr>
        <w:t xml:space="preserve"> </w:t>
      </w:r>
      <w:r w:rsidRPr="00A076B6">
        <w:rPr>
          <w:i/>
        </w:rPr>
        <w:t>величины</w:t>
      </w:r>
    </w:p>
    <w:p w14:paraId="51DAE64C" w14:textId="77777777" w:rsidR="009D72B6" w:rsidRPr="00A076B6" w:rsidRDefault="009D72B6" w:rsidP="00453D1A">
      <w:r w:rsidRPr="00A076B6">
        <w:t>Числа</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1000:</w:t>
      </w:r>
      <w:r w:rsidR="009454D8" w:rsidRPr="00A076B6">
        <w:t xml:space="preserve"> </w:t>
      </w:r>
      <w:r w:rsidRPr="00A076B6">
        <w:t>чтение,</w:t>
      </w:r>
      <w:r w:rsidR="009454D8" w:rsidRPr="00A076B6">
        <w:t xml:space="preserve"> </w:t>
      </w:r>
      <w:r w:rsidRPr="00A076B6">
        <w:t>запись,</w:t>
      </w:r>
      <w:r w:rsidR="009454D8" w:rsidRPr="00A076B6">
        <w:t xml:space="preserve"> </w:t>
      </w:r>
      <w:r w:rsidRPr="00A076B6">
        <w:t>сравнение,</w:t>
      </w:r>
      <w:r w:rsidR="009454D8" w:rsidRPr="00A076B6">
        <w:t xml:space="preserve"> </w:t>
      </w:r>
      <w:r w:rsidRPr="00A076B6">
        <w:t>представление</w:t>
      </w:r>
      <w:r w:rsidR="009454D8" w:rsidRPr="00A076B6">
        <w:t xml:space="preserve"> </w:t>
      </w:r>
      <w:r w:rsidRPr="00A076B6">
        <w:t>в</w:t>
      </w:r>
      <w:r w:rsidR="009454D8" w:rsidRPr="00A076B6">
        <w:t xml:space="preserve"> </w:t>
      </w:r>
      <w:r w:rsidRPr="00A076B6">
        <w:t>виде</w:t>
      </w:r>
      <w:r w:rsidR="009454D8" w:rsidRPr="00A076B6">
        <w:t xml:space="preserve"> </w:t>
      </w:r>
      <w:r w:rsidRPr="00A076B6">
        <w:t>суммы</w:t>
      </w:r>
      <w:r w:rsidR="009454D8" w:rsidRPr="00A076B6">
        <w:t xml:space="preserve"> </w:t>
      </w:r>
      <w:r w:rsidRPr="00A076B6">
        <w:t>разрядных</w:t>
      </w:r>
      <w:r w:rsidR="009454D8" w:rsidRPr="00A076B6">
        <w:t xml:space="preserve"> </w:t>
      </w:r>
      <w:r w:rsidRPr="00A076B6">
        <w:t>слагаемых.</w:t>
      </w:r>
      <w:r w:rsidR="009454D8" w:rsidRPr="00A076B6">
        <w:t xml:space="preserve"> </w:t>
      </w:r>
      <w:r w:rsidRPr="00A076B6">
        <w:t>Равенства</w:t>
      </w:r>
      <w:r w:rsidR="009454D8" w:rsidRPr="00A076B6">
        <w:t xml:space="preserve"> </w:t>
      </w:r>
      <w:r w:rsidRPr="00A076B6">
        <w:t>и</w:t>
      </w:r>
      <w:r w:rsidR="009454D8" w:rsidRPr="00A076B6">
        <w:t xml:space="preserve"> </w:t>
      </w:r>
      <w:r w:rsidRPr="00A076B6">
        <w:t>неравенства:</w:t>
      </w:r>
      <w:r w:rsidR="009454D8" w:rsidRPr="00A076B6">
        <w:t xml:space="preserve"> </w:t>
      </w:r>
      <w:r w:rsidRPr="00A076B6">
        <w:t>чтение,</w:t>
      </w:r>
      <w:r w:rsidR="009454D8" w:rsidRPr="00A076B6">
        <w:t xml:space="preserve"> </w:t>
      </w:r>
      <w:r w:rsidRPr="00A076B6">
        <w:t>составление.</w:t>
      </w:r>
      <w:r w:rsidR="009454D8" w:rsidRPr="00A076B6">
        <w:t xml:space="preserve"> </w:t>
      </w:r>
      <w:r w:rsidRPr="00A076B6">
        <w:t>Увеличение/уменьшение</w:t>
      </w:r>
      <w:r w:rsidR="009454D8" w:rsidRPr="00A076B6">
        <w:t xml:space="preserve"> </w:t>
      </w:r>
      <w:r w:rsidRPr="00A076B6">
        <w:t>числа</w:t>
      </w:r>
      <w:r w:rsidR="009454D8" w:rsidRPr="00A076B6">
        <w:t xml:space="preserve"> </w:t>
      </w:r>
      <w:r w:rsidRPr="00A076B6">
        <w:t>в</w:t>
      </w:r>
      <w:r w:rsidR="009454D8" w:rsidRPr="00A076B6">
        <w:t xml:space="preserve"> </w:t>
      </w:r>
      <w:r w:rsidRPr="00A076B6">
        <w:t>несколько</w:t>
      </w:r>
      <w:r w:rsidR="009454D8" w:rsidRPr="00A076B6">
        <w:t xml:space="preserve"> </w:t>
      </w:r>
      <w:r w:rsidRPr="00A076B6">
        <w:t>раз.</w:t>
      </w:r>
      <w:r w:rsidR="009454D8" w:rsidRPr="00A076B6">
        <w:t xml:space="preserve"> </w:t>
      </w:r>
      <w:r w:rsidRPr="00A076B6">
        <w:t>Кратное</w:t>
      </w:r>
      <w:r w:rsidR="009454D8" w:rsidRPr="00A076B6">
        <w:t xml:space="preserve"> </w:t>
      </w:r>
      <w:r w:rsidRPr="00A076B6">
        <w:t>сравнение</w:t>
      </w:r>
      <w:r w:rsidR="009454D8" w:rsidRPr="00A076B6">
        <w:t xml:space="preserve"> </w:t>
      </w:r>
      <w:r w:rsidRPr="00A076B6">
        <w:t>чисел.</w:t>
      </w:r>
    </w:p>
    <w:p w14:paraId="55C1DD35" w14:textId="2E1A92A9" w:rsidR="009D72B6" w:rsidRPr="00A076B6" w:rsidRDefault="009D72B6" w:rsidP="00453D1A">
      <w:r w:rsidRPr="00A076B6">
        <w:t>Масса</w:t>
      </w:r>
      <w:r w:rsidR="009454D8" w:rsidRPr="00A076B6">
        <w:t xml:space="preserve"> </w:t>
      </w:r>
      <w:r w:rsidRPr="00A076B6">
        <w:t>(единица</w:t>
      </w:r>
      <w:r w:rsidR="009454D8" w:rsidRPr="00A076B6">
        <w:t xml:space="preserve"> </w:t>
      </w:r>
      <w:r w:rsidRPr="00A076B6">
        <w:t>массы</w:t>
      </w:r>
      <w:r w:rsidR="009454D8" w:rsidRPr="00A076B6">
        <w:t xml:space="preserve"> </w:t>
      </w:r>
      <w:r w:rsidRPr="00A076B6">
        <w:t>–</w:t>
      </w:r>
      <w:r w:rsidR="009454D8" w:rsidRPr="00A076B6">
        <w:t xml:space="preserve"> </w:t>
      </w:r>
      <w:r w:rsidRPr="00A076B6">
        <w:t>грамм);</w:t>
      </w:r>
      <w:r w:rsidR="009454D8" w:rsidRPr="00A076B6">
        <w:t xml:space="preserve"> </w:t>
      </w:r>
      <w:r w:rsidRPr="00A076B6">
        <w:t>соотношение</w:t>
      </w:r>
      <w:r w:rsidR="009454D8" w:rsidRPr="00A076B6">
        <w:t xml:space="preserve"> </w:t>
      </w:r>
      <w:r w:rsidRPr="00A076B6">
        <w:t>между</w:t>
      </w:r>
      <w:r w:rsidR="009454D8" w:rsidRPr="00A076B6">
        <w:t xml:space="preserve"> </w:t>
      </w:r>
      <w:r w:rsidRPr="00A076B6">
        <w:t>килограммом</w:t>
      </w:r>
      <w:r w:rsidR="009454D8" w:rsidRPr="00A076B6">
        <w:t xml:space="preserve"> </w:t>
      </w:r>
      <w:r w:rsidRPr="00A076B6">
        <w:t>и</w:t>
      </w:r>
      <w:r w:rsidR="009454D8" w:rsidRPr="00A076B6">
        <w:t xml:space="preserve"> </w:t>
      </w:r>
      <w:r w:rsidRPr="00A076B6">
        <w:t>граммом;</w:t>
      </w:r>
      <w:r w:rsidR="009454D8" w:rsidRPr="00A076B6">
        <w:t xml:space="preserve"> </w:t>
      </w:r>
      <w:r w:rsidRPr="00A076B6">
        <w:t>отношение</w:t>
      </w:r>
      <w:r w:rsidR="00E82691" w:rsidRPr="00A076B6">
        <w:t xml:space="preserve"> «</w:t>
      </w:r>
      <w:r w:rsidRPr="00A076B6">
        <w:t>тяжелее/легче</w:t>
      </w:r>
      <w:r w:rsidR="009454D8" w:rsidRPr="00A076B6">
        <w:t xml:space="preserve"> </w:t>
      </w:r>
      <w:r w:rsidRPr="00A076B6">
        <w:t>на/в</w:t>
      </w:r>
      <w:r w:rsidR="00E82691" w:rsidRPr="00A076B6">
        <w:t>».</w:t>
      </w:r>
    </w:p>
    <w:p w14:paraId="09500DCD" w14:textId="60AD9173" w:rsidR="009D72B6" w:rsidRPr="00A076B6" w:rsidRDefault="009D72B6" w:rsidP="00453D1A">
      <w:r w:rsidRPr="00A076B6">
        <w:t>Стоимость</w:t>
      </w:r>
      <w:r w:rsidR="009454D8" w:rsidRPr="00A076B6">
        <w:t xml:space="preserve"> </w:t>
      </w:r>
      <w:r w:rsidRPr="00A076B6">
        <w:t>(единицы</w:t>
      </w:r>
      <w:r w:rsidR="009454D8" w:rsidRPr="00A076B6">
        <w:t xml:space="preserve"> </w:t>
      </w:r>
      <w:r w:rsidRPr="00A076B6">
        <w:t>–</w:t>
      </w:r>
      <w:r w:rsidR="009454D8" w:rsidRPr="00A076B6">
        <w:t xml:space="preserve"> </w:t>
      </w:r>
      <w:r w:rsidRPr="00A076B6">
        <w:t>рубль,</w:t>
      </w:r>
      <w:r w:rsidR="009454D8" w:rsidRPr="00A076B6">
        <w:t xml:space="preserve"> </w:t>
      </w:r>
      <w:r w:rsidRPr="00A076B6">
        <w:t>копейка);</w:t>
      </w:r>
      <w:r w:rsidR="009454D8" w:rsidRPr="00A076B6">
        <w:t xml:space="preserve"> </w:t>
      </w:r>
      <w:r w:rsidRPr="00A076B6">
        <w:t>установление</w:t>
      </w:r>
      <w:r w:rsidR="009454D8" w:rsidRPr="00A076B6">
        <w:t xml:space="preserve"> </w:t>
      </w:r>
      <w:r w:rsidRPr="00A076B6">
        <w:t>отношения</w:t>
      </w:r>
      <w:r w:rsidR="00E82691" w:rsidRPr="00A076B6">
        <w:t xml:space="preserve"> «</w:t>
      </w:r>
      <w:r w:rsidRPr="00A076B6">
        <w:t>дороже/дешевле</w:t>
      </w:r>
      <w:r w:rsidR="009454D8" w:rsidRPr="00A076B6">
        <w:t xml:space="preserve"> </w:t>
      </w:r>
      <w:r w:rsidRPr="00A076B6">
        <w:t>на/в</w:t>
      </w:r>
      <w:r w:rsidR="00E82691" w:rsidRPr="00A076B6">
        <w:t>».</w:t>
      </w:r>
    </w:p>
    <w:p w14:paraId="5F2E3941" w14:textId="1EB87755" w:rsidR="009D72B6" w:rsidRPr="00A076B6" w:rsidRDefault="009D72B6" w:rsidP="00453D1A">
      <w:r w:rsidRPr="00A076B6">
        <w:t>Соотношение</w:t>
      </w:r>
      <w:r w:rsidR="00E82691" w:rsidRPr="00A076B6">
        <w:t xml:space="preserve"> «</w:t>
      </w:r>
      <w:r w:rsidRPr="00A076B6">
        <w:t>цена,</w:t>
      </w:r>
      <w:r w:rsidR="009454D8" w:rsidRPr="00A076B6">
        <w:t xml:space="preserve"> </w:t>
      </w:r>
      <w:r w:rsidRPr="00A076B6">
        <w:t>количество,</w:t>
      </w:r>
      <w:r w:rsidR="009454D8" w:rsidRPr="00A076B6">
        <w:t xml:space="preserve"> </w:t>
      </w:r>
      <w:r w:rsidRPr="00A076B6">
        <w:t>стоимость</w:t>
      </w:r>
      <w:r w:rsidR="00E82691" w:rsidRPr="00A076B6">
        <w:t xml:space="preserve">» </w:t>
      </w:r>
      <w:r w:rsidRPr="00A076B6">
        <w:t>в</w:t>
      </w:r>
      <w:r w:rsidR="009454D8" w:rsidRPr="00A076B6">
        <w:t xml:space="preserve"> </w:t>
      </w:r>
      <w:r w:rsidRPr="00A076B6">
        <w:t>практической</w:t>
      </w:r>
      <w:r w:rsidR="009454D8" w:rsidRPr="00A076B6">
        <w:t xml:space="preserve"> </w:t>
      </w:r>
      <w:r w:rsidRPr="00A076B6">
        <w:t>ситуации.</w:t>
      </w:r>
    </w:p>
    <w:p w14:paraId="0B574CE8" w14:textId="2C0D44D3" w:rsidR="009D72B6" w:rsidRPr="00A076B6" w:rsidRDefault="009D72B6" w:rsidP="00453D1A">
      <w:r w:rsidRPr="00A076B6">
        <w:t>Время</w:t>
      </w:r>
      <w:r w:rsidR="009454D8" w:rsidRPr="00A076B6">
        <w:t xml:space="preserve"> </w:t>
      </w:r>
      <w:r w:rsidRPr="00A076B6">
        <w:t>(единица</w:t>
      </w:r>
      <w:r w:rsidR="009454D8" w:rsidRPr="00A076B6">
        <w:t xml:space="preserve"> </w:t>
      </w:r>
      <w:r w:rsidRPr="00A076B6">
        <w:t>времени</w:t>
      </w:r>
      <w:r w:rsidR="009454D8" w:rsidRPr="00A076B6">
        <w:t xml:space="preserve"> </w:t>
      </w:r>
      <w:r w:rsidRPr="00A076B6">
        <w:t>–</w:t>
      </w:r>
      <w:r w:rsidR="009454D8" w:rsidRPr="00A076B6">
        <w:t xml:space="preserve"> </w:t>
      </w:r>
      <w:r w:rsidRPr="00A076B6">
        <w:t>секунда);</w:t>
      </w:r>
      <w:r w:rsidR="009454D8" w:rsidRPr="00A076B6">
        <w:t xml:space="preserve"> </w:t>
      </w:r>
      <w:r w:rsidRPr="00A076B6">
        <w:t>установление</w:t>
      </w:r>
      <w:r w:rsidR="009454D8" w:rsidRPr="00A076B6">
        <w:t xml:space="preserve"> </w:t>
      </w:r>
      <w:r w:rsidRPr="00A076B6">
        <w:t>отношения</w:t>
      </w:r>
      <w:r w:rsidR="00E82691" w:rsidRPr="00A076B6">
        <w:t xml:space="preserve"> «</w:t>
      </w:r>
      <w:r w:rsidRPr="00A076B6">
        <w:t>быстрее/медленнее</w:t>
      </w:r>
      <w:r w:rsidR="009454D8" w:rsidRPr="00A076B6">
        <w:t xml:space="preserve"> </w:t>
      </w:r>
      <w:r w:rsidRPr="00A076B6">
        <w:t>на/в</w:t>
      </w:r>
      <w:r w:rsidR="00E82691" w:rsidRPr="00A076B6">
        <w:t>».</w:t>
      </w:r>
    </w:p>
    <w:p w14:paraId="2F2E0F0A" w14:textId="54F2CDD6" w:rsidR="009D72B6" w:rsidRPr="00A076B6" w:rsidRDefault="009D72B6" w:rsidP="00453D1A">
      <w:r w:rsidRPr="00A076B6">
        <w:t>Соотношение</w:t>
      </w:r>
      <w:r w:rsidR="00E82691" w:rsidRPr="00A076B6">
        <w:t xml:space="preserve"> «</w:t>
      </w:r>
      <w:r w:rsidRPr="00A076B6">
        <w:t>начало,</w:t>
      </w:r>
      <w:r w:rsidR="009454D8" w:rsidRPr="00A076B6">
        <w:t xml:space="preserve"> </w:t>
      </w:r>
      <w:r w:rsidRPr="00A076B6">
        <w:t>окончание,</w:t>
      </w:r>
      <w:r w:rsidR="009454D8" w:rsidRPr="00A076B6">
        <w:t xml:space="preserve"> </w:t>
      </w:r>
      <w:r w:rsidRPr="00A076B6">
        <w:t>продолжительность</w:t>
      </w:r>
      <w:r w:rsidR="009454D8" w:rsidRPr="00A076B6">
        <w:t xml:space="preserve"> </w:t>
      </w:r>
      <w:r w:rsidRPr="00A076B6">
        <w:t>события</w:t>
      </w:r>
      <w:r w:rsidR="00E82691" w:rsidRPr="00A076B6">
        <w:t xml:space="preserve">» </w:t>
      </w:r>
      <w:r w:rsidRPr="00A076B6">
        <w:t>в</w:t>
      </w:r>
      <w:r w:rsidR="009454D8" w:rsidRPr="00A076B6">
        <w:t xml:space="preserve"> </w:t>
      </w:r>
      <w:r w:rsidRPr="00A076B6">
        <w:t>практической</w:t>
      </w:r>
      <w:r w:rsidR="009454D8" w:rsidRPr="00A076B6">
        <w:t xml:space="preserve"> </w:t>
      </w:r>
      <w:r w:rsidRPr="00A076B6">
        <w:t>ситуации.</w:t>
      </w:r>
    </w:p>
    <w:p w14:paraId="1503B34D" w14:textId="77777777" w:rsidR="009D72B6" w:rsidRPr="00A076B6" w:rsidRDefault="009D72B6" w:rsidP="00453D1A">
      <w:r w:rsidRPr="00A076B6">
        <w:t>Длина</w:t>
      </w:r>
      <w:r w:rsidR="009454D8" w:rsidRPr="00A076B6">
        <w:t xml:space="preserve"> </w:t>
      </w:r>
      <w:r w:rsidRPr="00A076B6">
        <w:t>(единица</w:t>
      </w:r>
      <w:r w:rsidR="009454D8" w:rsidRPr="00A076B6">
        <w:t xml:space="preserve"> </w:t>
      </w:r>
      <w:r w:rsidRPr="00A076B6">
        <w:t>длины</w:t>
      </w:r>
      <w:r w:rsidR="009454D8" w:rsidRPr="00A076B6">
        <w:t xml:space="preserve"> </w:t>
      </w:r>
      <w:r w:rsidRPr="00A076B6">
        <w:t>–</w:t>
      </w:r>
      <w:r w:rsidR="009454D8" w:rsidRPr="00A076B6">
        <w:t xml:space="preserve"> </w:t>
      </w:r>
      <w:r w:rsidRPr="00A076B6">
        <w:t>миллиметр,</w:t>
      </w:r>
      <w:r w:rsidR="009454D8" w:rsidRPr="00A076B6">
        <w:t xml:space="preserve"> </w:t>
      </w:r>
      <w:r w:rsidRPr="00A076B6">
        <w:t>километр);</w:t>
      </w:r>
      <w:r w:rsidR="009454D8" w:rsidRPr="00A076B6">
        <w:t xml:space="preserve"> </w:t>
      </w:r>
      <w:r w:rsidRPr="00A076B6">
        <w:t>соотношение</w:t>
      </w:r>
      <w:r w:rsidR="009454D8" w:rsidRPr="00A076B6">
        <w:t xml:space="preserve"> </w:t>
      </w:r>
      <w:r w:rsidRPr="00A076B6">
        <w:t>между</w:t>
      </w:r>
      <w:r w:rsidR="009454D8" w:rsidRPr="00A076B6">
        <w:t xml:space="preserve"> </w:t>
      </w:r>
      <w:r w:rsidRPr="00A076B6">
        <w:t>величинами</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тысячи.</w:t>
      </w:r>
    </w:p>
    <w:p w14:paraId="4A023B15" w14:textId="77777777" w:rsidR="009D72B6" w:rsidRPr="00A076B6" w:rsidRDefault="009D72B6" w:rsidP="00453D1A">
      <w:r w:rsidRPr="00A076B6">
        <w:t>Площадь</w:t>
      </w:r>
      <w:r w:rsidR="009454D8" w:rsidRPr="00A076B6">
        <w:t xml:space="preserve"> </w:t>
      </w:r>
      <w:r w:rsidRPr="00A076B6">
        <w:t>(единицы</w:t>
      </w:r>
      <w:r w:rsidR="009454D8" w:rsidRPr="00A076B6">
        <w:t xml:space="preserve"> </w:t>
      </w:r>
      <w:r w:rsidRPr="00A076B6">
        <w:t>площади</w:t>
      </w:r>
      <w:r w:rsidR="009454D8" w:rsidRPr="00A076B6">
        <w:t xml:space="preserve"> </w:t>
      </w:r>
      <w:r w:rsidRPr="00A076B6">
        <w:t>–</w:t>
      </w:r>
      <w:r w:rsidR="009454D8" w:rsidRPr="00A076B6">
        <w:t xml:space="preserve"> </w:t>
      </w:r>
      <w:r w:rsidRPr="00A076B6">
        <w:t>квадратный</w:t>
      </w:r>
      <w:r w:rsidR="009454D8" w:rsidRPr="00A076B6">
        <w:t xml:space="preserve"> </w:t>
      </w:r>
      <w:r w:rsidRPr="00A076B6">
        <w:t>метр,</w:t>
      </w:r>
      <w:r w:rsidR="009454D8" w:rsidRPr="00A076B6">
        <w:t xml:space="preserve"> </w:t>
      </w:r>
      <w:r w:rsidRPr="00A076B6">
        <w:t>квадратный</w:t>
      </w:r>
      <w:r w:rsidR="009454D8" w:rsidRPr="00A076B6">
        <w:t xml:space="preserve"> </w:t>
      </w:r>
      <w:r w:rsidRPr="00A076B6">
        <w:t>сантиметр,</w:t>
      </w:r>
      <w:r w:rsidR="009454D8" w:rsidRPr="00A076B6">
        <w:t xml:space="preserve"> </w:t>
      </w:r>
      <w:r w:rsidRPr="00A076B6">
        <w:t>квадратный</w:t>
      </w:r>
      <w:r w:rsidR="009454D8" w:rsidRPr="00A076B6">
        <w:t xml:space="preserve"> </w:t>
      </w:r>
      <w:r w:rsidRPr="00A076B6">
        <w:t>дециметр,</w:t>
      </w:r>
      <w:r w:rsidR="009454D8" w:rsidRPr="00A076B6">
        <w:t xml:space="preserve"> </w:t>
      </w:r>
      <w:r w:rsidRPr="00A076B6">
        <w:t>квадратный</w:t>
      </w:r>
      <w:r w:rsidR="009454D8" w:rsidRPr="00A076B6">
        <w:t xml:space="preserve"> </w:t>
      </w:r>
      <w:r w:rsidRPr="00A076B6">
        <w:t>метр).</w:t>
      </w:r>
    </w:p>
    <w:p w14:paraId="52A1719D" w14:textId="77777777" w:rsidR="009D72B6" w:rsidRPr="00A076B6" w:rsidRDefault="009D72B6" w:rsidP="00453D1A">
      <w:pPr>
        <w:rPr>
          <w:i/>
        </w:rPr>
      </w:pPr>
      <w:r w:rsidRPr="00A076B6">
        <w:rPr>
          <w:i/>
        </w:rPr>
        <w:t>Арифметические</w:t>
      </w:r>
      <w:r w:rsidR="009454D8" w:rsidRPr="00A076B6">
        <w:rPr>
          <w:i/>
        </w:rPr>
        <w:t xml:space="preserve"> </w:t>
      </w:r>
      <w:r w:rsidRPr="00A076B6">
        <w:rPr>
          <w:i/>
        </w:rPr>
        <w:t>действия</w:t>
      </w:r>
    </w:p>
    <w:p w14:paraId="16907DD6" w14:textId="77777777" w:rsidR="009D72B6" w:rsidRPr="00A076B6" w:rsidRDefault="009D72B6" w:rsidP="00453D1A">
      <w:r w:rsidRPr="00A076B6">
        <w:t>Устные</w:t>
      </w:r>
      <w:r w:rsidR="009454D8" w:rsidRPr="00A076B6">
        <w:t xml:space="preserve"> </w:t>
      </w:r>
      <w:r w:rsidRPr="00A076B6">
        <w:t>вычисления,</w:t>
      </w:r>
      <w:r w:rsidR="009454D8" w:rsidRPr="00A076B6">
        <w:t xml:space="preserve"> </w:t>
      </w:r>
      <w:r w:rsidRPr="00A076B6">
        <w:t>сводимые</w:t>
      </w:r>
      <w:r w:rsidR="009454D8" w:rsidRPr="00A076B6">
        <w:t xml:space="preserve"> </w:t>
      </w:r>
      <w:r w:rsidRPr="00A076B6">
        <w:t>к</w:t>
      </w:r>
      <w:r w:rsidR="009454D8" w:rsidRPr="00A076B6">
        <w:t xml:space="preserve"> </w:t>
      </w:r>
      <w:r w:rsidRPr="00A076B6">
        <w:t>действиям</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100</w:t>
      </w:r>
      <w:r w:rsidR="009454D8" w:rsidRPr="00A076B6">
        <w:t xml:space="preserve"> </w:t>
      </w:r>
      <w:r w:rsidRPr="00A076B6">
        <w:t>(табличное</w:t>
      </w:r>
      <w:r w:rsidR="009454D8" w:rsidRPr="00A076B6">
        <w:t xml:space="preserve"> </w:t>
      </w:r>
      <w:r w:rsidRPr="00A076B6">
        <w:t>и</w:t>
      </w:r>
      <w:r w:rsidR="009454D8" w:rsidRPr="00A076B6">
        <w:t xml:space="preserve"> </w:t>
      </w:r>
      <w:r w:rsidRPr="00A076B6">
        <w:t>внетабличное</w:t>
      </w:r>
      <w:r w:rsidR="009454D8" w:rsidRPr="00A076B6">
        <w:t xml:space="preserve"> </w:t>
      </w:r>
      <w:r w:rsidRPr="00A076B6">
        <w:t>умножение,</w:t>
      </w:r>
      <w:r w:rsidR="009454D8" w:rsidRPr="00A076B6">
        <w:t xml:space="preserve"> </w:t>
      </w:r>
      <w:r w:rsidRPr="00A076B6">
        <w:t>деление,</w:t>
      </w:r>
      <w:r w:rsidR="009454D8" w:rsidRPr="00A076B6">
        <w:t xml:space="preserve"> </w:t>
      </w:r>
      <w:r w:rsidRPr="00A076B6">
        <w:t>действия</w:t>
      </w:r>
      <w:r w:rsidR="009454D8" w:rsidRPr="00A076B6">
        <w:t xml:space="preserve"> </w:t>
      </w:r>
      <w:r w:rsidRPr="00A076B6">
        <w:t>с</w:t>
      </w:r>
      <w:r w:rsidR="009454D8" w:rsidRPr="00A076B6">
        <w:t xml:space="preserve"> </w:t>
      </w:r>
      <w:r w:rsidRPr="00A076B6">
        <w:t>круглыми</w:t>
      </w:r>
      <w:r w:rsidR="009454D8" w:rsidRPr="00A076B6">
        <w:t xml:space="preserve"> </w:t>
      </w:r>
      <w:r w:rsidRPr="00A076B6">
        <w:t>числами).</w:t>
      </w:r>
    </w:p>
    <w:p w14:paraId="40384080" w14:textId="77777777" w:rsidR="009D72B6" w:rsidRPr="00A076B6" w:rsidRDefault="009D72B6" w:rsidP="00453D1A">
      <w:r w:rsidRPr="00A076B6">
        <w:t>Письменное</w:t>
      </w:r>
      <w:r w:rsidR="009454D8" w:rsidRPr="00A076B6">
        <w:t xml:space="preserve"> </w:t>
      </w:r>
      <w:r w:rsidRPr="00A076B6">
        <w:t>сложение,</w:t>
      </w:r>
      <w:r w:rsidR="009454D8" w:rsidRPr="00A076B6">
        <w:t xml:space="preserve"> </w:t>
      </w:r>
      <w:r w:rsidRPr="00A076B6">
        <w:t>вычитание</w:t>
      </w:r>
      <w:r w:rsidR="009454D8" w:rsidRPr="00A076B6">
        <w:t xml:space="preserve"> </w:t>
      </w:r>
      <w:r w:rsidRPr="00A076B6">
        <w:t>чисел</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1000.</w:t>
      </w:r>
      <w:r w:rsidR="009454D8" w:rsidRPr="00A076B6">
        <w:t xml:space="preserve"> </w:t>
      </w:r>
      <w:r w:rsidRPr="00A076B6">
        <w:t>Действия</w:t>
      </w:r>
      <w:r w:rsidR="009454D8" w:rsidRPr="00A076B6">
        <w:t xml:space="preserve"> </w:t>
      </w:r>
      <w:r w:rsidRPr="00A076B6">
        <w:t>с</w:t>
      </w:r>
      <w:r w:rsidR="009454D8" w:rsidRPr="00A076B6">
        <w:t xml:space="preserve"> </w:t>
      </w:r>
      <w:r w:rsidRPr="00A076B6">
        <w:t>числами</w:t>
      </w:r>
      <w:r w:rsidR="009454D8" w:rsidRPr="00A076B6">
        <w:t xml:space="preserve"> </w:t>
      </w:r>
      <w:r w:rsidRPr="00A076B6">
        <w:t>0</w:t>
      </w:r>
      <w:r w:rsidR="009454D8" w:rsidRPr="00A076B6">
        <w:t xml:space="preserve"> </w:t>
      </w:r>
      <w:r w:rsidRPr="00A076B6">
        <w:t>и</w:t>
      </w:r>
      <w:r w:rsidR="009454D8" w:rsidRPr="00A076B6">
        <w:t xml:space="preserve"> </w:t>
      </w:r>
      <w:r w:rsidRPr="00A076B6">
        <w:t>1.</w:t>
      </w:r>
    </w:p>
    <w:p w14:paraId="490F4C76" w14:textId="77777777" w:rsidR="009D72B6" w:rsidRPr="00A076B6" w:rsidRDefault="009D72B6" w:rsidP="00453D1A">
      <w:r w:rsidRPr="00A076B6">
        <w:t>Письменное</w:t>
      </w:r>
      <w:r w:rsidR="009454D8" w:rsidRPr="00A076B6">
        <w:t xml:space="preserve"> </w:t>
      </w:r>
      <w:r w:rsidRPr="00A076B6">
        <w:t>умножение</w:t>
      </w:r>
      <w:r w:rsidR="009454D8" w:rsidRPr="00A076B6">
        <w:t xml:space="preserve"> </w:t>
      </w:r>
      <w:r w:rsidRPr="00A076B6">
        <w:t>в</w:t>
      </w:r>
      <w:r w:rsidR="009454D8" w:rsidRPr="00A076B6">
        <w:t xml:space="preserve"> </w:t>
      </w:r>
      <w:r w:rsidRPr="00A076B6">
        <w:t>столбик,</w:t>
      </w:r>
      <w:r w:rsidR="009454D8" w:rsidRPr="00A076B6">
        <w:t xml:space="preserve"> </w:t>
      </w:r>
      <w:r w:rsidRPr="00A076B6">
        <w:t>письменное</w:t>
      </w:r>
      <w:r w:rsidR="009454D8" w:rsidRPr="00A076B6">
        <w:t xml:space="preserve"> </w:t>
      </w:r>
      <w:r w:rsidRPr="00A076B6">
        <w:t>деление</w:t>
      </w:r>
      <w:r w:rsidR="009454D8" w:rsidRPr="00A076B6">
        <w:t xml:space="preserve"> </w:t>
      </w:r>
      <w:r w:rsidRPr="00A076B6">
        <w:t>уголком.</w:t>
      </w:r>
      <w:r w:rsidR="009454D8" w:rsidRPr="00A076B6">
        <w:t xml:space="preserve"> </w:t>
      </w:r>
      <w:r w:rsidRPr="00A076B6">
        <w:t>Письменное</w:t>
      </w:r>
      <w:r w:rsidR="009454D8" w:rsidRPr="00A076B6">
        <w:t xml:space="preserve"> </w:t>
      </w:r>
      <w:r w:rsidRPr="00A076B6">
        <w:t>умножение,</w:t>
      </w:r>
      <w:r w:rsidR="009454D8" w:rsidRPr="00A076B6">
        <w:t xml:space="preserve"> </w:t>
      </w:r>
      <w:r w:rsidRPr="00A076B6">
        <w:t>деление</w:t>
      </w:r>
      <w:r w:rsidR="009454D8" w:rsidRPr="00A076B6">
        <w:t xml:space="preserve"> </w:t>
      </w:r>
      <w:r w:rsidRPr="00A076B6">
        <w:t>на</w:t>
      </w:r>
      <w:r w:rsidR="009454D8" w:rsidRPr="00A076B6">
        <w:t xml:space="preserve"> </w:t>
      </w:r>
      <w:r w:rsidRPr="00A076B6">
        <w:t>однозначное</w:t>
      </w:r>
      <w:r w:rsidR="009454D8" w:rsidRPr="00A076B6">
        <w:t xml:space="preserve"> </w:t>
      </w:r>
      <w:r w:rsidRPr="00A076B6">
        <w:t>число</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100.</w:t>
      </w:r>
      <w:r w:rsidR="009454D8" w:rsidRPr="00A076B6">
        <w:t xml:space="preserve"> </w:t>
      </w:r>
      <w:r w:rsidRPr="00A076B6">
        <w:t>Проверка</w:t>
      </w:r>
      <w:r w:rsidR="009454D8" w:rsidRPr="00A076B6">
        <w:t xml:space="preserve"> </w:t>
      </w:r>
      <w:r w:rsidRPr="00A076B6">
        <w:t>результата</w:t>
      </w:r>
      <w:r w:rsidR="009454D8" w:rsidRPr="00A076B6">
        <w:t xml:space="preserve"> </w:t>
      </w:r>
      <w:r w:rsidRPr="00A076B6">
        <w:t>вычисления</w:t>
      </w:r>
      <w:r w:rsidR="009454D8" w:rsidRPr="00A076B6">
        <w:t xml:space="preserve"> </w:t>
      </w:r>
      <w:r w:rsidRPr="00A076B6">
        <w:t>(прикидка</w:t>
      </w:r>
      <w:r w:rsidR="009454D8" w:rsidRPr="00A076B6">
        <w:t xml:space="preserve"> </w:t>
      </w:r>
      <w:r w:rsidRPr="00A076B6">
        <w:t>или</w:t>
      </w:r>
      <w:r w:rsidR="009454D8" w:rsidRPr="00A076B6">
        <w:t xml:space="preserve"> </w:t>
      </w:r>
      <w:r w:rsidRPr="00A076B6">
        <w:t>оценка</w:t>
      </w:r>
      <w:r w:rsidR="009454D8" w:rsidRPr="00A076B6">
        <w:t xml:space="preserve"> </w:t>
      </w:r>
      <w:r w:rsidRPr="00A076B6">
        <w:t>результата,</w:t>
      </w:r>
      <w:r w:rsidR="009454D8" w:rsidRPr="00A076B6">
        <w:t xml:space="preserve"> </w:t>
      </w:r>
      <w:r w:rsidRPr="00A076B6">
        <w:t>обратное</w:t>
      </w:r>
      <w:r w:rsidR="009454D8" w:rsidRPr="00A076B6">
        <w:t xml:space="preserve"> </w:t>
      </w:r>
      <w:r w:rsidRPr="00A076B6">
        <w:t>действие,</w:t>
      </w:r>
      <w:r w:rsidR="009454D8" w:rsidRPr="00A076B6">
        <w:t xml:space="preserve"> </w:t>
      </w:r>
      <w:r w:rsidRPr="00A076B6">
        <w:t>применение</w:t>
      </w:r>
      <w:r w:rsidR="009454D8" w:rsidRPr="00A076B6">
        <w:t xml:space="preserve"> </w:t>
      </w:r>
      <w:r w:rsidRPr="00A076B6">
        <w:t>алгоритма,</w:t>
      </w:r>
      <w:r w:rsidR="009454D8" w:rsidRPr="00A076B6">
        <w:t xml:space="preserve"> </w:t>
      </w:r>
      <w:r w:rsidRPr="00A076B6">
        <w:t>использование</w:t>
      </w:r>
      <w:r w:rsidR="009454D8" w:rsidRPr="00A076B6">
        <w:t xml:space="preserve"> </w:t>
      </w:r>
      <w:r w:rsidRPr="00A076B6">
        <w:t>калькулятора).</w:t>
      </w:r>
    </w:p>
    <w:p w14:paraId="6AF51C29" w14:textId="77777777" w:rsidR="009D72B6" w:rsidRPr="00A076B6" w:rsidRDefault="009D72B6" w:rsidP="00453D1A">
      <w:r w:rsidRPr="00A076B6">
        <w:t>Переместительное,</w:t>
      </w:r>
      <w:r w:rsidR="009454D8" w:rsidRPr="00A076B6">
        <w:t xml:space="preserve"> </w:t>
      </w:r>
      <w:r w:rsidRPr="00A076B6">
        <w:t>сочетательное</w:t>
      </w:r>
      <w:r w:rsidR="009454D8" w:rsidRPr="00A076B6">
        <w:t xml:space="preserve"> </w:t>
      </w:r>
      <w:r w:rsidRPr="00A076B6">
        <w:t>свойства</w:t>
      </w:r>
      <w:r w:rsidR="009454D8" w:rsidRPr="00A076B6">
        <w:t xml:space="preserve"> </w:t>
      </w:r>
      <w:r w:rsidRPr="00A076B6">
        <w:t>сложения,</w:t>
      </w:r>
      <w:r w:rsidR="009454D8" w:rsidRPr="00A076B6">
        <w:t xml:space="preserve"> </w:t>
      </w:r>
      <w:r w:rsidRPr="00A076B6">
        <w:t>умножения</w:t>
      </w:r>
      <w:r w:rsidR="009454D8" w:rsidRPr="00A076B6">
        <w:t xml:space="preserve"> </w:t>
      </w:r>
      <w:r w:rsidRPr="00A076B6">
        <w:t>при</w:t>
      </w:r>
      <w:r w:rsidR="009454D8" w:rsidRPr="00A076B6">
        <w:t xml:space="preserve"> </w:t>
      </w:r>
      <w:r w:rsidRPr="00A076B6">
        <w:t>вычислениях.</w:t>
      </w:r>
    </w:p>
    <w:p w14:paraId="5846542B" w14:textId="77777777" w:rsidR="009D72B6" w:rsidRPr="00A076B6" w:rsidRDefault="009D72B6" w:rsidP="00453D1A">
      <w:r w:rsidRPr="00A076B6">
        <w:t>Нахождение</w:t>
      </w:r>
      <w:r w:rsidR="009454D8" w:rsidRPr="00A076B6">
        <w:t xml:space="preserve"> </w:t>
      </w:r>
      <w:r w:rsidRPr="00A076B6">
        <w:t>неизвестного</w:t>
      </w:r>
      <w:r w:rsidR="009454D8" w:rsidRPr="00A076B6">
        <w:t xml:space="preserve"> </w:t>
      </w:r>
      <w:r w:rsidRPr="00A076B6">
        <w:t>компонента</w:t>
      </w:r>
      <w:r w:rsidR="009454D8" w:rsidRPr="00A076B6">
        <w:t xml:space="preserve"> </w:t>
      </w:r>
      <w:r w:rsidRPr="00A076B6">
        <w:t>арифметического</w:t>
      </w:r>
      <w:r w:rsidR="009454D8" w:rsidRPr="00A076B6">
        <w:t xml:space="preserve"> </w:t>
      </w:r>
      <w:r w:rsidRPr="00A076B6">
        <w:t>действия.</w:t>
      </w:r>
    </w:p>
    <w:p w14:paraId="1D17D874" w14:textId="77777777" w:rsidR="009D72B6" w:rsidRPr="00A076B6" w:rsidRDefault="009D72B6" w:rsidP="00453D1A">
      <w:r w:rsidRPr="00A076B6">
        <w:t>Порядок</w:t>
      </w:r>
      <w:r w:rsidR="009454D8" w:rsidRPr="00A076B6">
        <w:t xml:space="preserve"> </w:t>
      </w:r>
      <w:r w:rsidRPr="00A076B6">
        <w:t>действий</w:t>
      </w:r>
      <w:r w:rsidR="009454D8" w:rsidRPr="00A076B6">
        <w:t xml:space="preserve"> </w:t>
      </w:r>
      <w:r w:rsidRPr="00A076B6">
        <w:t>в</w:t>
      </w:r>
      <w:r w:rsidR="009454D8" w:rsidRPr="00A076B6">
        <w:t xml:space="preserve"> </w:t>
      </w:r>
      <w:r w:rsidRPr="00A076B6">
        <w:t>числовом</w:t>
      </w:r>
      <w:r w:rsidR="009454D8" w:rsidRPr="00A076B6">
        <w:t xml:space="preserve"> </w:t>
      </w:r>
      <w:r w:rsidRPr="00A076B6">
        <w:t>выражении,</w:t>
      </w:r>
      <w:r w:rsidR="009454D8" w:rsidRPr="00A076B6">
        <w:t xml:space="preserve"> </w:t>
      </w:r>
      <w:r w:rsidRPr="00A076B6">
        <w:t>значение</w:t>
      </w:r>
      <w:r w:rsidR="009454D8" w:rsidRPr="00A076B6">
        <w:t xml:space="preserve"> </w:t>
      </w:r>
      <w:r w:rsidRPr="00A076B6">
        <w:t>числового</w:t>
      </w:r>
      <w:r w:rsidR="009454D8" w:rsidRPr="00A076B6">
        <w:t xml:space="preserve"> </w:t>
      </w:r>
      <w:r w:rsidRPr="00A076B6">
        <w:t>выражения,</w:t>
      </w:r>
      <w:r w:rsidR="009454D8" w:rsidRPr="00A076B6">
        <w:t xml:space="preserve"> </w:t>
      </w:r>
      <w:r w:rsidRPr="00A076B6">
        <w:t>содержащего</w:t>
      </w:r>
      <w:r w:rsidR="009454D8" w:rsidRPr="00A076B6">
        <w:t xml:space="preserve"> </w:t>
      </w:r>
      <w:r w:rsidRPr="00A076B6">
        <w:t>несколько</w:t>
      </w:r>
      <w:r w:rsidR="009454D8" w:rsidRPr="00A076B6">
        <w:t xml:space="preserve"> </w:t>
      </w:r>
      <w:r w:rsidRPr="00A076B6">
        <w:t>действий</w:t>
      </w:r>
      <w:r w:rsidR="009454D8" w:rsidRPr="00A076B6">
        <w:t xml:space="preserve"> </w:t>
      </w:r>
      <w:r w:rsidRPr="00A076B6">
        <w:t>(со</w:t>
      </w:r>
      <w:r w:rsidR="009454D8" w:rsidRPr="00A076B6">
        <w:t xml:space="preserve"> </w:t>
      </w:r>
      <w:r w:rsidRPr="00A076B6">
        <w:t>скобками/без</w:t>
      </w:r>
      <w:r w:rsidR="009454D8" w:rsidRPr="00A076B6">
        <w:t xml:space="preserve"> </w:t>
      </w:r>
      <w:r w:rsidRPr="00A076B6">
        <w:t>скобок),</w:t>
      </w:r>
      <w:r w:rsidR="009454D8" w:rsidRPr="00A076B6">
        <w:t xml:space="preserve"> </w:t>
      </w:r>
      <w:r w:rsidRPr="00A076B6">
        <w:t>с</w:t>
      </w:r>
      <w:r w:rsidR="009454D8" w:rsidRPr="00A076B6">
        <w:t xml:space="preserve"> </w:t>
      </w:r>
      <w:r w:rsidRPr="00A076B6">
        <w:t>вычислениями</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1000.</w:t>
      </w:r>
    </w:p>
    <w:p w14:paraId="36D7A405" w14:textId="77777777" w:rsidR="009D72B6" w:rsidRPr="00A076B6" w:rsidRDefault="009D72B6" w:rsidP="00453D1A">
      <w:r w:rsidRPr="00A076B6">
        <w:t>Однородные</w:t>
      </w:r>
      <w:r w:rsidR="009454D8" w:rsidRPr="00A076B6">
        <w:t xml:space="preserve"> </w:t>
      </w:r>
      <w:r w:rsidRPr="00A076B6">
        <w:t>величины:</w:t>
      </w:r>
      <w:r w:rsidR="009454D8" w:rsidRPr="00A076B6">
        <w:t xml:space="preserve"> </w:t>
      </w:r>
      <w:r w:rsidRPr="00A076B6">
        <w:t>сложение</w:t>
      </w:r>
      <w:r w:rsidR="009454D8" w:rsidRPr="00A076B6">
        <w:t xml:space="preserve"> </w:t>
      </w:r>
      <w:r w:rsidRPr="00A076B6">
        <w:t>и</w:t>
      </w:r>
      <w:r w:rsidR="009454D8" w:rsidRPr="00A076B6">
        <w:t xml:space="preserve"> </w:t>
      </w:r>
      <w:r w:rsidRPr="00A076B6">
        <w:t>вычитание.</w:t>
      </w:r>
    </w:p>
    <w:p w14:paraId="09BC3168" w14:textId="77777777" w:rsidR="009D72B6" w:rsidRPr="00A076B6" w:rsidRDefault="009D72B6" w:rsidP="00453D1A">
      <w:pPr>
        <w:rPr>
          <w:i/>
        </w:rPr>
      </w:pPr>
      <w:r w:rsidRPr="00A076B6">
        <w:rPr>
          <w:i/>
        </w:rPr>
        <w:t>Текстовые</w:t>
      </w:r>
      <w:r w:rsidR="009454D8" w:rsidRPr="00A076B6">
        <w:rPr>
          <w:i/>
        </w:rPr>
        <w:t xml:space="preserve"> </w:t>
      </w:r>
      <w:r w:rsidRPr="00A076B6">
        <w:rPr>
          <w:i/>
        </w:rPr>
        <w:t>задачи</w:t>
      </w:r>
    </w:p>
    <w:p w14:paraId="13C0113D" w14:textId="77777777" w:rsidR="009D72B6" w:rsidRPr="00A076B6" w:rsidRDefault="009D72B6" w:rsidP="00453D1A">
      <w:r w:rsidRPr="00A076B6">
        <w:t>Работа</w:t>
      </w:r>
      <w:r w:rsidR="009454D8" w:rsidRPr="00A076B6">
        <w:t xml:space="preserve"> </w:t>
      </w:r>
      <w:r w:rsidRPr="00A076B6">
        <w:t>с</w:t>
      </w:r>
      <w:r w:rsidR="009454D8" w:rsidRPr="00A076B6">
        <w:t xml:space="preserve"> </w:t>
      </w:r>
      <w:r w:rsidRPr="00A076B6">
        <w:t>текстовой</w:t>
      </w:r>
      <w:r w:rsidR="009454D8" w:rsidRPr="00A076B6">
        <w:t xml:space="preserve"> </w:t>
      </w:r>
      <w:r w:rsidRPr="00A076B6">
        <w:t>задачей:</w:t>
      </w:r>
      <w:r w:rsidR="009454D8" w:rsidRPr="00A076B6">
        <w:t xml:space="preserve"> </w:t>
      </w:r>
      <w:r w:rsidRPr="00A076B6">
        <w:t>анализ</w:t>
      </w:r>
      <w:r w:rsidR="009454D8" w:rsidRPr="00A076B6">
        <w:t xml:space="preserve"> </w:t>
      </w:r>
      <w:r w:rsidRPr="00A076B6">
        <w:t>данных</w:t>
      </w:r>
      <w:r w:rsidR="009454D8" w:rsidRPr="00A076B6">
        <w:t xml:space="preserve"> </w:t>
      </w:r>
      <w:r w:rsidRPr="00A076B6">
        <w:t>и</w:t>
      </w:r>
      <w:r w:rsidR="009454D8" w:rsidRPr="00A076B6">
        <w:t xml:space="preserve"> </w:t>
      </w:r>
      <w:r w:rsidRPr="00A076B6">
        <w:t>отношений,</w:t>
      </w:r>
      <w:r w:rsidR="009454D8" w:rsidRPr="00A076B6">
        <w:t xml:space="preserve"> </w:t>
      </w:r>
      <w:r w:rsidRPr="00A076B6">
        <w:t>представление</w:t>
      </w:r>
      <w:r w:rsidR="009454D8" w:rsidRPr="00A076B6">
        <w:t xml:space="preserve"> </w:t>
      </w:r>
      <w:r w:rsidRPr="00A076B6">
        <w:t>на</w:t>
      </w:r>
      <w:r w:rsidR="009454D8" w:rsidRPr="00A076B6">
        <w:t xml:space="preserve"> </w:t>
      </w:r>
      <w:r w:rsidRPr="00A076B6">
        <w:t>модели,</w:t>
      </w:r>
      <w:r w:rsidR="009454D8" w:rsidRPr="00A076B6">
        <w:t xml:space="preserve"> </w:t>
      </w:r>
      <w:r w:rsidRPr="00A076B6">
        <w:t>планирование</w:t>
      </w:r>
      <w:r w:rsidR="009454D8" w:rsidRPr="00A076B6">
        <w:t xml:space="preserve"> </w:t>
      </w:r>
      <w:r w:rsidRPr="00A076B6">
        <w:t>хода</w:t>
      </w:r>
      <w:r w:rsidR="009454D8" w:rsidRPr="00A076B6">
        <w:t xml:space="preserve"> </w:t>
      </w:r>
      <w:r w:rsidRPr="00A076B6">
        <w:t>решения</w:t>
      </w:r>
      <w:r w:rsidR="009454D8" w:rsidRPr="00A076B6">
        <w:t xml:space="preserve"> </w:t>
      </w:r>
      <w:r w:rsidRPr="00A076B6">
        <w:t>задачи,</w:t>
      </w:r>
      <w:r w:rsidR="009454D8" w:rsidRPr="00A076B6">
        <w:t xml:space="preserve"> </w:t>
      </w:r>
      <w:r w:rsidRPr="00A076B6">
        <w:t>решение</w:t>
      </w:r>
      <w:r w:rsidR="009454D8" w:rsidRPr="00A076B6">
        <w:t xml:space="preserve"> </w:t>
      </w:r>
      <w:r w:rsidRPr="00A076B6">
        <w:t>арифметическим</w:t>
      </w:r>
      <w:r w:rsidR="009454D8" w:rsidRPr="00A076B6">
        <w:t xml:space="preserve"> </w:t>
      </w:r>
      <w:r w:rsidRPr="00A076B6">
        <w:t>способом.</w:t>
      </w:r>
      <w:r w:rsidR="009454D8" w:rsidRPr="00A076B6">
        <w:t xml:space="preserve"> </w:t>
      </w:r>
      <w:r w:rsidRPr="00A076B6">
        <w:t>Задачи</w:t>
      </w:r>
      <w:r w:rsidR="009454D8" w:rsidRPr="00A076B6">
        <w:t xml:space="preserve"> </w:t>
      </w:r>
      <w:r w:rsidRPr="00A076B6">
        <w:t>на</w:t>
      </w:r>
      <w:r w:rsidR="009454D8" w:rsidRPr="00A076B6">
        <w:t xml:space="preserve"> </w:t>
      </w:r>
      <w:r w:rsidRPr="00A076B6">
        <w:t>понимание</w:t>
      </w:r>
      <w:r w:rsidR="009454D8" w:rsidRPr="00A076B6">
        <w:t xml:space="preserve"> </w:t>
      </w:r>
      <w:r w:rsidRPr="00A076B6">
        <w:t>смысла</w:t>
      </w:r>
      <w:r w:rsidR="009454D8" w:rsidRPr="00A076B6">
        <w:t xml:space="preserve"> </w:t>
      </w:r>
      <w:r w:rsidRPr="00A076B6">
        <w:t>арифметических</w:t>
      </w:r>
      <w:r w:rsidR="009454D8" w:rsidRPr="00A076B6">
        <w:t xml:space="preserve"> </w:t>
      </w:r>
      <w:r w:rsidRPr="00A076B6">
        <w:t>действий</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деления</w:t>
      </w:r>
      <w:r w:rsidR="009454D8" w:rsidRPr="00A076B6">
        <w:t xml:space="preserve"> </w:t>
      </w:r>
      <w:r w:rsidRPr="00A076B6">
        <w:t>с</w:t>
      </w:r>
      <w:r w:rsidR="009454D8" w:rsidRPr="00A076B6">
        <w:t xml:space="preserve"> </w:t>
      </w:r>
      <w:r w:rsidRPr="00A076B6">
        <w:t>остатком),</w:t>
      </w:r>
      <w:r w:rsidR="009454D8" w:rsidRPr="00A076B6">
        <w:t xml:space="preserve"> </w:t>
      </w:r>
      <w:r w:rsidRPr="00A076B6">
        <w:t>отношений</w:t>
      </w:r>
      <w:r w:rsidR="009454D8" w:rsidRPr="00A076B6">
        <w:t xml:space="preserve"> </w:t>
      </w:r>
      <w:r w:rsidRPr="00A076B6">
        <w:t>(больше/меньше</w:t>
      </w:r>
      <w:r w:rsidR="009454D8" w:rsidRPr="00A076B6">
        <w:t xml:space="preserve"> </w:t>
      </w:r>
      <w:r w:rsidRPr="00A076B6">
        <w:t>на/в),</w:t>
      </w:r>
      <w:r w:rsidR="009454D8" w:rsidRPr="00A076B6">
        <w:t xml:space="preserve"> </w:t>
      </w:r>
      <w:r w:rsidRPr="00A076B6">
        <w:t>зависимостей</w:t>
      </w:r>
      <w:r w:rsidR="009454D8" w:rsidRPr="00A076B6">
        <w:t xml:space="preserve"> </w:t>
      </w:r>
      <w:r w:rsidRPr="00A076B6">
        <w:t>(купля</w:t>
      </w:r>
      <w:r w:rsidR="009454D8" w:rsidRPr="00A076B6">
        <w:t xml:space="preserve"> </w:t>
      </w:r>
      <w:r w:rsidRPr="00A076B6">
        <w:t>продажа,</w:t>
      </w:r>
      <w:r w:rsidR="009454D8" w:rsidRPr="00A076B6">
        <w:t xml:space="preserve"> </w:t>
      </w:r>
      <w:r w:rsidRPr="00A076B6">
        <w:t>расчёт</w:t>
      </w:r>
      <w:r w:rsidR="009454D8" w:rsidRPr="00A076B6">
        <w:t xml:space="preserve"> </w:t>
      </w:r>
      <w:r w:rsidRPr="00A076B6">
        <w:t>времени,</w:t>
      </w:r>
      <w:r w:rsidR="009454D8" w:rsidRPr="00A076B6">
        <w:t xml:space="preserve"> </w:t>
      </w:r>
      <w:r w:rsidRPr="00A076B6">
        <w:t>количества),</w:t>
      </w:r>
      <w:r w:rsidR="009454D8" w:rsidRPr="00A076B6">
        <w:t xml:space="preserve"> </w:t>
      </w:r>
      <w:r w:rsidRPr="00A076B6">
        <w:t>на</w:t>
      </w:r>
      <w:r w:rsidR="009454D8" w:rsidRPr="00A076B6">
        <w:t xml:space="preserve"> </w:t>
      </w:r>
      <w:r w:rsidRPr="00A076B6">
        <w:t>сравнение</w:t>
      </w:r>
      <w:r w:rsidR="009454D8" w:rsidRPr="00A076B6">
        <w:t xml:space="preserve"> </w:t>
      </w:r>
      <w:r w:rsidRPr="00A076B6">
        <w:t>(разностное,</w:t>
      </w:r>
      <w:r w:rsidR="009454D8" w:rsidRPr="00A076B6">
        <w:t xml:space="preserve"> </w:t>
      </w:r>
      <w:r w:rsidRPr="00A076B6">
        <w:t>кратное).</w:t>
      </w:r>
      <w:r w:rsidR="009454D8" w:rsidRPr="00A076B6">
        <w:t xml:space="preserve"> </w:t>
      </w:r>
      <w:r w:rsidRPr="00A076B6">
        <w:t>Запись</w:t>
      </w:r>
      <w:r w:rsidR="009454D8" w:rsidRPr="00A076B6">
        <w:t xml:space="preserve"> </w:t>
      </w:r>
      <w:r w:rsidRPr="00A076B6">
        <w:t>решения</w:t>
      </w:r>
      <w:r w:rsidR="009454D8" w:rsidRPr="00A076B6">
        <w:t xml:space="preserve"> </w:t>
      </w:r>
      <w:r w:rsidRPr="00A076B6">
        <w:t>задачи</w:t>
      </w:r>
      <w:r w:rsidR="009454D8" w:rsidRPr="00A076B6">
        <w:t xml:space="preserve"> </w:t>
      </w:r>
      <w:r w:rsidRPr="00A076B6">
        <w:t>по</w:t>
      </w:r>
      <w:r w:rsidR="009454D8" w:rsidRPr="00A076B6">
        <w:t xml:space="preserve"> </w:t>
      </w:r>
      <w:r w:rsidRPr="00A076B6">
        <w:t>действиям</w:t>
      </w:r>
      <w:r w:rsidR="009454D8" w:rsidRPr="00A076B6">
        <w:t xml:space="preserve"> </w:t>
      </w:r>
      <w:r w:rsidRPr="00A076B6">
        <w:t>и</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числового</w:t>
      </w:r>
      <w:r w:rsidR="009454D8" w:rsidRPr="00A076B6">
        <w:t xml:space="preserve"> </w:t>
      </w:r>
      <w:r w:rsidRPr="00A076B6">
        <w:t>выражения.</w:t>
      </w:r>
      <w:r w:rsidR="009454D8" w:rsidRPr="00A076B6">
        <w:t xml:space="preserve"> </w:t>
      </w:r>
      <w:r w:rsidRPr="00A076B6">
        <w:t>Проверка</w:t>
      </w:r>
      <w:r w:rsidR="009454D8" w:rsidRPr="00A076B6">
        <w:t xml:space="preserve"> </w:t>
      </w:r>
      <w:r w:rsidRPr="00A076B6">
        <w:t>решения</w:t>
      </w:r>
      <w:r w:rsidR="009454D8" w:rsidRPr="00A076B6">
        <w:t xml:space="preserve"> </w:t>
      </w:r>
      <w:r w:rsidRPr="00A076B6">
        <w:t>и</w:t>
      </w:r>
      <w:r w:rsidR="009454D8" w:rsidRPr="00A076B6">
        <w:t xml:space="preserve"> </w:t>
      </w:r>
      <w:r w:rsidRPr="00A076B6">
        <w:t>оценка</w:t>
      </w:r>
      <w:r w:rsidR="009454D8" w:rsidRPr="00A076B6">
        <w:t xml:space="preserve"> </w:t>
      </w:r>
      <w:r w:rsidRPr="00A076B6">
        <w:t>полученного</w:t>
      </w:r>
      <w:r w:rsidR="009454D8" w:rsidRPr="00A076B6">
        <w:t xml:space="preserve"> </w:t>
      </w:r>
      <w:r w:rsidRPr="00A076B6">
        <w:t>результата.</w:t>
      </w:r>
    </w:p>
    <w:p w14:paraId="4A621C50" w14:textId="77777777" w:rsidR="009D72B6" w:rsidRPr="00A076B6" w:rsidRDefault="009D72B6" w:rsidP="00453D1A">
      <w:r w:rsidRPr="00A076B6">
        <w:t>Доля</w:t>
      </w:r>
      <w:r w:rsidR="009454D8" w:rsidRPr="00A076B6">
        <w:t xml:space="preserve"> </w:t>
      </w:r>
      <w:r w:rsidRPr="00A076B6">
        <w:t>величины:</w:t>
      </w:r>
      <w:r w:rsidR="009454D8" w:rsidRPr="00A076B6">
        <w:t xml:space="preserve"> </w:t>
      </w:r>
      <w:r w:rsidRPr="00A076B6">
        <w:t>половина,</w:t>
      </w:r>
      <w:r w:rsidR="009454D8" w:rsidRPr="00A076B6">
        <w:t xml:space="preserve"> </w:t>
      </w:r>
      <w:r w:rsidRPr="00A076B6">
        <w:t>треть,</w:t>
      </w:r>
      <w:r w:rsidR="009454D8" w:rsidRPr="00A076B6">
        <w:t xml:space="preserve"> </w:t>
      </w:r>
      <w:r w:rsidRPr="00A076B6">
        <w:t>четверть,</w:t>
      </w:r>
      <w:r w:rsidR="009454D8" w:rsidRPr="00A076B6">
        <w:t xml:space="preserve"> </w:t>
      </w:r>
      <w:r w:rsidRPr="00A076B6">
        <w:t>пятая,</w:t>
      </w:r>
      <w:r w:rsidR="009454D8" w:rsidRPr="00A076B6">
        <w:t xml:space="preserve"> </w:t>
      </w:r>
      <w:r w:rsidRPr="00A076B6">
        <w:t>десятая</w:t>
      </w:r>
      <w:r w:rsidR="009454D8" w:rsidRPr="00A076B6">
        <w:t xml:space="preserve"> </w:t>
      </w:r>
      <w:r w:rsidRPr="00A076B6">
        <w:t>часть</w:t>
      </w:r>
      <w:r w:rsidR="009454D8" w:rsidRPr="00A076B6">
        <w:t xml:space="preserve"> </w:t>
      </w:r>
      <w:r w:rsidRPr="00A076B6">
        <w:t>в</w:t>
      </w:r>
      <w:r w:rsidR="009454D8" w:rsidRPr="00A076B6">
        <w:t xml:space="preserve"> </w:t>
      </w:r>
      <w:r w:rsidRPr="00A076B6">
        <w:t>практической</w:t>
      </w:r>
      <w:r w:rsidR="009454D8" w:rsidRPr="00A076B6">
        <w:t xml:space="preserve"> </w:t>
      </w:r>
      <w:r w:rsidRPr="00A076B6">
        <w:t>ситуации;</w:t>
      </w:r>
      <w:r w:rsidR="009454D8" w:rsidRPr="00A076B6">
        <w:t xml:space="preserve"> </w:t>
      </w:r>
      <w:r w:rsidRPr="00A076B6">
        <w:t>сравнение</w:t>
      </w:r>
      <w:r w:rsidR="009454D8" w:rsidRPr="00A076B6">
        <w:t xml:space="preserve"> </w:t>
      </w:r>
      <w:r w:rsidRPr="00A076B6">
        <w:t>долей</w:t>
      </w:r>
      <w:r w:rsidR="009454D8" w:rsidRPr="00A076B6">
        <w:t xml:space="preserve"> </w:t>
      </w:r>
      <w:r w:rsidRPr="00A076B6">
        <w:t>одной</w:t>
      </w:r>
      <w:r w:rsidR="009454D8" w:rsidRPr="00A076B6">
        <w:t xml:space="preserve"> </w:t>
      </w:r>
      <w:r w:rsidRPr="00A076B6">
        <w:t>величины.</w:t>
      </w:r>
      <w:r w:rsidR="009454D8" w:rsidRPr="00A076B6">
        <w:t xml:space="preserve"> </w:t>
      </w:r>
      <w:r w:rsidRPr="00A076B6">
        <w:t>Задачи</w:t>
      </w:r>
      <w:r w:rsidR="009454D8" w:rsidRPr="00A076B6">
        <w:t xml:space="preserve"> </w:t>
      </w:r>
      <w:r w:rsidRPr="00A076B6">
        <w:t>на</w:t>
      </w:r>
      <w:r w:rsidR="009454D8" w:rsidRPr="00A076B6">
        <w:t xml:space="preserve"> </w:t>
      </w:r>
      <w:r w:rsidRPr="00A076B6">
        <w:t>нахождение</w:t>
      </w:r>
      <w:r w:rsidR="009454D8" w:rsidRPr="00A076B6">
        <w:t xml:space="preserve"> </w:t>
      </w:r>
      <w:r w:rsidRPr="00A076B6">
        <w:t>доли</w:t>
      </w:r>
      <w:r w:rsidR="009454D8" w:rsidRPr="00A076B6">
        <w:t xml:space="preserve"> </w:t>
      </w:r>
      <w:r w:rsidRPr="00A076B6">
        <w:t>величины.</w:t>
      </w:r>
    </w:p>
    <w:p w14:paraId="30E50A05" w14:textId="77777777" w:rsidR="009D72B6" w:rsidRPr="00A076B6" w:rsidRDefault="009D72B6" w:rsidP="00453D1A">
      <w:pPr>
        <w:rPr>
          <w:i/>
        </w:rPr>
      </w:pPr>
      <w:r w:rsidRPr="00A076B6">
        <w:rPr>
          <w:i/>
        </w:rPr>
        <w:t>Пространственные</w:t>
      </w:r>
      <w:r w:rsidR="009454D8" w:rsidRPr="00A076B6">
        <w:rPr>
          <w:i/>
        </w:rPr>
        <w:t xml:space="preserve"> </w:t>
      </w:r>
      <w:r w:rsidRPr="00A076B6">
        <w:rPr>
          <w:i/>
        </w:rPr>
        <w:t>отношения</w:t>
      </w:r>
      <w:r w:rsidR="009454D8" w:rsidRPr="00A076B6">
        <w:rPr>
          <w:i/>
        </w:rPr>
        <w:t xml:space="preserve"> </w:t>
      </w:r>
      <w:r w:rsidRPr="00A076B6">
        <w:rPr>
          <w:i/>
        </w:rPr>
        <w:t>и</w:t>
      </w:r>
      <w:r w:rsidR="009454D8" w:rsidRPr="00A076B6">
        <w:rPr>
          <w:i/>
        </w:rPr>
        <w:t xml:space="preserve"> </w:t>
      </w:r>
      <w:r w:rsidRPr="00A076B6">
        <w:rPr>
          <w:i/>
        </w:rPr>
        <w:t>геометрические</w:t>
      </w:r>
      <w:r w:rsidR="009454D8" w:rsidRPr="00A076B6">
        <w:rPr>
          <w:i/>
        </w:rPr>
        <w:t xml:space="preserve"> </w:t>
      </w:r>
      <w:r w:rsidRPr="00A076B6">
        <w:rPr>
          <w:i/>
        </w:rPr>
        <w:t>фигуры</w:t>
      </w:r>
    </w:p>
    <w:p w14:paraId="5DBE3D4D" w14:textId="77777777" w:rsidR="009D72B6" w:rsidRPr="00A076B6" w:rsidRDefault="009D72B6" w:rsidP="00453D1A">
      <w:r w:rsidRPr="00A076B6">
        <w:t>Конструирование</w:t>
      </w:r>
      <w:r w:rsidR="009454D8" w:rsidRPr="00A076B6">
        <w:t xml:space="preserve"> </w:t>
      </w:r>
      <w:r w:rsidRPr="00A076B6">
        <w:t>геометрических</w:t>
      </w:r>
      <w:r w:rsidR="009454D8" w:rsidRPr="00A076B6">
        <w:t xml:space="preserve"> </w:t>
      </w:r>
      <w:r w:rsidRPr="00A076B6">
        <w:t>фигур</w:t>
      </w:r>
      <w:r w:rsidR="009454D8" w:rsidRPr="00A076B6">
        <w:t xml:space="preserve"> </w:t>
      </w:r>
      <w:r w:rsidRPr="00A076B6">
        <w:t>(разбиение</w:t>
      </w:r>
      <w:r w:rsidR="009454D8" w:rsidRPr="00A076B6">
        <w:t xml:space="preserve"> </w:t>
      </w:r>
      <w:r w:rsidRPr="00A076B6">
        <w:t>фигуры</w:t>
      </w:r>
      <w:r w:rsidR="009454D8" w:rsidRPr="00A076B6">
        <w:t xml:space="preserve"> </w:t>
      </w:r>
      <w:r w:rsidRPr="00A076B6">
        <w:t>на</w:t>
      </w:r>
      <w:r w:rsidR="009454D8" w:rsidRPr="00A076B6">
        <w:t xml:space="preserve"> </w:t>
      </w:r>
      <w:r w:rsidRPr="00A076B6">
        <w:t>части,</w:t>
      </w:r>
      <w:r w:rsidR="009454D8" w:rsidRPr="00A076B6">
        <w:t xml:space="preserve"> </w:t>
      </w:r>
      <w:r w:rsidRPr="00A076B6">
        <w:t>составление</w:t>
      </w:r>
      <w:r w:rsidR="009454D8" w:rsidRPr="00A076B6">
        <w:t xml:space="preserve"> </w:t>
      </w:r>
      <w:r w:rsidRPr="00A076B6">
        <w:t>фигуры</w:t>
      </w:r>
      <w:r w:rsidR="009454D8" w:rsidRPr="00A076B6">
        <w:t xml:space="preserve"> </w:t>
      </w:r>
      <w:r w:rsidRPr="00A076B6">
        <w:t>из</w:t>
      </w:r>
      <w:r w:rsidR="009454D8" w:rsidRPr="00A076B6">
        <w:t xml:space="preserve"> </w:t>
      </w:r>
      <w:r w:rsidRPr="00A076B6">
        <w:t>частей).</w:t>
      </w:r>
    </w:p>
    <w:p w14:paraId="6642AADB" w14:textId="77777777" w:rsidR="009D72B6" w:rsidRPr="00A076B6" w:rsidRDefault="009D72B6" w:rsidP="00453D1A">
      <w:r w:rsidRPr="00A076B6">
        <w:lastRenderedPageBreak/>
        <w:t>Периметр</w:t>
      </w:r>
      <w:r w:rsidR="009454D8" w:rsidRPr="00A076B6">
        <w:t xml:space="preserve"> </w:t>
      </w:r>
      <w:r w:rsidRPr="00A076B6">
        <w:t>многоугольника:</w:t>
      </w:r>
      <w:r w:rsidR="009454D8" w:rsidRPr="00A076B6">
        <w:t xml:space="preserve"> </w:t>
      </w:r>
      <w:r w:rsidRPr="00A076B6">
        <w:t>измерение,</w:t>
      </w:r>
      <w:r w:rsidR="009454D8" w:rsidRPr="00A076B6">
        <w:t xml:space="preserve"> </w:t>
      </w:r>
      <w:r w:rsidRPr="00A076B6">
        <w:t>вычисление,</w:t>
      </w:r>
      <w:r w:rsidR="009454D8" w:rsidRPr="00A076B6">
        <w:t xml:space="preserve"> </w:t>
      </w:r>
      <w:r w:rsidRPr="00A076B6">
        <w:t>запись</w:t>
      </w:r>
      <w:r w:rsidR="009454D8" w:rsidRPr="00A076B6">
        <w:t xml:space="preserve"> </w:t>
      </w:r>
      <w:r w:rsidRPr="00A076B6">
        <w:t>равенства.</w:t>
      </w:r>
    </w:p>
    <w:p w14:paraId="26A18560" w14:textId="77777777" w:rsidR="009D72B6" w:rsidRPr="00A076B6" w:rsidRDefault="009D72B6" w:rsidP="00453D1A">
      <w:r w:rsidRPr="00A076B6">
        <w:t>Измерение</w:t>
      </w:r>
      <w:r w:rsidR="009454D8" w:rsidRPr="00A076B6">
        <w:t xml:space="preserve"> </w:t>
      </w:r>
      <w:r w:rsidRPr="00A076B6">
        <w:t>площади,</w:t>
      </w:r>
      <w:r w:rsidR="009454D8" w:rsidRPr="00A076B6">
        <w:t xml:space="preserve"> </w:t>
      </w:r>
      <w:r w:rsidRPr="00A076B6">
        <w:t>запись</w:t>
      </w:r>
      <w:r w:rsidR="009454D8" w:rsidRPr="00A076B6">
        <w:t xml:space="preserve"> </w:t>
      </w:r>
      <w:r w:rsidRPr="00A076B6">
        <w:t>результата</w:t>
      </w:r>
      <w:r w:rsidR="009454D8" w:rsidRPr="00A076B6">
        <w:t xml:space="preserve"> </w:t>
      </w:r>
      <w:r w:rsidRPr="00A076B6">
        <w:t>измерения</w:t>
      </w:r>
      <w:r w:rsidR="009454D8" w:rsidRPr="00A076B6">
        <w:t xml:space="preserve"> </w:t>
      </w:r>
      <w:r w:rsidRPr="00A076B6">
        <w:t>в</w:t>
      </w:r>
      <w:r w:rsidR="009454D8" w:rsidRPr="00A076B6">
        <w:t xml:space="preserve"> </w:t>
      </w:r>
      <w:r w:rsidRPr="00A076B6">
        <w:t>квадратных</w:t>
      </w:r>
      <w:r w:rsidR="009454D8" w:rsidRPr="00A076B6">
        <w:t xml:space="preserve"> </w:t>
      </w:r>
      <w:r w:rsidRPr="00A076B6">
        <w:t>сантиметрах.</w:t>
      </w:r>
      <w:r w:rsidR="009454D8" w:rsidRPr="00A076B6">
        <w:t xml:space="preserve"> </w:t>
      </w:r>
      <w:r w:rsidRPr="00A076B6">
        <w:t>Вычисление</w:t>
      </w:r>
      <w:r w:rsidR="009454D8" w:rsidRPr="00A076B6">
        <w:t xml:space="preserve"> </w:t>
      </w:r>
      <w:r w:rsidRPr="00A076B6">
        <w:t>площади</w:t>
      </w:r>
      <w:r w:rsidR="009454D8" w:rsidRPr="00A076B6">
        <w:t xml:space="preserve"> </w:t>
      </w:r>
      <w:r w:rsidRPr="00A076B6">
        <w:t>прямоугольника</w:t>
      </w:r>
      <w:r w:rsidR="009454D8" w:rsidRPr="00A076B6">
        <w:t xml:space="preserve"> </w:t>
      </w:r>
      <w:r w:rsidRPr="00A076B6">
        <w:t>(квадрата)</w:t>
      </w:r>
      <w:r w:rsidR="009454D8" w:rsidRPr="00A076B6">
        <w:t xml:space="preserve"> </w:t>
      </w:r>
      <w:r w:rsidRPr="00A076B6">
        <w:t>с</w:t>
      </w:r>
      <w:r w:rsidR="009454D8" w:rsidRPr="00A076B6">
        <w:t xml:space="preserve"> </w:t>
      </w:r>
      <w:r w:rsidRPr="00A076B6">
        <w:t>заданными</w:t>
      </w:r>
      <w:r w:rsidR="009454D8" w:rsidRPr="00A076B6">
        <w:t xml:space="preserve"> </w:t>
      </w:r>
      <w:r w:rsidRPr="00A076B6">
        <w:t>сторонами,</w:t>
      </w:r>
      <w:r w:rsidR="009454D8" w:rsidRPr="00A076B6">
        <w:t xml:space="preserve"> </w:t>
      </w:r>
      <w:r w:rsidRPr="00A076B6">
        <w:t>запись</w:t>
      </w:r>
      <w:r w:rsidR="009454D8" w:rsidRPr="00A076B6">
        <w:t xml:space="preserve"> </w:t>
      </w:r>
      <w:r w:rsidRPr="00A076B6">
        <w:t>равенства.</w:t>
      </w:r>
      <w:r w:rsidR="009454D8" w:rsidRPr="00A076B6">
        <w:t xml:space="preserve"> </w:t>
      </w:r>
      <w:r w:rsidRPr="00A076B6">
        <w:t>Изображение</w:t>
      </w:r>
      <w:r w:rsidR="009454D8" w:rsidRPr="00A076B6">
        <w:t xml:space="preserve"> </w:t>
      </w:r>
      <w:r w:rsidRPr="00A076B6">
        <w:t>на</w:t>
      </w:r>
      <w:r w:rsidR="009454D8" w:rsidRPr="00A076B6">
        <w:t xml:space="preserve"> </w:t>
      </w:r>
      <w:r w:rsidRPr="00A076B6">
        <w:t>клетчатой</w:t>
      </w:r>
      <w:r w:rsidR="009454D8" w:rsidRPr="00A076B6">
        <w:t xml:space="preserve"> </w:t>
      </w:r>
      <w:r w:rsidRPr="00A076B6">
        <w:t>бумаге</w:t>
      </w:r>
      <w:r w:rsidR="009454D8" w:rsidRPr="00A076B6">
        <w:t xml:space="preserve"> </w:t>
      </w:r>
      <w:r w:rsidRPr="00A076B6">
        <w:t>прямоугольника</w:t>
      </w:r>
      <w:r w:rsidR="009454D8" w:rsidRPr="00A076B6">
        <w:t xml:space="preserve"> </w:t>
      </w:r>
      <w:r w:rsidRPr="00A076B6">
        <w:t>с</w:t>
      </w:r>
      <w:r w:rsidR="009454D8" w:rsidRPr="00A076B6">
        <w:t xml:space="preserve"> </w:t>
      </w:r>
      <w:r w:rsidRPr="00A076B6">
        <w:t>заданным</w:t>
      </w:r>
      <w:r w:rsidR="009454D8" w:rsidRPr="00A076B6">
        <w:t xml:space="preserve"> </w:t>
      </w:r>
      <w:r w:rsidRPr="00A076B6">
        <w:t>значением</w:t>
      </w:r>
      <w:r w:rsidR="009454D8" w:rsidRPr="00A076B6">
        <w:t xml:space="preserve"> </w:t>
      </w:r>
      <w:r w:rsidRPr="00A076B6">
        <w:t>площади.</w:t>
      </w:r>
      <w:r w:rsidR="009454D8" w:rsidRPr="00A076B6">
        <w:t xml:space="preserve"> </w:t>
      </w:r>
      <w:r w:rsidRPr="00A076B6">
        <w:t>Сравнение</w:t>
      </w:r>
      <w:r w:rsidR="009454D8" w:rsidRPr="00A076B6">
        <w:t xml:space="preserve"> </w:t>
      </w:r>
      <w:r w:rsidRPr="00A076B6">
        <w:t>площадей</w:t>
      </w:r>
      <w:r w:rsidR="009454D8" w:rsidRPr="00A076B6">
        <w:t xml:space="preserve"> </w:t>
      </w:r>
      <w:r w:rsidRPr="00A076B6">
        <w:t>фигур</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наложения.</w:t>
      </w:r>
    </w:p>
    <w:p w14:paraId="1D868A58" w14:textId="77777777" w:rsidR="009D72B6" w:rsidRPr="00A076B6" w:rsidRDefault="009D72B6" w:rsidP="00453D1A">
      <w:pPr>
        <w:rPr>
          <w:i/>
        </w:rPr>
      </w:pPr>
      <w:r w:rsidRPr="00A076B6">
        <w:rPr>
          <w:i/>
        </w:rPr>
        <w:t>Математическая</w:t>
      </w:r>
      <w:r w:rsidR="009454D8" w:rsidRPr="00A076B6">
        <w:rPr>
          <w:i/>
        </w:rPr>
        <w:t xml:space="preserve"> </w:t>
      </w:r>
      <w:r w:rsidRPr="00A076B6">
        <w:rPr>
          <w:i/>
        </w:rPr>
        <w:t>информация</w:t>
      </w:r>
    </w:p>
    <w:p w14:paraId="4D761CF9" w14:textId="77777777" w:rsidR="009D72B6" w:rsidRPr="00A076B6" w:rsidRDefault="007D15A1" w:rsidP="00453D1A">
      <w:r w:rsidRPr="00A076B6">
        <w:t>Класс</w:t>
      </w:r>
      <w:r w:rsidR="009D72B6" w:rsidRPr="00A076B6">
        <w:t>ификация</w:t>
      </w:r>
      <w:r w:rsidR="009454D8" w:rsidRPr="00A076B6">
        <w:t xml:space="preserve"> </w:t>
      </w:r>
      <w:r w:rsidR="009D72B6" w:rsidRPr="00A076B6">
        <w:t>объектов</w:t>
      </w:r>
      <w:r w:rsidR="009454D8" w:rsidRPr="00A076B6">
        <w:t xml:space="preserve"> </w:t>
      </w:r>
      <w:r w:rsidR="009D72B6" w:rsidRPr="00A076B6">
        <w:t>по</w:t>
      </w:r>
      <w:r w:rsidR="009454D8" w:rsidRPr="00A076B6">
        <w:t xml:space="preserve"> </w:t>
      </w:r>
      <w:r w:rsidR="009D72B6" w:rsidRPr="00A076B6">
        <w:t>двум</w:t>
      </w:r>
      <w:r w:rsidR="009454D8" w:rsidRPr="00A076B6">
        <w:t xml:space="preserve"> </w:t>
      </w:r>
      <w:r w:rsidR="009D72B6" w:rsidRPr="00A076B6">
        <w:t>признакам.</w:t>
      </w:r>
    </w:p>
    <w:p w14:paraId="47424F7A" w14:textId="1FA3F9F1" w:rsidR="009D72B6" w:rsidRPr="00A076B6" w:rsidRDefault="009D72B6" w:rsidP="00453D1A">
      <w:r w:rsidRPr="00A076B6">
        <w:t>Верные</w:t>
      </w:r>
      <w:r w:rsidR="009454D8" w:rsidRPr="00A076B6">
        <w:t xml:space="preserve"> </w:t>
      </w:r>
      <w:r w:rsidRPr="00A076B6">
        <w:t>(истинные)</w:t>
      </w:r>
      <w:r w:rsidR="009454D8" w:rsidRPr="00A076B6">
        <w:t xml:space="preserve"> </w:t>
      </w:r>
      <w:r w:rsidRPr="00A076B6">
        <w:t>и</w:t>
      </w:r>
      <w:r w:rsidR="009454D8" w:rsidRPr="00A076B6">
        <w:t xml:space="preserve"> </w:t>
      </w:r>
      <w:r w:rsidRPr="00A076B6">
        <w:t>неверные</w:t>
      </w:r>
      <w:r w:rsidR="009454D8" w:rsidRPr="00A076B6">
        <w:t xml:space="preserve"> </w:t>
      </w:r>
      <w:r w:rsidRPr="00A076B6">
        <w:t>(ложные)</w:t>
      </w:r>
      <w:r w:rsidR="009454D8" w:rsidRPr="00A076B6">
        <w:t xml:space="preserve"> </w:t>
      </w:r>
      <w:r w:rsidRPr="00A076B6">
        <w:t>утверждения:</w:t>
      </w:r>
      <w:r w:rsidR="009454D8" w:rsidRPr="00A076B6">
        <w:t xml:space="preserve"> </w:t>
      </w:r>
      <w:r w:rsidRPr="00A076B6">
        <w:t>конструирование,</w:t>
      </w:r>
      <w:r w:rsidR="009454D8" w:rsidRPr="00A076B6">
        <w:t xml:space="preserve"> </w:t>
      </w:r>
      <w:r w:rsidRPr="00A076B6">
        <w:t>проверка.</w:t>
      </w:r>
      <w:r w:rsidR="009454D8" w:rsidRPr="00A076B6">
        <w:t xml:space="preserve"> </w:t>
      </w:r>
      <w:r w:rsidRPr="00A076B6">
        <w:t>Логические</w:t>
      </w:r>
      <w:r w:rsidR="009454D8" w:rsidRPr="00A076B6">
        <w:t xml:space="preserve"> </w:t>
      </w:r>
      <w:r w:rsidRPr="00A076B6">
        <w:t>рассуждения</w:t>
      </w:r>
      <w:r w:rsidR="009454D8" w:rsidRPr="00A076B6">
        <w:t xml:space="preserve"> </w:t>
      </w:r>
      <w:r w:rsidRPr="00A076B6">
        <w:t>со</w:t>
      </w:r>
      <w:r w:rsidR="009454D8" w:rsidRPr="00A076B6">
        <w:t xml:space="preserve"> </w:t>
      </w:r>
      <w:r w:rsidRPr="00A076B6">
        <w:t>связками</w:t>
      </w:r>
      <w:r w:rsidR="00E82691" w:rsidRPr="00A076B6">
        <w:t xml:space="preserve"> «</w:t>
      </w:r>
      <w:r w:rsidRPr="00A076B6">
        <w:t>если</w:t>
      </w:r>
      <w:r w:rsidR="009454D8" w:rsidRPr="00A076B6">
        <w:t xml:space="preserve"> </w:t>
      </w:r>
      <w:r w:rsidRPr="00A076B6">
        <w:t>…,</w:t>
      </w:r>
      <w:r w:rsidR="009454D8" w:rsidRPr="00A076B6">
        <w:t xml:space="preserve"> </w:t>
      </w:r>
      <w:r w:rsidRPr="00A076B6">
        <w:t>то</w:t>
      </w:r>
      <w:r w:rsidR="009454D8" w:rsidRPr="00A076B6">
        <w:t xml:space="preserve"> </w:t>
      </w:r>
      <w:r w:rsidRPr="00A076B6">
        <w:t>…</w:t>
      </w:r>
      <w:r w:rsidR="00E82691" w:rsidRPr="00A076B6">
        <w:t>», «</w:t>
      </w:r>
      <w:r w:rsidRPr="00A076B6">
        <w:t>поэтому</w:t>
      </w:r>
      <w:r w:rsidR="00E82691" w:rsidRPr="00A076B6">
        <w:t>», «</w:t>
      </w:r>
      <w:r w:rsidRPr="00A076B6">
        <w:t>значит</w:t>
      </w:r>
      <w:r w:rsidR="00E82691" w:rsidRPr="00A076B6">
        <w:t>».</w:t>
      </w:r>
    </w:p>
    <w:p w14:paraId="55EFDF0D" w14:textId="77777777" w:rsidR="009D72B6" w:rsidRPr="00A076B6" w:rsidRDefault="009D72B6" w:rsidP="00453D1A">
      <w:r w:rsidRPr="00A076B6">
        <w:t>Извлечение</w:t>
      </w:r>
      <w:r w:rsidR="009454D8" w:rsidRPr="00A076B6">
        <w:t xml:space="preserve"> </w:t>
      </w:r>
      <w:r w:rsidRPr="00A076B6">
        <w:t>и</w:t>
      </w:r>
      <w:r w:rsidR="009454D8" w:rsidRPr="00A076B6">
        <w:t xml:space="preserve"> </w:t>
      </w:r>
      <w:r w:rsidRPr="00A076B6">
        <w:t>использование</w:t>
      </w:r>
      <w:r w:rsidR="009454D8" w:rsidRPr="00A076B6">
        <w:t xml:space="preserve"> </w:t>
      </w:r>
      <w:r w:rsidRPr="00A076B6">
        <w:t>для</w:t>
      </w:r>
      <w:r w:rsidR="009454D8" w:rsidRPr="00A076B6">
        <w:t xml:space="preserve"> </w:t>
      </w:r>
      <w:r w:rsidRPr="00A076B6">
        <w:t>выполнения</w:t>
      </w:r>
      <w:r w:rsidR="009454D8" w:rsidRPr="00A076B6">
        <w:t xml:space="preserve"> </w:t>
      </w:r>
      <w:r w:rsidRPr="00A076B6">
        <w:t>заданий</w:t>
      </w:r>
      <w:r w:rsidR="009454D8" w:rsidRPr="00A076B6">
        <w:t xml:space="preserve"> </w:t>
      </w:r>
      <w:r w:rsidRPr="00A076B6">
        <w:t>информации,</w:t>
      </w:r>
      <w:r w:rsidR="009454D8" w:rsidRPr="00A076B6">
        <w:t xml:space="preserve"> </w:t>
      </w:r>
      <w:r w:rsidRPr="00A076B6">
        <w:t>представленной</w:t>
      </w:r>
      <w:r w:rsidR="009454D8" w:rsidRPr="00A076B6">
        <w:t xml:space="preserve"> </w:t>
      </w:r>
      <w:r w:rsidRPr="00A076B6">
        <w:t>в</w:t>
      </w:r>
      <w:r w:rsidR="009454D8" w:rsidRPr="00A076B6">
        <w:t xml:space="preserve"> </w:t>
      </w:r>
      <w:r w:rsidRPr="00A076B6">
        <w:t>таблицах</w:t>
      </w:r>
      <w:r w:rsidR="009454D8" w:rsidRPr="00A076B6">
        <w:t xml:space="preserve"> </w:t>
      </w:r>
      <w:r w:rsidRPr="00A076B6">
        <w:t>с</w:t>
      </w:r>
      <w:r w:rsidR="009454D8" w:rsidRPr="00A076B6">
        <w:t xml:space="preserve"> </w:t>
      </w:r>
      <w:r w:rsidRPr="00A076B6">
        <w:t>данными</w:t>
      </w:r>
      <w:r w:rsidR="009454D8" w:rsidRPr="00A076B6">
        <w:t xml:space="preserve"> </w:t>
      </w:r>
      <w:r w:rsidRPr="00A076B6">
        <w:t>о</w:t>
      </w:r>
      <w:r w:rsidR="009454D8" w:rsidRPr="00A076B6">
        <w:t xml:space="preserve"> </w:t>
      </w:r>
      <w:r w:rsidRPr="00A076B6">
        <w:t>реальных</w:t>
      </w:r>
      <w:r w:rsidR="009454D8" w:rsidRPr="00A076B6">
        <w:t xml:space="preserve"> </w:t>
      </w:r>
      <w:r w:rsidRPr="00A076B6">
        <w:t>процессах</w:t>
      </w:r>
      <w:r w:rsidR="009454D8" w:rsidRPr="00A076B6">
        <w:t xml:space="preserve"> </w:t>
      </w:r>
      <w:r w:rsidRPr="00A076B6">
        <w:t>и</w:t>
      </w:r>
      <w:r w:rsidR="009454D8" w:rsidRPr="00A076B6">
        <w:t xml:space="preserve"> </w:t>
      </w:r>
      <w:r w:rsidRPr="00A076B6">
        <w:t>явлениях</w:t>
      </w:r>
      <w:r w:rsidR="009454D8" w:rsidRPr="00A076B6">
        <w:t xml:space="preserve"> </w:t>
      </w:r>
      <w:r w:rsidRPr="00A076B6">
        <w:t>окружающего</w:t>
      </w:r>
      <w:r w:rsidR="009454D8" w:rsidRPr="00A076B6">
        <w:t xml:space="preserve"> </w:t>
      </w:r>
      <w:r w:rsidRPr="00A076B6">
        <w:t>мира</w:t>
      </w:r>
      <w:r w:rsidR="009454D8" w:rsidRPr="00A076B6">
        <w:t xml:space="preserve"> </w:t>
      </w:r>
      <w:r w:rsidRPr="00A076B6">
        <w:t>(например,</w:t>
      </w:r>
      <w:r w:rsidR="009454D8" w:rsidRPr="00A076B6">
        <w:t xml:space="preserve"> </w:t>
      </w:r>
      <w:r w:rsidRPr="00A076B6">
        <w:t>расписание</w:t>
      </w:r>
      <w:r w:rsidR="009454D8" w:rsidRPr="00A076B6">
        <w:t xml:space="preserve"> </w:t>
      </w:r>
      <w:r w:rsidRPr="00A076B6">
        <w:t>уроков,</w:t>
      </w:r>
      <w:r w:rsidR="009454D8" w:rsidRPr="00A076B6">
        <w:t xml:space="preserve"> </w:t>
      </w:r>
      <w:r w:rsidRPr="00A076B6">
        <w:t>движения</w:t>
      </w:r>
      <w:r w:rsidR="009454D8" w:rsidRPr="00A076B6">
        <w:t xml:space="preserve"> </w:t>
      </w:r>
      <w:r w:rsidRPr="00A076B6">
        <w:t>автобусов,</w:t>
      </w:r>
      <w:r w:rsidR="009454D8" w:rsidRPr="00A076B6">
        <w:t xml:space="preserve"> </w:t>
      </w:r>
      <w:r w:rsidRPr="00A076B6">
        <w:t>поездов);</w:t>
      </w:r>
      <w:r w:rsidR="009454D8" w:rsidRPr="00A076B6">
        <w:t xml:space="preserve"> </w:t>
      </w:r>
      <w:r w:rsidRPr="00A076B6">
        <w:t>внесение</w:t>
      </w:r>
      <w:r w:rsidR="009454D8" w:rsidRPr="00A076B6">
        <w:t xml:space="preserve"> </w:t>
      </w:r>
      <w:r w:rsidRPr="00A076B6">
        <w:t>данных</w:t>
      </w:r>
      <w:r w:rsidR="009454D8" w:rsidRPr="00A076B6">
        <w:t xml:space="preserve"> </w:t>
      </w:r>
      <w:r w:rsidRPr="00A076B6">
        <w:t>в</w:t>
      </w:r>
      <w:r w:rsidR="009454D8" w:rsidRPr="00A076B6">
        <w:t xml:space="preserve"> </w:t>
      </w:r>
      <w:r w:rsidRPr="00A076B6">
        <w:t>таблицу;</w:t>
      </w:r>
      <w:r w:rsidR="009454D8" w:rsidRPr="00A076B6">
        <w:t xml:space="preserve"> </w:t>
      </w:r>
      <w:r w:rsidRPr="00A076B6">
        <w:t>дополнение</w:t>
      </w:r>
      <w:r w:rsidR="009454D8" w:rsidRPr="00A076B6">
        <w:t xml:space="preserve"> </w:t>
      </w:r>
      <w:r w:rsidRPr="00A076B6">
        <w:t>чертежа</w:t>
      </w:r>
      <w:r w:rsidR="009454D8" w:rsidRPr="00A076B6">
        <w:t xml:space="preserve"> </w:t>
      </w:r>
      <w:r w:rsidRPr="00A076B6">
        <w:t>данными.</w:t>
      </w:r>
    </w:p>
    <w:p w14:paraId="6E4CC67E" w14:textId="77777777" w:rsidR="009D72B6" w:rsidRPr="00A076B6" w:rsidRDefault="009D72B6" w:rsidP="00453D1A">
      <w:r w:rsidRPr="00A076B6">
        <w:t>Формализованное</w:t>
      </w:r>
      <w:r w:rsidR="009454D8" w:rsidRPr="00A076B6">
        <w:t xml:space="preserve"> </w:t>
      </w:r>
      <w:r w:rsidRPr="00A076B6">
        <w:t>описание</w:t>
      </w:r>
      <w:r w:rsidR="009454D8" w:rsidRPr="00A076B6">
        <w:t xml:space="preserve"> </w:t>
      </w:r>
      <w:r w:rsidRPr="00A076B6">
        <w:t>последовательности</w:t>
      </w:r>
      <w:r w:rsidR="009454D8" w:rsidRPr="00A076B6">
        <w:t xml:space="preserve"> </w:t>
      </w:r>
      <w:r w:rsidRPr="00A076B6">
        <w:t>действий</w:t>
      </w:r>
      <w:r w:rsidR="009454D8" w:rsidRPr="00A076B6">
        <w:t xml:space="preserve"> </w:t>
      </w:r>
      <w:r w:rsidRPr="00A076B6">
        <w:t>(инструкция,</w:t>
      </w:r>
      <w:r w:rsidR="009454D8" w:rsidRPr="00A076B6">
        <w:t xml:space="preserve"> </w:t>
      </w:r>
      <w:r w:rsidRPr="00A076B6">
        <w:t>план,</w:t>
      </w:r>
      <w:r w:rsidR="009454D8" w:rsidRPr="00A076B6">
        <w:t xml:space="preserve"> </w:t>
      </w:r>
      <w:r w:rsidRPr="00A076B6">
        <w:t>схема,</w:t>
      </w:r>
      <w:r w:rsidR="009454D8" w:rsidRPr="00A076B6">
        <w:t xml:space="preserve"> </w:t>
      </w:r>
      <w:r w:rsidRPr="00A076B6">
        <w:t>алгоритм).</w:t>
      </w:r>
      <w:r w:rsidR="009454D8" w:rsidRPr="00A076B6">
        <w:t xml:space="preserve"> </w:t>
      </w:r>
      <w:r w:rsidRPr="00A076B6">
        <w:t>Столбчатая</w:t>
      </w:r>
      <w:r w:rsidR="009454D8" w:rsidRPr="00A076B6">
        <w:t xml:space="preserve"> </w:t>
      </w:r>
      <w:r w:rsidRPr="00A076B6">
        <w:t>диаграмма:</w:t>
      </w:r>
      <w:r w:rsidR="009454D8" w:rsidRPr="00A076B6">
        <w:t xml:space="preserve"> </w:t>
      </w:r>
      <w:r w:rsidRPr="00A076B6">
        <w:t>чтение,</w:t>
      </w:r>
      <w:r w:rsidR="009454D8" w:rsidRPr="00A076B6">
        <w:t xml:space="preserve"> </w:t>
      </w:r>
      <w:r w:rsidRPr="00A076B6">
        <w:t>использование</w:t>
      </w:r>
      <w:r w:rsidR="009454D8" w:rsidRPr="00A076B6">
        <w:t xml:space="preserve"> </w:t>
      </w:r>
      <w:r w:rsidRPr="00A076B6">
        <w:t>данных</w:t>
      </w:r>
      <w:r w:rsidR="009454D8" w:rsidRPr="00A076B6">
        <w:t xml:space="preserve"> </w:t>
      </w:r>
      <w:r w:rsidRPr="00A076B6">
        <w:t>для</w:t>
      </w:r>
      <w:r w:rsidR="009454D8" w:rsidRPr="00A076B6">
        <w:t xml:space="preserve"> </w:t>
      </w:r>
      <w:r w:rsidRPr="00A076B6">
        <w:t>решения</w:t>
      </w:r>
      <w:r w:rsidR="009454D8" w:rsidRPr="00A076B6">
        <w:t xml:space="preserve"> </w:t>
      </w:r>
      <w:r w:rsidRPr="00A076B6">
        <w:t>учебных</w:t>
      </w:r>
      <w:r w:rsidR="009454D8" w:rsidRPr="00A076B6">
        <w:t xml:space="preserve"> </w:t>
      </w:r>
      <w:r w:rsidRPr="00A076B6">
        <w:t>и</w:t>
      </w:r>
      <w:r w:rsidR="009454D8" w:rsidRPr="00A076B6">
        <w:t xml:space="preserve"> </w:t>
      </w:r>
      <w:r w:rsidRPr="00A076B6">
        <w:t>практических</w:t>
      </w:r>
      <w:r w:rsidR="009454D8" w:rsidRPr="00A076B6">
        <w:t xml:space="preserve"> </w:t>
      </w:r>
      <w:r w:rsidRPr="00A076B6">
        <w:t>задач.</w:t>
      </w:r>
    </w:p>
    <w:p w14:paraId="1267C8A3" w14:textId="77777777" w:rsidR="00052966" w:rsidRPr="00A076B6" w:rsidRDefault="009D72B6" w:rsidP="00453D1A">
      <w:r w:rsidRPr="00A076B6">
        <w:t>Алгоритмы</w:t>
      </w:r>
      <w:r w:rsidR="009454D8" w:rsidRPr="00A076B6">
        <w:t xml:space="preserve"> </w:t>
      </w:r>
      <w:r w:rsidRPr="00A076B6">
        <w:t>изучения</w:t>
      </w:r>
      <w:r w:rsidR="009454D8" w:rsidRPr="00A076B6">
        <w:t xml:space="preserve"> </w:t>
      </w:r>
      <w:r w:rsidRPr="00A076B6">
        <w:t>материала,</w:t>
      </w:r>
      <w:r w:rsidR="009454D8" w:rsidRPr="00A076B6">
        <w:t xml:space="preserve"> </w:t>
      </w:r>
      <w:r w:rsidRPr="00A076B6">
        <w:t>выполнения</w:t>
      </w:r>
      <w:r w:rsidR="009454D8" w:rsidRPr="00A076B6">
        <w:t xml:space="preserve"> </w:t>
      </w:r>
      <w:r w:rsidRPr="00A076B6">
        <w:t>обучающих</w:t>
      </w:r>
      <w:r w:rsidR="009454D8" w:rsidRPr="00A076B6">
        <w:t xml:space="preserve"> </w:t>
      </w:r>
      <w:r w:rsidRPr="00A076B6">
        <w:t>и</w:t>
      </w:r>
      <w:r w:rsidR="009454D8" w:rsidRPr="00A076B6">
        <w:t xml:space="preserve"> </w:t>
      </w:r>
      <w:r w:rsidRPr="00A076B6">
        <w:t>тестовых</w:t>
      </w:r>
      <w:r w:rsidR="009454D8" w:rsidRPr="00A076B6">
        <w:t xml:space="preserve"> </w:t>
      </w:r>
      <w:r w:rsidRPr="00A076B6">
        <w:t>заданий</w:t>
      </w:r>
      <w:r w:rsidR="009454D8" w:rsidRPr="00A076B6">
        <w:t xml:space="preserve"> </w:t>
      </w:r>
      <w:r w:rsidRPr="00A076B6">
        <w:t>на</w:t>
      </w:r>
      <w:r w:rsidR="009454D8" w:rsidRPr="00A076B6">
        <w:t xml:space="preserve"> </w:t>
      </w:r>
      <w:r w:rsidRPr="00A076B6">
        <w:t>доступных</w:t>
      </w:r>
      <w:r w:rsidR="009454D8" w:rsidRPr="00A076B6">
        <w:t xml:space="preserve"> </w:t>
      </w:r>
      <w:r w:rsidRPr="00A076B6">
        <w:t>электронных</w:t>
      </w:r>
      <w:r w:rsidR="009454D8" w:rsidRPr="00A076B6">
        <w:t xml:space="preserve"> </w:t>
      </w:r>
      <w:r w:rsidRPr="00A076B6">
        <w:t>средствах</w:t>
      </w:r>
      <w:r w:rsidR="009454D8" w:rsidRPr="00A076B6">
        <w:t xml:space="preserve"> </w:t>
      </w:r>
      <w:r w:rsidRPr="00A076B6">
        <w:t>обучения</w:t>
      </w:r>
      <w:r w:rsidR="009454D8" w:rsidRPr="00A076B6">
        <w:t xml:space="preserve"> </w:t>
      </w:r>
      <w:r w:rsidRPr="00A076B6">
        <w:t>(интерактивной</w:t>
      </w:r>
      <w:r w:rsidR="009454D8" w:rsidRPr="00A076B6">
        <w:t xml:space="preserve"> </w:t>
      </w:r>
      <w:r w:rsidRPr="00A076B6">
        <w:t>доске,</w:t>
      </w:r>
      <w:r w:rsidR="009454D8" w:rsidRPr="00A076B6">
        <w:t xml:space="preserve"> </w:t>
      </w:r>
      <w:r w:rsidRPr="00A076B6">
        <w:t>компьютере,</w:t>
      </w:r>
      <w:r w:rsidR="009454D8" w:rsidRPr="00A076B6">
        <w:t xml:space="preserve"> </w:t>
      </w:r>
      <w:r w:rsidRPr="00A076B6">
        <w:t>других</w:t>
      </w:r>
      <w:r w:rsidR="009454D8" w:rsidRPr="00A076B6">
        <w:t xml:space="preserve"> </w:t>
      </w:r>
      <w:r w:rsidRPr="00A076B6">
        <w:t>устройствах).</w:t>
      </w:r>
    </w:p>
    <w:p w14:paraId="3288C83E" w14:textId="77777777" w:rsidR="00052966" w:rsidRPr="00A076B6" w:rsidRDefault="00052966" w:rsidP="00453D1A">
      <w:pPr>
        <w:rPr>
          <w:b/>
        </w:rPr>
      </w:pPr>
      <w:r w:rsidRPr="00A076B6">
        <w:rPr>
          <w:b/>
        </w:rPr>
        <w:t>4</w:t>
      </w:r>
      <w:r w:rsidR="009454D8" w:rsidRPr="00A076B6">
        <w:rPr>
          <w:b/>
        </w:rPr>
        <w:t xml:space="preserve"> </w:t>
      </w:r>
      <w:r w:rsidR="007D15A1" w:rsidRPr="00A076B6">
        <w:rPr>
          <w:b/>
        </w:rPr>
        <w:t>класс</w:t>
      </w:r>
    </w:p>
    <w:p w14:paraId="4476C0C0" w14:textId="509D588C" w:rsidR="009D72B6" w:rsidRPr="00A076B6" w:rsidRDefault="009D72B6" w:rsidP="00453D1A">
      <w:r w:rsidRPr="00A076B6">
        <w:t>Основное</w:t>
      </w:r>
      <w:r w:rsidR="009454D8" w:rsidRPr="00A076B6">
        <w:t xml:space="preserve"> </w:t>
      </w:r>
      <w:r w:rsidRPr="00A076B6">
        <w:t>содержание</w:t>
      </w:r>
      <w:r w:rsidR="009454D8" w:rsidRPr="00A076B6">
        <w:t xml:space="preserve"> </w:t>
      </w:r>
      <w:r w:rsidRPr="00A076B6">
        <w:t>обучения</w:t>
      </w:r>
      <w:r w:rsidR="009454D8" w:rsidRPr="00A076B6">
        <w:t xml:space="preserve"> </w:t>
      </w:r>
      <w:r w:rsidRPr="00A076B6">
        <w:t>в</w:t>
      </w:r>
      <w:r w:rsidR="009454D8" w:rsidRPr="00A076B6">
        <w:t xml:space="preserve"> </w:t>
      </w:r>
      <w:r w:rsidRPr="00A076B6">
        <w:t>программе</w:t>
      </w:r>
      <w:r w:rsidR="009454D8" w:rsidRPr="00A076B6">
        <w:t xml:space="preserve"> </w:t>
      </w:r>
      <w:r w:rsidRPr="00A076B6">
        <w:t>представлено</w:t>
      </w:r>
      <w:r w:rsidR="009454D8" w:rsidRPr="00A076B6">
        <w:t xml:space="preserve"> </w:t>
      </w:r>
      <w:r w:rsidRPr="00A076B6">
        <w:t>разделами:</w:t>
      </w:r>
      <w:r w:rsidR="00E82691" w:rsidRPr="00A076B6">
        <w:t xml:space="preserve"> «</w:t>
      </w:r>
      <w:r w:rsidRPr="00A076B6">
        <w:t>Числа</w:t>
      </w:r>
      <w:r w:rsidR="009454D8" w:rsidRPr="00A076B6">
        <w:t xml:space="preserve"> </w:t>
      </w:r>
      <w:r w:rsidRPr="00A076B6">
        <w:t>и</w:t>
      </w:r>
      <w:r w:rsidR="009454D8" w:rsidRPr="00A076B6">
        <w:t xml:space="preserve"> </w:t>
      </w:r>
      <w:r w:rsidRPr="00A076B6">
        <w:t>величины</w:t>
      </w:r>
      <w:r w:rsidR="00E82691" w:rsidRPr="00A076B6">
        <w:t>», «</w:t>
      </w:r>
      <w:r w:rsidRPr="00A076B6">
        <w:t>Арифметические</w:t>
      </w:r>
      <w:r w:rsidR="009454D8" w:rsidRPr="00A076B6">
        <w:t xml:space="preserve"> </w:t>
      </w:r>
      <w:r w:rsidRPr="00A076B6">
        <w:t>действия</w:t>
      </w:r>
      <w:r w:rsidR="00E82691" w:rsidRPr="00A076B6">
        <w:t>», «</w:t>
      </w:r>
      <w:r w:rsidRPr="00A076B6">
        <w:t>Текстовые</w:t>
      </w:r>
      <w:r w:rsidR="009454D8" w:rsidRPr="00A076B6">
        <w:t xml:space="preserve"> </w:t>
      </w:r>
      <w:r w:rsidRPr="00A076B6">
        <w:t>задачи</w:t>
      </w:r>
      <w:r w:rsidR="00E82691" w:rsidRPr="00A076B6">
        <w:t>», «</w:t>
      </w:r>
      <w:r w:rsidRPr="00A076B6">
        <w:t>Пространственные</w:t>
      </w:r>
      <w:r w:rsidR="009454D8" w:rsidRPr="00A076B6">
        <w:t xml:space="preserve"> </w:t>
      </w:r>
      <w:r w:rsidRPr="00A076B6">
        <w:t>отношения</w:t>
      </w:r>
      <w:r w:rsidR="009454D8" w:rsidRPr="00A076B6">
        <w:t xml:space="preserve"> </w:t>
      </w:r>
      <w:r w:rsidRPr="00A076B6">
        <w:t>и</w:t>
      </w:r>
      <w:r w:rsidR="009454D8" w:rsidRPr="00A076B6">
        <w:t xml:space="preserve"> </w:t>
      </w:r>
      <w:r w:rsidRPr="00A076B6">
        <w:t>геометрические</w:t>
      </w:r>
      <w:r w:rsidR="009454D8" w:rsidRPr="00A076B6">
        <w:t xml:space="preserve"> </w:t>
      </w:r>
      <w:r w:rsidRPr="00A076B6">
        <w:t>фигуры</w:t>
      </w:r>
      <w:r w:rsidR="00E82691" w:rsidRPr="00A076B6">
        <w:t>», «</w:t>
      </w:r>
      <w:r w:rsidRPr="00A076B6">
        <w:t>Математическая</w:t>
      </w:r>
      <w:r w:rsidR="009454D8" w:rsidRPr="00A076B6">
        <w:t xml:space="preserve"> </w:t>
      </w:r>
      <w:r w:rsidRPr="00A076B6">
        <w:t>информация</w:t>
      </w:r>
      <w:r w:rsidR="00E82691" w:rsidRPr="00A076B6">
        <w:t>».</w:t>
      </w:r>
    </w:p>
    <w:p w14:paraId="1ACD5181" w14:textId="77777777" w:rsidR="009D72B6" w:rsidRPr="00A076B6" w:rsidRDefault="009D72B6" w:rsidP="00453D1A">
      <w:pPr>
        <w:rPr>
          <w:i/>
        </w:rPr>
      </w:pPr>
      <w:r w:rsidRPr="00A076B6">
        <w:rPr>
          <w:i/>
        </w:rPr>
        <w:t>Числа</w:t>
      </w:r>
      <w:r w:rsidR="009454D8" w:rsidRPr="00A076B6">
        <w:rPr>
          <w:i/>
        </w:rPr>
        <w:t xml:space="preserve"> </w:t>
      </w:r>
      <w:r w:rsidRPr="00A076B6">
        <w:rPr>
          <w:i/>
        </w:rPr>
        <w:t>и</w:t>
      </w:r>
      <w:r w:rsidR="009454D8" w:rsidRPr="00A076B6">
        <w:rPr>
          <w:i/>
        </w:rPr>
        <w:t xml:space="preserve"> </w:t>
      </w:r>
      <w:r w:rsidRPr="00A076B6">
        <w:rPr>
          <w:i/>
        </w:rPr>
        <w:t>величины</w:t>
      </w:r>
    </w:p>
    <w:p w14:paraId="51BC8DD7" w14:textId="77777777" w:rsidR="009D72B6" w:rsidRPr="00A076B6" w:rsidRDefault="009D72B6" w:rsidP="00453D1A">
      <w:r w:rsidRPr="00A076B6">
        <w:t>Числа</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миллиона:</w:t>
      </w:r>
      <w:r w:rsidR="009454D8" w:rsidRPr="00A076B6">
        <w:t xml:space="preserve"> </w:t>
      </w:r>
      <w:r w:rsidRPr="00A076B6">
        <w:t>чтение,</w:t>
      </w:r>
      <w:r w:rsidR="009454D8" w:rsidRPr="00A076B6">
        <w:t xml:space="preserve"> </w:t>
      </w:r>
      <w:r w:rsidRPr="00A076B6">
        <w:t>запись,</w:t>
      </w:r>
      <w:r w:rsidR="009454D8" w:rsidRPr="00A076B6">
        <w:t xml:space="preserve"> </w:t>
      </w:r>
      <w:r w:rsidRPr="00A076B6">
        <w:t>поразрядное</w:t>
      </w:r>
      <w:r w:rsidR="009454D8" w:rsidRPr="00A076B6">
        <w:t xml:space="preserve"> </w:t>
      </w:r>
      <w:r w:rsidRPr="00A076B6">
        <w:t>сравнение</w:t>
      </w:r>
      <w:r w:rsidR="009454D8" w:rsidRPr="00A076B6">
        <w:t xml:space="preserve"> </w:t>
      </w:r>
      <w:r w:rsidRPr="00A076B6">
        <w:t>упорядочение.</w:t>
      </w:r>
      <w:r w:rsidR="009454D8" w:rsidRPr="00A076B6">
        <w:t xml:space="preserve"> </w:t>
      </w:r>
      <w:r w:rsidRPr="00A076B6">
        <w:t>Число,</w:t>
      </w:r>
      <w:r w:rsidR="009454D8" w:rsidRPr="00A076B6">
        <w:t xml:space="preserve"> </w:t>
      </w:r>
      <w:r w:rsidRPr="00A076B6">
        <w:t>большее</w:t>
      </w:r>
      <w:r w:rsidR="009454D8" w:rsidRPr="00A076B6">
        <w:t xml:space="preserve"> </w:t>
      </w:r>
      <w:r w:rsidRPr="00A076B6">
        <w:t>или</w:t>
      </w:r>
      <w:r w:rsidR="009454D8" w:rsidRPr="00A076B6">
        <w:t xml:space="preserve"> </w:t>
      </w:r>
      <w:r w:rsidRPr="00A076B6">
        <w:t>меньшее</w:t>
      </w:r>
      <w:r w:rsidR="009454D8" w:rsidRPr="00A076B6">
        <w:t xml:space="preserve"> </w:t>
      </w:r>
      <w:r w:rsidRPr="00A076B6">
        <w:t>данного</w:t>
      </w:r>
      <w:r w:rsidR="009454D8" w:rsidRPr="00A076B6">
        <w:t xml:space="preserve"> </w:t>
      </w:r>
      <w:r w:rsidRPr="00A076B6">
        <w:t>числа</w:t>
      </w:r>
      <w:r w:rsidR="009454D8" w:rsidRPr="00A076B6">
        <w:t xml:space="preserve"> </w:t>
      </w:r>
      <w:r w:rsidRPr="00A076B6">
        <w:t>на</w:t>
      </w:r>
      <w:r w:rsidR="009454D8" w:rsidRPr="00A076B6">
        <w:t xml:space="preserve"> </w:t>
      </w:r>
      <w:r w:rsidRPr="00A076B6">
        <w:t>заданное</w:t>
      </w:r>
      <w:r w:rsidR="009454D8" w:rsidRPr="00A076B6">
        <w:t xml:space="preserve"> </w:t>
      </w:r>
      <w:r w:rsidRPr="00A076B6">
        <w:t>число</w:t>
      </w:r>
      <w:r w:rsidR="009454D8" w:rsidRPr="00A076B6">
        <w:t xml:space="preserve"> </w:t>
      </w:r>
      <w:r w:rsidRPr="00A076B6">
        <w:t>разрядных</w:t>
      </w:r>
      <w:r w:rsidR="009454D8" w:rsidRPr="00A076B6">
        <w:t xml:space="preserve"> </w:t>
      </w:r>
      <w:r w:rsidRPr="00A076B6">
        <w:t>единиц,</w:t>
      </w:r>
      <w:r w:rsidR="009454D8" w:rsidRPr="00A076B6">
        <w:t xml:space="preserve"> </w:t>
      </w:r>
      <w:r w:rsidRPr="00A076B6">
        <w:t>в</w:t>
      </w:r>
      <w:r w:rsidR="009454D8" w:rsidRPr="00A076B6">
        <w:t xml:space="preserve"> </w:t>
      </w:r>
      <w:r w:rsidRPr="00A076B6">
        <w:t>заданное</w:t>
      </w:r>
      <w:r w:rsidR="009454D8" w:rsidRPr="00A076B6">
        <w:t xml:space="preserve"> </w:t>
      </w:r>
      <w:r w:rsidRPr="00A076B6">
        <w:t>число</w:t>
      </w:r>
      <w:r w:rsidR="009454D8" w:rsidRPr="00A076B6">
        <w:t xml:space="preserve"> </w:t>
      </w:r>
      <w:r w:rsidRPr="00A076B6">
        <w:t>раз.</w:t>
      </w:r>
    </w:p>
    <w:p w14:paraId="499A51FD" w14:textId="77777777" w:rsidR="009D72B6" w:rsidRPr="00A076B6" w:rsidRDefault="009D72B6" w:rsidP="00453D1A">
      <w:r w:rsidRPr="00A076B6">
        <w:t>Величины:</w:t>
      </w:r>
      <w:r w:rsidR="009454D8" w:rsidRPr="00A076B6">
        <w:t xml:space="preserve"> </w:t>
      </w:r>
      <w:r w:rsidRPr="00A076B6">
        <w:t>сравнение</w:t>
      </w:r>
      <w:r w:rsidR="009454D8" w:rsidRPr="00A076B6">
        <w:t xml:space="preserve"> </w:t>
      </w:r>
      <w:r w:rsidRPr="00A076B6">
        <w:t>объектов</w:t>
      </w:r>
      <w:r w:rsidR="009454D8" w:rsidRPr="00A076B6">
        <w:t xml:space="preserve"> </w:t>
      </w:r>
      <w:r w:rsidRPr="00A076B6">
        <w:t>по</w:t>
      </w:r>
      <w:r w:rsidR="009454D8" w:rsidRPr="00A076B6">
        <w:t xml:space="preserve"> </w:t>
      </w:r>
      <w:r w:rsidRPr="00A076B6">
        <w:t>массе,</w:t>
      </w:r>
      <w:r w:rsidR="009454D8" w:rsidRPr="00A076B6">
        <w:t xml:space="preserve"> </w:t>
      </w:r>
      <w:r w:rsidRPr="00A076B6">
        <w:t>длине,</w:t>
      </w:r>
      <w:r w:rsidR="009454D8" w:rsidRPr="00A076B6">
        <w:t xml:space="preserve"> </w:t>
      </w:r>
      <w:r w:rsidRPr="00A076B6">
        <w:t>площади,</w:t>
      </w:r>
      <w:r w:rsidR="009454D8" w:rsidRPr="00A076B6">
        <w:t xml:space="preserve"> </w:t>
      </w:r>
      <w:r w:rsidRPr="00A076B6">
        <w:t>вместимости.</w:t>
      </w:r>
    </w:p>
    <w:p w14:paraId="40482B6E" w14:textId="77777777" w:rsidR="009D72B6" w:rsidRPr="00A076B6" w:rsidRDefault="009D72B6" w:rsidP="00453D1A">
      <w:r w:rsidRPr="00A076B6">
        <w:t>Единицы</w:t>
      </w:r>
      <w:r w:rsidR="009454D8" w:rsidRPr="00A076B6">
        <w:t xml:space="preserve"> </w:t>
      </w:r>
      <w:r w:rsidRPr="00A076B6">
        <w:t>массы</w:t>
      </w:r>
      <w:r w:rsidR="009454D8" w:rsidRPr="00A076B6">
        <w:t xml:space="preserve"> </w:t>
      </w:r>
      <w:r w:rsidRPr="00A076B6">
        <w:t>–</w:t>
      </w:r>
      <w:r w:rsidR="009454D8" w:rsidRPr="00A076B6">
        <w:t xml:space="preserve"> </w:t>
      </w:r>
      <w:r w:rsidRPr="00A076B6">
        <w:t>центнер,</w:t>
      </w:r>
      <w:r w:rsidR="009454D8" w:rsidRPr="00A076B6">
        <w:t xml:space="preserve"> </w:t>
      </w:r>
      <w:r w:rsidRPr="00A076B6">
        <w:t>тонна;</w:t>
      </w:r>
      <w:r w:rsidR="009454D8" w:rsidRPr="00A076B6">
        <w:t xml:space="preserve"> </w:t>
      </w:r>
      <w:r w:rsidRPr="00A076B6">
        <w:t>соотношения</w:t>
      </w:r>
      <w:r w:rsidR="009454D8" w:rsidRPr="00A076B6">
        <w:t xml:space="preserve"> </w:t>
      </w:r>
      <w:r w:rsidRPr="00A076B6">
        <w:t>между</w:t>
      </w:r>
      <w:r w:rsidR="009454D8" w:rsidRPr="00A076B6">
        <w:t xml:space="preserve"> </w:t>
      </w:r>
      <w:r w:rsidRPr="00A076B6">
        <w:t>единицами</w:t>
      </w:r>
      <w:r w:rsidR="009454D8" w:rsidRPr="00A076B6">
        <w:t xml:space="preserve"> </w:t>
      </w:r>
      <w:r w:rsidRPr="00A076B6">
        <w:t>массы.</w:t>
      </w:r>
    </w:p>
    <w:p w14:paraId="2BB6F09B" w14:textId="77777777" w:rsidR="009D72B6" w:rsidRPr="00A076B6" w:rsidRDefault="009D72B6" w:rsidP="00453D1A">
      <w:r w:rsidRPr="00A076B6">
        <w:t>Единицы</w:t>
      </w:r>
      <w:r w:rsidR="009454D8" w:rsidRPr="00A076B6">
        <w:t xml:space="preserve"> </w:t>
      </w:r>
      <w:r w:rsidRPr="00A076B6">
        <w:t>времени</w:t>
      </w:r>
      <w:r w:rsidR="009454D8" w:rsidRPr="00A076B6">
        <w:t xml:space="preserve"> </w:t>
      </w:r>
      <w:r w:rsidRPr="00A076B6">
        <w:t>(сутки,</w:t>
      </w:r>
      <w:r w:rsidR="009454D8" w:rsidRPr="00A076B6">
        <w:t xml:space="preserve"> </w:t>
      </w:r>
      <w:r w:rsidRPr="00A076B6">
        <w:t>неделя,</w:t>
      </w:r>
      <w:r w:rsidR="009454D8" w:rsidRPr="00A076B6">
        <w:t xml:space="preserve"> </w:t>
      </w:r>
      <w:r w:rsidRPr="00A076B6">
        <w:t>месяц,</w:t>
      </w:r>
      <w:r w:rsidR="009454D8" w:rsidRPr="00A076B6">
        <w:t xml:space="preserve"> </w:t>
      </w:r>
      <w:r w:rsidRPr="00A076B6">
        <w:t>год,</w:t>
      </w:r>
      <w:r w:rsidR="009454D8" w:rsidRPr="00A076B6">
        <w:t xml:space="preserve"> </w:t>
      </w:r>
      <w:r w:rsidRPr="00A076B6">
        <w:t>век),</w:t>
      </w:r>
      <w:r w:rsidR="009454D8" w:rsidRPr="00A076B6">
        <w:t xml:space="preserve"> </w:t>
      </w:r>
      <w:r w:rsidRPr="00A076B6">
        <w:t>соотношение</w:t>
      </w:r>
      <w:r w:rsidR="009454D8" w:rsidRPr="00A076B6">
        <w:t xml:space="preserve"> </w:t>
      </w:r>
      <w:r w:rsidRPr="00A076B6">
        <w:t>между</w:t>
      </w:r>
      <w:r w:rsidR="009454D8" w:rsidRPr="00A076B6">
        <w:t xml:space="preserve"> </w:t>
      </w:r>
      <w:r w:rsidRPr="00A076B6">
        <w:t>ними.</w:t>
      </w:r>
    </w:p>
    <w:p w14:paraId="24393564" w14:textId="77777777" w:rsidR="009D72B6" w:rsidRPr="00A076B6" w:rsidRDefault="009D72B6" w:rsidP="00453D1A">
      <w:r w:rsidRPr="00A076B6">
        <w:t>Единицы</w:t>
      </w:r>
      <w:r w:rsidR="009454D8" w:rsidRPr="00A076B6">
        <w:t xml:space="preserve"> </w:t>
      </w:r>
      <w:r w:rsidRPr="00A076B6">
        <w:t>длины</w:t>
      </w:r>
      <w:r w:rsidR="009454D8" w:rsidRPr="00A076B6">
        <w:t xml:space="preserve"> </w:t>
      </w:r>
      <w:r w:rsidRPr="00A076B6">
        <w:t>(миллиметр,</w:t>
      </w:r>
      <w:r w:rsidR="009454D8" w:rsidRPr="00A076B6">
        <w:t xml:space="preserve"> </w:t>
      </w:r>
      <w:r w:rsidRPr="00A076B6">
        <w:t>сантиметр,</w:t>
      </w:r>
      <w:r w:rsidR="009454D8" w:rsidRPr="00A076B6">
        <w:t xml:space="preserve"> </w:t>
      </w:r>
      <w:r w:rsidRPr="00A076B6">
        <w:t>дециметр,</w:t>
      </w:r>
      <w:r w:rsidR="009454D8" w:rsidRPr="00A076B6">
        <w:t xml:space="preserve"> </w:t>
      </w:r>
      <w:r w:rsidRPr="00A076B6">
        <w:t>метр,</w:t>
      </w:r>
      <w:r w:rsidR="009454D8" w:rsidRPr="00A076B6">
        <w:t xml:space="preserve"> </w:t>
      </w:r>
      <w:r w:rsidRPr="00A076B6">
        <w:t>километр),</w:t>
      </w:r>
      <w:r w:rsidR="009454D8" w:rsidRPr="00A076B6">
        <w:t xml:space="preserve"> </w:t>
      </w:r>
      <w:r w:rsidRPr="00A076B6">
        <w:t>площади</w:t>
      </w:r>
      <w:r w:rsidR="009454D8" w:rsidRPr="00A076B6">
        <w:t xml:space="preserve"> </w:t>
      </w:r>
      <w:r w:rsidRPr="00A076B6">
        <w:t>(квадратный</w:t>
      </w:r>
      <w:r w:rsidR="009454D8" w:rsidRPr="00A076B6">
        <w:t xml:space="preserve"> </w:t>
      </w:r>
      <w:r w:rsidRPr="00A076B6">
        <w:t>метр,</w:t>
      </w:r>
      <w:r w:rsidR="009454D8" w:rsidRPr="00A076B6">
        <w:t xml:space="preserve"> </w:t>
      </w:r>
      <w:r w:rsidRPr="00A076B6">
        <w:t>квадратный</w:t>
      </w:r>
      <w:r w:rsidR="009454D8" w:rsidRPr="00A076B6">
        <w:t xml:space="preserve"> </w:t>
      </w:r>
      <w:r w:rsidRPr="00A076B6">
        <w:t>сантиметр),</w:t>
      </w:r>
      <w:r w:rsidR="009454D8" w:rsidRPr="00A076B6">
        <w:t xml:space="preserve"> </w:t>
      </w:r>
      <w:r w:rsidRPr="00A076B6">
        <w:t>вместимости</w:t>
      </w:r>
      <w:r w:rsidR="009454D8" w:rsidRPr="00A076B6">
        <w:t xml:space="preserve"> </w:t>
      </w:r>
      <w:r w:rsidRPr="00A076B6">
        <w:t>(литр),</w:t>
      </w:r>
      <w:r w:rsidR="009454D8" w:rsidRPr="00A076B6">
        <w:t xml:space="preserve"> </w:t>
      </w:r>
      <w:r w:rsidRPr="00A076B6">
        <w:t>скорости</w:t>
      </w:r>
      <w:r w:rsidR="009454D8" w:rsidRPr="00A076B6">
        <w:t xml:space="preserve"> </w:t>
      </w:r>
      <w:r w:rsidRPr="00A076B6">
        <w:t>(километры</w:t>
      </w:r>
      <w:r w:rsidR="009454D8" w:rsidRPr="00A076B6">
        <w:t xml:space="preserve"> </w:t>
      </w:r>
      <w:r w:rsidRPr="00A076B6">
        <w:t>в</w:t>
      </w:r>
      <w:r w:rsidR="009454D8" w:rsidRPr="00A076B6">
        <w:t xml:space="preserve"> </w:t>
      </w:r>
      <w:r w:rsidRPr="00A076B6">
        <w:t>час,</w:t>
      </w:r>
      <w:r w:rsidR="009454D8" w:rsidRPr="00A076B6">
        <w:t xml:space="preserve"> </w:t>
      </w:r>
      <w:r w:rsidRPr="00A076B6">
        <w:t>метры</w:t>
      </w:r>
      <w:r w:rsidR="009454D8" w:rsidRPr="00A076B6">
        <w:t xml:space="preserve"> </w:t>
      </w:r>
      <w:r w:rsidRPr="00A076B6">
        <w:t>в</w:t>
      </w:r>
      <w:r w:rsidR="009454D8" w:rsidRPr="00A076B6">
        <w:t xml:space="preserve"> </w:t>
      </w:r>
      <w:r w:rsidRPr="00A076B6">
        <w:t>минуту,</w:t>
      </w:r>
      <w:r w:rsidR="009454D8" w:rsidRPr="00A076B6">
        <w:t xml:space="preserve"> </w:t>
      </w:r>
      <w:r w:rsidRPr="00A076B6">
        <w:t>метры</w:t>
      </w:r>
      <w:r w:rsidR="009454D8" w:rsidRPr="00A076B6">
        <w:t xml:space="preserve"> </w:t>
      </w:r>
      <w:r w:rsidRPr="00A076B6">
        <w:t>в</w:t>
      </w:r>
      <w:r w:rsidR="009454D8" w:rsidRPr="00A076B6">
        <w:t xml:space="preserve"> </w:t>
      </w:r>
      <w:r w:rsidRPr="00A076B6">
        <w:t>секунду);</w:t>
      </w:r>
      <w:r w:rsidR="009454D8" w:rsidRPr="00A076B6">
        <w:t xml:space="preserve"> </w:t>
      </w:r>
      <w:r w:rsidRPr="00A076B6">
        <w:t>соотношение</w:t>
      </w:r>
      <w:r w:rsidR="009454D8" w:rsidRPr="00A076B6">
        <w:t xml:space="preserve"> </w:t>
      </w:r>
      <w:r w:rsidRPr="00A076B6">
        <w:t>между</w:t>
      </w:r>
      <w:r w:rsidR="009454D8" w:rsidRPr="00A076B6">
        <w:t xml:space="preserve"> </w:t>
      </w:r>
      <w:r w:rsidRPr="00A076B6">
        <w:t>единицами</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100</w:t>
      </w:r>
      <w:r w:rsidR="009454D8" w:rsidRPr="00A076B6">
        <w:t xml:space="preserve"> </w:t>
      </w:r>
      <w:r w:rsidRPr="00A076B6">
        <w:t>000.</w:t>
      </w:r>
    </w:p>
    <w:p w14:paraId="41C1F0F4" w14:textId="77777777" w:rsidR="009D72B6" w:rsidRPr="00A076B6" w:rsidRDefault="009D72B6" w:rsidP="00453D1A">
      <w:r w:rsidRPr="00A076B6">
        <w:t>Доля</w:t>
      </w:r>
      <w:r w:rsidR="009454D8" w:rsidRPr="00A076B6">
        <w:t xml:space="preserve"> </w:t>
      </w:r>
      <w:r w:rsidRPr="00A076B6">
        <w:t>величины</w:t>
      </w:r>
      <w:r w:rsidR="009454D8" w:rsidRPr="00A076B6">
        <w:t xml:space="preserve"> </w:t>
      </w:r>
      <w:r w:rsidRPr="00A076B6">
        <w:t>времени,</w:t>
      </w:r>
      <w:r w:rsidR="009454D8" w:rsidRPr="00A076B6">
        <w:t xml:space="preserve"> </w:t>
      </w:r>
      <w:r w:rsidRPr="00A076B6">
        <w:t>массы,</w:t>
      </w:r>
      <w:r w:rsidR="009454D8" w:rsidRPr="00A076B6">
        <w:t xml:space="preserve"> </w:t>
      </w:r>
      <w:r w:rsidRPr="00A076B6">
        <w:t>длины.</w:t>
      </w:r>
    </w:p>
    <w:p w14:paraId="4845A040" w14:textId="77777777" w:rsidR="009D72B6" w:rsidRPr="00A076B6" w:rsidRDefault="009D72B6" w:rsidP="00453D1A">
      <w:pPr>
        <w:rPr>
          <w:i/>
        </w:rPr>
      </w:pPr>
      <w:r w:rsidRPr="00A076B6">
        <w:rPr>
          <w:i/>
        </w:rPr>
        <w:t>Арифметические</w:t>
      </w:r>
      <w:r w:rsidR="009454D8" w:rsidRPr="00A076B6">
        <w:rPr>
          <w:i/>
        </w:rPr>
        <w:t xml:space="preserve"> </w:t>
      </w:r>
      <w:r w:rsidRPr="00A076B6">
        <w:rPr>
          <w:i/>
        </w:rPr>
        <w:t>действия</w:t>
      </w:r>
    </w:p>
    <w:p w14:paraId="32218866" w14:textId="77777777" w:rsidR="009D72B6" w:rsidRPr="00A076B6" w:rsidRDefault="009D72B6" w:rsidP="00453D1A">
      <w:r w:rsidRPr="00A076B6">
        <w:t>Письменное</w:t>
      </w:r>
      <w:r w:rsidR="009454D8" w:rsidRPr="00A076B6">
        <w:t xml:space="preserve"> </w:t>
      </w:r>
      <w:r w:rsidRPr="00A076B6">
        <w:t>сложение,</w:t>
      </w:r>
      <w:r w:rsidR="009454D8" w:rsidRPr="00A076B6">
        <w:t xml:space="preserve"> </w:t>
      </w:r>
      <w:r w:rsidRPr="00A076B6">
        <w:t>вычитание</w:t>
      </w:r>
      <w:r w:rsidR="009454D8" w:rsidRPr="00A076B6">
        <w:t xml:space="preserve"> </w:t>
      </w:r>
      <w:r w:rsidRPr="00A076B6">
        <w:t>многозначных</w:t>
      </w:r>
      <w:r w:rsidR="009454D8" w:rsidRPr="00A076B6">
        <w:t xml:space="preserve"> </w:t>
      </w:r>
      <w:r w:rsidRPr="00A076B6">
        <w:t>чисел</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миллиона.</w:t>
      </w:r>
      <w:r w:rsidR="009454D8" w:rsidRPr="00A076B6">
        <w:t xml:space="preserve"> </w:t>
      </w:r>
      <w:r w:rsidRPr="00A076B6">
        <w:t>Письменное</w:t>
      </w:r>
      <w:r w:rsidR="009454D8" w:rsidRPr="00A076B6">
        <w:t xml:space="preserve"> </w:t>
      </w:r>
      <w:r w:rsidRPr="00A076B6">
        <w:t>умножение,</w:t>
      </w:r>
      <w:r w:rsidR="009454D8" w:rsidRPr="00A076B6">
        <w:t xml:space="preserve"> </w:t>
      </w:r>
      <w:r w:rsidRPr="00A076B6">
        <w:t>деление</w:t>
      </w:r>
      <w:r w:rsidR="009454D8" w:rsidRPr="00A076B6">
        <w:t xml:space="preserve"> </w:t>
      </w:r>
      <w:r w:rsidRPr="00A076B6">
        <w:t>многозначных</w:t>
      </w:r>
      <w:r w:rsidR="009454D8" w:rsidRPr="00A076B6">
        <w:t xml:space="preserve"> </w:t>
      </w:r>
      <w:r w:rsidRPr="00A076B6">
        <w:t>чисел</w:t>
      </w:r>
      <w:r w:rsidR="009454D8" w:rsidRPr="00A076B6">
        <w:t xml:space="preserve"> </w:t>
      </w:r>
      <w:r w:rsidRPr="00A076B6">
        <w:t>на</w:t>
      </w:r>
      <w:r w:rsidR="009454D8" w:rsidRPr="00A076B6">
        <w:t xml:space="preserve"> </w:t>
      </w:r>
      <w:r w:rsidRPr="00A076B6">
        <w:t>однозначное/двузначное</w:t>
      </w:r>
      <w:r w:rsidR="009454D8" w:rsidRPr="00A076B6">
        <w:t xml:space="preserve"> </w:t>
      </w:r>
      <w:r w:rsidRPr="00A076B6">
        <w:t>число</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100</w:t>
      </w:r>
      <w:r w:rsidR="009454D8" w:rsidRPr="00A076B6">
        <w:t xml:space="preserve"> </w:t>
      </w:r>
      <w:r w:rsidRPr="00A076B6">
        <w:t>000;</w:t>
      </w:r>
      <w:r w:rsidR="009454D8" w:rsidRPr="00A076B6">
        <w:t xml:space="preserve"> </w:t>
      </w:r>
      <w:r w:rsidRPr="00A076B6">
        <w:t>деление</w:t>
      </w:r>
      <w:r w:rsidR="009454D8" w:rsidRPr="00A076B6">
        <w:t xml:space="preserve"> </w:t>
      </w:r>
      <w:r w:rsidRPr="00A076B6">
        <w:t>с</w:t>
      </w:r>
      <w:r w:rsidR="009454D8" w:rsidRPr="00A076B6">
        <w:t xml:space="preserve"> </w:t>
      </w:r>
      <w:r w:rsidRPr="00A076B6">
        <w:t>остатком.</w:t>
      </w:r>
      <w:r w:rsidR="009454D8" w:rsidRPr="00A076B6">
        <w:t xml:space="preserve"> </w:t>
      </w:r>
      <w:r w:rsidRPr="00A076B6">
        <w:t>Умножение/деление</w:t>
      </w:r>
      <w:r w:rsidR="009454D8" w:rsidRPr="00A076B6">
        <w:t xml:space="preserve"> </w:t>
      </w:r>
      <w:r w:rsidRPr="00A076B6">
        <w:t>на</w:t>
      </w:r>
      <w:r w:rsidR="009454D8" w:rsidRPr="00A076B6">
        <w:t xml:space="preserve"> </w:t>
      </w:r>
      <w:r w:rsidRPr="00A076B6">
        <w:t>10,</w:t>
      </w:r>
      <w:r w:rsidR="009454D8" w:rsidRPr="00A076B6">
        <w:t xml:space="preserve"> </w:t>
      </w:r>
      <w:r w:rsidRPr="00A076B6">
        <w:t>100,</w:t>
      </w:r>
      <w:r w:rsidR="009454D8" w:rsidRPr="00A076B6">
        <w:t xml:space="preserve"> </w:t>
      </w:r>
      <w:r w:rsidRPr="00A076B6">
        <w:t>1000.</w:t>
      </w:r>
    </w:p>
    <w:p w14:paraId="4B7A8007" w14:textId="77777777" w:rsidR="009D72B6" w:rsidRPr="00A076B6" w:rsidRDefault="009D72B6" w:rsidP="00453D1A">
      <w:r w:rsidRPr="00A076B6">
        <w:t>Свойства</w:t>
      </w:r>
      <w:r w:rsidR="009454D8" w:rsidRPr="00A076B6">
        <w:t xml:space="preserve"> </w:t>
      </w:r>
      <w:r w:rsidRPr="00A076B6">
        <w:t>арифметических</w:t>
      </w:r>
      <w:r w:rsidR="009454D8" w:rsidRPr="00A076B6">
        <w:t xml:space="preserve"> </w:t>
      </w:r>
      <w:r w:rsidRPr="00A076B6">
        <w:t>действий</w:t>
      </w:r>
      <w:r w:rsidR="009454D8" w:rsidRPr="00A076B6">
        <w:t xml:space="preserve"> </w:t>
      </w:r>
      <w:r w:rsidRPr="00A076B6">
        <w:t>и</w:t>
      </w:r>
      <w:r w:rsidR="009454D8" w:rsidRPr="00A076B6">
        <w:t xml:space="preserve"> </w:t>
      </w:r>
      <w:r w:rsidRPr="00A076B6">
        <w:t>их</w:t>
      </w:r>
      <w:r w:rsidR="009454D8" w:rsidRPr="00A076B6">
        <w:t xml:space="preserve"> </w:t>
      </w:r>
      <w:r w:rsidRPr="00A076B6">
        <w:t>применение</w:t>
      </w:r>
      <w:r w:rsidR="009454D8" w:rsidRPr="00A076B6">
        <w:t xml:space="preserve"> </w:t>
      </w:r>
      <w:r w:rsidRPr="00A076B6">
        <w:t>для</w:t>
      </w:r>
      <w:r w:rsidR="009454D8" w:rsidRPr="00A076B6">
        <w:t xml:space="preserve"> </w:t>
      </w:r>
      <w:r w:rsidRPr="00A076B6">
        <w:t>вычислений.</w:t>
      </w:r>
      <w:r w:rsidR="009454D8" w:rsidRPr="00A076B6">
        <w:t xml:space="preserve"> </w:t>
      </w:r>
      <w:r w:rsidRPr="00A076B6">
        <w:t>Поиск</w:t>
      </w:r>
      <w:r w:rsidR="009454D8" w:rsidRPr="00A076B6">
        <w:t xml:space="preserve"> </w:t>
      </w:r>
      <w:r w:rsidRPr="00A076B6">
        <w:t>значения</w:t>
      </w:r>
      <w:r w:rsidR="009454D8" w:rsidRPr="00A076B6">
        <w:t xml:space="preserve"> </w:t>
      </w:r>
      <w:r w:rsidRPr="00A076B6">
        <w:t>числового</w:t>
      </w:r>
      <w:r w:rsidR="009454D8" w:rsidRPr="00A076B6">
        <w:t xml:space="preserve"> </w:t>
      </w:r>
      <w:r w:rsidRPr="00A076B6">
        <w:t>выражения,</w:t>
      </w:r>
      <w:r w:rsidR="009454D8" w:rsidRPr="00A076B6">
        <w:t xml:space="preserve"> </w:t>
      </w:r>
      <w:r w:rsidRPr="00A076B6">
        <w:t>содержащего</w:t>
      </w:r>
      <w:r w:rsidR="009454D8" w:rsidRPr="00A076B6">
        <w:t xml:space="preserve"> </w:t>
      </w:r>
      <w:r w:rsidRPr="00A076B6">
        <w:t>несколько</w:t>
      </w:r>
      <w:r w:rsidR="009454D8" w:rsidRPr="00A076B6">
        <w:t xml:space="preserve"> </w:t>
      </w:r>
      <w:r w:rsidRPr="00A076B6">
        <w:t>действий</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100</w:t>
      </w:r>
      <w:r w:rsidR="009454D8" w:rsidRPr="00A076B6">
        <w:t xml:space="preserve"> </w:t>
      </w:r>
      <w:r w:rsidRPr="00A076B6">
        <w:t>000.</w:t>
      </w:r>
      <w:r w:rsidR="009454D8" w:rsidRPr="00A076B6">
        <w:t xml:space="preserve"> </w:t>
      </w:r>
      <w:r w:rsidRPr="00A076B6">
        <w:t>Проверка</w:t>
      </w:r>
      <w:r w:rsidR="009454D8" w:rsidRPr="00A076B6">
        <w:t xml:space="preserve"> </w:t>
      </w:r>
      <w:r w:rsidRPr="00A076B6">
        <w:t>результата</w:t>
      </w:r>
      <w:r w:rsidR="009454D8" w:rsidRPr="00A076B6">
        <w:t xml:space="preserve"> </w:t>
      </w:r>
      <w:r w:rsidRPr="00A076B6">
        <w:t>вычислений,</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калькулятора.</w:t>
      </w:r>
    </w:p>
    <w:p w14:paraId="358E779E" w14:textId="77777777" w:rsidR="009D72B6" w:rsidRPr="00A076B6" w:rsidRDefault="009D72B6" w:rsidP="00453D1A">
      <w:r w:rsidRPr="00A076B6">
        <w:t>Равенство,</w:t>
      </w:r>
      <w:r w:rsidR="009454D8" w:rsidRPr="00A076B6">
        <w:t xml:space="preserve"> </w:t>
      </w:r>
      <w:r w:rsidRPr="00A076B6">
        <w:t>содержащее</w:t>
      </w:r>
      <w:r w:rsidR="009454D8" w:rsidRPr="00A076B6">
        <w:t xml:space="preserve"> </w:t>
      </w:r>
      <w:r w:rsidRPr="00A076B6">
        <w:t>неизвестный</w:t>
      </w:r>
      <w:r w:rsidR="009454D8" w:rsidRPr="00A076B6">
        <w:t xml:space="preserve"> </w:t>
      </w:r>
      <w:r w:rsidRPr="00A076B6">
        <w:t>компонент</w:t>
      </w:r>
      <w:r w:rsidR="009454D8" w:rsidRPr="00A076B6">
        <w:t xml:space="preserve"> </w:t>
      </w:r>
      <w:r w:rsidRPr="00A076B6">
        <w:t>арифметического</w:t>
      </w:r>
      <w:r w:rsidR="009454D8" w:rsidRPr="00A076B6">
        <w:t xml:space="preserve"> </w:t>
      </w:r>
      <w:r w:rsidRPr="00A076B6">
        <w:t>действия:</w:t>
      </w:r>
      <w:r w:rsidR="009454D8" w:rsidRPr="00A076B6">
        <w:t xml:space="preserve"> </w:t>
      </w:r>
      <w:r w:rsidRPr="00A076B6">
        <w:t>запись,</w:t>
      </w:r>
      <w:r w:rsidR="009454D8" w:rsidRPr="00A076B6">
        <w:t xml:space="preserve"> </w:t>
      </w:r>
      <w:r w:rsidRPr="00A076B6">
        <w:t>нахождение</w:t>
      </w:r>
      <w:r w:rsidR="009454D8" w:rsidRPr="00A076B6">
        <w:t xml:space="preserve"> </w:t>
      </w:r>
      <w:r w:rsidRPr="00A076B6">
        <w:t>неизвестного</w:t>
      </w:r>
      <w:r w:rsidR="009454D8" w:rsidRPr="00A076B6">
        <w:t xml:space="preserve"> </w:t>
      </w:r>
      <w:r w:rsidRPr="00A076B6">
        <w:t>компонента.</w:t>
      </w:r>
    </w:p>
    <w:p w14:paraId="358FB188" w14:textId="77777777" w:rsidR="009D72B6" w:rsidRPr="00A076B6" w:rsidRDefault="009D72B6" w:rsidP="00453D1A">
      <w:r w:rsidRPr="00A076B6">
        <w:t>Умножение</w:t>
      </w:r>
      <w:r w:rsidR="009454D8" w:rsidRPr="00A076B6">
        <w:t xml:space="preserve"> </w:t>
      </w:r>
      <w:r w:rsidRPr="00A076B6">
        <w:t>и</w:t>
      </w:r>
      <w:r w:rsidR="009454D8" w:rsidRPr="00A076B6">
        <w:t xml:space="preserve"> </w:t>
      </w:r>
      <w:r w:rsidRPr="00A076B6">
        <w:t>деление</w:t>
      </w:r>
      <w:r w:rsidR="009454D8" w:rsidRPr="00A076B6">
        <w:t xml:space="preserve"> </w:t>
      </w:r>
      <w:r w:rsidRPr="00A076B6">
        <w:t>величины</w:t>
      </w:r>
      <w:r w:rsidR="009454D8" w:rsidRPr="00A076B6">
        <w:t xml:space="preserve"> </w:t>
      </w:r>
      <w:r w:rsidRPr="00A076B6">
        <w:t>на</w:t>
      </w:r>
      <w:r w:rsidR="009454D8" w:rsidRPr="00A076B6">
        <w:t xml:space="preserve"> </w:t>
      </w:r>
      <w:r w:rsidRPr="00A076B6">
        <w:t>однозначное</w:t>
      </w:r>
      <w:r w:rsidR="009454D8" w:rsidRPr="00A076B6">
        <w:t xml:space="preserve"> </w:t>
      </w:r>
      <w:r w:rsidRPr="00A076B6">
        <w:t>число.</w:t>
      </w:r>
    </w:p>
    <w:p w14:paraId="649A6CAB" w14:textId="77777777" w:rsidR="009D72B6" w:rsidRPr="00A076B6" w:rsidRDefault="009D72B6" w:rsidP="00453D1A">
      <w:pPr>
        <w:rPr>
          <w:i/>
        </w:rPr>
      </w:pPr>
      <w:r w:rsidRPr="00A076B6">
        <w:rPr>
          <w:i/>
        </w:rPr>
        <w:t>Текстовые</w:t>
      </w:r>
      <w:r w:rsidR="009454D8" w:rsidRPr="00A076B6">
        <w:rPr>
          <w:i/>
        </w:rPr>
        <w:t xml:space="preserve"> </w:t>
      </w:r>
      <w:r w:rsidRPr="00A076B6">
        <w:rPr>
          <w:i/>
        </w:rPr>
        <w:t>задачи</w:t>
      </w:r>
    </w:p>
    <w:p w14:paraId="4688D193" w14:textId="1B94D3D0" w:rsidR="009D72B6" w:rsidRPr="00A076B6" w:rsidRDefault="009D72B6" w:rsidP="00453D1A">
      <w:r w:rsidRPr="00A076B6">
        <w:t>Работа</w:t>
      </w:r>
      <w:r w:rsidR="009454D8" w:rsidRPr="00A076B6">
        <w:t xml:space="preserve"> </w:t>
      </w:r>
      <w:r w:rsidRPr="00A076B6">
        <w:t>с</w:t>
      </w:r>
      <w:r w:rsidR="009454D8" w:rsidRPr="00A076B6">
        <w:t xml:space="preserve"> </w:t>
      </w:r>
      <w:r w:rsidRPr="00A076B6">
        <w:t>текстовой</w:t>
      </w:r>
      <w:r w:rsidR="009454D8" w:rsidRPr="00A076B6">
        <w:t xml:space="preserve"> </w:t>
      </w:r>
      <w:r w:rsidRPr="00A076B6">
        <w:t>задачей,</w:t>
      </w:r>
      <w:r w:rsidR="009454D8" w:rsidRPr="00A076B6">
        <w:t xml:space="preserve"> </w:t>
      </w:r>
      <w:r w:rsidRPr="00A076B6">
        <w:t>решение</w:t>
      </w:r>
      <w:r w:rsidR="009454D8" w:rsidRPr="00A076B6">
        <w:t xml:space="preserve"> </w:t>
      </w:r>
      <w:r w:rsidRPr="00A076B6">
        <w:t>которой</w:t>
      </w:r>
      <w:r w:rsidR="009454D8" w:rsidRPr="00A076B6">
        <w:t xml:space="preserve"> </w:t>
      </w:r>
      <w:r w:rsidRPr="00A076B6">
        <w:t>содержит</w:t>
      </w:r>
      <w:r w:rsidR="009454D8" w:rsidRPr="00A076B6">
        <w:t xml:space="preserve"> </w:t>
      </w:r>
      <w:r w:rsidRPr="00A076B6">
        <w:t>2–3</w:t>
      </w:r>
      <w:r w:rsidR="009454D8" w:rsidRPr="00A076B6">
        <w:t xml:space="preserve"> </w:t>
      </w:r>
      <w:r w:rsidRPr="00A076B6">
        <w:t>действия:</w:t>
      </w:r>
      <w:r w:rsidR="009454D8" w:rsidRPr="00A076B6">
        <w:t xml:space="preserve"> </w:t>
      </w:r>
      <w:r w:rsidRPr="00A076B6">
        <w:t>анализ,</w:t>
      </w:r>
      <w:r w:rsidR="009454D8" w:rsidRPr="00A076B6">
        <w:t xml:space="preserve"> </w:t>
      </w:r>
      <w:r w:rsidRPr="00A076B6">
        <w:t>представление</w:t>
      </w:r>
      <w:r w:rsidR="009454D8" w:rsidRPr="00A076B6">
        <w:t xml:space="preserve"> </w:t>
      </w:r>
      <w:r w:rsidRPr="00A076B6">
        <w:t>на</w:t>
      </w:r>
      <w:r w:rsidR="009454D8" w:rsidRPr="00A076B6">
        <w:t xml:space="preserve"> </w:t>
      </w:r>
      <w:r w:rsidRPr="00A076B6">
        <w:t>модели;</w:t>
      </w:r>
      <w:r w:rsidR="009454D8" w:rsidRPr="00A076B6">
        <w:t xml:space="preserve"> </w:t>
      </w:r>
      <w:r w:rsidRPr="00A076B6">
        <w:t>планирование</w:t>
      </w:r>
      <w:r w:rsidR="009454D8" w:rsidRPr="00A076B6">
        <w:t xml:space="preserve"> </w:t>
      </w:r>
      <w:r w:rsidRPr="00A076B6">
        <w:t>и</w:t>
      </w:r>
      <w:r w:rsidR="009454D8" w:rsidRPr="00A076B6">
        <w:t xml:space="preserve"> </w:t>
      </w:r>
      <w:r w:rsidRPr="00A076B6">
        <w:t>запись</w:t>
      </w:r>
      <w:r w:rsidR="009454D8" w:rsidRPr="00A076B6">
        <w:t xml:space="preserve"> </w:t>
      </w:r>
      <w:r w:rsidRPr="00A076B6">
        <w:t>решения;</w:t>
      </w:r>
      <w:r w:rsidR="009454D8" w:rsidRPr="00A076B6">
        <w:t xml:space="preserve"> </w:t>
      </w:r>
      <w:r w:rsidRPr="00A076B6">
        <w:t>проверка</w:t>
      </w:r>
      <w:r w:rsidR="009454D8" w:rsidRPr="00A076B6">
        <w:t xml:space="preserve"> </w:t>
      </w:r>
      <w:r w:rsidRPr="00A076B6">
        <w:t>решения</w:t>
      </w:r>
      <w:r w:rsidR="009454D8" w:rsidRPr="00A076B6">
        <w:t xml:space="preserve"> </w:t>
      </w:r>
      <w:r w:rsidRPr="00A076B6">
        <w:t>и</w:t>
      </w:r>
      <w:r w:rsidR="009454D8" w:rsidRPr="00A076B6">
        <w:t xml:space="preserve"> </w:t>
      </w:r>
      <w:r w:rsidRPr="00A076B6">
        <w:t>ответа.</w:t>
      </w:r>
      <w:r w:rsidR="009454D8" w:rsidRPr="00A076B6">
        <w:t xml:space="preserve"> </w:t>
      </w:r>
      <w:r w:rsidRPr="00A076B6">
        <w:t>Анализ</w:t>
      </w:r>
      <w:r w:rsidR="009454D8" w:rsidRPr="00A076B6">
        <w:t xml:space="preserve"> </w:t>
      </w:r>
      <w:r w:rsidRPr="00A076B6">
        <w:t>зависимостей,</w:t>
      </w:r>
      <w:r w:rsidR="009454D8" w:rsidRPr="00A076B6">
        <w:t xml:space="preserve"> </w:t>
      </w:r>
      <w:r w:rsidRPr="00A076B6">
        <w:t>характеризующих</w:t>
      </w:r>
      <w:r w:rsidR="009454D8" w:rsidRPr="00A076B6">
        <w:t xml:space="preserve"> </w:t>
      </w:r>
      <w:r w:rsidRPr="00A076B6">
        <w:t>процессы:</w:t>
      </w:r>
      <w:r w:rsidR="009454D8" w:rsidRPr="00A076B6">
        <w:t xml:space="preserve"> </w:t>
      </w:r>
      <w:r w:rsidRPr="00A076B6">
        <w:t>движения</w:t>
      </w:r>
      <w:r w:rsidR="009454D8" w:rsidRPr="00A076B6">
        <w:t xml:space="preserve"> </w:t>
      </w:r>
      <w:r w:rsidRPr="00A076B6">
        <w:t>(скорость,</w:t>
      </w:r>
      <w:r w:rsidR="009454D8" w:rsidRPr="00A076B6">
        <w:t xml:space="preserve"> </w:t>
      </w:r>
      <w:r w:rsidRPr="00A076B6">
        <w:t>время,</w:t>
      </w:r>
      <w:r w:rsidR="009454D8" w:rsidRPr="00A076B6">
        <w:t xml:space="preserve"> </w:t>
      </w:r>
      <w:r w:rsidRPr="00A076B6">
        <w:t>пройденный</w:t>
      </w:r>
      <w:r w:rsidR="009454D8" w:rsidRPr="00A076B6">
        <w:t xml:space="preserve"> </w:t>
      </w:r>
      <w:r w:rsidRPr="00A076B6">
        <w:t>путь),</w:t>
      </w:r>
      <w:r w:rsidR="009454D8" w:rsidRPr="00A076B6">
        <w:t xml:space="preserve"> </w:t>
      </w:r>
      <w:r w:rsidRPr="00A076B6">
        <w:t>работы</w:t>
      </w:r>
      <w:r w:rsidR="009454D8" w:rsidRPr="00A076B6">
        <w:t xml:space="preserve"> </w:t>
      </w:r>
      <w:r w:rsidRPr="00A076B6">
        <w:t>(производительность,</w:t>
      </w:r>
      <w:r w:rsidR="009454D8" w:rsidRPr="00A076B6">
        <w:t xml:space="preserve"> </w:t>
      </w:r>
      <w:r w:rsidRPr="00A076B6">
        <w:t>время,</w:t>
      </w:r>
      <w:r w:rsidR="009454D8" w:rsidRPr="00A076B6">
        <w:t xml:space="preserve"> </w:t>
      </w:r>
      <w:r w:rsidRPr="00A076B6">
        <w:t>объём</w:t>
      </w:r>
      <w:r w:rsidR="009454D8" w:rsidRPr="00A076B6">
        <w:t xml:space="preserve"> </w:t>
      </w:r>
      <w:r w:rsidRPr="00A076B6">
        <w:t>работы),</w:t>
      </w:r>
      <w:r w:rsidR="009454D8" w:rsidRPr="00A076B6">
        <w:t xml:space="preserve"> </w:t>
      </w:r>
      <w:r w:rsidRPr="00A076B6">
        <w:t>купли</w:t>
      </w:r>
      <w:r w:rsidR="009454D8" w:rsidRPr="00A076B6">
        <w:t xml:space="preserve"> </w:t>
      </w:r>
      <w:r w:rsidRPr="00A076B6">
        <w:t>продажи</w:t>
      </w:r>
      <w:r w:rsidR="009454D8" w:rsidRPr="00A076B6">
        <w:t xml:space="preserve"> </w:t>
      </w:r>
      <w:r w:rsidRPr="00A076B6">
        <w:t>(цена,</w:t>
      </w:r>
      <w:r w:rsidR="009454D8" w:rsidRPr="00A076B6">
        <w:t xml:space="preserve"> </w:t>
      </w:r>
      <w:r w:rsidRPr="00A076B6">
        <w:t>количество,</w:t>
      </w:r>
      <w:r w:rsidR="009454D8" w:rsidRPr="00A076B6">
        <w:t xml:space="preserve"> </w:t>
      </w:r>
      <w:r w:rsidRPr="00A076B6">
        <w:t>стоимость)</w:t>
      </w:r>
      <w:r w:rsidR="009454D8" w:rsidRPr="00A076B6">
        <w:t xml:space="preserve"> </w:t>
      </w:r>
      <w:r w:rsidRPr="00A076B6">
        <w:t>и</w:t>
      </w:r>
      <w:r w:rsidR="009454D8" w:rsidRPr="00A076B6">
        <w:t xml:space="preserve"> </w:t>
      </w:r>
      <w:r w:rsidRPr="00A076B6">
        <w:t>решение</w:t>
      </w:r>
      <w:r w:rsidR="009454D8" w:rsidRPr="00A076B6">
        <w:t xml:space="preserve"> </w:t>
      </w:r>
      <w:r w:rsidRPr="00A076B6">
        <w:t>соответствующих</w:t>
      </w:r>
      <w:r w:rsidR="009454D8" w:rsidRPr="00A076B6">
        <w:t xml:space="preserve"> </w:t>
      </w:r>
      <w:r w:rsidRPr="00A076B6">
        <w:t>задач.</w:t>
      </w:r>
      <w:r w:rsidR="009454D8" w:rsidRPr="00A076B6">
        <w:t xml:space="preserve"> </w:t>
      </w:r>
      <w:r w:rsidRPr="00A076B6">
        <w:t>Задачи</w:t>
      </w:r>
      <w:r w:rsidR="009454D8" w:rsidRPr="00A076B6">
        <w:t xml:space="preserve"> </w:t>
      </w:r>
      <w:r w:rsidRPr="00A076B6">
        <w:t>на</w:t>
      </w:r>
      <w:r w:rsidR="009454D8" w:rsidRPr="00A076B6">
        <w:t xml:space="preserve"> </w:t>
      </w:r>
      <w:r w:rsidRPr="00A076B6">
        <w:t>установление</w:t>
      </w:r>
      <w:r w:rsidR="009454D8" w:rsidRPr="00A076B6">
        <w:t xml:space="preserve"> </w:t>
      </w:r>
      <w:r w:rsidRPr="00A076B6">
        <w:t>времени</w:t>
      </w:r>
      <w:r w:rsidR="009454D8" w:rsidRPr="00A076B6">
        <w:t xml:space="preserve"> </w:t>
      </w:r>
      <w:r w:rsidRPr="00A076B6">
        <w:t>(начало,</w:t>
      </w:r>
      <w:r w:rsidR="009454D8" w:rsidRPr="00A076B6">
        <w:t xml:space="preserve"> </w:t>
      </w:r>
      <w:r w:rsidRPr="00A076B6">
        <w:t>продолжительность</w:t>
      </w:r>
      <w:r w:rsidR="009454D8" w:rsidRPr="00A076B6">
        <w:t xml:space="preserve"> </w:t>
      </w:r>
      <w:r w:rsidRPr="00A076B6">
        <w:t>и</w:t>
      </w:r>
      <w:r w:rsidR="009454D8" w:rsidRPr="00A076B6">
        <w:t xml:space="preserve"> </w:t>
      </w:r>
      <w:r w:rsidRPr="00A076B6">
        <w:t>окончание</w:t>
      </w:r>
      <w:r w:rsidR="009454D8" w:rsidRPr="00A076B6">
        <w:t xml:space="preserve"> </w:t>
      </w:r>
      <w:r w:rsidRPr="00A076B6">
        <w:t>события),</w:t>
      </w:r>
      <w:r w:rsidR="009454D8" w:rsidRPr="00A076B6">
        <w:t xml:space="preserve"> </w:t>
      </w:r>
      <w:r w:rsidRPr="00A076B6">
        <w:t>расчёта</w:t>
      </w:r>
      <w:r w:rsidR="009454D8" w:rsidRPr="00A076B6">
        <w:t xml:space="preserve"> </w:t>
      </w:r>
      <w:r w:rsidRPr="00A076B6">
        <w:t>количества,</w:t>
      </w:r>
      <w:r w:rsidR="009454D8" w:rsidRPr="00A076B6">
        <w:t xml:space="preserve"> </w:t>
      </w:r>
      <w:r w:rsidRPr="00A076B6">
        <w:t>расхода,</w:t>
      </w:r>
      <w:r w:rsidR="009454D8" w:rsidRPr="00A076B6">
        <w:t xml:space="preserve"> </w:t>
      </w:r>
      <w:r w:rsidRPr="00A076B6">
        <w:t>изменения.</w:t>
      </w:r>
      <w:r w:rsidR="009454D8" w:rsidRPr="00A076B6">
        <w:t xml:space="preserve"> </w:t>
      </w:r>
      <w:r w:rsidRPr="00A076B6">
        <w:t>Задачи</w:t>
      </w:r>
      <w:r w:rsidR="009454D8" w:rsidRPr="00A076B6">
        <w:t xml:space="preserve"> </w:t>
      </w:r>
      <w:r w:rsidRPr="00A076B6">
        <w:t>на</w:t>
      </w:r>
      <w:r w:rsidR="009454D8" w:rsidRPr="00A076B6">
        <w:t xml:space="preserve"> </w:t>
      </w:r>
      <w:r w:rsidRPr="00A076B6">
        <w:t>нахождение</w:t>
      </w:r>
      <w:r w:rsidR="009454D8" w:rsidRPr="00A076B6">
        <w:t xml:space="preserve"> </w:t>
      </w:r>
      <w:r w:rsidRPr="00A076B6">
        <w:t>доли</w:t>
      </w:r>
      <w:r w:rsidR="009454D8" w:rsidRPr="00A076B6">
        <w:t xml:space="preserve"> </w:t>
      </w:r>
      <w:r w:rsidRPr="00A076B6">
        <w:t>величины,</w:t>
      </w:r>
      <w:r w:rsidR="009454D8" w:rsidRPr="00A076B6">
        <w:t xml:space="preserve"> </w:t>
      </w:r>
      <w:r w:rsidRPr="00A076B6">
        <w:t>величины</w:t>
      </w:r>
      <w:r w:rsidR="009454D8" w:rsidRPr="00A076B6">
        <w:t xml:space="preserve"> </w:t>
      </w:r>
      <w:r w:rsidRPr="00A076B6">
        <w:t>по</w:t>
      </w:r>
      <w:r w:rsidR="009454D8" w:rsidRPr="00A076B6">
        <w:t xml:space="preserve"> </w:t>
      </w:r>
      <w:r w:rsidRPr="00A076B6">
        <w:t>её</w:t>
      </w:r>
      <w:r w:rsidR="009454D8" w:rsidRPr="00A076B6">
        <w:t xml:space="preserve"> </w:t>
      </w:r>
      <w:r w:rsidRPr="00A076B6">
        <w:t>доле.</w:t>
      </w:r>
      <w:r w:rsidR="009454D8" w:rsidRPr="00A076B6">
        <w:t xml:space="preserve"> </w:t>
      </w:r>
      <w:r w:rsidRPr="00A076B6">
        <w:t>Разные</w:t>
      </w:r>
      <w:r w:rsidR="009454D8" w:rsidRPr="00A076B6">
        <w:t xml:space="preserve"> </w:t>
      </w:r>
      <w:r w:rsidRPr="00A076B6">
        <w:t>способы</w:t>
      </w:r>
      <w:r w:rsidR="009454D8" w:rsidRPr="00A076B6">
        <w:t xml:space="preserve"> </w:t>
      </w:r>
      <w:r w:rsidRPr="00A076B6">
        <w:t>решения</w:t>
      </w:r>
      <w:r w:rsidR="009454D8" w:rsidRPr="00A076B6">
        <w:t xml:space="preserve"> </w:t>
      </w:r>
      <w:r w:rsidRPr="00A076B6">
        <w:t>некоторых</w:t>
      </w:r>
      <w:r w:rsidR="009454D8" w:rsidRPr="00A076B6">
        <w:t xml:space="preserve"> </w:t>
      </w:r>
      <w:r w:rsidRPr="00A076B6">
        <w:t>видов</w:t>
      </w:r>
      <w:r w:rsidR="009454D8" w:rsidRPr="00A076B6">
        <w:t xml:space="preserve"> </w:t>
      </w:r>
      <w:r w:rsidRPr="00A076B6">
        <w:t>изученных</w:t>
      </w:r>
      <w:r w:rsidR="009454D8" w:rsidRPr="00A076B6">
        <w:t xml:space="preserve"> </w:t>
      </w:r>
      <w:r w:rsidRPr="00A076B6">
        <w:t>задач.</w:t>
      </w:r>
      <w:r w:rsidR="009454D8" w:rsidRPr="00A076B6">
        <w:t xml:space="preserve"> </w:t>
      </w:r>
      <w:r w:rsidRPr="00A076B6">
        <w:t>Оформление</w:t>
      </w:r>
      <w:r w:rsidR="009454D8" w:rsidRPr="00A076B6">
        <w:t xml:space="preserve"> </w:t>
      </w:r>
      <w:r w:rsidRPr="00A076B6">
        <w:t>решения</w:t>
      </w:r>
      <w:r w:rsidR="009454D8" w:rsidRPr="00A076B6">
        <w:t xml:space="preserve"> </w:t>
      </w:r>
      <w:r w:rsidRPr="00A076B6">
        <w:t>по</w:t>
      </w:r>
      <w:r w:rsidR="009454D8" w:rsidRPr="00A076B6">
        <w:t xml:space="preserve"> </w:t>
      </w:r>
      <w:r w:rsidRPr="00A076B6">
        <w:t>действиям</w:t>
      </w:r>
      <w:r w:rsidR="009454D8" w:rsidRPr="00A076B6">
        <w:t xml:space="preserve"> </w:t>
      </w:r>
      <w:r w:rsidRPr="00A076B6">
        <w:t>с</w:t>
      </w:r>
      <w:r w:rsidR="009454D8" w:rsidRPr="00A076B6">
        <w:t xml:space="preserve"> </w:t>
      </w:r>
      <w:r w:rsidRPr="00A076B6">
        <w:t>пояснением,</w:t>
      </w:r>
      <w:r w:rsidR="009454D8" w:rsidRPr="00A076B6">
        <w:t xml:space="preserve"> </w:t>
      </w:r>
      <w:r w:rsidRPr="00A076B6">
        <w:t>по</w:t>
      </w:r>
      <w:r w:rsidR="009454D8" w:rsidRPr="00A076B6">
        <w:t xml:space="preserve"> </w:t>
      </w:r>
      <w:r w:rsidRPr="00A076B6">
        <w:t>вопросам,</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числового</w:t>
      </w:r>
      <w:r w:rsidR="009454D8" w:rsidRPr="00A076B6">
        <w:t xml:space="preserve"> </w:t>
      </w:r>
      <w:r w:rsidRPr="00A076B6">
        <w:t>выражения.</w:t>
      </w:r>
    </w:p>
    <w:p w14:paraId="09DCD237" w14:textId="77777777" w:rsidR="009D72B6" w:rsidRPr="00A076B6" w:rsidRDefault="009D72B6" w:rsidP="00453D1A">
      <w:pPr>
        <w:rPr>
          <w:i/>
        </w:rPr>
      </w:pPr>
      <w:r w:rsidRPr="00A076B6">
        <w:rPr>
          <w:i/>
        </w:rPr>
        <w:t>Пространственные</w:t>
      </w:r>
      <w:r w:rsidR="009454D8" w:rsidRPr="00A076B6">
        <w:rPr>
          <w:i/>
        </w:rPr>
        <w:t xml:space="preserve"> </w:t>
      </w:r>
      <w:r w:rsidRPr="00A076B6">
        <w:rPr>
          <w:i/>
        </w:rPr>
        <w:t>отношения</w:t>
      </w:r>
      <w:r w:rsidR="009454D8" w:rsidRPr="00A076B6">
        <w:rPr>
          <w:i/>
        </w:rPr>
        <w:t xml:space="preserve"> </w:t>
      </w:r>
      <w:r w:rsidRPr="00A076B6">
        <w:rPr>
          <w:i/>
        </w:rPr>
        <w:t>и</w:t>
      </w:r>
      <w:r w:rsidR="009454D8" w:rsidRPr="00A076B6">
        <w:rPr>
          <w:i/>
        </w:rPr>
        <w:t xml:space="preserve"> </w:t>
      </w:r>
      <w:r w:rsidRPr="00A076B6">
        <w:rPr>
          <w:i/>
        </w:rPr>
        <w:t>геометрические</w:t>
      </w:r>
      <w:r w:rsidR="009454D8" w:rsidRPr="00A076B6">
        <w:rPr>
          <w:i/>
        </w:rPr>
        <w:t xml:space="preserve"> </w:t>
      </w:r>
      <w:r w:rsidRPr="00A076B6">
        <w:rPr>
          <w:i/>
        </w:rPr>
        <w:t>фигуры</w:t>
      </w:r>
    </w:p>
    <w:p w14:paraId="77794B57" w14:textId="77777777" w:rsidR="009D72B6" w:rsidRPr="00A076B6" w:rsidRDefault="009D72B6" w:rsidP="00453D1A">
      <w:r w:rsidRPr="00A076B6">
        <w:t>Наглядные</w:t>
      </w:r>
      <w:r w:rsidR="009454D8" w:rsidRPr="00A076B6">
        <w:t xml:space="preserve"> </w:t>
      </w:r>
      <w:r w:rsidRPr="00A076B6">
        <w:t>представления</w:t>
      </w:r>
      <w:r w:rsidR="009454D8" w:rsidRPr="00A076B6">
        <w:t xml:space="preserve"> </w:t>
      </w:r>
      <w:r w:rsidRPr="00A076B6">
        <w:t>о</w:t>
      </w:r>
      <w:r w:rsidR="009454D8" w:rsidRPr="00A076B6">
        <w:t xml:space="preserve"> </w:t>
      </w:r>
      <w:r w:rsidRPr="00A076B6">
        <w:t>симметрии.</w:t>
      </w:r>
    </w:p>
    <w:p w14:paraId="034C2DC3" w14:textId="77777777" w:rsidR="009D72B6" w:rsidRPr="00A076B6" w:rsidRDefault="009D72B6" w:rsidP="00453D1A">
      <w:r w:rsidRPr="00A076B6">
        <w:lastRenderedPageBreak/>
        <w:t>Окружность,</w:t>
      </w:r>
      <w:r w:rsidR="009454D8" w:rsidRPr="00A076B6">
        <w:t xml:space="preserve"> </w:t>
      </w:r>
      <w:r w:rsidRPr="00A076B6">
        <w:t>круг:</w:t>
      </w:r>
      <w:r w:rsidR="009454D8" w:rsidRPr="00A076B6">
        <w:t xml:space="preserve"> </w:t>
      </w:r>
      <w:r w:rsidRPr="00A076B6">
        <w:t>распознавание</w:t>
      </w:r>
      <w:r w:rsidR="009454D8" w:rsidRPr="00A076B6">
        <w:t xml:space="preserve"> </w:t>
      </w:r>
      <w:r w:rsidRPr="00A076B6">
        <w:t>и</w:t>
      </w:r>
      <w:r w:rsidR="009454D8" w:rsidRPr="00A076B6">
        <w:t xml:space="preserve"> </w:t>
      </w:r>
      <w:r w:rsidRPr="00A076B6">
        <w:t>изображение;</w:t>
      </w:r>
      <w:r w:rsidR="009454D8" w:rsidRPr="00A076B6">
        <w:t xml:space="preserve"> </w:t>
      </w:r>
      <w:r w:rsidRPr="00A076B6">
        <w:t>построение</w:t>
      </w:r>
      <w:r w:rsidR="009454D8" w:rsidRPr="00A076B6">
        <w:t xml:space="preserve"> </w:t>
      </w:r>
      <w:r w:rsidRPr="00A076B6">
        <w:t>окружности</w:t>
      </w:r>
      <w:r w:rsidR="009454D8" w:rsidRPr="00A076B6">
        <w:t xml:space="preserve"> </w:t>
      </w:r>
      <w:r w:rsidRPr="00A076B6">
        <w:t>заданного</w:t>
      </w:r>
      <w:r w:rsidR="009454D8" w:rsidRPr="00A076B6">
        <w:t xml:space="preserve"> </w:t>
      </w:r>
      <w:r w:rsidRPr="00A076B6">
        <w:t>радиуса.</w:t>
      </w:r>
      <w:r w:rsidR="009454D8" w:rsidRPr="00A076B6">
        <w:t xml:space="preserve"> </w:t>
      </w:r>
      <w:r w:rsidRPr="00A076B6">
        <w:t>Построение</w:t>
      </w:r>
      <w:r w:rsidR="009454D8" w:rsidRPr="00A076B6">
        <w:t xml:space="preserve"> </w:t>
      </w:r>
      <w:r w:rsidRPr="00A076B6">
        <w:t>изученных</w:t>
      </w:r>
      <w:r w:rsidR="009454D8" w:rsidRPr="00A076B6">
        <w:t xml:space="preserve"> </w:t>
      </w:r>
      <w:r w:rsidRPr="00A076B6">
        <w:t>геометрических</w:t>
      </w:r>
      <w:r w:rsidR="009454D8" w:rsidRPr="00A076B6">
        <w:t xml:space="preserve"> </w:t>
      </w:r>
      <w:r w:rsidRPr="00A076B6">
        <w:t>фигур</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линейки,</w:t>
      </w:r>
      <w:r w:rsidR="009454D8" w:rsidRPr="00A076B6">
        <w:t xml:space="preserve"> </w:t>
      </w:r>
      <w:r w:rsidRPr="00A076B6">
        <w:t>угольника,</w:t>
      </w:r>
      <w:r w:rsidR="009454D8" w:rsidRPr="00A076B6">
        <w:t xml:space="preserve"> </w:t>
      </w:r>
      <w:r w:rsidRPr="00A076B6">
        <w:t>циркуля.</w:t>
      </w:r>
    </w:p>
    <w:p w14:paraId="1C844DB6" w14:textId="77777777" w:rsidR="009D72B6" w:rsidRPr="00A076B6" w:rsidRDefault="009D72B6" w:rsidP="00453D1A">
      <w:r w:rsidRPr="00A076B6">
        <w:t>Пространственные</w:t>
      </w:r>
      <w:r w:rsidR="009454D8" w:rsidRPr="00A076B6">
        <w:t xml:space="preserve"> </w:t>
      </w:r>
      <w:r w:rsidRPr="00A076B6">
        <w:t>геометрические</w:t>
      </w:r>
      <w:r w:rsidR="009454D8" w:rsidRPr="00A076B6">
        <w:t xml:space="preserve"> </w:t>
      </w:r>
      <w:r w:rsidRPr="00A076B6">
        <w:t>фигуры</w:t>
      </w:r>
      <w:r w:rsidR="009454D8" w:rsidRPr="00A076B6">
        <w:t xml:space="preserve"> </w:t>
      </w:r>
      <w:r w:rsidRPr="00A076B6">
        <w:t>(тела):</w:t>
      </w:r>
      <w:r w:rsidR="009454D8" w:rsidRPr="00A076B6">
        <w:t xml:space="preserve"> </w:t>
      </w:r>
      <w:r w:rsidRPr="00A076B6">
        <w:t>шар,</w:t>
      </w:r>
      <w:r w:rsidR="009454D8" w:rsidRPr="00A076B6">
        <w:t xml:space="preserve"> </w:t>
      </w:r>
      <w:r w:rsidRPr="00A076B6">
        <w:t>куб,</w:t>
      </w:r>
      <w:r w:rsidR="009454D8" w:rsidRPr="00A076B6">
        <w:t xml:space="preserve"> </w:t>
      </w:r>
      <w:r w:rsidRPr="00A076B6">
        <w:t>цилиндр,</w:t>
      </w:r>
      <w:r w:rsidR="009454D8" w:rsidRPr="00A076B6">
        <w:t xml:space="preserve"> </w:t>
      </w:r>
      <w:r w:rsidRPr="00A076B6">
        <w:t>конус,</w:t>
      </w:r>
      <w:r w:rsidR="009454D8" w:rsidRPr="00A076B6">
        <w:t xml:space="preserve"> </w:t>
      </w:r>
      <w:r w:rsidRPr="00A076B6">
        <w:t>пирамида;</w:t>
      </w:r>
      <w:r w:rsidR="009454D8" w:rsidRPr="00A076B6">
        <w:t xml:space="preserve"> </w:t>
      </w:r>
      <w:r w:rsidRPr="00A076B6">
        <w:t>различение,</w:t>
      </w:r>
      <w:r w:rsidR="009454D8" w:rsidRPr="00A076B6">
        <w:t xml:space="preserve"> </w:t>
      </w:r>
      <w:r w:rsidRPr="00A076B6">
        <w:t>называние.</w:t>
      </w:r>
    </w:p>
    <w:p w14:paraId="1AA5F79E" w14:textId="77777777" w:rsidR="009D72B6" w:rsidRPr="00A076B6" w:rsidRDefault="009D72B6" w:rsidP="00453D1A">
      <w:r w:rsidRPr="00A076B6">
        <w:t>Конструирование:</w:t>
      </w:r>
      <w:r w:rsidR="009454D8" w:rsidRPr="00A076B6">
        <w:t xml:space="preserve"> </w:t>
      </w:r>
      <w:r w:rsidRPr="00A076B6">
        <w:t>разбиение</w:t>
      </w:r>
      <w:r w:rsidR="009454D8" w:rsidRPr="00A076B6">
        <w:t xml:space="preserve"> </w:t>
      </w:r>
      <w:r w:rsidRPr="00A076B6">
        <w:t>фигуры</w:t>
      </w:r>
      <w:r w:rsidR="009454D8" w:rsidRPr="00A076B6">
        <w:t xml:space="preserve"> </w:t>
      </w:r>
      <w:r w:rsidRPr="00A076B6">
        <w:t>на</w:t>
      </w:r>
      <w:r w:rsidR="009454D8" w:rsidRPr="00A076B6">
        <w:t xml:space="preserve"> </w:t>
      </w:r>
      <w:r w:rsidRPr="00A076B6">
        <w:t>прямоугольники</w:t>
      </w:r>
      <w:r w:rsidR="009454D8" w:rsidRPr="00A076B6">
        <w:t xml:space="preserve"> </w:t>
      </w:r>
      <w:r w:rsidRPr="00A076B6">
        <w:t>(квадраты),</w:t>
      </w:r>
      <w:r w:rsidR="009454D8" w:rsidRPr="00A076B6">
        <w:t xml:space="preserve"> </w:t>
      </w:r>
      <w:r w:rsidRPr="00A076B6">
        <w:t>составление</w:t>
      </w:r>
      <w:r w:rsidR="009454D8" w:rsidRPr="00A076B6">
        <w:t xml:space="preserve"> </w:t>
      </w:r>
      <w:r w:rsidRPr="00A076B6">
        <w:t>фигур</w:t>
      </w:r>
      <w:r w:rsidR="009454D8" w:rsidRPr="00A076B6">
        <w:t xml:space="preserve"> </w:t>
      </w:r>
      <w:r w:rsidRPr="00A076B6">
        <w:t>из</w:t>
      </w:r>
      <w:r w:rsidR="009454D8" w:rsidRPr="00A076B6">
        <w:t xml:space="preserve"> </w:t>
      </w:r>
      <w:r w:rsidRPr="00A076B6">
        <w:t>прямоугольников/квадратов.</w:t>
      </w:r>
    </w:p>
    <w:p w14:paraId="6C19313A" w14:textId="77777777" w:rsidR="009D72B6" w:rsidRPr="00A076B6" w:rsidRDefault="009D72B6" w:rsidP="00453D1A">
      <w:r w:rsidRPr="00A076B6">
        <w:t>Периметр,</w:t>
      </w:r>
      <w:r w:rsidR="009454D8" w:rsidRPr="00A076B6">
        <w:t xml:space="preserve"> </w:t>
      </w:r>
      <w:r w:rsidRPr="00A076B6">
        <w:t>площадь</w:t>
      </w:r>
      <w:r w:rsidR="009454D8" w:rsidRPr="00A076B6">
        <w:t xml:space="preserve"> </w:t>
      </w:r>
      <w:r w:rsidRPr="00A076B6">
        <w:t>фигуры,</w:t>
      </w:r>
      <w:r w:rsidR="009454D8" w:rsidRPr="00A076B6">
        <w:t xml:space="preserve"> </w:t>
      </w:r>
      <w:r w:rsidRPr="00A076B6">
        <w:t>составленной</w:t>
      </w:r>
      <w:r w:rsidR="009454D8" w:rsidRPr="00A076B6">
        <w:t xml:space="preserve"> </w:t>
      </w:r>
      <w:r w:rsidRPr="00A076B6">
        <w:t>из</w:t>
      </w:r>
      <w:r w:rsidR="009454D8" w:rsidRPr="00A076B6">
        <w:t xml:space="preserve"> </w:t>
      </w:r>
      <w:r w:rsidRPr="00A076B6">
        <w:t>двух,</w:t>
      </w:r>
      <w:r w:rsidR="009454D8" w:rsidRPr="00A076B6">
        <w:t xml:space="preserve"> </w:t>
      </w:r>
      <w:r w:rsidRPr="00A076B6">
        <w:t>трёх</w:t>
      </w:r>
      <w:r w:rsidR="009454D8" w:rsidRPr="00A076B6">
        <w:t xml:space="preserve"> </w:t>
      </w:r>
      <w:r w:rsidRPr="00A076B6">
        <w:t>прямоугольников</w:t>
      </w:r>
      <w:r w:rsidR="009454D8" w:rsidRPr="00A076B6">
        <w:t xml:space="preserve"> </w:t>
      </w:r>
      <w:r w:rsidRPr="00A076B6">
        <w:t>(квадратов).</w:t>
      </w:r>
    </w:p>
    <w:p w14:paraId="1D826D31" w14:textId="77777777" w:rsidR="009D72B6" w:rsidRPr="00A076B6" w:rsidRDefault="009D72B6" w:rsidP="00453D1A">
      <w:pPr>
        <w:rPr>
          <w:i/>
        </w:rPr>
      </w:pPr>
      <w:r w:rsidRPr="00A076B6">
        <w:rPr>
          <w:i/>
        </w:rPr>
        <w:t>Математическая</w:t>
      </w:r>
      <w:r w:rsidR="009454D8" w:rsidRPr="00A076B6">
        <w:rPr>
          <w:i/>
        </w:rPr>
        <w:t xml:space="preserve"> </w:t>
      </w:r>
      <w:r w:rsidRPr="00A076B6">
        <w:rPr>
          <w:i/>
        </w:rPr>
        <w:t>информация</w:t>
      </w:r>
    </w:p>
    <w:p w14:paraId="2FA3B2AA" w14:textId="77777777" w:rsidR="009D72B6" w:rsidRPr="00A076B6" w:rsidRDefault="009D72B6" w:rsidP="00453D1A">
      <w:r w:rsidRPr="00A076B6">
        <w:t>Работа</w:t>
      </w:r>
      <w:r w:rsidR="009454D8" w:rsidRPr="00A076B6">
        <w:t xml:space="preserve"> </w:t>
      </w:r>
      <w:r w:rsidRPr="00A076B6">
        <w:t>с</w:t>
      </w:r>
      <w:r w:rsidR="009454D8" w:rsidRPr="00A076B6">
        <w:t xml:space="preserve"> </w:t>
      </w:r>
      <w:r w:rsidRPr="00A076B6">
        <w:t>утверждениями:</w:t>
      </w:r>
      <w:r w:rsidR="009454D8" w:rsidRPr="00A076B6">
        <w:t xml:space="preserve"> </w:t>
      </w:r>
      <w:r w:rsidRPr="00A076B6">
        <w:t>конструирование,</w:t>
      </w:r>
      <w:r w:rsidR="009454D8" w:rsidRPr="00A076B6">
        <w:t xml:space="preserve"> </w:t>
      </w:r>
      <w:r w:rsidRPr="00A076B6">
        <w:t>проверка</w:t>
      </w:r>
      <w:r w:rsidR="009454D8" w:rsidRPr="00A076B6">
        <w:t xml:space="preserve"> </w:t>
      </w:r>
      <w:r w:rsidRPr="00A076B6">
        <w:t>истинности;</w:t>
      </w:r>
      <w:r w:rsidR="009454D8" w:rsidRPr="00A076B6">
        <w:t xml:space="preserve"> </w:t>
      </w:r>
      <w:r w:rsidRPr="00A076B6">
        <w:t>составление</w:t>
      </w:r>
      <w:r w:rsidR="009454D8" w:rsidRPr="00A076B6">
        <w:t xml:space="preserve"> </w:t>
      </w:r>
      <w:r w:rsidRPr="00A076B6">
        <w:t>и</w:t>
      </w:r>
      <w:r w:rsidR="009454D8" w:rsidRPr="00A076B6">
        <w:t xml:space="preserve"> </w:t>
      </w:r>
      <w:r w:rsidRPr="00A076B6">
        <w:t>проверка</w:t>
      </w:r>
      <w:r w:rsidR="009454D8" w:rsidRPr="00A076B6">
        <w:t xml:space="preserve"> </w:t>
      </w:r>
      <w:r w:rsidRPr="00A076B6">
        <w:t>логических</w:t>
      </w:r>
      <w:r w:rsidR="009454D8" w:rsidRPr="00A076B6">
        <w:t xml:space="preserve"> </w:t>
      </w:r>
      <w:r w:rsidRPr="00A076B6">
        <w:t>рассуждений</w:t>
      </w:r>
      <w:r w:rsidR="009454D8" w:rsidRPr="00A076B6">
        <w:t xml:space="preserve"> </w:t>
      </w:r>
      <w:r w:rsidRPr="00A076B6">
        <w:t>при</w:t>
      </w:r>
      <w:r w:rsidR="009454D8" w:rsidRPr="00A076B6">
        <w:t xml:space="preserve"> </w:t>
      </w:r>
      <w:r w:rsidRPr="00A076B6">
        <w:t>решении</w:t>
      </w:r>
      <w:r w:rsidR="009454D8" w:rsidRPr="00A076B6">
        <w:t xml:space="preserve"> </w:t>
      </w:r>
      <w:r w:rsidRPr="00A076B6">
        <w:t>задач.</w:t>
      </w:r>
    </w:p>
    <w:p w14:paraId="3609F0A3" w14:textId="77777777" w:rsidR="009D72B6" w:rsidRPr="00A076B6" w:rsidRDefault="009D72B6" w:rsidP="00453D1A">
      <w:r w:rsidRPr="00A076B6">
        <w:t>Данные</w:t>
      </w:r>
      <w:r w:rsidR="009454D8" w:rsidRPr="00A076B6">
        <w:t xml:space="preserve"> </w:t>
      </w:r>
      <w:r w:rsidRPr="00A076B6">
        <w:t>о</w:t>
      </w:r>
      <w:r w:rsidR="009454D8" w:rsidRPr="00A076B6">
        <w:t xml:space="preserve"> </w:t>
      </w:r>
      <w:r w:rsidRPr="00A076B6">
        <w:t>реальных</w:t>
      </w:r>
      <w:r w:rsidR="009454D8" w:rsidRPr="00A076B6">
        <w:t xml:space="preserve"> </w:t>
      </w:r>
      <w:r w:rsidRPr="00A076B6">
        <w:t>процессах</w:t>
      </w:r>
      <w:r w:rsidR="009454D8" w:rsidRPr="00A076B6">
        <w:t xml:space="preserve"> </w:t>
      </w:r>
      <w:r w:rsidRPr="00A076B6">
        <w:t>и</w:t>
      </w:r>
      <w:r w:rsidR="009454D8" w:rsidRPr="00A076B6">
        <w:t xml:space="preserve"> </w:t>
      </w:r>
      <w:r w:rsidRPr="00A076B6">
        <w:t>явлениях</w:t>
      </w:r>
      <w:r w:rsidR="009454D8" w:rsidRPr="00A076B6">
        <w:t xml:space="preserve"> </w:t>
      </w:r>
      <w:r w:rsidRPr="00A076B6">
        <w:t>окружающего</w:t>
      </w:r>
      <w:r w:rsidR="009454D8" w:rsidRPr="00A076B6">
        <w:t xml:space="preserve"> </w:t>
      </w:r>
      <w:r w:rsidRPr="00A076B6">
        <w:t>мира,</w:t>
      </w:r>
      <w:r w:rsidR="009454D8" w:rsidRPr="00A076B6">
        <w:t xml:space="preserve"> </w:t>
      </w:r>
      <w:r w:rsidRPr="00A076B6">
        <w:t>представленные</w:t>
      </w:r>
      <w:r w:rsidR="009454D8" w:rsidRPr="00A076B6">
        <w:t xml:space="preserve"> </w:t>
      </w:r>
      <w:r w:rsidRPr="00A076B6">
        <w:t>на</w:t>
      </w:r>
      <w:r w:rsidR="009454D8" w:rsidRPr="00A076B6">
        <w:t xml:space="preserve"> </w:t>
      </w:r>
      <w:r w:rsidRPr="00A076B6">
        <w:t>диаграммах,</w:t>
      </w:r>
      <w:r w:rsidR="009454D8" w:rsidRPr="00A076B6">
        <w:t xml:space="preserve"> </w:t>
      </w:r>
      <w:r w:rsidRPr="00A076B6">
        <w:t>схемах,</w:t>
      </w:r>
      <w:r w:rsidR="009454D8" w:rsidRPr="00A076B6">
        <w:t xml:space="preserve"> </w:t>
      </w:r>
      <w:r w:rsidRPr="00A076B6">
        <w:t>в</w:t>
      </w:r>
      <w:r w:rsidR="009454D8" w:rsidRPr="00A076B6">
        <w:t xml:space="preserve"> </w:t>
      </w:r>
      <w:r w:rsidRPr="00A076B6">
        <w:t>таблицах,</w:t>
      </w:r>
      <w:r w:rsidR="009454D8" w:rsidRPr="00A076B6">
        <w:t xml:space="preserve"> </w:t>
      </w:r>
      <w:r w:rsidRPr="00A076B6">
        <w:t>текстах.</w:t>
      </w:r>
      <w:r w:rsidR="009454D8" w:rsidRPr="00A076B6">
        <w:t xml:space="preserve"> </w:t>
      </w:r>
      <w:r w:rsidRPr="00A076B6">
        <w:t>Сбор</w:t>
      </w:r>
      <w:r w:rsidR="009454D8" w:rsidRPr="00A076B6">
        <w:t xml:space="preserve"> </w:t>
      </w:r>
      <w:r w:rsidRPr="00A076B6">
        <w:t>математических</w:t>
      </w:r>
      <w:r w:rsidR="009454D8" w:rsidRPr="00A076B6">
        <w:t xml:space="preserve"> </w:t>
      </w:r>
      <w:r w:rsidRPr="00A076B6">
        <w:t>данных</w:t>
      </w:r>
      <w:r w:rsidR="009454D8" w:rsidRPr="00A076B6">
        <w:t xml:space="preserve"> </w:t>
      </w:r>
      <w:r w:rsidRPr="00A076B6">
        <w:t>о</w:t>
      </w:r>
      <w:r w:rsidR="009454D8" w:rsidRPr="00A076B6">
        <w:t xml:space="preserve"> </w:t>
      </w:r>
      <w:r w:rsidRPr="00A076B6">
        <w:t>заданном</w:t>
      </w:r>
      <w:r w:rsidR="009454D8" w:rsidRPr="00A076B6">
        <w:t xml:space="preserve"> </w:t>
      </w:r>
      <w:r w:rsidRPr="00A076B6">
        <w:t>объекте</w:t>
      </w:r>
      <w:r w:rsidR="009454D8" w:rsidRPr="00A076B6">
        <w:t xml:space="preserve"> </w:t>
      </w:r>
      <w:r w:rsidRPr="00A076B6">
        <w:t>(числе,</w:t>
      </w:r>
      <w:r w:rsidR="009454D8" w:rsidRPr="00A076B6">
        <w:t xml:space="preserve"> </w:t>
      </w:r>
      <w:r w:rsidRPr="00A076B6">
        <w:t>величине,</w:t>
      </w:r>
      <w:r w:rsidR="009454D8" w:rsidRPr="00A076B6">
        <w:t xml:space="preserve"> </w:t>
      </w:r>
      <w:r w:rsidRPr="00A076B6">
        <w:t>геометрической</w:t>
      </w:r>
      <w:r w:rsidR="009454D8" w:rsidRPr="00A076B6">
        <w:t xml:space="preserve"> </w:t>
      </w:r>
      <w:r w:rsidRPr="00A076B6">
        <w:t>фигуре).</w:t>
      </w:r>
      <w:r w:rsidR="009454D8" w:rsidRPr="00A076B6">
        <w:t xml:space="preserve"> </w:t>
      </w:r>
      <w:r w:rsidRPr="00A076B6">
        <w:t>Поиск</w:t>
      </w:r>
      <w:r w:rsidR="009454D8" w:rsidRPr="00A076B6">
        <w:t xml:space="preserve"> </w:t>
      </w:r>
      <w:r w:rsidRPr="00A076B6">
        <w:t>информации</w:t>
      </w:r>
      <w:r w:rsidR="009454D8" w:rsidRPr="00A076B6">
        <w:t xml:space="preserve"> </w:t>
      </w:r>
      <w:r w:rsidRPr="00A076B6">
        <w:t>в</w:t>
      </w:r>
      <w:r w:rsidR="009454D8" w:rsidRPr="00A076B6">
        <w:t xml:space="preserve"> </w:t>
      </w:r>
      <w:r w:rsidRPr="00A076B6">
        <w:t>справочной</w:t>
      </w:r>
      <w:r w:rsidR="009454D8" w:rsidRPr="00A076B6">
        <w:t xml:space="preserve"> </w:t>
      </w:r>
      <w:r w:rsidRPr="00A076B6">
        <w:t>литературе,</w:t>
      </w:r>
      <w:r w:rsidR="009454D8" w:rsidRPr="00A076B6">
        <w:t xml:space="preserve"> </w:t>
      </w:r>
      <w:r w:rsidRPr="00A076B6">
        <w:t>сети</w:t>
      </w:r>
      <w:r w:rsidR="009454D8" w:rsidRPr="00A076B6">
        <w:t xml:space="preserve"> </w:t>
      </w:r>
      <w:r w:rsidRPr="00A076B6">
        <w:t>Интернет.</w:t>
      </w:r>
      <w:r w:rsidR="009454D8" w:rsidRPr="00A076B6">
        <w:t xml:space="preserve"> </w:t>
      </w:r>
      <w:r w:rsidRPr="00A076B6">
        <w:t>Запись</w:t>
      </w:r>
      <w:r w:rsidR="009454D8" w:rsidRPr="00A076B6">
        <w:t xml:space="preserve"> </w:t>
      </w:r>
      <w:r w:rsidRPr="00A076B6">
        <w:t>информации</w:t>
      </w:r>
      <w:r w:rsidR="009454D8" w:rsidRPr="00A076B6">
        <w:t xml:space="preserve"> </w:t>
      </w:r>
      <w:r w:rsidRPr="00A076B6">
        <w:t>в</w:t>
      </w:r>
      <w:r w:rsidR="009454D8" w:rsidRPr="00A076B6">
        <w:t xml:space="preserve"> </w:t>
      </w:r>
      <w:r w:rsidRPr="00A076B6">
        <w:t>предложенной</w:t>
      </w:r>
      <w:r w:rsidR="009454D8" w:rsidRPr="00A076B6">
        <w:t xml:space="preserve"> </w:t>
      </w:r>
      <w:r w:rsidRPr="00A076B6">
        <w:t>таблице,</w:t>
      </w:r>
      <w:r w:rsidR="009454D8" w:rsidRPr="00A076B6">
        <w:t xml:space="preserve"> </w:t>
      </w:r>
      <w:r w:rsidRPr="00A076B6">
        <w:t>на</w:t>
      </w:r>
      <w:r w:rsidR="009454D8" w:rsidRPr="00A076B6">
        <w:t xml:space="preserve"> </w:t>
      </w:r>
      <w:r w:rsidRPr="00A076B6">
        <w:t>столбчатой</w:t>
      </w:r>
      <w:r w:rsidR="009454D8" w:rsidRPr="00A076B6">
        <w:t xml:space="preserve"> </w:t>
      </w:r>
      <w:r w:rsidRPr="00A076B6">
        <w:t>диаграмме.</w:t>
      </w:r>
    </w:p>
    <w:p w14:paraId="36615EA1" w14:textId="77777777" w:rsidR="009D72B6" w:rsidRPr="00A076B6" w:rsidRDefault="009D72B6" w:rsidP="00453D1A">
      <w:r w:rsidRPr="00A076B6">
        <w:t>Доступные</w:t>
      </w:r>
      <w:r w:rsidR="009454D8" w:rsidRPr="00A076B6">
        <w:t xml:space="preserve"> </w:t>
      </w:r>
      <w:r w:rsidRPr="00A076B6">
        <w:t>электронные</w:t>
      </w:r>
      <w:r w:rsidR="009454D8" w:rsidRPr="00A076B6">
        <w:t xml:space="preserve"> </w:t>
      </w:r>
      <w:r w:rsidRPr="00A076B6">
        <w:t>средства</w:t>
      </w:r>
      <w:r w:rsidR="009454D8" w:rsidRPr="00A076B6">
        <w:t xml:space="preserve"> </w:t>
      </w:r>
      <w:r w:rsidRPr="00A076B6">
        <w:t>обучения,</w:t>
      </w:r>
      <w:r w:rsidR="009454D8" w:rsidRPr="00A076B6">
        <w:t xml:space="preserve"> </w:t>
      </w:r>
      <w:r w:rsidRPr="00A076B6">
        <w:t>пособия,</w:t>
      </w:r>
      <w:r w:rsidR="009454D8" w:rsidRPr="00A076B6">
        <w:t xml:space="preserve"> </w:t>
      </w:r>
      <w:r w:rsidRPr="00A076B6">
        <w:t>тренажёры,</w:t>
      </w:r>
      <w:r w:rsidR="009454D8" w:rsidRPr="00A076B6">
        <w:t xml:space="preserve"> </w:t>
      </w:r>
      <w:r w:rsidRPr="00A076B6">
        <w:t>их</w:t>
      </w:r>
      <w:r w:rsidR="009454D8" w:rsidRPr="00A076B6">
        <w:t xml:space="preserve"> </w:t>
      </w:r>
      <w:r w:rsidRPr="00A076B6">
        <w:t>использование</w:t>
      </w:r>
      <w:r w:rsidR="009454D8" w:rsidRPr="00A076B6">
        <w:t xml:space="preserve"> </w:t>
      </w:r>
      <w:r w:rsidRPr="00A076B6">
        <w:t>под</w:t>
      </w:r>
      <w:r w:rsidR="009454D8" w:rsidRPr="00A076B6">
        <w:t xml:space="preserve"> </w:t>
      </w:r>
      <w:r w:rsidRPr="00A076B6">
        <w:t>руководством</w:t>
      </w:r>
      <w:r w:rsidR="009454D8" w:rsidRPr="00A076B6">
        <w:t xml:space="preserve"> </w:t>
      </w:r>
      <w:r w:rsidRPr="00A076B6">
        <w:t>педагога</w:t>
      </w:r>
      <w:r w:rsidR="009454D8" w:rsidRPr="00A076B6">
        <w:t xml:space="preserve"> </w:t>
      </w:r>
      <w:r w:rsidRPr="00A076B6">
        <w:t>и</w:t>
      </w:r>
      <w:r w:rsidR="009454D8" w:rsidRPr="00A076B6">
        <w:t xml:space="preserve"> </w:t>
      </w:r>
      <w:r w:rsidRPr="00A076B6">
        <w:t>самостоятельно.</w:t>
      </w:r>
      <w:r w:rsidR="009454D8" w:rsidRPr="00A076B6">
        <w:t xml:space="preserve"> </w:t>
      </w:r>
      <w:r w:rsidRPr="00A076B6">
        <w:t>Правила</w:t>
      </w:r>
      <w:r w:rsidR="009454D8" w:rsidRPr="00A076B6">
        <w:t xml:space="preserve"> </w:t>
      </w:r>
      <w:r w:rsidRPr="00A076B6">
        <w:t>безопасной</w:t>
      </w:r>
      <w:r w:rsidR="009454D8" w:rsidRPr="00A076B6">
        <w:t xml:space="preserve"> </w:t>
      </w:r>
      <w:r w:rsidRPr="00A076B6">
        <w:t>работы</w:t>
      </w:r>
      <w:r w:rsidR="009454D8" w:rsidRPr="00A076B6">
        <w:t xml:space="preserve"> </w:t>
      </w:r>
      <w:r w:rsidRPr="00A076B6">
        <w:t>с</w:t>
      </w:r>
      <w:r w:rsidR="009454D8" w:rsidRPr="00A076B6">
        <w:t xml:space="preserve"> </w:t>
      </w:r>
      <w:r w:rsidRPr="00A076B6">
        <w:t>электронными</w:t>
      </w:r>
      <w:r w:rsidR="009454D8" w:rsidRPr="00A076B6">
        <w:t xml:space="preserve"> </w:t>
      </w:r>
      <w:r w:rsidRPr="00A076B6">
        <w:t>источниками</w:t>
      </w:r>
      <w:r w:rsidR="009454D8" w:rsidRPr="00A076B6">
        <w:t xml:space="preserve"> </w:t>
      </w:r>
      <w:r w:rsidRPr="00A076B6">
        <w:t>информации</w:t>
      </w:r>
      <w:r w:rsidR="009454D8" w:rsidRPr="00A076B6">
        <w:t xml:space="preserve"> </w:t>
      </w:r>
      <w:r w:rsidRPr="00A076B6">
        <w:t>(электронная</w:t>
      </w:r>
      <w:r w:rsidR="009454D8" w:rsidRPr="00A076B6">
        <w:t xml:space="preserve"> </w:t>
      </w:r>
      <w:r w:rsidRPr="00A076B6">
        <w:t>форма</w:t>
      </w:r>
      <w:r w:rsidR="009454D8" w:rsidRPr="00A076B6">
        <w:t xml:space="preserve"> </w:t>
      </w:r>
      <w:r w:rsidRPr="00A076B6">
        <w:t>учебника,</w:t>
      </w:r>
      <w:r w:rsidR="009454D8" w:rsidRPr="00A076B6">
        <w:t xml:space="preserve"> </w:t>
      </w:r>
      <w:r w:rsidRPr="00A076B6">
        <w:t>электронные</w:t>
      </w:r>
      <w:r w:rsidR="009454D8" w:rsidRPr="00A076B6">
        <w:t xml:space="preserve"> </w:t>
      </w:r>
      <w:r w:rsidRPr="00A076B6">
        <w:t>словари,</w:t>
      </w:r>
      <w:r w:rsidR="009454D8" w:rsidRPr="00A076B6">
        <w:t xml:space="preserve"> </w:t>
      </w:r>
      <w:r w:rsidRPr="00A076B6">
        <w:t>образовательные</w:t>
      </w:r>
      <w:r w:rsidR="009454D8" w:rsidRPr="00A076B6">
        <w:t xml:space="preserve"> </w:t>
      </w:r>
      <w:r w:rsidRPr="00A076B6">
        <w:t>сайты,</w:t>
      </w:r>
      <w:r w:rsidR="009454D8" w:rsidRPr="00A076B6">
        <w:t xml:space="preserve"> </w:t>
      </w:r>
      <w:r w:rsidRPr="00A076B6">
        <w:t>ориентированные</w:t>
      </w:r>
      <w:r w:rsidR="009454D8" w:rsidRPr="00A076B6">
        <w:t xml:space="preserve"> </w:t>
      </w:r>
      <w:r w:rsidRPr="00A076B6">
        <w:t>на</w:t>
      </w:r>
      <w:r w:rsidR="009454D8" w:rsidRPr="00A076B6">
        <w:t xml:space="preserve"> </w:t>
      </w:r>
      <w:r w:rsidRPr="00A076B6">
        <w:t>детей</w:t>
      </w:r>
      <w:r w:rsidR="009454D8" w:rsidRPr="00A076B6">
        <w:t xml:space="preserve"> </w:t>
      </w:r>
      <w:r w:rsidRPr="00A076B6">
        <w:t>младшего</w:t>
      </w:r>
      <w:r w:rsidR="009454D8" w:rsidRPr="00A076B6">
        <w:t xml:space="preserve"> </w:t>
      </w:r>
      <w:r w:rsidRPr="00A076B6">
        <w:t>школьного</w:t>
      </w:r>
      <w:r w:rsidR="009454D8" w:rsidRPr="00A076B6">
        <w:t xml:space="preserve"> </w:t>
      </w:r>
      <w:r w:rsidRPr="00A076B6">
        <w:t>возраста).</w:t>
      </w:r>
    </w:p>
    <w:p w14:paraId="50780FEB" w14:textId="77777777" w:rsidR="00052966" w:rsidRPr="00A076B6" w:rsidRDefault="009D72B6" w:rsidP="00453D1A">
      <w:r w:rsidRPr="00A076B6">
        <w:t>Алгоритмы</w:t>
      </w:r>
      <w:r w:rsidR="009454D8" w:rsidRPr="00A076B6">
        <w:t xml:space="preserve"> </w:t>
      </w:r>
      <w:r w:rsidRPr="00A076B6">
        <w:t>решения</w:t>
      </w:r>
      <w:r w:rsidR="009454D8" w:rsidRPr="00A076B6">
        <w:t xml:space="preserve"> </w:t>
      </w:r>
      <w:r w:rsidRPr="00A076B6">
        <w:t>учебных</w:t>
      </w:r>
      <w:r w:rsidR="009454D8" w:rsidRPr="00A076B6">
        <w:t xml:space="preserve"> </w:t>
      </w:r>
      <w:r w:rsidRPr="00A076B6">
        <w:t>и</w:t>
      </w:r>
      <w:r w:rsidR="009454D8" w:rsidRPr="00A076B6">
        <w:t xml:space="preserve"> </w:t>
      </w:r>
      <w:r w:rsidRPr="00A076B6">
        <w:t>практических</w:t>
      </w:r>
      <w:r w:rsidR="009454D8" w:rsidRPr="00A076B6">
        <w:t xml:space="preserve"> </w:t>
      </w:r>
      <w:r w:rsidRPr="00A076B6">
        <w:t>задач.</w:t>
      </w:r>
    </w:p>
    <w:p w14:paraId="29078483" w14:textId="11CCC230" w:rsidR="00052966" w:rsidRPr="00A076B6" w:rsidRDefault="00052966" w:rsidP="00453D1A">
      <w:pPr>
        <w:pStyle w:val="4"/>
        <w:rPr>
          <w:color w:val="auto"/>
        </w:rPr>
      </w:pPr>
      <w:r w:rsidRPr="00A076B6">
        <w:rPr>
          <w:color w:val="auto"/>
        </w:rPr>
        <w:t>Планируемые</w:t>
      </w:r>
      <w:r w:rsidR="009454D8" w:rsidRPr="00A076B6">
        <w:rPr>
          <w:color w:val="auto"/>
        </w:rPr>
        <w:t xml:space="preserve"> </w:t>
      </w:r>
      <w:r w:rsidRPr="00A076B6">
        <w:rPr>
          <w:color w:val="auto"/>
        </w:rPr>
        <w:t>результаты</w:t>
      </w:r>
      <w:r w:rsidR="009454D8" w:rsidRPr="00A076B6">
        <w:rPr>
          <w:color w:val="auto"/>
        </w:rPr>
        <w:t xml:space="preserve"> </w:t>
      </w:r>
      <w:r w:rsidRPr="00A076B6">
        <w:rPr>
          <w:color w:val="auto"/>
        </w:rPr>
        <w:t>освоения</w:t>
      </w:r>
      <w:r w:rsidR="009454D8" w:rsidRPr="00A076B6">
        <w:rPr>
          <w:color w:val="auto"/>
        </w:rPr>
        <w:t xml:space="preserve"> </w:t>
      </w:r>
      <w:r w:rsidRPr="00A076B6">
        <w:rPr>
          <w:color w:val="auto"/>
        </w:rPr>
        <w:t>учебного</w:t>
      </w:r>
      <w:r w:rsidR="009454D8" w:rsidRPr="00A076B6">
        <w:rPr>
          <w:color w:val="auto"/>
        </w:rPr>
        <w:t xml:space="preserve"> </w:t>
      </w:r>
      <w:r w:rsidRPr="00A076B6">
        <w:rPr>
          <w:color w:val="auto"/>
        </w:rPr>
        <w:t>предмета</w:t>
      </w:r>
      <w:r w:rsidR="00E82691" w:rsidRPr="00A076B6">
        <w:rPr>
          <w:color w:val="auto"/>
        </w:rPr>
        <w:t xml:space="preserve"> «</w:t>
      </w:r>
      <w:r w:rsidR="00DF4198" w:rsidRPr="00A076B6">
        <w:rPr>
          <w:color w:val="auto"/>
        </w:rPr>
        <w:t>Математика</w:t>
      </w:r>
      <w:r w:rsidRPr="00A076B6">
        <w:rPr>
          <w:color w:val="auto"/>
        </w:rPr>
        <w:t>»</w:t>
      </w:r>
    </w:p>
    <w:p w14:paraId="20735CC6" w14:textId="77777777" w:rsidR="00052966" w:rsidRPr="00A076B6" w:rsidRDefault="00052966" w:rsidP="00453D1A">
      <w:pPr>
        <w:jc w:val="left"/>
        <w:rPr>
          <w:b/>
        </w:rPr>
      </w:pPr>
      <w:bookmarkStart w:id="53" w:name="_Toc108443884"/>
      <w:r w:rsidRPr="00A076B6">
        <w:rPr>
          <w:b/>
        </w:rPr>
        <w:t>Личностные</w:t>
      </w:r>
      <w:r w:rsidR="009454D8" w:rsidRPr="00A076B6">
        <w:rPr>
          <w:b/>
        </w:rPr>
        <w:t xml:space="preserve"> </w:t>
      </w:r>
      <w:r w:rsidRPr="00A076B6">
        <w:rPr>
          <w:b/>
        </w:rPr>
        <w:t>результаты</w:t>
      </w:r>
      <w:bookmarkEnd w:id="53"/>
    </w:p>
    <w:p w14:paraId="04BAE0D7" w14:textId="0F4677CB" w:rsidR="00052966" w:rsidRPr="00A076B6" w:rsidRDefault="00052966" w:rsidP="00453D1A">
      <w:pPr>
        <w:rPr>
          <w:b/>
        </w:rPr>
      </w:pPr>
      <w:r w:rsidRPr="00A076B6">
        <w:t>В</w:t>
      </w:r>
      <w:r w:rsidR="009454D8" w:rsidRPr="00A076B6">
        <w:t xml:space="preserve"> </w:t>
      </w:r>
      <w:r w:rsidRPr="00A076B6">
        <w:t>результате</w:t>
      </w:r>
      <w:r w:rsidR="009454D8" w:rsidRPr="00A076B6">
        <w:t xml:space="preserve"> </w:t>
      </w:r>
      <w:r w:rsidRPr="00A076B6">
        <w:t>изучения</w:t>
      </w:r>
      <w:r w:rsidR="009454D8" w:rsidRPr="00A076B6">
        <w:t xml:space="preserve"> </w:t>
      </w:r>
      <w:r w:rsidRPr="00A076B6">
        <w:t>предмета</w:t>
      </w:r>
      <w:r w:rsidR="00E82691" w:rsidRPr="00A076B6">
        <w:t xml:space="preserve"> «</w:t>
      </w:r>
      <w:r w:rsidRPr="00A076B6">
        <w:t>Математика</w:t>
      </w:r>
      <w:r w:rsidR="00E82691" w:rsidRPr="00A076B6">
        <w:t xml:space="preserve">» </w:t>
      </w:r>
      <w:r w:rsidRPr="00A076B6">
        <w:t>у</w:t>
      </w:r>
      <w:r w:rsidR="009454D8" w:rsidRPr="00A076B6">
        <w:t xml:space="preserve"> </w:t>
      </w:r>
      <w:r w:rsidRPr="00A076B6">
        <w:t>обучающегося</w:t>
      </w:r>
      <w:r w:rsidR="009454D8" w:rsidRPr="00A076B6">
        <w:t xml:space="preserve"> </w:t>
      </w:r>
      <w:r w:rsidRPr="00A076B6">
        <w:t>будут</w:t>
      </w:r>
      <w:r w:rsidR="009454D8" w:rsidRPr="00A076B6">
        <w:t xml:space="preserve"> </w:t>
      </w:r>
      <w:r w:rsidRPr="00A076B6">
        <w:t>сформированы</w:t>
      </w:r>
      <w:r w:rsidR="009454D8" w:rsidRPr="00A076B6">
        <w:t xml:space="preserve"> </w:t>
      </w:r>
      <w:r w:rsidRPr="00A076B6">
        <w:t>следующие</w:t>
      </w:r>
      <w:r w:rsidR="009454D8" w:rsidRPr="00A076B6">
        <w:t xml:space="preserve"> </w:t>
      </w:r>
      <w:r w:rsidRPr="00A076B6">
        <w:t>личностные</w:t>
      </w:r>
      <w:r w:rsidR="009454D8" w:rsidRPr="00A076B6">
        <w:t xml:space="preserve"> </w:t>
      </w:r>
      <w:r w:rsidRPr="00A076B6">
        <w:t>результаты:</w:t>
      </w:r>
    </w:p>
    <w:p w14:paraId="10504178" w14:textId="77777777" w:rsidR="00052966" w:rsidRPr="00A076B6" w:rsidRDefault="00052966" w:rsidP="00453D1A">
      <w:pPr>
        <w:rPr>
          <w:b/>
        </w:rPr>
      </w:pPr>
      <w:r w:rsidRPr="00A076B6">
        <w:t>–</w:t>
      </w:r>
      <w:r w:rsidRPr="00A076B6">
        <w:tab/>
        <w:t>осознавать</w:t>
      </w:r>
      <w:r w:rsidR="009454D8" w:rsidRPr="00A076B6">
        <w:t xml:space="preserve"> </w:t>
      </w:r>
      <w:r w:rsidRPr="00A076B6">
        <w:t>необходимость</w:t>
      </w:r>
      <w:r w:rsidR="009454D8" w:rsidRPr="00A076B6">
        <w:t xml:space="preserve"> </w:t>
      </w:r>
      <w:r w:rsidRPr="00A076B6">
        <w:t>изучения</w:t>
      </w:r>
      <w:r w:rsidR="009454D8" w:rsidRPr="00A076B6">
        <w:t xml:space="preserve"> </w:t>
      </w:r>
      <w:r w:rsidRPr="00A076B6">
        <w:t>математики</w:t>
      </w:r>
      <w:r w:rsidR="009454D8" w:rsidRPr="00A076B6">
        <w:t xml:space="preserve"> </w:t>
      </w:r>
      <w:r w:rsidRPr="00A076B6">
        <w:t>для</w:t>
      </w:r>
      <w:r w:rsidR="009454D8" w:rsidRPr="00A076B6">
        <w:t xml:space="preserve"> </w:t>
      </w:r>
      <w:r w:rsidRPr="00A076B6">
        <w:t>адаптации</w:t>
      </w:r>
      <w:r w:rsidR="009454D8" w:rsidRPr="00A076B6">
        <w:t xml:space="preserve"> </w:t>
      </w:r>
      <w:r w:rsidRPr="00A076B6">
        <w:t>к</w:t>
      </w:r>
      <w:r w:rsidR="009454D8" w:rsidRPr="00A076B6">
        <w:t xml:space="preserve"> </w:t>
      </w:r>
      <w:r w:rsidRPr="00A076B6">
        <w:t>жизненным</w:t>
      </w:r>
      <w:r w:rsidR="009454D8" w:rsidRPr="00A076B6">
        <w:t xml:space="preserve"> </w:t>
      </w:r>
      <w:r w:rsidRPr="00A076B6">
        <w:t>ситуациям,</w:t>
      </w:r>
      <w:r w:rsidR="009454D8" w:rsidRPr="00A076B6">
        <w:t xml:space="preserve"> </w:t>
      </w:r>
      <w:r w:rsidRPr="00A076B6">
        <w:t>для</w:t>
      </w:r>
      <w:r w:rsidR="009454D8" w:rsidRPr="00A076B6">
        <w:t xml:space="preserve"> </w:t>
      </w:r>
      <w:r w:rsidRPr="00A076B6">
        <w:t>развития</w:t>
      </w:r>
      <w:r w:rsidR="009454D8" w:rsidRPr="00A076B6">
        <w:t xml:space="preserve"> </w:t>
      </w:r>
      <w:r w:rsidRPr="00A076B6">
        <w:t>общей</w:t>
      </w:r>
      <w:r w:rsidR="009454D8" w:rsidRPr="00A076B6">
        <w:t xml:space="preserve"> </w:t>
      </w:r>
      <w:r w:rsidRPr="00A076B6">
        <w:t>культуры</w:t>
      </w:r>
      <w:r w:rsidR="009454D8" w:rsidRPr="00A076B6">
        <w:t xml:space="preserve"> </w:t>
      </w:r>
      <w:r w:rsidRPr="00A076B6">
        <w:t>человека;</w:t>
      </w:r>
      <w:r w:rsidR="009454D8" w:rsidRPr="00A076B6">
        <w:t xml:space="preserve"> </w:t>
      </w:r>
    </w:p>
    <w:p w14:paraId="71EC5642" w14:textId="77777777" w:rsidR="00052966" w:rsidRPr="00A076B6" w:rsidRDefault="00052966" w:rsidP="00453D1A">
      <w:pPr>
        <w:rPr>
          <w:b/>
        </w:rPr>
      </w:pPr>
      <w:r w:rsidRPr="00A076B6">
        <w:t>–</w:t>
      </w:r>
      <w:r w:rsidRPr="00A076B6">
        <w:tab/>
        <w:t>развития</w:t>
      </w:r>
      <w:r w:rsidR="009454D8" w:rsidRPr="00A076B6">
        <w:t xml:space="preserve"> </w:t>
      </w:r>
      <w:r w:rsidRPr="00A076B6">
        <w:t>способности</w:t>
      </w:r>
      <w:r w:rsidR="009454D8" w:rsidRPr="00A076B6">
        <w:t xml:space="preserve"> </w:t>
      </w:r>
      <w:r w:rsidRPr="00A076B6">
        <w:t>мыслить,</w:t>
      </w:r>
      <w:r w:rsidR="009454D8" w:rsidRPr="00A076B6">
        <w:t xml:space="preserve"> </w:t>
      </w:r>
      <w:r w:rsidRPr="00A076B6">
        <w:t>рассуждать,</w:t>
      </w:r>
      <w:r w:rsidR="009454D8" w:rsidRPr="00A076B6">
        <w:t xml:space="preserve"> </w:t>
      </w:r>
      <w:r w:rsidRPr="00A076B6">
        <w:t>выдвигать</w:t>
      </w:r>
      <w:r w:rsidR="009454D8" w:rsidRPr="00A076B6">
        <w:t xml:space="preserve"> </w:t>
      </w:r>
      <w:r w:rsidRPr="00A076B6">
        <w:t>предположения</w:t>
      </w:r>
      <w:r w:rsidR="009454D8" w:rsidRPr="00A076B6">
        <w:t xml:space="preserve"> </w:t>
      </w:r>
      <w:r w:rsidRPr="00A076B6">
        <w:t>и</w:t>
      </w:r>
      <w:r w:rsidR="009454D8" w:rsidRPr="00A076B6">
        <w:t xml:space="preserve"> </w:t>
      </w:r>
      <w:r w:rsidRPr="00A076B6">
        <w:t>доказывать</w:t>
      </w:r>
      <w:r w:rsidR="009454D8" w:rsidRPr="00A076B6">
        <w:t xml:space="preserve"> </w:t>
      </w:r>
      <w:r w:rsidRPr="00A076B6">
        <w:t>или</w:t>
      </w:r>
      <w:r w:rsidR="009454D8" w:rsidRPr="00A076B6">
        <w:t xml:space="preserve"> </w:t>
      </w:r>
      <w:r w:rsidRPr="00A076B6">
        <w:t>опровергать</w:t>
      </w:r>
      <w:r w:rsidR="009454D8" w:rsidRPr="00A076B6">
        <w:t xml:space="preserve"> </w:t>
      </w:r>
      <w:r w:rsidRPr="00A076B6">
        <w:t>их;</w:t>
      </w:r>
      <w:r w:rsidR="009454D8" w:rsidRPr="00A076B6">
        <w:t xml:space="preserve"> </w:t>
      </w:r>
    </w:p>
    <w:p w14:paraId="12B60EA0" w14:textId="77777777" w:rsidR="00052966" w:rsidRPr="00A076B6" w:rsidRDefault="00052966" w:rsidP="00453D1A">
      <w:pPr>
        <w:rPr>
          <w:b/>
        </w:rPr>
      </w:pPr>
      <w:r w:rsidRPr="00A076B6">
        <w:t>–</w:t>
      </w:r>
      <w:r w:rsidRPr="00A076B6">
        <w:tab/>
        <w:t>применять</w:t>
      </w:r>
      <w:r w:rsidR="009454D8" w:rsidRPr="00A076B6">
        <w:t xml:space="preserve"> </w:t>
      </w:r>
      <w:r w:rsidRPr="00A076B6">
        <w:t>правила</w:t>
      </w:r>
      <w:r w:rsidR="009454D8" w:rsidRPr="00A076B6">
        <w:t xml:space="preserve"> </w:t>
      </w:r>
      <w:r w:rsidRPr="00A076B6">
        <w:t>совместной</w:t>
      </w:r>
      <w:r w:rsidR="009454D8" w:rsidRPr="00A076B6">
        <w:t xml:space="preserve"> </w:t>
      </w:r>
      <w:r w:rsidRPr="00A076B6">
        <w:t>деятельности</w:t>
      </w:r>
      <w:r w:rsidR="009454D8" w:rsidRPr="00A076B6">
        <w:t xml:space="preserve"> </w:t>
      </w:r>
      <w:r w:rsidRPr="00A076B6">
        <w:t>со</w:t>
      </w:r>
      <w:r w:rsidR="009454D8" w:rsidRPr="00A076B6">
        <w:t xml:space="preserve"> </w:t>
      </w:r>
      <w:r w:rsidRPr="00A076B6">
        <w:t>сверстниками,</w:t>
      </w:r>
      <w:r w:rsidR="009454D8" w:rsidRPr="00A076B6">
        <w:t xml:space="preserve"> </w:t>
      </w:r>
      <w:r w:rsidRPr="00A076B6">
        <w:t>проявлять</w:t>
      </w:r>
      <w:r w:rsidR="009454D8" w:rsidRPr="00A076B6">
        <w:t xml:space="preserve"> </w:t>
      </w:r>
      <w:r w:rsidRPr="00A076B6">
        <w:t>способность</w:t>
      </w:r>
      <w:r w:rsidR="009454D8" w:rsidRPr="00A076B6">
        <w:t xml:space="preserve"> </w:t>
      </w:r>
      <w:r w:rsidRPr="00A076B6">
        <w:t>договариваться,</w:t>
      </w:r>
      <w:r w:rsidR="009454D8" w:rsidRPr="00A076B6">
        <w:t xml:space="preserve"> </w:t>
      </w:r>
      <w:r w:rsidRPr="00A076B6">
        <w:t>лидировать,</w:t>
      </w:r>
      <w:r w:rsidR="009454D8" w:rsidRPr="00A076B6">
        <w:t xml:space="preserve"> </w:t>
      </w:r>
      <w:r w:rsidRPr="00A076B6">
        <w:t>следовать</w:t>
      </w:r>
      <w:r w:rsidR="009454D8" w:rsidRPr="00A076B6">
        <w:t xml:space="preserve"> </w:t>
      </w:r>
      <w:r w:rsidRPr="00A076B6">
        <w:t>указаниям,</w:t>
      </w:r>
      <w:r w:rsidR="009454D8" w:rsidRPr="00A076B6">
        <w:t xml:space="preserve"> </w:t>
      </w:r>
      <w:r w:rsidRPr="00A076B6">
        <w:t>осознавать</w:t>
      </w:r>
      <w:r w:rsidR="009454D8" w:rsidRPr="00A076B6">
        <w:t xml:space="preserve"> </w:t>
      </w:r>
      <w:r w:rsidRPr="00A076B6">
        <w:t>личную</w:t>
      </w:r>
      <w:r w:rsidR="009454D8" w:rsidRPr="00A076B6">
        <w:t xml:space="preserve"> </w:t>
      </w:r>
      <w:r w:rsidRPr="00A076B6">
        <w:t>ответственность</w:t>
      </w:r>
      <w:r w:rsidR="009454D8" w:rsidRPr="00A076B6">
        <w:t xml:space="preserve"> </w:t>
      </w:r>
      <w:r w:rsidRPr="00A076B6">
        <w:t>и</w:t>
      </w:r>
      <w:r w:rsidR="009454D8" w:rsidRPr="00A076B6">
        <w:t xml:space="preserve"> </w:t>
      </w:r>
      <w:r w:rsidRPr="00A076B6">
        <w:t>объективно</w:t>
      </w:r>
      <w:r w:rsidR="009454D8" w:rsidRPr="00A076B6">
        <w:t xml:space="preserve"> </w:t>
      </w:r>
      <w:r w:rsidRPr="00A076B6">
        <w:t>оценивать</w:t>
      </w:r>
      <w:r w:rsidR="009454D8" w:rsidRPr="00A076B6">
        <w:t xml:space="preserve"> </w:t>
      </w:r>
      <w:r w:rsidRPr="00A076B6">
        <w:t>свой</w:t>
      </w:r>
      <w:r w:rsidR="009454D8" w:rsidRPr="00A076B6">
        <w:t xml:space="preserve"> </w:t>
      </w:r>
      <w:r w:rsidRPr="00A076B6">
        <w:t>вклад</w:t>
      </w:r>
      <w:r w:rsidR="009454D8" w:rsidRPr="00A076B6">
        <w:t xml:space="preserve"> </w:t>
      </w:r>
      <w:r w:rsidRPr="00A076B6">
        <w:t>в</w:t>
      </w:r>
      <w:r w:rsidR="009454D8" w:rsidRPr="00A076B6">
        <w:t xml:space="preserve"> </w:t>
      </w:r>
      <w:r w:rsidRPr="00A076B6">
        <w:t>общий</w:t>
      </w:r>
      <w:r w:rsidR="009454D8" w:rsidRPr="00A076B6">
        <w:t xml:space="preserve"> </w:t>
      </w:r>
      <w:r w:rsidRPr="00A076B6">
        <w:t>результат;</w:t>
      </w:r>
    </w:p>
    <w:p w14:paraId="6D5BD249" w14:textId="77777777" w:rsidR="00052966" w:rsidRPr="00A076B6" w:rsidRDefault="00052966" w:rsidP="00453D1A">
      <w:pPr>
        <w:rPr>
          <w:b/>
        </w:rPr>
      </w:pPr>
      <w:r w:rsidRPr="00A076B6">
        <w:t>–</w:t>
      </w:r>
      <w:r w:rsidRPr="00A076B6">
        <w:tab/>
        <w:t>осваивать</w:t>
      </w:r>
      <w:r w:rsidR="009454D8" w:rsidRPr="00A076B6">
        <w:t xml:space="preserve"> </w:t>
      </w:r>
      <w:r w:rsidRPr="00A076B6">
        <w:t>навыки</w:t>
      </w:r>
      <w:r w:rsidR="009454D8" w:rsidRPr="00A076B6">
        <w:t xml:space="preserve"> </w:t>
      </w:r>
      <w:r w:rsidRPr="00A076B6">
        <w:t>организации</w:t>
      </w:r>
      <w:r w:rsidR="009454D8" w:rsidRPr="00A076B6">
        <w:t xml:space="preserve"> </w:t>
      </w:r>
      <w:r w:rsidRPr="00A076B6">
        <w:t>безопасного</w:t>
      </w:r>
      <w:r w:rsidR="009454D8" w:rsidRPr="00A076B6">
        <w:t xml:space="preserve"> </w:t>
      </w:r>
      <w:r w:rsidRPr="00A076B6">
        <w:t>поведения</w:t>
      </w:r>
      <w:r w:rsidR="009454D8" w:rsidRPr="00A076B6">
        <w:t xml:space="preserve"> </w:t>
      </w:r>
      <w:r w:rsidRPr="00A076B6">
        <w:t>в</w:t>
      </w:r>
      <w:r w:rsidR="009454D8" w:rsidRPr="00A076B6">
        <w:t xml:space="preserve"> </w:t>
      </w:r>
      <w:r w:rsidRPr="00A076B6">
        <w:t>информационной</w:t>
      </w:r>
      <w:r w:rsidR="009454D8" w:rsidRPr="00A076B6">
        <w:t xml:space="preserve"> </w:t>
      </w:r>
      <w:r w:rsidRPr="00A076B6">
        <w:t>среде;</w:t>
      </w:r>
      <w:r w:rsidR="009454D8" w:rsidRPr="00A076B6">
        <w:t xml:space="preserve"> </w:t>
      </w:r>
    </w:p>
    <w:p w14:paraId="769F2344" w14:textId="77777777" w:rsidR="00052966" w:rsidRPr="00A076B6" w:rsidRDefault="00052966" w:rsidP="00453D1A">
      <w:pPr>
        <w:rPr>
          <w:b/>
        </w:rPr>
      </w:pPr>
      <w:r w:rsidRPr="00A076B6">
        <w:t>–</w:t>
      </w:r>
      <w:r w:rsidRPr="00A076B6">
        <w:tab/>
        <w:t>применять</w:t>
      </w:r>
      <w:r w:rsidR="009454D8" w:rsidRPr="00A076B6">
        <w:t xml:space="preserve"> </w:t>
      </w:r>
      <w:r w:rsidRPr="00A076B6">
        <w:t>математику</w:t>
      </w:r>
      <w:r w:rsidR="009454D8" w:rsidRPr="00A076B6">
        <w:t xml:space="preserve"> </w:t>
      </w:r>
      <w:r w:rsidRPr="00A076B6">
        <w:t>для</w:t>
      </w:r>
      <w:r w:rsidR="009454D8" w:rsidRPr="00A076B6">
        <w:t xml:space="preserve"> </w:t>
      </w:r>
      <w:r w:rsidRPr="00A076B6">
        <w:t>решения</w:t>
      </w:r>
      <w:r w:rsidR="009454D8" w:rsidRPr="00A076B6">
        <w:t xml:space="preserve"> </w:t>
      </w:r>
      <w:r w:rsidRPr="00A076B6">
        <w:t>практических</w:t>
      </w:r>
      <w:r w:rsidR="009454D8" w:rsidRPr="00A076B6">
        <w:t xml:space="preserve"> </w:t>
      </w:r>
      <w:r w:rsidRPr="00A076B6">
        <w:t>задач</w:t>
      </w:r>
      <w:r w:rsidR="009454D8" w:rsidRPr="00A076B6">
        <w:t xml:space="preserve"> </w:t>
      </w:r>
      <w:r w:rsidRPr="00A076B6">
        <w:t>в</w:t>
      </w:r>
      <w:r w:rsidR="009454D8" w:rsidRPr="00A076B6">
        <w:t xml:space="preserve"> </w:t>
      </w:r>
      <w:r w:rsidRPr="00A076B6">
        <w:t>повседневной</w:t>
      </w:r>
      <w:r w:rsidR="009454D8" w:rsidRPr="00A076B6">
        <w:t xml:space="preserve"> </w:t>
      </w:r>
      <w:r w:rsidRPr="00A076B6">
        <w:t>жизни,</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при</w:t>
      </w:r>
      <w:r w:rsidR="009454D8" w:rsidRPr="00A076B6">
        <w:t xml:space="preserve"> </w:t>
      </w:r>
      <w:r w:rsidRPr="00A076B6">
        <w:t>оказании</w:t>
      </w:r>
      <w:r w:rsidR="009454D8" w:rsidRPr="00A076B6">
        <w:t xml:space="preserve"> </w:t>
      </w:r>
      <w:r w:rsidRPr="00A076B6">
        <w:t>помощи</w:t>
      </w:r>
      <w:r w:rsidR="009454D8" w:rsidRPr="00A076B6">
        <w:t xml:space="preserve"> </w:t>
      </w:r>
      <w:r w:rsidRPr="00A076B6">
        <w:t>одно</w:t>
      </w:r>
      <w:r w:rsidR="007D15A1" w:rsidRPr="00A076B6">
        <w:t>класс</w:t>
      </w:r>
      <w:r w:rsidRPr="00A076B6">
        <w:t>никам,</w:t>
      </w:r>
      <w:r w:rsidR="009454D8" w:rsidRPr="00A076B6">
        <w:t xml:space="preserve"> </w:t>
      </w:r>
      <w:r w:rsidRPr="00A076B6">
        <w:t>детям</w:t>
      </w:r>
      <w:r w:rsidR="009454D8" w:rsidRPr="00A076B6">
        <w:t xml:space="preserve"> </w:t>
      </w:r>
      <w:r w:rsidRPr="00A076B6">
        <w:t>младшего</w:t>
      </w:r>
      <w:r w:rsidR="009454D8" w:rsidRPr="00A076B6">
        <w:t xml:space="preserve"> </w:t>
      </w:r>
      <w:r w:rsidRPr="00A076B6">
        <w:t>возраста,</w:t>
      </w:r>
      <w:r w:rsidR="009454D8" w:rsidRPr="00A076B6">
        <w:t xml:space="preserve"> </w:t>
      </w:r>
      <w:r w:rsidRPr="00A076B6">
        <w:t>взрослым</w:t>
      </w:r>
      <w:r w:rsidR="009454D8" w:rsidRPr="00A076B6">
        <w:t xml:space="preserve"> </w:t>
      </w:r>
      <w:r w:rsidRPr="00A076B6">
        <w:t>и</w:t>
      </w:r>
      <w:r w:rsidR="009454D8" w:rsidRPr="00A076B6">
        <w:t xml:space="preserve"> </w:t>
      </w:r>
      <w:r w:rsidRPr="00A076B6">
        <w:t>пожилым</w:t>
      </w:r>
      <w:r w:rsidR="009454D8" w:rsidRPr="00A076B6">
        <w:t xml:space="preserve"> </w:t>
      </w:r>
      <w:r w:rsidRPr="00A076B6">
        <w:t>людям;</w:t>
      </w:r>
      <w:r w:rsidR="009454D8" w:rsidRPr="00A076B6">
        <w:t xml:space="preserve"> </w:t>
      </w:r>
    </w:p>
    <w:p w14:paraId="5218E582" w14:textId="77777777" w:rsidR="00052966" w:rsidRPr="00A076B6" w:rsidRDefault="00052966" w:rsidP="00453D1A">
      <w:pPr>
        <w:rPr>
          <w:b/>
        </w:rPr>
      </w:pPr>
      <w:r w:rsidRPr="00A076B6">
        <w:t>–</w:t>
      </w:r>
      <w:r w:rsidRPr="00A076B6">
        <w:tab/>
        <w:t>работать</w:t>
      </w:r>
      <w:r w:rsidR="009454D8" w:rsidRPr="00A076B6">
        <w:t xml:space="preserve"> </w:t>
      </w:r>
      <w:r w:rsidRPr="00A076B6">
        <w:t>в</w:t>
      </w:r>
      <w:r w:rsidR="009454D8" w:rsidRPr="00A076B6">
        <w:t xml:space="preserve"> </w:t>
      </w:r>
      <w:r w:rsidRPr="00A076B6">
        <w:t>ситуациях,</w:t>
      </w:r>
      <w:r w:rsidR="009454D8" w:rsidRPr="00A076B6">
        <w:t xml:space="preserve"> </w:t>
      </w:r>
      <w:r w:rsidRPr="00A076B6">
        <w:t>расширяющих</w:t>
      </w:r>
      <w:r w:rsidR="009454D8" w:rsidRPr="00A076B6">
        <w:t xml:space="preserve"> </w:t>
      </w:r>
      <w:r w:rsidRPr="00A076B6">
        <w:t>опыт</w:t>
      </w:r>
      <w:r w:rsidR="009454D8" w:rsidRPr="00A076B6">
        <w:t xml:space="preserve"> </w:t>
      </w:r>
      <w:r w:rsidRPr="00A076B6">
        <w:t>применения</w:t>
      </w:r>
      <w:r w:rsidR="009454D8" w:rsidRPr="00A076B6">
        <w:t xml:space="preserve"> </w:t>
      </w:r>
      <w:r w:rsidRPr="00A076B6">
        <w:t>математических</w:t>
      </w:r>
      <w:r w:rsidR="009454D8" w:rsidRPr="00A076B6">
        <w:t xml:space="preserve"> </w:t>
      </w:r>
      <w:r w:rsidRPr="00A076B6">
        <w:t>отношений</w:t>
      </w:r>
      <w:r w:rsidR="009454D8" w:rsidRPr="00A076B6">
        <w:t xml:space="preserve"> </w:t>
      </w:r>
      <w:r w:rsidRPr="00A076B6">
        <w:t>в</w:t>
      </w:r>
      <w:r w:rsidR="009454D8" w:rsidRPr="00A076B6">
        <w:t xml:space="preserve"> </w:t>
      </w:r>
      <w:r w:rsidRPr="00A076B6">
        <w:t>реальной</w:t>
      </w:r>
      <w:r w:rsidR="009454D8" w:rsidRPr="00A076B6">
        <w:t xml:space="preserve"> </w:t>
      </w:r>
      <w:r w:rsidRPr="00A076B6">
        <w:t>жизни,</w:t>
      </w:r>
      <w:r w:rsidR="009454D8" w:rsidRPr="00A076B6">
        <w:t xml:space="preserve"> </w:t>
      </w:r>
      <w:r w:rsidRPr="00A076B6">
        <w:t>повышающих</w:t>
      </w:r>
      <w:r w:rsidR="009454D8" w:rsidRPr="00A076B6">
        <w:t xml:space="preserve"> </w:t>
      </w:r>
      <w:r w:rsidRPr="00A076B6">
        <w:t>интерес</w:t>
      </w:r>
      <w:r w:rsidR="009454D8" w:rsidRPr="00A076B6">
        <w:t xml:space="preserve"> </w:t>
      </w:r>
      <w:r w:rsidRPr="00A076B6">
        <w:t>к</w:t>
      </w:r>
      <w:r w:rsidR="009454D8" w:rsidRPr="00A076B6">
        <w:t xml:space="preserve"> </w:t>
      </w:r>
      <w:r w:rsidRPr="00A076B6">
        <w:t>интеллектуальному</w:t>
      </w:r>
      <w:r w:rsidR="009454D8" w:rsidRPr="00A076B6">
        <w:t xml:space="preserve"> </w:t>
      </w:r>
      <w:r w:rsidRPr="00A076B6">
        <w:t>труду</w:t>
      </w:r>
      <w:r w:rsidR="009454D8" w:rsidRPr="00A076B6">
        <w:t xml:space="preserve"> </w:t>
      </w:r>
      <w:r w:rsidRPr="00A076B6">
        <w:t>и</w:t>
      </w:r>
      <w:r w:rsidR="009454D8" w:rsidRPr="00A076B6">
        <w:t xml:space="preserve"> </w:t>
      </w:r>
      <w:r w:rsidRPr="00A076B6">
        <w:t>уверенность</w:t>
      </w:r>
      <w:r w:rsidR="009454D8" w:rsidRPr="00A076B6">
        <w:t xml:space="preserve"> </w:t>
      </w:r>
      <w:r w:rsidRPr="00A076B6">
        <w:t>своих</w:t>
      </w:r>
      <w:r w:rsidR="009454D8" w:rsidRPr="00A076B6">
        <w:t xml:space="preserve"> </w:t>
      </w:r>
      <w:r w:rsidRPr="00A076B6">
        <w:t>силах</w:t>
      </w:r>
      <w:r w:rsidR="009454D8" w:rsidRPr="00A076B6">
        <w:t xml:space="preserve"> </w:t>
      </w:r>
      <w:r w:rsidRPr="00A076B6">
        <w:t>при</w:t>
      </w:r>
      <w:r w:rsidR="009454D8" w:rsidRPr="00A076B6">
        <w:t xml:space="preserve"> </w:t>
      </w:r>
      <w:r w:rsidRPr="00A076B6">
        <w:t>решении</w:t>
      </w:r>
      <w:r w:rsidR="009454D8" w:rsidRPr="00A076B6">
        <w:t xml:space="preserve"> </w:t>
      </w:r>
      <w:r w:rsidRPr="00A076B6">
        <w:t>поставленных</w:t>
      </w:r>
      <w:r w:rsidR="009454D8" w:rsidRPr="00A076B6">
        <w:t xml:space="preserve"> </w:t>
      </w:r>
      <w:r w:rsidRPr="00A076B6">
        <w:t>задач,</w:t>
      </w:r>
      <w:r w:rsidR="009454D8" w:rsidRPr="00A076B6">
        <w:t xml:space="preserve"> </w:t>
      </w:r>
      <w:r w:rsidRPr="00A076B6">
        <w:t>умение</w:t>
      </w:r>
      <w:r w:rsidR="009454D8" w:rsidRPr="00A076B6">
        <w:t xml:space="preserve"> </w:t>
      </w:r>
      <w:r w:rsidRPr="00A076B6">
        <w:t>преодолевать</w:t>
      </w:r>
      <w:r w:rsidR="009454D8" w:rsidRPr="00A076B6">
        <w:t xml:space="preserve"> </w:t>
      </w:r>
      <w:r w:rsidRPr="00A076B6">
        <w:t>трудности;</w:t>
      </w:r>
      <w:r w:rsidR="009454D8" w:rsidRPr="00A076B6">
        <w:t xml:space="preserve"> </w:t>
      </w:r>
    </w:p>
    <w:p w14:paraId="2029852B" w14:textId="77777777" w:rsidR="00052966" w:rsidRPr="00A076B6" w:rsidRDefault="00052966" w:rsidP="00453D1A">
      <w:pPr>
        <w:rPr>
          <w:b/>
        </w:rPr>
      </w:pPr>
      <w:r w:rsidRPr="00A076B6">
        <w:t>–</w:t>
      </w:r>
      <w:r w:rsidRPr="00A076B6">
        <w:tab/>
        <w:t>оценивать</w:t>
      </w:r>
      <w:r w:rsidR="009454D8" w:rsidRPr="00A076B6">
        <w:t xml:space="preserve"> </w:t>
      </w:r>
      <w:r w:rsidRPr="00A076B6">
        <w:t>практические</w:t>
      </w:r>
      <w:r w:rsidR="009454D8" w:rsidRPr="00A076B6">
        <w:t xml:space="preserve"> </w:t>
      </w:r>
      <w:r w:rsidRPr="00A076B6">
        <w:t>и</w:t>
      </w:r>
      <w:r w:rsidR="009454D8" w:rsidRPr="00A076B6">
        <w:t xml:space="preserve"> </w:t>
      </w:r>
      <w:r w:rsidRPr="00A076B6">
        <w:t>учебные</w:t>
      </w:r>
      <w:r w:rsidR="009454D8" w:rsidRPr="00A076B6">
        <w:t xml:space="preserve"> </w:t>
      </w:r>
      <w:r w:rsidRPr="00A076B6">
        <w:t>ситуации</w:t>
      </w:r>
      <w:r w:rsidR="009454D8" w:rsidRPr="00A076B6">
        <w:t xml:space="preserve"> </w:t>
      </w:r>
      <w:r w:rsidRPr="00A076B6">
        <w:t>с</w:t>
      </w:r>
      <w:r w:rsidR="009454D8" w:rsidRPr="00A076B6">
        <w:t xml:space="preserve"> </w:t>
      </w:r>
      <w:r w:rsidRPr="00A076B6">
        <w:t>точки</w:t>
      </w:r>
      <w:r w:rsidR="009454D8" w:rsidRPr="00A076B6">
        <w:t xml:space="preserve"> </w:t>
      </w:r>
      <w:r w:rsidRPr="00A076B6">
        <w:t>зрения</w:t>
      </w:r>
      <w:r w:rsidR="009454D8" w:rsidRPr="00A076B6">
        <w:t xml:space="preserve"> </w:t>
      </w:r>
      <w:r w:rsidRPr="00A076B6">
        <w:t>возможности</w:t>
      </w:r>
      <w:r w:rsidR="009454D8" w:rsidRPr="00A076B6">
        <w:t xml:space="preserve"> </w:t>
      </w:r>
      <w:r w:rsidRPr="00A076B6">
        <w:t>применения</w:t>
      </w:r>
      <w:r w:rsidR="009454D8" w:rsidRPr="00A076B6">
        <w:t xml:space="preserve"> </w:t>
      </w:r>
      <w:r w:rsidRPr="00A076B6">
        <w:t>математики</w:t>
      </w:r>
      <w:r w:rsidR="009454D8" w:rsidRPr="00A076B6">
        <w:t xml:space="preserve"> </w:t>
      </w:r>
      <w:r w:rsidRPr="00A076B6">
        <w:t>для</w:t>
      </w:r>
      <w:r w:rsidR="009454D8" w:rsidRPr="00A076B6">
        <w:t xml:space="preserve"> </w:t>
      </w:r>
      <w:r w:rsidRPr="00A076B6">
        <w:t>рационального</w:t>
      </w:r>
      <w:r w:rsidR="009454D8" w:rsidRPr="00A076B6">
        <w:t xml:space="preserve"> </w:t>
      </w:r>
      <w:r w:rsidRPr="00A076B6">
        <w:t>и</w:t>
      </w:r>
      <w:r w:rsidR="009454D8" w:rsidRPr="00A076B6">
        <w:t xml:space="preserve"> </w:t>
      </w:r>
      <w:r w:rsidRPr="00A076B6">
        <w:t>эффективного</w:t>
      </w:r>
      <w:r w:rsidR="009454D8" w:rsidRPr="00A076B6">
        <w:t xml:space="preserve"> </w:t>
      </w:r>
      <w:r w:rsidRPr="00A076B6">
        <w:t>решения</w:t>
      </w:r>
      <w:r w:rsidR="009454D8" w:rsidRPr="00A076B6">
        <w:t xml:space="preserve"> </w:t>
      </w:r>
      <w:r w:rsidRPr="00A076B6">
        <w:t>учебных</w:t>
      </w:r>
      <w:r w:rsidR="009454D8" w:rsidRPr="00A076B6">
        <w:t xml:space="preserve"> </w:t>
      </w:r>
      <w:r w:rsidRPr="00A076B6">
        <w:t>и</w:t>
      </w:r>
      <w:r w:rsidR="009454D8" w:rsidRPr="00A076B6">
        <w:t xml:space="preserve"> </w:t>
      </w:r>
      <w:r w:rsidRPr="00A076B6">
        <w:t>жизненных</w:t>
      </w:r>
      <w:r w:rsidR="009454D8" w:rsidRPr="00A076B6">
        <w:t xml:space="preserve"> </w:t>
      </w:r>
      <w:r w:rsidRPr="00A076B6">
        <w:t>проблем;</w:t>
      </w:r>
      <w:r w:rsidR="009454D8" w:rsidRPr="00A076B6">
        <w:t xml:space="preserve"> </w:t>
      </w:r>
    </w:p>
    <w:p w14:paraId="73E68D66" w14:textId="77777777" w:rsidR="00052966" w:rsidRPr="00A076B6" w:rsidRDefault="00052966" w:rsidP="00453D1A">
      <w:pPr>
        <w:rPr>
          <w:b/>
        </w:rPr>
      </w:pPr>
      <w:r w:rsidRPr="00A076B6">
        <w:t>–</w:t>
      </w:r>
      <w:r w:rsidRPr="00A076B6">
        <w:tab/>
        <w:t>оценивать</w:t>
      </w:r>
      <w:r w:rsidR="009454D8" w:rsidRPr="00A076B6">
        <w:t xml:space="preserve"> </w:t>
      </w:r>
      <w:r w:rsidRPr="00A076B6">
        <w:t>свои</w:t>
      </w:r>
      <w:r w:rsidR="009454D8" w:rsidRPr="00A076B6">
        <w:t xml:space="preserve"> </w:t>
      </w:r>
      <w:r w:rsidRPr="00A076B6">
        <w:t>успехи</w:t>
      </w:r>
      <w:r w:rsidR="009454D8" w:rsidRPr="00A076B6">
        <w:t xml:space="preserve"> </w:t>
      </w:r>
      <w:r w:rsidRPr="00A076B6">
        <w:t>в</w:t>
      </w:r>
      <w:r w:rsidR="009454D8" w:rsidRPr="00A076B6">
        <w:t xml:space="preserve"> </w:t>
      </w:r>
      <w:r w:rsidRPr="00A076B6">
        <w:t>изучении</w:t>
      </w:r>
      <w:r w:rsidR="009454D8" w:rsidRPr="00A076B6">
        <w:t xml:space="preserve"> </w:t>
      </w:r>
      <w:r w:rsidRPr="00A076B6">
        <w:t>математики,</w:t>
      </w:r>
      <w:r w:rsidR="009454D8" w:rsidRPr="00A076B6">
        <w:t xml:space="preserve"> </w:t>
      </w:r>
      <w:r w:rsidRPr="00A076B6">
        <w:t>намечать</w:t>
      </w:r>
      <w:r w:rsidR="009454D8" w:rsidRPr="00A076B6">
        <w:t xml:space="preserve"> </w:t>
      </w:r>
      <w:r w:rsidRPr="00A076B6">
        <w:t>пути</w:t>
      </w:r>
      <w:r w:rsidR="009454D8" w:rsidRPr="00A076B6">
        <w:t xml:space="preserve"> </w:t>
      </w:r>
      <w:r w:rsidRPr="00A076B6">
        <w:t>устранения</w:t>
      </w:r>
      <w:r w:rsidR="009454D8" w:rsidRPr="00A076B6">
        <w:t xml:space="preserve"> </w:t>
      </w:r>
      <w:r w:rsidRPr="00A076B6">
        <w:t>трудностей;</w:t>
      </w:r>
      <w:r w:rsidR="009454D8" w:rsidRPr="00A076B6">
        <w:t xml:space="preserve"> </w:t>
      </w:r>
    </w:p>
    <w:p w14:paraId="6ECB6688" w14:textId="77777777" w:rsidR="00052966" w:rsidRPr="00A076B6" w:rsidRDefault="00052966" w:rsidP="00453D1A">
      <w:pPr>
        <w:rPr>
          <w:b/>
        </w:rPr>
      </w:pPr>
      <w:r w:rsidRPr="00A076B6">
        <w:t>–</w:t>
      </w:r>
      <w:r w:rsidRPr="00A076B6">
        <w:tab/>
        <w:t>стремиться</w:t>
      </w:r>
      <w:r w:rsidR="009454D8" w:rsidRPr="00A076B6">
        <w:t xml:space="preserve"> </w:t>
      </w:r>
      <w:r w:rsidRPr="00A076B6">
        <w:t>углублять</w:t>
      </w:r>
      <w:r w:rsidR="009454D8" w:rsidRPr="00A076B6">
        <w:t xml:space="preserve"> </w:t>
      </w:r>
      <w:r w:rsidRPr="00A076B6">
        <w:t>свои</w:t>
      </w:r>
      <w:r w:rsidR="009454D8" w:rsidRPr="00A076B6">
        <w:t xml:space="preserve"> </w:t>
      </w:r>
      <w:r w:rsidRPr="00A076B6">
        <w:t>математические</w:t>
      </w:r>
      <w:r w:rsidR="009454D8" w:rsidRPr="00A076B6">
        <w:t xml:space="preserve"> </w:t>
      </w:r>
      <w:r w:rsidRPr="00A076B6">
        <w:t>знания</w:t>
      </w:r>
      <w:r w:rsidR="009454D8" w:rsidRPr="00A076B6">
        <w:t xml:space="preserve"> </w:t>
      </w:r>
      <w:r w:rsidRPr="00A076B6">
        <w:t>и</w:t>
      </w:r>
      <w:r w:rsidR="009454D8" w:rsidRPr="00A076B6">
        <w:t xml:space="preserve"> </w:t>
      </w:r>
      <w:r w:rsidRPr="00A076B6">
        <w:t>умения;</w:t>
      </w:r>
      <w:r w:rsidR="009454D8" w:rsidRPr="00A076B6">
        <w:t xml:space="preserve"> </w:t>
      </w:r>
      <w:r w:rsidRPr="00A076B6">
        <w:t>пользоваться</w:t>
      </w:r>
      <w:r w:rsidR="009454D8" w:rsidRPr="00A076B6">
        <w:t xml:space="preserve"> </w:t>
      </w:r>
      <w:r w:rsidRPr="00A076B6">
        <w:t>разнообразными</w:t>
      </w:r>
      <w:r w:rsidR="009454D8" w:rsidRPr="00A076B6">
        <w:t xml:space="preserve"> </w:t>
      </w:r>
      <w:r w:rsidRPr="00A076B6">
        <w:t>информационными</w:t>
      </w:r>
      <w:r w:rsidR="009454D8" w:rsidRPr="00A076B6">
        <w:t xml:space="preserve"> </w:t>
      </w:r>
      <w:r w:rsidRPr="00A076B6">
        <w:t>средствами</w:t>
      </w:r>
      <w:r w:rsidR="009454D8" w:rsidRPr="00A076B6">
        <w:t xml:space="preserve"> </w:t>
      </w:r>
      <w:r w:rsidRPr="00A076B6">
        <w:t>для</w:t>
      </w:r>
      <w:r w:rsidR="009454D8" w:rsidRPr="00A076B6">
        <w:t xml:space="preserve"> </w:t>
      </w:r>
      <w:r w:rsidRPr="00A076B6">
        <w:t>решения</w:t>
      </w:r>
      <w:r w:rsidR="009454D8" w:rsidRPr="00A076B6">
        <w:t xml:space="preserve"> </w:t>
      </w:r>
      <w:r w:rsidRPr="00A076B6">
        <w:t>предложенных</w:t>
      </w:r>
      <w:r w:rsidR="009454D8" w:rsidRPr="00A076B6">
        <w:t xml:space="preserve"> </w:t>
      </w:r>
      <w:r w:rsidRPr="00A076B6">
        <w:t>и</w:t>
      </w:r>
      <w:r w:rsidR="009454D8" w:rsidRPr="00A076B6">
        <w:t xml:space="preserve"> </w:t>
      </w:r>
      <w:r w:rsidRPr="00A076B6">
        <w:t>самостоятельно</w:t>
      </w:r>
      <w:r w:rsidR="009454D8" w:rsidRPr="00A076B6">
        <w:t xml:space="preserve"> </w:t>
      </w:r>
      <w:r w:rsidRPr="00A076B6">
        <w:t>выбранных</w:t>
      </w:r>
      <w:r w:rsidR="009454D8" w:rsidRPr="00A076B6">
        <w:t xml:space="preserve"> </w:t>
      </w:r>
      <w:r w:rsidRPr="00A076B6">
        <w:t>учебных</w:t>
      </w:r>
      <w:r w:rsidR="009454D8" w:rsidRPr="00A076B6">
        <w:t xml:space="preserve"> </w:t>
      </w:r>
      <w:r w:rsidRPr="00A076B6">
        <w:t>проблем,</w:t>
      </w:r>
      <w:r w:rsidR="009454D8" w:rsidRPr="00A076B6">
        <w:t xml:space="preserve"> </w:t>
      </w:r>
      <w:r w:rsidRPr="00A076B6">
        <w:t>задач.</w:t>
      </w:r>
    </w:p>
    <w:p w14:paraId="0C295F94" w14:textId="77777777" w:rsidR="00052966" w:rsidRPr="00A076B6" w:rsidRDefault="00052966" w:rsidP="00453D1A">
      <w:pPr>
        <w:jc w:val="left"/>
        <w:rPr>
          <w:b/>
        </w:rPr>
      </w:pPr>
      <w:bookmarkStart w:id="54" w:name="_Toc108443885"/>
      <w:r w:rsidRPr="00A076B6">
        <w:rPr>
          <w:b/>
        </w:rPr>
        <w:t>Метапредметные</w:t>
      </w:r>
      <w:r w:rsidR="009454D8" w:rsidRPr="00A076B6">
        <w:rPr>
          <w:b/>
        </w:rPr>
        <w:t xml:space="preserve"> </w:t>
      </w:r>
      <w:r w:rsidRPr="00A076B6">
        <w:rPr>
          <w:b/>
        </w:rPr>
        <w:t>результаты</w:t>
      </w:r>
      <w:bookmarkEnd w:id="54"/>
    </w:p>
    <w:p w14:paraId="2A446119" w14:textId="77777777" w:rsidR="00052966" w:rsidRPr="00A076B6" w:rsidRDefault="00052966" w:rsidP="00453D1A">
      <w:pPr>
        <w:rPr>
          <w:b/>
        </w:rPr>
      </w:pPr>
      <w:r w:rsidRPr="00A076B6">
        <w:t>К</w:t>
      </w:r>
      <w:r w:rsidR="009454D8" w:rsidRPr="00A076B6">
        <w:t xml:space="preserve"> </w:t>
      </w:r>
      <w:r w:rsidRPr="00A076B6">
        <w:t>концу</w:t>
      </w:r>
      <w:r w:rsidR="009454D8" w:rsidRPr="00A076B6">
        <w:t xml:space="preserve"> </w:t>
      </w:r>
      <w:r w:rsidRPr="00A076B6">
        <w:t>обучения</w:t>
      </w:r>
      <w:r w:rsidR="009454D8" w:rsidRPr="00A076B6">
        <w:t xml:space="preserve"> </w:t>
      </w:r>
      <w:r w:rsidRPr="00A076B6">
        <w:t>у</w:t>
      </w:r>
      <w:r w:rsidR="009454D8" w:rsidRPr="00A076B6">
        <w:t xml:space="preserve"> </w:t>
      </w:r>
      <w:r w:rsidRPr="00A076B6">
        <w:t>обучающегося</w:t>
      </w:r>
      <w:r w:rsidR="009454D8" w:rsidRPr="00A076B6">
        <w:t xml:space="preserve"> </w:t>
      </w:r>
      <w:r w:rsidRPr="00A076B6">
        <w:t>формируются</w:t>
      </w:r>
      <w:r w:rsidR="009454D8" w:rsidRPr="00A076B6">
        <w:t xml:space="preserve"> </w:t>
      </w:r>
      <w:r w:rsidRPr="00A076B6">
        <w:t>следующие</w:t>
      </w:r>
      <w:r w:rsidR="009454D8" w:rsidRPr="00A076B6">
        <w:t xml:space="preserve"> </w:t>
      </w:r>
      <w:r w:rsidRPr="00A076B6">
        <w:t>универсальные</w:t>
      </w:r>
      <w:r w:rsidR="009454D8" w:rsidRPr="00A076B6">
        <w:t xml:space="preserve"> </w:t>
      </w:r>
      <w:r w:rsidRPr="00A076B6">
        <w:t>учебные</w:t>
      </w:r>
      <w:r w:rsidR="009454D8" w:rsidRPr="00A076B6">
        <w:t xml:space="preserve"> </w:t>
      </w:r>
      <w:r w:rsidRPr="00A076B6">
        <w:t>действия.</w:t>
      </w:r>
    </w:p>
    <w:p w14:paraId="1C4DB5A1" w14:textId="77777777" w:rsidR="00052966" w:rsidRPr="00A076B6" w:rsidRDefault="00052966" w:rsidP="00453D1A">
      <w:pPr>
        <w:rPr>
          <w:b/>
          <w:i/>
        </w:rPr>
      </w:pPr>
      <w:r w:rsidRPr="00A076B6">
        <w:rPr>
          <w:i/>
        </w:rPr>
        <w:t>Универсальные</w:t>
      </w:r>
      <w:r w:rsidR="009454D8" w:rsidRPr="00A076B6">
        <w:rPr>
          <w:i/>
        </w:rPr>
        <w:t xml:space="preserve"> </w:t>
      </w:r>
      <w:r w:rsidRPr="00A076B6">
        <w:rPr>
          <w:i/>
        </w:rPr>
        <w:t>познавательные</w:t>
      </w:r>
      <w:r w:rsidR="009454D8" w:rsidRPr="00A076B6">
        <w:rPr>
          <w:i/>
        </w:rPr>
        <w:t xml:space="preserve"> </w:t>
      </w:r>
      <w:r w:rsidRPr="00A076B6">
        <w:rPr>
          <w:i/>
        </w:rPr>
        <w:t>учебные</w:t>
      </w:r>
      <w:r w:rsidR="009454D8" w:rsidRPr="00A076B6">
        <w:rPr>
          <w:i/>
        </w:rPr>
        <w:t xml:space="preserve"> </w:t>
      </w:r>
      <w:r w:rsidRPr="00A076B6">
        <w:rPr>
          <w:i/>
        </w:rPr>
        <w:t>действия:</w:t>
      </w:r>
    </w:p>
    <w:p w14:paraId="6C3DA825" w14:textId="77777777" w:rsidR="00052966" w:rsidRPr="00A076B6" w:rsidRDefault="00052966" w:rsidP="00453D1A">
      <w:pPr>
        <w:rPr>
          <w:b/>
          <w:i/>
        </w:rPr>
      </w:pPr>
      <w:r w:rsidRPr="00A076B6">
        <w:rPr>
          <w:i/>
        </w:rPr>
        <w:t>1)</w:t>
      </w:r>
      <w:r w:rsidRPr="00A076B6">
        <w:rPr>
          <w:i/>
        </w:rPr>
        <w:tab/>
        <w:t>Базовые</w:t>
      </w:r>
      <w:r w:rsidR="009454D8" w:rsidRPr="00A076B6">
        <w:rPr>
          <w:i/>
        </w:rPr>
        <w:t xml:space="preserve"> </w:t>
      </w:r>
      <w:r w:rsidRPr="00A076B6">
        <w:rPr>
          <w:i/>
        </w:rPr>
        <w:t>логические</w:t>
      </w:r>
      <w:r w:rsidR="009454D8" w:rsidRPr="00A076B6">
        <w:rPr>
          <w:i/>
        </w:rPr>
        <w:t xml:space="preserve"> </w:t>
      </w:r>
      <w:r w:rsidRPr="00A076B6">
        <w:rPr>
          <w:i/>
        </w:rPr>
        <w:t>действия:</w:t>
      </w:r>
    </w:p>
    <w:p w14:paraId="1468784C" w14:textId="77777777" w:rsidR="00052966" w:rsidRPr="00A076B6" w:rsidRDefault="00052966" w:rsidP="00453D1A">
      <w:pPr>
        <w:rPr>
          <w:b/>
        </w:rPr>
      </w:pPr>
      <w:r w:rsidRPr="00A076B6">
        <w:t>–</w:t>
      </w:r>
      <w:r w:rsidRPr="00A076B6">
        <w:tab/>
        <w:t>устанавливать</w:t>
      </w:r>
      <w:r w:rsidR="009454D8" w:rsidRPr="00A076B6">
        <w:t xml:space="preserve"> </w:t>
      </w:r>
      <w:r w:rsidRPr="00A076B6">
        <w:t>связи</w:t>
      </w:r>
      <w:r w:rsidR="009454D8" w:rsidRPr="00A076B6">
        <w:t xml:space="preserve"> </w:t>
      </w:r>
      <w:r w:rsidRPr="00A076B6">
        <w:t>и</w:t>
      </w:r>
      <w:r w:rsidR="009454D8" w:rsidRPr="00A076B6">
        <w:t xml:space="preserve"> </w:t>
      </w:r>
      <w:r w:rsidRPr="00A076B6">
        <w:t>зависимости</w:t>
      </w:r>
      <w:r w:rsidR="009454D8" w:rsidRPr="00A076B6">
        <w:t xml:space="preserve"> </w:t>
      </w:r>
      <w:r w:rsidRPr="00A076B6">
        <w:t>между</w:t>
      </w:r>
      <w:r w:rsidR="009454D8" w:rsidRPr="00A076B6">
        <w:t xml:space="preserve"> </w:t>
      </w:r>
      <w:r w:rsidRPr="00A076B6">
        <w:t>математическими</w:t>
      </w:r>
      <w:r w:rsidR="009454D8" w:rsidRPr="00A076B6">
        <w:t xml:space="preserve"> </w:t>
      </w:r>
      <w:r w:rsidRPr="00A076B6">
        <w:t>объектами</w:t>
      </w:r>
      <w:r w:rsidR="009454D8" w:rsidRPr="00A076B6">
        <w:t xml:space="preserve"> </w:t>
      </w:r>
      <w:r w:rsidRPr="00A076B6">
        <w:t>(часть-целое;</w:t>
      </w:r>
      <w:r w:rsidR="009454D8" w:rsidRPr="00A076B6">
        <w:t xml:space="preserve"> </w:t>
      </w:r>
      <w:r w:rsidRPr="00A076B6">
        <w:t>причина-следствие;</w:t>
      </w:r>
      <w:r w:rsidR="009454D8" w:rsidRPr="00A076B6">
        <w:t xml:space="preserve"> </w:t>
      </w:r>
      <w:r w:rsidRPr="00A076B6">
        <w:t>протяжённость);</w:t>
      </w:r>
      <w:r w:rsidR="009454D8" w:rsidRPr="00A076B6">
        <w:t xml:space="preserve"> </w:t>
      </w:r>
    </w:p>
    <w:p w14:paraId="06DBC1F9" w14:textId="77777777" w:rsidR="00052966" w:rsidRPr="00A076B6" w:rsidRDefault="00052966" w:rsidP="00453D1A">
      <w:pPr>
        <w:rPr>
          <w:b/>
        </w:rPr>
      </w:pPr>
      <w:r w:rsidRPr="00A076B6">
        <w:t>–</w:t>
      </w:r>
      <w:r w:rsidRPr="00A076B6">
        <w:tab/>
        <w:t>применять</w:t>
      </w:r>
      <w:r w:rsidR="009454D8" w:rsidRPr="00A076B6">
        <w:t xml:space="preserve"> </w:t>
      </w:r>
      <w:r w:rsidRPr="00A076B6">
        <w:t>базовые</w:t>
      </w:r>
      <w:r w:rsidR="009454D8" w:rsidRPr="00A076B6">
        <w:t xml:space="preserve"> </w:t>
      </w:r>
      <w:r w:rsidRPr="00A076B6">
        <w:t>логические</w:t>
      </w:r>
      <w:r w:rsidR="009454D8" w:rsidRPr="00A076B6">
        <w:t xml:space="preserve"> </w:t>
      </w:r>
      <w:r w:rsidRPr="00A076B6">
        <w:t>универсальные</w:t>
      </w:r>
      <w:r w:rsidR="009454D8" w:rsidRPr="00A076B6">
        <w:t xml:space="preserve"> </w:t>
      </w:r>
      <w:r w:rsidRPr="00A076B6">
        <w:t>действия:</w:t>
      </w:r>
      <w:r w:rsidR="009454D8" w:rsidRPr="00A076B6">
        <w:t xml:space="preserve"> </w:t>
      </w:r>
      <w:r w:rsidRPr="00A076B6">
        <w:t>сравнение,</w:t>
      </w:r>
      <w:r w:rsidR="009454D8" w:rsidRPr="00A076B6">
        <w:t xml:space="preserve"> </w:t>
      </w:r>
      <w:r w:rsidRPr="00A076B6">
        <w:t>анализ,</w:t>
      </w:r>
      <w:r w:rsidR="009454D8" w:rsidRPr="00A076B6">
        <w:t xml:space="preserve"> </w:t>
      </w:r>
      <w:r w:rsidR="007D15A1" w:rsidRPr="00A076B6">
        <w:t>класс</w:t>
      </w:r>
      <w:r w:rsidRPr="00A076B6">
        <w:t>ификация</w:t>
      </w:r>
      <w:r w:rsidR="009454D8" w:rsidRPr="00A076B6">
        <w:t xml:space="preserve"> </w:t>
      </w:r>
      <w:r w:rsidRPr="00A076B6">
        <w:t>(группировка),</w:t>
      </w:r>
      <w:r w:rsidR="009454D8" w:rsidRPr="00A076B6">
        <w:t xml:space="preserve"> </w:t>
      </w:r>
      <w:r w:rsidRPr="00A076B6">
        <w:t>обобщение;</w:t>
      </w:r>
    </w:p>
    <w:p w14:paraId="37AD1013" w14:textId="77777777" w:rsidR="00052966" w:rsidRPr="00A076B6" w:rsidRDefault="00052966" w:rsidP="00453D1A">
      <w:pPr>
        <w:rPr>
          <w:b/>
        </w:rPr>
      </w:pPr>
      <w:r w:rsidRPr="00A076B6">
        <w:lastRenderedPageBreak/>
        <w:t>–</w:t>
      </w:r>
      <w:r w:rsidRPr="00A076B6">
        <w:tab/>
        <w:t>приобретать</w:t>
      </w:r>
      <w:r w:rsidR="009454D8" w:rsidRPr="00A076B6">
        <w:t xml:space="preserve"> </w:t>
      </w:r>
      <w:r w:rsidRPr="00A076B6">
        <w:t>практические</w:t>
      </w:r>
      <w:r w:rsidR="009454D8" w:rsidRPr="00A076B6">
        <w:t xml:space="preserve"> </w:t>
      </w:r>
      <w:r w:rsidRPr="00A076B6">
        <w:t>графические</w:t>
      </w:r>
      <w:r w:rsidR="009454D8" w:rsidRPr="00A076B6">
        <w:t xml:space="preserve"> </w:t>
      </w:r>
      <w:r w:rsidRPr="00A076B6">
        <w:t>и</w:t>
      </w:r>
      <w:r w:rsidR="009454D8" w:rsidRPr="00A076B6">
        <w:t xml:space="preserve"> </w:t>
      </w:r>
      <w:r w:rsidRPr="00A076B6">
        <w:t>измерительные</w:t>
      </w:r>
      <w:r w:rsidR="009454D8" w:rsidRPr="00A076B6">
        <w:t xml:space="preserve"> </w:t>
      </w:r>
      <w:r w:rsidRPr="00A076B6">
        <w:t>навыки</w:t>
      </w:r>
      <w:r w:rsidR="009454D8" w:rsidRPr="00A076B6">
        <w:t xml:space="preserve"> </w:t>
      </w:r>
      <w:r w:rsidRPr="00A076B6">
        <w:t>для</w:t>
      </w:r>
      <w:r w:rsidR="009454D8" w:rsidRPr="00A076B6">
        <w:t xml:space="preserve"> </w:t>
      </w:r>
      <w:r w:rsidRPr="00A076B6">
        <w:t>успешного</w:t>
      </w:r>
      <w:r w:rsidR="009454D8" w:rsidRPr="00A076B6">
        <w:t xml:space="preserve"> </w:t>
      </w:r>
      <w:r w:rsidRPr="00A076B6">
        <w:t>решения</w:t>
      </w:r>
      <w:r w:rsidR="009454D8" w:rsidRPr="00A076B6">
        <w:t xml:space="preserve"> </w:t>
      </w:r>
      <w:r w:rsidRPr="00A076B6">
        <w:t>учебных</w:t>
      </w:r>
      <w:r w:rsidR="009454D8" w:rsidRPr="00A076B6">
        <w:t xml:space="preserve"> </w:t>
      </w:r>
      <w:r w:rsidRPr="00A076B6">
        <w:t>и</w:t>
      </w:r>
      <w:r w:rsidR="009454D8" w:rsidRPr="00A076B6">
        <w:t xml:space="preserve"> </w:t>
      </w:r>
      <w:r w:rsidRPr="00A076B6">
        <w:t>житейских</w:t>
      </w:r>
      <w:r w:rsidR="009454D8" w:rsidRPr="00A076B6">
        <w:t xml:space="preserve"> </w:t>
      </w:r>
      <w:r w:rsidRPr="00A076B6">
        <w:t>задач;</w:t>
      </w:r>
    </w:p>
    <w:p w14:paraId="054E7F99" w14:textId="77777777" w:rsidR="00052966" w:rsidRPr="00A076B6" w:rsidRDefault="00052966" w:rsidP="00453D1A">
      <w:pPr>
        <w:rPr>
          <w:b/>
        </w:rPr>
      </w:pPr>
      <w:r w:rsidRPr="00A076B6">
        <w:t>–</w:t>
      </w:r>
      <w:r w:rsidRPr="00A076B6">
        <w:tab/>
        <w:t>представлять</w:t>
      </w:r>
      <w:r w:rsidR="009454D8" w:rsidRPr="00A076B6">
        <w:t xml:space="preserve"> </w:t>
      </w:r>
      <w:r w:rsidRPr="00A076B6">
        <w:t>текстовую</w:t>
      </w:r>
      <w:r w:rsidR="009454D8" w:rsidRPr="00A076B6">
        <w:t xml:space="preserve"> </w:t>
      </w:r>
      <w:r w:rsidRPr="00A076B6">
        <w:t>задачу,</w:t>
      </w:r>
      <w:r w:rsidR="009454D8" w:rsidRPr="00A076B6">
        <w:t xml:space="preserve"> </w:t>
      </w:r>
      <w:r w:rsidRPr="00A076B6">
        <w:t>её</w:t>
      </w:r>
      <w:r w:rsidR="009454D8" w:rsidRPr="00A076B6">
        <w:t xml:space="preserve"> </w:t>
      </w:r>
      <w:r w:rsidRPr="00A076B6">
        <w:t>решение</w:t>
      </w:r>
      <w:r w:rsidR="009454D8" w:rsidRPr="00A076B6">
        <w:t xml:space="preserve"> </w:t>
      </w:r>
      <w:r w:rsidRPr="00A076B6">
        <w:t>в</w:t>
      </w:r>
      <w:r w:rsidR="009454D8" w:rsidRPr="00A076B6">
        <w:t xml:space="preserve"> </w:t>
      </w:r>
      <w:r w:rsidRPr="00A076B6">
        <w:t>виде</w:t>
      </w:r>
      <w:r w:rsidR="009454D8" w:rsidRPr="00A076B6">
        <w:t xml:space="preserve"> </w:t>
      </w:r>
      <w:r w:rsidRPr="00A076B6">
        <w:t>модели,</w:t>
      </w:r>
      <w:r w:rsidR="009454D8" w:rsidRPr="00A076B6">
        <w:t xml:space="preserve"> </w:t>
      </w:r>
      <w:r w:rsidRPr="00A076B6">
        <w:t>схемы,</w:t>
      </w:r>
      <w:r w:rsidR="009454D8" w:rsidRPr="00A076B6">
        <w:t xml:space="preserve"> </w:t>
      </w:r>
      <w:r w:rsidRPr="00A076B6">
        <w:t>арифметической</w:t>
      </w:r>
      <w:r w:rsidR="009454D8" w:rsidRPr="00A076B6">
        <w:t xml:space="preserve"> </w:t>
      </w:r>
      <w:r w:rsidRPr="00A076B6">
        <w:t>записи,</w:t>
      </w:r>
      <w:r w:rsidR="009454D8" w:rsidRPr="00A076B6">
        <w:t xml:space="preserve"> </w:t>
      </w:r>
      <w:r w:rsidRPr="00A076B6">
        <w:t>текста</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предложенной</w:t>
      </w:r>
      <w:r w:rsidR="009454D8" w:rsidRPr="00A076B6">
        <w:t xml:space="preserve"> </w:t>
      </w:r>
      <w:r w:rsidRPr="00A076B6">
        <w:t>учебной</w:t>
      </w:r>
      <w:r w:rsidR="009454D8" w:rsidRPr="00A076B6">
        <w:t xml:space="preserve"> </w:t>
      </w:r>
      <w:r w:rsidRPr="00A076B6">
        <w:t>проблемой.</w:t>
      </w:r>
    </w:p>
    <w:p w14:paraId="2F81CA21" w14:textId="77777777" w:rsidR="00052966" w:rsidRPr="00A076B6" w:rsidRDefault="00052966" w:rsidP="00453D1A">
      <w:pPr>
        <w:rPr>
          <w:b/>
          <w:i/>
        </w:rPr>
      </w:pPr>
      <w:r w:rsidRPr="00A076B6">
        <w:rPr>
          <w:i/>
        </w:rPr>
        <w:t>2)</w:t>
      </w:r>
      <w:r w:rsidRPr="00A076B6">
        <w:rPr>
          <w:i/>
        </w:rPr>
        <w:tab/>
        <w:t>Базовые</w:t>
      </w:r>
      <w:r w:rsidR="009454D8" w:rsidRPr="00A076B6">
        <w:rPr>
          <w:i/>
        </w:rPr>
        <w:t xml:space="preserve"> </w:t>
      </w:r>
      <w:r w:rsidRPr="00A076B6">
        <w:rPr>
          <w:i/>
        </w:rPr>
        <w:t>исследовательские</w:t>
      </w:r>
      <w:r w:rsidR="009454D8" w:rsidRPr="00A076B6">
        <w:rPr>
          <w:i/>
        </w:rPr>
        <w:t xml:space="preserve"> </w:t>
      </w:r>
      <w:r w:rsidRPr="00A076B6">
        <w:rPr>
          <w:i/>
        </w:rPr>
        <w:t>действия:</w:t>
      </w:r>
    </w:p>
    <w:p w14:paraId="21341AA6" w14:textId="77777777" w:rsidR="00052966" w:rsidRPr="00A076B6" w:rsidRDefault="00052966" w:rsidP="00453D1A">
      <w:pPr>
        <w:rPr>
          <w:b/>
        </w:rPr>
      </w:pPr>
      <w:r w:rsidRPr="00A076B6">
        <w:t>–</w:t>
      </w:r>
      <w:r w:rsidRPr="00A076B6">
        <w:tab/>
        <w:t>проявлять</w:t>
      </w:r>
      <w:r w:rsidR="009454D8" w:rsidRPr="00A076B6">
        <w:t xml:space="preserve"> </w:t>
      </w:r>
      <w:r w:rsidRPr="00A076B6">
        <w:t>способность</w:t>
      </w:r>
      <w:r w:rsidR="009454D8" w:rsidRPr="00A076B6">
        <w:t xml:space="preserve"> </w:t>
      </w:r>
      <w:r w:rsidRPr="00A076B6">
        <w:t>ориентироваться</w:t>
      </w:r>
      <w:r w:rsidR="009454D8" w:rsidRPr="00A076B6">
        <w:t xml:space="preserve"> </w:t>
      </w:r>
      <w:r w:rsidRPr="00A076B6">
        <w:t>в</w:t>
      </w:r>
      <w:r w:rsidR="009454D8" w:rsidRPr="00A076B6">
        <w:t xml:space="preserve"> </w:t>
      </w:r>
      <w:r w:rsidRPr="00A076B6">
        <w:t>учебном</w:t>
      </w:r>
      <w:r w:rsidR="009454D8" w:rsidRPr="00A076B6">
        <w:t xml:space="preserve"> </w:t>
      </w:r>
      <w:r w:rsidRPr="00A076B6">
        <w:t>материале</w:t>
      </w:r>
      <w:r w:rsidR="009454D8" w:rsidRPr="00A076B6">
        <w:t xml:space="preserve"> </w:t>
      </w:r>
      <w:r w:rsidRPr="00A076B6">
        <w:t>разных</w:t>
      </w:r>
      <w:r w:rsidR="009454D8" w:rsidRPr="00A076B6">
        <w:t xml:space="preserve"> </w:t>
      </w:r>
      <w:r w:rsidRPr="00A076B6">
        <w:t>разделов</w:t>
      </w:r>
      <w:r w:rsidR="009454D8" w:rsidRPr="00A076B6">
        <w:t xml:space="preserve"> </w:t>
      </w:r>
      <w:r w:rsidRPr="00A076B6">
        <w:t>курса</w:t>
      </w:r>
      <w:r w:rsidR="009454D8" w:rsidRPr="00A076B6">
        <w:t xml:space="preserve"> </w:t>
      </w:r>
      <w:r w:rsidRPr="00A076B6">
        <w:t>математики;</w:t>
      </w:r>
      <w:r w:rsidR="009454D8" w:rsidRPr="00A076B6">
        <w:t xml:space="preserve"> </w:t>
      </w:r>
    </w:p>
    <w:p w14:paraId="66EF10CB" w14:textId="77777777" w:rsidR="00052966" w:rsidRPr="00A076B6" w:rsidRDefault="00052966" w:rsidP="00453D1A">
      <w:pPr>
        <w:rPr>
          <w:b/>
        </w:rPr>
      </w:pPr>
      <w:r w:rsidRPr="00A076B6">
        <w:t>–</w:t>
      </w:r>
      <w:r w:rsidRPr="00A076B6">
        <w:tab/>
        <w:t>понимать</w:t>
      </w:r>
      <w:r w:rsidR="009454D8" w:rsidRPr="00A076B6">
        <w:t xml:space="preserve"> </w:t>
      </w:r>
      <w:r w:rsidRPr="00A076B6">
        <w:t>и</w:t>
      </w:r>
      <w:r w:rsidR="009454D8" w:rsidRPr="00A076B6">
        <w:t xml:space="preserve"> </w:t>
      </w:r>
      <w:r w:rsidRPr="00A076B6">
        <w:t>адекватно</w:t>
      </w:r>
      <w:r w:rsidR="009454D8" w:rsidRPr="00A076B6">
        <w:t xml:space="preserve"> </w:t>
      </w:r>
      <w:r w:rsidRPr="00A076B6">
        <w:t>использовать</w:t>
      </w:r>
      <w:r w:rsidR="009454D8" w:rsidRPr="00A076B6">
        <w:t xml:space="preserve"> </w:t>
      </w:r>
      <w:r w:rsidRPr="00A076B6">
        <w:t>математическую</w:t>
      </w:r>
      <w:r w:rsidR="009454D8" w:rsidRPr="00A076B6">
        <w:t xml:space="preserve"> </w:t>
      </w:r>
      <w:r w:rsidRPr="00A076B6">
        <w:t>терминологию:</w:t>
      </w:r>
      <w:r w:rsidR="009454D8" w:rsidRPr="00A076B6">
        <w:t xml:space="preserve"> </w:t>
      </w:r>
      <w:r w:rsidRPr="00A076B6">
        <w:t>различать,</w:t>
      </w:r>
      <w:r w:rsidR="009454D8" w:rsidRPr="00A076B6">
        <w:t xml:space="preserve"> </w:t>
      </w:r>
      <w:r w:rsidRPr="00A076B6">
        <w:t>характеризовать,</w:t>
      </w:r>
      <w:r w:rsidR="009454D8" w:rsidRPr="00A076B6">
        <w:t xml:space="preserve"> </w:t>
      </w:r>
      <w:r w:rsidRPr="00A076B6">
        <w:t>использовать</w:t>
      </w:r>
      <w:r w:rsidR="009454D8" w:rsidRPr="00A076B6">
        <w:t xml:space="preserve"> </w:t>
      </w:r>
      <w:r w:rsidRPr="00A076B6">
        <w:t>для</w:t>
      </w:r>
      <w:r w:rsidR="009454D8" w:rsidRPr="00A076B6">
        <w:t xml:space="preserve"> </w:t>
      </w:r>
      <w:r w:rsidRPr="00A076B6">
        <w:t>решения</w:t>
      </w:r>
      <w:r w:rsidR="009454D8" w:rsidRPr="00A076B6">
        <w:t xml:space="preserve"> </w:t>
      </w:r>
      <w:r w:rsidRPr="00A076B6">
        <w:t>учебных</w:t>
      </w:r>
      <w:r w:rsidR="009454D8" w:rsidRPr="00A076B6">
        <w:t xml:space="preserve"> </w:t>
      </w:r>
      <w:r w:rsidRPr="00A076B6">
        <w:t>и</w:t>
      </w:r>
      <w:r w:rsidR="009454D8" w:rsidRPr="00A076B6">
        <w:t xml:space="preserve"> </w:t>
      </w:r>
      <w:r w:rsidRPr="00A076B6">
        <w:t>практических</w:t>
      </w:r>
      <w:r w:rsidR="009454D8" w:rsidRPr="00A076B6">
        <w:t xml:space="preserve"> </w:t>
      </w:r>
      <w:r w:rsidRPr="00A076B6">
        <w:t>задач;</w:t>
      </w:r>
      <w:r w:rsidR="009454D8" w:rsidRPr="00A076B6">
        <w:t xml:space="preserve"> </w:t>
      </w:r>
    </w:p>
    <w:p w14:paraId="7C642850" w14:textId="77777777" w:rsidR="00052966" w:rsidRPr="00A076B6" w:rsidRDefault="00052966" w:rsidP="00453D1A">
      <w:pPr>
        <w:rPr>
          <w:b/>
        </w:rPr>
      </w:pPr>
      <w:r w:rsidRPr="00A076B6">
        <w:t>–</w:t>
      </w:r>
      <w:r w:rsidRPr="00A076B6">
        <w:tab/>
        <w:t>применять</w:t>
      </w:r>
      <w:r w:rsidR="009454D8" w:rsidRPr="00A076B6">
        <w:t xml:space="preserve"> </w:t>
      </w:r>
      <w:r w:rsidRPr="00A076B6">
        <w:t>изученные</w:t>
      </w:r>
      <w:r w:rsidR="009454D8" w:rsidRPr="00A076B6">
        <w:t xml:space="preserve"> </w:t>
      </w:r>
      <w:r w:rsidRPr="00A076B6">
        <w:t>методы</w:t>
      </w:r>
      <w:r w:rsidR="009454D8" w:rsidRPr="00A076B6">
        <w:t xml:space="preserve"> </w:t>
      </w:r>
      <w:r w:rsidRPr="00A076B6">
        <w:t>познания</w:t>
      </w:r>
      <w:r w:rsidR="009454D8" w:rsidRPr="00A076B6">
        <w:t xml:space="preserve"> </w:t>
      </w:r>
      <w:r w:rsidRPr="00A076B6">
        <w:t>(измерение,</w:t>
      </w:r>
      <w:r w:rsidR="009454D8" w:rsidRPr="00A076B6">
        <w:t xml:space="preserve"> </w:t>
      </w:r>
      <w:r w:rsidRPr="00A076B6">
        <w:t>моделирование,</w:t>
      </w:r>
      <w:r w:rsidR="009454D8" w:rsidRPr="00A076B6">
        <w:t xml:space="preserve"> </w:t>
      </w:r>
      <w:r w:rsidRPr="00A076B6">
        <w:t>перебор</w:t>
      </w:r>
      <w:r w:rsidR="009454D8" w:rsidRPr="00A076B6">
        <w:t xml:space="preserve"> </w:t>
      </w:r>
      <w:r w:rsidRPr="00A076B6">
        <w:t>вариантов)</w:t>
      </w:r>
    </w:p>
    <w:p w14:paraId="296B8CD6" w14:textId="77777777" w:rsidR="00052966" w:rsidRPr="00A076B6" w:rsidRDefault="00052966" w:rsidP="00453D1A">
      <w:pPr>
        <w:rPr>
          <w:b/>
          <w:i/>
        </w:rPr>
      </w:pPr>
      <w:r w:rsidRPr="00A076B6">
        <w:rPr>
          <w:i/>
        </w:rPr>
        <w:t>3)</w:t>
      </w:r>
      <w:r w:rsidRPr="00A076B6">
        <w:rPr>
          <w:i/>
        </w:rPr>
        <w:tab/>
        <w:t>Работа</w:t>
      </w:r>
      <w:r w:rsidR="009454D8" w:rsidRPr="00A076B6">
        <w:rPr>
          <w:i/>
        </w:rPr>
        <w:t xml:space="preserve"> </w:t>
      </w:r>
      <w:r w:rsidRPr="00A076B6">
        <w:rPr>
          <w:i/>
        </w:rPr>
        <w:t>с</w:t>
      </w:r>
      <w:r w:rsidR="009454D8" w:rsidRPr="00A076B6">
        <w:rPr>
          <w:i/>
        </w:rPr>
        <w:t xml:space="preserve"> </w:t>
      </w:r>
      <w:r w:rsidRPr="00A076B6">
        <w:rPr>
          <w:i/>
        </w:rPr>
        <w:t>информацией:</w:t>
      </w:r>
    </w:p>
    <w:p w14:paraId="1E06A651" w14:textId="77777777" w:rsidR="00052966" w:rsidRPr="00A076B6" w:rsidRDefault="00052966" w:rsidP="00453D1A">
      <w:pPr>
        <w:rPr>
          <w:b/>
        </w:rPr>
      </w:pPr>
      <w:r w:rsidRPr="00A076B6">
        <w:t>–</w:t>
      </w:r>
      <w:r w:rsidRPr="00A076B6">
        <w:tab/>
        <w:t>находить</w:t>
      </w:r>
      <w:r w:rsidR="009454D8" w:rsidRPr="00A076B6">
        <w:t xml:space="preserve"> </w:t>
      </w:r>
      <w:r w:rsidRPr="00A076B6">
        <w:t>и</w:t>
      </w:r>
      <w:r w:rsidR="009454D8" w:rsidRPr="00A076B6">
        <w:t xml:space="preserve"> </w:t>
      </w:r>
      <w:r w:rsidRPr="00A076B6">
        <w:t>использовать</w:t>
      </w:r>
      <w:r w:rsidR="009454D8" w:rsidRPr="00A076B6">
        <w:t xml:space="preserve"> </w:t>
      </w:r>
      <w:r w:rsidRPr="00A076B6">
        <w:t>для</w:t>
      </w:r>
      <w:r w:rsidR="009454D8" w:rsidRPr="00A076B6">
        <w:t xml:space="preserve"> </w:t>
      </w:r>
      <w:r w:rsidRPr="00A076B6">
        <w:t>решения</w:t>
      </w:r>
      <w:r w:rsidR="009454D8" w:rsidRPr="00A076B6">
        <w:t xml:space="preserve"> </w:t>
      </w:r>
      <w:r w:rsidRPr="00A076B6">
        <w:t>учебных</w:t>
      </w:r>
      <w:r w:rsidR="009454D8" w:rsidRPr="00A076B6">
        <w:t xml:space="preserve"> </w:t>
      </w:r>
      <w:r w:rsidRPr="00A076B6">
        <w:t>задач</w:t>
      </w:r>
      <w:r w:rsidR="009454D8" w:rsidRPr="00A076B6">
        <w:t xml:space="preserve"> </w:t>
      </w:r>
      <w:r w:rsidRPr="00A076B6">
        <w:t>текстовую,</w:t>
      </w:r>
      <w:r w:rsidR="009454D8" w:rsidRPr="00A076B6">
        <w:t xml:space="preserve"> </w:t>
      </w:r>
      <w:r w:rsidRPr="00A076B6">
        <w:t>графическую</w:t>
      </w:r>
      <w:r w:rsidR="009454D8" w:rsidRPr="00A076B6">
        <w:t xml:space="preserve"> </w:t>
      </w:r>
      <w:r w:rsidRPr="00A076B6">
        <w:t>информацию</w:t>
      </w:r>
      <w:r w:rsidR="009454D8" w:rsidRPr="00A076B6">
        <w:t xml:space="preserve"> </w:t>
      </w:r>
      <w:r w:rsidRPr="00A076B6">
        <w:t>в</w:t>
      </w:r>
      <w:r w:rsidR="009454D8" w:rsidRPr="00A076B6">
        <w:t xml:space="preserve"> </w:t>
      </w:r>
      <w:r w:rsidRPr="00A076B6">
        <w:t>разных</w:t>
      </w:r>
      <w:r w:rsidR="009454D8" w:rsidRPr="00A076B6">
        <w:t xml:space="preserve"> </w:t>
      </w:r>
      <w:r w:rsidRPr="00A076B6">
        <w:t>источниках</w:t>
      </w:r>
      <w:r w:rsidR="009454D8" w:rsidRPr="00A076B6">
        <w:t xml:space="preserve"> </w:t>
      </w:r>
      <w:r w:rsidRPr="00A076B6">
        <w:t>информационной</w:t>
      </w:r>
      <w:r w:rsidR="009454D8" w:rsidRPr="00A076B6">
        <w:t xml:space="preserve"> </w:t>
      </w:r>
      <w:r w:rsidRPr="00A076B6">
        <w:t>среды;</w:t>
      </w:r>
      <w:r w:rsidR="009454D8" w:rsidRPr="00A076B6">
        <w:t xml:space="preserve"> </w:t>
      </w:r>
    </w:p>
    <w:p w14:paraId="00272A3A" w14:textId="77777777" w:rsidR="00052966" w:rsidRPr="00A076B6" w:rsidRDefault="00052966" w:rsidP="00453D1A">
      <w:pPr>
        <w:rPr>
          <w:b/>
        </w:rPr>
      </w:pPr>
      <w:r w:rsidRPr="00A076B6">
        <w:t>–</w:t>
      </w:r>
      <w:r w:rsidRPr="00A076B6">
        <w:tab/>
        <w:t>читать,</w:t>
      </w:r>
      <w:r w:rsidR="009454D8" w:rsidRPr="00A076B6">
        <w:t xml:space="preserve"> </w:t>
      </w:r>
      <w:r w:rsidRPr="00A076B6">
        <w:t>интерпретировать</w:t>
      </w:r>
      <w:r w:rsidR="009454D8" w:rsidRPr="00A076B6">
        <w:t xml:space="preserve"> </w:t>
      </w:r>
      <w:r w:rsidRPr="00A076B6">
        <w:t>графически</w:t>
      </w:r>
      <w:r w:rsidR="009454D8" w:rsidRPr="00A076B6">
        <w:t xml:space="preserve"> </w:t>
      </w:r>
      <w:r w:rsidRPr="00A076B6">
        <w:t>представленную</w:t>
      </w:r>
      <w:r w:rsidR="009454D8" w:rsidRPr="00A076B6">
        <w:t xml:space="preserve"> </w:t>
      </w:r>
      <w:r w:rsidRPr="00A076B6">
        <w:t>информацию</w:t>
      </w:r>
      <w:r w:rsidR="009454D8" w:rsidRPr="00A076B6">
        <w:t xml:space="preserve"> </w:t>
      </w:r>
      <w:r w:rsidRPr="00A076B6">
        <w:t>(схему,</w:t>
      </w:r>
      <w:r w:rsidR="009454D8" w:rsidRPr="00A076B6">
        <w:t xml:space="preserve"> </w:t>
      </w:r>
      <w:r w:rsidRPr="00A076B6">
        <w:t>таблицу,</w:t>
      </w:r>
      <w:r w:rsidR="009454D8" w:rsidRPr="00A076B6">
        <w:t xml:space="preserve"> </w:t>
      </w:r>
      <w:r w:rsidRPr="00A076B6">
        <w:t>диаграмму,</w:t>
      </w:r>
      <w:r w:rsidR="009454D8" w:rsidRPr="00A076B6">
        <w:t xml:space="preserve"> </w:t>
      </w:r>
      <w:r w:rsidRPr="00A076B6">
        <w:t>другую</w:t>
      </w:r>
      <w:r w:rsidR="009454D8" w:rsidRPr="00A076B6">
        <w:t xml:space="preserve"> </w:t>
      </w:r>
      <w:r w:rsidRPr="00A076B6">
        <w:t>модель);</w:t>
      </w:r>
      <w:r w:rsidR="009454D8" w:rsidRPr="00A076B6">
        <w:t xml:space="preserve"> </w:t>
      </w:r>
    </w:p>
    <w:p w14:paraId="798B9A68" w14:textId="77777777" w:rsidR="00052966" w:rsidRPr="00A076B6" w:rsidRDefault="00052966" w:rsidP="00453D1A">
      <w:pPr>
        <w:rPr>
          <w:b/>
        </w:rPr>
      </w:pPr>
      <w:r w:rsidRPr="00A076B6">
        <w:t>–</w:t>
      </w:r>
      <w:r w:rsidRPr="00A076B6">
        <w:tab/>
        <w:t>представлять</w:t>
      </w:r>
      <w:r w:rsidR="009454D8" w:rsidRPr="00A076B6">
        <w:t xml:space="preserve"> </w:t>
      </w:r>
      <w:r w:rsidRPr="00A076B6">
        <w:t>информацию</w:t>
      </w:r>
      <w:r w:rsidR="009454D8" w:rsidRPr="00A076B6">
        <w:t xml:space="preserve"> </w:t>
      </w:r>
      <w:r w:rsidRPr="00A076B6">
        <w:t>в</w:t>
      </w:r>
      <w:r w:rsidR="009454D8" w:rsidRPr="00A076B6">
        <w:t xml:space="preserve"> </w:t>
      </w:r>
      <w:r w:rsidRPr="00A076B6">
        <w:t>заданной</w:t>
      </w:r>
      <w:r w:rsidR="009454D8" w:rsidRPr="00A076B6">
        <w:t xml:space="preserve"> </w:t>
      </w:r>
      <w:r w:rsidRPr="00A076B6">
        <w:t>форме</w:t>
      </w:r>
      <w:r w:rsidR="009454D8" w:rsidRPr="00A076B6">
        <w:t xml:space="preserve"> </w:t>
      </w:r>
      <w:r w:rsidRPr="00A076B6">
        <w:t>(дополнять</w:t>
      </w:r>
      <w:r w:rsidR="009454D8" w:rsidRPr="00A076B6">
        <w:t xml:space="preserve"> </w:t>
      </w:r>
      <w:r w:rsidRPr="00A076B6">
        <w:t>таблицу,</w:t>
      </w:r>
      <w:r w:rsidR="009454D8" w:rsidRPr="00A076B6">
        <w:t xml:space="preserve"> </w:t>
      </w:r>
      <w:r w:rsidRPr="00A076B6">
        <w:t>текст),</w:t>
      </w:r>
      <w:r w:rsidR="009454D8" w:rsidRPr="00A076B6">
        <w:t xml:space="preserve"> </w:t>
      </w:r>
      <w:r w:rsidRPr="00A076B6">
        <w:t>формулировать</w:t>
      </w:r>
      <w:r w:rsidR="009454D8" w:rsidRPr="00A076B6">
        <w:t xml:space="preserve"> </w:t>
      </w:r>
      <w:r w:rsidRPr="00A076B6">
        <w:t>утверждение</w:t>
      </w:r>
      <w:r w:rsidR="009454D8" w:rsidRPr="00A076B6">
        <w:t xml:space="preserve"> </w:t>
      </w:r>
      <w:r w:rsidRPr="00A076B6">
        <w:t>по</w:t>
      </w:r>
      <w:r w:rsidR="009454D8" w:rsidRPr="00A076B6">
        <w:t xml:space="preserve"> </w:t>
      </w:r>
      <w:r w:rsidRPr="00A076B6">
        <w:t>образцу,</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требованиями</w:t>
      </w:r>
      <w:r w:rsidR="009454D8" w:rsidRPr="00A076B6">
        <w:t xml:space="preserve"> </w:t>
      </w:r>
      <w:r w:rsidRPr="00A076B6">
        <w:t>учебной</w:t>
      </w:r>
      <w:r w:rsidR="009454D8" w:rsidRPr="00A076B6">
        <w:t xml:space="preserve"> </w:t>
      </w:r>
      <w:r w:rsidRPr="00A076B6">
        <w:t>задачи;</w:t>
      </w:r>
      <w:r w:rsidR="009454D8" w:rsidRPr="00A076B6">
        <w:t xml:space="preserve"> </w:t>
      </w:r>
    </w:p>
    <w:p w14:paraId="7BAF6F7B" w14:textId="77777777" w:rsidR="00052966" w:rsidRPr="00A076B6" w:rsidRDefault="00052966" w:rsidP="00453D1A">
      <w:pPr>
        <w:rPr>
          <w:b/>
        </w:rPr>
      </w:pPr>
      <w:r w:rsidRPr="00A076B6">
        <w:t>–</w:t>
      </w:r>
      <w:r w:rsidRPr="00A076B6">
        <w:tab/>
        <w:t>принимать</w:t>
      </w:r>
      <w:r w:rsidR="009454D8" w:rsidRPr="00A076B6">
        <w:t xml:space="preserve"> </w:t>
      </w:r>
      <w:r w:rsidRPr="00A076B6">
        <w:t>правила,</w:t>
      </w:r>
      <w:r w:rsidR="009454D8" w:rsidRPr="00A076B6">
        <w:t xml:space="preserve"> </w:t>
      </w:r>
      <w:r w:rsidRPr="00A076B6">
        <w:t>безопасно</w:t>
      </w:r>
      <w:r w:rsidR="009454D8" w:rsidRPr="00A076B6">
        <w:t xml:space="preserve"> </w:t>
      </w:r>
      <w:r w:rsidRPr="00A076B6">
        <w:t>использовать</w:t>
      </w:r>
      <w:r w:rsidR="009454D8" w:rsidRPr="00A076B6">
        <w:t xml:space="preserve"> </w:t>
      </w:r>
      <w:r w:rsidRPr="00A076B6">
        <w:t>предлагаемые</w:t>
      </w:r>
      <w:r w:rsidR="009454D8" w:rsidRPr="00A076B6">
        <w:t xml:space="preserve"> </w:t>
      </w:r>
      <w:r w:rsidRPr="00A076B6">
        <w:t>электронные</w:t>
      </w:r>
      <w:r w:rsidR="009454D8" w:rsidRPr="00A076B6">
        <w:t xml:space="preserve"> </w:t>
      </w:r>
      <w:r w:rsidRPr="00A076B6">
        <w:t>средства</w:t>
      </w:r>
      <w:r w:rsidR="009454D8" w:rsidRPr="00A076B6">
        <w:t xml:space="preserve"> </w:t>
      </w:r>
      <w:r w:rsidRPr="00A076B6">
        <w:t>и</w:t>
      </w:r>
      <w:r w:rsidR="009454D8" w:rsidRPr="00A076B6">
        <w:t xml:space="preserve"> </w:t>
      </w:r>
      <w:r w:rsidRPr="00A076B6">
        <w:t>источники</w:t>
      </w:r>
      <w:r w:rsidR="009454D8" w:rsidRPr="00A076B6">
        <w:t xml:space="preserve"> </w:t>
      </w:r>
      <w:r w:rsidRPr="00A076B6">
        <w:t>информации.</w:t>
      </w:r>
    </w:p>
    <w:p w14:paraId="1454B8E6" w14:textId="77777777" w:rsidR="00052966" w:rsidRPr="00A076B6" w:rsidRDefault="00052966" w:rsidP="00453D1A">
      <w:pPr>
        <w:rPr>
          <w:b/>
          <w:i/>
        </w:rPr>
      </w:pPr>
      <w:r w:rsidRPr="00A076B6">
        <w:rPr>
          <w:i/>
        </w:rPr>
        <w:t>Универсальные</w:t>
      </w:r>
      <w:r w:rsidR="009454D8" w:rsidRPr="00A076B6">
        <w:rPr>
          <w:i/>
        </w:rPr>
        <w:t xml:space="preserve"> </w:t>
      </w:r>
      <w:r w:rsidRPr="00A076B6">
        <w:rPr>
          <w:i/>
        </w:rPr>
        <w:t>коммуникативные</w:t>
      </w:r>
      <w:r w:rsidR="009454D8" w:rsidRPr="00A076B6">
        <w:rPr>
          <w:i/>
        </w:rPr>
        <w:t xml:space="preserve"> </w:t>
      </w:r>
      <w:r w:rsidRPr="00A076B6">
        <w:rPr>
          <w:i/>
        </w:rPr>
        <w:t>учебные</w:t>
      </w:r>
      <w:r w:rsidR="009454D8" w:rsidRPr="00A076B6">
        <w:rPr>
          <w:i/>
        </w:rPr>
        <w:t xml:space="preserve"> </w:t>
      </w:r>
      <w:r w:rsidRPr="00A076B6">
        <w:rPr>
          <w:i/>
        </w:rPr>
        <w:t>действия:</w:t>
      </w:r>
    </w:p>
    <w:p w14:paraId="114602BC" w14:textId="77777777" w:rsidR="00052966" w:rsidRPr="00A076B6" w:rsidRDefault="00052966" w:rsidP="00453D1A">
      <w:pPr>
        <w:rPr>
          <w:b/>
        </w:rPr>
      </w:pPr>
      <w:r w:rsidRPr="00A076B6">
        <w:t>–</w:t>
      </w:r>
      <w:r w:rsidRPr="00A076B6">
        <w:tab/>
        <w:t>конструировать</w:t>
      </w:r>
      <w:r w:rsidR="009454D8" w:rsidRPr="00A076B6">
        <w:t xml:space="preserve"> </w:t>
      </w:r>
      <w:r w:rsidRPr="00A076B6">
        <w:t>утверждения,</w:t>
      </w:r>
      <w:r w:rsidR="009454D8" w:rsidRPr="00A076B6">
        <w:t xml:space="preserve"> </w:t>
      </w:r>
      <w:r w:rsidRPr="00A076B6">
        <w:t>проверять</w:t>
      </w:r>
      <w:r w:rsidR="009454D8" w:rsidRPr="00A076B6">
        <w:t xml:space="preserve"> </w:t>
      </w:r>
      <w:r w:rsidRPr="00A076B6">
        <w:t>их</w:t>
      </w:r>
      <w:r w:rsidR="009454D8" w:rsidRPr="00A076B6">
        <w:t xml:space="preserve"> </w:t>
      </w:r>
      <w:r w:rsidRPr="00A076B6">
        <w:t>истинность;</w:t>
      </w:r>
    </w:p>
    <w:p w14:paraId="45E39C18" w14:textId="77777777" w:rsidR="00052966" w:rsidRPr="00A076B6" w:rsidRDefault="00052966" w:rsidP="00453D1A">
      <w:pPr>
        <w:rPr>
          <w:b/>
        </w:rPr>
      </w:pPr>
      <w:r w:rsidRPr="00A076B6">
        <w:t>–</w:t>
      </w:r>
      <w:r w:rsidRPr="00A076B6">
        <w:tab/>
        <w:t>строить</w:t>
      </w:r>
      <w:r w:rsidR="009454D8" w:rsidRPr="00A076B6">
        <w:t xml:space="preserve"> </w:t>
      </w:r>
      <w:r w:rsidRPr="00A076B6">
        <w:t>логическое</w:t>
      </w:r>
      <w:r w:rsidR="009454D8" w:rsidRPr="00A076B6">
        <w:t xml:space="preserve"> </w:t>
      </w:r>
      <w:r w:rsidRPr="00A076B6">
        <w:t>рассуждение;</w:t>
      </w:r>
    </w:p>
    <w:p w14:paraId="47E82E98" w14:textId="77777777" w:rsidR="00052966" w:rsidRPr="00A076B6" w:rsidRDefault="00052966" w:rsidP="00453D1A">
      <w:pPr>
        <w:rPr>
          <w:b/>
        </w:rPr>
      </w:pPr>
      <w:r w:rsidRPr="00A076B6">
        <w:t>–</w:t>
      </w:r>
      <w:r w:rsidRPr="00A076B6">
        <w:tab/>
        <w:t>использовать</w:t>
      </w:r>
      <w:r w:rsidR="009454D8" w:rsidRPr="00A076B6">
        <w:t xml:space="preserve"> </w:t>
      </w:r>
      <w:r w:rsidRPr="00A076B6">
        <w:t>текст</w:t>
      </w:r>
      <w:r w:rsidR="009454D8" w:rsidRPr="00A076B6">
        <w:t xml:space="preserve"> </w:t>
      </w:r>
      <w:r w:rsidRPr="00A076B6">
        <w:t>задания</w:t>
      </w:r>
      <w:r w:rsidR="009454D8" w:rsidRPr="00A076B6">
        <w:t xml:space="preserve"> </w:t>
      </w:r>
      <w:r w:rsidRPr="00A076B6">
        <w:t>для</w:t>
      </w:r>
      <w:r w:rsidR="009454D8" w:rsidRPr="00A076B6">
        <w:t xml:space="preserve"> </w:t>
      </w:r>
      <w:r w:rsidRPr="00A076B6">
        <w:t>объяснения</w:t>
      </w:r>
      <w:r w:rsidR="009454D8" w:rsidRPr="00A076B6">
        <w:t xml:space="preserve"> </w:t>
      </w:r>
      <w:r w:rsidRPr="00A076B6">
        <w:t>способа</w:t>
      </w:r>
      <w:r w:rsidR="009454D8" w:rsidRPr="00A076B6">
        <w:t xml:space="preserve"> </w:t>
      </w:r>
      <w:r w:rsidRPr="00A076B6">
        <w:t>и</w:t>
      </w:r>
      <w:r w:rsidR="009454D8" w:rsidRPr="00A076B6">
        <w:t xml:space="preserve"> </w:t>
      </w:r>
      <w:r w:rsidRPr="00A076B6">
        <w:t>хода</w:t>
      </w:r>
      <w:r w:rsidR="009454D8" w:rsidRPr="00A076B6">
        <w:t xml:space="preserve"> </w:t>
      </w:r>
      <w:r w:rsidRPr="00A076B6">
        <w:t>решения</w:t>
      </w:r>
      <w:r w:rsidR="009454D8" w:rsidRPr="00A076B6">
        <w:t xml:space="preserve"> </w:t>
      </w:r>
      <w:r w:rsidRPr="00A076B6">
        <w:t>математической</w:t>
      </w:r>
      <w:r w:rsidR="009454D8" w:rsidRPr="00A076B6">
        <w:t xml:space="preserve"> </w:t>
      </w:r>
      <w:r w:rsidRPr="00A076B6">
        <w:t>задачи;</w:t>
      </w:r>
    </w:p>
    <w:p w14:paraId="315049F2" w14:textId="77777777" w:rsidR="00052966" w:rsidRPr="00A076B6" w:rsidRDefault="00052966" w:rsidP="00453D1A">
      <w:pPr>
        <w:rPr>
          <w:b/>
        </w:rPr>
      </w:pPr>
      <w:r w:rsidRPr="00A076B6">
        <w:t>–</w:t>
      </w:r>
      <w:r w:rsidRPr="00A076B6">
        <w:tab/>
        <w:t>формулировать</w:t>
      </w:r>
      <w:r w:rsidR="009454D8" w:rsidRPr="00A076B6">
        <w:t xml:space="preserve"> </w:t>
      </w:r>
      <w:r w:rsidRPr="00A076B6">
        <w:t>ответ;</w:t>
      </w:r>
    </w:p>
    <w:p w14:paraId="7031A2C0" w14:textId="77777777" w:rsidR="00052966" w:rsidRPr="00A076B6" w:rsidRDefault="00052966" w:rsidP="00453D1A">
      <w:pPr>
        <w:rPr>
          <w:b/>
        </w:rPr>
      </w:pPr>
      <w:r w:rsidRPr="00A076B6">
        <w:t>–</w:t>
      </w:r>
      <w:r w:rsidRPr="00A076B6">
        <w:tab/>
        <w:t>комментировать</w:t>
      </w:r>
      <w:r w:rsidR="009454D8" w:rsidRPr="00A076B6">
        <w:t xml:space="preserve"> </w:t>
      </w:r>
      <w:r w:rsidRPr="00A076B6">
        <w:t>процесс</w:t>
      </w:r>
      <w:r w:rsidR="009454D8" w:rsidRPr="00A076B6">
        <w:t xml:space="preserve"> </w:t>
      </w:r>
      <w:r w:rsidRPr="00A076B6">
        <w:t>вычисления,</w:t>
      </w:r>
      <w:r w:rsidR="009454D8" w:rsidRPr="00A076B6">
        <w:t xml:space="preserve"> </w:t>
      </w:r>
      <w:r w:rsidRPr="00A076B6">
        <w:t>построения,</w:t>
      </w:r>
      <w:r w:rsidR="009454D8" w:rsidRPr="00A076B6">
        <w:t xml:space="preserve"> </w:t>
      </w:r>
      <w:r w:rsidRPr="00A076B6">
        <w:t>решения;</w:t>
      </w:r>
      <w:r w:rsidR="009454D8" w:rsidRPr="00A076B6">
        <w:t xml:space="preserve"> </w:t>
      </w:r>
      <w:r w:rsidRPr="00A076B6">
        <w:t>объяснять</w:t>
      </w:r>
      <w:r w:rsidR="009454D8" w:rsidRPr="00A076B6">
        <w:t xml:space="preserve"> </w:t>
      </w:r>
      <w:r w:rsidRPr="00A076B6">
        <w:t>полученный</w:t>
      </w:r>
      <w:r w:rsidR="009454D8" w:rsidRPr="00A076B6">
        <w:t xml:space="preserve"> </w:t>
      </w:r>
      <w:r w:rsidRPr="00A076B6">
        <w:t>ответ</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изученной</w:t>
      </w:r>
      <w:r w:rsidR="009454D8" w:rsidRPr="00A076B6">
        <w:t xml:space="preserve"> </w:t>
      </w:r>
      <w:r w:rsidRPr="00A076B6">
        <w:t>терминологии;</w:t>
      </w:r>
    </w:p>
    <w:p w14:paraId="3B3D97C9" w14:textId="77777777" w:rsidR="00052966" w:rsidRPr="00A076B6" w:rsidRDefault="00052966" w:rsidP="00453D1A">
      <w:pPr>
        <w:rPr>
          <w:b/>
        </w:rPr>
      </w:pPr>
      <w:r w:rsidRPr="00A076B6">
        <w:t>–</w:t>
      </w:r>
      <w:r w:rsidRPr="00A076B6">
        <w:tab/>
        <w:t>в</w:t>
      </w:r>
      <w:r w:rsidR="009454D8" w:rsidRPr="00A076B6">
        <w:t xml:space="preserve"> </w:t>
      </w:r>
      <w:r w:rsidRPr="00A076B6">
        <w:t>процессе</w:t>
      </w:r>
      <w:r w:rsidR="009454D8" w:rsidRPr="00A076B6">
        <w:t xml:space="preserve"> </w:t>
      </w:r>
      <w:r w:rsidRPr="00A076B6">
        <w:t>диалогов</w:t>
      </w:r>
      <w:r w:rsidR="009454D8" w:rsidRPr="00A076B6">
        <w:t xml:space="preserve"> </w:t>
      </w:r>
      <w:r w:rsidRPr="00A076B6">
        <w:t>по</w:t>
      </w:r>
      <w:r w:rsidR="009454D8" w:rsidRPr="00A076B6">
        <w:t xml:space="preserve"> </w:t>
      </w:r>
      <w:r w:rsidRPr="00A076B6">
        <w:t>обсуждению</w:t>
      </w:r>
      <w:r w:rsidR="009454D8" w:rsidRPr="00A076B6">
        <w:t xml:space="preserve"> </w:t>
      </w:r>
      <w:r w:rsidRPr="00A076B6">
        <w:t>изученного</w:t>
      </w:r>
      <w:r w:rsidR="009454D8" w:rsidRPr="00A076B6">
        <w:t xml:space="preserve"> </w:t>
      </w:r>
      <w:r w:rsidRPr="00A076B6">
        <w:t>материала</w:t>
      </w:r>
      <w:r w:rsidR="009454D8" w:rsidRPr="00A076B6">
        <w:t xml:space="preserve"> </w:t>
      </w:r>
      <w:r w:rsidRPr="00A076B6">
        <w:t>–</w:t>
      </w:r>
      <w:r w:rsidR="009454D8" w:rsidRPr="00A076B6">
        <w:t xml:space="preserve"> </w:t>
      </w:r>
      <w:r w:rsidRPr="00A076B6">
        <w:t>задавать</w:t>
      </w:r>
      <w:r w:rsidR="009454D8" w:rsidRPr="00A076B6">
        <w:t xml:space="preserve"> </w:t>
      </w:r>
      <w:r w:rsidRPr="00A076B6">
        <w:t>вопросы,</w:t>
      </w:r>
      <w:r w:rsidR="009454D8" w:rsidRPr="00A076B6">
        <w:t xml:space="preserve"> </w:t>
      </w:r>
      <w:r w:rsidRPr="00A076B6">
        <w:t>высказывать</w:t>
      </w:r>
      <w:r w:rsidR="009454D8" w:rsidRPr="00A076B6">
        <w:t xml:space="preserve"> </w:t>
      </w:r>
      <w:r w:rsidRPr="00A076B6">
        <w:t>суждения,</w:t>
      </w:r>
      <w:r w:rsidR="009454D8" w:rsidRPr="00A076B6">
        <w:t xml:space="preserve"> </w:t>
      </w:r>
      <w:r w:rsidRPr="00A076B6">
        <w:t>оценивать</w:t>
      </w:r>
      <w:r w:rsidR="009454D8" w:rsidRPr="00A076B6">
        <w:t xml:space="preserve"> </w:t>
      </w:r>
      <w:r w:rsidRPr="00A076B6">
        <w:t>выступления</w:t>
      </w:r>
      <w:r w:rsidR="009454D8" w:rsidRPr="00A076B6">
        <w:t xml:space="preserve"> </w:t>
      </w:r>
      <w:r w:rsidRPr="00A076B6">
        <w:t>участников,</w:t>
      </w:r>
      <w:r w:rsidR="009454D8" w:rsidRPr="00A076B6">
        <w:t xml:space="preserve"> </w:t>
      </w:r>
      <w:r w:rsidRPr="00A076B6">
        <w:t>приводить</w:t>
      </w:r>
      <w:r w:rsidR="009454D8" w:rsidRPr="00A076B6">
        <w:t xml:space="preserve"> </w:t>
      </w:r>
      <w:r w:rsidRPr="00A076B6">
        <w:t>доказательства</w:t>
      </w:r>
      <w:r w:rsidR="009454D8" w:rsidRPr="00A076B6">
        <w:t xml:space="preserve"> </w:t>
      </w:r>
      <w:r w:rsidRPr="00A076B6">
        <w:t>своей</w:t>
      </w:r>
      <w:r w:rsidR="009454D8" w:rsidRPr="00A076B6">
        <w:t xml:space="preserve"> </w:t>
      </w:r>
      <w:r w:rsidRPr="00A076B6">
        <w:t>правоты,</w:t>
      </w:r>
      <w:r w:rsidR="009454D8" w:rsidRPr="00A076B6">
        <w:t xml:space="preserve"> </w:t>
      </w:r>
      <w:r w:rsidRPr="00A076B6">
        <w:t>проявлять</w:t>
      </w:r>
      <w:r w:rsidR="009454D8" w:rsidRPr="00A076B6">
        <w:t xml:space="preserve"> </w:t>
      </w:r>
      <w:r w:rsidRPr="00A076B6">
        <w:t>этику</w:t>
      </w:r>
      <w:r w:rsidR="009454D8" w:rsidRPr="00A076B6">
        <w:t xml:space="preserve"> </w:t>
      </w:r>
      <w:r w:rsidRPr="00A076B6">
        <w:t>общения;</w:t>
      </w:r>
    </w:p>
    <w:p w14:paraId="44F4D38F" w14:textId="77777777" w:rsidR="00052966" w:rsidRPr="00A076B6" w:rsidRDefault="00052966" w:rsidP="00453D1A">
      <w:pPr>
        <w:rPr>
          <w:b/>
        </w:rPr>
      </w:pPr>
      <w:r w:rsidRPr="00A076B6">
        <w:t>–</w:t>
      </w:r>
      <w:r w:rsidRPr="00A076B6">
        <w:tab/>
        <w:t>создавать</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учебной</w:t>
      </w:r>
      <w:r w:rsidR="009454D8" w:rsidRPr="00A076B6">
        <w:t xml:space="preserve"> </w:t>
      </w:r>
      <w:r w:rsidRPr="00A076B6">
        <w:t>задачей</w:t>
      </w:r>
      <w:r w:rsidR="009454D8" w:rsidRPr="00A076B6">
        <w:t xml:space="preserve"> </w:t>
      </w:r>
      <w:r w:rsidRPr="00A076B6">
        <w:t>тексты</w:t>
      </w:r>
      <w:r w:rsidR="009454D8" w:rsidRPr="00A076B6">
        <w:t xml:space="preserve"> </w:t>
      </w:r>
      <w:r w:rsidRPr="00A076B6">
        <w:t>разного</w:t>
      </w:r>
      <w:r w:rsidR="009454D8" w:rsidRPr="00A076B6">
        <w:t xml:space="preserve"> </w:t>
      </w:r>
      <w:r w:rsidRPr="00A076B6">
        <w:t>вида</w:t>
      </w:r>
      <w:r w:rsidR="009454D8" w:rsidRPr="00A076B6">
        <w:t xml:space="preserve"> </w:t>
      </w:r>
      <w:r w:rsidRPr="00A076B6">
        <w:t>описание</w:t>
      </w:r>
      <w:r w:rsidR="009454D8" w:rsidRPr="00A076B6">
        <w:t xml:space="preserve"> </w:t>
      </w:r>
      <w:r w:rsidRPr="00A076B6">
        <w:t>(например,</w:t>
      </w:r>
      <w:r w:rsidR="009454D8" w:rsidRPr="00A076B6">
        <w:t xml:space="preserve"> </w:t>
      </w:r>
      <w:r w:rsidRPr="00A076B6">
        <w:t>геометрической</w:t>
      </w:r>
      <w:r w:rsidR="009454D8" w:rsidRPr="00A076B6">
        <w:t xml:space="preserve"> </w:t>
      </w:r>
      <w:r w:rsidRPr="00A076B6">
        <w:t>фигуры),</w:t>
      </w:r>
      <w:r w:rsidR="009454D8" w:rsidRPr="00A076B6">
        <w:t xml:space="preserve"> </w:t>
      </w:r>
      <w:r w:rsidRPr="00A076B6">
        <w:t>рассуждение</w:t>
      </w:r>
      <w:r w:rsidR="009454D8" w:rsidRPr="00A076B6">
        <w:t xml:space="preserve"> </w:t>
      </w:r>
      <w:r w:rsidRPr="00A076B6">
        <w:t>(к</w:t>
      </w:r>
      <w:r w:rsidR="009454D8" w:rsidRPr="00A076B6">
        <w:t xml:space="preserve"> </w:t>
      </w:r>
      <w:r w:rsidRPr="00A076B6">
        <w:t>примеру,</w:t>
      </w:r>
      <w:r w:rsidR="009454D8" w:rsidRPr="00A076B6">
        <w:t xml:space="preserve"> </w:t>
      </w:r>
      <w:r w:rsidRPr="00A076B6">
        <w:t>при</w:t>
      </w:r>
      <w:r w:rsidR="009454D8" w:rsidRPr="00A076B6">
        <w:t xml:space="preserve"> </w:t>
      </w:r>
      <w:r w:rsidRPr="00A076B6">
        <w:t>решении</w:t>
      </w:r>
      <w:r w:rsidR="009454D8" w:rsidRPr="00A076B6">
        <w:t xml:space="preserve"> </w:t>
      </w:r>
      <w:r w:rsidRPr="00A076B6">
        <w:t>задачи),</w:t>
      </w:r>
      <w:r w:rsidR="009454D8" w:rsidRPr="00A076B6">
        <w:t xml:space="preserve"> </w:t>
      </w:r>
      <w:r w:rsidRPr="00A076B6">
        <w:t>инструкция</w:t>
      </w:r>
      <w:r w:rsidR="009454D8" w:rsidRPr="00A076B6">
        <w:t xml:space="preserve"> </w:t>
      </w:r>
      <w:r w:rsidRPr="00A076B6">
        <w:t>(например,</w:t>
      </w:r>
      <w:r w:rsidR="009454D8" w:rsidRPr="00A076B6">
        <w:t xml:space="preserve"> </w:t>
      </w:r>
      <w:r w:rsidRPr="00A076B6">
        <w:t>измерение</w:t>
      </w:r>
      <w:r w:rsidR="009454D8" w:rsidRPr="00A076B6">
        <w:t xml:space="preserve"> </w:t>
      </w:r>
      <w:r w:rsidRPr="00A076B6">
        <w:t>длины</w:t>
      </w:r>
      <w:r w:rsidR="009454D8" w:rsidRPr="00A076B6">
        <w:t xml:space="preserve"> </w:t>
      </w:r>
      <w:r w:rsidRPr="00A076B6">
        <w:t>отрезка);</w:t>
      </w:r>
    </w:p>
    <w:p w14:paraId="7F64F11C" w14:textId="77777777" w:rsidR="00052966" w:rsidRPr="00A076B6" w:rsidRDefault="00052966" w:rsidP="00453D1A">
      <w:pPr>
        <w:rPr>
          <w:b/>
        </w:rPr>
      </w:pPr>
      <w:r w:rsidRPr="00A076B6">
        <w:t>–</w:t>
      </w:r>
      <w:r w:rsidRPr="00A076B6">
        <w:tab/>
        <w:t>ориентироваться</w:t>
      </w:r>
      <w:r w:rsidR="009454D8" w:rsidRPr="00A076B6">
        <w:t xml:space="preserve"> </w:t>
      </w:r>
      <w:r w:rsidRPr="00A076B6">
        <w:t>в</w:t>
      </w:r>
      <w:r w:rsidR="009454D8" w:rsidRPr="00A076B6">
        <w:t xml:space="preserve"> </w:t>
      </w:r>
      <w:r w:rsidRPr="00A076B6">
        <w:t>алгоритмах:</w:t>
      </w:r>
      <w:r w:rsidR="009454D8" w:rsidRPr="00A076B6">
        <w:t xml:space="preserve"> </w:t>
      </w:r>
      <w:r w:rsidRPr="00A076B6">
        <w:t>воспроизводить,</w:t>
      </w:r>
      <w:r w:rsidR="009454D8" w:rsidRPr="00A076B6">
        <w:t xml:space="preserve"> </w:t>
      </w:r>
      <w:r w:rsidRPr="00A076B6">
        <w:t>дополнять,</w:t>
      </w:r>
      <w:r w:rsidR="009454D8" w:rsidRPr="00A076B6">
        <w:t xml:space="preserve"> </w:t>
      </w:r>
      <w:r w:rsidRPr="00A076B6">
        <w:t>исправлять</w:t>
      </w:r>
      <w:r w:rsidR="009454D8" w:rsidRPr="00A076B6">
        <w:t xml:space="preserve"> </w:t>
      </w:r>
      <w:r w:rsidRPr="00A076B6">
        <w:t>деформированные;</w:t>
      </w:r>
    </w:p>
    <w:p w14:paraId="5E82A90B" w14:textId="77777777" w:rsidR="00052966" w:rsidRPr="00A076B6" w:rsidRDefault="00052966" w:rsidP="00453D1A">
      <w:pPr>
        <w:rPr>
          <w:b/>
        </w:rPr>
      </w:pPr>
      <w:r w:rsidRPr="00A076B6">
        <w:t>–</w:t>
      </w:r>
      <w:r w:rsidRPr="00A076B6">
        <w:tab/>
        <w:t>составлять</w:t>
      </w:r>
      <w:r w:rsidR="009454D8" w:rsidRPr="00A076B6">
        <w:t xml:space="preserve"> </w:t>
      </w:r>
      <w:r w:rsidRPr="00A076B6">
        <w:t>по</w:t>
      </w:r>
      <w:r w:rsidR="009454D8" w:rsidRPr="00A076B6">
        <w:t xml:space="preserve"> </w:t>
      </w:r>
      <w:r w:rsidRPr="00A076B6">
        <w:t>аналогии;</w:t>
      </w:r>
      <w:r w:rsidR="009454D8" w:rsidRPr="00A076B6">
        <w:t xml:space="preserve"> </w:t>
      </w:r>
      <w:r w:rsidRPr="00A076B6">
        <w:t>самостоятельно</w:t>
      </w:r>
      <w:r w:rsidR="009454D8" w:rsidRPr="00A076B6">
        <w:t xml:space="preserve"> </w:t>
      </w:r>
      <w:r w:rsidRPr="00A076B6">
        <w:t>составлять</w:t>
      </w:r>
      <w:r w:rsidR="009454D8" w:rsidRPr="00A076B6">
        <w:t xml:space="preserve"> </w:t>
      </w:r>
      <w:r w:rsidRPr="00A076B6">
        <w:t>тексты</w:t>
      </w:r>
      <w:r w:rsidR="009454D8" w:rsidRPr="00A076B6">
        <w:t xml:space="preserve"> </w:t>
      </w:r>
      <w:r w:rsidRPr="00A076B6">
        <w:t>заданий,</w:t>
      </w:r>
      <w:r w:rsidR="009454D8" w:rsidRPr="00A076B6">
        <w:t xml:space="preserve"> </w:t>
      </w:r>
      <w:r w:rsidRPr="00A076B6">
        <w:t>аналогичные</w:t>
      </w:r>
      <w:r w:rsidR="009454D8" w:rsidRPr="00A076B6">
        <w:t xml:space="preserve"> </w:t>
      </w:r>
      <w:r w:rsidRPr="00A076B6">
        <w:t>типовым</w:t>
      </w:r>
      <w:r w:rsidR="009454D8" w:rsidRPr="00A076B6">
        <w:t xml:space="preserve"> </w:t>
      </w:r>
      <w:r w:rsidRPr="00A076B6">
        <w:t>изученным.</w:t>
      </w:r>
    </w:p>
    <w:p w14:paraId="559BFE29" w14:textId="77777777" w:rsidR="00052966" w:rsidRPr="00A076B6" w:rsidRDefault="00052966" w:rsidP="00453D1A">
      <w:pPr>
        <w:rPr>
          <w:b/>
          <w:i/>
        </w:rPr>
      </w:pPr>
      <w:r w:rsidRPr="00A076B6">
        <w:rPr>
          <w:i/>
        </w:rPr>
        <w:t>Универсальные</w:t>
      </w:r>
      <w:r w:rsidR="009454D8" w:rsidRPr="00A076B6">
        <w:rPr>
          <w:i/>
        </w:rPr>
        <w:t xml:space="preserve"> </w:t>
      </w:r>
      <w:r w:rsidRPr="00A076B6">
        <w:rPr>
          <w:i/>
        </w:rPr>
        <w:t>регулятивные</w:t>
      </w:r>
      <w:r w:rsidR="009454D8" w:rsidRPr="00A076B6">
        <w:rPr>
          <w:i/>
        </w:rPr>
        <w:t xml:space="preserve"> </w:t>
      </w:r>
      <w:r w:rsidRPr="00A076B6">
        <w:rPr>
          <w:i/>
        </w:rPr>
        <w:t>учебные</w:t>
      </w:r>
      <w:r w:rsidR="009454D8" w:rsidRPr="00A076B6">
        <w:rPr>
          <w:i/>
        </w:rPr>
        <w:t xml:space="preserve"> </w:t>
      </w:r>
      <w:r w:rsidRPr="00A076B6">
        <w:rPr>
          <w:i/>
        </w:rPr>
        <w:t>действия:</w:t>
      </w:r>
    </w:p>
    <w:p w14:paraId="5C724BB3" w14:textId="77777777" w:rsidR="00052966" w:rsidRPr="00A076B6" w:rsidRDefault="00052966" w:rsidP="00453D1A">
      <w:pPr>
        <w:rPr>
          <w:b/>
          <w:i/>
        </w:rPr>
      </w:pPr>
      <w:r w:rsidRPr="00A076B6">
        <w:rPr>
          <w:i/>
        </w:rPr>
        <w:t>1)</w:t>
      </w:r>
      <w:r w:rsidRPr="00A076B6">
        <w:rPr>
          <w:i/>
        </w:rPr>
        <w:tab/>
        <w:t>Самоорганизация:</w:t>
      </w:r>
    </w:p>
    <w:p w14:paraId="27CF05F1" w14:textId="77777777" w:rsidR="00052966" w:rsidRPr="00A076B6" w:rsidRDefault="00052966" w:rsidP="00453D1A">
      <w:pPr>
        <w:rPr>
          <w:b/>
        </w:rPr>
      </w:pPr>
      <w:r w:rsidRPr="00A076B6">
        <w:t>–</w:t>
      </w:r>
      <w:r w:rsidRPr="00A076B6">
        <w:tab/>
        <w:t>планировать</w:t>
      </w:r>
      <w:r w:rsidR="009454D8" w:rsidRPr="00A076B6">
        <w:t xml:space="preserve"> </w:t>
      </w:r>
      <w:r w:rsidRPr="00A076B6">
        <w:t>этапы</w:t>
      </w:r>
      <w:r w:rsidR="009454D8" w:rsidRPr="00A076B6">
        <w:t xml:space="preserve"> </w:t>
      </w:r>
      <w:r w:rsidRPr="00A076B6">
        <w:t>предстоящей</w:t>
      </w:r>
      <w:r w:rsidR="009454D8" w:rsidRPr="00A076B6">
        <w:t xml:space="preserve"> </w:t>
      </w:r>
      <w:r w:rsidRPr="00A076B6">
        <w:t>работы,</w:t>
      </w:r>
      <w:r w:rsidR="009454D8" w:rsidRPr="00A076B6">
        <w:t xml:space="preserve"> </w:t>
      </w:r>
      <w:r w:rsidRPr="00A076B6">
        <w:t>определять</w:t>
      </w:r>
      <w:r w:rsidR="009454D8" w:rsidRPr="00A076B6">
        <w:t xml:space="preserve"> </w:t>
      </w:r>
      <w:r w:rsidRPr="00A076B6">
        <w:t>последовательность</w:t>
      </w:r>
      <w:r w:rsidR="009454D8" w:rsidRPr="00A076B6">
        <w:t xml:space="preserve"> </w:t>
      </w:r>
      <w:r w:rsidRPr="00A076B6">
        <w:t>учебных</w:t>
      </w:r>
      <w:r w:rsidR="009454D8" w:rsidRPr="00A076B6">
        <w:t xml:space="preserve"> </w:t>
      </w:r>
      <w:r w:rsidRPr="00A076B6">
        <w:t>действий;</w:t>
      </w:r>
      <w:r w:rsidR="009454D8" w:rsidRPr="00A076B6">
        <w:t xml:space="preserve"> </w:t>
      </w:r>
    </w:p>
    <w:p w14:paraId="4C23C851" w14:textId="77777777" w:rsidR="00052966" w:rsidRPr="00A076B6" w:rsidRDefault="00052966" w:rsidP="00453D1A">
      <w:pPr>
        <w:rPr>
          <w:b/>
        </w:rPr>
      </w:pPr>
      <w:r w:rsidRPr="00A076B6">
        <w:t>–</w:t>
      </w:r>
      <w:r w:rsidRPr="00A076B6">
        <w:tab/>
        <w:t>выполнять</w:t>
      </w:r>
      <w:r w:rsidR="009454D8" w:rsidRPr="00A076B6">
        <w:t xml:space="preserve"> </w:t>
      </w:r>
      <w:r w:rsidRPr="00A076B6">
        <w:t>правила</w:t>
      </w:r>
      <w:r w:rsidR="009454D8" w:rsidRPr="00A076B6">
        <w:t xml:space="preserve"> </w:t>
      </w:r>
      <w:r w:rsidRPr="00A076B6">
        <w:t>безопасного</w:t>
      </w:r>
      <w:r w:rsidR="009454D8" w:rsidRPr="00A076B6">
        <w:t xml:space="preserve"> </w:t>
      </w:r>
      <w:r w:rsidRPr="00A076B6">
        <w:t>использования</w:t>
      </w:r>
      <w:r w:rsidR="009454D8" w:rsidRPr="00A076B6">
        <w:t xml:space="preserve"> </w:t>
      </w:r>
      <w:r w:rsidRPr="00A076B6">
        <w:t>электронных</w:t>
      </w:r>
      <w:r w:rsidR="009454D8" w:rsidRPr="00A076B6">
        <w:t xml:space="preserve"> </w:t>
      </w:r>
      <w:r w:rsidRPr="00A076B6">
        <w:t>средств,</w:t>
      </w:r>
      <w:r w:rsidR="009454D8" w:rsidRPr="00A076B6">
        <w:t xml:space="preserve"> </w:t>
      </w:r>
      <w:r w:rsidRPr="00A076B6">
        <w:t>предлагаемых</w:t>
      </w:r>
      <w:r w:rsidR="009454D8" w:rsidRPr="00A076B6">
        <w:t xml:space="preserve"> </w:t>
      </w:r>
      <w:r w:rsidRPr="00A076B6">
        <w:t>в</w:t>
      </w:r>
      <w:r w:rsidR="009454D8" w:rsidRPr="00A076B6">
        <w:t xml:space="preserve"> </w:t>
      </w:r>
      <w:r w:rsidRPr="00A076B6">
        <w:t>процессе</w:t>
      </w:r>
      <w:r w:rsidR="009454D8" w:rsidRPr="00A076B6">
        <w:t xml:space="preserve"> </w:t>
      </w:r>
      <w:r w:rsidRPr="00A076B6">
        <w:t>обучения.</w:t>
      </w:r>
    </w:p>
    <w:p w14:paraId="13C89622" w14:textId="77777777" w:rsidR="00052966" w:rsidRPr="00A076B6" w:rsidRDefault="00052966" w:rsidP="00453D1A">
      <w:pPr>
        <w:rPr>
          <w:b/>
          <w:i/>
        </w:rPr>
      </w:pPr>
      <w:r w:rsidRPr="00A076B6">
        <w:rPr>
          <w:i/>
        </w:rPr>
        <w:t>2)</w:t>
      </w:r>
      <w:r w:rsidRPr="00A076B6">
        <w:rPr>
          <w:i/>
        </w:rPr>
        <w:tab/>
        <w:t>Самоконтроль:</w:t>
      </w:r>
    </w:p>
    <w:p w14:paraId="11344D81" w14:textId="77777777" w:rsidR="00052966" w:rsidRPr="00A076B6" w:rsidRDefault="00052966" w:rsidP="00453D1A">
      <w:pPr>
        <w:rPr>
          <w:b/>
        </w:rPr>
      </w:pPr>
      <w:r w:rsidRPr="00A076B6">
        <w:t>–</w:t>
      </w:r>
      <w:r w:rsidRPr="00A076B6">
        <w:tab/>
        <w:t>осуществлять</w:t>
      </w:r>
      <w:r w:rsidR="009454D8" w:rsidRPr="00A076B6">
        <w:t xml:space="preserve"> </w:t>
      </w:r>
      <w:r w:rsidRPr="00A076B6">
        <w:t>контроль</w:t>
      </w:r>
      <w:r w:rsidR="009454D8" w:rsidRPr="00A076B6">
        <w:t xml:space="preserve"> </w:t>
      </w:r>
      <w:r w:rsidRPr="00A076B6">
        <w:t>процесса</w:t>
      </w:r>
      <w:r w:rsidR="009454D8" w:rsidRPr="00A076B6">
        <w:t xml:space="preserve"> </w:t>
      </w:r>
      <w:r w:rsidRPr="00A076B6">
        <w:t>и</w:t>
      </w:r>
      <w:r w:rsidR="009454D8" w:rsidRPr="00A076B6">
        <w:t xml:space="preserve"> </w:t>
      </w:r>
      <w:r w:rsidRPr="00A076B6">
        <w:t>результата</w:t>
      </w:r>
      <w:r w:rsidR="009454D8" w:rsidRPr="00A076B6">
        <w:t xml:space="preserve"> </w:t>
      </w:r>
      <w:r w:rsidRPr="00A076B6">
        <w:t>своей</w:t>
      </w:r>
      <w:r w:rsidR="009454D8" w:rsidRPr="00A076B6">
        <w:t xml:space="preserve"> </w:t>
      </w:r>
      <w:r w:rsidRPr="00A076B6">
        <w:t>деятельности,</w:t>
      </w:r>
      <w:r w:rsidR="009454D8" w:rsidRPr="00A076B6">
        <w:t xml:space="preserve"> </w:t>
      </w:r>
      <w:r w:rsidRPr="00A076B6">
        <w:t>объективно</w:t>
      </w:r>
      <w:r w:rsidR="009454D8" w:rsidRPr="00A076B6">
        <w:t xml:space="preserve"> </w:t>
      </w:r>
      <w:r w:rsidRPr="00A076B6">
        <w:t>оценивать</w:t>
      </w:r>
      <w:r w:rsidR="009454D8" w:rsidRPr="00A076B6">
        <w:t xml:space="preserve"> </w:t>
      </w:r>
      <w:r w:rsidRPr="00A076B6">
        <w:t>их;</w:t>
      </w:r>
      <w:r w:rsidR="009454D8" w:rsidRPr="00A076B6">
        <w:t xml:space="preserve"> </w:t>
      </w:r>
    </w:p>
    <w:p w14:paraId="1E8DF55A" w14:textId="77777777" w:rsidR="00052966" w:rsidRPr="00A076B6" w:rsidRDefault="00052966" w:rsidP="00453D1A">
      <w:pPr>
        <w:rPr>
          <w:b/>
        </w:rPr>
      </w:pPr>
      <w:r w:rsidRPr="00A076B6">
        <w:t>–</w:t>
      </w:r>
      <w:r w:rsidRPr="00A076B6">
        <w:tab/>
        <w:t>выбирать</w:t>
      </w:r>
      <w:r w:rsidR="009454D8" w:rsidRPr="00A076B6">
        <w:t xml:space="preserve"> </w:t>
      </w:r>
      <w:r w:rsidRPr="00A076B6">
        <w:t>и</w:t>
      </w:r>
      <w:r w:rsidR="009454D8" w:rsidRPr="00A076B6">
        <w:t xml:space="preserve"> </w:t>
      </w:r>
      <w:r w:rsidRPr="00A076B6">
        <w:t>при</w:t>
      </w:r>
      <w:r w:rsidR="009454D8" w:rsidRPr="00A076B6">
        <w:t xml:space="preserve"> </w:t>
      </w:r>
      <w:r w:rsidRPr="00A076B6">
        <w:t>необходимости</w:t>
      </w:r>
      <w:r w:rsidR="009454D8" w:rsidRPr="00A076B6">
        <w:t xml:space="preserve"> </w:t>
      </w:r>
      <w:r w:rsidRPr="00A076B6">
        <w:t>корректировать</w:t>
      </w:r>
      <w:r w:rsidR="009454D8" w:rsidRPr="00A076B6">
        <w:t xml:space="preserve"> </w:t>
      </w:r>
      <w:r w:rsidRPr="00A076B6">
        <w:t>способы</w:t>
      </w:r>
      <w:r w:rsidR="009454D8" w:rsidRPr="00A076B6">
        <w:t xml:space="preserve"> </w:t>
      </w:r>
      <w:r w:rsidRPr="00A076B6">
        <w:t>действий;</w:t>
      </w:r>
      <w:r w:rsidR="009454D8" w:rsidRPr="00A076B6">
        <w:t xml:space="preserve"> </w:t>
      </w:r>
    </w:p>
    <w:p w14:paraId="470A4CF8" w14:textId="77777777" w:rsidR="00052966" w:rsidRPr="00A076B6" w:rsidRDefault="00052966" w:rsidP="00453D1A">
      <w:pPr>
        <w:rPr>
          <w:b/>
        </w:rPr>
      </w:pPr>
      <w:r w:rsidRPr="00A076B6">
        <w:t>–</w:t>
      </w:r>
      <w:r w:rsidRPr="00A076B6">
        <w:tab/>
        <w:t>находить</w:t>
      </w:r>
      <w:r w:rsidR="009454D8" w:rsidRPr="00A076B6">
        <w:t xml:space="preserve"> </w:t>
      </w:r>
      <w:r w:rsidRPr="00A076B6">
        <w:t>ошибки</w:t>
      </w:r>
      <w:r w:rsidR="009454D8" w:rsidRPr="00A076B6">
        <w:t xml:space="preserve"> </w:t>
      </w:r>
      <w:r w:rsidRPr="00A076B6">
        <w:t>в</w:t>
      </w:r>
      <w:r w:rsidR="009454D8" w:rsidRPr="00A076B6">
        <w:t xml:space="preserve"> </w:t>
      </w:r>
      <w:r w:rsidRPr="00A076B6">
        <w:t>своей</w:t>
      </w:r>
      <w:r w:rsidR="009454D8" w:rsidRPr="00A076B6">
        <w:t xml:space="preserve"> </w:t>
      </w:r>
      <w:r w:rsidRPr="00A076B6">
        <w:t>работе,</w:t>
      </w:r>
      <w:r w:rsidR="009454D8" w:rsidRPr="00A076B6">
        <w:t xml:space="preserve"> </w:t>
      </w:r>
      <w:r w:rsidRPr="00A076B6">
        <w:t>устанавливать</w:t>
      </w:r>
      <w:r w:rsidR="009454D8" w:rsidRPr="00A076B6">
        <w:t xml:space="preserve"> </w:t>
      </w:r>
      <w:r w:rsidRPr="00A076B6">
        <w:t>их</w:t>
      </w:r>
      <w:r w:rsidR="009454D8" w:rsidRPr="00A076B6">
        <w:t xml:space="preserve"> </w:t>
      </w:r>
      <w:r w:rsidRPr="00A076B6">
        <w:t>причины,</w:t>
      </w:r>
      <w:r w:rsidR="009454D8" w:rsidRPr="00A076B6">
        <w:t xml:space="preserve"> </w:t>
      </w:r>
      <w:r w:rsidRPr="00A076B6">
        <w:t>вести</w:t>
      </w:r>
      <w:r w:rsidR="009454D8" w:rsidRPr="00A076B6">
        <w:t xml:space="preserve"> </w:t>
      </w:r>
      <w:r w:rsidRPr="00A076B6">
        <w:t>поиск</w:t>
      </w:r>
      <w:r w:rsidR="009454D8" w:rsidRPr="00A076B6">
        <w:t xml:space="preserve"> </w:t>
      </w:r>
      <w:r w:rsidRPr="00A076B6">
        <w:t>путей</w:t>
      </w:r>
      <w:r w:rsidR="009454D8" w:rsidRPr="00A076B6">
        <w:t xml:space="preserve"> </w:t>
      </w:r>
      <w:r w:rsidRPr="00A076B6">
        <w:t>преодоления</w:t>
      </w:r>
      <w:r w:rsidR="009454D8" w:rsidRPr="00A076B6">
        <w:t xml:space="preserve"> </w:t>
      </w:r>
      <w:r w:rsidRPr="00A076B6">
        <w:t>ошибок.</w:t>
      </w:r>
    </w:p>
    <w:p w14:paraId="7137A6AC" w14:textId="77777777" w:rsidR="00052966" w:rsidRPr="00A076B6" w:rsidRDefault="00052966" w:rsidP="00453D1A">
      <w:pPr>
        <w:rPr>
          <w:b/>
          <w:i/>
        </w:rPr>
      </w:pPr>
      <w:r w:rsidRPr="00A076B6">
        <w:rPr>
          <w:i/>
        </w:rPr>
        <w:t>3)</w:t>
      </w:r>
      <w:r w:rsidRPr="00A076B6">
        <w:rPr>
          <w:i/>
        </w:rPr>
        <w:tab/>
        <w:t>Самооценка:</w:t>
      </w:r>
    </w:p>
    <w:p w14:paraId="7F0219DA" w14:textId="77777777" w:rsidR="00052966" w:rsidRPr="00A076B6" w:rsidRDefault="00052966" w:rsidP="00453D1A">
      <w:pPr>
        <w:rPr>
          <w:b/>
        </w:rPr>
      </w:pPr>
      <w:r w:rsidRPr="00A076B6">
        <w:lastRenderedPageBreak/>
        <w:t>–</w:t>
      </w:r>
      <w:r w:rsidRPr="00A076B6">
        <w:tab/>
        <w:t>предвидеть</w:t>
      </w:r>
      <w:r w:rsidR="009454D8" w:rsidRPr="00A076B6">
        <w:t xml:space="preserve"> </w:t>
      </w:r>
      <w:r w:rsidRPr="00A076B6">
        <w:t>возможность</w:t>
      </w:r>
      <w:r w:rsidR="009454D8" w:rsidRPr="00A076B6">
        <w:t xml:space="preserve"> </w:t>
      </w:r>
      <w:r w:rsidRPr="00A076B6">
        <w:t>возникновения</w:t>
      </w:r>
      <w:r w:rsidR="009454D8" w:rsidRPr="00A076B6">
        <w:t xml:space="preserve"> </w:t>
      </w:r>
      <w:r w:rsidRPr="00A076B6">
        <w:t>трудностей</w:t>
      </w:r>
      <w:r w:rsidR="009454D8" w:rsidRPr="00A076B6">
        <w:t xml:space="preserve"> </w:t>
      </w:r>
      <w:r w:rsidRPr="00A076B6">
        <w:t>и</w:t>
      </w:r>
      <w:r w:rsidR="009454D8" w:rsidRPr="00A076B6">
        <w:t xml:space="preserve"> </w:t>
      </w:r>
      <w:r w:rsidRPr="00A076B6">
        <w:t>ошибок,</w:t>
      </w:r>
      <w:r w:rsidR="009454D8" w:rsidRPr="00A076B6">
        <w:t xml:space="preserve"> </w:t>
      </w:r>
      <w:r w:rsidRPr="00A076B6">
        <w:t>предусматривать</w:t>
      </w:r>
      <w:r w:rsidR="009454D8" w:rsidRPr="00A076B6">
        <w:t xml:space="preserve"> </w:t>
      </w:r>
      <w:r w:rsidRPr="00A076B6">
        <w:t>способы</w:t>
      </w:r>
      <w:r w:rsidR="009454D8" w:rsidRPr="00A076B6">
        <w:t xml:space="preserve"> </w:t>
      </w:r>
      <w:r w:rsidRPr="00A076B6">
        <w:t>их</w:t>
      </w:r>
      <w:r w:rsidR="009454D8" w:rsidRPr="00A076B6">
        <w:t xml:space="preserve"> </w:t>
      </w:r>
      <w:r w:rsidRPr="00A076B6">
        <w:t>предупреждения</w:t>
      </w:r>
      <w:r w:rsidR="009454D8" w:rsidRPr="00A076B6">
        <w:t xml:space="preserve"> </w:t>
      </w:r>
      <w:r w:rsidRPr="00A076B6">
        <w:t>(формулирование</w:t>
      </w:r>
      <w:r w:rsidR="009454D8" w:rsidRPr="00A076B6">
        <w:t xml:space="preserve"> </w:t>
      </w:r>
      <w:r w:rsidRPr="00A076B6">
        <w:t>вопросов,</w:t>
      </w:r>
      <w:r w:rsidR="009454D8" w:rsidRPr="00A076B6">
        <w:t xml:space="preserve"> </w:t>
      </w:r>
      <w:r w:rsidRPr="00A076B6">
        <w:t>обращение</w:t>
      </w:r>
      <w:r w:rsidR="009454D8" w:rsidRPr="00A076B6">
        <w:t xml:space="preserve"> </w:t>
      </w:r>
      <w:r w:rsidRPr="00A076B6">
        <w:t>к</w:t>
      </w:r>
      <w:r w:rsidR="009454D8" w:rsidRPr="00A076B6">
        <w:t xml:space="preserve"> </w:t>
      </w:r>
      <w:r w:rsidRPr="00A076B6">
        <w:t>учебнику,</w:t>
      </w:r>
      <w:r w:rsidR="009454D8" w:rsidRPr="00A076B6">
        <w:t xml:space="preserve"> </w:t>
      </w:r>
      <w:r w:rsidRPr="00A076B6">
        <w:t>дополнительным</w:t>
      </w:r>
      <w:r w:rsidR="009454D8" w:rsidRPr="00A076B6">
        <w:t xml:space="preserve"> </w:t>
      </w:r>
      <w:r w:rsidRPr="00A076B6">
        <w:t>средствам</w:t>
      </w:r>
      <w:r w:rsidR="009454D8" w:rsidRPr="00A076B6">
        <w:t xml:space="preserve"> </w:t>
      </w:r>
      <w:r w:rsidRPr="00A076B6">
        <w:t>обучения,</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электронным);</w:t>
      </w:r>
      <w:r w:rsidR="009454D8" w:rsidRPr="00A076B6">
        <w:t xml:space="preserve"> </w:t>
      </w:r>
    </w:p>
    <w:p w14:paraId="0EA6CCB0" w14:textId="77777777" w:rsidR="00052966" w:rsidRPr="00A076B6" w:rsidRDefault="00052966" w:rsidP="00453D1A">
      <w:pPr>
        <w:rPr>
          <w:b/>
        </w:rPr>
      </w:pPr>
      <w:r w:rsidRPr="00A076B6">
        <w:t>–</w:t>
      </w:r>
      <w:r w:rsidRPr="00A076B6">
        <w:tab/>
        <w:t>оценивать</w:t>
      </w:r>
      <w:r w:rsidR="009454D8" w:rsidRPr="00A076B6">
        <w:t xml:space="preserve"> </w:t>
      </w:r>
      <w:r w:rsidRPr="00A076B6">
        <w:t>рациональность</w:t>
      </w:r>
      <w:r w:rsidR="009454D8" w:rsidRPr="00A076B6">
        <w:t xml:space="preserve"> </w:t>
      </w:r>
      <w:r w:rsidRPr="00A076B6">
        <w:t>своих</w:t>
      </w:r>
      <w:r w:rsidR="009454D8" w:rsidRPr="00A076B6">
        <w:t xml:space="preserve"> </w:t>
      </w:r>
      <w:r w:rsidRPr="00A076B6">
        <w:t>действий,</w:t>
      </w:r>
      <w:r w:rsidR="009454D8" w:rsidRPr="00A076B6">
        <w:t xml:space="preserve"> </w:t>
      </w:r>
      <w:r w:rsidRPr="00A076B6">
        <w:t>давать</w:t>
      </w:r>
      <w:r w:rsidR="009454D8" w:rsidRPr="00A076B6">
        <w:t xml:space="preserve"> </w:t>
      </w:r>
      <w:r w:rsidRPr="00A076B6">
        <w:t>им</w:t>
      </w:r>
      <w:r w:rsidR="009454D8" w:rsidRPr="00A076B6">
        <w:t xml:space="preserve"> </w:t>
      </w:r>
      <w:r w:rsidRPr="00A076B6">
        <w:t>качественную</w:t>
      </w:r>
      <w:r w:rsidR="009454D8" w:rsidRPr="00A076B6">
        <w:t xml:space="preserve"> </w:t>
      </w:r>
      <w:r w:rsidRPr="00A076B6">
        <w:t>характеристику.</w:t>
      </w:r>
    </w:p>
    <w:p w14:paraId="30074598" w14:textId="77777777" w:rsidR="00052966" w:rsidRPr="00A076B6" w:rsidRDefault="00052966" w:rsidP="00453D1A">
      <w:pPr>
        <w:rPr>
          <w:b/>
          <w:i/>
        </w:rPr>
      </w:pPr>
      <w:r w:rsidRPr="00A076B6">
        <w:rPr>
          <w:i/>
        </w:rPr>
        <w:t>Совместная</w:t>
      </w:r>
      <w:r w:rsidR="009454D8" w:rsidRPr="00A076B6">
        <w:rPr>
          <w:i/>
        </w:rPr>
        <w:t xml:space="preserve"> </w:t>
      </w:r>
      <w:r w:rsidRPr="00A076B6">
        <w:rPr>
          <w:i/>
        </w:rPr>
        <w:t>деятельность:</w:t>
      </w:r>
    </w:p>
    <w:p w14:paraId="2205A0E7" w14:textId="77777777" w:rsidR="00052966" w:rsidRPr="00A076B6" w:rsidRDefault="00052966" w:rsidP="00453D1A">
      <w:pPr>
        <w:rPr>
          <w:b/>
        </w:rPr>
      </w:pPr>
      <w:r w:rsidRPr="00A076B6">
        <w:t>–</w:t>
      </w:r>
      <w:r w:rsidRPr="00A076B6">
        <w:tab/>
        <w:t>участвовать</w:t>
      </w:r>
      <w:r w:rsidR="009454D8" w:rsidRPr="00A076B6">
        <w:t xml:space="preserve"> </w:t>
      </w:r>
      <w:r w:rsidRPr="00A076B6">
        <w:t>в</w:t>
      </w:r>
      <w:r w:rsidR="009454D8" w:rsidRPr="00A076B6">
        <w:t xml:space="preserve"> </w:t>
      </w:r>
      <w:r w:rsidRPr="00A076B6">
        <w:t>совместной</w:t>
      </w:r>
      <w:r w:rsidR="009454D8" w:rsidRPr="00A076B6">
        <w:t xml:space="preserve"> </w:t>
      </w:r>
      <w:r w:rsidRPr="00A076B6">
        <w:t>деятельности:</w:t>
      </w:r>
      <w:r w:rsidR="009454D8" w:rsidRPr="00A076B6">
        <w:t xml:space="preserve"> </w:t>
      </w:r>
      <w:r w:rsidRPr="00A076B6">
        <w:t>распределять</w:t>
      </w:r>
      <w:r w:rsidR="009454D8" w:rsidRPr="00A076B6">
        <w:t xml:space="preserve"> </w:t>
      </w:r>
      <w:r w:rsidRPr="00A076B6">
        <w:t>работу</w:t>
      </w:r>
      <w:r w:rsidR="009454D8" w:rsidRPr="00A076B6">
        <w:t xml:space="preserve"> </w:t>
      </w:r>
      <w:r w:rsidRPr="00A076B6">
        <w:t>между</w:t>
      </w:r>
      <w:r w:rsidR="009454D8" w:rsidRPr="00A076B6">
        <w:t xml:space="preserve"> </w:t>
      </w:r>
      <w:r w:rsidRPr="00A076B6">
        <w:t>членами</w:t>
      </w:r>
      <w:r w:rsidR="009454D8" w:rsidRPr="00A076B6">
        <w:t xml:space="preserve"> </w:t>
      </w:r>
      <w:r w:rsidRPr="00A076B6">
        <w:t>группы</w:t>
      </w:r>
      <w:r w:rsidR="009454D8" w:rsidRPr="00A076B6">
        <w:t xml:space="preserve"> </w:t>
      </w:r>
      <w:r w:rsidRPr="00A076B6">
        <w:t>(например,</w:t>
      </w:r>
      <w:r w:rsidR="009454D8" w:rsidRPr="00A076B6">
        <w:t xml:space="preserve"> </w:t>
      </w:r>
      <w:r w:rsidRPr="00A076B6">
        <w:t>в</w:t>
      </w:r>
      <w:r w:rsidR="009454D8" w:rsidRPr="00A076B6">
        <w:t xml:space="preserve"> </w:t>
      </w:r>
      <w:r w:rsidRPr="00A076B6">
        <w:t>случае</w:t>
      </w:r>
      <w:r w:rsidR="009454D8" w:rsidRPr="00A076B6">
        <w:t xml:space="preserve"> </w:t>
      </w:r>
      <w:r w:rsidRPr="00A076B6">
        <w:t>решения</w:t>
      </w:r>
      <w:r w:rsidR="009454D8" w:rsidRPr="00A076B6">
        <w:t xml:space="preserve"> </w:t>
      </w:r>
      <w:r w:rsidRPr="00A076B6">
        <w:t>задач,</w:t>
      </w:r>
      <w:r w:rsidR="009454D8" w:rsidRPr="00A076B6">
        <w:t xml:space="preserve"> </w:t>
      </w:r>
      <w:r w:rsidRPr="00A076B6">
        <w:t>требующих</w:t>
      </w:r>
      <w:r w:rsidR="009454D8" w:rsidRPr="00A076B6">
        <w:t xml:space="preserve"> </w:t>
      </w:r>
      <w:r w:rsidRPr="00A076B6">
        <w:t>перебора</w:t>
      </w:r>
      <w:r w:rsidR="009454D8" w:rsidRPr="00A076B6">
        <w:t xml:space="preserve"> </w:t>
      </w:r>
      <w:r w:rsidRPr="00A076B6">
        <w:t>большого</w:t>
      </w:r>
      <w:r w:rsidR="009454D8" w:rsidRPr="00A076B6">
        <w:t xml:space="preserve"> </w:t>
      </w:r>
      <w:r w:rsidRPr="00A076B6">
        <w:t>количества</w:t>
      </w:r>
      <w:r w:rsidR="009454D8" w:rsidRPr="00A076B6">
        <w:t xml:space="preserve"> </w:t>
      </w:r>
      <w:r w:rsidRPr="00A076B6">
        <w:t>вариантов,</w:t>
      </w:r>
      <w:r w:rsidR="009454D8" w:rsidRPr="00A076B6">
        <w:t xml:space="preserve"> </w:t>
      </w:r>
      <w:r w:rsidRPr="00A076B6">
        <w:t>приведения</w:t>
      </w:r>
      <w:r w:rsidR="009454D8" w:rsidRPr="00A076B6">
        <w:t xml:space="preserve"> </w:t>
      </w:r>
      <w:r w:rsidRPr="00A076B6">
        <w:t>примеров</w:t>
      </w:r>
      <w:r w:rsidR="009454D8" w:rsidRPr="00A076B6">
        <w:t xml:space="preserve"> </w:t>
      </w:r>
      <w:r w:rsidRPr="00A076B6">
        <w:t>и</w:t>
      </w:r>
      <w:r w:rsidR="009454D8" w:rsidRPr="00A076B6">
        <w:t xml:space="preserve"> </w:t>
      </w:r>
      <w:r w:rsidRPr="00A076B6">
        <w:t>контрпримеров);</w:t>
      </w:r>
    </w:p>
    <w:p w14:paraId="4CFA78BC" w14:textId="77777777" w:rsidR="00052966" w:rsidRPr="00A076B6" w:rsidRDefault="00052966" w:rsidP="00453D1A">
      <w:pPr>
        <w:rPr>
          <w:b/>
        </w:rPr>
      </w:pPr>
      <w:r w:rsidRPr="00A076B6">
        <w:t>–</w:t>
      </w:r>
      <w:r w:rsidRPr="00A076B6">
        <w:tab/>
        <w:t>согласовывать</w:t>
      </w:r>
      <w:r w:rsidR="009454D8" w:rsidRPr="00A076B6">
        <w:t xml:space="preserve"> </w:t>
      </w:r>
      <w:r w:rsidRPr="00A076B6">
        <w:t>мнения</w:t>
      </w:r>
      <w:r w:rsidR="009454D8" w:rsidRPr="00A076B6">
        <w:t xml:space="preserve"> </w:t>
      </w:r>
      <w:r w:rsidRPr="00A076B6">
        <w:t>в</w:t>
      </w:r>
      <w:r w:rsidR="009454D8" w:rsidRPr="00A076B6">
        <w:t xml:space="preserve"> </w:t>
      </w:r>
      <w:r w:rsidRPr="00A076B6">
        <w:t>ходе</w:t>
      </w:r>
      <w:r w:rsidR="009454D8" w:rsidRPr="00A076B6">
        <w:t xml:space="preserve"> </w:t>
      </w:r>
      <w:r w:rsidRPr="00A076B6">
        <w:t>поиска</w:t>
      </w:r>
      <w:r w:rsidR="009454D8" w:rsidRPr="00A076B6">
        <w:t xml:space="preserve"> </w:t>
      </w:r>
      <w:r w:rsidRPr="00A076B6">
        <w:t>доказательств,</w:t>
      </w:r>
      <w:r w:rsidR="009454D8" w:rsidRPr="00A076B6">
        <w:t xml:space="preserve"> </w:t>
      </w:r>
      <w:r w:rsidRPr="00A076B6">
        <w:t>выбора</w:t>
      </w:r>
      <w:r w:rsidR="009454D8" w:rsidRPr="00A076B6">
        <w:t xml:space="preserve"> </w:t>
      </w:r>
      <w:r w:rsidRPr="00A076B6">
        <w:t>рационального</w:t>
      </w:r>
      <w:r w:rsidR="009454D8" w:rsidRPr="00A076B6">
        <w:t xml:space="preserve"> </w:t>
      </w:r>
      <w:r w:rsidRPr="00A076B6">
        <w:t>способа,</w:t>
      </w:r>
      <w:r w:rsidR="009454D8" w:rsidRPr="00A076B6">
        <w:t xml:space="preserve"> </w:t>
      </w:r>
      <w:r w:rsidRPr="00A076B6">
        <w:t>анализа</w:t>
      </w:r>
      <w:r w:rsidR="009454D8" w:rsidRPr="00A076B6">
        <w:t xml:space="preserve"> </w:t>
      </w:r>
      <w:r w:rsidRPr="00A076B6">
        <w:t>информации;</w:t>
      </w:r>
    </w:p>
    <w:p w14:paraId="3FF6B4B1" w14:textId="77777777" w:rsidR="00052966" w:rsidRPr="00A076B6" w:rsidRDefault="00052966" w:rsidP="00453D1A">
      <w:pPr>
        <w:rPr>
          <w:b/>
        </w:rPr>
      </w:pPr>
      <w:r w:rsidRPr="00A076B6">
        <w:t>–</w:t>
      </w:r>
      <w:r w:rsidRPr="00A076B6">
        <w:tab/>
        <w:t>осуществлять</w:t>
      </w:r>
      <w:r w:rsidR="009454D8" w:rsidRPr="00A076B6">
        <w:t xml:space="preserve"> </w:t>
      </w:r>
      <w:r w:rsidRPr="00A076B6">
        <w:t>совместный</w:t>
      </w:r>
      <w:r w:rsidR="009454D8" w:rsidRPr="00A076B6">
        <w:t xml:space="preserve"> </w:t>
      </w:r>
      <w:r w:rsidRPr="00A076B6">
        <w:t>контроль</w:t>
      </w:r>
      <w:r w:rsidR="009454D8" w:rsidRPr="00A076B6">
        <w:t xml:space="preserve"> </w:t>
      </w:r>
      <w:r w:rsidRPr="00A076B6">
        <w:t>и</w:t>
      </w:r>
      <w:r w:rsidR="009454D8" w:rsidRPr="00A076B6">
        <w:t xml:space="preserve"> </w:t>
      </w:r>
      <w:r w:rsidRPr="00A076B6">
        <w:t>оценку</w:t>
      </w:r>
      <w:r w:rsidR="009454D8" w:rsidRPr="00A076B6">
        <w:t xml:space="preserve"> </w:t>
      </w:r>
      <w:r w:rsidRPr="00A076B6">
        <w:t>выполняемых</w:t>
      </w:r>
      <w:r w:rsidR="009454D8" w:rsidRPr="00A076B6">
        <w:t xml:space="preserve"> </w:t>
      </w:r>
      <w:r w:rsidRPr="00A076B6">
        <w:t>действий,</w:t>
      </w:r>
      <w:r w:rsidR="009454D8" w:rsidRPr="00A076B6">
        <w:t xml:space="preserve"> </w:t>
      </w:r>
      <w:r w:rsidRPr="00A076B6">
        <w:t>предвидеть</w:t>
      </w:r>
      <w:r w:rsidR="009454D8" w:rsidRPr="00A076B6">
        <w:t xml:space="preserve"> </w:t>
      </w:r>
      <w:r w:rsidRPr="00A076B6">
        <w:t>возможность</w:t>
      </w:r>
      <w:r w:rsidR="009454D8" w:rsidRPr="00A076B6">
        <w:t xml:space="preserve"> </w:t>
      </w:r>
      <w:r w:rsidRPr="00A076B6">
        <w:t>возникновения</w:t>
      </w:r>
      <w:r w:rsidR="009454D8" w:rsidRPr="00A076B6">
        <w:t xml:space="preserve"> </w:t>
      </w:r>
      <w:r w:rsidRPr="00A076B6">
        <w:t>ошибок</w:t>
      </w:r>
      <w:r w:rsidR="009454D8" w:rsidRPr="00A076B6">
        <w:t xml:space="preserve"> </w:t>
      </w:r>
      <w:r w:rsidRPr="00A076B6">
        <w:t>и</w:t>
      </w:r>
      <w:r w:rsidR="009454D8" w:rsidRPr="00A076B6">
        <w:t xml:space="preserve"> </w:t>
      </w:r>
      <w:r w:rsidRPr="00A076B6">
        <w:t>трудностей,</w:t>
      </w:r>
      <w:r w:rsidR="009454D8" w:rsidRPr="00A076B6">
        <w:t xml:space="preserve"> </w:t>
      </w:r>
      <w:r w:rsidRPr="00A076B6">
        <w:t>предусматривать</w:t>
      </w:r>
      <w:r w:rsidR="009454D8" w:rsidRPr="00A076B6">
        <w:t xml:space="preserve"> </w:t>
      </w:r>
      <w:r w:rsidRPr="00A076B6">
        <w:t>пути</w:t>
      </w:r>
      <w:r w:rsidR="009454D8" w:rsidRPr="00A076B6">
        <w:t xml:space="preserve"> </w:t>
      </w:r>
      <w:r w:rsidRPr="00A076B6">
        <w:t>их</w:t>
      </w:r>
      <w:r w:rsidR="009454D8" w:rsidRPr="00A076B6">
        <w:t xml:space="preserve"> </w:t>
      </w:r>
      <w:r w:rsidRPr="00A076B6">
        <w:t>предупреждения.</w:t>
      </w:r>
    </w:p>
    <w:p w14:paraId="767EAF75" w14:textId="77777777" w:rsidR="00052966" w:rsidRPr="00A076B6" w:rsidRDefault="009D72B6" w:rsidP="00453D1A">
      <w:pPr>
        <w:rPr>
          <w:b/>
        </w:rPr>
      </w:pPr>
      <w:r w:rsidRPr="00A076B6">
        <w:rPr>
          <w:b/>
        </w:rPr>
        <w:t>Предметные</w:t>
      </w:r>
      <w:r w:rsidR="009454D8" w:rsidRPr="00A076B6">
        <w:rPr>
          <w:b/>
        </w:rPr>
        <w:t xml:space="preserve"> </w:t>
      </w:r>
      <w:r w:rsidRPr="00A076B6">
        <w:rPr>
          <w:b/>
        </w:rPr>
        <w:t>результаты</w:t>
      </w:r>
    </w:p>
    <w:p w14:paraId="751E0E71" w14:textId="77777777" w:rsidR="009D72B6" w:rsidRPr="00A076B6" w:rsidRDefault="009D72B6" w:rsidP="00453D1A">
      <w:pPr>
        <w:rPr>
          <w:b/>
        </w:rPr>
      </w:pPr>
      <w:r w:rsidRPr="00A076B6">
        <w:t>К</w:t>
      </w:r>
      <w:r w:rsidR="009454D8" w:rsidRPr="00A076B6">
        <w:t xml:space="preserve"> </w:t>
      </w:r>
      <w:r w:rsidRPr="00A076B6">
        <w:t>концу</w:t>
      </w:r>
      <w:r w:rsidR="009454D8" w:rsidRPr="00A076B6">
        <w:t xml:space="preserve"> </w:t>
      </w:r>
      <w:r w:rsidRPr="00A076B6">
        <w:t>обучения</w:t>
      </w:r>
      <w:r w:rsidR="009454D8" w:rsidRPr="00A076B6">
        <w:t xml:space="preserve"> </w:t>
      </w:r>
      <w:r w:rsidRPr="00A076B6">
        <w:rPr>
          <w:b/>
        </w:rPr>
        <w:t>в</w:t>
      </w:r>
      <w:r w:rsidR="009454D8" w:rsidRPr="00A076B6">
        <w:rPr>
          <w:b/>
        </w:rPr>
        <w:t xml:space="preserve"> </w:t>
      </w:r>
      <w:r w:rsidRPr="00A076B6">
        <w:rPr>
          <w:b/>
        </w:rPr>
        <w:t>1</w:t>
      </w:r>
      <w:r w:rsidR="009454D8" w:rsidRPr="00A076B6">
        <w:rPr>
          <w:b/>
        </w:rPr>
        <w:t xml:space="preserve"> </w:t>
      </w:r>
      <w:r w:rsidR="007D15A1" w:rsidRPr="00A076B6">
        <w:rPr>
          <w:b/>
        </w:rPr>
        <w:t>класс</w:t>
      </w:r>
      <w:r w:rsidRPr="00A076B6">
        <w:rPr>
          <w:b/>
        </w:rPr>
        <w:t>е</w:t>
      </w:r>
      <w:r w:rsidR="009454D8" w:rsidRPr="00A076B6">
        <w:t xml:space="preserve"> </w:t>
      </w:r>
      <w:r w:rsidRPr="00A076B6">
        <w:t>обучающийся</w:t>
      </w:r>
      <w:r w:rsidR="009454D8" w:rsidRPr="00A076B6">
        <w:t xml:space="preserve"> </w:t>
      </w:r>
      <w:r w:rsidRPr="00A076B6">
        <w:t>научится:</w:t>
      </w:r>
    </w:p>
    <w:p w14:paraId="1D1CF778" w14:textId="77777777" w:rsidR="009D72B6" w:rsidRPr="00A076B6" w:rsidRDefault="009D72B6" w:rsidP="00453D1A">
      <w:pPr>
        <w:rPr>
          <w:b/>
        </w:rPr>
      </w:pPr>
      <w:r w:rsidRPr="00A076B6">
        <w:t>–</w:t>
      </w:r>
      <w:r w:rsidRPr="00A076B6">
        <w:tab/>
        <w:t>читать,</w:t>
      </w:r>
      <w:r w:rsidR="009454D8" w:rsidRPr="00A076B6">
        <w:t xml:space="preserve"> </w:t>
      </w:r>
      <w:r w:rsidRPr="00A076B6">
        <w:t>записывать,</w:t>
      </w:r>
      <w:r w:rsidR="009454D8" w:rsidRPr="00A076B6">
        <w:t xml:space="preserve"> </w:t>
      </w:r>
      <w:r w:rsidRPr="00A076B6">
        <w:t>сравнивать,</w:t>
      </w:r>
      <w:r w:rsidR="009454D8" w:rsidRPr="00A076B6">
        <w:t xml:space="preserve"> </w:t>
      </w:r>
      <w:r w:rsidRPr="00A076B6">
        <w:t>упорядочивать</w:t>
      </w:r>
      <w:r w:rsidR="009454D8" w:rsidRPr="00A076B6">
        <w:t xml:space="preserve"> </w:t>
      </w:r>
      <w:r w:rsidRPr="00A076B6">
        <w:t>числа</w:t>
      </w:r>
      <w:r w:rsidR="009454D8" w:rsidRPr="00A076B6">
        <w:t xml:space="preserve"> </w:t>
      </w:r>
      <w:r w:rsidRPr="00A076B6">
        <w:t>от</w:t>
      </w:r>
      <w:r w:rsidR="009454D8" w:rsidRPr="00A076B6">
        <w:t xml:space="preserve"> </w:t>
      </w:r>
      <w:r w:rsidRPr="00A076B6">
        <w:t>0</w:t>
      </w:r>
      <w:r w:rsidR="009454D8" w:rsidRPr="00A076B6">
        <w:t xml:space="preserve"> </w:t>
      </w:r>
      <w:r w:rsidRPr="00A076B6">
        <w:t>до</w:t>
      </w:r>
      <w:r w:rsidR="009454D8" w:rsidRPr="00A076B6">
        <w:t xml:space="preserve"> </w:t>
      </w:r>
      <w:r w:rsidRPr="00A076B6">
        <w:t>20;</w:t>
      </w:r>
      <w:r w:rsidR="009454D8" w:rsidRPr="00A076B6">
        <w:t xml:space="preserve"> </w:t>
      </w:r>
    </w:p>
    <w:p w14:paraId="7B4E7827" w14:textId="77777777" w:rsidR="009D72B6" w:rsidRPr="00A076B6" w:rsidRDefault="009D72B6" w:rsidP="00453D1A">
      <w:pPr>
        <w:rPr>
          <w:b/>
        </w:rPr>
      </w:pPr>
      <w:r w:rsidRPr="00A076B6">
        <w:t>–</w:t>
      </w:r>
      <w:r w:rsidRPr="00A076B6">
        <w:tab/>
        <w:t>пересчитывать</w:t>
      </w:r>
      <w:r w:rsidR="009454D8" w:rsidRPr="00A076B6">
        <w:t xml:space="preserve"> </w:t>
      </w:r>
      <w:r w:rsidRPr="00A076B6">
        <w:t>различные</w:t>
      </w:r>
      <w:r w:rsidR="009454D8" w:rsidRPr="00A076B6">
        <w:t xml:space="preserve"> </w:t>
      </w:r>
      <w:r w:rsidRPr="00A076B6">
        <w:t>объекты,</w:t>
      </w:r>
      <w:r w:rsidR="009454D8" w:rsidRPr="00A076B6">
        <w:t xml:space="preserve"> </w:t>
      </w:r>
      <w:r w:rsidRPr="00A076B6">
        <w:t>устанавливать</w:t>
      </w:r>
      <w:r w:rsidR="009454D8" w:rsidRPr="00A076B6">
        <w:t xml:space="preserve"> </w:t>
      </w:r>
      <w:r w:rsidRPr="00A076B6">
        <w:t>порядковый</w:t>
      </w:r>
      <w:r w:rsidR="009454D8" w:rsidRPr="00A076B6">
        <w:t xml:space="preserve"> </w:t>
      </w:r>
      <w:r w:rsidRPr="00A076B6">
        <w:t>номер</w:t>
      </w:r>
      <w:r w:rsidR="009454D8" w:rsidRPr="00A076B6">
        <w:t xml:space="preserve"> </w:t>
      </w:r>
      <w:r w:rsidRPr="00A076B6">
        <w:t>объекта;</w:t>
      </w:r>
      <w:r w:rsidR="009454D8" w:rsidRPr="00A076B6">
        <w:t xml:space="preserve"> </w:t>
      </w:r>
    </w:p>
    <w:p w14:paraId="0C646DE7" w14:textId="77777777" w:rsidR="009D72B6" w:rsidRPr="00A076B6" w:rsidRDefault="009D72B6" w:rsidP="00453D1A">
      <w:pPr>
        <w:rPr>
          <w:b/>
        </w:rPr>
      </w:pPr>
      <w:r w:rsidRPr="00A076B6">
        <w:t>–</w:t>
      </w:r>
      <w:r w:rsidRPr="00A076B6">
        <w:tab/>
        <w:t>находить</w:t>
      </w:r>
      <w:r w:rsidR="009454D8" w:rsidRPr="00A076B6">
        <w:t xml:space="preserve"> </w:t>
      </w:r>
      <w:r w:rsidRPr="00A076B6">
        <w:t>числа,</w:t>
      </w:r>
      <w:r w:rsidR="009454D8" w:rsidRPr="00A076B6">
        <w:t xml:space="preserve"> </w:t>
      </w:r>
      <w:r w:rsidRPr="00A076B6">
        <w:t>большие/меньшие</w:t>
      </w:r>
      <w:r w:rsidR="009454D8" w:rsidRPr="00A076B6">
        <w:t xml:space="preserve"> </w:t>
      </w:r>
      <w:r w:rsidRPr="00A076B6">
        <w:t>данного</w:t>
      </w:r>
      <w:r w:rsidR="009454D8" w:rsidRPr="00A076B6">
        <w:t xml:space="preserve"> </w:t>
      </w:r>
      <w:r w:rsidRPr="00A076B6">
        <w:t>числа</w:t>
      </w:r>
      <w:r w:rsidR="009454D8" w:rsidRPr="00A076B6">
        <w:t xml:space="preserve"> </w:t>
      </w:r>
      <w:r w:rsidRPr="00A076B6">
        <w:t>на</w:t>
      </w:r>
      <w:r w:rsidR="009454D8" w:rsidRPr="00A076B6">
        <w:t xml:space="preserve"> </w:t>
      </w:r>
      <w:r w:rsidRPr="00A076B6">
        <w:t>заданное</w:t>
      </w:r>
      <w:r w:rsidR="009454D8" w:rsidRPr="00A076B6">
        <w:t xml:space="preserve"> </w:t>
      </w:r>
      <w:r w:rsidRPr="00A076B6">
        <w:t>число;</w:t>
      </w:r>
      <w:r w:rsidR="009454D8" w:rsidRPr="00A076B6">
        <w:t xml:space="preserve"> </w:t>
      </w:r>
    </w:p>
    <w:p w14:paraId="03D8E29B" w14:textId="77777777" w:rsidR="009D72B6" w:rsidRPr="00A076B6" w:rsidRDefault="009D72B6" w:rsidP="00453D1A">
      <w:pPr>
        <w:rPr>
          <w:b/>
        </w:rPr>
      </w:pPr>
      <w:r w:rsidRPr="00A076B6">
        <w:t>–</w:t>
      </w:r>
      <w:r w:rsidRPr="00A076B6">
        <w:tab/>
        <w:t>выполнять</w:t>
      </w:r>
      <w:r w:rsidR="009454D8" w:rsidRPr="00A076B6">
        <w:t xml:space="preserve"> </w:t>
      </w:r>
      <w:r w:rsidRPr="00A076B6">
        <w:t>арифметические</w:t>
      </w:r>
      <w:r w:rsidR="009454D8" w:rsidRPr="00A076B6">
        <w:t xml:space="preserve"> </w:t>
      </w:r>
      <w:r w:rsidRPr="00A076B6">
        <w:t>действия</w:t>
      </w:r>
      <w:r w:rsidR="009454D8" w:rsidRPr="00A076B6">
        <w:t xml:space="preserve"> </w:t>
      </w:r>
      <w:r w:rsidRPr="00A076B6">
        <w:t>сложения</w:t>
      </w:r>
      <w:r w:rsidR="009454D8" w:rsidRPr="00A076B6">
        <w:t xml:space="preserve"> </w:t>
      </w:r>
      <w:r w:rsidRPr="00A076B6">
        <w:t>и</w:t>
      </w:r>
      <w:r w:rsidR="009454D8" w:rsidRPr="00A076B6">
        <w:t xml:space="preserve"> </w:t>
      </w:r>
      <w:r w:rsidRPr="00A076B6">
        <w:t>вычитания</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20</w:t>
      </w:r>
      <w:r w:rsidR="009454D8" w:rsidRPr="00A076B6">
        <w:t xml:space="preserve"> </w:t>
      </w:r>
      <w:r w:rsidRPr="00A076B6">
        <w:t>(устно</w:t>
      </w:r>
      <w:r w:rsidR="009454D8" w:rsidRPr="00A076B6">
        <w:t xml:space="preserve"> </w:t>
      </w:r>
      <w:r w:rsidRPr="00A076B6">
        <w:t>и</w:t>
      </w:r>
      <w:r w:rsidR="009454D8" w:rsidRPr="00A076B6">
        <w:t xml:space="preserve"> </w:t>
      </w:r>
      <w:r w:rsidRPr="00A076B6">
        <w:t>письменно)</w:t>
      </w:r>
      <w:r w:rsidR="009454D8" w:rsidRPr="00A076B6">
        <w:t xml:space="preserve"> </w:t>
      </w:r>
      <w:r w:rsidRPr="00A076B6">
        <w:t>без</w:t>
      </w:r>
      <w:r w:rsidR="009454D8" w:rsidRPr="00A076B6">
        <w:t xml:space="preserve"> </w:t>
      </w:r>
      <w:r w:rsidRPr="00A076B6">
        <w:t>перехода</w:t>
      </w:r>
      <w:r w:rsidR="009454D8" w:rsidRPr="00A076B6">
        <w:t xml:space="preserve"> </w:t>
      </w:r>
      <w:r w:rsidRPr="00A076B6">
        <w:t>через</w:t>
      </w:r>
      <w:r w:rsidR="009454D8" w:rsidRPr="00A076B6">
        <w:t xml:space="preserve"> </w:t>
      </w:r>
      <w:r w:rsidRPr="00A076B6">
        <w:t>десяток;</w:t>
      </w:r>
      <w:r w:rsidR="009454D8" w:rsidRPr="00A076B6">
        <w:t xml:space="preserve"> </w:t>
      </w:r>
      <w:r w:rsidRPr="00A076B6">
        <w:t>называть</w:t>
      </w:r>
      <w:r w:rsidR="009454D8" w:rsidRPr="00A076B6">
        <w:t xml:space="preserve"> </w:t>
      </w:r>
      <w:r w:rsidRPr="00A076B6">
        <w:t>и</w:t>
      </w:r>
      <w:r w:rsidR="009454D8" w:rsidRPr="00A076B6">
        <w:t xml:space="preserve"> </w:t>
      </w:r>
      <w:r w:rsidRPr="00A076B6">
        <w:t>различать</w:t>
      </w:r>
      <w:r w:rsidR="009454D8" w:rsidRPr="00A076B6">
        <w:t xml:space="preserve"> </w:t>
      </w:r>
      <w:r w:rsidRPr="00A076B6">
        <w:t>компоненты</w:t>
      </w:r>
      <w:r w:rsidR="009454D8" w:rsidRPr="00A076B6">
        <w:t xml:space="preserve"> </w:t>
      </w:r>
      <w:r w:rsidRPr="00A076B6">
        <w:t>действий</w:t>
      </w:r>
      <w:r w:rsidR="009454D8" w:rsidRPr="00A076B6">
        <w:t xml:space="preserve"> </w:t>
      </w:r>
      <w:r w:rsidRPr="00A076B6">
        <w:t>сложения</w:t>
      </w:r>
      <w:r w:rsidR="009454D8" w:rsidRPr="00A076B6">
        <w:t xml:space="preserve"> </w:t>
      </w:r>
      <w:r w:rsidRPr="00A076B6">
        <w:t>(слагаемые,</w:t>
      </w:r>
      <w:r w:rsidR="009454D8" w:rsidRPr="00A076B6">
        <w:t xml:space="preserve"> </w:t>
      </w:r>
      <w:r w:rsidRPr="00A076B6">
        <w:t>сумма)</w:t>
      </w:r>
      <w:r w:rsidR="009454D8" w:rsidRPr="00A076B6">
        <w:t xml:space="preserve"> </w:t>
      </w:r>
      <w:r w:rsidRPr="00A076B6">
        <w:t>и</w:t>
      </w:r>
      <w:r w:rsidR="009454D8" w:rsidRPr="00A076B6">
        <w:t xml:space="preserve"> </w:t>
      </w:r>
      <w:r w:rsidRPr="00A076B6">
        <w:t>вычитания</w:t>
      </w:r>
      <w:r w:rsidR="009454D8" w:rsidRPr="00A076B6">
        <w:t xml:space="preserve"> </w:t>
      </w:r>
      <w:r w:rsidRPr="00A076B6">
        <w:t>(уменьшаемое,</w:t>
      </w:r>
      <w:r w:rsidR="009454D8" w:rsidRPr="00A076B6">
        <w:t xml:space="preserve"> </w:t>
      </w:r>
      <w:r w:rsidRPr="00A076B6">
        <w:t>вычитаемое,</w:t>
      </w:r>
      <w:r w:rsidR="009454D8" w:rsidRPr="00A076B6">
        <w:t xml:space="preserve"> </w:t>
      </w:r>
      <w:r w:rsidRPr="00A076B6">
        <w:t>разность);</w:t>
      </w:r>
      <w:r w:rsidR="009454D8" w:rsidRPr="00A076B6">
        <w:t xml:space="preserve"> </w:t>
      </w:r>
    </w:p>
    <w:p w14:paraId="327A03D0" w14:textId="77777777" w:rsidR="009D72B6" w:rsidRPr="00A076B6" w:rsidRDefault="009D72B6" w:rsidP="00453D1A">
      <w:pPr>
        <w:rPr>
          <w:b/>
        </w:rPr>
      </w:pPr>
      <w:r w:rsidRPr="00A076B6">
        <w:t>–</w:t>
      </w:r>
      <w:r w:rsidRPr="00A076B6">
        <w:tab/>
        <w:t>решать</w:t>
      </w:r>
      <w:r w:rsidR="009454D8" w:rsidRPr="00A076B6">
        <w:t xml:space="preserve"> </w:t>
      </w:r>
      <w:r w:rsidRPr="00A076B6">
        <w:t>текстовые</w:t>
      </w:r>
      <w:r w:rsidR="009454D8" w:rsidRPr="00A076B6">
        <w:t xml:space="preserve"> </w:t>
      </w:r>
      <w:r w:rsidRPr="00A076B6">
        <w:t>задачи</w:t>
      </w:r>
      <w:r w:rsidR="009454D8" w:rsidRPr="00A076B6">
        <w:t xml:space="preserve"> </w:t>
      </w:r>
      <w:r w:rsidRPr="00A076B6">
        <w:t>в</w:t>
      </w:r>
      <w:r w:rsidR="009454D8" w:rsidRPr="00A076B6">
        <w:t xml:space="preserve"> </w:t>
      </w:r>
      <w:r w:rsidRPr="00A076B6">
        <w:t>одно</w:t>
      </w:r>
      <w:r w:rsidR="009454D8" w:rsidRPr="00A076B6">
        <w:t xml:space="preserve"> </w:t>
      </w:r>
      <w:r w:rsidRPr="00A076B6">
        <w:t>действие</w:t>
      </w:r>
      <w:r w:rsidR="009454D8" w:rsidRPr="00A076B6">
        <w:t xml:space="preserve"> </w:t>
      </w:r>
      <w:r w:rsidRPr="00A076B6">
        <w:t>на</w:t>
      </w:r>
      <w:r w:rsidR="009454D8" w:rsidRPr="00A076B6">
        <w:t xml:space="preserve"> </w:t>
      </w:r>
      <w:r w:rsidRPr="00A076B6">
        <w:t>сложение</w:t>
      </w:r>
      <w:r w:rsidR="009454D8" w:rsidRPr="00A076B6">
        <w:t xml:space="preserve"> </w:t>
      </w:r>
      <w:r w:rsidRPr="00A076B6">
        <w:t>и</w:t>
      </w:r>
      <w:r w:rsidR="009454D8" w:rsidRPr="00A076B6">
        <w:t xml:space="preserve"> </w:t>
      </w:r>
      <w:r w:rsidRPr="00A076B6">
        <w:t>вычитание:</w:t>
      </w:r>
      <w:r w:rsidR="009454D8" w:rsidRPr="00A076B6">
        <w:t xml:space="preserve"> </w:t>
      </w:r>
      <w:r w:rsidRPr="00A076B6">
        <w:t>выделять</w:t>
      </w:r>
      <w:r w:rsidR="009454D8" w:rsidRPr="00A076B6">
        <w:t xml:space="preserve"> </w:t>
      </w:r>
      <w:r w:rsidRPr="00A076B6">
        <w:t>условие</w:t>
      </w:r>
      <w:r w:rsidR="009454D8" w:rsidRPr="00A076B6">
        <w:t xml:space="preserve"> </w:t>
      </w:r>
      <w:r w:rsidRPr="00A076B6">
        <w:t>и</w:t>
      </w:r>
      <w:r w:rsidR="009454D8" w:rsidRPr="00A076B6">
        <w:t xml:space="preserve"> </w:t>
      </w:r>
      <w:r w:rsidRPr="00A076B6">
        <w:t>требование</w:t>
      </w:r>
      <w:r w:rsidR="009454D8" w:rsidRPr="00A076B6">
        <w:t xml:space="preserve"> </w:t>
      </w:r>
      <w:r w:rsidRPr="00A076B6">
        <w:t>(вопрос);</w:t>
      </w:r>
      <w:r w:rsidR="009454D8" w:rsidRPr="00A076B6">
        <w:t xml:space="preserve"> </w:t>
      </w:r>
    </w:p>
    <w:p w14:paraId="0DF1228D" w14:textId="77777777" w:rsidR="009D72B6" w:rsidRPr="00A076B6" w:rsidRDefault="009D72B6" w:rsidP="00453D1A">
      <w:pPr>
        <w:rPr>
          <w:b/>
        </w:rPr>
      </w:pPr>
      <w:r w:rsidRPr="00A076B6">
        <w:t>–</w:t>
      </w:r>
      <w:r w:rsidRPr="00A076B6">
        <w:tab/>
        <w:t>сравнивать</w:t>
      </w:r>
      <w:r w:rsidR="009454D8" w:rsidRPr="00A076B6">
        <w:t xml:space="preserve"> </w:t>
      </w:r>
      <w:r w:rsidRPr="00A076B6">
        <w:t>объекты</w:t>
      </w:r>
      <w:r w:rsidR="009454D8" w:rsidRPr="00A076B6">
        <w:t xml:space="preserve"> </w:t>
      </w:r>
      <w:r w:rsidRPr="00A076B6">
        <w:t>по</w:t>
      </w:r>
      <w:r w:rsidR="009454D8" w:rsidRPr="00A076B6">
        <w:t xml:space="preserve"> </w:t>
      </w:r>
      <w:r w:rsidRPr="00A076B6">
        <w:t>длине,</w:t>
      </w:r>
      <w:r w:rsidR="009454D8" w:rsidRPr="00A076B6">
        <w:t xml:space="preserve"> </w:t>
      </w:r>
      <w:r w:rsidRPr="00A076B6">
        <w:t>устанавливая</w:t>
      </w:r>
      <w:r w:rsidR="009454D8" w:rsidRPr="00A076B6">
        <w:t xml:space="preserve"> </w:t>
      </w:r>
      <w:r w:rsidRPr="00A076B6">
        <w:t>между</w:t>
      </w:r>
      <w:r w:rsidR="009454D8" w:rsidRPr="00A076B6">
        <w:t xml:space="preserve"> </w:t>
      </w:r>
      <w:r w:rsidRPr="00A076B6">
        <w:t>ними</w:t>
      </w:r>
      <w:r w:rsidR="009454D8" w:rsidRPr="00A076B6">
        <w:t xml:space="preserve"> </w:t>
      </w:r>
      <w:r w:rsidRPr="00A076B6">
        <w:t>соотношение</w:t>
      </w:r>
      <w:r w:rsidR="009454D8" w:rsidRPr="00A076B6">
        <w:t xml:space="preserve"> </w:t>
      </w:r>
      <w:r w:rsidRPr="00A076B6">
        <w:t>длиннее/короче</w:t>
      </w:r>
      <w:r w:rsidR="009454D8" w:rsidRPr="00A076B6">
        <w:t xml:space="preserve"> </w:t>
      </w:r>
      <w:r w:rsidRPr="00A076B6">
        <w:t>(выше/ниже,</w:t>
      </w:r>
      <w:r w:rsidR="009454D8" w:rsidRPr="00A076B6">
        <w:t xml:space="preserve"> </w:t>
      </w:r>
      <w:r w:rsidRPr="00A076B6">
        <w:t>шире/уже);</w:t>
      </w:r>
      <w:r w:rsidR="009454D8" w:rsidRPr="00A076B6">
        <w:t xml:space="preserve"> </w:t>
      </w:r>
    </w:p>
    <w:p w14:paraId="76C7227B" w14:textId="77777777" w:rsidR="009D72B6" w:rsidRPr="00A076B6" w:rsidRDefault="009D72B6" w:rsidP="00453D1A">
      <w:pPr>
        <w:rPr>
          <w:b/>
        </w:rPr>
      </w:pPr>
      <w:r w:rsidRPr="00A076B6">
        <w:t>–</w:t>
      </w:r>
      <w:r w:rsidRPr="00A076B6">
        <w:tab/>
        <w:t>знать</w:t>
      </w:r>
      <w:r w:rsidR="009454D8" w:rsidRPr="00A076B6">
        <w:t xml:space="preserve"> </w:t>
      </w:r>
      <w:r w:rsidRPr="00A076B6">
        <w:t>и</w:t>
      </w:r>
      <w:r w:rsidR="009454D8" w:rsidRPr="00A076B6">
        <w:t xml:space="preserve"> </w:t>
      </w:r>
      <w:r w:rsidRPr="00A076B6">
        <w:t>использовать</w:t>
      </w:r>
      <w:r w:rsidR="009454D8" w:rsidRPr="00A076B6">
        <w:t xml:space="preserve"> </w:t>
      </w:r>
      <w:r w:rsidRPr="00A076B6">
        <w:t>единицу</w:t>
      </w:r>
      <w:r w:rsidR="009454D8" w:rsidRPr="00A076B6">
        <w:t xml:space="preserve"> </w:t>
      </w:r>
      <w:r w:rsidRPr="00A076B6">
        <w:t>длины</w:t>
      </w:r>
      <w:r w:rsidR="009454D8" w:rsidRPr="00A076B6">
        <w:t xml:space="preserve"> </w:t>
      </w:r>
      <w:r w:rsidRPr="00A076B6">
        <w:t>–</w:t>
      </w:r>
      <w:r w:rsidR="009454D8" w:rsidRPr="00A076B6">
        <w:t xml:space="preserve"> </w:t>
      </w:r>
      <w:r w:rsidRPr="00A076B6">
        <w:t>сантиметр;</w:t>
      </w:r>
      <w:r w:rsidR="009454D8" w:rsidRPr="00A076B6">
        <w:t xml:space="preserve"> </w:t>
      </w:r>
      <w:r w:rsidRPr="00A076B6">
        <w:t>измерять</w:t>
      </w:r>
      <w:r w:rsidR="009454D8" w:rsidRPr="00A076B6">
        <w:t xml:space="preserve"> </w:t>
      </w:r>
      <w:r w:rsidRPr="00A076B6">
        <w:t>длину</w:t>
      </w:r>
      <w:r w:rsidR="009454D8" w:rsidRPr="00A076B6">
        <w:t xml:space="preserve"> </w:t>
      </w:r>
      <w:r w:rsidRPr="00A076B6">
        <w:t>отрезка,</w:t>
      </w:r>
      <w:r w:rsidR="009454D8" w:rsidRPr="00A076B6">
        <w:t xml:space="preserve"> </w:t>
      </w:r>
      <w:r w:rsidRPr="00A076B6">
        <w:t>чертить</w:t>
      </w:r>
      <w:r w:rsidR="009454D8" w:rsidRPr="00A076B6">
        <w:t xml:space="preserve"> </w:t>
      </w:r>
      <w:r w:rsidRPr="00A076B6">
        <w:t>отрезок</w:t>
      </w:r>
      <w:r w:rsidR="009454D8" w:rsidRPr="00A076B6">
        <w:t xml:space="preserve"> </w:t>
      </w:r>
      <w:r w:rsidRPr="00A076B6">
        <w:t>заданной</w:t>
      </w:r>
      <w:r w:rsidR="009454D8" w:rsidRPr="00A076B6">
        <w:t xml:space="preserve"> </w:t>
      </w:r>
      <w:r w:rsidRPr="00A076B6">
        <w:t>длины</w:t>
      </w:r>
      <w:r w:rsidR="009454D8" w:rsidRPr="00A076B6">
        <w:t xml:space="preserve"> </w:t>
      </w:r>
      <w:r w:rsidRPr="00A076B6">
        <w:t>(в</w:t>
      </w:r>
      <w:r w:rsidR="009454D8" w:rsidRPr="00A076B6">
        <w:t xml:space="preserve"> </w:t>
      </w:r>
      <w:r w:rsidRPr="00A076B6">
        <w:t>см);</w:t>
      </w:r>
      <w:r w:rsidR="009454D8" w:rsidRPr="00A076B6">
        <w:t xml:space="preserve"> </w:t>
      </w:r>
    </w:p>
    <w:p w14:paraId="5082CFC7" w14:textId="77777777" w:rsidR="009D72B6" w:rsidRPr="00A076B6" w:rsidRDefault="009D72B6" w:rsidP="00453D1A">
      <w:pPr>
        <w:rPr>
          <w:b/>
        </w:rPr>
      </w:pPr>
      <w:r w:rsidRPr="00A076B6">
        <w:t>–</w:t>
      </w:r>
      <w:r w:rsidRPr="00A076B6">
        <w:tab/>
        <w:t>различать</w:t>
      </w:r>
      <w:r w:rsidR="009454D8" w:rsidRPr="00A076B6">
        <w:t xml:space="preserve"> </w:t>
      </w:r>
      <w:r w:rsidRPr="00A076B6">
        <w:t>число</w:t>
      </w:r>
      <w:r w:rsidR="009454D8" w:rsidRPr="00A076B6">
        <w:t xml:space="preserve"> </w:t>
      </w:r>
      <w:r w:rsidRPr="00A076B6">
        <w:t>и</w:t>
      </w:r>
      <w:r w:rsidR="009454D8" w:rsidRPr="00A076B6">
        <w:t xml:space="preserve"> </w:t>
      </w:r>
      <w:r w:rsidRPr="00A076B6">
        <w:t>цифру;</w:t>
      </w:r>
      <w:r w:rsidR="009454D8" w:rsidRPr="00A076B6">
        <w:t xml:space="preserve"> </w:t>
      </w:r>
      <w:r w:rsidRPr="00A076B6">
        <w:t>распознавать</w:t>
      </w:r>
      <w:r w:rsidR="009454D8" w:rsidRPr="00A076B6">
        <w:t xml:space="preserve"> </w:t>
      </w:r>
      <w:r w:rsidRPr="00A076B6">
        <w:t>геометрические</w:t>
      </w:r>
      <w:r w:rsidR="009454D8" w:rsidRPr="00A076B6">
        <w:t xml:space="preserve"> </w:t>
      </w:r>
      <w:r w:rsidRPr="00A076B6">
        <w:t>фигуры:</w:t>
      </w:r>
      <w:r w:rsidR="009454D8" w:rsidRPr="00A076B6">
        <w:t xml:space="preserve"> </w:t>
      </w:r>
      <w:r w:rsidRPr="00A076B6">
        <w:t>круг,</w:t>
      </w:r>
      <w:r w:rsidR="009454D8" w:rsidRPr="00A076B6">
        <w:t xml:space="preserve"> </w:t>
      </w:r>
      <w:r w:rsidRPr="00A076B6">
        <w:t>треугольник,</w:t>
      </w:r>
      <w:r w:rsidR="009454D8" w:rsidRPr="00A076B6">
        <w:t xml:space="preserve"> </w:t>
      </w:r>
      <w:r w:rsidRPr="00A076B6">
        <w:t>прямоугольник</w:t>
      </w:r>
      <w:r w:rsidR="009454D8" w:rsidRPr="00A076B6">
        <w:t xml:space="preserve"> </w:t>
      </w:r>
      <w:r w:rsidRPr="00A076B6">
        <w:t>(квадрат),</w:t>
      </w:r>
      <w:r w:rsidR="009454D8" w:rsidRPr="00A076B6">
        <w:t xml:space="preserve"> </w:t>
      </w:r>
      <w:r w:rsidRPr="00A076B6">
        <w:t>отрезок;</w:t>
      </w:r>
      <w:r w:rsidR="009454D8" w:rsidRPr="00A076B6">
        <w:t xml:space="preserve"> </w:t>
      </w:r>
    </w:p>
    <w:p w14:paraId="4569F250" w14:textId="77777777" w:rsidR="009D72B6" w:rsidRPr="00A076B6" w:rsidRDefault="009D72B6" w:rsidP="00453D1A">
      <w:pPr>
        <w:rPr>
          <w:b/>
        </w:rPr>
      </w:pPr>
      <w:r w:rsidRPr="00A076B6">
        <w:t>–</w:t>
      </w:r>
      <w:r w:rsidRPr="00A076B6">
        <w:tab/>
        <w:t>устанавливать</w:t>
      </w:r>
      <w:r w:rsidR="009454D8" w:rsidRPr="00A076B6">
        <w:t xml:space="preserve"> </w:t>
      </w:r>
      <w:r w:rsidRPr="00A076B6">
        <w:t>между</w:t>
      </w:r>
      <w:r w:rsidR="009454D8" w:rsidRPr="00A076B6">
        <w:t xml:space="preserve"> </w:t>
      </w:r>
      <w:r w:rsidRPr="00A076B6">
        <w:t>объектами</w:t>
      </w:r>
      <w:r w:rsidR="009454D8" w:rsidRPr="00A076B6">
        <w:t xml:space="preserve"> </w:t>
      </w:r>
      <w:r w:rsidRPr="00A076B6">
        <w:t>соотношения:</w:t>
      </w:r>
      <w:r w:rsidR="009454D8" w:rsidRPr="00A076B6">
        <w:t xml:space="preserve"> </w:t>
      </w:r>
      <w:r w:rsidRPr="00A076B6">
        <w:t>слева/справа,</w:t>
      </w:r>
      <w:r w:rsidR="009454D8" w:rsidRPr="00A076B6">
        <w:t xml:space="preserve"> </w:t>
      </w:r>
      <w:r w:rsidRPr="00A076B6">
        <w:t>дальше/ближе,</w:t>
      </w:r>
      <w:r w:rsidR="009454D8" w:rsidRPr="00A076B6">
        <w:t xml:space="preserve"> </w:t>
      </w:r>
      <w:r w:rsidRPr="00A076B6">
        <w:t>между,</w:t>
      </w:r>
      <w:r w:rsidR="009454D8" w:rsidRPr="00A076B6">
        <w:t xml:space="preserve"> </w:t>
      </w:r>
      <w:r w:rsidRPr="00A076B6">
        <w:t>перед/за,</w:t>
      </w:r>
      <w:r w:rsidR="009454D8" w:rsidRPr="00A076B6">
        <w:t xml:space="preserve"> </w:t>
      </w:r>
      <w:r w:rsidRPr="00A076B6">
        <w:t>над/под;</w:t>
      </w:r>
      <w:r w:rsidR="009454D8" w:rsidRPr="00A076B6">
        <w:t xml:space="preserve"> </w:t>
      </w:r>
    </w:p>
    <w:p w14:paraId="0C81CBEB" w14:textId="77777777" w:rsidR="009D72B6" w:rsidRPr="00A076B6" w:rsidRDefault="009D72B6" w:rsidP="00453D1A">
      <w:pPr>
        <w:rPr>
          <w:b/>
        </w:rPr>
      </w:pPr>
      <w:r w:rsidRPr="00A076B6">
        <w:t>–</w:t>
      </w:r>
      <w:r w:rsidRPr="00A076B6">
        <w:tab/>
        <w:t>распознавать</w:t>
      </w:r>
      <w:r w:rsidR="009454D8" w:rsidRPr="00A076B6">
        <w:t xml:space="preserve"> </w:t>
      </w:r>
      <w:r w:rsidRPr="00A076B6">
        <w:t>верные</w:t>
      </w:r>
      <w:r w:rsidR="009454D8" w:rsidRPr="00A076B6">
        <w:t xml:space="preserve"> </w:t>
      </w:r>
      <w:r w:rsidRPr="00A076B6">
        <w:t>(истинные)</w:t>
      </w:r>
      <w:r w:rsidR="009454D8" w:rsidRPr="00A076B6">
        <w:t xml:space="preserve"> </w:t>
      </w:r>
      <w:r w:rsidRPr="00A076B6">
        <w:t>и</w:t>
      </w:r>
      <w:r w:rsidR="009454D8" w:rsidRPr="00A076B6">
        <w:t xml:space="preserve"> </w:t>
      </w:r>
      <w:r w:rsidRPr="00A076B6">
        <w:t>неверные</w:t>
      </w:r>
      <w:r w:rsidR="009454D8" w:rsidRPr="00A076B6">
        <w:t xml:space="preserve"> </w:t>
      </w:r>
      <w:r w:rsidRPr="00A076B6">
        <w:t>(ложные)</w:t>
      </w:r>
      <w:r w:rsidR="009454D8" w:rsidRPr="00A076B6">
        <w:t xml:space="preserve"> </w:t>
      </w:r>
      <w:r w:rsidRPr="00A076B6">
        <w:t>утверждения</w:t>
      </w:r>
      <w:r w:rsidR="009454D8" w:rsidRPr="00A076B6">
        <w:t xml:space="preserve"> </w:t>
      </w:r>
      <w:r w:rsidRPr="00A076B6">
        <w:t>относительно</w:t>
      </w:r>
      <w:r w:rsidR="009454D8" w:rsidRPr="00A076B6">
        <w:t xml:space="preserve"> </w:t>
      </w:r>
      <w:r w:rsidRPr="00A076B6">
        <w:t>заданного</w:t>
      </w:r>
      <w:r w:rsidR="009454D8" w:rsidRPr="00A076B6">
        <w:t xml:space="preserve"> </w:t>
      </w:r>
      <w:r w:rsidRPr="00A076B6">
        <w:t>набора</w:t>
      </w:r>
      <w:r w:rsidR="009454D8" w:rsidRPr="00A076B6">
        <w:t xml:space="preserve"> </w:t>
      </w:r>
      <w:r w:rsidRPr="00A076B6">
        <w:t>объектов/предметов;</w:t>
      </w:r>
      <w:r w:rsidR="009454D8" w:rsidRPr="00A076B6">
        <w:t xml:space="preserve"> </w:t>
      </w:r>
    </w:p>
    <w:p w14:paraId="6A78BC94" w14:textId="77777777" w:rsidR="009D72B6" w:rsidRPr="00A076B6" w:rsidRDefault="009D72B6" w:rsidP="00453D1A">
      <w:pPr>
        <w:rPr>
          <w:b/>
        </w:rPr>
      </w:pPr>
      <w:r w:rsidRPr="00A076B6">
        <w:t>–</w:t>
      </w:r>
      <w:r w:rsidRPr="00A076B6">
        <w:tab/>
        <w:t>группировать</w:t>
      </w:r>
      <w:r w:rsidR="009454D8" w:rsidRPr="00A076B6">
        <w:t xml:space="preserve"> </w:t>
      </w:r>
      <w:r w:rsidRPr="00A076B6">
        <w:t>объекты</w:t>
      </w:r>
      <w:r w:rsidR="009454D8" w:rsidRPr="00A076B6">
        <w:t xml:space="preserve"> </w:t>
      </w:r>
      <w:r w:rsidRPr="00A076B6">
        <w:t>по</w:t>
      </w:r>
      <w:r w:rsidR="009454D8" w:rsidRPr="00A076B6">
        <w:t xml:space="preserve"> </w:t>
      </w:r>
      <w:r w:rsidRPr="00A076B6">
        <w:t>заданному</w:t>
      </w:r>
      <w:r w:rsidR="009454D8" w:rsidRPr="00A076B6">
        <w:t xml:space="preserve"> </w:t>
      </w:r>
      <w:r w:rsidRPr="00A076B6">
        <w:t>признаку;</w:t>
      </w:r>
      <w:r w:rsidR="009454D8" w:rsidRPr="00A076B6">
        <w:t xml:space="preserve"> </w:t>
      </w:r>
      <w:r w:rsidRPr="00A076B6">
        <w:t>находить</w:t>
      </w:r>
      <w:r w:rsidR="009454D8" w:rsidRPr="00A076B6">
        <w:t xml:space="preserve"> </w:t>
      </w:r>
      <w:r w:rsidRPr="00A076B6">
        <w:t>и</w:t>
      </w:r>
      <w:r w:rsidR="009454D8" w:rsidRPr="00A076B6">
        <w:t xml:space="preserve"> </w:t>
      </w:r>
      <w:r w:rsidRPr="00A076B6">
        <w:t>называть</w:t>
      </w:r>
      <w:r w:rsidR="009454D8" w:rsidRPr="00A076B6">
        <w:t xml:space="preserve"> </w:t>
      </w:r>
      <w:r w:rsidRPr="00A076B6">
        <w:t>закономерности</w:t>
      </w:r>
      <w:r w:rsidR="009454D8" w:rsidRPr="00A076B6">
        <w:t xml:space="preserve"> </w:t>
      </w:r>
      <w:r w:rsidRPr="00A076B6">
        <w:t>в</w:t>
      </w:r>
      <w:r w:rsidR="009454D8" w:rsidRPr="00A076B6">
        <w:t xml:space="preserve"> </w:t>
      </w:r>
      <w:r w:rsidRPr="00A076B6">
        <w:t>ряду</w:t>
      </w:r>
      <w:r w:rsidR="009454D8" w:rsidRPr="00A076B6">
        <w:t xml:space="preserve"> </w:t>
      </w:r>
      <w:r w:rsidRPr="00A076B6">
        <w:t>объектов</w:t>
      </w:r>
      <w:r w:rsidR="009454D8" w:rsidRPr="00A076B6">
        <w:t xml:space="preserve"> </w:t>
      </w:r>
      <w:r w:rsidRPr="00A076B6">
        <w:t>повседневной</w:t>
      </w:r>
      <w:r w:rsidR="009454D8" w:rsidRPr="00A076B6">
        <w:t xml:space="preserve"> </w:t>
      </w:r>
      <w:r w:rsidRPr="00A076B6">
        <w:t>жизни;</w:t>
      </w:r>
      <w:r w:rsidR="009454D8" w:rsidRPr="00A076B6">
        <w:t xml:space="preserve"> </w:t>
      </w:r>
    </w:p>
    <w:p w14:paraId="34E75B2C" w14:textId="77777777" w:rsidR="009D72B6" w:rsidRPr="00A076B6" w:rsidRDefault="009D72B6" w:rsidP="00453D1A">
      <w:pPr>
        <w:rPr>
          <w:b/>
        </w:rPr>
      </w:pPr>
      <w:r w:rsidRPr="00A076B6">
        <w:t>–</w:t>
      </w:r>
      <w:r w:rsidRPr="00A076B6">
        <w:tab/>
        <w:t>различать</w:t>
      </w:r>
      <w:r w:rsidR="009454D8" w:rsidRPr="00A076B6">
        <w:t xml:space="preserve"> </w:t>
      </w:r>
      <w:r w:rsidRPr="00A076B6">
        <w:t>строки</w:t>
      </w:r>
      <w:r w:rsidR="009454D8" w:rsidRPr="00A076B6">
        <w:t xml:space="preserve"> </w:t>
      </w:r>
      <w:r w:rsidRPr="00A076B6">
        <w:t>и</w:t>
      </w:r>
      <w:r w:rsidR="009454D8" w:rsidRPr="00A076B6">
        <w:t xml:space="preserve"> </w:t>
      </w:r>
      <w:r w:rsidRPr="00A076B6">
        <w:t>столбцы</w:t>
      </w:r>
      <w:r w:rsidR="009454D8" w:rsidRPr="00A076B6">
        <w:t xml:space="preserve"> </w:t>
      </w:r>
      <w:r w:rsidRPr="00A076B6">
        <w:t>таблицы,</w:t>
      </w:r>
      <w:r w:rsidR="009454D8" w:rsidRPr="00A076B6">
        <w:t xml:space="preserve"> </w:t>
      </w:r>
      <w:r w:rsidRPr="00A076B6">
        <w:t>вносить</w:t>
      </w:r>
      <w:r w:rsidR="009454D8" w:rsidRPr="00A076B6">
        <w:t xml:space="preserve"> </w:t>
      </w:r>
      <w:r w:rsidRPr="00A076B6">
        <w:t>данное</w:t>
      </w:r>
      <w:r w:rsidR="009454D8" w:rsidRPr="00A076B6">
        <w:t xml:space="preserve"> </w:t>
      </w:r>
      <w:r w:rsidRPr="00A076B6">
        <w:t>в</w:t>
      </w:r>
      <w:r w:rsidR="009454D8" w:rsidRPr="00A076B6">
        <w:t xml:space="preserve"> </w:t>
      </w:r>
      <w:r w:rsidRPr="00A076B6">
        <w:t>таблицу,</w:t>
      </w:r>
      <w:r w:rsidR="009454D8" w:rsidRPr="00A076B6">
        <w:t xml:space="preserve"> </w:t>
      </w:r>
      <w:r w:rsidRPr="00A076B6">
        <w:t>извлекать</w:t>
      </w:r>
      <w:r w:rsidR="009454D8" w:rsidRPr="00A076B6">
        <w:t xml:space="preserve"> </w:t>
      </w:r>
      <w:r w:rsidRPr="00A076B6">
        <w:t>данное/данные</w:t>
      </w:r>
      <w:r w:rsidR="009454D8" w:rsidRPr="00A076B6">
        <w:t xml:space="preserve"> </w:t>
      </w:r>
      <w:r w:rsidRPr="00A076B6">
        <w:t>из</w:t>
      </w:r>
      <w:r w:rsidR="009454D8" w:rsidRPr="00A076B6">
        <w:t xml:space="preserve"> </w:t>
      </w:r>
      <w:r w:rsidRPr="00A076B6">
        <w:t>таблицы;</w:t>
      </w:r>
      <w:r w:rsidR="009454D8" w:rsidRPr="00A076B6">
        <w:t xml:space="preserve"> </w:t>
      </w:r>
    </w:p>
    <w:p w14:paraId="2AA185EC" w14:textId="77777777" w:rsidR="009D72B6" w:rsidRPr="00A076B6" w:rsidRDefault="009D72B6" w:rsidP="00453D1A">
      <w:r w:rsidRPr="00A076B6">
        <w:t>–</w:t>
      </w:r>
      <w:r w:rsidRPr="00A076B6">
        <w:tab/>
        <w:t>сравнивать</w:t>
      </w:r>
      <w:r w:rsidR="009454D8" w:rsidRPr="00A076B6">
        <w:t xml:space="preserve"> </w:t>
      </w:r>
      <w:r w:rsidRPr="00A076B6">
        <w:t>два</w:t>
      </w:r>
      <w:r w:rsidR="009454D8" w:rsidRPr="00A076B6">
        <w:t xml:space="preserve"> </w:t>
      </w:r>
      <w:r w:rsidRPr="00A076B6">
        <w:t>объекта</w:t>
      </w:r>
      <w:r w:rsidR="009454D8" w:rsidRPr="00A076B6">
        <w:t xml:space="preserve"> </w:t>
      </w:r>
      <w:r w:rsidRPr="00A076B6">
        <w:t>(числа,</w:t>
      </w:r>
      <w:r w:rsidR="009454D8" w:rsidRPr="00A076B6">
        <w:t xml:space="preserve"> </w:t>
      </w:r>
      <w:r w:rsidRPr="00A076B6">
        <w:t>геометрические</w:t>
      </w:r>
      <w:r w:rsidR="009454D8" w:rsidRPr="00A076B6">
        <w:t xml:space="preserve"> </w:t>
      </w:r>
      <w:r w:rsidRPr="00A076B6">
        <w:t>фигуры);</w:t>
      </w:r>
      <w:r w:rsidR="009454D8" w:rsidRPr="00A076B6">
        <w:t xml:space="preserve"> </w:t>
      </w:r>
      <w:r w:rsidRPr="00A076B6">
        <w:t>распределять</w:t>
      </w:r>
      <w:r w:rsidR="009454D8" w:rsidRPr="00A076B6">
        <w:t xml:space="preserve"> </w:t>
      </w:r>
      <w:r w:rsidRPr="00A076B6">
        <w:t>объекты</w:t>
      </w:r>
      <w:r w:rsidR="009454D8" w:rsidRPr="00A076B6">
        <w:t xml:space="preserve"> </w:t>
      </w:r>
      <w:r w:rsidRPr="00A076B6">
        <w:t>на</w:t>
      </w:r>
      <w:r w:rsidR="009454D8" w:rsidRPr="00A076B6">
        <w:t xml:space="preserve"> </w:t>
      </w:r>
      <w:r w:rsidRPr="00A076B6">
        <w:t>две</w:t>
      </w:r>
      <w:r w:rsidR="009454D8" w:rsidRPr="00A076B6">
        <w:t xml:space="preserve"> </w:t>
      </w:r>
      <w:r w:rsidRPr="00A076B6">
        <w:t>группы</w:t>
      </w:r>
      <w:r w:rsidR="009454D8" w:rsidRPr="00A076B6">
        <w:t xml:space="preserve"> </w:t>
      </w:r>
      <w:r w:rsidRPr="00A076B6">
        <w:t>по</w:t>
      </w:r>
      <w:r w:rsidR="009454D8" w:rsidRPr="00A076B6">
        <w:t xml:space="preserve"> </w:t>
      </w:r>
      <w:r w:rsidRPr="00A076B6">
        <w:t>заданному</w:t>
      </w:r>
      <w:r w:rsidR="009454D8" w:rsidRPr="00A076B6">
        <w:t xml:space="preserve"> </w:t>
      </w:r>
      <w:r w:rsidRPr="00A076B6">
        <w:t>основанию.</w:t>
      </w:r>
    </w:p>
    <w:p w14:paraId="119B6788" w14:textId="77777777" w:rsidR="009D72B6" w:rsidRPr="00A076B6" w:rsidRDefault="009D72B6" w:rsidP="00453D1A">
      <w:r w:rsidRPr="00A076B6">
        <w:t>К</w:t>
      </w:r>
      <w:r w:rsidR="009454D8" w:rsidRPr="00A076B6">
        <w:t xml:space="preserve"> </w:t>
      </w:r>
      <w:r w:rsidRPr="00A076B6">
        <w:t>концу</w:t>
      </w:r>
      <w:r w:rsidR="009454D8" w:rsidRPr="00A076B6">
        <w:t xml:space="preserve"> </w:t>
      </w:r>
      <w:r w:rsidRPr="00A076B6">
        <w:t>обучения</w:t>
      </w:r>
      <w:r w:rsidR="009454D8" w:rsidRPr="00A076B6">
        <w:t xml:space="preserve"> </w:t>
      </w:r>
      <w:r w:rsidRPr="00A076B6">
        <w:rPr>
          <w:b/>
        </w:rPr>
        <w:t>во</w:t>
      </w:r>
      <w:r w:rsidR="009454D8" w:rsidRPr="00A076B6">
        <w:rPr>
          <w:b/>
        </w:rPr>
        <w:t xml:space="preserve"> </w:t>
      </w:r>
      <w:r w:rsidRPr="00A076B6">
        <w:rPr>
          <w:b/>
        </w:rPr>
        <w:t>2</w:t>
      </w:r>
      <w:r w:rsidR="009454D8" w:rsidRPr="00A076B6">
        <w:rPr>
          <w:b/>
        </w:rPr>
        <w:t xml:space="preserve"> </w:t>
      </w:r>
      <w:r w:rsidR="007D15A1" w:rsidRPr="00A076B6">
        <w:rPr>
          <w:b/>
        </w:rPr>
        <w:t>класс</w:t>
      </w:r>
      <w:r w:rsidRPr="00A076B6">
        <w:rPr>
          <w:b/>
        </w:rPr>
        <w:t>е</w:t>
      </w:r>
      <w:r w:rsidR="009454D8" w:rsidRPr="00A076B6">
        <w:t xml:space="preserve"> </w:t>
      </w:r>
      <w:r w:rsidRPr="00A076B6">
        <w:t>обучающийся</w:t>
      </w:r>
      <w:r w:rsidR="009454D8" w:rsidRPr="00A076B6">
        <w:t xml:space="preserve"> </w:t>
      </w:r>
      <w:r w:rsidRPr="00A076B6">
        <w:t>научится:</w:t>
      </w:r>
    </w:p>
    <w:p w14:paraId="11DF9A1C" w14:textId="77777777" w:rsidR="009D72B6" w:rsidRPr="00A076B6" w:rsidRDefault="009D72B6" w:rsidP="00453D1A">
      <w:r w:rsidRPr="00A076B6">
        <w:t>–</w:t>
      </w:r>
      <w:r w:rsidRPr="00A076B6">
        <w:tab/>
        <w:t>читать,</w:t>
      </w:r>
      <w:r w:rsidR="009454D8" w:rsidRPr="00A076B6">
        <w:t xml:space="preserve"> </w:t>
      </w:r>
      <w:r w:rsidRPr="00A076B6">
        <w:t>записывать,</w:t>
      </w:r>
      <w:r w:rsidR="009454D8" w:rsidRPr="00A076B6">
        <w:t xml:space="preserve"> </w:t>
      </w:r>
      <w:r w:rsidRPr="00A076B6">
        <w:t>сравнивать,</w:t>
      </w:r>
      <w:r w:rsidR="009454D8" w:rsidRPr="00A076B6">
        <w:t xml:space="preserve"> </w:t>
      </w:r>
      <w:r w:rsidRPr="00A076B6">
        <w:t>упорядочивать</w:t>
      </w:r>
      <w:r w:rsidR="009454D8" w:rsidRPr="00A076B6">
        <w:t xml:space="preserve"> </w:t>
      </w:r>
      <w:r w:rsidRPr="00A076B6">
        <w:t>числа</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100;</w:t>
      </w:r>
    </w:p>
    <w:p w14:paraId="4A27E582" w14:textId="77777777" w:rsidR="009D72B6" w:rsidRPr="00A076B6" w:rsidRDefault="009D72B6" w:rsidP="00453D1A">
      <w:r w:rsidRPr="00A076B6">
        <w:t>–</w:t>
      </w:r>
      <w:r w:rsidRPr="00A076B6">
        <w:tab/>
        <w:t>находить</w:t>
      </w:r>
      <w:r w:rsidR="009454D8" w:rsidRPr="00A076B6">
        <w:t xml:space="preserve"> </w:t>
      </w:r>
      <w:r w:rsidRPr="00A076B6">
        <w:t>число</w:t>
      </w:r>
      <w:r w:rsidR="009454D8" w:rsidRPr="00A076B6">
        <w:t xml:space="preserve"> </w:t>
      </w:r>
      <w:r w:rsidRPr="00A076B6">
        <w:t>большее/меньшее</w:t>
      </w:r>
      <w:r w:rsidR="009454D8" w:rsidRPr="00A076B6">
        <w:t xml:space="preserve"> </w:t>
      </w:r>
      <w:r w:rsidRPr="00A076B6">
        <w:t>данного</w:t>
      </w:r>
      <w:r w:rsidR="009454D8" w:rsidRPr="00A076B6">
        <w:t xml:space="preserve"> </w:t>
      </w:r>
      <w:r w:rsidRPr="00A076B6">
        <w:t>числа</w:t>
      </w:r>
      <w:r w:rsidR="009454D8" w:rsidRPr="00A076B6">
        <w:t xml:space="preserve"> </w:t>
      </w:r>
      <w:r w:rsidRPr="00A076B6">
        <w:t>на</w:t>
      </w:r>
      <w:r w:rsidR="009454D8" w:rsidRPr="00A076B6">
        <w:t xml:space="preserve"> </w:t>
      </w:r>
      <w:r w:rsidRPr="00A076B6">
        <w:t>заданное</w:t>
      </w:r>
      <w:r w:rsidR="009454D8" w:rsidRPr="00A076B6">
        <w:t xml:space="preserve"> </w:t>
      </w:r>
      <w:r w:rsidRPr="00A076B6">
        <w:t>число</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100);</w:t>
      </w:r>
      <w:r w:rsidR="009454D8" w:rsidRPr="00A076B6">
        <w:t xml:space="preserve"> </w:t>
      </w:r>
      <w:r w:rsidRPr="00A076B6">
        <w:t>большее</w:t>
      </w:r>
      <w:r w:rsidR="009454D8" w:rsidRPr="00A076B6">
        <w:t xml:space="preserve"> </w:t>
      </w:r>
      <w:r w:rsidRPr="00A076B6">
        <w:t>данного</w:t>
      </w:r>
      <w:r w:rsidR="009454D8" w:rsidRPr="00A076B6">
        <w:t xml:space="preserve"> </w:t>
      </w:r>
      <w:r w:rsidRPr="00A076B6">
        <w:t>числа</w:t>
      </w:r>
      <w:r w:rsidR="009454D8" w:rsidRPr="00A076B6">
        <w:t xml:space="preserve"> </w:t>
      </w:r>
      <w:r w:rsidRPr="00A076B6">
        <w:t>в</w:t>
      </w:r>
      <w:r w:rsidR="009454D8" w:rsidRPr="00A076B6">
        <w:t xml:space="preserve"> </w:t>
      </w:r>
      <w:r w:rsidRPr="00A076B6">
        <w:t>заданное</w:t>
      </w:r>
      <w:r w:rsidR="009454D8" w:rsidRPr="00A076B6">
        <w:t xml:space="preserve"> </w:t>
      </w:r>
      <w:r w:rsidRPr="00A076B6">
        <w:t>число</w:t>
      </w:r>
      <w:r w:rsidR="009454D8" w:rsidRPr="00A076B6">
        <w:t xml:space="preserve"> </w:t>
      </w:r>
      <w:r w:rsidRPr="00A076B6">
        <w:t>раз</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20);</w:t>
      </w:r>
    </w:p>
    <w:p w14:paraId="779C950C" w14:textId="77777777" w:rsidR="009D72B6" w:rsidRPr="00A076B6" w:rsidRDefault="009D72B6" w:rsidP="00453D1A">
      <w:r w:rsidRPr="00A076B6">
        <w:t>–</w:t>
      </w:r>
      <w:r w:rsidRPr="00A076B6">
        <w:tab/>
        <w:t>устанавливать</w:t>
      </w:r>
      <w:r w:rsidR="009454D8" w:rsidRPr="00A076B6">
        <w:t xml:space="preserve"> </w:t>
      </w:r>
      <w:r w:rsidRPr="00A076B6">
        <w:t>и</w:t>
      </w:r>
      <w:r w:rsidR="009454D8" w:rsidRPr="00A076B6">
        <w:t xml:space="preserve"> </w:t>
      </w:r>
      <w:r w:rsidRPr="00A076B6">
        <w:t>соблюдать</w:t>
      </w:r>
      <w:r w:rsidR="009454D8" w:rsidRPr="00A076B6">
        <w:t xml:space="preserve"> </w:t>
      </w:r>
      <w:r w:rsidRPr="00A076B6">
        <w:t>порядок</w:t>
      </w:r>
      <w:r w:rsidR="009454D8" w:rsidRPr="00A076B6">
        <w:t xml:space="preserve"> </w:t>
      </w:r>
      <w:r w:rsidRPr="00A076B6">
        <w:t>при</w:t>
      </w:r>
      <w:r w:rsidR="009454D8" w:rsidRPr="00A076B6">
        <w:t xml:space="preserve"> </w:t>
      </w:r>
      <w:r w:rsidRPr="00A076B6">
        <w:t>вычислении</w:t>
      </w:r>
      <w:r w:rsidR="009454D8" w:rsidRPr="00A076B6">
        <w:t xml:space="preserve"> </w:t>
      </w:r>
      <w:r w:rsidRPr="00A076B6">
        <w:t>значения</w:t>
      </w:r>
      <w:r w:rsidR="009454D8" w:rsidRPr="00A076B6">
        <w:t xml:space="preserve"> </w:t>
      </w:r>
      <w:r w:rsidRPr="00A076B6">
        <w:t>числового</w:t>
      </w:r>
      <w:r w:rsidR="009454D8" w:rsidRPr="00A076B6">
        <w:t xml:space="preserve"> </w:t>
      </w:r>
      <w:r w:rsidRPr="00A076B6">
        <w:t>выражения</w:t>
      </w:r>
      <w:r w:rsidR="009454D8" w:rsidRPr="00A076B6">
        <w:t xml:space="preserve"> </w:t>
      </w:r>
      <w:r w:rsidRPr="00A076B6">
        <w:t>(со</w:t>
      </w:r>
      <w:r w:rsidR="009454D8" w:rsidRPr="00A076B6">
        <w:t xml:space="preserve"> </w:t>
      </w:r>
      <w:r w:rsidRPr="00A076B6">
        <w:t>скобками/без</w:t>
      </w:r>
      <w:r w:rsidR="009454D8" w:rsidRPr="00A076B6">
        <w:t xml:space="preserve"> </w:t>
      </w:r>
      <w:r w:rsidRPr="00A076B6">
        <w:t>скобок),</w:t>
      </w:r>
      <w:r w:rsidR="009454D8" w:rsidRPr="00A076B6">
        <w:t xml:space="preserve"> </w:t>
      </w:r>
      <w:r w:rsidRPr="00A076B6">
        <w:t>содержащего</w:t>
      </w:r>
      <w:r w:rsidR="009454D8" w:rsidRPr="00A076B6">
        <w:t xml:space="preserve"> </w:t>
      </w:r>
      <w:r w:rsidRPr="00A076B6">
        <w:t>действия</w:t>
      </w:r>
      <w:r w:rsidR="009454D8" w:rsidRPr="00A076B6">
        <w:t xml:space="preserve"> </w:t>
      </w:r>
      <w:r w:rsidRPr="00A076B6">
        <w:t>сложения</w:t>
      </w:r>
      <w:r w:rsidR="009454D8" w:rsidRPr="00A076B6">
        <w:t xml:space="preserve"> </w:t>
      </w:r>
      <w:r w:rsidRPr="00A076B6">
        <w:t>и</w:t>
      </w:r>
      <w:r w:rsidR="009454D8" w:rsidRPr="00A076B6">
        <w:t xml:space="preserve"> </w:t>
      </w:r>
      <w:r w:rsidRPr="00A076B6">
        <w:t>вычитания</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100;</w:t>
      </w:r>
    </w:p>
    <w:p w14:paraId="4D0EF1FB" w14:textId="77777777" w:rsidR="009D72B6" w:rsidRPr="00A076B6" w:rsidRDefault="009D72B6" w:rsidP="00453D1A">
      <w:r w:rsidRPr="00A076B6">
        <w:t>–</w:t>
      </w:r>
      <w:r w:rsidRPr="00A076B6">
        <w:tab/>
        <w:t>выполнять</w:t>
      </w:r>
      <w:r w:rsidR="009454D8" w:rsidRPr="00A076B6">
        <w:t xml:space="preserve"> </w:t>
      </w:r>
      <w:r w:rsidRPr="00A076B6">
        <w:t>арифметические</w:t>
      </w:r>
      <w:r w:rsidR="009454D8" w:rsidRPr="00A076B6">
        <w:t xml:space="preserve"> </w:t>
      </w:r>
      <w:r w:rsidRPr="00A076B6">
        <w:t>действия:</w:t>
      </w:r>
      <w:r w:rsidR="009454D8" w:rsidRPr="00A076B6">
        <w:t xml:space="preserve"> </w:t>
      </w:r>
      <w:r w:rsidRPr="00A076B6">
        <w:t>сложение</w:t>
      </w:r>
      <w:r w:rsidR="009454D8" w:rsidRPr="00A076B6">
        <w:t xml:space="preserve"> </w:t>
      </w:r>
      <w:r w:rsidRPr="00A076B6">
        <w:t>и</w:t>
      </w:r>
      <w:r w:rsidR="009454D8" w:rsidRPr="00A076B6">
        <w:t xml:space="preserve"> </w:t>
      </w:r>
      <w:r w:rsidRPr="00A076B6">
        <w:t>вычитание,</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100</w:t>
      </w:r>
      <w:r w:rsidR="009454D8" w:rsidRPr="00A076B6">
        <w:t xml:space="preserve"> </w:t>
      </w:r>
      <w:r w:rsidRPr="00A076B6">
        <w:t>устно</w:t>
      </w:r>
      <w:r w:rsidR="009454D8" w:rsidRPr="00A076B6">
        <w:t xml:space="preserve"> </w:t>
      </w:r>
      <w:r w:rsidRPr="00A076B6">
        <w:t>и</w:t>
      </w:r>
      <w:r w:rsidR="009454D8" w:rsidRPr="00A076B6">
        <w:t xml:space="preserve"> </w:t>
      </w:r>
      <w:r w:rsidRPr="00A076B6">
        <w:t>письменно;</w:t>
      </w:r>
      <w:r w:rsidR="009454D8" w:rsidRPr="00A076B6">
        <w:t xml:space="preserve"> </w:t>
      </w:r>
      <w:r w:rsidRPr="00A076B6">
        <w:t>умножение</w:t>
      </w:r>
      <w:r w:rsidR="009454D8" w:rsidRPr="00A076B6">
        <w:t xml:space="preserve"> </w:t>
      </w:r>
      <w:r w:rsidRPr="00A076B6">
        <w:t>и</w:t>
      </w:r>
      <w:r w:rsidR="009454D8" w:rsidRPr="00A076B6">
        <w:t xml:space="preserve"> </w:t>
      </w:r>
      <w:r w:rsidRPr="00A076B6">
        <w:t>деление</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50</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таблицы</w:t>
      </w:r>
      <w:r w:rsidR="009454D8" w:rsidRPr="00A076B6">
        <w:t xml:space="preserve"> </w:t>
      </w:r>
      <w:r w:rsidRPr="00A076B6">
        <w:t>умножения;</w:t>
      </w:r>
    </w:p>
    <w:p w14:paraId="51661781" w14:textId="77777777" w:rsidR="009D72B6" w:rsidRPr="00A076B6" w:rsidRDefault="009D72B6" w:rsidP="00453D1A">
      <w:r w:rsidRPr="00A076B6">
        <w:t>–</w:t>
      </w:r>
      <w:r w:rsidRPr="00A076B6">
        <w:tab/>
        <w:t>называть</w:t>
      </w:r>
      <w:r w:rsidR="009454D8" w:rsidRPr="00A076B6">
        <w:t xml:space="preserve"> </w:t>
      </w:r>
      <w:r w:rsidRPr="00A076B6">
        <w:t>и</w:t>
      </w:r>
      <w:r w:rsidR="009454D8" w:rsidRPr="00A076B6">
        <w:t xml:space="preserve"> </w:t>
      </w:r>
      <w:r w:rsidRPr="00A076B6">
        <w:t>различать</w:t>
      </w:r>
      <w:r w:rsidR="009454D8" w:rsidRPr="00A076B6">
        <w:t xml:space="preserve"> </w:t>
      </w:r>
      <w:r w:rsidRPr="00A076B6">
        <w:t>компоненты</w:t>
      </w:r>
      <w:r w:rsidR="009454D8" w:rsidRPr="00A076B6">
        <w:t xml:space="preserve"> </w:t>
      </w:r>
      <w:r w:rsidRPr="00A076B6">
        <w:t>действий</w:t>
      </w:r>
      <w:r w:rsidR="009454D8" w:rsidRPr="00A076B6">
        <w:t xml:space="preserve"> </w:t>
      </w:r>
      <w:r w:rsidRPr="00A076B6">
        <w:t>умножения</w:t>
      </w:r>
      <w:r w:rsidR="009454D8" w:rsidRPr="00A076B6">
        <w:t xml:space="preserve"> </w:t>
      </w:r>
      <w:r w:rsidRPr="00A076B6">
        <w:t>(множители,</w:t>
      </w:r>
      <w:r w:rsidR="009454D8" w:rsidRPr="00A076B6">
        <w:t xml:space="preserve"> </w:t>
      </w:r>
      <w:r w:rsidRPr="00A076B6">
        <w:t>произведение);</w:t>
      </w:r>
      <w:r w:rsidR="009454D8" w:rsidRPr="00A076B6">
        <w:t xml:space="preserve"> </w:t>
      </w:r>
      <w:r w:rsidRPr="00A076B6">
        <w:t>деления</w:t>
      </w:r>
      <w:r w:rsidR="009454D8" w:rsidRPr="00A076B6">
        <w:t xml:space="preserve"> </w:t>
      </w:r>
      <w:r w:rsidRPr="00A076B6">
        <w:t>(делимое,</w:t>
      </w:r>
      <w:r w:rsidR="009454D8" w:rsidRPr="00A076B6">
        <w:t xml:space="preserve"> </w:t>
      </w:r>
      <w:r w:rsidRPr="00A076B6">
        <w:t>делитель,</w:t>
      </w:r>
      <w:r w:rsidR="009454D8" w:rsidRPr="00A076B6">
        <w:t xml:space="preserve"> </w:t>
      </w:r>
      <w:r w:rsidRPr="00A076B6">
        <w:t>частное);</w:t>
      </w:r>
    </w:p>
    <w:p w14:paraId="54A08A3A" w14:textId="77777777" w:rsidR="009D72B6" w:rsidRPr="00A076B6" w:rsidRDefault="009D72B6" w:rsidP="00453D1A">
      <w:r w:rsidRPr="00A076B6">
        <w:t>–</w:t>
      </w:r>
      <w:r w:rsidRPr="00A076B6">
        <w:tab/>
        <w:t>находить</w:t>
      </w:r>
      <w:r w:rsidR="009454D8" w:rsidRPr="00A076B6">
        <w:t xml:space="preserve"> </w:t>
      </w:r>
      <w:r w:rsidRPr="00A076B6">
        <w:t>неизвестный</w:t>
      </w:r>
      <w:r w:rsidR="009454D8" w:rsidRPr="00A076B6">
        <w:t xml:space="preserve"> </w:t>
      </w:r>
      <w:r w:rsidRPr="00A076B6">
        <w:t>компонент</w:t>
      </w:r>
      <w:r w:rsidR="009454D8" w:rsidRPr="00A076B6">
        <w:t xml:space="preserve"> </w:t>
      </w:r>
      <w:r w:rsidRPr="00A076B6">
        <w:t>сложения,</w:t>
      </w:r>
      <w:r w:rsidR="009454D8" w:rsidRPr="00A076B6">
        <w:t xml:space="preserve"> </w:t>
      </w:r>
      <w:r w:rsidRPr="00A076B6">
        <w:t>вычитания;</w:t>
      </w:r>
      <w:r w:rsidR="009454D8" w:rsidRPr="00A076B6">
        <w:t xml:space="preserve"> </w:t>
      </w:r>
      <w:r w:rsidRPr="00A076B6">
        <w:t>использовать</w:t>
      </w:r>
      <w:r w:rsidR="009454D8" w:rsidRPr="00A076B6">
        <w:t xml:space="preserve"> </w:t>
      </w:r>
      <w:r w:rsidRPr="00A076B6">
        <w:t>при</w:t>
      </w:r>
      <w:r w:rsidR="009454D8" w:rsidRPr="00A076B6">
        <w:t xml:space="preserve"> </w:t>
      </w:r>
      <w:r w:rsidRPr="00A076B6">
        <w:t>выполнении</w:t>
      </w:r>
      <w:r w:rsidR="009454D8" w:rsidRPr="00A076B6">
        <w:t xml:space="preserve"> </w:t>
      </w:r>
      <w:r w:rsidRPr="00A076B6">
        <w:t>практических</w:t>
      </w:r>
      <w:r w:rsidR="009454D8" w:rsidRPr="00A076B6">
        <w:t xml:space="preserve"> </w:t>
      </w:r>
      <w:r w:rsidRPr="00A076B6">
        <w:t>заданий</w:t>
      </w:r>
      <w:r w:rsidR="009454D8" w:rsidRPr="00A076B6">
        <w:t xml:space="preserve"> </w:t>
      </w:r>
      <w:r w:rsidRPr="00A076B6">
        <w:t>единицы</w:t>
      </w:r>
      <w:r w:rsidR="009454D8" w:rsidRPr="00A076B6">
        <w:t xml:space="preserve"> </w:t>
      </w:r>
      <w:r w:rsidRPr="00A076B6">
        <w:t>величин</w:t>
      </w:r>
      <w:r w:rsidR="009454D8" w:rsidRPr="00A076B6">
        <w:t xml:space="preserve"> </w:t>
      </w:r>
      <w:r w:rsidRPr="00A076B6">
        <w:t>длины</w:t>
      </w:r>
      <w:r w:rsidR="009454D8" w:rsidRPr="00A076B6">
        <w:t xml:space="preserve"> </w:t>
      </w:r>
      <w:r w:rsidRPr="00A076B6">
        <w:t>(сантиметр,</w:t>
      </w:r>
      <w:r w:rsidR="009454D8" w:rsidRPr="00A076B6">
        <w:t xml:space="preserve"> </w:t>
      </w:r>
      <w:r w:rsidRPr="00A076B6">
        <w:t>дециметр,</w:t>
      </w:r>
      <w:r w:rsidR="009454D8" w:rsidRPr="00A076B6">
        <w:t xml:space="preserve"> </w:t>
      </w:r>
      <w:r w:rsidRPr="00A076B6">
        <w:t>метр),</w:t>
      </w:r>
      <w:r w:rsidR="009454D8" w:rsidRPr="00A076B6">
        <w:t xml:space="preserve"> </w:t>
      </w:r>
      <w:r w:rsidRPr="00A076B6">
        <w:t>массы</w:t>
      </w:r>
      <w:r w:rsidR="009454D8" w:rsidRPr="00A076B6">
        <w:t xml:space="preserve"> </w:t>
      </w:r>
      <w:r w:rsidRPr="00A076B6">
        <w:t>(килограмм),</w:t>
      </w:r>
      <w:r w:rsidR="009454D8" w:rsidRPr="00A076B6">
        <w:t xml:space="preserve"> </w:t>
      </w:r>
      <w:r w:rsidRPr="00A076B6">
        <w:t>времени</w:t>
      </w:r>
      <w:r w:rsidR="009454D8" w:rsidRPr="00A076B6">
        <w:t xml:space="preserve"> </w:t>
      </w:r>
      <w:r w:rsidRPr="00A076B6">
        <w:t>(минута,</w:t>
      </w:r>
      <w:r w:rsidR="009454D8" w:rsidRPr="00A076B6">
        <w:t xml:space="preserve"> </w:t>
      </w:r>
      <w:r w:rsidRPr="00A076B6">
        <w:t>час);</w:t>
      </w:r>
      <w:r w:rsidR="009454D8" w:rsidRPr="00A076B6">
        <w:t xml:space="preserve"> </w:t>
      </w:r>
      <w:r w:rsidRPr="00A076B6">
        <w:t>стоимости</w:t>
      </w:r>
      <w:r w:rsidR="009454D8" w:rsidRPr="00A076B6">
        <w:t xml:space="preserve"> </w:t>
      </w:r>
      <w:r w:rsidRPr="00A076B6">
        <w:t>(рубль,</w:t>
      </w:r>
      <w:r w:rsidR="009454D8" w:rsidRPr="00A076B6">
        <w:t xml:space="preserve"> </w:t>
      </w:r>
      <w:r w:rsidRPr="00A076B6">
        <w:t>копейка);</w:t>
      </w:r>
      <w:r w:rsidR="009454D8" w:rsidRPr="00A076B6">
        <w:t xml:space="preserve"> </w:t>
      </w:r>
      <w:r w:rsidRPr="00A076B6">
        <w:t>преобразовывать</w:t>
      </w:r>
      <w:r w:rsidR="009454D8" w:rsidRPr="00A076B6">
        <w:t xml:space="preserve"> </w:t>
      </w:r>
      <w:r w:rsidRPr="00A076B6">
        <w:t>одни</w:t>
      </w:r>
      <w:r w:rsidR="009454D8" w:rsidRPr="00A076B6">
        <w:t xml:space="preserve"> </w:t>
      </w:r>
      <w:r w:rsidRPr="00A076B6">
        <w:t>единицы</w:t>
      </w:r>
      <w:r w:rsidR="009454D8" w:rsidRPr="00A076B6">
        <w:t xml:space="preserve"> </w:t>
      </w:r>
      <w:r w:rsidRPr="00A076B6">
        <w:t>данных</w:t>
      </w:r>
      <w:r w:rsidR="009454D8" w:rsidRPr="00A076B6">
        <w:t xml:space="preserve"> </w:t>
      </w:r>
      <w:r w:rsidRPr="00A076B6">
        <w:t>величин</w:t>
      </w:r>
      <w:r w:rsidR="009454D8" w:rsidRPr="00A076B6">
        <w:t xml:space="preserve"> </w:t>
      </w:r>
      <w:r w:rsidRPr="00A076B6">
        <w:t>в</w:t>
      </w:r>
      <w:r w:rsidR="009454D8" w:rsidRPr="00A076B6">
        <w:t xml:space="preserve"> </w:t>
      </w:r>
      <w:r w:rsidRPr="00A076B6">
        <w:t>другие;</w:t>
      </w:r>
    </w:p>
    <w:p w14:paraId="2DE3AF29" w14:textId="4BF11604" w:rsidR="009D72B6" w:rsidRPr="00A076B6" w:rsidRDefault="009D72B6" w:rsidP="00453D1A">
      <w:r w:rsidRPr="00A076B6">
        <w:lastRenderedPageBreak/>
        <w:t>–</w:t>
      </w:r>
      <w:r w:rsidRPr="00A076B6">
        <w:tab/>
        <w:t>определять</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измерительных</w:t>
      </w:r>
      <w:r w:rsidR="009454D8" w:rsidRPr="00A076B6">
        <w:t xml:space="preserve"> </w:t>
      </w:r>
      <w:r w:rsidRPr="00A076B6">
        <w:t>инструментов</w:t>
      </w:r>
      <w:r w:rsidR="009454D8" w:rsidRPr="00A076B6">
        <w:t xml:space="preserve"> </w:t>
      </w:r>
      <w:r w:rsidRPr="00A076B6">
        <w:t>длину;</w:t>
      </w:r>
      <w:r w:rsidR="009454D8" w:rsidRPr="00A076B6">
        <w:t xml:space="preserve"> </w:t>
      </w:r>
      <w:r w:rsidRPr="00A076B6">
        <w:t>определять</w:t>
      </w:r>
      <w:r w:rsidR="009454D8" w:rsidRPr="00A076B6">
        <w:t xml:space="preserve"> </w:t>
      </w:r>
      <w:r w:rsidRPr="00A076B6">
        <w:t>время</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часов;</w:t>
      </w:r>
      <w:r w:rsidR="009454D8" w:rsidRPr="00A076B6">
        <w:t xml:space="preserve"> </w:t>
      </w:r>
      <w:r w:rsidRPr="00A076B6">
        <w:t>выполнять</w:t>
      </w:r>
      <w:r w:rsidR="009454D8" w:rsidRPr="00A076B6">
        <w:t xml:space="preserve"> </w:t>
      </w:r>
      <w:r w:rsidRPr="00A076B6">
        <w:t>прикидку</w:t>
      </w:r>
      <w:r w:rsidR="009454D8" w:rsidRPr="00A076B6">
        <w:t xml:space="preserve"> </w:t>
      </w:r>
      <w:r w:rsidRPr="00A076B6">
        <w:t>и</w:t>
      </w:r>
      <w:r w:rsidR="009454D8" w:rsidRPr="00A076B6">
        <w:t xml:space="preserve"> </w:t>
      </w:r>
      <w:r w:rsidRPr="00A076B6">
        <w:t>оценку</w:t>
      </w:r>
      <w:r w:rsidR="009454D8" w:rsidRPr="00A076B6">
        <w:t xml:space="preserve"> </w:t>
      </w:r>
      <w:r w:rsidRPr="00A076B6">
        <w:t>результата</w:t>
      </w:r>
      <w:r w:rsidR="009454D8" w:rsidRPr="00A076B6">
        <w:t xml:space="preserve"> </w:t>
      </w:r>
      <w:r w:rsidRPr="00A076B6">
        <w:t>измерений;</w:t>
      </w:r>
      <w:r w:rsidR="009454D8" w:rsidRPr="00A076B6">
        <w:t xml:space="preserve"> </w:t>
      </w:r>
      <w:r w:rsidRPr="00A076B6">
        <w:t>сравнивать</w:t>
      </w:r>
      <w:r w:rsidR="009454D8" w:rsidRPr="00A076B6">
        <w:t xml:space="preserve"> </w:t>
      </w:r>
      <w:r w:rsidRPr="00A076B6">
        <w:t>величины</w:t>
      </w:r>
      <w:r w:rsidR="009454D8" w:rsidRPr="00A076B6">
        <w:t xml:space="preserve"> </w:t>
      </w:r>
      <w:r w:rsidRPr="00A076B6">
        <w:t>длины,</w:t>
      </w:r>
      <w:r w:rsidR="009454D8" w:rsidRPr="00A076B6">
        <w:t xml:space="preserve"> </w:t>
      </w:r>
      <w:r w:rsidRPr="00A076B6">
        <w:t>массы,</w:t>
      </w:r>
      <w:r w:rsidR="009454D8" w:rsidRPr="00A076B6">
        <w:t xml:space="preserve"> </w:t>
      </w:r>
      <w:r w:rsidRPr="00A076B6">
        <w:t>времени,</w:t>
      </w:r>
      <w:r w:rsidR="009454D8" w:rsidRPr="00A076B6">
        <w:t xml:space="preserve"> </w:t>
      </w:r>
      <w:r w:rsidRPr="00A076B6">
        <w:t>стоимости,</w:t>
      </w:r>
      <w:r w:rsidR="009454D8" w:rsidRPr="00A076B6">
        <w:t xml:space="preserve"> </w:t>
      </w:r>
      <w:r w:rsidRPr="00A076B6">
        <w:t>устанавливая</w:t>
      </w:r>
      <w:r w:rsidR="009454D8" w:rsidRPr="00A076B6">
        <w:t xml:space="preserve"> </w:t>
      </w:r>
      <w:r w:rsidRPr="00A076B6">
        <w:t>между</w:t>
      </w:r>
      <w:r w:rsidR="009454D8" w:rsidRPr="00A076B6">
        <w:t xml:space="preserve"> </w:t>
      </w:r>
      <w:r w:rsidRPr="00A076B6">
        <w:t>ними</w:t>
      </w:r>
      <w:r w:rsidR="009454D8" w:rsidRPr="00A076B6">
        <w:t xml:space="preserve"> </w:t>
      </w:r>
      <w:r w:rsidRPr="00A076B6">
        <w:t>соотношение</w:t>
      </w:r>
      <w:r w:rsidR="00E82691" w:rsidRPr="00A076B6">
        <w:t xml:space="preserve"> «</w:t>
      </w:r>
      <w:r w:rsidRPr="00A076B6">
        <w:t>больше/меньше</w:t>
      </w:r>
      <w:r w:rsidR="009454D8" w:rsidRPr="00A076B6">
        <w:t xml:space="preserve"> </w:t>
      </w:r>
      <w:r w:rsidRPr="00A076B6">
        <w:t>на</w:t>
      </w:r>
      <w:r w:rsidR="00E82691" w:rsidRPr="00A076B6">
        <w:t>»;</w:t>
      </w:r>
      <w:r w:rsidR="009454D8" w:rsidRPr="00A076B6">
        <w:t xml:space="preserve"> </w:t>
      </w:r>
    </w:p>
    <w:p w14:paraId="12C37471" w14:textId="77777777" w:rsidR="009D72B6" w:rsidRPr="00A076B6" w:rsidRDefault="009D72B6" w:rsidP="00453D1A">
      <w:r w:rsidRPr="00A076B6">
        <w:t>–</w:t>
      </w:r>
      <w:r w:rsidRPr="00A076B6">
        <w:tab/>
        <w:t>решать</w:t>
      </w:r>
      <w:r w:rsidR="009454D8" w:rsidRPr="00A076B6">
        <w:t xml:space="preserve"> </w:t>
      </w:r>
      <w:r w:rsidRPr="00A076B6">
        <w:t>текстовые</w:t>
      </w:r>
      <w:r w:rsidR="009454D8" w:rsidRPr="00A076B6">
        <w:t xml:space="preserve"> </w:t>
      </w:r>
      <w:r w:rsidRPr="00A076B6">
        <w:t>задачи</w:t>
      </w:r>
      <w:r w:rsidR="009454D8" w:rsidRPr="00A076B6">
        <w:t xml:space="preserve"> </w:t>
      </w:r>
      <w:r w:rsidRPr="00A076B6">
        <w:t>в</w:t>
      </w:r>
      <w:r w:rsidR="009454D8" w:rsidRPr="00A076B6">
        <w:t xml:space="preserve"> </w:t>
      </w:r>
      <w:r w:rsidRPr="00A076B6">
        <w:t>одно-два</w:t>
      </w:r>
      <w:r w:rsidR="009454D8" w:rsidRPr="00A076B6">
        <w:t xml:space="preserve"> </w:t>
      </w:r>
      <w:r w:rsidRPr="00A076B6">
        <w:t>действия:</w:t>
      </w:r>
      <w:r w:rsidR="009454D8" w:rsidRPr="00A076B6">
        <w:t xml:space="preserve"> </w:t>
      </w:r>
      <w:r w:rsidRPr="00A076B6">
        <w:t>представлять</w:t>
      </w:r>
      <w:r w:rsidR="009454D8" w:rsidRPr="00A076B6">
        <w:t xml:space="preserve"> </w:t>
      </w:r>
      <w:r w:rsidRPr="00A076B6">
        <w:t>задачу</w:t>
      </w:r>
      <w:r w:rsidR="009454D8" w:rsidRPr="00A076B6">
        <w:t xml:space="preserve"> </w:t>
      </w:r>
      <w:r w:rsidRPr="00A076B6">
        <w:t>(краткая</w:t>
      </w:r>
      <w:r w:rsidR="009454D8" w:rsidRPr="00A076B6">
        <w:t xml:space="preserve"> </w:t>
      </w:r>
      <w:r w:rsidRPr="00A076B6">
        <w:t>запись,</w:t>
      </w:r>
      <w:r w:rsidR="009454D8" w:rsidRPr="00A076B6">
        <w:t xml:space="preserve"> </w:t>
      </w:r>
      <w:r w:rsidRPr="00A076B6">
        <w:t>рисунок,</w:t>
      </w:r>
      <w:r w:rsidR="009454D8" w:rsidRPr="00A076B6">
        <w:t xml:space="preserve"> </w:t>
      </w:r>
      <w:r w:rsidRPr="00A076B6">
        <w:t>таблица</w:t>
      </w:r>
      <w:r w:rsidR="009454D8" w:rsidRPr="00A076B6">
        <w:t xml:space="preserve"> </w:t>
      </w:r>
      <w:r w:rsidRPr="00A076B6">
        <w:t>или</w:t>
      </w:r>
      <w:r w:rsidR="009454D8" w:rsidRPr="00A076B6">
        <w:t xml:space="preserve"> </w:t>
      </w:r>
      <w:r w:rsidRPr="00A076B6">
        <w:t>другая</w:t>
      </w:r>
      <w:r w:rsidR="009454D8" w:rsidRPr="00A076B6">
        <w:t xml:space="preserve"> </w:t>
      </w:r>
      <w:r w:rsidRPr="00A076B6">
        <w:t>модель);</w:t>
      </w:r>
    </w:p>
    <w:p w14:paraId="6F56BD88" w14:textId="77777777" w:rsidR="009D72B6" w:rsidRPr="00A076B6" w:rsidRDefault="009D72B6" w:rsidP="00453D1A">
      <w:r w:rsidRPr="00A076B6">
        <w:t>–</w:t>
      </w:r>
      <w:r w:rsidRPr="00A076B6">
        <w:tab/>
        <w:t>планировать</w:t>
      </w:r>
      <w:r w:rsidR="009454D8" w:rsidRPr="00A076B6">
        <w:t xml:space="preserve"> </w:t>
      </w:r>
      <w:r w:rsidRPr="00A076B6">
        <w:t>ход</w:t>
      </w:r>
      <w:r w:rsidR="009454D8" w:rsidRPr="00A076B6">
        <w:t xml:space="preserve"> </w:t>
      </w:r>
      <w:r w:rsidRPr="00A076B6">
        <w:t>решения</w:t>
      </w:r>
      <w:r w:rsidR="009454D8" w:rsidRPr="00A076B6">
        <w:t xml:space="preserve"> </w:t>
      </w:r>
      <w:r w:rsidRPr="00A076B6">
        <w:t>текстовой</w:t>
      </w:r>
      <w:r w:rsidR="009454D8" w:rsidRPr="00A076B6">
        <w:t xml:space="preserve"> </w:t>
      </w:r>
      <w:r w:rsidRPr="00A076B6">
        <w:t>задачи</w:t>
      </w:r>
      <w:r w:rsidR="009454D8" w:rsidRPr="00A076B6">
        <w:t xml:space="preserve"> </w:t>
      </w:r>
      <w:r w:rsidRPr="00A076B6">
        <w:t>в</w:t>
      </w:r>
      <w:r w:rsidR="009454D8" w:rsidRPr="00A076B6">
        <w:t xml:space="preserve"> </w:t>
      </w:r>
      <w:r w:rsidRPr="00A076B6">
        <w:t>два</w:t>
      </w:r>
      <w:r w:rsidR="009454D8" w:rsidRPr="00A076B6">
        <w:t xml:space="preserve"> </w:t>
      </w:r>
      <w:r w:rsidRPr="00A076B6">
        <w:t>действия,</w:t>
      </w:r>
      <w:r w:rsidR="009454D8" w:rsidRPr="00A076B6">
        <w:t xml:space="preserve"> </w:t>
      </w:r>
      <w:r w:rsidRPr="00A076B6">
        <w:t>оформлять</w:t>
      </w:r>
      <w:r w:rsidR="009454D8" w:rsidRPr="00A076B6">
        <w:t xml:space="preserve"> </w:t>
      </w:r>
      <w:r w:rsidRPr="00A076B6">
        <w:t>его</w:t>
      </w:r>
      <w:r w:rsidR="009454D8" w:rsidRPr="00A076B6">
        <w:t xml:space="preserve"> </w:t>
      </w:r>
      <w:r w:rsidRPr="00A076B6">
        <w:t>в</w:t>
      </w:r>
      <w:r w:rsidR="009454D8" w:rsidRPr="00A076B6">
        <w:t xml:space="preserve"> </w:t>
      </w:r>
      <w:r w:rsidRPr="00A076B6">
        <w:t>виде</w:t>
      </w:r>
      <w:r w:rsidR="009454D8" w:rsidRPr="00A076B6">
        <w:t xml:space="preserve"> </w:t>
      </w:r>
      <w:r w:rsidRPr="00A076B6">
        <w:t>арифметического</w:t>
      </w:r>
      <w:r w:rsidR="009454D8" w:rsidRPr="00A076B6">
        <w:t xml:space="preserve"> </w:t>
      </w:r>
      <w:r w:rsidRPr="00A076B6">
        <w:t>действия/действий,</w:t>
      </w:r>
      <w:r w:rsidR="009454D8" w:rsidRPr="00A076B6">
        <w:t xml:space="preserve"> </w:t>
      </w:r>
      <w:r w:rsidRPr="00A076B6">
        <w:t>записывать</w:t>
      </w:r>
      <w:r w:rsidR="009454D8" w:rsidRPr="00A076B6">
        <w:t xml:space="preserve"> </w:t>
      </w:r>
      <w:r w:rsidRPr="00A076B6">
        <w:t>ответ;</w:t>
      </w:r>
      <w:r w:rsidR="009454D8" w:rsidRPr="00A076B6">
        <w:t xml:space="preserve"> </w:t>
      </w:r>
    </w:p>
    <w:p w14:paraId="6DB20A3B" w14:textId="77777777" w:rsidR="009D72B6" w:rsidRPr="00A076B6" w:rsidRDefault="009D72B6" w:rsidP="00453D1A">
      <w:r w:rsidRPr="00A076B6">
        <w:t>–</w:t>
      </w:r>
      <w:r w:rsidRPr="00A076B6">
        <w:tab/>
        <w:t>различать</w:t>
      </w:r>
      <w:r w:rsidR="009454D8" w:rsidRPr="00A076B6">
        <w:t xml:space="preserve"> </w:t>
      </w:r>
      <w:r w:rsidRPr="00A076B6">
        <w:t>и</w:t>
      </w:r>
      <w:r w:rsidR="009454D8" w:rsidRPr="00A076B6">
        <w:t xml:space="preserve"> </w:t>
      </w:r>
      <w:r w:rsidRPr="00A076B6">
        <w:t>называть</w:t>
      </w:r>
      <w:r w:rsidR="009454D8" w:rsidRPr="00A076B6">
        <w:t xml:space="preserve"> </w:t>
      </w:r>
      <w:r w:rsidRPr="00A076B6">
        <w:t>геометрические</w:t>
      </w:r>
      <w:r w:rsidR="009454D8" w:rsidRPr="00A076B6">
        <w:t xml:space="preserve"> </w:t>
      </w:r>
      <w:r w:rsidRPr="00A076B6">
        <w:t>фигуры:</w:t>
      </w:r>
      <w:r w:rsidR="009454D8" w:rsidRPr="00A076B6">
        <w:t xml:space="preserve"> </w:t>
      </w:r>
      <w:r w:rsidRPr="00A076B6">
        <w:t>прямой</w:t>
      </w:r>
      <w:r w:rsidR="009454D8" w:rsidRPr="00A076B6">
        <w:t xml:space="preserve"> </w:t>
      </w:r>
      <w:r w:rsidRPr="00A076B6">
        <w:t>угол;</w:t>
      </w:r>
      <w:r w:rsidR="009454D8" w:rsidRPr="00A076B6">
        <w:t xml:space="preserve"> </w:t>
      </w:r>
      <w:r w:rsidRPr="00A076B6">
        <w:t>ломаную,</w:t>
      </w:r>
      <w:r w:rsidR="009454D8" w:rsidRPr="00A076B6">
        <w:t xml:space="preserve"> </w:t>
      </w:r>
      <w:r w:rsidRPr="00A076B6">
        <w:t>многоугольник;</w:t>
      </w:r>
      <w:r w:rsidR="009454D8" w:rsidRPr="00A076B6">
        <w:t xml:space="preserve"> </w:t>
      </w:r>
    </w:p>
    <w:p w14:paraId="623F7523" w14:textId="77777777" w:rsidR="009D72B6" w:rsidRPr="00A076B6" w:rsidRDefault="009D72B6" w:rsidP="00453D1A">
      <w:r w:rsidRPr="00A076B6">
        <w:t>–</w:t>
      </w:r>
      <w:r w:rsidRPr="00A076B6">
        <w:tab/>
        <w:t>выделять</w:t>
      </w:r>
      <w:r w:rsidR="009454D8" w:rsidRPr="00A076B6">
        <w:t xml:space="preserve"> </w:t>
      </w:r>
      <w:r w:rsidRPr="00A076B6">
        <w:t>среди</w:t>
      </w:r>
      <w:r w:rsidR="009454D8" w:rsidRPr="00A076B6">
        <w:t xml:space="preserve"> </w:t>
      </w:r>
      <w:r w:rsidRPr="00A076B6">
        <w:t>четырехугольников</w:t>
      </w:r>
      <w:r w:rsidR="009454D8" w:rsidRPr="00A076B6">
        <w:t xml:space="preserve"> </w:t>
      </w:r>
      <w:r w:rsidRPr="00A076B6">
        <w:t>прямоугольники,</w:t>
      </w:r>
      <w:r w:rsidR="009454D8" w:rsidRPr="00A076B6">
        <w:t xml:space="preserve"> </w:t>
      </w:r>
      <w:r w:rsidRPr="00A076B6">
        <w:t>квадраты;</w:t>
      </w:r>
    </w:p>
    <w:p w14:paraId="6D977348" w14:textId="536613E8" w:rsidR="009D72B6" w:rsidRPr="00A076B6" w:rsidRDefault="009D72B6" w:rsidP="00453D1A">
      <w:r w:rsidRPr="00A076B6">
        <w:t>–</w:t>
      </w:r>
      <w:r w:rsidRPr="00A076B6">
        <w:tab/>
        <w:t>на</w:t>
      </w:r>
      <w:r w:rsidR="009454D8" w:rsidRPr="00A076B6">
        <w:t xml:space="preserve"> </w:t>
      </w:r>
      <w:r w:rsidRPr="00A076B6">
        <w:t>бумаге</w:t>
      </w:r>
      <w:r w:rsidR="009454D8" w:rsidRPr="00A076B6">
        <w:t xml:space="preserve"> </w:t>
      </w:r>
      <w:r w:rsidRPr="00A076B6">
        <w:t>в</w:t>
      </w:r>
      <w:r w:rsidR="009454D8" w:rsidRPr="00A076B6">
        <w:t xml:space="preserve"> </w:t>
      </w:r>
      <w:r w:rsidRPr="00A076B6">
        <w:t>клетку</w:t>
      </w:r>
      <w:r w:rsidR="009454D8" w:rsidRPr="00A076B6">
        <w:t xml:space="preserve"> </w:t>
      </w:r>
      <w:r w:rsidRPr="00A076B6">
        <w:t>изображать</w:t>
      </w:r>
      <w:r w:rsidR="009454D8" w:rsidRPr="00A076B6">
        <w:t xml:space="preserve"> </w:t>
      </w:r>
      <w:r w:rsidRPr="00A076B6">
        <w:t>ломаную,</w:t>
      </w:r>
      <w:r w:rsidR="009454D8" w:rsidRPr="00A076B6">
        <w:t xml:space="preserve"> </w:t>
      </w:r>
      <w:r w:rsidRPr="00A076B6">
        <w:t>многоугольник;</w:t>
      </w:r>
      <w:r w:rsidR="009454D8" w:rsidRPr="00A076B6">
        <w:t xml:space="preserve"> </w:t>
      </w:r>
      <w:r w:rsidRPr="00A076B6">
        <w:t>чертить</w:t>
      </w:r>
      <w:r w:rsidR="009454D8" w:rsidRPr="00A076B6">
        <w:t xml:space="preserve"> </w:t>
      </w:r>
      <w:r w:rsidRPr="00A076B6">
        <w:t>прямой</w:t>
      </w:r>
      <w:r w:rsidR="007727D7" w:rsidRPr="00A076B6">
        <w:t xml:space="preserve"> </w:t>
      </w:r>
      <w:r w:rsidRPr="00A076B6">
        <w:t>угол,</w:t>
      </w:r>
      <w:r w:rsidR="007727D7" w:rsidRPr="00A076B6">
        <w:t xml:space="preserve"> </w:t>
      </w:r>
      <w:r w:rsidRPr="00A076B6">
        <w:t>прямоугольник</w:t>
      </w:r>
      <w:r w:rsidR="009454D8" w:rsidRPr="00A076B6">
        <w:t xml:space="preserve"> </w:t>
      </w:r>
      <w:r w:rsidRPr="00A076B6">
        <w:t>с</w:t>
      </w:r>
      <w:r w:rsidR="009454D8" w:rsidRPr="00A076B6">
        <w:t xml:space="preserve"> </w:t>
      </w:r>
      <w:r w:rsidRPr="00A076B6">
        <w:t>заданными</w:t>
      </w:r>
      <w:r w:rsidR="009454D8" w:rsidRPr="00A076B6">
        <w:t xml:space="preserve"> </w:t>
      </w:r>
      <w:r w:rsidRPr="00A076B6">
        <w:t>длинами</w:t>
      </w:r>
      <w:r w:rsidR="009454D8" w:rsidRPr="00A076B6">
        <w:t xml:space="preserve"> </w:t>
      </w:r>
      <w:r w:rsidRPr="00A076B6">
        <w:t>сторон;</w:t>
      </w:r>
    </w:p>
    <w:p w14:paraId="662E9182" w14:textId="77777777" w:rsidR="009D72B6" w:rsidRPr="00A076B6" w:rsidRDefault="009D72B6" w:rsidP="00453D1A">
      <w:r w:rsidRPr="00A076B6">
        <w:t>–</w:t>
      </w:r>
      <w:r w:rsidRPr="00A076B6">
        <w:tab/>
        <w:t>использовать</w:t>
      </w:r>
      <w:r w:rsidR="009454D8" w:rsidRPr="00A076B6">
        <w:t xml:space="preserve"> </w:t>
      </w:r>
      <w:r w:rsidRPr="00A076B6">
        <w:t>для</w:t>
      </w:r>
      <w:r w:rsidR="009454D8" w:rsidRPr="00A076B6">
        <w:t xml:space="preserve"> </w:t>
      </w:r>
      <w:r w:rsidRPr="00A076B6">
        <w:t>выполнения</w:t>
      </w:r>
      <w:r w:rsidR="009454D8" w:rsidRPr="00A076B6">
        <w:t xml:space="preserve"> </w:t>
      </w:r>
      <w:r w:rsidRPr="00A076B6">
        <w:t>построений</w:t>
      </w:r>
      <w:r w:rsidR="009454D8" w:rsidRPr="00A076B6">
        <w:t xml:space="preserve"> </w:t>
      </w:r>
      <w:r w:rsidRPr="00A076B6">
        <w:t>линейку,</w:t>
      </w:r>
      <w:r w:rsidR="009454D8" w:rsidRPr="00A076B6">
        <w:t xml:space="preserve"> </w:t>
      </w:r>
      <w:r w:rsidRPr="00A076B6">
        <w:t>угольник;</w:t>
      </w:r>
      <w:r w:rsidR="009454D8" w:rsidRPr="00A076B6">
        <w:t xml:space="preserve"> </w:t>
      </w:r>
    </w:p>
    <w:p w14:paraId="239107E9" w14:textId="77777777" w:rsidR="009D72B6" w:rsidRPr="00A076B6" w:rsidRDefault="009D72B6" w:rsidP="00453D1A">
      <w:r w:rsidRPr="00A076B6">
        <w:t>–</w:t>
      </w:r>
      <w:r w:rsidRPr="00A076B6">
        <w:tab/>
        <w:t>выполнять</w:t>
      </w:r>
      <w:r w:rsidR="009454D8" w:rsidRPr="00A076B6">
        <w:t xml:space="preserve"> </w:t>
      </w:r>
      <w:r w:rsidRPr="00A076B6">
        <w:t>измерение</w:t>
      </w:r>
      <w:r w:rsidR="009454D8" w:rsidRPr="00A076B6">
        <w:t xml:space="preserve"> </w:t>
      </w:r>
      <w:r w:rsidRPr="00A076B6">
        <w:t>длин</w:t>
      </w:r>
      <w:r w:rsidR="009454D8" w:rsidRPr="00A076B6">
        <w:t xml:space="preserve"> </w:t>
      </w:r>
      <w:r w:rsidRPr="00A076B6">
        <w:t>реальных</w:t>
      </w:r>
      <w:r w:rsidR="009454D8" w:rsidRPr="00A076B6">
        <w:t xml:space="preserve"> </w:t>
      </w:r>
      <w:r w:rsidRPr="00A076B6">
        <w:t>объектов</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линейки;</w:t>
      </w:r>
      <w:r w:rsidR="009454D8" w:rsidRPr="00A076B6">
        <w:t xml:space="preserve"> </w:t>
      </w:r>
      <w:r w:rsidRPr="00A076B6">
        <w:t>находить</w:t>
      </w:r>
      <w:r w:rsidR="009454D8" w:rsidRPr="00A076B6">
        <w:t xml:space="preserve"> </w:t>
      </w:r>
      <w:r w:rsidRPr="00A076B6">
        <w:t>длину</w:t>
      </w:r>
      <w:r w:rsidR="009454D8" w:rsidRPr="00A076B6">
        <w:t xml:space="preserve"> </w:t>
      </w:r>
      <w:r w:rsidRPr="00A076B6">
        <w:t>ломаной,</w:t>
      </w:r>
      <w:r w:rsidR="009454D8" w:rsidRPr="00A076B6">
        <w:t xml:space="preserve"> </w:t>
      </w:r>
      <w:r w:rsidRPr="00A076B6">
        <w:t>состоящей</w:t>
      </w:r>
      <w:r w:rsidR="009454D8" w:rsidRPr="00A076B6">
        <w:t xml:space="preserve"> </w:t>
      </w:r>
      <w:r w:rsidRPr="00A076B6">
        <w:t>из</w:t>
      </w:r>
      <w:r w:rsidR="009454D8" w:rsidRPr="00A076B6">
        <w:t xml:space="preserve"> </w:t>
      </w:r>
      <w:r w:rsidRPr="00A076B6">
        <w:t>двух-трёх</w:t>
      </w:r>
      <w:r w:rsidR="009454D8" w:rsidRPr="00A076B6">
        <w:t xml:space="preserve"> </w:t>
      </w:r>
      <w:r w:rsidRPr="00A076B6">
        <w:t>звеньев,</w:t>
      </w:r>
      <w:r w:rsidR="009454D8" w:rsidRPr="00A076B6">
        <w:t xml:space="preserve"> </w:t>
      </w:r>
      <w:r w:rsidRPr="00A076B6">
        <w:t>периметр</w:t>
      </w:r>
      <w:r w:rsidR="009454D8" w:rsidRPr="00A076B6">
        <w:t xml:space="preserve"> </w:t>
      </w:r>
      <w:r w:rsidRPr="00A076B6">
        <w:t>прямоугольника</w:t>
      </w:r>
      <w:r w:rsidR="009454D8" w:rsidRPr="00A076B6">
        <w:t xml:space="preserve"> </w:t>
      </w:r>
      <w:r w:rsidRPr="00A076B6">
        <w:t>(квадрата);</w:t>
      </w:r>
      <w:r w:rsidR="009454D8" w:rsidRPr="00A076B6">
        <w:t xml:space="preserve"> </w:t>
      </w:r>
    </w:p>
    <w:p w14:paraId="0DE94DC3" w14:textId="19D05C2D" w:rsidR="009D72B6" w:rsidRPr="00A076B6" w:rsidRDefault="009D72B6" w:rsidP="00453D1A">
      <w:r w:rsidRPr="00A076B6">
        <w:t>–</w:t>
      </w:r>
      <w:r w:rsidRPr="00A076B6">
        <w:tab/>
        <w:t>распознавать</w:t>
      </w:r>
      <w:r w:rsidR="009454D8" w:rsidRPr="00A076B6">
        <w:t xml:space="preserve"> </w:t>
      </w:r>
      <w:r w:rsidRPr="00A076B6">
        <w:t>верные</w:t>
      </w:r>
      <w:r w:rsidR="009454D8" w:rsidRPr="00A076B6">
        <w:t xml:space="preserve"> </w:t>
      </w:r>
      <w:r w:rsidRPr="00A076B6">
        <w:t>(истинные)</w:t>
      </w:r>
      <w:r w:rsidR="009454D8" w:rsidRPr="00A076B6">
        <w:t xml:space="preserve"> </w:t>
      </w:r>
      <w:r w:rsidRPr="00A076B6">
        <w:t>и</w:t>
      </w:r>
      <w:r w:rsidR="009454D8" w:rsidRPr="00A076B6">
        <w:t xml:space="preserve"> </w:t>
      </w:r>
      <w:r w:rsidRPr="00A076B6">
        <w:t>неверные</w:t>
      </w:r>
      <w:r w:rsidR="009454D8" w:rsidRPr="00A076B6">
        <w:t xml:space="preserve"> </w:t>
      </w:r>
      <w:r w:rsidRPr="00A076B6">
        <w:t>(ложные)</w:t>
      </w:r>
      <w:r w:rsidR="009454D8" w:rsidRPr="00A076B6">
        <w:t xml:space="preserve"> </w:t>
      </w:r>
      <w:r w:rsidRPr="00A076B6">
        <w:t>утверждения</w:t>
      </w:r>
      <w:r w:rsidR="009454D8" w:rsidRPr="00A076B6">
        <w:t xml:space="preserve"> </w:t>
      </w:r>
      <w:r w:rsidRPr="00A076B6">
        <w:t>со</w:t>
      </w:r>
      <w:r w:rsidR="009454D8" w:rsidRPr="00A076B6">
        <w:t xml:space="preserve"> </w:t>
      </w:r>
      <w:r w:rsidRPr="00A076B6">
        <w:t>словами</w:t>
      </w:r>
      <w:r w:rsidR="00E82691" w:rsidRPr="00A076B6">
        <w:t xml:space="preserve"> «</w:t>
      </w:r>
      <w:r w:rsidRPr="00A076B6">
        <w:t>все</w:t>
      </w:r>
      <w:r w:rsidR="00E82691" w:rsidRPr="00A076B6">
        <w:t>», «</w:t>
      </w:r>
      <w:r w:rsidRPr="00A076B6">
        <w:t>каждый</w:t>
      </w:r>
      <w:r w:rsidR="00E82691" w:rsidRPr="00A076B6">
        <w:t>»;</w:t>
      </w:r>
      <w:r w:rsidR="009454D8" w:rsidRPr="00A076B6">
        <w:t xml:space="preserve"> </w:t>
      </w:r>
    </w:p>
    <w:p w14:paraId="4A58FCB1" w14:textId="77777777" w:rsidR="009D72B6" w:rsidRPr="00A076B6" w:rsidRDefault="009D72B6" w:rsidP="00453D1A">
      <w:r w:rsidRPr="00A076B6">
        <w:t>–</w:t>
      </w:r>
      <w:r w:rsidRPr="00A076B6">
        <w:tab/>
        <w:t>проводить</w:t>
      </w:r>
      <w:r w:rsidR="009454D8" w:rsidRPr="00A076B6">
        <w:t xml:space="preserve"> </w:t>
      </w:r>
      <w:r w:rsidRPr="00A076B6">
        <w:t>одно-двухшаговые</w:t>
      </w:r>
      <w:r w:rsidR="009454D8" w:rsidRPr="00A076B6">
        <w:t xml:space="preserve"> </w:t>
      </w:r>
      <w:r w:rsidRPr="00A076B6">
        <w:t>логические</w:t>
      </w:r>
      <w:r w:rsidR="009454D8" w:rsidRPr="00A076B6">
        <w:t xml:space="preserve"> </w:t>
      </w:r>
      <w:r w:rsidRPr="00A076B6">
        <w:t>рассуждения</w:t>
      </w:r>
      <w:r w:rsidR="009454D8" w:rsidRPr="00A076B6">
        <w:t xml:space="preserve"> </w:t>
      </w:r>
      <w:r w:rsidRPr="00A076B6">
        <w:t>и</w:t>
      </w:r>
      <w:r w:rsidR="009454D8" w:rsidRPr="00A076B6">
        <w:t xml:space="preserve"> </w:t>
      </w:r>
      <w:r w:rsidRPr="00A076B6">
        <w:t>делать</w:t>
      </w:r>
      <w:r w:rsidR="009454D8" w:rsidRPr="00A076B6">
        <w:t xml:space="preserve"> </w:t>
      </w:r>
      <w:r w:rsidRPr="00A076B6">
        <w:t>выводы;</w:t>
      </w:r>
      <w:r w:rsidR="009454D8" w:rsidRPr="00A076B6">
        <w:t xml:space="preserve"> </w:t>
      </w:r>
    </w:p>
    <w:p w14:paraId="52E2FDBF" w14:textId="77777777" w:rsidR="009D72B6" w:rsidRPr="00A076B6" w:rsidRDefault="009D72B6" w:rsidP="00453D1A">
      <w:r w:rsidRPr="00A076B6">
        <w:t>–</w:t>
      </w:r>
      <w:r w:rsidRPr="00A076B6">
        <w:tab/>
        <w:t>находить</w:t>
      </w:r>
      <w:r w:rsidR="009454D8" w:rsidRPr="00A076B6">
        <w:t xml:space="preserve"> </w:t>
      </w:r>
      <w:r w:rsidRPr="00A076B6">
        <w:t>общий</w:t>
      </w:r>
      <w:r w:rsidR="009454D8" w:rsidRPr="00A076B6">
        <w:t xml:space="preserve"> </w:t>
      </w:r>
      <w:r w:rsidRPr="00A076B6">
        <w:t>признак</w:t>
      </w:r>
      <w:r w:rsidR="009454D8" w:rsidRPr="00A076B6">
        <w:t xml:space="preserve"> </w:t>
      </w:r>
      <w:r w:rsidRPr="00A076B6">
        <w:t>группы</w:t>
      </w:r>
      <w:r w:rsidR="009454D8" w:rsidRPr="00A076B6">
        <w:t xml:space="preserve"> </w:t>
      </w:r>
      <w:r w:rsidRPr="00A076B6">
        <w:t>математических</w:t>
      </w:r>
      <w:r w:rsidR="009454D8" w:rsidRPr="00A076B6">
        <w:t xml:space="preserve"> </w:t>
      </w:r>
      <w:r w:rsidRPr="00A076B6">
        <w:t>объектов</w:t>
      </w:r>
      <w:r w:rsidR="009454D8" w:rsidRPr="00A076B6">
        <w:t xml:space="preserve"> </w:t>
      </w:r>
      <w:r w:rsidRPr="00A076B6">
        <w:t>(чисел,</w:t>
      </w:r>
      <w:r w:rsidR="009454D8" w:rsidRPr="00A076B6">
        <w:t xml:space="preserve"> </w:t>
      </w:r>
      <w:r w:rsidRPr="00A076B6">
        <w:t>величин,</w:t>
      </w:r>
      <w:r w:rsidR="009454D8" w:rsidRPr="00A076B6">
        <w:t xml:space="preserve"> </w:t>
      </w:r>
      <w:r w:rsidRPr="00A076B6">
        <w:t>геометрических</w:t>
      </w:r>
      <w:r w:rsidR="009454D8" w:rsidRPr="00A076B6">
        <w:t xml:space="preserve"> </w:t>
      </w:r>
      <w:r w:rsidRPr="00A076B6">
        <w:t>фигур);</w:t>
      </w:r>
      <w:r w:rsidR="009454D8" w:rsidRPr="00A076B6">
        <w:t xml:space="preserve"> </w:t>
      </w:r>
    </w:p>
    <w:p w14:paraId="692D745B" w14:textId="77777777" w:rsidR="009D72B6" w:rsidRPr="00A076B6" w:rsidRDefault="009D72B6" w:rsidP="00453D1A">
      <w:r w:rsidRPr="00A076B6">
        <w:t>–</w:t>
      </w:r>
      <w:r w:rsidRPr="00A076B6">
        <w:tab/>
        <w:t>находить</w:t>
      </w:r>
      <w:r w:rsidR="009454D8" w:rsidRPr="00A076B6">
        <w:t xml:space="preserve"> </w:t>
      </w:r>
      <w:r w:rsidRPr="00A076B6">
        <w:t>закономерность</w:t>
      </w:r>
      <w:r w:rsidR="009454D8" w:rsidRPr="00A076B6">
        <w:t xml:space="preserve"> </w:t>
      </w:r>
      <w:r w:rsidRPr="00A076B6">
        <w:t>в</w:t>
      </w:r>
      <w:r w:rsidR="009454D8" w:rsidRPr="00A076B6">
        <w:t xml:space="preserve"> </w:t>
      </w:r>
      <w:r w:rsidRPr="00A076B6">
        <w:t>ряду</w:t>
      </w:r>
      <w:r w:rsidR="009454D8" w:rsidRPr="00A076B6">
        <w:t xml:space="preserve"> </w:t>
      </w:r>
      <w:r w:rsidRPr="00A076B6">
        <w:t>объектов</w:t>
      </w:r>
      <w:r w:rsidR="009454D8" w:rsidRPr="00A076B6">
        <w:t xml:space="preserve"> </w:t>
      </w:r>
      <w:r w:rsidRPr="00A076B6">
        <w:t>(чисел,</w:t>
      </w:r>
      <w:r w:rsidR="009454D8" w:rsidRPr="00A076B6">
        <w:t xml:space="preserve"> </w:t>
      </w:r>
      <w:r w:rsidRPr="00A076B6">
        <w:t>геометрических</w:t>
      </w:r>
      <w:r w:rsidR="009454D8" w:rsidRPr="00A076B6">
        <w:t xml:space="preserve"> </w:t>
      </w:r>
      <w:r w:rsidRPr="00A076B6">
        <w:t>фигур);</w:t>
      </w:r>
      <w:r w:rsidR="009454D8" w:rsidRPr="00A076B6">
        <w:t xml:space="preserve"> </w:t>
      </w:r>
    </w:p>
    <w:p w14:paraId="0FD5BD73" w14:textId="77777777" w:rsidR="009D72B6" w:rsidRPr="00A076B6" w:rsidRDefault="009D72B6" w:rsidP="00453D1A">
      <w:r w:rsidRPr="00A076B6">
        <w:t>–</w:t>
      </w:r>
      <w:r w:rsidRPr="00A076B6">
        <w:tab/>
        <w:t>представлять</w:t>
      </w:r>
      <w:r w:rsidR="009454D8" w:rsidRPr="00A076B6">
        <w:t xml:space="preserve"> </w:t>
      </w:r>
      <w:r w:rsidRPr="00A076B6">
        <w:t>информацию</w:t>
      </w:r>
      <w:r w:rsidR="009454D8" w:rsidRPr="00A076B6">
        <w:t xml:space="preserve"> </w:t>
      </w:r>
      <w:r w:rsidRPr="00A076B6">
        <w:t>в</w:t>
      </w:r>
      <w:r w:rsidR="009454D8" w:rsidRPr="00A076B6">
        <w:t xml:space="preserve"> </w:t>
      </w:r>
      <w:r w:rsidRPr="00A076B6">
        <w:t>заданной</w:t>
      </w:r>
      <w:r w:rsidR="009454D8" w:rsidRPr="00A076B6">
        <w:t xml:space="preserve"> </w:t>
      </w:r>
      <w:r w:rsidRPr="00A076B6">
        <w:t>форме:</w:t>
      </w:r>
      <w:r w:rsidR="009454D8" w:rsidRPr="00A076B6">
        <w:t xml:space="preserve"> </w:t>
      </w:r>
      <w:r w:rsidRPr="00A076B6">
        <w:t>дополнять</w:t>
      </w:r>
      <w:r w:rsidR="009454D8" w:rsidRPr="00A076B6">
        <w:t xml:space="preserve"> </w:t>
      </w:r>
      <w:r w:rsidRPr="00A076B6">
        <w:t>текст</w:t>
      </w:r>
      <w:r w:rsidR="009454D8" w:rsidRPr="00A076B6">
        <w:t xml:space="preserve"> </w:t>
      </w:r>
      <w:r w:rsidRPr="00A076B6">
        <w:t>задачи</w:t>
      </w:r>
      <w:r w:rsidR="009454D8" w:rsidRPr="00A076B6">
        <w:t xml:space="preserve"> </w:t>
      </w:r>
      <w:r w:rsidRPr="00A076B6">
        <w:t>числами,</w:t>
      </w:r>
      <w:r w:rsidR="009454D8" w:rsidRPr="00A076B6">
        <w:t xml:space="preserve"> </w:t>
      </w:r>
      <w:r w:rsidRPr="00A076B6">
        <w:t>заполнять</w:t>
      </w:r>
      <w:r w:rsidR="009454D8" w:rsidRPr="00A076B6">
        <w:t xml:space="preserve"> </w:t>
      </w:r>
      <w:r w:rsidRPr="00A076B6">
        <w:t>строку/столбец</w:t>
      </w:r>
      <w:r w:rsidR="009454D8" w:rsidRPr="00A076B6">
        <w:t xml:space="preserve"> </w:t>
      </w:r>
      <w:r w:rsidRPr="00A076B6">
        <w:t>таблицы,</w:t>
      </w:r>
      <w:r w:rsidR="009454D8" w:rsidRPr="00A076B6">
        <w:t xml:space="preserve"> </w:t>
      </w:r>
      <w:r w:rsidRPr="00A076B6">
        <w:t>указывать</w:t>
      </w:r>
      <w:r w:rsidR="009454D8" w:rsidRPr="00A076B6">
        <w:t xml:space="preserve"> </w:t>
      </w:r>
      <w:r w:rsidRPr="00A076B6">
        <w:t>числовые</w:t>
      </w:r>
      <w:r w:rsidR="009454D8" w:rsidRPr="00A076B6">
        <w:t xml:space="preserve"> </w:t>
      </w:r>
      <w:r w:rsidRPr="00A076B6">
        <w:t>данные</w:t>
      </w:r>
      <w:r w:rsidR="009454D8" w:rsidRPr="00A076B6">
        <w:t xml:space="preserve"> </w:t>
      </w:r>
      <w:r w:rsidRPr="00A076B6">
        <w:t>на</w:t>
      </w:r>
      <w:r w:rsidR="009454D8" w:rsidRPr="00A076B6">
        <w:t xml:space="preserve"> </w:t>
      </w:r>
      <w:r w:rsidRPr="00A076B6">
        <w:t>рисунке</w:t>
      </w:r>
      <w:r w:rsidR="009454D8" w:rsidRPr="00A076B6">
        <w:t xml:space="preserve"> </w:t>
      </w:r>
      <w:r w:rsidRPr="00A076B6">
        <w:t>(изображении</w:t>
      </w:r>
      <w:r w:rsidR="009454D8" w:rsidRPr="00A076B6">
        <w:t xml:space="preserve"> </w:t>
      </w:r>
      <w:r w:rsidRPr="00A076B6">
        <w:t>геометрических</w:t>
      </w:r>
      <w:r w:rsidR="009454D8" w:rsidRPr="00A076B6">
        <w:t xml:space="preserve"> </w:t>
      </w:r>
      <w:r w:rsidRPr="00A076B6">
        <w:t>фигур);</w:t>
      </w:r>
      <w:r w:rsidR="009454D8" w:rsidRPr="00A076B6">
        <w:t xml:space="preserve"> </w:t>
      </w:r>
    </w:p>
    <w:p w14:paraId="15D197F5" w14:textId="77777777" w:rsidR="009D72B6" w:rsidRPr="00A076B6" w:rsidRDefault="009D72B6" w:rsidP="00453D1A">
      <w:r w:rsidRPr="00A076B6">
        <w:t>–</w:t>
      </w:r>
      <w:r w:rsidRPr="00A076B6">
        <w:tab/>
        <w:t>сравнивать</w:t>
      </w:r>
      <w:r w:rsidR="009454D8" w:rsidRPr="00A076B6">
        <w:t xml:space="preserve"> </w:t>
      </w:r>
      <w:r w:rsidRPr="00A076B6">
        <w:t>группы</w:t>
      </w:r>
      <w:r w:rsidR="009454D8" w:rsidRPr="00A076B6">
        <w:t xml:space="preserve"> </w:t>
      </w:r>
      <w:r w:rsidRPr="00A076B6">
        <w:t>объектов</w:t>
      </w:r>
      <w:r w:rsidR="009454D8" w:rsidRPr="00A076B6">
        <w:t xml:space="preserve"> </w:t>
      </w:r>
      <w:r w:rsidRPr="00A076B6">
        <w:t>(находить</w:t>
      </w:r>
      <w:r w:rsidR="009454D8" w:rsidRPr="00A076B6">
        <w:t xml:space="preserve"> </w:t>
      </w:r>
      <w:r w:rsidRPr="00A076B6">
        <w:t>общее,</w:t>
      </w:r>
      <w:r w:rsidR="009454D8" w:rsidRPr="00A076B6">
        <w:t xml:space="preserve"> </w:t>
      </w:r>
      <w:r w:rsidRPr="00A076B6">
        <w:t>различное);</w:t>
      </w:r>
      <w:r w:rsidR="009454D8" w:rsidRPr="00A076B6">
        <w:t xml:space="preserve"> </w:t>
      </w:r>
    </w:p>
    <w:p w14:paraId="24BF47CE" w14:textId="77777777" w:rsidR="009D72B6" w:rsidRPr="00A076B6" w:rsidRDefault="009D72B6" w:rsidP="00453D1A">
      <w:r w:rsidRPr="00A076B6">
        <w:t>–</w:t>
      </w:r>
      <w:r w:rsidRPr="00A076B6">
        <w:tab/>
        <w:t>обнаруживать</w:t>
      </w:r>
      <w:r w:rsidR="009454D8" w:rsidRPr="00A076B6">
        <w:t xml:space="preserve"> </w:t>
      </w:r>
      <w:r w:rsidRPr="00A076B6">
        <w:t>модели</w:t>
      </w:r>
      <w:r w:rsidR="009454D8" w:rsidRPr="00A076B6">
        <w:t xml:space="preserve"> </w:t>
      </w:r>
      <w:r w:rsidRPr="00A076B6">
        <w:t>геометрических</w:t>
      </w:r>
      <w:r w:rsidR="009454D8" w:rsidRPr="00A076B6">
        <w:t xml:space="preserve"> </w:t>
      </w:r>
      <w:r w:rsidRPr="00A076B6">
        <w:t>фигур</w:t>
      </w:r>
      <w:r w:rsidR="009454D8" w:rsidRPr="00A076B6">
        <w:t xml:space="preserve"> </w:t>
      </w:r>
      <w:r w:rsidRPr="00A076B6">
        <w:t>в</w:t>
      </w:r>
      <w:r w:rsidR="009454D8" w:rsidRPr="00A076B6">
        <w:t xml:space="preserve"> </w:t>
      </w:r>
      <w:r w:rsidRPr="00A076B6">
        <w:t>окружающем</w:t>
      </w:r>
      <w:r w:rsidR="009454D8" w:rsidRPr="00A076B6">
        <w:t xml:space="preserve"> </w:t>
      </w:r>
      <w:r w:rsidRPr="00A076B6">
        <w:t>мире;</w:t>
      </w:r>
      <w:r w:rsidR="009454D8" w:rsidRPr="00A076B6">
        <w:t xml:space="preserve"> </w:t>
      </w:r>
      <w:r w:rsidRPr="00A076B6">
        <w:t>подбирать</w:t>
      </w:r>
      <w:r w:rsidR="009454D8" w:rsidRPr="00A076B6">
        <w:t xml:space="preserve"> </w:t>
      </w:r>
      <w:r w:rsidRPr="00A076B6">
        <w:t>примеры,</w:t>
      </w:r>
      <w:r w:rsidR="009454D8" w:rsidRPr="00A076B6">
        <w:t xml:space="preserve"> </w:t>
      </w:r>
      <w:r w:rsidRPr="00A076B6">
        <w:t>подтверждающие</w:t>
      </w:r>
      <w:r w:rsidR="009454D8" w:rsidRPr="00A076B6">
        <w:t xml:space="preserve"> </w:t>
      </w:r>
      <w:r w:rsidRPr="00A076B6">
        <w:t>суждение,</w:t>
      </w:r>
      <w:r w:rsidR="009454D8" w:rsidRPr="00A076B6">
        <w:t xml:space="preserve"> </w:t>
      </w:r>
      <w:r w:rsidRPr="00A076B6">
        <w:t>ответ;</w:t>
      </w:r>
      <w:r w:rsidR="009454D8" w:rsidRPr="00A076B6">
        <w:t xml:space="preserve"> </w:t>
      </w:r>
    </w:p>
    <w:p w14:paraId="59326D58" w14:textId="77777777" w:rsidR="009D72B6" w:rsidRPr="00A076B6" w:rsidRDefault="009D72B6" w:rsidP="00453D1A">
      <w:r w:rsidRPr="00A076B6">
        <w:t>–</w:t>
      </w:r>
      <w:r w:rsidRPr="00A076B6">
        <w:tab/>
        <w:t>составлять</w:t>
      </w:r>
      <w:r w:rsidR="009454D8" w:rsidRPr="00A076B6">
        <w:t xml:space="preserve"> </w:t>
      </w:r>
      <w:r w:rsidRPr="00A076B6">
        <w:t>(дополнять)</w:t>
      </w:r>
      <w:r w:rsidR="009454D8" w:rsidRPr="00A076B6">
        <w:t xml:space="preserve"> </w:t>
      </w:r>
      <w:r w:rsidRPr="00A076B6">
        <w:t>текстовую</w:t>
      </w:r>
      <w:r w:rsidR="009454D8" w:rsidRPr="00A076B6">
        <w:t xml:space="preserve"> </w:t>
      </w:r>
      <w:r w:rsidRPr="00A076B6">
        <w:t>задачу;</w:t>
      </w:r>
      <w:r w:rsidR="009454D8" w:rsidRPr="00A076B6">
        <w:t xml:space="preserve"> </w:t>
      </w:r>
    </w:p>
    <w:p w14:paraId="7E99BC0E" w14:textId="77777777" w:rsidR="009D72B6" w:rsidRPr="00A076B6" w:rsidRDefault="009D72B6" w:rsidP="00453D1A">
      <w:r w:rsidRPr="00A076B6">
        <w:t>–</w:t>
      </w:r>
      <w:r w:rsidRPr="00A076B6">
        <w:tab/>
        <w:t>проверять</w:t>
      </w:r>
      <w:r w:rsidR="009454D8" w:rsidRPr="00A076B6">
        <w:t xml:space="preserve"> </w:t>
      </w:r>
      <w:r w:rsidRPr="00A076B6">
        <w:t>правильность</w:t>
      </w:r>
      <w:r w:rsidR="009454D8" w:rsidRPr="00A076B6">
        <w:t xml:space="preserve"> </w:t>
      </w:r>
      <w:r w:rsidRPr="00A076B6">
        <w:t>вычислений.</w:t>
      </w:r>
    </w:p>
    <w:p w14:paraId="6AD06549" w14:textId="77777777" w:rsidR="009D72B6" w:rsidRPr="00A076B6" w:rsidRDefault="009D72B6" w:rsidP="00453D1A">
      <w:r w:rsidRPr="00A076B6">
        <w:t>К</w:t>
      </w:r>
      <w:r w:rsidR="009454D8" w:rsidRPr="00A076B6">
        <w:t xml:space="preserve"> </w:t>
      </w:r>
      <w:r w:rsidRPr="00A076B6">
        <w:t>концу</w:t>
      </w:r>
      <w:r w:rsidR="009454D8" w:rsidRPr="00A076B6">
        <w:t xml:space="preserve"> </w:t>
      </w:r>
      <w:r w:rsidRPr="00A076B6">
        <w:t>обучения</w:t>
      </w:r>
      <w:r w:rsidR="009454D8" w:rsidRPr="00A076B6">
        <w:t xml:space="preserve"> </w:t>
      </w:r>
      <w:r w:rsidRPr="00A076B6">
        <w:rPr>
          <w:b/>
        </w:rPr>
        <w:t>в</w:t>
      </w:r>
      <w:r w:rsidR="009454D8" w:rsidRPr="00A076B6">
        <w:rPr>
          <w:b/>
        </w:rPr>
        <w:t xml:space="preserve"> </w:t>
      </w:r>
      <w:r w:rsidRPr="00A076B6">
        <w:rPr>
          <w:b/>
        </w:rPr>
        <w:t>3</w:t>
      </w:r>
      <w:r w:rsidR="009454D8" w:rsidRPr="00A076B6">
        <w:rPr>
          <w:b/>
        </w:rPr>
        <w:t xml:space="preserve"> </w:t>
      </w:r>
      <w:r w:rsidR="007D15A1" w:rsidRPr="00A076B6">
        <w:rPr>
          <w:b/>
        </w:rPr>
        <w:t>класс</w:t>
      </w:r>
      <w:r w:rsidRPr="00A076B6">
        <w:rPr>
          <w:b/>
        </w:rPr>
        <w:t>е</w:t>
      </w:r>
      <w:r w:rsidR="009454D8" w:rsidRPr="00A076B6">
        <w:t xml:space="preserve"> </w:t>
      </w:r>
      <w:r w:rsidRPr="00A076B6">
        <w:t>обучающийся</w:t>
      </w:r>
      <w:r w:rsidR="009454D8" w:rsidRPr="00A076B6">
        <w:t xml:space="preserve"> </w:t>
      </w:r>
      <w:r w:rsidRPr="00A076B6">
        <w:t>научится:</w:t>
      </w:r>
    </w:p>
    <w:p w14:paraId="57CA99A1" w14:textId="77777777" w:rsidR="009D72B6" w:rsidRPr="00A076B6" w:rsidRDefault="009D72B6" w:rsidP="00453D1A">
      <w:r w:rsidRPr="00A076B6">
        <w:t>–</w:t>
      </w:r>
      <w:r w:rsidRPr="00A076B6">
        <w:tab/>
        <w:t>читать,</w:t>
      </w:r>
      <w:r w:rsidR="009454D8" w:rsidRPr="00A076B6">
        <w:t xml:space="preserve"> </w:t>
      </w:r>
      <w:r w:rsidRPr="00A076B6">
        <w:t>записывать,</w:t>
      </w:r>
      <w:r w:rsidR="009454D8" w:rsidRPr="00A076B6">
        <w:t xml:space="preserve"> </w:t>
      </w:r>
      <w:r w:rsidRPr="00A076B6">
        <w:t>сравнивать,</w:t>
      </w:r>
      <w:r w:rsidR="009454D8" w:rsidRPr="00A076B6">
        <w:t xml:space="preserve"> </w:t>
      </w:r>
      <w:r w:rsidRPr="00A076B6">
        <w:t>упорядочивать</w:t>
      </w:r>
      <w:r w:rsidR="009454D8" w:rsidRPr="00A076B6">
        <w:t xml:space="preserve"> </w:t>
      </w:r>
      <w:r w:rsidRPr="00A076B6">
        <w:t>числа</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1000;</w:t>
      </w:r>
      <w:r w:rsidR="009454D8" w:rsidRPr="00A076B6">
        <w:t xml:space="preserve"> </w:t>
      </w:r>
    </w:p>
    <w:p w14:paraId="127495ED" w14:textId="77777777" w:rsidR="009D72B6" w:rsidRPr="00A076B6" w:rsidRDefault="009D72B6" w:rsidP="00453D1A">
      <w:r w:rsidRPr="00A076B6">
        <w:t>–</w:t>
      </w:r>
      <w:r w:rsidRPr="00A076B6">
        <w:tab/>
        <w:t>находить</w:t>
      </w:r>
      <w:r w:rsidR="009454D8" w:rsidRPr="00A076B6">
        <w:t xml:space="preserve"> </w:t>
      </w:r>
      <w:r w:rsidRPr="00A076B6">
        <w:t>число</w:t>
      </w:r>
      <w:r w:rsidR="009454D8" w:rsidRPr="00A076B6">
        <w:t xml:space="preserve"> </w:t>
      </w:r>
      <w:r w:rsidRPr="00A076B6">
        <w:t>большее/меньшее</w:t>
      </w:r>
      <w:r w:rsidR="009454D8" w:rsidRPr="00A076B6">
        <w:t xml:space="preserve"> </w:t>
      </w:r>
      <w:r w:rsidRPr="00A076B6">
        <w:t>данного</w:t>
      </w:r>
      <w:r w:rsidR="009454D8" w:rsidRPr="00A076B6">
        <w:t xml:space="preserve"> </w:t>
      </w:r>
      <w:r w:rsidRPr="00A076B6">
        <w:t>числа</w:t>
      </w:r>
      <w:r w:rsidR="009454D8" w:rsidRPr="00A076B6">
        <w:t xml:space="preserve"> </w:t>
      </w:r>
      <w:r w:rsidRPr="00A076B6">
        <w:t>на</w:t>
      </w:r>
      <w:r w:rsidR="009454D8" w:rsidRPr="00A076B6">
        <w:t xml:space="preserve"> </w:t>
      </w:r>
      <w:r w:rsidRPr="00A076B6">
        <w:t>заданное</w:t>
      </w:r>
      <w:r w:rsidR="009454D8" w:rsidRPr="00A076B6">
        <w:t xml:space="preserve"> </w:t>
      </w:r>
      <w:r w:rsidRPr="00A076B6">
        <w:t>число,</w:t>
      </w:r>
      <w:r w:rsidR="009454D8" w:rsidRPr="00A076B6">
        <w:t xml:space="preserve"> </w:t>
      </w:r>
      <w:r w:rsidRPr="00A076B6">
        <w:t>в</w:t>
      </w:r>
      <w:r w:rsidR="009454D8" w:rsidRPr="00A076B6">
        <w:t xml:space="preserve"> </w:t>
      </w:r>
      <w:r w:rsidRPr="00A076B6">
        <w:t>заданное</w:t>
      </w:r>
      <w:r w:rsidR="009454D8" w:rsidRPr="00A076B6">
        <w:t xml:space="preserve"> </w:t>
      </w:r>
      <w:r w:rsidRPr="00A076B6">
        <w:t>число</w:t>
      </w:r>
      <w:r w:rsidR="009454D8" w:rsidRPr="00A076B6">
        <w:t xml:space="preserve"> </w:t>
      </w:r>
      <w:r w:rsidRPr="00A076B6">
        <w:t>раз</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1000);</w:t>
      </w:r>
      <w:r w:rsidR="009454D8" w:rsidRPr="00A076B6">
        <w:t xml:space="preserve"> </w:t>
      </w:r>
    </w:p>
    <w:p w14:paraId="1DA84FCF" w14:textId="77777777" w:rsidR="009D72B6" w:rsidRPr="00A076B6" w:rsidRDefault="009D72B6" w:rsidP="00453D1A">
      <w:r w:rsidRPr="00A076B6">
        <w:t>–</w:t>
      </w:r>
      <w:r w:rsidRPr="00A076B6">
        <w:tab/>
        <w:t>выполнять</w:t>
      </w:r>
      <w:r w:rsidR="009454D8" w:rsidRPr="00A076B6">
        <w:t xml:space="preserve"> </w:t>
      </w:r>
      <w:r w:rsidRPr="00A076B6">
        <w:t>арифметические</w:t>
      </w:r>
      <w:r w:rsidR="009454D8" w:rsidRPr="00A076B6">
        <w:t xml:space="preserve"> </w:t>
      </w:r>
      <w:r w:rsidRPr="00A076B6">
        <w:t>действия:</w:t>
      </w:r>
      <w:r w:rsidR="009454D8" w:rsidRPr="00A076B6">
        <w:t xml:space="preserve"> </w:t>
      </w:r>
      <w:r w:rsidRPr="00A076B6">
        <w:t>сложение</w:t>
      </w:r>
      <w:r w:rsidR="009454D8" w:rsidRPr="00A076B6">
        <w:t xml:space="preserve"> </w:t>
      </w:r>
      <w:r w:rsidRPr="00A076B6">
        <w:t>и</w:t>
      </w:r>
      <w:r w:rsidR="009454D8" w:rsidRPr="00A076B6">
        <w:t xml:space="preserve"> </w:t>
      </w:r>
      <w:r w:rsidRPr="00A076B6">
        <w:t>вычитание</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100</w:t>
      </w:r>
      <w:r w:rsidR="009454D8" w:rsidRPr="00A076B6">
        <w:t xml:space="preserve"> </w:t>
      </w:r>
      <w:r w:rsidRPr="00A076B6">
        <w:t>–</w:t>
      </w:r>
      <w:r w:rsidR="009454D8" w:rsidRPr="00A076B6">
        <w:t xml:space="preserve"> </w:t>
      </w:r>
      <w:r w:rsidRPr="00A076B6">
        <w:t>устно,</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1000</w:t>
      </w:r>
      <w:r w:rsidR="009454D8" w:rsidRPr="00A076B6">
        <w:t xml:space="preserve"> </w:t>
      </w:r>
      <w:r w:rsidRPr="00A076B6">
        <w:t>–</w:t>
      </w:r>
      <w:r w:rsidR="009454D8" w:rsidRPr="00A076B6">
        <w:t xml:space="preserve"> </w:t>
      </w:r>
      <w:r w:rsidRPr="00A076B6">
        <w:t>письменно);</w:t>
      </w:r>
      <w:r w:rsidR="009454D8" w:rsidRPr="00A076B6">
        <w:t xml:space="preserve"> </w:t>
      </w:r>
      <w:r w:rsidRPr="00A076B6">
        <w:t>умножение</w:t>
      </w:r>
      <w:r w:rsidR="009454D8" w:rsidRPr="00A076B6">
        <w:t xml:space="preserve"> </w:t>
      </w:r>
      <w:r w:rsidRPr="00A076B6">
        <w:t>и</w:t>
      </w:r>
      <w:r w:rsidR="009454D8" w:rsidRPr="00A076B6">
        <w:t xml:space="preserve"> </w:t>
      </w:r>
      <w:r w:rsidRPr="00A076B6">
        <w:t>деление</w:t>
      </w:r>
      <w:r w:rsidR="009454D8" w:rsidRPr="00A076B6">
        <w:t xml:space="preserve"> </w:t>
      </w:r>
      <w:r w:rsidRPr="00A076B6">
        <w:t>на</w:t>
      </w:r>
      <w:r w:rsidR="009454D8" w:rsidRPr="00A076B6">
        <w:t xml:space="preserve"> </w:t>
      </w:r>
      <w:r w:rsidRPr="00A076B6">
        <w:t>однозначное</w:t>
      </w:r>
      <w:r w:rsidR="009454D8" w:rsidRPr="00A076B6">
        <w:t xml:space="preserve"> </w:t>
      </w:r>
      <w:r w:rsidRPr="00A076B6">
        <w:t>число</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100</w:t>
      </w:r>
      <w:r w:rsidR="009454D8" w:rsidRPr="00A076B6">
        <w:t xml:space="preserve"> </w:t>
      </w:r>
      <w:r w:rsidRPr="00A076B6">
        <w:t>–</w:t>
      </w:r>
      <w:r w:rsidR="009454D8" w:rsidRPr="00A076B6">
        <w:t xml:space="preserve"> </w:t>
      </w:r>
      <w:r w:rsidRPr="00A076B6">
        <w:t>устно</w:t>
      </w:r>
      <w:r w:rsidR="009454D8" w:rsidRPr="00A076B6">
        <w:t xml:space="preserve"> </w:t>
      </w:r>
      <w:r w:rsidRPr="00A076B6">
        <w:t>и</w:t>
      </w:r>
      <w:r w:rsidR="009454D8" w:rsidRPr="00A076B6">
        <w:t xml:space="preserve"> </w:t>
      </w:r>
      <w:r w:rsidRPr="00A076B6">
        <w:t>письменно);</w:t>
      </w:r>
      <w:r w:rsidR="009454D8" w:rsidRPr="00A076B6">
        <w:t xml:space="preserve"> </w:t>
      </w:r>
    </w:p>
    <w:p w14:paraId="5D0A8034" w14:textId="77777777" w:rsidR="009D72B6" w:rsidRPr="00A076B6" w:rsidRDefault="009D72B6" w:rsidP="00453D1A">
      <w:r w:rsidRPr="00A076B6">
        <w:t>–</w:t>
      </w:r>
      <w:r w:rsidRPr="00A076B6">
        <w:tab/>
        <w:t>выполнять</w:t>
      </w:r>
      <w:r w:rsidR="009454D8" w:rsidRPr="00A076B6">
        <w:t xml:space="preserve"> </w:t>
      </w:r>
      <w:r w:rsidRPr="00A076B6">
        <w:t>действия</w:t>
      </w:r>
      <w:r w:rsidR="009454D8" w:rsidRPr="00A076B6">
        <w:t xml:space="preserve"> </w:t>
      </w:r>
      <w:r w:rsidRPr="00A076B6">
        <w:t>умножение</w:t>
      </w:r>
      <w:r w:rsidR="009454D8" w:rsidRPr="00A076B6">
        <w:t xml:space="preserve"> </w:t>
      </w:r>
      <w:r w:rsidRPr="00A076B6">
        <w:t>и</w:t>
      </w:r>
      <w:r w:rsidR="009454D8" w:rsidRPr="00A076B6">
        <w:t xml:space="preserve"> </w:t>
      </w:r>
      <w:r w:rsidRPr="00A076B6">
        <w:t>деление</w:t>
      </w:r>
      <w:r w:rsidR="009454D8" w:rsidRPr="00A076B6">
        <w:t xml:space="preserve"> </w:t>
      </w:r>
      <w:r w:rsidRPr="00A076B6">
        <w:t>с</w:t>
      </w:r>
      <w:r w:rsidR="009454D8" w:rsidRPr="00A076B6">
        <w:t xml:space="preserve"> </w:t>
      </w:r>
      <w:r w:rsidRPr="00A076B6">
        <w:t>числами</w:t>
      </w:r>
      <w:r w:rsidR="009454D8" w:rsidRPr="00A076B6">
        <w:t xml:space="preserve"> </w:t>
      </w:r>
      <w:r w:rsidRPr="00A076B6">
        <w:t>0</w:t>
      </w:r>
      <w:r w:rsidR="009454D8" w:rsidRPr="00A076B6">
        <w:t xml:space="preserve"> </w:t>
      </w:r>
      <w:r w:rsidRPr="00A076B6">
        <w:t>и</w:t>
      </w:r>
      <w:r w:rsidR="009454D8" w:rsidRPr="00A076B6">
        <w:t xml:space="preserve"> </w:t>
      </w:r>
      <w:r w:rsidRPr="00A076B6">
        <w:t>1,</w:t>
      </w:r>
      <w:r w:rsidR="009454D8" w:rsidRPr="00A076B6">
        <w:t xml:space="preserve"> </w:t>
      </w:r>
      <w:r w:rsidRPr="00A076B6">
        <w:t>деление</w:t>
      </w:r>
      <w:r w:rsidR="009454D8" w:rsidRPr="00A076B6">
        <w:t xml:space="preserve"> </w:t>
      </w:r>
      <w:r w:rsidRPr="00A076B6">
        <w:t>с</w:t>
      </w:r>
      <w:r w:rsidR="009454D8" w:rsidRPr="00A076B6">
        <w:t xml:space="preserve"> </w:t>
      </w:r>
      <w:r w:rsidRPr="00A076B6">
        <w:t>остатком;</w:t>
      </w:r>
      <w:r w:rsidR="009454D8" w:rsidRPr="00A076B6">
        <w:t xml:space="preserve"> </w:t>
      </w:r>
    </w:p>
    <w:p w14:paraId="76E53A15" w14:textId="77777777" w:rsidR="009D72B6" w:rsidRPr="00A076B6" w:rsidRDefault="009D72B6" w:rsidP="00453D1A">
      <w:r w:rsidRPr="00A076B6">
        <w:t>–</w:t>
      </w:r>
      <w:r w:rsidRPr="00A076B6">
        <w:tab/>
        <w:t>устанавливать</w:t>
      </w:r>
      <w:r w:rsidR="009454D8" w:rsidRPr="00A076B6">
        <w:t xml:space="preserve"> </w:t>
      </w:r>
      <w:r w:rsidRPr="00A076B6">
        <w:t>и</w:t>
      </w:r>
      <w:r w:rsidR="009454D8" w:rsidRPr="00A076B6">
        <w:t xml:space="preserve"> </w:t>
      </w:r>
      <w:r w:rsidRPr="00A076B6">
        <w:t>соблюдать</w:t>
      </w:r>
      <w:r w:rsidR="009454D8" w:rsidRPr="00A076B6">
        <w:t xml:space="preserve"> </w:t>
      </w:r>
      <w:r w:rsidRPr="00A076B6">
        <w:t>порядок</w:t>
      </w:r>
      <w:r w:rsidR="009454D8" w:rsidRPr="00A076B6">
        <w:t xml:space="preserve"> </w:t>
      </w:r>
      <w:r w:rsidRPr="00A076B6">
        <w:t>действий</w:t>
      </w:r>
      <w:r w:rsidR="009454D8" w:rsidRPr="00A076B6">
        <w:t xml:space="preserve"> </w:t>
      </w:r>
      <w:r w:rsidRPr="00A076B6">
        <w:t>при</w:t>
      </w:r>
      <w:r w:rsidR="009454D8" w:rsidRPr="00A076B6">
        <w:t xml:space="preserve"> </w:t>
      </w:r>
      <w:r w:rsidRPr="00A076B6">
        <w:t>вычислении</w:t>
      </w:r>
      <w:r w:rsidR="009454D8" w:rsidRPr="00A076B6">
        <w:t xml:space="preserve"> </w:t>
      </w:r>
      <w:r w:rsidRPr="00A076B6">
        <w:t>значения</w:t>
      </w:r>
      <w:r w:rsidR="009454D8" w:rsidRPr="00A076B6">
        <w:t xml:space="preserve"> </w:t>
      </w:r>
      <w:r w:rsidRPr="00A076B6">
        <w:t>числового</w:t>
      </w:r>
      <w:r w:rsidR="009454D8" w:rsidRPr="00A076B6">
        <w:t xml:space="preserve"> </w:t>
      </w:r>
      <w:r w:rsidRPr="00A076B6">
        <w:t>выражения</w:t>
      </w:r>
      <w:r w:rsidR="009454D8" w:rsidRPr="00A076B6">
        <w:t xml:space="preserve"> </w:t>
      </w:r>
      <w:r w:rsidRPr="00A076B6">
        <w:t>(со</w:t>
      </w:r>
      <w:r w:rsidR="009454D8" w:rsidRPr="00A076B6">
        <w:t xml:space="preserve"> </w:t>
      </w:r>
      <w:r w:rsidRPr="00A076B6">
        <w:t>скобками/без</w:t>
      </w:r>
      <w:r w:rsidR="009454D8" w:rsidRPr="00A076B6">
        <w:t xml:space="preserve"> </w:t>
      </w:r>
      <w:r w:rsidRPr="00A076B6">
        <w:t>скобок),</w:t>
      </w:r>
      <w:r w:rsidR="009454D8" w:rsidRPr="00A076B6">
        <w:t xml:space="preserve"> </w:t>
      </w:r>
      <w:r w:rsidRPr="00A076B6">
        <w:t>содержащего</w:t>
      </w:r>
      <w:r w:rsidR="009454D8" w:rsidRPr="00A076B6">
        <w:t xml:space="preserve"> </w:t>
      </w:r>
      <w:r w:rsidRPr="00A076B6">
        <w:t>арифметические</w:t>
      </w:r>
      <w:r w:rsidR="009454D8" w:rsidRPr="00A076B6">
        <w:t xml:space="preserve"> </w:t>
      </w:r>
      <w:r w:rsidRPr="00A076B6">
        <w:t>действия</w:t>
      </w:r>
      <w:r w:rsidR="009454D8" w:rsidRPr="00A076B6">
        <w:t xml:space="preserve"> </w:t>
      </w:r>
      <w:r w:rsidRPr="00A076B6">
        <w:t>сложения,</w:t>
      </w:r>
      <w:r w:rsidR="009454D8" w:rsidRPr="00A076B6">
        <w:t xml:space="preserve"> </w:t>
      </w:r>
      <w:r w:rsidRPr="00A076B6">
        <w:t>вычитания,</w:t>
      </w:r>
      <w:r w:rsidR="009454D8" w:rsidRPr="00A076B6">
        <w:t xml:space="preserve"> </w:t>
      </w:r>
      <w:r w:rsidRPr="00A076B6">
        <w:t>умножения</w:t>
      </w:r>
      <w:r w:rsidR="009454D8" w:rsidRPr="00A076B6">
        <w:t xml:space="preserve"> </w:t>
      </w:r>
      <w:r w:rsidRPr="00A076B6">
        <w:t>и</w:t>
      </w:r>
      <w:r w:rsidR="009454D8" w:rsidRPr="00A076B6">
        <w:t xml:space="preserve"> </w:t>
      </w:r>
      <w:r w:rsidRPr="00A076B6">
        <w:t>деления;</w:t>
      </w:r>
      <w:r w:rsidR="009454D8" w:rsidRPr="00A076B6">
        <w:t xml:space="preserve"> </w:t>
      </w:r>
      <w:r w:rsidRPr="00A076B6">
        <w:t>использовать</w:t>
      </w:r>
      <w:r w:rsidR="009454D8" w:rsidRPr="00A076B6">
        <w:t xml:space="preserve"> </w:t>
      </w:r>
      <w:r w:rsidRPr="00A076B6">
        <w:t>при</w:t>
      </w:r>
      <w:r w:rsidR="009454D8" w:rsidRPr="00A076B6">
        <w:t xml:space="preserve"> </w:t>
      </w:r>
      <w:r w:rsidRPr="00A076B6">
        <w:t>вычислениях</w:t>
      </w:r>
      <w:r w:rsidR="009454D8" w:rsidRPr="00A076B6">
        <w:t xml:space="preserve"> </w:t>
      </w:r>
      <w:r w:rsidRPr="00A076B6">
        <w:t>переместительное</w:t>
      </w:r>
      <w:r w:rsidR="009454D8" w:rsidRPr="00A076B6">
        <w:t xml:space="preserve"> </w:t>
      </w:r>
      <w:r w:rsidRPr="00A076B6">
        <w:t>и</w:t>
      </w:r>
      <w:r w:rsidR="009454D8" w:rsidRPr="00A076B6">
        <w:t xml:space="preserve"> </w:t>
      </w:r>
      <w:r w:rsidRPr="00A076B6">
        <w:t>сочетательное</w:t>
      </w:r>
      <w:r w:rsidR="009454D8" w:rsidRPr="00A076B6">
        <w:t xml:space="preserve"> </w:t>
      </w:r>
      <w:r w:rsidRPr="00A076B6">
        <w:t>свойства</w:t>
      </w:r>
      <w:r w:rsidR="009454D8" w:rsidRPr="00A076B6">
        <w:t xml:space="preserve"> </w:t>
      </w:r>
      <w:r w:rsidRPr="00A076B6">
        <w:t>сложения;</w:t>
      </w:r>
      <w:r w:rsidR="009454D8" w:rsidRPr="00A076B6">
        <w:t xml:space="preserve"> </w:t>
      </w:r>
    </w:p>
    <w:p w14:paraId="52F226BF" w14:textId="77777777" w:rsidR="009D72B6" w:rsidRPr="00A076B6" w:rsidRDefault="009D72B6" w:rsidP="00453D1A">
      <w:r w:rsidRPr="00A076B6">
        <w:t>–</w:t>
      </w:r>
      <w:r w:rsidRPr="00A076B6">
        <w:tab/>
        <w:t>находить</w:t>
      </w:r>
      <w:r w:rsidR="009454D8" w:rsidRPr="00A076B6">
        <w:t xml:space="preserve"> </w:t>
      </w:r>
      <w:r w:rsidRPr="00A076B6">
        <w:t>неизвестный</w:t>
      </w:r>
      <w:r w:rsidR="009454D8" w:rsidRPr="00A076B6">
        <w:t xml:space="preserve"> </w:t>
      </w:r>
      <w:r w:rsidRPr="00A076B6">
        <w:t>компонент</w:t>
      </w:r>
      <w:r w:rsidR="009454D8" w:rsidRPr="00A076B6">
        <w:t xml:space="preserve"> </w:t>
      </w:r>
      <w:r w:rsidRPr="00A076B6">
        <w:t>арифметического</w:t>
      </w:r>
      <w:r w:rsidR="009454D8" w:rsidRPr="00A076B6">
        <w:t xml:space="preserve"> </w:t>
      </w:r>
      <w:r w:rsidRPr="00A076B6">
        <w:t>действия;</w:t>
      </w:r>
      <w:r w:rsidR="009454D8" w:rsidRPr="00A076B6">
        <w:t xml:space="preserve"> </w:t>
      </w:r>
    </w:p>
    <w:p w14:paraId="2EC5559D" w14:textId="77777777" w:rsidR="009D72B6" w:rsidRPr="00A076B6" w:rsidRDefault="009D72B6" w:rsidP="00453D1A">
      <w:r w:rsidRPr="00A076B6">
        <w:t>–</w:t>
      </w:r>
      <w:r w:rsidRPr="00A076B6">
        <w:tab/>
        <w:t>использовать</w:t>
      </w:r>
      <w:r w:rsidR="009454D8" w:rsidRPr="00A076B6">
        <w:t xml:space="preserve"> </w:t>
      </w:r>
      <w:r w:rsidRPr="00A076B6">
        <w:t>при</w:t>
      </w:r>
      <w:r w:rsidR="009454D8" w:rsidRPr="00A076B6">
        <w:t xml:space="preserve"> </w:t>
      </w:r>
      <w:r w:rsidRPr="00A076B6">
        <w:t>выполнении</w:t>
      </w:r>
      <w:r w:rsidR="009454D8" w:rsidRPr="00A076B6">
        <w:t xml:space="preserve"> </w:t>
      </w:r>
      <w:r w:rsidRPr="00A076B6">
        <w:t>практических</w:t>
      </w:r>
      <w:r w:rsidR="009454D8" w:rsidRPr="00A076B6">
        <w:t xml:space="preserve"> </w:t>
      </w:r>
      <w:r w:rsidRPr="00A076B6">
        <w:t>заданий</w:t>
      </w:r>
      <w:r w:rsidR="009454D8" w:rsidRPr="00A076B6">
        <w:t xml:space="preserve"> </w:t>
      </w:r>
      <w:r w:rsidRPr="00A076B6">
        <w:t>и</w:t>
      </w:r>
      <w:r w:rsidR="009454D8" w:rsidRPr="00A076B6">
        <w:t xml:space="preserve"> </w:t>
      </w:r>
      <w:r w:rsidRPr="00A076B6">
        <w:t>решении</w:t>
      </w:r>
      <w:r w:rsidR="009454D8" w:rsidRPr="00A076B6">
        <w:t xml:space="preserve"> </w:t>
      </w:r>
      <w:r w:rsidRPr="00A076B6">
        <w:t>задач</w:t>
      </w:r>
      <w:r w:rsidR="009454D8" w:rsidRPr="00A076B6">
        <w:t xml:space="preserve"> </w:t>
      </w:r>
      <w:r w:rsidRPr="00A076B6">
        <w:t>единицы:</w:t>
      </w:r>
      <w:r w:rsidR="009454D8" w:rsidRPr="00A076B6">
        <w:t xml:space="preserve"> </w:t>
      </w:r>
      <w:r w:rsidRPr="00A076B6">
        <w:t>длины</w:t>
      </w:r>
      <w:r w:rsidR="009454D8" w:rsidRPr="00A076B6">
        <w:t xml:space="preserve"> </w:t>
      </w:r>
      <w:r w:rsidRPr="00A076B6">
        <w:t>(миллиметр,</w:t>
      </w:r>
      <w:r w:rsidR="009454D8" w:rsidRPr="00A076B6">
        <w:t xml:space="preserve"> </w:t>
      </w:r>
      <w:r w:rsidRPr="00A076B6">
        <w:t>сантиметр,</w:t>
      </w:r>
      <w:r w:rsidR="009454D8" w:rsidRPr="00A076B6">
        <w:t xml:space="preserve"> </w:t>
      </w:r>
      <w:r w:rsidRPr="00A076B6">
        <w:t>дециметр,</w:t>
      </w:r>
      <w:r w:rsidR="009454D8" w:rsidRPr="00A076B6">
        <w:t xml:space="preserve"> </w:t>
      </w:r>
      <w:r w:rsidRPr="00A076B6">
        <w:t>метр,</w:t>
      </w:r>
      <w:r w:rsidR="009454D8" w:rsidRPr="00A076B6">
        <w:t xml:space="preserve"> </w:t>
      </w:r>
      <w:r w:rsidRPr="00A076B6">
        <w:t>километр),</w:t>
      </w:r>
      <w:r w:rsidR="009454D8" w:rsidRPr="00A076B6">
        <w:t xml:space="preserve"> </w:t>
      </w:r>
      <w:r w:rsidRPr="00A076B6">
        <w:t>массы</w:t>
      </w:r>
      <w:r w:rsidR="009454D8" w:rsidRPr="00A076B6">
        <w:t xml:space="preserve"> </w:t>
      </w:r>
      <w:r w:rsidRPr="00A076B6">
        <w:t>(грамм,</w:t>
      </w:r>
      <w:r w:rsidR="009454D8" w:rsidRPr="00A076B6">
        <w:t xml:space="preserve"> </w:t>
      </w:r>
      <w:r w:rsidRPr="00A076B6">
        <w:t>килограмм),</w:t>
      </w:r>
      <w:r w:rsidR="009454D8" w:rsidRPr="00A076B6">
        <w:t xml:space="preserve"> </w:t>
      </w:r>
      <w:r w:rsidRPr="00A076B6">
        <w:t>времени</w:t>
      </w:r>
      <w:r w:rsidR="009454D8" w:rsidRPr="00A076B6">
        <w:t xml:space="preserve"> </w:t>
      </w:r>
      <w:r w:rsidRPr="00A076B6">
        <w:t>(минута,</w:t>
      </w:r>
      <w:r w:rsidR="009454D8" w:rsidRPr="00A076B6">
        <w:t xml:space="preserve"> </w:t>
      </w:r>
      <w:r w:rsidRPr="00A076B6">
        <w:t>час,</w:t>
      </w:r>
      <w:r w:rsidR="009454D8" w:rsidRPr="00A076B6">
        <w:t xml:space="preserve"> </w:t>
      </w:r>
      <w:r w:rsidRPr="00A076B6">
        <w:t>секунда),</w:t>
      </w:r>
      <w:r w:rsidR="009454D8" w:rsidRPr="00A076B6">
        <w:t xml:space="preserve"> </w:t>
      </w:r>
      <w:r w:rsidRPr="00A076B6">
        <w:t>стоимости</w:t>
      </w:r>
      <w:r w:rsidR="009454D8" w:rsidRPr="00A076B6">
        <w:t xml:space="preserve"> </w:t>
      </w:r>
      <w:r w:rsidRPr="00A076B6">
        <w:t>(копейка,</w:t>
      </w:r>
      <w:r w:rsidR="009454D8" w:rsidRPr="00A076B6">
        <w:t xml:space="preserve"> </w:t>
      </w:r>
      <w:r w:rsidRPr="00A076B6">
        <w:t>рубль),</w:t>
      </w:r>
      <w:r w:rsidR="009454D8" w:rsidRPr="00A076B6">
        <w:t xml:space="preserve"> </w:t>
      </w:r>
    </w:p>
    <w:p w14:paraId="637234E9" w14:textId="77777777" w:rsidR="009D72B6" w:rsidRPr="00A076B6" w:rsidRDefault="009D72B6" w:rsidP="00453D1A">
      <w:r w:rsidRPr="00A076B6">
        <w:t>–</w:t>
      </w:r>
      <w:r w:rsidRPr="00A076B6">
        <w:tab/>
        <w:t>преобразовывать</w:t>
      </w:r>
      <w:r w:rsidR="009454D8" w:rsidRPr="00A076B6">
        <w:t xml:space="preserve"> </w:t>
      </w:r>
      <w:r w:rsidRPr="00A076B6">
        <w:t>одни</w:t>
      </w:r>
      <w:r w:rsidR="009454D8" w:rsidRPr="00A076B6">
        <w:t xml:space="preserve"> </w:t>
      </w:r>
      <w:r w:rsidRPr="00A076B6">
        <w:t>единицы</w:t>
      </w:r>
      <w:r w:rsidR="009454D8" w:rsidRPr="00A076B6">
        <w:t xml:space="preserve"> </w:t>
      </w:r>
      <w:r w:rsidRPr="00A076B6">
        <w:t>данной</w:t>
      </w:r>
      <w:r w:rsidR="009454D8" w:rsidRPr="00A076B6">
        <w:t xml:space="preserve"> </w:t>
      </w:r>
      <w:r w:rsidRPr="00A076B6">
        <w:t>величины</w:t>
      </w:r>
      <w:r w:rsidR="009454D8" w:rsidRPr="00A076B6">
        <w:t xml:space="preserve"> </w:t>
      </w:r>
      <w:r w:rsidRPr="00A076B6">
        <w:t>в</w:t>
      </w:r>
      <w:r w:rsidR="009454D8" w:rsidRPr="00A076B6">
        <w:t xml:space="preserve"> </w:t>
      </w:r>
      <w:r w:rsidRPr="00A076B6">
        <w:t>другие;</w:t>
      </w:r>
      <w:r w:rsidR="009454D8" w:rsidRPr="00A076B6">
        <w:t xml:space="preserve"> </w:t>
      </w:r>
    </w:p>
    <w:p w14:paraId="2F64B66C" w14:textId="77777777" w:rsidR="009D72B6" w:rsidRPr="00A076B6" w:rsidRDefault="009D72B6" w:rsidP="00453D1A">
      <w:r w:rsidRPr="00A076B6">
        <w:t>–</w:t>
      </w:r>
      <w:r w:rsidRPr="00A076B6">
        <w:tab/>
        <w:t>определять</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цифровых</w:t>
      </w:r>
      <w:r w:rsidR="009454D8" w:rsidRPr="00A076B6">
        <w:t xml:space="preserve"> </w:t>
      </w:r>
      <w:r w:rsidRPr="00A076B6">
        <w:t>и</w:t>
      </w:r>
      <w:r w:rsidR="009454D8" w:rsidRPr="00A076B6">
        <w:t xml:space="preserve"> </w:t>
      </w:r>
      <w:r w:rsidRPr="00A076B6">
        <w:t>аналоговых</w:t>
      </w:r>
      <w:r w:rsidR="009454D8" w:rsidRPr="00A076B6">
        <w:t xml:space="preserve"> </w:t>
      </w:r>
      <w:r w:rsidRPr="00A076B6">
        <w:t>приборов,</w:t>
      </w:r>
      <w:r w:rsidR="009454D8" w:rsidRPr="00A076B6">
        <w:t xml:space="preserve"> </w:t>
      </w:r>
      <w:r w:rsidRPr="00A076B6">
        <w:t>измерительных</w:t>
      </w:r>
      <w:r w:rsidR="009454D8" w:rsidRPr="00A076B6">
        <w:t xml:space="preserve"> </w:t>
      </w:r>
      <w:r w:rsidRPr="00A076B6">
        <w:t>инструментов</w:t>
      </w:r>
      <w:r w:rsidR="009454D8" w:rsidRPr="00A076B6">
        <w:t xml:space="preserve"> </w:t>
      </w:r>
      <w:r w:rsidRPr="00A076B6">
        <w:t>длину,</w:t>
      </w:r>
      <w:r w:rsidR="009454D8" w:rsidRPr="00A076B6">
        <w:t xml:space="preserve"> </w:t>
      </w:r>
      <w:r w:rsidRPr="00A076B6">
        <w:t>массу,</w:t>
      </w:r>
      <w:r w:rsidR="009454D8" w:rsidRPr="00A076B6">
        <w:t xml:space="preserve"> </w:t>
      </w:r>
      <w:r w:rsidRPr="00A076B6">
        <w:t>время;</w:t>
      </w:r>
      <w:r w:rsidR="009454D8" w:rsidRPr="00A076B6">
        <w:t xml:space="preserve"> </w:t>
      </w:r>
    </w:p>
    <w:p w14:paraId="45B716AA" w14:textId="77777777" w:rsidR="009D72B6" w:rsidRPr="00A076B6" w:rsidRDefault="009D72B6" w:rsidP="00453D1A">
      <w:r w:rsidRPr="00A076B6">
        <w:t>–</w:t>
      </w:r>
      <w:r w:rsidRPr="00A076B6">
        <w:tab/>
        <w:t>выполнять</w:t>
      </w:r>
      <w:r w:rsidR="009454D8" w:rsidRPr="00A076B6">
        <w:t xml:space="preserve"> </w:t>
      </w:r>
      <w:r w:rsidRPr="00A076B6">
        <w:t>прикидку</w:t>
      </w:r>
      <w:r w:rsidR="009454D8" w:rsidRPr="00A076B6">
        <w:t xml:space="preserve"> </w:t>
      </w:r>
      <w:r w:rsidRPr="00A076B6">
        <w:t>и</w:t>
      </w:r>
      <w:r w:rsidR="009454D8" w:rsidRPr="00A076B6">
        <w:t xml:space="preserve"> </w:t>
      </w:r>
      <w:r w:rsidRPr="00A076B6">
        <w:t>оценку</w:t>
      </w:r>
      <w:r w:rsidR="009454D8" w:rsidRPr="00A076B6">
        <w:t xml:space="preserve"> </w:t>
      </w:r>
      <w:r w:rsidRPr="00A076B6">
        <w:t>результата</w:t>
      </w:r>
      <w:r w:rsidR="009454D8" w:rsidRPr="00A076B6">
        <w:t xml:space="preserve"> </w:t>
      </w:r>
      <w:r w:rsidRPr="00A076B6">
        <w:t>измерений;</w:t>
      </w:r>
      <w:r w:rsidR="009454D8" w:rsidRPr="00A076B6">
        <w:t xml:space="preserve"> </w:t>
      </w:r>
    </w:p>
    <w:p w14:paraId="1BED51E6" w14:textId="09A8FFE5" w:rsidR="009D72B6" w:rsidRPr="00A076B6" w:rsidRDefault="009D72B6" w:rsidP="00453D1A">
      <w:r w:rsidRPr="00A076B6">
        <w:t>–</w:t>
      </w:r>
      <w:r w:rsidRPr="00A076B6">
        <w:tab/>
        <w:t>определять</w:t>
      </w:r>
      <w:r w:rsidR="009454D8" w:rsidRPr="00A076B6">
        <w:t xml:space="preserve"> </w:t>
      </w:r>
      <w:r w:rsidRPr="00A076B6">
        <w:t>продолжительность</w:t>
      </w:r>
      <w:r w:rsidR="009454D8" w:rsidRPr="00A076B6">
        <w:t xml:space="preserve"> </w:t>
      </w:r>
      <w:r w:rsidRPr="00A076B6">
        <w:t>события;</w:t>
      </w:r>
      <w:r w:rsidR="009454D8" w:rsidRPr="00A076B6">
        <w:t xml:space="preserve"> </w:t>
      </w:r>
      <w:r w:rsidRPr="00A076B6">
        <w:t>сравнивать</w:t>
      </w:r>
      <w:r w:rsidR="009454D8" w:rsidRPr="00A076B6">
        <w:t xml:space="preserve"> </w:t>
      </w:r>
      <w:r w:rsidRPr="00A076B6">
        <w:t>величины</w:t>
      </w:r>
      <w:r w:rsidR="009454D8" w:rsidRPr="00A076B6">
        <w:t xml:space="preserve"> </w:t>
      </w:r>
      <w:r w:rsidRPr="00A076B6">
        <w:t>длины,</w:t>
      </w:r>
      <w:r w:rsidR="009454D8" w:rsidRPr="00A076B6">
        <w:t xml:space="preserve"> </w:t>
      </w:r>
      <w:r w:rsidRPr="00A076B6">
        <w:t>площади,</w:t>
      </w:r>
      <w:r w:rsidR="009454D8" w:rsidRPr="00A076B6">
        <w:t xml:space="preserve"> </w:t>
      </w:r>
      <w:r w:rsidRPr="00A076B6">
        <w:t>массы,</w:t>
      </w:r>
      <w:r w:rsidR="009454D8" w:rsidRPr="00A076B6">
        <w:t xml:space="preserve"> </w:t>
      </w:r>
      <w:r w:rsidRPr="00A076B6">
        <w:t>времени,</w:t>
      </w:r>
      <w:r w:rsidR="009454D8" w:rsidRPr="00A076B6">
        <w:t xml:space="preserve"> </w:t>
      </w:r>
      <w:r w:rsidRPr="00A076B6">
        <w:t>стоимости,</w:t>
      </w:r>
      <w:r w:rsidR="009454D8" w:rsidRPr="00A076B6">
        <w:t xml:space="preserve"> </w:t>
      </w:r>
      <w:r w:rsidRPr="00A076B6">
        <w:t>устанавливая</w:t>
      </w:r>
      <w:r w:rsidR="009454D8" w:rsidRPr="00A076B6">
        <w:t xml:space="preserve"> </w:t>
      </w:r>
      <w:r w:rsidRPr="00A076B6">
        <w:t>между</w:t>
      </w:r>
      <w:r w:rsidR="009454D8" w:rsidRPr="00A076B6">
        <w:t xml:space="preserve"> </w:t>
      </w:r>
      <w:r w:rsidRPr="00A076B6">
        <w:t>ними</w:t>
      </w:r>
      <w:r w:rsidR="009454D8" w:rsidRPr="00A076B6">
        <w:t xml:space="preserve"> </w:t>
      </w:r>
      <w:r w:rsidRPr="00A076B6">
        <w:t>соотношение</w:t>
      </w:r>
      <w:r w:rsidR="00E82691" w:rsidRPr="00A076B6">
        <w:t xml:space="preserve"> «</w:t>
      </w:r>
      <w:r w:rsidRPr="00A076B6">
        <w:t>больше/</w:t>
      </w:r>
      <w:r w:rsidR="009454D8" w:rsidRPr="00A076B6">
        <w:t xml:space="preserve"> </w:t>
      </w:r>
      <w:r w:rsidRPr="00A076B6">
        <w:t>меньше</w:t>
      </w:r>
      <w:r w:rsidR="009454D8" w:rsidRPr="00A076B6">
        <w:t xml:space="preserve"> </w:t>
      </w:r>
      <w:r w:rsidRPr="00A076B6">
        <w:t>на/в</w:t>
      </w:r>
      <w:r w:rsidR="00E82691" w:rsidRPr="00A076B6">
        <w:t>»;</w:t>
      </w:r>
      <w:r w:rsidR="009454D8" w:rsidRPr="00A076B6">
        <w:t xml:space="preserve"> </w:t>
      </w:r>
    </w:p>
    <w:p w14:paraId="7A6BABBC" w14:textId="77777777" w:rsidR="009D72B6" w:rsidRPr="00A076B6" w:rsidRDefault="009D72B6" w:rsidP="00453D1A">
      <w:r w:rsidRPr="00A076B6">
        <w:t>–</w:t>
      </w:r>
      <w:r w:rsidRPr="00A076B6">
        <w:tab/>
        <w:t>называть,</w:t>
      </w:r>
      <w:r w:rsidR="009454D8" w:rsidRPr="00A076B6">
        <w:t xml:space="preserve"> </w:t>
      </w:r>
      <w:r w:rsidRPr="00A076B6">
        <w:t>находить</w:t>
      </w:r>
      <w:r w:rsidR="009454D8" w:rsidRPr="00A076B6">
        <w:t xml:space="preserve"> </w:t>
      </w:r>
      <w:r w:rsidRPr="00A076B6">
        <w:t>долю</w:t>
      </w:r>
      <w:r w:rsidR="009454D8" w:rsidRPr="00A076B6">
        <w:t xml:space="preserve"> </w:t>
      </w:r>
      <w:r w:rsidRPr="00A076B6">
        <w:t>величины</w:t>
      </w:r>
      <w:r w:rsidR="009454D8" w:rsidRPr="00A076B6">
        <w:t xml:space="preserve"> </w:t>
      </w:r>
      <w:r w:rsidRPr="00A076B6">
        <w:t>(половина,</w:t>
      </w:r>
      <w:r w:rsidR="009454D8" w:rsidRPr="00A076B6">
        <w:t xml:space="preserve"> </w:t>
      </w:r>
      <w:r w:rsidRPr="00A076B6">
        <w:t>четверть);</w:t>
      </w:r>
      <w:r w:rsidR="009454D8" w:rsidRPr="00A076B6">
        <w:t xml:space="preserve"> </w:t>
      </w:r>
    </w:p>
    <w:p w14:paraId="0FA83A92" w14:textId="77777777" w:rsidR="009D72B6" w:rsidRPr="00A076B6" w:rsidRDefault="009D72B6" w:rsidP="00453D1A">
      <w:r w:rsidRPr="00A076B6">
        <w:lastRenderedPageBreak/>
        <w:t>–</w:t>
      </w:r>
      <w:r w:rsidRPr="00A076B6">
        <w:tab/>
        <w:t>сравнивать</w:t>
      </w:r>
      <w:r w:rsidR="009454D8" w:rsidRPr="00A076B6">
        <w:t xml:space="preserve"> </w:t>
      </w:r>
      <w:r w:rsidRPr="00A076B6">
        <w:t>величины,</w:t>
      </w:r>
      <w:r w:rsidR="009454D8" w:rsidRPr="00A076B6">
        <w:t xml:space="preserve"> </w:t>
      </w:r>
      <w:r w:rsidRPr="00A076B6">
        <w:t>выраженные</w:t>
      </w:r>
      <w:r w:rsidR="009454D8" w:rsidRPr="00A076B6">
        <w:t xml:space="preserve"> </w:t>
      </w:r>
      <w:r w:rsidRPr="00A076B6">
        <w:t>долями;</w:t>
      </w:r>
      <w:r w:rsidR="009454D8" w:rsidRPr="00A076B6">
        <w:t xml:space="preserve"> </w:t>
      </w:r>
    </w:p>
    <w:p w14:paraId="43DB9C79" w14:textId="77777777" w:rsidR="009D72B6" w:rsidRPr="00A076B6" w:rsidRDefault="009D72B6" w:rsidP="00453D1A">
      <w:r w:rsidRPr="00A076B6">
        <w:t>–</w:t>
      </w:r>
      <w:r w:rsidRPr="00A076B6">
        <w:tab/>
        <w:t>знать</w:t>
      </w:r>
      <w:r w:rsidR="009454D8" w:rsidRPr="00A076B6">
        <w:t xml:space="preserve"> </w:t>
      </w:r>
      <w:r w:rsidRPr="00A076B6">
        <w:t>и</w:t>
      </w:r>
      <w:r w:rsidR="009454D8" w:rsidRPr="00A076B6">
        <w:t xml:space="preserve"> </w:t>
      </w:r>
      <w:r w:rsidRPr="00A076B6">
        <w:t>использовать</w:t>
      </w:r>
      <w:r w:rsidR="009454D8" w:rsidRPr="00A076B6">
        <w:t xml:space="preserve"> </w:t>
      </w:r>
      <w:r w:rsidRPr="00A076B6">
        <w:t>при</w:t>
      </w:r>
      <w:r w:rsidR="009454D8" w:rsidRPr="00A076B6">
        <w:t xml:space="preserve"> </w:t>
      </w:r>
      <w:r w:rsidRPr="00A076B6">
        <w:t>решении</w:t>
      </w:r>
      <w:r w:rsidR="009454D8" w:rsidRPr="00A076B6">
        <w:t xml:space="preserve"> </w:t>
      </w:r>
      <w:r w:rsidRPr="00A076B6">
        <w:t>задач</w:t>
      </w:r>
      <w:r w:rsidR="009454D8" w:rsidRPr="00A076B6">
        <w:t xml:space="preserve"> </w:t>
      </w:r>
      <w:r w:rsidRPr="00A076B6">
        <w:t>и</w:t>
      </w:r>
      <w:r w:rsidR="009454D8" w:rsidRPr="00A076B6">
        <w:t xml:space="preserve"> </w:t>
      </w:r>
      <w:r w:rsidRPr="00A076B6">
        <w:t>в</w:t>
      </w:r>
      <w:r w:rsidR="009454D8" w:rsidRPr="00A076B6">
        <w:t xml:space="preserve"> </w:t>
      </w:r>
      <w:r w:rsidRPr="00A076B6">
        <w:t>практических</w:t>
      </w:r>
      <w:r w:rsidR="009454D8" w:rsidRPr="00A076B6">
        <w:t xml:space="preserve"> </w:t>
      </w:r>
      <w:r w:rsidRPr="00A076B6">
        <w:t>ситуациях</w:t>
      </w:r>
      <w:r w:rsidR="009454D8" w:rsidRPr="00A076B6">
        <w:t xml:space="preserve"> </w:t>
      </w:r>
      <w:r w:rsidRPr="00A076B6">
        <w:t>(покупка</w:t>
      </w:r>
      <w:r w:rsidR="009454D8" w:rsidRPr="00A076B6">
        <w:t xml:space="preserve"> </w:t>
      </w:r>
      <w:r w:rsidRPr="00A076B6">
        <w:t>товара,</w:t>
      </w:r>
      <w:r w:rsidR="009454D8" w:rsidRPr="00A076B6">
        <w:t xml:space="preserve"> </w:t>
      </w:r>
      <w:r w:rsidRPr="00A076B6">
        <w:t>определение</w:t>
      </w:r>
      <w:r w:rsidR="009454D8" w:rsidRPr="00A076B6">
        <w:t xml:space="preserve"> </w:t>
      </w:r>
      <w:r w:rsidRPr="00A076B6">
        <w:t>времени,</w:t>
      </w:r>
      <w:r w:rsidR="009454D8" w:rsidRPr="00A076B6">
        <w:t xml:space="preserve"> </w:t>
      </w:r>
      <w:r w:rsidRPr="00A076B6">
        <w:t>выполнение</w:t>
      </w:r>
      <w:r w:rsidR="009454D8" w:rsidRPr="00A076B6">
        <w:t xml:space="preserve"> </w:t>
      </w:r>
      <w:r w:rsidRPr="00A076B6">
        <w:t>расчётов)</w:t>
      </w:r>
      <w:r w:rsidR="009454D8" w:rsidRPr="00A076B6">
        <w:t xml:space="preserve"> </w:t>
      </w:r>
      <w:r w:rsidRPr="00A076B6">
        <w:t>соотношение</w:t>
      </w:r>
      <w:r w:rsidR="009454D8" w:rsidRPr="00A076B6">
        <w:t xml:space="preserve"> </w:t>
      </w:r>
      <w:r w:rsidRPr="00A076B6">
        <w:t>между</w:t>
      </w:r>
      <w:r w:rsidR="009454D8" w:rsidRPr="00A076B6">
        <w:t xml:space="preserve"> </w:t>
      </w:r>
      <w:r w:rsidRPr="00A076B6">
        <w:t>величинами;</w:t>
      </w:r>
      <w:r w:rsidR="009454D8" w:rsidRPr="00A076B6">
        <w:t xml:space="preserve"> </w:t>
      </w:r>
    </w:p>
    <w:p w14:paraId="5B0EB8F4" w14:textId="77777777" w:rsidR="009D72B6" w:rsidRPr="00A076B6" w:rsidRDefault="009D72B6" w:rsidP="00453D1A">
      <w:r w:rsidRPr="00A076B6">
        <w:t>–</w:t>
      </w:r>
      <w:r w:rsidRPr="00A076B6">
        <w:tab/>
        <w:t>выполнять</w:t>
      </w:r>
      <w:r w:rsidR="009454D8" w:rsidRPr="00A076B6">
        <w:t xml:space="preserve"> </w:t>
      </w:r>
      <w:r w:rsidRPr="00A076B6">
        <w:t>сложение</w:t>
      </w:r>
      <w:r w:rsidR="009454D8" w:rsidRPr="00A076B6">
        <w:t xml:space="preserve"> </w:t>
      </w:r>
      <w:r w:rsidRPr="00A076B6">
        <w:t>и</w:t>
      </w:r>
      <w:r w:rsidR="009454D8" w:rsidRPr="00A076B6">
        <w:t xml:space="preserve"> </w:t>
      </w:r>
      <w:r w:rsidRPr="00A076B6">
        <w:t>вычитание</w:t>
      </w:r>
      <w:r w:rsidR="009454D8" w:rsidRPr="00A076B6">
        <w:t xml:space="preserve"> </w:t>
      </w:r>
      <w:r w:rsidRPr="00A076B6">
        <w:t>однородных</w:t>
      </w:r>
      <w:r w:rsidR="009454D8" w:rsidRPr="00A076B6">
        <w:t xml:space="preserve"> </w:t>
      </w:r>
      <w:r w:rsidRPr="00A076B6">
        <w:t>величин,</w:t>
      </w:r>
      <w:r w:rsidR="009454D8" w:rsidRPr="00A076B6">
        <w:t xml:space="preserve"> </w:t>
      </w:r>
      <w:r w:rsidRPr="00A076B6">
        <w:t>умножение</w:t>
      </w:r>
      <w:r w:rsidR="009454D8" w:rsidRPr="00A076B6">
        <w:t xml:space="preserve"> </w:t>
      </w:r>
      <w:r w:rsidRPr="00A076B6">
        <w:t>и</w:t>
      </w:r>
      <w:r w:rsidR="009454D8" w:rsidRPr="00A076B6">
        <w:t xml:space="preserve"> </w:t>
      </w:r>
      <w:r w:rsidRPr="00A076B6">
        <w:t>деление</w:t>
      </w:r>
      <w:r w:rsidR="009454D8" w:rsidRPr="00A076B6">
        <w:t xml:space="preserve"> </w:t>
      </w:r>
      <w:r w:rsidRPr="00A076B6">
        <w:t>величины</w:t>
      </w:r>
      <w:r w:rsidR="009454D8" w:rsidRPr="00A076B6">
        <w:t xml:space="preserve"> </w:t>
      </w:r>
      <w:r w:rsidRPr="00A076B6">
        <w:t>на</w:t>
      </w:r>
      <w:r w:rsidR="009454D8" w:rsidRPr="00A076B6">
        <w:t xml:space="preserve"> </w:t>
      </w:r>
      <w:r w:rsidRPr="00A076B6">
        <w:t>однозначное</w:t>
      </w:r>
      <w:r w:rsidR="009454D8" w:rsidRPr="00A076B6">
        <w:t xml:space="preserve"> </w:t>
      </w:r>
      <w:r w:rsidRPr="00A076B6">
        <w:t>число;</w:t>
      </w:r>
      <w:r w:rsidR="009454D8" w:rsidRPr="00A076B6">
        <w:t xml:space="preserve"> </w:t>
      </w:r>
    </w:p>
    <w:p w14:paraId="5EDA512A" w14:textId="77777777" w:rsidR="009D72B6" w:rsidRPr="00A076B6" w:rsidRDefault="009D72B6" w:rsidP="00453D1A">
      <w:r w:rsidRPr="00A076B6">
        <w:t>–</w:t>
      </w:r>
      <w:r w:rsidRPr="00A076B6">
        <w:tab/>
        <w:t>решать</w:t>
      </w:r>
      <w:r w:rsidR="009454D8" w:rsidRPr="00A076B6">
        <w:t xml:space="preserve"> </w:t>
      </w:r>
      <w:r w:rsidRPr="00A076B6">
        <w:t>задачи</w:t>
      </w:r>
      <w:r w:rsidR="009454D8" w:rsidRPr="00A076B6">
        <w:t xml:space="preserve"> </w:t>
      </w:r>
      <w:r w:rsidRPr="00A076B6">
        <w:t>в</w:t>
      </w:r>
      <w:r w:rsidR="009454D8" w:rsidRPr="00A076B6">
        <w:t xml:space="preserve"> </w:t>
      </w:r>
      <w:r w:rsidRPr="00A076B6">
        <w:t>одно,</w:t>
      </w:r>
      <w:r w:rsidR="009454D8" w:rsidRPr="00A076B6">
        <w:t xml:space="preserve"> </w:t>
      </w:r>
      <w:r w:rsidRPr="00A076B6">
        <w:t>два</w:t>
      </w:r>
      <w:r w:rsidR="009454D8" w:rsidRPr="00A076B6">
        <w:t xml:space="preserve"> </w:t>
      </w:r>
      <w:r w:rsidRPr="00A076B6">
        <w:t>действия:</w:t>
      </w:r>
      <w:r w:rsidR="009454D8" w:rsidRPr="00A076B6">
        <w:t xml:space="preserve"> </w:t>
      </w:r>
      <w:r w:rsidRPr="00A076B6">
        <w:t>представлять</w:t>
      </w:r>
      <w:r w:rsidR="009454D8" w:rsidRPr="00A076B6">
        <w:t xml:space="preserve"> </w:t>
      </w:r>
      <w:r w:rsidRPr="00A076B6">
        <w:t>текст</w:t>
      </w:r>
      <w:r w:rsidR="009454D8" w:rsidRPr="00A076B6">
        <w:t xml:space="preserve"> </w:t>
      </w:r>
      <w:r w:rsidRPr="00A076B6">
        <w:t>задачи,</w:t>
      </w:r>
      <w:r w:rsidR="009454D8" w:rsidRPr="00A076B6">
        <w:t xml:space="preserve"> </w:t>
      </w:r>
      <w:r w:rsidRPr="00A076B6">
        <w:t>планировать</w:t>
      </w:r>
      <w:r w:rsidR="009454D8" w:rsidRPr="00A076B6">
        <w:t xml:space="preserve"> </w:t>
      </w:r>
      <w:r w:rsidRPr="00A076B6">
        <w:t>ход</w:t>
      </w:r>
      <w:r w:rsidR="009454D8" w:rsidRPr="00A076B6">
        <w:t xml:space="preserve"> </w:t>
      </w:r>
      <w:r w:rsidRPr="00A076B6">
        <w:t>решения,</w:t>
      </w:r>
      <w:r w:rsidR="009454D8" w:rsidRPr="00A076B6">
        <w:t xml:space="preserve"> </w:t>
      </w:r>
      <w:r w:rsidRPr="00A076B6">
        <w:t>записывать</w:t>
      </w:r>
      <w:r w:rsidR="009454D8" w:rsidRPr="00A076B6">
        <w:t xml:space="preserve"> </w:t>
      </w:r>
      <w:r w:rsidRPr="00A076B6">
        <w:t>решение</w:t>
      </w:r>
      <w:r w:rsidR="009454D8" w:rsidRPr="00A076B6">
        <w:t xml:space="preserve"> </w:t>
      </w:r>
      <w:r w:rsidRPr="00A076B6">
        <w:t>и</w:t>
      </w:r>
      <w:r w:rsidR="009454D8" w:rsidRPr="00A076B6">
        <w:t xml:space="preserve"> </w:t>
      </w:r>
      <w:r w:rsidRPr="00A076B6">
        <w:t>ответ,</w:t>
      </w:r>
      <w:r w:rsidR="009454D8" w:rsidRPr="00A076B6">
        <w:t xml:space="preserve"> </w:t>
      </w:r>
      <w:r w:rsidRPr="00A076B6">
        <w:t>анализировать</w:t>
      </w:r>
      <w:r w:rsidR="009454D8" w:rsidRPr="00A076B6">
        <w:t xml:space="preserve"> </w:t>
      </w:r>
      <w:r w:rsidRPr="00A076B6">
        <w:t>решение</w:t>
      </w:r>
      <w:r w:rsidR="009454D8" w:rsidRPr="00A076B6">
        <w:t xml:space="preserve"> </w:t>
      </w:r>
      <w:r w:rsidRPr="00A076B6">
        <w:t>(искать</w:t>
      </w:r>
      <w:r w:rsidR="009454D8" w:rsidRPr="00A076B6">
        <w:t xml:space="preserve"> </w:t>
      </w:r>
      <w:r w:rsidRPr="00A076B6">
        <w:t>другой</w:t>
      </w:r>
      <w:r w:rsidR="009454D8" w:rsidRPr="00A076B6">
        <w:t xml:space="preserve"> </w:t>
      </w:r>
      <w:r w:rsidRPr="00A076B6">
        <w:t>способ</w:t>
      </w:r>
      <w:r w:rsidR="009454D8" w:rsidRPr="00A076B6">
        <w:t xml:space="preserve"> </w:t>
      </w:r>
      <w:r w:rsidRPr="00A076B6">
        <w:t>решения),</w:t>
      </w:r>
      <w:r w:rsidR="009454D8" w:rsidRPr="00A076B6">
        <w:t xml:space="preserve"> </w:t>
      </w:r>
      <w:r w:rsidRPr="00A076B6">
        <w:t>оценивать</w:t>
      </w:r>
      <w:r w:rsidR="009454D8" w:rsidRPr="00A076B6">
        <w:t xml:space="preserve"> </w:t>
      </w:r>
      <w:r w:rsidRPr="00A076B6">
        <w:t>ответ</w:t>
      </w:r>
      <w:r w:rsidR="009454D8" w:rsidRPr="00A076B6">
        <w:t xml:space="preserve"> </w:t>
      </w:r>
      <w:r w:rsidRPr="00A076B6">
        <w:t>(устанавливать</w:t>
      </w:r>
      <w:r w:rsidR="009454D8" w:rsidRPr="00A076B6">
        <w:t xml:space="preserve"> </w:t>
      </w:r>
      <w:r w:rsidRPr="00A076B6">
        <w:t>его</w:t>
      </w:r>
      <w:r w:rsidR="009454D8" w:rsidRPr="00A076B6">
        <w:t xml:space="preserve"> </w:t>
      </w:r>
      <w:r w:rsidRPr="00A076B6">
        <w:t>реалистичность,</w:t>
      </w:r>
      <w:r w:rsidR="009454D8" w:rsidRPr="00A076B6">
        <w:t xml:space="preserve"> </w:t>
      </w:r>
      <w:r w:rsidRPr="00A076B6">
        <w:t>проверять</w:t>
      </w:r>
      <w:r w:rsidR="009454D8" w:rsidRPr="00A076B6">
        <w:t xml:space="preserve"> </w:t>
      </w:r>
      <w:r w:rsidRPr="00A076B6">
        <w:t>вычисления);</w:t>
      </w:r>
      <w:r w:rsidR="009454D8" w:rsidRPr="00A076B6">
        <w:t xml:space="preserve"> </w:t>
      </w:r>
    </w:p>
    <w:p w14:paraId="7868A101" w14:textId="77777777" w:rsidR="009D72B6" w:rsidRPr="00A076B6" w:rsidRDefault="009D72B6" w:rsidP="00453D1A">
      <w:r w:rsidRPr="00A076B6">
        <w:t>–</w:t>
      </w:r>
      <w:r w:rsidRPr="00A076B6">
        <w:tab/>
        <w:t>конструировать</w:t>
      </w:r>
      <w:r w:rsidR="009454D8" w:rsidRPr="00A076B6">
        <w:t xml:space="preserve"> </w:t>
      </w:r>
      <w:r w:rsidRPr="00A076B6">
        <w:t>прямоугольник</w:t>
      </w:r>
      <w:r w:rsidR="009454D8" w:rsidRPr="00A076B6">
        <w:t xml:space="preserve"> </w:t>
      </w:r>
      <w:r w:rsidRPr="00A076B6">
        <w:t>из</w:t>
      </w:r>
      <w:r w:rsidR="009454D8" w:rsidRPr="00A076B6">
        <w:t xml:space="preserve"> </w:t>
      </w:r>
      <w:r w:rsidRPr="00A076B6">
        <w:t>данных</w:t>
      </w:r>
      <w:r w:rsidR="009454D8" w:rsidRPr="00A076B6">
        <w:t xml:space="preserve"> </w:t>
      </w:r>
      <w:r w:rsidRPr="00A076B6">
        <w:t>фигур</w:t>
      </w:r>
      <w:r w:rsidR="009454D8" w:rsidRPr="00A076B6">
        <w:t xml:space="preserve"> </w:t>
      </w:r>
      <w:r w:rsidRPr="00A076B6">
        <w:t>(квадратов),</w:t>
      </w:r>
      <w:r w:rsidR="009454D8" w:rsidRPr="00A076B6">
        <w:t xml:space="preserve"> </w:t>
      </w:r>
      <w:r w:rsidRPr="00A076B6">
        <w:t>делить</w:t>
      </w:r>
      <w:r w:rsidR="009454D8" w:rsidRPr="00A076B6">
        <w:t xml:space="preserve"> </w:t>
      </w:r>
      <w:r w:rsidRPr="00A076B6">
        <w:t>прямоугольник,</w:t>
      </w:r>
      <w:r w:rsidR="009454D8" w:rsidRPr="00A076B6">
        <w:t xml:space="preserve"> </w:t>
      </w:r>
      <w:r w:rsidRPr="00A076B6">
        <w:t>многоугольник</w:t>
      </w:r>
      <w:r w:rsidR="009454D8" w:rsidRPr="00A076B6">
        <w:t xml:space="preserve"> </w:t>
      </w:r>
      <w:r w:rsidRPr="00A076B6">
        <w:t>на</w:t>
      </w:r>
      <w:r w:rsidR="009454D8" w:rsidRPr="00A076B6">
        <w:t xml:space="preserve"> </w:t>
      </w:r>
      <w:r w:rsidRPr="00A076B6">
        <w:t>заданные</w:t>
      </w:r>
      <w:r w:rsidR="009454D8" w:rsidRPr="00A076B6">
        <w:t xml:space="preserve"> </w:t>
      </w:r>
      <w:r w:rsidRPr="00A076B6">
        <w:t>части;</w:t>
      </w:r>
      <w:r w:rsidR="009454D8" w:rsidRPr="00A076B6">
        <w:t xml:space="preserve"> </w:t>
      </w:r>
    </w:p>
    <w:p w14:paraId="60F5A104" w14:textId="77777777" w:rsidR="009D72B6" w:rsidRPr="00A076B6" w:rsidRDefault="009D72B6" w:rsidP="00453D1A">
      <w:r w:rsidRPr="00A076B6">
        <w:t>–</w:t>
      </w:r>
      <w:r w:rsidRPr="00A076B6">
        <w:tab/>
        <w:t>сравнивать</w:t>
      </w:r>
      <w:r w:rsidR="009454D8" w:rsidRPr="00A076B6">
        <w:t xml:space="preserve"> </w:t>
      </w:r>
      <w:r w:rsidRPr="00A076B6">
        <w:t>фигуры</w:t>
      </w:r>
      <w:r w:rsidR="009454D8" w:rsidRPr="00A076B6">
        <w:t xml:space="preserve"> </w:t>
      </w:r>
      <w:r w:rsidRPr="00A076B6">
        <w:t>по</w:t>
      </w:r>
      <w:r w:rsidR="009454D8" w:rsidRPr="00A076B6">
        <w:t xml:space="preserve"> </w:t>
      </w:r>
      <w:r w:rsidRPr="00A076B6">
        <w:t>площади</w:t>
      </w:r>
      <w:r w:rsidR="009454D8" w:rsidRPr="00A076B6">
        <w:t xml:space="preserve"> </w:t>
      </w:r>
      <w:r w:rsidRPr="00A076B6">
        <w:t>(наложение,</w:t>
      </w:r>
      <w:r w:rsidR="009454D8" w:rsidRPr="00A076B6">
        <w:t xml:space="preserve"> </w:t>
      </w:r>
      <w:r w:rsidRPr="00A076B6">
        <w:t>сопоставление</w:t>
      </w:r>
      <w:r w:rsidR="009454D8" w:rsidRPr="00A076B6">
        <w:t xml:space="preserve"> </w:t>
      </w:r>
      <w:r w:rsidRPr="00A076B6">
        <w:t>числовых</w:t>
      </w:r>
      <w:r w:rsidR="009454D8" w:rsidRPr="00A076B6">
        <w:t xml:space="preserve"> </w:t>
      </w:r>
      <w:r w:rsidRPr="00A076B6">
        <w:t>значений);</w:t>
      </w:r>
      <w:r w:rsidR="009454D8" w:rsidRPr="00A076B6">
        <w:t xml:space="preserve"> </w:t>
      </w:r>
    </w:p>
    <w:p w14:paraId="4A2F07D2" w14:textId="77777777" w:rsidR="009D72B6" w:rsidRPr="00A076B6" w:rsidRDefault="009D72B6" w:rsidP="00453D1A">
      <w:r w:rsidRPr="00A076B6">
        <w:t>–</w:t>
      </w:r>
      <w:r w:rsidRPr="00A076B6">
        <w:tab/>
        <w:t>находить</w:t>
      </w:r>
      <w:r w:rsidR="009454D8" w:rsidRPr="00A076B6">
        <w:t xml:space="preserve"> </w:t>
      </w:r>
      <w:r w:rsidRPr="00A076B6">
        <w:t>периметр</w:t>
      </w:r>
      <w:r w:rsidR="009454D8" w:rsidRPr="00A076B6">
        <w:t xml:space="preserve"> </w:t>
      </w:r>
      <w:r w:rsidRPr="00A076B6">
        <w:t>прямоугольника</w:t>
      </w:r>
      <w:r w:rsidR="009454D8" w:rsidRPr="00A076B6">
        <w:t xml:space="preserve"> </w:t>
      </w:r>
      <w:r w:rsidRPr="00A076B6">
        <w:t>(квадрата),</w:t>
      </w:r>
      <w:r w:rsidR="009454D8" w:rsidRPr="00A076B6">
        <w:t xml:space="preserve"> </w:t>
      </w:r>
      <w:r w:rsidRPr="00A076B6">
        <w:t>площадь</w:t>
      </w:r>
      <w:r w:rsidR="009454D8" w:rsidRPr="00A076B6">
        <w:t xml:space="preserve"> </w:t>
      </w:r>
      <w:r w:rsidRPr="00A076B6">
        <w:t>прямоугольника</w:t>
      </w:r>
      <w:r w:rsidR="009454D8" w:rsidRPr="00A076B6">
        <w:t xml:space="preserve"> </w:t>
      </w:r>
      <w:r w:rsidRPr="00A076B6">
        <w:t>(квадрата),</w:t>
      </w:r>
      <w:r w:rsidR="009454D8" w:rsidRPr="00A076B6">
        <w:t xml:space="preserve"> </w:t>
      </w:r>
      <w:r w:rsidRPr="00A076B6">
        <w:t>используя</w:t>
      </w:r>
      <w:r w:rsidR="009454D8" w:rsidRPr="00A076B6">
        <w:t xml:space="preserve"> </w:t>
      </w:r>
      <w:r w:rsidRPr="00A076B6">
        <w:t>правило/алгоритм;</w:t>
      </w:r>
      <w:r w:rsidR="009454D8" w:rsidRPr="00A076B6">
        <w:t xml:space="preserve"> </w:t>
      </w:r>
    </w:p>
    <w:p w14:paraId="094BD650" w14:textId="597340E4" w:rsidR="009D72B6" w:rsidRPr="00A076B6" w:rsidRDefault="009D72B6" w:rsidP="00453D1A">
      <w:r w:rsidRPr="00A076B6">
        <w:t>–</w:t>
      </w:r>
      <w:r w:rsidRPr="00A076B6">
        <w:tab/>
        <w:t>распознавать</w:t>
      </w:r>
      <w:r w:rsidR="009454D8" w:rsidRPr="00A076B6">
        <w:t xml:space="preserve"> </w:t>
      </w:r>
      <w:r w:rsidRPr="00A076B6">
        <w:t>верные</w:t>
      </w:r>
      <w:r w:rsidR="009454D8" w:rsidRPr="00A076B6">
        <w:t xml:space="preserve"> </w:t>
      </w:r>
      <w:r w:rsidRPr="00A076B6">
        <w:t>(истинные)</w:t>
      </w:r>
      <w:r w:rsidR="009454D8" w:rsidRPr="00A076B6">
        <w:t xml:space="preserve"> </w:t>
      </w:r>
      <w:r w:rsidRPr="00A076B6">
        <w:t>и</w:t>
      </w:r>
      <w:r w:rsidR="009454D8" w:rsidRPr="00A076B6">
        <w:t xml:space="preserve"> </w:t>
      </w:r>
      <w:r w:rsidRPr="00A076B6">
        <w:t>неверные</w:t>
      </w:r>
      <w:r w:rsidR="009454D8" w:rsidRPr="00A076B6">
        <w:t xml:space="preserve"> </w:t>
      </w:r>
      <w:r w:rsidRPr="00A076B6">
        <w:t>(ложные)</w:t>
      </w:r>
      <w:r w:rsidR="009454D8" w:rsidRPr="00A076B6">
        <w:t xml:space="preserve"> </w:t>
      </w:r>
      <w:r w:rsidRPr="00A076B6">
        <w:t>утверждения</w:t>
      </w:r>
      <w:r w:rsidR="009454D8" w:rsidRPr="00A076B6">
        <w:t xml:space="preserve"> </w:t>
      </w:r>
      <w:r w:rsidRPr="00A076B6">
        <w:t>со</w:t>
      </w:r>
      <w:r w:rsidR="009454D8" w:rsidRPr="00A076B6">
        <w:t xml:space="preserve"> </w:t>
      </w:r>
      <w:r w:rsidRPr="00A076B6">
        <w:t>словами:</w:t>
      </w:r>
      <w:r w:rsidR="00E82691" w:rsidRPr="00A076B6">
        <w:t xml:space="preserve"> «</w:t>
      </w:r>
      <w:r w:rsidRPr="00A076B6">
        <w:t>все</w:t>
      </w:r>
      <w:r w:rsidR="00E82691" w:rsidRPr="00A076B6">
        <w:t>», «</w:t>
      </w:r>
      <w:r w:rsidRPr="00A076B6">
        <w:t>некоторые</w:t>
      </w:r>
      <w:r w:rsidR="00E82691" w:rsidRPr="00A076B6">
        <w:t>», «</w:t>
      </w:r>
      <w:r w:rsidRPr="00A076B6">
        <w:t>и</w:t>
      </w:r>
      <w:r w:rsidR="00E82691" w:rsidRPr="00A076B6">
        <w:t>», «</w:t>
      </w:r>
      <w:r w:rsidRPr="00A076B6">
        <w:t>каждый</w:t>
      </w:r>
      <w:r w:rsidR="00E82691" w:rsidRPr="00A076B6">
        <w:t>», «</w:t>
      </w:r>
      <w:r w:rsidRPr="00A076B6">
        <w:t>если…,</w:t>
      </w:r>
      <w:r w:rsidR="009454D8" w:rsidRPr="00A076B6">
        <w:t xml:space="preserve"> </w:t>
      </w:r>
      <w:r w:rsidRPr="00A076B6">
        <w:t>то…</w:t>
      </w:r>
      <w:r w:rsidR="00E82691" w:rsidRPr="00A076B6">
        <w:t>»;</w:t>
      </w:r>
      <w:r w:rsidR="009454D8" w:rsidRPr="00A076B6">
        <w:t xml:space="preserve"> </w:t>
      </w:r>
    </w:p>
    <w:p w14:paraId="3D69786E" w14:textId="77777777" w:rsidR="009D72B6" w:rsidRPr="00A076B6" w:rsidRDefault="009D72B6" w:rsidP="00453D1A">
      <w:r w:rsidRPr="00A076B6">
        <w:t>–</w:t>
      </w:r>
      <w:r w:rsidRPr="00A076B6">
        <w:tab/>
        <w:t>формулировать</w:t>
      </w:r>
      <w:r w:rsidR="009454D8" w:rsidRPr="00A076B6">
        <w:t xml:space="preserve"> </w:t>
      </w:r>
      <w:r w:rsidRPr="00A076B6">
        <w:t>утверждение</w:t>
      </w:r>
      <w:r w:rsidR="009454D8" w:rsidRPr="00A076B6">
        <w:t xml:space="preserve"> </w:t>
      </w:r>
      <w:r w:rsidRPr="00A076B6">
        <w:t>(вывод),</w:t>
      </w:r>
      <w:r w:rsidR="009454D8" w:rsidRPr="00A076B6">
        <w:t xml:space="preserve"> </w:t>
      </w:r>
      <w:r w:rsidRPr="00A076B6">
        <w:t>строить</w:t>
      </w:r>
      <w:r w:rsidR="009454D8" w:rsidRPr="00A076B6">
        <w:t xml:space="preserve"> </w:t>
      </w:r>
      <w:r w:rsidRPr="00A076B6">
        <w:t>логические</w:t>
      </w:r>
      <w:r w:rsidR="009454D8" w:rsidRPr="00A076B6">
        <w:t xml:space="preserve"> </w:t>
      </w:r>
      <w:r w:rsidRPr="00A076B6">
        <w:t>рассуждения</w:t>
      </w:r>
      <w:r w:rsidR="009454D8" w:rsidRPr="00A076B6">
        <w:t xml:space="preserve"> </w:t>
      </w:r>
      <w:r w:rsidRPr="00A076B6">
        <w:t>(одно/двухшаговые),</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изученных</w:t>
      </w:r>
      <w:r w:rsidR="009454D8" w:rsidRPr="00A076B6">
        <w:t xml:space="preserve"> </w:t>
      </w:r>
      <w:r w:rsidRPr="00A076B6">
        <w:t>связок;</w:t>
      </w:r>
      <w:r w:rsidR="009454D8" w:rsidRPr="00A076B6">
        <w:t xml:space="preserve"> </w:t>
      </w:r>
    </w:p>
    <w:p w14:paraId="123DE4BD" w14:textId="77777777" w:rsidR="009D72B6" w:rsidRPr="00A076B6" w:rsidRDefault="009D72B6" w:rsidP="00453D1A">
      <w:r w:rsidRPr="00A076B6">
        <w:t>–</w:t>
      </w:r>
      <w:r w:rsidRPr="00A076B6">
        <w:tab/>
      </w:r>
      <w:r w:rsidR="007D15A1" w:rsidRPr="00A076B6">
        <w:t>класс</w:t>
      </w:r>
      <w:r w:rsidRPr="00A076B6">
        <w:t>ифицировать</w:t>
      </w:r>
      <w:r w:rsidR="009454D8" w:rsidRPr="00A076B6">
        <w:t xml:space="preserve"> </w:t>
      </w:r>
      <w:r w:rsidRPr="00A076B6">
        <w:t>объекты</w:t>
      </w:r>
      <w:r w:rsidR="009454D8" w:rsidRPr="00A076B6">
        <w:t xml:space="preserve"> </w:t>
      </w:r>
      <w:r w:rsidRPr="00A076B6">
        <w:t>по</w:t>
      </w:r>
      <w:r w:rsidR="009454D8" w:rsidRPr="00A076B6">
        <w:t xml:space="preserve"> </w:t>
      </w:r>
      <w:r w:rsidRPr="00A076B6">
        <w:t>одному,</w:t>
      </w:r>
      <w:r w:rsidR="009454D8" w:rsidRPr="00A076B6">
        <w:t xml:space="preserve"> </w:t>
      </w:r>
      <w:r w:rsidRPr="00A076B6">
        <w:t>двум</w:t>
      </w:r>
      <w:r w:rsidR="009454D8" w:rsidRPr="00A076B6">
        <w:t xml:space="preserve"> </w:t>
      </w:r>
      <w:r w:rsidRPr="00A076B6">
        <w:t>признакам;</w:t>
      </w:r>
      <w:r w:rsidR="009454D8" w:rsidRPr="00A076B6">
        <w:t xml:space="preserve"> </w:t>
      </w:r>
      <w:r w:rsidRPr="00A076B6">
        <w:t>извлекать</w:t>
      </w:r>
      <w:r w:rsidR="009454D8" w:rsidRPr="00A076B6">
        <w:t xml:space="preserve"> </w:t>
      </w:r>
      <w:r w:rsidRPr="00A076B6">
        <w:t>и</w:t>
      </w:r>
      <w:r w:rsidR="009454D8" w:rsidRPr="00A076B6">
        <w:t xml:space="preserve"> </w:t>
      </w:r>
      <w:r w:rsidRPr="00A076B6">
        <w:t>использовать</w:t>
      </w:r>
      <w:r w:rsidR="009454D8" w:rsidRPr="00A076B6">
        <w:t xml:space="preserve"> </w:t>
      </w:r>
      <w:r w:rsidRPr="00A076B6">
        <w:t>информацию,</w:t>
      </w:r>
      <w:r w:rsidR="009454D8" w:rsidRPr="00A076B6">
        <w:t xml:space="preserve"> </w:t>
      </w:r>
      <w:r w:rsidRPr="00A076B6">
        <w:t>представленную</w:t>
      </w:r>
      <w:r w:rsidR="009454D8" w:rsidRPr="00A076B6">
        <w:t xml:space="preserve"> </w:t>
      </w:r>
      <w:r w:rsidRPr="00A076B6">
        <w:t>в</w:t>
      </w:r>
      <w:r w:rsidR="009454D8" w:rsidRPr="00A076B6">
        <w:t xml:space="preserve"> </w:t>
      </w:r>
      <w:r w:rsidRPr="00A076B6">
        <w:t>таблицах</w:t>
      </w:r>
      <w:r w:rsidR="009454D8" w:rsidRPr="00A076B6">
        <w:t xml:space="preserve"> </w:t>
      </w:r>
      <w:r w:rsidRPr="00A076B6">
        <w:t>с</w:t>
      </w:r>
      <w:r w:rsidR="009454D8" w:rsidRPr="00A076B6">
        <w:t xml:space="preserve"> </w:t>
      </w:r>
      <w:r w:rsidRPr="00A076B6">
        <w:t>данными</w:t>
      </w:r>
      <w:r w:rsidR="009454D8" w:rsidRPr="00A076B6">
        <w:t xml:space="preserve"> </w:t>
      </w:r>
      <w:r w:rsidRPr="00A076B6">
        <w:t>о</w:t>
      </w:r>
      <w:r w:rsidR="009454D8" w:rsidRPr="00A076B6">
        <w:t xml:space="preserve"> </w:t>
      </w:r>
      <w:r w:rsidRPr="00A076B6">
        <w:t>реальных</w:t>
      </w:r>
      <w:r w:rsidR="009454D8" w:rsidRPr="00A076B6">
        <w:t xml:space="preserve"> </w:t>
      </w:r>
      <w:r w:rsidRPr="00A076B6">
        <w:t>процессах</w:t>
      </w:r>
      <w:r w:rsidR="009454D8" w:rsidRPr="00A076B6">
        <w:t xml:space="preserve"> </w:t>
      </w:r>
      <w:r w:rsidRPr="00A076B6">
        <w:t>и</w:t>
      </w:r>
      <w:r w:rsidR="009454D8" w:rsidRPr="00A076B6">
        <w:t xml:space="preserve"> </w:t>
      </w:r>
      <w:r w:rsidRPr="00A076B6">
        <w:t>явлениях</w:t>
      </w:r>
      <w:r w:rsidR="009454D8" w:rsidRPr="00A076B6">
        <w:t xml:space="preserve"> </w:t>
      </w:r>
      <w:r w:rsidRPr="00A076B6">
        <w:t>окружающего</w:t>
      </w:r>
      <w:r w:rsidR="009454D8" w:rsidRPr="00A076B6">
        <w:t xml:space="preserve"> </w:t>
      </w:r>
      <w:r w:rsidRPr="00A076B6">
        <w:t>мира</w:t>
      </w:r>
      <w:r w:rsidR="009454D8" w:rsidRPr="00A076B6">
        <w:t xml:space="preserve"> </w:t>
      </w:r>
      <w:r w:rsidRPr="00A076B6">
        <w:t>(например,</w:t>
      </w:r>
      <w:r w:rsidR="009454D8" w:rsidRPr="00A076B6">
        <w:t xml:space="preserve"> </w:t>
      </w:r>
      <w:r w:rsidRPr="00A076B6">
        <w:t>расписание,</w:t>
      </w:r>
      <w:r w:rsidR="009454D8" w:rsidRPr="00A076B6">
        <w:t xml:space="preserve"> </w:t>
      </w:r>
      <w:r w:rsidRPr="00A076B6">
        <w:t>режим</w:t>
      </w:r>
      <w:r w:rsidR="009454D8" w:rsidRPr="00A076B6">
        <w:t xml:space="preserve"> </w:t>
      </w:r>
      <w:r w:rsidRPr="00A076B6">
        <w:t>работы),</w:t>
      </w:r>
      <w:r w:rsidR="009454D8" w:rsidRPr="00A076B6">
        <w:t xml:space="preserve"> </w:t>
      </w:r>
      <w:r w:rsidRPr="00A076B6">
        <w:t>в</w:t>
      </w:r>
      <w:r w:rsidR="009454D8" w:rsidRPr="00A076B6">
        <w:t xml:space="preserve"> </w:t>
      </w:r>
      <w:r w:rsidRPr="00A076B6">
        <w:t>предметах</w:t>
      </w:r>
      <w:r w:rsidR="009454D8" w:rsidRPr="00A076B6">
        <w:t xml:space="preserve"> </w:t>
      </w:r>
      <w:r w:rsidRPr="00A076B6">
        <w:t>повседневной</w:t>
      </w:r>
      <w:r w:rsidR="009454D8" w:rsidRPr="00A076B6">
        <w:t xml:space="preserve"> </w:t>
      </w:r>
      <w:r w:rsidRPr="00A076B6">
        <w:t>жизни</w:t>
      </w:r>
      <w:r w:rsidR="009454D8" w:rsidRPr="00A076B6">
        <w:t xml:space="preserve"> </w:t>
      </w:r>
      <w:r w:rsidRPr="00A076B6">
        <w:t>(например,</w:t>
      </w:r>
      <w:r w:rsidR="009454D8" w:rsidRPr="00A076B6">
        <w:t xml:space="preserve"> </w:t>
      </w:r>
      <w:r w:rsidRPr="00A076B6">
        <w:t>ярлык,</w:t>
      </w:r>
      <w:r w:rsidR="009454D8" w:rsidRPr="00A076B6">
        <w:t xml:space="preserve"> </w:t>
      </w:r>
      <w:r w:rsidRPr="00A076B6">
        <w:t>этикетка);</w:t>
      </w:r>
      <w:r w:rsidR="009454D8" w:rsidRPr="00A076B6">
        <w:t xml:space="preserve"> </w:t>
      </w:r>
    </w:p>
    <w:p w14:paraId="6B7CD2CA" w14:textId="77777777" w:rsidR="009D72B6" w:rsidRPr="00A076B6" w:rsidRDefault="009D72B6" w:rsidP="00453D1A">
      <w:r w:rsidRPr="00A076B6">
        <w:t>–</w:t>
      </w:r>
      <w:r w:rsidRPr="00A076B6">
        <w:tab/>
        <w:t>структурировать</w:t>
      </w:r>
      <w:r w:rsidR="009454D8" w:rsidRPr="00A076B6">
        <w:t xml:space="preserve"> </w:t>
      </w:r>
      <w:r w:rsidRPr="00A076B6">
        <w:t>информацию:</w:t>
      </w:r>
      <w:r w:rsidR="009454D8" w:rsidRPr="00A076B6">
        <w:t xml:space="preserve"> </w:t>
      </w:r>
      <w:r w:rsidRPr="00A076B6">
        <w:t>заполнять</w:t>
      </w:r>
      <w:r w:rsidR="009454D8" w:rsidRPr="00A076B6">
        <w:t xml:space="preserve"> </w:t>
      </w:r>
      <w:r w:rsidRPr="00A076B6">
        <w:t>простейшие</w:t>
      </w:r>
      <w:r w:rsidR="009454D8" w:rsidRPr="00A076B6">
        <w:t xml:space="preserve"> </w:t>
      </w:r>
      <w:r w:rsidRPr="00A076B6">
        <w:t>таблицы</w:t>
      </w:r>
      <w:r w:rsidR="009454D8" w:rsidRPr="00A076B6">
        <w:t xml:space="preserve"> </w:t>
      </w:r>
      <w:r w:rsidRPr="00A076B6">
        <w:t>по</w:t>
      </w:r>
      <w:r w:rsidR="009454D8" w:rsidRPr="00A076B6">
        <w:t xml:space="preserve"> </w:t>
      </w:r>
      <w:r w:rsidRPr="00A076B6">
        <w:t>образцу;</w:t>
      </w:r>
      <w:r w:rsidR="009454D8" w:rsidRPr="00A076B6">
        <w:t xml:space="preserve"> </w:t>
      </w:r>
    </w:p>
    <w:p w14:paraId="2EAF8F10" w14:textId="77777777" w:rsidR="009D72B6" w:rsidRPr="00A076B6" w:rsidRDefault="009D72B6" w:rsidP="00453D1A">
      <w:r w:rsidRPr="00A076B6">
        <w:t>–</w:t>
      </w:r>
      <w:r w:rsidRPr="00A076B6">
        <w:tab/>
        <w:t>составлять</w:t>
      </w:r>
      <w:r w:rsidR="009454D8" w:rsidRPr="00A076B6">
        <w:t xml:space="preserve"> </w:t>
      </w:r>
      <w:r w:rsidRPr="00A076B6">
        <w:t>план</w:t>
      </w:r>
      <w:r w:rsidR="009454D8" w:rsidRPr="00A076B6">
        <w:t xml:space="preserve"> </w:t>
      </w:r>
      <w:r w:rsidRPr="00A076B6">
        <w:t>выполнения</w:t>
      </w:r>
      <w:r w:rsidR="009454D8" w:rsidRPr="00A076B6">
        <w:t xml:space="preserve"> </w:t>
      </w:r>
      <w:r w:rsidRPr="00A076B6">
        <w:t>учебного</w:t>
      </w:r>
      <w:r w:rsidR="009454D8" w:rsidRPr="00A076B6">
        <w:t xml:space="preserve"> </w:t>
      </w:r>
      <w:r w:rsidRPr="00A076B6">
        <w:t>задания</w:t>
      </w:r>
      <w:r w:rsidR="009454D8" w:rsidRPr="00A076B6">
        <w:t xml:space="preserve"> </w:t>
      </w:r>
      <w:r w:rsidRPr="00A076B6">
        <w:t>и</w:t>
      </w:r>
      <w:r w:rsidR="009454D8" w:rsidRPr="00A076B6">
        <w:t xml:space="preserve"> </w:t>
      </w:r>
      <w:r w:rsidRPr="00A076B6">
        <w:t>следовать</w:t>
      </w:r>
      <w:r w:rsidR="009454D8" w:rsidRPr="00A076B6">
        <w:t xml:space="preserve"> </w:t>
      </w:r>
      <w:r w:rsidRPr="00A076B6">
        <w:t>ему;</w:t>
      </w:r>
      <w:r w:rsidR="009454D8" w:rsidRPr="00A076B6">
        <w:t xml:space="preserve"> </w:t>
      </w:r>
    </w:p>
    <w:p w14:paraId="20102012" w14:textId="77777777" w:rsidR="009D72B6" w:rsidRPr="00A076B6" w:rsidRDefault="009D72B6" w:rsidP="00453D1A">
      <w:r w:rsidRPr="00A076B6">
        <w:t>–</w:t>
      </w:r>
      <w:r w:rsidRPr="00A076B6">
        <w:tab/>
        <w:t>выполнять</w:t>
      </w:r>
      <w:r w:rsidR="009454D8" w:rsidRPr="00A076B6">
        <w:t xml:space="preserve"> </w:t>
      </w:r>
      <w:r w:rsidRPr="00A076B6">
        <w:t>действия</w:t>
      </w:r>
      <w:r w:rsidR="009454D8" w:rsidRPr="00A076B6">
        <w:t xml:space="preserve"> </w:t>
      </w:r>
      <w:r w:rsidRPr="00A076B6">
        <w:t>по</w:t>
      </w:r>
      <w:r w:rsidR="009454D8" w:rsidRPr="00A076B6">
        <w:t xml:space="preserve"> </w:t>
      </w:r>
      <w:r w:rsidRPr="00A076B6">
        <w:t>алгоритму;</w:t>
      </w:r>
      <w:r w:rsidR="009454D8" w:rsidRPr="00A076B6">
        <w:t xml:space="preserve"> </w:t>
      </w:r>
    </w:p>
    <w:p w14:paraId="25AB226A" w14:textId="77777777" w:rsidR="009D72B6" w:rsidRPr="00A076B6" w:rsidRDefault="009D72B6" w:rsidP="00453D1A">
      <w:r w:rsidRPr="00A076B6">
        <w:t>–</w:t>
      </w:r>
      <w:r w:rsidRPr="00A076B6">
        <w:tab/>
        <w:t>сравнивать</w:t>
      </w:r>
      <w:r w:rsidR="009454D8" w:rsidRPr="00A076B6">
        <w:t xml:space="preserve"> </w:t>
      </w:r>
      <w:r w:rsidRPr="00A076B6">
        <w:t>математические</w:t>
      </w:r>
      <w:r w:rsidR="009454D8" w:rsidRPr="00A076B6">
        <w:t xml:space="preserve"> </w:t>
      </w:r>
      <w:r w:rsidRPr="00A076B6">
        <w:t>объекты</w:t>
      </w:r>
      <w:r w:rsidR="009454D8" w:rsidRPr="00A076B6">
        <w:t xml:space="preserve"> </w:t>
      </w:r>
      <w:r w:rsidRPr="00A076B6">
        <w:t>(находить</w:t>
      </w:r>
      <w:r w:rsidR="009454D8" w:rsidRPr="00A076B6">
        <w:t xml:space="preserve"> </w:t>
      </w:r>
      <w:r w:rsidRPr="00A076B6">
        <w:t>общее,</w:t>
      </w:r>
      <w:r w:rsidR="009454D8" w:rsidRPr="00A076B6">
        <w:t xml:space="preserve"> </w:t>
      </w:r>
      <w:r w:rsidRPr="00A076B6">
        <w:t>различное,</w:t>
      </w:r>
      <w:r w:rsidR="009454D8" w:rsidRPr="00A076B6">
        <w:t xml:space="preserve"> </w:t>
      </w:r>
      <w:r w:rsidRPr="00A076B6">
        <w:t>уникальное);</w:t>
      </w:r>
      <w:r w:rsidR="009454D8" w:rsidRPr="00A076B6">
        <w:t xml:space="preserve"> </w:t>
      </w:r>
    </w:p>
    <w:p w14:paraId="3154081D" w14:textId="77777777" w:rsidR="009D72B6" w:rsidRPr="00A076B6" w:rsidRDefault="009D72B6" w:rsidP="00453D1A">
      <w:r w:rsidRPr="00A076B6">
        <w:t>–</w:t>
      </w:r>
      <w:r w:rsidRPr="00A076B6">
        <w:tab/>
        <w:t>выбирать</w:t>
      </w:r>
      <w:r w:rsidR="009454D8" w:rsidRPr="00A076B6">
        <w:t xml:space="preserve"> </w:t>
      </w:r>
      <w:r w:rsidRPr="00A076B6">
        <w:t>верное</w:t>
      </w:r>
      <w:r w:rsidR="009454D8" w:rsidRPr="00A076B6">
        <w:t xml:space="preserve"> </w:t>
      </w:r>
      <w:r w:rsidRPr="00A076B6">
        <w:t>решение</w:t>
      </w:r>
      <w:r w:rsidR="009454D8" w:rsidRPr="00A076B6">
        <w:t xml:space="preserve"> </w:t>
      </w:r>
      <w:r w:rsidRPr="00A076B6">
        <w:t>математической</w:t>
      </w:r>
      <w:r w:rsidR="009454D8" w:rsidRPr="00A076B6">
        <w:t xml:space="preserve"> </w:t>
      </w:r>
      <w:r w:rsidRPr="00A076B6">
        <w:t>задачи.</w:t>
      </w:r>
    </w:p>
    <w:p w14:paraId="7FC7FE92" w14:textId="77777777" w:rsidR="009D72B6" w:rsidRPr="00A076B6" w:rsidRDefault="009D72B6" w:rsidP="00453D1A">
      <w:r w:rsidRPr="00A076B6">
        <w:t>К</w:t>
      </w:r>
      <w:r w:rsidR="009454D8" w:rsidRPr="00A076B6">
        <w:t xml:space="preserve"> </w:t>
      </w:r>
      <w:r w:rsidRPr="00A076B6">
        <w:t>концу</w:t>
      </w:r>
      <w:r w:rsidR="009454D8" w:rsidRPr="00A076B6">
        <w:t xml:space="preserve"> </w:t>
      </w:r>
      <w:r w:rsidRPr="00A076B6">
        <w:t>обучения</w:t>
      </w:r>
      <w:r w:rsidR="009454D8" w:rsidRPr="00A076B6">
        <w:t xml:space="preserve"> </w:t>
      </w:r>
      <w:r w:rsidRPr="00A076B6">
        <w:rPr>
          <w:b/>
        </w:rPr>
        <w:t>в</w:t>
      </w:r>
      <w:r w:rsidR="009454D8" w:rsidRPr="00A076B6">
        <w:rPr>
          <w:b/>
        </w:rPr>
        <w:t xml:space="preserve"> </w:t>
      </w:r>
      <w:r w:rsidRPr="00A076B6">
        <w:rPr>
          <w:b/>
        </w:rPr>
        <w:t>4</w:t>
      </w:r>
      <w:r w:rsidR="009454D8" w:rsidRPr="00A076B6">
        <w:rPr>
          <w:b/>
        </w:rPr>
        <w:t xml:space="preserve"> </w:t>
      </w:r>
      <w:r w:rsidR="007D15A1" w:rsidRPr="00A076B6">
        <w:rPr>
          <w:b/>
        </w:rPr>
        <w:t>класс</w:t>
      </w:r>
      <w:r w:rsidRPr="00A076B6">
        <w:rPr>
          <w:b/>
        </w:rPr>
        <w:t>е</w:t>
      </w:r>
      <w:r w:rsidR="009454D8" w:rsidRPr="00A076B6">
        <w:t xml:space="preserve"> </w:t>
      </w:r>
      <w:r w:rsidRPr="00A076B6">
        <w:t>обучающийся</w:t>
      </w:r>
      <w:r w:rsidR="009454D8" w:rsidRPr="00A076B6">
        <w:t xml:space="preserve"> </w:t>
      </w:r>
      <w:r w:rsidRPr="00A076B6">
        <w:t>научится:</w:t>
      </w:r>
    </w:p>
    <w:p w14:paraId="367E3687" w14:textId="77777777" w:rsidR="009D72B6" w:rsidRPr="00A076B6" w:rsidRDefault="009D72B6" w:rsidP="00453D1A">
      <w:r w:rsidRPr="00A076B6">
        <w:t>–</w:t>
      </w:r>
      <w:r w:rsidRPr="00A076B6">
        <w:tab/>
        <w:t>читать,</w:t>
      </w:r>
      <w:r w:rsidR="009454D8" w:rsidRPr="00A076B6">
        <w:t xml:space="preserve"> </w:t>
      </w:r>
      <w:r w:rsidRPr="00A076B6">
        <w:t>записывать,</w:t>
      </w:r>
      <w:r w:rsidR="009454D8" w:rsidRPr="00A076B6">
        <w:t xml:space="preserve"> </w:t>
      </w:r>
      <w:r w:rsidRPr="00A076B6">
        <w:t>сравнивать,</w:t>
      </w:r>
      <w:r w:rsidR="009454D8" w:rsidRPr="00A076B6">
        <w:t xml:space="preserve"> </w:t>
      </w:r>
      <w:r w:rsidRPr="00A076B6">
        <w:t>упорядочивать</w:t>
      </w:r>
      <w:r w:rsidR="009454D8" w:rsidRPr="00A076B6">
        <w:t xml:space="preserve"> </w:t>
      </w:r>
      <w:r w:rsidRPr="00A076B6">
        <w:t>многозначные</w:t>
      </w:r>
      <w:r w:rsidR="009454D8" w:rsidRPr="00A076B6">
        <w:t xml:space="preserve"> </w:t>
      </w:r>
      <w:r w:rsidRPr="00A076B6">
        <w:t>числа;</w:t>
      </w:r>
      <w:r w:rsidR="009454D8" w:rsidRPr="00A076B6">
        <w:t xml:space="preserve"> </w:t>
      </w:r>
    </w:p>
    <w:p w14:paraId="22FEACE4" w14:textId="77777777" w:rsidR="009D72B6" w:rsidRPr="00A076B6" w:rsidRDefault="009D72B6" w:rsidP="00453D1A">
      <w:r w:rsidRPr="00A076B6">
        <w:t>–</w:t>
      </w:r>
      <w:r w:rsidRPr="00A076B6">
        <w:tab/>
        <w:t>находить</w:t>
      </w:r>
      <w:r w:rsidR="009454D8" w:rsidRPr="00A076B6">
        <w:t xml:space="preserve"> </w:t>
      </w:r>
      <w:r w:rsidRPr="00A076B6">
        <w:t>число</w:t>
      </w:r>
      <w:r w:rsidR="009454D8" w:rsidRPr="00A076B6">
        <w:t xml:space="preserve"> </w:t>
      </w:r>
      <w:r w:rsidRPr="00A076B6">
        <w:t>большее/меньшее</w:t>
      </w:r>
      <w:r w:rsidR="009454D8" w:rsidRPr="00A076B6">
        <w:t xml:space="preserve"> </w:t>
      </w:r>
      <w:r w:rsidRPr="00A076B6">
        <w:t>данного</w:t>
      </w:r>
      <w:r w:rsidR="009454D8" w:rsidRPr="00A076B6">
        <w:t xml:space="preserve"> </w:t>
      </w:r>
      <w:r w:rsidRPr="00A076B6">
        <w:t>числа</w:t>
      </w:r>
      <w:r w:rsidR="009454D8" w:rsidRPr="00A076B6">
        <w:t xml:space="preserve"> </w:t>
      </w:r>
      <w:r w:rsidRPr="00A076B6">
        <w:t>на</w:t>
      </w:r>
      <w:r w:rsidR="009454D8" w:rsidRPr="00A076B6">
        <w:t xml:space="preserve"> </w:t>
      </w:r>
      <w:r w:rsidRPr="00A076B6">
        <w:t>заданное</w:t>
      </w:r>
      <w:r w:rsidR="009454D8" w:rsidRPr="00A076B6">
        <w:t xml:space="preserve"> </w:t>
      </w:r>
      <w:r w:rsidRPr="00A076B6">
        <w:t>число,</w:t>
      </w:r>
      <w:r w:rsidR="009454D8" w:rsidRPr="00A076B6">
        <w:t xml:space="preserve"> </w:t>
      </w:r>
      <w:r w:rsidRPr="00A076B6">
        <w:t>в</w:t>
      </w:r>
      <w:r w:rsidR="009454D8" w:rsidRPr="00A076B6">
        <w:t xml:space="preserve"> </w:t>
      </w:r>
      <w:r w:rsidRPr="00A076B6">
        <w:t>заданное</w:t>
      </w:r>
      <w:r w:rsidR="009454D8" w:rsidRPr="00A076B6">
        <w:t xml:space="preserve"> </w:t>
      </w:r>
      <w:r w:rsidRPr="00A076B6">
        <w:t>число</w:t>
      </w:r>
      <w:r w:rsidR="009454D8" w:rsidRPr="00A076B6">
        <w:t xml:space="preserve"> </w:t>
      </w:r>
      <w:r w:rsidRPr="00A076B6">
        <w:t>раз;</w:t>
      </w:r>
      <w:r w:rsidR="009454D8" w:rsidRPr="00A076B6">
        <w:t xml:space="preserve"> </w:t>
      </w:r>
    </w:p>
    <w:p w14:paraId="1F3B641F" w14:textId="77777777" w:rsidR="009D72B6" w:rsidRPr="00A076B6" w:rsidRDefault="009D72B6" w:rsidP="00453D1A">
      <w:r w:rsidRPr="00A076B6">
        <w:t>–</w:t>
      </w:r>
      <w:r w:rsidRPr="00A076B6">
        <w:tab/>
        <w:t>выполнять</w:t>
      </w:r>
      <w:r w:rsidR="009454D8" w:rsidRPr="00A076B6">
        <w:t xml:space="preserve"> </w:t>
      </w:r>
      <w:r w:rsidRPr="00A076B6">
        <w:t>арифметические</w:t>
      </w:r>
      <w:r w:rsidR="009454D8" w:rsidRPr="00A076B6">
        <w:t xml:space="preserve"> </w:t>
      </w:r>
      <w:r w:rsidRPr="00A076B6">
        <w:t>действия:</w:t>
      </w:r>
      <w:r w:rsidR="009454D8" w:rsidRPr="00A076B6">
        <w:t xml:space="preserve"> </w:t>
      </w:r>
      <w:r w:rsidRPr="00A076B6">
        <w:t>сложение</w:t>
      </w:r>
      <w:r w:rsidR="009454D8" w:rsidRPr="00A076B6">
        <w:t xml:space="preserve"> </w:t>
      </w:r>
      <w:r w:rsidRPr="00A076B6">
        <w:t>и</w:t>
      </w:r>
      <w:r w:rsidR="009454D8" w:rsidRPr="00A076B6">
        <w:t xml:space="preserve"> </w:t>
      </w:r>
      <w:r w:rsidRPr="00A076B6">
        <w:t>вычитание</w:t>
      </w:r>
      <w:r w:rsidR="009454D8" w:rsidRPr="00A076B6">
        <w:t xml:space="preserve"> </w:t>
      </w:r>
      <w:r w:rsidRPr="00A076B6">
        <w:t>с</w:t>
      </w:r>
      <w:r w:rsidR="009454D8" w:rsidRPr="00A076B6">
        <w:t xml:space="preserve"> </w:t>
      </w:r>
      <w:r w:rsidRPr="00A076B6">
        <w:t>многозначными</w:t>
      </w:r>
      <w:r w:rsidR="009454D8" w:rsidRPr="00A076B6">
        <w:t xml:space="preserve"> </w:t>
      </w:r>
      <w:r w:rsidRPr="00A076B6">
        <w:t>числами</w:t>
      </w:r>
      <w:r w:rsidR="009454D8" w:rsidRPr="00A076B6">
        <w:t xml:space="preserve"> </w:t>
      </w:r>
      <w:r w:rsidRPr="00A076B6">
        <w:t>письменно</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100</w:t>
      </w:r>
      <w:r w:rsidR="009454D8" w:rsidRPr="00A076B6">
        <w:t xml:space="preserve"> </w:t>
      </w:r>
      <w:r w:rsidR="00BB3FB6" w:rsidRPr="00A076B6">
        <w:t>–</w:t>
      </w:r>
      <w:r w:rsidR="009454D8" w:rsidRPr="00A076B6">
        <w:t xml:space="preserve"> </w:t>
      </w:r>
      <w:r w:rsidRPr="00A076B6">
        <w:t>устно);</w:t>
      </w:r>
      <w:r w:rsidR="009454D8" w:rsidRPr="00A076B6">
        <w:t xml:space="preserve"> </w:t>
      </w:r>
    </w:p>
    <w:p w14:paraId="447CC311" w14:textId="77777777" w:rsidR="009D72B6" w:rsidRPr="00A076B6" w:rsidRDefault="009D72B6" w:rsidP="00453D1A">
      <w:r w:rsidRPr="00A076B6">
        <w:t>–</w:t>
      </w:r>
      <w:r w:rsidRPr="00A076B6">
        <w:tab/>
        <w:t>умножение</w:t>
      </w:r>
      <w:r w:rsidR="009454D8" w:rsidRPr="00A076B6">
        <w:t xml:space="preserve"> </w:t>
      </w:r>
      <w:r w:rsidRPr="00A076B6">
        <w:t>и</w:t>
      </w:r>
      <w:r w:rsidR="009454D8" w:rsidRPr="00A076B6">
        <w:t xml:space="preserve"> </w:t>
      </w:r>
      <w:r w:rsidRPr="00A076B6">
        <w:t>деление</w:t>
      </w:r>
      <w:r w:rsidR="009454D8" w:rsidRPr="00A076B6">
        <w:t xml:space="preserve"> </w:t>
      </w:r>
      <w:r w:rsidRPr="00A076B6">
        <w:t>многозначного</w:t>
      </w:r>
      <w:r w:rsidR="009454D8" w:rsidRPr="00A076B6">
        <w:t xml:space="preserve"> </w:t>
      </w:r>
      <w:r w:rsidRPr="00A076B6">
        <w:t>числа</w:t>
      </w:r>
      <w:r w:rsidR="009454D8" w:rsidRPr="00A076B6">
        <w:t xml:space="preserve"> </w:t>
      </w:r>
      <w:r w:rsidRPr="00A076B6">
        <w:t>на</w:t>
      </w:r>
      <w:r w:rsidR="009454D8" w:rsidRPr="00A076B6">
        <w:t xml:space="preserve"> </w:t>
      </w:r>
      <w:r w:rsidRPr="00A076B6">
        <w:t>однозначное,</w:t>
      </w:r>
      <w:r w:rsidR="009454D8" w:rsidRPr="00A076B6">
        <w:t xml:space="preserve"> </w:t>
      </w:r>
      <w:r w:rsidRPr="00A076B6">
        <w:t>двузначное</w:t>
      </w:r>
      <w:r w:rsidR="009454D8" w:rsidRPr="00A076B6">
        <w:t xml:space="preserve"> </w:t>
      </w:r>
      <w:r w:rsidRPr="00A076B6">
        <w:t>число</w:t>
      </w:r>
      <w:r w:rsidR="009454D8" w:rsidRPr="00A076B6">
        <w:t xml:space="preserve"> </w:t>
      </w:r>
      <w:r w:rsidRPr="00A076B6">
        <w:t>письменно</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100</w:t>
      </w:r>
      <w:r w:rsidR="009454D8" w:rsidRPr="00A076B6">
        <w:t xml:space="preserve"> </w:t>
      </w:r>
      <w:r w:rsidR="00BB3FB6" w:rsidRPr="00A076B6">
        <w:t>–</w:t>
      </w:r>
      <w:r w:rsidR="009454D8" w:rsidRPr="00A076B6">
        <w:t xml:space="preserve"> </w:t>
      </w:r>
      <w:r w:rsidRPr="00A076B6">
        <w:t>устно);</w:t>
      </w:r>
      <w:r w:rsidR="009454D8" w:rsidRPr="00A076B6">
        <w:t xml:space="preserve"> </w:t>
      </w:r>
    </w:p>
    <w:p w14:paraId="015439CC" w14:textId="77777777" w:rsidR="009D72B6" w:rsidRPr="00A076B6" w:rsidRDefault="009D72B6" w:rsidP="00453D1A">
      <w:r w:rsidRPr="00A076B6">
        <w:t>–</w:t>
      </w:r>
      <w:r w:rsidRPr="00A076B6">
        <w:tab/>
        <w:t>деление</w:t>
      </w:r>
      <w:r w:rsidR="009454D8" w:rsidRPr="00A076B6">
        <w:t xml:space="preserve"> </w:t>
      </w:r>
      <w:r w:rsidRPr="00A076B6">
        <w:t>с</w:t>
      </w:r>
      <w:r w:rsidR="009454D8" w:rsidRPr="00A076B6">
        <w:t xml:space="preserve"> </w:t>
      </w:r>
      <w:r w:rsidRPr="00A076B6">
        <w:t>остатком</w:t>
      </w:r>
      <w:r w:rsidR="009454D8" w:rsidRPr="00A076B6">
        <w:t xml:space="preserve"> </w:t>
      </w:r>
      <w:r w:rsidRPr="00A076B6">
        <w:t>–</w:t>
      </w:r>
      <w:r w:rsidR="009454D8" w:rsidRPr="00A076B6">
        <w:t xml:space="preserve"> </w:t>
      </w:r>
      <w:r w:rsidRPr="00A076B6">
        <w:t>письменно</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1000);</w:t>
      </w:r>
      <w:r w:rsidR="009454D8" w:rsidRPr="00A076B6">
        <w:t xml:space="preserve"> </w:t>
      </w:r>
      <w:r w:rsidRPr="00A076B6">
        <w:t>вычислять</w:t>
      </w:r>
      <w:r w:rsidR="009454D8" w:rsidRPr="00A076B6">
        <w:t xml:space="preserve"> </w:t>
      </w:r>
      <w:r w:rsidRPr="00A076B6">
        <w:t>значение</w:t>
      </w:r>
      <w:r w:rsidR="009454D8" w:rsidRPr="00A076B6">
        <w:t xml:space="preserve"> </w:t>
      </w:r>
      <w:r w:rsidRPr="00A076B6">
        <w:t>числового</w:t>
      </w:r>
      <w:r w:rsidR="009454D8" w:rsidRPr="00A076B6">
        <w:t xml:space="preserve"> </w:t>
      </w:r>
      <w:r w:rsidRPr="00A076B6">
        <w:t>выражения</w:t>
      </w:r>
      <w:r w:rsidR="009454D8" w:rsidRPr="00A076B6">
        <w:t xml:space="preserve"> </w:t>
      </w:r>
      <w:r w:rsidRPr="00A076B6">
        <w:t>(со</w:t>
      </w:r>
      <w:r w:rsidR="009454D8" w:rsidRPr="00A076B6">
        <w:t xml:space="preserve"> </w:t>
      </w:r>
      <w:r w:rsidRPr="00A076B6">
        <w:t>скобками/без</w:t>
      </w:r>
      <w:r w:rsidR="009454D8" w:rsidRPr="00A076B6">
        <w:t xml:space="preserve"> </w:t>
      </w:r>
      <w:r w:rsidRPr="00A076B6">
        <w:t>скобок),</w:t>
      </w:r>
      <w:r w:rsidR="009454D8" w:rsidRPr="00A076B6">
        <w:t xml:space="preserve"> </w:t>
      </w:r>
      <w:r w:rsidRPr="00A076B6">
        <w:t>содержащего</w:t>
      </w:r>
      <w:r w:rsidR="009454D8" w:rsidRPr="00A076B6">
        <w:t xml:space="preserve"> </w:t>
      </w:r>
      <w:r w:rsidRPr="00A076B6">
        <w:t>действия</w:t>
      </w:r>
      <w:r w:rsidR="009454D8" w:rsidRPr="00A076B6">
        <w:t xml:space="preserve"> </w:t>
      </w:r>
      <w:r w:rsidRPr="00A076B6">
        <w:t>сложения,</w:t>
      </w:r>
      <w:r w:rsidR="009454D8" w:rsidRPr="00A076B6">
        <w:t xml:space="preserve"> </w:t>
      </w:r>
      <w:r w:rsidRPr="00A076B6">
        <w:t>вычитания,</w:t>
      </w:r>
      <w:r w:rsidR="009454D8" w:rsidRPr="00A076B6">
        <w:t xml:space="preserve"> </w:t>
      </w:r>
      <w:r w:rsidRPr="00A076B6">
        <w:t>умножения,</w:t>
      </w:r>
      <w:r w:rsidR="009454D8" w:rsidRPr="00A076B6">
        <w:t xml:space="preserve"> </w:t>
      </w:r>
      <w:r w:rsidRPr="00A076B6">
        <w:t>деления</w:t>
      </w:r>
      <w:r w:rsidR="009454D8" w:rsidRPr="00A076B6">
        <w:t xml:space="preserve"> </w:t>
      </w:r>
      <w:r w:rsidRPr="00A076B6">
        <w:t>с</w:t>
      </w:r>
      <w:r w:rsidR="009454D8" w:rsidRPr="00A076B6">
        <w:t xml:space="preserve"> </w:t>
      </w:r>
      <w:r w:rsidRPr="00A076B6">
        <w:t>многозначными</w:t>
      </w:r>
      <w:r w:rsidR="009454D8" w:rsidRPr="00A076B6">
        <w:t xml:space="preserve"> </w:t>
      </w:r>
      <w:r w:rsidRPr="00A076B6">
        <w:t>числами;</w:t>
      </w:r>
      <w:r w:rsidR="009454D8" w:rsidRPr="00A076B6">
        <w:t xml:space="preserve"> </w:t>
      </w:r>
    </w:p>
    <w:p w14:paraId="1739F9B0" w14:textId="77777777" w:rsidR="009D72B6" w:rsidRPr="00A076B6" w:rsidRDefault="009D72B6" w:rsidP="00453D1A">
      <w:r w:rsidRPr="00A076B6">
        <w:t>–</w:t>
      </w:r>
      <w:r w:rsidRPr="00A076B6">
        <w:tab/>
        <w:t>использовать</w:t>
      </w:r>
      <w:r w:rsidR="009454D8" w:rsidRPr="00A076B6">
        <w:t xml:space="preserve"> </w:t>
      </w:r>
      <w:r w:rsidRPr="00A076B6">
        <w:t>при</w:t>
      </w:r>
      <w:r w:rsidR="009454D8" w:rsidRPr="00A076B6">
        <w:t xml:space="preserve"> </w:t>
      </w:r>
      <w:r w:rsidRPr="00A076B6">
        <w:t>вычислениях</w:t>
      </w:r>
      <w:r w:rsidR="009454D8" w:rsidRPr="00A076B6">
        <w:t xml:space="preserve"> </w:t>
      </w:r>
      <w:r w:rsidRPr="00A076B6">
        <w:t>изученные</w:t>
      </w:r>
      <w:r w:rsidR="009454D8" w:rsidRPr="00A076B6">
        <w:t xml:space="preserve"> </w:t>
      </w:r>
      <w:r w:rsidRPr="00A076B6">
        <w:t>свойства</w:t>
      </w:r>
      <w:r w:rsidR="009454D8" w:rsidRPr="00A076B6">
        <w:t xml:space="preserve"> </w:t>
      </w:r>
      <w:r w:rsidRPr="00A076B6">
        <w:t>арифметических</w:t>
      </w:r>
      <w:r w:rsidR="009454D8" w:rsidRPr="00A076B6">
        <w:t xml:space="preserve"> </w:t>
      </w:r>
      <w:r w:rsidRPr="00A076B6">
        <w:t>действий;</w:t>
      </w:r>
      <w:r w:rsidR="009454D8" w:rsidRPr="00A076B6">
        <w:t xml:space="preserve"> </w:t>
      </w:r>
    </w:p>
    <w:p w14:paraId="262C9FB8" w14:textId="77777777" w:rsidR="009D72B6" w:rsidRPr="00A076B6" w:rsidRDefault="009D72B6" w:rsidP="00453D1A">
      <w:r w:rsidRPr="00A076B6">
        <w:t>–</w:t>
      </w:r>
      <w:r w:rsidRPr="00A076B6">
        <w:tab/>
        <w:t>выполнять</w:t>
      </w:r>
      <w:r w:rsidR="009454D8" w:rsidRPr="00A076B6">
        <w:t xml:space="preserve"> </w:t>
      </w:r>
      <w:r w:rsidRPr="00A076B6">
        <w:t>прикидку</w:t>
      </w:r>
      <w:r w:rsidR="009454D8" w:rsidRPr="00A076B6">
        <w:t xml:space="preserve"> </w:t>
      </w:r>
      <w:r w:rsidRPr="00A076B6">
        <w:t>результата</w:t>
      </w:r>
      <w:r w:rsidR="009454D8" w:rsidRPr="00A076B6">
        <w:t xml:space="preserve"> </w:t>
      </w:r>
      <w:r w:rsidRPr="00A076B6">
        <w:t>вычислений;</w:t>
      </w:r>
      <w:r w:rsidR="009454D8" w:rsidRPr="00A076B6">
        <w:t xml:space="preserve"> </w:t>
      </w:r>
    </w:p>
    <w:p w14:paraId="18F81F77" w14:textId="77777777" w:rsidR="009D72B6" w:rsidRPr="00A076B6" w:rsidRDefault="009D72B6" w:rsidP="00453D1A">
      <w:r w:rsidRPr="00A076B6">
        <w:t>–</w:t>
      </w:r>
      <w:r w:rsidRPr="00A076B6">
        <w:tab/>
        <w:t>осуществлять</w:t>
      </w:r>
      <w:r w:rsidR="009454D8" w:rsidRPr="00A076B6">
        <w:t xml:space="preserve"> </w:t>
      </w:r>
      <w:r w:rsidRPr="00A076B6">
        <w:t>проверку</w:t>
      </w:r>
      <w:r w:rsidR="009454D8" w:rsidRPr="00A076B6">
        <w:t xml:space="preserve"> </w:t>
      </w:r>
      <w:r w:rsidRPr="00A076B6">
        <w:t>полученного</w:t>
      </w:r>
      <w:r w:rsidR="009454D8" w:rsidRPr="00A076B6">
        <w:t xml:space="preserve"> </w:t>
      </w:r>
      <w:r w:rsidRPr="00A076B6">
        <w:t>результата</w:t>
      </w:r>
      <w:r w:rsidR="009454D8" w:rsidRPr="00A076B6">
        <w:t xml:space="preserve"> </w:t>
      </w:r>
      <w:r w:rsidRPr="00A076B6">
        <w:t>по</w:t>
      </w:r>
      <w:r w:rsidR="009454D8" w:rsidRPr="00A076B6">
        <w:t xml:space="preserve"> </w:t>
      </w:r>
      <w:r w:rsidRPr="00A076B6">
        <w:t>критериям:</w:t>
      </w:r>
      <w:r w:rsidR="009454D8" w:rsidRPr="00A076B6">
        <w:t xml:space="preserve"> </w:t>
      </w:r>
      <w:r w:rsidRPr="00A076B6">
        <w:t>достоверность</w:t>
      </w:r>
      <w:r w:rsidR="009454D8" w:rsidRPr="00A076B6">
        <w:t xml:space="preserve"> </w:t>
      </w:r>
      <w:r w:rsidRPr="00A076B6">
        <w:t>(реальность),</w:t>
      </w:r>
      <w:r w:rsidR="009454D8" w:rsidRPr="00A076B6">
        <w:t xml:space="preserve"> </w:t>
      </w:r>
      <w:r w:rsidRPr="00A076B6">
        <w:t>соответствие</w:t>
      </w:r>
      <w:r w:rsidR="009454D8" w:rsidRPr="00A076B6">
        <w:t xml:space="preserve"> </w:t>
      </w:r>
      <w:r w:rsidRPr="00A076B6">
        <w:t>правилу/алгоритму,</w:t>
      </w:r>
      <w:r w:rsidR="009454D8" w:rsidRPr="00A076B6">
        <w:t xml:space="preserve"> </w:t>
      </w:r>
      <w:r w:rsidRPr="00A076B6">
        <w:t>а</w:t>
      </w:r>
      <w:r w:rsidR="009454D8" w:rsidRPr="00A076B6">
        <w:t xml:space="preserve"> </w:t>
      </w:r>
      <w:r w:rsidRPr="00A076B6">
        <w:t>также</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калькулятора;</w:t>
      </w:r>
      <w:r w:rsidR="009454D8" w:rsidRPr="00A076B6">
        <w:t xml:space="preserve"> </w:t>
      </w:r>
    </w:p>
    <w:p w14:paraId="01DBCA40" w14:textId="77777777" w:rsidR="009D72B6" w:rsidRPr="00A076B6" w:rsidRDefault="009D72B6" w:rsidP="00453D1A">
      <w:r w:rsidRPr="00A076B6">
        <w:t>–</w:t>
      </w:r>
      <w:r w:rsidRPr="00A076B6">
        <w:tab/>
        <w:t>находить</w:t>
      </w:r>
      <w:r w:rsidR="009454D8" w:rsidRPr="00A076B6">
        <w:t xml:space="preserve"> </w:t>
      </w:r>
      <w:r w:rsidRPr="00A076B6">
        <w:t>долю</w:t>
      </w:r>
      <w:r w:rsidR="009454D8" w:rsidRPr="00A076B6">
        <w:t xml:space="preserve"> </w:t>
      </w:r>
      <w:r w:rsidRPr="00A076B6">
        <w:t>величины,</w:t>
      </w:r>
      <w:r w:rsidR="009454D8" w:rsidRPr="00A076B6">
        <w:t xml:space="preserve"> </w:t>
      </w:r>
      <w:r w:rsidRPr="00A076B6">
        <w:t>величину</w:t>
      </w:r>
      <w:r w:rsidR="009454D8" w:rsidRPr="00A076B6">
        <w:t xml:space="preserve"> </w:t>
      </w:r>
      <w:r w:rsidRPr="00A076B6">
        <w:t>по</w:t>
      </w:r>
      <w:r w:rsidR="009454D8" w:rsidRPr="00A076B6">
        <w:t xml:space="preserve"> </w:t>
      </w:r>
      <w:r w:rsidRPr="00A076B6">
        <w:t>ее</w:t>
      </w:r>
      <w:r w:rsidR="009454D8" w:rsidRPr="00A076B6">
        <w:t xml:space="preserve"> </w:t>
      </w:r>
      <w:r w:rsidRPr="00A076B6">
        <w:t>доле;</w:t>
      </w:r>
      <w:r w:rsidR="009454D8" w:rsidRPr="00A076B6">
        <w:t xml:space="preserve"> </w:t>
      </w:r>
      <w:r w:rsidRPr="00A076B6">
        <w:t>находить</w:t>
      </w:r>
      <w:r w:rsidR="009454D8" w:rsidRPr="00A076B6">
        <w:t xml:space="preserve"> </w:t>
      </w:r>
      <w:r w:rsidRPr="00A076B6">
        <w:t>неизвестный</w:t>
      </w:r>
      <w:r w:rsidR="009454D8" w:rsidRPr="00A076B6">
        <w:t xml:space="preserve"> </w:t>
      </w:r>
      <w:r w:rsidRPr="00A076B6">
        <w:t>компонент</w:t>
      </w:r>
      <w:r w:rsidR="009454D8" w:rsidRPr="00A076B6">
        <w:t xml:space="preserve"> </w:t>
      </w:r>
      <w:r w:rsidRPr="00A076B6">
        <w:t>арифметического</w:t>
      </w:r>
      <w:r w:rsidR="009454D8" w:rsidRPr="00A076B6">
        <w:t xml:space="preserve"> </w:t>
      </w:r>
      <w:r w:rsidRPr="00A076B6">
        <w:t>действия;</w:t>
      </w:r>
      <w:r w:rsidR="009454D8" w:rsidRPr="00A076B6">
        <w:t xml:space="preserve"> </w:t>
      </w:r>
      <w:r w:rsidRPr="00A076B6">
        <w:t>использовать</w:t>
      </w:r>
      <w:r w:rsidR="009454D8" w:rsidRPr="00A076B6">
        <w:t xml:space="preserve"> </w:t>
      </w:r>
      <w:r w:rsidRPr="00A076B6">
        <w:t>единицы</w:t>
      </w:r>
      <w:r w:rsidR="009454D8" w:rsidRPr="00A076B6">
        <w:t xml:space="preserve"> </w:t>
      </w:r>
      <w:r w:rsidRPr="00A076B6">
        <w:t>величин</w:t>
      </w:r>
      <w:r w:rsidR="009454D8" w:rsidRPr="00A076B6">
        <w:t xml:space="preserve"> </w:t>
      </w:r>
      <w:r w:rsidRPr="00A076B6">
        <w:t>для</w:t>
      </w:r>
      <w:r w:rsidR="009454D8" w:rsidRPr="00A076B6">
        <w:t xml:space="preserve"> </w:t>
      </w:r>
      <w:r w:rsidRPr="00A076B6">
        <w:t>при</w:t>
      </w:r>
      <w:r w:rsidR="009454D8" w:rsidRPr="00A076B6">
        <w:t xml:space="preserve"> </w:t>
      </w:r>
      <w:r w:rsidRPr="00A076B6">
        <w:t>решении</w:t>
      </w:r>
      <w:r w:rsidR="009454D8" w:rsidRPr="00A076B6">
        <w:t xml:space="preserve"> </w:t>
      </w:r>
      <w:r w:rsidRPr="00A076B6">
        <w:t>задач</w:t>
      </w:r>
      <w:r w:rsidR="009454D8" w:rsidRPr="00A076B6">
        <w:t xml:space="preserve"> </w:t>
      </w:r>
      <w:r w:rsidRPr="00A076B6">
        <w:t>(длина,</w:t>
      </w:r>
      <w:r w:rsidR="009454D8" w:rsidRPr="00A076B6">
        <w:t xml:space="preserve"> </w:t>
      </w:r>
      <w:r w:rsidRPr="00A076B6">
        <w:t>масса,</w:t>
      </w:r>
      <w:r w:rsidR="009454D8" w:rsidRPr="00A076B6">
        <w:t xml:space="preserve"> </w:t>
      </w:r>
      <w:r w:rsidRPr="00A076B6">
        <w:t>время,</w:t>
      </w:r>
      <w:r w:rsidR="009454D8" w:rsidRPr="00A076B6">
        <w:t xml:space="preserve"> </w:t>
      </w:r>
      <w:r w:rsidRPr="00A076B6">
        <w:t>вместимость,</w:t>
      </w:r>
      <w:r w:rsidR="009454D8" w:rsidRPr="00A076B6">
        <w:t xml:space="preserve"> </w:t>
      </w:r>
      <w:r w:rsidRPr="00A076B6">
        <w:t>стоимость,</w:t>
      </w:r>
      <w:r w:rsidR="009454D8" w:rsidRPr="00A076B6">
        <w:t xml:space="preserve"> </w:t>
      </w:r>
      <w:r w:rsidRPr="00A076B6">
        <w:t>площадь,</w:t>
      </w:r>
      <w:r w:rsidR="009454D8" w:rsidRPr="00A076B6">
        <w:t xml:space="preserve"> </w:t>
      </w:r>
      <w:r w:rsidRPr="00A076B6">
        <w:t>скорость);</w:t>
      </w:r>
      <w:r w:rsidR="009454D8" w:rsidRPr="00A076B6">
        <w:t xml:space="preserve"> </w:t>
      </w:r>
    </w:p>
    <w:p w14:paraId="67EAA2F2" w14:textId="77777777" w:rsidR="009D72B6" w:rsidRPr="00A076B6" w:rsidRDefault="009D72B6" w:rsidP="00453D1A">
      <w:r w:rsidRPr="00A076B6">
        <w:t>–</w:t>
      </w:r>
      <w:r w:rsidRPr="00A076B6">
        <w:tab/>
        <w:t>использовать</w:t>
      </w:r>
      <w:r w:rsidR="009454D8" w:rsidRPr="00A076B6">
        <w:t xml:space="preserve"> </w:t>
      </w:r>
      <w:r w:rsidRPr="00A076B6">
        <w:t>при</w:t>
      </w:r>
      <w:r w:rsidR="009454D8" w:rsidRPr="00A076B6">
        <w:t xml:space="preserve"> </w:t>
      </w:r>
      <w:r w:rsidRPr="00A076B6">
        <w:t>решении</w:t>
      </w:r>
      <w:r w:rsidR="009454D8" w:rsidRPr="00A076B6">
        <w:t xml:space="preserve"> </w:t>
      </w:r>
      <w:r w:rsidRPr="00A076B6">
        <w:t>задач</w:t>
      </w:r>
      <w:r w:rsidR="009454D8" w:rsidRPr="00A076B6">
        <w:t xml:space="preserve"> </w:t>
      </w:r>
      <w:r w:rsidRPr="00A076B6">
        <w:t>единицы</w:t>
      </w:r>
      <w:r w:rsidR="009454D8" w:rsidRPr="00A076B6">
        <w:t xml:space="preserve"> </w:t>
      </w:r>
      <w:r w:rsidRPr="00A076B6">
        <w:t>длины</w:t>
      </w:r>
      <w:r w:rsidR="009454D8" w:rsidRPr="00A076B6">
        <w:t xml:space="preserve"> </w:t>
      </w:r>
      <w:r w:rsidRPr="00A076B6">
        <w:t>(миллиметр,</w:t>
      </w:r>
      <w:r w:rsidR="009454D8" w:rsidRPr="00A076B6">
        <w:t xml:space="preserve"> </w:t>
      </w:r>
      <w:r w:rsidRPr="00A076B6">
        <w:t>сантиметр,</w:t>
      </w:r>
      <w:r w:rsidR="009454D8" w:rsidRPr="00A076B6">
        <w:t xml:space="preserve"> </w:t>
      </w:r>
      <w:r w:rsidRPr="00A076B6">
        <w:t>дециметр,</w:t>
      </w:r>
      <w:r w:rsidR="009454D8" w:rsidRPr="00A076B6">
        <w:t xml:space="preserve"> </w:t>
      </w:r>
      <w:r w:rsidRPr="00A076B6">
        <w:t>метр,</w:t>
      </w:r>
      <w:r w:rsidR="009454D8" w:rsidRPr="00A076B6">
        <w:t xml:space="preserve"> </w:t>
      </w:r>
      <w:r w:rsidRPr="00A076B6">
        <w:t>километр),</w:t>
      </w:r>
      <w:r w:rsidR="009454D8" w:rsidRPr="00A076B6">
        <w:t xml:space="preserve"> </w:t>
      </w:r>
      <w:r w:rsidRPr="00A076B6">
        <w:t>массы</w:t>
      </w:r>
      <w:r w:rsidR="009454D8" w:rsidRPr="00A076B6">
        <w:t xml:space="preserve"> </w:t>
      </w:r>
      <w:r w:rsidRPr="00A076B6">
        <w:t>(грамм,</w:t>
      </w:r>
      <w:r w:rsidR="009454D8" w:rsidRPr="00A076B6">
        <w:t xml:space="preserve"> </w:t>
      </w:r>
      <w:r w:rsidRPr="00A076B6">
        <w:t>килограмм,</w:t>
      </w:r>
      <w:r w:rsidR="009454D8" w:rsidRPr="00A076B6">
        <w:t xml:space="preserve"> </w:t>
      </w:r>
      <w:r w:rsidRPr="00A076B6">
        <w:t>центнер,</w:t>
      </w:r>
      <w:r w:rsidR="009454D8" w:rsidRPr="00A076B6">
        <w:t xml:space="preserve"> </w:t>
      </w:r>
      <w:r w:rsidRPr="00A076B6">
        <w:t>тонна),</w:t>
      </w:r>
      <w:r w:rsidR="009454D8" w:rsidRPr="00A076B6">
        <w:t xml:space="preserve"> </w:t>
      </w:r>
      <w:r w:rsidRPr="00A076B6">
        <w:t>времени</w:t>
      </w:r>
      <w:r w:rsidR="009454D8" w:rsidRPr="00A076B6">
        <w:t xml:space="preserve"> </w:t>
      </w:r>
      <w:r w:rsidRPr="00A076B6">
        <w:t>(секунда,</w:t>
      </w:r>
      <w:r w:rsidR="009454D8" w:rsidRPr="00A076B6">
        <w:t xml:space="preserve"> </w:t>
      </w:r>
      <w:r w:rsidRPr="00A076B6">
        <w:t>минута,</w:t>
      </w:r>
      <w:r w:rsidR="009454D8" w:rsidRPr="00A076B6">
        <w:t xml:space="preserve"> </w:t>
      </w:r>
      <w:r w:rsidRPr="00A076B6">
        <w:t>час;</w:t>
      </w:r>
      <w:r w:rsidR="009454D8" w:rsidRPr="00A076B6">
        <w:t xml:space="preserve"> </w:t>
      </w:r>
      <w:r w:rsidRPr="00A076B6">
        <w:t>сутки,</w:t>
      </w:r>
      <w:r w:rsidR="009454D8" w:rsidRPr="00A076B6">
        <w:t xml:space="preserve"> </w:t>
      </w:r>
      <w:r w:rsidRPr="00A076B6">
        <w:t>неделя,</w:t>
      </w:r>
      <w:r w:rsidR="009454D8" w:rsidRPr="00A076B6">
        <w:t xml:space="preserve"> </w:t>
      </w:r>
      <w:r w:rsidRPr="00A076B6">
        <w:t>месяц,</w:t>
      </w:r>
      <w:r w:rsidR="009454D8" w:rsidRPr="00A076B6">
        <w:t xml:space="preserve"> </w:t>
      </w:r>
      <w:r w:rsidRPr="00A076B6">
        <w:t>год,</w:t>
      </w:r>
      <w:r w:rsidR="009454D8" w:rsidRPr="00A076B6">
        <w:t xml:space="preserve"> </w:t>
      </w:r>
      <w:r w:rsidRPr="00A076B6">
        <w:t>век),</w:t>
      </w:r>
      <w:r w:rsidR="009454D8" w:rsidRPr="00A076B6">
        <w:t xml:space="preserve"> </w:t>
      </w:r>
      <w:r w:rsidRPr="00A076B6">
        <w:t>вместимости</w:t>
      </w:r>
      <w:r w:rsidR="009454D8" w:rsidRPr="00A076B6">
        <w:t xml:space="preserve"> </w:t>
      </w:r>
      <w:r w:rsidRPr="00A076B6">
        <w:t>(литр),</w:t>
      </w:r>
      <w:r w:rsidR="009454D8" w:rsidRPr="00A076B6">
        <w:t xml:space="preserve"> </w:t>
      </w:r>
      <w:r w:rsidRPr="00A076B6">
        <w:t>стоимости</w:t>
      </w:r>
      <w:r w:rsidR="009454D8" w:rsidRPr="00A076B6">
        <w:t xml:space="preserve"> </w:t>
      </w:r>
      <w:r w:rsidRPr="00A076B6">
        <w:t>(копейка,</w:t>
      </w:r>
      <w:r w:rsidR="009454D8" w:rsidRPr="00A076B6">
        <w:t xml:space="preserve"> </w:t>
      </w:r>
      <w:r w:rsidRPr="00A076B6">
        <w:t>рубль),</w:t>
      </w:r>
      <w:r w:rsidR="009454D8" w:rsidRPr="00A076B6">
        <w:t xml:space="preserve"> </w:t>
      </w:r>
      <w:r w:rsidRPr="00A076B6">
        <w:t>площади</w:t>
      </w:r>
      <w:r w:rsidR="009454D8" w:rsidRPr="00A076B6">
        <w:t xml:space="preserve"> </w:t>
      </w:r>
      <w:r w:rsidRPr="00A076B6">
        <w:t>(квадратный</w:t>
      </w:r>
      <w:r w:rsidR="009454D8" w:rsidRPr="00A076B6">
        <w:t xml:space="preserve"> </w:t>
      </w:r>
      <w:r w:rsidRPr="00A076B6">
        <w:t>метр,</w:t>
      </w:r>
      <w:r w:rsidR="009454D8" w:rsidRPr="00A076B6">
        <w:t xml:space="preserve"> </w:t>
      </w:r>
      <w:r w:rsidRPr="00A076B6">
        <w:t>квадратный</w:t>
      </w:r>
      <w:r w:rsidR="009454D8" w:rsidRPr="00A076B6">
        <w:t xml:space="preserve"> </w:t>
      </w:r>
      <w:r w:rsidRPr="00A076B6">
        <w:t>дециметр,</w:t>
      </w:r>
      <w:r w:rsidR="009454D8" w:rsidRPr="00A076B6">
        <w:t xml:space="preserve"> </w:t>
      </w:r>
      <w:r w:rsidRPr="00A076B6">
        <w:t>квадратный</w:t>
      </w:r>
      <w:r w:rsidR="009454D8" w:rsidRPr="00A076B6">
        <w:t xml:space="preserve"> </w:t>
      </w:r>
      <w:r w:rsidRPr="00A076B6">
        <w:t>сантиметр),</w:t>
      </w:r>
      <w:r w:rsidR="009454D8" w:rsidRPr="00A076B6">
        <w:t xml:space="preserve"> </w:t>
      </w:r>
      <w:r w:rsidRPr="00A076B6">
        <w:t>скорости</w:t>
      </w:r>
      <w:r w:rsidR="009454D8" w:rsidRPr="00A076B6">
        <w:t xml:space="preserve"> </w:t>
      </w:r>
      <w:r w:rsidRPr="00A076B6">
        <w:t>(километр</w:t>
      </w:r>
      <w:r w:rsidR="009454D8" w:rsidRPr="00A076B6">
        <w:t xml:space="preserve"> </w:t>
      </w:r>
      <w:r w:rsidRPr="00A076B6">
        <w:t>в</w:t>
      </w:r>
      <w:r w:rsidR="009454D8" w:rsidRPr="00A076B6">
        <w:t xml:space="preserve"> </w:t>
      </w:r>
      <w:r w:rsidRPr="00A076B6">
        <w:t>час,</w:t>
      </w:r>
      <w:r w:rsidR="009454D8" w:rsidRPr="00A076B6">
        <w:t xml:space="preserve"> </w:t>
      </w:r>
      <w:r w:rsidRPr="00A076B6">
        <w:t>метр</w:t>
      </w:r>
      <w:r w:rsidR="009454D8" w:rsidRPr="00A076B6">
        <w:t xml:space="preserve"> </w:t>
      </w:r>
      <w:r w:rsidRPr="00A076B6">
        <w:t>в</w:t>
      </w:r>
      <w:r w:rsidR="009454D8" w:rsidRPr="00A076B6">
        <w:t xml:space="preserve"> </w:t>
      </w:r>
      <w:r w:rsidRPr="00A076B6">
        <w:t>секунду);</w:t>
      </w:r>
      <w:r w:rsidR="009454D8" w:rsidRPr="00A076B6">
        <w:t xml:space="preserve"> </w:t>
      </w:r>
    </w:p>
    <w:p w14:paraId="2F7A0E1F" w14:textId="77777777" w:rsidR="009D72B6" w:rsidRPr="00A076B6" w:rsidRDefault="009D72B6" w:rsidP="00453D1A">
      <w:r w:rsidRPr="00A076B6">
        <w:t>–</w:t>
      </w:r>
      <w:r w:rsidRPr="00A076B6">
        <w:tab/>
        <w:t>использовать</w:t>
      </w:r>
      <w:r w:rsidR="009454D8" w:rsidRPr="00A076B6">
        <w:t xml:space="preserve"> </w:t>
      </w:r>
      <w:r w:rsidRPr="00A076B6">
        <w:t>при</w:t>
      </w:r>
      <w:r w:rsidR="009454D8" w:rsidRPr="00A076B6">
        <w:t xml:space="preserve"> </w:t>
      </w:r>
      <w:r w:rsidRPr="00A076B6">
        <w:t>решении</w:t>
      </w:r>
      <w:r w:rsidR="009454D8" w:rsidRPr="00A076B6">
        <w:t xml:space="preserve"> </w:t>
      </w:r>
      <w:r w:rsidRPr="00A076B6">
        <w:t>текстовых</w:t>
      </w:r>
      <w:r w:rsidR="009454D8" w:rsidRPr="00A076B6">
        <w:t xml:space="preserve"> </w:t>
      </w:r>
      <w:r w:rsidRPr="00A076B6">
        <w:t>задач</w:t>
      </w:r>
      <w:r w:rsidR="009454D8" w:rsidRPr="00A076B6">
        <w:t xml:space="preserve"> </w:t>
      </w:r>
      <w:r w:rsidRPr="00A076B6">
        <w:t>и</w:t>
      </w:r>
      <w:r w:rsidR="009454D8" w:rsidRPr="00A076B6">
        <w:t xml:space="preserve"> </w:t>
      </w:r>
      <w:r w:rsidRPr="00A076B6">
        <w:t>в</w:t>
      </w:r>
      <w:r w:rsidR="009454D8" w:rsidRPr="00A076B6">
        <w:t xml:space="preserve"> </w:t>
      </w:r>
      <w:r w:rsidRPr="00A076B6">
        <w:t>практических</w:t>
      </w:r>
      <w:r w:rsidR="009454D8" w:rsidRPr="00A076B6">
        <w:t xml:space="preserve"> </w:t>
      </w:r>
      <w:r w:rsidRPr="00A076B6">
        <w:t>ситуациях</w:t>
      </w:r>
      <w:r w:rsidR="009454D8" w:rsidRPr="00A076B6">
        <w:t xml:space="preserve"> </w:t>
      </w:r>
      <w:r w:rsidRPr="00A076B6">
        <w:t>соотношения</w:t>
      </w:r>
      <w:r w:rsidR="009454D8" w:rsidRPr="00A076B6">
        <w:t xml:space="preserve"> </w:t>
      </w:r>
      <w:r w:rsidRPr="00A076B6">
        <w:t>между</w:t>
      </w:r>
      <w:r w:rsidR="009454D8" w:rsidRPr="00A076B6">
        <w:t xml:space="preserve"> </w:t>
      </w:r>
      <w:r w:rsidRPr="00A076B6">
        <w:t>скоростью,</w:t>
      </w:r>
      <w:r w:rsidR="009454D8" w:rsidRPr="00A076B6">
        <w:t xml:space="preserve"> </w:t>
      </w:r>
      <w:r w:rsidRPr="00A076B6">
        <w:t>временем</w:t>
      </w:r>
      <w:r w:rsidR="009454D8" w:rsidRPr="00A076B6">
        <w:t xml:space="preserve"> </w:t>
      </w:r>
      <w:r w:rsidRPr="00A076B6">
        <w:t>и</w:t>
      </w:r>
      <w:r w:rsidR="009454D8" w:rsidRPr="00A076B6">
        <w:t xml:space="preserve"> </w:t>
      </w:r>
      <w:r w:rsidRPr="00A076B6">
        <w:t>пройденным</w:t>
      </w:r>
      <w:r w:rsidR="009454D8" w:rsidRPr="00A076B6">
        <w:t xml:space="preserve"> </w:t>
      </w:r>
      <w:r w:rsidRPr="00A076B6">
        <w:t>путем,</w:t>
      </w:r>
      <w:r w:rsidR="009454D8" w:rsidRPr="00A076B6">
        <w:t xml:space="preserve"> </w:t>
      </w:r>
      <w:r w:rsidRPr="00A076B6">
        <w:t>между</w:t>
      </w:r>
      <w:r w:rsidR="009454D8" w:rsidRPr="00A076B6">
        <w:t xml:space="preserve"> </w:t>
      </w:r>
      <w:r w:rsidRPr="00A076B6">
        <w:t>производительностью,</w:t>
      </w:r>
      <w:r w:rsidR="009454D8" w:rsidRPr="00A076B6">
        <w:t xml:space="preserve"> </w:t>
      </w:r>
      <w:r w:rsidRPr="00A076B6">
        <w:t>временем</w:t>
      </w:r>
      <w:r w:rsidR="009454D8" w:rsidRPr="00A076B6">
        <w:t xml:space="preserve"> </w:t>
      </w:r>
      <w:r w:rsidRPr="00A076B6">
        <w:t>и</w:t>
      </w:r>
      <w:r w:rsidR="009454D8" w:rsidRPr="00A076B6">
        <w:t xml:space="preserve"> </w:t>
      </w:r>
      <w:r w:rsidRPr="00A076B6">
        <w:t>объёмом</w:t>
      </w:r>
      <w:r w:rsidR="009454D8" w:rsidRPr="00A076B6">
        <w:t xml:space="preserve"> </w:t>
      </w:r>
      <w:r w:rsidRPr="00A076B6">
        <w:t>работы;</w:t>
      </w:r>
      <w:r w:rsidR="009454D8" w:rsidRPr="00A076B6">
        <w:t xml:space="preserve"> </w:t>
      </w:r>
      <w:r w:rsidRPr="00A076B6">
        <w:t>определять</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цифровых</w:t>
      </w:r>
      <w:r w:rsidR="009454D8" w:rsidRPr="00A076B6">
        <w:t xml:space="preserve"> </w:t>
      </w:r>
      <w:r w:rsidRPr="00A076B6">
        <w:t>и</w:t>
      </w:r>
      <w:r w:rsidR="009454D8" w:rsidRPr="00A076B6">
        <w:t xml:space="preserve"> </w:t>
      </w:r>
      <w:r w:rsidRPr="00A076B6">
        <w:t>аналоговых</w:t>
      </w:r>
      <w:r w:rsidR="009454D8" w:rsidRPr="00A076B6">
        <w:t xml:space="preserve"> </w:t>
      </w:r>
      <w:r w:rsidRPr="00A076B6">
        <w:t>приборов</w:t>
      </w:r>
      <w:r w:rsidR="009454D8" w:rsidRPr="00A076B6">
        <w:t xml:space="preserve"> </w:t>
      </w:r>
      <w:r w:rsidRPr="00A076B6">
        <w:t>массу</w:t>
      </w:r>
      <w:r w:rsidR="009454D8" w:rsidRPr="00A076B6">
        <w:t xml:space="preserve"> </w:t>
      </w:r>
      <w:r w:rsidRPr="00A076B6">
        <w:t>предмета,</w:t>
      </w:r>
      <w:r w:rsidR="009454D8" w:rsidRPr="00A076B6">
        <w:t xml:space="preserve"> </w:t>
      </w:r>
      <w:r w:rsidRPr="00A076B6">
        <w:t>температуру</w:t>
      </w:r>
      <w:r w:rsidR="009454D8" w:rsidRPr="00A076B6">
        <w:t xml:space="preserve"> </w:t>
      </w:r>
      <w:r w:rsidRPr="00A076B6">
        <w:t>(например,</w:t>
      </w:r>
      <w:r w:rsidR="009454D8" w:rsidRPr="00A076B6">
        <w:t xml:space="preserve"> </w:t>
      </w:r>
      <w:r w:rsidRPr="00A076B6">
        <w:t>воды,</w:t>
      </w:r>
      <w:r w:rsidR="009454D8" w:rsidRPr="00A076B6">
        <w:t xml:space="preserve"> </w:t>
      </w:r>
      <w:r w:rsidRPr="00A076B6">
        <w:t>воздуха</w:t>
      </w:r>
      <w:r w:rsidR="009454D8" w:rsidRPr="00A076B6">
        <w:t xml:space="preserve"> </w:t>
      </w:r>
      <w:r w:rsidRPr="00A076B6">
        <w:t>в</w:t>
      </w:r>
      <w:r w:rsidR="009454D8" w:rsidRPr="00A076B6">
        <w:t xml:space="preserve"> </w:t>
      </w:r>
      <w:r w:rsidRPr="00A076B6">
        <w:t>помещении),</w:t>
      </w:r>
      <w:r w:rsidR="009454D8" w:rsidRPr="00A076B6">
        <w:t xml:space="preserve"> </w:t>
      </w:r>
      <w:r w:rsidRPr="00A076B6">
        <w:t>скорость</w:t>
      </w:r>
      <w:r w:rsidR="009454D8" w:rsidRPr="00A076B6">
        <w:t xml:space="preserve"> </w:t>
      </w:r>
      <w:r w:rsidRPr="00A076B6">
        <w:t>движения</w:t>
      </w:r>
      <w:r w:rsidR="009454D8" w:rsidRPr="00A076B6">
        <w:t xml:space="preserve"> </w:t>
      </w:r>
      <w:r w:rsidRPr="00A076B6">
        <w:t>транспортного</w:t>
      </w:r>
      <w:r w:rsidR="009454D8" w:rsidRPr="00A076B6">
        <w:t xml:space="preserve"> </w:t>
      </w:r>
      <w:r w:rsidRPr="00A076B6">
        <w:t>средства;</w:t>
      </w:r>
      <w:r w:rsidR="009454D8" w:rsidRPr="00A076B6">
        <w:t xml:space="preserve"> </w:t>
      </w:r>
    </w:p>
    <w:p w14:paraId="787C9925" w14:textId="77777777" w:rsidR="009D72B6" w:rsidRPr="00A076B6" w:rsidRDefault="009D72B6" w:rsidP="00453D1A">
      <w:r w:rsidRPr="00A076B6">
        <w:lastRenderedPageBreak/>
        <w:t>–</w:t>
      </w:r>
      <w:r w:rsidRPr="00A076B6">
        <w:tab/>
        <w:t>определять</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измерительных</w:t>
      </w:r>
      <w:r w:rsidR="009454D8" w:rsidRPr="00A076B6">
        <w:t xml:space="preserve"> </w:t>
      </w:r>
      <w:r w:rsidRPr="00A076B6">
        <w:t>сосудов</w:t>
      </w:r>
      <w:r w:rsidR="009454D8" w:rsidRPr="00A076B6">
        <w:t xml:space="preserve"> </w:t>
      </w:r>
      <w:r w:rsidRPr="00A076B6">
        <w:t>вместимость;</w:t>
      </w:r>
      <w:r w:rsidR="009454D8" w:rsidRPr="00A076B6">
        <w:t xml:space="preserve"> </w:t>
      </w:r>
      <w:r w:rsidRPr="00A076B6">
        <w:t>выполнять</w:t>
      </w:r>
      <w:r w:rsidR="009454D8" w:rsidRPr="00A076B6">
        <w:t xml:space="preserve"> </w:t>
      </w:r>
      <w:r w:rsidRPr="00A076B6">
        <w:t>прикидку</w:t>
      </w:r>
      <w:r w:rsidR="009454D8" w:rsidRPr="00A076B6">
        <w:t xml:space="preserve"> </w:t>
      </w:r>
      <w:r w:rsidRPr="00A076B6">
        <w:t>и</w:t>
      </w:r>
      <w:r w:rsidR="009454D8" w:rsidRPr="00A076B6">
        <w:t xml:space="preserve"> </w:t>
      </w:r>
      <w:r w:rsidRPr="00A076B6">
        <w:t>оценку</w:t>
      </w:r>
      <w:r w:rsidR="009454D8" w:rsidRPr="00A076B6">
        <w:t xml:space="preserve"> </w:t>
      </w:r>
      <w:r w:rsidRPr="00A076B6">
        <w:t>результата</w:t>
      </w:r>
      <w:r w:rsidR="009454D8" w:rsidRPr="00A076B6">
        <w:t xml:space="preserve"> </w:t>
      </w:r>
      <w:r w:rsidRPr="00A076B6">
        <w:t>измерений;</w:t>
      </w:r>
      <w:r w:rsidR="009454D8" w:rsidRPr="00A076B6">
        <w:t xml:space="preserve"> </w:t>
      </w:r>
    </w:p>
    <w:p w14:paraId="5F0C1122" w14:textId="77777777" w:rsidR="009D72B6" w:rsidRPr="00A076B6" w:rsidRDefault="009D72B6" w:rsidP="00453D1A">
      <w:r w:rsidRPr="00A076B6">
        <w:t>–</w:t>
      </w:r>
      <w:r w:rsidRPr="00A076B6">
        <w:tab/>
        <w:t>решать</w:t>
      </w:r>
      <w:r w:rsidR="009454D8" w:rsidRPr="00A076B6">
        <w:t xml:space="preserve"> </w:t>
      </w:r>
      <w:r w:rsidRPr="00A076B6">
        <w:t>текстовые</w:t>
      </w:r>
      <w:r w:rsidR="009454D8" w:rsidRPr="00A076B6">
        <w:t xml:space="preserve"> </w:t>
      </w:r>
      <w:r w:rsidRPr="00A076B6">
        <w:t>задачи</w:t>
      </w:r>
      <w:r w:rsidR="009454D8" w:rsidRPr="00A076B6">
        <w:t xml:space="preserve"> </w:t>
      </w:r>
      <w:r w:rsidRPr="00A076B6">
        <w:t>в</w:t>
      </w:r>
      <w:r w:rsidR="009454D8" w:rsidRPr="00A076B6">
        <w:t xml:space="preserve"> </w:t>
      </w:r>
      <w:r w:rsidRPr="00A076B6">
        <w:t>1–3</w:t>
      </w:r>
      <w:r w:rsidR="009454D8" w:rsidRPr="00A076B6">
        <w:t xml:space="preserve"> </w:t>
      </w:r>
      <w:r w:rsidRPr="00A076B6">
        <w:t>действия,</w:t>
      </w:r>
      <w:r w:rsidR="009454D8" w:rsidRPr="00A076B6">
        <w:t xml:space="preserve"> </w:t>
      </w:r>
      <w:r w:rsidRPr="00A076B6">
        <w:t>выполнять</w:t>
      </w:r>
      <w:r w:rsidR="009454D8" w:rsidRPr="00A076B6">
        <w:t xml:space="preserve"> </w:t>
      </w:r>
      <w:r w:rsidRPr="00A076B6">
        <w:t>преобразование</w:t>
      </w:r>
      <w:r w:rsidR="009454D8" w:rsidRPr="00A076B6">
        <w:t xml:space="preserve"> </w:t>
      </w:r>
      <w:r w:rsidRPr="00A076B6">
        <w:t>заданных</w:t>
      </w:r>
      <w:r w:rsidR="009454D8" w:rsidRPr="00A076B6">
        <w:t xml:space="preserve"> </w:t>
      </w:r>
      <w:r w:rsidRPr="00A076B6">
        <w:t>величин,</w:t>
      </w:r>
      <w:r w:rsidR="009454D8" w:rsidRPr="00A076B6">
        <w:t xml:space="preserve"> </w:t>
      </w:r>
      <w:r w:rsidRPr="00A076B6">
        <w:t>выбирать</w:t>
      </w:r>
      <w:r w:rsidR="009454D8" w:rsidRPr="00A076B6">
        <w:t xml:space="preserve"> </w:t>
      </w:r>
      <w:r w:rsidRPr="00A076B6">
        <w:t>при</w:t>
      </w:r>
      <w:r w:rsidR="009454D8" w:rsidRPr="00A076B6">
        <w:t xml:space="preserve"> </w:t>
      </w:r>
      <w:r w:rsidRPr="00A076B6">
        <w:t>решении</w:t>
      </w:r>
      <w:r w:rsidR="009454D8" w:rsidRPr="00A076B6">
        <w:t xml:space="preserve"> </w:t>
      </w:r>
      <w:r w:rsidRPr="00A076B6">
        <w:t>подходящие</w:t>
      </w:r>
      <w:r w:rsidR="009454D8" w:rsidRPr="00A076B6">
        <w:t xml:space="preserve"> </w:t>
      </w:r>
      <w:r w:rsidRPr="00A076B6">
        <w:t>способы</w:t>
      </w:r>
      <w:r w:rsidR="009454D8" w:rsidRPr="00A076B6">
        <w:t xml:space="preserve"> </w:t>
      </w:r>
      <w:r w:rsidRPr="00A076B6">
        <w:t>вычисления,</w:t>
      </w:r>
      <w:r w:rsidR="009454D8" w:rsidRPr="00A076B6">
        <w:t xml:space="preserve"> </w:t>
      </w:r>
      <w:r w:rsidRPr="00A076B6">
        <w:t>сочетая</w:t>
      </w:r>
      <w:r w:rsidR="009454D8" w:rsidRPr="00A076B6">
        <w:t xml:space="preserve"> </w:t>
      </w:r>
      <w:r w:rsidRPr="00A076B6">
        <w:t>устные</w:t>
      </w:r>
      <w:r w:rsidR="009454D8" w:rsidRPr="00A076B6">
        <w:t xml:space="preserve"> </w:t>
      </w:r>
      <w:r w:rsidRPr="00A076B6">
        <w:t>и</w:t>
      </w:r>
      <w:r w:rsidR="009454D8" w:rsidRPr="00A076B6">
        <w:t xml:space="preserve"> </w:t>
      </w:r>
      <w:r w:rsidRPr="00A076B6">
        <w:t>письменные</w:t>
      </w:r>
      <w:r w:rsidR="009454D8" w:rsidRPr="00A076B6">
        <w:t xml:space="preserve"> </w:t>
      </w:r>
      <w:r w:rsidRPr="00A076B6">
        <w:t>вычисления</w:t>
      </w:r>
      <w:r w:rsidR="009454D8" w:rsidRPr="00A076B6">
        <w:t xml:space="preserve"> </w:t>
      </w:r>
      <w:r w:rsidRPr="00A076B6">
        <w:t>и</w:t>
      </w:r>
      <w:r w:rsidR="009454D8" w:rsidRPr="00A076B6">
        <w:t xml:space="preserve"> </w:t>
      </w:r>
      <w:r w:rsidRPr="00A076B6">
        <w:t>используя,</w:t>
      </w:r>
      <w:r w:rsidR="009454D8" w:rsidRPr="00A076B6">
        <w:t xml:space="preserve"> </w:t>
      </w:r>
      <w:r w:rsidRPr="00A076B6">
        <w:t>при</w:t>
      </w:r>
      <w:r w:rsidR="009454D8" w:rsidRPr="00A076B6">
        <w:t xml:space="preserve"> </w:t>
      </w:r>
      <w:r w:rsidRPr="00A076B6">
        <w:t>необходимости,</w:t>
      </w:r>
      <w:r w:rsidR="009454D8" w:rsidRPr="00A076B6">
        <w:t xml:space="preserve"> </w:t>
      </w:r>
      <w:r w:rsidRPr="00A076B6">
        <w:t>вычислительные</w:t>
      </w:r>
      <w:r w:rsidR="009454D8" w:rsidRPr="00A076B6">
        <w:t xml:space="preserve"> </w:t>
      </w:r>
      <w:r w:rsidRPr="00A076B6">
        <w:t>устройства,</w:t>
      </w:r>
      <w:r w:rsidR="009454D8" w:rsidRPr="00A076B6">
        <w:t xml:space="preserve"> </w:t>
      </w:r>
      <w:r w:rsidRPr="00A076B6">
        <w:t>оценивать</w:t>
      </w:r>
      <w:r w:rsidR="009454D8" w:rsidRPr="00A076B6">
        <w:t xml:space="preserve"> </w:t>
      </w:r>
      <w:r w:rsidRPr="00A076B6">
        <w:t>полученный</w:t>
      </w:r>
      <w:r w:rsidR="009454D8" w:rsidRPr="00A076B6">
        <w:t xml:space="preserve"> </w:t>
      </w:r>
      <w:r w:rsidRPr="00A076B6">
        <w:t>результат</w:t>
      </w:r>
      <w:r w:rsidR="009454D8" w:rsidRPr="00A076B6">
        <w:t xml:space="preserve"> </w:t>
      </w:r>
      <w:r w:rsidRPr="00A076B6">
        <w:t>по</w:t>
      </w:r>
      <w:r w:rsidR="009454D8" w:rsidRPr="00A076B6">
        <w:t xml:space="preserve"> </w:t>
      </w:r>
      <w:r w:rsidRPr="00A076B6">
        <w:t>критериям:</w:t>
      </w:r>
      <w:r w:rsidR="009454D8" w:rsidRPr="00A076B6">
        <w:t xml:space="preserve"> </w:t>
      </w:r>
      <w:r w:rsidRPr="00A076B6">
        <w:t>достоверность/реальность,</w:t>
      </w:r>
      <w:r w:rsidR="009454D8" w:rsidRPr="00A076B6">
        <w:t xml:space="preserve"> </w:t>
      </w:r>
      <w:r w:rsidRPr="00A076B6">
        <w:t>соответствие</w:t>
      </w:r>
      <w:r w:rsidR="009454D8" w:rsidRPr="00A076B6">
        <w:t xml:space="preserve"> </w:t>
      </w:r>
      <w:r w:rsidRPr="00A076B6">
        <w:t>условию;</w:t>
      </w:r>
      <w:r w:rsidR="009454D8" w:rsidRPr="00A076B6">
        <w:t xml:space="preserve"> </w:t>
      </w:r>
    </w:p>
    <w:p w14:paraId="6CFA2662" w14:textId="77777777" w:rsidR="009D72B6" w:rsidRPr="00A076B6" w:rsidRDefault="009D72B6" w:rsidP="00453D1A">
      <w:r w:rsidRPr="00A076B6">
        <w:t>–</w:t>
      </w:r>
      <w:r w:rsidRPr="00A076B6">
        <w:tab/>
        <w:t>решать</w:t>
      </w:r>
      <w:r w:rsidR="009454D8" w:rsidRPr="00A076B6">
        <w:t xml:space="preserve"> </w:t>
      </w:r>
      <w:r w:rsidRPr="00A076B6">
        <w:t>практические</w:t>
      </w:r>
      <w:r w:rsidR="009454D8" w:rsidRPr="00A076B6">
        <w:t xml:space="preserve"> </w:t>
      </w:r>
      <w:r w:rsidRPr="00A076B6">
        <w:t>задачи,</w:t>
      </w:r>
      <w:r w:rsidR="009454D8" w:rsidRPr="00A076B6">
        <w:t xml:space="preserve"> </w:t>
      </w:r>
      <w:r w:rsidRPr="00A076B6">
        <w:t>связанные</w:t>
      </w:r>
      <w:r w:rsidR="009454D8" w:rsidRPr="00A076B6">
        <w:t xml:space="preserve"> </w:t>
      </w:r>
      <w:r w:rsidRPr="00A076B6">
        <w:t>с</w:t>
      </w:r>
      <w:r w:rsidR="009454D8" w:rsidRPr="00A076B6">
        <w:t xml:space="preserve"> </w:t>
      </w:r>
      <w:r w:rsidRPr="00A076B6">
        <w:t>повседневной</w:t>
      </w:r>
      <w:r w:rsidR="009454D8" w:rsidRPr="00A076B6">
        <w:t xml:space="preserve"> </w:t>
      </w:r>
      <w:r w:rsidRPr="00A076B6">
        <w:t>жизнью</w:t>
      </w:r>
      <w:r w:rsidR="009454D8" w:rsidRPr="00A076B6">
        <w:t xml:space="preserve"> </w:t>
      </w:r>
      <w:r w:rsidRPr="00A076B6">
        <w:t>(на</w:t>
      </w:r>
      <w:r w:rsidR="009454D8" w:rsidRPr="00A076B6">
        <w:t xml:space="preserve"> </w:t>
      </w:r>
      <w:r w:rsidRPr="00A076B6">
        <w:t>покупки,</w:t>
      </w:r>
      <w:r w:rsidR="009454D8" w:rsidRPr="00A076B6">
        <w:t xml:space="preserve"> </w:t>
      </w:r>
      <w:r w:rsidRPr="00A076B6">
        <w:t>движение</w:t>
      </w:r>
      <w:r w:rsidR="009454D8" w:rsidRPr="00A076B6">
        <w:t xml:space="preserve"> </w:t>
      </w:r>
      <w:r w:rsidRPr="00A076B6">
        <w:t>и</w:t>
      </w:r>
      <w:r w:rsidR="009454D8" w:rsidRPr="00A076B6">
        <w:t xml:space="preserve"> </w:t>
      </w:r>
      <w:r w:rsidRPr="00A076B6">
        <w:t>т.п.),</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с</w:t>
      </w:r>
      <w:r w:rsidR="009454D8" w:rsidRPr="00A076B6">
        <w:t xml:space="preserve"> </w:t>
      </w:r>
      <w:r w:rsidRPr="00A076B6">
        <w:t>избыточными</w:t>
      </w:r>
      <w:r w:rsidR="009454D8" w:rsidRPr="00A076B6">
        <w:t xml:space="preserve"> </w:t>
      </w:r>
      <w:r w:rsidRPr="00A076B6">
        <w:t>данными,</w:t>
      </w:r>
      <w:r w:rsidR="009454D8" w:rsidRPr="00A076B6">
        <w:t xml:space="preserve"> </w:t>
      </w:r>
      <w:r w:rsidRPr="00A076B6">
        <w:t>находить</w:t>
      </w:r>
      <w:r w:rsidR="009454D8" w:rsidRPr="00A076B6">
        <w:t xml:space="preserve"> </w:t>
      </w:r>
      <w:r w:rsidRPr="00A076B6">
        <w:t>недостающую</w:t>
      </w:r>
      <w:r w:rsidR="009454D8" w:rsidRPr="00A076B6">
        <w:t xml:space="preserve"> </w:t>
      </w:r>
      <w:r w:rsidRPr="00A076B6">
        <w:t>информацию</w:t>
      </w:r>
      <w:r w:rsidR="009454D8" w:rsidRPr="00A076B6">
        <w:t xml:space="preserve"> </w:t>
      </w:r>
      <w:r w:rsidRPr="00A076B6">
        <w:t>(например,</w:t>
      </w:r>
      <w:r w:rsidR="009454D8" w:rsidRPr="00A076B6">
        <w:t xml:space="preserve"> </w:t>
      </w:r>
      <w:r w:rsidRPr="00A076B6">
        <w:t>из</w:t>
      </w:r>
      <w:r w:rsidR="009454D8" w:rsidRPr="00A076B6">
        <w:t xml:space="preserve"> </w:t>
      </w:r>
      <w:r w:rsidRPr="00A076B6">
        <w:t>таблиц,</w:t>
      </w:r>
      <w:r w:rsidR="009454D8" w:rsidRPr="00A076B6">
        <w:t xml:space="preserve"> </w:t>
      </w:r>
      <w:r w:rsidRPr="00A076B6">
        <w:t>схем),</w:t>
      </w:r>
      <w:r w:rsidR="009454D8" w:rsidRPr="00A076B6">
        <w:t xml:space="preserve"> </w:t>
      </w:r>
      <w:r w:rsidRPr="00A076B6">
        <w:t>находить</w:t>
      </w:r>
      <w:r w:rsidR="009454D8" w:rsidRPr="00A076B6">
        <w:t xml:space="preserve"> </w:t>
      </w:r>
      <w:r w:rsidRPr="00A076B6">
        <w:t>и</w:t>
      </w:r>
      <w:r w:rsidR="009454D8" w:rsidRPr="00A076B6">
        <w:t xml:space="preserve"> </w:t>
      </w:r>
      <w:r w:rsidRPr="00A076B6">
        <w:t>оценивать</w:t>
      </w:r>
      <w:r w:rsidR="009454D8" w:rsidRPr="00A076B6">
        <w:t xml:space="preserve"> </w:t>
      </w:r>
      <w:r w:rsidRPr="00A076B6">
        <w:t>различные</w:t>
      </w:r>
      <w:r w:rsidR="009454D8" w:rsidRPr="00A076B6">
        <w:t xml:space="preserve"> </w:t>
      </w:r>
      <w:r w:rsidRPr="00A076B6">
        <w:t>способы</w:t>
      </w:r>
      <w:r w:rsidR="009454D8" w:rsidRPr="00A076B6">
        <w:t xml:space="preserve"> </w:t>
      </w:r>
      <w:r w:rsidRPr="00A076B6">
        <w:t>решения,</w:t>
      </w:r>
      <w:r w:rsidR="009454D8" w:rsidRPr="00A076B6">
        <w:t xml:space="preserve"> </w:t>
      </w:r>
      <w:r w:rsidRPr="00A076B6">
        <w:t>использовать</w:t>
      </w:r>
      <w:r w:rsidR="009454D8" w:rsidRPr="00A076B6">
        <w:t xml:space="preserve"> </w:t>
      </w:r>
      <w:r w:rsidRPr="00A076B6">
        <w:t>подходящие</w:t>
      </w:r>
      <w:r w:rsidR="009454D8" w:rsidRPr="00A076B6">
        <w:t xml:space="preserve"> </w:t>
      </w:r>
      <w:r w:rsidRPr="00A076B6">
        <w:t>способы</w:t>
      </w:r>
      <w:r w:rsidR="009454D8" w:rsidRPr="00A076B6">
        <w:t xml:space="preserve"> </w:t>
      </w:r>
      <w:r w:rsidRPr="00A076B6">
        <w:t>проверки;</w:t>
      </w:r>
      <w:r w:rsidR="009454D8" w:rsidRPr="00A076B6">
        <w:t xml:space="preserve"> </w:t>
      </w:r>
    </w:p>
    <w:p w14:paraId="539F600E" w14:textId="77777777" w:rsidR="009D72B6" w:rsidRPr="00A076B6" w:rsidRDefault="009D72B6" w:rsidP="00453D1A">
      <w:r w:rsidRPr="00A076B6">
        <w:t>–</w:t>
      </w:r>
      <w:r w:rsidRPr="00A076B6">
        <w:tab/>
        <w:t>различать,</w:t>
      </w:r>
      <w:r w:rsidR="009454D8" w:rsidRPr="00A076B6">
        <w:t xml:space="preserve"> </w:t>
      </w:r>
      <w:r w:rsidRPr="00A076B6">
        <w:t>называть</w:t>
      </w:r>
      <w:r w:rsidR="009454D8" w:rsidRPr="00A076B6">
        <w:t xml:space="preserve"> </w:t>
      </w:r>
      <w:r w:rsidRPr="00A076B6">
        <w:t>геометрические</w:t>
      </w:r>
      <w:r w:rsidR="009454D8" w:rsidRPr="00A076B6">
        <w:t xml:space="preserve"> </w:t>
      </w:r>
      <w:r w:rsidRPr="00A076B6">
        <w:t>фигуры:</w:t>
      </w:r>
      <w:r w:rsidR="009454D8" w:rsidRPr="00A076B6">
        <w:t xml:space="preserve"> </w:t>
      </w:r>
      <w:r w:rsidRPr="00A076B6">
        <w:t>окружность,</w:t>
      </w:r>
      <w:r w:rsidR="009454D8" w:rsidRPr="00A076B6">
        <w:t xml:space="preserve"> </w:t>
      </w:r>
      <w:r w:rsidRPr="00A076B6">
        <w:t>круг;</w:t>
      </w:r>
      <w:r w:rsidR="009454D8" w:rsidRPr="00A076B6">
        <w:t xml:space="preserve"> </w:t>
      </w:r>
      <w:r w:rsidRPr="00A076B6">
        <w:t>изображать</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циркуля</w:t>
      </w:r>
      <w:r w:rsidR="009454D8" w:rsidRPr="00A076B6">
        <w:t xml:space="preserve"> </w:t>
      </w:r>
      <w:r w:rsidRPr="00A076B6">
        <w:t>и</w:t>
      </w:r>
      <w:r w:rsidR="009454D8" w:rsidRPr="00A076B6">
        <w:t xml:space="preserve"> </w:t>
      </w:r>
      <w:r w:rsidRPr="00A076B6">
        <w:t>линейки</w:t>
      </w:r>
      <w:r w:rsidR="009454D8" w:rsidRPr="00A076B6">
        <w:t xml:space="preserve"> </w:t>
      </w:r>
      <w:r w:rsidRPr="00A076B6">
        <w:t>окружность</w:t>
      </w:r>
      <w:r w:rsidR="009454D8" w:rsidRPr="00A076B6">
        <w:t xml:space="preserve"> </w:t>
      </w:r>
      <w:r w:rsidRPr="00A076B6">
        <w:t>заданного</w:t>
      </w:r>
      <w:r w:rsidR="009454D8" w:rsidRPr="00A076B6">
        <w:t xml:space="preserve"> </w:t>
      </w:r>
      <w:r w:rsidRPr="00A076B6">
        <w:t>радиуса;</w:t>
      </w:r>
      <w:r w:rsidR="009454D8" w:rsidRPr="00A076B6">
        <w:t xml:space="preserve"> </w:t>
      </w:r>
    </w:p>
    <w:p w14:paraId="2434ED01" w14:textId="77777777" w:rsidR="009D72B6" w:rsidRPr="00A076B6" w:rsidRDefault="009D72B6" w:rsidP="00453D1A">
      <w:r w:rsidRPr="00A076B6">
        <w:t>–</w:t>
      </w:r>
      <w:r w:rsidRPr="00A076B6">
        <w:tab/>
        <w:t>различать</w:t>
      </w:r>
      <w:r w:rsidR="009454D8" w:rsidRPr="00A076B6">
        <w:t xml:space="preserve"> </w:t>
      </w:r>
      <w:r w:rsidRPr="00A076B6">
        <w:t>изображения</w:t>
      </w:r>
      <w:r w:rsidR="009454D8" w:rsidRPr="00A076B6">
        <w:t xml:space="preserve"> </w:t>
      </w:r>
      <w:r w:rsidRPr="00A076B6">
        <w:t>простейших</w:t>
      </w:r>
      <w:r w:rsidR="009454D8" w:rsidRPr="00A076B6">
        <w:t xml:space="preserve"> </w:t>
      </w:r>
      <w:r w:rsidRPr="00A076B6">
        <w:t>пространственных</w:t>
      </w:r>
      <w:r w:rsidR="009454D8" w:rsidRPr="00A076B6">
        <w:t xml:space="preserve"> </w:t>
      </w:r>
      <w:r w:rsidRPr="00A076B6">
        <w:t>фигур:</w:t>
      </w:r>
      <w:r w:rsidR="009454D8" w:rsidRPr="00A076B6">
        <w:t xml:space="preserve"> </w:t>
      </w:r>
      <w:r w:rsidRPr="00A076B6">
        <w:t>шара,</w:t>
      </w:r>
      <w:r w:rsidR="009454D8" w:rsidRPr="00A076B6">
        <w:t xml:space="preserve"> </w:t>
      </w:r>
      <w:r w:rsidRPr="00A076B6">
        <w:t>куба,</w:t>
      </w:r>
      <w:r w:rsidR="009454D8" w:rsidRPr="00A076B6">
        <w:t xml:space="preserve"> </w:t>
      </w:r>
      <w:r w:rsidRPr="00A076B6">
        <w:t>цилиндра,</w:t>
      </w:r>
      <w:r w:rsidR="009454D8" w:rsidRPr="00A076B6">
        <w:t xml:space="preserve"> </w:t>
      </w:r>
      <w:r w:rsidRPr="00A076B6">
        <w:t>конуса,</w:t>
      </w:r>
      <w:r w:rsidR="009454D8" w:rsidRPr="00A076B6">
        <w:t xml:space="preserve"> </w:t>
      </w:r>
      <w:r w:rsidRPr="00A076B6">
        <w:t>пирамиды;</w:t>
      </w:r>
      <w:r w:rsidR="009454D8" w:rsidRPr="00A076B6">
        <w:t xml:space="preserve"> </w:t>
      </w:r>
    </w:p>
    <w:p w14:paraId="1D74F2C4" w14:textId="77777777" w:rsidR="009D72B6" w:rsidRPr="00A076B6" w:rsidRDefault="009D72B6" w:rsidP="00453D1A">
      <w:r w:rsidRPr="00A076B6">
        <w:t>–</w:t>
      </w:r>
      <w:r w:rsidRPr="00A076B6">
        <w:tab/>
        <w:t>распознавать</w:t>
      </w:r>
      <w:r w:rsidR="009454D8" w:rsidRPr="00A076B6">
        <w:t xml:space="preserve"> </w:t>
      </w:r>
      <w:r w:rsidRPr="00A076B6">
        <w:t>в</w:t>
      </w:r>
      <w:r w:rsidR="009454D8" w:rsidRPr="00A076B6">
        <w:t xml:space="preserve"> </w:t>
      </w:r>
      <w:r w:rsidRPr="00A076B6">
        <w:t>простейших</w:t>
      </w:r>
      <w:r w:rsidR="009454D8" w:rsidRPr="00A076B6">
        <w:t xml:space="preserve"> </w:t>
      </w:r>
      <w:r w:rsidRPr="00A076B6">
        <w:t>случаях</w:t>
      </w:r>
      <w:r w:rsidR="009454D8" w:rsidRPr="00A076B6">
        <w:t xml:space="preserve"> </w:t>
      </w:r>
      <w:r w:rsidRPr="00A076B6">
        <w:t>проекции</w:t>
      </w:r>
      <w:r w:rsidR="009454D8" w:rsidRPr="00A076B6">
        <w:t xml:space="preserve"> </w:t>
      </w:r>
      <w:r w:rsidRPr="00A076B6">
        <w:t>предметов</w:t>
      </w:r>
      <w:r w:rsidR="009454D8" w:rsidRPr="00A076B6">
        <w:t xml:space="preserve"> </w:t>
      </w:r>
      <w:r w:rsidRPr="00A076B6">
        <w:t>окружающего</w:t>
      </w:r>
      <w:r w:rsidR="009454D8" w:rsidRPr="00A076B6">
        <w:t xml:space="preserve"> </w:t>
      </w:r>
      <w:r w:rsidRPr="00A076B6">
        <w:t>мира</w:t>
      </w:r>
      <w:r w:rsidR="009454D8" w:rsidRPr="00A076B6">
        <w:t xml:space="preserve"> </w:t>
      </w:r>
      <w:r w:rsidRPr="00A076B6">
        <w:t>на</w:t>
      </w:r>
      <w:r w:rsidR="009454D8" w:rsidRPr="00A076B6">
        <w:t xml:space="preserve"> </w:t>
      </w:r>
      <w:r w:rsidRPr="00A076B6">
        <w:t>плоскость</w:t>
      </w:r>
      <w:r w:rsidR="009454D8" w:rsidRPr="00A076B6">
        <w:t xml:space="preserve"> </w:t>
      </w:r>
      <w:r w:rsidRPr="00A076B6">
        <w:t>(пол,</w:t>
      </w:r>
      <w:r w:rsidR="009454D8" w:rsidRPr="00A076B6">
        <w:t xml:space="preserve"> </w:t>
      </w:r>
      <w:r w:rsidRPr="00A076B6">
        <w:t>стену);</w:t>
      </w:r>
      <w:r w:rsidR="009454D8" w:rsidRPr="00A076B6">
        <w:t xml:space="preserve"> </w:t>
      </w:r>
    </w:p>
    <w:p w14:paraId="2A9213E9" w14:textId="77777777" w:rsidR="009D72B6" w:rsidRPr="00A076B6" w:rsidRDefault="009D72B6" w:rsidP="00453D1A">
      <w:r w:rsidRPr="00A076B6">
        <w:t>–</w:t>
      </w:r>
      <w:r w:rsidRPr="00A076B6">
        <w:tab/>
        <w:t>выполнять</w:t>
      </w:r>
      <w:r w:rsidR="009454D8" w:rsidRPr="00A076B6">
        <w:t xml:space="preserve"> </w:t>
      </w:r>
      <w:r w:rsidRPr="00A076B6">
        <w:t>разбиение</w:t>
      </w:r>
      <w:r w:rsidR="009454D8" w:rsidRPr="00A076B6">
        <w:t xml:space="preserve"> </w:t>
      </w:r>
      <w:r w:rsidRPr="00A076B6">
        <w:t>(показывать</w:t>
      </w:r>
      <w:r w:rsidR="009454D8" w:rsidRPr="00A076B6">
        <w:t xml:space="preserve"> </w:t>
      </w:r>
      <w:r w:rsidRPr="00A076B6">
        <w:t>на</w:t>
      </w:r>
      <w:r w:rsidR="009454D8" w:rsidRPr="00A076B6">
        <w:t xml:space="preserve"> </w:t>
      </w:r>
      <w:r w:rsidRPr="00A076B6">
        <w:t>рисунке,</w:t>
      </w:r>
      <w:r w:rsidR="009454D8" w:rsidRPr="00A076B6">
        <w:t xml:space="preserve"> </w:t>
      </w:r>
      <w:r w:rsidRPr="00A076B6">
        <w:t>чертеже)</w:t>
      </w:r>
      <w:r w:rsidR="009454D8" w:rsidRPr="00A076B6">
        <w:t xml:space="preserve"> </w:t>
      </w:r>
      <w:r w:rsidRPr="00A076B6">
        <w:t>простейшей</w:t>
      </w:r>
      <w:r w:rsidR="009454D8" w:rsidRPr="00A076B6">
        <w:t xml:space="preserve"> </w:t>
      </w:r>
      <w:r w:rsidRPr="00A076B6">
        <w:t>составной</w:t>
      </w:r>
      <w:r w:rsidR="009454D8" w:rsidRPr="00A076B6">
        <w:t xml:space="preserve"> </w:t>
      </w:r>
      <w:r w:rsidRPr="00A076B6">
        <w:t>фигуры</w:t>
      </w:r>
      <w:r w:rsidR="009454D8" w:rsidRPr="00A076B6">
        <w:t xml:space="preserve"> </w:t>
      </w:r>
      <w:r w:rsidRPr="00A076B6">
        <w:t>на</w:t>
      </w:r>
      <w:r w:rsidR="009454D8" w:rsidRPr="00A076B6">
        <w:t xml:space="preserve"> </w:t>
      </w:r>
      <w:r w:rsidRPr="00A076B6">
        <w:t>прямоугольники</w:t>
      </w:r>
      <w:r w:rsidR="009454D8" w:rsidRPr="00A076B6">
        <w:t xml:space="preserve"> </w:t>
      </w:r>
      <w:r w:rsidRPr="00A076B6">
        <w:t>(квадраты),</w:t>
      </w:r>
      <w:r w:rsidR="009454D8" w:rsidRPr="00A076B6">
        <w:t xml:space="preserve"> </w:t>
      </w:r>
      <w:r w:rsidRPr="00A076B6">
        <w:t>находить</w:t>
      </w:r>
      <w:r w:rsidR="009454D8" w:rsidRPr="00A076B6">
        <w:t xml:space="preserve"> </w:t>
      </w:r>
      <w:r w:rsidRPr="00A076B6">
        <w:t>периметр</w:t>
      </w:r>
      <w:r w:rsidR="009454D8" w:rsidRPr="00A076B6">
        <w:t xml:space="preserve"> </w:t>
      </w:r>
      <w:r w:rsidRPr="00A076B6">
        <w:t>и</w:t>
      </w:r>
      <w:r w:rsidR="009454D8" w:rsidRPr="00A076B6">
        <w:t xml:space="preserve"> </w:t>
      </w:r>
      <w:r w:rsidRPr="00A076B6">
        <w:t>площадь</w:t>
      </w:r>
      <w:r w:rsidR="009454D8" w:rsidRPr="00A076B6">
        <w:t xml:space="preserve"> </w:t>
      </w:r>
      <w:r w:rsidRPr="00A076B6">
        <w:t>фигур,</w:t>
      </w:r>
      <w:r w:rsidR="009454D8" w:rsidRPr="00A076B6">
        <w:t xml:space="preserve"> </w:t>
      </w:r>
      <w:r w:rsidRPr="00A076B6">
        <w:t>составленных</w:t>
      </w:r>
      <w:r w:rsidR="009454D8" w:rsidRPr="00A076B6">
        <w:t xml:space="preserve"> </w:t>
      </w:r>
      <w:r w:rsidRPr="00A076B6">
        <w:t>из</w:t>
      </w:r>
      <w:r w:rsidR="009454D8" w:rsidRPr="00A076B6">
        <w:t xml:space="preserve"> </w:t>
      </w:r>
      <w:r w:rsidRPr="00A076B6">
        <w:t>двух</w:t>
      </w:r>
      <w:r w:rsidR="009454D8" w:rsidRPr="00A076B6">
        <w:t xml:space="preserve"> </w:t>
      </w:r>
      <w:r w:rsidRPr="00A076B6">
        <w:t>трех</w:t>
      </w:r>
      <w:r w:rsidR="009454D8" w:rsidRPr="00A076B6">
        <w:t xml:space="preserve"> </w:t>
      </w:r>
      <w:r w:rsidRPr="00A076B6">
        <w:t>прямоугольников</w:t>
      </w:r>
      <w:r w:rsidR="009454D8" w:rsidRPr="00A076B6">
        <w:t xml:space="preserve"> </w:t>
      </w:r>
      <w:r w:rsidRPr="00A076B6">
        <w:t>(квадратов);</w:t>
      </w:r>
      <w:r w:rsidR="009454D8" w:rsidRPr="00A076B6">
        <w:t xml:space="preserve"> </w:t>
      </w:r>
    </w:p>
    <w:p w14:paraId="411288CB" w14:textId="77777777" w:rsidR="009D72B6" w:rsidRPr="00A076B6" w:rsidRDefault="009D72B6" w:rsidP="00453D1A">
      <w:r w:rsidRPr="00A076B6">
        <w:t>–</w:t>
      </w:r>
      <w:r w:rsidRPr="00A076B6">
        <w:tab/>
        <w:t>распознавать</w:t>
      </w:r>
      <w:r w:rsidR="009454D8" w:rsidRPr="00A076B6">
        <w:t xml:space="preserve"> </w:t>
      </w:r>
      <w:r w:rsidRPr="00A076B6">
        <w:t>верные</w:t>
      </w:r>
      <w:r w:rsidR="009454D8" w:rsidRPr="00A076B6">
        <w:t xml:space="preserve"> </w:t>
      </w:r>
      <w:r w:rsidRPr="00A076B6">
        <w:t>(истинные)</w:t>
      </w:r>
      <w:r w:rsidR="009454D8" w:rsidRPr="00A076B6">
        <w:t xml:space="preserve"> </w:t>
      </w:r>
      <w:r w:rsidRPr="00A076B6">
        <w:t>и</w:t>
      </w:r>
      <w:r w:rsidR="009454D8" w:rsidRPr="00A076B6">
        <w:t xml:space="preserve"> </w:t>
      </w:r>
      <w:r w:rsidRPr="00A076B6">
        <w:t>неверные</w:t>
      </w:r>
      <w:r w:rsidR="009454D8" w:rsidRPr="00A076B6">
        <w:t xml:space="preserve"> </w:t>
      </w:r>
      <w:r w:rsidRPr="00A076B6">
        <w:t>(ложные)</w:t>
      </w:r>
      <w:r w:rsidR="009454D8" w:rsidRPr="00A076B6">
        <w:t xml:space="preserve"> </w:t>
      </w:r>
      <w:r w:rsidRPr="00A076B6">
        <w:t>утверждения;</w:t>
      </w:r>
      <w:r w:rsidR="009454D8" w:rsidRPr="00A076B6">
        <w:t xml:space="preserve"> </w:t>
      </w:r>
      <w:r w:rsidRPr="00A076B6">
        <w:t>приводить</w:t>
      </w:r>
      <w:r w:rsidR="009454D8" w:rsidRPr="00A076B6">
        <w:t xml:space="preserve"> </w:t>
      </w:r>
      <w:r w:rsidRPr="00A076B6">
        <w:t>пример,</w:t>
      </w:r>
      <w:r w:rsidR="009454D8" w:rsidRPr="00A076B6">
        <w:t xml:space="preserve"> </w:t>
      </w:r>
      <w:r w:rsidRPr="00A076B6">
        <w:t>контрпример;</w:t>
      </w:r>
      <w:r w:rsidR="009454D8" w:rsidRPr="00A076B6">
        <w:t xml:space="preserve"> </w:t>
      </w:r>
    </w:p>
    <w:p w14:paraId="7F16A198" w14:textId="77777777" w:rsidR="009D72B6" w:rsidRPr="00A076B6" w:rsidRDefault="009D72B6" w:rsidP="00453D1A">
      <w:r w:rsidRPr="00A076B6">
        <w:t>–</w:t>
      </w:r>
      <w:r w:rsidRPr="00A076B6">
        <w:tab/>
        <w:t>формулировать</w:t>
      </w:r>
      <w:r w:rsidR="009454D8" w:rsidRPr="00A076B6">
        <w:t xml:space="preserve"> </w:t>
      </w:r>
      <w:r w:rsidRPr="00A076B6">
        <w:t>утверждение</w:t>
      </w:r>
      <w:r w:rsidR="009454D8" w:rsidRPr="00A076B6">
        <w:t xml:space="preserve"> </w:t>
      </w:r>
      <w:r w:rsidRPr="00A076B6">
        <w:t>(вывод),</w:t>
      </w:r>
      <w:r w:rsidR="009454D8" w:rsidRPr="00A076B6">
        <w:t xml:space="preserve"> </w:t>
      </w:r>
      <w:r w:rsidRPr="00A076B6">
        <w:t>строить</w:t>
      </w:r>
      <w:r w:rsidR="009454D8" w:rsidRPr="00A076B6">
        <w:t xml:space="preserve"> </w:t>
      </w:r>
      <w:r w:rsidRPr="00A076B6">
        <w:t>логические</w:t>
      </w:r>
      <w:r w:rsidR="009454D8" w:rsidRPr="00A076B6">
        <w:t xml:space="preserve"> </w:t>
      </w:r>
      <w:r w:rsidRPr="00A076B6">
        <w:t>рассуждения</w:t>
      </w:r>
      <w:r w:rsidR="009454D8" w:rsidRPr="00A076B6">
        <w:t xml:space="preserve"> </w:t>
      </w:r>
      <w:r w:rsidRPr="00A076B6">
        <w:t>(одно/двухшаговые)</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изученных</w:t>
      </w:r>
      <w:r w:rsidR="009454D8" w:rsidRPr="00A076B6">
        <w:t xml:space="preserve"> </w:t>
      </w:r>
      <w:r w:rsidRPr="00A076B6">
        <w:t>связок;</w:t>
      </w:r>
      <w:r w:rsidR="009454D8" w:rsidRPr="00A076B6">
        <w:t xml:space="preserve"> </w:t>
      </w:r>
      <w:r w:rsidR="007D15A1" w:rsidRPr="00A076B6">
        <w:t>класс</w:t>
      </w:r>
      <w:r w:rsidRPr="00A076B6">
        <w:t>ифицировать</w:t>
      </w:r>
      <w:r w:rsidR="009454D8" w:rsidRPr="00A076B6">
        <w:t xml:space="preserve"> </w:t>
      </w:r>
      <w:r w:rsidRPr="00A076B6">
        <w:t>объекты</w:t>
      </w:r>
      <w:r w:rsidR="009454D8" w:rsidRPr="00A076B6">
        <w:t xml:space="preserve"> </w:t>
      </w:r>
      <w:r w:rsidRPr="00A076B6">
        <w:t>по</w:t>
      </w:r>
      <w:r w:rsidR="009454D8" w:rsidRPr="00A076B6">
        <w:t xml:space="preserve"> </w:t>
      </w:r>
      <w:r w:rsidRPr="00A076B6">
        <w:t>заданным/самостоятельно</w:t>
      </w:r>
      <w:r w:rsidR="009454D8" w:rsidRPr="00A076B6">
        <w:t xml:space="preserve"> </w:t>
      </w:r>
      <w:r w:rsidRPr="00A076B6">
        <w:t>установленным</w:t>
      </w:r>
      <w:r w:rsidR="009454D8" w:rsidRPr="00A076B6">
        <w:t xml:space="preserve"> </w:t>
      </w:r>
      <w:r w:rsidRPr="00A076B6">
        <w:t>одному,</w:t>
      </w:r>
      <w:r w:rsidR="009454D8" w:rsidRPr="00A076B6">
        <w:t xml:space="preserve"> </w:t>
      </w:r>
      <w:r w:rsidRPr="00A076B6">
        <w:t>двум</w:t>
      </w:r>
      <w:r w:rsidR="009454D8" w:rsidRPr="00A076B6">
        <w:t xml:space="preserve"> </w:t>
      </w:r>
      <w:r w:rsidRPr="00A076B6">
        <w:t>признакам;</w:t>
      </w:r>
      <w:r w:rsidR="009454D8" w:rsidRPr="00A076B6">
        <w:t xml:space="preserve"> </w:t>
      </w:r>
    </w:p>
    <w:p w14:paraId="224239DC" w14:textId="77777777" w:rsidR="009D72B6" w:rsidRPr="00A076B6" w:rsidRDefault="009D72B6" w:rsidP="00453D1A">
      <w:r w:rsidRPr="00A076B6">
        <w:t>–</w:t>
      </w:r>
      <w:r w:rsidRPr="00A076B6">
        <w:tab/>
        <w:t>извлекать</w:t>
      </w:r>
      <w:r w:rsidR="009454D8" w:rsidRPr="00A076B6">
        <w:t xml:space="preserve"> </w:t>
      </w:r>
      <w:r w:rsidRPr="00A076B6">
        <w:t>и</w:t>
      </w:r>
      <w:r w:rsidR="009454D8" w:rsidRPr="00A076B6">
        <w:t xml:space="preserve"> </w:t>
      </w:r>
      <w:r w:rsidRPr="00A076B6">
        <w:t>использовать</w:t>
      </w:r>
      <w:r w:rsidR="009454D8" w:rsidRPr="00A076B6">
        <w:t xml:space="preserve"> </w:t>
      </w:r>
      <w:r w:rsidRPr="00A076B6">
        <w:t>для</w:t>
      </w:r>
      <w:r w:rsidR="009454D8" w:rsidRPr="00A076B6">
        <w:t xml:space="preserve"> </w:t>
      </w:r>
      <w:r w:rsidRPr="00A076B6">
        <w:t>выполнения</w:t>
      </w:r>
      <w:r w:rsidR="009454D8" w:rsidRPr="00A076B6">
        <w:t xml:space="preserve"> </w:t>
      </w:r>
      <w:r w:rsidRPr="00A076B6">
        <w:t>заданий</w:t>
      </w:r>
      <w:r w:rsidR="009454D8" w:rsidRPr="00A076B6">
        <w:t xml:space="preserve"> </w:t>
      </w:r>
      <w:r w:rsidRPr="00A076B6">
        <w:t>и</w:t>
      </w:r>
      <w:r w:rsidR="009454D8" w:rsidRPr="00A076B6">
        <w:t xml:space="preserve"> </w:t>
      </w:r>
      <w:r w:rsidRPr="00A076B6">
        <w:t>решения</w:t>
      </w:r>
      <w:r w:rsidR="009454D8" w:rsidRPr="00A076B6">
        <w:t xml:space="preserve"> </w:t>
      </w:r>
      <w:r w:rsidRPr="00A076B6">
        <w:t>задач</w:t>
      </w:r>
      <w:r w:rsidR="009454D8" w:rsidRPr="00A076B6">
        <w:t xml:space="preserve"> </w:t>
      </w:r>
      <w:r w:rsidRPr="00A076B6">
        <w:t>информацию,</w:t>
      </w:r>
      <w:r w:rsidR="009454D8" w:rsidRPr="00A076B6">
        <w:t xml:space="preserve"> </w:t>
      </w:r>
      <w:r w:rsidRPr="00A076B6">
        <w:t>представленную</w:t>
      </w:r>
      <w:r w:rsidR="009454D8" w:rsidRPr="00A076B6">
        <w:t xml:space="preserve"> </w:t>
      </w:r>
      <w:r w:rsidRPr="00A076B6">
        <w:t>в</w:t>
      </w:r>
      <w:r w:rsidR="009454D8" w:rsidRPr="00A076B6">
        <w:t xml:space="preserve"> </w:t>
      </w:r>
      <w:r w:rsidRPr="00A076B6">
        <w:t>простейших</w:t>
      </w:r>
      <w:r w:rsidR="009454D8" w:rsidRPr="00A076B6">
        <w:t xml:space="preserve"> </w:t>
      </w:r>
      <w:r w:rsidRPr="00A076B6">
        <w:t>столбчатых</w:t>
      </w:r>
      <w:r w:rsidR="009454D8" w:rsidRPr="00A076B6">
        <w:t xml:space="preserve"> </w:t>
      </w:r>
      <w:r w:rsidRPr="00A076B6">
        <w:t>диаграммах,</w:t>
      </w:r>
      <w:r w:rsidR="009454D8" w:rsidRPr="00A076B6">
        <w:t xml:space="preserve"> </w:t>
      </w:r>
      <w:r w:rsidRPr="00A076B6">
        <w:t>таблицах</w:t>
      </w:r>
      <w:r w:rsidR="009454D8" w:rsidRPr="00A076B6">
        <w:t xml:space="preserve"> </w:t>
      </w:r>
      <w:r w:rsidRPr="00A076B6">
        <w:t>с</w:t>
      </w:r>
      <w:r w:rsidR="009454D8" w:rsidRPr="00A076B6">
        <w:t xml:space="preserve"> </w:t>
      </w:r>
      <w:r w:rsidRPr="00A076B6">
        <w:t>данными</w:t>
      </w:r>
      <w:r w:rsidR="009454D8" w:rsidRPr="00A076B6">
        <w:t xml:space="preserve"> </w:t>
      </w:r>
      <w:r w:rsidRPr="00A076B6">
        <w:t>о</w:t>
      </w:r>
      <w:r w:rsidR="009454D8" w:rsidRPr="00A076B6">
        <w:t xml:space="preserve"> </w:t>
      </w:r>
      <w:r w:rsidRPr="00A076B6">
        <w:t>реальных</w:t>
      </w:r>
      <w:r w:rsidR="009454D8" w:rsidRPr="00A076B6">
        <w:t xml:space="preserve"> </w:t>
      </w:r>
      <w:r w:rsidRPr="00A076B6">
        <w:t>процессах</w:t>
      </w:r>
      <w:r w:rsidR="009454D8" w:rsidRPr="00A076B6">
        <w:t xml:space="preserve"> </w:t>
      </w:r>
      <w:r w:rsidRPr="00A076B6">
        <w:t>и</w:t>
      </w:r>
      <w:r w:rsidR="009454D8" w:rsidRPr="00A076B6">
        <w:t xml:space="preserve"> </w:t>
      </w:r>
      <w:r w:rsidRPr="00A076B6">
        <w:t>явлениях</w:t>
      </w:r>
      <w:r w:rsidR="009454D8" w:rsidRPr="00A076B6">
        <w:t xml:space="preserve"> </w:t>
      </w:r>
      <w:r w:rsidRPr="00A076B6">
        <w:t>окружающего</w:t>
      </w:r>
      <w:r w:rsidR="009454D8" w:rsidRPr="00A076B6">
        <w:t xml:space="preserve"> </w:t>
      </w:r>
      <w:r w:rsidRPr="00A076B6">
        <w:t>мира</w:t>
      </w:r>
      <w:r w:rsidR="009454D8" w:rsidRPr="00A076B6">
        <w:t xml:space="preserve"> </w:t>
      </w:r>
      <w:r w:rsidRPr="00A076B6">
        <w:t>(например,</w:t>
      </w:r>
      <w:r w:rsidR="009454D8" w:rsidRPr="00A076B6">
        <w:t xml:space="preserve"> </w:t>
      </w:r>
      <w:r w:rsidRPr="00A076B6">
        <w:t>календарь,</w:t>
      </w:r>
      <w:r w:rsidR="009454D8" w:rsidRPr="00A076B6">
        <w:t xml:space="preserve"> </w:t>
      </w:r>
      <w:r w:rsidRPr="00A076B6">
        <w:t>расписание),</w:t>
      </w:r>
      <w:r w:rsidR="009454D8" w:rsidRPr="00A076B6">
        <w:t xml:space="preserve"> </w:t>
      </w:r>
      <w:r w:rsidRPr="00A076B6">
        <w:t>в</w:t>
      </w:r>
      <w:r w:rsidR="009454D8" w:rsidRPr="00A076B6">
        <w:t xml:space="preserve"> </w:t>
      </w:r>
      <w:r w:rsidRPr="00A076B6">
        <w:t>предметах</w:t>
      </w:r>
      <w:r w:rsidR="009454D8" w:rsidRPr="00A076B6">
        <w:t xml:space="preserve"> </w:t>
      </w:r>
      <w:r w:rsidRPr="00A076B6">
        <w:t>повседневной</w:t>
      </w:r>
      <w:r w:rsidR="009454D8" w:rsidRPr="00A076B6">
        <w:t xml:space="preserve"> </w:t>
      </w:r>
      <w:r w:rsidRPr="00A076B6">
        <w:t>жизни</w:t>
      </w:r>
      <w:r w:rsidR="009454D8" w:rsidRPr="00A076B6">
        <w:t xml:space="preserve"> </w:t>
      </w:r>
      <w:r w:rsidRPr="00A076B6">
        <w:t>(например,</w:t>
      </w:r>
      <w:r w:rsidR="009454D8" w:rsidRPr="00A076B6">
        <w:t xml:space="preserve"> </w:t>
      </w:r>
      <w:r w:rsidRPr="00A076B6">
        <w:t>счет,</w:t>
      </w:r>
      <w:r w:rsidR="009454D8" w:rsidRPr="00A076B6">
        <w:t xml:space="preserve"> </w:t>
      </w:r>
      <w:r w:rsidRPr="00A076B6">
        <w:t>меню,</w:t>
      </w:r>
      <w:r w:rsidR="009454D8" w:rsidRPr="00A076B6">
        <w:t xml:space="preserve"> </w:t>
      </w:r>
      <w:r w:rsidRPr="00A076B6">
        <w:t>прайс-лист,</w:t>
      </w:r>
      <w:r w:rsidR="009454D8" w:rsidRPr="00A076B6">
        <w:t xml:space="preserve"> </w:t>
      </w:r>
      <w:r w:rsidRPr="00A076B6">
        <w:t>объявление);</w:t>
      </w:r>
      <w:r w:rsidR="009454D8" w:rsidRPr="00A076B6">
        <w:t xml:space="preserve"> </w:t>
      </w:r>
    </w:p>
    <w:p w14:paraId="61B2674A" w14:textId="77777777" w:rsidR="009D72B6" w:rsidRPr="00A076B6" w:rsidRDefault="009D72B6" w:rsidP="00453D1A">
      <w:r w:rsidRPr="00A076B6">
        <w:t>–</w:t>
      </w:r>
      <w:r w:rsidRPr="00A076B6">
        <w:tab/>
        <w:t>заполнять</w:t>
      </w:r>
      <w:r w:rsidR="009454D8" w:rsidRPr="00A076B6">
        <w:t xml:space="preserve"> </w:t>
      </w:r>
      <w:r w:rsidRPr="00A076B6">
        <w:t>данными</w:t>
      </w:r>
      <w:r w:rsidR="009454D8" w:rsidRPr="00A076B6">
        <w:t xml:space="preserve"> </w:t>
      </w:r>
      <w:r w:rsidRPr="00A076B6">
        <w:t>предложенную</w:t>
      </w:r>
      <w:r w:rsidR="009454D8" w:rsidRPr="00A076B6">
        <w:t xml:space="preserve"> </w:t>
      </w:r>
      <w:r w:rsidRPr="00A076B6">
        <w:t>таблицу,</w:t>
      </w:r>
      <w:r w:rsidR="009454D8" w:rsidRPr="00A076B6">
        <w:t xml:space="preserve"> </w:t>
      </w:r>
      <w:r w:rsidRPr="00A076B6">
        <w:t>столбчатую</w:t>
      </w:r>
      <w:r w:rsidR="009454D8" w:rsidRPr="00A076B6">
        <w:t xml:space="preserve"> </w:t>
      </w:r>
      <w:r w:rsidRPr="00A076B6">
        <w:t>диаграмму;</w:t>
      </w:r>
      <w:r w:rsidR="009454D8" w:rsidRPr="00A076B6">
        <w:t xml:space="preserve"> </w:t>
      </w:r>
      <w:r w:rsidRPr="00A076B6">
        <w:t>использовать</w:t>
      </w:r>
      <w:r w:rsidR="009454D8" w:rsidRPr="00A076B6">
        <w:t xml:space="preserve"> </w:t>
      </w:r>
      <w:r w:rsidRPr="00A076B6">
        <w:t>формализованные</w:t>
      </w:r>
      <w:r w:rsidR="009454D8" w:rsidRPr="00A076B6">
        <w:t xml:space="preserve"> </w:t>
      </w:r>
      <w:r w:rsidRPr="00A076B6">
        <w:t>описания</w:t>
      </w:r>
      <w:r w:rsidR="009454D8" w:rsidRPr="00A076B6">
        <w:t xml:space="preserve"> </w:t>
      </w:r>
      <w:r w:rsidRPr="00A076B6">
        <w:t>последовательности</w:t>
      </w:r>
      <w:r w:rsidR="009454D8" w:rsidRPr="00A076B6">
        <w:t xml:space="preserve"> </w:t>
      </w:r>
      <w:r w:rsidRPr="00A076B6">
        <w:t>действий</w:t>
      </w:r>
      <w:r w:rsidR="009454D8" w:rsidRPr="00A076B6">
        <w:t xml:space="preserve"> </w:t>
      </w:r>
      <w:r w:rsidRPr="00A076B6">
        <w:t>(алгоритм,</w:t>
      </w:r>
      <w:r w:rsidR="009454D8" w:rsidRPr="00A076B6">
        <w:t xml:space="preserve"> </w:t>
      </w:r>
      <w:r w:rsidRPr="00A076B6">
        <w:t>план,</w:t>
      </w:r>
      <w:r w:rsidR="009454D8" w:rsidRPr="00A076B6">
        <w:t xml:space="preserve"> </w:t>
      </w:r>
      <w:r w:rsidRPr="00A076B6">
        <w:t>схема)</w:t>
      </w:r>
      <w:r w:rsidR="009454D8" w:rsidRPr="00A076B6">
        <w:t xml:space="preserve"> </w:t>
      </w:r>
      <w:r w:rsidRPr="00A076B6">
        <w:t>в</w:t>
      </w:r>
      <w:r w:rsidR="009454D8" w:rsidRPr="00A076B6">
        <w:t xml:space="preserve"> </w:t>
      </w:r>
      <w:r w:rsidRPr="00A076B6">
        <w:t>практических</w:t>
      </w:r>
      <w:r w:rsidR="009454D8" w:rsidRPr="00A076B6">
        <w:t xml:space="preserve"> </w:t>
      </w:r>
      <w:r w:rsidRPr="00A076B6">
        <w:t>и</w:t>
      </w:r>
      <w:r w:rsidR="009454D8" w:rsidRPr="00A076B6">
        <w:t xml:space="preserve"> </w:t>
      </w:r>
      <w:r w:rsidRPr="00A076B6">
        <w:t>учебных</w:t>
      </w:r>
      <w:r w:rsidR="009454D8" w:rsidRPr="00A076B6">
        <w:t xml:space="preserve"> </w:t>
      </w:r>
      <w:r w:rsidRPr="00A076B6">
        <w:t>ситуациях;</w:t>
      </w:r>
      <w:r w:rsidR="009454D8" w:rsidRPr="00A076B6">
        <w:t xml:space="preserve"> </w:t>
      </w:r>
    </w:p>
    <w:p w14:paraId="14316ED5" w14:textId="77777777" w:rsidR="009D72B6" w:rsidRPr="00A076B6" w:rsidRDefault="009D72B6" w:rsidP="00453D1A">
      <w:r w:rsidRPr="00A076B6">
        <w:t>–</w:t>
      </w:r>
      <w:r w:rsidRPr="00A076B6">
        <w:tab/>
        <w:t>дополнять</w:t>
      </w:r>
      <w:r w:rsidR="009454D8" w:rsidRPr="00A076B6">
        <w:t xml:space="preserve"> </w:t>
      </w:r>
      <w:r w:rsidRPr="00A076B6">
        <w:t>алгоритм,</w:t>
      </w:r>
      <w:r w:rsidR="009454D8" w:rsidRPr="00A076B6">
        <w:t xml:space="preserve"> </w:t>
      </w:r>
      <w:r w:rsidRPr="00A076B6">
        <w:t>упорядочивать</w:t>
      </w:r>
      <w:r w:rsidR="009454D8" w:rsidRPr="00A076B6">
        <w:t xml:space="preserve"> </w:t>
      </w:r>
      <w:r w:rsidRPr="00A076B6">
        <w:t>шаги</w:t>
      </w:r>
      <w:r w:rsidR="009454D8" w:rsidRPr="00A076B6">
        <w:t xml:space="preserve"> </w:t>
      </w:r>
      <w:r w:rsidRPr="00A076B6">
        <w:t>алгоритма;</w:t>
      </w:r>
      <w:r w:rsidR="009454D8" w:rsidRPr="00A076B6">
        <w:t xml:space="preserve"> </w:t>
      </w:r>
      <w:r w:rsidRPr="00A076B6">
        <w:t>выбирать</w:t>
      </w:r>
      <w:r w:rsidR="009454D8" w:rsidRPr="00A076B6">
        <w:t xml:space="preserve"> </w:t>
      </w:r>
      <w:r w:rsidRPr="00A076B6">
        <w:t>рациональное</w:t>
      </w:r>
      <w:r w:rsidR="009454D8" w:rsidRPr="00A076B6">
        <w:t xml:space="preserve"> </w:t>
      </w:r>
      <w:r w:rsidRPr="00A076B6">
        <w:t>решение;</w:t>
      </w:r>
      <w:r w:rsidR="009454D8" w:rsidRPr="00A076B6">
        <w:t xml:space="preserve"> </w:t>
      </w:r>
      <w:r w:rsidRPr="00A076B6">
        <w:t>составлять</w:t>
      </w:r>
      <w:r w:rsidR="009454D8" w:rsidRPr="00A076B6">
        <w:t xml:space="preserve"> </w:t>
      </w:r>
      <w:r w:rsidRPr="00A076B6">
        <w:t>модель</w:t>
      </w:r>
      <w:r w:rsidR="009454D8" w:rsidRPr="00A076B6">
        <w:t xml:space="preserve"> </w:t>
      </w:r>
      <w:r w:rsidRPr="00A076B6">
        <w:t>текстовой</w:t>
      </w:r>
      <w:r w:rsidR="009454D8" w:rsidRPr="00A076B6">
        <w:t xml:space="preserve"> </w:t>
      </w:r>
      <w:r w:rsidRPr="00A076B6">
        <w:t>задачи,</w:t>
      </w:r>
      <w:r w:rsidR="009454D8" w:rsidRPr="00A076B6">
        <w:t xml:space="preserve"> </w:t>
      </w:r>
      <w:r w:rsidRPr="00A076B6">
        <w:t>числовое</w:t>
      </w:r>
      <w:r w:rsidR="009454D8" w:rsidRPr="00A076B6">
        <w:t xml:space="preserve"> </w:t>
      </w:r>
      <w:r w:rsidRPr="00A076B6">
        <w:t>выражение;</w:t>
      </w:r>
      <w:r w:rsidR="009454D8" w:rsidRPr="00A076B6">
        <w:t xml:space="preserve"> </w:t>
      </w:r>
    </w:p>
    <w:p w14:paraId="477598E7" w14:textId="77777777" w:rsidR="009D72B6" w:rsidRPr="00A076B6" w:rsidRDefault="009D72B6" w:rsidP="00453D1A">
      <w:r w:rsidRPr="00A076B6">
        <w:t>–</w:t>
      </w:r>
      <w:r w:rsidRPr="00A076B6">
        <w:tab/>
        <w:t>конструировать</w:t>
      </w:r>
      <w:r w:rsidR="009454D8" w:rsidRPr="00A076B6">
        <w:t xml:space="preserve"> </w:t>
      </w:r>
      <w:r w:rsidRPr="00A076B6">
        <w:t>ход</w:t>
      </w:r>
      <w:r w:rsidR="009454D8" w:rsidRPr="00A076B6">
        <w:t xml:space="preserve"> </w:t>
      </w:r>
      <w:r w:rsidRPr="00A076B6">
        <w:t>решения</w:t>
      </w:r>
      <w:r w:rsidR="009454D8" w:rsidRPr="00A076B6">
        <w:t xml:space="preserve"> </w:t>
      </w:r>
      <w:r w:rsidRPr="00A076B6">
        <w:t>математической</w:t>
      </w:r>
      <w:r w:rsidR="009454D8" w:rsidRPr="00A076B6">
        <w:t xml:space="preserve"> </w:t>
      </w:r>
      <w:r w:rsidRPr="00A076B6">
        <w:t>задачи;</w:t>
      </w:r>
      <w:r w:rsidR="009454D8" w:rsidRPr="00A076B6">
        <w:t xml:space="preserve"> </w:t>
      </w:r>
    </w:p>
    <w:p w14:paraId="0577A040" w14:textId="77777777" w:rsidR="009D72B6" w:rsidRDefault="009D72B6" w:rsidP="00453D1A">
      <w:r w:rsidRPr="00A076B6">
        <w:t>–</w:t>
      </w:r>
      <w:r w:rsidRPr="00A076B6">
        <w:tab/>
        <w:t>находить</w:t>
      </w:r>
      <w:r w:rsidR="009454D8" w:rsidRPr="00A076B6">
        <w:t xml:space="preserve"> </w:t>
      </w:r>
      <w:r w:rsidRPr="00A076B6">
        <w:t>все</w:t>
      </w:r>
      <w:r w:rsidR="009454D8" w:rsidRPr="00A076B6">
        <w:t xml:space="preserve"> </w:t>
      </w:r>
      <w:r w:rsidRPr="00A076B6">
        <w:t>верные</w:t>
      </w:r>
      <w:r w:rsidR="009454D8" w:rsidRPr="00A076B6">
        <w:t xml:space="preserve"> </w:t>
      </w:r>
      <w:r w:rsidRPr="00A076B6">
        <w:t>решения</w:t>
      </w:r>
      <w:r w:rsidR="009454D8" w:rsidRPr="00A076B6">
        <w:t xml:space="preserve"> </w:t>
      </w:r>
      <w:r w:rsidRPr="00A076B6">
        <w:t>задачи</w:t>
      </w:r>
      <w:r w:rsidR="009454D8" w:rsidRPr="00A076B6">
        <w:t xml:space="preserve"> </w:t>
      </w:r>
      <w:r w:rsidRPr="00A076B6">
        <w:t>из</w:t>
      </w:r>
      <w:r w:rsidR="009454D8" w:rsidRPr="00A076B6">
        <w:t xml:space="preserve"> </w:t>
      </w:r>
      <w:r w:rsidRPr="00A076B6">
        <w:t>предложенных.</w:t>
      </w:r>
    </w:p>
    <w:p w14:paraId="7D0306CD" w14:textId="4143D395" w:rsidR="00CA73EF" w:rsidRPr="00A076B6" w:rsidRDefault="00CA73EF" w:rsidP="00BC0985">
      <w:pPr>
        <w:ind w:firstLine="0"/>
      </w:pPr>
    </w:p>
    <w:p w14:paraId="594B71EB" w14:textId="22BBFADC" w:rsidR="009D72B6" w:rsidRPr="00A076B6" w:rsidRDefault="009D72B6" w:rsidP="00453D1A">
      <w:pPr>
        <w:pStyle w:val="4"/>
        <w:rPr>
          <w:color w:val="auto"/>
        </w:rPr>
      </w:pPr>
      <w:r w:rsidRPr="00A076B6">
        <w:rPr>
          <w:color w:val="auto"/>
        </w:rPr>
        <w:t>Тематическое</w:t>
      </w:r>
      <w:r w:rsidR="009454D8" w:rsidRPr="00A076B6">
        <w:rPr>
          <w:color w:val="auto"/>
        </w:rPr>
        <w:t xml:space="preserve"> </w:t>
      </w:r>
      <w:r w:rsidRPr="00A076B6">
        <w:rPr>
          <w:color w:val="auto"/>
        </w:rPr>
        <w:t>планирование</w:t>
      </w:r>
      <w:r w:rsidR="009454D8" w:rsidRPr="00A076B6">
        <w:rPr>
          <w:color w:val="auto"/>
        </w:rPr>
        <w:t xml:space="preserve"> </w:t>
      </w:r>
      <w:r w:rsidRPr="00A076B6">
        <w:rPr>
          <w:color w:val="auto"/>
        </w:rPr>
        <w:t>учебного</w:t>
      </w:r>
      <w:r w:rsidR="009454D8" w:rsidRPr="00A076B6">
        <w:rPr>
          <w:color w:val="auto"/>
        </w:rPr>
        <w:t xml:space="preserve"> </w:t>
      </w:r>
      <w:r w:rsidRPr="00A076B6">
        <w:rPr>
          <w:color w:val="auto"/>
        </w:rPr>
        <w:t>предмета</w:t>
      </w:r>
      <w:r w:rsidR="00E82691" w:rsidRPr="00A076B6">
        <w:rPr>
          <w:color w:val="auto"/>
        </w:rPr>
        <w:t xml:space="preserve"> «</w:t>
      </w:r>
      <w:r w:rsidR="00DF4198" w:rsidRPr="00A076B6">
        <w:rPr>
          <w:color w:val="auto"/>
        </w:rPr>
        <w:t>Математика</w:t>
      </w:r>
      <w:r w:rsidRPr="00A076B6">
        <w:rPr>
          <w:color w:val="auto"/>
        </w:rPr>
        <w:t>»</w:t>
      </w:r>
    </w:p>
    <w:p w14:paraId="3E5B82FF" w14:textId="77777777" w:rsidR="00545070" w:rsidRPr="00545070" w:rsidRDefault="00545070" w:rsidP="00545070">
      <w:pPr>
        <w:ind w:firstLine="0"/>
        <w:rPr>
          <w:rFonts w:eastAsia="Calibri"/>
        </w:rPr>
      </w:pPr>
      <w:bookmarkStart w:id="55" w:name="_Toc144842029"/>
      <w:bookmarkStart w:id="56" w:name="_Toc117798467"/>
      <w:r w:rsidRPr="00545070">
        <w:rPr>
          <w:rFonts w:eastAsia="Calibri"/>
        </w:rPr>
        <w:t>1 класс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3420"/>
        <w:gridCol w:w="693"/>
        <w:gridCol w:w="1391"/>
        <w:gridCol w:w="1016"/>
        <w:gridCol w:w="2830"/>
      </w:tblGrid>
      <w:tr w:rsidR="00D3749B" w:rsidRPr="00D3749B" w14:paraId="469453D4" w14:textId="77777777" w:rsidTr="00BC0985">
        <w:trPr>
          <w:trHeight w:val="54"/>
        </w:trPr>
        <w:tc>
          <w:tcPr>
            <w:tcW w:w="415" w:type="pct"/>
            <w:vMerge w:val="restart"/>
            <w:vAlign w:val="center"/>
          </w:tcPr>
          <w:p w14:paraId="4F6528B7" w14:textId="77777777" w:rsidR="00D3749B" w:rsidRPr="00D3749B" w:rsidRDefault="00D3749B" w:rsidP="00D3749B">
            <w:pPr>
              <w:ind w:firstLine="0"/>
              <w:jc w:val="center"/>
              <w:rPr>
                <w:rFonts w:eastAsia="Calibri"/>
                <w:b/>
                <w:sz w:val="20"/>
                <w:szCs w:val="20"/>
              </w:rPr>
            </w:pPr>
            <w:r w:rsidRPr="00D3749B">
              <w:rPr>
                <w:rFonts w:eastAsia="Calibri"/>
                <w:b/>
                <w:sz w:val="20"/>
                <w:szCs w:val="20"/>
              </w:rPr>
              <w:t>№</w:t>
            </w:r>
          </w:p>
        </w:tc>
        <w:tc>
          <w:tcPr>
            <w:tcW w:w="1677" w:type="pct"/>
            <w:vMerge w:val="restart"/>
            <w:vAlign w:val="center"/>
          </w:tcPr>
          <w:p w14:paraId="76D7E64B" w14:textId="77777777" w:rsidR="00D3749B" w:rsidRPr="00D3749B" w:rsidRDefault="00D3749B" w:rsidP="00D3749B">
            <w:pPr>
              <w:ind w:firstLine="0"/>
              <w:jc w:val="center"/>
              <w:rPr>
                <w:rFonts w:eastAsia="Calibri"/>
                <w:b/>
                <w:sz w:val="20"/>
                <w:szCs w:val="20"/>
              </w:rPr>
            </w:pPr>
            <w:r w:rsidRPr="00D3749B">
              <w:rPr>
                <w:rFonts w:eastAsia="Calibri"/>
                <w:b/>
                <w:sz w:val="20"/>
                <w:szCs w:val="20"/>
              </w:rPr>
              <w:t>Изучаемый раздел, тема учебного занятия</w:t>
            </w:r>
          </w:p>
        </w:tc>
        <w:tc>
          <w:tcPr>
            <w:tcW w:w="1520" w:type="pct"/>
            <w:gridSpan w:val="3"/>
            <w:tcBorders>
              <w:right w:val="single" w:sz="4" w:space="0" w:color="auto"/>
            </w:tcBorders>
            <w:vAlign w:val="center"/>
          </w:tcPr>
          <w:p w14:paraId="53AAC813" w14:textId="77777777" w:rsidR="00D3749B" w:rsidRPr="00D3749B" w:rsidRDefault="00D3749B" w:rsidP="00D3749B">
            <w:pPr>
              <w:ind w:firstLine="0"/>
              <w:jc w:val="center"/>
              <w:rPr>
                <w:rFonts w:eastAsia="Calibri"/>
                <w:b/>
                <w:sz w:val="20"/>
                <w:szCs w:val="20"/>
              </w:rPr>
            </w:pPr>
            <w:r w:rsidRPr="00D3749B">
              <w:rPr>
                <w:rFonts w:eastAsia="Calibri"/>
                <w:b/>
                <w:sz w:val="20"/>
                <w:szCs w:val="20"/>
              </w:rPr>
              <w:t>Количество часов</w:t>
            </w:r>
          </w:p>
        </w:tc>
        <w:tc>
          <w:tcPr>
            <w:tcW w:w="1388" w:type="pct"/>
            <w:vMerge w:val="restart"/>
            <w:tcBorders>
              <w:left w:val="single" w:sz="4" w:space="0" w:color="auto"/>
            </w:tcBorders>
            <w:vAlign w:val="center"/>
          </w:tcPr>
          <w:p w14:paraId="59CA726B" w14:textId="77777777" w:rsidR="00D3749B" w:rsidRPr="00D3749B" w:rsidRDefault="00D3749B" w:rsidP="00D3749B">
            <w:pPr>
              <w:ind w:firstLine="0"/>
              <w:jc w:val="center"/>
              <w:rPr>
                <w:rFonts w:eastAsia="Calibri"/>
                <w:b/>
                <w:sz w:val="20"/>
                <w:szCs w:val="20"/>
              </w:rPr>
            </w:pPr>
            <w:r w:rsidRPr="00D3749B">
              <w:rPr>
                <w:rFonts w:eastAsia="Calibri"/>
                <w:b/>
                <w:sz w:val="20"/>
                <w:szCs w:val="20"/>
              </w:rPr>
              <w:t>Электронные (цифровые) образовательные ресурсы</w:t>
            </w:r>
          </w:p>
        </w:tc>
      </w:tr>
      <w:tr w:rsidR="00D3749B" w:rsidRPr="00D3749B" w14:paraId="46E41E3C" w14:textId="77777777" w:rsidTr="00BC0985">
        <w:trPr>
          <w:trHeight w:val="54"/>
        </w:trPr>
        <w:tc>
          <w:tcPr>
            <w:tcW w:w="415" w:type="pct"/>
            <w:vMerge/>
            <w:vAlign w:val="center"/>
          </w:tcPr>
          <w:p w14:paraId="4360C781" w14:textId="77777777" w:rsidR="00D3749B" w:rsidRPr="00D3749B" w:rsidRDefault="00D3749B" w:rsidP="00D3749B">
            <w:pPr>
              <w:ind w:firstLine="0"/>
              <w:jc w:val="center"/>
              <w:rPr>
                <w:rFonts w:eastAsia="Calibri"/>
                <w:b/>
                <w:sz w:val="20"/>
                <w:szCs w:val="20"/>
              </w:rPr>
            </w:pPr>
          </w:p>
        </w:tc>
        <w:tc>
          <w:tcPr>
            <w:tcW w:w="1677" w:type="pct"/>
            <w:vMerge/>
            <w:vAlign w:val="center"/>
          </w:tcPr>
          <w:p w14:paraId="72D27162" w14:textId="77777777" w:rsidR="00D3749B" w:rsidRPr="00D3749B" w:rsidRDefault="00D3749B" w:rsidP="00D3749B">
            <w:pPr>
              <w:ind w:firstLine="0"/>
              <w:jc w:val="center"/>
              <w:rPr>
                <w:rFonts w:eastAsia="Calibri"/>
                <w:b/>
                <w:sz w:val="20"/>
                <w:szCs w:val="20"/>
              </w:rPr>
            </w:pPr>
          </w:p>
        </w:tc>
        <w:tc>
          <w:tcPr>
            <w:tcW w:w="340" w:type="pct"/>
            <w:tcBorders>
              <w:right w:val="single" w:sz="4" w:space="0" w:color="auto"/>
            </w:tcBorders>
            <w:vAlign w:val="center"/>
          </w:tcPr>
          <w:p w14:paraId="0E54AE6C" w14:textId="77777777" w:rsidR="00D3749B" w:rsidRPr="00D3749B" w:rsidRDefault="00D3749B" w:rsidP="00D3749B">
            <w:pPr>
              <w:ind w:firstLine="0"/>
              <w:jc w:val="center"/>
              <w:rPr>
                <w:rFonts w:eastAsia="Calibri"/>
                <w:b/>
                <w:sz w:val="16"/>
                <w:szCs w:val="16"/>
              </w:rPr>
            </w:pPr>
            <w:r w:rsidRPr="00D3749B">
              <w:rPr>
                <w:rFonts w:eastAsia="Calibri"/>
                <w:b/>
                <w:color w:val="000000"/>
                <w:sz w:val="16"/>
                <w:szCs w:val="16"/>
              </w:rPr>
              <w:t xml:space="preserve">Всего </w:t>
            </w:r>
          </w:p>
        </w:tc>
        <w:tc>
          <w:tcPr>
            <w:tcW w:w="682" w:type="pct"/>
            <w:vAlign w:val="center"/>
          </w:tcPr>
          <w:p w14:paraId="61B41569" w14:textId="77777777" w:rsidR="00D3749B" w:rsidRPr="00D3749B" w:rsidRDefault="00D3749B" w:rsidP="00D3749B">
            <w:pPr>
              <w:ind w:firstLine="0"/>
              <w:jc w:val="center"/>
              <w:rPr>
                <w:rFonts w:eastAsia="Calibri"/>
                <w:b/>
                <w:sz w:val="16"/>
                <w:szCs w:val="16"/>
              </w:rPr>
            </w:pPr>
            <w:r w:rsidRPr="00D3749B">
              <w:rPr>
                <w:rFonts w:eastAsia="Calibri"/>
                <w:b/>
                <w:color w:val="000000"/>
                <w:sz w:val="16"/>
                <w:szCs w:val="16"/>
              </w:rPr>
              <w:t xml:space="preserve">Оценочные процедуры </w:t>
            </w:r>
          </w:p>
        </w:tc>
        <w:tc>
          <w:tcPr>
            <w:tcW w:w="498" w:type="pct"/>
            <w:tcBorders>
              <w:right w:val="single" w:sz="4" w:space="0" w:color="auto"/>
            </w:tcBorders>
            <w:vAlign w:val="center"/>
          </w:tcPr>
          <w:p w14:paraId="54A6557A" w14:textId="77777777" w:rsidR="00D3749B" w:rsidRPr="00D3749B" w:rsidRDefault="00D3749B" w:rsidP="00D3749B">
            <w:pPr>
              <w:ind w:firstLine="0"/>
              <w:jc w:val="center"/>
              <w:rPr>
                <w:rFonts w:eastAsia="Calibri"/>
                <w:b/>
                <w:sz w:val="16"/>
                <w:szCs w:val="16"/>
              </w:rPr>
            </w:pPr>
            <w:r w:rsidRPr="00D3749B">
              <w:rPr>
                <w:rFonts w:eastAsia="Calibri"/>
                <w:b/>
                <w:color w:val="000000"/>
                <w:sz w:val="16"/>
                <w:szCs w:val="16"/>
              </w:rPr>
              <w:t xml:space="preserve">Практические работы </w:t>
            </w:r>
          </w:p>
        </w:tc>
        <w:tc>
          <w:tcPr>
            <w:tcW w:w="1388" w:type="pct"/>
            <w:vMerge/>
            <w:tcBorders>
              <w:left w:val="single" w:sz="4" w:space="0" w:color="auto"/>
            </w:tcBorders>
            <w:vAlign w:val="center"/>
          </w:tcPr>
          <w:p w14:paraId="0C2A1E96" w14:textId="77777777" w:rsidR="00D3749B" w:rsidRPr="00D3749B" w:rsidRDefault="00D3749B" w:rsidP="00D3749B">
            <w:pPr>
              <w:ind w:firstLine="0"/>
              <w:jc w:val="center"/>
              <w:rPr>
                <w:rFonts w:eastAsia="Calibri"/>
                <w:b/>
                <w:sz w:val="20"/>
                <w:szCs w:val="20"/>
              </w:rPr>
            </w:pPr>
          </w:p>
        </w:tc>
      </w:tr>
      <w:tr w:rsidR="00F734A5" w:rsidRPr="00D3749B" w14:paraId="6C32E336" w14:textId="77777777" w:rsidTr="00BC0985">
        <w:tc>
          <w:tcPr>
            <w:tcW w:w="415" w:type="pct"/>
          </w:tcPr>
          <w:p w14:paraId="3868B10C" w14:textId="0DAAF887" w:rsidR="00F734A5" w:rsidRPr="00D3749B" w:rsidRDefault="00BC0985" w:rsidP="009D20DD">
            <w:pPr>
              <w:numPr>
                <w:ilvl w:val="0"/>
                <w:numId w:val="29"/>
              </w:numPr>
              <w:spacing w:after="200" w:line="276" w:lineRule="auto"/>
              <w:contextualSpacing/>
              <w:jc w:val="left"/>
              <w:rPr>
                <w:rFonts w:eastAsia="Calibri"/>
                <w:sz w:val="20"/>
                <w:szCs w:val="20"/>
              </w:rPr>
            </w:pPr>
            <w:r>
              <w:rPr>
                <w:rFonts w:eastAsia="Calibri"/>
                <w:sz w:val="20"/>
                <w:szCs w:val="20"/>
              </w:rPr>
              <w:t>1</w:t>
            </w:r>
          </w:p>
        </w:tc>
        <w:tc>
          <w:tcPr>
            <w:tcW w:w="1677" w:type="pct"/>
          </w:tcPr>
          <w:p w14:paraId="235CFD9E" w14:textId="77777777" w:rsidR="00F734A5" w:rsidRPr="00D3749B" w:rsidRDefault="00F734A5" w:rsidP="00D3749B">
            <w:pPr>
              <w:ind w:firstLine="0"/>
              <w:rPr>
                <w:rFonts w:eastAsia="Calibri"/>
                <w:bCs/>
                <w:sz w:val="20"/>
                <w:szCs w:val="20"/>
              </w:rPr>
            </w:pPr>
            <w:r w:rsidRPr="00D3749B">
              <w:rPr>
                <w:rFonts w:eastAsia="Calibri"/>
                <w:bCs/>
                <w:sz w:val="20"/>
                <w:szCs w:val="20"/>
              </w:rPr>
              <w:t>Числа</w:t>
            </w:r>
          </w:p>
        </w:tc>
        <w:tc>
          <w:tcPr>
            <w:tcW w:w="340" w:type="pct"/>
            <w:tcBorders>
              <w:right w:val="single" w:sz="4" w:space="0" w:color="auto"/>
            </w:tcBorders>
            <w:vAlign w:val="center"/>
          </w:tcPr>
          <w:p w14:paraId="417A4B39" w14:textId="77777777" w:rsidR="00F734A5" w:rsidRPr="00D3749B" w:rsidRDefault="00F734A5" w:rsidP="00D3749B">
            <w:pPr>
              <w:ind w:firstLine="0"/>
              <w:jc w:val="center"/>
              <w:rPr>
                <w:rFonts w:eastAsia="Calibri"/>
                <w:bCs/>
                <w:sz w:val="20"/>
                <w:szCs w:val="20"/>
              </w:rPr>
            </w:pPr>
            <w:r w:rsidRPr="00D3749B">
              <w:rPr>
                <w:rFonts w:eastAsia="Calibri"/>
                <w:bCs/>
                <w:sz w:val="20"/>
                <w:szCs w:val="20"/>
              </w:rPr>
              <w:t>20</w:t>
            </w:r>
          </w:p>
        </w:tc>
        <w:tc>
          <w:tcPr>
            <w:tcW w:w="682" w:type="pct"/>
            <w:vAlign w:val="center"/>
          </w:tcPr>
          <w:p w14:paraId="0BA4A5B9" w14:textId="7EC44936" w:rsidR="00F734A5" w:rsidRPr="00D3749B" w:rsidRDefault="00F734A5" w:rsidP="00D3749B">
            <w:pPr>
              <w:ind w:firstLine="0"/>
              <w:jc w:val="center"/>
              <w:rPr>
                <w:rFonts w:eastAsia="Calibri"/>
                <w:bCs/>
                <w:sz w:val="20"/>
                <w:szCs w:val="20"/>
              </w:rPr>
            </w:pPr>
          </w:p>
        </w:tc>
        <w:tc>
          <w:tcPr>
            <w:tcW w:w="498" w:type="pct"/>
            <w:tcBorders>
              <w:right w:val="single" w:sz="4" w:space="0" w:color="auto"/>
            </w:tcBorders>
            <w:vAlign w:val="center"/>
          </w:tcPr>
          <w:p w14:paraId="46765FC8" w14:textId="77777777" w:rsidR="00F734A5" w:rsidRPr="00D3749B" w:rsidRDefault="00F734A5" w:rsidP="00D3749B">
            <w:pPr>
              <w:ind w:firstLine="0"/>
              <w:jc w:val="center"/>
              <w:rPr>
                <w:rFonts w:eastAsia="Calibri"/>
                <w:bCs/>
                <w:sz w:val="20"/>
                <w:szCs w:val="20"/>
              </w:rPr>
            </w:pPr>
            <w:r w:rsidRPr="00D3749B">
              <w:rPr>
                <w:rFonts w:eastAsia="Calibri"/>
                <w:bCs/>
                <w:sz w:val="20"/>
                <w:szCs w:val="20"/>
              </w:rPr>
              <w:t>2</w:t>
            </w:r>
          </w:p>
        </w:tc>
        <w:tc>
          <w:tcPr>
            <w:tcW w:w="1388" w:type="pct"/>
            <w:tcBorders>
              <w:left w:val="single" w:sz="4" w:space="0" w:color="auto"/>
            </w:tcBorders>
          </w:tcPr>
          <w:p w14:paraId="464550A0" w14:textId="247E9F62" w:rsidR="00F734A5" w:rsidRPr="00D3749B" w:rsidRDefault="00146DB0" w:rsidP="00D3749B">
            <w:pPr>
              <w:ind w:firstLine="0"/>
              <w:jc w:val="left"/>
              <w:rPr>
                <w:rFonts w:eastAsia="Calibri"/>
                <w:bCs/>
                <w:sz w:val="20"/>
                <w:szCs w:val="20"/>
              </w:rPr>
            </w:pPr>
            <w:hyperlink r:id="rId424" w:history="1">
              <w:r w:rsidR="00F734A5" w:rsidRPr="00841EA2">
                <w:rPr>
                  <w:rStyle w:val="ac"/>
                  <w:bCs/>
                  <w:sz w:val="20"/>
                  <w:szCs w:val="20"/>
                </w:rPr>
                <w:t>https://resh.edu.ru/subject/12/1/</w:t>
              </w:r>
            </w:hyperlink>
            <w:r w:rsidR="00F734A5">
              <w:rPr>
                <w:bCs/>
                <w:sz w:val="20"/>
                <w:szCs w:val="20"/>
              </w:rPr>
              <w:t xml:space="preserve"> </w:t>
            </w:r>
          </w:p>
        </w:tc>
      </w:tr>
      <w:tr w:rsidR="00F734A5" w:rsidRPr="00D3749B" w14:paraId="14468003" w14:textId="77777777" w:rsidTr="00BC0985">
        <w:tc>
          <w:tcPr>
            <w:tcW w:w="415" w:type="pct"/>
          </w:tcPr>
          <w:p w14:paraId="77438DB1" w14:textId="77777777" w:rsidR="00F734A5" w:rsidRPr="00D3749B" w:rsidRDefault="00F734A5" w:rsidP="009D20DD">
            <w:pPr>
              <w:numPr>
                <w:ilvl w:val="0"/>
                <w:numId w:val="29"/>
              </w:numPr>
              <w:spacing w:after="200" w:line="276" w:lineRule="auto"/>
              <w:contextualSpacing/>
              <w:jc w:val="left"/>
              <w:rPr>
                <w:rFonts w:eastAsia="Calibri"/>
                <w:sz w:val="20"/>
                <w:szCs w:val="20"/>
              </w:rPr>
            </w:pPr>
          </w:p>
        </w:tc>
        <w:tc>
          <w:tcPr>
            <w:tcW w:w="1677" w:type="pct"/>
          </w:tcPr>
          <w:p w14:paraId="759FC1E6" w14:textId="77777777" w:rsidR="00F734A5" w:rsidRPr="00D3749B" w:rsidRDefault="00F734A5" w:rsidP="00D3749B">
            <w:pPr>
              <w:ind w:firstLine="0"/>
              <w:rPr>
                <w:rFonts w:eastAsia="Calibri"/>
                <w:bCs/>
                <w:sz w:val="20"/>
                <w:szCs w:val="20"/>
              </w:rPr>
            </w:pPr>
            <w:r w:rsidRPr="00D3749B">
              <w:rPr>
                <w:rFonts w:eastAsia="Calibri"/>
                <w:bCs/>
                <w:sz w:val="20"/>
                <w:szCs w:val="20"/>
              </w:rPr>
              <w:t>Величины</w:t>
            </w:r>
          </w:p>
        </w:tc>
        <w:tc>
          <w:tcPr>
            <w:tcW w:w="340" w:type="pct"/>
            <w:tcBorders>
              <w:right w:val="single" w:sz="4" w:space="0" w:color="auto"/>
            </w:tcBorders>
            <w:vAlign w:val="center"/>
          </w:tcPr>
          <w:p w14:paraId="0CDE857A" w14:textId="77777777" w:rsidR="00F734A5" w:rsidRPr="00D3749B" w:rsidRDefault="00F734A5" w:rsidP="00D3749B">
            <w:pPr>
              <w:ind w:firstLine="0"/>
              <w:jc w:val="center"/>
              <w:rPr>
                <w:rFonts w:eastAsia="Calibri"/>
                <w:bCs/>
                <w:sz w:val="20"/>
                <w:szCs w:val="20"/>
              </w:rPr>
            </w:pPr>
            <w:r w:rsidRPr="00D3749B">
              <w:rPr>
                <w:rFonts w:eastAsia="Calibri"/>
                <w:bCs/>
                <w:sz w:val="20"/>
                <w:szCs w:val="20"/>
              </w:rPr>
              <w:t>7</w:t>
            </w:r>
          </w:p>
        </w:tc>
        <w:tc>
          <w:tcPr>
            <w:tcW w:w="682" w:type="pct"/>
            <w:vAlign w:val="center"/>
          </w:tcPr>
          <w:p w14:paraId="4FB3429B" w14:textId="4933D8C1" w:rsidR="00F734A5" w:rsidRPr="00D3749B" w:rsidRDefault="00F734A5" w:rsidP="00D3749B">
            <w:pPr>
              <w:ind w:firstLine="0"/>
              <w:jc w:val="center"/>
              <w:rPr>
                <w:rFonts w:eastAsia="Calibri"/>
                <w:bCs/>
                <w:sz w:val="20"/>
                <w:szCs w:val="20"/>
              </w:rPr>
            </w:pPr>
          </w:p>
        </w:tc>
        <w:tc>
          <w:tcPr>
            <w:tcW w:w="498" w:type="pct"/>
            <w:tcBorders>
              <w:right w:val="single" w:sz="4" w:space="0" w:color="auto"/>
            </w:tcBorders>
            <w:vAlign w:val="center"/>
          </w:tcPr>
          <w:p w14:paraId="2B0F115F" w14:textId="77777777" w:rsidR="00F734A5" w:rsidRPr="00D3749B" w:rsidRDefault="00F734A5" w:rsidP="00D3749B">
            <w:pPr>
              <w:ind w:firstLine="0"/>
              <w:jc w:val="center"/>
              <w:rPr>
                <w:rFonts w:eastAsia="Calibri"/>
                <w:bCs/>
                <w:sz w:val="20"/>
                <w:szCs w:val="20"/>
              </w:rPr>
            </w:pPr>
            <w:r w:rsidRPr="00D3749B">
              <w:rPr>
                <w:rFonts w:eastAsia="Calibri"/>
                <w:bCs/>
                <w:sz w:val="20"/>
                <w:szCs w:val="20"/>
              </w:rPr>
              <w:t>1</w:t>
            </w:r>
          </w:p>
        </w:tc>
        <w:tc>
          <w:tcPr>
            <w:tcW w:w="1388" w:type="pct"/>
            <w:tcBorders>
              <w:left w:val="single" w:sz="4" w:space="0" w:color="auto"/>
            </w:tcBorders>
          </w:tcPr>
          <w:p w14:paraId="7C1A33EA" w14:textId="4B489EFE" w:rsidR="00F734A5" w:rsidRPr="00D3749B" w:rsidRDefault="00146DB0" w:rsidP="00D3749B">
            <w:pPr>
              <w:ind w:firstLine="0"/>
              <w:jc w:val="left"/>
              <w:rPr>
                <w:rFonts w:eastAsia="Calibri"/>
                <w:bCs/>
                <w:sz w:val="20"/>
                <w:szCs w:val="20"/>
              </w:rPr>
            </w:pPr>
            <w:hyperlink r:id="rId425" w:history="1">
              <w:r w:rsidR="00F734A5" w:rsidRPr="001572BB">
                <w:rPr>
                  <w:rStyle w:val="ac"/>
                  <w:bCs/>
                  <w:sz w:val="20"/>
                  <w:szCs w:val="20"/>
                </w:rPr>
                <w:t>https://resh.edu.ru/subject/12/1/</w:t>
              </w:r>
            </w:hyperlink>
            <w:r w:rsidR="00F734A5" w:rsidRPr="001572BB">
              <w:rPr>
                <w:bCs/>
                <w:sz w:val="20"/>
                <w:szCs w:val="20"/>
              </w:rPr>
              <w:t xml:space="preserve"> </w:t>
            </w:r>
          </w:p>
        </w:tc>
      </w:tr>
      <w:tr w:rsidR="00F734A5" w:rsidRPr="00D3749B" w14:paraId="662DD469" w14:textId="77777777" w:rsidTr="00BC0985">
        <w:tc>
          <w:tcPr>
            <w:tcW w:w="415" w:type="pct"/>
          </w:tcPr>
          <w:p w14:paraId="6FA9AB0F" w14:textId="77777777" w:rsidR="00F734A5" w:rsidRPr="00D3749B" w:rsidRDefault="00F734A5" w:rsidP="009D20DD">
            <w:pPr>
              <w:numPr>
                <w:ilvl w:val="0"/>
                <w:numId w:val="29"/>
              </w:numPr>
              <w:spacing w:after="200" w:line="276" w:lineRule="auto"/>
              <w:contextualSpacing/>
              <w:jc w:val="left"/>
              <w:rPr>
                <w:rFonts w:eastAsia="Calibri"/>
                <w:sz w:val="20"/>
                <w:szCs w:val="20"/>
              </w:rPr>
            </w:pPr>
          </w:p>
        </w:tc>
        <w:tc>
          <w:tcPr>
            <w:tcW w:w="1677" w:type="pct"/>
          </w:tcPr>
          <w:p w14:paraId="5B145296" w14:textId="77777777" w:rsidR="00F734A5" w:rsidRPr="00D3749B" w:rsidRDefault="00F734A5" w:rsidP="00D3749B">
            <w:pPr>
              <w:ind w:firstLine="0"/>
              <w:rPr>
                <w:rFonts w:eastAsia="Calibri"/>
                <w:bCs/>
                <w:sz w:val="20"/>
                <w:szCs w:val="20"/>
              </w:rPr>
            </w:pPr>
            <w:r w:rsidRPr="00D3749B">
              <w:rPr>
                <w:rFonts w:eastAsia="Calibri"/>
                <w:bCs/>
                <w:sz w:val="20"/>
                <w:szCs w:val="20"/>
              </w:rPr>
              <w:t>Арифметические действия</w:t>
            </w:r>
          </w:p>
        </w:tc>
        <w:tc>
          <w:tcPr>
            <w:tcW w:w="340" w:type="pct"/>
            <w:tcBorders>
              <w:right w:val="single" w:sz="4" w:space="0" w:color="auto"/>
            </w:tcBorders>
            <w:vAlign w:val="center"/>
          </w:tcPr>
          <w:p w14:paraId="35B13350" w14:textId="77777777" w:rsidR="00F734A5" w:rsidRPr="00D3749B" w:rsidRDefault="00F734A5" w:rsidP="00D3749B">
            <w:pPr>
              <w:ind w:firstLine="0"/>
              <w:jc w:val="center"/>
              <w:rPr>
                <w:rFonts w:eastAsia="Calibri"/>
                <w:bCs/>
                <w:sz w:val="20"/>
                <w:szCs w:val="20"/>
              </w:rPr>
            </w:pPr>
            <w:r w:rsidRPr="00D3749B">
              <w:rPr>
                <w:rFonts w:eastAsia="Calibri"/>
                <w:bCs/>
                <w:sz w:val="20"/>
                <w:szCs w:val="20"/>
              </w:rPr>
              <w:t>40</w:t>
            </w:r>
          </w:p>
        </w:tc>
        <w:tc>
          <w:tcPr>
            <w:tcW w:w="682" w:type="pct"/>
            <w:vAlign w:val="center"/>
          </w:tcPr>
          <w:p w14:paraId="6A0A5056" w14:textId="650F393B" w:rsidR="00F734A5" w:rsidRPr="00D3749B" w:rsidRDefault="00F734A5" w:rsidP="00D3749B">
            <w:pPr>
              <w:ind w:firstLine="0"/>
              <w:jc w:val="center"/>
              <w:rPr>
                <w:rFonts w:eastAsia="Calibri"/>
                <w:bCs/>
                <w:sz w:val="20"/>
                <w:szCs w:val="20"/>
              </w:rPr>
            </w:pPr>
          </w:p>
        </w:tc>
        <w:tc>
          <w:tcPr>
            <w:tcW w:w="498" w:type="pct"/>
            <w:tcBorders>
              <w:right w:val="single" w:sz="4" w:space="0" w:color="auto"/>
            </w:tcBorders>
            <w:vAlign w:val="center"/>
          </w:tcPr>
          <w:p w14:paraId="28B8F000" w14:textId="77777777" w:rsidR="00F734A5" w:rsidRPr="00D3749B" w:rsidRDefault="00F734A5" w:rsidP="00D3749B">
            <w:pPr>
              <w:ind w:firstLine="0"/>
              <w:jc w:val="center"/>
              <w:rPr>
                <w:rFonts w:eastAsia="Calibri"/>
                <w:bCs/>
                <w:sz w:val="20"/>
                <w:szCs w:val="20"/>
              </w:rPr>
            </w:pPr>
            <w:r w:rsidRPr="00D3749B">
              <w:rPr>
                <w:rFonts w:eastAsia="Calibri"/>
                <w:bCs/>
                <w:sz w:val="20"/>
                <w:szCs w:val="20"/>
              </w:rPr>
              <w:t>3</w:t>
            </w:r>
          </w:p>
        </w:tc>
        <w:tc>
          <w:tcPr>
            <w:tcW w:w="1388" w:type="pct"/>
            <w:tcBorders>
              <w:left w:val="single" w:sz="4" w:space="0" w:color="auto"/>
            </w:tcBorders>
          </w:tcPr>
          <w:p w14:paraId="59DBF409" w14:textId="2893FC13" w:rsidR="00F734A5" w:rsidRPr="00D3749B" w:rsidRDefault="00146DB0" w:rsidP="00D3749B">
            <w:pPr>
              <w:ind w:firstLine="0"/>
              <w:jc w:val="left"/>
              <w:rPr>
                <w:rFonts w:eastAsia="Calibri"/>
                <w:bCs/>
                <w:sz w:val="20"/>
                <w:szCs w:val="20"/>
              </w:rPr>
            </w:pPr>
            <w:hyperlink r:id="rId426" w:history="1">
              <w:r w:rsidR="00F734A5" w:rsidRPr="001572BB">
                <w:rPr>
                  <w:rStyle w:val="ac"/>
                  <w:bCs/>
                  <w:sz w:val="20"/>
                  <w:szCs w:val="20"/>
                </w:rPr>
                <w:t>https://resh.edu.ru/subject/12/1/</w:t>
              </w:r>
            </w:hyperlink>
            <w:r w:rsidR="00F734A5" w:rsidRPr="001572BB">
              <w:rPr>
                <w:bCs/>
                <w:sz w:val="20"/>
                <w:szCs w:val="20"/>
              </w:rPr>
              <w:t xml:space="preserve"> </w:t>
            </w:r>
          </w:p>
        </w:tc>
      </w:tr>
      <w:tr w:rsidR="00F734A5" w:rsidRPr="00D3749B" w14:paraId="5CE02578" w14:textId="77777777" w:rsidTr="00BC0985">
        <w:tc>
          <w:tcPr>
            <w:tcW w:w="415" w:type="pct"/>
          </w:tcPr>
          <w:p w14:paraId="073AA381" w14:textId="77777777" w:rsidR="00F734A5" w:rsidRPr="00D3749B" w:rsidRDefault="00F734A5" w:rsidP="009D20DD">
            <w:pPr>
              <w:numPr>
                <w:ilvl w:val="0"/>
                <w:numId w:val="29"/>
              </w:numPr>
              <w:spacing w:after="200" w:line="276" w:lineRule="auto"/>
              <w:contextualSpacing/>
              <w:jc w:val="left"/>
              <w:rPr>
                <w:rFonts w:eastAsia="Calibri"/>
                <w:sz w:val="20"/>
                <w:szCs w:val="20"/>
              </w:rPr>
            </w:pPr>
          </w:p>
        </w:tc>
        <w:tc>
          <w:tcPr>
            <w:tcW w:w="1677" w:type="pct"/>
          </w:tcPr>
          <w:p w14:paraId="6F9F39CB" w14:textId="77777777" w:rsidR="00F734A5" w:rsidRPr="00D3749B" w:rsidRDefault="00F734A5" w:rsidP="00D3749B">
            <w:pPr>
              <w:ind w:firstLine="0"/>
              <w:rPr>
                <w:rFonts w:eastAsia="Calibri"/>
                <w:bCs/>
                <w:sz w:val="20"/>
                <w:szCs w:val="20"/>
              </w:rPr>
            </w:pPr>
            <w:r w:rsidRPr="00D3749B">
              <w:rPr>
                <w:rFonts w:eastAsia="Calibri"/>
                <w:bCs/>
                <w:sz w:val="20"/>
                <w:szCs w:val="20"/>
              </w:rPr>
              <w:t>Текстовые задачи</w:t>
            </w:r>
          </w:p>
        </w:tc>
        <w:tc>
          <w:tcPr>
            <w:tcW w:w="340" w:type="pct"/>
            <w:tcBorders>
              <w:right w:val="single" w:sz="4" w:space="0" w:color="auto"/>
            </w:tcBorders>
            <w:vAlign w:val="center"/>
          </w:tcPr>
          <w:p w14:paraId="4A7907D9" w14:textId="77777777" w:rsidR="00F734A5" w:rsidRPr="00D3749B" w:rsidRDefault="00F734A5" w:rsidP="00D3749B">
            <w:pPr>
              <w:ind w:firstLine="0"/>
              <w:jc w:val="center"/>
              <w:rPr>
                <w:rFonts w:eastAsia="Calibri"/>
                <w:bCs/>
                <w:sz w:val="20"/>
                <w:szCs w:val="20"/>
              </w:rPr>
            </w:pPr>
            <w:r w:rsidRPr="00D3749B">
              <w:rPr>
                <w:rFonts w:eastAsia="Calibri"/>
                <w:bCs/>
                <w:sz w:val="20"/>
                <w:szCs w:val="20"/>
              </w:rPr>
              <w:t>16</w:t>
            </w:r>
          </w:p>
        </w:tc>
        <w:tc>
          <w:tcPr>
            <w:tcW w:w="682" w:type="pct"/>
            <w:vAlign w:val="center"/>
          </w:tcPr>
          <w:p w14:paraId="202EE747" w14:textId="14137377" w:rsidR="00F734A5" w:rsidRPr="00D3749B" w:rsidRDefault="00F734A5" w:rsidP="00D3749B">
            <w:pPr>
              <w:ind w:firstLine="0"/>
              <w:jc w:val="center"/>
              <w:rPr>
                <w:rFonts w:eastAsia="Calibri"/>
                <w:bCs/>
                <w:sz w:val="20"/>
                <w:szCs w:val="20"/>
              </w:rPr>
            </w:pPr>
          </w:p>
        </w:tc>
        <w:tc>
          <w:tcPr>
            <w:tcW w:w="498" w:type="pct"/>
            <w:tcBorders>
              <w:right w:val="single" w:sz="4" w:space="0" w:color="auto"/>
            </w:tcBorders>
            <w:vAlign w:val="center"/>
          </w:tcPr>
          <w:p w14:paraId="426B414B" w14:textId="77777777" w:rsidR="00F734A5" w:rsidRPr="00D3749B" w:rsidRDefault="00F734A5" w:rsidP="00D3749B">
            <w:pPr>
              <w:ind w:firstLine="0"/>
              <w:jc w:val="center"/>
              <w:rPr>
                <w:rFonts w:eastAsia="Calibri"/>
                <w:bCs/>
                <w:sz w:val="20"/>
                <w:szCs w:val="20"/>
              </w:rPr>
            </w:pPr>
            <w:r w:rsidRPr="00D3749B">
              <w:rPr>
                <w:rFonts w:eastAsia="Calibri"/>
                <w:bCs/>
                <w:sz w:val="20"/>
                <w:szCs w:val="20"/>
              </w:rPr>
              <w:t>1</w:t>
            </w:r>
          </w:p>
        </w:tc>
        <w:tc>
          <w:tcPr>
            <w:tcW w:w="1388" w:type="pct"/>
            <w:tcBorders>
              <w:left w:val="single" w:sz="4" w:space="0" w:color="auto"/>
            </w:tcBorders>
          </w:tcPr>
          <w:p w14:paraId="27B4C46C" w14:textId="65497369" w:rsidR="00F734A5" w:rsidRPr="00D3749B" w:rsidRDefault="00146DB0" w:rsidP="00D3749B">
            <w:pPr>
              <w:ind w:firstLine="0"/>
              <w:jc w:val="left"/>
              <w:rPr>
                <w:rFonts w:eastAsia="Calibri"/>
                <w:bCs/>
                <w:sz w:val="20"/>
                <w:szCs w:val="20"/>
              </w:rPr>
            </w:pPr>
            <w:hyperlink r:id="rId427" w:history="1">
              <w:r w:rsidR="00F734A5" w:rsidRPr="001572BB">
                <w:rPr>
                  <w:rStyle w:val="ac"/>
                  <w:bCs/>
                  <w:sz w:val="20"/>
                  <w:szCs w:val="20"/>
                </w:rPr>
                <w:t>https://resh.edu.ru/subject/12/1/</w:t>
              </w:r>
            </w:hyperlink>
            <w:r w:rsidR="00F734A5" w:rsidRPr="001572BB">
              <w:rPr>
                <w:bCs/>
                <w:sz w:val="20"/>
                <w:szCs w:val="20"/>
              </w:rPr>
              <w:t xml:space="preserve"> </w:t>
            </w:r>
          </w:p>
        </w:tc>
      </w:tr>
      <w:tr w:rsidR="00F734A5" w:rsidRPr="00D3749B" w14:paraId="57566F7D" w14:textId="77777777" w:rsidTr="00BC0985">
        <w:tc>
          <w:tcPr>
            <w:tcW w:w="415" w:type="pct"/>
          </w:tcPr>
          <w:p w14:paraId="1E0A5C50" w14:textId="77777777" w:rsidR="00F734A5" w:rsidRPr="00D3749B" w:rsidRDefault="00F734A5" w:rsidP="009D20DD">
            <w:pPr>
              <w:numPr>
                <w:ilvl w:val="0"/>
                <w:numId w:val="29"/>
              </w:numPr>
              <w:spacing w:after="200" w:line="276" w:lineRule="auto"/>
              <w:contextualSpacing/>
              <w:jc w:val="left"/>
              <w:rPr>
                <w:rFonts w:eastAsia="Calibri"/>
                <w:sz w:val="20"/>
                <w:szCs w:val="20"/>
              </w:rPr>
            </w:pPr>
          </w:p>
        </w:tc>
        <w:tc>
          <w:tcPr>
            <w:tcW w:w="1677" w:type="pct"/>
          </w:tcPr>
          <w:p w14:paraId="0E843C3C" w14:textId="77777777" w:rsidR="00F734A5" w:rsidRPr="00D3749B" w:rsidRDefault="00F734A5" w:rsidP="00D3749B">
            <w:pPr>
              <w:ind w:firstLine="0"/>
              <w:rPr>
                <w:rFonts w:eastAsia="Calibri"/>
                <w:sz w:val="20"/>
                <w:szCs w:val="20"/>
              </w:rPr>
            </w:pPr>
            <w:r w:rsidRPr="00D3749B">
              <w:rPr>
                <w:rFonts w:eastAsia="Calibri"/>
                <w:sz w:val="20"/>
                <w:szCs w:val="20"/>
              </w:rPr>
              <w:t>Пространственные отношения</w:t>
            </w:r>
          </w:p>
          <w:p w14:paraId="0207951B" w14:textId="77777777" w:rsidR="00F734A5" w:rsidRPr="00D3749B" w:rsidRDefault="00F734A5" w:rsidP="00D3749B">
            <w:pPr>
              <w:ind w:firstLine="0"/>
              <w:rPr>
                <w:rFonts w:eastAsia="Calibri"/>
                <w:sz w:val="20"/>
                <w:szCs w:val="20"/>
              </w:rPr>
            </w:pPr>
            <w:r w:rsidRPr="00D3749B">
              <w:rPr>
                <w:rFonts w:eastAsia="Calibri"/>
                <w:sz w:val="20"/>
                <w:szCs w:val="20"/>
              </w:rPr>
              <w:t>и геометрические фигуры</w:t>
            </w:r>
          </w:p>
        </w:tc>
        <w:tc>
          <w:tcPr>
            <w:tcW w:w="340" w:type="pct"/>
            <w:tcBorders>
              <w:right w:val="single" w:sz="4" w:space="0" w:color="auto"/>
            </w:tcBorders>
            <w:vAlign w:val="center"/>
          </w:tcPr>
          <w:p w14:paraId="77EFCEF9" w14:textId="77777777" w:rsidR="00F734A5" w:rsidRPr="00D3749B" w:rsidRDefault="00F734A5" w:rsidP="00D3749B">
            <w:pPr>
              <w:ind w:firstLine="0"/>
              <w:jc w:val="center"/>
              <w:rPr>
                <w:rFonts w:eastAsia="Calibri"/>
                <w:bCs/>
                <w:sz w:val="20"/>
                <w:szCs w:val="20"/>
              </w:rPr>
            </w:pPr>
            <w:r w:rsidRPr="00D3749B">
              <w:rPr>
                <w:rFonts w:eastAsia="Calibri"/>
                <w:bCs/>
                <w:sz w:val="20"/>
                <w:szCs w:val="20"/>
              </w:rPr>
              <w:t>20</w:t>
            </w:r>
          </w:p>
        </w:tc>
        <w:tc>
          <w:tcPr>
            <w:tcW w:w="682" w:type="pct"/>
            <w:vAlign w:val="center"/>
          </w:tcPr>
          <w:p w14:paraId="45E42011" w14:textId="49414657" w:rsidR="00F734A5" w:rsidRPr="00D3749B" w:rsidRDefault="00F734A5" w:rsidP="00D3749B">
            <w:pPr>
              <w:ind w:firstLine="0"/>
              <w:jc w:val="center"/>
              <w:rPr>
                <w:rFonts w:eastAsia="Calibri"/>
                <w:bCs/>
                <w:sz w:val="20"/>
                <w:szCs w:val="20"/>
              </w:rPr>
            </w:pPr>
          </w:p>
        </w:tc>
        <w:tc>
          <w:tcPr>
            <w:tcW w:w="498" w:type="pct"/>
            <w:tcBorders>
              <w:right w:val="single" w:sz="4" w:space="0" w:color="auto"/>
            </w:tcBorders>
            <w:vAlign w:val="center"/>
          </w:tcPr>
          <w:p w14:paraId="5BAF1573" w14:textId="77777777" w:rsidR="00F734A5" w:rsidRPr="00D3749B" w:rsidRDefault="00F734A5" w:rsidP="00D3749B">
            <w:pPr>
              <w:ind w:firstLine="0"/>
              <w:jc w:val="center"/>
              <w:rPr>
                <w:rFonts w:eastAsia="Calibri"/>
                <w:bCs/>
                <w:sz w:val="20"/>
                <w:szCs w:val="20"/>
              </w:rPr>
            </w:pPr>
            <w:r w:rsidRPr="00D3749B">
              <w:rPr>
                <w:rFonts w:eastAsia="Calibri"/>
                <w:bCs/>
                <w:sz w:val="20"/>
                <w:szCs w:val="20"/>
              </w:rPr>
              <w:t>2</w:t>
            </w:r>
          </w:p>
        </w:tc>
        <w:tc>
          <w:tcPr>
            <w:tcW w:w="1388" w:type="pct"/>
            <w:tcBorders>
              <w:left w:val="single" w:sz="4" w:space="0" w:color="auto"/>
            </w:tcBorders>
          </w:tcPr>
          <w:p w14:paraId="66D6BE7B" w14:textId="41AC510E" w:rsidR="00F734A5" w:rsidRPr="00D3749B" w:rsidRDefault="00146DB0" w:rsidP="00D3749B">
            <w:pPr>
              <w:ind w:firstLine="0"/>
              <w:jc w:val="left"/>
              <w:rPr>
                <w:rFonts w:eastAsia="Calibri"/>
                <w:bCs/>
                <w:sz w:val="20"/>
                <w:szCs w:val="20"/>
              </w:rPr>
            </w:pPr>
            <w:hyperlink r:id="rId428" w:history="1">
              <w:r w:rsidR="00F734A5" w:rsidRPr="001572BB">
                <w:rPr>
                  <w:rStyle w:val="ac"/>
                  <w:bCs/>
                  <w:sz w:val="20"/>
                  <w:szCs w:val="20"/>
                </w:rPr>
                <w:t>https://resh.edu.ru/subject/12/1/</w:t>
              </w:r>
            </w:hyperlink>
            <w:r w:rsidR="00F734A5" w:rsidRPr="001572BB">
              <w:rPr>
                <w:bCs/>
                <w:sz w:val="20"/>
                <w:szCs w:val="20"/>
              </w:rPr>
              <w:t xml:space="preserve"> </w:t>
            </w:r>
          </w:p>
        </w:tc>
      </w:tr>
      <w:tr w:rsidR="00F734A5" w:rsidRPr="00D3749B" w14:paraId="62312EA3" w14:textId="77777777" w:rsidTr="00BC0985">
        <w:tc>
          <w:tcPr>
            <w:tcW w:w="415" w:type="pct"/>
          </w:tcPr>
          <w:p w14:paraId="2A000373" w14:textId="77777777" w:rsidR="00F734A5" w:rsidRPr="00D3749B" w:rsidRDefault="00F734A5" w:rsidP="009D20DD">
            <w:pPr>
              <w:numPr>
                <w:ilvl w:val="0"/>
                <w:numId w:val="29"/>
              </w:numPr>
              <w:spacing w:after="200" w:line="276" w:lineRule="auto"/>
              <w:contextualSpacing/>
              <w:jc w:val="left"/>
              <w:rPr>
                <w:rFonts w:eastAsia="Calibri"/>
                <w:sz w:val="20"/>
                <w:szCs w:val="20"/>
              </w:rPr>
            </w:pPr>
          </w:p>
        </w:tc>
        <w:tc>
          <w:tcPr>
            <w:tcW w:w="1677" w:type="pct"/>
          </w:tcPr>
          <w:p w14:paraId="5D9121FA" w14:textId="77777777" w:rsidR="00F734A5" w:rsidRPr="00D3749B" w:rsidRDefault="00F734A5" w:rsidP="00D3749B">
            <w:pPr>
              <w:ind w:firstLine="0"/>
              <w:rPr>
                <w:rFonts w:eastAsia="Calibri"/>
                <w:sz w:val="20"/>
                <w:szCs w:val="20"/>
              </w:rPr>
            </w:pPr>
            <w:r w:rsidRPr="00D3749B">
              <w:rPr>
                <w:rFonts w:eastAsia="Calibri"/>
                <w:sz w:val="20"/>
                <w:szCs w:val="20"/>
              </w:rPr>
              <w:t>Математическая информация</w:t>
            </w:r>
          </w:p>
        </w:tc>
        <w:tc>
          <w:tcPr>
            <w:tcW w:w="340" w:type="pct"/>
            <w:tcBorders>
              <w:right w:val="single" w:sz="4" w:space="0" w:color="auto"/>
            </w:tcBorders>
            <w:vAlign w:val="center"/>
          </w:tcPr>
          <w:p w14:paraId="23D14D70" w14:textId="77777777" w:rsidR="00F734A5" w:rsidRPr="00D3749B" w:rsidRDefault="00F734A5" w:rsidP="00D3749B">
            <w:pPr>
              <w:ind w:firstLine="0"/>
              <w:jc w:val="center"/>
              <w:rPr>
                <w:rFonts w:eastAsia="Calibri"/>
                <w:bCs/>
                <w:sz w:val="20"/>
                <w:szCs w:val="20"/>
              </w:rPr>
            </w:pPr>
            <w:r w:rsidRPr="00D3749B">
              <w:rPr>
                <w:rFonts w:eastAsia="Calibri"/>
                <w:bCs/>
                <w:sz w:val="20"/>
                <w:szCs w:val="20"/>
              </w:rPr>
              <w:t>15</w:t>
            </w:r>
          </w:p>
        </w:tc>
        <w:tc>
          <w:tcPr>
            <w:tcW w:w="682" w:type="pct"/>
            <w:vAlign w:val="center"/>
          </w:tcPr>
          <w:p w14:paraId="2F947E75" w14:textId="613C96D8" w:rsidR="00F734A5" w:rsidRPr="00D3749B" w:rsidRDefault="00F734A5" w:rsidP="00D3749B">
            <w:pPr>
              <w:ind w:firstLine="0"/>
              <w:jc w:val="center"/>
              <w:rPr>
                <w:rFonts w:eastAsia="Calibri"/>
                <w:bCs/>
                <w:sz w:val="20"/>
                <w:szCs w:val="20"/>
              </w:rPr>
            </w:pPr>
          </w:p>
        </w:tc>
        <w:tc>
          <w:tcPr>
            <w:tcW w:w="498" w:type="pct"/>
            <w:tcBorders>
              <w:right w:val="single" w:sz="4" w:space="0" w:color="auto"/>
            </w:tcBorders>
            <w:vAlign w:val="center"/>
          </w:tcPr>
          <w:p w14:paraId="6EC40DE4" w14:textId="77777777" w:rsidR="00F734A5" w:rsidRPr="00D3749B" w:rsidRDefault="00F734A5" w:rsidP="00D3749B">
            <w:pPr>
              <w:ind w:firstLine="0"/>
              <w:jc w:val="center"/>
              <w:rPr>
                <w:rFonts w:eastAsia="Calibri"/>
                <w:bCs/>
                <w:sz w:val="20"/>
                <w:szCs w:val="20"/>
              </w:rPr>
            </w:pPr>
            <w:r w:rsidRPr="00D3749B">
              <w:rPr>
                <w:rFonts w:eastAsia="Calibri"/>
                <w:bCs/>
                <w:sz w:val="20"/>
                <w:szCs w:val="20"/>
              </w:rPr>
              <w:t>1</w:t>
            </w:r>
          </w:p>
        </w:tc>
        <w:tc>
          <w:tcPr>
            <w:tcW w:w="1388" w:type="pct"/>
            <w:tcBorders>
              <w:left w:val="single" w:sz="4" w:space="0" w:color="auto"/>
            </w:tcBorders>
          </w:tcPr>
          <w:p w14:paraId="7255D74A" w14:textId="5C1C15DE" w:rsidR="00F734A5" w:rsidRPr="00D3749B" w:rsidRDefault="00146DB0" w:rsidP="00D3749B">
            <w:pPr>
              <w:ind w:firstLine="0"/>
              <w:jc w:val="left"/>
              <w:rPr>
                <w:rFonts w:eastAsia="Calibri"/>
                <w:bCs/>
                <w:sz w:val="20"/>
                <w:szCs w:val="20"/>
              </w:rPr>
            </w:pPr>
            <w:hyperlink r:id="rId429" w:history="1">
              <w:r w:rsidR="00F734A5" w:rsidRPr="001572BB">
                <w:rPr>
                  <w:rStyle w:val="ac"/>
                  <w:bCs/>
                  <w:sz w:val="20"/>
                  <w:szCs w:val="20"/>
                </w:rPr>
                <w:t>https://resh.edu.ru/subject/12/1/</w:t>
              </w:r>
            </w:hyperlink>
            <w:r w:rsidR="00F734A5" w:rsidRPr="001572BB">
              <w:rPr>
                <w:bCs/>
                <w:sz w:val="20"/>
                <w:szCs w:val="20"/>
              </w:rPr>
              <w:t xml:space="preserve"> </w:t>
            </w:r>
          </w:p>
        </w:tc>
      </w:tr>
      <w:tr w:rsidR="00F734A5" w:rsidRPr="00D3749B" w14:paraId="25B1C0E7" w14:textId="77777777" w:rsidTr="00BC0985">
        <w:tc>
          <w:tcPr>
            <w:tcW w:w="415" w:type="pct"/>
          </w:tcPr>
          <w:p w14:paraId="13D70DB1" w14:textId="77777777" w:rsidR="00F734A5" w:rsidRPr="00D3749B" w:rsidRDefault="00F734A5" w:rsidP="009D20DD">
            <w:pPr>
              <w:numPr>
                <w:ilvl w:val="0"/>
                <w:numId w:val="29"/>
              </w:numPr>
              <w:spacing w:after="200" w:line="276" w:lineRule="auto"/>
              <w:contextualSpacing/>
              <w:jc w:val="left"/>
              <w:rPr>
                <w:rFonts w:eastAsia="Calibri"/>
                <w:sz w:val="20"/>
                <w:szCs w:val="20"/>
              </w:rPr>
            </w:pPr>
          </w:p>
        </w:tc>
        <w:tc>
          <w:tcPr>
            <w:tcW w:w="1677" w:type="pct"/>
          </w:tcPr>
          <w:p w14:paraId="3C34F70C" w14:textId="77777777" w:rsidR="00F734A5" w:rsidRPr="00D3749B" w:rsidRDefault="00F734A5" w:rsidP="00D3749B">
            <w:pPr>
              <w:ind w:firstLine="0"/>
              <w:rPr>
                <w:rFonts w:eastAsia="Calibri"/>
                <w:sz w:val="20"/>
                <w:szCs w:val="20"/>
              </w:rPr>
            </w:pPr>
            <w:r w:rsidRPr="00D3749B">
              <w:rPr>
                <w:rFonts w:eastAsia="Calibri"/>
                <w:sz w:val="20"/>
                <w:szCs w:val="20"/>
              </w:rPr>
              <w:t>Повторение</w:t>
            </w:r>
          </w:p>
        </w:tc>
        <w:tc>
          <w:tcPr>
            <w:tcW w:w="340" w:type="pct"/>
            <w:tcBorders>
              <w:right w:val="single" w:sz="4" w:space="0" w:color="auto"/>
            </w:tcBorders>
            <w:vAlign w:val="center"/>
          </w:tcPr>
          <w:p w14:paraId="56F66698" w14:textId="77777777" w:rsidR="00F734A5" w:rsidRPr="00D3749B" w:rsidRDefault="00F734A5" w:rsidP="00D3749B">
            <w:pPr>
              <w:ind w:firstLine="0"/>
              <w:jc w:val="center"/>
              <w:rPr>
                <w:rFonts w:eastAsia="Calibri"/>
                <w:bCs/>
                <w:sz w:val="20"/>
                <w:szCs w:val="20"/>
              </w:rPr>
            </w:pPr>
            <w:r w:rsidRPr="00D3749B">
              <w:rPr>
                <w:rFonts w:eastAsia="Calibri"/>
                <w:bCs/>
                <w:sz w:val="20"/>
                <w:szCs w:val="20"/>
              </w:rPr>
              <w:t>14</w:t>
            </w:r>
          </w:p>
        </w:tc>
        <w:tc>
          <w:tcPr>
            <w:tcW w:w="682" w:type="pct"/>
            <w:vAlign w:val="center"/>
          </w:tcPr>
          <w:p w14:paraId="45CAA9E3" w14:textId="0406DBC0" w:rsidR="00F734A5" w:rsidRPr="00D3749B" w:rsidRDefault="00146DB0" w:rsidP="00D3749B">
            <w:pPr>
              <w:ind w:firstLine="0"/>
              <w:jc w:val="center"/>
              <w:rPr>
                <w:rFonts w:eastAsia="Calibri"/>
                <w:bCs/>
                <w:sz w:val="20"/>
                <w:szCs w:val="20"/>
              </w:rPr>
            </w:pPr>
            <w:r>
              <w:rPr>
                <w:rFonts w:eastAsia="Calibri"/>
                <w:bCs/>
                <w:sz w:val="20"/>
                <w:szCs w:val="20"/>
              </w:rPr>
              <w:t>3</w:t>
            </w:r>
          </w:p>
        </w:tc>
        <w:tc>
          <w:tcPr>
            <w:tcW w:w="498" w:type="pct"/>
            <w:tcBorders>
              <w:right w:val="single" w:sz="4" w:space="0" w:color="auto"/>
            </w:tcBorders>
            <w:vAlign w:val="center"/>
          </w:tcPr>
          <w:p w14:paraId="0AE44D0C" w14:textId="77777777" w:rsidR="00F734A5" w:rsidRPr="00D3749B" w:rsidRDefault="00F734A5" w:rsidP="00D3749B">
            <w:pPr>
              <w:ind w:firstLine="0"/>
              <w:jc w:val="center"/>
              <w:rPr>
                <w:rFonts w:eastAsia="Calibri"/>
                <w:bCs/>
                <w:sz w:val="20"/>
                <w:szCs w:val="20"/>
              </w:rPr>
            </w:pPr>
            <w:r w:rsidRPr="00D3749B">
              <w:rPr>
                <w:rFonts w:eastAsia="Calibri"/>
                <w:bCs/>
                <w:sz w:val="20"/>
                <w:szCs w:val="20"/>
              </w:rPr>
              <w:t>1</w:t>
            </w:r>
          </w:p>
        </w:tc>
        <w:tc>
          <w:tcPr>
            <w:tcW w:w="1388" w:type="pct"/>
            <w:tcBorders>
              <w:left w:val="single" w:sz="4" w:space="0" w:color="auto"/>
            </w:tcBorders>
          </w:tcPr>
          <w:p w14:paraId="736C8831" w14:textId="0CCAC59C" w:rsidR="00F734A5" w:rsidRPr="00D3749B" w:rsidRDefault="00146DB0" w:rsidP="00D3749B">
            <w:pPr>
              <w:ind w:firstLine="0"/>
              <w:jc w:val="left"/>
              <w:rPr>
                <w:rFonts w:eastAsia="Calibri"/>
                <w:bCs/>
                <w:sz w:val="20"/>
                <w:szCs w:val="20"/>
              </w:rPr>
            </w:pPr>
            <w:hyperlink r:id="rId430" w:history="1">
              <w:r w:rsidR="00F734A5" w:rsidRPr="001572BB">
                <w:rPr>
                  <w:rStyle w:val="ac"/>
                  <w:bCs/>
                  <w:sz w:val="20"/>
                  <w:szCs w:val="20"/>
                </w:rPr>
                <w:t>https://resh.edu.ru/subject/12/1/</w:t>
              </w:r>
            </w:hyperlink>
            <w:r w:rsidR="00F734A5" w:rsidRPr="001572BB">
              <w:rPr>
                <w:bCs/>
                <w:sz w:val="20"/>
                <w:szCs w:val="20"/>
              </w:rPr>
              <w:t xml:space="preserve"> </w:t>
            </w:r>
          </w:p>
        </w:tc>
      </w:tr>
      <w:tr w:rsidR="00D3749B" w:rsidRPr="00D3749B" w14:paraId="6013DD1A" w14:textId="77777777" w:rsidTr="00BC0985">
        <w:tc>
          <w:tcPr>
            <w:tcW w:w="2092" w:type="pct"/>
            <w:gridSpan w:val="2"/>
          </w:tcPr>
          <w:p w14:paraId="2F42368F" w14:textId="77777777" w:rsidR="00D3749B" w:rsidRPr="00D3749B" w:rsidRDefault="00D3749B" w:rsidP="00D3749B">
            <w:pPr>
              <w:ind w:firstLine="0"/>
              <w:rPr>
                <w:rFonts w:eastAsia="Calibri"/>
                <w:sz w:val="20"/>
                <w:szCs w:val="20"/>
              </w:rPr>
            </w:pPr>
            <w:r w:rsidRPr="00D3749B">
              <w:rPr>
                <w:rFonts w:eastAsia="Calibri"/>
                <w:sz w:val="20"/>
                <w:szCs w:val="20"/>
              </w:rPr>
              <w:t>Итого по разделу</w:t>
            </w:r>
          </w:p>
        </w:tc>
        <w:tc>
          <w:tcPr>
            <w:tcW w:w="340" w:type="pct"/>
            <w:tcBorders>
              <w:right w:val="single" w:sz="4" w:space="0" w:color="auto"/>
            </w:tcBorders>
            <w:vAlign w:val="center"/>
          </w:tcPr>
          <w:p w14:paraId="1A33E138" w14:textId="77777777" w:rsidR="00D3749B" w:rsidRPr="00D3749B" w:rsidRDefault="00D3749B" w:rsidP="00D3749B">
            <w:pPr>
              <w:ind w:firstLine="0"/>
              <w:jc w:val="center"/>
              <w:rPr>
                <w:rFonts w:eastAsia="Calibri"/>
                <w:bCs/>
                <w:sz w:val="20"/>
                <w:szCs w:val="20"/>
              </w:rPr>
            </w:pPr>
            <w:r w:rsidRPr="00D3749B">
              <w:rPr>
                <w:rFonts w:eastAsia="Calibri"/>
                <w:bCs/>
                <w:sz w:val="20"/>
                <w:szCs w:val="20"/>
              </w:rPr>
              <w:t>132</w:t>
            </w:r>
          </w:p>
        </w:tc>
        <w:tc>
          <w:tcPr>
            <w:tcW w:w="682" w:type="pct"/>
            <w:vAlign w:val="center"/>
          </w:tcPr>
          <w:p w14:paraId="5353EFF1" w14:textId="77777777" w:rsidR="00D3749B" w:rsidRPr="00D3749B" w:rsidRDefault="00D3749B" w:rsidP="00D3749B">
            <w:pPr>
              <w:ind w:firstLine="0"/>
              <w:jc w:val="center"/>
              <w:rPr>
                <w:rFonts w:eastAsia="Calibri"/>
                <w:bCs/>
                <w:sz w:val="20"/>
                <w:szCs w:val="20"/>
              </w:rPr>
            </w:pPr>
          </w:p>
        </w:tc>
        <w:tc>
          <w:tcPr>
            <w:tcW w:w="498" w:type="pct"/>
            <w:tcBorders>
              <w:right w:val="single" w:sz="4" w:space="0" w:color="auto"/>
            </w:tcBorders>
            <w:vAlign w:val="center"/>
          </w:tcPr>
          <w:p w14:paraId="5628DF25" w14:textId="77777777" w:rsidR="00D3749B" w:rsidRPr="00D3749B" w:rsidRDefault="00D3749B" w:rsidP="00D3749B">
            <w:pPr>
              <w:ind w:firstLine="0"/>
              <w:jc w:val="center"/>
              <w:rPr>
                <w:rFonts w:eastAsia="Calibri"/>
                <w:bCs/>
                <w:sz w:val="20"/>
                <w:szCs w:val="20"/>
              </w:rPr>
            </w:pPr>
          </w:p>
        </w:tc>
        <w:tc>
          <w:tcPr>
            <w:tcW w:w="1388" w:type="pct"/>
            <w:tcBorders>
              <w:left w:val="single" w:sz="4" w:space="0" w:color="auto"/>
            </w:tcBorders>
          </w:tcPr>
          <w:p w14:paraId="79056C2C" w14:textId="77777777" w:rsidR="00D3749B" w:rsidRPr="00D3749B" w:rsidRDefault="00D3749B" w:rsidP="00D3749B">
            <w:pPr>
              <w:ind w:firstLine="0"/>
              <w:jc w:val="left"/>
              <w:rPr>
                <w:rFonts w:eastAsia="Calibri"/>
                <w:bCs/>
                <w:sz w:val="20"/>
                <w:szCs w:val="20"/>
              </w:rPr>
            </w:pPr>
          </w:p>
        </w:tc>
      </w:tr>
      <w:tr w:rsidR="00D3749B" w:rsidRPr="00D3749B" w14:paraId="636AA36C" w14:textId="77777777" w:rsidTr="00BC0985">
        <w:tc>
          <w:tcPr>
            <w:tcW w:w="2092" w:type="pct"/>
            <w:gridSpan w:val="2"/>
          </w:tcPr>
          <w:p w14:paraId="751617DE" w14:textId="77777777" w:rsidR="00D3749B" w:rsidRPr="00D3749B" w:rsidRDefault="00D3749B" w:rsidP="00D3749B">
            <w:pPr>
              <w:ind w:firstLine="0"/>
              <w:rPr>
                <w:rFonts w:eastAsia="Calibri"/>
                <w:sz w:val="20"/>
                <w:szCs w:val="20"/>
              </w:rPr>
            </w:pPr>
            <w:r w:rsidRPr="00D3749B">
              <w:rPr>
                <w:rFonts w:eastAsia="Calibri"/>
                <w:sz w:val="20"/>
                <w:szCs w:val="20"/>
              </w:rPr>
              <w:t>ОБЩЕЕ КОЛИЧЕСТВО ЧАСОВ ПО ПРОГРАММЕ</w:t>
            </w:r>
          </w:p>
        </w:tc>
        <w:tc>
          <w:tcPr>
            <w:tcW w:w="340" w:type="pct"/>
            <w:tcBorders>
              <w:right w:val="single" w:sz="4" w:space="0" w:color="auto"/>
            </w:tcBorders>
            <w:vAlign w:val="center"/>
          </w:tcPr>
          <w:p w14:paraId="6B9E8F4A" w14:textId="77777777" w:rsidR="00D3749B" w:rsidRPr="00D3749B" w:rsidRDefault="00D3749B" w:rsidP="00D3749B">
            <w:pPr>
              <w:ind w:firstLine="0"/>
              <w:jc w:val="center"/>
              <w:rPr>
                <w:rFonts w:eastAsia="Calibri"/>
                <w:bCs/>
                <w:sz w:val="20"/>
                <w:szCs w:val="20"/>
              </w:rPr>
            </w:pPr>
            <w:r w:rsidRPr="00D3749B">
              <w:rPr>
                <w:rFonts w:eastAsia="Calibri"/>
                <w:bCs/>
                <w:sz w:val="20"/>
                <w:szCs w:val="20"/>
              </w:rPr>
              <w:t>132</w:t>
            </w:r>
          </w:p>
        </w:tc>
        <w:tc>
          <w:tcPr>
            <w:tcW w:w="682" w:type="pct"/>
            <w:vAlign w:val="center"/>
          </w:tcPr>
          <w:p w14:paraId="3CEBFC99" w14:textId="14B73A05" w:rsidR="00D3749B" w:rsidRPr="00D3749B" w:rsidRDefault="00146DB0" w:rsidP="00D3749B">
            <w:pPr>
              <w:ind w:firstLine="0"/>
              <w:jc w:val="center"/>
              <w:rPr>
                <w:rFonts w:eastAsia="Calibri"/>
                <w:bCs/>
                <w:sz w:val="20"/>
                <w:szCs w:val="20"/>
              </w:rPr>
            </w:pPr>
            <w:r>
              <w:rPr>
                <w:rFonts w:eastAsia="Calibri"/>
                <w:bCs/>
                <w:sz w:val="20"/>
                <w:szCs w:val="20"/>
              </w:rPr>
              <w:t>3</w:t>
            </w:r>
          </w:p>
        </w:tc>
        <w:tc>
          <w:tcPr>
            <w:tcW w:w="498" w:type="pct"/>
            <w:tcBorders>
              <w:right w:val="single" w:sz="4" w:space="0" w:color="auto"/>
            </w:tcBorders>
            <w:vAlign w:val="center"/>
          </w:tcPr>
          <w:p w14:paraId="44465705" w14:textId="77777777" w:rsidR="00D3749B" w:rsidRPr="00D3749B" w:rsidRDefault="00D3749B" w:rsidP="00D3749B">
            <w:pPr>
              <w:ind w:firstLine="0"/>
              <w:jc w:val="center"/>
              <w:rPr>
                <w:rFonts w:eastAsia="Calibri"/>
                <w:bCs/>
                <w:sz w:val="20"/>
                <w:szCs w:val="20"/>
              </w:rPr>
            </w:pPr>
            <w:bookmarkStart w:id="57" w:name="_GoBack"/>
            <w:bookmarkEnd w:id="57"/>
            <w:r w:rsidRPr="00D3749B">
              <w:rPr>
                <w:rFonts w:eastAsia="Calibri"/>
                <w:bCs/>
                <w:sz w:val="20"/>
                <w:szCs w:val="20"/>
              </w:rPr>
              <w:t>11</w:t>
            </w:r>
          </w:p>
        </w:tc>
        <w:tc>
          <w:tcPr>
            <w:tcW w:w="1388" w:type="pct"/>
            <w:tcBorders>
              <w:left w:val="single" w:sz="4" w:space="0" w:color="auto"/>
            </w:tcBorders>
          </w:tcPr>
          <w:p w14:paraId="598521B3" w14:textId="77777777" w:rsidR="00D3749B" w:rsidRPr="00D3749B" w:rsidRDefault="00D3749B" w:rsidP="00D3749B">
            <w:pPr>
              <w:ind w:firstLine="0"/>
              <w:jc w:val="left"/>
              <w:rPr>
                <w:rFonts w:eastAsia="Calibri"/>
                <w:bCs/>
                <w:sz w:val="20"/>
                <w:szCs w:val="20"/>
              </w:rPr>
            </w:pPr>
          </w:p>
        </w:tc>
      </w:tr>
    </w:tbl>
    <w:p w14:paraId="369D08D0" w14:textId="791B368E" w:rsidR="00545070" w:rsidRDefault="00545070" w:rsidP="00545070">
      <w:pPr>
        <w:ind w:firstLine="0"/>
        <w:rPr>
          <w:rFonts w:eastAsia="Calibri"/>
        </w:rPr>
      </w:pPr>
      <w:r w:rsidRPr="00545070">
        <w:rPr>
          <w:rFonts w:eastAsia="Calibri"/>
        </w:rPr>
        <w:lastRenderedPageBreak/>
        <w:t>2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71"/>
        <w:gridCol w:w="2306"/>
        <w:gridCol w:w="709"/>
        <w:gridCol w:w="1701"/>
        <w:gridCol w:w="1559"/>
        <w:gridCol w:w="3260"/>
      </w:tblGrid>
      <w:tr w:rsidR="00BC0985" w:rsidRPr="00BC0985" w14:paraId="50E10447" w14:textId="77777777" w:rsidTr="00BC0985">
        <w:trPr>
          <w:trHeight w:val="144"/>
          <w:tblCellSpacing w:w="20" w:type="nil"/>
        </w:trPr>
        <w:tc>
          <w:tcPr>
            <w:tcW w:w="671" w:type="dxa"/>
            <w:vMerge w:val="restart"/>
            <w:tcMar>
              <w:top w:w="50" w:type="dxa"/>
              <w:left w:w="100" w:type="dxa"/>
            </w:tcMar>
            <w:vAlign w:val="bottom"/>
          </w:tcPr>
          <w:p w14:paraId="5F48C40E" w14:textId="77777777" w:rsidR="00BC0985" w:rsidRPr="00BC0985" w:rsidRDefault="00BC0985" w:rsidP="00BC0985">
            <w:pPr>
              <w:ind w:left="135" w:firstLine="0"/>
              <w:jc w:val="left"/>
              <w:rPr>
                <w:sz w:val="20"/>
                <w:szCs w:val="20"/>
                <w:lang w:val="en-US"/>
              </w:rPr>
            </w:pPr>
            <w:r w:rsidRPr="00BC0985">
              <w:rPr>
                <w:b/>
                <w:color w:val="000000"/>
                <w:sz w:val="20"/>
                <w:szCs w:val="20"/>
                <w:lang w:val="en-US"/>
              </w:rPr>
              <w:t>№ п/п</w:t>
            </w:r>
          </w:p>
        </w:tc>
        <w:tc>
          <w:tcPr>
            <w:tcW w:w="2306" w:type="dxa"/>
            <w:vMerge w:val="restart"/>
            <w:tcMar>
              <w:top w:w="50" w:type="dxa"/>
              <w:left w:w="100" w:type="dxa"/>
            </w:tcMar>
            <w:vAlign w:val="bottom"/>
          </w:tcPr>
          <w:p w14:paraId="0596262E" w14:textId="77777777" w:rsidR="00BC0985" w:rsidRPr="00BC0985" w:rsidRDefault="00BC0985" w:rsidP="00BC0985">
            <w:pPr>
              <w:ind w:left="135" w:firstLine="0"/>
              <w:jc w:val="left"/>
              <w:rPr>
                <w:sz w:val="20"/>
                <w:szCs w:val="20"/>
              </w:rPr>
            </w:pPr>
            <w:r w:rsidRPr="00BC0985">
              <w:rPr>
                <w:b/>
                <w:color w:val="000000"/>
                <w:sz w:val="20"/>
                <w:szCs w:val="20"/>
              </w:rPr>
              <w:t>Наименование разделов и тем программы</w:t>
            </w:r>
          </w:p>
        </w:tc>
        <w:tc>
          <w:tcPr>
            <w:tcW w:w="3969" w:type="dxa"/>
            <w:gridSpan w:val="3"/>
            <w:tcMar>
              <w:top w:w="50" w:type="dxa"/>
              <w:left w:w="100" w:type="dxa"/>
            </w:tcMar>
            <w:vAlign w:val="bottom"/>
          </w:tcPr>
          <w:p w14:paraId="6C43650F" w14:textId="77777777" w:rsidR="00BC0985" w:rsidRPr="00BC0985" w:rsidRDefault="00BC0985" w:rsidP="00BC0985">
            <w:pPr>
              <w:ind w:firstLine="0"/>
              <w:jc w:val="left"/>
              <w:rPr>
                <w:sz w:val="20"/>
                <w:szCs w:val="20"/>
                <w:lang w:val="en-US"/>
              </w:rPr>
            </w:pPr>
            <w:r w:rsidRPr="00BC0985">
              <w:rPr>
                <w:b/>
                <w:color w:val="000000"/>
                <w:sz w:val="20"/>
                <w:szCs w:val="20"/>
                <w:lang w:val="en-US"/>
              </w:rPr>
              <w:t>Количество</w:t>
            </w:r>
            <w:r w:rsidRPr="00BC0985">
              <w:rPr>
                <w:b/>
                <w:color w:val="000000"/>
                <w:sz w:val="20"/>
                <w:szCs w:val="20"/>
              </w:rPr>
              <w:t xml:space="preserve"> </w:t>
            </w:r>
            <w:r w:rsidRPr="00BC0985">
              <w:rPr>
                <w:b/>
                <w:color w:val="000000"/>
                <w:sz w:val="20"/>
                <w:szCs w:val="20"/>
                <w:lang w:val="en-US"/>
              </w:rPr>
              <w:t>часов</w:t>
            </w:r>
          </w:p>
        </w:tc>
        <w:tc>
          <w:tcPr>
            <w:tcW w:w="3260" w:type="dxa"/>
            <w:vMerge w:val="restart"/>
            <w:tcMar>
              <w:top w:w="50" w:type="dxa"/>
              <w:left w:w="100" w:type="dxa"/>
            </w:tcMar>
            <w:vAlign w:val="bottom"/>
          </w:tcPr>
          <w:p w14:paraId="7088F30C" w14:textId="77777777" w:rsidR="00BC0985" w:rsidRPr="00BC0985" w:rsidRDefault="00BC0985" w:rsidP="00BC0985">
            <w:pPr>
              <w:ind w:left="135" w:firstLine="0"/>
              <w:jc w:val="left"/>
              <w:rPr>
                <w:sz w:val="20"/>
                <w:szCs w:val="20"/>
                <w:lang w:val="en-US"/>
              </w:rPr>
            </w:pPr>
            <w:r w:rsidRPr="00BC0985">
              <w:rPr>
                <w:b/>
                <w:color w:val="000000"/>
                <w:sz w:val="20"/>
                <w:szCs w:val="20"/>
                <w:lang w:val="en-US"/>
              </w:rPr>
              <w:t>Электронные (цифровые) образовательные</w:t>
            </w:r>
            <w:r w:rsidRPr="00BC0985">
              <w:rPr>
                <w:b/>
                <w:color w:val="000000"/>
                <w:sz w:val="20"/>
                <w:szCs w:val="20"/>
              </w:rPr>
              <w:t xml:space="preserve"> </w:t>
            </w:r>
            <w:r w:rsidRPr="00BC0985">
              <w:rPr>
                <w:b/>
                <w:color w:val="000000"/>
                <w:sz w:val="20"/>
                <w:szCs w:val="20"/>
                <w:lang w:val="en-US"/>
              </w:rPr>
              <w:t>ресурсы</w:t>
            </w:r>
          </w:p>
        </w:tc>
      </w:tr>
      <w:tr w:rsidR="00BC0985" w:rsidRPr="00BC0985" w14:paraId="74072C0F" w14:textId="77777777" w:rsidTr="00BC0985">
        <w:trPr>
          <w:trHeight w:val="144"/>
          <w:tblCellSpacing w:w="20" w:type="nil"/>
        </w:trPr>
        <w:tc>
          <w:tcPr>
            <w:tcW w:w="671" w:type="dxa"/>
            <w:vMerge/>
            <w:tcBorders>
              <w:top w:val="nil"/>
            </w:tcBorders>
            <w:tcMar>
              <w:top w:w="50" w:type="dxa"/>
              <w:left w:w="100" w:type="dxa"/>
            </w:tcMar>
            <w:vAlign w:val="bottom"/>
          </w:tcPr>
          <w:p w14:paraId="636DE771" w14:textId="77777777" w:rsidR="00BC0985" w:rsidRPr="00BC0985" w:rsidRDefault="00BC0985" w:rsidP="00BC0985">
            <w:pPr>
              <w:spacing w:after="200"/>
              <w:ind w:firstLine="0"/>
              <w:jc w:val="left"/>
              <w:rPr>
                <w:sz w:val="20"/>
                <w:szCs w:val="20"/>
                <w:lang w:val="en-US"/>
              </w:rPr>
            </w:pPr>
          </w:p>
        </w:tc>
        <w:tc>
          <w:tcPr>
            <w:tcW w:w="2306" w:type="dxa"/>
            <w:vMerge/>
            <w:tcBorders>
              <w:top w:val="nil"/>
            </w:tcBorders>
            <w:tcMar>
              <w:top w:w="50" w:type="dxa"/>
              <w:left w:w="100" w:type="dxa"/>
            </w:tcMar>
            <w:vAlign w:val="bottom"/>
          </w:tcPr>
          <w:p w14:paraId="0A54B71E" w14:textId="77777777" w:rsidR="00BC0985" w:rsidRPr="00BC0985" w:rsidRDefault="00BC0985" w:rsidP="00BC0985">
            <w:pPr>
              <w:spacing w:after="200"/>
              <w:ind w:firstLine="0"/>
              <w:jc w:val="left"/>
              <w:rPr>
                <w:sz w:val="20"/>
                <w:szCs w:val="20"/>
                <w:lang w:val="en-US"/>
              </w:rPr>
            </w:pPr>
          </w:p>
        </w:tc>
        <w:tc>
          <w:tcPr>
            <w:tcW w:w="709" w:type="dxa"/>
            <w:shd w:val="clear" w:color="auto" w:fill="auto"/>
            <w:tcMar>
              <w:top w:w="50" w:type="dxa"/>
              <w:left w:w="100" w:type="dxa"/>
            </w:tcMar>
            <w:vAlign w:val="bottom"/>
          </w:tcPr>
          <w:p w14:paraId="6F019DF0" w14:textId="77777777" w:rsidR="00BC0985" w:rsidRPr="00BC0985" w:rsidRDefault="00BC0985" w:rsidP="00BC0985">
            <w:pPr>
              <w:ind w:left="135" w:firstLine="0"/>
              <w:jc w:val="left"/>
              <w:rPr>
                <w:sz w:val="20"/>
                <w:szCs w:val="20"/>
                <w:lang w:val="en-US"/>
              </w:rPr>
            </w:pPr>
            <w:r w:rsidRPr="00BC0985">
              <w:rPr>
                <w:b/>
                <w:color w:val="000000"/>
                <w:sz w:val="20"/>
                <w:szCs w:val="20"/>
                <w:lang w:val="en-US"/>
              </w:rPr>
              <w:t>Всего</w:t>
            </w:r>
          </w:p>
        </w:tc>
        <w:tc>
          <w:tcPr>
            <w:tcW w:w="1701" w:type="dxa"/>
            <w:tcMar>
              <w:top w:w="50" w:type="dxa"/>
              <w:left w:w="100" w:type="dxa"/>
            </w:tcMar>
            <w:vAlign w:val="bottom"/>
          </w:tcPr>
          <w:p w14:paraId="2C14E831" w14:textId="77777777" w:rsidR="00BC0985" w:rsidRPr="00BC0985" w:rsidRDefault="00BC0985" w:rsidP="00BC0985">
            <w:pPr>
              <w:ind w:left="135" w:firstLine="0"/>
              <w:jc w:val="left"/>
              <w:rPr>
                <w:sz w:val="20"/>
                <w:szCs w:val="20"/>
                <w:lang w:val="en-US"/>
              </w:rPr>
            </w:pPr>
            <w:r w:rsidRPr="00BC0985">
              <w:rPr>
                <w:b/>
                <w:color w:val="000000"/>
                <w:sz w:val="20"/>
                <w:szCs w:val="20"/>
                <w:lang w:val="en-US"/>
              </w:rPr>
              <w:t>Контрольны</w:t>
            </w:r>
            <w:r w:rsidRPr="00BC0985">
              <w:rPr>
                <w:b/>
                <w:color w:val="000000"/>
                <w:sz w:val="20"/>
                <w:szCs w:val="20"/>
              </w:rPr>
              <w:t xml:space="preserve">е </w:t>
            </w:r>
            <w:r w:rsidRPr="00BC0985">
              <w:rPr>
                <w:b/>
                <w:color w:val="000000"/>
                <w:sz w:val="20"/>
                <w:szCs w:val="20"/>
                <w:lang w:val="en-US"/>
              </w:rPr>
              <w:t>работы</w:t>
            </w:r>
          </w:p>
        </w:tc>
        <w:tc>
          <w:tcPr>
            <w:tcW w:w="1559" w:type="dxa"/>
            <w:tcMar>
              <w:top w:w="50" w:type="dxa"/>
              <w:left w:w="100" w:type="dxa"/>
            </w:tcMar>
            <w:vAlign w:val="bottom"/>
          </w:tcPr>
          <w:p w14:paraId="391C57C6" w14:textId="77777777" w:rsidR="00BC0985" w:rsidRPr="00BC0985" w:rsidRDefault="00BC0985" w:rsidP="00BC0985">
            <w:pPr>
              <w:ind w:left="135" w:firstLine="0"/>
              <w:jc w:val="left"/>
              <w:rPr>
                <w:sz w:val="20"/>
                <w:szCs w:val="20"/>
                <w:lang w:val="en-US"/>
              </w:rPr>
            </w:pPr>
            <w:r w:rsidRPr="00BC0985">
              <w:rPr>
                <w:b/>
                <w:color w:val="000000"/>
                <w:sz w:val="20"/>
                <w:szCs w:val="20"/>
                <w:lang w:val="en-US"/>
              </w:rPr>
              <w:t>Практические</w:t>
            </w:r>
            <w:r w:rsidRPr="00BC0985">
              <w:rPr>
                <w:b/>
                <w:color w:val="000000"/>
                <w:sz w:val="20"/>
                <w:szCs w:val="20"/>
              </w:rPr>
              <w:t xml:space="preserve"> </w:t>
            </w:r>
            <w:r w:rsidRPr="00BC0985">
              <w:rPr>
                <w:b/>
                <w:color w:val="000000"/>
                <w:sz w:val="20"/>
                <w:szCs w:val="20"/>
                <w:lang w:val="en-US"/>
              </w:rPr>
              <w:t>работы</w:t>
            </w:r>
          </w:p>
        </w:tc>
        <w:tc>
          <w:tcPr>
            <w:tcW w:w="3260" w:type="dxa"/>
            <w:vMerge/>
            <w:tcBorders>
              <w:top w:val="nil"/>
            </w:tcBorders>
            <w:tcMar>
              <w:top w:w="50" w:type="dxa"/>
              <w:left w:w="100" w:type="dxa"/>
            </w:tcMar>
            <w:vAlign w:val="bottom"/>
          </w:tcPr>
          <w:p w14:paraId="0F6014B5" w14:textId="77777777" w:rsidR="00BC0985" w:rsidRPr="00BC0985" w:rsidRDefault="00BC0985" w:rsidP="00BC0985">
            <w:pPr>
              <w:spacing w:after="200"/>
              <w:ind w:firstLine="0"/>
              <w:jc w:val="left"/>
              <w:rPr>
                <w:sz w:val="20"/>
                <w:szCs w:val="20"/>
                <w:lang w:val="en-US"/>
              </w:rPr>
            </w:pPr>
          </w:p>
        </w:tc>
      </w:tr>
      <w:tr w:rsidR="00BC0985" w:rsidRPr="00BC0985" w14:paraId="680856CD" w14:textId="77777777" w:rsidTr="00BC0985">
        <w:trPr>
          <w:trHeight w:val="340"/>
          <w:tblCellSpacing w:w="20" w:type="nil"/>
        </w:trPr>
        <w:tc>
          <w:tcPr>
            <w:tcW w:w="10206" w:type="dxa"/>
            <w:gridSpan w:val="6"/>
            <w:tcMar>
              <w:top w:w="50" w:type="dxa"/>
              <w:left w:w="100" w:type="dxa"/>
            </w:tcMar>
            <w:vAlign w:val="bottom"/>
          </w:tcPr>
          <w:p w14:paraId="52322027" w14:textId="77777777" w:rsidR="00BC0985" w:rsidRPr="00BC0985" w:rsidRDefault="00BC0985" w:rsidP="00BC0985">
            <w:pPr>
              <w:ind w:left="135" w:firstLine="0"/>
              <w:jc w:val="left"/>
              <w:rPr>
                <w:sz w:val="20"/>
                <w:szCs w:val="20"/>
                <w:lang w:val="en-US"/>
              </w:rPr>
            </w:pPr>
            <w:r w:rsidRPr="00BC0985">
              <w:rPr>
                <w:b/>
                <w:color w:val="000000"/>
                <w:sz w:val="20"/>
                <w:szCs w:val="20"/>
                <w:lang w:val="en-US"/>
              </w:rPr>
              <w:t>Раздел 1.Числа и величины</w:t>
            </w:r>
          </w:p>
        </w:tc>
      </w:tr>
      <w:tr w:rsidR="005B295F" w:rsidRPr="005B295F" w14:paraId="0AD8CC27" w14:textId="77777777" w:rsidTr="00DC35D6">
        <w:trPr>
          <w:trHeight w:val="144"/>
          <w:tblCellSpacing w:w="20" w:type="nil"/>
        </w:trPr>
        <w:tc>
          <w:tcPr>
            <w:tcW w:w="671" w:type="dxa"/>
            <w:tcMar>
              <w:top w:w="50" w:type="dxa"/>
              <w:left w:w="100" w:type="dxa"/>
            </w:tcMar>
            <w:vAlign w:val="bottom"/>
          </w:tcPr>
          <w:p w14:paraId="22F6E020" w14:textId="77777777" w:rsidR="005B295F" w:rsidRPr="00BC0985" w:rsidRDefault="005B295F" w:rsidP="005B295F">
            <w:pPr>
              <w:spacing w:line="276" w:lineRule="auto"/>
              <w:ind w:firstLine="0"/>
              <w:jc w:val="left"/>
              <w:rPr>
                <w:sz w:val="20"/>
                <w:szCs w:val="20"/>
                <w:lang w:val="en-US"/>
              </w:rPr>
            </w:pPr>
            <w:r w:rsidRPr="00BC0985">
              <w:rPr>
                <w:color w:val="000000"/>
                <w:sz w:val="20"/>
                <w:szCs w:val="20"/>
                <w:lang w:val="en-US"/>
              </w:rPr>
              <w:t>1.1</w:t>
            </w:r>
          </w:p>
        </w:tc>
        <w:tc>
          <w:tcPr>
            <w:tcW w:w="2306" w:type="dxa"/>
            <w:tcMar>
              <w:top w:w="50" w:type="dxa"/>
              <w:left w:w="100" w:type="dxa"/>
            </w:tcMar>
            <w:vAlign w:val="bottom"/>
          </w:tcPr>
          <w:p w14:paraId="7400E372" w14:textId="77777777" w:rsidR="005B295F" w:rsidRPr="00BC0985" w:rsidRDefault="005B295F" w:rsidP="005B295F">
            <w:pPr>
              <w:spacing w:line="276" w:lineRule="auto"/>
              <w:ind w:left="135" w:firstLine="0"/>
              <w:jc w:val="left"/>
              <w:rPr>
                <w:sz w:val="20"/>
                <w:szCs w:val="20"/>
                <w:lang w:val="en-US"/>
              </w:rPr>
            </w:pPr>
            <w:r w:rsidRPr="00BC0985">
              <w:rPr>
                <w:color w:val="000000"/>
                <w:sz w:val="20"/>
                <w:szCs w:val="20"/>
                <w:lang w:val="en-US"/>
              </w:rPr>
              <w:t>Числа</w:t>
            </w:r>
          </w:p>
        </w:tc>
        <w:tc>
          <w:tcPr>
            <w:tcW w:w="709" w:type="dxa"/>
            <w:tcMar>
              <w:top w:w="50" w:type="dxa"/>
              <w:left w:w="100" w:type="dxa"/>
            </w:tcMar>
            <w:vAlign w:val="bottom"/>
          </w:tcPr>
          <w:p w14:paraId="6122729D" w14:textId="77777777" w:rsidR="005B295F" w:rsidRPr="00BC0985" w:rsidRDefault="005B295F" w:rsidP="005B295F">
            <w:pPr>
              <w:spacing w:line="276" w:lineRule="auto"/>
              <w:ind w:left="135" w:firstLine="0"/>
              <w:jc w:val="left"/>
              <w:rPr>
                <w:sz w:val="20"/>
                <w:szCs w:val="20"/>
                <w:lang w:val="en-US"/>
              </w:rPr>
            </w:pPr>
            <w:r w:rsidRPr="00BC0985">
              <w:rPr>
                <w:color w:val="000000"/>
                <w:sz w:val="20"/>
                <w:szCs w:val="20"/>
                <w:lang w:val="en-US"/>
              </w:rPr>
              <w:t xml:space="preserve">9 </w:t>
            </w:r>
          </w:p>
        </w:tc>
        <w:tc>
          <w:tcPr>
            <w:tcW w:w="1701" w:type="dxa"/>
            <w:tcMar>
              <w:top w:w="50" w:type="dxa"/>
              <w:left w:w="100" w:type="dxa"/>
            </w:tcMar>
            <w:vAlign w:val="bottom"/>
          </w:tcPr>
          <w:p w14:paraId="0193E7F3" w14:textId="77777777" w:rsidR="005B295F" w:rsidRPr="00BC0985" w:rsidRDefault="005B295F" w:rsidP="005B295F">
            <w:pPr>
              <w:ind w:left="135" w:firstLine="0"/>
              <w:jc w:val="left"/>
              <w:rPr>
                <w:sz w:val="20"/>
                <w:szCs w:val="20"/>
              </w:rPr>
            </w:pPr>
          </w:p>
        </w:tc>
        <w:tc>
          <w:tcPr>
            <w:tcW w:w="1559" w:type="dxa"/>
            <w:tcMar>
              <w:top w:w="50" w:type="dxa"/>
              <w:left w:w="100" w:type="dxa"/>
            </w:tcMar>
            <w:vAlign w:val="bottom"/>
          </w:tcPr>
          <w:p w14:paraId="223612DF" w14:textId="05AC503E" w:rsidR="005B295F" w:rsidRPr="005B295F" w:rsidRDefault="005B295F" w:rsidP="005B295F">
            <w:pPr>
              <w:ind w:left="135" w:firstLine="0"/>
              <w:jc w:val="left"/>
              <w:rPr>
                <w:sz w:val="20"/>
                <w:szCs w:val="20"/>
              </w:rPr>
            </w:pPr>
          </w:p>
        </w:tc>
        <w:tc>
          <w:tcPr>
            <w:tcW w:w="3260" w:type="dxa"/>
            <w:tcMar>
              <w:top w:w="50" w:type="dxa"/>
              <w:left w:w="100" w:type="dxa"/>
            </w:tcMar>
          </w:tcPr>
          <w:p w14:paraId="0F7EB455" w14:textId="03A992B6" w:rsidR="005B295F" w:rsidRPr="005B295F" w:rsidRDefault="00146DB0" w:rsidP="005B295F">
            <w:pPr>
              <w:ind w:left="135" w:firstLine="0"/>
              <w:jc w:val="left"/>
              <w:rPr>
                <w:sz w:val="20"/>
                <w:szCs w:val="20"/>
              </w:rPr>
            </w:pPr>
            <w:hyperlink r:id="rId431" w:history="1">
              <w:r w:rsidR="005B295F" w:rsidRPr="005B295F">
                <w:rPr>
                  <w:rFonts w:eastAsia="Calibri"/>
                  <w:bCs/>
                  <w:color w:val="0563C1"/>
                  <w:sz w:val="20"/>
                  <w:szCs w:val="20"/>
                  <w:u w:val="single"/>
                  <w:lang w:val="en-US"/>
                </w:rPr>
                <w:t>https</w:t>
              </w:r>
              <w:r w:rsidR="005B295F" w:rsidRPr="005B295F">
                <w:rPr>
                  <w:rFonts w:eastAsia="Calibri"/>
                  <w:bCs/>
                  <w:color w:val="0563C1"/>
                  <w:sz w:val="20"/>
                  <w:szCs w:val="20"/>
                  <w:u w:val="single"/>
                </w:rPr>
                <w:t>://</w:t>
              </w:r>
              <w:r w:rsidR="005B295F" w:rsidRPr="005B295F">
                <w:rPr>
                  <w:rFonts w:eastAsia="Calibri"/>
                  <w:bCs/>
                  <w:color w:val="0563C1"/>
                  <w:sz w:val="20"/>
                  <w:szCs w:val="20"/>
                  <w:u w:val="single"/>
                  <w:lang w:val="en-US"/>
                </w:rPr>
                <w:t>resh</w:t>
              </w:r>
              <w:r w:rsidR="005B295F" w:rsidRPr="005B295F">
                <w:rPr>
                  <w:rFonts w:eastAsia="Calibri"/>
                  <w:bCs/>
                  <w:color w:val="0563C1"/>
                  <w:sz w:val="20"/>
                  <w:szCs w:val="20"/>
                  <w:u w:val="single"/>
                </w:rPr>
                <w:t>.</w:t>
              </w:r>
              <w:r w:rsidR="005B295F" w:rsidRPr="005B295F">
                <w:rPr>
                  <w:rFonts w:eastAsia="Calibri"/>
                  <w:bCs/>
                  <w:color w:val="0563C1"/>
                  <w:sz w:val="20"/>
                  <w:szCs w:val="20"/>
                  <w:u w:val="single"/>
                  <w:lang w:val="en-US"/>
                </w:rPr>
                <w:t>edu</w:t>
              </w:r>
              <w:r w:rsidR="005B295F" w:rsidRPr="005B295F">
                <w:rPr>
                  <w:rFonts w:eastAsia="Calibri"/>
                  <w:bCs/>
                  <w:color w:val="0563C1"/>
                  <w:sz w:val="20"/>
                  <w:szCs w:val="20"/>
                  <w:u w:val="single"/>
                </w:rPr>
                <w:t>.</w:t>
              </w:r>
              <w:r w:rsidR="005B295F" w:rsidRPr="005B295F">
                <w:rPr>
                  <w:rFonts w:eastAsia="Calibri"/>
                  <w:bCs/>
                  <w:color w:val="0563C1"/>
                  <w:sz w:val="20"/>
                  <w:szCs w:val="20"/>
                  <w:u w:val="single"/>
                  <w:lang w:val="en-US"/>
                </w:rPr>
                <w:t>ru</w:t>
              </w:r>
              <w:r w:rsidR="005B295F" w:rsidRPr="005B295F">
                <w:rPr>
                  <w:rFonts w:eastAsia="Calibri"/>
                  <w:bCs/>
                  <w:color w:val="0563C1"/>
                  <w:sz w:val="20"/>
                  <w:szCs w:val="20"/>
                  <w:u w:val="single"/>
                </w:rPr>
                <w:t>/</w:t>
              </w:r>
              <w:r w:rsidR="005B295F" w:rsidRPr="005B295F">
                <w:rPr>
                  <w:rFonts w:eastAsia="Calibri"/>
                  <w:bCs/>
                  <w:color w:val="0563C1"/>
                  <w:sz w:val="20"/>
                  <w:szCs w:val="20"/>
                  <w:u w:val="single"/>
                  <w:lang w:val="en-US"/>
                </w:rPr>
                <w:t>subject</w:t>
              </w:r>
              <w:r w:rsidR="005B295F" w:rsidRPr="005B295F">
                <w:rPr>
                  <w:rFonts w:eastAsia="Calibri"/>
                  <w:bCs/>
                  <w:color w:val="0563C1"/>
                  <w:sz w:val="20"/>
                  <w:szCs w:val="20"/>
                  <w:u w:val="single"/>
                </w:rPr>
                <w:t>/12/2/</w:t>
              </w:r>
            </w:hyperlink>
            <w:r w:rsidR="005B295F" w:rsidRPr="005B295F">
              <w:rPr>
                <w:rFonts w:eastAsia="Calibri"/>
                <w:bCs/>
                <w:sz w:val="20"/>
                <w:szCs w:val="20"/>
              </w:rPr>
              <w:t xml:space="preserve"> </w:t>
            </w:r>
          </w:p>
        </w:tc>
      </w:tr>
      <w:tr w:rsidR="005B295F" w:rsidRPr="00BC0985" w14:paraId="093CCB1C" w14:textId="77777777" w:rsidTr="00DC35D6">
        <w:trPr>
          <w:trHeight w:val="144"/>
          <w:tblCellSpacing w:w="20" w:type="nil"/>
        </w:trPr>
        <w:tc>
          <w:tcPr>
            <w:tcW w:w="671" w:type="dxa"/>
            <w:tcMar>
              <w:top w:w="50" w:type="dxa"/>
              <w:left w:w="100" w:type="dxa"/>
            </w:tcMar>
            <w:vAlign w:val="bottom"/>
          </w:tcPr>
          <w:p w14:paraId="3A1CB6E4" w14:textId="77777777" w:rsidR="005B295F" w:rsidRPr="00BC0985" w:rsidRDefault="005B295F" w:rsidP="005B295F">
            <w:pPr>
              <w:spacing w:line="276" w:lineRule="auto"/>
              <w:ind w:firstLine="0"/>
              <w:jc w:val="left"/>
              <w:rPr>
                <w:sz w:val="20"/>
                <w:szCs w:val="20"/>
                <w:lang w:val="en-US"/>
              </w:rPr>
            </w:pPr>
            <w:r w:rsidRPr="00BC0985">
              <w:rPr>
                <w:color w:val="000000"/>
                <w:sz w:val="20"/>
                <w:szCs w:val="20"/>
                <w:lang w:val="en-US"/>
              </w:rPr>
              <w:t>1.2</w:t>
            </w:r>
          </w:p>
        </w:tc>
        <w:tc>
          <w:tcPr>
            <w:tcW w:w="2306" w:type="dxa"/>
            <w:tcMar>
              <w:top w:w="50" w:type="dxa"/>
              <w:left w:w="100" w:type="dxa"/>
            </w:tcMar>
            <w:vAlign w:val="bottom"/>
          </w:tcPr>
          <w:p w14:paraId="7AA12C4B" w14:textId="77777777" w:rsidR="005B295F" w:rsidRPr="00BC0985" w:rsidRDefault="005B295F" w:rsidP="005B295F">
            <w:pPr>
              <w:spacing w:line="276" w:lineRule="auto"/>
              <w:ind w:left="135" w:firstLine="0"/>
              <w:jc w:val="left"/>
              <w:rPr>
                <w:sz w:val="20"/>
                <w:szCs w:val="20"/>
                <w:lang w:val="en-US"/>
              </w:rPr>
            </w:pPr>
            <w:r w:rsidRPr="00BC0985">
              <w:rPr>
                <w:color w:val="000000"/>
                <w:sz w:val="20"/>
                <w:szCs w:val="20"/>
                <w:lang w:val="en-US"/>
              </w:rPr>
              <w:t>Величины</w:t>
            </w:r>
          </w:p>
        </w:tc>
        <w:tc>
          <w:tcPr>
            <w:tcW w:w="709" w:type="dxa"/>
            <w:tcMar>
              <w:top w:w="50" w:type="dxa"/>
              <w:left w:w="100" w:type="dxa"/>
            </w:tcMar>
            <w:vAlign w:val="bottom"/>
          </w:tcPr>
          <w:p w14:paraId="142D2B24" w14:textId="77777777" w:rsidR="005B295F" w:rsidRPr="00BC0985" w:rsidRDefault="005B295F" w:rsidP="005B295F">
            <w:pPr>
              <w:spacing w:line="276" w:lineRule="auto"/>
              <w:ind w:left="135" w:firstLine="0"/>
              <w:jc w:val="left"/>
              <w:rPr>
                <w:sz w:val="20"/>
                <w:szCs w:val="20"/>
                <w:lang w:val="en-US"/>
              </w:rPr>
            </w:pPr>
            <w:r w:rsidRPr="00BC0985">
              <w:rPr>
                <w:color w:val="000000"/>
                <w:sz w:val="20"/>
                <w:szCs w:val="20"/>
                <w:lang w:val="en-US"/>
              </w:rPr>
              <w:t xml:space="preserve"> 10 </w:t>
            </w:r>
          </w:p>
        </w:tc>
        <w:tc>
          <w:tcPr>
            <w:tcW w:w="1701" w:type="dxa"/>
            <w:tcMar>
              <w:top w:w="50" w:type="dxa"/>
              <w:left w:w="100" w:type="dxa"/>
            </w:tcMar>
            <w:vAlign w:val="bottom"/>
          </w:tcPr>
          <w:p w14:paraId="23DCBB27" w14:textId="77777777" w:rsidR="005B295F" w:rsidRPr="00BC0985" w:rsidRDefault="005B295F" w:rsidP="005B295F">
            <w:pPr>
              <w:ind w:left="135" w:firstLine="0"/>
              <w:jc w:val="left"/>
              <w:rPr>
                <w:sz w:val="20"/>
                <w:szCs w:val="20"/>
                <w:lang w:val="en-US"/>
              </w:rPr>
            </w:pPr>
          </w:p>
        </w:tc>
        <w:tc>
          <w:tcPr>
            <w:tcW w:w="1559" w:type="dxa"/>
            <w:tcMar>
              <w:top w:w="50" w:type="dxa"/>
              <w:left w:w="100" w:type="dxa"/>
            </w:tcMar>
            <w:vAlign w:val="bottom"/>
          </w:tcPr>
          <w:p w14:paraId="66048E0C" w14:textId="628A6E92" w:rsidR="005B295F" w:rsidRPr="005B295F" w:rsidRDefault="005B295F" w:rsidP="005B295F">
            <w:pPr>
              <w:ind w:left="135" w:firstLine="0"/>
              <w:jc w:val="left"/>
              <w:rPr>
                <w:sz w:val="20"/>
                <w:szCs w:val="20"/>
              </w:rPr>
            </w:pPr>
            <w:r>
              <w:rPr>
                <w:sz w:val="20"/>
                <w:szCs w:val="20"/>
              </w:rPr>
              <w:t>1</w:t>
            </w:r>
          </w:p>
        </w:tc>
        <w:tc>
          <w:tcPr>
            <w:tcW w:w="3260" w:type="dxa"/>
            <w:tcMar>
              <w:top w:w="50" w:type="dxa"/>
              <w:left w:w="100" w:type="dxa"/>
            </w:tcMar>
          </w:tcPr>
          <w:p w14:paraId="57CA5C1E" w14:textId="1B6E0086" w:rsidR="005B295F" w:rsidRPr="00146DB0" w:rsidRDefault="00146DB0" w:rsidP="005B295F">
            <w:pPr>
              <w:ind w:left="135" w:firstLine="0"/>
              <w:jc w:val="left"/>
              <w:rPr>
                <w:sz w:val="20"/>
                <w:szCs w:val="20"/>
              </w:rPr>
            </w:pPr>
            <w:hyperlink r:id="rId432" w:history="1">
              <w:r w:rsidR="005B295F" w:rsidRPr="005B295F">
                <w:rPr>
                  <w:rFonts w:eastAsia="Calibri"/>
                  <w:bCs/>
                  <w:color w:val="0563C1"/>
                  <w:sz w:val="20"/>
                  <w:szCs w:val="20"/>
                  <w:u w:val="single"/>
                  <w:lang w:val="en-US"/>
                </w:rPr>
                <w:t>https</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resh</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edu</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ru</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subject</w:t>
              </w:r>
              <w:r w:rsidR="005B295F" w:rsidRPr="00146DB0">
                <w:rPr>
                  <w:rFonts w:eastAsia="Calibri"/>
                  <w:bCs/>
                  <w:color w:val="0563C1"/>
                  <w:sz w:val="20"/>
                  <w:szCs w:val="20"/>
                  <w:u w:val="single"/>
                </w:rPr>
                <w:t>/12/2/</w:t>
              </w:r>
            </w:hyperlink>
            <w:r w:rsidR="005B295F" w:rsidRPr="00146DB0">
              <w:rPr>
                <w:rFonts w:eastAsia="Calibri"/>
                <w:bCs/>
                <w:sz w:val="20"/>
                <w:szCs w:val="20"/>
              </w:rPr>
              <w:t xml:space="preserve"> </w:t>
            </w:r>
          </w:p>
        </w:tc>
      </w:tr>
      <w:tr w:rsidR="00BC0985" w:rsidRPr="00BC0985" w14:paraId="7FA63A1A" w14:textId="77777777" w:rsidTr="00BC0985">
        <w:trPr>
          <w:trHeight w:val="148"/>
          <w:tblCellSpacing w:w="20" w:type="nil"/>
        </w:trPr>
        <w:tc>
          <w:tcPr>
            <w:tcW w:w="2977" w:type="dxa"/>
            <w:gridSpan w:val="2"/>
            <w:tcMar>
              <w:top w:w="50" w:type="dxa"/>
              <w:left w:w="100" w:type="dxa"/>
            </w:tcMar>
            <w:vAlign w:val="bottom"/>
          </w:tcPr>
          <w:p w14:paraId="7C48AD56" w14:textId="77777777" w:rsidR="00BC0985" w:rsidRPr="00BC0985" w:rsidRDefault="00BC0985" w:rsidP="00BC0985">
            <w:pPr>
              <w:ind w:left="135" w:firstLine="0"/>
              <w:jc w:val="left"/>
              <w:rPr>
                <w:sz w:val="20"/>
                <w:szCs w:val="20"/>
                <w:lang w:val="en-US"/>
              </w:rPr>
            </w:pPr>
            <w:r w:rsidRPr="00BC0985">
              <w:rPr>
                <w:color w:val="000000"/>
                <w:sz w:val="20"/>
                <w:szCs w:val="20"/>
                <w:lang w:val="en-US"/>
              </w:rPr>
              <w:t>Итого</w:t>
            </w:r>
            <w:r w:rsidRPr="00BC0985">
              <w:rPr>
                <w:color w:val="000000"/>
                <w:sz w:val="20"/>
                <w:szCs w:val="20"/>
              </w:rPr>
              <w:t xml:space="preserve"> </w:t>
            </w:r>
            <w:r w:rsidRPr="00BC0985">
              <w:rPr>
                <w:color w:val="000000"/>
                <w:sz w:val="20"/>
                <w:szCs w:val="20"/>
                <w:lang w:val="en-US"/>
              </w:rPr>
              <w:t>по</w:t>
            </w:r>
            <w:r w:rsidRPr="00BC0985">
              <w:rPr>
                <w:color w:val="000000"/>
                <w:sz w:val="20"/>
                <w:szCs w:val="20"/>
              </w:rPr>
              <w:t xml:space="preserve"> </w:t>
            </w:r>
            <w:r w:rsidRPr="00BC0985">
              <w:rPr>
                <w:color w:val="000000"/>
                <w:sz w:val="20"/>
                <w:szCs w:val="20"/>
                <w:lang w:val="en-US"/>
              </w:rPr>
              <w:t>разделу</w:t>
            </w:r>
          </w:p>
        </w:tc>
        <w:tc>
          <w:tcPr>
            <w:tcW w:w="709" w:type="dxa"/>
            <w:tcMar>
              <w:top w:w="50" w:type="dxa"/>
              <w:left w:w="100" w:type="dxa"/>
            </w:tcMar>
            <w:vAlign w:val="bottom"/>
          </w:tcPr>
          <w:p w14:paraId="0B2EB6FA" w14:textId="77777777" w:rsidR="00BC0985" w:rsidRPr="00BC0985" w:rsidRDefault="00BC0985" w:rsidP="00BC0985">
            <w:pPr>
              <w:ind w:left="135" w:firstLine="0"/>
              <w:jc w:val="left"/>
              <w:rPr>
                <w:sz w:val="20"/>
                <w:szCs w:val="20"/>
                <w:lang w:val="en-US"/>
              </w:rPr>
            </w:pPr>
            <w:r w:rsidRPr="00BC0985">
              <w:rPr>
                <w:color w:val="000000"/>
                <w:sz w:val="20"/>
                <w:szCs w:val="20"/>
                <w:lang w:val="en-US"/>
              </w:rPr>
              <w:t xml:space="preserve"> 1</w:t>
            </w:r>
            <w:r w:rsidRPr="00BC0985">
              <w:rPr>
                <w:color w:val="000000"/>
                <w:sz w:val="20"/>
                <w:szCs w:val="20"/>
              </w:rPr>
              <w:t>9</w:t>
            </w:r>
          </w:p>
        </w:tc>
        <w:tc>
          <w:tcPr>
            <w:tcW w:w="6520" w:type="dxa"/>
            <w:gridSpan w:val="3"/>
            <w:tcMar>
              <w:top w:w="50" w:type="dxa"/>
              <w:left w:w="100" w:type="dxa"/>
            </w:tcMar>
            <w:vAlign w:val="bottom"/>
          </w:tcPr>
          <w:p w14:paraId="1A2E5CAE" w14:textId="77777777" w:rsidR="00BC0985" w:rsidRPr="00BC0985" w:rsidRDefault="00BC0985" w:rsidP="00BC0985">
            <w:pPr>
              <w:ind w:left="135" w:firstLine="0"/>
              <w:jc w:val="left"/>
              <w:rPr>
                <w:sz w:val="20"/>
                <w:szCs w:val="20"/>
              </w:rPr>
            </w:pPr>
          </w:p>
        </w:tc>
      </w:tr>
      <w:tr w:rsidR="00BC0985" w:rsidRPr="00BC0985" w14:paraId="29493C50" w14:textId="77777777" w:rsidTr="00BC0985">
        <w:trPr>
          <w:trHeight w:val="227"/>
          <w:tblCellSpacing w:w="20" w:type="nil"/>
        </w:trPr>
        <w:tc>
          <w:tcPr>
            <w:tcW w:w="10206" w:type="dxa"/>
            <w:gridSpan w:val="6"/>
            <w:tcMar>
              <w:top w:w="50" w:type="dxa"/>
              <w:left w:w="100" w:type="dxa"/>
            </w:tcMar>
            <w:vAlign w:val="bottom"/>
          </w:tcPr>
          <w:p w14:paraId="270FEECF" w14:textId="77777777" w:rsidR="00BC0985" w:rsidRPr="00BC0985" w:rsidRDefault="00BC0985" w:rsidP="00BC0985">
            <w:pPr>
              <w:ind w:left="135" w:firstLine="0"/>
              <w:jc w:val="left"/>
              <w:rPr>
                <w:sz w:val="20"/>
                <w:szCs w:val="20"/>
                <w:lang w:val="en-US"/>
              </w:rPr>
            </w:pPr>
            <w:r w:rsidRPr="00BC0985">
              <w:rPr>
                <w:b/>
                <w:color w:val="000000"/>
                <w:sz w:val="20"/>
                <w:szCs w:val="20"/>
                <w:lang w:val="en-US"/>
              </w:rPr>
              <w:t>Раздел 2.Арифметические</w:t>
            </w:r>
            <w:r w:rsidRPr="00BC0985">
              <w:rPr>
                <w:b/>
                <w:color w:val="000000"/>
                <w:sz w:val="20"/>
                <w:szCs w:val="20"/>
              </w:rPr>
              <w:t xml:space="preserve"> </w:t>
            </w:r>
            <w:r w:rsidRPr="00BC0985">
              <w:rPr>
                <w:b/>
                <w:color w:val="000000"/>
                <w:sz w:val="20"/>
                <w:szCs w:val="20"/>
                <w:lang w:val="en-US"/>
              </w:rPr>
              <w:t>действия</w:t>
            </w:r>
          </w:p>
        </w:tc>
      </w:tr>
      <w:tr w:rsidR="005B295F" w:rsidRPr="00BC0985" w14:paraId="419E2BF9" w14:textId="77777777" w:rsidTr="002425DF">
        <w:trPr>
          <w:trHeight w:val="144"/>
          <w:tblCellSpacing w:w="20" w:type="nil"/>
        </w:trPr>
        <w:tc>
          <w:tcPr>
            <w:tcW w:w="671" w:type="dxa"/>
            <w:tcMar>
              <w:top w:w="50" w:type="dxa"/>
              <w:left w:w="100" w:type="dxa"/>
            </w:tcMar>
            <w:vAlign w:val="bottom"/>
          </w:tcPr>
          <w:p w14:paraId="799B9CFB" w14:textId="77777777" w:rsidR="005B295F" w:rsidRPr="00BC0985" w:rsidRDefault="005B295F" w:rsidP="005B295F">
            <w:pPr>
              <w:spacing w:line="276" w:lineRule="auto"/>
              <w:ind w:firstLine="0"/>
              <w:jc w:val="left"/>
              <w:rPr>
                <w:sz w:val="20"/>
                <w:szCs w:val="20"/>
                <w:lang w:val="en-US"/>
              </w:rPr>
            </w:pPr>
            <w:r w:rsidRPr="00BC0985">
              <w:rPr>
                <w:color w:val="000000"/>
                <w:sz w:val="20"/>
                <w:szCs w:val="20"/>
                <w:lang w:val="en-US"/>
              </w:rPr>
              <w:t>2.1</w:t>
            </w:r>
          </w:p>
        </w:tc>
        <w:tc>
          <w:tcPr>
            <w:tcW w:w="2306" w:type="dxa"/>
            <w:tcMar>
              <w:top w:w="50" w:type="dxa"/>
              <w:left w:w="100" w:type="dxa"/>
            </w:tcMar>
            <w:vAlign w:val="bottom"/>
          </w:tcPr>
          <w:p w14:paraId="61E233CE" w14:textId="77777777" w:rsidR="005B295F" w:rsidRPr="00BC0985" w:rsidRDefault="005B295F" w:rsidP="005B295F">
            <w:pPr>
              <w:spacing w:line="276" w:lineRule="auto"/>
              <w:ind w:left="135" w:firstLine="0"/>
              <w:jc w:val="left"/>
              <w:rPr>
                <w:sz w:val="20"/>
                <w:szCs w:val="20"/>
                <w:lang w:val="en-US"/>
              </w:rPr>
            </w:pPr>
            <w:r w:rsidRPr="00BC0985">
              <w:rPr>
                <w:color w:val="000000"/>
                <w:sz w:val="20"/>
                <w:szCs w:val="20"/>
                <w:lang w:val="en-US"/>
              </w:rPr>
              <w:t>Сложение и вычитание</w:t>
            </w:r>
          </w:p>
        </w:tc>
        <w:tc>
          <w:tcPr>
            <w:tcW w:w="709" w:type="dxa"/>
            <w:tcMar>
              <w:top w:w="50" w:type="dxa"/>
              <w:left w:w="100" w:type="dxa"/>
            </w:tcMar>
            <w:vAlign w:val="bottom"/>
          </w:tcPr>
          <w:p w14:paraId="3DEA51F5" w14:textId="77777777" w:rsidR="005B295F" w:rsidRPr="00BC0985" w:rsidRDefault="005B295F" w:rsidP="005B295F">
            <w:pPr>
              <w:spacing w:line="276" w:lineRule="auto"/>
              <w:ind w:left="135" w:firstLine="0"/>
              <w:jc w:val="left"/>
              <w:rPr>
                <w:sz w:val="20"/>
                <w:szCs w:val="20"/>
                <w:lang w:val="en-US"/>
              </w:rPr>
            </w:pPr>
            <w:r w:rsidRPr="00BC0985">
              <w:rPr>
                <w:color w:val="000000"/>
                <w:sz w:val="20"/>
                <w:szCs w:val="20"/>
                <w:lang w:val="en-US"/>
              </w:rPr>
              <w:t xml:space="preserve"> 19 </w:t>
            </w:r>
          </w:p>
        </w:tc>
        <w:tc>
          <w:tcPr>
            <w:tcW w:w="1701" w:type="dxa"/>
            <w:tcMar>
              <w:top w:w="50" w:type="dxa"/>
              <w:left w:w="100" w:type="dxa"/>
            </w:tcMar>
            <w:vAlign w:val="bottom"/>
          </w:tcPr>
          <w:p w14:paraId="615701F6" w14:textId="77777777" w:rsidR="005B295F" w:rsidRPr="00BC0985" w:rsidRDefault="005B295F" w:rsidP="005B295F">
            <w:pPr>
              <w:ind w:left="135" w:firstLine="0"/>
              <w:jc w:val="left"/>
              <w:rPr>
                <w:sz w:val="20"/>
                <w:szCs w:val="20"/>
              </w:rPr>
            </w:pPr>
          </w:p>
        </w:tc>
        <w:tc>
          <w:tcPr>
            <w:tcW w:w="1559" w:type="dxa"/>
            <w:tcMar>
              <w:top w:w="50" w:type="dxa"/>
              <w:left w:w="100" w:type="dxa"/>
            </w:tcMar>
            <w:vAlign w:val="bottom"/>
          </w:tcPr>
          <w:p w14:paraId="61F33207" w14:textId="7176DDB6" w:rsidR="005B295F" w:rsidRPr="005B295F" w:rsidRDefault="005B295F" w:rsidP="005B295F">
            <w:pPr>
              <w:ind w:left="135" w:firstLine="0"/>
              <w:jc w:val="left"/>
              <w:rPr>
                <w:sz w:val="20"/>
                <w:szCs w:val="20"/>
              </w:rPr>
            </w:pPr>
            <w:r>
              <w:rPr>
                <w:sz w:val="20"/>
                <w:szCs w:val="20"/>
              </w:rPr>
              <w:t>2</w:t>
            </w:r>
          </w:p>
        </w:tc>
        <w:tc>
          <w:tcPr>
            <w:tcW w:w="3260" w:type="dxa"/>
            <w:tcMar>
              <w:top w:w="50" w:type="dxa"/>
              <w:left w:w="100" w:type="dxa"/>
            </w:tcMar>
          </w:tcPr>
          <w:p w14:paraId="49D31374" w14:textId="0EADCA0E" w:rsidR="005B295F" w:rsidRPr="00146DB0" w:rsidRDefault="00146DB0" w:rsidP="005B295F">
            <w:pPr>
              <w:ind w:left="135" w:firstLine="0"/>
              <w:jc w:val="left"/>
              <w:rPr>
                <w:sz w:val="20"/>
                <w:szCs w:val="20"/>
              </w:rPr>
            </w:pPr>
            <w:hyperlink r:id="rId433" w:history="1">
              <w:r w:rsidR="005B295F" w:rsidRPr="005B295F">
                <w:rPr>
                  <w:rFonts w:eastAsia="Calibri"/>
                  <w:bCs/>
                  <w:color w:val="0563C1"/>
                  <w:sz w:val="20"/>
                  <w:szCs w:val="20"/>
                  <w:u w:val="single"/>
                  <w:lang w:val="en-US"/>
                </w:rPr>
                <w:t>https</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resh</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edu</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ru</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subject</w:t>
              </w:r>
              <w:r w:rsidR="005B295F" w:rsidRPr="00146DB0">
                <w:rPr>
                  <w:rFonts w:eastAsia="Calibri"/>
                  <w:bCs/>
                  <w:color w:val="0563C1"/>
                  <w:sz w:val="20"/>
                  <w:szCs w:val="20"/>
                  <w:u w:val="single"/>
                </w:rPr>
                <w:t>/12/2/</w:t>
              </w:r>
            </w:hyperlink>
            <w:r w:rsidR="005B295F" w:rsidRPr="00146DB0">
              <w:rPr>
                <w:rFonts w:eastAsia="Calibri"/>
                <w:bCs/>
                <w:sz w:val="20"/>
                <w:szCs w:val="20"/>
              </w:rPr>
              <w:t xml:space="preserve"> </w:t>
            </w:r>
          </w:p>
        </w:tc>
      </w:tr>
      <w:tr w:rsidR="005B295F" w:rsidRPr="00BC0985" w14:paraId="6F2E6722" w14:textId="77777777" w:rsidTr="002425DF">
        <w:trPr>
          <w:trHeight w:val="144"/>
          <w:tblCellSpacing w:w="20" w:type="nil"/>
        </w:trPr>
        <w:tc>
          <w:tcPr>
            <w:tcW w:w="671" w:type="dxa"/>
            <w:tcMar>
              <w:top w:w="50" w:type="dxa"/>
              <w:left w:w="100" w:type="dxa"/>
            </w:tcMar>
            <w:vAlign w:val="bottom"/>
          </w:tcPr>
          <w:p w14:paraId="6C09B955" w14:textId="77777777" w:rsidR="005B295F" w:rsidRPr="00BC0985" w:rsidRDefault="005B295F" w:rsidP="005B295F">
            <w:pPr>
              <w:spacing w:line="276" w:lineRule="auto"/>
              <w:ind w:firstLine="0"/>
              <w:jc w:val="left"/>
              <w:rPr>
                <w:sz w:val="20"/>
                <w:szCs w:val="20"/>
                <w:lang w:val="en-US"/>
              </w:rPr>
            </w:pPr>
            <w:r w:rsidRPr="00BC0985">
              <w:rPr>
                <w:color w:val="000000"/>
                <w:sz w:val="20"/>
                <w:szCs w:val="20"/>
                <w:lang w:val="en-US"/>
              </w:rPr>
              <w:t>2.2</w:t>
            </w:r>
          </w:p>
        </w:tc>
        <w:tc>
          <w:tcPr>
            <w:tcW w:w="2306" w:type="dxa"/>
            <w:tcMar>
              <w:top w:w="50" w:type="dxa"/>
              <w:left w:w="100" w:type="dxa"/>
            </w:tcMar>
            <w:vAlign w:val="bottom"/>
          </w:tcPr>
          <w:p w14:paraId="4C17F5D4" w14:textId="77777777" w:rsidR="005B295F" w:rsidRPr="00BC0985" w:rsidRDefault="005B295F" w:rsidP="005B295F">
            <w:pPr>
              <w:spacing w:line="276" w:lineRule="auto"/>
              <w:ind w:left="135" w:firstLine="0"/>
              <w:jc w:val="left"/>
              <w:rPr>
                <w:sz w:val="20"/>
                <w:szCs w:val="20"/>
                <w:lang w:val="en-US"/>
              </w:rPr>
            </w:pPr>
            <w:r w:rsidRPr="00BC0985">
              <w:rPr>
                <w:color w:val="000000"/>
                <w:sz w:val="20"/>
                <w:szCs w:val="20"/>
                <w:lang w:val="en-US"/>
              </w:rPr>
              <w:t>Умножение и деление</w:t>
            </w:r>
          </w:p>
        </w:tc>
        <w:tc>
          <w:tcPr>
            <w:tcW w:w="709" w:type="dxa"/>
            <w:tcMar>
              <w:top w:w="50" w:type="dxa"/>
              <w:left w:w="100" w:type="dxa"/>
            </w:tcMar>
            <w:vAlign w:val="bottom"/>
          </w:tcPr>
          <w:p w14:paraId="4E3E9AE9" w14:textId="77777777" w:rsidR="005B295F" w:rsidRPr="00BC0985" w:rsidRDefault="005B295F" w:rsidP="005B295F">
            <w:pPr>
              <w:spacing w:line="276" w:lineRule="auto"/>
              <w:ind w:left="135" w:firstLine="0"/>
              <w:jc w:val="left"/>
              <w:rPr>
                <w:sz w:val="20"/>
                <w:szCs w:val="20"/>
                <w:lang w:val="en-US"/>
              </w:rPr>
            </w:pPr>
            <w:r w:rsidRPr="00BC0985">
              <w:rPr>
                <w:color w:val="000000"/>
                <w:sz w:val="20"/>
                <w:szCs w:val="20"/>
                <w:lang w:val="en-US"/>
              </w:rPr>
              <w:t xml:space="preserve"> 25 </w:t>
            </w:r>
          </w:p>
        </w:tc>
        <w:tc>
          <w:tcPr>
            <w:tcW w:w="1701" w:type="dxa"/>
            <w:tcMar>
              <w:top w:w="50" w:type="dxa"/>
              <w:left w:w="100" w:type="dxa"/>
            </w:tcMar>
            <w:vAlign w:val="bottom"/>
          </w:tcPr>
          <w:p w14:paraId="52C9AEC4" w14:textId="77777777" w:rsidR="005B295F" w:rsidRPr="00BC0985" w:rsidRDefault="005B295F" w:rsidP="005B295F">
            <w:pPr>
              <w:ind w:left="135" w:firstLine="0"/>
              <w:jc w:val="left"/>
              <w:rPr>
                <w:sz w:val="20"/>
                <w:szCs w:val="20"/>
                <w:lang w:val="en-US"/>
              </w:rPr>
            </w:pPr>
          </w:p>
        </w:tc>
        <w:tc>
          <w:tcPr>
            <w:tcW w:w="1559" w:type="dxa"/>
            <w:tcMar>
              <w:top w:w="50" w:type="dxa"/>
              <w:left w:w="100" w:type="dxa"/>
            </w:tcMar>
            <w:vAlign w:val="bottom"/>
          </w:tcPr>
          <w:p w14:paraId="1E42720B" w14:textId="5C151F36" w:rsidR="005B295F" w:rsidRPr="005B295F" w:rsidRDefault="005B295F" w:rsidP="005B295F">
            <w:pPr>
              <w:ind w:left="135" w:firstLine="0"/>
              <w:jc w:val="left"/>
              <w:rPr>
                <w:sz w:val="20"/>
                <w:szCs w:val="20"/>
              </w:rPr>
            </w:pPr>
            <w:r>
              <w:rPr>
                <w:sz w:val="20"/>
                <w:szCs w:val="20"/>
              </w:rPr>
              <w:t>1</w:t>
            </w:r>
          </w:p>
        </w:tc>
        <w:tc>
          <w:tcPr>
            <w:tcW w:w="3260" w:type="dxa"/>
            <w:tcMar>
              <w:top w:w="50" w:type="dxa"/>
              <w:left w:w="100" w:type="dxa"/>
            </w:tcMar>
          </w:tcPr>
          <w:p w14:paraId="761DC57E" w14:textId="3C2D3BE6" w:rsidR="005B295F" w:rsidRPr="00146DB0" w:rsidRDefault="00146DB0" w:rsidP="005B295F">
            <w:pPr>
              <w:ind w:left="135" w:firstLine="0"/>
              <w:jc w:val="left"/>
              <w:rPr>
                <w:sz w:val="20"/>
                <w:szCs w:val="20"/>
              </w:rPr>
            </w:pPr>
            <w:hyperlink r:id="rId434" w:history="1">
              <w:r w:rsidR="005B295F" w:rsidRPr="005B295F">
                <w:rPr>
                  <w:rFonts w:eastAsia="Calibri"/>
                  <w:bCs/>
                  <w:color w:val="0563C1"/>
                  <w:sz w:val="20"/>
                  <w:szCs w:val="20"/>
                  <w:u w:val="single"/>
                  <w:lang w:val="en-US"/>
                </w:rPr>
                <w:t>https</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resh</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edu</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ru</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subject</w:t>
              </w:r>
              <w:r w:rsidR="005B295F" w:rsidRPr="00146DB0">
                <w:rPr>
                  <w:rFonts w:eastAsia="Calibri"/>
                  <w:bCs/>
                  <w:color w:val="0563C1"/>
                  <w:sz w:val="20"/>
                  <w:szCs w:val="20"/>
                  <w:u w:val="single"/>
                </w:rPr>
                <w:t>/12/2/</w:t>
              </w:r>
            </w:hyperlink>
            <w:r w:rsidR="005B295F" w:rsidRPr="00146DB0">
              <w:rPr>
                <w:rFonts w:eastAsia="Calibri"/>
                <w:bCs/>
                <w:sz w:val="20"/>
                <w:szCs w:val="20"/>
              </w:rPr>
              <w:t xml:space="preserve"> </w:t>
            </w:r>
          </w:p>
        </w:tc>
      </w:tr>
      <w:tr w:rsidR="005B295F" w:rsidRPr="00BC0985" w14:paraId="45090B20" w14:textId="77777777" w:rsidTr="002425DF">
        <w:trPr>
          <w:trHeight w:val="144"/>
          <w:tblCellSpacing w:w="20" w:type="nil"/>
        </w:trPr>
        <w:tc>
          <w:tcPr>
            <w:tcW w:w="671" w:type="dxa"/>
            <w:tcMar>
              <w:top w:w="50" w:type="dxa"/>
              <w:left w:w="100" w:type="dxa"/>
            </w:tcMar>
            <w:vAlign w:val="bottom"/>
          </w:tcPr>
          <w:p w14:paraId="62378700" w14:textId="77777777" w:rsidR="005B295F" w:rsidRPr="00BC0985" w:rsidRDefault="005B295F" w:rsidP="005B295F">
            <w:pPr>
              <w:spacing w:line="276" w:lineRule="auto"/>
              <w:ind w:firstLine="0"/>
              <w:jc w:val="left"/>
              <w:rPr>
                <w:sz w:val="20"/>
                <w:szCs w:val="20"/>
                <w:lang w:val="en-US"/>
              </w:rPr>
            </w:pPr>
            <w:r w:rsidRPr="00BC0985">
              <w:rPr>
                <w:color w:val="000000"/>
                <w:sz w:val="20"/>
                <w:szCs w:val="20"/>
                <w:lang w:val="en-US"/>
              </w:rPr>
              <w:t>2.3</w:t>
            </w:r>
          </w:p>
        </w:tc>
        <w:tc>
          <w:tcPr>
            <w:tcW w:w="2306" w:type="dxa"/>
            <w:tcMar>
              <w:top w:w="50" w:type="dxa"/>
              <w:left w:w="100" w:type="dxa"/>
            </w:tcMar>
            <w:vAlign w:val="bottom"/>
          </w:tcPr>
          <w:p w14:paraId="0742EA63" w14:textId="77777777" w:rsidR="005B295F" w:rsidRPr="00BC0985" w:rsidRDefault="005B295F" w:rsidP="005B295F">
            <w:pPr>
              <w:spacing w:line="276" w:lineRule="auto"/>
              <w:ind w:left="135" w:firstLine="0"/>
              <w:jc w:val="left"/>
              <w:rPr>
                <w:sz w:val="20"/>
                <w:szCs w:val="20"/>
              </w:rPr>
            </w:pPr>
            <w:r w:rsidRPr="00BC0985">
              <w:rPr>
                <w:color w:val="000000"/>
                <w:sz w:val="20"/>
                <w:szCs w:val="20"/>
              </w:rPr>
              <w:t>Арифметические действия с числами в пределах 100</w:t>
            </w:r>
          </w:p>
        </w:tc>
        <w:tc>
          <w:tcPr>
            <w:tcW w:w="709" w:type="dxa"/>
            <w:tcMar>
              <w:top w:w="50" w:type="dxa"/>
              <w:left w:w="100" w:type="dxa"/>
            </w:tcMar>
            <w:vAlign w:val="bottom"/>
          </w:tcPr>
          <w:p w14:paraId="2D269435" w14:textId="77777777" w:rsidR="005B295F" w:rsidRPr="00BC0985" w:rsidRDefault="005B295F" w:rsidP="005B295F">
            <w:pPr>
              <w:spacing w:line="276" w:lineRule="auto"/>
              <w:ind w:left="135" w:firstLine="0"/>
              <w:jc w:val="left"/>
              <w:rPr>
                <w:sz w:val="20"/>
                <w:szCs w:val="20"/>
                <w:lang w:val="en-US"/>
              </w:rPr>
            </w:pPr>
            <w:r w:rsidRPr="00BC0985">
              <w:rPr>
                <w:color w:val="000000"/>
                <w:sz w:val="20"/>
                <w:szCs w:val="20"/>
                <w:lang w:val="en-US"/>
              </w:rPr>
              <w:t xml:space="preserve">12 </w:t>
            </w:r>
          </w:p>
        </w:tc>
        <w:tc>
          <w:tcPr>
            <w:tcW w:w="1701" w:type="dxa"/>
            <w:tcMar>
              <w:top w:w="50" w:type="dxa"/>
              <w:left w:w="100" w:type="dxa"/>
            </w:tcMar>
            <w:vAlign w:val="bottom"/>
          </w:tcPr>
          <w:p w14:paraId="3C109098" w14:textId="77777777" w:rsidR="005B295F" w:rsidRPr="00BC0985" w:rsidRDefault="005B295F" w:rsidP="005B295F">
            <w:pPr>
              <w:ind w:left="135" w:firstLine="0"/>
              <w:jc w:val="left"/>
              <w:rPr>
                <w:sz w:val="20"/>
                <w:szCs w:val="20"/>
              </w:rPr>
            </w:pPr>
          </w:p>
        </w:tc>
        <w:tc>
          <w:tcPr>
            <w:tcW w:w="1559" w:type="dxa"/>
            <w:tcMar>
              <w:top w:w="50" w:type="dxa"/>
              <w:left w:w="100" w:type="dxa"/>
            </w:tcMar>
            <w:vAlign w:val="bottom"/>
          </w:tcPr>
          <w:p w14:paraId="6287DACD" w14:textId="7A8157B6" w:rsidR="005B295F" w:rsidRPr="005B295F" w:rsidRDefault="005B295F" w:rsidP="005B295F">
            <w:pPr>
              <w:ind w:left="135" w:firstLine="0"/>
              <w:jc w:val="left"/>
              <w:rPr>
                <w:sz w:val="20"/>
                <w:szCs w:val="20"/>
              </w:rPr>
            </w:pPr>
            <w:r>
              <w:rPr>
                <w:sz w:val="20"/>
                <w:szCs w:val="20"/>
              </w:rPr>
              <w:t>1</w:t>
            </w:r>
          </w:p>
        </w:tc>
        <w:tc>
          <w:tcPr>
            <w:tcW w:w="3260" w:type="dxa"/>
            <w:tcMar>
              <w:top w:w="50" w:type="dxa"/>
              <w:left w:w="100" w:type="dxa"/>
            </w:tcMar>
          </w:tcPr>
          <w:p w14:paraId="10E1E489" w14:textId="2E5FC4F7" w:rsidR="005B295F" w:rsidRPr="00146DB0" w:rsidRDefault="00146DB0" w:rsidP="005B295F">
            <w:pPr>
              <w:ind w:left="135" w:firstLine="0"/>
              <w:jc w:val="left"/>
              <w:rPr>
                <w:sz w:val="20"/>
                <w:szCs w:val="20"/>
              </w:rPr>
            </w:pPr>
            <w:hyperlink r:id="rId435" w:history="1">
              <w:r w:rsidR="005B295F" w:rsidRPr="005B295F">
                <w:rPr>
                  <w:rFonts w:eastAsia="Calibri"/>
                  <w:bCs/>
                  <w:color w:val="0563C1"/>
                  <w:sz w:val="20"/>
                  <w:szCs w:val="20"/>
                  <w:u w:val="single"/>
                  <w:lang w:val="en-US"/>
                </w:rPr>
                <w:t>https</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resh</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edu</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ru</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subject</w:t>
              </w:r>
              <w:r w:rsidR="005B295F" w:rsidRPr="00146DB0">
                <w:rPr>
                  <w:rFonts w:eastAsia="Calibri"/>
                  <w:bCs/>
                  <w:color w:val="0563C1"/>
                  <w:sz w:val="20"/>
                  <w:szCs w:val="20"/>
                  <w:u w:val="single"/>
                </w:rPr>
                <w:t>/12/2/</w:t>
              </w:r>
            </w:hyperlink>
            <w:r w:rsidR="005B295F" w:rsidRPr="00146DB0">
              <w:rPr>
                <w:rFonts w:eastAsia="Calibri"/>
                <w:bCs/>
                <w:sz w:val="20"/>
                <w:szCs w:val="20"/>
              </w:rPr>
              <w:t xml:space="preserve"> </w:t>
            </w:r>
          </w:p>
        </w:tc>
      </w:tr>
      <w:tr w:rsidR="00BC0985" w:rsidRPr="00BC0985" w14:paraId="24ADD4D7" w14:textId="77777777" w:rsidTr="00BC0985">
        <w:trPr>
          <w:trHeight w:val="144"/>
          <w:tblCellSpacing w:w="20" w:type="nil"/>
        </w:trPr>
        <w:tc>
          <w:tcPr>
            <w:tcW w:w="2977" w:type="dxa"/>
            <w:gridSpan w:val="2"/>
            <w:tcMar>
              <w:top w:w="50" w:type="dxa"/>
              <w:left w:w="100" w:type="dxa"/>
            </w:tcMar>
            <w:vAlign w:val="bottom"/>
          </w:tcPr>
          <w:p w14:paraId="06FC9CAD" w14:textId="77777777" w:rsidR="00BC0985" w:rsidRPr="00BC0985" w:rsidRDefault="00BC0985" w:rsidP="00BC0985">
            <w:pPr>
              <w:ind w:left="135" w:firstLine="0"/>
              <w:jc w:val="left"/>
              <w:rPr>
                <w:sz w:val="20"/>
                <w:szCs w:val="20"/>
                <w:lang w:val="en-US"/>
              </w:rPr>
            </w:pPr>
            <w:r w:rsidRPr="00BC0985">
              <w:rPr>
                <w:color w:val="000000"/>
                <w:sz w:val="20"/>
                <w:szCs w:val="20"/>
                <w:lang w:val="en-US"/>
              </w:rPr>
              <w:t>Итого</w:t>
            </w:r>
            <w:r w:rsidRPr="00BC0985">
              <w:rPr>
                <w:color w:val="000000"/>
                <w:sz w:val="20"/>
                <w:szCs w:val="20"/>
              </w:rPr>
              <w:t xml:space="preserve"> </w:t>
            </w:r>
            <w:r w:rsidRPr="00BC0985">
              <w:rPr>
                <w:color w:val="000000"/>
                <w:sz w:val="20"/>
                <w:szCs w:val="20"/>
                <w:lang w:val="en-US"/>
              </w:rPr>
              <w:t>по</w:t>
            </w:r>
            <w:r w:rsidRPr="00BC0985">
              <w:rPr>
                <w:color w:val="000000"/>
                <w:sz w:val="20"/>
                <w:szCs w:val="20"/>
              </w:rPr>
              <w:t xml:space="preserve"> </w:t>
            </w:r>
            <w:r w:rsidRPr="00BC0985">
              <w:rPr>
                <w:color w:val="000000"/>
                <w:sz w:val="20"/>
                <w:szCs w:val="20"/>
                <w:lang w:val="en-US"/>
              </w:rPr>
              <w:t>разделу</w:t>
            </w:r>
          </w:p>
        </w:tc>
        <w:tc>
          <w:tcPr>
            <w:tcW w:w="709" w:type="dxa"/>
            <w:tcMar>
              <w:top w:w="50" w:type="dxa"/>
              <w:left w:w="100" w:type="dxa"/>
            </w:tcMar>
            <w:vAlign w:val="bottom"/>
          </w:tcPr>
          <w:p w14:paraId="2413485B" w14:textId="77777777" w:rsidR="00BC0985" w:rsidRPr="00BC0985" w:rsidRDefault="00BC0985" w:rsidP="00BC0985">
            <w:pPr>
              <w:ind w:left="135" w:firstLine="0"/>
              <w:jc w:val="left"/>
              <w:rPr>
                <w:sz w:val="20"/>
                <w:szCs w:val="20"/>
              </w:rPr>
            </w:pPr>
            <w:r w:rsidRPr="00BC0985">
              <w:rPr>
                <w:color w:val="000000"/>
                <w:sz w:val="20"/>
                <w:szCs w:val="20"/>
              </w:rPr>
              <w:t>56</w:t>
            </w:r>
          </w:p>
        </w:tc>
        <w:tc>
          <w:tcPr>
            <w:tcW w:w="6520" w:type="dxa"/>
            <w:gridSpan w:val="3"/>
            <w:tcMar>
              <w:top w:w="50" w:type="dxa"/>
              <w:left w:w="100" w:type="dxa"/>
            </w:tcMar>
            <w:vAlign w:val="bottom"/>
          </w:tcPr>
          <w:p w14:paraId="12CB84AE" w14:textId="77777777" w:rsidR="00BC0985" w:rsidRPr="00BC0985" w:rsidRDefault="00BC0985" w:rsidP="00BC0985">
            <w:pPr>
              <w:ind w:left="135" w:firstLine="0"/>
              <w:jc w:val="left"/>
              <w:rPr>
                <w:sz w:val="20"/>
                <w:szCs w:val="20"/>
              </w:rPr>
            </w:pPr>
          </w:p>
        </w:tc>
      </w:tr>
      <w:tr w:rsidR="00BC0985" w:rsidRPr="00BC0985" w14:paraId="745E6CE6" w14:textId="77777777" w:rsidTr="00BC0985">
        <w:trPr>
          <w:trHeight w:val="403"/>
          <w:tblCellSpacing w:w="20" w:type="nil"/>
        </w:trPr>
        <w:tc>
          <w:tcPr>
            <w:tcW w:w="10206" w:type="dxa"/>
            <w:gridSpan w:val="6"/>
            <w:tcMar>
              <w:top w:w="50" w:type="dxa"/>
              <w:left w:w="100" w:type="dxa"/>
            </w:tcMar>
            <w:vAlign w:val="bottom"/>
          </w:tcPr>
          <w:p w14:paraId="3BCAF67A" w14:textId="77777777" w:rsidR="00BC0985" w:rsidRPr="00BC0985" w:rsidRDefault="00BC0985" w:rsidP="00BC0985">
            <w:pPr>
              <w:ind w:left="135" w:firstLine="0"/>
              <w:jc w:val="left"/>
              <w:rPr>
                <w:sz w:val="20"/>
                <w:szCs w:val="20"/>
                <w:lang w:val="en-US"/>
              </w:rPr>
            </w:pPr>
            <w:r w:rsidRPr="00BC0985">
              <w:rPr>
                <w:b/>
                <w:color w:val="000000"/>
                <w:sz w:val="20"/>
                <w:szCs w:val="20"/>
                <w:lang w:val="en-US"/>
              </w:rPr>
              <w:t>Раздел 3.Текстовые</w:t>
            </w:r>
            <w:r w:rsidRPr="00BC0985">
              <w:rPr>
                <w:b/>
                <w:color w:val="000000"/>
                <w:sz w:val="20"/>
                <w:szCs w:val="20"/>
              </w:rPr>
              <w:t xml:space="preserve"> </w:t>
            </w:r>
            <w:r w:rsidRPr="00BC0985">
              <w:rPr>
                <w:b/>
                <w:color w:val="000000"/>
                <w:sz w:val="20"/>
                <w:szCs w:val="20"/>
                <w:lang w:val="en-US"/>
              </w:rPr>
              <w:t>задачи</w:t>
            </w:r>
          </w:p>
        </w:tc>
      </w:tr>
      <w:tr w:rsidR="00BC0985" w:rsidRPr="00BC0985" w14:paraId="22670171" w14:textId="77777777" w:rsidTr="00BC0985">
        <w:trPr>
          <w:trHeight w:val="144"/>
          <w:tblCellSpacing w:w="20" w:type="nil"/>
        </w:trPr>
        <w:tc>
          <w:tcPr>
            <w:tcW w:w="671" w:type="dxa"/>
            <w:tcMar>
              <w:top w:w="50" w:type="dxa"/>
              <w:left w:w="100" w:type="dxa"/>
            </w:tcMar>
            <w:vAlign w:val="bottom"/>
          </w:tcPr>
          <w:p w14:paraId="6584B7CD" w14:textId="77777777" w:rsidR="00BC0985" w:rsidRPr="00BC0985" w:rsidRDefault="00BC0985" w:rsidP="00BC0985">
            <w:pPr>
              <w:spacing w:line="276" w:lineRule="auto"/>
              <w:ind w:firstLine="0"/>
              <w:jc w:val="left"/>
              <w:rPr>
                <w:sz w:val="20"/>
                <w:szCs w:val="20"/>
                <w:lang w:val="en-US"/>
              </w:rPr>
            </w:pPr>
            <w:r w:rsidRPr="00BC0985">
              <w:rPr>
                <w:color w:val="000000"/>
                <w:sz w:val="20"/>
                <w:szCs w:val="20"/>
                <w:lang w:val="en-US"/>
              </w:rPr>
              <w:t>3.1</w:t>
            </w:r>
          </w:p>
        </w:tc>
        <w:tc>
          <w:tcPr>
            <w:tcW w:w="2306" w:type="dxa"/>
            <w:tcMar>
              <w:top w:w="50" w:type="dxa"/>
              <w:left w:w="100" w:type="dxa"/>
            </w:tcMar>
            <w:vAlign w:val="bottom"/>
          </w:tcPr>
          <w:p w14:paraId="2F8C243E" w14:textId="77777777" w:rsidR="00BC0985" w:rsidRPr="00BC0985" w:rsidRDefault="00BC0985" w:rsidP="00BC0985">
            <w:pPr>
              <w:spacing w:line="276" w:lineRule="auto"/>
              <w:ind w:left="135" w:firstLine="0"/>
              <w:jc w:val="left"/>
              <w:rPr>
                <w:sz w:val="20"/>
                <w:szCs w:val="20"/>
                <w:lang w:val="en-US"/>
              </w:rPr>
            </w:pPr>
            <w:r w:rsidRPr="00BC0985">
              <w:rPr>
                <w:color w:val="000000"/>
                <w:sz w:val="20"/>
                <w:szCs w:val="20"/>
                <w:lang w:val="en-US"/>
              </w:rPr>
              <w:t>Текстовыезадачи</w:t>
            </w:r>
          </w:p>
        </w:tc>
        <w:tc>
          <w:tcPr>
            <w:tcW w:w="709" w:type="dxa"/>
            <w:tcMar>
              <w:top w:w="50" w:type="dxa"/>
              <w:left w:w="100" w:type="dxa"/>
            </w:tcMar>
            <w:vAlign w:val="bottom"/>
          </w:tcPr>
          <w:p w14:paraId="2E572029" w14:textId="77777777" w:rsidR="00BC0985" w:rsidRPr="00BC0985" w:rsidRDefault="00BC0985" w:rsidP="00BC0985">
            <w:pPr>
              <w:spacing w:line="276" w:lineRule="auto"/>
              <w:ind w:left="135" w:firstLine="0"/>
              <w:jc w:val="left"/>
              <w:rPr>
                <w:sz w:val="20"/>
                <w:szCs w:val="20"/>
                <w:lang w:val="en-US"/>
              </w:rPr>
            </w:pPr>
            <w:r w:rsidRPr="00BC0985">
              <w:rPr>
                <w:color w:val="000000"/>
                <w:sz w:val="20"/>
                <w:szCs w:val="20"/>
                <w:lang w:val="en-US"/>
              </w:rPr>
              <w:t xml:space="preserve"> 11 </w:t>
            </w:r>
          </w:p>
        </w:tc>
        <w:tc>
          <w:tcPr>
            <w:tcW w:w="1701" w:type="dxa"/>
            <w:tcMar>
              <w:top w:w="50" w:type="dxa"/>
              <w:left w:w="100" w:type="dxa"/>
            </w:tcMar>
            <w:vAlign w:val="bottom"/>
          </w:tcPr>
          <w:p w14:paraId="5F79A33A" w14:textId="77777777" w:rsidR="00BC0985" w:rsidRPr="00BC0985" w:rsidRDefault="00BC0985" w:rsidP="00BC0985">
            <w:pPr>
              <w:ind w:left="135" w:firstLine="0"/>
              <w:jc w:val="left"/>
              <w:rPr>
                <w:sz w:val="20"/>
                <w:szCs w:val="20"/>
              </w:rPr>
            </w:pPr>
          </w:p>
        </w:tc>
        <w:tc>
          <w:tcPr>
            <w:tcW w:w="1559" w:type="dxa"/>
            <w:tcMar>
              <w:top w:w="50" w:type="dxa"/>
              <w:left w:w="100" w:type="dxa"/>
            </w:tcMar>
            <w:vAlign w:val="bottom"/>
          </w:tcPr>
          <w:p w14:paraId="5877DC35" w14:textId="0CBF529A" w:rsidR="00BC0985" w:rsidRPr="005B295F" w:rsidRDefault="005B295F" w:rsidP="00BC0985">
            <w:pPr>
              <w:ind w:left="135" w:firstLine="0"/>
              <w:jc w:val="left"/>
              <w:rPr>
                <w:sz w:val="20"/>
                <w:szCs w:val="20"/>
              </w:rPr>
            </w:pPr>
            <w:r>
              <w:rPr>
                <w:sz w:val="20"/>
                <w:szCs w:val="20"/>
              </w:rPr>
              <w:t>1</w:t>
            </w:r>
          </w:p>
        </w:tc>
        <w:tc>
          <w:tcPr>
            <w:tcW w:w="3260" w:type="dxa"/>
            <w:tcMar>
              <w:top w:w="50" w:type="dxa"/>
              <w:left w:w="100" w:type="dxa"/>
            </w:tcMar>
            <w:vAlign w:val="bottom"/>
          </w:tcPr>
          <w:p w14:paraId="0947CBED" w14:textId="7FB5FD67" w:rsidR="00BC0985" w:rsidRPr="00146DB0" w:rsidRDefault="00146DB0" w:rsidP="00BC0985">
            <w:pPr>
              <w:ind w:left="135" w:firstLine="0"/>
              <w:jc w:val="left"/>
              <w:rPr>
                <w:sz w:val="20"/>
                <w:szCs w:val="20"/>
              </w:rPr>
            </w:pPr>
            <w:hyperlink r:id="rId436" w:history="1">
              <w:r w:rsidR="005B295F" w:rsidRPr="005B295F">
                <w:rPr>
                  <w:rFonts w:eastAsia="Calibri"/>
                  <w:bCs/>
                  <w:color w:val="0563C1"/>
                  <w:sz w:val="20"/>
                  <w:szCs w:val="20"/>
                  <w:u w:val="single"/>
                  <w:lang w:val="en-US"/>
                </w:rPr>
                <w:t>https</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resh</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edu</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ru</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subject</w:t>
              </w:r>
              <w:r w:rsidR="005B295F" w:rsidRPr="00146DB0">
                <w:rPr>
                  <w:rFonts w:eastAsia="Calibri"/>
                  <w:bCs/>
                  <w:color w:val="0563C1"/>
                  <w:sz w:val="20"/>
                  <w:szCs w:val="20"/>
                  <w:u w:val="single"/>
                </w:rPr>
                <w:t>/12/2/</w:t>
              </w:r>
            </w:hyperlink>
          </w:p>
        </w:tc>
      </w:tr>
      <w:tr w:rsidR="00BC0985" w:rsidRPr="00BC0985" w14:paraId="4892BE37" w14:textId="77777777" w:rsidTr="00BC0985">
        <w:trPr>
          <w:trHeight w:val="316"/>
          <w:tblCellSpacing w:w="20" w:type="nil"/>
        </w:trPr>
        <w:tc>
          <w:tcPr>
            <w:tcW w:w="2977" w:type="dxa"/>
            <w:gridSpan w:val="2"/>
            <w:tcMar>
              <w:top w:w="50" w:type="dxa"/>
              <w:left w:w="100" w:type="dxa"/>
            </w:tcMar>
            <w:vAlign w:val="bottom"/>
          </w:tcPr>
          <w:p w14:paraId="64AF0452" w14:textId="77777777" w:rsidR="00BC0985" w:rsidRPr="00BC0985" w:rsidRDefault="00BC0985" w:rsidP="00BC0985">
            <w:pPr>
              <w:ind w:left="135" w:firstLine="0"/>
              <w:jc w:val="left"/>
              <w:rPr>
                <w:sz w:val="20"/>
                <w:szCs w:val="20"/>
                <w:lang w:val="en-US"/>
              </w:rPr>
            </w:pPr>
            <w:r w:rsidRPr="00BC0985">
              <w:rPr>
                <w:color w:val="000000"/>
                <w:sz w:val="20"/>
                <w:szCs w:val="20"/>
                <w:lang w:val="en-US"/>
              </w:rPr>
              <w:t>Итого</w:t>
            </w:r>
            <w:r w:rsidRPr="00BC0985">
              <w:rPr>
                <w:color w:val="000000"/>
                <w:sz w:val="20"/>
                <w:szCs w:val="20"/>
              </w:rPr>
              <w:t xml:space="preserve"> </w:t>
            </w:r>
            <w:r w:rsidRPr="00BC0985">
              <w:rPr>
                <w:color w:val="000000"/>
                <w:sz w:val="20"/>
                <w:szCs w:val="20"/>
                <w:lang w:val="en-US"/>
              </w:rPr>
              <w:t>по</w:t>
            </w:r>
            <w:r w:rsidRPr="00BC0985">
              <w:rPr>
                <w:color w:val="000000"/>
                <w:sz w:val="20"/>
                <w:szCs w:val="20"/>
              </w:rPr>
              <w:t xml:space="preserve"> </w:t>
            </w:r>
            <w:r w:rsidRPr="00BC0985">
              <w:rPr>
                <w:color w:val="000000"/>
                <w:sz w:val="20"/>
                <w:szCs w:val="20"/>
                <w:lang w:val="en-US"/>
              </w:rPr>
              <w:t>разделу</w:t>
            </w:r>
          </w:p>
        </w:tc>
        <w:tc>
          <w:tcPr>
            <w:tcW w:w="709" w:type="dxa"/>
            <w:tcMar>
              <w:top w:w="50" w:type="dxa"/>
              <w:left w:w="100" w:type="dxa"/>
            </w:tcMar>
            <w:vAlign w:val="bottom"/>
          </w:tcPr>
          <w:p w14:paraId="2945A771" w14:textId="77777777" w:rsidR="00BC0985" w:rsidRPr="00BC0985" w:rsidRDefault="00BC0985" w:rsidP="00BC0985">
            <w:pPr>
              <w:ind w:left="135" w:firstLine="0"/>
              <w:jc w:val="left"/>
              <w:rPr>
                <w:sz w:val="20"/>
                <w:szCs w:val="20"/>
                <w:lang w:val="en-US"/>
              </w:rPr>
            </w:pPr>
            <w:r w:rsidRPr="00BC0985">
              <w:rPr>
                <w:color w:val="000000"/>
                <w:sz w:val="20"/>
                <w:szCs w:val="20"/>
              </w:rPr>
              <w:t>11</w:t>
            </w:r>
          </w:p>
        </w:tc>
        <w:tc>
          <w:tcPr>
            <w:tcW w:w="6520" w:type="dxa"/>
            <w:gridSpan w:val="3"/>
            <w:tcMar>
              <w:top w:w="50" w:type="dxa"/>
              <w:left w:w="100" w:type="dxa"/>
            </w:tcMar>
            <w:vAlign w:val="bottom"/>
          </w:tcPr>
          <w:p w14:paraId="703551DF" w14:textId="77777777" w:rsidR="00BC0985" w:rsidRPr="00BC0985" w:rsidRDefault="00BC0985" w:rsidP="00BC0985">
            <w:pPr>
              <w:ind w:left="135" w:firstLine="0"/>
              <w:jc w:val="left"/>
              <w:rPr>
                <w:sz w:val="20"/>
                <w:szCs w:val="20"/>
              </w:rPr>
            </w:pPr>
          </w:p>
        </w:tc>
      </w:tr>
      <w:tr w:rsidR="00BC0985" w:rsidRPr="00BC0985" w14:paraId="25586300" w14:textId="77777777" w:rsidTr="00BC0985">
        <w:trPr>
          <w:trHeight w:val="379"/>
          <w:tblCellSpacing w:w="20" w:type="nil"/>
        </w:trPr>
        <w:tc>
          <w:tcPr>
            <w:tcW w:w="10206" w:type="dxa"/>
            <w:gridSpan w:val="6"/>
            <w:tcMar>
              <w:top w:w="50" w:type="dxa"/>
              <w:left w:w="100" w:type="dxa"/>
            </w:tcMar>
            <w:vAlign w:val="bottom"/>
          </w:tcPr>
          <w:p w14:paraId="40981487" w14:textId="77777777" w:rsidR="00BC0985" w:rsidRPr="00BC0985" w:rsidRDefault="00BC0985" w:rsidP="00BC0985">
            <w:pPr>
              <w:ind w:left="135" w:firstLine="0"/>
              <w:jc w:val="left"/>
              <w:rPr>
                <w:sz w:val="20"/>
                <w:szCs w:val="20"/>
              </w:rPr>
            </w:pPr>
            <w:r w:rsidRPr="00BC0985">
              <w:rPr>
                <w:b/>
                <w:color w:val="000000"/>
                <w:sz w:val="20"/>
                <w:szCs w:val="20"/>
              </w:rPr>
              <w:t>Раздел 4.Пространственные отношения и геометрические фигуры</w:t>
            </w:r>
          </w:p>
        </w:tc>
      </w:tr>
      <w:tr w:rsidR="005B295F" w:rsidRPr="00BC0985" w14:paraId="65E16690" w14:textId="77777777" w:rsidTr="002E537C">
        <w:trPr>
          <w:trHeight w:val="144"/>
          <w:tblCellSpacing w:w="20" w:type="nil"/>
        </w:trPr>
        <w:tc>
          <w:tcPr>
            <w:tcW w:w="671" w:type="dxa"/>
            <w:tcMar>
              <w:top w:w="50" w:type="dxa"/>
              <w:left w:w="100" w:type="dxa"/>
            </w:tcMar>
            <w:vAlign w:val="bottom"/>
          </w:tcPr>
          <w:p w14:paraId="4ADAB650" w14:textId="77777777" w:rsidR="005B295F" w:rsidRPr="00BC0985" w:rsidRDefault="005B295F" w:rsidP="005B295F">
            <w:pPr>
              <w:spacing w:line="276" w:lineRule="auto"/>
              <w:ind w:firstLine="0"/>
              <w:jc w:val="left"/>
              <w:rPr>
                <w:sz w:val="20"/>
                <w:szCs w:val="20"/>
                <w:lang w:val="en-US"/>
              </w:rPr>
            </w:pPr>
            <w:r w:rsidRPr="00BC0985">
              <w:rPr>
                <w:color w:val="000000"/>
                <w:sz w:val="20"/>
                <w:szCs w:val="20"/>
                <w:lang w:val="en-US"/>
              </w:rPr>
              <w:t>4.1</w:t>
            </w:r>
          </w:p>
        </w:tc>
        <w:tc>
          <w:tcPr>
            <w:tcW w:w="2306" w:type="dxa"/>
            <w:tcMar>
              <w:top w:w="50" w:type="dxa"/>
              <w:left w:w="100" w:type="dxa"/>
            </w:tcMar>
            <w:vAlign w:val="bottom"/>
          </w:tcPr>
          <w:p w14:paraId="4391078F" w14:textId="77777777" w:rsidR="005B295F" w:rsidRPr="00BC0985" w:rsidRDefault="005B295F" w:rsidP="005B295F">
            <w:pPr>
              <w:spacing w:line="276" w:lineRule="auto"/>
              <w:ind w:left="135" w:firstLine="0"/>
              <w:jc w:val="left"/>
              <w:rPr>
                <w:sz w:val="20"/>
                <w:szCs w:val="20"/>
                <w:lang w:val="en-US"/>
              </w:rPr>
            </w:pPr>
            <w:r w:rsidRPr="00BC0985">
              <w:rPr>
                <w:color w:val="000000"/>
                <w:sz w:val="20"/>
                <w:szCs w:val="20"/>
                <w:lang w:val="en-US"/>
              </w:rPr>
              <w:t>Геометрические</w:t>
            </w:r>
            <w:r w:rsidRPr="00BC0985">
              <w:rPr>
                <w:color w:val="000000"/>
                <w:sz w:val="20"/>
                <w:szCs w:val="20"/>
              </w:rPr>
              <w:t xml:space="preserve"> </w:t>
            </w:r>
            <w:r w:rsidRPr="00BC0985">
              <w:rPr>
                <w:color w:val="000000"/>
                <w:sz w:val="20"/>
                <w:szCs w:val="20"/>
                <w:lang w:val="en-US"/>
              </w:rPr>
              <w:t>фигуры</w:t>
            </w:r>
          </w:p>
        </w:tc>
        <w:tc>
          <w:tcPr>
            <w:tcW w:w="709" w:type="dxa"/>
            <w:tcMar>
              <w:top w:w="50" w:type="dxa"/>
              <w:left w:w="100" w:type="dxa"/>
            </w:tcMar>
            <w:vAlign w:val="bottom"/>
          </w:tcPr>
          <w:p w14:paraId="2DDBD364" w14:textId="77777777" w:rsidR="005B295F" w:rsidRPr="00BC0985" w:rsidRDefault="005B295F" w:rsidP="005B295F">
            <w:pPr>
              <w:spacing w:line="276" w:lineRule="auto"/>
              <w:ind w:left="135" w:firstLine="0"/>
              <w:jc w:val="left"/>
              <w:rPr>
                <w:sz w:val="20"/>
                <w:szCs w:val="20"/>
                <w:lang w:val="en-US"/>
              </w:rPr>
            </w:pPr>
            <w:r w:rsidRPr="00BC0985">
              <w:rPr>
                <w:color w:val="000000"/>
                <w:sz w:val="20"/>
                <w:szCs w:val="20"/>
                <w:lang w:val="en-US"/>
              </w:rPr>
              <w:t xml:space="preserve"> 10 </w:t>
            </w:r>
          </w:p>
        </w:tc>
        <w:tc>
          <w:tcPr>
            <w:tcW w:w="1701" w:type="dxa"/>
            <w:tcMar>
              <w:top w:w="50" w:type="dxa"/>
              <w:left w:w="100" w:type="dxa"/>
            </w:tcMar>
            <w:vAlign w:val="bottom"/>
          </w:tcPr>
          <w:p w14:paraId="65496005" w14:textId="77777777" w:rsidR="005B295F" w:rsidRPr="00BC0985" w:rsidRDefault="005B295F" w:rsidP="005B295F">
            <w:pPr>
              <w:ind w:left="135" w:firstLine="0"/>
              <w:jc w:val="left"/>
              <w:rPr>
                <w:sz w:val="20"/>
                <w:szCs w:val="20"/>
                <w:lang w:val="en-US"/>
              </w:rPr>
            </w:pPr>
          </w:p>
        </w:tc>
        <w:tc>
          <w:tcPr>
            <w:tcW w:w="1559" w:type="dxa"/>
            <w:tcMar>
              <w:top w:w="50" w:type="dxa"/>
              <w:left w:w="100" w:type="dxa"/>
            </w:tcMar>
            <w:vAlign w:val="bottom"/>
          </w:tcPr>
          <w:p w14:paraId="4AF57E9A" w14:textId="3CEB49B6" w:rsidR="005B295F" w:rsidRPr="005B295F" w:rsidRDefault="005B295F" w:rsidP="005B295F">
            <w:pPr>
              <w:ind w:left="135" w:firstLine="0"/>
              <w:jc w:val="left"/>
              <w:rPr>
                <w:sz w:val="20"/>
                <w:szCs w:val="20"/>
              </w:rPr>
            </w:pPr>
            <w:r>
              <w:rPr>
                <w:sz w:val="20"/>
                <w:szCs w:val="20"/>
              </w:rPr>
              <w:t>2</w:t>
            </w:r>
          </w:p>
        </w:tc>
        <w:tc>
          <w:tcPr>
            <w:tcW w:w="3260" w:type="dxa"/>
            <w:tcMar>
              <w:top w:w="50" w:type="dxa"/>
              <w:left w:w="100" w:type="dxa"/>
            </w:tcMar>
          </w:tcPr>
          <w:p w14:paraId="4706AB2B" w14:textId="757B7161" w:rsidR="005B295F" w:rsidRPr="00146DB0" w:rsidRDefault="00146DB0" w:rsidP="005B295F">
            <w:pPr>
              <w:ind w:left="135" w:firstLine="0"/>
              <w:jc w:val="left"/>
              <w:rPr>
                <w:sz w:val="20"/>
                <w:szCs w:val="20"/>
              </w:rPr>
            </w:pPr>
            <w:hyperlink r:id="rId437" w:history="1">
              <w:r w:rsidR="005B295F" w:rsidRPr="005B295F">
                <w:rPr>
                  <w:rFonts w:eastAsia="Calibri"/>
                  <w:bCs/>
                  <w:color w:val="0563C1"/>
                  <w:sz w:val="20"/>
                  <w:szCs w:val="20"/>
                  <w:u w:val="single"/>
                  <w:lang w:val="en-US"/>
                </w:rPr>
                <w:t>https</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resh</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edu</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ru</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subject</w:t>
              </w:r>
              <w:r w:rsidR="005B295F" w:rsidRPr="00146DB0">
                <w:rPr>
                  <w:rFonts w:eastAsia="Calibri"/>
                  <w:bCs/>
                  <w:color w:val="0563C1"/>
                  <w:sz w:val="20"/>
                  <w:szCs w:val="20"/>
                  <w:u w:val="single"/>
                </w:rPr>
                <w:t>/12/2/</w:t>
              </w:r>
            </w:hyperlink>
            <w:r w:rsidR="005B295F" w:rsidRPr="00146DB0">
              <w:rPr>
                <w:rFonts w:eastAsia="Calibri"/>
                <w:bCs/>
                <w:sz w:val="20"/>
                <w:szCs w:val="20"/>
              </w:rPr>
              <w:t xml:space="preserve"> </w:t>
            </w:r>
          </w:p>
        </w:tc>
      </w:tr>
      <w:tr w:rsidR="005B295F" w:rsidRPr="00BC0985" w14:paraId="27193316" w14:textId="77777777" w:rsidTr="002E537C">
        <w:trPr>
          <w:trHeight w:val="144"/>
          <w:tblCellSpacing w:w="20" w:type="nil"/>
        </w:trPr>
        <w:tc>
          <w:tcPr>
            <w:tcW w:w="671" w:type="dxa"/>
            <w:tcMar>
              <w:top w:w="50" w:type="dxa"/>
              <w:left w:w="100" w:type="dxa"/>
            </w:tcMar>
            <w:vAlign w:val="bottom"/>
          </w:tcPr>
          <w:p w14:paraId="13288944" w14:textId="77777777" w:rsidR="005B295F" w:rsidRPr="00BC0985" w:rsidRDefault="005B295F" w:rsidP="005B295F">
            <w:pPr>
              <w:spacing w:line="276" w:lineRule="auto"/>
              <w:ind w:firstLine="0"/>
              <w:jc w:val="left"/>
              <w:rPr>
                <w:sz w:val="20"/>
                <w:szCs w:val="20"/>
                <w:lang w:val="en-US"/>
              </w:rPr>
            </w:pPr>
            <w:r w:rsidRPr="00BC0985">
              <w:rPr>
                <w:color w:val="000000"/>
                <w:sz w:val="20"/>
                <w:szCs w:val="20"/>
                <w:lang w:val="en-US"/>
              </w:rPr>
              <w:t>4.2</w:t>
            </w:r>
          </w:p>
        </w:tc>
        <w:tc>
          <w:tcPr>
            <w:tcW w:w="2306" w:type="dxa"/>
            <w:tcMar>
              <w:top w:w="50" w:type="dxa"/>
              <w:left w:w="100" w:type="dxa"/>
            </w:tcMar>
            <w:vAlign w:val="bottom"/>
          </w:tcPr>
          <w:p w14:paraId="1526BF36" w14:textId="77777777" w:rsidR="005B295F" w:rsidRPr="00BC0985" w:rsidRDefault="005B295F" w:rsidP="005B295F">
            <w:pPr>
              <w:spacing w:line="276" w:lineRule="auto"/>
              <w:ind w:left="135" w:firstLine="0"/>
              <w:jc w:val="left"/>
              <w:rPr>
                <w:sz w:val="20"/>
                <w:szCs w:val="20"/>
                <w:lang w:val="en-US"/>
              </w:rPr>
            </w:pPr>
            <w:r w:rsidRPr="00BC0985">
              <w:rPr>
                <w:color w:val="000000"/>
                <w:sz w:val="20"/>
                <w:szCs w:val="20"/>
                <w:lang w:val="en-US"/>
              </w:rPr>
              <w:t>Геометрические</w:t>
            </w:r>
            <w:r w:rsidRPr="00BC0985">
              <w:rPr>
                <w:color w:val="000000"/>
                <w:sz w:val="20"/>
                <w:szCs w:val="20"/>
              </w:rPr>
              <w:t xml:space="preserve"> </w:t>
            </w:r>
            <w:r w:rsidRPr="00BC0985">
              <w:rPr>
                <w:color w:val="000000"/>
                <w:sz w:val="20"/>
                <w:szCs w:val="20"/>
                <w:lang w:val="en-US"/>
              </w:rPr>
              <w:t>величины</w:t>
            </w:r>
          </w:p>
        </w:tc>
        <w:tc>
          <w:tcPr>
            <w:tcW w:w="709" w:type="dxa"/>
            <w:tcMar>
              <w:top w:w="50" w:type="dxa"/>
              <w:left w:w="100" w:type="dxa"/>
            </w:tcMar>
            <w:vAlign w:val="bottom"/>
          </w:tcPr>
          <w:p w14:paraId="0A82355D" w14:textId="77777777" w:rsidR="005B295F" w:rsidRPr="00BC0985" w:rsidRDefault="005B295F" w:rsidP="005B295F">
            <w:pPr>
              <w:spacing w:line="276" w:lineRule="auto"/>
              <w:ind w:left="135" w:firstLine="0"/>
              <w:jc w:val="left"/>
              <w:rPr>
                <w:sz w:val="20"/>
                <w:szCs w:val="20"/>
                <w:lang w:val="en-US"/>
              </w:rPr>
            </w:pPr>
            <w:r w:rsidRPr="00BC0985">
              <w:rPr>
                <w:color w:val="000000"/>
                <w:sz w:val="20"/>
                <w:szCs w:val="20"/>
                <w:lang w:val="en-US"/>
              </w:rPr>
              <w:t xml:space="preserve"> 9 </w:t>
            </w:r>
          </w:p>
        </w:tc>
        <w:tc>
          <w:tcPr>
            <w:tcW w:w="1701" w:type="dxa"/>
            <w:tcMar>
              <w:top w:w="50" w:type="dxa"/>
              <w:left w:w="100" w:type="dxa"/>
            </w:tcMar>
            <w:vAlign w:val="bottom"/>
          </w:tcPr>
          <w:p w14:paraId="4045F3D9" w14:textId="77777777" w:rsidR="005B295F" w:rsidRPr="00BC0985" w:rsidRDefault="005B295F" w:rsidP="005B295F">
            <w:pPr>
              <w:ind w:left="135" w:firstLine="0"/>
              <w:jc w:val="left"/>
              <w:rPr>
                <w:sz w:val="20"/>
                <w:szCs w:val="20"/>
              </w:rPr>
            </w:pPr>
          </w:p>
        </w:tc>
        <w:tc>
          <w:tcPr>
            <w:tcW w:w="1559" w:type="dxa"/>
            <w:tcMar>
              <w:top w:w="50" w:type="dxa"/>
              <w:left w:w="100" w:type="dxa"/>
            </w:tcMar>
            <w:vAlign w:val="bottom"/>
          </w:tcPr>
          <w:p w14:paraId="56A8951C" w14:textId="342696B6" w:rsidR="005B295F" w:rsidRPr="005B295F" w:rsidRDefault="005B295F" w:rsidP="005B295F">
            <w:pPr>
              <w:ind w:left="135" w:firstLine="0"/>
              <w:jc w:val="left"/>
              <w:rPr>
                <w:sz w:val="20"/>
                <w:szCs w:val="20"/>
              </w:rPr>
            </w:pPr>
            <w:r>
              <w:rPr>
                <w:sz w:val="20"/>
                <w:szCs w:val="20"/>
              </w:rPr>
              <w:t>2</w:t>
            </w:r>
          </w:p>
        </w:tc>
        <w:tc>
          <w:tcPr>
            <w:tcW w:w="3260" w:type="dxa"/>
            <w:tcMar>
              <w:top w:w="50" w:type="dxa"/>
              <w:left w:w="100" w:type="dxa"/>
            </w:tcMar>
          </w:tcPr>
          <w:p w14:paraId="1C6D45BD" w14:textId="1BB98E93" w:rsidR="005B295F" w:rsidRPr="00146DB0" w:rsidRDefault="00146DB0" w:rsidP="005B295F">
            <w:pPr>
              <w:ind w:left="135" w:firstLine="0"/>
              <w:jc w:val="left"/>
              <w:rPr>
                <w:sz w:val="20"/>
                <w:szCs w:val="20"/>
              </w:rPr>
            </w:pPr>
            <w:hyperlink r:id="rId438" w:history="1">
              <w:r w:rsidR="005B295F" w:rsidRPr="005B295F">
                <w:rPr>
                  <w:rFonts w:eastAsia="Calibri"/>
                  <w:bCs/>
                  <w:color w:val="0563C1"/>
                  <w:sz w:val="20"/>
                  <w:szCs w:val="20"/>
                  <w:u w:val="single"/>
                  <w:lang w:val="en-US"/>
                </w:rPr>
                <w:t>https</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resh</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edu</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ru</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subject</w:t>
              </w:r>
              <w:r w:rsidR="005B295F" w:rsidRPr="00146DB0">
                <w:rPr>
                  <w:rFonts w:eastAsia="Calibri"/>
                  <w:bCs/>
                  <w:color w:val="0563C1"/>
                  <w:sz w:val="20"/>
                  <w:szCs w:val="20"/>
                  <w:u w:val="single"/>
                </w:rPr>
                <w:t>/12/2/</w:t>
              </w:r>
            </w:hyperlink>
            <w:r w:rsidR="005B295F" w:rsidRPr="00146DB0">
              <w:rPr>
                <w:rFonts w:eastAsia="Calibri"/>
                <w:bCs/>
                <w:sz w:val="20"/>
                <w:szCs w:val="20"/>
              </w:rPr>
              <w:t xml:space="preserve"> </w:t>
            </w:r>
          </w:p>
        </w:tc>
      </w:tr>
      <w:tr w:rsidR="00BC0985" w:rsidRPr="00BC0985" w14:paraId="0A5913E9" w14:textId="77777777" w:rsidTr="00BC0985">
        <w:trPr>
          <w:trHeight w:val="348"/>
          <w:tblCellSpacing w:w="20" w:type="nil"/>
        </w:trPr>
        <w:tc>
          <w:tcPr>
            <w:tcW w:w="2977" w:type="dxa"/>
            <w:gridSpan w:val="2"/>
            <w:tcMar>
              <w:top w:w="50" w:type="dxa"/>
              <w:left w:w="100" w:type="dxa"/>
            </w:tcMar>
            <w:vAlign w:val="bottom"/>
          </w:tcPr>
          <w:p w14:paraId="0CC99B27" w14:textId="77777777" w:rsidR="00BC0985" w:rsidRPr="00BC0985" w:rsidRDefault="00BC0985" w:rsidP="00BC0985">
            <w:pPr>
              <w:ind w:left="135" w:firstLine="0"/>
              <w:jc w:val="left"/>
              <w:rPr>
                <w:sz w:val="20"/>
                <w:szCs w:val="20"/>
                <w:lang w:val="en-US"/>
              </w:rPr>
            </w:pPr>
            <w:r w:rsidRPr="00BC0985">
              <w:rPr>
                <w:color w:val="000000"/>
                <w:sz w:val="20"/>
                <w:szCs w:val="20"/>
                <w:lang w:val="en-US"/>
              </w:rPr>
              <w:t>Итого</w:t>
            </w:r>
            <w:r w:rsidRPr="00BC0985">
              <w:rPr>
                <w:color w:val="000000"/>
                <w:sz w:val="20"/>
                <w:szCs w:val="20"/>
              </w:rPr>
              <w:t xml:space="preserve"> </w:t>
            </w:r>
            <w:r w:rsidRPr="00BC0985">
              <w:rPr>
                <w:color w:val="000000"/>
                <w:sz w:val="20"/>
                <w:szCs w:val="20"/>
                <w:lang w:val="en-US"/>
              </w:rPr>
              <w:t>по</w:t>
            </w:r>
            <w:r w:rsidRPr="00BC0985">
              <w:rPr>
                <w:color w:val="000000"/>
                <w:sz w:val="20"/>
                <w:szCs w:val="20"/>
              </w:rPr>
              <w:t xml:space="preserve"> </w:t>
            </w:r>
            <w:r w:rsidRPr="00BC0985">
              <w:rPr>
                <w:color w:val="000000"/>
                <w:sz w:val="20"/>
                <w:szCs w:val="20"/>
                <w:lang w:val="en-US"/>
              </w:rPr>
              <w:t>разделу</w:t>
            </w:r>
          </w:p>
        </w:tc>
        <w:tc>
          <w:tcPr>
            <w:tcW w:w="709" w:type="dxa"/>
            <w:tcMar>
              <w:top w:w="50" w:type="dxa"/>
              <w:left w:w="100" w:type="dxa"/>
            </w:tcMar>
            <w:vAlign w:val="bottom"/>
          </w:tcPr>
          <w:p w14:paraId="2D51D793" w14:textId="77777777" w:rsidR="00BC0985" w:rsidRPr="00BC0985" w:rsidRDefault="00BC0985" w:rsidP="00BC0985">
            <w:pPr>
              <w:ind w:left="135" w:firstLine="0"/>
              <w:jc w:val="left"/>
              <w:rPr>
                <w:sz w:val="20"/>
                <w:szCs w:val="20"/>
                <w:lang w:val="en-US"/>
              </w:rPr>
            </w:pPr>
            <w:r w:rsidRPr="00BC0985">
              <w:rPr>
                <w:color w:val="000000"/>
                <w:sz w:val="20"/>
                <w:szCs w:val="20"/>
              </w:rPr>
              <w:t>19</w:t>
            </w:r>
          </w:p>
        </w:tc>
        <w:tc>
          <w:tcPr>
            <w:tcW w:w="6520" w:type="dxa"/>
            <w:gridSpan w:val="3"/>
            <w:tcMar>
              <w:top w:w="50" w:type="dxa"/>
              <w:left w:w="100" w:type="dxa"/>
            </w:tcMar>
            <w:vAlign w:val="bottom"/>
          </w:tcPr>
          <w:p w14:paraId="37C7E2EB" w14:textId="77777777" w:rsidR="00BC0985" w:rsidRPr="00BC0985" w:rsidRDefault="00BC0985" w:rsidP="00BC0985">
            <w:pPr>
              <w:ind w:left="135" w:firstLine="0"/>
              <w:jc w:val="left"/>
              <w:rPr>
                <w:sz w:val="20"/>
                <w:szCs w:val="20"/>
              </w:rPr>
            </w:pPr>
          </w:p>
        </w:tc>
      </w:tr>
      <w:tr w:rsidR="00BC0985" w:rsidRPr="00BC0985" w14:paraId="1E7DB447" w14:textId="77777777" w:rsidTr="00BC0985">
        <w:trPr>
          <w:trHeight w:val="411"/>
          <w:tblCellSpacing w:w="20" w:type="nil"/>
        </w:trPr>
        <w:tc>
          <w:tcPr>
            <w:tcW w:w="10206" w:type="dxa"/>
            <w:gridSpan w:val="6"/>
            <w:tcMar>
              <w:top w:w="50" w:type="dxa"/>
              <w:left w:w="100" w:type="dxa"/>
            </w:tcMar>
            <w:vAlign w:val="bottom"/>
          </w:tcPr>
          <w:p w14:paraId="165D9083" w14:textId="77777777" w:rsidR="00BC0985" w:rsidRPr="00BC0985" w:rsidRDefault="00BC0985" w:rsidP="00BC0985">
            <w:pPr>
              <w:ind w:left="135" w:firstLine="0"/>
              <w:jc w:val="left"/>
              <w:rPr>
                <w:sz w:val="20"/>
                <w:szCs w:val="20"/>
                <w:lang w:val="en-US"/>
              </w:rPr>
            </w:pPr>
            <w:r w:rsidRPr="00BC0985">
              <w:rPr>
                <w:b/>
                <w:color w:val="000000"/>
                <w:sz w:val="20"/>
                <w:szCs w:val="20"/>
                <w:lang w:val="en-US"/>
              </w:rPr>
              <w:t>Раздел 5.Математическа</w:t>
            </w:r>
            <w:r w:rsidRPr="00BC0985">
              <w:rPr>
                <w:b/>
                <w:color w:val="000000"/>
                <w:sz w:val="20"/>
                <w:szCs w:val="20"/>
              </w:rPr>
              <w:t xml:space="preserve"> </w:t>
            </w:r>
            <w:r w:rsidRPr="00BC0985">
              <w:rPr>
                <w:b/>
                <w:color w:val="000000"/>
                <w:sz w:val="20"/>
                <w:szCs w:val="20"/>
                <w:lang w:val="en-US"/>
              </w:rPr>
              <w:t>яинформация</w:t>
            </w:r>
          </w:p>
        </w:tc>
      </w:tr>
      <w:tr w:rsidR="00BC0985" w:rsidRPr="00BC0985" w14:paraId="6A696664" w14:textId="77777777" w:rsidTr="00BC0985">
        <w:trPr>
          <w:trHeight w:val="144"/>
          <w:tblCellSpacing w:w="20" w:type="nil"/>
        </w:trPr>
        <w:tc>
          <w:tcPr>
            <w:tcW w:w="671" w:type="dxa"/>
            <w:tcMar>
              <w:top w:w="50" w:type="dxa"/>
              <w:left w:w="100" w:type="dxa"/>
            </w:tcMar>
            <w:vAlign w:val="bottom"/>
          </w:tcPr>
          <w:p w14:paraId="5779D498" w14:textId="77777777" w:rsidR="00BC0985" w:rsidRPr="00BC0985" w:rsidRDefault="00BC0985" w:rsidP="00BC0985">
            <w:pPr>
              <w:ind w:firstLine="0"/>
              <w:jc w:val="left"/>
              <w:rPr>
                <w:sz w:val="20"/>
                <w:szCs w:val="20"/>
                <w:lang w:val="en-US"/>
              </w:rPr>
            </w:pPr>
            <w:r w:rsidRPr="00BC0985">
              <w:rPr>
                <w:color w:val="000000"/>
                <w:sz w:val="20"/>
                <w:szCs w:val="20"/>
                <w:lang w:val="en-US"/>
              </w:rPr>
              <w:t>5.1</w:t>
            </w:r>
          </w:p>
        </w:tc>
        <w:tc>
          <w:tcPr>
            <w:tcW w:w="2306" w:type="dxa"/>
            <w:tcMar>
              <w:top w:w="50" w:type="dxa"/>
              <w:left w:w="100" w:type="dxa"/>
            </w:tcMar>
            <w:vAlign w:val="bottom"/>
          </w:tcPr>
          <w:p w14:paraId="77DDAC06" w14:textId="77777777" w:rsidR="00BC0985" w:rsidRPr="00BC0985" w:rsidRDefault="00BC0985" w:rsidP="00BC0985">
            <w:pPr>
              <w:ind w:left="135" w:firstLine="0"/>
              <w:jc w:val="left"/>
              <w:rPr>
                <w:sz w:val="20"/>
                <w:szCs w:val="20"/>
                <w:lang w:val="en-US"/>
              </w:rPr>
            </w:pPr>
            <w:r w:rsidRPr="00BC0985">
              <w:rPr>
                <w:color w:val="000000"/>
                <w:sz w:val="20"/>
                <w:szCs w:val="20"/>
                <w:lang w:val="en-US"/>
              </w:rPr>
              <w:t>Математическая</w:t>
            </w:r>
            <w:r w:rsidRPr="00BC0985">
              <w:rPr>
                <w:color w:val="000000"/>
                <w:sz w:val="20"/>
                <w:szCs w:val="20"/>
              </w:rPr>
              <w:t xml:space="preserve"> </w:t>
            </w:r>
            <w:r w:rsidRPr="00BC0985">
              <w:rPr>
                <w:color w:val="000000"/>
                <w:sz w:val="20"/>
                <w:szCs w:val="20"/>
                <w:lang w:val="en-US"/>
              </w:rPr>
              <w:t>информация</w:t>
            </w:r>
          </w:p>
        </w:tc>
        <w:tc>
          <w:tcPr>
            <w:tcW w:w="709" w:type="dxa"/>
            <w:tcMar>
              <w:top w:w="50" w:type="dxa"/>
              <w:left w:w="100" w:type="dxa"/>
            </w:tcMar>
            <w:vAlign w:val="bottom"/>
          </w:tcPr>
          <w:p w14:paraId="0E1D5619" w14:textId="77777777" w:rsidR="00BC0985" w:rsidRPr="00BC0985" w:rsidRDefault="00BC0985" w:rsidP="00BC0985">
            <w:pPr>
              <w:ind w:left="135" w:firstLine="0"/>
              <w:jc w:val="left"/>
              <w:rPr>
                <w:sz w:val="20"/>
                <w:szCs w:val="20"/>
                <w:lang w:val="en-US"/>
              </w:rPr>
            </w:pPr>
            <w:r w:rsidRPr="00BC0985">
              <w:rPr>
                <w:color w:val="000000"/>
                <w:sz w:val="20"/>
                <w:szCs w:val="20"/>
              </w:rPr>
              <w:t>14</w:t>
            </w:r>
          </w:p>
        </w:tc>
        <w:tc>
          <w:tcPr>
            <w:tcW w:w="1701" w:type="dxa"/>
            <w:tcMar>
              <w:top w:w="50" w:type="dxa"/>
              <w:left w:w="100" w:type="dxa"/>
            </w:tcMar>
            <w:vAlign w:val="bottom"/>
          </w:tcPr>
          <w:p w14:paraId="167CB090" w14:textId="77777777" w:rsidR="00BC0985" w:rsidRPr="00BC0985" w:rsidRDefault="00BC0985" w:rsidP="00BC0985">
            <w:pPr>
              <w:ind w:left="135" w:firstLine="0"/>
              <w:jc w:val="left"/>
              <w:rPr>
                <w:sz w:val="20"/>
                <w:szCs w:val="20"/>
                <w:lang w:val="en-US"/>
              </w:rPr>
            </w:pPr>
          </w:p>
        </w:tc>
        <w:tc>
          <w:tcPr>
            <w:tcW w:w="1559" w:type="dxa"/>
            <w:tcMar>
              <w:top w:w="50" w:type="dxa"/>
              <w:left w:w="100" w:type="dxa"/>
            </w:tcMar>
            <w:vAlign w:val="bottom"/>
          </w:tcPr>
          <w:p w14:paraId="488E2F9F" w14:textId="498D568C" w:rsidR="00BC0985" w:rsidRPr="005B295F" w:rsidRDefault="005B295F" w:rsidP="00BC0985">
            <w:pPr>
              <w:ind w:left="135" w:firstLine="0"/>
              <w:jc w:val="left"/>
              <w:rPr>
                <w:sz w:val="20"/>
                <w:szCs w:val="20"/>
              </w:rPr>
            </w:pPr>
            <w:r>
              <w:rPr>
                <w:sz w:val="20"/>
                <w:szCs w:val="20"/>
              </w:rPr>
              <w:t>1</w:t>
            </w:r>
          </w:p>
        </w:tc>
        <w:tc>
          <w:tcPr>
            <w:tcW w:w="3260" w:type="dxa"/>
            <w:tcMar>
              <w:top w:w="50" w:type="dxa"/>
              <w:left w:w="100" w:type="dxa"/>
            </w:tcMar>
            <w:vAlign w:val="bottom"/>
          </w:tcPr>
          <w:p w14:paraId="11C5C028" w14:textId="19E6F9B3" w:rsidR="00BC0985" w:rsidRPr="00146DB0" w:rsidRDefault="00146DB0" w:rsidP="00BC0985">
            <w:pPr>
              <w:ind w:left="135" w:firstLine="0"/>
              <w:jc w:val="left"/>
              <w:rPr>
                <w:sz w:val="20"/>
                <w:szCs w:val="20"/>
              </w:rPr>
            </w:pPr>
            <w:hyperlink r:id="rId439" w:history="1">
              <w:r w:rsidR="005B295F" w:rsidRPr="005B295F">
                <w:rPr>
                  <w:rFonts w:eastAsia="Calibri"/>
                  <w:bCs/>
                  <w:color w:val="0563C1"/>
                  <w:sz w:val="20"/>
                  <w:szCs w:val="20"/>
                  <w:u w:val="single"/>
                  <w:lang w:val="en-US"/>
                </w:rPr>
                <w:t>https</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resh</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edu</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ru</w:t>
              </w:r>
              <w:r w:rsidR="005B295F" w:rsidRPr="00146DB0">
                <w:rPr>
                  <w:rFonts w:eastAsia="Calibri"/>
                  <w:bCs/>
                  <w:color w:val="0563C1"/>
                  <w:sz w:val="20"/>
                  <w:szCs w:val="20"/>
                  <w:u w:val="single"/>
                </w:rPr>
                <w:t>/</w:t>
              </w:r>
              <w:r w:rsidR="005B295F" w:rsidRPr="005B295F">
                <w:rPr>
                  <w:rFonts w:eastAsia="Calibri"/>
                  <w:bCs/>
                  <w:color w:val="0563C1"/>
                  <w:sz w:val="20"/>
                  <w:szCs w:val="20"/>
                  <w:u w:val="single"/>
                  <w:lang w:val="en-US"/>
                </w:rPr>
                <w:t>subject</w:t>
              </w:r>
              <w:r w:rsidR="005B295F" w:rsidRPr="00146DB0">
                <w:rPr>
                  <w:rFonts w:eastAsia="Calibri"/>
                  <w:bCs/>
                  <w:color w:val="0563C1"/>
                  <w:sz w:val="20"/>
                  <w:szCs w:val="20"/>
                  <w:u w:val="single"/>
                </w:rPr>
                <w:t>/12/2/</w:t>
              </w:r>
            </w:hyperlink>
          </w:p>
        </w:tc>
      </w:tr>
      <w:tr w:rsidR="00BC0985" w:rsidRPr="00BC0985" w14:paraId="5B26CA23" w14:textId="77777777" w:rsidTr="00BC0985">
        <w:trPr>
          <w:trHeight w:val="144"/>
          <w:tblCellSpacing w:w="20" w:type="nil"/>
        </w:trPr>
        <w:tc>
          <w:tcPr>
            <w:tcW w:w="2977" w:type="dxa"/>
            <w:gridSpan w:val="2"/>
            <w:tcMar>
              <w:top w:w="50" w:type="dxa"/>
              <w:left w:w="100" w:type="dxa"/>
            </w:tcMar>
            <w:vAlign w:val="bottom"/>
          </w:tcPr>
          <w:p w14:paraId="6889FC71" w14:textId="77777777" w:rsidR="00BC0985" w:rsidRPr="00BC0985" w:rsidRDefault="00BC0985" w:rsidP="00BC0985">
            <w:pPr>
              <w:ind w:left="135" w:firstLine="0"/>
              <w:jc w:val="left"/>
              <w:rPr>
                <w:sz w:val="20"/>
                <w:szCs w:val="20"/>
                <w:lang w:val="en-US"/>
              </w:rPr>
            </w:pPr>
            <w:r w:rsidRPr="00BC0985">
              <w:rPr>
                <w:color w:val="000000"/>
                <w:sz w:val="20"/>
                <w:szCs w:val="20"/>
                <w:lang w:val="en-US"/>
              </w:rPr>
              <w:t>Итого</w:t>
            </w:r>
            <w:r w:rsidRPr="00BC0985">
              <w:rPr>
                <w:color w:val="000000"/>
                <w:sz w:val="20"/>
                <w:szCs w:val="20"/>
              </w:rPr>
              <w:t xml:space="preserve"> </w:t>
            </w:r>
            <w:r w:rsidRPr="00BC0985">
              <w:rPr>
                <w:color w:val="000000"/>
                <w:sz w:val="20"/>
                <w:szCs w:val="20"/>
                <w:lang w:val="en-US"/>
              </w:rPr>
              <w:t>по</w:t>
            </w:r>
            <w:r w:rsidRPr="00BC0985">
              <w:rPr>
                <w:color w:val="000000"/>
                <w:sz w:val="20"/>
                <w:szCs w:val="20"/>
              </w:rPr>
              <w:t xml:space="preserve"> </w:t>
            </w:r>
            <w:r w:rsidRPr="00BC0985">
              <w:rPr>
                <w:color w:val="000000"/>
                <w:sz w:val="20"/>
                <w:szCs w:val="20"/>
                <w:lang w:val="en-US"/>
              </w:rPr>
              <w:t>разделу</w:t>
            </w:r>
          </w:p>
        </w:tc>
        <w:tc>
          <w:tcPr>
            <w:tcW w:w="709" w:type="dxa"/>
            <w:tcMar>
              <w:top w:w="50" w:type="dxa"/>
              <w:left w:w="100" w:type="dxa"/>
            </w:tcMar>
            <w:vAlign w:val="bottom"/>
          </w:tcPr>
          <w:p w14:paraId="10A66D65" w14:textId="77777777" w:rsidR="00BC0985" w:rsidRPr="00BC0985" w:rsidRDefault="00BC0985" w:rsidP="00BC0985">
            <w:pPr>
              <w:ind w:left="135" w:firstLine="0"/>
              <w:jc w:val="left"/>
              <w:rPr>
                <w:sz w:val="20"/>
                <w:szCs w:val="20"/>
              </w:rPr>
            </w:pPr>
            <w:r w:rsidRPr="00BC0985">
              <w:rPr>
                <w:color w:val="000000"/>
                <w:sz w:val="20"/>
                <w:szCs w:val="20"/>
                <w:lang w:val="en-US"/>
              </w:rPr>
              <w:t xml:space="preserve"> 1</w:t>
            </w:r>
            <w:r w:rsidRPr="00BC0985">
              <w:rPr>
                <w:color w:val="000000"/>
                <w:sz w:val="20"/>
                <w:szCs w:val="20"/>
              </w:rPr>
              <w:t>4</w:t>
            </w:r>
          </w:p>
        </w:tc>
        <w:tc>
          <w:tcPr>
            <w:tcW w:w="6520" w:type="dxa"/>
            <w:gridSpan w:val="3"/>
            <w:tcMar>
              <w:top w:w="50" w:type="dxa"/>
              <w:left w:w="100" w:type="dxa"/>
            </w:tcMar>
            <w:vAlign w:val="bottom"/>
          </w:tcPr>
          <w:p w14:paraId="5BBF7636" w14:textId="77777777" w:rsidR="00BC0985" w:rsidRPr="00BC0985" w:rsidRDefault="00BC0985" w:rsidP="00BC0985">
            <w:pPr>
              <w:spacing w:after="200"/>
              <w:ind w:firstLine="0"/>
              <w:jc w:val="center"/>
              <w:rPr>
                <w:sz w:val="20"/>
                <w:szCs w:val="20"/>
                <w:lang w:val="en-US"/>
              </w:rPr>
            </w:pPr>
          </w:p>
        </w:tc>
      </w:tr>
      <w:tr w:rsidR="005B295F" w:rsidRPr="00146DB0" w14:paraId="02D26FEE" w14:textId="77777777" w:rsidTr="00B550B1">
        <w:trPr>
          <w:trHeight w:val="144"/>
          <w:tblCellSpacing w:w="20" w:type="nil"/>
        </w:trPr>
        <w:tc>
          <w:tcPr>
            <w:tcW w:w="2977" w:type="dxa"/>
            <w:gridSpan w:val="2"/>
            <w:tcMar>
              <w:top w:w="50" w:type="dxa"/>
              <w:left w:w="100" w:type="dxa"/>
            </w:tcMar>
            <w:vAlign w:val="bottom"/>
          </w:tcPr>
          <w:p w14:paraId="7A25765B" w14:textId="77777777" w:rsidR="005B295F" w:rsidRPr="00BC0985" w:rsidRDefault="005B295F" w:rsidP="005B295F">
            <w:pPr>
              <w:ind w:left="135" w:firstLine="0"/>
              <w:jc w:val="left"/>
              <w:rPr>
                <w:sz w:val="20"/>
                <w:szCs w:val="20"/>
                <w:lang w:val="en-US"/>
              </w:rPr>
            </w:pPr>
            <w:r w:rsidRPr="00BC0985">
              <w:rPr>
                <w:color w:val="000000"/>
                <w:sz w:val="20"/>
                <w:szCs w:val="20"/>
                <w:lang w:val="en-US"/>
              </w:rPr>
              <w:t>Повторение</w:t>
            </w:r>
            <w:r w:rsidRPr="00BC0985">
              <w:rPr>
                <w:color w:val="000000"/>
                <w:sz w:val="20"/>
                <w:szCs w:val="20"/>
              </w:rPr>
              <w:t xml:space="preserve"> </w:t>
            </w:r>
            <w:r w:rsidRPr="00BC0985">
              <w:rPr>
                <w:color w:val="000000"/>
                <w:sz w:val="20"/>
                <w:szCs w:val="20"/>
                <w:lang w:val="en-US"/>
              </w:rPr>
              <w:t>пройденного</w:t>
            </w:r>
            <w:r w:rsidRPr="00BC0985">
              <w:rPr>
                <w:color w:val="000000"/>
                <w:sz w:val="20"/>
                <w:szCs w:val="20"/>
              </w:rPr>
              <w:t xml:space="preserve"> </w:t>
            </w:r>
            <w:r w:rsidRPr="00BC0985">
              <w:rPr>
                <w:color w:val="000000"/>
                <w:sz w:val="20"/>
                <w:szCs w:val="20"/>
                <w:lang w:val="en-US"/>
              </w:rPr>
              <w:t>материала</w:t>
            </w:r>
          </w:p>
        </w:tc>
        <w:tc>
          <w:tcPr>
            <w:tcW w:w="709" w:type="dxa"/>
            <w:tcMar>
              <w:top w:w="50" w:type="dxa"/>
              <w:left w:w="100" w:type="dxa"/>
            </w:tcMar>
            <w:vAlign w:val="bottom"/>
          </w:tcPr>
          <w:p w14:paraId="0A3A7281" w14:textId="77777777" w:rsidR="005B295F" w:rsidRPr="00BC0985" w:rsidRDefault="005B295F" w:rsidP="005B295F">
            <w:pPr>
              <w:ind w:left="135" w:firstLine="0"/>
              <w:jc w:val="left"/>
              <w:rPr>
                <w:sz w:val="20"/>
                <w:szCs w:val="20"/>
                <w:lang w:val="en-US"/>
              </w:rPr>
            </w:pPr>
            <w:r w:rsidRPr="00BC0985">
              <w:rPr>
                <w:color w:val="000000"/>
                <w:sz w:val="20"/>
                <w:szCs w:val="20"/>
              </w:rPr>
              <w:t>12</w:t>
            </w:r>
          </w:p>
        </w:tc>
        <w:tc>
          <w:tcPr>
            <w:tcW w:w="1701" w:type="dxa"/>
            <w:tcMar>
              <w:top w:w="50" w:type="dxa"/>
              <w:left w:w="100" w:type="dxa"/>
            </w:tcMar>
            <w:vAlign w:val="bottom"/>
          </w:tcPr>
          <w:p w14:paraId="7F4772A3" w14:textId="77777777" w:rsidR="005B295F" w:rsidRPr="00BC0985" w:rsidRDefault="005B295F" w:rsidP="005B295F">
            <w:pPr>
              <w:ind w:left="135" w:firstLine="0"/>
              <w:jc w:val="center"/>
              <w:rPr>
                <w:sz w:val="20"/>
                <w:szCs w:val="20"/>
              </w:rPr>
            </w:pPr>
            <w:r w:rsidRPr="00BC0985">
              <w:rPr>
                <w:sz w:val="20"/>
                <w:szCs w:val="20"/>
              </w:rPr>
              <w:t>2</w:t>
            </w:r>
          </w:p>
        </w:tc>
        <w:tc>
          <w:tcPr>
            <w:tcW w:w="1559" w:type="dxa"/>
            <w:tcMar>
              <w:top w:w="50" w:type="dxa"/>
              <w:left w:w="100" w:type="dxa"/>
            </w:tcMar>
            <w:vAlign w:val="bottom"/>
          </w:tcPr>
          <w:p w14:paraId="7305C4C2" w14:textId="77777777" w:rsidR="005B295F" w:rsidRPr="00BC0985" w:rsidRDefault="005B295F" w:rsidP="005B295F">
            <w:pPr>
              <w:ind w:left="135" w:firstLine="0"/>
              <w:jc w:val="left"/>
              <w:rPr>
                <w:sz w:val="20"/>
                <w:szCs w:val="20"/>
                <w:lang w:val="en-US"/>
              </w:rPr>
            </w:pPr>
          </w:p>
        </w:tc>
        <w:tc>
          <w:tcPr>
            <w:tcW w:w="3260" w:type="dxa"/>
            <w:tcMar>
              <w:top w:w="50" w:type="dxa"/>
              <w:left w:w="100" w:type="dxa"/>
            </w:tcMar>
          </w:tcPr>
          <w:p w14:paraId="3F5A35E5" w14:textId="6862AAFC" w:rsidR="005B295F" w:rsidRPr="005B295F" w:rsidRDefault="00146DB0" w:rsidP="005B295F">
            <w:pPr>
              <w:ind w:left="135" w:firstLine="0"/>
              <w:jc w:val="left"/>
              <w:rPr>
                <w:sz w:val="20"/>
                <w:szCs w:val="20"/>
                <w:lang w:val="en-US"/>
              </w:rPr>
            </w:pPr>
            <w:hyperlink r:id="rId440" w:history="1">
              <w:r w:rsidR="005B295F" w:rsidRPr="005B295F">
                <w:rPr>
                  <w:rFonts w:eastAsia="Calibri"/>
                  <w:bCs/>
                  <w:color w:val="0563C1"/>
                  <w:sz w:val="20"/>
                  <w:szCs w:val="20"/>
                  <w:u w:val="single"/>
                  <w:lang w:val="en-US"/>
                </w:rPr>
                <w:t>https://resh.edu.ru/subject/12/2/</w:t>
              </w:r>
            </w:hyperlink>
            <w:r w:rsidR="005B295F" w:rsidRPr="005B295F">
              <w:rPr>
                <w:rFonts w:eastAsia="Calibri"/>
                <w:bCs/>
                <w:sz w:val="20"/>
                <w:szCs w:val="20"/>
                <w:lang w:val="en-US"/>
              </w:rPr>
              <w:t xml:space="preserve"> </w:t>
            </w:r>
          </w:p>
        </w:tc>
      </w:tr>
      <w:tr w:rsidR="005B295F" w:rsidRPr="00BC0985" w14:paraId="5F094B4E" w14:textId="77777777" w:rsidTr="00B550B1">
        <w:trPr>
          <w:trHeight w:val="144"/>
          <w:tblCellSpacing w:w="20" w:type="nil"/>
        </w:trPr>
        <w:tc>
          <w:tcPr>
            <w:tcW w:w="2977" w:type="dxa"/>
            <w:gridSpan w:val="2"/>
            <w:tcMar>
              <w:top w:w="50" w:type="dxa"/>
              <w:left w:w="100" w:type="dxa"/>
            </w:tcMar>
            <w:vAlign w:val="bottom"/>
          </w:tcPr>
          <w:p w14:paraId="5E1CB9DA" w14:textId="77777777" w:rsidR="005B295F" w:rsidRPr="00BC0985" w:rsidRDefault="005B295F" w:rsidP="005B295F">
            <w:pPr>
              <w:ind w:left="135" w:firstLine="0"/>
              <w:jc w:val="left"/>
              <w:rPr>
                <w:sz w:val="20"/>
                <w:szCs w:val="20"/>
              </w:rPr>
            </w:pPr>
            <w:r w:rsidRPr="00BC0985">
              <w:rPr>
                <w:color w:val="000000"/>
                <w:sz w:val="20"/>
                <w:szCs w:val="20"/>
              </w:rPr>
              <w:t>Итоговый контроль (контрольные и проверочные работы)</w:t>
            </w:r>
          </w:p>
        </w:tc>
        <w:tc>
          <w:tcPr>
            <w:tcW w:w="709" w:type="dxa"/>
            <w:tcMar>
              <w:top w:w="50" w:type="dxa"/>
              <w:left w:w="100" w:type="dxa"/>
            </w:tcMar>
            <w:vAlign w:val="bottom"/>
          </w:tcPr>
          <w:p w14:paraId="0F12C97A" w14:textId="77777777" w:rsidR="005B295F" w:rsidRPr="00BC0985" w:rsidRDefault="005B295F" w:rsidP="005B295F">
            <w:pPr>
              <w:ind w:left="135" w:firstLine="0"/>
              <w:jc w:val="left"/>
              <w:rPr>
                <w:sz w:val="20"/>
                <w:szCs w:val="20"/>
                <w:lang w:val="en-US"/>
              </w:rPr>
            </w:pPr>
            <w:r w:rsidRPr="00BC0985">
              <w:rPr>
                <w:color w:val="000000"/>
                <w:sz w:val="20"/>
                <w:szCs w:val="20"/>
              </w:rPr>
              <w:t xml:space="preserve"> 5</w:t>
            </w:r>
          </w:p>
        </w:tc>
        <w:tc>
          <w:tcPr>
            <w:tcW w:w="1701" w:type="dxa"/>
            <w:tcMar>
              <w:top w:w="50" w:type="dxa"/>
              <w:left w:w="100" w:type="dxa"/>
            </w:tcMar>
            <w:vAlign w:val="bottom"/>
          </w:tcPr>
          <w:p w14:paraId="5EC7F94D" w14:textId="77777777" w:rsidR="005B295F" w:rsidRPr="00BC0985" w:rsidRDefault="005B295F" w:rsidP="005B295F">
            <w:pPr>
              <w:ind w:left="135" w:firstLine="0"/>
              <w:jc w:val="center"/>
              <w:rPr>
                <w:sz w:val="20"/>
                <w:szCs w:val="20"/>
                <w:lang w:val="en-US"/>
              </w:rPr>
            </w:pPr>
            <w:r w:rsidRPr="00BC0985">
              <w:rPr>
                <w:color w:val="000000"/>
                <w:sz w:val="20"/>
                <w:szCs w:val="20"/>
              </w:rPr>
              <w:t>3</w:t>
            </w:r>
          </w:p>
        </w:tc>
        <w:tc>
          <w:tcPr>
            <w:tcW w:w="1559" w:type="dxa"/>
            <w:tcMar>
              <w:top w:w="50" w:type="dxa"/>
              <w:left w:w="100" w:type="dxa"/>
            </w:tcMar>
            <w:vAlign w:val="bottom"/>
          </w:tcPr>
          <w:p w14:paraId="38B3F0B7" w14:textId="77777777" w:rsidR="005B295F" w:rsidRPr="00BC0985" w:rsidRDefault="005B295F" w:rsidP="005B295F">
            <w:pPr>
              <w:ind w:left="135" w:firstLine="0"/>
              <w:jc w:val="left"/>
              <w:rPr>
                <w:sz w:val="20"/>
                <w:szCs w:val="20"/>
                <w:lang w:val="en-US"/>
              </w:rPr>
            </w:pPr>
          </w:p>
        </w:tc>
        <w:tc>
          <w:tcPr>
            <w:tcW w:w="3260" w:type="dxa"/>
            <w:tcMar>
              <w:top w:w="50" w:type="dxa"/>
              <w:left w:w="100" w:type="dxa"/>
            </w:tcMar>
          </w:tcPr>
          <w:p w14:paraId="6A266BFA" w14:textId="704C6ED8" w:rsidR="005B295F" w:rsidRPr="005B295F" w:rsidRDefault="005B295F" w:rsidP="005B295F">
            <w:pPr>
              <w:ind w:left="135" w:firstLine="0"/>
              <w:jc w:val="left"/>
              <w:rPr>
                <w:sz w:val="20"/>
                <w:szCs w:val="20"/>
                <w:lang w:val="en-US"/>
              </w:rPr>
            </w:pPr>
          </w:p>
        </w:tc>
      </w:tr>
      <w:tr w:rsidR="005B295F" w:rsidRPr="00BC0985" w14:paraId="72CF13FD" w14:textId="77777777" w:rsidTr="00B550B1">
        <w:trPr>
          <w:trHeight w:val="695"/>
          <w:tblCellSpacing w:w="20" w:type="nil"/>
        </w:trPr>
        <w:tc>
          <w:tcPr>
            <w:tcW w:w="2977" w:type="dxa"/>
            <w:gridSpan w:val="2"/>
            <w:tcMar>
              <w:top w:w="50" w:type="dxa"/>
              <w:left w:w="100" w:type="dxa"/>
            </w:tcMar>
            <w:vAlign w:val="bottom"/>
          </w:tcPr>
          <w:p w14:paraId="029AE859" w14:textId="77777777" w:rsidR="005B295F" w:rsidRPr="00BC0985" w:rsidRDefault="005B295F" w:rsidP="005B295F">
            <w:pPr>
              <w:ind w:left="135" w:firstLine="0"/>
              <w:jc w:val="left"/>
              <w:rPr>
                <w:sz w:val="20"/>
                <w:szCs w:val="20"/>
              </w:rPr>
            </w:pPr>
            <w:r w:rsidRPr="00BC0985">
              <w:rPr>
                <w:color w:val="000000"/>
                <w:sz w:val="20"/>
                <w:szCs w:val="20"/>
              </w:rPr>
              <w:t>ОБЩЕЕ КОЛИЧЕСТВО ЧАСОВ ПО ПРОГРАММЕ</w:t>
            </w:r>
          </w:p>
        </w:tc>
        <w:tc>
          <w:tcPr>
            <w:tcW w:w="709" w:type="dxa"/>
            <w:tcMar>
              <w:top w:w="50" w:type="dxa"/>
              <w:left w:w="100" w:type="dxa"/>
            </w:tcMar>
            <w:vAlign w:val="bottom"/>
          </w:tcPr>
          <w:p w14:paraId="0BD05F39" w14:textId="77777777" w:rsidR="005B295F" w:rsidRPr="00BC0985" w:rsidRDefault="005B295F" w:rsidP="005B295F">
            <w:pPr>
              <w:ind w:left="135" w:firstLine="0"/>
              <w:jc w:val="left"/>
              <w:rPr>
                <w:sz w:val="20"/>
                <w:szCs w:val="20"/>
                <w:lang w:val="en-US"/>
              </w:rPr>
            </w:pPr>
            <w:r w:rsidRPr="00BC0985">
              <w:rPr>
                <w:color w:val="000000"/>
                <w:sz w:val="20"/>
                <w:szCs w:val="20"/>
                <w:lang w:val="en-US"/>
              </w:rPr>
              <w:t xml:space="preserve">136 </w:t>
            </w:r>
          </w:p>
        </w:tc>
        <w:tc>
          <w:tcPr>
            <w:tcW w:w="1701" w:type="dxa"/>
            <w:tcMar>
              <w:top w:w="50" w:type="dxa"/>
              <w:left w:w="100" w:type="dxa"/>
            </w:tcMar>
            <w:vAlign w:val="bottom"/>
          </w:tcPr>
          <w:p w14:paraId="53E1CCB9" w14:textId="3765CC0D" w:rsidR="005B295F" w:rsidRPr="00BC0985" w:rsidRDefault="005B295F" w:rsidP="005B295F">
            <w:pPr>
              <w:ind w:left="135" w:firstLine="0"/>
              <w:jc w:val="center"/>
              <w:rPr>
                <w:sz w:val="20"/>
                <w:szCs w:val="20"/>
                <w:lang w:val="en-US"/>
              </w:rPr>
            </w:pPr>
            <w:r w:rsidRPr="00BC0985">
              <w:rPr>
                <w:color w:val="000000"/>
                <w:sz w:val="20"/>
                <w:szCs w:val="20"/>
              </w:rPr>
              <w:t>5</w:t>
            </w:r>
          </w:p>
        </w:tc>
        <w:tc>
          <w:tcPr>
            <w:tcW w:w="1559" w:type="dxa"/>
            <w:tcMar>
              <w:top w:w="50" w:type="dxa"/>
              <w:left w:w="100" w:type="dxa"/>
            </w:tcMar>
            <w:vAlign w:val="bottom"/>
          </w:tcPr>
          <w:p w14:paraId="1877BCD4" w14:textId="474C5DA0" w:rsidR="005B295F" w:rsidRPr="005B295F" w:rsidRDefault="005B295F" w:rsidP="005B295F">
            <w:pPr>
              <w:ind w:left="135" w:firstLine="0"/>
              <w:jc w:val="left"/>
              <w:rPr>
                <w:sz w:val="20"/>
                <w:szCs w:val="20"/>
              </w:rPr>
            </w:pPr>
            <w:r>
              <w:rPr>
                <w:sz w:val="20"/>
                <w:szCs w:val="20"/>
              </w:rPr>
              <w:t>11</w:t>
            </w:r>
          </w:p>
        </w:tc>
        <w:tc>
          <w:tcPr>
            <w:tcW w:w="3260" w:type="dxa"/>
            <w:tcMar>
              <w:top w:w="50" w:type="dxa"/>
              <w:left w:w="100" w:type="dxa"/>
            </w:tcMar>
          </w:tcPr>
          <w:p w14:paraId="4493BD39" w14:textId="62FC947B" w:rsidR="005B295F" w:rsidRPr="00BC0985" w:rsidRDefault="005B295F" w:rsidP="005B295F">
            <w:pPr>
              <w:spacing w:after="200"/>
              <w:ind w:firstLine="0"/>
              <w:jc w:val="left"/>
              <w:rPr>
                <w:sz w:val="20"/>
                <w:szCs w:val="20"/>
                <w:lang w:val="en-US"/>
              </w:rPr>
            </w:pPr>
          </w:p>
        </w:tc>
      </w:tr>
    </w:tbl>
    <w:p w14:paraId="2408DA2D" w14:textId="77777777" w:rsidR="00BC0985" w:rsidRPr="005B295F" w:rsidRDefault="00BC0985" w:rsidP="00545070">
      <w:pPr>
        <w:ind w:firstLine="0"/>
        <w:rPr>
          <w:rFonts w:eastAsia="Calibri"/>
          <w:lang w:val="en-US"/>
        </w:rPr>
      </w:pPr>
    </w:p>
    <w:p w14:paraId="5A67F8B9" w14:textId="77777777" w:rsidR="00545070" w:rsidRPr="00545070" w:rsidRDefault="00545070" w:rsidP="00545070">
      <w:pPr>
        <w:ind w:firstLine="0"/>
        <w:rPr>
          <w:rFonts w:eastAsia="Calibri"/>
        </w:rPr>
      </w:pPr>
      <w:r w:rsidRPr="00545070">
        <w:rPr>
          <w:rFonts w:eastAsia="Calibri"/>
        </w:rPr>
        <w:t>3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320"/>
        <w:gridCol w:w="845"/>
        <w:gridCol w:w="1599"/>
        <w:gridCol w:w="1684"/>
        <w:gridCol w:w="3118"/>
      </w:tblGrid>
      <w:tr w:rsidR="00C754F4" w14:paraId="7B868642" w14:textId="77777777" w:rsidTr="00BC0985">
        <w:trPr>
          <w:trHeight w:val="20"/>
          <w:tblCellSpacing w:w="20" w:type="nil"/>
        </w:trPr>
        <w:tc>
          <w:tcPr>
            <w:tcW w:w="0" w:type="auto"/>
            <w:vMerge w:val="restart"/>
            <w:tcMar>
              <w:top w:w="50" w:type="dxa"/>
              <w:left w:w="100" w:type="dxa"/>
            </w:tcMar>
            <w:vAlign w:val="bottom"/>
          </w:tcPr>
          <w:p w14:paraId="37D80B99" w14:textId="77777777" w:rsidR="00D3749B" w:rsidRPr="00D3749B" w:rsidRDefault="00D3749B" w:rsidP="00D3749B">
            <w:pPr>
              <w:ind w:left="135" w:firstLine="0"/>
              <w:jc w:val="left"/>
              <w:rPr>
                <w:rFonts w:eastAsia="Calibri"/>
                <w:sz w:val="20"/>
                <w:szCs w:val="20"/>
                <w:lang w:val="en-US"/>
              </w:rPr>
            </w:pPr>
            <w:r w:rsidRPr="00D3749B">
              <w:rPr>
                <w:rFonts w:eastAsia="Calibri"/>
                <w:b/>
                <w:color w:val="000000"/>
                <w:sz w:val="20"/>
                <w:szCs w:val="20"/>
                <w:lang w:val="en-US"/>
              </w:rPr>
              <w:t>№ п/п</w:t>
            </w:r>
          </w:p>
        </w:tc>
        <w:tc>
          <w:tcPr>
            <w:tcW w:w="2463" w:type="dxa"/>
            <w:vMerge w:val="restart"/>
            <w:tcMar>
              <w:top w:w="50" w:type="dxa"/>
              <w:left w:w="100" w:type="dxa"/>
            </w:tcMar>
            <w:vAlign w:val="bottom"/>
          </w:tcPr>
          <w:p w14:paraId="7641BB1B" w14:textId="77777777" w:rsidR="00D3749B" w:rsidRPr="00D3749B" w:rsidRDefault="00D3749B" w:rsidP="00D3749B">
            <w:pPr>
              <w:ind w:left="135" w:firstLine="0"/>
              <w:jc w:val="left"/>
              <w:rPr>
                <w:rFonts w:eastAsia="Calibri"/>
                <w:sz w:val="20"/>
                <w:szCs w:val="20"/>
              </w:rPr>
            </w:pPr>
            <w:r w:rsidRPr="00D3749B">
              <w:rPr>
                <w:rFonts w:eastAsia="Calibri"/>
                <w:b/>
                <w:color w:val="000000"/>
                <w:sz w:val="20"/>
                <w:szCs w:val="20"/>
              </w:rPr>
              <w:t>Наименование разделов и тем программы</w:t>
            </w:r>
          </w:p>
        </w:tc>
        <w:tc>
          <w:tcPr>
            <w:tcW w:w="3962" w:type="dxa"/>
            <w:gridSpan w:val="3"/>
            <w:tcMar>
              <w:top w:w="50" w:type="dxa"/>
              <w:left w:w="100" w:type="dxa"/>
            </w:tcMar>
            <w:vAlign w:val="bottom"/>
          </w:tcPr>
          <w:p w14:paraId="52B3E26F" w14:textId="77777777" w:rsidR="00D3749B" w:rsidRPr="00D3749B" w:rsidRDefault="00D3749B" w:rsidP="00D3749B">
            <w:pPr>
              <w:ind w:firstLine="0"/>
              <w:jc w:val="left"/>
              <w:rPr>
                <w:rFonts w:eastAsia="Calibri"/>
                <w:sz w:val="20"/>
                <w:szCs w:val="20"/>
                <w:lang w:val="en-US"/>
              </w:rPr>
            </w:pPr>
            <w:r w:rsidRPr="00D3749B">
              <w:rPr>
                <w:rFonts w:eastAsia="Calibri"/>
                <w:b/>
                <w:color w:val="000000"/>
                <w:sz w:val="20"/>
                <w:szCs w:val="20"/>
                <w:lang w:val="en-US"/>
              </w:rPr>
              <w:t>Количество</w:t>
            </w:r>
            <w:r w:rsidRPr="00D3749B">
              <w:rPr>
                <w:rFonts w:eastAsia="Calibri"/>
                <w:b/>
                <w:color w:val="000000"/>
                <w:sz w:val="20"/>
                <w:szCs w:val="20"/>
              </w:rPr>
              <w:t xml:space="preserve"> </w:t>
            </w:r>
            <w:r w:rsidRPr="00D3749B">
              <w:rPr>
                <w:rFonts w:eastAsia="Calibri"/>
                <w:b/>
                <w:color w:val="000000"/>
                <w:sz w:val="20"/>
                <w:szCs w:val="20"/>
                <w:lang w:val="en-US"/>
              </w:rPr>
              <w:t>часов</w:t>
            </w:r>
          </w:p>
        </w:tc>
        <w:tc>
          <w:tcPr>
            <w:tcW w:w="3120" w:type="dxa"/>
            <w:vMerge w:val="restart"/>
            <w:tcMar>
              <w:top w:w="50" w:type="dxa"/>
              <w:left w:w="100" w:type="dxa"/>
            </w:tcMar>
            <w:vAlign w:val="bottom"/>
          </w:tcPr>
          <w:p w14:paraId="5A029E41" w14:textId="77777777" w:rsidR="00D3749B" w:rsidRPr="00D3749B" w:rsidRDefault="00D3749B" w:rsidP="00D3749B">
            <w:pPr>
              <w:ind w:left="135" w:firstLine="0"/>
              <w:jc w:val="left"/>
              <w:rPr>
                <w:rFonts w:eastAsia="Calibri"/>
                <w:sz w:val="20"/>
                <w:szCs w:val="20"/>
                <w:lang w:val="en-US"/>
              </w:rPr>
            </w:pPr>
            <w:r w:rsidRPr="00D3749B">
              <w:rPr>
                <w:rFonts w:eastAsia="Calibri"/>
                <w:b/>
                <w:color w:val="000000"/>
                <w:sz w:val="20"/>
                <w:szCs w:val="20"/>
                <w:lang w:val="en-US"/>
              </w:rPr>
              <w:t>Электронные (цифровые) образовательные</w:t>
            </w:r>
            <w:r w:rsidRPr="00D3749B">
              <w:rPr>
                <w:rFonts w:eastAsia="Calibri"/>
                <w:b/>
                <w:color w:val="000000"/>
                <w:sz w:val="20"/>
                <w:szCs w:val="20"/>
              </w:rPr>
              <w:t xml:space="preserve"> </w:t>
            </w:r>
            <w:r w:rsidRPr="00D3749B">
              <w:rPr>
                <w:rFonts w:eastAsia="Calibri"/>
                <w:b/>
                <w:color w:val="000000"/>
                <w:sz w:val="20"/>
                <w:szCs w:val="20"/>
                <w:lang w:val="en-US"/>
              </w:rPr>
              <w:t>ресурсы</w:t>
            </w:r>
          </w:p>
        </w:tc>
      </w:tr>
      <w:tr w:rsidR="00C754F4" w14:paraId="1C266A5D" w14:textId="77777777" w:rsidTr="00BC0985">
        <w:trPr>
          <w:trHeight w:val="20"/>
          <w:tblCellSpacing w:w="20" w:type="nil"/>
        </w:trPr>
        <w:tc>
          <w:tcPr>
            <w:tcW w:w="0" w:type="auto"/>
            <w:vMerge/>
            <w:tcMar>
              <w:top w:w="50" w:type="dxa"/>
              <w:left w:w="100" w:type="dxa"/>
            </w:tcMar>
            <w:vAlign w:val="bottom"/>
          </w:tcPr>
          <w:p w14:paraId="4BC4220B" w14:textId="77777777" w:rsidR="00D3749B" w:rsidRPr="00D3749B" w:rsidRDefault="00D3749B" w:rsidP="00D3749B">
            <w:pPr>
              <w:spacing w:after="200"/>
              <w:ind w:firstLine="0"/>
              <w:jc w:val="left"/>
              <w:rPr>
                <w:rFonts w:eastAsia="Calibri"/>
                <w:sz w:val="20"/>
                <w:szCs w:val="20"/>
                <w:lang w:val="en-US"/>
              </w:rPr>
            </w:pPr>
          </w:p>
        </w:tc>
        <w:tc>
          <w:tcPr>
            <w:tcW w:w="2463" w:type="dxa"/>
            <w:vMerge/>
            <w:tcMar>
              <w:top w:w="50" w:type="dxa"/>
              <w:left w:w="100" w:type="dxa"/>
            </w:tcMar>
            <w:vAlign w:val="bottom"/>
          </w:tcPr>
          <w:p w14:paraId="3E5AD052" w14:textId="77777777" w:rsidR="00D3749B" w:rsidRPr="00D3749B" w:rsidRDefault="00D3749B" w:rsidP="00D3749B">
            <w:pPr>
              <w:spacing w:after="200"/>
              <w:ind w:firstLine="0"/>
              <w:jc w:val="left"/>
              <w:rPr>
                <w:rFonts w:eastAsia="Calibri"/>
                <w:sz w:val="20"/>
                <w:szCs w:val="20"/>
                <w:lang w:val="en-US"/>
              </w:rPr>
            </w:pPr>
          </w:p>
        </w:tc>
        <w:tc>
          <w:tcPr>
            <w:tcW w:w="667" w:type="dxa"/>
            <w:shd w:val="clear" w:color="auto" w:fill="auto"/>
            <w:tcMar>
              <w:top w:w="50" w:type="dxa"/>
              <w:left w:w="100" w:type="dxa"/>
            </w:tcMar>
            <w:vAlign w:val="bottom"/>
          </w:tcPr>
          <w:p w14:paraId="3CF6A8D7" w14:textId="77777777" w:rsidR="00D3749B" w:rsidRPr="00D3749B" w:rsidRDefault="00D3749B" w:rsidP="00D3749B">
            <w:pPr>
              <w:ind w:left="135" w:firstLine="0"/>
              <w:jc w:val="left"/>
              <w:rPr>
                <w:rFonts w:eastAsia="Calibri"/>
                <w:sz w:val="20"/>
                <w:szCs w:val="20"/>
                <w:lang w:val="en-US"/>
              </w:rPr>
            </w:pPr>
            <w:r w:rsidRPr="00D3749B">
              <w:rPr>
                <w:rFonts w:eastAsia="Calibri"/>
                <w:b/>
                <w:color w:val="000000"/>
                <w:sz w:val="20"/>
                <w:szCs w:val="20"/>
                <w:lang w:val="en-US"/>
              </w:rPr>
              <w:t>Всего</w:t>
            </w:r>
          </w:p>
        </w:tc>
        <w:tc>
          <w:tcPr>
            <w:tcW w:w="1601" w:type="dxa"/>
            <w:tcMar>
              <w:top w:w="50" w:type="dxa"/>
              <w:left w:w="100" w:type="dxa"/>
            </w:tcMar>
            <w:vAlign w:val="bottom"/>
          </w:tcPr>
          <w:p w14:paraId="5DB80BC8" w14:textId="77777777" w:rsidR="00D3749B" w:rsidRPr="00D3749B" w:rsidRDefault="00D3749B" w:rsidP="00D3749B">
            <w:pPr>
              <w:ind w:left="135" w:firstLine="0"/>
              <w:jc w:val="left"/>
              <w:rPr>
                <w:rFonts w:eastAsia="Calibri"/>
                <w:sz w:val="20"/>
                <w:szCs w:val="20"/>
                <w:lang w:val="en-US"/>
              </w:rPr>
            </w:pPr>
            <w:r w:rsidRPr="00D3749B">
              <w:rPr>
                <w:rFonts w:eastAsia="Calibri"/>
                <w:b/>
                <w:color w:val="000000"/>
                <w:sz w:val="20"/>
                <w:szCs w:val="20"/>
                <w:lang w:val="en-US"/>
              </w:rPr>
              <w:t>Контрольны</w:t>
            </w:r>
            <w:r w:rsidRPr="00D3749B">
              <w:rPr>
                <w:rFonts w:eastAsia="Calibri"/>
                <w:b/>
                <w:color w:val="000000"/>
                <w:sz w:val="20"/>
                <w:szCs w:val="20"/>
              </w:rPr>
              <w:t xml:space="preserve">е </w:t>
            </w:r>
            <w:r w:rsidRPr="00D3749B">
              <w:rPr>
                <w:rFonts w:eastAsia="Calibri"/>
                <w:b/>
                <w:color w:val="000000"/>
                <w:sz w:val="20"/>
                <w:szCs w:val="20"/>
                <w:lang w:val="en-US"/>
              </w:rPr>
              <w:t>работы</w:t>
            </w:r>
          </w:p>
        </w:tc>
        <w:tc>
          <w:tcPr>
            <w:tcW w:w="1694" w:type="dxa"/>
            <w:tcMar>
              <w:top w:w="50" w:type="dxa"/>
              <w:left w:w="100" w:type="dxa"/>
            </w:tcMar>
            <w:vAlign w:val="bottom"/>
          </w:tcPr>
          <w:p w14:paraId="78A8E306" w14:textId="77777777" w:rsidR="00D3749B" w:rsidRPr="00D3749B" w:rsidRDefault="00D3749B" w:rsidP="00D3749B">
            <w:pPr>
              <w:ind w:left="135" w:firstLine="0"/>
              <w:jc w:val="left"/>
              <w:rPr>
                <w:rFonts w:eastAsia="Calibri"/>
                <w:sz w:val="20"/>
                <w:szCs w:val="20"/>
                <w:lang w:val="en-US"/>
              </w:rPr>
            </w:pPr>
            <w:r w:rsidRPr="00D3749B">
              <w:rPr>
                <w:rFonts w:eastAsia="Calibri"/>
                <w:b/>
                <w:color w:val="000000"/>
                <w:sz w:val="20"/>
                <w:szCs w:val="20"/>
                <w:lang w:val="en-US"/>
              </w:rPr>
              <w:t>Практические</w:t>
            </w:r>
            <w:r w:rsidRPr="00D3749B">
              <w:rPr>
                <w:rFonts w:eastAsia="Calibri"/>
                <w:b/>
                <w:color w:val="000000"/>
                <w:sz w:val="20"/>
                <w:szCs w:val="20"/>
              </w:rPr>
              <w:t xml:space="preserve"> </w:t>
            </w:r>
            <w:r w:rsidRPr="00D3749B">
              <w:rPr>
                <w:rFonts w:eastAsia="Calibri"/>
                <w:b/>
                <w:color w:val="000000"/>
                <w:sz w:val="20"/>
                <w:szCs w:val="20"/>
                <w:lang w:val="en-US"/>
              </w:rPr>
              <w:t>работы</w:t>
            </w:r>
          </w:p>
        </w:tc>
        <w:tc>
          <w:tcPr>
            <w:tcW w:w="3120" w:type="dxa"/>
            <w:vMerge/>
            <w:tcMar>
              <w:top w:w="50" w:type="dxa"/>
              <w:left w:w="100" w:type="dxa"/>
            </w:tcMar>
            <w:vAlign w:val="bottom"/>
          </w:tcPr>
          <w:p w14:paraId="021A688D" w14:textId="77777777" w:rsidR="00D3749B" w:rsidRPr="00D3749B" w:rsidRDefault="00D3749B" w:rsidP="00D3749B">
            <w:pPr>
              <w:spacing w:after="200"/>
              <w:ind w:firstLine="0"/>
              <w:jc w:val="left"/>
              <w:rPr>
                <w:rFonts w:eastAsia="Calibri"/>
                <w:sz w:val="20"/>
                <w:szCs w:val="20"/>
                <w:lang w:val="en-US"/>
              </w:rPr>
            </w:pPr>
          </w:p>
        </w:tc>
      </w:tr>
      <w:tr w:rsidR="00C754F4" w14:paraId="743ECE90" w14:textId="77777777" w:rsidTr="0051353D">
        <w:trPr>
          <w:trHeight w:val="20"/>
          <w:tblCellSpacing w:w="20" w:type="nil"/>
        </w:trPr>
        <w:tc>
          <w:tcPr>
            <w:tcW w:w="0" w:type="auto"/>
            <w:gridSpan w:val="6"/>
            <w:tcMar>
              <w:top w:w="50" w:type="dxa"/>
              <w:left w:w="100" w:type="dxa"/>
            </w:tcMar>
            <w:vAlign w:val="bottom"/>
          </w:tcPr>
          <w:p w14:paraId="3892DA88" w14:textId="77777777" w:rsidR="00D3749B" w:rsidRPr="00D3749B" w:rsidRDefault="00D3749B" w:rsidP="00D3749B">
            <w:pPr>
              <w:ind w:left="135" w:firstLine="0"/>
              <w:jc w:val="left"/>
              <w:rPr>
                <w:rFonts w:eastAsia="Calibri"/>
                <w:sz w:val="20"/>
                <w:szCs w:val="20"/>
                <w:lang w:val="en-US"/>
              </w:rPr>
            </w:pPr>
            <w:r w:rsidRPr="00D3749B">
              <w:rPr>
                <w:rFonts w:eastAsia="Calibri"/>
                <w:b/>
                <w:color w:val="000000"/>
                <w:sz w:val="20"/>
                <w:szCs w:val="20"/>
                <w:lang w:val="en-US"/>
              </w:rPr>
              <w:t>Раздел 1.Числа и величины</w:t>
            </w:r>
          </w:p>
        </w:tc>
      </w:tr>
      <w:tr w:rsidR="00C754F4" w:rsidRPr="00146DB0" w14:paraId="69E68B8C" w14:textId="77777777" w:rsidTr="00BC0985">
        <w:trPr>
          <w:trHeight w:val="20"/>
          <w:tblCellSpacing w:w="20" w:type="nil"/>
        </w:trPr>
        <w:tc>
          <w:tcPr>
            <w:tcW w:w="0" w:type="auto"/>
            <w:tcMar>
              <w:top w:w="50" w:type="dxa"/>
              <w:left w:w="100" w:type="dxa"/>
            </w:tcMar>
            <w:vAlign w:val="bottom"/>
          </w:tcPr>
          <w:p w14:paraId="5FBCCBFB" w14:textId="77777777" w:rsidR="00D3749B" w:rsidRPr="00D3749B" w:rsidRDefault="00D3749B" w:rsidP="00D3749B">
            <w:pPr>
              <w:spacing w:line="276" w:lineRule="auto"/>
              <w:ind w:firstLine="0"/>
              <w:jc w:val="left"/>
              <w:rPr>
                <w:rFonts w:eastAsia="Calibri"/>
                <w:sz w:val="20"/>
                <w:szCs w:val="20"/>
                <w:lang w:val="en-US"/>
              </w:rPr>
            </w:pPr>
            <w:r w:rsidRPr="00D3749B">
              <w:rPr>
                <w:rFonts w:eastAsia="Calibri"/>
                <w:color w:val="000000"/>
                <w:sz w:val="20"/>
                <w:szCs w:val="20"/>
                <w:lang w:val="en-US"/>
              </w:rPr>
              <w:t>1.1</w:t>
            </w:r>
          </w:p>
        </w:tc>
        <w:tc>
          <w:tcPr>
            <w:tcW w:w="2463" w:type="dxa"/>
            <w:tcMar>
              <w:top w:w="50" w:type="dxa"/>
              <w:left w:w="100" w:type="dxa"/>
            </w:tcMar>
            <w:vAlign w:val="bottom"/>
          </w:tcPr>
          <w:p w14:paraId="68EA4E4C" w14:textId="77777777" w:rsidR="00D3749B" w:rsidRPr="00D3749B" w:rsidRDefault="00D3749B" w:rsidP="00D3749B">
            <w:pPr>
              <w:spacing w:line="276" w:lineRule="auto"/>
              <w:ind w:left="135" w:firstLine="0"/>
              <w:jc w:val="left"/>
              <w:rPr>
                <w:rFonts w:eastAsia="Calibri"/>
                <w:sz w:val="20"/>
                <w:szCs w:val="20"/>
                <w:lang w:val="en-US"/>
              </w:rPr>
            </w:pPr>
            <w:r w:rsidRPr="00D3749B">
              <w:rPr>
                <w:rFonts w:eastAsia="Calibri"/>
                <w:color w:val="000000"/>
                <w:sz w:val="20"/>
                <w:szCs w:val="20"/>
                <w:lang w:val="en-US"/>
              </w:rPr>
              <w:t>Числа</w:t>
            </w:r>
          </w:p>
        </w:tc>
        <w:tc>
          <w:tcPr>
            <w:tcW w:w="667" w:type="dxa"/>
            <w:tcMar>
              <w:top w:w="50" w:type="dxa"/>
              <w:left w:w="100" w:type="dxa"/>
            </w:tcMar>
            <w:vAlign w:val="bottom"/>
          </w:tcPr>
          <w:p w14:paraId="7FCAABF2" w14:textId="77777777" w:rsidR="00D3749B" w:rsidRPr="00D3749B" w:rsidRDefault="00D3749B" w:rsidP="00D3749B">
            <w:pPr>
              <w:spacing w:line="276" w:lineRule="auto"/>
              <w:ind w:left="135" w:firstLine="0"/>
              <w:jc w:val="left"/>
              <w:rPr>
                <w:rFonts w:eastAsia="Calibri"/>
                <w:sz w:val="20"/>
                <w:szCs w:val="20"/>
                <w:lang w:val="en-US"/>
              </w:rPr>
            </w:pPr>
            <w:r w:rsidRPr="00D3749B">
              <w:rPr>
                <w:rFonts w:eastAsia="Calibri"/>
                <w:color w:val="000000"/>
                <w:sz w:val="20"/>
                <w:szCs w:val="20"/>
                <w:lang w:val="en-US"/>
              </w:rPr>
              <w:t xml:space="preserve">9 </w:t>
            </w:r>
          </w:p>
        </w:tc>
        <w:tc>
          <w:tcPr>
            <w:tcW w:w="1601" w:type="dxa"/>
            <w:tcMar>
              <w:top w:w="50" w:type="dxa"/>
              <w:left w:w="100" w:type="dxa"/>
            </w:tcMar>
            <w:vAlign w:val="bottom"/>
          </w:tcPr>
          <w:p w14:paraId="1D336A29" w14:textId="77777777" w:rsidR="00D3749B" w:rsidRPr="00D3749B" w:rsidRDefault="00D3749B" w:rsidP="00D3749B">
            <w:pPr>
              <w:ind w:left="135" w:firstLine="0"/>
              <w:jc w:val="left"/>
              <w:rPr>
                <w:rFonts w:eastAsia="Calibri"/>
                <w:sz w:val="20"/>
                <w:szCs w:val="20"/>
              </w:rPr>
            </w:pPr>
          </w:p>
        </w:tc>
        <w:tc>
          <w:tcPr>
            <w:tcW w:w="1694" w:type="dxa"/>
            <w:tcMar>
              <w:top w:w="50" w:type="dxa"/>
              <w:left w:w="100" w:type="dxa"/>
            </w:tcMar>
            <w:vAlign w:val="center"/>
          </w:tcPr>
          <w:p w14:paraId="587C7B7D" w14:textId="77777777" w:rsidR="00D3749B" w:rsidRPr="00D3749B" w:rsidRDefault="00D3749B" w:rsidP="00BC0985">
            <w:pPr>
              <w:spacing w:after="200" w:line="276" w:lineRule="auto"/>
              <w:ind w:firstLine="0"/>
              <w:jc w:val="center"/>
              <w:rPr>
                <w:rFonts w:ascii="Calibri" w:eastAsia="Calibri" w:hAnsi="Calibri"/>
                <w:bCs/>
                <w:sz w:val="20"/>
                <w:szCs w:val="20"/>
                <w:lang w:val="en-US"/>
              </w:rPr>
            </w:pPr>
            <w:r w:rsidRPr="00D3749B">
              <w:rPr>
                <w:rFonts w:ascii="Calibri" w:eastAsia="Calibri" w:hAnsi="Calibri"/>
                <w:bCs/>
                <w:sz w:val="20"/>
                <w:szCs w:val="20"/>
                <w:lang w:val="en-US"/>
              </w:rPr>
              <w:t>1</w:t>
            </w:r>
          </w:p>
        </w:tc>
        <w:tc>
          <w:tcPr>
            <w:tcW w:w="3120" w:type="dxa"/>
            <w:tcMar>
              <w:top w:w="50" w:type="dxa"/>
              <w:left w:w="100" w:type="dxa"/>
            </w:tcMar>
          </w:tcPr>
          <w:p w14:paraId="3A9A4706" w14:textId="77777777" w:rsidR="00D3749B" w:rsidRPr="00D3749B" w:rsidRDefault="00146DB0" w:rsidP="00D3749B">
            <w:pPr>
              <w:spacing w:after="200" w:line="276" w:lineRule="auto"/>
              <w:ind w:firstLine="0"/>
              <w:jc w:val="left"/>
              <w:rPr>
                <w:rFonts w:ascii="Calibri" w:eastAsia="Calibri" w:hAnsi="Calibri"/>
                <w:bCs/>
                <w:sz w:val="20"/>
                <w:szCs w:val="20"/>
                <w:lang w:val="en-US"/>
              </w:rPr>
            </w:pPr>
            <w:hyperlink r:id="rId441" w:history="1">
              <w:r w:rsidR="00D3749B" w:rsidRPr="00D3749B">
                <w:rPr>
                  <w:rFonts w:ascii="Calibri" w:eastAsia="Calibri" w:hAnsi="Calibri"/>
                  <w:bCs/>
                  <w:color w:val="0563C1"/>
                  <w:sz w:val="20"/>
                  <w:szCs w:val="20"/>
                  <w:u w:val="single"/>
                  <w:lang w:val="en-US"/>
                </w:rPr>
                <w:t>https://resh.edu.ru/subject/12/2/</w:t>
              </w:r>
            </w:hyperlink>
            <w:r w:rsidR="00D3749B" w:rsidRPr="00D3749B">
              <w:rPr>
                <w:rFonts w:ascii="Calibri" w:eastAsia="Calibri" w:hAnsi="Calibri"/>
                <w:bCs/>
                <w:sz w:val="20"/>
                <w:szCs w:val="20"/>
                <w:lang w:val="en-US"/>
              </w:rPr>
              <w:t xml:space="preserve"> </w:t>
            </w:r>
          </w:p>
        </w:tc>
      </w:tr>
      <w:tr w:rsidR="00C754F4" w:rsidRPr="00146DB0" w14:paraId="10CFEF0C" w14:textId="77777777" w:rsidTr="00BC0985">
        <w:trPr>
          <w:trHeight w:val="20"/>
          <w:tblCellSpacing w:w="20" w:type="nil"/>
        </w:trPr>
        <w:tc>
          <w:tcPr>
            <w:tcW w:w="0" w:type="auto"/>
            <w:tcMar>
              <w:top w:w="50" w:type="dxa"/>
              <w:left w:w="100" w:type="dxa"/>
            </w:tcMar>
            <w:vAlign w:val="bottom"/>
          </w:tcPr>
          <w:p w14:paraId="5944B114" w14:textId="77777777" w:rsidR="00D3749B" w:rsidRPr="00D3749B" w:rsidRDefault="00D3749B" w:rsidP="00D3749B">
            <w:pPr>
              <w:spacing w:line="276" w:lineRule="auto"/>
              <w:ind w:firstLine="0"/>
              <w:jc w:val="left"/>
              <w:rPr>
                <w:rFonts w:eastAsia="Calibri"/>
                <w:sz w:val="20"/>
                <w:szCs w:val="20"/>
                <w:lang w:val="en-US"/>
              </w:rPr>
            </w:pPr>
            <w:r w:rsidRPr="00D3749B">
              <w:rPr>
                <w:rFonts w:eastAsia="Calibri"/>
                <w:color w:val="000000"/>
                <w:sz w:val="20"/>
                <w:szCs w:val="20"/>
                <w:lang w:val="en-US"/>
              </w:rPr>
              <w:t>1.2</w:t>
            </w:r>
          </w:p>
        </w:tc>
        <w:tc>
          <w:tcPr>
            <w:tcW w:w="2463" w:type="dxa"/>
            <w:tcMar>
              <w:top w:w="50" w:type="dxa"/>
              <w:left w:w="100" w:type="dxa"/>
            </w:tcMar>
            <w:vAlign w:val="bottom"/>
          </w:tcPr>
          <w:p w14:paraId="3B4A285A" w14:textId="77777777" w:rsidR="00D3749B" w:rsidRPr="00D3749B" w:rsidRDefault="00D3749B" w:rsidP="00D3749B">
            <w:pPr>
              <w:spacing w:line="276" w:lineRule="auto"/>
              <w:ind w:left="135" w:firstLine="0"/>
              <w:jc w:val="left"/>
              <w:rPr>
                <w:rFonts w:eastAsia="Calibri"/>
                <w:sz w:val="20"/>
                <w:szCs w:val="20"/>
                <w:lang w:val="en-US"/>
              </w:rPr>
            </w:pPr>
            <w:r w:rsidRPr="00D3749B">
              <w:rPr>
                <w:rFonts w:eastAsia="Calibri"/>
                <w:color w:val="000000"/>
                <w:sz w:val="20"/>
                <w:szCs w:val="20"/>
                <w:lang w:val="en-US"/>
              </w:rPr>
              <w:t>Величины</w:t>
            </w:r>
          </w:p>
        </w:tc>
        <w:tc>
          <w:tcPr>
            <w:tcW w:w="667" w:type="dxa"/>
            <w:tcMar>
              <w:top w:w="50" w:type="dxa"/>
              <w:left w:w="100" w:type="dxa"/>
            </w:tcMar>
            <w:vAlign w:val="bottom"/>
          </w:tcPr>
          <w:p w14:paraId="26FAE79A" w14:textId="77777777" w:rsidR="00D3749B" w:rsidRPr="00D3749B" w:rsidRDefault="00D3749B" w:rsidP="00D3749B">
            <w:pPr>
              <w:spacing w:line="276" w:lineRule="auto"/>
              <w:ind w:left="135" w:firstLine="0"/>
              <w:jc w:val="left"/>
              <w:rPr>
                <w:rFonts w:eastAsia="Calibri"/>
                <w:sz w:val="20"/>
                <w:szCs w:val="20"/>
                <w:lang w:val="en-US"/>
              </w:rPr>
            </w:pPr>
            <w:r w:rsidRPr="00D3749B">
              <w:rPr>
                <w:rFonts w:eastAsia="Calibri"/>
                <w:color w:val="000000"/>
                <w:sz w:val="20"/>
                <w:szCs w:val="20"/>
                <w:lang w:val="en-US"/>
              </w:rPr>
              <w:t xml:space="preserve"> 10 </w:t>
            </w:r>
          </w:p>
        </w:tc>
        <w:tc>
          <w:tcPr>
            <w:tcW w:w="1601" w:type="dxa"/>
            <w:tcMar>
              <w:top w:w="50" w:type="dxa"/>
              <w:left w:w="100" w:type="dxa"/>
            </w:tcMar>
            <w:vAlign w:val="bottom"/>
          </w:tcPr>
          <w:p w14:paraId="0293CFCC" w14:textId="77777777" w:rsidR="00D3749B" w:rsidRPr="00D3749B" w:rsidRDefault="00D3749B" w:rsidP="00D3749B">
            <w:pPr>
              <w:ind w:left="135" w:firstLine="0"/>
              <w:jc w:val="left"/>
              <w:rPr>
                <w:rFonts w:eastAsia="Calibri"/>
                <w:sz w:val="20"/>
                <w:szCs w:val="20"/>
                <w:lang w:val="en-US"/>
              </w:rPr>
            </w:pPr>
          </w:p>
        </w:tc>
        <w:tc>
          <w:tcPr>
            <w:tcW w:w="1694" w:type="dxa"/>
            <w:tcMar>
              <w:top w:w="50" w:type="dxa"/>
              <w:left w:w="100" w:type="dxa"/>
            </w:tcMar>
            <w:vAlign w:val="center"/>
          </w:tcPr>
          <w:p w14:paraId="7B977835" w14:textId="77777777" w:rsidR="00D3749B" w:rsidRPr="00D3749B" w:rsidRDefault="00D3749B" w:rsidP="00BC0985">
            <w:pPr>
              <w:spacing w:after="200" w:line="276" w:lineRule="auto"/>
              <w:ind w:firstLine="0"/>
              <w:jc w:val="center"/>
              <w:rPr>
                <w:rFonts w:ascii="Calibri" w:eastAsia="Calibri" w:hAnsi="Calibri"/>
                <w:bCs/>
                <w:sz w:val="20"/>
                <w:szCs w:val="20"/>
                <w:lang w:val="en-US"/>
              </w:rPr>
            </w:pPr>
            <w:r w:rsidRPr="00D3749B">
              <w:rPr>
                <w:rFonts w:ascii="Calibri" w:eastAsia="Calibri" w:hAnsi="Calibri"/>
                <w:bCs/>
                <w:sz w:val="20"/>
                <w:szCs w:val="20"/>
                <w:lang w:val="en-US"/>
              </w:rPr>
              <w:t>1</w:t>
            </w:r>
          </w:p>
        </w:tc>
        <w:tc>
          <w:tcPr>
            <w:tcW w:w="3120" w:type="dxa"/>
            <w:tcMar>
              <w:top w:w="50" w:type="dxa"/>
              <w:left w:w="100" w:type="dxa"/>
            </w:tcMar>
          </w:tcPr>
          <w:p w14:paraId="7CEB84CF" w14:textId="77777777" w:rsidR="00D3749B" w:rsidRPr="00D3749B" w:rsidRDefault="00146DB0" w:rsidP="00D3749B">
            <w:pPr>
              <w:spacing w:after="200" w:line="276" w:lineRule="auto"/>
              <w:ind w:firstLine="0"/>
              <w:jc w:val="left"/>
              <w:rPr>
                <w:rFonts w:ascii="Calibri" w:eastAsia="Calibri" w:hAnsi="Calibri"/>
                <w:bCs/>
                <w:sz w:val="20"/>
                <w:szCs w:val="20"/>
                <w:lang w:val="en-US"/>
              </w:rPr>
            </w:pPr>
            <w:hyperlink r:id="rId442" w:history="1">
              <w:r w:rsidR="00D3749B" w:rsidRPr="00D3749B">
                <w:rPr>
                  <w:rFonts w:ascii="Calibri" w:eastAsia="Calibri" w:hAnsi="Calibri"/>
                  <w:bCs/>
                  <w:color w:val="0563C1"/>
                  <w:sz w:val="20"/>
                  <w:szCs w:val="20"/>
                  <w:u w:val="single"/>
                  <w:lang w:val="en-US"/>
                </w:rPr>
                <w:t>https://resh.edu.ru/subject/12/2/</w:t>
              </w:r>
            </w:hyperlink>
            <w:r w:rsidR="00D3749B" w:rsidRPr="00D3749B">
              <w:rPr>
                <w:rFonts w:ascii="Calibri" w:eastAsia="Calibri" w:hAnsi="Calibri"/>
                <w:bCs/>
                <w:sz w:val="20"/>
                <w:szCs w:val="20"/>
                <w:lang w:val="en-US"/>
              </w:rPr>
              <w:t xml:space="preserve"> </w:t>
            </w:r>
          </w:p>
        </w:tc>
      </w:tr>
      <w:tr w:rsidR="00C754F4" w14:paraId="217EA532" w14:textId="77777777" w:rsidTr="00BC0985">
        <w:trPr>
          <w:trHeight w:val="20"/>
          <w:tblCellSpacing w:w="20" w:type="nil"/>
        </w:trPr>
        <w:tc>
          <w:tcPr>
            <w:tcW w:w="3114" w:type="dxa"/>
            <w:gridSpan w:val="2"/>
            <w:tcMar>
              <w:top w:w="50" w:type="dxa"/>
              <w:left w:w="100" w:type="dxa"/>
            </w:tcMar>
            <w:vAlign w:val="bottom"/>
          </w:tcPr>
          <w:p w14:paraId="74EEADE3" w14:textId="77777777" w:rsidR="00D3749B" w:rsidRPr="00D3749B" w:rsidRDefault="00D3749B" w:rsidP="00D3749B">
            <w:pPr>
              <w:ind w:left="135" w:firstLine="0"/>
              <w:jc w:val="left"/>
              <w:rPr>
                <w:rFonts w:eastAsia="Calibri"/>
                <w:sz w:val="20"/>
                <w:szCs w:val="20"/>
                <w:lang w:val="en-US"/>
              </w:rPr>
            </w:pPr>
            <w:r w:rsidRPr="00D3749B">
              <w:rPr>
                <w:rFonts w:eastAsia="Calibri"/>
                <w:color w:val="000000"/>
                <w:sz w:val="20"/>
                <w:szCs w:val="20"/>
                <w:lang w:val="en-US"/>
              </w:rPr>
              <w:t>Итого</w:t>
            </w:r>
            <w:r w:rsidRPr="00D3749B">
              <w:rPr>
                <w:rFonts w:eastAsia="Calibri"/>
                <w:color w:val="000000"/>
                <w:sz w:val="20"/>
                <w:szCs w:val="20"/>
              </w:rPr>
              <w:t xml:space="preserve"> </w:t>
            </w:r>
            <w:r w:rsidRPr="00D3749B">
              <w:rPr>
                <w:rFonts w:eastAsia="Calibri"/>
                <w:color w:val="000000"/>
                <w:sz w:val="20"/>
                <w:szCs w:val="20"/>
                <w:lang w:val="en-US"/>
              </w:rPr>
              <w:t>по</w:t>
            </w:r>
            <w:r w:rsidRPr="00D3749B">
              <w:rPr>
                <w:rFonts w:eastAsia="Calibri"/>
                <w:color w:val="000000"/>
                <w:sz w:val="20"/>
                <w:szCs w:val="20"/>
              </w:rPr>
              <w:t xml:space="preserve"> </w:t>
            </w:r>
            <w:r w:rsidRPr="00D3749B">
              <w:rPr>
                <w:rFonts w:eastAsia="Calibri"/>
                <w:color w:val="000000"/>
                <w:sz w:val="20"/>
                <w:szCs w:val="20"/>
                <w:lang w:val="en-US"/>
              </w:rPr>
              <w:t>разделу</w:t>
            </w:r>
          </w:p>
        </w:tc>
        <w:tc>
          <w:tcPr>
            <w:tcW w:w="667" w:type="dxa"/>
            <w:tcMar>
              <w:top w:w="50" w:type="dxa"/>
              <w:left w:w="100" w:type="dxa"/>
            </w:tcMar>
            <w:vAlign w:val="bottom"/>
          </w:tcPr>
          <w:p w14:paraId="0391C2B2" w14:textId="77777777" w:rsidR="00D3749B" w:rsidRPr="00D3749B" w:rsidRDefault="00D3749B" w:rsidP="00D3749B">
            <w:pPr>
              <w:ind w:left="135" w:firstLine="0"/>
              <w:jc w:val="left"/>
              <w:rPr>
                <w:rFonts w:eastAsia="Calibri"/>
                <w:sz w:val="20"/>
                <w:szCs w:val="20"/>
                <w:lang w:val="en-US"/>
              </w:rPr>
            </w:pPr>
            <w:r w:rsidRPr="00D3749B">
              <w:rPr>
                <w:rFonts w:eastAsia="Calibri"/>
                <w:color w:val="000000"/>
                <w:sz w:val="20"/>
                <w:szCs w:val="20"/>
                <w:lang w:val="en-US"/>
              </w:rPr>
              <w:t xml:space="preserve"> 1</w:t>
            </w:r>
            <w:r w:rsidRPr="00D3749B">
              <w:rPr>
                <w:rFonts w:eastAsia="Calibri"/>
                <w:color w:val="000000"/>
                <w:sz w:val="20"/>
                <w:szCs w:val="20"/>
              </w:rPr>
              <w:t>9</w:t>
            </w:r>
          </w:p>
        </w:tc>
        <w:tc>
          <w:tcPr>
            <w:tcW w:w="6415" w:type="dxa"/>
            <w:gridSpan w:val="3"/>
            <w:tcMar>
              <w:top w:w="50" w:type="dxa"/>
              <w:left w:w="100" w:type="dxa"/>
            </w:tcMar>
            <w:vAlign w:val="bottom"/>
          </w:tcPr>
          <w:p w14:paraId="09E6E96E" w14:textId="77777777" w:rsidR="00D3749B" w:rsidRPr="00D3749B" w:rsidRDefault="00D3749B" w:rsidP="00BC0985">
            <w:pPr>
              <w:ind w:left="135" w:firstLine="0"/>
              <w:jc w:val="center"/>
              <w:rPr>
                <w:rFonts w:eastAsia="Calibri"/>
                <w:sz w:val="20"/>
                <w:szCs w:val="20"/>
              </w:rPr>
            </w:pPr>
          </w:p>
        </w:tc>
      </w:tr>
      <w:tr w:rsidR="00C754F4" w14:paraId="5B5778D7" w14:textId="77777777" w:rsidTr="0051353D">
        <w:trPr>
          <w:trHeight w:val="20"/>
          <w:tblCellSpacing w:w="20" w:type="nil"/>
        </w:trPr>
        <w:tc>
          <w:tcPr>
            <w:tcW w:w="0" w:type="auto"/>
            <w:gridSpan w:val="6"/>
            <w:tcMar>
              <w:top w:w="50" w:type="dxa"/>
              <w:left w:w="100" w:type="dxa"/>
            </w:tcMar>
            <w:vAlign w:val="bottom"/>
          </w:tcPr>
          <w:p w14:paraId="601AC8D5" w14:textId="77777777" w:rsidR="00D3749B" w:rsidRPr="00D3749B" w:rsidRDefault="00D3749B" w:rsidP="00BC0985">
            <w:pPr>
              <w:ind w:left="135" w:firstLine="0"/>
              <w:jc w:val="center"/>
              <w:rPr>
                <w:rFonts w:eastAsia="Calibri"/>
                <w:sz w:val="20"/>
                <w:szCs w:val="20"/>
                <w:lang w:val="en-US"/>
              </w:rPr>
            </w:pPr>
            <w:r w:rsidRPr="00D3749B">
              <w:rPr>
                <w:rFonts w:eastAsia="Calibri"/>
                <w:b/>
                <w:color w:val="000000"/>
                <w:sz w:val="20"/>
                <w:szCs w:val="20"/>
                <w:lang w:val="en-US"/>
              </w:rPr>
              <w:lastRenderedPageBreak/>
              <w:t>Раздел 2.Арифметические</w:t>
            </w:r>
            <w:r w:rsidRPr="00D3749B">
              <w:rPr>
                <w:rFonts w:eastAsia="Calibri"/>
                <w:b/>
                <w:color w:val="000000"/>
                <w:sz w:val="20"/>
                <w:szCs w:val="20"/>
              </w:rPr>
              <w:t xml:space="preserve"> </w:t>
            </w:r>
            <w:r w:rsidRPr="00D3749B">
              <w:rPr>
                <w:rFonts w:eastAsia="Calibri"/>
                <w:b/>
                <w:color w:val="000000"/>
                <w:sz w:val="20"/>
                <w:szCs w:val="20"/>
                <w:lang w:val="en-US"/>
              </w:rPr>
              <w:t>действия</w:t>
            </w:r>
          </w:p>
        </w:tc>
      </w:tr>
      <w:tr w:rsidR="00C754F4" w14:paraId="7ED71505" w14:textId="77777777" w:rsidTr="00BC0985">
        <w:trPr>
          <w:trHeight w:val="20"/>
          <w:tblCellSpacing w:w="20" w:type="nil"/>
        </w:trPr>
        <w:tc>
          <w:tcPr>
            <w:tcW w:w="0" w:type="auto"/>
            <w:tcMar>
              <w:top w:w="50" w:type="dxa"/>
              <w:left w:w="100" w:type="dxa"/>
            </w:tcMar>
            <w:vAlign w:val="bottom"/>
          </w:tcPr>
          <w:p w14:paraId="163F613D" w14:textId="77777777" w:rsidR="00D3749B" w:rsidRPr="00D3749B" w:rsidRDefault="00D3749B" w:rsidP="00D3749B">
            <w:pPr>
              <w:spacing w:line="276" w:lineRule="auto"/>
              <w:ind w:firstLine="0"/>
              <w:jc w:val="left"/>
              <w:rPr>
                <w:rFonts w:eastAsia="Calibri"/>
                <w:sz w:val="20"/>
                <w:szCs w:val="20"/>
                <w:lang w:val="en-US"/>
              </w:rPr>
            </w:pPr>
            <w:r w:rsidRPr="00D3749B">
              <w:rPr>
                <w:rFonts w:eastAsia="Calibri"/>
                <w:color w:val="000000"/>
                <w:sz w:val="20"/>
                <w:szCs w:val="20"/>
                <w:lang w:val="en-US"/>
              </w:rPr>
              <w:t>2.1</w:t>
            </w:r>
          </w:p>
        </w:tc>
        <w:tc>
          <w:tcPr>
            <w:tcW w:w="2463" w:type="dxa"/>
            <w:tcMar>
              <w:top w:w="50" w:type="dxa"/>
              <w:left w:w="100" w:type="dxa"/>
            </w:tcMar>
            <w:vAlign w:val="bottom"/>
          </w:tcPr>
          <w:p w14:paraId="18821324" w14:textId="77777777" w:rsidR="00D3749B" w:rsidRPr="00D3749B" w:rsidRDefault="00D3749B" w:rsidP="00D3749B">
            <w:pPr>
              <w:spacing w:line="276" w:lineRule="auto"/>
              <w:ind w:left="135" w:firstLine="0"/>
              <w:jc w:val="left"/>
              <w:rPr>
                <w:rFonts w:eastAsia="Calibri"/>
                <w:sz w:val="20"/>
                <w:szCs w:val="20"/>
                <w:lang w:val="en-US"/>
              </w:rPr>
            </w:pPr>
            <w:r w:rsidRPr="00D3749B">
              <w:rPr>
                <w:rFonts w:eastAsia="Calibri"/>
                <w:color w:val="000000"/>
                <w:sz w:val="20"/>
                <w:szCs w:val="20"/>
                <w:lang w:val="en-US"/>
              </w:rPr>
              <w:t>Сложение и вычитание</w:t>
            </w:r>
          </w:p>
        </w:tc>
        <w:tc>
          <w:tcPr>
            <w:tcW w:w="667" w:type="dxa"/>
            <w:tcMar>
              <w:top w:w="50" w:type="dxa"/>
              <w:left w:w="100" w:type="dxa"/>
            </w:tcMar>
            <w:vAlign w:val="bottom"/>
          </w:tcPr>
          <w:p w14:paraId="51250579" w14:textId="77777777" w:rsidR="00D3749B" w:rsidRPr="00D3749B" w:rsidRDefault="00D3749B" w:rsidP="00D3749B">
            <w:pPr>
              <w:spacing w:line="276" w:lineRule="auto"/>
              <w:ind w:left="135" w:firstLine="0"/>
              <w:jc w:val="left"/>
              <w:rPr>
                <w:rFonts w:eastAsia="Calibri"/>
                <w:sz w:val="20"/>
                <w:szCs w:val="20"/>
                <w:lang w:val="en-US"/>
              </w:rPr>
            </w:pPr>
            <w:r w:rsidRPr="00D3749B">
              <w:rPr>
                <w:rFonts w:eastAsia="Calibri"/>
                <w:color w:val="000000"/>
                <w:sz w:val="20"/>
                <w:szCs w:val="20"/>
                <w:lang w:val="en-US"/>
              </w:rPr>
              <w:t xml:space="preserve"> 19 </w:t>
            </w:r>
          </w:p>
        </w:tc>
        <w:tc>
          <w:tcPr>
            <w:tcW w:w="1601" w:type="dxa"/>
            <w:tcMar>
              <w:top w:w="50" w:type="dxa"/>
              <w:left w:w="100" w:type="dxa"/>
            </w:tcMar>
            <w:vAlign w:val="bottom"/>
          </w:tcPr>
          <w:p w14:paraId="144FD20B" w14:textId="77777777" w:rsidR="00D3749B" w:rsidRPr="00D3749B" w:rsidRDefault="00D3749B" w:rsidP="00D3749B">
            <w:pPr>
              <w:ind w:left="135" w:firstLine="0"/>
              <w:jc w:val="left"/>
              <w:rPr>
                <w:rFonts w:eastAsia="Calibri"/>
                <w:sz w:val="20"/>
                <w:szCs w:val="20"/>
              </w:rPr>
            </w:pPr>
          </w:p>
        </w:tc>
        <w:tc>
          <w:tcPr>
            <w:tcW w:w="1694" w:type="dxa"/>
            <w:tcMar>
              <w:top w:w="50" w:type="dxa"/>
              <w:left w:w="100" w:type="dxa"/>
            </w:tcMar>
            <w:vAlign w:val="bottom"/>
          </w:tcPr>
          <w:p w14:paraId="5539B6BA" w14:textId="77777777" w:rsidR="00D3749B" w:rsidRPr="00D3749B" w:rsidRDefault="00D3749B" w:rsidP="00BC0985">
            <w:pPr>
              <w:ind w:left="135" w:firstLine="0"/>
              <w:jc w:val="center"/>
              <w:rPr>
                <w:rFonts w:eastAsia="Calibri"/>
                <w:sz w:val="20"/>
                <w:szCs w:val="20"/>
              </w:rPr>
            </w:pPr>
            <w:r w:rsidRPr="00D3749B">
              <w:rPr>
                <w:rFonts w:eastAsia="Calibri"/>
                <w:sz w:val="20"/>
                <w:szCs w:val="20"/>
              </w:rPr>
              <w:t>1</w:t>
            </w:r>
          </w:p>
        </w:tc>
        <w:tc>
          <w:tcPr>
            <w:tcW w:w="3120" w:type="dxa"/>
            <w:tcMar>
              <w:top w:w="50" w:type="dxa"/>
              <w:left w:w="100" w:type="dxa"/>
            </w:tcMar>
          </w:tcPr>
          <w:p w14:paraId="2223E965" w14:textId="77777777" w:rsidR="00D3749B" w:rsidRPr="00D3749B" w:rsidRDefault="00146DB0" w:rsidP="00D3749B">
            <w:pPr>
              <w:spacing w:after="200" w:line="276" w:lineRule="auto"/>
              <w:ind w:firstLine="0"/>
              <w:jc w:val="left"/>
              <w:rPr>
                <w:rFonts w:ascii="Calibri" w:eastAsia="Calibri" w:hAnsi="Calibri"/>
                <w:bCs/>
                <w:sz w:val="20"/>
                <w:szCs w:val="20"/>
              </w:rPr>
            </w:pPr>
            <w:hyperlink r:id="rId443" w:history="1">
              <w:r w:rsidR="00D3749B" w:rsidRPr="00D3749B">
                <w:rPr>
                  <w:rFonts w:ascii="Calibri" w:eastAsia="Calibri" w:hAnsi="Calibri"/>
                  <w:bCs/>
                  <w:color w:val="0563C1"/>
                  <w:sz w:val="20"/>
                  <w:szCs w:val="20"/>
                  <w:u w:val="single"/>
                  <w:lang w:val="en-US"/>
                </w:rPr>
                <w:t>https</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resh</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edu</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ru</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subject</w:t>
              </w:r>
              <w:r w:rsidR="00D3749B" w:rsidRPr="00D3749B">
                <w:rPr>
                  <w:rFonts w:ascii="Calibri" w:eastAsia="Calibri" w:hAnsi="Calibri"/>
                  <w:bCs/>
                  <w:color w:val="0563C1"/>
                  <w:sz w:val="20"/>
                  <w:szCs w:val="20"/>
                  <w:u w:val="single"/>
                </w:rPr>
                <w:t>/12/2/</w:t>
              </w:r>
            </w:hyperlink>
            <w:r w:rsidR="00D3749B" w:rsidRPr="00D3749B">
              <w:rPr>
                <w:rFonts w:ascii="Calibri" w:eastAsia="Calibri" w:hAnsi="Calibri"/>
                <w:bCs/>
                <w:sz w:val="20"/>
                <w:szCs w:val="20"/>
              </w:rPr>
              <w:t xml:space="preserve"> </w:t>
            </w:r>
          </w:p>
        </w:tc>
      </w:tr>
      <w:tr w:rsidR="00C754F4" w14:paraId="080C160D" w14:textId="77777777" w:rsidTr="00BC0985">
        <w:trPr>
          <w:trHeight w:val="20"/>
          <w:tblCellSpacing w:w="20" w:type="nil"/>
        </w:trPr>
        <w:tc>
          <w:tcPr>
            <w:tcW w:w="0" w:type="auto"/>
            <w:tcMar>
              <w:top w:w="50" w:type="dxa"/>
              <w:left w:w="100" w:type="dxa"/>
            </w:tcMar>
            <w:vAlign w:val="bottom"/>
          </w:tcPr>
          <w:p w14:paraId="405B7913" w14:textId="77777777" w:rsidR="00D3749B" w:rsidRPr="00D3749B" w:rsidRDefault="00D3749B" w:rsidP="00D3749B">
            <w:pPr>
              <w:spacing w:line="276" w:lineRule="auto"/>
              <w:ind w:firstLine="0"/>
              <w:jc w:val="left"/>
              <w:rPr>
                <w:rFonts w:eastAsia="Calibri"/>
                <w:sz w:val="20"/>
                <w:szCs w:val="20"/>
                <w:lang w:val="en-US"/>
              </w:rPr>
            </w:pPr>
            <w:r w:rsidRPr="00D3749B">
              <w:rPr>
                <w:rFonts w:eastAsia="Calibri"/>
                <w:color w:val="000000"/>
                <w:sz w:val="20"/>
                <w:szCs w:val="20"/>
                <w:lang w:val="en-US"/>
              </w:rPr>
              <w:t>2.2</w:t>
            </w:r>
          </w:p>
        </w:tc>
        <w:tc>
          <w:tcPr>
            <w:tcW w:w="2463" w:type="dxa"/>
            <w:tcMar>
              <w:top w:w="50" w:type="dxa"/>
              <w:left w:w="100" w:type="dxa"/>
            </w:tcMar>
            <w:vAlign w:val="bottom"/>
          </w:tcPr>
          <w:p w14:paraId="1040A951" w14:textId="77777777" w:rsidR="00D3749B" w:rsidRPr="00D3749B" w:rsidRDefault="00D3749B" w:rsidP="00D3749B">
            <w:pPr>
              <w:spacing w:line="276" w:lineRule="auto"/>
              <w:ind w:left="135" w:firstLine="0"/>
              <w:jc w:val="left"/>
              <w:rPr>
                <w:rFonts w:eastAsia="Calibri"/>
                <w:sz w:val="20"/>
                <w:szCs w:val="20"/>
                <w:lang w:val="en-US"/>
              </w:rPr>
            </w:pPr>
            <w:r w:rsidRPr="00D3749B">
              <w:rPr>
                <w:rFonts w:eastAsia="Calibri"/>
                <w:color w:val="000000"/>
                <w:sz w:val="20"/>
                <w:szCs w:val="20"/>
                <w:lang w:val="en-US"/>
              </w:rPr>
              <w:t>Умножение и деление</w:t>
            </w:r>
          </w:p>
        </w:tc>
        <w:tc>
          <w:tcPr>
            <w:tcW w:w="667" w:type="dxa"/>
            <w:tcMar>
              <w:top w:w="50" w:type="dxa"/>
              <w:left w:w="100" w:type="dxa"/>
            </w:tcMar>
            <w:vAlign w:val="bottom"/>
          </w:tcPr>
          <w:p w14:paraId="1BAC52FB" w14:textId="77777777" w:rsidR="00D3749B" w:rsidRPr="00D3749B" w:rsidRDefault="00D3749B" w:rsidP="00D3749B">
            <w:pPr>
              <w:spacing w:line="276" w:lineRule="auto"/>
              <w:ind w:left="135" w:firstLine="0"/>
              <w:jc w:val="left"/>
              <w:rPr>
                <w:rFonts w:eastAsia="Calibri"/>
                <w:sz w:val="20"/>
                <w:szCs w:val="20"/>
                <w:lang w:val="en-US"/>
              </w:rPr>
            </w:pPr>
            <w:r w:rsidRPr="00D3749B">
              <w:rPr>
                <w:rFonts w:eastAsia="Calibri"/>
                <w:color w:val="000000"/>
                <w:sz w:val="20"/>
                <w:szCs w:val="20"/>
                <w:lang w:val="en-US"/>
              </w:rPr>
              <w:t xml:space="preserve"> 25 </w:t>
            </w:r>
          </w:p>
        </w:tc>
        <w:tc>
          <w:tcPr>
            <w:tcW w:w="1601" w:type="dxa"/>
            <w:tcMar>
              <w:top w:w="50" w:type="dxa"/>
              <w:left w:w="100" w:type="dxa"/>
            </w:tcMar>
            <w:vAlign w:val="bottom"/>
          </w:tcPr>
          <w:p w14:paraId="3CF836C2" w14:textId="77777777" w:rsidR="00D3749B" w:rsidRPr="00D3749B" w:rsidRDefault="00D3749B" w:rsidP="00D3749B">
            <w:pPr>
              <w:ind w:left="135" w:firstLine="0"/>
              <w:jc w:val="left"/>
              <w:rPr>
                <w:rFonts w:eastAsia="Calibri"/>
                <w:sz w:val="20"/>
                <w:szCs w:val="20"/>
                <w:lang w:val="en-US"/>
              </w:rPr>
            </w:pPr>
          </w:p>
        </w:tc>
        <w:tc>
          <w:tcPr>
            <w:tcW w:w="1694" w:type="dxa"/>
            <w:tcMar>
              <w:top w:w="50" w:type="dxa"/>
              <w:left w:w="100" w:type="dxa"/>
            </w:tcMar>
            <w:vAlign w:val="bottom"/>
          </w:tcPr>
          <w:p w14:paraId="19598692" w14:textId="77777777" w:rsidR="00D3749B" w:rsidRPr="00D3749B" w:rsidRDefault="00D3749B" w:rsidP="00BC0985">
            <w:pPr>
              <w:ind w:left="135" w:firstLine="0"/>
              <w:jc w:val="center"/>
              <w:rPr>
                <w:rFonts w:eastAsia="Calibri"/>
                <w:sz w:val="20"/>
                <w:szCs w:val="20"/>
              </w:rPr>
            </w:pPr>
            <w:r w:rsidRPr="00D3749B">
              <w:rPr>
                <w:rFonts w:eastAsia="Calibri"/>
                <w:sz w:val="20"/>
                <w:szCs w:val="20"/>
              </w:rPr>
              <w:t>1</w:t>
            </w:r>
          </w:p>
        </w:tc>
        <w:tc>
          <w:tcPr>
            <w:tcW w:w="3120" w:type="dxa"/>
            <w:tcMar>
              <w:top w:w="50" w:type="dxa"/>
              <w:left w:w="100" w:type="dxa"/>
            </w:tcMar>
          </w:tcPr>
          <w:p w14:paraId="1A8C5D91" w14:textId="77777777" w:rsidR="00D3749B" w:rsidRPr="00D3749B" w:rsidRDefault="00146DB0" w:rsidP="00D3749B">
            <w:pPr>
              <w:spacing w:after="200" w:line="276" w:lineRule="auto"/>
              <w:ind w:firstLine="0"/>
              <w:jc w:val="left"/>
              <w:rPr>
                <w:rFonts w:ascii="Calibri" w:eastAsia="Calibri" w:hAnsi="Calibri"/>
                <w:bCs/>
                <w:sz w:val="20"/>
                <w:szCs w:val="20"/>
              </w:rPr>
            </w:pPr>
            <w:hyperlink r:id="rId444" w:history="1">
              <w:r w:rsidR="00D3749B" w:rsidRPr="00D3749B">
                <w:rPr>
                  <w:rFonts w:ascii="Calibri" w:eastAsia="Calibri" w:hAnsi="Calibri"/>
                  <w:bCs/>
                  <w:color w:val="0563C1"/>
                  <w:sz w:val="20"/>
                  <w:szCs w:val="20"/>
                  <w:u w:val="single"/>
                  <w:lang w:val="en-US"/>
                </w:rPr>
                <w:t>https</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resh</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edu</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ru</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subject</w:t>
              </w:r>
              <w:r w:rsidR="00D3749B" w:rsidRPr="00D3749B">
                <w:rPr>
                  <w:rFonts w:ascii="Calibri" w:eastAsia="Calibri" w:hAnsi="Calibri"/>
                  <w:bCs/>
                  <w:color w:val="0563C1"/>
                  <w:sz w:val="20"/>
                  <w:szCs w:val="20"/>
                  <w:u w:val="single"/>
                </w:rPr>
                <w:t>/12/2/</w:t>
              </w:r>
            </w:hyperlink>
            <w:r w:rsidR="00D3749B" w:rsidRPr="00D3749B">
              <w:rPr>
                <w:rFonts w:ascii="Calibri" w:eastAsia="Calibri" w:hAnsi="Calibri"/>
                <w:bCs/>
                <w:sz w:val="20"/>
                <w:szCs w:val="20"/>
              </w:rPr>
              <w:t xml:space="preserve"> </w:t>
            </w:r>
          </w:p>
        </w:tc>
      </w:tr>
      <w:tr w:rsidR="00C754F4" w14:paraId="41F73F05" w14:textId="77777777" w:rsidTr="00BC0985">
        <w:trPr>
          <w:trHeight w:val="20"/>
          <w:tblCellSpacing w:w="20" w:type="nil"/>
        </w:trPr>
        <w:tc>
          <w:tcPr>
            <w:tcW w:w="0" w:type="auto"/>
            <w:tcMar>
              <w:top w:w="50" w:type="dxa"/>
              <w:left w:w="100" w:type="dxa"/>
            </w:tcMar>
            <w:vAlign w:val="bottom"/>
          </w:tcPr>
          <w:p w14:paraId="70D78D0B" w14:textId="77777777" w:rsidR="00D3749B" w:rsidRPr="00D3749B" w:rsidRDefault="00D3749B" w:rsidP="00D3749B">
            <w:pPr>
              <w:spacing w:line="276" w:lineRule="auto"/>
              <w:ind w:firstLine="0"/>
              <w:jc w:val="left"/>
              <w:rPr>
                <w:rFonts w:eastAsia="Calibri"/>
                <w:sz w:val="20"/>
                <w:szCs w:val="20"/>
                <w:lang w:val="en-US"/>
              </w:rPr>
            </w:pPr>
            <w:r w:rsidRPr="00D3749B">
              <w:rPr>
                <w:rFonts w:eastAsia="Calibri"/>
                <w:color w:val="000000"/>
                <w:sz w:val="20"/>
                <w:szCs w:val="20"/>
                <w:lang w:val="en-US"/>
              </w:rPr>
              <w:t>2.3</w:t>
            </w:r>
          </w:p>
        </w:tc>
        <w:tc>
          <w:tcPr>
            <w:tcW w:w="2463" w:type="dxa"/>
            <w:tcMar>
              <w:top w:w="50" w:type="dxa"/>
              <w:left w:w="100" w:type="dxa"/>
            </w:tcMar>
            <w:vAlign w:val="bottom"/>
          </w:tcPr>
          <w:p w14:paraId="184AC161" w14:textId="77777777" w:rsidR="00D3749B" w:rsidRPr="00D3749B" w:rsidRDefault="00D3749B" w:rsidP="00D3749B">
            <w:pPr>
              <w:spacing w:line="276" w:lineRule="auto"/>
              <w:ind w:left="135" w:firstLine="0"/>
              <w:jc w:val="left"/>
              <w:rPr>
                <w:rFonts w:eastAsia="Calibri"/>
                <w:sz w:val="20"/>
                <w:szCs w:val="20"/>
              </w:rPr>
            </w:pPr>
            <w:r w:rsidRPr="00D3749B">
              <w:rPr>
                <w:rFonts w:eastAsia="Calibri"/>
                <w:color w:val="000000"/>
                <w:sz w:val="20"/>
                <w:szCs w:val="20"/>
              </w:rPr>
              <w:t>Арифметические действия с числами в пределах 100</w:t>
            </w:r>
          </w:p>
        </w:tc>
        <w:tc>
          <w:tcPr>
            <w:tcW w:w="667" w:type="dxa"/>
            <w:tcMar>
              <w:top w:w="50" w:type="dxa"/>
              <w:left w:w="100" w:type="dxa"/>
            </w:tcMar>
            <w:vAlign w:val="bottom"/>
          </w:tcPr>
          <w:p w14:paraId="06E96CC0" w14:textId="77777777" w:rsidR="00D3749B" w:rsidRPr="00D3749B" w:rsidRDefault="00D3749B" w:rsidP="00D3749B">
            <w:pPr>
              <w:spacing w:line="276" w:lineRule="auto"/>
              <w:ind w:left="135" w:firstLine="0"/>
              <w:jc w:val="left"/>
              <w:rPr>
                <w:rFonts w:eastAsia="Calibri"/>
                <w:sz w:val="20"/>
                <w:szCs w:val="20"/>
                <w:lang w:val="en-US"/>
              </w:rPr>
            </w:pPr>
            <w:r w:rsidRPr="00D3749B">
              <w:rPr>
                <w:rFonts w:eastAsia="Calibri"/>
                <w:color w:val="000000"/>
                <w:sz w:val="20"/>
                <w:szCs w:val="20"/>
                <w:lang w:val="en-US"/>
              </w:rPr>
              <w:t xml:space="preserve">12 </w:t>
            </w:r>
          </w:p>
        </w:tc>
        <w:tc>
          <w:tcPr>
            <w:tcW w:w="1601" w:type="dxa"/>
            <w:tcMar>
              <w:top w:w="50" w:type="dxa"/>
              <w:left w:w="100" w:type="dxa"/>
            </w:tcMar>
            <w:vAlign w:val="bottom"/>
          </w:tcPr>
          <w:p w14:paraId="43FDB24E" w14:textId="77777777" w:rsidR="00D3749B" w:rsidRPr="00D3749B" w:rsidRDefault="00D3749B" w:rsidP="00D3749B">
            <w:pPr>
              <w:ind w:left="135" w:firstLine="0"/>
              <w:jc w:val="left"/>
              <w:rPr>
                <w:rFonts w:eastAsia="Calibri"/>
                <w:sz w:val="20"/>
                <w:szCs w:val="20"/>
              </w:rPr>
            </w:pPr>
          </w:p>
        </w:tc>
        <w:tc>
          <w:tcPr>
            <w:tcW w:w="1694" w:type="dxa"/>
            <w:tcMar>
              <w:top w:w="50" w:type="dxa"/>
              <w:left w:w="100" w:type="dxa"/>
            </w:tcMar>
            <w:vAlign w:val="bottom"/>
          </w:tcPr>
          <w:p w14:paraId="76AE28C8" w14:textId="77777777" w:rsidR="00D3749B" w:rsidRPr="00D3749B" w:rsidRDefault="00D3749B" w:rsidP="00BC0985">
            <w:pPr>
              <w:ind w:left="135" w:firstLine="0"/>
              <w:jc w:val="center"/>
              <w:rPr>
                <w:rFonts w:eastAsia="Calibri"/>
                <w:sz w:val="20"/>
                <w:szCs w:val="20"/>
              </w:rPr>
            </w:pPr>
            <w:r w:rsidRPr="00D3749B">
              <w:rPr>
                <w:rFonts w:eastAsia="Calibri"/>
                <w:sz w:val="20"/>
                <w:szCs w:val="20"/>
              </w:rPr>
              <w:t>2</w:t>
            </w:r>
          </w:p>
        </w:tc>
        <w:tc>
          <w:tcPr>
            <w:tcW w:w="3120" w:type="dxa"/>
            <w:tcMar>
              <w:top w:w="50" w:type="dxa"/>
              <w:left w:w="100" w:type="dxa"/>
            </w:tcMar>
          </w:tcPr>
          <w:p w14:paraId="125F87AE" w14:textId="77777777" w:rsidR="00D3749B" w:rsidRPr="00D3749B" w:rsidRDefault="00146DB0" w:rsidP="00D3749B">
            <w:pPr>
              <w:spacing w:after="200" w:line="276" w:lineRule="auto"/>
              <w:ind w:firstLine="0"/>
              <w:jc w:val="left"/>
              <w:rPr>
                <w:rFonts w:ascii="Calibri" w:eastAsia="Calibri" w:hAnsi="Calibri"/>
                <w:bCs/>
                <w:sz w:val="20"/>
                <w:szCs w:val="20"/>
              </w:rPr>
            </w:pPr>
            <w:hyperlink r:id="rId445" w:history="1">
              <w:r w:rsidR="00D3749B" w:rsidRPr="00D3749B">
                <w:rPr>
                  <w:rFonts w:ascii="Calibri" w:eastAsia="Calibri" w:hAnsi="Calibri"/>
                  <w:bCs/>
                  <w:color w:val="0563C1"/>
                  <w:sz w:val="20"/>
                  <w:szCs w:val="20"/>
                  <w:u w:val="single"/>
                  <w:lang w:val="en-US"/>
                </w:rPr>
                <w:t>https</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resh</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edu</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ru</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subject</w:t>
              </w:r>
              <w:r w:rsidR="00D3749B" w:rsidRPr="00D3749B">
                <w:rPr>
                  <w:rFonts w:ascii="Calibri" w:eastAsia="Calibri" w:hAnsi="Calibri"/>
                  <w:bCs/>
                  <w:color w:val="0563C1"/>
                  <w:sz w:val="20"/>
                  <w:szCs w:val="20"/>
                  <w:u w:val="single"/>
                </w:rPr>
                <w:t>/12/2/</w:t>
              </w:r>
            </w:hyperlink>
            <w:r w:rsidR="00D3749B" w:rsidRPr="00D3749B">
              <w:rPr>
                <w:rFonts w:ascii="Calibri" w:eastAsia="Calibri" w:hAnsi="Calibri"/>
                <w:bCs/>
                <w:sz w:val="20"/>
                <w:szCs w:val="20"/>
              </w:rPr>
              <w:t xml:space="preserve"> </w:t>
            </w:r>
          </w:p>
        </w:tc>
      </w:tr>
      <w:tr w:rsidR="00C754F4" w14:paraId="4B10D7F3" w14:textId="77777777" w:rsidTr="00BC0985">
        <w:trPr>
          <w:trHeight w:val="20"/>
          <w:tblCellSpacing w:w="20" w:type="nil"/>
        </w:trPr>
        <w:tc>
          <w:tcPr>
            <w:tcW w:w="3114" w:type="dxa"/>
            <w:gridSpan w:val="2"/>
            <w:tcMar>
              <w:top w:w="50" w:type="dxa"/>
              <w:left w:w="100" w:type="dxa"/>
            </w:tcMar>
            <w:vAlign w:val="bottom"/>
          </w:tcPr>
          <w:p w14:paraId="68248966" w14:textId="77777777" w:rsidR="00D3749B" w:rsidRPr="00D3749B" w:rsidRDefault="00D3749B" w:rsidP="00D3749B">
            <w:pPr>
              <w:ind w:left="135" w:firstLine="0"/>
              <w:jc w:val="left"/>
              <w:rPr>
                <w:rFonts w:eastAsia="Calibri"/>
                <w:sz w:val="20"/>
                <w:szCs w:val="20"/>
                <w:lang w:val="en-US"/>
              </w:rPr>
            </w:pPr>
            <w:r w:rsidRPr="00D3749B">
              <w:rPr>
                <w:rFonts w:eastAsia="Calibri"/>
                <w:color w:val="000000"/>
                <w:sz w:val="20"/>
                <w:szCs w:val="20"/>
                <w:lang w:val="en-US"/>
              </w:rPr>
              <w:t>Итого</w:t>
            </w:r>
            <w:r w:rsidRPr="00D3749B">
              <w:rPr>
                <w:rFonts w:eastAsia="Calibri"/>
                <w:color w:val="000000"/>
                <w:sz w:val="20"/>
                <w:szCs w:val="20"/>
              </w:rPr>
              <w:t xml:space="preserve"> </w:t>
            </w:r>
            <w:r w:rsidRPr="00D3749B">
              <w:rPr>
                <w:rFonts w:eastAsia="Calibri"/>
                <w:color w:val="000000"/>
                <w:sz w:val="20"/>
                <w:szCs w:val="20"/>
                <w:lang w:val="en-US"/>
              </w:rPr>
              <w:t>по</w:t>
            </w:r>
            <w:r w:rsidRPr="00D3749B">
              <w:rPr>
                <w:rFonts w:eastAsia="Calibri"/>
                <w:color w:val="000000"/>
                <w:sz w:val="20"/>
                <w:szCs w:val="20"/>
              </w:rPr>
              <w:t xml:space="preserve"> </w:t>
            </w:r>
            <w:r w:rsidRPr="00D3749B">
              <w:rPr>
                <w:rFonts w:eastAsia="Calibri"/>
                <w:color w:val="000000"/>
                <w:sz w:val="20"/>
                <w:szCs w:val="20"/>
                <w:lang w:val="en-US"/>
              </w:rPr>
              <w:t>разделу</w:t>
            </w:r>
          </w:p>
        </w:tc>
        <w:tc>
          <w:tcPr>
            <w:tcW w:w="667" w:type="dxa"/>
            <w:tcMar>
              <w:top w:w="50" w:type="dxa"/>
              <w:left w:w="100" w:type="dxa"/>
            </w:tcMar>
            <w:vAlign w:val="bottom"/>
          </w:tcPr>
          <w:p w14:paraId="5CB7F647" w14:textId="77777777" w:rsidR="00D3749B" w:rsidRPr="00D3749B" w:rsidRDefault="00D3749B" w:rsidP="00D3749B">
            <w:pPr>
              <w:ind w:left="135" w:firstLine="0"/>
              <w:jc w:val="left"/>
              <w:rPr>
                <w:rFonts w:eastAsia="Calibri"/>
                <w:sz w:val="20"/>
                <w:szCs w:val="20"/>
              </w:rPr>
            </w:pPr>
            <w:r w:rsidRPr="00D3749B">
              <w:rPr>
                <w:rFonts w:eastAsia="Calibri"/>
                <w:color w:val="000000"/>
                <w:sz w:val="20"/>
                <w:szCs w:val="20"/>
              </w:rPr>
              <w:t>56</w:t>
            </w:r>
          </w:p>
        </w:tc>
        <w:tc>
          <w:tcPr>
            <w:tcW w:w="6415" w:type="dxa"/>
            <w:gridSpan w:val="3"/>
            <w:tcMar>
              <w:top w:w="50" w:type="dxa"/>
              <w:left w:w="100" w:type="dxa"/>
            </w:tcMar>
            <w:vAlign w:val="bottom"/>
          </w:tcPr>
          <w:p w14:paraId="186FF509" w14:textId="77777777" w:rsidR="00D3749B" w:rsidRPr="00D3749B" w:rsidRDefault="00D3749B" w:rsidP="00BC0985">
            <w:pPr>
              <w:ind w:left="135" w:firstLine="0"/>
              <w:jc w:val="center"/>
              <w:rPr>
                <w:rFonts w:eastAsia="Calibri"/>
                <w:sz w:val="20"/>
                <w:szCs w:val="20"/>
              </w:rPr>
            </w:pPr>
          </w:p>
        </w:tc>
      </w:tr>
      <w:tr w:rsidR="00C754F4" w14:paraId="16615849" w14:textId="77777777" w:rsidTr="0051353D">
        <w:trPr>
          <w:trHeight w:val="20"/>
          <w:tblCellSpacing w:w="20" w:type="nil"/>
        </w:trPr>
        <w:tc>
          <w:tcPr>
            <w:tcW w:w="0" w:type="auto"/>
            <w:gridSpan w:val="6"/>
            <w:tcMar>
              <w:top w:w="50" w:type="dxa"/>
              <w:left w:w="100" w:type="dxa"/>
            </w:tcMar>
            <w:vAlign w:val="bottom"/>
          </w:tcPr>
          <w:p w14:paraId="29EAD201" w14:textId="77777777" w:rsidR="00D3749B" w:rsidRPr="00D3749B" w:rsidRDefault="00D3749B" w:rsidP="00BC0985">
            <w:pPr>
              <w:ind w:left="135" w:firstLine="0"/>
              <w:jc w:val="center"/>
              <w:rPr>
                <w:rFonts w:eastAsia="Calibri"/>
                <w:sz w:val="20"/>
                <w:szCs w:val="20"/>
                <w:lang w:val="en-US"/>
              </w:rPr>
            </w:pPr>
            <w:r w:rsidRPr="00D3749B">
              <w:rPr>
                <w:rFonts w:eastAsia="Calibri"/>
                <w:b/>
                <w:color w:val="000000"/>
                <w:sz w:val="20"/>
                <w:szCs w:val="20"/>
                <w:lang w:val="en-US"/>
              </w:rPr>
              <w:t>Раздел 3.Текстовые</w:t>
            </w:r>
            <w:r w:rsidRPr="00D3749B">
              <w:rPr>
                <w:rFonts w:eastAsia="Calibri"/>
                <w:b/>
                <w:color w:val="000000"/>
                <w:sz w:val="20"/>
                <w:szCs w:val="20"/>
              </w:rPr>
              <w:t xml:space="preserve"> </w:t>
            </w:r>
            <w:r w:rsidRPr="00D3749B">
              <w:rPr>
                <w:rFonts w:eastAsia="Calibri"/>
                <w:b/>
                <w:color w:val="000000"/>
                <w:sz w:val="20"/>
                <w:szCs w:val="20"/>
                <w:lang w:val="en-US"/>
              </w:rPr>
              <w:t>задачи</w:t>
            </w:r>
          </w:p>
        </w:tc>
      </w:tr>
      <w:tr w:rsidR="00C754F4" w14:paraId="0F3BA1F9" w14:textId="77777777" w:rsidTr="00BC0985">
        <w:trPr>
          <w:trHeight w:val="20"/>
          <w:tblCellSpacing w:w="20" w:type="nil"/>
        </w:trPr>
        <w:tc>
          <w:tcPr>
            <w:tcW w:w="0" w:type="auto"/>
            <w:tcMar>
              <w:top w:w="50" w:type="dxa"/>
              <w:left w:w="100" w:type="dxa"/>
            </w:tcMar>
            <w:vAlign w:val="bottom"/>
          </w:tcPr>
          <w:p w14:paraId="5141FE0B" w14:textId="77777777" w:rsidR="00D3749B" w:rsidRPr="00D3749B" w:rsidRDefault="00D3749B" w:rsidP="00D3749B">
            <w:pPr>
              <w:spacing w:line="276" w:lineRule="auto"/>
              <w:ind w:firstLine="0"/>
              <w:jc w:val="left"/>
              <w:rPr>
                <w:rFonts w:eastAsia="Calibri"/>
                <w:sz w:val="20"/>
                <w:szCs w:val="20"/>
                <w:lang w:val="en-US"/>
              </w:rPr>
            </w:pPr>
            <w:r w:rsidRPr="00D3749B">
              <w:rPr>
                <w:rFonts w:eastAsia="Calibri"/>
                <w:color w:val="000000"/>
                <w:sz w:val="20"/>
                <w:szCs w:val="20"/>
                <w:lang w:val="en-US"/>
              </w:rPr>
              <w:t>3.1</w:t>
            </w:r>
          </w:p>
        </w:tc>
        <w:tc>
          <w:tcPr>
            <w:tcW w:w="2463" w:type="dxa"/>
            <w:tcMar>
              <w:top w:w="50" w:type="dxa"/>
              <w:left w:w="100" w:type="dxa"/>
            </w:tcMar>
            <w:vAlign w:val="bottom"/>
          </w:tcPr>
          <w:p w14:paraId="6BBBDB43" w14:textId="77777777" w:rsidR="00D3749B" w:rsidRPr="00D3749B" w:rsidRDefault="00D3749B" w:rsidP="00D3749B">
            <w:pPr>
              <w:spacing w:line="276" w:lineRule="auto"/>
              <w:ind w:left="135" w:firstLine="0"/>
              <w:jc w:val="left"/>
              <w:rPr>
                <w:rFonts w:eastAsia="Calibri"/>
                <w:sz w:val="20"/>
                <w:szCs w:val="20"/>
                <w:lang w:val="en-US"/>
              </w:rPr>
            </w:pPr>
            <w:r w:rsidRPr="00D3749B">
              <w:rPr>
                <w:rFonts w:eastAsia="Calibri"/>
                <w:color w:val="000000"/>
                <w:sz w:val="20"/>
                <w:szCs w:val="20"/>
                <w:lang w:val="en-US"/>
              </w:rPr>
              <w:t>Текстовыезадачи</w:t>
            </w:r>
          </w:p>
        </w:tc>
        <w:tc>
          <w:tcPr>
            <w:tcW w:w="667" w:type="dxa"/>
            <w:tcMar>
              <w:top w:w="50" w:type="dxa"/>
              <w:left w:w="100" w:type="dxa"/>
            </w:tcMar>
            <w:vAlign w:val="bottom"/>
          </w:tcPr>
          <w:p w14:paraId="20D78F6E" w14:textId="77777777" w:rsidR="00D3749B" w:rsidRPr="00D3749B" w:rsidRDefault="00D3749B" w:rsidP="00D3749B">
            <w:pPr>
              <w:spacing w:line="276" w:lineRule="auto"/>
              <w:ind w:left="135" w:firstLine="0"/>
              <w:jc w:val="left"/>
              <w:rPr>
                <w:rFonts w:eastAsia="Calibri"/>
                <w:sz w:val="20"/>
                <w:szCs w:val="20"/>
                <w:lang w:val="en-US"/>
              </w:rPr>
            </w:pPr>
            <w:r w:rsidRPr="00D3749B">
              <w:rPr>
                <w:rFonts w:eastAsia="Calibri"/>
                <w:color w:val="000000"/>
                <w:sz w:val="20"/>
                <w:szCs w:val="20"/>
                <w:lang w:val="en-US"/>
              </w:rPr>
              <w:t xml:space="preserve"> 11 </w:t>
            </w:r>
          </w:p>
        </w:tc>
        <w:tc>
          <w:tcPr>
            <w:tcW w:w="1601" w:type="dxa"/>
            <w:tcMar>
              <w:top w:w="50" w:type="dxa"/>
              <w:left w:w="100" w:type="dxa"/>
            </w:tcMar>
            <w:vAlign w:val="bottom"/>
          </w:tcPr>
          <w:p w14:paraId="08A62CA1" w14:textId="77777777" w:rsidR="00D3749B" w:rsidRPr="00D3749B" w:rsidRDefault="00D3749B" w:rsidP="00D3749B">
            <w:pPr>
              <w:ind w:left="135" w:firstLine="0"/>
              <w:jc w:val="left"/>
              <w:rPr>
                <w:rFonts w:eastAsia="Calibri"/>
                <w:sz w:val="20"/>
                <w:szCs w:val="20"/>
              </w:rPr>
            </w:pPr>
          </w:p>
        </w:tc>
        <w:tc>
          <w:tcPr>
            <w:tcW w:w="1694" w:type="dxa"/>
            <w:tcMar>
              <w:top w:w="50" w:type="dxa"/>
              <w:left w:w="100" w:type="dxa"/>
            </w:tcMar>
            <w:vAlign w:val="bottom"/>
          </w:tcPr>
          <w:p w14:paraId="6A0AE2C5" w14:textId="77777777" w:rsidR="00D3749B" w:rsidRPr="00D3749B" w:rsidRDefault="00D3749B" w:rsidP="00BC0985">
            <w:pPr>
              <w:ind w:left="135" w:firstLine="0"/>
              <w:jc w:val="center"/>
              <w:rPr>
                <w:rFonts w:eastAsia="Calibri"/>
                <w:sz w:val="20"/>
                <w:szCs w:val="20"/>
              </w:rPr>
            </w:pPr>
            <w:r w:rsidRPr="00D3749B">
              <w:rPr>
                <w:rFonts w:eastAsia="Calibri"/>
                <w:sz w:val="20"/>
                <w:szCs w:val="20"/>
              </w:rPr>
              <w:t>1</w:t>
            </w:r>
          </w:p>
        </w:tc>
        <w:tc>
          <w:tcPr>
            <w:tcW w:w="3120" w:type="dxa"/>
            <w:tcMar>
              <w:top w:w="50" w:type="dxa"/>
              <w:left w:w="100" w:type="dxa"/>
            </w:tcMar>
            <w:vAlign w:val="bottom"/>
          </w:tcPr>
          <w:p w14:paraId="3EAA87F1" w14:textId="77777777" w:rsidR="00D3749B" w:rsidRPr="00D3749B" w:rsidRDefault="00146DB0" w:rsidP="00D3749B">
            <w:pPr>
              <w:ind w:left="135" w:firstLine="0"/>
              <w:jc w:val="left"/>
              <w:rPr>
                <w:rFonts w:eastAsia="Calibri"/>
                <w:sz w:val="20"/>
                <w:szCs w:val="20"/>
              </w:rPr>
            </w:pPr>
            <w:hyperlink r:id="rId446" w:history="1">
              <w:r w:rsidR="00D3749B" w:rsidRPr="00D3749B">
                <w:rPr>
                  <w:rFonts w:ascii="Calibri" w:eastAsia="Calibri" w:hAnsi="Calibri"/>
                  <w:bCs/>
                  <w:color w:val="0563C1"/>
                  <w:sz w:val="20"/>
                  <w:szCs w:val="20"/>
                  <w:u w:val="single"/>
                  <w:lang w:val="en-US"/>
                </w:rPr>
                <w:t>https</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resh</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edu</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ru</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subject</w:t>
              </w:r>
              <w:r w:rsidR="00D3749B" w:rsidRPr="00D3749B">
                <w:rPr>
                  <w:rFonts w:ascii="Calibri" w:eastAsia="Calibri" w:hAnsi="Calibri"/>
                  <w:bCs/>
                  <w:color w:val="0563C1"/>
                  <w:sz w:val="20"/>
                  <w:szCs w:val="20"/>
                  <w:u w:val="single"/>
                </w:rPr>
                <w:t>/12/2/</w:t>
              </w:r>
            </w:hyperlink>
          </w:p>
        </w:tc>
      </w:tr>
      <w:tr w:rsidR="00C754F4" w14:paraId="0500310A" w14:textId="77777777" w:rsidTr="00BC0985">
        <w:trPr>
          <w:trHeight w:val="20"/>
          <w:tblCellSpacing w:w="20" w:type="nil"/>
        </w:trPr>
        <w:tc>
          <w:tcPr>
            <w:tcW w:w="3114" w:type="dxa"/>
            <w:gridSpan w:val="2"/>
            <w:tcMar>
              <w:top w:w="50" w:type="dxa"/>
              <w:left w:w="100" w:type="dxa"/>
            </w:tcMar>
            <w:vAlign w:val="bottom"/>
          </w:tcPr>
          <w:p w14:paraId="1343E652" w14:textId="77777777" w:rsidR="00D3749B" w:rsidRPr="00D3749B" w:rsidRDefault="00D3749B" w:rsidP="00D3749B">
            <w:pPr>
              <w:ind w:left="135" w:firstLine="0"/>
              <w:jc w:val="left"/>
              <w:rPr>
                <w:rFonts w:eastAsia="Calibri"/>
                <w:sz w:val="20"/>
                <w:szCs w:val="20"/>
                <w:lang w:val="en-US"/>
              </w:rPr>
            </w:pPr>
            <w:r w:rsidRPr="00D3749B">
              <w:rPr>
                <w:rFonts w:eastAsia="Calibri"/>
                <w:color w:val="000000"/>
                <w:sz w:val="20"/>
                <w:szCs w:val="20"/>
                <w:lang w:val="en-US"/>
              </w:rPr>
              <w:t>Итого</w:t>
            </w:r>
            <w:r w:rsidRPr="00D3749B">
              <w:rPr>
                <w:rFonts w:eastAsia="Calibri"/>
                <w:color w:val="000000"/>
                <w:sz w:val="20"/>
                <w:szCs w:val="20"/>
              </w:rPr>
              <w:t xml:space="preserve"> </w:t>
            </w:r>
            <w:r w:rsidRPr="00D3749B">
              <w:rPr>
                <w:rFonts w:eastAsia="Calibri"/>
                <w:color w:val="000000"/>
                <w:sz w:val="20"/>
                <w:szCs w:val="20"/>
                <w:lang w:val="en-US"/>
              </w:rPr>
              <w:t>по</w:t>
            </w:r>
            <w:r w:rsidRPr="00D3749B">
              <w:rPr>
                <w:rFonts w:eastAsia="Calibri"/>
                <w:color w:val="000000"/>
                <w:sz w:val="20"/>
                <w:szCs w:val="20"/>
              </w:rPr>
              <w:t xml:space="preserve"> </w:t>
            </w:r>
            <w:r w:rsidRPr="00D3749B">
              <w:rPr>
                <w:rFonts w:eastAsia="Calibri"/>
                <w:color w:val="000000"/>
                <w:sz w:val="20"/>
                <w:szCs w:val="20"/>
                <w:lang w:val="en-US"/>
              </w:rPr>
              <w:t>разделу</w:t>
            </w:r>
          </w:p>
        </w:tc>
        <w:tc>
          <w:tcPr>
            <w:tcW w:w="667" w:type="dxa"/>
            <w:tcMar>
              <w:top w:w="50" w:type="dxa"/>
              <w:left w:w="100" w:type="dxa"/>
            </w:tcMar>
            <w:vAlign w:val="bottom"/>
          </w:tcPr>
          <w:p w14:paraId="2EE7A1F8" w14:textId="77777777" w:rsidR="00D3749B" w:rsidRPr="00D3749B" w:rsidRDefault="00D3749B" w:rsidP="00D3749B">
            <w:pPr>
              <w:ind w:left="135" w:firstLine="0"/>
              <w:jc w:val="left"/>
              <w:rPr>
                <w:rFonts w:eastAsia="Calibri"/>
                <w:sz w:val="20"/>
                <w:szCs w:val="20"/>
                <w:lang w:val="en-US"/>
              </w:rPr>
            </w:pPr>
            <w:r w:rsidRPr="00D3749B">
              <w:rPr>
                <w:rFonts w:eastAsia="Calibri"/>
                <w:color w:val="000000"/>
                <w:sz w:val="20"/>
                <w:szCs w:val="20"/>
              </w:rPr>
              <w:t>11</w:t>
            </w:r>
          </w:p>
        </w:tc>
        <w:tc>
          <w:tcPr>
            <w:tcW w:w="6415" w:type="dxa"/>
            <w:gridSpan w:val="3"/>
            <w:tcMar>
              <w:top w:w="50" w:type="dxa"/>
              <w:left w:w="100" w:type="dxa"/>
            </w:tcMar>
            <w:vAlign w:val="bottom"/>
          </w:tcPr>
          <w:p w14:paraId="073D7A31" w14:textId="77777777" w:rsidR="00D3749B" w:rsidRPr="00D3749B" w:rsidRDefault="00D3749B" w:rsidP="00D3749B">
            <w:pPr>
              <w:ind w:left="135" w:firstLine="0"/>
              <w:jc w:val="left"/>
              <w:rPr>
                <w:rFonts w:eastAsia="Calibri"/>
                <w:sz w:val="20"/>
                <w:szCs w:val="20"/>
              </w:rPr>
            </w:pPr>
          </w:p>
        </w:tc>
      </w:tr>
      <w:tr w:rsidR="00C754F4" w14:paraId="2DEDA384" w14:textId="77777777" w:rsidTr="0051353D">
        <w:trPr>
          <w:trHeight w:val="20"/>
          <w:tblCellSpacing w:w="20" w:type="nil"/>
        </w:trPr>
        <w:tc>
          <w:tcPr>
            <w:tcW w:w="0" w:type="auto"/>
            <w:gridSpan w:val="6"/>
            <w:tcMar>
              <w:top w:w="50" w:type="dxa"/>
              <w:left w:w="100" w:type="dxa"/>
            </w:tcMar>
            <w:vAlign w:val="bottom"/>
          </w:tcPr>
          <w:p w14:paraId="05DF015F" w14:textId="77777777" w:rsidR="00D3749B" w:rsidRPr="00D3749B" w:rsidRDefault="00D3749B" w:rsidP="00D3749B">
            <w:pPr>
              <w:ind w:left="135" w:firstLine="0"/>
              <w:jc w:val="left"/>
              <w:rPr>
                <w:rFonts w:eastAsia="Calibri"/>
                <w:sz w:val="20"/>
                <w:szCs w:val="20"/>
              </w:rPr>
            </w:pPr>
            <w:r w:rsidRPr="00D3749B">
              <w:rPr>
                <w:rFonts w:eastAsia="Calibri"/>
                <w:b/>
                <w:color w:val="000000"/>
                <w:sz w:val="20"/>
                <w:szCs w:val="20"/>
              </w:rPr>
              <w:t>Раздел 4.Пространственные отношения и геометрические фигуры</w:t>
            </w:r>
          </w:p>
        </w:tc>
      </w:tr>
      <w:tr w:rsidR="00C754F4" w14:paraId="66DB6ED6" w14:textId="77777777" w:rsidTr="00BC0985">
        <w:trPr>
          <w:trHeight w:val="20"/>
          <w:tblCellSpacing w:w="20" w:type="nil"/>
        </w:trPr>
        <w:tc>
          <w:tcPr>
            <w:tcW w:w="0" w:type="auto"/>
            <w:tcMar>
              <w:top w:w="50" w:type="dxa"/>
              <w:left w:w="100" w:type="dxa"/>
            </w:tcMar>
            <w:vAlign w:val="bottom"/>
          </w:tcPr>
          <w:p w14:paraId="713F039B" w14:textId="77777777" w:rsidR="00D3749B" w:rsidRPr="00D3749B" w:rsidRDefault="00D3749B" w:rsidP="00D3749B">
            <w:pPr>
              <w:spacing w:line="276" w:lineRule="auto"/>
              <w:ind w:firstLine="0"/>
              <w:jc w:val="left"/>
              <w:rPr>
                <w:rFonts w:eastAsia="Calibri"/>
                <w:sz w:val="20"/>
                <w:szCs w:val="20"/>
                <w:lang w:val="en-US"/>
              </w:rPr>
            </w:pPr>
            <w:r w:rsidRPr="00D3749B">
              <w:rPr>
                <w:rFonts w:eastAsia="Calibri"/>
                <w:color w:val="000000"/>
                <w:sz w:val="20"/>
                <w:szCs w:val="20"/>
                <w:lang w:val="en-US"/>
              </w:rPr>
              <w:t>4.1</w:t>
            </w:r>
          </w:p>
        </w:tc>
        <w:tc>
          <w:tcPr>
            <w:tcW w:w="2463" w:type="dxa"/>
            <w:tcMar>
              <w:top w:w="50" w:type="dxa"/>
              <w:left w:w="100" w:type="dxa"/>
            </w:tcMar>
            <w:vAlign w:val="bottom"/>
          </w:tcPr>
          <w:p w14:paraId="197A50B0" w14:textId="77777777" w:rsidR="00D3749B" w:rsidRPr="00D3749B" w:rsidRDefault="00D3749B" w:rsidP="00D3749B">
            <w:pPr>
              <w:spacing w:line="276" w:lineRule="auto"/>
              <w:ind w:left="135" w:firstLine="0"/>
              <w:jc w:val="left"/>
              <w:rPr>
                <w:rFonts w:eastAsia="Calibri"/>
                <w:sz w:val="20"/>
                <w:szCs w:val="20"/>
                <w:lang w:val="en-US"/>
              </w:rPr>
            </w:pPr>
            <w:r w:rsidRPr="00D3749B">
              <w:rPr>
                <w:rFonts w:eastAsia="Calibri"/>
                <w:color w:val="000000"/>
                <w:sz w:val="20"/>
                <w:szCs w:val="20"/>
                <w:lang w:val="en-US"/>
              </w:rPr>
              <w:t>Геометрические</w:t>
            </w:r>
            <w:r w:rsidRPr="00D3749B">
              <w:rPr>
                <w:rFonts w:eastAsia="Calibri"/>
                <w:color w:val="000000"/>
                <w:sz w:val="20"/>
                <w:szCs w:val="20"/>
              </w:rPr>
              <w:t xml:space="preserve"> </w:t>
            </w:r>
            <w:r w:rsidRPr="00D3749B">
              <w:rPr>
                <w:rFonts w:eastAsia="Calibri"/>
                <w:color w:val="000000"/>
                <w:sz w:val="20"/>
                <w:szCs w:val="20"/>
                <w:lang w:val="en-US"/>
              </w:rPr>
              <w:t>фигуры</w:t>
            </w:r>
          </w:p>
        </w:tc>
        <w:tc>
          <w:tcPr>
            <w:tcW w:w="667" w:type="dxa"/>
            <w:tcMar>
              <w:top w:w="50" w:type="dxa"/>
              <w:left w:w="100" w:type="dxa"/>
            </w:tcMar>
            <w:vAlign w:val="bottom"/>
          </w:tcPr>
          <w:p w14:paraId="047641B0" w14:textId="77777777" w:rsidR="00D3749B" w:rsidRPr="00D3749B" w:rsidRDefault="00D3749B" w:rsidP="00D3749B">
            <w:pPr>
              <w:spacing w:line="276" w:lineRule="auto"/>
              <w:ind w:left="135" w:firstLine="0"/>
              <w:jc w:val="left"/>
              <w:rPr>
                <w:rFonts w:eastAsia="Calibri"/>
                <w:sz w:val="20"/>
                <w:szCs w:val="20"/>
                <w:lang w:val="en-US"/>
              </w:rPr>
            </w:pPr>
            <w:r w:rsidRPr="00D3749B">
              <w:rPr>
                <w:rFonts w:eastAsia="Calibri"/>
                <w:color w:val="000000"/>
                <w:sz w:val="20"/>
                <w:szCs w:val="20"/>
                <w:lang w:val="en-US"/>
              </w:rPr>
              <w:t xml:space="preserve"> 10 </w:t>
            </w:r>
          </w:p>
        </w:tc>
        <w:tc>
          <w:tcPr>
            <w:tcW w:w="1601" w:type="dxa"/>
            <w:tcMar>
              <w:top w:w="50" w:type="dxa"/>
              <w:left w:w="100" w:type="dxa"/>
            </w:tcMar>
            <w:vAlign w:val="bottom"/>
          </w:tcPr>
          <w:p w14:paraId="47C2B6EF" w14:textId="77777777" w:rsidR="00D3749B" w:rsidRPr="00D3749B" w:rsidRDefault="00D3749B" w:rsidP="00D3749B">
            <w:pPr>
              <w:ind w:left="135" w:firstLine="0"/>
              <w:jc w:val="left"/>
              <w:rPr>
                <w:rFonts w:eastAsia="Calibri"/>
                <w:sz w:val="20"/>
                <w:szCs w:val="20"/>
                <w:lang w:val="en-US"/>
              </w:rPr>
            </w:pPr>
          </w:p>
        </w:tc>
        <w:tc>
          <w:tcPr>
            <w:tcW w:w="1694" w:type="dxa"/>
            <w:tcMar>
              <w:top w:w="50" w:type="dxa"/>
              <w:left w:w="100" w:type="dxa"/>
            </w:tcMar>
            <w:vAlign w:val="bottom"/>
          </w:tcPr>
          <w:p w14:paraId="13F0B8EE" w14:textId="77777777" w:rsidR="00D3749B" w:rsidRPr="00D3749B" w:rsidRDefault="00D3749B" w:rsidP="00BC0985">
            <w:pPr>
              <w:ind w:left="135" w:firstLine="0"/>
              <w:jc w:val="center"/>
              <w:rPr>
                <w:rFonts w:eastAsia="Calibri"/>
                <w:sz w:val="20"/>
                <w:szCs w:val="20"/>
              </w:rPr>
            </w:pPr>
            <w:r w:rsidRPr="00D3749B">
              <w:rPr>
                <w:rFonts w:eastAsia="Calibri"/>
                <w:sz w:val="20"/>
                <w:szCs w:val="20"/>
              </w:rPr>
              <w:t>1</w:t>
            </w:r>
          </w:p>
        </w:tc>
        <w:tc>
          <w:tcPr>
            <w:tcW w:w="3120" w:type="dxa"/>
            <w:tcMar>
              <w:top w:w="50" w:type="dxa"/>
              <w:left w:w="100" w:type="dxa"/>
            </w:tcMar>
          </w:tcPr>
          <w:p w14:paraId="14F34E97" w14:textId="77777777" w:rsidR="00D3749B" w:rsidRPr="00D3749B" w:rsidRDefault="00146DB0" w:rsidP="00D3749B">
            <w:pPr>
              <w:spacing w:after="200" w:line="276" w:lineRule="auto"/>
              <w:ind w:firstLine="0"/>
              <w:jc w:val="left"/>
              <w:rPr>
                <w:rFonts w:ascii="Calibri" w:eastAsia="Calibri" w:hAnsi="Calibri"/>
                <w:sz w:val="22"/>
                <w:szCs w:val="22"/>
              </w:rPr>
            </w:pPr>
            <w:hyperlink r:id="rId447" w:history="1">
              <w:r w:rsidR="00D3749B" w:rsidRPr="00D3749B">
                <w:rPr>
                  <w:rFonts w:ascii="Calibri" w:eastAsia="Calibri" w:hAnsi="Calibri"/>
                  <w:bCs/>
                  <w:color w:val="0563C1"/>
                  <w:sz w:val="20"/>
                  <w:szCs w:val="20"/>
                  <w:u w:val="single"/>
                  <w:lang w:val="en-US"/>
                </w:rPr>
                <w:t>https</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resh</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edu</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ru</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subject</w:t>
              </w:r>
              <w:r w:rsidR="00D3749B" w:rsidRPr="00D3749B">
                <w:rPr>
                  <w:rFonts w:ascii="Calibri" w:eastAsia="Calibri" w:hAnsi="Calibri"/>
                  <w:bCs/>
                  <w:color w:val="0563C1"/>
                  <w:sz w:val="20"/>
                  <w:szCs w:val="20"/>
                  <w:u w:val="single"/>
                </w:rPr>
                <w:t>/12/2/</w:t>
              </w:r>
            </w:hyperlink>
            <w:r w:rsidR="00D3749B" w:rsidRPr="00D3749B">
              <w:rPr>
                <w:rFonts w:ascii="Calibri" w:eastAsia="Calibri" w:hAnsi="Calibri"/>
                <w:bCs/>
                <w:sz w:val="20"/>
                <w:szCs w:val="20"/>
              </w:rPr>
              <w:t xml:space="preserve"> </w:t>
            </w:r>
          </w:p>
        </w:tc>
      </w:tr>
      <w:tr w:rsidR="00C754F4" w14:paraId="7DC3F589" w14:textId="77777777" w:rsidTr="00BC0985">
        <w:trPr>
          <w:trHeight w:val="20"/>
          <w:tblCellSpacing w:w="20" w:type="nil"/>
        </w:trPr>
        <w:tc>
          <w:tcPr>
            <w:tcW w:w="0" w:type="auto"/>
            <w:tcMar>
              <w:top w:w="50" w:type="dxa"/>
              <w:left w:w="100" w:type="dxa"/>
            </w:tcMar>
            <w:vAlign w:val="bottom"/>
          </w:tcPr>
          <w:p w14:paraId="7E2A2C56" w14:textId="77777777" w:rsidR="00D3749B" w:rsidRPr="00D3749B" w:rsidRDefault="00D3749B" w:rsidP="00D3749B">
            <w:pPr>
              <w:spacing w:line="276" w:lineRule="auto"/>
              <w:ind w:firstLine="0"/>
              <w:jc w:val="left"/>
              <w:rPr>
                <w:rFonts w:eastAsia="Calibri"/>
                <w:sz w:val="20"/>
                <w:szCs w:val="20"/>
                <w:lang w:val="en-US"/>
              </w:rPr>
            </w:pPr>
            <w:r w:rsidRPr="00D3749B">
              <w:rPr>
                <w:rFonts w:eastAsia="Calibri"/>
                <w:color w:val="000000"/>
                <w:sz w:val="20"/>
                <w:szCs w:val="20"/>
                <w:lang w:val="en-US"/>
              </w:rPr>
              <w:t>4.2</w:t>
            </w:r>
          </w:p>
        </w:tc>
        <w:tc>
          <w:tcPr>
            <w:tcW w:w="2463" w:type="dxa"/>
            <w:tcMar>
              <w:top w:w="50" w:type="dxa"/>
              <w:left w:w="100" w:type="dxa"/>
            </w:tcMar>
            <w:vAlign w:val="bottom"/>
          </w:tcPr>
          <w:p w14:paraId="32F3DC00" w14:textId="77777777" w:rsidR="00D3749B" w:rsidRPr="00D3749B" w:rsidRDefault="00D3749B" w:rsidP="00D3749B">
            <w:pPr>
              <w:spacing w:line="276" w:lineRule="auto"/>
              <w:ind w:left="135" w:firstLine="0"/>
              <w:jc w:val="left"/>
              <w:rPr>
                <w:rFonts w:eastAsia="Calibri"/>
                <w:sz w:val="20"/>
                <w:szCs w:val="20"/>
                <w:lang w:val="en-US"/>
              </w:rPr>
            </w:pPr>
            <w:r w:rsidRPr="00D3749B">
              <w:rPr>
                <w:rFonts w:eastAsia="Calibri"/>
                <w:color w:val="000000"/>
                <w:sz w:val="20"/>
                <w:szCs w:val="20"/>
                <w:lang w:val="en-US"/>
              </w:rPr>
              <w:t>Геометрические</w:t>
            </w:r>
            <w:r w:rsidRPr="00D3749B">
              <w:rPr>
                <w:rFonts w:eastAsia="Calibri"/>
                <w:color w:val="000000"/>
                <w:sz w:val="20"/>
                <w:szCs w:val="20"/>
              </w:rPr>
              <w:t xml:space="preserve"> </w:t>
            </w:r>
            <w:r w:rsidRPr="00D3749B">
              <w:rPr>
                <w:rFonts w:eastAsia="Calibri"/>
                <w:color w:val="000000"/>
                <w:sz w:val="20"/>
                <w:szCs w:val="20"/>
                <w:lang w:val="en-US"/>
              </w:rPr>
              <w:t>величины</w:t>
            </w:r>
          </w:p>
        </w:tc>
        <w:tc>
          <w:tcPr>
            <w:tcW w:w="667" w:type="dxa"/>
            <w:tcMar>
              <w:top w:w="50" w:type="dxa"/>
              <w:left w:w="100" w:type="dxa"/>
            </w:tcMar>
            <w:vAlign w:val="bottom"/>
          </w:tcPr>
          <w:p w14:paraId="504BB01C" w14:textId="77777777" w:rsidR="00D3749B" w:rsidRPr="00D3749B" w:rsidRDefault="00D3749B" w:rsidP="00D3749B">
            <w:pPr>
              <w:spacing w:line="276" w:lineRule="auto"/>
              <w:ind w:left="135" w:firstLine="0"/>
              <w:jc w:val="left"/>
              <w:rPr>
                <w:rFonts w:eastAsia="Calibri"/>
                <w:sz w:val="20"/>
                <w:szCs w:val="20"/>
                <w:lang w:val="en-US"/>
              </w:rPr>
            </w:pPr>
            <w:r w:rsidRPr="00D3749B">
              <w:rPr>
                <w:rFonts w:eastAsia="Calibri"/>
                <w:color w:val="000000"/>
                <w:sz w:val="20"/>
                <w:szCs w:val="20"/>
                <w:lang w:val="en-US"/>
              </w:rPr>
              <w:t xml:space="preserve"> 9 </w:t>
            </w:r>
          </w:p>
        </w:tc>
        <w:tc>
          <w:tcPr>
            <w:tcW w:w="1601" w:type="dxa"/>
            <w:tcMar>
              <w:top w:w="50" w:type="dxa"/>
              <w:left w:w="100" w:type="dxa"/>
            </w:tcMar>
            <w:vAlign w:val="bottom"/>
          </w:tcPr>
          <w:p w14:paraId="02B00049" w14:textId="77777777" w:rsidR="00D3749B" w:rsidRPr="00D3749B" w:rsidRDefault="00D3749B" w:rsidP="00D3749B">
            <w:pPr>
              <w:ind w:left="135" w:firstLine="0"/>
              <w:jc w:val="left"/>
              <w:rPr>
                <w:rFonts w:eastAsia="Calibri"/>
                <w:sz w:val="20"/>
                <w:szCs w:val="20"/>
              </w:rPr>
            </w:pPr>
          </w:p>
        </w:tc>
        <w:tc>
          <w:tcPr>
            <w:tcW w:w="1694" w:type="dxa"/>
            <w:tcMar>
              <w:top w:w="50" w:type="dxa"/>
              <w:left w:w="100" w:type="dxa"/>
            </w:tcMar>
            <w:vAlign w:val="bottom"/>
          </w:tcPr>
          <w:p w14:paraId="3507A964" w14:textId="77777777" w:rsidR="00D3749B" w:rsidRPr="00D3749B" w:rsidRDefault="00D3749B" w:rsidP="00BC0985">
            <w:pPr>
              <w:ind w:left="135" w:firstLine="0"/>
              <w:jc w:val="center"/>
              <w:rPr>
                <w:rFonts w:eastAsia="Calibri"/>
                <w:sz w:val="20"/>
                <w:szCs w:val="20"/>
              </w:rPr>
            </w:pPr>
            <w:r w:rsidRPr="00D3749B">
              <w:rPr>
                <w:rFonts w:eastAsia="Calibri"/>
                <w:sz w:val="20"/>
                <w:szCs w:val="20"/>
              </w:rPr>
              <w:t>1</w:t>
            </w:r>
          </w:p>
        </w:tc>
        <w:tc>
          <w:tcPr>
            <w:tcW w:w="3120" w:type="dxa"/>
            <w:tcMar>
              <w:top w:w="50" w:type="dxa"/>
              <w:left w:w="100" w:type="dxa"/>
            </w:tcMar>
          </w:tcPr>
          <w:p w14:paraId="01FA3601" w14:textId="77777777" w:rsidR="00D3749B" w:rsidRPr="00D3749B" w:rsidRDefault="00146DB0" w:rsidP="00D3749B">
            <w:pPr>
              <w:spacing w:after="200" w:line="276" w:lineRule="auto"/>
              <w:ind w:firstLine="0"/>
              <w:jc w:val="left"/>
              <w:rPr>
                <w:rFonts w:ascii="Calibri" w:eastAsia="Calibri" w:hAnsi="Calibri"/>
                <w:sz w:val="22"/>
                <w:szCs w:val="22"/>
              </w:rPr>
            </w:pPr>
            <w:hyperlink r:id="rId448" w:history="1">
              <w:r w:rsidR="00D3749B" w:rsidRPr="00D3749B">
                <w:rPr>
                  <w:rFonts w:ascii="Calibri" w:eastAsia="Calibri" w:hAnsi="Calibri"/>
                  <w:bCs/>
                  <w:color w:val="0563C1"/>
                  <w:sz w:val="20"/>
                  <w:szCs w:val="20"/>
                  <w:u w:val="single"/>
                  <w:lang w:val="en-US"/>
                </w:rPr>
                <w:t>https</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resh</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edu</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ru</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subject</w:t>
              </w:r>
              <w:r w:rsidR="00D3749B" w:rsidRPr="00D3749B">
                <w:rPr>
                  <w:rFonts w:ascii="Calibri" w:eastAsia="Calibri" w:hAnsi="Calibri"/>
                  <w:bCs/>
                  <w:color w:val="0563C1"/>
                  <w:sz w:val="20"/>
                  <w:szCs w:val="20"/>
                  <w:u w:val="single"/>
                </w:rPr>
                <w:t>/12/2/</w:t>
              </w:r>
            </w:hyperlink>
            <w:r w:rsidR="00D3749B" w:rsidRPr="00D3749B">
              <w:rPr>
                <w:rFonts w:ascii="Calibri" w:eastAsia="Calibri" w:hAnsi="Calibri"/>
                <w:bCs/>
                <w:sz w:val="20"/>
                <w:szCs w:val="20"/>
              </w:rPr>
              <w:t xml:space="preserve"> </w:t>
            </w:r>
          </w:p>
        </w:tc>
      </w:tr>
      <w:tr w:rsidR="00C754F4" w14:paraId="22A5B28E" w14:textId="77777777" w:rsidTr="00BC0985">
        <w:trPr>
          <w:trHeight w:val="20"/>
          <w:tblCellSpacing w:w="20" w:type="nil"/>
        </w:trPr>
        <w:tc>
          <w:tcPr>
            <w:tcW w:w="3114" w:type="dxa"/>
            <w:gridSpan w:val="2"/>
            <w:tcMar>
              <w:top w:w="50" w:type="dxa"/>
              <w:left w:w="100" w:type="dxa"/>
            </w:tcMar>
            <w:vAlign w:val="bottom"/>
          </w:tcPr>
          <w:p w14:paraId="6788AE7A" w14:textId="77777777" w:rsidR="00D3749B" w:rsidRPr="00D3749B" w:rsidRDefault="00D3749B" w:rsidP="00D3749B">
            <w:pPr>
              <w:ind w:left="135" w:firstLine="0"/>
              <w:jc w:val="left"/>
              <w:rPr>
                <w:rFonts w:eastAsia="Calibri"/>
                <w:sz w:val="20"/>
                <w:szCs w:val="20"/>
                <w:lang w:val="en-US"/>
              </w:rPr>
            </w:pPr>
            <w:r w:rsidRPr="00D3749B">
              <w:rPr>
                <w:rFonts w:eastAsia="Calibri"/>
                <w:color w:val="000000"/>
                <w:sz w:val="20"/>
                <w:szCs w:val="20"/>
                <w:lang w:val="en-US"/>
              </w:rPr>
              <w:t>Итого</w:t>
            </w:r>
            <w:r w:rsidRPr="00D3749B">
              <w:rPr>
                <w:rFonts w:eastAsia="Calibri"/>
                <w:color w:val="000000"/>
                <w:sz w:val="20"/>
                <w:szCs w:val="20"/>
              </w:rPr>
              <w:t xml:space="preserve"> </w:t>
            </w:r>
            <w:r w:rsidRPr="00D3749B">
              <w:rPr>
                <w:rFonts w:eastAsia="Calibri"/>
                <w:color w:val="000000"/>
                <w:sz w:val="20"/>
                <w:szCs w:val="20"/>
                <w:lang w:val="en-US"/>
              </w:rPr>
              <w:t>по</w:t>
            </w:r>
            <w:r w:rsidRPr="00D3749B">
              <w:rPr>
                <w:rFonts w:eastAsia="Calibri"/>
                <w:color w:val="000000"/>
                <w:sz w:val="20"/>
                <w:szCs w:val="20"/>
              </w:rPr>
              <w:t xml:space="preserve"> </w:t>
            </w:r>
            <w:r w:rsidRPr="00D3749B">
              <w:rPr>
                <w:rFonts w:eastAsia="Calibri"/>
                <w:color w:val="000000"/>
                <w:sz w:val="20"/>
                <w:szCs w:val="20"/>
                <w:lang w:val="en-US"/>
              </w:rPr>
              <w:t>разделу</w:t>
            </w:r>
          </w:p>
        </w:tc>
        <w:tc>
          <w:tcPr>
            <w:tcW w:w="667" w:type="dxa"/>
            <w:tcMar>
              <w:top w:w="50" w:type="dxa"/>
              <w:left w:w="100" w:type="dxa"/>
            </w:tcMar>
            <w:vAlign w:val="bottom"/>
          </w:tcPr>
          <w:p w14:paraId="019A70E4" w14:textId="77777777" w:rsidR="00D3749B" w:rsidRPr="00D3749B" w:rsidRDefault="00D3749B" w:rsidP="00D3749B">
            <w:pPr>
              <w:ind w:left="135" w:firstLine="0"/>
              <w:jc w:val="left"/>
              <w:rPr>
                <w:rFonts w:eastAsia="Calibri"/>
                <w:sz w:val="20"/>
                <w:szCs w:val="20"/>
                <w:lang w:val="en-US"/>
              </w:rPr>
            </w:pPr>
            <w:r w:rsidRPr="00D3749B">
              <w:rPr>
                <w:rFonts w:eastAsia="Calibri"/>
                <w:color w:val="000000"/>
                <w:sz w:val="20"/>
                <w:szCs w:val="20"/>
              </w:rPr>
              <w:t>19</w:t>
            </w:r>
          </w:p>
        </w:tc>
        <w:tc>
          <w:tcPr>
            <w:tcW w:w="6415" w:type="dxa"/>
            <w:gridSpan w:val="3"/>
            <w:tcMar>
              <w:top w:w="50" w:type="dxa"/>
              <w:left w:w="100" w:type="dxa"/>
            </w:tcMar>
            <w:vAlign w:val="bottom"/>
          </w:tcPr>
          <w:p w14:paraId="1CE983E4" w14:textId="77777777" w:rsidR="00D3749B" w:rsidRPr="00D3749B" w:rsidRDefault="00D3749B" w:rsidP="00D3749B">
            <w:pPr>
              <w:ind w:left="135" w:firstLine="0"/>
              <w:jc w:val="left"/>
              <w:rPr>
                <w:rFonts w:eastAsia="Calibri"/>
                <w:sz w:val="20"/>
                <w:szCs w:val="20"/>
              </w:rPr>
            </w:pPr>
          </w:p>
        </w:tc>
      </w:tr>
      <w:tr w:rsidR="00C754F4" w14:paraId="5C1D1B17" w14:textId="77777777" w:rsidTr="0051353D">
        <w:trPr>
          <w:trHeight w:val="20"/>
          <w:tblCellSpacing w:w="20" w:type="nil"/>
        </w:trPr>
        <w:tc>
          <w:tcPr>
            <w:tcW w:w="0" w:type="auto"/>
            <w:gridSpan w:val="6"/>
            <w:tcMar>
              <w:top w:w="50" w:type="dxa"/>
              <w:left w:w="100" w:type="dxa"/>
            </w:tcMar>
            <w:vAlign w:val="bottom"/>
          </w:tcPr>
          <w:p w14:paraId="493B6AD1" w14:textId="77777777" w:rsidR="00D3749B" w:rsidRPr="00D3749B" w:rsidRDefault="00D3749B" w:rsidP="00D3749B">
            <w:pPr>
              <w:ind w:left="135" w:firstLine="0"/>
              <w:jc w:val="left"/>
              <w:rPr>
                <w:rFonts w:eastAsia="Calibri"/>
                <w:sz w:val="20"/>
                <w:szCs w:val="20"/>
                <w:lang w:val="en-US"/>
              </w:rPr>
            </w:pPr>
            <w:r w:rsidRPr="00D3749B">
              <w:rPr>
                <w:rFonts w:eastAsia="Calibri"/>
                <w:b/>
                <w:color w:val="000000"/>
                <w:sz w:val="20"/>
                <w:szCs w:val="20"/>
                <w:lang w:val="en-US"/>
              </w:rPr>
              <w:t>Раздел 5.Математическа</w:t>
            </w:r>
            <w:r w:rsidRPr="00D3749B">
              <w:rPr>
                <w:rFonts w:eastAsia="Calibri"/>
                <w:b/>
                <w:color w:val="000000"/>
                <w:sz w:val="20"/>
                <w:szCs w:val="20"/>
              </w:rPr>
              <w:t xml:space="preserve"> </w:t>
            </w:r>
            <w:r w:rsidRPr="00D3749B">
              <w:rPr>
                <w:rFonts w:eastAsia="Calibri"/>
                <w:b/>
                <w:color w:val="000000"/>
                <w:sz w:val="20"/>
                <w:szCs w:val="20"/>
                <w:lang w:val="en-US"/>
              </w:rPr>
              <w:t>яинформация</w:t>
            </w:r>
          </w:p>
        </w:tc>
      </w:tr>
      <w:tr w:rsidR="00C754F4" w14:paraId="51B1EC15" w14:textId="77777777" w:rsidTr="00BC0985">
        <w:trPr>
          <w:trHeight w:val="20"/>
          <w:tblCellSpacing w:w="20" w:type="nil"/>
        </w:trPr>
        <w:tc>
          <w:tcPr>
            <w:tcW w:w="0" w:type="auto"/>
            <w:tcMar>
              <w:top w:w="50" w:type="dxa"/>
              <w:left w:w="100" w:type="dxa"/>
            </w:tcMar>
            <w:vAlign w:val="bottom"/>
          </w:tcPr>
          <w:p w14:paraId="79E4FC5E" w14:textId="77777777" w:rsidR="00D3749B" w:rsidRPr="00D3749B" w:rsidRDefault="00D3749B" w:rsidP="00D3749B">
            <w:pPr>
              <w:ind w:firstLine="0"/>
              <w:jc w:val="left"/>
              <w:rPr>
                <w:rFonts w:eastAsia="Calibri"/>
                <w:sz w:val="20"/>
                <w:szCs w:val="20"/>
                <w:lang w:val="en-US"/>
              </w:rPr>
            </w:pPr>
            <w:r w:rsidRPr="00D3749B">
              <w:rPr>
                <w:rFonts w:eastAsia="Calibri"/>
                <w:color w:val="000000"/>
                <w:sz w:val="20"/>
                <w:szCs w:val="20"/>
                <w:lang w:val="en-US"/>
              </w:rPr>
              <w:t>5.1</w:t>
            </w:r>
          </w:p>
        </w:tc>
        <w:tc>
          <w:tcPr>
            <w:tcW w:w="2463" w:type="dxa"/>
            <w:tcMar>
              <w:top w:w="50" w:type="dxa"/>
              <w:left w:w="100" w:type="dxa"/>
            </w:tcMar>
            <w:vAlign w:val="bottom"/>
          </w:tcPr>
          <w:p w14:paraId="60B28966" w14:textId="77777777" w:rsidR="00D3749B" w:rsidRPr="00D3749B" w:rsidRDefault="00D3749B" w:rsidP="00D3749B">
            <w:pPr>
              <w:ind w:left="135" w:firstLine="0"/>
              <w:jc w:val="left"/>
              <w:rPr>
                <w:rFonts w:eastAsia="Calibri"/>
                <w:sz w:val="20"/>
                <w:szCs w:val="20"/>
                <w:lang w:val="en-US"/>
              </w:rPr>
            </w:pPr>
            <w:r w:rsidRPr="00D3749B">
              <w:rPr>
                <w:rFonts w:eastAsia="Calibri"/>
                <w:color w:val="000000"/>
                <w:sz w:val="20"/>
                <w:szCs w:val="20"/>
                <w:lang w:val="en-US"/>
              </w:rPr>
              <w:t>Математическая</w:t>
            </w:r>
            <w:r w:rsidRPr="00D3749B">
              <w:rPr>
                <w:rFonts w:eastAsia="Calibri"/>
                <w:color w:val="000000"/>
                <w:sz w:val="20"/>
                <w:szCs w:val="20"/>
              </w:rPr>
              <w:t xml:space="preserve"> </w:t>
            </w:r>
            <w:r w:rsidRPr="00D3749B">
              <w:rPr>
                <w:rFonts w:eastAsia="Calibri"/>
                <w:color w:val="000000"/>
                <w:sz w:val="20"/>
                <w:szCs w:val="20"/>
                <w:lang w:val="en-US"/>
              </w:rPr>
              <w:t>информация</w:t>
            </w:r>
          </w:p>
        </w:tc>
        <w:tc>
          <w:tcPr>
            <w:tcW w:w="667" w:type="dxa"/>
            <w:tcMar>
              <w:top w:w="50" w:type="dxa"/>
              <w:left w:w="100" w:type="dxa"/>
            </w:tcMar>
            <w:vAlign w:val="bottom"/>
          </w:tcPr>
          <w:p w14:paraId="3C4DF395" w14:textId="77777777" w:rsidR="00D3749B" w:rsidRPr="00D3749B" w:rsidRDefault="00D3749B" w:rsidP="00D3749B">
            <w:pPr>
              <w:ind w:left="135" w:firstLine="0"/>
              <w:jc w:val="left"/>
              <w:rPr>
                <w:rFonts w:eastAsia="Calibri"/>
                <w:sz w:val="20"/>
                <w:szCs w:val="20"/>
                <w:lang w:val="en-US"/>
              </w:rPr>
            </w:pPr>
            <w:r w:rsidRPr="00D3749B">
              <w:rPr>
                <w:rFonts w:eastAsia="Calibri"/>
                <w:color w:val="000000"/>
                <w:sz w:val="20"/>
                <w:szCs w:val="20"/>
              </w:rPr>
              <w:t>14</w:t>
            </w:r>
          </w:p>
        </w:tc>
        <w:tc>
          <w:tcPr>
            <w:tcW w:w="1601" w:type="dxa"/>
            <w:tcMar>
              <w:top w:w="50" w:type="dxa"/>
              <w:left w:w="100" w:type="dxa"/>
            </w:tcMar>
            <w:vAlign w:val="bottom"/>
          </w:tcPr>
          <w:p w14:paraId="158679B1" w14:textId="77777777" w:rsidR="00D3749B" w:rsidRPr="00D3749B" w:rsidRDefault="00D3749B" w:rsidP="00D3749B">
            <w:pPr>
              <w:ind w:left="135" w:firstLine="0"/>
              <w:jc w:val="left"/>
              <w:rPr>
                <w:rFonts w:eastAsia="Calibri"/>
                <w:sz w:val="20"/>
                <w:szCs w:val="20"/>
                <w:lang w:val="en-US"/>
              </w:rPr>
            </w:pPr>
          </w:p>
        </w:tc>
        <w:tc>
          <w:tcPr>
            <w:tcW w:w="1694" w:type="dxa"/>
            <w:tcMar>
              <w:top w:w="50" w:type="dxa"/>
              <w:left w:w="100" w:type="dxa"/>
            </w:tcMar>
            <w:vAlign w:val="bottom"/>
          </w:tcPr>
          <w:p w14:paraId="62F7379E" w14:textId="77777777" w:rsidR="00D3749B" w:rsidRPr="00D3749B" w:rsidRDefault="00D3749B" w:rsidP="00BC0985">
            <w:pPr>
              <w:ind w:left="135" w:firstLine="0"/>
              <w:jc w:val="center"/>
              <w:rPr>
                <w:rFonts w:eastAsia="Calibri"/>
                <w:sz w:val="20"/>
                <w:szCs w:val="20"/>
              </w:rPr>
            </w:pPr>
            <w:r w:rsidRPr="00D3749B">
              <w:rPr>
                <w:rFonts w:eastAsia="Calibri"/>
                <w:sz w:val="20"/>
                <w:szCs w:val="20"/>
              </w:rPr>
              <w:t>1</w:t>
            </w:r>
          </w:p>
        </w:tc>
        <w:tc>
          <w:tcPr>
            <w:tcW w:w="3120" w:type="dxa"/>
            <w:tcMar>
              <w:top w:w="50" w:type="dxa"/>
              <w:left w:w="100" w:type="dxa"/>
            </w:tcMar>
            <w:vAlign w:val="bottom"/>
          </w:tcPr>
          <w:p w14:paraId="411D8AB4" w14:textId="77777777" w:rsidR="00D3749B" w:rsidRPr="00D3749B" w:rsidRDefault="00146DB0" w:rsidP="00D3749B">
            <w:pPr>
              <w:ind w:left="135" w:firstLine="0"/>
              <w:jc w:val="left"/>
              <w:rPr>
                <w:rFonts w:eastAsia="Calibri"/>
                <w:sz w:val="20"/>
                <w:szCs w:val="20"/>
              </w:rPr>
            </w:pPr>
            <w:hyperlink r:id="rId449" w:history="1">
              <w:r w:rsidR="00D3749B" w:rsidRPr="00D3749B">
                <w:rPr>
                  <w:rFonts w:ascii="Calibri" w:eastAsia="Calibri" w:hAnsi="Calibri"/>
                  <w:bCs/>
                  <w:color w:val="0563C1"/>
                  <w:sz w:val="20"/>
                  <w:szCs w:val="20"/>
                  <w:u w:val="single"/>
                  <w:lang w:val="en-US"/>
                </w:rPr>
                <w:t>https</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resh</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edu</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ru</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subject</w:t>
              </w:r>
              <w:r w:rsidR="00D3749B" w:rsidRPr="00D3749B">
                <w:rPr>
                  <w:rFonts w:ascii="Calibri" w:eastAsia="Calibri" w:hAnsi="Calibri"/>
                  <w:bCs/>
                  <w:color w:val="0563C1"/>
                  <w:sz w:val="20"/>
                  <w:szCs w:val="20"/>
                  <w:u w:val="single"/>
                </w:rPr>
                <w:t>/12/2/</w:t>
              </w:r>
            </w:hyperlink>
          </w:p>
        </w:tc>
      </w:tr>
      <w:tr w:rsidR="00C754F4" w14:paraId="661540FA" w14:textId="77777777" w:rsidTr="00BC0985">
        <w:trPr>
          <w:trHeight w:val="20"/>
          <w:tblCellSpacing w:w="20" w:type="nil"/>
        </w:trPr>
        <w:tc>
          <w:tcPr>
            <w:tcW w:w="3114" w:type="dxa"/>
            <w:gridSpan w:val="2"/>
            <w:tcMar>
              <w:top w:w="50" w:type="dxa"/>
              <w:left w:w="100" w:type="dxa"/>
            </w:tcMar>
            <w:vAlign w:val="bottom"/>
          </w:tcPr>
          <w:p w14:paraId="48BE956A" w14:textId="77777777" w:rsidR="00D3749B" w:rsidRPr="00D3749B" w:rsidRDefault="00D3749B" w:rsidP="00D3749B">
            <w:pPr>
              <w:ind w:left="135" w:firstLine="0"/>
              <w:jc w:val="left"/>
              <w:rPr>
                <w:rFonts w:eastAsia="Calibri"/>
                <w:sz w:val="20"/>
                <w:szCs w:val="20"/>
                <w:lang w:val="en-US"/>
              </w:rPr>
            </w:pPr>
            <w:r w:rsidRPr="00D3749B">
              <w:rPr>
                <w:rFonts w:eastAsia="Calibri"/>
                <w:color w:val="000000"/>
                <w:sz w:val="20"/>
                <w:szCs w:val="20"/>
                <w:lang w:val="en-US"/>
              </w:rPr>
              <w:t>Итого</w:t>
            </w:r>
            <w:r w:rsidRPr="00D3749B">
              <w:rPr>
                <w:rFonts w:eastAsia="Calibri"/>
                <w:color w:val="000000"/>
                <w:sz w:val="20"/>
                <w:szCs w:val="20"/>
              </w:rPr>
              <w:t xml:space="preserve"> </w:t>
            </w:r>
            <w:r w:rsidRPr="00D3749B">
              <w:rPr>
                <w:rFonts w:eastAsia="Calibri"/>
                <w:color w:val="000000"/>
                <w:sz w:val="20"/>
                <w:szCs w:val="20"/>
                <w:lang w:val="en-US"/>
              </w:rPr>
              <w:t>по</w:t>
            </w:r>
            <w:r w:rsidRPr="00D3749B">
              <w:rPr>
                <w:rFonts w:eastAsia="Calibri"/>
                <w:color w:val="000000"/>
                <w:sz w:val="20"/>
                <w:szCs w:val="20"/>
              </w:rPr>
              <w:t xml:space="preserve"> </w:t>
            </w:r>
            <w:r w:rsidRPr="00D3749B">
              <w:rPr>
                <w:rFonts w:eastAsia="Calibri"/>
                <w:color w:val="000000"/>
                <w:sz w:val="20"/>
                <w:szCs w:val="20"/>
                <w:lang w:val="en-US"/>
              </w:rPr>
              <w:t>разделу</w:t>
            </w:r>
          </w:p>
        </w:tc>
        <w:tc>
          <w:tcPr>
            <w:tcW w:w="667" w:type="dxa"/>
            <w:tcMar>
              <w:top w:w="50" w:type="dxa"/>
              <w:left w:w="100" w:type="dxa"/>
            </w:tcMar>
            <w:vAlign w:val="bottom"/>
          </w:tcPr>
          <w:p w14:paraId="5276D5B4" w14:textId="77777777" w:rsidR="00D3749B" w:rsidRPr="00D3749B" w:rsidRDefault="00D3749B" w:rsidP="00D3749B">
            <w:pPr>
              <w:ind w:left="135" w:firstLine="0"/>
              <w:jc w:val="left"/>
              <w:rPr>
                <w:rFonts w:eastAsia="Calibri"/>
                <w:sz w:val="20"/>
                <w:szCs w:val="20"/>
              </w:rPr>
            </w:pPr>
            <w:r w:rsidRPr="00D3749B">
              <w:rPr>
                <w:rFonts w:eastAsia="Calibri"/>
                <w:color w:val="000000"/>
                <w:sz w:val="20"/>
                <w:szCs w:val="20"/>
                <w:lang w:val="en-US"/>
              </w:rPr>
              <w:t xml:space="preserve"> 1</w:t>
            </w:r>
            <w:r w:rsidRPr="00D3749B">
              <w:rPr>
                <w:rFonts w:eastAsia="Calibri"/>
                <w:color w:val="000000"/>
                <w:sz w:val="20"/>
                <w:szCs w:val="20"/>
              </w:rPr>
              <w:t>4</w:t>
            </w:r>
          </w:p>
        </w:tc>
        <w:tc>
          <w:tcPr>
            <w:tcW w:w="6415" w:type="dxa"/>
            <w:gridSpan w:val="3"/>
            <w:tcMar>
              <w:top w:w="50" w:type="dxa"/>
              <w:left w:w="100" w:type="dxa"/>
            </w:tcMar>
            <w:vAlign w:val="bottom"/>
          </w:tcPr>
          <w:p w14:paraId="33F13E32" w14:textId="77777777" w:rsidR="00D3749B" w:rsidRPr="00D3749B" w:rsidRDefault="00D3749B" w:rsidP="00BC0985">
            <w:pPr>
              <w:spacing w:after="200"/>
              <w:ind w:firstLine="0"/>
              <w:jc w:val="center"/>
              <w:rPr>
                <w:rFonts w:eastAsia="Calibri"/>
                <w:sz w:val="20"/>
                <w:szCs w:val="20"/>
                <w:lang w:val="en-US"/>
              </w:rPr>
            </w:pPr>
          </w:p>
        </w:tc>
      </w:tr>
      <w:tr w:rsidR="00C754F4" w14:paraId="0D16BFBB" w14:textId="77777777" w:rsidTr="00BC0985">
        <w:trPr>
          <w:trHeight w:val="20"/>
          <w:tblCellSpacing w:w="20" w:type="nil"/>
        </w:trPr>
        <w:tc>
          <w:tcPr>
            <w:tcW w:w="3114" w:type="dxa"/>
            <w:gridSpan w:val="2"/>
            <w:tcMar>
              <w:top w:w="50" w:type="dxa"/>
              <w:left w:w="100" w:type="dxa"/>
            </w:tcMar>
            <w:vAlign w:val="bottom"/>
          </w:tcPr>
          <w:p w14:paraId="1B6021A9" w14:textId="77777777" w:rsidR="00D3749B" w:rsidRPr="00D3749B" w:rsidRDefault="00D3749B" w:rsidP="00D3749B">
            <w:pPr>
              <w:ind w:left="135" w:firstLine="0"/>
              <w:jc w:val="left"/>
              <w:rPr>
                <w:rFonts w:eastAsia="Calibri"/>
                <w:sz w:val="20"/>
                <w:szCs w:val="20"/>
                <w:lang w:val="en-US"/>
              </w:rPr>
            </w:pPr>
            <w:r w:rsidRPr="00D3749B">
              <w:rPr>
                <w:rFonts w:eastAsia="Calibri"/>
                <w:color w:val="000000"/>
                <w:sz w:val="20"/>
                <w:szCs w:val="20"/>
                <w:lang w:val="en-US"/>
              </w:rPr>
              <w:t>Повторение</w:t>
            </w:r>
            <w:r w:rsidRPr="00D3749B">
              <w:rPr>
                <w:rFonts w:eastAsia="Calibri"/>
                <w:color w:val="000000"/>
                <w:sz w:val="20"/>
                <w:szCs w:val="20"/>
              </w:rPr>
              <w:t xml:space="preserve"> </w:t>
            </w:r>
            <w:r w:rsidRPr="00D3749B">
              <w:rPr>
                <w:rFonts w:eastAsia="Calibri"/>
                <w:color w:val="000000"/>
                <w:sz w:val="20"/>
                <w:szCs w:val="20"/>
                <w:lang w:val="en-US"/>
              </w:rPr>
              <w:t>пройденного</w:t>
            </w:r>
            <w:r w:rsidRPr="00D3749B">
              <w:rPr>
                <w:rFonts w:eastAsia="Calibri"/>
                <w:color w:val="000000"/>
                <w:sz w:val="20"/>
                <w:szCs w:val="20"/>
              </w:rPr>
              <w:t xml:space="preserve"> </w:t>
            </w:r>
            <w:r w:rsidRPr="00D3749B">
              <w:rPr>
                <w:rFonts w:eastAsia="Calibri"/>
                <w:color w:val="000000"/>
                <w:sz w:val="20"/>
                <w:szCs w:val="20"/>
                <w:lang w:val="en-US"/>
              </w:rPr>
              <w:t>материала</w:t>
            </w:r>
          </w:p>
        </w:tc>
        <w:tc>
          <w:tcPr>
            <w:tcW w:w="667" w:type="dxa"/>
            <w:tcMar>
              <w:top w:w="50" w:type="dxa"/>
              <w:left w:w="100" w:type="dxa"/>
            </w:tcMar>
            <w:vAlign w:val="bottom"/>
          </w:tcPr>
          <w:p w14:paraId="51F803B8" w14:textId="77777777" w:rsidR="00D3749B" w:rsidRPr="00D3749B" w:rsidRDefault="00D3749B" w:rsidP="00D3749B">
            <w:pPr>
              <w:ind w:left="135" w:firstLine="0"/>
              <w:jc w:val="left"/>
              <w:rPr>
                <w:rFonts w:eastAsia="Calibri"/>
                <w:sz w:val="20"/>
                <w:szCs w:val="20"/>
                <w:lang w:val="en-US"/>
              </w:rPr>
            </w:pPr>
            <w:r w:rsidRPr="00D3749B">
              <w:rPr>
                <w:rFonts w:eastAsia="Calibri"/>
                <w:color w:val="000000"/>
                <w:sz w:val="20"/>
                <w:szCs w:val="20"/>
              </w:rPr>
              <w:t>12</w:t>
            </w:r>
          </w:p>
        </w:tc>
        <w:tc>
          <w:tcPr>
            <w:tcW w:w="1601" w:type="dxa"/>
            <w:tcMar>
              <w:top w:w="50" w:type="dxa"/>
              <w:left w:w="100" w:type="dxa"/>
            </w:tcMar>
            <w:vAlign w:val="bottom"/>
          </w:tcPr>
          <w:p w14:paraId="32B393F1" w14:textId="77777777" w:rsidR="00D3749B" w:rsidRPr="00D3749B" w:rsidRDefault="00D3749B" w:rsidP="00D3749B">
            <w:pPr>
              <w:ind w:left="135" w:firstLine="0"/>
              <w:jc w:val="left"/>
              <w:rPr>
                <w:rFonts w:eastAsia="Calibri"/>
                <w:sz w:val="20"/>
                <w:szCs w:val="20"/>
              </w:rPr>
            </w:pPr>
            <w:r w:rsidRPr="00D3749B">
              <w:rPr>
                <w:rFonts w:eastAsia="Calibri"/>
                <w:sz w:val="20"/>
                <w:szCs w:val="20"/>
              </w:rPr>
              <w:t>2</w:t>
            </w:r>
          </w:p>
        </w:tc>
        <w:tc>
          <w:tcPr>
            <w:tcW w:w="1694" w:type="dxa"/>
            <w:tcMar>
              <w:top w:w="50" w:type="dxa"/>
              <w:left w:w="100" w:type="dxa"/>
            </w:tcMar>
            <w:vAlign w:val="bottom"/>
          </w:tcPr>
          <w:p w14:paraId="2E3F662F" w14:textId="77777777" w:rsidR="00D3749B" w:rsidRPr="00D3749B" w:rsidRDefault="00D3749B" w:rsidP="00BC0985">
            <w:pPr>
              <w:ind w:left="135" w:firstLine="0"/>
              <w:jc w:val="center"/>
              <w:rPr>
                <w:rFonts w:eastAsia="Calibri"/>
                <w:sz w:val="20"/>
                <w:szCs w:val="20"/>
              </w:rPr>
            </w:pPr>
            <w:r w:rsidRPr="00D3749B">
              <w:rPr>
                <w:rFonts w:eastAsia="Calibri"/>
                <w:sz w:val="20"/>
                <w:szCs w:val="20"/>
              </w:rPr>
              <w:t>1</w:t>
            </w:r>
          </w:p>
        </w:tc>
        <w:tc>
          <w:tcPr>
            <w:tcW w:w="3120" w:type="dxa"/>
            <w:tcMar>
              <w:top w:w="50" w:type="dxa"/>
              <w:left w:w="100" w:type="dxa"/>
            </w:tcMar>
          </w:tcPr>
          <w:p w14:paraId="513FE68D" w14:textId="77777777" w:rsidR="00D3749B" w:rsidRPr="00D3749B" w:rsidRDefault="00146DB0" w:rsidP="00D3749B">
            <w:pPr>
              <w:spacing w:after="200" w:line="276" w:lineRule="auto"/>
              <w:ind w:firstLine="0"/>
              <w:jc w:val="left"/>
              <w:rPr>
                <w:rFonts w:ascii="Calibri" w:eastAsia="Calibri" w:hAnsi="Calibri"/>
                <w:sz w:val="22"/>
                <w:szCs w:val="22"/>
              </w:rPr>
            </w:pPr>
            <w:hyperlink r:id="rId450" w:history="1">
              <w:r w:rsidR="00D3749B" w:rsidRPr="00D3749B">
                <w:rPr>
                  <w:rFonts w:ascii="Calibri" w:eastAsia="Calibri" w:hAnsi="Calibri"/>
                  <w:bCs/>
                  <w:color w:val="0563C1"/>
                  <w:sz w:val="20"/>
                  <w:szCs w:val="20"/>
                  <w:u w:val="single"/>
                  <w:lang w:val="en-US"/>
                </w:rPr>
                <w:t>https</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resh</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edu</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ru</w:t>
              </w:r>
              <w:r w:rsidR="00D3749B" w:rsidRPr="00D3749B">
                <w:rPr>
                  <w:rFonts w:ascii="Calibri" w:eastAsia="Calibri" w:hAnsi="Calibri"/>
                  <w:bCs/>
                  <w:color w:val="0563C1"/>
                  <w:sz w:val="20"/>
                  <w:szCs w:val="20"/>
                  <w:u w:val="single"/>
                </w:rPr>
                <w:t>/</w:t>
              </w:r>
              <w:r w:rsidR="00D3749B" w:rsidRPr="00D3749B">
                <w:rPr>
                  <w:rFonts w:ascii="Calibri" w:eastAsia="Calibri" w:hAnsi="Calibri"/>
                  <w:bCs/>
                  <w:color w:val="0563C1"/>
                  <w:sz w:val="20"/>
                  <w:szCs w:val="20"/>
                  <w:u w:val="single"/>
                  <w:lang w:val="en-US"/>
                </w:rPr>
                <w:t>subject</w:t>
              </w:r>
              <w:r w:rsidR="00D3749B" w:rsidRPr="00D3749B">
                <w:rPr>
                  <w:rFonts w:ascii="Calibri" w:eastAsia="Calibri" w:hAnsi="Calibri"/>
                  <w:bCs/>
                  <w:color w:val="0563C1"/>
                  <w:sz w:val="20"/>
                  <w:szCs w:val="20"/>
                  <w:u w:val="single"/>
                </w:rPr>
                <w:t>/12/2/</w:t>
              </w:r>
            </w:hyperlink>
            <w:r w:rsidR="00D3749B" w:rsidRPr="00D3749B">
              <w:rPr>
                <w:rFonts w:ascii="Calibri" w:eastAsia="Calibri" w:hAnsi="Calibri"/>
                <w:bCs/>
                <w:sz w:val="20"/>
                <w:szCs w:val="20"/>
              </w:rPr>
              <w:t xml:space="preserve"> </w:t>
            </w:r>
          </w:p>
        </w:tc>
      </w:tr>
      <w:tr w:rsidR="00C754F4" w:rsidRPr="00146DB0" w14:paraId="18C0C85C" w14:textId="77777777" w:rsidTr="00BC0985">
        <w:trPr>
          <w:trHeight w:val="20"/>
          <w:tblCellSpacing w:w="20" w:type="nil"/>
        </w:trPr>
        <w:tc>
          <w:tcPr>
            <w:tcW w:w="3114" w:type="dxa"/>
            <w:gridSpan w:val="2"/>
            <w:tcMar>
              <w:top w:w="50" w:type="dxa"/>
              <w:left w:w="100" w:type="dxa"/>
            </w:tcMar>
            <w:vAlign w:val="bottom"/>
          </w:tcPr>
          <w:p w14:paraId="1294C8A5" w14:textId="77777777" w:rsidR="00D3749B" w:rsidRPr="00D3749B" w:rsidRDefault="00D3749B" w:rsidP="00D3749B">
            <w:pPr>
              <w:ind w:left="135" w:firstLine="0"/>
              <w:jc w:val="left"/>
              <w:rPr>
                <w:rFonts w:eastAsia="Calibri"/>
                <w:sz w:val="20"/>
                <w:szCs w:val="20"/>
              </w:rPr>
            </w:pPr>
            <w:r w:rsidRPr="00D3749B">
              <w:rPr>
                <w:rFonts w:eastAsia="Calibri"/>
                <w:color w:val="000000"/>
                <w:sz w:val="20"/>
                <w:szCs w:val="20"/>
              </w:rPr>
              <w:t>Итоговый контроль (контрольные и проверочные работы)</w:t>
            </w:r>
          </w:p>
        </w:tc>
        <w:tc>
          <w:tcPr>
            <w:tcW w:w="667" w:type="dxa"/>
            <w:tcMar>
              <w:top w:w="50" w:type="dxa"/>
              <w:left w:w="100" w:type="dxa"/>
            </w:tcMar>
            <w:vAlign w:val="bottom"/>
          </w:tcPr>
          <w:p w14:paraId="70E218B6" w14:textId="77777777" w:rsidR="00D3749B" w:rsidRPr="00D3749B" w:rsidRDefault="00D3749B" w:rsidP="00D3749B">
            <w:pPr>
              <w:ind w:left="135" w:firstLine="0"/>
              <w:jc w:val="left"/>
              <w:rPr>
                <w:rFonts w:eastAsia="Calibri"/>
                <w:sz w:val="20"/>
                <w:szCs w:val="20"/>
                <w:lang w:val="en-US"/>
              </w:rPr>
            </w:pPr>
            <w:r w:rsidRPr="00D3749B">
              <w:rPr>
                <w:rFonts w:eastAsia="Calibri"/>
                <w:color w:val="000000"/>
                <w:sz w:val="20"/>
                <w:szCs w:val="20"/>
              </w:rPr>
              <w:t xml:space="preserve"> 5</w:t>
            </w:r>
          </w:p>
        </w:tc>
        <w:tc>
          <w:tcPr>
            <w:tcW w:w="1601" w:type="dxa"/>
            <w:tcMar>
              <w:top w:w="50" w:type="dxa"/>
              <w:left w:w="100" w:type="dxa"/>
            </w:tcMar>
            <w:vAlign w:val="bottom"/>
          </w:tcPr>
          <w:p w14:paraId="2CDAF5DB" w14:textId="77777777" w:rsidR="00D3749B" w:rsidRPr="00D3749B" w:rsidRDefault="00D3749B" w:rsidP="00D3749B">
            <w:pPr>
              <w:ind w:left="135" w:firstLine="0"/>
              <w:jc w:val="left"/>
              <w:rPr>
                <w:rFonts w:eastAsia="Calibri"/>
                <w:sz w:val="20"/>
                <w:szCs w:val="20"/>
                <w:lang w:val="en-US"/>
              </w:rPr>
            </w:pPr>
            <w:r w:rsidRPr="00D3749B">
              <w:rPr>
                <w:rFonts w:eastAsia="Calibri"/>
                <w:color w:val="000000"/>
                <w:sz w:val="20"/>
                <w:szCs w:val="20"/>
              </w:rPr>
              <w:t>3</w:t>
            </w:r>
          </w:p>
        </w:tc>
        <w:tc>
          <w:tcPr>
            <w:tcW w:w="1694" w:type="dxa"/>
            <w:tcMar>
              <w:top w:w="50" w:type="dxa"/>
              <w:left w:w="100" w:type="dxa"/>
            </w:tcMar>
            <w:vAlign w:val="bottom"/>
          </w:tcPr>
          <w:p w14:paraId="67169039" w14:textId="77777777" w:rsidR="00D3749B" w:rsidRPr="00D3749B" w:rsidRDefault="00D3749B" w:rsidP="00BC0985">
            <w:pPr>
              <w:ind w:left="135" w:firstLine="0"/>
              <w:jc w:val="center"/>
              <w:rPr>
                <w:rFonts w:eastAsia="Calibri"/>
                <w:sz w:val="20"/>
                <w:szCs w:val="20"/>
                <w:lang w:val="en-US"/>
              </w:rPr>
            </w:pPr>
          </w:p>
        </w:tc>
        <w:tc>
          <w:tcPr>
            <w:tcW w:w="3120" w:type="dxa"/>
            <w:tcMar>
              <w:top w:w="50" w:type="dxa"/>
              <w:left w:w="100" w:type="dxa"/>
            </w:tcMar>
          </w:tcPr>
          <w:p w14:paraId="67A7C75A" w14:textId="77777777" w:rsidR="00D3749B" w:rsidRPr="00D3749B" w:rsidRDefault="00146DB0" w:rsidP="00D3749B">
            <w:pPr>
              <w:spacing w:after="200" w:line="276" w:lineRule="auto"/>
              <w:ind w:firstLine="0"/>
              <w:jc w:val="left"/>
              <w:rPr>
                <w:rFonts w:ascii="Calibri" w:eastAsia="Calibri" w:hAnsi="Calibri"/>
                <w:sz w:val="22"/>
                <w:szCs w:val="22"/>
                <w:lang w:val="en-US"/>
              </w:rPr>
            </w:pPr>
            <w:hyperlink r:id="rId451" w:history="1">
              <w:r w:rsidR="00D3749B" w:rsidRPr="00D3749B">
                <w:rPr>
                  <w:rFonts w:ascii="Calibri" w:eastAsia="Calibri" w:hAnsi="Calibri"/>
                  <w:bCs/>
                  <w:color w:val="0563C1"/>
                  <w:sz w:val="20"/>
                  <w:szCs w:val="20"/>
                  <w:u w:val="single"/>
                  <w:lang w:val="en-US"/>
                </w:rPr>
                <w:t>https://resh.edu.ru/subject/12/2/</w:t>
              </w:r>
            </w:hyperlink>
            <w:r w:rsidR="00D3749B" w:rsidRPr="00D3749B">
              <w:rPr>
                <w:rFonts w:ascii="Calibri" w:eastAsia="Calibri" w:hAnsi="Calibri"/>
                <w:bCs/>
                <w:sz w:val="20"/>
                <w:szCs w:val="20"/>
                <w:lang w:val="en-US"/>
              </w:rPr>
              <w:t xml:space="preserve"> </w:t>
            </w:r>
          </w:p>
        </w:tc>
      </w:tr>
      <w:tr w:rsidR="00C754F4" w14:paraId="60071D06" w14:textId="77777777" w:rsidTr="00BC0985">
        <w:trPr>
          <w:trHeight w:val="20"/>
          <w:tblCellSpacing w:w="20" w:type="nil"/>
        </w:trPr>
        <w:tc>
          <w:tcPr>
            <w:tcW w:w="3114" w:type="dxa"/>
            <w:gridSpan w:val="2"/>
            <w:tcMar>
              <w:top w:w="50" w:type="dxa"/>
              <w:left w:w="100" w:type="dxa"/>
            </w:tcMar>
            <w:vAlign w:val="bottom"/>
          </w:tcPr>
          <w:p w14:paraId="184A7D5B" w14:textId="77777777" w:rsidR="00D3749B" w:rsidRPr="00D3749B" w:rsidRDefault="00D3749B" w:rsidP="00D3749B">
            <w:pPr>
              <w:ind w:left="135" w:firstLine="0"/>
              <w:jc w:val="left"/>
              <w:rPr>
                <w:rFonts w:eastAsia="Calibri"/>
                <w:sz w:val="20"/>
                <w:szCs w:val="20"/>
              </w:rPr>
            </w:pPr>
            <w:r w:rsidRPr="00D3749B">
              <w:rPr>
                <w:rFonts w:eastAsia="Calibri"/>
                <w:color w:val="000000"/>
                <w:sz w:val="20"/>
                <w:szCs w:val="20"/>
              </w:rPr>
              <w:t>ОБЩЕЕ КОЛИЧЕСТВО ЧАСОВ ПО ПРОГРАММЕ</w:t>
            </w:r>
          </w:p>
        </w:tc>
        <w:tc>
          <w:tcPr>
            <w:tcW w:w="667" w:type="dxa"/>
            <w:tcMar>
              <w:top w:w="50" w:type="dxa"/>
              <w:left w:w="100" w:type="dxa"/>
            </w:tcMar>
            <w:vAlign w:val="bottom"/>
          </w:tcPr>
          <w:p w14:paraId="7CB7C53A" w14:textId="77777777" w:rsidR="00D3749B" w:rsidRPr="00D3749B" w:rsidRDefault="00D3749B" w:rsidP="00D3749B">
            <w:pPr>
              <w:ind w:left="135" w:firstLine="0"/>
              <w:jc w:val="left"/>
              <w:rPr>
                <w:rFonts w:eastAsia="Calibri"/>
                <w:sz w:val="20"/>
                <w:szCs w:val="20"/>
                <w:lang w:val="en-US"/>
              </w:rPr>
            </w:pPr>
            <w:r w:rsidRPr="00D3749B">
              <w:rPr>
                <w:rFonts w:eastAsia="Calibri"/>
                <w:color w:val="000000"/>
                <w:sz w:val="20"/>
                <w:szCs w:val="20"/>
                <w:lang w:val="en-US"/>
              </w:rPr>
              <w:t xml:space="preserve">136 </w:t>
            </w:r>
          </w:p>
        </w:tc>
        <w:tc>
          <w:tcPr>
            <w:tcW w:w="1601" w:type="dxa"/>
            <w:tcMar>
              <w:top w:w="50" w:type="dxa"/>
              <w:left w:w="100" w:type="dxa"/>
            </w:tcMar>
            <w:vAlign w:val="bottom"/>
          </w:tcPr>
          <w:p w14:paraId="3116329D" w14:textId="77777777" w:rsidR="00D3749B" w:rsidRPr="00D3749B" w:rsidRDefault="00D3749B" w:rsidP="00D3749B">
            <w:pPr>
              <w:ind w:left="135" w:firstLine="0"/>
              <w:jc w:val="left"/>
              <w:rPr>
                <w:rFonts w:eastAsia="Calibri"/>
                <w:sz w:val="20"/>
                <w:szCs w:val="20"/>
                <w:lang w:val="en-US"/>
              </w:rPr>
            </w:pPr>
            <w:r w:rsidRPr="00D3749B">
              <w:rPr>
                <w:rFonts w:eastAsia="Calibri"/>
                <w:color w:val="000000"/>
                <w:sz w:val="20"/>
                <w:szCs w:val="20"/>
              </w:rPr>
              <w:t>5</w:t>
            </w:r>
            <w:r w:rsidRPr="00D3749B">
              <w:rPr>
                <w:rFonts w:eastAsia="Calibri"/>
                <w:color w:val="000000"/>
                <w:sz w:val="20"/>
                <w:szCs w:val="20"/>
                <w:lang w:val="en-US"/>
              </w:rPr>
              <w:t xml:space="preserve"> </w:t>
            </w:r>
          </w:p>
        </w:tc>
        <w:tc>
          <w:tcPr>
            <w:tcW w:w="1694" w:type="dxa"/>
            <w:tcMar>
              <w:top w:w="50" w:type="dxa"/>
              <w:left w:w="100" w:type="dxa"/>
            </w:tcMar>
            <w:vAlign w:val="bottom"/>
          </w:tcPr>
          <w:p w14:paraId="3BA08448" w14:textId="77777777" w:rsidR="00D3749B" w:rsidRPr="00D3749B" w:rsidRDefault="00D3749B" w:rsidP="00BC0985">
            <w:pPr>
              <w:ind w:left="135" w:firstLine="0"/>
              <w:jc w:val="center"/>
              <w:rPr>
                <w:rFonts w:eastAsia="Calibri"/>
                <w:sz w:val="20"/>
                <w:szCs w:val="20"/>
              </w:rPr>
            </w:pPr>
            <w:r w:rsidRPr="00D3749B">
              <w:rPr>
                <w:rFonts w:eastAsia="Calibri"/>
                <w:sz w:val="20"/>
                <w:szCs w:val="20"/>
              </w:rPr>
              <w:t>11</w:t>
            </w:r>
          </w:p>
        </w:tc>
        <w:tc>
          <w:tcPr>
            <w:tcW w:w="3120" w:type="dxa"/>
            <w:tcMar>
              <w:top w:w="50" w:type="dxa"/>
              <w:left w:w="100" w:type="dxa"/>
            </w:tcMar>
            <w:vAlign w:val="bottom"/>
          </w:tcPr>
          <w:p w14:paraId="17FF906E" w14:textId="77777777" w:rsidR="00D3749B" w:rsidRPr="00D3749B" w:rsidRDefault="00D3749B" w:rsidP="00D3749B">
            <w:pPr>
              <w:spacing w:after="200"/>
              <w:ind w:firstLine="0"/>
              <w:jc w:val="left"/>
              <w:rPr>
                <w:rFonts w:eastAsia="Calibri"/>
                <w:sz w:val="20"/>
                <w:szCs w:val="20"/>
                <w:lang w:val="en-US"/>
              </w:rPr>
            </w:pPr>
          </w:p>
        </w:tc>
      </w:tr>
    </w:tbl>
    <w:p w14:paraId="42C183B2" w14:textId="77777777" w:rsidR="00545070" w:rsidRPr="00545070" w:rsidRDefault="00545070" w:rsidP="00545070">
      <w:pPr>
        <w:ind w:firstLine="0"/>
        <w:rPr>
          <w:rFonts w:eastAsia="Calibri"/>
        </w:rPr>
      </w:pPr>
      <w:r w:rsidRPr="00545070">
        <w:rPr>
          <w:rFonts w:eastAsia="Calibri"/>
        </w:rPr>
        <w:t>4 класс</w:t>
      </w:r>
    </w:p>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2193"/>
        <w:gridCol w:w="845"/>
        <w:gridCol w:w="1711"/>
        <w:gridCol w:w="1769"/>
        <w:gridCol w:w="3000"/>
      </w:tblGrid>
      <w:tr w:rsidR="00C754F4" w14:paraId="43ECA695" w14:textId="77777777" w:rsidTr="00CA73EF">
        <w:trPr>
          <w:trHeight w:val="144"/>
          <w:tblCellSpacing w:w="20" w:type="nil"/>
        </w:trPr>
        <w:tc>
          <w:tcPr>
            <w:tcW w:w="0" w:type="auto"/>
            <w:vMerge w:val="restart"/>
            <w:tcMar>
              <w:top w:w="50" w:type="dxa"/>
              <w:left w:w="100" w:type="dxa"/>
            </w:tcMar>
            <w:vAlign w:val="center"/>
          </w:tcPr>
          <w:p w14:paraId="72C62B4F" w14:textId="77777777" w:rsidR="00EC4758" w:rsidRPr="00EC4758" w:rsidRDefault="00EC4758" w:rsidP="00EC4758">
            <w:pPr>
              <w:ind w:left="135" w:firstLine="0"/>
              <w:jc w:val="left"/>
              <w:rPr>
                <w:rFonts w:eastAsia="Calibri"/>
                <w:sz w:val="20"/>
                <w:szCs w:val="20"/>
                <w:lang w:val="en-US"/>
              </w:rPr>
            </w:pPr>
            <w:r w:rsidRPr="00EC4758">
              <w:rPr>
                <w:rFonts w:eastAsia="Calibri"/>
                <w:b/>
                <w:color w:val="000000"/>
                <w:sz w:val="20"/>
                <w:szCs w:val="20"/>
                <w:lang w:val="en-US"/>
              </w:rPr>
              <w:t xml:space="preserve">№ п/п </w:t>
            </w:r>
          </w:p>
        </w:tc>
        <w:tc>
          <w:tcPr>
            <w:tcW w:w="0" w:type="auto"/>
            <w:vMerge w:val="restart"/>
            <w:tcMar>
              <w:top w:w="50" w:type="dxa"/>
              <w:left w:w="100" w:type="dxa"/>
            </w:tcMar>
            <w:vAlign w:val="center"/>
          </w:tcPr>
          <w:p w14:paraId="377867AA" w14:textId="77777777" w:rsidR="00EC4758" w:rsidRPr="00EC4758" w:rsidRDefault="00EC4758" w:rsidP="00EC4758">
            <w:pPr>
              <w:ind w:left="135" w:firstLine="0"/>
              <w:jc w:val="left"/>
              <w:rPr>
                <w:rFonts w:eastAsia="Calibri"/>
                <w:sz w:val="20"/>
                <w:szCs w:val="20"/>
              </w:rPr>
            </w:pPr>
            <w:r w:rsidRPr="00EC4758">
              <w:rPr>
                <w:rFonts w:eastAsia="Calibri"/>
                <w:b/>
                <w:color w:val="000000"/>
                <w:sz w:val="20"/>
                <w:szCs w:val="20"/>
              </w:rPr>
              <w:t xml:space="preserve">Наименование разделов и тем программы </w:t>
            </w:r>
          </w:p>
        </w:tc>
        <w:tc>
          <w:tcPr>
            <w:tcW w:w="0" w:type="auto"/>
            <w:gridSpan w:val="3"/>
            <w:tcMar>
              <w:top w:w="50" w:type="dxa"/>
              <w:left w:w="100" w:type="dxa"/>
            </w:tcMar>
            <w:vAlign w:val="center"/>
          </w:tcPr>
          <w:p w14:paraId="212DC93D" w14:textId="77777777" w:rsidR="00EC4758" w:rsidRPr="00EC4758" w:rsidRDefault="00EC4758" w:rsidP="00EC4758">
            <w:pPr>
              <w:ind w:firstLine="0"/>
              <w:jc w:val="left"/>
              <w:rPr>
                <w:rFonts w:eastAsia="Calibri"/>
                <w:sz w:val="20"/>
                <w:szCs w:val="20"/>
                <w:lang w:val="en-US"/>
              </w:rPr>
            </w:pPr>
            <w:r w:rsidRPr="00EC4758">
              <w:rPr>
                <w:rFonts w:eastAsia="Calibri"/>
                <w:b/>
                <w:color w:val="000000"/>
                <w:sz w:val="20"/>
                <w:szCs w:val="20"/>
                <w:lang w:val="en-US"/>
              </w:rPr>
              <w:t>Количество часов</w:t>
            </w:r>
          </w:p>
        </w:tc>
        <w:tc>
          <w:tcPr>
            <w:tcW w:w="0" w:type="auto"/>
            <w:vMerge w:val="restart"/>
            <w:tcMar>
              <w:top w:w="50" w:type="dxa"/>
              <w:left w:w="100" w:type="dxa"/>
            </w:tcMar>
            <w:vAlign w:val="center"/>
          </w:tcPr>
          <w:p w14:paraId="748DF2E3" w14:textId="77777777" w:rsidR="00EC4758" w:rsidRPr="00EC4758" w:rsidRDefault="00EC4758" w:rsidP="00EC4758">
            <w:pPr>
              <w:ind w:left="135" w:firstLine="0"/>
              <w:jc w:val="left"/>
              <w:rPr>
                <w:rFonts w:eastAsia="Calibri"/>
                <w:sz w:val="20"/>
                <w:szCs w:val="20"/>
                <w:lang w:val="en-US"/>
              </w:rPr>
            </w:pPr>
            <w:r w:rsidRPr="00EC4758">
              <w:rPr>
                <w:rFonts w:eastAsia="Calibri"/>
                <w:b/>
                <w:color w:val="000000"/>
                <w:sz w:val="20"/>
                <w:szCs w:val="20"/>
                <w:lang w:val="en-US"/>
              </w:rPr>
              <w:t xml:space="preserve">Электронные (цифровые) образовательные ресурсы </w:t>
            </w:r>
          </w:p>
        </w:tc>
      </w:tr>
      <w:tr w:rsidR="00C754F4" w14:paraId="13B919A4" w14:textId="77777777" w:rsidTr="00CA73EF">
        <w:trPr>
          <w:trHeight w:val="144"/>
          <w:tblCellSpacing w:w="20" w:type="nil"/>
        </w:trPr>
        <w:tc>
          <w:tcPr>
            <w:tcW w:w="0" w:type="auto"/>
            <w:vMerge/>
            <w:tcMar>
              <w:top w:w="50" w:type="dxa"/>
              <w:left w:w="100" w:type="dxa"/>
            </w:tcMar>
            <w:vAlign w:val="center"/>
          </w:tcPr>
          <w:p w14:paraId="5168F975" w14:textId="77777777" w:rsidR="00EC4758" w:rsidRPr="00EC4758" w:rsidRDefault="00EC4758" w:rsidP="00EC4758">
            <w:pPr>
              <w:spacing w:after="200"/>
              <w:ind w:firstLine="0"/>
              <w:jc w:val="left"/>
              <w:rPr>
                <w:rFonts w:eastAsia="Calibri"/>
                <w:sz w:val="20"/>
                <w:szCs w:val="20"/>
                <w:lang w:val="en-US"/>
              </w:rPr>
            </w:pPr>
          </w:p>
        </w:tc>
        <w:tc>
          <w:tcPr>
            <w:tcW w:w="0" w:type="auto"/>
            <w:vMerge/>
            <w:tcMar>
              <w:top w:w="50" w:type="dxa"/>
              <w:left w:w="100" w:type="dxa"/>
            </w:tcMar>
            <w:vAlign w:val="center"/>
          </w:tcPr>
          <w:p w14:paraId="4336CEE0" w14:textId="77777777" w:rsidR="00EC4758" w:rsidRPr="00EC4758" w:rsidRDefault="00EC4758" w:rsidP="00EC4758">
            <w:pPr>
              <w:spacing w:after="200"/>
              <w:ind w:firstLine="0"/>
              <w:jc w:val="left"/>
              <w:rPr>
                <w:rFonts w:eastAsia="Calibri"/>
                <w:sz w:val="20"/>
                <w:szCs w:val="20"/>
                <w:lang w:val="en-US"/>
              </w:rPr>
            </w:pPr>
          </w:p>
        </w:tc>
        <w:tc>
          <w:tcPr>
            <w:tcW w:w="0" w:type="auto"/>
            <w:shd w:val="clear" w:color="auto" w:fill="auto"/>
            <w:tcMar>
              <w:top w:w="50" w:type="dxa"/>
              <w:left w:w="100" w:type="dxa"/>
            </w:tcMar>
            <w:vAlign w:val="center"/>
          </w:tcPr>
          <w:p w14:paraId="28AB4B42" w14:textId="77777777" w:rsidR="00EC4758" w:rsidRPr="00EC4758" w:rsidRDefault="00EC4758" w:rsidP="00EC4758">
            <w:pPr>
              <w:ind w:left="135" w:firstLine="0"/>
              <w:jc w:val="left"/>
              <w:rPr>
                <w:rFonts w:eastAsia="Calibri"/>
                <w:sz w:val="20"/>
                <w:szCs w:val="20"/>
                <w:lang w:val="en-US"/>
              </w:rPr>
            </w:pPr>
            <w:r w:rsidRPr="00EC4758">
              <w:rPr>
                <w:rFonts w:eastAsia="Calibri"/>
                <w:b/>
                <w:color w:val="000000"/>
                <w:sz w:val="20"/>
                <w:szCs w:val="20"/>
                <w:lang w:val="en-US"/>
              </w:rPr>
              <w:t xml:space="preserve">Всего </w:t>
            </w:r>
          </w:p>
        </w:tc>
        <w:tc>
          <w:tcPr>
            <w:tcW w:w="0" w:type="auto"/>
            <w:tcMar>
              <w:top w:w="50" w:type="dxa"/>
              <w:left w:w="100" w:type="dxa"/>
            </w:tcMar>
            <w:vAlign w:val="center"/>
          </w:tcPr>
          <w:p w14:paraId="4E72DB52" w14:textId="77777777" w:rsidR="00EC4758" w:rsidRPr="00EC4758" w:rsidRDefault="00EC4758" w:rsidP="00EC4758">
            <w:pPr>
              <w:ind w:left="135" w:firstLine="0"/>
              <w:jc w:val="left"/>
              <w:rPr>
                <w:rFonts w:eastAsia="Calibri"/>
                <w:sz w:val="20"/>
                <w:szCs w:val="20"/>
                <w:lang w:val="en-US"/>
              </w:rPr>
            </w:pPr>
            <w:r w:rsidRPr="00EC4758">
              <w:rPr>
                <w:rFonts w:eastAsia="Calibri"/>
                <w:b/>
                <w:color w:val="000000"/>
                <w:sz w:val="20"/>
                <w:szCs w:val="20"/>
                <w:lang w:val="en-US"/>
              </w:rPr>
              <w:t xml:space="preserve">Контрольные работы </w:t>
            </w:r>
          </w:p>
        </w:tc>
        <w:tc>
          <w:tcPr>
            <w:tcW w:w="0" w:type="auto"/>
            <w:tcMar>
              <w:top w:w="50" w:type="dxa"/>
              <w:left w:w="100" w:type="dxa"/>
            </w:tcMar>
            <w:vAlign w:val="center"/>
          </w:tcPr>
          <w:p w14:paraId="2754C968" w14:textId="77777777" w:rsidR="00EC4758" w:rsidRPr="00EC4758" w:rsidRDefault="00EC4758" w:rsidP="00EC4758">
            <w:pPr>
              <w:ind w:left="135" w:firstLine="0"/>
              <w:jc w:val="left"/>
              <w:rPr>
                <w:rFonts w:eastAsia="Calibri"/>
                <w:sz w:val="20"/>
                <w:szCs w:val="20"/>
                <w:lang w:val="en-US"/>
              </w:rPr>
            </w:pPr>
            <w:r w:rsidRPr="00EC4758">
              <w:rPr>
                <w:rFonts w:eastAsia="Calibri"/>
                <w:b/>
                <w:color w:val="000000"/>
                <w:sz w:val="20"/>
                <w:szCs w:val="20"/>
                <w:lang w:val="en-US"/>
              </w:rPr>
              <w:t xml:space="preserve">Практические работы </w:t>
            </w:r>
          </w:p>
        </w:tc>
        <w:tc>
          <w:tcPr>
            <w:tcW w:w="0" w:type="auto"/>
            <w:vMerge/>
            <w:tcMar>
              <w:top w:w="50" w:type="dxa"/>
              <w:left w:w="100" w:type="dxa"/>
            </w:tcMar>
            <w:vAlign w:val="center"/>
          </w:tcPr>
          <w:p w14:paraId="7ABF74D8" w14:textId="77777777" w:rsidR="00EC4758" w:rsidRPr="00EC4758" w:rsidRDefault="00EC4758" w:rsidP="00EC4758">
            <w:pPr>
              <w:spacing w:after="200"/>
              <w:ind w:firstLine="0"/>
              <w:jc w:val="left"/>
              <w:rPr>
                <w:rFonts w:eastAsia="Calibri"/>
                <w:sz w:val="20"/>
                <w:szCs w:val="20"/>
                <w:lang w:val="en-US"/>
              </w:rPr>
            </w:pPr>
          </w:p>
        </w:tc>
      </w:tr>
      <w:tr w:rsidR="00C754F4" w14:paraId="4CE46020" w14:textId="77777777" w:rsidTr="00CA73EF">
        <w:trPr>
          <w:trHeight w:val="144"/>
          <w:tblCellSpacing w:w="20" w:type="nil"/>
        </w:trPr>
        <w:tc>
          <w:tcPr>
            <w:tcW w:w="0" w:type="auto"/>
            <w:gridSpan w:val="6"/>
            <w:tcMar>
              <w:top w:w="50" w:type="dxa"/>
              <w:left w:w="100" w:type="dxa"/>
            </w:tcMar>
            <w:vAlign w:val="center"/>
          </w:tcPr>
          <w:p w14:paraId="77B4BE75" w14:textId="77777777" w:rsidR="00EC4758" w:rsidRPr="00EC4758" w:rsidRDefault="00EC4758" w:rsidP="00EC4758">
            <w:pPr>
              <w:ind w:left="135" w:firstLine="0"/>
              <w:jc w:val="left"/>
              <w:rPr>
                <w:rFonts w:eastAsia="Calibri"/>
                <w:sz w:val="20"/>
                <w:szCs w:val="20"/>
                <w:lang w:val="en-US"/>
              </w:rPr>
            </w:pPr>
            <w:r w:rsidRPr="00EC4758">
              <w:rPr>
                <w:rFonts w:eastAsia="Calibri"/>
                <w:b/>
                <w:color w:val="000000"/>
                <w:sz w:val="20"/>
                <w:szCs w:val="20"/>
                <w:lang w:val="en-US"/>
              </w:rPr>
              <w:t>Раздел 1.Числа и величины</w:t>
            </w:r>
          </w:p>
        </w:tc>
      </w:tr>
      <w:tr w:rsidR="00C754F4" w14:paraId="2A4BCB5C" w14:textId="77777777" w:rsidTr="00CA73EF">
        <w:trPr>
          <w:trHeight w:val="144"/>
          <w:tblCellSpacing w:w="20" w:type="nil"/>
        </w:trPr>
        <w:tc>
          <w:tcPr>
            <w:tcW w:w="0" w:type="auto"/>
            <w:tcMar>
              <w:top w:w="50" w:type="dxa"/>
              <w:left w:w="100" w:type="dxa"/>
            </w:tcMar>
            <w:vAlign w:val="center"/>
          </w:tcPr>
          <w:p w14:paraId="2C176D81" w14:textId="77777777" w:rsidR="00EC4758" w:rsidRPr="00EC4758" w:rsidRDefault="00EC4758" w:rsidP="00EC4758">
            <w:pPr>
              <w:spacing w:after="200" w:line="276" w:lineRule="auto"/>
              <w:ind w:firstLine="0"/>
              <w:jc w:val="left"/>
              <w:rPr>
                <w:rFonts w:eastAsia="Calibri"/>
                <w:sz w:val="20"/>
                <w:szCs w:val="20"/>
                <w:lang w:val="en-US"/>
              </w:rPr>
            </w:pPr>
            <w:r w:rsidRPr="00EC4758">
              <w:rPr>
                <w:rFonts w:eastAsia="Calibri"/>
                <w:sz w:val="20"/>
                <w:szCs w:val="20"/>
                <w:lang w:val="en-US"/>
              </w:rPr>
              <w:t>1.1</w:t>
            </w:r>
          </w:p>
        </w:tc>
        <w:tc>
          <w:tcPr>
            <w:tcW w:w="0" w:type="auto"/>
            <w:tcMar>
              <w:top w:w="50" w:type="dxa"/>
              <w:left w:w="100" w:type="dxa"/>
            </w:tcMar>
            <w:vAlign w:val="center"/>
          </w:tcPr>
          <w:p w14:paraId="19D0C934" w14:textId="77777777" w:rsidR="00EC4758" w:rsidRPr="00EC4758" w:rsidRDefault="00EC4758" w:rsidP="00EC4758">
            <w:pPr>
              <w:spacing w:after="200" w:line="276" w:lineRule="auto"/>
              <w:ind w:firstLine="0"/>
              <w:jc w:val="left"/>
              <w:rPr>
                <w:rFonts w:eastAsia="Calibri"/>
                <w:sz w:val="20"/>
                <w:szCs w:val="20"/>
                <w:lang w:val="en-US"/>
              </w:rPr>
            </w:pPr>
            <w:r w:rsidRPr="00EC4758">
              <w:rPr>
                <w:rFonts w:eastAsia="Calibri"/>
                <w:sz w:val="20"/>
                <w:szCs w:val="20"/>
                <w:lang w:val="en-US"/>
              </w:rPr>
              <w:t>Числа</w:t>
            </w:r>
          </w:p>
        </w:tc>
        <w:tc>
          <w:tcPr>
            <w:tcW w:w="0" w:type="auto"/>
            <w:tcMar>
              <w:top w:w="50" w:type="dxa"/>
              <w:left w:w="100" w:type="dxa"/>
            </w:tcMar>
            <w:vAlign w:val="center"/>
          </w:tcPr>
          <w:p w14:paraId="79C39379" w14:textId="77777777" w:rsidR="00EC4758" w:rsidRPr="00EC4758" w:rsidRDefault="00EC4758" w:rsidP="00EC4758">
            <w:pPr>
              <w:spacing w:after="200" w:line="276" w:lineRule="auto"/>
              <w:ind w:firstLine="0"/>
              <w:jc w:val="left"/>
              <w:rPr>
                <w:rFonts w:eastAsia="Calibri"/>
                <w:sz w:val="20"/>
                <w:szCs w:val="20"/>
                <w:lang w:val="en-US"/>
              </w:rPr>
            </w:pPr>
            <w:r w:rsidRPr="00EC4758">
              <w:rPr>
                <w:rFonts w:eastAsia="Calibri"/>
                <w:sz w:val="20"/>
                <w:szCs w:val="20"/>
                <w:lang w:val="en-US"/>
              </w:rPr>
              <w:t xml:space="preserve">11 </w:t>
            </w:r>
          </w:p>
        </w:tc>
        <w:tc>
          <w:tcPr>
            <w:tcW w:w="0" w:type="auto"/>
            <w:tcMar>
              <w:top w:w="50" w:type="dxa"/>
              <w:left w:w="100" w:type="dxa"/>
            </w:tcMar>
            <w:vAlign w:val="center"/>
          </w:tcPr>
          <w:p w14:paraId="5EFD8303" w14:textId="77777777" w:rsidR="00EC4758" w:rsidRPr="00EC4758" w:rsidRDefault="00EC4758" w:rsidP="00EC4758">
            <w:pPr>
              <w:ind w:left="135" w:firstLine="0"/>
              <w:jc w:val="left"/>
              <w:rPr>
                <w:rFonts w:eastAsia="Calibri"/>
                <w:sz w:val="20"/>
                <w:szCs w:val="20"/>
                <w:lang w:val="en-US"/>
              </w:rPr>
            </w:pPr>
          </w:p>
        </w:tc>
        <w:tc>
          <w:tcPr>
            <w:tcW w:w="0" w:type="auto"/>
            <w:tcMar>
              <w:top w:w="50" w:type="dxa"/>
              <w:left w:w="100" w:type="dxa"/>
            </w:tcMar>
            <w:vAlign w:val="center"/>
          </w:tcPr>
          <w:p w14:paraId="3E98063F" w14:textId="77777777" w:rsidR="00EC4758" w:rsidRPr="00EC4758" w:rsidRDefault="00EC4758" w:rsidP="00EC4758">
            <w:pPr>
              <w:ind w:left="135" w:firstLine="0"/>
              <w:jc w:val="left"/>
              <w:rPr>
                <w:rFonts w:eastAsia="Calibri"/>
                <w:sz w:val="20"/>
                <w:szCs w:val="20"/>
              </w:rPr>
            </w:pPr>
            <w:r w:rsidRPr="00EC4758">
              <w:rPr>
                <w:rFonts w:eastAsia="Calibri"/>
                <w:sz w:val="20"/>
                <w:szCs w:val="20"/>
              </w:rPr>
              <w:t>1</w:t>
            </w:r>
          </w:p>
        </w:tc>
        <w:tc>
          <w:tcPr>
            <w:tcW w:w="0" w:type="auto"/>
            <w:tcMar>
              <w:top w:w="50" w:type="dxa"/>
              <w:left w:w="100" w:type="dxa"/>
            </w:tcMar>
            <w:vAlign w:val="center"/>
          </w:tcPr>
          <w:p w14:paraId="693477E6" w14:textId="77777777" w:rsidR="00EC4758" w:rsidRPr="00EC4758" w:rsidRDefault="00EC4758" w:rsidP="00EC4758">
            <w:pPr>
              <w:spacing w:line="276" w:lineRule="auto"/>
              <w:ind w:left="135" w:firstLine="0"/>
              <w:jc w:val="left"/>
              <w:rPr>
                <w:rFonts w:eastAsia="Calibri"/>
                <w:sz w:val="20"/>
                <w:szCs w:val="20"/>
              </w:rPr>
            </w:pPr>
            <w:r w:rsidRPr="00EC4758">
              <w:rPr>
                <w:rFonts w:eastAsia="Calibri"/>
                <w:color w:val="000000"/>
                <w:sz w:val="20"/>
                <w:szCs w:val="20"/>
              </w:rPr>
              <w:t xml:space="preserve">Библиотека ЦОК </w:t>
            </w:r>
            <w:hyperlink r:id="rId452">
              <w:r w:rsidRPr="00EC4758">
                <w:rPr>
                  <w:rFonts w:eastAsia="Calibri"/>
                  <w:color w:val="0000FF"/>
                  <w:sz w:val="20"/>
                  <w:szCs w:val="20"/>
                  <w:u w:val="single"/>
                  <w:lang w:val="en-US"/>
                </w:rPr>
                <w:t>https</w:t>
              </w:r>
              <w:r w:rsidRPr="00EC4758">
                <w:rPr>
                  <w:rFonts w:eastAsia="Calibri"/>
                  <w:color w:val="0000FF"/>
                  <w:sz w:val="20"/>
                  <w:szCs w:val="20"/>
                  <w:u w:val="single"/>
                </w:rPr>
                <w:t>://</w:t>
              </w:r>
              <w:r w:rsidRPr="00EC4758">
                <w:rPr>
                  <w:rFonts w:eastAsia="Calibri"/>
                  <w:color w:val="0000FF"/>
                  <w:sz w:val="20"/>
                  <w:szCs w:val="20"/>
                  <w:u w:val="single"/>
                  <w:lang w:val="en-US"/>
                </w:rPr>
                <w:t>m</w:t>
              </w:r>
              <w:r w:rsidRPr="00EC4758">
                <w:rPr>
                  <w:rFonts w:eastAsia="Calibri"/>
                  <w:color w:val="0000FF"/>
                  <w:sz w:val="20"/>
                  <w:szCs w:val="20"/>
                  <w:u w:val="single"/>
                </w:rPr>
                <w:t>.</w:t>
              </w:r>
              <w:r w:rsidRPr="00EC4758">
                <w:rPr>
                  <w:rFonts w:eastAsia="Calibri"/>
                  <w:color w:val="0000FF"/>
                  <w:sz w:val="20"/>
                  <w:szCs w:val="20"/>
                  <w:u w:val="single"/>
                  <w:lang w:val="en-US"/>
                </w:rPr>
                <w:t>edsoo</w:t>
              </w:r>
              <w:r w:rsidRPr="00EC4758">
                <w:rPr>
                  <w:rFonts w:eastAsia="Calibri"/>
                  <w:color w:val="0000FF"/>
                  <w:sz w:val="20"/>
                  <w:szCs w:val="20"/>
                  <w:u w:val="single"/>
                </w:rPr>
                <w:t>.</w:t>
              </w:r>
              <w:r w:rsidRPr="00EC4758">
                <w:rPr>
                  <w:rFonts w:eastAsia="Calibri"/>
                  <w:color w:val="0000FF"/>
                  <w:sz w:val="20"/>
                  <w:szCs w:val="20"/>
                  <w:u w:val="single"/>
                  <w:lang w:val="en-US"/>
                </w:rPr>
                <w:t>ru</w:t>
              </w:r>
              <w:r w:rsidRPr="00EC4758">
                <w:rPr>
                  <w:rFonts w:eastAsia="Calibri"/>
                  <w:color w:val="0000FF"/>
                  <w:sz w:val="20"/>
                  <w:szCs w:val="20"/>
                  <w:u w:val="single"/>
                </w:rPr>
                <w:t>/7</w:t>
              </w:r>
              <w:r w:rsidRPr="00EC4758">
                <w:rPr>
                  <w:rFonts w:eastAsia="Calibri"/>
                  <w:color w:val="0000FF"/>
                  <w:sz w:val="20"/>
                  <w:szCs w:val="20"/>
                  <w:u w:val="single"/>
                  <w:lang w:val="en-US"/>
                </w:rPr>
                <w:t>f</w:t>
              </w:r>
              <w:r w:rsidRPr="00EC4758">
                <w:rPr>
                  <w:rFonts w:eastAsia="Calibri"/>
                  <w:color w:val="0000FF"/>
                  <w:sz w:val="20"/>
                  <w:szCs w:val="20"/>
                  <w:u w:val="single"/>
                </w:rPr>
                <w:t>411</w:t>
              </w:r>
              <w:r w:rsidRPr="00EC4758">
                <w:rPr>
                  <w:rFonts w:eastAsia="Calibri"/>
                  <w:color w:val="0000FF"/>
                  <w:sz w:val="20"/>
                  <w:szCs w:val="20"/>
                  <w:u w:val="single"/>
                  <w:lang w:val="en-US"/>
                </w:rPr>
                <w:t>f</w:t>
              </w:r>
              <w:r w:rsidRPr="00EC4758">
                <w:rPr>
                  <w:rFonts w:eastAsia="Calibri"/>
                  <w:color w:val="0000FF"/>
                  <w:sz w:val="20"/>
                  <w:szCs w:val="20"/>
                  <w:u w:val="single"/>
                </w:rPr>
                <w:t>36</w:t>
              </w:r>
            </w:hyperlink>
          </w:p>
        </w:tc>
      </w:tr>
      <w:tr w:rsidR="00C754F4" w14:paraId="04DF1278" w14:textId="77777777" w:rsidTr="00CA73EF">
        <w:trPr>
          <w:trHeight w:val="144"/>
          <w:tblCellSpacing w:w="20" w:type="nil"/>
        </w:trPr>
        <w:tc>
          <w:tcPr>
            <w:tcW w:w="0" w:type="auto"/>
            <w:tcMar>
              <w:top w:w="50" w:type="dxa"/>
              <w:left w:w="100" w:type="dxa"/>
            </w:tcMar>
            <w:vAlign w:val="center"/>
          </w:tcPr>
          <w:p w14:paraId="24E81C1E" w14:textId="77777777" w:rsidR="00EC4758" w:rsidRPr="00EC4758" w:rsidRDefault="00EC4758" w:rsidP="00EC4758">
            <w:pPr>
              <w:spacing w:after="200" w:line="276" w:lineRule="auto"/>
              <w:ind w:firstLine="0"/>
              <w:jc w:val="left"/>
              <w:rPr>
                <w:rFonts w:eastAsia="Calibri"/>
                <w:sz w:val="20"/>
                <w:szCs w:val="20"/>
                <w:lang w:val="en-US"/>
              </w:rPr>
            </w:pPr>
            <w:r w:rsidRPr="00EC4758">
              <w:rPr>
                <w:rFonts w:eastAsia="Calibri"/>
                <w:sz w:val="20"/>
                <w:szCs w:val="20"/>
                <w:lang w:val="en-US"/>
              </w:rPr>
              <w:t>1.2</w:t>
            </w:r>
          </w:p>
        </w:tc>
        <w:tc>
          <w:tcPr>
            <w:tcW w:w="0" w:type="auto"/>
            <w:tcMar>
              <w:top w:w="50" w:type="dxa"/>
              <w:left w:w="100" w:type="dxa"/>
            </w:tcMar>
            <w:vAlign w:val="center"/>
          </w:tcPr>
          <w:p w14:paraId="778B7500" w14:textId="77777777" w:rsidR="00EC4758" w:rsidRPr="00EC4758" w:rsidRDefault="00EC4758" w:rsidP="00EC4758">
            <w:pPr>
              <w:spacing w:after="200" w:line="276" w:lineRule="auto"/>
              <w:ind w:firstLine="0"/>
              <w:jc w:val="left"/>
              <w:rPr>
                <w:rFonts w:eastAsia="Calibri"/>
                <w:sz w:val="20"/>
                <w:szCs w:val="20"/>
                <w:lang w:val="en-US"/>
              </w:rPr>
            </w:pPr>
            <w:r w:rsidRPr="00EC4758">
              <w:rPr>
                <w:rFonts w:eastAsia="Calibri"/>
                <w:sz w:val="20"/>
                <w:szCs w:val="20"/>
                <w:lang w:val="en-US"/>
              </w:rPr>
              <w:t>Величины</w:t>
            </w:r>
          </w:p>
        </w:tc>
        <w:tc>
          <w:tcPr>
            <w:tcW w:w="0" w:type="auto"/>
            <w:tcMar>
              <w:top w:w="50" w:type="dxa"/>
              <w:left w:w="100" w:type="dxa"/>
            </w:tcMar>
            <w:vAlign w:val="center"/>
          </w:tcPr>
          <w:p w14:paraId="3C14737E" w14:textId="77777777" w:rsidR="00EC4758" w:rsidRPr="00EC4758" w:rsidRDefault="00EC4758" w:rsidP="00EC4758">
            <w:pPr>
              <w:spacing w:after="200" w:line="276" w:lineRule="auto"/>
              <w:ind w:firstLine="0"/>
              <w:jc w:val="left"/>
              <w:rPr>
                <w:rFonts w:eastAsia="Calibri"/>
                <w:sz w:val="20"/>
                <w:szCs w:val="20"/>
                <w:lang w:val="en-US"/>
              </w:rPr>
            </w:pPr>
            <w:r w:rsidRPr="00EC4758">
              <w:rPr>
                <w:rFonts w:eastAsia="Calibri"/>
                <w:sz w:val="20"/>
                <w:szCs w:val="20"/>
                <w:lang w:val="en-US"/>
              </w:rPr>
              <w:t xml:space="preserve">12 </w:t>
            </w:r>
          </w:p>
        </w:tc>
        <w:tc>
          <w:tcPr>
            <w:tcW w:w="0" w:type="auto"/>
            <w:tcMar>
              <w:top w:w="50" w:type="dxa"/>
              <w:left w:w="100" w:type="dxa"/>
            </w:tcMar>
            <w:vAlign w:val="center"/>
          </w:tcPr>
          <w:p w14:paraId="779F713A" w14:textId="77777777" w:rsidR="00EC4758" w:rsidRPr="00EC4758" w:rsidRDefault="00EC4758" w:rsidP="00EC4758">
            <w:pPr>
              <w:ind w:left="135" w:firstLine="0"/>
              <w:jc w:val="left"/>
              <w:rPr>
                <w:rFonts w:eastAsia="Calibri"/>
                <w:sz w:val="20"/>
                <w:szCs w:val="20"/>
                <w:lang w:val="en-US"/>
              </w:rPr>
            </w:pPr>
          </w:p>
        </w:tc>
        <w:tc>
          <w:tcPr>
            <w:tcW w:w="0" w:type="auto"/>
            <w:tcMar>
              <w:top w:w="50" w:type="dxa"/>
              <w:left w:w="100" w:type="dxa"/>
            </w:tcMar>
            <w:vAlign w:val="center"/>
          </w:tcPr>
          <w:p w14:paraId="3AC7B0B6" w14:textId="77777777" w:rsidR="00EC4758" w:rsidRPr="00EC4758" w:rsidRDefault="00EC4758" w:rsidP="00EC4758">
            <w:pPr>
              <w:ind w:left="135" w:firstLine="0"/>
              <w:jc w:val="left"/>
              <w:rPr>
                <w:rFonts w:eastAsia="Calibri"/>
                <w:sz w:val="20"/>
                <w:szCs w:val="20"/>
              </w:rPr>
            </w:pPr>
            <w:r w:rsidRPr="00EC4758">
              <w:rPr>
                <w:rFonts w:eastAsia="Calibri"/>
                <w:sz w:val="20"/>
                <w:szCs w:val="20"/>
              </w:rPr>
              <w:t>1</w:t>
            </w:r>
          </w:p>
        </w:tc>
        <w:tc>
          <w:tcPr>
            <w:tcW w:w="0" w:type="auto"/>
            <w:tcMar>
              <w:top w:w="50" w:type="dxa"/>
              <w:left w:w="100" w:type="dxa"/>
            </w:tcMar>
            <w:vAlign w:val="center"/>
          </w:tcPr>
          <w:p w14:paraId="19D30CA9" w14:textId="77777777" w:rsidR="00EC4758" w:rsidRPr="00EC4758" w:rsidRDefault="00EC4758" w:rsidP="00EC4758">
            <w:pPr>
              <w:spacing w:line="276" w:lineRule="auto"/>
              <w:ind w:left="135" w:firstLine="0"/>
              <w:jc w:val="left"/>
              <w:rPr>
                <w:rFonts w:eastAsia="Calibri"/>
                <w:sz w:val="20"/>
                <w:szCs w:val="20"/>
              </w:rPr>
            </w:pPr>
            <w:r w:rsidRPr="00EC4758">
              <w:rPr>
                <w:rFonts w:eastAsia="Calibri"/>
                <w:color w:val="000000"/>
                <w:sz w:val="20"/>
                <w:szCs w:val="20"/>
              </w:rPr>
              <w:t xml:space="preserve">Библиотека ЦОК </w:t>
            </w:r>
            <w:hyperlink r:id="rId453">
              <w:r w:rsidRPr="00EC4758">
                <w:rPr>
                  <w:rFonts w:eastAsia="Calibri"/>
                  <w:color w:val="0000FF"/>
                  <w:sz w:val="20"/>
                  <w:szCs w:val="20"/>
                  <w:u w:val="single"/>
                  <w:lang w:val="en-US"/>
                </w:rPr>
                <w:t>https</w:t>
              </w:r>
              <w:r w:rsidRPr="00EC4758">
                <w:rPr>
                  <w:rFonts w:eastAsia="Calibri"/>
                  <w:color w:val="0000FF"/>
                  <w:sz w:val="20"/>
                  <w:szCs w:val="20"/>
                  <w:u w:val="single"/>
                </w:rPr>
                <w:t>://</w:t>
              </w:r>
              <w:r w:rsidRPr="00EC4758">
                <w:rPr>
                  <w:rFonts w:eastAsia="Calibri"/>
                  <w:color w:val="0000FF"/>
                  <w:sz w:val="20"/>
                  <w:szCs w:val="20"/>
                  <w:u w:val="single"/>
                  <w:lang w:val="en-US"/>
                </w:rPr>
                <w:t>m</w:t>
              </w:r>
              <w:r w:rsidRPr="00EC4758">
                <w:rPr>
                  <w:rFonts w:eastAsia="Calibri"/>
                  <w:color w:val="0000FF"/>
                  <w:sz w:val="20"/>
                  <w:szCs w:val="20"/>
                  <w:u w:val="single"/>
                </w:rPr>
                <w:t>.</w:t>
              </w:r>
              <w:r w:rsidRPr="00EC4758">
                <w:rPr>
                  <w:rFonts w:eastAsia="Calibri"/>
                  <w:color w:val="0000FF"/>
                  <w:sz w:val="20"/>
                  <w:szCs w:val="20"/>
                  <w:u w:val="single"/>
                  <w:lang w:val="en-US"/>
                </w:rPr>
                <w:t>edsoo</w:t>
              </w:r>
              <w:r w:rsidRPr="00EC4758">
                <w:rPr>
                  <w:rFonts w:eastAsia="Calibri"/>
                  <w:color w:val="0000FF"/>
                  <w:sz w:val="20"/>
                  <w:szCs w:val="20"/>
                  <w:u w:val="single"/>
                </w:rPr>
                <w:t>.</w:t>
              </w:r>
              <w:r w:rsidRPr="00EC4758">
                <w:rPr>
                  <w:rFonts w:eastAsia="Calibri"/>
                  <w:color w:val="0000FF"/>
                  <w:sz w:val="20"/>
                  <w:szCs w:val="20"/>
                  <w:u w:val="single"/>
                  <w:lang w:val="en-US"/>
                </w:rPr>
                <w:t>ru</w:t>
              </w:r>
              <w:r w:rsidRPr="00EC4758">
                <w:rPr>
                  <w:rFonts w:eastAsia="Calibri"/>
                  <w:color w:val="0000FF"/>
                  <w:sz w:val="20"/>
                  <w:szCs w:val="20"/>
                  <w:u w:val="single"/>
                </w:rPr>
                <w:t>/7</w:t>
              </w:r>
              <w:r w:rsidRPr="00EC4758">
                <w:rPr>
                  <w:rFonts w:eastAsia="Calibri"/>
                  <w:color w:val="0000FF"/>
                  <w:sz w:val="20"/>
                  <w:szCs w:val="20"/>
                  <w:u w:val="single"/>
                  <w:lang w:val="en-US"/>
                </w:rPr>
                <w:t>f</w:t>
              </w:r>
              <w:r w:rsidRPr="00EC4758">
                <w:rPr>
                  <w:rFonts w:eastAsia="Calibri"/>
                  <w:color w:val="0000FF"/>
                  <w:sz w:val="20"/>
                  <w:szCs w:val="20"/>
                  <w:u w:val="single"/>
                </w:rPr>
                <w:t>411</w:t>
              </w:r>
              <w:r w:rsidRPr="00EC4758">
                <w:rPr>
                  <w:rFonts w:eastAsia="Calibri"/>
                  <w:color w:val="0000FF"/>
                  <w:sz w:val="20"/>
                  <w:szCs w:val="20"/>
                  <w:u w:val="single"/>
                  <w:lang w:val="en-US"/>
                </w:rPr>
                <w:t>f</w:t>
              </w:r>
              <w:r w:rsidRPr="00EC4758">
                <w:rPr>
                  <w:rFonts w:eastAsia="Calibri"/>
                  <w:color w:val="0000FF"/>
                  <w:sz w:val="20"/>
                  <w:szCs w:val="20"/>
                  <w:u w:val="single"/>
                </w:rPr>
                <w:t>36</w:t>
              </w:r>
            </w:hyperlink>
          </w:p>
        </w:tc>
      </w:tr>
      <w:tr w:rsidR="00C754F4" w14:paraId="7270924C" w14:textId="77777777" w:rsidTr="00CA73EF">
        <w:trPr>
          <w:trHeight w:val="144"/>
          <w:tblCellSpacing w:w="20" w:type="nil"/>
        </w:trPr>
        <w:tc>
          <w:tcPr>
            <w:tcW w:w="0" w:type="auto"/>
            <w:gridSpan w:val="2"/>
            <w:tcMar>
              <w:top w:w="50" w:type="dxa"/>
              <w:left w:w="100" w:type="dxa"/>
            </w:tcMar>
            <w:vAlign w:val="center"/>
          </w:tcPr>
          <w:p w14:paraId="2C04C20D" w14:textId="77777777" w:rsidR="00EC4758" w:rsidRPr="00EC4758" w:rsidRDefault="00EC4758" w:rsidP="00EC4758">
            <w:pPr>
              <w:ind w:left="135" w:firstLine="0"/>
              <w:jc w:val="left"/>
              <w:rPr>
                <w:rFonts w:eastAsia="Calibri"/>
                <w:sz w:val="20"/>
                <w:szCs w:val="20"/>
                <w:lang w:val="en-US"/>
              </w:rPr>
            </w:pPr>
            <w:r w:rsidRPr="00EC4758">
              <w:rPr>
                <w:rFonts w:eastAsia="Calibri"/>
                <w:color w:val="000000"/>
                <w:sz w:val="20"/>
                <w:szCs w:val="20"/>
                <w:lang w:val="en-US"/>
              </w:rPr>
              <w:t>Итого по разделу</w:t>
            </w:r>
          </w:p>
        </w:tc>
        <w:tc>
          <w:tcPr>
            <w:tcW w:w="0" w:type="auto"/>
            <w:tcMar>
              <w:top w:w="50" w:type="dxa"/>
              <w:left w:w="100" w:type="dxa"/>
            </w:tcMar>
            <w:vAlign w:val="center"/>
          </w:tcPr>
          <w:p w14:paraId="4D952A77" w14:textId="77777777" w:rsidR="00EC4758" w:rsidRPr="00EC4758" w:rsidRDefault="00EC4758" w:rsidP="00EC4758">
            <w:pPr>
              <w:ind w:left="135" w:firstLine="0"/>
              <w:jc w:val="left"/>
              <w:rPr>
                <w:rFonts w:eastAsia="Calibri"/>
                <w:sz w:val="20"/>
                <w:szCs w:val="20"/>
                <w:lang w:val="en-US"/>
              </w:rPr>
            </w:pPr>
            <w:r w:rsidRPr="00EC4758">
              <w:rPr>
                <w:rFonts w:eastAsia="Calibri"/>
                <w:color w:val="000000"/>
                <w:sz w:val="20"/>
                <w:szCs w:val="20"/>
                <w:lang w:val="en-US"/>
              </w:rPr>
              <w:t>23</w:t>
            </w:r>
          </w:p>
        </w:tc>
        <w:tc>
          <w:tcPr>
            <w:tcW w:w="0" w:type="auto"/>
            <w:gridSpan w:val="3"/>
            <w:tcMar>
              <w:top w:w="50" w:type="dxa"/>
              <w:left w:w="100" w:type="dxa"/>
            </w:tcMar>
            <w:vAlign w:val="center"/>
          </w:tcPr>
          <w:p w14:paraId="6E8AE47B" w14:textId="77777777" w:rsidR="00EC4758" w:rsidRPr="00EC4758" w:rsidRDefault="00EC4758" w:rsidP="00EC4758">
            <w:pPr>
              <w:spacing w:after="200"/>
              <w:ind w:firstLine="0"/>
              <w:jc w:val="left"/>
              <w:rPr>
                <w:rFonts w:eastAsia="Calibri"/>
                <w:sz w:val="20"/>
                <w:szCs w:val="20"/>
                <w:lang w:val="en-US"/>
              </w:rPr>
            </w:pPr>
          </w:p>
        </w:tc>
      </w:tr>
      <w:tr w:rsidR="00C754F4" w14:paraId="74E9A1B0" w14:textId="77777777" w:rsidTr="00CA73EF">
        <w:trPr>
          <w:trHeight w:val="144"/>
          <w:tblCellSpacing w:w="20" w:type="nil"/>
        </w:trPr>
        <w:tc>
          <w:tcPr>
            <w:tcW w:w="0" w:type="auto"/>
            <w:gridSpan w:val="6"/>
            <w:tcMar>
              <w:top w:w="50" w:type="dxa"/>
              <w:left w:w="100" w:type="dxa"/>
            </w:tcMar>
            <w:vAlign w:val="center"/>
          </w:tcPr>
          <w:p w14:paraId="0D1EA087" w14:textId="77777777" w:rsidR="00EC4758" w:rsidRPr="00EC4758" w:rsidRDefault="00EC4758" w:rsidP="00EC4758">
            <w:pPr>
              <w:ind w:left="135" w:firstLine="0"/>
              <w:jc w:val="left"/>
              <w:rPr>
                <w:rFonts w:eastAsia="Calibri"/>
                <w:sz w:val="20"/>
                <w:szCs w:val="20"/>
                <w:lang w:val="en-US"/>
              </w:rPr>
            </w:pPr>
            <w:r w:rsidRPr="00EC4758">
              <w:rPr>
                <w:rFonts w:eastAsia="Calibri"/>
                <w:b/>
                <w:color w:val="000000"/>
                <w:sz w:val="20"/>
                <w:szCs w:val="20"/>
                <w:lang w:val="en-US"/>
              </w:rPr>
              <w:t>Раздел 2.Арифметические действия</w:t>
            </w:r>
          </w:p>
        </w:tc>
      </w:tr>
      <w:tr w:rsidR="00C754F4" w14:paraId="34C1B8DC" w14:textId="77777777" w:rsidTr="00CA73EF">
        <w:trPr>
          <w:trHeight w:val="144"/>
          <w:tblCellSpacing w:w="20" w:type="nil"/>
        </w:trPr>
        <w:tc>
          <w:tcPr>
            <w:tcW w:w="0" w:type="auto"/>
            <w:tcMar>
              <w:top w:w="50" w:type="dxa"/>
              <w:left w:w="100" w:type="dxa"/>
            </w:tcMar>
            <w:vAlign w:val="center"/>
          </w:tcPr>
          <w:p w14:paraId="2500DA2F" w14:textId="77777777" w:rsidR="00EC4758" w:rsidRPr="00EC4758" w:rsidRDefault="00EC4758" w:rsidP="00EC4758">
            <w:pPr>
              <w:spacing w:line="276" w:lineRule="auto"/>
              <w:ind w:firstLine="0"/>
              <w:jc w:val="left"/>
              <w:rPr>
                <w:rFonts w:eastAsia="Calibri"/>
                <w:sz w:val="20"/>
                <w:szCs w:val="20"/>
                <w:lang w:val="en-US"/>
              </w:rPr>
            </w:pPr>
            <w:r w:rsidRPr="00EC4758">
              <w:rPr>
                <w:rFonts w:eastAsia="Calibri"/>
                <w:color w:val="000000"/>
                <w:sz w:val="20"/>
                <w:szCs w:val="20"/>
                <w:lang w:val="en-US"/>
              </w:rPr>
              <w:t>2.1</w:t>
            </w:r>
          </w:p>
        </w:tc>
        <w:tc>
          <w:tcPr>
            <w:tcW w:w="0" w:type="auto"/>
            <w:tcMar>
              <w:top w:w="50" w:type="dxa"/>
              <w:left w:w="100" w:type="dxa"/>
            </w:tcMar>
            <w:vAlign w:val="center"/>
          </w:tcPr>
          <w:p w14:paraId="2CBF12DE" w14:textId="77777777" w:rsidR="00EC4758" w:rsidRPr="00EC4758" w:rsidRDefault="00EC4758" w:rsidP="00EC4758">
            <w:pPr>
              <w:spacing w:line="276" w:lineRule="auto"/>
              <w:ind w:left="135" w:firstLine="0"/>
              <w:jc w:val="left"/>
              <w:rPr>
                <w:rFonts w:eastAsia="Calibri"/>
                <w:sz w:val="20"/>
                <w:szCs w:val="20"/>
                <w:lang w:val="en-US"/>
              </w:rPr>
            </w:pPr>
            <w:r w:rsidRPr="00EC4758">
              <w:rPr>
                <w:rFonts w:eastAsia="Calibri"/>
                <w:color w:val="000000"/>
                <w:sz w:val="20"/>
                <w:szCs w:val="20"/>
                <w:lang w:val="en-US"/>
              </w:rPr>
              <w:t>Вычисления</w:t>
            </w:r>
          </w:p>
        </w:tc>
        <w:tc>
          <w:tcPr>
            <w:tcW w:w="0" w:type="auto"/>
            <w:tcMar>
              <w:top w:w="50" w:type="dxa"/>
              <w:left w:w="100" w:type="dxa"/>
            </w:tcMar>
            <w:vAlign w:val="center"/>
          </w:tcPr>
          <w:p w14:paraId="3943A7AA" w14:textId="77777777" w:rsidR="00EC4758" w:rsidRPr="00EC4758" w:rsidRDefault="00EC4758" w:rsidP="00EC4758">
            <w:pPr>
              <w:spacing w:line="276" w:lineRule="auto"/>
              <w:ind w:left="135" w:firstLine="0"/>
              <w:jc w:val="left"/>
              <w:rPr>
                <w:rFonts w:eastAsia="Calibri"/>
                <w:sz w:val="20"/>
                <w:szCs w:val="20"/>
                <w:lang w:val="en-US"/>
              </w:rPr>
            </w:pPr>
            <w:r w:rsidRPr="00EC4758">
              <w:rPr>
                <w:rFonts w:eastAsia="Calibri"/>
                <w:color w:val="000000"/>
                <w:sz w:val="20"/>
                <w:szCs w:val="20"/>
                <w:lang w:val="en-US"/>
              </w:rPr>
              <w:t xml:space="preserve"> 25 </w:t>
            </w:r>
          </w:p>
        </w:tc>
        <w:tc>
          <w:tcPr>
            <w:tcW w:w="0" w:type="auto"/>
            <w:tcMar>
              <w:top w:w="50" w:type="dxa"/>
              <w:left w:w="100" w:type="dxa"/>
            </w:tcMar>
            <w:vAlign w:val="center"/>
          </w:tcPr>
          <w:p w14:paraId="7383F680" w14:textId="77777777" w:rsidR="00EC4758" w:rsidRPr="00EC4758" w:rsidRDefault="00EC4758" w:rsidP="00EC4758">
            <w:pPr>
              <w:spacing w:line="276" w:lineRule="auto"/>
              <w:ind w:left="135" w:firstLine="0"/>
              <w:jc w:val="left"/>
              <w:rPr>
                <w:rFonts w:eastAsia="Calibri"/>
                <w:sz w:val="20"/>
                <w:szCs w:val="20"/>
                <w:lang w:val="en-US"/>
              </w:rPr>
            </w:pPr>
          </w:p>
        </w:tc>
        <w:tc>
          <w:tcPr>
            <w:tcW w:w="0" w:type="auto"/>
            <w:tcMar>
              <w:top w:w="50" w:type="dxa"/>
              <w:left w:w="100" w:type="dxa"/>
            </w:tcMar>
            <w:vAlign w:val="center"/>
          </w:tcPr>
          <w:p w14:paraId="28949339" w14:textId="77777777" w:rsidR="00EC4758" w:rsidRPr="00EC4758" w:rsidRDefault="00EC4758" w:rsidP="00EC4758">
            <w:pPr>
              <w:spacing w:line="276" w:lineRule="auto"/>
              <w:ind w:left="135" w:firstLine="0"/>
              <w:jc w:val="left"/>
              <w:rPr>
                <w:rFonts w:eastAsia="Calibri"/>
                <w:sz w:val="20"/>
                <w:szCs w:val="20"/>
              </w:rPr>
            </w:pPr>
            <w:r w:rsidRPr="00EC4758">
              <w:rPr>
                <w:rFonts w:eastAsia="Calibri"/>
                <w:sz w:val="20"/>
                <w:szCs w:val="20"/>
              </w:rPr>
              <w:t>1</w:t>
            </w:r>
          </w:p>
        </w:tc>
        <w:tc>
          <w:tcPr>
            <w:tcW w:w="0" w:type="auto"/>
            <w:tcMar>
              <w:top w:w="50" w:type="dxa"/>
              <w:left w:w="100" w:type="dxa"/>
            </w:tcMar>
            <w:vAlign w:val="center"/>
          </w:tcPr>
          <w:p w14:paraId="66E0BBF5" w14:textId="77777777" w:rsidR="00EC4758" w:rsidRPr="00EC4758" w:rsidRDefault="00EC4758" w:rsidP="00EC4758">
            <w:pPr>
              <w:spacing w:line="276" w:lineRule="auto"/>
              <w:ind w:left="135" w:firstLine="0"/>
              <w:jc w:val="left"/>
              <w:rPr>
                <w:rFonts w:eastAsia="Calibri"/>
                <w:sz w:val="20"/>
                <w:szCs w:val="20"/>
              </w:rPr>
            </w:pPr>
            <w:r w:rsidRPr="00EC4758">
              <w:rPr>
                <w:rFonts w:eastAsia="Calibri"/>
                <w:color w:val="000000"/>
                <w:sz w:val="20"/>
                <w:szCs w:val="20"/>
              </w:rPr>
              <w:t xml:space="preserve">Библиотека ЦОК </w:t>
            </w:r>
            <w:hyperlink r:id="rId454">
              <w:r w:rsidRPr="00EC4758">
                <w:rPr>
                  <w:rFonts w:eastAsia="Calibri"/>
                  <w:color w:val="0000FF"/>
                  <w:sz w:val="20"/>
                  <w:szCs w:val="20"/>
                  <w:u w:val="single"/>
                  <w:lang w:val="en-US"/>
                </w:rPr>
                <w:t>https</w:t>
              </w:r>
              <w:r w:rsidRPr="00EC4758">
                <w:rPr>
                  <w:rFonts w:eastAsia="Calibri"/>
                  <w:color w:val="0000FF"/>
                  <w:sz w:val="20"/>
                  <w:szCs w:val="20"/>
                  <w:u w:val="single"/>
                </w:rPr>
                <w:t>://</w:t>
              </w:r>
              <w:r w:rsidRPr="00EC4758">
                <w:rPr>
                  <w:rFonts w:eastAsia="Calibri"/>
                  <w:color w:val="0000FF"/>
                  <w:sz w:val="20"/>
                  <w:szCs w:val="20"/>
                  <w:u w:val="single"/>
                  <w:lang w:val="en-US"/>
                </w:rPr>
                <w:t>m</w:t>
              </w:r>
              <w:r w:rsidRPr="00EC4758">
                <w:rPr>
                  <w:rFonts w:eastAsia="Calibri"/>
                  <w:color w:val="0000FF"/>
                  <w:sz w:val="20"/>
                  <w:szCs w:val="20"/>
                  <w:u w:val="single"/>
                </w:rPr>
                <w:t>.</w:t>
              </w:r>
              <w:r w:rsidRPr="00EC4758">
                <w:rPr>
                  <w:rFonts w:eastAsia="Calibri"/>
                  <w:color w:val="0000FF"/>
                  <w:sz w:val="20"/>
                  <w:szCs w:val="20"/>
                  <w:u w:val="single"/>
                  <w:lang w:val="en-US"/>
                </w:rPr>
                <w:t>edsoo</w:t>
              </w:r>
              <w:r w:rsidRPr="00EC4758">
                <w:rPr>
                  <w:rFonts w:eastAsia="Calibri"/>
                  <w:color w:val="0000FF"/>
                  <w:sz w:val="20"/>
                  <w:szCs w:val="20"/>
                  <w:u w:val="single"/>
                </w:rPr>
                <w:t>.</w:t>
              </w:r>
              <w:r w:rsidRPr="00EC4758">
                <w:rPr>
                  <w:rFonts w:eastAsia="Calibri"/>
                  <w:color w:val="0000FF"/>
                  <w:sz w:val="20"/>
                  <w:szCs w:val="20"/>
                  <w:u w:val="single"/>
                  <w:lang w:val="en-US"/>
                </w:rPr>
                <w:t>ru</w:t>
              </w:r>
              <w:r w:rsidRPr="00EC4758">
                <w:rPr>
                  <w:rFonts w:eastAsia="Calibri"/>
                  <w:color w:val="0000FF"/>
                  <w:sz w:val="20"/>
                  <w:szCs w:val="20"/>
                  <w:u w:val="single"/>
                </w:rPr>
                <w:t>/7</w:t>
              </w:r>
              <w:r w:rsidRPr="00EC4758">
                <w:rPr>
                  <w:rFonts w:eastAsia="Calibri"/>
                  <w:color w:val="0000FF"/>
                  <w:sz w:val="20"/>
                  <w:szCs w:val="20"/>
                  <w:u w:val="single"/>
                  <w:lang w:val="en-US"/>
                </w:rPr>
                <w:t>f</w:t>
              </w:r>
              <w:r w:rsidRPr="00EC4758">
                <w:rPr>
                  <w:rFonts w:eastAsia="Calibri"/>
                  <w:color w:val="0000FF"/>
                  <w:sz w:val="20"/>
                  <w:szCs w:val="20"/>
                  <w:u w:val="single"/>
                </w:rPr>
                <w:t>411</w:t>
              </w:r>
              <w:r w:rsidRPr="00EC4758">
                <w:rPr>
                  <w:rFonts w:eastAsia="Calibri"/>
                  <w:color w:val="0000FF"/>
                  <w:sz w:val="20"/>
                  <w:szCs w:val="20"/>
                  <w:u w:val="single"/>
                  <w:lang w:val="en-US"/>
                </w:rPr>
                <w:t>f</w:t>
              </w:r>
              <w:r w:rsidRPr="00EC4758">
                <w:rPr>
                  <w:rFonts w:eastAsia="Calibri"/>
                  <w:color w:val="0000FF"/>
                  <w:sz w:val="20"/>
                  <w:szCs w:val="20"/>
                  <w:u w:val="single"/>
                </w:rPr>
                <w:t>36</w:t>
              </w:r>
            </w:hyperlink>
          </w:p>
        </w:tc>
      </w:tr>
      <w:tr w:rsidR="00C754F4" w14:paraId="014209F4" w14:textId="77777777" w:rsidTr="00CA73EF">
        <w:trPr>
          <w:trHeight w:val="144"/>
          <w:tblCellSpacing w:w="20" w:type="nil"/>
        </w:trPr>
        <w:tc>
          <w:tcPr>
            <w:tcW w:w="0" w:type="auto"/>
            <w:tcMar>
              <w:top w:w="50" w:type="dxa"/>
              <w:left w:w="100" w:type="dxa"/>
            </w:tcMar>
            <w:vAlign w:val="center"/>
          </w:tcPr>
          <w:p w14:paraId="12D8B08A" w14:textId="77777777" w:rsidR="00EC4758" w:rsidRPr="00EC4758" w:rsidRDefault="00EC4758" w:rsidP="00EC4758">
            <w:pPr>
              <w:spacing w:line="276" w:lineRule="auto"/>
              <w:ind w:firstLine="0"/>
              <w:jc w:val="left"/>
              <w:rPr>
                <w:rFonts w:eastAsia="Calibri"/>
                <w:sz w:val="20"/>
                <w:szCs w:val="20"/>
                <w:lang w:val="en-US"/>
              </w:rPr>
            </w:pPr>
            <w:r w:rsidRPr="00EC4758">
              <w:rPr>
                <w:rFonts w:eastAsia="Calibri"/>
                <w:color w:val="000000"/>
                <w:sz w:val="20"/>
                <w:szCs w:val="20"/>
                <w:lang w:val="en-US"/>
              </w:rPr>
              <w:t>2.2</w:t>
            </w:r>
          </w:p>
        </w:tc>
        <w:tc>
          <w:tcPr>
            <w:tcW w:w="0" w:type="auto"/>
            <w:tcMar>
              <w:top w:w="50" w:type="dxa"/>
              <w:left w:w="100" w:type="dxa"/>
            </w:tcMar>
            <w:vAlign w:val="center"/>
          </w:tcPr>
          <w:p w14:paraId="1DF96B29" w14:textId="77777777" w:rsidR="00EC4758" w:rsidRPr="00EC4758" w:rsidRDefault="00EC4758" w:rsidP="00EC4758">
            <w:pPr>
              <w:spacing w:line="276" w:lineRule="auto"/>
              <w:ind w:left="135" w:firstLine="0"/>
              <w:jc w:val="left"/>
              <w:rPr>
                <w:rFonts w:eastAsia="Calibri"/>
                <w:sz w:val="20"/>
                <w:szCs w:val="20"/>
                <w:lang w:val="en-US"/>
              </w:rPr>
            </w:pPr>
            <w:r w:rsidRPr="00EC4758">
              <w:rPr>
                <w:rFonts w:eastAsia="Calibri"/>
                <w:color w:val="000000"/>
                <w:sz w:val="20"/>
                <w:szCs w:val="20"/>
                <w:lang w:val="en-US"/>
              </w:rPr>
              <w:t>Числовые выражения</w:t>
            </w:r>
          </w:p>
        </w:tc>
        <w:tc>
          <w:tcPr>
            <w:tcW w:w="0" w:type="auto"/>
            <w:tcMar>
              <w:top w:w="50" w:type="dxa"/>
              <w:left w:w="100" w:type="dxa"/>
            </w:tcMar>
            <w:vAlign w:val="center"/>
          </w:tcPr>
          <w:p w14:paraId="0490D33F" w14:textId="77777777" w:rsidR="00EC4758" w:rsidRPr="00EC4758" w:rsidRDefault="00EC4758" w:rsidP="00EC4758">
            <w:pPr>
              <w:spacing w:line="276" w:lineRule="auto"/>
              <w:ind w:left="135" w:firstLine="0"/>
              <w:jc w:val="left"/>
              <w:rPr>
                <w:rFonts w:eastAsia="Calibri"/>
                <w:sz w:val="20"/>
                <w:szCs w:val="20"/>
                <w:lang w:val="en-US"/>
              </w:rPr>
            </w:pPr>
            <w:r w:rsidRPr="00EC4758">
              <w:rPr>
                <w:rFonts w:eastAsia="Calibri"/>
                <w:color w:val="000000"/>
                <w:sz w:val="20"/>
                <w:szCs w:val="20"/>
                <w:lang w:val="en-US"/>
              </w:rPr>
              <w:t xml:space="preserve"> 12 </w:t>
            </w:r>
          </w:p>
        </w:tc>
        <w:tc>
          <w:tcPr>
            <w:tcW w:w="0" w:type="auto"/>
            <w:tcMar>
              <w:top w:w="50" w:type="dxa"/>
              <w:left w:w="100" w:type="dxa"/>
            </w:tcMar>
            <w:vAlign w:val="center"/>
          </w:tcPr>
          <w:p w14:paraId="4304D913" w14:textId="77777777" w:rsidR="00EC4758" w:rsidRPr="00EC4758" w:rsidRDefault="00EC4758" w:rsidP="00EC4758">
            <w:pPr>
              <w:spacing w:line="276" w:lineRule="auto"/>
              <w:ind w:left="135" w:firstLine="0"/>
              <w:jc w:val="left"/>
              <w:rPr>
                <w:rFonts w:eastAsia="Calibri"/>
                <w:sz w:val="20"/>
                <w:szCs w:val="20"/>
                <w:lang w:val="en-US"/>
              </w:rPr>
            </w:pPr>
          </w:p>
        </w:tc>
        <w:tc>
          <w:tcPr>
            <w:tcW w:w="0" w:type="auto"/>
            <w:tcMar>
              <w:top w:w="50" w:type="dxa"/>
              <w:left w:w="100" w:type="dxa"/>
            </w:tcMar>
            <w:vAlign w:val="center"/>
          </w:tcPr>
          <w:p w14:paraId="2C0888CB" w14:textId="77777777" w:rsidR="00EC4758" w:rsidRPr="00EC4758" w:rsidRDefault="00EC4758" w:rsidP="00EC4758">
            <w:pPr>
              <w:spacing w:line="276" w:lineRule="auto"/>
              <w:ind w:left="135" w:firstLine="0"/>
              <w:jc w:val="left"/>
              <w:rPr>
                <w:rFonts w:eastAsia="Calibri"/>
                <w:sz w:val="20"/>
                <w:szCs w:val="20"/>
                <w:lang w:val="en-US"/>
              </w:rPr>
            </w:pPr>
          </w:p>
        </w:tc>
        <w:tc>
          <w:tcPr>
            <w:tcW w:w="0" w:type="auto"/>
            <w:tcMar>
              <w:top w:w="50" w:type="dxa"/>
              <w:left w:w="100" w:type="dxa"/>
            </w:tcMar>
            <w:vAlign w:val="center"/>
          </w:tcPr>
          <w:p w14:paraId="5E7493E2" w14:textId="77777777" w:rsidR="00EC4758" w:rsidRPr="00EC4758" w:rsidRDefault="00EC4758" w:rsidP="00EC4758">
            <w:pPr>
              <w:spacing w:line="276" w:lineRule="auto"/>
              <w:ind w:left="135" w:firstLine="0"/>
              <w:jc w:val="left"/>
              <w:rPr>
                <w:rFonts w:eastAsia="Calibri"/>
                <w:sz w:val="20"/>
                <w:szCs w:val="20"/>
              </w:rPr>
            </w:pPr>
            <w:r w:rsidRPr="00EC4758">
              <w:rPr>
                <w:rFonts w:eastAsia="Calibri"/>
                <w:color w:val="000000"/>
                <w:sz w:val="20"/>
                <w:szCs w:val="20"/>
              </w:rPr>
              <w:t xml:space="preserve">Библиотека ЦОК </w:t>
            </w:r>
            <w:hyperlink r:id="rId455">
              <w:r w:rsidRPr="00EC4758">
                <w:rPr>
                  <w:rFonts w:eastAsia="Calibri"/>
                  <w:color w:val="0000FF"/>
                  <w:sz w:val="20"/>
                  <w:szCs w:val="20"/>
                  <w:u w:val="single"/>
                  <w:lang w:val="en-US"/>
                </w:rPr>
                <w:t>https</w:t>
              </w:r>
              <w:r w:rsidRPr="00EC4758">
                <w:rPr>
                  <w:rFonts w:eastAsia="Calibri"/>
                  <w:color w:val="0000FF"/>
                  <w:sz w:val="20"/>
                  <w:szCs w:val="20"/>
                  <w:u w:val="single"/>
                </w:rPr>
                <w:t>://</w:t>
              </w:r>
              <w:r w:rsidRPr="00EC4758">
                <w:rPr>
                  <w:rFonts w:eastAsia="Calibri"/>
                  <w:color w:val="0000FF"/>
                  <w:sz w:val="20"/>
                  <w:szCs w:val="20"/>
                  <w:u w:val="single"/>
                  <w:lang w:val="en-US"/>
                </w:rPr>
                <w:t>m</w:t>
              </w:r>
              <w:r w:rsidRPr="00EC4758">
                <w:rPr>
                  <w:rFonts w:eastAsia="Calibri"/>
                  <w:color w:val="0000FF"/>
                  <w:sz w:val="20"/>
                  <w:szCs w:val="20"/>
                  <w:u w:val="single"/>
                </w:rPr>
                <w:t>.</w:t>
              </w:r>
              <w:r w:rsidRPr="00EC4758">
                <w:rPr>
                  <w:rFonts w:eastAsia="Calibri"/>
                  <w:color w:val="0000FF"/>
                  <w:sz w:val="20"/>
                  <w:szCs w:val="20"/>
                  <w:u w:val="single"/>
                  <w:lang w:val="en-US"/>
                </w:rPr>
                <w:t>edsoo</w:t>
              </w:r>
              <w:r w:rsidRPr="00EC4758">
                <w:rPr>
                  <w:rFonts w:eastAsia="Calibri"/>
                  <w:color w:val="0000FF"/>
                  <w:sz w:val="20"/>
                  <w:szCs w:val="20"/>
                  <w:u w:val="single"/>
                </w:rPr>
                <w:t>.</w:t>
              </w:r>
              <w:r w:rsidRPr="00EC4758">
                <w:rPr>
                  <w:rFonts w:eastAsia="Calibri"/>
                  <w:color w:val="0000FF"/>
                  <w:sz w:val="20"/>
                  <w:szCs w:val="20"/>
                  <w:u w:val="single"/>
                  <w:lang w:val="en-US"/>
                </w:rPr>
                <w:t>ru</w:t>
              </w:r>
              <w:r w:rsidRPr="00EC4758">
                <w:rPr>
                  <w:rFonts w:eastAsia="Calibri"/>
                  <w:color w:val="0000FF"/>
                  <w:sz w:val="20"/>
                  <w:szCs w:val="20"/>
                  <w:u w:val="single"/>
                </w:rPr>
                <w:t>/7</w:t>
              </w:r>
              <w:r w:rsidRPr="00EC4758">
                <w:rPr>
                  <w:rFonts w:eastAsia="Calibri"/>
                  <w:color w:val="0000FF"/>
                  <w:sz w:val="20"/>
                  <w:szCs w:val="20"/>
                  <w:u w:val="single"/>
                  <w:lang w:val="en-US"/>
                </w:rPr>
                <w:t>f</w:t>
              </w:r>
              <w:r w:rsidRPr="00EC4758">
                <w:rPr>
                  <w:rFonts w:eastAsia="Calibri"/>
                  <w:color w:val="0000FF"/>
                  <w:sz w:val="20"/>
                  <w:szCs w:val="20"/>
                  <w:u w:val="single"/>
                </w:rPr>
                <w:t>411</w:t>
              </w:r>
              <w:r w:rsidRPr="00EC4758">
                <w:rPr>
                  <w:rFonts w:eastAsia="Calibri"/>
                  <w:color w:val="0000FF"/>
                  <w:sz w:val="20"/>
                  <w:szCs w:val="20"/>
                  <w:u w:val="single"/>
                  <w:lang w:val="en-US"/>
                </w:rPr>
                <w:t>f</w:t>
              </w:r>
              <w:r w:rsidRPr="00EC4758">
                <w:rPr>
                  <w:rFonts w:eastAsia="Calibri"/>
                  <w:color w:val="0000FF"/>
                  <w:sz w:val="20"/>
                  <w:szCs w:val="20"/>
                  <w:u w:val="single"/>
                </w:rPr>
                <w:t>36</w:t>
              </w:r>
            </w:hyperlink>
          </w:p>
        </w:tc>
      </w:tr>
      <w:tr w:rsidR="00C754F4" w14:paraId="42AC5D21" w14:textId="77777777" w:rsidTr="00CA73EF">
        <w:trPr>
          <w:trHeight w:val="144"/>
          <w:tblCellSpacing w:w="20" w:type="nil"/>
        </w:trPr>
        <w:tc>
          <w:tcPr>
            <w:tcW w:w="0" w:type="auto"/>
            <w:gridSpan w:val="2"/>
            <w:tcMar>
              <w:top w:w="50" w:type="dxa"/>
              <w:left w:w="100" w:type="dxa"/>
            </w:tcMar>
            <w:vAlign w:val="center"/>
          </w:tcPr>
          <w:p w14:paraId="542AB526" w14:textId="77777777" w:rsidR="00EC4758" w:rsidRPr="00EC4758" w:rsidRDefault="00EC4758" w:rsidP="00EC4758">
            <w:pPr>
              <w:ind w:left="135" w:firstLine="0"/>
              <w:jc w:val="left"/>
              <w:rPr>
                <w:rFonts w:eastAsia="Calibri"/>
                <w:sz w:val="20"/>
                <w:szCs w:val="20"/>
                <w:lang w:val="en-US"/>
              </w:rPr>
            </w:pPr>
            <w:r w:rsidRPr="00EC4758">
              <w:rPr>
                <w:rFonts w:eastAsia="Calibri"/>
                <w:color w:val="000000"/>
                <w:sz w:val="20"/>
                <w:szCs w:val="20"/>
                <w:lang w:val="en-US"/>
              </w:rPr>
              <w:t>Итого по разделу</w:t>
            </w:r>
          </w:p>
        </w:tc>
        <w:tc>
          <w:tcPr>
            <w:tcW w:w="0" w:type="auto"/>
            <w:tcMar>
              <w:top w:w="50" w:type="dxa"/>
              <w:left w:w="100" w:type="dxa"/>
            </w:tcMar>
            <w:vAlign w:val="center"/>
          </w:tcPr>
          <w:p w14:paraId="057459FC" w14:textId="77777777" w:rsidR="00EC4758" w:rsidRPr="00EC4758" w:rsidRDefault="00EC4758" w:rsidP="00EC4758">
            <w:pPr>
              <w:ind w:left="135" w:firstLine="0"/>
              <w:jc w:val="left"/>
              <w:rPr>
                <w:rFonts w:eastAsia="Calibri"/>
                <w:sz w:val="20"/>
                <w:szCs w:val="20"/>
                <w:lang w:val="en-US"/>
              </w:rPr>
            </w:pPr>
            <w:r w:rsidRPr="00EC4758">
              <w:rPr>
                <w:rFonts w:eastAsia="Calibri"/>
                <w:color w:val="000000"/>
                <w:sz w:val="20"/>
                <w:szCs w:val="20"/>
                <w:lang w:val="en-US"/>
              </w:rPr>
              <w:t>37</w:t>
            </w:r>
          </w:p>
        </w:tc>
        <w:tc>
          <w:tcPr>
            <w:tcW w:w="0" w:type="auto"/>
            <w:gridSpan w:val="3"/>
            <w:tcMar>
              <w:top w:w="50" w:type="dxa"/>
              <w:left w:w="100" w:type="dxa"/>
            </w:tcMar>
            <w:vAlign w:val="center"/>
          </w:tcPr>
          <w:p w14:paraId="5BACD098" w14:textId="77777777" w:rsidR="00EC4758" w:rsidRPr="00EC4758" w:rsidRDefault="00EC4758" w:rsidP="00EC4758">
            <w:pPr>
              <w:spacing w:after="200"/>
              <w:ind w:firstLine="0"/>
              <w:jc w:val="left"/>
              <w:rPr>
                <w:rFonts w:eastAsia="Calibri"/>
                <w:sz w:val="20"/>
                <w:szCs w:val="20"/>
                <w:lang w:val="en-US"/>
              </w:rPr>
            </w:pPr>
          </w:p>
        </w:tc>
      </w:tr>
      <w:tr w:rsidR="00C754F4" w14:paraId="11AC5BBA" w14:textId="77777777" w:rsidTr="00CA73EF">
        <w:trPr>
          <w:trHeight w:val="144"/>
          <w:tblCellSpacing w:w="20" w:type="nil"/>
        </w:trPr>
        <w:tc>
          <w:tcPr>
            <w:tcW w:w="0" w:type="auto"/>
            <w:gridSpan w:val="6"/>
            <w:tcMar>
              <w:top w:w="50" w:type="dxa"/>
              <w:left w:w="100" w:type="dxa"/>
            </w:tcMar>
            <w:vAlign w:val="center"/>
          </w:tcPr>
          <w:p w14:paraId="006266EB" w14:textId="77777777" w:rsidR="00EC4758" w:rsidRPr="00EC4758" w:rsidRDefault="00EC4758" w:rsidP="00EC4758">
            <w:pPr>
              <w:ind w:left="135" w:firstLine="0"/>
              <w:jc w:val="left"/>
              <w:rPr>
                <w:rFonts w:eastAsia="Calibri"/>
                <w:sz w:val="20"/>
                <w:szCs w:val="20"/>
                <w:lang w:val="en-US"/>
              </w:rPr>
            </w:pPr>
            <w:r w:rsidRPr="00EC4758">
              <w:rPr>
                <w:rFonts w:eastAsia="Calibri"/>
                <w:b/>
                <w:color w:val="000000"/>
                <w:sz w:val="20"/>
                <w:szCs w:val="20"/>
                <w:lang w:val="en-US"/>
              </w:rPr>
              <w:t>Раздел 3.Текстовые задачи</w:t>
            </w:r>
          </w:p>
        </w:tc>
      </w:tr>
      <w:tr w:rsidR="00C754F4" w14:paraId="0240421F" w14:textId="77777777" w:rsidTr="00CA73EF">
        <w:trPr>
          <w:trHeight w:val="144"/>
          <w:tblCellSpacing w:w="20" w:type="nil"/>
        </w:trPr>
        <w:tc>
          <w:tcPr>
            <w:tcW w:w="0" w:type="auto"/>
            <w:tcMar>
              <w:top w:w="50" w:type="dxa"/>
              <w:left w:w="100" w:type="dxa"/>
            </w:tcMar>
            <w:vAlign w:val="center"/>
          </w:tcPr>
          <w:p w14:paraId="26909B1C" w14:textId="77777777" w:rsidR="00EC4758" w:rsidRPr="00EC4758" w:rsidRDefault="00EC4758" w:rsidP="00EC4758">
            <w:pPr>
              <w:spacing w:line="276" w:lineRule="auto"/>
              <w:ind w:firstLine="0"/>
              <w:jc w:val="left"/>
              <w:rPr>
                <w:rFonts w:eastAsia="Calibri"/>
                <w:sz w:val="20"/>
                <w:szCs w:val="20"/>
                <w:lang w:val="en-US"/>
              </w:rPr>
            </w:pPr>
            <w:r w:rsidRPr="00EC4758">
              <w:rPr>
                <w:rFonts w:eastAsia="Calibri"/>
                <w:color w:val="000000"/>
                <w:sz w:val="20"/>
                <w:szCs w:val="20"/>
                <w:lang w:val="en-US"/>
              </w:rPr>
              <w:t>3.1</w:t>
            </w:r>
          </w:p>
        </w:tc>
        <w:tc>
          <w:tcPr>
            <w:tcW w:w="0" w:type="auto"/>
            <w:tcMar>
              <w:top w:w="50" w:type="dxa"/>
              <w:left w:w="100" w:type="dxa"/>
            </w:tcMar>
            <w:vAlign w:val="center"/>
          </w:tcPr>
          <w:p w14:paraId="149B3E3E" w14:textId="77777777" w:rsidR="00EC4758" w:rsidRPr="00EC4758" w:rsidRDefault="00EC4758" w:rsidP="00EC4758">
            <w:pPr>
              <w:spacing w:line="276" w:lineRule="auto"/>
              <w:ind w:left="135" w:firstLine="0"/>
              <w:jc w:val="left"/>
              <w:rPr>
                <w:rFonts w:eastAsia="Calibri"/>
                <w:sz w:val="20"/>
                <w:szCs w:val="20"/>
                <w:lang w:val="en-US"/>
              </w:rPr>
            </w:pPr>
            <w:r w:rsidRPr="00EC4758">
              <w:rPr>
                <w:rFonts w:eastAsia="Calibri"/>
                <w:color w:val="000000"/>
                <w:sz w:val="20"/>
                <w:szCs w:val="20"/>
                <w:lang w:val="en-US"/>
              </w:rPr>
              <w:t>Решение текстовых задач</w:t>
            </w:r>
          </w:p>
        </w:tc>
        <w:tc>
          <w:tcPr>
            <w:tcW w:w="0" w:type="auto"/>
            <w:tcMar>
              <w:top w:w="50" w:type="dxa"/>
              <w:left w:w="100" w:type="dxa"/>
            </w:tcMar>
            <w:vAlign w:val="center"/>
          </w:tcPr>
          <w:p w14:paraId="22AF856D" w14:textId="77777777" w:rsidR="00EC4758" w:rsidRPr="00EC4758" w:rsidRDefault="00EC4758" w:rsidP="00EC4758">
            <w:pPr>
              <w:spacing w:line="276" w:lineRule="auto"/>
              <w:ind w:left="135" w:firstLine="0"/>
              <w:jc w:val="left"/>
              <w:rPr>
                <w:rFonts w:eastAsia="Calibri"/>
                <w:sz w:val="20"/>
                <w:szCs w:val="20"/>
                <w:lang w:val="en-US"/>
              </w:rPr>
            </w:pPr>
            <w:r w:rsidRPr="00EC4758">
              <w:rPr>
                <w:rFonts w:eastAsia="Calibri"/>
                <w:color w:val="000000"/>
                <w:sz w:val="20"/>
                <w:szCs w:val="20"/>
                <w:lang w:val="en-US"/>
              </w:rPr>
              <w:t xml:space="preserve"> 20 </w:t>
            </w:r>
          </w:p>
        </w:tc>
        <w:tc>
          <w:tcPr>
            <w:tcW w:w="0" w:type="auto"/>
            <w:tcMar>
              <w:top w:w="50" w:type="dxa"/>
              <w:left w:w="100" w:type="dxa"/>
            </w:tcMar>
            <w:vAlign w:val="center"/>
          </w:tcPr>
          <w:p w14:paraId="429E6337" w14:textId="77777777" w:rsidR="00EC4758" w:rsidRPr="00EC4758" w:rsidRDefault="00EC4758" w:rsidP="00EC4758">
            <w:pPr>
              <w:spacing w:line="276" w:lineRule="auto"/>
              <w:ind w:left="135" w:firstLine="0"/>
              <w:jc w:val="left"/>
              <w:rPr>
                <w:rFonts w:eastAsia="Calibri"/>
                <w:sz w:val="20"/>
                <w:szCs w:val="20"/>
                <w:lang w:val="en-US"/>
              </w:rPr>
            </w:pPr>
          </w:p>
        </w:tc>
        <w:tc>
          <w:tcPr>
            <w:tcW w:w="0" w:type="auto"/>
            <w:tcMar>
              <w:top w:w="50" w:type="dxa"/>
              <w:left w:w="100" w:type="dxa"/>
            </w:tcMar>
            <w:vAlign w:val="center"/>
          </w:tcPr>
          <w:p w14:paraId="51510CCC" w14:textId="77777777" w:rsidR="00EC4758" w:rsidRPr="00EC4758" w:rsidRDefault="00EC4758" w:rsidP="00EC4758">
            <w:pPr>
              <w:spacing w:line="276" w:lineRule="auto"/>
              <w:ind w:left="135" w:firstLine="0"/>
              <w:jc w:val="left"/>
              <w:rPr>
                <w:rFonts w:eastAsia="Calibri"/>
                <w:sz w:val="20"/>
                <w:szCs w:val="20"/>
              </w:rPr>
            </w:pPr>
            <w:r w:rsidRPr="00EC4758">
              <w:rPr>
                <w:rFonts w:eastAsia="Calibri"/>
                <w:sz w:val="20"/>
                <w:szCs w:val="20"/>
              </w:rPr>
              <w:t>1</w:t>
            </w:r>
          </w:p>
        </w:tc>
        <w:tc>
          <w:tcPr>
            <w:tcW w:w="0" w:type="auto"/>
            <w:tcMar>
              <w:top w:w="50" w:type="dxa"/>
              <w:left w:w="100" w:type="dxa"/>
            </w:tcMar>
            <w:vAlign w:val="center"/>
          </w:tcPr>
          <w:p w14:paraId="2D64C374" w14:textId="77777777" w:rsidR="00EC4758" w:rsidRPr="00EC4758" w:rsidRDefault="00EC4758" w:rsidP="00EC4758">
            <w:pPr>
              <w:spacing w:line="276" w:lineRule="auto"/>
              <w:ind w:left="135" w:firstLine="0"/>
              <w:jc w:val="left"/>
              <w:rPr>
                <w:rFonts w:eastAsia="Calibri"/>
                <w:sz w:val="20"/>
                <w:szCs w:val="20"/>
              </w:rPr>
            </w:pPr>
            <w:r w:rsidRPr="00EC4758">
              <w:rPr>
                <w:rFonts w:eastAsia="Calibri"/>
                <w:color w:val="000000"/>
                <w:sz w:val="20"/>
                <w:szCs w:val="20"/>
              </w:rPr>
              <w:t xml:space="preserve">Библиотека ЦОК </w:t>
            </w:r>
            <w:hyperlink r:id="rId456">
              <w:r w:rsidRPr="00EC4758">
                <w:rPr>
                  <w:rFonts w:eastAsia="Calibri"/>
                  <w:color w:val="0000FF"/>
                  <w:sz w:val="20"/>
                  <w:szCs w:val="20"/>
                  <w:u w:val="single"/>
                  <w:lang w:val="en-US"/>
                </w:rPr>
                <w:t>https</w:t>
              </w:r>
              <w:r w:rsidRPr="00EC4758">
                <w:rPr>
                  <w:rFonts w:eastAsia="Calibri"/>
                  <w:color w:val="0000FF"/>
                  <w:sz w:val="20"/>
                  <w:szCs w:val="20"/>
                  <w:u w:val="single"/>
                </w:rPr>
                <w:t>://</w:t>
              </w:r>
              <w:r w:rsidRPr="00EC4758">
                <w:rPr>
                  <w:rFonts w:eastAsia="Calibri"/>
                  <w:color w:val="0000FF"/>
                  <w:sz w:val="20"/>
                  <w:szCs w:val="20"/>
                  <w:u w:val="single"/>
                  <w:lang w:val="en-US"/>
                </w:rPr>
                <w:t>m</w:t>
              </w:r>
              <w:r w:rsidRPr="00EC4758">
                <w:rPr>
                  <w:rFonts w:eastAsia="Calibri"/>
                  <w:color w:val="0000FF"/>
                  <w:sz w:val="20"/>
                  <w:szCs w:val="20"/>
                  <w:u w:val="single"/>
                </w:rPr>
                <w:t>.</w:t>
              </w:r>
              <w:r w:rsidRPr="00EC4758">
                <w:rPr>
                  <w:rFonts w:eastAsia="Calibri"/>
                  <w:color w:val="0000FF"/>
                  <w:sz w:val="20"/>
                  <w:szCs w:val="20"/>
                  <w:u w:val="single"/>
                  <w:lang w:val="en-US"/>
                </w:rPr>
                <w:t>edsoo</w:t>
              </w:r>
              <w:r w:rsidRPr="00EC4758">
                <w:rPr>
                  <w:rFonts w:eastAsia="Calibri"/>
                  <w:color w:val="0000FF"/>
                  <w:sz w:val="20"/>
                  <w:szCs w:val="20"/>
                  <w:u w:val="single"/>
                </w:rPr>
                <w:t>.</w:t>
              </w:r>
              <w:r w:rsidRPr="00EC4758">
                <w:rPr>
                  <w:rFonts w:eastAsia="Calibri"/>
                  <w:color w:val="0000FF"/>
                  <w:sz w:val="20"/>
                  <w:szCs w:val="20"/>
                  <w:u w:val="single"/>
                  <w:lang w:val="en-US"/>
                </w:rPr>
                <w:t>ru</w:t>
              </w:r>
              <w:r w:rsidRPr="00EC4758">
                <w:rPr>
                  <w:rFonts w:eastAsia="Calibri"/>
                  <w:color w:val="0000FF"/>
                  <w:sz w:val="20"/>
                  <w:szCs w:val="20"/>
                  <w:u w:val="single"/>
                </w:rPr>
                <w:t>/7</w:t>
              </w:r>
              <w:r w:rsidRPr="00EC4758">
                <w:rPr>
                  <w:rFonts w:eastAsia="Calibri"/>
                  <w:color w:val="0000FF"/>
                  <w:sz w:val="20"/>
                  <w:szCs w:val="20"/>
                  <w:u w:val="single"/>
                  <w:lang w:val="en-US"/>
                </w:rPr>
                <w:t>f</w:t>
              </w:r>
              <w:r w:rsidRPr="00EC4758">
                <w:rPr>
                  <w:rFonts w:eastAsia="Calibri"/>
                  <w:color w:val="0000FF"/>
                  <w:sz w:val="20"/>
                  <w:szCs w:val="20"/>
                  <w:u w:val="single"/>
                </w:rPr>
                <w:t>411</w:t>
              </w:r>
              <w:r w:rsidRPr="00EC4758">
                <w:rPr>
                  <w:rFonts w:eastAsia="Calibri"/>
                  <w:color w:val="0000FF"/>
                  <w:sz w:val="20"/>
                  <w:szCs w:val="20"/>
                  <w:u w:val="single"/>
                  <w:lang w:val="en-US"/>
                </w:rPr>
                <w:t>f</w:t>
              </w:r>
              <w:r w:rsidRPr="00EC4758">
                <w:rPr>
                  <w:rFonts w:eastAsia="Calibri"/>
                  <w:color w:val="0000FF"/>
                  <w:sz w:val="20"/>
                  <w:szCs w:val="20"/>
                  <w:u w:val="single"/>
                </w:rPr>
                <w:t>36</w:t>
              </w:r>
            </w:hyperlink>
          </w:p>
        </w:tc>
      </w:tr>
      <w:tr w:rsidR="00C754F4" w14:paraId="78D05605" w14:textId="77777777" w:rsidTr="00CA73EF">
        <w:trPr>
          <w:trHeight w:val="144"/>
          <w:tblCellSpacing w:w="20" w:type="nil"/>
        </w:trPr>
        <w:tc>
          <w:tcPr>
            <w:tcW w:w="0" w:type="auto"/>
            <w:gridSpan w:val="2"/>
            <w:tcMar>
              <w:top w:w="50" w:type="dxa"/>
              <w:left w:w="100" w:type="dxa"/>
            </w:tcMar>
            <w:vAlign w:val="center"/>
          </w:tcPr>
          <w:p w14:paraId="76602039" w14:textId="77777777" w:rsidR="00EC4758" w:rsidRPr="00EC4758" w:rsidRDefault="00EC4758" w:rsidP="00EC4758">
            <w:pPr>
              <w:ind w:left="135" w:firstLine="0"/>
              <w:jc w:val="left"/>
              <w:rPr>
                <w:rFonts w:eastAsia="Calibri"/>
                <w:sz w:val="20"/>
                <w:szCs w:val="20"/>
                <w:lang w:val="en-US"/>
              </w:rPr>
            </w:pPr>
            <w:r w:rsidRPr="00EC4758">
              <w:rPr>
                <w:rFonts w:eastAsia="Calibri"/>
                <w:color w:val="000000"/>
                <w:sz w:val="20"/>
                <w:szCs w:val="20"/>
                <w:lang w:val="en-US"/>
              </w:rPr>
              <w:lastRenderedPageBreak/>
              <w:t>Итого по разделу</w:t>
            </w:r>
          </w:p>
        </w:tc>
        <w:tc>
          <w:tcPr>
            <w:tcW w:w="0" w:type="auto"/>
            <w:tcMar>
              <w:top w:w="50" w:type="dxa"/>
              <w:left w:w="100" w:type="dxa"/>
            </w:tcMar>
            <w:vAlign w:val="center"/>
          </w:tcPr>
          <w:p w14:paraId="60C12F2E" w14:textId="77777777" w:rsidR="00EC4758" w:rsidRPr="00EC4758" w:rsidRDefault="00EC4758" w:rsidP="00EC4758">
            <w:pPr>
              <w:ind w:left="135" w:firstLine="0"/>
              <w:jc w:val="left"/>
              <w:rPr>
                <w:rFonts w:eastAsia="Calibri"/>
                <w:sz w:val="20"/>
                <w:szCs w:val="20"/>
                <w:lang w:val="en-US"/>
              </w:rPr>
            </w:pPr>
            <w:r w:rsidRPr="00EC4758">
              <w:rPr>
                <w:rFonts w:eastAsia="Calibri"/>
                <w:color w:val="000000"/>
                <w:sz w:val="20"/>
                <w:szCs w:val="20"/>
                <w:lang w:val="en-US"/>
              </w:rPr>
              <w:t>20</w:t>
            </w:r>
          </w:p>
        </w:tc>
        <w:tc>
          <w:tcPr>
            <w:tcW w:w="0" w:type="auto"/>
            <w:gridSpan w:val="3"/>
            <w:tcMar>
              <w:top w:w="50" w:type="dxa"/>
              <w:left w:w="100" w:type="dxa"/>
            </w:tcMar>
            <w:vAlign w:val="center"/>
          </w:tcPr>
          <w:p w14:paraId="6E3BD6F1" w14:textId="77777777" w:rsidR="00EC4758" w:rsidRPr="00EC4758" w:rsidRDefault="00EC4758" w:rsidP="00EC4758">
            <w:pPr>
              <w:spacing w:after="200"/>
              <w:ind w:firstLine="0"/>
              <w:jc w:val="left"/>
              <w:rPr>
                <w:rFonts w:eastAsia="Calibri"/>
                <w:sz w:val="20"/>
                <w:szCs w:val="20"/>
                <w:lang w:val="en-US"/>
              </w:rPr>
            </w:pPr>
          </w:p>
        </w:tc>
      </w:tr>
      <w:tr w:rsidR="00C754F4" w14:paraId="4B22BFA7" w14:textId="77777777" w:rsidTr="00CA73EF">
        <w:trPr>
          <w:trHeight w:val="144"/>
          <w:tblCellSpacing w:w="20" w:type="nil"/>
        </w:trPr>
        <w:tc>
          <w:tcPr>
            <w:tcW w:w="0" w:type="auto"/>
            <w:gridSpan w:val="6"/>
            <w:tcMar>
              <w:top w:w="50" w:type="dxa"/>
              <w:left w:w="100" w:type="dxa"/>
            </w:tcMar>
            <w:vAlign w:val="center"/>
          </w:tcPr>
          <w:p w14:paraId="2981F5DC" w14:textId="77777777" w:rsidR="00EC4758" w:rsidRPr="00EC4758" w:rsidRDefault="00EC4758" w:rsidP="00EC4758">
            <w:pPr>
              <w:ind w:left="135" w:firstLine="0"/>
              <w:jc w:val="left"/>
              <w:rPr>
                <w:rFonts w:eastAsia="Calibri"/>
                <w:sz w:val="20"/>
                <w:szCs w:val="20"/>
              </w:rPr>
            </w:pPr>
            <w:r w:rsidRPr="00EC4758">
              <w:rPr>
                <w:rFonts w:eastAsia="Calibri"/>
                <w:b/>
                <w:color w:val="000000"/>
                <w:sz w:val="20"/>
                <w:szCs w:val="20"/>
              </w:rPr>
              <w:t>Раздел 4.Пространственные отношения и геометрические фигуры</w:t>
            </w:r>
          </w:p>
        </w:tc>
      </w:tr>
      <w:tr w:rsidR="00C754F4" w14:paraId="4025449A" w14:textId="77777777" w:rsidTr="00CA73EF">
        <w:trPr>
          <w:trHeight w:val="144"/>
          <w:tblCellSpacing w:w="20" w:type="nil"/>
        </w:trPr>
        <w:tc>
          <w:tcPr>
            <w:tcW w:w="0" w:type="auto"/>
            <w:tcMar>
              <w:top w:w="50" w:type="dxa"/>
              <w:left w:w="100" w:type="dxa"/>
            </w:tcMar>
            <w:vAlign w:val="center"/>
          </w:tcPr>
          <w:p w14:paraId="1A63842A" w14:textId="77777777" w:rsidR="00EC4758" w:rsidRPr="00EC4758" w:rsidRDefault="00EC4758" w:rsidP="00EC4758">
            <w:pPr>
              <w:spacing w:line="276" w:lineRule="auto"/>
              <w:ind w:firstLine="0"/>
              <w:jc w:val="left"/>
              <w:rPr>
                <w:rFonts w:eastAsia="Calibri"/>
                <w:sz w:val="20"/>
                <w:szCs w:val="20"/>
                <w:lang w:val="en-US"/>
              </w:rPr>
            </w:pPr>
            <w:r w:rsidRPr="00EC4758">
              <w:rPr>
                <w:rFonts w:eastAsia="Calibri"/>
                <w:color w:val="000000"/>
                <w:sz w:val="20"/>
                <w:szCs w:val="20"/>
                <w:lang w:val="en-US"/>
              </w:rPr>
              <w:t>4.1</w:t>
            </w:r>
          </w:p>
        </w:tc>
        <w:tc>
          <w:tcPr>
            <w:tcW w:w="0" w:type="auto"/>
            <w:tcMar>
              <w:top w:w="50" w:type="dxa"/>
              <w:left w:w="100" w:type="dxa"/>
            </w:tcMar>
            <w:vAlign w:val="center"/>
          </w:tcPr>
          <w:p w14:paraId="76D1F248" w14:textId="77777777" w:rsidR="00EC4758" w:rsidRPr="00EC4758" w:rsidRDefault="00EC4758" w:rsidP="00EC4758">
            <w:pPr>
              <w:spacing w:line="276" w:lineRule="auto"/>
              <w:ind w:left="135" w:firstLine="0"/>
              <w:jc w:val="left"/>
              <w:rPr>
                <w:rFonts w:eastAsia="Calibri"/>
                <w:sz w:val="20"/>
                <w:szCs w:val="20"/>
                <w:lang w:val="en-US"/>
              </w:rPr>
            </w:pPr>
            <w:r w:rsidRPr="00EC4758">
              <w:rPr>
                <w:rFonts w:eastAsia="Calibri"/>
                <w:color w:val="000000"/>
                <w:sz w:val="20"/>
                <w:szCs w:val="20"/>
                <w:lang w:val="en-US"/>
              </w:rPr>
              <w:t>Геометрические фигуры</w:t>
            </w:r>
          </w:p>
        </w:tc>
        <w:tc>
          <w:tcPr>
            <w:tcW w:w="0" w:type="auto"/>
            <w:tcMar>
              <w:top w:w="50" w:type="dxa"/>
              <w:left w:w="100" w:type="dxa"/>
            </w:tcMar>
            <w:vAlign w:val="center"/>
          </w:tcPr>
          <w:p w14:paraId="6F48A8BE" w14:textId="77777777" w:rsidR="00EC4758" w:rsidRPr="00EC4758" w:rsidRDefault="00EC4758" w:rsidP="00EC4758">
            <w:pPr>
              <w:spacing w:line="276" w:lineRule="auto"/>
              <w:ind w:left="135" w:firstLine="0"/>
              <w:jc w:val="left"/>
              <w:rPr>
                <w:rFonts w:eastAsia="Calibri"/>
                <w:sz w:val="20"/>
                <w:szCs w:val="20"/>
                <w:lang w:val="en-US"/>
              </w:rPr>
            </w:pPr>
            <w:r w:rsidRPr="00EC4758">
              <w:rPr>
                <w:rFonts w:eastAsia="Calibri"/>
                <w:color w:val="000000"/>
                <w:sz w:val="20"/>
                <w:szCs w:val="20"/>
                <w:lang w:val="en-US"/>
              </w:rPr>
              <w:t xml:space="preserve"> 12 </w:t>
            </w:r>
          </w:p>
        </w:tc>
        <w:tc>
          <w:tcPr>
            <w:tcW w:w="0" w:type="auto"/>
            <w:tcMar>
              <w:top w:w="50" w:type="dxa"/>
              <w:left w:w="100" w:type="dxa"/>
            </w:tcMar>
            <w:vAlign w:val="center"/>
          </w:tcPr>
          <w:p w14:paraId="517E7323" w14:textId="77777777" w:rsidR="00EC4758" w:rsidRPr="00EC4758" w:rsidRDefault="00EC4758" w:rsidP="00EC4758">
            <w:pPr>
              <w:spacing w:line="276" w:lineRule="auto"/>
              <w:ind w:left="135" w:firstLine="0"/>
              <w:jc w:val="left"/>
              <w:rPr>
                <w:rFonts w:eastAsia="Calibri"/>
                <w:sz w:val="20"/>
                <w:szCs w:val="20"/>
                <w:lang w:val="en-US"/>
              </w:rPr>
            </w:pPr>
          </w:p>
        </w:tc>
        <w:tc>
          <w:tcPr>
            <w:tcW w:w="0" w:type="auto"/>
            <w:tcMar>
              <w:top w:w="50" w:type="dxa"/>
              <w:left w:w="100" w:type="dxa"/>
            </w:tcMar>
            <w:vAlign w:val="center"/>
          </w:tcPr>
          <w:p w14:paraId="7B13F821" w14:textId="77777777" w:rsidR="00EC4758" w:rsidRPr="00EC4758" w:rsidRDefault="00EC4758" w:rsidP="00EC4758">
            <w:pPr>
              <w:spacing w:line="276" w:lineRule="auto"/>
              <w:ind w:left="135" w:firstLine="0"/>
              <w:jc w:val="left"/>
              <w:rPr>
                <w:rFonts w:eastAsia="Calibri"/>
                <w:sz w:val="20"/>
                <w:szCs w:val="20"/>
                <w:lang w:val="en-US"/>
              </w:rPr>
            </w:pPr>
          </w:p>
        </w:tc>
        <w:tc>
          <w:tcPr>
            <w:tcW w:w="0" w:type="auto"/>
            <w:tcMar>
              <w:top w:w="50" w:type="dxa"/>
              <w:left w:w="100" w:type="dxa"/>
            </w:tcMar>
            <w:vAlign w:val="center"/>
          </w:tcPr>
          <w:p w14:paraId="4822F1D7" w14:textId="77777777" w:rsidR="00EC4758" w:rsidRPr="00EC4758" w:rsidRDefault="00EC4758" w:rsidP="00EC4758">
            <w:pPr>
              <w:spacing w:line="276" w:lineRule="auto"/>
              <w:ind w:left="135" w:firstLine="0"/>
              <w:jc w:val="left"/>
              <w:rPr>
                <w:rFonts w:eastAsia="Calibri"/>
                <w:sz w:val="20"/>
                <w:szCs w:val="20"/>
              </w:rPr>
            </w:pPr>
            <w:r w:rsidRPr="00EC4758">
              <w:rPr>
                <w:rFonts w:eastAsia="Calibri"/>
                <w:color w:val="000000"/>
                <w:sz w:val="20"/>
                <w:szCs w:val="20"/>
              </w:rPr>
              <w:t xml:space="preserve">Библиотека ЦОК </w:t>
            </w:r>
            <w:hyperlink r:id="rId457">
              <w:r w:rsidRPr="00EC4758">
                <w:rPr>
                  <w:rFonts w:eastAsia="Calibri"/>
                  <w:color w:val="0000FF"/>
                  <w:sz w:val="20"/>
                  <w:szCs w:val="20"/>
                  <w:u w:val="single"/>
                  <w:lang w:val="en-US"/>
                </w:rPr>
                <w:t>https</w:t>
              </w:r>
              <w:r w:rsidRPr="00EC4758">
                <w:rPr>
                  <w:rFonts w:eastAsia="Calibri"/>
                  <w:color w:val="0000FF"/>
                  <w:sz w:val="20"/>
                  <w:szCs w:val="20"/>
                  <w:u w:val="single"/>
                </w:rPr>
                <w:t>://</w:t>
              </w:r>
              <w:r w:rsidRPr="00EC4758">
                <w:rPr>
                  <w:rFonts w:eastAsia="Calibri"/>
                  <w:color w:val="0000FF"/>
                  <w:sz w:val="20"/>
                  <w:szCs w:val="20"/>
                  <w:u w:val="single"/>
                  <w:lang w:val="en-US"/>
                </w:rPr>
                <w:t>m</w:t>
              </w:r>
              <w:r w:rsidRPr="00EC4758">
                <w:rPr>
                  <w:rFonts w:eastAsia="Calibri"/>
                  <w:color w:val="0000FF"/>
                  <w:sz w:val="20"/>
                  <w:szCs w:val="20"/>
                  <w:u w:val="single"/>
                </w:rPr>
                <w:t>.</w:t>
              </w:r>
              <w:r w:rsidRPr="00EC4758">
                <w:rPr>
                  <w:rFonts w:eastAsia="Calibri"/>
                  <w:color w:val="0000FF"/>
                  <w:sz w:val="20"/>
                  <w:szCs w:val="20"/>
                  <w:u w:val="single"/>
                  <w:lang w:val="en-US"/>
                </w:rPr>
                <w:t>edsoo</w:t>
              </w:r>
              <w:r w:rsidRPr="00EC4758">
                <w:rPr>
                  <w:rFonts w:eastAsia="Calibri"/>
                  <w:color w:val="0000FF"/>
                  <w:sz w:val="20"/>
                  <w:szCs w:val="20"/>
                  <w:u w:val="single"/>
                </w:rPr>
                <w:t>.</w:t>
              </w:r>
              <w:r w:rsidRPr="00EC4758">
                <w:rPr>
                  <w:rFonts w:eastAsia="Calibri"/>
                  <w:color w:val="0000FF"/>
                  <w:sz w:val="20"/>
                  <w:szCs w:val="20"/>
                  <w:u w:val="single"/>
                  <w:lang w:val="en-US"/>
                </w:rPr>
                <w:t>ru</w:t>
              </w:r>
              <w:r w:rsidRPr="00EC4758">
                <w:rPr>
                  <w:rFonts w:eastAsia="Calibri"/>
                  <w:color w:val="0000FF"/>
                  <w:sz w:val="20"/>
                  <w:szCs w:val="20"/>
                  <w:u w:val="single"/>
                </w:rPr>
                <w:t>/7</w:t>
              </w:r>
              <w:r w:rsidRPr="00EC4758">
                <w:rPr>
                  <w:rFonts w:eastAsia="Calibri"/>
                  <w:color w:val="0000FF"/>
                  <w:sz w:val="20"/>
                  <w:szCs w:val="20"/>
                  <w:u w:val="single"/>
                  <w:lang w:val="en-US"/>
                </w:rPr>
                <w:t>f</w:t>
              </w:r>
              <w:r w:rsidRPr="00EC4758">
                <w:rPr>
                  <w:rFonts w:eastAsia="Calibri"/>
                  <w:color w:val="0000FF"/>
                  <w:sz w:val="20"/>
                  <w:szCs w:val="20"/>
                  <w:u w:val="single"/>
                </w:rPr>
                <w:t>411</w:t>
              </w:r>
              <w:r w:rsidRPr="00EC4758">
                <w:rPr>
                  <w:rFonts w:eastAsia="Calibri"/>
                  <w:color w:val="0000FF"/>
                  <w:sz w:val="20"/>
                  <w:szCs w:val="20"/>
                  <w:u w:val="single"/>
                  <w:lang w:val="en-US"/>
                </w:rPr>
                <w:t>f</w:t>
              </w:r>
              <w:r w:rsidRPr="00EC4758">
                <w:rPr>
                  <w:rFonts w:eastAsia="Calibri"/>
                  <w:color w:val="0000FF"/>
                  <w:sz w:val="20"/>
                  <w:szCs w:val="20"/>
                  <w:u w:val="single"/>
                </w:rPr>
                <w:t>36</w:t>
              </w:r>
            </w:hyperlink>
          </w:p>
        </w:tc>
      </w:tr>
      <w:tr w:rsidR="00C754F4" w14:paraId="68D0EE35" w14:textId="77777777" w:rsidTr="00CA73EF">
        <w:trPr>
          <w:trHeight w:val="866"/>
          <w:tblCellSpacing w:w="20" w:type="nil"/>
        </w:trPr>
        <w:tc>
          <w:tcPr>
            <w:tcW w:w="0" w:type="auto"/>
            <w:tcMar>
              <w:top w:w="50" w:type="dxa"/>
              <w:left w:w="100" w:type="dxa"/>
            </w:tcMar>
            <w:vAlign w:val="center"/>
          </w:tcPr>
          <w:p w14:paraId="680E0B9F" w14:textId="77777777" w:rsidR="00EC4758" w:rsidRPr="00EC4758" w:rsidRDefault="00EC4758" w:rsidP="00EC4758">
            <w:pPr>
              <w:spacing w:line="276" w:lineRule="auto"/>
              <w:ind w:firstLine="0"/>
              <w:jc w:val="left"/>
              <w:rPr>
                <w:rFonts w:eastAsia="Calibri"/>
                <w:sz w:val="20"/>
                <w:szCs w:val="20"/>
                <w:lang w:val="en-US"/>
              </w:rPr>
            </w:pPr>
            <w:r w:rsidRPr="00EC4758">
              <w:rPr>
                <w:rFonts w:eastAsia="Calibri"/>
                <w:color w:val="000000"/>
                <w:sz w:val="20"/>
                <w:szCs w:val="20"/>
                <w:lang w:val="en-US"/>
              </w:rPr>
              <w:t>4.2</w:t>
            </w:r>
          </w:p>
        </w:tc>
        <w:tc>
          <w:tcPr>
            <w:tcW w:w="0" w:type="auto"/>
            <w:tcMar>
              <w:top w:w="50" w:type="dxa"/>
              <w:left w:w="100" w:type="dxa"/>
            </w:tcMar>
            <w:vAlign w:val="center"/>
          </w:tcPr>
          <w:p w14:paraId="7DE0B896" w14:textId="77777777" w:rsidR="00EC4758" w:rsidRPr="00EC4758" w:rsidRDefault="00EC4758" w:rsidP="00EC4758">
            <w:pPr>
              <w:spacing w:line="276" w:lineRule="auto"/>
              <w:ind w:left="135" w:firstLine="0"/>
              <w:jc w:val="left"/>
              <w:rPr>
                <w:rFonts w:eastAsia="Calibri"/>
                <w:sz w:val="20"/>
                <w:szCs w:val="20"/>
                <w:lang w:val="en-US"/>
              </w:rPr>
            </w:pPr>
            <w:r w:rsidRPr="00EC4758">
              <w:rPr>
                <w:rFonts w:eastAsia="Calibri"/>
                <w:color w:val="000000"/>
                <w:sz w:val="20"/>
                <w:szCs w:val="20"/>
                <w:lang w:val="en-US"/>
              </w:rPr>
              <w:t>Геометрические величины</w:t>
            </w:r>
          </w:p>
        </w:tc>
        <w:tc>
          <w:tcPr>
            <w:tcW w:w="0" w:type="auto"/>
            <w:tcMar>
              <w:top w:w="50" w:type="dxa"/>
              <w:left w:w="100" w:type="dxa"/>
            </w:tcMar>
            <w:vAlign w:val="center"/>
          </w:tcPr>
          <w:p w14:paraId="31164CED" w14:textId="77777777" w:rsidR="00EC4758" w:rsidRPr="00EC4758" w:rsidRDefault="00EC4758" w:rsidP="00EC4758">
            <w:pPr>
              <w:spacing w:line="276" w:lineRule="auto"/>
              <w:ind w:left="135" w:firstLine="0"/>
              <w:jc w:val="left"/>
              <w:rPr>
                <w:rFonts w:eastAsia="Calibri"/>
                <w:sz w:val="20"/>
                <w:szCs w:val="20"/>
                <w:lang w:val="en-US"/>
              </w:rPr>
            </w:pPr>
            <w:r w:rsidRPr="00EC4758">
              <w:rPr>
                <w:rFonts w:eastAsia="Calibri"/>
                <w:color w:val="000000"/>
                <w:sz w:val="20"/>
                <w:szCs w:val="20"/>
                <w:lang w:val="en-US"/>
              </w:rPr>
              <w:t xml:space="preserve"> 8 </w:t>
            </w:r>
          </w:p>
        </w:tc>
        <w:tc>
          <w:tcPr>
            <w:tcW w:w="0" w:type="auto"/>
            <w:tcMar>
              <w:top w:w="50" w:type="dxa"/>
              <w:left w:w="100" w:type="dxa"/>
            </w:tcMar>
            <w:vAlign w:val="center"/>
          </w:tcPr>
          <w:p w14:paraId="3F91F272" w14:textId="77777777" w:rsidR="00EC4758" w:rsidRPr="00EC4758" w:rsidRDefault="00EC4758" w:rsidP="00EC4758">
            <w:pPr>
              <w:spacing w:line="276" w:lineRule="auto"/>
              <w:ind w:left="135" w:firstLine="0"/>
              <w:jc w:val="left"/>
              <w:rPr>
                <w:rFonts w:eastAsia="Calibri"/>
                <w:sz w:val="20"/>
                <w:szCs w:val="20"/>
                <w:lang w:val="en-US"/>
              </w:rPr>
            </w:pPr>
          </w:p>
        </w:tc>
        <w:tc>
          <w:tcPr>
            <w:tcW w:w="0" w:type="auto"/>
            <w:tcMar>
              <w:top w:w="50" w:type="dxa"/>
              <w:left w:w="100" w:type="dxa"/>
            </w:tcMar>
            <w:vAlign w:val="center"/>
          </w:tcPr>
          <w:p w14:paraId="5D0ECACA" w14:textId="77777777" w:rsidR="00EC4758" w:rsidRPr="00EC4758" w:rsidRDefault="00EC4758" w:rsidP="00EC4758">
            <w:pPr>
              <w:spacing w:line="276" w:lineRule="auto"/>
              <w:ind w:left="135" w:firstLine="0"/>
              <w:jc w:val="left"/>
              <w:rPr>
                <w:rFonts w:eastAsia="Calibri"/>
                <w:sz w:val="20"/>
                <w:szCs w:val="20"/>
              </w:rPr>
            </w:pPr>
            <w:r w:rsidRPr="00EC4758">
              <w:rPr>
                <w:rFonts w:eastAsia="Calibri"/>
                <w:sz w:val="20"/>
                <w:szCs w:val="20"/>
              </w:rPr>
              <w:t>1</w:t>
            </w:r>
          </w:p>
        </w:tc>
        <w:tc>
          <w:tcPr>
            <w:tcW w:w="0" w:type="auto"/>
            <w:tcMar>
              <w:top w:w="50" w:type="dxa"/>
              <w:left w:w="100" w:type="dxa"/>
            </w:tcMar>
            <w:vAlign w:val="center"/>
          </w:tcPr>
          <w:p w14:paraId="1B869D3F" w14:textId="77777777" w:rsidR="00EC4758" w:rsidRPr="00EC4758" w:rsidRDefault="00EC4758" w:rsidP="00EC4758">
            <w:pPr>
              <w:spacing w:line="276" w:lineRule="auto"/>
              <w:ind w:left="135" w:firstLine="0"/>
              <w:jc w:val="left"/>
              <w:rPr>
                <w:rFonts w:eastAsia="Calibri"/>
                <w:sz w:val="20"/>
                <w:szCs w:val="20"/>
              </w:rPr>
            </w:pPr>
            <w:r w:rsidRPr="00EC4758">
              <w:rPr>
                <w:rFonts w:eastAsia="Calibri"/>
                <w:color w:val="000000"/>
                <w:sz w:val="20"/>
                <w:szCs w:val="20"/>
              </w:rPr>
              <w:t xml:space="preserve">Библиотека ЦОК </w:t>
            </w:r>
            <w:hyperlink r:id="rId458">
              <w:r w:rsidRPr="00EC4758">
                <w:rPr>
                  <w:rFonts w:eastAsia="Calibri"/>
                  <w:color w:val="0000FF"/>
                  <w:sz w:val="20"/>
                  <w:szCs w:val="20"/>
                  <w:u w:val="single"/>
                  <w:lang w:val="en-US"/>
                </w:rPr>
                <w:t>https</w:t>
              </w:r>
              <w:r w:rsidRPr="00EC4758">
                <w:rPr>
                  <w:rFonts w:eastAsia="Calibri"/>
                  <w:color w:val="0000FF"/>
                  <w:sz w:val="20"/>
                  <w:szCs w:val="20"/>
                  <w:u w:val="single"/>
                </w:rPr>
                <w:t>://</w:t>
              </w:r>
              <w:r w:rsidRPr="00EC4758">
                <w:rPr>
                  <w:rFonts w:eastAsia="Calibri"/>
                  <w:color w:val="0000FF"/>
                  <w:sz w:val="20"/>
                  <w:szCs w:val="20"/>
                  <w:u w:val="single"/>
                  <w:lang w:val="en-US"/>
                </w:rPr>
                <w:t>m</w:t>
              </w:r>
              <w:r w:rsidRPr="00EC4758">
                <w:rPr>
                  <w:rFonts w:eastAsia="Calibri"/>
                  <w:color w:val="0000FF"/>
                  <w:sz w:val="20"/>
                  <w:szCs w:val="20"/>
                  <w:u w:val="single"/>
                </w:rPr>
                <w:t>.</w:t>
              </w:r>
              <w:r w:rsidRPr="00EC4758">
                <w:rPr>
                  <w:rFonts w:eastAsia="Calibri"/>
                  <w:color w:val="0000FF"/>
                  <w:sz w:val="20"/>
                  <w:szCs w:val="20"/>
                  <w:u w:val="single"/>
                  <w:lang w:val="en-US"/>
                </w:rPr>
                <w:t>edsoo</w:t>
              </w:r>
              <w:r w:rsidRPr="00EC4758">
                <w:rPr>
                  <w:rFonts w:eastAsia="Calibri"/>
                  <w:color w:val="0000FF"/>
                  <w:sz w:val="20"/>
                  <w:szCs w:val="20"/>
                  <w:u w:val="single"/>
                </w:rPr>
                <w:t>.</w:t>
              </w:r>
              <w:r w:rsidRPr="00EC4758">
                <w:rPr>
                  <w:rFonts w:eastAsia="Calibri"/>
                  <w:color w:val="0000FF"/>
                  <w:sz w:val="20"/>
                  <w:szCs w:val="20"/>
                  <w:u w:val="single"/>
                  <w:lang w:val="en-US"/>
                </w:rPr>
                <w:t>ru</w:t>
              </w:r>
              <w:r w:rsidRPr="00EC4758">
                <w:rPr>
                  <w:rFonts w:eastAsia="Calibri"/>
                  <w:color w:val="0000FF"/>
                  <w:sz w:val="20"/>
                  <w:szCs w:val="20"/>
                  <w:u w:val="single"/>
                </w:rPr>
                <w:t>/7</w:t>
              </w:r>
              <w:r w:rsidRPr="00EC4758">
                <w:rPr>
                  <w:rFonts w:eastAsia="Calibri"/>
                  <w:color w:val="0000FF"/>
                  <w:sz w:val="20"/>
                  <w:szCs w:val="20"/>
                  <w:u w:val="single"/>
                  <w:lang w:val="en-US"/>
                </w:rPr>
                <w:t>f</w:t>
              </w:r>
              <w:r w:rsidRPr="00EC4758">
                <w:rPr>
                  <w:rFonts w:eastAsia="Calibri"/>
                  <w:color w:val="0000FF"/>
                  <w:sz w:val="20"/>
                  <w:szCs w:val="20"/>
                  <w:u w:val="single"/>
                </w:rPr>
                <w:t>411</w:t>
              </w:r>
              <w:r w:rsidRPr="00EC4758">
                <w:rPr>
                  <w:rFonts w:eastAsia="Calibri"/>
                  <w:color w:val="0000FF"/>
                  <w:sz w:val="20"/>
                  <w:szCs w:val="20"/>
                  <w:u w:val="single"/>
                  <w:lang w:val="en-US"/>
                </w:rPr>
                <w:t>f</w:t>
              </w:r>
              <w:r w:rsidRPr="00EC4758">
                <w:rPr>
                  <w:rFonts w:eastAsia="Calibri"/>
                  <w:color w:val="0000FF"/>
                  <w:sz w:val="20"/>
                  <w:szCs w:val="20"/>
                  <w:u w:val="single"/>
                </w:rPr>
                <w:t>36</w:t>
              </w:r>
            </w:hyperlink>
          </w:p>
        </w:tc>
      </w:tr>
      <w:tr w:rsidR="00C754F4" w14:paraId="27EDEB75" w14:textId="77777777" w:rsidTr="00CA73EF">
        <w:trPr>
          <w:trHeight w:val="144"/>
          <w:tblCellSpacing w:w="20" w:type="nil"/>
        </w:trPr>
        <w:tc>
          <w:tcPr>
            <w:tcW w:w="0" w:type="auto"/>
            <w:gridSpan w:val="2"/>
            <w:tcMar>
              <w:top w:w="50" w:type="dxa"/>
              <w:left w:w="100" w:type="dxa"/>
            </w:tcMar>
            <w:vAlign w:val="center"/>
          </w:tcPr>
          <w:p w14:paraId="613CCABC" w14:textId="77777777" w:rsidR="00EC4758" w:rsidRPr="00EC4758" w:rsidRDefault="00EC4758" w:rsidP="00EC4758">
            <w:pPr>
              <w:ind w:left="135" w:firstLine="0"/>
              <w:jc w:val="left"/>
              <w:rPr>
                <w:rFonts w:eastAsia="Calibri"/>
                <w:sz w:val="20"/>
                <w:szCs w:val="20"/>
                <w:lang w:val="en-US"/>
              </w:rPr>
            </w:pPr>
            <w:r w:rsidRPr="00EC4758">
              <w:rPr>
                <w:rFonts w:eastAsia="Calibri"/>
                <w:color w:val="000000"/>
                <w:sz w:val="20"/>
                <w:szCs w:val="20"/>
                <w:lang w:val="en-US"/>
              </w:rPr>
              <w:t>Итого по разделу</w:t>
            </w:r>
          </w:p>
        </w:tc>
        <w:tc>
          <w:tcPr>
            <w:tcW w:w="0" w:type="auto"/>
            <w:tcMar>
              <w:top w:w="50" w:type="dxa"/>
              <w:left w:w="100" w:type="dxa"/>
            </w:tcMar>
            <w:vAlign w:val="center"/>
          </w:tcPr>
          <w:p w14:paraId="743A758C" w14:textId="77777777" w:rsidR="00EC4758" w:rsidRPr="00EC4758" w:rsidRDefault="00EC4758" w:rsidP="00EC4758">
            <w:pPr>
              <w:ind w:left="135" w:firstLine="0"/>
              <w:jc w:val="left"/>
              <w:rPr>
                <w:rFonts w:eastAsia="Calibri"/>
                <w:sz w:val="20"/>
                <w:szCs w:val="20"/>
                <w:lang w:val="en-US"/>
              </w:rPr>
            </w:pPr>
            <w:r w:rsidRPr="00EC4758">
              <w:rPr>
                <w:rFonts w:eastAsia="Calibri"/>
                <w:color w:val="000000"/>
                <w:sz w:val="20"/>
                <w:szCs w:val="20"/>
                <w:lang w:val="en-US"/>
              </w:rPr>
              <w:t>20</w:t>
            </w:r>
          </w:p>
        </w:tc>
        <w:tc>
          <w:tcPr>
            <w:tcW w:w="0" w:type="auto"/>
            <w:tcMar>
              <w:top w:w="50" w:type="dxa"/>
              <w:left w:w="100" w:type="dxa"/>
            </w:tcMar>
            <w:vAlign w:val="center"/>
          </w:tcPr>
          <w:p w14:paraId="01BC613E" w14:textId="77777777" w:rsidR="00EC4758" w:rsidRPr="00EC4758" w:rsidRDefault="00EC4758" w:rsidP="00EC4758">
            <w:pPr>
              <w:spacing w:after="200"/>
              <w:ind w:firstLine="0"/>
              <w:jc w:val="left"/>
              <w:rPr>
                <w:rFonts w:eastAsia="Calibri"/>
                <w:sz w:val="20"/>
                <w:szCs w:val="20"/>
                <w:lang w:val="en-US"/>
              </w:rPr>
            </w:pPr>
          </w:p>
        </w:tc>
        <w:tc>
          <w:tcPr>
            <w:tcW w:w="0" w:type="auto"/>
            <w:vAlign w:val="center"/>
          </w:tcPr>
          <w:p w14:paraId="32EB31DC" w14:textId="77777777" w:rsidR="00EC4758" w:rsidRPr="00EC4758" w:rsidRDefault="00EC4758" w:rsidP="00EC4758">
            <w:pPr>
              <w:spacing w:after="200"/>
              <w:ind w:firstLine="0"/>
              <w:jc w:val="left"/>
              <w:rPr>
                <w:rFonts w:eastAsia="Calibri"/>
                <w:sz w:val="20"/>
                <w:szCs w:val="20"/>
                <w:lang w:val="en-US"/>
              </w:rPr>
            </w:pPr>
          </w:p>
        </w:tc>
        <w:tc>
          <w:tcPr>
            <w:tcW w:w="0" w:type="auto"/>
            <w:vAlign w:val="center"/>
          </w:tcPr>
          <w:p w14:paraId="03E49075" w14:textId="77777777" w:rsidR="00EC4758" w:rsidRPr="00EC4758" w:rsidRDefault="00EC4758" w:rsidP="00EC4758">
            <w:pPr>
              <w:spacing w:after="200"/>
              <w:ind w:firstLine="0"/>
              <w:jc w:val="left"/>
              <w:rPr>
                <w:rFonts w:eastAsia="Calibri"/>
                <w:sz w:val="20"/>
                <w:szCs w:val="20"/>
                <w:lang w:val="en-US"/>
              </w:rPr>
            </w:pPr>
          </w:p>
        </w:tc>
      </w:tr>
      <w:tr w:rsidR="00C754F4" w14:paraId="4BBFECDE" w14:textId="77777777" w:rsidTr="00CA73EF">
        <w:trPr>
          <w:trHeight w:val="144"/>
          <w:tblCellSpacing w:w="20" w:type="nil"/>
        </w:trPr>
        <w:tc>
          <w:tcPr>
            <w:tcW w:w="0" w:type="auto"/>
            <w:gridSpan w:val="6"/>
            <w:tcMar>
              <w:top w:w="50" w:type="dxa"/>
              <w:left w:w="100" w:type="dxa"/>
            </w:tcMar>
            <w:vAlign w:val="center"/>
          </w:tcPr>
          <w:p w14:paraId="2CF1A229" w14:textId="77777777" w:rsidR="00EC4758" w:rsidRPr="00EC4758" w:rsidRDefault="00EC4758" w:rsidP="00EC4758">
            <w:pPr>
              <w:ind w:left="135" w:firstLine="0"/>
              <w:jc w:val="left"/>
              <w:rPr>
                <w:rFonts w:eastAsia="Calibri"/>
                <w:sz w:val="20"/>
                <w:szCs w:val="20"/>
                <w:lang w:val="en-US"/>
              </w:rPr>
            </w:pPr>
            <w:r w:rsidRPr="00EC4758">
              <w:rPr>
                <w:rFonts w:eastAsia="Calibri"/>
                <w:b/>
                <w:color w:val="000000"/>
                <w:sz w:val="20"/>
                <w:szCs w:val="20"/>
                <w:lang w:val="en-US"/>
              </w:rPr>
              <w:t>Раздел 5.Математическая информация</w:t>
            </w:r>
          </w:p>
        </w:tc>
      </w:tr>
      <w:tr w:rsidR="00C754F4" w14:paraId="11214C05" w14:textId="77777777" w:rsidTr="00CA73EF">
        <w:trPr>
          <w:trHeight w:val="144"/>
          <w:tblCellSpacing w:w="20" w:type="nil"/>
        </w:trPr>
        <w:tc>
          <w:tcPr>
            <w:tcW w:w="0" w:type="auto"/>
            <w:tcMar>
              <w:top w:w="50" w:type="dxa"/>
              <w:left w:w="100" w:type="dxa"/>
            </w:tcMar>
            <w:vAlign w:val="center"/>
          </w:tcPr>
          <w:p w14:paraId="4E40BF8A" w14:textId="77777777" w:rsidR="00EC4758" w:rsidRPr="00EC4758" w:rsidRDefault="00EC4758" w:rsidP="00EC4758">
            <w:pPr>
              <w:spacing w:line="276" w:lineRule="auto"/>
              <w:ind w:firstLine="0"/>
              <w:jc w:val="left"/>
              <w:rPr>
                <w:rFonts w:eastAsia="Calibri"/>
                <w:sz w:val="20"/>
                <w:szCs w:val="20"/>
                <w:lang w:val="en-US"/>
              </w:rPr>
            </w:pPr>
            <w:r w:rsidRPr="00EC4758">
              <w:rPr>
                <w:rFonts w:eastAsia="Calibri"/>
                <w:color w:val="000000"/>
                <w:sz w:val="20"/>
                <w:szCs w:val="20"/>
                <w:lang w:val="en-US"/>
              </w:rPr>
              <w:t>5.1</w:t>
            </w:r>
          </w:p>
        </w:tc>
        <w:tc>
          <w:tcPr>
            <w:tcW w:w="0" w:type="auto"/>
            <w:tcMar>
              <w:top w:w="50" w:type="dxa"/>
              <w:left w:w="100" w:type="dxa"/>
            </w:tcMar>
            <w:vAlign w:val="center"/>
          </w:tcPr>
          <w:p w14:paraId="2500E893" w14:textId="77777777" w:rsidR="00EC4758" w:rsidRPr="00EC4758" w:rsidRDefault="00EC4758" w:rsidP="00EC4758">
            <w:pPr>
              <w:spacing w:line="276" w:lineRule="auto"/>
              <w:ind w:left="135" w:firstLine="0"/>
              <w:jc w:val="left"/>
              <w:rPr>
                <w:rFonts w:eastAsia="Calibri"/>
                <w:sz w:val="20"/>
                <w:szCs w:val="20"/>
                <w:lang w:val="en-US"/>
              </w:rPr>
            </w:pPr>
            <w:r w:rsidRPr="00EC4758">
              <w:rPr>
                <w:rFonts w:eastAsia="Calibri"/>
                <w:color w:val="000000"/>
                <w:sz w:val="20"/>
                <w:szCs w:val="20"/>
                <w:lang w:val="en-US"/>
              </w:rPr>
              <w:t>Математическая информация</w:t>
            </w:r>
          </w:p>
        </w:tc>
        <w:tc>
          <w:tcPr>
            <w:tcW w:w="0" w:type="auto"/>
            <w:tcMar>
              <w:top w:w="50" w:type="dxa"/>
              <w:left w:w="100" w:type="dxa"/>
            </w:tcMar>
            <w:vAlign w:val="center"/>
          </w:tcPr>
          <w:p w14:paraId="2EE72845" w14:textId="77777777" w:rsidR="00EC4758" w:rsidRPr="00EC4758" w:rsidRDefault="00EC4758" w:rsidP="00EC4758">
            <w:pPr>
              <w:spacing w:line="276" w:lineRule="auto"/>
              <w:ind w:left="135" w:firstLine="0"/>
              <w:jc w:val="left"/>
              <w:rPr>
                <w:rFonts w:eastAsia="Calibri"/>
                <w:sz w:val="20"/>
                <w:szCs w:val="20"/>
                <w:lang w:val="en-US"/>
              </w:rPr>
            </w:pPr>
            <w:r w:rsidRPr="00EC4758">
              <w:rPr>
                <w:rFonts w:eastAsia="Calibri"/>
                <w:color w:val="000000"/>
                <w:sz w:val="20"/>
                <w:szCs w:val="20"/>
                <w:lang w:val="en-US"/>
              </w:rPr>
              <w:t xml:space="preserve"> 15 </w:t>
            </w:r>
          </w:p>
        </w:tc>
        <w:tc>
          <w:tcPr>
            <w:tcW w:w="0" w:type="auto"/>
            <w:tcMar>
              <w:top w:w="50" w:type="dxa"/>
              <w:left w:w="100" w:type="dxa"/>
            </w:tcMar>
            <w:vAlign w:val="center"/>
          </w:tcPr>
          <w:p w14:paraId="7500A2E0" w14:textId="77777777" w:rsidR="00EC4758" w:rsidRPr="00EC4758" w:rsidRDefault="00EC4758" w:rsidP="00EC4758">
            <w:pPr>
              <w:spacing w:line="276" w:lineRule="auto"/>
              <w:ind w:left="135" w:firstLine="0"/>
              <w:jc w:val="left"/>
              <w:rPr>
                <w:rFonts w:eastAsia="Calibri"/>
                <w:sz w:val="20"/>
                <w:szCs w:val="20"/>
                <w:lang w:val="en-US"/>
              </w:rPr>
            </w:pPr>
          </w:p>
        </w:tc>
        <w:tc>
          <w:tcPr>
            <w:tcW w:w="0" w:type="auto"/>
            <w:tcMar>
              <w:top w:w="50" w:type="dxa"/>
              <w:left w:w="100" w:type="dxa"/>
            </w:tcMar>
            <w:vAlign w:val="center"/>
          </w:tcPr>
          <w:p w14:paraId="347553FA" w14:textId="77777777" w:rsidR="00EC4758" w:rsidRPr="00EC4758" w:rsidRDefault="00EC4758" w:rsidP="00EC4758">
            <w:pPr>
              <w:spacing w:line="276" w:lineRule="auto"/>
              <w:ind w:left="135" w:firstLine="0"/>
              <w:jc w:val="left"/>
              <w:rPr>
                <w:rFonts w:eastAsia="Calibri"/>
                <w:sz w:val="20"/>
                <w:szCs w:val="20"/>
                <w:lang w:val="en-US"/>
              </w:rPr>
            </w:pPr>
          </w:p>
        </w:tc>
        <w:tc>
          <w:tcPr>
            <w:tcW w:w="0" w:type="auto"/>
            <w:tcMar>
              <w:top w:w="50" w:type="dxa"/>
              <w:left w:w="100" w:type="dxa"/>
            </w:tcMar>
            <w:vAlign w:val="center"/>
          </w:tcPr>
          <w:p w14:paraId="1423672E" w14:textId="77777777" w:rsidR="00EC4758" w:rsidRPr="00EC4758" w:rsidRDefault="00EC4758" w:rsidP="00EC4758">
            <w:pPr>
              <w:spacing w:line="276" w:lineRule="auto"/>
              <w:ind w:left="135" w:firstLine="0"/>
              <w:jc w:val="left"/>
              <w:rPr>
                <w:rFonts w:eastAsia="Calibri"/>
                <w:sz w:val="20"/>
                <w:szCs w:val="20"/>
              </w:rPr>
            </w:pPr>
            <w:r w:rsidRPr="00EC4758">
              <w:rPr>
                <w:rFonts w:eastAsia="Calibri"/>
                <w:color w:val="000000"/>
                <w:sz w:val="20"/>
                <w:szCs w:val="20"/>
              </w:rPr>
              <w:t xml:space="preserve">Библиотека ЦОК </w:t>
            </w:r>
            <w:hyperlink r:id="rId459">
              <w:r w:rsidRPr="00EC4758">
                <w:rPr>
                  <w:rFonts w:eastAsia="Calibri"/>
                  <w:color w:val="0000FF"/>
                  <w:sz w:val="20"/>
                  <w:szCs w:val="20"/>
                  <w:u w:val="single"/>
                  <w:lang w:val="en-US"/>
                </w:rPr>
                <w:t>https</w:t>
              </w:r>
              <w:r w:rsidRPr="00EC4758">
                <w:rPr>
                  <w:rFonts w:eastAsia="Calibri"/>
                  <w:color w:val="0000FF"/>
                  <w:sz w:val="20"/>
                  <w:szCs w:val="20"/>
                  <w:u w:val="single"/>
                </w:rPr>
                <w:t>://</w:t>
              </w:r>
              <w:r w:rsidRPr="00EC4758">
                <w:rPr>
                  <w:rFonts w:eastAsia="Calibri"/>
                  <w:color w:val="0000FF"/>
                  <w:sz w:val="20"/>
                  <w:szCs w:val="20"/>
                  <w:u w:val="single"/>
                  <w:lang w:val="en-US"/>
                </w:rPr>
                <w:t>m</w:t>
              </w:r>
              <w:r w:rsidRPr="00EC4758">
                <w:rPr>
                  <w:rFonts w:eastAsia="Calibri"/>
                  <w:color w:val="0000FF"/>
                  <w:sz w:val="20"/>
                  <w:szCs w:val="20"/>
                  <w:u w:val="single"/>
                </w:rPr>
                <w:t>.</w:t>
              </w:r>
              <w:r w:rsidRPr="00EC4758">
                <w:rPr>
                  <w:rFonts w:eastAsia="Calibri"/>
                  <w:color w:val="0000FF"/>
                  <w:sz w:val="20"/>
                  <w:szCs w:val="20"/>
                  <w:u w:val="single"/>
                  <w:lang w:val="en-US"/>
                </w:rPr>
                <w:t>edsoo</w:t>
              </w:r>
              <w:r w:rsidRPr="00EC4758">
                <w:rPr>
                  <w:rFonts w:eastAsia="Calibri"/>
                  <w:color w:val="0000FF"/>
                  <w:sz w:val="20"/>
                  <w:szCs w:val="20"/>
                  <w:u w:val="single"/>
                </w:rPr>
                <w:t>.</w:t>
              </w:r>
              <w:r w:rsidRPr="00EC4758">
                <w:rPr>
                  <w:rFonts w:eastAsia="Calibri"/>
                  <w:color w:val="0000FF"/>
                  <w:sz w:val="20"/>
                  <w:szCs w:val="20"/>
                  <w:u w:val="single"/>
                  <w:lang w:val="en-US"/>
                </w:rPr>
                <w:t>ru</w:t>
              </w:r>
              <w:r w:rsidRPr="00EC4758">
                <w:rPr>
                  <w:rFonts w:eastAsia="Calibri"/>
                  <w:color w:val="0000FF"/>
                  <w:sz w:val="20"/>
                  <w:szCs w:val="20"/>
                  <w:u w:val="single"/>
                </w:rPr>
                <w:t>/7</w:t>
              </w:r>
              <w:r w:rsidRPr="00EC4758">
                <w:rPr>
                  <w:rFonts w:eastAsia="Calibri"/>
                  <w:color w:val="0000FF"/>
                  <w:sz w:val="20"/>
                  <w:szCs w:val="20"/>
                  <w:u w:val="single"/>
                  <w:lang w:val="en-US"/>
                </w:rPr>
                <w:t>f</w:t>
              </w:r>
              <w:r w:rsidRPr="00EC4758">
                <w:rPr>
                  <w:rFonts w:eastAsia="Calibri"/>
                  <w:color w:val="0000FF"/>
                  <w:sz w:val="20"/>
                  <w:szCs w:val="20"/>
                  <w:u w:val="single"/>
                </w:rPr>
                <w:t>411</w:t>
              </w:r>
              <w:r w:rsidRPr="00EC4758">
                <w:rPr>
                  <w:rFonts w:eastAsia="Calibri"/>
                  <w:color w:val="0000FF"/>
                  <w:sz w:val="20"/>
                  <w:szCs w:val="20"/>
                  <w:u w:val="single"/>
                  <w:lang w:val="en-US"/>
                </w:rPr>
                <w:t>f</w:t>
              </w:r>
              <w:r w:rsidRPr="00EC4758">
                <w:rPr>
                  <w:rFonts w:eastAsia="Calibri"/>
                  <w:color w:val="0000FF"/>
                  <w:sz w:val="20"/>
                  <w:szCs w:val="20"/>
                  <w:u w:val="single"/>
                </w:rPr>
                <w:t>36</w:t>
              </w:r>
            </w:hyperlink>
          </w:p>
        </w:tc>
      </w:tr>
      <w:tr w:rsidR="00C754F4" w14:paraId="28C0D3C4" w14:textId="77777777" w:rsidTr="00CA73EF">
        <w:trPr>
          <w:trHeight w:val="144"/>
          <w:tblCellSpacing w:w="20" w:type="nil"/>
        </w:trPr>
        <w:tc>
          <w:tcPr>
            <w:tcW w:w="0" w:type="auto"/>
            <w:gridSpan w:val="2"/>
            <w:tcMar>
              <w:top w:w="50" w:type="dxa"/>
              <w:left w:w="100" w:type="dxa"/>
            </w:tcMar>
            <w:vAlign w:val="center"/>
          </w:tcPr>
          <w:p w14:paraId="2499459F" w14:textId="77777777" w:rsidR="00EC4758" w:rsidRPr="00EC4758" w:rsidRDefault="00EC4758" w:rsidP="00EC4758">
            <w:pPr>
              <w:ind w:left="135" w:firstLine="0"/>
              <w:jc w:val="left"/>
              <w:rPr>
                <w:rFonts w:eastAsia="Calibri"/>
                <w:sz w:val="20"/>
                <w:szCs w:val="20"/>
                <w:lang w:val="en-US"/>
              </w:rPr>
            </w:pPr>
            <w:r w:rsidRPr="00EC4758">
              <w:rPr>
                <w:rFonts w:eastAsia="Calibri"/>
                <w:color w:val="000000"/>
                <w:sz w:val="20"/>
                <w:szCs w:val="20"/>
                <w:lang w:val="en-US"/>
              </w:rPr>
              <w:t>Итого по разделу</w:t>
            </w:r>
          </w:p>
        </w:tc>
        <w:tc>
          <w:tcPr>
            <w:tcW w:w="0" w:type="auto"/>
            <w:tcMar>
              <w:top w:w="50" w:type="dxa"/>
              <w:left w:w="100" w:type="dxa"/>
            </w:tcMar>
            <w:vAlign w:val="center"/>
          </w:tcPr>
          <w:p w14:paraId="2710AD4B" w14:textId="77777777" w:rsidR="00EC4758" w:rsidRPr="00EC4758" w:rsidRDefault="00EC4758" w:rsidP="00EC4758">
            <w:pPr>
              <w:ind w:left="135" w:firstLine="0"/>
              <w:jc w:val="left"/>
              <w:rPr>
                <w:rFonts w:eastAsia="Calibri"/>
                <w:sz w:val="20"/>
                <w:szCs w:val="20"/>
              </w:rPr>
            </w:pPr>
            <w:r w:rsidRPr="00EC4758">
              <w:rPr>
                <w:rFonts w:eastAsia="Calibri"/>
                <w:color w:val="000000"/>
                <w:sz w:val="20"/>
                <w:szCs w:val="20"/>
                <w:lang w:val="en-US"/>
              </w:rPr>
              <w:t xml:space="preserve"> 1</w:t>
            </w:r>
            <w:r w:rsidRPr="00EC4758">
              <w:rPr>
                <w:rFonts w:eastAsia="Calibri"/>
                <w:color w:val="000000"/>
                <w:sz w:val="20"/>
                <w:szCs w:val="20"/>
              </w:rPr>
              <w:t>5</w:t>
            </w:r>
          </w:p>
        </w:tc>
        <w:tc>
          <w:tcPr>
            <w:tcW w:w="0" w:type="auto"/>
            <w:gridSpan w:val="3"/>
            <w:tcMar>
              <w:top w:w="50" w:type="dxa"/>
              <w:left w:w="100" w:type="dxa"/>
            </w:tcMar>
            <w:vAlign w:val="center"/>
          </w:tcPr>
          <w:p w14:paraId="45D4E97E" w14:textId="77777777" w:rsidR="00EC4758" w:rsidRPr="00EC4758" w:rsidRDefault="00EC4758" w:rsidP="00EC4758">
            <w:pPr>
              <w:spacing w:after="200"/>
              <w:ind w:firstLine="0"/>
              <w:jc w:val="left"/>
              <w:rPr>
                <w:rFonts w:eastAsia="Calibri"/>
                <w:sz w:val="20"/>
                <w:szCs w:val="20"/>
                <w:lang w:val="en-US"/>
              </w:rPr>
            </w:pPr>
          </w:p>
        </w:tc>
      </w:tr>
      <w:tr w:rsidR="00C754F4" w14:paraId="04F3E416" w14:textId="77777777" w:rsidTr="00CA73EF">
        <w:trPr>
          <w:trHeight w:val="144"/>
          <w:tblCellSpacing w:w="20" w:type="nil"/>
        </w:trPr>
        <w:tc>
          <w:tcPr>
            <w:tcW w:w="0" w:type="auto"/>
            <w:gridSpan w:val="2"/>
            <w:tcMar>
              <w:top w:w="50" w:type="dxa"/>
              <w:left w:w="100" w:type="dxa"/>
            </w:tcMar>
            <w:vAlign w:val="center"/>
          </w:tcPr>
          <w:p w14:paraId="057AE5C6" w14:textId="77777777" w:rsidR="00EC4758" w:rsidRPr="00EC4758" w:rsidRDefault="00EC4758" w:rsidP="00EC4758">
            <w:pPr>
              <w:ind w:left="135" w:firstLine="0"/>
              <w:jc w:val="left"/>
              <w:rPr>
                <w:rFonts w:eastAsia="Calibri"/>
                <w:sz w:val="20"/>
                <w:szCs w:val="20"/>
                <w:lang w:val="en-US"/>
              </w:rPr>
            </w:pPr>
            <w:r w:rsidRPr="00EC4758">
              <w:rPr>
                <w:rFonts w:eastAsia="Calibri"/>
                <w:color w:val="000000"/>
                <w:sz w:val="20"/>
                <w:szCs w:val="20"/>
                <w:lang w:val="en-US"/>
              </w:rPr>
              <w:t>Повторение пройденного материала</w:t>
            </w:r>
          </w:p>
        </w:tc>
        <w:tc>
          <w:tcPr>
            <w:tcW w:w="0" w:type="auto"/>
            <w:tcMar>
              <w:top w:w="50" w:type="dxa"/>
              <w:left w:w="100" w:type="dxa"/>
            </w:tcMar>
            <w:vAlign w:val="center"/>
          </w:tcPr>
          <w:p w14:paraId="56CD8A2F" w14:textId="77777777" w:rsidR="00EC4758" w:rsidRPr="00EC4758" w:rsidRDefault="00EC4758" w:rsidP="00EC4758">
            <w:pPr>
              <w:spacing w:line="276" w:lineRule="auto"/>
              <w:ind w:left="135" w:firstLine="0"/>
              <w:jc w:val="left"/>
              <w:rPr>
                <w:rFonts w:eastAsia="Calibri"/>
                <w:sz w:val="20"/>
                <w:szCs w:val="20"/>
                <w:lang w:val="en-US"/>
              </w:rPr>
            </w:pPr>
            <w:r w:rsidRPr="00EC4758">
              <w:rPr>
                <w:rFonts w:eastAsia="Calibri"/>
                <w:color w:val="000000"/>
                <w:sz w:val="20"/>
                <w:szCs w:val="20"/>
                <w:lang w:val="en-US"/>
              </w:rPr>
              <w:t xml:space="preserve"> 16 </w:t>
            </w:r>
          </w:p>
        </w:tc>
        <w:tc>
          <w:tcPr>
            <w:tcW w:w="0" w:type="auto"/>
            <w:tcMar>
              <w:top w:w="50" w:type="dxa"/>
              <w:left w:w="100" w:type="dxa"/>
            </w:tcMar>
            <w:vAlign w:val="center"/>
          </w:tcPr>
          <w:p w14:paraId="263B2230" w14:textId="77777777" w:rsidR="00EC4758" w:rsidRPr="00EC4758" w:rsidRDefault="00EC4758" w:rsidP="00EC4758">
            <w:pPr>
              <w:spacing w:line="276" w:lineRule="auto"/>
              <w:ind w:left="135" w:firstLine="0"/>
              <w:jc w:val="left"/>
              <w:rPr>
                <w:rFonts w:eastAsia="Calibri"/>
                <w:sz w:val="20"/>
                <w:szCs w:val="20"/>
                <w:lang w:val="en-US"/>
              </w:rPr>
            </w:pPr>
          </w:p>
        </w:tc>
        <w:tc>
          <w:tcPr>
            <w:tcW w:w="0" w:type="auto"/>
            <w:tcMar>
              <w:top w:w="50" w:type="dxa"/>
              <w:left w:w="100" w:type="dxa"/>
            </w:tcMar>
            <w:vAlign w:val="center"/>
          </w:tcPr>
          <w:p w14:paraId="459B619B" w14:textId="77777777" w:rsidR="00EC4758" w:rsidRPr="00EC4758" w:rsidRDefault="00EC4758" w:rsidP="00EC4758">
            <w:pPr>
              <w:spacing w:line="276" w:lineRule="auto"/>
              <w:ind w:left="135" w:firstLine="0"/>
              <w:jc w:val="left"/>
              <w:rPr>
                <w:rFonts w:eastAsia="Calibri"/>
                <w:sz w:val="20"/>
                <w:szCs w:val="20"/>
                <w:lang w:val="en-US"/>
              </w:rPr>
            </w:pPr>
            <w:r w:rsidRPr="00EC4758">
              <w:rPr>
                <w:rFonts w:eastAsia="Calibri"/>
                <w:color w:val="000000"/>
                <w:sz w:val="20"/>
                <w:szCs w:val="20"/>
                <w:lang w:val="en-US"/>
              </w:rPr>
              <w:t xml:space="preserve"> 2 </w:t>
            </w:r>
          </w:p>
        </w:tc>
        <w:tc>
          <w:tcPr>
            <w:tcW w:w="0" w:type="auto"/>
            <w:tcMar>
              <w:top w:w="50" w:type="dxa"/>
              <w:left w:w="100" w:type="dxa"/>
            </w:tcMar>
            <w:vAlign w:val="center"/>
          </w:tcPr>
          <w:p w14:paraId="74FC4CCD" w14:textId="77777777" w:rsidR="00EC4758" w:rsidRPr="00EC4758" w:rsidRDefault="00EC4758" w:rsidP="00EC4758">
            <w:pPr>
              <w:spacing w:line="276" w:lineRule="auto"/>
              <w:ind w:left="135" w:firstLine="0"/>
              <w:jc w:val="left"/>
              <w:rPr>
                <w:rFonts w:eastAsia="Calibri"/>
                <w:sz w:val="20"/>
                <w:szCs w:val="20"/>
              </w:rPr>
            </w:pPr>
            <w:r w:rsidRPr="00EC4758">
              <w:rPr>
                <w:rFonts w:eastAsia="Calibri"/>
                <w:color w:val="000000"/>
                <w:sz w:val="20"/>
                <w:szCs w:val="20"/>
              </w:rPr>
              <w:t xml:space="preserve">Библиотека ЦОК </w:t>
            </w:r>
            <w:hyperlink r:id="rId460">
              <w:r w:rsidRPr="00EC4758">
                <w:rPr>
                  <w:rFonts w:eastAsia="Calibri"/>
                  <w:color w:val="0000FF"/>
                  <w:sz w:val="20"/>
                  <w:szCs w:val="20"/>
                  <w:u w:val="single"/>
                  <w:lang w:val="en-US"/>
                </w:rPr>
                <w:t>https</w:t>
              </w:r>
              <w:r w:rsidRPr="00EC4758">
                <w:rPr>
                  <w:rFonts w:eastAsia="Calibri"/>
                  <w:color w:val="0000FF"/>
                  <w:sz w:val="20"/>
                  <w:szCs w:val="20"/>
                  <w:u w:val="single"/>
                </w:rPr>
                <w:t>://</w:t>
              </w:r>
              <w:r w:rsidRPr="00EC4758">
                <w:rPr>
                  <w:rFonts w:eastAsia="Calibri"/>
                  <w:color w:val="0000FF"/>
                  <w:sz w:val="20"/>
                  <w:szCs w:val="20"/>
                  <w:u w:val="single"/>
                  <w:lang w:val="en-US"/>
                </w:rPr>
                <w:t>m</w:t>
              </w:r>
              <w:r w:rsidRPr="00EC4758">
                <w:rPr>
                  <w:rFonts w:eastAsia="Calibri"/>
                  <w:color w:val="0000FF"/>
                  <w:sz w:val="20"/>
                  <w:szCs w:val="20"/>
                  <w:u w:val="single"/>
                </w:rPr>
                <w:t>.</w:t>
              </w:r>
              <w:r w:rsidRPr="00EC4758">
                <w:rPr>
                  <w:rFonts w:eastAsia="Calibri"/>
                  <w:color w:val="0000FF"/>
                  <w:sz w:val="20"/>
                  <w:szCs w:val="20"/>
                  <w:u w:val="single"/>
                  <w:lang w:val="en-US"/>
                </w:rPr>
                <w:t>edsoo</w:t>
              </w:r>
              <w:r w:rsidRPr="00EC4758">
                <w:rPr>
                  <w:rFonts w:eastAsia="Calibri"/>
                  <w:color w:val="0000FF"/>
                  <w:sz w:val="20"/>
                  <w:szCs w:val="20"/>
                  <w:u w:val="single"/>
                </w:rPr>
                <w:t>.</w:t>
              </w:r>
              <w:r w:rsidRPr="00EC4758">
                <w:rPr>
                  <w:rFonts w:eastAsia="Calibri"/>
                  <w:color w:val="0000FF"/>
                  <w:sz w:val="20"/>
                  <w:szCs w:val="20"/>
                  <w:u w:val="single"/>
                  <w:lang w:val="en-US"/>
                </w:rPr>
                <w:t>ru</w:t>
              </w:r>
              <w:r w:rsidRPr="00EC4758">
                <w:rPr>
                  <w:rFonts w:eastAsia="Calibri"/>
                  <w:color w:val="0000FF"/>
                  <w:sz w:val="20"/>
                  <w:szCs w:val="20"/>
                  <w:u w:val="single"/>
                </w:rPr>
                <w:t>/7</w:t>
              </w:r>
              <w:r w:rsidRPr="00EC4758">
                <w:rPr>
                  <w:rFonts w:eastAsia="Calibri"/>
                  <w:color w:val="0000FF"/>
                  <w:sz w:val="20"/>
                  <w:szCs w:val="20"/>
                  <w:u w:val="single"/>
                  <w:lang w:val="en-US"/>
                </w:rPr>
                <w:t>f</w:t>
              </w:r>
              <w:r w:rsidRPr="00EC4758">
                <w:rPr>
                  <w:rFonts w:eastAsia="Calibri"/>
                  <w:color w:val="0000FF"/>
                  <w:sz w:val="20"/>
                  <w:szCs w:val="20"/>
                  <w:u w:val="single"/>
                </w:rPr>
                <w:t>411</w:t>
              </w:r>
              <w:r w:rsidRPr="00EC4758">
                <w:rPr>
                  <w:rFonts w:eastAsia="Calibri"/>
                  <w:color w:val="0000FF"/>
                  <w:sz w:val="20"/>
                  <w:szCs w:val="20"/>
                  <w:u w:val="single"/>
                  <w:lang w:val="en-US"/>
                </w:rPr>
                <w:t>f</w:t>
              </w:r>
              <w:r w:rsidRPr="00EC4758">
                <w:rPr>
                  <w:rFonts w:eastAsia="Calibri"/>
                  <w:color w:val="0000FF"/>
                  <w:sz w:val="20"/>
                  <w:szCs w:val="20"/>
                  <w:u w:val="single"/>
                </w:rPr>
                <w:t>36</w:t>
              </w:r>
            </w:hyperlink>
          </w:p>
        </w:tc>
      </w:tr>
      <w:tr w:rsidR="00C754F4" w14:paraId="60552059" w14:textId="77777777" w:rsidTr="00CA73EF">
        <w:trPr>
          <w:trHeight w:val="144"/>
          <w:tblCellSpacing w:w="20" w:type="nil"/>
        </w:trPr>
        <w:tc>
          <w:tcPr>
            <w:tcW w:w="0" w:type="auto"/>
            <w:gridSpan w:val="2"/>
            <w:tcMar>
              <w:top w:w="50" w:type="dxa"/>
              <w:left w:w="100" w:type="dxa"/>
            </w:tcMar>
            <w:vAlign w:val="center"/>
          </w:tcPr>
          <w:p w14:paraId="453F540D" w14:textId="77777777" w:rsidR="00EC4758" w:rsidRPr="00EC4758" w:rsidRDefault="00EC4758" w:rsidP="00EC4758">
            <w:pPr>
              <w:ind w:left="135" w:firstLine="0"/>
              <w:jc w:val="left"/>
              <w:rPr>
                <w:rFonts w:eastAsia="Calibri"/>
                <w:sz w:val="20"/>
                <w:szCs w:val="20"/>
              </w:rPr>
            </w:pPr>
            <w:r w:rsidRPr="00EC4758">
              <w:rPr>
                <w:rFonts w:eastAsia="Calibri"/>
                <w:color w:val="000000"/>
                <w:sz w:val="20"/>
                <w:szCs w:val="20"/>
              </w:rPr>
              <w:t>Итоговый контроль (контрольные и проверочные работы)</w:t>
            </w:r>
          </w:p>
        </w:tc>
        <w:tc>
          <w:tcPr>
            <w:tcW w:w="0" w:type="auto"/>
            <w:tcMar>
              <w:top w:w="50" w:type="dxa"/>
              <w:left w:w="100" w:type="dxa"/>
            </w:tcMar>
            <w:vAlign w:val="center"/>
          </w:tcPr>
          <w:p w14:paraId="29885595" w14:textId="77777777" w:rsidR="00EC4758" w:rsidRPr="00EC4758" w:rsidRDefault="00EC4758" w:rsidP="00EC4758">
            <w:pPr>
              <w:spacing w:line="276" w:lineRule="auto"/>
              <w:ind w:left="135" w:firstLine="0"/>
              <w:jc w:val="left"/>
              <w:rPr>
                <w:rFonts w:eastAsia="Calibri"/>
                <w:sz w:val="20"/>
                <w:szCs w:val="20"/>
                <w:lang w:val="en-US"/>
              </w:rPr>
            </w:pPr>
            <w:r w:rsidRPr="00EC4758">
              <w:rPr>
                <w:rFonts w:eastAsia="Calibri"/>
                <w:color w:val="000000"/>
                <w:sz w:val="20"/>
                <w:szCs w:val="20"/>
                <w:lang w:val="en-US"/>
              </w:rPr>
              <w:t xml:space="preserve">5 </w:t>
            </w:r>
          </w:p>
        </w:tc>
        <w:tc>
          <w:tcPr>
            <w:tcW w:w="0" w:type="auto"/>
            <w:tcMar>
              <w:top w:w="50" w:type="dxa"/>
              <w:left w:w="100" w:type="dxa"/>
            </w:tcMar>
            <w:vAlign w:val="center"/>
          </w:tcPr>
          <w:p w14:paraId="6E480D51" w14:textId="77777777" w:rsidR="00EC4758" w:rsidRPr="00EC4758" w:rsidRDefault="00EC4758" w:rsidP="00EC4758">
            <w:pPr>
              <w:spacing w:line="276" w:lineRule="auto"/>
              <w:ind w:left="135" w:firstLine="0"/>
              <w:jc w:val="left"/>
              <w:rPr>
                <w:rFonts w:eastAsia="Calibri"/>
                <w:sz w:val="20"/>
                <w:szCs w:val="20"/>
                <w:lang w:val="en-US"/>
              </w:rPr>
            </w:pPr>
            <w:r w:rsidRPr="00EC4758">
              <w:rPr>
                <w:rFonts w:eastAsia="Calibri"/>
                <w:color w:val="000000"/>
                <w:sz w:val="20"/>
                <w:szCs w:val="20"/>
                <w:lang w:val="en-US"/>
              </w:rPr>
              <w:t xml:space="preserve"> 5 </w:t>
            </w:r>
          </w:p>
        </w:tc>
        <w:tc>
          <w:tcPr>
            <w:tcW w:w="0" w:type="auto"/>
            <w:tcMar>
              <w:top w:w="50" w:type="dxa"/>
              <w:left w:w="100" w:type="dxa"/>
            </w:tcMar>
            <w:vAlign w:val="center"/>
          </w:tcPr>
          <w:p w14:paraId="5D33D49C" w14:textId="77777777" w:rsidR="00EC4758" w:rsidRPr="00EC4758" w:rsidRDefault="00EC4758" w:rsidP="00EC4758">
            <w:pPr>
              <w:spacing w:line="276" w:lineRule="auto"/>
              <w:ind w:left="135" w:firstLine="0"/>
              <w:jc w:val="left"/>
              <w:rPr>
                <w:rFonts w:eastAsia="Calibri"/>
                <w:sz w:val="20"/>
                <w:szCs w:val="20"/>
                <w:lang w:val="en-US"/>
              </w:rPr>
            </w:pPr>
          </w:p>
        </w:tc>
        <w:tc>
          <w:tcPr>
            <w:tcW w:w="0" w:type="auto"/>
            <w:tcMar>
              <w:top w:w="50" w:type="dxa"/>
              <w:left w:w="100" w:type="dxa"/>
            </w:tcMar>
            <w:vAlign w:val="center"/>
          </w:tcPr>
          <w:p w14:paraId="28704C00" w14:textId="77777777" w:rsidR="00EC4758" w:rsidRPr="00EC4758" w:rsidRDefault="00EC4758" w:rsidP="00EC4758">
            <w:pPr>
              <w:spacing w:line="276" w:lineRule="auto"/>
              <w:ind w:left="135" w:firstLine="0"/>
              <w:jc w:val="left"/>
              <w:rPr>
                <w:rFonts w:eastAsia="Calibri"/>
                <w:sz w:val="20"/>
                <w:szCs w:val="20"/>
              </w:rPr>
            </w:pPr>
            <w:r w:rsidRPr="00EC4758">
              <w:rPr>
                <w:rFonts w:eastAsia="Calibri"/>
                <w:color w:val="000000"/>
                <w:sz w:val="20"/>
                <w:szCs w:val="20"/>
              </w:rPr>
              <w:t xml:space="preserve">Библиотека ЦОК </w:t>
            </w:r>
            <w:hyperlink r:id="rId461">
              <w:r w:rsidRPr="00EC4758">
                <w:rPr>
                  <w:rFonts w:eastAsia="Calibri"/>
                  <w:color w:val="0000FF"/>
                  <w:sz w:val="20"/>
                  <w:szCs w:val="20"/>
                  <w:u w:val="single"/>
                  <w:lang w:val="en-US"/>
                </w:rPr>
                <w:t>https</w:t>
              </w:r>
              <w:r w:rsidRPr="00EC4758">
                <w:rPr>
                  <w:rFonts w:eastAsia="Calibri"/>
                  <w:color w:val="0000FF"/>
                  <w:sz w:val="20"/>
                  <w:szCs w:val="20"/>
                  <w:u w:val="single"/>
                </w:rPr>
                <w:t>://</w:t>
              </w:r>
              <w:r w:rsidRPr="00EC4758">
                <w:rPr>
                  <w:rFonts w:eastAsia="Calibri"/>
                  <w:color w:val="0000FF"/>
                  <w:sz w:val="20"/>
                  <w:szCs w:val="20"/>
                  <w:u w:val="single"/>
                  <w:lang w:val="en-US"/>
                </w:rPr>
                <w:t>m</w:t>
              </w:r>
              <w:r w:rsidRPr="00EC4758">
                <w:rPr>
                  <w:rFonts w:eastAsia="Calibri"/>
                  <w:color w:val="0000FF"/>
                  <w:sz w:val="20"/>
                  <w:szCs w:val="20"/>
                  <w:u w:val="single"/>
                </w:rPr>
                <w:t>.</w:t>
              </w:r>
              <w:r w:rsidRPr="00EC4758">
                <w:rPr>
                  <w:rFonts w:eastAsia="Calibri"/>
                  <w:color w:val="0000FF"/>
                  <w:sz w:val="20"/>
                  <w:szCs w:val="20"/>
                  <w:u w:val="single"/>
                  <w:lang w:val="en-US"/>
                </w:rPr>
                <w:t>edsoo</w:t>
              </w:r>
              <w:r w:rsidRPr="00EC4758">
                <w:rPr>
                  <w:rFonts w:eastAsia="Calibri"/>
                  <w:color w:val="0000FF"/>
                  <w:sz w:val="20"/>
                  <w:szCs w:val="20"/>
                  <w:u w:val="single"/>
                </w:rPr>
                <w:t>.</w:t>
              </w:r>
              <w:r w:rsidRPr="00EC4758">
                <w:rPr>
                  <w:rFonts w:eastAsia="Calibri"/>
                  <w:color w:val="0000FF"/>
                  <w:sz w:val="20"/>
                  <w:szCs w:val="20"/>
                  <w:u w:val="single"/>
                  <w:lang w:val="en-US"/>
                </w:rPr>
                <w:t>ru</w:t>
              </w:r>
              <w:r w:rsidRPr="00EC4758">
                <w:rPr>
                  <w:rFonts w:eastAsia="Calibri"/>
                  <w:color w:val="0000FF"/>
                  <w:sz w:val="20"/>
                  <w:szCs w:val="20"/>
                  <w:u w:val="single"/>
                </w:rPr>
                <w:t>/7</w:t>
              </w:r>
              <w:r w:rsidRPr="00EC4758">
                <w:rPr>
                  <w:rFonts w:eastAsia="Calibri"/>
                  <w:color w:val="0000FF"/>
                  <w:sz w:val="20"/>
                  <w:szCs w:val="20"/>
                  <w:u w:val="single"/>
                  <w:lang w:val="en-US"/>
                </w:rPr>
                <w:t>f</w:t>
              </w:r>
              <w:r w:rsidRPr="00EC4758">
                <w:rPr>
                  <w:rFonts w:eastAsia="Calibri"/>
                  <w:color w:val="0000FF"/>
                  <w:sz w:val="20"/>
                  <w:szCs w:val="20"/>
                  <w:u w:val="single"/>
                </w:rPr>
                <w:t>411</w:t>
              </w:r>
              <w:r w:rsidRPr="00EC4758">
                <w:rPr>
                  <w:rFonts w:eastAsia="Calibri"/>
                  <w:color w:val="0000FF"/>
                  <w:sz w:val="20"/>
                  <w:szCs w:val="20"/>
                  <w:u w:val="single"/>
                  <w:lang w:val="en-US"/>
                </w:rPr>
                <w:t>f</w:t>
              </w:r>
              <w:r w:rsidRPr="00EC4758">
                <w:rPr>
                  <w:rFonts w:eastAsia="Calibri"/>
                  <w:color w:val="0000FF"/>
                  <w:sz w:val="20"/>
                  <w:szCs w:val="20"/>
                  <w:u w:val="single"/>
                </w:rPr>
                <w:t>36</w:t>
              </w:r>
            </w:hyperlink>
          </w:p>
        </w:tc>
      </w:tr>
      <w:tr w:rsidR="00C754F4" w14:paraId="34BC5C2C" w14:textId="77777777" w:rsidTr="00CA73EF">
        <w:trPr>
          <w:trHeight w:val="144"/>
          <w:tblCellSpacing w:w="20" w:type="nil"/>
        </w:trPr>
        <w:tc>
          <w:tcPr>
            <w:tcW w:w="0" w:type="auto"/>
            <w:gridSpan w:val="2"/>
            <w:tcMar>
              <w:top w:w="50" w:type="dxa"/>
              <w:left w:w="100" w:type="dxa"/>
            </w:tcMar>
            <w:vAlign w:val="center"/>
          </w:tcPr>
          <w:p w14:paraId="305BCD0D" w14:textId="77777777" w:rsidR="00EC4758" w:rsidRPr="00EC4758" w:rsidRDefault="00EC4758" w:rsidP="00EC4758">
            <w:pPr>
              <w:ind w:left="135" w:firstLine="0"/>
              <w:jc w:val="left"/>
              <w:rPr>
                <w:rFonts w:eastAsia="Calibri"/>
                <w:sz w:val="20"/>
                <w:szCs w:val="20"/>
              </w:rPr>
            </w:pPr>
            <w:r w:rsidRPr="00EC4758">
              <w:rPr>
                <w:rFonts w:eastAsia="Calibri"/>
                <w:color w:val="000000"/>
                <w:sz w:val="20"/>
                <w:szCs w:val="20"/>
              </w:rPr>
              <w:t>ОБЩЕЕ КОЛИЧЕСТВО ЧАСОВ ПО ПРОГРАММЕ</w:t>
            </w:r>
          </w:p>
        </w:tc>
        <w:tc>
          <w:tcPr>
            <w:tcW w:w="0" w:type="auto"/>
            <w:tcMar>
              <w:top w:w="50" w:type="dxa"/>
              <w:left w:w="100" w:type="dxa"/>
            </w:tcMar>
            <w:vAlign w:val="center"/>
          </w:tcPr>
          <w:p w14:paraId="4CD630BB" w14:textId="77777777" w:rsidR="00EC4758" w:rsidRPr="00EC4758" w:rsidRDefault="00EC4758" w:rsidP="00EC4758">
            <w:pPr>
              <w:spacing w:line="276" w:lineRule="auto"/>
              <w:ind w:left="135" w:firstLine="0"/>
              <w:jc w:val="left"/>
              <w:rPr>
                <w:rFonts w:eastAsia="Calibri"/>
                <w:sz w:val="20"/>
                <w:szCs w:val="20"/>
                <w:lang w:val="en-US"/>
              </w:rPr>
            </w:pPr>
            <w:r w:rsidRPr="00EC4758">
              <w:rPr>
                <w:rFonts w:eastAsia="Calibri"/>
                <w:color w:val="000000"/>
                <w:sz w:val="20"/>
                <w:szCs w:val="20"/>
                <w:lang w:val="en-US"/>
              </w:rPr>
              <w:t xml:space="preserve">136 </w:t>
            </w:r>
          </w:p>
        </w:tc>
        <w:tc>
          <w:tcPr>
            <w:tcW w:w="0" w:type="auto"/>
            <w:tcMar>
              <w:top w:w="50" w:type="dxa"/>
              <w:left w:w="100" w:type="dxa"/>
            </w:tcMar>
            <w:vAlign w:val="center"/>
          </w:tcPr>
          <w:p w14:paraId="50185AF0" w14:textId="77777777" w:rsidR="00EC4758" w:rsidRPr="00EC4758" w:rsidRDefault="00EC4758" w:rsidP="00EC4758">
            <w:pPr>
              <w:spacing w:line="276" w:lineRule="auto"/>
              <w:ind w:left="135" w:firstLine="0"/>
              <w:jc w:val="left"/>
              <w:rPr>
                <w:rFonts w:eastAsia="Calibri"/>
                <w:sz w:val="20"/>
                <w:szCs w:val="20"/>
                <w:lang w:val="en-US"/>
              </w:rPr>
            </w:pPr>
            <w:r w:rsidRPr="00EC4758">
              <w:rPr>
                <w:rFonts w:eastAsia="Calibri"/>
                <w:color w:val="000000"/>
                <w:sz w:val="20"/>
                <w:szCs w:val="20"/>
                <w:lang w:val="en-US"/>
              </w:rPr>
              <w:t xml:space="preserve"> 5 </w:t>
            </w:r>
          </w:p>
        </w:tc>
        <w:tc>
          <w:tcPr>
            <w:tcW w:w="0" w:type="auto"/>
            <w:tcMar>
              <w:top w:w="50" w:type="dxa"/>
              <w:left w:w="100" w:type="dxa"/>
            </w:tcMar>
            <w:vAlign w:val="center"/>
          </w:tcPr>
          <w:p w14:paraId="51657D55" w14:textId="77777777" w:rsidR="00EC4758" w:rsidRPr="00EC4758" w:rsidRDefault="00EC4758" w:rsidP="00EC4758">
            <w:pPr>
              <w:spacing w:line="276" w:lineRule="auto"/>
              <w:ind w:left="135" w:firstLine="0"/>
              <w:jc w:val="left"/>
              <w:rPr>
                <w:rFonts w:eastAsia="Calibri"/>
                <w:sz w:val="20"/>
                <w:szCs w:val="20"/>
              </w:rPr>
            </w:pPr>
            <w:r w:rsidRPr="00EC4758">
              <w:rPr>
                <w:rFonts w:eastAsia="Calibri"/>
                <w:color w:val="000000"/>
                <w:sz w:val="20"/>
                <w:szCs w:val="20"/>
                <w:lang w:val="en-US"/>
              </w:rPr>
              <w:t xml:space="preserve"> </w:t>
            </w:r>
            <w:r w:rsidRPr="00EC4758">
              <w:rPr>
                <w:rFonts w:eastAsia="Calibri"/>
                <w:color w:val="000000"/>
                <w:sz w:val="20"/>
                <w:szCs w:val="20"/>
              </w:rPr>
              <w:t>7</w:t>
            </w:r>
          </w:p>
        </w:tc>
        <w:tc>
          <w:tcPr>
            <w:tcW w:w="0" w:type="auto"/>
            <w:tcMar>
              <w:top w:w="50" w:type="dxa"/>
              <w:left w:w="100" w:type="dxa"/>
            </w:tcMar>
            <w:vAlign w:val="center"/>
          </w:tcPr>
          <w:p w14:paraId="3D85FF0B" w14:textId="77777777" w:rsidR="00EC4758" w:rsidRPr="00EC4758" w:rsidRDefault="00EC4758" w:rsidP="00EC4758">
            <w:pPr>
              <w:spacing w:after="200" w:line="276" w:lineRule="auto"/>
              <w:ind w:firstLine="0"/>
              <w:jc w:val="left"/>
              <w:rPr>
                <w:rFonts w:eastAsia="Calibri"/>
                <w:sz w:val="20"/>
                <w:szCs w:val="20"/>
                <w:lang w:val="en-US"/>
              </w:rPr>
            </w:pPr>
          </w:p>
        </w:tc>
      </w:tr>
    </w:tbl>
    <w:p w14:paraId="0C73A7A7" w14:textId="77777777" w:rsidR="004D271D" w:rsidRPr="00A076B6" w:rsidRDefault="004D271D" w:rsidP="00326863">
      <w:pPr>
        <w:pStyle w:val="3"/>
        <w:rPr>
          <w:color w:val="auto"/>
        </w:rPr>
      </w:pPr>
      <w:r w:rsidRPr="00A076B6">
        <w:rPr>
          <w:color w:val="auto"/>
        </w:rPr>
        <w:t>Рабочие программы учебных предметов / курсов части, формируемой участниками образовательных отношений</w:t>
      </w:r>
      <w:bookmarkEnd w:id="55"/>
    </w:p>
    <w:p w14:paraId="4BF35C27" w14:textId="5314C966" w:rsidR="004D271D" w:rsidRPr="00A076B6" w:rsidRDefault="004D271D" w:rsidP="00453D1A">
      <w:pPr>
        <w:pStyle w:val="3"/>
        <w:rPr>
          <w:color w:val="auto"/>
        </w:rPr>
      </w:pPr>
      <w:bookmarkStart w:id="58" w:name="_Toc117798466"/>
      <w:bookmarkStart w:id="59" w:name="_Toc144842030"/>
      <w:r w:rsidRPr="00A076B6">
        <w:rPr>
          <w:color w:val="auto"/>
        </w:rPr>
        <w:t>2.1.1</w:t>
      </w:r>
      <w:r w:rsidR="0021287E" w:rsidRPr="00A076B6">
        <w:rPr>
          <w:color w:val="auto"/>
        </w:rPr>
        <w:t>1</w:t>
      </w:r>
      <w:r w:rsidRPr="00A076B6">
        <w:rPr>
          <w:color w:val="auto"/>
        </w:rPr>
        <w:t>.</w:t>
      </w:r>
      <w:r w:rsidRPr="00A076B6">
        <w:rPr>
          <w:color w:val="auto"/>
        </w:rPr>
        <w:tab/>
        <w:t>Рабочая программа учебного курса</w:t>
      </w:r>
      <w:r w:rsidR="00E82691" w:rsidRPr="00A076B6">
        <w:rPr>
          <w:color w:val="auto"/>
        </w:rPr>
        <w:t xml:space="preserve"> «</w:t>
      </w:r>
      <w:r w:rsidRPr="00A076B6">
        <w:rPr>
          <w:color w:val="auto"/>
        </w:rPr>
        <w:t>Функциональная грамотность (модуль математическая грамотность)»</w:t>
      </w:r>
      <w:bookmarkEnd w:id="58"/>
      <w:bookmarkEnd w:id="59"/>
    </w:p>
    <w:p w14:paraId="6AE4DB2B" w14:textId="23B07A7E" w:rsidR="004A29D7" w:rsidRPr="00A076B6" w:rsidRDefault="004A29D7" w:rsidP="00453D1A">
      <w:pPr>
        <w:rPr>
          <w:b/>
          <w:bCs/>
        </w:rPr>
      </w:pPr>
      <w:r w:rsidRPr="00A076B6">
        <w:rPr>
          <w:b/>
          <w:bCs/>
        </w:rPr>
        <w:t>Пояснительная записка</w:t>
      </w:r>
    </w:p>
    <w:p w14:paraId="52231DA2" w14:textId="0793AD7B" w:rsidR="004D271D" w:rsidRPr="00A076B6" w:rsidRDefault="004D271D" w:rsidP="00453D1A">
      <w:r w:rsidRPr="00A076B6">
        <w:t>Рабочая программа по учебному курсу</w:t>
      </w:r>
      <w:r w:rsidR="00E82691" w:rsidRPr="00A076B6">
        <w:t xml:space="preserve"> «</w:t>
      </w:r>
      <w:r w:rsidRPr="00A076B6">
        <w:t>Функциональная грамотность</w:t>
      </w:r>
      <w:r w:rsidR="00E82691" w:rsidRPr="00A076B6">
        <w:t xml:space="preserve">» </w:t>
      </w:r>
      <w:r w:rsidRPr="00A076B6">
        <w:t xml:space="preserve">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w:t>
      </w:r>
      <w:r w:rsidR="00693F25" w:rsidRPr="00A076B6">
        <w:rPr>
          <w:lang w:bidi="ru-RU"/>
        </w:rPr>
        <w:t>(Приказ № 372 от 18 мая 2023 г.)</w:t>
      </w:r>
      <w:r w:rsidR="00693F25" w:rsidRPr="00A076B6">
        <w:t xml:space="preserve"> </w:t>
      </w:r>
      <w:r w:rsidRPr="00A076B6">
        <w:t>(далее – ФОП НОО), а также ориентирована на целевые приоритеты, сформулированные в федеральной</w:t>
      </w:r>
      <w:r w:rsidR="00545070">
        <w:t xml:space="preserve"> рабочей программе воспитания, р</w:t>
      </w:r>
      <w:r w:rsidRPr="00A076B6">
        <w:t xml:space="preserve">абочей программы воспитания </w:t>
      </w:r>
      <w:r w:rsidR="00545070">
        <w:t>ГАОУ МО «Долгопрудненская гимназия»</w:t>
      </w:r>
      <w:r w:rsidRPr="00A076B6">
        <w:t>.</w:t>
      </w:r>
    </w:p>
    <w:p w14:paraId="6A1D1914" w14:textId="3BEAEF45" w:rsidR="004A29D7" w:rsidRPr="00A076B6" w:rsidRDefault="004A29D7" w:rsidP="00453D1A">
      <w:pPr>
        <w:rPr>
          <w:szCs w:val="28"/>
          <w:lang w:bidi="ru-RU"/>
        </w:rPr>
      </w:pPr>
      <w:r w:rsidRPr="00A076B6">
        <w:rPr>
          <w:szCs w:val="28"/>
          <w:lang w:bidi="ru-RU"/>
        </w:rPr>
        <w:t xml:space="preserve">Рабочая программа учебного </w:t>
      </w:r>
      <w:r w:rsidR="00260372" w:rsidRPr="00A076B6">
        <w:rPr>
          <w:szCs w:val="28"/>
          <w:lang w:bidi="ru-RU"/>
        </w:rPr>
        <w:t>курса</w:t>
      </w:r>
      <w:r w:rsidR="00545070">
        <w:rPr>
          <w:szCs w:val="28"/>
          <w:lang w:bidi="ru-RU"/>
        </w:rPr>
        <w:t>1-</w:t>
      </w:r>
      <w:r w:rsidR="008E4F75">
        <w:rPr>
          <w:szCs w:val="28"/>
          <w:lang w:bidi="ru-RU"/>
        </w:rPr>
        <w:t>3</w:t>
      </w:r>
      <w:r w:rsidR="00545070">
        <w:rPr>
          <w:szCs w:val="28"/>
          <w:lang w:bidi="ru-RU"/>
        </w:rPr>
        <w:t xml:space="preserve"> классы</w:t>
      </w:r>
      <w:r w:rsidRPr="00A076B6">
        <w:rPr>
          <w:szCs w:val="28"/>
          <w:lang w:bidi="ru-RU"/>
        </w:rPr>
        <w:t xml:space="preserve"> включает:</w:t>
      </w:r>
    </w:p>
    <w:p w14:paraId="7957FEBC" w14:textId="77777777" w:rsidR="004A29D7" w:rsidRPr="00A076B6" w:rsidRDefault="004A29D7" w:rsidP="00453D1A">
      <w:pPr>
        <w:rPr>
          <w:szCs w:val="28"/>
          <w:lang w:bidi="ru-RU"/>
        </w:rPr>
      </w:pPr>
      <w:r w:rsidRPr="00A076B6">
        <w:rPr>
          <w:szCs w:val="28"/>
          <w:lang w:bidi="ru-RU"/>
        </w:rPr>
        <w:t>–</w:t>
      </w:r>
      <w:r w:rsidRPr="00A076B6">
        <w:rPr>
          <w:szCs w:val="28"/>
          <w:lang w:bidi="ru-RU"/>
        </w:rPr>
        <w:tab/>
        <w:t>содержание учебного предмета (по годам обучения);</w:t>
      </w:r>
    </w:p>
    <w:p w14:paraId="3FD476C5" w14:textId="77777777" w:rsidR="004A29D7" w:rsidRPr="00A076B6" w:rsidRDefault="004A29D7" w:rsidP="00453D1A">
      <w:pPr>
        <w:rPr>
          <w:szCs w:val="28"/>
          <w:lang w:bidi="ru-RU"/>
        </w:rPr>
      </w:pPr>
      <w:r w:rsidRPr="00A076B6">
        <w:rPr>
          <w:szCs w:val="28"/>
          <w:lang w:bidi="ru-RU"/>
        </w:rPr>
        <w:t>–</w:t>
      </w:r>
      <w:r w:rsidRPr="00A076B6">
        <w:rPr>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54DD42CD" w14:textId="77777777" w:rsidR="004A29D7" w:rsidRPr="00A076B6" w:rsidRDefault="004A29D7" w:rsidP="00453D1A">
      <w:pPr>
        <w:rPr>
          <w:szCs w:val="28"/>
          <w:lang w:bidi="ru-RU"/>
        </w:rPr>
      </w:pPr>
      <w:r w:rsidRPr="00A076B6">
        <w:rPr>
          <w:szCs w:val="28"/>
          <w:lang w:bidi="ru-RU"/>
        </w:rPr>
        <w:t>–</w:t>
      </w:r>
      <w:r w:rsidRPr="00A076B6">
        <w:rPr>
          <w:szCs w:val="28"/>
          <w:lang w:bidi="ru-RU"/>
        </w:rPr>
        <w:tab/>
        <w:t>тематическое планирование (по годам обучения).</w:t>
      </w:r>
    </w:p>
    <w:p w14:paraId="751E5BD4" w14:textId="77777777" w:rsidR="008E4F75" w:rsidRPr="008E4F75" w:rsidRDefault="004D271D" w:rsidP="008E4F75">
      <w:pPr>
        <w:pStyle w:val="4"/>
        <w:rPr>
          <w:color w:val="auto"/>
          <w:sz w:val="24"/>
          <w:szCs w:val="24"/>
        </w:rPr>
      </w:pPr>
      <w:r w:rsidRPr="008E4F75">
        <w:rPr>
          <w:color w:val="auto"/>
          <w:sz w:val="24"/>
          <w:szCs w:val="24"/>
        </w:rPr>
        <w:t>Содержание учебного курса</w:t>
      </w:r>
      <w:r w:rsidR="00E82691" w:rsidRPr="008E4F75">
        <w:rPr>
          <w:color w:val="auto"/>
          <w:sz w:val="24"/>
          <w:szCs w:val="24"/>
        </w:rPr>
        <w:t xml:space="preserve"> «</w:t>
      </w:r>
      <w:r w:rsidRPr="008E4F75">
        <w:rPr>
          <w:color w:val="auto"/>
          <w:sz w:val="24"/>
          <w:szCs w:val="24"/>
        </w:rPr>
        <w:t>Функциональная грамотность</w:t>
      </w:r>
      <w:r w:rsidR="00E82691" w:rsidRPr="008E4F75">
        <w:rPr>
          <w:color w:val="auto"/>
          <w:sz w:val="24"/>
          <w:szCs w:val="24"/>
        </w:rPr>
        <w:t xml:space="preserve">» </w:t>
      </w:r>
    </w:p>
    <w:p w14:paraId="5F0F1746" w14:textId="77777777" w:rsidR="008E4F75" w:rsidRPr="008E4F75" w:rsidRDefault="008E4F75" w:rsidP="008E4F75">
      <w:pPr>
        <w:rPr>
          <w:rFonts w:eastAsia="Times New Roman"/>
          <w:color w:val="000000"/>
          <w:lang w:eastAsia="ru-RU"/>
        </w:rPr>
      </w:pPr>
      <w:r w:rsidRPr="008E4F75">
        <w:rPr>
          <w:rFonts w:eastAsia="Times New Roman"/>
          <w:b/>
          <w:color w:val="000000"/>
          <w:lang w:eastAsia="ru-RU"/>
        </w:rPr>
        <w:t>Читательская грамотность</w:t>
      </w:r>
      <w:r w:rsidRPr="008E4F75">
        <w:rPr>
          <w:rFonts w:eastAsia="Times New Roman"/>
          <w:color w:val="000000"/>
          <w:lang w:eastAsia="ru-RU"/>
        </w:rPr>
        <w:t>: анализ текстов авторских и русских народных сказок, составление характеристики героев прочитанных произведений, деление текстов на части, составление картинного плана, ответы по содержанию прочитанных произведений, эмоциональная и личностная оценка прочитанного.</w:t>
      </w:r>
    </w:p>
    <w:p w14:paraId="60FCCB38" w14:textId="77777777" w:rsidR="008E4F75" w:rsidRPr="008E4F75" w:rsidRDefault="008E4F75" w:rsidP="008E4F75">
      <w:pPr>
        <w:rPr>
          <w:rFonts w:eastAsia="Times New Roman"/>
          <w:color w:val="000000"/>
          <w:lang w:eastAsia="ru-RU"/>
        </w:rPr>
      </w:pPr>
      <w:r w:rsidRPr="008E4F75">
        <w:rPr>
          <w:rFonts w:eastAsia="Times New Roman"/>
          <w:b/>
          <w:color w:val="000000"/>
          <w:lang w:eastAsia="ru-RU"/>
        </w:rPr>
        <w:t>Математическая грамотность</w:t>
      </w:r>
      <w:r w:rsidRPr="008E4F75">
        <w:rPr>
          <w:rFonts w:eastAsia="Times New Roman"/>
          <w:color w:val="000000"/>
          <w:lang w:eastAsia="ru-RU"/>
        </w:rPr>
        <w:t>: счет предметов в пределах 10,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круговых диаграмм, ложные и истинные высказывания.</w:t>
      </w:r>
    </w:p>
    <w:p w14:paraId="5D0D07AC" w14:textId="77777777" w:rsidR="008E4F75" w:rsidRPr="008E4F75" w:rsidRDefault="008E4F75" w:rsidP="008E4F75">
      <w:pPr>
        <w:ind w:left="120" w:firstLine="588"/>
        <w:rPr>
          <w:rFonts w:eastAsia="Times New Roman"/>
          <w:color w:val="000000"/>
          <w:lang w:eastAsia="ru-RU"/>
        </w:rPr>
      </w:pPr>
      <w:r w:rsidRPr="008E4F75">
        <w:rPr>
          <w:rFonts w:eastAsia="Times New Roman"/>
          <w:b/>
          <w:color w:val="000000"/>
          <w:lang w:eastAsia="ru-RU"/>
        </w:rPr>
        <w:t>Финансовая грамотность</w:t>
      </w:r>
      <w:r w:rsidRPr="008E4F75">
        <w:rPr>
          <w:rFonts w:eastAsia="Times New Roman"/>
          <w:color w:val="000000"/>
          <w:lang w:eastAsia="ru-RU"/>
        </w:rPr>
        <w:t>: деньги, финансы, покупка, товар, обмен, бартер, услуги платные и бесплатные, доход, прибыль, банк, реклама, цена, количество, стоимость.</w:t>
      </w:r>
    </w:p>
    <w:p w14:paraId="35D0812A" w14:textId="51A26990" w:rsidR="00E15AE7" w:rsidRDefault="008E4F75" w:rsidP="00CA73EF">
      <w:pPr>
        <w:ind w:left="120" w:firstLine="588"/>
        <w:rPr>
          <w:rFonts w:eastAsia="Times New Roman"/>
          <w:color w:val="000000"/>
          <w:lang w:eastAsia="ru-RU"/>
        </w:rPr>
      </w:pPr>
      <w:r w:rsidRPr="008E4F75">
        <w:rPr>
          <w:rFonts w:eastAsia="Times New Roman"/>
          <w:b/>
          <w:color w:val="000000"/>
          <w:lang w:eastAsia="ru-RU"/>
        </w:rPr>
        <w:lastRenderedPageBreak/>
        <w:t>Естественно-научная грамотность</w:t>
      </w:r>
      <w:r w:rsidRPr="008E4F75">
        <w:rPr>
          <w:rFonts w:eastAsia="Times New Roman"/>
          <w:color w:val="000000"/>
          <w:lang w:eastAsia="ru-RU"/>
        </w:rPr>
        <w:t>: наблюдения и простейшие эксперименты с яблоком, воздушным шариком, зеркалом и апельсином; воздух и его свойства, соль и её свойства, вода и её свойства, три состояния воды, пла</w:t>
      </w:r>
      <w:r w:rsidR="00CA73EF">
        <w:rPr>
          <w:rFonts w:eastAsia="Times New Roman"/>
          <w:color w:val="000000"/>
          <w:lang w:eastAsia="ru-RU"/>
        </w:rPr>
        <w:t xml:space="preserve">вучесть предметов, отражение.  </w:t>
      </w:r>
    </w:p>
    <w:p w14:paraId="5EB89C24" w14:textId="77777777" w:rsidR="00CA73EF" w:rsidRPr="003B2351" w:rsidRDefault="00CA73EF" w:rsidP="00CA73EF">
      <w:pPr>
        <w:ind w:left="120" w:firstLine="588"/>
        <w:rPr>
          <w:rFonts w:eastAsia="Times New Roman"/>
          <w:color w:val="000000"/>
          <w:lang w:eastAsia="ru-RU"/>
        </w:rPr>
      </w:pPr>
    </w:p>
    <w:p w14:paraId="7CB3C1E7" w14:textId="77777777" w:rsidR="008E4F75" w:rsidRPr="008E4F75" w:rsidRDefault="008E4F75" w:rsidP="008E4F75">
      <w:pPr>
        <w:ind w:firstLine="0"/>
        <w:rPr>
          <w:rFonts w:eastAsia="Times New Roman"/>
          <w:b/>
          <w:color w:val="000000"/>
          <w:lang w:eastAsia="ru-RU"/>
        </w:rPr>
      </w:pPr>
      <w:r w:rsidRPr="008E4F75">
        <w:rPr>
          <w:rFonts w:eastAsia="Times New Roman"/>
          <w:color w:val="000000"/>
          <w:lang w:eastAsia="ru-RU"/>
        </w:rPr>
        <w:t xml:space="preserve">  </w:t>
      </w:r>
      <w:r w:rsidRPr="008E4F75">
        <w:rPr>
          <w:rFonts w:eastAsia="Times New Roman"/>
          <w:b/>
          <w:color w:val="000000"/>
          <w:lang w:eastAsia="ru-RU"/>
        </w:rPr>
        <w:t>ПЛАНИРУЕМЫЕ ОБРАЗОВАТЕЛЬНЫЕ РЕЗУЛЬТАТЫ</w:t>
      </w:r>
    </w:p>
    <w:p w14:paraId="1722B2BB"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ab/>
        <w:t>Изучение функциональной грамотности во 1 классе направлено на достижение обучающимися личностных, метапредметных и предметных результатов освоения учебного предмета.</w:t>
      </w:r>
    </w:p>
    <w:p w14:paraId="292F747F" w14:textId="77777777" w:rsidR="008E4F75" w:rsidRPr="008E4F75" w:rsidRDefault="008E4F75" w:rsidP="008E4F75">
      <w:pPr>
        <w:ind w:left="120" w:firstLine="0"/>
        <w:rPr>
          <w:rFonts w:eastAsia="Times New Roman"/>
          <w:color w:val="000000"/>
          <w:lang w:eastAsia="ru-RU"/>
        </w:rPr>
      </w:pPr>
    </w:p>
    <w:p w14:paraId="1C94E755" w14:textId="77777777" w:rsidR="008E4F75" w:rsidRPr="008E4F75" w:rsidRDefault="008E4F75" w:rsidP="008E4F75">
      <w:pPr>
        <w:ind w:left="120" w:firstLine="0"/>
        <w:rPr>
          <w:rFonts w:eastAsia="Times New Roman"/>
          <w:b/>
          <w:color w:val="000000"/>
          <w:lang w:eastAsia="ru-RU"/>
        </w:rPr>
      </w:pPr>
      <w:r w:rsidRPr="008E4F75">
        <w:rPr>
          <w:rFonts w:eastAsia="Times New Roman"/>
          <w:b/>
          <w:color w:val="000000"/>
          <w:lang w:eastAsia="ru-RU"/>
        </w:rPr>
        <w:t>ЛИЧНОСТНЫЕ РЕЗУЛЬТАТЫ</w:t>
      </w:r>
    </w:p>
    <w:p w14:paraId="177B6E64" w14:textId="77777777" w:rsidR="008E4F75" w:rsidRPr="008E4F75" w:rsidRDefault="008E4F75" w:rsidP="008E4F75">
      <w:pPr>
        <w:ind w:left="120" w:firstLine="0"/>
        <w:rPr>
          <w:rFonts w:eastAsia="Times New Roman"/>
          <w:b/>
          <w:color w:val="000000"/>
          <w:lang w:eastAsia="ru-RU"/>
        </w:rPr>
      </w:pPr>
    </w:p>
    <w:p w14:paraId="7546A2E1"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В результате изучения предмета «Функциональной грамотности» в начальной школе у обучающегося будут сформированы следующие личностные результаты:</w:t>
      </w:r>
    </w:p>
    <w:p w14:paraId="31E3868D"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гражданско-патриотическое воспитание:</w:t>
      </w:r>
    </w:p>
    <w:p w14:paraId="00ADAFF6"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становление ценностного отношения к своей Родине — России, осознания материальных и нематериальных богатств России;</w:t>
      </w:r>
    </w:p>
    <w:p w14:paraId="22441097"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осознание своей этнокультурной и российской гражданской идентичности, принадлежности к российскому народу, к своей национальной общности;</w:t>
      </w:r>
    </w:p>
    <w:p w14:paraId="283D2861"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сопричастность к прошлому, настоящему и будущему своей страны и родного края, проявление интереса к истории и традициям своей многонациональной страны, уважения к своему и другим народам;</w:t>
      </w:r>
    </w:p>
    <w:p w14:paraId="4D42E711"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правилах финансовых отношений между людьми;</w:t>
      </w:r>
    </w:p>
    <w:p w14:paraId="1AA766DC"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мотивация на достижение личных финансовых целей и общих финансовых целей семьи;</w:t>
      </w:r>
    </w:p>
    <w:p w14:paraId="2321C277"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мотивация на исполнение своих обязанностей дома и в школе;</w:t>
      </w:r>
    </w:p>
    <w:p w14:paraId="612E2014"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духовно-нравственное воспитание:</w:t>
      </w:r>
    </w:p>
    <w:p w14:paraId="419178BB"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признание индивидуальности каждого человека с опорой на собственный жизненный опыт, в том числе опыт повседневных финансовых решений и поступков;</w:t>
      </w:r>
    </w:p>
    <w:p w14:paraId="04D17322"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проявление сопереживания, уважения и доброжелательности, в том числе к нуждающимся людям;</w:t>
      </w:r>
    </w:p>
    <w:p w14:paraId="723A809E"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применение правил совместной деятельности, проявление способности договариваться;</w:t>
      </w:r>
    </w:p>
    <w:p w14:paraId="4965201D"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неприятие любых форм поведения, направленных на причинение физического и морального вреда другим людям, в том числе обмана в финансовых отношениях, преследования личной корысти и игнорирования интересов других людей;</w:t>
      </w:r>
    </w:p>
    <w:p w14:paraId="478DD5F8"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осознание необходимости ограничивать свои желания;</w:t>
      </w:r>
    </w:p>
    <w:p w14:paraId="27567857"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проявление ответственности за потребление общих ресурсов семьи;</w:t>
      </w:r>
    </w:p>
    <w:p w14:paraId="3B537500"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эстетическое воспитание: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0BBC6136"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использование полученных знаний в продуктивной и преобразующей деятельности, в разных видах художественной деятельности;</w:t>
      </w:r>
    </w:p>
    <w:p w14:paraId="54EA10C9"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стремление к самовыражению в разных видах художественной деятельности; осознание важности русского языка как средства общения и самовыражения;</w:t>
      </w:r>
    </w:p>
    <w:p w14:paraId="3292C364"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физическое воспитание, формирование культуры здоровья и эмоционального благополучия:</w:t>
      </w:r>
    </w:p>
    <w:p w14:paraId="435E9B09"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соблюдение правил здорового и безопасного (для себя и других людей) образа жизни в окружающей среде, в том числе информационной безопасности; бережное отношение к физическому и психическому здоровью, проявляющееся в выборе приемлемых способов самовыражения;</w:t>
      </w:r>
    </w:p>
    <w:p w14:paraId="1F6E7B98"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трудовое воспитание:</w:t>
      </w:r>
    </w:p>
    <w:p w14:paraId="6C882918"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осознание ценности труда в жизни человека и общества, навыки участия в различных видах трудовой деятельности, интерес к различным профессиям;</w:t>
      </w:r>
    </w:p>
    <w:p w14:paraId="3E9D645F"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экологическое воспитание:</w:t>
      </w:r>
    </w:p>
    <w:p w14:paraId="372064A8"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lastRenderedPageBreak/>
        <w:t>-</w:t>
      </w:r>
      <w:r w:rsidRPr="008E4F75">
        <w:rPr>
          <w:rFonts w:eastAsia="Times New Roman"/>
          <w:color w:val="000000"/>
          <w:lang w:eastAsia="ru-RU"/>
        </w:rPr>
        <w:tab/>
        <w:t>бережное отношение к природе, ответственное потребление ресурсов;</w:t>
      </w:r>
    </w:p>
    <w:p w14:paraId="70C25A31"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неприятие действий, приносящих вред экологии, природе;</w:t>
      </w:r>
    </w:p>
    <w:p w14:paraId="6B0B0FD8"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ценности научного познания:</w:t>
      </w:r>
    </w:p>
    <w:p w14:paraId="226BD006"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первоначальные представления о научной картине мира;</w:t>
      </w:r>
    </w:p>
    <w:p w14:paraId="1D184814"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познавательные интересы, активность, инициативность, любознательность и самостоятельность в познании, самостоятельность в познавательной деятельности.</w:t>
      </w:r>
    </w:p>
    <w:p w14:paraId="4791EF32" w14:textId="77777777" w:rsidR="008E4F75" w:rsidRPr="008E4F75" w:rsidRDefault="008E4F75" w:rsidP="008E4F75">
      <w:pPr>
        <w:ind w:left="120" w:firstLine="0"/>
        <w:rPr>
          <w:rFonts w:eastAsia="Times New Roman"/>
          <w:color w:val="000000"/>
          <w:lang w:eastAsia="ru-RU"/>
        </w:rPr>
      </w:pPr>
    </w:p>
    <w:p w14:paraId="44923964" w14:textId="77777777" w:rsidR="008E4F75" w:rsidRPr="008E4F75" w:rsidRDefault="008E4F75" w:rsidP="008E4F75">
      <w:pPr>
        <w:ind w:left="120" w:firstLine="0"/>
        <w:rPr>
          <w:rFonts w:eastAsia="Times New Roman"/>
          <w:b/>
          <w:color w:val="000000"/>
          <w:lang w:eastAsia="ru-RU"/>
        </w:rPr>
      </w:pPr>
      <w:r w:rsidRPr="008E4F75">
        <w:rPr>
          <w:rFonts w:eastAsia="Times New Roman"/>
          <w:b/>
          <w:color w:val="000000"/>
          <w:lang w:eastAsia="ru-RU"/>
        </w:rPr>
        <w:t>МЕТАПРЕДМЕТНЫЕ РЕЗУЛЬТАТЫ</w:t>
      </w:r>
    </w:p>
    <w:p w14:paraId="38B07E35" w14:textId="77777777" w:rsidR="008E4F75" w:rsidRPr="008E4F75" w:rsidRDefault="008E4F75" w:rsidP="008E4F75">
      <w:pPr>
        <w:ind w:left="120" w:firstLine="0"/>
        <w:rPr>
          <w:rFonts w:eastAsia="Times New Roman"/>
          <w:color w:val="000000"/>
          <w:lang w:eastAsia="ru-RU"/>
        </w:rPr>
      </w:pPr>
      <w:r w:rsidRPr="008E4F75">
        <w:rPr>
          <w:rFonts w:eastAsia="Times New Roman"/>
          <w:b/>
          <w:color w:val="000000"/>
          <w:lang w:eastAsia="ru-RU"/>
        </w:rPr>
        <w:t>Познавательные универсальные учебные действия</w:t>
      </w:r>
      <w:r w:rsidRPr="008E4F75">
        <w:rPr>
          <w:rFonts w:eastAsia="Times New Roman"/>
          <w:color w:val="000000"/>
          <w:lang w:eastAsia="ru-RU"/>
        </w:rPr>
        <w:t>.</w:t>
      </w:r>
    </w:p>
    <w:p w14:paraId="65E678AA" w14:textId="77777777" w:rsidR="008E4F75" w:rsidRPr="008E4F75" w:rsidRDefault="008E4F75" w:rsidP="008E4F75">
      <w:pPr>
        <w:ind w:left="120" w:firstLine="0"/>
        <w:rPr>
          <w:rFonts w:eastAsia="Times New Roman"/>
          <w:color w:val="000000"/>
          <w:lang w:eastAsia="ru-RU"/>
        </w:rPr>
      </w:pPr>
      <w:r w:rsidRPr="008E4F75">
        <w:rPr>
          <w:rFonts w:eastAsia="Times New Roman"/>
          <w:b/>
          <w:color w:val="000000"/>
          <w:lang w:eastAsia="ru-RU"/>
        </w:rPr>
        <w:t>Базовые логические действия</w:t>
      </w:r>
      <w:r w:rsidRPr="008E4F75">
        <w:rPr>
          <w:rFonts w:eastAsia="Times New Roman"/>
          <w:color w:val="000000"/>
          <w:lang w:eastAsia="ru-RU"/>
        </w:rPr>
        <w:t>:</w:t>
      </w:r>
    </w:p>
    <w:p w14:paraId="55B0018D"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5C38585C"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78A2AEF7"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сравнивать объекты, устанавливать основания для сравнения, устанавливать аналогии;</w:t>
      </w:r>
    </w:p>
    <w:p w14:paraId="141F2901"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объединять части объекта (объекты) по определённому признаку;</w:t>
      </w:r>
    </w:p>
    <w:p w14:paraId="0A74B4CD"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определять существенный признак для классификации, классифицировать предложенные объекты;</w:t>
      </w:r>
    </w:p>
    <w:p w14:paraId="3A48E11C"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находить закономерности и противоречия в рассматриваемых фактах, данных и наблюдениях на основе предложенного алгоритма;</w:t>
      </w:r>
    </w:p>
    <w:p w14:paraId="18F0B156"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выявлять недостаток информации для решения учебной (практической) задачи на основе предложенного алгоритма.</w:t>
      </w:r>
    </w:p>
    <w:p w14:paraId="64CFF2A0" w14:textId="77777777" w:rsidR="008E4F75" w:rsidRPr="008E4F75" w:rsidRDefault="008E4F75" w:rsidP="008E4F75">
      <w:pPr>
        <w:ind w:left="120" w:firstLine="0"/>
        <w:rPr>
          <w:rFonts w:eastAsia="Times New Roman"/>
          <w:b/>
          <w:color w:val="000000"/>
          <w:lang w:eastAsia="ru-RU"/>
        </w:rPr>
      </w:pPr>
      <w:r w:rsidRPr="008E4F75">
        <w:rPr>
          <w:rFonts w:eastAsia="Times New Roman"/>
          <w:b/>
          <w:color w:val="000000"/>
          <w:lang w:eastAsia="ru-RU"/>
        </w:rPr>
        <w:t>Базовые исследовательские действия:</w:t>
      </w:r>
    </w:p>
    <w:p w14:paraId="189BE1C8"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выдвинутому предположению) наблюдения, несложные опыты; проявлять интерес к проводить (по предложенному и самостоятельно составленному плану или экспериментам, проводимым под руководством учителя;</w:t>
      </w:r>
    </w:p>
    <w:p w14:paraId="2F318096"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определять разницу между реальным и желательным состоянием объекта (ситуации) на основе предложенных вопросов;</w:t>
      </w:r>
    </w:p>
    <w:p w14:paraId="191EC68C"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4CB3AA59"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моделировать ситуации на основе изученного материала о связях в природе и в социуме;</w:t>
      </w:r>
    </w:p>
    <w:p w14:paraId="239AE8BB"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8DF23F4"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формулировать выводы и подкреплять их доказательствами на основе результатов проведённого наблюдения (опыта, измерения, исследования).</w:t>
      </w:r>
    </w:p>
    <w:p w14:paraId="73730F32" w14:textId="77777777" w:rsidR="008E4F75" w:rsidRPr="008E4F75" w:rsidRDefault="008E4F75" w:rsidP="008E4F75">
      <w:pPr>
        <w:ind w:left="120" w:firstLine="0"/>
        <w:rPr>
          <w:rFonts w:eastAsia="Times New Roman"/>
          <w:b/>
          <w:color w:val="000000"/>
          <w:lang w:eastAsia="ru-RU"/>
        </w:rPr>
      </w:pPr>
      <w:r w:rsidRPr="008E4F75">
        <w:rPr>
          <w:rFonts w:eastAsia="Times New Roman"/>
          <w:b/>
          <w:color w:val="000000"/>
          <w:lang w:eastAsia="ru-RU"/>
        </w:rPr>
        <w:t>Работа с информацией:</w:t>
      </w:r>
    </w:p>
    <w:p w14:paraId="201ADCEA"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использовать различные источники для поиска информации, выбирать источник получения информации с учётом учебной задачи;</w:t>
      </w:r>
    </w:p>
    <w:p w14:paraId="4199B847"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согласно заданному алгоритму находить в предложенном источнике информацию, представленную в явном виде;</w:t>
      </w:r>
    </w:p>
    <w:p w14:paraId="413F4945"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распознавать достоверную и недостоверную информацию самостоятельно или на основе предложенного учителем способа её проверки;</w:t>
      </w:r>
    </w:p>
    <w:p w14:paraId="33EAAEDD"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находить и использовать для решения учебных задач текстовую, графическую, аудиовизуальную информацию;</w:t>
      </w:r>
    </w:p>
    <w:p w14:paraId="4D43231C"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читать и интерпретировать графически представленную информацию (схему, таблицу, иллюстрацию);</w:t>
      </w:r>
    </w:p>
    <w:p w14:paraId="23A6C64F"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соблюдать правила информационной безопасности в условиях контролируемого доступа в Интернет (с помощью учителя);</w:t>
      </w:r>
    </w:p>
    <w:p w14:paraId="50129612"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анализировать и создавать текстовую, видео-, графическую, звуковую информацию в соответствии с учебной задачей;</w:t>
      </w:r>
    </w:p>
    <w:p w14:paraId="7414146A"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lastRenderedPageBreak/>
        <w:t>-</w:t>
      </w:r>
      <w:r w:rsidRPr="008E4F75">
        <w:rPr>
          <w:rFonts w:eastAsia="Times New Roman"/>
          <w:color w:val="000000"/>
          <w:lang w:eastAsia="ru-RU"/>
        </w:rPr>
        <w:tab/>
        <w:t>фиксировать полученные результаты в текстовой форме (отчёт, выступление, высказывание) и графическом виде (рисунок, схема, диаграмма).</w:t>
      </w:r>
    </w:p>
    <w:p w14:paraId="41602B95" w14:textId="77777777" w:rsidR="008E4F75" w:rsidRPr="008E4F75" w:rsidRDefault="008E4F75" w:rsidP="008E4F75">
      <w:pPr>
        <w:ind w:left="120" w:firstLine="0"/>
        <w:rPr>
          <w:rFonts w:eastAsia="Times New Roman"/>
          <w:color w:val="000000"/>
          <w:lang w:eastAsia="ru-RU"/>
        </w:rPr>
      </w:pPr>
      <w:r w:rsidRPr="008E4F75">
        <w:rPr>
          <w:rFonts w:eastAsia="Times New Roman"/>
          <w:b/>
          <w:color w:val="000000"/>
          <w:lang w:eastAsia="ru-RU"/>
        </w:rPr>
        <w:t>Коммуникативные универсальные учебные действия</w:t>
      </w:r>
    </w:p>
    <w:p w14:paraId="2174BD63" w14:textId="77777777" w:rsidR="008E4F75" w:rsidRPr="008E4F75" w:rsidRDefault="008E4F75" w:rsidP="008E4F75">
      <w:pPr>
        <w:ind w:left="120" w:firstLine="0"/>
        <w:rPr>
          <w:rFonts w:eastAsia="Times New Roman"/>
          <w:color w:val="000000"/>
          <w:lang w:eastAsia="ru-RU"/>
        </w:rPr>
      </w:pPr>
      <w:r w:rsidRPr="008E4F75">
        <w:rPr>
          <w:rFonts w:eastAsia="Times New Roman"/>
          <w:b/>
          <w:color w:val="000000"/>
          <w:lang w:eastAsia="ru-RU"/>
        </w:rPr>
        <w:t>Общение:</w:t>
      </w:r>
    </w:p>
    <w:p w14:paraId="169232AB"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    конструировать утверждения, проверять их истинность;</w:t>
      </w:r>
    </w:p>
    <w:p w14:paraId="01AE8A57"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 xml:space="preserve"> - строить логическое рассуждение;</w:t>
      </w:r>
    </w:p>
    <w:p w14:paraId="1FFDD245"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 xml:space="preserve"> - использовать текст задания для объяснения способа и хода решения математической задачи;</w:t>
      </w:r>
    </w:p>
    <w:p w14:paraId="6778706A"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    комментировать процесс вычисления, построения, решения;</w:t>
      </w:r>
    </w:p>
    <w:p w14:paraId="127D9111"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объяснять полученный ответ с использованием изученной терминологии;</w:t>
      </w:r>
    </w:p>
    <w:p w14:paraId="7632E4A2"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197A022E"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 ориентироваться в алгоритмах, восппроизводить, дополнять, исправлять информацию.</w:t>
      </w:r>
    </w:p>
    <w:p w14:paraId="78B264C4" w14:textId="77777777" w:rsidR="008E4F75" w:rsidRPr="008E4F75" w:rsidRDefault="008E4F75" w:rsidP="008E4F75">
      <w:pPr>
        <w:ind w:left="120" w:firstLine="0"/>
        <w:rPr>
          <w:rFonts w:eastAsia="Times New Roman"/>
          <w:color w:val="000000"/>
          <w:lang w:eastAsia="ru-RU"/>
        </w:rPr>
      </w:pPr>
    </w:p>
    <w:p w14:paraId="6ED0AD09" w14:textId="77777777" w:rsidR="008E4F75" w:rsidRPr="008E4F75" w:rsidRDefault="008E4F75" w:rsidP="008E4F75">
      <w:pPr>
        <w:ind w:left="120" w:firstLine="0"/>
        <w:rPr>
          <w:rFonts w:eastAsia="Times New Roman"/>
          <w:b/>
          <w:color w:val="000000"/>
          <w:lang w:eastAsia="ru-RU"/>
        </w:rPr>
      </w:pPr>
      <w:r w:rsidRPr="008E4F75">
        <w:rPr>
          <w:rFonts w:eastAsia="Times New Roman"/>
          <w:b/>
          <w:color w:val="000000"/>
          <w:lang w:eastAsia="ru-RU"/>
        </w:rPr>
        <w:t>Регулятивные универсальные учебные действия.</w:t>
      </w:r>
    </w:p>
    <w:p w14:paraId="568B1998" w14:textId="77777777" w:rsidR="008E4F75" w:rsidRPr="008E4F75" w:rsidRDefault="008E4F75" w:rsidP="008E4F75">
      <w:pPr>
        <w:ind w:left="120" w:firstLine="0"/>
        <w:rPr>
          <w:rFonts w:eastAsia="Times New Roman"/>
          <w:color w:val="000000"/>
          <w:lang w:eastAsia="ru-RU"/>
        </w:rPr>
      </w:pPr>
      <w:r w:rsidRPr="008E4F75">
        <w:rPr>
          <w:rFonts w:eastAsia="Times New Roman"/>
          <w:b/>
          <w:color w:val="000000"/>
          <w:lang w:eastAsia="ru-RU"/>
        </w:rPr>
        <w:t>Самоорганизация</w:t>
      </w:r>
      <w:r w:rsidRPr="008E4F75">
        <w:rPr>
          <w:rFonts w:eastAsia="Times New Roman"/>
          <w:color w:val="000000"/>
          <w:lang w:eastAsia="ru-RU"/>
        </w:rPr>
        <w:t>:</w:t>
      </w:r>
    </w:p>
    <w:p w14:paraId="3161C8A4"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планировать действия самостоятельно или с небольшой помощью взрослого действия по решению учебно-практических задач;</w:t>
      </w:r>
    </w:p>
    <w:p w14:paraId="0F5B0F0D"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проявлять познавательную и творческую инициативу в применении полученных знаний для решения элементарных вопросов в области экономики семьи;</w:t>
      </w:r>
    </w:p>
    <w:p w14:paraId="335D2689"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выполнять правила безопасного использования электронных средств, предлагаемых в процессе обучения.</w:t>
      </w:r>
    </w:p>
    <w:p w14:paraId="179C342F" w14:textId="77777777" w:rsidR="008E4F75" w:rsidRPr="008E4F75" w:rsidRDefault="008E4F75" w:rsidP="008E4F75">
      <w:pPr>
        <w:ind w:left="120" w:firstLine="0"/>
        <w:rPr>
          <w:rFonts w:eastAsia="Times New Roman"/>
          <w:b/>
          <w:color w:val="000000"/>
          <w:lang w:eastAsia="ru-RU"/>
        </w:rPr>
      </w:pPr>
      <w:r w:rsidRPr="008E4F75">
        <w:rPr>
          <w:rFonts w:eastAsia="Times New Roman"/>
          <w:b/>
          <w:color w:val="000000"/>
          <w:lang w:eastAsia="ru-RU"/>
        </w:rPr>
        <w:t>Самоконтроль:</w:t>
      </w:r>
    </w:p>
    <w:p w14:paraId="5E8A9D74"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осуществлять контроль процесса и результата своей деятельности;</w:t>
      </w:r>
    </w:p>
    <w:p w14:paraId="06C755B1"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выбирать и при необходимости корректировать способы учебных действий;</w:t>
      </w:r>
    </w:p>
    <w:p w14:paraId="282F2604"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находить ошибки в своей работе, устанавливать их причины, вести поиск путей преодоления ошибок при решении задач;</w:t>
      </w:r>
    </w:p>
    <w:p w14:paraId="33D24291" w14:textId="77777777" w:rsidR="008E4F75" w:rsidRPr="008E4F75" w:rsidRDefault="008E4F75" w:rsidP="008E4F75">
      <w:pPr>
        <w:ind w:left="120" w:firstLine="0"/>
        <w:rPr>
          <w:rFonts w:eastAsia="Times New Roman"/>
          <w:b/>
          <w:color w:val="000000"/>
          <w:lang w:eastAsia="ru-RU"/>
        </w:rPr>
      </w:pPr>
      <w:r w:rsidRPr="008E4F75">
        <w:rPr>
          <w:rFonts w:eastAsia="Times New Roman"/>
          <w:b/>
          <w:color w:val="000000"/>
          <w:lang w:eastAsia="ru-RU"/>
        </w:rPr>
        <w:t>Самооценка:</w:t>
      </w:r>
    </w:p>
    <w:p w14:paraId="245089B9" w14:textId="77777777" w:rsidR="008E4F75" w:rsidRPr="008E4F75" w:rsidRDefault="008E4F75" w:rsidP="009D20DD">
      <w:pPr>
        <w:numPr>
          <w:ilvl w:val="0"/>
          <w:numId w:val="64"/>
        </w:numPr>
        <w:spacing w:after="200"/>
        <w:contextualSpacing/>
        <w:jc w:val="left"/>
        <w:rPr>
          <w:rFonts w:eastAsia="Times New Roman"/>
          <w:color w:val="000000"/>
          <w:lang w:eastAsia="ru-RU"/>
        </w:rPr>
      </w:pPr>
      <w:r w:rsidRPr="008E4F75">
        <w:rPr>
          <w:rFonts w:eastAsia="Times New Roman"/>
          <w:color w:val="000000"/>
          <w:lang w:eastAsia="ru-RU"/>
        </w:rPr>
        <w:t xml:space="preserve">объективно оценивать процесс и результаты своей деятельности по предложенным </w:t>
      </w:r>
    </w:p>
    <w:p w14:paraId="40C037E7" w14:textId="77777777" w:rsidR="008E4F75" w:rsidRPr="008E4F75" w:rsidRDefault="008E4F75" w:rsidP="009D20DD">
      <w:pPr>
        <w:numPr>
          <w:ilvl w:val="0"/>
          <w:numId w:val="64"/>
        </w:numPr>
        <w:spacing w:after="200"/>
        <w:contextualSpacing/>
        <w:jc w:val="left"/>
        <w:rPr>
          <w:rFonts w:eastAsia="Times New Roman"/>
          <w:color w:val="000000"/>
          <w:lang w:eastAsia="ru-RU"/>
        </w:rPr>
      </w:pPr>
      <w:r w:rsidRPr="008E4F75">
        <w:rPr>
          <w:rFonts w:eastAsia="Times New Roman"/>
          <w:color w:val="000000"/>
          <w:lang w:eastAsia="ru-RU"/>
        </w:rPr>
        <w:t>критериям, соотносить свою оценку с оценкой педагога.</w:t>
      </w:r>
    </w:p>
    <w:p w14:paraId="292D6D84" w14:textId="77777777" w:rsidR="008E4F75" w:rsidRPr="008E4F75" w:rsidRDefault="008E4F75" w:rsidP="008E4F75">
      <w:pPr>
        <w:ind w:left="120" w:firstLine="0"/>
        <w:rPr>
          <w:rFonts w:eastAsia="Times New Roman"/>
          <w:b/>
          <w:color w:val="000000"/>
          <w:lang w:eastAsia="ru-RU"/>
        </w:rPr>
      </w:pPr>
    </w:p>
    <w:p w14:paraId="4ECF1733" w14:textId="77777777" w:rsidR="008E4F75" w:rsidRPr="008E4F75" w:rsidRDefault="008E4F75" w:rsidP="008E4F75">
      <w:pPr>
        <w:ind w:left="120" w:firstLine="0"/>
        <w:rPr>
          <w:rFonts w:eastAsia="Times New Roman"/>
          <w:color w:val="000000"/>
          <w:lang w:eastAsia="ru-RU"/>
        </w:rPr>
      </w:pPr>
      <w:r w:rsidRPr="008E4F75">
        <w:rPr>
          <w:rFonts w:eastAsia="Times New Roman"/>
          <w:b/>
          <w:color w:val="000000"/>
          <w:lang w:eastAsia="ru-RU"/>
        </w:rPr>
        <w:t>Совместная деятельность</w:t>
      </w:r>
      <w:r w:rsidRPr="008E4F75">
        <w:rPr>
          <w:rFonts w:eastAsia="Times New Roman"/>
          <w:color w:val="000000"/>
          <w:lang w:eastAsia="ru-RU"/>
        </w:rPr>
        <w:t>:</w:t>
      </w:r>
    </w:p>
    <w:p w14:paraId="79B9ECD8"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формулировать краткосрочные и долгосрочные цели (индивидуальные с учетом участия в коллективных задачах) изучения учебной задачи в стандартной (типовой) ситуации на основе предложенного формата планирования, распределения промежуточных шагов и сроков;</w:t>
      </w:r>
    </w:p>
    <w:p w14:paraId="6CC01B31"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при выполнении учебного проекта, мини-исследования и в учебной игре;</w:t>
      </w:r>
    </w:p>
    <w:p w14:paraId="20E02967"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проявлять готовность руководить, выполнять поручения, подчиняться общим правилам при выполнении учебного проекта, мини-исследования и в учебной игре;</w:t>
      </w:r>
    </w:p>
    <w:p w14:paraId="52A11EF9"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ответственно выполнять свою часть работы при выполнении учебного проекта, мини-исследования и в учебной игре;</w:t>
      </w:r>
    </w:p>
    <w:p w14:paraId="0A2E0609"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оценивать свой вклад в общий результат;</w:t>
      </w:r>
    </w:p>
    <w:p w14:paraId="22AA3700"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выполнять совместные проектные задания с опорой на предложенные образцы.</w:t>
      </w:r>
    </w:p>
    <w:p w14:paraId="33797E36" w14:textId="77777777" w:rsidR="008E4F75" w:rsidRPr="008E4F75" w:rsidRDefault="008E4F75" w:rsidP="008E4F75">
      <w:pPr>
        <w:ind w:left="120" w:firstLine="0"/>
        <w:rPr>
          <w:rFonts w:eastAsia="Times New Roman"/>
          <w:b/>
          <w:color w:val="000000"/>
          <w:lang w:eastAsia="ru-RU"/>
        </w:rPr>
      </w:pPr>
      <w:r w:rsidRPr="008E4F75">
        <w:rPr>
          <w:rFonts w:eastAsia="Times New Roman"/>
          <w:b/>
          <w:color w:val="000000"/>
          <w:lang w:eastAsia="ru-RU"/>
        </w:rPr>
        <w:t>ПРЕДМЕТНЫЕ РЕЗУЛЬТАТЫ</w:t>
      </w:r>
    </w:p>
    <w:p w14:paraId="37DE902A" w14:textId="704D6D01" w:rsidR="008E4F75" w:rsidRPr="008E4F75" w:rsidRDefault="008E4F75" w:rsidP="008E4F75">
      <w:pPr>
        <w:ind w:left="120" w:firstLine="0"/>
        <w:rPr>
          <w:rFonts w:eastAsia="Times New Roman"/>
          <w:b/>
          <w:color w:val="000000"/>
          <w:lang w:eastAsia="ru-RU"/>
        </w:rPr>
      </w:pPr>
      <w:r w:rsidRPr="008E4F75">
        <w:rPr>
          <w:rFonts w:eastAsia="Times New Roman"/>
          <w:b/>
          <w:color w:val="000000"/>
          <w:lang w:eastAsia="ru-RU"/>
        </w:rPr>
        <w:t>1 класс</w:t>
      </w:r>
    </w:p>
    <w:p w14:paraId="56EBB2CF"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Предметные результаты изучения блока «Читательская грамотность»:</w:t>
      </w:r>
    </w:p>
    <w:p w14:paraId="2B379D32"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14:paraId="0F965385"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Предметные результаты изучения блока «Математическая грамотность»:</w:t>
      </w:r>
    </w:p>
    <w:p w14:paraId="150ECC51"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lastRenderedPageBreak/>
        <w:t>-</w:t>
      </w:r>
      <w:r w:rsidRPr="008E4F75">
        <w:rPr>
          <w:rFonts w:eastAsia="Times New Roman"/>
          <w:color w:val="000000"/>
          <w:lang w:eastAsia="ru-RU"/>
        </w:rPr>
        <w:tab/>
        <w:t>способность формулировать, применять и интерпретировать математику в различных контекстах;</w:t>
      </w:r>
    </w:p>
    <w:p w14:paraId="73C0FF56"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способность проводить математические рассуждения;</w:t>
      </w:r>
    </w:p>
    <w:p w14:paraId="4E10841F"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 xml:space="preserve">способность использовать математические понятия, факты, чтобы описать, объяснить и предсказать явления; </w:t>
      </w:r>
    </w:p>
    <w:p w14:paraId="6AA97918"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14:paraId="029773C6"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Предметные результаты изучения блока «Финансовая грамотность»:</w:t>
      </w:r>
    </w:p>
    <w:p w14:paraId="0741358B"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понимание и правильное использование экономических терминов;</w:t>
      </w:r>
    </w:p>
    <w:p w14:paraId="6BAFDB54"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представление о роли денег в семье и обществе;</w:t>
      </w:r>
    </w:p>
    <w:p w14:paraId="547E2170"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знание источников доходов и направлений расходов семьи;</w:t>
      </w:r>
    </w:p>
    <w:p w14:paraId="05D5A107"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проведение элементарных финансовых расчётов.</w:t>
      </w:r>
    </w:p>
    <w:p w14:paraId="6F8F4D20"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Предметные результаты изучения блока «Естественно-научная грамотность»:</w:t>
      </w:r>
    </w:p>
    <w:p w14:paraId="678EBEAE" w14:textId="77777777"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14:paraId="770CC986" w14:textId="6A36155D" w:rsidR="008E4F75" w:rsidRPr="008E4F75" w:rsidRDefault="008E4F75" w:rsidP="008E4F75">
      <w:pPr>
        <w:ind w:left="120" w:firstLine="0"/>
        <w:rPr>
          <w:rFonts w:eastAsia="Times New Roman"/>
          <w:color w:val="000000"/>
          <w:lang w:eastAsia="ru-RU"/>
        </w:rPr>
      </w:pPr>
      <w:r w:rsidRPr="008E4F75">
        <w:rPr>
          <w:rFonts w:eastAsia="Times New Roman"/>
          <w:color w:val="000000"/>
          <w:lang w:eastAsia="ru-RU"/>
        </w:rPr>
        <w:t>-</w:t>
      </w:r>
      <w:r w:rsidRPr="008E4F75">
        <w:rPr>
          <w:rFonts w:eastAsia="Times New Roman"/>
          <w:color w:val="000000"/>
          <w:lang w:eastAsia="ru-RU"/>
        </w:rPr>
        <w:tab/>
        <w:t>способность понимать основные особенности естествознания, как формы человеческого познания</w:t>
      </w:r>
    </w:p>
    <w:p w14:paraId="5D3EB9C3" w14:textId="4A695E15" w:rsidR="008E4F75" w:rsidRPr="008E4F75" w:rsidRDefault="008E4F75" w:rsidP="008E4F75">
      <w:pPr>
        <w:ind w:left="120" w:firstLine="0"/>
        <w:rPr>
          <w:rFonts w:eastAsia="Times New Roman"/>
          <w:b/>
          <w:color w:val="000000"/>
          <w:lang w:eastAsia="ru-RU"/>
        </w:rPr>
      </w:pPr>
      <w:r w:rsidRPr="008E4F75">
        <w:rPr>
          <w:rFonts w:eastAsia="Times New Roman"/>
          <w:b/>
          <w:color w:val="000000"/>
          <w:lang w:eastAsia="ru-RU"/>
        </w:rPr>
        <w:t>2 класс</w:t>
      </w:r>
    </w:p>
    <w:p w14:paraId="16BA6116" w14:textId="77777777" w:rsidR="008E4F75" w:rsidRPr="008E4F75" w:rsidRDefault="008E4F75" w:rsidP="008E4F75">
      <w:pPr>
        <w:ind w:left="120" w:firstLine="0"/>
        <w:rPr>
          <w:rFonts w:eastAsia="Calibri"/>
          <w:color w:val="000000"/>
        </w:rPr>
      </w:pPr>
      <w:r w:rsidRPr="008E4F75">
        <w:rPr>
          <w:rFonts w:eastAsia="Calibri"/>
          <w:color w:val="000000"/>
        </w:rPr>
        <w:t>Предметные результаты изучения блока «Читательская грамотность»:</w:t>
      </w:r>
    </w:p>
    <w:p w14:paraId="072B3E1F" w14:textId="77777777" w:rsidR="008E4F75" w:rsidRPr="008E4F75" w:rsidRDefault="008E4F75" w:rsidP="008E4F75">
      <w:pPr>
        <w:ind w:left="120" w:firstLine="0"/>
        <w:rPr>
          <w:rFonts w:eastAsia="Calibri"/>
          <w:color w:val="000000"/>
        </w:rPr>
      </w:pPr>
      <w:r w:rsidRPr="008E4F75">
        <w:rPr>
          <w:rFonts w:eastAsia="Calibri"/>
          <w:color w:val="000000"/>
        </w:rPr>
        <w:t>-</w:t>
      </w:r>
      <w:r w:rsidRPr="008E4F75">
        <w:rPr>
          <w:rFonts w:eastAsia="Calibri"/>
          <w:color w:val="000000"/>
        </w:rPr>
        <w:tab/>
        <w:t>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14:paraId="20FAD66C" w14:textId="77777777" w:rsidR="008E4F75" w:rsidRPr="008E4F75" w:rsidRDefault="008E4F75" w:rsidP="008E4F75">
      <w:pPr>
        <w:ind w:left="120" w:firstLine="0"/>
        <w:rPr>
          <w:rFonts w:eastAsia="Calibri"/>
          <w:color w:val="000000"/>
        </w:rPr>
      </w:pPr>
      <w:r w:rsidRPr="008E4F75">
        <w:rPr>
          <w:rFonts w:eastAsia="Calibri"/>
          <w:color w:val="000000"/>
        </w:rPr>
        <w:t>Предметные результаты изучения блока «Математическая грамотность»:</w:t>
      </w:r>
    </w:p>
    <w:p w14:paraId="5200B8B0" w14:textId="77777777" w:rsidR="008E4F75" w:rsidRPr="008E4F75" w:rsidRDefault="008E4F75" w:rsidP="008E4F75">
      <w:pPr>
        <w:ind w:left="120" w:firstLine="0"/>
        <w:rPr>
          <w:rFonts w:eastAsia="Calibri"/>
          <w:color w:val="000000"/>
        </w:rPr>
      </w:pPr>
      <w:r w:rsidRPr="008E4F75">
        <w:rPr>
          <w:rFonts w:eastAsia="Calibri"/>
          <w:color w:val="000000"/>
        </w:rPr>
        <w:t>-</w:t>
      </w:r>
      <w:r w:rsidRPr="008E4F75">
        <w:rPr>
          <w:rFonts w:eastAsia="Calibri"/>
          <w:color w:val="000000"/>
        </w:rPr>
        <w:tab/>
        <w:t>способность формулировать, применять и интерпретировать математику в различных контекстах;</w:t>
      </w:r>
    </w:p>
    <w:p w14:paraId="00BA0E69" w14:textId="77777777" w:rsidR="008E4F75" w:rsidRPr="008E4F75" w:rsidRDefault="008E4F75" w:rsidP="008E4F75">
      <w:pPr>
        <w:ind w:left="120" w:firstLine="0"/>
        <w:rPr>
          <w:rFonts w:eastAsia="Calibri"/>
          <w:color w:val="000000"/>
        </w:rPr>
      </w:pPr>
      <w:r w:rsidRPr="008E4F75">
        <w:rPr>
          <w:rFonts w:eastAsia="Calibri"/>
          <w:color w:val="000000"/>
        </w:rPr>
        <w:t>-</w:t>
      </w:r>
      <w:r w:rsidRPr="008E4F75">
        <w:rPr>
          <w:rFonts w:eastAsia="Calibri"/>
          <w:color w:val="000000"/>
        </w:rPr>
        <w:tab/>
        <w:t>способность проводить математические рассуждения;</w:t>
      </w:r>
    </w:p>
    <w:p w14:paraId="7CC776C8" w14:textId="77777777" w:rsidR="008E4F75" w:rsidRPr="008E4F75" w:rsidRDefault="008E4F75" w:rsidP="008E4F75">
      <w:pPr>
        <w:ind w:left="120" w:firstLine="0"/>
        <w:rPr>
          <w:rFonts w:eastAsia="Calibri"/>
          <w:color w:val="000000"/>
        </w:rPr>
      </w:pPr>
      <w:r w:rsidRPr="008E4F75">
        <w:rPr>
          <w:rFonts w:eastAsia="Calibri"/>
          <w:color w:val="000000"/>
        </w:rPr>
        <w:t>-</w:t>
      </w:r>
      <w:r w:rsidRPr="008E4F75">
        <w:rPr>
          <w:rFonts w:eastAsia="Calibri"/>
          <w:color w:val="000000"/>
        </w:rPr>
        <w:tab/>
        <w:t xml:space="preserve">способность использовать математические понятия, факты, чтобы описать, объяснить и предсказать явления; </w:t>
      </w:r>
    </w:p>
    <w:p w14:paraId="0B24D00B" w14:textId="77777777" w:rsidR="008E4F75" w:rsidRPr="008E4F75" w:rsidRDefault="008E4F75" w:rsidP="008E4F75">
      <w:pPr>
        <w:ind w:left="120" w:firstLine="0"/>
        <w:rPr>
          <w:rFonts w:eastAsia="Calibri"/>
          <w:color w:val="000000"/>
        </w:rPr>
      </w:pPr>
      <w:r w:rsidRPr="008E4F75">
        <w:rPr>
          <w:rFonts w:eastAsia="Calibri"/>
          <w:color w:val="000000"/>
        </w:rPr>
        <w:t>-</w:t>
      </w:r>
      <w:r w:rsidRPr="008E4F75">
        <w:rPr>
          <w:rFonts w:eastAsia="Calibri"/>
          <w:color w:val="000000"/>
        </w:rPr>
        <w:tab/>
        <w:t>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14:paraId="1E4DFEE7" w14:textId="77777777" w:rsidR="008E4F75" w:rsidRPr="008E4F75" w:rsidRDefault="008E4F75" w:rsidP="008E4F75">
      <w:pPr>
        <w:ind w:left="120" w:firstLine="0"/>
        <w:rPr>
          <w:rFonts w:eastAsia="Calibri"/>
          <w:color w:val="000000"/>
        </w:rPr>
      </w:pPr>
      <w:r w:rsidRPr="008E4F75">
        <w:rPr>
          <w:rFonts w:eastAsia="Calibri"/>
          <w:color w:val="000000"/>
        </w:rPr>
        <w:t>Предметные результаты изучения блока «Финансовая грамотность»:</w:t>
      </w:r>
    </w:p>
    <w:p w14:paraId="3138B3A5" w14:textId="77777777" w:rsidR="008E4F75" w:rsidRPr="008E4F75" w:rsidRDefault="008E4F75" w:rsidP="008E4F75">
      <w:pPr>
        <w:ind w:left="120" w:firstLine="0"/>
        <w:rPr>
          <w:rFonts w:eastAsia="Calibri"/>
          <w:color w:val="000000"/>
        </w:rPr>
      </w:pPr>
      <w:r w:rsidRPr="008E4F75">
        <w:rPr>
          <w:rFonts w:eastAsia="Calibri"/>
          <w:color w:val="000000"/>
        </w:rPr>
        <w:t>-</w:t>
      </w:r>
      <w:r w:rsidRPr="008E4F75">
        <w:rPr>
          <w:rFonts w:eastAsia="Calibri"/>
          <w:color w:val="000000"/>
        </w:rPr>
        <w:tab/>
        <w:t>понимание и правильное использование экономических терминов;</w:t>
      </w:r>
    </w:p>
    <w:p w14:paraId="67507E9B" w14:textId="77777777" w:rsidR="008E4F75" w:rsidRPr="008E4F75" w:rsidRDefault="008E4F75" w:rsidP="008E4F75">
      <w:pPr>
        <w:ind w:left="120" w:firstLine="0"/>
        <w:rPr>
          <w:rFonts w:eastAsia="Calibri"/>
          <w:color w:val="000000"/>
        </w:rPr>
      </w:pPr>
      <w:r w:rsidRPr="008E4F75">
        <w:rPr>
          <w:rFonts w:eastAsia="Calibri"/>
          <w:color w:val="000000"/>
        </w:rPr>
        <w:t>-</w:t>
      </w:r>
      <w:r w:rsidRPr="008E4F75">
        <w:rPr>
          <w:rFonts w:eastAsia="Calibri"/>
          <w:color w:val="000000"/>
        </w:rPr>
        <w:tab/>
        <w:t>представление о роли денег в семье и обществе;</w:t>
      </w:r>
    </w:p>
    <w:p w14:paraId="1615ECF5" w14:textId="77777777" w:rsidR="008E4F75" w:rsidRPr="008E4F75" w:rsidRDefault="008E4F75" w:rsidP="008E4F75">
      <w:pPr>
        <w:ind w:left="120" w:firstLine="0"/>
        <w:rPr>
          <w:rFonts w:eastAsia="Calibri"/>
          <w:color w:val="000000"/>
        </w:rPr>
      </w:pPr>
      <w:r w:rsidRPr="008E4F75">
        <w:rPr>
          <w:rFonts w:eastAsia="Calibri"/>
          <w:color w:val="000000"/>
        </w:rPr>
        <w:t>-</w:t>
      </w:r>
      <w:r w:rsidRPr="008E4F75">
        <w:rPr>
          <w:rFonts w:eastAsia="Calibri"/>
          <w:color w:val="000000"/>
        </w:rPr>
        <w:tab/>
        <w:t>умение характеризовать виды и функции денег;</w:t>
      </w:r>
    </w:p>
    <w:p w14:paraId="62303504" w14:textId="77777777" w:rsidR="008E4F75" w:rsidRPr="008E4F75" w:rsidRDefault="008E4F75" w:rsidP="008E4F75">
      <w:pPr>
        <w:ind w:left="120" w:firstLine="0"/>
        <w:rPr>
          <w:rFonts w:eastAsia="Calibri"/>
          <w:color w:val="000000"/>
        </w:rPr>
      </w:pPr>
      <w:r w:rsidRPr="008E4F75">
        <w:rPr>
          <w:rFonts w:eastAsia="Calibri"/>
          <w:color w:val="000000"/>
        </w:rPr>
        <w:t>-</w:t>
      </w:r>
      <w:r w:rsidRPr="008E4F75">
        <w:rPr>
          <w:rFonts w:eastAsia="Calibri"/>
          <w:color w:val="000000"/>
        </w:rPr>
        <w:tab/>
        <w:t>знание источников доходов и направлений расходов семьи;</w:t>
      </w:r>
    </w:p>
    <w:p w14:paraId="6E6EB544" w14:textId="77777777" w:rsidR="008E4F75" w:rsidRPr="008E4F75" w:rsidRDefault="008E4F75" w:rsidP="008E4F75">
      <w:pPr>
        <w:ind w:left="120" w:firstLine="0"/>
        <w:rPr>
          <w:rFonts w:eastAsia="Calibri"/>
          <w:color w:val="000000"/>
        </w:rPr>
      </w:pPr>
      <w:r w:rsidRPr="008E4F75">
        <w:rPr>
          <w:rFonts w:eastAsia="Calibri"/>
          <w:color w:val="000000"/>
        </w:rPr>
        <w:t>-</w:t>
      </w:r>
      <w:r w:rsidRPr="008E4F75">
        <w:rPr>
          <w:rFonts w:eastAsia="Calibri"/>
          <w:color w:val="000000"/>
        </w:rPr>
        <w:tab/>
        <w:t>умение рассчитывать доходы и расходы и составлять простой семейный бюджет;</w:t>
      </w:r>
    </w:p>
    <w:p w14:paraId="282CD13D" w14:textId="77777777" w:rsidR="008E4F75" w:rsidRPr="008E4F75" w:rsidRDefault="008E4F75" w:rsidP="008E4F75">
      <w:pPr>
        <w:ind w:left="120" w:firstLine="0"/>
        <w:rPr>
          <w:rFonts w:eastAsia="Calibri"/>
          <w:color w:val="000000"/>
        </w:rPr>
      </w:pPr>
      <w:r w:rsidRPr="008E4F75">
        <w:rPr>
          <w:rFonts w:eastAsia="Calibri"/>
          <w:color w:val="000000"/>
        </w:rPr>
        <w:t>-</w:t>
      </w:r>
      <w:r w:rsidRPr="008E4F75">
        <w:rPr>
          <w:rFonts w:eastAsia="Calibri"/>
          <w:color w:val="000000"/>
        </w:rPr>
        <w:tab/>
        <w:t>определение элементарных проблем в области семейных финансов и путей их решения;</w:t>
      </w:r>
    </w:p>
    <w:p w14:paraId="5A63DB6A" w14:textId="77777777" w:rsidR="008E4F75" w:rsidRPr="008E4F75" w:rsidRDefault="008E4F75" w:rsidP="008E4F75">
      <w:pPr>
        <w:ind w:left="120" w:firstLine="0"/>
        <w:rPr>
          <w:rFonts w:eastAsia="Calibri"/>
          <w:color w:val="000000"/>
        </w:rPr>
      </w:pPr>
      <w:r w:rsidRPr="008E4F75">
        <w:rPr>
          <w:rFonts w:eastAsia="Calibri"/>
          <w:color w:val="000000"/>
        </w:rPr>
        <w:t>-</w:t>
      </w:r>
      <w:r w:rsidRPr="008E4F75">
        <w:rPr>
          <w:rFonts w:eastAsia="Calibri"/>
          <w:color w:val="000000"/>
        </w:rPr>
        <w:tab/>
        <w:t>проведение элементарных финансовых расчётов.</w:t>
      </w:r>
    </w:p>
    <w:p w14:paraId="43E54B92" w14:textId="77777777" w:rsidR="008E4F75" w:rsidRPr="008E4F75" w:rsidRDefault="008E4F75" w:rsidP="008E4F75">
      <w:pPr>
        <w:ind w:left="120" w:firstLine="0"/>
        <w:rPr>
          <w:rFonts w:eastAsia="Calibri"/>
          <w:color w:val="000000"/>
        </w:rPr>
      </w:pPr>
      <w:r w:rsidRPr="008E4F75">
        <w:rPr>
          <w:rFonts w:eastAsia="Calibri"/>
          <w:color w:val="000000"/>
        </w:rPr>
        <w:t>Предметные результаты изучения блока «Естественно-научная грамотность»:</w:t>
      </w:r>
    </w:p>
    <w:p w14:paraId="4E91069E" w14:textId="77777777" w:rsidR="008E4F75" w:rsidRPr="008E4F75" w:rsidRDefault="008E4F75" w:rsidP="008E4F75">
      <w:pPr>
        <w:ind w:left="120" w:firstLine="0"/>
        <w:rPr>
          <w:rFonts w:eastAsia="Calibri"/>
          <w:color w:val="000000"/>
        </w:rPr>
      </w:pPr>
      <w:r w:rsidRPr="008E4F75">
        <w:rPr>
          <w:rFonts w:eastAsia="Calibri"/>
          <w:color w:val="000000"/>
        </w:rPr>
        <w:t>-</w:t>
      </w:r>
      <w:r w:rsidRPr="008E4F75">
        <w:rPr>
          <w:rFonts w:eastAsia="Calibri"/>
          <w:color w:val="000000"/>
        </w:rPr>
        <w:tab/>
        <w:t>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14:paraId="2CB7A86D" w14:textId="77777777" w:rsidR="008E4F75" w:rsidRPr="008E4F75" w:rsidRDefault="008E4F75" w:rsidP="008E4F75">
      <w:pPr>
        <w:ind w:left="120" w:firstLine="0"/>
        <w:rPr>
          <w:rFonts w:eastAsia="Calibri"/>
          <w:color w:val="000000"/>
        </w:rPr>
      </w:pPr>
      <w:r w:rsidRPr="008E4F75">
        <w:rPr>
          <w:rFonts w:eastAsia="Calibri"/>
          <w:color w:val="000000"/>
        </w:rPr>
        <w:t>-</w:t>
      </w:r>
      <w:r w:rsidRPr="008E4F75">
        <w:rPr>
          <w:rFonts w:eastAsia="Calibri"/>
          <w:color w:val="000000"/>
        </w:rPr>
        <w:tab/>
        <w:t xml:space="preserve">способность понимать основные особенности естествознания, как формы человеческого познания. </w:t>
      </w:r>
    </w:p>
    <w:p w14:paraId="474B2937" w14:textId="1CC52CF3" w:rsidR="008E4F75" w:rsidRPr="008E4F75" w:rsidRDefault="008E4F75" w:rsidP="008E4F75">
      <w:pPr>
        <w:ind w:left="120" w:firstLine="0"/>
        <w:rPr>
          <w:rFonts w:eastAsia="Times New Roman"/>
          <w:b/>
          <w:color w:val="000000"/>
          <w:lang w:eastAsia="ru-RU"/>
        </w:rPr>
      </w:pPr>
      <w:r w:rsidRPr="008E4F75">
        <w:rPr>
          <w:rFonts w:eastAsia="Times New Roman"/>
          <w:b/>
          <w:color w:val="000000"/>
          <w:lang w:eastAsia="ru-RU"/>
        </w:rPr>
        <w:t>3 класс</w:t>
      </w:r>
    </w:p>
    <w:p w14:paraId="0FF942F2" w14:textId="77777777" w:rsidR="008E4F75" w:rsidRPr="008E4F75" w:rsidRDefault="008E4F75" w:rsidP="008E4F75">
      <w:pPr>
        <w:ind w:left="120" w:firstLine="0"/>
        <w:rPr>
          <w:rFonts w:eastAsia="Calibri"/>
          <w:color w:val="000000"/>
        </w:rPr>
      </w:pPr>
      <w:r w:rsidRPr="008E4F75">
        <w:rPr>
          <w:rFonts w:eastAsia="Calibri"/>
          <w:color w:val="000000"/>
        </w:rPr>
        <w:t>Предметные результаты изучения блока «Читательская грамотность»:</w:t>
      </w:r>
    </w:p>
    <w:p w14:paraId="6889F62F" w14:textId="77777777" w:rsidR="008E4F75" w:rsidRPr="008E4F75" w:rsidRDefault="008E4F75" w:rsidP="008E4F75">
      <w:pPr>
        <w:ind w:left="120" w:firstLine="0"/>
        <w:rPr>
          <w:rFonts w:eastAsia="Calibri"/>
          <w:color w:val="000000"/>
        </w:rPr>
      </w:pPr>
      <w:r w:rsidRPr="008E4F75">
        <w:rPr>
          <w:rFonts w:eastAsia="Calibri"/>
          <w:color w:val="000000"/>
        </w:rPr>
        <w:t>-</w:t>
      </w:r>
      <w:r w:rsidRPr="008E4F75">
        <w:rPr>
          <w:rFonts w:eastAsia="Calibri"/>
          <w:color w:val="000000"/>
        </w:rPr>
        <w:tab/>
        <w:t>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14:paraId="0FB652BA" w14:textId="77777777" w:rsidR="008E4F75" w:rsidRPr="008E4F75" w:rsidRDefault="008E4F75" w:rsidP="008E4F75">
      <w:pPr>
        <w:ind w:left="120" w:firstLine="0"/>
        <w:rPr>
          <w:rFonts w:eastAsia="Calibri"/>
          <w:color w:val="000000"/>
        </w:rPr>
      </w:pPr>
      <w:r w:rsidRPr="008E4F75">
        <w:rPr>
          <w:rFonts w:eastAsia="Calibri"/>
          <w:color w:val="000000"/>
        </w:rPr>
        <w:lastRenderedPageBreak/>
        <w:t>Предметные результаты изучения блока «Математическая грамотность»:</w:t>
      </w:r>
    </w:p>
    <w:p w14:paraId="60906164" w14:textId="77777777" w:rsidR="008E4F75" w:rsidRPr="008E4F75" w:rsidRDefault="008E4F75" w:rsidP="008E4F75">
      <w:pPr>
        <w:ind w:left="120" w:firstLine="0"/>
        <w:rPr>
          <w:rFonts w:eastAsia="Calibri"/>
          <w:color w:val="000000"/>
        </w:rPr>
      </w:pPr>
      <w:r w:rsidRPr="008E4F75">
        <w:rPr>
          <w:rFonts w:eastAsia="Calibri"/>
          <w:color w:val="000000"/>
        </w:rPr>
        <w:t>-</w:t>
      </w:r>
      <w:r w:rsidRPr="008E4F75">
        <w:rPr>
          <w:rFonts w:eastAsia="Calibri"/>
          <w:color w:val="000000"/>
        </w:rPr>
        <w:tab/>
        <w:t>способность формулировать, применять и интерпретировать математику в различных контекстах;</w:t>
      </w:r>
    </w:p>
    <w:p w14:paraId="1DF51F88" w14:textId="77777777" w:rsidR="008E4F75" w:rsidRPr="008E4F75" w:rsidRDefault="008E4F75" w:rsidP="008E4F75">
      <w:pPr>
        <w:ind w:left="120" w:firstLine="0"/>
        <w:rPr>
          <w:rFonts w:eastAsia="Calibri"/>
          <w:color w:val="000000"/>
        </w:rPr>
      </w:pPr>
      <w:r w:rsidRPr="008E4F75">
        <w:rPr>
          <w:rFonts w:eastAsia="Calibri"/>
          <w:color w:val="000000"/>
        </w:rPr>
        <w:t>-</w:t>
      </w:r>
      <w:r w:rsidRPr="008E4F75">
        <w:rPr>
          <w:rFonts w:eastAsia="Calibri"/>
          <w:color w:val="000000"/>
        </w:rPr>
        <w:tab/>
        <w:t>способность проводить математические рассуждения;</w:t>
      </w:r>
    </w:p>
    <w:p w14:paraId="5FC774F4" w14:textId="77777777" w:rsidR="008E4F75" w:rsidRPr="008E4F75" w:rsidRDefault="008E4F75" w:rsidP="008E4F75">
      <w:pPr>
        <w:ind w:left="120" w:firstLine="0"/>
        <w:rPr>
          <w:rFonts w:eastAsia="Calibri"/>
          <w:color w:val="000000"/>
        </w:rPr>
      </w:pPr>
      <w:r w:rsidRPr="008E4F75">
        <w:rPr>
          <w:rFonts w:eastAsia="Calibri"/>
          <w:color w:val="000000"/>
        </w:rPr>
        <w:t>-</w:t>
      </w:r>
      <w:r w:rsidRPr="008E4F75">
        <w:rPr>
          <w:rFonts w:eastAsia="Calibri"/>
          <w:color w:val="000000"/>
        </w:rPr>
        <w:tab/>
        <w:t xml:space="preserve">способность использовать математические понятия, факты, чтобы описать, объяснить и предсказать явления; </w:t>
      </w:r>
    </w:p>
    <w:p w14:paraId="01DE9899" w14:textId="77777777" w:rsidR="008E4F75" w:rsidRPr="008E4F75" w:rsidRDefault="008E4F75" w:rsidP="008E4F75">
      <w:pPr>
        <w:ind w:left="120" w:firstLine="0"/>
        <w:rPr>
          <w:rFonts w:eastAsia="Calibri"/>
          <w:color w:val="000000"/>
        </w:rPr>
      </w:pPr>
      <w:r w:rsidRPr="008E4F75">
        <w:rPr>
          <w:rFonts w:eastAsia="Calibri"/>
          <w:color w:val="000000"/>
        </w:rPr>
        <w:t>-</w:t>
      </w:r>
      <w:r w:rsidRPr="008E4F75">
        <w:rPr>
          <w:rFonts w:eastAsia="Calibri"/>
          <w:color w:val="000000"/>
        </w:rPr>
        <w:tab/>
        <w:t>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p>
    <w:p w14:paraId="5390E4E5" w14:textId="77777777" w:rsidR="008E4F75" w:rsidRPr="008E4F75" w:rsidRDefault="008E4F75" w:rsidP="008E4F75">
      <w:pPr>
        <w:ind w:left="120" w:firstLine="0"/>
        <w:rPr>
          <w:rFonts w:eastAsia="Calibri"/>
          <w:color w:val="000000"/>
        </w:rPr>
      </w:pPr>
      <w:r w:rsidRPr="008E4F75">
        <w:rPr>
          <w:rFonts w:eastAsia="Calibri"/>
          <w:color w:val="000000"/>
        </w:rPr>
        <w:t>Предметные результаты изучения блока «Финансовая грамотность»:</w:t>
      </w:r>
    </w:p>
    <w:p w14:paraId="78AA11B0" w14:textId="77777777" w:rsidR="008E4F75" w:rsidRPr="008E4F75" w:rsidRDefault="008E4F75" w:rsidP="008E4F75">
      <w:pPr>
        <w:ind w:left="120" w:firstLine="0"/>
        <w:rPr>
          <w:rFonts w:eastAsia="Calibri"/>
          <w:color w:val="000000"/>
        </w:rPr>
      </w:pPr>
      <w:r w:rsidRPr="008E4F75">
        <w:rPr>
          <w:rFonts w:eastAsia="Calibri"/>
          <w:color w:val="000000"/>
        </w:rPr>
        <w:t>-</w:t>
      </w:r>
      <w:r w:rsidRPr="008E4F75">
        <w:rPr>
          <w:rFonts w:eastAsia="Calibri"/>
          <w:color w:val="000000"/>
        </w:rPr>
        <w:tab/>
        <w:t>понимание и правильное использование экономических терминов;</w:t>
      </w:r>
    </w:p>
    <w:p w14:paraId="2F757E61" w14:textId="77777777" w:rsidR="008E4F75" w:rsidRPr="008E4F75" w:rsidRDefault="008E4F75" w:rsidP="008E4F75">
      <w:pPr>
        <w:ind w:left="120" w:firstLine="0"/>
        <w:rPr>
          <w:rFonts w:eastAsia="Calibri"/>
          <w:color w:val="000000"/>
        </w:rPr>
      </w:pPr>
      <w:r w:rsidRPr="008E4F75">
        <w:rPr>
          <w:rFonts w:eastAsia="Calibri"/>
          <w:color w:val="000000"/>
        </w:rPr>
        <w:t>-</w:t>
      </w:r>
      <w:r w:rsidRPr="008E4F75">
        <w:rPr>
          <w:rFonts w:eastAsia="Calibri"/>
          <w:color w:val="000000"/>
        </w:rPr>
        <w:tab/>
        <w:t>представление о роли денег в семье и обществе;</w:t>
      </w:r>
    </w:p>
    <w:p w14:paraId="497E2960" w14:textId="77777777" w:rsidR="008E4F75" w:rsidRPr="008E4F75" w:rsidRDefault="008E4F75" w:rsidP="008E4F75">
      <w:pPr>
        <w:ind w:left="120" w:firstLine="0"/>
        <w:rPr>
          <w:rFonts w:eastAsia="Calibri"/>
          <w:color w:val="000000"/>
        </w:rPr>
      </w:pPr>
      <w:r w:rsidRPr="008E4F75">
        <w:rPr>
          <w:rFonts w:eastAsia="Calibri"/>
          <w:color w:val="000000"/>
        </w:rPr>
        <w:t>-</w:t>
      </w:r>
      <w:r w:rsidRPr="008E4F75">
        <w:rPr>
          <w:rFonts w:eastAsia="Calibri"/>
          <w:color w:val="000000"/>
        </w:rPr>
        <w:tab/>
        <w:t>умение характеризовать виды и функции денег;</w:t>
      </w:r>
    </w:p>
    <w:p w14:paraId="0806356D" w14:textId="77777777" w:rsidR="008E4F75" w:rsidRPr="008E4F75" w:rsidRDefault="008E4F75" w:rsidP="008E4F75">
      <w:pPr>
        <w:ind w:left="120" w:firstLine="0"/>
        <w:rPr>
          <w:rFonts w:eastAsia="Calibri"/>
          <w:color w:val="000000"/>
        </w:rPr>
      </w:pPr>
      <w:r w:rsidRPr="008E4F75">
        <w:rPr>
          <w:rFonts w:eastAsia="Calibri"/>
          <w:color w:val="000000"/>
        </w:rPr>
        <w:t>-</w:t>
      </w:r>
      <w:r w:rsidRPr="008E4F75">
        <w:rPr>
          <w:rFonts w:eastAsia="Calibri"/>
          <w:color w:val="000000"/>
        </w:rPr>
        <w:tab/>
        <w:t>знание источников доходов и направлений расходов семьи;</w:t>
      </w:r>
    </w:p>
    <w:p w14:paraId="713C3923" w14:textId="77777777" w:rsidR="008E4F75" w:rsidRPr="008E4F75" w:rsidRDefault="008E4F75" w:rsidP="008E4F75">
      <w:pPr>
        <w:ind w:left="120" w:firstLine="0"/>
        <w:rPr>
          <w:rFonts w:eastAsia="Calibri"/>
          <w:color w:val="000000"/>
        </w:rPr>
      </w:pPr>
      <w:r w:rsidRPr="008E4F75">
        <w:rPr>
          <w:rFonts w:eastAsia="Calibri"/>
          <w:color w:val="000000"/>
        </w:rPr>
        <w:t>-</w:t>
      </w:r>
      <w:r w:rsidRPr="008E4F75">
        <w:rPr>
          <w:rFonts w:eastAsia="Calibri"/>
          <w:color w:val="000000"/>
        </w:rPr>
        <w:tab/>
        <w:t>умение рассчитывать доходы и расходы и составлять простой семейный бюджет;</w:t>
      </w:r>
    </w:p>
    <w:p w14:paraId="2E68E9CE" w14:textId="77777777" w:rsidR="008E4F75" w:rsidRPr="008E4F75" w:rsidRDefault="008E4F75" w:rsidP="008E4F75">
      <w:pPr>
        <w:ind w:left="120" w:firstLine="0"/>
        <w:rPr>
          <w:rFonts w:eastAsia="Calibri"/>
          <w:color w:val="000000"/>
        </w:rPr>
      </w:pPr>
      <w:r w:rsidRPr="008E4F75">
        <w:rPr>
          <w:rFonts w:eastAsia="Calibri"/>
          <w:color w:val="000000"/>
        </w:rPr>
        <w:t>-</w:t>
      </w:r>
      <w:r w:rsidRPr="008E4F75">
        <w:rPr>
          <w:rFonts w:eastAsia="Calibri"/>
          <w:color w:val="000000"/>
        </w:rPr>
        <w:tab/>
        <w:t>определение элементарных проблем в области семейных финансов и путей их решения;</w:t>
      </w:r>
    </w:p>
    <w:p w14:paraId="09DE4181" w14:textId="77777777" w:rsidR="008E4F75" w:rsidRPr="008E4F75" w:rsidRDefault="008E4F75" w:rsidP="008E4F75">
      <w:pPr>
        <w:ind w:left="120" w:firstLine="0"/>
        <w:rPr>
          <w:rFonts w:eastAsia="Calibri"/>
          <w:color w:val="000000"/>
        </w:rPr>
      </w:pPr>
      <w:r w:rsidRPr="008E4F75">
        <w:rPr>
          <w:rFonts w:eastAsia="Calibri"/>
          <w:color w:val="000000"/>
        </w:rPr>
        <w:t>-</w:t>
      </w:r>
      <w:r w:rsidRPr="008E4F75">
        <w:rPr>
          <w:rFonts w:eastAsia="Calibri"/>
          <w:color w:val="000000"/>
        </w:rPr>
        <w:tab/>
        <w:t>проведение элементарных финансовых расчётов.</w:t>
      </w:r>
    </w:p>
    <w:p w14:paraId="2E83B826" w14:textId="77777777" w:rsidR="008E4F75" w:rsidRPr="008E4F75" w:rsidRDefault="008E4F75" w:rsidP="008E4F75">
      <w:pPr>
        <w:ind w:left="120" w:firstLine="0"/>
        <w:rPr>
          <w:rFonts w:eastAsia="Calibri"/>
          <w:color w:val="000000"/>
        </w:rPr>
      </w:pPr>
      <w:r w:rsidRPr="008E4F75">
        <w:rPr>
          <w:rFonts w:eastAsia="Calibri"/>
          <w:color w:val="000000"/>
        </w:rPr>
        <w:t>Предметные результаты изучения блока «Естественно-научная грамотность»:</w:t>
      </w:r>
    </w:p>
    <w:p w14:paraId="0E3C4BD2" w14:textId="77777777" w:rsidR="008E4F75" w:rsidRPr="008E4F75" w:rsidRDefault="008E4F75" w:rsidP="008E4F75">
      <w:pPr>
        <w:ind w:left="120" w:firstLine="0"/>
        <w:rPr>
          <w:rFonts w:eastAsia="Calibri"/>
          <w:color w:val="000000"/>
        </w:rPr>
      </w:pPr>
      <w:r w:rsidRPr="008E4F75">
        <w:rPr>
          <w:rFonts w:eastAsia="Calibri"/>
          <w:color w:val="000000"/>
        </w:rPr>
        <w:t>-</w:t>
      </w:r>
      <w:r w:rsidRPr="008E4F75">
        <w:rPr>
          <w:rFonts w:eastAsia="Calibri"/>
          <w:color w:val="000000"/>
        </w:rPr>
        <w:tab/>
        <w:t>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14:paraId="2F8CE65F" w14:textId="3117F032" w:rsidR="00E15AE7" w:rsidRPr="007F1BFA" w:rsidRDefault="008E4F75" w:rsidP="007F1BFA">
      <w:pPr>
        <w:ind w:left="120" w:firstLine="0"/>
        <w:rPr>
          <w:rFonts w:eastAsia="Calibri"/>
          <w:color w:val="000000"/>
        </w:rPr>
      </w:pPr>
      <w:r w:rsidRPr="008E4F75">
        <w:rPr>
          <w:rFonts w:eastAsia="Calibri"/>
          <w:color w:val="000000"/>
        </w:rPr>
        <w:t>-</w:t>
      </w:r>
      <w:r w:rsidRPr="008E4F75">
        <w:rPr>
          <w:rFonts w:eastAsia="Calibri"/>
          <w:color w:val="000000"/>
        </w:rPr>
        <w:tab/>
        <w:t>способность понимать основные особенности естествознания, как</w:t>
      </w:r>
      <w:r w:rsidR="00E15AE7">
        <w:rPr>
          <w:rFonts w:eastAsia="Calibri"/>
          <w:color w:val="000000"/>
        </w:rPr>
        <w:t xml:space="preserve"> формы человеческого познания.</w:t>
      </w:r>
    </w:p>
    <w:p w14:paraId="0A6DB190" w14:textId="6AD7D4CE" w:rsidR="004D271D" w:rsidRPr="00A076B6" w:rsidRDefault="004D271D" w:rsidP="00453D1A">
      <w:pPr>
        <w:pStyle w:val="4"/>
        <w:rPr>
          <w:color w:val="auto"/>
        </w:rPr>
      </w:pPr>
      <w:r w:rsidRPr="00A076B6">
        <w:rPr>
          <w:color w:val="auto"/>
        </w:rPr>
        <w:t>Тематическое планирование учебного курса</w:t>
      </w:r>
      <w:r w:rsidR="00E82691" w:rsidRPr="00A076B6">
        <w:rPr>
          <w:color w:val="auto"/>
        </w:rPr>
        <w:t xml:space="preserve"> «</w:t>
      </w:r>
      <w:r w:rsidRPr="00A076B6">
        <w:rPr>
          <w:color w:val="auto"/>
        </w:rPr>
        <w:t>Функциональная грамотность</w:t>
      </w:r>
      <w:r w:rsidR="00E82691" w:rsidRPr="00A076B6">
        <w:rPr>
          <w:color w:val="auto"/>
        </w:rPr>
        <w:t xml:space="preserve">» </w:t>
      </w:r>
      <w:r w:rsidRPr="00A076B6">
        <w:rPr>
          <w:color w:val="auto"/>
        </w:rPr>
        <w:t>(модуль математическая грамотность)</w:t>
      </w:r>
    </w:p>
    <w:p w14:paraId="2D41A81F" w14:textId="77777777" w:rsidR="004D271D" w:rsidRPr="00A076B6" w:rsidRDefault="004D271D" w:rsidP="00453D1A">
      <w:pPr>
        <w:rPr>
          <w:b/>
        </w:rPr>
      </w:pPr>
      <w:r w:rsidRPr="00A076B6">
        <w:rPr>
          <w:b/>
        </w:rPr>
        <w:t xml:space="preserve">1 </w:t>
      </w:r>
      <w:r w:rsidR="007D15A1" w:rsidRPr="00A076B6">
        <w:rPr>
          <w:b/>
        </w:rPr>
        <w:t>класс</w:t>
      </w:r>
    </w:p>
    <w:tbl>
      <w:tblPr>
        <w:tblW w:w="0" w:type="auto"/>
        <w:jc w:val="center"/>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4465"/>
        <w:gridCol w:w="1843"/>
        <w:gridCol w:w="1418"/>
        <w:gridCol w:w="1950"/>
      </w:tblGrid>
      <w:tr w:rsidR="00C754F4" w14:paraId="6CED1AB0" w14:textId="77777777" w:rsidTr="0051353D">
        <w:trPr>
          <w:trHeight w:val="144"/>
          <w:tblCellSpacing w:w="20" w:type="nil"/>
          <w:jc w:val="center"/>
        </w:trPr>
        <w:tc>
          <w:tcPr>
            <w:tcW w:w="638" w:type="dxa"/>
            <w:vMerge w:val="restart"/>
            <w:tcMar>
              <w:top w:w="50" w:type="dxa"/>
              <w:left w:w="100" w:type="dxa"/>
            </w:tcMar>
            <w:vAlign w:val="bottom"/>
          </w:tcPr>
          <w:p w14:paraId="770B69E0" w14:textId="77777777" w:rsidR="00EC4758" w:rsidRPr="00EC4758" w:rsidRDefault="00EC4758" w:rsidP="00EC4758">
            <w:pPr>
              <w:ind w:left="135" w:firstLine="0"/>
              <w:jc w:val="left"/>
              <w:rPr>
                <w:rFonts w:eastAsia="Calibri"/>
                <w:sz w:val="20"/>
                <w:szCs w:val="20"/>
                <w:lang w:eastAsia="ru-RU"/>
              </w:rPr>
            </w:pPr>
            <w:r w:rsidRPr="00EC4758">
              <w:rPr>
                <w:rFonts w:eastAsia="Calibri"/>
                <w:b/>
                <w:color w:val="000000"/>
                <w:sz w:val="20"/>
                <w:szCs w:val="20"/>
                <w:lang w:eastAsia="ru-RU"/>
              </w:rPr>
              <w:t>№ п/п</w:t>
            </w:r>
          </w:p>
        </w:tc>
        <w:tc>
          <w:tcPr>
            <w:tcW w:w="4465" w:type="dxa"/>
            <w:vMerge w:val="restart"/>
            <w:tcMar>
              <w:top w:w="50" w:type="dxa"/>
              <w:left w:w="100" w:type="dxa"/>
            </w:tcMar>
            <w:vAlign w:val="bottom"/>
          </w:tcPr>
          <w:p w14:paraId="0BE9A93E" w14:textId="77777777" w:rsidR="00EC4758" w:rsidRPr="00EC4758" w:rsidRDefault="00EC4758" w:rsidP="00EC4758">
            <w:pPr>
              <w:ind w:left="135" w:firstLine="0"/>
              <w:jc w:val="left"/>
              <w:rPr>
                <w:rFonts w:eastAsia="Calibri"/>
                <w:sz w:val="20"/>
                <w:szCs w:val="20"/>
                <w:lang w:eastAsia="ru-RU"/>
              </w:rPr>
            </w:pPr>
            <w:r w:rsidRPr="00EC4758">
              <w:rPr>
                <w:rFonts w:eastAsia="Calibri"/>
                <w:b/>
                <w:color w:val="000000"/>
                <w:sz w:val="20"/>
                <w:szCs w:val="20"/>
                <w:lang w:eastAsia="ru-RU"/>
              </w:rPr>
              <w:t>Наименование разделов и тем программы</w:t>
            </w:r>
          </w:p>
        </w:tc>
        <w:tc>
          <w:tcPr>
            <w:tcW w:w="3261" w:type="dxa"/>
            <w:gridSpan w:val="2"/>
            <w:tcMar>
              <w:top w:w="50" w:type="dxa"/>
              <w:left w:w="100" w:type="dxa"/>
            </w:tcMar>
            <w:vAlign w:val="bottom"/>
          </w:tcPr>
          <w:p w14:paraId="1E0E7489" w14:textId="77777777" w:rsidR="00EC4758" w:rsidRPr="00EC4758" w:rsidRDefault="00EC4758" w:rsidP="00EC4758">
            <w:pPr>
              <w:ind w:firstLine="0"/>
              <w:jc w:val="left"/>
              <w:rPr>
                <w:rFonts w:eastAsia="Calibri"/>
                <w:sz w:val="20"/>
                <w:szCs w:val="20"/>
                <w:lang w:eastAsia="ru-RU"/>
              </w:rPr>
            </w:pPr>
            <w:r w:rsidRPr="00EC4758">
              <w:rPr>
                <w:rFonts w:eastAsia="Calibri"/>
                <w:b/>
                <w:color w:val="000000"/>
                <w:sz w:val="20"/>
                <w:szCs w:val="20"/>
                <w:lang w:eastAsia="ru-RU"/>
              </w:rPr>
              <w:t>Количество часов</w:t>
            </w:r>
          </w:p>
        </w:tc>
        <w:tc>
          <w:tcPr>
            <w:tcW w:w="1950" w:type="dxa"/>
            <w:vMerge w:val="restart"/>
            <w:tcMar>
              <w:top w:w="50" w:type="dxa"/>
              <w:left w:w="100" w:type="dxa"/>
            </w:tcMar>
          </w:tcPr>
          <w:p w14:paraId="2B996A69" w14:textId="77777777" w:rsidR="00EC4758" w:rsidRPr="00EC4758" w:rsidRDefault="00EC4758" w:rsidP="00EC4758">
            <w:pPr>
              <w:ind w:firstLine="0"/>
              <w:jc w:val="left"/>
              <w:rPr>
                <w:rFonts w:eastAsia="Calibri"/>
                <w:sz w:val="20"/>
                <w:szCs w:val="20"/>
                <w:lang w:eastAsia="ru-RU"/>
              </w:rPr>
            </w:pPr>
            <w:r w:rsidRPr="00EC4758">
              <w:rPr>
                <w:rFonts w:eastAsia="Calibri"/>
                <w:b/>
                <w:color w:val="000000"/>
                <w:sz w:val="20"/>
                <w:szCs w:val="20"/>
                <w:lang w:eastAsia="ru-RU"/>
              </w:rPr>
              <w:t>Электронные (цифровые) образовательные ресурсы</w:t>
            </w:r>
          </w:p>
        </w:tc>
      </w:tr>
      <w:tr w:rsidR="00C754F4" w14:paraId="4746947B" w14:textId="77777777" w:rsidTr="0051353D">
        <w:trPr>
          <w:trHeight w:val="144"/>
          <w:tblCellSpacing w:w="20" w:type="nil"/>
          <w:jc w:val="center"/>
        </w:trPr>
        <w:tc>
          <w:tcPr>
            <w:tcW w:w="638" w:type="dxa"/>
            <w:vMerge/>
            <w:tcMar>
              <w:top w:w="50" w:type="dxa"/>
              <w:left w:w="100" w:type="dxa"/>
            </w:tcMar>
            <w:vAlign w:val="bottom"/>
          </w:tcPr>
          <w:p w14:paraId="468E7A0C" w14:textId="77777777" w:rsidR="00EC4758" w:rsidRPr="00EC4758" w:rsidRDefault="00EC4758" w:rsidP="00EC4758">
            <w:pPr>
              <w:spacing w:after="200"/>
              <w:ind w:firstLine="0"/>
              <w:jc w:val="left"/>
              <w:rPr>
                <w:rFonts w:eastAsia="Calibri"/>
                <w:sz w:val="20"/>
                <w:szCs w:val="20"/>
                <w:lang w:eastAsia="ru-RU"/>
              </w:rPr>
            </w:pPr>
          </w:p>
        </w:tc>
        <w:tc>
          <w:tcPr>
            <w:tcW w:w="4465" w:type="dxa"/>
            <w:vMerge/>
            <w:tcMar>
              <w:top w:w="50" w:type="dxa"/>
              <w:left w:w="100" w:type="dxa"/>
            </w:tcMar>
            <w:vAlign w:val="bottom"/>
          </w:tcPr>
          <w:p w14:paraId="62ECFE0A" w14:textId="77777777" w:rsidR="00EC4758" w:rsidRPr="00EC4758" w:rsidRDefault="00EC4758" w:rsidP="00EC4758">
            <w:pPr>
              <w:spacing w:after="200"/>
              <w:ind w:firstLine="0"/>
              <w:jc w:val="left"/>
              <w:rPr>
                <w:rFonts w:eastAsia="Calibri"/>
                <w:sz w:val="20"/>
                <w:szCs w:val="20"/>
                <w:lang w:eastAsia="ru-RU"/>
              </w:rPr>
            </w:pPr>
          </w:p>
        </w:tc>
        <w:tc>
          <w:tcPr>
            <w:tcW w:w="1843" w:type="dxa"/>
            <w:shd w:val="clear" w:color="auto" w:fill="auto"/>
            <w:tcMar>
              <w:top w:w="50" w:type="dxa"/>
              <w:left w:w="100" w:type="dxa"/>
            </w:tcMar>
            <w:vAlign w:val="bottom"/>
          </w:tcPr>
          <w:p w14:paraId="38DAC41D" w14:textId="77777777" w:rsidR="00EC4758" w:rsidRPr="00EC4758" w:rsidRDefault="00EC4758" w:rsidP="00EC4758">
            <w:pPr>
              <w:ind w:left="135" w:firstLine="0"/>
              <w:jc w:val="left"/>
              <w:rPr>
                <w:rFonts w:eastAsia="Calibri"/>
                <w:sz w:val="20"/>
                <w:szCs w:val="20"/>
                <w:lang w:eastAsia="ru-RU"/>
              </w:rPr>
            </w:pPr>
            <w:r w:rsidRPr="00EC4758">
              <w:rPr>
                <w:rFonts w:eastAsia="Calibri"/>
                <w:b/>
                <w:color w:val="000000"/>
                <w:sz w:val="20"/>
                <w:szCs w:val="20"/>
                <w:lang w:eastAsia="ru-RU"/>
              </w:rPr>
              <w:t>Всего</w:t>
            </w:r>
          </w:p>
        </w:tc>
        <w:tc>
          <w:tcPr>
            <w:tcW w:w="1418" w:type="dxa"/>
            <w:tcMar>
              <w:top w:w="50" w:type="dxa"/>
              <w:left w:w="100" w:type="dxa"/>
            </w:tcMar>
            <w:vAlign w:val="bottom"/>
          </w:tcPr>
          <w:p w14:paraId="5DFF5C69" w14:textId="77777777" w:rsidR="00EC4758" w:rsidRPr="00EC4758" w:rsidRDefault="00EC4758" w:rsidP="00EC4758">
            <w:pPr>
              <w:ind w:left="135" w:firstLine="0"/>
              <w:jc w:val="left"/>
              <w:rPr>
                <w:rFonts w:eastAsia="Calibri"/>
                <w:sz w:val="20"/>
                <w:szCs w:val="20"/>
                <w:lang w:eastAsia="ru-RU"/>
              </w:rPr>
            </w:pPr>
            <w:r w:rsidRPr="00EC4758">
              <w:rPr>
                <w:rFonts w:eastAsia="Calibri"/>
                <w:b/>
                <w:color w:val="000000"/>
                <w:sz w:val="20"/>
                <w:szCs w:val="20"/>
                <w:lang w:eastAsia="ru-RU"/>
              </w:rPr>
              <w:t>Практические работы</w:t>
            </w:r>
          </w:p>
        </w:tc>
        <w:tc>
          <w:tcPr>
            <w:tcW w:w="1950" w:type="dxa"/>
            <w:vMerge/>
            <w:tcMar>
              <w:top w:w="50" w:type="dxa"/>
              <w:left w:w="100" w:type="dxa"/>
            </w:tcMar>
          </w:tcPr>
          <w:p w14:paraId="2889141E" w14:textId="77777777" w:rsidR="00EC4758" w:rsidRPr="00EC4758" w:rsidRDefault="00EC4758" w:rsidP="00EC4758">
            <w:pPr>
              <w:spacing w:after="200"/>
              <w:ind w:firstLine="0"/>
              <w:jc w:val="left"/>
              <w:rPr>
                <w:rFonts w:eastAsia="Calibri"/>
                <w:sz w:val="20"/>
                <w:szCs w:val="20"/>
                <w:lang w:eastAsia="ru-RU"/>
              </w:rPr>
            </w:pPr>
          </w:p>
        </w:tc>
      </w:tr>
      <w:tr w:rsidR="00C754F4" w14:paraId="1AB94160" w14:textId="77777777" w:rsidTr="0051353D">
        <w:trPr>
          <w:trHeight w:val="340"/>
          <w:tblCellSpacing w:w="20" w:type="nil"/>
          <w:jc w:val="center"/>
        </w:trPr>
        <w:tc>
          <w:tcPr>
            <w:tcW w:w="10314" w:type="dxa"/>
            <w:gridSpan w:val="5"/>
            <w:tcMar>
              <w:top w:w="50" w:type="dxa"/>
              <w:left w:w="100" w:type="dxa"/>
            </w:tcMar>
          </w:tcPr>
          <w:p w14:paraId="75724145" w14:textId="77777777" w:rsidR="00EC4758" w:rsidRPr="00EC4758" w:rsidRDefault="00EC4758" w:rsidP="00EC4758">
            <w:pPr>
              <w:spacing w:after="200" w:line="276" w:lineRule="auto"/>
              <w:ind w:firstLine="0"/>
              <w:jc w:val="left"/>
              <w:rPr>
                <w:rFonts w:eastAsia="Calibri"/>
                <w:b/>
                <w:color w:val="000000"/>
                <w:sz w:val="20"/>
                <w:szCs w:val="20"/>
                <w:lang w:eastAsia="ru-RU"/>
              </w:rPr>
            </w:pPr>
            <w:r w:rsidRPr="00EC4758">
              <w:rPr>
                <w:rFonts w:eastAsia="Calibri"/>
                <w:b/>
                <w:color w:val="000000"/>
                <w:sz w:val="20"/>
                <w:szCs w:val="20"/>
                <w:lang w:eastAsia="ru-RU"/>
              </w:rPr>
              <w:t>Раздел 1  «Основы читательской грамотности»</w:t>
            </w:r>
          </w:p>
        </w:tc>
      </w:tr>
      <w:tr w:rsidR="00C754F4" w14:paraId="3C15EDCB" w14:textId="77777777" w:rsidTr="0051353D">
        <w:trPr>
          <w:trHeight w:val="144"/>
          <w:tblCellSpacing w:w="20" w:type="nil"/>
          <w:jc w:val="center"/>
        </w:trPr>
        <w:tc>
          <w:tcPr>
            <w:tcW w:w="638" w:type="dxa"/>
            <w:tcMar>
              <w:top w:w="50" w:type="dxa"/>
              <w:left w:w="100" w:type="dxa"/>
            </w:tcMar>
          </w:tcPr>
          <w:p w14:paraId="7986E8E0" w14:textId="77777777" w:rsidR="00EC4758" w:rsidRPr="00EC4758" w:rsidRDefault="00EC4758" w:rsidP="00EC4758">
            <w:pPr>
              <w:spacing w:line="276" w:lineRule="auto"/>
              <w:ind w:firstLine="0"/>
              <w:jc w:val="left"/>
              <w:rPr>
                <w:rFonts w:eastAsia="Calibri"/>
                <w:sz w:val="20"/>
                <w:szCs w:val="20"/>
                <w:lang w:eastAsia="ru-RU"/>
              </w:rPr>
            </w:pPr>
            <w:r w:rsidRPr="00EC4758">
              <w:rPr>
                <w:rFonts w:eastAsia="Times New Roman"/>
                <w:sz w:val="20"/>
                <w:szCs w:val="20"/>
                <w:lang w:eastAsia="ru-RU"/>
              </w:rPr>
              <w:t>1.1.</w:t>
            </w:r>
          </w:p>
        </w:tc>
        <w:tc>
          <w:tcPr>
            <w:tcW w:w="4465" w:type="dxa"/>
            <w:tcMar>
              <w:top w:w="50" w:type="dxa"/>
              <w:left w:w="100" w:type="dxa"/>
            </w:tcMar>
          </w:tcPr>
          <w:p w14:paraId="47A0DA67" w14:textId="77777777" w:rsidR="00EC4758" w:rsidRPr="00EC4758" w:rsidRDefault="00EC4758" w:rsidP="00EC4758">
            <w:pPr>
              <w:spacing w:line="276" w:lineRule="auto"/>
              <w:ind w:left="135" w:firstLine="0"/>
              <w:jc w:val="left"/>
              <w:rPr>
                <w:rFonts w:eastAsia="Calibri"/>
                <w:sz w:val="20"/>
                <w:szCs w:val="20"/>
                <w:lang w:eastAsia="ru-RU"/>
              </w:rPr>
            </w:pPr>
            <w:r w:rsidRPr="00EC4758">
              <w:rPr>
                <w:rFonts w:eastAsia="Calibri"/>
                <w:sz w:val="20"/>
                <w:szCs w:val="20"/>
                <w:lang w:eastAsia="ru-RU"/>
              </w:rPr>
              <w:t>Тексты авторских и русских народных сказок,</w:t>
            </w:r>
            <w:r w:rsidRPr="00EC4758">
              <w:rPr>
                <w:rFonts w:eastAsia="Times New Roman"/>
                <w:sz w:val="20"/>
                <w:szCs w:val="20"/>
                <w:lang w:eastAsia="ru-RU"/>
              </w:rPr>
              <w:t xml:space="preserve"> </w:t>
            </w:r>
            <w:r w:rsidRPr="00EC4758">
              <w:rPr>
                <w:rFonts w:eastAsia="Calibri"/>
                <w:sz w:val="20"/>
                <w:szCs w:val="20"/>
                <w:lang w:eastAsia="ru-RU"/>
              </w:rPr>
              <w:t>составление характеристики героев прочитанных произведений, деление текстов на части, составление картинного плана, ответы по содержанию прочитанных произведений, эмоциональная и личностная оценка прочитанного.</w:t>
            </w:r>
          </w:p>
        </w:tc>
        <w:tc>
          <w:tcPr>
            <w:tcW w:w="1843" w:type="dxa"/>
            <w:tcMar>
              <w:top w:w="50" w:type="dxa"/>
              <w:left w:w="100" w:type="dxa"/>
            </w:tcMar>
            <w:vAlign w:val="bottom"/>
          </w:tcPr>
          <w:p w14:paraId="00E7732B" w14:textId="77777777" w:rsidR="00EC4758" w:rsidRPr="00EC4758" w:rsidRDefault="00EC4758" w:rsidP="00EC4758">
            <w:pPr>
              <w:spacing w:line="276" w:lineRule="auto"/>
              <w:ind w:left="135" w:firstLine="0"/>
              <w:jc w:val="left"/>
              <w:rPr>
                <w:rFonts w:eastAsia="Calibri"/>
                <w:sz w:val="20"/>
                <w:szCs w:val="20"/>
                <w:lang w:eastAsia="ru-RU"/>
              </w:rPr>
            </w:pPr>
            <w:r w:rsidRPr="00EC4758">
              <w:rPr>
                <w:rFonts w:eastAsia="Calibri"/>
                <w:color w:val="000000"/>
                <w:sz w:val="20"/>
                <w:szCs w:val="20"/>
                <w:lang w:eastAsia="ru-RU"/>
              </w:rPr>
              <w:t>9</w:t>
            </w:r>
          </w:p>
        </w:tc>
        <w:tc>
          <w:tcPr>
            <w:tcW w:w="1418" w:type="dxa"/>
            <w:tcMar>
              <w:top w:w="50" w:type="dxa"/>
              <w:left w:w="100" w:type="dxa"/>
            </w:tcMar>
            <w:vAlign w:val="bottom"/>
          </w:tcPr>
          <w:p w14:paraId="2C1D6181" w14:textId="77777777" w:rsidR="00EC4758" w:rsidRPr="00EC4758" w:rsidRDefault="00EC4758" w:rsidP="00EC4758">
            <w:pPr>
              <w:ind w:left="135" w:firstLine="0"/>
              <w:jc w:val="left"/>
              <w:rPr>
                <w:rFonts w:eastAsia="Calibri"/>
                <w:sz w:val="20"/>
                <w:szCs w:val="20"/>
                <w:lang w:eastAsia="ru-RU"/>
              </w:rPr>
            </w:pPr>
            <w:r w:rsidRPr="00EC4758">
              <w:rPr>
                <w:rFonts w:eastAsia="Calibri"/>
                <w:sz w:val="20"/>
                <w:szCs w:val="20"/>
                <w:lang w:eastAsia="ru-RU"/>
              </w:rPr>
              <w:t>1</w:t>
            </w:r>
          </w:p>
        </w:tc>
        <w:tc>
          <w:tcPr>
            <w:tcW w:w="1950" w:type="dxa"/>
            <w:tcMar>
              <w:top w:w="50" w:type="dxa"/>
              <w:left w:w="100" w:type="dxa"/>
            </w:tcMar>
          </w:tcPr>
          <w:p w14:paraId="7E326973" w14:textId="77777777" w:rsidR="00EC4758" w:rsidRPr="00EC4758" w:rsidRDefault="00146DB0" w:rsidP="00EC4758">
            <w:pPr>
              <w:spacing w:after="200" w:line="276" w:lineRule="auto"/>
              <w:ind w:firstLine="0"/>
              <w:jc w:val="left"/>
              <w:rPr>
                <w:rFonts w:eastAsia="Times New Roman"/>
                <w:color w:val="000000"/>
                <w:sz w:val="20"/>
                <w:szCs w:val="20"/>
                <w:lang w:eastAsia="ru-RU"/>
              </w:rPr>
            </w:pPr>
            <w:hyperlink r:id="rId462" w:history="1">
              <w:r w:rsidR="00EC4758" w:rsidRPr="00EC4758">
                <w:rPr>
                  <w:rFonts w:eastAsia="Times New Roman"/>
                  <w:color w:val="0563C1"/>
                  <w:sz w:val="20"/>
                  <w:szCs w:val="20"/>
                  <w:u w:val="single"/>
                  <w:lang w:eastAsia="ru-RU"/>
                </w:rPr>
                <w:t>https://resh.edu.ru/</w:t>
              </w:r>
            </w:hyperlink>
          </w:p>
          <w:p w14:paraId="6F046DF1" w14:textId="77777777" w:rsidR="00EC4758" w:rsidRPr="00EC4758" w:rsidRDefault="00EC4758" w:rsidP="00EC4758">
            <w:pPr>
              <w:spacing w:after="200" w:line="276" w:lineRule="auto"/>
              <w:ind w:firstLine="0"/>
              <w:jc w:val="left"/>
              <w:rPr>
                <w:rFonts w:eastAsia="Times New Roman"/>
                <w:color w:val="000000"/>
                <w:sz w:val="20"/>
                <w:szCs w:val="20"/>
                <w:lang w:eastAsia="ru-RU"/>
              </w:rPr>
            </w:pPr>
          </w:p>
          <w:p w14:paraId="17FA987C" w14:textId="77777777" w:rsidR="00EC4758" w:rsidRPr="00EC4758" w:rsidRDefault="00EC4758" w:rsidP="00EC4758">
            <w:pPr>
              <w:ind w:firstLine="0"/>
              <w:jc w:val="left"/>
              <w:rPr>
                <w:rFonts w:eastAsia="Times New Roman"/>
                <w:color w:val="000000"/>
                <w:sz w:val="20"/>
                <w:szCs w:val="20"/>
                <w:lang w:val="en-US" w:eastAsia="ru-RU"/>
              </w:rPr>
            </w:pPr>
          </w:p>
          <w:p w14:paraId="03B8901D" w14:textId="77777777" w:rsidR="00EC4758" w:rsidRPr="00EC4758" w:rsidRDefault="00EC4758" w:rsidP="00EC4758">
            <w:pPr>
              <w:ind w:firstLine="0"/>
              <w:jc w:val="left"/>
              <w:rPr>
                <w:rFonts w:eastAsia="Times New Roman"/>
                <w:color w:val="000000"/>
                <w:sz w:val="22"/>
                <w:szCs w:val="22"/>
                <w:lang w:val="en-US" w:eastAsia="ru-RU"/>
              </w:rPr>
            </w:pPr>
          </w:p>
        </w:tc>
      </w:tr>
      <w:tr w:rsidR="00C754F4" w14:paraId="16F5EA68" w14:textId="77777777" w:rsidTr="0051353D">
        <w:trPr>
          <w:trHeight w:val="148"/>
          <w:tblCellSpacing w:w="20" w:type="nil"/>
          <w:jc w:val="center"/>
        </w:trPr>
        <w:tc>
          <w:tcPr>
            <w:tcW w:w="5103" w:type="dxa"/>
            <w:gridSpan w:val="2"/>
            <w:tcMar>
              <w:top w:w="50" w:type="dxa"/>
              <w:left w:w="100" w:type="dxa"/>
            </w:tcMar>
            <w:vAlign w:val="bottom"/>
          </w:tcPr>
          <w:p w14:paraId="13C46D59" w14:textId="77777777" w:rsidR="00EC4758" w:rsidRPr="00EC4758" w:rsidRDefault="00EC4758" w:rsidP="00EC4758">
            <w:pPr>
              <w:ind w:left="135" w:firstLine="0"/>
              <w:jc w:val="left"/>
              <w:rPr>
                <w:rFonts w:eastAsia="Calibri"/>
                <w:sz w:val="20"/>
                <w:szCs w:val="20"/>
                <w:lang w:eastAsia="ru-RU"/>
              </w:rPr>
            </w:pPr>
            <w:r w:rsidRPr="00EC4758">
              <w:rPr>
                <w:rFonts w:eastAsia="Calibri"/>
                <w:color w:val="000000"/>
                <w:sz w:val="20"/>
                <w:szCs w:val="20"/>
                <w:lang w:eastAsia="ru-RU"/>
              </w:rPr>
              <w:t>Итого по разделу</w:t>
            </w:r>
          </w:p>
        </w:tc>
        <w:tc>
          <w:tcPr>
            <w:tcW w:w="1843" w:type="dxa"/>
            <w:tcMar>
              <w:top w:w="50" w:type="dxa"/>
              <w:left w:w="100" w:type="dxa"/>
            </w:tcMar>
            <w:vAlign w:val="bottom"/>
          </w:tcPr>
          <w:p w14:paraId="71A39864" w14:textId="77777777" w:rsidR="00EC4758" w:rsidRPr="00EC4758" w:rsidRDefault="00EC4758" w:rsidP="00EC4758">
            <w:pPr>
              <w:ind w:left="135" w:firstLine="0"/>
              <w:jc w:val="left"/>
              <w:rPr>
                <w:rFonts w:eastAsia="Calibri"/>
                <w:sz w:val="20"/>
                <w:szCs w:val="20"/>
                <w:lang w:eastAsia="ru-RU"/>
              </w:rPr>
            </w:pPr>
            <w:r w:rsidRPr="00EC4758">
              <w:rPr>
                <w:rFonts w:eastAsia="Calibri"/>
                <w:color w:val="000000"/>
                <w:sz w:val="20"/>
                <w:szCs w:val="20"/>
                <w:lang w:eastAsia="ru-RU"/>
              </w:rPr>
              <w:t>9</w:t>
            </w:r>
          </w:p>
        </w:tc>
        <w:tc>
          <w:tcPr>
            <w:tcW w:w="3368" w:type="dxa"/>
            <w:gridSpan w:val="2"/>
            <w:tcMar>
              <w:top w:w="50" w:type="dxa"/>
              <w:left w:w="100" w:type="dxa"/>
            </w:tcMar>
          </w:tcPr>
          <w:p w14:paraId="2C1A22D9" w14:textId="77777777" w:rsidR="00EC4758" w:rsidRPr="00EC4758" w:rsidRDefault="00EC4758" w:rsidP="00EC4758">
            <w:pPr>
              <w:ind w:firstLine="0"/>
              <w:jc w:val="left"/>
              <w:rPr>
                <w:rFonts w:eastAsia="Calibri"/>
                <w:sz w:val="20"/>
                <w:szCs w:val="20"/>
                <w:lang w:eastAsia="ru-RU"/>
              </w:rPr>
            </w:pPr>
          </w:p>
        </w:tc>
      </w:tr>
      <w:tr w:rsidR="00C754F4" w14:paraId="552910B2" w14:textId="77777777" w:rsidTr="0051353D">
        <w:trPr>
          <w:trHeight w:val="227"/>
          <w:tblCellSpacing w:w="20" w:type="nil"/>
          <w:jc w:val="center"/>
        </w:trPr>
        <w:tc>
          <w:tcPr>
            <w:tcW w:w="10314" w:type="dxa"/>
            <w:gridSpan w:val="5"/>
            <w:tcMar>
              <w:top w:w="50" w:type="dxa"/>
              <w:left w:w="100" w:type="dxa"/>
            </w:tcMar>
          </w:tcPr>
          <w:p w14:paraId="7FC17553" w14:textId="77777777" w:rsidR="00EC4758" w:rsidRPr="00EC4758" w:rsidRDefault="00EC4758" w:rsidP="00EC4758">
            <w:pPr>
              <w:ind w:firstLine="0"/>
              <w:jc w:val="left"/>
              <w:rPr>
                <w:rFonts w:eastAsia="Calibri"/>
                <w:sz w:val="20"/>
                <w:szCs w:val="20"/>
                <w:lang w:eastAsia="ru-RU"/>
              </w:rPr>
            </w:pPr>
            <w:r w:rsidRPr="00EC4758">
              <w:rPr>
                <w:rFonts w:eastAsia="Calibri"/>
                <w:b/>
                <w:color w:val="000000"/>
                <w:sz w:val="20"/>
                <w:szCs w:val="20"/>
                <w:lang w:eastAsia="ru-RU"/>
              </w:rPr>
              <w:t>Раздел 2.Математическая грамотность</w:t>
            </w:r>
          </w:p>
        </w:tc>
      </w:tr>
      <w:tr w:rsidR="00C754F4" w14:paraId="75255C41" w14:textId="77777777" w:rsidTr="0051353D">
        <w:trPr>
          <w:trHeight w:val="144"/>
          <w:tblCellSpacing w:w="20" w:type="nil"/>
          <w:jc w:val="center"/>
        </w:trPr>
        <w:tc>
          <w:tcPr>
            <w:tcW w:w="638" w:type="dxa"/>
            <w:tcMar>
              <w:top w:w="50" w:type="dxa"/>
              <w:left w:w="100" w:type="dxa"/>
            </w:tcMar>
          </w:tcPr>
          <w:p w14:paraId="28E1C5DB" w14:textId="77777777" w:rsidR="00EC4758" w:rsidRPr="00EC4758" w:rsidRDefault="00EC4758" w:rsidP="00EC4758">
            <w:pPr>
              <w:spacing w:line="276" w:lineRule="auto"/>
              <w:ind w:firstLine="0"/>
              <w:jc w:val="left"/>
              <w:rPr>
                <w:rFonts w:eastAsia="Calibri"/>
                <w:sz w:val="20"/>
                <w:szCs w:val="20"/>
                <w:lang w:eastAsia="ru-RU"/>
              </w:rPr>
            </w:pPr>
            <w:r w:rsidRPr="00EC4758">
              <w:rPr>
                <w:rFonts w:eastAsia="Times New Roman"/>
                <w:sz w:val="20"/>
                <w:szCs w:val="20"/>
                <w:lang w:eastAsia="ru-RU"/>
              </w:rPr>
              <w:t>2.1</w:t>
            </w:r>
          </w:p>
        </w:tc>
        <w:tc>
          <w:tcPr>
            <w:tcW w:w="4465" w:type="dxa"/>
            <w:tcMar>
              <w:top w:w="50" w:type="dxa"/>
              <w:left w:w="100" w:type="dxa"/>
            </w:tcMar>
          </w:tcPr>
          <w:p w14:paraId="787018A7" w14:textId="77777777" w:rsidR="00EC4758" w:rsidRPr="00EC4758" w:rsidRDefault="00EC4758" w:rsidP="00EC4758">
            <w:pPr>
              <w:spacing w:line="276" w:lineRule="auto"/>
              <w:ind w:left="135" w:firstLine="0"/>
              <w:jc w:val="left"/>
              <w:rPr>
                <w:rFonts w:eastAsia="Calibri"/>
                <w:sz w:val="20"/>
                <w:szCs w:val="20"/>
                <w:lang w:eastAsia="ru-RU"/>
              </w:rPr>
            </w:pPr>
            <w:r w:rsidRPr="00EC4758">
              <w:rPr>
                <w:rFonts w:eastAsia="Calibri"/>
                <w:sz w:val="20"/>
                <w:szCs w:val="20"/>
                <w:lang w:eastAsia="ru-RU"/>
              </w:rPr>
              <w:t>Счет предметов в пределах 10,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круговых диаграмм, ложные и истинные высказывания.</w:t>
            </w:r>
          </w:p>
        </w:tc>
        <w:tc>
          <w:tcPr>
            <w:tcW w:w="1843" w:type="dxa"/>
            <w:tcMar>
              <w:top w:w="50" w:type="dxa"/>
              <w:left w:w="100" w:type="dxa"/>
            </w:tcMar>
            <w:vAlign w:val="bottom"/>
          </w:tcPr>
          <w:p w14:paraId="7F6EC469" w14:textId="77777777" w:rsidR="00EC4758" w:rsidRPr="00EC4758" w:rsidRDefault="00EC4758" w:rsidP="00EC4758">
            <w:pPr>
              <w:spacing w:line="276" w:lineRule="auto"/>
              <w:ind w:left="135" w:firstLine="0"/>
              <w:jc w:val="left"/>
              <w:rPr>
                <w:rFonts w:eastAsia="Calibri"/>
                <w:sz w:val="20"/>
                <w:szCs w:val="20"/>
                <w:lang w:eastAsia="ru-RU"/>
              </w:rPr>
            </w:pPr>
            <w:r w:rsidRPr="00EC4758">
              <w:rPr>
                <w:rFonts w:eastAsia="Calibri"/>
                <w:color w:val="000000"/>
                <w:sz w:val="20"/>
                <w:szCs w:val="20"/>
                <w:lang w:eastAsia="ru-RU"/>
              </w:rPr>
              <w:t xml:space="preserve"> 8</w:t>
            </w:r>
          </w:p>
        </w:tc>
        <w:tc>
          <w:tcPr>
            <w:tcW w:w="1418" w:type="dxa"/>
            <w:tcMar>
              <w:top w:w="50" w:type="dxa"/>
              <w:left w:w="100" w:type="dxa"/>
            </w:tcMar>
            <w:vAlign w:val="bottom"/>
          </w:tcPr>
          <w:p w14:paraId="4A7188D1" w14:textId="77777777" w:rsidR="00EC4758" w:rsidRPr="00EC4758" w:rsidRDefault="00EC4758" w:rsidP="00EC4758">
            <w:pPr>
              <w:ind w:left="135" w:firstLine="0"/>
              <w:jc w:val="left"/>
              <w:rPr>
                <w:rFonts w:eastAsia="Calibri"/>
                <w:sz w:val="20"/>
                <w:szCs w:val="20"/>
                <w:lang w:eastAsia="ru-RU"/>
              </w:rPr>
            </w:pPr>
            <w:r w:rsidRPr="00EC4758">
              <w:rPr>
                <w:rFonts w:eastAsia="Calibri"/>
                <w:sz w:val="20"/>
                <w:szCs w:val="20"/>
                <w:lang w:eastAsia="ru-RU"/>
              </w:rPr>
              <w:t>1</w:t>
            </w:r>
          </w:p>
        </w:tc>
        <w:tc>
          <w:tcPr>
            <w:tcW w:w="1950" w:type="dxa"/>
            <w:tcMar>
              <w:top w:w="50" w:type="dxa"/>
              <w:left w:w="100" w:type="dxa"/>
            </w:tcMar>
          </w:tcPr>
          <w:p w14:paraId="009AA6BA" w14:textId="77777777" w:rsidR="00EC4758" w:rsidRPr="00EC4758" w:rsidRDefault="00146DB0" w:rsidP="00EC4758">
            <w:pPr>
              <w:ind w:firstLine="0"/>
              <w:jc w:val="left"/>
              <w:rPr>
                <w:rFonts w:eastAsia="Calibri"/>
                <w:sz w:val="20"/>
                <w:szCs w:val="20"/>
                <w:lang w:eastAsia="ru-RU"/>
              </w:rPr>
            </w:pPr>
            <w:hyperlink r:id="rId463" w:history="1">
              <w:r w:rsidR="00EC4758" w:rsidRPr="00EC4758">
                <w:rPr>
                  <w:rFonts w:eastAsia="Calibri"/>
                  <w:color w:val="0563C1"/>
                  <w:sz w:val="20"/>
                  <w:szCs w:val="20"/>
                  <w:u w:val="single"/>
                  <w:lang w:eastAsia="ru-RU"/>
                </w:rPr>
                <w:t>https://resh.edu.ru/</w:t>
              </w:r>
            </w:hyperlink>
          </w:p>
          <w:p w14:paraId="47FAD728" w14:textId="77777777" w:rsidR="00EC4758" w:rsidRPr="00EC4758" w:rsidRDefault="00EC4758" w:rsidP="00EC4758">
            <w:pPr>
              <w:ind w:firstLine="0"/>
              <w:jc w:val="left"/>
              <w:rPr>
                <w:rFonts w:eastAsia="Calibri"/>
                <w:sz w:val="20"/>
                <w:szCs w:val="20"/>
                <w:lang w:eastAsia="ru-RU"/>
              </w:rPr>
            </w:pPr>
          </w:p>
        </w:tc>
      </w:tr>
      <w:tr w:rsidR="00C754F4" w14:paraId="0664C12D" w14:textId="77777777" w:rsidTr="0051353D">
        <w:trPr>
          <w:trHeight w:val="144"/>
          <w:tblCellSpacing w:w="20" w:type="nil"/>
          <w:jc w:val="center"/>
        </w:trPr>
        <w:tc>
          <w:tcPr>
            <w:tcW w:w="5103" w:type="dxa"/>
            <w:gridSpan w:val="2"/>
            <w:tcMar>
              <w:top w:w="50" w:type="dxa"/>
              <w:left w:w="100" w:type="dxa"/>
            </w:tcMar>
            <w:vAlign w:val="bottom"/>
          </w:tcPr>
          <w:p w14:paraId="599A8D31" w14:textId="77777777" w:rsidR="00EC4758" w:rsidRPr="00EC4758" w:rsidRDefault="00EC4758" w:rsidP="00EC4758">
            <w:pPr>
              <w:ind w:left="135" w:firstLine="0"/>
              <w:jc w:val="left"/>
              <w:rPr>
                <w:rFonts w:eastAsia="Calibri"/>
                <w:sz w:val="20"/>
                <w:szCs w:val="20"/>
                <w:lang w:eastAsia="ru-RU"/>
              </w:rPr>
            </w:pPr>
            <w:r w:rsidRPr="00EC4758">
              <w:rPr>
                <w:rFonts w:eastAsia="Calibri"/>
                <w:color w:val="000000"/>
                <w:sz w:val="20"/>
                <w:szCs w:val="20"/>
                <w:lang w:eastAsia="ru-RU"/>
              </w:rPr>
              <w:t>Итого по разделу</w:t>
            </w:r>
          </w:p>
        </w:tc>
        <w:tc>
          <w:tcPr>
            <w:tcW w:w="1843" w:type="dxa"/>
            <w:tcMar>
              <w:top w:w="50" w:type="dxa"/>
              <w:left w:w="100" w:type="dxa"/>
            </w:tcMar>
            <w:vAlign w:val="bottom"/>
          </w:tcPr>
          <w:p w14:paraId="1927726F" w14:textId="77777777" w:rsidR="00EC4758" w:rsidRPr="00EC4758" w:rsidRDefault="00EC4758" w:rsidP="00EC4758">
            <w:pPr>
              <w:ind w:left="135" w:firstLine="0"/>
              <w:jc w:val="left"/>
              <w:rPr>
                <w:rFonts w:eastAsia="Calibri"/>
                <w:sz w:val="20"/>
                <w:szCs w:val="20"/>
                <w:lang w:eastAsia="ru-RU"/>
              </w:rPr>
            </w:pPr>
            <w:r w:rsidRPr="00EC4758">
              <w:rPr>
                <w:rFonts w:eastAsia="Calibri"/>
                <w:color w:val="000000"/>
                <w:sz w:val="20"/>
                <w:szCs w:val="20"/>
                <w:lang w:eastAsia="ru-RU"/>
              </w:rPr>
              <w:t>8</w:t>
            </w:r>
          </w:p>
        </w:tc>
        <w:tc>
          <w:tcPr>
            <w:tcW w:w="3368" w:type="dxa"/>
            <w:gridSpan w:val="2"/>
            <w:tcMar>
              <w:top w:w="50" w:type="dxa"/>
              <w:left w:w="100" w:type="dxa"/>
            </w:tcMar>
          </w:tcPr>
          <w:p w14:paraId="195DD9CE" w14:textId="77777777" w:rsidR="00EC4758" w:rsidRPr="00EC4758" w:rsidRDefault="00EC4758" w:rsidP="00EC4758">
            <w:pPr>
              <w:ind w:firstLine="0"/>
              <w:jc w:val="left"/>
              <w:rPr>
                <w:rFonts w:eastAsia="Calibri"/>
                <w:sz w:val="20"/>
                <w:szCs w:val="20"/>
                <w:lang w:eastAsia="ru-RU"/>
              </w:rPr>
            </w:pPr>
          </w:p>
        </w:tc>
      </w:tr>
      <w:tr w:rsidR="00C754F4" w14:paraId="3A41EA55" w14:textId="77777777" w:rsidTr="0051353D">
        <w:trPr>
          <w:trHeight w:val="403"/>
          <w:tblCellSpacing w:w="20" w:type="nil"/>
          <w:jc w:val="center"/>
        </w:trPr>
        <w:tc>
          <w:tcPr>
            <w:tcW w:w="10314" w:type="dxa"/>
            <w:gridSpan w:val="5"/>
            <w:tcMar>
              <w:top w:w="50" w:type="dxa"/>
              <w:left w:w="100" w:type="dxa"/>
            </w:tcMar>
          </w:tcPr>
          <w:p w14:paraId="0B6F05E5" w14:textId="77777777" w:rsidR="00EC4758" w:rsidRPr="00EC4758" w:rsidRDefault="00EC4758" w:rsidP="00EC4758">
            <w:pPr>
              <w:ind w:firstLine="0"/>
              <w:jc w:val="left"/>
              <w:rPr>
                <w:rFonts w:eastAsia="Calibri"/>
                <w:sz w:val="20"/>
                <w:szCs w:val="20"/>
                <w:lang w:eastAsia="ru-RU"/>
              </w:rPr>
            </w:pPr>
            <w:r w:rsidRPr="00EC4758">
              <w:rPr>
                <w:rFonts w:eastAsia="Calibri"/>
                <w:b/>
                <w:color w:val="000000"/>
                <w:sz w:val="20"/>
                <w:szCs w:val="20"/>
                <w:lang w:eastAsia="ru-RU"/>
              </w:rPr>
              <w:t>Раздел 3.Финансовая грамотность</w:t>
            </w:r>
          </w:p>
        </w:tc>
      </w:tr>
      <w:tr w:rsidR="00C754F4" w14:paraId="3F0F2770" w14:textId="77777777" w:rsidTr="0051353D">
        <w:trPr>
          <w:trHeight w:val="144"/>
          <w:tblCellSpacing w:w="20" w:type="nil"/>
          <w:jc w:val="center"/>
        </w:trPr>
        <w:tc>
          <w:tcPr>
            <w:tcW w:w="638" w:type="dxa"/>
            <w:tcMar>
              <w:top w:w="50" w:type="dxa"/>
              <w:left w:w="100" w:type="dxa"/>
            </w:tcMar>
          </w:tcPr>
          <w:p w14:paraId="222D4D1B" w14:textId="77777777" w:rsidR="00EC4758" w:rsidRPr="00EC4758" w:rsidRDefault="00EC4758" w:rsidP="00EC4758">
            <w:pPr>
              <w:spacing w:line="276" w:lineRule="auto"/>
              <w:ind w:firstLine="0"/>
              <w:jc w:val="left"/>
              <w:rPr>
                <w:rFonts w:eastAsia="Calibri"/>
                <w:sz w:val="20"/>
                <w:szCs w:val="20"/>
                <w:lang w:eastAsia="ru-RU"/>
              </w:rPr>
            </w:pPr>
            <w:r w:rsidRPr="00EC4758">
              <w:rPr>
                <w:rFonts w:eastAsia="Times New Roman"/>
                <w:sz w:val="20"/>
                <w:szCs w:val="20"/>
                <w:lang w:eastAsia="ru-RU"/>
              </w:rPr>
              <w:lastRenderedPageBreak/>
              <w:t>3.1.</w:t>
            </w:r>
          </w:p>
        </w:tc>
        <w:tc>
          <w:tcPr>
            <w:tcW w:w="4465" w:type="dxa"/>
            <w:tcMar>
              <w:top w:w="50" w:type="dxa"/>
              <w:left w:w="100" w:type="dxa"/>
            </w:tcMar>
          </w:tcPr>
          <w:p w14:paraId="3EF3C253" w14:textId="77777777" w:rsidR="00EC4758" w:rsidRPr="00EC4758" w:rsidRDefault="00EC4758" w:rsidP="00EC4758">
            <w:pPr>
              <w:ind w:firstLine="0"/>
              <w:jc w:val="left"/>
              <w:rPr>
                <w:rFonts w:eastAsia="Calibri"/>
                <w:sz w:val="20"/>
                <w:szCs w:val="20"/>
              </w:rPr>
            </w:pPr>
            <w:r w:rsidRPr="00EC4758">
              <w:rPr>
                <w:rFonts w:eastAsia="Times New Roman"/>
                <w:sz w:val="20"/>
                <w:szCs w:val="20"/>
                <w:lang w:eastAsia="ru-RU"/>
              </w:rPr>
              <w:t>Цена, товар, спрос, деньги, услуги. стоимость, сдача, сбережения.</w:t>
            </w:r>
          </w:p>
        </w:tc>
        <w:tc>
          <w:tcPr>
            <w:tcW w:w="1843" w:type="dxa"/>
            <w:tcMar>
              <w:top w:w="50" w:type="dxa"/>
              <w:left w:w="100" w:type="dxa"/>
            </w:tcMar>
            <w:vAlign w:val="bottom"/>
          </w:tcPr>
          <w:p w14:paraId="2872C8DD" w14:textId="77777777" w:rsidR="00EC4758" w:rsidRPr="00EC4758" w:rsidRDefault="00EC4758" w:rsidP="00EC4758">
            <w:pPr>
              <w:spacing w:line="276" w:lineRule="auto"/>
              <w:ind w:left="135" w:firstLine="0"/>
              <w:jc w:val="left"/>
              <w:rPr>
                <w:rFonts w:eastAsia="Calibri"/>
                <w:sz w:val="20"/>
                <w:szCs w:val="20"/>
                <w:lang w:eastAsia="ru-RU"/>
              </w:rPr>
            </w:pPr>
            <w:r w:rsidRPr="00EC4758">
              <w:rPr>
                <w:rFonts w:eastAsia="Calibri"/>
                <w:color w:val="000000"/>
                <w:sz w:val="20"/>
                <w:szCs w:val="20"/>
                <w:lang w:eastAsia="ru-RU"/>
              </w:rPr>
              <w:t xml:space="preserve"> 3</w:t>
            </w:r>
          </w:p>
        </w:tc>
        <w:tc>
          <w:tcPr>
            <w:tcW w:w="1418" w:type="dxa"/>
            <w:tcMar>
              <w:top w:w="50" w:type="dxa"/>
              <w:left w:w="100" w:type="dxa"/>
            </w:tcMar>
            <w:vAlign w:val="bottom"/>
          </w:tcPr>
          <w:p w14:paraId="0305D833" w14:textId="77777777" w:rsidR="00EC4758" w:rsidRPr="00EC4758" w:rsidRDefault="00EC4758" w:rsidP="00EC4758">
            <w:pPr>
              <w:ind w:left="135" w:firstLine="0"/>
              <w:jc w:val="left"/>
              <w:rPr>
                <w:rFonts w:eastAsia="Calibri"/>
                <w:sz w:val="20"/>
                <w:szCs w:val="20"/>
                <w:lang w:eastAsia="ru-RU"/>
              </w:rPr>
            </w:pPr>
            <w:r w:rsidRPr="00EC4758">
              <w:rPr>
                <w:rFonts w:eastAsia="Calibri"/>
                <w:sz w:val="20"/>
                <w:szCs w:val="20"/>
                <w:lang w:eastAsia="ru-RU"/>
              </w:rPr>
              <w:t>1</w:t>
            </w:r>
          </w:p>
        </w:tc>
        <w:tc>
          <w:tcPr>
            <w:tcW w:w="1950" w:type="dxa"/>
            <w:tcMar>
              <w:top w:w="50" w:type="dxa"/>
              <w:left w:w="100" w:type="dxa"/>
            </w:tcMar>
          </w:tcPr>
          <w:p w14:paraId="1243DCBE" w14:textId="77777777" w:rsidR="00EC4758" w:rsidRPr="00EC4758" w:rsidRDefault="00146DB0" w:rsidP="00EC4758">
            <w:pPr>
              <w:spacing w:after="200" w:line="276" w:lineRule="auto"/>
              <w:ind w:firstLine="0"/>
              <w:jc w:val="left"/>
              <w:rPr>
                <w:rFonts w:ascii="Calibri" w:eastAsia="Times New Roman" w:hAnsi="Calibri"/>
                <w:sz w:val="22"/>
                <w:szCs w:val="22"/>
                <w:lang w:eastAsia="ru-RU"/>
              </w:rPr>
            </w:pPr>
            <w:hyperlink r:id="rId464" w:history="1">
              <w:r w:rsidR="00EC4758" w:rsidRPr="00EC4758">
                <w:rPr>
                  <w:rFonts w:eastAsia="Times New Roman"/>
                  <w:color w:val="0563C1"/>
                  <w:sz w:val="20"/>
                  <w:szCs w:val="20"/>
                  <w:u w:val="single"/>
                  <w:lang w:eastAsia="ru-RU"/>
                </w:rPr>
                <w:t>https://resh.edu.ru/</w:t>
              </w:r>
            </w:hyperlink>
          </w:p>
        </w:tc>
      </w:tr>
      <w:tr w:rsidR="00C754F4" w14:paraId="23A2083F" w14:textId="77777777" w:rsidTr="0051353D">
        <w:trPr>
          <w:trHeight w:val="144"/>
          <w:tblCellSpacing w:w="20" w:type="nil"/>
          <w:jc w:val="center"/>
        </w:trPr>
        <w:tc>
          <w:tcPr>
            <w:tcW w:w="638" w:type="dxa"/>
            <w:tcMar>
              <w:top w:w="50" w:type="dxa"/>
              <w:left w:w="100" w:type="dxa"/>
            </w:tcMar>
          </w:tcPr>
          <w:p w14:paraId="2E250313" w14:textId="77777777" w:rsidR="00EC4758" w:rsidRPr="00EC4758" w:rsidRDefault="00EC4758" w:rsidP="00EC4758">
            <w:pPr>
              <w:spacing w:line="276" w:lineRule="auto"/>
              <w:ind w:firstLine="0"/>
              <w:jc w:val="left"/>
              <w:rPr>
                <w:rFonts w:eastAsia="Calibri"/>
                <w:color w:val="000000"/>
                <w:sz w:val="20"/>
                <w:szCs w:val="20"/>
                <w:lang w:eastAsia="ru-RU"/>
              </w:rPr>
            </w:pPr>
            <w:r w:rsidRPr="00EC4758">
              <w:rPr>
                <w:rFonts w:eastAsia="Times New Roman"/>
                <w:color w:val="000000"/>
                <w:w w:val="97"/>
                <w:sz w:val="20"/>
                <w:szCs w:val="20"/>
                <w:lang w:eastAsia="ru-RU"/>
              </w:rPr>
              <w:t>3.2</w:t>
            </w:r>
          </w:p>
        </w:tc>
        <w:tc>
          <w:tcPr>
            <w:tcW w:w="4465" w:type="dxa"/>
            <w:tcMar>
              <w:top w:w="50" w:type="dxa"/>
              <w:left w:w="100" w:type="dxa"/>
            </w:tcMar>
          </w:tcPr>
          <w:p w14:paraId="5CF3CE63" w14:textId="77777777" w:rsidR="00EC4758" w:rsidRPr="00EC4758" w:rsidRDefault="00EC4758" w:rsidP="00EC4758">
            <w:pPr>
              <w:ind w:firstLine="0"/>
              <w:jc w:val="left"/>
              <w:rPr>
                <w:rFonts w:eastAsia="Times New Roman"/>
                <w:sz w:val="20"/>
                <w:szCs w:val="20"/>
                <w:lang w:eastAsia="ru-RU"/>
              </w:rPr>
            </w:pPr>
            <w:r w:rsidRPr="00EC4758">
              <w:rPr>
                <w:rFonts w:eastAsia="Times New Roman"/>
                <w:sz w:val="20"/>
                <w:szCs w:val="20"/>
                <w:lang w:eastAsia="ru-RU"/>
              </w:rPr>
              <w:t>Карманные деньги, необходимая покупка, желаемая покупка.</w:t>
            </w:r>
          </w:p>
        </w:tc>
        <w:tc>
          <w:tcPr>
            <w:tcW w:w="1843" w:type="dxa"/>
            <w:tcMar>
              <w:top w:w="50" w:type="dxa"/>
              <w:left w:w="100" w:type="dxa"/>
            </w:tcMar>
            <w:vAlign w:val="bottom"/>
          </w:tcPr>
          <w:p w14:paraId="104187AE" w14:textId="77777777" w:rsidR="00EC4758" w:rsidRPr="00EC4758" w:rsidRDefault="00EC4758" w:rsidP="00EC4758">
            <w:pPr>
              <w:spacing w:line="276" w:lineRule="auto"/>
              <w:ind w:left="135" w:firstLine="0"/>
              <w:jc w:val="left"/>
              <w:rPr>
                <w:rFonts w:eastAsia="Calibri"/>
                <w:color w:val="000000"/>
                <w:sz w:val="20"/>
                <w:szCs w:val="20"/>
                <w:lang w:eastAsia="ru-RU"/>
              </w:rPr>
            </w:pPr>
            <w:r w:rsidRPr="00EC4758">
              <w:rPr>
                <w:rFonts w:eastAsia="Calibri"/>
                <w:color w:val="000000"/>
                <w:sz w:val="20"/>
                <w:szCs w:val="20"/>
                <w:lang w:eastAsia="ru-RU"/>
              </w:rPr>
              <w:t>1</w:t>
            </w:r>
          </w:p>
        </w:tc>
        <w:tc>
          <w:tcPr>
            <w:tcW w:w="1418" w:type="dxa"/>
            <w:tcMar>
              <w:top w:w="50" w:type="dxa"/>
              <w:left w:w="100" w:type="dxa"/>
            </w:tcMar>
            <w:vAlign w:val="bottom"/>
          </w:tcPr>
          <w:p w14:paraId="18A208E3" w14:textId="77777777" w:rsidR="00EC4758" w:rsidRPr="00EC4758" w:rsidRDefault="00EC4758" w:rsidP="00EC4758">
            <w:pPr>
              <w:ind w:left="135" w:firstLine="0"/>
              <w:jc w:val="left"/>
              <w:rPr>
                <w:rFonts w:eastAsia="Calibri"/>
                <w:sz w:val="20"/>
                <w:szCs w:val="20"/>
                <w:lang w:eastAsia="ru-RU"/>
              </w:rPr>
            </w:pPr>
            <w:r w:rsidRPr="00EC4758">
              <w:rPr>
                <w:rFonts w:eastAsia="Calibri"/>
                <w:sz w:val="20"/>
                <w:szCs w:val="20"/>
                <w:lang w:eastAsia="ru-RU"/>
              </w:rPr>
              <w:t>1</w:t>
            </w:r>
          </w:p>
        </w:tc>
        <w:tc>
          <w:tcPr>
            <w:tcW w:w="1950" w:type="dxa"/>
            <w:tcMar>
              <w:top w:w="50" w:type="dxa"/>
              <w:left w:w="100" w:type="dxa"/>
            </w:tcMar>
          </w:tcPr>
          <w:p w14:paraId="1B3B9DB2" w14:textId="77777777" w:rsidR="00EC4758" w:rsidRPr="00EC4758" w:rsidRDefault="00146DB0" w:rsidP="00EC4758">
            <w:pPr>
              <w:spacing w:after="200" w:line="276" w:lineRule="auto"/>
              <w:ind w:firstLine="0"/>
              <w:jc w:val="left"/>
              <w:rPr>
                <w:rFonts w:ascii="Calibri" w:eastAsia="Times New Roman" w:hAnsi="Calibri"/>
                <w:sz w:val="22"/>
                <w:szCs w:val="22"/>
                <w:lang w:eastAsia="ru-RU"/>
              </w:rPr>
            </w:pPr>
            <w:hyperlink r:id="rId465" w:history="1">
              <w:r w:rsidR="00EC4758" w:rsidRPr="00EC4758">
                <w:rPr>
                  <w:rFonts w:eastAsia="Times New Roman"/>
                  <w:color w:val="0563C1"/>
                  <w:sz w:val="20"/>
                  <w:szCs w:val="20"/>
                  <w:u w:val="single"/>
                  <w:lang w:eastAsia="ru-RU"/>
                </w:rPr>
                <w:t>https://resh.edu.ru/</w:t>
              </w:r>
            </w:hyperlink>
          </w:p>
        </w:tc>
      </w:tr>
      <w:tr w:rsidR="00C754F4" w14:paraId="51781119" w14:textId="77777777" w:rsidTr="0051353D">
        <w:trPr>
          <w:trHeight w:val="144"/>
          <w:tblCellSpacing w:w="20" w:type="nil"/>
          <w:jc w:val="center"/>
        </w:trPr>
        <w:tc>
          <w:tcPr>
            <w:tcW w:w="638" w:type="dxa"/>
            <w:tcMar>
              <w:top w:w="50" w:type="dxa"/>
              <w:left w:w="100" w:type="dxa"/>
            </w:tcMar>
          </w:tcPr>
          <w:p w14:paraId="5A48A560" w14:textId="77777777" w:rsidR="00EC4758" w:rsidRPr="00EC4758" w:rsidRDefault="00EC4758" w:rsidP="00EC4758">
            <w:pPr>
              <w:spacing w:line="276" w:lineRule="auto"/>
              <w:ind w:firstLine="0"/>
              <w:jc w:val="left"/>
              <w:rPr>
                <w:rFonts w:eastAsia="Calibri"/>
                <w:color w:val="000000"/>
                <w:sz w:val="20"/>
                <w:szCs w:val="20"/>
                <w:lang w:eastAsia="ru-RU"/>
              </w:rPr>
            </w:pPr>
            <w:r w:rsidRPr="00EC4758">
              <w:rPr>
                <w:rFonts w:eastAsia="Times New Roman"/>
                <w:color w:val="000000"/>
                <w:w w:val="97"/>
                <w:sz w:val="20"/>
                <w:szCs w:val="20"/>
                <w:lang w:eastAsia="ru-RU"/>
              </w:rPr>
              <w:t>3.3</w:t>
            </w:r>
          </w:p>
        </w:tc>
        <w:tc>
          <w:tcPr>
            <w:tcW w:w="4465" w:type="dxa"/>
            <w:tcMar>
              <w:top w:w="50" w:type="dxa"/>
              <w:left w:w="100" w:type="dxa"/>
            </w:tcMar>
          </w:tcPr>
          <w:p w14:paraId="2FFD3D3A" w14:textId="77777777" w:rsidR="00EC4758" w:rsidRPr="00EC4758" w:rsidRDefault="00EC4758" w:rsidP="00EC4758">
            <w:pPr>
              <w:ind w:firstLine="0"/>
              <w:jc w:val="left"/>
              <w:rPr>
                <w:rFonts w:eastAsia="Times New Roman"/>
                <w:sz w:val="20"/>
                <w:szCs w:val="20"/>
                <w:lang w:eastAsia="ru-RU"/>
              </w:rPr>
            </w:pPr>
            <w:r w:rsidRPr="00EC4758">
              <w:rPr>
                <w:rFonts w:eastAsia="Times New Roman"/>
                <w:sz w:val="20"/>
                <w:szCs w:val="20"/>
                <w:lang w:eastAsia="ru-RU"/>
              </w:rPr>
              <w:t>Реклама.</w:t>
            </w:r>
          </w:p>
        </w:tc>
        <w:tc>
          <w:tcPr>
            <w:tcW w:w="1843" w:type="dxa"/>
            <w:tcMar>
              <w:top w:w="50" w:type="dxa"/>
              <w:left w:w="100" w:type="dxa"/>
            </w:tcMar>
            <w:vAlign w:val="bottom"/>
          </w:tcPr>
          <w:p w14:paraId="21229C62" w14:textId="77777777" w:rsidR="00EC4758" w:rsidRPr="00EC4758" w:rsidRDefault="00EC4758" w:rsidP="00EC4758">
            <w:pPr>
              <w:spacing w:line="276" w:lineRule="auto"/>
              <w:ind w:left="135" w:firstLine="0"/>
              <w:jc w:val="left"/>
              <w:rPr>
                <w:rFonts w:eastAsia="Calibri"/>
                <w:color w:val="000000"/>
                <w:sz w:val="20"/>
                <w:szCs w:val="20"/>
                <w:lang w:eastAsia="ru-RU"/>
              </w:rPr>
            </w:pPr>
            <w:r w:rsidRPr="00EC4758">
              <w:rPr>
                <w:rFonts w:eastAsia="Calibri"/>
                <w:color w:val="000000"/>
                <w:sz w:val="20"/>
                <w:szCs w:val="20"/>
                <w:lang w:eastAsia="ru-RU"/>
              </w:rPr>
              <w:t>1</w:t>
            </w:r>
          </w:p>
        </w:tc>
        <w:tc>
          <w:tcPr>
            <w:tcW w:w="1418" w:type="dxa"/>
            <w:tcMar>
              <w:top w:w="50" w:type="dxa"/>
              <w:left w:w="100" w:type="dxa"/>
            </w:tcMar>
            <w:vAlign w:val="bottom"/>
          </w:tcPr>
          <w:p w14:paraId="7E5FF225" w14:textId="77777777" w:rsidR="00EC4758" w:rsidRPr="00EC4758" w:rsidRDefault="00EC4758" w:rsidP="00EC4758">
            <w:pPr>
              <w:ind w:left="135" w:firstLine="0"/>
              <w:jc w:val="left"/>
              <w:rPr>
                <w:rFonts w:eastAsia="Calibri"/>
                <w:sz w:val="20"/>
                <w:szCs w:val="20"/>
                <w:lang w:eastAsia="ru-RU"/>
              </w:rPr>
            </w:pPr>
          </w:p>
        </w:tc>
        <w:tc>
          <w:tcPr>
            <w:tcW w:w="1950" w:type="dxa"/>
            <w:tcMar>
              <w:top w:w="50" w:type="dxa"/>
              <w:left w:w="100" w:type="dxa"/>
            </w:tcMar>
          </w:tcPr>
          <w:p w14:paraId="41D9677C" w14:textId="77777777" w:rsidR="00EC4758" w:rsidRPr="00EC4758" w:rsidRDefault="00146DB0" w:rsidP="00EC4758">
            <w:pPr>
              <w:spacing w:after="200" w:line="276" w:lineRule="auto"/>
              <w:ind w:firstLine="0"/>
              <w:jc w:val="left"/>
              <w:rPr>
                <w:rFonts w:ascii="Calibri" w:eastAsia="Times New Roman" w:hAnsi="Calibri"/>
                <w:sz w:val="22"/>
                <w:szCs w:val="22"/>
                <w:lang w:eastAsia="ru-RU"/>
              </w:rPr>
            </w:pPr>
            <w:hyperlink r:id="rId466" w:history="1">
              <w:r w:rsidR="00EC4758" w:rsidRPr="00EC4758">
                <w:rPr>
                  <w:rFonts w:eastAsia="Times New Roman"/>
                  <w:color w:val="0563C1"/>
                  <w:sz w:val="20"/>
                  <w:szCs w:val="20"/>
                  <w:u w:val="single"/>
                  <w:lang w:eastAsia="ru-RU"/>
                </w:rPr>
                <w:t>https://resh.edu.ru/</w:t>
              </w:r>
            </w:hyperlink>
          </w:p>
        </w:tc>
      </w:tr>
      <w:tr w:rsidR="00C754F4" w14:paraId="326B96F7" w14:textId="77777777" w:rsidTr="0051353D">
        <w:trPr>
          <w:trHeight w:val="144"/>
          <w:tblCellSpacing w:w="20" w:type="nil"/>
          <w:jc w:val="center"/>
        </w:trPr>
        <w:tc>
          <w:tcPr>
            <w:tcW w:w="638" w:type="dxa"/>
            <w:tcMar>
              <w:top w:w="50" w:type="dxa"/>
              <w:left w:w="100" w:type="dxa"/>
            </w:tcMar>
          </w:tcPr>
          <w:p w14:paraId="2A914ED5" w14:textId="77777777" w:rsidR="00EC4758" w:rsidRPr="00EC4758" w:rsidRDefault="00EC4758" w:rsidP="00EC4758">
            <w:pPr>
              <w:spacing w:line="276" w:lineRule="auto"/>
              <w:ind w:firstLine="0"/>
              <w:jc w:val="left"/>
              <w:rPr>
                <w:rFonts w:eastAsia="Calibri"/>
                <w:color w:val="000000"/>
                <w:sz w:val="20"/>
                <w:szCs w:val="20"/>
                <w:lang w:eastAsia="ru-RU"/>
              </w:rPr>
            </w:pPr>
            <w:r w:rsidRPr="00EC4758">
              <w:rPr>
                <w:rFonts w:eastAsia="Times New Roman"/>
                <w:color w:val="000000"/>
                <w:w w:val="97"/>
                <w:sz w:val="20"/>
                <w:szCs w:val="20"/>
                <w:lang w:eastAsia="ru-RU"/>
              </w:rPr>
              <w:t>3.4</w:t>
            </w:r>
          </w:p>
        </w:tc>
        <w:tc>
          <w:tcPr>
            <w:tcW w:w="4465" w:type="dxa"/>
            <w:tcMar>
              <w:top w:w="50" w:type="dxa"/>
              <w:left w:w="100" w:type="dxa"/>
            </w:tcMar>
          </w:tcPr>
          <w:p w14:paraId="238A0D49" w14:textId="77777777" w:rsidR="00EC4758" w:rsidRPr="00EC4758" w:rsidRDefault="00EC4758" w:rsidP="00EC4758">
            <w:pPr>
              <w:ind w:firstLine="0"/>
              <w:jc w:val="left"/>
              <w:rPr>
                <w:rFonts w:eastAsia="Times New Roman"/>
                <w:sz w:val="20"/>
                <w:szCs w:val="20"/>
                <w:lang w:eastAsia="ru-RU"/>
              </w:rPr>
            </w:pPr>
            <w:r w:rsidRPr="00EC4758">
              <w:rPr>
                <w:rFonts w:eastAsia="Times New Roman"/>
                <w:sz w:val="20"/>
                <w:szCs w:val="20"/>
                <w:lang w:eastAsia="ru-RU"/>
              </w:rPr>
              <w:t>Банк, финансы, банковские услуги, работники банка.</w:t>
            </w:r>
          </w:p>
        </w:tc>
        <w:tc>
          <w:tcPr>
            <w:tcW w:w="1843" w:type="dxa"/>
            <w:tcMar>
              <w:top w:w="50" w:type="dxa"/>
              <w:left w:w="100" w:type="dxa"/>
            </w:tcMar>
            <w:vAlign w:val="bottom"/>
          </w:tcPr>
          <w:p w14:paraId="022C5D13" w14:textId="77777777" w:rsidR="00EC4758" w:rsidRPr="00EC4758" w:rsidRDefault="00EC4758" w:rsidP="00EC4758">
            <w:pPr>
              <w:spacing w:line="276" w:lineRule="auto"/>
              <w:ind w:left="135" w:firstLine="0"/>
              <w:jc w:val="left"/>
              <w:rPr>
                <w:rFonts w:eastAsia="Calibri"/>
                <w:color w:val="000000"/>
                <w:sz w:val="20"/>
                <w:szCs w:val="20"/>
                <w:lang w:eastAsia="ru-RU"/>
              </w:rPr>
            </w:pPr>
            <w:r w:rsidRPr="00EC4758">
              <w:rPr>
                <w:rFonts w:eastAsia="Calibri"/>
                <w:color w:val="000000"/>
                <w:sz w:val="20"/>
                <w:szCs w:val="20"/>
                <w:lang w:eastAsia="ru-RU"/>
              </w:rPr>
              <w:t>1</w:t>
            </w:r>
          </w:p>
        </w:tc>
        <w:tc>
          <w:tcPr>
            <w:tcW w:w="1418" w:type="dxa"/>
            <w:tcMar>
              <w:top w:w="50" w:type="dxa"/>
              <w:left w:w="100" w:type="dxa"/>
            </w:tcMar>
            <w:vAlign w:val="bottom"/>
          </w:tcPr>
          <w:p w14:paraId="16D93DFC" w14:textId="77777777" w:rsidR="00EC4758" w:rsidRPr="00EC4758" w:rsidRDefault="00EC4758" w:rsidP="00EC4758">
            <w:pPr>
              <w:ind w:left="135" w:firstLine="0"/>
              <w:jc w:val="left"/>
              <w:rPr>
                <w:rFonts w:eastAsia="Calibri"/>
                <w:sz w:val="20"/>
                <w:szCs w:val="20"/>
                <w:lang w:eastAsia="ru-RU"/>
              </w:rPr>
            </w:pPr>
          </w:p>
        </w:tc>
        <w:tc>
          <w:tcPr>
            <w:tcW w:w="1950" w:type="dxa"/>
            <w:tcMar>
              <w:top w:w="50" w:type="dxa"/>
              <w:left w:w="100" w:type="dxa"/>
            </w:tcMar>
          </w:tcPr>
          <w:p w14:paraId="272BABDD" w14:textId="77777777" w:rsidR="00EC4758" w:rsidRPr="00EC4758" w:rsidRDefault="00146DB0" w:rsidP="00EC4758">
            <w:pPr>
              <w:spacing w:after="200" w:line="276" w:lineRule="auto"/>
              <w:ind w:firstLine="0"/>
              <w:jc w:val="left"/>
              <w:rPr>
                <w:rFonts w:ascii="Calibri" w:eastAsia="Times New Roman" w:hAnsi="Calibri"/>
                <w:sz w:val="22"/>
                <w:szCs w:val="22"/>
                <w:lang w:eastAsia="ru-RU"/>
              </w:rPr>
            </w:pPr>
            <w:hyperlink r:id="rId467" w:history="1">
              <w:r w:rsidR="00EC4758" w:rsidRPr="00EC4758">
                <w:rPr>
                  <w:rFonts w:eastAsia="Times New Roman"/>
                  <w:color w:val="0563C1"/>
                  <w:sz w:val="20"/>
                  <w:szCs w:val="20"/>
                  <w:u w:val="single"/>
                  <w:lang w:eastAsia="ru-RU"/>
                </w:rPr>
                <w:t>https://resh.edu.ru/</w:t>
              </w:r>
            </w:hyperlink>
          </w:p>
        </w:tc>
      </w:tr>
      <w:tr w:rsidR="00C754F4" w14:paraId="521C5803" w14:textId="77777777" w:rsidTr="0051353D">
        <w:trPr>
          <w:trHeight w:val="144"/>
          <w:tblCellSpacing w:w="20" w:type="nil"/>
          <w:jc w:val="center"/>
        </w:trPr>
        <w:tc>
          <w:tcPr>
            <w:tcW w:w="638" w:type="dxa"/>
            <w:tcMar>
              <w:top w:w="50" w:type="dxa"/>
              <w:left w:w="100" w:type="dxa"/>
            </w:tcMar>
          </w:tcPr>
          <w:p w14:paraId="5E28FA4F" w14:textId="77777777" w:rsidR="00EC4758" w:rsidRPr="00EC4758" w:rsidRDefault="00EC4758" w:rsidP="00EC4758">
            <w:pPr>
              <w:spacing w:line="276" w:lineRule="auto"/>
              <w:ind w:firstLine="0"/>
              <w:jc w:val="left"/>
              <w:rPr>
                <w:rFonts w:eastAsia="Calibri"/>
                <w:color w:val="000000"/>
                <w:sz w:val="20"/>
                <w:szCs w:val="20"/>
                <w:lang w:eastAsia="ru-RU"/>
              </w:rPr>
            </w:pPr>
            <w:r w:rsidRPr="00EC4758">
              <w:rPr>
                <w:rFonts w:eastAsia="Times New Roman"/>
                <w:color w:val="000000"/>
                <w:w w:val="97"/>
                <w:sz w:val="20"/>
                <w:szCs w:val="20"/>
                <w:lang w:eastAsia="ru-RU"/>
              </w:rPr>
              <w:t>3.5</w:t>
            </w:r>
          </w:p>
        </w:tc>
        <w:tc>
          <w:tcPr>
            <w:tcW w:w="4465" w:type="dxa"/>
            <w:tcMar>
              <w:top w:w="50" w:type="dxa"/>
              <w:left w:w="100" w:type="dxa"/>
            </w:tcMar>
          </w:tcPr>
          <w:p w14:paraId="65178BC1" w14:textId="77777777" w:rsidR="00EC4758" w:rsidRPr="00EC4758" w:rsidRDefault="00EC4758" w:rsidP="00EC4758">
            <w:pPr>
              <w:ind w:firstLine="0"/>
              <w:jc w:val="left"/>
              <w:rPr>
                <w:rFonts w:eastAsia="Times New Roman"/>
                <w:sz w:val="20"/>
                <w:szCs w:val="20"/>
                <w:lang w:eastAsia="ru-RU"/>
              </w:rPr>
            </w:pPr>
            <w:r w:rsidRPr="00EC4758">
              <w:rPr>
                <w:rFonts w:eastAsia="Times New Roman"/>
                <w:sz w:val="20"/>
                <w:szCs w:val="20"/>
                <w:lang w:eastAsia="ru-RU"/>
              </w:rPr>
              <w:t>Мошенник, сделка, доход, выручка, прибыль, продажа оптом.</w:t>
            </w:r>
          </w:p>
        </w:tc>
        <w:tc>
          <w:tcPr>
            <w:tcW w:w="1843" w:type="dxa"/>
            <w:tcMar>
              <w:top w:w="50" w:type="dxa"/>
              <w:left w:w="100" w:type="dxa"/>
            </w:tcMar>
            <w:vAlign w:val="bottom"/>
          </w:tcPr>
          <w:p w14:paraId="535949E6" w14:textId="77777777" w:rsidR="00EC4758" w:rsidRPr="00EC4758" w:rsidRDefault="00EC4758" w:rsidP="00EC4758">
            <w:pPr>
              <w:spacing w:line="276" w:lineRule="auto"/>
              <w:ind w:left="135" w:firstLine="0"/>
              <w:jc w:val="left"/>
              <w:rPr>
                <w:rFonts w:eastAsia="Calibri"/>
                <w:color w:val="000000"/>
                <w:sz w:val="20"/>
                <w:szCs w:val="20"/>
                <w:lang w:eastAsia="ru-RU"/>
              </w:rPr>
            </w:pPr>
            <w:r w:rsidRPr="00EC4758">
              <w:rPr>
                <w:rFonts w:eastAsia="Calibri"/>
                <w:color w:val="000000"/>
                <w:sz w:val="20"/>
                <w:szCs w:val="20"/>
                <w:lang w:eastAsia="ru-RU"/>
              </w:rPr>
              <w:t>1</w:t>
            </w:r>
          </w:p>
        </w:tc>
        <w:tc>
          <w:tcPr>
            <w:tcW w:w="1418" w:type="dxa"/>
            <w:tcMar>
              <w:top w:w="50" w:type="dxa"/>
              <w:left w:w="100" w:type="dxa"/>
            </w:tcMar>
            <w:vAlign w:val="bottom"/>
          </w:tcPr>
          <w:p w14:paraId="5307213C" w14:textId="77777777" w:rsidR="00EC4758" w:rsidRPr="00EC4758" w:rsidRDefault="00EC4758" w:rsidP="00EC4758">
            <w:pPr>
              <w:ind w:left="135" w:firstLine="0"/>
              <w:jc w:val="left"/>
              <w:rPr>
                <w:rFonts w:eastAsia="Calibri"/>
                <w:sz w:val="20"/>
                <w:szCs w:val="20"/>
                <w:lang w:eastAsia="ru-RU"/>
              </w:rPr>
            </w:pPr>
          </w:p>
        </w:tc>
        <w:tc>
          <w:tcPr>
            <w:tcW w:w="1950" w:type="dxa"/>
            <w:tcMar>
              <w:top w:w="50" w:type="dxa"/>
              <w:left w:w="100" w:type="dxa"/>
            </w:tcMar>
          </w:tcPr>
          <w:p w14:paraId="5392E1BF" w14:textId="77777777" w:rsidR="00EC4758" w:rsidRPr="00EC4758" w:rsidRDefault="00146DB0" w:rsidP="00EC4758">
            <w:pPr>
              <w:spacing w:after="200" w:line="276" w:lineRule="auto"/>
              <w:ind w:firstLine="0"/>
              <w:jc w:val="left"/>
              <w:rPr>
                <w:rFonts w:ascii="Calibri" w:eastAsia="Times New Roman" w:hAnsi="Calibri"/>
                <w:sz w:val="22"/>
                <w:szCs w:val="22"/>
                <w:lang w:eastAsia="ru-RU"/>
              </w:rPr>
            </w:pPr>
            <w:hyperlink r:id="rId468" w:history="1">
              <w:r w:rsidR="00EC4758" w:rsidRPr="00EC4758">
                <w:rPr>
                  <w:rFonts w:eastAsia="Times New Roman"/>
                  <w:color w:val="0563C1"/>
                  <w:sz w:val="20"/>
                  <w:szCs w:val="20"/>
                  <w:u w:val="single"/>
                  <w:lang w:eastAsia="ru-RU"/>
                </w:rPr>
                <w:t>https://resh.edu.ru/</w:t>
              </w:r>
            </w:hyperlink>
          </w:p>
        </w:tc>
      </w:tr>
      <w:tr w:rsidR="00C754F4" w14:paraId="752194A8" w14:textId="77777777" w:rsidTr="0051353D">
        <w:trPr>
          <w:trHeight w:val="144"/>
          <w:tblCellSpacing w:w="20" w:type="nil"/>
          <w:jc w:val="center"/>
        </w:trPr>
        <w:tc>
          <w:tcPr>
            <w:tcW w:w="638" w:type="dxa"/>
            <w:tcMar>
              <w:top w:w="50" w:type="dxa"/>
              <w:left w:w="100" w:type="dxa"/>
            </w:tcMar>
          </w:tcPr>
          <w:p w14:paraId="11D93AB9" w14:textId="77777777" w:rsidR="00EC4758" w:rsidRPr="00EC4758" w:rsidRDefault="00EC4758" w:rsidP="00EC4758">
            <w:pPr>
              <w:spacing w:line="276" w:lineRule="auto"/>
              <w:ind w:firstLine="0"/>
              <w:jc w:val="left"/>
              <w:rPr>
                <w:rFonts w:eastAsia="Calibri"/>
                <w:color w:val="000000"/>
                <w:sz w:val="20"/>
                <w:szCs w:val="20"/>
                <w:lang w:eastAsia="ru-RU"/>
              </w:rPr>
            </w:pPr>
            <w:r w:rsidRPr="00EC4758">
              <w:rPr>
                <w:rFonts w:eastAsia="Times New Roman"/>
                <w:color w:val="000000"/>
                <w:w w:val="97"/>
                <w:sz w:val="20"/>
                <w:szCs w:val="20"/>
                <w:lang w:eastAsia="ru-RU"/>
              </w:rPr>
              <w:t>3.6</w:t>
            </w:r>
          </w:p>
        </w:tc>
        <w:tc>
          <w:tcPr>
            <w:tcW w:w="4465" w:type="dxa"/>
            <w:tcMar>
              <w:top w:w="50" w:type="dxa"/>
              <w:left w:w="100" w:type="dxa"/>
            </w:tcMar>
          </w:tcPr>
          <w:p w14:paraId="55AE8E44" w14:textId="77777777" w:rsidR="00EC4758" w:rsidRPr="00EC4758" w:rsidRDefault="00EC4758" w:rsidP="00EC4758">
            <w:pPr>
              <w:ind w:firstLine="0"/>
              <w:jc w:val="left"/>
              <w:rPr>
                <w:rFonts w:eastAsia="Times New Roman"/>
                <w:sz w:val="20"/>
                <w:szCs w:val="20"/>
                <w:lang w:eastAsia="ru-RU"/>
              </w:rPr>
            </w:pPr>
            <w:r w:rsidRPr="00EC4758">
              <w:rPr>
                <w:rFonts w:eastAsia="Times New Roman"/>
                <w:sz w:val="20"/>
                <w:szCs w:val="20"/>
                <w:lang w:eastAsia="ru-RU"/>
              </w:rPr>
              <w:t>Услуга, равноценный обмен, бартер.</w:t>
            </w:r>
          </w:p>
        </w:tc>
        <w:tc>
          <w:tcPr>
            <w:tcW w:w="1843" w:type="dxa"/>
            <w:tcMar>
              <w:top w:w="50" w:type="dxa"/>
              <w:left w:w="100" w:type="dxa"/>
            </w:tcMar>
            <w:vAlign w:val="bottom"/>
          </w:tcPr>
          <w:p w14:paraId="2494B659" w14:textId="77777777" w:rsidR="00EC4758" w:rsidRPr="00EC4758" w:rsidRDefault="00EC4758" w:rsidP="00EC4758">
            <w:pPr>
              <w:spacing w:line="276" w:lineRule="auto"/>
              <w:ind w:left="135" w:firstLine="0"/>
              <w:jc w:val="left"/>
              <w:rPr>
                <w:rFonts w:eastAsia="Calibri"/>
                <w:color w:val="000000"/>
                <w:sz w:val="20"/>
                <w:szCs w:val="20"/>
                <w:lang w:eastAsia="ru-RU"/>
              </w:rPr>
            </w:pPr>
            <w:r w:rsidRPr="00EC4758">
              <w:rPr>
                <w:rFonts w:eastAsia="Calibri"/>
                <w:color w:val="000000"/>
                <w:sz w:val="20"/>
                <w:szCs w:val="20"/>
                <w:lang w:eastAsia="ru-RU"/>
              </w:rPr>
              <w:t>1</w:t>
            </w:r>
          </w:p>
        </w:tc>
        <w:tc>
          <w:tcPr>
            <w:tcW w:w="1418" w:type="dxa"/>
            <w:tcMar>
              <w:top w:w="50" w:type="dxa"/>
              <w:left w:w="100" w:type="dxa"/>
            </w:tcMar>
            <w:vAlign w:val="bottom"/>
          </w:tcPr>
          <w:p w14:paraId="21CC9732" w14:textId="77777777" w:rsidR="00EC4758" w:rsidRPr="00EC4758" w:rsidRDefault="00EC4758" w:rsidP="00EC4758">
            <w:pPr>
              <w:ind w:left="135" w:firstLine="0"/>
              <w:jc w:val="left"/>
              <w:rPr>
                <w:rFonts w:eastAsia="Calibri"/>
                <w:sz w:val="20"/>
                <w:szCs w:val="20"/>
                <w:lang w:eastAsia="ru-RU"/>
              </w:rPr>
            </w:pPr>
          </w:p>
        </w:tc>
        <w:tc>
          <w:tcPr>
            <w:tcW w:w="1950" w:type="dxa"/>
            <w:tcMar>
              <w:top w:w="50" w:type="dxa"/>
              <w:left w:w="100" w:type="dxa"/>
            </w:tcMar>
          </w:tcPr>
          <w:p w14:paraId="40D12152" w14:textId="77777777" w:rsidR="00EC4758" w:rsidRPr="00EC4758" w:rsidRDefault="00146DB0" w:rsidP="00EC4758">
            <w:pPr>
              <w:spacing w:after="200" w:line="276" w:lineRule="auto"/>
              <w:ind w:firstLine="0"/>
              <w:jc w:val="left"/>
              <w:rPr>
                <w:rFonts w:ascii="Calibri" w:eastAsia="Times New Roman" w:hAnsi="Calibri"/>
                <w:sz w:val="22"/>
                <w:szCs w:val="22"/>
                <w:lang w:eastAsia="ru-RU"/>
              </w:rPr>
            </w:pPr>
            <w:hyperlink r:id="rId469" w:history="1">
              <w:r w:rsidR="00EC4758" w:rsidRPr="00EC4758">
                <w:rPr>
                  <w:rFonts w:eastAsia="Times New Roman"/>
                  <w:color w:val="0563C1"/>
                  <w:sz w:val="20"/>
                  <w:szCs w:val="20"/>
                  <w:u w:val="single"/>
                  <w:lang w:eastAsia="ru-RU"/>
                </w:rPr>
                <w:t>https://resh.edu.ru/</w:t>
              </w:r>
            </w:hyperlink>
          </w:p>
        </w:tc>
      </w:tr>
      <w:tr w:rsidR="00C754F4" w14:paraId="4ED08D4D" w14:textId="77777777" w:rsidTr="0051353D">
        <w:trPr>
          <w:trHeight w:val="316"/>
          <w:tblCellSpacing w:w="20" w:type="nil"/>
          <w:jc w:val="center"/>
        </w:trPr>
        <w:tc>
          <w:tcPr>
            <w:tcW w:w="5103" w:type="dxa"/>
            <w:gridSpan w:val="2"/>
            <w:tcMar>
              <w:top w:w="50" w:type="dxa"/>
              <w:left w:w="100" w:type="dxa"/>
            </w:tcMar>
            <w:vAlign w:val="bottom"/>
          </w:tcPr>
          <w:p w14:paraId="1692B777" w14:textId="77777777" w:rsidR="00EC4758" w:rsidRPr="00EC4758" w:rsidRDefault="00EC4758" w:rsidP="00EC4758">
            <w:pPr>
              <w:ind w:left="135" w:firstLine="0"/>
              <w:jc w:val="left"/>
              <w:rPr>
                <w:rFonts w:eastAsia="Calibri"/>
                <w:sz w:val="20"/>
                <w:szCs w:val="20"/>
                <w:lang w:eastAsia="ru-RU"/>
              </w:rPr>
            </w:pPr>
            <w:r w:rsidRPr="00EC4758">
              <w:rPr>
                <w:rFonts w:eastAsia="Calibri"/>
                <w:color w:val="000000"/>
                <w:sz w:val="20"/>
                <w:szCs w:val="20"/>
                <w:lang w:eastAsia="ru-RU"/>
              </w:rPr>
              <w:t>Итого по разделу</w:t>
            </w:r>
          </w:p>
        </w:tc>
        <w:tc>
          <w:tcPr>
            <w:tcW w:w="1843" w:type="dxa"/>
            <w:tcMar>
              <w:top w:w="50" w:type="dxa"/>
              <w:left w:w="100" w:type="dxa"/>
            </w:tcMar>
            <w:vAlign w:val="bottom"/>
          </w:tcPr>
          <w:p w14:paraId="159512C5" w14:textId="77777777" w:rsidR="00EC4758" w:rsidRPr="00EC4758" w:rsidRDefault="00EC4758" w:rsidP="00EC4758">
            <w:pPr>
              <w:ind w:left="135" w:firstLine="0"/>
              <w:jc w:val="left"/>
              <w:rPr>
                <w:rFonts w:eastAsia="Calibri"/>
                <w:sz w:val="20"/>
                <w:szCs w:val="20"/>
                <w:lang w:eastAsia="ru-RU"/>
              </w:rPr>
            </w:pPr>
            <w:r w:rsidRPr="00EC4758">
              <w:rPr>
                <w:rFonts w:eastAsia="Calibri"/>
                <w:color w:val="000000"/>
                <w:sz w:val="20"/>
                <w:szCs w:val="20"/>
                <w:lang w:eastAsia="ru-RU"/>
              </w:rPr>
              <w:t>8</w:t>
            </w:r>
          </w:p>
        </w:tc>
        <w:tc>
          <w:tcPr>
            <w:tcW w:w="3368" w:type="dxa"/>
            <w:gridSpan w:val="2"/>
            <w:tcMar>
              <w:top w:w="50" w:type="dxa"/>
              <w:left w:w="100" w:type="dxa"/>
            </w:tcMar>
          </w:tcPr>
          <w:p w14:paraId="12FDCE6F" w14:textId="77777777" w:rsidR="00EC4758" w:rsidRPr="00EC4758" w:rsidRDefault="00EC4758" w:rsidP="00EC4758">
            <w:pPr>
              <w:ind w:firstLine="0"/>
              <w:jc w:val="left"/>
              <w:rPr>
                <w:rFonts w:eastAsia="Calibri"/>
                <w:sz w:val="20"/>
                <w:szCs w:val="20"/>
                <w:lang w:eastAsia="ru-RU"/>
              </w:rPr>
            </w:pPr>
          </w:p>
        </w:tc>
      </w:tr>
      <w:tr w:rsidR="00C754F4" w14:paraId="1FC53B66" w14:textId="77777777" w:rsidTr="0051353D">
        <w:trPr>
          <w:trHeight w:val="379"/>
          <w:tblCellSpacing w:w="20" w:type="nil"/>
          <w:jc w:val="center"/>
        </w:trPr>
        <w:tc>
          <w:tcPr>
            <w:tcW w:w="10314" w:type="dxa"/>
            <w:gridSpan w:val="5"/>
            <w:tcMar>
              <w:top w:w="50" w:type="dxa"/>
              <w:left w:w="100" w:type="dxa"/>
            </w:tcMar>
          </w:tcPr>
          <w:p w14:paraId="4E15AEE4" w14:textId="77777777" w:rsidR="00EC4758" w:rsidRPr="00EC4758" w:rsidRDefault="00EC4758" w:rsidP="00EC4758">
            <w:pPr>
              <w:ind w:firstLine="0"/>
              <w:jc w:val="left"/>
              <w:rPr>
                <w:rFonts w:eastAsia="Calibri"/>
                <w:sz w:val="20"/>
                <w:szCs w:val="20"/>
                <w:lang w:eastAsia="ru-RU"/>
              </w:rPr>
            </w:pPr>
            <w:r w:rsidRPr="00EC4758">
              <w:rPr>
                <w:rFonts w:eastAsia="Calibri"/>
                <w:b/>
                <w:color w:val="000000"/>
                <w:sz w:val="20"/>
                <w:szCs w:val="20"/>
                <w:lang w:eastAsia="ru-RU"/>
              </w:rPr>
              <w:t>Раздел 4.</w:t>
            </w:r>
            <w:r w:rsidRPr="00EC4758">
              <w:rPr>
                <w:rFonts w:ascii="Calibri" w:eastAsia="Times New Roman" w:hAnsi="Calibri"/>
                <w:sz w:val="22"/>
                <w:szCs w:val="22"/>
                <w:lang w:eastAsia="ru-RU"/>
              </w:rPr>
              <w:t xml:space="preserve"> </w:t>
            </w:r>
            <w:r w:rsidRPr="00EC4758">
              <w:rPr>
                <w:rFonts w:eastAsia="Calibri"/>
                <w:b/>
                <w:color w:val="000000"/>
                <w:sz w:val="20"/>
                <w:szCs w:val="20"/>
                <w:lang w:eastAsia="ru-RU"/>
              </w:rPr>
              <w:t>Естественно-научная грамотность</w:t>
            </w:r>
          </w:p>
        </w:tc>
      </w:tr>
      <w:tr w:rsidR="00C754F4" w14:paraId="31F5515C" w14:textId="77777777" w:rsidTr="0051353D">
        <w:trPr>
          <w:trHeight w:val="144"/>
          <w:tblCellSpacing w:w="20" w:type="nil"/>
          <w:jc w:val="center"/>
        </w:trPr>
        <w:tc>
          <w:tcPr>
            <w:tcW w:w="638" w:type="dxa"/>
            <w:tcMar>
              <w:top w:w="50" w:type="dxa"/>
              <w:left w:w="100" w:type="dxa"/>
            </w:tcMar>
          </w:tcPr>
          <w:p w14:paraId="1959D7C5" w14:textId="77777777" w:rsidR="00EC4758" w:rsidRPr="00EC4758" w:rsidRDefault="00EC4758" w:rsidP="00EC4758">
            <w:pPr>
              <w:spacing w:line="276" w:lineRule="auto"/>
              <w:ind w:firstLine="0"/>
              <w:jc w:val="left"/>
              <w:rPr>
                <w:rFonts w:eastAsia="Calibri"/>
                <w:sz w:val="20"/>
                <w:szCs w:val="20"/>
                <w:lang w:eastAsia="ru-RU"/>
              </w:rPr>
            </w:pPr>
            <w:r w:rsidRPr="00EC4758">
              <w:rPr>
                <w:rFonts w:eastAsia="Times New Roman"/>
                <w:color w:val="000000"/>
                <w:w w:val="97"/>
                <w:sz w:val="20"/>
                <w:szCs w:val="20"/>
                <w:lang w:eastAsia="ru-RU"/>
              </w:rPr>
              <w:t>4.1.</w:t>
            </w:r>
          </w:p>
        </w:tc>
        <w:tc>
          <w:tcPr>
            <w:tcW w:w="4465" w:type="dxa"/>
            <w:tcMar>
              <w:top w:w="50" w:type="dxa"/>
              <w:left w:w="100" w:type="dxa"/>
            </w:tcMar>
          </w:tcPr>
          <w:p w14:paraId="26B753F8" w14:textId="77777777" w:rsidR="00EC4758" w:rsidRPr="00EC4758" w:rsidRDefault="00EC4758" w:rsidP="00EC4758">
            <w:pPr>
              <w:spacing w:line="276" w:lineRule="auto"/>
              <w:ind w:left="135" w:firstLine="0"/>
              <w:jc w:val="left"/>
              <w:rPr>
                <w:rFonts w:eastAsia="Times New Roman"/>
                <w:sz w:val="20"/>
                <w:szCs w:val="20"/>
                <w:lang w:eastAsia="ru-RU"/>
              </w:rPr>
            </w:pPr>
            <w:r w:rsidRPr="00EC4758">
              <w:rPr>
                <w:rFonts w:eastAsia="Times New Roman"/>
                <w:sz w:val="20"/>
                <w:szCs w:val="20"/>
                <w:lang w:eastAsia="ru-RU"/>
              </w:rPr>
              <w:t>Вода, свойства воды.</w:t>
            </w:r>
          </w:p>
        </w:tc>
        <w:tc>
          <w:tcPr>
            <w:tcW w:w="1843" w:type="dxa"/>
            <w:tcMar>
              <w:top w:w="50" w:type="dxa"/>
              <w:left w:w="100" w:type="dxa"/>
            </w:tcMar>
            <w:vAlign w:val="bottom"/>
          </w:tcPr>
          <w:p w14:paraId="621D1BCC" w14:textId="77777777" w:rsidR="00EC4758" w:rsidRPr="00EC4758" w:rsidRDefault="00EC4758" w:rsidP="00EC4758">
            <w:pPr>
              <w:spacing w:line="276" w:lineRule="auto"/>
              <w:ind w:left="135" w:firstLine="0"/>
              <w:jc w:val="left"/>
              <w:rPr>
                <w:rFonts w:eastAsia="Calibri"/>
                <w:sz w:val="20"/>
                <w:szCs w:val="20"/>
                <w:lang w:eastAsia="ru-RU"/>
              </w:rPr>
            </w:pPr>
            <w:r w:rsidRPr="00EC4758">
              <w:rPr>
                <w:rFonts w:eastAsia="Calibri"/>
                <w:sz w:val="20"/>
                <w:szCs w:val="20"/>
                <w:lang w:eastAsia="ru-RU"/>
              </w:rPr>
              <w:t>4</w:t>
            </w:r>
          </w:p>
        </w:tc>
        <w:tc>
          <w:tcPr>
            <w:tcW w:w="1418" w:type="dxa"/>
            <w:tcMar>
              <w:top w:w="50" w:type="dxa"/>
              <w:left w:w="100" w:type="dxa"/>
            </w:tcMar>
            <w:vAlign w:val="bottom"/>
          </w:tcPr>
          <w:p w14:paraId="172F279D" w14:textId="77777777" w:rsidR="00EC4758" w:rsidRPr="00EC4758" w:rsidRDefault="00EC4758" w:rsidP="00EC4758">
            <w:pPr>
              <w:ind w:left="135" w:firstLine="0"/>
              <w:jc w:val="left"/>
              <w:rPr>
                <w:rFonts w:eastAsia="Calibri"/>
                <w:sz w:val="20"/>
                <w:szCs w:val="20"/>
                <w:lang w:eastAsia="ru-RU"/>
              </w:rPr>
            </w:pPr>
            <w:r w:rsidRPr="00EC4758">
              <w:rPr>
                <w:rFonts w:eastAsia="Calibri"/>
                <w:sz w:val="20"/>
                <w:szCs w:val="20"/>
                <w:lang w:eastAsia="ru-RU"/>
              </w:rPr>
              <w:t>1</w:t>
            </w:r>
          </w:p>
        </w:tc>
        <w:tc>
          <w:tcPr>
            <w:tcW w:w="1950" w:type="dxa"/>
            <w:tcMar>
              <w:top w:w="50" w:type="dxa"/>
              <w:left w:w="100" w:type="dxa"/>
            </w:tcMar>
          </w:tcPr>
          <w:p w14:paraId="070F8150" w14:textId="77777777" w:rsidR="00EC4758" w:rsidRPr="00EC4758" w:rsidRDefault="00146DB0" w:rsidP="00EC4758">
            <w:pPr>
              <w:ind w:firstLine="0"/>
              <w:jc w:val="left"/>
              <w:rPr>
                <w:rFonts w:eastAsia="Calibri"/>
                <w:sz w:val="20"/>
                <w:szCs w:val="20"/>
                <w:lang w:eastAsia="ru-RU"/>
              </w:rPr>
            </w:pPr>
            <w:hyperlink r:id="rId470" w:history="1">
              <w:r w:rsidR="00EC4758" w:rsidRPr="00EC4758">
                <w:rPr>
                  <w:rFonts w:eastAsia="Calibri"/>
                  <w:color w:val="0563C1"/>
                  <w:sz w:val="20"/>
                  <w:szCs w:val="20"/>
                  <w:u w:val="single"/>
                  <w:lang w:eastAsia="ru-RU"/>
                </w:rPr>
                <w:t>https://resh.edu.ru/subject/lesson/4450/main/155242/</w:t>
              </w:r>
            </w:hyperlink>
          </w:p>
          <w:p w14:paraId="78E09447" w14:textId="77777777" w:rsidR="00EC4758" w:rsidRPr="00EC4758" w:rsidRDefault="00EC4758" w:rsidP="00EC4758">
            <w:pPr>
              <w:ind w:firstLine="0"/>
              <w:jc w:val="left"/>
              <w:rPr>
                <w:rFonts w:eastAsia="Calibri"/>
                <w:sz w:val="20"/>
                <w:szCs w:val="20"/>
                <w:lang w:eastAsia="ru-RU"/>
              </w:rPr>
            </w:pPr>
          </w:p>
        </w:tc>
      </w:tr>
      <w:tr w:rsidR="00C754F4" w14:paraId="2C4BB86E" w14:textId="77777777" w:rsidTr="0051353D">
        <w:trPr>
          <w:trHeight w:val="144"/>
          <w:tblCellSpacing w:w="20" w:type="nil"/>
          <w:jc w:val="center"/>
        </w:trPr>
        <w:tc>
          <w:tcPr>
            <w:tcW w:w="638" w:type="dxa"/>
            <w:tcMar>
              <w:top w:w="50" w:type="dxa"/>
              <w:left w:w="100" w:type="dxa"/>
            </w:tcMar>
          </w:tcPr>
          <w:p w14:paraId="1759CA63" w14:textId="77777777" w:rsidR="00EC4758" w:rsidRPr="00EC4758" w:rsidRDefault="00EC4758" w:rsidP="00EC4758">
            <w:pPr>
              <w:spacing w:line="276" w:lineRule="auto"/>
              <w:ind w:firstLine="0"/>
              <w:jc w:val="left"/>
              <w:rPr>
                <w:rFonts w:eastAsia="Calibri"/>
                <w:sz w:val="20"/>
                <w:szCs w:val="20"/>
                <w:lang w:eastAsia="ru-RU"/>
              </w:rPr>
            </w:pPr>
            <w:r w:rsidRPr="00EC4758">
              <w:rPr>
                <w:rFonts w:eastAsia="Times New Roman"/>
                <w:color w:val="000000"/>
                <w:w w:val="97"/>
                <w:sz w:val="20"/>
                <w:szCs w:val="20"/>
                <w:lang w:eastAsia="ru-RU"/>
              </w:rPr>
              <w:t>4.2</w:t>
            </w:r>
          </w:p>
        </w:tc>
        <w:tc>
          <w:tcPr>
            <w:tcW w:w="4465" w:type="dxa"/>
            <w:tcMar>
              <w:top w:w="50" w:type="dxa"/>
              <w:left w:w="100" w:type="dxa"/>
            </w:tcMar>
          </w:tcPr>
          <w:p w14:paraId="6AB6018B" w14:textId="77777777" w:rsidR="00EC4758" w:rsidRPr="00EC4758" w:rsidRDefault="00EC4758" w:rsidP="00EC4758">
            <w:pPr>
              <w:spacing w:line="276" w:lineRule="auto"/>
              <w:ind w:left="135" w:firstLine="0"/>
              <w:jc w:val="left"/>
              <w:rPr>
                <w:rFonts w:eastAsia="Times New Roman"/>
                <w:sz w:val="20"/>
                <w:szCs w:val="20"/>
                <w:lang w:eastAsia="ru-RU"/>
              </w:rPr>
            </w:pPr>
            <w:r w:rsidRPr="00EC4758">
              <w:rPr>
                <w:rFonts w:eastAsia="Times New Roman"/>
                <w:sz w:val="20"/>
                <w:szCs w:val="20"/>
                <w:lang w:eastAsia="ru-RU"/>
              </w:rPr>
              <w:t>Воздушный шарик, воздух.</w:t>
            </w:r>
          </w:p>
        </w:tc>
        <w:tc>
          <w:tcPr>
            <w:tcW w:w="1843" w:type="dxa"/>
            <w:tcMar>
              <w:top w:w="50" w:type="dxa"/>
              <w:left w:w="100" w:type="dxa"/>
            </w:tcMar>
            <w:vAlign w:val="bottom"/>
          </w:tcPr>
          <w:p w14:paraId="63661992" w14:textId="77777777" w:rsidR="00EC4758" w:rsidRPr="00EC4758" w:rsidRDefault="00EC4758" w:rsidP="00EC4758">
            <w:pPr>
              <w:spacing w:line="276" w:lineRule="auto"/>
              <w:ind w:left="135" w:firstLine="0"/>
              <w:jc w:val="left"/>
              <w:rPr>
                <w:rFonts w:eastAsia="Calibri"/>
                <w:sz w:val="20"/>
                <w:szCs w:val="20"/>
                <w:lang w:eastAsia="ru-RU"/>
              </w:rPr>
            </w:pPr>
            <w:r w:rsidRPr="00EC4758">
              <w:rPr>
                <w:rFonts w:eastAsia="Calibri"/>
                <w:color w:val="000000"/>
                <w:sz w:val="20"/>
                <w:szCs w:val="20"/>
                <w:lang w:eastAsia="ru-RU"/>
              </w:rPr>
              <w:t xml:space="preserve"> 1</w:t>
            </w:r>
          </w:p>
        </w:tc>
        <w:tc>
          <w:tcPr>
            <w:tcW w:w="1418" w:type="dxa"/>
            <w:tcMar>
              <w:top w:w="50" w:type="dxa"/>
              <w:left w:w="100" w:type="dxa"/>
            </w:tcMar>
            <w:vAlign w:val="bottom"/>
          </w:tcPr>
          <w:p w14:paraId="32BE88A0" w14:textId="77777777" w:rsidR="00EC4758" w:rsidRPr="00EC4758" w:rsidRDefault="00EC4758" w:rsidP="00EC4758">
            <w:pPr>
              <w:ind w:left="135" w:firstLine="0"/>
              <w:jc w:val="left"/>
              <w:rPr>
                <w:rFonts w:eastAsia="Calibri"/>
                <w:sz w:val="20"/>
                <w:szCs w:val="20"/>
                <w:lang w:eastAsia="ru-RU"/>
              </w:rPr>
            </w:pPr>
            <w:r w:rsidRPr="00EC4758">
              <w:rPr>
                <w:rFonts w:eastAsia="Calibri"/>
                <w:sz w:val="20"/>
                <w:szCs w:val="20"/>
                <w:lang w:eastAsia="ru-RU"/>
              </w:rPr>
              <w:t>1</w:t>
            </w:r>
          </w:p>
        </w:tc>
        <w:tc>
          <w:tcPr>
            <w:tcW w:w="1950" w:type="dxa"/>
            <w:tcMar>
              <w:top w:w="50" w:type="dxa"/>
              <w:left w:w="100" w:type="dxa"/>
            </w:tcMar>
          </w:tcPr>
          <w:p w14:paraId="528C2ACE" w14:textId="77777777" w:rsidR="00EC4758" w:rsidRPr="00EC4758" w:rsidRDefault="00EC4758" w:rsidP="00EC4758">
            <w:pPr>
              <w:ind w:firstLine="0"/>
              <w:jc w:val="left"/>
              <w:rPr>
                <w:rFonts w:eastAsia="Calibri"/>
                <w:sz w:val="20"/>
                <w:szCs w:val="20"/>
                <w:lang w:eastAsia="ru-RU"/>
              </w:rPr>
            </w:pPr>
            <w:r w:rsidRPr="00EC4758">
              <w:rPr>
                <w:rFonts w:eastAsia="Calibri"/>
                <w:sz w:val="20"/>
                <w:szCs w:val="20"/>
                <w:lang w:eastAsia="ru-RU"/>
              </w:rPr>
              <w:cr/>
            </w:r>
            <w:hyperlink r:id="rId471" w:history="1">
              <w:r w:rsidRPr="00EC4758">
                <w:rPr>
                  <w:rFonts w:eastAsia="Calibri"/>
                  <w:color w:val="0563C1"/>
                  <w:sz w:val="20"/>
                  <w:szCs w:val="20"/>
                  <w:u w:val="single"/>
                  <w:lang w:eastAsia="ru-RU"/>
                </w:rPr>
                <w:t>https://resh.edu.ru/</w:t>
              </w:r>
            </w:hyperlink>
          </w:p>
          <w:p w14:paraId="66530204" w14:textId="77777777" w:rsidR="00EC4758" w:rsidRPr="00EC4758" w:rsidRDefault="00EC4758" w:rsidP="00EC4758">
            <w:pPr>
              <w:ind w:firstLine="0"/>
              <w:jc w:val="left"/>
              <w:rPr>
                <w:rFonts w:eastAsia="Calibri"/>
                <w:sz w:val="20"/>
                <w:szCs w:val="20"/>
                <w:lang w:eastAsia="ru-RU"/>
              </w:rPr>
            </w:pPr>
          </w:p>
        </w:tc>
      </w:tr>
      <w:tr w:rsidR="00C754F4" w14:paraId="41B7D172" w14:textId="77777777" w:rsidTr="0051353D">
        <w:trPr>
          <w:trHeight w:val="144"/>
          <w:tblCellSpacing w:w="20" w:type="nil"/>
          <w:jc w:val="center"/>
        </w:trPr>
        <w:tc>
          <w:tcPr>
            <w:tcW w:w="638" w:type="dxa"/>
            <w:tcMar>
              <w:top w:w="50" w:type="dxa"/>
              <w:left w:w="100" w:type="dxa"/>
            </w:tcMar>
          </w:tcPr>
          <w:p w14:paraId="0F14A0FF" w14:textId="77777777" w:rsidR="00EC4758" w:rsidRPr="00EC4758" w:rsidRDefault="00EC4758" w:rsidP="00EC4758">
            <w:pPr>
              <w:spacing w:line="276" w:lineRule="auto"/>
              <w:ind w:firstLine="0"/>
              <w:jc w:val="left"/>
              <w:rPr>
                <w:rFonts w:eastAsia="Calibri"/>
                <w:color w:val="000000"/>
                <w:sz w:val="20"/>
                <w:szCs w:val="20"/>
                <w:lang w:eastAsia="ru-RU"/>
              </w:rPr>
            </w:pPr>
            <w:r w:rsidRPr="00EC4758">
              <w:rPr>
                <w:rFonts w:eastAsia="Times New Roman"/>
                <w:color w:val="000000"/>
                <w:w w:val="97"/>
                <w:sz w:val="20"/>
                <w:szCs w:val="20"/>
                <w:lang w:eastAsia="ru-RU"/>
              </w:rPr>
              <w:t>4.3</w:t>
            </w:r>
          </w:p>
        </w:tc>
        <w:tc>
          <w:tcPr>
            <w:tcW w:w="4465" w:type="dxa"/>
            <w:tcMar>
              <w:top w:w="50" w:type="dxa"/>
              <w:left w:w="100" w:type="dxa"/>
            </w:tcMar>
          </w:tcPr>
          <w:p w14:paraId="2570FCDA" w14:textId="77777777" w:rsidR="00EC4758" w:rsidRPr="00EC4758" w:rsidRDefault="00EC4758" w:rsidP="00EC4758">
            <w:pPr>
              <w:spacing w:line="276" w:lineRule="auto"/>
              <w:ind w:left="135" w:firstLine="0"/>
              <w:jc w:val="left"/>
              <w:rPr>
                <w:rFonts w:eastAsia="Calibri"/>
                <w:color w:val="000000"/>
                <w:sz w:val="20"/>
                <w:szCs w:val="20"/>
                <w:lang w:eastAsia="ru-RU"/>
              </w:rPr>
            </w:pPr>
            <w:r w:rsidRPr="00EC4758">
              <w:rPr>
                <w:rFonts w:eastAsia="Times New Roman"/>
                <w:sz w:val="20"/>
                <w:szCs w:val="20"/>
                <w:lang w:eastAsia="ru-RU"/>
              </w:rPr>
              <w:t>Корнеплоды.</w:t>
            </w:r>
          </w:p>
        </w:tc>
        <w:tc>
          <w:tcPr>
            <w:tcW w:w="1843" w:type="dxa"/>
            <w:tcMar>
              <w:top w:w="50" w:type="dxa"/>
              <w:left w:w="100" w:type="dxa"/>
            </w:tcMar>
            <w:vAlign w:val="bottom"/>
          </w:tcPr>
          <w:p w14:paraId="7AA10318" w14:textId="77777777" w:rsidR="00EC4758" w:rsidRPr="00EC4758" w:rsidRDefault="00EC4758" w:rsidP="00EC4758">
            <w:pPr>
              <w:spacing w:line="276" w:lineRule="auto"/>
              <w:ind w:left="135" w:firstLine="0"/>
              <w:jc w:val="left"/>
              <w:rPr>
                <w:rFonts w:eastAsia="Calibri"/>
                <w:color w:val="000000"/>
                <w:sz w:val="20"/>
                <w:szCs w:val="20"/>
                <w:lang w:eastAsia="ru-RU"/>
              </w:rPr>
            </w:pPr>
            <w:r w:rsidRPr="00EC4758">
              <w:rPr>
                <w:rFonts w:eastAsia="Calibri"/>
                <w:color w:val="000000"/>
                <w:sz w:val="20"/>
                <w:szCs w:val="20"/>
                <w:lang w:eastAsia="ru-RU"/>
              </w:rPr>
              <w:t>1</w:t>
            </w:r>
          </w:p>
        </w:tc>
        <w:tc>
          <w:tcPr>
            <w:tcW w:w="1418" w:type="dxa"/>
            <w:tcMar>
              <w:top w:w="50" w:type="dxa"/>
              <w:left w:w="100" w:type="dxa"/>
            </w:tcMar>
            <w:vAlign w:val="bottom"/>
          </w:tcPr>
          <w:p w14:paraId="4B6CA247" w14:textId="77777777" w:rsidR="00EC4758" w:rsidRPr="00EC4758" w:rsidRDefault="00EC4758" w:rsidP="00EC4758">
            <w:pPr>
              <w:ind w:left="135" w:firstLine="0"/>
              <w:jc w:val="left"/>
              <w:rPr>
                <w:rFonts w:eastAsia="Calibri"/>
                <w:sz w:val="20"/>
                <w:szCs w:val="20"/>
                <w:lang w:eastAsia="ru-RU"/>
              </w:rPr>
            </w:pPr>
            <w:r w:rsidRPr="00EC4758">
              <w:rPr>
                <w:rFonts w:eastAsia="Calibri"/>
                <w:sz w:val="20"/>
                <w:szCs w:val="20"/>
                <w:lang w:eastAsia="ru-RU"/>
              </w:rPr>
              <w:t>1</w:t>
            </w:r>
          </w:p>
        </w:tc>
        <w:tc>
          <w:tcPr>
            <w:tcW w:w="1950" w:type="dxa"/>
            <w:tcMar>
              <w:top w:w="50" w:type="dxa"/>
              <w:left w:w="100" w:type="dxa"/>
            </w:tcMar>
          </w:tcPr>
          <w:p w14:paraId="219A5310" w14:textId="77777777" w:rsidR="00EC4758" w:rsidRPr="00EC4758" w:rsidRDefault="00146DB0" w:rsidP="00EC4758">
            <w:pPr>
              <w:ind w:firstLine="0"/>
              <w:jc w:val="left"/>
              <w:rPr>
                <w:rFonts w:eastAsia="Calibri"/>
                <w:sz w:val="20"/>
                <w:szCs w:val="20"/>
                <w:lang w:eastAsia="ru-RU"/>
              </w:rPr>
            </w:pPr>
            <w:hyperlink r:id="rId472" w:history="1">
              <w:r w:rsidR="00EC4758" w:rsidRPr="00EC4758">
                <w:rPr>
                  <w:rFonts w:eastAsia="Calibri"/>
                  <w:color w:val="0563C1"/>
                  <w:sz w:val="20"/>
                  <w:szCs w:val="20"/>
                  <w:u w:val="single"/>
                  <w:lang w:eastAsia="ru-RU"/>
                </w:rPr>
                <w:t>https://resh.edu.ru/</w:t>
              </w:r>
            </w:hyperlink>
          </w:p>
          <w:p w14:paraId="38715B6A" w14:textId="77777777" w:rsidR="00EC4758" w:rsidRPr="00EC4758" w:rsidRDefault="00EC4758" w:rsidP="00EC4758">
            <w:pPr>
              <w:ind w:firstLine="0"/>
              <w:jc w:val="left"/>
              <w:rPr>
                <w:rFonts w:eastAsia="Calibri"/>
                <w:sz w:val="20"/>
                <w:szCs w:val="20"/>
                <w:lang w:eastAsia="ru-RU"/>
              </w:rPr>
            </w:pPr>
          </w:p>
        </w:tc>
      </w:tr>
      <w:tr w:rsidR="00C754F4" w14:paraId="20E02004" w14:textId="77777777" w:rsidTr="0051353D">
        <w:trPr>
          <w:trHeight w:val="144"/>
          <w:tblCellSpacing w:w="20" w:type="nil"/>
          <w:jc w:val="center"/>
        </w:trPr>
        <w:tc>
          <w:tcPr>
            <w:tcW w:w="638" w:type="dxa"/>
            <w:tcMar>
              <w:top w:w="50" w:type="dxa"/>
              <w:left w:w="100" w:type="dxa"/>
            </w:tcMar>
          </w:tcPr>
          <w:p w14:paraId="1BFE6566" w14:textId="77777777" w:rsidR="00EC4758" w:rsidRPr="00EC4758" w:rsidRDefault="00EC4758" w:rsidP="00EC4758">
            <w:pPr>
              <w:spacing w:line="276" w:lineRule="auto"/>
              <w:ind w:firstLine="0"/>
              <w:jc w:val="left"/>
              <w:rPr>
                <w:rFonts w:eastAsia="Times New Roman"/>
                <w:color w:val="000000"/>
                <w:w w:val="97"/>
                <w:sz w:val="20"/>
                <w:szCs w:val="20"/>
                <w:lang w:eastAsia="ru-RU"/>
              </w:rPr>
            </w:pPr>
            <w:r w:rsidRPr="00EC4758">
              <w:rPr>
                <w:rFonts w:eastAsia="Times New Roman"/>
                <w:color w:val="000000"/>
                <w:w w:val="97"/>
                <w:sz w:val="20"/>
                <w:szCs w:val="20"/>
                <w:lang w:eastAsia="ru-RU"/>
              </w:rPr>
              <w:t>4,4</w:t>
            </w:r>
          </w:p>
        </w:tc>
        <w:tc>
          <w:tcPr>
            <w:tcW w:w="4465" w:type="dxa"/>
            <w:tcMar>
              <w:top w:w="50" w:type="dxa"/>
              <w:left w:w="100" w:type="dxa"/>
            </w:tcMar>
          </w:tcPr>
          <w:p w14:paraId="0984B687" w14:textId="77777777" w:rsidR="00EC4758" w:rsidRPr="00EC4758" w:rsidRDefault="00EC4758" w:rsidP="00EC4758">
            <w:pPr>
              <w:spacing w:line="276" w:lineRule="auto"/>
              <w:ind w:left="135" w:firstLine="0"/>
              <w:jc w:val="left"/>
              <w:rPr>
                <w:rFonts w:eastAsia="Times New Roman"/>
                <w:sz w:val="20"/>
                <w:szCs w:val="20"/>
                <w:lang w:eastAsia="ru-RU"/>
              </w:rPr>
            </w:pPr>
            <w:r w:rsidRPr="00EC4758">
              <w:rPr>
                <w:rFonts w:eastAsia="Times New Roman"/>
                <w:sz w:val="20"/>
                <w:szCs w:val="20"/>
                <w:lang w:eastAsia="ru-RU"/>
              </w:rPr>
              <w:t>Плавучесть предметов</w:t>
            </w:r>
          </w:p>
        </w:tc>
        <w:tc>
          <w:tcPr>
            <w:tcW w:w="1843" w:type="dxa"/>
            <w:tcMar>
              <w:top w:w="50" w:type="dxa"/>
              <w:left w:w="100" w:type="dxa"/>
            </w:tcMar>
            <w:vAlign w:val="bottom"/>
          </w:tcPr>
          <w:p w14:paraId="435AFC8F" w14:textId="77777777" w:rsidR="00EC4758" w:rsidRPr="00EC4758" w:rsidRDefault="00EC4758" w:rsidP="00EC4758">
            <w:pPr>
              <w:spacing w:line="276" w:lineRule="auto"/>
              <w:ind w:left="135" w:firstLine="0"/>
              <w:jc w:val="left"/>
              <w:rPr>
                <w:rFonts w:eastAsia="Calibri"/>
                <w:color w:val="000000"/>
                <w:sz w:val="20"/>
                <w:szCs w:val="20"/>
                <w:lang w:eastAsia="ru-RU"/>
              </w:rPr>
            </w:pPr>
            <w:r w:rsidRPr="00EC4758">
              <w:rPr>
                <w:rFonts w:eastAsia="Calibri"/>
                <w:color w:val="000000"/>
                <w:sz w:val="20"/>
                <w:szCs w:val="20"/>
                <w:lang w:eastAsia="ru-RU"/>
              </w:rPr>
              <w:t>1</w:t>
            </w:r>
          </w:p>
        </w:tc>
        <w:tc>
          <w:tcPr>
            <w:tcW w:w="1418" w:type="dxa"/>
            <w:tcMar>
              <w:top w:w="50" w:type="dxa"/>
              <w:left w:w="100" w:type="dxa"/>
            </w:tcMar>
            <w:vAlign w:val="bottom"/>
          </w:tcPr>
          <w:p w14:paraId="20347797" w14:textId="77777777" w:rsidR="00EC4758" w:rsidRPr="00EC4758" w:rsidRDefault="00EC4758" w:rsidP="00EC4758">
            <w:pPr>
              <w:ind w:left="135" w:firstLine="0"/>
              <w:jc w:val="left"/>
              <w:rPr>
                <w:rFonts w:eastAsia="Calibri"/>
                <w:sz w:val="20"/>
                <w:szCs w:val="20"/>
                <w:lang w:eastAsia="ru-RU"/>
              </w:rPr>
            </w:pPr>
            <w:r w:rsidRPr="00EC4758">
              <w:rPr>
                <w:rFonts w:eastAsia="Calibri"/>
                <w:sz w:val="20"/>
                <w:szCs w:val="20"/>
                <w:lang w:eastAsia="ru-RU"/>
              </w:rPr>
              <w:t>1</w:t>
            </w:r>
          </w:p>
        </w:tc>
        <w:tc>
          <w:tcPr>
            <w:tcW w:w="1950" w:type="dxa"/>
            <w:tcMar>
              <w:top w:w="50" w:type="dxa"/>
              <w:left w:w="100" w:type="dxa"/>
            </w:tcMar>
          </w:tcPr>
          <w:p w14:paraId="17DCA703" w14:textId="77777777" w:rsidR="00EC4758" w:rsidRPr="00EC4758" w:rsidRDefault="00EC4758" w:rsidP="00EC4758">
            <w:pPr>
              <w:ind w:firstLine="0"/>
              <w:jc w:val="left"/>
              <w:rPr>
                <w:rFonts w:ascii="Calibri" w:eastAsia="Times New Roman" w:hAnsi="Calibri"/>
                <w:sz w:val="22"/>
                <w:szCs w:val="22"/>
                <w:lang w:eastAsia="ru-RU"/>
              </w:rPr>
            </w:pPr>
          </w:p>
        </w:tc>
      </w:tr>
      <w:tr w:rsidR="00C754F4" w14:paraId="12C05749" w14:textId="77777777" w:rsidTr="0051353D">
        <w:trPr>
          <w:trHeight w:val="144"/>
          <w:tblCellSpacing w:w="20" w:type="nil"/>
          <w:jc w:val="center"/>
        </w:trPr>
        <w:tc>
          <w:tcPr>
            <w:tcW w:w="638" w:type="dxa"/>
            <w:tcMar>
              <w:top w:w="50" w:type="dxa"/>
              <w:left w:w="100" w:type="dxa"/>
            </w:tcMar>
          </w:tcPr>
          <w:p w14:paraId="20288D10" w14:textId="77777777" w:rsidR="00EC4758" w:rsidRPr="00EC4758" w:rsidRDefault="00EC4758" w:rsidP="00EC4758">
            <w:pPr>
              <w:spacing w:line="276" w:lineRule="auto"/>
              <w:ind w:firstLine="0"/>
              <w:jc w:val="left"/>
              <w:rPr>
                <w:rFonts w:eastAsia="Calibri"/>
                <w:color w:val="000000"/>
                <w:sz w:val="20"/>
                <w:szCs w:val="20"/>
                <w:lang w:eastAsia="ru-RU"/>
              </w:rPr>
            </w:pPr>
            <w:r w:rsidRPr="00EC4758">
              <w:rPr>
                <w:rFonts w:eastAsia="Times New Roman"/>
                <w:color w:val="000000"/>
                <w:w w:val="97"/>
                <w:sz w:val="20"/>
                <w:szCs w:val="20"/>
                <w:lang w:eastAsia="ru-RU"/>
              </w:rPr>
              <w:t>4.4</w:t>
            </w:r>
          </w:p>
        </w:tc>
        <w:tc>
          <w:tcPr>
            <w:tcW w:w="4465" w:type="dxa"/>
            <w:tcMar>
              <w:top w:w="50" w:type="dxa"/>
              <w:left w:w="100" w:type="dxa"/>
            </w:tcMar>
          </w:tcPr>
          <w:p w14:paraId="4EB87055" w14:textId="77777777" w:rsidR="00EC4758" w:rsidRPr="00EC4758" w:rsidRDefault="00EC4758" w:rsidP="00EC4758">
            <w:pPr>
              <w:spacing w:line="276" w:lineRule="auto"/>
              <w:ind w:left="135" w:firstLine="0"/>
              <w:jc w:val="left"/>
              <w:rPr>
                <w:rFonts w:eastAsia="Calibri"/>
                <w:color w:val="000000"/>
                <w:sz w:val="20"/>
                <w:szCs w:val="20"/>
                <w:lang w:eastAsia="ru-RU"/>
              </w:rPr>
            </w:pPr>
            <w:r w:rsidRPr="00EC4758">
              <w:rPr>
                <w:rFonts w:eastAsia="Times New Roman"/>
                <w:sz w:val="20"/>
                <w:szCs w:val="20"/>
                <w:lang w:eastAsia="ru-RU"/>
              </w:rPr>
              <w:t>Три состояния воды</w:t>
            </w:r>
          </w:p>
        </w:tc>
        <w:tc>
          <w:tcPr>
            <w:tcW w:w="1843" w:type="dxa"/>
            <w:tcMar>
              <w:top w:w="50" w:type="dxa"/>
              <w:left w:w="100" w:type="dxa"/>
            </w:tcMar>
            <w:vAlign w:val="bottom"/>
          </w:tcPr>
          <w:p w14:paraId="14BA5EB3" w14:textId="77777777" w:rsidR="00EC4758" w:rsidRPr="00EC4758" w:rsidRDefault="00EC4758" w:rsidP="00EC4758">
            <w:pPr>
              <w:spacing w:line="276" w:lineRule="auto"/>
              <w:ind w:left="135" w:firstLine="0"/>
              <w:jc w:val="left"/>
              <w:rPr>
                <w:rFonts w:eastAsia="Calibri"/>
                <w:color w:val="000000"/>
                <w:sz w:val="20"/>
                <w:szCs w:val="20"/>
                <w:lang w:eastAsia="ru-RU"/>
              </w:rPr>
            </w:pPr>
            <w:r w:rsidRPr="00EC4758">
              <w:rPr>
                <w:rFonts w:eastAsia="Calibri"/>
                <w:color w:val="000000"/>
                <w:sz w:val="20"/>
                <w:szCs w:val="20"/>
                <w:lang w:eastAsia="ru-RU"/>
              </w:rPr>
              <w:t>1</w:t>
            </w:r>
          </w:p>
        </w:tc>
        <w:tc>
          <w:tcPr>
            <w:tcW w:w="1418" w:type="dxa"/>
            <w:tcMar>
              <w:top w:w="50" w:type="dxa"/>
              <w:left w:w="100" w:type="dxa"/>
            </w:tcMar>
            <w:vAlign w:val="bottom"/>
          </w:tcPr>
          <w:p w14:paraId="5598485B" w14:textId="77777777" w:rsidR="00EC4758" w:rsidRPr="00EC4758" w:rsidRDefault="00EC4758" w:rsidP="00EC4758">
            <w:pPr>
              <w:ind w:left="135" w:firstLine="0"/>
              <w:jc w:val="left"/>
              <w:rPr>
                <w:rFonts w:eastAsia="Calibri"/>
                <w:sz w:val="20"/>
                <w:szCs w:val="20"/>
                <w:lang w:eastAsia="ru-RU"/>
              </w:rPr>
            </w:pPr>
            <w:r w:rsidRPr="00EC4758">
              <w:rPr>
                <w:rFonts w:eastAsia="Calibri"/>
                <w:sz w:val="20"/>
                <w:szCs w:val="20"/>
                <w:lang w:eastAsia="ru-RU"/>
              </w:rPr>
              <w:t>1</w:t>
            </w:r>
          </w:p>
        </w:tc>
        <w:tc>
          <w:tcPr>
            <w:tcW w:w="1950" w:type="dxa"/>
            <w:tcMar>
              <w:top w:w="50" w:type="dxa"/>
              <w:left w:w="100" w:type="dxa"/>
            </w:tcMar>
          </w:tcPr>
          <w:p w14:paraId="4E1C9E14" w14:textId="77777777" w:rsidR="00EC4758" w:rsidRPr="00EC4758" w:rsidRDefault="00146DB0" w:rsidP="00EC4758">
            <w:pPr>
              <w:ind w:firstLine="0"/>
              <w:jc w:val="left"/>
              <w:rPr>
                <w:rFonts w:eastAsia="Calibri"/>
                <w:sz w:val="20"/>
                <w:szCs w:val="20"/>
                <w:lang w:eastAsia="ru-RU"/>
              </w:rPr>
            </w:pPr>
            <w:hyperlink r:id="rId473" w:history="1">
              <w:r w:rsidR="00EC4758" w:rsidRPr="00EC4758">
                <w:rPr>
                  <w:rFonts w:eastAsia="Calibri"/>
                  <w:color w:val="0563C1"/>
                  <w:sz w:val="20"/>
                  <w:szCs w:val="20"/>
                  <w:u w:val="single"/>
                  <w:lang w:eastAsia="ru-RU"/>
                </w:rPr>
                <w:t>https://resh.edu.ru/</w:t>
              </w:r>
            </w:hyperlink>
          </w:p>
          <w:p w14:paraId="3AE948FF" w14:textId="77777777" w:rsidR="00EC4758" w:rsidRPr="00EC4758" w:rsidRDefault="00EC4758" w:rsidP="00EC4758">
            <w:pPr>
              <w:ind w:firstLine="0"/>
              <w:jc w:val="left"/>
              <w:rPr>
                <w:rFonts w:eastAsia="Calibri"/>
                <w:sz w:val="20"/>
                <w:szCs w:val="20"/>
                <w:lang w:eastAsia="ru-RU"/>
              </w:rPr>
            </w:pPr>
          </w:p>
        </w:tc>
      </w:tr>
      <w:tr w:rsidR="00C754F4" w14:paraId="1B455FC1" w14:textId="77777777" w:rsidTr="0051353D">
        <w:trPr>
          <w:trHeight w:val="144"/>
          <w:tblCellSpacing w:w="20" w:type="nil"/>
          <w:jc w:val="center"/>
        </w:trPr>
        <w:tc>
          <w:tcPr>
            <w:tcW w:w="638" w:type="dxa"/>
            <w:tcMar>
              <w:top w:w="50" w:type="dxa"/>
              <w:left w:w="100" w:type="dxa"/>
            </w:tcMar>
          </w:tcPr>
          <w:p w14:paraId="4301A1A4" w14:textId="77777777" w:rsidR="00EC4758" w:rsidRPr="00EC4758" w:rsidRDefault="00EC4758" w:rsidP="00EC4758">
            <w:pPr>
              <w:spacing w:line="276" w:lineRule="auto"/>
              <w:ind w:firstLine="0"/>
              <w:jc w:val="left"/>
              <w:rPr>
                <w:rFonts w:eastAsia="Calibri"/>
                <w:color w:val="000000"/>
                <w:sz w:val="20"/>
                <w:szCs w:val="20"/>
                <w:lang w:eastAsia="ru-RU"/>
              </w:rPr>
            </w:pPr>
            <w:r w:rsidRPr="00EC4758">
              <w:rPr>
                <w:rFonts w:eastAsia="Times New Roman"/>
                <w:color w:val="000000"/>
                <w:w w:val="97"/>
                <w:sz w:val="20"/>
                <w:szCs w:val="20"/>
                <w:lang w:eastAsia="ru-RU"/>
              </w:rPr>
              <w:t>4.5</w:t>
            </w:r>
          </w:p>
        </w:tc>
        <w:tc>
          <w:tcPr>
            <w:tcW w:w="4465" w:type="dxa"/>
            <w:tcMar>
              <w:top w:w="50" w:type="dxa"/>
              <w:left w:w="100" w:type="dxa"/>
            </w:tcMar>
          </w:tcPr>
          <w:p w14:paraId="30A2E9E5" w14:textId="77777777" w:rsidR="00EC4758" w:rsidRPr="00EC4758" w:rsidRDefault="00EC4758" w:rsidP="00EC4758">
            <w:pPr>
              <w:spacing w:line="276" w:lineRule="auto"/>
              <w:ind w:left="135" w:firstLine="0"/>
              <w:jc w:val="left"/>
              <w:rPr>
                <w:rFonts w:eastAsia="Calibri"/>
                <w:color w:val="000000"/>
                <w:sz w:val="20"/>
                <w:szCs w:val="20"/>
                <w:lang w:eastAsia="ru-RU"/>
              </w:rPr>
            </w:pPr>
            <w:r w:rsidRPr="00EC4758">
              <w:rPr>
                <w:rFonts w:eastAsia="Times New Roman"/>
                <w:sz w:val="20"/>
                <w:szCs w:val="20"/>
                <w:lang w:eastAsia="ru-RU"/>
              </w:rPr>
              <w:t>Апельсин, плавучесть, эфирные масла из апельсина</w:t>
            </w:r>
          </w:p>
        </w:tc>
        <w:tc>
          <w:tcPr>
            <w:tcW w:w="1843" w:type="dxa"/>
            <w:tcMar>
              <w:top w:w="50" w:type="dxa"/>
              <w:left w:w="100" w:type="dxa"/>
            </w:tcMar>
            <w:vAlign w:val="bottom"/>
          </w:tcPr>
          <w:p w14:paraId="74F3BD72" w14:textId="77777777" w:rsidR="00EC4758" w:rsidRPr="00EC4758" w:rsidRDefault="00EC4758" w:rsidP="00EC4758">
            <w:pPr>
              <w:spacing w:line="276" w:lineRule="auto"/>
              <w:ind w:left="135" w:firstLine="0"/>
              <w:jc w:val="left"/>
              <w:rPr>
                <w:rFonts w:eastAsia="Calibri"/>
                <w:color w:val="000000"/>
                <w:sz w:val="20"/>
                <w:szCs w:val="20"/>
                <w:lang w:eastAsia="ru-RU"/>
              </w:rPr>
            </w:pPr>
            <w:r w:rsidRPr="00EC4758">
              <w:rPr>
                <w:rFonts w:eastAsia="Calibri"/>
                <w:color w:val="000000"/>
                <w:sz w:val="20"/>
                <w:szCs w:val="20"/>
                <w:lang w:eastAsia="ru-RU"/>
              </w:rPr>
              <w:t>1</w:t>
            </w:r>
          </w:p>
        </w:tc>
        <w:tc>
          <w:tcPr>
            <w:tcW w:w="1418" w:type="dxa"/>
            <w:tcMar>
              <w:top w:w="50" w:type="dxa"/>
              <w:left w:w="100" w:type="dxa"/>
            </w:tcMar>
            <w:vAlign w:val="bottom"/>
          </w:tcPr>
          <w:p w14:paraId="339A366C" w14:textId="77777777" w:rsidR="00EC4758" w:rsidRPr="00EC4758" w:rsidRDefault="00EC4758" w:rsidP="00EC4758">
            <w:pPr>
              <w:ind w:left="135" w:firstLine="0"/>
              <w:jc w:val="left"/>
              <w:rPr>
                <w:rFonts w:eastAsia="Calibri"/>
                <w:sz w:val="20"/>
                <w:szCs w:val="20"/>
                <w:lang w:eastAsia="ru-RU"/>
              </w:rPr>
            </w:pPr>
            <w:r w:rsidRPr="00EC4758">
              <w:rPr>
                <w:rFonts w:eastAsia="Calibri"/>
                <w:sz w:val="20"/>
                <w:szCs w:val="20"/>
                <w:lang w:eastAsia="ru-RU"/>
              </w:rPr>
              <w:t>1</w:t>
            </w:r>
          </w:p>
        </w:tc>
        <w:tc>
          <w:tcPr>
            <w:tcW w:w="1950" w:type="dxa"/>
            <w:tcMar>
              <w:top w:w="50" w:type="dxa"/>
              <w:left w:w="100" w:type="dxa"/>
            </w:tcMar>
          </w:tcPr>
          <w:p w14:paraId="3E269936" w14:textId="77777777" w:rsidR="00EC4758" w:rsidRPr="00EC4758" w:rsidRDefault="00146DB0" w:rsidP="00EC4758">
            <w:pPr>
              <w:ind w:firstLine="0"/>
              <w:jc w:val="left"/>
              <w:rPr>
                <w:rFonts w:eastAsia="Calibri"/>
                <w:sz w:val="20"/>
                <w:szCs w:val="20"/>
                <w:lang w:eastAsia="ru-RU"/>
              </w:rPr>
            </w:pPr>
            <w:hyperlink r:id="rId474" w:history="1">
              <w:r w:rsidR="00EC4758" w:rsidRPr="00EC4758">
                <w:rPr>
                  <w:rFonts w:eastAsia="Calibri"/>
                  <w:color w:val="0563C1"/>
                  <w:sz w:val="20"/>
                  <w:szCs w:val="20"/>
                  <w:u w:val="single"/>
                  <w:lang w:eastAsia="ru-RU"/>
                </w:rPr>
                <w:t>https://resh.edu.ru/subject/lesson/4450/main/155242/</w:t>
              </w:r>
            </w:hyperlink>
          </w:p>
          <w:p w14:paraId="69D08D7F" w14:textId="77777777" w:rsidR="00EC4758" w:rsidRPr="00EC4758" w:rsidRDefault="00EC4758" w:rsidP="00EC4758">
            <w:pPr>
              <w:ind w:firstLine="0"/>
              <w:jc w:val="left"/>
              <w:rPr>
                <w:rFonts w:eastAsia="Calibri"/>
                <w:sz w:val="20"/>
                <w:szCs w:val="20"/>
                <w:lang w:eastAsia="ru-RU"/>
              </w:rPr>
            </w:pPr>
          </w:p>
        </w:tc>
      </w:tr>
      <w:tr w:rsidR="00C754F4" w14:paraId="2A4E3752" w14:textId="77777777" w:rsidTr="0051353D">
        <w:trPr>
          <w:trHeight w:val="144"/>
          <w:tblCellSpacing w:w="20" w:type="nil"/>
          <w:jc w:val="center"/>
        </w:trPr>
        <w:tc>
          <w:tcPr>
            <w:tcW w:w="638" w:type="dxa"/>
            <w:tcMar>
              <w:top w:w="50" w:type="dxa"/>
              <w:left w:w="100" w:type="dxa"/>
            </w:tcMar>
          </w:tcPr>
          <w:p w14:paraId="0008A90F" w14:textId="77777777" w:rsidR="0051353D" w:rsidRPr="00EC4758" w:rsidRDefault="0051353D" w:rsidP="0051353D">
            <w:pPr>
              <w:spacing w:line="276" w:lineRule="auto"/>
              <w:ind w:firstLine="0"/>
              <w:jc w:val="left"/>
              <w:rPr>
                <w:rFonts w:eastAsia="Calibri"/>
                <w:color w:val="000000"/>
                <w:sz w:val="20"/>
                <w:szCs w:val="20"/>
                <w:lang w:eastAsia="ru-RU"/>
              </w:rPr>
            </w:pPr>
            <w:r w:rsidRPr="00EC4758">
              <w:rPr>
                <w:rFonts w:eastAsia="Times New Roman"/>
                <w:color w:val="000000"/>
                <w:w w:val="97"/>
                <w:sz w:val="20"/>
                <w:szCs w:val="20"/>
                <w:lang w:eastAsia="ru-RU"/>
              </w:rPr>
              <w:t>4.6</w:t>
            </w:r>
          </w:p>
          <w:p w14:paraId="75F86175" w14:textId="77777777" w:rsidR="00EC4758" w:rsidRPr="00EC4758" w:rsidRDefault="00EC4758" w:rsidP="00EC4758">
            <w:pPr>
              <w:spacing w:line="276" w:lineRule="auto"/>
              <w:ind w:firstLine="0"/>
              <w:jc w:val="left"/>
              <w:rPr>
                <w:rFonts w:eastAsia="Times New Roman"/>
                <w:color w:val="000000"/>
                <w:w w:val="97"/>
                <w:sz w:val="20"/>
                <w:szCs w:val="20"/>
                <w:lang w:eastAsia="ru-RU"/>
              </w:rPr>
            </w:pPr>
          </w:p>
        </w:tc>
        <w:tc>
          <w:tcPr>
            <w:tcW w:w="4465" w:type="dxa"/>
            <w:tcMar>
              <w:top w:w="50" w:type="dxa"/>
              <w:left w:w="100" w:type="dxa"/>
            </w:tcMar>
          </w:tcPr>
          <w:p w14:paraId="54BFB6F2" w14:textId="77777777" w:rsidR="00EC4758" w:rsidRPr="00EC4758" w:rsidRDefault="00EC4758" w:rsidP="00EC4758">
            <w:pPr>
              <w:spacing w:line="276" w:lineRule="auto"/>
              <w:ind w:left="135" w:firstLine="0"/>
              <w:jc w:val="left"/>
              <w:rPr>
                <w:rFonts w:eastAsia="Times New Roman"/>
                <w:sz w:val="20"/>
                <w:szCs w:val="20"/>
                <w:lang w:eastAsia="ru-RU"/>
              </w:rPr>
            </w:pPr>
            <w:r w:rsidRPr="00EC4758">
              <w:rPr>
                <w:rFonts w:eastAsia="Times New Roman"/>
                <w:sz w:val="20"/>
                <w:szCs w:val="20"/>
                <w:lang w:eastAsia="ru-RU"/>
              </w:rPr>
              <w:t>Зеркало, отражение, калейдоскоп.</w:t>
            </w:r>
          </w:p>
        </w:tc>
        <w:tc>
          <w:tcPr>
            <w:tcW w:w="1843" w:type="dxa"/>
            <w:tcMar>
              <w:top w:w="50" w:type="dxa"/>
              <w:left w:w="100" w:type="dxa"/>
            </w:tcMar>
            <w:vAlign w:val="bottom"/>
          </w:tcPr>
          <w:p w14:paraId="59DA4771" w14:textId="77777777" w:rsidR="00EC4758" w:rsidRPr="00EC4758" w:rsidRDefault="00EC4758" w:rsidP="00EC4758">
            <w:pPr>
              <w:spacing w:line="276" w:lineRule="auto"/>
              <w:ind w:left="135" w:firstLine="0"/>
              <w:jc w:val="left"/>
              <w:rPr>
                <w:rFonts w:eastAsia="Calibri"/>
                <w:color w:val="000000"/>
                <w:sz w:val="20"/>
                <w:szCs w:val="20"/>
                <w:lang w:eastAsia="ru-RU"/>
              </w:rPr>
            </w:pPr>
            <w:r w:rsidRPr="00EC4758">
              <w:rPr>
                <w:rFonts w:eastAsia="Calibri"/>
                <w:color w:val="000000"/>
                <w:sz w:val="20"/>
                <w:szCs w:val="20"/>
                <w:lang w:eastAsia="ru-RU"/>
              </w:rPr>
              <w:t>1</w:t>
            </w:r>
          </w:p>
        </w:tc>
        <w:tc>
          <w:tcPr>
            <w:tcW w:w="1418" w:type="dxa"/>
            <w:tcMar>
              <w:top w:w="50" w:type="dxa"/>
              <w:left w:w="100" w:type="dxa"/>
            </w:tcMar>
            <w:vAlign w:val="bottom"/>
          </w:tcPr>
          <w:p w14:paraId="0D327B5B" w14:textId="77777777" w:rsidR="00EC4758" w:rsidRPr="00EC4758" w:rsidRDefault="00EC4758" w:rsidP="00EC4758">
            <w:pPr>
              <w:ind w:left="135" w:firstLine="0"/>
              <w:jc w:val="left"/>
              <w:rPr>
                <w:rFonts w:eastAsia="Calibri"/>
                <w:sz w:val="20"/>
                <w:szCs w:val="20"/>
                <w:lang w:eastAsia="ru-RU"/>
              </w:rPr>
            </w:pPr>
          </w:p>
        </w:tc>
        <w:tc>
          <w:tcPr>
            <w:tcW w:w="1950" w:type="dxa"/>
            <w:tcMar>
              <w:top w:w="50" w:type="dxa"/>
              <w:left w:w="100" w:type="dxa"/>
            </w:tcMar>
          </w:tcPr>
          <w:p w14:paraId="64B30E00" w14:textId="77777777" w:rsidR="00EC4758" w:rsidRPr="00EC4758" w:rsidRDefault="00EC4758" w:rsidP="00EC4758">
            <w:pPr>
              <w:ind w:firstLine="0"/>
              <w:jc w:val="left"/>
              <w:rPr>
                <w:rFonts w:ascii="Calibri" w:eastAsia="Times New Roman" w:hAnsi="Calibri"/>
                <w:sz w:val="22"/>
                <w:szCs w:val="22"/>
                <w:lang w:eastAsia="ru-RU"/>
              </w:rPr>
            </w:pPr>
          </w:p>
        </w:tc>
      </w:tr>
      <w:tr w:rsidR="00C754F4" w14:paraId="29DF41CE" w14:textId="77777777" w:rsidTr="0051353D">
        <w:trPr>
          <w:trHeight w:val="144"/>
          <w:tblCellSpacing w:w="20" w:type="nil"/>
          <w:jc w:val="center"/>
        </w:trPr>
        <w:tc>
          <w:tcPr>
            <w:tcW w:w="638" w:type="dxa"/>
            <w:tcMar>
              <w:top w:w="50" w:type="dxa"/>
              <w:left w:w="100" w:type="dxa"/>
            </w:tcMar>
          </w:tcPr>
          <w:p w14:paraId="0CC5C817" w14:textId="674A639D" w:rsidR="00EC4758" w:rsidRPr="00EC4758" w:rsidRDefault="0051353D" w:rsidP="00EC4758">
            <w:pPr>
              <w:spacing w:line="276" w:lineRule="auto"/>
              <w:ind w:firstLine="0"/>
              <w:jc w:val="left"/>
              <w:rPr>
                <w:rFonts w:eastAsia="Times New Roman"/>
                <w:color w:val="000000"/>
                <w:w w:val="97"/>
                <w:sz w:val="20"/>
                <w:szCs w:val="20"/>
                <w:lang w:eastAsia="ru-RU"/>
              </w:rPr>
            </w:pPr>
            <w:r>
              <w:rPr>
                <w:rFonts w:eastAsia="Times New Roman"/>
                <w:color w:val="000000"/>
                <w:w w:val="97"/>
                <w:sz w:val="20"/>
                <w:szCs w:val="20"/>
                <w:lang w:eastAsia="ru-RU"/>
              </w:rPr>
              <w:t>4.7</w:t>
            </w:r>
          </w:p>
        </w:tc>
        <w:tc>
          <w:tcPr>
            <w:tcW w:w="4465" w:type="dxa"/>
            <w:tcMar>
              <w:top w:w="50" w:type="dxa"/>
              <w:left w:w="100" w:type="dxa"/>
            </w:tcMar>
          </w:tcPr>
          <w:p w14:paraId="1A99C631" w14:textId="77777777" w:rsidR="00EC4758" w:rsidRPr="00EC4758" w:rsidRDefault="00EC4758" w:rsidP="00EC4758">
            <w:pPr>
              <w:spacing w:line="276" w:lineRule="auto"/>
              <w:ind w:left="135" w:firstLine="0"/>
              <w:jc w:val="left"/>
              <w:rPr>
                <w:rFonts w:eastAsia="Times New Roman"/>
                <w:sz w:val="20"/>
                <w:szCs w:val="20"/>
                <w:lang w:eastAsia="ru-RU"/>
              </w:rPr>
            </w:pPr>
            <w:r w:rsidRPr="00EC4758">
              <w:rPr>
                <w:rFonts w:eastAsia="Times New Roman"/>
                <w:sz w:val="20"/>
                <w:szCs w:val="20"/>
                <w:lang w:eastAsia="ru-RU"/>
              </w:rPr>
              <w:t>Соль, свойства соли.</w:t>
            </w:r>
          </w:p>
        </w:tc>
        <w:tc>
          <w:tcPr>
            <w:tcW w:w="1843" w:type="dxa"/>
            <w:tcMar>
              <w:top w:w="50" w:type="dxa"/>
              <w:left w:w="100" w:type="dxa"/>
            </w:tcMar>
            <w:vAlign w:val="bottom"/>
          </w:tcPr>
          <w:p w14:paraId="1855033F" w14:textId="77777777" w:rsidR="00EC4758" w:rsidRPr="00EC4758" w:rsidRDefault="00EC4758" w:rsidP="00EC4758">
            <w:pPr>
              <w:spacing w:line="276" w:lineRule="auto"/>
              <w:ind w:left="135" w:firstLine="0"/>
              <w:jc w:val="left"/>
              <w:rPr>
                <w:rFonts w:eastAsia="Calibri"/>
                <w:color w:val="000000"/>
                <w:sz w:val="20"/>
                <w:szCs w:val="20"/>
                <w:lang w:eastAsia="ru-RU"/>
              </w:rPr>
            </w:pPr>
            <w:r w:rsidRPr="00EC4758">
              <w:rPr>
                <w:rFonts w:eastAsia="Calibri"/>
                <w:color w:val="000000"/>
                <w:sz w:val="20"/>
                <w:szCs w:val="20"/>
                <w:lang w:eastAsia="ru-RU"/>
              </w:rPr>
              <w:t>1</w:t>
            </w:r>
          </w:p>
        </w:tc>
        <w:tc>
          <w:tcPr>
            <w:tcW w:w="1418" w:type="dxa"/>
            <w:tcMar>
              <w:top w:w="50" w:type="dxa"/>
              <w:left w:w="100" w:type="dxa"/>
            </w:tcMar>
            <w:vAlign w:val="bottom"/>
          </w:tcPr>
          <w:p w14:paraId="5623B414" w14:textId="77777777" w:rsidR="00EC4758" w:rsidRPr="00EC4758" w:rsidRDefault="00EC4758" w:rsidP="00EC4758">
            <w:pPr>
              <w:ind w:left="135" w:firstLine="0"/>
              <w:jc w:val="left"/>
              <w:rPr>
                <w:rFonts w:eastAsia="Calibri"/>
                <w:sz w:val="20"/>
                <w:szCs w:val="20"/>
                <w:lang w:eastAsia="ru-RU"/>
              </w:rPr>
            </w:pPr>
          </w:p>
        </w:tc>
        <w:tc>
          <w:tcPr>
            <w:tcW w:w="1950" w:type="dxa"/>
            <w:tcMar>
              <w:top w:w="50" w:type="dxa"/>
              <w:left w:w="100" w:type="dxa"/>
            </w:tcMar>
          </w:tcPr>
          <w:p w14:paraId="32C03CF5" w14:textId="77777777" w:rsidR="00EC4758" w:rsidRPr="00EC4758" w:rsidRDefault="00EC4758" w:rsidP="00EC4758">
            <w:pPr>
              <w:ind w:firstLine="0"/>
              <w:jc w:val="left"/>
              <w:rPr>
                <w:rFonts w:ascii="Calibri" w:eastAsia="Times New Roman" w:hAnsi="Calibri"/>
                <w:sz w:val="22"/>
                <w:szCs w:val="22"/>
                <w:lang w:eastAsia="ru-RU"/>
              </w:rPr>
            </w:pPr>
          </w:p>
        </w:tc>
      </w:tr>
      <w:tr w:rsidR="00C754F4" w14:paraId="2732BB75" w14:textId="77777777" w:rsidTr="0051353D">
        <w:trPr>
          <w:trHeight w:val="144"/>
          <w:tblCellSpacing w:w="20" w:type="nil"/>
          <w:jc w:val="center"/>
        </w:trPr>
        <w:tc>
          <w:tcPr>
            <w:tcW w:w="638" w:type="dxa"/>
            <w:tcMar>
              <w:top w:w="50" w:type="dxa"/>
              <w:left w:w="100" w:type="dxa"/>
            </w:tcMar>
          </w:tcPr>
          <w:p w14:paraId="5D79A24A" w14:textId="2BDC5C99" w:rsidR="00EC4758" w:rsidRPr="00EC4758" w:rsidRDefault="0051353D" w:rsidP="00EC4758">
            <w:pPr>
              <w:spacing w:line="276" w:lineRule="auto"/>
              <w:ind w:firstLine="0"/>
              <w:jc w:val="left"/>
              <w:rPr>
                <w:rFonts w:eastAsia="Times New Roman"/>
                <w:color w:val="000000"/>
                <w:w w:val="97"/>
                <w:sz w:val="20"/>
                <w:szCs w:val="20"/>
                <w:lang w:eastAsia="ru-RU"/>
              </w:rPr>
            </w:pPr>
            <w:r>
              <w:rPr>
                <w:rFonts w:eastAsia="Times New Roman"/>
                <w:color w:val="000000"/>
                <w:w w:val="97"/>
                <w:sz w:val="20"/>
                <w:szCs w:val="20"/>
                <w:lang w:eastAsia="ru-RU"/>
              </w:rPr>
              <w:t>4.8</w:t>
            </w:r>
          </w:p>
        </w:tc>
        <w:tc>
          <w:tcPr>
            <w:tcW w:w="4465" w:type="dxa"/>
            <w:tcMar>
              <w:top w:w="50" w:type="dxa"/>
              <w:left w:w="100" w:type="dxa"/>
            </w:tcMar>
          </w:tcPr>
          <w:p w14:paraId="1E53E4B9" w14:textId="77777777" w:rsidR="00EC4758" w:rsidRPr="00EC4758" w:rsidRDefault="00EC4758" w:rsidP="00EC4758">
            <w:pPr>
              <w:spacing w:line="276" w:lineRule="auto"/>
              <w:ind w:left="135" w:firstLine="0"/>
              <w:jc w:val="left"/>
              <w:rPr>
                <w:rFonts w:eastAsia="Times New Roman"/>
                <w:sz w:val="20"/>
                <w:szCs w:val="20"/>
                <w:lang w:eastAsia="ru-RU"/>
              </w:rPr>
            </w:pPr>
            <w:r w:rsidRPr="00EC4758">
              <w:rPr>
                <w:rFonts w:eastAsia="Times New Roman"/>
                <w:sz w:val="20"/>
                <w:szCs w:val="20"/>
                <w:lang w:eastAsia="ru-RU"/>
              </w:rPr>
              <w:t>Яблоко. Итоговый тест.</w:t>
            </w:r>
          </w:p>
        </w:tc>
        <w:tc>
          <w:tcPr>
            <w:tcW w:w="1843" w:type="dxa"/>
            <w:tcMar>
              <w:top w:w="50" w:type="dxa"/>
              <w:left w:w="100" w:type="dxa"/>
            </w:tcMar>
            <w:vAlign w:val="bottom"/>
          </w:tcPr>
          <w:p w14:paraId="137A6001" w14:textId="77777777" w:rsidR="00EC4758" w:rsidRPr="00EC4758" w:rsidRDefault="00EC4758" w:rsidP="00EC4758">
            <w:pPr>
              <w:spacing w:line="276" w:lineRule="auto"/>
              <w:ind w:left="135" w:firstLine="0"/>
              <w:jc w:val="left"/>
              <w:rPr>
                <w:rFonts w:eastAsia="Calibri"/>
                <w:color w:val="000000"/>
                <w:sz w:val="20"/>
                <w:szCs w:val="20"/>
                <w:lang w:eastAsia="ru-RU"/>
              </w:rPr>
            </w:pPr>
            <w:r w:rsidRPr="00EC4758">
              <w:rPr>
                <w:rFonts w:eastAsia="Calibri"/>
                <w:color w:val="000000"/>
                <w:sz w:val="20"/>
                <w:szCs w:val="20"/>
                <w:lang w:eastAsia="ru-RU"/>
              </w:rPr>
              <w:t>1</w:t>
            </w:r>
          </w:p>
        </w:tc>
        <w:tc>
          <w:tcPr>
            <w:tcW w:w="1418" w:type="dxa"/>
            <w:tcMar>
              <w:top w:w="50" w:type="dxa"/>
              <w:left w:w="100" w:type="dxa"/>
            </w:tcMar>
            <w:vAlign w:val="bottom"/>
          </w:tcPr>
          <w:p w14:paraId="1F1C6F93" w14:textId="77777777" w:rsidR="00EC4758" w:rsidRPr="00EC4758" w:rsidRDefault="00EC4758" w:rsidP="00EC4758">
            <w:pPr>
              <w:ind w:left="135" w:firstLine="0"/>
              <w:jc w:val="left"/>
              <w:rPr>
                <w:rFonts w:eastAsia="Calibri"/>
                <w:sz w:val="20"/>
                <w:szCs w:val="20"/>
                <w:lang w:eastAsia="ru-RU"/>
              </w:rPr>
            </w:pPr>
          </w:p>
        </w:tc>
        <w:tc>
          <w:tcPr>
            <w:tcW w:w="1950" w:type="dxa"/>
            <w:tcMar>
              <w:top w:w="50" w:type="dxa"/>
              <w:left w:w="100" w:type="dxa"/>
            </w:tcMar>
          </w:tcPr>
          <w:p w14:paraId="20F12BC7" w14:textId="77777777" w:rsidR="00EC4758" w:rsidRPr="00EC4758" w:rsidRDefault="00EC4758" w:rsidP="00EC4758">
            <w:pPr>
              <w:ind w:firstLine="0"/>
              <w:jc w:val="left"/>
              <w:rPr>
                <w:rFonts w:ascii="Calibri" w:eastAsia="Times New Roman" w:hAnsi="Calibri"/>
                <w:sz w:val="22"/>
                <w:szCs w:val="22"/>
                <w:lang w:eastAsia="ru-RU"/>
              </w:rPr>
            </w:pPr>
          </w:p>
        </w:tc>
      </w:tr>
      <w:tr w:rsidR="00C754F4" w14:paraId="32F323ED" w14:textId="77777777" w:rsidTr="0051353D">
        <w:trPr>
          <w:trHeight w:val="144"/>
          <w:tblCellSpacing w:w="20" w:type="nil"/>
          <w:jc w:val="center"/>
        </w:trPr>
        <w:tc>
          <w:tcPr>
            <w:tcW w:w="5103" w:type="dxa"/>
            <w:gridSpan w:val="2"/>
            <w:tcMar>
              <w:top w:w="50" w:type="dxa"/>
              <w:left w:w="100" w:type="dxa"/>
            </w:tcMar>
          </w:tcPr>
          <w:p w14:paraId="6E1E49E5" w14:textId="77777777" w:rsidR="00EC4758" w:rsidRPr="00EC4758" w:rsidRDefault="00EC4758" w:rsidP="00EC4758">
            <w:pPr>
              <w:spacing w:line="276" w:lineRule="auto"/>
              <w:ind w:left="135" w:firstLine="0"/>
              <w:jc w:val="left"/>
              <w:rPr>
                <w:rFonts w:eastAsia="Calibri"/>
                <w:color w:val="000000"/>
                <w:sz w:val="20"/>
                <w:szCs w:val="20"/>
                <w:lang w:eastAsia="ru-RU"/>
              </w:rPr>
            </w:pPr>
            <w:r w:rsidRPr="00EC4758">
              <w:rPr>
                <w:rFonts w:eastAsia="Calibri"/>
                <w:color w:val="000000"/>
                <w:sz w:val="20"/>
                <w:szCs w:val="20"/>
                <w:lang w:eastAsia="ru-RU"/>
              </w:rPr>
              <w:t>Итого по разделу</w:t>
            </w:r>
          </w:p>
        </w:tc>
        <w:tc>
          <w:tcPr>
            <w:tcW w:w="1843" w:type="dxa"/>
            <w:tcMar>
              <w:top w:w="50" w:type="dxa"/>
              <w:left w:w="100" w:type="dxa"/>
            </w:tcMar>
            <w:vAlign w:val="bottom"/>
          </w:tcPr>
          <w:p w14:paraId="1B05D69F" w14:textId="77777777" w:rsidR="00EC4758" w:rsidRPr="00EC4758" w:rsidRDefault="00EC4758" w:rsidP="00EC4758">
            <w:pPr>
              <w:spacing w:line="276" w:lineRule="auto"/>
              <w:ind w:left="135" w:firstLine="0"/>
              <w:jc w:val="left"/>
              <w:rPr>
                <w:rFonts w:eastAsia="Calibri"/>
                <w:color w:val="000000"/>
                <w:sz w:val="20"/>
                <w:szCs w:val="20"/>
                <w:lang w:eastAsia="ru-RU"/>
              </w:rPr>
            </w:pPr>
            <w:r w:rsidRPr="00EC4758">
              <w:rPr>
                <w:rFonts w:eastAsia="Calibri"/>
                <w:color w:val="000000"/>
                <w:sz w:val="20"/>
                <w:szCs w:val="20"/>
                <w:lang w:eastAsia="ru-RU"/>
              </w:rPr>
              <w:t>9</w:t>
            </w:r>
          </w:p>
        </w:tc>
        <w:tc>
          <w:tcPr>
            <w:tcW w:w="1418" w:type="dxa"/>
            <w:tcMar>
              <w:top w:w="50" w:type="dxa"/>
              <w:left w:w="100" w:type="dxa"/>
            </w:tcMar>
            <w:vAlign w:val="bottom"/>
          </w:tcPr>
          <w:p w14:paraId="15E67097" w14:textId="77777777" w:rsidR="00EC4758" w:rsidRPr="00EC4758" w:rsidRDefault="00EC4758" w:rsidP="00EC4758">
            <w:pPr>
              <w:ind w:left="135" w:firstLine="0"/>
              <w:jc w:val="left"/>
              <w:rPr>
                <w:rFonts w:eastAsia="Calibri"/>
                <w:sz w:val="20"/>
                <w:szCs w:val="20"/>
                <w:lang w:eastAsia="ru-RU"/>
              </w:rPr>
            </w:pPr>
          </w:p>
        </w:tc>
        <w:tc>
          <w:tcPr>
            <w:tcW w:w="1950" w:type="dxa"/>
            <w:tcMar>
              <w:top w:w="50" w:type="dxa"/>
              <w:left w:w="100" w:type="dxa"/>
            </w:tcMar>
          </w:tcPr>
          <w:p w14:paraId="447A17F6" w14:textId="77777777" w:rsidR="00EC4758" w:rsidRPr="00EC4758" w:rsidRDefault="00EC4758" w:rsidP="00EC4758">
            <w:pPr>
              <w:ind w:firstLine="0"/>
              <w:jc w:val="left"/>
              <w:rPr>
                <w:rFonts w:eastAsia="Calibri"/>
                <w:sz w:val="20"/>
                <w:szCs w:val="20"/>
                <w:lang w:eastAsia="ru-RU"/>
              </w:rPr>
            </w:pPr>
          </w:p>
        </w:tc>
      </w:tr>
      <w:tr w:rsidR="00C754F4" w14:paraId="43F87EC7" w14:textId="77777777" w:rsidTr="0051353D">
        <w:trPr>
          <w:trHeight w:val="144"/>
          <w:tblCellSpacing w:w="20" w:type="nil"/>
          <w:jc w:val="center"/>
        </w:trPr>
        <w:tc>
          <w:tcPr>
            <w:tcW w:w="5103" w:type="dxa"/>
            <w:gridSpan w:val="2"/>
            <w:tcMar>
              <w:top w:w="50" w:type="dxa"/>
              <w:left w:w="100" w:type="dxa"/>
            </w:tcMar>
            <w:vAlign w:val="bottom"/>
          </w:tcPr>
          <w:p w14:paraId="6F5013F7" w14:textId="77777777" w:rsidR="00EC4758" w:rsidRPr="00EC4758" w:rsidRDefault="00EC4758" w:rsidP="00EC4758">
            <w:pPr>
              <w:ind w:left="135" w:firstLine="0"/>
              <w:jc w:val="left"/>
              <w:rPr>
                <w:rFonts w:eastAsia="Calibri"/>
                <w:sz w:val="20"/>
                <w:szCs w:val="20"/>
                <w:lang w:eastAsia="ru-RU"/>
              </w:rPr>
            </w:pPr>
            <w:r w:rsidRPr="00EC4758">
              <w:rPr>
                <w:rFonts w:eastAsia="Calibri"/>
                <w:color w:val="000000"/>
                <w:sz w:val="20"/>
                <w:szCs w:val="20"/>
                <w:lang w:eastAsia="ru-RU"/>
              </w:rPr>
              <w:t>Итоговый контроль (итоговый тест, промежуточная аттестация)</w:t>
            </w:r>
          </w:p>
        </w:tc>
        <w:tc>
          <w:tcPr>
            <w:tcW w:w="1843" w:type="dxa"/>
            <w:tcMar>
              <w:top w:w="50" w:type="dxa"/>
              <w:left w:w="100" w:type="dxa"/>
            </w:tcMar>
            <w:vAlign w:val="bottom"/>
          </w:tcPr>
          <w:p w14:paraId="6E1ACE62" w14:textId="77777777" w:rsidR="00EC4758" w:rsidRPr="00EC4758" w:rsidRDefault="00EC4758" w:rsidP="00EC4758">
            <w:pPr>
              <w:ind w:left="135" w:firstLine="0"/>
              <w:jc w:val="left"/>
              <w:rPr>
                <w:rFonts w:eastAsia="Calibri"/>
                <w:sz w:val="20"/>
                <w:szCs w:val="20"/>
                <w:lang w:eastAsia="ru-RU"/>
              </w:rPr>
            </w:pPr>
            <w:r w:rsidRPr="00EC4758">
              <w:rPr>
                <w:rFonts w:eastAsia="Calibri"/>
                <w:color w:val="000000"/>
                <w:sz w:val="20"/>
                <w:szCs w:val="20"/>
                <w:lang w:eastAsia="ru-RU"/>
              </w:rPr>
              <w:t>1</w:t>
            </w:r>
          </w:p>
        </w:tc>
        <w:tc>
          <w:tcPr>
            <w:tcW w:w="1418" w:type="dxa"/>
            <w:tcMar>
              <w:top w:w="50" w:type="dxa"/>
              <w:left w:w="100" w:type="dxa"/>
            </w:tcMar>
            <w:vAlign w:val="bottom"/>
          </w:tcPr>
          <w:p w14:paraId="7CF49CFF" w14:textId="77777777" w:rsidR="00EC4758" w:rsidRPr="00EC4758" w:rsidRDefault="00EC4758" w:rsidP="00EC4758">
            <w:pPr>
              <w:ind w:left="135" w:firstLine="0"/>
              <w:jc w:val="left"/>
              <w:rPr>
                <w:rFonts w:eastAsia="Calibri"/>
                <w:sz w:val="20"/>
                <w:szCs w:val="20"/>
                <w:lang w:eastAsia="ru-RU"/>
              </w:rPr>
            </w:pPr>
          </w:p>
        </w:tc>
        <w:tc>
          <w:tcPr>
            <w:tcW w:w="1950" w:type="dxa"/>
            <w:tcMar>
              <w:top w:w="50" w:type="dxa"/>
              <w:left w:w="100" w:type="dxa"/>
            </w:tcMar>
          </w:tcPr>
          <w:p w14:paraId="4F37E0AA" w14:textId="77777777" w:rsidR="00EC4758" w:rsidRPr="00EC4758" w:rsidRDefault="00EC4758" w:rsidP="00EC4758">
            <w:pPr>
              <w:ind w:firstLine="0"/>
              <w:jc w:val="left"/>
              <w:rPr>
                <w:rFonts w:eastAsia="Calibri"/>
                <w:sz w:val="20"/>
                <w:szCs w:val="20"/>
                <w:lang w:eastAsia="ru-RU"/>
              </w:rPr>
            </w:pPr>
          </w:p>
        </w:tc>
      </w:tr>
      <w:tr w:rsidR="00C754F4" w14:paraId="26D63606" w14:textId="77777777" w:rsidTr="0051353D">
        <w:trPr>
          <w:trHeight w:val="695"/>
          <w:tblCellSpacing w:w="20" w:type="nil"/>
          <w:jc w:val="center"/>
        </w:trPr>
        <w:tc>
          <w:tcPr>
            <w:tcW w:w="5103" w:type="dxa"/>
            <w:gridSpan w:val="2"/>
            <w:tcMar>
              <w:top w:w="50" w:type="dxa"/>
              <w:left w:w="100" w:type="dxa"/>
            </w:tcMar>
            <w:vAlign w:val="bottom"/>
          </w:tcPr>
          <w:p w14:paraId="3EA32398" w14:textId="77777777" w:rsidR="00EC4758" w:rsidRPr="00EC4758" w:rsidRDefault="00EC4758" w:rsidP="00EC4758">
            <w:pPr>
              <w:ind w:left="135" w:firstLine="0"/>
              <w:jc w:val="left"/>
              <w:rPr>
                <w:rFonts w:eastAsia="Calibri"/>
                <w:sz w:val="20"/>
                <w:szCs w:val="20"/>
                <w:lang w:eastAsia="ru-RU"/>
              </w:rPr>
            </w:pPr>
            <w:r w:rsidRPr="00EC4758">
              <w:rPr>
                <w:rFonts w:eastAsia="Calibri"/>
                <w:color w:val="000000"/>
                <w:sz w:val="20"/>
                <w:szCs w:val="20"/>
                <w:lang w:eastAsia="ru-RU"/>
              </w:rPr>
              <w:t>ОБЩЕЕ КОЛИЧЕСТВО ЧАСОВ ПО ПРОГРАММЕ</w:t>
            </w:r>
          </w:p>
        </w:tc>
        <w:tc>
          <w:tcPr>
            <w:tcW w:w="1843" w:type="dxa"/>
            <w:tcMar>
              <w:top w:w="50" w:type="dxa"/>
              <w:left w:w="100" w:type="dxa"/>
            </w:tcMar>
            <w:vAlign w:val="bottom"/>
          </w:tcPr>
          <w:p w14:paraId="13995FB4" w14:textId="77777777" w:rsidR="00EC4758" w:rsidRPr="00EC4758" w:rsidRDefault="00EC4758" w:rsidP="00EC4758">
            <w:pPr>
              <w:ind w:left="135" w:firstLine="0"/>
              <w:jc w:val="left"/>
              <w:rPr>
                <w:rFonts w:eastAsia="Calibri"/>
                <w:sz w:val="20"/>
                <w:szCs w:val="20"/>
                <w:lang w:eastAsia="ru-RU"/>
              </w:rPr>
            </w:pPr>
            <w:r w:rsidRPr="00EC4758">
              <w:rPr>
                <w:rFonts w:eastAsia="Calibri"/>
                <w:color w:val="000000"/>
                <w:sz w:val="20"/>
                <w:szCs w:val="20"/>
                <w:lang w:eastAsia="ru-RU"/>
              </w:rPr>
              <w:t>33</w:t>
            </w:r>
          </w:p>
        </w:tc>
        <w:tc>
          <w:tcPr>
            <w:tcW w:w="1418" w:type="dxa"/>
            <w:tcMar>
              <w:top w:w="50" w:type="dxa"/>
              <w:left w:w="100" w:type="dxa"/>
            </w:tcMar>
            <w:vAlign w:val="bottom"/>
          </w:tcPr>
          <w:p w14:paraId="5D7CF47F" w14:textId="77777777" w:rsidR="00EC4758" w:rsidRPr="00EC4758" w:rsidRDefault="00EC4758" w:rsidP="00EC4758">
            <w:pPr>
              <w:ind w:left="135" w:firstLine="0"/>
              <w:jc w:val="left"/>
              <w:rPr>
                <w:rFonts w:eastAsia="Calibri"/>
                <w:sz w:val="20"/>
                <w:szCs w:val="20"/>
                <w:lang w:eastAsia="ru-RU"/>
              </w:rPr>
            </w:pPr>
            <w:r w:rsidRPr="00EC4758">
              <w:rPr>
                <w:rFonts w:eastAsia="Calibri"/>
                <w:sz w:val="20"/>
                <w:szCs w:val="20"/>
                <w:lang w:eastAsia="ru-RU"/>
              </w:rPr>
              <w:t>10</w:t>
            </w:r>
          </w:p>
        </w:tc>
        <w:tc>
          <w:tcPr>
            <w:tcW w:w="1950" w:type="dxa"/>
            <w:tcMar>
              <w:top w:w="50" w:type="dxa"/>
              <w:left w:w="100" w:type="dxa"/>
            </w:tcMar>
          </w:tcPr>
          <w:p w14:paraId="1DBCA0A7" w14:textId="77777777" w:rsidR="00EC4758" w:rsidRPr="00EC4758" w:rsidRDefault="00EC4758" w:rsidP="00EC4758">
            <w:pPr>
              <w:spacing w:after="200"/>
              <w:ind w:firstLine="0"/>
              <w:jc w:val="left"/>
              <w:rPr>
                <w:rFonts w:eastAsia="Calibri"/>
                <w:sz w:val="20"/>
                <w:szCs w:val="20"/>
                <w:lang w:eastAsia="ru-RU"/>
              </w:rPr>
            </w:pPr>
          </w:p>
        </w:tc>
      </w:tr>
    </w:tbl>
    <w:p w14:paraId="7D4594A7" w14:textId="77777777" w:rsidR="004D271D" w:rsidRPr="00A076B6" w:rsidRDefault="004D271D" w:rsidP="00453D1A">
      <w:pPr>
        <w:rPr>
          <w:b/>
        </w:rPr>
      </w:pPr>
      <w:r w:rsidRPr="00A076B6">
        <w:rPr>
          <w:b/>
        </w:rPr>
        <w:t xml:space="preserve">2 </w:t>
      </w:r>
      <w:r w:rsidR="007D15A1" w:rsidRPr="00A076B6">
        <w:rPr>
          <w:b/>
        </w:rPr>
        <w:t>класс</w:t>
      </w:r>
    </w:p>
    <w:tbl>
      <w:tblPr>
        <w:tblW w:w="10206" w:type="dxa"/>
        <w:tblCellSpacing w:w="20" w:type="nil"/>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4532"/>
        <w:gridCol w:w="851"/>
        <w:gridCol w:w="1134"/>
        <w:gridCol w:w="1276"/>
        <w:gridCol w:w="1842"/>
      </w:tblGrid>
      <w:tr w:rsidR="00C754F4" w14:paraId="623CB54E" w14:textId="77777777" w:rsidTr="003B2351">
        <w:trPr>
          <w:trHeight w:val="144"/>
          <w:tblCellSpacing w:w="20" w:type="nil"/>
        </w:trPr>
        <w:tc>
          <w:tcPr>
            <w:tcW w:w="571" w:type="dxa"/>
            <w:vMerge w:val="restart"/>
            <w:tcMar>
              <w:top w:w="50" w:type="dxa"/>
              <w:left w:w="100" w:type="dxa"/>
            </w:tcMar>
            <w:vAlign w:val="bottom"/>
          </w:tcPr>
          <w:p w14:paraId="5CF9F8E8" w14:textId="77777777" w:rsidR="00EC4758" w:rsidRPr="00EC4758" w:rsidRDefault="00EC4758" w:rsidP="00EC4758">
            <w:pPr>
              <w:ind w:left="135" w:firstLine="0"/>
              <w:jc w:val="left"/>
              <w:rPr>
                <w:rFonts w:eastAsia="Calibri"/>
                <w:sz w:val="20"/>
                <w:szCs w:val="20"/>
                <w:lang w:val="en-US"/>
              </w:rPr>
            </w:pPr>
            <w:bookmarkStart w:id="60" w:name="_Toc144842031"/>
            <w:r w:rsidRPr="00EC4758">
              <w:rPr>
                <w:rFonts w:eastAsia="Calibri"/>
                <w:b/>
                <w:color w:val="000000"/>
                <w:sz w:val="20"/>
                <w:szCs w:val="20"/>
                <w:lang w:val="en-US"/>
              </w:rPr>
              <w:t>№ п/п</w:t>
            </w:r>
          </w:p>
        </w:tc>
        <w:tc>
          <w:tcPr>
            <w:tcW w:w="4532" w:type="dxa"/>
            <w:vMerge w:val="restart"/>
            <w:tcMar>
              <w:top w:w="50" w:type="dxa"/>
              <w:left w:w="100" w:type="dxa"/>
            </w:tcMar>
            <w:vAlign w:val="bottom"/>
          </w:tcPr>
          <w:p w14:paraId="7CCEB9F0" w14:textId="77777777" w:rsidR="00EC4758" w:rsidRPr="00EC4758" w:rsidRDefault="00EC4758" w:rsidP="00EC4758">
            <w:pPr>
              <w:ind w:left="135" w:firstLine="0"/>
              <w:jc w:val="left"/>
              <w:rPr>
                <w:rFonts w:eastAsia="Calibri"/>
                <w:sz w:val="20"/>
                <w:szCs w:val="20"/>
              </w:rPr>
            </w:pPr>
            <w:r w:rsidRPr="00EC4758">
              <w:rPr>
                <w:rFonts w:eastAsia="Calibri"/>
                <w:b/>
                <w:color w:val="000000"/>
                <w:sz w:val="20"/>
                <w:szCs w:val="20"/>
              </w:rPr>
              <w:t>Наименование разделов и тем программы</w:t>
            </w:r>
          </w:p>
        </w:tc>
        <w:tc>
          <w:tcPr>
            <w:tcW w:w="3261" w:type="dxa"/>
            <w:gridSpan w:val="3"/>
            <w:tcMar>
              <w:top w:w="50" w:type="dxa"/>
              <w:left w:w="100" w:type="dxa"/>
            </w:tcMar>
            <w:vAlign w:val="bottom"/>
          </w:tcPr>
          <w:p w14:paraId="21C02E57" w14:textId="77777777" w:rsidR="00EC4758" w:rsidRPr="00EC4758" w:rsidRDefault="00EC4758" w:rsidP="00EC4758">
            <w:pPr>
              <w:ind w:firstLine="0"/>
              <w:jc w:val="left"/>
              <w:rPr>
                <w:rFonts w:eastAsia="Calibri"/>
                <w:sz w:val="20"/>
                <w:szCs w:val="20"/>
                <w:lang w:val="en-US"/>
              </w:rPr>
            </w:pPr>
            <w:r w:rsidRPr="00EC4758">
              <w:rPr>
                <w:rFonts w:eastAsia="Calibri"/>
                <w:b/>
                <w:color w:val="000000"/>
                <w:sz w:val="20"/>
                <w:szCs w:val="20"/>
                <w:lang w:val="en-US"/>
              </w:rPr>
              <w:t>Количество часов</w:t>
            </w:r>
          </w:p>
        </w:tc>
        <w:tc>
          <w:tcPr>
            <w:tcW w:w="1842" w:type="dxa"/>
            <w:vMerge w:val="restart"/>
            <w:tcMar>
              <w:top w:w="50" w:type="dxa"/>
              <w:left w:w="100" w:type="dxa"/>
            </w:tcMar>
          </w:tcPr>
          <w:p w14:paraId="64BE86B6" w14:textId="77777777" w:rsidR="00EC4758" w:rsidRPr="00EC4758" w:rsidRDefault="00EC4758" w:rsidP="00EC4758">
            <w:pPr>
              <w:ind w:firstLine="0"/>
              <w:jc w:val="left"/>
              <w:rPr>
                <w:rFonts w:eastAsia="Calibri"/>
                <w:sz w:val="20"/>
                <w:szCs w:val="20"/>
                <w:lang w:val="en-US"/>
              </w:rPr>
            </w:pPr>
            <w:r w:rsidRPr="00EC4758">
              <w:rPr>
                <w:rFonts w:eastAsia="Calibri"/>
                <w:b/>
                <w:color w:val="000000"/>
                <w:sz w:val="20"/>
                <w:szCs w:val="20"/>
                <w:lang w:val="en-US"/>
              </w:rPr>
              <w:t>Электронные (цифровые) образовательные ресурсы</w:t>
            </w:r>
          </w:p>
        </w:tc>
      </w:tr>
      <w:tr w:rsidR="00C754F4" w14:paraId="17B34FC8" w14:textId="77777777" w:rsidTr="003B2351">
        <w:trPr>
          <w:trHeight w:val="144"/>
          <w:tblCellSpacing w:w="20" w:type="nil"/>
        </w:trPr>
        <w:tc>
          <w:tcPr>
            <w:tcW w:w="571" w:type="dxa"/>
            <w:vMerge/>
            <w:tcMar>
              <w:top w:w="50" w:type="dxa"/>
              <w:left w:w="100" w:type="dxa"/>
            </w:tcMar>
            <w:vAlign w:val="bottom"/>
          </w:tcPr>
          <w:p w14:paraId="2C0EC8B8" w14:textId="77777777" w:rsidR="00EC4758" w:rsidRPr="00EC4758" w:rsidRDefault="00EC4758" w:rsidP="00EC4758">
            <w:pPr>
              <w:spacing w:after="200"/>
              <w:ind w:firstLine="0"/>
              <w:jc w:val="left"/>
              <w:rPr>
                <w:rFonts w:eastAsia="Calibri"/>
                <w:sz w:val="20"/>
                <w:szCs w:val="20"/>
                <w:lang w:val="en-US"/>
              </w:rPr>
            </w:pPr>
          </w:p>
        </w:tc>
        <w:tc>
          <w:tcPr>
            <w:tcW w:w="4532" w:type="dxa"/>
            <w:vMerge/>
            <w:tcMar>
              <w:top w:w="50" w:type="dxa"/>
              <w:left w:w="100" w:type="dxa"/>
            </w:tcMar>
            <w:vAlign w:val="bottom"/>
          </w:tcPr>
          <w:p w14:paraId="4E36F836" w14:textId="77777777" w:rsidR="00EC4758" w:rsidRPr="00EC4758" w:rsidRDefault="00EC4758" w:rsidP="00EC4758">
            <w:pPr>
              <w:spacing w:after="200"/>
              <w:ind w:firstLine="0"/>
              <w:jc w:val="left"/>
              <w:rPr>
                <w:rFonts w:eastAsia="Calibri"/>
                <w:sz w:val="20"/>
                <w:szCs w:val="20"/>
                <w:lang w:val="en-US"/>
              </w:rPr>
            </w:pPr>
          </w:p>
        </w:tc>
        <w:tc>
          <w:tcPr>
            <w:tcW w:w="851" w:type="dxa"/>
            <w:shd w:val="clear" w:color="auto" w:fill="auto"/>
            <w:tcMar>
              <w:top w:w="50" w:type="dxa"/>
              <w:left w:w="100" w:type="dxa"/>
            </w:tcMar>
            <w:vAlign w:val="bottom"/>
          </w:tcPr>
          <w:p w14:paraId="2DDD0064" w14:textId="77777777" w:rsidR="00EC4758" w:rsidRPr="00EC4758" w:rsidRDefault="00EC4758" w:rsidP="00EC4758">
            <w:pPr>
              <w:ind w:left="135" w:firstLine="0"/>
              <w:jc w:val="left"/>
              <w:rPr>
                <w:rFonts w:eastAsia="Calibri"/>
                <w:sz w:val="20"/>
                <w:szCs w:val="20"/>
                <w:lang w:val="en-US"/>
              </w:rPr>
            </w:pPr>
            <w:r w:rsidRPr="00EC4758">
              <w:rPr>
                <w:rFonts w:eastAsia="Calibri"/>
                <w:b/>
                <w:color w:val="000000"/>
                <w:sz w:val="20"/>
                <w:szCs w:val="20"/>
                <w:lang w:val="en-US"/>
              </w:rPr>
              <w:t>Всего</w:t>
            </w:r>
          </w:p>
        </w:tc>
        <w:tc>
          <w:tcPr>
            <w:tcW w:w="1134" w:type="dxa"/>
            <w:tcMar>
              <w:top w:w="50" w:type="dxa"/>
              <w:left w:w="100" w:type="dxa"/>
            </w:tcMar>
            <w:vAlign w:val="bottom"/>
          </w:tcPr>
          <w:p w14:paraId="3C94B6DD" w14:textId="77777777" w:rsidR="00EC4758" w:rsidRDefault="00EC4758" w:rsidP="00EC4758">
            <w:pPr>
              <w:ind w:left="135" w:firstLine="0"/>
              <w:jc w:val="left"/>
              <w:rPr>
                <w:rFonts w:eastAsia="Calibri"/>
                <w:b/>
                <w:color w:val="000000"/>
                <w:sz w:val="20"/>
                <w:szCs w:val="20"/>
              </w:rPr>
            </w:pPr>
            <w:r w:rsidRPr="00EC4758">
              <w:rPr>
                <w:rFonts w:eastAsia="Calibri"/>
                <w:b/>
                <w:color w:val="000000"/>
                <w:sz w:val="20"/>
                <w:szCs w:val="20"/>
                <w:lang w:val="en-US"/>
              </w:rPr>
              <w:t>Контро</w:t>
            </w:r>
          </w:p>
          <w:p w14:paraId="1264CED4" w14:textId="3038227D" w:rsidR="00EC4758" w:rsidRPr="00EC4758" w:rsidRDefault="00EC4758" w:rsidP="00EC4758">
            <w:pPr>
              <w:ind w:left="135" w:firstLine="0"/>
              <w:jc w:val="left"/>
              <w:rPr>
                <w:rFonts w:eastAsia="Calibri"/>
                <w:sz w:val="20"/>
                <w:szCs w:val="20"/>
                <w:lang w:val="en-US"/>
              </w:rPr>
            </w:pPr>
            <w:r w:rsidRPr="00EC4758">
              <w:rPr>
                <w:rFonts w:eastAsia="Calibri"/>
                <w:b/>
                <w:color w:val="000000"/>
                <w:sz w:val="20"/>
                <w:szCs w:val="20"/>
                <w:lang w:val="en-US"/>
              </w:rPr>
              <w:t>льные работы</w:t>
            </w:r>
          </w:p>
        </w:tc>
        <w:tc>
          <w:tcPr>
            <w:tcW w:w="1276" w:type="dxa"/>
            <w:tcMar>
              <w:top w:w="50" w:type="dxa"/>
              <w:left w:w="100" w:type="dxa"/>
            </w:tcMar>
            <w:vAlign w:val="bottom"/>
          </w:tcPr>
          <w:p w14:paraId="405F4DF8" w14:textId="77777777" w:rsidR="00EC4758" w:rsidRPr="00EC4758" w:rsidRDefault="00EC4758" w:rsidP="00EC4758">
            <w:pPr>
              <w:ind w:left="135" w:firstLine="0"/>
              <w:jc w:val="left"/>
              <w:rPr>
                <w:rFonts w:eastAsia="Calibri"/>
                <w:sz w:val="20"/>
                <w:szCs w:val="20"/>
                <w:lang w:val="en-US"/>
              </w:rPr>
            </w:pPr>
            <w:r w:rsidRPr="00EC4758">
              <w:rPr>
                <w:rFonts w:eastAsia="Calibri"/>
                <w:b/>
                <w:color w:val="000000"/>
                <w:sz w:val="20"/>
                <w:szCs w:val="20"/>
                <w:lang w:val="en-US"/>
              </w:rPr>
              <w:t>Практические работы</w:t>
            </w:r>
          </w:p>
        </w:tc>
        <w:tc>
          <w:tcPr>
            <w:tcW w:w="1842" w:type="dxa"/>
            <w:vMerge/>
            <w:tcMar>
              <w:top w:w="50" w:type="dxa"/>
              <w:left w:w="100" w:type="dxa"/>
            </w:tcMar>
          </w:tcPr>
          <w:p w14:paraId="233EEA5A" w14:textId="77777777" w:rsidR="00EC4758" w:rsidRPr="00EC4758" w:rsidRDefault="00EC4758" w:rsidP="00EC4758">
            <w:pPr>
              <w:spacing w:after="200"/>
              <w:ind w:firstLine="0"/>
              <w:jc w:val="left"/>
              <w:rPr>
                <w:rFonts w:eastAsia="Calibri"/>
                <w:sz w:val="20"/>
                <w:szCs w:val="20"/>
                <w:lang w:val="en-US"/>
              </w:rPr>
            </w:pPr>
          </w:p>
        </w:tc>
      </w:tr>
      <w:tr w:rsidR="00C754F4" w14:paraId="3ECBBACA" w14:textId="77777777" w:rsidTr="003B2351">
        <w:trPr>
          <w:trHeight w:val="340"/>
          <w:tblCellSpacing w:w="20" w:type="nil"/>
        </w:trPr>
        <w:tc>
          <w:tcPr>
            <w:tcW w:w="10206" w:type="dxa"/>
            <w:gridSpan w:val="6"/>
            <w:tcMar>
              <w:top w:w="50" w:type="dxa"/>
              <w:left w:w="100" w:type="dxa"/>
            </w:tcMar>
          </w:tcPr>
          <w:p w14:paraId="102002A5" w14:textId="77777777" w:rsidR="00EC4758" w:rsidRPr="00EC4758" w:rsidRDefault="00EC4758" w:rsidP="00EC4758">
            <w:pPr>
              <w:spacing w:after="200" w:line="276" w:lineRule="auto"/>
              <w:ind w:firstLine="0"/>
              <w:jc w:val="left"/>
              <w:rPr>
                <w:rFonts w:eastAsia="Calibri"/>
                <w:b/>
                <w:color w:val="000000"/>
                <w:sz w:val="20"/>
                <w:szCs w:val="20"/>
                <w:lang w:val="en-US"/>
              </w:rPr>
            </w:pPr>
            <w:r w:rsidRPr="00EC4758">
              <w:rPr>
                <w:rFonts w:eastAsia="Calibri"/>
                <w:b/>
                <w:color w:val="000000"/>
                <w:sz w:val="20"/>
                <w:szCs w:val="20"/>
                <w:lang w:val="en-US"/>
              </w:rPr>
              <w:t>Раздел 1  «Основы читательской грамотности»</w:t>
            </w:r>
          </w:p>
        </w:tc>
      </w:tr>
      <w:tr w:rsidR="00C754F4" w14:paraId="5BB7D3DA" w14:textId="77777777" w:rsidTr="003B2351">
        <w:trPr>
          <w:trHeight w:val="144"/>
          <w:tblCellSpacing w:w="20" w:type="nil"/>
        </w:trPr>
        <w:tc>
          <w:tcPr>
            <w:tcW w:w="571" w:type="dxa"/>
            <w:tcMar>
              <w:top w:w="50" w:type="dxa"/>
              <w:left w:w="100" w:type="dxa"/>
            </w:tcMar>
          </w:tcPr>
          <w:p w14:paraId="5014534F" w14:textId="77777777" w:rsidR="00EC4758" w:rsidRPr="00EC4758" w:rsidRDefault="00EC4758" w:rsidP="00EC4758">
            <w:pPr>
              <w:spacing w:line="276" w:lineRule="auto"/>
              <w:ind w:firstLine="0"/>
              <w:jc w:val="left"/>
              <w:rPr>
                <w:rFonts w:eastAsia="Calibri"/>
                <w:sz w:val="20"/>
                <w:szCs w:val="20"/>
                <w:lang w:val="en-US"/>
              </w:rPr>
            </w:pPr>
            <w:r w:rsidRPr="00EC4758">
              <w:rPr>
                <w:rFonts w:eastAsia="Calibri"/>
                <w:sz w:val="20"/>
                <w:szCs w:val="20"/>
                <w:lang w:val="en-US"/>
              </w:rPr>
              <w:t>1.1.</w:t>
            </w:r>
          </w:p>
        </w:tc>
        <w:tc>
          <w:tcPr>
            <w:tcW w:w="4532" w:type="dxa"/>
            <w:tcMar>
              <w:top w:w="50" w:type="dxa"/>
              <w:left w:w="100" w:type="dxa"/>
            </w:tcMar>
          </w:tcPr>
          <w:p w14:paraId="36CCD178" w14:textId="77777777" w:rsidR="00EC4758" w:rsidRPr="00EC4758" w:rsidRDefault="00EC4758" w:rsidP="00EC4758">
            <w:pPr>
              <w:spacing w:line="276" w:lineRule="auto"/>
              <w:ind w:left="135" w:firstLine="0"/>
              <w:jc w:val="left"/>
              <w:rPr>
                <w:rFonts w:eastAsia="Calibri"/>
                <w:sz w:val="20"/>
                <w:szCs w:val="20"/>
              </w:rPr>
            </w:pPr>
            <w:r w:rsidRPr="00EC4758">
              <w:rPr>
                <w:rFonts w:eastAsia="Calibri"/>
                <w:sz w:val="20"/>
                <w:szCs w:val="20"/>
              </w:rPr>
              <w:t xml:space="preserve">Понятия «художественный» и «научно-познавательный»; жанровое сходство и различия художественных и научно-познавательных текстов; составление характеристики героев прочитанных произведений; деление текстов на части, </w:t>
            </w:r>
            <w:r w:rsidRPr="00EC4758">
              <w:rPr>
                <w:rFonts w:eastAsia="Calibri"/>
                <w:sz w:val="20"/>
                <w:szCs w:val="20"/>
              </w:rPr>
              <w:lastRenderedPageBreak/>
              <w:t>составление плана; ответы по содержанию прочитанных. Произведений, эмоциональная и личностная оценка прочитанного.</w:t>
            </w:r>
          </w:p>
        </w:tc>
        <w:tc>
          <w:tcPr>
            <w:tcW w:w="851" w:type="dxa"/>
            <w:tcMar>
              <w:top w:w="50" w:type="dxa"/>
              <w:left w:w="100" w:type="dxa"/>
            </w:tcMar>
            <w:vAlign w:val="bottom"/>
          </w:tcPr>
          <w:p w14:paraId="6A8CC547" w14:textId="77777777" w:rsidR="00EC4758" w:rsidRPr="00EC4758" w:rsidRDefault="00EC4758" w:rsidP="00EC4758">
            <w:pPr>
              <w:spacing w:line="276" w:lineRule="auto"/>
              <w:ind w:left="135" w:firstLine="0"/>
              <w:jc w:val="left"/>
              <w:rPr>
                <w:rFonts w:eastAsia="Calibri"/>
                <w:sz w:val="20"/>
                <w:szCs w:val="20"/>
                <w:lang w:val="en-US"/>
              </w:rPr>
            </w:pPr>
            <w:r w:rsidRPr="00EC4758">
              <w:rPr>
                <w:rFonts w:eastAsia="Calibri"/>
                <w:color w:val="000000"/>
                <w:sz w:val="20"/>
                <w:szCs w:val="20"/>
                <w:lang w:val="en-US"/>
              </w:rPr>
              <w:lastRenderedPageBreak/>
              <w:t xml:space="preserve">8 </w:t>
            </w:r>
          </w:p>
        </w:tc>
        <w:tc>
          <w:tcPr>
            <w:tcW w:w="1134" w:type="dxa"/>
            <w:tcMar>
              <w:top w:w="50" w:type="dxa"/>
              <w:left w:w="100" w:type="dxa"/>
            </w:tcMar>
            <w:vAlign w:val="bottom"/>
          </w:tcPr>
          <w:p w14:paraId="35792915" w14:textId="77777777" w:rsidR="00EC4758" w:rsidRPr="00EC4758" w:rsidRDefault="00EC4758" w:rsidP="00EC4758">
            <w:pPr>
              <w:ind w:left="135" w:firstLine="0"/>
              <w:jc w:val="left"/>
              <w:rPr>
                <w:rFonts w:eastAsia="Calibri"/>
                <w:sz w:val="20"/>
                <w:szCs w:val="20"/>
                <w:lang w:val="en-US"/>
              </w:rPr>
            </w:pPr>
          </w:p>
        </w:tc>
        <w:tc>
          <w:tcPr>
            <w:tcW w:w="1276" w:type="dxa"/>
            <w:tcMar>
              <w:top w:w="50" w:type="dxa"/>
              <w:left w:w="100" w:type="dxa"/>
            </w:tcMar>
            <w:vAlign w:val="bottom"/>
          </w:tcPr>
          <w:p w14:paraId="0429E0E0" w14:textId="77777777" w:rsidR="00EC4758" w:rsidRPr="00EC4758" w:rsidRDefault="00EC4758" w:rsidP="00EC4758">
            <w:pPr>
              <w:ind w:left="135" w:firstLine="0"/>
              <w:jc w:val="left"/>
              <w:rPr>
                <w:rFonts w:eastAsia="Calibri"/>
                <w:sz w:val="20"/>
                <w:szCs w:val="20"/>
                <w:lang w:val="en-US"/>
              </w:rPr>
            </w:pPr>
          </w:p>
        </w:tc>
        <w:tc>
          <w:tcPr>
            <w:tcW w:w="1842" w:type="dxa"/>
            <w:tcMar>
              <w:top w:w="50" w:type="dxa"/>
              <w:left w:w="100" w:type="dxa"/>
            </w:tcMar>
          </w:tcPr>
          <w:p w14:paraId="55A4A779" w14:textId="77777777" w:rsidR="00EC4758" w:rsidRPr="00EC4758" w:rsidRDefault="00146DB0" w:rsidP="00EC4758">
            <w:pPr>
              <w:spacing w:after="200" w:line="276" w:lineRule="auto"/>
              <w:ind w:firstLine="0"/>
              <w:jc w:val="left"/>
              <w:rPr>
                <w:rFonts w:eastAsia="Times New Roman"/>
                <w:color w:val="000000"/>
                <w:sz w:val="20"/>
                <w:szCs w:val="20"/>
                <w:lang w:eastAsia="ru-RU"/>
              </w:rPr>
            </w:pPr>
            <w:hyperlink r:id="rId475" w:history="1">
              <w:r w:rsidR="00EC4758" w:rsidRPr="00EC4758">
                <w:rPr>
                  <w:rFonts w:eastAsia="Times New Roman"/>
                  <w:color w:val="0563C1"/>
                  <w:sz w:val="20"/>
                  <w:szCs w:val="20"/>
                  <w:u w:val="single"/>
                  <w:lang w:val="en-US" w:eastAsia="ru-RU"/>
                </w:rPr>
                <w:t>https://resh.edu.ru/</w:t>
              </w:r>
            </w:hyperlink>
          </w:p>
          <w:p w14:paraId="28B9AC58" w14:textId="77777777" w:rsidR="00EC4758" w:rsidRPr="00EC4758" w:rsidRDefault="00EC4758" w:rsidP="00EC4758">
            <w:pPr>
              <w:spacing w:after="200" w:line="276" w:lineRule="auto"/>
              <w:ind w:firstLine="0"/>
              <w:jc w:val="left"/>
              <w:rPr>
                <w:rFonts w:eastAsia="Times New Roman"/>
                <w:color w:val="000000"/>
                <w:sz w:val="20"/>
                <w:szCs w:val="20"/>
                <w:lang w:eastAsia="ru-RU"/>
              </w:rPr>
            </w:pPr>
          </w:p>
          <w:p w14:paraId="76156835" w14:textId="77777777" w:rsidR="00EC4758" w:rsidRPr="00EC4758" w:rsidRDefault="00EC4758" w:rsidP="00EC4758">
            <w:pPr>
              <w:ind w:firstLine="0"/>
              <w:jc w:val="left"/>
              <w:rPr>
                <w:rFonts w:eastAsia="Times New Roman"/>
                <w:color w:val="000000"/>
                <w:sz w:val="20"/>
                <w:szCs w:val="20"/>
                <w:lang w:val="en-US" w:eastAsia="ru-RU"/>
              </w:rPr>
            </w:pPr>
          </w:p>
          <w:p w14:paraId="2E4BBAF5" w14:textId="77777777" w:rsidR="00EC4758" w:rsidRPr="00EC4758" w:rsidRDefault="00EC4758" w:rsidP="00EC4758">
            <w:pPr>
              <w:ind w:firstLine="0"/>
              <w:jc w:val="left"/>
              <w:rPr>
                <w:rFonts w:eastAsia="Times New Roman"/>
                <w:color w:val="000000"/>
                <w:sz w:val="22"/>
                <w:szCs w:val="22"/>
                <w:lang w:val="en-US" w:eastAsia="ru-RU"/>
              </w:rPr>
            </w:pPr>
          </w:p>
        </w:tc>
      </w:tr>
      <w:tr w:rsidR="00C754F4" w14:paraId="6767D94A" w14:textId="77777777" w:rsidTr="003B2351">
        <w:trPr>
          <w:trHeight w:val="148"/>
          <w:tblCellSpacing w:w="20" w:type="nil"/>
        </w:trPr>
        <w:tc>
          <w:tcPr>
            <w:tcW w:w="5103" w:type="dxa"/>
            <w:gridSpan w:val="2"/>
            <w:tcMar>
              <w:top w:w="50" w:type="dxa"/>
              <w:left w:w="100" w:type="dxa"/>
            </w:tcMar>
            <w:vAlign w:val="bottom"/>
          </w:tcPr>
          <w:p w14:paraId="5C02B06B" w14:textId="77777777" w:rsidR="00EC4758" w:rsidRPr="00EC4758" w:rsidRDefault="00EC4758" w:rsidP="00EC4758">
            <w:pPr>
              <w:ind w:left="135" w:firstLine="0"/>
              <w:jc w:val="left"/>
              <w:rPr>
                <w:rFonts w:eastAsia="Calibri"/>
                <w:sz w:val="20"/>
                <w:szCs w:val="20"/>
                <w:lang w:val="en-US"/>
              </w:rPr>
            </w:pPr>
            <w:r w:rsidRPr="00EC4758">
              <w:rPr>
                <w:rFonts w:eastAsia="Calibri"/>
                <w:color w:val="000000"/>
                <w:sz w:val="20"/>
                <w:szCs w:val="20"/>
                <w:lang w:val="en-US"/>
              </w:rPr>
              <w:t>Итого по разделу</w:t>
            </w:r>
          </w:p>
        </w:tc>
        <w:tc>
          <w:tcPr>
            <w:tcW w:w="851" w:type="dxa"/>
            <w:tcMar>
              <w:top w:w="50" w:type="dxa"/>
              <w:left w:w="100" w:type="dxa"/>
            </w:tcMar>
            <w:vAlign w:val="bottom"/>
          </w:tcPr>
          <w:p w14:paraId="6E36F0D4" w14:textId="77777777" w:rsidR="00EC4758" w:rsidRPr="00EC4758" w:rsidRDefault="00EC4758" w:rsidP="00EC4758">
            <w:pPr>
              <w:ind w:left="135" w:firstLine="0"/>
              <w:jc w:val="left"/>
              <w:rPr>
                <w:rFonts w:eastAsia="Calibri"/>
                <w:sz w:val="20"/>
                <w:szCs w:val="20"/>
                <w:lang w:val="en-US"/>
              </w:rPr>
            </w:pPr>
            <w:r w:rsidRPr="00EC4758">
              <w:rPr>
                <w:rFonts w:eastAsia="Calibri"/>
                <w:color w:val="000000"/>
                <w:sz w:val="20"/>
                <w:szCs w:val="20"/>
                <w:lang w:val="en-US"/>
              </w:rPr>
              <w:t>8</w:t>
            </w:r>
          </w:p>
        </w:tc>
        <w:tc>
          <w:tcPr>
            <w:tcW w:w="4252" w:type="dxa"/>
            <w:gridSpan w:val="3"/>
            <w:tcMar>
              <w:top w:w="50" w:type="dxa"/>
              <w:left w:w="100" w:type="dxa"/>
            </w:tcMar>
          </w:tcPr>
          <w:p w14:paraId="4CC1EDCD" w14:textId="77777777" w:rsidR="00EC4758" w:rsidRPr="00EC4758" w:rsidRDefault="00EC4758" w:rsidP="00EC4758">
            <w:pPr>
              <w:ind w:firstLine="0"/>
              <w:jc w:val="left"/>
              <w:rPr>
                <w:rFonts w:eastAsia="Calibri"/>
                <w:sz w:val="20"/>
                <w:szCs w:val="20"/>
                <w:lang w:val="en-US"/>
              </w:rPr>
            </w:pPr>
          </w:p>
        </w:tc>
      </w:tr>
      <w:tr w:rsidR="00C754F4" w14:paraId="439DB75A" w14:textId="77777777" w:rsidTr="003B2351">
        <w:trPr>
          <w:trHeight w:val="227"/>
          <w:tblCellSpacing w:w="20" w:type="nil"/>
        </w:trPr>
        <w:tc>
          <w:tcPr>
            <w:tcW w:w="10206" w:type="dxa"/>
            <w:gridSpan w:val="6"/>
            <w:tcMar>
              <w:top w:w="50" w:type="dxa"/>
              <w:left w:w="100" w:type="dxa"/>
            </w:tcMar>
          </w:tcPr>
          <w:p w14:paraId="33B57AAB" w14:textId="77777777" w:rsidR="00EC4758" w:rsidRPr="00EC4758" w:rsidRDefault="00EC4758" w:rsidP="00EC4758">
            <w:pPr>
              <w:ind w:firstLine="0"/>
              <w:jc w:val="left"/>
              <w:rPr>
                <w:rFonts w:eastAsia="Calibri"/>
                <w:sz w:val="20"/>
                <w:szCs w:val="20"/>
                <w:lang w:val="en-US"/>
              </w:rPr>
            </w:pPr>
            <w:r w:rsidRPr="00EC4758">
              <w:rPr>
                <w:rFonts w:eastAsia="Calibri"/>
                <w:b/>
                <w:color w:val="000000"/>
                <w:sz w:val="20"/>
                <w:szCs w:val="20"/>
                <w:lang w:val="en-US"/>
              </w:rPr>
              <w:t>Раздел 2.Математическая грамотность</w:t>
            </w:r>
          </w:p>
        </w:tc>
      </w:tr>
      <w:tr w:rsidR="00C754F4" w14:paraId="6DB6974F" w14:textId="77777777" w:rsidTr="003B2351">
        <w:trPr>
          <w:trHeight w:val="144"/>
          <w:tblCellSpacing w:w="20" w:type="nil"/>
        </w:trPr>
        <w:tc>
          <w:tcPr>
            <w:tcW w:w="571" w:type="dxa"/>
            <w:tcMar>
              <w:top w:w="50" w:type="dxa"/>
              <w:left w:w="100" w:type="dxa"/>
            </w:tcMar>
          </w:tcPr>
          <w:p w14:paraId="4723BFE3" w14:textId="77777777" w:rsidR="00EC4758" w:rsidRPr="00EC4758" w:rsidRDefault="00EC4758" w:rsidP="00EC4758">
            <w:pPr>
              <w:spacing w:line="276" w:lineRule="auto"/>
              <w:ind w:firstLine="0"/>
              <w:jc w:val="left"/>
              <w:rPr>
                <w:rFonts w:eastAsia="Calibri"/>
                <w:sz w:val="20"/>
                <w:szCs w:val="20"/>
                <w:lang w:val="en-US"/>
              </w:rPr>
            </w:pPr>
            <w:r w:rsidRPr="00EC4758">
              <w:rPr>
                <w:rFonts w:eastAsia="Calibri"/>
                <w:sz w:val="20"/>
                <w:szCs w:val="20"/>
                <w:lang w:val="en-US"/>
              </w:rPr>
              <w:t>2.1</w:t>
            </w:r>
          </w:p>
        </w:tc>
        <w:tc>
          <w:tcPr>
            <w:tcW w:w="4532" w:type="dxa"/>
            <w:tcMar>
              <w:top w:w="50" w:type="dxa"/>
              <w:left w:w="100" w:type="dxa"/>
            </w:tcMar>
          </w:tcPr>
          <w:p w14:paraId="41853A1C" w14:textId="77777777" w:rsidR="00EC4758" w:rsidRPr="00EC4758" w:rsidRDefault="00EC4758" w:rsidP="00EC4758">
            <w:pPr>
              <w:spacing w:line="276" w:lineRule="auto"/>
              <w:ind w:left="135" w:firstLine="0"/>
              <w:jc w:val="left"/>
              <w:rPr>
                <w:rFonts w:eastAsia="Calibri"/>
                <w:sz w:val="20"/>
                <w:szCs w:val="20"/>
              </w:rPr>
            </w:pPr>
            <w:r w:rsidRPr="00EC4758">
              <w:rPr>
                <w:rFonts w:eastAsia="Calibri"/>
                <w:sz w:val="20"/>
                <w:szCs w:val="20"/>
              </w:rPr>
              <w:t>Нахождение значений математических выражений в пределах 100,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 задачи на увеличение и уменьшение числа на несколько единиц, чтение и заполнение таблиц, столбчатых диаграмм, календарь, логические задачи, ложные и истинные высказывания, построение геометрических фигур, нахождение длины ломаной, диаметр окружности, периметр треугольника.</w:t>
            </w:r>
          </w:p>
        </w:tc>
        <w:tc>
          <w:tcPr>
            <w:tcW w:w="851" w:type="dxa"/>
            <w:tcMar>
              <w:top w:w="50" w:type="dxa"/>
              <w:left w:w="100" w:type="dxa"/>
            </w:tcMar>
            <w:vAlign w:val="bottom"/>
          </w:tcPr>
          <w:p w14:paraId="2F132B6D" w14:textId="77777777" w:rsidR="00EC4758" w:rsidRPr="00EC4758" w:rsidRDefault="00EC4758" w:rsidP="00EC4758">
            <w:pPr>
              <w:spacing w:line="276" w:lineRule="auto"/>
              <w:ind w:left="135" w:firstLine="0"/>
              <w:jc w:val="left"/>
              <w:rPr>
                <w:rFonts w:eastAsia="Calibri"/>
                <w:sz w:val="20"/>
                <w:szCs w:val="20"/>
                <w:lang w:val="en-US"/>
              </w:rPr>
            </w:pPr>
            <w:r w:rsidRPr="00EC4758">
              <w:rPr>
                <w:rFonts w:eastAsia="Calibri"/>
                <w:color w:val="000000"/>
                <w:sz w:val="20"/>
                <w:szCs w:val="20"/>
              </w:rPr>
              <w:t xml:space="preserve"> </w:t>
            </w:r>
            <w:r w:rsidRPr="00EC4758">
              <w:rPr>
                <w:rFonts w:eastAsia="Calibri"/>
                <w:color w:val="000000"/>
                <w:sz w:val="20"/>
                <w:szCs w:val="20"/>
                <w:lang w:val="en-US"/>
              </w:rPr>
              <w:t>8</w:t>
            </w:r>
          </w:p>
        </w:tc>
        <w:tc>
          <w:tcPr>
            <w:tcW w:w="1134" w:type="dxa"/>
            <w:tcMar>
              <w:top w:w="50" w:type="dxa"/>
              <w:left w:w="100" w:type="dxa"/>
            </w:tcMar>
            <w:vAlign w:val="bottom"/>
          </w:tcPr>
          <w:p w14:paraId="0D75B39E" w14:textId="77777777" w:rsidR="00EC4758" w:rsidRPr="00EC4758" w:rsidRDefault="00EC4758" w:rsidP="00EC4758">
            <w:pPr>
              <w:ind w:left="135" w:firstLine="0"/>
              <w:jc w:val="left"/>
              <w:rPr>
                <w:rFonts w:eastAsia="Calibri"/>
                <w:sz w:val="20"/>
                <w:szCs w:val="20"/>
                <w:lang w:val="en-US"/>
              </w:rPr>
            </w:pPr>
          </w:p>
        </w:tc>
        <w:tc>
          <w:tcPr>
            <w:tcW w:w="1276" w:type="dxa"/>
            <w:tcMar>
              <w:top w:w="50" w:type="dxa"/>
              <w:left w:w="100" w:type="dxa"/>
            </w:tcMar>
            <w:vAlign w:val="bottom"/>
          </w:tcPr>
          <w:p w14:paraId="77785EA8" w14:textId="77777777" w:rsidR="00EC4758" w:rsidRPr="00EC4758" w:rsidRDefault="00EC4758" w:rsidP="00EC4758">
            <w:pPr>
              <w:ind w:left="135" w:firstLine="0"/>
              <w:jc w:val="left"/>
              <w:rPr>
                <w:rFonts w:eastAsia="Calibri"/>
                <w:sz w:val="20"/>
                <w:szCs w:val="20"/>
                <w:lang w:val="en-US"/>
              </w:rPr>
            </w:pPr>
          </w:p>
        </w:tc>
        <w:tc>
          <w:tcPr>
            <w:tcW w:w="1842" w:type="dxa"/>
            <w:tcMar>
              <w:top w:w="50" w:type="dxa"/>
              <w:left w:w="100" w:type="dxa"/>
            </w:tcMar>
          </w:tcPr>
          <w:p w14:paraId="5FD43DF4" w14:textId="77777777" w:rsidR="00EC4758" w:rsidRPr="00EC4758" w:rsidRDefault="00146DB0" w:rsidP="00EC4758">
            <w:pPr>
              <w:ind w:firstLine="0"/>
              <w:jc w:val="left"/>
              <w:rPr>
                <w:rFonts w:eastAsia="Calibri"/>
                <w:sz w:val="20"/>
                <w:szCs w:val="20"/>
                <w:lang w:val="en-US"/>
              </w:rPr>
            </w:pPr>
            <w:hyperlink r:id="rId476" w:history="1">
              <w:r w:rsidR="00EC4758" w:rsidRPr="00EC4758">
                <w:rPr>
                  <w:rFonts w:eastAsia="Calibri"/>
                  <w:color w:val="0563C1"/>
                  <w:sz w:val="20"/>
                  <w:szCs w:val="20"/>
                  <w:u w:val="single"/>
                  <w:lang w:val="en-US"/>
                </w:rPr>
                <w:t>https://resh.edu.ru/</w:t>
              </w:r>
            </w:hyperlink>
          </w:p>
          <w:p w14:paraId="6C599B45" w14:textId="77777777" w:rsidR="00EC4758" w:rsidRPr="00EC4758" w:rsidRDefault="00EC4758" w:rsidP="00EC4758">
            <w:pPr>
              <w:ind w:firstLine="0"/>
              <w:jc w:val="left"/>
              <w:rPr>
                <w:rFonts w:eastAsia="Calibri"/>
                <w:sz w:val="20"/>
                <w:szCs w:val="20"/>
                <w:lang w:val="en-US"/>
              </w:rPr>
            </w:pPr>
          </w:p>
        </w:tc>
      </w:tr>
      <w:tr w:rsidR="00C754F4" w14:paraId="3A7B0326" w14:textId="77777777" w:rsidTr="003B2351">
        <w:trPr>
          <w:trHeight w:val="144"/>
          <w:tblCellSpacing w:w="20" w:type="nil"/>
        </w:trPr>
        <w:tc>
          <w:tcPr>
            <w:tcW w:w="5103" w:type="dxa"/>
            <w:gridSpan w:val="2"/>
            <w:tcMar>
              <w:top w:w="50" w:type="dxa"/>
              <w:left w:w="100" w:type="dxa"/>
            </w:tcMar>
            <w:vAlign w:val="bottom"/>
          </w:tcPr>
          <w:p w14:paraId="466B2C3A" w14:textId="77777777" w:rsidR="00EC4758" w:rsidRPr="00EC4758" w:rsidRDefault="00EC4758" w:rsidP="00EC4758">
            <w:pPr>
              <w:ind w:left="135" w:firstLine="0"/>
              <w:jc w:val="left"/>
              <w:rPr>
                <w:rFonts w:eastAsia="Calibri"/>
                <w:sz w:val="20"/>
                <w:szCs w:val="20"/>
                <w:lang w:val="en-US"/>
              </w:rPr>
            </w:pPr>
            <w:r w:rsidRPr="00EC4758">
              <w:rPr>
                <w:rFonts w:eastAsia="Calibri"/>
                <w:color w:val="000000"/>
                <w:sz w:val="20"/>
                <w:szCs w:val="20"/>
                <w:lang w:val="en-US"/>
              </w:rPr>
              <w:t>Итого по разделу</w:t>
            </w:r>
          </w:p>
        </w:tc>
        <w:tc>
          <w:tcPr>
            <w:tcW w:w="851" w:type="dxa"/>
            <w:tcMar>
              <w:top w:w="50" w:type="dxa"/>
              <w:left w:w="100" w:type="dxa"/>
            </w:tcMar>
            <w:vAlign w:val="bottom"/>
          </w:tcPr>
          <w:p w14:paraId="188C89D6" w14:textId="77777777" w:rsidR="00EC4758" w:rsidRPr="00EC4758" w:rsidRDefault="00EC4758" w:rsidP="00EC4758">
            <w:pPr>
              <w:ind w:left="135" w:firstLine="0"/>
              <w:jc w:val="left"/>
              <w:rPr>
                <w:rFonts w:eastAsia="Calibri"/>
                <w:sz w:val="20"/>
                <w:szCs w:val="20"/>
                <w:lang w:val="en-US"/>
              </w:rPr>
            </w:pPr>
            <w:r w:rsidRPr="00EC4758">
              <w:rPr>
                <w:rFonts w:eastAsia="Calibri"/>
                <w:color w:val="000000"/>
                <w:sz w:val="20"/>
                <w:szCs w:val="20"/>
                <w:lang w:val="en-US"/>
              </w:rPr>
              <w:t>8</w:t>
            </w:r>
          </w:p>
        </w:tc>
        <w:tc>
          <w:tcPr>
            <w:tcW w:w="4252" w:type="dxa"/>
            <w:gridSpan w:val="3"/>
            <w:tcMar>
              <w:top w:w="50" w:type="dxa"/>
              <w:left w:w="100" w:type="dxa"/>
            </w:tcMar>
          </w:tcPr>
          <w:p w14:paraId="62908545" w14:textId="77777777" w:rsidR="00EC4758" w:rsidRPr="00EC4758" w:rsidRDefault="00EC4758" w:rsidP="00EC4758">
            <w:pPr>
              <w:ind w:firstLine="0"/>
              <w:jc w:val="left"/>
              <w:rPr>
                <w:rFonts w:eastAsia="Calibri"/>
                <w:sz w:val="20"/>
                <w:szCs w:val="20"/>
                <w:lang w:val="en-US"/>
              </w:rPr>
            </w:pPr>
          </w:p>
        </w:tc>
      </w:tr>
      <w:tr w:rsidR="00C754F4" w14:paraId="2BC8F4AC" w14:textId="77777777" w:rsidTr="003B2351">
        <w:trPr>
          <w:trHeight w:val="403"/>
          <w:tblCellSpacing w:w="20" w:type="nil"/>
        </w:trPr>
        <w:tc>
          <w:tcPr>
            <w:tcW w:w="10206" w:type="dxa"/>
            <w:gridSpan w:val="6"/>
            <w:tcMar>
              <w:top w:w="50" w:type="dxa"/>
              <w:left w:w="100" w:type="dxa"/>
            </w:tcMar>
          </w:tcPr>
          <w:p w14:paraId="38FD1E0F" w14:textId="77777777" w:rsidR="00EC4758" w:rsidRPr="00EC4758" w:rsidRDefault="00EC4758" w:rsidP="00EC4758">
            <w:pPr>
              <w:ind w:firstLine="0"/>
              <w:jc w:val="left"/>
              <w:rPr>
                <w:rFonts w:eastAsia="Calibri"/>
                <w:sz w:val="20"/>
                <w:szCs w:val="20"/>
                <w:lang w:val="en-US"/>
              </w:rPr>
            </w:pPr>
            <w:r w:rsidRPr="00EC4758">
              <w:rPr>
                <w:rFonts w:eastAsia="Calibri"/>
                <w:b/>
                <w:color w:val="000000"/>
                <w:sz w:val="20"/>
                <w:szCs w:val="20"/>
                <w:lang w:val="en-US"/>
              </w:rPr>
              <w:t>Раздел 3.Финансовая грамотность</w:t>
            </w:r>
          </w:p>
        </w:tc>
      </w:tr>
      <w:tr w:rsidR="00C754F4" w14:paraId="7C515B62" w14:textId="77777777" w:rsidTr="003B2351">
        <w:trPr>
          <w:trHeight w:val="144"/>
          <w:tblCellSpacing w:w="20" w:type="nil"/>
        </w:trPr>
        <w:tc>
          <w:tcPr>
            <w:tcW w:w="571" w:type="dxa"/>
            <w:tcMar>
              <w:top w:w="50" w:type="dxa"/>
              <w:left w:w="100" w:type="dxa"/>
            </w:tcMar>
          </w:tcPr>
          <w:p w14:paraId="2D7A2810" w14:textId="77777777" w:rsidR="00EC4758" w:rsidRPr="00EC4758" w:rsidRDefault="00EC4758" w:rsidP="00EC4758">
            <w:pPr>
              <w:spacing w:line="276" w:lineRule="auto"/>
              <w:ind w:firstLine="0"/>
              <w:jc w:val="left"/>
              <w:rPr>
                <w:rFonts w:eastAsia="Calibri"/>
                <w:sz w:val="20"/>
                <w:szCs w:val="20"/>
                <w:lang w:val="en-US"/>
              </w:rPr>
            </w:pPr>
            <w:r w:rsidRPr="00EC4758">
              <w:rPr>
                <w:rFonts w:eastAsia="Calibri"/>
                <w:sz w:val="20"/>
                <w:szCs w:val="20"/>
                <w:lang w:val="en-US"/>
              </w:rPr>
              <w:t>3.1.</w:t>
            </w:r>
          </w:p>
        </w:tc>
        <w:tc>
          <w:tcPr>
            <w:tcW w:w="4532" w:type="dxa"/>
            <w:tcMar>
              <w:top w:w="50" w:type="dxa"/>
              <w:left w:w="100" w:type="dxa"/>
            </w:tcMar>
          </w:tcPr>
          <w:p w14:paraId="425FCB06" w14:textId="77777777" w:rsidR="00EC4758" w:rsidRPr="00EC4758" w:rsidRDefault="00EC4758" w:rsidP="00EC4758">
            <w:pPr>
              <w:ind w:firstLine="0"/>
              <w:jc w:val="left"/>
              <w:rPr>
                <w:rFonts w:eastAsia="Calibri"/>
                <w:sz w:val="20"/>
                <w:szCs w:val="20"/>
              </w:rPr>
            </w:pPr>
            <w:r w:rsidRPr="00EC4758">
              <w:rPr>
                <w:rFonts w:eastAsia="Times New Roman"/>
                <w:sz w:val="20"/>
                <w:szCs w:val="20"/>
                <w:lang w:eastAsia="ru-RU"/>
              </w:rPr>
              <w:t>Деньги, аверс и реверс монеты, кредиты, вклады, банковская карта, правила безопасного использования банковских карт, фальшивые и повреждённые деньги, средства защиты российских банкнот, валюта</w:t>
            </w:r>
          </w:p>
        </w:tc>
        <w:tc>
          <w:tcPr>
            <w:tcW w:w="851" w:type="dxa"/>
            <w:tcMar>
              <w:top w:w="50" w:type="dxa"/>
              <w:left w:w="100" w:type="dxa"/>
            </w:tcMar>
            <w:vAlign w:val="bottom"/>
          </w:tcPr>
          <w:p w14:paraId="6FFC7D84" w14:textId="77777777" w:rsidR="00EC4758" w:rsidRPr="00EC4758" w:rsidRDefault="00EC4758" w:rsidP="00EC4758">
            <w:pPr>
              <w:spacing w:line="276" w:lineRule="auto"/>
              <w:ind w:left="135" w:firstLine="0"/>
              <w:jc w:val="left"/>
              <w:rPr>
                <w:rFonts w:eastAsia="Calibri"/>
                <w:sz w:val="20"/>
                <w:szCs w:val="20"/>
                <w:lang w:val="en-US"/>
              </w:rPr>
            </w:pPr>
            <w:r w:rsidRPr="00EC4758">
              <w:rPr>
                <w:rFonts w:eastAsia="Calibri"/>
                <w:color w:val="000000"/>
                <w:sz w:val="20"/>
                <w:szCs w:val="20"/>
              </w:rPr>
              <w:t xml:space="preserve"> </w:t>
            </w:r>
            <w:r w:rsidRPr="00EC4758">
              <w:rPr>
                <w:rFonts w:eastAsia="Calibri"/>
                <w:color w:val="000000"/>
                <w:sz w:val="20"/>
                <w:szCs w:val="20"/>
                <w:lang w:val="en-US"/>
              </w:rPr>
              <w:t>3</w:t>
            </w:r>
          </w:p>
        </w:tc>
        <w:tc>
          <w:tcPr>
            <w:tcW w:w="1134" w:type="dxa"/>
            <w:tcMar>
              <w:top w:w="50" w:type="dxa"/>
              <w:left w:w="100" w:type="dxa"/>
            </w:tcMar>
            <w:vAlign w:val="bottom"/>
          </w:tcPr>
          <w:p w14:paraId="44683713" w14:textId="77777777" w:rsidR="00EC4758" w:rsidRPr="00EC4758" w:rsidRDefault="00EC4758" w:rsidP="00EC4758">
            <w:pPr>
              <w:ind w:left="135" w:firstLine="0"/>
              <w:jc w:val="left"/>
              <w:rPr>
                <w:rFonts w:eastAsia="Calibri"/>
                <w:sz w:val="20"/>
                <w:szCs w:val="20"/>
                <w:lang w:val="en-US"/>
              </w:rPr>
            </w:pPr>
          </w:p>
        </w:tc>
        <w:tc>
          <w:tcPr>
            <w:tcW w:w="1276" w:type="dxa"/>
            <w:tcMar>
              <w:top w:w="50" w:type="dxa"/>
              <w:left w:w="100" w:type="dxa"/>
            </w:tcMar>
            <w:vAlign w:val="bottom"/>
          </w:tcPr>
          <w:p w14:paraId="6D15B322" w14:textId="77777777" w:rsidR="00EC4758" w:rsidRPr="00EC4758" w:rsidRDefault="00EC4758" w:rsidP="00EC4758">
            <w:pPr>
              <w:ind w:left="135" w:firstLine="0"/>
              <w:jc w:val="left"/>
              <w:rPr>
                <w:rFonts w:eastAsia="Calibri"/>
                <w:sz w:val="20"/>
                <w:szCs w:val="20"/>
                <w:lang w:val="en-US"/>
              </w:rPr>
            </w:pPr>
          </w:p>
        </w:tc>
        <w:tc>
          <w:tcPr>
            <w:tcW w:w="1842" w:type="dxa"/>
            <w:tcMar>
              <w:top w:w="50" w:type="dxa"/>
              <w:left w:w="100" w:type="dxa"/>
            </w:tcMar>
          </w:tcPr>
          <w:p w14:paraId="74861A62" w14:textId="77777777" w:rsidR="00EC4758" w:rsidRPr="00EC4758" w:rsidRDefault="00146DB0" w:rsidP="00EC4758">
            <w:pPr>
              <w:spacing w:after="200" w:line="276" w:lineRule="auto"/>
              <w:ind w:firstLine="0"/>
              <w:jc w:val="left"/>
              <w:rPr>
                <w:rFonts w:ascii="Calibri" w:eastAsia="Calibri" w:hAnsi="Calibri"/>
                <w:sz w:val="22"/>
                <w:szCs w:val="22"/>
                <w:lang w:val="en-US"/>
              </w:rPr>
            </w:pPr>
            <w:hyperlink r:id="rId477" w:history="1">
              <w:r w:rsidR="00EC4758" w:rsidRPr="00EC4758">
                <w:rPr>
                  <w:rFonts w:eastAsia="Calibri"/>
                  <w:color w:val="0563C1"/>
                  <w:sz w:val="20"/>
                  <w:szCs w:val="20"/>
                  <w:u w:val="single"/>
                  <w:lang w:val="en-US"/>
                </w:rPr>
                <w:t>https://resh.edu.ru/</w:t>
              </w:r>
            </w:hyperlink>
          </w:p>
        </w:tc>
      </w:tr>
      <w:tr w:rsidR="00C754F4" w14:paraId="1F01F0A8" w14:textId="77777777" w:rsidTr="003B2351">
        <w:trPr>
          <w:trHeight w:val="144"/>
          <w:tblCellSpacing w:w="20" w:type="nil"/>
        </w:trPr>
        <w:tc>
          <w:tcPr>
            <w:tcW w:w="571" w:type="dxa"/>
            <w:tcMar>
              <w:top w:w="50" w:type="dxa"/>
              <w:left w:w="100" w:type="dxa"/>
            </w:tcMar>
          </w:tcPr>
          <w:p w14:paraId="706C5EB9" w14:textId="77777777" w:rsidR="00EC4758" w:rsidRPr="00EC4758" w:rsidRDefault="00EC4758" w:rsidP="00EC4758">
            <w:pPr>
              <w:spacing w:line="276" w:lineRule="auto"/>
              <w:ind w:firstLine="0"/>
              <w:jc w:val="left"/>
              <w:rPr>
                <w:rFonts w:eastAsia="Calibri"/>
                <w:color w:val="000000"/>
                <w:sz w:val="20"/>
                <w:szCs w:val="20"/>
                <w:lang w:val="en-US"/>
              </w:rPr>
            </w:pPr>
            <w:r w:rsidRPr="00EC4758">
              <w:rPr>
                <w:rFonts w:eastAsia="Times New Roman"/>
                <w:color w:val="000000"/>
                <w:w w:val="97"/>
                <w:sz w:val="20"/>
                <w:szCs w:val="20"/>
                <w:lang w:val="en-US"/>
              </w:rPr>
              <w:t>3.2</w:t>
            </w:r>
          </w:p>
        </w:tc>
        <w:tc>
          <w:tcPr>
            <w:tcW w:w="4532" w:type="dxa"/>
            <w:tcMar>
              <w:top w:w="50" w:type="dxa"/>
              <w:left w:w="100" w:type="dxa"/>
            </w:tcMar>
          </w:tcPr>
          <w:p w14:paraId="087ADF0A" w14:textId="77777777" w:rsidR="00EC4758" w:rsidRPr="00EC4758" w:rsidRDefault="00EC4758" w:rsidP="00EC4758">
            <w:pPr>
              <w:ind w:firstLine="0"/>
              <w:jc w:val="left"/>
              <w:rPr>
                <w:rFonts w:eastAsia="Times New Roman"/>
                <w:sz w:val="20"/>
                <w:szCs w:val="20"/>
                <w:lang w:eastAsia="ru-RU"/>
              </w:rPr>
            </w:pPr>
            <w:r w:rsidRPr="00EC4758">
              <w:rPr>
                <w:rFonts w:eastAsia="Times New Roman"/>
                <w:sz w:val="20"/>
                <w:szCs w:val="20"/>
                <w:lang w:eastAsia="ru-RU"/>
              </w:rPr>
              <w:t>Карманные деньги, необходимая покупка, желаемая покупка.</w:t>
            </w:r>
          </w:p>
        </w:tc>
        <w:tc>
          <w:tcPr>
            <w:tcW w:w="851" w:type="dxa"/>
            <w:tcMar>
              <w:top w:w="50" w:type="dxa"/>
              <w:left w:w="100" w:type="dxa"/>
            </w:tcMar>
            <w:vAlign w:val="bottom"/>
          </w:tcPr>
          <w:p w14:paraId="6CCB319C" w14:textId="77777777" w:rsidR="00EC4758" w:rsidRPr="00EC4758" w:rsidRDefault="00EC4758" w:rsidP="00EC4758">
            <w:pPr>
              <w:spacing w:line="276" w:lineRule="auto"/>
              <w:ind w:left="135" w:firstLine="0"/>
              <w:jc w:val="left"/>
              <w:rPr>
                <w:rFonts w:eastAsia="Calibri"/>
                <w:color w:val="000000"/>
                <w:sz w:val="20"/>
                <w:szCs w:val="20"/>
                <w:lang w:val="en-US"/>
              </w:rPr>
            </w:pPr>
            <w:r w:rsidRPr="00EC4758">
              <w:rPr>
                <w:rFonts w:eastAsia="Calibri"/>
                <w:color w:val="000000"/>
                <w:sz w:val="20"/>
                <w:szCs w:val="20"/>
                <w:lang w:val="en-US"/>
              </w:rPr>
              <w:t>1</w:t>
            </w:r>
          </w:p>
        </w:tc>
        <w:tc>
          <w:tcPr>
            <w:tcW w:w="1134" w:type="dxa"/>
            <w:tcMar>
              <w:top w:w="50" w:type="dxa"/>
              <w:left w:w="100" w:type="dxa"/>
            </w:tcMar>
            <w:vAlign w:val="bottom"/>
          </w:tcPr>
          <w:p w14:paraId="4A3B299A" w14:textId="77777777" w:rsidR="00EC4758" w:rsidRPr="00EC4758" w:rsidRDefault="00EC4758" w:rsidP="00EC4758">
            <w:pPr>
              <w:ind w:left="135" w:firstLine="0"/>
              <w:jc w:val="left"/>
              <w:rPr>
                <w:rFonts w:eastAsia="Calibri"/>
                <w:sz w:val="20"/>
                <w:szCs w:val="20"/>
                <w:lang w:val="en-US"/>
              </w:rPr>
            </w:pPr>
          </w:p>
        </w:tc>
        <w:tc>
          <w:tcPr>
            <w:tcW w:w="1276" w:type="dxa"/>
            <w:tcMar>
              <w:top w:w="50" w:type="dxa"/>
              <w:left w:w="100" w:type="dxa"/>
            </w:tcMar>
            <w:vAlign w:val="bottom"/>
          </w:tcPr>
          <w:p w14:paraId="5AB7E391" w14:textId="77777777" w:rsidR="00EC4758" w:rsidRPr="00EC4758" w:rsidRDefault="00EC4758" w:rsidP="00EC4758">
            <w:pPr>
              <w:ind w:left="135" w:firstLine="0"/>
              <w:jc w:val="left"/>
              <w:rPr>
                <w:rFonts w:eastAsia="Calibri"/>
                <w:sz w:val="20"/>
                <w:szCs w:val="20"/>
                <w:lang w:val="en-US"/>
              </w:rPr>
            </w:pPr>
          </w:p>
        </w:tc>
        <w:tc>
          <w:tcPr>
            <w:tcW w:w="1842" w:type="dxa"/>
            <w:tcMar>
              <w:top w:w="50" w:type="dxa"/>
              <w:left w:w="100" w:type="dxa"/>
            </w:tcMar>
          </w:tcPr>
          <w:p w14:paraId="5BA21DB9" w14:textId="77777777" w:rsidR="00EC4758" w:rsidRPr="00EC4758" w:rsidRDefault="00146DB0" w:rsidP="00EC4758">
            <w:pPr>
              <w:spacing w:after="200" w:line="276" w:lineRule="auto"/>
              <w:ind w:firstLine="0"/>
              <w:jc w:val="left"/>
              <w:rPr>
                <w:rFonts w:ascii="Calibri" w:eastAsia="Calibri" w:hAnsi="Calibri"/>
                <w:sz w:val="22"/>
                <w:szCs w:val="22"/>
                <w:lang w:val="en-US"/>
              </w:rPr>
            </w:pPr>
            <w:hyperlink r:id="rId478" w:history="1">
              <w:r w:rsidR="00EC4758" w:rsidRPr="00EC4758">
                <w:rPr>
                  <w:rFonts w:eastAsia="Calibri"/>
                  <w:color w:val="0563C1"/>
                  <w:sz w:val="20"/>
                  <w:szCs w:val="20"/>
                  <w:u w:val="single"/>
                  <w:lang w:val="en-US"/>
                </w:rPr>
                <w:t>https://resh.edu.ru/</w:t>
              </w:r>
            </w:hyperlink>
          </w:p>
        </w:tc>
      </w:tr>
      <w:tr w:rsidR="00C754F4" w14:paraId="6D84C0A5" w14:textId="77777777" w:rsidTr="003B2351">
        <w:trPr>
          <w:trHeight w:val="144"/>
          <w:tblCellSpacing w:w="20" w:type="nil"/>
        </w:trPr>
        <w:tc>
          <w:tcPr>
            <w:tcW w:w="571" w:type="dxa"/>
            <w:tcMar>
              <w:top w:w="50" w:type="dxa"/>
              <w:left w:w="100" w:type="dxa"/>
            </w:tcMar>
          </w:tcPr>
          <w:p w14:paraId="42E28EF2" w14:textId="77777777" w:rsidR="00EC4758" w:rsidRPr="00EC4758" w:rsidRDefault="00EC4758" w:rsidP="00EC4758">
            <w:pPr>
              <w:spacing w:line="276" w:lineRule="auto"/>
              <w:ind w:firstLine="0"/>
              <w:jc w:val="left"/>
              <w:rPr>
                <w:rFonts w:eastAsia="Calibri"/>
                <w:color w:val="000000"/>
                <w:sz w:val="20"/>
                <w:szCs w:val="20"/>
                <w:lang w:val="en-US"/>
              </w:rPr>
            </w:pPr>
            <w:r w:rsidRPr="00EC4758">
              <w:rPr>
                <w:rFonts w:eastAsia="Times New Roman"/>
                <w:color w:val="000000"/>
                <w:w w:val="97"/>
                <w:sz w:val="20"/>
                <w:szCs w:val="20"/>
                <w:lang w:val="en-US"/>
              </w:rPr>
              <w:t>3.3</w:t>
            </w:r>
          </w:p>
        </w:tc>
        <w:tc>
          <w:tcPr>
            <w:tcW w:w="4532" w:type="dxa"/>
            <w:tcMar>
              <w:top w:w="50" w:type="dxa"/>
              <w:left w:w="100" w:type="dxa"/>
            </w:tcMar>
          </w:tcPr>
          <w:p w14:paraId="0892B674" w14:textId="77777777" w:rsidR="00EC4758" w:rsidRPr="00EC4758" w:rsidRDefault="00EC4758" w:rsidP="00EC4758">
            <w:pPr>
              <w:ind w:firstLine="0"/>
              <w:jc w:val="left"/>
              <w:rPr>
                <w:rFonts w:eastAsia="Times New Roman"/>
                <w:sz w:val="20"/>
                <w:szCs w:val="20"/>
                <w:lang w:eastAsia="ru-RU"/>
              </w:rPr>
            </w:pPr>
            <w:r w:rsidRPr="00EC4758">
              <w:rPr>
                <w:rFonts w:eastAsia="Times New Roman"/>
                <w:sz w:val="20"/>
                <w:szCs w:val="20"/>
                <w:lang w:eastAsia="ru-RU"/>
              </w:rPr>
              <w:t>Реклама.</w:t>
            </w:r>
          </w:p>
        </w:tc>
        <w:tc>
          <w:tcPr>
            <w:tcW w:w="851" w:type="dxa"/>
            <w:tcMar>
              <w:top w:w="50" w:type="dxa"/>
              <w:left w:w="100" w:type="dxa"/>
            </w:tcMar>
            <w:vAlign w:val="bottom"/>
          </w:tcPr>
          <w:p w14:paraId="7F6E4020" w14:textId="77777777" w:rsidR="00EC4758" w:rsidRPr="00EC4758" w:rsidRDefault="00EC4758" w:rsidP="00EC4758">
            <w:pPr>
              <w:spacing w:line="276" w:lineRule="auto"/>
              <w:ind w:left="135" w:firstLine="0"/>
              <w:jc w:val="left"/>
              <w:rPr>
                <w:rFonts w:eastAsia="Calibri"/>
                <w:color w:val="000000"/>
                <w:sz w:val="20"/>
                <w:szCs w:val="20"/>
                <w:lang w:val="en-US"/>
              </w:rPr>
            </w:pPr>
            <w:r w:rsidRPr="00EC4758">
              <w:rPr>
                <w:rFonts w:eastAsia="Calibri"/>
                <w:color w:val="000000"/>
                <w:sz w:val="20"/>
                <w:szCs w:val="20"/>
                <w:lang w:val="en-US"/>
              </w:rPr>
              <w:t>1</w:t>
            </w:r>
          </w:p>
        </w:tc>
        <w:tc>
          <w:tcPr>
            <w:tcW w:w="1134" w:type="dxa"/>
            <w:tcMar>
              <w:top w:w="50" w:type="dxa"/>
              <w:left w:w="100" w:type="dxa"/>
            </w:tcMar>
            <w:vAlign w:val="bottom"/>
          </w:tcPr>
          <w:p w14:paraId="439F1079" w14:textId="77777777" w:rsidR="00EC4758" w:rsidRPr="00EC4758" w:rsidRDefault="00EC4758" w:rsidP="00EC4758">
            <w:pPr>
              <w:ind w:left="135" w:firstLine="0"/>
              <w:jc w:val="left"/>
              <w:rPr>
                <w:rFonts w:eastAsia="Calibri"/>
                <w:sz w:val="20"/>
                <w:szCs w:val="20"/>
                <w:lang w:val="en-US"/>
              </w:rPr>
            </w:pPr>
          </w:p>
        </w:tc>
        <w:tc>
          <w:tcPr>
            <w:tcW w:w="1276" w:type="dxa"/>
            <w:tcMar>
              <w:top w:w="50" w:type="dxa"/>
              <w:left w:w="100" w:type="dxa"/>
            </w:tcMar>
            <w:vAlign w:val="bottom"/>
          </w:tcPr>
          <w:p w14:paraId="4847CDBE" w14:textId="77777777" w:rsidR="00EC4758" w:rsidRPr="00EC4758" w:rsidRDefault="00EC4758" w:rsidP="00EC4758">
            <w:pPr>
              <w:ind w:left="135" w:firstLine="0"/>
              <w:jc w:val="left"/>
              <w:rPr>
                <w:rFonts w:eastAsia="Calibri"/>
                <w:sz w:val="20"/>
                <w:szCs w:val="20"/>
                <w:lang w:val="en-US"/>
              </w:rPr>
            </w:pPr>
          </w:p>
        </w:tc>
        <w:tc>
          <w:tcPr>
            <w:tcW w:w="1842" w:type="dxa"/>
            <w:tcMar>
              <w:top w:w="50" w:type="dxa"/>
              <w:left w:w="100" w:type="dxa"/>
            </w:tcMar>
          </w:tcPr>
          <w:p w14:paraId="05ACDF6C" w14:textId="77777777" w:rsidR="00EC4758" w:rsidRPr="00EC4758" w:rsidRDefault="00146DB0" w:rsidP="00EC4758">
            <w:pPr>
              <w:spacing w:after="200" w:line="276" w:lineRule="auto"/>
              <w:ind w:firstLine="0"/>
              <w:jc w:val="left"/>
              <w:rPr>
                <w:rFonts w:ascii="Calibri" w:eastAsia="Calibri" w:hAnsi="Calibri"/>
                <w:sz w:val="22"/>
                <w:szCs w:val="22"/>
                <w:lang w:val="en-US"/>
              </w:rPr>
            </w:pPr>
            <w:hyperlink r:id="rId479" w:history="1">
              <w:r w:rsidR="00EC4758" w:rsidRPr="00EC4758">
                <w:rPr>
                  <w:rFonts w:eastAsia="Calibri"/>
                  <w:color w:val="0563C1"/>
                  <w:sz w:val="20"/>
                  <w:szCs w:val="20"/>
                  <w:u w:val="single"/>
                  <w:lang w:val="en-US"/>
                </w:rPr>
                <w:t>https://resh.edu.ru/</w:t>
              </w:r>
            </w:hyperlink>
          </w:p>
        </w:tc>
      </w:tr>
      <w:tr w:rsidR="00C754F4" w14:paraId="50F60842" w14:textId="77777777" w:rsidTr="003B2351">
        <w:trPr>
          <w:trHeight w:val="144"/>
          <w:tblCellSpacing w:w="20" w:type="nil"/>
        </w:trPr>
        <w:tc>
          <w:tcPr>
            <w:tcW w:w="571" w:type="dxa"/>
            <w:tcMar>
              <w:top w:w="50" w:type="dxa"/>
              <w:left w:w="100" w:type="dxa"/>
            </w:tcMar>
          </w:tcPr>
          <w:p w14:paraId="35AFBBDB" w14:textId="77777777" w:rsidR="00EC4758" w:rsidRPr="00EC4758" w:rsidRDefault="00EC4758" w:rsidP="00EC4758">
            <w:pPr>
              <w:spacing w:line="276" w:lineRule="auto"/>
              <w:ind w:firstLine="0"/>
              <w:jc w:val="left"/>
              <w:rPr>
                <w:rFonts w:eastAsia="Calibri"/>
                <w:color w:val="000000"/>
                <w:sz w:val="20"/>
                <w:szCs w:val="20"/>
                <w:lang w:val="en-US"/>
              </w:rPr>
            </w:pPr>
            <w:r w:rsidRPr="00EC4758">
              <w:rPr>
                <w:rFonts w:eastAsia="Times New Roman"/>
                <w:color w:val="000000"/>
                <w:w w:val="97"/>
                <w:sz w:val="20"/>
                <w:szCs w:val="20"/>
                <w:lang w:val="en-US"/>
              </w:rPr>
              <w:t>3.4</w:t>
            </w:r>
          </w:p>
        </w:tc>
        <w:tc>
          <w:tcPr>
            <w:tcW w:w="4532" w:type="dxa"/>
            <w:tcMar>
              <w:top w:w="50" w:type="dxa"/>
              <w:left w:w="100" w:type="dxa"/>
            </w:tcMar>
          </w:tcPr>
          <w:p w14:paraId="31C6A3D7" w14:textId="77777777" w:rsidR="00EC4758" w:rsidRPr="00EC4758" w:rsidRDefault="00EC4758" w:rsidP="00EC4758">
            <w:pPr>
              <w:ind w:firstLine="0"/>
              <w:jc w:val="left"/>
              <w:rPr>
                <w:rFonts w:eastAsia="Times New Roman"/>
                <w:sz w:val="20"/>
                <w:szCs w:val="20"/>
                <w:lang w:eastAsia="ru-RU"/>
              </w:rPr>
            </w:pPr>
            <w:r w:rsidRPr="00EC4758">
              <w:rPr>
                <w:rFonts w:eastAsia="Times New Roman"/>
                <w:sz w:val="20"/>
                <w:szCs w:val="20"/>
                <w:lang w:eastAsia="ru-RU"/>
              </w:rPr>
              <w:t>Банк, финансы, банковские услуги, работники банка.</w:t>
            </w:r>
          </w:p>
        </w:tc>
        <w:tc>
          <w:tcPr>
            <w:tcW w:w="851" w:type="dxa"/>
            <w:tcMar>
              <w:top w:w="50" w:type="dxa"/>
              <w:left w:w="100" w:type="dxa"/>
            </w:tcMar>
            <w:vAlign w:val="bottom"/>
          </w:tcPr>
          <w:p w14:paraId="2C883C6F" w14:textId="77777777" w:rsidR="00EC4758" w:rsidRPr="00EC4758" w:rsidRDefault="00EC4758" w:rsidP="00EC4758">
            <w:pPr>
              <w:spacing w:line="276" w:lineRule="auto"/>
              <w:ind w:left="135" w:firstLine="0"/>
              <w:jc w:val="left"/>
              <w:rPr>
                <w:rFonts w:eastAsia="Calibri"/>
                <w:color w:val="000000"/>
                <w:sz w:val="20"/>
                <w:szCs w:val="20"/>
                <w:lang w:val="en-US"/>
              </w:rPr>
            </w:pPr>
            <w:r w:rsidRPr="00EC4758">
              <w:rPr>
                <w:rFonts w:eastAsia="Calibri"/>
                <w:color w:val="000000"/>
                <w:sz w:val="20"/>
                <w:szCs w:val="20"/>
                <w:lang w:val="en-US"/>
              </w:rPr>
              <w:t>1</w:t>
            </w:r>
          </w:p>
        </w:tc>
        <w:tc>
          <w:tcPr>
            <w:tcW w:w="1134" w:type="dxa"/>
            <w:tcMar>
              <w:top w:w="50" w:type="dxa"/>
              <w:left w:w="100" w:type="dxa"/>
            </w:tcMar>
            <w:vAlign w:val="bottom"/>
          </w:tcPr>
          <w:p w14:paraId="01833330" w14:textId="77777777" w:rsidR="00EC4758" w:rsidRPr="00EC4758" w:rsidRDefault="00EC4758" w:rsidP="00EC4758">
            <w:pPr>
              <w:ind w:left="135" w:firstLine="0"/>
              <w:jc w:val="left"/>
              <w:rPr>
                <w:rFonts w:eastAsia="Calibri"/>
                <w:sz w:val="20"/>
                <w:szCs w:val="20"/>
                <w:lang w:val="en-US"/>
              </w:rPr>
            </w:pPr>
          </w:p>
        </w:tc>
        <w:tc>
          <w:tcPr>
            <w:tcW w:w="1276" w:type="dxa"/>
            <w:tcMar>
              <w:top w:w="50" w:type="dxa"/>
              <w:left w:w="100" w:type="dxa"/>
            </w:tcMar>
            <w:vAlign w:val="bottom"/>
          </w:tcPr>
          <w:p w14:paraId="214F6925" w14:textId="77777777" w:rsidR="00EC4758" w:rsidRPr="00EC4758" w:rsidRDefault="00EC4758" w:rsidP="00EC4758">
            <w:pPr>
              <w:ind w:left="135" w:firstLine="0"/>
              <w:jc w:val="left"/>
              <w:rPr>
                <w:rFonts w:eastAsia="Calibri"/>
                <w:sz w:val="20"/>
                <w:szCs w:val="20"/>
                <w:lang w:val="en-US"/>
              </w:rPr>
            </w:pPr>
          </w:p>
        </w:tc>
        <w:tc>
          <w:tcPr>
            <w:tcW w:w="1842" w:type="dxa"/>
            <w:tcMar>
              <w:top w:w="50" w:type="dxa"/>
              <w:left w:w="100" w:type="dxa"/>
            </w:tcMar>
          </w:tcPr>
          <w:p w14:paraId="7E816676" w14:textId="77777777" w:rsidR="00EC4758" w:rsidRPr="00EC4758" w:rsidRDefault="00146DB0" w:rsidP="00EC4758">
            <w:pPr>
              <w:spacing w:after="200" w:line="276" w:lineRule="auto"/>
              <w:ind w:firstLine="0"/>
              <w:jc w:val="left"/>
              <w:rPr>
                <w:rFonts w:ascii="Calibri" w:eastAsia="Calibri" w:hAnsi="Calibri"/>
                <w:sz w:val="22"/>
                <w:szCs w:val="22"/>
                <w:lang w:val="en-US"/>
              </w:rPr>
            </w:pPr>
            <w:hyperlink r:id="rId480" w:history="1">
              <w:r w:rsidR="00EC4758" w:rsidRPr="00EC4758">
                <w:rPr>
                  <w:rFonts w:eastAsia="Calibri"/>
                  <w:color w:val="0563C1"/>
                  <w:sz w:val="20"/>
                  <w:szCs w:val="20"/>
                  <w:u w:val="single"/>
                  <w:lang w:val="en-US"/>
                </w:rPr>
                <w:t>https://resh.edu.ru/</w:t>
              </w:r>
            </w:hyperlink>
          </w:p>
        </w:tc>
      </w:tr>
      <w:tr w:rsidR="00C754F4" w14:paraId="01432113" w14:textId="77777777" w:rsidTr="003B2351">
        <w:trPr>
          <w:trHeight w:val="144"/>
          <w:tblCellSpacing w:w="20" w:type="nil"/>
        </w:trPr>
        <w:tc>
          <w:tcPr>
            <w:tcW w:w="571" w:type="dxa"/>
            <w:tcMar>
              <w:top w:w="50" w:type="dxa"/>
              <w:left w:w="100" w:type="dxa"/>
            </w:tcMar>
          </w:tcPr>
          <w:p w14:paraId="7A98CBDA" w14:textId="77777777" w:rsidR="00EC4758" w:rsidRPr="00EC4758" w:rsidRDefault="00EC4758" w:rsidP="00EC4758">
            <w:pPr>
              <w:spacing w:line="276" w:lineRule="auto"/>
              <w:ind w:firstLine="0"/>
              <w:jc w:val="left"/>
              <w:rPr>
                <w:rFonts w:eastAsia="Calibri"/>
                <w:color w:val="000000"/>
                <w:sz w:val="20"/>
                <w:szCs w:val="20"/>
                <w:lang w:val="en-US"/>
              </w:rPr>
            </w:pPr>
            <w:r w:rsidRPr="00EC4758">
              <w:rPr>
                <w:rFonts w:eastAsia="Times New Roman"/>
                <w:color w:val="000000"/>
                <w:w w:val="97"/>
                <w:sz w:val="20"/>
                <w:szCs w:val="20"/>
                <w:lang w:val="en-US"/>
              </w:rPr>
              <w:t>3.5</w:t>
            </w:r>
          </w:p>
        </w:tc>
        <w:tc>
          <w:tcPr>
            <w:tcW w:w="4532" w:type="dxa"/>
            <w:tcMar>
              <w:top w:w="50" w:type="dxa"/>
              <w:left w:w="100" w:type="dxa"/>
            </w:tcMar>
          </w:tcPr>
          <w:p w14:paraId="52D15C3C" w14:textId="77777777" w:rsidR="00EC4758" w:rsidRPr="00EC4758" w:rsidRDefault="00EC4758" w:rsidP="00EC4758">
            <w:pPr>
              <w:ind w:firstLine="0"/>
              <w:jc w:val="left"/>
              <w:rPr>
                <w:rFonts w:eastAsia="Times New Roman"/>
                <w:sz w:val="20"/>
                <w:szCs w:val="20"/>
                <w:lang w:eastAsia="ru-RU"/>
              </w:rPr>
            </w:pPr>
            <w:r w:rsidRPr="00EC4758">
              <w:rPr>
                <w:rFonts w:eastAsia="Times New Roman"/>
                <w:sz w:val="20"/>
                <w:szCs w:val="20"/>
                <w:lang w:eastAsia="ru-RU"/>
              </w:rPr>
              <w:t>Мошенник, сделка, доход, выручка, прибыль, продажа оптом.</w:t>
            </w:r>
          </w:p>
        </w:tc>
        <w:tc>
          <w:tcPr>
            <w:tcW w:w="851" w:type="dxa"/>
            <w:tcMar>
              <w:top w:w="50" w:type="dxa"/>
              <w:left w:w="100" w:type="dxa"/>
            </w:tcMar>
            <w:vAlign w:val="bottom"/>
          </w:tcPr>
          <w:p w14:paraId="44CC5552" w14:textId="77777777" w:rsidR="00EC4758" w:rsidRPr="00EC4758" w:rsidRDefault="00EC4758" w:rsidP="00EC4758">
            <w:pPr>
              <w:spacing w:line="276" w:lineRule="auto"/>
              <w:ind w:left="135" w:firstLine="0"/>
              <w:jc w:val="left"/>
              <w:rPr>
                <w:rFonts w:eastAsia="Calibri"/>
                <w:color w:val="000000"/>
                <w:sz w:val="20"/>
                <w:szCs w:val="20"/>
                <w:lang w:val="en-US"/>
              </w:rPr>
            </w:pPr>
            <w:r w:rsidRPr="00EC4758">
              <w:rPr>
                <w:rFonts w:eastAsia="Calibri"/>
                <w:color w:val="000000"/>
                <w:sz w:val="20"/>
                <w:szCs w:val="20"/>
                <w:lang w:val="en-US"/>
              </w:rPr>
              <w:t>1</w:t>
            </w:r>
          </w:p>
        </w:tc>
        <w:tc>
          <w:tcPr>
            <w:tcW w:w="1134" w:type="dxa"/>
            <w:tcMar>
              <w:top w:w="50" w:type="dxa"/>
              <w:left w:w="100" w:type="dxa"/>
            </w:tcMar>
            <w:vAlign w:val="bottom"/>
          </w:tcPr>
          <w:p w14:paraId="6DF1F75D" w14:textId="77777777" w:rsidR="00EC4758" w:rsidRPr="00EC4758" w:rsidRDefault="00EC4758" w:rsidP="00EC4758">
            <w:pPr>
              <w:ind w:left="135" w:firstLine="0"/>
              <w:jc w:val="left"/>
              <w:rPr>
                <w:rFonts w:eastAsia="Calibri"/>
                <w:sz w:val="20"/>
                <w:szCs w:val="20"/>
                <w:lang w:val="en-US"/>
              </w:rPr>
            </w:pPr>
          </w:p>
        </w:tc>
        <w:tc>
          <w:tcPr>
            <w:tcW w:w="1276" w:type="dxa"/>
            <w:tcMar>
              <w:top w:w="50" w:type="dxa"/>
              <w:left w:w="100" w:type="dxa"/>
            </w:tcMar>
            <w:vAlign w:val="bottom"/>
          </w:tcPr>
          <w:p w14:paraId="76AB9D0C" w14:textId="77777777" w:rsidR="00EC4758" w:rsidRPr="00EC4758" w:rsidRDefault="00EC4758" w:rsidP="00EC4758">
            <w:pPr>
              <w:ind w:left="135" w:firstLine="0"/>
              <w:jc w:val="left"/>
              <w:rPr>
                <w:rFonts w:eastAsia="Calibri"/>
                <w:sz w:val="20"/>
                <w:szCs w:val="20"/>
                <w:lang w:val="en-US"/>
              </w:rPr>
            </w:pPr>
          </w:p>
        </w:tc>
        <w:tc>
          <w:tcPr>
            <w:tcW w:w="1842" w:type="dxa"/>
            <w:tcMar>
              <w:top w:w="50" w:type="dxa"/>
              <w:left w:w="100" w:type="dxa"/>
            </w:tcMar>
          </w:tcPr>
          <w:p w14:paraId="30B4D5B6" w14:textId="77777777" w:rsidR="00EC4758" w:rsidRPr="00EC4758" w:rsidRDefault="00146DB0" w:rsidP="00EC4758">
            <w:pPr>
              <w:spacing w:after="200" w:line="276" w:lineRule="auto"/>
              <w:ind w:firstLine="0"/>
              <w:jc w:val="left"/>
              <w:rPr>
                <w:rFonts w:ascii="Calibri" w:eastAsia="Calibri" w:hAnsi="Calibri"/>
                <w:sz w:val="22"/>
                <w:szCs w:val="22"/>
                <w:lang w:val="en-US"/>
              </w:rPr>
            </w:pPr>
            <w:hyperlink r:id="rId481" w:history="1">
              <w:r w:rsidR="00EC4758" w:rsidRPr="00EC4758">
                <w:rPr>
                  <w:rFonts w:eastAsia="Calibri"/>
                  <w:color w:val="0563C1"/>
                  <w:sz w:val="20"/>
                  <w:szCs w:val="20"/>
                  <w:u w:val="single"/>
                  <w:lang w:val="en-US"/>
                </w:rPr>
                <w:t>https://resh.edu.ru/</w:t>
              </w:r>
            </w:hyperlink>
          </w:p>
        </w:tc>
      </w:tr>
      <w:tr w:rsidR="00C754F4" w14:paraId="69450F4D" w14:textId="77777777" w:rsidTr="003B2351">
        <w:trPr>
          <w:trHeight w:val="144"/>
          <w:tblCellSpacing w:w="20" w:type="nil"/>
        </w:trPr>
        <w:tc>
          <w:tcPr>
            <w:tcW w:w="571" w:type="dxa"/>
            <w:tcMar>
              <w:top w:w="50" w:type="dxa"/>
              <w:left w:w="100" w:type="dxa"/>
            </w:tcMar>
          </w:tcPr>
          <w:p w14:paraId="187B3E97" w14:textId="77777777" w:rsidR="00EC4758" w:rsidRPr="00EC4758" w:rsidRDefault="00EC4758" w:rsidP="00EC4758">
            <w:pPr>
              <w:spacing w:line="276" w:lineRule="auto"/>
              <w:ind w:firstLine="0"/>
              <w:jc w:val="left"/>
              <w:rPr>
                <w:rFonts w:eastAsia="Calibri"/>
                <w:color w:val="000000"/>
                <w:sz w:val="20"/>
                <w:szCs w:val="20"/>
                <w:lang w:val="en-US"/>
              </w:rPr>
            </w:pPr>
            <w:r w:rsidRPr="00EC4758">
              <w:rPr>
                <w:rFonts w:eastAsia="Times New Roman"/>
                <w:color w:val="000000"/>
                <w:w w:val="97"/>
                <w:sz w:val="20"/>
                <w:szCs w:val="20"/>
                <w:lang w:val="en-US"/>
              </w:rPr>
              <w:t>3.6</w:t>
            </w:r>
          </w:p>
        </w:tc>
        <w:tc>
          <w:tcPr>
            <w:tcW w:w="4532" w:type="dxa"/>
            <w:tcMar>
              <w:top w:w="50" w:type="dxa"/>
              <w:left w:w="100" w:type="dxa"/>
            </w:tcMar>
          </w:tcPr>
          <w:p w14:paraId="4B1CF1B5" w14:textId="77777777" w:rsidR="00EC4758" w:rsidRPr="00EC4758" w:rsidRDefault="00EC4758" w:rsidP="00EC4758">
            <w:pPr>
              <w:ind w:firstLine="0"/>
              <w:jc w:val="left"/>
              <w:rPr>
                <w:rFonts w:eastAsia="Times New Roman"/>
                <w:sz w:val="20"/>
                <w:szCs w:val="20"/>
                <w:lang w:eastAsia="ru-RU"/>
              </w:rPr>
            </w:pPr>
            <w:r w:rsidRPr="00EC4758">
              <w:rPr>
                <w:rFonts w:eastAsia="Times New Roman"/>
                <w:sz w:val="20"/>
                <w:szCs w:val="20"/>
                <w:lang w:eastAsia="ru-RU"/>
              </w:rPr>
              <w:t>Услуга, равноценный обмен, бартер.</w:t>
            </w:r>
          </w:p>
        </w:tc>
        <w:tc>
          <w:tcPr>
            <w:tcW w:w="851" w:type="dxa"/>
            <w:tcMar>
              <w:top w:w="50" w:type="dxa"/>
              <w:left w:w="100" w:type="dxa"/>
            </w:tcMar>
            <w:vAlign w:val="bottom"/>
          </w:tcPr>
          <w:p w14:paraId="30719834" w14:textId="77777777" w:rsidR="00EC4758" w:rsidRPr="00EC4758" w:rsidRDefault="00EC4758" w:rsidP="00EC4758">
            <w:pPr>
              <w:spacing w:line="276" w:lineRule="auto"/>
              <w:ind w:left="135" w:firstLine="0"/>
              <w:jc w:val="left"/>
              <w:rPr>
                <w:rFonts w:eastAsia="Calibri"/>
                <w:color w:val="000000"/>
                <w:sz w:val="20"/>
                <w:szCs w:val="20"/>
                <w:lang w:val="en-US"/>
              </w:rPr>
            </w:pPr>
            <w:r w:rsidRPr="00EC4758">
              <w:rPr>
                <w:rFonts w:eastAsia="Calibri"/>
                <w:color w:val="000000"/>
                <w:sz w:val="20"/>
                <w:szCs w:val="20"/>
                <w:lang w:val="en-US"/>
              </w:rPr>
              <w:t>1</w:t>
            </w:r>
          </w:p>
        </w:tc>
        <w:tc>
          <w:tcPr>
            <w:tcW w:w="1134" w:type="dxa"/>
            <w:tcMar>
              <w:top w:w="50" w:type="dxa"/>
              <w:left w:w="100" w:type="dxa"/>
            </w:tcMar>
            <w:vAlign w:val="bottom"/>
          </w:tcPr>
          <w:p w14:paraId="10E8C881" w14:textId="77777777" w:rsidR="00EC4758" w:rsidRPr="00EC4758" w:rsidRDefault="00EC4758" w:rsidP="00EC4758">
            <w:pPr>
              <w:ind w:left="135" w:firstLine="0"/>
              <w:jc w:val="left"/>
              <w:rPr>
                <w:rFonts w:eastAsia="Calibri"/>
                <w:sz w:val="20"/>
                <w:szCs w:val="20"/>
                <w:lang w:val="en-US"/>
              </w:rPr>
            </w:pPr>
          </w:p>
        </w:tc>
        <w:tc>
          <w:tcPr>
            <w:tcW w:w="1276" w:type="dxa"/>
            <w:tcMar>
              <w:top w:w="50" w:type="dxa"/>
              <w:left w:w="100" w:type="dxa"/>
            </w:tcMar>
            <w:vAlign w:val="bottom"/>
          </w:tcPr>
          <w:p w14:paraId="4D60A686" w14:textId="77777777" w:rsidR="00EC4758" w:rsidRPr="00EC4758" w:rsidRDefault="00EC4758" w:rsidP="00EC4758">
            <w:pPr>
              <w:ind w:left="135" w:firstLine="0"/>
              <w:jc w:val="left"/>
              <w:rPr>
                <w:rFonts w:eastAsia="Calibri"/>
                <w:sz w:val="20"/>
                <w:szCs w:val="20"/>
                <w:lang w:val="en-US"/>
              </w:rPr>
            </w:pPr>
          </w:p>
        </w:tc>
        <w:tc>
          <w:tcPr>
            <w:tcW w:w="1842" w:type="dxa"/>
            <w:tcMar>
              <w:top w:w="50" w:type="dxa"/>
              <w:left w:w="100" w:type="dxa"/>
            </w:tcMar>
          </w:tcPr>
          <w:p w14:paraId="0FE13C39" w14:textId="77777777" w:rsidR="00EC4758" w:rsidRPr="00EC4758" w:rsidRDefault="00146DB0" w:rsidP="00EC4758">
            <w:pPr>
              <w:spacing w:after="200" w:line="276" w:lineRule="auto"/>
              <w:ind w:firstLine="0"/>
              <w:jc w:val="left"/>
              <w:rPr>
                <w:rFonts w:ascii="Calibri" w:eastAsia="Calibri" w:hAnsi="Calibri"/>
                <w:sz w:val="22"/>
                <w:szCs w:val="22"/>
                <w:lang w:val="en-US"/>
              </w:rPr>
            </w:pPr>
            <w:hyperlink r:id="rId482" w:history="1">
              <w:r w:rsidR="00EC4758" w:rsidRPr="00EC4758">
                <w:rPr>
                  <w:rFonts w:eastAsia="Calibri"/>
                  <w:color w:val="0563C1"/>
                  <w:sz w:val="20"/>
                  <w:szCs w:val="20"/>
                  <w:u w:val="single"/>
                  <w:lang w:val="en-US"/>
                </w:rPr>
                <w:t>https://resh.edu.ru/</w:t>
              </w:r>
            </w:hyperlink>
          </w:p>
        </w:tc>
      </w:tr>
      <w:tr w:rsidR="00C754F4" w14:paraId="666EA679" w14:textId="77777777" w:rsidTr="003B2351">
        <w:trPr>
          <w:trHeight w:val="316"/>
          <w:tblCellSpacing w:w="20" w:type="nil"/>
        </w:trPr>
        <w:tc>
          <w:tcPr>
            <w:tcW w:w="5103" w:type="dxa"/>
            <w:gridSpan w:val="2"/>
            <w:tcMar>
              <w:top w:w="50" w:type="dxa"/>
              <w:left w:w="100" w:type="dxa"/>
            </w:tcMar>
            <w:vAlign w:val="bottom"/>
          </w:tcPr>
          <w:p w14:paraId="1E7C9ABD" w14:textId="77777777" w:rsidR="00EC4758" w:rsidRPr="00EC4758" w:rsidRDefault="00EC4758" w:rsidP="00EC4758">
            <w:pPr>
              <w:ind w:left="135" w:firstLine="0"/>
              <w:jc w:val="left"/>
              <w:rPr>
                <w:rFonts w:eastAsia="Calibri"/>
                <w:sz w:val="20"/>
                <w:szCs w:val="20"/>
                <w:lang w:val="en-US"/>
              </w:rPr>
            </w:pPr>
            <w:r w:rsidRPr="00EC4758">
              <w:rPr>
                <w:rFonts w:eastAsia="Calibri"/>
                <w:color w:val="000000"/>
                <w:sz w:val="20"/>
                <w:szCs w:val="20"/>
                <w:lang w:val="en-US"/>
              </w:rPr>
              <w:t>Итого по разделу</w:t>
            </w:r>
          </w:p>
        </w:tc>
        <w:tc>
          <w:tcPr>
            <w:tcW w:w="851" w:type="dxa"/>
            <w:tcMar>
              <w:top w:w="50" w:type="dxa"/>
              <w:left w:w="100" w:type="dxa"/>
            </w:tcMar>
            <w:vAlign w:val="bottom"/>
          </w:tcPr>
          <w:p w14:paraId="2D491163" w14:textId="77777777" w:rsidR="00EC4758" w:rsidRPr="00EC4758" w:rsidRDefault="00EC4758" w:rsidP="00EC4758">
            <w:pPr>
              <w:ind w:left="135" w:firstLine="0"/>
              <w:jc w:val="left"/>
              <w:rPr>
                <w:rFonts w:eastAsia="Calibri"/>
                <w:sz w:val="20"/>
                <w:szCs w:val="20"/>
                <w:lang w:val="en-US"/>
              </w:rPr>
            </w:pPr>
            <w:r w:rsidRPr="00EC4758">
              <w:rPr>
                <w:rFonts w:eastAsia="Calibri"/>
                <w:color w:val="000000"/>
                <w:sz w:val="20"/>
                <w:szCs w:val="20"/>
                <w:lang w:val="en-US"/>
              </w:rPr>
              <w:t>8</w:t>
            </w:r>
          </w:p>
        </w:tc>
        <w:tc>
          <w:tcPr>
            <w:tcW w:w="4252" w:type="dxa"/>
            <w:gridSpan w:val="3"/>
            <w:tcMar>
              <w:top w:w="50" w:type="dxa"/>
              <w:left w:w="100" w:type="dxa"/>
            </w:tcMar>
          </w:tcPr>
          <w:p w14:paraId="672CDCCD" w14:textId="77777777" w:rsidR="00EC4758" w:rsidRPr="00EC4758" w:rsidRDefault="00EC4758" w:rsidP="00EC4758">
            <w:pPr>
              <w:ind w:firstLine="0"/>
              <w:jc w:val="left"/>
              <w:rPr>
                <w:rFonts w:eastAsia="Calibri"/>
                <w:sz w:val="20"/>
                <w:szCs w:val="20"/>
                <w:lang w:val="en-US"/>
              </w:rPr>
            </w:pPr>
          </w:p>
        </w:tc>
      </w:tr>
      <w:tr w:rsidR="00C754F4" w14:paraId="0BBA281F" w14:textId="77777777" w:rsidTr="003B2351">
        <w:trPr>
          <w:trHeight w:val="379"/>
          <w:tblCellSpacing w:w="20" w:type="nil"/>
        </w:trPr>
        <w:tc>
          <w:tcPr>
            <w:tcW w:w="10206" w:type="dxa"/>
            <w:gridSpan w:val="6"/>
            <w:tcMar>
              <w:top w:w="50" w:type="dxa"/>
              <w:left w:w="100" w:type="dxa"/>
            </w:tcMar>
          </w:tcPr>
          <w:p w14:paraId="3AC4009E" w14:textId="77777777" w:rsidR="00EC4758" w:rsidRPr="00EC4758" w:rsidRDefault="00EC4758" w:rsidP="00EC4758">
            <w:pPr>
              <w:ind w:firstLine="0"/>
              <w:jc w:val="left"/>
              <w:rPr>
                <w:rFonts w:eastAsia="Calibri"/>
                <w:sz w:val="20"/>
                <w:szCs w:val="20"/>
                <w:lang w:val="en-US"/>
              </w:rPr>
            </w:pPr>
            <w:r w:rsidRPr="00EC4758">
              <w:rPr>
                <w:rFonts w:eastAsia="Calibri"/>
                <w:b/>
                <w:color w:val="000000"/>
                <w:sz w:val="20"/>
                <w:szCs w:val="20"/>
                <w:lang w:val="en-US"/>
              </w:rPr>
              <w:t>Раздел 4.</w:t>
            </w:r>
            <w:r w:rsidRPr="00EC4758">
              <w:rPr>
                <w:rFonts w:ascii="Calibri" w:eastAsia="Calibri" w:hAnsi="Calibri"/>
                <w:sz w:val="22"/>
                <w:szCs w:val="22"/>
                <w:lang w:val="en-US"/>
              </w:rPr>
              <w:t xml:space="preserve"> </w:t>
            </w:r>
            <w:r w:rsidRPr="00EC4758">
              <w:rPr>
                <w:rFonts w:eastAsia="Calibri"/>
                <w:b/>
                <w:color w:val="000000"/>
                <w:sz w:val="20"/>
                <w:szCs w:val="20"/>
                <w:lang w:val="en-US"/>
              </w:rPr>
              <w:t>Естественно-научная грамотность</w:t>
            </w:r>
          </w:p>
        </w:tc>
      </w:tr>
      <w:tr w:rsidR="00C754F4" w:rsidRPr="00146DB0" w14:paraId="01CFB1F9" w14:textId="77777777" w:rsidTr="003B2351">
        <w:trPr>
          <w:trHeight w:val="144"/>
          <w:tblCellSpacing w:w="20" w:type="nil"/>
        </w:trPr>
        <w:tc>
          <w:tcPr>
            <w:tcW w:w="571" w:type="dxa"/>
            <w:tcMar>
              <w:top w:w="50" w:type="dxa"/>
              <w:left w:w="100" w:type="dxa"/>
            </w:tcMar>
          </w:tcPr>
          <w:p w14:paraId="398B74E1" w14:textId="77777777" w:rsidR="00EC4758" w:rsidRPr="00EC4758" w:rsidRDefault="00EC4758" w:rsidP="00EC4758">
            <w:pPr>
              <w:spacing w:line="276" w:lineRule="auto"/>
              <w:ind w:firstLine="0"/>
              <w:jc w:val="left"/>
              <w:rPr>
                <w:rFonts w:eastAsia="Calibri"/>
                <w:sz w:val="20"/>
                <w:szCs w:val="20"/>
                <w:lang w:val="en-US"/>
              </w:rPr>
            </w:pPr>
            <w:r w:rsidRPr="00EC4758">
              <w:rPr>
                <w:rFonts w:eastAsia="Times New Roman"/>
                <w:color w:val="000000"/>
                <w:w w:val="97"/>
                <w:sz w:val="20"/>
                <w:szCs w:val="20"/>
                <w:lang w:val="en-US"/>
              </w:rPr>
              <w:t>4.1.</w:t>
            </w:r>
          </w:p>
        </w:tc>
        <w:tc>
          <w:tcPr>
            <w:tcW w:w="4532" w:type="dxa"/>
            <w:tcMar>
              <w:top w:w="50" w:type="dxa"/>
              <w:left w:w="100" w:type="dxa"/>
            </w:tcMar>
          </w:tcPr>
          <w:p w14:paraId="360FA7B7" w14:textId="77777777" w:rsidR="00EC4758" w:rsidRPr="00EC4758" w:rsidRDefault="00EC4758" w:rsidP="00EC4758">
            <w:pPr>
              <w:spacing w:line="276" w:lineRule="auto"/>
              <w:ind w:left="135" w:firstLine="0"/>
              <w:jc w:val="left"/>
              <w:rPr>
                <w:rFonts w:eastAsia="Calibri"/>
                <w:sz w:val="20"/>
                <w:szCs w:val="20"/>
                <w:lang w:val="en-US"/>
              </w:rPr>
            </w:pPr>
            <w:r w:rsidRPr="00EC4758">
              <w:rPr>
                <w:rFonts w:eastAsia="Calibri"/>
                <w:color w:val="000000"/>
                <w:sz w:val="20"/>
                <w:szCs w:val="20"/>
                <w:lang w:val="en-US"/>
              </w:rPr>
              <w:t>Состав почвы, перегной</w:t>
            </w:r>
          </w:p>
        </w:tc>
        <w:tc>
          <w:tcPr>
            <w:tcW w:w="851" w:type="dxa"/>
            <w:tcMar>
              <w:top w:w="50" w:type="dxa"/>
              <w:left w:w="100" w:type="dxa"/>
            </w:tcMar>
            <w:vAlign w:val="bottom"/>
          </w:tcPr>
          <w:p w14:paraId="11A1F85E" w14:textId="77777777" w:rsidR="00EC4758" w:rsidRPr="00EC4758" w:rsidRDefault="00EC4758" w:rsidP="00EC4758">
            <w:pPr>
              <w:spacing w:line="276" w:lineRule="auto"/>
              <w:ind w:left="135" w:firstLine="0"/>
              <w:jc w:val="left"/>
              <w:rPr>
                <w:rFonts w:eastAsia="Calibri"/>
                <w:sz w:val="20"/>
                <w:szCs w:val="20"/>
                <w:lang w:val="en-US"/>
              </w:rPr>
            </w:pPr>
            <w:r w:rsidRPr="00EC4758">
              <w:rPr>
                <w:rFonts w:eastAsia="Calibri"/>
                <w:sz w:val="20"/>
                <w:szCs w:val="20"/>
                <w:lang w:val="en-US"/>
              </w:rPr>
              <w:t>3</w:t>
            </w:r>
          </w:p>
        </w:tc>
        <w:tc>
          <w:tcPr>
            <w:tcW w:w="1134" w:type="dxa"/>
            <w:tcMar>
              <w:top w:w="50" w:type="dxa"/>
              <w:left w:w="100" w:type="dxa"/>
            </w:tcMar>
            <w:vAlign w:val="bottom"/>
          </w:tcPr>
          <w:p w14:paraId="0DC1DC4F" w14:textId="77777777" w:rsidR="00EC4758" w:rsidRPr="00EC4758" w:rsidRDefault="00EC4758" w:rsidP="00EC4758">
            <w:pPr>
              <w:ind w:left="135" w:firstLine="0"/>
              <w:jc w:val="left"/>
              <w:rPr>
                <w:rFonts w:eastAsia="Calibri"/>
                <w:sz w:val="20"/>
                <w:szCs w:val="20"/>
                <w:lang w:val="en-US"/>
              </w:rPr>
            </w:pPr>
          </w:p>
        </w:tc>
        <w:tc>
          <w:tcPr>
            <w:tcW w:w="1276" w:type="dxa"/>
            <w:tcMar>
              <w:top w:w="50" w:type="dxa"/>
              <w:left w:w="100" w:type="dxa"/>
            </w:tcMar>
            <w:vAlign w:val="bottom"/>
          </w:tcPr>
          <w:p w14:paraId="612D71FA" w14:textId="77777777" w:rsidR="00EC4758" w:rsidRPr="00EC4758" w:rsidRDefault="00EC4758" w:rsidP="00EC4758">
            <w:pPr>
              <w:ind w:left="135" w:firstLine="0"/>
              <w:jc w:val="left"/>
              <w:rPr>
                <w:rFonts w:eastAsia="Calibri"/>
                <w:sz w:val="20"/>
                <w:szCs w:val="20"/>
                <w:lang w:val="en-US"/>
              </w:rPr>
            </w:pPr>
          </w:p>
        </w:tc>
        <w:tc>
          <w:tcPr>
            <w:tcW w:w="1842" w:type="dxa"/>
            <w:tcMar>
              <w:top w:w="50" w:type="dxa"/>
              <w:left w:w="100" w:type="dxa"/>
            </w:tcMar>
          </w:tcPr>
          <w:p w14:paraId="277A7543" w14:textId="77777777" w:rsidR="00EC4758" w:rsidRPr="00EC4758" w:rsidRDefault="00146DB0" w:rsidP="00EC4758">
            <w:pPr>
              <w:ind w:firstLine="0"/>
              <w:jc w:val="left"/>
              <w:rPr>
                <w:rFonts w:eastAsia="Calibri"/>
                <w:sz w:val="20"/>
                <w:szCs w:val="20"/>
                <w:lang w:val="en-US"/>
              </w:rPr>
            </w:pPr>
            <w:hyperlink r:id="rId483" w:history="1">
              <w:r w:rsidR="00EC4758" w:rsidRPr="00EC4758">
                <w:rPr>
                  <w:rFonts w:eastAsia="Calibri"/>
                  <w:color w:val="0563C1"/>
                  <w:sz w:val="20"/>
                  <w:szCs w:val="20"/>
                  <w:u w:val="single"/>
                  <w:lang w:val="en-US"/>
                </w:rPr>
                <w:t>https://resh.edu.ru/subject/lesson/4450/main/155242/</w:t>
              </w:r>
            </w:hyperlink>
          </w:p>
          <w:p w14:paraId="1FF16555" w14:textId="77777777" w:rsidR="00EC4758" w:rsidRPr="00EC4758" w:rsidRDefault="00EC4758" w:rsidP="00EC4758">
            <w:pPr>
              <w:ind w:firstLine="0"/>
              <w:jc w:val="left"/>
              <w:rPr>
                <w:rFonts w:eastAsia="Calibri"/>
                <w:sz w:val="20"/>
                <w:szCs w:val="20"/>
                <w:lang w:val="en-US"/>
              </w:rPr>
            </w:pPr>
          </w:p>
        </w:tc>
      </w:tr>
      <w:tr w:rsidR="00C754F4" w14:paraId="3805C416" w14:textId="77777777" w:rsidTr="003B2351">
        <w:trPr>
          <w:trHeight w:val="144"/>
          <w:tblCellSpacing w:w="20" w:type="nil"/>
        </w:trPr>
        <w:tc>
          <w:tcPr>
            <w:tcW w:w="571" w:type="dxa"/>
            <w:tcMar>
              <w:top w:w="50" w:type="dxa"/>
              <w:left w:w="100" w:type="dxa"/>
            </w:tcMar>
          </w:tcPr>
          <w:p w14:paraId="61EEC7C5" w14:textId="77777777" w:rsidR="00EC4758" w:rsidRPr="00EC4758" w:rsidRDefault="00EC4758" w:rsidP="00EC4758">
            <w:pPr>
              <w:spacing w:line="276" w:lineRule="auto"/>
              <w:ind w:firstLine="0"/>
              <w:jc w:val="left"/>
              <w:rPr>
                <w:rFonts w:eastAsia="Calibri"/>
                <w:sz w:val="20"/>
                <w:szCs w:val="20"/>
                <w:lang w:val="en-US"/>
              </w:rPr>
            </w:pPr>
            <w:r w:rsidRPr="00EC4758">
              <w:rPr>
                <w:rFonts w:eastAsia="Times New Roman"/>
                <w:color w:val="000000"/>
                <w:w w:val="97"/>
                <w:sz w:val="20"/>
                <w:szCs w:val="20"/>
                <w:lang w:val="en-US"/>
              </w:rPr>
              <w:t>4.2</w:t>
            </w:r>
          </w:p>
        </w:tc>
        <w:tc>
          <w:tcPr>
            <w:tcW w:w="4532" w:type="dxa"/>
            <w:tcMar>
              <w:top w:w="50" w:type="dxa"/>
              <w:left w:w="100" w:type="dxa"/>
            </w:tcMar>
          </w:tcPr>
          <w:p w14:paraId="2072C5E8" w14:textId="77777777" w:rsidR="00EC4758" w:rsidRPr="00EC4758" w:rsidRDefault="00EC4758" w:rsidP="00EC4758">
            <w:pPr>
              <w:spacing w:line="276" w:lineRule="auto"/>
              <w:ind w:left="135" w:firstLine="0"/>
              <w:jc w:val="left"/>
              <w:rPr>
                <w:rFonts w:eastAsia="Calibri"/>
                <w:sz w:val="20"/>
                <w:szCs w:val="20"/>
                <w:lang w:val="en-US"/>
              </w:rPr>
            </w:pPr>
            <w:r w:rsidRPr="00EC4758">
              <w:rPr>
                <w:rFonts w:eastAsia="Calibri"/>
                <w:color w:val="000000"/>
                <w:sz w:val="20"/>
                <w:szCs w:val="20"/>
                <w:lang w:val="en-US"/>
              </w:rPr>
              <w:t>Состав и свойства древесины.</w:t>
            </w:r>
          </w:p>
        </w:tc>
        <w:tc>
          <w:tcPr>
            <w:tcW w:w="851" w:type="dxa"/>
            <w:tcMar>
              <w:top w:w="50" w:type="dxa"/>
              <w:left w:w="100" w:type="dxa"/>
            </w:tcMar>
            <w:vAlign w:val="bottom"/>
          </w:tcPr>
          <w:p w14:paraId="6E1F19FD" w14:textId="77777777" w:rsidR="00EC4758" w:rsidRPr="00EC4758" w:rsidRDefault="00EC4758" w:rsidP="00EC4758">
            <w:pPr>
              <w:spacing w:line="276" w:lineRule="auto"/>
              <w:ind w:left="135" w:firstLine="0"/>
              <w:jc w:val="left"/>
              <w:rPr>
                <w:rFonts w:eastAsia="Calibri"/>
                <w:sz w:val="20"/>
                <w:szCs w:val="20"/>
                <w:lang w:val="en-US"/>
              </w:rPr>
            </w:pPr>
            <w:r w:rsidRPr="00EC4758">
              <w:rPr>
                <w:rFonts w:eastAsia="Calibri"/>
                <w:color w:val="000000"/>
                <w:sz w:val="20"/>
                <w:szCs w:val="20"/>
                <w:lang w:val="en-US"/>
              </w:rPr>
              <w:t xml:space="preserve"> 1</w:t>
            </w:r>
          </w:p>
        </w:tc>
        <w:tc>
          <w:tcPr>
            <w:tcW w:w="1134" w:type="dxa"/>
            <w:tcMar>
              <w:top w:w="50" w:type="dxa"/>
              <w:left w:w="100" w:type="dxa"/>
            </w:tcMar>
            <w:vAlign w:val="bottom"/>
          </w:tcPr>
          <w:p w14:paraId="3A34EE67" w14:textId="77777777" w:rsidR="00EC4758" w:rsidRPr="00EC4758" w:rsidRDefault="00EC4758" w:rsidP="00EC4758">
            <w:pPr>
              <w:ind w:left="135" w:firstLine="0"/>
              <w:jc w:val="left"/>
              <w:rPr>
                <w:rFonts w:eastAsia="Calibri"/>
                <w:sz w:val="20"/>
                <w:szCs w:val="20"/>
                <w:lang w:val="en-US"/>
              </w:rPr>
            </w:pPr>
          </w:p>
        </w:tc>
        <w:tc>
          <w:tcPr>
            <w:tcW w:w="1276" w:type="dxa"/>
            <w:tcMar>
              <w:top w:w="50" w:type="dxa"/>
              <w:left w:w="100" w:type="dxa"/>
            </w:tcMar>
            <w:vAlign w:val="bottom"/>
          </w:tcPr>
          <w:p w14:paraId="1BAACA0D" w14:textId="77777777" w:rsidR="00EC4758" w:rsidRPr="00EC4758" w:rsidRDefault="00EC4758" w:rsidP="00EC4758">
            <w:pPr>
              <w:ind w:left="135" w:firstLine="0"/>
              <w:jc w:val="left"/>
              <w:rPr>
                <w:rFonts w:eastAsia="Calibri"/>
                <w:sz w:val="20"/>
                <w:szCs w:val="20"/>
                <w:lang w:val="en-US"/>
              </w:rPr>
            </w:pPr>
          </w:p>
        </w:tc>
        <w:tc>
          <w:tcPr>
            <w:tcW w:w="1842" w:type="dxa"/>
            <w:tcMar>
              <w:top w:w="50" w:type="dxa"/>
              <w:left w:w="100" w:type="dxa"/>
            </w:tcMar>
          </w:tcPr>
          <w:p w14:paraId="02160608" w14:textId="77777777" w:rsidR="00EC4758" w:rsidRPr="00EC4758" w:rsidRDefault="00EC4758" w:rsidP="00EC4758">
            <w:pPr>
              <w:ind w:firstLine="0"/>
              <w:jc w:val="left"/>
              <w:rPr>
                <w:rFonts w:eastAsia="Calibri"/>
                <w:sz w:val="20"/>
                <w:szCs w:val="20"/>
              </w:rPr>
            </w:pPr>
            <w:r w:rsidRPr="00EC4758">
              <w:rPr>
                <w:rFonts w:eastAsia="Calibri"/>
                <w:sz w:val="20"/>
                <w:szCs w:val="20"/>
                <w:lang w:val="en-US"/>
              </w:rPr>
              <w:cr/>
            </w:r>
            <w:hyperlink r:id="rId484" w:history="1">
              <w:r w:rsidRPr="00EC4758">
                <w:rPr>
                  <w:rFonts w:eastAsia="Calibri"/>
                  <w:color w:val="0563C1"/>
                  <w:sz w:val="20"/>
                  <w:szCs w:val="20"/>
                  <w:u w:val="single"/>
                  <w:lang w:val="en-US"/>
                </w:rPr>
                <w:t>https://resh.edu.ru/</w:t>
              </w:r>
            </w:hyperlink>
          </w:p>
          <w:p w14:paraId="21F201F4" w14:textId="77777777" w:rsidR="00EC4758" w:rsidRPr="00EC4758" w:rsidRDefault="00EC4758" w:rsidP="00EC4758">
            <w:pPr>
              <w:ind w:firstLine="0"/>
              <w:jc w:val="left"/>
              <w:rPr>
                <w:rFonts w:eastAsia="Calibri"/>
                <w:sz w:val="20"/>
                <w:szCs w:val="20"/>
              </w:rPr>
            </w:pPr>
          </w:p>
        </w:tc>
      </w:tr>
      <w:tr w:rsidR="00C754F4" w14:paraId="50E564FD" w14:textId="77777777" w:rsidTr="003B2351">
        <w:trPr>
          <w:trHeight w:val="144"/>
          <w:tblCellSpacing w:w="20" w:type="nil"/>
        </w:trPr>
        <w:tc>
          <w:tcPr>
            <w:tcW w:w="571" w:type="dxa"/>
            <w:tcMar>
              <w:top w:w="50" w:type="dxa"/>
              <w:left w:w="100" w:type="dxa"/>
            </w:tcMar>
          </w:tcPr>
          <w:p w14:paraId="5D673DB8" w14:textId="77777777" w:rsidR="00EC4758" w:rsidRPr="00EC4758" w:rsidRDefault="00EC4758" w:rsidP="00EC4758">
            <w:pPr>
              <w:spacing w:line="276" w:lineRule="auto"/>
              <w:ind w:firstLine="0"/>
              <w:jc w:val="left"/>
              <w:rPr>
                <w:rFonts w:eastAsia="Calibri"/>
                <w:color w:val="000000"/>
                <w:sz w:val="20"/>
                <w:szCs w:val="20"/>
                <w:lang w:val="en-US"/>
              </w:rPr>
            </w:pPr>
            <w:r w:rsidRPr="00EC4758">
              <w:rPr>
                <w:rFonts w:eastAsia="Times New Roman"/>
                <w:color w:val="000000"/>
                <w:w w:val="97"/>
                <w:sz w:val="20"/>
                <w:szCs w:val="20"/>
                <w:lang w:val="en-US"/>
              </w:rPr>
              <w:t>4.3</w:t>
            </w:r>
          </w:p>
        </w:tc>
        <w:tc>
          <w:tcPr>
            <w:tcW w:w="4532" w:type="dxa"/>
            <w:tcMar>
              <w:top w:w="50" w:type="dxa"/>
              <w:left w:w="100" w:type="dxa"/>
            </w:tcMar>
          </w:tcPr>
          <w:p w14:paraId="5CB797EE" w14:textId="77777777" w:rsidR="00EC4758" w:rsidRPr="00EC4758" w:rsidRDefault="00EC4758" w:rsidP="00EC4758">
            <w:pPr>
              <w:spacing w:line="276" w:lineRule="auto"/>
              <w:ind w:left="135" w:firstLine="0"/>
              <w:jc w:val="left"/>
              <w:rPr>
                <w:rFonts w:eastAsia="Calibri"/>
                <w:color w:val="000000"/>
                <w:sz w:val="20"/>
                <w:szCs w:val="20"/>
              </w:rPr>
            </w:pPr>
            <w:r w:rsidRPr="00EC4758">
              <w:rPr>
                <w:rFonts w:eastAsia="Calibri"/>
                <w:color w:val="000000"/>
                <w:sz w:val="20"/>
                <w:szCs w:val="20"/>
              </w:rPr>
              <w:t>Названия частей растений, виды корней, свойства корней.</w:t>
            </w:r>
          </w:p>
        </w:tc>
        <w:tc>
          <w:tcPr>
            <w:tcW w:w="851" w:type="dxa"/>
            <w:tcMar>
              <w:top w:w="50" w:type="dxa"/>
              <w:left w:w="100" w:type="dxa"/>
            </w:tcMar>
            <w:vAlign w:val="bottom"/>
          </w:tcPr>
          <w:p w14:paraId="0A4C685F" w14:textId="77777777" w:rsidR="00EC4758" w:rsidRPr="00EC4758" w:rsidRDefault="00EC4758" w:rsidP="00EC4758">
            <w:pPr>
              <w:spacing w:line="276" w:lineRule="auto"/>
              <w:ind w:left="135" w:firstLine="0"/>
              <w:jc w:val="left"/>
              <w:rPr>
                <w:rFonts w:eastAsia="Calibri"/>
                <w:color w:val="000000"/>
                <w:sz w:val="20"/>
                <w:szCs w:val="20"/>
                <w:lang w:val="en-US"/>
              </w:rPr>
            </w:pPr>
            <w:r w:rsidRPr="00EC4758">
              <w:rPr>
                <w:rFonts w:eastAsia="Calibri"/>
                <w:color w:val="000000"/>
                <w:sz w:val="20"/>
                <w:szCs w:val="20"/>
                <w:lang w:val="en-US"/>
              </w:rPr>
              <w:t>2</w:t>
            </w:r>
          </w:p>
        </w:tc>
        <w:tc>
          <w:tcPr>
            <w:tcW w:w="1134" w:type="dxa"/>
            <w:tcMar>
              <w:top w:w="50" w:type="dxa"/>
              <w:left w:w="100" w:type="dxa"/>
            </w:tcMar>
            <w:vAlign w:val="bottom"/>
          </w:tcPr>
          <w:p w14:paraId="304CAEFF" w14:textId="77777777" w:rsidR="00EC4758" w:rsidRPr="00EC4758" w:rsidRDefault="00EC4758" w:rsidP="00EC4758">
            <w:pPr>
              <w:ind w:left="135" w:firstLine="0"/>
              <w:jc w:val="left"/>
              <w:rPr>
                <w:rFonts w:eastAsia="Calibri"/>
                <w:sz w:val="20"/>
                <w:szCs w:val="20"/>
                <w:lang w:val="en-US"/>
              </w:rPr>
            </w:pPr>
          </w:p>
        </w:tc>
        <w:tc>
          <w:tcPr>
            <w:tcW w:w="1276" w:type="dxa"/>
            <w:tcMar>
              <w:top w:w="50" w:type="dxa"/>
              <w:left w:w="100" w:type="dxa"/>
            </w:tcMar>
            <w:vAlign w:val="bottom"/>
          </w:tcPr>
          <w:p w14:paraId="08E2461B" w14:textId="77777777" w:rsidR="00EC4758" w:rsidRPr="00EC4758" w:rsidRDefault="00EC4758" w:rsidP="00EC4758">
            <w:pPr>
              <w:ind w:left="135" w:firstLine="0"/>
              <w:jc w:val="left"/>
              <w:rPr>
                <w:rFonts w:eastAsia="Calibri"/>
                <w:sz w:val="20"/>
                <w:szCs w:val="20"/>
                <w:lang w:val="en-US"/>
              </w:rPr>
            </w:pPr>
          </w:p>
        </w:tc>
        <w:tc>
          <w:tcPr>
            <w:tcW w:w="1842" w:type="dxa"/>
            <w:tcMar>
              <w:top w:w="50" w:type="dxa"/>
              <w:left w:w="100" w:type="dxa"/>
            </w:tcMar>
          </w:tcPr>
          <w:p w14:paraId="6BA828A3" w14:textId="77777777" w:rsidR="00EC4758" w:rsidRPr="00EC4758" w:rsidRDefault="00146DB0" w:rsidP="00EC4758">
            <w:pPr>
              <w:ind w:firstLine="0"/>
              <w:jc w:val="left"/>
              <w:rPr>
                <w:rFonts w:eastAsia="Calibri"/>
                <w:sz w:val="20"/>
                <w:szCs w:val="20"/>
              </w:rPr>
            </w:pPr>
            <w:hyperlink r:id="rId485" w:history="1">
              <w:r w:rsidR="00EC4758" w:rsidRPr="00EC4758">
                <w:rPr>
                  <w:rFonts w:eastAsia="Calibri"/>
                  <w:color w:val="0563C1"/>
                  <w:sz w:val="20"/>
                  <w:szCs w:val="20"/>
                  <w:u w:val="single"/>
                  <w:lang w:val="en-US"/>
                </w:rPr>
                <w:t>https://resh.edu.ru/</w:t>
              </w:r>
            </w:hyperlink>
          </w:p>
          <w:p w14:paraId="2D2BE336" w14:textId="77777777" w:rsidR="00EC4758" w:rsidRPr="00EC4758" w:rsidRDefault="00EC4758" w:rsidP="00EC4758">
            <w:pPr>
              <w:ind w:firstLine="0"/>
              <w:jc w:val="left"/>
              <w:rPr>
                <w:rFonts w:eastAsia="Calibri"/>
                <w:sz w:val="20"/>
                <w:szCs w:val="20"/>
              </w:rPr>
            </w:pPr>
          </w:p>
        </w:tc>
      </w:tr>
      <w:tr w:rsidR="00C754F4" w14:paraId="0148093E" w14:textId="77777777" w:rsidTr="003B2351">
        <w:trPr>
          <w:trHeight w:val="144"/>
          <w:tblCellSpacing w:w="20" w:type="nil"/>
        </w:trPr>
        <w:tc>
          <w:tcPr>
            <w:tcW w:w="571" w:type="dxa"/>
            <w:tcMar>
              <w:top w:w="50" w:type="dxa"/>
              <w:left w:w="100" w:type="dxa"/>
            </w:tcMar>
          </w:tcPr>
          <w:p w14:paraId="4686B974" w14:textId="77777777" w:rsidR="00EC4758" w:rsidRPr="00EC4758" w:rsidRDefault="00EC4758" w:rsidP="00EC4758">
            <w:pPr>
              <w:spacing w:line="276" w:lineRule="auto"/>
              <w:ind w:firstLine="0"/>
              <w:jc w:val="left"/>
              <w:rPr>
                <w:rFonts w:eastAsia="Calibri"/>
                <w:color w:val="000000"/>
                <w:sz w:val="20"/>
                <w:szCs w:val="20"/>
                <w:lang w:val="en-US"/>
              </w:rPr>
            </w:pPr>
            <w:r w:rsidRPr="00EC4758">
              <w:rPr>
                <w:rFonts w:eastAsia="Times New Roman"/>
                <w:color w:val="000000"/>
                <w:w w:val="97"/>
                <w:sz w:val="20"/>
                <w:szCs w:val="20"/>
                <w:lang w:val="en-US"/>
              </w:rPr>
              <w:t>4.4</w:t>
            </w:r>
          </w:p>
        </w:tc>
        <w:tc>
          <w:tcPr>
            <w:tcW w:w="4532" w:type="dxa"/>
            <w:tcMar>
              <w:top w:w="50" w:type="dxa"/>
              <w:left w:w="100" w:type="dxa"/>
            </w:tcMar>
          </w:tcPr>
          <w:p w14:paraId="39857D6B" w14:textId="77777777" w:rsidR="00EC4758" w:rsidRPr="00EC4758" w:rsidRDefault="00EC4758" w:rsidP="00EC4758">
            <w:pPr>
              <w:spacing w:line="276" w:lineRule="auto"/>
              <w:ind w:left="135" w:firstLine="0"/>
              <w:jc w:val="left"/>
              <w:rPr>
                <w:rFonts w:eastAsia="Calibri"/>
                <w:color w:val="000000"/>
                <w:sz w:val="20"/>
                <w:szCs w:val="20"/>
              </w:rPr>
            </w:pPr>
            <w:r w:rsidRPr="00EC4758">
              <w:rPr>
                <w:rFonts w:eastAsia="Calibri"/>
                <w:color w:val="000000"/>
                <w:sz w:val="20"/>
                <w:szCs w:val="20"/>
              </w:rPr>
              <w:t>Наблюдения и простейшие эксперименты с яблоком, овощами, мёдом.</w:t>
            </w:r>
          </w:p>
        </w:tc>
        <w:tc>
          <w:tcPr>
            <w:tcW w:w="851" w:type="dxa"/>
            <w:tcMar>
              <w:top w:w="50" w:type="dxa"/>
              <w:left w:w="100" w:type="dxa"/>
            </w:tcMar>
            <w:vAlign w:val="bottom"/>
          </w:tcPr>
          <w:p w14:paraId="51294963" w14:textId="77777777" w:rsidR="00EC4758" w:rsidRPr="00EC4758" w:rsidRDefault="00EC4758" w:rsidP="00EC4758">
            <w:pPr>
              <w:spacing w:line="276" w:lineRule="auto"/>
              <w:ind w:left="135" w:firstLine="0"/>
              <w:jc w:val="left"/>
              <w:rPr>
                <w:rFonts w:eastAsia="Calibri"/>
                <w:color w:val="000000"/>
                <w:sz w:val="20"/>
                <w:szCs w:val="20"/>
                <w:lang w:val="en-US"/>
              </w:rPr>
            </w:pPr>
            <w:r w:rsidRPr="00EC4758">
              <w:rPr>
                <w:rFonts w:eastAsia="Calibri"/>
                <w:color w:val="000000"/>
                <w:sz w:val="20"/>
                <w:szCs w:val="20"/>
                <w:lang w:val="en-US"/>
              </w:rPr>
              <w:t>1</w:t>
            </w:r>
          </w:p>
        </w:tc>
        <w:tc>
          <w:tcPr>
            <w:tcW w:w="1134" w:type="dxa"/>
            <w:tcMar>
              <w:top w:w="50" w:type="dxa"/>
              <w:left w:w="100" w:type="dxa"/>
            </w:tcMar>
            <w:vAlign w:val="bottom"/>
          </w:tcPr>
          <w:p w14:paraId="37F13ACD" w14:textId="77777777" w:rsidR="00EC4758" w:rsidRPr="00EC4758" w:rsidRDefault="00EC4758" w:rsidP="00EC4758">
            <w:pPr>
              <w:ind w:left="135" w:firstLine="0"/>
              <w:jc w:val="left"/>
              <w:rPr>
                <w:rFonts w:eastAsia="Calibri"/>
                <w:sz w:val="20"/>
                <w:szCs w:val="20"/>
                <w:lang w:val="en-US"/>
              </w:rPr>
            </w:pPr>
          </w:p>
        </w:tc>
        <w:tc>
          <w:tcPr>
            <w:tcW w:w="1276" w:type="dxa"/>
            <w:tcMar>
              <w:top w:w="50" w:type="dxa"/>
              <w:left w:w="100" w:type="dxa"/>
            </w:tcMar>
            <w:vAlign w:val="bottom"/>
          </w:tcPr>
          <w:p w14:paraId="3C698A2A" w14:textId="77777777" w:rsidR="00EC4758" w:rsidRPr="00EC4758" w:rsidRDefault="00EC4758" w:rsidP="00EC4758">
            <w:pPr>
              <w:ind w:left="135" w:firstLine="0"/>
              <w:jc w:val="left"/>
              <w:rPr>
                <w:rFonts w:eastAsia="Calibri"/>
                <w:sz w:val="20"/>
                <w:szCs w:val="20"/>
              </w:rPr>
            </w:pPr>
            <w:r w:rsidRPr="00EC4758">
              <w:rPr>
                <w:rFonts w:eastAsia="Calibri"/>
                <w:sz w:val="20"/>
                <w:szCs w:val="20"/>
              </w:rPr>
              <w:t>1</w:t>
            </w:r>
          </w:p>
        </w:tc>
        <w:tc>
          <w:tcPr>
            <w:tcW w:w="1842" w:type="dxa"/>
            <w:tcMar>
              <w:top w:w="50" w:type="dxa"/>
              <w:left w:w="100" w:type="dxa"/>
            </w:tcMar>
          </w:tcPr>
          <w:p w14:paraId="37E62FDF" w14:textId="77777777" w:rsidR="00EC4758" w:rsidRPr="00EC4758" w:rsidRDefault="00146DB0" w:rsidP="00EC4758">
            <w:pPr>
              <w:ind w:firstLine="0"/>
              <w:jc w:val="left"/>
              <w:rPr>
                <w:rFonts w:eastAsia="Calibri"/>
                <w:sz w:val="20"/>
                <w:szCs w:val="20"/>
              </w:rPr>
            </w:pPr>
            <w:hyperlink r:id="rId486" w:history="1">
              <w:r w:rsidR="00EC4758" w:rsidRPr="00EC4758">
                <w:rPr>
                  <w:rFonts w:eastAsia="Calibri"/>
                  <w:color w:val="0563C1"/>
                  <w:sz w:val="20"/>
                  <w:szCs w:val="20"/>
                  <w:u w:val="single"/>
                  <w:lang w:val="en-US"/>
                </w:rPr>
                <w:t>https://resh.edu.ru/</w:t>
              </w:r>
            </w:hyperlink>
          </w:p>
          <w:p w14:paraId="14C743D9" w14:textId="77777777" w:rsidR="00EC4758" w:rsidRPr="00EC4758" w:rsidRDefault="00EC4758" w:rsidP="00EC4758">
            <w:pPr>
              <w:ind w:firstLine="0"/>
              <w:jc w:val="left"/>
              <w:rPr>
                <w:rFonts w:eastAsia="Calibri"/>
                <w:sz w:val="20"/>
                <w:szCs w:val="20"/>
              </w:rPr>
            </w:pPr>
          </w:p>
        </w:tc>
      </w:tr>
      <w:tr w:rsidR="00C754F4" w14:paraId="1F05F0C0" w14:textId="77777777" w:rsidTr="003B2351">
        <w:trPr>
          <w:trHeight w:val="144"/>
          <w:tblCellSpacing w:w="20" w:type="nil"/>
        </w:trPr>
        <w:tc>
          <w:tcPr>
            <w:tcW w:w="571" w:type="dxa"/>
            <w:tcMar>
              <w:top w:w="50" w:type="dxa"/>
              <w:left w:w="100" w:type="dxa"/>
            </w:tcMar>
          </w:tcPr>
          <w:p w14:paraId="1C6A083C" w14:textId="77777777" w:rsidR="00EC4758" w:rsidRPr="00EC4758" w:rsidRDefault="00EC4758" w:rsidP="00EC4758">
            <w:pPr>
              <w:spacing w:line="276" w:lineRule="auto"/>
              <w:ind w:firstLine="0"/>
              <w:jc w:val="left"/>
              <w:rPr>
                <w:rFonts w:eastAsia="Calibri"/>
                <w:color w:val="000000"/>
                <w:sz w:val="20"/>
                <w:szCs w:val="20"/>
                <w:lang w:val="en-US"/>
              </w:rPr>
            </w:pPr>
            <w:r w:rsidRPr="00EC4758">
              <w:rPr>
                <w:rFonts w:eastAsia="Times New Roman"/>
                <w:color w:val="000000"/>
                <w:w w:val="97"/>
                <w:sz w:val="20"/>
                <w:szCs w:val="20"/>
                <w:lang w:val="en-US"/>
              </w:rPr>
              <w:t>4.5</w:t>
            </w:r>
          </w:p>
        </w:tc>
        <w:tc>
          <w:tcPr>
            <w:tcW w:w="4532" w:type="dxa"/>
            <w:tcMar>
              <w:top w:w="50" w:type="dxa"/>
              <w:left w:w="100" w:type="dxa"/>
            </w:tcMar>
          </w:tcPr>
          <w:p w14:paraId="2ACA9CB9" w14:textId="77777777" w:rsidR="00EC4758" w:rsidRPr="00EC4758" w:rsidRDefault="00EC4758" w:rsidP="00EC4758">
            <w:pPr>
              <w:spacing w:line="276" w:lineRule="auto"/>
              <w:ind w:left="135" w:firstLine="0"/>
              <w:jc w:val="left"/>
              <w:rPr>
                <w:rFonts w:eastAsia="Calibri"/>
                <w:color w:val="000000"/>
                <w:sz w:val="20"/>
                <w:szCs w:val="20"/>
              </w:rPr>
            </w:pPr>
            <w:r w:rsidRPr="00EC4758">
              <w:rPr>
                <w:rFonts w:eastAsia="Calibri"/>
                <w:color w:val="000000"/>
                <w:sz w:val="20"/>
                <w:szCs w:val="20"/>
              </w:rPr>
              <w:t>Наблюдения и простейшие эксперименты с лесной землей, песком, глиной.</w:t>
            </w:r>
          </w:p>
        </w:tc>
        <w:tc>
          <w:tcPr>
            <w:tcW w:w="851" w:type="dxa"/>
            <w:tcMar>
              <w:top w:w="50" w:type="dxa"/>
              <w:left w:w="100" w:type="dxa"/>
            </w:tcMar>
            <w:vAlign w:val="bottom"/>
          </w:tcPr>
          <w:p w14:paraId="39EB1E27" w14:textId="77777777" w:rsidR="00EC4758" w:rsidRPr="00EC4758" w:rsidRDefault="00EC4758" w:rsidP="00EC4758">
            <w:pPr>
              <w:spacing w:line="276" w:lineRule="auto"/>
              <w:ind w:left="135" w:firstLine="0"/>
              <w:jc w:val="left"/>
              <w:rPr>
                <w:rFonts w:eastAsia="Calibri"/>
                <w:color w:val="000000"/>
                <w:sz w:val="20"/>
                <w:szCs w:val="20"/>
                <w:lang w:val="en-US"/>
              </w:rPr>
            </w:pPr>
            <w:r w:rsidRPr="00EC4758">
              <w:rPr>
                <w:rFonts w:eastAsia="Calibri"/>
                <w:color w:val="000000"/>
                <w:sz w:val="20"/>
                <w:szCs w:val="20"/>
                <w:lang w:val="en-US"/>
              </w:rPr>
              <w:t>2</w:t>
            </w:r>
          </w:p>
        </w:tc>
        <w:tc>
          <w:tcPr>
            <w:tcW w:w="1134" w:type="dxa"/>
            <w:tcMar>
              <w:top w:w="50" w:type="dxa"/>
              <w:left w:w="100" w:type="dxa"/>
            </w:tcMar>
            <w:vAlign w:val="bottom"/>
          </w:tcPr>
          <w:p w14:paraId="0BF099CF" w14:textId="77777777" w:rsidR="00EC4758" w:rsidRPr="00EC4758" w:rsidRDefault="00EC4758" w:rsidP="00EC4758">
            <w:pPr>
              <w:ind w:left="135" w:firstLine="0"/>
              <w:jc w:val="left"/>
              <w:rPr>
                <w:rFonts w:eastAsia="Calibri"/>
                <w:sz w:val="20"/>
                <w:szCs w:val="20"/>
                <w:lang w:val="en-US"/>
              </w:rPr>
            </w:pPr>
          </w:p>
        </w:tc>
        <w:tc>
          <w:tcPr>
            <w:tcW w:w="1276" w:type="dxa"/>
            <w:tcMar>
              <w:top w:w="50" w:type="dxa"/>
              <w:left w:w="100" w:type="dxa"/>
            </w:tcMar>
            <w:vAlign w:val="bottom"/>
          </w:tcPr>
          <w:p w14:paraId="2849534C" w14:textId="77777777" w:rsidR="00EC4758" w:rsidRPr="00EC4758" w:rsidRDefault="00EC4758" w:rsidP="00EC4758">
            <w:pPr>
              <w:ind w:left="135" w:firstLine="0"/>
              <w:jc w:val="left"/>
              <w:rPr>
                <w:rFonts w:eastAsia="Calibri"/>
                <w:sz w:val="20"/>
                <w:szCs w:val="20"/>
              </w:rPr>
            </w:pPr>
            <w:r w:rsidRPr="00EC4758">
              <w:rPr>
                <w:rFonts w:eastAsia="Calibri"/>
                <w:sz w:val="20"/>
                <w:szCs w:val="20"/>
              </w:rPr>
              <w:t>1</w:t>
            </w:r>
          </w:p>
        </w:tc>
        <w:tc>
          <w:tcPr>
            <w:tcW w:w="1842" w:type="dxa"/>
            <w:tcMar>
              <w:top w:w="50" w:type="dxa"/>
              <w:left w:w="100" w:type="dxa"/>
            </w:tcMar>
          </w:tcPr>
          <w:p w14:paraId="200D4DD3" w14:textId="77777777" w:rsidR="00EC4758" w:rsidRPr="00EC4758" w:rsidRDefault="00146DB0" w:rsidP="00EC4758">
            <w:pPr>
              <w:ind w:firstLine="0"/>
              <w:jc w:val="left"/>
              <w:rPr>
                <w:rFonts w:eastAsia="Calibri"/>
                <w:sz w:val="20"/>
                <w:szCs w:val="20"/>
              </w:rPr>
            </w:pPr>
            <w:hyperlink r:id="rId487" w:history="1">
              <w:r w:rsidR="00EC4758" w:rsidRPr="00EC4758">
                <w:rPr>
                  <w:rFonts w:eastAsia="Calibri"/>
                  <w:color w:val="0563C1"/>
                  <w:sz w:val="20"/>
                  <w:szCs w:val="20"/>
                  <w:u w:val="single"/>
                  <w:lang w:val="en-US"/>
                </w:rPr>
                <w:t>https</w:t>
              </w:r>
              <w:r w:rsidR="00EC4758" w:rsidRPr="00EC4758">
                <w:rPr>
                  <w:rFonts w:eastAsia="Calibri"/>
                  <w:color w:val="0563C1"/>
                  <w:sz w:val="20"/>
                  <w:szCs w:val="20"/>
                  <w:u w:val="single"/>
                </w:rPr>
                <w:t>://</w:t>
              </w:r>
              <w:r w:rsidR="00EC4758" w:rsidRPr="00EC4758">
                <w:rPr>
                  <w:rFonts w:eastAsia="Calibri"/>
                  <w:color w:val="0563C1"/>
                  <w:sz w:val="20"/>
                  <w:szCs w:val="20"/>
                  <w:u w:val="single"/>
                  <w:lang w:val="en-US"/>
                </w:rPr>
                <w:t>resh</w:t>
              </w:r>
              <w:r w:rsidR="00EC4758" w:rsidRPr="00EC4758">
                <w:rPr>
                  <w:rFonts w:eastAsia="Calibri"/>
                  <w:color w:val="0563C1"/>
                  <w:sz w:val="20"/>
                  <w:szCs w:val="20"/>
                  <w:u w:val="single"/>
                </w:rPr>
                <w:t>.</w:t>
              </w:r>
              <w:r w:rsidR="00EC4758" w:rsidRPr="00EC4758">
                <w:rPr>
                  <w:rFonts w:eastAsia="Calibri"/>
                  <w:color w:val="0563C1"/>
                  <w:sz w:val="20"/>
                  <w:szCs w:val="20"/>
                  <w:u w:val="single"/>
                  <w:lang w:val="en-US"/>
                </w:rPr>
                <w:t>edu</w:t>
              </w:r>
              <w:r w:rsidR="00EC4758" w:rsidRPr="00EC4758">
                <w:rPr>
                  <w:rFonts w:eastAsia="Calibri"/>
                  <w:color w:val="0563C1"/>
                  <w:sz w:val="20"/>
                  <w:szCs w:val="20"/>
                  <w:u w:val="single"/>
                </w:rPr>
                <w:t>.</w:t>
              </w:r>
              <w:r w:rsidR="00EC4758" w:rsidRPr="00EC4758">
                <w:rPr>
                  <w:rFonts w:eastAsia="Calibri"/>
                  <w:color w:val="0563C1"/>
                  <w:sz w:val="20"/>
                  <w:szCs w:val="20"/>
                  <w:u w:val="single"/>
                  <w:lang w:val="en-US"/>
                </w:rPr>
                <w:t>ru</w:t>
              </w:r>
              <w:r w:rsidR="00EC4758" w:rsidRPr="00EC4758">
                <w:rPr>
                  <w:rFonts w:eastAsia="Calibri"/>
                  <w:color w:val="0563C1"/>
                  <w:sz w:val="20"/>
                  <w:szCs w:val="20"/>
                  <w:u w:val="single"/>
                </w:rPr>
                <w:t>/</w:t>
              </w:r>
              <w:r w:rsidR="00EC4758" w:rsidRPr="00EC4758">
                <w:rPr>
                  <w:rFonts w:eastAsia="Calibri"/>
                  <w:color w:val="0563C1"/>
                  <w:sz w:val="20"/>
                  <w:szCs w:val="20"/>
                  <w:u w:val="single"/>
                  <w:lang w:val="en-US"/>
                </w:rPr>
                <w:t>subject</w:t>
              </w:r>
              <w:r w:rsidR="00EC4758" w:rsidRPr="00EC4758">
                <w:rPr>
                  <w:rFonts w:eastAsia="Calibri"/>
                  <w:color w:val="0563C1"/>
                  <w:sz w:val="20"/>
                  <w:szCs w:val="20"/>
                  <w:u w:val="single"/>
                </w:rPr>
                <w:t>/</w:t>
              </w:r>
              <w:r w:rsidR="00EC4758" w:rsidRPr="00EC4758">
                <w:rPr>
                  <w:rFonts w:eastAsia="Calibri"/>
                  <w:color w:val="0563C1"/>
                  <w:sz w:val="20"/>
                  <w:szCs w:val="20"/>
                  <w:u w:val="single"/>
                  <w:lang w:val="en-US"/>
                </w:rPr>
                <w:t>lesson</w:t>
              </w:r>
              <w:r w:rsidR="00EC4758" w:rsidRPr="00EC4758">
                <w:rPr>
                  <w:rFonts w:eastAsia="Calibri"/>
                  <w:color w:val="0563C1"/>
                  <w:sz w:val="20"/>
                  <w:szCs w:val="20"/>
                  <w:u w:val="single"/>
                </w:rPr>
                <w:t>/4450/</w:t>
              </w:r>
              <w:r w:rsidR="00EC4758" w:rsidRPr="00EC4758">
                <w:rPr>
                  <w:rFonts w:eastAsia="Calibri"/>
                  <w:color w:val="0563C1"/>
                  <w:sz w:val="20"/>
                  <w:szCs w:val="20"/>
                  <w:u w:val="single"/>
                  <w:lang w:val="en-US"/>
                </w:rPr>
                <w:t>main</w:t>
              </w:r>
              <w:r w:rsidR="00EC4758" w:rsidRPr="00EC4758">
                <w:rPr>
                  <w:rFonts w:eastAsia="Calibri"/>
                  <w:color w:val="0563C1"/>
                  <w:sz w:val="20"/>
                  <w:szCs w:val="20"/>
                  <w:u w:val="single"/>
                </w:rPr>
                <w:t>/155242/</w:t>
              </w:r>
            </w:hyperlink>
          </w:p>
          <w:p w14:paraId="396F4882" w14:textId="77777777" w:rsidR="00EC4758" w:rsidRPr="00EC4758" w:rsidRDefault="00EC4758" w:rsidP="00EC4758">
            <w:pPr>
              <w:ind w:firstLine="0"/>
              <w:jc w:val="left"/>
              <w:rPr>
                <w:rFonts w:eastAsia="Calibri"/>
                <w:sz w:val="20"/>
                <w:szCs w:val="20"/>
              </w:rPr>
            </w:pPr>
          </w:p>
        </w:tc>
      </w:tr>
      <w:tr w:rsidR="00C754F4" w14:paraId="71574C53" w14:textId="77777777" w:rsidTr="003B2351">
        <w:trPr>
          <w:trHeight w:val="144"/>
          <w:tblCellSpacing w:w="20" w:type="nil"/>
        </w:trPr>
        <w:tc>
          <w:tcPr>
            <w:tcW w:w="5103" w:type="dxa"/>
            <w:gridSpan w:val="2"/>
            <w:tcMar>
              <w:top w:w="50" w:type="dxa"/>
              <w:left w:w="100" w:type="dxa"/>
            </w:tcMar>
          </w:tcPr>
          <w:p w14:paraId="37AC6C9D" w14:textId="77777777" w:rsidR="00EC4758" w:rsidRPr="00EC4758" w:rsidRDefault="00EC4758" w:rsidP="00EC4758">
            <w:pPr>
              <w:spacing w:line="276" w:lineRule="auto"/>
              <w:ind w:firstLine="0"/>
              <w:jc w:val="left"/>
              <w:rPr>
                <w:rFonts w:eastAsia="Calibri"/>
                <w:color w:val="000000"/>
                <w:sz w:val="20"/>
                <w:szCs w:val="20"/>
                <w:lang w:val="en-US"/>
              </w:rPr>
            </w:pPr>
            <w:r w:rsidRPr="00EC4758">
              <w:rPr>
                <w:rFonts w:eastAsia="Times New Roman"/>
                <w:color w:val="000000"/>
                <w:w w:val="97"/>
                <w:sz w:val="20"/>
                <w:szCs w:val="20"/>
                <w:lang w:val="en-US"/>
              </w:rPr>
              <w:lastRenderedPageBreak/>
              <w:t>4.6</w:t>
            </w:r>
          </w:p>
          <w:p w14:paraId="6CCF844C" w14:textId="77777777" w:rsidR="00EC4758" w:rsidRPr="00EC4758" w:rsidRDefault="00EC4758" w:rsidP="00EC4758">
            <w:pPr>
              <w:spacing w:line="276" w:lineRule="auto"/>
              <w:ind w:left="135" w:firstLine="0"/>
              <w:jc w:val="left"/>
              <w:rPr>
                <w:rFonts w:eastAsia="Calibri"/>
                <w:color w:val="000000"/>
                <w:sz w:val="20"/>
                <w:szCs w:val="20"/>
                <w:lang w:val="en-US"/>
              </w:rPr>
            </w:pPr>
            <w:r w:rsidRPr="00EC4758">
              <w:rPr>
                <w:rFonts w:eastAsia="Calibri"/>
                <w:color w:val="000000"/>
                <w:sz w:val="20"/>
                <w:szCs w:val="20"/>
                <w:lang w:val="en-US"/>
              </w:rPr>
              <w:t>Итого по разделу</w:t>
            </w:r>
          </w:p>
        </w:tc>
        <w:tc>
          <w:tcPr>
            <w:tcW w:w="851" w:type="dxa"/>
            <w:tcMar>
              <w:top w:w="50" w:type="dxa"/>
              <w:left w:w="100" w:type="dxa"/>
            </w:tcMar>
            <w:vAlign w:val="bottom"/>
          </w:tcPr>
          <w:p w14:paraId="70133977" w14:textId="77777777" w:rsidR="00EC4758" w:rsidRPr="00EC4758" w:rsidRDefault="00EC4758" w:rsidP="00EC4758">
            <w:pPr>
              <w:spacing w:line="276" w:lineRule="auto"/>
              <w:ind w:left="135" w:firstLine="0"/>
              <w:jc w:val="left"/>
              <w:rPr>
                <w:rFonts w:eastAsia="Calibri"/>
                <w:color w:val="000000"/>
                <w:sz w:val="20"/>
                <w:szCs w:val="20"/>
                <w:lang w:val="en-US"/>
              </w:rPr>
            </w:pPr>
            <w:r w:rsidRPr="00EC4758">
              <w:rPr>
                <w:rFonts w:eastAsia="Calibri"/>
                <w:color w:val="000000"/>
                <w:sz w:val="20"/>
                <w:szCs w:val="20"/>
                <w:lang w:val="en-US"/>
              </w:rPr>
              <w:t>10</w:t>
            </w:r>
          </w:p>
        </w:tc>
        <w:tc>
          <w:tcPr>
            <w:tcW w:w="1134" w:type="dxa"/>
            <w:tcMar>
              <w:top w:w="50" w:type="dxa"/>
              <w:left w:w="100" w:type="dxa"/>
            </w:tcMar>
            <w:vAlign w:val="bottom"/>
          </w:tcPr>
          <w:p w14:paraId="2C906CC3" w14:textId="77777777" w:rsidR="00EC4758" w:rsidRPr="00EC4758" w:rsidRDefault="00EC4758" w:rsidP="00EC4758">
            <w:pPr>
              <w:ind w:left="135" w:firstLine="0"/>
              <w:jc w:val="left"/>
              <w:rPr>
                <w:rFonts w:eastAsia="Calibri"/>
                <w:sz w:val="20"/>
                <w:szCs w:val="20"/>
                <w:lang w:val="en-US"/>
              </w:rPr>
            </w:pPr>
          </w:p>
        </w:tc>
        <w:tc>
          <w:tcPr>
            <w:tcW w:w="1276" w:type="dxa"/>
            <w:tcMar>
              <w:top w:w="50" w:type="dxa"/>
              <w:left w:w="100" w:type="dxa"/>
            </w:tcMar>
            <w:vAlign w:val="bottom"/>
          </w:tcPr>
          <w:p w14:paraId="3BA94949" w14:textId="77777777" w:rsidR="00EC4758" w:rsidRPr="00EC4758" w:rsidRDefault="00EC4758" w:rsidP="00EC4758">
            <w:pPr>
              <w:ind w:left="135" w:firstLine="0"/>
              <w:jc w:val="left"/>
              <w:rPr>
                <w:rFonts w:eastAsia="Calibri"/>
                <w:sz w:val="20"/>
                <w:szCs w:val="20"/>
              </w:rPr>
            </w:pPr>
            <w:r w:rsidRPr="00EC4758">
              <w:rPr>
                <w:rFonts w:eastAsia="Calibri"/>
                <w:sz w:val="20"/>
                <w:szCs w:val="20"/>
              </w:rPr>
              <w:t>2</w:t>
            </w:r>
          </w:p>
        </w:tc>
        <w:tc>
          <w:tcPr>
            <w:tcW w:w="1842" w:type="dxa"/>
            <w:tcMar>
              <w:top w:w="50" w:type="dxa"/>
              <w:left w:w="100" w:type="dxa"/>
            </w:tcMar>
          </w:tcPr>
          <w:p w14:paraId="686D4431" w14:textId="77777777" w:rsidR="00EC4758" w:rsidRPr="00EC4758" w:rsidRDefault="00EC4758" w:rsidP="00EC4758">
            <w:pPr>
              <w:ind w:firstLine="0"/>
              <w:jc w:val="left"/>
              <w:rPr>
                <w:rFonts w:eastAsia="Calibri"/>
                <w:sz w:val="20"/>
                <w:szCs w:val="20"/>
                <w:lang w:val="en-US"/>
              </w:rPr>
            </w:pPr>
          </w:p>
        </w:tc>
      </w:tr>
      <w:tr w:rsidR="00C754F4" w14:paraId="5A1B44CB" w14:textId="77777777" w:rsidTr="003B2351">
        <w:trPr>
          <w:trHeight w:val="144"/>
          <w:tblCellSpacing w:w="20" w:type="nil"/>
        </w:trPr>
        <w:tc>
          <w:tcPr>
            <w:tcW w:w="5103" w:type="dxa"/>
            <w:gridSpan w:val="2"/>
            <w:tcMar>
              <w:top w:w="50" w:type="dxa"/>
              <w:left w:w="100" w:type="dxa"/>
            </w:tcMar>
            <w:vAlign w:val="bottom"/>
          </w:tcPr>
          <w:p w14:paraId="59E72666" w14:textId="77777777" w:rsidR="00EC4758" w:rsidRPr="00EC4758" w:rsidRDefault="00EC4758" w:rsidP="00EC4758">
            <w:pPr>
              <w:ind w:left="135" w:firstLine="0"/>
              <w:jc w:val="left"/>
              <w:rPr>
                <w:rFonts w:eastAsia="Calibri"/>
                <w:sz w:val="20"/>
                <w:szCs w:val="20"/>
              </w:rPr>
            </w:pPr>
            <w:r w:rsidRPr="00EC4758">
              <w:rPr>
                <w:rFonts w:eastAsia="Calibri"/>
                <w:color w:val="000000"/>
                <w:sz w:val="20"/>
                <w:szCs w:val="20"/>
              </w:rPr>
              <w:t>Итоговый контроль (итоговый тест, промежуточная аттестация)</w:t>
            </w:r>
          </w:p>
        </w:tc>
        <w:tc>
          <w:tcPr>
            <w:tcW w:w="851" w:type="dxa"/>
            <w:tcMar>
              <w:top w:w="50" w:type="dxa"/>
              <w:left w:w="100" w:type="dxa"/>
            </w:tcMar>
            <w:vAlign w:val="bottom"/>
          </w:tcPr>
          <w:p w14:paraId="13B8FA30" w14:textId="77777777" w:rsidR="00EC4758" w:rsidRPr="00EC4758" w:rsidRDefault="00EC4758" w:rsidP="00EC4758">
            <w:pPr>
              <w:ind w:left="135" w:firstLine="0"/>
              <w:jc w:val="left"/>
              <w:rPr>
                <w:rFonts w:eastAsia="Calibri"/>
                <w:sz w:val="20"/>
                <w:szCs w:val="20"/>
                <w:lang w:val="en-US"/>
              </w:rPr>
            </w:pPr>
            <w:r w:rsidRPr="00EC4758">
              <w:rPr>
                <w:rFonts w:eastAsia="Calibri"/>
                <w:color w:val="000000"/>
                <w:sz w:val="20"/>
                <w:szCs w:val="20"/>
                <w:lang w:val="en-US"/>
              </w:rPr>
              <w:t>1</w:t>
            </w:r>
          </w:p>
        </w:tc>
        <w:tc>
          <w:tcPr>
            <w:tcW w:w="1134" w:type="dxa"/>
            <w:tcMar>
              <w:top w:w="50" w:type="dxa"/>
              <w:left w:w="100" w:type="dxa"/>
            </w:tcMar>
            <w:vAlign w:val="bottom"/>
          </w:tcPr>
          <w:p w14:paraId="3A62C2D4" w14:textId="77777777" w:rsidR="00EC4758" w:rsidRPr="00EC4758" w:rsidRDefault="00EC4758" w:rsidP="00EC4758">
            <w:pPr>
              <w:ind w:left="135" w:firstLine="0"/>
              <w:jc w:val="left"/>
              <w:rPr>
                <w:rFonts w:eastAsia="Calibri"/>
                <w:sz w:val="20"/>
                <w:szCs w:val="20"/>
              </w:rPr>
            </w:pPr>
          </w:p>
        </w:tc>
        <w:tc>
          <w:tcPr>
            <w:tcW w:w="1276" w:type="dxa"/>
            <w:tcMar>
              <w:top w:w="50" w:type="dxa"/>
              <w:left w:w="100" w:type="dxa"/>
            </w:tcMar>
            <w:vAlign w:val="bottom"/>
          </w:tcPr>
          <w:p w14:paraId="79D90C1D" w14:textId="77777777" w:rsidR="00EC4758" w:rsidRPr="00EC4758" w:rsidRDefault="00EC4758" w:rsidP="00EC4758">
            <w:pPr>
              <w:ind w:left="135" w:firstLine="0"/>
              <w:jc w:val="left"/>
              <w:rPr>
                <w:rFonts w:eastAsia="Calibri"/>
                <w:sz w:val="20"/>
                <w:szCs w:val="20"/>
                <w:lang w:val="en-US"/>
              </w:rPr>
            </w:pPr>
          </w:p>
        </w:tc>
        <w:tc>
          <w:tcPr>
            <w:tcW w:w="1842" w:type="dxa"/>
            <w:tcMar>
              <w:top w:w="50" w:type="dxa"/>
              <w:left w:w="100" w:type="dxa"/>
            </w:tcMar>
          </w:tcPr>
          <w:p w14:paraId="16B2B138" w14:textId="77777777" w:rsidR="00EC4758" w:rsidRPr="00EC4758" w:rsidRDefault="00EC4758" w:rsidP="00EC4758">
            <w:pPr>
              <w:ind w:firstLine="0"/>
              <w:jc w:val="left"/>
              <w:rPr>
                <w:rFonts w:eastAsia="Calibri"/>
                <w:sz w:val="20"/>
                <w:szCs w:val="20"/>
                <w:lang w:val="en-US"/>
              </w:rPr>
            </w:pPr>
          </w:p>
        </w:tc>
      </w:tr>
      <w:tr w:rsidR="00C754F4" w14:paraId="04BE09C3" w14:textId="77777777" w:rsidTr="003B2351">
        <w:trPr>
          <w:trHeight w:val="695"/>
          <w:tblCellSpacing w:w="20" w:type="nil"/>
        </w:trPr>
        <w:tc>
          <w:tcPr>
            <w:tcW w:w="5103" w:type="dxa"/>
            <w:gridSpan w:val="2"/>
            <w:tcMar>
              <w:top w:w="50" w:type="dxa"/>
              <w:left w:w="100" w:type="dxa"/>
            </w:tcMar>
            <w:vAlign w:val="bottom"/>
          </w:tcPr>
          <w:p w14:paraId="62A98D68" w14:textId="77777777" w:rsidR="00EC4758" w:rsidRPr="00EC4758" w:rsidRDefault="00EC4758" w:rsidP="00EC4758">
            <w:pPr>
              <w:ind w:left="135" w:firstLine="0"/>
              <w:jc w:val="left"/>
              <w:rPr>
                <w:rFonts w:eastAsia="Calibri"/>
                <w:sz w:val="20"/>
                <w:szCs w:val="20"/>
              </w:rPr>
            </w:pPr>
            <w:r w:rsidRPr="00EC4758">
              <w:rPr>
                <w:rFonts w:eastAsia="Calibri"/>
                <w:color w:val="000000"/>
                <w:sz w:val="20"/>
                <w:szCs w:val="20"/>
              </w:rPr>
              <w:t>ОБЩЕЕ КОЛИЧЕСТВО ЧАСОВ ПО ПРОГРАММЕ</w:t>
            </w:r>
          </w:p>
        </w:tc>
        <w:tc>
          <w:tcPr>
            <w:tcW w:w="851" w:type="dxa"/>
            <w:tcMar>
              <w:top w:w="50" w:type="dxa"/>
              <w:left w:w="100" w:type="dxa"/>
            </w:tcMar>
            <w:vAlign w:val="bottom"/>
          </w:tcPr>
          <w:p w14:paraId="1DA2B1C4" w14:textId="77777777" w:rsidR="00EC4758" w:rsidRPr="00EC4758" w:rsidRDefault="00EC4758" w:rsidP="00EC4758">
            <w:pPr>
              <w:ind w:left="135" w:firstLine="0"/>
              <w:jc w:val="left"/>
              <w:rPr>
                <w:rFonts w:eastAsia="Calibri"/>
                <w:sz w:val="20"/>
                <w:szCs w:val="20"/>
                <w:lang w:val="en-US"/>
              </w:rPr>
            </w:pPr>
            <w:r w:rsidRPr="00EC4758">
              <w:rPr>
                <w:rFonts w:eastAsia="Calibri"/>
                <w:color w:val="000000"/>
                <w:sz w:val="20"/>
                <w:szCs w:val="20"/>
                <w:lang w:val="en-US"/>
              </w:rPr>
              <w:t>34</w:t>
            </w:r>
          </w:p>
        </w:tc>
        <w:tc>
          <w:tcPr>
            <w:tcW w:w="1134" w:type="dxa"/>
            <w:tcMar>
              <w:top w:w="50" w:type="dxa"/>
              <w:left w:w="100" w:type="dxa"/>
            </w:tcMar>
            <w:vAlign w:val="bottom"/>
          </w:tcPr>
          <w:p w14:paraId="058A5DA9" w14:textId="77777777" w:rsidR="00EC4758" w:rsidRPr="00EC4758" w:rsidRDefault="00EC4758" w:rsidP="00EC4758">
            <w:pPr>
              <w:ind w:left="135" w:firstLine="0"/>
              <w:jc w:val="left"/>
              <w:rPr>
                <w:rFonts w:eastAsia="Calibri"/>
                <w:sz w:val="20"/>
                <w:szCs w:val="20"/>
                <w:lang w:val="en-US"/>
              </w:rPr>
            </w:pPr>
          </w:p>
        </w:tc>
        <w:tc>
          <w:tcPr>
            <w:tcW w:w="1276" w:type="dxa"/>
            <w:tcMar>
              <w:top w:w="50" w:type="dxa"/>
              <w:left w:w="100" w:type="dxa"/>
            </w:tcMar>
            <w:vAlign w:val="bottom"/>
          </w:tcPr>
          <w:p w14:paraId="2837CB60" w14:textId="77777777" w:rsidR="00EC4758" w:rsidRPr="00EC4758" w:rsidRDefault="00EC4758" w:rsidP="00EC4758">
            <w:pPr>
              <w:ind w:left="135" w:firstLine="0"/>
              <w:jc w:val="left"/>
              <w:rPr>
                <w:rFonts w:eastAsia="Calibri"/>
                <w:sz w:val="20"/>
                <w:szCs w:val="20"/>
                <w:lang w:val="en-US"/>
              </w:rPr>
            </w:pPr>
          </w:p>
        </w:tc>
        <w:tc>
          <w:tcPr>
            <w:tcW w:w="1842" w:type="dxa"/>
            <w:tcMar>
              <w:top w:w="50" w:type="dxa"/>
              <w:left w:w="100" w:type="dxa"/>
            </w:tcMar>
          </w:tcPr>
          <w:p w14:paraId="7F81F771" w14:textId="77777777" w:rsidR="00EC4758" w:rsidRPr="00EC4758" w:rsidRDefault="00EC4758" w:rsidP="00EC4758">
            <w:pPr>
              <w:spacing w:after="200"/>
              <w:ind w:firstLine="0"/>
              <w:jc w:val="left"/>
              <w:rPr>
                <w:rFonts w:eastAsia="Calibri"/>
                <w:sz w:val="20"/>
                <w:szCs w:val="20"/>
                <w:lang w:val="en-US"/>
              </w:rPr>
            </w:pPr>
          </w:p>
        </w:tc>
      </w:tr>
    </w:tbl>
    <w:p w14:paraId="326CBECD" w14:textId="0EF32F46" w:rsidR="00F45E09" w:rsidRDefault="00F45E09" w:rsidP="00F45E09">
      <w:pPr>
        <w:rPr>
          <w:b/>
        </w:rPr>
      </w:pPr>
      <w:r>
        <w:rPr>
          <w:b/>
        </w:rPr>
        <w:t>3</w:t>
      </w:r>
      <w:r w:rsidRPr="00A076B6">
        <w:rPr>
          <w:b/>
        </w:rPr>
        <w:t xml:space="preserve"> класс</w:t>
      </w:r>
    </w:p>
    <w:tbl>
      <w:tblPr>
        <w:tblW w:w="10206" w:type="dxa"/>
        <w:tblCellSpacing w:w="20" w:type="nil"/>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9"/>
        <w:gridCol w:w="851"/>
        <w:gridCol w:w="1134"/>
        <w:gridCol w:w="1559"/>
        <w:gridCol w:w="1984"/>
      </w:tblGrid>
      <w:tr w:rsidR="00C754F4" w14:paraId="6C98003A" w14:textId="77777777" w:rsidTr="00CA73EF">
        <w:trPr>
          <w:trHeight w:val="144"/>
          <w:tblCellSpacing w:w="20" w:type="nil"/>
        </w:trPr>
        <w:tc>
          <w:tcPr>
            <w:tcW w:w="709" w:type="dxa"/>
            <w:vMerge w:val="restart"/>
            <w:tcMar>
              <w:top w:w="50" w:type="dxa"/>
              <w:left w:w="100" w:type="dxa"/>
            </w:tcMar>
            <w:vAlign w:val="bottom"/>
          </w:tcPr>
          <w:p w14:paraId="7789E280" w14:textId="77777777" w:rsidR="00F45E09" w:rsidRPr="00E15AE7" w:rsidRDefault="00F45E09" w:rsidP="00F45E09">
            <w:pPr>
              <w:ind w:left="135" w:firstLine="0"/>
              <w:jc w:val="left"/>
              <w:rPr>
                <w:rFonts w:eastAsia="Calibri"/>
                <w:sz w:val="20"/>
                <w:szCs w:val="20"/>
              </w:rPr>
            </w:pPr>
            <w:r w:rsidRPr="00E15AE7">
              <w:rPr>
                <w:rFonts w:eastAsia="Calibri"/>
                <w:b/>
                <w:color w:val="000000"/>
                <w:sz w:val="20"/>
                <w:szCs w:val="20"/>
              </w:rPr>
              <w:t>№ п/п</w:t>
            </w:r>
          </w:p>
        </w:tc>
        <w:tc>
          <w:tcPr>
            <w:tcW w:w="3969" w:type="dxa"/>
            <w:vMerge w:val="restart"/>
            <w:tcMar>
              <w:top w:w="50" w:type="dxa"/>
              <w:left w:w="100" w:type="dxa"/>
            </w:tcMar>
            <w:vAlign w:val="bottom"/>
          </w:tcPr>
          <w:p w14:paraId="7FC33D9C" w14:textId="77777777" w:rsidR="00F45E09" w:rsidRPr="00E15AE7" w:rsidRDefault="00F45E09" w:rsidP="00F45E09">
            <w:pPr>
              <w:ind w:left="135" w:firstLine="0"/>
              <w:jc w:val="left"/>
              <w:rPr>
                <w:rFonts w:eastAsia="Calibri"/>
                <w:sz w:val="20"/>
                <w:szCs w:val="20"/>
              </w:rPr>
            </w:pPr>
            <w:r w:rsidRPr="00E15AE7">
              <w:rPr>
                <w:rFonts w:eastAsia="Calibri"/>
                <w:b/>
                <w:color w:val="000000"/>
                <w:sz w:val="20"/>
                <w:szCs w:val="20"/>
              </w:rPr>
              <w:t>Наименование разделов и тем программы</w:t>
            </w:r>
          </w:p>
        </w:tc>
        <w:tc>
          <w:tcPr>
            <w:tcW w:w="3544" w:type="dxa"/>
            <w:gridSpan w:val="3"/>
            <w:tcMar>
              <w:top w:w="50" w:type="dxa"/>
              <w:left w:w="100" w:type="dxa"/>
            </w:tcMar>
            <w:vAlign w:val="bottom"/>
          </w:tcPr>
          <w:p w14:paraId="001F8648" w14:textId="77777777" w:rsidR="00F45E09" w:rsidRPr="00E15AE7" w:rsidRDefault="00F45E09" w:rsidP="00F45E09">
            <w:pPr>
              <w:ind w:firstLine="0"/>
              <w:jc w:val="left"/>
              <w:rPr>
                <w:rFonts w:eastAsia="Calibri"/>
                <w:sz w:val="20"/>
                <w:szCs w:val="20"/>
              </w:rPr>
            </w:pPr>
            <w:r w:rsidRPr="00E15AE7">
              <w:rPr>
                <w:rFonts w:eastAsia="Calibri"/>
                <w:b/>
                <w:color w:val="000000"/>
                <w:sz w:val="20"/>
                <w:szCs w:val="20"/>
              </w:rPr>
              <w:t>Количество часов</w:t>
            </w:r>
          </w:p>
        </w:tc>
        <w:tc>
          <w:tcPr>
            <w:tcW w:w="1984" w:type="dxa"/>
            <w:vMerge w:val="restart"/>
            <w:tcMar>
              <w:top w:w="50" w:type="dxa"/>
              <w:left w:w="100" w:type="dxa"/>
            </w:tcMar>
          </w:tcPr>
          <w:p w14:paraId="546F2E54" w14:textId="77777777" w:rsidR="00F45E09" w:rsidRPr="00E15AE7" w:rsidRDefault="00F45E09" w:rsidP="00F45E09">
            <w:pPr>
              <w:ind w:firstLine="0"/>
              <w:jc w:val="left"/>
              <w:rPr>
                <w:rFonts w:eastAsia="Calibri"/>
                <w:sz w:val="20"/>
                <w:szCs w:val="20"/>
              </w:rPr>
            </w:pPr>
            <w:r w:rsidRPr="00E15AE7">
              <w:rPr>
                <w:rFonts w:eastAsia="Calibri"/>
                <w:b/>
                <w:color w:val="000000"/>
                <w:sz w:val="20"/>
                <w:szCs w:val="20"/>
              </w:rPr>
              <w:t>Электронные (цифровые) образовательные ресурсы</w:t>
            </w:r>
          </w:p>
        </w:tc>
      </w:tr>
      <w:tr w:rsidR="00C754F4" w14:paraId="25B07AF1" w14:textId="77777777" w:rsidTr="00CA73EF">
        <w:trPr>
          <w:trHeight w:val="144"/>
          <w:tblCellSpacing w:w="20" w:type="nil"/>
        </w:trPr>
        <w:tc>
          <w:tcPr>
            <w:tcW w:w="709" w:type="dxa"/>
            <w:vMerge/>
            <w:tcMar>
              <w:top w:w="50" w:type="dxa"/>
              <w:left w:w="100" w:type="dxa"/>
            </w:tcMar>
            <w:vAlign w:val="bottom"/>
          </w:tcPr>
          <w:p w14:paraId="6E195B84" w14:textId="77777777" w:rsidR="00F45E09" w:rsidRPr="00E15AE7" w:rsidRDefault="00F45E09" w:rsidP="00F45E09">
            <w:pPr>
              <w:spacing w:after="200"/>
              <w:ind w:firstLine="0"/>
              <w:jc w:val="left"/>
              <w:rPr>
                <w:rFonts w:eastAsia="Calibri"/>
                <w:sz w:val="20"/>
                <w:szCs w:val="20"/>
              </w:rPr>
            </w:pPr>
          </w:p>
        </w:tc>
        <w:tc>
          <w:tcPr>
            <w:tcW w:w="3969" w:type="dxa"/>
            <w:vMerge/>
            <w:tcMar>
              <w:top w:w="50" w:type="dxa"/>
              <w:left w:w="100" w:type="dxa"/>
            </w:tcMar>
            <w:vAlign w:val="bottom"/>
          </w:tcPr>
          <w:p w14:paraId="5DD8D43B" w14:textId="77777777" w:rsidR="00F45E09" w:rsidRPr="00E15AE7" w:rsidRDefault="00F45E09" w:rsidP="00F45E09">
            <w:pPr>
              <w:spacing w:after="200"/>
              <w:ind w:firstLine="0"/>
              <w:jc w:val="left"/>
              <w:rPr>
                <w:rFonts w:eastAsia="Calibri"/>
                <w:sz w:val="20"/>
                <w:szCs w:val="20"/>
              </w:rPr>
            </w:pPr>
          </w:p>
        </w:tc>
        <w:tc>
          <w:tcPr>
            <w:tcW w:w="851" w:type="dxa"/>
            <w:shd w:val="clear" w:color="auto" w:fill="auto"/>
            <w:tcMar>
              <w:top w:w="50" w:type="dxa"/>
              <w:left w:w="100" w:type="dxa"/>
            </w:tcMar>
            <w:vAlign w:val="bottom"/>
          </w:tcPr>
          <w:p w14:paraId="6252D03F" w14:textId="77777777" w:rsidR="00F45E09" w:rsidRPr="00E15AE7" w:rsidRDefault="00F45E09" w:rsidP="00F45E09">
            <w:pPr>
              <w:ind w:left="135" w:firstLine="0"/>
              <w:jc w:val="left"/>
              <w:rPr>
                <w:rFonts w:eastAsia="Calibri"/>
                <w:sz w:val="20"/>
                <w:szCs w:val="20"/>
              </w:rPr>
            </w:pPr>
            <w:r w:rsidRPr="00E15AE7">
              <w:rPr>
                <w:rFonts w:eastAsia="Calibri"/>
                <w:b/>
                <w:color w:val="000000"/>
                <w:sz w:val="20"/>
                <w:szCs w:val="20"/>
              </w:rPr>
              <w:t>Всего</w:t>
            </w:r>
          </w:p>
        </w:tc>
        <w:tc>
          <w:tcPr>
            <w:tcW w:w="1134" w:type="dxa"/>
            <w:tcMar>
              <w:top w:w="50" w:type="dxa"/>
              <w:left w:w="100" w:type="dxa"/>
            </w:tcMar>
            <w:vAlign w:val="bottom"/>
          </w:tcPr>
          <w:p w14:paraId="18FE8E33" w14:textId="77777777" w:rsidR="00F45E09" w:rsidRPr="00E15AE7" w:rsidRDefault="00F45E09" w:rsidP="00F45E09">
            <w:pPr>
              <w:ind w:left="135" w:firstLine="0"/>
              <w:jc w:val="left"/>
              <w:rPr>
                <w:rFonts w:eastAsia="Calibri"/>
                <w:b/>
                <w:color w:val="000000"/>
                <w:sz w:val="20"/>
                <w:szCs w:val="20"/>
              </w:rPr>
            </w:pPr>
            <w:r w:rsidRPr="00E15AE7">
              <w:rPr>
                <w:rFonts w:eastAsia="Calibri"/>
                <w:b/>
                <w:color w:val="000000"/>
                <w:sz w:val="20"/>
                <w:szCs w:val="20"/>
              </w:rPr>
              <w:t>Контро</w:t>
            </w:r>
          </w:p>
          <w:p w14:paraId="1E0BE18C" w14:textId="78A1F066" w:rsidR="00F45E09" w:rsidRPr="00E15AE7" w:rsidRDefault="00F45E09" w:rsidP="00F45E09">
            <w:pPr>
              <w:ind w:left="135" w:firstLine="0"/>
              <w:jc w:val="left"/>
              <w:rPr>
                <w:rFonts w:eastAsia="Calibri"/>
                <w:sz w:val="20"/>
                <w:szCs w:val="20"/>
              </w:rPr>
            </w:pPr>
            <w:r w:rsidRPr="00E15AE7">
              <w:rPr>
                <w:rFonts w:eastAsia="Calibri"/>
                <w:b/>
                <w:color w:val="000000"/>
                <w:sz w:val="20"/>
                <w:szCs w:val="20"/>
              </w:rPr>
              <w:t>льные работы</w:t>
            </w:r>
          </w:p>
        </w:tc>
        <w:tc>
          <w:tcPr>
            <w:tcW w:w="1559" w:type="dxa"/>
            <w:tcMar>
              <w:top w:w="50" w:type="dxa"/>
              <w:left w:w="100" w:type="dxa"/>
            </w:tcMar>
            <w:vAlign w:val="bottom"/>
          </w:tcPr>
          <w:p w14:paraId="48D87779" w14:textId="77777777" w:rsidR="00F45E09" w:rsidRPr="00E15AE7" w:rsidRDefault="00F45E09" w:rsidP="00F45E09">
            <w:pPr>
              <w:ind w:left="135" w:firstLine="0"/>
              <w:jc w:val="left"/>
              <w:rPr>
                <w:rFonts w:eastAsia="Calibri"/>
                <w:sz w:val="20"/>
                <w:szCs w:val="20"/>
              </w:rPr>
            </w:pPr>
            <w:r w:rsidRPr="00E15AE7">
              <w:rPr>
                <w:rFonts w:eastAsia="Calibri"/>
                <w:b/>
                <w:color w:val="000000"/>
                <w:sz w:val="20"/>
                <w:szCs w:val="20"/>
              </w:rPr>
              <w:t>Практические работы</w:t>
            </w:r>
          </w:p>
        </w:tc>
        <w:tc>
          <w:tcPr>
            <w:tcW w:w="1984" w:type="dxa"/>
            <w:vMerge/>
            <w:tcMar>
              <w:top w:w="50" w:type="dxa"/>
              <w:left w:w="100" w:type="dxa"/>
            </w:tcMar>
          </w:tcPr>
          <w:p w14:paraId="336C3EF7" w14:textId="77777777" w:rsidR="00F45E09" w:rsidRPr="00E15AE7" w:rsidRDefault="00F45E09" w:rsidP="00F45E09">
            <w:pPr>
              <w:spacing w:after="200"/>
              <w:ind w:firstLine="0"/>
              <w:jc w:val="left"/>
              <w:rPr>
                <w:rFonts w:eastAsia="Calibri"/>
                <w:sz w:val="20"/>
                <w:szCs w:val="20"/>
              </w:rPr>
            </w:pPr>
          </w:p>
        </w:tc>
      </w:tr>
      <w:tr w:rsidR="00C754F4" w14:paraId="229133CB" w14:textId="77777777" w:rsidTr="00CA73EF">
        <w:trPr>
          <w:trHeight w:val="340"/>
          <w:tblCellSpacing w:w="20" w:type="nil"/>
        </w:trPr>
        <w:tc>
          <w:tcPr>
            <w:tcW w:w="10206" w:type="dxa"/>
            <w:gridSpan w:val="6"/>
            <w:tcMar>
              <w:top w:w="50" w:type="dxa"/>
              <w:left w:w="100" w:type="dxa"/>
            </w:tcMar>
          </w:tcPr>
          <w:p w14:paraId="6C6F4520" w14:textId="77777777" w:rsidR="00F45E09" w:rsidRPr="00E15AE7" w:rsidRDefault="00F45E09" w:rsidP="00F45E09">
            <w:pPr>
              <w:spacing w:after="200" w:line="276" w:lineRule="auto"/>
              <w:ind w:firstLine="0"/>
              <w:jc w:val="left"/>
              <w:rPr>
                <w:rFonts w:eastAsia="Calibri"/>
                <w:b/>
                <w:color w:val="000000"/>
                <w:sz w:val="20"/>
                <w:szCs w:val="20"/>
              </w:rPr>
            </w:pPr>
            <w:r w:rsidRPr="00E15AE7">
              <w:rPr>
                <w:rFonts w:eastAsia="Calibri"/>
                <w:b/>
                <w:color w:val="000000"/>
                <w:sz w:val="20"/>
                <w:szCs w:val="20"/>
              </w:rPr>
              <w:t>Раздел 1  «Основы читательской грамотности»</w:t>
            </w:r>
          </w:p>
        </w:tc>
      </w:tr>
      <w:tr w:rsidR="00C754F4" w14:paraId="48A7B4D6" w14:textId="77777777" w:rsidTr="00CA73EF">
        <w:trPr>
          <w:trHeight w:val="144"/>
          <w:tblCellSpacing w:w="20" w:type="nil"/>
        </w:trPr>
        <w:tc>
          <w:tcPr>
            <w:tcW w:w="709" w:type="dxa"/>
            <w:tcMar>
              <w:top w:w="50" w:type="dxa"/>
              <w:left w:w="100" w:type="dxa"/>
            </w:tcMar>
          </w:tcPr>
          <w:p w14:paraId="57B4D28A" w14:textId="77777777" w:rsidR="00F45E09" w:rsidRPr="00E15AE7" w:rsidRDefault="00F45E09" w:rsidP="00F45E09">
            <w:pPr>
              <w:spacing w:line="276" w:lineRule="auto"/>
              <w:ind w:firstLine="0"/>
              <w:jc w:val="left"/>
              <w:rPr>
                <w:rFonts w:eastAsia="Calibri"/>
                <w:sz w:val="20"/>
                <w:szCs w:val="20"/>
              </w:rPr>
            </w:pPr>
            <w:r w:rsidRPr="00E15AE7">
              <w:rPr>
                <w:rFonts w:eastAsia="Calibri"/>
                <w:sz w:val="20"/>
                <w:szCs w:val="20"/>
              </w:rPr>
              <w:t>1.1.</w:t>
            </w:r>
          </w:p>
        </w:tc>
        <w:tc>
          <w:tcPr>
            <w:tcW w:w="3969" w:type="dxa"/>
            <w:tcMar>
              <w:top w:w="50" w:type="dxa"/>
              <w:left w:w="100" w:type="dxa"/>
            </w:tcMar>
          </w:tcPr>
          <w:p w14:paraId="4EFDDC89" w14:textId="77777777" w:rsidR="00F45E09" w:rsidRPr="00E15AE7" w:rsidRDefault="00F45E09" w:rsidP="00F45E09">
            <w:pPr>
              <w:spacing w:line="276" w:lineRule="auto"/>
              <w:ind w:left="135" w:firstLine="0"/>
              <w:jc w:val="left"/>
              <w:rPr>
                <w:rFonts w:eastAsia="Calibri"/>
                <w:sz w:val="20"/>
                <w:szCs w:val="20"/>
              </w:rPr>
            </w:pPr>
            <w:r w:rsidRPr="00E15AE7">
              <w:rPr>
                <w:rFonts w:eastAsia="Calibri"/>
                <w:sz w:val="20"/>
                <w:szCs w:val="20"/>
              </w:rPr>
              <w:t>Понятия «художественный» и «научно-познавательный»; жанровое сходство и различия художественных и научно-познавательных текстов; составление характеристики героев прочитанных произведений; деление текстов на части, составление плана; ответы по содержанию прочитанных. Произведений, эмоциональная и личностная оценка прочитанного.</w:t>
            </w:r>
          </w:p>
        </w:tc>
        <w:tc>
          <w:tcPr>
            <w:tcW w:w="851" w:type="dxa"/>
            <w:tcMar>
              <w:top w:w="50" w:type="dxa"/>
              <w:left w:w="100" w:type="dxa"/>
            </w:tcMar>
            <w:vAlign w:val="bottom"/>
          </w:tcPr>
          <w:p w14:paraId="7C025CE4" w14:textId="77777777" w:rsidR="00F45E09" w:rsidRPr="00E15AE7" w:rsidRDefault="00F45E09" w:rsidP="00F45E09">
            <w:pPr>
              <w:spacing w:line="276" w:lineRule="auto"/>
              <w:ind w:left="135" w:firstLine="0"/>
              <w:jc w:val="left"/>
              <w:rPr>
                <w:rFonts w:eastAsia="Calibri"/>
                <w:sz w:val="20"/>
                <w:szCs w:val="20"/>
              </w:rPr>
            </w:pPr>
            <w:r w:rsidRPr="00E15AE7">
              <w:rPr>
                <w:rFonts w:eastAsia="Calibri"/>
                <w:color w:val="000000"/>
                <w:sz w:val="20"/>
                <w:szCs w:val="20"/>
              </w:rPr>
              <w:t>9</w:t>
            </w:r>
          </w:p>
        </w:tc>
        <w:tc>
          <w:tcPr>
            <w:tcW w:w="1134" w:type="dxa"/>
            <w:tcMar>
              <w:top w:w="50" w:type="dxa"/>
              <w:left w:w="100" w:type="dxa"/>
            </w:tcMar>
            <w:vAlign w:val="bottom"/>
          </w:tcPr>
          <w:p w14:paraId="01B290F7" w14:textId="77777777" w:rsidR="00F45E09" w:rsidRPr="00E15AE7" w:rsidRDefault="00F45E09" w:rsidP="00F45E09">
            <w:pPr>
              <w:ind w:left="135" w:firstLine="0"/>
              <w:jc w:val="left"/>
              <w:rPr>
                <w:rFonts w:eastAsia="Calibri"/>
                <w:sz w:val="20"/>
                <w:szCs w:val="20"/>
              </w:rPr>
            </w:pPr>
          </w:p>
        </w:tc>
        <w:tc>
          <w:tcPr>
            <w:tcW w:w="1559" w:type="dxa"/>
            <w:tcMar>
              <w:top w:w="50" w:type="dxa"/>
              <w:left w:w="100" w:type="dxa"/>
            </w:tcMar>
            <w:vAlign w:val="bottom"/>
          </w:tcPr>
          <w:p w14:paraId="3A700A34" w14:textId="77777777" w:rsidR="00F45E09" w:rsidRPr="00E15AE7" w:rsidRDefault="00F45E09" w:rsidP="00F45E09">
            <w:pPr>
              <w:ind w:left="135" w:firstLine="0"/>
              <w:jc w:val="left"/>
              <w:rPr>
                <w:rFonts w:eastAsia="Calibri"/>
                <w:sz w:val="20"/>
                <w:szCs w:val="20"/>
              </w:rPr>
            </w:pPr>
          </w:p>
        </w:tc>
        <w:tc>
          <w:tcPr>
            <w:tcW w:w="1984" w:type="dxa"/>
            <w:tcMar>
              <w:top w:w="50" w:type="dxa"/>
              <w:left w:w="100" w:type="dxa"/>
            </w:tcMar>
          </w:tcPr>
          <w:p w14:paraId="774448C1" w14:textId="77777777" w:rsidR="00F45E09" w:rsidRPr="00E15AE7" w:rsidRDefault="00146DB0" w:rsidP="00F45E09">
            <w:pPr>
              <w:spacing w:after="200" w:line="276" w:lineRule="auto"/>
              <w:ind w:firstLine="0"/>
              <w:jc w:val="left"/>
              <w:rPr>
                <w:rFonts w:eastAsia="Times New Roman"/>
                <w:color w:val="000000"/>
                <w:sz w:val="20"/>
                <w:szCs w:val="20"/>
                <w:lang w:eastAsia="ru-RU"/>
              </w:rPr>
            </w:pPr>
            <w:hyperlink r:id="rId488" w:history="1">
              <w:r w:rsidR="00F45E09" w:rsidRPr="00E15AE7">
                <w:rPr>
                  <w:rFonts w:eastAsia="Times New Roman"/>
                  <w:color w:val="0000FF"/>
                  <w:sz w:val="20"/>
                  <w:szCs w:val="20"/>
                  <w:u w:val="single"/>
                  <w:lang w:eastAsia="ru-RU"/>
                </w:rPr>
                <w:t>https://resh.edu.ru/</w:t>
              </w:r>
            </w:hyperlink>
          </w:p>
          <w:p w14:paraId="11A7F91F" w14:textId="77777777" w:rsidR="00F45E09" w:rsidRPr="00E15AE7" w:rsidRDefault="00F45E09" w:rsidP="00F45E09">
            <w:pPr>
              <w:spacing w:after="200" w:line="276" w:lineRule="auto"/>
              <w:ind w:firstLine="0"/>
              <w:jc w:val="left"/>
              <w:rPr>
                <w:rFonts w:eastAsia="Times New Roman"/>
                <w:color w:val="000000"/>
                <w:sz w:val="20"/>
                <w:szCs w:val="20"/>
                <w:lang w:eastAsia="ru-RU"/>
              </w:rPr>
            </w:pPr>
          </w:p>
          <w:p w14:paraId="740CC80A" w14:textId="77777777" w:rsidR="00F45E09" w:rsidRPr="00E15AE7" w:rsidRDefault="00F45E09" w:rsidP="00F45E09">
            <w:pPr>
              <w:ind w:firstLine="0"/>
              <w:jc w:val="left"/>
              <w:rPr>
                <w:rFonts w:eastAsia="Times New Roman"/>
                <w:color w:val="000000"/>
                <w:sz w:val="20"/>
                <w:szCs w:val="20"/>
                <w:lang w:val="en-US" w:eastAsia="ru-RU"/>
              </w:rPr>
            </w:pPr>
          </w:p>
          <w:p w14:paraId="2963272A" w14:textId="77777777" w:rsidR="00F45E09" w:rsidRPr="00E15AE7" w:rsidRDefault="00F45E09" w:rsidP="00F45E09">
            <w:pPr>
              <w:ind w:firstLine="0"/>
              <w:jc w:val="left"/>
              <w:rPr>
                <w:rFonts w:eastAsia="Times New Roman"/>
                <w:color w:val="000000"/>
                <w:sz w:val="20"/>
                <w:szCs w:val="20"/>
                <w:lang w:val="en-US" w:eastAsia="ru-RU"/>
              </w:rPr>
            </w:pPr>
          </w:p>
        </w:tc>
      </w:tr>
      <w:tr w:rsidR="00C754F4" w14:paraId="4FDDB6A8" w14:textId="77777777" w:rsidTr="00CA73EF">
        <w:trPr>
          <w:trHeight w:val="148"/>
          <w:tblCellSpacing w:w="20" w:type="nil"/>
        </w:trPr>
        <w:tc>
          <w:tcPr>
            <w:tcW w:w="4678" w:type="dxa"/>
            <w:gridSpan w:val="2"/>
            <w:tcMar>
              <w:top w:w="50" w:type="dxa"/>
              <w:left w:w="100" w:type="dxa"/>
            </w:tcMar>
            <w:vAlign w:val="bottom"/>
          </w:tcPr>
          <w:p w14:paraId="0F4DD8A0" w14:textId="77777777" w:rsidR="00F45E09" w:rsidRPr="00E15AE7" w:rsidRDefault="00F45E09" w:rsidP="00F45E09">
            <w:pPr>
              <w:ind w:left="135" w:firstLine="0"/>
              <w:jc w:val="left"/>
              <w:rPr>
                <w:rFonts w:eastAsia="Calibri"/>
                <w:sz w:val="20"/>
                <w:szCs w:val="20"/>
              </w:rPr>
            </w:pPr>
            <w:r w:rsidRPr="00E15AE7">
              <w:rPr>
                <w:rFonts w:eastAsia="Calibri"/>
                <w:color w:val="000000"/>
                <w:sz w:val="20"/>
                <w:szCs w:val="20"/>
              </w:rPr>
              <w:t>Итого по разделу</w:t>
            </w:r>
          </w:p>
        </w:tc>
        <w:tc>
          <w:tcPr>
            <w:tcW w:w="851" w:type="dxa"/>
            <w:tcMar>
              <w:top w:w="50" w:type="dxa"/>
              <w:left w:w="100" w:type="dxa"/>
            </w:tcMar>
            <w:vAlign w:val="bottom"/>
          </w:tcPr>
          <w:p w14:paraId="387C34BD" w14:textId="77777777" w:rsidR="00F45E09" w:rsidRPr="00E15AE7" w:rsidRDefault="00F45E09" w:rsidP="00F45E09">
            <w:pPr>
              <w:ind w:left="135" w:firstLine="0"/>
              <w:jc w:val="left"/>
              <w:rPr>
                <w:rFonts w:eastAsia="Calibri"/>
                <w:sz w:val="20"/>
                <w:szCs w:val="20"/>
              </w:rPr>
            </w:pPr>
            <w:r w:rsidRPr="00E15AE7">
              <w:rPr>
                <w:rFonts w:eastAsia="Calibri"/>
                <w:color w:val="000000"/>
                <w:sz w:val="20"/>
                <w:szCs w:val="20"/>
              </w:rPr>
              <w:t>9</w:t>
            </w:r>
          </w:p>
        </w:tc>
        <w:tc>
          <w:tcPr>
            <w:tcW w:w="4677" w:type="dxa"/>
            <w:gridSpan w:val="3"/>
            <w:tcMar>
              <w:top w:w="50" w:type="dxa"/>
              <w:left w:w="100" w:type="dxa"/>
            </w:tcMar>
          </w:tcPr>
          <w:p w14:paraId="0FFFFC7F" w14:textId="77777777" w:rsidR="00F45E09" w:rsidRPr="00E15AE7" w:rsidRDefault="00F45E09" w:rsidP="00F45E09">
            <w:pPr>
              <w:ind w:firstLine="0"/>
              <w:jc w:val="left"/>
              <w:rPr>
                <w:rFonts w:eastAsia="Calibri"/>
                <w:sz w:val="20"/>
                <w:szCs w:val="20"/>
              </w:rPr>
            </w:pPr>
          </w:p>
        </w:tc>
      </w:tr>
      <w:tr w:rsidR="00C754F4" w14:paraId="4EF1E70A" w14:textId="77777777" w:rsidTr="00CA73EF">
        <w:trPr>
          <w:trHeight w:val="227"/>
          <w:tblCellSpacing w:w="20" w:type="nil"/>
        </w:trPr>
        <w:tc>
          <w:tcPr>
            <w:tcW w:w="10206" w:type="dxa"/>
            <w:gridSpan w:val="6"/>
            <w:tcMar>
              <w:top w:w="50" w:type="dxa"/>
              <w:left w:w="100" w:type="dxa"/>
            </w:tcMar>
          </w:tcPr>
          <w:p w14:paraId="3E1F9091" w14:textId="77777777" w:rsidR="00F45E09" w:rsidRPr="00E15AE7" w:rsidRDefault="00F45E09" w:rsidP="00F45E09">
            <w:pPr>
              <w:ind w:firstLine="0"/>
              <w:jc w:val="left"/>
              <w:rPr>
                <w:rFonts w:eastAsia="Calibri"/>
                <w:sz w:val="20"/>
                <w:szCs w:val="20"/>
              </w:rPr>
            </w:pPr>
            <w:r w:rsidRPr="00E15AE7">
              <w:rPr>
                <w:rFonts w:eastAsia="Calibri"/>
                <w:b/>
                <w:color w:val="000000"/>
                <w:sz w:val="20"/>
                <w:szCs w:val="20"/>
              </w:rPr>
              <w:t>Раздел 2.Математическая грамотность</w:t>
            </w:r>
          </w:p>
        </w:tc>
      </w:tr>
      <w:tr w:rsidR="00C754F4" w14:paraId="7F4F0D3E" w14:textId="77777777" w:rsidTr="00CA73EF">
        <w:trPr>
          <w:trHeight w:val="144"/>
          <w:tblCellSpacing w:w="20" w:type="nil"/>
        </w:trPr>
        <w:tc>
          <w:tcPr>
            <w:tcW w:w="709" w:type="dxa"/>
            <w:tcMar>
              <w:top w:w="50" w:type="dxa"/>
              <w:left w:w="100" w:type="dxa"/>
            </w:tcMar>
          </w:tcPr>
          <w:p w14:paraId="1D44A7AE" w14:textId="77777777" w:rsidR="00F45E09" w:rsidRPr="00E15AE7" w:rsidRDefault="00F45E09" w:rsidP="00F45E09">
            <w:pPr>
              <w:spacing w:line="276" w:lineRule="auto"/>
              <w:ind w:firstLine="0"/>
              <w:jc w:val="left"/>
              <w:rPr>
                <w:rFonts w:eastAsia="Calibri"/>
                <w:sz w:val="20"/>
                <w:szCs w:val="20"/>
              </w:rPr>
            </w:pPr>
            <w:r w:rsidRPr="00E15AE7">
              <w:rPr>
                <w:rFonts w:eastAsia="Calibri"/>
                <w:sz w:val="20"/>
                <w:szCs w:val="20"/>
              </w:rPr>
              <w:t>2.1</w:t>
            </w:r>
          </w:p>
        </w:tc>
        <w:tc>
          <w:tcPr>
            <w:tcW w:w="3969" w:type="dxa"/>
            <w:tcMar>
              <w:top w:w="50" w:type="dxa"/>
              <w:left w:w="100" w:type="dxa"/>
            </w:tcMar>
          </w:tcPr>
          <w:p w14:paraId="6DE1737C" w14:textId="77777777" w:rsidR="00F45E09" w:rsidRPr="00E15AE7" w:rsidRDefault="00F45E09" w:rsidP="00F45E09">
            <w:pPr>
              <w:spacing w:line="276" w:lineRule="auto"/>
              <w:ind w:firstLine="0"/>
              <w:jc w:val="left"/>
              <w:rPr>
                <w:rFonts w:eastAsia="Calibri"/>
                <w:sz w:val="20"/>
                <w:szCs w:val="20"/>
              </w:rPr>
            </w:pPr>
            <w:r w:rsidRPr="00E15AE7">
              <w:rPr>
                <w:rFonts w:eastAsia="Calibri"/>
                <w:sz w:val="20"/>
                <w:szCs w:val="20"/>
              </w:rPr>
              <w:t>Нахождение значений математических выражений в пределах 100000, составление числовых выражений и нахождение их значений, задачи на нахождение суммы; задачи на нахождение части числа, задачи на увеличение и уменьшение числа на несколько единиц, решение задачи с тройкой величин «цена, количество, стоимость», чтение и заполнение таблиц, столбчатых и круговых диаграмм, работа с графиками.</w:t>
            </w:r>
          </w:p>
        </w:tc>
        <w:tc>
          <w:tcPr>
            <w:tcW w:w="851" w:type="dxa"/>
            <w:tcMar>
              <w:top w:w="50" w:type="dxa"/>
              <w:left w:w="100" w:type="dxa"/>
            </w:tcMar>
            <w:vAlign w:val="bottom"/>
          </w:tcPr>
          <w:p w14:paraId="7D183B81" w14:textId="77777777" w:rsidR="00F45E09" w:rsidRPr="00E15AE7" w:rsidRDefault="00F45E09" w:rsidP="00F45E09">
            <w:pPr>
              <w:spacing w:line="276" w:lineRule="auto"/>
              <w:ind w:left="135" w:firstLine="0"/>
              <w:jc w:val="left"/>
              <w:rPr>
                <w:rFonts w:eastAsia="Calibri"/>
                <w:sz w:val="20"/>
                <w:szCs w:val="20"/>
              </w:rPr>
            </w:pPr>
            <w:r w:rsidRPr="00E15AE7">
              <w:rPr>
                <w:rFonts w:eastAsia="Calibri"/>
                <w:color w:val="000000"/>
                <w:sz w:val="20"/>
                <w:szCs w:val="20"/>
              </w:rPr>
              <w:t xml:space="preserve"> 8</w:t>
            </w:r>
          </w:p>
        </w:tc>
        <w:tc>
          <w:tcPr>
            <w:tcW w:w="1134" w:type="dxa"/>
            <w:tcMar>
              <w:top w:w="50" w:type="dxa"/>
              <w:left w:w="100" w:type="dxa"/>
            </w:tcMar>
            <w:vAlign w:val="bottom"/>
          </w:tcPr>
          <w:p w14:paraId="25AFAD97" w14:textId="77777777" w:rsidR="00F45E09" w:rsidRPr="00E15AE7" w:rsidRDefault="00F45E09" w:rsidP="00F45E09">
            <w:pPr>
              <w:ind w:left="135" w:firstLine="0"/>
              <w:jc w:val="left"/>
              <w:rPr>
                <w:rFonts w:eastAsia="Calibri"/>
                <w:sz w:val="20"/>
                <w:szCs w:val="20"/>
              </w:rPr>
            </w:pPr>
          </w:p>
        </w:tc>
        <w:tc>
          <w:tcPr>
            <w:tcW w:w="1559" w:type="dxa"/>
            <w:tcMar>
              <w:top w:w="50" w:type="dxa"/>
              <w:left w:w="100" w:type="dxa"/>
            </w:tcMar>
            <w:vAlign w:val="bottom"/>
          </w:tcPr>
          <w:p w14:paraId="5FA338B8" w14:textId="77777777" w:rsidR="00F45E09" w:rsidRPr="00E15AE7" w:rsidRDefault="00F45E09" w:rsidP="00F45E09">
            <w:pPr>
              <w:ind w:left="135" w:firstLine="0"/>
              <w:jc w:val="left"/>
              <w:rPr>
                <w:rFonts w:eastAsia="Calibri"/>
                <w:sz w:val="20"/>
                <w:szCs w:val="20"/>
              </w:rPr>
            </w:pPr>
          </w:p>
        </w:tc>
        <w:tc>
          <w:tcPr>
            <w:tcW w:w="1984" w:type="dxa"/>
            <w:tcMar>
              <w:top w:w="50" w:type="dxa"/>
              <w:left w:w="100" w:type="dxa"/>
            </w:tcMar>
          </w:tcPr>
          <w:p w14:paraId="13C3D3E5" w14:textId="77777777" w:rsidR="00F45E09" w:rsidRPr="00E15AE7" w:rsidRDefault="00146DB0" w:rsidP="00F45E09">
            <w:pPr>
              <w:ind w:firstLine="0"/>
              <w:jc w:val="left"/>
              <w:rPr>
                <w:rFonts w:eastAsia="Calibri"/>
                <w:sz w:val="20"/>
                <w:szCs w:val="20"/>
              </w:rPr>
            </w:pPr>
            <w:hyperlink r:id="rId489" w:history="1">
              <w:r w:rsidR="00F45E09" w:rsidRPr="00E15AE7">
                <w:rPr>
                  <w:rFonts w:eastAsia="Calibri"/>
                  <w:color w:val="0000FF"/>
                  <w:sz w:val="20"/>
                  <w:szCs w:val="20"/>
                  <w:u w:val="single"/>
                </w:rPr>
                <w:t>https://resh.edu.ru/</w:t>
              </w:r>
            </w:hyperlink>
          </w:p>
          <w:p w14:paraId="5AA4C4FE" w14:textId="77777777" w:rsidR="00F45E09" w:rsidRPr="00E15AE7" w:rsidRDefault="00F45E09" w:rsidP="00F45E09">
            <w:pPr>
              <w:ind w:firstLine="0"/>
              <w:jc w:val="left"/>
              <w:rPr>
                <w:rFonts w:eastAsia="Calibri"/>
                <w:sz w:val="20"/>
                <w:szCs w:val="20"/>
              </w:rPr>
            </w:pPr>
          </w:p>
        </w:tc>
      </w:tr>
      <w:tr w:rsidR="00C754F4" w14:paraId="46550367" w14:textId="77777777" w:rsidTr="00CA73EF">
        <w:trPr>
          <w:trHeight w:val="144"/>
          <w:tblCellSpacing w:w="20" w:type="nil"/>
        </w:trPr>
        <w:tc>
          <w:tcPr>
            <w:tcW w:w="4678" w:type="dxa"/>
            <w:gridSpan w:val="2"/>
            <w:tcMar>
              <w:top w:w="50" w:type="dxa"/>
              <w:left w:w="100" w:type="dxa"/>
            </w:tcMar>
            <w:vAlign w:val="bottom"/>
          </w:tcPr>
          <w:p w14:paraId="1869642F" w14:textId="77777777" w:rsidR="00F45E09" w:rsidRPr="00E15AE7" w:rsidRDefault="00F45E09" w:rsidP="00F45E09">
            <w:pPr>
              <w:ind w:left="135" w:firstLine="0"/>
              <w:jc w:val="left"/>
              <w:rPr>
                <w:rFonts w:eastAsia="Calibri"/>
                <w:sz w:val="20"/>
                <w:szCs w:val="20"/>
              </w:rPr>
            </w:pPr>
            <w:r w:rsidRPr="00E15AE7">
              <w:rPr>
                <w:rFonts w:eastAsia="Calibri"/>
                <w:color w:val="000000"/>
                <w:sz w:val="20"/>
                <w:szCs w:val="20"/>
              </w:rPr>
              <w:t>Итого по разделу</w:t>
            </w:r>
          </w:p>
        </w:tc>
        <w:tc>
          <w:tcPr>
            <w:tcW w:w="851" w:type="dxa"/>
            <w:tcMar>
              <w:top w:w="50" w:type="dxa"/>
              <w:left w:w="100" w:type="dxa"/>
            </w:tcMar>
            <w:vAlign w:val="bottom"/>
          </w:tcPr>
          <w:p w14:paraId="1E35128D" w14:textId="77777777" w:rsidR="00F45E09" w:rsidRPr="00E15AE7" w:rsidRDefault="00F45E09" w:rsidP="00F45E09">
            <w:pPr>
              <w:ind w:left="135" w:firstLine="0"/>
              <w:jc w:val="left"/>
              <w:rPr>
                <w:rFonts w:eastAsia="Calibri"/>
                <w:sz w:val="20"/>
                <w:szCs w:val="20"/>
              </w:rPr>
            </w:pPr>
            <w:r w:rsidRPr="00E15AE7">
              <w:rPr>
                <w:rFonts w:eastAsia="Calibri"/>
                <w:color w:val="000000"/>
                <w:sz w:val="20"/>
                <w:szCs w:val="20"/>
              </w:rPr>
              <w:t>8</w:t>
            </w:r>
          </w:p>
        </w:tc>
        <w:tc>
          <w:tcPr>
            <w:tcW w:w="4677" w:type="dxa"/>
            <w:gridSpan w:val="3"/>
            <w:tcMar>
              <w:top w:w="50" w:type="dxa"/>
              <w:left w:w="100" w:type="dxa"/>
            </w:tcMar>
          </w:tcPr>
          <w:p w14:paraId="75157CE4" w14:textId="77777777" w:rsidR="00F45E09" w:rsidRPr="00E15AE7" w:rsidRDefault="00F45E09" w:rsidP="00F45E09">
            <w:pPr>
              <w:ind w:firstLine="0"/>
              <w:jc w:val="left"/>
              <w:rPr>
                <w:rFonts w:eastAsia="Calibri"/>
                <w:sz w:val="20"/>
                <w:szCs w:val="20"/>
              </w:rPr>
            </w:pPr>
          </w:p>
        </w:tc>
      </w:tr>
      <w:tr w:rsidR="00C754F4" w14:paraId="60AAEFD4" w14:textId="77777777" w:rsidTr="00CA73EF">
        <w:trPr>
          <w:trHeight w:val="403"/>
          <w:tblCellSpacing w:w="20" w:type="nil"/>
        </w:trPr>
        <w:tc>
          <w:tcPr>
            <w:tcW w:w="10206" w:type="dxa"/>
            <w:gridSpan w:val="6"/>
            <w:tcMar>
              <w:top w:w="50" w:type="dxa"/>
              <w:left w:w="100" w:type="dxa"/>
            </w:tcMar>
          </w:tcPr>
          <w:p w14:paraId="49EBC06E" w14:textId="77777777" w:rsidR="00F45E09" w:rsidRPr="00E15AE7" w:rsidRDefault="00F45E09" w:rsidP="00F45E09">
            <w:pPr>
              <w:ind w:firstLine="0"/>
              <w:jc w:val="left"/>
              <w:rPr>
                <w:rFonts w:eastAsia="Calibri"/>
                <w:sz w:val="20"/>
                <w:szCs w:val="20"/>
              </w:rPr>
            </w:pPr>
            <w:r w:rsidRPr="00E15AE7">
              <w:rPr>
                <w:rFonts w:eastAsia="Calibri"/>
                <w:b/>
                <w:color w:val="000000"/>
                <w:sz w:val="20"/>
                <w:szCs w:val="20"/>
              </w:rPr>
              <w:t>Раздел 3.Финансовая грамотность</w:t>
            </w:r>
          </w:p>
        </w:tc>
      </w:tr>
      <w:tr w:rsidR="00C754F4" w14:paraId="0462C605" w14:textId="77777777" w:rsidTr="00CA73EF">
        <w:trPr>
          <w:trHeight w:val="144"/>
          <w:tblCellSpacing w:w="20" w:type="nil"/>
        </w:trPr>
        <w:tc>
          <w:tcPr>
            <w:tcW w:w="709" w:type="dxa"/>
            <w:tcMar>
              <w:top w:w="50" w:type="dxa"/>
              <w:left w:w="100" w:type="dxa"/>
            </w:tcMar>
          </w:tcPr>
          <w:p w14:paraId="253A176F" w14:textId="77777777" w:rsidR="00F45E09" w:rsidRPr="00E15AE7" w:rsidRDefault="00F45E09" w:rsidP="00F45E09">
            <w:pPr>
              <w:spacing w:line="276" w:lineRule="auto"/>
              <w:ind w:firstLine="0"/>
              <w:jc w:val="left"/>
              <w:rPr>
                <w:rFonts w:eastAsia="Calibri"/>
                <w:sz w:val="20"/>
                <w:szCs w:val="20"/>
              </w:rPr>
            </w:pPr>
            <w:r w:rsidRPr="00E15AE7">
              <w:rPr>
                <w:rFonts w:eastAsia="Calibri"/>
                <w:sz w:val="20"/>
                <w:szCs w:val="20"/>
              </w:rPr>
              <w:t>3.1.</w:t>
            </w:r>
          </w:p>
        </w:tc>
        <w:tc>
          <w:tcPr>
            <w:tcW w:w="3969" w:type="dxa"/>
            <w:tcMar>
              <w:top w:w="50" w:type="dxa"/>
              <w:left w:w="100" w:type="dxa"/>
            </w:tcMar>
          </w:tcPr>
          <w:p w14:paraId="40A1B84B" w14:textId="77777777" w:rsidR="00F45E09" w:rsidRPr="00E15AE7" w:rsidRDefault="00F45E09" w:rsidP="00F45E09">
            <w:pPr>
              <w:ind w:firstLine="0"/>
              <w:jc w:val="left"/>
              <w:rPr>
                <w:rFonts w:eastAsia="Calibri"/>
                <w:sz w:val="20"/>
                <w:szCs w:val="20"/>
              </w:rPr>
            </w:pPr>
            <w:r w:rsidRPr="00E15AE7">
              <w:rPr>
                <w:rFonts w:eastAsia="Times New Roman"/>
                <w:sz w:val="20"/>
                <w:szCs w:val="20"/>
                <w:lang w:eastAsia="ru-RU"/>
              </w:rPr>
              <w:t>Бюджет, уровни государственного бюджета, семейный бюджет, заработная плата, пенсия, дополнительные доходы (выигрыш, клад, пособия). Обязательные, желаемые и непредвиденные расходы. Налоги. Экономия семейного бюджета.</w:t>
            </w:r>
          </w:p>
        </w:tc>
        <w:tc>
          <w:tcPr>
            <w:tcW w:w="851" w:type="dxa"/>
            <w:tcMar>
              <w:top w:w="50" w:type="dxa"/>
              <w:left w:w="100" w:type="dxa"/>
            </w:tcMar>
            <w:vAlign w:val="bottom"/>
          </w:tcPr>
          <w:p w14:paraId="1727ED37" w14:textId="77777777" w:rsidR="00F45E09" w:rsidRPr="00E15AE7" w:rsidRDefault="00F45E09" w:rsidP="00F45E09">
            <w:pPr>
              <w:spacing w:line="276" w:lineRule="auto"/>
              <w:ind w:left="135" w:firstLine="0"/>
              <w:jc w:val="left"/>
              <w:rPr>
                <w:rFonts w:eastAsia="Calibri"/>
                <w:sz w:val="20"/>
                <w:szCs w:val="20"/>
              </w:rPr>
            </w:pPr>
            <w:r w:rsidRPr="00E15AE7">
              <w:rPr>
                <w:rFonts w:eastAsia="Calibri"/>
                <w:color w:val="000000"/>
                <w:sz w:val="20"/>
                <w:szCs w:val="20"/>
              </w:rPr>
              <w:t xml:space="preserve"> 8</w:t>
            </w:r>
          </w:p>
        </w:tc>
        <w:tc>
          <w:tcPr>
            <w:tcW w:w="1134" w:type="dxa"/>
            <w:tcMar>
              <w:top w:w="50" w:type="dxa"/>
              <w:left w:w="100" w:type="dxa"/>
            </w:tcMar>
            <w:vAlign w:val="bottom"/>
          </w:tcPr>
          <w:p w14:paraId="71C413E5" w14:textId="77777777" w:rsidR="00F45E09" w:rsidRPr="00E15AE7" w:rsidRDefault="00F45E09" w:rsidP="00F45E09">
            <w:pPr>
              <w:ind w:left="135" w:firstLine="0"/>
              <w:jc w:val="left"/>
              <w:rPr>
                <w:rFonts w:eastAsia="Calibri"/>
                <w:sz w:val="20"/>
                <w:szCs w:val="20"/>
              </w:rPr>
            </w:pPr>
          </w:p>
        </w:tc>
        <w:tc>
          <w:tcPr>
            <w:tcW w:w="1559" w:type="dxa"/>
            <w:tcMar>
              <w:top w:w="50" w:type="dxa"/>
              <w:left w:w="100" w:type="dxa"/>
            </w:tcMar>
            <w:vAlign w:val="bottom"/>
          </w:tcPr>
          <w:p w14:paraId="0A3C2BE2" w14:textId="77777777" w:rsidR="00F45E09" w:rsidRPr="00E15AE7" w:rsidRDefault="00F45E09" w:rsidP="00F45E09">
            <w:pPr>
              <w:ind w:left="135" w:firstLine="0"/>
              <w:jc w:val="left"/>
              <w:rPr>
                <w:rFonts w:eastAsia="Calibri"/>
                <w:sz w:val="20"/>
                <w:szCs w:val="20"/>
              </w:rPr>
            </w:pPr>
            <w:r w:rsidRPr="00E15AE7">
              <w:rPr>
                <w:rFonts w:eastAsia="Calibri"/>
                <w:sz w:val="20"/>
                <w:szCs w:val="20"/>
              </w:rPr>
              <w:t>6</w:t>
            </w:r>
          </w:p>
        </w:tc>
        <w:tc>
          <w:tcPr>
            <w:tcW w:w="1984" w:type="dxa"/>
            <w:tcMar>
              <w:top w:w="50" w:type="dxa"/>
              <w:left w:w="100" w:type="dxa"/>
            </w:tcMar>
          </w:tcPr>
          <w:p w14:paraId="416C41F6" w14:textId="77777777" w:rsidR="00F45E09" w:rsidRPr="00E15AE7" w:rsidRDefault="00146DB0" w:rsidP="00F45E09">
            <w:pPr>
              <w:spacing w:after="200" w:line="276" w:lineRule="auto"/>
              <w:ind w:firstLine="0"/>
              <w:jc w:val="left"/>
              <w:rPr>
                <w:rFonts w:eastAsia="Calibri"/>
                <w:sz w:val="20"/>
                <w:szCs w:val="20"/>
              </w:rPr>
            </w:pPr>
            <w:hyperlink r:id="rId490" w:history="1">
              <w:r w:rsidR="00F45E09" w:rsidRPr="00E15AE7">
                <w:rPr>
                  <w:rFonts w:eastAsia="Calibri"/>
                  <w:color w:val="0000FF"/>
                  <w:sz w:val="20"/>
                  <w:szCs w:val="20"/>
                  <w:u w:val="single"/>
                </w:rPr>
                <w:t>https://resh.edu.ru/</w:t>
              </w:r>
            </w:hyperlink>
          </w:p>
        </w:tc>
      </w:tr>
      <w:tr w:rsidR="00C754F4" w14:paraId="02EB4CE6" w14:textId="77777777" w:rsidTr="00CA73EF">
        <w:trPr>
          <w:trHeight w:val="316"/>
          <w:tblCellSpacing w:w="20" w:type="nil"/>
        </w:trPr>
        <w:tc>
          <w:tcPr>
            <w:tcW w:w="4678" w:type="dxa"/>
            <w:gridSpan w:val="2"/>
            <w:tcMar>
              <w:top w:w="50" w:type="dxa"/>
              <w:left w:w="100" w:type="dxa"/>
            </w:tcMar>
            <w:vAlign w:val="bottom"/>
          </w:tcPr>
          <w:p w14:paraId="25DFEBB6" w14:textId="77777777" w:rsidR="00F45E09" w:rsidRPr="00E15AE7" w:rsidRDefault="00F45E09" w:rsidP="00F45E09">
            <w:pPr>
              <w:ind w:left="135" w:firstLine="0"/>
              <w:jc w:val="left"/>
              <w:rPr>
                <w:rFonts w:eastAsia="Calibri"/>
                <w:sz w:val="20"/>
                <w:szCs w:val="20"/>
              </w:rPr>
            </w:pPr>
            <w:r w:rsidRPr="00E15AE7">
              <w:rPr>
                <w:rFonts w:eastAsia="Calibri"/>
                <w:color w:val="000000"/>
                <w:sz w:val="20"/>
                <w:szCs w:val="20"/>
              </w:rPr>
              <w:t>Итого по разделу</w:t>
            </w:r>
          </w:p>
        </w:tc>
        <w:tc>
          <w:tcPr>
            <w:tcW w:w="851" w:type="dxa"/>
            <w:tcMar>
              <w:top w:w="50" w:type="dxa"/>
              <w:left w:w="100" w:type="dxa"/>
            </w:tcMar>
            <w:vAlign w:val="bottom"/>
          </w:tcPr>
          <w:p w14:paraId="1A627D9C" w14:textId="77777777" w:rsidR="00F45E09" w:rsidRPr="00E15AE7" w:rsidRDefault="00F45E09" w:rsidP="00F45E09">
            <w:pPr>
              <w:ind w:left="135" w:firstLine="0"/>
              <w:jc w:val="left"/>
              <w:rPr>
                <w:rFonts w:eastAsia="Calibri"/>
                <w:sz w:val="20"/>
                <w:szCs w:val="20"/>
              </w:rPr>
            </w:pPr>
            <w:r w:rsidRPr="00E15AE7">
              <w:rPr>
                <w:rFonts w:eastAsia="Calibri"/>
                <w:color w:val="000000"/>
                <w:sz w:val="20"/>
                <w:szCs w:val="20"/>
              </w:rPr>
              <w:t>8</w:t>
            </w:r>
          </w:p>
        </w:tc>
        <w:tc>
          <w:tcPr>
            <w:tcW w:w="4677" w:type="dxa"/>
            <w:gridSpan w:val="3"/>
            <w:tcMar>
              <w:top w:w="50" w:type="dxa"/>
              <w:left w:w="100" w:type="dxa"/>
            </w:tcMar>
          </w:tcPr>
          <w:p w14:paraId="4F799101" w14:textId="77777777" w:rsidR="00F45E09" w:rsidRPr="00E15AE7" w:rsidRDefault="00F45E09" w:rsidP="00F45E09">
            <w:pPr>
              <w:ind w:firstLine="0"/>
              <w:jc w:val="left"/>
              <w:rPr>
                <w:rFonts w:eastAsia="Calibri"/>
                <w:sz w:val="20"/>
                <w:szCs w:val="20"/>
              </w:rPr>
            </w:pPr>
          </w:p>
        </w:tc>
      </w:tr>
      <w:tr w:rsidR="00C754F4" w14:paraId="339DD65D" w14:textId="77777777" w:rsidTr="00CA73EF">
        <w:trPr>
          <w:trHeight w:val="379"/>
          <w:tblCellSpacing w:w="20" w:type="nil"/>
        </w:trPr>
        <w:tc>
          <w:tcPr>
            <w:tcW w:w="10206" w:type="dxa"/>
            <w:gridSpan w:val="6"/>
            <w:tcMar>
              <w:top w:w="50" w:type="dxa"/>
              <w:left w:w="100" w:type="dxa"/>
            </w:tcMar>
          </w:tcPr>
          <w:p w14:paraId="31DA7ABD" w14:textId="77777777" w:rsidR="00F45E09" w:rsidRPr="00E15AE7" w:rsidRDefault="00F45E09" w:rsidP="00F45E09">
            <w:pPr>
              <w:ind w:firstLine="0"/>
              <w:jc w:val="left"/>
              <w:rPr>
                <w:rFonts w:eastAsia="Calibri"/>
                <w:sz w:val="20"/>
                <w:szCs w:val="20"/>
              </w:rPr>
            </w:pPr>
            <w:r w:rsidRPr="00E15AE7">
              <w:rPr>
                <w:rFonts w:eastAsia="Calibri"/>
                <w:b/>
                <w:color w:val="000000"/>
                <w:sz w:val="20"/>
                <w:szCs w:val="20"/>
              </w:rPr>
              <w:t>Раздел 4.</w:t>
            </w:r>
            <w:r w:rsidRPr="00E15AE7">
              <w:rPr>
                <w:rFonts w:eastAsia="Calibri"/>
                <w:sz w:val="20"/>
                <w:szCs w:val="20"/>
              </w:rPr>
              <w:t xml:space="preserve"> </w:t>
            </w:r>
            <w:r w:rsidRPr="00E15AE7">
              <w:rPr>
                <w:rFonts w:eastAsia="Calibri"/>
                <w:b/>
                <w:color w:val="000000"/>
                <w:sz w:val="20"/>
                <w:szCs w:val="20"/>
              </w:rPr>
              <w:t>Естественно-научная грамотность</w:t>
            </w:r>
          </w:p>
        </w:tc>
      </w:tr>
      <w:tr w:rsidR="00C754F4" w14:paraId="238FEE98" w14:textId="77777777" w:rsidTr="00CA73EF">
        <w:trPr>
          <w:trHeight w:val="144"/>
          <w:tblCellSpacing w:w="20" w:type="nil"/>
        </w:trPr>
        <w:tc>
          <w:tcPr>
            <w:tcW w:w="709" w:type="dxa"/>
            <w:tcMar>
              <w:top w:w="50" w:type="dxa"/>
              <w:left w:w="100" w:type="dxa"/>
            </w:tcMar>
          </w:tcPr>
          <w:p w14:paraId="081CB582" w14:textId="77777777" w:rsidR="00F45E09" w:rsidRPr="00E15AE7" w:rsidRDefault="00F45E09" w:rsidP="00F45E09">
            <w:pPr>
              <w:spacing w:line="276" w:lineRule="auto"/>
              <w:ind w:firstLine="0"/>
              <w:jc w:val="left"/>
              <w:rPr>
                <w:rFonts w:eastAsia="Calibri"/>
                <w:sz w:val="20"/>
                <w:szCs w:val="20"/>
              </w:rPr>
            </w:pPr>
            <w:r w:rsidRPr="00E15AE7">
              <w:rPr>
                <w:rFonts w:eastAsia="Times New Roman"/>
                <w:color w:val="000000"/>
                <w:w w:val="97"/>
                <w:sz w:val="20"/>
                <w:szCs w:val="20"/>
              </w:rPr>
              <w:t>4.1.</w:t>
            </w:r>
          </w:p>
        </w:tc>
        <w:tc>
          <w:tcPr>
            <w:tcW w:w="3969" w:type="dxa"/>
            <w:tcMar>
              <w:top w:w="50" w:type="dxa"/>
              <w:left w:w="100" w:type="dxa"/>
            </w:tcMar>
          </w:tcPr>
          <w:p w14:paraId="506BFB64" w14:textId="77777777" w:rsidR="00F45E09" w:rsidRPr="00E15AE7" w:rsidRDefault="00F45E09" w:rsidP="00F45E09">
            <w:pPr>
              <w:spacing w:line="276" w:lineRule="auto"/>
              <w:ind w:firstLine="0"/>
              <w:jc w:val="left"/>
              <w:rPr>
                <w:rFonts w:eastAsia="Calibri"/>
                <w:sz w:val="20"/>
                <w:szCs w:val="20"/>
              </w:rPr>
            </w:pPr>
            <w:r w:rsidRPr="00E15AE7">
              <w:rPr>
                <w:rFonts w:eastAsia="Calibri"/>
                <w:sz w:val="20"/>
                <w:szCs w:val="20"/>
              </w:rPr>
              <w:t xml:space="preserve"> Особенности жизнедеятельности дождевых червей: кальций и его роль в организме человека, дрожжи, виды облаков, свойства мела, свойства мыла, восковые свечи, магнит и его свойства. </w:t>
            </w:r>
          </w:p>
        </w:tc>
        <w:tc>
          <w:tcPr>
            <w:tcW w:w="851" w:type="dxa"/>
            <w:tcMar>
              <w:top w:w="50" w:type="dxa"/>
              <w:left w:w="100" w:type="dxa"/>
            </w:tcMar>
            <w:vAlign w:val="bottom"/>
          </w:tcPr>
          <w:p w14:paraId="599809E3" w14:textId="77777777" w:rsidR="00F45E09" w:rsidRPr="00E15AE7" w:rsidRDefault="00F45E09" w:rsidP="00F45E09">
            <w:pPr>
              <w:spacing w:line="276" w:lineRule="auto"/>
              <w:ind w:left="135" w:firstLine="0"/>
              <w:jc w:val="left"/>
              <w:rPr>
                <w:rFonts w:eastAsia="Calibri"/>
                <w:sz w:val="20"/>
                <w:szCs w:val="20"/>
              </w:rPr>
            </w:pPr>
            <w:r w:rsidRPr="00E15AE7">
              <w:rPr>
                <w:rFonts w:eastAsia="Calibri"/>
                <w:sz w:val="20"/>
                <w:szCs w:val="20"/>
              </w:rPr>
              <w:t>8</w:t>
            </w:r>
          </w:p>
        </w:tc>
        <w:tc>
          <w:tcPr>
            <w:tcW w:w="1134" w:type="dxa"/>
            <w:tcMar>
              <w:top w:w="50" w:type="dxa"/>
              <w:left w:w="100" w:type="dxa"/>
            </w:tcMar>
            <w:vAlign w:val="bottom"/>
          </w:tcPr>
          <w:p w14:paraId="38C02C25" w14:textId="77777777" w:rsidR="00F45E09" w:rsidRPr="00E15AE7" w:rsidRDefault="00F45E09" w:rsidP="00F45E09">
            <w:pPr>
              <w:ind w:left="135" w:firstLine="0"/>
              <w:jc w:val="left"/>
              <w:rPr>
                <w:rFonts w:eastAsia="Calibri"/>
                <w:sz w:val="20"/>
                <w:szCs w:val="20"/>
              </w:rPr>
            </w:pPr>
          </w:p>
        </w:tc>
        <w:tc>
          <w:tcPr>
            <w:tcW w:w="1559" w:type="dxa"/>
            <w:tcMar>
              <w:top w:w="50" w:type="dxa"/>
              <w:left w:w="100" w:type="dxa"/>
            </w:tcMar>
            <w:vAlign w:val="bottom"/>
          </w:tcPr>
          <w:p w14:paraId="3F6A69BF" w14:textId="77777777" w:rsidR="00F45E09" w:rsidRPr="00E15AE7" w:rsidRDefault="00F45E09" w:rsidP="00F45E09">
            <w:pPr>
              <w:ind w:left="135" w:firstLine="0"/>
              <w:jc w:val="left"/>
              <w:rPr>
                <w:rFonts w:eastAsia="Calibri"/>
                <w:sz w:val="20"/>
                <w:szCs w:val="20"/>
              </w:rPr>
            </w:pPr>
            <w:r w:rsidRPr="00E15AE7">
              <w:rPr>
                <w:rFonts w:eastAsia="Calibri"/>
                <w:sz w:val="20"/>
                <w:szCs w:val="20"/>
              </w:rPr>
              <w:t>5</w:t>
            </w:r>
          </w:p>
        </w:tc>
        <w:tc>
          <w:tcPr>
            <w:tcW w:w="1984" w:type="dxa"/>
            <w:tcMar>
              <w:top w:w="50" w:type="dxa"/>
              <w:left w:w="100" w:type="dxa"/>
            </w:tcMar>
          </w:tcPr>
          <w:p w14:paraId="7067AA36" w14:textId="77777777" w:rsidR="00F45E09" w:rsidRPr="00E15AE7" w:rsidRDefault="00146DB0" w:rsidP="00F45E09">
            <w:pPr>
              <w:ind w:firstLine="0"/>
              <w:jc w:val="left"/>
              <w:rPr>
                <w:rFonts w:eastAsia="Calibri"/>
                <w:sz w:val="20"/>
                <w:szCs w:val="20"/>
              </w:rPr>
            </w:pPr>
            <w:hyperlink r:id="rId491" w:history="1">
              <w:r w:rsidR="00F45E09" w:rsidRPr="00E15AE7">
                <w:rPr>
                  <w:rFonts w:eastAsia="Calibri"/>
                  <w:color w:val="0000FF"/>
                  <w:sz w:val="20"/>
                  <w:szCs w:val="20"/>
                  <w:u w:val="single"/>
                </w:rPr>
                <w:t>https://resh.edu.ru/subject/lesson/4450/main/155242/</w:t>
              </w:r>
            </w:hyperlink>
          </w:p>
          <w:p w14:paraId="53F9D40D" w14:textId="77777777" w:rsidR="00F45E09" w:rsidRPr="00E15AE7" w:rsidRDefault="00F45E09" w:rsidP="00F45E09">
            <w:pPr>
              <w:ind w:firstLine="0"/>
              <w:jc w:val="left"/>
              <w:rPr>
                <w:rFonts w:eastAsia="Calibri"/>
                <w:sz w:val="20"/>
                <w:szCs w:val="20"/>
              </w:rPr>
            </w:pPr>
          </w:p>
        </w:tc>
      </w:tr>
      <w:tr w:rsidR="00C754F4" w14:paraId="00343C6C" w14:textId="77777777" w:rsidTr="00CA73EF">
        <w:trPr>
          <w:trHeight w:val="144"/>
          <w:tblCellSpacing w:w="20" w:type="nil"/>
        </w:trPr>
        <w:tc>
          <w:tcPr>
            <w:tcW w:w="4678" w:type="dxa"/>
            <w:gridSpan w:val="2"/>
            <w:tcMar>
              <w:top w:w="50" w:type="dxa"/>
              <w:left w:w="100" w:type="dxa"/>
            </w:tcMar>
            <w:vAlign w:val="bottom"/>
          </w:tcPr>
          <w:p w14:paraId="2D5682EB" w14:textId="77777777" w:rsidR="00F45E09" w:rsidRPr="00E15AE7" w:rsidRDefault="00F45E09" w:rsidP="00F45E09">
            <w:pPr>
              <w:ind w:left="135" w:firstLine="0"/>
              <w:jc w:val="left"/>
              <w:rPr>
                <w:rFonts w:eastAsia="Calibri"/>
                <w:sz w:val="20"/>
                <w:szCs w:val="20"/>
              </w:rPr>
            </w:pPr>
            <w:r w:rsidRPr="00E15AE7">
              <w:rPr>
                <w:rFonts w:eastAsia="Calibri"/>
                <w:color w:val="000000"/>
                <w:sz w:val="20"/>
                <w:szCs w:val="20"/>
              </w:rPr>
              <w:lastRenderedPageBreak/>
              <w:t>Итоговый контроль (итоговый тест, промежуточная аттестация)</w:t>
            </w:r>
          </w:p>
        </w:tc>
        <w:tc>
          <w:tcPr>
            <w:tcW w:w="851" w:type="dxa"/>
            <w:tcMar>
              <w:top w:w="50" w:type="dxa"/>
              <w:left w:w="100" w:type="dxa"/>
            </w:tcMar>
            <w:vAlign w:val="bottom"/>
          </w:tcPr>
          <w:p w14:paraId="6AE940DE" w14:textId="77777777" w:rsidR="00F45E09" w:rsidRPr="00E15AE7" w:rsidRDefault="00F45E09" w:rsidP="00F45E09">
            <w:pPr>
              <w:ind w:left="135" w:firstLine="0"/>
              <w:jc w:val="left"/>
              <w:rPr>
                <w:rFonts w:eastAsia="Calibri"/>
                <w:sz w:val="20"/>
                <w:szCs w:val="20"/>
              </w:rPr>
            </w:pPr>
            <w:r w:rsidRPr="00E15AE7">
              <w:rPr>
                <w:rFonts w:eastAsia="Calibri"/>
                <w:color w:val="000000"/>
                <w:sz w:val="20"/>
                <w:szCs w:val="20"/>
              </w:rPr>
              <w:t>1</w:t>
            </w:r>
          </w:p>
        </w:tc>
        <w:tc>
          <w:tcPr>
            <w:tcW w:w="1134" w:type="dxa"/>
            <w:tcMar>
              <w:top w:w="50" w:type="dxa"/>
              <w:left w:w="100" w:type="dxa"/>
            </w:tcMar>
            <w:vAlign w:val="bottom"/>
          </w:tcPr>
          <w:p w14:paraId="116A7A24" w14:textId="77777777" w:rsidR="00F45E09" w:rsidRPr="00E15AE7" w:rsidRDefault="00F45E09" w:rsidP="00F45E09">
            <w:pPr>
              <w:ind w:left="135" w:firstLine="0"/>
              <w:jc w:val="left"/>
              <w:rPr>
                <w:rFonts w:eastAsia="Calibri"/>
                <w:sz w:val="20"/>
                <w:szCs w:val="20"/>
              </w:rPr>
            </w:pPr>
            <w:r w:rsidRPr="00E15AE7">
              <w:rPr>
                <w:rFonts w:eastAsia="Calibri"/>
                <w:sz w:val="20"/>
                <w:szCs w:val="20"/>
              </w:rPr>
              <w:t>1</w:t>
            </w:r>
          </w:p>
        </w:tc>
        <w:tc>
          <w:tcPr>
            <w:tcW w:w="1559" w:type="dxa"/>
            <w:tcMar>
              <w:top w:w="50" w:type="dxa"/>
              <w:left w:w="100" w:type="dxa"/>
            </w:tcMar>
            <w:vAlign w:val="bottom"/>
          </w:tcPr>
          <w:p w14:paraId="3CDC635C" w14:textId="77777777" w:rsidR="00F45E09" w:rsidRPr="00E15AE7" w:rsidRDefault="00F45E09" w:rsidP="00F45E09">
            <w:pPr>
              <w:ind w:left="135" w:firstLine="0"/>
              <w:jc w:val="left"/>
              <w:rPr>
                <w:rFonts w:eastAsia="Calibri"/>
                <w:sz w:val="20"/>
                <w:szCs w:val="20"/>
              </w:rPr>
            </w:pPr>
            <w:r w:rsidRPr="00E15AE7">
              <w:rPr>
                <w:rFonts w:eastAsia="Calibri"/>
                <w:sz w:val="20"/>
                <w:szCs w:val="20"/>
              </w:rPr>
              <w:t>11</w:t>
            </w:r>
          </w:p>
        </w:tc>
        <w:tc>
          <w:tcPr>
            <w:tcW w:w="1984" w:type="dxa"/>
            <w:tcMar>
              <w:top w:w="50" w:type="dxa"/>
              <w:left w:w="100" w:type="dxa"/>
            </w:tcMar>
          </w:tcPr>
          <w:p w14:paraId="6DDCA7AC" w14:textId="77777777" w:rsidR="00F45E09" w:rsidRPr="00E15AE7" w:rsidRDefault="00F45E09" w:rsidP="00F45E09">
            <w:pPr>
              <w:ind w:firstLine="0"/>
              <w:jc w:val="left"/>
              <w:rPr>
                <w:rFonts w:eastAsia="Calibri"/>
                <w:sz w:val="20"/>
                <w:szCs w:val="20"/>
              </w:rPr>
            </w:pPr>
          </w:p>
        </w:tc>
      </w:tr>
      <w:tr w:rsidR="00C754F4" w14:paraId="38C3ED59" w14:textId="77777777" w:rsidTr="00CA73EF">
        <w:trPr>
          <w:trHeight w:val="695"/>
          <w:tblCellSpacing w:w="20" w:type="nil"/>
        </w:trPr>
        <w:tc>
          <w:tcPr>
            <w:tcW w:w="4678" w:type="dxa"/>
            <w:gridSpan w:val="2"/>
            <w:tcMar>
              <w:top w:w="50" w:type="dxa"/>
              <w:left w:w="100" w:type="dxa"/>
            </w:tcMar>
            <w:vAlign w:val="bottom"/>
          </w:tcPr>
          <w:p w14:paraId="78262CFB" w14:textId="77777777" w:rsidR="00F45E09" w:rsidRPr="00E15AE7" w:rsidRDefault="00F45E09" w:rsidP="00F45E09">
            <w:pPr>
              <w:ind w:left="135" w:firstLine="0"/>
              <w:jc w:val="left"/>
              <w:rPr>
                <w:rFonts w:eastAsia="Calibri"/>
                <w:sz w:val="20"/>
                <w:szCs w:val="20"/>
              </w:rPr>
            </w:pPr>
            <w:r w:rsidRPr="00E15AE7">
              <w:rPr>
                <w:rFonts w:eastAsia="Calibri"/>
                <w:color w:val="000000"/>
                <w:sz w:val="20"/>
                <w:szCs w:val="20"/>
              </w:rPr>
              <w:t>ОБЩЕЕ КОЛИЧЕСТВО ЧАСОВ ПО ПРОГРАММЕ</w:t>
            </w:r>
          </w:p>
        </w:tc>
        <w:tc>
          <w:tcPr>
            <w:tcW w:w="851" w:type="dxa"/>
            <w:tcMar>
              <w:top w:w="50" w:type="dxa"/>
              <w:left w:w="100" w:type="dxa"/>
            </w:tcMar>
            <w:vAlign w:val="bottom"/>
          </w:tcPr>
          <w:p w14:paraId="6B988B12" w14:textId="77777777" w:rsidR="00F45E09" w:rsidRPr="00E15AE7" w:rsidRDefault="00F45E09" w:rsidP="00F45E09">
            <w:pPr>
              <w:ind w:left="135" w:firstLine="0"/>
              <w:jc w:val="left"/>
              <w:rPr>
                <w:rFonts w:eastAsia="Calibri"/>
                <w:sz w:val="20"/>
                <w:szCs w:val="20"/>
              </w:rPr>
            </w:pPr>
            <w:r w:rsidRPr="00E15AE7">
              <w:rPr>
                <w:rFonts w:eastAsia="Calibri"/>
                <w:color w:val="000000"/>
                <w:sz w:val="20"/>
                <w:szCs w:val="20"/>
              </w:rPr>
              <w:t>34</w:t>
            </w:r>
          </w:p>
        </w:tc>
        <w:tc>
          <w:tcPr>
            <w:tcW w:w="1134" w:type="dxa"/>
            <w:tcMar>
              <w:top w:w="50" w:type="dxa"/>
              <w:left w:w="100" w:type="dxa"/>
            </w:tcMar>
            <w:vAlign w:val="bottom"/>
          </w:tcPr>
          <w:p w14:paraId="561C3556" w14:textId="77777777" w:rsidR="00F45E09" w:rsidRPr="00E15AE7" w:rsidRDefault="00F45E09" w:rsidP="00F45E09">
            <w:pPr>
              <w:ind w:left="135" w:firstLine="0"/>
              <w:jc w:val="left"/>
              <w:rPr>
                <w:rFonts w:eastAsia="Calibri"/>
                <w:sz w:val="20"/>
                <w:szCs w:val="20"/>
              </w:rPr>
            </w:pPr>
          </w:p>
        </w:tc>
        <w:tc>
          <w:tcPr>
            <w:tcW w:w="1559" w:type="dxa"/>
            <w:tcMar>
              <w:top w:w="50" w:type="dxa"/>
              <w:left w:w="100" w:type="dxa"/>
            </w:tcMar>
            <w:vAlign w:val="bottom"/>
          </w:tcPr>
          <w:p w14:paraId="13371191" w14:textId="77777777" w:rsidR="00F45E09" w:rsidRPr="00E15AE7" w:rsidRDefault="00F45E09" w:rsidP="00F45E09">
            <w:pPr>
              <w:ind w:left="135" w:firstLine="0"/>
              <w:jc w:val="left"/>
              <w:rPr>
                <w:rFonts w:eastAsia="Calibri"/>
                <w:sz w:val="20"/>
                <w:szCs w:val="20"/>
              </w:rPr>
            </w:pPr>
          </w:p>
        </w:tc>
        <w:tc>
          <w:tcPr>
            <w:tcW w:w="1984" w:type="dxa"/>
            <w:tcMar>
              <w:top w:w="50" w:type="dxa"/>
              <w:left w:w="100" w:type="dxa"/>
            </w:tcMar>
          </w:tcPr>
          <w:p w14:paraId="42A99BAD" w14:textId="77777777" w:rsidR="00F45E09" w:rsidRPr="00E15AE7" w:rsidRDefault="00F45E09" w:rsidP="00F45E09">
            <w:pPr>
              <w:spacing w:after="200"/>
              <w:ind w:firstLine="0"/>
              <w:jc w:val="left"/>
              <w:rPr>
                <w:rFonts w:eastAsia="Calibri"/>
                <w:sz w:val="20"/>
                <w:szCs w:val="20"/>
              </w:rPr>
            </w:pPr>
          </w:p>
        </w:tc>
      </w:tr>
    </w:tbl>
    <w:p w14:paraId="66E14B3E" w14:textId="77777777" w:rsidR="00E15AE7" w:rsidRPr="0051353D" w:rsidRDefault="00E15AE7" w:rsidP="0051353D">
      <w:pPr>
        <w:ind w:firstLine="0"/>
      </w:pPr>
    </w:p>
    <w:p w14:paraId="40B9FD2C" w14:textId="77777777" w:rsidR="00464F72" w:rsidRPr="00A076B6" w:rsidRDefault="00464F72" w:rsidP="00326863">
      <w:pPr>
        <w:pStyle w:val="3"/>
        <w:rPr>
          <w:color w:val="auto"/>
        </w:rPr>
      </w:pPr>
      <w:r w:rsidRPr="00A076B6">
        <w:rPr>
          <w:color w:val="auto"/>
        </w:rPr>
        <w:t>Рабочие</w:t>
      </w:r>
      <w:r w:rsidR="009454D8" w:rsidRPr="00A076B6">
        <w:rPr>
          <w:color w:val="auto"/>
        </w:rPr>
        <w:t xml:space="preserve"> </w:t>
      </w:r>
      <w:r w:rsidRPr="00A076B6">
        <w:rPr>
          <w:color w:val="auto"/>
        </w:rPr>
        <w:t>программы</w:t>
      </w:r>
      <w:r w:rsidR="009454D8" w:rsidRPr="00A076B6">
        <w:rPr>
          <w:color w:val="auto"/>
        </w:rPr>
        <w:t xml:space="preserve"> </w:t>
      </w:r>
      <w:r w:rsidRPr="00A076B6">
        <w:rPr>
          <w:color w:val="auto"/>
        </w:rPr>
        <w:t>курсов</w:t>
      </w:r>
      <w:r w:rsidR="009454D8" w:rsidRPr="00A076B6">
        <w:rPr>
          <w:color w:val="auto"/>
        </w:rPr>
        <w:t xml:space="preserve"> </w:t>
      </w:r>
      <w:r w:rsidRPr="00A076B6">
        <w:rPr>
          <w:color w:val="auto"/>
        </w:rPr>
        <w:t>внеурочной</w:t>
      </w:r>
      <w:r w:rsidR="009454D8" w:rsidRPr="00A076B6">
        <w:rPr>
          <w:color w:val="auto"/>
        </w:rPr>
        <w:t xml:space="preserve"> </w:t>
      </w:r>
      <w:r w:rsidRPr="00A076B6">
        <w:rPr>
          <w:color w:val="auto"/>
        </w:rPr>
        <w:t>деятельности</w:t>
      </w:r>
      <w:bookmarkEnd w:id="60"/>
    </w:p>
    <w:p w14:paraId="3A325B80" w14:textId="4BDBDA9B" w:rsidR="003B0311" w:rsidRPr="00A076B6" w:rsidRDefault="009044C8" w:rsidP="00453D1A">
      <w:pPr>
        <w:pStyle w:val="3"/>
        <w:rPr>
          <w:color w:val="auto"/>
        </w:rPr>
      </w:pPr>
      <w:bookmarkStart w:id="61" w:name="_Toc144842032"/>
      <w:r w:rsidRPr="00A076B6">
        <w:rPr>
          <w:color w:val="auto"/>
        </w:rPr>
        <w:t>2.1.1</w:t>
      </w:r>
      <w:r w:rsidR="0021287E" w:rsidRPr="00A076B6">
        <w:rPr>
          <w:color w:val="auto"/>
        </w:rPr>
        <w:t>2</w:t>
      </w:r>
      <w:r w:rsidRPr="00A076B6">
        <w:rPr>
          <w:color w:val="auto"/>
        </w:rPr>
        <w:t>.</w:t>
      </w:r>
      <w:r w:rsidRPr="00A076B6">
        <w:rPr>
          <w:color w:val="auto"/>
        </w:rPr>
        <w:tab/>
      </w:r>
      <w:r w:rsidR="003B0311" w:rsidRPr="00A076B6">
        <w:rPr>
          <w:color w:val="auto"/>
        </w:rPr>
        <w:t>Рабочая</w:t>
      </w:r>
      <w:r w:rsidR="009454D8" w:rsidRPr="00A076B6">
        <w:rPr>
          <w:color w:val="auto"/>
        </w:rPr>
        <w:t xml:space="preserve"> </w:t>
      </w:r>
      <w:r w:rsidR="003B0311" w:rsidRPr="00A076B6">
        <w:rPr>
          <w:color w:val="auto"/>
        </w:rPr>
        <w:t>программа</w:t>
      </w:r>
      <w:r w:rsidR="009454D8" w:rsidRPr="00A076B6">
        <w:rPr>
          <w:color w:val="auto"/>
        </w:rPr>
        <w:t xml:space="preserve"> </w:t>
      </w:r>
      <w:r w:rsidR="003B0311" w:rsidRPr="00A076B6">
        <w:rPr>
          <w:color w:val="auto"/>
        </w:rPr>
        <w:t>курса</w:t>
      </w:r>
      <w:r w:rsidR="009454D8" w:rsidRPr="00A076B6">
        <w:rPr>
          <w:color w:val="auto"/>
        </w:rPr>
        <w:t xml:space="preserve"> </w:t>
      </w:r>
      <w:r w:rsidR="003B0311" w:rsidRPr="00A076B6">
        <w:rPr>
          <w:color w:val="auto"/>
        </w:rPr>
        <w:t>внеурочной</w:t>
      </w:r>
      <w:r w:rsidR="009454D8" w:rsidRPr="00A076B6">
        <w:rPr>
          <w:color w:val="auto"/>
        </w:rPr>
        <w:t xml:space="preserve"> </w:t>
      </w:r>
      <w:r w:rsidR="003B0311" w:rsidRPr="00A076B6">
        <w:rPr>
          <w:color w:val="auto"/>
        </w:rPr>
        <w:t>деятельности</w:t>
      </w:r>
      <w:r w:rsidR="00E82691" w:rsidRPr="00A076B6">
        <w:rPr>
          <w:color w:val="auto"/>
        </w:rPr>
        <w:t xml:space="preserve"> «</w:t>
      </w:r>
      <w:r w:rsidR="003B0311" w:rsidRPr="00A076B6">
        <w:rPr>
          <w:color w:val="auto"/>
        </w:rPr>
        <w:t>Разговоры</w:t>
      </w:r>
      <w:r w:rsidR="009454D8" w:rsidRPr="00A076B6">
        <w:rPr>
          <w:color w:val="auto"/>
        </w:rPr>
        <w:t xml:space="preserve"> </w:t>
      </w:r>
      <w:r w:rsidR="003B0311" w:rsidRPr="00A076B6">
        <w:rPr>
          <w:color w:val="auto"/>
        </w:rPr>
        <w:t>о</w:t>
      </w:r>
      <w:r w:rsidR="009454D8" w:rsidRPr="00A076B6">
        <w:rPr>
          <w:color w:val="auto"/>
        </w:rPr>
        <w:t xml:space="preserve"> </w:t>
      </w:r>
      <w:r w:rsidR="003B0311" w:rsidRPr="00A076B6">
        <w:rPr>
          <w:color w:val="auto"/>
        </w:rPr>
        <w:t>важном»</w:t>
      </w:r>
      <w:bookmarkEnd w:id="56"/>
      <w:bookmarkEnd w:id="61"/>
    </w:p>
    <w:p w14:paraId="0427ACCB" w14:textId="77777777" w:rsidR="009C77C1" w:rsidRPr="009C77C1" w:rsidRDefault="009C77C1" w:rsidP="009C77C1">
      <w:pPr>
        <w:ind w:firstLine="0"/>
        <w:rPr>
          <w:b/>
          <w:bCs/>
          <w:sz w:val="28"/>
          <w:szCs w:val="28"/>
        </w:rPr>
      </w:pPr>
      <w:r w:rsidRPr="009C77C1">
        <w:rPr>
          <w:b/>
          <w:bCs/>
          <w:sz w:val="28"/>
          <w:szCs w:val="28"/>
        </w:rPr>
        <w:t>Пояснительная записка</w:t>
      </w:r>
    </w:p>
    <w:p w14:paraId="2B20CA7C" w14:textId="011CA1BF" w:rsidR="008F0921" w:rsidRPr="00A076B6" w:rsidRDefault="008F0921" w:rsidP="008F0921">
      <w:r w:rsidRPr="00A076B6">
        <w:t xml:space="preserve">Рабочая программа по курсу «Разговоры о важном»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w:t>
      </w:r>
      <w:r w:rsidRPr="00A076B6">
        <w:rPr>
          <w:lang w:bidi="ru-RU"/>
        </w:rPr>
        <w:t>(Приказ № 372 от 18 мая 2023 г.)</w:t>
      </w:r>
      <w:r w:rsidRPr="00A076B6">
        <w:t xml:space="preserve"> (далее – ФОП НОО), а также ориентирована на целевые приоритеты, сформулированные в федеральной рабочей программе воспитания, Рабочей программы воспитания </w:t>
      </w:r>
      <w:r w:rsidR="00F45E09">
        <w:t>ГАОУ МО «Долгопрудненская гимназия»</w:t>
      </w:r>
      <w:r w:rsidRPr="00A076B6">
        <w:t>.</w:t>
      </w:r>
    </w:p>
    <w:p w14:paraId="2404AFB2" w14:textId="6BBD0BE2" w:rsidR="008F0921" w:rsidRPr="00A076B6" w:rsidRDefault="008F0921" w:rsidP="008F0921">
      <w:pPr>
        <w:rPr>
          <w:szCs w:val="28"/>
          <w:lang w:bidi="ru-RU"/>
        </w:rPr>
      </w:pPr>
      <w:r w:rsidRPr="00A076B6">
        <w:rPr>
          <w:szCs w:val="28"/>
          <w:lang w:bidi="ru-RU"/>
        </w:rPr>
        <w:t>Рабочая программа курса включает:</w:t>
      </w:r>
    </w:p>
    <w:p w14:paraId="62D4FF6D" w14:textId="77777777" w:rsidR="008F0921" w:rsidRPr="00A076B6" w:rsidRDefault="008F0921" w:rsidP="008F0921">
      <w:pPr>
        <w:rPr>
          <w:szCs w:val="28"/>
          <w:lang w:bidi="ru-RU"/>
        </w:rPr>
      </w:pPr>
      <w:r w:rsidRPr="00A076B6">
        <w:rPr>
          <w:szCs w:val="28"/>
          <w:lang w:bidi="ru-RU"/>
        </w:rPr>
        <w:t>–</w:t>
      </w:r>
      <w:r w:rsidRPr="00A076B6">
        <w:rPr>
          <w:szCs w:val="28"/>
          <w:lang w:bidi="ru-RU"/>
        </w:rPr>
        <w:tab/>
        <w:t>содержание учебного предмета (по годам обучения);</w:t>
      </w:r>
    </w:p>
    <w:p w14:paraId="2057E88B" w14:textId="77777777" w:rsidR="008F0921" w:rsidRPr="00A076B6" w:rsidRDefault="008F0921" w:rsidP="008F0921">
      <w:pPr>
        <w:rPr>
          <w:szCs w:val="28"/>
          <w:lang w:bidi="ru-RU"/>
        </w:rPr>
      </w:pPr>
      <w:r w:rsidRPr="00A076B6">
        <w:rPr>
          <w:szCs w:val="28"/>
          <w:lang w:bidi="ru-RU"/>
        </w:rPr>
        <w:t>–</w:t>
      </w:r>
      <w:r w:rsidRPr="00A076B6">
        <w:rPr>
          <w:szCs w:val="28"/>
          <w:lang w:bidi="ru-RU"/>
        </w:rPr>
        <w:tab/>
        <w:t>планируемые результаты освоения учебного предмета: личностные, метапредметные (формируются в течение всего периода обучения программы), предметные (по годам обучения);</w:t>
      </w:r>
    </w:p>
    <w:p w14:paraId="6780DE35" w14:textId="77777777" w:rsidR="008F0921" w:rsidRPr="00A076B6" w:rsidRDefault="008F0921" w:rsidP="008F0921">
      <w:pPr>
        <w:rPr>
          <w:szCs w:val="28"/>
          <w:lang w:bidi="ru-RU"/>
        </w:rPr>
      </w:pPr>
      <w:r w:rsidRPr="00A076B6">
        <w:rPr>
          <w:szCs w:val="28"/>
          <w:lang w:bidi="ru-RU"/>
        </w:rPr>
        <w:t>–</w:t>
      </w:r>
      <w:r w:rsidRPr="00A076B6">
        <w:rPr>
          <w:szCs w:val="28"/>
          <w:lang w:bidi="ru-RU"/>
        </w:rPr>
        <w:tab/>
        <w:t>тематическое планирование (по годам обучения).</w:t>
      </w:r>
    </w:p>
    <w:p w14:paraId="7A2CCAC3" w14:textId="77777777" w:rsidR="009C77C1" w:rsidRDefault="009C77C1" w:rsidP="009C77C1">
      <w:pPr>
        <w:pStyle w:val="4"/>
        <w:ind w:firstLine="0"/>
        <w:jc w:val="both"/>
        <w:rPr>
          <w:color w:val="auto"/>
        </w:rPr>
      </w:pPr>
    </w:p>
    <w:p w14:paraId="38ED0129" w14:textId="47EE1D5C" w:rsidR="00C278F1" w:rsidRPr="00A076B6" w:rsidRDefault="00C278F1" w:rsidP="009C77C1">
      <w:pPr>
        <w:pStyle w:val="4"/>
        <w:ind w:firstLine="0"/>
        <w:jc w:val="both"/>
        <w:rPr>
          <w:color w:val="auto"/>
        </w:rPr>
      </w:pPr>
      <w:r w:rsidRPr="00A076B6">
        <w:rPr>
          <w:color w:val="auto"/>
        </w:rPr>
        <w:t>Содержание</w:t>
      </w:r>
      <w:r w:rsidR="009454D8" w:rsidRPr="00A076B6">
        <w:rPr>
          <w:color w:val="auto"/>
        </w:rPr>
        <w:t xml:space="preserve"> </w:t>
      </w:r>
      <w:r w:rsidRPr="00A076B6">
        <w:rPr>
          <w:color w:val="auto"/>
        </w:rPr>
        <w:t>курса</w:t>
      </w:r>
      <w:r w:rsidR="009454D8" w:rsidRPr="00A076B6">
        <w:rPr>
          <w:color w:val="auto"/>
        </w:rPr>
        <w:t xml:space="preserve"> </w:t>
      </w:r>
      <w:r w:rsidRPr="00A076B6">
        <w:rPr>
          <w:color w:val="auto"/>
        </w:rPr>
        <w:t>внеурочной</w:t>
      </w:r>
      <w:r w:rsidR="009454D8" w:rsidRPr="00A076B6">
        <w:rPr>
          <w:color w:val="auto"/>
        </w:rPr>
        <w:t xml:space="preserve"> </w:t>
      </w:r>
      <w:r w:rsidRPr="00A076B6">
        <w:rPr>
          <w:color w:val="auto"/>
        </w:rPr>
        <w:t>деятельности</w:t>
      </w:r>
      <w:r w:rsidR="00E82691" w:rsidRPr="00A076B6">
        <w:rPr>
          <w:color w:val="auto"/>
        </w:rPr>
        <w:t xml:space="preserve"> «</w:t>
      </w:r>
      <w:r w:rsidR="00530A1C" w:rsidRPr="00A076B6">
        <w:rPr>
          <w:color w:val="auto"/>
        </w:rPr>
        <w:t>Разговоры о важном</w:t>
      </w:r>
      <w:r w:rsidRPr="00A076B6">
        <w:rPr>
          <w:color w:val="auto"/>
        </w:rPr>
        <w:t>»</w:t>
      </w:r>
    </w:p>
    <w:p w14:paraId="7837DC7C" w14:textId="4AFC4885" w:rsidR="00D62314" w:rsidRPr="00A076B6" w:rsidRDefault="00D62314" w:rsidP="00D62314">
      <w:bookmarkStart w:id="62" w:name="_Toc113720316"/>
      <w:r w:rsidRPr="00A076B6">
        <w:rPr>
          <w:b/>
          <w:bCs/>
          <w:i/>
          <w:iCs/>
        </w:rPr>
        <w:t>С чего начинается Родина?</w:t>
      </w:r>
      <w:r w:rsidRPr="00A076B6">
        <w:t xml:space="preserve"> Колыбельная песня мамы, первая игрушка, первая книга. Малая Родина: родная природа, школа, друзья, культура и история родного края. Ответственность гражданина за судьбу своей Отчизны. Историческая память народа и каждого человека. Связь (преемственность) поколений</w:t>
      </w:r>
      <w:r w:rsidR="00602C03" w:rsidRPr="00A076B6">
        <w:t xml:space="preserve"> – </w:t>
      </w:r>
      <w:r w:rsidRPr="00A076B6">
        <w:t>основа развития общества и каждого человека. Историческая память – это стремление поколения, живущего в настоящее время, принять и воспитывать в себе качества, которые отражают нравственные ценности предыдущих поколений («Там, где Россия», «Что такое Родина? (региональный и местный компонент)», «День народного единства», «Урок памяти»).</w:t>
      </w:r>
    </w:p>
    <w:p w14:paraId="1212702B" w14:textId="441712A7" w:rsidR="00D62314" w:rsidRPr="00A076B6" w:rsidRDefault="00D62314" w:rsidP="00D62314">
      <w:r w:rsidRPr="00A076B6">
        <w:rPr>
          <w:b/>
          <w:bCs/>
          <w:i/>
          <w:iCs/>
        </w:rPr>
        <w:t>Любовь к Родине, патриотизм</w:t>
      </w:r>
      <w:r w:rsidR="00602C03" w:rsidRPr="00A076B6">
        <w:t xml:space="preserve"> – </w:t>
      </w:r>
      <w:r w:rsidRPr="00A076B6">
        <w:t>качества гражданина России. Любовь к родному краю, способность любоваться природой, беречь её</w:t>
      </w:r>
      <w:r w:rsidR="00602C03" w:rsidRPr="00A076B6">
        <w:t xml:space="preserve"> – </w:t>
      </w:r>
      <w:r w:rsidRPr="00A076B6">
        <w:t>часть любви к Отчизне. Преемственность поколений в готовности защищать родную землю. Великая Отечественная война: герои, подвиги, самопожертвование. Непокоренный Ленинград: страницы истории блокады города («Зоя. К 100-летию со дня рождения Зои Космодемьянской», «Непокоренные. 80 лет со дня полного освобождения Ленинграда от фашистской блокады», «День защитника Отечества. 280 лет со дня рождения Ф. Ушакова», «Союзники России», «Урок памяти»).</w:t>
      </w:r>
    </w:p>
    <w:p w14:paraId="6865E37B" w14:textId="017326F5" w:rsidR="00D62314" w:rsidRPr="00A076B6" w:rsidRDefault="00D62314" w:rsidP="00D62314">
      <w:r w:rsidRPr="00A076B6">
        <w:rPr>
          <w:b/>
          <w:bCs/>
          <w:i/>
          <w:iCs/>
        </w:rPr>
        <w:t>Конституция Российской Федерации</w:t>
      </w:r>
      <w:r w:rsidR="00602C03" w:rsidRPr="00A076B6">
        <w:t xml:space="preserve"> – </w:t>
      </w:r>
      <w:r w:rsidRPr="00A076B6">
        <w:t>главный закон государства. Что такое права и обязанности гражданина. Права ребёнка в России. Примеры выполнения обязанностей членами общества. Избирательная система в России (общее представление) («Главный закон страны», «Избирательная система России (30 лет ЦИК)», «Налоговая грамотность»).</w:t>
      </w:r>
    </w:p>
    <w:p w14:paraId="27D4D8ED" w14:textId="449D7F13" w:rsidR="00D62314" w:rsidRPr="00A076B6" w:rsidRDefault="00D62314" w:rsidP="00D62314">
      <w:r w:rsidRPr="00A076B6">
        <w:rPr>
          <w:b/>
          <w:bCs/>
          <w:i/>
          <w:iCs/>
        </w:rPr>
        <w:t>Любовь к родной природе, ее охрана и защита</w:t>
      </w:r>
      <w:r w:rsidR="00602C03" w:rsidRPr="00A076B6">
        <w:rPr>
          <w:b/>
          <w:bCs/>
          <w:i/>
          <w:iCs/>
        </w:rPr>
        <w:t xml:space="preserve"> – </w:t>
      </w:r>
      <w:r w:rsidRPr="00A076B6">
        <w:rPr>
          <w:b/>
          <w:bCs/>
          <w:i/>
          <w:iCs/>
        </w:rPr>
        <w:t>проявление патриотических чувств</w:t>
      </w:r>
      <w:r w:rsidRPr="00A076B6">
        <w:t>. Россия от края и до края: разнообразие природы, объекты природы, вошедшие в список мирового достояния ЮНЕСКО. Природа малой Родины. Природные достопримечательности Поволжья, Севера, Сибири, Дальнего Востока. Крым</w:t>
      </w:r>
      <w:r w:rsidR="00602C03" w:rsidRPr="00A076B6">
        <w:t xml:space="preserve"> – </w:t>
      </w:r>
      <w:r w:rsidRPr="00A076B6">
        <w:t>природная жемчужина. Симферополь</w:t>
      </w:r>
      <w:r w:rsidR="00602C03" w:rsidRPr="00A076B6">
        <w:t xml:space="preserve"> – </w:t>
      </w:r>
      <w:r w:rsidRPr="00A076B6">
        <w:t>столица Республики Крым, «ворота Крыма» («Крым. Путь домой», «Я вижу Землю! Это так красиво», «Экологичное потребление»).</w:t>
      </w:r>
    </w:p>
    <w:p w14:paraId="2B92BD83" w14:textId="77777777" w:rsidR="00D62314" w:rsidRPr="00A076B6" w:rsidRDefault="00D62314" w:rsidP="00D62314">
      <w:r w:rsidRPr="00A076B6">
        <w:rPr>
          <w:b/>
          <w:bCs/>
          <w:i/>
          <w:iCs/>
        </w:rPr>
        <w:t>Нравственные ценности российского общества.</w:t>
      </w:r>
      <w:r w:rsidRPr="00A076B6">
        <w:t xml:space="preserve"> Трудовая деятельность россиян, созидательный труд на благо Отчизны. Многообразие профессий, люди особых профессий </w:t>
      </w:r>
      <w:r w:rsidRPr="00A076B6">
        <w:lastRenderedPageBreak/>
        <w:t>(спецназ, МЧС, полиция, гражданская авиация) («День спецназа», ««Первым делом самолеты». О гражданской авиации»).</w:t>
      </w:r>
    </w:p>
    <w:p w14:paraId="377D1405" w14:textId="10F436F9" w:rsidR="00D62314" w:rsidRPr="00A076B6" w:rsidRDefault="00D62314" w:rsidP="00D62314">
      <w:r w:rsidRPr="00A076B6">
        <w:rPr>
          <w:b/>
          <w:bCs/>
          <w:i/>
          <w:iCs/>
        </w:rPr>
        <w:t>Герои нашего времени.</w:t>
      </w:r>
      <w:r w:rsidRPr="00A076B6">
        <w:t xml:space="preserve"> Профессии прошлого и профессии будущего</w:t>
      </w:r>
      <w:r w:rsidR="00602C03" w:rsidRPr="00A076B6">
        <w:t xml:space="preserve"> – </w:t>
      </w:r>
      <w:r w:rsidRPr="00A076B6">
        <w:t>что будет нужно стране, когда я вырасту? Профессии моих родителей, бабушек и дедушек. Профессиональные династии. Зачем нужно учиться всё время, пока работаешь? («Труд крут!», «Как найти свое место в обществе», «Герои нашего времени»).</w:t>
      </w:r>
    </w:p>
    <w:p w14:paraId="5475DDF4" w14:textId="52413344" w:rsidR="00D62314" w:rsidRPr="00A076B6" w:rsidRDefault="00D62314" w:rsidP="00D62314">
      <w:r w:rsidRPr="00A076B6">
        <w:rPr>
          <w:b/>
          <w:bCs/>
          <w:i/>
          <w:iCs/>
        </w:rPr>
        <w:t>Гуманизм, доброта, волонтёрская деятельность</w:t>
      </w:r>
      <w:r w:rsidR="00602C03" w:rsidRPr="00A076B6">
        <w:t xml:space="preserve"> – </w:t>
      </w:r>
      <w:r w:rsidRPr="00A076B6">
        <w:t>качество настоящего человека, способность оказать помощь, поддержку, проявить заботу и милосердие. Доброе дело: кому оно необходимо и для кого предназначено. Добрые дела граждан России в прошлые времена: благотворительность граждан; пожертвование как одна из заповедей в традиционных религиях.</w:t>
      </w:r>
    </w:p>
    <w:p w14:paraId="48D0C730" w14:textId="77777777" w:rsidR="00D62314" w:rsidRPr="00A076B6" w:rsidRDefault="00D62314" w:rsidP="00D62314">
      <w:r w:rsidRPr="00A076B6">
        <w:t>Деятельность добровольцев как социальное служение в военное и мирное время: примеры из истории и современной жизни. Качества людей, которых называют добровольцами: милосердие, гуманность, сопереживание.</w:t>
      </w:r>
    </w:p>
    <w:p w14:paraId="0C764559" w14:textId="77777777" w:rsidR="00D62314" w:rsidRPr="00A076B6" w:rsidRDefault="00D62314" w:rsidP="00D62314">
      <w:r w:rsidRPr="00A076B6">
        <w:t>Как младший школьник может проявить добрые чувства к другим людям? («Мы вместе», «О взаимоотношениях в коллективе (Всемирный день психического здоровья, профилактика буллинга)»).</w:t>
      </w:r>
    </w:p>
    <w:p w14:paraId="304F10B2" w14:textId="29E300A6" w:rsidR="00D62314" w:rsidRPr="00A076B6" w:rsidRDefault="00D62314" w:rsidP="00D62314">
      <w:r w:rsidRPr="00A076B6">
        <w:rPr>
          <w:b/>
          <w:bCs/>
          <w:i/>
          <w:iCs/>
        </w:rPr>
        <w:t>Детские общественные организации в России и их деятельность</w:t>
      </w:r>
      <w:r w:rsidR="00602C03" w:rsidRPr="00A076B6">
        <w:t xml:space="preserve"> – </w:t>
      </w:r>
      <w:r w:rsidRPr="00A076B6">
        <w:t>мы вместе, и мы делаем добрые дела. Наша помощь нужна тем, кто в ней нуждается: больным, старым, слабым («Будь готов! Ко дню детских общественных организаций»). Всемирный фестиваль молодежи</w:t>
      </w:r>
    </w:p>
    <w:p w14:paraId="64403A54" w14:textId="02270710" w:rsidR="00D62314" w:rsidRPr="00A076B6" w:rsidRDefault="00D62314" w:rsidP="00D62314">
      <w:r w:rsidRPr="00A076B6">
        <w:rPr>
          <w:b/>
          <w:bCs/>
          <w:i/>
          <w:iCs/>
        </w:rPr>
        <w:t>Учебный коллектив</w:t>
      </w:r>
      <w:r w:rsidRPr="00A076B6">
        <w:t>. Правила взаимодействия в учебной деятельности. Взаимоответственность членов учебного коллектива за успехи одноклассников, помощь, поддержка в коллективе</w:t>
      </w:r>
      <w:r w:rsidR="00602C03" w:rsidRPr="00A076B6">
        <w:t xml:space="preserve"> – </w:t>
      </w:r>
      <w:r w:rsidRPr="00A076B6">
        <w:t>залог его благополучия и отсутствия конфликтов. Противостояние отрицательным влияниям («Всемирный день психического здоровья, профилактика буллинга)», «Россия</w:t>
      </w:r>
      <w:r w:rsidR="00602C03" w:rsidRPr="00A076B6">
        <w:t xml:space="preserve"> – </w:t>
      </w:r>
      <w:r w:rsidRPr="00A076B6">
        <w:t>здоровая держава»).</w:t>
      </w:r>
    </w:p>
    <w:p w14:paraId="0F0A952A" w14:textId="77777777" w:rsidR="00D62314" w:rsidRPr="00A076B6" w:rsidRDefault="00D62314" w:rsidP="00D62314">
      <w:pPr>
        <w:rPr>
          <w:b/>
          <w:bCs/>
          <w:i/>
          <w:iCs/>
        </w:rPr>
      </w:pPr>
      <w:r w:rsidRPr="00A076B6">
        <w:rPr>
          <w:b/>
          <w:bCs/>
          <w:i/>
          <w:iCs/>
        </w:rPr>
        <w:t>Государственные праздники Российской Федерации:</w:t>
      </w:r>
    </w:p>
    <w:p w14:paraId="24092E46" w14:textId="2444429E" w:rsidR="00D62314" w:rsidRPr="00A076B6" w:rsidRDefault="00D62314" w:rsidP="00D62314">
      <w:r w:rsidRPr="00A076B6">
        <w:rPr>
          <w:szCs w:val="28"/>
          <w:lang w:bidi="ru-RU"/>
        </w:rPr>
        <w:t>–</w:t>
      </w:r>
      <w:r w:rsidRPr="00A076B6">
        <w:rPr>
          <w:szCs w:val="28"/>
          <w:lang w:bidi="ru-RU"/>
        </w:rPr>
        <w:tab/>
      </w:r>
      <w:r w:rsidRPr="00A076B6">
        <w:t>Новый год,</w:t>
      </w:r>
      <w:r w:rsidR="00602C03" w:rsidRPr="00A076B6">
        <w:t xml:space="preserve"> – </w:t>
      </w:r>
      <w:r w:rsidRPr="00A076B6">
        <w:t>замечательный общенародный праздник. Традиции празднования Нового года в разных странах. История возникновения новогоднего праздника в России. Рождество (7 января). История праздника Рождества Христова. Рождественские традиции в России. История создания новогодних игрушек («Новогодние семейные традиции разных народов России»).</w:t>
      </w:r>
    </w:p>
    <w:p w14:paraId="0F40E7E2" w14:textId="324ED534" w:rsidR="00D62314" w:rsidRPr="00A076B6" w:rsidRDefault="00D62314" w:rsidP="00D62314">
      <w:r w:rsidRPr="00A076B6">
        <w:rPr>
          <w:szCs w:val="28"/>
          <w:lang w:bidi="ru-RU"/>
        </w:rPr>
        <w:t>–</w:t>
      </w:r>
      <w:r w:rsidRPr="00A076B6">
        <w:rPr>
          <w:szCs w:val="28"/>
          <w:lang w:bidi="ru-RU"/>
        </w:rPr>
        <w:tab/>
      </w:r>
      <w:r w:rsidRPr="00A076B6">
        <w:t>День российской науки (8 февраля). Наука и научные открытия в России. Значение научных открытий для прогресса общества и развития человека. Преемственность поколений в научных достижениях. Выдающиеся ученые прошлых веков: М.В. Ломоносов, Д.И. Менделеев, К. Э. Циолковский. Научные открытия российских учёных, без которых невозможно представить современный мир: телеграф, цветная фотография, радиоприёмник, ранцевый парашют, наркоз, искусственное сердце. Качества ученого: талант, вдохновение, упорство, увлеченность. Проявление интереса к научным знаниям и деятельности российских ученых. Желание расширять свои знания, участвовать в школьной опытно-исследовательской деятельности. Что такое виртуальный мир и кто его создаёт? «Плюсы» и «минусы» виртуального мира. Правила безопасного пользования Интернет-ресурсами. («Россия: взгляд в будущее», «Технологический суверенитет/цифровая экономика/новые профессии», «190 лет со дня рождения Д. Менделеева. День российской науки»).</w:t>
      </w:r>
    </w:p>
    <w:p w14:paraId="480C8246" w14:textId="11A439D6" w:rsidR="00D62314" w:rsidRPr="00A076B6" w:rsidRDefault="00D62314" w:rsidP="00D62314">
      <w:r w:rsidRPr="00A076B6">
        <w:rPr>
          <w:szCs w:val="28"/>
          <w:lang w:bidi="ru-RU"/>
        </w:rPr>
        <w:t>–</w:t>
      </w:r>
      <w:r w:rsidRPr="00A076B6">
        <w:rPr>
          <w:szCs w:val="28"/>
          <w:lang w:bidi="ru-RU"/>
        </w:rPr>
        <w:tab/>
      </w:r>
      <w:r w:rsidRPr="00A076B6">
        <w:t>День защитника Отечества (23 февраля). История рождения праздника. Защита Отечества</w:t>
      </w:r>
      <w:r w:rsidR="00602C03" w:rsidRPr="00A076B6">
        <w:t xml:space="preserve"> – </w:t>
      </w:r>
      <w:r w:rsidRPr="00A076B6">
        <w:t>обязанность гражданина Российской Федерации, проявление любви к родной земле, Родине. Армия в годы войны и мирное время: всегда есть место подвигу. Качество российского воина: смелость, героизм, самопожертвование («День защитника Отечества. 280 лет со дня рождения Ф. Ушакова»).</w:t>
      </w:r>
    </w:p>
    <w:p w14:paraId="22EE819C" w14:textId="77B69C42" w:rsidR="00D62314" w:rsidRPr="00A076B6" w:rsidRDefault="00D62314" w:rsidP="00D62314">
      <w:r w:rsidRPr="00A076B6">
        <w:rPr>
          <w:szCs w:val="28"/>
          <w:lang w:bidi="ru-RU"/>
        </w:rPr>
        <w:t>–</w:t>
      </w:r>
      <w:r w:rsidRPr="00A076B6">
        <w:rPr>
          <w:szCs w:val="28"/>
          <w:lang w:bidi="ru-RU"/>
        </w:rPr>
        <w:tab/>
      </w:r>
      <w:r w:rsidRPr="00A076B6">
        <w:t>Международный женский день (8 марта)</w:t>
      </w:r>
      <w:r w:rsidR="00602C03" w:rsidRPr="00A076B6">
        <w:t xml:space="preserve"> – </w:t>
      </w:r>
      <w:r w:rsidRPr="00A076B6">
        <w:t>праздник благодарности и любви к женщине. Женщина в современном обществе</w:t>
      </w:r>
      <w:r w:rsidR="00602C03" w:rsidRPr="00A076B6">
        <w:t xml:space="preserve"> – </w:t>
      </w:r>
      <w:r w:rsidRPr="00A076B6">
        <w:t>труженица, мать, воспитатель детей. Великие женщины в истории России, прославившие свою Отчизну («О взаимоотношениях в семье (День матери)»).</w:t>
      </w:r>
    </w:p>
    <w:p w14:paraId="32EF10C5" w14:textId="68ABEA73" w:rsidR="00D62314" w:rsidRPr="00A076B6" w:rsidRDefault="00D62314" w:rsidP="00D62314">
      <w:r w:rsidRPr="00A076B6">
        <w:rPr>
          <w:szCs w:val="28"/>
          <w:lang w:bidi="ru-RU"/>
        </w:rPr>
        <w:t>–</w:t>
      </w:r>
      <w:r w:rsidRPr="00A076B6">
        <w:rPr>
          <w:szCs w:val="28"/>
          <w:lang w:bidi="ru-RU"/>
        </w:rPr>
        <w:tab/>
      </w:r>
      <w:r w:rsidRPr="00A076B6">
        <w:t>День космонавтики (12 апреля). Страницы истории российской космонавтики. Первый искусственный спутник Земли; Луноход-1; первый полёт человека в космос</w:t>
      </w:r>
      <w:r w:rsidR="00602C03" w:rsidRPr="00A076B6">
        <w:t xml:space="preserve"> – </w:t>
      </w:r>
      <w:r w:rsidRPr="00A076B6">
        <w:t>Ю. А. Гагарин; первый выход в открытый космос</w:t>
      </w:r>
      <w:r w:rsidR="00602C03" w:rsidRPr="00A076B6">
        <w:t xml:space="preserve"> – </w:t>
      </w:r>
      <w:r w:rsidRPr="00A076B6">
        <w:t>А. А. Леонов; самый длительный полёт в космосе</w:t>
      </w:r>
      <w:r w:rsidR="00602C03" w:rsidRPr="00A076B6">
        <w:t xml:space="preserve"> – </w:t>
      </w:r>
      <w:r w:rsidRPr="00A076B6">
        <w:lastRenderedPageBreak/>
        <w:t>Валерий Поляков. Гордость россиян за успехи страны в освоении космоса («Я вижу Землю! Это так красиво»).</w:t>
      </w:r>
    </w:p>
    <w:p w14:paraId="186319E7" w14:textId="201495BB" w:rsidR="00D62314" w:rsidRPr="00A076B6" w:rsidRDefault="00D62314" w:rsidP="00D62314">
      <w:r w:rsidRPr="00A076B6">
        <w:rPr>
          <w:szCs w:val="28"/>
          <w:lang w:bidi="ru-RU"/>
        </w:rPr>
        <w:t>–</w:t>
      </w:r>
      <w:r w:rsidRPr="00A076B6">
        <w:rPr>
          <w:szCs w:val="28"/>
          <w:lang w:bidi="ru-RU"/>
        </w:rPr>
        <w:tab/>
      </w:r>
      <w:r w:rsidRPr="00A076B6">
        <w:t>Праздник Весны и Труда (1 мая). Истории праздника</w:t>
      </w:r>
      <w:r w:rsidR="00602C03" w:rsidRPr="00A076B6">
        <w:t xml:space="preserve"> – </w:t>
      </w:r>
      <w:r w:rsidRPr="00A076B6">
        <w:t>100 лет. Последний весенний месяц связан с разнообразными работами в поле, в саду, в огороде. С давних времен люди желали друг другу хорошего урожая, удачного лета. Традиция изменилась, когда женщины-работницы выступили на митинге с требованиями прекратить эксплуатировать детский труд и повысить заработную плату женщинам («Труд крут!»).</w:t>
      </w:r>
    </w:p>
    <w:p w14:paraId="2CE57F92" w14:textId="4C7415CB" w:rsidR="00D62314" w:rsidRPr="00A076B6" w:rsidRDefault="00D62314" w:rsidP="00D62314">
      <w:r w:rsidRPr="00A076B6">
        <w:rPr>
          <w:szCs w:val="28"/>
          <w:lang w:bidi="ru-RU"/>
        </w:rPr>
        <w:t>–</w:t>
      </w:r>
      <w:r w:rsidRPr="00A076B6">
        <w:rPr>
          <w:szCs w:val="28"/>
          <w:lang w:bidi="ru-RU"/>
        </w:rPr>
        <w:tab/>
      </w:r>
      <w:r w:rsidRPr="00A076B6">
        <w:t>День Победы (9 мая). Великая победа советской армии в Великой Отечественной войне. Какое чувство вело советских людей на борьбу за свободу своей Родины? Вклад в победу советских воинов, тыла, партизанского движения. Кто такие фашисты? Почему они хотели сделать все народы своими рабами? Преступления нацистов: концлагерь как места принудительной жестокой изоляции. Дети Освенцима. 11 апреля</w:t>
      </w:r>
      <w:r w:rsidR="00602C03" w:rsidRPr="00A076B6">
        <w:t xml:space="preserve"> – </w:t>
      </w:r>
      <w:r w:rsidRPr="00A076B6">
        <w:t>день освобождения узников концлагерей. Связь (преемственность) поколений: бессмертный полк</w:t>
      </w:r>
      <w:r w:rsidR="00602C03" w:rsidRPr="00A076B6">
        <w:t xml:space="preserve"> – </w:t>
      </w:r>
      <w:r w:rsidRPr="00A076B6">
        <w:t>помним, любим, гордимся («День памяти»).</w:t>
      </w:r>
    </w:p>
    <w:p w14:paraId="7B5BD6E8" w14:textId="50A34AFD" w:rsidR="00D62314" w:rsidRPr="00A076B6" w:rsidRDefault="00D62314" w:rsidP="00D62314">
      <w:r w:rsidRPr="00A076B6">
        <w:rPr>
          <w:szCs w:val="28"/>
          <w:lang w:bidi="ru-RU"/>
        </w:rPr>
        <w:t>–</w:t>
      </w:r>
      <w:r w:rsidRPr="00A076B6">
        <w:rPr>
          <w:szCs w:val="28"/>
          <w:lang w:bidi="ru-RU"/>
        </w:rPr>
        <w:tab/>
      </w:r>
      <w:r w:rsidRPr="00A076B6">
        <w:t>День России (12 июня)</w:t>
      </w:r>
      <w:r w:rsidR="00602C03" w:rsidRPr="00A076B6">
        <w:t xml:space="preserve"> – </w:t>
      </w:r>
      <w:r w:rsidRPr="00A076B6">
        <w:t>праздник всех, кто любит свою страну, заботиться о ее процветании. Этот праздник</w:t>
      </w:r>
      <w:r w:rsidR="00602C03" w:rsidRPr="00A076B6">
        <w:t xml:space="preserve"> – </w:t>
      </w:r>
      <w:r w:rsidRPr="00A076B6">
        <w:t>символ свободы, гражданского мира, согласия всех народов Российской Федерации. В это день каждый еще раз вспомнит о том, что Россия</w:t>
      </w:r>
      <w:r w:rsidR="00602C03" w:rsidRPr="00A076B6">
        <w:t xml:space="preserve"> – </w:t>
      </w:r>
      <w:r w:rsidRPr="00A076B6">
        <w:t>это мы, живущие в больших и малых городах, на берегах Северного Ледовитого океана и на склонах Кавказских гор, в Поволжье и за Уралом.... В этот день мы еще раз убеждаемся, что все народы нашей страны</w:t>
      </w:r>
      <w:r w:rsidR="00602C03" w:rsidRPr="00A076B6">
        <w:t xml:space="preserve"> – </w:t>
      </w:r>
      <w:r w:rsidRPr="00A076B6">
        <w:t>едины («Там, где Россия»).</w:t>
      </w:r>
    </w:p>
    <w:p w14:paraId="0D507E71" w14:textId="1A4359DC" w:rsidR="00D62314" w:rsidRPr="00A076B6" w:rsidRDefault="00D62314" w:rsidP="00D62314">
      <w:r w:rsidRPr="00A076B6">
        <w:rPr>
          <w:szCs w:val="28"/>
          <w:lang w:bidi="ru-RU"/>
        </w:rPr>
        <w:t>–</w:t>
      </w:r>
      <w:r w:rsidRPr="00A076B6">
        <w:rPr>
          <w:szCs w:val="28"/>
          <w:lang w:bidi="ru-RU"/>
        </w:rPr>
        <w:tab/>
      </w:r>
      <w:r w:rsidRPr="00A076B6">
        <w:t>День знаний (1 сентября). Наша страна предоставляет любому ребёнку возможность с 6,5 лет учиться в школе. Знания</w:t>
      </w:r>
      <w:r w:rsidR="00602C03" w:rsidRPr="00A076B6">
        <w:t xml:space="preserve"> – </w:t>
      </w:r>
      <w:r w:rsidRPr="00A076B6">
        <w:t>ценность, которая необходима не только каждому человеку, но и всему обществу. Знания</w:t>
      </w:r>
      <w:r w:rsidR="00602C03" w:rsidRPr="00A076B6">
        <w:t xml:space="preserve"> – </w:t>
      </w:r>
      <w:r w:rsidRPr="00A076B6">
        <w:t>основа успешного развития человека и общества. Каждый должен стремиться к обогащению и расширению своих знаний («День Знаний»).</w:t>
      </w:r>
    </w:p>
    <w:p w14:paraId="640F67C6" w14:textId="428801C5" w:rsidR="00D62314" w:rsidRPr="00A076B6" w:rsidRDefault="00D62314" w:rsidP="00D62314">
      <w:r w:rsidRPr="00A076B6">
        <w:rPr>
          <w:szCs w:val="28"/>
          <w:lang w:bidi="ru-RU"/>
        </w:rPr>
        <w:t>–</w:t>
      </w:r>
      <w:r w:rsidRPr="00A076B6">
        <w:rPr>
          <w:szCs w:val="28"/>
          <w:lang w:bidi="ru-RU"/>
        </w:rPr>
        <w:tab/>
      </w:r>
      <w:r w:rsidRPr="00A076B6">
        <w:t>День учителя (5 октября). Учитель</w:t>
      </w:r>
      <w:r w:rsidR="00602C03" w:rsidRPr="00A076B6">
        <w:t xml:space="preserve"> – </w:t>
      </w:r>
      <w:r w:rsidRPr="00A076B6">
        <w:t>важнейшая в обществе профессия. Назначение учителя</w:t>
      </w:r>
      <w:r w:rsidR="00602C03" w:rsidRPr="00A076B6">
        <w:t xml:space="preserve"> – </w:t>
      </w:r>
      <w:r w:rsidRPr="00A076B6">
        <w:t>социальное служение, образование и воспитание подрастающего поколения. Учитель</w:t>
      </w:r>
      <w:r w:rsidR="00602C03" w:rsidRPr="00A076B6">
        <w:t xml:space="preserve"> – </w:t>
      </w:r>
      <w:r w:rsidRPr="00A076B6">
        <w:t>советчик, помощник, участник познавательной деятельности школьников. Оценка учительского труда. Страницы истории развития образования. Первые школы, первые учителя-монахи. Влияние книгопечатания на развитие образования. И. Федоров. Великие педагоги прошлого. Учебники К.Д. Ушинского для обучения грамоте детей. Яснополянская школа Л. Н. Толстого («День учителя (советники по воспитанию)»).</w:t>
      </w:r>
    </w:p>
    <w:p w14:paraId="3E0D1602" w14:textId="267FE635" w:rsidR="00D62314" w:rsidRPr="00A076B6" w:rsidRDefault="00D62314" w:rsidP="00D62314">
      <w:r w:rsidRPr="00A076B6">
        <w:rPr>
          <w:szCs w:val="28"/>
          <w:lang w:bidi="ru-RU"/>
        </w:rPr>
        <w:t>–</w:t>
      </w:r>
      <w:r w:rsidRPr="00A076B6">
        <w:rPr>
          <w:szCs w:val="28"/>
          <w:lang w:bidi="ru-RU"/>
        </w:rPr>
        <w:tab/>
      </w:r>
      <w:r w:rsidRPr="00A076B6">
        <w:t>День народного единства (4 ноября). Этот праздник</w:t>
      </w:r>
      <w:r w:rsidR="00602C03" w:rsidRPr="00A076B6">
        <w:t xml:space="preserve"> – </w:t>
      </w:r>
      <w:r w:rsidRPr="00A076B6">
        <w:t>проявление гордости и поклонения предшествующим поколениям, которые не раз проявляли патриотические чувства, объединялись в те времена, когда Родина нуждалась в защите. Так было в 1612 году, когда Минин и Пожарский собрали народное ополчение для борьбы с иноземными захватчиками. Так было в 1941-1945 годах во время Великой Отечественной войны с фашистами. («День народного единства»).</w:t>
      </w:r>
    </w:p>
    <w:p w14:paraId="171226F7" w14:textId="77777777" w:rsidR="00D62314" w:rsidRPr="00A076B6" w:rsidRDefault="00D62314" w:rsidP="00D62314">
      <w:pPr>
        <w:rPr>
          <w:b/>
          <w:bCs/>
          <w:i/>
          <w:iCs/>
        </w:rPr>
      </w:pPr>
      <w:r w:rsidRPr="00A076B6">
        <w:rPr>
          <w:b/>
          <w:bCs/>
          <w:i/>
          <w:iCs/>
        </w:rPr>
        <w:t>Различные праздники, посвященные истории и культуре России:</w:t>
      </w:r>
    </w:p>
    <w:p w14:paraId="2E6D9C36" w14:textId="68CF2C0D" w:rsidR="00D62314" w:rsidRPr="00A076B6" w:rsidRDefault="00D62314" w:rsidP="00D62314">
      <w:r w:rsidRPr="00A076B6">
        <w:t>Историческая память: Пётр и Феврония Муромские</w:t>
      </w:r>
      <w:r w:rsidR="00602C03" w:rsidRPr="00A076B6">
        <w:t xml:space="preserve"> – </w:t>
      </w:r>
      <w:r w:rsidRPr="00A076B6">
        <w:t>символ любви и взаимопонимания в семейной жизни. Ценности российской семьи: любовь, взаимопонимание, участие в семейном хозяйстве, воспитании детей). Семья</w:t>
      </w:r>
      <w:r w:rsidR="00602C03" w:rsidRPr="00A076B6">
        <w:t xml:space="preserve"> – </w:t>
      </w:r>
      <w:r w:rsidRPr="00A076B6">
        <w:t>первый в жизни ребенка коллектив. Традиции, обычаи, трудовая и досуговая деятельность; взаимоотношения в семьях разных народов РФ. Поколения в семье. Семейное «древо». Особое отношение к старшему поколению, проявление действенного уважения, внимания к бабушкам и дедушкам, забота о них. Роль отца в семье, участие в хозяйственной деятельности, досуге семьи, укреплении традиционных семейных ценностей. Понимание роли отца как родителя, участие в воспитании детей, отцовское влияние на сына и/или дочь. Мать, мама</w:t>
      </w:r>
      <w:r w:rsidR="00602C03" w:rsidRPr="00A076B6">
        <w:t xml:space="preserve"> – </w:t>
      </w:r>
      <w:r w:rsidRPr="00A076B6">
        <w:t>главные в жизни человека слова. Мать</w:t>
      </w:r>
      <w:r w:rsidR="00602C03" w:rsidRPr="00A076B6">
        <w:t xml:space="preserve"> – </w:t>
      </w:r>
      <w:r w:rsidRPr="00A076B6">
        <w:t>хозяйка в доме, хранительница семейного очага, воспитательница детей. С первых дней жизни рядом с ребёнком всё время присутствует мама</w:t>
      </w:r>
      <w:r w:rsidR="00602C03" w:rsidRPr="00A076B6">
        <w:t xml:space="preserve"> – </w:t>
      </w:r>
      <w:r w:rsidRPr="00A076B6">
        <w:t>человек, чьё сердце бьётся чаще и сильнее, чем у других людей («О взаимоотношениях в семье (День матери)»).</w:t>
      </w:r>
    </w:p>
    <w:p w14:paraId="3E0E8C39" w14:textId="34AB64BC" w:rsidR="00D62314" w:rsidRPr="00A076B6" w:rsidRDefault="00D62314" w:rsidP="00D62314">
      <w:r w:rsidRPr="00A076B6">
        <w:t xml:space="preserve">Культура России. Что такое творчество? Люди творческих профессий: поэты, художники, композиторы, артисты, создатели игрушек. Примеры народных промыслов. Искусство в жизни человека. Страницы истории становления искусства в России: от Древней Руси до современности </w:t>
      </w:r>
      <w:r w:rsidRPr="00A076B6">
        <w:lastRenderedPageBreak/>
        <w:t>(скоморохи, первые театры опера и балета, драматические театры в России). Музыкальное, изобразительное, театральное, цирковое искусства и его выдающиеся представители. К. С. Станиславский</w:t>
      </w:r>
      <w:r w:rsidR="00602C03" w:rsidRPr="00A076B6">
        <w:t xml:space="preserve"> – </w:t>
      </w:r>
      <w:r w:rsidRPr="00A076B6">
        <w:t>великий деятель театрального искусства: яркие страницы жизни и деятельности. Значение российской культуры для всего мира («По ту сторону экрана. 115 лет кино в России», «Цирк! Цирк! Цирк! (К Международному дню цирка)», «От «А» до «Я», 450 лет «Азбуке» Ивана Федорова»).</w:t>
      </w:r>
    </w:p>
    <w:p w14:paraId="52F391AD" w14:textId="6038EF72" w:rsidR="00D62314" w:rsidRPr="00A076B6" w:rsidRDefault="00D62314" w:rsidP="00D62314">
      <w:r w:rsidRPr="00A076B6">
        <w:t>Великая российская литература. Великие поэты России: А. С. Пушкин</w:t>
      </w:r>
      <w:r w:rsidR="00602C03" w:rsidRPr="00A076B6">
        <w:t xml:space="preserve"> – </w:t>
      </w:r>
      <w:r w:rsidRPr="00A076B6">
        <w:t>создатель нового русского языка поэзии. Памятные даты календаря: дни памяти российских писателей и поэтов прошлых веков. Николай Васильевич Гоголь</w:t>
      </w:r>
      <w:r w:rsidR="00602C03" w:rsidRPr="00A076B6">
        <w:t xml:space="preserve"> – </w:t>
      </w:r>
      <w:r w:rsidRPr="00A076B6">
        <w:t>русский писатель, внесший вклад в развитие отечественной литературы («215-летие со дня рождения Н. В. Гоголя», «Русский язык. Великий и могучий. 225 лет со дня рождения А. С. Пушкина»).</w:t>
      </w:r>
    </w:p>
    <w:p w14:paraId="710603D7" w14:textId="1A93CDF3" w:rsidR="00C278F1" w:rsidRPr="00A076B6" w:rsidRDefault="00C278F1" w:rsidP="00453D1A">
      <w:pPr>
        <w:pStyle w:val="4"/>
        <w:rPr>
          <w:color w:val="auto"/>
        </w:rPr>
      </w:pPr>
      <w:r w:rsidRPr="00A076B6">
        <w:rPr>
          <w:color w:val="auto"/>
        </w:rPr>
        <w:t>Планируемые</w:t>
      </w:r>
      <w:r w:rsidR="009454D8" w:rsidRPr="00A076B6">
        <w:rPr>
          <w:color w:val="auto"/>
        </w:rPr>
        <w:t xml:space="preserve"> </w:t>
      </w:r>
      <w:r w:rsidRPr="00A076B6">
        <w:rPr>
          <w:color w:val="auto"/>
        </w:rPr>
        <w:t>результаты</w:t>
      </w:r>
      <w:r w:rsidR="009454D8" w:rsidRPr="00A076B6">
        <w:rPr>
          <w:color w:val="auto"/>
        </w:rPr>
        <w:t xml:space="preserve"> </w:t>
      </w:r>
      <w:r w:rsidRPr="00A076B6">
        <w:rPr>
          <w:color w:val="auto"/>
        </w:rPr>
        <w:t>освоения</w:t>
      </w:r>
      <w:r w:rsidR="009454D8" w:rsidRPr="00A076B6">
        <w:rPr>
          <w:color w:val="auto"/>
        </w:rPr>
        <w:t xml:space="preserve"> </w:t>
      </w:r>
      <w:r w:rsidRPr="00A076B6">
        <w:rPr>
          <w:color w:val="auto"/>
        </w:rPr>
        <w:t>курса</w:t>
      </w:r>
      <w:r w:rsidR="009454D8" w:rsidRPr="00A076B6">
        <w:rPr>
          <w:color w:val="auto"/>
        </w:rPr>
        <w:t xml:space="preserve"> </w:t>
      </w:r>
      <w:r w:rsidRPr="00A076B6">
        <w:rPr>
          <w:color w:val="auto"/>
        </w:rPr>
        <w:t>внеурочной</w:t>
      </w:r>
      <w:r w:rsidR="009454D8" w:rsidRPr="00A076B6">
        <w:rPr>
          <w:color w:val="auto"/>
        </w:rPr>
        <w:t xml:space="preserve"> </w:t>
      </w:r>
      <w:r w:rsidRPr="00A076B6">
        <w:rPr>
          <w:color w:val="auto"/>
        </w:rPr>
        <w:t>деятельности</w:t>
      </w:r>
      <w:r w:rsidR="00E82691" w:rsidRPr="00A076B6">
        <w:rPr>
          <w:color w:val="auto"/>
        </w:rPr>
        <w:t xml:space="preserve"> «</w:t>
      </w:r>
      <w:r w:rsidR="007708B1" w:rsidRPr="00A076B6">
        <w:rPr>
          <w:color w:val="auto"/>
        </w:rPr>
        <w:t>Разговоры о важном</w:t>
      </w:r>
      <w:r w:rsidRPr="00A076B6">
        <w:rPr>
          <w:color w:val="auto"/>
        </w:rPr>
        <w:t>»</w:t>
      </w:r>
      <w:bookmarkEnd w:id="62"/>
    </w:p>
    <w:p w14:paraId="394E2882" w14:textId="77777777" w:rsidR="00D62314" w:rsidRPr="00A076B6" w:rsidRDefault="00D62314" w:rsidP="00D62314">
      <w:r w:rsidRPr="00A076B6">
        <w:t>Занятия в рамках программы направлены на обеспечение достижений школьниками следующих личностных, метапредметных и предметных образовательных результатов.</w:t>
      </w:r>
    </w:p>
    <w:p w14:paraId="0674CFA8" w14:textId="77777777" w:rsidR="00D62314" w:rsidRPr="00A076B6" w:rsidRDefault="00D62314" w:rsidP="00D62314">
      <w:pPr>
        <w:rPr>
          <w:b/>
          <w:bCs/>
        </w:rPr>
      </w:pPr>
      <w:r w:rsidRPr="00A076B6">
        <w:rPr>
          <w:b/>
          <w:bCs/>
        </w:rPr>
        <w:t>Личностные результаты</w:t>
      </w:r>
    </w:p>
    <w:p w14:paraId="583EA1CB" w14:textId="791812E6" w:rsidR="00D62314" w:rsidRPr="00A076B6" w:rsidRDefault="00D62314" w:rsidP="00D62314">
      <w:r w:rsidRPr="00A076B6">
        <w:t>Гражданско-патриотического воспитание: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обязанности гражданина, качествах патриота своей страны.</w:t>
      </w:r>
    </w:p>
    <w:p w14:paraId="75D1C0A2" w14:textId="77777777" w:rsidR="00D62314" w:rsidRPr="00A076B6" w:rsidRDefault="00D62314" w:rsidP="00D62314">
      <w:r w:rsidRPr="00A076B6">
        <w:t>Духовно-нравственное воспитание: понимание связи человека с окружающим миром; бережное отношение к среде обитания; проявление заботы о природе; неприятие действий, приносящих ей вред.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выполнение нравственно-этических норм поведения и правил межличностных отношений.</w:t>
      </w:r>
    </w:p>
    <w:p w14:paraId="0AD80988" w14:textId="77777777" w:rsidR="00D62314" w:rsidRPr="00A076B6" w:rsidRDefault="00D62314" w:rsidP="00D62314">
      <w:r w:rsidRPr="00A076B6">
        <w:t>Эстетическое воспитание: 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14:paraId="1CF2517E" w14:textId="77777777" w:rsidR="00D62314" w:rsidRPr="00A076B6" w:rsidRDefault="00D62314" w:rsidP="00D62314">
      <w:r w:rsidRPr="00A076B6">
        <w:t>Физическое воспитание, культура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14:paraId="172D1343" w14:textId="77777777" w:rsidR="00D62314" w:rsidRPr="00A076B6" w:rsidRDefault="00D62314" w:rsidP="00D62314">
      <w:r w:rsidRPr="00A076B6">
        <w:t>Трудовое воспитание: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14:paraId="3748A591" w14:textId="77777777" w:rsidR="00D62314" w:rsidRPr="00A076B6" w:rsidRDefault="00D62314" w:rsidP="00D62314">
      <w:r w:rsidRPr="00A076B6">
        <w:t>Ценности научного познания: 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 Проявление желания обогащать свои знания, способность к поисково-исследовательской деятельности.</w:t>
      </w:r>
    </w:p>
    <w:p w14:paraId="7904764D" w14:textId="77777777" w:rsidR="00D62314" w:rsidRPr="00A076B6" w:rsidRDefault="00D62314" w:rsidP="00D62314">
      <w:pPr>
        <w:rPr>
          <w:b/>
          <w:bCs/>
        </w:rPr>
      </w:pPr>
      <w:r w:rsidRPr="00A076B6">
        <w:rPr>
          <w:b/>
          <w:bCs/>
        </w:rPr>
        <w:t>Метапредметные результаты</w:t>
      </w:r>
    </w:p>
    <w:p w14:paraId="7099DDC8" w14:textId="71D50355" w:rsidR="00D62314" w:rsidRPr="00A076B6" w:rsidRDefault="00D62314" w:rsidP="00D62314">
      <w:r w:rsidRPr="00A076B6">
        <w:t>Универсальные учебные познавательные действия:</w:t>
      </w:r>
      <w:r w:rsidR="008E35F7" w:rsidRPr="00A076B6">
        <w:t xml:space="preserve"> </w:t>
      </w:r>
      <w:r w:rsidRPr="00A076B6">
        <w:t>для решения</w:t>
      </w:r>
      <w:r w:rsidR="008E35F7" w:rsidRPr="00A076B6">
        <w:t xml:space="preserve"> </w:t>
      </w:r>
      <w:r w:rsidRPr="00A076B6">
        <w:t>предложенных учебных задач использовать интеллектуальные операции (сравнение, анализ, классификацию), оценивать ситуации нравственного и безнравственного поведения, приводить примеры событий, фактов, демонстрирующих отношение человека к окружающему миру, проявление нравственно-этических качеств. Работать с информацией, представленной в текстовом, иллюстративном, графическом виде.</w:t>
      </w:r>
    </w:p>
    <w:p w14:paraId="59DE3DE3" w14:textId="77777777" w:rsidR="00D62314" w:rsidRPr="00A076B6" w:rsidRDefault="00D62314" w:rsidP="00D62314">
      <w:r w:rsidRPr="00A076B6">
        <w:t>Универсальные учебные коммуникативные действия: проявлять активность в диалогах, дискуссиях, высказывать свое мнение по поводу обсуждаемых проблем; соблюдать правила ведения диалога и дискуссии; создавать устные и письменные высказывания, небольшие тексты (описание, рассуждение); проявлять желание готовить небольшие публичные выступления.</w:t>
      </w:r>
    </w:p>
    <w:p w14:paraId="3DF90D99" w14:textId="77777777" w:rsidR="00D62314" w:rsidRPr="00A076B6" w:rsidRDefault="00D62314" w:rsidP="00D62314">
      <w:r w:rsidRPr="00A076B6">
        <w:t xml:space="preserve">Универсальные учебные регулятивные действия: признавать возможность существования разных точек зрения; корректно и аргументированно высказывать свое мнение. Принимать участие </w:t>
      </w:r>
      <w:r w:rsidRPr="00A076B6">
        <w:lastRenderedPageBreak/>
        <w:t>в планировании действий и операций по решению учебной задачи, оценивать свое участие в общей беседе (дискуссии, учебном диалоге).</w:t>
      </w:r>
    </w:p>
    <w:p w14:paraId="168B8226" w14:textId="77777777" w:rsidR="00D62314" w:rsidRPr="00A076B6" w:rsidRDefault="00D62314" w:rsidP="00D62314">
      <w:r w:rsidRPr="00A076B6">
        <w:t xml:space="preserve">Занятия «Разговоры о важном» позволяют осуществить решение задач по освоению </w:t>
      </w:r>
      <w:r w:rsidRPr="00A076B6">
        <w:rPr>
          <w:b/>
          <w:bCs/>
        </w:rPr>
        <w:t>предметных планируемых результатов</w:t>
      </w:r>
      <w:r w:rsidRPr="00A076B6">
        <w:t>.</w:t>
      </w:r>
    </w:p>
    <w:p w14:paraId="010C9DF0" w14:textId="77777777" w:rsidR="00D62314" w:rsidRPr="00A076B6" w:rsidRDefault="00D62314" w:rsidP="00D62314">
      <w:r w:rsidRPr="00A076B6">
        <w:t>Многие темы «Разговоров о важном» строятся на использовании содержания учебных предметов. Это позволяет совершенствовать функциональную грамотность младших школьников: развивать умения использовать полученные знания в нестандартных ситуациях; отбирать, анализировать и оценивать информацию в соответствии с учебной задачей; строить высказывания и тексты с учетом правил русского языка.</w:t>
      </w:r>
    </w:p>
    <w:p w14:paraId="5C13A128" w14:textId="23D4737D" w:rsidR="00D62314" w:rsidRPr="00A076B6" w:rsidRDefault="00D62314" w:rsidP="00D62314">
      <w:r w:rsidRPr="00A076B6">
        <w:t>Пре</w:t>
      </w:r>
      <w:r w:rsidR="008E35F7" w:rsidRPr="00A076B6">
        <w:t>д</w:t>
      </w:r>
      <w:r w:rsidRPr="00A076B6">
        <w:t>метные результаты освоения программы внеурочной деятельности «Разговоры о важном» представлены с учетом специфики содержания предметных областей, к которым имеет отношение содержание курса внеурочной деятельности:</w:t>
      </w:r>
    </w:p>
    <w:p w14:paraId="781A525F" w14:textId="77777777" w:rsidR="00D62314" w:rsidRPr="00A076B6" w:rsidRDefault="00D62314" w:rsidP="00D62314">
      <w:r w:rsidRPr="00A076B6">
        <w:rPr>
          <w:i/>
          <w:iCs/>
        </w:rPr>
        <w:t>Русский язык:</w:t>
      </w:r>
      <w:r w:rsidRPr="00A076B6">
        <w:t xml:space="preserve">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w:t>
      </w:r>
    </w:p>
    <w:p w14:paraId="24D6FFD3" w14:textId="77777777" w:rsidR="00D62314" w:rsidRPr="00A076B6" w:rsidRDefault="00D62314" w:rsidP="00D62314">
      <w:r w:rsidRPr="00A076B6">
        <w:rPr>
          <w:i/>
          <w:iCs/>
        </w:rPr>
        <w:t>Литературное чтение:</w:t>
      </w:r>
      <w:r w:rsidRPr="00A076B6">
        <w:t xml:space="preserve"> осознание значимости художественной литературы и произведений устного народного творчества для всестороннего развития личности человека; первоначальное 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w:t>
      </w:r>
    </w:p>
    <w:p w14:paraId="6720F820" w14:textId="77777777" w:rsidR="00D62314" w:rsidRPr="00A076B6" w:rsidRDefault="00D62314" w:rsidP="00D62314">
      <w:r w:rsidRPr="00A076B6">
        <w:rPr>
          <w:i/>
          <w:iCs/>
        </w:rPr>
        <w:t>Иностранный язык:</w:t>
      </w:r>
      <w:r w:rsidRPr="00A076B6">
        <w:t xml:space="preserve"> знакомство представителей других стран с культурой своего народа.</w:t>
      </w:r>
    </w:p>
    <w:p w14:paraId="76DBBF7C" w14:textId="77777777" w:rsidR="00D62314" w:rsidRPr="00A076B6" w:rsidRDefault="00D62314" w:rsidP="00D62314">
      <w:r w:rsidRPr="00A076B6">
        <w:t>Математика и информатика: 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14:paraId="674DEC69" w14:textId="77777777" w:rsidR="00D62314" w:rsidRPr="00A076B6" w:rsidRDefault="00D62314" w:rsidP="00D62314">
      <w:r w:rsidRPr="00A076B6">
        <w:rPr>
          <w:i/>
          <w:iCs/>
        </w:rPr>
        <w:t>Окружающий мир:</w:t>
      </w:r>
      <w:r w:rsidRPr="00A076B6">
        <w:t xml:space="preserve"> сформированность уважительного отношения к своей семье и семейным традициям, Организации, родному краю, России, ее истории и культуре, природе; сформированность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 сформированность основ рационального поведения и обоснованного принятия решений;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6AA13C44" w14:textId="68133217" w:rsidR="00D62314" w:rsidRPr="00A076B6" w:rsidRDefault="00D62314" w:rsidP="00D62314">
      <w:r w:rsidRPr="00A076B6">
        <w:rPr>
          <w:i/>
          <w:iCs/>
        </w:rPr>
        <w:lastRenderedPageBreak/>
        <w:t>Основы религиозных культур и светской этики:</w:t>
      </w:r>
      <w:r w:rsidRPr="00A076B6">
        <w:t xml:space="preserve"> понимание необходимости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r w:rsidR="008E35F7" w:rsidRPr="00A076B6">
        <w:t xml:space="preserve"> </w:t>
      </w:r>
      <w:r w:rsidRPr="00A076B6">
        <w:t>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 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4691FEB4" w14:textId="77777777" w:rsidR="00D62314" w:rsidRPr="00A076B6" w:rsidRDefault="00D62314" w:rsidP="00D62314">
      <w:r w:rsidRPr="00A076B6">
        <w:rPr>
          <w:i/>
          <w:iCs/>
        </w:rPr>
        <w:t>Изобразительное искусство:</w:t>
      </w:r>
      <w:r w:rsidRPr="00A076B6">
        <w:t xml:space="preserve">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России. </w:t>
      </w:r>
    </w:p>
    <w:p w14:paraId="69E51ED9" w14:textId="77777777" w:rsidR="00D62314" w:rsidRPr="00A076B6" w:rsidRDefault="00D62314" w:rsidP="00D62314">
      <w:r w:rsidRPr="00A076B6">
        <w:rPr>
          <w:i/>
          <w:iCs/>
        </w:rPr>
        <w:t>Музыка:</w:t>
      </w:r>
      <w:r w:rsidRPr="00A076B6">
        <w:t xml:space="preserve"> знание основных жанров народной и профессиональной музыки.</w:t>
      </w:r>
    </w:p>
    <w:p w14:paraId="15DD5469" w14:textId="77777777" w:rsidR="00D62314" w:rsidRPr="00A076B6" w:rsidRDefault="00D62314" w:rsidP="00D62314">
      <w:r w:rsidRPr="00A076B6">
        <w:rPr>
          <w:i/>
          <w:iCs/>
        </w:rPr>
        <w:t>Технология:</w:t>
      </w:r>
      <w:r w:rsidRPr="00A076B6">
        <w:t xml:space="preserve">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66FBF0FF" w14:textId="77777777" w:rsidR="00D62314" w:rsidRPr="00A076B6" w:rsidRDefault="00D62314" w:rsidP="00D62314">
      <w:r w:rsidRPr="00A076B6">
        <w:rPr>
          <w:i/>
          <w:iCs/>
        </w:rPr>
        <w:t>Физическая культура:</w:t>
      </w:r>
      <w:r w:rsidRPr="00A076B6">
        <w:t xml:space="preserve">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умение взаимодействовать со сверстниками в игровых заданиях и игровой деятельности, соблюдая правила честной игры</w:t>
      </w:r>
    </w:p>
    <w:p w14:paraId="33509734" w14:textId="04EE5D8F" w:rsidR="00D62314" w:rsidRPr="00A076B6" w:rsidRDefault="00D62314" w:rsidP="00D62314">
      <w:r w:rsidRPr="00A076B6">
        <w:t>Многие темы «Разговоров о важном» выходят за рамки программ учебных предметов и способствуют развитию кругозора младшего школьника, его возрастной эрудиции и общей культуры. Эта функция внеурочной деятельности особенно важна и является после решения воспитательных задач</w:t>
      </w:r>
      <w:r w:rsidR="00602C03" w:rsidRPr="00A076B6">
        <w:t xml:space="preserve"> – </w:t>
      </w:r>
      <w:r w:rsidRPr="00A076B6">
        <w:t>существенной и приоритетной.</w:t>
      </w:r>
    </w:p>
    <w:p w14:paraId="3BD6991E" w14:textId="77777777" w:rsidR="00545070" w:rsidRDefault="00545070" w:rsidP="00545070">
      <w:pPr>
        <w:jc w:val="center"/>
        <w:outlineLvl w:val="3"/>
        <w:rPr>
          <w:rFonts w:eastAsia="Calibri"/>
          <w:b/>
          <w:sz w:val="28"/>
          <w:szCs w:val="28"/>
        </w:rPr>
      </w:pPr>
      <w:bookmarkStart w:id="63" w:name="_Toc113720320"/>
      <w:bookmarkStart w:id="64" w:name="_Toc117798468"/>
      <w:bookmarkStart w:id="65" w:name="_Toc144842033"/>
      <w:r w:rsidRPr="00545070">
        <w:rPr>
          <w:rFonts w:eastAsia="Calibri"/>
          <w:b/>
          <w:sz w:val="28"/>
          <w:szCs w:val="28"/>
        </w:rPr>
        <w:t>Тематическое планирование</w:t>
      </w:r>
      <w:bookmarkEnd w:id="63"/>
      <w:r w:rsidRPr="00545070">
        <w:rPr>
          <w:rFonts w:eastAsia="Calibri"/>
          <w:b/>
          <w:sz w:val="28"/>
          <w:szCs w:val="28"/>
        </w:rPr>
        <w:t xml:space="preserve"> курса внеурочной деятельности</w:t>
      </w:r>
    </w:p>
    <w:p w14:paraId="48C0682D" w14:textId="32BCE51F" w:rsidR="00545070" w:rsidRPr="00545070" w:rsidRDefault="00545070" w:rsidP="00545070">
      <w:pPr>
        <w:jc w:val="center"/>
        <w:outlineLvl w:val="3"/>
        <w:rPr>
          <w:rFonts w:eastAsia="Calibri"/>
          <w:b/>
          <w:sz w:val="28"/>
          <w:szCs w:val="28"/>
        </w:rPr>
      </w:pPr>
      <w:r w:rsidRPr="00545070">
        <w:rPr>
          <w:rFonts w:eastAsia="Calibri"/>
          <w:b/>
          <w:sz w:val="28"/>
          <w:szCs w:val="28"/>
        </w:rPr>
        <w:t xml:space="preserve"> «Разговоры о важном»</w:t>
      </w:r>
    </w:p>
    <w:tbl>
      <w:tblPr>
        <w:tblStyle w:val="44"/>
        <w:tblW w:w="0" w:type="auto"/>
        <w:tblLook w:val="04A0" w:firstRow="1" w:lastRow="0" w:firstColumn="1" w:lastColumn="0" w:noHBand="0" w:noVBand="1"/>
      </w:tblPr>
      <w:tblGrid>
        <w:gridCol w:w="585"/>
        <w:gridCol w:w="2584"/>
        <w:gridCol w:w="1304"/>
        <w:gridCol w:w="2506"/>
        <w:gridCol w:w="3217"/>
      </w:tblGrid>
      <w:tr w:rsidR="00545070" w:rsidRPr="00545070" w14:paraId="0349DB32" w14:textId="77777777" w:rsidTr="005A3EFB">
        <w:trPr>
          <w:trHeight w:val="976"/>
        </w:trPr>
        <w:tc>
          <w:tcPr>
            <w:tcW w:w="592" w:type="dxa"/>
            <w:vAlign w:val="center"/>
          </w:tcPr>
          <w:p w14:paraId="1C8BE902" w14:textId="77777777" w:rsidR="00545070" w:rsidRDefault="00545070" w:rsidP="00545070">
            <w:pPr>
              <w:ind w:firstLine="0"/>
              <w:jc w:val="center"/>
              <w:rPr>
                <w:rFonts w:eastAsia="Calibri"/>
                <w:b/>
                <w:sz w:val="20"/>
                <w:szCs w:val="20"/>
              </w:rPr>
            </w:pPr>
            <w:r w:rsidRPr="00545070">
              <w:rPr>
                <w:rFonts w:eastAsia="Calibri"/>
                <w:b/>
                <w:sz w:val="20"/>
                <w:szCs w:val="20"/>
              </w:rPr>
              <w:t>№</w:t>
            </w:r>
          </w:p>
          <w:p w14:paraId="3E76A2E1" w14:textId="77777777" w:rsidR="00D077BC" w:rsidRDefault="00D077BC" w:rsidP="00545070">
            <w:pPr>
              <w:ind w:firstLine="0"/>
              <w:jc w:val="center"/>
              <w:rPr>
                <w:rFonts w:eastAsia="Calibri"/>
                <w:b/>
                <w:sz w:val="20"/>
                <w:szCs w:val="20"/>
              </w:rPr>
            </w:pPr>
          </w:p>
          <w:p w14:paraId="68537192" w14:textId="77777777" w:rsidR="00D077BC" w:rsidRDefault="00D077BC" w:rsidP="00545070">
            <w:pPr>
              <w:ind w:firstLine="0"/>
              <w:jc w:val="center"/>
              <w:rPr>
                <w:rFonts w:eastAsia="Calibri"/>
                <w:b/>
                <w:sz w:val="20"/>
                <w:szCs w:val="20"/>
              </w:rPr>
            </w:pPr>
          </w:p>
          <w:p w14:paraId="18696C67" w14:textId="77777777" w:rsidR="00D077BC" w:rsidRPr="00545070" w:rsidRDefault="00D077BC" w:rsidP="00545070">
            <w:pPr>
              <w:ind w:firstLine="0"/>
              <w:jc w:val="center"/>
              <w:rPr>
                <w:rFonts w:eastAsia="Calibri"/>
                <w:sz w:val="20"/>
                <w:szCs w:val="20"/>
              </w:rPr>
            </w:pPr>
          </w:p>
        </w:tc>
        <w:tc>
          <w:tcPr>
            <w:tcW w:w="2616" w:type="dxa"/>
            <w:vAlign w:val="center"/>
          </w:tcPr>
          <w:p w14:paraId="1F706E08" w14:textId="77777777" w:rsidR="00545070" w:rsidRPr="00545070" w:rsidRDefault="00545070" w:rsidP="00545070">
            <w:pPr>
              <w:ind w:firstLine="0"/>
              <w:jc w:val="center"/>
              <w:rPr>
                <w:rFonts w:eastAsia="Calibri"/>
                <w:sz w:val="20"/>
                <w:szCs w:val="20"/>
              </w:rPr>
            </w:pPr>
            <w:r w:rsidRPr="00545070">
              <w:rPr>
                <w:rFonts w:eastAsia="Calibri"/>
                <w:b/>
                <w:color w:val="000000"/>
                <w:sz w:val="20"/>
                <w:szCs w:val="20"/>
              </w:rPr>
              <w:t>Наименование разделов и тем программы</w:t>
            </w:r>
          </w:p>
        </w:tc>
        <w:tc>
          <w:tcPr>
            <w:tcW w:w="1295" w:type="dxa"/>
            <w:vAlign w:val="center"/>
          </w:tcPr>
          <w:p w14:paraId="3739EEBE" w14:textId="77777777" w:rsidR="00545070" w:rsidRPr="00545070" w:rsidRDefault="00545070" w:rsidP="00545070">
            <w:pPr>
              <w:ind w:firstLine="18"/>
              <w:jc w:val="center"/>
              <w:rPr>
                <w:rFonts w:eastAsia="Calibri"/>
                <w:sz w:val="20"/>
                <w:szCs w:val="20"/>
              </w:rPr>
            </w:pPr>
            <w:r w:rsidRPr="00545070">
              <w:rPr>
                <w:rFonts w:eastAsia="Calibri"/>
                <w:b/>
                <w:sz w:val="20"/>
                <w:szCs w:val="20"/>
              </w:rPr>
              <w:t>Количество часов</w:t>
            </w:r>
          </w:p>
        </w:tc>
        <w:tc>
          <w:tcPr>
            <w:tcW w:w="2551" w:type="dxa"/>
            <w:vAlign w:val="center"/>
          </w:tcPr>
          <w:p w14:paraId="4488AD97" w14:textId="77777777" w:rsidR="00545070" w:rsidRPr="00545070" w:rsidRDefault="00545070" w:rsidP="00545070">
            <w:pPr>
              <w:ind w:firstLine="18"/>
              <w:jc w:val="center"/>
              <w:rPr>
                <w:rFonts w:eastAsia="Calibri"/>
                <w:sz w:val="20"/>
                <w:szCs w:val="20"/>
              </w:rPr>
            </w:pPr>
            <w:r w:rsidRPr="00545070">
              <w:rPr>
                <w:rFonts w:eastAsia="Calibri"/>
                <w:b/>
                <w:iCs/>
                <w:sz w:val="20"/>
                <w:szCs w:val="20"/>
              </w:rPr>
              <w:t>Форма проведения занятий</w:t>
            </w:r>
          </w:p>
        </w:tc>
        <w:tc>
          <w:tcPr>
            <w:tcW w:w="3217" w:type="dxa"/>
            <w:vAlign w:val="center"/>
          </w:tcPr>
          <w:p w14:paraId="4A784708" w14:textId="77777777" w:rsidR="00545070" w:rsidRPr="00545070" w:rsidRDefault="00545070" w:rsidP="00545070">
            <w:pPr>
              <w:ind w:firstLine="0"/>
              <w:jc w:val="center"/>
              <w:rPr>
                <w:rFonts w:eastAsia="Calibri"/>
                <w:sz w:val="20"/>
                <w:szCs w:val="20"/>
              </w:rPr>
            </w:pPr>
            <w:r w:rsidRPr="00545070">
              <w:rPr>
                <w:rFonts w:eastAsia="Calibri"/>
                <w:b/>
                <w:sz w:val="20"/>
                <w:szCs w:val="20"/>
              </w:rPr>
              <w:t>Электронные (цифровые) образовательные ресурсы</w:t>
            </w:r>
          </w:p>
        </w:tc>
      </w:tr>
      <w:tr w:rsidR="00545070" w:rsidRPr="00545070" w14:paraId="48174917" w14:textId="77777777" w:rsidTr="005A3EFB">
        <w:tc>
          <w:tcPr>
            <w:tcW w:w="592" w:type="dxa"/>
          </w:tcPr>
          <w:p w14:paraId="436AC61C"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723EFBCF" w14:textId="77777777" w:rsidR="00545070" w:rsidRPr="00545070" w:rsidRDefault="00545070" w:rsidP="00545070">
            <w:pPr>
              <w:ind w:firstLine="0"/>
              <w:rPr>
                <w:rFonts w:eastAsia="Calibri"/>
                <w:sz w:val="20"/>
                <w:szCs w:val="20"/>
              </w:rPr>
            </w:pPr>
            <w:r w:rsidRPr="00545070">
              <w:rPr>
                <w:rFonts w:eastAsia="Calibri"/>
                <w:sz w:val="20"/>
                <w:szCs w:val="20"/>
              </w:rPr>
              <w:t>День знаний</w:t>
            </w:r>
          </w:p>
        </w:tc>
        <w:tc>
          <w:tcPr>
            <w:tcW w:w="1295" w:type="dxa"/>
          </w:tcPr>
          <w:p w14:paraId="754F2AA8"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792475F9"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06CED6E8" w14:textId="77777777" w:rsidR="00545070" w:rsidRPr="00545070" w:rsidRDefault="00146DB0" w:rsidP="00545070">
            <w:pPr>
              <w:ind w:firstLine="0"/>
              <w:rPr>
                <w:rFonts w:eastAsia="Calibri"/>
                <w:sz w:val="20"/>
                <w:szCs w:val="20"/>
              </w:rPr>
            </w:pPr>
            <w:hyperlink r:id="rId492"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2278900B" w14:textId="77777777" w:rsidTr="005A3EFB">
        <w:tc>
          <w:tcPr>
            <w:tcW w:w="592" w:type="dxa"/>
          </w:tcPr>
          <w:p w14:paraId="405BC3C8"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1B72B3FD" w14:textId="77777777" w:rsidR="00545070" w:rsidRPr="00545070" w:rsidRDefault="00545070" w:rsidP="00545070">
            <w:pPr>
              <w:ind w:firstLine="0"/>
              <w:rPr>
                <w:rFonts w:eastAsia="Calibri"/>
                <w:sz w:val="20"/>
                <w:szCs w:val="20"/>
              </w:rPr>
            </w:pPr>
            <w:r w:rsidRPr="00545070">
              <w:rPr>
                <w:rFonts w:eastAsia="Calibri"/>
                <w:sz w:val="20"/>
                <w:szCs w:val="20"/>
              </w:rPr>
              <w:t>Там, где Россия</w:t>
            </w:r>
          </w:p>
        </w:tc>
        <w:tc>
          <w:tcPr>
            <w:tcW w:w="1295" w:type="dxa"/>
          </w:tcPr>
          <w:p w14:paraId="1A6FACB5"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49414D48"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693E9F77" w14:textId="77777777" w:rsidR="00545070" w:rsidRPr="00545070" w:rsidRDefault="00146DB0" w:rsidP="00545070">
            <w:pPr>
              <w:ind w:firstLine="0"/>
              <w:rPr>
                <w:rFonts w:eastAsia="Calibri"/>
                <w:sz w:val="20"/>
                <w:szCs w:val="20"/>
              </w:rPr>
            </w:pPr>
            <w:hyperlink r:id="rId493"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520B09C9" w14:textId="77777777" w:rsidTr="005A3EFB">
        <w:tc>
          <w:tcPr>
            <w:tcW w:w="592" w:type="dxa"/>
          </w:tcPr>
          <w:p w14:paraId="063ABA7C"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1610DB46" w14:textId="77777777" w:rsidR="00545070" w:rsidRPr="00545070" w:rsidRDefault="00545070" w:rsidP="00545070">
            <w:pPr>
              <w:ind w:firstLine="0"/>
              <w:rPr>
                <w:rFonts w:eastAsia="Calibri"/>
                <w:sz w:val="20"/>
                <w:szCs w:val="20"/>
              </w:rPr>
            </w:pPr>
            <w:r w:rsidRPr="00545070">
              <w:rPr>
                <w:rFonts w:eastAsia="Calibri"/>
                <w:sz w:val="20"/>
                <w:szCs w:val="20"/>
              </w:rPr>
              <w:t>100-летие со дня рождения Зои Космодемьянской</w:t>
            </w:r>
          </w:p>
        </w:tc>
        <w:tc>
          <w:tcPr>
            <w:tcW w:w="1295" w:type="dxa"/>
          </w:tcPr>
          <w:p w14:paraId="1FB8D710"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111F30FF"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74A7523E" w14:textId="77777777" w:rsidR="00545070" w:rsidRPr="00545070" w:rsidRDefault="00146DB0" w:rsidP="00545070">
            <w:pPr>
              <w:ind w:firstLine="0"/>
              <w:rPr>
                <w:rFonts w:eastAsia="Calibri"/>
                <w:sz w:val="20"/>
                <w:szCs w:val="20"/>
              </w:rPr>
            </w:pPr>
            <w:hyperlink r:id="rId494"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42F79A82" w14:textId="77777777" w:rsidTr="005A3EFB">
        <w:tc>
          <w:tcPr>
            <w:tcW w:w="592" w:type="dxa"/>
          </w:tcPr>
          <w:p w14:paraId="0C834834"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2375A0C0" w14:textId="77777777" w:rsidR="00545070" w:rsidRPr="00545070" w:rsidRDefault="00545070" w:rsidP="00545070">
            <w:pPr>
              <w:ind w:firstLine="0"/>
              <w:rPr>
                <w:rFonts w:eastAsia="Calibri"/>
                <w:sz w:val="20"/>
                <w:szCs w:val="20"/>
              </w:rPr>
            </w:pPr>
            <w:r w:rsidRPr="00545070">
              <w:rPr>
                <w:rFonts w:eastAsia="Calibri"/>
                <w:sz w:val="20"/>
                <w:szCs w:val="20"/>
              </w:rPr>
              <w:t>Избирательная система России</w:t>
            </w:r>
          </w:p>
        </w:tc>
        <w:tc>
          <w:tcPr>
            <w:tcW w:w="1295" w:type="dxa"/>
          </w:tcPr>
          <w:p w14:paraId="72A49F84"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30888CE1"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01916C62" w14:textId="77777777" w:rsidR="00545070" w:rsidRPr="00545070" w:rsidRDefault="00146DB0" w:rsidP="00545070">
            <w:pPr>
              <w:ind w:firstLine="0"/>
              <w:rPr>
                <w:rFonts w:eastAsia="Calibri"/>
                <w:sz w:val="20"/>
                <w:szCs w:val="20"/>
              </w:rPr>
            </w:pPr>
            <w:hyperlink r:id="rId495"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1ED4BF3C" w14:textId="77777777" w:rsidTr="005A3EFB">
        <w:tc>
          <w:tcPr>
            <w:tcW w:w="592" w:type="dxa"/>
          </w:tcPr>
          <w:p w14:paraId="2FEF3BD4"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07D707B7" w14:textId="77777777" w:rsidR="00545070" w:rsidRPr="00545070" w:rsidRDefault="00545070" w:rsidP="00545070">
            <w:pPr>
              <w:ind w:firstLine="0"/>
              <w:rPr>
                <w:rFonts w:eastAsia="Calibri"/>
                <w:sz w:val="20"/>
                <w:szCs w:val="20"/>
              </w:rPr>
            </w:pPr>
            <w:r w:rsidRPr="00545070">
              <w:rPr>
                <w:rFonts w:eastAsia="Calibri"/>
                <w:sz w:val="20"/>
                <w:szCs w:val="20"/>
              </w:rPr>
              <w:t>День учителя (советники по воспитанию)</w:t>
            </w:r>
          </w:p>
        </w:tc>
        <w:tc>
          <w:tcPr>
            <w:tcW w:w="1295" w:type="dxa"/>
          </w:tcPr>
          <w:p w14:paraId="5F4FA6D5"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0DC031CB"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2142E841" w14:textId="77777777" w:rsidR="00545070" w:rsidRPr="00545070" w:rsidRDefault="00146DB0" w:rsidP="00545070">
            <w:pPr>
              <w:ind w:firstLine="0"/>
              <w:rPr>
                <w:rFonts w:eastAsia="Calibri"/>
                <w:sz w:val="20"/>
                <w:szCs w:val="20"/>
              </w:rPr>
            </w:pPr>
            <w:hyperlink r:id="rId496"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4B212BF0" w14:textId="77777777" w:rsidTr="005A3EFB">
        <w:tc>
          <w:tcPr>
            <w:tcW w:w="592" w:type="dxa"/>
          </w:tcPr>
          <w:p w14:paraId="62B92E6C"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7536C5F7" w14:textId="77777777" w:rsidR="00545070" w:rsidRPr="00545070" w:rsidRDefault="00545070" w:rsidP="00545070">
            <w:pPr>
              <w:ind w:firstLine="0"/>
              <w:rPr>
                <w:rFonts w:eastAsia="Calibri"/>
                <w:sz w:val="20"/>
                <w:szCs w:val="20"/>
              </w:rPr>
            </w:pPr>
            <w:r w:rsidRPr="00545070">
              <w:rPr>
                <w:rFonts w:eastAsia="Calibri"/>
                <w:sz w:val="20"/>
                <w:szCs w:val="20"/>
              </w:rPr>
              <w:t>О взаимоотношениях в коллективе</w:t>
            </w:r>
          </w:p>
        </w:tc>
        <w:tc>
          <w:tcPr>
            <w:tcW w:w="1295" w:type="dxa"/>
          </w:tcPr>
          <w:p w14:paraId="515581AD"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585CA7E2"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75A1615D" w14:textId="77777777" w:rsidR="00545070" w:rsidRPr="00545070" w:rsidRDefault="00146DB0" w:rsidP="00545070">
            <w:pPr>
              <w:ind w:firstLine="0"/>
              <w:rPr>
                <w:rFonts w:eastAsia="Calibri"/>
                <w:sz w:val="20"/>
                <w:szCs w:val="20"/>
              </w:rPr>
            </w:pPr>
            <w:hyperlink r:id="rId497"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7F52BDB1" w14:textId="77777777" w:rsidTr="005A3EFB">
        <w:tc>
          <w:tcPr>
            <w:tcW w:w="592" w:type="dxa"/>
          </w:tcPr>
          <w:p w14:paraId="529F7977"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4B03BDEB" w14:textId="77777777" w:rsidR="00545070" w:rsidRPr="00545070" w:rsidRDefault="00545070" w:rsidP="00545070">
            <w:pPr>
              <w:ind w:firstLine="0"/>
              <w:rPr>
                <w:rFonts w:eastAsia="Calibri"/>
                <w:sz w:val="20"/>
                <w:szCs w:val="20"/>
              </w:rPr>
            </w:pPr>
            <w:r w:rsidRPr="00545070">
              <w:rPr>
                <w:rFonts w:eastAsia="Calibri"/>
                <w:sz w:val="20"/>
                <w:szCs w:val="20"/>
              </w:rPr>
              <w:t>По ту сторону экрана</w:t>
            </w:r>
          </w:p>
        </w:tc>
        <w:tc>
          <w:tcPr>
            <w:tcW w:w="1295" w:type="dxa"/>
          </w:tcPr>
          <w:p w14:paraId="6999CB97"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4C245D49"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2A1B95E8" w14:textId="77777777" w:rsidR="00545070" w:rsidRPr="00545070" w:rsidRDefault="00146DB0" w:rsidP="00545070">
            <w:pPr>
              <w:ind w:firstLine="0"/>
              <w:rPr>
                <w:rFonts w:eastAsia="Calibri"/>
                <w:sz w:val="20"/>
                <w:szCs w:val="20"/>
              </w:rPr>
            </w:pPr>
            <w:hyperlink r:id="rId498"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396276B5" w14:textId="77777777" w:rsidTr="005A3EFB">
        <w:tc>
          <w:tcPr>
            <w:tcW w:w="592" w:type="dxa"/>
          </w:tcPr>
          <w:p w14:paraId="24443C65"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68CDA35D" w14:textId="77777777" w:rsidR="00545070" w:rsidRPr="00545070" w:rsidRDefault="00545070" w:rsidP="00545070">
            <w:pPr>
              <w:ind w:firstLine="0"/>
              <w:rPr>
                <w:rFonts w:eastAsia="Calibri"/>
                <w:sz w:val="20"/>
                <w:szCs w:val="20"/>
              </w:rPr>
            </w:pPr>
            <w:r w:rsidRPr="00545070">
              <w:rPr>
                <w:rFonts w:eastAsia="Calibri"/>
                <w:sz w:val="20"/>
                <w:szCs w:val="20"/>
              </w:rPr>
              <w:t>День спецназа</w:t>
            </w:r>
          </w:p>
        </w:tc>
        <w:tc>
          <w:tcPr>
            <w:tcW w:w="1295" w:type="dxa"/>
          </w:tcPr>
          <w:p w14:paraId="34011B3A"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297E3DE3"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6B1901AF" w14:textId="77777777" w:rsidR="00545070" w:rsidRPr="00545070" w:rsidRDefault="00146DB0" w:rsidP="00545070">
            <w:pPr>
              <w:ind w:firstLine="0"/>
              <w:rPr>
                <w:rFonts w:eastAsia="Calibri"/>
                <w:sz w:val="20"/>
                <w:szCs w:val="20"/>
              </w:rPr>
            </w:pPr>
            <w:hyperlink r:id="rId499"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4C0D728D" w14:textId="77777777" w:rsidTr="005A3EFB">
        <w:tc>
          <w:tcPr>
            <w:tcW w:w="592" w:type="dxa"/>
          </w:tcPr>
          <w:p w14:paraId="1170D965"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3150B0CA" w14:textId="77777777" w:rsidR="00545070" w:rsidRPr="00545070" w:rsidRDefault="00545070" w:rsidP="00545070">
            <w:pPr>
              <w:ind w:firstLine="0"/>
              <w:rPr>
                <w:rFonts w:eastAsia="Calibri"/>
                <w:sz w:val="20"/>
                <w:szCs w:val="20"/>
              </w:rPr>
            </w:pPr>
            <w:r w:rsidRPr="00545070">
              <w:rPr>
                <w:rFonts w:eastAsia="Calibri"/>
                <w:sz w:val="20"/>
                <w:szCs w:val="20"/>
              </w:rPr>
              <w:t>День народного единства</w:t>
            </w:r>
          </w:p>
        </w:tc>
        <w:tc>
          <w:tcPr>
            <w:tcW w:w="1295" w:type="dxa"/>
          </w:tcPr>
          <w:p w14:paraId="7F9AF897"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773FB66F"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6246AAA5" w14:textId="77777777" w:rsidR="00545070" w:rsidRPr="00545070" w:rsidRDefault="00146DB0" w:rsidP="00545070">
            <w:pPr>
              <w:ind w:firstLine="0"/>
              <w:rPr>
                <w:rFonts w:eastAsia="Calibri"/>
                <w:sz w:val="20"/>
                <w:szCs w:val="20"/>
              </w:rPr>
            </w:pPr>
            <w:hyperlink r:id="rId500"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7EDB2416" w14:textId="77777777" w:rsidTr="005A3EFB">
        <w:tc>
          <w:tcPr>
            <w:tcW w:w="592" w:type="dxa"/>
          </w:tcPr>
          <w:p w14:paraId="3AF079AB"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367864EC" w14:textId="77777777" w:rsidR="00545070" w:rsidRPr="00545070" w:rsidRDefault="00545070" w:rsidP="00545070">
            <w:pPr>
              <w:ind w:firstLine="0"/>
              <w:rPr>
                <w:rFonts w:eastAsia="Calibri"/>
                <w:sz w:val="20"/>
                <w:szCs w:val="20"/>
              </w:rPr>
            </w:pPr>
            <w:r w:rsidRPr="00545070">
              <w:rPr>
                <w:rFonts w:eastAsia="Calibri"/>
                <w:sz w:val="20"/>
                <w:szCs w:val="20"/>
              </w:rPr>
              <w:t>Россия – взгляд в будущее</w:t>
            </w:r>
          </w:p>
        </w:tc>
        <w:tc>
          <w:tcPr>
            <w:tcW w:w="1295" w:type="dxa"/>
          </w:tcPr>
          <w:p w14:paraId="43C4765E"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62FDDCAC"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40079B3C" w14:textId="77777777" w:rsidR="00545070" w:rsidRPr="00545070" w:rsidRDefault="00146DB0" w:rsidP="00545070">
            <w:pPr>
              <w:ind w:firstLine="0"/>
              <w:rPr>
                <w:rFonts w:eastAsia="Calibri"/>
                <w:sz w:val="20"/>
                <w:szCs w:val="20"/>
              </w:rPr>
            </w:pPr>
            <w:hyperlink r:id="rId501"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3C8BB8EA" w14:textId="77777777" w:rsidTr="005A3EFB">
        <w:tc>
          <w:tcPr>
            <w:tcW w:w="592" w:type="dxa"/>
          </w:tcPr>
          <w:p w14:paraId="38045149"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18AF2993" w14:textId="77777777" w:rsidR="00545070" w:rsidRPr="00545070" w:rsidRDefault="00545070" w:rsidP="00545070">
            <w:pPr>
              <w:ind w:firstLine="0"/>
              <w:rPr>
                <w:rFonts w:eastAsia="Calibri"/>
                <w:sz w:val="20"/>
                <w:szCs w:val="20"/>
              </w:rPr>
            </w:pPr>
            <w:r w:rsidRPr="00545070">
              <w:rPr>
                <w:rFonts w:eastAsia="Calibri"/>
                <w:sz w:val="20"/>
                <w:szCs w:val="20"/>
              </w:rPr>
              <w:t>День матери</w:t>
            </w:r>
          </w:p>
        </w:tc>
        <w:tc>
          <w:tcPr>
            <w:tcW w:w="1295" w:type="dxa"/>
          </w:tcPr>
          <w:p w14:paraId="12DAADE5"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6A4DD439"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46D38B17" w14:textId="77777777" w:rsidR="00545070" w:rsidRPr="00545070" w:rsidRDefault="00146DB0" w:rsidP="00545070">
            <w:pPr>
              <w:ind w:firstLine="0"/>
              <w:rPr>
                <w:rFonts w:eastAsia="Calibri"/>
                <w:sz w:val="20"/>
                <w:szCs w:val="20"/>
              </w:rPr>
            </w:pPr>
            <w:hyperlink r:id="rId502"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43C55A71" w14:textId="77777777" w:rsidTr="005A3EFB">
        <w:tc>
          <w:tcPr>
            <w:tcW w:w="592" w:type="dxa"/>
          </w:tcPr>
          <w:p w14:paraId="5741AE64"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0DCC13D0" w14:textId="77777777" w:rsidR="00545070" w:rsidRPr="00545070" w:rsidRDefault="00545070" w:rsidP="00545070">
            <w:pPr>
              <w:ind w:firstLine="0"/>
              <w:rPr>
                <w:rFonts w:eastAsia="Calibri"/>
                <w:sz w:val="20"/>
                <w:szCs w:val="20"/>
              </w:rPr>
            </w:pPr>
            <w:r w:rsidRPr="00545070">
              <w:rPr>
                <w:rFonts w:eastAsia="Calibri"/>
                <w:sz w:val="20"/>
                <w:szCs w:val="20"/>
              </w:rPr>
              <w:t>Что такое Родина?</w:t>
            </w:r>
          </w:p>
        </w:tc>
        <w:tc>
          <w:tcPr>
            <w:tcW w:w="1295" w:type="dxa"/>
          </w:tcPr>
          <w:p w14:paraId="6920D219"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2B290A7C"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6084051F" w14:textId="77777777" w:rsidR="00545070" w:rsidRPr="00545070" w:rsidRDefault="00146DB0" w:rsidP="00545070">
            <w:pPr>
              <w:ind w:firstLine="0"/>
              <w:rPr>
                <w:rFonts w:eastAsia="Calibri"/>
                <w:sz w:val="20"/>
                <w:szCs w:val="20"/>
              </w:rPr>
            </w:pPr>
            <w:hyperlink r:id="rId503"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266B63E2" w14:textId="77777777" w:rsidTr="005A3EFB">
        <w:tc>
          <w:tcPr>
            <w:tcW w:w="592" w:type="dxa"/>
          </w:tcPr>
          <w:p w14:paraId="052B7546"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6F3EB832" w14:textId="77777777" w:rsidR="00545070" w:rsidRPr="00545070" w:rsidRDefault="00545070" w:rsidP="00545070">
            <w:pPr>
              <w:ind w:firstLine="0"/>
              <w:rPr>
                <w:rFonts w:eastAsia="Calibri"/>
                <w:sz w:val="20"/>
                <w:szCs w:val="20"/>
              </w:rPr>
            </w:pPr>
            <w:r w:rsidRPr="00545070">
              <w:rPr>
                <w:rFonts w:eastAsia="Calibri"/>
                <w:sz w:val="20"/>
                <w:szCs w:val="20"/>
              </w:rPr>
              <w:t>Мы вместе</w:t>
            </w:r>
          </w:p>
        </w:tc>
        <w:tc>
          <w:tcPr>
            <w:tcW w:w="1295" w:type="dxa"/>
          </w:tcPr>
          <w:p w14:paraId="542D5817"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6A9942FE"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14AC05E8" w14:textId="77777777" w:rsidR="00545070" w:rsidRPr="00545070" w:rsidRDefault="00146DB0" w:rsidP="00545070">
            <w:pPr>
              <w:ind w:firstLine="0"/>
              <w:rPr>
                <w:rFonts w:eastAsia="Calibri"/>
                <w:sz w:val="20"/>
                <w:szCs w:val="20"/>
              </w:rPr>
            </w:pPr>
            <w:hyperlink r:id="rId504"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6FA1C460" w14:textId="77777777" w:rsidTr="005A3EFB">
        <w:tc>
          <w:tcPr>
            <w:tcW w:w="592" w:type="dxa"/>
          </w:tcPr>
          <w:p w14:paraId="00E39D56"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3717A39D" w14:textId="77777777" w:rsidR="00545070" w:rsidRPr="00545070" w:rsidRDefault="00545070" w:rsidP="00545070">
            <w:pPr>
              <w:ind w:firstLine="0"/>
              <w:rPr>
                <w:rFonts w:eastAsia="Calibri"/>
                <w:sz w:val="20"/>
                <w:szCs w:val="20"/>
              </w:rPr>
            </w:pPr>
            <w:r w:rsidRPr="00545070">
              <w:rPr>
                <w:rFonts w:eastAsia="Calibri"/>
                <w:sz w:val="20"/>
                <w:szCs w:val="20"/>
              </w:rPr>
              <w:t>Главный закон страны</w:t>
            </w:r>
          </w:p>
        </w:tc>
        <w:tc>
          <w:tcPr>
            <w:tcW w:w="1295" w:type="dxa"/>
          </w:tcPr>
          <w:p w14:paraId="20ECA0CB"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30E15A1F"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504B30F3" w14:textId="77777777" w:rsidR="00545070" w:rsidRPr="00545070" w:rsidRDefault="00146DB0" w:rsidP="00545070">
            <w:pPr>
              <w:ind w:firstLine="0"/>
              <w:rPr>
                <w:rFonts w:eastAsia="Calibri"/>
                <w:sz w:val="20"/>
                <w:szCs w:val="20"/>
              </w:rPr>
            </w:pPr>
            <w:hyperlink r:id="rId505"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4BC3C386" w14:textId="77777777" w:rsidTr="005A3EFB">
        <w:tc>
          <w:tcPr>
            <w:tcW w:w="592" w:type="dxa"/>
          </w:tcPr>
          <w:p w14:paraId="2BF77882"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4FD6E0C7" w14:textId="77777777" w:rsidR="00545070" w:rsidRPr="00545070" w:rsidRDefault="00545070" w:rsidP="00545070">
            <w:pPr>
              <w:ind w:firstLine="0"/>
              <w:rPr>
                <w:rFonts w:eastAsia="Calibri"/>
                <w:sz w:val="20"/>
                <w:szCs w:val="20"/>
              </w:rPr>
            </w:pPr>
            <w:r w:rsidRPr="00545070">
              <w:rPr>
                <w:rFonts w:eastAsia="Calibri"/>
                <w:sz w:val="20"/>
                <w:szCs w:val="20"/>
              </w:rPr>
              <w:t>Герои нашего времени</w:t>
            </w:r>
          </w:p>
        </w:tc>
        <w:tc>
          <w:tcPr>
            <w:tcW w:w="1295" w:type="dxa"/>
          </w:tcPr>
          <w:p w14:paraId="017A0C10"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422D6627"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62B4C3AE" w14:textId="77777777" w:rsidR="00545070" w:rsidRPr="00545070" w:rsidRDefault="00146DB0" w:rsidP="00545070">
            <w:pPr>
              <w:ind w:firstLine="0"/>
              <w:rPr>
                <w:rFonts w:eastAsia="Calibri"/>
                <w:sz w:val="20"/>
                <w:szCs w:val="20"/>
              </w:rPr>
            </w:pPr>
            <w:hyperlink r:id="rId506"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7A6B7C6E" w14:textId="77777777" w:rsidTr="005A3EFB">
        <w:tc>
          <w:tcPr>
            <w:tcW w:w="592" w:type="dxa"/>
          </w:tcPr>
          <w:p w14:paraId="3030D94D"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5D0D2ED8" w14:textId="77777777" w:rsidR="00545070" w:rsidRPr="00545070" w:rsidRDefault="00545070" w:rsidP="00545070">
            <w:pPr>
              <w:ind w:firstLine="0"/>
              <w:rPr>
                <w:rFonts w:eastAsia="Calibri"/>
                <w:sz w:val="20"/>
                <w:szCs w:val="20"/>
              </w:rPr>
            </w:pPr>
            <w:r w:rsidRPr="00545070">
              <w:rPr>
                <w:rFonts w:eastAsia="Calibri"/>
                <w:sz w:val="20"/>
                <w:szCs w:val="20"/>
              </w:rPr>
              <w:t>«Новый год - традиции праздника разных народов России»</w:t>
            </w:r>
          </w:p>
        </w:tc>
        <w:tc>
          <w:tcPr>
            <w:tcW w:w="1295" w:type="dxa"/>
          </w:tcPr>
          <w:p w14:paraId="5DCB066F"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50C2B4BA"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589C2CB2" w14:textId="77777777" w:rsidR="00545070" w:rsidRPr="00545070" w:rsidRDefault="00146DB0" w:rsidP="00545070">
            <w:pPr>
              <w:ind w:firstLine="0"/>
              <w:rPr>
                <w:rFonts w:eastAsia="Calibri"/>
                <w:sz w:val="20"/>
                <w:szCs w:val="20"/>
              </w:rPr>
            </w:pPr>
            <w:hyperlink r:id="rId507"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2870A1B4" w14:textId="77777777" w:rsidTr="005A3EFB">
        <w:tc>
          <w:tcPr>
            <w:tcW w:w="592" w:type="dxa"/>
          </w:tcPr>
          <w:p w14:paraId="08918B04"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528EC017" w14:textId="77777777" w:rsidR="00545070" w:rsidRPr="00545070" w:rsidRDefault="00545070" w:rsidP="00545070">
            <w:pPr>
              <w:ind w:firstLine="0"/>
              <w:rPr>
                <w:rFonts w:eastAsia="Calibri"/>
                <w:sz w:val="20"/>
                <w:szCs w:val="20"/>
              </w:rPr>
            </w:pPr>
            <w:r w:rsidRPr="00545070">
              <w:rPr>
                <w:rFonts w:eastAsia="Calibri"/>
                <w:sz w:val="20"/>
                <w:szCs w:val="20"/>
              </w:rPr>
              <w:t>От «А» до «Я». 450 лет «Азбуке» Ивана Федорова</w:t>
            </w:r>
          </w:p>
        </w:tc>
        <w:tc>
          <w:tcPr>
            <w:tcW w:w="1295" w:type="dxa"/>
          </w:tcPr>
          <w:p w14:paraId="496C0F91"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519E0604"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3659A736" w14:textId="77777777" w:rsidR="00545070" w:rsidRPr="00545070" w:rsidRDefault="00146DB0" w:rsidP="00545070">
            <w:pPr>
              <w:ind w:firstLine="0"/>
              <w:rPr>
                <w:rFonts w:eastAsia="Calibri"/>
                <w:sz w:val="20"/>
                <w:szCs w:val="20"/>
              </w:rPr>
            </w:pPr>
            <w:hyperlink r:id="rId508"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4A69CA5B" w14:textId="77777777" w:rsidTr="005A3EFB">
        <w:tc>
          <w:tcPr>
            <w:tcW w:w="592" w:type="dxa"/>
          </w:tcPr>
          <w:p w14:paraId="03F83D20"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654DBA15" w14:textId="77777777" w:rsidR="00545070" w:rsidRPr="00545070" w:rsidRDefault="00545070" w:rsidP="00545070">
            <w:pPr>
              <w:ind w:firstLine="0"/>
              <w:rPr>
                <w:rFonts w:eastAsia="Calibri"/>
                <w:sz w:val="20"/>
                <w:szCs w:val="20"/>
              </w:rPr>
            </w:pPr>
            <w:r w:rsidRPr="00545070">
              <w:rPr>
                <w:rFonts w:eastAsia="Calibri"/>
                <w:sz w:val="20"/>
                <w:szCs w:val="20"/>
              </w:rPr>
              <w:t>Налоговая грамотность</w:t>
            </w:r>
          </w:p>
        </w:tc>
        <w:tc>
          <w:tcPr>
            <w:tcW w:w="1295" w:type="dxa"/>
          </w:tcPr>
          <w:p w14:paraId="71E8A014"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0452010D"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58FF04D8" w14:textId="77777777" w:rsidR="00545070" w:rsidRPr="00545070" w:rsidRDefault="00146DB0" w:rsidP="00545070">
            <w:pPr>
              <w:ind w:firstLine="0"/>
              <w:rPr>
                <w:rFonts w:eastAsia="Calibri"/>
                <w:sz w:val="20"/>
                <w:szCs w:val="20"/>
              </w:rPr>
            </w:pPr>
            <w:hyperlink r:id="rId509"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10B109E7" w14:textId="77777777" w:rsidTr="005A3EFB">
        <w:tc>
          <w:tcPr>
            <w:tcW w:w="592" w:type="dxa"/>
          </w:tcPr>
          <w:p w14:paraId="5784D083"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1D40080F" w14:textId="77777777" w:rsidR="00545070" w:rsidRPr="00545070" w:rsidRDefault="00545070" w:rsidP="00545070">
            <w:pPr>
              <w:ind w:firstLine="0"/>
              <w:rPr>
                <w:rFonts w:eastAsia="Calibri"/>
                <w:sz w:val="20"/>
                <w:szCs w:val="20"/>
              </w:rPr>
            </w:pPr>
            <w:r w:rsidRPr="00545070">
              <w:rPr>
                <w:rFonts w:eastAsia="Calibri"/>
                <w:sz w:val="20"/>
                <w:szCs w:val="20"/>
              </w:rPr>
              <w:t>Непокоренные (блокада Ленинграда)</w:t>
            </w:r>
          </w:p>
        </w:tc>
        <w:tc>
          <w:tcPr>
            <w:tcW w:w="1295" w:type="dxa"/>
          </w:tcPr>
          <w:p w14:paraId="3C81F274"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603F1F29"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709B4B9F" w14:textId="77777777" w:rsidR="00545070" w:rsidRPr="00545070" w:rsidRDefault="00146DB0" w:rsidP="00545070">
            <w:pPr>
              <w:ind w:firstLine="0"/>
              <w:rPr>
                <w:rFonts w:eastAsia="Calibri"/>
                <w:sz w:val="20"/>
                <w:szCs w:val="20"/>
              </w:rPr>
            </w:pPr>
            <w:hyperlink r:id="rId510"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456FE5E5" w14:textId="77777777" w:rsidTr="005A3EFB">
        <w:tc>
          <w:tcPr>
            <w:tcW w:w="592" w:type="dxa"/>
          </w:tcPr>
          <w:p w14:paraId="72D58F33"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05E37EC8" w14:textId="77777777" w:rsidR="00545070" w:rsidRPr="00545070" w:rsidRDefault="00545070" w:rsidP="00545070">
            <w:pPr>
              <w:ind w:firstLine="0"/>
              <w:rPr>
                <w:rFonts w:eastAsia="Calibri"/>
                <w:sz w:val="20"/>
                <w:szCs w:val="20"/>
              </w:rPr>
            </w:pPr>
            <w:r w:rsidRPr="00545070">
              <w:rPr>
                <w:rFonts w:eastAsia="Calibri"/>
                <w:sz w:val="20"/>
                <w:szCs w:val="20"/>
              </w:rPr>
              <w:t>Союзники России</w:t>
            </w:r>
          </w:p>
        </w:tc>
        <w:tc>
          <w:tcPr>
            <w:tcW w:w="1295" w:type="dxa"/>
          </w:tcPr>
          <w:p w14:paraId="03837DD3"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667EBFD9"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2792CA84" w14:textId="77777777" w:rsidR="00545070" w:rsidRPr="00545070" w:rsidRDefault="00146DB0" w:rsidP="00545070">
            <w:pPr>
              <w:ind w:firstLine="0"/>
              <w:rPr>
                <w:rFonts w:eastAsia="Calibri"/>
                <w:sz w:val="20"/>
                <w:szCs w:val="20"/>
              </w:rPr>
            </w:pPr>
            <w:hyperlink r:id="rId511"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52D6E3E3" w14:textId="77777777" w:rsidTr="005A3EFB">
        <w:tc>
          <w:tcPr>
            <w:tcW w:w="592" w:type="dxa"/>
          </w:tcPr>
          <w:p w14:paraId="70D36804"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794A5BE2" w14:textId="77777777" w:rsidR="00545070" w:rsidRPr="00545070" w:rsidRDefault="00545070" w:rsidP="00545070">
            <w:pPr>
              <w:ind w:firstLine="0"/>
              <w:rPr>
                <w:rFonts w:eastAsia="Calibri"/>
                <w:sz w:val="20"/>
                <w:szCs w:val="20"/>
              </w:rPr>
            </w:pPr>
            <w:r w:rsidRPr="00545070">
              <w:rPr>
                <w:rFonts w:eastAsia="Calibri"/>
                <w:sz w:val="20"/>
                <w:szCs w:val="20"/>
              </w:rPr>
              <w:t>Менделеев. 190 лет со дня рождения</w:t>
            </w:r>
          </w:p>
        </w:tc>
        <w:tc>
          <w:tcPr>
            <w:tcW w:w="1295" w:type="dxa"/>
          </w:tcPr>
          <w:p w14:paraId="34B3E5D0"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74842803"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0CFFF7ED" w14:textId="77777777" w:rsidR="00545070" w:rsidRPr="00545070" w:rsidRDefault="00146DB0" w:rsidP="00545070">
            <w:pPr>
              <w:ind w:firstLine="0"/>
              <w:rPr>
                <w:rFonts w:eastAsia="Calibri"/>
                <w:sz w:val="20"/>
                <w:szCs w:val="20"/>
              </w:rPr>
            </w:pPr>
            <w:hyperlink r:id="rId512"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56640A54" w14:textId="77777777" w:rsidTr="005A3EFB">
        <w:tc>
          <w:tcPr>
            <w:tcW w:w="592" w:type="dxa"/>
          </w:tcPr>
          <w:p w14:paraId="18F15C6D"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7E7376B8" w14:textId="77777777" w:rsidR="00545070" w:rsidRPr="00545070" w:rsidRDefault="00545070" w:rsidP="00545070">
            <w:pPr>
              <w:ind w:firstLine="0"/>
              <w:rPr>
                <w:rFonts w:eastAsia="Calibri"/>
                <w:sz w:val="20"/>
                <w:szCs w:val="20"/>
              </w:rPr>
            </w:pPr>
            <w:r w:rsidRPr="00545070">
              <w:rPr>
                <w:rFonts w:eastAsia="Calibri"/>
                <w:sz w:val="20"/>
                <w:szCs w:val="20"/>
              </w:rPr>
              <w:t>День первооткрывателя</w:t>
            </w:r>
          </w:p>
        </w:tc>
        <w:tc>
          <w:tcPr>
            <w:tcW w:w="1295" w:type="dxa"/>
          </w:tcPr>
          <w:p w14:paraId="2E9E68BB"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0E249964"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2D1D416F" w14:textId="77777777" w:rsidR="00545070" w:rsidRPr="00545070" w:rsidRDefault="00146DB0" w:rsidP="00545070">
            <w:pPr>
              <w:ind w:firstLine="0"/>
              <w:rPr>
                <w:rFonts w:eastAsia="Calibri"/>
                <w:sz w:val="20"/>
                <w:szCs w:val="20"/>
              </w:rPr>
            </w:pPr>
            <w:hyperlink r:id="rId513"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48D0FEC4" w14:textId="77777777" w:rsidTr="005A3EFB">
        <w:tc>
          <w:tcPr>
            <w:tcW w:w="592" w:type="dxa"/>
          </w:tcPr>
          <w:p w14:paraId="56ED0B89"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5EE06A7F" w14:textId="77777777" w:rsidR="00545070" w:rsidRPr="00545070" w:rsidRDefault="00545070" w:rsidP="00545070">
            <w:pPr>
              <w:ind w:firstLine="0"/>
              <w:rPr>
                <w:rFonts w:eastAsia="Calibri"/>
                <w:sz w:val="20"/>
                <w:szCs w:val="20"/>
              </w:rPr>
            </w:pPr>
            <w:r w:rsidRPr="00545070">
              <w:rPr>
                <w:rFonts w:eastAsia="Calibri"/>
                <w:sz w:val="20"/>
                <w:szCs w:val="20"/>
              </w:rPr>
              <w:t>День защитника Отечества</w:t>
            </w:r>
          </w:p>
        </w:tc>
        <w:tc>
          <w:tcPr>
            <w:tcW w:w="1295" w:type="dxa"/>
          </w:tcPr>
          <w:p w14:paraId="62628145"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78062CEC"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1FF6596A" w14:textId="77777777" w:rsidR="00545070" w:rsidRPr="00545070" w:rsidRDefault="00146DB0" w:rsidP="00545070">
            <w:pPr>
              <w:ind w:firstLine="0"/>
              <w:rPr>
                <w:rFonts w:eastAsia="Calibri"/>
                <w:sz w:val="20"/>
                <w:szCs w:val="20"/>
              </w:rPr>
            </w:pPr>
            <w:hyperlink r:id="rId514"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5978E3C8" w14:textId="77777777" w:rsidTr="005A3EFB">
        <w:tc>
          <w:tcPr>
            <w:tcW w:w="592" w:type="dxa"/>
          </w:tcPr>
          <w:p w14:paraId="14CA7514"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35FA4BDF" w14:textId="77777777" w:rsidR="00545070" w:rsidRPr="00545070" w:rsidRDefault="00545070" w:rsidP="00545070">
            <w:pPr>
              <w:ind w:firstLine="0"/>
              <w:rPr>
                <w:rFonts w:eastAsia="Calibri"/>
                <w:sz w:val="20"/>
                <w:szCs w:val="20"/>
              </w:rPr>
            </w:pPr>
            <w:r w:rsidRPr="00545070">
              <w:rPr>
                <w:rFonts w:eastAsia="Calibri"/>
                <w:sz w:val="20"/>
                <w:szCs w:val="20"/>
              </w:rPr>
              <w:t>Как найти свое место в обществе?</w:t>
            </w:r>
          </w:p>
        </w:tc>
        <w:tc>
          <w:tcPr>
            <w:tcW w:w="1295" w:type="dxa"/>
          </w:tcPr>
          <w:p w14:paraId="5E3D680D"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74CDA3D8"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10138F9B" w14:textId="77777777" w:rsidR="00545070" w:rsidRPr="00545070" w:rsidRDefault="00146DB0" w:rsidP="00545070">
            <w:pPr>
              <w:ind w:firstLine="0"/>
              <w:rPr>
                <w:rFonts w:eastAsia="Calibri"/>
                <w:sz w:val="20"/>
                <w:szCs w:val="20"/>
              </w:rPr>
            </w:pPr>
            <w:hyperlink r:id="rId515"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4EEF520D" w14:textId="77777777" w:rsidTr="005A3EFB">
        <w:tc>
          <w:tcPr>
            <w:tcW w:w="592" w:type="dxa"/>
          </w:tcPr>
          <w:p w14:paraId="0DC74B86"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31A8FB51" w14:textId="77777777" w:rsidR="00545070" w:rsidRPr="00545070" w:rsidRDefault="00545070" w:rsidP="00545070">
            <w:pPr>
              <w:ind w:firstLine="0"/>
              <w:rPr>
                <w:rFonts w:eastAsia="Calibri"/>
                <w:sz w:val="20"/>
                <w:szCs w:val="20"/>
              </w:rPr>
            </w:pPr>
            <w:r w:rsidRPr="00545070">
              <w:rPr>
                <w:rFonts w:eastAsia="Calibri"/>
                <w:sz w:val="20"/>
                <w:szCs w:val="20"/>
              </w:rPr>
              <w:t>Всемирный фестиваль молодежи</w:t>
            </w:r>
          </w:p>
        </w:tc>
        <w:tc>
          <w:tcPr>
            <w:tcW w:w="1295" w:type="dxa"/>
          </w:tcPr>
          <w:p w14:paraId="3ABE2FA3"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2D36588F"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18F01F59" w14:textId="77777777" w:rsidR="00545070" w:rsidRPr="00545070" w:rsidRDefault="00146DB0" w:rsidP="00545070">
            <w:pPr>
              <w:ind w:firstLine="0"/>
              <w:rPr>
                <w:rFonts w:eastAsia="Calibri"/>
                <w:sz w:val="20"/>
                <w:szCs w:val="20"/>
              </w:rPr>
            </w:pPr>
            <w:hyperlink r:id="rId516"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2F5E170E" w14:textId="77777777" w:rsidTr="005A3EFB">
        <w:tc>
          <w:tcPr>
            <w:tcW w:w="592" w:type="dxa"/>
          </w:tcPr>
          <w:p w14:paraId="4E2BA9D1"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7C1EA2BF" w14:textId="77777777" w:rsidR="00545070" w:rsidRPr="00545070" w:rsidRDefault="00545070" w:rsidP="00545070">
            <w:pPr>
              <w:ind w:firstLine="0"/>
              <w:rPr>
                <w:rFonts w:eastAsia="Calibri"/>
                <w:sz w:val="20"/>
                <w:szCs w:val="20"/>
              </w:rPr>
            </w:pPr>
            <w:r w:rsidRPr="00545070">
              <w:rPr>
                <w:rFonts w:eastAsia="Calibri"/>
                <w:sz w:val="20"/>
                <w:szCs w:val="20"/>
              </w:rPr>
              <w:t>Первым делом самолеты.... О гражданской авиации</w:t>
            </w:r>
          </w:p>
        </w:tc>
        <w:tc>
          <w:tcPr>
            <w:tcW w:w="1295" w:type="dxa"/>
          </w:tcPr>
          <w:p w14:paraId="3E5661D6"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12F430AD"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3CFC1FD6" w14:textId="77777777" w:rsidR="00545070" w:rsidRPr="00545070" w:rsidRDefault="00146DB0" w:rsidP="00545070">
            <w:pPr>
              <w:ind w:firstLine="0"/>
              <w:rPr>
                <w:rFonts w:eastAsia="Calibri"/>
                <w:sz w:val="20"/>
                <w:szCs w:val="20"/>
              </w:rPr>
            </w:pPr>
            <w:hyperlink r:id="rId517"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2660C814" w14:textId="77777777" w:rsidTr="005A3EFB">
        <w:tc>
          <w:tcPr>
            <w:tcW w:w="592" w:type="dxa"/>
          </w:tcPr>
          <w:p w14:paraId="47A74469"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76F83F31" w14:textId="77777777" w:rsidR="00545070" w:rsidRPr="00545070" w:rsidRDefault="00545070" w:rsidP="00545070">
            <w:pPr>
              <w:ind w:firstLine="0"/>
              <w:rPr>
                <w:rFonts w:eastAsia="Calibri"/>
                <w:sz w:val="20"/>
                <w:szCs w:val="20"/>
              </w:rPr>
            </w:pPr>
            <w:r w:rsidRPr="00545070">
              <w:rPr>
                <w:rFonts w:eastAsia="Calibri"/>
                <w:sz w:val="20"/>
                <w:szCs w:val="20"/>
              </w:rPr>
              <w:t>Крым – дорога домой</w:t>
            </w:r>
          </w:p>
        </w:tc>
        <w:tc>
          <w:tcPr>
            <w:tcW w:w="1295" w:type="dxa"/>
          </w:tcPr>
          <w:p w14:paraId="2C9D2CD8"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24CE1FA1"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12A03011" w14:textId="77777777" w:rsidR="00545070" w:rsidRPr="00545070" w:rsidRDefault="00146DB0" w:rsidP="00545070">
            <w:pPr>
              <w:ind w:firstLine="0"/>
              <w:rPr>
                <w:rFonts w:eastAsia="Calibri"/>
                <w:sz w:val="20"/>
                <w:szCs w:val="20"/>
              </w:rPr>
            </w:pPr>
            <w:hyperlink r:id="rId518"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0C2E71C8" w14:textId="77777777" w:rsidTr="005A3EFB">
        <w:tc>
          <w:tcPr>
            <w:tcW w:w="592" w:type="dxa"/>
          </w:tcPr>
          <w:p w14:paraId="69E8812D"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17B09A5B" w14:textId="77777777" w:rsidR="00545070" w:rsidRPr="00545070" w:rsidRDefault="00545070" w:rsidP="00545070">
            <w:pPr>
              <w:ind w:firstLine="0"/>
              <w:rPr>
                <w:rFonts w:eastAsia="Calibri"/>
                <w:sz w:val="20"/>
                <w:szCs w:val="20"/>
              </w:rPr>
            </w:pPr>
            <w:r w:rsidRPr="00545070">
              <w:rPr>
                <w:rFonts w:eastAsia="Calibri"/>
                <w:sz w:val="20"/>
                <w:szCs w:val="20"/>
              </w:rPr>
              <w:t>Россия – здоровая держава</w:t>
            </w:r>
          </w:p>
        </w:tc>
        <w:tc>
          <w:tcPr>
            <w:tcW w:w="1295" w:type="dxa"/>
          </w:tcPr>
          <w:p w14:paraId="6D1E43F6"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3D222955"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62986A2F" w14:textId="77777777" w:rsidR="00545070" w:rsidRPr="00545070" w:rsidRDefault="00146DB0" w:rsidP="00545070">
            <w:pPr>
              <w:ind w:firstLine="0"/>
              <w:rPr>
                <w:rFonts w:eastAsia="Calibri"/>
                <w:sz w:val="20"/>
                <w:szCs w:val="20"/>
              </w:rPr>
            </w:pPr>
            <w:hyperlink r:id="rId519"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2B2DF5A9" w14:textId="77777777" w:rsidTr="005A3EFB">
        <w:tc>
          <w:tcPr>
            <w:tcW w:w="592" w:type="dxa"/>
          </w:tcPr>
          <w:p w14:paraId="6CCFBDED"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78B616BE" w14:textId="77777777" w:rsidR="00545070" w:rsidRPr="00545070" w:rsidRDefault="00545070" w:rsidP="00545070">
            <w:pPr>
              <w:ind w:firstLine="0"/>
              <w:rPr>
                <w:rFonts w:eastAsia="Calibri"/>
                <w:sz w:val="20"/>
                <w:szCs w:val="20"/>
              </w:rPr>
            </w:pPr>
            <w:r w:rsidRPr="00545070">
              <w:rPr>
                <w:rFonts w:eastAsia="Calibri"/>
                <w:sz w:val="20"/>
                <w:szCs w:val="20"/>
              </w:rPr>
              <w:t>Цирк! Цирк! Цирк!</w:t>
            </w:r>
          </w:p>
        </w:tc>
        <w:tc>
          <w:tcPr>
            <w:tcW w:w="1295" w:type="dxa"/>
          </w:tcPr>
          <w:p w14:paraId="7C937BB8"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40FE360F"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736CACCC" w14:textId="77777777" w:rsidR="00545070" w:rsidRPr="00545070" w:rsidRDefault="00146DB0" w:rsidP="00545070">
            <w:pPr>
              <w:ind w:firstLine="0"/>
              <w:rPr>
                <w:rFonts w:eastAsia="Calibri"/>
                <w:sz w:val="20"/>
                <w:szCs w:val="20"/>
              </w:rPr>
            </w:pPr>
            <w:hyperlink r:id="rId520"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61A5010E" w14:textId="77777777" w:rsidTr="005A3EFB">
        <w:tc>
          <w:tcPr>
            <w:tcW w:w="592" w:type="dxa"/>
          </w:tcPr>
          <w:p w14:paraId="1D362F6F"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42C68366" w14:textId="77777777" w:rsidR="00545070" w:rsidRPr="00545070" w:rsidRDefault="00545070" w:rsidP="00545070">
            <w:pPr>
              <w:ind w:firstLine="0"/>
              <w:rPr>
                <w:rFonts w:eastAsia="Calibri"/>
                <w:sz w:val="20"/>
                <w:szCs w:val="20"/>
              </w:rPr>
            </w:pPr>
            <w:r w:rsidRPr="00545070">
              <w:rPr>
                <w:rFonts w:eastAsia="Calibri"/>
                <w:sz w:val="20"/>
                <w:szCs w:val="20"/>
              </w:rPr>
              <w:t>«Вижу Землю»</w:t>
            </w:r>
          </w:p>
        </w:tc>
        <w:tc>
          <w:tcPr>
            <w:tcW w:w="1295" w:type="dxa"/>
          </w:tcPr>
          <w:p w14:paraId="54ABC43C"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5C940604"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35B7A796" w14:textId="77777777" w:rsidR="00545070" w:rsidRPr="00545070" w:rsidRDefault="00146DB0" w:rsidP="00545070">
            <w:pPr>
              <w:ind w:firstLine="0"/>
              <w:rPr>
                <w:rFonts w:eastAsia="Calibri"/>
                <w:sz w:val="20"/>
                <w:szCs w:val="20"/>
              </w:rPr>
            </w:pPr>
            <w:hyperlink r:id="rId521"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366B4B1A" w14:textId="77777777" w:rsidTr="005A3EFB">
        <w:tc>
          <w:tcPr>
            <w:tcW w:w="592" w:type="dxa"/>
          </w:tcPr>
          <w:p w14:paraId="12264E94"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62A14B18" w14:textId="77777777" w:rsidR="00545070" w:rsidRPr="00545070" w:rsidRDefault="00545070" w:rsidP="00545070">
            <w:pPr>
              <w:ind w:firstLine="0"/>
              <w:rPr>
                <w:rFonts w:eastAsia="Calibri"/>
                <w:sz w:val="20"/>
                <w:szCs w:val="20"/>
              </w:rPr>
            </w:pPr>
            <w:r w:rsidRPr="00545070">
              <w:rPr>
                <w:rFonts w:eastAsia="Calibri"/>
                <w:sz w:val="20"/>
                <w:szCs w:val="20"/>
              </w:rPr>
              <w:t>215 лет со дня рождения Гоголя</w:t>
            </w:r>
          </w:p>
        </w:tc>
        <w:tc>
          <w:tcPr>
            <w:tcW w:w="1295" w:type="dxa"/>
          </w:tcPr>
          <w:p w14:paraId="60CAD4EC"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60574F94"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1094C58C" w14:textId="77777777" w:rsidR="00545070" w:rsidRPr="00545070" w:rsidRDefault="00146DB0" w:rsidP="00545070">
            <w:pPr>
              <w:ind w:firstLine="0"/>
              <w:rPr>
                <w:rFonts w:eastAsia="Calibri"/>
                <w:sz w:val="20"/>
                <w:szCs w:val="20"/>
              </w:rPr>
            </w:pPr>
            <w:hyperlink r:id="rId522"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0B29EFE6" w14:textId="77777777" w:rsidTr="005A3EFB">
        <w:tc>
          <w:tcPr>
            <w:tcW w:w="592" w:type="dxa"/>
          </w:tcPr>
          <w:p w14:paraId="4D2CE39C"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4E24B63B" w14:textId="77777777" w:rsidR="00545070" w:rsidRPr="00545070" w:rsidRDefault="00545070" w:rsidP="00545070">
            <w:pPr>
              <w:ind w:firstLine="0"/>
              <w:rPr>
                <w:rFonts w:eastAsia="Calibri"/>
                <w:sz w:val="20"/>
                <w:szCs w:val="20"/>
              </w:rPr>
            </w:pPr>
            <w:r w:rsidRPr="00545070">
              <w:rPr>
                <w:rFonts w:eastAsia="Calibri"/>
                <w:sz w:val="20"/>
                <w:szCs w:val="20"/>
              </w:rPr>
              <w:t>Экологичное потребление</w:t>
            </w:r>
          </w:p>
        </w:tc>
        <w:tc>
          <w:tcPr>
            <w:tcW w:w="1295" w:type="dxa"/>
          </w:tcPr>
          <w:p w14:paraId="716FD81D"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6AC2B2D7"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4A53C7EF" w14:textId="77777777" w:rsidR="00545070" w:rsidRPr="00545070" w:rsidRDefault="00146DB0" w:rsidP="00545070">
            <w:pPr>
              <w:ind w:firstLine="0"/>
              <w:rPr>
                <w:rFonts w:eastAsia="Calibri"/>
                <w:sz w:val="20"/>
                <w:szCs w:val="20"/>
              </w:rPr>
            </w:pPr>
            <w:hyperlink r:id="rId523"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6E9A59F4" w14:textId="77777777" w:rsidTr="005A3EFB">
        <w:tc>
          <w:tcPr>
            <w:tcW w:w="592" w:type="dxa"/>
          </w:tcPr>
          <w:p w14:paraId="62E4F663"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04CD17C6" w14:textId="77777777" w:rsidR="00545070" w:rsidRPr="00545070" w:rsidRDefault="00545070" w:rsidP="00545070">
            <w:pPr>
              <w:ind w:firstLine="0"/>
              <w:rPr>
                <w:rFonts w:eastAsia="Calibri"/>
                <w:sz w:val="20"/>
                <w:szCs w:val="20"/>
              </w:rPr>
            </w:pPr>
            <w:r w:rsidRPr="00545070">
              <w:rPr>
                <w:rFonts w:eastAsia="Calibri"/>
                <w:sz w:val="20"/>
                <w:szCs w:val="20"/>
              </w:rPr>
              <w:t>Труд крут!</w:t>
            </w:r>
          </w:p>
        </w:tc>
        <w:tc>
          <w:tcPr>
            <w:tcW w:w="1295" w:type="dxa"/>
          </w:tcPr>
          <w:p w14:paraId="4B15B84F"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1B4C7D14"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60671B97" w14:textId="77777777" w:rsidR="00545070" w:rsidRPr="00545070" w:rsidRDefault="00146DB0" w:rsidP="00545070">
            <w:pPr>
              <w:ind w:firstLine="0"/>
              <w:rPr>
                <w:rFonts w:eastAsia="Calibri"/>
                <w:sz w:val="20"/>
                <w:szCs w:val="20"/>
              </w:rPr>
            </w:pPr>
            <w:hyperlink r:id="rId524"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51769384" w14:textId="77777777" w:rsidTr="005A3EFB">
        <w:tc>
          <w:tcPr>
            <w:tcW w:w="592" w:type="dxa"/>
          </w:tcPr>
          <w:p w14:paraId="3279C746"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04DE95FC" w14:textId="77777777" w:rsidR="00545070" w:rsidRPr="00545070" w:rsidRDefault="00545070" w:rsidP="00545070">
            <w:pPr>
              <w:ind w:firstLine="0"/>
              <w:rPr>
                <w:rFonts w:eastAsia="Calibri"/>
                <w:sz w:val="20"/>
                <w:szCs w:val="20"/>
              </w:rPr>
            </w:pPr>
            <w:r w:rsidRPr="00545070">
              <w:rPr>
                <w:rFonts w:eastAsia="Calibri"/>
                <w:sz w:val="20"/>
                <w:szCs w:val="20"/>
              </w:rPr>
              <w:t>Урок памяти</w:t>
            </w:r>
          </w:p>
        </w:tc>
        <w:tc>
          <w:tcPr>
            <w:tcW w:w="1295" w:type="dxa"/>
          </w:tcPr>
          <w:p w14:paraId="6A2C97F2"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4BCE0FFB"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3B47EDB2" w14:textId="77777777" w:rsidR="00545070" w:rsidRPr="00545070" w:rsidRDefault="00146DB0" w:rsidP="00545070">
            <w:pPr>
              <w:ind w:firstLine="0"/>
              <w:rPr>
                <w:rFonts w:eastAsia="Calibri"/>
                <w:sz w:val="20"/>
                <w:szCs w:val="20"/>
              </w:rPr>
            </w:pPr>
            <w:hyperlink r:id="rId525"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3F0E5322" w14:textId="77777777" w:rsidTr="005A3EFB">
        <w:tc>
          <w:tcPr>
            <w:tcW w:w="592" w:type="dxa"/>
          </w:tcPr>
          <w:p w14:paraId="4D05FE3A" w14:textId="77777777" w:rsidR="00545070" w:rsidRPr="00545070" w:rsidRDefault="00545070" w:rsidP="009D20DD">
            <w:pPr>
              <w:numPr>
                <w:ilvl w:val="0"/>
                <w:numId w:val="54"/>
              </w:numPr>
              <w:ind w:left="0" w:firstLine="0"/>
              <w:contextualSpacing/>
              <w:rPr>
                <w:rFonts w:eastAsia="Calibri"/>
                <w:sz w:val="20"/>
                <w:szCs w:val="20"/>
              </w:rPr>
            </w:pPr>
          </w:p>
        </w:tc>
        <w:tc>
          <w:tcPr>
            <w:tcW w:w="2616" w:type="dxa"/>
          </w:tcPr>
          <w:p w14:paraId="79F6D7A6" w14:textId="77777777" w:rsidR="00545070" w:rsidRPr="00545070" w:rsidRDefault="00545070" w:rsidP="00545070">
            <w:pPr>
              <w:ind w:firstLine="0"/>
              <w:rPr>
                <w:rFonts w:eastAsia="Calibri"/>
                <w:sz w:val="20"/>
                <w:szCs w:val="20"/>
              </w:rPr>
            </w:pPr>
            <w:r w:rsidRPr="00545070">
              <w:rPr>
                <w:rFonts w:eastAsia="Calibri"/>
                <w:sz w:val="20"/>
                <w:szCs w:val="20"/>
              </w:rPr>
              <w:t>Будь готов! Ко дню общественных организаций</w:t>
            </w:r>
          </w:p>
        </w:tc>
        <w:tc>
          <w:tcPr>
            <w:tcW w:w="1295" w:type="dxa"/>
          </w:tcPr>
          <w:p w14:paraId="0DBC00AE" w14:textId="77777777" w:rsidR="00545070" w:rsidRPr="00545070" w:rsidRDefault="00545070" w:rsidP="00545070">
            <w:pPr>
              <w:ind w:firstLine="18"/>
              <w:jc w:val="center"/>
              <w:rPr>
                <w:rFonts w:eastAsia="Calibri"/>
                <w:sz w:val="20"/>
                <w:szCs w:val="20"/>
              </w:rPr>
            </w:pPr>
            <w:r w:rsidRPr="00545070">
              <w:rPr>
                <w:rFonts w:eastAsia="Calibri"/>
                <w:sz w:val="20"/>
                <w:szCs w:val="20"/>
              </w:rPr>
              <w:t>1</w:t>
            </w:r>
          </w:p>
        </w:tc>
        <w:tc>
          <w:tcPr>
            <w:tcW w:w="2551" w:type="dxa"/>
          </w:tcPr>
          <w:p w14:paraId="0072D2FB" w14:textId="77777777" w:rsidR="00545070" w:rsidRPr="00545070" w:rsidRDefault="00545070" w:rsidP="00545070">
            <w:pPr>
              <w:ind w:firstLine="18"/>
              <w:jc w:val="center"/>
              <w:rPr>
                <w:rFonts w:eastAsia="Calibri"/>
                <w:sz w:val="20"/>
                <w:szCs w:val="20"/>
              </w:rPr>
            </w:pPr>
            <w:r w:rsidRPr="00545070">
              <w:rPr>
                <w:rFonts w:eastAsia="Calibri"/>
                <w:sz w:val="20"/>
                <w:szCs w:val="20"/>
              </w:rPr>
              <w:t>эвристическая беседа; беседа-обсуждение</w:t>
            </w:r>
          </w:p>
        </w:tc>
        <w:tc>
          <w:tcPr>
            <w:tcW w:w="3217" w:type="dxa"/>
          </w:tcPr>
          <w:p w14:paraId="50148A66" w14:textId="77777777" w:rsidR="00545070" w:rsidRPr="00545070" w:rsidRDefault="00146DB0" w:rsidP="00545070">
            <w:pPr>
              <w:ind w:firstLine="0"/>
              <w:rPr>
                <w:rFonts w:eastAsia="Calibri"/>
                <w:sz w:val="20"/>
                <w:szCs w:val="20"/>
              </w:rPr>
            </w:pPr>
            <w:hyperlink r:id="rId526" w:history="1">
              <w:r w:rsidR="00545070" w:rsidRPr="00545070">
                <w:rPr>
                  <w:rFonts w:eastAsia="Calibri"/>
                  <w:color w:val="0563C1"/>
                  <w:sz w:val="20"/>
                  <w:szCs w:val="20"/>
                  <w:u w:val="single"/>
                </w:rPr>
                <w:t>https://razgovor.edsoo.ru/?year=2023</w:t>
              </w:r>
            </w:hyperlink>
            <w:r w:rsidR="00545070" w:rsidRPr="00545070">
              <w:rPr>
                <w:rFonts w:eastAsia="Calibri"/>
                <w:sz w:val="20"/>
                <w:szCs w:val="20"/>
              </w:rPr>
              <w:t xml:space="preserve"> </w:t>
            </w:r>
          </w:p>
        </w:tc>
      </w:tr>
      <w:tr w:rsidR="00545070" w:rsidRPr="00545070" w14:paraId="62D648B0" w14:textId="77777777" w:rsidTr="005A3EFB">
        <w:tc>
          <w:tcPr>
            <w:tcW w:w="3208" w:type="dxa"/>
            <w:gridSpan w:val="2"/>
          </w:tcPr>
          <w:p w14:paraId="239809C2" w14:textId="77777777" w:rsidR="00545070" w:rsidRPr="00545070" w:rsidRDefault="00545070" w:rsidP="00545070">
            <w:pPr>
              <w:ind w:firstLine="0"/>
              <w:rPr>
                <w:rFonts w:eastAsia="Calibri"/>
                <w:sz w:val="20"/>
                <w:szCs w:val="20"/>
              </w:rPr>
            </w:pPr>
            <w:r w:rsidRPr="00545070">
              <w:rPr>
                <w:rFonts w:eastAsia="Calibri"/>
                <w:sz w:val="20"/>
                <w:szCs w:val="20"/>
              </w:rPr>
              <w:t>Итого по разделу</w:t>
            </w:r>
          </w:p>
        </w:tc>
        <w:tc>
          <w:tcPr>
            <w:tcW w:w="1295" w:type="dxa"/>
            <w:vAlign w:val="center"/>
          </w:tcPr>
          <w:p w14:paraId="1ABB191E" w14:textId="77777777" w:rsidR="00545070" w:rsidRPr="00545070" w:rsidRDefault="00545070" w:rsidP="00545070">
            <w:pPr>
              <w:ind w:firstLine="18"/>
              <w:jc w:val="center"/>
              <w:rPr>
                <w:rFonts w:eastAsia="Calibri"/>
                <w:sz w:val="20"/>
                <w:szCs w:val="20"/>
              </w:rPr>
            </w:pPr>
            <w:r w:rsidRPr="00545070">
              <w:rPr>
                <w:rFonts w:eastAsia="Calibri"/>
                <w:sz w:val="20"/>
                <w:szCs w:val="20"/>
              </w:rPr>
              <w:t>35</w:t>
            </w:r>
          </w:p>
        </w:tc>
        <w:tc>
          <w:tcPr>
            <w:tcW w:w="2551" w:type="dxa"/>
          </w:tcPr>
          <w:p w14:paraId="16BF4BDF" w14:textId="77777777" w:rsidR="00545070" w:rsidRPr="00545070" w:rsidRDefault="00545070" w:rsidP="00545070">
            <w:pPr>
              <w:ind w:firstLine="18"/>
              <w:jc w:val="center"/>
              <w:rPr>
                <w:rFonts w:eastAsia="Calibri"/>
                <w:sz w:val="20"/>
                <w:szCs w:val="20"/>
              </w:rPr>
            </w:pPr>
            <w:r w:rsidRPr="00545070">
              <w:rPr>
                <w:rFonts w:eastAsia="Calibri"/>
                <w:sz w:val="20"/>
                <w:szCs w:val="20"/>
              </w:rPr>
              <w:t>35</w:t>
            </w:r>
          </w:p>
        </w:tc>
        <w:tc>
          <w:tcPr>
            <w:tcW w:w="3217" w:type="dxa"/>
          </w:tcPr>
          <w:p w14:paraId="43CE77CA" w14:textId="77777777" w:rsidR="00545070" w:rsidRPr="00545070" w:rsidRDefault="00545070" w:rsidP="00545070">
            <w:pPr>
              <w:ind w:firstLine="0"/>
              <w:rPr>
                <w:rFonts w:eastAsia="Calibri"/>
                <w:sz w:val="20"/>
                <w:szCs w:val="20"/>
              </w:rPr>
            </w:pPr>
          </w:p>
        </w:tc>
      </w:tr>
      <w:tr w:rsidR="00545070" w:rsidRPr="00545070" w14:paraId="66542FAA" w14:textId="77777777" w:rsidTr="005A3EFB">
        <w:tc>
          <w:tcPr>
            <w:tcW w:w="3208" w:type="dxa"/>
            <w:gridSpan w:val="2"/>
          </w:tcPr>
          <w:p w14:paraId="51AF6CA4" w14:textId="77777777" w:rsidR="00545070" w:rsidRPr="00545070" w:rsidRDefault="00545070" w:rsidP="00545070">
            <w:pPr>
              <w:ind w:firstLine="0"/>
              <w:rPr>
                <w:rFonts w:eastAsia="Calibri"/>
                <w:sz w:val="20"/>
                <w:szCs w:val="20"/>
              </w:rPr>
            </w:pPr>
            <w:r w:rsidRPr="00545070">
              <w:rPr>
                <w:rFonts w:eastAsia="Calibri"/>
                <w:color w:val="000000"/>
                <w:sz w:val="20"/>
                <w:szCs w:val="20"/>
              </w:rPr>
              <w:t>ОБЩЕЕ КОЛИЧЕСТВО ЧАСОВ ПО ПРОГРАММЕ</w:t>
            </w:r>
          </w:p>
        </w:tc>
        <w:tc>
          <w:tcPr>
            <w:tcW w:w="1295" w:type="dxa"/>
            <w:vAlign w:val="center"/>
          </w:tcPr>
          <w:p w14:paraId="51E7AE36" w14:textId="77777777" w:rsidR="00545070" w:rsidRPr="00545070" w:rsidRDefault="00545070" w:rsidP="00545070">
            <w:pPr>
              <w:ind w:firstLine="18"/>
              <w:jc w:val="center"/>
              <w:rPr>
                <w:rFonts w:eastAsia="Calibri"/>
                <w:sz w:val="20"/>
                <w:szCs w:val="20"/>
              </w:rPr>
            </w:pPr>
            <w:r w:rsidRPr="00545070">
              <w:rPr>
                <w:rFonts w:eastAsia="Calibri"/>
                <w:sz w:val="20"/>
                <w:szCs w:val="20"/>
              </w:rPr>
              <w:t>35</w:t>
            </w:r>
          </w:p>
        </w:tc>
        <w:tc>
          <w:tcPr>
            <w:tcW w:w="2551" w:type="dxa"/>
          </w:tcPr>
          <w:p w14:paraId="40133744" w14:textId="77777777" w:rsidR="00545070" w:rsidRPr="00545070" w:rsidRDefault="00545070" w:rsidP="00545070">
            <w:pPr>
              <w:ind w:firstLine="18"/>
              <w:jc w:val="center"/>
              <w:rPr>
                <w:rFonts w:eastAsia="Calibri"/>
                <w:sz w:val="20"/>
                <w:szCs w:val="20"/>
              </w:rPr>
            </w:pPr>
            <w:r w:rsidRPr="00545070">
              <w:rPr>
                <w:rFonts w:eastAsia="Calibri"/>
                <w:sz w:val="20"/>
                <w:szCs w:val="20"/>
              </w:rPr>
              <w:t>35</w:t>
            </w:r>
          </w:p>
        </w:tc>
        <w:tc>
          <w:tcPr>
            <w:tcW w:w="3217" w:type="dxa"/>
          </w:tcPr>
          <w:p w14:paraId="3C3C09E3" w14:textId="77777777" w:rsidR="00545070" w:rsidRPr="00545070" w:rsidRDefault="00545070" w:rsidP="00545070">
            <w:pPr>
              <w:ind w:firstLine="0"/>
              <w:rPr>
                <w:rFonts w:eastAsia="Calibri"/>
                <w:sz w:val="20"/>
                <w:szCs w:val="20"/>
              </w:rPr>
            </w:pPr>
          </w:p>
        </w:tc>
      </w:tr>
    </w:tbl>
    <w:p w14:paraId="3130D978" w14:textId="77777777" w:rsidR="00D56FEF" w:rsidRDefault="00D56FEF" w:rsidP="0051353D">
      <w:pPr>
        <w:pStyle w:val="3"/>
        <w:ind w:firstLine="0"/>
        <w:jc w:val="both"/>
        <w:rPr>
          <w:color w:val="auto"/>
        </w:rPr>
      </w:pPr>
    </w:p>
    <w:p w14:paraId="067A37CC" w14:textId="37FF430C" w:rsidR="00D56FEF" w:rsidRPr="006922BE" w:rsidRDefault="003B0311" w:rsidP="00D56FEF">
      <w:pPr>
        <w:pStyle w:val="3"/>
        <w:rPr>
          <w:color w:val="auto"/>
        </w:rPr>
      </w:pPr>
      <w:r w:rsidRPr="006922BE">
        <w:rPr>
          <w:color w:val="auto"/>
        </w:rPr>
        <w:t>2.1.</w:t>
      </w:r>
      <w:r w:rsidR="003E2F6C" w:rsidRPr="006922BE">
        <w:rPr>
          <w:color w:val="auto"/>
        </w:rPr>
        <w:t>1</w:t>
      </w:r>
      <w:r w:rsidR="0021287E" w:rsidRPr="006922BE">
        <w:rPr>
          <w:color w:val="auto"/>
        </w:rPr>
        <w:t>3</w:t>
      </w:r>
      <w:r w:rsidRPr="006922BE">
        <w:rPr>
          <w:color w:val="auto"/>
        </w:rPr>
        <w:t>.</w:t>
      </w:r>
      <w:r w:rsidR="009C77C1">
        <w:rPr>
          <w:color w:val="auto"/>
        </w:rPr>
        <w:tab/>
      </w:r>
      <w:r w:rsidR="00D56FEF" w:rsidRPr="006922BE">
        <w:rPr>
          <w:color w:val="auto"/>
        </w:rPr>
        <w:t>Рабочая программа курса внеурочной деятельности</w:t>
      </w:r>
    </w:p>
    <w:p w14:paraId="666A4A19" w14:textId="77777777" w:rsidR="00102528" w:rsidRPr="00102528" w:rsidRDefault="00102528" w:rsidP="00102528">
      <w:pPr>
        <w:ind w:firstLine="0"/>
        <w:jc w:val="center"/>
        <w:rPr>
          <w:rFonts w:eastAsia="Times New Roman"/>
          <w:b/>
          <w:sz w:val="28"/>
          <w:szCs w:val="28"/>
          <w:lang w:eastAsia="ru-RU"/>
        </w:rPr>
      </w:pPr>
      <w:r w:rsidRPr="00102528">
        <w:rPr>
          <w:rFonts w:eastAsia="Calibri"/>
          <w:b/>
          <w:sz w:val="28"/>
          <w:szCs w:val="28"/>
          <w:lang w:eastAsia="ru-RU"/>
        </w:rPr>
        <w:lastRenderedPageBreak/>
        <w:t>направление «Учение с увлечением»</w:t>
      </w:r>
    </w:p>
    <w:p w14:paraId="19BB49CE" w14:textId="0252D994" w:rsidR="00D56FEF" w:rsidRPr="00494E2A" w:rsidRDefault="00102528" w:rsidP="00102528">
      <w:pPr>
        <w:pStyle w:val="3"/>
        <w:rPr>
          <w:color w:val="auto"/>
        </w:rPr>
      </w:pPr>
      <w:r w:rsidRPr="00494E2A">
        <w:rPr>
          <w:color w:val="auto"/>
        </w:rPr>
        <w:t xml:space="preserve"> клуб </w:t>
      </w:r>
      <w:r w:rsidR="00D56FEF" w:rsidRPr="00494E2A">
        <w:rPr>
          <w:color w:val="auto"/>
        </w:rPr>
        <w:t>«</w:t>
      </w:r>
      <w:r w:rsidR="009C77C1" w:rsidRPr="00494E2A">
        <w:rPr>
          <w:color w:val="auto"/>
        </w:rPr>
        <w:t>Мир книг</w:t>
      </w:r>
      <w:r w:rsidR="00D56FEF" w:rsidRPr="00494E2A">
        <w:rPr>
          <w:color w:val="auto"/>
        </w:rPr>
        <w:t>»</w:t>
      </w:r>
    </w:p>
    <w:p w14:paraId="6BCAFB40" w14:textId="77777777" w:rsidR="008D4762" w:rsidRPr="00F734A5" w:rsidRDefault="008D4762" w:rsidP="008D4762">
      <w:pPr>
        <w:rPr>
          <w:rFonts w:eastAsia="Calibri"/>
          <w:color w:val="000000"/>
          <w:lang w:eastAsia="ru-RU" w:bidi="ru-RU"/>
        </w:rPr>
      </w:pPr>
      <w:r w:rsidRPr="00F734A5">
        <w:rPr>
          <w:rFonts w:eastAsia="Calibri"/>
          <w:color w:val="000000"/>
          <w:lang w:eastAsia="ru-RU" w:bidi="ru-RU"/>
        </w:rPr>
        <w:t xml:space="preserve">Рабочая программа по курсу внеурочной деятельности на уровне основного </w:t>
      </w:r>
      <w:r>
        <w:rPr>
          <w:rFonts w:eastAsia="Calibri"/>
          <w:color w:val="000000"/>
          <w:lang w:eastAsia="ru-RU" w:bidi="ru-RU"/>
        </w:rPr>
        <w:t>начального</w:t>
      </w:r>
      <w:r w:rsidRPr="00F734A5">
        <w:rPr>
          <w:rFonts w:eastAsia="Calibri"/>
          <w:color w:val="000000"/>
          <w:lang w:eastAsia="ru-RU" w:bidi="ru-RU"/>
        </w:rPr>
        <w:t xml:space="preserve"> образования подготовлена на основе ФГОС </w:t>
      </w:r>
      <w:r>
        <w:rPr>
          <w:rFonts w:eastAsia="Calibri"/>
          <w:color w:val="000000"/>
          <w:lang w:eastAsia="ru-RU" w:bidi="ru-RU"/>
        </w:rPr>
        <w:t>НОО, ФОП Н</w:t>
      </w:r>
      <w:r w:rsidRPr="00F734A5">
        <w:rPr>
          <w:rFonts w:eastAsia="Calibri"/>
          <w:color w:val="000000"/>
          <w:lang w:eastAsia="ru-RU" w:bidi="ru-RU"/>
        </w:rPr>
        <w:t>ОО, Рабочей программы воспитания ГАОУ МО «Долгопрудненская гимназия»</w:t>
      </w:r>
    </w:p>
    <w:p w14:paraId="6515B01F" w14:textId="77777777" w:rsidR="008D4762" w:rsidRPr="00F734A5" w:rsidRDefault="008D4762" w:rsidP="008D4762">
      <w:pPr>
        <w:rPr>
          <w:rFonts w:eastAsia="Calibri"/>
          <w:color w:val="000000"/>
          <w:szCs w:val="28"/>
          <w:lang w:bidi="ru-RU"/>
        </w:rPr>
      </w:pPr>
      <w:r w:rsidRPr="00F734A5">
        <w:rPr>
          <w:rFonts w:eastAsia="Calibri"/>
          <w:color w:val="000000"/>
          <w:szCs w:val="28"/>
          <w:lang w:bidi="ru-RU"/>
        </w:rPr>
        <w:t>Рабочая программа курса включает:</w:t>
      </w:r>
    </w:p>
    <w:p w14:paraId="0C12886E" w14:textId="77777777" w:rsidR="008D4762" w:rsidRPr="00F734A5" w:rsidRDefault="008D4762" w:rsidP="008D4762">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содержание учебного предмета (по годам обучения);</w:t>
      </w:r>
    </w:p>
    <w:p w14:paraId="3E089E68" w14:textId="77777777" w:rsidR="008D4762" w:rsidRPr="00F734A5" w:rsidRDefault="008D4762" w:rsidP="008D4762">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планируемые результаты освоения учебного предмета: личностные, метапредметные, предметные;</w:t>
      </w:r>
    </w:p>
    <w:p w14:paraId="6BB1C954" w14:textId="77777777" w:rsidR="008D4762" w:rsidRPr="00712A47" w:rsidRDefault="008D4762" w:rsidP="008D4762">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тематическое планирование.</w:t>
      </w:r>
    </w:p>
    <w:p w14:paraId="1E859BA5" w14:textId="77777777" w:rsidR="008D4762" w:rsidRDefault="008D4762" w:rsidP="008D4762">
      <w:pPr>
        <w:rPr>
          <w:rFonts w:eastAsia="Times New Roman"/>
          <w:b/>
          <w:sz w:val="28"/>
          <w:szCs w:val="28"/>
          <w:lang w:eastAsia="ru-RU"/>
        </w:rPr>
      </w:pPr>
    </w:p>
    <w:p w14:paraId="07D980AB" w14:textId="48B9FE31" w:rsidR="00102528" w:rsidRDefault="008D4762" w:rsidP="003B2351">
      <w:pPr>
        <w:ind w:firstLine="0"/>
        <w:jc w:val="center"/>
        <w:rPr>
          <w:b/>
          <w:sz w:val="28"/>
          <w:szCs w:val="28"/>
        </w:rPr>
      </w:pPr>
      <w:r w:rsidRPr="00495718">
        <w:rPr>
          <w:rFonts w:eastAsia="Times New Roman"/>
          <w:b/>
          <w:sz w:val="28"/>
          <w:szCs w:val="28"/>
          <w:lang w:eastAsia="ru-RU"/>
        </w:rPr>
        <w:t>Содержание</w:t>
      </w:r>
      <w:r w:rsidRPr="00495718">
        <w:rPr>
          <w:rFonts w:eastAsia="Calibri"/>
          <w:b/>
          <w:szCs w:val="22"/>
        </w:rPr>
        <w:t xml:space="preserve"> </w:t>
      </w:r>
      <w:r w:rsidRPr="00495718">
        <w:rPr>
          <w:rFonts w:eastAsia="Calibri"/>
          <w:b/>
          <w:sz w:val="28"/>
          <w:szCs w:val="28"/>
        </w:rPr>
        <w:t>курса внеурочной деятельности</w:t>
      </w:r>
      <w:r w:rsidRPr="00495718">
        <w:rPr>
          <w:b/>
        </w:rPr>
        <w:t xml:space="preserve"> </w:t>
      </w:r>
      <w:r>
        <w:rPr>
          <w:b/>
        </w:rPr>
        <w:t xml:space="preserve"> </w:t>
      </w:r>
      <w:r w:rsidR="00102528" w:rsidRPr="00495718">
        <w:rPr>
          <w:b/>
          <w:sz w:val="28"/>
          <w:szCs w:val="28"/>
        </w:rPr>
        <w:t>«М</w:t>
      </w:r>
      <w:r w:rsidR="00102528">
        <w:rPr>
          <w:b/>
          <w:sz w:val="28"/>
          <w:szCs w:val="28"/>
        </w:rPr>
        <w:t>ир книг</w:t>
      </w:r>
      <w:r w:rsidR="00102528" w:rsidRPr="00495718">
        <w:rPr>
          <w:b/>
          <w:sz w:val="28"/>
          <w:szCs w:val="28"/>
        </w:rPr>
        <w:t>»</w:t>
      </w:r>
    </w:p>
    <w:p w14:paraId="5643F54C" w14:textId="77777777" w:rsidR="00102528" w:rsidRPr="00102528" w:rsidRDefault="00102528" w:rsidP="00102528">
      <w:pPr>
        <w:ind w:firstLine="0"/>
        <w:rPr>
          <w:b/>
          <w:sz w:val="20"/>
          <w:szCs w:val="20"/>
        </w:rPr>
      </w:pPr>
    </w:p>
    <w:p w14:paraId="15E87D5E" w14:textId="5DDECFAD" w:rsidR="00102528" w:rsidRPr="00102528" w:rsidRDefault="00102528" w:rsidP="00102528">
      <w:pPr>
        <w:widowControl w:val="0"/>
        <w:rPr>
          <w:rFonts w:eastAsia="Calibri"/>
          <w:color w:val="191919"/>
          <w:shd w:val="clear" w:color="auto" w:fill="FFFFFF"/>
        </w:rPr>
      </w:pPr>
      <w:r w:rsidRPr="00102528">
        <w:rPr>
          <w:rFonts w:eastAsia="Calibri"/>
          <w:color w:val="191919"/>
          <w:shd w:val="clear" w:color="auto" w:fill="FFFFFF"/>
        </w:rPr>
        <w:t xml:space="preserve">Кружок  « Мир книг» способствует расширению читательского пространства, реализации дифференцированного обучения и развитию индивидуальных возможностей каждого ребёнка, воспитанию ученика-читателя. Занятия помогут решать задачи эмоционального, творческого, литературного, интеллектуального развития ребёнка, а также проблемы нравственно-этического воспитания, так как чтение для ребёнка — и труд, и творчество, и новые открытия, и удовольствие, и самовоспитание. </w:t>
      </w:r>
      <w:r w:rsidRPr="00102528">
        <w:rPr>
          <w:rFonts w:eastAsia="Calibri"/>
          <w:color w:val="000000"/>
        </w:rPr>
        <w:t>Содержание программы кружка «В мире книг» создаёт возможность для воспитания грамотного и заинтересованного читателя, знающего литературу своей страны и готового к восприятию культуры и литературы народов других стран. Ученик-читатель овладевает основами самостоятельной читательской деятельности. В процессе общения с книгой развиваются память, внимание, воображение.Программа кружка способствует созданию условий для использования полученных знаний и умений на уроках литературного чтения для самостоятельного чтения и работы с книгой. Содержание факультативных занятий поможет младшему школьнику общаться с детскими книгами: рассматривать, читать, получать необходимую информацию о книге как из её аппарата, так и из других изданий (справочных, энциклопедических). В программу включены занятия библиографического характера, которые познакомят начинающего читателя с авторами детских книг, обогатят его читательский опыт и эрудицию.</w:t>
      </w:r>
    </w:p>
    <w:p w14:paraId="1D220B0C" w14:textId="77777777" w:rsidR="00102528" w:rsidRPr="00102528" w:rsidRDefault="00102528" w:rsidP="00102528">
      <w:pPr>
        <w:shd w:val="clear" w:color="auto" w:fill="FFFFFF"/>
        <w:suppressAutoHyphens/>
        <w:ind w:firstLine="0"/>
        <w:rPr>
          <w:rFonts w:eastAsia="Times New Roman"/>
          <w:b/>
          <w:color w:val="000000"/>
          <w:lang w:eastAsia="zh-CN"/>
        </w:rPr>
      </w:pPr>
    </w:p>
    <w:p w14:paraId="338D929F" w14:textId="77777777" w:rsidR="009C77C1" w:rsidRPr="00102528" w:rsidRDefault="009C77C1" w:rsidP="00102528">
      <w:pPr>
        <w:shd w:val="clear" w:color="auto" w:fill="FFFFFF"/>
        <w:suppressAutoHyphens/>
        <w:ind w:firstLine="0"/>
        <w:rPr>
          <w:rFonts w:eastAsia="Times New Roman"/>
          <w:b/>
          <w:color w:val="000000"/>
          <w:lang w:eastAsia="zh-CN"/>
        </w:rPr>
      </w:pPr>
      <w:r w:rsidRPr="00102528">
        <w:rPr>
          <w:rFonts w:eastAsia="Times New Roman"/>
          <w:b/>
          <w:color w:val="000000"/>
          <w:lang w:eastAsia="zh-CN"/>
        </w:rPr>
        <w:t>1 КЛАСС</w:t>
      </w:r>
    </w:p>
    <w:p w14:paraId="593EAAA3"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1: Здравствуй, книга </w:t>
      </w:r>
    </w:p>
    <w:p w14:paraId="542516FD" w14:textId="77777777"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Учебная книга. Элементы структуры учебной книги (обложка, титульный лист, оглавление). Аппарат ориентировки. Правила пользования книгой. Игра «Что в твоём рюкзаке живёт?». </w:t>
      </w:r>
    </w:p>
    <w:p w14:paraId="2DEFD7B4" w14:textId="77777777"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Книга-произведение (большеформатная, в типовом оформлении). </w:t>
      </w:r>
    </w:p>
    <w:p w14:paraId="6532EE87" w14:textId="77777777"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Обложка книги: информация о книге (название книги), иллюстрация (определение темы и жанра). Классификация книг по темам и жанрам (работа в группах). </w:t>
      </w:r>
    </w:p>
    <w:p w14:paraId="6DF59E96" w14:textId="77777777"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Домашняя библиотека, классная библиотека, школьная библиотека. </w:t>
      </w:r>
    </w:p>
    <w:p w14:paraId="461C3BA3" w14:textId="73E1BA36"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П</w:t>
      </w:r>
      <w:r w:rsidR="00102528">
        <w:rPr>
          <w:rFonts w:eastAsia="Calibri"/>
          <w:color w:val="000000"/>
        </w:rPr>
        <w:t xml:space="preserve">равила поведения в библиотеке. </w:t>
      </w:r>
    </w:p>
    <w:p w14:paraId="4428C737"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2: Книги о Родине и родной природе </w:t>
      </w:r>
    </w:p>
    <w:p w14:paraId="6B6F6225" w14:textId="77777777"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Книги о Родине и родной природе детских писателей (книга-произведение и книга-сборник). </w:t>
      </w:r>
    </w:p>
    <w:p w14:paraId="607274D0" w14:textId="7BFAACF7"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Структура книги, справочный аппарат книги. Читальный зал: культура самостоятельной работы с выбранной книгой (рассма</w:t>
      </w:r>
      <w:r w:rsidR="00102528">
        <w:rPr>
          <w:rFonts w:eastAsia="Calibri"/>
          <w:color w:val="000000"/>
        </w:rPr>
        <w:t>тривание, чтение или слушание).</w:t>
      </w:r>
    </w:p>
    <w:p w14:paraId="21F847C0"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3: Писатели детям </w:t>
      </w:r>
    </w:p>
    <w:p w14:paraId="4CE551B6" w14:textId="77777777"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Книги детских писателей-классиков (А. Барто, К. Чуковский, С. Маршак, Я. Аким, Л. Пантелеев). </w:t>
      </w:r>
    </w:p>
    <w:p w14:paraId="634BC677" w14:textId="5EB5A067"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Детские книги с рассказами современных писателей (М. Пляцковский, С. Георгиев, М. </w:t>
      </w:r>
      <w:r w:rsidR="00102528">
        <w:rPr>
          <w:rFonts w:eastAsia="Calibri"/>
          <w:color w:val="000000"/>
        </w:rPr>
        <w:t xml:space="preserve">Дружинина, С. Степанов и др.). </w:t>
      </w:r>
      <w:r w:rsidRPr="00102528">
        <w:rPr>
          <w:rFonts w:eastAsia="Calibri"/>
          <w:color w:val="000000"/>
        </w:rPr>
        <w:t>Выставка книг детских писателей. Слушание и рассматривание одной из детских книг. Художн</w:t>
      </w:r>
      <w:r w:rsidR="00102528">
        <w:rPr>
          <w:rFonts w:eastAsia="Calibri"/>
          <w:color w:val="000000"/>
        </w:rPr>
        <w:t xml:space="preserve">ики-иллюстраторы детских книг. </w:t>
      </w:r>
      <w:r w:rsidRPr="00102528">
        <w:rPr>
          <w:rFonts w:eastAsia="Calibri"/>
          <w:color w:val="000000"/>
        </w:rPr>
        <w:t>Инсценирование карти</w:t>
      </w:r>
      <w:r w:rsidR="00102528">
        <w:rPr>
          <w:rFonts w:eastAsia="Calibri"/>
          <w:color w:val="000000"/>
        </w:rPr>
        <w:t xml:space="preserve">н-эпизодов из выбранной книги. </w:t>
      </w:r>
    </w:p>
    <w:p w14:paraId="6D09C1DB"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4: Народная мудрость. Книги-сборники </w:t>
      </w:r>
    </w:p>
    <w:p w14:paraId="03634477" w14:textId="323166FB"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lastRenderedPageBreak/>
        <w:t>Книги-сборники малых жанров фольклора. Особенности детских книг с фольклорными произведениями д</w:t>
      </w:r>
      <w:r w:rsidR="00102528">
        <w:rPr>
          <w:rFonts w:eastAsia="Calibri"/>
          <w:color w:val="000000"/>
        </w:rPr>
        <w:t xml:space="preserve">ля детей (оформление, тексты). </w:t>
      </w:r>
      <w:r w:rsidRPr="00102528">
        <w:rPr>
          <w:rFonts w:eastAsia="Calibri"/>
          <w:color w:val="000000"/>
        </w:rPr>
        <w:t>Игры «П</w:t>
      </w:r>
      <w:r w:rsidR="00102528">
        <w:rPr>
          <w:rFonts w:eastAsia="Calibri"/>
          <w:color w:val="000000"/>
        </w:rPr>
        <w:t xml:space="preserve">осчитайся», «Отгадай загадку». </w:t>
      </w:r>
      <w:r w:rsidRPr="00102528">
        <w:rPr>
          <w:rFonts w:eastAsia="Calibri"/>
          <w:color w:val="000000"/>
        </w:rPr>
        <w:t>Творч</w:t>
      </w:r>
      <w:r w:rsidR="00102528">
        <w:rPr>
          <w:rFonts w:eastAsia="Calibri"/>
          <w:color w:val="000000"/>
        </w:rPr>
        <w:t xml:space="preserve">еская работа «Сочини загадку». </w:t>
      </w:r>
    </w:p>
    <w:p w14:paraId="124639F0"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5: По страницам книг В. Сутеева </w:t>
      </w:r>
    </w:p>
    <w:p w14:paraId="2B296236" w14:textId="77777777"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Книги В. Сутеева (книги-сборники, книги-произведения). Структура книги-сборника. </w:t>
      </w:r>
    </w:p>
    <w:p w14:paraId="1C213BA3" w14:textId="71E54E39"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В. Сутеев </w:t>
      </w:r>
      <w:r w:rsidR="00102528">
        <w:rPr>
          <w:rFonts w:eastAsia="Calibri"/>
          <w:color w:val="000000"/>
        </w:rPr>
        <w:t xml:space="preserve">— автор и художник-оформитель. </w:t>
      </w:r>
      <w:r w:rsidRPr="00102528">
        <w:rPr>
          <w:rFonts w:eastAsia="Calibri"/>
          <w:color w:val="000000"/>
        </w:rPr>
        <w:t xml:space="preserve">Игра «По страницам сказок В. Сутеева». </w:t>
      </w:r>
    </w:p>
    <w:p w14:paraId="1E3848E8" w14:textId="593C274B"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Библиографическая справка (информация) об авторе в структуре книги-сборника. Самостоятельн</w:t>
      </w:r>
      <w:r w:rsidR="00102528">
        <w:rPr>
          <w:rFonts w:eastAsia="Calibri"/>
          <w:color w:val="000000"/>
        </w:rPr>
        <w:t xml:space="preserve">ая поисковая работа в группах. </w:t>
      </w:r>
    </w:p>
    <w:p w14:paraId="7051AA18"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6: Сказки народов мира </w:t>
      </w:r>
    </w:p>
    <w:p w14:paraId="293B64B2" w14:textId="193DBA20"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Книги-сборники «Русские народны</w:t>
      </w:r>
      <w:r w:rsidR="00102528">
        <w:rPr>
          <w:rFonts w:eastAsia="Calibri"/>
          <w:color w:val="000000"/>
        </w:rPr>
        <w:t xml:space="preserve">е сказки». Книги-произведения. </w:t>
      </w:r>
      <w:r w:rsidRPr="00102528">
        <w:rPr>
          <w:rFonts w:eastAsia="Calibri"/>
          <w:color w:val="000000"/>
        </w:rPr>
        <w:t>Сказки народов России и народов м</w:t>
      </w:r>
      <w:r w:rsidR="00102528">
        <w:rPr>
          <w:rFonts w:eastAsia="Calibri"/>
          <w:color w:val="000000"/>
        </w:rPr>
        <w:t xml:space="preserve">ира. Оформление выставки книг. </w:t>
      </w:r>
      <w:r w:rsidRPr="00102528">
        <w:rPr>
          <w:rFonts w:eastAsia="Calibri"/>
          <w:color w:val="000000"/>
        </w:rPr>
        <w:t>Подготовка проведения конкурса «Герои нар</w:t>
      </w:r>
      <w:r w:rsidR="00102528">
        <w:rPr>
          <w:rFonts w:eastAsia="Calibri"/>
          <w:color w:val="000000"/>
        </w:rPr>
        <w:t xml:space="preserve">одных сказок», инсценирование. </w:t>
      </w:r>
      <w:r w:rsidRPr="00102528">
        <w:rPr>
          <w:rFonts w:eastAsia="Calibri"/>
          <w:color w:val="000000"/>
        </w:rPr>
        <w:t>Домики-сказки (коллект</w:t>
      </w:r>
      <w:r w:rsidR="00102528">
        <w:rPr>
          <w:rFonts w:eastAsia="Calibri"/>
          <w:color w:val="000000"/>
        </w:rPr>
        <w:t xml:space="preserve">ивная проектная деятельность). </w:t>
      </w:r>
    </w:p>
    <w:p w14:paraId="6692D781"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7: Книги русских писателей-сказочников </w:t>
      </w:r>
    </w:p>
    <w:p w14:paraId="2A625DB6" w14:textId="77777777"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Сборник сказочных историй А.Н. Толстого «Приключения Буратино». </w:t>
      </w:r>
    </w:p>
    <w:p w14:paraId="1AB1CD89" w14:textId="77777777"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Слушание и чтение историй из книги А.Н. Толстого «Приключения Буратино». </w:t>
      </w:r>
    </w:p>
    <w:p w14:paraId="13A0F242" w14:textId="3CF2EE40"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Инсценирование отдельных историй. Творческая работа «Встреча </w:t>
      </w:r>
      <w:r w:rsidR="00102528">
        <w:rPr>
          <w:rFonts w:eastAsia="Calibri"/>
          <w:color w:val="000000"/>
        </w:rPr>
        <w:t>с Буратино» (работа в группах).</w:t>
      </w:r>
    </w:p>
    <w:p w14:paraId="207A862D"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8: Детские писатели </w:t>
      </w:r>
    </w:p>
    <w:p w14:paraId="177A28AB" w14:textId="77777777"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Книги С. Маршака для детей. Сказки, стихотворения, загадки. </w:t>
      </w:r>
    </w:p>
    <w:p w14:paraId="4476E410" w14:textId="77777777"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К. Чуковский детям: книги-произведения, книги-сборники. </w:t>
      </w:r>
    </w:p>
    <w:p w14:paraId="20181FA4" w14:textId="77777777"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Книги Е. Чарушина для детей. Герои книг Е. Чарушина. </w:t>
      </w:r>
    </w:p>
    <w:p w14:paraId="5882AAA6" w14:textId="77777777"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Книги-сборники произведений современных детских писателей. </w:t>
      </w:r>
    </w:p>
    <w:p w14:paraId="5C57364E" w14:textId="0EEB9DF6"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Детские журналы «Мурзилка», «Понимашка». Произведения детских пи</w:t>
      </w:r>
      <w:r w:rsidR="00102528">
        <w:rPr>
          <w:rFonts w:eastAsia="Calibri"/>
          <w:color w:val="000000"/>
        </w:rPr>
        <w:t xml:space="preserve">сателей на страницах журналов. </w:t>
      </w:r>
    </w:p>
    <w:p w14:paraId="18CB2614"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9: Сказки зарубежных писателей </w:t>
      </w:r>
    </w:p>
    <w:p w14:paraId="14DFBC45" w14:textId="33230337"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Книги сказок Ш. Перро. Книга-произведение. Книга Ш. Перро «Красн</w:t>
      </w:r>
      <w:r w:rsidR="00102528">
        <w:rPr>
          <w:rFonts w:eastAsia="Calibri"/>
          <w:color w:val="000000"/>
        </w:rPr>
        <w:t xml:space="preserve">ая шапочка» в разных изданиях. </w:t>
      </w:r>
      <w:r w:rsidRPr="00102528">
        <w:rPr>
          <w:rFonts w:eastAsia="Calibri"/>
          <w:color w:val="000000"/>
        </w:rPr>
        <w:t xml:space="preserve">Автор, переводчик, оформитель. Справочный аппарат книги. </w:t>
      </w:r>
    </w:p>
    <w:p w14:paraId="5357E149" w14:textId="4B92F266"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Книга Дж. Харриса «Сказки дядюшки Римуса». Книга-сборник историй. Герои книги. Слушание и чтение отдельных исто</w:t>
      </w:r>
      <w:r w:rsidR="00102528">
        <w:rPr>
          <w:rFonts w:eastAsia="Calibri"/>
          <w:color w:val="000000"/>
        </w:rPr>
        <w:t xml:space="preserve">рий. </w:t>
      </w:r>
      <w:r w:rsidRPr="00102528">
        <w:rPr>
          <w:rFonts w:eastAsia="Calibri"/>
          <w:color w:val="000000"/>
        </w:rPr>
        <w:t>Инсценирование отдельных карти</w:t>
      </w:r>
      <w:r w:rsidR="00102528">
        <w:rPr>
          <w:rFonts w:eastAsia="Calibri"/>
          <w:color w:val="000000"/>
        </w:rPr>
        <w:t xml:space="preserve">н-эпизодов из выбранной книги. </w:t>
      </w:r>
    </w:p>
    <w:p w14:paraId="6D6A8050"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10: Книги-сборники стихотворений для детей </w:t>
      </w:r>
    </w:p>
    <w:p w14:paraId="29C97241" w14:textId="77777777"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Стихотворения о детях и для детей. Книги-сборники А. Барто, В. Берестова, С.Михалкова. </w:t>
      </w:r>
    </w:p>
    <w:p w14:paraId="5DD04D56" w14:textId="01D106A0"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Поиск нужного произведения в книге-сборнике по содержанию. Игра «Кто быстрее найдёт произведение в книге?». Конкурс «Слушаем и читаем стихи детских поэтов». Литерат</w:t>
      </w:r>
      <w:r w:rsidR="00102528">
        <w:rPr>
          <w:rFonts w:eastAsia="Calibri"/>
          <w:color w:val="000000"/>
        </w:rPr>
        <w:t>урная игра «Послушай и назови».</w:t>
      </w:r>
    </w:p>
    <w:p w14:paraId="1B33C020"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11: Дети — герои книг </w:t>
      </w:r>
    </w:p>
    <w:p w14:paraId="2B5E43F9" w14:textId="77777777"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Дети — герои сказок. Русские народные сказки: «Сестрица Алёнушка и братец Иванушка», «Терёшечка»; сказка А.Н. Толстого «Приключения Буратино», Ш. Перро «Красная шапочка». </w:t>
      </w:r>
    </w:p>
    <w:p w14:paraId="0DB12D2F" w14:textId="4AF7EC3C" w:rsidR="009C77C1" w:rsidRPr="00102528" w:rsidRDefault="00102528" w:rsidP="00102528">
      <w:pPr>
        <w:autoSpaceDE w:val="0"/>
        <w:autoSpaceDN w:val="0"/>
        <w:adjustRightInd w:val="0"/>
        <w:ind w:firstLine="0"/>
        <w:rPr>
          <w:rFonts w:eastAsia="Calibri"/>
          <w:color w:val="000000"/>
        </w:rPr>
      </w:pPr>
      <w:r>
        <w:rPr>
          <w:rFonts w:eastAsia="Calibri"/>
          <w:color w:val="000000"/>
        </w:rPr>
        <w:t xml:space="preserve">Парад героев сказок. </w:t>
      </w:r>
      <w:r w:rsidR="009C77C1" w:rsidRPr="00102528">
        <w:rPr>
          <w:rFonts w:eastAsia="Calibri"/>
          <w:color w:val="000000"/>
        </w:rPr>
        <w:t xml:space="preserve">Дети — герои рассказов (В. Осеева «Мушка»,Е. Пермяк «Первая рыбка»,В. Осеева «Совесть», Н. Носов «Мишкина каша», В. Драгунский «Денискины рассказы»). Игра «Диалоги героев». </w:t>
      </w:r>
    </w:p>
    <w:p w14:paraId="02BFF7EA" w14:textId="70A55695"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Дети — герои стихотворений (А. Барто «В школу», С. Михалков «Фома», Е. Благинина «Тюлюлюй», Я. Аким «Жадина»). </w:t>
      </w:r>
      <w:r w:rsidR="00102528">
        <w:rPr>
          <w:rFonts w:eastAsia="Calibri"/>
          <w:color w:val="000000"/>
        </w:rPr>
        <w:t xml:space="preserve">Конкурс юмористических стихов. </w:t>
      </w:r>
    </w:p>
    <w:p w14:paraId="199674FF"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12: Книги о животных </w:t>
      </w:r>
    </w:p>
    <w:p w14:paraId="441F5F8B" w14:textId="242E97E9" w:rsidR="009C77C1" w:rsidRPr="00102528" w:rsidRDefault="00102528" w:rsidP="00102528">
      <w:pPr>
        <w:autoSpaceDE w:val="0"/>
        <w:autoSpaceDN w:val="0"/>
        <w:adjustRightInd w:val="0"/>
        <w:ind w:firstLine="0"/>
        <w:rPr>
          <w:rFonts w:eastAsia="Calibri"/>
          <w:color w:val="000000"/>
        </w:rPr>
      </w:pPr>
      <w:r>
        <w:rPr>
          <w:rFonts w:eastAsia="Calibri"/>
          <w:color w:val="000000"/>
        </w:rPr>
        <w:t xml:space="preserve">Книги-сборники о животных. </w:t>
      </w:r>
      <w:r w:rsidR="009C77C1" w:rsidRPr="00102528">
        <w:rPr>
          <w:rFonts w:eastAsia="Calibri"/>
          <w:color w:val="000000"/>
        </w:rPr>
        <w:t xml:space="preserve">Н. Некрасов «Дедушка Мазай и зайцы»: слушание, рассматривание. </w:t>
      </w:r>
    </w:p>
    <w:p w14:paraId="7D787BB4" w14:textId="0822DAEC"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Обсуждение произведения и г</w:t>
      </w:r>
      <w:r w:rsidR="00102528">
        <w:rPr>
          <w:rFonts w:eastAsia="Calibri"/>
          <w:color w:val="000000"/>
        </w:rPr>
        <w:t xml:space="preserve">лавного героя — дедушки Мазая. </w:t>
      </w:r>
      <w:r w:rsidRPr="00102528">
        <w:rPr>
          <w:rFonts w:eastAsia="Calibri"/>
          <w:color w:val="000000"/>
        </w:rPr>
        <w:t>Книга В. Чаплиной «Питомцы зоопарка» и книга-сборник И. Акимушкина «Жизнь животных» (работа в группах). Час читателя: самостоятельное чтение произведений о животных из детских журналов. Работа в группах. Творческая работа: сочинение рассказа «Мой маленький друг».</w:t>
      </w:r>
    </w:p>
    <w:p w14:paraId="122EA228" w14:textId="77777777" w:rsidR="009C77C1" w:rsidRPr="00102528" w:rsidRDefault="009C77C1" w:rsidP="00102528">
      <w:pPr>
        <w:autoSpaceDE w:val="0"/>
        <w:autoSpaceDN w:val="0"/>
        <w:adjustRightInd w:val="0"/>
        <w:ind w:firstLine="0"/>
        <w:rPr>
          <w:rFonts w:eastAsia="Calibri"/>
          <w:color w:val="000000"/>
        </w:rPr>
      </w:pPr>
    </w:p>
    <w:p w14:paraId="6102E106" w14:textId="77777777" w:rsidR="009C77C1" w:rsidRPr="00102528" w:rsidRDefault="009C77C1" w:rsidP="00102528">
      <w:pPr>
        <w:shd w:val="clear" w:color="auto" w:fill="FFFFFF"/>
        <w:suppressAutoHyphens/>
        <w:ind w:firstLine="0"/>
        <w:rPr>
          <w:rFonts w:eastAsia="Times New Roman"/>
          <w:b/>
          <w:color w:val="000000"/>
          <w:sz w:val="28"/>
          <w:szCs w:val="28"/>
          <w:lang w:eastAsia="zh-CN"/>
        </w:rPr>
      </w:pPr>
      <w:r w:rsidRPr="00102528">
        <w:rPr>
          <w:rFonts w:eastAsia="Times New Roman"/>
          <w:b/>
          <w:color w:val="000000"/>
          <w:sz w:val="28"/>
          <w:szCs w:val="28"/>
          <w:lang w:eastAsia="zh-CN"/>
        </w:rPr>
        <w:t>2 КЛАСС</w:t>
      </w:r>
    </w:p>
    <w:p w14:paraId="467F8BDB"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1. Книга, здравствуй </w:t>
      </w:r>
      <w:r w:rsidRPr="00102528">
        <w:rPr>
          <w:rFonts w:eastAsia="Calibri"/>
          <w:color w:val="000000"/>
        </w:rPr>
        <w:t xml:space="preserve"> </w:t>
      </w:r>
    </w:p>
    <w:p w14:paraId="220CC01A" w14:textId="377C8F2C"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Роль книги в жизни человека. Учебная </w:t>
      </w:r>
      <w:r w:rsidR="00102528">
        <w:rPr>
          <w:rFonts w:eastAsia="Calibri"/>
          <w:color w:val="000000"/>
        </w:rPr>
        <w:t xml:space="preserve">книга и её справочный аппарат. </w:t>
      </w:r>
      <w:r w:rsidRPr="00102528">
        <w:rPr>
          <w:rFonts w:eastAsia="Calibri"/>
          <w:color w:val="000000"/>
        </w:rPr>
        <w:t>Конкурс «Пословицы о книге и учении»</w:t>
      </w:r>
      <w:r w:rsidR="00102528">
        <w:rPr>
          <w:rFonts w:eastAsia="Calibri"/>
          <w:color w:val="000000"/>
        </w:rPr>
        <w:t xml:space="preserve">. Оформление рукописной книги. </w:t>
      </w:r>
      <w:r w:rsidRPr="00102528">
        <w:rPr>
          <w:rFonts w:eastAsia="Calibri"/>
          <w:color w:val="000000"/>
        </w:rPr>
        <w:t>Художественные книги. Худ</w:t>
      </w:r>
      <w:r w:rsidR="00102528">
        <w:rPr>
          <w:rFonts w:eastAsia="Calibri"/>
          <w:color w:val="000000"/>
        </w:rPr>
        <w:t xml:space="preserve">ожники-оформители. </w:t>
      </w:r>
      <w:r w:rsidR="00102528">
        <w:rPr>
          <w:rFonts w:eastAsia="Calibri"/>
          <w:color w:val="000000"/>
        </w:rPr>
        <w:lastRenderedPageBreak/>
        <w:t xml:space="preserve">Иллюстрации </w:t>
      </w:r>
      <w:r w:rsidRPr="00102528">
        <w:rPr>
          <w:rFonts w:eastAsia="Calibri"/>
          <w:color w:val="000000"/>
        </w:rPr>
        <w:t xml:space="preserve">в книге и их роль. Правила работы с </w:t>
      </w:r>
      <w:r w:rsidR="00102528">
        <w:rPr>
          <w:rFonts w:eastAsia="Calibri"/>
          <w:color w:val="000000"/>
        </w:rPr>
        <w:t xml:space="preserve">книгой. </w:t>
      </w:r>
      <w:r w:rsidRPr="00102528">
        <w:rPr>
          <w:rFonts w:eastAsia="Calibri"/>
          <w:color w:val="000000"/>
        </w:rPr>
        <w:t>Читальный зал: самостоят</w:t>
      </w:r>
      <w:r w:rsidR="00102528">
        <w:rPr>
          <w:rFonts w:eastAsia="Calibri"/>
          <w:color w:val="000000"/>
        </w:rPr>
        <w:t xml:space="preserve">ельное чтение выбранной книги. </w:t>
      </w:r>
    </w:p>
    <w:p w14:paraId="5E325912"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2. Книгочей — любитель чтения </w:t>
      </w:r>
    </w:p>
    <w:p w14:paraId="47A36DF4" w14:textId="10F8C8B6" w:rsidR="009C77C1" w:rsidRPr="00102528" w:rsidRDefault="009C77C1" w:rsidP="00102528">
      <w:pPr>
        <w:autoSpaceDE w:val="0"/>
        <w:autoSpaceDN w:val="0"/>
        <w:adjustRightInd w:val="0"/>
        <w:ind w:firstLine="0"/>
        <w:rPr>
          <w:rFonts w:eastAsia="Calibri"/>
          <w:b/>
          <w:bCs/>
          <w:color w:val="000000"/>
        </w:rPr>
      </w:pPr>
      <w:r w:rsidRPr="00102528">
        <w:rPr>
          <w:rFonts w:eastAsia="Calibri"/>
          <w:color w:val="000000"/>
        </w:rPr>
        <w:t>Библиотека. Библиотечный формуляр. Поиск книги по каталогам. Алфавитный каталог. Назначение библиотечного каталога. Работа с каталожной карточкой. Викторина «Что вы знаете о книге?». Игра «Я — библиотекарь».</w:t>
      </w:r>
      <w:r w:rsidR="00102528">
        <w:rPr>
          <w:rFonts w:eastAsia="Calibri"/>
          <w:b/>
          <w:bCs/>
          <w:color w:val="000000"/>
        </w:rPr>
        <w:t xml:space="preserve"> </w:t>
      </w:r>
    </w:p>
    <w:p w14:paraId="63BDF89D"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3. Крупицы народной мудрости. Книги-сборники </w:t>
      </w:r>
    </w:p>
    <w:p w14:paraId="09F78A1C" w14:textId="77777777"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Книги-сборники малых жанров фольклора. Пословицы. Темы посло- </w:t>
      </w:r>
    </w:p>
    <w:p w14:paraId="09CE139D" w14:textId="341D9F92"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виц. Путе</w:t>
      </w:r>
      <w:r w:rsidR="00102528">
        <w:rPr>
          <w:rFonts w:eastAsia="Calibri"/>
          <w:color w:val="000000"/>
        </w:rPr>
        <w:t xml:space="preserve">шествие по тропинкам фольклора.Мифы и легенды Древней Руси. </w:t>
      </w:r>
      <w:r w:rsidRPr="00102528">
        <w:rPr>
          <w:rFonts w:eastAsia="Calibri"/>
          <w:color w:val="000000"/>
        </w:rPr>
        <w:t>Загадки. Темы за</w:t>
      </w:r>
      <w:r w:rsidR="00102528">
        <w:rPr>
          <w:rFonts w:eastAsia="Calibri"/>
          <w:color w:val="000000"/>
        </w:rPr>
        <w:t xml:space="preserve">гадок. Игра «Отгадай загадку». </w:t>
      </w:r>
      <w:r w:rsidRPr="00102528">
        <w:rPr>
          <w:rFonts w:eastAsia="Calibri"/>
          <w:color w:val="000000"/>
        </w:rPr>
        <w:t>Скорогово</w:t>
      </w:r>
      <w:r w:rsidR="00102528">
        <w:rPr>
          <w:rFonts w:eastAsia="Calibri"/>
          <w:color w:val="000000"/>
        </w:rPr>
        <w:t xml:space="preserve">рки. Конкурс «Чистоговорщики». </w:t>
      </w:r>
      <w:r w:rsidRPr="00102528">
        <w:rPr>
          <w:rFonts w:eastAsia="Calibri"/>
          <w:color w:val="000000"/>
        </w:rPr>
        <w:t>Проект «Живой цветок народной</w:t>
      </w:r>
      <w:r w:rsidR="00102528">
        <w:rPr>
          <w:rFonts w:eastAsia="Calibri"/>
          <w:color w:val="000000"/>
        </w:rPr>
        <w:t xml:space="preserve"> мудрости» (работа в группах). </w:t>
      </w:r>
    </w:p>
    <w:p w14:paraId="41D3258F"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4. Писатели-сказочники </w:t>
      </w:r>
      <w:r w:rsidRPr="00102528">
        <w:rPr>
          <w:rFonts w:eastAsia="Calibri"/>
          <w:color w:val="000000"/>
        </w:rPr>
        <w:t xml:space="preserve"> </w:t>
      </w:r>
    </w:p>
    <w:p w14:paraId="5C54A947" w14:textId="77777777"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Выставка книг с литературными сказками. Обзор выставки. </w:t>
      </w:r>
    </w:p>
    <w:p w14:paraId="2A0A4C3B" w14:textId="322D38BB"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Книги писателей-сказочников. Поиск книги в открытом библиотечном </w:t>
      </w:r>
      <w:r w:rsidR="00102528">
        <w:rPr>
          <w:rFonts w:eastAsia="Calibri"/>
          <w:color w:val="000000"/>
        </w:rPr>
        <w:t xml:space="preserve">фонде. Чтение выбранной книги. Герои сказок. Викторина. </w:t>
      </w:r>
      <w:r w:rsidRPr="00102528">
        <w:rPr>
          <w:rFonts w:eastAsia="Calibri"/>
          <w:color w:val="000000"/>
        </w:rPr>
        <w:t>Творческая работа «Лукошко ск</w:t>
      </w:r>
      <w:r w:rsidR="00102528">
        <w:rPr>
          <w:rFonts w:eastAsia="Calibri"/>
          <w:color w:val="000000"/>
        </w:rPr>
        <w:t>азок» (проектная деятельность).</w:t>
      </w:r>
    </w:p>
    <w:p w14:paraId="681B4661"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5. Старые добрые сказки </w:t>
      </w:r>
      <w:r w:rsidRPr="00102528">
        <w:rPr>
          <w:rFonts w:eastAsia="Calibri"/>
          <w:color w:val="000000"/>
        </w:rPr>
        <w:t xml:space="preserve"> </w:t>
      </w:r>
    </w:p>
    <w:p w14:paraId="007C4550" w14:textId="61743FC7"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Книги сказок народов ми</w:t>
      </w:r>
      <w:r w:rsidR="00102528">
        <w:rPr>
          <w:rFonts w:eastAsia="Calibri"/>
          <w:color w:val="000000"/>
        </w:rPr>
        <w:t xml:space="preserve">ра. Сборники сказок. Выставка. </w:t>
      </w:r>
      <w:r w:rsidRPr="00102528">
        <w:rPr>
          <w:rFonts w:eastAsia="Calibri"/>
          <w:color w:val="000000"/>
        </w:rPr>
        <w:t>Переводчики, пересказчики и обр</w:t>
      </w:r>
      <w:r w:rsidR="00102528">
        <w:rPr>
          <w:rFonts w:eastAsia="Calibri"/>
          <w:color w:val="000000"/>
        </w:rPr>
        <w:t xml:space="preserve">аботчики сказок народов других </w:t>
      </w:r>
      <w:r w:rsidRPr="00102528">
        <w:rPr>
          <w:rFonts w:eastAsia="Calibri"/>
          <w:color w:val="000000"/>
        </w:rPr>
        <w:t>стран. Спра</w:t>
      </w:r>
      <w:r w:rsidR="00102528">
        <w:rPr>
          <w:rFonts w:eastAsia="Calibri"/>
          <w:color w:val="000000"/>
        </w:rPr>
        <w:t xml:space="preserve">вочный аппарат книги-сборника. </w:t>
      </w:r>
      <w:r w:rsidRPr="00102528">
        <w:rPr>
          <w:rFonts w:eastAsia="Calibri"/>
          <w:color w:val="000000"/>
        </w:rPr>
        <w:t>Сказки народов мира с «бродячими» сюжетами. Поисковая работа. Читальный зал: народные сказки</w:t>
      </w:r>
      <w:r w:rsidR="00102528">
        <w:rPr>
          <w:rFonts w:eastAsia="Calibri"/>
          <w:color w:val="000000"/>
        </w:rPr>
        <w:t xml:space="preserve"> на страницах детских журналов.</w:t>
      </w:r>
    </w:p>
    <w:p w14:paraId="3A7BB613"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6. Защитникам Отечества посвящается </w:t>
      </w:r>
      <w:r w:rsidRPr="00102528">
        <w:rPr>
          <w:rFonts w:eastAsia="Calibri"/>
          <w:color w:val="000000"/>
        </w:rPr>
        <w:t xml:space="preserve"> </w:t>
      </w:r>
    </w:p>
    <w:p w14:paraId="0270682E" w14:textId="26E7CE48"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Книги о защитниках Отечества. Былины и</w:t>
      </w:r>
      <w:r w:rsidR="00102528">
        <w:rPr>
          <w:rFonts w:eastAsia="Calibri"/>
          <w:color w:val="000000"/>
        </w:rPr>
        <w:t xml:space="preserve"> сказы о защитниках Отечества. </w:t>
      </w:r>
      <w:r w:rsidRPr="00102528">
        <w:rPr>
          <w:rFonts w:eastAsia="Calibri"/>
          <w:color w:val="000000"/>
        </w:rPr>
        <w:t>Выставка книг детских пис</w:t>
      </w:r>
      <w:r w:rsidR="00102528">
        <w:rPr>
          <w:rFonts w:eastAsia="Calibri"/>
          <w:color w:val="000000"/>
        </w:rPr>
        <w:t xml:space="preserve">ателей о защитниках Отечества. </w:t>
      </w:r>
      <w:r w:rsidRPr="00102528">
        <w:rPr>
          <w:rFonts w:eastAsia="Calibri"/>
          <w:color w:val="000000"/>
        </w:rPr>
        <w:t xml:space="preserve">Рукописная книга «Защитники Отечества в твоей семье»: фотографии, </w:t>
      </w:r>
      <w:r w:rsidR="00102528">
        <w:rPr>
          <w:rFonts w:eastAsia="Calibri"/>
          <w:color w:val="000000"/>
        </w:rPr>
        <w:t xml:space="preserve">письма, воспоминания, рисунки. </w:t>
      </w:r>
    </w:p>
    <w:p w14:paraId="2D596C1A"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7. По страницам любимых книг </w:t>
      </w:r>
      <w:r w:rsidRPr="00102528">
        <w:rPr>
          <w:rFonts w:eastAsia="Calibri"/>
          <w:color w:val="000000"/>
        </w:rPr>
        <w:t xml:space="preserve"> </w:t>
      </w:r>
    </w:p>
    <w:p w14:paraId="1655E5FE" w14:textId="6115AEF6"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Книги разных жанров, тем, тип</w:t>
      </w:r>
      <w:r w:rsidR="00102528">
        <w:rPr>
          <w:rFonts w:eastAsia="Calibri"/>
          <w:color w:val="000000"/>
        </w:rPr>
        <w:t xml:space="preserve">ов и авторской принадлежности. </w:t>
      </w:r>
      <w:r w:rsidRPr="00102528">
        <w:rPr>
          <w:rFonts w:eastAsia="Calibri"/>
          <w:color w:val="000000"/>
        </w:rPr>
        <w:t>Библиотечный урок: книги-сборн</w:t>
      </w:r>
      <w:r w:rsidR="00102528">
        <w:rPr>
          <w:rFonts w:eastAsia="Calibri"/>
          <w:color w:val="000000"/>
        </w:rPr>
        <w:t xml:space="preserve">ики по авторам, жанрам, темам. </w:t>
      </w:r>
      <w:r w:rsidRPr="00102528">
        <w:rPr>
          <w:rFonts w:eastAsia="Calibri"/>
          <w:color w:val="000000"/>
        </w:rPr>
        <w:t>Проектная деятельность: презентация любимых книг (по оформлению, с</w:t>
      </w:r>
      <w:r w:rsidR="00102528">
        <w:rPr>
          <w:rFonts w:eastAsia="Calibri"/>
          <w:color w:val="000000"/>
        </w:rPr>
        <w:t xml:space="preserve">одержанию и поступкам героев). </w:t>
      </w:r>
      <w:r w:rsidRPr="00102528">
        <w:rPr>
          <w:rFonts w:eastAsia="Calibri"/>
          <w:color w:val="000000"/>
        </w:rPr>
        <w:t xml:space="preserve">Коллективная творческая работа: спектакль «Славянская сказка» </w:t>
      </w:r>
    </w:p>
    <w:p w14:paraId="364C006A" w14:textId="04B45139" w:rsidR="009C77C1" w:rsidRPr="00102528" w:rsidRDefault="009C77C1" w:rsidP="00102528">
      <w:pPr>
        <w:autoSpaceDE w:val="0"/>
        <w:autoSpaceDN w:val="0"/>
        <w:adjustRightInd w:val="0"/>
        <w:ind w:firstLine="0"/>
        <w:rPr>
          <w:rFonts w:eastAsia="Calibri"/>
          <w:color w:val="000000"/>
        </w:rPr>
      </w:pPr>
    </w:p>
    <w:p w14:paraId="1CB8B515" w14:textId="77777777" w:rsidR="009C77C1" w:rsidRPr="00102528" w:rsidRDefault="009C77C1" w:rsidP="00102528">
      <w:pPr>
        <w:shd w:val="clear" w:color="auto" w:fill="FFFFFF"/>
        <w:suppressAutoHyphens/>
        <w:ind w:firstLine="0"/>
        <w:rPr>
          <w:rFonts w:eastAsia="Times New Roman"/>
          <w:b/>
          <w:color w:val="000000"/>
          <w:lang w:eastAsia="zh-CN"/>
        </w:rPr>
      </w:pPr>
      <w:r w:rsidRPr="00102528">
        <w:rPr>
          <w:rFonts w:eastAsia="Times New Roman"/>
          <w:b/>
          <w:color w:val="000000"/>
          <w:lang w:eastAsia="zh-CN"/>
        </w:rPr>
        <w:t>3 КЛАСС</w:t>
      </w:r>
    </w:p>
    <w:p w14:paraId="7507A08C"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1. История книги. Библиотеки мира </w:t>
      </w:r>
      <w:r w:rsidRPr="00102528">
        <w:rPr>
          <w:rFonts w:eastAsia="Calibri"/>
          <w:color w:val="000000"/>
        </w:rPr>
        <w:t xml:space="preserve">(2 ч) </w:t>
      </w:r>
    </w:p>
    <w:p w14:paraId="739C4790" w14:textId="53BDC368"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Книги-сборники о былинных героях. Былины, сказы, </w:t>
      </w:r>
      <w:r w:rsidR="00102528">
        <w:rPr>
          <w:rFonts w:eastAsia="Calibri"/>
          <w:color w:val="000000"/>
        </w:rPr>
        <w:t xml:space="preserve">легенды. Сказители, былинщики. </w:t>
      </w:r>
      <w:r w:rsidRPr="00102528">
        <w:rPr>
          <w:rFonts w:eastAsia="Calibri"/>
          <w:color w:val="000000"/>
        </w:rPr>
        <w:t>Библия. Де</w:t>
      </w:r>
      <w:r w:rsidR="00102528">
        <w:rPr>
          <w:rFonts w:eastAsia="Calibri"/>
          <w:color w:val="000000"/>
        </w:rPr>
        <w:t xml:space="preserve">тская библия (разные издания). </w:t>
      </w:r>
      <w:r w:rsidRPr="00102528">
        <w:rPr>
          <w:rFonts w:eastAsia="Calibri"/>
          <w:color w:val="000000"/>
        </w:rPr>
        <w:t xml:space="preserve">Летописи. Рукописные книги. Первопечатник Иван Фёдоров. </w:t>
      </w:r>
    </w:p>
    <w:p w14:paraId="3645EE08" w14:textId="04DF1CCE"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Система библиотечного обслуживания: запись в библиотеку, абонемент и чит</w:t>
      </w:r>
      <w:r w:rsidR="00102528">
        <w:rPr>
          <w:rFonts w:eastAsia="Calibri"/>
          <w:color w:val="000000"/>
        </w:rPr>
        <w:t xml:space="preserve">альный зал. Культура читателя. </w:t>
      </w:r>
      <w:r w:rsidRPr="00102528">
        <w:rPr>
          <w:rFonts w:eastAsia="Calibri"/>
          <w:color w:val="000000"/>
        </w:rPr>
        <w:t xml:space="preserve">Библиотечные каталоги и правила пользования ими. Каталожная </w:t>
      </w:r>
    </w:p>
    <w:p w14:paraId="5228A7E6" w14:textId="6188A830"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карточка. </w:t>
      </w:r>
      <w:r w:rsidR="00102528">
        <w:rPr>
          <w:rFonts w:eastAsia="Calibri"/>
          <w:color w:val="000000"/>
        </w:rPr>
        <w:t xml:space="preserve">Игра «Обслужи одноклассников». </w:t>
      </w:r>
      <w:r w:rsidRPr="00102528">
        <w:rPr>
          <w:rFonts w:eastAsia="Calibri"/>
          <w:color w:val="000000"/>
        </w:rPr>
        <w:t xml:space="preserve">Отбор книги и работа с ней в читальном зале. Отзыв о книге. </w:t>
      </w:r>
    </w:p>
    <w:p w14:paraId="7CBDFA38" w14:textId="77777777" w:rsidR="009C77C1" w:rsidRPr="00102528" w:rsidRDefault="009C77C1" w:rsidP="00102528">
      <w:pPr>
        <w:autoSpaceDE w:val="0"/>
        <w:autoSpaceDN w:val="0"/>
        <w:adjustRightInd w:val="0"/>
        <w:ind w:firstLine="0"/>
        <w:rPr>
          <w:rFonts w:eastAsia="Calibri"/>
          <w:b/>
          <w:bCs/>
          <w:color w:val="000000"/>
        </w:rPr>
      </w:pPr>
    </w:p>
    <w:p w14:paraId="1F35241E"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2. По дорогам сказок. Сказки народные и литературные </w:t>
      </w:r>
      <w:r w:rsidRPr="00102528">
        <w:rPr>
          <w:rFonts w:eastAsia="Calibri"/>
          <w:color w:val="000000"/>
        </w:rPr>
        <w:t xml:space="preserve">(2 ч) </w:t>
      </w:r>
    </w:p>
    <w:p w14:paraId="6932D0FF" w14:textId="6D21213C"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Волшебные сказки (народные </w:t>
      </w:r>
      <w:r w:rsidR="00102528">
        <w:rPr>
          <w:rFonts w:eastAsia="Calibri"/>
          <w:color w:val="000000"/>
        </w:rPr>
        <w:t xml:space="preserve">и литературные): книга-сборник </w:t>
      </w:r>
      <w:r w:rsidRPr="00102528">
        <w:rPr>
          <w:rFonts w:eastAsia="Calibri"/>
          <w:color w:val="000000"/>
        </w:rPr>
        <w:t>«Сказки А.С. Пушкина» и сборник народ</w:t>
      </w:r>
      <w:r w:rsidR="00102528">
        <w:rPr>
          <w:rFonts w:eastAsia="Calibri"/>
          <w:color w:val="000000"/>
        </w:rPr>
        <w:t xml:space="preserve">ных сказок «На острове Буяне». </w:t>
      </w:r>
      <w:r w:rsidRPr="00102528">
        <w:rPr>
          <w:rFonts w:eastAsia="Calibri"/>
          <w:color w:val="000000"/>
        </w:rPr>
        <w:t>Сравнение сказок с загадками: русская народная сказка «Дочь-семилетка», братья Гримм «Умная дочь крестьянска</w:t>
      </w:r>
      <w:r w:rsidR="00102528">
        <w:rPr>
          <w:rFonts w:eastAsia="Calibri"/>
          <w:color w:val="000000"/>
        </w:rPr>
        <w:t>я», А. Платонов «Умная внучка».</w:t>
      </w:r>
      <w:r w:rsidRPr="00102528">
        <w:rPr>
          <w:rFonts w:eastAsia="Calibri"/>
          <w:color w:val="000000"/>
        </w:rPr>
        <w:t>Ра</w:t>
      </w:r>
      <w:r w:rsidR="00102528">
        <w:rPr>
          <w:rFonts w:eastAsia="Calibri"/>
          <w:color w:val="000000"/>
        </w:rPr>
        <w:t xml:space="preserve">ссматривание и сравнение книг. </w:t>
      </w:r>
      <w:r w:rsidRPr="00102528">
        <w:rPr>
          <w:rFonts w:eastAsia="Calibri"/>
          <w:color w:val="000000"/>
        </w:rPr>
        <w:t>Конкурс-к</w:t>
      </w:r>
      <w:r w:rsidR="00102528">
        <w:rPr>
          <w:rFonts w:eastAsia="Calibri"/>
          <w:color w:val="000000"/>
        </w:rPr>
        <w:t xml:space="preserve">россворд «Волшебные предметы». </w:t>
      </w:r>
    </w:p>
    <w:p w14:paraId="5D88B8D3"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Тема 3. Книги-сборники. Мифы народов мира</w:t>
      </w:r>
      <w:r w:rsidRPr="00102528">
        <w:rPr>
          <w:rFonts w:eastAsia="Calibri"/>
          <w:color w:val="000000"/>
        </w:rPr>
        <w:t xml:space="preserve">(18 ч) </w:t>
      </w:r>
    </w:p>
    <w:p w14:paraId="41710E8B" w14:textId="3B852438"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Книги-сборники. Аппарат книги-сборника: титульный лист, аннотация, оглавление. Книги </w:t>
      </w:r>
      <w:r w:rsidR="00102528">
        <w:rPr>
          <w:rFonts w:eastAsia="Calibri"/>
          <w:color w:val="000000"/>
        </w:rPr>
        <w:t>энциклопедии: как это устроено.</w:t>
      </w:r>
      <w:r w:rsidRPr="00102528">
        <w:rPr>
          <w:rFonts w:eastAsia="Calibri"/>
          <w:color w:val="000000"/>
        </w:rPr>
        <w:t>Мифы Междуречья. Мифы Древнего Египта. Мифы Ск</w:t>
      </w:r>
      <w:r w:rsidR="00102528">
        <w:rPr>
          <w:rFonts w:eastAsia="Calibri"/>
          <w:color w:val="000000"/>
        </w:rPr>
        <w:t>андинавии. Мифы Японии и Китая.</w:t>
      </w:r>
      <w:r w:rsidRPr="00102528">
        <w:rPr>
          <w:rFonts w:eastAsia="Calibri"/>
          <w:color w:val="000000"/>
        </w:rPr>
        <w:t xml:space="preserve">Чтение мифов. Выставка </w:t>
      </w:r>
      <w:r w:rsidR="00102528">
        <w:rPr>
          <w:rFonts w:eastAsia="Calibri"/>
          <w:color w:val="000000"/>
        </w:rPr>
        <w:t>творческих работ «Крыло ветра»,</w:t>
      </w:r>
      <w:r w:rsidRPr="00102528">
        <w:rPr>
          <w:rFonts w:eastAsia="Calibri"/>
          <w:color w:val="000000"/>
        </w:rPr>
        <w:t>«Я строю пирамиду», «Волшебный кор</w:t>
      </w:r>
      <w:r w:rsidR="00102528">
        <w:rPr>
          <w:rFonts w:eastAsia="Calibri"/>
          <w:color w:val="000000"/>
        </w:rPr>
        <w:t xml:space="preserve">абль». </w:t>
      </w:r>
      <w:r w:rsidRPr="00102528">
        <w:rPr>
          <w:rFonts w:eastAsia="Calibri"/>
          <w:color w:val="000000"/>
        </w:rPr>
        <w:t>Конкурс чтецов. Инсцениро</w:t>
      </w:r>
      <w:r w:rsidR="00102528">
        <w:rPr>
          <w:rFonts w:eastAsia="Calibri"/>
          <w:color w:val="000000"/>
        </w:rPr>
        <w:t>вание мифов (работа в группах).</w:t>
      </w:r>
    </w:p>
    <w:p w14:paraId="2947C65C"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4. Животные — герои мифов. </w:t>
      </w:r>
      <w:r w:rsidRPr="00102528">
        <w:rPr>
          <w:rFonts w:eastAsia="Calibri"/>
          <w:color w:val="000000"/>
        </w:rPr>
        <w:t xml:space="preserve">(5 ч) </w:t>
      </w:r>
    </w:p>
    <w:p w14:paraId="3E110F62" w14:textId="7A729F2E"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lastRenderedPageBreak/>
        <w:t>Книги-сборники о животных. Струк</w:t>
      </w:r>
      <w:r w:rsidR="00102528">
        <w:rPr>
          <w:rFonts w:eastAsia="Calibri"/>
          <w:color w:val="000000"/>
        </w:rPr>
        <w:t xml:space="preserve">тура книги-сборника: титульный </w:t>
      </w:r>
      <w:r w:rsidRPr="00102528">
        <w:rPr>
          <w:rFonts w:eastAsia="Calibri"/>
          <w:color w:val="000000"/>
        </w:rPr>
        <w:t>лист, аннотация, иллюстрац</w:t>
      </w:r>
      <w:r w:rsidR="00102528">
        <w:rPr>
          <w:rFonts w:eastAsia="Calibri"/>
          <w:color w:val="000000"/>
        </w:rPr>
        <w:t xml:space="preserve">ия, название книги, тип книги. </w:t>
      </w:r>
      <w:r w:rsidRPr="00102528">
        <w:rPr>
          <w:rFonts w:eastAsia="Calibri"/>
          <w:color w:val="000000"/>
        </w:rPr>
        <w:t>Библиотечный урок: знакомство с</w:t>
      </w:r>
      <w:r w:rsidR="00102528">
        <w:rPr>
          <w:rFonts w:eastAsia="Calibri"/>
          <w:color w:val="000000"/>
        </w:rPr>
        <w:t xml:space="preserve"> книгой-легендой энциклопедией А. Брема «Жизнь животных». Художники-оформители. </w:t>
      </w:r>
      <w:r w:rsidRPr="00102528">
        <w:rPr>
          <w:rFonts w:eastAsia="Calibri"/>
          <w:color w:val="000000"/>
        </w:rPr>
        <w:t>Рекл</w:t>
      </w:r>
      <w:r w:rsidR="00102528">
        <w:rPr>
          <w:rFonts w:eastAsia="Calibri"/>
          <w:color w:val="000000"/>
        </w:rPr>
        <w:t>ама книги «Священные животные».</w:t>
      </w:r>
    </w:p>
    <w:p w14:paraId="2F880B0E"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5. Газеты и журналы для детей </w:t>
      </w:r>
      <w:r w:rsidRPr="00102528">
        <w:rPr>
          <w:rFonts w:eastAsia="Calibri"/>
          <w:color w:val="000000"/>
        </w:rPr>
        <w:t xml:space="preserve">(5 ч) </w:t>
      </w:r>
    </w:p>
    <w:p w14:paraId="40B9DD66" w14:textId="55F1F3C8"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Что такое периодика. Детские газ</w:t>
      </w:r>
      <w:r w:rsidR="00102528">
        <w:rPr>
          <w:rFonts w:eastAsia="Calibri"/>
          <w:color w:val="000000"/>
        </w:rPr>
        <w:t xml:space="preserve">еты и журналы. Структура газет </w:t>
      </w:r>
      <w:r w:rsidRPr="00102528">
        <w:rPr>
          <w:rFonts w:eastAsia="Calibri"/>
          <w:color w:val="000000"/>
        </w:rPr>
        <w:t>и журналов. Издатели газет и</w:t>
      </w:r>
      <w:r w:rsidR="00102528">
        <w:rPr>
          <w:rFonts w:eastAsia="Calibri"/>
          <w:color w:val="000000"/>
        </w:rPr>
        <w:t xml:space="preserve"> журналов. </w:t>
      </w:r>
      <w:r w:rsidRPr="00102528">
        <w:rPr>
          <w:rFonts w:eastAsia="Calibri"/>
          <w:color w:val="000000"/>
        </w:rPr>
        <w:t>История изданий для детей: журналы «Мурзилка», «Костёр», «Пять углов», «Чудеса планеты Земля»; детские газеты «Пионерская п</w:t>
      </w:r>
      <w:r w:rsidR="00102528">
        <w:rPr>
          <w:rFonts w:eastAsia="Calibri"/>
          <w:color w:val="000000"/>
        </w:rPr>
        <w:t xml:space="preserve">равда», «Читайка», «Шапокляк». </w:t>
      </w:r>
      <w:r w:rsidRPr="00102528">
        <w:rPr>
          <w:rFonts w:eastAsia="Calibri"/>
          <w:color w:val="000000"/>
        </w:rPr>
        <w:t>Электронные периодические издани</w:t>
      </w:r>
      <w:r w:rsidR="00102528">
        <w:rPr>
          <w:rFonts w:eastAsia="Calibri"/>
          <w:color w:val="000000"/>
        </w:rPr>
        <w:t xml:space="preserve">я «Детская газета», «Антошка». </w:t>
      </w:r>
      <w:r w:rsidRPr="00102528">
        <w:rPr>
          <w:rFonts w:eastAsia="Calibri"/>
          <w:color w:val="000000"/>
        </w:rPr>
        <w:t>Создание классной газеты и</w:t>
      </w:r>
      <w:r w:rsidR="00102528">
        <w:rPr>
          <w:rFonts w:eastAsia="Calibri"/>
          <w:color w:val="000000"/>
        </w:rPr>
        <w:t xml:space="preserve">ли журнала (работа в группах). </w:t>
      </w:r>
    </w:p>
    <w:p w14:paraId="356F79AE"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6. «Книги, книги, книги…» </w:t>
      </w:r>
      <w:r w:rsidRPr="00102528">
        <w:rPr>
          <w:rFonts w:eastAsia="Calibri"/>
          <w:color w:val="000000"/>
        </w:rPr>
        <w:t xml:space="preserve">(2 ч) </w:t>
      </w:r>
    </w:p>
    <w:p w14:paraId="763DE461" w14:textId="6D874EAC"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Книги, их типы и виды. Пра</w:t>
      </w:r>
      <w:r w:rsidR="00102528">
        <w:rPr>
          <w:rFonts w:eastAsia="Calibri"/>
          <w:color w:val="000000"/>
        </w:rPr>
        <w:t xml:space="preserve">ктическая работа в библиотеке. </w:t>
      </w:r>
      <w:r w:rsidRPr="00102528">
        <w:rPr>
          <w:rFonts w:eastAsia="Calibri"/>
          <w:color w:val="000000"/>
        </w:rPr>
        <w:t>Справочная литер</w:t>
      </w:r>
      <w:r w:rsidR="00102528">
        <w:rPr>
          <w:rFonts w:eastAsia="Calibri"/>
          <w:color w:val="000000"/>
        </w:rPr>
        <w:t xml:space="preserve">атура. Энциклопедии для детей. </w:t>
      </w:r>
      <w:r w:rsidRPr="00102528">
        <w:rPr>
          <w:rFonts w:eastAsia="Calibri"/>
          <w:color w:val="000000"/>
        </w:rPr>
        <w:t>Урок-игра «Что узнали о книгах?».</w:t>
      </w:r>
    </w:p>
    <w:p w14:paraId="69B112B0" w14:textId="77777777" w:rsidR="009C77C1" w:rsidRPr="00102528" w:rsidRDefault="009C77C1" w:rsidP="00102528">
      <w:pPr>
        <w:shd w:val="clear" w:color="auto" w:fill="FFFFFF"/>
        <w:suppressAutoHyphens/>
        <w:ind w:firstLine="0"/>
        <w:rPr>
          <w:rFonts w:eastAsia="Times New Roman"/>
          <w:b/>
          <w:bCs/>
          <w:color w:val="000000"/>
          <w:lang w:eastAsia="zh-CN"/>
        </w:rPr>
      </w:pPr>
    </w:p>
    <w:p w14:paraId="75F8D88F" w14:textId="77777777" w:rsidR="009C77C1" w:rsidRPr="00102528" w:rsidRDefault="009C77C1" w:rsidP="00102528">
      <w:pPr>
        <w:shd w:val="clear" w:color="auto" w:fill="FFFFFF"/>
        <w:suppressAutoHyphens/>
        <w:ind w:firstLine="0"/>
        <w:rPr>
          <w:rFonts w:eastAsia="Times New Roman"/>
          <w:b/>
          <w:color w:val="000000"/>
          <w:lang w:eastAsia="zh-CN"/>
        </w:rPr>
      </w:pPr>
      <w:r w:rsidRPr="00102528">
        <w:rPr>
          <w:rFonts w:eastAsia="Times New Roman"/>
          <w:b/>
          <w:color w:val="000000"/>
          <w:lang w:eastAsia="zh-CN"/>
        </w:rPr>
        <w:t>4 КЛАСС</w:t>
      </w:r>
    </w:p>
    <w:p w14:paraId="6698E926"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1. Страницы старины седой </w:t>
      </w:r>
      <w:r w:rsidRPr="00102528">
        <w:rPr>
          <w:rFonts w:eastAsia="Calibri"/>
          <w:color w:val="000000"/>
        </w:rPr>
        <w:t xml:space="preserve">(2 ч) </w:t>
      </w:r>
    </w:p>
    <w:p w14:paraId="4350245D" w14:textId="75D463F1"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Былины, былинщики. Былинные </w:t>
      </w:r>
      <w:r w:rsidR="00102528">
        <w:rPr>
          <w:rFonts w:eastAsia="Calibri"/>
          <w:color w:val="000000"/>
        </w:rPr>
        <w:t xml:space="preserve">богатыри. «Былина о Святогоре» </w:t>
      </w:r>
      <w:r w:rsidRPr="00102528">
        <w:rPr>
          <w:rFonts w:eastAsia="Calibri"/>
          <w:color w:val="000000"/>
        </w:rPr>
        <w:t>в стихотворной форме и проз</w:t>
      </w:r>
      <w:r w:rsidR="00102528">
        <w:rPr>
          <w:rFonts w:eastAsia="Calibri"/>
          <w:color w:val="000000"/>
        </w:rPr>
        <w:t xml:space="preserve">аической форме. Выставка книг. </w:t>
      </w:r>
      <w:r w:rsidRPr="00102528">
        <w:rPr>
          <w:rFonts w:eastAsia="Calibri"/>
          <w:color w:val="000000"/>
        </w:rPr>
        <w:t xml:space="preserve">Библиотечный урок. История книги. Рукописные книги. </w:t>
      </w:r>
    </w:p>
    <w:p w14:paraId="748FDC93" w14:textId="77777777"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Книги Древней Руси. Библиотека Ярослава Мудрого. Наставления Ярослава Мудрого. </w:t>
      </w:r>
    </w:p>
    <w:p w14:paraId="7ED52CE2" w14:textId="5FF117F8"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Первая печатная книга на Рус</w:t>
      </w:r>
      <w:r w:rsidR="00102528">
        <w:rPr>
          <w:rFonts w:eastAsia="Calibri"/>
          <w:color w:val="000000"/>
        </w:rPr>
        <w:t xml:space="preserve">и. Первопечатник Иван Фёдоров. Библия на русском языке. </w:t>
      </w:r>
    </w:p>
    <w:p w14:paraId="5327D728"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2. Книги –сборники. Мифы народов мира </w:t>
      </w:r>
      <w:r w:rsidRPr="00102528">
        <w:rPr>
          <w:rFonts w:eastAsia="Calibri"/>
          <w:color w:val="000000"/>
        </w:rPr>
        <w:t xml:space="preserve">( 20 ч) </w:t>
      </w:r>
    </w:p>
    <w:p w14:paraId="72703483" w14:textId="682F6056" w:rsidR="009C77C1" w:rsidRPr="00102528" w:rsidRDefault="00102528" w:rsidP="00102528">
      <w:pPr>
        <w:autoSpaceDE w:val="0"/>
        <w:autoSpaceDN w:val="0"/>
        <w:adjustRightInd w:val="0"/>
        <w:ind w:firstLine="0"/>
        <w:rPr>
          <w:rFonts w:eastAsia="Calibri"/>
          <w:color w:val="000000"/>
        </w:rPr>
      </w:pPr>
      <w:r>
        <w:rPr>
          <w:rFonts w:eastAsia="Calibri"/>
          <w:color w:val="000000"/>
        </w:rPr>
        <w:t xml:space="preserve">Книги с мифами народов мира. Мифы древней Греции.Выставка книг. </w:t>
      </w:r>
      <w:r w:rsidR="009C77C1" w:rsidRPr="00102528">
        <w:rPr>
          <w:rFonts w:eastAsia="Calibri"/>
          <w:color w:val="000000"/>
        </w:rPr>
        <w:t>Читальный зал. Конкурс-кроссворд «Мифологические г</w:t>
      </w:r>
      <w:r>
        <w:rPr>
          <w:rFonts w:eastAsia="Calibri"/>
          <w:color w:val="000000"/>
        </w:rPr>
        <w:t xml:space="preserve">ерои». </w:t>
      </w:r>
    </w:p>
    <w:p w14:paraId="559B7648"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3. «Книги, книги, книги…» </w:t>
      </w:r>
      <w:r w:rsidRPr="00102528">
        <w:rPr>
          <w:rFonts w:eastAsia="Calibri"/>
          <w:color w:val="000000"/>
        </w:rPr>
        <w:t xml:space="preserve">(4 ч) </w:t>
      </w:r>
    </w:p>
    <w:p w14:paraId="48158930" w14:textId="77777777"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Библиотечный урок. Храм книги. Библиотека. Первые библиотеки. </w:t>
      </w:r>
    </w:p>
    <w:p w14:paraId="7D3CD8E4" w14:textId="77777777"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Правила пользования библиотекой. Экскурсия в детскую библиотеку. </w:t>
      </w:r>
    </w:p>
    <w:p w14:paraId="44E4AC2D" w14:textId="56A7B264"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Книга. Элементы книги. Справочный аппарат. Классификация книг по структуре, издания</w:t>
      </w:r>
      <w:r w:rsidR="00102528">
        <w:rPr>
          <w:rFonts w:eastAsia="Calibri"/>
          <w:color w:val="000000"/>
        </w:rPr>
        <w:t xml:space="preserve">м, авторам (работа в группах). </w:t>
      </w:r>
      <w:r w:rsidRPr="00102528">
        <w:rPr>
          <w:rFonts w:eastAsia="Calibri"/>
          <w:color w:val="000000"/>
        </w:rPr>
        <w:t>Книги учебные, художественные, научно-популярные, справочники и энциклопедии. Структура энц</w:t>
      </w:r>
      <w:r w:rsidR="00102528">
        <w:rPr>
          <w:rFonts w:eastAsia="Calibri"/>
          <w:color w:val="000000"/>
        </w:rPr>
        <w:t xml:space="preserve">иклопедии и книги-справочника. </w:t>
      </w:r>
    </w:p>
    <w:p w14:paraId="13AE12FE"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4. Словари, справочники, энциклопедии </w:t>
      </w:r>
      <w:r w:rsidRPr="00102528">
        <w:rPr>
          <w:rFonts w:eastAsia="Calibri"/>
          <w:color w:val="000000"/>
        </w:rPr>
        <w:t xml:space="preserve">(4 ч) </w:t>
      </w:r>
    </w:p>
    <w:p w14:paraId="181B492E" w14:textId="77777777"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«Хранители слов» — словари: орфографический, толковый, словарь </w:t>
      </w:r>
    </w:p>
    <w:p w14:paraId="69D3384F" w14:textId="77777777"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синонимов, этимологический. Выставка словарей. Игра-конкурс «Объясни слово». </w:t>
      </w:r>
    </w:p>
    <w:p w14:paraId="67241D4B" w14:textId="77777777"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Справочники и энциклопедии. Детская энциклопедия «Что такое? Кто такой?». </w:t>
      </w:r>
    </w:p>
    <w:p w14:paraId="4E93B6F0" w14:textId="3EF9E169"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Игра «100 вопросов Почемучек»: составление вопросов и нахождение ответов в книгах-спра</w:t>
      </w:r>
      <w:r w:rsidR="00102528">
        <w:rPr>
          <w:rFonts w:eastAsia="Calibri"/>
          <w:color w:val="000000"/>
        </w:rPr>
        <w:t xml:space="preserve">вочниках. </w:t>
      </w:r>
    </w:p>
    <w:p w14:paraId="13DDFE9D" w14:textId="77777777" w:rsidR="009C77C1" w:rsidRPr="00102528" w:rsidRDefault="009C77C1" w:rsidP="00102528">
      <w:pPr>
        <w:autoSpaceDE w:val="0"/>
        <w:autoSpaceDN w:val="0"/>
        <w:adjustRightInd w:val="0"/>
        <w:ind w:firstLine="0"/>
        <w:rPr>
          <w:rFonts w:eastAsia="Calibri"/>
          <w:color w:val="000000"/>
        </w:rPr>
      </w:pPr>
      <w:r w:rsidRPr="00102528">
        <w:rPr>
          <w:rFonts w:eastAsia="Calibri"/>
          <w:b/>
          <w:bCs/>
          <w:color w:val="000000"/>
        </w:rPr>
        <w:t xml:space="preserve">Тема </w:t>
      </w:r>
      <w:r w:rsidRPr="00102528">
        <w:rPr>
          <w:rFonts w:eastAsia="Calibri"/>
          <w:b/>
          <w:color w:val="000000"/>
        </w:rPr>
        <w:t xml:space="preserve">5. </w:t>
      </w:r>
      <w:r w:rsidRPr="00102528">
        <w:rPr>
          <w:rFonts w:eastAsia="Calibri"/>
          <w:b/>
          <w:bCs/>
          <w:color w:val="000000"/>
        </w:rPr>
        <w:t xml:space="preserve">Мир книг </w:t>
      </w:r>
      <w:r w:rsidRPr="00102528">
        <w:rPr>
          <w:rFonts w:eastAsia="Calibri"/>
          <w:color w:val="000000"/>
        </w:rPr>
        <w:t xml:space="preserve">(4 ч) </w:t>
      </w:r>
    </w:p>
    <w:p w14:paraId="2AC29225" w14:textId="2D4BAA61" w:rsidR="009C77C1" w:rsidRPr="00102528" w:rsidRDefault="009C77C1" w:rsidP="00102528">
      <w:pPr>
        <w:autoSpaceDE w:val="0"/>
        <w:autoSpaceDN w:val="0"/>
        <w:adjustRightInd w:val="0"/>
        <w:ind w:firstLine="0"/>
        <w:rPr>
          <w:rFonts w:eastAsia="Calibri"/>
          <w:color w:val="000000"/>
        </w:rPr>
      </w:pPr>
      <w:r w:rsidRPr="00102528">
        <w:rPr>
          <w:rFonts w:eastAsia="Calibri"/>
          <w:color w:val="000000"/>
        </w:rPr>
        <w:t xml:space="preserve">Типы и виды книг: </w:t>
      </w:r>
      <w:r w:rsidR="00102528">
        <w:rPr>
          <w:rFonts w:eastAsia="Calibri"/>
          <w:color w:val="000000"/>
        </w:rPr>
        <w:t xml:space="preserve">поисковая работа в библиотеке. </w:t>
      </w:r>
      <w:r w:rsidRPr="00102528">
        <w:rPr>
          <w:rFonts w:eastAsia="Calibri"/>
          <w:color w:val="000000"/>
        </w:rPr>
        <w:t>Литературная игра «Тайны учебной книги». Периодические печатные издания для д</w:t>
      </w:r>
      <w:r w:rsidR="00102528">
        <w:rPr>
          <w:rFonts w:eastAsia="Calibri"/>
          <w:color w:val="000000"/>
        </w:rPr>
        <w:t>етей: детские газеты и журналы.</w:t>
      </w:r>
    </w:p>
    <w:p w14:paraId="42CB398C" w14:textId="77777777" w:rsidR="00102528" w:rsidRPr="003B2351" w:rsidRDefault="00102528" w:rsidP="00102528">
      <w:pPr>
        <w:shd w:val="clear" w:color="auto" w:fill="FFFFFF"/>
        <w:suppressAutoHyphens/>
        <w:ind w:firstLine="0"/>
        <w:rPr>
          <w:rFonts w:eastAsia="Times New Roman"/>
          <w:b/>
          <w:color w:val="000000"/>
          <w:lang w:eastAsia="zh-CN"/>
        </w:rPr>
      </w:pPr>
    </w:p>
    <w:p w14:paraId="05428BF8" w14:textId="77777777" w:rsidR="00494E2A" w:rsidRPr="00245931" w:rsidRDefault="00494E2A" w:rsidP="0051353D">
      <w:pPr>
        <w:pStyle w:val="3"/>
        <w:ind w:firstLine="0"/>
        <w:rPr>
          <w:color w:val="auto"/>
        </w:rPr>
      </w:pPr>
      <w:r w:rsidRPr="00245931">
        <w:rPr>
          <w:color w:val="auto"/>
        </w:rPr>
        <w:t>Планируемые результаты освоения курса внеурочной деятельности</w:t>
      </w:r>
    </w:p>
    <w:p w14:paraId="6500621D" w14:textId="57EC3DEF" w:rsidR="00494E2A" w:rsidRPr="00245931" w:rsidRDefault="00494E2A" w:rsidP="0051353D">
      <w:pPr>
        <w:pStyle w:val="3"/>
        <w:ind w:firstLine="0"/>
        <w:rPr>
          <w:color w:val="auto"/>
        </w:rPr>
      </w:pPr>
      <w:r>
        <w:rPr>
          <w:color w:val="auto"/>
        </w:rPr>
        <w:t>«Мир книг</w:t>
      </w:r>
      <w:r w:rsidRPr="00245931">
        <w:rPr>
          <w:color w:val="auto"/>
        </w:rPr>
        <w:t>»</w:t>
      </w:r>
    </w:p>
    <w:p w14:paraId="5AC0D524" w14:textId="77777777" w:rsidR="00494E2A" w:rsidRDefault="00494E2A" w:rsidP="00494E2A">
      <w:pPr>
        <w:spacing w:line="264" w:lineRule="auto"/>
        <w:ind w:right="424" w:firstLine="0"/>
        <w:jc w:val="left"/>
        <w:rPr>
          <w:rFonts w:eastAsia="Times New Roman"/>
          <w:b/>
          <w:lang w:eastAsia="ru-RU"/>
        </w:rPr>
      </w:pPr>
    </w:p>
    <w:p w14:paraId="32BDA16B" w14:textId="77777777" w:rsidR="00494E2A" w:rsidRPr="00C37F55" w:rsidRDefault="00494E2A" w:rsidP="00494E2A">
      <w:pPr>
        <w:spacing w:line="264" w:lineRule="auto"/>
        <w:ind w:right="424" w:firstLine="0"/>
        <w:jc w:val="left"/>
        <w:rPr>
          <w:rFonts w:eastAsia="Times New Roman"/>
          <w:lang w:eastAsia="ru-RU"/>
        </w:rPr>
      </w:pPr>
      <w:r w:rsidRPr="00C37F55">
        <w:rPr>
          <w:rFonts w:eastAsia="Times New Roman"/>
          <w:b/>
          <w:lang w:eastAsia="ru-RU"/>
        </w:rPr>
        <w:t>Личностные результаты</w:t>
      </w:r>
      <w:r w:rsidRPr="00C37F55">
        <w:rPr>
          <w:rFonts w:eastAsia="Times New Roman"/>
          <w:lang w:eastAsia="ru-RU"/>
        </w:rPr>
        <w:t>: </w:t>
      </w:r>
    </w:p>
    <w:p w14:paraId="75C57005" w14:textId="60AEE0B7" w:rsidR="009C77C1" w:rsidRPr="00102528" w:rsidRDefault="009C77C1" w:rsidP="00494E2A">
      <w:pPr>
        <w:shd w:val="clear" w:color="auto" w:fill="FFFFFF"/>
        <w:suppressAutoHyphens/>
        <w:ind w:firstLine="708"/>
        <w:rPr>
          <w:rFonts w:eastAsia="Times New Roman"/>
          <w:color w:val="000000"/>
          <w:lang w:eastAsia="zh-CN"/>
        </w:rPr>
      </w:pPr>
      <w:r w:rsidRPr="00102528">
        <w:rPr>
          <w:rFonts w:eastAsia="Times New Roman"/>
          <w:color w:val="000000"/>
          <w:lang w:eastAsia="zh-CN"/>
        </w:rPr>
        <w:t>Личностные результаты осво</w:t>
      </w:r>
      <w:r w:rsidR="00494E2A">
        <w:rPr>
          <w:rFonts w:eastAsia="Times New Roman"/>
          <w:color w:val="000000"/>
          <w:lang w:eastAsia="zh-CN"/>
        </w:rPr>
        <w:t>ения программы курса  «Мир книг</w:t>
      </w:r>
      <w:r w:rsidRPr="00102528">
        <w:rPr>
          <w:rFonts w:eastAsia="Times New Roman"/>
          <w:color w:val="000000"/>
          <w:lang w:eastAsia="zh-CN"/>
        </w:rPr>
        <w:t>»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курса «Мир книги»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3267787D" w14:textId="77777777" w:rsidR="009C77C1" w:rsidRPr="00102528" w:rsidRDefault="009C77C1" w:rsidP="00102528">
      <w:pPr>
        <w:shd w:val="clear" w:color="auto" w:fill="FFFFFF"/>
        <w:suppressAutoHyphens/>
        <w:ind w:firstLine="0"/>
        <w:rPr>
          <w:rFonts w:eastAsia="Times New Roman"/>
          <w:b/>
          <w:color w:val="000000"/>
          <w:lang w:eastAsia="zh-CN"/>
        </w:rPr>
      </w:pPr>
    </w:p>
    <w:p w14:paraId="468612E0" w14:textId="77777777" w:rsidR="009C77C1" w:rsidRPr="00102528" w:rsidRDefault="009C77C1" w:rsidP="00102528">
      <w:pPr>
        <w:shd w:val="clear" w:color="auto" w:fill="FFFFFF"/>
        <w:suppressAutoHyphens/>
        <w:ind w:firstLine="0"/>
        <w:rPr>
          <w:rFonts w:eastAsia="Times New Roman"/>
          <w:b/>
          <w:color w:val="000000"/>
          <w:lang w:eastAsia="zh-CN"/>
        </w:rPr>
      </w:pPr>
      <w:r w:rsidRPr="00102528">
        <w:rPr>
          <w:rFonts w:eastAsia="Times New Roman"/>
          <w:b/>
          <w:color w:val="000000"/>
          <w:lang w:eastAsia="zh-CN"/>
        </w:rPr>
        <w:lastRenderedPageBreak/>
        <w:t>Гражданско-патриотическое воспитание:</w:t>
      </w:r>
    </w:p>
    <w:p w14:paraId="208EEF72" w14:textId="77777777" w:rsidR="009C77C1" w:rsidRPr="00102528" w:rsidRDefault="009C77C1" w:rsidP="009D20DD">
      <w:pPr>
        <w:numPr>
          <w:ilvl w:val="0"/>
          <w:numId w:val="67"/>
        </w:numPr>
        <w:shd w:val="clear" w:color="auto" w:fill="FFFFFF"/>
        <w:suppressAutoHyphens/>
        <w:rPr>
          <w:rFonts w:eastAsia="Times New Roman"/>
          <w:color w:val="000000"/>
          <w:lang w:eastAsia="zh-CN"/>
        </w:rPr>
      </w:pPr>
      <w:r w:rsidRPr="00102528">
        <w:rPr>
          <w:rFonts w:eastAsia="Times New Roman"/>
          <w:color w:val="000000"/>
          <w:lang w:eastAsia="zh-CN"/>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2684BA9D" w14:textId="77777777" w:rsidR="009C77C1" w:rsidRPr="00102528" w:rsidRDefault="009C77C1" w:rsidP="009D20DD">
      <w:pPr>
        <w:numPr>
          <w:ilvl w:val="0"/>
          <w:numId w:val="67"/>
        </w:numPr>
        <w:shd w:val="clear" w:color="auto" w:fill="FFFFFF"/>
        <w:suppressAutoHyphens/>
        <w:rPr>
          <w:rFonts w:eastAsia="Times New Roman"/>
          <w:color w:val="000000"/>
          <w:lang w:eastAsia="zh-CN"/>
        </w:rPr>
      </w:pPr>
      <w:r w:rsidRPr="00102528">
        <w:rPr>
          <w:rFonts w:eastAsia="Times New Roman"/>
          <w:color w:val="000000"/>
          <w:lang w:eastAsia="zh-CN"/>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5AEBDE0F" w14:textId="71653B0B" w:rsidR="009C77C1" w:rsidRPr="00E15AE7" w:rsidRDefault="009C77C1" w:rsidP="009D20DD">
      <w:pPr>
        <w:numPr>
          <w:ilvl w:val="0"/>
          <w:numId w:val="67"/>
        </w:numPr>
        <w:shd w:val="clear" w:color="auto" w:fill="FFFFFF"/>
        <w:suppressAutoHyphens/>
        <w:rPr>
          <w:rFonts w:eastAsia="Times New Roman"/>
          <w:color w:val="000000"/>
          <w:lang w:eastAsia="zh-CN"/>
        </w:rPr>
      </w:pPr>
      <w:r w:rsidRPr="00102528">
        <w:rPr>
          <w:rFonts w:eastAsia="Times New Roman"/>
          <w:color w:val="000000"/>
          <w:lang w:eastAsia="zh-CN"/>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25B2DA30" w14:textId="77777777" w:rsidR="009C77C1" w:rsidRPr="00102528" w:rsidRDefault="009C77C1" w:rsidP="00102528">
      <w:pPr>
        <w:shd w:val="clear" w:color="auto" w:fill="FFFFFF"/>
        <w:suppressAutoHyphens/>
        <w:ind w:firstLine="0"/>
        <w:rPr>
          <w:rFonts w:eastAsia="Times New Roman"/>
          <w:b/>
          <w:color w:val="000000"/>
          <w:lang w:eastAsia="zh-CN"/>
        </w:rPr>
      </w:pPr>
      <w:r w:rsidRPr="00102528">
        <w:rPr>
          <w:rFonts w:eastAsia="Times New Roman"/>
          <w:b/>
          <w:color w:val="000000"/>
          <w:lang w:eastAsia="zh-CN"/>
        </w:rPr>
        <w:t>Духовно-нравственное воспитание:</w:t>
      </w:r>
    </w:p>
    <w:p w14:paraId="59693D20" w14:textId="77777777" w:rsidR="009C77C1" w:rsidRPr="00102528" w:rsidRDefault="009C77C1" w:rsidP="009D20DD">
      <w:pPr>
        <w:numPr>
          <w:ilvl w:val="0"/>
          <w:numId w:val="67"/>
        </w:numPr>
        <w:shd w:val="clear" w:color="auto" w:fill="FFFFFF"/>
        <w:suppressAutoHyphens/>
        <w:rPr>
          <w:rFonts w:eastAsia="Times New Roman"/>
          <w:color w:val="000000"/>
          <w:lang w:eastAsia="zh-CN"/>
        </w:rPr>
      </w:pPr>
      <w:r w:rsidRPr="00102528">
        <w:rPr>
          <w:rFonts w:eastAsia="Times New Roman"/>
          <w:color w:val="000000"/>
          <w:lang w:eastAsia="zh-CN"/>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355ADEB9"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осознание этических понятий, оценка поведения и поступков персонажей художественных произведений в ситуации нравственного выбора;</w:t>
      </w:r>
    </w:p>
    <w:p w14:paraId="7A1F40D6"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5E053813" w14:textId="66FB23DB" w:rsidR="009C77C1" w:rsidRPr="00E15AE7"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неприятие любых форм поведения, направленных на причинение физического и</w:t>
      </w:r>
      <w:r w:rsidR="00E15AE7">
        <w:rPr>
          <w:rFonts w:eastAsia="Times New Roman"/>
          <w:color w:val="000000"/>
          <w:lang w:eastAsia="zh-CN"/>
        </w:rPr>
        <w:t xml:space="preserve"> морального вреда другим людям </w:t>
      </w:r>
    </w:p>
    <w:p w14:paraId="09450DAB" w14:textId="77777777" w:rsidR="009C77C1" w:rsidRPr="00102528" w:rsidRDefault="009C77C1" w:rsidP="00102528">
      <w:pPr>
        <w:shd w:val="clear" w:color="auto" w:fill="FFFFFF"/>
        <w:suppressAutoHyphens/>
        <w:ind w:firstLine="0"/>
        <w:rPr>
          <w:rFonts w:eastAsia="Times New Roman"/>
          <w:b/>
          <w:color w:val="000000"/>
          <w:lang w:eastAsia="zh-CN"/>
        </w:rPr>
      </w:pPr>
      <w:r w:rsidRPr="00102528">
        <w:rPr>
          <w:rFonts w:eastAsia="Times New Roman"/>
          <w:b/>
          <w:color w:val="000000"/>
          <w:lang w:eastAsia="zh-CN"/>
        </w:rPr>
        <w:t>Эстетическое воспитание:</w:t>
      </w:r>
    </w:p>
    <w:p w14:paraId="392A07A7"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1C7463CB"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приобретение эстетического опыта слушания, чтения и эмоционально-эстетической оценки произведений фольклора и художественной литературы;</w:t>
      </w:r>
    </w:p>
    <w:p w14:paraId="02455536" w14:textId="24038A41" w:rsidR="009C77C1" w:rsidRPr="00E15AE7"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 xml:space="preserve">понимание образного языка художественных произведений, выразительных средств, </w:t>
      </w:r>
      <w:r w:rsidR="00E15AE7">
        <w:rPr>
          <w:rFonts w:eastAsia="Times New Roman"/>
          <w:color w:val="000000"/>
          <w:lang w:eastAsia="zh-CN"/>
        </w:rPr>
        <w:t xml:space="preserve">создающих художественный образ </w:t>
      </w:r>
    </w:p>
    <w:p w14:paraId="38E2A041" w14:textId="77777777" w:rsidR="009C77C1" w:rsidRPr="00102528" w:rsidRDefault="009C77C1" w:rsidP="00102528">
      <w:pPr>
        <w:shd w:val="clear" w:color="auto" w:fill="FFFFFF"/>
        <w:suppressAutoHyphens/>
        <w:ind w:firstLine="0"/>
        <w:rPr>
          <w:rFonts w:eastAsia="Times New Roman"/>
          <w:b/>
          <w:color w:val="000000"/>
          <w:lang w:eastAsia="zh-CN"/>
        </w:rPr>
      </w:pPr>
      <w:r w:rsidRPr="00102528">
        <w:rPr>
          <w:rFonts w:eastAsia="Times New Roman"/>
          <w:b/>
          <w:color w:val="000000"/>
          <w:lang w:eastAsia="zh-CN"/>
        </w:rPr>
        <w:t>Физическое воспитание, формирование культуры здоровья эмоционального благополучия:</w:t>
      </w:r>
    </w:p>
    <w:p w14:paraId="692ABAD3"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соблюдение правил здорового и безопасного (для себя и других людей) образа жизни в окружающей среде (в том числе информационной);</w:t>
      </w:r>
    </w:p>
    <w:p w14:paraId="7B2E5053" w14:textId="224D3805" w:rsidR="009C77C1" w:rsidRPr="00E15AE7"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бережное отношение к физич</w:t>
      </w:r>
      <w:r w:rsidR="00E15AE7">
        <w:rPr>
          <w:rFonts w:eastAsia="Times New Roman"/>
          <w:color w:val="000000"/>
          <w:lang w:eastAsia="zh-CN"/>
        </w:rPr>
        <w:t xml:space="preserve">ескому и психическому здоровью </w:t>
      </w:r>
    </w:p>
    <w:p w14:paraId="3ACC866D" w14:textId="77777777" w:rsidR="009C77C1" w:rsidRPr="00102528" w:rsidRDefault="009C77C1" w:rsidP="00102528">
      <w:pPr>
        <w:shd w:val="clear" w:color="auto" w:fill="FFFFFF"/>
        <w:suppressAutoHyphens/>
        <w:ind w:firstLine="0"/>
        <w:rPr>
          <w:rFonts w:eastAsia="Times New Roman"/>
          <w:b/>
          <w:color w:val="000000"/>
          <w:lang w:eastAsia="zh-CN"/>
        </w:rPr>
      </w:pPr>
      <w:r w:rsidRPr="00102528">
        <w:rPr>
          <w:rFonts w:eastAsia="Times New Roman"/>
          <w:b/>
          <w:color w:val="000000"/>
          <w:lang w:eastAsia="zh-CN"/>
        </w:rPr>
        <w:t>Трудовое воспитание:</w:t>
      </w:r>
    </w:p>
    <w:p w14:paraId="6A550477" w14:textId="282820DC" w:rsidR="009C77C1" w:rsidRPr="00E15AE7"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w:t>
      </w:r>
      <w:r w:rsidR="00E15AE7">
        <w:rPr>
          <w:rFonts w:eastAsia="Times New Roman"/>
          <w:color w:val="000000"/>
          <w:lang w:eastAsia="zh-CN"/>
        </w:rPr>
        <w:t xml:space="preserve">интерес к различным профессиям </w:t>
      </w:r>
    </w:p>
    <w:p w14:paraId="5A9935CD" w14:textId="77777777" w:rsidR="009C77C1" w:rsidRPr="00102528" w:rsidRDefault="009C77C1" w:rsidP="00102528">
      <w:pPr>
        <w:shd w:val="clear" w:color="auto" w:fill="FFFFFF"/>
        <w:suppressAutoHyphens/>
        <w:ind w:firstLine="0"/>
        <w:rPr>
          <w:rFonts w:eastAsia="Times New Roman"/>
          <w:b/>
          <w:color w:val="000000"/>
          <w:lang w:eastAsia="zh-CN"/>
        </w:rPr>
      </w:pPr>
      <w:r w:rsidRPr="00102528">
        <w:rPr>
          <w:rFonts w:eastAsia="Times New Roman"/>
          <w:b/>
          <w:color w:val="000000"/>
          <w:lang w:eastAsia="zh-CN"/>
        </w:rPr>
        <w:t>Экологическое воспитание:</w:t>
      </w:r>
    </w:p>
    <w:p w14:paraId="42B1DAE1"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бережное отношение к природе, осознание проблем взаимоотношений человека и животных, отражённых в литературных произведениях;</w:t>
      </w:r>
    </w:p>
    <w:p w14:paraId="3C26C8AC"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неприятие действий, приносящих ей вред</w:t>
      </w:r>
    </w:p>
    <w:p w14:paraId="36ED4DA5" w14:textId="77777777" w:rsidR="009C77C1" w:rsidRPr="00102528" w:rsidRDefault="009C77C1" w:rsidP="00102528">
      <w:pPr>
        <w:shd w:val="clear" w:color="auto" w:fill="FFFFFF"/>
        <w:suppressAutoHyphens/>
        <w:ind w:firstLine="0"/>
        <w:rPr>
          <w:rFonts w:eastAsia="Times New Roman"/>
          <w:b/>
          <w:color w:val="000000"/>
          <w:lang w:eastAsia="zh-CN"/>
        </w:rPr>
      </w:pPr>
    </w:p>
    <w:p w14:paraId="48C880A4" w14:textId="77777777" w:rsidR="009C77C1" w:rsidRPr="00102528" w:rsidRDefault="009C77C1" w:rsidP="00102528">
      <w:pPr>
        <w:shd w:val="clear" w:color="auto" w:fill="FFFFFF"/>
        <w:suppressAutoHyphens/>
        <w:ind w:firstLine="0"/>
        <w:rPr>
          <w:rFonts w:eastAsia="Times New Roman"/>
          <w:b/>
          <w:color w:val="000000"/>
          <w:lang w:eastAsia="zh-CN"/>
        </w:rPr>
      </w:pPr>
      <w:r w:rsidRPr="00102528">
        <w:rPr>
          <w:rFonts w:eastAsia="Times New Roman"/>
          <w:b/>
          <w:color w:val="000000"/>
          <w:lang w:eastAsia="zh-CN"/>
        </w:rPr>
        <w:t>Ценности научного познания:</w:t>
      </w:r>
    </w:p>
    <w:p w14:paraId="4EFBFB47" w14:textId="77777777" w:rsidR="009C77C1" w:rsidRPr="00102528" w:rsidRDefault="009C77C1" w:rsidP="009D20DD">
      <w:pPr>
        <w:numPr>
          <w:ilvl w:val="0"/>
          <w:numId w:val="66"/>
        </w:numPr>
        <w:shd w:val="clear" w:color="auto" w:fill="FFFFFF"/>
        <w:suppressAutoHyphens/>
        <w:rPr>
          <w:rFonts w:eastAsia="Times New Roman"/>
          <w:color w:val="000000"/>
          <w:lang w:eastAsia="zh-CN"/>
        </w:rPr>
      </w:pPr>
      <w:r w:rsidRPr="00102528">
        <w:rPr>
          <w:rFonts w:eastAsia="Times New Roman"/>
          <w:color w:val="000000"/>
          <w:lang w:eastAsia="zh-CN"/>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33E3BB9E" w14:textId="77777777" w:rsidR="009C77C1" w:rsidRPr="00102528" w:rsidRDefault="009C77C1" w:rsidP="009D20DD">
      <w:pPr>
        <w:numPr>
          <w:ilvl w:val="0"/>
          <w:numId w:val="66"/>
        </w:numPr>
        <w:shd w:val="clear" w:color="auto" w:fill="FFFFFF"/>
        <w:suppressAutoHyphens/>
        <w:rPr>
          <w:rFonts w:eastAsia="Times New Roman"/>
          <w:color w:val="000000"/>
          <w:lang w:eastAsia="zh-CN"/>
        </w:rPr>
      </w:pPr>
      <w:r w:rsidRPr="00102528">
        <w:rPr>
          <w:rFonts w:eastAsia="Times New Roman"/>
          <w:color w:val="000000"/>
          <w:lang w:eastAsia="zh-CN"/>
        </w:rPr>
        <w:t>овладение смысловым чтением для решения различного уровня учебных и жизненных задач;</w:t>
      </w:r>
    </w:p>
    <w:p w14:paraId="47EB6C34" w14:textId="301E38F1" w:rsidR="009C77C1" w:rsidRPr="00E15AE7" w:rsidRDefault="009C77C1" w:rsidP="009D20DD">
      <w:pPr>
        <w:numPr>
          <w:ilvl w:val="0"/>
          <w:numId w:val="66"/>
        </w:numPr>
        <w:shd w:val="clear" w:color="auto" w:fill="FFFFFF"/>
        <w:suppressAutoHyphens/>
        <w:rPr>
          <w:rFonts w:eastAsia="Times New Roman"/>
          <w:color w:val="000000"/>
          <w:lang w:eastAsia="zh-CN"/>
        </w:rPr>
      </w:pPr>
      <w:r w:rsidRPr="00102528">
        <w:rPr>
          <w:rFonts w:eastAsia="Times New Roman"/>
          <w:color w:val="000000"/>
          <w:lang w:eastAsia="zh-CN"/>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w:t>
      </w:r>
      <w:r w:rsidRPr="00102528">
        <w:rPr>
          <w:rFonts w:eastAsia="Times New Roman"/>
          <w:color w:val="000000"/>
          <w:lang w:eastAsia="zh-CN"/>
        </w:rPr>
        <w:lastRenderedPageBreak/>
        <w:t xml:space="preserve">и самостоятельности в познании произведений фольклора и художественной литературы, творчества писателей </w:t>
      </w:r>
    </w:p>
    <w:p w14:paraId="2DA2D352" w14:textId="714E2CDF" w:rsidR="009C77C1" w:rsidRDefault="00494E2A" w:rsidP="00102528">
      <w:pPr>
        <w:shd w:val="clear" w:color="auto" w:fill="FFFFFF"/>
        <w:suppressAutoHyphens/>
        <w:ind w:firstLine="0"/>
        <w:rPr>
          <w:rFonts w:eastAsia="Times New Roman"/>
          <w:b/>
          <w:color w:val="000000"/>
          <w:lang w:eastAsia="zh-CN"/>
        </w:rPr>
      </w:pPr>
      <w:r>
        <w:rPr>
          <w:rFonts w:eastAsia="Times New Roman"/>
          <w:b/>
          <w:color w:val="000000"/>
          <w:lang w:eastAsia="zh-CN"/>
        </w:rPr>
        <w:t>Метапредметные результаты</w:t>
      </w:r>
    </w:p>
    <w:p w14:paraId="29B2A2F5" w14:textId="77777777" w:rsidR="009C77C1" w:rsidRPr="00102528" w:rsidRDefault="009C77C1" w:rsidP="00102528">
      <w:pPr>
        <w:shd w:val="clear" w:color="auto" w:fill="FFFFFF"/>
        <w:suppressAutoHyphens/>
        <w:ind w:firstLine="0"/>
        <w:rPr>
          <w:rFonts w:eastAsia="Times New Roman"/>
          <w:i/>
          <w:color w:val="000000"/>
          <w:lang w:eastAsia="zh-CN"/>
        </w:rPr>
      </w:pPr>
      <w:r w:rsidRPr="00102528">
        <w:rPr>
          <w:rFonts w:eastAsia="Times New Roman"/>
          <w:i/>
          <w:color w:val="000000"/>
          <w:lang w:eastAsia="zh-CN"/>
        </w:rPr>
        <w:t>базовые логические действия:</w:t>
      </w:r>
    </w:p>
    <w:p w14:paraId="45226D51" w14:textId="77777777" w:rsidR="009C77C1" w:rsidRPr="00102528" w:rsidRDefault="009C77C1" w:rsidP="009D20DD">
      <w:pPr>
        <w:numPr>
          <w:ilvl w:val="0"/>
          <w:numId w:val="66"/>
        </w:numPr>
        <w:shd w:val="clear" w:color="auto" w:fill="FFFFFF"/>
        <w:suppressAutoHyphens/>
        <w:rPr>
          <w:rFonts w:eastAsia="Times New Roman"/>
          <w:color w:val="000000"/>
          <w:lang w:eastAsia="zh-CN"/>
        </w:rPr>
      </w:pPr>
      <w:r w:rsidRPr="00102528">
        <w:rPr>
          <w:rFonts w:eastAsia="Times New Roman"/>
          <w:color w:val="000000"/>
          <w:lang w:eastAsia="zh-CN"/>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54C88DDF" w14:textId="77777777" w:rsidR="009C77C1" w:rsidRPr="00102528" w:rsidRDefault="009C77C1" w:rsidP="009D20DD">
      <w:pPr>
        <w:numPr>
          <w:ilvl w:val="0"/>
          <w:numId w:val="66"/>
        </w:numPr>
        <w:shd w:val="clear" w:color="auto" w:fill="FFFFFF"/>
        <w:suppressAutoHyphens/>
        <w:rPr>
          <w:rFonts w:eastAsia="Times New Roman"/>
          <w:color w:val="000000"/>
          <w:lang w:eastAsia="zh-CN"/>
        </w:rPr>
      </w:pPr>
      <w:r w:rsidRPr="00102528">
        <w:rPr>
          <w:rFonts w:eastAsia="Times New Roman"/>
          <w:color w:val="000000"/>
          <w:lang w:eastAsia="zh-CN"/>
        </w:rPr>
        <w:t>объединять произведения по жанру, авторской принадлежности;</w:t>
      </w:r>
    </w:p>
    <w:p w14:paraId="2CF78EDC" w14:textId="77777777" w:rsidR="009C77C1" w:rsidRPr="00102528" w:rsidRDefault="009C77C1" w:rsidP="009D20DD">
      <w:pPr>
        <w:numPr>
          <w:ilvl w:val="0"/>
          <w:numId w:val="66"/>
        </w:numPr>
        <w:shd w:val="clear" w:color="auto" w:fill="FFFFFF"/>
        <w:suppressAutoHyphens/>
        <w:rPr>
          <w:rFonts w:eastAsia="Times New Roman"/>
          <w:color w:val="000000"/>
          <w:lang w:eastAsia="zh-CN"/>
        </w:rPr>
      </w:pPr>
      <w:r w:rsidRPr="00102528">
        <w:rPr>
          <w:rFonts w:eastAsia="Times New Roman"/>
          <w:color w:val="000000"/>
          <w:lang w:eastAsia="zh-CN"/>
        </w:rPr>
        <w:t>определять существенный признак для классификации, классифицировать произведения по темам, жанрам и видам;</w:t>
      </w:r>
    </w:p>
    <w:p w14:paraId="30306883" w14:textId="77777777" w:rsidR="009C77C1" w:rsidRPr="00102528" w:rsidRDefault="009C77C1" w:rsidP="009D20DD">
      <w:pPr>
        <w:numPr>
          <w:ilvl w:val="0"/>
          <w:numId w:val="66"/>
        </w:numPr>
        <w:shd w:val="clear" w:color="auto" w:fill="FFFFFF"/>
        <w:suppressAutoHyphens/>
        <w:rPr>
          <w:rFonts w:eastAsia="Times New Roman"/>
          <w:color w:val="000000"/>
          <w:lang w:eastAsia="zh-CN"/>
        </w:rPr>
      </w:pPr>
      <w:r w:rsidRPr="00102528">
        <w:rPr>
          <w:rFonts w:eastAsia="Times New Roman"/>
          <w:color w:val="000000"/>
          <w:lang w:eastAsia="zh-CN"/>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4C263438" w14:textId="77777777" w:rsidR="009C77C1" w:rsidRPr="00102528" w:rsidRDefault="009C77C1" w:rsidP="009D20DD">
      <w:pPr>
        <w:numPr>
          <w:ilvl w:val="0"/>
          <w:numId w:val="66"/>
        </w:numPr>
        <w:shd w:val="clear" w:color="auto" w:fill="FFFFFF"/>
        <w:suppressAutoHyphens/>
        <w:rPr>
          <w:rFonts w:eastAsia="Times New Roman"/>
          <w:color w:val="000000"/>
          <w:lang w:eastAsia="zh-CN"/>
        </w:rPr>
      </w:pPr>
      <w:r w:rsidRPr="00102528">
        <w:rPr>
          <w:rFonts w:eastAsia="Times New Roman"/>
          <w:color w:val="000000"/>
          <w:lang w:eastAsia="zh-CN"/>
        </w:rPr>
        <w:t>выявлять недостаток информации для решения учебной (практической) задачи на основе предложенного алгоритма;</w:t>
      </w:r>
    </w:p>
    <w:p w14:paraId="62E3BC6F" w14:textId="5C95B8ED" w:rsidR="009C77C1" w:rsidRPr="00E15AE7" w:rsidRDefault="009C77C1" w:rsidP="009D20DD">
      <w:pPr>
        <w:numPr>
          <w:ilvl w:val="0"/>
          <w:numId w:val="66"/>
        </w:numPr>
        <w:shd w:val="clear" w:color="auto" w:fill="FFFFFF"/>
        <w:suppressAutoHyphens/>
        <w:rPr>
          <w:rFonts w:eastAsia="Times New Roman"/>
          <w:color w:val="000000"/>
          <w:lang w:eastAsia="zh-CN"/>
        </w:rPr>
      </w:pPr>
      <w:r w:rsidRPr="00102528">
        <w:rPr>
          <w:rFonts w:eastAsia="Times New Roman"/>
          <w:color w:val="000000"/>
          <w:lang w:eastAsia="zh-CN"/>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55C0E3BC"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i/>
          <w:color w:val="000000"/>
          <w:lang w:eastAsia="zh-CN"/>
        </w:rPr>
        <w:t>базовые исследовательские действия</w:t>
      </w:r>
      <w:r w:rsidRPr="00102528">
        <w:rPr>
          <w:rFonts w:eastAsia="Times New Roman"/>
          <w:color w:val="000000"/>
          <w:lang w:eastAsia="zh-CN"/>
        </w:rPr>
        <w:t>:</w:t>
      </w:r>
    </w:p>
    <w:p w14:paraId="63ED9556" w14:textId="77777777" w:rsidR="009C77C1" w:rsidRPr="00102528" w:rsidRDefault="009C77C1" w:rsidP="009D20DD">
      <w:pPr>
        <w:numPr>
          <w:ilvl w:val="0"/>
          <w:numId w:val="66"/>
        </w:numPr>
        <w:shd w:val="clear" w:color="auto" w:fill="FFFFFF"/>
        <w:suppressAutoHyphens/>
        <w:rPr>
          <w:rFonts w:eastAsia="Times New Roman"/>
          <w:color w:val="000000"/>
          <w:lang w:eastAsia="zh-CN"/>
        </w:rPr>
      </w:pPr>
      <w:r w:rsidRPr="00102528">
        <w:rPr>
          <w:rFonts w:eastAsia="Times New Roman"/>
          <w:color w:val="000000"/>
          <w:lang w:eastAsia="zh-CN"/>
        </w:rPr>
        <w:t>определять разрыв между реальным и желательным состоянием объекта (ситуации) на основе предложенных учителем вопросов;</w:t>
      </w:r>
    </w:p>
    <w:p w14:paraId="2C86EF9E" w14:textId="77777777" w:rsidR="009C77C1" w:rsidRPr="00102528" w:rsidRDefault="009C77C1" w:rsidP="009D20DD">
      <w:pPr>
        <w:numPr>
          <w:ilvl w:val="0"/>
          <w:numId w:val="66"/>
        </w:numPr>
        <w:shd w:val="clear" w:color="auto" w:fill="FFFFFF"/>
        <w:suppressAutoHyphens/>
        <w:rPr>
          <w:rFonts w:eastAsia="Times New Roman"/>
          <w:color w:val="000000"/>
          <w:lang w:eastAsia="zh-CN"/>
        </w:rPr>
      </w:pPr>
      <w:r w:rsidRPr="00102528">
        <w:rPr>
          <w:rFonts w:eastAsia="Times New Roman"/>
          <w:color w:val="000000"/>
          <w:lang w:eastAsia="zh-CN"/>
        </w:rPr>
        <w:t>формулировать с помощью учителя цель, планировать изменения объекта, ситуации;</w:t>
      </w:r>
    </w:p>
    <w:p w14:paraId="4FA33F0A" w14:textId="77777777" w:rsidR="009C77C1" w:rsidRPr="00102528" w:rsidRDefault="009C77C1" w:rsidP="009D20DD">
      <w:pPr>
        <w:numPr>
          <w:ilvl w:val="0"/>
          <w:numId w:val="66"/>
        </w:numPr>
        <w:shd w:val="clear" w:color="auto" w:fill="FFFFFF"/>
        <w:suppressAutoHyphens/>
        <w:rPr>
          <w:rFonts w:eastAsia="Times New Roman"/>
          <w:color w:val="000000"/>
          <w:lang w:eastAsia="zh-CN"/>
        </w:rPr>
      </w:pPr>
      <w:r w:rsidRPr="00102528">
        <w:rPr>
          <w:rFonts w:eastAsia="Times New Roman"/>
          <w:color w:val="000000"/>
          <w:lang w:eastAsia="zh-CN"/>
        </w:rPr>
        <w:t>сравнивать несколько вариантов решения задачи, выбирать наиболее подходящий (на основе предложенных критериев);</w:t>
      </w:r>
    </w:p>
    <w:p w14:paraId="44B636C7"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D604976"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160E228E" w14:textId="2EFB5289" w:rsidR="009C77C1" w:rsidRPr="00E15AE7"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прогнозировать возможное развитие процессов, событий и их последствия в ана</w:t>
      </w:r>
      <w:r w:rsidR="00E15AE7">
        <w:rPr>
          <w:rFonts w:eastAsia="Times New Roman"/>
          <w:color w:val="000000"/>
          <w:lang w:eastAsia="zh-CN"/>
        </w:rPr>
        <w:t>логичных или сходных ситуациях;</w:t>
      </w:r>
    </w:p>
    <w:p w14:paraId="37506C71" w14:textId="77777777" w:rsidR="009C77C1" w:rsidRPr="00102528" w:rsidRDefault="009C77C1" w:rsidP="00102528">
      <w:pPr>
        <w:shd w:val="clear" w:color="auto" w:fill="FFFFFF"/>
        <w:suppressAutoHyphens/>
        <w:ind w:firstLine="0"/>
        <w:rPr>
          <w:rFonts w:eastAsia="Times New Roman"/>
          <w:i/>
          <w:color w:val="000000"/>
          <w:lang w:eastAsia="zh-CN"/>
        </w:rPr>
      </w:pPr>
      <w:r w:rsidRPr="00102528">
        <w:rPr>
          <w:rFonts w:eastAsia="Times New Roman"/>
          <w:i/>
          <w:color w:val="000000"/>
          <w:lang w:eastAsia="zh-CN"/>
        </w:rPr>
        <w:t>работа с информацией:</w:t>
      </w:r>
    </w:p>
    <w:p w14:paraId="235CF023"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выбирать источник получения информации;</w:t>
      </w:r>
    </w:p>
    <w:p w14:paraId="3F753453"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согласно заданному алгоритму находить в предложенном источнике информацию, представленную в явном виде;</w:t>
      </w:r>
    </w:p>
    <w:p w14:paraId="0E65242E"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распознавать достоверную и недостоверную информацию самостоятельно или на основании предложенного учителем способа её проверки;</w:t>
      </w:r>
    </w:p>
    <w:p w14:paraId="5929ABE3"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2EB3FFA1"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анализировать и создавать текстовую, видео, графическую, звуковую информацию в соответствии с учебной задачей;</w:t>
      </w:r>
    </w:p>
    <w:p w14:paraId="40E1D7BA" w14:textId="06DB591B" w:rsidR="009C77C1" w:rsidRPr="00E15AE7"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самостоятельно создавать схемы, таблиц</w:t>
      </w:r>
      <w:r w:rsidR="00E15AE7">
        <w:rPr>
          <w:rFonts w:eastAsia="Times New Roman"/>
          <w:color w:val="000000"/>
          <w:lang w:eastAsia="zh-CN"/>
        </w:rPr>
        <w:t>ы для представления информации.</w:t>
      </w:r>
    </w:p>
    <w:p w14:paraId="0FD4F1E1" w14:textId="1EF9BFA7" w:rsidR="00003888" w:rsidRPr="00712A47" w:rsidRDefault="00003888" w:rsidP="00003888">
      <w:pPr>
        <w:shd w:val="clear" w:color="auto" w:fill="FFFFFF"/>
        <w:spacing w:before="30" w:after="30"/>
        <w:ind w:firstLine="0"/>
        <w:rPr>
          <w:rFonts w:eastAsia="Times New Roman"/>
          <w:b/>
          <w:color w:val="000000"/>
          <w:lang w:eastAsia="ru-RU"/>
        </w:rPr>
      </w:pPr>
      <w:r w:rsidRPr="00712A47">
        <w:rPr>
          <w:rFonts w:eastAsia="Times New Roman"/>
          <w:b/>
          <w:color w:val="000000"/>
          <w:lang w:eastAsia="ru-RU"/>
        </w:rPr>
        <w:t>Коммуникативные:</w:t>
      </w:r>
    </w:p>
    <w:p w14:paraId="774FF30A" w14:textId="77777777" w:rsidR="00003888" w:rsidRPr="00712A47" w:rsidRDefault="00003888" w:rsidP="00003888">
      <w:pPr>
        <w:shd w:val="clear" w:color="auto" w:fill="FFFFFF"/>
        <w:ind w:firstLine="0"/>
        <w:rPr>
          <w:rFonts w:eastAsia="Times New Roman"/>
          <w:color w:val="000000"/>
          <w:lang w:eastAsia="ru-RU"/>
        </w:rPr>
      </w:pPr>
      <w:r w:rsidRPr="00712A47">
        <w:rPr>
          <w:rFonts w:eastAsia="Times New Roman"/>
          <w:b/>
          <w:color w:val="000000"/>
          <w:lang w:eastAsia="ru-RU"/>
        </w:rPr>
        <w:t xml:space="preserve"> </w:t>
      </w:r>
      <w:r w:rsidRPr="00712A47">
        <w:rPr>
          <w:rFonts w:eastAsia="Times New Roman"/>
          <w:i/>
          <w:iCs/>
          <w:color w:val="000000"/>
          <w:lang w:eastAsia="ru-RU"/>
        </w:rPr>
        <w:t>Обучающийся научится:</w:t>
      </w:r>
    </w:p>
    <w:p w14:paraId="512BD093" w14:textId="77777777" w:rsidR="00003888" w:rsidRPr="00712A47" w:rsidRDefault="00003888" w:rsidP="009D20DD">
      <w:pPr>
        <w:numPr>
          <w:ilvl w:val="0"/>
          <w:numId w:val="69"/>
        </w:numPr>
        <w:shd w:val="clear" w:color="auto" w:fill="FFFFFF"/>
        <w:spacing w:before="30" w:after="30" w:line="276" w:lineRule="auto"/>
        <w:jc w:val="left"/>
        <w:rPr>
          <w:rFonts w:eastAsia="Times New Roman"/>
          <w:color w:val="000000"/>
          <w:lang w:eastAsia="ru-RU"/>
        </w:rPr>
      </w:pPr>
      <w:r w:rsidRPr="00712A47">
        <w:rPr>
          <w:rFonts w:eastAsia="Times New Roman"/>
          <w:color w:val="000000"/>
          <w:lang w:eastAsia="ru-RU"/>
        </w:rPr>
        <w:t xml:space="preserve">работать в группе, учитывать мнения партнёров, отличные от собственных; </w:t>
      </w:r>
    </w:p>
    <w:p w14:paraId="18ED80AE" w14:textId="77777777" w:rsidR="00003888" w:rsidRPr="00712A47" w:rsidRDefault="00003888" w:rsidP="009D20DD">
      <w:pPr>
        <w:numPr>
          <w:ilvl w:val="0"/>
          <w:numId w:val="69"/>
        </w:numPr>
        <w:shd w:val="clear" w:color="auto" w:fill="FFFFFF"/>
        <w:spacing w:before="30" w:after="30" w:line="276" w:lineRule="auto"/>
        <w:jc w:val="left"/>
        <w:rPr>
          <w:rFonts w:eastAsia="Times New Roman"/>
          <w:color w:val="000000"/>
          <w:lang w:eastAsia="ru-RU"/>
        </w:rPr>
      </w:pPr>
      <w:r w:rsidRPr="00712A47">
        <w:rPr>
          <w:rFonts w:eastAsia="Times New Roman"/>
          <w:color w:val="000000"/>
          <w:lang w:eastAsia="ru-RU"/>
        </w:rPr>
        <w:t xml:space="preserve">обращаться за помощью; </w:t>
      </w:r>
    </w:p>
    <w:p w14:paraId="6A6E4E8D" w14:textId="77777777" w:rsidR="00003888" w:rsidRPr="00712A47" w:rsidRDefault="00003888" w:rsidP="009D20DD">
      <w:pPr>
        <w:numPr>
          <w:ilvl w:val="0"/>
          <w:numId w:val="69"/>
        </w:numPr>
        <w:shd w:val="clear" w:color="auto" w:fill="FFFFFF"/>
        <w:spacing w:before="30" w:after="30" w:line="276" w:lineRule="auto"/>
        <w:jc w:val="left"/>
        <w:rPr>
          <w:rFonts w:eastAsia="Times New Roman"/>
          <w:color w:val="000000"/>
          <w:lang w:eastAsia="ru-RU"/>
        </w:rPr>
      </w:pPr>
      <w:r w:rsidRPr="00712A47">
        <w:rPr>
          <w:rFonts w:eastAsia="Times New Roman"/>
          <w:color w:val="000000"/>
          <w:lang w:eastAsia="ru-RU"/>
        </w:rPr>
        <w:t xml:space="preserve"> формулировать свои затруднения; </w:t>
      </w:r>
    </w:p>
    <w:p w14:paraId="24C87208" w14:textId="77777777" w:rsidR="00003888" w:rsidRPr="00712A47" w:rsidRDefault="00003888" w:rsidP="009D20DD">
      <w:pPr>
        <w:numPr>
          <w:ilvl w:val="0"/>
          <w:numId w:val="69"/>
        </w:numPr>
        <w:shd w:val="clear" w:color="auto" w:fill="FFFFFF"/>
        <w:spacing w:before="30" w:after="30" w:line="276" w:lineRule="auto"/>
        <w:jc w:val="left"/>
        <w:rPr>
          <w:rFonts w:eastAsia="Times New Roman"/>
          <w:color w:val="000000"/>
          <w:lang w:eastAsia="ru-RU"/>
        </w:rPr>
      </w:pPr>
      <w:r w:rsidRPr="00712A47">
        <w:rPr>
          <w:rFonts w:eastAsia="Times New Roman"/>
          <w:color w:val="000000"/>
          <w:lang w:eastAsia="ru-RU"/>
        </w:rPr>
        <w:t xml:space="preserve"> предлагать помощь и сотрудничество; </w:t>
      </w:r>
    </w:p>
    <w:p w14:paraId="38CB6B95" w14:textId="77777777" w:rsidR="00003888" w:rsidRPr="00712A47" w:rsidRDefault="00003888" w:rsidP="009D20DD">
      <w:pPr>
        <w:numPr>
          <w:ilvl w:val="0"/>
          <w:numId w:val="69"/>
        </w:numPr>
        <w:shd w:val="clear" w:color="auto" w:fill="FFFFFF"/>
        <w:spacing w:before="30" w:after="30" w:line="276" w:lineRule="auto"/>
        <w:jc w:val="left"/>
        <w:rPr>
          <w:rFonts w:eastAsia="Times New Roman"/>
          <w:color w:val="000000"/>
          <w:lang w:eastAsia="ru-RU"/>
        </w:rPr>
      </w:pPr>
      <w:r w:rsidRPr="00712A47">
        <w:rPr>
          <w:rFonts w:eastAsia="Times New Roman"/>
          <w:color w:val="000000"/>
          <w:lang w:eastAsia="ru-RU"/>
        </w:rPr>
        <w:t xml:space="preserve"> слушать собеседника; </w:t>
      </w:r>
    </w:p>
    <w:p w14:paraId="6EEB0253" w14:textId="77777777" w:rsidR="00003888" w:rsidRPr="00712A47" w:rsidRDefault="00003888" w:rsidP="009D20DD">
      <w:pPr>
        <w:numPr>
          <w:ilvl w:val="0"/>
          <w:numId w:val="69"/>
        </w:numPr>
        <w:shd w:val="clear" w:color="auto" w:fill="FFFFFF"/>
        <w:spacing w:before="30" w:after="30" w:line="276" w:lineRule="auto"/>
        <w:jc w:val="left"/>
        <w:rPr>
          <w:rFonts w:eastAsia="Times New Roman"/>
          <w:color w:val="000000"/>
          <w:lang w:eastAsia="ru-RU"/>
        </w:rPr>
      </w:pPr>
      <w:r w:rsidRPr="00712A47">
        <w:rPr>
          <w:rFonts w:eastAsia="Times New Roman"/>
          <w:color w:val="000000"/>
          <w:lang w:eastAsia="ru-RU"/>
        </w:rPr>
        <w:t xml:space="preserve"> договариваться о распределении функций и ролей в совместной деятельности, </w:t>
      </w:r>
    </w:p>
    <w:p w14:paraId="48C52A21" w14:textId="77777777" w:rsidR="00003888" w:rsidRPr="00712A47" w:rsidRDefault="00003888" w:rsidP="009D20DD">
      <w:pPr>
        <w:numPr>
          <w:ilvl w:val="0"/>
          <w:numId w:val="69"/>
        </w:numPr>
        <w:shd w:val="clear" w:color="auto" w:fill="FFFFFF"/>
        <w:spacing w:before="30" w:after="30" w:line="276" w:lineRule="auto"/>
        <w:jc w:val="left"/>
        <w:rPr>
          <w:rFonts w:eastAsia="Times New Roman"/>
          <w:color w:val="000000"/>
          <w:lang w:eastAsia="ru-RU"/>
        </w:rPr>
      </w:pPr>
      <w:r w:rsidRPr="00712A47">
        <w:rPr>
          <w:rFonts w:eastAsia="Times New Roman"/>
          <w:color w:val="000000"/>
          <w:lang w:eastAsia="ru-RU"/>
        </w:rPr>
        <w:t xml:space="preserve">приходить к общему решению; </w:t>
      </w:r>
    </w:p>
    <w:p w14:paraId="4EEE171E" w14:textId="77777777" w:rsidR="00003888" w:rsidRPr="00712A47" w:rsidRDefault="00003888" w:rsidP="009D20DD">
      <w:pPr>
        <w:numPr>
          <w:ilvl w:val="0"/>
          <w:numId w:val="69"/>
        </w:numPr>
        <w:shd w:val="clear" w:color="auto" w:fill="FFFFFF"/>
        <w:spacing w:before="30" w:after="30" w:line="276" w:lineRule="auto"/>
        <w:ind w:left="714" w:hanging="357"/>
        <w:jc w:val="left"/>
        <w:rPr>
          <w:rFonts w:eastAsia="Times New Roman"/>
          <w:i/>
          <w:color w:val="000000"/>
          <w:lang w:eastAsia="ru-RU"/>
        </w:rPr>
      </w:pPr>
      <w:r w:rsidRPr="00712A47">
        <w:rPr>
          <w:rFonts w:eastAsia="Times New Roman"/>
          <w:color w:val="000000"/>
          <w:lang w:eastAsia="ru-RU"/>
        </w:rPr>
        <w:t>адекватно оценивать собственное поведение и поведение окружающих.</w:t>
      </w:r>
      <w:r w:rsidRPr="00712A47">
        <w:rPr>
          <w:rFonts w:eastAsia="Times New Roman"/>
          <w:i/>
          <w:color w:val="000000"/>
          <w:lang w:eastAsia="ru-RU"/>
        </w:rPr>
        <w:t xml:space="preserve"> </w:t>
      </w:r>
    </w:p>
    <w:p w14:paraId="1A6A91D2" w14:textId="77777777" w:rsidR="009C77C1" w:rsidRPr="00102528" w:rsidRDefault="009C77C1" w:rsidP="00102528">
      <w:pPr>
        <w:shd w:val="clear" w:color="auto" w:fill="FFFFFF"/>
        <w:suppressAutoHyphens/>
        <w:ind w:firstLine="0"/>
        <w:rPr>
          <w:rFonts w:eastAsia="Times New Roman"/>
          <w:color w:val="000000"/>
          <w:lang w:eastAsia="zh-CN"/>
        </w:rPr>
      </w:pPr>
    </w:p>
    <w:p w14:paraId="0568D852" w14:textId="77777777" w:rsidR="009C77C1" w:rsidRPr="00102528" w:rsidRDefault="009C77C1" w:rsidP="00102528">
      <w:pPr>
        <w:shd w:val="clear" w:color="auto" w:fill="FFFFFF"/>
        <w:suppressAutoHyphens/>
        <w:ind w:firstLine="0"/>
        <w:rPr>
          <w:rFonts w:eastAsia="Times New Roman"/>
          <w:i/>
          <w:color w:val="000000"/>
          <w:lang w:eastAsia="zh-CN"/>
        </w:rPr>
      </w:pPr>
      <w:r w:rsidRPr="00102528">
        <w:rPr>
          <w:rFonts w:eastAsia="Times New Roman"/>
          <w:i/>
          <w:color w:val="000000"/>
          <w:lang w:eastAsia="zh-CN"/>
        </w:rPr>
        <w:t>общение:</w:t>
      </w:r>
    </w:p>
    <w:p w14:paraId="223F69A7"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воспринимать и формулировать суждения, выражать эмоции в соответствии с целями и условиями общения в знакомой среде;</w:t>
      </w:r>
    </w:p>
    <w:p w14:paraId="75C4F76B"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проявлять уважительное отношение к собеседнику, соблюдать правила ведения диалога и дискуссии;</w:t>
      </w:r>
    </w:p>
    <w:p w14:paraId="2054B637"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признавать возможность существования разных точек зрения;</w:t>
      </w:r>
    </w:p>
    <w:p w14:paraId="6CDF16A6"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корректно и аргументированно высказывать своё мнение;</w:t>
      </w:r>
    </w:p>
    <w:p w14:paraId="4574C0C3"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строить речевое высказывание в соответствии с поставленной задачей;</w:t>
      </w:r>
    </w:p>
    <w:p w14:paraId="2B13C664"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создавать устные и письменные тексты (описание, рассуждение, повествование);</w:t>
      </w:r>
    </w:p>
    <w:p w14:paraId="30AEC418"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готовить небольшие публичные выступления;</w:t>
      </w:r>
    </w:p>
    <w:p w14:paraId="3BA5976C"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подбирать иллюстративный материал (рисунки, фото, плакаты) к тексту выступления.</w:t>
      </w:r>
    </w:p>
    <w:p w14:paraId="02FD583E" w14:textId="28F8E939" w:rsidR="009C77C1" w:rsidRPr="00E15AE7"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К концу обучения в начальной школе у обучающегося формируются регулятивные универсальные учеб</w:t>
      </w:r>
      <w:r w:rsidR="00E15AE7">
        <w:rPr>
          <w:rFonts w:eastAsia="Times New Roman"/>
          <w:color w:val="000000"/>
          <w:lang w:eastAsia="zh-CN"/>
        </w:rPr>
        <w:t>ные действия:</w:t>
      </w:r>
    </w:p>
    <w:p w14:paraId="4C2EEB6F" w14:textId="77777777" w:rsidR="009C77C1" w:rsidRPr="00102528" w:rsidRDefault="009C77C1" w:rsidP="00102528">
      <w:pPr>
        <w:shd w:val="clear" w:color="auto" w:fill="FFFFFF"/>
        <w:suppressAutoHyphens/>
        <w:ind w:firstLine="0"/>
        <w:rPr>
          <w:rFonts w:eastAsia="Times New Roman"/>
          <w:i/>
          <w:color w:val="000000"/>
          <w:lang w:eastAsia="zh-CN"/>
        </w:rPr>
      </w:pPr>
      <w:r w:rsidRPr="00102528">
        <w:rPr>
          <w:rFonts w:eastAsia="Times New Roman"/>
          <w:i/>
          <w:color w:val="000000"/>
          <w:lang w:eastAsia="zh-CN"/>
        </w:rPr>
        <w:t>самоорганизация:</w:t>
      </w:r>
    </w:p>
    <w:p w14:paraId="3F0AE1E9"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планировать действия по решению учебной задачи для получения результата;</w:t>
      </w:r>
    </w:p>
    <w:p w14:paraId="1F89774C"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выстраивать последовательность выбранных действий;</w:t>
      </w:r>
    </w:p>
    <w:p w14:paraId="77B2554E" w14:textId="77777777" w:rsidR="009C77C1" w:rsidRPr="00102528" w:rsidRDefault="009C77C1" w:rsidP="00102528">
      <w:pPr>
        <w:shd w:val="clear" w:color="auto" w:fill="FFFFFF"/>
        <w:suppressAutoHyphens/>
        <w:ind w:firstLine="0"/>
        <w:rPr>
          <w:rFonts w:eastAsia="Times New Roman"/>
          <w:i/>
          <w:color w:val="000000"/>
          <w:lang w:eastAsia="zh-CN"/>
        </w:rPr>
      </w:pPr>
      <w:r w:rsidRPr="00102528">
        <w:rPr>
          <w:rFonts w:eastAsia="Times New Roman"/>
          <w:i/>
          <w:color w:val="000000"/>
          <w:lang w:eastAsia="zh-CN"/>
        </w:rPr>
        <w:t>самоконтроль:</w:t>
      </w:r>
    </w:p>
    <w:p w14:paraId="0F7F821B"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устанавливать причины успеха/неудач учебной деятельности;</w:t>
      </w:r>
    </w:p>
    <w:p w14:paraId="29AF0786"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корректировать свои учебные действия для преодоления ошибок.</w:t>
      </w:r>
    </w:p>
    <w:p w14:paraId="09B56AF5" w14:textId="77777777" w:rsidR="00003888" w:rsidRDefault="00003888" w:rsidP="00494E2A">
      <w:pPr>
        <w:spacing w:line="264" w:lineRule="auto"/>
        <w:ind w:right="424" w:firstLine="0"/>
        <w:jc w:val="left"/>
        <w:rPr>
          <w:rFonts w:eastAsia="Times New Roman"/>
          <w:b/>
          <w:color w:val="000000"/>
          <w:lang w:eastAsia="zh-CN"/>
        </w:rPr>
      </w:pPr>
    </w:p>
    <w:p w14:paraId="66C259E2" w14:textId="2BC3C738" w:rsidR="009C77C1" w:rsidRPr="00494E2A" w:rsidRDefault="00494E2A" w:rsidP="00494E2A">
      <w:pPr>
        <w:spacing w:line="264" w:lineRule="auto"/>
        <w:ind w:right="424" w:firstLine="0"/>
        <w:jc w:val="left"/>
        <w:rPr>
          <w:rFonts w:eastAsia="Times New Roman"/>
          <w:lang w:eastAsia="ru-RU"/>
        </w:rPr>
      </w:pPr>
      <w:r w:rsidRPr="006922BE">
        <w:rPr>
          <w:rFonts w:eastAsia="Times New Roman"/>
          <w:b/>
          <w:sz w:val="28"/>
          <w:szCs w:val="28"/>
          <w:lang w:eastAsia="ru-RU"/>
        </w:rPr>
        <w:t>Предметные результаты</w:t>
      </w:r>
      <w:r w:rsidRPr="006922BE">
        <w:rPr>
          <w:rFonts w:eastAsia="Times New Roman"/>
          <w:sz w:val="28"/>
          <w:szCs w:val="28"/>
          <w:lang w:eastAsia="ru-RU"/>
        </w:rPr>
        <w:t>:</w:t>
      </w:r>
    </w:p>
    <w:p w14:paraId="48FF1555" w14:textId="1AC06773" w:rsidR="009C77C1" w:rsidRPr="00102528" w:rsidRDefault="009C77C1" w:rsidP="00494E2A">
      <w:pPr>
        <w:shd w:val="clear" w:color="auto" w:fill="FFFFFF"/>
        <w:suppressAutoHyphens/>
        <w:ind w:firstLine="708"/>
        <w:rPr>
          <w:rFonts w:eastAsia="Times New Roman"/>
          <w:color w:val="000000"/>
          <w:lang w:eastAsia="zh-CN"/>
        </w:rPr>
      </w:pPr>
      <w:r w:rsidRPr="00102528">
        <w:rPr>
          <w:rFonts w:eastAsia="Times New Roman"/>
          <w:color w:val="000000"/>
          <w:lang w:eastAsia="zh-CN"/>
        </w:rPr>
        <w:t>Предметные результаты освоения программы начального общего образова</w:t>
      </w:r>
      <w:r w:rsidR="00494E2A">
        <w:rPr>
          <w:rFonts w:eastAsia="Times New Roman"/>
          <w:color w:val="000000"/>
          <w:lang w:eastAsia="zh-CN"/>
        </w:rPr>
        <w:t>ния по учебному курсу «Мир книг</w:t>
      </w:r>
      <w:r w:rsidRPr="00102528">
        <w:rPr>
          <w:rFonts w:eastAsia="Times New Roman"/>
          <w:color w:val="000000"/>
          <w:lang w:eastAsia="zh-CN"/>
        </w:rPr>
        <w:t>»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7CE23CBC" w14:textId="77777777" w:rsidR="009C77C1" w:rsidRPr="00102528" w:rsidRDefault="009C77C1" w:rsidP="00102528">
      <w:pPr>
        <w:shd w:val="clear" w:color="auto" w:fill="FFFFFF"/>
        <w:suppressAutoHyphens/>
        <w:ind w:firstLine="0"/>
        <w:rPr>
          <w:rFonts w:eastAsia="Times New Roman"/>
          <w:color w:val="000000"/>
          <w:lang w:eastAsia="zh-CN"/>
        </w:rPr>
      </w:pPr>
    </w:p>
    <w:p w14:paraId="0E40F6DB" w14:textId="77777777" w:rsidR="009C77C1" w:rsidRPr="00E25D8A" w:rsidRDefault="009C77C1" w:rsidP="00102528">
      <w:pPr>
        <w:shd w:val="clear" w:color="auto" w:fill="FFFFFF"/>
        <w:suppressAutoHyphens/>
        <w:ind w:firstLine="0"/>
        <w:rPr>
          <w:rFonts w:eastAsia="Times New Roman"/>
          <w:b/>
          <w:color w:val="000000"/>
          <w:lang w:eastAsia="zh-CN"/>
        </w:rPr>
      </w:pPr>
      <w:r w:rsidRPr="00E25D8A">
        <w:rPr>
          <w:rFonts w:eastAsia="Times New Roman"/>
          <w:b/>
          <w:color w:val="000000"/>
          <w:lang w:eastAsia="zh-CN"/>
        </w:rPr>
        <w:t>1 КЛАСС</w:t>
      </w:r>
    </w:p>
    <w:p w14:paraId="6D4ADB17" w14:textId="77777777" w:rsidR="009C77C1" w:rsidRPr="00102528" w:rsidRDefault="009C77C1" w:rsidP="00102528">
      <w:pPr>
        <w:shd w:val="clear" w:color="auto" w:fill="FFFFFF"/>
        <w:suppressAutoHyphens/>
        <w:ind w:firstLine="0"/>
        <w:rPr>
          <w:rFonts w:eastAsia="Times New Roman"/>
          <w:i/>
          <w:color w:val="000000"/>
          <w:lang w:eastAsia="zh-CN"/>
        </w:rPr>
      </w:pPr>
      <w:r w:rsidRPr="00102528">
        <w:rPr>
          <w:rFonts w:eastAsia="Times New Roman"/>
          <w:i/>
          <w:color w:val="000000"/>
          <w:lang w:eastAsia="zh-CN"/>
        </w:rPr>
        <w:t>К концу обучения в первом классе обучающийся научится:</w:t>
      </w:r>
    </w:p>
    <w:p w14:paraId="6BC3EFA6"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56CD9B87"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28D47D5C"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7AD9FACD"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различать прозаическую (не стихотворную) и стихотворную речь;</w:t>
      </w:r>
    </w:p>
    <w:p w14:paraId="17777626"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5CFC4407"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понимать содержание прослушанного/прочитанного произведения: отвечать на вопросы по фактическому содержанию произведения;</w:t>
      </w:r>
    </w:p>
    <w:p w14:paraId="54CAB189"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7F09AB4F"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 xml:space="preserve">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w:t>
      </w:r>
      <w:r w:rsidRPr="00102528">
        <w:rPr>
          <w:rFonts w:eastAsia="Times New Roman"/>
          <w:color w:val="000000"/>
          <w:lang w:eastAsia="zh-CN"/>
        </w:rPr>
        <w:lastRenderedPageBreak/>
        <w:t>герой, тема, идея, заголовок, содержание произведения), подтверждать свой ответ примерами из текста;</w:t>
      </w:r>
    </w:p>
    <w:p w14:paraId="30FDEE09"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18A19E52"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читать по ролям с соблюдением норм произношения, расстановки ударения;</w:t>
      </w:r>
    </w:p>
    <w:p w14:paraId="0B437B78"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составлять высказывания по содержанию произведения (не менее 3 предложений) по заданному алгоритму;</w:t>
      </w:r>
    </w:p>
    <w:p w14:paraId="36E46F9B"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сочинять небольшие тексты по предложенному началу и др. (не менее 3 предложений);</w:t>
      </w:r>
    </w:p>
    <w:p w14:paraId="749A4BF2"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ориентироваться в книге/учебнике по обложке, оглавлению, иллюстрациям;</w:t>
      </w:r>
    </w:p>
    <w:p w14:paraId="5E607D6C"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b/>
          <w:color w:val="000000"/>
          <w:lang w:eastAsia="zh-CN"/>
        </w:rPr>
        <w:t>—</w:t>
      </w:r>
      <w:r w:rsidRPr="00102528">
        <w:rPr>
          <w:rFonts w:eastAsia="Times New Roman"/>
          <w:b/>
          <w:color w:val="000000"/>
          <w:lang w:eastAsia="zh-CN"/>
        </w:rPr>
        <w:tab/>
      </w:r>
      <w:r w:rsidRPr="00102528">
        <w:rPr>
          <w:rFonts w:eastAsia="Times New Roman"/>
          <w:color w:val="000000"/>
          <w:lang w:eastAsia="zh-CN"/>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36B8717A"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 xml:space="preserve">обращаться к справочной литературе для получения дополнительной информации в соответствии с учебной задачей </w:t>
      </w:r>
    </w:p>
    <w:p w14:paraId="556254FE" w14:textId="77777777" w:rsidR="00E25D8A" w:rsidRDefault="00E25D8A" w:rsidP="00102528">
      <w:pPr>
        <w:shd w:val="clear" w:color="auto" w:fill="FFFFFF"/>
        <w:suppressAutoHyphens/>
        <w:ind w:firstLine="0"/>
        <w:rPr>
          <w:rFonts w:eastAsia="Times New Roman"/>
          <w:color w:val="000000"/>
          <w:lang w:eastAsia="zh-CN"/>
        </w:rPr>
      </w:pPr>
    </w:p>
    <w:p w14:paraId="2AF1BE42" w14:textId="701806B2" w:rsidR="009C77C1" w:rsidRPr="003B2351" w:rsidRDefault="00E15AE7" w:rsidP="00102528">
      <w:pPr>
        <w:shd w:val="clear" w:color="auto" w:fill="FFFFFF"/>
        <w:suppressAutoHyphens/>
        <w:ind w:firstLine="0"/>
        <w:rPr>
          <w:rFonts w:eastAsia="Times New Roman"/>
          <w:b/>
          <w:color w:val="000000"/>
          <w:lang w:eastAsia="zh-CN"/>
        </w:rPr>
      </w:pPr>
      <w:r>
        <w:rPr>
          <w:rFonts w:eastAsia="Times New Roman"/>
          <w:b/>
          <w:color w:val="000000"/>
          <w:lang w:eastAsia="zh-CN"/>
        </w:rPr>
        <w:t>2 КЛАСС</w:t>
      </w:r>
    </w:p>
    <w:p w14:paraId="171CA4B9" w14:textId="77777777" w:rsidR="009C77C1" w:rsidRPr="00102528" w:rsidRDefault="009C77C1" w:rsidP="00102528">
      <w:pPr>
        <w:shd w:val="clear" w:color="auto" w:fill="FFFFFF"/>
        <w:suppressAutoHyphens/>
        <w:ind w:firstLine="0"/>
        <w:rPr>
          <w:rFonts w:eastAsia="Times New Roman"/>
          <w:i/>
          <w:color w:val="000000"/>
          <w:lang w:eastAsia="zh-CN"/>
        </w:rPr>
      </w:pPr>
      <w:r w:rsidRPr="00102528">
        <w:rPr>
          <w:rFonts w:eastAsia="Times New Roman"/>
          <w:i/>
          <w:color w:val="000000"/>
          <w:lang w:eastAsia="zh-CN"/>
        </w:rPr>
        <w:t>К концу обучения во втором классе обучающийся научится:</w:t>
      </w:r>
    </w:p>
    <w:p w14:paraId="40E81045"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21C4F059"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1B455289"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4D7C2131"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различать прозаическую и стихотворную речь: называть особенности стихотворного произведения (ритм, рифма);</w:t>
      </w:r>
    </w:p>
    <w:p w14:paraId="2E124352"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0DAD778F"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52D06976"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206ABCC5"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39D8906F"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4429B503"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0F1200E5"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40B90BA3"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пересказывать (устно) содержание произведения подробно, выборочно, от лица героя, от третьего лица;</w:t>
      </w:r>
    </w:p>
    <w:p w14:paraId="160039C5"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читать по ролям с соблюдением норм произношения, расстановки ударения, инсценировать небольшие эпизоды из произведения;</w:t>
      </w:r>
    </w:p>
    <w:p w14:paraId="21B4EDF8"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lastRenderedPageBreak/>
        <w:t>—</w:t>
      </w:r>
      <w:r w:rsidRPr="00102528">
        <w:rPr>
          <w:rFonts w:eastAsia="Times New Roman"/>
          <w:color w:val="000000"/>
          <w:lang w:eastAsia="zh-CN"/>
        </w:rPr>
        <w:tab/>
        <w:t>составлять высказывания на заданную тему по содержанию произведения (не менее 5 предложений);</w:t>
      </w:r>
    </w:p>
    <w:p w14:paraId="351A0DCC"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сочинять по аналогии с прочитанным загадки, небольшие сказки, рассказы;</w:t>
      </w:r>
    </w:p>
    <w:p w14:paraId="4390289F"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ориентироваться в книге/учебнике по обложке, оглавлению, аннотации, иллюстрациям, предисловию, условным обозначениям;</w:t>
      </w:r>
    </w:p>
    <w:p w14:paraId="0C73299E"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выбирать книги для самостоятельного чтения с учётом рекомендательного списка, используя картотеки, рассказывать о прочитанной книге;</w:t>
      </w:r>
    </w:p>
    <w:p w14:paraId="39103B4F"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 xml:space="preserve">использовать справочную литературу для получения дополнительной информации в соответствии с учебной задачей </w:t>
      </w:r>
    </w:p>
    <w:p w14:paraId="3EC02648" w14:textId="77777777" w:rsidR="009C77C1" w:rsidRPr="00102528" w:rsidRDefault="009C77C1" w:rsidP="00102528">
      <w:pPr>
        <w:shd w:val="clear" w:color="auto" w:fill="FFFFFF"/>
        <w:suppressAutoHyphens/>
        <w:ind w:firstLine="0"/>
        <w:rPr>
          <w:rFonts w:eastAsia="Times New Roman"/>
          <w:color w:val="000000"/>
          <w:lang w:eastAsia="zh-CN"/>
        </w:rPr>
      </w:pPr>
    </w:p>
    <w:p w14:paraId="6CF0073D" w14:textId="64C5D672" w:rsidR="009C77C1" w:rsidRPr="003B2351" w:rsidRDefault="00E15AE7" w:rsidP="00102528">
      <w:pPr>
        <w:shd w:val="clear" w:color="auto" w:fill="FFFFFF"/>
        <w:suppressAutoHyphens/>
        <w:ind w:firstLine="0"/>
        <w:rPr>
          <w:rFonts w:eastAsia="Times New Roman"/>
          <w:b/>
          <w:color w:val="000000"/>
          <w:lang w:eastAsia="zh-CN"/>
        </w:rPr>
      </w:pPr>
      <w:r>
        <w:rPr>
          <w:rFonts w:eastAsia="Times New Roman"/>
          <w:b/>
          <w:color w:val="000000"/>
          <w:lang w:eastAsia="zh-CN"/>
        </w:rPr>
        <w:t>3 КЛАСС</w:t>
      </w:r>
    </w:p>
    <w:p w14:paraId="4F52A95E" w14:textId="77777777" w:rsidR="009C77C1" w:rsidRPr="00102528" w:rsidRDefault="009C77C1" w:rsidP="00102528">
      <w:pPr>
        <w:shd w:val="clear" w:color="auto" w:fill="FFFFFF"/>
        <w:suppressAutoHyphens/>
        <w:ind w:firstLine="0"/>
        <w:rPr>
          <w:rFonts w:eastAsia="Times New Roman"/>
          <w:i/>
          <w:color w:val="000000"/>
          <w:lang w:eastAsia="zh-CN"/>
        </w:rPr>
      </w:pPr>
      <w:r w:rsidRPr="00102528">
        <w:rPr>
          <w:rFonts w:eastAsia="Times New Roman"/>
          <w:i/>
          <w:color w:val="000000"/>
          <w:lang w:eastAsia="zh-CN"/>
        </w:rPr>
        <w:t>К концу обучения в третьем классе обучающийся научится:</w:t>
      </w:r>
    </w:p>
    <w:p w14:paraId="31385EE1"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5A9CAE82"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различать художественные произведения и познавательные тексты;</w:t>
      </w:r>
    </w:p>
    <w:p w14:paraId="47DFAA16"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6A8CE74E"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3A9288F5"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229CEEE1"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7984F956"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7D5E6302"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29092CDA"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600A7B0A"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0D1F124A"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пересказывать произведение (устно) подробно, выборочно, сжато (кратко), от лица героя, с изменением лица рассказчика, от третьего лица;</w:t>
      </w:r>
    </w:p>
    <w:p w14:paraId="7C0D6AAF"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29C2B88E"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читать по ролям с соблюдением норм произношения, инсценировать небольшие эпизоды из произведения;</w:t>
      </w:r>
    </w:p>
    <w:p w14:paraId="2E2EF887"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5B011DD2"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lastRenderedPageBreak/>
        <w:t>—</w:t>
      </w:r>
      <w:r w:rsidRPr="00102528">
        <w:rPr>
          <w:rFonts w:eastAsia="Times New Roman"/>
          <w:color w:val="000000"/>
          <w:lang w:eastAsia="zh-CN"/>
        </w:rPr>
        <w:tab/>
        <w:t>составлять краткий отзыв о прочитанном произведении по заданному алгоритму;</w:t>
      </w:r>
    </w:p>
    <w:p w14:paraId="54E1E5C4"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сочинять тексты, используя аналогии, иллюстрации, придумывать продолжение прочитанного произведения;</w:t>
      </w:r>
    </w:p>
    <w:p w14:paraId="7938804B"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079EB343"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выбирать книги для самостоятельного чтения с учётом рекомендательного списка, используя картотеки, рассказывать о прочитанной книге;</w:t>
      </w:r>
    </w:p>
    <w:p w14:paraId="6E4FC81C"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b/>
          <w:color w:val="000000"/>
          <w:lang w:eastAsia="zh-CN"/>
        </w:rPr>
        <w:t>—</w:t>
      </w:r>
      <w:r w:rsidRPr="00102528">
        <w:rPr>
          <w:rFonts w:eastAsia="Times New Roman"/>
          <w:b/>
          <w:color w:val="000000"/>
          <w:lang w:eastAsia="zh-CN"/>
        </w:rPr>
        <w:tab/>
      </w:r>
      <w:r w:rsidRPr="00102528">
        <w:rPr>
          <w:rFonts w:eastAsia="Times New Roman"/>
          <w:color w:val="000000"/>
          <w:lang w:eastAsia="zh-CN"/>
        </w:rPr>
        <w:t xml:space="preserve">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 </w:t>
      </w:r>
    </w:p>
    <w:p w14:paraId="05BCD1E9" w14:textId="77777777" w:rsidR="009C77C1" w:rsidRPr="00E25D8A" w:rsidRDefault="009C77C1" w:rsidP="00102528">
      <w:pPr>
        <w:shd w:val="clear" w:color="auto" w:fill="FFFFFF"/>
        <w:suppressAutoHyphens/>
        <w:ind w:firstLine="0"/>
        <w:rPr>
          <w:rFonts w:eastAsia="Times New Roman"/>
          <w:b/>
          <w:color w:val="000000"/>
          <w:lang w:eastAsia="zh-CN"/>
        </w:rPr>
      </w:pPr>
    </w:p>
    <w:p w14:paraId="03D27F6E" w14:textId="77777777" w:rsidR="009C77C1" w:rsidRPr="00E25D8A" w:rsidRDefault="009C77C1" w:rsidP="00102528">
      <w:pPr>
        <w:shd w:val="clear" w:color="auto" w:fill="FFFFFF"/>
        <w:suppressAutoHyphens/>
        <w:ind w:firstLine="0"/>
        <w:rPr>
          <w:rFonts w:eastAsia="Times New Roman"/>
          <w:b/>
          <w:color w:val="000000"/>
          <w:lang w:eastAsia="zh-CN"/>
        </w:rPr>
      </w:pPr>
      <w:r w:rsidRPr="00E25D8A">
        <w:rPr>
          <w:rFonts w:eastAsia="Times New Roman"/>
          <w:b/>
          <w:color w:val="000000"/>
          <w:lang w:eastAsia="zh-CN"/>
        </w:rPr>
        <w:t>4 КЛАСС</w:t>
      </w:r>
    </w:p>
    <w:p w14:paraId="3D6F4B78" w14:textId="77777777" w:rsidR="009C77C1" w:rsidRPr="00102528" w:rsidRDefault="009C77C1" w:rsidP="00102528">
      <w:pPr>
        <w:shd w:val="clear" w:color="auto" w:fill="FFFFFF"/>
        <w:suppressAutoHyphens/>
        <w:ind w:firstLine="0"/>
        <w:rPr>
          <w:rFonts w:eastAsia="Times New Roman"/>
          <w:i/>
          <w:color w:val="000000"/>
          <w:lang w:eastAsia="zh-CN"/>
        </w:rPr>
      </w:pPr>
      <w:r w:rsidRPr="00102528">
        <w:rPr>
          <w:rFonts w:eastAsia="Times New Roman"/>
          <w:i/>
          <w:color w:val="000000"/>
          <w:lang w:eastAsia="zh-CN"/>
        </w:rPr>
        <w:t>К концу обучения в четвёртом классе обучающийся научится:</w:t>
      </w:r>
    </w:p>
    <w:p w14:paraId="71AF1062"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64147EFA"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015834EF"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2FF36ED2"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28EF3865"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читать наизусть не менее 5 стихотворений в соответствии с изученной тематикой произведений;</w:t>
      </w:r>
    </w:p>
    <w:p w14:paraId="7C535251"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различать художественные произведения и познавательные тексты;</w:t>
      </w:r>
    </w:p>
    <w:p w14:paraId="2389EAE5"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7D051FFD"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48A93415"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1E3FD72F"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122ED97A"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2A59E807"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56270BB0"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32F85327"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lastRenderedPageBreak/>
        <w:t>—</w:t>
      </w:r>
      <w:r w:rsidRPr="00102528">
        <w:rPr>
          <w:rFonts w:eastAsia="Times New Roman"/>
          <w:color w:val="000000"/>
          <w:lang w:eastAsia="zh-CN"/>
        </w:rPr>
        <w:tab/>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7B9ACE70"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7CEEA5A1"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6A5516EF"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читать по ролям с соблюдением норм произношения, расстановки ударения, инсценировать небольшие эпизоды из произведения;</w:t>
      </w:r>
    </w:p>
    <w:p w14:paraId="5D5DBBFE"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7001F210"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составлять краткий отзыв о прочитанном произведении по заданному алгоритму;</w:t>
      </w:r>
    </w:p>
    <w:p w14:paraId="15B03425"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23CD2B50"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11035490" w14:textId="7777777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выбирать книги для самостоятельного чтения с учётом рекомендательного списка, используя картотеки, рассказывать о прочитанной книге;</w:t>
      </w:r>
    </w:p>
    <w:p w14:paraId="16D4F88E" w14:textId="386387F7" w:rsidR="009C77C1" w:rsidRPr="00102528" w:rsidRDefault="009C77C1" w:rsidP="00102528">
      <w:pPr>
        <w:shd w:val="clear" w:color="auto" w:fill="FFFFFF"/>
        <w:suppressAutoHyphens/>
        <w:ind w:firstLine="0"/>
        <w:rPr>
          <w:rFonts w:eastAsia="Times New Roman"/>
          <w:color w:val="000000"/>
          <w:lang w:eastAsia="zh-CN"/>
        </w:rPr>
      </w:pPr>
      <w:r w:rsidRPr="00102528">
        <w:rPr>
          <w:rFonts w:eastAsia="Times New Roman"/>
          <w:color w:val="000000"/>
          <w:lang w:eastAsia="zh-CN"/>
        </w:rPr>
        <w:t>—</w:t>
      </w:r>
      <w:r w:rsidRPr="00102528">
        <w:rPr>
          <w:rFonts w:eastAsia="Times New Roman"/>
          <w:color w:val="000000"/>
          <w:lang w:eastAsia="zh-CN"/>
        </w:rPr>
        <w:tab/>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14:paraId="03502892" w14:textId="77777777" w:rsidR="009C77C1" w:rsidRPr="009C77C1" w:rsidRDefault="009C77C1" w:rsidP="009C77C1">
      <w:pPr>
        <w:widowControl w:val="0"/>
        <w:autoSpaceDE w:val="0"/>
        <w:autoSpaceDN w:val="0"/>
        <w:spacing w:before="42"/>
        <w:ind w:left="115" w:firstLine="0"/>
        <w:jc w:val="left"/>
        <w:outlineLvl w:val="0"/>
        <w:rPr>
          <w:rFonts w:eastAsia="Comic Sans MS"/>
          <w:b/>
          <w:bCs/>
        </w:rPr>
      </w:pPr>
      <w:r w:rsidRPr="009C77C1">
        <w:rPr>
          <w:rFonts w:eastAsia="Comic Sans MS"/>
          <w:b/>
          <w:bCs/>
        </w:rPr>
        <w:t>ТЕМАТИЧЕСКОЕ ПЛАНИРОВАНИЕ</w:t>
      </w:r>
    </w:p>
    <w:p w14:paraId="3531195E" w14:textId="77777777" w:rsidR="009C77C1" w:rsidRPr="009C77C1" w:rsidRDefault="009C77C1" w:rsidP="009D20DD">
      <w:pPr>
        <w:widowControl w:val="0"/>
        <w:numPr>
          <w:ilvl w:val="0"/>
          <w:numId w:val="68"/>
        </w:numPr>
        <w:tabs>
          <w:tab w:val="left" w:pos="283"/>
        </w:tabs>
        <w:autoSpaceDE w:val="0"/>
        <w:autoSpaceDN w:val="0"/>
        <w:spacing w:before="189"/>
        <w:ind w:hanging="169"/>
        <w:jc w:val="left"/>
        <w:outlineLvl w:val="1"/>
        <w:rPr>
          <w:rFonts w:eastAsia="Trebuchet MS"/>
          <w:sz w:val="22"/>
          <w:szCs w:val="22"/>
        </w:rPr>
      </w:pPr>
      <w:r w:rsidRPr="009C77C1">
        <w:rPr>
          <w:rFonts w:eastAsia="Trebuchet MS"/>
          <w:sz w:val="22"/>
          <w:szCs w:val="22"/>
        </w:rPr>
        <w:t xml:space="preserve">КЛАСС </w:t>
      </w:r>
    </w:p>
    <w:tbl>
      <w:tblPr>
        <w:tblStyle w:val="54"/>
        <w:tblW w:w="0" w:type="auto"/>
        <w:tblLook w:val="04A0" w:firstRow="1" w:lastRow="0" w:firstColumn="1" w:lastColumn="0" w:noHBand="0" w:noVBand="1"/>
      </w:tblPr>
      <w:tblGrid>
        <w:gridCol w:w="417"/>
        <w:gridCol w:w="2488"/>
        <w:gridCol w:w="729"/>
        <w:gridCol w:w="2398"/>
        <w:gridCol w:w="4164"/>
      </w:tblGrid>
      <w:tr w:rsidR="009C77C1" w:rsidRPr="00494E2A" w14:paraId="5285CF59" w14:textId="77777777" w:rsidTr="00494E2A">
        <w:tc>
          <w:tcPr>
            <w:tcW w:w="0" w:type="auto"/>
          </w:tcPr>
          <w:p w14:paraId="37A70B0F" w14:textId="77777777" w:rsidR="009C77C1" w:rsidRPr="00494E2A" w:rsidRDefault="009C77C1" w:rsidP="009C77C1">
            <w:pPr>
              <w:ind w:firstLine="0"/>
              <w:jc w:val="left"/>
              <w:rPr>
                <w:rFonts w:eastAsia="Times New Roman"/>
                <w:sz w:val="20"/>
                <w:szCs w:val="20"/>
              </w:rPr>
            </w:pPr>
          </w:p>
          <w:p w14:paraId="1E601C1D" w14:textId="77777777" w:rsidR="009C77C1" w:rsidRPr="00494E2A" w:rsidRDefault="009C77C1" w:rsidP="009C77C1">
            <w:pPr>
              <w:ind w:firstLine="0"/>
              <w:jc w:val="left"/>
              <w:rPr>
                <w:rFonts w:eastAsia="Times New Roman"/>
                <w:b/>
                <w:sz w:val="20"/>
                <w:szCs w:val="20"/>
              </w:rPr>
            </w:pPr>
            <w:r w:rsidRPr="00494E2A">
              <w:rPr>
                <w:rFonts w:eastAsia="Times New Roman"/>
                <w:b/>
                <w:sz w:val="20"/>
                <w:szCs w:val="20"/>
              </w:rPr>
              <w:t>№</w:t>
            </w:r>
          </w:p>
        </w:tc>
        <w:tc>
          <w:tcPr>
            <w:tcW w:w="0" w:type="auto"/>
          </w:tcPr>
          <w:p w14:paraId="682339F5" w14:textId="77777777" w:rsidR="009C77C1" w:rsidRPr="00494E2A" w:rsidRDefault="009C77C1" w:rsidP="009C77C1">
            <w:pPr>
              <w:spacing w:line="228" w:lineRule="auto"/>
              <w:ind w:firstLine="331"/>
              <w:jc w:val="left"/>
              <w:rPr>
                <w:rFonts w:eastAsia="Times New Roman"/>
                <w:b/>
                <w:sz w:val="20"/>
                <w:szCs w:val="20"/>
              </w:rPr>
            </w:pPr>
            <w:r w:rsidRPr="00494E2A">
              <w:rPr>
                <w:rFonts w:eastAsia="Times New Roman"/>
                <w:b/>
                <w:sz w:val="20"/>
                <w:szCs w:val="20"/>
              </w:rPr>
              <w:t>Тема, раздел курса</w:t>
            </w:r>
          </w:p>
        </w:tc>
        <w:tc>
          <w:tcPr>
            <w:tcW w:w="0" w:type="auto"/>
          </w:tcPr>
          <w:p w14:paraId="2A735967" w14:textId="77777777" w:rsidR="009C77C1" w:rsidRPr="00494E2A" w:rsidRDefault="009C77C1" w:rsidP="009C77C1">
            <w:pPr>
              <w:autoSpaceDE w:val="0"/>
              <w:autoSpaceDN w:val="0"/>
              <w:adjustRightInd w:val="0"/>
              <w:ind w:firstLine="0"/>
              <w:contextualSpacing/>
              <w:jc w:val="center"/>
              <w:rPr>
                <w:rFonts w:eastAsia="Times New Roman"/>
                <w:b/>
                <w:sz w:val="20"/>
                <w:szCs w:val="20"/>
                <w:lang w:eastAsia="ru-RU"/>
              </w:rPr>
            </w:pPr>
            <w:r w:rsidRPr="00494E2A">
              <w:rPr>
                <w:rFonts w:eastAsia="Times New Roman"/>
                <w:b/>
                <w:sz w:val="20"/>
                <w:szCs w:val="20"/>
                <w:lang w:eastAsia="ru-RU"/>
              </w:rPr>
              <w:t xml:space="preserve">Кол-во </w:t>
            </w:r>
          </w:p>
          <w:p w14:paraId="26397F63" w14:textId="77777777" w:rsidR="009C77C1" w:rsidRPr="00494E2A" w:rsidRDefault="009C77C1" w:rsidP="009C77C1">
            <w:pPr>
              <w:spacing w:line="228" w:lineRule="auto"/>
              <w:ind w:hanging="86"/>
              <w:jc w:val="left"/>
              <w:rPr>
                <w:rFonts w:eastAsia="Times New Roman"/>
                <w:b/>
                <w:sz w:val="20"/>
                <w:szCs w:val="20"/>
              </w:rPr>
            </w:pPr>
            <w:r w:rsidRPr="00494E2A">
              <w:rPr>
                <w:rFonts w:eastAsia="Times New Roman"/>
                <w:b/>
                <w:sz w:val="20"/>
                <w:szCs w:val="20"/>
                <w:lang w:eastAsia="ru-RU"/>
              </w:rPr>
              <w:t>часов</w:t>
            </w:r>
          </w:p>
        </w:tc>
        <w:tc>
          <w:tcPr>
            <w:tcW w:w="0" w:type="auto"/>
          </w:tcPr>
          <w:p w14:paraId="06D8D0EF" w14:textId="77777777" w:rsidR="009C77C1" w:rsidRPr="00494E2A" w:rsidRDefault="009C77C1" w:rsidP="009C77C1">
            <w:pPr>
              <w:spacing w:line="228" w:lineRule="auto"/>
              <w:ind w:hanging="86"/>
              <w:jc w:val="left"/>
              <w:rPr>
                <w:rFonts w:eastAsia="Times New Roman"/>
                <w:b/>
                <w:sz w:val="20"/>
                <w:szCs w:val="20"/>
              </w:rPr>
            </w:pPr>
            <w:r w:rsidRPr="00494E2A">
              <w:rPr>
                <w:rFonts w:eastAsia="Times New Roman"/>
                <w:b/>
                <w:sz w:val="20"/>
                <w:szCs w:val="20"/>
              </w:rPr>
              <w:t>Форма организации учебного занятия</w:t>
            </w:r>
          </w:p>
        </w:tc>
        <w:tc>
          <w:tcPr>
            <w:tcW w:w="0" w:type="auto"/>
            <w:tcBorders>
              <w:bottom w:val="single" w:sz="6" w:space="0" w:color="000000"/>
            </w:tcBorders>
          </w:tcPr>
          <w:p w14:paraId="46D41DBE" w14:textId="77777777" w:rsidR="009C77C1" w:rsidRPr="00494E2A" w:rsidRDefault="009C77C1" w:rsidP="009C77C1">
            <w:pPr>
              <w:spacing w:line="228" w:lineRule="auto"/>
              <w:ind w:firstLine="183"/>
              <w:jc w:val="left"/>
              <w:rPr>
                <w:rFonts w:eastAsia="Times New Roman"/>
                <w:b/>
                <w:sz w:val="20"/>
                <w:szCs w:val="20"/>
              </w:rPr>
            </w:pPr>
            <w:r w:rsidRPr="00494E2A">
              <w:rPr>
                <w:rFonts w:eastAsia="Times New Roman"/>
                <w:b/>
                <w:sz w:val="20"/>
                <w:szCs w:val="20"/>
                <w:lang w:eastAsia="ru-RU"/>
              </w:rPr>
              <w:t>Электронные образовательные ресурсы</w:t>
            </w:r>
          </w:p>
        </w:tc>
      </w:tr>
      <w:tr w:rsidR="009C77C1" w:rsidRPr="00494E2A" w14:paraId="2B5CC065" w14:textId="77777777" w:rsidTr="00494E2A">
        <w:tc>
          <w:tcPr>
            <w:tcW w:w="0" w:type="auto"/>
          </w:tcPr>
          <w:p w14:paraId="7270748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imes New Roman"/>
                <w:sz w:val="20"/>
                <w:szCs w:val="20"/>
              </w:rPr>
              <w:t>1</w:t>
            </w:r>
          </w:p>
        </w:tc>
        <w:tc>
          <w:tcPr>
            <w:tcW w:w="0" w:type="auto"/>
          </w:tcPr>
          <w:p w14:paraId="5F3442A7"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Здравствуй, книга.</w:t>
            </w:r>
          </w:p>
          <w:p w14:paraId="72EDDD34"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w:t>
            </w:r>
          </w:p>
          <w:p w14:paraId="2A4BFA3F"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3FCBFB29"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lang w:val="en-US"/>
              </w:rPr>
              <w:t xml:space="preserve"> 2</w:t>
            </w:r>
            <w:r w:rsidRPr="00494E2A">
              <w:rPr>
                <w:rFonts w:eastAsia="Trebuchet MS"/>
                <w:sz w:val="20"/>
                <w:szCs w:val="20"/>
              </w:rPr>
              <w:t>ч</w:t>
            </w:r>
          </w:p>
        </w:tc>
        <w:tc>
          <w:tcPr>
            <w:tcW w:w="0" w:type="auto"/>
          </w:tcPr>
          <w:p w14:paraId="0F6F172F"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-диалоги</w:t>
            </w:r>
          </w:p>
        </w:tc>
        <w:tc>
          <w:tcPr>
            <w:tcW w:w="0" w:type="auto"/>
          </w:tcPr>
          <w:p w14:paraId="33D91DE6"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w:t>
            </w:r>
            <w:hyperlink r:id="rId527" w:history="1">
              <w:r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r w:rsidRPr="00494E2A">
              <w:rPr>
                <w:rFonts w:eastAsia="Trebuchet MS"/>
                <w:sz w:val="20"/>
                <w:szCs w:val="20"/>
              </w:rPr>
              <w:t xml:space="preserve"> </w:t>
            </w:r>
          </w:p>
        </w:tc>
      </w:tr>
      <w:tr w:rsidR="009C77C1" w:rsidRPr="00494E2A" w14:paraId="3133DE60" w14:textId="77777777" w:rsidTr="00494E2A">
        <w:tc>
          <w:tcPr>
            <w:tcW w:w="0" w:type="auto"/>
          </w:tcPr>
          <w:p w14:paraId="204DB33E"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2</w:t>
            </w:r>
          </w:p>
        </w:tc>
        <w:tc>
          <w:tcPr>
            <w:tcW w:w="0" w:type="auto"/>
          </w:tcPr>
          <w:p w14:paraId="5FE20F1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Книги о Родине и родной природе </w:t>
            </w:r>
          </w:p>
          <w:p w14:paraId="7E6AB136"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5E1D511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2 ч</w:t>
            </w:r>
          </w:p>
        </w:tc>
        <w:tc>
          <w:tcPr>
            <w:tcW w:w="0" w:type="auto"/>
          </w:tcPr>
          <w:p w14:paraId="25BD9FFA"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диалога и слушания</w:t>
            </w:r>
          </w:p>
        </w:tc>
        <w:tc>
          <w:tcPr>
            <w:tcW w:w="0" w:type="auto"/>
          </w:tcPr>
          <w:p w14:paraId="76AEF682" w14:textId="77777777" w:rsidR="009C77C1" w:rsidRPr="00494E2A" w:rsidRDefault="00146DB0" w:rsidP="009C77C1">
            <w:pPr>
              <w:widowControl w:val="0"/>
              <w:tabs>
                <w:tab w:val="left" w:pos="283"/>
              </w:tabs>
              <w:autoSpaceDE w:val="0"/>
              <w:autoSpaceDN w:val="0"/>
              <w:ind w:firstLine="0"/>
              <w:jc w:val="left"/>
              <w:outlineLvl w:val="1"/>
              <w:rPr>
                <w:rFonts w:eastAsia="Trebuchet MS"/>
                <w:sz w:val="20"/>
                <w:szCs w:val="20"/>
              </w:rPr>
            </w:pPr>
            <w:hyperlink r:id="rId528"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69F61E4A" w14:textId="77777777" w:rsidTr="00494E2A">
        <w:tc>
          <w:tcPr>
            <w:tcW w:w="0" w:type="auto"/>
          </w:tcPr>
          <w:p w14:paraId="2DE6DA2C"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3</w:t>
            </w:r>
          </w:p>
        </w:tc>
        <w:tc>
          <w:tcPr>
            <w:tcW w:w="0" w:type="auto"/>
          </w:tcPr>
          <w:p w14:paraId="0C4CA6E6"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Писатели –детям</w:t>
            </w:r>
          </w:p>
          <w:p w14:paraId="73AB820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w:t>
            </w:r>
          </w:p>
        </w:tc>
        <w:tc>
          <w:tcPr>
            <w:tcW w:w="0" w:type="auto"/>
          </w:tcPr>
          <w:p w14:paraId="15A7EA10"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3ч</w:t>
            </w:r>
          </w:p>
        </w:tc>
        <w:tc>
          <w:tcPr>
            <w:tcW w:w="0" w:type="auto"/>
          </w:tcPr>
          <w:p w14:paraId="65CB1F2F"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диалога и игры.</w:t>
            </w:r>
          </w:p>
        </w:tc>
        <w:tc>
          <w:tcPr>
            <w:tcW w:w="0" w:type="auto"/>
          </w:tcPr>
          <w:p w14:paraId="3C7830D5" w14:textId="77777777" w:rsidR="009C77C1" w:rsidRPr="00494E2A" w:rsidRDefault="00146DB0" w:rsidP="009C77C1">
            <w:pPr>
              <w:widowControl w:val="0"/>
              <w:tabs>
                <w:tab w:val="left" w:pos="283"/>
              </w:tabs>
              <w:autoSpaceDE w:val="0"/>
              <w:autoSpaceDN w:val="0"/>
              <w:ind w:firstLine="0"/>
              <w:jc w:val="left"/>
              <w:outlineLvl w:val="1"/>
              <w:rPr>
                <w:rFonts w:eastAsia="Trebuchet MS"/>
                <w:sz w:val="20"/>
                <w:szCs w:val="20"/>
              </w:rPr>
            </w:pPr>
            <w:hyperlink r:id="rId529"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7836CE81" w14:textId="77777777" w:rsidTr="00494E2A">
        <w:tc>
          <w:tcPr>
            <w:tcW w:w="0" w:type="auto"/>
          </w:tcPr>
          <w:p w14:paraId="21F4DE97"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4</w:t>
            </w:r>
          </w:p>
        </w:tc>
        <w:tc>
          <w:tcPr>
            <w:tcW w:w="0" w:type="auto"/>
          </w:tcPr>
          <w:p w14:paraId="4A0C1B4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Народная мудрость. Книги- сборники</w:t>
            </w:r>
          </w:p>
          <w:p w14:paraId="4D8027A6"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w:t>
            </w:r>
          </w:p>
        </w:tc>
        <w:tc>
          <w:tcPr>
            <w:tcW w:w="0" w:type="auto"/>
          </w:tcPr>
          <w:p w14:paraId="487DDA81"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3ч</w:t>
            </w:r>
          </w:p>
        </w:tc>
        <w:tc>
          <w:tcPr>
            <w:tcW w:w="0" w:type="auto"/>
          </w:tcPr>
          <w:p w14:paraId="1F34607B"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диалога и игры.</w:t>
            </w:r>
          </w:p>
          <w:p w14:paraId="37660B74"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 творческая мастерская</w:t>
            </w:r>
          </w:p>
        </w:tc>
        <w:tc>
          <w:tcPr>
            <w:tcW w:w="0" w:type="auto"/>
          </w:tcPr>
          <w:p w14:paraId="60D22087" w14:textId="77777777" w:rsidR="009C77C1" w:rsidRPr="00494E2A" w:rsidRDefault="00146DB0" w:rsidP="009C77C1">
            <w:pPr>
              <w:widowControl w:val="0"/>
              <w:tabs>
                <w:tab w:val="left" w:pos="283"/>
              </w:tabs>
              <w:autoSpaceDE w:val="0"/>
              <w:autoSpaceDN w:val="0"/>
              <w:ind w:firstLine="0"/>
              <w:jc w:val="left"/>
              <w:outlineLvl w:val="1"/>
              <w:rPr>
                <w:rFonts w:eastAsia="Trebuchet MS"/>
                <w:sz w:val="20"/>
                <w:szCs w:val="20"/>
              </w:rPr>
            </w:pPr>
            <w:hyperlink r:id="rId530"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05A23DF2" w14:textId="77777777" w:rsidTr="00494E2A">
        <w:tc>
          <w:tcPr>
            <w:tcW w:w="0" w:type="auto"/>
          </w:tcPr>
          <w:p w14:paraId="699D278B"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5</w:t>
            </w:r>
          </w:p>
        </w:tc>
        <w:tc>
          <w:tcPr>
            <w:tcW w:w="0" w:type="auto"/>
          </w:tcPr>
          <w:p w14:paraId="4D02E2E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По страницам книг в.Сутеева </w:t>
            </w:r>
          </w:p>
          <w:p w14:paraId="02C8795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5FE4A167"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3ч</w:t>
            </w:r>
          </w:p>
        </w:tc>
        <w:tc>
          <w:tcPr>
            <w:tcW w:w="0" w:type="auto"/>
          </w:tcPr>
          <w:p w14:paraId="6110C43C"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презентации, слушания и игры</w:t>
            </w:r>
          </w:p>
        </w:tc>
        <w:tc>
          <w:tcPr>
            <w:tcW w:w="0" w:type="auto"/>
          </w:tcPr>
          <w:p w14:paraId="5B451E24" w14:textId="77777777" w:rsidR="009C77C1" w:rsidRPr="00494E2A" w:rsidRDefault="00146DB0" w:rsidP="009C77C1">
            <w:pPr>
              <w:widowControl w:val="0"/>
              <w:tabs>
                <w:tab w:val="left" w:pos="283"/>
              </w:tabs>
              <w:autoSpaceDE w:val="0"/>
              <w:autoSpaceDN w:val="0"/>
              <w:ind w:firstLine="0"/>
              <w:jc w:val="left"/>
              <w:outlineLvl w:val="1"/>
              <w:rPr>
                <w:rFonts w:eastAsia="Trebuchet MS"/>
                <w:sz w:val="20"/>
                <w:szCs w:val="20"/>
              </w:rPr>
            </w:pPr>
            <w:hyperlink r:id="rId531"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6952C36E" w14:textId="77777777" w:rsidTr="00494E2A">
        <w:tc>
          <w:tcPr>
            <w:tcW w:w="0" w:type="auto"/>
            <w:tcBorders>
              <w:left w:val="single" w:sz="6" w:space="0" w:color="000000"/>
              <w:right w:val="single" w:sz="6" w:space="0" w:color="000000"/>
            </w:tcBorders>
          </w:tcPr>
          <w:p w14:paraId="3C2F31D9"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6</w:t>
            </w:r>
          </w:p>
        </w:tc>
        <w:tc>
          <w:tcPr>
            <w:tcW w:w="0" w:type="auto"/>
            <w:tcBorders>
              <w:left w:val="single" w:sz="6" w:space="0" w:color="000000"/>
              <w:bottom w:val="single" w:sz="6" w:space="0" w:color="000000"/>
            </w:tcBorders>
          </w:tcPr>
          <w:p w14:paraId="79982FDD"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Сказки народов мира </w:t>
            </w:r>
          </w:p>
        </w:tc>
        <w:tc>
          <w:tcPr>
            <w:tcW w:w="0" w:type="auto"/>
            <w:tcBorders>
              <w:bottom w:val="single" w:sz="6" w:space="0" w:color="000000"/>
            </w:tcBorders>
          </w:tcPr>
          <w:p w14:paraId="5E712FEA"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3ч</w:t>
            </w:r>
          </w:p>
        </w:tc>
        <w:tc>
          <w:tcPr>
            <w:tcW w:w="0" w:type="auto"/>
            <w:tcBorders>
              <w:bottom w:val="single" w:sz="6" w:space="0" w:color="000000"/>
            </w:tcBorders>
          </w:tcPr>
          <w:p w14:paraId="3747FCF3"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Уроки   диалога </w:t>
            </w:r>
          </w:p>
          <w:p w14:paraId="5FBFC10E"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 и  практикума</w:t>
            </w:r>
          </w:p>
          <w:p w14:paraId="5A5E1A90"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Урок-творческая мастерская</w:t>
            </w:r>
          </w:p>
        </w:tc>
        <w:tc>
          <w:tcPr>
            <w:tcW w:w="0" w:type="auto"/>
            <w:tcBorders>
              <w:top w:val="single" w:sz="6" w:space="0" w:color="000000"/>
              <w:bottom w:val="single" w:sz="6" w:space="0" w:color="000000"/>
            </w:tcBorders>
          </w:tcPr>
          <w:p w14:paraId="672DF667"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 </w:t>
            </w:r>
            <w:hyperlink r:id="rId532" w:history="1">
              <w:r w:rsidRPr="00494E2A">
                <w:rPr>
                  <w:rFonts w:eastAsia="Times New Roman"/>
                  <w:color w:val="0000FF"/>
                  <w:sz w:val="20"/>
                  <w:szCs w:val="20"/>
                  <w:u w:val="single"/>
                </w:rPr>
                <w:t>Культура.РФ. Портал культурного наследия, традиций народов России (culture.ru)</w:t>
              </w:r>
            </w:hyperlink>
          </w:p>
        </w:tc>
      </w:tr>
      <w:tr w:rsidR="009C77C1" w:rsidRPr="00494E2A" w14:paraId="715B3EE7" w14:textId="77777777" w:rsidTr="00494E2A">
        <w:tc>
          <w:tcPr>
            <w:tcW w:w="0" w:type="auto"/>
            <w:tcBorders>
              <w:left w:val="single" w:sz="6" w:space="0" w:color="000000"/>
              <w:right w:val="single" w:sz="6" w:space="0" w:color="000000"/>
            </w:tcBorders>
          </w:tcPr>
          <w:p w14:paraId="27203006"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7</w:t>
            </w:r>
          </w:p>
        </w:tc>
        <w:tc>
          <w:tcPr>
            <w:tcW w:w="0" w:type="auto"/>
            <w:tcBorders>
              <w:left w:val="single" w:sz="6" w:space="0" w:color="000000"/>
              <w:bottom w:val="single" w:sz="6" w:space="0" w:color="000000"/>
              <w:right w:val="single" w:sz="6" w:space="0" w:color="000000"/>
            </w:tcBorders>
          </w:tcPr>
          <w:p w14:paraId="18DF2096"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Книги русских писателей-сказочников </w:t>
            </w:r>
          </w:p>
        </w:tc>
        <w:tc>
          <w:tcPr>
            <w:tcW w:w="0" w:type="auto"/>
            <w:tcBorders>
              <w:left w:val="single" w:sz="6" w:space="0" w:color="000000"/>
              <w:bottom w:val="single" w:sz="6" w:space="0" w:color="000000"/>
              <w:right w:val="single" w:sz="6" w:space="0" w:color="000000"/>
            </w:tcBorders>
          </w:tcPr>
          <w:p w14:paraId="42F1DC21"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2ч</w:t>
            </w:r>
          </w:p>
        </w:tc>
        <w:tc>
          <w:tcPr>
            <w:tcW w:w="0" w:type="auto"/>
            <w:tcBorders>
              <w:left w:val="single" w:sz="6" w:space="0" w:color="000000"/>
              <w:bottom w:val="single" w:sz="6" w:space="0" w:color="000000"/>
            </w:tcBorders>
          </w:tcPr>
          <w:p w14:paraId="5396BC52"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Урок-презентация</w:t>
            </w:r>
          </w:p>
          <w:p w14:paraId="58C389ED"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Урок-творческая мастерская</w:t>
            </w:r>
          </w:p>
        </w:tc>
        <w:tc>
          <w:tcPr>
            <w:tcW w:w="0" w:type="auto"/>
            <w:tcBorders>
              <w:bottom w:val="single" w:sz="6" w:space="0" w:color="000000"/>
            </w:tcBorders>
          </w:tcPr>
          <w:p w14:paraId="608F37C4"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 </w:t>
            </w:r>
            <w:hyperlink r:id="rId533" w:history="1">
              <w:r w:rsidRPr="00494E2A">
                <w:rPr>
                  <w:rFonts w:eastAsia="Times New Roman"/>
                  <w:color w:val="0000FF"/>
                  <w:sz w:val="20"/>
                  <w:szCs w:val="20"/>
                  <w:u w:val="single"/>
                </w:rPr>
                <w:t>Культура.РФ. Портал культурного наследия, традиций народов России (culture.ru)</w:t>
              </w:r>
            </w:hyperlink>
          </w:p>
        </w:tc>
      </w:tr>
      <w:tr w:rsidR="009C77C1" w:rsidRPr="00494E2A" w14:paraId="60420C23" w14:textId="77777777" w:rsidTr="00494E2A">
        <w:tc>
          <w:tcPr>
            <w:tcW w:w="0" w:type="auto"/>
            <w:tcBorders>
              <w:left w:val="single" w:sz="6" w:space="0" w:color="000000"/>
              <w:right w:val="single" w:sz="6" w:space="0" w:color="000000"/>
            </w:tcBorders>
          </w:tcPr>
          <w:p w14:paraId="548928EA"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8</w:t>
            </w:r>
          </w:p>
        </w:tc>
        <w:tc>
          <w:tcPr>
            <w:tcW w:w="0" w:type="auto"/>
            <w:tcBorders>
              <w:left w:val="single" w:sz="6" w:space="0" w:color="000000"/>
            </w:tcBorders>
          </w:tcPr>
          <w:p w14:paraId="2CF382B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Детские писатели</w:t>
            </w:r>
          </w:p>
          <w:p w14:paraId="14EB2517"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0" w:type="auto"/>
          </w:tcPr>
          <w:p w14:paraId="1BFA9F13"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3ч</w:t>
            </w:r>
          </w:p>
        </w:tc>
        <w:tc>
          <w:tcPr>
            <w:tcW w:w="0" w:type="auto"/>
          </w:tcPr>
          <w:p w14:paraId="78B56CD2"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Уроки слушания и игры</w:t>
            </w:r>
          </w:p>
        </w:tc>
        <w:tc>
          <w:tcPr>
            <w:tcW w:w="0" w:type="auto"/>
          </w:tcPr>
          <w:p w14:paraId="631CBB15"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 </w:t>
            </w:r>
            <w:hyperlink r:id="rId534" w:history="1">
              <w:r w:rsidRPr="00494E2A">
                <w:rPr>
                  <w:rFonts w:eastAsia="Times New Roman"/>
                  <w:color w:val="0000FF"/>
                  <w:sz w:val="20"/>
                  <w:szCs w:val="20"/>
                  <w:u w:val="single"/>
                </w:rPr>
                <w:t>Культура.РФ. Портал культурного наследия, традиций народов России (culture.ru)</w:t>
              </w:r>
            </w:hyperlink>
          </w:p>
        </w:tc>
      </w:tr>
      <w:tr w:rsidR="009C77C1" w:rsidRPr="00494E2A" w14:paraId="203D7ED9" w14:textId="77777777" w:rsidTr="00494E2A">
        <w:tc>
          <w:tcPr>
            <w:tcW w:w="0" w:type="auto"/>
            <w:tcBorders>
              <w:left w:val="single" w:sz="6" w:space="0" w:color="000000"/>
              <w:right w:val="single" w:sz="6" w:space="0" w:color="000000"/>
            </w:tcBorders>
          </w:tcPr>
          <w:p w14:paraId="60D8900D"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lastRenderedPageBreak/>
              <w:t>9</w:t>
            </w:r>
          </w:p>
        </w:tc>
        <w:tc>
          <w:tcPr>
            <w:tcW w:w="0" w:type="auto"/>
            <w:tcBorders>
              <w:left w:val="single" w:sz="6" w:space="0" w:color="000000"/>
            </w:tcBorders>
          </w:tcPr>
          <w:p w14:paraId="6F1B2DCB"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Сказки зарубежных писателей</w:t>
            </w:r>
          </w:p>
          <w:p w14:paraId="00B8B43E"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0" w:type="auto"/>
          </w:tcPr>
          <w:p w14:paraId="48E76CCA"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3ч</w:t>
            </w:r>
          </w:p>
        </w:tc>
        <w:tc>
          <w:tcPr>
            <w:tcW w:w="0" w:type="auto"/>
          </w:tcPr>
          <w:p w14:paraId="7145590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Уроки слушания и игры</w:t>
            </w:r>
          </w:p>
          <w:p w14:paraId="0C761A99"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Урок-творческая мастерская</w:t>
            </w:r>
          </w:p>
        </w:tc>
        <w:tc>
          <w:tcPr>
            <w:tcW w:w="0" w:type="auto"/>
          </w:tcPr>
          <w:p w14:paraId="29E70F2A" w14:textId="77777777" w:rsidR="009C77C1" w:rsidRPr="00494E2A" w:rsidRDefault="00146DB0" w:rsidP="009C77C1">
            <w:pPr>
              <w:ind w:firstLine="0"/>
              <w:jc w:val="left"/>
              <w:rPr>
                <w:rFonts w:eastAsia="Times New Roman"/>
                <w:sz w:val="20"/>
                <w:szCs w:val="20"/>
                <w:lang w:eastAsia="ru-RU"/>
              </w:rPr>
            </w:pPr>
            <w:hyperlink r:id="rId535"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0923D9A7" w14:textId="77777777" w:rsidTr="00494E2A">
        <w:tc>
          <w:tcPr>
            <w:tcW w:w="0" w:type="auto"/>
            <w:tcBorders>
              <w:left w:val="single" w:sz="6" w:space="0" w:color="000000"/>
              <w:right w:val="single" w:sz="6" w:space="0" w:color="000000"/>
            </w:tcBorders>
          </w:tcPr>
          <w:p w14:paraId="72381455"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10</w:t>
            </w:r>
          </w:p>
        </w:tc>
        <w:tc>
          <w:tcPr>
            <w:tcW w:w="0" w:type="auto"/>
            <w:tcBorders>
              <w:left w:val="single" w:sz="6" w:space="0" w:color="000000"/>
            </w:tcBorders>
          </w:tcPr>
          <w:p w14:paraId="6C710859"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Книги-сборники стихотворений для детей </w:t>
            </w:r>
          </w:p>
          <w:p w14:paraId="475A27C2"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0" w:type="auto"/>
          </w:tcPr>
          <w:p w14:paraId="68B406D4"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2ч</w:t>
            </w:r>
          </w:p>
        </w:tc>
        <w:tc>
          <w:tcPr>
            <w:tcW w:w="0" w:type="auto"/>
          </w:tcPr>
          <w:p w14:paraId="5D76EC8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Урок-творческая мастерская</w:t>
            </w:r>
          </w:p>
          <w:p w14:paraId="365DA887"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Урок-практикум</w:t>
            </w:r>
          </w:p>
        </w:tc>
        <w:tc>
          <w:tcPr>
            <w:tcW w:w="0" w:type="auto"/>
          </w:tcPr>
          <w:p w14:paraId="42170B93" w14:textId="77777777" w:rsidR="009C77C1" w:rsidRPr="00494E2A" w:rsidRDefault="00146DB0" w:rsidP="009C77C1">
            <w:pPr>
              <w:widowControl w:val="0"/>
              <w:autoSpaceDE w:val="0"/>
              <w:autoSpaceDN w:val="0"/>
              <w:spacing w:line="232" w:lineRule="auto"/>
              <w:ind w:firstLine="0"/>
              <w:jc w:val="left"/>
              <w:rPr>
                <w:rFonts w:eastAsia="Times New Roman"/>
                <w:sz w:val="20"/>
                <w:szCs w:val="20"/>
              </w:rPr>
            </w:pPr>
            <w:hyperlink r:id="rId536" w:history="1">
              <w:r w:rsidR="009C77C1" w:rsidRPr="00494E2A">
                <w:rPr>
                  <w:rFonts w:eastAsia="Times New Roman"/>
                  <w:color w:val="0000FF"/>
                  <w:sz w:val="20"/>
                  <w:szCs w:val="20"/>
                  <w:u w:val="single"/>
                </w:rPr>
                <w:t>Культура.РФ. Портал культурного наследия, традиций народов России (culture.ru)</w:t>
              </w:r>
            </w:hyperlink>
          </w:p>
        </w:tc>
      </w:tr>
      <w:tr w:rsidR="009C77C1" w:rsidRPr="00494E2A" w14:paraId="6BB14355" w14:textId="77777777" w:rsidTr="00494E2A">
        <w:tc>
          <w:tcPr>
            <w:tcW w:w="0" w:type="auto"/>
            <w:tcBorders>
              <w:left w:val="single" w:sz="6" w:space="0" w:color="000000"/>
              <w:right w:val="single" w:sz="6" w:space="0" w:color="000000"/>
            </w:tcBorders>
          </w:tcPr>
          <w:p w14:paraId="3F618794"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11</w:t>
            </w:r>
          </w:p>
        </w:tc>
        <w:tc>
          <w:tcPr>
            <w:tcW w:w="0" w:type="auto"/>
            <w:tcBorders>
              <w:left w:val="single" w:sz="6" w:space="0" w:color="000000"/>
            </w:tcBorders>
          </w:tcPr>
          <w:p w14:paraId="1B9AFD2D"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Дети- герои книг</w:t>
            </w:r>
          </w:p>
          <w:p w14:paraId="23EF7AF8"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0" w:type="auto"/>
          </w:tcPr>
          <w:p w14:paraId="354D4AD8"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3ч</w:t>
            </w:r>
          </w:p>
        </w:tc>
        <w:tc>
          <w:tcPr>
            <w:tcW w:w="0" w:type="auto"/>
          </w:tcPr>
          <w:p w14:paraId="713D16A2"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Уроки исследования, слушания и игры</w:t>
            </w:r>
          </w:p>
        </w:tc>
        <w:tc>
          <w:tcPr>
            <w:tcW w:w="0" w:type="auto"/>
          </w:tcPr>
          <w:p w14:paraId="4F9A40B5" w14:textId="77777777" w:rsidR="009C77C1" w:rsidRPr="00494E2A" w:rsidRDefault="00146DB0" w:rsidP="009C77C1">
            <w:pPr>
              <w:ind w:firstLine="0"/>
              <w:jc w:val="left"/>
              <w:rPr>
                <w:rFonts w:eastAsia="Times New Roman"/>
                <w:sz w:val="20"/>
                <w:szCs w:val="20"/>
                <w:lang w:eastAsia="ru-RU"/>
              </w:rPr>
            </w:pPr>
            <w:hyperlink r:id="rId537"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22359EE1" w14:textId="77777777" w:rsidTr="00494E2A">
        <w:tc>
          <w:tcPr>
            <w:tcW w:w="0" w:type="auto"/>
            <w:tcBorders>
              <w:left w:val="single" w:sz="6" w:space="0" w:color="000000"/>
              <w:right w:val="single" w:sz="6" w:space="0" w:color="000000"/>
            </w:tcBorders>
          </w:tcPr>
          <w:p w14:paraId="0A70FD15"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 xml:space="preserve">12 </w:t>
            </w:r>
          </w:p>
        </w:tc>
        <w:tc>
          <w:tcPr>
            <w:tcW w:w="0" w:type="auto"/>
            <w:tcBorders>
              <w:left w:val="single" w:sz="6" w:space="0" w:color="000000"/>
            </w:tcBorders>
          </w:tcPr>
          <w:p w14:paraId="2BA9C301"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Книги о животных</w:t>
            </w:r>
          </w:p>
          <w:p w14:paraId="2AAAD5EE"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0" w:type="auto"/>
          </w:tcPr>
          <w:p w14:paraId="76DDD9C2"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4ч</w:t>
            </w:r>
          </w:p>
        </w:tc>
        <w:tc>
          <w:tcPr>
            <w:tcW w:w="0" w:type="auto"/>
          </w:tcPr>
          <w:p w14:paraId="37F7E090"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Уроки слушания и презентаций.</w:t>
            </w:r>
          </w:p>
        </w:tc>
        <w:tc>
          <w:tcPr>
            <w:tcW w:w="0" w:type="auto"/>
          </w:tcPr>
          <w:p w14:paraId="3B6EBC2B" w14:textId="77777777" w:rsidR="009C77C1" w:rsidRPr="00494E2A" w:rsidRDefault="00146DB0" w:rsidP="009C77C1">
            <w:pPr>
              <w:widowControl w:val="0"/>
              <w:autoSpaceDE w:val="0"/>
              <w:autoSpaceDN w:val="0"/>
              <w:spacing w:line="232" w:lineRule="auto"/>
              <w:ind w:firstLine="0"/>
              <w:jc w:val="left"/>
              <w:rPr>
                <w:rFonts w:eastAsia="Times New Roman"/>
                <w:sz w:val="20"/>
                <w:szCs w:val="20"/>
              </w:rPr>
            </w:pPr>
            <w:hyperlink r:id="rId538" w:history="1">
              <w:r w:rsidR="009C77C1" w:rsidRPr="00494E2A">
                <w:rPr>
                  <w:rFonts w:eastAsia="Times New Roman"/>
                  <w:color w:val="0000FF"/>
                  <w:sz w:val="20"/>
                  <w:szCs w:val="20"/>
                  <w:u w:val="single"/>
                </w:rPr>
                <w:t>Культура.РФ. Портал культурного наследия, традиций народов России (culture.ru)</w:t>
              </w:r>
            </w:hyperlink>
          </w:p>
        </w:tc>
      </w:tr>
      <w:tr w:rsidR="009C77C1" w:rsidRPr="00494E2A" w14:paraId="5F73020F" w14:textId="77777777" w:rsidTr="00494E2A">
        <w:tc>
          <w:tcPr>
            <w:tcW w:w="0" w:type="auto"/>
            <w:tcBorders>
              <w:left w:val="single" w:sz="6" w:space="0" w:color="000000"/>
              <w:right w:val="single" w:sz="6" w:space="0" w:color="000000"/>
            </w:tcBorders>
          </w:tcPr>
          <w:p w14:paraId="7E1CEEBB" w14:textId="77777777" w:rsidR="009C77C1" w:rsidRPr="00494E2A" w:rsidRDefault="009C77C1" w:rsidP="009C77C1">
            <w:pPr>
              <w:widowControl w:val="0"/>
              <w:autoSpaceDE w:val="0"/>
              <w:autoSpaceDN w:val="0"/>
              <w:ind w:firstLine="0"/>
              <w:jc w:val="left"/>
              <w:rPr>
                <w:rFonts w:eastAsia="Times New Roman"/>
                <w:sz w:val="20"/>
                <w:szCs w:val="20"/>
              </w:rPr>
            </w:pPr>
          </w:p>
        </w:tc>
        <w:tc>
          <w:tcPr>
            <w:tcW w:w="0" w:type="auto"/>
            <w:tcBorders>
              <w:left w:val="single" w:sz="6" w:space="0" w:color="000000"/>
            </w:tcBorders>
          </w:tcPr>
          <w:p w14:paraId="36FF89B3"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Всего</w:t>
            </w:r>
          </w:p>
        </w:tc>
        <w:tc>
          <w:tcPr>
            <w:tcW w:w="0" w:type="auto"/>
          </w:tcPr>
          <w:p w14:paraId="045264F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33ч</w:t>
            </w:r>
          </w:p>
        </w:tc>
        <w:tc>
          <w:tcPr>
            <w:tcW w:w="0" w:type="auto"/>
          </w:tcPr>
          <w:p w14:paraId="67F8B990"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0" w:type="auto"/>
          </w:tcPr>
          <w:p w14:paraId="4BF3B4F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r>
    </w:tbl>
    <w:p w14:paraId="5A22E379" w14:textId="77777777" w:rsidR="009C77C1" w:rsidRPr="009C77C1" w:rsidRDefault="009C77C1" w:rsidP="009C77C1">
      <w:pPr>
        <w:shd w:val="clear" w:color="auto" w:fill="FFFFFF"/>
        <w:suppressAutoHyphens/>
        <w:spacing w:line="100" w:lineRule="atLeast"/>
        <w:ind w:firstLine="0"/>
        <w:jc w:val="left"/>
        <w:rPr>
          <w:rFonts w:eastAsia="Times New Roman"/>
          <w:b/>
          <w:color w:val="000000"/>
          <w:lang w:eastAsia="zh-CN"/>
        </w:rPr>
      </w:pPr>
    </w:p>
    <w:p w14:paraId="077D73A0" w14:textId="77777777" w:rsidR="009C77C1" w:rsidRPr="009C77C1" w:rsidRDefault="009C77C1" w:rsidP="009D20DD">
      <w:pPr>
        <w:widowControl w:val="0"/>
        <w:numPr>
          <w:ilvl w:val="0"/>
          <w:numId w:val="68"/>
        </w:numPr>
        <w:tabs>
          <w:tab w:val="left" w:pos="283"/>
        </w:tabs>
        <w:autoSpaceDE w:val="0"/>
        <w:autoSpaceDN w:val="0"/>
        <w:spacing w:before="189"/>
        <w:contextualSpacing/>
        <w:jc w:val="left"/>
        <w:outlineLvl w:val="1"/>
        <w:rPr>
          <w:rFonts w:eastAsia="Trebuchet MS"/>
          <w:sz w:val="22"/>
          <w:szCs w:val="22"/>
        </w:rPr>
      </w:pPr>
      <w:r w:rsidRPr="009C77C1">
        <w:rPr>
          <w:rFonts w:eastAsia="Trebuchet MS"/>
          <w:sz w:val="22"/>
          <w:szCs w:val="22"/>
        </w:rPr>
        <w:t xml:space="preserve">КЛАСС </w:t>
      </w:r>
    </w:p>
    <w:tbl>
      <w:tblPr>
        <w:tblStyle w:val="54"/>
        <w:tblW w:w="0" w:type="auto"/>
        <w:tblLook w:val="04A0" w:firstRow="1" w:lastRow="0" w:firstColumn="1" w:lastColumn="0" w:noHBand="0" w:noVBand="1"/>
      </w:tblPr>
      <w:tblGrid>
        <w:gridCol w:w="417"/>
        <w:gridCol w:w="2492"/>
        <w:gridCol w:w="723"/>
        <w:gridCol w:w="2510"/>
        <w:gridCol w:w="4054"/>
      </w:tblGrid>
      <w:tr w:rsidR="009C77C1" w:rsidRPr="00494E2A" w14:paraId="25B5F680" w14:textId="77777777" w:rsidTr="00494E2A">
        <w:tc>
          <w:tcPr>
            <w:tcW w:w="0" w:type="auto"/>
          </w:tcPr>
          <w:p w14:paraId="72C96C5B" w14:textId="77777777" w:rsidR="009C77C1" w:rsidRPr="00494E2A" w:rsidRDefault="009C77C1" w:rsidP="009C77C1">
            <w:pPr>
              <w:ind w:firstLine="0"/>
              <w:jc w:val="left"/>
              <w:rPr>
                <w:rFonts w:eastAsia="Times New Roman"/>
                <w:sz w:val="20"/>
                <w:szCs w:val="20"/>
              </w:rPr>
            </w:pPr>
          </w:p>
          <w:p w14:paraId="344ED7D8" w14:textId="77777777" w:rsidR="009C77C1" w:rsidRPr="00494E2A" w:rsidRDefault="009C77C1" w:rsidP="009C77C1">
            <w:pPr>
              <w:ind w:firstLine="0"/>
              <w:jc w:val="left"/>
              <w:rPr>
                <w:rFonts w:eastAsia="Times New Roman"/>
                <w:b/>
                <w:sz w:val="20"/>
                <w:szCs w:val="20"/>
              </w:rPr>
            </w:pPr>
            <w:r w:rsidRPr="00494E2A">
              <w:rPr>
                <w:rFonts w:eastAsia="Times New Roman"/>
                <w:b/>
                <w:sz w:val="20"/>
                <w:szCs w:val="20"/>
              </w:rPr>
              <w:t>№</w:t>
            </w:r>
          </w:p>
        </w:tc>
        <w:tc>
          <w:tcPr>
            <w:tcW w:w="0" w:type="auto"/>
          </w:tcPr>
          <w:p w14:paraId="4FBB4BD0" w14:textId="77777777" w:rsidR="009C77C1" w:rsidRPr="00494E2A" w:rsidRDefault="009C77C1" w:rsidP="009C77C1">
            <w:pPr>
              <w:spacing w:line="228" w:lineRule="auto"/>
              <w:ind w:firstLine="331"/>
              <w:jc w:val="left"/>
              <w:rPr>
                <w:rFonts w:eastAsia="Times New Roman"/>
                <w:b/>
                <w:sz w:val="20"/>
                <w:szCs w:val="20"/>
              </w:rPr>
            </w:pPr>
            <w:r w:rsidRPr="00494E2A">
              <w:rPr>
                <w:rFonts w:eastAsia="Times New Roman"/>
                <w:b/>
                <w:sz w:val="20"/>
                <w:szCs w:val="20"/>
              </w:rPr>
              <w:t>Тема, раздел курса</w:t>
            </w:r>
          </w:p>
        </w:tc>
        <w:tc>
          <w:tcPr>
            <w:tcW w:w="0" w:type="auto"/>
          </w:tcPr>
          <w:p w14:paraId="5F585C4D" w14:textId="77777777" w:rsidR="009C77C1" w:rsidRPr="00494E2A" w:rsidRDefault="009C77C1" w:rsidP="009C77C1">
            <w:pPr>
              <w:autoSpaceDE w:val="0"/>
              <w:autoSpaceDN w:val="0"/>
              <w:adjustRightInd w:val="0"/>
              <w:ind w:firstLine="0"/>
              <w:contextualSpacing/>
              <w:jc w:val="center"/>
              <w:rPr>
                <w:rFonts w:eastAsia="Times New Roman"/>
                <w:b/>
                <w:sz w:val="20"/>
                <w:szCs w:val="20"/>
                <w:lang w:eastAsia="ru-RU"/>
              </w:rPr>
            </w:pPr>
            <w:r w:rsidRPr="00494E2A">
              <w:rPr>
                <w:rFonts w:eastAsia="Times New Roman"/>
                <w:b/>
                <w:sz w:val="20"/>
                <w:szCs w:val="20"/>
                <w:lang w:eastAsia="ru-RU"/>
              </w:rPr>
              <w:t xml:space="preserve">Кол-во </w:t>
            </w:r>
          </w:p>
          <w:p w14:paraId="5BD9EBD5" w14:textId="77777777" w:rsidR="009C77C1" w:rsidRPr="00494E2A" w:rsidRDefault="009C77C1" w:rsidP="009C77C1">
            <w:pPr>
              <w:spacing w:line="228" w:lineRule="auto"/>
              <w:ind w:hanging="86"/>
              <w:jc w:val="left"/>
              <w:rPr>
                <w:rFonts w:eastAsia="Times New Roman"/>
                <w:b/>
                <w:sz w:val="20"/>
                <w:szCs w:val="20"/>
              </w:rPr>
            </w:pPr>
            <w:r w:rsidRPr="00494E2A">
              <w:rPr>
                <w:rFonts w:eastAsia="Times New Roman"/>
                <w:b/>
                <w:sz w:val="20"/>
                <w:szCs w:val="20"/>
                <w:lang w:eastAsia="ru-RU"/>
              </w:rPr>
              <w:t>часов</w:t>
            </w:r>
          </w:p>
        </w:tc>
        <w:tc>
          <w:tcPr>
            <w:tcW w:w="0" w:type="auto"/>
          </w:tcPr>
          <w:p w14:paraId="52393FDE" w14:textId="77777777" w:rsidR="009C77C1" w:rsidRPr="00494E2A" w:rsidRDefault="009C77C1" w:rsidP="009C77C1">
            <w:pPr>
              <w:spacing w:line="228" w:lineRule="auto"/>
              <w:ind w:hanging="86"/>
              <w:jc w:val="left"/>
              <w:rPr>
                <w:rFonts w:eastAsia="Times New Roman"/>
                <w:b/>
                <w:sz w:val="20"/>
                <w:szCs w:val="20"/>
              </w:rPr>
            </w:pPr>
            <w:r w:rsidRPr="00494E2A">
              <w:rPr>
                <w:rFonts w:eastAsia="Times New Roman"/>
                <w:b/>
                <w:sz w:val="20"/>
                <w:szCs w:val="20"/>
              </w:rPr>
              <w:t>Форма организации учебного занятия</w:t>
            </w:r>
          </w:p>
        </w:tc>
        <w:tc>
          <w:tcPr>
            <w:tcW w:w="0" w:type="auto"/>
            <w:tcBorders>
              <w:bottom w:val="single" w:sz="6" w:space="0" w:color="000000"/>
            </w:tcBorders>
          </w:tcPr>
          <w:p w14:paraId="7953FA4B" w14:textId="77777777" w:rsidR="009C77C1" w:rsidRPr="00494E2A" w:rsidRDefault="009C77C1" w:rsidP="009C77C1">
            <w:pPr>
              <w:spacing w:line="228" w:lineRule="auto"/>
              <w:ind w:firstLine="183"/>
              <w:jc w:val="left"/>
              <w:rPr>
                <w:rFonts w:eastAsia="Times New Roman"/>
                <w:b/>
                <w:sz w:val="20"/>
                <w:szCs w:val="20"/>
              </w:rPr>
            </w:pPr>
            <w:r w:rsidRPr="00494E2A">
              <w:rPr>
                <w:rFonts w:eastAsia="Times New Roman"/>
                <w:b/>
                <w:sz w:val="20"/>
                <w:szCs w:val="20"/>
                <w:lang w:eastAsia="ru-RU"/>
              </w:rPr>
              <w:t>Электронные образовательные ресурсы</w:t>
            </w:r>
          </w:p>
        </w:tc>
      </w:tr>
      <w:tr w:rsidR="009C77C1" w:rsidRPr="00494E2A" w14:paraId="5BE8C317" w14:textId="77777777" w:rsidTr="00494E2A">
        <w:tc>
          <w:tcPr>
            <w:tcW w:w="0" w:type="auto"/>
          </w:tcPr>
          <w:p w14:paraId="50BE4BAA"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imes New Roman"/>
                <w:sz w:val="20"/>
                <w:szCs w:val="20"/>
              </w:rPr>
              <w:t>1</w:t>
            </w:r>
          </w:p>
        </w:tc>
        <w:tc>
          <w:tcPr>
            <w:tcW w:w="0" w:type="auto"/>
          </w:tcPr>
          <w:p w14:paraId="2F699752"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Здравствуй, книга.</w:t>
            </w:r>
          </w:p>
          <w:p w14:paraId="00DEE11C"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p w14:paraId="016EAB1E"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0DA75D5E"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3ч</w:t>
            </w:r>
          </w:p>
        </w:tc>
        <w:tc>
          <w:tcPr>
            <w:tcW w:w="0" w:type="auto"/>
          </w:tcPr>
          <w:p w14:paraId="68B5985A"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диалога</w:t>
            </w:r>
          </w:p>
          <w:p w14:paraId="19A2A4E7"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 –творческая мастерская</w:t>
            </w:r>
          </w:p>
          <w:p w14:paraId="0F9CF8CE"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1401A3DF" w14:textId="77777777" w:rsidR="009C77C1" w:rsidRPr="00494E2A" w:rsidRDefault="00146DB0" w:rsidP="009C77C1">
            <w:pPr>
              <w:widowControl w:val="0"/>
              <w:tabs>
                <w:tab w:val="left" w:pos="283"/>
              </w:tabs>
              <w:autoSpaceDE w:val="0"/>
              <w:autoSpaceDN w:val="0"/>
              <w:ind w:firstLine="0"/>
              <w:jc w:val="left"/>
              <w:outlineLvl w:val="1"/>
              <w:rPr>
                <w:rFonts w:eastAsia="Trebuchet MS"/>
                <w:sz w:val="20"/>
                <w:szCs w:val="20"/>
              </w:rPr>
            </w:pPr>
            <w:hyperlink r:id="rId539"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p w14:paraId="1DF85BDC"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r>
      <w:tr w:rsidR="009C77C1" w:rsidRPr="00494E2A" w14:paraId="41A74CDA" w14:textId="77777777" w:rsidTr="00494E2A">
        <w:tc>
          <w:tcPr>
            <w:tcW w:w="0" w:type="auto"/>
          </w:tcPr>
          <w:p w14:paraId="0B911DBA"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2</w:t>
            </w:r>
          </w:p>
        </w:tc>
        <w:tc>
          <w:tcPr>
            <w:tcW w:w="0" w:type="auto"/>
          </w:tcPr>
          <w:p w14:paraId="592E3047"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Книгочей-любитель чтения </w:t>
            </w:r>
          </w:p>
          <w:p w14:paraId="5BFEE71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5CF51CC6"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2ч</w:t>
            </w:r>
          </w:p>
        </w:tc>
        <w:tc>
          <w:tcPr>
            <w:tcW w:w="0" w:type="auto"/>
          </w:tcPr>
          <w:p w14:paraId="425DBE9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диалога и презентации</w:t>
            </w:r>
          </w:p>
        </w:tc>
        <w:tc>
          <w:tcPr>
            <w:tcW w:w="0" w:type="auto"/>
          </w:tcPr>
          <w:p w14:paraId="21652E20" w14:textId="77777777" w:rsidR="009C77C1" w:rsidRPr="00494E2A" w:rsidRDefault="00146DB0" w:rsidP="009C77C1">
            <w:pPr>
              <w:widowControl w:val="0"/>
              <w:tabs>
                <w:tab w:val="left" w:pos="283"/>
              </w:tabs>
              <w:autoSpaceDE w:val="0"/>
              <w:autoSpaceDN w:val="0"/>
              <w:ind w:firstLine="0"/>
              <w:jc w:val="left"/>
              <w:outlineLvl w:val="1"/>
              <w:rPr>
                <w:rFonts w:eastAsia="Trebuchet MS"/>
                <w:sz w:val="20"/>
                <w:szCs w:val="20"/>
              </w:rPr>
            </w:pPr>
            <w:hyperlink r:id="rId540"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3DE4AB99" w14:textId="77777777" w:rsidTr="00494E2A">
        <w:tc>
          <w:tcPr>
            <w:tcW w:w="0" w:type="auto"/>
          </w:tcPr>
          <w:p w14:paraId="4A3C2F1F"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3</w:t>
            </w:r>
          </w:p>
        </w:tc>
        <w:tc>
          <w:tcPr>
            <w:tcW w:w="0" w:type="auto"/>
          </w:tcPr>
          <w:p w14:paraId="01E88FA2"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Крупицы народной мудрости. Книги- сборники </w:t>
            </w:r>
          </w:p>
        </w:tc>
        <w:tc>
          <w:tcPr>
            <w:tcW w:w="0" w:type="auto"/>
          </w:tcPr>
          <w:p w14:paraId="51DAE562"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8ч</w:t>
            </w:r>
          </w:p>
        </w:tc>
        <w:tc>
          <w:tcPr>
            <w:tcW w:w="0" w:type="auto"/>
          </w:tcPr>
          <w:p w14:paraId="559ECEE6"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диалога, презентаций, слушания и игры</w:t>
            </w:r>
          </w:p>
          <w:p w14:paraId="4874266B"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 творческая мастерская</w:t>
            </w:r>
          </w:p>
        </w:tc>
        <w:tc>
          <w:tcPr>
            <w:tcW w:w="0" w:type="auto"/>
          </w:tcPr>
          <w:p w14:paraId="2AF2C10C" w14:textId="77777777" w:rsidR="009C77C1" w:rsidRPr="00494E2A" w:rsidRDefault="00146DB0" w:rsidP="009C77C1">
            <w:pPr>
              <w:spacing w:line="251" w:lineRule="auto"/>
              <w:ind w:right="227" w:firstLine="0"/>
              <w:jc w:val="left"/>
              <w:rPr>
                <w:rFonts w:eastAsia="Times New Roman"/>
                <w:sz w:val="20"/>
                <w:szCs w:val="20"/>
                <w:lang w:eastAsia="ru-RU"/>
              </w:rPr>
            </w:pPr>
            <w:hyperlink r:id="rId541"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6F08CD2E" w14:textId="77777777" w:rsidTr="00494E2A">
        <w:tc>
          <w:tcPr>
            <w:tcW w:w="0" w:type="auto"/>
          </w:tcPr>
          <w:p w14:paraId="0897D5F1"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4</w:t>
            </w:r>
          </w:p>
        </w:tc>
        <w:tc>
          <w:tcPr>
            <w:tcW w:w="0" w:type="auto"/>
          </w:tcPr>
          <w:p w14:paraId="43F72B5C"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Писатели -сказочники</w:t>
            </w:r>
          </w:p>
          <w:p w14:paraId="7C4733B9"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52982F1A"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5ч</w:t>
            </w:r>
          </w:p>
        </w:tc>
        <w:tc>
          <w:tcPr>
            <w:tcW w:w="0" w:type="auto"/>
          </w:tcPr>
          <w:p w14:paraId="3353CBB1"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Уроки диалога, лекции и презентации </w:t>
            </w:r>
          </w:p>
          <w:p w14:paraId="30BA1793"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 исследование</w:t>
            </w:r>
          </w:p>
        </w:tc>
        <w:tc>
          <w:tcPr>
            <w:tcW w:w="0" w:type="auto"/>
          </w:tcPr>
          <w:p w14:paraId="6E2726CF" w14:textId="77777777" w:rsidR="009C77C1" w:rsidRPr="00494E2A" w:rsidRDefault="00146DB0" w:rsidP="009C77C1">
            <w:pPr>
              <w:widowControl w:val="0"/>
              <w:tabs>
                <w:tab w:val="left" w:pos="283"/>
              </w:tabs>
              <w:autoSpaceDE w:val="0"/>
              <w:autoSpaceDN w:val="0"/>
              <w:ind w:firstLine="0"/>
              <w:jc w:val="left"/>
              <w:outlineLvl w:val="1"/>
              <w:rPr>
                <w:rFonts w:eastAsia="Trebuchet MS"/>
                <w:sz w:val="20"/>
                <w:szCs w:val="20"/>
              </w:rPr>
            </w:pPr>
            <w:hyperlink r:id="rId542"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53B78025" w14:textId="77777777" w:rsidTr="00494E2A">
        <w:tc>
          <w:tcPr>
            <w:tcW w:w="0" w:type="auto"/>
          </w:tcPr>
          <w:p w14:paraId="3FB452D3"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5</w:t>
            </w:r>
          </w:p>
        </w:tc>
        <w:tc>
          <w:tcPr>
            <w:tcW w:w="0" w:type="auto"/>
          </w:tcPr>
          <w:p w14:paraId="03DA3EE6"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Старые добрые сказки</w:t>
            </w:r>
          </w:p>
          <w:p w14:paraId="66ABB3A7"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6417ED0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4ч</w:t>
            </w:r>
          </w:p>
        </w:tc>
        <w:tc>
          <w:tcPr>
            <w:tcW w:w="0" w:type="auto"/>
          </w:tcPr>
          <w:p w14:paraId="04EDEE5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презентации, слушания и игры</w:t>
            </w:r>
          </w:p>
        </w:tc>
        <w:tc>
          <w:tcPr>
            <w:tcW w:w="0" w:type="auto"/>
          </w:tcPr>
          <w:p w14:paraId="36DCE7DB" w14:textId="77777777" w:rsidR="009C77C1" w:rsidRPr="00494E2A" w:rsidRDefault="00146DB0" w:rsidP="009C77C1">
            <w:pPr>
              <w:widowControl w:val="0"/>
              <w:tabs>
                <w:tab w:val="left" w:pos="283"/>
              </w:tabs>
              <w:autoSpaceDE w:val="0"/>
              <w:autoSpaceDN w:val="0"/>
              <w:ind w:firstLine="0"/>
              <w:jc w:val="left"/>
              <w:outlineLvl w:val="1"/>
              <w:rPr>
                <w:rFonts w:eastAsia="Trebuchet MS"/>
                <w:sz w:val="20"/>
                <w:szCs w:val="20"/>
              </w:rPr>
            </w:pPr>
            <w:hyperlink r:id="rId543"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53395F9C" w14:textId="77777777" w:rsidTr="00494E2A">
        <w:tc>
          <w:tcPr>
            <w:tcW w:w="0" w:type="auto"/>
            <w:tcBorders>
              <w:left w:val="single" w:sz="6" w:space="0" w:color="000000"/>
              <w:right w:val="single" w:sz="6" w:space="0" w:color="000000"/>
            </w:tcBorders>
          </w:tcPr>
          <w:p w14:paraId="41BBDF23"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6</w:t>
            </w:r>
          </w:p>
        </w:tc>
        <w:tc>
          <w:tcPr>
            <w:tcW w:w="0" w:type="auto"/>
            <w:tcBorders>
              <w:left w:val="single" w:sz="6" w:space="0" w:color="000000"/>
              <w:bottom w:val="single" w:sz="6" w:space="0" w:color="000000"/>
            </w:tcBorders>
          </w:tcPr>
          <w:p w14:paraId="5F6C176E"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Защитникам Отечества посвящается</w:t>
            </w:r>
          </w:p>
          <w:p w14:paraId="50CBCF5F"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 </w:t>
            </w:r>
          </w:p>
        </w:tc>
        <w:tc>
          <w:tcPr>
            <w:tcW w:w="0" w:type="auto"/>
            <w:tcBorders>
              <w:bottom w:val="single" w:sz="6" w:space="0" w:color="000000"/>
            </w:tcBorders>
          </w:tcPr>
          <w:p w14:paraId="35DF4561"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7ч</w:t>
            </w:r>
          </w:p>
        </w:tc>
        <w:tc>
          <w:tcPr>
            <w:tcW w:w="0" w:type="auto"/>
            <w:tcBorders>
              <w:bottom w:val="single" w:sz="6" w:space="0" w:color="000000"/>
            </w:tcBorders>
          </w:tcPr>
          <w:p w14:paraId="51757A38"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Уроки   лекции и презентаций</w:t>
            </w:r>
          </w:p>
        </w:tc>
        <w:tc>
          <w:tcPr>
            <w:tcW w:w="0" w:type="auto"/>
            <w:tcBorders>
              <w:top w:val="single" w:sz="6" w:space="0" w:color="000000"/>
              <w:bottom w:val="single" w:sz="6" w:space="0" w:color="000000"/>
            </w:tcBorders>
          </w:tcPr>
          <w:p w14:paraId="22DEAA56"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 </w:t>
            </w:r>
            <w:hyperlink r:id="rId544" w:history="1">
              <w:r w:rsidRPr="00494E2A">
                <w:rPr>
                  <w:rFonts w:eastAsia="Times New Roman"/>
                  <w:color w:val="0000FF"/>
                  <w:sz w:val="20"/>
                  <w:szCs w:val="20"/>
                  <w:u w:val="single"/>
                </w:rPr>
                <w:t>Культура.РФ. Портал культурного наследия, традиций народов России (culture.ru)</w:t>
              </w:r>
            </w:hyperlink>
          </w:p>
        </w:tc>
      </w:tr>
      <w:tr w:rsidR="009C77C1" w:rsidRPr="00494E2A" w14:paraId="0951658C" w14:textId="77777777" w:rsidTr="00494E2A">
        <w:tc>
          <w:tcPr>
            <w:tcW w:w="0" w:type="auto"/>
            <w:tcBorders>
              <w:left w:val="single" w:sz="6" w:space="0" w:color="000000"/>
              <w:right w:val="single" w:sz="6" w:space="0" w:color="000000"/>
            </w:tcBorders>
          </w:tcPr>
          <w:p w14:paraId="5B15D09E"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7</w:t>
            </w:r>
          </w:p>
        </w:tc>
        <w:tc>
          <w:tcPr>
            <w:tcW w:w="0" w:type="auto"/>
            <w:tcBorders>
              <w:left w:val="single" w:sz="6" w:space="0" w:color="000000"/>
              <w:right w:val="single" w:sz="6" w:space="0" w:color="000000"/>
            </w:tcBorders>
          </w:tcPr>
          <w:p w14:paraId="6EF11B48"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По страницам любимых книг</w:t>
            </w:r>
          </w:p>
          <w:p w14:paraId="32B089D9"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 xml:space="preserve"> </w:t>
            </w:r>
          </w:p>
        </w:tc>
        <w:tc>
          <w:tcPr>
            <w:tcW w:w="0" w:type="auto"/>
            <w:tcBorders>
              <w:left w:val="single" w:sz="6" w:space="0" w:color="000000"/>
              <w:right w:val="single" w:sz="6" w:space="0" w:color="000000"/>
            </w:tcBorders>
          </w:tcPr>
          <w:p w14:paraId="39A52ADD"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5ч</w:t>
            </w:r>
          </w:p>
        </w:tc>
        <w:tc>
          <w:tcPr>
            <w:tcW w:w="0" w:type="auto"/>
            <w:tcBorders>
              <w:left w:val="single" w:sz="6" w:space="0" w:color="000000"/>
            </w:tcBorders>
          </w:tcPr>
          <w:p w14:paraId="106A42BF"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Урок-презентация</w:t>
            </w:r>
          </w:p>
          <w:p w14:paraId="578F406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Урок-творческая мастерская</w:t>
            </w:r>
          </w:p>
        </w:tc>
        <w:tc>
          <w:tcPr>
            <w:tcW w:w="0" w:type="auto"/>
          </w:tcPr>
          <w:p w14:paraId="2DA7616D" w14:textId="77777777" w:rsidR="009C77C1" w:rsidRPr="00494E2A" w:rsidRDefault="00146DB0" w:rsidP="009C77C1">
            <w:pPr>
              <w:widowControl w:val="0"/>
              <w:autoSpaceDE w:val="0"/>
              <w:autoSpaceDN w:val="0"/>
              <w:spacing w:line="232" w:lineRule="auto"/>
              <w:ind w:firstLine="0"/>
              <w:jc w:val="left"/>
              <w:rPr>
                <w:rFonts w:eastAsia="Times New Roman"/>
                <w:sz w:val="20"/>
                <w:szCs w:val="20"/>
              </w:rPr>
            </w:pPr>
            <w:hyperlink r:id="rId545" w:history="1">
              <w:r w:rsidR="009C77C1" w:rsidRPr="00494E2A">
                <w:rPr>
                  <w:rFonts w:eastAsia="Times New Roman"/>
                  <w:color w:val="0000FF"/>
                  <w:sz w:val="20"/>
                  <w:szCs w:val="20"/>
                  <w:u w:val="single"/>
                </w:rPr>
                <w:t>Культура.РФ. Портал культурного наследия, традиций народов России (culture.ru)</w:t>
              </w:r>
            </w:hyperlink>
          </w:p>
        </w:tc>
      </w:tr>
      <w:tr w:rsidR="009C77C1" w:rsidRPr="00494E2A" w14:paraId="179C90FA" w14:textId="77777777" w:rsidTr="00494E2A">
        <w:tc>
          <w:tcPr>
            <w:tcW w:w="0" w:type="auto"/>
            <w:tcBorders>
              <w:left w:val="single" w:sz="6" w:space="0" w:color="000000"/>
              <w:right w:val="single" w:sz="6" w:space="0" w:color="000000"/>
            </w:tcBorders>
          </w:tcPr>
          <w:p w14:paraId="12B16243" w14:textId="77777777" w:rsidR="009C77C1" w:rsidRPr="00494E2A" w:rsidRDefault="009C77C1" w:rsidP="009C77C1">
            <w:pPr>
              <w:widowControl w:val="0"/>
              <w:autoSpaceDE w:val="0"/>
              <w:autoSpaceDN w:val="0"/>
              <w:ind w:firstLine="0"/>
              <w:jc w:val="left"/>
              <w:rPr>
                <w:rFonts w:eastAsia="Times New Roman"/>
                <w:sz w:val="20"/>
                <w:szCs w:val="20"/>
              </w:rPr>
            </w:pPr>
          </w:p>
        </w:tc>
        <w:tc>
          <w:tcPr>
            <w:tcW w:w="0" w:type="auto"/>
            <w:tcBorders>
              <w:left w:val="single" w:sz="6" w:space="0" w:color="000000"/>
              <w:bottom w:val="single" w:sz="6" w:space="0" w:color="000000"/>
              <w:right w:val="single" w:sz="6" w:space="0" w:color="000000"/>
            </w:tcBorders>
          </w:tcPr>
          <w:p w14:paraId="3A1352DF"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Всего</w:t>
            </w:r>
          </w:p>
        </w:tc>
        <w:tc>
          <w:tcPr>
            <w:tcW w:w="0" w:type="auto"/>
            <w:tcBorders>
              <w:left w:val="single" w:sz="6" w:space="0" w:color="000000"/>
              <w:bottom w:val="single" w:sz="6" w:space="0" w:color="000000"/>
              <w:right w:val="single" w:sz="6" w:space="0" w:color="000000"/>
            </w:tcBorders>
          </w:tcPr>
          <w:p w14:paraId="125F0723"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34ч</w:t>
            </w:r>
          </w:p>
        </w:tc>
        <w:tc>
          <w:tcPr>
            <w:tcW w:w="0" w:type="auto"/>
            <w:tcBorders>
              <w:left w:val="single" w:sz="6" w:space="0" w:color="000000"/>
              <w:bottom w:val="single" w:sz="6" w:space="0" w:color="000000"/>
            </w:tcBorders>
          </w:tcPr>
          <w:p w14:paraId="62A18030"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0" w:type="auto"/>
            <w:tcBorders>
              <w:bottom w:val="single" w:sz="6" w:space="0" w:color="000000"/>
            </w:tcBorders>
          </w:tcPr>
          <w:p w14:paraId="68BF8D4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r>
    </w:tbl>
    <w:p w14:paraId="6C727DAA" w14:textId="77777777" w:rsidR="009C77C1" w:rsidRPr="009C77C1" w:rsidRDefault="009C77C1" w:rsidP="009C77C1">
      <w:pPr>
        <w:shd w:val="clear" w:color="auto" w:fill="FFFFFF"/>
        <w:suppressAutoHyphens/>
        <w:spacing w:line="100" w:lineRule="atLeast"/>
        <w:ind w:firstLine="0"/>
        <w:jc w:val="left"/>
        <w:rPr>
          <w:rFonts w:eastAsia="Times New Roman"/>
          <w:b/>
          <w:color w:val="000000"/>
          <w:lang w:eastAsia="zh-CN"/>
        </w:rPr>
      </w:pPr>
    </w:p>
    <w:p w14:paraId="7F4BE175" w14:textId="77777777" w:rsidR="009C77C1" w:rsidRPr="009C77C1" w:rsidRDefault="009C77C1" w:rsidP="009D20DD">
      <w:pPr>
        <w:widowControl w:val="0"/>
        <w:numPr>
          <w:ilvl w:val="0"/>
          <w:numId w:val="68"/>
        </w:numPr>
        <w:tabs>
          <w:tab w:val="left" w:pos="283"/>
        </w:tabs>
        <w:autoSpaceDE w:val="0"/>
        <w:autoSpaceDN w:val="0"/>
        <w:spacing w:before="189"/>
        <w:contextualSpacing/>
        <w:jc w:val="left"/>
        <w:outlineLvl w:val="1"/>
        <w:rPr>
          <w:rFonts w:eastAsia="Trebuchet MS"/>
          <w:sz w:val="22"/>
          <w:szCs w:val="22"/>
        </w:rPr>
      </w:pPr>
      <w:r w:rsidRPr="009C77C1">
        <w:rPr>
          <w:rFonts w:eastAsia="Trebuchet MS"/>
          <w:sz w:val="22"/>
          <w:szCs w:val="22"/>
        </w:rPr>
        <w:t xml:space="preserve">КЛАСС </w:t>
      </w:r>
    </w:p>
    <w:tbl>
      <w:tblPr>
        <w:tblStyle w:val="54"/>
        <w:tblW w:w="0" w:type="auto"/>
        <w:tblLook w:val="04A0" w:firstRow="1" w:lastRow="0" w:firstColumn="1" w:lastColumn="0" w:noHBand="0" w:noVBand="1"/>
      </w:tblPr>
      <w:tblGrid>
        <w:gridCol w:w="417"/>
        <w:gridCol w:w="2732"/>
        <w:gridCol w:w="717"/>
        <w:gridCol w:w="2431"/>
        <w:gridCol w:w="3899"/>
      </w:tblGrid>
      <w:tr w:rsidR="009C77C1" w:rsidRPr="00494E2A" w14:paraId="14AC8A42" w14:textId="77777777" w:rsidTr="00494E2A">
        <w:tc>
          <w:tcPr>
            <w:tcW w:w="0" w:type="auto"/>
          </w:tcPr>
          <w:p w14:paraId="1D154BB4" w14:textId="77777777" w:rsidR="009C77C1" w:rsidRPr="00494E2A" w:rsidRDefault="009C77C1" w:rsidP="009C77C1">
            <w:pPr>
              <w:ind w:firstLine="0"/>
              <w:jc w:val="left"/>
              <w:rPr>
                <w:rFonts w:eastAsia="Times New Roman"/>
                <w:sz w:val="20"/>
                <w:szCs w:val="20"/>
              </w:rPr>
            </w:pPr>
          </w:p>
          <w:p w14:paraId="5505F827" w14:textId="77777777" w:rsidR="009C77C1" w:rsidRPr="00494E2A" w:rsidRDefault="009C77C1" w:rsidP="009C77C1">
            <w:pPr>
              <w:ind w:firstLine="0"/>
              <w:jc w:val="left"/>
              <w:rPr>
                <w:rFonts w:eastAsia="Times New Roman"/>
                <w:b/>
                <w:sz w:val="20"/>
                <w:szCs w:val="20"/>
              </w:rPr>
            </w:pPr>
            <w:r w:rsidRPr="00494E2A">
              <w:rPr>
                <w:rFonts w:eastAsia="Times New Roman"/>
                <w:b/>
                <w:sz w:val="20"/>
                <w:szCs w:val="20"/>
              </w:rPr>
              <w:t>№</w:t>
            </w:r>
          </w:p>
        </w:tc>
        <w:tc>
          <w:tcPr>
            <w:tcW w:w="0" w:type="auto"/>
          </w:tcPr>
          <w:p w14:paraId="610DE01C" w14:textId="77777777" w:rsidR="009C77C1" w:rsidRPr="00494E2A" w:rsidRDefault="009C77C1" w:rsidP="009C77C1">
            <w:pPr>
              <w:spacing w:line="228" w:lineRule="auto"/>
              <w:ind w:firstLine="331"/>
              <w:jc w:val="left"/>
              <w:rPr>
                <w:rFonts w:eastAsia="Times New Roman"/>
                <w:b/>
                <w:sz w:val="20"/>
                <w:szCs w:val="20"/>
              </w:rPr>
            </w:pPr>
            <w:r w:rsidRPr="00494E2A">
              <w:rPr>
                <w:rFonts w:eastAsia="Times New Roman"/>
                <w:b/>
                <w:sz w:val="20"/>
                <w:szCs w:val="20"/>
              </w:rPr>
              <w:t>Тема, раздел курса</w:t>
            </w:r>
          </w:p>
        </w:tc>
        <w:tc>
          <w:tcPr>
            <w:tcW w:w="0" w:type="auto"/>
          </w:tcPr>
          <w:p w14:paraId="6C5B7A3F" w14:textId="77777777" w:rsidR="009C77C1" w:rsidRPr="00494E2A" w:rsidRDefault="009C77C1" w:rsidP="009C77C1">
            <w:pPr>
              <w:autoSpaceDE w:val="0"/>
              <w:autoSpaceDN w:val="0"/>
              <w:adjustRightInd w:val="0"/>
              <w:ind w:firstLine="0"/>
              <w:contextualSpacing/>
              <w:jc w:val="center"/>
              <w:rPr>
                <w:rFonts w:eastAsia="Times New Roman"/>
                <w:b/>
                <w:sz w:val="20"/>
                <w:szCs w:val="20"/>
                <w:lang w:eastAsia="ru-RU"/>
              </w:rPr>
            </w:pPr>
            <w:r w:rsidRPr="00494E2A">
              <w:rPr>
                <w:rFonts w:eastAsia="Times New Roman"/>
                <w:b/>
                <w:sz w:val="20"/>
                <w:szCs w:val="20"/>
                <w:lang w:eastAsia="ru-RU"/>
              </w:rPr>
              <w:t xml:space="preserve">Кол-во </w:t>
            </w:r>
          </w:p>
          <w:p w14:paraId="0C6DA831" w14:textId="77777777" w:rsidR="009C77C1" w:rsidRPr="00494E2A" w:rsidRDefault="009C77C1" w:rsidP="009C77C1">
            <w:pPr>
              <w:spacing w:line="228" w:lineRule="auto"/>
              <w:ind w:hanging="86"/>
              <w:jc w:val="left"/>
              <w:rPr>
                <w:rFonts w:eastAsia="Times New Roman"/>
                <w:b/>
                <w:sz w:val="20"/>
                <w:szCs w:val="20"/>
              </w:rPr>
            </w:pPr>
            <w:r w:rsidRPr="00494E2A">
              <w:rPr>
                <w:rFonts w:eastAsia="Times New Roman"/>
                <w:b/>
                <w:sz w:val="20"/>
                <w:szCs w:val="20"/>
                <w:lang w:eastAsia="ru-RU"/>
              </w:rPr>
              <w:t>часов</w:t>
            </w:r>
          </w:p>
        </w:tc>
        <w:tc>
          <w:tcPr>
            <w:tcW w:w="0" w:type="auto"/>
          </w:tcPr>
          <w:p w14:paraId="65DA2974" w14:textId="77777777" w:rsidR="009C77C1" w:rsidRPr="00494E2A" w:rsidRDefault="009C77C1" w:rsidP="009C77C1">
            <w:pPr>
              <w:spacing w:line="228" w:lineRule="auto"/>
              <w:ind w:hanging="86"/>
              <w:jc w:val="left"/>
              <w:rPr>
                <w:rFonts w:eastAsia="Times New Roman"/>
                <w:b/>
                <w:sz w:val="20"/>
                <w:szCs w:val="20"/>
              </w:rPr>
            </w:pPr>
            <w:r w:rsidRPr="00494E2A">
              <w:rPr>
                <w:rFonts w:eastAsia="Times New Roman"/>
                <w:b/>
                <w:sz w:val="20"/>
                <w:szCs w:val="20"/>
              </w:rPr>
              <w:t>Форма организации учебного занятия</w:t>
            </w:r>
          </w:p>
        </w:tc>
        <w:tc>
          <w:tcPr>
            <w:tcW w:w="0" w:type="auto"/>
            <w:tcBorders>
              <w:bottom w:val="single" w:sz="6" w:space="0" w:color="000000"/>
            </w:tcBorders>
          </w:tcPr>
          <w:p w14:paraId="7D75362E" w14:textId="77777777" w:rsidR="009C77C1" w:rsidRPr="00494E2A" w:rsidRDefault="009C77C1" w:rsidP="009C77C1">
            <w:pPr>
              <w:spacing w:line="228" w:lineRule="auto"/>
              <w:ind w:firstLine="183"/>
              <w:jc w:val="left"/>
              <w:rPr>
                <w:rFonts w:eastAsia="Times New Roman"/>
                <w:b/>
                <w:sz w:val="20"/>
                <w:szCs w:val="20"/>
              </w:rPr>
            </w:pPr>
            <w:r w:rsidRPr="00494E2A">
              <w:rPr>
                <w:rFonts w:eastAsia="Times New Roman"/>
                <w:b/>
                <w:sz w:val="20"/>
                <w:szCs w:val="20"/>
                <w:lang w:eastAsia="ru-RU"/>
              </w:rPr>
              <w:t>Электронные образовательные ресурсы</w:t>
            </w:r>
          </w:p>
        </w:tc>
      </w:tr>
      <w:tr w:rsidR="009C77C1" w:rsidRPr="00494E2A" w14:paraId="3E22B9B5" w14:textId="77777777" w:rsidTr="00494E2A">
        <w:tc>
          <w:tcPr>
            <w:tcW w:w="0" w:type="auto"/>
          </w:tcPr>
          <w:p w14:paraId="3A40D01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imes New Roman"/>
                <w:sz w:val="20"/>
                <w:szCs w:val="20"/>
              </w:rPr>
              <w:t>1</w:t>
            </w:r>
          </w:p>
        </w:tc>
        <w:tc>
          <w:tcPr>
            <w:tcW w:w="0" w:type="auto"/>
          </w:tcPr>
          <w:p w14:paraId="637B81C1"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История книги. Библиотеки мира</w:t>
            </w:r>
          </w:p>
          <w:p w14:paraId="142DB7EF"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w:t>
            </w:r>
          </w:p>
          <w:p w14:paraId="38F6181A"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540773D6"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6ч</w:t>
            </w:r>
          </w:p>
        </w:tc>
        <w:tc>
          <w:tcPr>
            <w:tcW w:w="0" w:type="auto"/>
          </w:tcPr>
          <w:p w14:paraId="3CF3C324"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лекции, презентации, диалоги</w:t>
            </w:r>
          </w:p>
          <w:p w14:paraId="6E921338"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Урок-творческая мастерская</w:t>
            </w:r>
          </w:p>
          <w:p w14:paraId="74F82EB2"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70245D78" w14:textId="77777777" w:rsidR="009C77C1" w:rsidRPr="00494E2A" w:rsidRDefault="00146DB0" w:rsidP="009C77C1">
            <w:pPr>
              <w:widowControl w:val="0"/>
              <w:tabs>
                <w:tab w:val="left" w:pos="283"/>
              </w:tabs>
              <w:autoSpaceDE w:val="0"/>
              <w:autoSpaceDN w:val="0"/>
              <w:ind w:firstLine="0"/>
              <w:jc w:val="left"/>
              <w:outlineLvl w:val="1"/>
              <w:rPr>
                <w:rFonts w:eastAsia="Times New Roman"/>
                <w:sz w:val="20"/>
                <w:szCs w:val="20"/>
                <w:lang w:eastAsia="ru-RU"/>
              </w:rPr>
            </w:pPr>
            <w:hyperlink r:id="rId546"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4B73F9E5" w14:textId="77777777" w:rsidTr="00494E2A">
        <w:tc>
          <w:tcPr>
            <w:tcW w:w="0" w:type="auto"/>
          </w:tcPr>
          <w:p w14:paraId="553B2AFF"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2</w:t>
            </w:r>
          </w:p>
        </w:tc>
        <w:tc>
          <w:tcPr>
            <w:tcW w:w="0" w:type="auto"/>
          </w:tcPr>
          <w:p w14:paraId="59ED5519"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По дорогам сказок. Сказки народные и литературные.</w:t>
            </w:r>
          </w:p>
          <w:p w14:paraId="00E67F78"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25B4DAD7"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2ч</w:t>
            </w:r>
          </w:p>
        </w:tc>
        <w:tc>
          <w:tcPr>
            <w:tcW w:w="0" w:type="auto"/>
          </w:tcPr>
          <w:p w14:paraId="263C1F1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диалога и практикума.</w:t>
            </w:r>
          </w:p>
          <w:p w14:paraId="6B8137B7"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Урок-игра</w:t>
            </w:r>
          </w:p>
        </w:tc>
        <w:tc>
          <w:tcPr>
            <w:tcW w:w="0" w:type="auto"/>
          </w:tcPr>
          <w:p w14:paraId="574349D3" w14:textId="77777777" w:rsidR="009C77C1" w:rsidRPr="00494E2A" w:rsidRDefault="00146DB0" w:rsidP="009C77C1">
            <w:pPr>
              <w:spacing w:line="259" w:lineRule="auto"/>
              <w:ind w:left="2" w:firstLine="0"/>
              <w:jc w:val="left"/>
              <w:rPr>
                <w:rFonts w:eastAsia="Times New Roman"/>
                <w:sz w:val="20"/>
                <w:szCs w:val="20"/>
                <w:lang w:eastAsia="ru-RU"/>
              </w:rPr>
            </w:pPr>
            <w:hyperlink r:id="rId547"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2FBD6E6F" w14:textId="77777777" w:rsidTr="00494E2A">
        <w:tc>
          <w:tcPr>
            <w:tcW w:w="0" w:type="auto"/>
          </w:tcPr>
          <w:p w14:paraId="3B46A2A7"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3</w:t>
            </w:r>
          </w:p>
        </w:tc>
        <w:tc>
          <w:tcPr>
            <w:tcW w:w="0" w:type="auto"/>
          </w:tcPr>
          <w:p w14:paraId="1FDAC00E"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Мифы народов мира. Книги- сборники</w:t>
            </w:r>
          </w:p>
        </w:tc>
        <w:tc>
          <w:tcPr>
            <w:tcW w:w="0" w:type="auto"/>
          </w:tcPr>
          <w:p w14:paraId="2606955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14ч</w:t>
            </w:r>
          </w:p>
        </w:tc>
        <w:tc>
          <w:tcPr>
            <w:tcW w:w="0" w:type="auto"/>
          </w:tcPr>
          <w:p w14:paraId="659B92DA"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диалога, презентаций, слушания и игры</w:t>
            </w:r>
          </w:p>
          <w:p w14:paraId="1C5D9F2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 творческая мастерская</w:t>
            </w:r>
          </w:p>
        </w:tc>
        <w:tc>
          <w:tcPr>
            <w:tcW w:w="0" w:type="auto"/>
          </w:tcPr>
          <w:p w14:paraId="4EAF2223" w14:textId="77777777" w:rsidR="009C77C1" w:rsidRPr="00494E2A" w:rsidRDefault="00146DB0" w:rsidP="009C77C1">
            <w:pPr>
              <w:spacing w:line="251" w:lineRule="auto"/>
              <w:ind w:right="227" w:firstLine="0"/>
              <w:jc w:val="left"/>
              <w:rPr>
                <w:rFonts w:eastAsia="Times New Roman"/>
                <w:sz w:val="20"/>
                <w:szCs w:val="20"/>
                <w:lang w:eastAsia="ru-RU"/>
              </w:rPr>
            </w:pPr>
            <w:hyperlink r:id="rId548"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164040ED" w14:textId="77777777" w:rsidTr="00494E2A">
        <w:tc>
          <w:tcPr>
            <w:tcW w:w="0" w:type="auto"/>
          </w:tcPr>
          <w:p w14:paraId="11426A60"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4</w:t>
            </w:r>
          </w:p>
        </w:tc>
        <w:tc>
          <w:tcPr>
            <w:tcW w:w="0" w:type="auto"/>
          </w:tcPr>
          <w:p w14:paraId="3BF79461"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Животные-герои мифов</w:t>
            </w:r>
          </w:p>
          <w:p w14:paraId="24042D39"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w:t>
            </w:r>
          </w:p>
        </w:tc>
        <w:tc>
          <w:tcPr>
            <w:tcW w:w="0" w:type="auto"/>
          </w:tcPr>
          <w:p w14:paraId="4F47B15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5ч</w:t>
            </w:r>
          </w:p>
        </w:tc>
        <w:tc>
          <w:tcPr>
            <w:tcW w:w="0" w:type="auto"/>
          </w:tcPr>
          <w:p w14:paraId="0C6AEA9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Уроки диалога, лекции и презентации </w:t>
            </w:r>
          </w:p>
          <w:p w14:paraId="7CB74F9D"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1F763E49" w14:textId="77777777" w:rsidR="009C77C1" w:rsidRPr="00494E2A" w:rsidRDefault="00146DB0" w:rsidP="009C77C1">
            <w:pPr>
              <w:widowControl w:val="0"/>
              <w:tabs>
                <w:tab w:val="left" w:pos="283"/>
              </w:tabs>
              <w:autoSpaceDE w:val="0"/>
              <w:autoSpaceDN w:val="0"/>
              <w:ind w:firstLine="0"/>
              <w:jc w:val="left"/>
              <w:outlineLvl w:val="1"/>
              <w:rPr>
                <w:rFonts w:eastAsia="Trebuchet MS"/>
                <w:sz w:val="20"/>
                <w:szCs w:val="20"/>
              </w:rPr>
            </w:pPr>
            <w:hyperlink r:id="rId549"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r w:rsidR="009C77C1" w:rsidRPr="00494E2A">
              <w:rPr>
                <w:rFonts w:eastAsia="Times New Roman"/>
                <w:sz w:val="20"/>
                <w:szCs w:val="20"/>
                <w:lang w:eastAsia="ru-RU"/>
              </w:rPr>
              <w:t>.</w:t>
            </w:r>
          </w:p>
        </w:tc>
      </w:tr>
      <w:tr w:rsidR="009C77C1" w:rsidRPr="00494E2A" w14:paraId="096602CC" w14:textId="77777777" w:rsidTr="00494E2A">
        <w:tc>
          <w:tcPr>
            <w:tcW w:w="0" w:type="auto"/>
          </w:tcPr>
          <w:p w14:paraId="3A0785BC"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lastRenderedPageBreak/>
              <w:t>5</w:t>
            </w:r>
          </w:p>
        </w:tc>
        <w:tc>
          <w:tcPr>
            <w:tcW w:w="0" w:type="auto"/>
          </w:tcPr>
          <w:p w14:paraId="4DA25BA2"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Газеты и журналы для детей</w:t>
            </w:r>
          </w:p>
          <w:p w14:paraId="68A223A0"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0" w:type="auto"/>
          </w:tcPr>
          <w:p w14:paraId="2F3D9FCC"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5ч</w:t>
            </w:r>
          </w:p>
        </w:tc>
        <w:tc>
          <w:tcPr>
            <w:tcW w:w="0" w:type="auto"/>
          </w:tcPr>
          <w:p w14:paraId="6A281373"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презентации, слушания и игры</w:t>
            </w:r>
          </w:p>
        </w:tc>
        <w:tc>
          <w:tcPr>
            <w:tcW w:w="0" w:type="auto"/>
          </w:tcPr>
          <w:p w14:paraId="1E7F016A" w14:textId="77777777" w:rsidR="009C77C1" w:rsidRPr="00494E2A" w:rsidRDefault="00146DB0" w:rsidP="009C77C1">
            <w:pPr>
              <w:widowControl w:val="0"/>
              <w:tabs>
                <w:tab w:val="left" w:pos="283"/>
              </w:tabs>
              <w:autoSpaceDE w:val="0"/>
              <w:autoSpaceDN w:val="0"/>
              <w:ind w:firstLine="0"/>
              <w:jc w:val="left"/>
              <w:outlineLvl w:val="1"/>
              <w:rPr>
                <w:rFonts w:eastAsia="Trebuchet MS"/>
                <w:sz w:val="20"/>
                <w:szCs w:val="20"/>
              </w:rPr>
            </w:pPr>
            <w:hyperlink r:id="rId550"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74F33CBA" w14:textId="77777777" w:rsidTr="00494E2A">
        <w:tc>
          <w:tcPr>
            <w:tcW w:w="0" w:type="auto"/>
            <w:tcBorders>
              <w:left w:val="single" w:sz="6" w:space="0" w:color="000000"/>
              <w:right w:val="single" w:sz="6" w:space="0" w:color="000000"/>
            </w:tcBorders>
          </w:tcPr>
          <w:p w14:paraId="298603EF"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6</w:t>
            </w:r>
          </w:p>
        </w:tc>
        <w:tc>
          <w:tcPr>
            <w:tcW w:w="0" w:type="auto"/>
            <w:tcBorders>
              <w:left w:val="single" w:sz="6" w:space="0" w:color="000000"/>
            </w:tcBorders>
          </w:tcPr>
          <w:p w14:paraId="1551A7AB"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Книги, книги, книги</w:t>
            </w:r>
          </w:p>
          <w:p w14:paraId="7899F54D"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0" w:type="auto"/>
          </w:tcPr>
          <w:p w14:paraId="4564954A"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2ч</w:t>
            </w:r>
          </w:p>
        </w:tc>
        <w:tc>
          <w:tcPr>
            <w:tcW w:w="0" w:type="auto"/>
          </w:tcPr>
          <w:p w14:paraId="3EC01DB6"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 презентация</w:t>
            </w:r>
          </w:p>
          <w:p w14:paraId="6B40A32F"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Уроки –игра.</w:t>
            </w:r>
          </w:p>
        </w:tc>
        <w:tc>
          <w:tcPr>
            <w:tcW w:w="0" w:type="auto"/>
            <w:tcBorders>
              <w:top w:val="single" w:sz="6" w:space="0" w:color="000000"/>
              <w:bottom w:val="single" w:sz="6" w:space="0" w:color="000000"/>
            </w:tcBorders>
          </w:tcPr>
          <w:p w14:paraId="29C13AA3" w14:textId="77777777" w:rsidR="009C77C1" w:rsidRPr="00494E2A" w:rsidRDefault="00146DB0" w:rsidP="009C77C1">
            <w:pPr>
              <w:widowControl w:val="0"/>
              <w:autoSpaceDE w:val="0"/>
              <w:autoSpaceDN w:val="0"/>
              <w:spacing w:line="232" w:lineRule="auto"/>
              <w:ind w:firstLine="0"/>
              <w:jc w:val="left"/>
              <w:rPr>
                <w:rFonts w:eastAsia="Times New Roman"/>
                <w:sz w:val="20"/>
                <w:szCs w:val="20"/>
              </w:rPr>
            </w:pPr>
            <w:hyperlink r:id="rId551" w:history="1">
              <w:r w:rsidR="009C77C1" w:rsidRPr="00494E2A">
                <w:rPr>
                  <w:rFonts w:eastAsia="Times New Roman"/>
                  <w:color w:val="0000FF"/>
                  <w:sz w:val="20"/>
                  <w:szCs w:val="20"/>
                  <w:u w:val="single"/>
                </w:rPr>
                <w:t>Культура.РФ. Портал культурного наследия, традиций народов России (culture.ru)</w:t>
              </w:r>
            </w:hyperlink>
          </w:p>
        </w:tc>
      </w:tr>
      <w:tr w:rsidR="009C77C1" w:rsidRPr="00494E2A" w14:paraId="7F974018" w14:textId="77777777" w:rsidTr="00494E2A">
        <w:tc>
          <w:tcPr>
            <w:tcW w:w="0" w:type="auto"/>
            <w:tcBorders>
              <w:left w:val="single" w:sz="6" w:space="0" w:color="000000"/>
              <w:right w:val="single" w:sz="6" w:space="0" w:color="000000"/>
            </w:tcBorders>
          </w:tcPr>
          <w:p w14:paraId="326DB0A5" w14:textId="77777777" w:rsidR="009C77C1" w:rsidRPr="00494E2A" w:rsidRDefault="009C77C1" w:rsidP="009C77C1">
            <w:pPr>
              <w:widowControl w:val="0"/>
              <w:autoSpaceDE w:val="0"/>
              <w:autoSpaceDN w:val="0"/>
              <w:ind w:firstLine="0"/>
              <w:jc w:val="left"/>
              <w:rPr>
                <w:rFonts w:eastAsia="Times New Roman"/>
                <w:sz w:val="20"/>
                <w:szCs w:val="20"/>
              </w:rPr>
            </w:pPr>
          </w:p>
        </w:tc>
        <w:tc>
          <w:tcPr>
            <w:tcW w:w="0" w:type="auto"/>
            <w:tcBorders>
              <w:left w:val="single" w:sz="6" w:space="0" w:color="000000"/>
              <w:bottom w:val="single" w:sz="6" w:space="0" w:color="000000"/>
            </w:tcBorders>
          </w:tcPr>
          <w:p w14:paraId="351E7432"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Всего</w:t>
            </w:r>
          </w:p>
        </w:tc>
        <w:tc>
          <w:tcPr>
            <w:tcW w:w="0" w:type="auto"/>
            <w:tcBorders>
              <w:bottom w:val="single" w:sz="6" w:space="0" w:color="000000"/>
            </w:tcBorders>
          </w:tcPr>
          <w:p w14:paraId="6C5C7C3A"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34ч</w:t>
            </w:r>
          </w:p>
        </w:tc>
        <w:tc>
          <w:tcPr>
            <w:tcW w:w="0" w:type="auto"/>
            <w:tcBorders>
              <w:bottom w:val="single" w:sz="6" w:space="0" w:color="000000"/>
            </w:tcBorders>
          </w:tcPr>
          <w:p w14:paraId="3316A3A6"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0" w:type="auto"/>
            <w:tcBorders>
              <w:top w:val="single" w:sz="6" w:space="0" w:color="000000"/>
              <w:bottom w:val="single" w:sz="6" w:space="0" w:color="000000"/>
            </w:tcBorders>
          </w:tcPr>
          <w:p w14:paraId="0690E469"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r>
    </w:tbl>
    <w:p w14:paraId="09265C0F" w14:textId="77777777" w:rsidR="009C77C1" w:rsidRPr="009C77C1" w:rsidRDefault="009C77C1" w:rsidP="009C77C1">
      <w:pPr>
        <w:shd w:val="clear" w:color="auto" w:fill="FFFFFF"/>
        <w:suppressAutoHyphens/>
        <w:spacing w:line="100" w:lineRule="atLeast"/>
        <w:ind w:firstLine="0"/>
        <w:jc w:val="left"/>
        <w:rPr>
          <w:rFonts w:eastAsia="Times New Roman"/>
          <w:b/>
          <w:color w:val="000000"/>
          <w:lang w:eastAsia="zh-CN"/>
        </w:rPr>
      </w:pPr>
    </w:p>
    <w:p w14:paraId="1FA6692C" w14:textId="77777777" w:rsidR="009C77C1" w:rsidRPr="009C77C1" w:rsidRDefault="009C77C1" w:rsidP="009C77C1">
      <w:pPr>
        <w:widowControl w:val="0"/>
        <w:tabs>
          <w:tab w:val="left" w:pos="283"/>
        </w:tabs>
        <w:autoSpaceDE w:val="0"/>
        <w:autoSpaceDN w:val="0"/>
        <w:spacing w:before="189"/>
        <w:ind w:left="114" w:firstLine="0"/>
        <w:jc w:val="left"/>
        <w:outlineLvl w:val="1"/>
        <w:rPr>
          <w:rFonts w:eastAsia="Trebuchet MS"/>
          <w:sz w:val="22"/>
          <w:szCs w:val="22"/>
        </w:rPr>
      </w:pPr>
      <w:r w:rsidRPr="009C77C1">
        <w:rPr>
          <w:rFonts w:eastAsia="Trebuchet MS"/>
          <w:sz w:val="22"/>
          <w:szCs w:val="22"/>
        </w:rPr>
        <w:t xml:space="preserve">4 КЛАСС </w:t>
      </w:r>
    </w:p>
    <w:tbl>
      <w:tblPr>
        <w:tblStyle w:val="54"/>
        <w:tblW w:w="0" w:type="auto"/>
        <w:tblLook w:val="04A0" w:firstRow="1" w:lastRow="0" w:firstColumn="1" w:lastColumn="0" w:noHBand="0" w:noVBand="1"/>
      </w:tblPr>
      <w:tblGrid>
        <w:gridCol w:w="417"/>
        <w:gridCol w:w="2744"/>
        <w:gridCol w:w="705"/>
        <w:gridCol w:w="2498"/>
        <w:gridCol w:w="3832"/>
      </w:tblGrid>
      <w:tr w:rsidR="009C77C1" w:rsidRPr="00494E2A" w14:paraId="522700C6" w14:textId="77777777" w:rsidTr="00003888">
        <w:tc>
          <w:tcPr>
            <w:tcW w:w="0" w:type="auto"/>
          </w:tcPr>
          <w:p w14:paraId="4E1D9215" w14:textId="77777777" w:rsidR="009C77C1" w:rsidRPr="00494E2A" w:rsidRDefault="009C77C1" w:rsidP="009C77C1">
            <w:pPr>
              <w:ind w:firstLine="0"/>
              <w:jc w:val="left"/>
              <w:rPr>
                <w:rFonts w:eastAsia="Times New Roman"/>
                <w:sz w:val="20"/>
                <w:szCs w:val="20"/>
              </w:rPr>
            </w:pPr>
          </w:p>
          <w:p w14:paraId="5F7A1E85" w14:textId="77777777" w:rsidR="009C77C1" w:rsidRPr="00494E2A" w:rsidRDefault="009C77C1" w:rsidP="009C77C1">
            <w:pPr>
              <w:ind w:firstLine="0"/>
              <w:jc w:val="left"/>
              <w:rPr>
                <w:rFonts w:eastAsia="Times New Roman"/>
                <w:b/>
                <w:sz w:val="20"/>
                <w:szCs w:val="20"/>
              </w:rPr>
            </w:pPr>
            <w:r w:rsidRPr="00494E2A">
              <w:rPr>
                <w:rFonts w:eastAsia="Times New Roman"/>
                <w:b/>
                <w:sz w:val="20"/>
                <w:szCs w:val="20"/>
              </w:rPr>
              <w:t>№</w:t>
            </w:r>
          </w:p>
        </w:tc>
        <w:tc>
          <w:tcPr>
            <w:tcW w:w="2810" w:type="dxa"/>
          </w:tcPr>
          <w:p w14:paraId="6AF1CDEC" w14:textId="77777777" w:rsidR="009C77C1" w:rsidRPr="00494E2A" w:rsidRDefault="009C77C1" w:rsidP="009C77C1">
            <w:pPr>
              <w:spacing w:line="228" w:lineRule="auto"/>
              <w:ind w:firstLine="331"/>
              <w:jc w:val="left"/>
              <w:rPr>
                <w:rFonts w:eastAsia="Times New Roman"/>
                <w:b/>
                <w:sz w:val="20"/>
                <w:szCs w:val="20"/>
              </w:rPr>
            </w:pPr>
            <w:r w:rsidRPr="00494E2A">
              <w:rPr>
                <w:rFonts w:eastAsia="Times New Roman"/>
                <w:b/>
                <w:sz w:val="20"/>
                <w:szCs w:val="20"/>
              </w:rPr>
              <w:t>Тема, раздел курса</w:t>
            </w:r>
          </w:p>
        </w:tc>
        <w:tc>
          <w:tcPr>
            <w:tcW w:w="708" w:type="dxa"/>
          </w:tcPr>
          <w:p w14:paraId="5975CF5E" w14:textId="77777777" w:rsidR="009C77C1" w:rsidRPr="00494E2A" w:rsidRDefault="009C77C1" w:rsidP="009C77C1">
            <w:pPr>
              <w:autoSpaceDE w:val="0"/>
              <w:autoSpaceDN w:val="0"/>
              <w:adjustRightInd w:val="0"/>
              <w:ind w:firstLine="0"/>
              <w:contextualSpacing/>
              <w:jc w:val="center"/>
              <w:rPr>
                <w:rFonts w:eastAsia="Times New Roman"/>
                <w:b/>
                <w:sz w:val="20"/>
                <w:szCs w:val="20"/>
                <w:lang w:eastAsia="ru-RU"/>
              </w:rPr>
            </w:pPr>
            <w:r w:rsidRPr="00494E2A">
              <w:rPr>
                <w:rFonts w:eastAsia="Times New Roman"/>
                <w:b/>
                <w:sz w:val="20"/>
                <w:szCs w:val="20"/>
                <w:lang w:eastAsia="ru-RU"/>
              </w:rPr>
              <w:t xml:space="preserve">Кол-во </w:t>
            </w:r>
          </w:p>
          <w:p w14:paraId="17A13413" w14:textId="77777777" w:rsidR="009C77C1" w:rsidRPr="00494E2A" w:rsidRDefault="009C77C1" w:rsidP="009C77C1">
            <w:pPr>
              <w:spacing w:line="228" w:lineRule="auto"/>
              <w:ind w:hanging="86"/>
              <w:jc w:val="left"/>
              <w:rPr>
                <w:rFonts w:eastAsia="Times New Roman"/>
                <w:b/>
                <w:sz w:val="20"/>
                <w:szCs w:val="20"/>
              </w:rPr>
            </w:pPr>
            <w:r w:rsidRPr="00494E2A">
              <w:rPr>
                <w:rFonts w:eastAsia="Times New Roman"/>
                <w:b/>
                <w:sz w:val="20"/>
                <w:szCs w:val="20"/>
                <w:lang w:eastAsia="ru-RU"/>
              </w:rPr>
              <w:t>часов</w:t>
            </w:r>
          </w:p>
        </w:tc>
        <w:tc>
          <w:tcPr>
            <w:tcW w:w="2552" w:type="dxa"/>
          </w:tcPr>
          <w:p w14:paraId="1E577819" w14:textId="77777777" w:rsidR="009C77C1" w:rsidRPr="00494E2A" w:rsidRDefault="009C77C1" w:rsidP="009C77C1">
            <w:pPr>
              <w:spacing w:line="228" w:lineRule="auto"/>
              <w:ind w:hanging="86"/>
              <w:jc w:val="left"/>
              <w:rPr>
                <w:rFonts w:eastAsia="Times New Roman"/>
                <w:b/>
                <w:sz w:val="20"/>
                <w:szCs w:val="20"/>
              </w:rPr>
            </w:pPr>
            <w:r w:rsidRPr="00494E2A">
              <w:rPr>
                <w:rFonts w:eastAsia="Times New Roman"/>
                <w:b/>
                <w:sz w:val="20"/>
                <w:szCs w:val="20"/>
              </w:rPr>
              <w:t>Форма организации учебного занятия</w:t>
            </w:r>
          </w:p>
        </w:tc>
        <w:tc>
          <w:tcPr>
            <w:tcW w:w="3935" w:type="dxa"/>
            <w:tcBorders>
              <w:bottom w:val="single" w:sz="6" w:space="0" w:color="000000"/>
            </w:tcBorders>
          </w:tcPr>
          <w:p w14:paraId="1CA71D98" w14:textId="77777777" w:rsidR="009C77C1" w:rsidRPr="00494E2A" w:rsidRDefault="009C77C1" w:rsidP="009C77C1">
            <w:pPr>
              <w:spacing w:line="228" w:lineRule="auto"/>
              <w:ind w:firstLine="183"/>
              <w:jc w:val="left"/>
              <w:rPr>
                <w:rFonts w:eastAsia="Times New Roman"/>
                <w:b/>
                <w:sz w:val="20"/>
                <w:szCs w:val="20"/>
              </w:rPr>
            </w:pPr>
            <w:r w:rsidRPr="00494E2A">
              <w:rPr>
                <w:rFonts w:eastAsia="Times New Roman"/>
                <w:b/>
                <w:sz w:val="20"/>
                <w:szCs w:val="20"/>
                <w:lang w:eastAsia="ru-RU"/>
              </w:rPr>
              <w:t>Электронные образовательные ресурсы</w:t>
            </w:r>
          </w:p>
        </w:tc>
      </w:tr>
      <w:tr w:rsidR="009C77C1" w:rsidRPr="00494E2A" w14:paraId="0F06AC0D" w14:textId="77777777" w:rsidTr="00003888">
        <w:tc>
          <w:tcPr>
            <w:tcW w:w="0" w:type="auto"/>
          </w:tcPr>
          <w:p w14:paraId="3D557A61"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imes New Roman"/>
                <w:sz w:val="20"/>
                <w:szCs w:val="20"/>
              </w:rPr>
              <w:t>1</w:t>
            </w:r>
          </w:p>
        </w:tc>
        <w:tc>
          <w:tcPr>
            <w:tcW w:w="2810" w:type="dxa"/>
          </w:tcPr>
          <w:p w14:paraId="1344BBE6"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Страницы старины седой</w:t>
            </w:r>
          </w:p>
          <w:p w14:paraId="4EE9262B"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 </w:t>
            </w:r>
          </w:p>
          <w:p w14:paraId="616A21A0"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708" w:type="dxa"/>
          </w:tcPr>
          <w:p w14:paraId="3F98E771"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2ч</w:t>
            </w:r>
          </w:p>
        </w:tc>
        <w:tc>
          <w:tcPr>
            <w:tcW w:w="2552" w:type="dxa"/>
          </w:tcPr>
          <w:p w14:paraId="67F3BE9A"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лекции и диалога</w:t>
            </w:r>
          </w:p>
          <w:p w14:paraId="0CE41103"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3935" w:type="dxa"/>
          </w:tcPr>
          <w:p w14:paraId="246D4542" w14:textId="77777777" w:rsidR="009C77C1" w:rsidRPr="00494E2A" w:rsidRDefault="00146DB0" w:rsidP="009C77C1">
            <w:pPr>
              <w:widowControl w:val="0"/>
              <w:tabs>
                <w:tab w:val="left" w:pos="283"/>
              </w:tabs>
              <w:autoSpaceDE w:val="0"/>
              <w:autoSpaceDN w:val="0"/>
              <w:ind w:firstLine="0"/>
              <w:jc w:val="left"/>
              <w:outlineLvl w:val="1"/>
              <w:rPr>
                <w:rFonts w:eastAsia="Times New Roman"/>
                <w:sz w:val="20"/>
                <w:szCs w:val="20"/>
                <w:lang w:eastAsia="ru-RU"/>
              </w:rPr>
            </w:pPr>
            <w:hyperlink r:id="rId552"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046DF6FA" w14:textId="77777777" w:rsidTr="00003888">
        <w:tc>
          <w:tcPr>
            <w:tcW w:w="0" w:type="auto"/>
          </w:tcPr>
          <w:p w14:paraId="0E03359C"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2</w:t>
            </w:r>
          </w:p>
        </w:tc>
        <w:tc>
          <w:tcPr>
            <w:tcW w:w="2810" w:type="dxa"/>
          </w:tcPr>
          <w:p w14:paraId="2C2C4EB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Мифы народов мира. Книги- сборники </w:t>
            </w:r>
          </w:p>
        </w:tc>
        <w:tc>
          <w:tcPr>
            <w:tcW w:w="708" w:type="dxa"/>
          </w:tcPr>
          <w:p w14:paraId="3AD42F99"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15ч</w:t>
            </w:r>
          </w:p>
        </w:tc>
        <w:tc>
          <w:tcPr>
            <w:tcW w:w="2552" w:type="dxa"/>
          </w:tcPr>
          <w:p w14:paraId="7932E31C"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Уроки диалога, презентаций, слушания и игры</w:t>
            </w:r>
          </w:p>
          <w:p w14:paraId="303FA3E8"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Урок- творческая мастерская</w:t>
            </w:r>
          </w:p>
        </w:tc>
        <w:tc>
          <w:tcPr>
            <w:tcW w:w="3935" w:type="dxa"/>
          </w:tcPr>
          <w:p w14:paraId="147FC324" w14:textId="77777777" w:rsidR="009C77C1" w:rsidRPr="00494E2A" w:rsidRDefault="00146DB0" w:rsidP="009C77C1">
            <w:pPr>
              <w:spacing w:line="251" w:lineRule="auto"/>
              <w:ind w:right="227" w:firstLine="0"/>
              <w:jc w:val="left"/>
              <w:rPr>
                <w:rFonts w:eastAsia="Times New Roman"/>
                <w:sz w:val="20"/>
                <w:szCs w:val="20"/>
                <w:lang w:eastAsia="ru-RU"/>
              </w:rPr>
            </w:pPr>
            <w:hyperlink r:id="rId553"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0FA2B015" w14:textId="77777777" w:rsidTr="00003888">
        <w:tc>
          <w:tcPr>
            <w:tcW w:w="0" w:type="auto"/>
          </w:tcPr>
          <w:p w14:paraId="09A87F7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3</w:t>
            </w:r>
          </w:p>
        </w:tc>
        <w:tc>
          <w:tcPr>
            <w:tcW w:w="2810" w:type="dxa"/>
          </w:tcPr>
          <w:p w14:paraId="202E6C8B"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Животные-герои мифов</w:t>
            </w:r>
          </w:p>
          <w:p w14:paraId="3006DD73"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708" w:type="dxa"/>
          </w:tcPr>
          <w:p w14:paraId="126A4D29"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5ч</w:t>
            </w:r>
          </w:p>
        </w:tc>
        <w:tc>
          <w:tcPr>
            <w:tcW w:w="2552" w:type="dxa"/>
          </w:tcPr>
          <w:p w14:paraId="131EE335"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 xml:space="preserve">Уроки диалога, лекции и презентации </w:t>
            </w:r>
          </w:p>
          <w:p w14:paraId="22FF1C68"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r w:rsidRPr="00494E2A">
              <w:rPr>
                <w:rFonts w:eastAsia="Trebuchet MS"/>
                <w:sz w:val="20"/>
                <w:szCs w:val="20"/>
              </w:rPr>
              <w:t>Творческая мастерская</w:t>
            </w:r>
          </w:p>
          <w:p w14:paraId="2FF18571" w14:textId="77777777" w:rsidR="009C77C1" w:rsidRPr="00494E2A" w:rsidRDefault="009C77C1" w:rsidP="009C77C1">
            <w:pPr>
              <w:widowControl w:val="0"/>
              <w:tabs>
                <w:tab w:val="left" w:pos="283"/>
              </w:tabs>
              <w:autoSpaceDE w:val="0"/>
              <w:autoSpaceDN w:val="0"/>
              <w:ind w:firstLine="0"/>
              <w:jc w:val="left"/>
              <w:outlineLvl w:val="1"/>
              <w:rPr>
                <w:rFonts w:eastAsia="Trebuchet MS"/>
                <w:sz w:val="20"/>
                <w:szCs w:val="20"/>
              </w:rPr>
            </w:pPr>
          </w:p>
        </w:tc>
        <w:tc>
          <w:tcPr>
            <w:tcW w:w="3935" w:type="dxa"/>
          </w:tcPr>
          <w:p w14:paraId="5F991AB6" w14:textId="77777777" w:rsidR="009C77C1" w:rsidRPr="00494E2A" w:rsidRDefault="00146DB0" w:rsidP="009C77C1">
            <w:pPr>
              <w:widowControl w:val="0"/>
              <w:tabs>
                <w:tab w:val="left" w:pos="283"/>
              </w:tabs>
              <w:autoSpaceDE w:val="0"/>
              <w:autoSpaceDN w:val="0"/>
              <w:ind w:firstLine="0"/>
              <w:jc w:val="left"/>
              <w:outlineLvl w:val="1"/>
              <w:rPr>
                <w:rFonts w:eastAsia="Trebuchet MS"/>
                <w:sz w:val="20"/>
                <w:szCs w:val="20"/>
              </w:rPr>
            </w:pPr>
            <w:hyperlink r:id="rId554"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68843C82" w14:textId="77777777" w:rsidTr="00003888">
        <w:tc>
          <w:tcPr>
            <w:tcW w:w="0" w:type="auto"/>
            <w:tcBorders>
              <w:left w:val="single" w:sz="6" w:space="0" w:color="000000"/>
              <w:right w:val="single" w:sz="6" w:space="0" w:color="000000"/>
            </w:tcBorders>
          </w:tcPr>
          <w:p w14:paraId="6F49C1AF"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4</w:t>
            </w:r>
          </w:p>
        </w:tc>
        <w:tc>
          <w:tcPr>
            <w:tcW w:w="2810" w:type="dxa"/>
            <w:tcBorders>
              <w:left w:val="single" w:sz="6" w:space="0" w:color="000000"/>
              <w:bottom w:val="single" w:sz="6" w:space="0" w:color="000000"/>
            </w:tcBorders>
          </w:tcPr>
          <w:p w14:paraId="7B984F48"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Книги, книги, книги</w:t>
            </w:r>
          </w:p>
          <w:p w14:paraId="1D266EFA"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708" w:type="dxa"/>
            <w:tcBorders>
              <w:bottom w:val="single" w:sz="6" w:space="0" w:color="000000"/>
            </w:tcBorders>
          </w:tcPr>
          <w:p w14:paraId="667C1CFF"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4ч</w:t>
            </w:r>
          </w:p>
        </w:tc>
        <w:tc>
          <w:tcPr>
            <w:tcW w:w="2552" w:type="dxa"/>
            <w:tcBorders>
              <w:bottom w:val="single" w:sz="6" w:space="0" w:color="000000"/>
            </w:tcBorders>
          </w:tcPr>
          <w:p w14:paraId="42715AF9"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Уроки лекции, исследования, презентации</w:t>
            </w:r>
          </w:p>
          <w:p w14:paraId="11BBD15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 –игра.</w:t>
            </w:r>
          </w:p>
        </w:tc>
        <w:tc>
          <w:tcPr>
            <w:tcW w:w="3935" w:type="dxa"/>
            <w:tcBorders>
              <w:top w:val="single" w:sz="6" w:space="0" w:color="000000"/>
              <w:bottom w:val="single" w:sz="6" w:space="0" w:color="000000"/>
            </w:tcBorders>
          </w:tcPr>
          <w:p w14:paraId="6D5B7429" w14:textId="77777777" w:rsidR="009C77C1" w:rsidRPr="00494E2A" w:rsidRDefault="00146DB0" w:rsidP="009C77C1">
            <w:pPr>
              <w:widowControl w:val="0"/>
              <w:autoSpaceDE w:val="0"/>
              <w:autoSpaceDN w:val="0"/>
              <w:spacing w:line="232" w:lineRule="auto"/>
              <w:ind w:firstLine="0"/>
              <w:jc w:val="left"/>
              <w:rPr>
                <w:rFonts w:eastAsia="Times New Roman"/>
                <w:sz w:val="20"/>
                <w:szCs w:val="20"/>
              </w:rPr>
            </w:pPr>
            <w:hyperlink r:id="rId555" w:history="1">
              <w:r w:rsidR="009C77C1" w:rsidRPr="00494E2A">
                <w:rPr>
                  <w:rFonts w:eastAsia="Times New Roman"/>
                  <w:color w:val="0000FF"/>
                  <w:sz w:val="20"/>
                  <w:szCs w:val="20"/>
                  <w:u w:val="single"/>
                </w:rPr>
                <w:t>Культура.РФ. Портал культурного наследия, традиций народов России (culture.ru)</w:t>
              </w:r>
            </w:hyperlink>
          </w:p>
        </w:tc>
      </w:tr>
      <w:tr w:rsidR="009C77C1" w:rsidRPr="00494E2A" w14:paraId="05B3B40A" w14:textId="77777777" w:rsidTr="00003888">
        <w:tc>
          <w:tcPr>
            <w:tcW w:w="0" w:type="auto"/>
            <w:tcBorders>
              <w:left w:val="single" w:sz="6" w:space="0" w:color="000000"/>
              <w:right w:val="single" w:sz="6" w:space="0" w:color="000000"/>
            </w:tcBorders>
          </w:tcPr>
          <w:p w14:paraId="34122B8E" w14:textId="77777777" w:rsidR="009C77C1" w:rsidRPr="00494E2A" w:rsidRDefault="009C77C1" w:rsidP="009C77C1">
            <w:pPr>
              <w:widowControl w:val="0"/>
              <w:autoSpaceDE w:val="0"/>
              <w:autoSpaceDN w:val="0"/>
              <w:ind w:firstLine="0"/>
              <w:jc w:val="left"/>
              <w:rPr>
                <w:rFonts w:eastAsia="Times New Roman"/>
                <w:sz w:val="20"/>
                <w:szCs w:val="20"/>
              </w:rPr>
            </w:pPr>
            <w:r w:rsidRPr="00494E2A">
              <w:rPr>
                <w:rFonts w:eastAsia="Times New Roman"/>
                <w:sz w:val="20"/>
                <w:szCs w:val="20"/>
              </w:rPr>
              <w:t>5</w:t>
            </w:r>
          </w:p>
        </w:tc>
        <w:tc>
          <w:tcPr>
            <w:tcW w:w="2810" w:type="dxa"/>
            <w:tcBorders>
              <w:left w:val="single" w:sz="6" w:space="0" w:color="000000"/>
              <w:bottom w:val="single" w:sz="6" w:space="0" w:color="000000"/>
            </w:tcBorders>
          </w:tcPr>
          <w:p w14:paraId="381DC8BE"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Словари, справочники, энциклопедии</w:t>
            </w:r>
          </w:p>
          <w:p w14:paraId="69AAF8E9"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708" w:type="dxa"/>
            <w:tcBorders>
              <w:bottom w:val="single" w:sz="6" w:space="0" w:color="000000"/>
            </w:tcBorders>
          </w:tcPr>
          <w:p w14:paraId="5F1C0551"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4ч</w:t>
            </w:r>
          </w:p>
        </w:tc>
        <w:tc>
          <w:tcPr>
            <w:tcW w:w="2552" w:type="dxa"/>
            <w:tcBorders>
              <w:bottom w:val="single" w:sz="6" w:space="0" w:color="000000"/>
            </w:tcBorders>
          </w:tcPr>
          <w:p w14:paraId="5104EC3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 исследование</w:t>
            </w:r>
          </w:p>
          <w:p w14:paraId="44E7A4A5"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Урок-творческая мастерская.</w:t>
            </w:r>
          </w:p>
        </w:tc>
        <w:tc>
          <w:tcPr>
            <w:tcW w:w="3935" w:type="dxa"/>
            <w:tcBorders>
              <w:top w:val="single" w:sz="6" w:space="0" w:color="000000"/>
              <w:bottom w:val="single" w:sz="6" w:space="0" w:color="000000"/>
            </w:tcBorders>
          </w:tcPr>
          <w:p w14:paraId="05A42889" w14:textId="77777777" w:rsidR="009C77C1" w:rsidRPr="00494E2A" w:rsidRDefault="00146DB0" w:rsidP="009C77C1">
            <w:pPr>
              <w:spacing w:after="22" w:line="259" w:lineRule="auto"/>
              <w:ind w:left="2" w:firstLine="0"/>
              <w:jc w:val="left"/>
              <w:rPr>
                <w:rFonts w:eastAsia="Times New Roman"/>
                <w:sz w:val="20"/>
                <w:szCs w:val="20"/>
                <w:lang w:eastAsia="ru-RU"/>
              </w:rPr>
            </w:pPr>
            <w:hyperlink r:id="rId556"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54289AE0" w14:textId="77777777" w:rsidTr="00003888">
        <w:tc>
          <w:tcPr>
            <w:tcW w:w="0" w:type="auto"/>
            <w:tcBorders>
              <w:left w:val="single" w:sz="6" w:space="0" w:color="000000"/>
              <w:right w:val="single" w:sz="6" w:space="0" w:color="000000"/>
            </w:tcBorders>
          </w:tcPr>
          <w:p w14:paraId="5A0E93CF" w14:textId="77777777" w:rsidR="009C77C1" w:rsidRPr="00494E2A" w:rsidRDefault="009C77C1" w:rsidP="009C77C1">
            <w:pPr>
              <w:widowControl w:val="0"/>
              <w:autoSpaceDE w:val="0"/>
              <w:autoSpaceDN w:val="0"/>
              <w:ind w:firstLine="0"/>
              <w:jc w:val="left"/>
              <w:rPr>
                <w:rFonts w:eastAsia="Times New Roman"/>
                <w:sz w:val="20"/>
                <w:szCs w:val="20"/>
                <w:lang w:val="en-US"/>
              </w:rPr>
            </w:pPr>
            <w:r w:rsidRPr="00494E2A">
              <w:rPr>
                <w:rFonts w:eastAsia="Times New Roman"/>
                <w:sz w:val="20"/>
                <w:szCs w:val="20"/>
                <w:lang w:val="en-US"/>
              </w:rPr>
              <w:t>6</w:t>
            </w:r>
          </w:p>
        </w:tc>
        <w:tc>
          <w:tcPr>
            <w:tcW w:w="2810" w:type="dxa"/>
            <w:tcBorders>
              <w:left w:val="single" w:sz="6" w:space="0" w:color="000000"/>
            </w:tcBorders>
          </w:tcPr>
          <w:p w14:paraId="7C496488"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Мир книги</w:t>
            </w:r>
          </w:p>
          <w:p w14:paraId="26A2AAA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708" w:type="dxa"/>
          </w:tcPr>
          <w:p w14:paraId="497A464D"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4ч</w:t>
            </w:r>
          </w:p>
        </w:tc>
        <w:tc>
          <w:tcPr>
            <w:tcW w:w="2552" w:type="dxa"/>
          </w:tcPr>
          <w:p w14:paraId="72E7CC30"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Уроки презентиции.</w:t>
            </w:r>
          </w:p>
          <w:p w14:paraId="419153EF"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Урок-выставка</w:t>
            </w:r>
          </w:p>
          <w:p w14:paraId="7F4DD375"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3935" w:type="dxa"/>
            <w:tcBorders>
              <w:top w:val="single" w:sz="6" w:space="0" w:color="000000"/>
              <w:bottom w:val="single" w:sz="6" w:space="0" w:color="000000"/>
            </w:tcBorders>
          </w:tcPr>
          <w:p w14:paraId="67B63553" w14:textId="77777777" w:rsidR="009C77C1" w:rsidRPr="00494E2A" w:rsidRDefault="00146DB0" w:rsidP="009C77C1">
            <w:pPr>
              <w:spacing w:after="22" w:line="259" w:lineRule="auto"/>
              <w:ind w:left="2" w:firstLine="0"/>
              <w:jc w:val="left"/>
              <w:rPr>
                <w:rFonts w:eastAsia="Times New Roman"/>
                <w:sz w:val="20"/>
                <w:szCs w:val="20"/>
                <w:lang w:eastAsia="ru-RU"/>
              </w:rPr>
            </w:pPr>
            <w:hyperlink r:id="rId557" w:history="1">
              <w:r w:rsidR="009C77C1" w:rsidRPr="00494E2A">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9C77C1" w:rsidRPr="00494E2A" w14:paraId="5FDC1BCB" w14:textId="77777777" w:rsidTr="00003888">
        <w:tc>
          <w:tcPr>
            <w:tcW w:w="0" w:type="auto"/>
            <w:tcBorders>
              <w:left w:val="single" w:sz="6" w:space="0" w:color="000000"/>
              <w:right w:val="single" w:sz="6" w:space="0" w:color="000000"/>
            </w:tcBorders>
          </w:tcPr>
          <w:p w14:paraId="34CA6887" w14:textId="77777777" w:rsidR="009C77C1" w:rsidRPr="00494E2A" w:rsidRDefault="009C77C1" w:rsidP="009C77C1">
            <w:pPr>
              <w:widowControl w:val="0"/>
              <w:autoSpaceDE w:val="0"/>
              <w:autoSpaceDN w:val="0"/>
              <w:ind w:firstLine="0"/>
              <w:jc w:val="left"/>
              <w:rPr>
                <w:rFonts w:eastAsia="Times New Roman"/>
                <w:sz w:val="20"/>
                <w:szCs w:val="20"/>
              </w:rPr>
            </w:pPr>
          </w:p>
        </w:tc>
        <w:tc>
          <w:tcPr>
            <w:tcW w:w="2810" w:type="dxa"/>
            <w:tcBorders>
              <w:left w:val="single" w:sz="6" w:space="0" w:color="000000"/>
              <w:bottom w:val="single" w:sz="6" w:space="0" w:color="000000"/>
            </w:tcBorders>
          </w:tcPr>
          <w:p w14:paraId="5418E520"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Всего</w:t>
            </w:r>
          </w:p>
        </w:tc>
        <w:tc>
          <w:tcPr>
            <w:tcW w:w="708" w:type="dxa"/>
            <w:tcBorders>
              <w:bottom w:val="single" w:sz="6" w:space="0" w:color="000000"/>
            </w:tcBorders>
          </w:tcPr>
          <w:p w14:paraId="5A1ACD8C"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r w:rsidRPr="00494E2A">
              <w:rPr>
                <w:rFonts w:eastAsia="Times New Roman"/>
                <w:sz w:val="20"/>
                <w:szCs w:val="20"/>
              </w:rPr>
              <w:t>34ч</w:t>
            </w:r>
          </w:p>
        </w:tc>
        <w:tc>
          <w:tcPr>
            <w:tcW w:w="2552" w:type="dxa"/>
            <w:tcBorders>
              <w:bottom w:val="single" w:sz="6" w:space="0" w:color="000000"/>
            </w:tcBorders>
          </w:tcPr>
          <w:p w14:paraId="514C544B" w14:textId="77777777" w:rsidR="009C77C1" w:rsidRPr="00494E2A" w:rsidRDefault="009C77C1" w:rsidP="009C77C1">
            <w:pPr>
              <w:widowControl w:val="0"/>
              <w:autoSpaceDE w:val="0"/>
              <w:autoSpaceDN w:val="0"/>
              <w:spacing w:line="232" w:lineRule="auto"/>
              <w:ind w:firstLine="0"/>
              <w:jc w:val="left"/>
              <w:rPr>
                <w:rFonts w:eastAsia="Times New Roman"/>
                <w:sz w:val="20"/>
                <w:szCs w:val="20"/>
              </w:rPr>
            </w:pPr>
          </w:p>
        </w:tc>
        <w:tc>
          <w:tcPr>
            <w:tcW w:w="3935" w:type="dxa"/>
            <w:tcBorders>
              <w:top w:val="single" w:sz="6" w:space="0" w:color="000000"/>
              <w:bottom w:val="single" w:sz="6" w:space="0" w:color="000000"/>
            </w:tcBorders>
          </w:tcPr>
          <w:p w14:paraId="784A9251" w14:textId="77777777" w:rsidR="009C77C1" w:rsidRPr="00494E2A" w:rsidRDefault="009C77C1" w:rsidP="009C77C1">
            <w:pPr>
              <w:spacing w:after="22" w:line="259" w:lineRule="auto"/>
              <w:ind w:left="2" w:firstLine="0"/>
              <w:jc w:val="left"/>
              <w:rPr>
                <w:rFonts w:eastAsia="Times New Roman"/>
                <w:sz w:val="20"/>
                <w:szCs w:val="20"/>
                <w:lang w:eastAsia="ru-RU"/>
              </w:rPr>
            </w:pPr>
          </w:p>
        </w:tc>
      </w:tr>
    </w:tbl>
    <w:p w14:paraId="62F1E73F" w14:textId="77777777" w:rsidR="00AA4C44" w:rsidRPr="00E15AE7" w:rsidRDefault="00AA4C44" w:rsidP="00E15AE7">
      <w:pPr>
        <w:pStyle w:val="3"/>
        <w:ind w:firstLine="0"/>
        <w:jc w:val="both"/>
        <w:rPr>
          <w:color w:val="auto"/>
          <w:lang w:val="en-US"/>
        </w:rPr>
      </w:pPr>
    </w:p>
    <w:p w14:paraId="7F12ACC0" w14:textId="0CEC483A" w:rsidR="00494E2A" w:rsidRPr="006922BE" w:rsidRDefault="00494E2A" w:rsidP="00494E2A">
      <w:pPr>
        <w:pStyle w:val="3"/>
        <w:rPr>
          <w:color w:val="auto"/>
        </w:rPr>
      </w:pPr>
      <w:r w:rsidRPr="006922BE">
        <w:rPr>
          <w:color w:val="auto"/>
        </w:rPr>
        <w:t>2.1.1</w:t>
      </w:r>
      <w:r>
        <w:rPr>
          <w:color w:val="auto"/>
        </w:rPr>
        <w:t>4</w:t>
      </w:r>
      <w:r w:rsidRPr="006922BE">
        <w:rPr>
          <w:color w:val="auto"/>
        </w:rPr>
        <w:t>.</w:t>
      </w:r>
      <w:r>
        <w:rPr>
          <w:color w:val="auto"/>
        </w:rPr>
        <w:tab/>
      </w:r>
      <w:r w:rsidRPr="006922BE">
        <w:rPr>
          <w:color w:val="auto"/>
        </w:rPr>
        <w:t>Рабочая программа курса внеурочной деятельности</w:t>
      </w:r>
    </w:p>
    <w:p w14:paraId="1D9A6830" w14:textId="27298266" w:rsidR="00494E2A" w:rsidRPr="00494E2A" w:rsidRDefault="00AA4C44" w:rsidP="00494E2A">
      <w:pPr>
        <w:ind w:firstLine="0"/>
        <w:jc w:val="center"/>
        <w:rPr>
          <w:rFonts w:eastAsia="Times New Roman"/>
          <w:b/>
          <w:sz w:val="28"/>
          <w:szCs w:val="28"/>
          <w:lang w:eastAsia="ru-RU"/>
        </w:rPr>
      </w:pPr>
      <w:r>
        <w:rPr>
          <w:rFonts w:eastAsia="Calibri"/>
          <w:b/>
          <w:sz w:val="28"/>
          <w:szCs w:val="28"/>
          <w:lang w:eastAsia="ru-RU"/>
        </w:rPr>
        <w:t>художественно-эстетического</w:t>
      </w:r>
      <w:r w:rsidRPr="00AA4C44">
        <w:rPr>
          <w:rFonts w:eastAsia="Calibri"/>
          <w:b/>
          <w:sz w:val="28"/>
          <w:szCs w:val="28"/>
          <w:lang w:eastAsia="ru-RU"/>
        </w:rPr>
        <w:t xml:space="preserve"> </w:t>
      </w:r>
      <w:r>
        <w:rPr>
          <w:rFonts w:eastAsia="Calibri"/>
          <w:b/>
          <w:sz w:val="28"/>
          <w:szCs w:val="28"/>
          <w:lang w:eastAsia="ru-RU"/>
        </w:rPr>
        <w:t>направления</w:t>
      </w:r>
    </w:p>
    <w:p w14:paraId="479BB24F" w14:textId="77777777" w:rsidR="00494E2A" w:rsidRPr="00494E2A" w:rsidRDefault="00494E2A" w:rsidP="00494E2A">
      <w:pPr>
        <w:ind w:firstLine="0"/>
        <w:jc w:val="center"/>
        <w:rPr>
          <w:rFonts w:eastAsia="Times New Roman"/>
          <w:b/>
          <w:sz w:val="28"/>
          <w:szCs w:val="28"/>
          <w:lang w:eastAsia="ru-RU"/>
        </w:rPr>
      </w:pPr>
      <w:r w:rsidRPr="00494E2A">
        <w:rPr>
          <w:rFonts w:eastAsia="Times New Roman"/>
          <w:b/>
          <w:sz w:val="28"/>
          <w:szCs w:val="28"/>
          <w:lang w:eastAsia="ru-RU"/>
        </w:rPr>
        <w:t>кружок" Театр"</w:t>
      </w:r>
    </w:p>
    <w:p w14:paraId="78005D41" w14:textId="2B669A93" w:rsidR="00494E2A" w:rsidRPr="00F734A5" w:rsidRDefault="00494E2A" w:rsidP="00494E2A">
      <w:pPr>
        <w:rPr>
          <w:rFonts w:eastAsia="Calibri"/>
          <w:color w:val="000000"/>
          <w:lang w:eastAsia="ru-RU" w:bidi="ru-RU"/>
        </w:rPr>
      </w:pPr>
      <w:r w:rsidRPr="00F734A5">
        <w:rPr>
          <w:rFonts w:eastAsia="Calibri"/>
          <w:color w:val="000000"/>
          <w:lang w:eastAsia="ru-RU" w:bidi="ru-RU"/>
        </w:rPr>
        <w:t xml:space="preserve">Рабочая программа по курсу внеурочной деятельности на уровне основного </w:t>
      </w:r>
      <w:r>
        <w:rPr>
          <w:rFonts w:eastAsia="Calibri"/>
          <w:color w:val="000000"/>
          <w:lang w:eastAsia="ru-RU" w:bidi="ru-RU"/>
        </w:rPr>
        <w:t>начального</w:t>
      </w:r>
      <w:r w:rsidRPr="00F734A5">
        <w:rPr>
          <w:rFonts w:eastAsia="Calibri"/>
          <w:color w:val="000000"/>
          <w:lang w:eastAsia="ru-RU" w:bidi="ru-RU"/>
        </w:rPr>
        <w:t xml:space="preserve"> образования подготовлена на основе ФГОС </w:t>
      </w:r>
      <w:r>
        <w:rPr>
          <w:rFonts w:eastAsia="Calibri"/>
          <w:color w:val="000000"/>
          <w:lang w:eastAsia="ru-RU" w:bidi="ru-RU"/>
        </w:rPr>
        <w:t>НОО, ФОП Н</w:t>
      </w:r>
      <w:r w:rsidRPr="00F734A5">
        <w:rPr>
          <w:rFonts w:eastAsia="Calibri"/>
          <w:color w:val="000000"/>
          <w:lang w:eastAsia="ru-RU" w:bidi="ru-RU"/>
        </w:rPr>
        <w:t>ОО, Рабочей программы воспитания ГАОУ МО «Долгопрудненская гимназия»</w:t>
      </w:r>
    </w:p>
    <w:p w14:paraId="41066E04" w14:textId="77777777" w:rsidR="00494E2A" w:rsidRPr="00F734A5" w:rsidRDefault="00494E2A" w:rsidP="00494E2A">
      <w:pPr>
        <w:rPr>
          <w:rFonts w:eastAsia="Calibri"/>
          <w:color w:val="000000"/>
          <w:szCs w:val="28"/>
          <w:lang w:bidi="ru-RU"/>
        </w:rPr>
      </w:pPr>
      <w:r w:rsidRPr="00F734A5">
        <w:rPr>
          <w:rFonts w:eastAsia="Calibri"/>
          <w:color w:val="000000"/>
          <w:szCs w:val="28"/>
          <w:lang w:bidi="ru-RU"/>
        </w:rPr>
        <w:t>Рабочая программа курса включает:</w:t>
      </w:r>
    </w:p>
    <w:p w14:paraId="2EB75C68" w14:textId="77777777" w:rsidR="00494E2A" w:rsidRPr="00F734A5" w:rsidRDefault="00494E2A" w:rsidP="00494E2A">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содержание учебного предмета (по годам обучения);</w:t>
      </w:r>
    </w:p>
    <w:p w14:paraId="4B60CA29" w14:textId="77777777" w:rsidR="00494E2A" w:rsidRPr="00F734A5" w:rsidRDefault="00494E2A" w:rsidP="00494E2A">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планируемые результаты освоения учебного предмета: личностные, метапредметные, предметные;</w:t>
      </w:r>
    </w:p>
    <w:p w14:paraId="06932F0E" w14:textId="14C0AFF4" w:rsidR="00003888" w:rsidRPr="00E15AE7" w:rsidRDefault="00494E2A" w:rsidP="00E15AE7">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тематическое планирование.</w:t>
      </w:r>
    </w:p>
    <w:p w14:paraId="03922592" w14:textId="3F2AE3A1" w:rsidR="00003888" w:rsidRPr="00E15AE7" w:rsidRDefault="00AA4C44" w:rsidP="00E15AE7">
      <w:pPr>
        <w:ind w:firstLine="0"/>
        <w:jc w:val="left"/>
        <w:rPr>
          <w:rFonts w:eastAsia="Times New Roman"/>
          <w:b/>
          <w:sz w:val="28"/>
          <w:szCs w:val="28"/>
          <w:lang w:eastAsia="ru-RU"/>
        </w:rPr>
      </w:pPr>
      <w:r w:rsidRPr="00495718">
        <w:rPr>
          <w:rFonts w:eastAsia="Times New Roman"/>
          <w:b/>
          <w:sz w:val="28"/>
          <w:szCs w:val="28"/>
          <w:lang w:eastAsia="ru-RU"/>
        </w:rPr>
        <w:t>Содержание</w:t>
      </w:r>
      <w:r w:rsidRPr="00495718">
        <w:rPr>
          <w:rFonts w:eastAsia="Calibri"/>
          <w:b/>
          <w:szCs w:val="22"/>
        </w:rPr>
        <w:t xml:space="preserve"> </w:t>
      </w:r>
      <w:r w:rsidRPr="00495718">
        <w:rPr>
          <w:rFonts w:eastAsia="Calibri"/>
          <w:b/>
          <w:sz w:val="28"/>
          <w:szCs w:val="28"/>
        </w:rPr>
        <w:t>курса внеурочной деятельности</w:t>
      </w:r>
      <w:r>
        <w:rPr>
          <w:rFonts w:eastAsia="Calibri"/>
          <w:b/>
          <w:sz w:val="28"/>
          <w:szCs w:val="28"/>
          <w:lang w:eastAsia="ru-RU"/>
        </w:rPr>
        <w:t xml:space="preserve"> </w:t>
      </w:r>
      <w:r w:rsidRPr="006922BE">
        <w:t xml:space="preserve"> </w:t>
      </w:r>
      <w:r w:rsidRPr="00495718">
        <w:rPr>
          <w:b/>
          <w:sz w:val="28"/>
          <w:szCs w:val="28"/>
        </w:rPr>
        <w:t>«</w:t>
      </w:r>
      <w:r>
        <w:rPr>
          <w:b/>
          <w:sz w:val="28"/>
          <w:szCs w:val="28"/>
        </w:rPr>
        <w:t>Театр</w:t>
      </w:r>
      <w:r w:rsidRPr="00495718">
        <w:rPr>
          <w:b/>
          <w:sz w:val="28"/>
          <w:szCs w:val="28"/>
        </w:rPr>
        <w:t>»</w:t>
      </w:r>
    </w:p>
    <w:p w14:paraId="07619100" w14:textId="7183AAC9" w:rsidR="00712A47" w:rsidRPr="00003888" w:rsidRDefault="00712A47" w:rsidP="009D20DD">
      <w:pPr>
        <w:pStyle w:val="a4"/>
        <w:numPr>
          <w:ilvl w:val="0"/>
          <w:numId w:val="82"/>
        </w:numPr>
        <w:shd w:val="clear" w:color="auto" w:fill="FFFFFF"/>
        <w:rPr>
          <w:rFonts w:eastAsia="Calibri"/>
          <w:b/>
          <w:i/>
        </w:rPr>
      </w:pPr>
      <w:r w:rsidRPr="00003888">
        <w:rPr>
          <w:rFonts w:eastAsia="Times New Roman"/>
          <w:b/>
        </w:rPr>
        <w:t xml:space="preserve">«Мы играем – мы мечтаем!» </w:t>
      </w:r>
      <w:r w:rsidRPr="00003888">
        <w:rPr>
          <w:rFonts w:eastAsia="Times New Roman"/>
        </w:rPr>
        <w:t>Игры,</w:t>
      </w:r>
      <w:r w:rsidRPr="00003888">
        <w:rPr>
          <w:rFonts w:eastAsia="Times New Roman"/>
          <w:b/>
        </w:rPr>
        <w:t xml:space="preserve"> </w:t>
      </w:r>
      <w:r w:rsidRPr="00003888">
        <w:rPr>
          <w:rFonts w:eastAsia="Calibri"/>
        </w:rPr>
        <w:t xml:space="preserve">которые непосредственно связаны с одним из основополагающих принципов метода К.С. Станиславского: </w:t>
      </w:r>
      <w:r w:rsidRPr="00003888">
        <w:rPr>
          <w:rFonts w:eastAsia="Calibri"/>
          <w:b/>
          <w:i/>
        </w:rPr>
        <w:t>«от внимания – к воображению».</w:t>
      </w:r>
    </w:p>
    <w:p w14:paraId="45044F9E" w14:textId="77777777" w:rsidR="00712A47" w:rsidRPr="00003888" w:rsidRDefault="00712A47" w:rsidP="009D20DD">
      <w:pPr>
        <w:pStyle w:val="a4"/>
        <w:numPr>
          <w:ilvl w:val="0"/>
          <w:numId w:val="82"/>
        </w:numPr>
        <w:shd w:val="clear" w:color="auto" w:fill="FFFFFF"/>
        <w:rPr>
          <w:rFonts w:eastAsia="Calibri"/>
          <w:b/>
        </w:rPr>
      </w:pPr>
      <w:r w:rsidRPr="00003888">
        <w:rPr>
          <w:rFonts w:eastAsia="Calibri"/>
          <w:b/>
        </w:rPr>
        <w:t xml:space="preserve">Театр. </w:t>
      </w:r>
      <w:r w:rsidRPr="00003888">
        <w:rPr>
          <w:rFonts w:eastAsia="Calibri"/>
        </w:rPr>
        <w:t>В театре. Как создаётся спектакль. Создатели спектакля: писатель, поэт, драматург. Театральные профессии. Виды театров. Театральные жанры. Музыкальное сопровождение. Звук и шумы.</w:t>
      </w:r>
    </w:p>
    <w:p w14:paraId="516F3717" w14:textId="77777777" w:rsidR="00712A47" w:rsidRPr="00003888" w:rsidRDefault="00712A47" w:rsidP="009D20DD">
      <w:pPr>
        <w:pStyle w:val="a4"/>
        <w:numPr>
          <w:ilvl w:val="0"/>
          <w:numId w:val="82"/>
        </w:numPr>
        <w:shd w:val="clear" w:color="auto" w:fill="FFFFFF"/>
        <w:rPr>
          <w:rFonts w:eastAsia="Calibri"/>
        </w:rPr>
      </w:pPr>
      <w:r w:rsidRPr="00003888">
        <w:rPr>
          <w:rFonts w:eastAsia="Calibri"/>
          <w:b/>
        </w:rPr>
        <w:lastRenderedPageBreak/>
        <w:t xml:space="preserve">Основы актёрского мастерства. </w:t>
      </w:r>
      <w:r w:rsidRPr="00003888">
        <w:rPr>
          <w:rFonts w:eastAsia="Calibri"/>
        </w:rPr>
        <w:t>Мимика. Пантомима. Театральный этюд. Язык жестов. Дикция. Интонация. Темп речи. Рифма. Ритм. Искусство декламации. Импровизация. Диалог. Монолог.</w:t>
      </w:r>
    </w:p>
    <w:p w14:paraId="32A14D44" w14:textId="77777777" w:rsidR="00712A47" w:rsidRPr="00003888" w:rsidRDefault="00712A47" w:rsidP="009D20DD">
      <w:pPr>
        <w:pStyle w:val="a4"/>
        <w:numPr>
          <w:ilvl w:val="0"/>
          <w:numId w:val="82"/>
        </w:numPr>
        <w:shd w:val="clear" w:color="auto" w:fill="FFFFFF"/>
        <w:rPr>
          <w:rFonts w:eastAsia="Calibri"/>
          <w:b/>
        </w:rPr>
      </w:pPr>
      <w:r w:rsidRPr="00003888">
        <w:rPr>
          <w:rFonts w:eastAsia="Times New Roman"/>
          <w:b/>
        </w:rPr>
        <w:t xml:space="preserve">Просмотр спектаклей в театрах города. </w:t>
      </w:r>
      <w:r w:rsidRPr="00003888">
        <w:rPr>
          <w:rFonts w:eastAsia="Times New Roman"/>
        </w:rPr>
        <w:t>Просмотр спектаклей в театрах города. Беседа после просмотра спектакля. Иллюстрирование.</w:t>
      </w:r>
    </w:p>
    <w:p w14:paraId="711DF05C" w14:textId="77777777" w:rsidR="00712A47" w:rsidRPr="00003888" w:rsidRDefault="00712A47" w:rsidP="009D20DD">
      <w:pPr>
        <w:pStyle w:val="a4"/>
        <w:numPr>
          <w:ilvl w:val="0"/>
          <w:numId w:val="82"/>
        </w:numPr>
        <w:shd w:val="clear" w:color="auto" w:fill="FFFFFF"/>
        <w:rPr>
          <w:rFonts w:eastAsia="Calibri"/>
        </w:rPr>
      </w:pPr>
      <w:r w:rsidRPr="00003888">
        <w:rPr>
          <w:rFonts w:eastAsia="Calibri"/>
          <w:b/>
        </w:rPr>
        <w:t xml:space="preserve">Наш театр. </w:t>
      </w:r>
      <w:r w:rsidRPr="00003888">
        <w:rPr>
          <w:rFonts w:eastAsia="Calibri"/>
        </w:rPr>
        <w:t>Подготовка школьных спектаклей по прочитанным произведениям на уроках литературного чтения. Изготовление костюмов, декораций.</w:t>
      </w:r>
    </w:p>
    <w:p w14:paraId="5B546121" w14:textId="31A2BB07" w:rsidR="00712A47" w:rsidRPr="00712A47" w:rsidRDefault="00712A47" w:rsidP="00712A47">
      <w:pPr>
        <w:shd w:val="clear" w:color="auto" w:fill="FFFFFF"/>
        <w:autoSpaceDE w:val="0"/>
        <w:autoSpaceDN w:val="0"/>
        <w:adjustRightInd w:val="0"/>
        <w:ind w:firstLine="708"/>
        <w:rPr>
          <w:rFonts w:eastAsia="Calibri"/>
        </w:rPr>
      </w:pPr>
      <w:r w:rsidRPr="00712A47">
        <w:rPr>
          <w:rFonts w:eastAsia="Calibri"/>
        </w:rPr>
        <w:t>Важной формой занятий являются экскурсии в театр, где дети напрямую знакомятся с процессом подготовки спектакля: посещение гримерной, костюмерной, просмотр спектакля. После просмотра спектакля предполагаются следующие виды деятельности: беседы по содержанию и иллюстрирование.</w:t>
      </w:r>
    </w:p>
    <w:p w14:paraId="4F1F103F" w14:textId="6D91E84C" w:rsidR="00712A47" w:rsidRPr="00712A47" w:rsidRDefault="00712A47" w:rsidP="00712A47">
      <w:pPr>
        <w:shd w:val="clear" w:color="auto" w:fill="FFFFFF"/>
        <w:autoSpaceDE w:val="0"/>
        <w:autoSpaceDN w:val="0"/>
        <w:adjustRightInd w:val="0"/>
        <w:ind w:firstLine="708"/>
        <w:rPr>
          <w:rFonts w:eastAsia="Calibri"/>
        </w:rPr>
      </w:pPr>
      <w:r w:rsidRPr="00712A47">
        <w:rPr>
          <w:rFonts w:eastAsia="Calibri"/>
        </w:rPr>
        <w:t>Беседы о театре знакомят школьников в доступной им форме с особенностями реалистического театрального искусства, его видами и жанрами; раскрывает общественно-воспитательную роль театра. Все это направлено на развитие зрительской культуры детей.</w:t>
      </w:r>
    </w:p>
    <w:p w14:paraId="75BF11E2" w14:textId="77AB958B" w:rsidR="00712A47" w:rsidRDefault="00712A47" w:rsidP="00712A47">
      <w:pPr>
        <w:widowControl w:val="0"/>
        <w:suppressAutoHyphens/>
        <w:ind w:firstLine="708"/>
        <w:rPr>
          <w:rFonts w:eastAsia="Arial Unicode MS"/>
          <w:color w:val="000000"/>
          <w:lang w:bidi="en-US"/>
        </w:rPr>
      </w:pPr>
      <w:r w:rsidRPr="00E25D8A">
        <w:rPr>
          <w:rFonts w:eastAsia="Arial Unicode MS"/>
          <w:color w:val="000000"/>
          <w:lang w:bidi="en-US"/>
        </w:rPr>
        <w:t>Изучение основ актёрского мастерства способствует формированию у школьников художественного вкуса и эстетического отношения к действительности.</w:t>
      </w:r>
    </w:p>
    <w:p w14:paraId="75414994" w14:textId="77777777" w:rsidR="00AA4C44" w:rsidRDefault="00AA4C44" w:rsidP="00003888">
      <w:pPr>
        <w:pStyle w:val="3"/>
        <w:ind w:firstLine="0"/>
        <w:rPr>
          <w:color w:val="auto"/>
        </w:rPr>
      </w:pPr>
    </w:p>
    <w:p w14:paraId="2B990795" w14:textId="77777777" w:rsidR="00AA4C44" w:rsidRPr="00245931" w:rsidRDefault="00AA4C44" w:rsidP="00AA4C44">
      <w:pPr>
        <w:pStyle w:val="3"/>
        <w:ind w:firstLine="0"/>
        <w:rPr>
          <w:color w:val="auto"/>
        </w:rPr>
      </w:pPr>
      <w:r w:rsidRPr="00245931">
        <w:rPr>
          <w:color w:val="auto"/>
        </w:rPr>
        <w:t>Планируемые результаты освоения курса внеурочной деятельности</w:t>
      </w:r>
    </w:p>
    <w:p w14:paraId="1B978630" w14:textId="1499AD2C" w:rsidR="00AA4C44" w:rsidRPr="00E15AE7" w:rsidRDefault="00AA4C44" w:rsidP="00E15AE7">
      <w:pPr>
        <w:pStyle w:val="3"/>
        <w:ind w:firstLine="0"/>
        <w:rPr>
          <w:color w:val="auto"/>
          <w:lang w:val="en-US"/>
        </w:rPr>
      </w:pPr>
      <w:r w:rsidRPr="00245931">
        <w:rPr>
          <w:color w:val="auto"/>
        </w:rPr>
        <w:t>«</w:t>
      </w:r>
      <w:r w:rsidR="000A01E6">
        <w:rPr>
          <w:color w:val="auto"/>
        </w:rPr>
        <w:t>Театр</w:t>
      </w:r>
      <w:r w:rsidR="00E15AE7">
        <w:rPr>
          <w:color w:val="auto"/>
        </w:rPr>
        <w:t>»</w:t>
      </w:r>
    </w:p>
    <w:p w14:paraId="573DC75C" w14:textId="04877ED1" w:rsidR="00E25D8A" w:rsidRPr="00E15AE7" w:rsidRDefault="00AA4C44" w:rsidP="00E15AE7">
      <w:pPr>
        <w:spacing w:line="264" w:lineRule="auto"/>
        <w:ind w:right="424" w:firstLine="0"/>
        <w:jc w:val="left"/>
        <w:rPr>
          <w:rFonts w:eastAsia="Times New Roman"/>
          <w:lang w:val="en-US" w:eastAsia="ru-RU"/>
        </w:rPr>
      </w:pPr>
      <w:r w:rsidRPr="00C37F55">
        <w:rPr>
          <w:rFonts w:eastAsia="Times New Roman"/>
          <w:b/>
          <w:lang w:eastAsia="ru-RU"/>
        </w:rPr>
        <w:t>Личностные результаты</w:t>
      </w:r>
      <w:r w:rsidR="00E15AE7">
        <w:rPr>
          <w:rFonts w:eastAsia="Times New Roman"/>
          <w:lang w:eastAsia="ru-RU"/>
        </w:rPr>
        <w:t>: </w:t>
      </w:r>
    </w:p>
    <w:p w14:paraId="210C9134" w14:textId="77777777" w:rsidR="00003888" w:rsidRPr="00E25D8A" w:rsidRDefault="00003888" w:rsidP="009D20DD">
      <w:pPr>
        <w:numPr>
          <w:ilvl w:val="0"/>
          <w:numId w:val="70"/>
        </w:numPr>
        <w:shd w:val="clear" w:color="auto" w:fill="FFFFFF"/>
        <w:spacing w:before="30" w:after="30"/>
        <w:rPr>
          <w:rFonts w:eastAsia="Times New Roman"/>
          <w:color w:val="000000"/>
          <w:lang w:eastAsia="ru-RU"/>
        </w:rPr>
      </w:pPr>
      <w:r w:rsidRPr="00E25D8A">
        <w:rPr>
          <w:rFonts w:eastAsia="Times New Roman"/>
          <w:color w:val="000000"/>
          <w:lang w:eastAsia="ru-RU"/>
        </w:rPr>
        <w:t>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14:paraId="7A2B4EBB" w14:textId="77777777" w:rsidR="00003888" w:rsidRPr="00E25D8A" w:rsidRDefault="00003888" w:rsidP="009D20DD">
      <w:pPr>
        <w:numPr>
          <w:ilvl w:val="0"/>
          <w:numId w:val="70"/>
        </w:numPr>
        <w:shd w:val="clear" w:color="auto" w:fill="FFFFFF"/>
        <w:spacing w:before="30" w:after="30"/>
        <w:rPr>
          <w:rFonts w:eastAsia="Times New Roman"/>
          <w:color w:val="000000"/>
          <w:lang w:eastAsia="ru-RU"/>
        </w:rPr>
      </w:pPr>
      <w:r w:rsidRPr="00E25D8A">
        <w:rPr>
          <w:rFonts w:eastAsia="Times New Roman"/>
          <w:color w:val="000000"/>
          <w:lang w:eastAsia="ru-RU"/>
        </w:rPr>
        <w:t>целостность взгляда на мир средствами литературных произведений;</w:t>
      </w:r>
    </w:p>
    <w:p w14:paraId="6A7849C7" w14:textId="77777777" w:rsidR="00003888" w:rsidRPr="00E25D8A" w:rsidRDefault="00003888" w:rsidP="009D20DD">
      <w:pPr>
        <w:numPr>
          <w:ilvl w:val="0"/>
          <w:numId w:val="70"/>
        </w:numPr>
        <w:shd w:val="clear" w:color="auto" w:fill="FFFFFF"/>
        <w:spacing w:before="30" w:after="30"/>
        <w:rPr>
          <w:rFonts w:eastAsia="Times New Roman"/>
          <w:color w:val="000000"/>
          <w:lang w:eastAsia="ru-RU"/>
        </w:rPr>
      </w:pPr>
      <w:r w:rsidRPr="00E25D8A">
        <w:rPr>
          <w:rFonts w:eastAsia="Times New Roman"/>
          <w:color w:val="000000"/>
          <w:lang w:eastAsia="ru-RU"/>
        </w:rPr>
        <w:t>этические чувства, эстетические потребности, ценности и чувства на основе опыта слушания и заучивания произведений художественной литературы;</w:t>
      </w:r>
    </w:p>
    <w:p w14:paraId="03E7A7D4" w14:textId="3B734B01" w:rsidR="00003888" w:rsidRPr="00E25D8A" w:rsidRDefault="00003888" w:rsidP="009D20DD">
      <w:pPr>
        <w:numPr>
          <w:ilvl w:val="0"/>
          <w:numId w:val="70"/>
        </w:numPr>
        <w:shd w:val="clear" w:color="auto" w:fill="FFFFFF"/>
        <w:spacing w:before="30" w:after="30"/>
        <w:rPr>
          <w:rFonts w:eastAsia="Times New Roman"/>
          <w:color w:val="000000"/>
          <w:lang w:eastAsia="ru-RU"/>
        </w:rPr>
      </w:pPr>
      <w:r w:rsidRPr="00E25D8A">
        <w:rPr>
          <w:rFonts w:eastAsia="Times New Roman"/>
          <w:color w:val="000000"/>
          <w:lang w:eastAsia="ru-RU"/>
        </w:rPr>
        <w:t>осознание значимости занятий театральным искусством для личного развития.</w:t>
      </w:r>
    </w:p>
    <w:p w14:paraId="59AE7A91" w14:textId="3ABD42B8" w:rsidR="00003888" w:rsidRPr="00E25D8A" w:rsidRDefault="00003888" w:rsidP="00E25D8A">
      <w:pPr>
        <w:shd w:val="clear" w:color="auto" w:fill="FFFFFF"/>
        <w:spacing w:before="30" w:after="30"/>
        <w:ind w:firstLine="0"/>
        <w:rPr>
          <w:rFonts w:eastAsia="Times New Roman"/>
          <w:b/>
          <w:color w:val="000000"/>
          <w:lang w:eastAsia="ru-RU"/>
        </w:rPr>
      </w:pPr>
      <w:r w:rsidRPr="00E25D8A">
        <w:rPr>
          <w:rFonts w:eastAsia="Times New Roman"/>
          <w:b/>
          <w:color w:val="000000"/>
          <w:lang w:eastAsia="ru-RU"/>
        </w:rPr>
        <w:t>Коммуникативные:</w:t>
      </w:r>
    </w:p>
    <w:p w14:paraId="15A0F26E" w14:textId="77777777" w:rsidR="00003888" w:rsidRPr="00E25D8A" w:rsidRDefault="00003888" w:rsidP="00E25D8A">
      <w:pPr>
        <w:shd w:val="clear" w:color="auto" w:fill="FFFFFF"/>
        <w:ind w:firstLine="0"/>
        <w:rPr>
          <w:rFonts w:eastAsia="Times New Roman"/>
          <w:color w:val="000000"/>
          <w:lang w:eastAsia="ru-RU"/>
        </w:rPr>
      </w:pPr>
      <w:r w:rsidRPr="00E25D8A">
        <w:rPr>
          <w:rFonts w:eastAsia="Times New Roman"/>
          <w:b/>
          <w:color w:val="000000"/>
          <w:lang w:eastAsia="ru-RU"/>
        </w:rPr>
        <w:t xml:space="preserve"> </w:t>
      </w:r>
      <w:r w:rsidRPr="00E25D8A">
        <w:rPr>
          <w:rFonts w:eastAsia="Times New Roman"/>
          <w:i/>
          <w:iCs/>
          <w:color w:val="000000"/>
          <w:lang w:eastAsia="ru-RU"/>
        </w:rPr>
        <w:t>Обучающийся научится:</w:t>
      </w:r>
    </w:p>
    <w:p w14:paraId="2990C322" w14:textId="5485BC40" w:rsidR="00003888" w:rsidRPr="008D4762" w:rsidRDefault="00003888" w:rsidP="009D20DD">
      <w:pPr>
        <w:numPr>
          <w:ilvl w:val="0"/>
          <w:numId w:val="69"/>
        </w:numPr>
        <w:shd w:val="clear" w:color="auto" w:fill="FFFFFF"/>
        <w:spacing w:before="30" w:after="30"/>
        <w:rPr>
          <w:rFonts w:eastAsia="Times New Roman"/>
          <w:color w:val="000000"/>
          <w:lang w:eastAsia="ru-RU"/>
        </w:rPr>
      </w:pPr>
      <w:r w:rsidRPr="00E25D8A">
        <w:rPr>
          <w:rFonts w:eastAsia="Times New Roman"/>
          <w:color w:val="000000"/>
          <w:lang w:eastAsia="ru-RU"/>
        </w:rPr>
        <w:t xml:space="preserve">работать в группе, учитывать мнения партнёров, отличные от собственных; </w:t>
      </w:r>
      <w:r w:rsidRPr="008D4762">
        <w:rPr>
          <w:rFonts w:eastAsia="Times New Roman"/>
          <w:color w:val="000000"/>
          <w:lang w:eastAsia="ru-RU"/>
        </w:rPr>
        <w:t xml:space="preserve">обращаться за помощью; </w:t>
      </w:r>
    </w:p>
    <w:p w14:paraId="35D5DB55" w14:textId="49C329ED" w:rsidR="00003888" w:rsidRPr="008D4762" w:rsidRDefault="00003888" w:rsidP="009D20DD">
      <w:pPr>
        <w:numPr>
          <w:ilvl w:val="0"/>
          <w:numId w:val="69"/>
        </w:numPr>
        <w:shd w:val="clear" w:color="auto" w:fill="FFFFFF"/>
        <w:spacing w:before="30" w:after="30"/>
        <w:rPr>
          <w:rFonts w:eastAsia="Times New Roman"/>
          <w:color w:val="000000"/>
          <w:lang w:eastAsia="ru-RU"/>
        </w:rPr>
      </w:pPr>
      <w:r w:rsidRPr="00E25D8A">
        <w:rPr>
          <w:rFonts w:eastAsia="Times New Roman"/>
          <w:color w:val="000000"/>
          <w:lang w:eastAsia="ru-RU"/>
        </w:rPr>
        <w:t xml:space="preserve"> формулировать свои затруднения; </w:t>
      </w:r>
      <w:r w:rsidRPr="008D4762">
        <w:rPr>
          <w:rFonts w:eastAsia="Times New Roman"/>
          <w:color w:val="000000"/>
          <w:lang w:eastAsia="ru-RU"/>
        </w:rPr>
        <w:t xml:space="preserve"> предлагать помощь и сотрудничество; слушать собеседника; </w:t>
      </w:r>
    </w:p>
    <w:p w14:paraId="684C23B1" w14:textId="77777777" w:rsidR="00003888" w:rsidRPr="00E25D8A" w:rsidRDefault="00003888" w:rsidP="009D20DD">
      <w:pPr>
        <w:numPr>
          <w:ilvl w:val="0"/>
          <w:numId w:val="69"/>
        </w:numPr>
        <w:shd w:val="clear" w:color="auto" w:fill="FFFFFF"/>
        <w:spacing w:before="30" w:after="30"/>
        <w:rPr>
          <w:rFonts w:eastAsia="Times New Roman"/>
          <w:color w:val="000000"/>
          <w:lang w:eastAsia="ru-RU"/>
        </w:rPr>
      </w:pPr>
      <w:r w:rsidRPr="00E25D8A">
        <w:rPr>
          <w:rFonts w:eastAsia="Times New Roman"/>
          <w:color w:val="000000"/>
          <w:lang w:eastAsia="ru-RU"/>
        </w:rPr>
        <w:t xml:space="preserve"> договариваться о распределении функций и ролей в совместной деятельности, </w:t>
      </w:r>
    </w:p>
    <w:p w14:paraId="4C023902" w14:textId="77777777" w:rsidR="00003888" w:rsidRPr="00E25D8A" w:rsidRDefault="00003888" w:rsidP="009D20DD">
      <w:pPr>
        <w:numPr>
          <w:ilvl w:val="0"/>
          <w:numId w:val="69"/>
        </w:numPr>
        <w:shd w:val="clear" w:color="auto" w:fill="FFFFFF"/>
        <w:spacing w:before="30" w:after="30"/>
        <w:rPr>
          <w:rFonts w:eastAsia="Times New Roman"/>
          <w:color w:val="000000"/>
          <w:lang w:eastAsia="ru-RU"/>
        </w:rPr>
      </w:pPr>
      <w:r w:rsidRPr="00E25D8A">
        <w:rPr>
          <w:rFonts w:eastAsia="Times New Roman"/>
          <w:color w:val="000000"/>
          <w:lang w:eastAsia="ru-RU"/>
        </w:rPr>
        <w:t xml:space="preserve">приходить к общему решению; </w:t>
      </w:r>
    </w:p>
    <w:p w14:paraId="6F2D3C46" w14:textId="2DB6102B" w:rsidR="000B141E" w:rsidRPr="00E15AE7" w:rsidRDefault="00003888" w:rsidP="009D20DD">
      <w:pPr>
        <w:numPr>
          <w:ilvl w:val="0"/>
          <w:numId w:val="69"/>
        </w:numPr>
        <w:shd w:val="clear" w:color="auto" w:fill="FFFFFF"/>
        <w:spacing w:before="30" w:after="30"/>
        <w:ind w:left="714" w:hanging="357"/>
        <w:rPr>
          <w:rFonts w:eastAsia="Times New Roman"/>
          <w:i/>
          <w:color w:val="000000"/>
          <w:lang w:eastAsia="ru-RU"/>
        </w:rPr>
      </w:pPr>
      <w:r w:rsidRPr="00E25D8A">
        <w:rPr>
          <w:rFonts w:eastAsia="Times New Roman"/>
          <w:color w:val="000000"/>
          <w:lang w:eastAsia="ru-RU"/>
        </w:rPr>
        <w:t>адекватно оценивать собственное поведение и поведение окружающих.</w:t>
      </w:r>
      <w:r w:rsidRPr="00E25D8A">
        <w:rPr>
          <w:rFonts w:eastAsia="Times New Roman"/>
          <w:i/>
          <w:color w:val="000000"/>
          <w:lang w:eastAsia="ru-RU"/>
        </w:rPr>
        <w:t xml:space="preserve"> </w:t>
      </w:r>
    </w:p>
    <w:p w14:paraId="0DE3E745" w14:textId="77777777" w:rsidR="000B141E" w:rsidRDefault="000B141E" w:rsidP="000B141E">
      <w:pPr>
        <w:pStyle w:val="c31"/>
      </w:pPr>
      <w:r w:rsidRPr="000B141E">
        <w:rPr>
          <w:rStyle w:val="c73"/>
          <w:b/>
        </w:rPr>
        <w:t>Регулятивные</w:t>
      </w:r>
      <w:r>
        <w:rPr>
          <w:rStyle w:val="c73"/>
        </w:rPr>
        <w:t xml:space="preserve"> универсальные учебные действия</w:t>
      </w:r>
      <w:r>
        <w:rPr>
          <w:rStyle w:val="c15"/>
        </w:rPr>
        <w:t xml:space="preserve"> (умения организовывать свою деятельность) </w:t>
      </w:r>
    </w:p>
    <w:p w14:paraId="7B2BF58A" w14:textId="77777777" w:rsidR="000B141E" w:rsidRDefault="000B141E" w:rsidP="009D20DD">
      <w:pPr>
        <w:pStyle w:val="c31"/>
        <w:numPr>
          <w:ilvl w:val="0"/>
          <w:numId w:val="105"/>
        </w:numPr>
      </w:pPr>
      <w:r>
        <w:rPr>
          <w:rStyle w:val="c15"/>
        </w:rPr>
        <w:t xml:space="preserve">Определять и формулировать цель деятельности (понять свои интересы, увидеть проблему, задачу, выразить её словесно) </w:t>
      </w:r>
    </w:p>
    <w:p w14:paraId="6077A72B" w14:textId="77777777" w:rsidR="000B141E" w:rsidRDefault="000B141E" w:rsidP="009D20DD">
      <w:pPr>
        <w:pStyle w:val="c31"/>
        <w:numPr>
          <w:ilvl w:val="0"/>
          <w:numId w:val="105"/>
        </w:numPr>
      </w:pPr>
      <w:r>
        <w:rPr>
          <w:rStyle w:val="c15"/>
        </w:rPr>
        <w:t xml:space="preserve">Составлять план действий по решению проблемы (задачи). </w:t>
      </w:r>
    </w:p>
    <w:p w14:paraId="6954F629" w14:textId="77777777" w:rsidR="000B141E" w:rsidRDefault="000B141E" w:rsidP="009D20DD">
      <w:pPr>
        <w:pStyle w:val="c31"/>
        <w:numPr>
          <w:ilvl w:val="0"/>
          <w:numId w:val="105"/>
        </w:numPr>
      </w:pPr>
      <w:r>
        <w:rPr>
          <w:rStyle w:val="c15"/>
        </w:rPr>
        <w:t xml:space="preserve">Осуществлять действия по реализации плана, прилагая усилия для преодоления трудностей, сверяясь с целью и планом, поправляя себя при необходимости, если результат не достигнут </w:t>
      </w:r>
    </w:p>
    <w:p w14:paraId="7B745F0E" w14:textId="77777777" w:rsidR="000B141E" w:rsidRDefault="000B141E" w:rsidP="009D20DD">
      <w:pPr>
        <w:pStyle w:val="c31"/>
        <w:numPr>
          <w:ilvl w:val="0"/>
          <w:numId w:val="105"/>
        </w:numPr>
      </w:pPr>
      <w:r>
        <w:rPr>
          <w:rStyle w:val="c15"/>
        </w:rPr>
        <w:t xml:space="preserve">Соотносить результат своей деятельности с целью и оценивать его. </w:t>
      </w:r>
    </w:p>
    <w:p w14:paraId="3A6F85F6" w14:textId="77777777" w:rsidR="000B141E" w:rsidRDefault="000B141E" w:rsidP="000B141E">
      <w:pPr>
        <w:pStyle w:val="c31"/>
      </w:pPr>
      <w:r w:rsidRPr="000B141E">
        <w:rPr>
          <w:rStyle w:val="c73"/>
          <w:b/>
        </w:rPr>
        <w:t>Познавательные</w:t>
      </w:r>
      <w:r>
        <w:rPr>
          <w:rStyle w:val="c73"/>
        </w:rPr>
        <w:t xml:space="preserve"> универсальные учебные действия </w:t>
      </w:r>
      <w:r>
        <w:rPr>
          <w:rStyle w:val="c15"/>
        </w:rPr>
        <w:t xml:space="preserve">(умение результативно мыслить и работать с информацией в современном мире) </w:t>
      </w:r>
    </w:p>
    <w:p w14:paraId="6372FB2B" w14:textId="77777777" w:rsidR="000B141E" w:rsidRDefault="000B141E" w:rsidP="009D20DD">
      <w:pPr>
        <w:pStyle w:val="c31"/>
        <w:numPr>
          <w:ilvl w:val="0"/>
          <w:numId w:val="106"/>
        </w:numPr>
      </w:pPr>
      <w:r>
        <w:rPr>
          <w:rStyle w:val="c15"/>
        </w:rPr>
        <w:lastRenderedPageBreak/>
        <w:t xml:space="preserve">Извлекать информацию. Ориентироваться в своей системе знаний и осознавать необходимость нового знания. Делать предварительный отбор источников информации для поиска нового знания (энциклопедии, словари, справочники, СМИ, интернет-ресурсы и пр.). Добывать новые знания (информацию) из различных источников и разными способами (наблюдение, чтение, слушание). </w:t>
      </w:r>
    </w:p>
    <w:p w14:paraId="4D1A816E" w14:textId="77777777" w:rsidR="000B141E" w:rsidRDefault="000B141E" w:rsidP="009D20DD">
      <w:pPr>
        <w:pStyle w:val="c31"/>
        <w:numPr>
          <w:ilvl w:val="0"/>
          <w:numId w:val="106"/>
        </w:numPr>
      </w:pPr>
      <w:r>
        <w:rPr>
          <w:rStyle w:val="c15"/>
        </w:rPr>
        <w:t xml:space="preserve">Перерабатывать информацию (анализировать, обобщать, классифицировать, сравнивать, выделять причины и следствия) для получения необходимого результата — в том числе и для создания нового продукта. Работая с информацией, уметь передавать её содержание в сжатом или развёрнутом виде. </w:t>
      </w:r>
    </w:p>
    <w:p w14:paraId="0CE42684" w14:textId="77777777" w:rsidR="000B141E" w:rsidRDefault="000B141E" w:rsidP="000B141E">
      <w:pPr>
        <w:pStyle w:val="c31"/>
      </w:pPr>
      <w:r w:rsidRPr="000B141E">
        <w:rPr>
          <w:rStyle w:val="c73"/>
          <w:b/>
        </w:rPr>
        <w:t>Коммуникативные</w:t>
      </w:r>
      <w:r>
        <w:rPr>
          <w:rStyle w:val="c73"/>
        </w:rPr>
        <w:t xml:space="preserve"> универсальные учебные действия</w:t>
      </w:r>
      <w:r>
        <w:rPr>
          <w:rStyle w:val="c15"/>
        </w:rPr>
        <w:t xml:space="preserve">(умение общаться , взаимодействовать с людьми) </w:t>
      </w:r>
    </w:p>
    <w:p w14:paraId="0EF89384" w14:textId="77777777" w:rsidR="000B141E" w:rsidRDefault="000B141E" w:rsidP="009D20DD">
      <w:pPr>
        <w:pStyle w:val="c31"/>
        <w:numPr>
          <w:ilvl w:val="0"/>
          <w:numId w:val="107"/>
        </w:numPr>
        <w:rPr>
          <w:rStyle w:val="c15"/>
        </w:rPr>
      </w:pPr>
      <w:r>
        <w:rPr>
          <w:rStyle w:val="c15"/>
        </w:rPr>
        <w:t xml:space="preserve">Доносить свою позицию до других, владея приёмами монологической и диалогической речи </w:t>
      </w:r>
    </w:p>
    <w:p w14:paraId="27A6495B" w14:textId="713FF934" w:rsidR="000B141E" w:rsidRDefault="000B141E" w:rsidP="009D20DD">
      <w:pPr>
        <w:pStyle w:val="c31"/>
        <w:numPr>
          <w:ilvl w:val="0"/>
          <w:numId w:val="107"/>
        </w:numPr>
      </w:pPr>
      <w:r>
        <w:rPr>
          <w:rStyle w:val="c15"/>
        </w:rPr>
        <w:t xml:space="preserve">Понимать другие позиции (взгляды, интересы). </w:t>
      </w:r>
    </w:p>
    <w:p w14:paraId="25639445" w14:textId="3E484051" w:rsidR="00E25D8A" w:rsidRPr="000B141E" w:rsidRDefault="000B141E" w:rsidP="000B141E">
      <w:pPr>
        <w:pStyle w:val="c31"/>
      </w:pPr>
      <w:r>
        <w:rPr>
          <w:rStyle w:val="c15"/>
        </w:rPr>
        <w:t xml:space="preserve">Договариваться с людьми, согласуя с ними свои интересы и взгляды, для того чтобы сделать что- то сообща. </w:t>
      </w:r>
    </w:p>
    <w:p w14:paraId="7D405F62" w14:textId="77777777" w:rsidR="00AA4C44" w:rsidRDefault="00AA4C44" w:rsidP="00AA4C44">
      <w:pPr>
        <w:spacing w:line="264" w:lineRule="auto"/>
        <w:ind w:right="424" w:firstLine="0"/>
        <w:jc w:val="left"/>
        <w:rPr>
          <w:rFonts w:eastAsia="Times New Roman"/>
          <w:lang w:eastAsia="ru-RU"/>
        </w:rPr>
      </w:pPr>
      <w:r w:rsidRPr="006922BE">
        <w:rPr>
          <w:rFonts w:eastAsia="Times New Roman"/>
          <w:b/>
          <w:sz w:val="28"/>
          <w:szCs w:val="28"/>
          <w:lang w:eastAsia="ru-RU"/>
        </w:rPr>
        <w:t>Предметные результаты</w:t>
      </w:r>
      <w:r w:rsidRPr="006922BE">
        <w:rPr>
          <w:rFonts w:eastAsia="Times New Roman"/>
          <w:sz w:val="28"/>
          <w:szCs w:val="28"/>
          <w:lang w:eastAsia="ru-RU"/>
        </w:rPr>
        <w:t>:</w:t>
      </w:r>
    </w:p>
    <w:p w14:paraId="7BDBDEF6" w14:textId="3D0575EF" w:rsidR="000B141E" w:rsidRPr="00AA4C44" w:rsidRDefault="00003888" w:rsidP="00AA4C44">
      <w:pPr>
        <w:spacing w:before="100" w:beforeAutospacing="1" w:after="100" w:afterAutospacing="1"/>
        <w:ind w:firstLine="0"/>
        <w:contextualSpacing/>
        <w:rPr>
          <w:rFonts w:eastAsia="Times New Roman"/>
          <w:b/>
          <w:sz w:val="28"/>
          <w:szCs w:val="28"/>
          <w:lang w:eastAsia="ru-RU"/>
        </w:rPr>
      </w:pPr>
      <w:r w:rsidRPr="00AA4C44">
        <w:rPr>
          <w:rFonts w:eastAsia="Times New Roman"/>
          <w:b/>
          <w:sz w:val="28"/>
          <w:szCs w:val="28"/>
          <w:lang w:eastAsia="ru-RU"/>
        </w:rPr>
        <w:t>1 класс</w:t>
      </w:r>
    </w:p>
    <w:p w14:paraId="4F03B56B" w14:textId="77777777" w:rsidR="00712A47" w:rsidRPr="008D4762" w:rsidRDefault="00712A47" w:rsidP="009D20DD">
      <w:pPr>
        <w:pStyle w:val="af1"/>
        <w:numPr>
          <w:ilvl w:val="0"/>
          <w:numId w:val="84"/>
        </w:numPr>
        <w:ind w:left="709" w:hanging="425"/>
        <w:rPr>
          <w:rFonts w:cs="Times New Roman"/>
        </w:rPr>
      </w:pPr>
      <w:r w:rsidRPr="008D4762">
        <w:rPr>
          <w:rFonts w:cs="Times New Roman"/>
        </w:rPr>
        <w:t>достижение необходимого для продолжения образования уровня читательской компетентности, общего речевого развития, то есть овладение чтением вслух и про себя, элементарными приёмами анализа художественных текстов;</w:t>
      </w:r>
    </w:p>
    <w:p w14:paraId="5C539D57" w14:textId="77777777" w:rsidR="00712A47" w:rsidRPr="008D4762" w:rsidRDefault="00712A47" w:rsidP="009D20DD">
      <w:pPr>
        <w:pStyle w:val="af1"/>
        <w:numPr>
          <w:ilvl w:val="0"/>
          <w:numId w:val="84"/>
        </w:numPr>
        <w:ind w:left="709" w:hanging="425"/>
        <w:rPr>
          <w:rFonts w:cs="Times New Roman"/>
        </w:rPr>
      </w:pPr>
      <w:r w:rsidRPr="008D4762">
        <w:rPr>
          <w:rFonts w:cs="Times New Roman"/>
        </w:rPr>
        <w:t>использование разных видов чтения (изучающее (смысловое), выборочное, поисковое); умение осознанно воспринимать и оценивать содержание  и специфику художественного текста, участвовать в их обсуждении, давать и обосновывать  нравственную оценку поступков героев;</w:t>
      </w:r>
    </w:p>
    <w:p w14:paraId="0EC7F9C9" w14:textId="77777777" w:rsidR="00712A47" w:rsidRPr="008D4762" w:rsidRDefault="00712A47" w:rsidP="009D20DD">
      <w:pPr>
        <w:pStyle w:val="af1"/>
        <w:numPr>
          <w:ilvl w:val="0"/>
          <w:numId w:val="84"/>
        </w:numPr>
        <w:ind w:left="709" w:hanging="425"/>
        <w:rPr>
          <w:rFonts w:cs="Times New Roman"/>
        </w:rPr>
      </w:pPr>
      <w:r w:rsidRPr="008D4762">
        <w:rPr>
          <w:rFonts w:cs="Times New Roman"/>
        </w:rPr>
        <w:t>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картины, фрагменты, находить средства выразительности, представлять произведение разными способами (чтение по ролям, инсценирование, драматизация и т.д.);</w:t>
      </w:r>
    </w:p>
    <w:p w14:paraId="28C64C11" w14:textId="77777777" w:rsidR="00712A47" w:rsidRPr="008D4762" w:rsidRDefault="00712A47" w:rsidP="009D20DD">
      <w:pPr>
        <w:pStyle w:val="af1"/>
        <w:numPr>
          <w:ilvl w:val="0"/>
          <w:numId w:val="84"/>
        </w:numPr>
        <w:ind w:left="709" w:hanging="425"/>
        <w:rPr>
          <w:rFonts w:cs="Times New Roman"/>
        </w:rPr>
      </w:pPr>
      <w:r w:rsidRPr="008D4762">
        <w:rPr>
          <w:rFonts w:cs="Times New Roman"/>
        </w:rPr>
        <w:t xml:space="preserve">развитие художественно-творческих способностей, умение самостоятельно интерпретировать текст в соответствии с поставленной учебной задачей. </w:t>
      </w:r>
    </w:p>
    <w:p w14:paraId="7226668D" w14:textId="77777777" w:rsidR="00003888" w:rsidRPr="00E25D8A" w:rsidRDefault="00003888" w:rsidP="00E25D8A">
      <w:pPr>
        <w:widowControl w:val="0"/>
        <w:suppressAutoHyphens/>
        <w:ind w:firstLine="0"/>
        <w:rPr>
          <w:rFonts w:eastAsia="Arial Unicode MS"/>
          <w:b/>
          <w:color w:val="000000"/>
          <w:sz w:val="28"/>
          <w:szCs w:val="28"/>
          <w:lang w:bidi="en-US"/>
        </w:rPr>
      </w:pPr>
      <w:r w:rsidRPr="00E25D8A">
        <w:rPr>
          <w:rFonts w:eastAsia="Arial Unicode MS"/>
          <w:b/>
          <w:color w:val="000000"/>
          <w:sz w:val="28"/>
          <w:szCs w:val="28"/>
          <w:lang w:bidi="en-US"/>
        </w:rPr>
        <w:t>2 класс</w:t>
      </w:r>
    </w:p>
    <w:p w14:paraId="78920C47" w14:textId="754E1167" w:rsidR="00712A47" w:rsidRPr="00E25D8A" w:rsidRDefault="00712A47" w:rsidP="009D20DD">
      <w:pPr>
        <w:pStyle w:val="a4"/>
        <w:widowControl w:val="0"/>
        <w:numPr>
          <w:ilvl w:val="0"/>
          <w:numId w:val="83"/>
        </w:numPr>
        <w:suppressAutoHyphens/>
        <w:ind w:left="709" w:hanging="426"/>
        <w:rPr>
          <w:rFonts w:eastAsia="Arial Unicode MS"/>
          <w:color w:val="000000"/>
          <w:lang w:bidi="en-US"/>
        </w:rPr>
      </w:pPr>
      <w:r w:rsidRPr="00E25D8A">
        <w:rPr>
          <w:rFonts w:eastAsia="Arial Unicode MS"/>
          <w:color w:val="000000"/>
          <w:lang w:bidi="en-US"/>
        </w:rPr>
        <w:t xml:space="preserve">знать основы терминологии в области хореографического искусства; </w:t>
      </w:r>
    </w:p>
    <w:p w14:paraId="15EDFB47" w14:textId="16D72804" w:rsidR="00712A47" w:rsidRPr="00E25D8A" w:rsidRDefault="00712A47" w:rsidP="009D20DD">
      <w:pPr>
        <w:pStyle w:val="a4"/>
        <w:widowControl w:val="0"/>
        <w:numPr>
          <w:ilvl w:val="0"/>
          <w:numId w:val="83"/>
        </w:numPr>
        <w:suppressAutoHyphens/>
        <w:ind w:left="709" w:hanging="426"/>
        <w:rPr>
          <w:rFonts w:eastAsia="Arial Unicode MS"/>
          <w:color w:val="000000"/>
          <w:lang w:bidi="en-US"/>
        </w:rPr>
      </w:pPr>
      <w:r w:rsidRPr="00E25D8A">
        <w:rPr>
          <w:rFonts w:eastAsia="Arial Unicode MS"/>
          <w:color w:val="000000"/>
          <w:lang w:bidi="en-US"/>
        </w:rPr>
        <w:t>знать средства художественной выразительности при создании образа в</w:t>
      </w:r>
    </w:p>
    <w:p w14:paraId="65CD9374" w14:textId="77777777" w:rsidR="00712A47" w:rsidRPr="008D4762" w:rsidRDefault="00712A47" w:rsidP="008D4762">
      <w:pPr>
        <w:widowControl w:val="0"/>
        <w:suppressAutoHyphens/>
        <w:rPr>
          <w:rFonts w:eastAsia="Arial Unicode MS"/>
          <w:color w:val="000000"/>
          <w:lang w:bidi="en-US"/>
        </w:rPr>
      </w:pPr>
      <w:r w:rsidRPr="008D4762">
        <w:rPr>
          <w:rFonts w:eastAsia="Arial Unicode MS"/>
          <w:color w:val="000000"/>
          <w:lang w:bidi="en-US"/>
        </w:rPr>
        <w:t xml:space="preserve">танцевальном жанре; </w:t>
      </w:r>
    </w:p>
    <w:p w14:paraId="1A9EBFFB" w14:textId="7EBE5F3F" w:rsidR="00712A47" w:rsidRPr="00E25D8A" w:rsidRDefault="00712A47" w:rsidP="009D20DD">
      <w:pPr>
        <w:pStyle w:val="a4"/>
        <w:widowControl w:val="0"/>
        <w:numPr>
          <w:ilvl w:val="0"/>
          <w:numId w:val="83"/>
        </w:numPr>
        <w:suppressAutoHyphens/>
        <w:ind w:left="709" w:hanging="426"/>
        <w:rPr>
          <w:rFonts w:eastAsia="Arial Unicode MS"/>
          <w:color w:val="000000"/>
          <w:lang w:bidi="en-US"/>
        </w:rPr>
      </w:pPr>
      <w:r w:rsidRPr="00E25D8A">
        <w:rPr>
          <w:rFonts w:eastAsia="Arial Unicode MS"/>
          <w:color w:val="000000"/>
          <w:lang w:bidi="en-US"/>
        </w:rPr>
        <w:t xml:space="preserve">- знать принципы взаимодействия музыкальных и танцевальных выразительных </w:t>
      </w:r>
    </w:p>
    <w:p w14:paraId="5737B6CE" w14:textId="77777777" w:rsidR="00712A47" w:rsidRPr="00E25D8A" w:rsidRDefault="00712A47" w:rsidP="008D4762">
      <w:pPr>
        <w:pStyle w:val="a4"/>
        <w:widowControl w:val="0"/>
        <w:suppressAutoHyphens/>
        <w:ind w:left="709" w:firstLine="0"/>
        <w:rPr>
          <w:rFonts w:eastAsia="Arial Unicode MS"/>
          <w:color w:val="000000"/>
          <w:lang w:bidi="en-US"/>
        </w:rPr>
      </w:pPr>
      <w:r w:rsidRPr="00E25D8A">
        <w:rPr>
          <w:rFonts w:eastAsia="Arial Unicode MS"/>
          <w:color w:val="000000"/>
          <w:lang w:bidi="en-US"/>
        </w:rPr>
        <w:t>средств.</w:t>
      </w:r>
    </w:p>
    <w:p w14:paraId="3F7E9D1A" w14:textId="00FB538E" w:rsidR="00712A47" w:rsidRPr="00E25D8A" w:rsidRDefault="00712A47" w:rsidP="009D20DD">
      <w:pPr>
        <w:pStyle w:val="a4"/>
        <w:widowControl w:val="0"/>
        <w:numPr>
          <w:ilvl w:val="0"/>
          <w:numId w:val="83"/>
        </w:numPr>
        <w:suppressAutoHyphens/>
        <w:ind w:left="709" w:hanging="426"/>
        <w:rPr>
          <w:rFonts w:eastAsia="Arial Unicode MS"/>
          <w:color w:val="000000"/>
          <w:lang w:bidi="en-US"/>
        </w:rPr>
      </w:pPr>
      <w:r w:rsidRPr="00E25D8A">
        <w:rPr>
          <w:rFonts w:eastAsia="Arial Unicode MS"/>
          <w:color w:val="000000"/>
          <w:lang w:bidi="en-US"/>
        </w:rPr>
        <w:t xml:space="preserve">- знать специфики музыки как вида искусства; </w:t>
      </w:r>
    </w:p>
    <w:p w14:paraId="641E6716" w14:textId="1FC6504F" w:rsidR="00712A47" w:rsidRPr="00E25D8A" w:rsidRDefault="00712A47" w:rsidP="009D20DD">
      <w:pPr>
        <w:pStyle w:val="a4"/>
        <w:widowControl w:val="0"/>
        <w:numPr>
          <w:ilvl w:val="0"/>
          <w:numId w:val="83"/>
        </w:numPr>
        <w:suppressAutoHyphens/>
        <w:ind w:left="709" w:hanging="426"/>
        <w:rPr>
          <w:rFonts w:eastAsia="Arial Unicode MS"/>
          <w:color w:val="000000"/>
          <w:lang w:bidi="en-US"/>
        </w:rPr>
      </w:pPr>
      <w:r w:rsidRPr="00E25D8A">
        <w:rPr>
          <w:rFonts w:eastAsia="Arial Unicode MS"/>
          <w:color w:val="000000"/>
          <w:lang w:bidi="en-US"/>
        </w:rPr>
        <w:t xml:space="preserve">- знать музыкальной терминологии, актуальной для театрального искусства; </w:t>
      </w:r>
    </w:p>
    <w:p w14:paraId="34646D9A" w14:textId="6F12C439" w:rsidR="00712A47" w:rsidRPr="00E25D8A" w:rsidRDefault="00712A47" w:rsidP="009D20DD">
      <w:pPr>
        <w:pStyle w:val="a4"/>
        <w:widowControl w:val="0"/>
        <w:numPr>
          <w:ilvl w:val="0"/>
          <w:numId w:val="83"/>
        </w:numPr>
        <w:suppressAutoHyphens/>
        <w:ind w:left="709" w:hanging="426"/>
        <w:rPr>
          <w:rFonts w:eastAsia="Arial Unicode MS"/>
          <w:color w:val="000000"/>
          <w:lang w:bidi="en-US"/>
        </w:rPr>
      </w:pPr>
      <w:r w:rsidRPr="00E25D8A">
        <w:rPr>
          <w:rFonts w:eastAsia="Arial Unicode MS"/>
          <w:color w:val="000000"/>
          <w:lang w:bidi="en-US"/>
        </w:rPr>
        <w:t xml:space="preserve">- приобрести первичные знания об особенностях использования выразительных средств в области театрального, музыкального и изобразительного искусства; </w:t>
      </w:r>
    </w:p>
    <w:p w14:paraId="0818A036" w14:textId="5A11F9F7" w:rsidR="00712A47" w:rsidRPr="008D4762" w:rsidRDefault="00E25D8A" w:rsidP="00E25D8A">
      <w:pPr>
        <w:ind w:firstLine="0"/>
        <w:rPr>
          <w:rFonts w:eastAsia="Times New Roman"/>
          <w:b/>
          <w:sz w:val="28"/>
          <w:szCs w:val="28"/>
          <w:lang w:eastAsia="ru-RU"/>
        </w:rPr>
      </w:pPr>
      <w:r w:rsidRPr="008D4762">
        <w:rPr>
          <w:rFonts w:eastAsia="Times New Roman"/>
          <w:b/>
          <w:sz w:val="28"/>
          <w:szCs w:val="28"/>
          <w:lang w:eastAsia="ru-RU"/>
        </w:rPr>
        <w:t>3 класс</w:t>
      </w:r>
    </w:p>
    <w:p w14:paraId="51E6045E" w14:textId="61C7A92C" w:rsidR="00E25D8A" w:rsidRPr="00712A47" w:rsidRDefault="00E25D8A" w:rsidP="009D20DD">
      <w:pPr>
        <w:numPr>
          <w:ilvl w:val="0"/>
          <w:numId w:val="77"/>
        </w:numPr>
        <w:shd w:val="clear" w:color="auto" w:fill="FFFFFF"/>
        <w:spacing w:before="30" w:after="30" w:line="276" w:lineRule="auto"/>
        <w:contextualSpacing/>
        <w:jc w:val="left"/>
        <w:rPr>
          <w:rFonts w:eastAsia="Times New Roman"/>
          <w:color w:val="000000"/>
          <w:lang w:eastAsia="ru-RU"/>
        </w:rPr>
      </w:pPr>
      <w:r w:rsidRPr="00712A47">
        <w:rPr>
          <w:rFonts w:eastAsia="Times New Roman"/>
          <w:color w:val="000000"/>
          <w:lang w:eastAsia="ru-RU"/>
        </w:rPr>
        <w:t>пользоваться приёмами анализа и синтеза</w:t>
      </w:r>
      <w:r>
        <w:rPr>
          <w:rFonts w:eastAsia="Times New Roman"/>
          <w:color w:val="000000"/>
          <w:lang w:eastAsia="ru-RU"/>
        </w:rPr>
        <w:t xml:space="preserve"> при чтении и просмотре видеоза</w:t>
      </w:r>
      <w:r w:rsidRPr="00712A47">
        <w:rPr>
          <w:rFonts w:eastAsia="Times New Roman"/>
          <w:color w:val="000000"/>
          <w:lang w:eastAsia="ru-RU"/>
        </w:rPr>
        <w:t>писей, проводить сравнение и анализ поведения героя;</w:t>
      </w:r>
    </w:p>
    <w:p w14:paraId="00425861" w14:textId="18742F5D" w:rsidR="00E25D8A" w:rsidRPr="00712A47" w:rsidRDefault="00E25D8A" w:rsidP="009D20DD">
      <w:pPr>
        <w:numPr>
          <w:ilvl w:val="0"/>
          <w:numId w:val="77"/>
        </w:numPr>
        <w:shd w:val="clear" w:color="auto" w:fill="FFFFFF"/>
        <w:spacing w:before="30" w:after="30" w:line="276" w:lineRule="auto"/>
        <w:contextualSpacing/>
        <w:jc w:val="left"/>
        <w:rPr>
          <w:rFonts w:eastAsia="Times New Roman"/>
          <w:color w:val="000000"/>
          <w:lang w:eastAsia="ru-RU"/>
        </w:rPr>
      </w:pPr>
      <w:r w:rsidRPr="00712A47">
        <w:rPr>
          <w:rFonts w:eastAsia="Times New Roman"/>
          <w:color w:val="000000"/>
          <w:lang w:eastAsia="ru-RU"/>
        </w:rPr>
        <w:t>понимать и применять полученную</w:t>
      </w:r>
      <w:r>
        <w:rPr>
          <w:rFonts w:eastAsia="Times New Roman"/>
          <w:color w:val="000000"/>
          <w:lang w:eastAsia="ru-RU"/>
        </w:rPr>
        <w:t xml:space="preserve"> информацию при выполнении зада</w:t>
      </w:r>
      <w:r w:rsidRPr="00712A47">
        <w:rPr>
          <w:rFonts w:eastAsia="Times New Roman"/>
          <w:color w:val="000000"/>
          <w:lang w:eastAsia="ru-RU"/>
        </w:rPr>
        <w:t>ний;</w:t>
      </w:r>
    </w:p>
    <w:p w14:paraId="0C4526A2" w14:textId="7201C419" w:rsidR="00E25D8A" w:rsidRPr="00712A47" w:rsidRDefault="00E25D8A" w:rsidP="009D20DD">
      <w:pPr>
        <w:numPr>
          <w:ilvl w:val="0"/>
          <w:numId w:val="77"/>
        </w:numPr>
        <w:shd w:val="clear" w:color="auto" w:fill="FFFFFF"/>
        <w:spacing w:before="30" w:after="30" w:line="276" w:lineRule="auto"/>
        <w:contextualSpacing/>
        <w:jc w:val="left"/>
        <w:rPr>
          <w:rFonts w:eastAsia="Times New Roman"/>
          <w:color w:val="000000"/>
          <w:lang w:eastAsia="ru-RU"/>
        </w:rPr>
      </w:pPr>
      <w:r w:rsidRPr="00712A47">
        <w:rPr>
          <w:rFonts w:eastAsia="Times New Roman"/>
          <w:color w:val="000000"/>
          <w:lang w:eastAsia="ru-RU"/>
        </w:rPr>
        <w:lastRenderedPageBreak/>
        <w:t>проявлять индивидуальные творческие с</w:t>
      </w:r>
      <w:r>
        <w:rPr>
          <w:rFonts w:eastAsia="Times New Roman"/>
          <w:color w:val="000000"/>
          <w:lang w:eastAsia="ru-RU"/>
        </w:rPr>
        <w:t>пособности при сочинении расска</w:t>
      </w:r>
      <w:r w:rsidRPr="00712A47">
        <w:rPr>
          <w:rFonts w:eastAsia="Times New Roman"/>
          <w:color w:val="000000"/>
          <w:lang w:eastAsia="ru-RU"/>
        </w:rPr>
        <w:t>зов, сказок, этюдов, подборе простейших рифм, чтении по ролям и инсценирование.</w:t>
      </w:r>
    </w:p>
    <w:p w14:paraId="53E7BA77" w14:textId="77777777" w:rsidR="00E25D8A" w:rsidRPr="00712A47" w:rsidRDefault="00E25D8A" w:rsidP="009D20DD">
      <w:pPr>
        <w:numPr>
          <w:ilvl w:val="0"/>
          <w:numId w:val="77"/>
        </w:numPr>
        <w:shd w:val="clear" w:color="auto" w:fill="FFFFFF"/>
        <w:spacing w:before="30" w:after="30" w:line="276" w:lineRule="auto"/>
        <w:contextualSpacing/>
        <w:jc w:val="left"/>
        <w:rPr>
          <w:rFonts w:eastAsia="Times New Roman"/>
          <w:color w:val="000000"/>
          <w:lang w:eastAsia="ru-RU"/>
        </w:rPr>
      </w:pPr>
      <w:r w:rsidRPr="00712A47">
        <w:rPr>
          <w:rFonts w:eastAsia="Times New Roman"/>
          <w:color w:val="000000"/>
          <w:lang w:eastAsia="ru-RU"/>
        </w:rPr>
        <w:t>использовать лексику, необходимую для выражения чувств;</w:t>
      </w:r>
    </w:p>
    <w:p w14:paraId="7BE9567C" w14:textId="77777777" w:rsidR="00E25D8A" w:rsidRPr="00712A47" w:rsidRDefault="00E25D8A" w:rsidP="009D20DD">
      <w:pPr>
        <w:numPr>
          <w:ilvl w:val="0"/>
          <w:numId w:val="77"/>
        </w:numPr>
        <w:shd w:val="clear" w:color="auto" w:fill="FFFFFF"/>
        <w:spacing w:before="30" w:after="30" w:line="276" w:lineRule="auto"/>
        <w:contextualSpacing/>
        <w:jc w:val="left"/>
        <w:rPr>
          <w:rFonts w:eastAsia="Times New Roman"/>
          <w:color w:val="000000"/>
          <w:lang w:eastAsia="ru-RU"/>
        </w:rPr>
      </w:pPr>
      <w:r w:rsidRPr="00712A47">
        <w:rPr>
          <w:rFonts w:eastAsia="Times New Roman"/>
          <w:color w:val="000000"/>
          <w:lang w:eastAsia="ru-RU"/>
        </w:rPr>
        <w:t>устанавливать причинно-следственные связи между тем, что изображено, и тем, что выходит за рамки изображения;</w:t>
      </w:r>
    </w:p>
    <w:p w14:paraId="41A7E036" w14:textId="77777777" w:rsidR="00E25D8A" w:rsidRPr="00712A47" w:rsidRDefault="00E25D8A" w:rsidP="009D20DD">
      <w:pPr>
        <w:numPr>
          <w:ilvl w:val="0"/>
          <w:numId w:val="77"/>
        </w:numPr>
        <w:shd w:val="clear" w:color="auto" w:fill="FFFFFF"/>
        <w:spacing w:before="30" w:after="30" w:line="276" w:lineRule="auto"/>
        <w:contextualSpacing/>
        <w:jc w:val="left"/>
        <w:rPr>
          <w:rFonts w:eastAsia="Times New Roman"/>
          <w:color w:val="000000"/>
          <w:lang w:eastAsia="ru-RU"/>
        </w:rPr>
      </w:pPr>
      <w:r w:rsidRPr="00712A47">
        <w:rPr>
          <w:rFonts w:eastAsia="Times New Roman"/>
          <w:color w:val="000000"/>
          <w:lang w:eastAsia="ru-RU"/>
        </w:rPr>
        <w:t>объединять разрозненные впечатления в целостную картину мира;</w:t>
      </w:r>
    </w:p>
    <w:p w14:paraId="6051598C" w14:textId="77777777" w:rsidR="00E25D8A" w:rsidRPr="00712A47" w:rsidRDefault="00E25D8A" w:rsidP="009D20DD">
      <w:pPr>
        <w:numPr>
          <w:ilvl w:val="0"/>
          <w:numId w:val="77"/>
        </w:numPr>
        <w:shd w:val="clear" w:color="auto" w:fill="FFFFFF"/>
        <w:spacing w:before="30" w:after="30" w:line="276" w:lineRule="auto"/>
        <w:contextualSpacing/>
        <w:jc w:val="left"/>
        <w:rPr>
          <w:rFonts w:eastAsia="Times New Roman"/>
          <w:color w:val="000000"/>
          <w:lang w:eastAsia="ru-RU"/>
        </w:rPr>
      </w:pPr>
      <w:r w:rsidRPr="00712A47">
        <w:rPr>
          <w:rFonts w:eastAsia="Times New Roman"/>
          <w:color w:val="000000"/>
          <w:lang w:eastAsia="ru-RU"/>
        </w:rPr>
        <w:t>оформлять в устных и письменных высказываниях свои наблюдения и выводы;</w:t>
      </w:r>
    </w:p>
    <w:p w14:paraId="2BE53936" w14:textId="77777777" w:rsidR="00E25D8A" w:rsidRPr="00712A47" w:rsidRDefault="00E25D8A" w:rsidP="009D20DD">
      <w:pPr>
        <w:numPr>
          <w:ilvl w:val="0"/>
          <w:numId w:val="77"/>
        </w:numPr>
        <w:shd w:val="clear" w:color="auto" w:fill="FFFFFF"/>
        <w:spacing w:before="30" w:after="30" w:line="276" w:lineRule="auto"/>
        <w:contextualSpacing/>
        <w:jc w:val="left"/>
        <w:rPr>
          <w:rFonts w:eastAsia="Times New Roman"/>
          <w:color w:val="000000"/>
          <w:lang w:eastAsia="ru-RU"/>
        </w:rPr>
      </w:pPr>
      <w:r w:rsidRPr="00712A47">
        <w:rPr>
          <w:rFonts w:eastAsia="Times New Roman"/>
          <w:color w:val="000000"/>
          <w:lang w:eastAsia="ru-RU"/>
        </w:rPr>
        <w:t>включаться в творческую деятельность под руководством учителя.</w:t>
      </w:r>
    </w:p>
    <w:p w14:paraId="430810C9" w14:textId="77777777" w:rsidR="00E25D8A" w:rsidRPr="00712A47" w:rsidRDefault="00E25D8A" w:rsidP="009D20DD">
      <w:pPr>
        <w:numPr>
          <w:ilvl w:val="0"/>
          <w:numId w:val="78"/>
        </w:numPr>
        <w:shd w:val="clear" w:color="auto" w:fill="FFFFFF"/>
        <w:spacing w:before="30" w:after="30" w:line="276" w:lineRule="auto"/>
        <w:contextualSpacing/>
        <w:jc w:val="left"/>
        <w:rPr>
          <w:rFonts w:eastAsia="Times New Roman"/>
          <w:color w:val="000000"/>
          <w:lang w:eastAsia="ru-RU"/>
        </w:rPr>
      </w:pPr>
      <w:r w:rsidRPr="00712A47">
        <w:rPr>
          <w:rFonts w:eastAsia="Times New Roman"/>
          <w:color w:val="000000"/>
          <w:lang w:eastAsia="ru-RU"/>
        </w:rPr>
        <w:t>различать некоторые приёмы передачи объёма, перспективы, фактуры предметов и эмоционального строя картины в целом;</w:t>
      </w:r>
    </w:p>
    <w:p w14:paraId="23750308" w14:textId="75FAB32A" w:rsidR="00712A47" w:rsidRPr="00E25D8A" w:rsidRDefault="00712A47" w:rsidP="00E25D8A">
      <w:pPr>
        <w:ind w:firstLine="0"/>
        <w:rPr>
          <w:rFonts w:eastAsia="Times New Roman"/>
          <w:b/>
          <w:sz w:val="28"/>
          <w:szCs w:val="28"/>
          <w:lang w:eastAsia="ru-RU"/>
        </w:rPr>
      </w:pPr>
      <w:r w:rsidRPr="00E25D8A">
        <w:rPr>
          <w:rFonts w:eastAsia="Times New Roman"/>
          <w:b/>
          <w:sz w:val="28"/>
          <w:szCs w:val="28"/>
          <w:lang w:eastAsia="ru-RU"/>
        </w:rPr>
        <w:t>4</w:t>
      </w:r>
      <w:r w:rsidR="00E25D8A" w:rsidRPr="00E25D8A">
        <w:rPr>
          <w:rFonts w:eastAsia="Times New Roman"/>
          <w:b/>
          <w:sz w:val="28"/>
          <w:szCs w:val="28"/>
          <w:lang w:eastAsia="ru-RU"/>
        </w:rPr>
        <w:t xml:space="preserve"> класс</w:t>
      </w:r>
    </w:p>
    <w:p w14:paraId="41BA1060" w14:textId="77777777" w:rsidR="00712A47" w:rsidRPr="00E25D8A" w:rsidRDefault="00712A47" w:rsidP="009D20DD">
      <w:pPr>
        <w:widowControl w:val="0"/>
        <w:numPr>
          <w:ilvl w:val="0"/>
          <w:numId w:val="76"/>
        </w:numPr>
        <w:suppressAutoHyphens/>
        <w:spacing w:after="200"/>
        <w:contextualSpacing/>
        <w:rPr>
          <w:rFonts w:eastAsia="Calibri"/>
        </w:rPr>
      </w:pPr>
      <w:r w:rsidRPr="00E25D8A">
        <w:rPr>
          <w:rFonts w:eastAsia="Calibri"/>
        </w:rPr>
        <w:t xml:space="preserve">умения использовать выразительные средства для создания художественного образа (пластику, мимику и т.д.); </w:t>
      </w:r>
    </w:p>
    <w:p w14:paraId="26A74E0F" w14:textId="77777777" w:rsidR="00712A47" w:rsidRPr="00E25D8A" w:rsidRDefault="00712A47" w:rsidP="009D20DD">
      <w:pPr>
        <w:widowControl w:val="0"/>
        <w:numPr>
          <w:ilvl w:val="0"/>
          <w:numId w:val="71"/>
        </w:numPr>
        <w:suppressAutoHyphens/>
        <w:spacing w:after="200"/>
        <w:contextualSpacing/>
        <w:rPr>
          <w:rFonts w:eastAsia="Calibri"/>
        </w:rPr>
      </w:pPr>
      <w:r w:rsidRPr="00E25D8A">
        <w:rPr>
          <w:rFonts w:eastAsia="Calibri"/>
        </w:rPr>
        <w:t xml:space="preserve">первичные знания основных эстетических и стилевых направлений в области театрального, музыкального и изобразительного искусства; </w:t>
      </w:r>
    </w:p>
    <w:p w14:paraId="7B6A647F" w14:textId="77777777" w:rsidR="00712A47" w:rsidRPr="00E25D8A" w:rsidRDefault="00712A47" w:rsidP="009D20DD">
      <w:pPr>
        <w:widowControl w:val="0"/>
        <w:numPr>
          <w:ilvl w:val="0"/>
          <w:numId w:val="71"/>
        </w:numPr>
        <w:suppressAutoHyphens/>
        <w:spacing w:after="200"/>
        <w:contextualSpacing/>
        <w:rPr>
          <w:rFonts w:eastAsia="Calibri"/>
        </w:rPr>
      </w:pPr>
      <w:r w:rsidRPr="00E25D8A">
        <w:rPr>
          <w:rFonts w:eastAsia="Calibri"/>
        </w:rPr>
        <w:t xml:space="preserve">первичные знания об истории возникновения жанров театрального искусства; </w:t>
      </w:r>
    </w:p>
    <w:p w14:paraId="3B9E4E2E" w14:textId="77777777" w:rsidR="00712A47" w:rsidRPr="00E25D8A" w:rsidRDefault="00712A47" w:rsidP="009D20DD">
      <w:pPr>
        <w:widowControl w:val="0"/>
        <w:numPr>
          <w:ilvl w:val="0"/>
          <w:numId w:val="71"/>
        </w:numPr>
        <w:suppressAutoHyphens/>
        <w:spacing w:after="200"/>
        <w:contextualSpacing/>
        <w:rPr>
          <w:rFonts w:eastAsia="Calibri"/>
        </w:rPr>
      </w:pPr>
      <w:r w:rsidRPr="00E25D8A">
        <w:rPr>
          <w:rFonts w:eastAsia="Calibri"/>
        </w:rPr>
        <w:t xml:space="preserve">первичные знания музыкальной грамоты, знания основных музыкальных жанров в их взаимосвязи с другими видами искусств.  </w:t>
      </w:r>
    </w:p>
    <w:p w14:paraId="3D49DA97" w14:textId="77777777" w:rsidR="00712A47" w:rsidRPr="00E25D8A" w:rsidRDefault="00712A47" w:rsidP="009D20DD">
      <w:pPr>
        <w:widowControl w:val="0"/>
        <w:numPr>
          <w:ilvl w:val="0"/>
          <w:numId w:val="72"/>
        </w:numPr>
        <w:suppressAutoHyphens/>
        <w:spacing w:after="200"/>
        <w:contextualSpacing/>
        <w:rPr>
          <w:rFonts w:eastAsia="Calibri"/>
        </w:rPr>
      </w:pPr>
      <w:r w:rsidRPr="00E25D8A">
        <w:rPr>
          <w:rFonts w:eastAsia="Calibri"/>
        </w:rPr>
        <w:t xml:space="preserve">знание профессиональной терминологии; </w:t>
      </w:r>
    </w:p>
    <w:p w14:paraId="42836F63" w14:textId="77777777" w:rsidR="00712A47" w:rsidRPr="00E25D8A" w:rsidRDefault="00712A47" w:rsidP="009D20DD">
      <w:pPr>
        <w:widowControl w:val="0"/>
        <w:numPr>
          <w:ilvl w:val="0"/>
          <w:numId w:val="72"/>
        </w:numPr>
        <w:suppressAutoHyphens/>
        <w:spacing w:after="200"/>
        <w:contextualSpacing/>
        <w:rPr>
          <w:rFonts w:eastAsia="Calibri"/>
        </w:rPr>
      </w:pPr>
      <w:r w:rsidRPr="00E25D8A">
        <w:rPr>
          <w:rFonts w:eastAsia="Calibri"/>
        </w:rPr>
        <w:t xml:space="preserve">первичные навыки по анализу собственного исполнительского опыта. </w:t>
      </w:r>
    </w:p>
    <w:p w14:paraId="107A7C7E" w14:textId="77777777" w:rsidR="00712A47" w:rsidRPr="00E25D8A" w:rsidRDefault="00712A47" w:rsidP="009D20DD">
      <w:pPr>
        <w:widowControl w:val="0"/>
        <w:numPr>
          <w:ilvl w:val="0"/>
          <w:numId w:val="73"/>
        </w:numPr>
        <w:suppressAutoHyphens/>
        <w:spacing w:after="200"/>
        <w:contextualSpacing/>
        <w:rPr>
          <w:rFonts w:eastAsia="Calibri"/>
        </w:rPr>
      </w:pPr>
      <w:r w:rsidRPr="00E25D8A">
        <w:rPr>
          <w:rFonts w:eastAsia="Calibri"/>
        </w:rPr>
        <w:t xml:space="preserve">знание специфики музыки как вида искусства; </w:t>
      </w:r>
    </w:p>
    <w:p w14:paraId="4606B0C2" w14:textId="77777777" w:rsidR="00712A47" w:rsidRPr="00E25D8A" w:rsidRDefault="00712A47" w:rsidP="009D20DD">
      <w:pPr>
        <w:widowControl w:val="0"/>
        <w:numPr>
          <w:ilvl w:val="0"/>
          <w:numId w:val="73"/>
        </w:numPr>
        <w:suppressAutoHyphens/>
        <w:spacing w:after="200"/>
        <w:contextualSpacing/>
        <w:rPr>
          <w:rFonts w:eastAsia="Calibri"/>
        </w:rPr>
      </w:pPr>
      <w:r w:rsidRPr="00E25D8A">
        <w:rPr>
          <w:rFonts w:eastAsia="Calibri"/>
        </w:rPr>
        <w:t xml:space="preserve">знание музыкальной терминологии, актуальной для театрального искусства; </w:t>
      </w:r>
    </w:p>
    <w:p w14:paraId="09B7EB28" w14:textId="77777777" w:rsidR="00712A47" w:rsidRPr="00E25D8A" w:rsidRDefault="00712A47" w:rsidP="009D20DD">
      <w:pPr>
        <w:widowControl w:val="0"/>
        <w:numPr>
          <w:ilvl w:val="0"/>
          <w:numId w:val="73"/>
        </w:numPr>
        <w:suppressAutoHyphens/>
        <w:spacing w:after="200"/>
        <w:contextualSpacing/>
        <w:rPr>
          <w:rFonts w:eastAsia="Calibri"/>
        </w:rPr>
      </w:pPr>
      <w:r w:rsidRPr="00E25D8A">
        <w:rPr>
          <w:rFonts w:eastAsia="Calibri"/>
        </w:rPr>
        <w:t xml:space="preserve">первичные знания в области музыкального искусства (основные понятия, связанные </w:t>
      </w:r>
    </w:p>
    <w:p w14:paraId="6FC5077D" w14:textId="77777777" w:rsidR="00712A47" w:rsidRPr="00E25D8A" w:rsidRDefault="00712A47" w:rsidP="008D4762">
      <w:pPr>
        <w:widowControl w:val="0"/>
        <w:suppressAutoHyphens/>
        <w:spacing w:after="200"/>
        <w:ind w:left="720" w:firstLine="0"/>
        <w:contextualSpacing/>
        <w:rPr>
          <w:rFonts w:eastAsia="Calibri"/>
        </w:rPr>
      </w:pPr>
      <w:r w:rsidRPr="00E25D8A">
        <w:rPr>
          <w:rFonts w:eastAsia="Calibri"/>
        </w:rPr>
        <w:t xml:space="preserve">с метром, ритмом, темпом, динамикой, ладовой системой, музыкальными жанрами, строением музыкальных произведений); </w:t>
      </w:r>
    </w:p>
    <w:p w14:paraId="74BD3BD2" w14:textId="77777777" w:rsidR="00712A47" w:rsidRPr="00E25D8A" w:rsidRDefault="00712A47" w:rsidP="009D20DD">
      <w:pPr>
        <w:widowControl w:val="0"/>
        <w:numPr>
          <w:ilvl w:val="0"/>
          <w:numId w:val="73"/>
        </w:numPr>
        <w:suppressAutoHyphens/>
        <w:spacing w:after="200"/>
        <w:contextualSpacing/>
        <w:rPr>
          <w:rFonts w:eastAsia="Calibri"/>
        </w:rPr>
      </w:pPr>
      <w:r w:rsidRPr="00E25D8A">
        <w:rPr>
          <w:rFonts w:eastAsia="Calibri"/>
        </w:rPr>
        <w:t xml:space="preserve">умение воспринимать музыкальные произведения, анализировать их строение, определять художественно – образные и жанровые особенности; </w:t>
      </w:r>
    </w:p>
    <w:p w14:paraId="1AACD968" w14:textId="77777777" w:rsidR="00712A47" w:rsidRPr="00E25D8A" w:rsidRDefault="00712A47" w:rsidP="009D20DD">
      <w:pPr>
        <w:widowControl w:val="0"/>
        <w:numPr>
          <w:ilvl w:val="0"/>
          <w:numId w:val="73"/>
        </w:numPr>
        <w:suppressAutoHyphens/>
        <w:spacing w:after="200"/>
        <w:contextualSpacing/>
        <w:rPr>
          <w:rFonts w:eastAsia="Calibri"/>
        </w:rPr>
      </w:pPr>
      <w:r w:rsidRPr="00E25D8A">
        <w:rPr>
          <w:rFonts w:eastAsia="Calibri"/>
        </w:rPr>
        <w:t>умение различать тембры музыкальных инструментов.</w:t>
      </w:r>
    </w:p>
    <w:p w14:paraId="741D36D5" w14:textId="77777777" w:rsidR="00712A47" w:rsidRPr="00E25D8A" w:rsidRDefault="00712A47" w:rsidP="00E25D8A">
      <w:pPr>
        <w:widowControl w:val="0"/>
        <w:suppressAutoHyphens/>
        <w:ind w:firstLine="0"/>
        <w:rPr>
          <w:rFonts w:eastAsia="Calibri"/>
        </w:rPr>
      </w:pPr>
      <w:r w:rsidRPr="00E25D8A">
        <w:rPr>
          <w:rFonts w:eastAsia="Calibri"/>
        </w:rPr>
        <w:t xml:space="preserve">Беседы об искусстве: </w:t>
      </w:r>
    </w:p>
    <w:p w14:paraId="1FCD713B" w14:textId="77777777" w:rsidR="00712A47" w:rsidRPr="00E25D8A" w:rsidRDefault="00712A47" w:rsidP="009D20DD">
      <w:pPr>
        <w:widowControl w:val="0"/>
        <w:numPr>
          <w:ilvl w:val="0"/>
          <w:numId w:val="74"/>
        </w:numPr>
        <w:suppressAutoHyphens/>
        <w:spacing w:after="200"/>
        <w:contextualSpacing/>
        <w:rPr>
          <w:rFonts w:eastAsia="Calibri"/>
        </w:rPr>
      </w:pPr>
      <w:r w:rsidRPr="00E25D8A">
        <w:rPr>
          <w:rFonts w:eastAsia="Calibri"/>
        </w:rPr>
        <w:t xml:space="preserve">первичные знания об особенностях использования выразительных средств в области </w:t>
      </w:r>
    </w:p>
    <w:p w14:paraId="277DB4FC" w14:textId="77777777" w:rsidR="00712A47" w:rsidRPr="00E25D8A" w:rsidRDefault="00712A47" w:rsidP="008D4762">
      <w:pPr>
        <w:widowControl w:val="0"/>
        <w:suppressAutoHyphens/>
        <w:spacing w:after="200"/>
        <w:ind w:left="720" w:firstLine="0"/>
        <w:contextualSpacing/>
        <w:rPr>
          <w:rFonts w:eastAsia="Calibri"/>
        </w:rPr>
      </w:pPr>
      <w:r w:rsidRPr="00E25D8A">
        <w:rPr>
          <w:rFonts w:eastAsia="Calibri"/>
        </w:rPr>
        <w:t xml:space="preserve">театрального, музыкального и изобразительного искусства; </w:t>
      </w:r>
    </w:p>
    <w:p w14:paraId="5B03C9D3" w14:textId="77777777" w:rsidR="00712A47" w:rsidRPr="00E25D8A" w:rsidRDefault="00712A47" w:rsidP="00E25D8A">
      <w:pPr>
        <w:widowControl w:val="0"/>
        <w:suppressAutoHyphens/>
        <w:ind w:firstLine="0"/>
        <w:rPr>
          <w:rFonts w:eastAsia="Calibri"/>
        </w:rPr>
      </w:pPr>
      <w:r w:rsidRPr="00E25D8A">
        <w:rPr>
          <w:rFonts w:eastAsia="Calibri"/>
        </w:rPr>
        <w:t xml:space="preserve">История театрального искусства: </w:t>
      </w:r>
    </w:p>
    <w:p w14:paraId="3B627E17" w14:textId="77777777" w:rsidR="00712A47" w:rsidRPr="00E25D8A" w:rsidRDefault="00712A47" w:rsidP="009D20DD">
      <w:pPr>
        <w:widowControl w:val="0"/>
        <w:numPr>
          <w:ilvl w:val="0"/>
          <w:numId w:val="75"/>
        </w:numPr>
        <w:suppressAutoHyphens/>
        <w:spacing w:after="200"/>
        <w:contextualSpacing/>
        <w:rPr>
          <w:rFonts w:eastAsia="Calibri"/>
        </w:rPr>
      </w:pPr>
      <w:r w:rsidRPr="00E25D8A">
        <w:rPr>
          <w:rFonts w:eastAsia="Calibri"/>
        </w:rPr>
        <w:t xml:space="preserve">знание основных этапов развития театрального искусства; </w:t>
      </w:r>
    </w:p>
    <w:p w14:paraId="4C8C1B69" w14:textId="77777777" w:rsidR="00712A47" w:rsidRPr="00E25D8A" w:rsidRDefault="00712A47" w:rsidP="009D20DD">
      <w:pPr>
        <w:widowControl w:val="0"/>
        <w:numPr>
          <w:ilvl w:val="0"/>
          <w:numId w:val="75"/>
        </w:numPr>
        <w:suppressAutoHyphens/>
        <w:spacing w:after="200"/>
        <w:contextualSpacing/>
        <w:rPr>
          <w:rFonts w:eastAsia="Calibri"/>
        </w:rPr>
      </w:pPr>
      <w:r w:rsidRPr="00E25D8A">
        <w:rPr>
          <w:rFonts w:eastAsia="Calibri"/>
        </w:rPr>
        <w:t xml:space="preserve">знание истории возникновения и развития жанров театрального искусства; </w:t>
      </w:r>
    </w:p>
    <w:p w14:paraId="360469EE" w14:textId="77777777" w:rsidR="00712A47" w:rsidRPr="00E25D8A" w:rsidRDefault="00712A47" w:rsidP="009D20DD">
      <w:pPr>
        <w:widowControl w:val="0"/>
        <w:numPr>
          <w:ilvl w:val="0"/>
          <w:numId w:val="75"/>
        </w:numPr>
        <w:suppressAutoHyphens/>
        <w:spacing w:after="200"/>
        <w:contextualSpacing/>
        <w:rPr>
          <w:rFonts w:eastAsia="Calibri"/>
        </w:rPr>
      </w:pPr>
      <w:r w:rsidRPr="00E25D8A">
        <w:rPr>
          <w:rFonts w:eastAsia="Calibri"/>
        </w:rPr>
        <w:t>знание театральной терминологии.</w:t>
      </w:r>
    </w:p>
    <w:p w14:paraId="04EE5A7D" w14:textId="47951600" w:rsidR="00AA4C44" w:rsidRPr="00AA4C44" w:rsidRDefault="00AA4C44" w:rsidP="00AA4C44">
      <w:pPr>
        <w:pStyle w:val="3"/>
        <w:ind w:firstLine="0"/>
        <w:jc w:val="left"/>
        <w:rPr>
          <w:color w:val="auto"/>
        </w:rPr>
      </w:pPr>
      <w:r w:rsidRPr="00AA4C44">
        <w:rPr>
          <w:rFonts w:eastAsia="Times New Roman"/>
          <w:color w:val="000000"/>
          <w:lang w:eastAsia="ru-RU"/>
        </w:rPr>
        <w:t xml:space="preserve">Тематическое планирование курса внеурочной деятельности </w:t>
      </w:r>
      <w:r>
        <w:rPr>
          <w:rFonts w:eastAsia="Calibri"/>
          <w:lang w:eastAsia="ru-RU"/>
        </w:rPr>
        <w:t xml:space="preserve">художественно-эстетического </w:t>
      </w:r>
      <w:r w:rsidRPr="00AA4C44">
        <w:rPr>
          <w:rFonts w:eastAsia="Calibri"/>
          <w:lang w:eastAsia="ru-RU"/>
        </w:rPr>
        <w:t>направ</w:t>
      </w:r>
      <w:r>
        <w:rPr>
          <w:rFonts w:eastAsia="Calibri"/>
          <w:lang w:eastAsia="ru-RU"/>
        </w:rPr>
        <w:t>ления</w:t>
      </w:r>
      <w:r w:rsidRPr="00AA4C44">
        <w:rPr>
          <w:rFonts w:eastAsia="Times New Roman"/>
          <w:lang w:eastAsia="ru-RU"/>
        </w:rPr>
        <w:t xml:space="preserve"> кружок" Театр"</w:t>
      </w:r>
    </w:p>
    <w:p w14:paraId="29FA75FD" w14:textId="33C83412" w:rsidR="00712A47" w:rsidRPr="00E15AE7" w:rsidRDefault="00E15AE7" w:rsidP="00712A47">
      <w:pPr>
        <w:shd w:val="clear" w:color="auto" w:fill="FFFFFF"/>
        <w:spacing w:before="30" w:after="30"/>
        <w:ind w:firstLine="0"/>
        <w:jc w:val="left"/>
        <w:rPr>
          <w:rFonts w:eastAsia="Times New Roman"/>
          <w:b/>
          <w:color w:val="000000"/>
          <w:sz w:val="28"/>
          <w:szCs w:val="28"/>
          <w:lang w:val="en-US" w:eastAsia="ru-RU"/>
        </w:rPr>
      </w:pPr>
      <w:r>
        <w:rPr>
          <w:rFonts w:eastAsia="Times New Roman"/>
          <w:b/>
          <w:color w:val="000000"/>
          <w:sz w:val="28"/>
          <w:szCs w:val="28"/>
          <w:lang w:eastAsia="ru-RU"/>
        </w:rPr>
        <w:t>1 класс</w:t>
      </w:r>
    </w:p>
    <w:tbl>
      <w:tblPr>
        <w:tblStyle w:val="410"/>
        <w:tblW w:w="0" w:type="auto"/>
        <w:tblLook w:val="04A0" w:firstRow="1" w:lastRow="0" w:firstColumn="1" w:lastColumn="0" w:noHBand="0" w:noVBand="1"/>
      </w:tblPr>
      <w:tblGrid>
        <w:gridCol w:w="531"/>
        <w:gridCol w:w="2243"/>
        <w:gridCol w:w="1363"/>
        <w:gridCol w:w="3118"/>
        <w:gridCol w:w="2941"/>
      </w:tblGrid>
      <w:tr w:rsidR="00712A47" w:rsidRPr="00712A47" w14:paraId="338CEBF0" w14:textId="77777777" w:rsidTr="006D3FAC">
        <w:trPr>
          <w:trHeight w:val="976"/>
        </w:trPr>
        <w:tc>
          <w:tcPr>
            <w:tcW w:w="535" w:type="dxa"/>
            <w:vAlign w:val="center"/>
          </w:tcPr>
          <w:p w14:paraId="088D4534" w14:textId="77777777" w:rsidR="00712A47" w:rsidRPr="00712A47" w:rsidRDefault="00712A47" w:rsidP="00712A47">
            <w:pPr>
              <w:ind w:firstLine="0"/>
              <w:jc w:val="center"/>
              <w:rPr>
                <w:sz w:val="20"/>
                <w:szCs w:val="20"/>
              </w:rPr>
            </w:pPr>
            <w:r w:rsidRPr="00712A47">
              <w:rPr>
                <w:b/>
                <w:sz w:val="20"/>
                <w:szCs w:val="20"/>
              </w:rPr>
              <w:t>№</w:t>
            </w:r>
          </w:p>
        </w:tc>
        <w:tc>
          <w:tcPr>
            <w:tcW w:w="2267" w:type="dxa"/>
            <w:vAlign w:val="center"/>
          </w:tcPr>
          <w:p w14:paraId="2EA48AA6" w14:textId="77777777" w:rsidR="00712A47" w:rsidRPr="00712A47" w:rsidRDefault="00712A47" w:rsidP="00712A47">
            <w:pPr>
              <w:ind w:firstLine="0"/>
              <w:jc w:val="center"/>
              <w:rPr>
                <w:sz w:val="20"/>
                <w:szCs w:val="20"/>
              </w:rPr>
            </w:pPr>
            <w:r w:rsidRPr="00712A47">
              <w:rPr>
                <w:b/>
                <w:color w:val="000000"/>
                <w:sz w:val="20"/>
                <w:szCs w:val="20"/>
              </w:rPr>
              <w:t>Наименование разделов и тем программы</w:t>
            </w:r>
          </w:p>
        </w:tc>
        <w:tc>
          <w:tcPr>
            <w:tcW w:w="1365" w:type="dxa"/>
            <w:vAlign w:val="center"/>
          </w:tcPr>
          <w:p w14:paraId="7967C2F7" w14:textId="77777777" w:rsidR="00712A47" w:rsidRPr="00712A47" w:rsidRDefault="00712A47" w:rsidP="00712A47">
            <w:pPr>
              <w:ind w:firstLine="18"/>
              <w:jc w:val="center"/>
              <w:rPr>
                <w:sz w:val="20"/>
                <w:szCs w:val="20"/>
              </w:rPr>
            </w:pPr>
            <w:r w:rsidRPr="00712A47">
              <w:rPr>
                <w:b/>
                <w:sz w:val="20"/>
                <w:szCs w:val="20"/>
              </w:rPr>
              <w:t>Количество часов</w:t>
            </w:r>
          </w:p>
        </w:tc>
        <w:tc>
          <w:tcPr>
            <w:tcW w:w="3171" w:type="dxa"/>
            <w:vAlign w:val="center"/>
          </w:tcPr>
          <w:p w14:paraId="1CAF7492" w14:textId="77777777" w:rsidR="00712A47" w:rsidRPr="00712A47" w:rsidRDefault="00712A47" w:rsidP="00712A47">
            <w:pPr>
              <w:ind w:firstLine="18"/>
              <w:jc w:val="center"/>
              <w:rPr>
                <w:sz w:val="20"/>
                <w:szCs w:val="20"/>
              </w:rPr>
            </w:pPr>
            <w:r w:rsidRPr="00712A47">
              <w:rPr>
                <w:b/>
                <w:iCs/>
                <w:sz w:val="20"/>
                <w:szCs w:val="20"/>
              </w:rPr>
              <w:t>Форма проведения занятий</w:t>
            </w:r>
          </w:p>
        </w:tc>
        <w:tc>
          <w:tcPr>
            <w:tcW w:w="2976" w:type="dxa"/>
            <w:vAlign w:val="center"/>
          </w:tcPr>
          <w:p w14:paraId="1217BBD1" w14:textId="77777777" w:rsidR="00712A47" w:rsidRPr="00712A47" w:rsidRDefault="00712A47" w:rsidP="00712A47">
            <w:pPr>
              <w:ind w:firstLine="0"/>
              <w:jc w:val="center"/>
              <w:rPr>
                <w:sz w:val="20"/>
                <w:szCs w:val="20"/>
              </w:rPr>
            </w:pPr>
            <w:r w:rsidRPr="00712A47">
              <w:rPr>
                <w:b/>
                <w:sz w:val="20"/>
                <w:szCs w:val="20"/>
              </w:rPr>
              <w:t>Электронные (цифровые) образовательные ресурсы</w:t>
            </w:r>
          </w:p>
        </w:tc>
      </w:tr>
      <w:tr w:rsidR="00712A47" w:rsidRPr="00712A47" w14:paraId="77B4F21E" w14:textId="77777777" w:rsidTr="006D3FAC">
        <w:tc>
          <w:tcPr>
            <w:tcW w:w="535" w:type="dxa"/>
          </w:tcPr>
          <w:p w14:paraId="404413B4" w14:textId="77777777" w:rsidR="00712A47" w:rsidRPr="00712A47" w:rsidRDefault="00712A47" w:rsidP="009D20DD">
            <w:pPr>
              <w:numPr>
                <w:ilvl w:val="0"/>
                <w:numId w:val="54"/>
              </w:numPr>
              <w:spacing w:after="200" w:line="276" w:lineRule="auto"/>
              <w:ind w:left="360"/>
              <w:jc w:val="left"/>
              <w:rPr>
                <w:sz w:val="20"/>
                <w:szCs w:val="20"/>
              </w:rPr>
            </w:pPr>
          </w:p>
        </w:tc>
        <w:tc>
          <w:tcPr>
            <w:tcW w:w="2267" w:type="dxa"/>
            <w:tcBorders>
              <w:top w:val="single" w:sz="6" w:space="0" w:color="000001"/>
              <w:left w:val="single" w:sz="6" w:space="0" w:color="000001"/>
              <w:bottom w:val="single" w:sz="6" w:space="0" w:color="000001"/>
              <w:right w:val="single" w:sz="6" w:space="0" w:color="000001"/>
            </w:tcBorders>
            <w:shd w:val="clear" w:color="auto" w:fill="FFFFFF"/>
          </w:tcPr>
          <w:p w14:paraId="0EB4BF1A" w14:textId="77777777" w:rsidR="00712A47" w:rsidRPr="00712A47" w:rsidRDefault="00712A47" w:rsidP="00712A47">
            <w:pPr>
              <w:widowControl w:val="0"/>
              <w:suppressAutoHyphens/>
              <w:ind w:firstLine="0"/>
              <w:rPr>
                <w:sz w:val="20"/>
                <w:szCs w:val="20"/>
              </w:rPr>
            </w:pPr>
            <w:r w:rsidRPr="00712A47">
              <w:rPr>
                <w:sz w:val="20"/>
                <w:szCs w:val="20"/>
              </w:rPr>
              <w:t>Театральная игр</w:t>
            </w:r>
          </w:p>
          <w:p w14:paraId="471412B3" w14:textId="77777777" w:rsidR="00712A47" w:rsidRPr="00712A47" w:rsidRDefault="00712A47" w:rsidP="00712A47">
            <w:pPr>
              <w:widowControl w:val="0"/>
              <w:suppressAutoHyphens/>
              <w:ind w:left="360" w:firstLine="0"/>
              <w:rPr>
                <w:sz w:val="20"/>
                <w:szCs w:val="20"/>
              </w:rPr>
            </w:pPr>
            <w:r w:rsidRPr="00712A47">
              <w:rPr>
                <w:sz w:val="20"/>
                <w:szCs w:val="20"/>
              </w:rPr>
              <w:t xml:space="preserve"> </w:t>
            </w:r>
          </w:p>
        </w:tc>
        <w:tc>
          <w:tcPr>
            <w:tcW w:w="1365" w:type="dxa"/>
          </w:tcPr>
          <w:p w14:paraId="681E3717" w14:textId="77777777" w:rsidR="00712A47" w:rsidRPr="00712A47" w:rsidRDefault="00712A47" w:rsidP="00712A47">
            <w:pPr>
              <w:ind w:firstLine="18"/>
              <w:jc w:val="center"/>
              <w:rPr>
                <w:sz w:val="20"/>
                <w:szCs w:val="20"/>
              </w:rPr>
            </w:pPr>
            <w:r w:rsidRPr="00712A47">
              <w:rPr>
                <w:sz w:val="20"/>
                <w:szCs w:val="20"/>
              </w:rPr>
              <w:t>3</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6A3453EE"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7484C4D9"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работа в малых группах;</w:t>
            </w:r>
          </w:p>
        </w:tc>
        <w:tc>
          <w:tcPr>
            <w:tcW w:w="2976" w:type="dxa"/>
            <w:tcBorders>
              <w:top w:val="single" w:sz="4" w:space="0" w:color="000000"/>
              <w:left w:val="single" w:sz="4" w:space="0" w:color="auto"/>
              <w:bottom w:val="single" w:sz="4" w:space="0" w:color="auto"/>
              <w:right w:val="single" w:sz="4" w:space="0" w:color="000000"/>
            </w:tcBorders>
          </w:tcPr>
          <w:p w14:paraId="2480AE8C" w14:textId="77777777" w:rsidR="00712A47" w:rsidRPr="00712A47" w:rsidRDefault="00146DB0" w:rsidP="00712A47">
            <w:pPr>
              <w:snapToGrid w:val="0"/>
              <w:ind w:firstLine="0"/>
              <w:jc w:val="left"/>
              <w:rPr>
                <w:rFonts w:eastAsia="Times New Roman"/>
                <w:sz w:val="20"/>
                <w:szCs w:val="20"/>
                <w:lang w:eastAsia="ru-RU"/>
              </w:rPr>
            </w:pPr>
            <w:hyperlink r:id="rId558" w:history="1">
              <w:r w:rsidR="00712A47" w:rsidRPr="00712A47">
                <w:rPr>
                  <w:rFonts w:eastAsia="Times New Roman"/>
                  <w:color w:val="0000FF"/>
                  <w:sz w:val="20"/>
                  <w:szCs w:val="20"/>
                  <w:u w:val="single"/>
                  <w:lang w:eastAsia="ru-RU"/>
                </w:rPr>
                <w:t>https://moscowtyz.ru/</w:t>
              </w:r>
            </w:hyperlink>
            <w:r w:rsidR="00712A47" w:rsidRPr="00712A47">
              <w:rPr>
                <w:rFonts w:eastAsia="Times New Roman"/>
                <w:sz w:val="20"/>
                <w:szCs w:val="20"/>
                <w:lang w:eastAsia="ru-RU"/>
              </w:rPr>
              <w:t xml:space="preserve"> </w:t>
            </w:r>
          </w:p>
        </w:tc>
      </w:tr>
      <w:tr w:rsidR="00712A47" w:rsidRPr="00712A47" w14:paraId="1665F44C" w14:textId="77777777" w:rsidTr="006D3FAC">
        <w:tc>
          <w:tcPr>
            <w:tcW w:w="535" w:type="dxa"/>
          </w:tcPr>
          <w:p w14:paraId="73B9711E" w14:textId="77777777" w:rsidR="00712A47" w:rsidRPr="00712A47" w:rsidRDefault="00712A47" w:rsidP="009D20DD">
            <w:pPr>
              <w:numPr>
                <w:ilvl w:val="0"/>
                <w:numId w:val="54"/>
              </w:numPr>
              <w:spacing w:after="200" w:line="276" w:lineRule="auto"/>
              <w:ind w:left="360"/>
              <w:jc w:val="left"/>
              <w:rPr>
                <w:sz w:val="20"/>
                <w:szCs w:val="20"/>
              </w:rPr>
            </w:pPr>
          </w:p>
        </w:tc>
        <w:tc>
          <w:tcPr>
            <w:tcW w:w="2267" w:type="dxa"/>
          </w:tcPr>
          <w:p w14:paraId="2C356E6E" w14:textId="77777777" w:rsidR="00712A47" w:rsidRPr="00712A47" w:rsidRDefault="00712A47" w:rsidP="00712A47">
            <w:pPr>
              <w:ind w:firstLine="0"/>
              <w:rPr>
                <w:sz w:val="20"/>
                <w:szCs w:val="20"/>
              </w:rPr>
            </w:pPr>
            <w:r w:rsidRPr="00712A47">
              <w:rPr>
                <w:sz w:val="20"/>
                <w:szCs w:val="20"/>
              </w:rPr>
              <w:t>Культура и техника речи</w:t>
            </w:r>
          </w:p>
        </w:tc>
        <w:tc>
          <w:tcPr>
            <w:tcW w:w="1365" w:type="dxa"/>
          </w:tcPr>
          <w:p w14:paraId="18DA4668" w14:textId="77777777" w:rsidR="00712A47" w:rsidRPr="00712A47" w:rsidRDefault="00712A47" w:rsidP="00712A47">
            <w:pPr>
              <w:ind w:firstLine="18"/>
              <w:jc w:val="center"/>
              <w:rPr>
                <w:sz w:val="20"/>
                <w:szCs w:val="20"/>
              </w:rPr>
            </w:pPr>
            <w:r w:rsidRPr="00712A47">
              <w:rPr>
                <w:sz w:val="20"/>
                <w:szCs w:val="20"/>
              </w:rPr>
              <w:t>5</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08CBD276"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0E55A1B5"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работа в малых группах;</w:t>
            </w:r>
          </w:p>
          <w:p w14:paraId="06295002"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выступление;</w:t>
            </w:r>
          </w:p>
          <w:p w14:paraId="79EF197D"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мастерская образа</w:t>
            </w:r>
          </w:p>
        </w:tc>
        <w:tc>
          <w:tcPr>
            <w:tcW w:w="2976" w:type="dxa"/>
            <w:tcBorders>
              <w:top w:val="single" w:sz="4" w:space="0" w:color="000000"/>
              <w:left w:val="single" w:sz="4" w:space="0" w:color="000000"/>
              <w:bottom w:val="single" w:sz="4" w:space="0" w:color="000000"/>
              <w:right w:val="single" w:sz="4" w:space="0" w:color="000000"/>
            </w:tcBorders>
          </w:tcPr>
          <w:p w14:paraId="64B1DC86" w14:textId="77777777" w:rsidR="00712A47" w:rsidRPr="00712A47" w:rsidRDefault="00146DB0" w:rsidP="00712A47">
            <w:pPr>
              <w:snapToGrid w:val="0"/>
              <w:ind w:firstLine="0"/>
              <w:jc w:val="left"/>
              <w:rPr>
                <w:rFonts w:eastAsia="Times New Roman"/>
                <w:sz w:val="20"/>
                <w:szCs w:val="20"/>
                <w:lang w:eastAsia="ru-RU"/>
              </w:rPr>
            </w:pPr>
            <w:hyperlink r:id="rId559" w:history="1">
              <w:r w:rsidR="00712A47" w:rsidRPr="00712A47">
                <w:rPr>
                  <w:rFonts w:eastAsia="Times New Roman"/>
                  <w:color w:val="0000FF"/>
                  <w:sz w:val="20"/>
                  <w:szCs w:val="20"/>
                  <w:u w:val="single"/>
                  <w:lang w:eastAsia="ru-RU"/>
                </w:rPr>
                <w:t>https://teatrsats.ru/</w:t>
              </w:r>
            </w:hyperlink>
            <w:r w:rsidR="00712A47" w:rsidRPr="00712A47">
              <w:rPr>
                <w:rFonts w:eastAsia="Times New Roman"/>
                <w:sz w:val="20"/>
                <w:szCs w:val="20"/>
                <w:lang w:eastAsia="ru-RU"/>
              </w:rPr>
              <w:t xml:space="preserve"> </w:t>
            </w:r>
          </w:p>
        </w:tc>
      </w:tr>
      <w:tr w:rsidR="00712A47" w:rsidRPr="00712A47" w14:paraId="448E1465" w14:textId="77777777" w:rsidTr="006D3FAC">
        <w:tc>
          <w:tcPr>
            <w:tcW w:w="535" w:type="dxa"/>
          </w:tcPr>
          <w:p w14:paraId="6059C580" w14:textId="77777777" w:rsidR="00712A47" w:rsidRPr="00712A47" w:rsidRDefault="00712A47" w:rsidP="009D20DD">
            <w:pPr>
              <w:numPr>
                <w:ilvl w:val="0"/>
                <w:numId w:val="54"/>
              </w:numPr>
              <w:spacing w:after="200" w:line="276" w:lineRule="auto"/>
              <w:ind w:left="360"/>
              <w:jc w:val="left"/>
              <w:rPr>
                <w:sz w:val="20"/>
                <w:szCs w:val="20"/>
              </w:rPr>
            </w:pPr>
          </w:p>
        </w:tc>
        <w:tc>
          <w:tcPr>
            <w:tcW w:w="2267" w:type="dxa"/>
          </w:tcPr>
          <w:p w14:paraId="6EFA9AAF" w14:textId="77777777" w:rsidR="00712A47" w:rsidRPr="00712A47" w:rsidRDefault="00712A47" w:rsidP="00712A47">
            <w:pPr>
              <w:ind w:firstLine="0"/>
              <w:rPr>
                <w:sz w:val="20"/>
                <w:szCs w:val="20"/>
              </w:rPr>
            </w:pPr>
            <w:r w:rsidRPr="00712A47">
              <w:rPr>
                <w:sz w:val="20"/>
                <w:szCs w:val="20"/>
              </w:rPr>
              <w:t>Основы театральной культуры</w:t>
            </w:r>
          </w:p>
        </w:tc>
        <w:tc>
          <w:tcPr>
            <w:tcW w:w="1365" w:type="dxa"/>
          </w:tcPr>
          <w:p w14:paraId="1F0D2DF4" w14:textId="77777777" w:rsidR="00712A47" w:rsidRPr="00712A47" w:rsidRDefault="00712A47" w:rsidP="00712A47">
            <w:pPr>
              <w:ind w:firstLine="18"/>
              <w:jc w:val="center"/>
              <w:rPr>
                <w:sz w:val="20"/>
                <w:szCs w:val="20"/>
              </w:rPr>
            </w:pPr>
            <w:r w:rsidRPr="00712A47">
              <w:rPr>
                <w:sz w:val="20"/>
                <w:szCs w:val="20"/>
              </w:rPr>
              <w:t>10</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57A89F37"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7AF0D5F2"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экскурсия;</w:t>
            </w:r>
          </w:p>
          <w:p w14:paraId="044CA45F"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беседа</w:t>
            </w:r>
          </w:p>
        </w:tc>
        <w:tc>
          <w:tcPr>
            <w:tcW w:w="2976" w:type="dxa"/>
          </w:tcPr>
          <w:p w14:paraId="0B4A82F1" w14:textId="77777777" w:rsidR="00712A47" w:rsidRPr="00712A47" w:rsidRDefault="00146DB0" w:rsidP="00712A47">
            <w:pPr>
              <w:snapToGrid w:val="0"/>
              <w:ind w:firstLine="0"/>
              <w:jc w:val="left"/>
              <w:rPr>
                <w:rFonts w:eastAsia="Times New Roman"/>
                <w:sz w:val="20"/>
                <w:szCs w:val="20"/>
                <w:lang w:eastAsia="ru-RU"/>
              </w:rPr>
            </w:pPr>
            <w:hyperlink r:id="rId560" w:history="1">
              <w:r w:rsidR="00712A47" w:rsidRPr="00712A47">
                <w:rPr>
                  <w:rFonts w:eastAsia="Times New Roman"/>
                  <w:color w:val="0000FF"/>
                  <w:sz w:val="20"/>
                  <w:szCs w:val="20"/>
                  <w:u w:val="single"/>
                  <w:lang w:eastAsia="ru-RU"/>
                </w:rPr>
                <w:t>Большой театр • Официальный сайт (bolshoi.ru)</w:t>
              </w:r>
            </w:hyperlink>
          </w:p>
        </w:tc>
      </w:tr>
      <w:tr w:rsidR="00712A47" w:rsidRPr="00712A47" w14:paraId="0097EB8E" w14:textId="77777777" w:rsidTr="006D3FAC">
        <w:tc>
          <w:tcPr>
            <w:tcW w:w="535" w:type="dxa"/>
          </w:tcPr>
          <w:p w14:paraId="19B12D0D" w14:textId="77777777" w:rsidR="00712A47" w:rsidRPr="00712A47" w:rsidRDefault="00712A47" w:rsidP="009D20DD">
            <w:pPr>
              <w:numPr>
                <w:ilvl w:val="0"/>
                <w:numId w:val="54"/>
              </w:numPr>
              <w:spacing w:after="200" w:line="276" w:lineRule="auto"/>
              <w:ind w:left="360"/>
              <w:jc w:val="left"/>
              <w:rPr>
                <w:sz w:val="20"/>
                <w:szCs w:val="20"/>
              </w:rPr>
            </w:pPr>
          </w:p>
        </w:tc>
        <w:tc>
          <w:tcPr>
            <w:tcW w:w="2267" w:type="dxa"/>
          </w:tcPr>
          <w:p w14:paraId="3D1A14B4" w14:textId="77777777" w:rsidR="00712A47" w:rsidRPr="00712A47" w:rsidRDefault="00712A47" w:rsidP="00712A47">
            <w:pPr>
              <w:ind w:firstLine="0"/>
              <w:rPr>
                <w:sz w:val="20"/>
                <w:szCs w:val="20"/>
              </w:rPr>
            </w:pPr>
            <w:r w:rsidRPr="00712A47">
              <w:rPr>
                <w:sz w:val="20"/>
                <w:szCs w:val="20"/>
              </w:rPr>
              <w:t>Создание спектакля</w:t>
            </w:r>
          </w:p>
        </w:tc>
        <w:tc>
          <w:tcPr>
            <w:tcW w:w="1365" w:type="dxa"/>
          </w:tcPr>
          <w:p w14:paraId="2C991416" w14:textId="77777777" w:rsidR="00712A47" w:rsidRPr="00712A47" w:rsidRDefault="00712A47" w:rsidP="00712A47">
            <w:pPr>
              <w:ind w:firstLine="18"/>
              <w:jc w:val="center"/>
              <w:rPr>
                <w:sz w:val="20"/>
                <w:szCs w:val="20"/>
              </w:rPr>
            </w:pPr>
            <w:r w:rsidRPr="00712A47">
              <w:rPr>
                <w:sz w:val="20"/>
                <w:szCs w:val="20"/>
              </w:rPr>
              <w:t>15</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07A4498A"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инсценирование прочитанного произведения;</w:t>
            </w:r>
          </w:p>
          <w:p w14:paraId="44A5F9CA"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беседа;</w:t>
            </w:r>
          </w:p>
          <w:p w14:paraId="2E6C9F3D"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работа в малых группах;</w:t>
            </w:r>
          </w:p>
          <w:p w14:paraId="1825AD5F"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актерский тренинг;</w:t>
            </w:r>
          </w:p>
          <w:p w14:paraId="7878D08D"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высткпление</w:t>
            </w:r>
          </w:p>
        </w:tc>
        <w:tc>
          <w:tcPr>
            <w:tcW w:w="2976" w:type="dxa"/>
            <w:tcBorders>
              <w:top w:val="single" w:sz="4" w:space="0" w:color="000000"/>
              <w:left w:val="single" w:sz="4" w:space="0" w:color="auto"/>
              <w:bottom w:val="single" w:sz="4" w:space="0" w:color="auto"/>
              <w:right w:val="single" w:sz="4" w:space="0" w:color="000000"/>
            </w:tcBorders>
          </w:tcPr>
          <w:p w14:paraId="4DE5B685" w14:textId="77777777" w:rsidR="00712A47" w:rsidRPr="00712A47" w:rsidRDefault="00146DB0" w:rsidP="00712A47">
            <w:pPr>
              <w:snapToGrid w:val="0"/>
              <w:ind w:firstLine="0"/>
              <w:jc w:val="left"/>
              <w:rPr>
                <w:rFonts w:eastAsia="Times New Roman"/>
                <w:sz w:val="20"/>
                <w:szCs w:val="20"/>
                <w:lang w:eastAsia="ru-RU"/>
              </w:rPr>
            </w:pPr>
            <w:hyperlink r:id="rId561" w:history="1">
              <w:r w:rsidR="00712A47" w:rsidRPr="00712A47">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712A47" w:rsidRPr="00712A47" w14:paraId="530C6271" w14:textId="77777777" w:rsidTr="006D3FAC">
        <w:tc>
          <w:tcPr>
            <w:tcW w:w="2802" w:type="dxa"/>
            <w:gridSpan w:val="2"/>
          </w:tcPr>
          <w:p w14:paraId="5F3454E4" w14:textId="77777777" w:rsidR="00712A47" w:rsidRPr="00712A47" w:rsidRDefault="00712A47" w:rsidP="00712A47">
            <w:pPr>
              <w:ind w:firstLine="0"/>
              <w:rPr>
                <w:sz w:val="20"/>
                <w:szCs w:val="20"/>
              </w:rPr>
            </w:pPr>
            <w:r w:rsidRPr="00712A47">
              <w:rPr>
                <w:sz w:val="20"/>
                <w:szCs w:val="20"/>
              </w:rPr>
              <w:t>Итого по разделу</w:t>
            </w:r>
          </w:p>
        </w:tc>
        <w:tc>
          <w:tcPr>
            <w:tcW w:w="1365" w:type="dxa"/>
            <w:vAlign w:val="center"/>
          </w:tcPr>
          <w:p w14:paraId="75A99268" w14:textId="77777777" w:rsidR="00712A47" w:rsidRPr="00712A47" w:rsidRDefault="00712A47" w:rsidP="00712A47">
            <w:pPr>
              <w:ind w:firstLine="18"/>
              <w:jc w:val="center"/>
              <w:rPr>
                <w:sz w:val="20"/>
                <w:szCs w:val="20"/>
              </w:rPr>
            </w:pPr>
            <w:r w:rsidRPr="00712A47">
              <w:rPr>
                <w:sz w:val="20"/>
                <w:szCs w:val="20"/>
              </w:rPr>
              <w:t>33</w:t>
            </w:r>
          </w:p>
        </w:tc>
        <w:tc>
          <w:tcPr>
            <w:tcW w:w="3171" w:type="dxa"/>
          </w:tcPr>
          <w:p w14:paraId="05629473" w14:textId="77777777" w:rsidR="00712A47" w:rsidRPr="00712A47" w:rsidRDefault="00712A47" w:rsidP="00712A47">
            <w:pPr>
              <w:ind w:firstLine="18"/>
              <w:jc w:val="center"/>
              <w:rPr>
                <w:sz w:val="20"/>
                <w:szCs w:val="20"/>
              </w:rPr>
            </w:pPr>
          </w:p>
        </w:tc>
        <w:tc>
          <w:tcPr>
            <w:tcW w:w="2976" w:type="dxa"/>
          </w:tcPr>
          <w:p w14:paraId="31E5AC36" w14:textId="77777777" w:rsidR="00712A47" w:rsidRPr="00712A47" w:rsidRDefault="00712A47" w:rsidP="00712A47">
            <w:pPr>
              <w:ind w:firstLine="0"/>
              <w:rPr>
                <w:sz w:val="20"/>
                <w:szCs w:val="20"/>
              </w:rPr>
            </w:pPr>
          </w:p>
        </w:tc>
      </w:tr>
      <w:tr w:rsidR="00712A47" w:rsidRPr="00712A47" w14:paraId="680CCB12" w14:textId="77777777" w:rsidTr="006D3FAC">
        <w:tc>
          <w:tcPr>
            <w:tcW w:w="2802" w:type="dxa"/>
            <w:gridSpan w:val="2"/>
          </w:tcPr>
          <w:p w14:paraId="1D296630" w14:textId="77777777" w:rsidR="00712A47" w:rsidRPr="00712A47" w:rsidRDefault="00712A47" w:rsidP="00712A47">
            <w:pPr>
              <w:ind w:firstLine="0"/>
              <w:rPr>
                <w:sz w:val="20"/>
                <w:szCs w:val="20"/>
              </w:rPr>
            </w:pPr>
            <w:r w:rsidRPr="00712A47">
              <w:rPr>
                <w:color w:val="000000"/>
                <w:sz w:val="20"/>
                <w:szCs w:val="20"/>
              </w:rPr>
              <w:t>ОБЩЕЕ КОЛИЧЕСТВО ЧАСОВ ПО ПРОГРАММЕ</w:t>
            </w:r>
          </w:p>
        </w:tc>
        <w:tc>
          <w:tcPr>
            <w:tcW w:w="1365" w:type="dxa"/>
            <w:vAlign w:val="center"/>
          </w:tcPr>
          <w:p w14:paraId="584210CF" w14:textId="77777777" w:rsidR="00712A47" w:rsidRPr="00712A47" w:rsidRDefault="00712A47" w:rsidP="00712A47">
            <w:pPr>
              <w:ind w:firstLine="18"/>
              <w:jc w:val="center"/>
              <w:rPr>
                <w:sz w:val="20"/>
                <w:szCs w:val="20"/>
              </w:rPr>
            </w:pPr>
            <w:r w:rsidRPr="00712A47">
              <w:rPr>
                <w:sz w:val="20"/>
                <w:szCs w:val="20"/>
              </w:rPr>
              <w:t>33</w:t>
            </w:r>
          </w:p>
        </w:tc>
        <w:tc>
          <w:tcPr>
            <w:tcW w:w="3171" w:type="dxa"/>
          </w:tcPr>
          <w:p w14:paraId="798BB913" w14:textId="77777777" w:rsidR="00712A47" w:rsidRPr="00712A47" w:rsidRDefault="00712A47" w:rsidP="00712A47">
            <w:pPr>
              <w:ind w:firstLine="18"/>
              <w:jc w:val="center"/>
              <w:rPr>
                <w:sz w:val="20"/>
                <w:szCs w:val="20"/>
              </w:rPr>
            </w:pPr>
          </w:p>
        </w:tc>
        <w:tc>
          <w:tcPr>
            <w:tcW w:w="2976" w:type="dxa"/>
          </w:tcPr>
          <w:p w14:paraId="004812FB" w14:textId="77777777" w:rsidR="00712A47" w:rsidRPr="00712A47" w:rsidRDefault="00712A47" w:rsidP="00712A47">
            <w:pPr>
              <w:ind w:firstLine="0"/>
              <w:rPr>
                <w:sz w:val="20"/>
                <w:szCs w:val="20"/>
              </w:rPr>
            </w:pPr>
          </w:p>
        </w:tc>
      </w:tr>
    </w:tbl>
    <w:p w14:paraId="5D3C05B1" w14:textId="0F848552" w:rsidR="00712A47" w:rsidRPr="00777F53" w:rsidRDefault="00777F53" w:rsidP="00777F53">
      <w:pPr>
        <w:ind w:firstLine="0"/>
        <w:jc w:val="left"/>
        <w:rPr>
          <w:rFonts w:eastAsia="Times New Roman"/>
          <w:sz w:val="28"/>
          <w:szCs w:val="28"/>
          <w:lang w:val="en-US"/>
        </w:rPr>
      </w:pPr>
      <w:r w:rsidRPr="00712A47">
        <w:rPr>
          <w:rFonts w:eastAsia="Times New Roman"/>
          <w:b/>
          <w:color w:val="000000"/>
          <w:sz w:val="28"/>
          <w:szCs w:val="28"/>
          <w:lang w:eastAsia="ru-RU"/>
        </w:rPr>
        <w:t>2 класс</w:t>
      </w:r>
    </w:p>
    <w:tbl>
      <w:tblPr>
        <w:tblStyle w:val="410"/>
        <w:tblW w:w="0" w:type="auto"/>
        <w:tblLook w:val="04A0" w:firstRow="1" w:lastRow="0" w:firstColumn="1" w:lastColumn="0" w:noHBand="0" w:noVBand="1"/>
      </w:tblPr>
      <w:tblGrid>
        <w:gridCol w:w="531"/>
        <w:gridCol w:w="2243"/>
        <w:gridCol w:w="1363"/>
        <w:gridCol w:w="3118"/>
        <w:gridCol w:w="2941"/>
      </w:tblGrid>
      <w:tr w:rsidR="00712A47" w:rsidRPr="00712A47" w14:paraId="3675486B" w14:textId="77777777" w:rsidTr="006D3FAC">
        <w:trPr>
          <w:trHeight w:val="976"/>
        </w:trPr>
        <w:tc>
          <w:tcPr>
            <w:tcW w:w="535" w:type="dxa"/>
            <w:vAlign w:val="center"/>
          </w:tcPr>
          <w:p w14:paraId="62B345E5" w14:textId="77777777" w:rsidR="00712A47" w:rsidRPr="00712A47" w:rsidRDefault="00712A47" w:rsidP="00712A47">
            <w:pPr>
              <w:ind w:firstLine="0"/>
              <w:jc w:val="center"/>
              <w:rPr>
                <w:sz w:val="20"/>
                <w:szCs w:val="20"/>
              </w:rPr>
            </w:pPr>
            <w:r w:rsidRPr="00712A47">
              <w:rPr>
                <w:b/>
                <w:sz w:val="20"/>
                <w:szCs w:val="20"/>
              </w:rPr>
              <w:t>№</w:t>
            </w:r>
          </w:p>
        </w:tc>
        <w:tc>
          <w:tcPr>
            <w:tcW w:w="2267" w:type="dxa"/>
            <w:vAlign w:val="center"/>
          </w:tcPr>
          <w:p w14:paraId="128D3FEE" w14:textId="77777777" w:rsidR="00712A47" w:rsidRPr="00712A47" w:rsidRDefault="00712A47" w:rsidP="00712A47">
            <w:pPr>
              <w:ind w:firstLine="0"/>
              <w:jc w:val="center"/>
              <w:rPr>
                <w:sz w:val="20"/>
                <w:szCs w:val="20"/>
              </w:rPr>
            </w:pPr>
            <w:r w:rsidRPr="00712A47">
              <w:rPr>
                <w:b/>
                <w:color w:val="000000"/>
                <w:sz w:val="20"/>
                <w:szCs w:val="20"/>
              </w:rPr>
              <w:t>Наименование разделов и тем программы</w:t>
            </w:r>
          </w:p>
        </w:tc>
        <w:tc>
          <w:tcPr>
            <w:tcW w:w="1365" w:type="dxa"/>
            <w:vAlign w:val="center"/>
          </w:tcPr>
          <w:p w14:paraId="4FDA49DA" w14:textId="77777777" w:rsidR="00712A47" w:rsidRPr="00712A47" w:rsidRDefault="00712A47" w:rsidP="00712A47">
            <w:pPr>
              <w:ind w:firstLine="18"/>
              <w:jc w:val="center"/>
              <w:rPr>
                <w:sz w:val="20"/>
                <w:szCs w:val="20"/>
              </w:rPr>
            </w:pPr>
            <w:r w:rsidRPr="00712A47">
              <w:rPr>
                <w:b/>
                <w:sz w:val="20"/>
                <w:szCs w:val="20"/>
              </w:rPr>
              <w:t>Количество часов</w:t>
            </w:r>
          </w:p>
        </w:tc>
        <w:tc>
          <w:tcPr>
            <w:tcW w:w="3171" w:type="dxa"/>
            <w:vAlign w:val="center"/>
          </w:tcPr>
          <w:p w14:paraId="04501979" w14:textId="77777777" w:rsidR="00712A47" w:rsidRPr="00712A47" w:rsidRDefault="00712A47" w:rsidP="00712A47">
            <w:pPr>
              <w:ind w:firstLine="18"/>
              <w:jc w:val="center"/>
              <w:rPr>
                <w:sz w:val="20"/>
                <w:szCs w:val="20"/>
              </w:rPr>
            </w:pPr>
            <w:r w:rsidRPr="00712A47">
              <w:rPr>
                <w:b/>
                <w:iCs/>
                <w:sz w:val="20"/>
                <w:szCs w:val="20"/>
              </w:rPr>
              <w:t>Форма проведения занятий</w:t>
            </w:r>
          </w:p>
        </w:tc>
        <w:tc>
          <w:tcPr>
            <w:tcW w:w="2976" w:type="dxa"/>
            <w:vAlign w:val="center"/>
          </w:tcPr>
          <w:p w14:paraId="0FEDF24E" w14:textId="77777777" w:rsidR="00712A47" w:rsidRPr="00712A47" w:rsidRDefault="00712A47" w:rsidP="00712A47">
            <w:pPr>
              <w:ind w:firstLine="0"/>
              <w:jc w:val="center"/>
              <w:rPr>
                <w:sz w:val="20"/>
                <w:szCs w:val="20"/>
              </w:rPr>
            </w:pPr>
            <w:r w:rsidRPr="00712A47">
              <w:rPr>
                <w:b/>
                <w:sz w:val="20"/>
                <w:szCs w:val="20"/>
              </w:rPr>
              <w:t>Электронные (цифровые) образовательные ресурсы</w:t>
            </w:r>
          </w:p>
        </w:tc>
      </w:tr>
      <w:tr w:rsidR="00712A47" w:rsidRPr="00712A47" w14:paraId="31AD1C9D" w14:textId="77777777" w:rsidTr="006D3FAC">
        <w:tc>
          <w:tcPr>
            <w:tcW w:w="535" w:type="dxa"/>
          </w:tcPr>
          <w:p w14:paraId="4C67FF8C" w14:textId="77777777" w:rsidR="00712A47" w:rsidRPr="00712A47" w:rsidRDefault="00712A47" w:rsidP="009D20DD">
            <w:pPr>
              <w:numPr>
                <w:ilvl w:val="0"/>
                <w:numId w:val="79"/>
              </w:numPr>
              <w:spacing w:after="200" w:line="276" w:lineRule="auto"/>
              <w:ind w:left="360"/>
              <w:jc w:val="left"/>
              <w:rPr>
                <w:sz w:val="20"/>
                <w:szCs w:val="20"/>
              </w:rPr>
            </w:pPr>
          </w:p>
        </w:tc>
        <w:tc>
          <w:tcPr>
            <w:tcW w:w="2267" w:type="dxa"/>
            <w:tcBorders>
              <w:top w:val="single" w:sz="6" w:space="0" w:color="000001"/>
              <w:left w:val="single" w:sz="6" w:space="0" w:color="000001"/>
              <w:bottom w:val="single" w:sz="6" w:space="0" w:color="000001"/>
              <w:right w:val="single" w:sz="6" w:space="0" w:color="000001"/>
            </w:tcBorders>
            <w:shd w:val="clear" w:color="auto" w:fill="FFFFFF"/>
          </w:tcPr>
          <w:p w14:paraId="4CC36D0F" w14:textId="77777777" w:rsidR="00712A47" w:rsidRPr="00712A47" w:rsidRDefault="00712A47" w:rsidP="00712A47">
            <w:pPr>
              <w:widowControl w:val="0"/>
              <w:suppressAutoHyphens/>
              <w:ind w:firstLine="0"/>
              <w:rPr>
                <w:sz w:val="20"/>
                <w:szCs w:val="20"/>
              </w:rPr>
            </w:pPr>
            <w:r w:rsidRPr="00712A47">
              <w:rPr>
                <w:sz w:val="20"/>
                <w:szCs w:val="20"/>
              </w:rPr>
              <w:t>Театральная игр</w:t>
            </w:r>
          </w:p>
          <w:p w14:paraId="003BB211" w14:textId="77777777" w:rsidR="00712A47" w:rsidRPr="00712A47" w:rsidRDefault="00712A47" w:rsidP="00712A47">
            <w:pPr>
              <w:widowControl w:val="0"/>
              <w:suppressAutoHyphens/>
              <w:ind w:left="360" w:firstLine="0"/>
              <w:rPr>
                <w:sz w:val="20"/>
                <w:szCs w:val="20"/>
              </w:rPr>
            </w:pPr>
            <w:r w:rsidRPr="00712A47">
              <w:rPr>
                <w:sz w:val="20"/>
                <w:szCs w:val="20"/>
              </w:rPr>
              <w:t xml:space="preserve"> </w:t>
            </w:r>
          </w:p>
        </w:tc>
        <w:tc>
          <w:tcPr>
            <w:tcW w:w="1365" w:type="dxa"/>
          </w:tcPr>
          <w:p w14:paraId="0D2AF2F2" w14:textId="77777777" w:rsidR="00712A47" w:rsidRPr="00712A47" w:rsidRDefault="00712A47" w:rsidP="00712A47">
            <w:pPr>
              <w:ind w:firstLine="18"/>
              <w:jc w:val="center"/>
              <w:rPr>
                <w:sz w:val="20"/>
                <w:szCs w:val="20"/>
              </w:rPr>
            </w:pPr>
            <w:r w:rsidRPr="00712A47">
              <w:rPr>
                <w:sz w:val="20"/>
                <w:szCs w:val="20"/>
              </w:rPr>
              <w:t>4</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43B6ED4E"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5BBAA4D0"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работа в малых группах;</w:t>
            </w:r>
          </w:p>
        </w:tc>
        <w:tc>
          <w:tcPr>
            <w:tcW w:w="2976" w:type="dxa"/>
            <w:tcBorders>
              <w:top w:val="single" w:sz="4" w:space="0" w:color="000000"/>
              <w:left w:val="single" w:sz="4" w:space="0" w:color="auto"/>
              <w:bottom w:val="single" w:sz="4" w:space="0" w:color="auto"/>
              <w:right w:val="single" w:sz="4" w:space="0" w:color="000000"/>
            </w:tcBorders>
          </w:tcPr>
          <w:p w14:paraId="2251A82A" w14:textId="77777777" w:rsidR="00712A47" w:rsidRPr="00712A47" w:rsidRDefault="00146DB0" w:rsidP="00712A47">
            <w:pPr>
              <w:snapToGrid w:val="0"/>
              <w:ind w:firstLine="0"/>
              <w:jc w:val="left"/>
              <w:rPr>
                <w:rFonts w:eastAsia="Times New Roman"/>
                <w:sz w:val="20"/>
                <w:szCs w:val="20"/>
                <w:lang w:eastAsia="ru-RU"/>
              </w:rPr>
            </w:pPr>
            <w:hyperlink r:id="rId562" w:history="1">
              <w:r w:rsidR="00712A47" w:rsidRPr="00712A47">
                <w:rPr>
                  <w:rFonts w:eastAsia="Times New Roman"/>
                  <w:color w:val="0000FF"/>
                  <w:sz w:val="20"/>
                  <w:szCs w:val="20"/>
                  <w:u w:val="single"/>
                  <w:lang w:eastAsia="ru-RU"/>
                </w:rPr>
                <w:t>https://moscowtyz.ru/</w:t>
              </w:r>
            </w:hyperlink>
            <w:r w:rsidR="00712A47" w:rsidRPr="00712A47">
              <w:rPr>
                <w:rFonts w:eastAsia="Times New Roman"/>
                <w:sz w:val="20"/>
                <w:szCs w:val="20"/>
                <w:lang w:eastAsia="ru-RU"/>
              </w:rPr>
              <w:t xml:space="preserve"> </w:t>
            </w:r>
          </w:p>
        </w:tc>
      </w:tr>
      <w:tr w:rsidR="00712A47" w:rsidRPr="00712A47" w14:paraId="4563794B" w14:textId="77777777" w:rsidTr="006D3FAC">
        <w:tc>
          <w:tcPr>
            <w:tcW w:w="535" w:type="dxa"/>
          </w:tcPr>
          <w:p w14:paraId="592F8634" w14:textId="77777777" w:rsidR="00712A47" w:rsidRPr="00712A47" w:rsidRDefault="00712A47" w:rsidP="009D20DD">
            <w:pPr>
              <w:numPr>
                <w:ilvl w:val="0"/>
                <w:numId w:val="79"/>
              </w:numPr>
              <w:spacing w:after="200" w:line="276" w:lineRule="auto"/>
              <w:ind w:left="360"/>
              <w:jc w:val="left"/>
              <w:rPr>
                <w:sz w:val="20"/>
                <w:szCs w:val="20"/>
              </w:rPr>
            </w:pPr>
          </w:p>
        </w:tc>
        <w:tc>
          <w:tcPr>
            <w:tcW w:w="2267" w:type="dxa"/>
          </w:tcPr>
          <w:p w14:paraId="0F3C6A8F" w14:textId="77777777" w:rsidR="00712A47" w:rsidRPr="00712A47" w:rsidRDefault="00712A47" w:rsidP="00712A47">
            <w:pPr>
              <w:ind w:firstLine="0"/>
              <w:rPr>
                <w:sz w:val="20"/>
                <w:szCs w:val="20"/>
              </w:rPr>
            </w:pPr>
            <w:r w:rsidRPr="00712A47">
              <w:rPr>
                <w:sz w:val="20"/>
                <w:szCs w:val="20"/>
              </w:rPr>
              <w:t>Культура и техника речи</w:t>
            </w:r>
          </w:p>
        </w:tc>
        <w:tc>
          <w:tcPr>
            <w:tcW w:w="1365" w:type="dxa"/>
          </w:tcPr>
          <w:p w14:paraId="1BD0B87B" w14:textId="77777777" w:rsidR="00712A47" w:rsidRPr="00712A47" w:rsidRDefault="00712A47" w:rsidP="00712A47">
            <w:pPr>
              <w:ind w:firstLine="18"/>
              <w:jc w:val="center"/>
              <w:rPr>
                <w:sz w:val="20"/>
                <w:szCs w:val="20"/>
              </w:rPr>
            </w:pPr>
            <w:r w:rsidRPr="00712A47">
              <w:rPr>
                <w:sz w:val="20"/>
                <w:szCs w:val="20"/>
              </w:rPr>
              <w:t>4</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314219EE"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4FE991BB"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работа в малых группах;</w:t>
            </w:r>
          </w:p>
          <w:p w14:paraId="4E889DB5"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выступление;</w:t>
            </w:r>
          </w:p>
          <w:p w14:paraId="6A16FC5F"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мастерская образа</w:t>
            </w:r>
          </w:p>
        </w:tc>
        <w:tc>
          <w:tcPr>
            <w:tcW w:w="2976" w:type="dxa"/>
            <w:tcBorders>
              <w:top w:val="single" w:sz="4" w:space="0" w:color="000000"/>
              <w:left w:val="single" w:sz="4" w:space="0" w:color="000000"/>
              <w:bottom w:val="single" w:sz="4" w:space="0" w:color="000000"/>
              <w:right w:val="single" w:sz="4" w:space="0" w:color="000000"/>
            </w:tcBorders>
          </w:tcPr>
          <w:p w14:paraId="0EDCBDA1" w14:textId="77777777" w:rsidR="00712A47" w:rsidRPr="00712A47" w:rsidRDefault="00146DB0" w:rsidP="00712A47">
            <w:pPr>
              <w:snapToGrid w:val="0"/>
              <w:ind w:firstLine="0"/>
              <w:jc w:val="left"/>
              <w:rPr>
                <w:rFonts w:eastAsia="Times New Roman"/>
                <w:sz w:val="20"/>
                <w:szCs w:val="20"/>
                <w:lang w:eastAsia="ru-RU"/>
              </w:rPr>
            </w:pPr>
            <w:hyperlink r:id="rId563" w:history="1">
              <w:r w:rsidR="00712A47" w:rsidRPr="00712A47">
                <w:rPr>
                  <w:rFonts w:eastAsia="Times New Roman"/>
                  <w:color w:val="0000FF"/>
                  <w:sz w:val="20"/>
                  <w:szCs w:val="20"/>
                  <w:u w:val="single"/>
                  <w:lang w:eastAsia="ru-RU"/>
                </w:rPr>
                <w:t>https://teatrsats.ru/</w:t>
              </w:r>
            </w:hyperlink>
            <w:r w:rsidR="00712A47" w:rsidRPr="00712A47">
              <w:rPr>
                <w:rFonts w:eastAsia="Times New Roman"/>
                <w:sz w:val="20"/>
                <w:szCs w:val="20"/>
                <w:lang w:eastAsia="ru-RU"/>
              </w:rPr>
              <w:t xml:space="preserve"> </w:t>
            </w:r>
          </w:p>
        </w:tc>
      </w:tr>
      <w:tr w:rsidR="00712A47" w:rsidRPr="00712A47" w14:paraId="3423C7BF" w14:textId="77777777" w:rsidTr="006D3FAC">
        <w:tc>
          <w:tcPr>
            <w:tcW w:w="535" w:type="dxa"/>
          </w:tcPr>
          <w:p w14:paraId="143107BE" w14:textId="77777777" w:rsidR="00712A47" w:rsidRPr="00712A47" w:rsidRDefault="00712A47" w:rsidP="009D20DD">
            <w:pPr>
              <w:numPr>
                <w:ilvl w:val="0"/>
                <w:numId w:val="79"/>
              </w:numPr>
              <w:spacing w:after="200" w:line="276" w:lineRule="auto"/>
              <w:ind w:left="360"/>
              <w:jc w:val="left"/>
              <w:rPr>
                <w:sz w:val="20"/>
                <w:szCs w:val="20"/>
              </w:rPr>
            </w:pPr>
          </w:p>
        </w:tc>
        <w:tc>
          <w:tcPr>
            <w:tcW w:w="2267" w:type="dxa"/>
          </w:tcPr>
          <w:p w14:paraId="3802C12A" w14:textId="77777777" w:rsidR="00712A47" w:rsidRPr="00712A47" w:rsidRDefault="00712A47" w:rsidP="00712A47">
            <w:pPr>
              <w:ind w:firstLine="0"/>
              <w:rPr>
                <w:sz w:val="20"/>
                <w:szCs w:val="20"/>
              </w:rPr>
            </w:pPr>
            <w:r w:rsidRPr="00712A47">
              <w:rPr>
                <w:sz w:val="20"/>
                <w:szCs w:val="20"/>
              </w:rPr>
              <w:t>Основы театральной культуры</w:t>
            </w:r>
          </w:p>
        </w:tc>
        <w:tc>
          <w:tcPr>
            <w:tcW w:w="1365" w:type="dxa"/>
          </w:tcPr>
          <w:p w14:paraId="5CB94A7D" w14:textId="77777777" w:rsidR="00712A47" w:rsidRPr="00712A47" w:rsidRDefault="00712A47" w:rsidP="00712A47">
            <w:pPr>
              <w:ind w:firstLine="18"/>
              <w:jc w:val="center"/>
              <w:rPr>
                <w:sz w:val="20"/>
                <w:szCs w:val="20"/>
              </w:rPr>
            </w:pPr>
            <w:r w:rsidRPr="00712A47">
              <w:rPr>
                <w:sz w:val="20"/>
                <w:szCs w:val="20"/>
              </w:rPr>
              <w:t>10</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4B6B7C45"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758B3B41"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экскурсия;</w:t>
            </w:r>
          </w:p>
          <w:p w14:paraId="796D24CC"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беседа</w:t>
            </w:r>
          </w:p>
        </w:tc>
        <w:tc>
          <w:tcPr>
            <w:tcW w:w="2976" w:type="dxa"/>
          </w:tcPr>
          <w:p w14:paraId="6B298D6F" w14:textId="77777777" w:rsidR="00712A47" w:rsidRPr="00712A47" w:rsidRDefault="00146DB0" w:rsidP="00712A47">
            <w:pPr>
              <w:snapToGrid w:val="0"/>
              <w:ind w:firstLine="0"/>
              <w:jc w:val="left"/>
              <w:rPr>
                <w:rFonts w:eastAsia="Times New Roman"/>
                <w:sz w:val="20"/>
                <w:szCs w:val="20"/>
                <w:lang w:eastAsia="ru-RU"/>
              </w:rPr>
            </w:pPr>
            <w:hyperlink r:id="rId564" w:history="1">
              <w:r w:rsidR="00712A47" w:rsidRPr="00712A47">
                <w:rPr>
                  <w:rFonts w:eastAsia="Times New Roman"/>
                  <w:color w:val="0000FF"/>
                  <w:sz w:val="20"/>
                  <w:szCs w:val="20"/>
                  <w:u w:val="single"/>
                  <w:lang w:eastAsia="ru-RU"/>
                </w:rPr>
                <w:t>Большой театр • Официальный сайт (bolshoi.ru)</w:t>
              </w:r>
            </w:hyperlink>
          </w:p>
        </w:tc>
      </w:tr>
      <w:tr w:rsidR="00712A47" w:rsidRPr="00712A47" w14:paraId="53DE3D37" w14:textId="77777777" w:rsidTr="006D3FAC">
        <w:tc>
          <w:tcPr>
            <w:tcW w:w="535" w:type="dxa"/>
          </w:tcPr>
          <w:p w14:paraId="5BB2BDEE" w14:textId="77777777" w:rsidR="00712A47" w:rsidRPr="00712A47" w:rsidRDefault="00712A47" w:rsidP="009D20DD">
            <w:pPr>
              <w:numPr>
                <w:ilvl w:val="0"/>
                <w:numId w:val="79"/>
              </w:numPr>
              <w:spacing w:after="200" w:line="276" w:lineRule="auto"/>
              <w:ind w:left="360"/>
              <w:jc w:val="left"/>
              <w:rPr>
                <w:sz w:val="20"/>
                <w:szCs w:val="20"/>
              </w:rPr>
            </w:pPr>
          </w:p>
        </w:tc>
        <w:tc>
          <w:tcPr>
            <w:tcW w:w="2267" w:type="dxa"/>
          </w:tcPr>
          <w:p w14:paraId="732D419A" w14:textId="77777777" w:rsidR="00712A47" w:rsidRPr="00712A47" w:rsidRDefault="00712A47" w:rsidP="00712A47">
            <w:pPr>
              <w:ind w:firstLine="0"/>
              <w:rPr>
                <w:sz w:val="20"/>
                <w:szCs w:val="20"/>
              </w:rPr>
            </w:pPr>
            <w:r w:rsidRPr="00712A47">
              <w:rPr>
                <w:sz w:val="20"/>
                <w:szCs w:val="20"/>
              </w:rPr>
              <w:t>Создание спектакля</w:t>
            </w:r>
          </w:p>
        </w:tc>
        <w:tc>
          <w:tcPr>
            <w:tcW w:w="1365" w:type="dxa"/>
          </w:tcPr>
          <w:p w14:paraId="2A3AB199" w14:textId="77777777" w:rsidR="00712A47" w:rsidRPr="00712A47" w:rsidRDefault="00712A47" w:rsidP="00712A47">
            <w:pPr>
              <w:ind w:firstLine="18"/>
              <w:jc w:val="center"/>
              <w:rPr>
                <w:sz w:val="20"/>
                <w:szCs w:val="20"/>
              </w:rPr>
            </w:pPr>
            <w:r w:rsidRPr="00712A47">
              <w:rPr>
                <w:sz w:val="20"/>
                <w:szCs w:val="20"/>
              </w:rPr>
              <w:t>16</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28BC0FC7"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инсценирование прочитанного произведения;</w:t>
            </w:r>
          </w:p>
          <w:p w14:paraId="51B60CEC"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беседа;</w:t>
            </w:r>
          </w:p>
          <w:p w14:paraId="501AAC73"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работа в малых группах;</w:t>
            </w:r>
          </w:p>
          <w:p w14:paraId="2A569524"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актерский тренинг;</w:t>
            </w:r>
          </w:p>
          <w:p w14:paraId="56A445FE"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высткпление</w:t>
            </w:r>
          </w:p>
        </w:tc>
        <w:tc>
          <w:tcPr>
            <w:tcW w:w="2976" w:type="dxa"/>
            <w:tcBorders>
              <w:top w:val="single" w:sz="4" w:space="0" w:color="000000"/>
              <w:left w:val="single" w:sz="4" w:space="0" w:color="auto"/>
              <w:bottom w:val="single" w:sz="4" w:space="0" w:color="auto"/>
              <w:right w:val="single" w:sz="4" w:space="0" w:color="000000"/>
            </w:tcBorders>
          </w:tcPr>
          <w:p w14:paraId="771DF8C9" w14:textId="77777777" w:rsidR="00712A47" w:rsidRPr="00712A47" w:rsidRDefault="00146DB0" w:rsidP="00712A47">
            <w:pPr>
              <w:snapToGrid w:val="0"/>
              <w:ind w:firstLine="0"/>
              <w:jc w:val="left"/>
              <w:rPr>
                <w:rFonts w:eastAsia="Times New Roman"/>
                <w:sz w:val="20"/>
                <w:szCs w:val="20"/>
                <w:lang w:eastAsia="ru-RU"/>
              </w:rPr>
            </w:pPr>
            <w:hyperlink r:id="rId565" w:history="1">
              <w:r w:rsidR="00712A47" w:rsidRPr="00712A47">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712A47" w:rsidRPr="00712A47" w14:paraId="5AF6B0A8" w14:textId="77777777" w:rsidTr="006D3FAC">
        <w:tc>
          <w:tcPr>
            <w:tcW w:w="2802" w:type="dxa"/>
            <w:gridSpan w:val="2"/>
          </w:tcPr>
          <w:p w14:paraId="0FDF4D1C" w14:textId="77777777" w:rsidR="00712A47" w:rsidRPr="00712A47" w:rsidRDefault="00712A47" w:rsidP="00712A47">
            <w:pPr>
              <w:ind w:firstLine="0"/>
              <w:rPr>
                <w:sz w:val="20"/>
                <w:szCs w:val="20"/>
              </w:rPr>
            </w:pPr>
            <w:r w:rsidRPr="00712A47">
              <w:rPr>
                <w:sz w:val="20"/>
                <w:szCs w:val="20"/>
              </w:rPr>
              <w:t>Итого по разделу</w:t>
            </w:r>
          </w:p>
        </w:tc>
        <w:tc>
          <w:tcPr>
            <w:tcW w:w="1365" w:type="dxa"/>
            <w:vAlign w:val="center"/>
          </w:tcPr>
          <w:p w14:paraId="049DF4C1" w14:textId="77777777" w:rsidR="00712A47" w:rsidRPr="00712A47" w:rsidRDefault="00712A47" w:rsidP="00712A47">
            <w:pPr>
              <w:ind w:firstLine="18"/>
              <w:jc w:val="center"/>
              <w:rPr>
                <w:sz w:val="20"/>
                <w:szCs w:val="20"/>
              </w:rPr>
            </w:pPr>
            <w:r w:rsidRPr="00712A47">
              <w:rPr>
                <w:sz w:val="20"/>
                <w:szCs w:val="20"/>
              </w:rPr>
              <w:t>34</w:t>
            </w:r>
          </w:p>
        </w:tc>
        <w:tc>
          <w:tcPr>
            <w:tcW w:w="3171" w:type="dxa"/>
          </w:tcPr>
          <w:p w14:paraId="3AC351D3" w14:textId="77777777" w:rsidR="00712A47" w:rsidRPr="00712A47" w:rsidRDefault="00712A47" w:rsidP="00712A47">
            <w:pPr>
              <w:ind w:firstLine="18"/>
              <w:jc w:val="center"/>
              <w:rPr>
                <w:sz w:val="20"/>
                <w:szCs w:val="20"/>
              </w:rPr>
            </w:pPr>
          </w:p>
        </w:tc>
        <w:tc>
          <w:tcPr>
            <w:tcW w:w="2976" w:type="dxa"/>
          </w:tcPr>
          <w:p w14:paraId="7226F0F4" w14:textId="77777777" w:rsidR="00712A47" w:rsidRPr="00712A47" w:rsidRDefault="00712A47" w:rsidP="00712A47">
            <w:pPr>
              <w:ind w:firstLine="0"/>
              <w:rPr>
                <w:sz w:val="20"/>
                <w:szCs w:val="20"/>
              </w:rPr>
            </w:pPr>
          </w:p>
        </w:tc>
      </w:tr>
      <w:tr w:rsidR="00712A47" w:rsidRPr="00712A47" w14:paraId="2496606D" w14:textId="77777777" w:rsidTr="006D3FAC">
        <w:tc>
          <w:tcPr>
            <w:tcW w:w="2802" w:type="dxa"/>
            <w:gridSpan w:val="2"/>
          </w:tcPr>
          <w:p w14:paraId="44E40C26" w14:textId="77777777" w:rsidR="00712A47" w:rsidRPr="00712A47" w:rsidRDefault="00712A47" w:rsidP="00712A47">
            <w:pPr>
              <w:ind w:firstLine="0"/>
              <w:rPr>
                <w:sz w:val="20"/>
                <w:szCs w:val="20"/>
              </w:rPr>
            </w:pPr>
            <w:r w:rsidRPr="00712A47">
              <w:rPr>
                <w:color w:val="000000"/>
                <w:sz w:val="20"/>
                <w:szCs w:val="20"/>
              </w:rPr>
              <w:t>ОБЩЕЕ КОЛИЧЕСТВО ЧАСОВ ПО ПРОГРАММЕ</w:t>
            </w:r>
          </w:p>
        </w:tc>
        <w:tc>
          <w:tcPr>
            <w:tcW w:w="1365" w:type="dxa"/>
            <w:vAlign w:val="center"/>
          </w:tcPr>
          <w:p w14:paraId="7BB2F5F4" w14:textId="77777777" w:rsidR="00712A47" w:rsidRPr="00712A47" w:rsidRDefault="00712A47" w:rsidP="00712A47">
            <w:pPr>
              <w:ind w:firstLine="18"/>
              <w:jc w:val="center"/>
              <w:rPr>
                <w:sz w:val="20"/>
                <w:szCs w:val="20"/>
              </w:rPr>
            </w:pPr>
            <w:r w:rsidRPr="00712A47">
              <w:rPr>
                <w:sz w:val="20"/>
                <w:szCs w:val="20"/>
              </w:rPr>
              <w:t>34</w:t>
            </w:r>
          </w:p>
        </w:tc>
        <w:tc>
          <w:tcPr>
            <w:tcW w:w="3171" w:type="dxa"/>
          </w:tcPr>
          <w:p w14:paraId="1B927DEA" w14:textId="77777777" w:rsidR="00712A47" w:rsidRPr="00712A47" w:rsidRDefault="00712A47" w:rsidP="00712A47">
            <w:pPr>
              <w:ind w:firstLine="18"/>
              <w:jc w:val="center"/>
              <w:rPr>
                <w:sz w:val="20"/>
                <w:szCs w:val="20"/>
              </w:rPr>
            </w:pPr>
          </w:p>
        </w:tc>
        <w:tc>
          <w:tcPr>
            <w:tcW w:w="2976" w:type="dxa"/>
          </w:tcPr>
          <w:p w14:paraId="5DF53F9D" w14:textId="77777777" w:rsidR="00712A47" w:rsidRPr="00712A47" w:rsidRDefault="00712A47" w:rsidP="00712A47">
            <w:pPr>
              <w:ind w:firstLine="0"/>
              <w:rPr>
                <w:sz w:val="20"/>
                <w:szCs w:val="20"/>
              </w:rPr>
            </w:pPr>
          </w:p>
        </w:tc>
      </w:tr>
    </w:tbl>
    <w:p w14:paraId="4C56EC3B" w14:textId="491229A7" w:rsidR="00712A47" w:rsidRPr="00777F53" w:rsidRDefault="00777F53" w:rsidP="00712A47">
      <w:pPr>
        <w:shd w:val="clear" w:color="auto" w:fill="FFFFFF"/>
        <w:spacing w:before="30" w:after="30"/>
        <w:ind w:firstLine="0"/>
        <w:jc w:val="left"/>
        <w:rPr>
          <w:rFonts w:eastAsia="Times New Roman"/>
          <w:color w:val="000000"/>
          <w:lang w:val="en-US" w:eastAsia="ru-RU"/>
        </w:rPr>
      </w:pPr>
      <w:r w:rsidRPr="00712A47">
        <w:rPr>
          <w:rFonts w:eastAsia="Times New Roman"/>
          <w:b/>
          <w:color w:val="000000"/>
          <w:sz w:val="28"/>
          <w:szCs w:val="28"/>
          <w:lang w:eastAsia="ru-RU"/>
        </w:rPr>
        <w:t>3 класс</w:t>
      </w:r>
    </w:p>
    <w:tbl>
      <w:tblPr>
        <w:tblStyle w:val="410"/>
        <w:tblW w:w="0" w:type="auto"/>
        <w:tblLook w:val="04A0" w:firstRow="1" w:lastRow="0" w:firstColumn="1" w:lastColumn="0" w:noHBand="0" w:noVBand="1"/>
      </w:tblPr>
      <w:tblGrid>
        <w:gridCol w:w="531"/>
        <w:gridCol w:w="2243"/>
        <w:gridCol w:w="1363"/>
        <w:gridCol w:w="3118"/>
        <w:gridCol w:w="2941"/>
      </w:tblGrid>
      <w:tr w:rsidR="00712A47" w:rsidRPr="00712A47" w14:paraId="5489CA2E" w14:textId="77777777" w:rsidTr="006D3FAC">
        <w:trPr>
          <w:trHeight w:val="976"/>
        </w:trPr>
        <w:tc>
          <w:tcPr>
            <w:tcW w:w="535" w:type="dxa"/>
            <w:vAlign w:val="center"/>
          </w:tcPr>
          <w:p w14:paraId="3DB16029" w14:textId="77777777" w:rsidR="00712A47" w:rsidRPr="00712A47" w:rsidRDefault="00712A47" w:rsidP="00712A47">
            <w:pPr>
              <w:ind w:firstLine="0"/>
              <w:jc w:val="center"/>
              <w:rPr>
                <w:sz w:val="20"/>
                <w:szCs w:val="20"/>
              </w:rPr>
            </w:pPr>
            <w:r w:rsidRPr="00712A47">
              <w:rPr>
                <w:b/>
                <w:sz w:val="20"/>
                <w:szCs w:val="20"/>
              </w:rPr>
              <w:t>№</w:t>
            </w:r>
          </w:p>
        </w:tc>
        <w:tc>
          <w:tcPr>
            <w:tcW w:w="2267" w:type="dxa"/>
            <w:vAlign w:val="center"/>
          </w:tcPr>
          <w:p w14:paraId="58C2DEBB" w14:textId="77777777" w:rsidR="00712A47" w:rsidRPr="00712A47" w:rsidRDefault="00712A47" w:rsidP="00712A47">
            <w:pPr>
              <w:ind w:firstLine="0"/>
              <w:jc w:val="center"/>
              <w:rPr>
                <w:sz w:val="20"/>
                <w:szCs w:val="20"/>
              </w:rPr>
            </w:pPr>
            <w:r w:rsidRPr="00712A47">
              <w:rPr>
                <w:b/>
                <w:color w:val="000000"/>
                <w:sz w:val="20"/>
                <w:szCs w:val="20"/>
              </w:rPr>
              <w:t>Наименование разделов и тем программы</w:t>
            </w:r>
          </w:p>
        </w:tc>
        <w:tc>
          <w:tcPr>
            <w:tcW w:w="1365" w:type="dxa"/>
            <w:vAlign w:val="center"/>
          </w:tcPr>
          <w:p w14:paraId="46E7A3F8" w14:textId="77777777" w:rsidR="00712A47" w:rsidRPr="00712A47" w:rsidRDefault="00712A47" w:rsidP="00712A47">
            <w:pPr>
              <w:ind w:firstLine="18"/>
              <w:jc w:val="center"/>
              <w:rPr>
                <w:sz w:val="20"/>
                <w:szCs w:val="20"/>
              </w:rPr>
            </w:pPr>
            <w:r w:rsidRPr="00712A47">
              <w:rPr>
                <w:b/>
                <w:sz w:val="20"/>
                <w:szCs w:val="20"/>
              </w:rPr>
              <w:t>Количество часов</w:t>
            </w:r>
          </w:p>
        </w:tc>
        <w:tc>
          <w:tcPr>
            <w:tcW w:w="3171" w:type="dxa"/>
            <w:vAlign w:val="center"/>
          </w:tcPr>
          <w:p w14:paraId="3F8A3A7C" w14:textId="77777777" w:rsidR="00712A47" w:rsidRPr="00712A47" w:rsidRDefault="00712A47" w:rsidP="00712A47">
            <w:pPr>
              <w:ind w:firstLine="18"/>
              <w:jc w:val="center"/>
              <w:rPr>
                <w:sz w:val="20"/>
                <w:szCs w:val="20"/>
              </w:rPr>
            </w:pPr>
            <w:r w:rsidRPr="00712A47">
              <w:rPr>
                <w:b/>
                <w:iCs/>
                <w:sz w:val="20"/>
                <w:szCs w:val="20"/>
              </w:rPr>
              <w:t>Форма проведения занятий</w:t>
            </w:r>
          </w:p>
        </w:tc>
        <w:tc>
          <w:tcPr>
            <w:tcW w:w="2976" w:type="dxa"/>
            <w:vAlign w:val="center"/>
          </w:tcPr>
          <w:p w14:paraId="34F27546" w14:textId="77777777" w:rsidR="00712A47" w:rsidRPr="00712A47" w:rsidRDefault="00712A47" w:rsidP="00712A47">
            <w:pPr>
              <w:ind w:firstLine="0"/>
              <w:jc w:val="center"/>
              <w:rPr>
                <w:sz w:val="20"/>
                <w:szCs w:val="20"/>
              </w:rPr>
            </w:pPr>
            <w:r w:rsidRPr="00712A47">
              <w:rPr>
                <w:b/>
                <w:sz w:val="20"/>
                <w:szCs w:val="20"/>
              </w:rPr>
              <w:t>Электронные (цифровые) образовательные ресурсы</w:t>
            </w:r>
          </w:p>
        </w:tc>
      </w:tr>
      <w:tr w:rsidR="00712A47" w:rsidRPr="00712A47" w14:paraId="0DFA3DD5" w14:textId="77777777" w:rsidTr="006D3FAC">
        <w:tc>
          <w:tcPr>
            <w:tcW w:w="535" w:type="dxa"/>
          </w:tcPr>
          <w:p w14:paraId="451E390D" w14:textId="77777777" w:rsidR="00712A47" w:rsidRPr="00712A47" w:rsidRDefault="00712A47" w:rsidP="009D20DD">
            <w:pPr>
              <w:numPr>
                <w:ilvl w:val="0"/>
                <w:numId w:val="80"/>
              </w:numPr>
              <w:spacing w:after="200" w:line="276" w:lineRule="auto"/>
              <w:ind w:left="360"/>
              <w:jc w:val="left"/>
              <w:rPr>
                <w:sz w:val="20"/>
                <w:szCs w:val="20"/>
              </w:rPr>
            </w:pPr>
          </w:p>
        </w:tc>
        <w:tc>
          <w:tcPr>
            <w:tcW w:w="2267" w:type="dxa"/>
            <w:tcBorders>
              <w:top w:val="single" w:sz="6" w:space="0" w:color="000001"/>
              <w:left w:val="single" w:sz="6" w:space="0" w:color="000001"/>
              <w:bottom w:val="single" w:sz="6" w:space="0" w:color="000001"/>
              <w:right w:val="single" w:sz="6" w:space="0" w:color="000001"/>
            </w:tcBorders>
            <w:shd w:val="clear" w:color="auto" w:fill="FFFFFF"/>
          </w:tcPr>
          <w:p w14:paraId="337F889B" w14:textId="77777777" w:rsidR="00712A47" w:rsidRPr="00712A47" w:rsidRDefault="00712A47" w:rsidP="00712A47">
            <w:pPr>
              <w:widowControl w:val="0"/>
              <w:suppressAutoHyphens/>
              <w:ind w:firstLine="0"/>
              <w:rPr>
                <w:sz w:val="20"/>
                <w:szCs w:val="20"/>
              </w:rPr>
            </w:pPr>
            <w:r w:rsidRPr="00712A47">
              <w:rPr>
                <w:sz w:val="20"/>
                <w:szCs w:val="20"/>
              </w:rPr>
              <w:t>Театральная игр</w:t>
            </w:r>
          </w:p>
          <w:p w14:paraId="3EA876D4" w14:textId="77777777" w:rsidR="00712A47" w:rsidRPr="00712A47" w:rsidRDefault="00712A47" w:rsidP="00712A47">
            <w:pPr>
              <w:widowControl w:val="0"/>
              <w:suppressAutoHyphens/>
              <w:ind w:left="360" w:firstLine="0"/>
              <w:rPr>
                <w:sz w:val="20"/>
                <w:szCs w:val="20"/>
              </w:rPr>
            </w:pPr>
            <w:r w:rsidRPr="00712A47">
              <w:rPr>
                <w:sz w:val="20"/>
                <w:szCs w:val="20"/>
              </w:rPr>
              <w:t xml:space="preserve"> </w:t>
            </w:r>
          </w:p>
        </w:tc>
        <w:tc>
          <w:tcPr>
            <w:tcW w:w="1365" w:type="dxa"/>
          </w:tcPr>
          <w:p w14:paraId="5FE378A8" w14:textId="77777777" w:rsidR="00712A47" w:rsidRPr="00712A47" w:rsidRDefault="00712A47" w:rsidP="00712A47">
            <w:pPr>
              <w:ind w:firstLine="18"/>
              <w:jc w:val="center"/>
              <w:rPr>
                <w:sz w:val="20"/>
                <w:szCs w:val="20"/>
              </w:rPr>
            </w:pPr>
            <w:r w:rsidRPr="00712A47">
              <w:rPr>
                <w:sz w:val="20"/>
                <w:szCs w:val="20"/>
              </w:rPr>
              <w:t>6</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3498B679"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619D19F2"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работа в малых группах;</w:t>
            </w:r>
          </w:p>
        </w:tc>
        <w:tc>
          <w:tcPr>
            <w:tcW w:w="2976" w:type="dxa"/>
            <w:tcBorders>
              <w:top w:val="single" w:sz="4" w:space="0" w:color="000000"/>
              <w:left w:val="single" w:sz="4" w:space="0" w:color="auto"/>
              <w:bottom w:val="single" w:sz="4" w:space="0" w:color="auto"/>
              <w:right w:val="single" w:sz="4" w:space="0" w:color="000000"/>
            </w:tcBorders>
          </w:tcPr>
          <w:p w14:paraId="62F93885" w14:textId="77777777" w:rsidR="00712A47" w:rsidRPr="00712A47" w:rsidRDefault="00146DB0" w:rsidP="00712A47">
            <w:pPr>
              <w:snapToGrid w:val="0"/>
              <w:ind w:firstLine="0"/>
              <w:jc w:val="left"/>
              <w:rPr>
                <w:rFonts w:eastAsia="Times New Roman"/>
                <w:sz w:val="20"/>
                <w:szCs w:val="20"/>
                <w:lang w:eastAsia="ru-RU"/>
              </w:rPr>
            </w:pPr>
            <w:hyperlink r:id="rId566" w:history="1">
              <w:r w:rsidR="00712A47" w:rsidRPr="00712A47">
                <w:rPr>
                  <w:rFonts w:eastAsia="Times New Roman"/>
                  <w:color w:val="0000FF"/>
                  <w:sz w:val="20"/>
                  <w:szCs w:val="20"/>
                  <w:u w:val="single"/>
                  <w:lang w:eastAsia="ru-RU"/>
                </w:rPr>
                <w:t>https://moscowtyz.ru/</w:t>
              </w:r>
            </w:hyperlink>
            <w:r w:rsidR="00712A47" w:rsidRPr="00712A47">
              <w:rPr>
                <w:rFonts w:eastAsia="Times New Roman"/>
                <w:sz w:val="20"/>
                <w:szCs w:val="20"/>
                <w:lang w:eastAsia="ru-RU"/>
              </w:rPr>
              <w:t xml:space="preserve"> </w:t>
            </w:r>
          </w:p>
        </w:tc>
      </w:tr>
      <w:tr w:rsidR="00712A47" w:rsidRPr="00712A47" w14:paraId="4B92A54B" w14:textId="77777777" w:rsidTr="006D3FAC">
        <w:tc>
          <w:tcPr>
            <w:tcW w:w="535" w:type="dxa"/>
          </w:tcPr>
          <w:p w14:paraId="5422BCFD" w14:textId="77777777" w:rsidR="00712A47" w:rsidRPr="00712A47" w:rsidRDefault="00712A47" w:rsidP="009D20DD">
            <w:pPr>
              <w:numPr>
                <w:ilvl w:val="0"/>
                <w:numId w:val="80"/>
              </w:numPr>
              <w:spacing w:after="200" w:line="276" w:lineRule="auto"/>
              <w:ind w:left="360"/>
              <w:jc w:val="left"/>
              <w:rPr>
                <w:sz w:val="20"/>
                <w:szCs w:val="20"/>
              </w:rPr>
            </w:pPr>
          </w:p>
        </w:tc>
        <w:tc>
          <w:tcPr>
            <w:tcW w:w="2267" w:type="dxa"/>
          </w:tcPr>
          <w:p w14:paraId="53B920FB" w14:textId="77777777" w:rsidR="00712A47" w:rsidRPr="00712A47" w:rsidRDefault="00712A47" w:rsidP="00712A47">
            <w:pPr>
              <w:ind w:firstLine="0"/>
              <w:rPr>
                <w:sz w:val="20"/>
                <w:szCs w:val="20"/>
              </w:rPr>
            </w:pPr>
            <w:r w:rsidRPr="00712A47">
              <w:rPr>
                <w:sz w:val="20"/>
                <w:szCs w:val="20"/>
              </w:rPr>
              <w:t>Культура и техника речи</w:t>
            </w:r>
          </w:p>
        </w:tc>
        <w:tc>
          <w:tcPr>
            <w:tcW w:w="1365" w:type="dxa"/>
          </w:tcPr>
          <w:p w14:paraId="00332CAE" w14:textId="77777777" w:rsidR="00712A47" w:rsidRPr="00712A47" w:rsidRDefault="00712A47" w:rsidP="00712A47">
            <w:pPr>
              <w:ind w:firstLine="18"/>
              <w:jc w:val="center"/>
              <w:rPr>
                <w:sz w:val="20"/>
                <w:szCs w:val="20"/>
              </w:rPr>
            </w:pPr>
            <w:r w:rsidRPr="00712A47">
              <w:rPr>
                <w:sz w:val="20"/>
                <w:szCs w:val="20"/>
              </w:rPr>
              <w:t>10</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4645CD7A"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7EE898FC"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работа в малых группах;</w:t>
            </w:r>
          </w:p>
          <w:p w14:paraId="3C41F7B4"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выступление;</w:t>
            </w:r>
          </w:p>
          <w:p w14:paraId="49C88D7B"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мастерская образа</w:t>
            </w:r>
          </w:p>
        </w:tc>
        <w:tc>
          <w:tcPr>
            <w:tcW w:w="2976" w:type="dxa"/>
            <w:tcBorders>
              <w:top w:val="single" w:sz="4" w:space="0" w:color="000000"/>
              <w:left w:val="single" w:sz="4" w:space="0" w:color="000000"/>
              <w:bottom w:val="single" w:sz="4" w:space="0" w:color="000000"/>
              <w:right w:val="single" w:sz="4" w:space="0" w:color="000000"/>
            </w:tcBorders>
          </w:tcPr>
          <w:p w14:paraId="2DE88066" w14:textId="77777777" w:rsidR="00712A47" w:rsidRPr="00712A47" w:rsidRDefault="00146DB0" w:rsidP="00712A47">
            <w:pPr>
              <w:snapToGrid w:val="0"/>
              <w:ind w:firstLine="0"/>
              <w:jc w:val="left"/>
              <w:rPr>
                <w:rFonts w:eastAsia="Times New Roman"/>
                <w:sz w:val="20"/>
                <w:szCs w:val="20"/>
                <w:lang w:eastAsia="ru-RU"/>
              </w:rPr>
            </w:pPr>
            <w:hyperlink r:id="rId567" w:history="1">
              <w:r w:rsidR="00712A47" w:rsidRPr="00712A47">
                <w:rPr>
                  <w:rFonts w:eastAsia="Times New Roman"/>
                  <w:color w:val="0000FF"/>
                  <w:sz w:val="20"/>
                  <w:szCs w:val="20"/>
                  <w:u w:val="single"/>
                  <w:lang w:eastAsia="ru-RU"/>
                </w:rPr>
                <w:t>https://teatrsats.ru/</w:t>
              </w:r>
            </w:hyperlink>
            <w:r w:rsidR="00712A47" w:rsidRPr="00712A47">
              <w:rPr>
                <w:rFonts w:eastAsia="Times New Roman"/>
                <w:sz w:val="20"/>
                <w:szCs w:val="20"/>
                <w:lang w:eastAsia="ru-RU"/>
              </w:rPr>
              <w:t xml:space="preserve"> </w:t>
            </w:r>
          </w:p>
        </w:tc>
      </w:tr>
      <w:tr w:rsidR="00712A47" w:rsidRPr="00712A47" w14:paraId="737DDBA0" w14:textId="77777777" w:rsidTr="006D3FAC">
        <w:tc>
          <w:tcPr>
            <w:tcW w:w="535" w:type="dxa"/>
          </w:tcPr>
          <w:p w14:paraId="53DBF8B9" w14:textId="77777777" w:rsidR="00712A47" w:rsidRPr="00712A47" w:rsidRDefault="00712A47" w:rsidP="009D20DD">
            <w:pPr>
              <w:numPr>
                <w:ilvl w:val="0"/>
                <w:numId w:val="80"/>
              </w:numPr>
              <w:spacing w:after="200" w:line="276" w:lineRule="auto"/>
              <w:ind w:left="360"/>
              <w:jc w:val="left"/>
              <w:rPr>
                <w:sz w:val="20"/>
                <w:szCs w:val="20"/>
              </w:rPr>
            </w:pPr>
          </w:p>
        </w:tc>
        <w:tc>
          <w:tcPr>
            <w:tcW w:w="2267" w:type="dxa"/>
          </w:tcPr>
          <w:p w14:paraId="38E1C02D" w14:textId="77777777" w:rsidR="00712A47" w:rsidRPr="00712A47" w:rsidRDefault="00712A47" w:rsidP="00712A47">
            <w:pPr>
              <w:ind w:firstLine="0"/>
              <w:rPr>
                <w:sz w:val="20"/>
                <w:szCs w:val="20"/>
              </w:rPr>
            </w:pPr>
            <w:r w:rsidRPr="00712A47">
              <w:rPr>
                <w:sz w:val="20"/>
                <w:szCs w:val="20"/>
              </w:rPr>
              <w:t>Основы театральной культуры</w:t>
            </w:r>
          </w:p>
        </w:tc>
        <w:tc>
          <w:tcPr>
            <w:tcW w:w="1365" w:type="dxa"/>
          </w:tcPr>
          <w:p w14:paraId="47965890" w14:textId="77777777" w:rsidR="00712A47" w:rsidRPr="00712A47" w:rsidRDefault="00712A47" w:rsidP="00712A47">
            <w:pPr>
              <w:ind w:firstLine="18"/>
              <w:jc w:val="center"/>
              <w:rPr>
                <w:sz w:val="20"/>
                <w:szCs w:val="20"/>
              </w:rPr>
            </w:pPr>
            <w:r w:rsidRPr="00712A47">
              <w:rPr>
                <w:sz w:val="20"/>
                <w:szCs w:val="20"/>
              </w:rPr>
              <w:t>4</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6DD05A76"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6D2B4C03"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экскурсия;</w:t>
            </w:r>
          </w:p>
          <w:p w14:paraId="311005B4"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беседа</w:t>
            </w:r>
          </w:p>
        </w:tc>
        <w:tc>
          <w:tcPr>
            <w:tcW w:w="2976" w:type="dxa"/>
          </w:tcPr>
          <w:p w14:paraId="4EB7928C" w14:textId="77777777" w:rsidR="00712A47" w:rsidRPr="00712A47" w:rsidRDefault="00146DB0" w:rsidP="00712A47">
            <w:pPr>
              <w:snapToGrid w:val="0"/>
              <w:ind w:firstLine="0"/>
              <w:jc w:val="left"/>
              <w:rPr>
                <w:rFonts w:eastAsia="Times New Roman"/>
                <w:sz w:val="20"/>
                <w:szCs w:val="20"/>
                <w:lang w:eastAsia="ru-RU"/>
              </w:rPr>
            </w:pPr>
            <w:hyperlink r:id="rId568" w:history="1">
              <w:r w:rsidR="00712A47" w:rsidRPr="00712A47">
                <w:rPr>
                  <w:rFonts w:eastAsia="Times New Roman"/>
                  <w:color w:val="0000FF"/>
                  <w:sz w:val="20"/>
                  <w:szCs w:val="20"/>
                  <w:u w:val="single"/>
                  <w:lang w:eastAsia="ru-RU"/>
                </w:rPr>
                <w:t>Большой театр • Официальный сайт (bolshoi.ru)</w:t>
              </w:r>
            </w:hyperlink>
          </w:p>
        </w:tc>
      </w:tr>
      <w:tr w:rsidR="00712A47" w:rsidRPr="00712A47" w14:paraId="395F8014" w14:textId="77777777" w:rsidTr="006D3FAC">
        <w:tc>
          <w:tcPr>
            <w:tcW w:w="535" w:type="dxa"/>
          </w:tcPr>
          <w:p w14:paraId="3E5F7001" w14:textId="77777777" w:rsidR="00712A47" w:rsidRPr="00712A47" w:rsidRDefault="00712A47" w:rsidP="009D20DD">
            <w:pPr>
              <w:numPr>
                <w:ilvl w:val="0"/>
                <w:numId w:val="80"/>
              </w:numPr>
              <w:spacing w:after="200" w:line="276" w:lineRule="auto"/>
              <w:ind w:left="360"/>
              <w:jc w:val="left"/>
              <w:rPr>
                <w:sz w:val="20"/>
                <w:szCs w:val="20"/>
              </w:rPr>
            </w:pPr>
          </w:p>
        </w:tc>
        <w:tc>
          <w:tcPr>
            <w:tcW w:w="2267" w:type="dxa"/>
          </w:tcPr>
          <w:p w14:paraId="6E5898F9" w14:textId="77777777" w:rsidR="00712A47" w:rsidRPr="00712A47" w:rsidRDefault="00712A47" w:rsidP="00712A47">
            <w:pPr>
              <w:ind w:firstLine="0"/>
              <w:rPr>
                <w:sz w:val="20"/>
                <w:szCs w:val="20"/>
              </w:rPr>
            </w:pPr>
            <w:r w:rsidRPr="00712A47">
              <w:rPr>
                <w:sz w:val="20"/>
                <w:szCs w:val="20"/>
              </w:rPr>
              <w:t>Создание спектакля</w:t>
            </w:r>
          </w:p>
        </w:tc>
        <w:tc>
          <w:tcPr>
            <w:tcW w:w="1365" w:type="dxa"/>
          </w:tcPr>
          <w:p w14:paraId="57F174A7" w14:textId="77777777" w:rsidR="00712A47" w:rsidRPr="00712A47" w:rsidRDefault="00712A47" w:rsidP="00712A47">
            <w:pPr>
              <w:ind w:firstLine="18"/>
              <w:jc w:val="center"/>
              <w:rPr>
                <w:sz w:val="20"/>
                <w:szCs w:val="20"/>
              </w:rPr>
            </w:pPr>
            <w:r w:rsidRPr="00712A47">
              <w:rPr>
                <w:sz w:val="20"/>
                <w:szCs w:val="20"/>
              </w:rPr>
              <w:t>14</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65150F98"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инсценирование прочитанного произведения;</w:t>
            </w:r>
          </w:p>
          <w:p w14:paraId="74042DC1"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беседа;</w:t>
            </w:r>
          </w:p>
          <w:p w14:paraId="5F5C48C3"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работа в малых группах;</w:t>
            </w:r>
          </w:p>
          <w:p w14:paraId="72604039"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актерский тренинг;</w:t>
            </w:r>
          </w:p>
          <w:p w14:paraId="718CAD4F"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высткпление</w:t>
            </w:r>
          </w:p>
        </w:tc>
        <w:tc>
          <w:tcPr>
            <w:tcW w:w="2976" w:type="dxa"/>
            <w:tcBorders>
              <w:top w:val="single" w:sz="4" w:space="0" w:color="000000"/>
              <w:left w:val="single" w:sz="4" w:space="0" w:color="auto"/>
              <w:bottom w:val="single" w:sz="4" w:space="0" w:color="auto"/>
              <w:right w:val="single" w:sz="4" w:space="0" w:color="000000"/>
            </w:tcBorders>
          </w:tcPr>
          <w:p w14:paraId="3CE1B167" w14:textId="77777777" w:rsidR="00712A47" w:rsidRPr="00712A47" w:rsidRDefault="00146DB0" w:rsidP="00712A47">
            <w:pPr>
              <w:snapToGrid w:val="0"/>
              <w:ind w:firstLine="0"/>
              <w:jc w:val="left"/>
              <w:rPr>
                <w:rFonts w:eastAsia="Times New Roman"/>
                <w:sz w:val="20"/>
                <w:szCs w:val="20"/>
                <w:lang w:eastAsia="ru-RU"/>
              </w:rPr>
            </w:pPr>
            <w:hyperlink r:id="rId569" w:history="1">
              <w:r w:rsidR="00712A47" w:rsidRPr="00712A47">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712A47" w:rsidRPr="00712A47" w14:paraId="59D12BCC" w14:textId="77777777" w:rsidTr="006D3FAC">
        <w:tc>
          <w:tcPr>
            <w:tcW w:w="2802" w:type="dxa"/>
            <w:gridSpan w:val="2"/>
          </w:tcPr>
          <w:p w14:paraId="1FC159EE" w14:textId="77777777" w:rsidR="00712A47" w:rsidRPr="00712A47" w:rsidRDefault="00712A47" w:rsidP="00712A47">
            <w:pPr>
              <w:ind w:firstLine="0"/>
              <w:rPr>
                <w:sz w:val="20"/>
                <w:szCs w:val="20"/>
              </w:rPr>
            </w:pPr>
            <w:r w:rsidRPr="00712A47">
              <w:rPr>
                <w:sz w:val="20"/>
                <w:szCs w:val="20"/>
              </w:rPr>
              <w:t>Итого по разделу</w:t>
            </w:r>
          </w:p>
        </w:tc>
        <w:tc>
          <w:tcPr>
            <w:tcW w:w="1365" w:type="dxa"/>
            <w:vAlign w:val="center"/>
          </w:tcPr>
          <w:p w14:paraId="57A3D10F" w14:textId="77777777" w:rsidR="00712A47" w:rsidRPr="00712A47" w:rsidRDefault="00712A47" w:rsidP="00712A47">
            <w:pPr>
              <w:ind w:firstLine="18"/>
              <w:jc w:val="center"/>
              <w:rPr>
                <w:sz w:val="20"/>
                <w:szCs w:val="20"/>
              </w:rPr>
            </w:pPr>
            <w:r w:rsidRPr="00712A47">
              <w:rPr>
                <w:sz w:val="20"/>
                <w:szCs w:val="20"/>
              </w:rPr>
              <w:t>34</w:t>
            </w:r>
          </w:p>
        </w:tc>
        <w:tc>
          <w:tcPr>
            <w:tcW w:w="3171" w:type="dxa"/>
          </w:tcPr>
          <w:p w14:paraId="4297FEDF" w14:textId="77777777" w:rsidR="00712A47" w:rsidRPr="00712A47" w:rsidRDefault="00712A47" w:rsidP="00712A47">
            <w:pPr>
              <w:ind w:firstLine="18"/>
              <w:jc w:val="center"/>
              <w:rPr>
                <w:sz w:val="20"/>
                <w:szCs w:val="20"/>
              </w:rPr>
            </w:pPr>
          </w:p>
        </w:tc>
        <w:tc>
          <w:tcPr>
            <w:tcW w:w="2976" w:type="dxa"/>
          </w:tcPr>
          <w:p w14:paraId="5C19835B" w14:textId="77777777" w:rsidR="00712A47" w:rsidRPr="00712A47" w:rsidRDefault="00712A47" w:rsidP="00712A47">
            <w:pPr>
              <w:ind w:firstLine="0"/>
              <w:rPr>
                <w:sz w:val="20"/>
                <w:szCs w:val="20"/>
              </w:rPr>
            </w:pPr>
          </w:p>
        </w:tc>
      </w:tr>
      <w:tr w:rsidR="00712A47" w:rsidRPr="00712A47" w14:paraId="324C87F6" w14:textId="77777777" w:rsidTr="006D3FAC">
        <w:tc>
          <w:tcPr>
            <w:tcW w:w="2802" w:type="dxa"/>
            <w:gridSpan w:val="2"/>
          </w:tcPr>
          <w:p w14:paraId="488A26F9" w14:textId="77777777" w:rsidR="00712A47" w:rsidRPr="00712A47" w:rsidRDefault="00712A47" w:rsidP="00712A47">
            <w:pPr>
              <w:ind w:firstLine="0"/>
              <w:rPr>
                <w:sz w:val="20"/>
                <w:szCs w:val="20"/>
              </w:rPr>
            </w:pPr>
            <w:r w:rsidRPr="00712A47">
              <w:rPr>
                <w:color w:val="000000"/>
                <w:sz w:val="20"/>
                <w:szCs w:val="20"/>
              </w:rPr>
              <w:t>ОБЩЕЕ КОЛИЧЕСТВО ЧАСОВ ПО ПРОГРАММЕ</w:t>
            </w:r>
          </w:p>
        </w:tc>
        <w:tc>
          <w:tcPr>
            <w:tcW w:w="1365" w:type="dxa"/>
            <w:vAlign w:val="center"/>
          </w:tcPr>
          <w:p w14:paraId="7705ED94" w14:textId="77777777" w:rsidR="00712A47" w:rsidRPr="00712A47" w:rsidRDefault="00712A47" w:rsidP="00712A47">
            <w:pPr>
              <w:ind w:firstLine="18"/>
              <w:jc w:val="center"/>
              <w:rPr>
                <w:sz w:val="20"/>
                <w:szCs w:val="20"/>
              </w:rPr>
            </w:pPr>
            <w:r w:rsidRPr="00712A47">
              <w:rPr>
                <w:sz w:val="20"/>
                <w:szCs w:val="20"/>
              </w:rPr>
              <w:t>34</w:t>
            </w:r>
          </w:p>
        </w:tc>
        <w:tc>
          <w:tcPr>
            <w:tcW w:w="3171" w:type="dxa"/>
          </w:tcPr>
          <w:p w14:paraId="39783FC7" w14:textId="77777777" w:rsidR="00712A47" w:rsidRPr="00712A47" w:rsidRDefault="00712A47" w:rsidP="00712A47">
            <w:pPr>
              <w:ind w:firstLine="18"/>
              <w:jc w:val="center"/>
              <w:rPr>
                <w:sz w:val="20"/>
                <w:szCs w:val="20"/>
              </w:rPr>
            </w:pPr>
          </w:p>
        </w:tc>
        <w:tc>
          <w:tcPr>
            <w:tcW w:w="2976" w:type="dxa"/>
          </w:tcPr>
          <w:p w14:paraId="55337641" w14:textId="77777777" w:rsidR="00712A47" w:rsidRPr="00712A47" w:rsidRDefault="00712A47" w:rsidP="00712A47">
            <w:pPr>
              <w:ind w:firstLine="0"/>
              <w:rPr>
                <w:sz w:val="20"/>
                <w:szCs w:val="20"/>
              </w:rPr>
            </w:pPr>
          </w:p>
        </w:tc>
      </w:tr>
    </w:tbl>
    <w:p w14:paraId="3D08B4DF" w14:textId="77777777" w:rsidR="00712A47" w:rsidRPr="00712A47" w:rsidRDefault="00712A47" w:rsidP="00712A47">
      <w:pPr>
        <w:ind w:firstLine="0"/>
        <w:jc w:val="left"/>
        <w:rPr>
          <w:rFonts w:eastAsia="Times New Roman"/>
          <w:sz w:val="28"/>
          <w:szCs w:val="28"/>
        </w:rPr>
      </w:pPr>
    </w:p>
    <w:p w14:paraId="120F93F3" w14:textId="77777777" w:rsidR="00712A47" w:rsidRPr="00712A47" w:rsidRDefault="00712A47" w:rsidP="00712A47">
      <w:pPr>
        <w:shd w:val="clear" w:color="auto" w:fill="FFFFFF"/>
        <w:spacing w:before="30" w:after="30"/>
        <w:ind w:firstLine="0"/>
        <w:jc w:val="left"/>
        <w:rPr>
          <w:rFonts w:eastAsia="Times New Roman"/>
          <w:b/>
          <w:color w:val="000000"/>
          <w:sz w:val="28"/>
          <w:szCs w:val="28"/>
          <w:lang w:eastAsia="ru-RU"/>
        </w:rPr>
      </w:pPr>
      <w:r w:rsidRPr="00712A47">
        <w:rPr>
          <w:rFonts w:eastAsia="Times New Roman"/>
          <w:b/>
          <w:color w:val="000000"/>
          <w:sz w:val="28"/>
          <w:szCs w:val="28"/>
          <w:lang w:eastAsia="ru-RU"/>
        </w:rPr>
        <w:lastRenderedPageBreak/>
        <w:t>4 класс</w:t>
      </w:r>
    </w:p>
    <w:tbl>
      <w:tblPr>
        <w:tblStyle w:val="410"/>
        <w:tblW w:w="0" w:type="auto"/>
        <w:tblLook w:val="04A0" w:firstRow="1" w:lastRow="0" w:firstColumn="1" w:lastColumn="0" w:noHBand="0" w:noVBand="1"/>
      </w:tblPr>
      <w:tblGrid>
        <w:gridCol w:w="531"/>
        <w:gridCol w:w="2243"/>
        <w:gridCol w:w="1363"/>
        <w:gridCol w:w="3118"/>
        <w:gridCol w:w="2941"/>
      </w:tblGrid>
      <w:tr w:rsidR="00712A47" w:rsidRPr="00712A47" w14:paraId="7CC8DAEB" w14:textId="77777777" w:rsidTr="006D3FAC">
        <w:trPr>
          <w:trHeight w:val="976"/>
        </w:trPr>
        <w:tc>
          <w:tcPr>
            <w:tcW w:w="535" w:type="dxa"/>
            <w:vAlign w:val="center"/>
          </w:tcPr>
          <w:p w14:paraId="7AAB88F2" w14:textId="77777777" w:rsidR="00712A47" w:rsidRPr="00712A47" w:rsidRDefault="00712A47" w:rsidP="00712A47">
            <w:pPr>
              <w:ind w:firstLine="0"/>
              <w:jc w:val="center"/>
              <w:rPr>
                <w:sz w:val="20"/>
                <w:szCs w:val="20"/>
              </w:rPr>
            </w:pPr>
            <w:r w:rsidRPr="00712A47">
              <w:rPr>
                <w:b/>
                <w:sz w:val="20"/>
                <w:szCs w:val="20"/>
              </w:rPr>
              <w:t>№</w:t>
            </w:r>
          </w:p>
        </w:tc>
        <w:tc>
          <w:tcPr>
            <w:tcW w:w="2267" w:type="dxa"/>
            <w:vAlign w:val="center"/>
          </w:tcPr>
          <w:p w14:paraId="21B1AA8C" w14:textId="77777777" w:rsidR="00712A47" w:rsidRPr="00712A47" w:rsidRDefault="00712A47" w:rsidP="00712A47">
            <w:pPr>
              <w:ind w:firstLine="0"/>
              <w:jc w:val="center"/>
              <w:rPr>
                <w:sz w:val="20"/>
                <w:szCs w:val="20"/>
              </w:rPr>
            </w:pPr>
            <w:r w:rsidRPr="00712A47">
              <w:rPr>
                <w:b/>
                <w:color w:val="000000"/>
                <w:sz w:val="20"/>
                <w:szCs w:val="20"/>
              </w:rPr>
              <w:t>Наименование разделов и тем программы</w:t>
            </w:r>
          </w:p>
        </w:tc>
        <w:tc>
          <w:tcPr>
            <w:tcW w:w="1365" w:type="dxa"/>
            <w:vAlign w:val="center"/>
          </w:tcPr>
          <w:p w14:paraId="37E86F70" w14:textId="77777777" w:rsidR="00712A47" w:rsidRPr="00712A47" w:rsidRDefault="00712A47" w:rsidP="00712A47">
            <w:pPr>
              <w:ind w:firstLine="18"/>
              <w:jc w:val="center"/>
              <w:rPr>
                <w:sz w:val="20"/>
                <w:szCs w:val="20"/>
              </w:rPr>
            </w:pPr>
            <w:r w:rsidRPr="00712A47">
              <w:rPr>
                <w:b/>
                <w:sz w:val="20"/>
                <w:szCs w:val="20"/>
              </w:rPr>
              <w:t>Количество часов</w:t>
            </w:r>
          </w:p>
        </w:tc>
        <w:tc>
          <w:tcPr>
            <w:tcW w:w="3171" w:type="dxa"/>
            <w:vAlign w:val="center"/>
          </w:tcPr>
          <w:p w14:paraId="6B07E677" w14:textId="77777777" w:rsidR="00712A47" w:rsidRPr="00712A47" w:rsidRDefault="00712A47" w:rsidP="00712A47">
            <w:pPr>
              <w:ind w:firstLine="18"/>
              <w:jc w:val="center"/>
              <w:rPr>
                <w:sz w:val="20"/>
                <w:szCs w:val="20"/>
              </w:rPr>
            </w:pPr>
            <w:r w:rsidRPr="00712A47">
              <w:rPr>
                <w:b/>
                <w:iCs/>
                <w:sz w:val="20"/>
                <w:szCs w:val="20"/>
              </w:rPr>
              <w:t>Форма проведения занятий</w:t>
            </w:r>
          </w:p>
        </w:tc>
        <w:tc>
          <w:tcPr>
            <w:tcW w:w="2976" w:type="dxa"/>
            <w:vAlign w:val="center"/>
          </w:tcPr>
          <w:p w14:paraId="292147B6" w14:textId="77777777" w:rsidR="00712A47" w:rsidRPr="00712A47" w:rsidRDefault="00712A47" w:rsidP="00712A47">
            <w:pPr>
              <w:ind w:firstLine="0"/>
              <w:jc w:val="center"/>
              <w:rPr>
                <w:sz w:val="20"/>
                <w:szCs w:val="20"/>
              </w:rPr>
            </w:pPr>
            <w:r w:rsidRPr="00712A47">
              <w:rPr>
                <w:b/>
                <w:sz w:val="20"/>
                <w:szCs w:val="20"/>
              </w:rPr>
              <w:t>Электронные (цифровые) образовательные ресурсы</w:t>
            </w:r>
          </w:p>
        </w:tc>
      </w:tr>
      <w:tr w:rsidR="00712A47" w:rsidRPr="00712A47" w14:paraId="6B2A27C5" w14:textId="77777777" w:rsidTr="006D3FAC">
        <w:tc>
          <w:tcPr>
            <w:tcW w:w="535" w:type="dxa"/>
          </w:tcPr>
          <w:p w14:paraId="4083665A" w14:textId="77777777" w:rsidR="00712A47" w:rsidRPr="00712A47" w:rsidRDefault="00712A47" w:rsidP="009D20DD">
            <w:pPr>
              <w:numPr>
                <w:ilvl w:val="0"/>
                <w:numId w:val="81"/>
              </w:numPr>
              <w:spacing w:after="200" w:line="276" w:lineRule="auto"/>
              <w:ind w:left="360"/>
              <w:jc w:val="left"/>
              <w:rPr>
                <w:sz w:val="20"/>
                <w:szCs w:val="20"/>
              </w:rPr>
            </w:pPr>
          </w:p>
        </w:tc>
        <w:tc>
          <w:tcPr>
            <w:tcW w:w="2267" w:type="dxa"/>
            <w:tcBorders>
              <w:top w:val="single" w:sz="6" w:space="0" w:color="000001"/>
              <w:left w:val="single" w:sz="6" w:space="0" w:color="000001"/>
              <w:bottom w:val="single" w:sz="6" w:space="0" w:color="000001"/>
              <w:right w:val="single" w:sz="6" w:space="0" w:color="000001"/>
            </w:tcBorders>
            <w:shd w:val="clear" w:color="auto" w:fill="FFFFFF"/>
          </w:tcPr>
          <w:p w14:paraId="0BFA63A4" w14:textId="77777777" w:rsidR="00712A47" w:rsidRPr="00712A47" w:rsidRDefault="00712A47" w:rsidP="00712A47">
            <w:pPr>
              <w:widowControl w:val="0"/>
              <w:suppressAutoHyphens/>
              <w:ind w:firstLine="0"/>
              <w:rPr>
                <w:sz w:val="20"/>
                <w:szCs w:val="20"/>
              </w:rPr>
            </w:pPr>
            <w:r w:rsidRPr="00712A47">
              <w:rPr>
                <w:sz w:val="20"/>
                <w:szCs w:val="20"/>
              </w:rPr>
              <w:t>Театральная игр</w:t>
            </w:r>
          </w:p>
          <w:p w14:paraId="1FCD2EFF" w14:textId="77777777" w:rsidR="00712A47" w:rsidRPr="00712A47" w:rsidRDefault="00712A47" w:rsidP="00712A47">
            <w:pPr>
              <w:widowControl w:val="0"/>
              <w:suppressAutoHyphens/>
              <w:ind w:left="360" w:firstLine="0"/>
              <w:rPr>
                <w:sz w:val="20"/>
                <w:szCs w:val="20"/>
              </w:rPr>
            </w:pPr>
            <w:r w:rsidRPr="00712A47">
              <w:rPr>
                <w:sz w:val="20"/>
                <w:szCs w:val="20"/>
              </w:rPr>
              <w:t xml:space="preserve"> </w:t>
            </w:r>
          </w:p>
        </w:tc>
        <w:tc>
          <w:tcPr>
            <w:tcW w:w="1365" w:type="dxa"/>
          </w:tcPr>
          <w:p w14:paraId="1D90AAC1" w14:textId="77777777" w:rsidR="00712A47" w:rsidRPr="00712A47" w:rsidRDefault="00712A47" w:rsidP="00712A47">
            <w:pPr>
              <w:ind w:firstLine="18"/>
              <w:jc w:val="center"/>
              <w:rPr>
                <w:sz w:val="20"/>
                <w:szCs w:val="20"/>
              </w:rPr>
            </w:pPr>
            <w:r w:rsidRPr="00712A47">
              <w:rPr>
                <w:sz w:val="20"/>
                <w:szCs w:val="20"/>
              </w:rPr>
              <w:t>6</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51F377D8"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0449691F"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работа в малых группах;</w:t>
            </w:r>
          </w:p>
        </w:tc>
        <w:tc>
          <w:tcPr>
            <w:tcW w:w="2976" w:type="dxa"/>
            <w:tcBorders>
              <w:top w:val="single" w:sz="4" w:space="0" w:color="000000"/>
              <w:left w:val="single" w:sz="4" w:space="0" w:color="auto"/>
              <w:bottom w:val="single" w:sz="4" w:space="0" w:color="auto"/>
              <w:right w:val="single" w:sz="4" w:space="0" w:color="000000"/>
            </w:tcBorders>
          </w:tcPr>
          <w:p w14:paraId="0F5280F6" w14:textId="77777777" w:rsidR="00712A47" w:rsidRPr="00712A47" w:rsidRDefault="00146DB0" w:rsidP="00712A47">
            <w:pPr>
              <w:snapToGrid w:val="0"/>
              <w:ind w:firstLine="0"/>
              <w:jc w:val="left"/>
              <w:rPr>
                <w:rFonts w:eastAsia="Times New Roman"/>
                <w:sz w:val="20"/>
                <w:szCs w:val="20"/>
                <w:lang w:eastAsia="ru-RU"/>
              </w:rPr>
            </w:pPr>
            <w:hyperlink r:id="rId570" w:history="1">
              <w:r w:rsidR="00712A47" w:rsidRPr="00712A47">
                <w:rPr>
                  <w:rFonts w:eastAsia="Times New Roman"/>
                  <w:color w:val="0000FF"/>
                  <w:sz w:val="20"/>
                  <w:szCs w:val="20"/>
                  <w:u w:val="single"/>
                  <w:lang w:eastAsia="ru-RU"/>
                </w:rPr>
                <w:t>https://moscowtyz.ru/</w:t>
              </w:r>
            </w:hyperlink>
            <w:r w:rsidR="00712A47" w:rsidRPr="00712A47">
              <w:rPr>
                <w:rFonts w:eastAsia="Times New Roman"/>
                <w:sz w:val="20"/>
                <w:szCs w:val="20"/>
                <w:lang w:eastAsia="ru-RU"/>
              </w:rPr>
              <w:t xml:space="preserve"> </w:t>
            </w:r>
          </w:p>
        </w:tc>
      </w:tr>
      <w:tr w:rsidR="00712A47" w:rsidRPr="00712A47" w14:paraId="4BAB379F" w14:textId="77777777" w:rsidTr="006D3FAC">
        <w:tc>
          <w:tcPr>
            <w:tcW w:w="535" w:type="dxa"/>
          </w:tcPr>
          <w:p w14:paraId="4B449891" w14:textId="77777777" w:rsidR="00712A47" w:rsidRPr="00712A47" w:rsidRDefault="00712A47" w:rsidP="009D20DD">
            <w:pPr>
              <w:numPr>
                <w:ilvl w:val="0"/>
                <w:numId w:val="81"/>
              </w:numPr>
              <w:spacing w:after="200" w:line="276" w:lineRule="auto"/>
              <w:ind w:left="360"/>
              <w:jc w:val="left"/>
              <w:rPr>
                <w:sz w:val="20"/>
                <w:szCs w:val="20"/>
              </w:rPr>
            </w:pPr>
          </w:p>
        </w:tc>
        <w:tc>
          <w:tcPr>
            <w:tcW w:w="2267" w:type="dxa"/>
          </w:tcPr>
          <w:p w14:paraId="219DD103" w14:textId="77777777" w:rsidR="00712A47" w:rsidRPr="00712A47" w:rsidRDefault="00712A47" w:rsidP="00712A47">
            <w:pPr>
              <w:ind w:firstLine="0"/>
              <w:rPr>
                <w:sz w:val="20"/>
                <w:szCs w:val="20"/>
              </w:rPr>
            </w:pPr>
            <w:r w:rsidRPr="00712A47">
              <w:rPr>
                <w:sz w:val="20"/>
                <w:szCs w:val="20"/>
              </w:rPr>
              <w:t>Культура и техника речи</w:t>
            </w:r>
          </w:p>
        </w:tc>
        <w:tc>
          <w:tcPr>
            <w:tcW w:w="1365" w:type="dxa"/>
          </w:tcPr>
          <w:p w14:paraId="3E682DDE" w14:textId="77777777" w:rsidR="00712A47" w:rsidRPr="00712A47" w:rsidRDefault="00712A47" w:rsidP="00712A47">
            <w:pPr>
              <w:ind w:firstLine="18"/>
              <w:jc w:val="center"/>
              <w:rPr>
                <w:sz w:val="20"/>
                <w:szCs w:val="20"/>
              </w:rPr>
            </w:pPr>
            <w:r w:rsidRPr="00712A47">
              <w:rPr>
                <w:sz w:val="20"/>
                <w:szCs w:val="20"/>
              </w:rPr>
              <w:t>1</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3DB465F4"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4CB82658"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работа в малых группах;</w:t>
            </w:r>
          </w:p>
          <w:p w14:paraId="4FA3DC9A"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выступление;</w:t>
            </w:r>
          </w:p>
          <w:p w14:paraId="5C52E998"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мастерская образа</w:t>
            </w:r>
          </w:p>
        </w:tc>
        <w:tc>
          <w:tcPr>
            <w:tcW w:w="2976" w:type="dxa"/>
            <w:tcBorders>
              <w:top w:val="single" w:sz="4" w:space="0" w:color="000000"/>
              <w:left w:val="single" w:sz="4" w:space="0" w:color="000000"/>
              <w:bottom w:val="single" w:sz="4" w:space="0" w:color="000000"/>
              <w:right w:val="single" w:sz="4" w:space="0" w:color="000000"/>
            </w:tcBorders>
          </w:tcPr>
          <w:p w14:paraId="73D84A67" w14:textId="77777777" w:rsidR="00712A47" w:rsidRPr="00712A47" w:rsidRDefault="00146DB0" w:rsidP="00712A47">
            <w:pPr>
              <w:snapToGrid w:val="0"/>
              <w:ind w:firstLine="0"/>
              <w:jc w:val="left"/>
              <w:rPr>
                <w:rFonts w:eastAsia="Times New Roman"/>
                <w:sz w:val="20"/>
                <w:szCs w:val="20"/>
                <w:lang w:eastAsia="ru-RU"/>
              </w:rPr>
            </w:pPr>
            <w:hyperlink r:id="rId571" w:history="1">
              <w:r w:rsidR="00712A47" w:rsidRPr="00712A47">
                <w:rPr>
                  <w:rFonts w:eastAsia="Times New Roman"/>
                  <w:color w:val="0000FF"/>
                  <w:sz w:val="20"/>
                  <w:szCs w:val="20"/>
                  <w:u w:val="single"/>
                  <w:lang w:eastAsia="ru-RU"/>
                </w:rPr>
                <w:t>https://teatrsats.ru/</w:t>
              </w:r>
            </w:hyperlink>
            <w:r w:rsidR="00712A47" w:rsidRPr="00712A47">
              <w:rPr>
                <w:rFonts w:eastAsia="Times New Roman"/>
                <w:sz w:val="20"/>
                <w:szCs w:val="20"/>
                <w:lang w:eastAsia="ru-RU"/>
              </w:rPr>
              <w:t xml:space="preserve"> </w:t>
            </w:r>
          </w:p>
        </w:tc>
      </w:tr>
      <w:tr w:rsidR="00712A47" w:rsidRPr="00712A47" w14:paraId="1FE7EBBA" w14:textId="77777777" w:rsidTr="006D3FAC">
        <w:tc>
          <w:tcPr>
            <w:tcW w:w="535" w:type="dxa"/>
          </w:tcPr>
          <w:p w14:paraId="02819F50" w14:textId="77777777" w:rsidR="00712A47" w:rsidRPr="00712A47" w:rsidRDefault="00712A47" w:rsidP="009D20DD">
            <w:pPr>
              <w:numPr>
                <w:ilvl w:val="0"/>
                <w:numId w:val="81"/>
              </w:numPr>
              <w:spacing w:after="200" w:line="276" w:lineRule="auto"/>
              <w:ind w:left="360"/>
              <w:jc w:val="left"/>
              <w:rPr>
                <w:sz w:val="20"/>
                <w:szCs w:val="20"/>
              </w:rPr>
            </w:pPr>
          </w:p>
        </w:tc>
        <w:tc>
          <w:tcPr>
            <w:tcW w:w="2267" w:type="dxa"/>
          </w:tcPr>
          <w:p w14:paraId="41C97DA7" w14:textId="77777777" w:rsidR="00712A47" w:rsidRPr="00712A47" w:rsidRDefault="00712A47" w:rsidP="00712A47">
            <w:pPr>
              <w:ind w:firstLine="0"/>
              <w:rPr>
                <w:sz w:val="20"/>
                <w:szCs w:val="20"/>
              </w:rPr>
            </w:pPr>
            <w:r w:rsidRPr="00712A47">
              <w:rPr>
                <w:sz w:val="20"/>
                <w:szCs w:val="20"/>
              </w:rPr>
              <w:t>Основы театральной культуры</w:t>
            </w:r>
          </w:p>
        </w:tc>
        <w:tc>
          <w:tcPr>
            <w:tcW w:w="1365" w:type="dxa"/>
          </w:tcPr>
          <w:p w14:paraId="69E65559" w14:textId="77777777" w:rsidR="00712A47" w:rsidRPr="00712A47" w:rsidRDefault="00712A47" w:rsidP="00712A47">
            <w:pPr>
              <w:ind w:firstLine="18"/>
              <w:jc w:val="center"/>
              <w:rPr>
                <w:sz w:val="20"/>
                <w:szCs w:val="20"/>
              </w:rPr>
            </w:pPr>
            <w:r w:rsidRPr="00712A47">
              <w:rPr>
                <w:sz w:val="20"/>
                <w:szCs w:val="20"/>
              </w:rPr>
              <w:t>7</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44651478"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актёрский тренинг;</w:t>
            </w:r>
          </w:p>
          <w:p w14:paraId="74CF10F7"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экскурсия;</w:t>
            </w:r>
          </w:p>
          <w:p w14:paraId="46CAB79C"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sz w:val="20"/>
                <w:szCs w:val="20"/>
                <w:lang w:eastAsia="ru-RU"/>
              </w:rPr>
              <w:t>беседа</w:t>
            </w:r>
          </w:p>
        </w:tc>
        <w:tc>
          <w:tcPr>
            <w:tcW w:w="2976" w:type="dxa"/>
          </w:tcPr>
          <w:p w14:paraId="69F2BA74" w14:textId="77777777" w:rsidR="00712A47" w:rsidRPr="00712A47" w:rsidRDefault="00146DB0" w:rsidP="00712A47">
            <w:pPr>
              <w:snapToGrid w:val="0"/>
              <w:ind w:firstLine="0"/>
              <w:jc w:val="left"/>
              <w:rPr>
                <w:rFonts w:eastAsia="Times New Roman"/>
                <w:sz w:val="20"/>
                <w:szCs w:val="20"/>
                <w:lang w:eastAsia="ru-RU"/>
              </w:rPr>
            </w:pPr>
            <w:hyperlink r:id="rId572" w:history="1">
              <w:r w:rsidR="00712A47" w:rsidRPr="00712A47">
                <w:rPr>
                  <w:rFonts w:eastAsia="Times New Roman"/>
                  <w:color w:val="0000FF"/>
                  <w:sz w:val="20"/>
                  <w:szCs w:val="20"/>
                  <w:u w:val="single"/>
                  <w:lang w:eastAsia="ru-RU"/>
                </w:rPr>
                <w:t>Большой театр • Официальный сайт (bolshoi.ru)</w:t>
              </w:r>
            </w:hyperlink>
          </w:p>
        </w:tc>
      </w:tr>
      <w:tr w:rsidR="00712A47" w:rsidRPr="00712A47" w14:paraId="0685E699" w14:textId="77777777" w:rsidTr="006D3FAC">
        <w:tc>
          <w:tcPr>
            <w:tcW w:w="535" w:type="dxa"/>
          </w:tcPr>
          <w:p w14:paraId="1F4B1484" w14:textId="77777777" w:rsidR="00712A47" w:rsidRPr="00712A47" w:rsidRDefault="00712A47" w:rsidP="009D20DD">
            <w:pPr>
              <w:numPr>
                <w:ilvl w:val="0"/>
                <w:numId w:val="81"/>
              </w:numPr>
              <w:spacing w:after="200" w:line="276" w:lineRule="auto"/>
              <w:ind w:left="360"/>
              <w:jc w:val="left"/>
              <w:rPr>
                <w:sz w:val="20"/>
                <w:szCs w:val="20"/>
              </w:rPr>
            </w:pPr>
          </w:p>
        </w:tc>
        <w:tc>
          <w:tcPr>
            <w:tcW w:w="2267" w:type="dxa"/>
          </w:tcPr>
          <w:p w14:paraId="1E5ECC8B" w14:textId="77777777" w:rsidR="00712A47" w:rsidRPr="00712A47" w:rsidRDefault="00712A47" w:rsidP="00712A47">
            <w:pPr>
              <w:ind w:firstLine="0"/>
              <w:rPr>
                <w:sz w:val="20"/>
                <w:szCs w:val="20"/>
              </w:rPr>
            </w:pPr>
            <w:r w:rsidRPr="00712A47">
              <w:rPr>
                <w:sz w:val="20"/>
                <w:szCs w:val="20"/>
              </w:rPr>
              <w:t>Создание спектакля</w:t>
            </w:r>
          </w:p>
        </w:tc>
        <w:tc>
          <w:tcPr>
            <w:tcW w:w="1365" w:type="dxa"/>
          </w:tcPr>
          <w:p w14:paraId="35D9BA00" w14:textId="77777777" w:rsidR="00712A47" w:rsidRPr="00712A47" w:rsidRDefault="00712A47" w:rsidP="00712A47">
            <w:pPr>
              <w:ind w:firstLine="18"/>
              <w:jc w:val="center"/>
              <w:rPr>
                <w:sz w:val="20"/>
                <w:szCs w:val="20"/>
              </w:rPr>
            </w:pPr>
            <w:r w:rsidRPr="00712A47">
              <w:rPr>
                <w:sz w:val="20"/>
                <w:szCs w:val="20"/>
              </w:rPr>
              <w:t>20</w:t>
            </w:r>
          </w:p>
        </w:tc>
        <w:tc>
          <w:tcPr>
            <w:tcW w:w="3171" w:type="dxa"/>
            <w:tcBorders>
              <w:top w:val="single" w:sz="4" w:space="0" w:color="000000"/>
              <w:left w:val="single" w:sz="4" w:space="0" w:color="000000"/>
              <w:bottom w:val="single" w:sz="4" w:space="0" w:color="000000"/>
              <w:right w:val="single" w:sz="4" w:space="0" w:color="000000"/>
            </w:tcBorders>
            <w:shd w:val="clear" w:color="auto" w:fill="auto"/>
          </w:tcPr>
          <w:p w14:paraId="7CC1731B"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инсценирование прочитанного произведения;</w:t>
            </w:r>
          </w:p>
          <w:p w14:paraId="2469BC3C"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беседа;</w:t>
            </w:r>
          </w:p>
          <w:p w14:paraId="07671328"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работа в малых группах;</w:t>
            </w:r>
          </w:p>
          <w:p w14:paraId="18569257" w14:textId="77777777" w:rsidR="00712A47" w:rsidRPr="00712A47" w:rsidRDefault="00712A47" w:rsidP="00712A47">
            <w:pPr>
              <w:snapToGrid w:val="0"/>
              <w:ind w:firstLine="0"/>
              <w:jc w:val="left"/>
              <w:rPr>
                <w:rFonts w:eastAsia="Times New Roman"/>
                <w:color w:val="000000"/>
                <w:sz w:val="20"/>
                <w:szCs w:val="20"/>
                <w:lang w:eastAsia="ar-SA"/>
              </w:rPr>
            </w:pPr>
            <w:r w:rsidRPr="00712A47">
              <w:rPr>
                <w:rFonts w:eastAsia="Times New Roman"/>
                <w:color w:val="000000"/>
                <w:sz w:val="20"/>
                <w:szCs w:val="20"/>
                <w:lang w:eastAsia="ar-SA"/>
              </w:rPr>
              <w:t>актерский тренинг;</w:t>
            </w:r>
          </w:p>
          <w:p w14:paraId="4C38DEE8" w14:textId="77777777" w:rsidR="00712A47" w:rsidRPr="00712A47" w:rsidRDefault="00712A47" w:rsidP="00712A47">
            <w:pPr>
              <w:snapToGrid w:val="0"/>
              <w:ind w:firstLine="0"/>
              <w:jc w:val="left"/>
              <w:rPr>
                <w:rFonts w:eastAsia="Times New Roman"/>
                <w:sz w:val="20"/>
                <w:szCs w:val="20"/>
                <w:lang w:eastAsia="ru-RU"/>
              </w:rPr>
            </w:pPr>
            <w:r w:rsidRPr="00712A47">
              <w:rPr>
                <w:rFonts w:eastAsia="Times New Roman"/>
                <w:color w:val="000000"/>
                <w:sz w:val="20"/>
                <w:szCs w:val="20"/>
                <w:lang w:eastAsia="ar-SA"/>
              </w:rPr>
              <w:t>высткпление</w:t>
            </w:r>
          </w:p>
        </w:tc>
        <w:tc>
          <w:tcPr>
            <w:tcW w:w="2976" w:type="dxa"/>
            <w:tcBorders>
              <w:top w:val="single" w:sz="4" w:space="0" w:color="000000"/>
              <w:left w:val="single" w:sz="4" w:space="0" w:color="auto"/>
              <w:bottom w:val="single" w:sz="4" w:space="0" w:color="auto"/>
              <w:right w:val="single" w:sz="4" w:space="0" w:color="000000"/>
            </w:tcBorders>
          </w:tcPr>
          <w:p w14:paraId="3CCC592D" w14:textId="77777777" w:rsidR="00712A47" w:rsidRPr="00712A47" w:rsidRDefault="00146DB0" w:rsidP="00712A47">
            <w:pPr>
              <w:snapToGrid w:val="0"/>
              <w:ind w:firstLine="0"/>
              <w:jc w:val="left"/>
              <w:rPr>
                <w:rFonts w:eastAsia="Times New Roman"/>
                <w:sz w:val="20"/>
                <w:szCs w:val="20"/>
                <w:lang w:eastAsia="ru-RU"/>
              </w:rPr>
            </w:pPr>
            <w:hyperlink r:id="rId573" w:history="1">
              <w:r w:rsidR="00712A47" w:rsidRPr="00712A47">
                <w:rPr>
                  <w:rFonts w:eastAsia="Times New Roman"/>
                  <w:color w:val="0000FF"/>
                  <w:sz w:val="20"/>
                  <w:szCs w:val="20"/>
                  <w:u w:val="single"/>
                  <w:lang w:eastAsia="ru-RU"/>
                </w:rPr>
                <w:t>Культура.РФ. Портал культурного наследия, традиций народов России (culture.ru)</w:t>
              </w:r>
            </w:hyperlink>
          </w:p>
        </w:tc>
      </w:tr>
      <w:tr w:rsidR="00712A47" w:rsidRPr="00712A47" w14:paraId="4500CAAD" w14:textId="77777777" w:rsidTr="006D3FAC">
        <w:tc>
          <w:tcPr>
            <w:tcW w:w="2802" w:type="dxa"/>
            <w:gridSpan w:val="2"/>
          </w:tcPr>
          <w:p w14:paraId="59EC277D" w14:textId="77777777" w:rsidR="00712A47" w:rsidRPr="00712A47" w:rsidRDefault="00712A47" w:rsidP="00712A47">
            <w:pPr>
              <w:ind w:firstLine="0"/>
              <w:rPr>
                <w:sz w:val="20"/>
                <w:szCs w:val="20"/>
              </w:rPr>
            </w:pPr>
            <w:r w:rsidRPr="00712A47">
              <w:rPr>
                <w:sz w:val="20"/>
                <w:szCs w:val="20"/>
              </w:rPr>
              <w:t>Итого по разделу</w:t>
            </w:r>
          </w:p>
        </w:tc>
        <w:tc>
          <w:tcPr>
            <w:tcW w:w="1365" w:type="dxa"/>
            <w:vAlign w:val="center"/>
          </w:tcPr>
          <w:p w14:paraId="53B3D12F" w14:textId="77777777" w:rsidR="00712A47" w:rsidRPr="00712A47" w:rsidRDefault="00712A47" w:rsidP="00712A47">
            <w:pPr>
              <w:ind w:firstLine="18"/>
              <w:jc w:val="center"/>
              <w:rPr>
                <w:sz w:val="20"/>
                <w:szCs w:val="20"/>
              </w:rPr>
            </w:pPr>
            <w:r w:rsidRPr="00712A47">
              <w:rPr>
                <w:sz w:val="20"/>
                <w:szCs w:val="20"/>
              </w:rPr>
              <w:t>34</w:t>
            </w:r>
          </w:p>
        </w:tc>
        <w:tc>
          <w:tcPr>
            <w:tcW w:w="3171" w:type="dxa"/>
          </w:tcPr>
          <w:p w14:paraId="346CCBB2" w14:textId="77777777" w:rsidR="00712A47" w:rsidRPr="00712A47" w:rsidRDefault="00712A47" w:rsidP="00712A47">
            <w:pPr>
              <w:ind w:firstLine="18"/>
              <w:jc w:val="center"/>
              <w:rPr>
                <w:sz w:val="20"/>
                <w:szCs w:val="20"/>
              </w:rPr>
            </w:pPr>
          </w:p>
        </w:tc>
        <w:tc>
          <w:tcPr>
            <w:tcW w:w="2976" w:type="dxa"/>
          </w:tcPr>
          <w:p w14:paraId="4CCF3A6A" w14:textId="77777777" w:rsidR="00712A47" w:rsidRPr="00712A47" w:rsidRDefault="00712A47" w:rsidP="00712A47">
            <w:pPr>
              <w:ind w:firstLine="0"/>
              <w:rPr>
                <w:sz w:val="20"/>
                <w:szCs w:val="20"/>
              </w:rPr>
            </w:pPr>
          </w:p>
        </w:tc>
      </w:tr>
      <w:tr w:rsidR="00712A47" w:rsidRPr="00712A47" w14:paraId="548F8B22" w14:textId="77777777" w:rsidTr="006D3FAC">
        <w:tc>
          <w:tcPr>
            <w:tcW w:w="2802" w:type="dxa"/>
            <w:gridSpan w:val="2"/>
          </w:tcPr>
          <w:p w14:paraId="4A6C2457" w14:textId="77777777" w:rsidR="00712A47" w:rsidRPr="00712A47" w:rsidRDefault="00712A47" w:rsidP="00712A47">
            <w:pPr>
              <w:ind w:firstLine="0"/>
              <w:rPr>
                <w:sz w:val="20"/>
                <w:szCs w:val="20"/>
              </w:rPr>
            </w:pPr>
            <w:r w:rsidRPr="00712A47">
              <w:rPr>
                <w:color w:val="000000"/>
                <w:sz w:val="20"/>
                <w:szCs w:val="20"/>
              </w:rPr>
              <w:t>ОБЩЕЕ КОЛИЧЕСТВО ЧАСОВ ПО ПРОГРАММЕ</w:t>
            </w:r>
          </w:p>
        </w:tc>
        <w:tc>
          <w:tcPr>
            <w:tcW w:w="1365" w:type="dxa"/>
            <w:vAlign w:val="center"/>
          </w:tcPr>
          <w:p w14:paraId="31BB011D" w14:textId="77777777" w:rsidR="00712A47" w:rsidRPr="00712A47" w:rsidRDefault="00712A47" w:rsidP="00712A47">
            <w:pPr>
              <w:ind w:firstLine="18"/>
              <w:jc w:val="center"/>
              <w:rPr>
                <w:sz w:val="20"/>
                <w:szCs w:val="20"/>
              </w:rPr>
            </w:pPr>
            <w:r w:rsidRPr="00712A47">
              <w:rPr>
                <w:sz w:val="20"/>
                <w:szCs w:val="20"/>
              </w:rPr>
              <w:t>34</w:t>
            </w:r>
          </w:p>
        </w:tc>
        <w:tc>
          <w:tcPr>
            <w:tcW w:w="3171" w:type="dxa"/>
          </w:tcPr>
          <w:p w14:paraId="6E267166" w14:textId="77777777" w:rsidR="00712A47" w:rsidRPr="00712A47" w:rsidRDefault="00712A47" w:rsidP="00712A47">
            <w:pPr>
              <w:ind w:firstLine="18"/>
              <w:jc w:val="center"/>
              <w:rPr>
                <w:sz w:val="20"/>
                <w:szCs w:val="20"/>
              </w:rPr>
            </w:pPr>
          </w:p>
        </w:tc>
        <w:tc>
          <w:tcPr>
            <w:tcW w:w="2976" w:type="dxa"/>
          </w:tcPr>
          <w:p w14:paraId="53D95B47" w14:textId="77777777" w:rsidR="00712A47" w:rsidRPr="00712A47" w:rsidRDefault="00712A47" w:rsidP="00712A47">
            <w:pPr>
              <w:ind w:firstLine="0"/>
              <w:rPr>
                <w:sz w:val="20"/>
                <w:szCs w:val="20"/>
              </w:rPr>
            </w:pPr>
          </w:p>
        </w:tc>
      </w:tr>
    </w:tbl>
    <w:p w14:paraId="21D9771D" w14:textId="77777777" w:rsidR="00712A47" w:rsidRPr="00712A47" w:rsidRDefault="00712A47" w:rsidP="00712A47">
      <w:pPr>
        <w:ind w:firstLine="0"/>
        <w:jc w:val="left"/>
        <w:rPr>
          <w:rFonts w:eastAsia="Times New Roman"/>
          <w:sz w:val="28"/>
          <w:szCs w:val="28"/>
        </w:rPr>
      </w:pPr>
    </w:p>
    <w:p w14:paraId="489BD216" w14:textId="71797C11" w:rsidR="00AA4C44" w:rsidRPr="006922BE" w:rsidRDefault="00AA4C44" w:rsidP="00AA4C44">
      <w:pPr>
        <w:pStyle w:val="3"/>
        <w:rPr>
          <w:color w:val="auto"/>
        </w:rPr>
      </w:pPr>
      <w:r w:rsidRPr="006922BE">
        <w:rPr>
          <w:color w:val="auto"/>
        </w:rPr>
        <w:t>2.1.1</w:t>
      </w:r>
      <w:r>
        <w:rPr>
          <w:color w:val="auto"/>
        </w:rPr>
        <w:t>5</w:t>
      </w:r>
      <w:r w:rsidRPr="006922BE">
        <w:rPr>
          <w:color w:val="auto"/>
        </w:rPr>
        <w:t>.</w:t>
      </w:r>
      <w:r>
        <w:rPr>
          <w:color w:val="auto"/>
        </w:rPr>
        <w:tab/>
      </w:r>
      <w:r w:rsidRPr="006922BE">
        <w:rPr>
          <w:color w:val="auto"/>
        </w:rPr>
        <w:t>Рабочая программа курса внеурочной деятельности</w:t>
      </w:r>
    </w:p>
    <w:p w14:paraId="35B32D23" w14:textId="55D8405F" w:rsidR="006D3FAC" w:rsidRPr="006D3FAC" w:rsidRDefault="006D3FAC" w:rsidP="006D3FAC">
      <w:pPr>
        <w:ind w:firstLine="0"/>
        <w:jc w:val="center"/>
        <w:rPr>
          <w:rFonts w:eastAsia="Times New Roman"/>
          <w:b/>
          <w:sz w:val="28"/>
          <w:szCs w:val="28"/>
          <w:lang w:eastAsia="ru-RU"/>
        </w:rPr>
      </w:pPr>
      <w:r w:rsidRPr="006D3FAC">
        <w:rPr>
          <w:rFonts w:eastAsia="Calibri"/>
          <w:b/>
          <w:sz w:val="28"/>
          <w:szCs w:val="28"/>
          <w:lang w:eastAsia="ru-RU"/>
        </w:rPr>
        <w:t>спортивно-оздоровительного направления</w:t>
      </w:r>
    </w:p>
    <w:p w14:paraId="2EBB4C42" w14:textId="48B54677" w:rsidR="00712A47" w:rsidRPr="006D3FAC" w:rsidRDefault="006D3FAC" w:rsidP="006D3FAC">
      <w:pPr>
        <w:ind w:firstLine="0"/>
        <w:jc w:val="center"/>
        <w:rPr>
          <w:rFonts w:eastAsia="Times New Roman"/>
          <w:b/>
          <w:sz w:val="28"/>
          <w:szCs w:val="28"/>
          <w:lang w:eastAsia="ru-RU"/>
        </w:rPr>
      </w:pPr>
      <w:r w:rsidRPr="006D3FAC">
        <w:rPr>
          <w:rFonts w:eastAsia="Times New Roman"/>
          <w:b/>
          <w:sz w:val="28"/>
          <w:szCs w:val="28"/>
          <w:lang w:eastAsia="ru-RU"/>
        </w:rPr>
        <w:t>клуб " В здоровом теле-здоровый дух"</w:t>
      </w:r>
    </w:p>
    <w:p w14:paraId="2058931F" w14:textId="77777777" w:rsidR="00AA4C44" w:rsidRPr="00F734A5" w:rsidRDefault="00AA4C44" w:rsidP="00AA4C44">
      <w:pPr>
        <w:rPr>
          <w:rFonts w:eastAsia="Calibri"/>
          <w:color w:val="000000"/>
          <w:lang w:eastAsia="ru-RU" w:bidi="ru-RU"/>
        </w:rPr>
      </w:pPr>
      <w:r w:rsidRPr="00F734A5">
        <w:rPr>
          <w:rFonts w:eastAsia="Calibri"/>
          <w:color w:val="000000"/>
          <w:lang w:eastAsia="ru-RU" w:bidi="ru-RU"/>
        </w:rPr>
        <w:t xml:space="preserve">Рабочая программа по курсу внеурочной деятельности на уровне основного </w:t>
      </w:r>
      <w:r>
        <w:rPr>
          <w:rFonts w:eastAsia="Calibri"/>
          <w:color w:val="000000"/>
          <w:lang w:eastAsia="ru-RU" w:bidi="ru-RU"/>
        </w:rPr>
        <w:t>начального</w:t>
      </w:r>
      <w:r w:rsidRPr="00F734A5">
        <w:rPr>
          <w:rFonts w:eastAsia="Calibri"/>
          <w:color w:val="000000"/>
          <w:lang w:eastAsia="ru-RU" w:bidi="ru-RU"/>
        </w:rPr>
        <w:t xml:space="preserve"> образования подготовлена на основе ФГОС </w:t>
      </w:r>
      <w:r>
        <w:rPr>
          <w:rFonts w:eastAsia="Calibri"/>
          <w:color w:val="000000"/>
          <w:lang w:eastAsia="ru-RU" w:bidi="ru-RU"/>
        </w:rPr>
        <w:t>НОО, ФОП Н</w:t>
      </w:r>
      <w:r w:rsidRPr="00F734A5">
        <w:rPr>
          <w:rFonts w:eastAsia="Calibri"/>
          <w:color w:val="000000"/>
          <w:lang w:eastAsia="ru-RU" w:bidi="ru-RU"/>
        </w:rPr>
        <w:t>ОО, Рабочей программы воспитания ГАОУ МО «Долгопрудненская гимназия»</w:t>
      </w:r>
    </w:p>
    <w:p w14:paraId="0110E07C" w14:textId="77777777" w:rsidR="00AA4C44" w:rsidRPr="00F734A5" w:rsidRDefault="00AA4C44" w:rsidP="00AA4C44">
      <w:pPr>
        <w:rPr>
          <w:rFonts w:eastAsia="Calibri"/>
          <w:color w:val="000000"/>
          <w:szCs w:val="28"/>
          <w:lang w:bidi="ru-RU"/>
        </w:rPr>
      </w:pPr>
      <w:r w:rsidRPr="00F734A5">
        <w:rPr>
          <w:rFonts w:eastAsia="Calibri"/>
          <w:color w:val="000000"/>
          <w:szCs w:val="28"/>
          <w:lang w:bidi="ru-RU"/>
        </w:rPr>
        <w:t>Рабочая программа курса включает:</w:t>
      </w:r>
    </w:p>
    <w:p w14:paraId="7F80AED0" w14:textId="77777777" w:rsidR="00AA4C44" w:rsidRPr="00F734A5" w:rsidRDefault="00AA4C44" w:rsidP="00AA4C44">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содержание учебного предмета (по годам обучения);</w:t>
      </w:r>
    </w:p>
    <w:p w14:paraId="06BF637E" w14:textId="77777777" w:rsidR="00AA4C44" w:rsidRPr="00F734A5" w:rsidRDefault="00AA4C44" w:rsidP="00AA4C44">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планируемые результаты освоения учебного предмета: личностные, метапредметные, предметные;</w:t>
      </w:r>
    </w:p>
    <w:p w14:paraId="77589670" w14:textId="77777777" w:rsidR="00AA4C44" w:rsidRPr="00712A47" w:rsidRDefault="00AA4C44" w:rsidP="00AA4C44">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тематическое планирование.</w:t>
      </w:r>
    </w:p>
    <w:p w14:paraId="1C903356" w14:textId="77777777" w:rsidR="00AA4C44" w:rsidRDefault="00AA4C44" w:rsidP="00AA4C44">
      <w:pPr>
        <w:rPr>
          <w:rFonts w:eastAsia="Times New Roman"/>
          <w:b/>
          <w:sz w:val="28"/>
          <w:szCs w:val="28"/>
          <w:lang w:eastAsia="ru-RU"/>
        </w:rPr>
      </w:pPr>
    </w:p>
    <w:p w14:paraId="626946B5" w14:textId="09057600" w:rsidR="00712A47" w:rsidRPr="00712A47" w:rsidRDefault="00AA4C44" w:rsidP="00AA4C44">
      <w:pPr>
        <w:shd w:val="clear" w:color="auto" w:fill="FFFFFF"/>
        <w:spacing w:before="30" w:after="30"/>
        <w:ind w:firstLine="0"/>
        <w:jc w:val="left"/>
        <w:rPr>
          <w:rFonts w:eastAsia="Times New Roman"/>
          <w:color w:val="000000"/>
          <w:lang w:eastAsia="ru-RU"/>
        </w:rPr>
      </w:pPr>
      <w:r w:rsidRPr="00495718">
        <w:rPr>
          <w:rFonts w:eastAsia="Times New Roman"/>
          <w:b/>
          <w:sz w:val="28"/>
          <w:szCs w:val="28"/>
          <w:lang w:eastAsia="ru-RU"/>
        </w:rPr>
        <w:t>Содержание</w:t>
      </w:r>
      <w:r w:rsidRPr="00495718">
        <w:rPr>
          <w:rFonts w:eastAsia="Calibri"/>
          <w:b/>
          <w:szCs w:val="22"/>
        </w:rPr>
        <w:t xml:space="preserve"> </w:t>
      </w:r>
      <w:r w:rsidRPr="00495718">
        <w:rPr>
          <w:rFonts w:eastAsia="Calibri"/>
          <w:b/>
          <w:sz w:val="28"/>
          <w:szCs w:val="28"/>
        </w:rPr>
        <w:t>курса внеурочной деятельности</w:t>
      </w:r>
      <w:r w:rsidR="00660DCE" w:rsidRPr="00494E2A">
        <w:rPr>
          <w:rFonts w:eastAsia="Times New Roman"/>
          <w:b/>
          <w:sz w:val="28"/>
          <w:szCs w:val="28"/>
          <w:lang w:eastAsia="ru-RU"/>
        </w:rPr>
        <w:t xml:space="preserve">" </w:t>
      </w:r>
      <w:r w:rsidR="00660DCE">
        <w:rPr>
          <w:rFonts w:eastAsia="Times New Roman"/>
          <w:b/>
          <w:sz w:val="28"/>
          <w:szCs w:val="28"/>
          <w:lang w:eastAsia="ru-RU"/>
        </w:rPr>
        <w:t>В здоровом теле-здоровый дух</w:t>
      </w:r>
      <w:r w:rsidR="00660DCE" w:rsidRPr="00494E2A">
        <w:rPr>
          <w:rFonts w:eastAsia="Times New Roman"/>
          <w:b/>
          <w:sz w:val="28"/>
          <w:szCs w:val="28"/>
          <w:lang w:eastAsia="ru-RU"/>
        </w:rPr>
        <w:t>"</w:t>
      </w:r>
    </w:p>
    <w:p w14:paraId="58D4B938" w14:textId="77777777" w:rsidR="00777F53" w:rsidRPr="003B2351" w:rsidRDefault="00777F53" w:rsidP="00660DCE">
      <w:pPr>
        <w:shd w:val="clear" w:color="auto" w:fill="FFFFFF"/>
        <w:rPr>
          <w:rFonts w:eastAsia="Times New Roman"/>
          <w:lang w:eastAsia="ru-RU"/>
        </w:rPr>
      </w:pPr>
    </w:p>
    <w:p w14:paraId="7D2A274B" w14:textId="77777777" w:rsidR="00660DCE" w:rsidRPr="00660DCE" w:rsidRDefault="00660DCE" w:rsidP="00660DCE">
      <w:pPr>
        <w:shd w:val="clear" w:color="auto" w:fill="FFFFFF"/>
        <w:rPr>
          <w:rFonts w:eastAsia="Times New Roman"/>
          <w:lang w:eastAsia="ru-RU"/>
        </w:rPr>
      </w:pPr>
      <w:r w:rsidRPr="00660DCE">
        <w:rPr>
          <w:rFonts w:eastAsia="Times New Roman"/>
          <w:lang w:eastAsia="ru-RU"/>
        </w:rPr>
        <w:t>Содержание программы направлено 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55326035" w14:textId="77777777" w:rsidR="00660DCE" w:rsidRPr="00660DCE" w:rsidRDefault="00660DCE" w:rsidP="00660DCE">
      <w:pPr>
        <w:shd w:val="clear" w:color="auto" w:fill="FFFFFF"/>
        <w:rPr>
          <w:rFonts w:eastAsia="Times New Roman"/>
          <w:lang w:eastAsia="ru-RU"/>
        </w:rPr>
      </w:pPr>
      <w:r w:rsidRPr="00660DCE">
        <w:rPr>
          <w:rFonts w:eastAsia="Times New Roman"/>
          <w:lang w:eastAsia="ru-RU"/>
        </w:rPr>
        <w:t>Содержание программы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452742EE" w14:textId="77777777" w:rsidR="00660DCE" w:rsidRPr="00660DCE" w:rsidRDefault="00660DCE" w:rsidP="00660DCE">
      <w:pPr>
        <w:shd w:val="clear" w:color="auto" w:fill="FFFFFF"/>
        <w:rPr>
          <w:rFonts w:eastAsia="Times New Roman"/>
          <w:lang w:eastAsia="ru-RU"/>
        </w:rPr>
      </w:pPr>
      <w:r w:rsidRPr="00660DCE">
        <w:rPr>
          <w:rFonts w:eastAsia="Times New Roman"/>
          <w:lang w:eastAsia="ru-RU"/>
        </w:rPr>
        <w:t>Основные разделы урока.</w:t>
      </w:r>
    </w:p>
    <w:p w14:paraId="0E3F7A55" w14:textId="77777777" w:rsidR="00660DCE" w:rsidRPr="00660DCE" w:rsidRDefault="00660DCE" w:rsidP="00660DCE">
      <w:pPr>
        <w:shd w:val="clear" w:color="auto" w:fill="FFFFFF"/>
        <w:rPr>
          <w:rFonts w:eastAsia="Times New Roman"/>
          <w:lang w:eastAsia="ru-RU"/>
        </w:rPr>
      </w:pPr>
      <w:r w:rsidRPr="00660DCE">
        <w:rPr>
          <w:rFonts w:eastAsia="Times New Roman"/>
          <w:lang w:eastAsia="ru-RU"/>
        </w:rPr>
        <w:t>Исходные положения в физических упражнениях: упоры, седы, положения лёжа, сидя, коленно-ладонные положения, коленно-локтевые положения.</w:t>
      </w:r>
    </w:p>
    <w:p w14:paraId="3444C880" w14:textId="77777777" w:rsidR="00660DCE" w:rsidRPr="00660DCE" w:rsidRDefault="00660DCE" w:rsidP="00660DCE">
      <w:pPr>
        <w:shd w:val="clear" w:color="auto" w:fill="FFFFFF"/>
        <w:rPr>
          <w:rFonts w:eastAsia="Times New Roman"/>
          <w:lang w:eastAsia="ru-RU"/>
        </w:rPr>
      </w:pPr>
      <w:r w:rsidRPr="00660DCE">
        <w:rPr>
          <w:rFonts w:eastAsia="Times New Roman"/>
          <w:lang w:eastAsia="ru-RU"/>
        </w:rPr>
        <w:lastRenderedPageBreak/>
        <w:t>Правила поведения на уроках «В здоровом теле – здоровый дух». Общие принципы выполнения гимнастических упражнений</w:t>
      </w:r>
    </w:p>
    <w:p w14:paraId="4DCCA420" w14:textId="77777777" w:rsidR="00660DCE" w:rsidRPr="00660DCE" w:rsidRDefault="00660DCE" w:rsidP="00660DCE">
      <w:pPr>
        <w:shd w:val="clear" w:color="auto" w:fill="FFFFFF"/>
        <w:rPr>
          <w:rFonts w:eastAsia="Times New Roman"/>
          <w:lang w:eastAsia="ru-RU"/>
        </w:rPr>
      </w:pPr>
      <w:r w:rsidRPr="00660DCE">
        <w:rPr>
          <w:rFonts w:eastAsia="Times New Roman"/>
          <w:lang w:eastAsia="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w:t>
      </w:r>
    </w:p>
    <w:p w14:paraId="3EC1405C" w14:textId="77777777" w:rsidR="00660DCE" w:rsidRPr="00660DCE" w:rsidRDefault="00660DCE" w:rsidP="00660DCE">
      <w:pPr>
        <w:shd w:val="clear" w:color="auto" w:fill="FFFFFF"/>
        <w:rPr>
          <w:rFonts w:eastAsia="Times New Roman"/>
          <w:lang w:eastAsia="ru-RU"/>
        </w:rPr>
      </w:pPr>
      <w:r w:rsidRPr="00660DCE">
        <w:rPr>
          <w:rFonts w:eastAsia="Times New Roman"/>
          <w:lang w:eastAsia="ru-RU"/>
        </w:rPr>
        <w:t>Распорядок дня. Личная гигиена. Основные правила личной гигиены.</w:t>
      </w:r>
    </w:p>
    <w:p w14:paraId="16CED002" w14:textId="77777777" w:rsidR="00660DCE" w:rsidRPr="00660DCE" w:rsidRDefault="00660DCE" w:rsidP="00660DCE">
      <w:pPr>
        <w:shd w:val="clear" w:color="auto" w:fill="FFFFFF"/>
        <w:rPr>
          <w:rFonts w:eastAsia="Times New Roman"/>
          <w:lang w:eastAsia="ru-RU"/>
        </w:rPr>
      </w:pPr>
      <w:r w:rsidRPr="00660DCE">
        <w:rPr>
          <w:rFonts w:eastAsia="Times New Roman"/>
          <w:lang w:eastAsia="ru-RU"/>
        </w:rPr>
        <w:t xml:space="preserve">Самоконтроль. </w:t>
      </w:r>
    </w:p>
    <w:p w14:paraId="170E9440" w14:textId="77777777" w:rsidR="00660DCE" w:rsidRPr="00660DCE" w:rsidRDefault="00660DCE" w:rsidP="00660DCE">
      <w:pPr>
        <w:shd w:val="clear" w:color="auto" w:fill="FFFFFF"/>
        <w:rPr>
          <w:rFonts w:eastAsia="Times New Roman"/>
          <w:lang w:eastAsia="ru-RU"/>
        </w:rPr>
      </w:pPr>
      <w:r w:rsidRPr="00660DCE">
        <w:rPr>
          <w:rFonts w:eastAsia="Times New Roman"/>
          <w:b/>
          <w:bCs/>
          <w:lang w:eastAsia="ru-RU"/>
        </w:rPr>
        <w:t>Физические упражнения</w:t>
      </w:r>
    </w:p>
    <w:p w14:paraId="255A2595" w14:textId="77777777" w:rsidR="00660DCE" w:rsidRPr="00660DCE" w:rsidRDefault="00660DCE" w:rsidP="00660DCE">
      <w:pPr>
        <w:shd w:val="clear" w:color="auto" w:fill="FFFFFF"/>
        <w:rPr>
          <w:rFonts w:eastAsia="Times New Roman"/>
          <w:lang w:eastAsia="ru-RU"/>
        </w:rPr>
      </w:pPr>
      <w:r w:rsidRPr="00660DCE">
        <w:rPr>
          <w:rFonts w:eastAsia="Times New Roman"/>
          <w:b/>
          <w:bCs/>
          <w:i/>
          <w:lang w:eastAsia="ru-RU"/>
        </w:rPr>
        <w:t>Упражнения по видам разминки</w:t>
      </w:r>
    </w:p>
    <w:p w14:paraId="0E607FCD" w14:textId="77777777" w:rsidR="00660DCE" w:rsidRPr="00660DCE" w:rsidRDefault="00660DCE" w:rsidP="00660DCE">
      <w:pPr>
        <w:shd w:val="clear" w:color="auto" w:fill="FFFFFF"/>
        <w:rPr>
          <w:rFonts w:eastAsia="Times New Roman"/>
          <w:lang w:eastAsia="ru-RU"/>
        </w:rPr>
      </w:pPr>
      <w:r w:rsidRPr="00660DCE">
        <w:rPr>
          <w:rFonts w:eastAsia="Times New Roman"/>
          <w:b/>
          <w:bCs/>
          <w:lang w:eastAsia="ru-RU"/>
        </w:rPr>
        <w:t xml:space="preserve">Общая разминка. </w:t>
      </w:r>
      <w:r w:rsidRPr="00660DCE">
        <w:rPr>
          <w:rFonts w:eastAsia="Times New Roman"/>
          <w:lang w:eastAsia="ru-RU"/>
        </w:rPr>
        <w:t>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шаги с продвижением вперёд на полупальцах и пятках, шаги с продвижением вперёд на полупальцах с выпрямленными коленями и в полуприседе.</w:t>
      </w:r>
    </w:p>
    <w:p w14:paraId="27139791" w14:textId="77777777" w:rsidR="00660DCE" w:rsidRPr="00660DCE" w:rsidRDefault="00660DCE" w:rsidP="00660DCE">
      <w:pPr>
        <w:shd w:val="clear" w:color="auto" w:fill="FFFFFF"/>
        <w:rPr>
          <w:rFonts w:eastAsia="Times New Roman"/>
          <w:lang w:eastAsia="ru-RU"/>
        </w:rPr>
      </w:pPr>
      <w:r w:rsidRPr="00660DCE">
        <w:rPr>
          <w:rFonts w:eastAsia="Times New Roman"/>
          <w:b/>
          <w:bCs/>
          <w:lang w:eastAsia="ru-RU"/>
        </w:rPr>
        <w:t xml:space="preserve">Партерная разминка. </w:t>
      </w:r>
      <w:r w:rsidRPr="00660DCE">
        <w:rPr>
          <w:rFonts w:eastAsia="Times New Roman"/>
          <w:lang w:eastAsia="ru-RU"/>
        </w:rPr>
        <w:t>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упражнения для растяжки задней поверхности мышц бедра и формирования выворотности стоп; упражнения для укрепления мышц ног, увеличения подвижности тазобедренных, коленных и голеностопных суставов.</w:t>
      </w:r>
    </w:p>
    <w:p w14:paraId="35AA6314" w14:textId="77777777" w:rsidR="00660DCE" w:rsidRPr="00660DCE" w:rsidRDefault="00660DCE" w:rsidP="00660DCE">
      <w:pPr>
        <w:shd w:val="clear" w:color="auto" w:fill="FFFFFF"/>
        <w:rPr>
          <w:rFonts w:eastAsia="Times New Roman"/>
          <w:lang w:eastAsia="ru-RU"/>
        </w:rPr>
      </w:pPr>
      <w:r w:rsidRPr="00660DCE">
        <w:rPr>
          <w:rFonts w:eastAsia="Times New Roman"/>
          <w:lang w:eastAsia="ru-RU"/>
        </w:rPr>
        <w:t>Упражнения для укрепления мышц тела и развития гибкости позвоночника, упражнения для укрепления мышц спины и увеличения их эластичности , упражнения для развития гибкости позвоночника и плечевого пояса из положения лёжа.</w:t>
      </w:r>
    </w:p>
    <w:p w14:paraId="64A7C217" w14:textId="77777777" w:rsidR="00660DCE" w:rsidRPr="00660DCE" w:rsidRDefault="00660DCE" w:rsidP="00660DCE">
      <w:pPr>
        <w:shd w:val="clear" w:color="auto" w:fill="FFFFFF"/>
        <w:rPr>
          <w:rFonts w:eastAsia="Times New Roman"/>
          <w:lang w:eastAsia="ru-RU"/>
        </w:rPr>
      </w:pPr>
      <w:r w:rsidRPr="00660DCE">
        <w:rPr>
          <w:rFonts w:eastAsia="Times New Roman"/>
          <w:b/>
          <w:i/>
          <w:lang w:eastAsia="ru-RU"/>
        </w:rPr>
        <w:t>Упражнения для развития моторики и координации с гимнастическим предметом</w:t>
      </w:r>
    </w:p>
    <w:p w14:paraId="12CDE5AB" w14:textId="77777777" w:rsidR="00660DCE" w:rsidRPr="00660DCE" w:rsidRDefault="00660DCE" w:rsidP="00660DCE">
      <w:pPr>
        <w:shd w:val="clear" w:color="auto" w:fill="FFFFFF"/>
        <w:rPr>
          <w:rFonts w:eastAsia="Times New Roman"/>
          <w:lang w:eastAsia="ru-RU"/>
        </w:rPr>
      </w:pPr>
      <w:r w:rsidRPr="00660DCE">
        <w:rPr>
          <w:rFonts w:eastAsia="Times New Roman"/>
          <w:lang w:eastAsia="ru-RU"/>
        </w:rPr>
        <w:t>Упражнения на балансире. Махи руками. Приседания.</w:t>
      </w:r>
    </w:p>
    <w:p w14:paraId="7FF08784" w14:textId="77777777" w:rsidR="00660DCE" w:rsidRPr="00660DCE" w:rsidRDefault="00660DCE" w:rsidP="00660DCE">
      <w:pPr>
        <w:shd w:val="clear" w:color="auto" w:fill="FFFFFF"/>
        <w:rPr>
          <w:rFonts w:eastAsia="Times New Roman"/>
          <w:lang w:eastAsia="ru-RU"/>
        </w:rPr>
      </w:pPr>
      <w:r w:rsidRPr="00660DCE">
        <w:rPr>
          <w:rFonts w:eastAsia="Times New Roman"/>
          <w:b/>
          <w:i/>
          <w:lang w:eastAsia="ru-RU"/>
        </w:rPr>
        <w:t>Упражнения для развития координации и развития жизненно важных навыков и умений</w:t>
      </w:r>
    </w:p>
    <w:p w14:paraId="498BCE36" w14:textId="77777777" w:rsidR="00660DCE" w:rsidRPr="00660DCE" w:rsidRDefault="00660DCE" w:rsidP="00660DCE">
      <w:pPr>
        <w:shd w:val="clear" w:color="auto" w:fill="FFFFFF"/>
        <w:rPr>
          <w:rFonts w:eastAsia="Times New Roman"/>
          <w:lang w:eastAsia="ru-RU"/>
        </w:rPr>
      </w:pPr>
      <w:r w:rsidRPr="00660DCE">
        <w:rPr>
          <w:rFonts w:eastAsia="Times New Roman"/>
          <w:lang w:eastAsia="ru-RU"/>
        </w:rPr>
        <w:t xml:space="preserve">Равновесие — колено вперёд попеременно каждой ногой. Равновесие в стороны попеременно каждой ногой. Повороты </w:t>
      </w:r>
    </w:p>
    <w:p w14:paraId="1372BFD1" w14:textId="77777777" w:rsidR="00660DCE" w:rsidRPr="00660DCE" w:rsidRDefault="00660DCE" w:rsidP="00660DCE">
      <w:pPr>
        <w:shd w:val="clear" w:color="auto" w:fill="FFFFFF"/>
        <w:rPr>
          <w:rFonts w:eastAsia="Times New Roman"/>
          <w:lang w:eastAsia="ru-RU"/>
        </w:rPr>
      </w:pPr>
      <w:r w:rsidRPr="00660DCE">
        <w:rPr>
          <w:rFonts w:eastAsia="Times New Roman"/>
          <w:b/>
          <w:bCs/>
          <w:i/>
          <w:iCs/>
          <w:lang w:eastAsia="ru-RU"/>
        </w:rPr>
        <w:t>Игры и игровые задания</w:t>
      </w:r>
    </w:p>
    <w:p w14:paraId="7BCA7993" w14:textId="6D805287" w:rsidR="00712A47" w:rsidRDefault="00660DCE" w:rsidP="00660DCE">
      <w:pPr>
        <w:shd w:val="clear" w:color="auto" w:fill="FFFFFF"/>
        <w:rPr>
          <w:rFonts w:eastAsia="Times New Roman"/>
          <w:lang w:eastAsia="ru-RU"/>
        </w:rPr>
      </w:pPr>
      <w:r w:rsidRPr="00660DCE">
        <w:rPr>
          <w:rFonts w:eastAsia="Times New Roman"/>
          <w:lang w:eastAsia="ru-RU"/>
        </w:rPr>
        <w:t xml:space="preserve"> Игровые задания. </w:t>
      </w:r>
    </w:p>
    <w:p w14:paraId="6EEAED57" w14:textId="77777777" w:rsidR="00660DCE" w:rsidRPr="00660DCE" w:rsidRDefault="00660DCE" w:rsidP="00660DCE">
      <w:pPr>
        <w:shd w:val="clear" w:color="auto" w:fill="FFFFFF"/>
        <w:rPr>
          <w:rFonts w:eastAsia="Times New Roman"/>
          <w:lang w:eastAsia="ru-RU"/>
        </w:rPr>
      </w:pPr>
    </w:p>
    <w:p w14:paraId="1B9DB400" w14:textId="77777777" w:rsidR="00AA4C44" w:rsidRPr="00245931" w:rsidRDefault="00AA4C44" w:rsidP="00777F53">
      <w:pPr>
        <w:pStyle w:val="3"/>
        <w:ind w:firstLine="0"/>
        <w:rPr>
          <w:color w:val="auto"/>
        </w:rPr>
      </w:pPr>
      <w:r w:rsidRPr="00245931">
        <w:rPr>
          <w:color w:val="auto"/>
        </w:rPr>
        <w:t>Планируемые результаты освоения курса внеурочной деятельности</w:t>
      </w:r>
    </w:p>
    <w:p w14:paraId="0C0F1D79" w14:textId="764253FC" w:rsidR="00AA4C44" w:rsidRPr="00245931" w:rsidRDefault="00AA4C44" w:rsidP="00777F53">
      <w:pPr>
        <w:pStyle w:val="3"/>
        <w:ind w:firstLine="0"/>
        <w:rPr>
          <w:color w:val="auto"/>
        </w:rPr>
      </w:pPr>
      <w:r w:rsidRPr="00245931">
        <w:rPr>
          <w:color w:val="auto"/>
        </w:rPr>
        <w:t>«</w:t>
      </w:r>
      <w:r w:rsidR="00660DCE">
        <w:rPr>
          <w:color w:val="auto"/>
        </w:rPr>
        <w:t>В здоровом теле-здоровый дух</w:t>
      </w:r>
      <w:r w:rsidRPr="00245931">
        <w:rPr>
          <w:color w:val="auto"/>
        </w:rPr>
        <w:t>»</w:t>
      </w:r>
    </w:p>
    <w:p w14:paraId="3AEA6AA6" w14:textId="77777777" w:rsidR="00AA4C44" w:rsidRDefault="00AA4C44" w:rsidP="00AA4C44">
      <w:pPr>
        <w:spacing w:line="264" w:lineRule="auto"/>
        <w:ind w:right="424" w:firstLine="0"/>
        <w:jc w:val="left"/>
        <w:rPr>
          <w:rFonts w:eastAsia="Times New Roman"/>
          <w:b/>
          <w:lang w:eastAsia="ru-RU"/>
        </w:rPr>
      </w:pPr>
    </w:p>
    <w:p w14:paraId="4E0A24EA" w14:textId="77777777" w:rsidR="00AA4C44" w:rsidRDefault="00AA4C44" w:rsidP="00AA4C44">
      <w:pPr>
        <w:spacing w:line="264" w:lineRule="auto"/>
        <w:ind w:right="424" w:firstLine="0"/>
        <w:jc w:val="left"/>
        <w:rPr>
          <w:rFonts w:eastAsia="Times New Roman"/>
          <w:lang w:eastAsia="ru-RU"/>
        </w:rPr>
      </w:pPr>
      <w:r w:rsidRPr="00C37F55">
        <w:rPr>
          <w:rFonts w:eastAsia="Times New Roman"/>
          <w:b/>
          <w:lang w:eastAsia="ru-RU"/>
        </w:rPr>
        <w:t>Личностные результаты</w:t>
      </w:r>
      <w:r w:rsidRPr="00C37F55">
        <w:rPr>
          <w:rFonts w:eastAsia="Times New Roman"/>
          <w:lang w:eastAsia="ru-RU"/>
        </w:rPr>
        <w:t>: </w:t>
      </w:r>
    </w:p>
    <w:p w14:paraId="2C536895" w14:textId="77777777" w:rsidR="00660DCE" w:rsidRPr="00660DCE" w:rsidRDefault="00660DCE" w:rsidP="00660DCE">
      <w:pPr>
        <w:shd w:val="clear" w:color="auto" w:fill="FFFFFF"/>
        <w:rPr>
          <w:rFonts w:eastAsia="Times New Roman"/>
          <w:lang w:eastAsia="ru-RU"/>
        </w:rPr>
      </w:pPr>
      <w:r w:rsidRPr="00660DCE">
        <w:rPr>
          <w:rFonts w:eastAsia="Times New Roman"/>
          <w:lang w:eastAsia="ru-RU"/>
        </w:rPr>
        <w:t>Основные разделы урока.</w:t>
      </w:r>
    </w:p>
    <w:p w14:paraId="16DFEB7B" w14:textId="77777777" w:rsidR="00660DCE" w:rsidRPr="00660DCE" w:rsidRDefault="00660DCE" w:rsidP="00660DCE">
      <w:pPr>
        <w:shd w:val="clear" w:color="auto" w:fill="FFFFFF"/>
        <w:rPr>
          <w:rFonts w:eastAsia="Times New Roman"/>
          <w:lang w:eastAsia="ru-RU"/>
        </w:rPr>
      </w:pPr>
      <w:r w:rsidRPr="00660DCE">
        <w:rPr>
          <w:rFonts w:eastAsia="Times New Roman"/>
          <w:lang w:eastAsia="ru-RU"/>
        </w:rPr>
        <w:t>Исходные положения в физических упражнениях: упоры, седы, положения лёжа, сидя, коленно-ладонные положения, коленно-локтевые положения.</w:t>
      </w:r>
    </w:p>
    <w:p w14:paraId="27598EDF" w14:textId="77777777" w:rsidR="00660DCE" w:rsidRPr="00660DCE" w:rsidRDefault="00660DCE" w:rsidP="00660DCE">
      <w:pPr>
        <w:shd w:val="clear" w:color="auto" w:fill="FFFFFF"/>
        <w:rPr>
          <w:rFonts w:eastAsia="Times New Roman"/>
          <w:lang w:eastAsia="ru-RU"/>
        </w:rPr>
      </w:pPr>
      <w:r w:rsidRPr="00660DCE">
        <w:rPr>
          <w:rFonts w:eastAsia="Times New Roman"/>
          <w:lang w:eastAsia="ru-RU"/>
        </w:rPr>
        <w:t>Правила поведения на уроках «В здоровом теле – здоровый дух». Общие принципы выполнения гимнастических упражнений</w:t>
      </w:r>
    </w:p>
    <w:p w14:paraId="31CADBE7" w14:textId="77777777" w:rsidR="00660DCE" w:rsidRPr="00660DCE" w:rsidRDefault="00660DCE" w:rsidP="00660DCE">
      <w:pPr>
        <w:shd w:val="clear" w:color="auto" w:fill="FFFFFF"/>
        <w:rPr>
          <w:rFonts w:eastAsia="Times New Roman"/>
          <w:lang w:eastAsia="ru-RU"/>
        </w:rPr>
      </w:pPr>
      <w:r w:rsidRPr="00660DCE">
        <w:rPr>
          <w:rFonts w:eastAsia="Times New Roman"/>
          <w:lang w:eastAsia="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w:t>
      </w:r>
    </w:p>
    <w:p w14:paraId="4E62ED0E" w14:textId="77777777" w:rsidR="00660DCE" w:rsidRPr="00660DCE" w:rsidRDefault="00660DCE" w:rsidP="00660DCE">
      <w:pPr>
        <w:shd w:val="clear" w:color="auto" w:fill="FFFFFF"/>
        <w:rPr>
          <w:rFonts w:eastAsia="Times New Roman"/>
          <w:lang w:eastAsia="ru-RU"/>
        </w:rPr>
      </w:pPr>
      <w:r w:rsidRPr="00660DCE">
        <w:rPr>
          <w:rFonts w:eastAsia="Times New Roman"/>
          <w:lang w:eastAsia="ru-RU"/>
        </w:rPr>
        <w:t>Распорядок дня. Личная гигиена. Основные правила личной гигиены.</w:t>
      </w:r>
    </w:p>
    <w:p w14:paraId="442D1E82" w14:textId="77777777" w:rsidR="00660DCE" w:rsidRPr="00660DCE" w:rsidRDefault="00660DCE" w:rsidP="00660DCE">
      <w:pPr>
        <w:shd w:val="clear" w:color="auto" w:fill="FFFFFF"/>
        <w:rPr>
          <w:rFonts w:eastAsia="Times New Roman"/>
          <w:lang w:eastAsia="ru-RU"/>
        </w:rPr>
      </w:pPr>
      <w:r w:rsidRPr="00660DCE">
        <w:rPr>
          <w:rFonts w:eastAsia="Times New Roman"/>
          <w:lang w:eastAsia="ru-RU"/>
        </w:rPr>
        <w:t xml:space="preserve">Самоконтроль. </w:t>
      </w:r>
    </w:p>
    <w:p w14:paraId="11F834B3" w14:textId="77777777" w:rsidR="00660DCE" w:rsidRPr="00660DCE" w:rsidRDefault="00660DCE" w:rsidP="00660DCE">
      <w:pPr>
        <w:shd w:val="clear" w:color="auto" w:fill="FFFFFF"/>
        <w:rPr>
          <w:rFonts w:eastAsia="Times New Roman"/>
          <w:lang w:eastAsia="ru-RU"/>
        </w:rPr>
      </w:pPr>
      <w:r w:rsidRPr="00660DCE">
        <w:rPr>
          <w:rFonts w:eastAsia="Times New Roman"/>
          <w:b/>
          <w:bCs/>
          <w:lang w:eastAsia="ru-RU"/>
        </w:rPr>
        <w:t>Физические упражнения</w:t>
      </w:r>
    </w:p>
    <w:p w14:paraId="7A0A77D6" w14:textId="77777777" w:rsidR="00660DCE" w:rsidRPr="00660DCE" w:rsidRDefault="00660DCE" w:rsidP="00660DCE">
      <w:pPr>
        <w:shd w:val="clear" w:color="auto" w:fill="FFFFFF"/>
        <w:rPr>
          <w:rFonts w:eastAsia="Times New Roman"/>
          <w:lang w:eastAsia="ru-RU"/>
        </w:rPr>
      </w:pPr>
      <w:r w:rsidRPr="00660DCE">
        <w:rPr>
          <w:rFonts w:eastAsia="Times New Roman"/>
          <w:b/>
          <w:bCs/>
          <w:i/>
          <w:lang w:eastAsia="ru-RU"/>
        </w:rPr>
        <w:t>Упражнения по видам разминки</w:t>
      </w:r>
    </w:p>
    <w:p w14:paraId="7EA45183" w14:textId="77777777" w:rsidR="00660DCE" w:rsidRPr="00660DCE" w:rsidRDefault="00660DCE" w:rsidP="00660DCE">
      <w:pPr>
        <w:shd w:val="clear" w:color="auto" w:fill="FFFFFF"/>
        <w:rPr>
          <w:rFonts w:eastAsia="Times New Roman"/>
          <w:lang w:eastAsia="ru-RU"/>
        </w:rPr>
      </w:pPr>
      <w:r w:rsidRPr="00660DCE">
        <w:rPr>
          <w:rFonts w:eastAsia="Times New Roman"/>
          <w:b/>
          <w:bCs/>
          <w:lang w:eastAsia="ru-RU"/>
        </w:rPr>
        <w:t xml:space="preserve">Общая разминка. </w:t>
      </w:r>
      <w:r w:rsidRPr="00660DCE">
        <w:rPr>
          <w:rFonts w:eastAsia="Times New Roman"/>
          <w:lang w:eastAsia="ru-RU"/>
        </w:rPr>
        <w:t xml:space="preserve">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w:t>
      </w:r>
      <w:r w:rsidRPr="00660DCE">
        <w:rPr>
          <w:rFonts w:eastAsia="Times New Roman"/>
          <w:lang w:eastAsia="ru-RU"/>
        </w:rPr>
        <w:lastRenderedPageBreak/>
        <w:t>стопе, шаги с продвижением вперёд на полупальцах и пятках, шаги с продвижением вперёд на полупальцах с выпрямленными коленями и в полуприседе.</w:t>
      </w:r>
    </w:p>
    <w:p w14:paraId="00D809B4" w14:textId="77777777" w:rsidR="00660DCE" w:rsidRPr="00660DCE" w:rsidRDefault="00660DCE" w:rsidP="00660DCE">
      <w:pPr>
        <w:shd w:val="clear" w:color="auto" w:fill="FFFFFF"/>
        <w:rPr>
          <w:rFonts w:eastAsia="Times New Roman"/>
          <w:lang w:eastAsia="ru-RU"/>
        </w:rPr>
      </w:pPr>
      <w:r w:rsidRPr="00660DCE">
        <w:rPr>
          <w:rFonts w:eastAsia="Times New Roman"/>
          <w:b/>
          <w:bCs/>
          <w:lang w:eastAsia="ru-RU"/>
        </w:rPr>
        <w:t xml:space="preserve">Партерная разминка. </w:t>
      </w:r>
      <w:r w:rsidRPr="00660DCE">
        <w:rPr>
          <w:rFonts w:eastAsia="Times New Roman"/>
          <w:lang w:eastAsia="ru-RU"/>
        </w:rPr>
        <w:t>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упражнения для растяжки задней поверхности мышц бедра и формирования выворотности стоп; упражнения для укрепления мышц ног, увеличения подвижности тазобедренных, коленных и голеностопных суставов.</w:t>
      </w:r>
    </w:p>
    <w:p w14:paraId="7AF8DC49" w14:textId="77777777" w:rsidR="00660DCE" w:rsidRPr="00660DCE" w:rsidRDefault="00660DCE" w:rsidP="00660DCE">
      <w:pPr>
        <w:shd w:val="clear" w:color="auto" w:fill="FFFFFF"/>
        <w:rPr>
          <w:rFonts w:eastAsia="Times New Roman"/>
          <w:lang w:eastAsia="ru-RU"/>
        </w:rPr>
      </w:pPr>
      <w:r w:rsidRPr="00660DCE">
        <w:rPr>
          <w:rFonts w:eastAsia="Times New Roman"/>
          <w:lang w:eastAsia="ru-RU"/>
        </w:rPr>
        <w:t>Упражнения для укрепления мышц тела и развития гибкости позвоночника, упражнения для укрепления мышц спины и увеличения их эластичности , упражнения для развития гибкости позвоночника и плечевого пояса из положения лёжа.</w:t>
      </w:r>
    </w:p>
    <w:p w14:paraId="3827C891" w14:textId="77777777" w:rsidR="00660DCE" w:rsidRPr="00660DCE" w:rsidRDefault="00660DCE" w:rsidP="00660DCE">
      <w:pPr>
        <w:shd w:val="clear" w:color="auto" w:fill="FFFFFF"/>
        <w:rPr>
          <w:rFonts w:eastAsia="Times New Roman"/>
          <w:lang w:eastAsia="ru-RU"/>
        </w:rPr>
      </w:pPr>
      <w:r w:rsidRPr="00660DCE">
        <w:rPr>
          <w:rFonts w:eastAsia="Times New Roman"/>
          <w:b/>
          <w:i/>
          <w:lang w:eastAsia="ru-RU"/>
        </w:rPr>
        <w:t>Упражнения для развития моторики и координации с гимнастическим предметом</w:t>
      </w:r>
    </w:p>
    <w:p w14:paraId="69464534" w14:textId="77777777" w:rsidR="00660DCE" w:rsidRPr="00660DCE" w:rsidRDefault="00660DCE" w:rsidP="00660DCE">
      <w:pPr>
        <w:shd w:val="clear" w:color="auto" w:fill="FFFFFF"/>
        <w:rPr>
          <w:rFonts w:eastAsia="Times New Roman"/>
          <w:lang w:eastAsia="ru-RU"/>
        </w:rPr>
      </w:pPr>
      <w:r w:rsidRPr="00660DCE">
        <w:rPr>
          <w:rFonts w:eastAsia="Times New Roman"/>
          <w:lang w:eastAsia="ru-RU"/>
        </w:rPr>
        <w:t>Упражнения на балансире. Махи руками. Приседания.</w:t>
      </w:r>
    </w:p>
    <w:p w14:paraId="47D9D69F" w14:textId="77777777" w:rsidR="00660DCE" w:rsidRPr="00660DCE" w:rsidRDefault="00660DCE" w:rsidP="00660DCE">
      <w:pPr>
        <w:shd w:val="clear" w:color="auto" w:fill="FFFFFF"/>
        <w:rPr>
          <w:rFonts w:eastAsia="Times New Roman"/>
          <w:lang w:eastAsia="ru-RU"/>
        </w:rPr>
      </w:pPr>
      <w:r w:rsidRPr="00660DCE">
        <w:rPr>
          <w:rFonts w:eastAsia="Times New Roman"/>
          <w:b/>
          <w:i/>
          <w:lang w:eastAsia="ru-RU"/>
        </w:rPr>
        <w:t>Упражнения для развития координации и развития жизненно важных навыков и умений</w:t>
      </w:r>
    </w:p>
    <w:p w14:paraId="0B0B7FD6" w14:textId="77777777" w:rsidR="00660DCE" w:rsidRPr="00660DCE" w:rsidRDefault="00660DCE" w:rsidP="00660DCE">
      <w:pPr>
        <w:shd w:val="clear" w:color="auto" w:fill="FFFFFF"/>
        <w:rPr>
          <w:rFonts w:eastAsia="Times New Roman"/>
          <w:lang w:eastAsia="ru-RU"/>
        </w:rPr>
      </w:pPr>
      <w:r w:rsidRPr="00660DCE">
        <w:rPr>
          <w:rFonts w:eastAsia="Times New Roman"/>
          <w:lang w:eastAsia="ru-RU"/>
        </w:rPr>
        <w:t xml:space="preserve">Равновесие — колено вперёд попеременно каждой ногой. Равновесие в стороны попеременно каждой ногой. Повороты </w:t>
      </w:r>
    </w:p>
    <w:p w14:paraId="5333E1B3" w14:textId="77777777" w:rsidR="00660DCE" w:rsidRPr="00660DCE" w:rsidRDefault="00660DCE" w:rsidP="00660DCE">
      <w:pPr>
        <w:shd w:val="clear" w:color="auto" w:fill="FFFFFF"/>
        <w:rPr>
          <w:rFonts w:eastAsia="Times New Roman"/>
          <w:lang w:eastAsia="ru-RU"/>
        </w:rPr>
      </w:pPr>
      <w:r w:rsidRPr="00660DCE">
        <w:rPr>
          <w:rFonts w:eastAsia="Times New Roman"/>
          <w:b/>
          <w:bCs/>
          <w:i/>
          <w:iCs/>
          <w:lang w:eastAsia="ru-RU"/>
        </w:rPr>
        <w:t>Игры и игровые задания</w:t>
      </w:r>
    </w:p>
    <w:p w14:paraId="21A6E4DB" w14:textId="45A01CD0" w:rsidR="00712A47" w:rsidRPr="00660DCE" w:rsidRDefault="00660DCE" w:rsidP="00660DCE">
      <w:pPr>
        <w:shd w:val="clear" w:color="auto" w:fill="FFFFFF"/>
        <w:rPr>
          <w:rFonts w:eastAsia="Times New Roman"/>
          <w:lang w:eastAsia="ru-RU"/>
        </w:rPr>
      </w:pPr>
      <w:r w:rsidRPr="00660DCE">
        <w:rPr>
          <w:rFonts w:eastAsia="Times New Roman"/>
          <w:lang w:eastAsia="ru-RU"/>
        </w:rPr>
        <w:t xml:space="preserve"> Игровые задания. </w:t>
      </w:r>
    </w:p>
    <w:p w14:paraId="2A7E3B4B" w14:textId="4AE8A235" w:rsidR="00660DCE" w:rsidRPr="006D3FAC" w:rsidRDefault="00AA4C44" w:rsidP="006D3FAC">
      <w:pPr>
        <w:spacing w:line="264" w:lineRule="auto"/>
        <w:ind w:right="424" w:firstLine="0"/>
        <w:jc w:val="left"/>
        <w:rPr>
          <w:rFonts w:eastAsia="Times New Roman"/>
          <w:lang w:eastAsia="ru-RU"/>
        </w:rPr>
      </w:pPr>
      <w:r w:rsidRPr="00AA4C44">
        <w:rPr>
          <w:rFonts w:eastAsia="Times New Roman"/>
          <w:b/>
          <w:lang w:eastAsia="ru-RU"/>
        </w:rPr>
        <w:t>Предметные результаты</w:t>
      </w:r>
      <w:r w:rsidR="006D3FAC">
        <w:rPr>
          <w:rFonts w:eastAsia="Times New Roman"/>
          <w:lang w:eastAsia="ru-RU"/>
        </w:rPr>
        <w:t>:</w:t>
      </w:r>
    </w:p>
    <w:p w14:paraId="4CEC3CC1" w14:textId="77777777" w:rsidR="00660DCE" w:rsidRPr="00660DCE" w:rsidRDefault="00660DCE" w:rsidP="00660DCE">
      <w:pPr>
        <w:shd w:val="clear" w:color="auto" w:fill="FFFFFF"/>
        <w:rPr>
          <w:rFonts w:eastAsia="Times New Roman"/>
          <w:lang w:eastAsia="ru-RU"/>
        </w:rPr>
      </w:pPr>
      <w:r w:rsidRPr="00660DCE">
        <w:rPr>
          <w:rFonts w:eastAsia="Times New Roman"/>
          <w:lang w:eastAsia="ru-RU"/>
        </w:rPr>
        <w:t>Предметные результаты изучения внеурочного предмета «В здоровом теле – здоровый дух» отражают опыт учащихся в физкультурной деятельности.</w:t>
      </w:r>
    </w:p>
    <w:p w14:paraId="1DE3A656" w14:textId="77777777" w:rsidR="00660DCE" w:rsidRPr="00660DCE" w:rsidRDefault="00660DCE" w:rsidP="00660DCE">
      <w:pPr>
        <w:shd w:val="clear" w:color="auto" w:fill="FFFFFF"/>
        <w:rPr>
          <w:rFonts w:eastAsia="Times New Roman"/>
          <w:lang w:eastAsia="ru-RU"/>
        </w:rPr>
      </w:pPr>
      <w:r w:rsidRPr="00660DCE">
        <w:rPr>
          <w:rFonts w:eastAsia="Times New Roman"/>
          <w:lang w:eastAsia="ru-RU"/>
        </w:rPr>
        <w:t>В составе предметных результатов по освоению содержания, установленного данной программой, выделяются: полученные знания, освоенные обучающимися; умения и способы действий, специфические для предметной области  «В здоровом теле – здоровый дух» периода развития детей возраста начальной школы; виды деятельности по получению новых знаний, их интерпретации, преобразованию и применению в различных учебных и новых ситуациях.</w:t>
      </w:r>
    </w:p>
    <w:p w14:paraId="4170EC23" w14:textId="77777777" w:rsidR="00660DCE" w:rsidRPr="00660DCE" w:rsidRDefault="00660DCE" w:rsidP="00660DCE">
      <w:pPr>
        <w:shd w:val="clear" w:color="auto" w:fill="FFFFFF"/>
        <w:rPr>
          <w:rFonts w:eastAsia="Times New Roman"/>
          <w:lang w:eastAsia="ru-RU"/>
        </w:rPr>
      </w:pPr>
      <w:r w:rsidRPr="00660DCE">
        <w:rPr>
          <w:rFonts w:eastAsia="Times New Roman"/>
          <w:b/>
          <w:bCs/>
          <w:lang w:eastAsia="ru-RU"/>
        </w:rPr>
        <w:t xml:space="preserve">Предметные результаты </w:t>
      </w:r>
      <w:r w:rsidRPr="00660DCE">
        <w:rPr>
          <w:rFonts w:eastAsia="Times New Roman"/>
          <w:lang w:eastAsia="ru-RU"/>
        </w:rPr>
        <w:t>отражают сформированность у обучающихся определённых умений.</w:t>
      </w:r>
    </w:p>
    <w:p w14:paraId="241FCBB7" w14:textId="77777777" w:rsidR="00660DCE" w:rsidRPr="00660DCE" w:rsidRDefault="00660DCE" w:rsidP="000B141E">
      <w:pPr>
        <w:pStyle w:val="af1"/>
        <w:ind w:left="709"/>
        <w:jc w:val="both"/>
      </w:pPr>
      <w:r w:rsidRPr="00660DCE">
        <w:t>1) Знания о лечебной физической культуре:</w:t>
      </w:r>
    </w:p>
    <w:p w14:paraId="72D6EC84" w14:textId="77777777" w:rsidR="00660DCE" w:rsidRPr="00660DCE" w:rsidRDefault="00660DCE" w:rsidP="009D20DD">
      <w:pPr>
        <w:pStyle w:val="af1"/>
        <w:numPr>
          <w:ilvl w:val="0"/>
          <w:numId w:val="108"/>
        </w:numPr>
        <w:jc w:val="both"/>
      </w:pPr>
      <w:r w:rsidRPr="00660DCE">
        <w:t>различать основные предметные области физической культуры (гимнастика, игры);</w:t>
      </w:r>
    </w:p>
    <w:p w14:paraId="3A3C7745" w14:textId="77777777" w:rsidR="00660DCE" w:rsidRPr="00660DCE" w:rsidRDefault="00660DCE" w:rsidP="009D20DD">
      <w:pPr>
        <w:pStyle w:val="af1"/>
        <w:numPr>
          <w:ilvl w:val="0"/>
          <w:numId w:val="108"/>
        </w:numPr>
        <w:jc w:val="both"/>
      </w:pPr>
      <w:r w:rsidRPr="00660DCE">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w:t>
      </w:r>
    </w:p>
    <w:p w14:paraId="3CB85A86" w14:textId="77777777" w:rsidR="00660DCE" w:rsidRPr="00660DCE" w:rsidRDefault="00660DCE" w:rsidP="009D20DD">
      <w:pPr>
        <w:pStyle w:val="af1"/>
        <w:numPr>
          <w:ilvl w:val="0"/>
          <w:numId w:val="108"/>
        </w:numPr>
        <w:jc w:val="both"/>
      </w:pPr>
      <w:r w:rsidRPr="00660DCE">
        <w:t>знать и формулировать основные правила безопасного поведения в местах занятий физическими упражнениями;</w:t>
      </w:r>
    </w:p>
    <w:p w14:paraId="077592F6" w14:textId="77777777" w:rsidR="00660DCE" w:rsidRPr="00660DCE" w:rsidRDefault="00660DCE" w:rsidP="009D20DD">
      <w:pPr>
        <w:pStyle w:val="af1"/>
        <w:numPr>
          <w:ilvl w:val="0"/>
          <w:numId w:val="108"/>
        </w:numPr>
        <w:jc w:val="both"/>
      </w:pPr>
      <w:r w:rsidRPr="00660DCE">
        <w:t>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w:t>
      </w:r>
    </w:p>
    <w:p w14:paraId="44939765" w14:textId="77777777" w:rsidR="00660DCE" w:rsidRPr="00660DCE" w:rsidRDefault="00660DCE" w:rsidP="009D20DD">
      <w:pPr>
        <w:pStyle w:val="af1"/>
        <w:numPr>
          <w:ilvl w:val="0"/>
          <w:numId w:val="108"/>
        </w:numPr>
        <w:jc w:val="both"/>
      </w:pPr>
      <w:r w:rsidRPr="00660DCE">
        <w:t>знать основные виды разминки.</w:t>
      </w:r>
    </w:p>
    <w:p w14:paraId="6D23E816" w14:textId="77777777" w:rsidR="00660DCE" w:rsidRPr="00660DCE" w:rsidRDefault="00660DCE" w:rsidP="000B141E">
      <w:pPr>
        <w:pStyle w:val="af1"/>
        <w:ind w:left="709"/>
        <w:jc w:val="both"/>
      </w:pPr>
      <w:r w:rsidRPr="00660DCE">
        <w:t>2) Способы физкультурной деятельности:</w:t>
      </w:r>
    </w:p>
    <w:p w14:paraId="158B9180" w14:textId="77777777" w:rsidR="00660DCE" w:rsidRPr="00660DCE" w:rsidRDefault="00660DCE" w:rsidP="000B141E">
      <w:pPr>
        <w:pStyle w:val="af1"/>
        <w:ind w:left="709"/>
        <w:jc w:val="both"/>
      </w:pPr>
      <w:r w:rsidRPr="00660DCE">
        <w:rPr>
          <w:i/>
          <w:iCs/>
        </w:rPr>
        <w:t>Самостоятельные занятия общеразвивающими и здоровьеформирующими физическими упражнениями:</w:t>
      </w:r>
    </w:p>
    <w:p w14:paraId="26599892" w14:textId="77777777" w:rsidR="00660DCE" w:rsidRPr="00660DCE" w:rsidRDefault="00660DCE" w:rsidP="009D20DD">
      <w:pPr>
        <w:pStyle w:val="af1"/>
        <w:numPr>
          <w:ilvl w:val="0"/>
          <w:numId w:val="109"/>
        </w:numPr>
        <w:jc w:val="both"/>
      </w:pPr>
      <w:r w:rsidRPr="00660DCE">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563ECDF0" w14:textId="77777777" w:rsidR="00660DCE" w:rsidRPr="00660DCE" w:rsidRDefault="00660DCE" w:rsidP="009D20DD">
      <w:pPr>
        <w:pStyle w:val="af1"/>
        <w:numPr>
          <w:ilvl w:val="0"/>
          <w:numId w:val="109"/>
        </w:numPr>
        <w:jc w:val="both"/>
      </w:pPr>
      <w:r w:rsidRPr="00660DCE">
        <w:t>составлять и выполнять индивидуальный распорядок дня с включением утренней гимнастики, физкультминуток, выполнения упражнений гимнастики.</w:t>
      </w:r>
    </w:p>
    <w:p w14:paraId="426F532B" w14:textId="77777777" w:rsidR="00660DCE" w:rsidRPr="00660DCE" w:rsidRDefault="00660DCE" w:rsidP="000B141E">
      <w:pPr>
        <w:pStyle w:val="af1"/>
        <w:ind w:left="709"/>
        <w:jc w:val="both"/>
      </w:pPr>
      <w:r w:rsidRPr="00660DCE">
        <w:t>3) Физическое совершенствование:</w:t>
      </w:r>
    </w:p>
    <w:p w14:paraId="43D67070" w14:textId="77777777" w:rsidR="00660DCE" w:rsidRPr="00660DCE" w:rsidRDefault="00660DCE" w:rsidP="000B141E">
      <w:pPr>
        <w:pStyle w:val="af1"/>
        <w:ind w:left="709"/>
        <w:jc w:val="both"/>
      </w:pPr>
      <w:r w:rsidRPr="00660DCE">
        <w:rPr>
          <w:i/>
          <w:iCs/>
        </w:rPr>
        <w:t>Физкультурно-оздоровительная деятельность:</w:t>
      </w:r>
    </w:p>
    <w:p w14:paraId="14A44E09" w14:textId="77777777" w:rsidR="00660DCE" w:rsidRPr="00660DCE" w:rsidRDefault="00660DCE" w:rsidP="009D20DD">
      <w:pPr>
        <w:pStyle w:val="af1"/>
        <w:numPr>
          <w:ilvl w:val="0"/>
          <w:numId w:val="110"/>
        </w:numPr>
        <w:jc w:val="both"/>
      </w:pPr>
      <w:r w:rsidRPr="00660DCE">
        <w:lastRenderedPageBreak/>
        <w:t>осваивать технику выполнения гимнастических упражнений для формирования опорно-двигательного аппарата;</w:t>
      </w:r>
    </w:p>
    <w:p w14:paraId="7E525E79" w14:textId="77777777" w:rsidR="00660DCE" w:rsidRPr="00660DCE" w:rsidRDefault="00660DCE" w:rsidP="009D20DD">
      <w:pPr>
        <w:pStyle w:val="af1"/>
        <w:numPr>
          <w:ilvl w:val="0"/>
          <w:numId w:val="110"/>
        </w:numPr>
        <w:jc w:val="both"/>
      </w:pPr>
      <w:r w:rsidRPr="00660DCE">
        <w:t>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14:paraId="38FF326E" w14:textId="77777777" w:rsidR="00660DCE" w:rsidRPr="00660DCE" w:rsidRDefault="00660DCE" w:rsidP="009D20DD">
      <w:pPr>
        <w:pStyle w:val="af1"/>
        <w:numPr>
          <w:ilvl w:val="0"/>
          <w:numId w:val="110"/>
        </w:numPr>
        <w:jc w:val="both"/>
      </w:pPr>
      <w:r w:rsidRPr="00660DCE">
        <w:t>осваивать гимнастические упражнения на развитие моторики, координационных способностей;</w:t>
      </w:r>
    </w:p>
    <w:p w14:paraId="72F79FDF" w14:textId="795E91C1" w:rsidR="00660DCE" w:rsidRPr="006D3FAC" w:rsidRDefault="00660DCE" w:rsidP="009D20DD">
      <w:pPr>
        <w:pStyle w:val="af1"/>
        <w:numPr>
          <w:ilvl w:val="0"/>
          <w:numId w:val="110"/>
        </w:numPr>
        <w:jc w:val="both"/>
      </w:pPr>
      <w:r w:rsidRPr="00660DCE">
        <w:t>осваивать способы игровой деятельности.</w:t>
      </w:r>
    </w:p>
    <w:p w14:paraId="1C6C29F2" w14:textId="33501393" w:rsidR="006D3FAC" w:rsidRDefault="00071455" w:rsidP="006D3FAC">
      <w:pPr>
        <w:ind w:firstLine="0"/>
        <w:jc w:val="center"/>
        <w:rPr>
          <w:rFonts w:eastAsia="Calibri"/>
          <w:b/>
          <w:sz w:val="28"/>
          <w:szCs w:val="28"/>
          <w:lang w:eastAsia="ru-RU"/>
        </w:rPr>
      </w:pPr>
      <w:r>
        <w:rPr>
          <w:b/>
          <w:sz w:val="28"/>
          <w:szCs w:val="28"/>
        </w:rPr>
        <w:t xml:space="preserve">       </w:t>
      </w:r>
      <w:r w:rsidR="006D3FAC" w:rsidRPr="006D3FAC">
        <w:rPr>
          <w:b/>
          <w:sz w:val="28"/>
          <w:szCs w:val="28"/>
        </w:rPr>
        <w:t>Тематическое планирование курса внеурочной деятельности</w:t>
      </w:r>
      <w:r w:rsidR="006D3FAC">
        <w:rPr>
          <w:rFonts w:eastAsia="Calibri"/>
          <w:b/>
          <w:sz w:val="28"/>
          <w:szCs w:val="28"/>
          <w:lang w:eastAsia="ru-RU"/>
        </w:rPr>
        <w:t xml:space="preserve"> </w:t>
      </w:r>
    </w:p>
    <w:p w14:paraId="1A69F553" w14:textId="7C91E694" w:rsidR="006D3FAC" w:rsidRPr="006D3FAC" w:rsidRDefault="006D3FAC" w:rsidP="006D3FAC">
      <w:pPr>
        <w:ind w:firstLine="0"/>
        <w:jc w:val="center"/>
        <w:rPr>
          <w:rFonts w:eastAsia="Times New Roman"/>
          <w:b/>
          <w:sz w:val="28"/>
          <w:szCs w:val="28"/>
          <w:lang w:eastAsia="ru-RU"/>
        </w:rPr>
      </w:pPr>
      <w:r w:rsidRPr="006D3FAC">
        <w:rPr>
          <w:rFonts w:eastAsia="Calibri"/>
          <w:b/>
          <w:sz w:val="28"/>
          <w:szCs w:val="28"/>
          <w:lang w:eastAsia="ru-RU"/>
        </w:rPr>
        <w:t>спортивно-оздоровительного направления</w:t>
      </w:r>
    </w:p>
    <w:p w14:paraId="1121EE15" w14:textId="3C43D598" w:rsidR="00660DCE" w:rsidRPr="000B141E" w:rsidRDefault="006D3FAC" w:rsidP="000B141E">
      <w:pPr>
        <w:ind w:firstLine="0"/>
        <w:jc w:val="center"/>
        <w:rPr>
          <w:rFonts w:eastAsia="Times New Roman"/>
          <w:b/>
          <w:sz w:val="28"/>
          <w:szCs w:val="28"/>
          <w:lang w:eastAsia="ru-RU"/>
        </w:rPr>
      </w:pPr>
      <w:r w:rsidRPr="006D3FAC">
        <w:rPr>
          <w:rFonts w:eastAsia="Times New Roman"/>
          <w:b/>
          <w:sz w:val="28"/>
          <w:szCs w:val="28"/>
          <w:lang w:eastAsia="ru-RU"/>
        </w:rPr>
        <w:t xml:space="preserve">клуб </w:t>
      </w:r>
      <w:r w:rsidR="000B141E">
        <w:rPr>
          <w:rFonts w:eastAsia="Times New Roman"/>
          <w:b/>
          <w:sz w:val="28"/>
          <w:szCs w:val="28"/>
          <w:lang w:eastAsia="ru-RU"/>
        </w:rPr>
        <w:t>" В здоровом теле-здоровый дух"</w:t>
      </w:r>
    </w:p>
    <w:p w14:paraId="5DB7430A" w14:textId="5534D0EF" w:rsidR="00660DCE" w:rsidRPr="00C8585C" w:rsidRDefault="00660DCE" w:rsidP="00777F53">
      <w:pPr>
        <w:ind w:firstLine="0"/>
        <w:rPr>
          <w:rFonts w:eastAsia="Calibri"/>
          <w:b/>
          <w:color w:val="000000"/>
          <w:sz w:val="28"/>
          <w:szCs w:val="28"/>
          <w:lang w:bidi="ru-RU"/>
        </w:rPr>
      </w:pPr>
      <w:r w:rsidRPr="00C8585C">
        <w:rPr>
          <w:rFonts w:eastAsia="Calibri"/>
          <w:b/>
          <w:color w:val="000000"/>
          <w:sz w:val="28"/>
          <w:szCs w:val="28"/>
          <w:lang w:bidi="ru-RU"/>
        </w:rPr>
        <w:t>1 класс</w:t>
      </w:r>
    </w:p>
    <w:tbl>
      <w:tblPr>
        <w:tblStyle w:val="64"/>
        <w:tblW w:w="10173" w:type="dxa"/>
        <w:tblLook w:val="04A0" w:firstRow="1" w:lastRow="0" w:firstColumn="1" w:lastColumn="0" w:noHBand="0" w:noVBand="1"/>
      </w:tblPr>
      <w:tblGrid>
        <w:gridCol w:w="546"/>
        <w:gridCol w:w="3948"/>
        <w:gridCol w:w="1286"/>
        <w:gridCol w:w="1560"/>
        <w:gridCol w:w="2833"/>
      </w:tblGrid>
      <w:tr w:rsidR="006D3FAC" w:rsidRPr="006D3FAC" w14:paraId="5763F319" w14:textId="097146E3" w:rsidTr="00A83970">
        <w:tc>
          <w:tcPr>
            <w:tcW w:w="546" w:type="dxa"/>
          </w:tcPr>
          <w:p w14:paraId="664042E7" w14:textId="77777777" w:rsidR="006D3FAC" w:rsidRPr="00AB1B4E" w:rsidRDefault="006D3FAC" w:rsidP="00AB1B4E">
            <w:pPr>
              <w:ind w:firstLine="0"/>
              <w:rPr>
                <w:rFonts w:eastAsia="Times New Roman"/>
                <w:b/>
                <w:sz w:val="20"/>
                <w:szCs w:val="20"/>
              </w:rPr>
            </w:pPr>
            <w:r w:rsidRPr="00AB1B4E">
              <w:rPr>
                <w:rFonts w:eastAsia="Calibri"/>
                <w:b/>
                <w:sz w:val="20"/>
                <w:szCs w:val="20"/>
              </w:rPr>
              <w:t>№</w:t>
            </w:r>
            <w:r w:rsidRPr="00AB1B4E">
              <w:rPr>
                <w:rFonts w:eastAsia="Calibri"/>
                <w:b/>
                <w:sz w:val="20"/>
                <w:szCs w:val="20"/>
              </w:rPr>
              <w:br/>
              <w:t>п/п</w:t>
            </w:r>
          </w:p>
        </w:tc>
        <w:tc>
          <w:tcPr>
            <w:tcW w:w="3948" w:type="dxa"/>
          </w:tcPr>
          <w:p w14:paraId="4A538F34" w14:textId="77777777" w:rsidR="006D3FAC" w:rsidRPr="00AB1B4E" w:rsidRDefault="006D3FAC" w:rsidP="00AB1B4E">
            <w:pPr>
              <w:ind w:firstLine="0"/>
              <w:rPr>
                <w:rFonts w:eastAsia="Times New Roman"/>
                <w:b/>
                <w:sz w:val="20"/>
                <w:szCs w:val="20"/>
              </w:rPr>
            </w:pPr>
            <w:r w:rsidRPr="00AB1B4E">
              <w:rPr>
                <w:rFonts w:eastAsia="Calibri"/>
                <w:b/>
                <w:sz w:val="20"/>
                <w:szCs w:val="20"/>
              </w:rPr>
              <w:t>Наименование разделов и тем программы</w:t>
            </w:r>
          </w:p>
        </w:tc>
        <w:tc>
          <w:tcPr>
            <w:tcW w:w="1286" w:type="dxa"/>
          </w:tcPr>
          <w:p w14:paraId="02A99E54" w14:textId="761CE2EC" w:rsidR="006D3FAC" w:rsidRPr="00AB1B4E" w:rsidRDefault="006D3FAC" w:rsidP="00AB1B4E">
            <w:pPr>
              <w:ind w:firstLine="0"/>
              <w:rPr>
                <w:rFonts w:eastAsia="Times New Roman"/>
                <w:b/>
                <w:sz w:val="20"/>
                <w:szCs w:val="20"/>
              </w:rPr>
            </w:pPr>
            <w:r w:rsidRPr="00AB1B4E">
              <w:rPr>
                <w:rFonts w:eastAsia="Calibri"/>
                <w:b/>
                <w:sz w:val="20"/>
                <w:szCs w:val="20"/>
              </w:rPr>
              <w:t>Количество часов</w:t>
            </w:r>
          </w:p>
        </w:tc>
        <w:tc>
          <w:tcPr>
            <w:tcW w:w="1560" w:type="dxa"/>
          </w:tcPr>
          <w:p w14:paraId="402BA73A" w14:textId="77777777" w:rsidR="006D3FAC" w:rsidRPr="00AB1B4E" w:rsidRDefault="006D3FAC" w:rsidP="00AB1B4E">
            <w:pPr>
              <w:ind w:firstLine="0"/>
              <w:rPr>
                <w:rFonts w:eastAsia="Times New Roman"/>
                <w:b/>
                <w:sz w:val="20"/>
                <w:szCs w:val="20"/>
              </w:rPr>
            </w:pPr>
            <w:r w:rsidRPr="00AB1B4E">
              <w:rPr>
                <w:rFonts w:eastAsia="Calibri"/>
                <w:b/>
                <w:sz w:val="20"/>
                <w:szCs w:val="20"/>
              </w:rPr>
              <w:t>Виды деятельности</w:t>
            </w:r>
          </w:p>
        </w:tc>
        <w:tc>
          <w:tcPr>
            <w:tcW w:w="2833" w:type="dxa"/>
          </w:tcPr>
          <w:p w14:paraId="59B927AA" w14:textId="29C68750" w:rsidR="006D3FAC" w:rsidRPr="00AB1B4E" w:rsidRDefault="006D3FAC" w:rsidP="00AB1B4E">
            <w:pPr>
              <w:ind w:firstLine="0"/>
              <w:rPr>
                <w:rFonts w:eastAsia="Calibri"/>
                <w:b/>
                <w:sz w:val="20"/>
                <w:szCs w:val="20"/>
              </w:rPr>
            </w:pPr>
            <w:r w:rsidRPr="00AB1B4E">
              <w:rPr>
                <w:b/>
                <w:sz w:val="20"/>
                <w:szCs w:val="20"/>
              </w:rPr>
              <w:t>Электронные (цифровые) образовательные ресурсы</w:t>
            </w:r>
          </w:p>
        </w:tc>
      </w:tr>
      <w:tr w:rsidR="00C8585C" w:rsidRPr="006D3FAC" w14:paraId="30B9BF36" w14:textId="2F337D40" w:rsidTr="00A83970">
        <w:tc>
          <w:tcPr>
            <w:tcW w:w="546" w:type="dxa"/>
          </w:tcPr>
          <w:p w14:paraId="3071EC23" w14:textId="77777777" w:rsidR="00C8585C" w:rsidRPr="006D3FAC" w:rsidRDefault="00C8585C" w:rsidP="00AB1B4E">
            <w:pPr>
              <w:ind w:firstLine="0"/>
              <w:rPr>
                <w:rFonts w:eastAsia="Times New Roman"/>
                <w:sz w:val="20"/>
                <w:szCs w:val="20"/>
              </w:rPr>
            </w:pPr>
            <w:r w:rsidRPr="006D3FAC">
              <w:rPr>
                <w:rFonts w:eastAsia="Times New Roman"/>
                <w:sz w:val="20"/>
                <w:szCs w:val="20"/>
              </w:rPr>
              <w:t>1</w:t>
            </w:r>
          </w:p>
        </w:tc>
        <w:tc>
          <w:tcPr>
            <w:tcW w:w="3948" w:type="dxa"/>
          </w:tcPr>
          <w:p w14:paraId="1D7CBD54"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Техника безопасности на уроках ЛФК.</w:t>
            </w:r>
          </w:p>
          <w:p w14:paraId="55780559" w14:textId="77777777" w:rsidR="00C8585C" w:rsidRPr="006D3FAC" w:rsidRDefault="00C8585C" w:rsidP="00AB1B4E">
            <w:pPr>
              <w:ind w:firstLine="0"/>
              <w:rPr>
                <w:rFonts w:eastAsia="Times New Roman"/>
                <w:sz w:val="20"/>
                <w:szCs w:val="20"/>
              </w:rPr>
            </w:pPr>
            <w:r w:rsidRPr="006D3FAC">
              <w:rPr>
                <w:rFonts w:eastAsia="Times New Roman"/>
                <w:color w:val="181818"/>
                <w:sz w:val="20"/>
                <w:szCs w:val="20"/>
              </w:rPr>
              <w:t>Беседа о правилах поведения и технике безопасности на уроках ЛФК. Строевые упражнения. Тестирование.</w:t>
            </w:r>
          </w:p>
        </w:tc>
        <w:tc>
          <w:tcPr>
            <w:tcW w:w="1286" w:type="dxa"/>
          </w:tcPr>
          <w:p w14:paraId="78720C42" w14:textId="77777777" w:rsidR="00C8585C" w:rsidRPr="006D3FAC" w:rsidRDefault="00C8585C" w:rsidP="00AB1B4E">
            <w:pPr>
              <w:ind w:firstLine="0"/>
              <w:rPr>
                <w:rFonts w:eastAsia="Times New Roman"/>
                <w:sz w:val="20"/>
                <w:szCs w:val="20"/>
              </w:rPr>
            </w:pPr>
            <w:r w:rsidRPr="006D3FAC">
              <w:rPr>
                <w:rFonts w:eastAsia="Times New Roman"/>
                <w:sz w:val="20"/>
                <w:szCs w:val="20"/>
              </w:rPr>
              <w:t>30 минут</w:t>
            </w:r>
          </w:p>
        </w:tc>
        <w:tc>
          <w:tcPr>
            <w:tcW w:w="1560" w:type="dxa"/>
          </w:tcPr>
          <w:p w14:paraId="4A4D3384"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6558C794" w14:textId="380EE4D3" w:rsidR="00C8585C" w:rsidRPr="006D3FAC" w:rsidRDefault="00146DB0" w:rsidP="00AB1B4E">
            <w:pPr>
              <w:ind w:firstLine="0"/>
              <w:rPr>
                <w:rFonts w:eastAsia="Times New Roman"/>
                <w:sz w:val="20"/>
                <w:szCs w:val="20"/>
              </w:rPr>
            </w:pPr>
            <w:hyperlink r:id="rId574">
              <w:r w:rsidR="00C8585C" w:rsidRPr="006D62C2">
                <w:rPr>
                  <w:color w:val="0000FF"/>
                  <w:sz w:val="20"/>
                  <w:szCs w:val="20"/>
                  <w:u w:val="single"/>
                </w:rPr>
                <w:t>https://resh.edu.ru/</w:t>
              </w:r>
            </w:hyperlink>
          </w:p>
        </w:tc>
      </w:tr>
      <w:tr w:rsidR="00C8585C" w:rsidRPr="006D3FAC" w14:paraId="27D9E122" w14:textId="19ED75F9" w:rsidTr="00A83970">
        <w:tc>
          <w:tcPr>
            <w:tcW w:w="546" w:type="dxa"/>
          </w:tcPr>
          <w:p w14:paraId="60E94E03" w14:textId="77777777" w:rsidR="00C8585C" w:rsidRPr="006D3FAC" w:rsidRDefault="00C8585C" w:rsidP="00AB1B4E">
            <w:pPr>
              <w:ind w:firstLine="0"/>
              <w:rPr>
                <w:rFonts w:eastAsia="Times New Roman"/>
                <w:sz w:val="20"/>
                <w:szCs w:val="20"/>
              </w:rPr>
            </w:pPr>
            <w:r w:rsidRPr="006D3FAC">
              <w:rPr>
                <w:rFonts w:eastAsia="Times New Roman"/>
                <w:sz w:val="20"/>
                <w:szCs w:val="20"/>
              </w:rPr>
              <w:t>2</w:t>
            </w:r>
          </w:p>
        </w:tc>
        <w:tc>
          <w:tcPr>
            <w:tcW w:w="3948" w:type="dxa"/>
          </w:tcPr>
          <w:p w14:paraId="7162A94C" w14:textId="77777777" w:rsidR="00C8585C" w:rsidRPr="006D3FAC" w:rsidRDefault="00C8585C" w:rsidP="00AB1B4E">
            <w:pPr>
              <w:ind w:firstLine="0"/>
              <w:rPr>
                <w:rFonts w:eastAsia="Times New Roman"/>
                <w:sz w:val="20"/>
                <w:szCs w:val="20"/>
              </w:rPr>
            </w:pPr>
            <w:r w:rsidRPr="006D3FAC">
              <w:rPr>
                <w:rFonts w:eastAsia="Times New Roman"/>
                <w:color w:val="181818"/>
                <w:sz w:val="20"/>
                <w:szCs w:val="20"/>
              </w:rPr>
              <w:t>Понятие правильная осанка. Проверка осанки у стены, касаясь ее плечами, ягодицами, пятками, специальные упражнения у стены для формирования правильной осанки. Игры для формирования осанки.</w:t>
            </w:r>
          </w:p>
        </w:tc>
        <w:tc>
          <w:tcPr>
            <w:tcW w:w="1286" w:type="dxa"/>
          </w:tcPr>
          <w:p w14:paraId="7105AB23" w14:textId="77777777" w:rsidR="00C8585C" w:rsidRPr="006D3FAC" w:rsidRDefault="00C8585C" w:rsidP="00AB1B4E">
            <w:pPr>
              <w:ind w:firstLine="0"/>
              <w:rPr>
                <w:rFonts w:eastAsia="Times New Roman"/>
                <w:sz w:val="20"/>
                <w:szCs w:val="20"/>
              </w:rPr>
            </w:pPr>
            <w:r w:rsidRPr="006D3FAC">
              <w:rPr>
                <w:rFonts w:eastAsia="Times New Roman"/>
                <w:sz w:val="20"/>
                <w:szCs w:val="20"/>
              </w:rPr>
              <w:t>30 минут</w:t>
            </w:r>
          </w:p>
        </w:tc>
        <w:tc>
          <w:tcPr>
            <w:tcW w:w="1560" w:type="dxa"/>
          </w:tcPr>
          <w:p w14:paraId="01835887"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45D398F0" w14:textId="2E6D46B9" w:rsidR="00C8585C" w:rsidRPr="006D3FAC" w:rsidRDefault="00146DB0" w:rsidP="00AB1B4E">
            <w:pPr>
              <w:ind w:firstLine="0"/>
              <w:rPr>
                <w:rFonts w:eastAsia="Times New Roman"/>
                <w:sz w:val="20"/>
                <w:szCs w:val="20"/>
              </w:rPr>
            </w:pPr>
            <w:hyperlink r:id="rId575">
              <w:r w:rsidR="00C8585C" w:rsidRPr="006D62C2">
                <w:rPr>
                  <w:color w:val="0000FF"/>
                  <w:sz w:val="20"/>
                  <w:szCs w:val="20"/>
                  <w:u w:val="single"/>
                </w:rPr>
                <w:t>https://resh.edu.ru/</w:t>
              </w:r>
            </w:hyperlink>
          </w:p>
        </w:tc>
      </w:tr>
      <w:tr w:rsidR="00C8585C" w:rsidRPr="006D3FAC" w14:paraId="75296EB3" w14:textId="619F13F7" w:rsidTr="00A83970">
        <w:tc>
          <w:tcPr>
            <w:tcW w:w="546" w:type="dxa"/>
          </w:tcPr>
          <w:p w14:paraId="6C9E8FFB" w14:textId="77777777" w:rsidR="00C8585C" w:rsidRPr="006D3FAC" w:rsidRDefault="00C8585C" w:rsidP="00AB1B4E">
            <w:pPr>
              <w:ind w:firstLine="0"/>
              <w:rPr>
                <w:rFonts w:eastAsia="Times New Roman"/>
                <w:sz w:val="20"/>
                <w:szCs w:val="20"/>
              </w:rPr>
            </w:pPr>
            <w:r w:rsidRPr="006D3FAC">
              <w:rPr>
                <w:rFonts w:eastAsia="Times New Roman"/>
                <w:sz w:val="20"/>
                <w:szCs w:val="20"/>
              </w:rPr>
              <w:t>3</w:t>
            </w:r>
          </w:p>
        </w:tc>
        <w:tc>
          <w:tcPr>
            <w:tcW w:w="3948" w:type="dxa"/>
          </w:tcPr>
          <w:p w14:paraId="1A068257"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Упражнения при нарушениях осанки. Формирования осанки.</w:t>
            </w:r>
          </w:p>
          <w:p w14:paraId="06C2FFED"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Коррекция и укрепление мышечного корсета. Укрепление мышц спины.</w:t>
            </w:r>
          </w:p>
        </w:tc>
        <w:tc>
          <w:tcPr>
            <w:tcW w:w="1286" w:type="dxa"/>
          </w:tcPr>
          <w:p w14:paraId="01E0E30B" w14:textId="77777777" w:rsidR="00C8585C" w:rsidRPr="006D3FAC" w:rsidRDefault="00C8585C" w:rsidP="00AB1B4E">
            <w:pPr>
              <w:ind w:firstLine="0"/>
              <w:rPr>
                <w:rFonts w:eastAsia="Times New Roman"/>
                <w:sz w:val="20"/>
                <w:szCs w:val="20"/>
                <w:lang w:val="en-US"/>
              </w:rPr>
            </w:pPr>
            <w:r w:rsidRPr="006D3FAC">
              <w:rPr>
                <w:rFonts w:eastAsia="Times New Roman"/>
                <w:sz w:val="20"/>
                <w:szCs w:val="20"/>
              </w:rPr>
              <w:t>4 часа</w:t>
            </w:r>
          </w:p>
          <w:p w14:paraId="2B72DC76" w14:textId="77777777" w:rsidR="00C8585C" w:rsidRPr="006D3FAC" w:rsidRDefault="00C8585C" w:rsidP="00AB1B4E">
            <w:pPr>
              <w:ind w:firstLine="0"/>
              <w:rPr>
                <w:rFonts w:eastAsia="Times New Roman"/>
                <w:sz w:val="20"/>
                <w:szCs w:val="20"/>
              </w:rPr>
            </w:pPr>
          </w:p>
        </w:tc>
        <w:tc>
          <w:tcPr>
            <w:tcW w:w="1560" w:type="dxa"/>
          </w:tcPr>
          <w:p w14:paraId="70806EF0"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2ECDD056" w14:textId="313EF968" w:rsidR="00C8585C" w:rsidRPr="006D3FAC" w:rsidRDefault="00146DB0" w:rsidP="00AB1B4E">
            <w:pPr>
              <w:ind w:firstLine="0"/>
              <w:rPr>
                <w:rFonts w:eastAsia="Times New Roman"/>
                <w:sz w:val="20"/>
                <w:szCs w:val="20"/>
              </w:rPr>
            </w:pPr>
            <w:hyperlink r:id="rId576">
              <w:r w:rsidR="00C8585C" w:rsidRPr="006D62C2">
                <w:rPr>
                  <w:color w:val="0000FF"/>
                  <w:sz w:val="20"/>
                  <w:szCs w:val="20"/>
                  <w:u w:val="single"/>
                </w:rPr>
                <w:t>https://resh.edu.ru/</w:t>
              </w:r>
            </w:hyperlink>
          </w:p>
        </w:tc>
      </w:tr>
      <w:tr w:rsidR="00C8585C" w:rsidRPr="006D3FAC" w14:paraId="39C16232" w14:textId="28BE3269" w:rsidTr="00A83970">
        <w:tc>
          <w:tcPr>
            <w:tcW w:w="546" w:type="dxa"/>
          </w:tcPr>
          <w:p w14:paraId="5188C7F5" w14:textId="77777777" w:rsidR="00C8585C" w:rsidRPr="006D3FAC" w:rsidRDefault="00C8585C" w:rsidP="00AB1B4E">
            <w:pPr>
              <w:ind w:firstLine="0"/>
              <w:rPr>
                <w:rFonts w:eastAsia="Times New Roman"/>
                <w:sz w:val="20"/>
                <w:szCs w:val="20"/>
              </w:rPr>
            </w:pPr>
            <w:r w:rsidRPr="006D3FAC">
              <w:rPr>
                <w:rFonts w:eastAsia="Times New Roman"/>
                <w:sz w:val="20"/>
                <w:szCs w:val="20"/>
              </w:rPr>
              <w:t>4</w:t>
            </w:r>
          </w:p>
        </w:tc>
        <w:tc>
          <w:tcPr>
            <w:tcW w:w="3948" w:type="dxa"/>
          </w:tcPr>
          <w:p w14:paraId="076BD075"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Укрепление мышц брюшного пресса.</w:t>
            </w:r>
          </w:p>
          <w:p w14:paraId="4E28D2CC"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Укрепление мышц поясничной области.</w:t>
            </w:r>
          </w:p>
        </w:tc>
        <w:tc>
          <w:tcPr>
            <w:tcW w:w="1286" w:type="dxa"/>
          </w:tcPr>
          <w:p w14:paraId="0F2BC217" w14:textId="77777777" w:rsidR="00C8585C" w:rsidRPr="006D3FAC" w:rsidRDefault="00C8585C" w:rsidP="00AB1B4E">
            <w:pPr>
              <w:ind w:firstLine="0"/>
              <w:rPr>
                <w:rFonts w:eastAsia="Times New Roman"/>
                <w:sz w:val="20"/>
                <w:szCs w:val="20"/>
              </w:rPr>
            </w:pPr>
            <w:r w:rsidRPr="006D3FAC">
              <w:rPr>
                <w:rFonts w:eastAsia="Times New Roman"/>
                <w:sz w:val="20"/>
                <w:szCs w:val="20"/>
              </w:rPr>
              <w:t>4 часа</w:t>
            </w:r>
          </w:p>
        </w:tc>
        <w:tc>
          <w:tcPr>
            <w:tcW w:w="1560" w:type="dxa"/>
          </w:tcPr>
          <w:p w14:paraId="1CC1A800"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23A09E58" w14:textId="57F2C839" w:rsidR="00C8585C" w:rsidRPr="006D3FAC" w:rsidRDefault="00146DB0" w:rsidP="00AB1B4E">
            <w:pPr>
              <w:ind w:firstLine="0"/>
              <w:rPr>
                <w:rFonts w:eastAsia="Times New Roman"/>
                <w:sz w:val="20"/>
                <w:szCs w:val="20"/>
              </w:rPr>
            </w:pPr>
            <w:hyperlink r:id="rId577">
              <w:r w:rsidR="00C8585C" w:rsidRPr="006D62C2">
                <w:rPr>
                  <w:color w:val="0000FF"/>
                  <w:sz w:val="20"/>
                  <w:szCs w:val="20"/>
                  <w:u w:val="single"/>
                </w:rPr>
                <w:t>https://resh.edu.ru/</w:t>
              </w:r>
            </w:hyperlink>
          </w:p>
        </w:tc>
      </w:tr>
      <w:tr w:rsidR="00C8585C" w:rsidRPr="006D3FAC" w14:paraId="1F0FC773" w14:textId="63E75249" w:rsidTr="00A83970">
        <w:tc>
          <w:tcPr>
            <w:tcW w:w="546" w:type="dxa"/>
          </w:tcPr>
          <w:p w14:paraId="4AE0E8DD" w14:textId="77777777" w:rsidR="00C8585C" w:rsidRPr="006D3FAC" w:rsidRDefault="00C8585C" w:rsidP="00AB1B4E">
            <w:pPr>
              <w:ind w:firstLine="0"/>
              <w:rPr>
                <w:rFonts w:eastAsia="Times New Roman"/>
                <w:sz w:val="20"/>
                <w:szCs w:val="20"/>
              </w:rPr>
            </w:pPr>
            <w:r w:rsidRPr="006D3FAC">
              <w:rPr>
                <w:rFonts w:eastAsia="Times New Roman"/>
                <w:sz w:val="20"/>
                <w:szCs w:val="20"/>
              </w:rPr>
              <w:t>5</w:t>
            </w:r>
          </w:p>
        </w:tc>
        <w:tc>
          <w:tcPr>
            <w:tcW w:w="3948" w:type="dxa"/>
          </w:tcPr>
          <w:p w14:paraId="315231D0"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Развитие гибкости позвоночника.</w:t>
            </w:r>
          </w:p>
          <w:p w14:paraId="394DD600"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Дыхательная гимнастика</w:t>
            </w:r>
          </w:p>
        </w:tc>
        <w:tc>
          <w:tcPr>
            <w:tcW w:w="1286" w:type="dxa"/>
          </w:tcPr>
          <w:p w14:paraId="7A1784E1" w14:textId="77777777" w:rsidR="00C8585C" w:rsidRPr="006D3FAC" w:rsidRDefault="00C8585C" w:rsidP="00AB1B4E">
            <w:pPr>
              <w:ind w:firstLine="0"/>
              <w:rPr>
                <w:rFonts w:eastAsia="Times New Roman"/>
                <w:sz w:val="20"/>
                <w:szCs w:val="20"/>
              </w:rPr>
            </w:pPr>
            <w:r w:rsidRPr="006D3FAC">
              <w:rPr>
                <w:rFonts w:eastAsia="Times New Roman"/>
                <w:sz w:val="20"/>
                <w:szCs w:val="20"/>
              </w:rPr>
              <w:t>4 часа</w:t>
            </w:r>
          </w:p>
        </w:tc>
        <w:tc>
          <w:tcPr>
            <w:tcW w:w="1560" w:type="dxa"/>
          </w:tcPr>
          <w:p w14:paraId="7351A57E"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3C4C9CD3" w14:textId="17F80A73" w:rsidR="00C8585C" w:rsidRPr="006D3FAC" w:rsidRDefault="00146DB0" w:rsidP="00AB1B4E">
            <w:pPr>
              <w:ind w:firstLine="0"/>
              <w:rPr>
                <w:rFonts w:eastAsia="Times New Roman"/>
                <w:sz w:val="20"/>
                <w:szCs w:val="20"/>
              </w:rPr>
            </w:pPr>
            <w:hyperlink r:id="rId578">
              <w:r w:rsidR="00C8585C" w:rsidRPr="006D62C2">
                <w:rPr>
                  <w:color w:val="0000FF"/>
                  <w:sz w:val="20"/>
                  <w:szCs w:val="20"/>
                  <w:u w:val="single"/>
                </w:rPr>
                <w:t>https://resh.edu.ru/</w:t>
              </w:r>
            </w:hyperlink>
          </w:p>
        </w:tc>
      </w:tr>
      <w:tr w:rsidR="00C8585C" w:rsidRPr="006D3FAC" w14:paraId="53C74330" w14:textId="6229307A" w:rsidTr="00A83970">
        <w:tc>
          <w:tcPr>
            <w:tcW w:w="546" w:type="dxa"/>
          </w:tcPr>
          <w:p w14:paraId="3B6337A2" w14:textId="77777777" w:rsidR="00C8585C" w:rsidRPr="006D3FAC" w:rsidRDefault="00C8585C" w:rsidP="00AB1B4E">
            <w:pPr>
              <w:ind w:firstLine="0"/>
              <w:rPr>
                <w:rFonts w:eastAsia="Times New Roman"/>
                <w:sz w:val="20"/>
                <w:szCs w:val="20"/>
              </w:rPr>
            </w:pPr>
            <w:r w:rsidRPr="006D3FAC">
              <w:rPr>
                <w:rFonts w:eastAsia="Times New Roman"/>
                <w:sz w:val="20"/>
                <w:szCs w:val="20"/>
              </w:rPr>
              <w:t>6</w:t>
            </w:r>
          </w:p>
        </w:tc>
        <w:tc>
          <w:tcPr>
            <w:tcW w:w="3948" w:type="dxa"/>
          </w:tcPr>
          <w:p w14:paraId="685A05CF"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Профилактика и коррекция плоскостопия.</w:t>
            </w:r>
          </w:p>
          <w:p w14:paraId="609DCCBC"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Упражнения для развития стоп</w:t>
            </w:r>
          </w:p>
        </w:tc>
        <w:tc>
          <w:tcPr>
            <w:tcW w:w="1286" w:type="dxa"/>
          </w:tcPr>
          <w:p w14:paraId="20C42FC6" w14:textId="77777777" w:rsidR="00C8585C" w:rsidRPr="006D3FAC" w:rsidRDefault="00C8585C" w:rsidP="00AB1B4E">
            <w:pPr>
              <w:ind w:firstLine="0"/>
              <w:rPr>
                <w:rFonts w:eastAsia="Times New Roman"/>
                <w:sz w:val="20"/>
                <w:szCs w:val="20"/>
              </w:rPr>
            </w:pPr>
            <w:r w:rsidRPr="006D3FAC">
              <w:rPr>
                <w:rFonts w:eastAsia="Times New Roman"/>
                <w:sz w:val="20"/>
                <w:szCs w:val="20"/>
              </w:rPr>
              <w:t>4 часа</w:t>
            </w:r>
          </w:p>
        </w:tc>
        <w:tc>
          <w:tcPr>
            <w:tcW w:w="1560" w:type="dxa"/>
          </w:tcPr>
          <w:p w14:paraId="216992DA"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6135B2C0" w14:textId="21B5AC28" w:rsidR="00C8585C" w:rsidRPr="006D3FAC" w:rsidRDefault="00146DB0" w:rsidP="00AB1B4E">
            <w:pPr>
              <w:ind w:firstLine="0"/>
              <w:rPr>
                <w:rFonts w:eastAsia="Times New Roman"/>
                <w:sz w:val="20"/>
                <w:szCs w:val="20"/>
              </w:rPr>
            </w:pPr>
            <w:hyperlink r:id="rId579">
              <w:r w:rsidR="00C8585C" w:rsidRPr="006D62C2">
                <w:rPr>
                  <w:color w:val="0000FF"/>
                  <w:sz w:val="20"/>
                  <w:szCs w:val="20"/>
                  <w:u w:val="single"/>
                </w:rPr>
                <w:t>https://resh.edu.ru/</w:t>
              </w:r>
            </w:hyperlink>
          </w:p>
        </w:tc>
      </w:tr>
      <w:tr w:rsidR="00C8585C" w:rsidRPr="006D3FAC" w14:paraId="21C5CB50" w14:textId="6417684F" w:rsidTr="00A83970">
        <w:tc>
          <w:tcPr>
            <w:tcW w:w="546" w:type="dxa"/>
          </w:tcPr>
          <w:p w14:paraId="1E695F6E" w14:textId="77777777" w:rsidR="00C8585C" w:rsidRPr="006D3FAC" w:rsidRDefault="00C8585C" w:rsidP="00AB1B4E">
            <w:pPr>
              <w:ind w:firstLine="0"/>
              <w:rPr>
                <w:rFonts w:eastAsia="Times New Roman"/>
                <w:sz w:val="20"/>
                <w:szCs w:val="20"/>
              </w:rPr>
            </w:pPr>
            <w:r w:rsidRPr="006D3FAC">
              <w:rPr>
                <w:rFonts w:eastAsia="Times New Roman"/>
                <w:sz w:val="20"/>
                <w:szCs w:val="20"/>
              </w:rPr>
              <w:t>7</w:t>
            </w:r>
          </w:p>
        </w:tc>
        <w:tc>
          <w:tcPr>
            <w:tcW w:w="3948" w:type="dxa"/>
          </w:tcPr>
          <w:p w14:paraId="4B7ED461"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Профилактика и коррекция сколиозов.</w:t>
            </w:r>
          </w:p>
          <w:p w14:paraId="5BA669C6"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Упражнения для мышц спины.</w:t>
            </w:r>
          </w:p>
        </w:tc>
        <w:tc>
          <w:tcPr>
            <w:tcW w:w="1286" w:type="dxa"/>
          </w:tcPr>
          <w:p w14:paraId="1A34B749" w14:textId="77777777" w:rsidR="00C8585C" w:rsidRPr="006D3FAC" w:rsidRDefault="00C8585C" w:rsidP="00AB1B4E">
            <w:pPr>
              <w:ind w:firstLine="0"/>
              <w:rPr>
                <w:rFonts w:eastAsia="Times New Roman"/>
                <w:sz w:val="20"/>
                <w:szCs w:val="20"/>
              </w:rPr>
            </w:pPr>
            <w:r w:rsidRPr="006D3FAC">
              <w:rPr>
                <w:rFonts w:eastAsia="Times New Roman"/>
                <w:sz w:val="20"/>
                <w:szCs w:val="20"/>
              </w:rPr>
              <w:t>4 часа</w:t>
            </w:r>
          </w:p>
        </w:tc>
        <w:tc>
          <w:tcPr>
            <w:tcW w:w="1560" w:type="dxa"/>
          </w:tcPr>
          <w:p w14:paraId="736823A3"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71098280" w14:textId="519A2DDB" w:rsidR="00C8585C" w:rsidRPr="006D3FAC" w:rsidRDefault="00146DB0" w:rsidP="00AB1B4E">
            <w:pPr>
              <w:ind w:firstLine="0"/>
              <w:rPr>
                <w:rFonts w:eastAsia="Times New Roman"/>
                <w:sz w:val="20"/>
                <w:szCs w:val="20"/>
              </w:rPr>
            </w:pPr>
            <w:hyperlink r:id="rId580">
              <w:r w:rsidR="00C8585C" w:rsidRPr="006D62C2">
                <w:rPr>
                  <w:color w:val="0000FF"/>
                  <w:sz w:val="20"/>
                  <w:szCs w:val="20"/>
                  <w:u w:val="single"/>
                </w:rPr>
                <w:t>https://resh.edu.ru/</w:t>
              </w:r>
            </w:hyperlink>
          </w:p>
        </w:tc>
      </w:tr>
      <w:tr w:rsidR="00C8585C" w:rsidRPr="006D3FAC" w14:paraId="333A552B" w14:textId="14E0669B" w:rsidTr="00A83970">
        <w:tc>
          <w:tcPr>
            <w:tcW w:w="546" w:type="dxa"/>
          </w:tcPr>
          <w:p w14:paraId="3C157B3A" w14:textId="77777777" w:rsidR="00C8585C" w:rsidRPr="006D3FAC" w:rsidRDefault="00C8585C" w:rsidP="00AB1B4E">
            <w:pPr>
              <w:ind w:firstLine="0"/>
              <w:rPr>
                <w:rFonts w:eastAsia="Times New Roman"/>
                <w:sz w:val="20"/>
                <w:szCs w:val="20"/>
              </w:rPr>
            </w:pPr>
            <w:r w:rsidRPr="006D3FAC">
              <w:rPr>
                <w:rFonts w:eastAsia="Times New Roman"/>
                <w:sz w:val="20"/>
                <w:szCs w:val="20"/>
              </w:rPr>
              <w:t>8</w:t>
            </w:r>
          </w:p>
        </w:tc>
        <w:tc>
          <w:tcPr>
            <w:tcW w:w="3948" w:type="dxa"/>
          </w:tcPr>
          <w:p w14:paraId="1F253EA2"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Развитие координации движений и функций равновесия</w:t>
            </w:r>
          </w:p>
        </w:tc>
        <w:tc>
          <w:tcPr>
            <w:tcW w:w="1286" w:type="dxa"/>
          </w:tcPr>
          <w:p w14:paraId="72E0892B" w14:textId="77777777" w:rsidR="00C8585C" w:rsidRPr="006D3FAC" w:rsidRDefault="00C8585C" w:rsidP="00AB1B4E">
            <w:pPr>
              <w:ind w:firstLine="0"/>
              <w:rPr>
                <w:rFonts w:eastAsia="Times New Roman"/>
                <w:sz w:val="20"/>
                <w:szCs w:val="20"/>
              </w:rPr>
            </w:pPr>
            <w:r w:rsidRPr="006D3FAC">
              <w:rPr>
                <w:rFonts w:eastAsia="Times New Roman"/>
                <w:sz w:val="20"/>
                <w:szCs w:val="20"/>
              </w:rPr>
              <w:t>4 часа</w:t>
            </w:r>
          </w:p>
        </w:tc>
        <w:tc>
          <w:tcPr>
            <w:tcW w:w="1560" w:type="dxa"/>
          </w:tcPr>
          <w:p w14:paraId="2AFB18EE"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7FCD16C1" w14:textId="22DE14A9" w:rsidR="00C8585C" w:rsidRPr="006D3FAC" w:rsidRDefault="00146DB0" w:rsidP="00AB1B4E">
            <w:pPr>
              <w:ind w:firstLine="0"/>
              <w:rPr>
                <w:rFonts w:eastAsia="Times New Roman"/>
                <w:sz w:val="20"/>
                <w:szCs w:val="20"/>
              </w:rPr>
            </w:pPr>
            <w:hyperlink r:id="rId581">
              <w:r w:rsidR="00C8585C" w:rsidRPr="006D62C2">
                <w:rPr>
                  <w:color w:val="0000FF"/>
                  <w:sz w:val="20"/>
                  <w:szCs w:val="20"/>
                  <w:u w:val="single"/>
                </w:rPr>
                <w:t>https://resh.edu.ru/</w:t>
              </w:r>
            </w:hyperlink>
          </w:p>
        </w:tc>
      </w:tr>
      <w:tr w:rsidR="00C8585C" w:rsidRPr="006D3FAC" w14:paraId="241CFBC6" w14:textId="79EEF122" w:rsidTr="00A83970">
        <w:tc>
          <w:tcPr>
            <w:tcW w:w="546" w:type="dxa"/>
          </w:tcPr>
          <w:p w14:paraId="5FE224F7" w14:textId="77777777" w:rsidR="00C8585C" w:rsidRPr="006D3FAC" w:rsidRDefault="00C8585C" w:rsidP="00AB1B4E">
            <w:pPr>
              <w:ind w:firstLine="0"/>
              <w:rPr>
                <w:rFonts w:eastAsia="Times New Roman"/>
                <w:sz w:val="20"/>
                <w:szCs w:val="20"/>
              </w:rPr>
            </w:pPr>
            <w:r w:rsidRPr="006D3FAC">
              <w:rPr>
                <w:rFonts w:eastAsia="Times New Roman"/>
                <w:sz w:val="20"/>
                <w:szCs w:val="20"/>
              </w:rPr>
              <w:t>9</w:t>
            </w:r>
          </w:p>
        </w:tc>
        <w:tc>
          <w:tcPr>
            <w:tcW w:w="3948" w:type="dxa"/>
          </w:tcPr>
          <w:p w14:paraId="01B1097A"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Закрепление и совершенствование навыков правильной осанки</w:t>
            </w:r>
          </w:p>
        </w:tc>
        <w:tc>
          <w:tcPr>
            <w:tcW w:w="1286" w:type="dxa"/>
          </w:tcPr>
          <w:p w14:paraId="7FC53674" w14:textId="77777777" w:rsidR="00C8585C" w:rsidRPr="006D3FAC" w:rsidRDefault="00C8585C" w:rsidP="00AB1B4E">
            <w:pPr>
              <w:ind w:firstLine="0"/>
              <w:rPr>
                <w:rFonts w:eastAsia="Times New Roman"/>
                <w:sz w:val="20"/>
                <w:szCs w:val="20"/>
              </w:rPr>
            </w:pPr>
            <w:r w:rsidRPr="006D3FAC">
              <w:rPr>
                <w:rFonts w:eastAsia="Times New Roman"/>
                <w:sz w:val="20"/>
                <w:szCs w:val="20"/>
              </w:rPr>
              <w:t>4 часа</w:t>
            </w:r>
          </w:p>
        </w:tc>
        <w:tc>
          <w:tcPr>
            <w:tcW w:w="1560" w:type="dxa"/>
          </w:tcPr>
          <w:p w14:paraId="4BC6F5A1"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5EA58B7A" w14:textId="3CCB52AA" w:rsidR="00C8585C" w:rsidRPr="006D3FAC" w:rsidRDefault="00146DB0" w:rsidP="00AB1B4E">
            <w:pPr>
              <w:ind w:firstLine="0"/>
              <w:rPr>
                <w:rFonts w:eastAsia="Times New Roman"/>
                <w:sz w:val="20"/>
                <w:szCs w:val="20"/>
              </w:rPr>
            </w:pPr>
            <w:hyperlink r:id="rId582">
              <w:r w:rsidR="00C8585C" w:rsidRPr="006D62C2">
                <w:rPr>
                  <w:color w:val="0000FF"/>
                  <w:sz w:val="20"/>
                  <w:szCs w:val="20"/>
                  <w:u w:val="single"/>
                </w:rPr>
                <w:t>https://resh.edu.ru/</w:t>
              </w:r>
            </w:hyperlink>
          </w:p>
        </w:tc>
      </w:tr>
      <w:tr w:rsidR="00C8585C" w:rsidRPr="006D3FAC" w14:paraId="780BEAFE" w14:textId="0FE4B757" w:rsidTr="00A83970">
        <w:tc>
          <w:tcPr>
            <w:tcW w:w="546" w:type="dxa"/>
          </w:tcPr>
          <w:p w14:paraId="06F396A7" w14:textId="77777777" w:rsidR="00C8585C" w:rsidRPr="006D3FAC" w:rsidRDefault="00C8585C" w:rsidP="00AB1B4E">
            <w:pPr>
              <w:ind w:firstLine="0"/>
              <w:rPr>
                <w:rFonts w:eastAsia="Times New Roman"/>
                <w:sz w:val="20"/>
                <w:szCs w:val="20"/>
              </w:rPr>
            </w:pPr>
            <w:r w:rsidRPr="006D3FAC">
              <w:rPr>
                <w:rFonts w:eastAsia="Times New Roman"/>
                <w:sz w:val="20"/>
                <w:szCs w:val="20"/>
              </w:rPr>
              <w:t>10</w:t>
            </w:r>
          </w:p>
        </w:tc>
        <w:tc>
          <w:tcPr>
            <w:tcW w:w="3948" w:type="dxa"/>
          </w:tcPr>
          <w:p w14:paraId="49E72F3A" w14:textId="77777777" w:rsidR="00C8585C" w:rsidRPr="006D3FAC" w:rsidRDefault="00C8585C" w:rsidP="00AB1B4E">
            <w:pPr>
              <w:ind w:firstLine="0"/>
              <w:rPr>
                <w:rFonts w:eastAsia="Times New Roman"/>
                <w:color w:val="181818"/>
                <w:sz w:val="20"/>
                <w:szCs w:val="20"/>
              </w:rPr>
            </w:pPr>
            <w:r w:rsidRPr="006D3FAC">
              <w:rPr>
                <w:rFonts w:eastAsia="Times New Roman"/>
                <w:color w:val="181818"/>
                <w:sz w:val="20"/>
                <w:szCs w:val="20"/>
              </w:rPr>
              <w:t>Развитие мелкой и крупной моторики</w:t>
            </w:r>
          </w:p>
        </w:tc>
        <w:tc>
          <w:tcPr>
            <w:tcW w:w="1286" w:type="dxa"/>
          </w:tcPr>
          <w:p w14:paraId="450BA481" w14:textId="77777777" w:rsidR="00C8585C" w:rsidRPr="006D3FAC" w:rsidRDefault="00C8585C" w:rsidP="00AB1B4E">
            <w:pPr>
              <w:ind w:firstLine="0"/>
              <w:rPr>
                <w:rFonts w:eastAsia="Times New Roman"/>
                <w:sz w:val="20"/>
                <w:szCs w:val="20"/>
              </w:rPr>
            </w:pPr>
            <w:r w:rsidRPr="006D3FAC">
              <w:rPr>
                <w:rFonts w:eastAsia="Times New Roman"/>
                <w:sz w:val="20"/>
                <w:szCs w:val="20"/>
              </w:rPr>
              <w:t>4 часа</w:t>
            </w:r>
          </w:p>
        </w:tc>
        <w:tc>
          <w:tcPr>
            <w:tcW w:w="1560" w:type="dxa"/>
          </w:tcPr>
          <w:p w14:paraId="6AB2B9EF" w14:textId="77777777" w:rsidR="00C8585C" w:rsidRPr="006D3FAC" w:rsidRDefault="00C8585C" w:rsidP="00AB1B4E">
            <w:pPr>
              <w:ind w:firstLine="0"/>
              <w:rPr>
                <w:rFonts w:eastAsia="Times New Roman"/>
                <w:sz w:val="20"/>
                <w:szCs w:val="20"/>
              </w:rPr>
            </w:pPr>
            <w:r w:rsidRPr="006D3FAC">
              <w:rPr>
                <w:rFonts w:eastAsia="Times New Roman"/>
                <w:sz w:val="20"/>
                <w:szCs w:val="20"/>
              </w:rPr>
              <w:t>Физическая активность</w:t>
            </w:r>
          </w:p>
        </w:tc>
        <w:tc>
          <w:tcPr>
            <w:tcW w:w="2833" w:type="dxa"/>
          </w:tcPr>
          <w:p w14:paraId="545A4D49" w14:textId="5F2F113B" w:rsidR="00C8585C" w:rsidRPr="006D3FAC" w:rsidRDefault="00146DB0" w:rsidP="00AB1B4E">
            <w:pPr>
              <w:ind w:firstLine="0"/>
              <w:rPr>
                <w:rFonts w:eastAsia="Times New Roman"/>
                <w:sz w:val="20"/>
                <w:szCs w:val="20"/>
              </w:rPr>
            </w:pPr>
            <w:hyperlink r:id="rId583">
              <w:r w:rsidR="00C8585C" w:rsidRPr="006D62C2">
                <w:rPr>
                  <w:color w:val="0000FF"/>
                  <w:sz w:val="20"/>
                  <w:szCs w:val="20"/>
                  <w:u w:val="single"/>
                </w:rPr>
                <w:t>https://resh.edu.ru/</w:t>
              </w:r>
            </w:hyperlink>
          </w:p>
        </w:tc>
      </w:tr>
      <w:tr w:rsidR="00AB1B4E" w:rsidRPr="006D3FAC" w14:paraId="6969C9A9" w14:textId="77777777" w:rsidTr="00A83970">
        <w:tc>
          <w:tcPr>
            <w:tcW w:w="546" w:type="dxa"/>
          </w:tcPr>
          <w:p w14:paraId="6B6E0671" w14:textId="77777777" w:rsidR="00AB1B4E" w:rsidRPr="006D3FAC" w:rsidRDefault="00AB1B4E" w:rsidP="00AB1B4E">
            <w:pPr>
              <w:ind w:firstLine="0"/>
              <w:rPr>
                <w:rFonts w:eastAsia="Times New Roman"/>
                <w:sz w:val="20"/>
                <w:szCs w:val="20"/>
              </w:rPr>
            </w:pPr>
          </w:p>
        </w:tc>
        <w:tc>
          <w:tcPr>
            <w:tcW w:w="3948" w:type="dxa"/>
          </w:tcPr>
          <w:p w14:paraId="76FA13BC" w14:textId="6F4511FC" w:rsidR="00AB1B4E" w:rsidRPr="006D3FAC" w:rsidRDefault="00AB1B4E" w:rsidP="00AB1B4E">
            <w:pPr>
              <w:ind w:firstLine="0"/>
              <w:rPr>
                <w:rFonts w:eastAsia="Times New Roman"/>
                <w:color w:val="181818"/>
                <w:sz w:val="20"/>
                <w:szCs w:val="20"/>
              </w:rPr>
            </w:pPr>
            <w:r>
              <w:rPr>
                <w:rFonts w:eastAsia="Times New Roman"/>
                <w:color w:val="181818"/>
                <w:sz w:val="20"/>
                <w:szCs w:val="20"/>
              </w:rPr>
              <w:t>Итого</w:t>
            </w:r>
          </w:p>
        </w:tc>
        <w:tc>
          <w:tcPr>
            <w:tcW w:w="1286" w:type="dxa"/>
          </w:tcPr>
          <w:p w14:paraId="72D408B5" w14:textId="3BDCDC50" w:rsidR="00AB1B4E" w:rsidRPr="006D3FAC" w:rsidRDefault="00AB1B4E" w:rsidP="00AB1B4E">
            <w:pPr>
              <w:ind w:firstLine="0"/>
              <w:rPr>
                <w:rFonts w:eastAsia="Times New Roman"/>
                <w:sz w:val="20"/>
                <w:szCs w:val="20"/>
              </w:rPr>
            </w:pPr>
            <w:r>
              <w:rPr>
                <w:rFonts w:eastAsia="Times New Roman"/>
                <w:sz w:val="20"/>
                <w:szCs w:val="20"/>
              </w:rPr>
              <w:t>33 часа</w:t>
            </w:r>
          </w:p>
        </w:tc>
        <w:tc>
          <w:tcPr>
            <w:tcW w:w="1560" w:type="dxa"/>
          </w:tcPr>
          <w:p w14:paraId="4B5EF9DF" w14:textId="77777777" w:rsidR="00AB1B4E" w:rsidRPr="006D3FAC" w:rsidRDefault="00AB1B4E" w:rsidP="00AB1B4E">
            <w:pPr>
              <w:ind w:firstLine="0"/>
              <w:rPr>
                <w:rFonts w:eastAsia="Times New Roman"/>
                <w:sz w:val="20"/>
                <w:szCs w:val="20"/>
              </w:rPr>
            </w:pPr>
          </w:p>
        </w:tc>
        <w:tc>
          <w:tcPr>
            <w:tcW w:w="2833" w:type="dxa"/>
          </w:tcPr>
          <w:p w14:paraId="15A4AC11" w14:textId="77777777" w:rsidR="00AB1B4E" w:rsidRDefault="00AB1B4E" w:rsidP="00AB1B4E">
            <w:pPr>
              <w:ind w:firstLine="0"/>
            </w:pPr>
          </w:p>
        </w:tc>
      </w:tr>
    </w:tbl>
    <w:p w14:paraId="5A93C54D" w14:textId="7F20777F" w:rsidR="00660DCE" w:rsidRPr="00C8585C" w:rsidRDefault="00660DCE" w:rsidP="00777F53">
      <w:pPr>
        <w:ind w:firstLine="0"/>
        <w:rPr>
          <w:rFonts w:eastAsia="Calibri"/>
          <w:b/>
          <w:color w:val="000000"/>
          <w:sz w:val="28"/>
          <w:szCs w:val="28"/>
          <w:lang w:bidi="ru-RU"/>
        </w:rPr>
      </w:pPr>
      <w:r w:rsidRPr="00C8585C">
        <w:rPr>
          <w:rFonts w:eastAsia="Calibri"/>
          <w:b/>
          <w:color w:val="000000"/>
          <w:sz w:val="28"/>
          <w:szCs w:val="28"/>
          <w:lang w:bidi="ru-RU"/>
        </w:rPr>
        <w:t>2 класс</w:t>
      </w:r>
    </w:p>
    <w:tbl>
      <w:tblPr>
        <w:tblStyle w:val="74"/>
        <w:tblW w:w="10173" w:type="dxa"/>
        <w:tblLook w:val="04A0" w:firstRow="1" w:lastRow="0" w:firstColumn="1" w:lastColumn="0" w:noHBand="0" w:noVBand="1"/>
      </w:tblPr>
      <w:tblGrid>
        <w:gridCol w:w="546"/>
        <w:gridCol w:w="3948"/>
        <w:gridCol w:w="1286"/>
        <w:gridCol w:w="1560"/>
        <w:gridCol w:w="2833"/>
      </w:tblGrid>
      <w:tr w:rsidR="006D3FAC" w:rsidRPr="00660DCE" w14:paraId="5D796887" w14:textId="0F6D82F2" w:rsidTr="00A83970">
        <w:tc>
          <w:tcPr>
            <w:tcW w:w="546" w:type="dxa"/>
          </w:tcPr>
          <w:p w14:paraId="1B952F56" w14:textId="77777777" w:rsidR="006D3FAC" w:rsidRPr="00AB1B4E" w:rsidRDefault="006D3FAC" w:rsidP="00AB1B4E">
            <w:pPr>
              <w:ind w:firstLine="0"/>
              <w:rPr>
                <w:rFonts w:eastAsia="Times New Roman"/>
                <w:b/>
                <w:sz w:val="20"/>
                <w:szCs w:val="20"/>
              </w:rPr>
            </w:pPr>
            <w:r w:rsidRPr="00AB1B4E">
              <w:rPr>
                <w:rFonts w:eastAsia="Calibri"/>
                <w:b/>
                <w:sz w:val="20"/>
                <w:szCs w:val="20"/>
              </w:rPr>
              <w:t>№</w:t>
            </w:r>
            <w:r w:rsidRPr="00AB1B4E">
              <w:rPr>
                <w:rFonts w:eastAsia="Calibri"/>
                <w:b/>
                <w:sz w:val="20"/>
                <w:szCs w:val="20"/>
              </w:rPr>
              <w:br/>
              <w:t>п/п</w:t>
            </w:r>
          </w:p>
        </w:tc>
        <w:tc>
          <w:tcPr>
            <w:tcW w:w="3948" w:type="dxa"/>
          </w:tcPr>
          <w:p w14:paraId="4545B4CF" w14:textId="77777777" w:rsidR="006D3FAC" w:rsidRPr="00AB1B4E" w:rsidRDefault="006D3FAC" w:rsidP="00AB1B4E">
            <w:pPr>
              <w:ind w:firstLine="0"/>
              <w:rPr>
                <w:rFonts w:eastAsia="Times New Roman"/>
                <w:b/>
                <w:sz w:val="20"/>
                <w:szCs w:val="20"/>
              </w:rPr>
            </w:pPr>
            <w:r w:rsidRPr="00AB1B4E">
              <w:rPr>
                <w:rFonts w:eastAsia="Calibri"/>
                <w:b/>
                <w:sz w:val="20"/>
                <w:szCs w:val="20"/>
              </w:rPr>
              <w:t>Наименование разделов и тем программы</w:t>
            </w:r>
          </w:p>
        </w:tc>
        <w:tc>
          <w:tcPr>
            <w:tcW w:w="1286" w:type="dxa"/>
          </w:tcPr>
          <w:p w14:paraId="1E363661" w14:textId="77777777" w:rsidR="006D3FAC" w:rsidRPr="00AB1B4E" w:rsidRDefault="006D3FAC" w:rsidP="00AB1B4E">
            <w:pPr>
              <w:ind w:firstLine="0"/>
              <w:rPr>
                <w:rFonts w:eastAsia="Times New Roman"/>
                <w:b/>
                <w:sz w:val="20"/>
                <w:szCs w:val="20"/>
              </w:rPr>
            </w:pPr>
            <w:r w:rsidRPr="00AB1B4E">
              <w:rPr>
                <w:rFonts w:eastAsia="Calibri"/>
                <w:b/>
                <w:sz w:val="20"/>
                <w:szCs w:val="20"/>
              </w:rPr>
              <w:t>Количество часов</w:t>
            </w:r>
          </w:p>
        </w:tc>
        <w:tc>
          <w:tcPr>
            <w:tcW w:w="1560" w:type="dxa"/>
          </w:tcPr>
          <w:p w14:paraId="20D0DE2A" w14:textId="77777777" w:rsidR="006D3FAC" w:rsidRPr="00AB1B4E" w:rsidRDefault="006D3FAC" w:rsidP="00AB1B4E">
            <w:pPr>
              <w:ind w:firstLine="0"/>
              <w:rPr>
                <w:rFonts w:eastAsia="Times New Roman"/>
                <w:b/>
                <w:sz w:val="20"/>
                <w:szCs w:val="20"/>
              </w:rPr>
            </w:pPr>
            <w:r w:rsidRPr="00AB1B4E">
              <w:rPr>
                <w:rFonts w:eastAsia="Calibri"/>
                <w:b/>
                <w:sz w:val="20"/>
                <w:szCs w:val="20"/>
              </w:rPr>
              <w:t>Виды деятельности</w:t>
            </w:r>
          </w:p>
        </w:tc>
        <w:tc>
          <w:tcPr>
            <w:tcW w:w="2833" w:type="dxa"/>
          </w:tcPr>
          <w:p w14:paraId="77453489" w14:textId="4D7A2B30" w:rsidR="006D3FAC" w:rsidRPr="00AB1B4E" w:rsidRDefault="00C8585C" w:rsidP="00AB1B4E">
            <w:pPr>
              <w:ind w:firstLine="0"/>
              <w:rPr>
                <w:rFonts w:eastAsia="Calibri"/>
                <w:b/>
                <w:sz w:val="20"/>
                <w:szCs w:val="20"/>
              </w:rPr>
            </w:pPr>
            <w:r w:rsidRPr="00AB1B4E">
              <w:rPr>
                <w:b/>
                <w:sz w:val="20"/>
                <w:szCs w:val="20"/>
              </w:rPr>
              <w:t>Электронные (цифровые) образовательные ресурсы</w:t>
            </w:r>
          </w:p>
        </w:tc>
      </w:tr>
      <w:tr w:rsidR="00C8585C" w:rsidRPr="00660DCE" w14:paraId="559185E6" w14:textId="34FD5592" w:rsidTr="00A83970">
        <w:tc>
          <w:tcPr>
            <w:tcW w:w="546" w:type="dxa"/>
          </w:tcPr>
          <w:p w14:paraId="15ABE281" w14:textId="77777777" w:rsidR="00C8585C" w:rsidRPr="00660DCE" w:rsidRDefault="00C8585C" w:rsidP="00AB1B4E">
            <w:pPr>
              <w:ind w:firstLine="0"/>
              <w:rPr>
                <w:rFonts w:eastAsia="Times New Roman"/>
                <w:sz w:val="20"/>
                <w:szCs w:val="20"/>
              </w:rPr>
            </w:pPr>
            <w:r w:rsidRPr="00660DCE">
              <w:rPr>
                <w:rFonts w:eastAsia="Times New Roman"/>
                <w:sz w:val="20"/>
                <w:szCs w:val="20"/>
              </w:rPr>
              <w:t>1</w:t>
            </w:r>
          </w:p>
        </w:tc>
        <w:tc>
          <w:tcPr>
            <w:tcW w:w="3948" w:type="dxa"/>
          </w:tcPr>
          <w:p w14:paraId="7E1D3212"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Техника безопасности на уроках ЛФК.</w:t>
            </w:r>
          </w:p>
          <w:p w14:paraId="4116DA1E" w14:textId="77777777" w:rsidR="00C8585C" w:rsidRPr="00660DCE" w:rsidRDefault="00C8585C" w:rsidP="00AB1B4E">
            <w:pPr>
              <w:ind w:firstLine="0"/>
              <w:rPr>
                <w:rFonts w:eastAsia="Times New Roman"/>
                <w:sz w:val="20"/>
                <w:szCs w:val="20"/>
              </w:rPr>
            </w:pPr>
            <w:r w:rsidRPr="00660DCE">
              <w:rPr>
                <w:rFonts w:eastAsia="Times New Roman"/>
                <w:color w:val="181818"/>
                <w:sz w:val="20"/>
                <w:szCs w:val="20"/>
              </w:rPr>
              <w:t>Беседа о правилах поведения и технике безопасности на уроках ЛФК. Строевые упражнения. Тестирование.</w:t>
            </w:r>
          </w:p>
        </w:tc>
        <w:tc>
          <w:tcPr>
            <w:tcW w:w="1286" w:type="dxa"/>
          </w:tcPr>
          <w:p w14:paraId="24BA9B39" w14:textId="77777777" w:rsidR="00C8585C" w:rsidRPr="00660DCE" w:rsidRDefault="00C8585C" w:rsidP="00AB1B4E">
            <w:pPr>
              <w:ind w:firstLine="0"/>
              <w:rPr>
                <w:rFonts w:eastAsia="Times New Roman"/>
                <w:sz w:val="20"/>
                <w:szCs w:val="20"/>
              </w:rPr>
            </w:pPr>
            <w:r w:rsidRPr="00660DCE">
              <w:rPr>
                <w:rFonts w:eastAsia="Times New Roman"/>
                <w:sz w:val="20"/>
                <w:szCs w:val="20"/>
              </w:rPr>
              <w:t>30 минут</w:t>
            </w:r>
          </w:p>
        </w:tc>
        <w:tc>
          <w:tcPr>
            <w:tcW w:w="1560" w:type="dxa"/>
          </w:tcPr>
          <w:p w14:paraId="25E1A9E2"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75C887CB" w14:textId="2FEE8B06" w:rsidR="00C8585C" w:rsidRPr="00660DCE" w:rsidRDefault="00146DB0" w:rsidP="00AB1B4E">
            <w:pPr>
              <w:ind w:firstLine="0"/>
              <w:rPr>
                <w:rFonts w:eastAsia="Times New Roman"/>
                <w:sz w:val="20"/>
                <w:szCs w:val="20"/>
              </w:rPr>
            </w:pPr>
            <w:hyperlink r:id="rId584">
              <w:r w:rsidR="00C8585C" w:rsidRPr="002A18E0">
                <w:rPr>
                  <w:color w:val="0000FF"/>
                  <w:sz w:val="20"/>
                  <w:szCs w:val="20"/>
                  <w:u w:val="single"/>
                </w:rPr>
                <w:t>https://resh.edu.ru/</w:t>
              </w:r>
            </w:hyperlink>
          </w:p>
        </w:tc>
      </w:tr>
      <w:tr w:rsidR="00C8585C" w:rsidRPr="00660DCE" w14:paraId="4957038D" w14:textId="290E7B12" w:rsidTr="00A83970">
        <w:tc>
          <w:tcPr>
            <w:tcW w:w="546" w:type="dxa"/>
          </w:tcPr>
          <w:p w14:paraId="4ACAB32D" w14:textId="77777777" w:rsidR="00C8585C" w:rsidRPr="00660DCE" w:rsidRDefault="00C8585C" w:rsidP="00AB1B4E">
            <w:pPr>
              <w:ind w:firstLine="0"/>
              <w:rPr>
                <w:rFonts w:eastAsia="Times New Roman"/>
                <w:sz w:val="20"/>
                <w:szCs w:val="20"/>
              </w:rPr>
            </w:pPr>
            <w:r w:rsidRPr="00660DCE">
              <w:rPr>
                <w:rFonts w:eastAsia="Times New Roman"/>
                <w:sz w:val="20"/>
                <w:szCs w:val="20"/>
              </w:rPr>
              <w:t>2</w:t>
            </w:r>
          </w:p>
        </w:tc>
        <w:tc>
          <w:tcPr>
            <w:tcW w:w="3948" w:type="dxa"/>
          </w:tcPr>
          <w:p w14:paraId="5D48B165" w14:textId="77777777" w:rsidR="00C8585C" w:rsidRPr="00660DCE" w:rsidRDefault="00C8585C" w:rsidP="00AB1B4E">
            <w:pPr>
              <w:ind w:firstLine="0"/>
              <w:rPr>
                <w:rFonts w:eastAsia="Times New Roman"/>
                <w:sz w:val="20"/>
                <w:szCs w:val="20"/>
              </w:rPr>
            </w:pPr>
            <w:r w:rsidRPr="00660DCE">
              <w:rPr>
                <w:rFonts w:eastAsia="Times New Roman"/>
                <w:color w:val="181818"/>
                <w:sz w:val="20"/>
                <w:szCs w:val="20"/>
              </w:rPr>
              <w:t>Понятие правильная осанка. Проверка осанки у стены, касаясь ее плечами, ягодицами, пятками, специальные упражнения у стены для формирования правильной осанки. Игры для формирования осанки.</w:t>
            </w:r>
          </w:p>
        </w:tc>
        <w:tc>
          <w:tcPr>
            <w:tcW w:w="1286" w:type="dxa"/>
          </w:tcPr>
          <w:p w14:paraId="48CA46AF" w14:textId="77777777" w:rsidR="00C8585C" w:rsidRPr="00660DCE" w:rsidRDefault="00C8585C" w:rsidP="00AB1B4E">
            <w:pPr>
              <w:ind w:firstLine="0"/>
              <w:rPr>
                <w:rFonts w:eastAsia="Times New Roman"/>
                <w:sz w:val="20"/>
                <w:szCs w:val="20"/>
              </w:rPr>
            </w:pPr>
            <w:r w:rsidRPr="00660DCE">
              <w:rPr>
                <w:rFonts w:eastAsia="Times New Roman"/>
                <w:sz w:val="20"/>
                <w:szCs w:val="20"/>
              </w:rPr>
              <w:t>30 минут</w:t>
            </w:r>
          </w:p>
        </w:tc>
        <w:tc>
          <w:tcPr>
            <w:tcW w:w="1560" w:type="dxa"/>
          </w:tcPr>
          <w:p w14:paraId="13067CFF"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2B9432FD" w14:textId="6D5820E5" w:rsidR="00C8585C" w:rsidRPr="00660DCE" w:rsidRDefault="00146DB0" w:rsidP="00AB1B4E">
            <w:pPr>
              <w:ind w:firstLine="0"/>
              <w:rPr>
                <w:rFonts w:eastAsia="Times New Roman"/>
                <w:sz w:val="20"/>
                <w:szCs w:val="20"/>
              </w:rPr>
            </w:pPr>
            <w:hyperlink r:id="rId585">
              <w:r w:rsidR="00C8585C" w:rsidRPr="002A18E0">
                <w:rPr>
                  <w:color w:val="0000FF"/>
                  <w:sz w:val="20"/>
                  <w:szCs w:val="20"/>
                  <w:u w:val="single"/>
                </w:rPr>
                <w:t>https://resh.edu.ru/</w:t>
              </w:r>
            </w:hyperlink>
          </w:p>
        </w:tc>
      </w:tr>
      <w:tr w:rsidR="00C8585C" w:rsidRPr="00660DCE" w14:paraId="40B1D5B2" w14:textId="6F74D864" w:rsidTr="00A83970">
        <w:tc>
          <w:tcPr>
            <w:tcW w:w="546" w:type="dxa"/>
          </w:tcPr>
          <w:p w14:paraId="2A3016DC" w14:textId="77777777" w:rsidR="00C8585C" w:rsidRPr="00660DCE" w:rsidRDefault="00C8585C" w:rsidP="00AB1B4E">
            <w:pPr>
              <w:ind w:firstLine="0"/>
              <w:rPr>
                <w:rFonts w:eastAsia="Times New Roman"/>
                <w:sz w:val="20"/>
                <w:szCs w:val="20"/>
              </w:rPr>
            </w:pPr>
            <w:r w:rsidRPr="00660DCE">
              <w:rPr>
                <w:rFonts w:eastAsia="Times New Roman"/>
                <w:sz w:val="20"/>
                <w:szCs w:val="20"/>
              </w:rPr>
              <w:lastRenderedPageBreak/>
              <w:t>3</w:t>
            </w:r>
          </w:p>
        </w:tc>
        <w:tc>
          <w:tcPr>
            <w:tcW w:w="3948" w:type="dxa"/>
          </w:tcPr>
          <w:p w14:paraId="11E9B936"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Упражнения при нарушениях осанки. Формирования осанки.</w:t>
            </w:r>
          </w:p>
          <w:p w14:paraId="4E730470"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Коррекция и укрепление мышечного корсета. Укрепление мышц спины.</w:t>
            </w:r>
          </w:p>
        </w:tc>
        <w:tc>
          <w:tcPr>
            <w:tcW w:w="1286" w:type="dxa"/>
          </w:tcPr>
          <w:p w14:paraId="2D7E22E4" w14:textId="77777777" w:rsidR="00C8585C" w:rsidRPr="00660DCE" w:rsidRDefault="00C8585C" w:rsidP="00AB1B4E">
            <w:pPr>
              <w:ind w:firstLine="0"/>
              <w:rPr>
                <w:rFonts w:eastAsia="Times New Roman"/>
                <w:sz w:val="20"/>
                <w:szCs w:val="20"/>
              </w:rPr>
            </w:pPr>
            <w:r w:rsidRPr="00660DCE">
              <w:rPr>
                <w:rFonts w:eastAsia="Times New Roman"/>
                <w:sz w:val="20"/>
                <w:szCs w:val="20"/>
              </w:rPr>
              <w:t>5 часа</w:t>
            </w:r>
          </w:p>
        </w:tc>
        <w:tc>
          <w:tcPr>
            <w:tcW w:w="1560" w:type="dxa"/>
          </w:tcPr>
          <w:p w14:paraId="5B0D5560"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709E7547" w14:textId="68F2E87A" w:rsidR="00C8585C" w:rsidRPr="00660DCE" w:rsidRDefault="00146DB0" w:rsidP="00AB1B4E">
            <w:pPr>
              <w:ind w:firstLine="0"/>
              <w:rPr>
                <w:rFonts w:eastAsia="Times New Roman"/>
                <w:sz w:val="20"/>
                <w:szCs w:val="20"/>
              </w:rPr>
            </w:pPr>
            <w:hyperlink r:id="rId586">
              <w:r w:rsidR="00C8585C" w:rsidRPr="002A18E0">
                <w:rPr>
                  <w:color w:val="0000FF"/>
                  <w:sz w:val="20"/>
                  <w:szCs w:val="20"/>
                  <w:u w:val="single"/>
                </w:rPr>
                <w:t>https://resh.edu.ru/</w:t>
              </w:r>
            </w:hyperlink>
          </w:p>
        </w:tc>
      </w:tr>
      <w:tr w:rsidR="00C8585C" w:rsidRPr="00660DCE" w14:paraId="5298FA3E" w14:textId="0A0615DD" w:rsidTr="00A83970">
        <w:tc>
          <w:tcPr>
            <w:tcW w:w="546" w:type="dxa"/>
          </w:tcPr>
          <w:p w14:paraId="015FD3CD" w14:textId="77777777" w:rsidR="00C8585C" w:rsidRPr="00660DCE" w:rsidRDefault="00C8585C" w:rsidP="00AB1B4E">
            <w:pPr>
              <w:ind w:firstLine="0"/>
              <w:rPr>
                <w:rFonts w:eastAsia="Times New Roman"/>
                <w:sz w:val="20"/>
                <w:szCs w:val="20"/>
              </w:rPr>
            </w:pPr>
            <w:r w:rsidRPr="00660DCE">
              <w:rPr>
                <w:rFonts w:eastAsia="Times New Roman"/>
                <w:sz w:val="20"/>
                <w:szCs w:val="20"/>
              </w:rPr>
              <w:t>4</w:t>
            </w:r>
          </w:p>
        </w:tc>
        <w:tc>
          <w:tcPr>
            <w:tcW w:w="3948" w:type="dxa"/>
          </w:tcPr>
          <w:p w14:paraId="544D138C"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Укрепление мышц брюшного пресса.</w:t>
            </w:r>
          </w:p>
          <w:p w14:paraId="2BF3C4EB"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Укрепление мышц поясничной области.</w:t>
            </w:r>
          </w:p>
        </w:tc>
        <w:tc>
          <w:tcPr>
            <w:tcW w:w="1286" w:type="dxa"/>
          </w:tcPr>
          <w:p w14:paraId="41D62F42"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50DFC02E"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26817682" w14:textId="49CD70C1" w:rsidR="00C8585C" w:rsidRPr="00660DCE" w:rsidRDefault="00146DB0" w:rsidP="00AB1B4E">
            <w:pPr>
              <w:ind w:firstLine="0"/>
              <w:rPr>
                <w:rFonts w:eastAsia="Times New Roman"/>
                <w:sz w:val="20"/>
                <w:szCs w:val="20"/>
              </w:rPr>
            </w:pPr>
            <w:hyperlink r:id="rId587">
              <w:r w:rsidR="00C8585C" w:rsidRPr="002A18E0">
                <w:rPr>
                  <w:color w:val="0000FF"/>
                  <w:sz w:val="20"/>
                  <w:szCs w:val="20"/>
                  <w:u w:val="single"/>
                </w:rPr>
                <w:t>https://resh.edu.ru/</w:t>
              </w:r>
            </w:hyperlink>
          </w:p>
        </w:tc>
      </w:tr>
      <w:tr w:rsidR="00C8585C" w:rsidRPr="00660DCE" w14:paraId="15831130" w14:textId="4FAC2E0B" w:rsidTr="00A83970">
        <w:tc>
          <w:tcPr>
            <w:tcW w:w="546" w:type="dxa"/>
          </w:tcPr>
          <w:p w14:paraId="51C50AAB" w14:textId="77777777" w:rsidR="00C8585C" w:rsidRPr="00660DCE" w:rsidRDefault="00C8585C" w:rsidP="00AB1B4E">
            <w:pPr>
              <w:ind w:firstLine="0"/>
              <w:rPr>
                <w:rFonts w:eastAsia="Times New Roman"/>
                <w:sz w:val="20"/>
                <w:szCs w:val="20"/>
              </w:rPr>
            </w:pPr>
            <w:r w:rsidRPr="00660DCE">
              <w:rPr>
                <w:rFonts w:eastAsia="Times New Roman"/>
                <w:sz w:val="20"/>
                <w:szCs w:val="20"/>
              </w:rPr>
              <w:t>5</w:t>
            </w:r>
          </w:p>
        </w:tc>
        <w:tc>
          <w:tcPr>
            <w:tcW w:w="3948" w:type="dxa"/>
          </w:tcPr>
          <w:p w14:paraId="0F371C6A"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Развитие гибкости позвоночника.</w:t>
            </w:r>
          </w:p>
          <w:p w14:paraId="5049BD43"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Дыхательная гимнастика</w:t>
            </w:r>
          </w:p>
        </w:tc>
        <w:tc>
          <w:tcPr>
            <w:tcW w:w="1286" w:type="dxa"/>
          </w:tcPr>
          <w:p w14:paraId="37EE9A5E"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57A4D89F"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1B6F4D84" w14:textId="696B6D2F" w:rsidR="00C8585C" w:rsidRPr="00660DCE" w:rsidRDefault="00146DB0" w:rsidP="00AB1B4E">
            <w:pPr>
              <w:ind w:firstLine="0"/>
              <w:rPr>
                <w:rFonts w:eastAsia="Times New Roman"/>
                <w:sz w:val="20"/>
                <w:szCs w:val="20"/>
              </w:rPr>
            </w:pPr>
            <w:hyperlink r:id="rId588">
              <w:r w:rsidR="00C8585C" w:rsidRPr="002A18E0">
                <w:rPr>
                  <w:color w:val="0000FF"/>
                  <w:sz w:val="20"/>
                  <w:szCs w:val="20"/>
                  <w:u w:val="single"/>
                </w:rPr>
                <w:t>https://resh.edu.ru/</w:t>
              </w:r>
            </w:hyperlink>
          </w:p>
        </w:tc>
      </w:tr>
      <w:tr w:rsidR="00C8585C" w:rsidRPr="00660DCE" w14:paraId="661B0DC8" w14:textId="17FD7B8D" w:rsidTr="00A83970">
        <w:tc>
          <w:tcPr>
            <w:tcW w:w="546" w:type="dxa"/>
          </w:tcPr>
          <w:p w14:paraId="60372432" w14:textId="77777777" w:rsidR="00C8585C" w:rsidRPr="00660DCE" w:rsidRDefault="00C8585C" w:rsidP="00AB1B4E">
            <w:pPr>
              <w:ind w:firstLine="0"/>
              <w:rPr>
                <w:rFonts w:eastAsia="Times New Roman"/>
                <w:sz w:val="20"/>
                <w:szCs w:val="20"/>
              </w:rPr>
            </w:pPr>
            <w:r w:rsidRPr="00660DCE">
              <w:rPr>
                <w:rFonts w:eastAsia="Times New Roman"/>
                <w:sz w:val="20"/>
                <w:szCs w:val="20"/>
              </w:rPr>
              <w:t>6</w:t>
            </w:r>
          </w:p>
        </w:tc>
        <w:tc>
          <w:tcPr>
            <w:tcW w:w="3948" w:type="dxa"/>
          </w:tcPr>
          <w:p w14:paraId="3E747020"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Профилактика и коррекция плоскостопия.</w:t>
            </w:r>
          </w:p>
          <w:p w14:paraId="13FE4CED"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Упражнения для развития стоп</w:t>
            </w:r>
          </w:p>
        </w:tc>
        <w:tc>
          <w:tcPr>
            <w:tcW w:w="1286" w:type="dxa"/>
          </w:tcPr>
          <w:p w14:paraId="1DD9D6A6"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490C5AC6"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72798558" w14:textId="59489271" w:rsidR="00C8585C" w:rsidRPr="00660DCE" w:rsidRDefault="00146DB0" w:rsidP="00AB1B4E">
            <w:pPr>
              <w:ind w:firstLine="0"/>
              <w:rPr>
                <w:rFonts w:eastAsia="Times New Roman"/>
                <w:sz w:val="20"/>
                <w:szCs w:val="20"/>
              </w:rPr>
            </w:pPr>
            <w:hyperlink r:id="rId589">
              <w:r w:rsidR="00C8585C" w:rsidRPr="002A18E0">
                <w:rPr>
                  <w:color w:val="0000FF"/>
                  <w:sz w:val="20"/>
                  <w:szCs w:val="20"/>
                  <w:u w:val="single"/>
                </w:rPr>
                <w:t>https://resh.edu.ru/</w:t>
              </w:r>
            </w:hyperlink>
          </w:p>
        </w:tc>
      </w:tr>
      <w:tr w:rsidR="00C8585C" w:rsidRPr="00660DCE" w14:paraId="55659C89" w14:textId="3AFD78DB" w:rsidTr="00A83970">
        <w:tc>
          <w:tcPr>
            <w:tcW w:w="546" w:type="dxa"/>
          </w:tcPr>
          <w:p w14:paraId="36ECACEA" w14:textId="77777777" w:rsidR="00C8585C" w:rsidRPr="00660DCE" w:rsidRDefault="00C8585C" w:rsidP="00AB1B4E">
            <w:pPr>
              <w:ind w:firstLine="0"/>
              <w:rPr>
                <w:rFonts w:eastAsia="Times New Roman"/>
                <w:sz w:val="20"/>
                <w:szCs w:val="20"/>
              </w:rPr>
            </w:pPr>
            <w:r w:rsidRPr="00660DCE">
              <w:rPr>
                <w:rFonts w:eastAsia="Times New Roman"/>
                <w:sz w:val="20"/>
                <w:szCs w:val="20"/>
              </w:rPr>
              <w:t>7</w:t>
            </w:r>
          </w:p>
        </w:tc>
        <w:tc>
          <w:tcPr>
            <w:tcW w:w="3948" w:type="dxa"/>
          </w:tcPr>
          <w:p w14:paraId="30B25F21"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Профилактика и коррекция сколиозов.</w:t>
            </w:r>
          </w:p>
          <w:p w14:paraId="45F851D3"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Упражнения для мышц спины.</w:t>
            </w:r>
          </w:p>
        </w:tc>
        <w:tc>
          <w:tcPr>
            <w:tcW w:w="1286" w:type="dxa"/>
          </w:tcPr>
          <w:p w14:paraId="6267E783"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472980F4"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29123503" w14:textId="5026E83E" w:rsidR="00C8585C" w:rsidRPr="00660DCE" w:rsidRDefault="00146DB0" w:rsidP="00AB1B4E">
            <w:pPr>
              <w:ind w:firstLine="0"/>
              <w:rPr>
                <w:rFonts w:eastAsia="Times New Roman"/>
                <w:sz w:val="20"/>
                <w:szCs w:val="20"/>
              </w:rPr>
            </w:pPr>
            <w:hyperlink r:id="rId590">
              <w:r w:rsidR="00C8585C" w:rsidRPr="002A18E0">
                <w:rPr>
                  <w:color w:val="0000FF"/>
                  <w:sz w:val="20"/>
                  <w:szCs w:val="20"/>
                  <w:u w:val="single"/>
                </w:rPr>
                <w:t>https://resh.edu.ru/</w:t>
              </w:r>
            </w:hyperlink>
          </w:p>
        </w:tc>
      </w:tr>
      <w:tr w:rsidR="00C8585C" w:rsidRPr="00660DCE" w14:paraId="3C34C409" w14:textId="3A888A8F" w:rsidTr="00A83970">
        <w:tc>
          <w:tcPr>
            <w:tcW w:w="546" w:type="dxa"/>
          </w:tcPr>
          <w:p w14:paraId="36331387" w14:textId="77777777" w:rsidR="00C8585C" w:rsidRPr="00660DCE" w:rsidRDefault="00C8585C" w:rsidP="00AB1B4E">
            <w:pPr>
              <w:ind w:firstLine="0"/>
              <w:rPr>
                <w:rFonts w:eastAsia="Times New Roman"/>
                <w:sz w:val="20"/>
                <w:szCs w:val="20"/>
              </w:rPr>
            </w:pPr>
            <w:r w:rsidRPr="00660DCE">
              <w:rPr>
                <w:rFonts w:eastAsia="Times New Roman"/>
                <w:sz w:val="20"/>
                <w:szCs w:val="20"/>
              </w:rPr>
              <w:t>8</w:t>
            </w:r>
          </w:p>
        </w:tc>
        <w:tc>
          <w:tcPr>
            <w:tcW w:w="3948" w:type="dxa"/>
          </w:tcPr>
          <w:p w14:paraId="60810120"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Развитие координации движений и функций равновесия</w:t>
            </w:r>
          </w:p>
        </w:tc>
        <w:tc>
          <w:tcPr>
            <w:tcW w:w="1286" w:type="dxa"/>
          </w:tcPr>
          <w:p w14:paraId="501515B8"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53EF1FAA"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23385AF4" w14:textId="7FA881A3" w:rsidR="00C8585C" w:rsidRPr="00660DCE" w:rsidRDefault="00146DB0" w:rsidP="00AB1B4E">
            <w:pPr>
              <w:ind w:firstLine="0"/>
              <w:rPr>
                <w:rFonts w:eastAsia="Times New Roman"/>
                <w:sz w:val="20"/>
                <w:szCs w:val="20"/>
              </w:rPr>
            </w:pPr>
            <w:hyperlink r:id="rId591">
              <w:r w:rsidR="00C8585C" w:rsidRPr="002A18E0">
                <w:rPr>
                  <w:color w:val="0000FF"/>
                  <w:sz w:val="20"/>
                  <w:szCs w:val="20"/>
                  <w:u w:val="single"/>
                </w:rPr>
                <w:t>https://resh.edu.ru/</w:t>
              </w:r>
            </w:hyperlink>
          </w:p>
        </w:tc>
      </w:tr>
      <w:tr w:rsidR="00C8585C" w:rsidRPr="00660DCE" w14:paraId="3694432D" w14:textId="440615A9" w:rsidTr="00A83970">
        <w:tc>
          <w:tcPr>
            <w:tcW w:w="546" w:type="dxa"/>
          </w:tcPr>
          <w:p w14:paraId="4F5168AE" w14:textId="77777777" w:rsidR="00C8585C" w:rsidRPr="00660DCE" w:rsidRDefault="00C8585C" w:rsidP="00AB1B4E">
            <w:pPr>
              <w:ind w:firstLine="0"/>
              <w:rPr>
                <w:rFonts w:eastAsia="Times New Roman"/>
                <w:sz w:val="20"/>
                <w:szCs w:val="20"/>
              </w:rPr>
            </w:pPr>
            <w:r w:rsidRPr="00660DCE">
              <w:rPr>
                <w:rFonts w:eastAsia="Times New Roman"/>
                <w:sz w:val="20"/>
                <w:szCs w:val="20"/>
              </w:rPr>
              <w:t>9</w:t>
            </w:r>
          </w:p>
        </w:tc>
        <w:tc>
          <w:tcPr>
            <w:tcW w:w="3948" w:type="dxa"/>
          </w:tcPr>
          <w:p w14:paraId="0129CC22"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Закрепление и совершенствование навыков правильной осанки</w:t>
            </w:r>
          </w:p>
        </w:tc>
        <w:tc>
          <w:tcPr>
            <w:tcW w:w="1286" w:type="dxa"/>
          </w:tcPr>
          <w:p w14:paraId="3B88DD90"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0CA8B369"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3879D820" w14:textId="7E8258BA" w:rsidR="00C8585C" w:rsidRPr="00660DCE" w:rsidRDefault="00146DB0" w:rsidP="00AB1B4E">
            <w:pPr>
              <w:ind w:firstLine="0"/>
              <w:rPr>
                <w:rFonts w:eastAsia="Times New Roman"/>
                <w:sz w:val="20"/>
                <w:szCs w:val="20"/>
              </w:rPr>
            </w:pPr>
            <w:hyperlink r:id="rId592">
              <w:r w:rsidR="00C8585C" w:rsidRPr="002A18E0">
                <w:rPr>
                  <w:color w:val="0000FF"/>
                  <w:sz w:val="20"/>
                  <w:szCs w:val="20"/>
                  <w:u w:val="single"/>
                </w:rPr>
                <w:t>https://resh.edu.ru/</w:t>
              </w:r>
            </w:hyperlink>
          </w:p>
        </w:tc>
      </w:tr>
      <w:tr w:rsidR="00C8585C" w:rsidRPr="00660DCE" w14:paraId="450FF3C7" w14:textId="35651466" w:rsidTr="00A83970">
        <w:tc>
          <w:tcPr>
            <w:tcW w:w="546" w:type="dxa"/>
          </w:tcPr>
          <w:p w14:paraId="70E1E67E" w14:textId="77777777" w:rsidR="00C8585C" w:rsidRPr="00660DCE" w:rsidRDefault="00C8585C" w:rsidP="00AB1B4E">
            <w:pPr>
              <w:ind w:firstLine="0"/>
              <w:rPr>
                <w:rFonts w:eastAsia="Times New Roman"/>
                <w:sz w:val="20"/>
                <w:szCs w:val="20"/>
              </w:rPr>
            </w:pPr>
            <w:r w:rsidRPr="00660DCE">
              <w:rPr>
                <w:rFonts w:eastAsia="Times New Roman"/>
                <w:sz w:val="20"/>
                <w:szCs w:val="20"/>
              </w:rPr>
              <w:t>10</w:t>
            </w:r>
          </w:p>
        </w:tc>
        <w:tc>
          <w:tcPr>
            <w:tcW w:w="3948" w:type="dxa"/>
          </w:tcPr>
          <w:p w14:paraId="2554651D"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Развитие мелкой и крупной моторики</w:t>
            </w:r>
          </w:p>
        </w:tc>
        <w:tc>
          <w:tcPr>
            <w:tcW w:w="1286" w:type="dxa"/>
          </w:tcPr>
          <w:p w14:paraId="31B7CE65"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7375CFC1"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01CC5F8E" w14:textId="6992C3FD" w:rsidR="00C8585C" w:rsidRPr="00660DCE" w:rsidRDefault="00146DB0" w:rsidP="00AB1B4E">
            <w:pPr>
              <w:ind w:firstLine="0"/>
              <w:rPr>
                <w:rFonts w:eastAsia="Times New Roman"/>
                <w:sz w:val="20"/>
                <w:szCs w:val="20"/>
              </w:rPr>
            </w:pPr>
            <w:hyperlink r:id="rId593">
              <w:r w:rsidR="00C8585C" w:rsidRPr="002A18E0">
                <w:rPr>
                  <w:color w:val="0000FF"/>
                  <w:sz w:val="20"/>
                  <w:szCs w:val="20"/>
                  <w:u w:val="single"/>
                </w:rPr>
                <w:t>https://resh.edu.ru/</w:t>
              </w:r>
            </w:hyperlink>
          </w:p>
        </w:tc>
      </w:tr>
      <w:tr w:rsidR="00AB1B4E" w:rsidRPr="00660DCE" w14:paraId="5266744A" w14:textId="77777777" w:rsidTr="00A83970">
        <w:tc>
          <w:tcPr>
            <w:tcW w:w="546" w:type="dxa"/>
          </w:tcPr>
          <w:p w14:paraId="55AA8524" w14:textId="77777777" w:rsidR="00AB1B4E" w:rsidRPr="00660DCE" w:rsidRDefault="00AB1B4E" w:rsidP="00AB1B4E">
            <w:pPr>
              <w:ind w:firstLine="0"/>
              <w:rPr>
                <w:rFonts w:eastAsia="Times New Roman"/>
                <w:sz w:val="20"/>
                <w:szCs w:val="20"/>
              </w:rPr>
            </w:pPr>
          </w:p>
        </w:tc>
        <w:tc>
          <w:tcPr>
            <w:tcW w:w="3948" w:type="dxa"/>
          </w:tcPr>
          <w:p w14:paraId="09C2A86C" w14:textId="3F881BD7" w:rsidR="00AB1B4E" w:rsidRPr="00660DCE" w:rsidRDefault="00AB1B4E" w:rsidP="00AB1B4E">
            <w:pPr>
              <w:ind w:firstLine="0"/>
              <w:rPr>
                <w:rFonts w:eastAsia="Times New Roman"/>
                <w:color w:val="181818"/>
                <w:sz w:val="20"/>
                <w:szCs w:val="20"/>
              </w:rPr>
            </w:pPr>
            <w:r>
              <w:rPr>
                <w:rFonts w:eastAsia="Times New Roman"/>
                <w:color w:val="181818"/>
                <w:sz w:val="20"/>
                <w:szCs w:val="20"/>
              </w:rPr>
              <w:t>Итого</w:t>
            </w:r>
          </w:p>
        </w:tc>
        <w:tc>
          <w:tcPr>
            <w:tcW w:w="1286" w:type="dxa"/>
          </w:tcPr>
          <w:p w14:paraId="0BC3F1C2" w14:textId="63A0E297" w:rsidR="00AB1B4E" w:rsidRPr="00660DCE" w:rsidRDefault="00AB1B4E" w:rsidP="00AB1B4E">
            <w:pPr>
              <w:ind w:firstLine="0"/>
              <w:rPr>
                <w:rFonts w:eastAsia="Times New Roman"/>
                <w:sz w:val="20"/>
                <w:szCs w:val="20"/>
              </w:rPr>
            </w:pPr>
            <w:r>
              <w:rPr>
                <w:rFonts w:eastAsia="Times New Roman"/>
                <w:sz w:val="20"/>
                <w:szCs w:val="20"/>
              </w:rPr>
              <w:t>34 часа</w:t>
            </w:r>
          </w:p>
        </w:tc>
        <w:tc>
          <w:tcPr>
            <w:tcW w:w="1560" w:type="dxa"/>
          </w:tcPr>
          <w:p w14:paraId="771E4DA1" w14:textId="77777777" w:rsidR="00AB1B4E" w:rsidRPr="00660DCE" w:rsidRDefault="00AB1B4E" w:rsidP="00AB1B4E">
            <w:pPr>
              <w:ind w:firstLine="0"/>
              <w:rPr>
                <w:rFonts w:eastAsia="Times New Roman"/>
                <w:sz w:val="20"/>
                <w:szCs w:val="20"/>
              </w:rPr>
            </w:pPr>
          </w:p>
        </w:tc>
        <w:tc>
          <w:tcPr>
            <w:tcW w:w="2833" w:type="dxa"/>
          </w:tcPr>
          <w:p w14:paraId="6095157E" w14:textId="77777777" w:rsidR="00AB1B4E" w:rsidRDefault="00AB1B4E" w:rsidP="00AB1B4E">
            <w:pPr>
              <w:ind w:firstLine="0"/>
            </w:pPr>
          </w:p>
        </w:tc>
      </w:tr>
    </w:tbl>
    <w:p w14:paraId="0A795B24" w14:textId="77777777" w:rsidR="00660DCE" w:rsidRPr="00C8585C" w:rsidRDefault="00660DCE" w:rsidP="00777F53">
      <w:pPr>
        <w:ind w:firstLine="0"/>
        <w:rPr>
          <w:rFonts w:eastAsia="Calibri"/>
          <w:b/>
          <w:color w:val="000000"/>
          <w:sz w:val="28"/>
          <w:szCs w:val="28"/>
          <w:lang w:bidi="ru-RU"/>
        </w:rPr>
      </w:pPr>
      <w:r w:rsidRPr="00C8585C">
        <w:rPr>
          <w:rFonts w:eastAsia="Calibri"/>
          <w:b/>
          <w:color w:val="000000"/>
          <w:sz w:val="28"/>
          <w:szCs w:val="28"/>
          <w:lang w:bidi="ru-RU"/>
        </w:rPr>
        <w:t>3 класс</w:t>
      </w:r>
    </w:p>
    <w:tbl>
      <w:tblPr>
        <w:tblStyle w:val="94"/>
        <w:tblW w:w="10173" w:type="dxa"/>
        <w:tblLook w:val="04A0" w:firstRow="1" w:lastRow="0" w:firstColumn="1" w:lastColumn="0" w:noHBand="0" w:noVBand="1"/>
      </w:tblPr>
      <w:tblGrid>
        <w:gridCol w:w="546"/>
        <w:gridCol w:w="3948"/>
        <w:gridCol w:w="1286"/>
        <w:gridCol w:w="1560"/>
        <w:gridCol w:w="2833"/>
      </w:tblGrid>
      <w:tr w:rsidR="006D3FAC" w:rsidRPr="00660DCE" w14:paraId="5D2EBE0D" w14:textId="41B661BA" w:rsidTr="00A83970">
        <w:tc>
          <w:tcPr>
            <w:tcW w:w="546" w:type="dxa"/>
          </w:tcPr>
          <w:p w14:paraId="6CAA30B1" w14:textId="77777777" w:rsidR="006D3FAC" w:rsidRPr="00AB1B4E" w:rsidRDefault="006D3FAC" w:rsidP="00AB1B4E">
            <w:pPr>
              <w:ind w:firstLine="0"/>
              <w:rPr>
                <w:rFonts w:eastAsia="Times New Roman"/>
                <w:b/>
                <w:sz w:val="20"/>
                <w:szCs w:val="20"/>
              </w:rPr>
            </w:pPr>
            <w:r w:rsidRPr="00AB1B4E">
              <w:rPr>
                <w:rFonts w:eastAsia="Calibri"/>
                <w:b/>
                <w:sz w:val="20"/>
                <w:szCs w:val="20"/>
              </w:rPr>
              <w:t>№</w:t>
            </w:r>
            <w:r w:rsidRPr="00AB1B4E">
              <w:rPr>
                <w:rFonts w:eastAsia="Calibri"/>
                <w:b/>
                <w:sz w:val="20"/>
                <w:szCs w:val="20"/>
              </w:rPr>
              <w:br/>
              <w:t>п/п</w:t>
            </w:r>
          </w:p>
        </w:tc>
        <w:tc>
          <w:tcPr>
            <w:tcW w:w="3948" w:type="dxa"/>
          </w:tcPr>
          <w:p w14:paraId="581AF47B" w14:textId="77777777" w:rsidR="006D3FAC" w:rsidRPr="00AB1B4E" w:rsidRDefault="006D3FAC" w:rsidP="00AB1B4E">
            <w:pPr>
              <w:ind w:firstLine="0"/>
              <w:rPr>
                <w:rFonts w:eastAsia="Times New Roman"/>
                <w:b/>
                <w:sz w:val="20"/>
                <w:szCs w:val="20"/>
              </w:rPr>
            </w:pPr>
            <w:r w:rsidRPr="00AB1B4E">
              <w:rPr>
                <w:rFonts w:eastAsia="Calibri"/>
                <w:b/>
                <w:sz w:val="20"/>
                <w:szCs w:val="20"/>
              </w:rPr>
              <w:t>Наименование разделов и тем программы</w:t>
            </w:r>
          </w:p>
        </w:tc>
        <w:tc>
          <w:tcPr>
            <w:tcW w:w="1286" w:type="dxa"/>
          </w:tcPr>
          <w:p w14:paraId="1D21E808" w14:textId="77777777" w:rsidR="006D3FAC" w:rsidRPr="00AB1B4E" w:rsidRDefault="006D3FAC" w:rsidP="00AB1B4E">
            <w:pPr>
              <w:ind w:firstLine="0"/>
              <w:rPr>
                <w:rFonts w:eastAsia="Times New Roman"/>
                <w:b/>
                <w:sz w:val="20"/>
                <w:szCs w:val="20"/>
              </w:rPr>
            </w:pPr>
            <w:r w:rsidRPr="00AB1B4E">
              <w:rPr>
                <w:rFonts w:eastAsia="Calibri"/>
                <w:b/>
                <w:sz w:val="20"/>
                <w:szCs w:val="20"/>
              </w:rPr>
              <w:t>Количество часов</w:t>
            </w:r>
          </w:p>
        </w:tc>
        <w:tc>
          <w:tcPr>
            <w:tcW w:w="1560" w:type="dxa"/>
          </w:tcPr>
          <w:p w14:paraId="38CF2A1D" w14:textId="77777777" w:rsidR="006D3FAC" w:rsidRPr="00AB1B4E" w:rsidRDefault="006D3FAC" w:rsidP="00AB1B4E">
            <w:pPr>
              <w:ind w:firstLine="0"/>
              <w:rPr>
                <w:rFonts w:eastAsia="Times New Roman"/>
                <w:b/>
                <w:sz w:val="20"/>
                <w:szCs w:val="20"/>
              </w:rPr>
            </w:pPr>
            <w:r w:rsidRPr="00AB1B4E">
              <w:rPr>
                <w:rFonts w:eastAsia="Calibri"/>
                <w:b/>
                <w:sz w:val="20"/>
                <w:szCs w:val="20"/>
              </w:rPr>
              <w:t>Виды деятельности</w:t>
            </w:r>
          </w:p>
        </w:tc>
        <w:tc>
          <w:tcPr>
            <w:tcW w:w="2833" w:type="dxa"/>
          </w:tcPr>
          <w:p w14:paraId="0CD0064C" w14:textId="39A01609" w:rsidR="006D3FAC" w:rsidRPr="00AB1B4E" w:rsidRDefault="00C8585C" w:rsidP="00AB1B4E">
            <w:pPr>
              <w:ind w:firstLine="0"/>
              <w:rPr>
                <w:rFonts w:eastAsia="Calibri"/>
                <w:b/>
                <w:sz w:val="20"/>
                <w:szCs w:val="20"/>
              </w:rPr>
            </w:pPr>
            <w:r w:rsidRPr="00AB1B4E">
              <w:rPr>
                <w:b/>
                <w:sz w:val="20"/>
                <w:szCs w:val="20"/>
              </w:rPr>
              <w:t>Электронные (цифровые) образовательные ресурсы</w:t>
            </w:r>
          </w:p>
        </w:tc>
      </w:tr>
      <w:tr w:rsidR="00C8585C" w:rsidRPr="00660DCE" w14:paraId="0C97A36F" w14:textId="238E5067" w:rsidTr="00A83970">
        <w:tc>
          <w:tcPr>
            <w:tcW w:w="546" w:type="dxa"/>
          </w:tcPr>
          <w:p w14:paraId="653DD7F4" w14:textId="77777777" w:rsidR="00C8585C" w:rsidRPr="00660DCE" w:rsidRDefault="00C8585C" w:rsidP="00AB1B4E">
            <w:pPr>
              <w:ind w:firstLine="0"/>
              <w:rPr>
                <w:rFonts w:eastAsia="Times New Roman"/>
                <w:sz w:val="20"/>
                <w:szCs w:val="20"/>
              </w:rPr>
            </w:pPr>
            <w:r w:rsidRPr="00660DCE">
              <w:rPr>
                <w:rFonts w:eastAsia="Times New Roman"/>
                <w:sz w:val="20"/>
                <w:szCs w:val="20"/>
              </w:rPr>
              <w:t>1</w:t>
            </w:r>
          </w:p>
        </w:tc>
        <w:tc>
          <w:tcPr>
            <w:tcW w:w="3948" w:type="dxa"/>
          </w:tcPr>
          <w:p w14:paraId="1092A6AD"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Техника безопасности на уроках ЛФК.</w:t>
            </w:r>
          </w:p>
          <w:p w14:paraId="6510F810" w14:textId="77777777" w:rsidR="00C8585C" w:rsidRPr="00660DCE" w:rsidRDefault="00C8585C" w:rsidP="00AB1B4E">
            <w:pPr>
              <w:ind w:firstLine="0"/>
              <w:rPr>
                <w:rFonts w:eastAsia="Times New Roman"/>
                <w:sz w:val="20"/>
                <w:szCs w:val="20"/>
              </w:rPr>
            </w:pPr>
            <w:r w:rsidRPr="00660DCE">
              <w:rPr>
                <w:rFonts w:eastAsia="Times New Roman"/>
                <w:color w:val="181818"/>
                <w:sz w:val="20"/>
                <w:szCs w:val="20"/>
              </w:rPr>
              <w:t>Беседа о правилах поведения и технике безопасности на уроках ЛФК. Строевые упражнения. Тестирование.</w:t>
            </w:r>
          </w:p>
        </w:tc>
        <w:tc>
          <w:tcPr>
            <w:tcW w:w="1286" w:type="dxa"/>
          </w:tcPr>
          <w:p w14:paraId="57096703" w14:textId="77777777" w:rsidR="00C8585C" w:rsidRPr="00660DCE" w:rsidRDefault="00C8585C" w:rsidP="00AB1B4E">
            <w:pPr>
              <w:ind w:firstLine="0"/>
              <w:rPr>
                <w:rFonts w:eastAsia="Times New Roman"/>
                <w:sz w:val="20"/>
                <w:szCs w:val="20"/>
              </w:rPr>
            </w:pPr>
            <w:r w:rsidRPr="00660DCE">
              <w:rPr>
                <w:rFonts w:eastAsia="Times New Roman"/>
                <w:sz w:val="20"/>
                <w:szCs w:val="20"/>
              </w:rPr>
              <w:t>30 минут</w:t>
            </w:r>
          </w:p>
        </w:tc>
        <w:tc>
          <w:tcPr>
            <w:tcW w:w="1560" w:type="dxa"/>
          </w:tcPr>
          <w:p w14:paraId="1EC1B8D5"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25AF3B23" w14:textId="41525B42" w:rsidR="00C8585C" w:rsidRPr="00660DCE" w:rsidRDefault="00146DB0" w:rsidP="00AB1B4E">
            <w:pPr>
              <w:ind w:firstLine="0"/>
              <w:rPr>
                <w:rFonts w:eastAsia="Times New Roman"/>
                <w:sz w:val="20"/>
                <w:szCs w:val="20"/>
              </w:rPr>
            </w:pPr>
            <w:hyperlink r:id="rId594">
              <w:r w:rsidR="00C8585C" w:rsidRPr="00637F34">
                <w:rPr>
                  <w:color w:val="0000FF"/>
                  <w:sz w:val="20"/>
                  <w:szCs w:val="20"/>
                  <w:u w:val="single"/>
                </w:rPr>
                <w:t>https://resh.edu.ru/</w:t>
              </w:r>
            </w:hyperlink>
          </w:p>
        </w:tc>
      </w:tr>
      <w:tr w:rsidR="00C8585C" w:rsidRPr="00660DCE" w14:paraId="212BE68D" w14:textId="4E7C7EA3" w:rsidTr="00A83970">
        <w:tc>
          <w:tcPr>
            <w:tcW w:w="546" w:type="dxa"/>
          </w:tcPr>
          <w:p w14:paraId="306585AF" w14:textId="77777777" w:rsidR="00C8585C" w:rsidRPr="00660DCE" w:rsidRDefault="00C8585C" w:rsidP="00AB1B4E">
            <w:pPr>
              <w:ind w:firstLine="0"/>
              <w:rPr>
                <w:rFonts w:eastAsia="Times New Roman"/>
                <w:sz w:val="20"/>
                <w:szCs w:val="20"/>
              </w:rPr>
            </w:pPr>
            <w:r w:rsidRPr="00660DCE">
              <w:rPr>
                <w:rFonts w:eastAsia="Times New Roman"/>
                <w:sz w:val="20"/>
                <w:szCs w:val="20"/>
              </w:rPr>
              <w:t>2</w:t>
            </w:r>
          </w:p>
        </w:tc>
        <w:tc>
          <w:tcPr>
            <w:tcW w:w="3948" w:type="dxa"/>
          </w:tcPr>
          <w:p w14:paraId="41C6526E" w14:textId="77777777" w:rsidR="00C8585C" w:rsidRPr="00660DCE" w:rsidRDefault="00C8585C" w:rsidP="00AB1B4E">
            <w:pPr>
              <w:ind w:firstLine="0"/>
              <w:rPr>
                <w:rFonts w:eastAsia="Times New Roman"/>
                <w:sz w:val="20"/>
                <w:szCs w:val="20"/>
              </w:rPr>
            </w:pPr>
            <w:r w:rsidRPr="00660DCE">
              <w:rPr>
                <w:rFonts w:eastAsia="Times New Roman"/>
                <w:color w:val="181818"/>
                <w:sz w:val="20"/>
                <w:szCs w:val="20"/>
              </w:rPr>
              <w:t>Понятие правильная осанка. Проверка осанки у стены, касаясь ее плечами, ягодицами, пятками, специальные упражнения у стены для формирования правильной осанки. Игры для формирования осанки.</w:t>
            </w:r>
          </w:p>
        </w:tc>
        <w:tc>
          <w:tcPr>
            <w:tcW w:w="1286" w:type="dxa"/>
          </w:tcPr>
          <w:p w14:paraId="70552737" w14:textId="77777777" w:rsidR="00C8585C" w:rsidRPr="00660DCE" w:rsidRDefault="00C8585C" w:rsidP="00AB1B4E">
            <w:pPr>
              <w:ind w:firstLine="0"/>
              <w:rPr>
                <w:rFonts w:eastAsia="Times New Roman"/>
                <w:sz w:val="20"/>
                <w:szCs w:val="20"/>
              </w:rPr>
            </w:pPr>
            <w:r w:rsidRPr="00660DCE">
              <w:rPr>
                <w:rFonts w:eastAsia="Times New Roman"/>
                <w:sz w:val="20"/>
                <w:szCs w:val="20"/>
              </w:rPr>
              <w:t>30 минут</w:t>
            </w:r>
          </w:p>
        </w:tc>
        <w:tc>
          <w:tcPr>
            <w:tcW w:w="1560" w:type="dxa"/>
          </w:tcPr>
          <w:p w14:paraId="0DCE6058"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191313A6" w14:textId="0F83B91D" w:rsidR="00C8585C" w:rsidRPr="00660DCE" w:rsidRDefault="00146DB0" w:rsidP="00AB1B4E">
            <w:pPr>
              <w:ind w:firstLine="0"/>
              <w:rPr>
                <w:rFonts w:eastAsia="Times New Roman"/>
                <w:sz w:val="20"/>
                <w:szCs w:val="20"/>
              </w:rPr>
            </w:pPr>
            <w:hyperlink r:id="rId595">
              <w:r w:rsidR="00C8585C" w:rsidRPr="00637F34">
                <w:rPr>
                  <w:color w:val="0000FF"/>
                  <w:sz w:val="20"/>
                  <w:szCs w:val="20"/>
                  <w:u w:val="single"/>
                </w:rPr>
                <w:t>https://resh.edu.ru/</w:t>
              </w:r>
            </w:hyperlink>
          </w:p>
        </w:tc>
      </w:tr>
      <w:tr w:rsidR="00C8585C" w:rsidRPr="00660DCE" w14:paraId="6AAD3E52" w14:textId="0BE59861" w:rsidTr="00A83970">
        <w:tc>
          <w:tcPr>
            <w:tcW w:w="546" w:type="dxa"/>
          </w:tcPr>
          <w:p w14:paraId="2C38737C" w14:textId="77777777" w:rsidR="00C8585C" w:rsidRPr="00660DCE" w:rsidRDefault="00C8585C" w:rsidP="00AB1B4E">
            <w:pPr>
              <w:ind w:firstLine="0"/>
              <w:rPr>
                <w:rFonts w:eastAsia="Times New Roman"/>
                <w:sz w:val="20"/>
                <w:szCs w:val="20"/>
              </w:rPr>
            </w:pPr>
            <w:r w:rsidRPr="00660DCE">
              <w:rPr>
                <w:rFonts w:eastAsia="Times New Roman"/>
                <w:sz w:val="20"/>
                <w:szCs w:val="20"/>
              </w:rPr>
              <w:t>3</w:t>
            </w:r>
          </w:p>
        </w:tc>
        <w:tc>
          <w:tcPr>
            <w:tcW w:w="3948" w:type="dxa"/>
          </w:tcPr>
          <w:p w14:paraId="0CB321BC"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Упражнения при нарушениях осанки. Формирования осанки.</w:t>
            </w:r>
          </w:p>
          <w:p w14:paraId="4F21D9ED"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Коррекция и укрепление мышечного корсета. Укрепление мышц спины.</w:t>
            </w:r>
          </w:p>
        </w:tc>
        <w:tc>
          <w:tcPr>
            <w:tcW w:w="1286" w:type="dxa"/>
          </w:tcPr>
          <w:p w14:paraId="60B22E84" w14:textId="77777777" w:rsidR="00C8585C" w:rsidRPr="00660DCE" w:rsidRDefault="00C8585C" w:rsidP="00AB1B4E">
            <w:pPr>
              <w:ind w:firstLine="0"/>
              <w:rPr>
                <w:rFonts w:eastAsia="Times New Roman"/>
                <w:sz w:val="20"/>
                <w:szCs w:val="20"/>
              </w:rPr>
            </w:pPr>
            <w:r w:rsidRPr="00660DCE">
              <w:rPr>
                <w:rFonts w:eastAsia="Times New Roman"/>
                <w:sz w:val="20"/>
                <w:szCs w:val="20"/>
              </w:rPr>
              <w:t>5 часа</w:t>
            </w:r>
          </w:p>
        </w:tc>
        <w:tc>
          <w:tcPr>
            <w:tcW w:w="1560" w:type="dxa"/>
          </w:tcPr>
          <w:p w14:paraId="2EAF5A7E"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02138940" w14:textId="4B61419C" w:rsidR="00C8585C" w:rsidRPr="00660DCE" w:rsidRDefault="00146DB0" w:rsidP="00AB1B4E">
            <w:pPr>
              <w:ind w:firstLine="0"/>
              <w:rPr>
                <w:rFonts w:eastAsia="Times New Roman"/>
                <w:sz w:val="20"/>
                <w:szCs w:val="20"/>
              </w:rPr>
            </w:pPr>
            <w:hyperlink r:id="rId596">
              <w:r w:rsidR="00C8585C" w:rsidRPr="00637F34">
                <w:rPr>
                  <w:color w:val="0000FF"/>
                  <w:sz w:val="20"/>
                  <w:szCs w:val="20"/>
                  <w:u w:val="single"/>
                </w:rPr>
                <w:t>https://resh.edu.ru/</w:t>
              </w:r>
            </w:hyperlink>
          </w:p>
        </w:tc>
      </w:tr>
      <w:tr w:rsidR="00C8585C" w:rsidRPr="00660DCE" w14:paraId="71BE7BE9" w14:textId="4284FEB8" w:rsidTr="00A83970">
        <w:tc>
          <w:tcPr>
            <w:tcW w:w="546" w:type="dxa"/>
          </w:tcPr>
          <w:p w14:paraId="133CD1DE" w14:textId="77777777" w:rsidR="00C8585C" w:rsidRPr="00660DCE" w:rsidRDefault="00C8585C" w:rsidP="00AB1B4E">
            <w:pPr>
              <w:ind w:firstLine="0"/>
              <w:rPr>
                <w:rFonts w:eastAsia="Times New Roman"/>
                <w:sz w:val="20"/>
                <w:szCs w:val="20"/>
              </w:rPr>
            </w:pPr>
            <w:r w:rsidRPr="00660DCE">
              <w:rPr>
                <w:rFonts w:eastAsia="Times New Roman"/>
                <w:sz w:val="20"/>
                <w:szCs w:val="20"/>
              </w:rPr>
              <w:t>4</w:t>
            </w:r>
          </w:p>
        </w:tc>
        <w:tc>
          <w:tcPr>
            <w:tcW w:w="3948" w:type="dxa"/>
          </w:tcPr>
          <w:p w14:paraId="1F4BF1B7"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Укрепление мышц брюшного пресса.</w:t>
            </w:r>
          </w:p>
          <w:p w14:paraId="3F84B892"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Укрепление мышц поясничной области.</w:t>
            </w:r>
          </w:p>
        </w:tc>
        <w:tc>
          <w:tcPr>
            <w:tcW w:w="1286" w:type="dxa"/>
          </w:tcPr>
          <w:p w14:paraId="61A990A1"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411E574A"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032CA19B" w14:textId="6D1EE0BA" w:rsidR="00C8585C" w:rsidRPr="00660DCE" w:rsidRDefault="00146DB0" w:rsidP="00AB1B4E">
            <w:pPr>
              <w:ind w:firstLine="0"/>
              <w:rPr>
                <w:rFonts w:eastAsia="Times New Roman"/>
                <w:sz w:val="20"/>
                <w:szCs w:val="20"/>
              </w:rPr>
            </w:pPr>
            <w:hyperlink r:id="rId597">
              <w:r w:rsidR="00C8585C" w:rsidRPr="00637F34">
                <w:rPr>
                  <w:color w:val="0000FF"/>
                  <w:sz w:val="20"/>
                  <w:szCs w:val="20"/>
                  <w:u w:val="single"/>
                </w:rPr>
                <w:t>https://resh.edu.ru/</w:t>
              </w:r>
            </w:hyperlink>
          </w:p>
        </w:tc>
      </w:tr>
      <w:tr w:rsidR="00C8585C" w:rsidRPr="00660DCE" w14:paraId="1E95F0D9" w14:textId="624069BC" w:rsidTr="00A83970">
        <w:tc>
          <w:tcPr>
            <w:tcW w:w="546" w:type="dxa"/>
          </w:tcPr>
          <w:p w14:paraId="33A48252" w14:textId="77777777" w:rsidR="00C8585C" w:rsidRPr="00660DCE" w:rsidRDefault="00C8585C" w:rsidP="00AB1B4E">
            <w:pPr>
              <w:ind w:firstLine="0"/>
              <w:rPr>
                <w:rFonts w:eastAsia="Times New Roman"/>
                <w:sz w:val="20"/>
                <w:szCs w:val="20"/>
              </w:rPr>
            </w:pPr>
            <w:r w:rsidRPr="00660DCE">
              <w:rPr>
                <w:rFonts w:eastAsia="Times New Roman"/>
                <w:sz w:val="20"/>
                <w:szCs w:val="20"/>
              </w:rPr>
              <w:t>5</w:t>
            </w:r>
          </w:p>
        </w:tc>
        <w:tc>
          <w:tcPr>
            <w:tcW w:w="3948" w:type="dxa"/>
          </w:tcPr>
          <w:p w14:paraId="49285430"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Развитие гибкости позвоночника.</w:t>
            </w:r>
          </w:p>
          <w:p w14:paraId="2B328B75"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Дыхательная гимнастика</w:t>
            </w:r>
          </w:p>
        </w:tc>
        <w:tc>
          <w:tcPr>
            <w:tcW w:w="1286" w:type="dxa"/>
          </w:tcPr>
          <w:p w14:paraId="4D1CCF0F"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65405E32"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5C253481" w14:textId="54A01E5B" w:rsidR="00C8585C" w:rsidRPr="00660DCE" w:rsidRDefault="00146DB0" w:rsidP="00AB1B4E">
            <w:pPr>
              <w:ind w:firstLine="0"/>
              <w:rPr>
                <w:rFonts w:eastAsia="Times New Roman"/>
                <w:sz w:val="20"/>
                <w:szCs w:val="20"/>
              </w:rPr>
            </w:pPr>
            <w:hyperlink r:id="rId598">
              <w:r w:rsidR="00C8585C" w:rsidRPr="00637F34">
                <w:rPr>
                  <w:color w:val="0000FF"/>
                  <w:sz w:val="20"/>
                  <w:szCs w:val="20"/>
                  <w:u w:val="single"/>
                </w:rPr>
                <w:t>https://resh.edu.ru/</w:t>
              </w:r>
            </w:hyperlink>
          </w:p>
        </w:tc>
      </w:tr>
      <w:tr w:rsidR="00C8585C" w:rsidRPr="00660DCE" w14:paraId="4F3F6972" w14:textId="1A5C163A" w:rsidTr="00A83970">
        <w:tc>
          <w:tcPr>
            <w:tcW w:w="546" w:type="dxa"/>
          </w:tcPr>
          <w:p w14:paraId="79456981" w14:textId="77777777" w:rsidR="00C8585C" w:rsidRPr="00660DCE" w:rsidRDefault="00C8585C" w:rsidP="00AB1B4E">
            <w:pPr>
              <w:ind w:firstLine="0"/>
              <w:rPr>
                <w:rFonts w:eastAsia="Times New Roman"/>
                <w:sz w:val="20"/>
                <w:szCs w:val="20"/>
              </w:rPr>
            </w:pPr>
            <w:r w:rsidRPr="00660DCE">
              <w:rPr>
                <w:rFonts w:eastAsia="Times New Roman"/>
                <w:sz w:val="20"/>
                <w:szCs w:val="20"/>
              </w:rPr>
              <w:t>6</w:t>
            </w:r>
          </w:p>
        </w:tc>
        <w:tc>
          <w:tcPr>
            <w:tcW w:w="3948" w:type="dxa"/>
          </w:tcPr>
          <w:p w14:paraId="76ED6E4D"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Профилактика и коррекция плоскостопия.</w:t>
            </w:r>
          </w:p>
          <w:p w14:paraId="0DAD644E"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Упражнения для развития стоп</w:t>
            </w:r>
          </w:p>
        </w:tc>
        <w:tc>
          <w:tcPr>
            <w:tcW w:w="1286" w:type="dxa"/>
          </w:tcPr>
          <w:p w14:paraId="4FEDC034"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6EF369BF"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59CD6EFC" w14:textId="1DB95A5C" w:rsidR="00C8585C" w:rsidRPr="00660DCE" w:rsidRDefault="00146DB0" w:rsidP="00AB1B4E">
            <w:pPr>
              <w:ind w:firstLine="0"/>
              <w:rPr>
                <w:rFonts w:eastAsia="Times New Roman"/>
                <w:sz w:val="20"/>
                <w:szCs w:val="20"/>
              </w:rPr>
            </w:pPr>
            <w:hyperlink r:id="rId599">
              <w:r w:rsidR="00C8585C" w:rsidRPr="00637F34">
                <w:rPr>
                  <w:color w:val="0000FF"/>
                  <w:sz w:val="20"/>
                  <w:szCs w:val="20"/>
                  <w:u w:val="single"/>
                </w:rPr>
                <w:t>https://resh.edu.ru/</w:t>
              </w:r>
            </w:hyperlink>
          </w:p>
        </w:tc>
      </w:tr>
      <w:tr w:rsidR="00C8585C" w:rsidRPr="00660DCE" w14:paraId="0FA4BCC3" w14:textId="39279110" w:rsidTr="00A83970">
        <w:tc>
          <w:tcPr>
            <w:tcW w:w="546" w:type="dxa"/>
          </w:tcPr>
          <w:p w14:paraId="4EBD28B5" w14:textId="77777777" w:rsidR="00C8585C" w:rsidRPr="00660DCE" w:rsidRDefault="00C8585C" w:rsidP="00AB1B4E">
            <w:pPr>
              <w:ind w:firstLine="0"/>
              <w:rPr>
                <w:rFonts w:eastAsia="Times New Roman"/>
                <w:sz w:val="20"/>
                <w:szCs w:val="20"/>
              </w:rPr>
            </w:pPr>
            <w:r w:rsidRPr="00660DCE">
              <w:rPr>
                <w:rFonts w:eastAsia="Times New Roman"/>
                <w:sz w:val="20"/>
                <w:szCs w:val="20"/>
              </w:rPr>
              <w:t>7</w:t>
            </w:r>
          </w:p>
        </w:tc>
        <w:tc>
          <w:tcPr>
            <w:tcW w:w="3948" w:type="dxa"/>
          </w:tcPr>
          <w:p w14:paraId="49CF8FFB"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Профилактика и коррекция сколиозов.</w:t>
            </w:r>
          </w:p>
          <w:p w14:paraId="3AD35D10"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Упражнения для мышц спины.</w:t>
            </w:r>
          </w:p>
        </w:tc>
        <w:tc>
          <w:tcPr>
            <w:tcW w:w="1286" w:type="dxa"/>
          </w:tcPr>
          <w:p w14:paraId="59A5F039"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4DFDAA80"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3DF4F2A5" w14:textId="6ACC31F8" w:rsidR="00C8585C" w:rsidRPr="00660DCE" w:rsidRDefault="00146DB0" w:rsidP="00AB1B4E">
            <w:pPr>
              <w:ind w:firstLine="0"/>
              <w:rPr>
                <w:rFonts w:eastAsia="Times New Roman"/>
                <w:sz w:val="20"/>
                <w:szCs w:val="20"/>
              </w:rPr>
            </w:pPr>
            <w:hyperlink r:id="rId600">
              <w:r w:rsidR="00C8585C" w:rsidRPr="00637F34">
                <w:rPr>
                  <w:color w:val="0000FF"/>
                  <w:sz w:val="20"/>
                  <w:szCs w:val="20"/>
                  <w:u w:val="single"/>
                </w:rPr>
                <w:t>https://resh.edu.ru/</w:t>
              </w:r>
            </w:hyperlink>
          </w:p>
        </w:tc>
      </w:tr>
      <w:tr w:rsidR="00C8585C" w:rsidRPr="00660DCE" w14:paraId="6ADA534F" w14:textId="790D89FE" w:rsidTr="00A83970">
        <w:tc>
          <w:tcPr>
            <w:tcW w:w="546" w:type="dxa"/>
          </w:tcPr>
          <w:p w14:paraId="3DEA4DBF" w14:textId="77777777" w:rsidR="00C8585C" w:rsidRPr="00660DCE" w:rsidRDefault="00C8585C" w:rsidP="00AB1B4E">
            <w:pPr>
              <w:ind w:firstLine="0"/>
              <w:rPr>
                <w:rFonts w:eastAsia="Times New Roman"/>
                <w:sz w:val="20"/>
                <w:szCs w:val="20"/>
              </w:rPr>
            </w:pPr>
            <w:r w:rsidRPr="00660DCE">
              <w:rPr>
                <w:rFonts w:eastAsia="Times New Roman"/>
                <w:sz w:val="20"/>
                <w:szCs w:val="20"/>
              </w:rPr>
              <w:t>8</w:t>
            </w:r>
          </w:p>
        </w:tc>
        <w:tc>
          <w:tcPr>
            <w:tcW w:w="3948" w:type="dxa"/>
          </w:tcPr>
          <w:p w14:paraId="60B5681C"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Развитие координации движений и функций равновесия</w:t>
            </w:r>
          </w:p>
        </w:tc>
        <w:tc>
          <w:tcPr>
            <w:tcW w:w="1286" w:type="dxa"/>
          </w:tcPr>
          <w:p w14:paraId="2A67DE34"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6DC4372C"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1773BE40" w14:textId="36A5D9ED" w:rsidR="00C8585C" w:rsidRPr="00660DCE" w:rsidRDefault="00146DB0" w:rsidP="00AB1B4E">
            <w:pPr>
              <w:ind w:firstLine="0"/>
              <w:rPr>
                <w:rFonts w:eastAsia="Times New Roman"/>
                <w:sz w:val="20"/>
                <w:szCs w:val="20"/>
              </w:rPr>
            </w:pPr>
            <w:hyperlink r:id="rId601">
              <w:r w:rsidR="00C8585C" w:rsidRPr="00637F34">
                <w:rPr>
                  <w:color w:val="0000FF"/>
                  <w:sz w:val="20"/>
                  <w:szCs w:val="20"/>
                  <w:u w:val="single"/>
                </w:rPr>
                <w:t>https://resh.edu.ru/</w:t>
              </w:r>
            </w:hyperlink>
          </w:p>
        </w:tc>
      </w:tr>
      <w:tr w:rsidR="00C8585C" w:rsidRPr="00660DCE" w14:paraId="59ED02F3" w14:textId="4E566328" w:rsidTr="00A83970">
        <w:tc>
          <w:tcPr>
            <w:tcW w:w="546" w:type="dxa"/>
          </w:tcPr>
          <w:p w14:paraId="54BAE433" w14:textId="77777777" w:rsidR="00C8585C" w:rsidRPr="00660DCE" w:rsidRDefault="00C8585C" w:rsidP="00AB1B4E">
            <w:pPr>
              <w:ind w:firstLine="0"/>
              <w:rPr>
                <w:rFonts w:eastAsia="Times New Roman"/>
                <w:sz w:val="20"/>
                <w:szCs w:val="20"/>
              </w:rPr>
            </w:pPr>
            <w:r w:rsidRPr="00660DCE">
              <w:rPr>
                <w:rFonts w:eastAsia="Times New Roman"/>
                <w:sz w:val="20"/>
                <w:szCs w:val="20"/>
              </w:rPr>
              <w:t>9</w:t>
            </w:r>
          </w:p>
        </w:tc>
        <w:tc>
          <w:tcPr>
            <w:tcW w:w="3948" w:type="dxa"/>
          </w:tcPr>
          <w:p w14:paraId="20D164F3"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Закрепление и совершенствование навыков правильной осанки</w:t>
            </w:r>
          </w:p>
        </w:tc>
        <w:tc>
          <w:tcPr>
            <w:tcW w:w="1286" w:type="dxa"/>
          </w:tcPr>
          <w:p w14:paraId="1C1A91C0"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42563390"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6326E16D" w14:textId="13A6230E" w:rsidR="00C8585C" w:rsidRPr="00660DCE" w:rsidRDefault="00146DB0" w:rsidP="00AB1B4E">
            <w:pPr>
              <w:ind w:firstLine="0"/>
              <w:rPr>
                <w:rFonts w:eastAsia="Times New Roman"/>
                <w:sz w:val="20"/>
                <w:szCs w:val="20"/>
              </w:rPr>
            </w:pPr>
            <w:hyperlink r:id="rId602">
              <w:r w:rsidR="00C8585C" w:rsidRPr="00637F34">
                <w:rPr>
                  <w:color w:val="0000FF"/>
                  <w:sz w:val="20"/>
                  <w:szCs w:val="20"/>
                  <w:u w:val="single"/>
                </w:rPr>
                <w:t>https://resh.edu.ru/</w:t>
              </w:r>
            </w:hyperlink>
          </w:p>
        </w:tc>
      </w:tr>
      <w:tr w:rsidR="00C8585C" w:rsidRPr="00660DCE" w14:paraId="680FCAA8" w14:textId="65A30204" w:rsidTr="00A83970">
        <w:tc>
          <w:tcPr>
            <w:tcW w:w="546" w:type="dxa"/>
          </w:tcPr>
          <w:p w14:paraId="74970ED3" w14:textId="77777777" w:rsidR="00C8585C" w:rsidRPr="00660DCE" w:rsidRDefault="00C8585C" w:rsidP="00AB1B4E">
            <w:pPr>
              <w:ind w:firstLine="0"/>
              <w:rPr>
                <w:rFonts w:eastAsia="Times New Roman"/>
                <w:sz w:val="20"/>
                <w:szCs w:val="20"/>
              </w:rPr>
            </w:pPr>
            <w:r w:rsidRPr="00660DCE">
              <w:rPr>
                <w:rFonts w:eastAsia="Times New Roman"/>
                <w:sz w:val="20"/>
                <w:szCs w:val="20"/>
              </w:rPr>
              <w:t>10</w:t>
            </w:r>
          </w:p>
        </w:tc>
        <w:tc>
          <w:tcPr>
            <w:tcW w:w="3948" w:type="dxa"/>
          </w:tcPr>
          <w:p w14:paraId="6220A797"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Развитие мелкой и крупной моторики</w:t>
            </w:r>
          </w:p>
        </w:tc>
        <w:tc>
          <w:tcPr>
            <w:tcW w:w="1286" w:type="dxa"/>
          </w:tcPr>
          <w:p w14:paraId="19CA3E46"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7EC3C4EA"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3991311D" w14:textId="679B8E46" w:rsidR="00C8585C" w:rsidRPr="00660DCE" w:rsidRDefault="00146DB0" w:rsidP="00AB1B4E">
            <w:pPr>
              <w:ind w:firstLine="0"/>
              <w:rPr>
                <w:rFonts w:eastAsia="Times New Roman"/>
                <w:sz w:val="20"/>
                <w:szCs w:val="20"/>
              </w:rPr>
            </w:pPr>
            <w:hyperlink r:id="rId603">
              <w:r w:rsidR="00C8585C" w:rsidRPr="00637F34">
                <w:rPr>
                  <w:color w:val="0000FF"/>
                  <w:sz w:val="20"/>
                  <w:szCs w:val="20"/>
                  <w:u w:val="single"/>
                </w:rPr>
                <w:t>https://resh.edu.ru/</w:t>
              </w:r>
            </w:hyperlink>
          </w:p>
        </w:tc>
      </w:tr>
      <w:tr w:rsidR="00AB1B4E" w:rsidRPr="00660DCE" w14:paraId="042D4BF3" w14:textId="77777777" w:rsidTr="00A83970">
        <w:tc>
          <w:tcPr>
            <w:tcW w:w="546" w:type="dxa"/>
          </w:tcPr>
          <w:p w14:paraId="326D2941" w14:textId="77777777" w:rsidR="00AB1B4E" w:rsidRPr="00660DCE" w:rsidRDefault="00AB1B4E" w:rsidP="00AB1B4E">
            <w:pPr>
              <w:ind w:firstLine="0"/>
              <w:rPr>
                <w:rFonts w:eastAsia="Times New Roman"/>
                <w:sz w:val="20"/>
                <w:szCs w:val="20"/>
              </w:rPr>
            </w:pPr>
          </w:p>
        </w:tc>
        <w:tc>
          <w:tcPr>
            <w:tcW w:w="3948" w:type="dxa"/>
          </w:tcPr>
          <w:p w14:paraId="20D47509" w14:textId="4859D47E" w:rsidR="00AB1B4E" w:rsidRPr="00660DCE" w:rsidRDefault="00AB1B4E" w:rsidP="00AB1B4E">
            <w:pPr>
              <w:ind w:firstLine="0"/>
              <w:rPr>
                <w:rFonts w:eastAsia="Times New Roman"/>
                <w:color w:val="181818"/>
                <w:sz w:val="20"/>
                <w:szCs w:val="20"/>
              </w:rPr>
            </w:pPr>
            <w:r>
              <w:rPr>
                <w:rFonts w:eastAsia="Times New Roman"/>
                <w:color w:val="181818"/>
                <w:sz w:val="20"/>
                <w:szCs w:val="20"/>
              </w:rPr>
              <w:t>Итого</w:t>
            </w:r>
          </w:p>
        </w:tc>
        <w:tc>
          <w:tcPr>
            <w:tcW w:w="1286" w:type="dxa"/>
          </w:tcPr>
          <w:p w14:paraId="119AAC9E" w14:textId="3939C65B" w:rsidR="00AB1B4E" w:rsidRPr="00660DCE" w:rsidRDefault="00AB1B4E" w:rsidP="00AB1B4E">
            <w:pPr>
              <w:ind w:firstLine="0"/>
              <w:rPr>
                <w:rFonts w:eastAsia="Times New Roman"/>
                <w:sz w:val="20"/>
                <w:szCs w:val="20"/>
              </w:rPr>
            </w:pPr>
            <w:r>
              <w:rPr>
                <w:rFonts w:eastAsia="Times New Roman"/>
                <w:sz w:val="20"/>
                <w:szCs w:val="20"/>
              </w:rPr>
              <w:t>34 часа</w:t>
            </w:r>
          </w:p>
        </w:tc>
        <w:tc>
          <w:tcPr>
            <w:tcW w:w="1560" w:type="dxa"/>
          </w:tcPr>
          <w:p w14:paraId="75DCF4C6" w14:textId="77777777" w:rsidR="00AB1B4E" w:rsidRPr="00660DCE" w:rsidRDefault="00AB1B4E" w:rsidP="00AB1B4E">
            <w:pPr>
              <w:ind w:firstLine="0"/>
              <w:rPr>
                <w:rFonts w:eastAsia="Times New Roman"/>
                <w:sz w:val="20"/>
                <w:szCs w:val="20"/>
              </w:rPr>
            </w:pPr>
          </w:p>
        </w:tc>
        <w:tc>
          <w:tcPr>
            <w:tcW w:w="2833" w:type="dxa"/>
          </w:tcPr>
          <w:p w14:paraId="38A745CB" w14:textId="77777777" w:rsidR="00AB1B4E" w:rsidRDefault="00AB1B4E" w:rsidP="00AB1B4E">
            <w:pPr>
              <w:ind w:firstLine="0"/>
            </w:pPr>
          </w:p>
        </w:tc>
      </w:tr>
    </w:tbl>
    <w:p w14:paraId="1295AECD" w14:textId="3F10D72E" w:rsidR="00660DCE" w:rsidRPr="00777F53" w:rsidRDefault="00777F53" w:rsidP="00777F53">
      <w:pPr>
        <w:ind w:firstLine="0"/>
        <w:rPr>
          <w:rFonts w:eastAsia="Calibri"/>
          <w:color w:val="000000"/>
          <w:szCs w:val="28"/>
          <w:lang w:val="en-US" w:bidi="ru-RU"/>
        </w:rPr>
      </w:pPr>
      <w:r w:rsidRPr="00C8585C">
        <w:rPr>
          <w:rFonts w:eastAsia="Calibri"/>
          <w:b/>
          <w:color w:val="000000"/>
          <w:sz w:val="28"/>
          <w:szCs w:val="28"/>
          <w:lang w:bidi="ru-RU"/>
        </w:rPr>
        <w:t>4 класс</w:t>
      </w:r>
    </w:p>
    <w:tbl>
      <w:tblPr>
        <w:tblStyle w:val="84"/>
        <w:tblW w:w="10173" w:type="dxa"/>
        <w:tblLook w:val="04A0" w:firstRow="1" w:lastRow="0" w:firstColumn="1" w:lastColumn="0" w:noHBand="0" w:noVBand="1"/>
      </w:tblPr>
      <w:tblGrid>
        <w:gridCol w:w="546"/>
        <w:gridCol w:w="3948"/>
        <w:gridCol w:w="1286"/>
        <w:gridCol w:w="1560"/>
        <w:gridCol w:w="2833"/>
      </w:tblGrid>
      <w:tr w:rsidR="006D3FAC" w:rsidRPr="00660DCE" w14:paraId="7DC3E8FD" w14:textId="5D65B773" w:rsidTr="00A83970">
        <w:tc>
          <w:tcPr>
            <w:tcW w:w="546" w:type="dxa"/>
          </w:tcPr>
          <w:p w14:paraId="4FA25035" w14:textId="21D05039" w:rsidR="006D3FAC" w:rsidRPr="00AB1B4E" w:rsidRDefault="006D3FAC" w:rsidP="00AB1B4E">
            <w:pPr>
              <w:ind w:firstLine="0"/>
              <w:rPr>
                <w:rFonts w:eastAsia="Times New Roman"/>
                <w:b/>
                <w:sz w:val="20"/>
                <w:szCs w:val="20"/>
              </w:rPr>
            </w:pPr>
            <w:r w:rsidRPr="00AB1B4E">
              <w:rPr>
                <w:rFonts w:eastAsia="Calibri"/>
                <w:b/>
                <w:sz w:val="20"/>
                <w:szCs w:val="20"/>
              </w:rPr>
              <w:t>№</w:t>
            </w:r>
            <w:r w:rsidRPr="00AB1B4E">
              <w:rPr>
                <w:rFonts w:eastAsia="Calibri"/>
                <w:b/>
                <w:sz w:val="20"/>
                <w:szCs w:val="20"/>
              </w:rPr>
              <w:br/>
              <w:t>п/п</w:t>
            </w:r>
          </w:p>
        </w:tc>
        <w:tc>
          <w:tcPr>
            <w:tcW w:w="3948" w:type="dxa"/>
          </w:tcPr>
          <w:p w14:paraId="20EBCF42" w14:textId="77777777" w:rsidR="006D3FAC" w:rsidRPr="00AB1B4E" w:rsidRDefault="006D3FAC" w:rsidP="00AB1B4E">
            <w:pPr>
              <w:ind w:firstLine="0"/>
              <w:rPr>
                <w:rFonts w:eastAsia="Times New Roman"/>
                <w:b/>
                <w:sz w:val="20"/>
                <w:szCs w:val="20"/>
              </w:rPr>
            </w:pPr>
            <w:r w:rsidRPr="00AB1B4E">
              <w:rPr>
                <w:rFonts w:eastAsia="Calibri"/>
                <w:b/>
                <w:sz w:val="20"/>
                <w:szCs w:val="20"/>
              </w:rPr>
              <w:t>Наименование разделов и тем программы</w:t>
            </w:r>
          </w:p>
        </w:tc>
        <w:tc>
          <w:tcPr>
            <w:tcW w:w="1286" w:type="dxa"/>
          </w:tcPr>
          <w:p w14:paraId="117ACDD4" w14:textId="77777777" w:rsidR="006D3FAC" w:rsidRPr="00AB1B4E" w:rsidRDefault="006D3FAC" w:rsidP="00AB1B4E">
            <w:pPr>
              <w:ind w:firstLine="0"/>
              <w:rPr>
                <w:rFonts w:eastAsia="Times New Roman"/>
                <w:b/>
                <w:sz w:val="20"/>
                <w:szCs w:val="20"/>
              </w:rPr>
            </w:pPr>
            <w:r w:rsidRPr="00AB1B4E">
              <w:rPr>
                <w:rFonts w:eastAsia="Calibri"/>
                <w:b/>
                <w:sz w:val="20"/>
                <w:szCs w:val="20"/>
              </w:rPr>
              <w:t>Количество часов</w:t>
            </w:r>
          </w:p>
        </w:tc>
        <w:tc>
          <w:tcPr>
            <w:tcW w:w="1560" w:type="dxa"/>
          </w:tcPr>
          <w:p w14:paraId="2F36EFFF" w14:textId="77777777" w:rsidR="006D3FAC" w:rsidRPr="00AB1B4E" w:rsidRDefault="006D3FAC" w:rsidP="00AB1B4E">
            <w:pPr>
              <w:ind w:firstLine="0"/>
              <w:rPr>
                <w:rFonts w:eastAsia="Times New Roman"/>
                <w:b/>
                <w:sz w:val="20"/>
                <w:szCs w:val="20"/>
              </w:rPr>
            </w:pPr>
            <w:r w:rsidRPr="00AB1B4E">
              <w:rPr>
                <w:rFonts w:eastAsia="Calibri"/>
                <w:b/>
                <w:sz w:val="20"/>
                <w:szCs w:val="20"/>
              </w:rPr>
              <w:t>Виды деятельности</w:t>
            </w:r>
          </w:p>
        </w:tc>
        <w:tc>
          <w:tcPr>
            <w:tcW w:w="2833" w:type="dxa"/>
          </w:tcPr>
          <w:p w14:paraId="223BA5D3" w14:textId="15755122" w:rsidR="006D3FAC" w:rsidRPr="00AB1B4E" w:rsidRDefault="00C8585C" w:rsidP="00AB1B4E">
            <w:pPr>
              <w:ind w:firstLine="0"/>
              <w:rPr>
                <w:rFonts w:eastAsia="Calibri"/>
                <w:b/>
                <w:sz w:val="20"/>
                <w:szCs w:val="20"/>
              </w:rPr>
            </w:pPr>
            <w:r w:rsidRPr="00AB1B4E">
              <w:rPr>
                <w:b/>
                <w:sz w:val="20"/>
                <w:szCs w:val="20"/>
              </w:rPr>
              <w:t>Электронные (цифровые) образовательные ресурсы</w:t>
            </w:r>
          </w:p>
        </w:tc>
      </w:tr>
      <w:tr w:rsidR="00C8585C" w:rsidRPr="00660DCE" w14:paraId="03285EF7" w14:textId="65554A78" w:rsidTr="00A83970">
        <w:tc>
          <w:tcPr>
            <w:tcW w:w="546" w:type="dxa"/>
          </w:tcPr>
          <w:p w14:paraId="5FCE1F01" w14:textId="77777777" w:rsidR="00C8585C" w:rsidRPr="00660DCE" w:rsidRDefault="00C8585C" w:rsidP="00AB1B4E">
            <w:pPr>
              <w:ind w:firstLine="0"/>
              <w:rPr>
                <w:rFonts w:eastAsia="Times New Roman"/>
                <w:sz w:val="20"/>
                <w:szCs w:val="20"/>
              </w:rPr>
            </w:pPr>
            <w:r w:rsidRPr="00660DCE">
              <w:rPr>
                <w:rFonts w:eastAsia="Times New Roman"/>
                <w:sz w:val="20"/>
                <w:szCs w:val="20"/>
              </w:rPr>
              <w:t>1</w:t>
            </w:r>
          </w:p>
        </w:tc>
        <w:tc>
          <w:tcPr>
            <w:tcW w:w="3948" w:type="dxa"/>
          </w:tcPr>
          <w:p w14:paraId="01885530"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Техника безопасности на уроках ЛФК.</w:t>
            </w:r>
          </w:p>
          <w:p w14:paraId="6638D486" w14:textId="77777777" w:rsidR="00C8585C" w:rsidRPr="00660DCE" w:rsidRDefault="00C8585C" w:rsidP="00AB1B4E">
            <w:pPr>
              <w:ind w:firstLine="0"/>
              <w:rPr>
                <w:rFonts w:eastAsia="Times New Roman"/>
                <w:sz w:val="20"/>
                <w:szCs w:val="20"/>
              </w:rPr>
            </w:pPr>
            <w:r w:rsidRPr="00660DCE">
              <w:rPr>
                <w:rFonts w:eastAsia="Times New Roman"/>
                <w:color w:val="181818"/>
                <w:sz w:val="20"/>
                <w:szCs w:val="20"/>
              </w:rPr>
              <w:t>Беседа о правилах поведения и технике безопасности на уроках ЛФК. Строевые упражнения. Тестирование.</w:t>
            </w:r>
          </w:p>
        </w:tc>
        <w:tc>
          <w:tcPr>
            <w:tcW w:w="1286" w:type="dxa"/>
          </w:tcPr>
          <w:p w14:paraId="2D3DFA77" w14:textId="77777777" w:rsidR="00C8585C" w:rsidRPr="00660DCE" w:rsidRDefault="00C8585C" w:rsidP="00AB1B4E">
            <w:pPr>
              <w:ind w:firstLine="0"/>
              <w:rPr>
                <w:rFonts w:eastAsia="Times New Roman"/>
                <w:sz w:val="20"/>
                <w:szCs w:val="20"/>
              </w:rPr>
            </w:pPr>
            <w:r w:rsidRPr="00660DCE">
              <w:rPr>
                <w:rFonts w:eastAsia="Times New Roman"/>
                <w:sz w:val="20"/>
                <w:szCs w:val="20"/>
              </w:rPr>
              <w:t>30 минут</w:t>
            </w:r>
          </w:p>
        </w:tc>
        <w:tc>
          <w:tcPr>
            <w:tcW w:w="1560" w:type="dxa"/>
          </w:tcPr>
          <w:p w14:paraId="3DBE67BF"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1416CDFD" w14:textId="0FBE2611" w:rsidR="00C8585C" w:rsidRPr="00660DCE" w:rsidRDefault="00146DB0" w:rsidP="00AB1B4E">
            <w:pPr>
              <w:ind w:firstLine="0"/>
              <w:rPr>
                <w:rFonts w:eastAsia="Times New Roman"/>
                <w:sz w:val="20"/>
                <w:szCs w:val="20"/>
              </w:rPr>
            </w:pPr>
            <w:hyperlink r:id="rId604">
              <w:r w:rsidR="00C8585C" w:rsidRPr="00C27D68">
                <w:rPr>
                  <w:color w:val="0000FF"/>
                  <w:sz w:val="20"/>
                  <w:szCs w:val="20"/>
                  <w:u w:val="single"/>
                </w:rPr>
                <w:t>https://resh.edu.ru/</w:t>
              </w:r>
            </w:hyperlink>
          </w:p>
        </w:tc>
      </w:tr>
      <w:tr w:rsidR="00C8585C" w:rsidRPr="00660DCE" w14:paraId="56DFE754" w14:textId="49E92812" w:rsidTr="00A83970">
        <w:tc>
          <w:tcPr>
            <w:tcW w:w="546" w:type="dxa"/>
          </w:tcPr>
          <w:p w14:paraId="3ECFEC6B" w14:textId="77777777" w:rsidR="00C8585C" w:rsidRPr="00660DCE" w:rsidRDefault="00C8585C" w:rsidP="00AB1B4E">
            <w:pPr>
              <w:ind w:firstLine="0"/>
              <w:rPr>
                <w:rFonts w:eastAsia="Times New Roman"/>
                <w:sz w:val="20"/>
                <w:szCs w:val="20"/>
              </w:rPr>
            </w:pPr>
            <w:r w:rsidRPr="00660DCE">
              <w:rPr>
                <w:rFonts w:eastAsia="Times New Roman"/>
                <w:sz w:val="20"/>
                <w:szCs w:val="20"/>
              </w:rPr>
              <w:t>2</w:t>
            </w:r>
          </w:p>
        </w:tc>
        <w:tc>
          <w:tcPr>
            <w:tcW w:w="3948" w:type="dxa"/>
          </w:tcPr>
          <w:p w14:paraId="49AD91AD" w14:textId="77777777" w:rsidR="00C8585C" w:rsidRPr="00660DCE" w:rsidRDefault="00C8585C" w:rsidP="00AB1B4E">
            <w:pPr>
              <w:ind w:firstLine="0"/>
              <w:rPr>
                <w:rFonts w:eastAsia="Times New Roman"/>
                <w:sz w:val="20"/>
                <w:szCs w:val="20"/>
              </w:rPr>
            </w:pPr>
            <w:r w:rsidRPr="00660DCE">
              <w:rPr>
                <w:rFonts w:eastAsia="Times New Roman"/>
                <w:color w:val="181818"/>
                <w:sz w:val="20"/>
                <w:szCs w:val="20"/>
              </w:rPr>
              <w:t xml:space="preserve">Понятие правильная осанка. Проверка осанки у стены, касаясь ее плечами, </w:t>
            </w:r>
            <w:r w:rsidRPr="00660DCE">
              <w:rPr>
                <w:rFonts w:eastAsia="Times New Roman"/>
                <w:color w:val="181818"/>
                <w:sz w:val="20"/>
                <w:szCs w:val="20"/>
              </w:rPr>
              <w:lastRenderedPageBreak/>
              <w:t>ягодицами, пятками, специальные упражнения у стены для формирования правильной осанки. Игры для формирования осанки.</w:t>
            </w:r>
          </w:p>
        </w:tc>
        <w:tc>
          <w:tcPr>
            <w:tcW w:w="1286" w:type="dxa"/>
          </w:tcPr>
          <w:p w14:paraId="22BA6B4C" w14:textId="77777777" w:rsidR="00C8585C" w:rsidRPr="00660DCE" w:rsidRDefault="00C8585C" w:rsidP="00AB1B4E">
            <w:pPr>
              <w:ind w:firstLine="0"/>
              <w:rPr>
                <w:rFonts w:eastAsia="Times New Roman"/>
                <w:sz w:val="20"/>
                <w:szCs w:val="20"/>
              </w:rPr>
            </w:pPr>
            <w:r w:rsidRPr="00660DCE">
              <w:rPr>
                <w:rFonts w:eastAsia="Times New Roman"/>
                <w:sz w:val="20"/>
                <w:szCs w:val="20"/>
              </w:rPr>
              <w:lastRenderedPageBreak/>
              <w:t>30 минут</w:t>
            </w:r>
          </w:p>
        </w:tc>
        <w:tc>
          <w:tcPr>
            <w:tcW w:w="1560" w:type="dxa"/>
          </w:tcPr>
          <w:p w14:paraId="64B30718"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10B3071E" w14:textId="0CC70796" w:rsidR="00C8585C" w:rsidRPr="00660DCE" w:rsidRDefault="00146DB0" w:rsidP="00AB1B4E">
            <w:pPr>
              <w:ind w:firstLine="0"/>
              <w:rPr>
                <w:rFonts w:eastAsia="Times New Roman"/>
                <w:sz w:val="20"/>
                <w:szCs w:val="20"/>
              </w:rPr>
            </w:pPr>
            <w:hyperlink r:id="rId605">
              <w:r w:rsidR="00C8585C" w:rsidRPr="00C27D68">
                <w:rPr>
                  <w:color w:val="0000FF"/>
                  <w:sz w:val="20"/>
                  <w:szCs w:val="20"/>
                  <w:u w:val="single"/>
                </w:rPr>
                <w:t>https://resh.edu.ru/</w:t>
              </w:r>
            </w:hyperlink>
          </w:p>
        </w:tc>
      </w:tr>
      <w:tr w:rsidR="00C8585C" w:rsidRPr="00660DCE" w14:paraId="70F8BD47" w14:textId="3F24D5CD" w:rsidTr="00A83970">
        <w:tc>
          <w:tcPr>
            <w:tcW w:w="546" w:type="dxa"/>
          </w:tcPr>
          <w:p w14:paraId="66BA580E" w14:textId="77777777" w:rsidR="00C8585C" w:rsidRPr="00660DCE" w:rsidRDefault="00C8585C" w:rsidP="00AB1B4E">
            <w:pPr>
              <w:ind w:firstLine="0"/>
              <w:rPr>
                <w:rFonts w:eastAsia="Times New Roman"/>
                <w:sz w:val="20"/>
                <w:szCs w:val="20"/>
              </w:rPr>
            </w:pPr>
            <w:r w:rsidRPr="00660DCE">
              <w:rPr>
                <w:rFonts w:eastAsia="Times New Roman"/>
                <w:sz w:val="20"/>
                <w:szCs w:val="20"/>
              </w:rPr>
              <w:t>3</w:t>
            </w:r>
          </w:p>
        </w:tc>
        <w:tc>
          <w:tcPr>
            <w:tcW w:w="3948" w:type="dxa"/>
          </w:tcPr>
          <w:p w14:paraId="15D1096C"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Упражнения при нарушениях осанки. Формирования осанки.</w:t>
            </w:r>
          </w:p>
          <w:p w14:paraId="0F634323"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Коррекция и укрепление мышечного корсета. Укрепление мышц спины.</w:t>
            </w:r>
          </w:p>
        </w:tc>
        <w:tc>
          <w:tcPr>
            <w:tcW w:w="1286" w:type="dxa"/>
          </w:tcPr>
          <w:p w14:paraId="6E135374" w14:textId="77777777" w:rsidR="00C8585C" w:rsidRPr="00660DCE" w:rsidRDefault="00C8585C" w:rsidP="00AB1B4E">
            <w:pPr>
              <w:ind w:firstLine="0"/>
              <w:rPr>
                <w:rFonts w:eastAsia="Times New Roman"/>
                <w:sz w:val="20"/>
                <w:szCs w:val="20"/>
              </w:rPr>
            </w:pPr>
            <w:r w:rsidRPr="00660DCE">
              <w:rPr>
                <w:rFonts w:eastAsia="Times New Roman"/>
                <w:sz w:val="20"/>
                <w:szCs w:val="20"/>
              </w:rPr>
              <w:t>5 часа</w:t>
            </w:r>
          </w:p>
        </w:tc>
        <w:tc>
          <w:tcPr>
            <w:tcW w:w="1560" w:type="dxa"/>
          </w:tcPr>
          <w:p w14:paraId="76757CC1"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032AF364" w14:textId="4A7ABBD1" w:rsidR="00C8585C" w:rsidRPr="00660DCE" w:rsidRDefault="00146DB0" w:rsidP="00AB1B4E">
            <w:pPr>
              <w:ind w:firstLine="0"/>
              <w:rPr>
                <w:rFonts w:eastAsia="Times New Roman"/>
                <w:sz w:val="20"/>
                <w:szCs w:val="20"/>
              </w:rPr>
            </w:pPr>
            <w:hyperlink r:id="rId606">
              <w:r w:rsidR="00C8585C" w:rsidRPr="00C27D68">
                <w:rPr>
                  <w:color w:val="0000FF"/>
                  <w:sz w:val="20"/>
                  <w:szCs w:val="20"/>
                  <w:u w:val="single"/>
                </w:rPr>
                <w:t>https://resh.edu.ru/</w:t>
              </w:r>
            </w:hyperlink>
          </w:p>
        </w:tc>
      </w:tr>
      <w:tr w:rsidR="00C8585C" w:rsidRPr="00660DCE" w14:paraId="3BD18D4F" w14:textId="21C7F59B" w:rsidTr="00A83970">
        <w:tc>
          <w:tcPr>
            <w:tcW w:w="546" w:type="dxa"/>
          </w:tcPr>
          <w:p w14:paraId="11825205" w14:textId="77777777" w:rsidR="00C8585C" w:rsidRPr="00660DCE" w:rsidRDefault="00C8585C" w:rsidP="00AB1B4E">
            <w:pPr>
              <w:ind w:firstLine="0"/>
              <w:rPr>
                <w:rFonts w:eastAsia="Times New Roman"/>
                <w:sz w:val="20"/>
                <w:szCs w:val="20"/>
              </w:rPr>
            </w:pPr>
            <w:r w:rsidRPr="00660DCE">
              <w:rPr>
                <w:rFonts w:eastAsia="Times New Roman"/>
                <w:sz w:val="20"/>
                <w:szCs w:val="20"/>
              </w:rPr>
              <w:t>4</w:t>
            </w:r>
          </w:p>
        </w:tc>
        <w:tc>
          <w:tcPr>
            <w:tcW w:w="3948" w:type="dxa"/>
          </w:tcPr>
          <w:p w14:paraId="4F913BCB"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Укрепление мышц брюшного пресса.</w:t>
            </w:r>
          </w:p>
          <w:p w14:paraId="11AFBA82"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Укрепление мышц поясничной области.</w:t>
            </w:r>
          </w:p>
        </w:tc>
        <w:tc>
          <w:tcPr>
            <w:tcW w:w="1286" w:type="dxa"/>
          </w:tcPr>
          <w:p w14:paraId="1D92C5F3"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22C0C203"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0F261095" w14:textId="61840ED9" w:rsidR="00C8585C" w:rsidRPr="00660DCE" w:rsidRDefault="00146DB0" w:rsidP="00AB1B4E">
            <w:pPr>
              <w:ind w:firstLine="0"/>
              <w:rPr>
                <w:rFonts w:eastAsia="Times New Roman"/>
                <w:sz w:val="20"/>
                <w:szCs w:val="20"/>
              </w:rPr>
            </w:pPr>
            <w:hyperlink r:id="rId607">
              <w:r w:rsidR="00C8585C" w:rsidRPr="00C27D68">
                <w:rPr>
                  <w:color w:val="0000FF"/>
                  <w:sz w:val="20"/>
                  <w:szCs w:val="20"/>
                  <w:u w:val="single"/>
                </w:rPr>
                <w:t>https://resh.edu.ru/</w:t>
              </w:r>
            </w:hyperlink>
          </w:p>
        </w:tc>
      </w:tr>
      <w:tr w:rsidR="00C8585C" w:rsidRPr="00660DCE" w14:paraId="1EADA383" w14:textId="4256E35E" w:rsidTr="00A83970">
        <w:tc>
          <w:tcPr>
            <w:tcW w:w="546" w:type="dxa"/>
          </w:tcPr>
          <w:p w14:paraId="7126F17A" w14:textId="77777777" w:rsidR="00C8585C" w:rsidRPr="00660DCE" w:rsidRDefault="00C8585C" w:rsidP="00AB1B4E">
            <w:pPr>
              <w:ind w:firstLine="0"/>
              <w:rPr>
                <w:rFonts w:eastAsia="Times New Roman"/>
                <w:sz w:val="20"/>
                <w:szCs w:val="20"/>
              </w:rPr>
            </w:pPr>
            <w:r w:rsidRPr="00660DCE">
              <w:rPr>
                <w:rFonts w:eastAsia="Times New Roman"/>
                <w:sz w:val="20"/>
                <w:szCs w:val="20"/>
              </w:rPr>
              <w:t>5</w:t>
            </w:r>
          </w:p>
        </w:tc>
        <w:tc>
          <w:tcPr>
            <w:tcW w:w="3948" w:type="dxa"/>
          </w:tcPr>
          <w:p w14:paraId="7E0AD718"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Развитие гибкости позвоночника.</w:t>
            </w:r>
          </w:p>
          <w:p w14:paraId="00EAA4A4"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Дыхательная гимнастика</w:t>
            </w:r>
          </w:p>
        </w:tc>
        <w:tc>
          <w:tcPr>
            <w:tcW w:w="1286" w:type="dxa"/>
          </w:tcPr>
          <w:p w14:paraId="44BAD0DD"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4DEB8B59"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1A5D72AE" w14:textId="223A9771" w:rsidR="00C8585C" w:rsidRPr="00660DCE" w:rsidRDefault="00146DB0" w:rsidP="00AB1B4E">
            <w:pPr>
              <w:ind w:firstLine="0"/>
              <w:rPr>
                <w:rFonts w:eastAsia="Times New Roman"/>
                <w:sz w:val="20"/>
                <w:szCs w:val="20"/>
              </w:rPr>
            </w:pPr>
            <w:hyperlink r:id="rId608">
              <w:r w:rsidR="00C8585C" w:rsidRPr="00C27D68">
                <w:rPr>
                  <w:color w:val="0000FF"/>
                  <w:sz w:val="20"/>
                  <w:szCs w:val="20"/>
                  <w:u w:val="single"/>
                </w:rPr>
                <w:t>https://resh.edu.ru/</w:t>
              </w:r>
            </w:hyperlink>
          </w:p>
        </w:tc>
      </w:tr>
      <w:tr w:rsidR="00C8585C" w:rsidRPr="00660DCE" w14:paraId="39C37BD0" w14:textId="0E053569" w:rsidTr="00A83970">
        <w:tc>
          <w:tcPr>
            <w:tcW w:w="546" w:type="dxa"/>
          </w:tcPr>
          <w:p w14:paraId="0666A638" w14:textId="77777777" w:rsidR="00C8585C" w:rsidRPr="00660DCE" w:rsidRDefault="00C8585C" w:rsidP="00AB1B4E">
            <w:pPr>
              <w:ind w:firstLine="0"/>
              <w:rPr>
                <w:rFonts w:eastAsia="Times New Roman"/>
                <w:sz w:val="20"/>
                <w:szCs w:val="20"/>
              </w:rPr>
            </w:pPr>
            <w:r w:rsidRPr="00660DCE">
              <w:rPr>
                <w:rFonts w:eastAsia="Times New Roman"/>
                <w:sz w:val="20"/>
                <w:szCs w:val="20"/>
              </w:rPr>
              <w:t>6</w:t>
            </w:r>
          </w:p>
        </w:tc>
        <w:tc>
          <w:tcPr>
            <w:tcW w:w="3948" w:type="dxa"/>
          </w:tcPr>
          <w:p w14:paraId="2B036CB7"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Профилактика и коррекция плоскостопия.</w:t>
            </w:r>
          </w:p>
          <w:p w14:paraId="3D6E6F10"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Упражнения для развития стоп</w:t>
            </w:r>
          </w:p>
        </w:tc>
        <w:tc>
          <w:tcPr>
            <w:tcW w:w="1286" w:type="dxa"/>
          </w:tcPr>
          <w:p w14:paraId="50A796B2"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484D1B5B"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78DEB975" w14:textId="3CD08026" w:rsidR="00C8585C" w:rsidRPr="00660DCE" w:rsidRDefault="00146DB0" w:rsidP="00AB1B4E">
            <w:pPr>
              <w:ind w:firstLine="0"/>
              <w:rPr>
                <w:rFonts w:eastAsia="Times New Roman"/>
                <w:sz w:val="20"/>
                <w:szCs w:val="20"/>
              </w:rPr>
            </w:pPr>
            <w:hyperlink r:id="rId609">
              <w:r w:rsidR="00C8585C" w:rsidRPr="00C27D68">
                <w:rPr>
                  <w:color w:val="0000FF"/>
                  <w:sz w:val="20"/>
                  <w:szCs w:val="20"/>
                  <w:u w:val="single"/>
                </w:rPr>
                <w:t>https://resh.edu.ru/</w:t>
              </w:r>
            </w:hyperlink>
          </w:p>
        </w:tc>
      </w:tr>
      <w:tr w:rsidR="00C8585C" w:rsidRPr="00660DCE" w14:paraId="2C2276C2" w14:textId="137DC62D" w:rsidTr="00A83970">
        <w:tc>
          <w:tcPr>
            <w:tcW w:w="546" w:type="dxa"/>
          </w:tcPr>
          <w:p w14:paraId="1B71A7F7" w14:textId="77777777" w:rsidR="00C8585C" w:rsidRPr="00660DCE" w:rsidRDefault="00C8585C" w:rsidP="00AB1B4E">
            <w:pPr>
              <w:ind w:firstLine="0"/>
              <w:rPr>
                <w:rFonts w:eastAsia="Times New Roman"/>
                <w:sz w:val="20"/>
                <w:szCs w:val="20"/>
              </w:rPr>
            </w:pPr>
            <w:r w:rsidRPr="00660DCE">
              <w:rPr>
                <w:rFonts w:eastAsia="Times New Roman"/>
                <w:sz w:val="20"/>
                <w:szCs w:val="20"/>
              </w:rPr>
              <w:t>7</w:t>
            </w:r>
          </w:p>
        </w:tc>
        <w:tc>
          <w:tcPr>
            <w:tcW w:w="3948" w:type="dxa"/>
          </w:tcPr>
          <w:p w14:paraId="72457A8E"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Профилактика и коррекция сколиозов.</w:t>
            </w:r>
          </w:p>
          <w:p w14:paraId="6E7B92E4"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Упражнения для мышц спины.</w:t>
            </w:r>
          </w:p>
        </w:tc>
        <w:tc>
          <w:tcPr>
            <w:tcW w:w="1286" w:type="dxa"/>
          </w:tcPr>
          <w:p w14:paraId="15BF3808"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63D5407A"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5B286BD0" w14:textId="25D11131" w:rsidR="00C8585C" w:rsidRPr="00660DCE" w:rsidRDefault="00146DB0" w:rsidP="00AB1B4E">
            <w:pPr>
              <w:ind w:firstLine="0"/>
              <w:rPr>
                <w:rFonts w:eastAsia="Times New Roman"/>
                <w:sz w:val="20"/>
                <w:szCs w:val="20"/>
              </w:rPr>
            </w:pPr>
            <w:hyperlink r:id="rId610">
              <w:r w:rsidR="00C8585C" w:rsidRPr="00C27D68">
                <w:rPr>
                  <w:color w:val="0000FF"/>
                  <w:sz w:val="20"/>
                  <w:szCs w:val="20"/>
                  <w:u w:val="single"/>
                </w:rPr>
                <w:t>https://resh.edu.ru/</w:t>
              </w:r>
            </w:hyperlink>
          </w:p>
        </w:tc>
      </w:tr>
      <w:tr w:rsidR="00C8585C" w:rsidRPr="00660DCE" w14:paraId="5C04D265" w14:textId="38BCDEA2" w:rsidTr="00A83970">
        <w:tc>
          <w:tcPr>
            <w:tcW w:w="546" w:type="dxa"/>
          </w:tcPr>
          <w:p w14:paraId="4132C931" w14:textId="77777777" w:rsidR="00C8585C" w:rsidRPr="00660DCE" w:rsidRDefault="00C8585C" w:rsidP="00AB1B4E">
            <w:pPr>
              <w:ind w:firstLine="0"/>
              <w:rPr>
                <w:rFonts w:eastAsia="Times New Roman"/>
                <w:sz w:val="20"/>
                <w:szCs w:val="20"/>
              </w:rPr>
            </w:pPr>
            <w:r w:rsidRPr="00660DCE">
              <w:rPr>
                <w:rFonts w:eastAsia="Times New Roman"/>
                <w:sz w:val="20"/>
                <w:szCs w:val="20"/>
              </w:rPr>
              <w:t>8</w:t>
            </w:r>
          </w:p>
        </w:tc>
        <w:tc>
          <w:tcPr>
            <w:tcW w:w="3948" w:type="dxa"/>
          </w:tcPr>
          <w:p w14:paraId="545D3909"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Развитие координации движений и функций равновесия</w:t>
            </w:r>
          </w:p>
        </w:tc>
        <w:tc>
          <w:tcPr>
            <w:tcW w:w="1286" w:type="dxa"/>
          </w:tcPr>
          <w:p w14:paraId="1761FF1D"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2584C425"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40B5BF0C" w14:textId="608D410B" w:rsidR="00C8585C" w:rsidRPr="00660DCE" w:rsidRDefault="00146DB0" w:rsidP="00AB1B4E">
            <w:pPr>
              <w:ind w:firstLine="0"/>
              <w:rPr>
                <w:rFonts w:eastAsia="Times New Roman"/>
                <w:sz w:val="20"/>
                <w:szCs w:val="20"/>
              </w:rPr>
            </w:pPr>
            <w:hyperlink r:id="rId611">
              <w:r w:rsidR="00C8585C" w:rsidRPr="00C27D68">
                <w:rPr>
                  <w:color w:val="0000FF"/>
                  <w:sz w:val="20"/>
                  <w:szCs w:val="20"/>
                  <w:u w:val="single"/>
                </w:rPr>
                <w:t>https://resh.edu.ru/</w:t>
              </w:r>
            </w:hyperlink>
          </w:p>
        </w:tc>
      </w:tr>
      <w:tr w:rsidR="00C8585C" w:rsidRPr="00660DCE" w14:paraId="4DEDC334" w14:textId="176F132B" w:rsidTr="00A83970">
        <w:tc>
          <w:tcPr>
            <w:tcW w:w="546" w:type="dxa"/>
          </w:tcPr>
          <w:p w14:paraId="400857EA" w14:textId="77777777" w:rsidR="00C8585C" w:rsidRPr="00660DCE" w:rsidRDefault="00C8585C" w:rsidP="00AB1B4E">
            <w:pPr>
              <w:ind w:firstLine="0"/>
              <w:rPr>
                <w:rFonts w:eastAsia="Times New Roman"/>
                <w:sz w:val="20"/>
                <w:szCs w:val="20"/>
              </w:rPr>
            </w:pPr>
            <w:r w:rsidRPr="00660DCE">
              <w:rPr>
                <w:rFonts w:eastAsia="Times New Roman"/>
                <w:sz w:val="20"/>
                <w:szCs w:val="20"/>
              </w:rPr>
              <w:t>9</w:t>
            </w:r>
          </w:p>
        </w:tc>
        <w:tc>
          <w:tcPr>
            <w:tcW w:w="3948" w:type="dxa"/>
          </w:tcPr>
          <w:p w14:paraId="1B218314"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Закрепление и совершенствование навыков правильной осанки</w:t>
            </w:r>
          </w:p>
        </w:tc>
        <w:tc>
          <w:tcPr>
            <w:tcW w:w="1286" w:type="dxa"/>
          </w:tcPr>
          <w:p w14:paraId="6FAE4C49"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0CB18B4D"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1B3F0A00" w14:textId="26051E56" w:rsidR="00C8585C" w:rsidRPr="00660DCE" w:rsidRDefault="00146DB0" w:rsidP="00AB1B4E">
            <w:pPr>
              <w:ind w:firstLine="0"/>
              <w:rPr>
                <w:rFonts w:eastAsia="Times New Roman"/>
                <w:sz w:val="20"/>
                <w:szCs w:val="20"/>
              </w:rPr>
            </w:pPr>
            <w:hyperlink r:id="rId612">
              <w:r w:rsidR="00C8585C" w:rsidRPr="00C27D68">
                <w:rPr>
                  <w:color w:val="0000FF"/>
                  <w:sz w:val="20"/>
                  <w:szCs w:val="20"/>
                  <w:u w:val="single"/>
                </w:rPr>
                <w:t>https://resh.edu.ru/</w:t>
              </w:r>
            </w:hyperlink>
          </w:p>
        </w:tc>
      </w:tr>
      <w:tr w:rsidR="00C8585C" w:rsidRPr="00660DCE" w14:paraId="3CDC4E9D" w14:textId="5C6F7060" w:rsidTr="00A83970">
        <w:tc>
          <w:tcPr>
            <w:tcW w:w="546" w:type="dxa"/>
          </w:tcPr>
          <w:p w14:paraId="35668F5D" w14:textId="77777777" w:rsidR="00C8585C" w:rsidRPr="00660DCE" w:rsidRDefault="00C8585C" w:rsidP="00AB1B4E">
            <w:pPr>
              <w:ind w:firstLine="0"/>
              <w:rPr>
                <w:rFonts w:eastAsia="Times New Roman"/>
                <w:sz w:val="20"/>
                <w:szCs w:val="20"/>
              </w:rPr>
            </w:pPr>
            <w:r w:rsidRPr="00660DCE">
              <w:rPr>
                <w:rFonts w:eastAsia="Times New Roman"/>
                <w:sz w:val="20"/>
                <w:szCs w:val="20"/>
              </w:rPr>
              <w:t>10</w:t>
            </w:r>
          </w:p>
        </w:tc>
        <w:tc>
          <w:tcPr>
            <w:tcW w:w="3948" w:type="dxa"/>
          </w:tcPr>
          <w:p w14:paraId="3A96A4B9" w14:textId="77777777" w:rsidR="00C8585C" w:rsidRPr="00660DCE" w:rsidRDefault="00C8585C" w:rsidP="00AB1B4E">
            <w:pPr>
              <w:ind w:firstLine="0"/>
              <w:rPr>
                <w:rFonts w:eastAsia="Times New Roman"/>
                <w:color w:val="181818"/>
                <w:sz w:val="20"/>
                <w:szCs w:val="20"/>
              </w:rPr>
            </w:pPr>
            <w:r w:rsidRPr="00660DCE">
              <w:rPr>
                <w:rFonts w:eastAsia="Times New Roman"/>
                <w:color w:val="181818"/>
                <w:sz w:val="20"/>
                <w:szCs w:val="20"/>
              </w:rPr>
              <w:t>Развитие мелкой и крупной моторики</w:t>
            </w:r>
          </w:p>
        </w:tc>
        <w:tc>
          <w:tcPr>
            <w:tcW w:w="1286" w:type="dxa"/>
          </w:tcPr>
          <w:p w14:paraId="403A210D" w14:textId="77777777" w:rsidR="00C8585C" w:rsidRPr="00660DCE" w:rsidRDefault="00C8585C" w:rsidP="00AB1B4E">
            <w:pPr>
              <w:ind w:firstLine="0"/>
              <w:rPr>
                <w:rFonts w:eastAsia="Times New Roman"/>
                <w:sz w:val="20"/>
                <w:szCs w:val="20"/>
              </w:rPr>
            </w:pPr>
            <w:r w:rsidRPr="00660DCE">
              <w:rPr>
                <w:rFonts w:eastAsia="Times New Roman"/>
                <w:sz w:val="20"/>
                <w:szCs w:val="20"/>
              </w:rPr>
              <w:t>4 часа</w:t>
            </w:r>
          </w:p>
        </w:tc>
        <w:tc>
          <w:tcPr>
            <w:tcW w:w="1560" w:type="dxa"/>
          </w:tcPr>
          <w:p w14:paraId="1112D361" w14:textId="77777777" w:rsidR="00C8585C" w:rsidRPr="00660DCE" w:rsidRDefault="00C8585C" w:rsidP="00AB1B4E">
            <w:pPr>
              <w:ind w:firstLine="0"/>
              <w:rPr>
                <w:rFonts w:eastAsia="Times New Roman"/>
                <w:sz w:val="20"/>
                <w:szCs w:val="20"/>
              </w:rPr>
            </w:pPr>
            <w:r w:rsidRPr="00660DCE">
              <w:rPr>
                <w:rFonts w:eastAsia="Times New Roman"/>
                <w:sz w:val="20"/>
                <w:szCs w:val="20"/>
              </w:rPr>
              <w:t>Физическая активность</w:t>
            </w:r>
          </w:p>
        </w:tc>
        <w:tc>
          <w:tcPr>
            <w:tcW w:w="2833" w:type="dxa"/>
          </w:tcPr>
          <w:p w14:paraId="3A36EC91" w14:textId="2D698CD4" w:rsidR="00C8585C" w:rsidRPr="00660DCE" w:rsidRDefault="00146DB0" w:rsidP="00AB1B4E">
            <w:pPr>
              <w:ind w:firstLine="0"/>
              <w:rPr>
                <w:rFonts w:eastAsia="Times New Roman"/>
                <w:sz w:val="20"/>
                <w:szCs w:val="20"/>
              </w:rPr>
            </w:pPr>
            <w:hyperlink r:id="rId613">
              <w:r w:rsidR="00C8585C" w:rsidRPr="00C27D68">
                <w:rPr>
                  <w:color w:val="0000FF"/>
                  <w:sz w:val="20"/>
                  <w:szCs w:val="20"/>
                  <w:u w:val="single"/>
                </w:rPr>
                <w:t>https://resh.edu.ru/</w:t>
              </w:r>
            </w:hyperlink>
          </w:p>
        </w:tc>
      </w:tr>
      <w:tr w:rsidR="00AB1B4E" w:rsidRPr="00660DCE" w14:paraId="797E5864" w14:textId="77777777" w:rsidTr="00A83970">
        <w:tc>
          <w:tcPr>
            <w:tcW w:w="546" w:type="dxa"/>
          </w:tcPr>
          <w:p w14:paraId="1F4F2CAF" w14:textId="77777777" w:rsidR="00AB1B4E" w:rsidRPr="00660DCE" w:rsidRDefault="00AB1B4E" w:rsidP="00AB1B4E">
            <w:pPr>
              <w:ind w:firstLine="0"/>
              <w:rPr>
                <w:rFonts w:eastAsia="Times New Roman"/>
                <w:sz w:val="20"/>
                <w:szCs w:val="20"/>
              </w:rPr>
            </w:pPr>
          </w:p>
        </w:tc>
        <w:tc>
          <w:tcPr>
            <w:tcW w:w="3948" w:type="dxa"/>
          </w:tcPr>
          <w:p w14:paraId="3B71FABC" w14:textId="5CB24D7D" w:rsidR="00AB1B4E" w:rsidRPr="00660DCE" w:rsidRDefault="00AB1B4E" w:rsidP="00AB1B4E">
            <w:pPr>
              <w:ind w:firstLine="0"/>
              <w:rPr>
                <w:rFonts w:eastAsia="Times New Roman"/>
                <w:color w:val="181818"/>
                <w:sz w:val="20"/>
                <w:szCs w:val="20"/>
              </w:rPr>
            </w:pPr>
            <w:r>
              <w:rPr>
                <w:rFonts w:eastAsia="Times New Roman"/>
                <w:color w:val="181818"/>
                <w:sz w:val="20"/>
                <w:szCs w:val="20"/>
              </w:rPr>
              <w:t>Итого</w:t>
            </w:r>
          </w:p>
        </w:tc>
        <w:tc>
          <w:tcPr>
            <w:tcW w:w="1286" w:type="dxa"/>
          </w:tcPr>
          <w:p w14:paraId="1EACCAE0" w14:textId="3F539AD6" w:rsidR="00AB1B4E" w:rsidRPr="00660DCE" w:rsidRDefault="00AB1B4E" w:rsidP="00AB1B4E">
            <w:pPr>
              <w:ind w:firstLine="0"/>
              <w:rPr>
                <w:rFonts w:eastAsia="Times New Roman"/>
                <w:sz w:val="20"/>
                <w:szCs w:val="20"/>
              </w:rPr>
            </w:pPr>
            <w:r>
              <w:rPr>
                <w:rFonts w:eastAsia="Times New Roman"/>
                <w:sz w:val="20"/>
                <w:szCs w:val="20"/>
              </w:rPr>
              <w:t>34 часа</w:t>
            </w:r>
          </w:p>
        </w:tc>
        <w:tc>
          <w:tcPr>
            <w:tcW w:w="1560" w:type="dxa"/>
          </w:tcPr>
          <w:p w14:paraId="65EFBF46" w14:textId="77777777" w:rsidR="00AB1B4E" w:rsidRPr="00660DCE" w:rsidRDefault="00AB1B4E" w:rsidP="00AB1B4E">
            <w:pPr>
              <w:ind w:firstLine="0"/>
              <w:rPr>
                <w:rFonts w:eastAsia="Times New Roman"/>
                <w:sz w:val="20"/>
                <w:szCs w:val="20"/>
              </w:rPr>
            </w:pPr>
          </w:p>
        </w:tc>
        <w:tc>
          <w:tcPr>
            <w:tcW w:w="2833" w:type="dxa"/>
          </w:tcPr>
          <w:p w14:paraId="3989E0B5" w14:textId="77777777" w:rsidR="00AB1B4E" w:rsidRDefault="00AB1B4E" w:rsidP="00AB1B4E">
            <w:pPr>
              <w:ind w:firstLine="0"/>
            </w:pPr>
          </w:p>
        </w:tc>
      </w:tr>
    </w:tbl>
    <w:p w14:paraId="44D16E7B" w14:textId="13FA8C10" w:rsidR="00660DCE" w:rsidRDefault="00660DCE" w:rsidP="00494E2A">
      <w:pPr>
        <w:rPr>
          <w:rFonts w:eastAsia="Calibri"/>
          <w:color w:val="000000"/>
          <w:szCs w:val="28"/>
          <w:lang w:bidi="ru-RU"/>
        </w:rPr>
      </w:pPr>
    </w:p>
    <w:p w14:paraId="6EA2A1F3" w14:textId="4E1F1287" w:rsidR="00C8585C" w:rsidRPr="006922BE" w:rsidRDefault="00C8585C" w:rsidP="00C8585C">
      <w:pPr>
        <w:pStyle w:val="3"/>
        <w:rPr>
          <w:color w:val="auto"/>
        </w:rPr>
      </w:pPr>
      <w:r w:rsidRPr="006922BE">
        <w:rPr>
          <w:color w:val="auto"/>
        </w:rPr>
        <w:t>2.1.1</w:t>
      </w:r>
      <w:r>
        <w:rPr>
          <w:color w:val="auto"/>
        </w:rPr>
        <w:t>6</w:t>
      </w:r>
      <w:r w:rsidRPr="006922BE">
        <w:rPr>
          <w:color w:val="auto"/>
        </w:rPr>
        <w:t>.</w:t>
      </w:r>
      <w:r>
        <w:rPr>
          <w:color w:val="auto"/>
        </w:rPr>
        <w:tab/>
      </w:r>
      <w:r w:rsidRPr="006922BE">
        <w:rPr>
          <w:color w:val="auto"/>
        </w:rPr>
        <w:t>Рабочая программа курса внеурочной деятельности</w:t>
      </w:r>
    </w:p>
    <w:p w14:paraId="5B98ACDA" w14:textId="77777777" w:rsidR="00787B94" w:rsidRPr="00787B94" w:rsidRDefault="00787B94" w:rsidP="00787B94">
      <w:pPr>
        <w:ind w:firstLine="0"/>
        <w:jc w:val="center"/>
        <w:rPr>
          <w:rFonts w:eastAsia="Times New Roman"/>
          <w:b/>
          <w:sz w:val="28"/>
          <w:szCs w:val="28"/>
          <w:lang w:eastAsia="ru-RU"/>
        </w:rPr>
      </w:pPr>
      <w:r w:rsidRPr="00787B94">
        <w:rPr>
          <w:rFonts w:eastAsia="Calibri"/>
          <w:b/>
          <w:sz w:val="28"/>
          <w:szCs w:val="28"/>
          <w:lang w:eastAsia="ru-RU"/>
        </w:rPr>
        <w:t>направление коммуникативная деятельность</w:t>
      </w:r>
    </w:p>
    <w:p w14:paraId="5E84950E" w14:textId="0B2C07EE" w:rsidR="00C8585C" w:rsidRPr="006D3FAC" w:rsidRDefault="00787B94" w:rsidP="00787B94">
      <w:pPr>
        <w:ind w:firstLine="0"/>
        <w:jc w:val="center"/>
        <w:rPr>
          <w:rFonts w:eastAsia="Times New Roman"/>
          <w:b/>
          <w:sz w:val="28"/>
          <w:szCs w:val="28"/>
          <w:lang w:eastAsia="ru-RU"/>
        </w:rPr>
      </w:pPr>
      <w:r w:rsidRPr="00787B94">
        <w:rPr>
          <w:rFonts w:eastAsia="Times New Roman"/>
          <w:b/>
          <w:sz w:val="28"/>
          <w:szCs w:val="28"/>
          <w:lang w:eastAsia="ru-RU"/>
        </w:rPr>
        <w:t>клуб</w:t>
      </w:r>
      <w:r w:rsidRPr="00787B94">
        <w:rPr>
          <w:rFonts w:eastAsia="Times New Roman"/>
          <w:sz w:val="28"/>
          <w:szCs w:val="28"/>
          <w:lang w:eastAsia="ru-RU"/>
        </w:rPr>
        <w:t xml:space="preserve"> </w:t>
      </w:r>
      <w:r w:rsidR="00C8585C" w:rsidRPr="006D3FAC">
        <w:rPr>
          <w:rFonts w:eastAsia="Times New Roman"/>
          <w:b/>
          <w:sz w:val="28"/>
          <w:szCs w:val="28"/>
          <w:lang w:eastAsia="ru-RU"/>
        </w:rPr>
        <w:t xml:space="preserve">" </w:t>
      </w:r>
      <w:r w:rsidR="00C8585C">
        <w:rPr>
          <w:rFonts w:eastAsia="Times New Roman"/>
          <w:b/>
          <w:sz w:val="28"/>
          <w:szCs w:val="28"/>
          <w:lang w:eastAsia="ru-RU"/>
        </w:rPr>
        <w:t>Жизненные навыки</w:t>
      </w:r>
      <w:r w:rsidR="00C8585C" w:rsidRPr="006D3FAC">
        <w:rPr>
          <w:rFonts w:eastAsia="Times New Roman"/>
          <w:b/>
          <w:sz w:val="28"/>
          <w:szCs w:val="28"/>
          <w:lang w:eastAsia="ru-RU"/>
        </w:rPr>
        <w:t>"</w:t>
      </w:r>
    </w:p>
    <w:p w14:paraId="1F5715BA" w14:textId="77777777" w:rsidR="00C8585C" w:rsidRPr="00F734A5" w:rsidRDefault="00C8585C" w:rsidP="00C8585C">
      <w:pPr>
        <w:rPr>
          <w:rFonts w:eastAsia="Calibri"/>
          <w:color w:val="000000"/>
          <w:lang w:eastAsia="ru-RU" w:bidi="ru-RU"/>
        </w:rPr>
      </w:pPr>
      <w:r w:rsidRPr="00F734A5">
        <w:rPr>
          <w:rFonts w:eastAsia="Calibri"/>
          <w:color w:val="000000"/>
          <w:lang w:eastAsia="ru-RU" w:bidi="ru-RU"/>
        </w:rPr>
        <w:t xml:space="preserve">Рабочая программа по курсу внеурочной деятельности на уровне основного </w:t>
      </w:r>
      <w:r>
        <w:rPr>
          <w:rFonts w:eastAsia="Calibri"/>
          <w:color w:val="000000"/>
          <w:lang w:eastAsia="ru-RU" w:bidi="ru-RU"/>
        </w:rPr>
        <w:t>начального</w:t>
      </w:r>
      <w:r w:rsidRPr="00F734A5">
        <w:rPr>
          <w:rFonts w:eastAsia="Calibri"/>
          <w:color w:val="000000"/>
          <w:lang w:eastAsia="ru-RU" w:bidi="ru-RU"/>
        </w:rPr>
        <w:t xml:space="preserve"> образования подготовлена на основе ФГОС </w:t>
      </w:r>
      <w:r>
        <w:rPr>
          <w:rFonts w:eastAsia="Calibri"/>
          <w:color w:val="000000"/>
          <w:lang w:eastAsia="ru-RU" w:bidi="ru-RU"/>
        </w:rPr>
        <w:t>НОО, ФОП Н</w:t>
      </w:r>
      <w:r w:rsidRPr="00F734A5">
        <w:rPr>
          <w:rFonts w:eastAsia="Calibri"/>
          <w:color w:val="000000"/>
          <w:lang w:eastAsia="ru-RU" w:bidi="ru-RU"/>
        </w:rPr>
        <w:t>ОО, Рабочей программы воспитания ГАОУ МО «Долгопрудненская гимназия»</w:t>
      </w:r>
    </w:p>
    <w:p w14:paraId="6AE939AA" w14:textId="77777777" w:rsidR="00C8585C" w:rsidRPr="00F734A5" w:rsidRDefault="00C8585C" w:rsidP="00C8585C">
      <w:pPr>
        <w:rPr>
          <w:rFonts w:eastAsia="Calibri"/>
          <w:color w:val="000000"/>
          <w:szCs w:val="28"/>
          <w:lang w:bidi="ru-RU"/>
        </w:rPr>
      </w:pPr>
      <w:r w:rsidRPr="00F734A5">
        <w:rPr>
          <w:rFonts w:eastAsia="Calibri"/>
          <w:color w:val="000000"/>
          <w:szCs w:val="28"/>
          <w:lang w:bidi="ru-RU"/>
        </w:rPr>
        <w:t>Рабочая программа курса включает:</w:t>
      </w:r>
    </w:p>
    <w:p w14:paraId="10561856" w14:textId="77777777" w:rsidR="00C8585C" w:rsidRPr="00F734A5" w:rsidRDefault="00C8585C" w:rsidP="00C8585C">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содержание учебного предмета (по годам обучения);</w:t>
      </w:r>
    </w:p>
    <w:p w14:paraId="51F04C2B" w14:textId="77777777" w:rsidR="00C8585C" w:rsidRPr="00F734A5" w:rsidRDefault="00C8585C" w:rsidP="00C8585C">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планируемые результаты освоения учебного предмета: личностные, метапредметные, предметные;</w:t>
      </w:r>
    </w:p>
    <w:p w14:paraId="0AA6FEEB" w14:textId="77777777" w:rsidR="00C8585C" w:rsidRPr="00712A47" w:rsidRDefault="00C8585C" w:rsidP="00C8585C">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тематическое планирование.</w:t>
      </w:r>
    </w:p>
    <w:p w14:paraId="438E230F" w14:textId="77777777" w:rsidR="00C8585C" w:rsidRDefault="00C8585C" w:rsidP="00C8585C">
      <w:pPr>
        <w:rPr>
          <w:rFonts w:eastAsia="Times New Roman"/>
          <w:b/>
          <w:sz w:val="28"/>
          <w:szCs w:val="28"/>
          <w:lang w:eastAsia="ru-RU"/>
        </w:rPr>
      </w:pPr>
    </w:p>
    <w:p w14:paraId="3F7B13B1" w14:textId="35681337" w:rsidR="00D006AC" w:rsidRPr="00D006AC" w:rsidRDefault="00C8585C" w:rsidP="00E47EB5">
      <w:pPr>
        <w:shd w:val="clear" w:color="auto" w:fill="FFFFFF"/>
        <w:spacing w:before="30" w:after="30"/>
        <w:ind w:firstLine="0"/>
        <w:jc w:val="center"/>
        <w:rPr>
          <w:rFonts w:eastAsia="Times New Roman"/>
          <w:b/>
          <w:sz w:val="28"/>
          <w:szCs w:val="28"/>
          <w:lang w:eastAsia="ru-RU"/>
        </w:rPr>
      </w:pPr>
      <w:r w:rsidRPr="00D006AC">
        <w:rPr>
          <w:rFonts w:eastAsia="Times New Roman"/>
          <w:b/>
          <w:sz w:val="28"/>
          <w:szCs w:val="28"/>
          <w:lang w:eastAsia="ru-RU"/>
        </w:rPr>
        <w:t>Содержание</w:t>
      </w:r>
      <w:r w:rsidRPr="00D006AC">
        <w:rPr>
          <w:rFonts w:eastAsia="Calibri"/>
          <w:b/>
          <w:szCs w:val="22"/>
        </w:rPr>
        <w:t xml:space="preserve"> </w:t>
      </w:r>
      <w:r w:rsidRPr="00D006AC">
        <w:rPr>
          <w:rFonts w:eastAsia="Calibri"/>
          <w:b/>
          <w:sz w:val="28"/>
          <w:szCs w:val="28"/>
        </w:rPr>
        <w:t>курса внеурочной деятельности</w:t>
      </w:r>
      <w:r w:rsidRPr="00D006AC">
        <w:rPr>
          <w:rFonts w:eastAsia="Times New Roman"/>
          <w:b/>
          <w:sz w:val="28"/>
          <w:szCs w:val="28"/>
          <w:lang w:eastAsia="ru-RU"/>
        </w:rPr>
        <w:t xml:space="preserve">" </w:t>
      </w:r>
      <w:r w:rsidR="00A83970" w:rsidRPr="00D006AC">
        <w:rPr>
          <w:rFonts w:eastAsia="Times New Roman"/>
          <w:b/>
          <w:sz w:val="28"/>
          <w:szCs w:val="28"/>
          <w:lang w:eastAsia="ru-RU"/>
        </w:rPr>
        <w:t>Жизненные навыки</w:t>
      </w:r>
      <w:r w:rsidRPr="00D006AC">
        <w:rPr>
          <w:rFonts w:eastAsia="Times New Roman"/>
          <w:b/>
          <w:sz w:val="28"/>
          <w:szCs w:val="28"/>
          <w:lang w:eastAsia="ru-RU"/>
        </w:rPr>
        <w:t>"</w:t>
      </w:r>
    </w:p>
    <w:p w14:paraId="6FAF312F" w14:textId="77777777" w:rsidR="00D006AC" w:rsidRPr="00D006AC" w:rsidRDefault="00D006AC" w:rsidP="00D006AC">
      <w:pPr>
        <w:ind w:firstLine="0"/>
        <w:rPr>
          <w:rFonts w:eastAsia="Times New Roman"/>
          <w:b/>
          <w:lang w:eastAsia="ru-RU"/>
        </w:rPr>
      </w:pPr>
      <w:r w:rsidRPr="00D006AC">
        <w:rPr>
          <w:rFonts w:eastAsia="Times New Roman"/>
          <w:b/>
          <w:lang w:eastAsia="ru-RU"/>
        </w:rPr>
        <w:t>1 класс</w:t>
      </w:r>
    </w:p>
    <w:p w14:paraId="2EFEC7A5" w14:textId="77777777" w:rsidR="00D006AC" w:rsidRPr="00D006AC" w:rsidRDefault="00D006AC" w:rsidP="009D20DD">
      <w:pPr>
        <w:numPr>
          <w:ilvl w:val="0"/>
          <w:numId w:val="164"/>
        </w:numPr>
        <w:jc w:val="left"/>
        <w:rPr>
          <w:rFonts w:eastAsia="Times New Roman"/>
          <w:b/>
          <w:bCs/>
          <w:lang w:eastAsia="ru-RU"/>
        </w:rPr>
      </w:pPr>
      <w:r w:rsidRPr="00D006AC">
        <w:rPr>
          <w:rFonts w:eastAsia="Times New Roman"/>
          <w:b/>
          <w:bCs/>
          <w:lang w:eastAsia="ru-RU"/>
        </w:rPr>
        <w:t xml:space="preserve">Тема «Я – особенный. Мои чувства» </w:t>
      </w:r>
    </w:p>
    <w:p w14:paraId="7F3DCA3F" w14:textId="77777777" w:rsidR="00D006AC" w:rsidRPr="00D006AC" w:rsidRDefault="00D006AC" w:rsidP="00D006AC">
      <w:pPr>
        <w:ind w:firstLine="0"/>
        <w:rPr>
          <w:rFonts w:eastAsia="Times New Roman"/>
          <w:bCs/>
          <w:lang w:eastAsia="ru-RU"/>
        </w:rPr>
      </w:pPr>
      <w:r w:rsidRPr="00D006AC">
        <w:rPr>
          <w:rFonts w:eastAsia="Times New Roman"/>
          <w:bCs/>
          <w:lang w:eastAsia="ru-RU"/>
        </w:rPr>
        <w:t xml:space="preserve"> Главная задача данной темы – вызвать у учащихся три важнейших чувства:</w:t>
      </w:r>
    </w:p>
    <w:p w14:paraId="0084D3C4" w14:textId="77777777" w:rsidR="00D006AC" w:rsidRPr="00D006AC" w:rsidRDefault="00D006AC" w:rsidP="00D006AC">
      <w:pPr>
        <w:ind w:firstLine="0"/>
        <w:rPr>
          <w:rFonts w:eastAsia="Times New Roman"/>
          <w:bCs/>
          <w:lang w:eastAsia="ru-RU"/>
        </w:rPr>
      </w:pPr>
      <w:r w:rsidRPr="00D006AC">
        <w:rPr>
          <w:rFonts w:eastAsia="Times New Roman"/>
          <w:bCs/>
          <w:lang w:eastAsia="ru-RU"/>
        </w:rPr>
        <w:t>- безопасности на занятиях;</w:t>
      </w:r>
    </w:p>
    <w:p w14:paraId="02BCC9DE" w14:textId="77777777" w:rsidR="00D006AC" w:rsidRPr="00D006AC" w:rsidRDefault="00D006AC" w:rsidP="00D006AC">
      <w:pPr>
        <w:ind w:firstLine="0"/>
        <w:rPr>
          <w:rFonts w:eastAsia="Times New Roman"/>
          <w:bCs/>
          <w:lang w:eastAsia="ru-RU"/>
        </w:rPr>
      </w:pPr>
      <w:r w:rsidRPr="00D006AC">
        <w:rPr>
          <w:rFonts w:eastAsia="Times New Roman"/>
          <w:bCs/>
          <w:lang w:eastAsia="ru-RU"/>
        </w:rPr>
        <w:t>- меня принимают, тепло ко мне относятся;</w:t>
      </w:r>
    </w:p>
    <w:p w14:paraId="1F98FDF4" w14:textId="77777777" w:rsidR="00D006AC" w:rsidRPr="00D006AC" w:rsidRDefault="00D006AC" w:rsidP="00D006AC">
      <w:pPr>
        <w:ind w:firstLine="0"/>
        <w:rPr>
          <w:rFonts w:eastAsia="Times New Roman"/>
          <w:bCs/>
          <w:lang w:eastAsia="ru-RU"/>
        </w:rPr>
      </w:pPr>
      <w:r w:rsidRPr="00D006AC">
        <w:rPr>
          <w:rFonts w:eastAsia="Times New Roman"/>
          <w:bCs/>
          <w:lang w:eastAsia="ru-RU"/>
        </w:rPr>
        <w:t xml:space="preserve">- мои чувства, потребности, то есть внутренний мир, важнее моих успехов и даже моего поведения. </w:t>
      </w:r>
    </w:p>
    <w:p w14:paraId="4B53305F" w14:textId="77777777" w:rsidR="00D006AC" w:rsidRPr="00D006AC" w:rsidRDefault="00D006AC" w:rsidP="00D006AC">
      <w:pPr>
        <w:ind w:firstLine="0"/>
        <w:rPr>
          <w:rFonts w:eastAsia="Times New Roman"/>
          <w:bCs/>
          <w:lang w:eastAsia="ru-RU"/>
        </w:rPr>
      </w:pPr>
      <w:r w:rsidRPr="00D006AC">
        <w:rPr>
          <w:rFonts w:eastAsia="Times New Roman"/>
          <w:bCs/>
          <w:lang w:eastAsia="ru-RU"/>
        </w:rPr>
        <w:t>В рамках данной темы был сделан аспект на безусловную ценность каждого ребенка. Обучающимся предлагается подумать о своем отношении к тому, с чем они сталкиваются в жизни, почувствовать, что «переживательная» сторона жизни очень важна. В теме также рассматривается семья как базовая национальная ценность.</w:t>
      </w:r>
    </w:p>
    <w:p w14:paraId="51739CF1" w14:textId="77777777" w:rsidR="00D006AC" w:rsidRPr="00D006AC" w:rsidRDefault="00D006AC" w:rsidP="00D006AC">
      <w:pPr>
        <w:ind w:firstLine="0"/>
        <w:rPr>
          <w:rFonts w:eastAsia="Times New Roman"/>
          <w:bCs/>
          <w:lang w:eastAsia="ru-RU"/>
        </w:rPr>
      </w:pPr>
      <w:r w:rsidRPr="00D006AC">
        <w:rPr>
          <w:rFonts w:eastAsia="Times New Roman"/>
          <w:bCs/>
          <w:lang w:eastAsia="ru-RU"/>
        </w:rPr>
        <w:t>Таким образом, данная тема может быть названа как «Поддержка», то есть она даёт почувствовать каждому ребёнку поддерживающее, одобряющее, понимающее отношение к себе, знакомит учащихся с понятиями поддержки и самоподдержки, а также способствует развитию коммуникативных компетенций и адаптации к школьной жизни.</w:t>
      </w:r>
    </w:p>
    <w:p w14:paraId="5B58A569" w14:textId="77777777" w:rsidR="00D006AC" w:rsidRPr="00D006AC" w:rsidRDefault="00D006AC" w:rsidP="009D20DD">
      <w:pPr>
        <w:numPr>
          <w:ilvl w:val="0"/>
          <w:numId w:val="164"/>
        </w:numPr>
        <w:jc w:val="left"/>
        <w:rPr>
          <w:rFonts w:eastAsia="Times New Roman"/>
          <w:bCs/>
          <w:lang w:eastAsia="ru-RU"/>
        </w:rPr>
      </w:pPr>
      <w:r w:rsidRPr="00D006AC">
        <w:rPr>
          <w:rFonts w:eastAsia="Times New Roman"/>
          <w:b/>
          <w:bCs/>
          <w:lang w:eastAsia="ru-RU"/>
        </w:rPr>
        <w:t>Тема «Я – школьник»</w:t>
      </w:r>
    </w:p>
    <w:p w14:paraId="72CEA181" w14:textId="77777777" w:rsidR="00D006AC" w:rsidRPr="00D006AC" w:rsidRDefault="00D006AC" w:rsidP="00D006AC">
      <w:pPr>
        <w:ind w:firstLine="0"/>
        <w:rPr>
          <w:rFonts w:eastAsia="Times New Roman"/>
          <w:bCs/>
          <w:lang w:eastAsia="ru-RU"/>
        </w:rPr>
      </w:pPr>
      <w:r w:rsidRPr="00D006AC">
        <w:rPr>
          <w:rFonts w:eastAsia="Times New Roman"/>
          <w:bCs/>
          <w:lang w:eastAsia="ru-RU"/>
        </w:rPr>
        <w:lastRenderedPageBreak/>
        <w:t xml:space="preserve">В данной теме преследуется цель сфокусировать внимание обучающихся на важнейших умениях, которые необходимо освоить в адаптационный период, а также мотивировать обучающихся к развитию силы воли и самоконтроля.    </w:t>
      </w:r>
    </w:p>
    <w:p w14:paraId="7C16D56F" w14:textId="77777777" w:rsidR="00D006AC" w:rsidRPr="00D006AC" w:rsidRDefault="00D006AC" w:rsidP="009D20DD">
      <w:pPr>
        <w:numPr>
          <w:ilvl w:val="0"/>
          <w:numId w:val="164"/>
        </w:numPr>
        <w:jc w:val="left"/>
        <w:rPr>
          <w:rFonts w:eastAsia="Times New Roman"/>
          <w:b/>
          <w:bCs/>
          <w:lang w:eastAsia="ru-RU"/>
        </w:rPr>
      </w:pPr>
      <w:r w:rsidRPr="00D006AC">
        <w:rPr>
          <w:rFonts w:eastAsia="Times New Roman"/>
          <w:b/>
          <w:bCs/>
          <w:lang w:eastAsia="ru-RU"/>
        </w:rPr>
        <w:t>Тема «Дружба»</w:t>
      </w:r>
    </w:p>
    <w:p w14:paraId="13070208" w14:textId="77777777" w:rsidR="00D006AC" w:rsidRPr="00D006AC" w:rsidRDefault="00D006AC" w:rsidP="00D006AC">
      <w:pPr>
        <w:ind w:firstLine="0"/>
        <w:rPr>
          <w:rFonts w:eastAsia="Times New Roman"/>
          <w:bCs/>
          <w:lang w:eastAsia="ru-RU"/>
        </w:rPr>
      </w:pPr>
      <w:r w:rsidRPr="00D006AC">
        <w:rPr>
          <w:rFonts w:eastAsia="Times New Roman"/>
          <w:bCs/>
          <w:lang w:eastAsia="ru-RU"/>
        </w:rPr>
        <w:t>Данная тема посвящена двум базовым человеческим способностям: умению устанавливать отношения с людьми и умению эти отношения сохранять. Ученикам предлагается найти ответ на два главных вопроса: «Что значит дружить?» и «Одинаковы ли представления о «плохом» и «хорошем» в дружбе?», так как картина социальных отношений детей данного возраста представляет собой паутину разнообразных отношений, а понятие дружба является синонимом «принадлежности к группе».</w:t>
      </w:r>
    </w:p>
    <w:p w14:paraId="0EE5A661" w14:textId="77777777" w:rsidR="00D006AC" w:rsidRPr="00D006AC" w:rsidRDefault="00D006AC" w:rsidP="00D006AC">
      <w:pPr>
        <w:ind w:firstLine="0"/>
        <w:rPr>
          <w:rFonts w:eastAsia="Times New Roman"/>
          <w:bCs/>
          <w:highlight w:val="yellow"/>
          <w:lang w:eastAsia="ru-RU"/>
        </w:rPr>
      </w:pPr>
      <w:r w:rsidRPr="00D006AC">
        <w:rPr>
          <w:rFonts w:eastAsia="Times New Roman"/>
          <w:bCs/>
          <w:lang w:eastAsia="ru-RU"/>
        </w:rPr>
        <w:t>В тему включён компонент воспитания культуры общения методом анализа сказок отечественных писателей.</w:t>
      </w:r>
    </w:p>
    <w:p w14:paraId="1B2C96EE" w14:textId="77777777" w:rsidR="00D006AC" w:rsidRPr="00D006AC" w:rsidRDefault="00D006AC" w:rsidP="00D006AC">
      <w:pPr>
        <w:ind w:firstLine="0"/>
        <w:rPr>
          <w:rFonts w:eastAsia="Times New Roman"/>
          <w:b/>
          <w:lang w:eastAsia="ru-RU"/>
        </w:rPr>
      </w:pPr>
      <w:r w:rsidRPr="00D006AC">
        <w:rPr>
          <w:rFonts w:eastAsia="Times New Roman"/>
          <w:b/>
          <w:lang w:eastAsia="ru-RU"/>
        </w:rPr>
        <w:t>2 класс</w:t>
      </w:r>
    </w:p>
    <w:p w14:paraId="18A6EB13" w14:textId="77777777" w:rsidR="00D006AC" w:rsidRPr="00D006AC" w:rsidRDefault="00D006AC" w:rsidP="009D20DD">
      <w:pPr>
        <w:numPr>
          <w:ilvl w:val="0"/>
          <w:numId w:val="165"/>
        </w:numPr>
        <w:suppressAutoHyphens/>
        <w:jc w:val="left"/>
        <w:rPr>
          <w:rFonts w:eastAsia="Calibri"/>
          <w:lang w:eastAsia="ar-SA"/>
        </w:rPr>
      </w:pPr>
      <w:r w:rsidRPr="00D006AC">
        <w:rPr>
          <w:rFonts w:eastAsia="Calibri"/>
          <w:b/>
          <w:bCs/>
          <w:iCs/>
          <w:lang w:eastAsia="ar-SA"/>
        </w:rPr>
        <w:t>Тема «Ответственность»</w:t>
      </w:r>
    </w:p>
    <w:p w14:paraId="5694FDBC" w14:textId="77777777" w:rsidR="00D006AC" w:rsidRPr="00D006AC" w:rsidRDefault="00D006AC" w:rsidP="00D006AC">
      <w:pPr>
        <w:suppressAutoHyphens/>
        <w:ind w:firstLine="0"/>
        <w:rPr>
          <w:rFonts w:eastAsia="Calibri"/>
          <w:lang w:eastAsia="ar-SA"/>
        </w:rPr>
      </w:pPr>
      <w:r w:rsidRPr="00D006AC">
        <w:rPr>
          <w:rFonts w:eastAsia="Calibri"/>
          <w:lang w:eastAsia="ar-SA"/>
        </w:rPr>
        <w:t>Данная тема подводит учащихся к осознанию признаков принятия решения:</w:t>
      </w:r>
    </w:p>
    <w:p w14:paraId="2CD6FA3A" w14:textId="77777777" w:rsidR="00D006AC" w:rsidRPr="00D006AC" w:rsidRDefault="00D006AC" w:rsidP="00D006AC">
      <w:pPr>
        <w:suppressAutoHyphens/>
        <w:ind w:firstLine="0"/>
        <w:rPr>
          <w:rFonts w:eastAsia="Calibri"/>
          <w:lang w:eastAsia="ar-SA"/>
        </w:rPr>
      </w:pPr>
      <w:r w:rsidRPr="00D006AC">
        <w:rPr>
          <w:rFonts w:eastAsia="Calibri"/>
          <w:lang w:eastAsia="ar-SA"/>
        </w:rPr>
        <w:t>- решение принимаю я сам;</w:t>
      </w:r>
    </w:p>
    <w:p w14:paraId="4E4A503F" w14:textId="77777777" w:rsidR="00D006AC" w:rsidRPr="00D006AC" w:rsidRDefault="00D006AC" w:rsidP="00D006AC">
      <w:pPr>
        <w:suppressAutoHyphens/>
        <w:ind w:firstLine="0"/>
        <w:rPr>
          <w:rFonts w:eastAsia="Calibri"/>
          <w:lang w:eastAsia="ar-SA"/>
        </w:rPr>
      </w:pPr>
      <w:r w:rsidRPr="00D006AC">
        <w:rPr>
          <w:rFonts w:eastAsia="Calibri"/>
          <w:lang w:eastAsia="ar-SA"/>
        </w:rPr>
        <w:t>- оно меняет ситуацию;</w:t>
      </w:r>
    </w:p>
    <w:p w14:paraId="13F55E2D" w14:textId="77777777" w:rsidR="00D006AC" w:rsidRPr="00D006AC" w:rsidRDefault="00D006AC" w:rsidP="00D006AC">
      <w:pPr>
        <w:suppressAutoHyphens/>
        <w:ind w:firstLine="0"/>
        <w:rPr>
          <w:rFonts w:eastAsia="Calibri"/>
          <w:lang w:eastAsia="ar-SA"/>
        </w:rPr>
      </w:pPr>
      <w:r w:rsidRPr="00D006AC">
        <w:rPr>
          <w:rFonts w:eastAsia="Calibri"/>
          <w:lang w:eastAsia="ar-SA"/>
        </w:rPr>
        <w:t>- ответственность за его последствия – на мне.</w:t>
      </w:r>
    </w:p>
    <w:p w14:paraId="472A9D4B" w14:textId="77777777" w:rsidR="00D006AC" w:rsidRPr="00D006AC" w:rsidRDefault="00D006AC" w:rsidP="00D006AC">
      <w:pPr>
        <w:suppressAutoHyphens/>
        <w:ind w:firstLine="0"/>
        <w:rPr>
          <w:rFonts w:eastAsia="Calibri"/>
          <w:lang w:eastAsia="ar-SA"/>
        </w:rPr>
      </w:pPr>
      <w:r w:rsidRPr="00D006AC">
        <w:rPr>
          <w:rFonts w:eastAsia="Calibri"/>
          <w:lang w:eastAsia="ar-SA"/>
        </w:rPr>
        <w:t>В рамках темы учащиеся получают возможность сравнить тяжесть ответственности ребенка и взрослого. Также анализируются виды ответственности и приводится методика формирования ответственности. Рассматривается личная свобода и социальная ответственность как элементы базовых национальных ценностей.</w:t>
      </w:r>
    </w:p>
    <w:p w14:paraId="48E121E2" w14:textId="77777777" w:rsidR="00D006AC" w:rsidRPr="00D006AC" w:rsidRDefault="00D006AC" w:rsidP="009D20DD">
      <w:pPr>
        <w:numPr>
          <w:ilvl w:val="0"/>
          <w:numId w:val="165"/>
        </w:numPr>
        <w:suppressAutoHyphens/>
        <w:jc w:val="left"/>
        <w:rPr>
          <w:rFonts w:eastAsia="Calibri"/>
          <w:lang w:eastAsia="ar-SA"/>
        </w:rPr>
      </w:pPr>
      <w:r w:rsidRPr="00D006AC">
        <w:rPr>
          <w:rFonts w:eastAsia="Calibri"/>
          <w:b/>
          <w:bCs/>
          <w:iCs/>
          <w:lang w:eastAsia="ar-SA"/>
        </w:rPr>
        <w:t>Тема «Гнев – это нормально»</w:t>
      </w:r>
      <w:r w:rsidRPr="00D006AC">
        <w:rPr>
          <w:rFonts w:eastAsia="Calibri"/>
          <w:bCs/>
          <w:iCs/>
          <w:lang w:eastAsia="ar-SA"/>
        </w:rPr>
        <w:t xml:space="preserve"> </w:t>
      </w:r>
    </w:p>
    <w:p w14:paraId="7FDDBA8E" w14:textId="77777777" w:rsidR="00D006AC" w:rsidRPr="00D006AC" w:rsidRDefault="00D006AC" w:rsidP="00D006AC">
      <w:pPr>
        <w:suppressAutoHyphens/>
        <w:ind w:firstLine="0"/>
        <w:rPr>
          <w:rFonts w:eastAsia="Calibri"/>
          <w:lang w:eastAsia="ar-SA"/>
        </w:rPr>
      </w:pPr>
      <w:r w:rsidRPr="00D006AC">
        <w:rPr>
          <w:rFonts w:eastAsia="Calibri"/>
          <w:lang w:eastAsia="ar-SA"/>
        </w:rPr>
        <w:t>В этой теме дети обучатся способам контроля над чувством злости и агрессивным поведением. Важной задачей является научить учащихся чувствовать собственный гнев, когда он только появляется, а также как с ним справиться.</w:t>
      </w:r>
    </w:p>
    <w:p w14:paraId="784AE985" w14:textId="77777777" w:rsidR="00D006AC" w:rsidRPr="00D006AC" w:rsidRDefault="00D006AC" w:rsidP="009D20DD">
      <w:pPr>
        <w:numPr>
          <w:ilvl w:val="0"/>
          <w:numId w:val="165"/>
        </w:numPr>
        <w:suppressAutoHyphens/>
        <w:jc w:val="left"/>
        <w:rPr>
          <w:rFonts w:eastAsia="Calibri"/>
          <w:lang w:eastAsia="ar-SA"/>
        </w:rPr>
      </w:pPr>
      <w:r w:rsidRPr="00D006AC">
        <w:rPr>
          <w:rFonts w:eastAsia="Calibri"/>
          <w:b/>
          <w:bCs/>
          <w:iCs/>
          <w:lang w:eastAsia="ar-SA"/>
        </w:rPr>
        <w:t>Тема «Страшно – не страшно, или Путешествие в неведомое»</w:t>
      </w:r>
    </w:p>
    <w:p w14:paraId="6CED90F8" w14:textId="77777777" w:rsidR="00D006AC" w:rsidRPr="00D006AC" w:rsidRDefault="00D006AC" w:rsidP="00D006AC">
      <w:pPr>
        <w:suppressAutoHyphens/>
        <w:ind w:firstLine="0"/>
        <w:rPr>
          <w:rFonts w:eastAsia="Calibri"/>
          <w:lang w:eastAsia="ar-SA"/>
        </w:rPr>
      </w:pPr>
      <w:r w:rsidRPr="00D006AC">
        <w:rPr>
          <w:rFonts w:eastAsia="Calibri"/>
          <w:lang w:eastAsia="ar-SA"/>
        </w:rPr>
        <w:t>Данная тема предлагает легализовать секретный процесс страха разными способами, доводя до сознания детей мысль о том, что бояться можно, все люди боятся. Задачей этой темы является показать ребенку что:</w:t>
      </w:r>
    </w:p>
    <w:p w14:paraId="70DF6B75" w14:textId="77777777" w:rsidR="00D006AC" w:rsidRPr="00D006AC" w:rsidRDefault="00D006AC" w:rsidP="00D006AC">
      <w:pPr>
        <w:suppressAutoHyphens/>
        <w:ind w:firstLine="0"/>
        <w:rPr>
          <w:rFonts w:eastAsia="Calibri"/>
          <w:lang w:eastAsia="ar-SA"/>
        </w:rPr>
      </w:pPr>
      <w:r w:rsidRPr="00D006AC">
        <w:rPr>
          <w:rFonts w:eastAsia="Calibri"/>
          <w:lang w:eastAsia="ar-SA"/>
        </w:rPr>
        <w:t>- страх помогает быстрой и эффективной разрядке напряжения;</w:t>
      </w:r>
    </w:p>
    <w:p w14:paraId="462A60F6" w14:textId="77777777" w:rsidR="00D006AC" w:rsidRPr="00D006AC" w:rsidRDefault="00D006AC" w:rsidP="00D006AC">
      <w:pPr>
        <w:suppressAutoHyphens/>
        <w:ind w:firstLine="0"/>
        <w:rPr>
          <w:rFonts w:eastAsia="Calibri"/>
          <w:lang w:eastAsia="ar-SA"/>
        </w:rPr>
      </w:pPr>
      <w:r w:rsidRPr="00D006AC">
        <w:rPr>
          <w:rFonts w:eastAsia="Calibri"/>
          <w:lang w:eastAsia="ar-SA"/>
        </w:rPr>
        <w:t>- со страхом можно справиться при помощи творческого подхода и юмора;</w:t>
      </w:r>
    </w:p>
    <w:p w14:paraId="62D6A823" w14:textId="77777777" w:rsidR="00D006AC" w:rsidRPr="00D006AC" w:rsidRDefault="00D006AC" w:rsidP="00D006AC">
      <w:pPr>
        <w:suppressAutoHyphens/>
        <w:ind w:firstLine="0"/>
        <w:rPr>
          <w:rFonts w:eastAsia="Calibri"/>
          <w:lang w:eastAsia="ar-SA"/>
        </w:rPr>
      </w:pPr>
      <w:r w:rsidRPr="00D006AC">
        <w:rPr>
          <w:rFonts w:eastAsia="Calibri"/>
          <w:lang w:eastAsia="ar-SA"/>
        </w:rPr>
        <w:t>- фантазии и реальности различны.</w:t>
      </w:r>
    </w:p>
    <w:p w14:paraId="5FFD40B2" w14:textId="77777777" w:rsidR="00D006AC" w:rsidRPr="00D006AC" w:rsidRDefault="00D006AC" w:rsidP="009D20DD">
      <w:pPr>
        <w:numPr>
          <w:ilvl w:val="0"/>
          <w:numId w:val="165"/>
        </w:numPr>
        <w:suppressAutoHyphens/>
        <w:jc w:val="left"/>
        <w:rPr>
          <w:rFonts w:eastAsia="Calibri"/>
          <w:lang w:eastAsia="ar-SA"/>
        </w:rPr>
      </w:pPr>
      <w:r w:rsidRPr="00D006AC">
        <w:rPr>
          <w:rFonts w:eastAsia="Calibri"/>
          <w:b/>
          <w:bCs/>
          <w:iCs/>
          <w:lang w:eastAsia="ar-SA"/>
        </w:rPr>
        <w:t>Тема  . «Какой Я – Какой Ты»</w:t>
      </w:r>
    </w:p>
    <w:p w14:paraId="11A7E1C8" w14:textId="77777777" w:rsidR="00D006AC" w:rsidRPr="00D006AC" w:rsidRDefault="00D006AC" w:rsidP="00D006AC">
      <w:pPr>
        <w:suppressAutoHyphens/>
        <w:ind w:firstLine="0"/>
        <w:rPr>
          <w:rFonts w:eastAsia="Calibri"/>
          <w:lang w:eastAsia="ar-SA"/>
        </w:rPr>
      </w:pPr>
      <w:r w:rsidRPr="00D006AC">
        <w:rPr>
          <w:rFonts w:eastAsia="Calibri"/>
          <w:lang w:eastAsia="ar-SA"/>
        </w:rPr>
        <w:t>Данная тема предлагает обучающимся посмотреть на окружающих и найти у них положительные качества, а также разобраться в трудностях, с которыми сталкивается второклассник в школе, дома и на улице. Задачами данной темы являются:</w:t>
      </w:r>
    </w:p>
    <w:p w14:paraId="708D6575" w14:textId="77777777" w:rsidR="00D006AC" w:rsidRPr="00D006AC" w:rsidRDefault="00D006AC" w:rsidP="00D006AC">
      <w:pPr>
        <w:suppressAutoHyphens/>
        <w:ind w:firstLine="0"/>
        <w:rPr>
          <w:rFonts w:eastAsia="Calibri"/>
          <w:lang w:eastAsia="ar-SA"/>
        </w:rPr>
      </w:pPr>
      <w:r w:rsidRPr="00D006AC">
        <w:rPr>
          <w:rFonts w:eastAsia="Calibri"/>
          <w:lang w:eastAsia="ar-SA"/>
        </w:rPr>
        <w:t>- помочь детям понять, что у них есть много положительных качеств;</w:t>
      </w:r>
    </w:p>
    <w:p w14:paraId="7B7A355B" w14:textId="77777777" w:rsidR="00D006AC" w:rsidRPr="00D006AC" w:rsidRDefault="00D006AC" w:rsidP="00D006AC">
      <w:pPr>
        <w:suppressAutoHyphens/>
        <w:ind w:firstLine="0"/>
        <w:rPr>
          <w:rFonts w:eastAsia="Calibri"/>
          <w:lang w:eastAsia="ar-SA"/>
        </w:rPr>
      </w:pPr>
      <w:r w:rsidRPr="00D006AC">
        <w:rPr>
          <w:rFonts w:eastAsia="Calibri"/>
          <w:lang w:eastAsia="ar-SA"/>
        </w:rPr>
        <w:t>- научить обучающихся находить положительные качества во всех людях.</w:t>
      </w:r>
    </w:p>
    <w:p w14:paraId="1A5DEE01" w14:textId="77777777" w:rsidR="00D006AC" w:rsidRPr="00D006AC" w:rsidRDefault="00D006AC" w:rsidP="009D20DD">
      <w:pPr>
        <w:numPr>
          <w:ilvl w:val="0"/>
          <w:numId w:val="165"/>
        </w:numPr>
        <w:suppressAutoHyphens/>
        <w:jc w:val="left"/>
        <w:rPr>
          <w:rFonts w:eastAsia="Calibri"/>
          <w:lang w:eastAsia="ar-SA"/>
        </w:rPr>
      </w:pPr>
      <w:r w:rsidRPr="00D006AC">
        <w:rPr>
          <w:rFonts w:eastAsia="Calibri"/>
          <w:b/>
          <w:bCs/>
          <w:iCs/>
          <w:lang w:eastAsia="ar-SA"/>
        </w:rPr>
        <w:t>Тема «Что такое толерантность?»</w:t>
      </w:r>
    </w:p>
    <w:p w14:paraId="20805F47" w14:textId="77777777" w:rsidR="00D006AC" w:rsidRPr="00D006AC" w:rsidRDefault="00D006AC" w:rsidP="00D006AC">
      <w:pPr>
        <w:suppressAutoHyphens/>
        <w:ind w:firstLine="0"/>
        <w:rPr>
          <w:rFonts w:eastAsia="Calibri"/>
          <w:lang w:eastAsia="ar-SA"/>
        </w:rPr>
      </w:pPr>
      <w:r w:rsidRPr="00D006AC">
        <w:rPr>
          <w:rFonts w:eastAsia="Calibri"/>
          <w:lang w:eastAsia="ar-SA"/>
        </w:rPr>
        <w:t>Главной задачей данной темы является развитие способности к уважению «своего собственного» и «собственного другого человека». В рамках этой темы учащиеся знакомятся с обычаями и традициями других культур, учатся уважать и понимать других, воспитывается толерантное отношение к людям разных национальностей.</w:t>
      </w:r>
    </w:p>
    <w:p w14:paraId="77D3E222" w14:textId="77777777" w:rsidR="00D006AC" w:rsidRPr="00D006AC" w:rsidRDefault="00D006AC" w:rsidP="00D006AC">
      <w:pPr>
        <w:ind w:firstLine="0"/>
        <w:rPr>
          <w:rFonts w:eastAsia="Times New Roman"/>
          <w:b/>
          <w:lang w:eastAsia="ru-RU"/>
        </w:rPr>
      </w:pPr>
    </w:p>
    <w:p w14:paraId="16972D29" w14:textId="77777777" w:rsidR="00D006AC" w:rsidRPr="00D006AC" w:rsidRDefault="00D006AC" w:rsidP="00D006AC">
      <w:pPr>
        <w:ind w:firstLine="0"/>
        <w:rPr>
          <w:rFonts w:eastAsia="Times New Roman"/>
          <w:b/>
          <w:iCs/>
          <w:lang w:eastAsia="ru-RU"/>
        </w:rPr>
      </w:pPr>
      <w:r w:rsidRPr="00D006AC">
        <w:rPr>
          <w:rFonts w:eastAsia="Times New Roman"/>
          <w:b/>
          <w:iCs/>
          <w:lang w:eastAsia="ru-RU"/>
        </w:rPr>
        <w:t>3 класс</w:t>
      </w:r>
    </w:p>
    <w:p w14:paraId="40AC4CA5" w14:textId="77777777" w:rsidR="00D006AC" w:rsidRPr="00D006AC" w:rsidRDefault="00D006AC" w:rsidP="009D20DD">
      <w:pPr>
        <w:numPr>
          <w:ilvl w:val="0"/>
          <w:numId w:val="166"/>
        </w:numPr>
        <w:jc w:val="left"/>
        <w:rPr>
          <w:rFonts w:eastAsia="Times New Roman"/>
          <w:b/>
          <w:iCs/>
          <w:lang w:eastAsia="ru-RU"/>
        </w:rPr>
      </w:pPr>
      <w:r w:rsidRPr="00D006AC">
        <w:rPr>
          <w:rFonts w:eastAsia="Times New Roman"/>
          <w:b/>
          <w:iCs/>
          <w:lang w:eastAsia="ru-RU"/>
        </w:rPr>
        <w:t xml:space="preserve">Тема «Я - фантазер» </w:t>
      </w:r>
    </w:p>
    <w:p w14:paraId="2D052C1C" w14:textId="77777777" w:rsidR="00D006AC" w:rsidRPr="00D006AC" w:rsidRDefault="00D006AC" w:rsidP="00D006AC">
      <w:pPr>
        <w:ind w:firstLine="0"/>
        <w:rPr>
          <w:rFonts w:eastAsia="Times New Roman"/>
          <w:lang w:eastAsia="ru-RU"/>
        </w:rPr>
      </w:pPr>
      <w:r w:rsidRPr="00D006AC">
        <w:rPr>
          <w:rFonts w:eastAsia="Times New Roman"/>
          <w:lang w:eastAsia="ru-RU"/>
        </w:rPr>
        <w:t>В данной теме мы помогаем детям осознать ценность умения фантазировать; дети учатся осознавать, что важно для них и чего они хотят. У них формируется представление об индивидуальном стиле, а также предоставляется возможность развития креативных способностей детей.</w:t>
      </w:r>
    </w:p>
    <w:p w14:paraId="3A7A03AA" w14:textId="77777777" w:rsidR="00D006AC" w:rsidRPr="00D006AC" w:rsidRDefault="00D006AC" w:rsidP="009D20DD">
      <w:pPr>
        <w:numPr>
          <w:ilvl w:val="0"/>
          <w:numId w:val="166"/>
        </w:numPr>
        <w:autoSpaceDE w:val="0"/>
        <w:autoSpaceDN w:val="0"/>
        <w:jc w:val="left"/>
        <w:rPr>
          <w:rFonts w:eastAsia="Times New Roman"/>
          <w:b/>
          <w:iCs/>
          <w:color w:val="000000"/>
          <w:lang w:eastAsia="ru-RU"/>
        </w:rPr>
      </w:pPr>
      <w:r w:rsidRPr="00D006AC">
        <w:rPr>
          <w:rFonts w:eastAsia="Times New Roman"/>
          <w:b/>
          <w:iCs/>
          <w:color w:val="000000"/>
          <w:lang w:eastAsia="ru-RU"/>
        </w:rPr>
        <w:t xml:space="preserve">Тема «Я и моя школа» </w:t>
      </w:r>
    </w:p>
    <w:p w14:paraId="75EB7442" w14:textId="77777777" w:rsidR="00D006AC" w:rsidRPr="00D006AC" w:rsidRDefault="00D006AC" w:rsidP="00D006AC">
      <w:pPr>
        <w:autoSpaceDE w:val="0"/>
        <w:autoSpaceDN w:val="0"/>
        <w:ind w:firstLine="0"/>
        <w:rPr>
          <w:rFonts w:eastAsia="Times New Roman"/>
          <w:color w:val="000000"/>
          <w:lang w:eastAsia="ru-RU"/>
        </w:rPr>
      </w:pPr>
      <w:r w:rsidRPr="00D006AC">
        <w:rPr>
          <w:rFonts w:eastAsia="Times New Roman"/>
          <w:color w:val="000000"/>
          <w:lang w:eastAsia="ru-RU"/>
        </w:rPr>
        <w:lastRenderedPageBreak/>
        <w:t>В данной теме преследуется цель сфокусировать внимание обучающихся на важнейших умениях, которые необходимо освоить в адаптационный период, а также мотивировать обучающихся к развитию силы воли и самоконтроля. Важно помочь детям осознать особенности позиции ученика; помочь детям принять учителя таким, какой он есть.</w:t>
      </w:r>
    </w:p>
    <w:p w14:paraId="64D81092" w14:textId="77777777" w:rsidR="00D006AC" w:rsidRPr="00D006AC" w:rsidRDefault="00D006AC" w:rsidP="009D20DD">
      <w:pPr>
        <w:numPr>
          <w:ilvl w:val="0"/>
          <w:numId w:val="166"/>
        </w:numPr>
        <w:jc w:val="left"/>
        <w:rPr>
          <w:rFonts w:eastAsia="Times New Roman"/>
          <w:b/>
          <w:iCs/>
          <w:lang w:eastAsia="ru-RU"/>
        </w:rPr>
      </w:pPr>
      <w:r w:rsidRPr="00D006AC">
        <w:rPr>
          <w:rFonts w:eastAsia="Times New Roman"/>
          <w:b/>
          <w:iCs/>
          <w:lang w:eastAsia="ru-RU"/>
        </w:rPr>
        <w:t xml:space="preserve">Тема «Я и мои родители» </w:t>
      </w:r>
    </w:p>
    <w:p w14:paraId="50008FF9" w14:textId="77777777" w:rsidR="00D006AC" w:rsidRPr="00D006AC" w:rsidRDefault="00D006AC" w:rsidP="00D006AC">
      <w:pPr>
        <w:ind w:firstLine="0"/>
        <w:rPr>
          <w:rFonts w:eastAsia="Times New Roman"/>
          <w:lang w:eastAsia="ru-RU"/>
        </w:rPr>
      </w:pPr>
      <w:r w:rsidRPr="00D006AC">
        <w:rPr>
          <w:rFonts w:eastAsia="Times New Roman"/>
          <w:lang w:eastAsia="ru-RU"/>
        </w:rPr>
        <w:t>Данная тема помогает учащимся: обратить внимание, на что они тратят своё время; заботиться о теле, формировать представления о здоровом образе жизни; научиться внутренне разговаривать с самим собой, пытаться себя понять. Также в этой теме дети учатся снимать стресс на фоне напряжённой учебы.</w:t>
      </w:r>
    </w:p>
    <w:p w14:paraId="40A0229E" w14:textId="77777777" w:rsidR="00D006AC" w:rsidRPr="00D006AC" w:rsidRDefault="00D006AC" w:rsidP="009D20DD">
      <w:pPr>
        <w:numPr>
          <w:ilvl w:val="0"/>
          <w:numId w:val="166"/>
        </w:numPr>
        <w:autoSpaceDE w:val="0"/>
        <w:autoSpaceDN w:val="0"/>
        <w:jc w:val="left"/>
        <w:rPr>
          <w:rFonts w:eastAsia="Times New Roman"/>
          <w:b/>
          <w:iCs/>
          <w:color w:val="000000"/>
          <w:lang w:eastAsia="ru-RU"/>
        </w:rPr>
      </w:pPr>
      <w:r w:rsidRPr="00D006AC">
        <w:rPr>
          <w:rFonts w:eastAsia="Times New Roman"/>
          <w:b/>
          <w:iCs/>
          <w:color w:val="000000"/>
          <w:lang w:eastAsia="ru-RU"/>
        </w:rPr>
        <w:t xml:space="preserve">Тема «Я и мои друзья» </w:t>
      </w:r>
    </w:p>
    <w:p w14:paraId="5A5CD519" w14:textId="77777777" w:rsidR="00D006AC" w:rsidRPr="00D006AC" w:rsidRDefault="00D006AC" w:rsidP="00D006AC">
      <w:pPr>
        <w:autoSpaceDE w:val="0"/>
        <w:autoSpaceDN w:val="0"/>
        <w:ind w:firstLine="0"/>
        <w:rPr>
          <w:rFonts w:eastAsia="Times New Roman"/>
          <w:color w:val="000000"/>
          <w:lang w:eastAsia="ru-RU"/>
        </w:rPr>
      </w:pPr>
      <w:r w:rsidRPr="00D006AC">
        <w:rPr>
          <w:rFonts w:eastAsia="Times New Roman"/>
          <w:color w:val="000000"/>
          <w:lang w:eastAsia="ru-RU"/>
        </w:rPr>
        <w:t>Данная тема посвящена двум базовым человеческим способностям: умению устанавливать отношения с людьми и умению эти отношения сохранять. Ученикам предлагается найти ответ на два главных вопроса: «Что значит дружить?» и «Одинаковы ли представления о «плохом» и «хорошем» в дружбе?», так как картина социальных отношений детей данного возраста представляет собой паутину разнообразных отношений, а понятие дружба является синонимом «принадлежности к группе».</w:t>
      </w:r>
    </w:p>
    <w:p w14:paraId="366807C9" w14:textId="77777777" w:rsidR="00D006AC" w:rsidRPr="00D006AC" w:rsidRDefault="00D006AC" w:rsidP="00D006AC">
      <w:pPr>
        <w:autoSpaceDE w:val="0"/>
        <w:autoSpaceDN w:val="0"/>
        <w:ind w:firstLine="0"/>
        <w:rPr>
          <w:rFonts w:eastAsia="Times New Roman"/>
          <w:color w:val="000000"/>
          <w:lang w:eastAsia="ru-RU"/>
        </w:rPr>
      </w:pPr>
      <w:r w:rsidRPr="00D006AC">
        <w:rPr>
          <w:rFonts w:eastAsia="Times New Roman"/>
          <w:color w:val="000000"/>
          <w:lang w:eastAsia="ru-RU"/>
        </w:rPr>
        <w:t>В тему включён компонент воспитания культуры общения методом анализа сказок отечественных писателей.</w:t>
      </w:r>
    </w:p>
    <w:p w14:paraId="4FFF6C7B" w14:textId="77777777" w:rsidR="00D006AC" w:rsidRPr="00D006AC" w:rsidRDefault="00D006AC" w:rsidP="009D20DD">
      <w:pPr>
        <w:numPr>
          <w:ilvl w:val="0"/>
          <w:numId w:val="166"/>
        </w:numPr>
        <w:jc w:val="left"/>
        <w:rPr>
          <w:rFonts w:eastAsia="Times New Roman"/>
          <w:b/>
          <w:iCs/>
          <w:lang w:eastAsia="ru-RU"/>
        </w:rPr>
      </w:pPr>
      <w:r w:rsidRPr="00D006AC">
        <w:rPr>
          <w:rFonts w:eastAsia="Times New Roman"/>
          <w:b/>
          <w:iCs/>
          <w:lang w:eastAsia="ru-RU"/>
        </w:rPr>
        <w:t>Тема «Что такое сотрудничество?»</w:t>
      </w:r>
    </w:p>
    <w:p w14:paraId="14F188F2" w14:textId="77777777" w:rsidR="00D006AC" w:rsidRPr="00D006AC" w:rsidRDefault="00D006AC" w:rsidP="00D006AC">
      <w:pPr>
        <w:ind w:firstLine="0"/>
        <w:rPr>
          <w:rFonts w:eastAsia="Times New Roman"/>
          <w:lang w:eastAsia="ru-RU"/>
        </w:rPr>
      </w:pPr>
      <w:r w:rsidRPr="00D006AC">
        <w:rPr>
          <w:rFonts w:eastAsia="Times New Roman"/>
          <w:lang w:eastAsia="ru-RU"/>
        </w:rPr>
        <w:t xml:space="preserve">В этой теме особое внимание уделяется отношениям со сверстниками. Ребёнку даётся возможность почувствовать, что каждый человек включён в систему отношений. Рассматривается ценность отношений для каждого. Дети учатся занимать позицию другого человека, а также учитываться интересы другого. Проживают конфликтные ситуации, в безопасном структурированном пространстве. </w:t>
      </w:r>
    </w:p>
    <w:p w14:paraId="111F72B9" w14:textId="77777777" w:rsidR="00D006AC" w:rsidRPr="00D006AC" w:rsidRDefault="00D006AC" w:rsidP="009D20DD">
      <w:pPr>
        <w:numPr>
          <w:ilvl w:val="0"/>
          <w:numId w:val="166"/>
        </w:numPr>
        <w:jc w:val="left"/>
        <w:rPr>
          <w:rFonts w:eastAsia="Times New Roman"/>
          <w:b/>
          <w:iCs/>
          <w:lang w:eastAsia="ru-RU"/>
        </w:rPr>
      </w:pPr>
      <w:r w:rsidRPr="00D006AC">
        <w:rPr>
          <w:rFonts w:eastAsia="Times New Roman"/>
          <w:b/>
          <w:iCs/>
          <w:lang w:eastAsia="ru-RU"/>
        </w:rPr>
        <w:t xml:space="preserve">Тема «Праздники. Ценности и радости» </w:t>
      </w:r>
    </w:p>
    <w:p w14:paraId="7E80EFA1" w14:textId="77777777" w:rsidR="00D006AC" w:rsidRPr="00D006AC" w:rsidRDefault="00D006AC" w:rsidP="00D006AC">
      <w:pPr>
        <w:ind w:firstLine="0"/>
        <w:rPr>
          <w:rFonts w:eastAsia="Times New Roman"/>
          <w:lang w:eastAsia="ru-RU"/>
        </w:rPr>
      </w:pPr>
      <w:r w:rsidRPr="00D006AC">
        <w:rPr>
          <w:rFonts w:eastAsia="Times New Roman"/>
          <w:lang w:eastAsia="ru-RU"/>
        </w:rPr>
        <w:t>В этой теме ребёнок начинает понимать, что не только можно получать удовольствие, когда тебе дарят подарок, но и от приготовления подарков и сюрпризов другому. Также в этой теме вводится несколько навыков, которые являются правилами этикета, за этими навыками стоит уважение и признание другого. Красота и гармония праздников рассматривается как часть нашей культуры.</w:t>
      </w:r>
    </w:p>
    <w:p w14:paraId="3375FE2F" w14:textId="77777777" w:rsidR="00D006AC" w:rsidRPr="00D006AC" w:rsidRDefault="00D006AC" w:rsidP="00D006AC">
      <w:pPr>
        <w:ind w:firstLine="0"/>
        <w:rPr>
          <w:rFonts w:eastAsia="Times New Roman"/>
          <w:lang w:eastAsia="ru-RU"/>
        </w:rPr>
      </w:pPr>
    </w:p>
    <w:p w14:paraId="50A50CF1" w14:textId="77777777" w:rsidR="00D006AC" w:rsidRPr="00D006AC" w:rsidRDefault="00D006AC" w:rsidP="00D006AC">
      <w:pPr>
        <w:ind w:firstLine="0"/>
        <w:rPr>
          <w:rFonts w:eastAsia="Times New Roman"/>
          <w:b/>
          <w:bCs/>
          <w:lang w:eastAsia="ru-RU"/>
        </w:rPr>
      </w:pPr>
      <w:r w:rsidRPr="00D006AC">
        <w:rPr>
          <w:rFonts w:eastAsia="Times New Roman"/>
          <w:b/>
          <w:bCs/>
          <w:lang w:eastAsia="ru-RU"/>
        </w:rPr>
        <w:t>4 класс</w:t>
      </w:r>
    </w:p>
    <w:p w14:paraId="66EE5868" w14:textId="77777777" w:rsidR="00D006AC" w:rsidRPr="00D006AC" w:rsidRDefault="00D006AC" w:rsidP="009D20DD">
      <w:pPr>
        <w:widowControl w:val="0"/>
        <w:numPr>
          <w:ilvl w:val="0"/>
          <w:numId w:val="167"/>
        </w:numPr>
        <w:autoSpaceDE w:val="0"/>
        <w:autoSpaceDN w:val="0"/>
        <w:adjustRightInd w:val="0"/>
        <w:jc w:val="left"/>
        <w:rPr>
          <w:rFonts w:eastAsia="Times New Roman"/>
          <w:b/>
          <w:iCs/>
          <w:lang w:eastAsia="ru-RU"/>
        </w:rPr>
      </w:pPr>
      <w:r w:rsidRPr="00D006AC">
        <w:rPr>
          <w:rFonts w:eastAsia="Times New Roman"/>
          <w:b/>
          <w:iCs/>
          <w:lang w:eastAsia="ru-RU"/>
        </w:rPr>
        <w:t xml:space="preserve">Тема «Собственность: Я и моё» </w:t>
      </w:r>
    </w:p>
    <w:p w14:paraId="60C28C55" w14:textId="77777777" w:rsidR="00D006AC" w:rsidRPr="00D006AC" w:rsidRDefault="00D006AC" w:rsidP="00D006AC">
      <w:pPr>
        <w:widowControl w:val="0"/>
        <w:autoSpaceDE w:val="0"/>
        <w:autoSpaceDN w:val="0"/>
        <w:adjustRightInd w:val="0"/>
        <w:ind w:firstLine="0"/>
        <w:rPr>
          <w:rFonts w:eastAsia="Times New Roman"/>
          <w:lang w:eastAsia="ru-RU"/>
        </w:rPr>
      </w:pPr>
      <w:r w:rsidRPr="00D006AC">
        <w:rPr>
          <w:rFonts w:eastAsia="Times New Roman"/>
          <w:lang w:eastAsia="ru-RU"/>
        </w:rPr>
        <w:t>Данная тема меняет представление ребёнка о мире материальных и нематериальных вещей. Важными задачами данной темы являются: показать ребёнку, что владение вещами предполагает ответственность за них; владеть можно далеко не всем; владение совместными вещами или пространством накладывает определённые обязательства; ценность вещей изменчива. Формируем уважение к труду и людям труда через бережливое отношение к вещам. Так же делаем акцент на том, что собственность – это не только вещи и деньги, но и пространство, способности, внутренний мир. Разбираем наши интересы, возможности и пути к успеху.</w:t>
      </w:r>
    </w:p>
    <w:p w14:paraId="228E9111" w14:textId="77777777" w:rsidR="00D006AC" w:rsidRPr="00D006AC" w:rsidRDefault="00D006AC" w:rsidP="009D20DD">
      <w:pPr>
        <w:widowControl w:val="0"/>
        <w:numPr>
          <w:ilvl w:val="0"/>
          <w:numId w:val="167"/>
        </w:numPr>
        <w:autoSpaceDE w:val="0"/>
        <w:autoSpaceDN w:val="0"/>
        <w:adjustRightInd w:val="0"/>
        <w:jc w:val="left"/>
        <w:rPr>
          <w:rFonts w:eastAsia="Times New Roman"/>
          <w:b/>
          <w:iCs/>
          <w:lang w:eastAsia="ru-RU"/>
        </w:rPr>
      </w:pPr>
      <w:r w:rsidRPr="00D006AC">
        <w:rPr>
          <w:rFonts w:eastAsia="Times New Roman"/>
          <w:b/>
          <w:iCs/>
          <w:lang w:eastAsia="ru-RU"/>
        </w:rPr>
        <w:t xml:space="preserve">Тема «Мой класс и мои друзья. Мальчики и девочки» </w:t>
      </w:r>
    </w:p>
    <w:p w14:paraId="525FFA23" w14:textId="77777777" w:rsidR="00D006AC" w:rsidRPr="00D006AC" w:rsidRDefault="00D006AC" w:rsidP="00D006AC">
      <w:pPr>
        <w:widowControl w:val="0"/>
        <w:autoSpaceDE w:val="0"/>
        <w:autoSpaceDN w:val="0"/>
        <w:adjustRightInd w:val="0"/>
        <w:ind w:firstLine="0"/>
        <w:rPr>
          <w:rFonts w:eastAsia="Times New Roman"/>
          <w:lang w:eastAsia="ru-RU"/>
        </w:rPr>
      </w:pPr>
      <w:r w:rsidRPr="00D006AC">
        <w:rPr>
          <w:rFonts w:eastAsia="Times New Roman"/>
          <w:lang w:eastAsia="ru-RU"/>
        </w:rPr>
        <w:t>Данная тема предоставляет ребятам возможность обсудить значимый для них процесс общения со сверстниками, помогает понять своё место среди одноклассников, осознать и проявить чувства, связанные с изменениями взаимоотношений между полами. Научить детей уважительно относиться к противоположному полу и адекватно воспринимать и задавать непростые вопросы. Прикоснуться к осознанию себя как мужчины (женщины) – будущего отца (матери). Семья – как базовая национальная ценность.</w:t>
      </w:r>
    </w:p>
    <w:p w14:paraId="470BFD10" w14:textId="77777777" w:rsidR="00D006AC" w:rsidRPr="00D006AC" w:rsidRDefault="00D006AC" w:rsidP="009D20DD">
      <w:pPr>
        <w:widowControl w:val="0"/>
        <w:numPr>
          <w:ilvl w:val="0"/>
          <w:numId w:val="167"/>
        </w:numPr>
        <w:autoSpaceDE w:val="0"/>
        <w:autoSpaceDN w:val="0"/>
        <w:adjustRightInd w:val="0"/>
        <w:jc w:val="left"/>
        <w:rPr>
          <w:rFonts w:eastAsia="Times New Roman"/>
          <w:iCs/>
          <w:lang w:eastAsia="ru-RU"/>
        </w:rPr>
      </w:pPr>
      <w:r w:rsidRPr="00D006AC">
        <w:rPr>
          <w:rFonts w:eastAsia="Times New Roman"/>
          <w:b/>
          <w:iCs/>
          <w:lang w:eastAsia="ru-RU"/>
        </w:rPr>
        <w:t xml:space="preserve">Тема «Моё прошлое, настоящее, будущее» </w:t>
      </w:r>
    </w:p>
    <w:p w14:paraId="31F81B51" w14:textId="77777777" w:rsidR="00D006AC" w:rsidRPr="00D006AC" w:rsidRDefault="00D006AC" w:rsidP="00D006AC">
      <w:r w:rsidRPr="00D006AC">
        <w:t xml:space="preserve">Главной задачей данной темы является подведение итогов и синтезирование опыта, прожитого за четыре года. Подготовить ребят к началу взросления и переходу в пятый класс. Вспоминаем эмоции, уделяем внимание такому чувству как печаль. Показать детям, что это духовный процесс, который может возникнуть в душе человека при потере ценности. Затрагивается тема Великой Отечественной войны через обсуждение памятных вещей своей семьи. </w:t>
      </w:r>
      <w:r w:rsidRPr="00D006AC">
        <w:lastRenderedPageBreak/>
        <w:t>Способствовать повышению учебной и социальной активности. Завершающее занятие «Планета Земля – наш общий дом!» включает в себя обобщение полученных компетенций, связанные с такими базовыми национальными ценностями как: природа, Отечество, человек.</w:t>
      </w:r>
    </w:p>
    <w:p w14:paraId="4BDE5DA3" w14:textId="77777777" w:rsidR="00D006AC" w:rsidRDefault="00D006AC" w:rsidP="00D006AC">
      <w:pPr>
        <w:pStyle w:val="3"/>
        <w:ind w:firstLine="0"/>
        <w:rPr>
          <w:color w:val="auto"/>
        </w:rPr>
      </w:pPr>
    </w:p>
    <w:p w14:paraId="5D931E34" w14:textId="77777777" w:rsidR="00D006AC" w:rsidRPr="00D006AC" w:rsidRDefault="00D006AC" w:rsidP="00D006AC">
      <w:pPr>
        <w:pStyle w:val="af1"/>
        <w:jc w:val="center"/>
        <w:rPr>
          <w:b/>
          <w:sz w:val="28"/>
          <w:szCs w:val="28"/>
        </w:rPr>
      </w:pPr>
      <w:r w:rsidRPr="00D006AC">
        <w:rPr>
          <w:b/>
          <w:sz w:val="28"/>
          <w:szCs w:val="28"/>
        </w:rPr>
        <w:t>Планируемые результаты освоения курса внеурочной деятельности</w:t>
      </w:r>
    </w:p>
    <w:p w14:paraId="3B65AE1F" w14:textId="77777777" w:rsidR="00D006AC" w:rsidRPr="00D006AC" w:rsidRDefault="00D006AC" w:rsidP="00D006AC">
      <w:pPr>
        <w:pStyle w:val="af1"/>
        <w:jc w:val="center"/>
        <w:rPr>
          <w:rFonts w:eastAsia="Times New Roman"/>
          <w:b/>
          <w:sz w:val="28"/>
          <w:szCs w:val="28"/>
        </w:rPr>
      </w:pPr>
      <w:r w:rsidRPr="00D006AC">
        <w:rPr>
          <w:rFonts w:eastAsia="Times New Roman"/>
          <w:b/>
          <w:sz w:val="28"/>
          <w:szCs w:val="28"/>
        </w:rPr>
        <w:t>" Жизненные навыки"</w:t>
      </w:r>
    </w:p>
    <w:p w14:paraId="32532275" w14:textId="46D5AB6F" w:rsidR="00D006AC" w:rsidRPr="00D006AC" w:rsidRDefault="00D006AC" w:rsidP="00D006AC">
      <w:pPr>
        <w:spacing w:before="100" w:beforeAutospacing="1" w:after="100" w:afterAutospacing="1"/>
        <w:ind w:firstLine="0"/>
        <w:rPr>
          <w:rFonts w:eastAsia="Times New Roman"/>
          <w:b/>
          <w:lang w:eastAsia="ru-RU" w:bidi="hi-IN"/>
        </w:rPr>
      </w:pPr>
      <w:r w:rsidRPr="00D006AC">
        <w:rPr>
          <w:rFonts w:eastAsia="Times New Roman"/>
          <w:b/>
          <w:iCs/>
          <w:lang w:eastAsia="ru-RU" w:bidi="hi-IN"/>
        </w:rPr>
        <w:t>Личностные результаты:</w:t>
      </w:r>
    </w:p>
    <w:p w14:paraId="3A5DBAC5" w14:textId="77777777" w:rsidR="00D006AC" w:rsidRPr="00D006AC" w:rsidRDefault="00D006AC" w:rsidP="009D20DD">
      <w:pPr>
        <w:numPr>
          <w:ilvl w:val="0"/>
          <w:numId w:val="160"/>
        </w:numPr>
        <w:spacing w:before="100" w:beforeAutospacing="1" w:after="100" w:afterAutospacing="1"/>
        <w:jc w:val="left"/>
        <w:rPr>
          <w:rFonts w:eastAsia="Times New Roman"/>
          <w:lang w:eastAsia="ru-RU" w:bidi="hi-IN"/>
        </w:rPr>
      </w:pPr>
      <w:r w:rsidRPr="00D006AC">
        <w:rPr>
          <w:rFonts w:eastAsia="Times New Roman"/>
          <w:lang w:eastAsia="ru-RU" w:bidi="hi-IN"/>
        </w:rPr>
        <w:t>Выразить свои теплые чувства другому.</w:t>
      </w:r>
    </w:p>
    <w:p w14:paraId="38D2F05B" w14:textId="77777777" w:rsidR="00D006AC" w:rsidRPr="00D006AC" w:rsidRDefault="00D006AC" w:rsidP="009D20DD">
      <w:pPr>
        <w:numPr>
          <w:ilvl w:val="0"/>
          <w:numId w:val="160"/>
        </w:numPr>
        <w:spacing w:before="100" w:beforeAutospacing="1" w:after="100" w:afterAutospacing="1"/>
        <w:jc w:val="left"/>
        <w:rPr>
          <w:rFonts w:eastAsia="Times New Roman"/>
          <w:lang w:eastAsia="ru-RU" w:bidi="hi-IN"/>
        </w:rPr>
      </w:pPr>
      <w:r w:rsidRPr="00D006AC">
        <w:rPr>
          <w:rFonts w:eastAsia="Times New Roman"/>
          <w:lang w:eastAsia="ru-RU" w:bidi="hi-IN"/>
        </w:rPr>
        <w:t>Осознать свои чувства.</w:t>
      </w:r>
    </w:p>
    <w:p w14:paraId="0F5BB644" w14:textId="77777777" w:rsidR="00D006AC" w:rsidRPr="00D006AC" w:rsidRDefault="00D006AC" w:rsidP="009D20DD">
      <w:pPr>
        <w:numPr>
          <w:ilvl w:val="0"/>
          <w:numId w:val="160"/>
        </w:numPr>
        <w:spacing w:before="100" w:beforeAutospacing="1" w:after="100" w:afterAutospacing="1"/>
        <w:jc w:val="left"/>
        <w:rPr>
          <w:rFonts w:eastAsia="Times New Roman"/>
          <w:lang w:eastAsia="ru-RU" w:bidi="hi-IN"/>
        </w:rPr>
      </w:pPr>
      <w:r w:rsidRPr="00D006AC">
        <w:rPr>
          <w:rFonts w:eastAsia="Times New Roman"/>
          <w:lang w:eastAsia="ru-RU" w:bidi="hi-IN"/>
        </w:rPr>
        <w:t>Наградить себя.</w:t>
      </w:r>
    </w:p>
    <w:p w14:paraId="4C6C150F" w14:textId="77777777" w:rsidR="00D006AC" w:rsidRPr="00D006AC" w:rsidRDefault="00D006AC" w:rsidP="009D20DD">
      <w:pPr>
        <w:numPr>
          <w:ilvl w:val="0"/>
          <w:numId w:val="160"/>
        </w:numPr>
        <w:spacing w:before="100" w:beforeAutospacing="1" w:after="100" w:afterAutospacing="1"/>
        <w:jc w:val="left"/>
        <w:rPr>
          <w:rFonts w:eastAsia="Times New Roman"/>
          <w:lang w:eastAsia="ru-RU" w:bidi="hi-IN"/>
        </w:rPr>
      </w:pPr>
      <w:r w:rsidRPr="00D006AC">
        <w:rPr>
          <w:rFonts w:eastAsia="Times New Roman"/>
          <w:lang w:eastAsia="ru-RU" w:bidi="hi-IN"/>
        </w:rPr>
        <w:t>Определять, что мне нравится.</w:t>
      </w:r>
    </w:p>
    <w:p w14:paraId="6970CFCA" w14:textId="77777777" w:rsidR="00D006AC" w:rsidRPr="00D006AC" w:rsidRDefault="00D006AC" w:rsidP="009D20DD">
      <w:pPr>
        <w:numPr>
          <w:ilvl w:val="0"/>
          <w:numId w:val="160"/>
        </w:numPr>
        <w:spacing w:before="100" w:beforeAutospacing="1" w:after="100" w:afterAutospacing="1"/>
        <w:jc w:val="left"/>
        <w:rPr>
          <w:rFonts w:eastAsia="Times New Roman"/>
          <w:lang w:eastAsia="ru-RU" w:bidi="hi-IN"/>
        </w:rPr>
      </w:pPr>
      <w:r w:rsidRPr="00D006AC">
        <w:rPr>
          <w:rFonts w:eastAsia="Times New Roman"/>
          <w:lang w:eastAsia="ru-RU" w:bidi="hi-IN"/>
        </w:rPr>
        <w:t>Извиняться.</w:t>
      </w:r>
    </w:p>
    <w:p w14:paraId="27E07571" w14:textId="77777777" w:rsidR="00D006AC" w:rsidRPr="00D006AC" w:rsidRDefault="00D006AC" w:rsidP="009D20DD">
      <w:pPr>
        <w:numPr>
          <w:ilvl w:val="0"/>
          <w:numId w:val="160"/>
        </w:numPr>
        <w:spacing w:before="100" w:beforeAutospacing="1" w:after="100" w:afterAutospacing="1"/>
        <w:jc w:val="left"/>
        <w:rPr>
          <w:rFonts w:eastAsia="Times New Roman"/>
          <w:lang w:eastAsia="ru-RU" w:bidi="hi-IN"/>
        </w:rPr>
      </w:pPr>
      <w:r w:rsidRPr="00D006AC">
        <w:rPr>
          <w:rFonts w:eastAsia="Times New Roman"/>
          <w:lang w:eastAsia="ru-RU" w:bidi="hi-IN"/>
        </w:rPr>
        <w:t>Справляться со своими эмоциями.</w:t>
      </w:r>
    </w:p>
    <w:p w14:paraId="69062998" w14:textId="77777777" w:rsidR="00D006AC" w:rsidRPr="00D006AC" w:rsidRDefault="00D006AC" w:rsidP="009D20DD">
      <w:pPr>
        <w:numPr>
          <w:ilvl w:val="0"/>
          <w:numId w:val="160"/>
        </w:numPr>
        <w:spacing w:before="100" w:beforeAutospacing="1" w:after="100" w:afterAutospacing="1"/>
        <w:jc w:val="left"/>
        <w:rPr>
          <w:rFonts w:eastAsia="Times New Roman"/>
          <w:lang w:eastAsia="ru-RU" w:bidi="hi-IN"/>
        </w:rPr>
      </w:pPr>
      <w:r w:rsidRPr="00D006AC">
        <w:rPr>
          <w:rFonts w:eastAsia="Times New Roman"/>
          <w:lang w:eastAsia="ru-RU" w:bidi="hi-IN"/>
        </w:rPr>
        <w:t>Благодарить.</w:t>
      </w:r>
    </w:p>
    <w:p w14:paraId="2C76993E" w14:textId="77777777" w:rsidR="00D006AC" w:rsidRPr="00D006AC" w:rsidRDefault="00D006AC" w:rsidP="009D20DD">
      <w:pPr>
        <w:numPr>
          <w:ilvl w:val="0"/>
          <w:numId w:val="160"/>
        </w:numPr>
        <w:spacing w:before="100" w:beforeAutospacing="1" w:after="100" w:afterAutospacing="1"/>
        <w:jc w:val="left"/>
        <w:rPr>
          <w:rFonts w:eastAsia="Times New Roman"/>
          <w:lang w:eastAsia="ru-RU" w:bidi="hi-IN"/>
        </w:rPr>
      </w:pPr>
      <w:r w:rsidRPr="00D006AC">
        <w:rPr>
          <w:rFonts w:eastAsia="Times New Roman"/>
          <w:lang w:eastAsia="ru-RU" w:bidi="hi-IN"/>
        </w:rPr>
        <w:t>Занять свое свободное время.</w:t>
      </w:r>
    </w:p>
    <w:p w14:paraId="5CE19E03" w14:textId="77777777" w:rsidR="00D006AC" w:rsidRPr="00D006AC" w:rsidRDefault="00D006AC" w:rsidP="009D20DD">
      <w:pPr>
        <w:numPr>
          <w:ilvl w:val="0"/>
          <w:numId w:val="160"/>
        </w:numPr>
        <w:spacing w:before="100" w:beforeAutospacing="1" w:after="100" w:afterAutospacing="1"/>
        <w:jc w:val="left"/>
        <w:rPr>
          <w:rFonts w:eastAsia="Times New Roman"/>
          <w:lang w:eastAsia="ru-RU" w:bidi="hi-IN"/>
        </w:rPr>
      </w:pPr>
      <w:r w:rsidRPr="00D006AC">
        <w:rPr>
          <w:rFonts w:eastAsia="Times New Roman"/>
          <w:lang w:eastAsia="ru-RU" w:bidi="hi-IN"/>
        </w:rPr>
        <w:t xml:space="preserve">Проявить заботу о другом. </w:t>
      </w:r>
    </w:p>
    <w:p w14:paraId="5677C5A9" w14:textId="77777777" w:rsidR="00D006AC" w:rsidRPr="00D006AC" w:rsidRDefault="00D006AC" w:rsidP="009D20DD">
      <w:pPr>
        <w:numPr>
          <w:ilvl w:val="0"/>
          <w:numId w:val="160"/>
        </w:numPr>
        <w:spacing w:before="100" w:beforeAutospacing="1" w:after="100" w:afterAutospacing="1"/>
        <w:jc w:val="left"/>
        <w:rPr>
          <w:rFonts w:eastAsia="Times New Roman"/>
          <w:lang w:eastAsia="ru-RU" w:bidi="hi-IN"/>
        </w:rPr>
      </w:pPr>
      <w:r w:rsidRPr="00D006AC">
        <w:rPr>
          <w:rFonts w:eastAsia="Times New Roman"/>
          <w:lang w:eastAsia="ru-RU" w:bidi="hi-IN"/>
        </w:rPr>
        <w:t>Предложить кому-либо помощь.</w:t>
      </w:r>
    </w:p>
    <w:p w14:paraId="4BE6C5CD" w14:textId="77777777" w:rsidR="00D006AC" w:rsidRPr="00D006AC" w:rsidRDefault="00D006AC" w:rsidP="009D20DD">
      <w:pPr>
        <w:numPr>
          <w:ilvl w:val="0"/>
          <w:numId w:val="160"/>
        </w:numPr>
        <w:spacing w:before="100" w:beforeAutospacing="1" w:after="100" w:afterAutospacing="1"/>
        <w:jc w:val="left"/>
        <w:rPr>
          <w:rFonts w:eastAsia="Times New Roman"/>
          <w:lang w:eastAsia="ru-RU" w:bidi="hi-IN"/>
        </w:rPr>
      </w:pPr>
      <w:r w:rsidRPr="00D006AC">
        <w:rPr>
          <w:rFonts w:eastAsia="Times New Roman"/>
          <w:lang w:eastAsia="ru-RU" w:bidi="hi-IN"/>
        </w:rPr>
        <w:t>Сформировать бережливость как проявление уважения к труду.</w:t>
      </w:r>
    </w:p>
    <w:p w14:paraId="6F3F2867" w14:textId="77777777" w:rsidR="00D006AC" w:rsidRPr="00D006AC" w:rsidRDefault="00D006AC" w:rsidP="009D20DD">
      <w:pPr>
        <w:numPr>
          <w:ilvl w:val="0"/>
          <w:numId w:val="160"/>
        </w:numPr>
        <w:spacing w:before="100" w:beforeAutospacing="1" w:after="100" w:afterAutospacing="1"/>
        <w:jc w:val="left"/>
        <w:rPr>
          <w:rFonts w:eastAsia="Times New Roman"/>
          <w:lang w:eastAsia="ru-RU" w:bidi="hi-IN"/>
        </w:rPr>
      </w:pPr>
      <w:r w:rsidRPr="00D006AC">
        <w:rPr>
          <w:rFonts w:eastAsia="Times New Roman"/>
          <w:lang w:eastAsia="ru-RU" w:bidi="hi-IN"/>
        </w:rPr>
        <w:t>Прикоснуться к теме патриотизма.</w:t>
      </w:r>
    </w:p>
    <w:p w14:paraId="64FDFCF0" w14:textId="77777777" w:rsidR="00D006AC" w:rsidRPr="00D006AC" w:rsidRDefault="00D006AC" w:rsidP="00D006AC">
      <w:pPr>
        <w:widowControl w:val="0"/>
        <w:suppressAutoHyphens/>
        <w:ind w:firstLine="0"/>
        <w:rPr>
          <w:rFonts w:eastAsia="Calibri"/>
          <w:b/>
          <w:lang w:eastAsia="ru-RU"/>
        </w:rPr>
      </w:pPr>
      <w:r w:rsidRPr="00D006AC">
        <w:rPr>
          <w:rFonts w:eastAsia="Calibri"/>
          <w:b/>
          <w:lang w:eastAsia="ru-RU"/>
        </w:rPr>
        <w:t>Метапредметные:</w:t>
      </w:r>
    </w:p>
    <w:p w14:paraId="7EDD7766" w14:textId="77777777" w:rsidR="00D006AC" w:rsidRPr="00D006AC" w:rsidRDefault="00D006AC" w:rsidP="00D006AC">
      <w:pPr>
        <w:spacing w:before="100" w:beforeAutospacing="1" w:after="100" w:afterAutospacing="1"/>
        <w:ind w:firstLine="0"/>
        <w:rPr>
          <w:rFonts w:eastAsia="Times New Roman"/>
          <w:lang w:eastAsia="ru-RU" w:bidi="hi-IN"/>
        </w:rPr>
      </w:pPr>
      <w:r w:rsidRPr="00D006AC">
        <w:rPr>
          <w:rFonts w:eastAsia="Times New Roman"/>
          <w:i/>
          <w:iCs/>
          <w:lang w:eastAsia="ru-RU" w:bidi="hi-IN"/>
        </w:rPr>
        <w:t>Регулятивные УУД</w:t>
      </w:r>
    </w:p>
    <w:p w14:paraId="113A79B2" w14:textId="77777777" w:rsidR="00D006AC" w:rsidRPr="00D006AC" w:rsidRDefault="00D006AC" w:rsidP="009D20DD">
      <w:pPr>
        <w:numPr>
          <w:ilvl w:val="0"/>
          <w:numId w:val="161"/>
        </w:numPr>
        <w:spacing w:before="100" w:beforeAutospacing="1" w:after="100" w:afterAutospacing="1"/>
        <w:jc w:val="left"/>
        <w:rPr>
          <w:rFonts w:eastAsia="Times New Roman"/>
          <w:lang w:eastAsia="ru-RU" w:bidi="hi-IN"/>
        </w:rPr>
      </w:pPr>
      <w:r w:rsidRPr="00D006AC">
        <w:rPr>
          <w:rFonts w:eastAsia="Times New Roman"/>
          <w:lang w:eastAsia="ru-RU" w:bidi="hi-IN"/>
        </w:rPr>
        <w:t>Слушать.</w:t>
      </w:r>
    </w:p>
    <w:p w14:paraId="0B5B5C09" w14:textId="77777777" w:rsidR="00D006AC" w:rsidRPr="00D006AC" w:rsidRDefault="00D006AC" w:rsidP="009D20DD">
      <w:pPr>
        <w:numPr>
          <w:ilvl w:val="0"/>
          <w:numId w:val="161"/>
        </w:numPr>
        <w:spacing w:before="100" w:beforeAutospacing="1" w:after="100" w:afterAutospacing="1"/>
        <w:jc w:val="left"/>
        <w:rPr>
          <w:rFonts w:eastAsia="Times New Roman"/>
          <w:lang w:eastAsia="ru-RU" w:bidi="hi-IN"/>
        </w:rPr>
      </w:pPr>
      <w:r w:rsidRPr="00D006AC">
        <w:rPr>
          <w:rFonts w:eastAsia="Times New Roman"/>
          <w:lang w:eastAsia="ru-RU" w:bidi="hi-IN"/>
        </w:rPr>
        <w:t>Задавать вопросы.</w:t>
      </w:r>
    </w:p>
    <w:p w14:paraId="4AE68BDA" w14:textId="77777777" w:rsidR="00D006AC" w:rsidRPr="00D006AC" w:rsidRDefault="00D006AC" w:rsidP="009D20DD">
      <w:pPr>
        <w:numPr>
          <w:ilvl w:val="0"/>
          <w:numId w:val="161"/>
        </w:numPr>
        <w:spacing w:before="100" w:beforeAutospacing="1" w:after="100" w:afterAutospacing="1"/>
        <w:jc w:val="left"/>
        <w:rPr>
          <w:rFonts w:eastAsia="Times New Roman"/>
          <w:lang w:eastAsia="ru-RU" w:bidi="hi-IN"/>
        </w:rPr>
      </w:pPr>
      <w:r w:rsidRPr="00D006AC">
        <w:rPr>
          <w:rFonts w:eastAsia="Times New Roman"/>
          <w:lang w:eastAsia="ru-RU" w:bidi="hi-IN"/>
        </w:rPr>
        <w:t>Следовать инструкциям.</w:t>
      </w:r>
    </w:p>
    <w:p w14:paraId="09900816" w14:textId="77777777" w:rsidR="00D006AC" w:rsidRPr="00D006AC" w:rsidRDefault="00D006AC" w:rsidP="009D20DD">
      <w:pPr>
        <w:numPr>
          <w:ilvl w:val="0"/>
          <w:numId w:val="161"/>
        </w:numPr>
        <w:spacing w:before="100" w:beforeAutospacing="1" w:after="100" w:afterAutospacing="1"/>
        <w:jc w:val="left"/>
        <w:rPr>
          <w:rFonts w:eastAsia="Times New Roman"/>
          <w:lang w:eastAsia="ru-RU" w:bidi="hi-IN"/>
        </w:rPr>
      </w:pPr>
      <w:r w:rsidRPr="00D006AC">
        <w:rPr>
          <w:rFonts w:eastAsia="Times New Roman"/>
          <w:lang w:eastAsia="ru-RU" w:bidi="hi-IN"/>
        </w:rPr>
        <w:t>Доводить задание до конца.</w:t>
      </w:r>
    </w:p>
    <w:p w14:paraId="7592D7F4" w14:textId="77777777" w:rsidR="00D006AC" w:rsidRPr="00D006AC" w:rsidRDefault="00D006AC" w:rsidP="009D20DD">
      <w:pPr>
        <w:numPr>
          <w:ilvl w:val="0"/>
          <w:numId w:val="161"/>
        </w:numPr>
        <w:spacing w:before="100" w:beforeAutospacing="1" w:after="100" w:afterAutospacing="1"/>
        <w:jc w:val="left"/>
        <w:rPr>
          <w:rFonts w:eastAsia="Times New Roman"/>
          <w:lang w:eastAsia="ru-RU" w:bidi="hi-IN"/>
        </w:rPr>
      </w:pPr>
      <w:r w:rsidRPr="00D006AC">
        <w:rPr>
          <w:rFonts w:eastAsia="Times New Roman"/>
          <w:lang w:eastAsia="ru-RU" w:bidi="hi-IN"/>
        </w:rPr>
        <w:t>Дискутировать.</w:t>
      </w:r>
    </w:p>
    <w:p w14:paraId="1D73B30A" w14:textId="77777777" w:rsidR="00D006AC" w:rsidRPr="00D006AC" w:rsidRDefault="00D006AC" w:rsidP="009D20DD">
      <w:pPr>
        <w:numPr>
          <w:ilvl w:val="0"/>
          <w:numId w:val="161"/>
        </w:numPr>
        <w:spacing w:before="100" w:beforeAutospacing="1" w:after="100" w:afterAutospacing="1"/>
        <w:jc w:val="left"/>
        <w:rPr>
          <w:rFonts w:eastAsia="Times New Roman"/>
          <w:lang w:eastAsia="ru-RU" w:bidi="hi-IN"/>
        </w:rPr>
      </w:pPr>
      <w:r w:rsidRPr="00D006AC">
        <w:rPr>
          <w:rFonts w:eastAsia="Times New Roman"/>
          <w:lang w:eastAsia="ru-RU" w:bidi="hi-IN"/>
        </w:rPr>
        <w:t>Строить речевое высказывание в устной форме.</w:t>
      </w:r>
    </w:p>
    <w:p w14:paraId="7AA842CC" w14:textId="77777777" w:rsidR="00D006AC" w:rsidRPr="00D006AC" w:rsidRDefault="00D006AC" w:rsidP="00D006AC">
      <w:pPr>
        <w:spacing w:before="100" w:beforeAutospacing="1" w:after="100" w:afterAutospacing="1"/>
        <w:ind w:firstLine="0"/>
        <w:rPr>
          <w:rFonts w:eastAsia="Times New Roman"/>
          <w:lang w:eastAsia="ru-RU" w:bidi="hi-IN"/>
        </w:rPr>
      </w:pPr>
      <w:r w:rsidRPr="00D006AC">
        <w:rPr>
          <w:rFonts w:eastAsia="Times New Roman"/>
          <w:i/>
          <w:iCs/>
          <w:lang w:eastAsia="ru-RU" w:bidi="hi-IN"/>
        </w:rPr>
        <w:t>Познавательные УУД:</w:t>
      </w:r>
    </w:p>
    <w:p w14:paraId="241786D8" w14:textId="77777777" w:rsidR="00D006AC" w:rsidRPr="00D006AC" w:rsidRDefault="00D006AC" w:rsidP="009D20DD">
      <w:pPr>
        <w:numPr>
          <w:ilvl w:val="0"/>
          <w:numId w:val="162"/>
        </w:numPr>
        <w:spacing w:before="100" w:beforeAutospacing="1" w:after="100" w:afterAutospacing="1"/>
        <w:jc w:val="left"/>
        <w:rPr>
          <w:rFonts w:eastAsia="Times New Roman"/>
          <w:lang w:eastAsia="ru-RU" w:bidi="hi-IN"/>
        </w:rPr>
      </w:pPr>
      <w:r w:rsidRPr="00D006AC">
        <w:rPr>
          <w:rFonts w:eastAsia="Times New Roman"/>
          <w:lang w:eastAsia="ru-RU" w:bidi="hi-IN"/>
        </w:rPr>
        <w:t>Уметь распознавать и описывать свои чувства и чувства других людей с помощью учителя.</w:t>
      </w:r>
    </w:p>
    <w:p w14:paraId="359CD453" w14:textId="77777777" w:rsidR="00D006AC" w:rsidRPr="00D006AC" w:rsidRDefault="00D006AC" w:rsidP="009D20DD">
      <w:pPr>
        <w:numPr>
          <w:ilvl w:val="0"/>
          <w:numId w:val="162"/>
        </w:numPr>
        <w:spacing w:before="100" w:beforeAutospacing="1" w:after="100" w:afterAutospacing="1"/>
        <w:jc w:val="left"/>
        <w:rPr>
          <w:rFonts w:eastAsia="Times New Roman"/>
          <w:lang w:eastAsia="ru-RU" w:bidi="hi-IN"/>
        </w:rPr>
      </w:pPr>
      <w:r w:rsidRPr="00D006AC">
        <w:rPr>
          <w:rFonts w:eastAsia="Times New Roman"/>
          <w:lang w:eastAsia="ru-RU" w:bidi="hi-IN"/>
        </w:rPr>
        <w:t>Учиться исследовать свои качества и свои особенности.</w:t>
      </w:r>
    </w:p>
    <w:p w14:paraId="5C8A5568" w14:textId="77777777" w:rsidR="00D006AC" w:rsidRPr="00D006AC" w:rsidRDefault="00D006AC" w:rsidP="009D20DD">
      <w:pPr>
        <w:numPr>
          <w:ilvl w:val="0"/>
          <w:numId w:val="162"/>
        </w:numPr>
        <w:spacing w:before="100" w:beforeAutospacing="1" w:after="100" w:afterAutospacing="1"/>
        <w:jc w:val="left"/>
        <w:rPr>
          <w:rFonts w:eastAsia="Times New Roman"/>
          <w:lang w:eastAsia="ru-RU" w:bidi="hi-IN"/>
        </w:rPr>
      </w:pPr>
      <w:r w:rsidRPr="00D006AC">
        <w:rPr>
          <w:rFonts w:eastAsia="Times New Roman"/>
          <w:lang w:eastAsia="ru-RU" w:bidi="hi-IN"/>
        </w:rPr>
        <w:t>Учиться рассуждать, строить логические умозаключения с помощью учителя.</w:t>
      </w:r>
    </w:p>
    <w:p w14:paraId="41FB6E24" w14:textId="77777777" w:rsidR="00D006AC" w:rsidRPr="00D006AC" w:rsidRDefault="00D006AC" w:rsidP="009D20DD">
      <w:pPr>
        <w:numPr>
          <w:ilvl w:val="0"/>
          <w:numId w:val="162"/>
        </w:numPr>
        <w:spacing w:before="100" w:beforeAutospacing="1" w:after="100" w:afterAutospacing="1"/>
        <w:jc w:val="left"/>
        <w:rPr>
          <w:rFonts w:eastAsia="Times New Roman"/>
          <w:lang w:eastAsia="ru-RU" w:bidi="hi-IN"/>
        </w:rPr>
      </w:pPr>
      <w:r w:rsidRPr="00D006AC">
        <w:rPr>
          <w:rFonts w:eastAsia="Times New Roman"/>
          <w:lang w:eastAsia="ru-RU" w:bidi="hi-IN"/>
        </w:rPr>
        <w:t>Учиться наблюдать.</w:t>
      </w:r>
    </w:p>
    <w:p w14:paraId="65BD427A" w14:textId="77777777" w:rsidR="00D006AC" w:rsidRPr="00D006AC" w:rsidRDefault="00D006AC" w:rsidP="009D20DD">
      <w:pPr>
        <w:numPr>
          <w:ilvl w:val="0"/>
          <w:numId w:val="162"/>
        </w:numPr>
        <w:spacing w:before="100" w:beforeAutospacing="1" w:after="100" w:afterAutospacing="1"/>
        <w:jc w:val="left"/>
        <w:rPr>
          <w:rFonts w:eastAsia="Times New Roman"/>
          <w:lang w:eastAsia="ru-RU" w:bidi="hi-IN"/>
        </w:rPr>
      </w:pPr>
      <w:r w:rsidRPr="00D006AC">
        <w:rPr>
          <w:rFonts w:eastAsia="Times New Roman"/>
          <w:lang w:eastAsia="ru-RU" w:bidi="hi-IN"/>
        </w:rPr>
        <w:t>Моделировать ситуацию с помощью учителя.</w:t>
      </w:r>
    </w:p>
    <w:p w14:paraId="28AC35A3" w14:textId="77777777" w:rsidR="00D006AC" w:rsidRPr="00D006AC" w:rsidRDefault="00D006AC" w:rsidP="00D006AC">
      <w:pPr>
        <w:spacing w:before="100" w:beforeAutospacing="1" w:after="100" w:afterAutospacing="1"/>
        <w:ind w:firstLine="0"/>
        <w:rPr>
          <w:rFonts w:eastAsia="Times New Roman"/>
          <w:lang w:eastAsia="ru-RU" w:bidi="hi-IN"/>
        </w:rPr>
      </w:pPr>
      <w:r w:rsidRPr="00D006AC">
        <w:rPr>
          <w:rFonts w:eastAsia="Times New Roman"/>
          <w:i/>
          <w:iCs/>
          <w:lang w:eastAsia="ru-RU" w:bidi="hi-IN"/>
        </w:rPr>
        <w:t>Коммуникативные УУД:</w:t>
      </w:r>
    </w:p>
    <w:p w14:paraId="71927698" w14:textId="77777777" w:rsidR="00D006AC" w:rsidRPr="00D006AC" w:rsidRDefault="00D006AC" w:rsidP="009D20DD">
      <w:pPr>
        <w:numPr>
          <w:ilvl w:val="0"/>
          <w:numId w:val="163"/>
        </w:numPr>
        <w:spacing w:before="100" w:beforeAutospacing="1" w:after="100" w:afterAutospacing="1"/>
        <w:jc w:val="left"/>
        <w:rPr>
          <w:rFonts w:eastAsia="Times New Roman"/>
          <w:lang w:eastAsia="ru-RU" w:bidi="hi-IN"/>
        </w:rPr>
      </w:pPr>
      <w:r w:rsidRPr="00D006AC">
        <w:rPr>
          <w:rFonts w:eastAsia="Times New Roman"/>
          <w:lang w:eastAsia="ru-RU" w:bidi="hi-IN"/>
        </w:rPr>
        <w:t>Говорить и принимать комплименты.</w:t>
      </w:r>
    </w:p>
    <w:p w14:paraId="1ADC90E5" w14:textId="77777777" w:rsidR="00D006AC" w:rsidRPr="00D006AC" w:rsidRDefault="00D006AC" w:rsidP="009D20DD">
      <w:pPr>
        <w:numPr>
          <w:ilvl w:val="0"/>
          <w:numId w:val="163"/>
        </w:numPr>
        <w:spacing w:before="100" w:beforeAutospacing="1" w:after="100" w:afterAutospacing="1"/>
        <w:jc w:val="left"/>
        <w:rPr>
          <w:rFonts w:eastAsia="Times New Roman"/>
          <w:lang w:eastAsia="ru-RU" w:bidi="hi-IN"/>
        </w:rPr>
      </w:pPr>
      <w:r w:rsidRPr="00D006AC">
        <w:rPr>
          <w:rFonts w:eastAsia="Times New Roman"/>
          <w:lang w:eastAsia="ru-RU" w:bidi="hi-IN"/>
        </w:rPr>
        <w:t>Не отвлекаться.</w:t>
      </w:r>
    </w:p>
    <w:p w14:paraId="1AAF556B" w14:textId="77777777" w:rsidR="00D006AC" w:rsidRPr="00D006AC" w:rsidRDefault="00D006AC" w:rsidP="009D20DD">
      <w:pPr>
        <w:numPr>
          <w:ilvl w:val="0"/>
          <w:numId w:val="163"/>
        </w:numPr>
        <w:spacing w:before="100" w:beforeAutospacing="1" w:after="100" w:afterAutospacing="1"/>
        <w:jc w:val="left"/>
        <w:rPr>
          <w:rFonts w:eastAsia="Times New Roman"/>
          <w:lang w:eastAsia="ru-RU" w:bidi="hi-IN"/>
        </w:rPr>
      </w:pPr>
      <w:r w:rsidRPr="00D006AC">
        <w:rPr>
          <w:rFonts w:eastAsia="Times New Roman"/>
          <w:lang w:eastAsia="ru-RU" w:bidi="hi-IN"/>
        </w:rPr>
        <w:t>Закончить и начать разговор.</w:t>
      </w:r>
    </w:p>
    <w:p w14:paraId="536CB480" w14:textId="77777777" w:rsidR="00D006AC" w:rsidRPr="00D006AC" w:rsidRDefault="00D006AC" w:rsidP="009D20DD">
      <w:pPr>
        <w:numPr>
          <w:ilvl w:val="0"/>
          <w:numId w:val="163"/>
        </w:numPr>
        <w:spacing w:before="100" w:beforeAutospacing="1" w:after="100" w:afterAutospacing="1"/>
        <w:jc w:val="left"/>
        <w:rPr>
          <w:rFonts w:eastAsia="Times New Roman"/>
          <w:lang w:eastAsia="ru-RU" w:bidi="hi-IN"/>
        </w:rPr>
      </w:pPr>
      <w:r w:rsidRPr="00D006AC">
        <w:rPr>
          <w:rFonts w:eastAsia="Times New Roman"/>
          <w:lang w:eastAsia="ru-RU" w:bidi="hi-IN"/>
        </w:rPr>
        <w:t>Делиться.</w:t>
      </w:r>
    </w:p>
    <w:p w14:paraId="0C55690C" w14:textId="77777777" w:rsidR="00D006AC" w:rsidRPr="00D006AC" w:rsidRDefault="00D006AC" w:rsidP="009D20DD">
      <w:pPr>
        <w:numPr>
          <w:ilvl w:val="0"/>
          <w:numId w:val="163"/>
        </w:numPr>
        <w:spacing w:before="100" w:beforeAutospacing="1" w:after="100" w:afterAutospacing="1"/>
        <w:jc w:val="left"/>
        <w:rPr>
          <w:rFonts w:eastAsia="Times New Roman"/>
          <w:lang w:eastAsia="ru-RU" w:bidi="hi-IN"/>
        </w:rPr>
      </w:pPr>
      <w:r w:rsidRPr="00D006AC">
        <w:rPr>
          <w:rFonts w:eastAsia="Times New Roman"/>
          <w:lang w:eastAsia="ru-RU" w:bidi="hi-IN"/>
        </w:rPr>
        <w:t>Доверительно и открыто говорить о своих чувствах.</w:t>
      </w:r>
    </w:p>
    <w:p w14:paraId="43AB9CF8" w14:textId="77777777" w:rsidR="00D006AC" w:rsidRPr="00D006AC" w:rsidRDefault="00D006AC" w:rsidP="009D20DD">
      <w:pPr>
        <w:numPr>
          <w:ilvl w:val="0"/>
          <w:numId w:val="163"/>
        </w:numPr>
        <w:spacing w:before="100" w:beforeAutospacing="1" w:after="100" w:afterAutospacing="1"/>
        <w:jc w:val="left"/>
        <w:rPr>
          <w:rFonts w:eastAsia="Times New Roman"/>
          <w:lang w:eastAsia="ru-RU" w:bidi="hi-IN"/>
        </w:rPr>
      </w:pPr>
      <w:r w:rsidRPr="00D006AC">
        <w:rPr>
          <w:rFonts w:eastAsia="Times New Roman"/>
          <w:lang w:eastAsia="ru-RU" w:bidi="hi-IN"/>
        </w:rPr>
        <w:t>Учиться работать в паре и в группе.</w:t>
      </w:r>
    </w:p>
    <w:p w14:paraId="29B1A4FF" w14:textId="77777777" w:rsidR="00D006AC" w:rsidRPr="00D006AC" w:rsidRDefault="00D006AC" w:rsidP="009D20DD">
      <w:pPr>
        <w:numPr>
          <w:ilvl w:val="0"/>
          <w:numId w:val="163"/>
        </w:numPr>
        <w:spacing w:before="100" w:beforeAutospacing="1" w:after="100" w:afterAutospacing="1"/>
        <w:jc w:val="left"/>
        <w:rPr>
          <w:rFonts w:eastAsia="Times New Roman"/>
          <w:lang w:eastAsia="ru-RU" w:bidi="hi-IN"/>
        </w:rPr>
      </w:pPr>
      <w:r w:rsidRPr="00D006AC">
        <w:rPr>
          <w:rFonts w:eastAsia="Times New Roman"/>
          <w:lang w:eastAsia="ru-RU" w:bidi="hi-IN"/>
        </w:rPr>
        <w:t>Выполнять различные роли.</w:t>
      </w:r>
    </w:p>
    <w:p w14:paraId="1F138861" w14:textId="77777777" w:rsidR="00D006AC" w:rsidRPr="00D006AC" w:rsidRDefault="00D006AC" w:rsidP="009D20DD">
      <w:pPr>
        <w:numPr>
          <w:ilvl w:val="0"/>
          <w:numId w:val="163"/>
        </w:numPr>
        <w:spacing w:before="100" w:beforeAutospacing="1" w:after="100" w:afterAutospacing="1"/>
        <w:jc w:val="left"/>
        <w:rPr>
          <w:rFonts w:eastAsia="Times New Roman"/>
          <w:lang w:eastAsia="ru-RU" w:bidi="hi-IN"/>
        </w:rPr>
      </w:pPr>
      <w:r w:rsidRPr="00D006AC">
        <w:rPr>
          <w:rFonts w:eastAsia="Times New Roman"/>
          <w:lang w:eastAsia="ru-RU" w:bidi="hi-IN"/>
        </w:rPr>
        <w:t>Слушать и понимать речь других ребят.</w:t>
      </w:r>
    </w:p>
    <w:p w14:paraId="4B63BE7D" w14:textId="77777777" w:rsidR="00D006AC" w:rsidRPr="00D006AC" w:rsidRDefault="00D006AC" w:rsidP="009D20DD">
      <w:pPr>
        <w:numPr>
          <w:ilvl w:val="0"/>
          <w:numId w:val="163"/>
        </w:numPr>
        <w:spacing w:before="100" w:beforeAutospacing="1" w:after="100" w:afterAutospacing="1"/>
        <w:jc w:val="left"/>
        <w:rPr>
          <w:rFonts w:eastAsia="Times New Roman"/>
          <w:lang w:eastAsia="ru-RU" w:bidi="hi-IN"/>
        </w:rPr>
      </w:pPr>
      <w:r w:rsidRPr="00D006AC">
        <w:rPr>
          <w:rFonts w:eastAsia="Times New Roman"/>
          <w:lang w:eastAsia="ru-RU" w:bidi="hi-IN"/>
        </w:rPr>
        <w:lastRenderedPageBreak/>
        <w:t>Осознавать особенности позиции ученика и учиться вести себя в соответствии с этой позицией.</w:t>
      </w:r>
    </w:p>
    <w:p w14:paraId="4C8FA5AA" w14:textId="77777777" w:rsidR="00D006AC" w:rsidRPr="00D006AC" w:rsidRDefault="00D006AC" w:rsidP="00D006AC">
      <w:pPr>
        <w:widowControl w:val="0"/>
        <w:autoSpaceDE w:val="0"/>
        <w:autoSpaceDN w:val="0"/>
        <w:adjustRightInd w:val="0"/>
        <w:ind w:firstLine="567"/>
        <w:rPr>
          <w:rFonts w:eastAsia="Times New Roman"/>
          <w:b/>
          <w:lang w:eastAsia="ru-RU"/>
        </w:rPr>
      </w:pPr>
      <w:r w:rsidRPr="00D006AC">
        <w:rPr>
          <w:rFonts w:eastAsia="Times New Roman"/>
          <w:b/>
          <w:lang w:eastAsia="ru-RU"/>
        </w:rPr>
        <w:t>Предметные результаты</w:t>
      </w:r>
    </w:p>
    <w:p w14:paraId="3DD345F2" w14:textId="77777777" w:rsidR="00D006AC" w:rsidRPr="00D006AC" w:rsidRDefault="00D006AC" w:rsidP="00D006AC">
      <w:pPr>
        <w:widowControl w:val="0"/>
        <w:autoSpaceDE w:val="0"/>
        <w:autoSpaceDN w:val="0"/>
        <w:adjustRightInd w:val="0"/>
        <w:ind w:firstLine="0"/>
        <w:rPr>
          <w:rFonts w:eastAsia="Times New Roman"/>
          <w:b/>
          <w:lang w:eastAsia="ru-RU"/>
        </w:rPr>
      </w:pPr>
      <w:r w:rsidRPr="00D006AC">
        <w:rPr>
          <w:rFonts w:eastAsia="Times New Roman"/>
          <w:b/>
          <w:lang w:eastAsia="ru-RU"/>
        </w:rPr>
        <w:t>1 класс</w:t>
      </w:r>
    </w:p>
    <w:p w14:paraId="6D2F30EC" w14:textId="77777777" w:rsidR="00D006AC" w:rsidRPr="00D006AC" w:rsidRDefault="00D006AC" w:rsidP="00D006AC">
      <w:pPr>
        <w:ind w:firstLine="0"/>
        <w:rPr>
          <w:rFonts w:eastAsia="Times New Roman"/>
          <w:lang w:eastAsia="ru-RU"/>
        </w:rPr>
      </w:pPr>
      <w:r w:rsidRPr="00D006AC">
        <w:rPr>
          <w:rFonts w:eastAsia="Times New Roman"/>
          <w:lang w:eastAsia="ru-RU"/>
        </w:rPr>
        <w:t>В результате изучения курса «Жизненные навыки» в 1 классе обучающиеся научатся:</w:t>
      </w:r>
    </w:p>
    <w:p w14:paraId="4674D009" w14:textId="77777777" w:rsidR="00D006AC" w:rsidRPr="00D006AC" w:rsidRDefault="00D006AC" w:rsidP="00D006AC">
      <w:pPr>
        <w:ind w:firstLine="0"/>
        <w:rPr>
          <w:rFonts w:eastAsia="Times New Roman"/>
          <w:lang w:eastAsia="ru-RU"/>
        </w:rPr>
      </w:pPr>
      <w:r w:rsidRPr="00D006AC">
        <w:rPr>
          <w:rFonts w:eastAsia="Times New Roman"/>
          <w:lang w:eastAsia="ru-RU"/>
        </w:rPr>
        <w:t>- выражать свои теплые чувства к другим;</w:t>
      </w:r>
    </w:p>
    <w:p w14:paraId="0A5DBE51" w14:textId="77777777" w:rsidR="00D006AC" w:rsidRPr="00D006AC" w:rsidRDefault="00D006AC" w:rsidP="00D006AC">
      <w:pPr>
        <w:ind w:firstLine="0"/>
        <w:rPr>
          <w:rFonts w:eastAsia="Times New Roman"/>
          <w:lang w:eastAsia="ru-RU"/>
        </w:rPr>
      </w:pPr>
      <w:r w:rsidRPr="00D006AC">
        <w:rPr>
          <w:rFonts w:eastAsia="Times New Roman"/>
          <w:lang w:eastAsia="ru-RU"/>
        </w:rPr>
        <w:t>- справляться со своими эмоциями;</w:t>
      </w:r>
    </w:p>
    <w:p w14:paraId="495AE31F" w14:textId="77777777" w:rsidR="00D006AC" w:rsidRPr="00D006AC" w:rsidRDefault="00D006AC" w:rsidP="00D006AC">
      <w:pPr>
        <w:ind w:firstLine="0"/>
        <w:rPr>
          <w:rFonts w:eastAsia="Times New Roman"/>
          <w:lang w:eastAsia="ru-RU"/>
        </w:rPr>
      </w:pPr>
      <w:r w:rsidRPr="00D006AC">
        <w:rPr>
          <w:rFonts w:eastAsia="Times New Roman"/>
          <w:lang w:eastAsia="ru-RU"/>
        </w:rPr>
        <w:t>- справляться с раздражением и гневом;</w:t>
      </w:r>
    </w:p>
    <w:p w14:paraId="3EC7F0DB" w14:textId="77777777" w:rsidR="00D006AC" w:rsidRPr="00D006AC" w:rsidRDefault="00D006AC" w:rsidP="00D006AC">
      <w:pPr>
        <w:ind w:firstLine="0"/>
        <w:rPr>
          <w:rFonts w:eastAsia="Times New Roman"/>
          <w:lang w:eastAsia="ru-RU"/>
        </w:rPr>
      </w:pPr>
      <w:r w:rsidRPr="00D006AC">
        <w:rPr>
          <w:rFonts w:eastAsia="Times New Roman"/>
          <w:lang w:eastAsia="ru-RU"/>
        </w:rPr>
        <w:t>- задавать вопросы;</w:t>
      </w:r>
    </w:p>
    <w:p w14:paraId="176FDE2C" w14:textId="77777777" w:rsidR="00D006AC" w:rsidRPr="00D006AC" w:rsidRDefault="00D006AC" w:rsidP="00D006AC">
      <w:pPr>
        <w:ind w:firstLine="0"/>
        <w:rPr>
          <w:rFonts w:eastAsia="Times New Roman"/>
          <w:lang w:eastAsia="ru-RU"/>
        </w:rPr>
      </w:pPr>
      <w:r w:rsidRPr="00D006AC">
        <w:rPr>
          <w:rFonts w:eastAsia="Times New Roman"/>
          <w:lang w:eastAsia="ru-RU"/>
        </w:rPr>
        <w:t>- следовать инструкциям;</w:t>
      </w:r>
    </w:p>
    <w:p w14:paraId="39AB04F1" w14:textId="77777777" w:rsidR="00D006AC" w:rsidRPr="00D006AC" w:rsidRDefault="00D006AC" w:rsidP="00D006AC">
      <w:pPr>
        <w:ind w:firstLine="0"/>
        <w:rPr>
          <w:rFonts w:eastAsia="Times New Roman"/>
          <w:lang w:eastAsia="ru-RU"/>
        </w:rPr>
      </w:pPr>
      <w:r w:rsidRPr="00D006AC">
        <w:rPr>
          <w:rFonts w:eastAsia="Times New Roman"/>
          <w:lang w:eastAsia="ru-RU"/>
        </w:rPr>
        <w:t>- соблюдать правила;</w:t>
      </w:r>
    </w:p>
    <w:p w14:paraId="70E96BE9" w14:textId="77777777" w:rsidR="00D006AC" w:rsidRPr="00D006AC" w:rsidRDefault="00D006AC" w:rsidP="00D006AC">
      <w:pPr>
        <w:ind w:firstLine="0"/>
        <w:rPr>
          <w:rFonts w:eastAsia="Times New Roman"/>
          <w:lang w:eastAsia="ru-RU"/>
        </w:rPr>
      </w:pPr>
      <w:r w:rsidRPr="00D006AC">
        <w:rPr>
          <w:rFonts w:eastAsia="Times New Roman"/>
          <w:lang w:eastAsia="ru-RU"/>
        </w:rPr>
        <w:t>- доводить задания да конца;</w:t>
      </w:r>
    </w:p>
    <w:p w14:paraId="45DDCC18" w14:textId="77777777" w:rsidR="00D006AC" w:rsidRPr="00D006AC" w:rsidRDefault="00D006AC" w:rsidP="00D006AC">
      <w:pPr>
        <w:ind w:firstLine="0"/>
        <w:rPr>
          <w:rFonts w:eastAsia="Times New Roman"/>
          <w:lang w:eastAsia="ru-RU"/>
        </w:rPr>
      </w:pPr>
      <w:r w:rsidRPr="00D006AC">
        <w:rPr>
          <w:rFonts w:eastAsia="Times New Roman"/>
          <w:lang w:eastAsia="ru-RU"/>
        </w:rPr>
        <w:t>- находить «нравиться» и «нужно»;</w:t>
      </w:r>
    </w:p>
    <w:p w14:paraId="68EB97B2" w14:textId="77777777" w:rsidR="00D006AC" w:rsidRPr="00D006AC" w:rsidRDefault="00D006AC" w:rsidP="00D006AC">
      <w:pPr>
        <w:ind w:firstLine="0"/>
        <w:rPr>
          <w:rFonts w:eastAsia="Times New Roman"/>
          <w:lang w:eastAsia="ru-RU"/>
        </w:rPr>
      </w:pPr>
      <w:r w:rsidRPr="00D006AC">
        <w:rPr>
          <w:rFonts w:eastAsia="Times New Roman"/>
          <w:lang w:eastAsia="ru-RU"/>
        </w:rPr>
        <w:t>- извиняться;</w:t>
      </w:r>
    </w:p>
    <w:p w14:paraId="312785D8" w14:textId="77777777" w:rsidR="00D006AC" w:rsidRPr="00D006AC" w:rsidRDefault="00D006AC" w:rsidP="00D006AC">
      <w:pPr>
        <w:ind w:firstLine="0"/>
        <w:rPr>
          <w:rFonts w:eastAsia="Times New Roman"/>
          <w:lang w:eastAsia="ru-RU"/>
        </w:rPr>
      </w:pPr>
      <w:r w:rsidRPr="00D006AC">
        <w:rPr>
          <w:rFonts w:eastAsia="Times New Roman"/>
          <w:lang w:eastAsia="ru-RU"/>
        </w:rPr>
        <w:t>- не отвлекаться;</w:t>
      </w:r>
    </w:p>
    <w:p w14:paraId="544684D0" w14:textId="77777777" w:rsidR="00D006AC" w:rsidRPr="00D006AC" w:rsidRDefault="00D006AC" w:rsidP="00D006AC">
      <w:pPr>
        <w:ind w:firstLine="0"/>
        <w:rPr>
          <w:rFonts w:eastAsia="Times New Roman"/>
          <w:lang w:eastAsia="ru-RU"/>
        </w:rPr>
      </w:pPr>
      <w:r w:rsidRPr="00D006AC">
        <w:rPr>
          <w:rFonts w:eastAsia="Times New Roman"/>
          <w:lang w:eastAsia="ru-RU"/>
        </w:rPr>
        <w:t>- осознавать свои чувства;</w:t>
      </w:r>
    </w:p>
    <w:p w14:paraId="3061F522" w14:textId="77777777" w:rsidR="00D006AC" w:rsidRPr="00D006AC" w:rsidRDefault="00D006AC" w:rsidP="00D006AC">
      <w:pPr>
        <w:ind w:firstLine="0"/>
        <w:rPr>
          <w:rFonts w:eastAsia="Times New Roman"/>
          <w:lang w:eastAsia="ru-RU"/>
        </w:rPr>
      </w:pPr>
      <w:r w:rsidRPr="00D006AC">
        <w:rPr>
          <w:rFonts w:eastAsia="Times New Roman"/>
          <w:lang w:eastAsia="ru-RU"/>
        </w:rPr>
        <w:t>- знакомиться с другими.</w:t>
      </w:r>
    </w:p>
    <w:p w14:paraId="3905DD76" w14:textId="77777777" w:rsidR="00D006AC" w:rsidRPr="00D006AC" w:rsidRDefault="00D006AC" w:rsidP="00D006AC">
      <w:pPr>
        <w:ind w:firstLine="0"/>
        <w:rPr>
          <w:rFonts w:eastAsia="Times New Roman"/>
          <w:bCs/>
          <w:color w:val="000000"/>
          <w:spacing w:val="5"/>
          <w:lang w:eastAsia="ru-RU"/>
        </w:rPr>
      </w:pPr>
      <w:r w:rsidRPr="00D006AC">
        <w:rPr>
          <w:rFonts w:eastAsia="Times New Roman"/>
          <w:color w:val="000000"/>
          <w:spacing w:val="5"/>
          <w:lang w:eastAsia="ru-RU"/>
        </w:rPr>
        <w:t xml:space="preserve">К концу обучения в 1 классе обучающиеся </w:t>
      </w:r>
      <w:r w:rsidRPr="00D006AC">
        <w:rPr>
          <w:rFonts w:eastAsia="Times New Roman"/>
          <w:bCs/>
          <w:color w:val="000000"/>
          <w:spacing w:val="5"/>
          <w:lang w:eastAsia="ru-RU"/>
        </w:rPr>
        <w:t>получат возможность научиться:</w:t>
      </w:r>
    </w:p>
    <w:p w14:paraId="310DD5FA" w14:textId="77777777" w:rsidR="00D006AC" w:rsidRPr="00D006AC" w:rsidRDefault="00D006AC" w:rsidP="00D006AC">
      <w:pPr>
        <w:ind w:firstLine="0"/>
        <w:rPr>
          <w:rFonts w:eastAsia="Times New Roman"/>
          <w:lang w:eastAsia="ru-RU"/>
        </w:rPr>
      </w:pPr>
      <w:r w:rsidRPr="00D006AC">
        <w:rPr>
          <w:rFonts w:eastAsia="Times New Roman"/>
          <w:lang w:eastAsia="ru-RU"/>
        </w:rPr>
        <w:t>- взаимодействовать со сверстниками и взрослыми;</w:t>
      </w:r>
    </w:p>
    <w:p w14:paraId="7AD6B70D" w14:textId="77777777" w:rsidR="00D006AC" w:rsidRPr="00D006AC" w:rsidRDefault="00D006AC" w:rsidP="00D006AC">
      <w:pPr>
        <w:ind w:firstLine="0"/>
        <w:rPr>
          <w:rFonts w:eastAsia="Times New Roman"/>
          <w:lang w:eastAsia="ru-RU"/>
        </w:rPr>
      </w:pPr>
      <w:r w:rsidRPr="00D006AC">
        <w:rPr>
          <w:rFonts w:eastAsia="Times New Roman"/>
          <w:lang w:eastAsia="ru-RU"/>
        </w:rPr>
        <w:t>- конструктивному общению в школе и в семье;</w:t>
      </w:r>
    </w:p>
    <w:p w14:paraId="1A3968C2" w14:textId="77777777" w:rsidR="00D006AC" w:rsidRPr="00D006AC" w:rsidRDefault="00D006AC" w:rsidP="00D006AC">
      <w:pPr>
        <w:ind w:firstLine="0"/>
        <w:rPr>
          <w:rFonts w:eastAsia="Times New Roman"/>
          <w:lang w:eastAsia="ru-RU"/>
        </w:rPr>
      </w:pPr>
      <w:r w:rsidRPr="00D006AC">
        <w:rPr>
          <w:rFonts w:eastAsia="Times New Roman"/>
          <w:lang w:eastAsia="ru-RU"/>
        </w:rPr>
        <w:t>- простейшему самоанализу и самоконтролю (на эмоциональном уровне);</w:t>
      </w:r>
    </w:p>
    <w:p w14:paraId="277497D8" w14:textId="77777777" w:rsidR="00D006AC" w:rsidRPr="00D006AC" w:rsidRDefault="00D006AC" w:rsidP="00D006AC">
      <w:pPr>
        <w:ind w:firstLine="0"/>
        <w:rPr>
          <w:rFonts w:eastAsia="Times New Roman"/>
          <w:lang w:eastAsia="ru-RU"/>
        </w:rPr>
      </w:pPr>
      <w:r w:rsidRPr="00D006AC">
        <w:rPr>
          <w:rFonts w:eastAsia="Times New Roman"/>
          <w:lang w:eastAsia="ru-RU"/>
        </w:rPr>
        <w:t>- принятию других, толерантности;</w:t>
      </w:r>
    </w:p>
    <w:p w14:paraId="3EF20A3E" w14:textId="77777777" w:rsidR="00D006AC" w:rsidRPr="00D006AC" w:rsidRDefault="00D006AC" w:rsidP="00D006AC">
      <w:pPr>
        <w:tabs>
          <w:tab w:val="num" w:pos="1440"/>
        </w:tabs>
        <w:ind w:firstLine="0"/>
        <w:rPr>
          <w:rFonts w:eastAsia="Times New Roman"/>
          <w:lang w:eastAsia="ru-RU"/>
        </w:rPr>
      </w:pPr>
      <w:r w:rsidRPr="00D006AC">
        <w:rPr>
          <w:rFonts w:eastAsia="Times New Roman"/>
          <w:lang w:eastAsia="ru-RU"/>
        </w:rPr>
        <w:t>- взаимопомощи и взаимоподдержки.</w:t>
      </w:r>
    </w:p>
    <w:p w14:paraId="667FBF04" w14:textId="77777777" w:rsidR="00D006AC" w:rsidRPr="00D006AC" w:rsidRDefault="00D006AC" w:rsidP="00D006AC">
      <w:pPr>
        <w:ind w:firstLine="0"/>
        <w:rPr>
          <w:rFonts w:eastAsia="Times New Roman"/>
          <w:b/>
          <w:lang w:eastAsia="ru-RU"/>
        </w:rPr>
      </w:pPr>
    </w:p>
    <w:p w14:paraId="4DCFFC21" w14:textId="77777777" w:rsidR="00D006AC" w:rsidRPr="00D006AC" w:rsidRDefault="00D006AC" w:rsidP="00D006AC">
      <w:pPr>
        <w:ind w:firstLine="0"/>
        <w:rPr>
          <w:rFonts w:eastAsia="Times New Roman"/>
          <w:b/>
          <w:lang w:eastAsia="ru-RU"/>
        </w:rPr>
      </w:pPr>
      <w:r w:rsidRPr="00D006AC">
        <w:rPr>
          <w:rFonts w:eastAsia="Times New Roman"/>
          <w:b/>
          <w:lang w:eastAsia="ru-RU"/>
        </w:rPr>
        <w:t>2 класс</w:t>
      </w:r>
    </w:p>
    <w:p w14:paraId="3F086B9C" w14:textId="77777777" w:rsidR="00D006AC" w:rsidRPr="00D006AC" w:rsidRDefault="00D006AC" w:rsidP="00D006AC">
      <w:pPr>
        <w:ind w:firstLine="0"/>
        <w:rPr>
          <w:rFonts w:eastAsia="Times New Roman"/>
          <w:lang w:eastAsia="ru-RU"/>
        </w:rPr>
      </w:pPr>
      <w:r w:rsidRPr="00D006AC">
        <w:rPr>
          <w:rFonts w:eastAsia="Times New Roman"/>
          <w:lang w:eastAsia="ru-RU"/>
        </w:rPr>
        <w:t>В результате изучения курса «Жизненные навыки» во 2 классе обучающиеся научатся:</w:t>
      </w:r>
    </w:p>
    <w:p w14:paraId="41150F8C" w14:textId="77777777" w:rsidR="00D006AC" w:rsidRPr="00D006AC" w:rsidRDefault="00D006AC" w:rsidP="00D006AC">
      <w:pPr>
        <w:ind w:firstLine="0"/>
        <w:rPr>
          <w:rFonts w:eastAsia="Times New Roman"/>
          <w:lang w:eastAsia="ru-RU"/>
        </w:rPr>
      </w:pPr>
      <w:r w:rsidRPr="00D006AC">
        <w:rPr>
          <w:rFonts w:eastAsia="Times New Roman"/>
          <w:lang w:eastAsia="ru-RU"/>
        </w:rPr>
        <w:t>- слушать других;</w:t>
      </w:r>
    </w:p>
    <w:p w14:paraId="60023976" w14:textId="77777777" w:rsidR="00D006AC" w:rsidRPr="00D006AC" w:rsidRDefault="00D006AC" w:rsidP="00D006AC">
      <w:pPr>
        <w:ind w:firstLine="0"/>
        <w:rPr>
          <w:rFonts w:eastAsia="Times New Roman"/>
          <w:lang w:eastAsia="ru-RU"/>
        </w:rPr>
      </w:pPr>
      <w:r w:rsidRPr="00D006AC">
        <w:rPr>
          <w:rFonts w:eastAsia="Times New Roman"/>
          <w:lang w:eastAsia="ru-RU"/>
        </w:rPr>
        <w:t>- не отвлекаться;</w:t>
      </w:r>
    </w:p>
    <w:p w14:paraId="50634845" w14:textId="77777777" w:rsidR="00D006AC" w:rsidRPr="00D006AC" w:rsidRDefault="00D006AC" w:rsidP="00D006AC">
      <w:pPr>
        <w:ind w:firstLine="0"/>
        <w:rPr>
          <w:rFonts w:eastAsia="Times New Roman"/>
          <w:lang w:eastAsia="ru-RU"/>
        </w:rPr>
      </w:pPr>
      <w:r w:rsidRPr="00D006AC">
        <w:rPr>
          <w:rFonts w:eastAsia="Times New Roman"/>
          <w:lang w:eastAsia="ru-RU"/>
        </w:rPr>
        <w:t>- задавать вопросы;</w:t>
      </w:r>
    </w:p>
    <w:p w14:paraId="0BD86832" w14:textId="77777777" w:rsidR="00D006AC" w:rsidRPr="00D006AC" w:rsidRDefault="00D006AC" w:rsidP="00D006AC">
      <w:pPr>
        <w:ind w:firstLine="0"/>
        <w:rPr>
          <w:rFonts w:eastAsia="Times New Roman"/>
          <w:lang w:eastAsia="ru-RU"/>
        </w:rPr>
      </w:pPr>
      <w:r w:rsidRPr="00D006AC">
        <w:rPr>
          <w:rFonts w:eastAsia="Times New Roman"/>
          <w:lang w:eastAsia="ru-RU"/>
        </w:rPr>
        <w:t>- следовать инструкциям;</w:t>
      </w:r>
    </w:p>
    <w:p w14:paraId="0821F393" w14:textId="77777777" w:rsidR="00D006AC" w:rsidRPr="00D006AC" w:rsidRDefault="00D006AC" w:rsidP="00D006AC">
      <w:pPr>
        <w:ind w:firstLine="0"/>
        <w:rPr>
          <w:rFonts w:eastAsia="Times New Roman"/>
          <w:lang w:eastAsia="ru-RU"/>
        </w:rPr>
      </w:pPr>
      <w:r w:rsidRPr="00D006AC">
        <w:rPr>
          <w:rFonts w:eastAsia="Times New Roman"/>
          <w:lang w:eastAsia="ru-RU"/>
        </w:rPr>
        <w:t>- дискутировать;</w:t>
      </w:r>
    </w:p>
    <w:p w14:paraId="198A04BA" w14:textId="77777777" w:rsidR="00D006AC" w:rsidRPr="00D006AC" w:rsidRDefault="00D006AC" w:rsidP="00D006AC">
      <w:pPr>
        <w:ind w:firstLine="0"/>
        <w:rPr>
          <w:rFonts w:eastAsia="Times New Roman"/>
          <w:lang w:eastAsia="ru-RU"/>
        </w:rPr>
      </w:pPr>
      <w:r w:rsidRPr="00D006AC">
        <w:rPr>
          <w:rFonts w:eastAsia="Times New Roman"/>
          <w:lang w:eastAsia="ru-RU"/>
        </w:rPr>
        <w:t>- выражать свои чувства другому;</w:t>
      </w:r>
    </w:p>
    <w:p w14:paraId="5EE4217F" w14:textId="77777777" w:rsidR="00D006AC" w:rsidRPr="00D006AC" w:rsidRDefault="00D006AC" w:rsidP="00D006AC">
      <w:pPr>
        <w:ind w:firstLine="0"/>
        <w:rPr>
          <w:rFonts w:eastAsia="Times New Roman"/>
          <w:lang w:eastAsia="ru-RU"/>
        </w:rPr>
      </w:pPr>
      <w:r w:rsidRPr="00D006AC">
        <w:rPr>
          <w:rFonts w:eastAsia="Times New Roman"/>
          <w:lang w:eastAsia="ru-RU"/>
        </w:rPr>
        <w:t>- предлагать и просить помощи;</w:t>
      </w:r>
    </w:p>
    <w:p w14:paraId="70E5DB60" w14:textId="77777777" w:rsidR="00D006AC" w:rsidRPr="00D006AC" w:rsidRDefault="00D006AC" w:rsidP="00D006AC">
      <w:pPr>
        <w:ind w:firstLine="0"/>
        <w:rPr>
          <w:rFonts w:eastAsia="Times New Roman"/>
          <w:lang w:eastAsia="ru-RU"/>
        </w:rPr>
      </w:pPr>
      <w:r w:rsidRPr="00D006AC">
        <w:rPr>
          <w:rFonts w:eastAsia="Times New Roman"/>
          <w:lang w:eastAsia="ru-RU"/>
        </w:rPr>
        <w:t>- начать разговор;</w:t>
      </w:r>
    </w:p>
    <w:p w14:paraId="3D1DF4B3" w14:textId="77777777" w:rsidR="00D006AC" w:rsidRPr="00D006AC" w:rsidRDefault="00D006AC" w:rsidP="00D006AC">
      <w:pPr>
        <w:ind w:firstLine="0"/>
        <w:rPr>
          <w:rFonts w:eastAsia="Times New Roman"/>
          <w:lang w:eastAsia="ru-RU"/>
        </w:rPr>
      </w:pPr>
      <w:r w:rsidRPr="00D006AC">
        <w:rPr>
          <w:rFonts w:eastAsia="Times New Roman"/>
          <w:lang w:eastAsia="ru-RU"/>
        </w:rPr>
        <w:t>- проявлять заботу;</w:t>
      </w:r>
    </w:p>
    <w:p w14:paraId="41415690" w14:textId="77777777" w:rsidR="00D006AC" w:rsidRPr="00D006AC" w:rsidRDefault="00D006AC" w:rsidP="00D006AC">
      <w:pPr>
        <w:ind w:firstLine="0"/>
        <w:rPr>
          <w:rFonts w:eastAsia="Times New Roman"/>
          <w:lang w:eastAsia="ru-RU"/>
        </w:rPr>
      </w:pPr>
      <w:r w:rsidRPr="00D006AC">
        <w:rPr>
          <w:rFonts w:eastAsia="Times New Roman"/>
          <w:lang w:eastAsia="ru-RU"/>
        </w:rPr>
        <w:t>- соблюдать правила;</w:t>
      </w:r>
    </w:p>
    <w:p w14:paraId="02A29C7F" w14:textId="77777777" w:rsidR="00D006AC" w:rsidRPr="00D006AC" w:rsidRDefault="00D006AC" w:rsidP="00D006AC">
      <w:pPr>
        <w:ind w:firstLine="0"/>
        <w:rPr>
          <w:rFonts w:eastAsia="Times New Roman"/>
          <w:lang w:eastAsia="ru-RU"/>
        </w:rPr>
      </w:pPr>
      <w:r w:rsidRPr="00D006AC">
        <w:rPr>
          <w:rFonts w:eastAsia="Times New Roman"/>
          <w:lang w:eastAsia="ru-RU"/>
        </w:rPr>
        <w:t>- извиняться;</w:t>
      </w:r>
    </w:p>
    <w:p w14:paraId="335A60DF" w14:textId="77777777" w:rsidR="00D006AC" w:rsidRPr="00D006AC" w:rsidRDefault="00D006AC" w:rsidP="00D006AC">
      <w:pPr>
        <w:ind w:firstLine="0"/>
        <w:rPr>
          <w:rFonts w:eastAsia="Times New Roman"/>
          <w:lang w:eastAsia="ru-RU"/>
        </w:rPr>
      </w:pPr>
      <w:r w:rsidRPr="00D006AC">
        <w:rPr>
          <w:rFonts w:eastAsia="Times New Roman"/>
          <w:lang w:eastAsia="ru-RU"/>
        </w:rPr>
        <w:t>- спрашивать разрешения;</w:t>
      </w:r>
    </w:p>
    <w:p w14:paraId="2D430F5A" w14:textId="77777777" w:rsidR="00D006AC" w:rsidRPr="00D006AC" w:rsidRDefault="00D006AC" w:rsidP="00D006AC">
      <w:pPr>
        <w:ind w:firstLine="0"/>
        <w:rPr>
          <w:rFonts w:eastAsia="Times New Roman"/>
          <w:lang w:eastAsia="ru-RU"/>
        </w:rPr>
      </w:pPr>
      <w:r w:rsidRPr="00D006AC">
        <w:rPr>
          <w:rFonts w:eastAsia="Times New Roman"/>
          <w:lang w:eastAsia="ru-RU"/>
        </w:rPr>
        <w:t>- пониманию ценности и полезности ответственности;</w:t>
      </w:r>
    </w:p>
    <w:p w14:paraId="00B0ACFE" w14:textId="77777777" w:rsidR="00D006AC" w:rsidRPr="00D006AC" w:rsidRDefault="00D006AC" w:rsidP="00D006AC">
      <w:pPr>
        <w:ind w:firstLine="0"/>
        <w:rPr>
          <w:rFonts w:eastAsia="Times New Roman"/>
          <w:lang w:eastAsia="ru-RU"/>
        </w:rPr>
      </w:pPr>
      <w:r w:rsidRPr="00D006AC">
        <w:rPr>
          <w:rFonts w:eastAsia="Times New Roman"/>
          <w:lang w:eastAsia="ru-RU"/>
        </w:rPr>
        <w:t>- уважительному отношению к другому человеку;</w:t>
      </w:r>
    </w:p>
    <w:p w14:paraId="14E92FB8" w14:textId="77777777" w:rsidR="00D006AC" w:rsidRPr="00D006AC" w:rsidRDefault="00D006AC" w:rsidP="00D006AC">
      <w:pPr>
        <w:ind w:firstLine="0"/>
        <w:rPr>
          <w:rFonts w:eastAsia="Times New Roman"/>
          <w:lang w:eastAsia="ru-RU"/>
        </w:rPr>
      </w:pPr>
      <w:r w:rsidRPr="00D006AC">
        <w:rPr>
          <w:rFonts w:eastAsia="Times New Roman"/>
          <w:lang w:eastAsia="ru-RU"/>
        </w:rPr>
        <w:t>- брать на себя посильную ответственность;</w:t>
      </w:r>
    </w:p>
    <w:p w14:paraId="50D85619" w14:textId="77777777" w:rsidR="00D006AC" w:rsidRPr="00D006AC" w:rsidRDefault="00D006AC" w:rsidP="00D006AC">
      <w:pPr>
        <w:ind w:firstLine="0"/>
        <w:rPr>
          <w:rFonts w:eastAsia="Times New Roman"/>
          <w:lang w:eastAsia="ru-RU"/>
        </w:rPr>
      </w:pPr>
      <w:r w:rsidRPr="00D006AC">
        <w:rPr>
          <w:rFonts w:eastAsia="Times New Roman"/>
          <w:lang w:eastAsia="ru-RU"/>
        </w:rPr>
        <w:t>- способам контроля над чувством злости и агрессивным поведением;</w:t>
      </w:r>
    </w:p>
    <w:p w14:paraId="166BE187" w14:textId="77777777" w:rsidR="00D006AC" w:rsidRPr="00D006AC" w:rsidRDefault="00D006AC" w:rsidP="00D006AC">
      <w:pPr>
        <w:ind w:firstLine="0"/>
        <w:rPr>
          <w:rFonts w:eastAsia="Times New Roman"/>
          <w:lang w:eastAsia="ru-RU"/>
        </w:rPr>
      </w:pPr>
      <w:r w:rsidRPr="00D006AC">
        <w:rPr>
          <w:rFonts w:eastAsia="Times New Roman"/>
          <w:lang w:eastAsia="ru-RU"/>
        </w:rPr>
        <w:t>- справляться со своими страхами.</w:t>
      </w:r>
    </w:p>
    <w:p w14:paraId="43B7AB25" w14:textId="77777777" w:rsidR="00D006AC" w:rsidRPr="00D006AC" w:rsidRDefault="00D006AC" w:rsidP="00D006AC">
      <w:pPr>
        <w:ind w:firstLine="0"/>
        <w:rPr>
          <w:rFonts w:eastAsia="Times New Roman"/>
          <w:bCs/>
          <w:color w:val="000000"/>
          <w:spacing w:val="5"/>
          <w:lang w:eastAsia="ru-RU"/>
        </w:rPr>
      </w:pPr>
      <w:r w:rsidRPr="00D006AC">
        <w:rPr>
          <w:rFonts w:eastAsia="Times New Roman"/>
          <w:color w:val="000000"/>
          <w:spacing w:val="5"/>
          <w:lang w:eastAsia="ru-RU"/>
        </w:rPr>
        <w:t xml:space="preserve">К концу обучения во 2 классе обучающиеся </w:t>
      </w:r>
      <w:r w:rsidRPr="00D006AC">
        <w:rPr>
          <w:rFonts w:eastAsia="Times New Roman"/>
          <w:bCs/>
          <w:color w:val="000000"/>
          <w:spacing w:val="5"/>
          <w:lang w:eastAsia="ru-RU"/>
        </w:rPr>
        <w:t>получат возможность научиться:</w:t>
      </w:r>
    </w:p>
    <w:p w14:paraId="782D7FA2" w14:textId="77777777" w:rsidR="00D006AC" w:rsidRPr="00D006AC" w:rsidRDefault="00D006AC" w:rsidP="00D006AC">
      <w:pPr>
        <w:ind w:firstLine="0"/>
        <w:rPr>
          <w:rFonts w:eastAsia="Times New Roman"/>
          <w:lang w:eastAsia="ru-RU"/>
        </w:rPr>
      </w:pPr>
      <w:r w:rsidRPr="00D006AC">
        <w:rPr>
          <w:rFonts w:eastAsia="Times New Roman"/>
          <w:lang w:eastAsia="ru-RU"/>
        </w:rPr>
        <w:t>- раскладывать сложную задачу на составляющие;</w:t>
      </w:r>
    </w:p>
    <w:p w14:paraId="048657DA" w14:textId="77777777" w:rsidR="00D006AC" w:rsidRPr="00D006AC" w:rsidRDefault="00D006AC" w:rsidP="00D006AC">
      <w:pPr>
        <w:ind w:firstLine="0"/>
        <w:rPr>
          <w:rFonts w:eastAsia="Times New Roman"/>
          <w:lang w:eastAsia="ru-RU"/>
        </w:rPr>
      </w:pPr>
      <w:r w:rsidRPr="00D006AC">
        <w:rPr>
          <w:rFonts w:eastAsia="Times New Roman"/>
          <w:lang w:eastAsia="ru-RU"/>
        </w:rPr>
        <w:t>- видеть связь между усилиями и достигнутым результатом;</w:t>
      </w:r>
    </w:p>
    <w:p w14:paraId="30E4EC2F" w14:textId="77777777" w:rsidR="00D006AC" w:rsidRPr="00D006AC" w:rsidRDefault="00D006AC" w:rsidP="00D006AC">
      <w:pPr>
        <w:ind w:firstLine="0"/>
        <w:rPr>
          <w:rFonts w:eastAsia="Times New Roman"/>
          <w:lang w:eastAsia="ru-RU"/>
        </w:rPr>
      </w:pPr>
      <w:r w:rsidRPr="00D006AC">
        <w:rPr>
          <w:rFonts w:eastAsia="Times New Roman"/>
          <w:lang w:eastAsia="ru-RU"/>
        </w:rPr>
        <w:t>- оценивать себя;</w:t>
      </w:r>
    </w:p>
    <w:p w14:paraId="5945A46F" w14:textId="77777777" w:rsidR="00D006AC" w:rsidRPr="00D006AC" w:rsidRDefault="00D006AC" w:rsidP="00D006AC">
      <w:pPr>
        <w:ind w:firstLine="0"/>
        <w:rPr>
          <w:rFonts w:eastAsia="Times New Roman"/>
          <w:b/>
          <w:bCs/>
          <w:color w:val="000000"/>
          <w:spacing w:val="5"/>
          <w:lang w:eastAsia="ru-RU"/>
        </w:rPr>
      </w:pPr>
      <w:r w:rsidRPr="00D006AC">
        <w:rPr>
          <w:rFonts w:eastAsia="Times New Roman"/>
          <w:lang w:eastAsia="ru-RU"/>
        </w:rPr>
        <w:t>- отстаивать свои границы и уважать чужие.</w:t>
      </w:r>
    </w:p>
    <w:p w14:paraId="5FC21C9A" w14:textId="77777777" w:rsidR="00D006AC" w:rsidRPr="00D006AC" w:rsidRDefault="00D006AC" w:rsidP="00D006AC">
      <w:pPr>
        <w:ind w:firstLine="0"/>
        <w:rPr>
          <w:rFonts w:eastAsia="Times New Roman"/>
          <w:lang w:eastAsia="ru-RU"/>
        </w:rPr>
      </w:pPr>
      <w:r w:rsidRPr="00D006AC">
        <w:rPr>
          <w:rFonts w:eastAsia="Times New Roman"/>
          <w:lang w:eastAsia="ru-RU"/>
        </w:rPr>
        <w:t>- договариваться между собой;</w:t>
      </w:r>
    </w:p>
    <w:p w14:paraId="34D01776" w14:textId="77777777" w:rsidR="00D006AC" w:rsidRPr="00D006AC" w:rsidRDefault="00D006AC" w:rsidP="00D006AC">
      <w:pPr>
        <w:ind w:firstLine="0"/>
        <w:rPr>
          <w:rFonts w:eastAsia="Times New Roman"/>
          <w:lang w:eastAsia="ru-RU"/>
        </w:rPr>
      </w:pPr>
      <w:r w:rsidRPr="00D006AC">
        <w:rPr>
          <w:rFonts w:eastAsia="Times New Roman"/>
          <w:lang w:eastAsia="ru-RU"/>
        </w:rPr>
        <w:t>- справляться со стрессовой ситуацией;</w:t>
      </w:r>
    </w:p>
    <w:p w14:paraId="2E20E9B4" w14:textId="77777777" w:rsidR="00D006AC" w:rsidRPr="00D006AC" w:rsidRDefault="00D006AC" w:rsidP="00D006AC">
      <w:pPr>
        <w:ind w:firstLine="0"/>
        <w:rPr>
          <w:rFonts w:eastAsia="Times New Roman"/>
          <w:lang w:eastAsia="ru-RU"/>
        </w:rPr>
      </w:pPr>
      <w:r w:rsidRPr="00D006AC">
        <w:rPr>
          <w:rFonts w:eastAsia="Times New Roman"/>
          <w:lang w:eastAsia="ru-RU"/>
        </w:rPr>
        <w:t>- конструктивно проживать сильные эмоции.</w:t>
      </w:r>
    </w:p>
    <w:p w14:paraId="3FB25E14" w14:textId="77777777" w:rsidR="00D006AC" w:rsidRPr="00D006AC" w:rsidRDefault="00D006AC" w:rsidP="00D006AC">
      <w:pPr>
        <w:ind w:firstLine="0"/>
        <w:rPr>
          <w:rFonts w:eastAsia="Times New Roman"/>
          <w:b/>
          <w:lang w:eastAsia="ru-RU"/>
        </w:rPr>
      </w:pPr>
    </w:p>
    <w:p w14:paraId="38D00E3E" w14:textId="77777777" w:rsidR="00D006AC" w:rsidRPr="00D006AC" w:rsidRDefault="00D006AC" w:rsidP="00D006AC">
      <w:pPr>
        <w:widowControl w:val="0"/>
        <w:autoSpaceDE w:val="0"/>
        <w:autoSpaceDN w:val="0"/>
        <w:adjustRightInd w:val="0"/>
        <w:ind w:firstLine="0"/>
        <w:rPr>
          <w:rFonts w:eastAsia="Times New Roman"/>
          <w:b/>
          <w:lang w:eastAsia="ru-RU"/>
        </w:rPr>
      </w:pPr>
      <w:r w:rsidRPr="00D006AC">
        <w:rPr>
          <w:rFonts w:eastAsia="Times New Roman"/>
          <w:b/>
          <w:lang w:eastAsia="ru-RU"/>
        </w:rPr>
        <w:t>3 класс</w:t>
      </w:r>
    </w:p>
    <w:p w14:paraId="20BF265C" w14:textId="77777777" w:rsidR="00D006AC" w:rsidRPr="00D006AC" w:rsidRDefault="00D006AC" w:rsidP="00D006AC">
      <w:pPr>
        <w:ind w:firstLine="0"/>
        <w:rPr>
          <w:rFonts w:eastAsia="Times New Roman"/>
          <w:lang w:eastAsia="ru-RU"/>
        </w:rPr>
      </w:pPr>
      <w:r w:rsidRPr="00D006AC">
        <w:rPr>
          <w:rFonts w:eastAsia="Times New Roman"/>
          <w:lang w:eastAsia="ru-RU"/>
        </w:rPr>
        <w:t>В результате изучения курса «Жизненные навыки» в 3 классе обучающиеся научатся:</w:t>
      </w:r>
    </w:p>
    <w:p w14:paraId="602F55FC" w14:textId="77777777" w:rsidR="00D006AC" w:rsidRPr="00D006AC" w:rsidRDefault="00D006AC" w:rsidP="00D006AC">
      <w:pPr>
        <w:ind w:firstLine="0"/>
        <w:rPr>
          <w:rFonts w:eastAsia="Times New Roman"/>
          <w:lang w:eastAsia="ru-RU"/>
        </w:rPr>
      </w:pPr>
      <w:r w:rsidRPr="00D006AC">
        <w:rPr>
          <w:rFonts w:eastAsia="Times New Roman"/>
          <w:lang w:eastAsia="ru-RU"/>
        </w:rPr>
        <w:t>- выражать свои теплые чувства к другим;</w:t>
      </w:r>
    </w:p>
    <w:p w14:paraId="13029817" w14:textId="77777777" w:rsidR="00D006AC" w:rsidRPr="00D006AC" w:rsidRDefault="00D006AC" w:rsidP="00D006AC">
      <w:pPr>
        <w:ind w:firstLine="0"/>
        <w:rPr>
          <w:rFonts w:eastAsia="Times New Roman"/>
          <w:lang w:eastAsia="ru-RU"/>
        </w:rPr>
      </w:pPr>
      <w:r w:rsidRPr="00D006AC">
        <w:rPr>
          <w:rFonts w:eastAsia="Times New Roman"/>
          <w:lang w:eastAsia="ru-RU"/>
        </w:rPr>
        <w:t>- справляться со своими эмоциями;</w:t>
      </w:r>
    </w:p>
    <w:p w14:paraId="65916147" w14:textId="77777777" w:rsidR="00D006AC" w:rsidRPr="00D006AC" w:rsidRDefault="00D006AC" w:rsidP="00D006AC">
      <w:pPr>
        <w:ind w:firstLine="0"/>
        <w:rPr>
          <w:rFonts w:eastAsia="Times New Roman"/>
          <w:lang w:eastAsia="ru-RU"/>
        </w:rPr>
      </w:pPr>
      <w:r w:rsidRPr="00D006AC">
        <w:rPr>
          <w:rFonts w:eastAsia="Times New Roman"/>
          <w:lang w:eastAsia="ru-RU"/>
        </w:rPr>
        <w:t>- справляться с раздражением и гневом;</w:t>
      </w:r>
    </w:p>
    <w:p w14:paraId="154DC01B" w14:textId="77777777" w:rsidR="00D006AC" w:rsidRPr="00D006AC" w:rsidRDefault="00D006AC" w:rsidP="00D006AC">
      <w:pPr>
        <w:ind w:firstLine="0"/>
        <w:rPr>
          <w:rFonts w:eastAsia="Times New Roman"/>
          <w:lang w:eastAsia="ru-RU"/>
        </w:rPr>
      </w:pPr>
      <w:r w:rsidRPr="00D006AC">
        <w:rPr>
          <w:rFonts w:eastAsia="Times New Roman"/>
          <w:lang w:eastAsia="ru-RU"/>
        </w:rPr>
        <w:t>- задавать вопросы;</w:t>
      </w:r>
    </w:p>
    <w:p w14:paraId="62CF8115" w14:textId="77777777" w:rsidR="00D006AC" w:rsidRPr="00D006AC" w:rsidRDefault="00D006AC" w:rsidP="00D006AC">
      <w:pPr>
        <w:ind w:firstLine="0"/>
        <w:rPr>
          <w:rFonts w:eastAsia="Times New Roman"/>
          <w:lang w:eastAsia="ru-RU"/>
        </w:rPr>
      </w:pPr>
      <w:r w:rsidRPr="00D006AC">
        <w:rPr>
          <w:rFonts w:eastAsia="Times New Roman"/>
          <w:lang w:eastAsia="ru-RU"/>
        </w:rPr>
        <w:t>- следовать инструкциям;</w:t>
      </w:r>
    </w:p>
    <w:p w14:paraId="4D97E216" w14:textId="77777777" w:rsidR="00D006AC" w:rsidRPr="00D006AC" w:rsidRDefault="00D006AC" w:rsidP="00D006AC">
      <w:pPr>
        <w:ind w:firstLine="0"/>
        <w:rPr>
          <w:rFonts w:eastAsia="Times New Roman"/>
          <w:lang w:eastAsia="ru-RU"/>
        </w:rPr>
      </w:pPr>
      <w:r w:rsidRPr="00D006AC">
        <w:rPr>
          <w:rFonts w:eastAsia="Times New Roman"/>
          <w:lang w:eastAsia="ru-RU"/>
        </w:rPr>
        <w:t>- соблюдать правила;</w:t>
      </w:r>
    </w:p>
    <w:p w14:paraId="56C94F91" w14:textId="77777777" w:rsidR="00D006AC" w:rsidRPr="00D006AC" w:rsidRDefault="00D006AC" w:rsidP="00D006AC">
      <w:pPr>
        <w:ind w:firstLine="0"/>
        <w:rPr>
          <w:rFonts w:eastAsia="Times New Roman"/>
          <w:lang w:eastAsia="ru-RU"/>
        </w:rPr>
      </w:pPr>
      <w:r w:rsidRPr="00D006AC">
        <w:rPr>
          <w:rFonts w:eastAsia="Times New Roman"/>
          <w:lang w:eastAsia="ru-RU"/>
        </w:rPr>
        <w:t>- доводить задания да конца;</w:t>
      </w:r>
    </w:p>
    <w:p w14:paraId="03FE44E5" w14:textId="77777777" w:rsidR="00D006AC" w:rsidRPr="00D006AC" w:rsidRDefault="00D006AC" w:rsidP="00D006AC">
      <w:pPr>
        <w:ind w:firstLine="0"/>
        <w:rPr>
          <w:rFonts w:eastAsia="Times New Roman"/>
          <w:lang w:eastAsia="ru-RU"/>
        </w:rPr>
      </w:pPr>
      <w:r w:rsidRPr="00D006AC">
        <w:rPr>
          <w:rFonts w:eastAsia="Times New Roman"/>
          <w:lang w:eastAsia="ru-RU"/>
        </w:rPr>
        <w:t>- находить «нравиться» и «нужно»;</w:t>
      </w:r>
    </w:p>
    <w:p w14:paraId="4CA5C927" w14:textId="77777777" w:rsidR="00D006AC" w:rsidRPr="00D006AC" w:rsidRDefault="00D006AC" w:rsidP="00D006AC">
      <w:pPr>
        <w:ind w:firstLine="0"/>
        <w:rPr>
          <w:rFonts w:eastAsia="Times New Roman"/>
          <w:lang w:eastAsia="ru-RU"/>
        </w:rPr>
      </w:pPr>
      <w:r w:rsidRPr="00D006AC">
        <w:rPr>
          <w:rFonts w:eastAsia="Times New Roman"/>
          <w:lang w:eastAsia="ru-RU"/>
        </w:rPr>
        <w:t>- извиняться;</w:t>
      </w:r>
    </w:p>
    <w:p w14:paraId="0F22AD58" w14:textId="77777777" w:rsidR="00D006AC" w:rsidRPr="00D006AC" w:rsidRDefault="00D006AC" w:rsidP="00D006AC">
      <w:pPr>
        <w:ind w:firstLine="0"/>
        <w:rPr>
          <w:rFonts w:eastAsia="Times New Roman"/>
          <w:lang w:eastAsia="ru-RU"/>
        </w:rPr>
      </w:pPr>
      <w:r w:rsidRPr="00D006AC">
        <w:rPr>
          <w:rFonts w:eastAsia="Times New Roman"/>
          <w:lang w:eastAsia="ru-RU"/>
        </w:rPr>
        <w:t>- не отвлекаться;</w:t>
      </w:r>
    </w:p>
    <w:p w14:paraId="4060CA15" w14:textId="77777777" w:rsidR="00D006AC" w:rsidRPr="00D006AC" w:rsidRDefault="00D006AC" w:rsidP="00D006AC">
      <w:pPr>
        <w:ind w:firstLine="0"/>
        <w:rPr>
          <w:rFonts w:eastAsia="Times New Roman"/>
          <w:lang w:eastAsia="ru-RU"/>
        </w:rPr>
      </w:pPr>
      <w:r w:rsidRPr="00D006AC">
        <w:rPr>
          <w:rFonts w:eastAsia="Times New Roman"/>
          <w:lang w:eastAsia="ru-RU"/>
        </w:rPr>
        <w:t>- осознавать свои чувства;</w:t>
      </w:r>
    </w:p>
    <w:p w14:paraId="5C355B8C" w14:textId="77777777" w:rsidR="00D006AC" w:rsidRPr="00D006AC" w:rsidRDefault="00D006AC" w:rsidP="00D006AC">
      <w:pPr>
        <w:ind w:firstLine="0"/>
        <w:rPr>
          <w:rFonts w:eastAsia="Times New Roman"/>
          <w:lang w:eastAsia="ru-RU"/>
        </w:rPr>
      </w:pPr>
      <w:r w:rsidRPr="00D006AC">
        <w:rPr>
          <w:rFonts w:eastAsia="Times New Roman"/>
          <w:lang w:eastAsia="ru-RU"/>
        </w:rPr>
        <w:t>- знакомиться с другими.</w:t>
      </w:r>
    </w:p>
    <w:p w14:paraId="0605F47C" w14:textId="77777777" w:rsidR="00D006AC" w:rsidRPr="00D006AC" w:rsidRDefault="00D006AC" w:rsidP="00D006AC">
      <w:pPr>
        <w:ind w:firstLine="0"/>
        <w:rPr>
          <w:rFonts w:eastAsia="Times New Roman"/>
          <w:bCs/>
          <w:color w:val="000000"/>
          <w:spacing w:val="5"/>
          <w:lang w:eastAsia="ru-RU"/>
        </w:rPr>
      </w:pPr>
      <w:r w:rsidRPr="00D006AC">
        <w:rPr>
          <w:rFonts w:eastAsia="Times New Roman"/>
          <w:color w:val="000000"/>
          <w:spacing w:val="5"/>
          <w:lang w:eastAsia="ru-RU"/>
        </w:rPr>
        <w:t xml:space="preserve">К концу обучения в 3 классе обучающиеся </w:t>
      </w:r>
      <w:r w:rsidRPr="00D006AC">
        <w:rPr>
          <w:rFonts w:eastAsia="Times New Roman"/>
          <w:bCs/>
          <w:color w:val="000000"/>
          <w:spacing w:val="5"/>
          <w:lang w:eastAsia="ru-RU"/>
        </w:rPr>
        <w:t>получат возможность научиться:</w:t>
      </w:r>
    </w:p>
    <w:p w14:paraId="2D80FEBB" w14:textId="77777777" w:rsidR="00D006AC" w:rsidRPr="00D006AC" w:rsidRDefault="00D006AC" w:rsidP="00D006AC">
      <w:pPr>
        <w:ind w:firstLine="0"/>
        <w:rPr>
          <w:rFonts w:eastAsia="Times New Roman"/>
          <w:lang w:eastAsia="ru-RU"/>
        </w:rPr>
      </w:pPr>
      <w:r w:rsidRPr="00D006AC">
        <w:rPr>
          <w:rFonts w:eastAsia="Times New Roman"/>
          <w:lang w:eastAsia="ru-RU"/>
        </w:rPr>
        <w:t>- взаимодействовать со сверстниками и взрослыми;</w:t>
      </w:r>
    </w:p>
    <w:p w14:paraId="48B922ED" w14:textId="77777777" w:rsidR="00D006AC" w:rsidRPr="00D006AC" w:rsidRDefault="00D006AC" w:rsidP="00D006AC">
      <w:pPr>
        <w:ind w:firstLine="0"/>
        <w:rPr>
          <w:rFonts w:eastAsia="Times New Roman"/>
          <w:lang w:eastAsia="ru-RU"/>
        </w:rPr>
      </w:pPr>
      <w:r w:rsidRPr="00D006AC">
        <w:rPr>
          <w:rFonts w:eastAsia="Times New Roman"/>
          <w:lang w:eastAsia="ru-RU"/>
        </w:rPr>
        <w:t>- конструктивному общению в школе и в семье;</w:t>
      </w:r>
    </w:p>
    <w:p w14:paraId="017DB385" w14:textId="77777777" w:rsidR="00D006AC" w:rsidRPr="00D006AC" w:rsidRDefault="00D006AC" w:rsidP="00D006AC">
      <w:pPr>
        <w:ind w:firstLine="0"/>
        <w:rPr>
          <w:rFonts w:eastAsia="Times New Roman"/>
          <w:lang w:eastAsia="ru-RU"/>
        </w:rPr>
      </w:pPr>
      <w:r w:rsidRPr="00D006AC">
        <w:rPr>
          <w:rFonts w:eastAsia="Times New Roman"/>
          <w:lang w:eastAsia="ru-RU"/>
        </w:rPr>
        <w:t>- простейшему самоанализу и самоконтролю;</w:t>
      </w:r>
    </w:p>
    <w:p w14:paraId="4E5CAB7D" w14:textId="77777777" w:rsidR="00D006AC" w:rsidRPr="00D006AC" w:rsidRDefault="00D006AC" w:rsidP="00D006AC">
      <w:pPr>
        <w:tabs>
          <w:tab w:val="num" w:pos="1440"/>
        </w:tabs>
        <w:ind w:firstLine="0"/>
        <w:rPr>
          <w:rFonts w:eastAsia="Times New Roman"/>
          <w:lang w:eastAsia="ru-RU"/>
        </w:rPr>
      </w:pPr>
      <w:r w:rsidRPr="00D006AC">
        <w:rPr>
          <w:rFonts w:eastAsia="Times New Roman"/>
          <w:lang w:eastAsia="ru-RU"/>
        </w:rPr>
        <w:t>- взаимопомощи и взаимоподдержки.</w:t>
      </w:r>
    </w:p>
    <w:p w14:paraId="542BC0C3" w14:textId="77777777" w:rsidR="00D006AC" w:rsidRPr="00D006AC" w:rsidRDefault="00D006AC" w:rsidP="00D006AC">
      <w:pPr>
        <w:ind w:firstLine="0"/>
        <w:rPr>
          <w:rFonts w:eastAsia="Times New Roman"/>
          <w:color w:val="000000"/>
          <w:lang w:eastAsia="ru-RU" w:bidi="hi-IN"/>
        </w:rPr>
      </w:pPr>
      <w:r w:rsidRPr="00D006AC">
        <w:rPr>
          <w:rFonts w:eastAsia="Times New Roman"/>
          <w:color w:val="000000"/>
          <w:lang w:eastAsia="ru-RU" w:bidi="hi-IN"/>
        </w:rPr>
        <w:t>- осознавать, что «могу» и «делаю» - это не одно и то же;</w:t>
      </w:r>
    </w:p>
    <w:p w14:paraId="2D8EE2CA" w14:textId="77777777" w:rsidR="00D006AC" w:rsidRPr="00D006AC" w:rsidRDefault="00D006AC" w:rsidP="00D006AC">
      <w:pPr>
        <w:ind w:firstLine="0"/>
        <w:rPr>
          <w:rFonts w:eastAsia="Times New Roman"/>
          <w:color w:val="000000"/>
          <w:lang w:eastAsia="ru-RU" w:bidi="hi-IN"/>
        </w:rPr>
      </w:pPr>
      <w:r w:rsidRPr="00D006AC">
        <w:rPr>
          <w:rFonts w:eastAsia="Times New Roman"/>
          <w:color w:val="000000"/>
          <w:lang w:eastAsia="ru-RU" w:bidi="hi-IN"/>
        </w:rPr>
        <w:t>-  слушать собеседника и вести диалог;</w:t>
      </w:r>
    </w:p>
    <w:p w14:paraId="5D9F3314" w14:textId="77777777" w:rsidR="00D006AC" w:rsidRPr="00D006AC" w:rsidRDefault="00D006AC" w:rsidP="00D006AC">
      <w:pPr>
        <w:ind w:firstLine="0"/>
        <w:rPr>
          <w:rFonts w:eastAsia="Times New Roman"/>
          <w:color w:val="000000"/>
          <w:lang w:eastAsia="ru-RU" w:bidi="hi-IN"/>
        </w:rPr>
      </w:pPr>
      <w:r w:rsidRPr="00D006AC">
        <w:rPr>
          <w:rFonts w:eastAsia="Times New Roman"/>
          <w:color w:val="000000"/>
          <w:lang w:eastAsia="ru-RU" w:bidi="hi-IN"/>
        </w:rPr>
        <w:t>-  признавать возможность существования различных точек зрения;</w:t>
      </w:r>
    </w:p>
    <w:p w14:paraId="3F775BFC" w14:textId="77777777" w:rsidR="00D006AC" w:rsidRPr="00D006AC" w:rsidRDefault="00D006AC" w:rsidP="00D006AC">
      <w:pPr>
        <w:ind w:firstLine="0"/>
        <w:rPr>
          <w:rFonts w:eastAsia="Times New Roman"/>
          <w:color w:val="000000"/>
          <w:lang w:eastAsia="ru-RU" w:bidi="hi-IN"/>
        </w:rPr>
      </w:pPr>
      <w:r w:rsidRPr="00D006AC">
        <w:rPr>
          <w:rFonts w:eastAsia="Times New Roman"/>
          <w:color w:val="000000"/>
          <w:lang w:eastAsia="ru-RU" w:bidi="hi-IN"/>
        </w:rPr>
        <w:t>- иметь готовность конструктивно разрешать конфликты посредством учета интересов сторон и сотрудничества;</w:t>
      </w:r>
    </w:p>
    <w:p w14:paraId="6110A497" w14:textId="77777777" w:rsidR="00D006AC" w:rsidRPr="00D006AC" w:rsidRDefault="00D006AC" w:rsidP="00D006AC">
      <w:pPr>
        <w:ind w:firstLine="0"/>
        <w:rPr>
          <w:rFonts w:eastAsia="Times New Roman"/>
          <w:color w:val="000000"/>
          <w:lang w:eastAsia="ru-RU" w:bidi="hi-IN"/>
        </w:rPr>
      </w:pPr>
      <w:r w:rsidRPr="00D006AC">
        <w:rPr>
          <w:rFonts w:eastAsia="Times New Roman"/>
          <w:color w:val="000000"/>
          <w:lang w:eastAsia="ru-RU" w:bidi="hi-IN"/>
        </w:rPr>
        <w:t xml:space="preserve">- знать, как самостоятельно, выполнять поручения (планирование деятельности); </w:t>
      </w:r>
    </w:p>
    <w:p w14:paraId="56873116" w14:textId="77777777" w:rsidR="00D006AC" w:rsidRPr="00D006AC" w:rsidRDefault="00D006AC" w:rsidP="00D006AC">
      <w:pPr>
        <w:ind w:firstLine="0"/>
        <w:rPr>
          <w:rFonts w:eastAsia="Times New Roman"/>
          <w:color w:val="000000"/>
          <w:lang w:eastAsia="ru-RU" w:bidi="hi-IN"/>
        </w:rPr>
      </w:pPr>
      <w:r w:rsidRPr="00D006AC">
        <w:rPr>
          <w:rFonts w:eastAsia="Times New Roman"/>
          <w:color w:val="000000"/>
          <w:lang w:eastAsia="ru-RU" w:bidi="hi-IN"/>
        </w:rPr>
        <w:t>- уметь понимать причины успеха/неуспеха учебной деятельности и способности конструктивно действовать даже в ситуациях неуспеха;</w:t>
      </w:r>
    </w:p>
    <w:p w14:paraId="1B72F8FA" w14:textId="77777777" w:rsidR="00D006AC" w:rsidRPr="00D006AC" w:rsidRDefault="00D006AC" w:rsidP="00D006AC">
      <w:pPr>
        <w:ind w:firstLine="0"/>
        <w:rPr>
          <w:rFonts w:eastAsia="Times New Roman"/>
          <w:lang w:eastAsia="ru-RU"/>
        </w:rPr>
      </w:pPr>
      <w:r w:rsidRPr="00D006AC">
        <w:rPr>
          <w:rFonts w:eastAsia="Times New Roman"/>
          <w:lang w:eastAsia="ru-RU"/>
        </w:rPr>
        <w:t>- рефлексировать собственные способы познавательной деятельности;</w:t>
      </w:r>
    </w:p>
    <w:p w14:paraId="24C65C73" w14:textId="77777777" w:rsidR="00D006AC" w:rsidRPr="00D006AC" w:rsidRDefault="00D006AC" w:rsidP="00D006AC">
      <w:pPr>
        <w:widowControl w:val="0"/>
        <w:autoSpaceDE w:val="0"/>
        <w:autoSpaceDN w:val="0"/>
        <w:adjustRightInd w:val="0"/>
        <w:ind w:firstLine="0"/>
        <w:rPr>
          <w:rFonts w:eastAsia="Times New Roman"/>
          <w:b/>
          <w:lang w:eastAsia="ru-RU"/>
        </w:rPr>
      </w:pPr>
    </w:p>
    <w:p w14:paraId="68D56225" w14:textId="77777777" w:rsidR="00D006AC" w:rsidRPr="00D006AC" w:rsidRDefault="00D006AC" w:rsidP="00D006AC">
      <w:pPr>
        <w:ind w:firstLine="0"/>
        <w:rPr>
          <w:rFonts w:eastAsia="Times New Roman"/>
          <w:b/>
          <w:lang w:eastAsia="ru-RU"/>
        </w:rPr>
      </w:pPr>
      <w:r w:rsidRPr="00D006AC">
        <w:rPr>
          <w:rFonts w:eastAsia="Times New Roman"/>
          <w:b/>
          <w:lang w:eastAsia="ru-RU"/>
        </w:rPr>
        <w:t>4 класс</w:t>
      </w:r>
    </w:p>
    <w:p w14:paraId="5D231263" w14:textId="77777777" w:rsidR="00D006AC" w:rsidRPr="00D006AC" w:rsidRDefault="00D006AC" w:rsidP="00D006AC">
      <w:pPr>
        <w:ind w:firstLine="0"/>
        <w:rPr>
          <w:rFonts w:eastAsia="Times New Roman"/>
          <w:b/>
          <w:i/>
          <w:lang w:eastAsia="ru-RU"/>
        </w:rPr>
      </w:pPr>
      <w:r w:rsidRPr="00D006AC">
        <w:rPr>
          <w:rFonts w:eastAsia="Times New Roman"/>
          <w:lang w:eastAsia="ru-RU"/>
        </w:rPr>
        <w:t>В результате изучения курса «Жизненные навыки» в 4 классе обучающиеся научатся</w:t>
      </w:r>
      <w:r w:rsidRPr="00D006AC">
        <w:rPr>
          <w:rFonts w:eastAsia="Times New Roman"/>
          <w:b/>
          <w:i/>
          <w:lang w:eastAsia="ru-RU"/>
        </w:rPr>
        <w:t>:</w:t>
      </w:r>
    </w:p>
    <w:p w14:paraId="25853DDA" w14:textId="77777777" w:rsidR="00D006AC" w:rsidRPr="00D006AC" w:rsidRDefault="00D006AC" w:rsidP="00D006AC">
      <w:pPr>
        <w:widowControl w:val="0"/>
        <w:autoSpaceDE w:val="0"/>
        <w:autoSpaceDN w:val="0"/>
        <w:adjustRightInd w:val="0"/>
        <w:ind w:firstLine="0"/>
        <w:rPr>
          <w:rFonts w:eastAsia="Times New Roman"/>
          <w:lang w:eastAsia="ru-RU"/>
        </w:rPr>
      </w:pPr>
      <w:r w:rsidRPr="00D006AC">
        <w:rPr>
          <w:rFonts w:eastAsia="Times New Roman"/>
          <w:lang w:eastAsia="ru-RU"/>
        </w:rPr>
        <w:t>- слушать других;</w:t>
      </w:r>
    </w:p>
    <w:p w14:paraId="03A29E87" w14:textId="77777777" w:rsidR="00D006AC" w:rsidRPr="00D006AC" w:rsidRDefault="00D006AC" w:rsidP="00D006AC">
      <w:pPr>
        <w:widowControl w:val="0"/>
        <w:autoSpaceDE w:val="0"/>
        <w:autoSpaceDN w:val="0"/>
        <w:adjustRightInd w:val="0"/>
        <w:ind w:firstLine="0"/>
        <w:rPr>
          <w:rFonts w:eastAsia="Times New Roman"/>
          <w:lang w:eastAsia="ru-RU"/>
        </w:rPr>
      </w:pPr>
      <w:r w:rsidRPr="00D006AC">
        <w:rPr>
          <w:rFonts w:eastAsia="Times New Roman"/>
          <w:lang w:eastAsia="ru-RU"/>
        </w:rPr>
        <w:t>- не отвлекаться;</w:t>
      </w:r>
    </w:p>
    <w:p w14:paraId="10A85BB7" w14:textId="77777777" w:rsidR="00D006AC" w:rsidRPr="00D006AC" w:rsidRDefault="00D006AC" w:rsidP="00D006AC">
      <w:pPr>
        <w:widowControl w:val="0"/>
        <w:autoSpaceDE w:val="0"/>
        <w:autoSpaceDN w:val="0"/>
        <w:adjustRightInd w:val="0"/>
        <w:ind w:firstLine="0"/>
        <w:rPr>
          <w:rFonts w:eastAsia="Times New Roman"/>
          <w:lang w:eastAsia="ru-RU"/>
        </w:rPr>
      </w:pPr>
      <w:r w:rsidRPr="00D006AC">
        <w:rPr>
          <w:rFonts w:eastAsia="Times New Roman"/>
          <w:lang w:eastAsia="ru-RU"/>
        </w:rPr>
        <w:t>- задавать вопросы;</w:t>
      </w:r>
    </w:p>
    <w:p w14:paraId="25D33793" w14:textId="77777777" w:rsidR="00D006AC" w:rsidRPr="00D006AC" w:rsidRDefault="00D006AC" w:rsidP="00D006AC">
      <w:pPr>
        <w:widowControl w:val="0"/>
        <w:autoSpaceDE w:val="0"/>
        <w:autoSpaceDN w:val="0"/>
        <w:adjustRightInd w:val="0"/>
        <w:ind w:firstLine="0"/>
        <w:rPr>
          <w:rFonts w:eastAsia="Times New Roman"/>
          <w:lang w:eastAsia="ru-RU"/>
        </w:rPr>
      </w:pPr>
      <w:r w:rsidRPr="00D006AC">
        <w:rPr>
          <w:rFonts w:eastAsia="Times New Roman"/>
          <w:lang w:eastAsia="ru-RU"/>
        </w:rPr>
        <w:t>- следовать инструкциям;</w:t>
      </w:r>
    </w:p>
    <w:p w14:paraId="3307CFCE" w14:textId="77777777" w:rsidR="00D006AC" w:rsidRPr="00D006AC" w:rsidRDefault="00D006AC" w:rsidP="00D006AC">
      <w:pPr>
        <w:widowControl w:val="0"/>
        <w:autoSpaceDE w:val="0"/>
        <w:autoSpaceDN w:val="0"/>
        <w:adjustRightInd w:val="0"/>
        <w:ind w:firstLine="0"/>
        <w:rPr>
          <w:rFonts w:eastAsia="Times New Roman"/>
          <w:lang w:eastAsia="ru-RU"/>
        </w:rPr>
      </w:pPr>
      <w:r w:rsidRPr="00D006AC">
        <w:rPr>
          <w:rFonts w:eastAsia="Times New Roman"/>
          <w:lang w:eastAsia="ru-RU"/>
        </w:rPr>
        <w:t>- дискутировать;</w:t>
      </w:r>
    </w:p>
    <w:p w14:paraId="4DBBDDAA" w14:textId="77777777" w:rsidR="00D006AC" w:rsidRPr="00D006AC" w:rsidRDefault="00D006AC" w:rsidP="00D006AC">
      <w:pPr>
        <w:widowControl w:val="0"/>
        <w:autoSpaceDE w:val="0"/>
        <w:autoSpaceDN w:val="0"/>
        <w:adjustRightInd w:val="0"/>
        <w:ind w:firstLine="0"/>
        <w:rPr>
          <w:rFonts w:eastAsia="Times New Roman"/>
          <w:lang w:eastAsia="ru-RU"/>
        </w:rPr>
      </w:pPr>
      <w:r w:rsidRPr="00D006AC">
        <w:rPr>
          <w:rFonts w:eastAsia="Times New Roman"/>
          <w:lang w:eastAsia="ru-RU"/>
        </w:rPr>
        <w:t>- выражать свои чувства другому;</w:t>
      </w:r>
    </w:p>
    <w:p w14:paraId="3B3395B4" w14:textId="77777777" w:rsidR="00D006AC" w:rsidRPr="00D006AC" w:rsidRDefault="00D006AC" w:rsidP="00D006AC">
      <w:pPr>
        <w:widowControl w:val="0"/>
        <w:autoSpaceDE w:val="0"/>
        <w:autoSpaceDN w:val="0"/>
        <w:adjustRightInd w:val="0"/>
        <w:ind w:firstLine="0"/>
        <w:rPr>
          <w:rFonts w:eastAsia="Times New Roman"/>
          <w:lang w:eastAsia="ru-RU"/>
        </w:rPr>
      </w:pPr>
      <w:r w:rsidRPr="00D006AC">
        <w:rPr>
          <w:rFonts w:eastAsia="Times New Roman"/>
          <w:lang w:eastAsia="ru-RU"/>
        </w:rPr>
        <w:t>- предлагать и просить помощи;</w:t>
      </w:r>
    </w:p>
    <w:p w14:paraId="4502F727" w14:textId="77777777" w:rsidR="00D006AC" w:rsidRPr="00D006AC" w:rsidRDefault="00D006AC" w:rsidP="00D006AC">
      <w:pPr>
        <w:widowControl w:val="0"/>
        <w:autoSpaceDE w:val="0"/>
        <w:autoSpaceDN w:val="0"/>
        <w:adjustRightInd w:val="0"/>
        <w:ind w:firstLine="0"/>
        <w:rPr>
          <w:rFonts w:eastAsia="Times New Roman"/>
          <w:lang w:eastAsia="ru-RU"/>
        </w:rPr>
      </w:pPr>
      <w:r w:rsidRPr="00D006AC">
        <w:rPr>
          <w:rFonts w:eastAsia="Times New Roman"/>
          <w:lang w:eastAsia="ru-RU"/>
        </w:rPr>
        <w:t>- начать разговор;</w:t>
      </w:r>
    </w:p>
    <w:p w14:paraId="1DD06810" w14:textId="77777777" w:rsidR="00D006AC" w:rsidRPr="00D006AC" w:rsidRDefault="00D006AC" w:rsidP="00D006AC">
      <w:pPr>
        <w:widowControl w:val="0"/>
        <w:autoSpaceDE w:val="0"/>
        <w:autoSpaceDN w:val="0"/>
        <w:adjustRightInd w:val="0"/>
        <w:ind w:firstLine="0"/>
        <w:rPr>
          <w:rFonts w:eastAsia="Times New Roman"/>
          <w:lang w:eastAsia="ru-RU"/>
        </w:rPr>
      </w:pPr>
      <w:r w:rsidRPr="00D006AC">
        <w:rPr>
          <w:rFonts w:eastAsia="Times New Roman"/>
          <w:lang w:eastAsia="ru-RU"/>
        </w:rPr>
        <w:t>- проявлять заботу;</w:t>
      </w:r>
    </w:p>
    <w:p w14:paraId="5F34FFEF" w14:textId="77777777" w:rsidR="00D006AC" w:rsidRPr="00D006AC" w:rsidRDefault="00D006AC" w:rsidP="00D006AC">
      <w:pPr>
        <w:widowControl w:val="0"/>
        <w:autoSpaceDE w:val="0"/>
        <w:autoSpaceDN w:val="0"/>
        <w:adjustRightInd w:val="0"/>
        <w:ind w:firstLine="0"/>
        <w:rPr>
          <w:rFonts w:eastAsia="Times New Roman"/>
          <w:lang w:eastAsia="ru-RU"/>
        </w:rPr>
      </w:pPr>
      <w:r w:rsidRPr="00D006AC">
        <w:rPr>
          <w:rFonts w:eastAsia="Times New Roman"/>
          <w:lang w:eastAsia="ru-RU"/>
        </w:rPr>
        <w:t>- соблюдать правила;</w:t>
      </w:r>
    </w:p>
    <w:p w14:paraId="0F4B50AA" w14:textId="77777777" w:rsidR="00D006AC" w:rsidRPr="00D006AC" w:rsidRDefault="00D006AC" w:rsidP="00D006AC">
      <w:pPr>
        <w:widowControl w:val="0"/>
        <w:autoSpaceDE w:val="0"/>
        <w:autoSpaceDN w:val="0"/>
        <w:adjustRightInd w:val="0"/>
        <w:ind w:firstLine="0"/>
        <w:rPr>
          <w:rFonts w:eastAsia="Times New Roman"/>
          <w:lang w:eastAsia="ru-RU"/>
        </w:rPr>
      </w:pPr>
      <w:r w:rsidRPr="00D006AC">
        <w:rPr>
          <w:rFonts w:eastAsia="Times New Roman"/>
          <w:lang w:eastAsia="ru-RU"/>
        </w:rPr>
        <w:t>- извиняться;</w:t>
      </w:r>
    </w:p>
    <w:p w14:paraId="57623F41" w14:textId="77777777" w:rsidR="00D006AC" w:rsidRPr="00D006AC" w:rsidRDefault="00D006AC" w:rsidP="00D006AC">
      <w:pPr>
        <w:widowControl w:val="0"/>
        <w:autoSpaceDE w:val="0"/>
        <w:autoSpaceDN w:val="0"/>
        <w:adjustRightInd w:val="0"/>
        <w:ind w:firstLine="0"/>
        <w:rPr>
          <w:rFonts w:eastAsia="Times New Roman"/>
          <w:lang w:eastAsia="ru-RU"/>
        </w:rPr>
      </w:pPr>
      <w:r w:rsidRPr="00D006AC">
        <w:rPr>
          <w:rFonts w:eastAsia="Times New Roman"/>
          <w:lang w:eastAsia="ru-RU"/>
        </w:rPr>
        <w:t>- справляться с эмоциями в стрессовой ситуации;</w:t>
      </w:r>
    </w:p>
    <w:p w14:paraId="6F2194F9" w14:textId="77777777" w:rsidR="00D006AC" w:rsidRPr="00D006AC" w:rsidRDefault="00D006AC" w:rsidP="00D006AC">
      <w:pPr>
        <w:widowControl w:val="0"/>
        <w:autoSpaceDE w:val="0"/>
        <w:autoSpaceDN w:val="0"/>
        <w:adjustRightInd w:val="0"/>
        <w:ind w:firstLine="0"/>
        <w:rPr>
          <w:rFonts w:eastAsia="Times New Roman"/>
          <w:lang w:eastAsia="ru-RU"/>
        </w:rPr>
      </w:pPr>
      <w:r w:rsidRPr="00D006AC">
        <w:rPr>
          <w:rFonts w:eastAsia="Times New Roman"/>
          <w:lang w:eastAsia="ru-RU"/>
        </w:rPr>
        <w:t>- спрашивать разрешение;</w:t>
      </w:r>
    </w:p>
    <w:p w14:paraId="765D1807" w14:textId="77777777" w:rsidR="00D006AC" w:rsidRPr="00D006AC" w:rsidRDefault="00D006AC" w:rsidP="00D006AC">
      <w:pPr>
        <w:widowControl w:val="0"/>
        <w:autoSpaceDE w:val="0"/>
        <w:autoSpaceDN w:val="0"/>
        <w:adjustRightInd w:val="0"/>
        <w:ind w:firstLine="0"/>
        <w:rPr>
          <w:rFonts w:eastAsia="Times New Roman"/>
          <w:lang w:eastAsia="ru-RU"/>
        </w:rPr>
      </w:pPr>
      <w:r w:rsidRPr="00D006AC">
        <w:rPr>
          <w:rFonts w:eastAsia="Times New Roman"/>
          <w:lang w:eastAsia="ru-RU"/>
        </w:rPr>
        <w:t>- бережно относиться к чужим вещам;</w:t>
      </w:r>
    </w:p>
    <w:p w14:paraId="6C6FC33F" w14:textId="77777777" w:rsidR="00D006AC" w:rsidRPr="00D006AC" w:rsidRDefault="00D006AC" w:rsidP="00D006AC">
      <w:pPr>
        <w:widowControl w:val="0"/>
        <w:autoSpaceDE w:val="0"/>
        <w:autoSpaceDN w:val="0"/>
        <w:adjustRightInd w:val="0"/>
        <w:ind w:firstLine="0"/>
        <w:rPr>
          <w:rFonts w:eastAsia="Times New Roman"/>
          <w:lang w:eastAsia="ru-RU"/>
        </w:rPr>
      </w:pPr>
      <w:r w:rsidRPr="00D006AC">
        <w:rPr>
          <w:rFonts w:eastAsia="Times New Roman"/>
          <w:lang w:eastAsia="ru-RU"/>
        </w:rPr>
        <w:t>- уважительного отношения к другому человеку;</w:t>
      </w:r>
    </w:p>
    <w:p w14:paraId="16A227B9" w14:textId="77777777" w:rsidR="00D006AC" w:rsidRPr="00D006AC" w:rsidRDefault="00D006AC" w:rsidP="00D006AC">
      <w:pPr>
        <w:widowControl w:val="0"/>
        <w:autoSpaceDE w:val="0"/>
        <w:autoSpaceDN w:val="0"/>
        <w:adjustRightInd w:val="0"/>
        <w:ind w:firstLine="0"/>
        <w:rPr>
          <w:rFonts w:eastAsia="Times New Roman"/>
          <w:lang w:eastAsia="ru-RU"/>
        </w:rPr>
      </w:pPr>
      <w:r w:rsidRPr="00D006AC">
        <w:rPr>
          <w:rFonts w:eastAsia="Times New Roman"/>
          <w:lang w:eastAsia="ru-RU"/>
        </w:rPr>
        <w:t>- ценить материальную и не материальную собственность;</w:t>
      </w:r>
    </w:p>
    <w:p w14:paraId="65DAA3F8" w14:textId="77777777" w:rsidR="00D006AC" w:rsidRPr="00D006AC" w:rsidRDefault="00D006AC" w:rsidP="00D006AC">
      <w:pPr>
        <w:widowControl w:val="0"/>
        <w:autoSpaceDE w:val="0"/>
        <w:autoSpaceDN w:val="0"/>
        <w:adjustRightInd w:val="0"/>
        <w:ind w:firstLine="0"/>
        <w:rPr>
          <w:rFonts w:eastAsia="Times New Roman"/>
          <w:lang w:eastAsia="ru-RU"/>
        </w:rPr>
      </w:pPr>
      <w:r w:rsidRPr="00D006AC">
        <w:rPr>
          <w:rFonts w:eastAsia="Times New Roman"/>
          <w:lang w:eastAsia="ru-RU"/>
        </w:rPr>
        <w:t>- справляться с печальными чувствами.</w:t>
      </w:r>
    </w:p>
    <w:p w14:paraId="0FD1510A" w14:textId="77777777" w:rsidR="00D006AC" w:rsidRPr="00D006AC" w:rsidRDefault="00D006AC" w:rsidP="00D006AC">
      <w:pPr>
        <w:ind w:firstLine="0"/>
        <w:rPr>
          <w:rFonts w:eastAsia="Times New Roman"/>
          <w:b/>
          <w:lang w:eastAsia="ru-RU"/>
        </w:rPr>
      </w:pPr>
    </w:p>
    <w:p w14:paraId="6C1EAE58" w14:textId="77777777" w:rsidR="00D006AC" w:rsidRPr="00D006AC" w:rsidRDefault="00D006AC" w:rsidP="00D006AC">
      <w:pPr>
        <w:ind w:firstLine="0"/>
        <w:rPr>
          <w:rFonts w:eastAsia="Times New Roman"/>
          <w:bCs/>
          <w:color w:val="000000"/>
          <w:spacing w:val="5"/>
          <w:lang w:eastAsia="ru-RU"/>
        </w:rPr>
      </w:pPr>
      <w:r w:rsidRPr="00D006AC">
        <w:rPr>
          <w:rFonts w:eastAsia="Times New Roman"/>
          <w:color w:val="000000"/>
          <w:spacing w:val="5"/>
          <w:lang w:eastAsia="ru-RU"/>
        </w:rPr>
        <w:t xml:space="preserve">К концу обучения в 4 классе обучающиеся </w:t>
      </w:r>
      <w:r w:rsidRPr="00D006AC">
        <w:rPr>
          <w:rFonts w:eastAsia="Times New Roman"/>
          <w:bCs/>
          <w:color w:val="000000"/>
          <w:spacing w:val="5"/>
          <w:lang w:eastAsia="ru-RU"/>
        </w:rPr>
        <w:t>получат возможность научиться:</w:t>
      </w:r>
    </w:p>
    <w:p w14:paraId="70134B45" w14:textId="77777777" w:rsidR="00D006AC" w:rsidRPr="00D006AC" w:rsidRDefault="00D006AC" w:rsidP="00D006AC">
      <w:pPr>
        <w:ind w:firstLine="0"/>
        <w:rPr>
          <w:rFonts w:eastAsia="Times New Roman"/>
          <w:lang w:eastAsia="ru-RU"/>
        </w:rPr>
      </w:pPr>
      <w:r w:rsidRPr="00D006AC">
        <w:rPr>
          <w:rFonts w:eastAsia="Times New Roman"/>
          <w:lang w:eastAsia="ru-RU"/>
        </w:rPr>
        <w:t>-  относиться к вещам с бережливостью;</w:t>
      </w:r>
    </w:p>
    <w:p w14:paraId="2F3B8616" w14:textId="77777777" w:rsidR="00D006AC" w:rsidRPr="00D006AC" w:rsidRDefault="00D006AC" w:rsidP="00D006AC">
      <w:pPr>
        <w:ind w:firstLine="0"/>
        <w:rPr>
          <w:rFonts w:eastAsia="Times New Roman"/>
          <w:lang w:eastAsia="ru-RU"/>
        </w:rPr>
      </w:pPr>
      <w:r w:rsidRPr="00D006AC">
        <w:rPr>
          <w:rFonts w:eastAsia="Times New Roman"/>
          <w:lang w:eastAsia="ru-RU"/>
        </w:rPr>
        <w:lastRenderedPageBreak/>
        <w:t>-  договариваться между собой;</w:t>
      </w:r>
    </w:p>
    <w:p w14:paraId="1993C2C0" w14:textId="77777777" w:rsidR="00D006AC" w:rsidRPr="00D006AC" w:rsidRDefault="00D006AC" w:rsidP="00D006AC">
      <w:pPr>
        <w:ind w:firstLine="0"/>
        <w:rPr>
          <w:rFonts w:eastAsia="Times New Roman"/>
          <w:lang w:eastAsia="ru-RU"/>
        </w:rPr>
      </w:pPr>
      <w:r w:rsidRPr="00D006AC">
        <w:rPr>
          <w:rFonts w:eastAsia="Times New Roman"/>
          <w:lang w:eastAsia="ru-RU"/>
        </w:rPr>
        <w:t>-  отстаивать свои границы и уважать чужие;</w:t>
      </w:r>
    </w:p>
    <w:p w14:paraId="54A30189" w14:textId="77777777" w:rsidR="00D006AC" w:rsidRPr="00D006AC" w:rsidRDefault="00D006AC" w:rsidP="00D006AC">
      <w:pPr>
        <w:ind w:firstLine="0"/>
        <w:rPr>
          <w:rFonts w:eastAsia="Times New Roman"/>
          <w:lang w:eastAsia="ru-RU"/>
        </w:rPr>
      </w:pPr>
      <w:r w:rsidRPr="00D006AC">
        <w:rPr>
          <w:rFonts w:eastAsia="Times New Roman"/>
          <w:lang w:eastAsia="ru-RU"/>
        </w:rPr>
        <w:t>-  справляться со стрессовой ситуацией;</w:t>
      </w:r>
    </w:p>
    <w:p w14:paraId="0C7ED10B" w14:textId="77777777" w:rsidR="00D006AC" w:rsidRPr="00D006AC" w:rsidRDefault="00D006AC" w:rsidP="00D006AC">
      <w:pPr>
        <w:ind w:firstLine="0"/>
        <w:rPr>
          <w:rFonts w:eastAsia="Times New Roman"/>
          <w:lang w:eastAsia="ru-RU"/>
        </w:rPr>
      </w:pPr>
      <w:r w:rsidRPr="00D006AC">
        <w:rPr>
          <w:rFonts w:eastAsia="Times New Roman"/>
          <w:lang w:eastAsia="ru-RU"/>
        </w:rPr>
        <w:t>-  уважительно относиться к противоположному полу;</w:t>
      </w:r>
    </w:p>
    <w:p w14:paraId="78265887" w14:textId="77777777" w:rsidR="00D006AC" w:rsidRPr="00D006AC" w:rsidRDefault="00D006AC" w:rsidP="00D006AC">
      <w:pPr>
        <w:ind w:firstLine="0"/>
        <w:rPr>
          <w:rFonts w:eastAsia="Times New Roman"/>
          <w:lang w:eastAsia="ru-RU"/>
        </w:rPr>
      </w:pPr>
      <w:r w:rsidRPr="00D006AC">
        <w:rPr>
          <w:rFonts w:eastAsia="Times New Roman"/>
          <w:lang w:eastAsia="ru-RU"/>
        </w:rPr>
        <w:t>-  задавать трудные вопросы и отвечать на них.</w:t>
      </w:r>
    </w:p>
    <w:p w14:paraId="721F2275" w14:textId="77777777" w:rsidR="00D006AC" w:rsidRPr="00D006AC" w:rsidRDefault="00D006AC" w:rsidP="00D006AC">
      <w:pPr>
        <w:tabs>
          <w:tab w:val="num" w:pos="1440"/>
        </w:tabs>
        <w:ind w:firstLine="0"/>
        <w:rPr>
          <w:rFonts w:eastAsia="Times New Roman"/>
          <w:lang w:eastAsia="ru-RU"/>
        </w:rPr>
      </w:pPr>
      <w:r w:rsidRPr="00D006AC">
        <w:rPr>
          <w:rFonts w:eastAsia="Times New Roman"/>
          <w:lang w:eastAsia="ru-RU"/>
        </w:rPr>
        <w:t>-  понимать и осознавать ценности вещей в нашей жизни;</w:t>
      </w:r>
    </w:p>
    <w:p w14:paraId="2F79E69B" w14:textId="77777777" w:rsidR="00D006AC" w:rsidRPr="00D006AC" w:rsidRDefault="00D006AC" w:rsidP="00D006AC">
      <w:pPr>
        <w:tabs>
          <w:tab w:val="num" w:pos="1440"/>
        </w:tabs>
        <w:ind w:firstLine="0"/>
        <w:rPr>
          <w:rFonts w:eastAsia="Times New Roman"/>
          <w:lang w:eastAsia="ru-RU"/>
        </w:rPr>
      </w:pPr>
      <w:r w:rsidRPr="00D006AC">
        <w:rPr>
          <w:rFonts w:eastAsia="Times New Roman"/>
          <w:lang w:eastAsia="ru-RU"/>
        </w:rPr>
        <w:t xml:space="preserve">- осознать печальную стороны нашей жизни и уметь справляться с эмоциями в стрессовой </w:t>
      </w:r>
    </w:p>
    <w:p w14:paraId="729084C6" w14:textId="77777777" w:rsidR="00D006AC" w:rsidRPr="00D006AC" w:rsidRDefault="00D006AC" w:rsidP="00D006AC">
      <w:pPr>
        <w:tabs>
          <w:tab w:val="num" w:pos="1440"/>
        </w:tabs>
        <w:ind w:firstLine="0"/>
        <w:rPr>
          <w:rFonts w:eastAsia="Times New Roman"/>
          <w:lang w:eastAsia="ru-RU"/>
        </w:rPr>
      </w:pPr>
      <w:r w:rsidRPr="00D006AC">
        <w:rPr>
          <w:rFonts w:eastAsia="Times New Roman"/>
          <w:lang w:eastAsia="ru-RU"/>
        </w:rPr>
        <w:t xml:space="preserve">   ситуации;</w:t>
      </w:r>
    </w:p>
    <w:p w14:paraId="2D42902C" w14:textId="77777777" w:rsidR="00D006AC" w:rsidRPr="00D006AC" w:rsidRDefault="00D006AC" w:rsidP="00D006AC">
      <w:pPr>
        <w:tabs>
          <w:tab w:val="num" w:pos="1440"/>
        </w:tabs>
        <w:ind w:firstLine="0"/>
        <w:rPr>
          <w:rFonts w:eastAsia="Times New Roman"/>
          <w:lang w:eastAsia="ru-RU"/>
        </w:rPr>
      </w:pPr>
      <w:r w:rsidRPr="00D006AC">
        <w:rPr>
          <w:rFonts w:eastAsia="Times New Roman"/>
          <w:lang w:eastAsia="ru-RU"/>
        </w:rPr>
        <w:t>- формировать поведения, вследствие опыта проживания потери.</w:t>
      </w:r>
    </w:p>
    <w:p w14:paraId="6DA1C5B8" w14:textId="77777777" w:rsidR="00D006AC" w:rsidRPr="00D006AC" w:rsidRDefault="00D006AC" w:rsidP="00D006AC">
      <w:pPr>
        <w:tabs>
          <w:tab w:val="num" w:pos="1440"/>
        </w:tabs>
        <w:ind w:firstLine="0"/>
        <w:rPr>
          <w:rFonts w:eastAsia="Times New Roman"/>
          <w:sz w:val="28"/>
          <w:szCs w:val="28"/>
          <w:lang w:eastAsia="ru-RU"/>
        </w:rPr>
      </w:pPr>
    </w:p>
    <w:p w14:paraId="31130077" w14:textId="0003E50F" w:rsidR="00E47EB5" w:rsidRPr="00E47EB5" w:rsidRDefault="00D006AC" w:rsidP="00E47EB5">
      <w:pPr>
        <w:pStyle w:val="3"/>
        <w:rPr>
          <w:color w:val="auto"/>
        </w:rPr>
      </w:pPr>
      <w:r>
        <w:rPr>
          <w:b w:val="0"/>
        </w:rPr>
        <w:t xml:space="preserve">       </w:t>
      </w:r>
      <w:r w:rsidRPr="00E47EB5">
        <w:t>Тематическое планирование курса внеурочной деятельности</w:t>
      </w:r>
    </w:p>
    <w:p w14:paraId="410596B8" w14:textId="77777777" w:rsidR="00E47EB5" w:rsidRPr="00787B94" w:rsidRDefault="00E47EB5" w:rsidP="00E47EB5">
      <w:pPr>
        <w:ind w:firstLine="0"/>
        <w:jc w:val="center"/>
        <w:rPr>
          <w:rFonts w:eastAsia="Times New Roman"/>
          <w:b/>
          <w:sz w:val="28"/>
          <w:szCs w:val="28"/>
          <w:lang w:eastAsia="ru-RU"/>
        </w:rPr>
      </w:pPr>
      <w:r w:rsidRPr="00787B94">
        <w:rPr>
          <w:rFonts w:eastAsia="Calibri"/>
          <w:b/>
          <w:sz w:val="28"/>
          <w:szCs w:val="28"/>
          <w:lang w:eastAsia="ru-RU"/>
        </w:rPr>
        <w:t>направление коммуникативная деятельность</w:t>
      </w:r>
    </w:p>
    <w:p w14:paraId="0E73E13F" w14:textId="77777777" w:rsidR="00E47EB5" w:rsidRPr="006D3FAC" w:rsidRDefault="00E47EB5" w:rsidP="00E47EB5">
      <w:pPr>
        <w:ind w:firstLine="0"/>
        <w:jc w:val="center"/>
        <w:rPr>
          <w:rFonts w:eastAsia="Times New Roman"/>
          <w:b/>
          <w:sz w:val="28"/>
          <w:szCs w:val="28"/>
          <w:lang w:eastAsia="ru-RU"/>
        </w:rPr>
      </w:pPr>
      <w:r w:rsidRPr="00787B94">
        <w:rPr>
          <w:rFonts w:eastAsia="Times New Roman"/>
          <w:b/>
          <w:sz w:val="28"/>
          <w:szCs w:val="28"/>
          <w:lang w:eastAsia="ru-RU"/>
        </w:rPr>
        <w:t>клуб</w:t>
      </w:r>
      <w:r w:rsidRPr="00787B94">
        <w:rPr>
          <w:rFonts w:eastAsia="Times New Roman"/>
          <w:sz w:val="28"/>
          <w:szCs w:val="28"/>
          <w:lang w:eastAsia="ru-RU"/>
        </w:rPr>
        <w:t xml:space="preserve"> </w:t>
      </w:r>
      <w:r w:rsidRPr="006D3FAC">
        <w:rPr>
          <w:rFonts w:eastAsia="Times New Roman"/>
          <w:b/>
          <w:sz w:val="28"/>
          <w:szCs w:val="28"/>
          <w:lang w:eastAsia="ru-RU"/>
        </w:rPr>
        <w:t xml:space="preserve">" </w:t>
      </w:r>
      <w:r>
        <w:rPr>
          <w:rFonts w:eastAsia="Times New Roman"/>
          <w:b/>
          <w:sz w:val="28"/>
          <w:szCs w:val="28"/>
          <w:lang w:eastAsia="ru-RU"/>
        </w:rPr>
        <w:t>Жизненные навыки</w:t>
      </w:r>
      <w:r w:rsidRPr="006D3FAC">
        <w:rPr>
          <w:rFonts w:eastAsia="Times New Roman"/>
          <w:b/>
          <w:sz w:val="28"/>
          <w:szCs w:val="28"/>
          <w:lang w:eastAsia="ru-RU"/>
        </w:rPr>
        <w:t>"</w:t>
      </w:r>
    </w:p>
    <w:p w14:paraId="3119692D" w14:textId="77777777" w:rsidR="00D006AC" w:rsidRDefault="00D006AC" w:rsidP="00D006AC">
      <w:pPr>
        <w:ind w:firstLine="0"/>
        <w:jc w:val="center"/>
        <w:rPr>
          <w:rFonts w:eastAsia="Calibri"/>
          <w:b/>
          <w:sz w:val="28"/>
          <w:szCs w:val="28"/>
          <w:lang w:eastAsia="ru-RU"/>
        </w:rPr>
      </w:pPr>
      <w:r>
        <w:rPr>
          <w:rFonts w:eastAsia="Calibri"/>
          <w:b/>
          <w:sz w:val="28"/>
          <w:szCs w:val="28"/>
          <w:lang w:eastAsia="ru-RU"/>
        </w:rPr>
        <w:t xml:space="preserve">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977"/>
        <w:gridCol w:w="1275"/>
        <w:gridCol w:w="3119"/>
        <w:gridCol w:w="1843"/>
      </w:tblGrid>
      <w:tr w:rsidR="00D006AC" w:rsidRPr="00D006AC" w14:paraId="03B9FA33" w14:textId="77777777" w:rsidTr="00E47EB5">
        <w:tc>
          <w:tcPr>
            <w:tcW w:w="993" w:type="dxa"/>
            <w:shd w:val="clear" w:color="auto" w:fill="auto"/>
          </w:tcPr>
          <w:p w14:paraId="77A90501" w14:textId="77777777" w:rsidR="00D006AC" w:rsidRPr="00D006AC" w:rsidRDefault="00D006AC" w:rsidP="00E47EB5">
            <w:pPr>
              <w:ind w:left="-43" w:firstLine="43"/>
              <w:rPr>
                <w:rFonts w:eastAsia="Times New Roman"/>
                <w:b/>
                <w:sz w:val="20"/>
                <w:szCs w:val="20"/>
                <w:lang w:eastAsia="ru-RU"/>
              </w:rPr>
            </w:pPr>
            <w:r w:rsidRPr="00D006AC">
              <w:rPr>
                <w:rFonts w:eastAsia="Times New Roman"/>
                <w:b/>
                <w:sz w:val="20"/>
                <w:szCs w:val="20"/>
                <w:lang w:eastAsia="ru-RU"/>
              </w:rPr>
              <w:t>№ раздела</w:t>
            </w:r>
          </w:p>
        </w:tc>
        <w:tc>
          <w:tcPr>
            <w:tcW w:w="2977" w:type="dxa"/>
            <w:shd w:val="clear" w:color="auto" w:fill="auto"/>
          </w:tcPr>
          <w:p w14:paraId="2A31E715"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Наименование разделов и тем программы</w:t>
            </w:r>
          </w:p>
        </w:tc>
        <w:tc>
          <w:tcPr>
            <w:tcW w:w="1275" w:type="dxa"/>
            <w:shd w:val="clear" w:color="auto" w:fill="auto"/>
          </w:tcPr>
          <w:p w14:paraId="577AE3E0"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 xml:space="preserve">Кол-во </w:t>
            </w:r>
          </w:p>
          <w:p w14:paraId="2084DAA6"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часов</w:t>
            </w:r>
          </w:p>
        </w:tc>
        <w:tc>
          <w:tcPr>
            <w:tcW w:w="3119" w:type="dxa"/>
            <w:shd w:val="clear" w:color="auto" w:fill="auto"/>
          </w:tcPr>
          <w:p w14:paraId="23C4D6B7"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 xml:space="preserve">Виды деятельности </w:t>
            </w:r>
          </w:p>
        </w:tc>
        <w:tc>
          <w:tcPr>
            <w:tcW w:w="1843" w:type="dxa"/>
            <w:shd w:val="clear" w:color="auto" w:fill="auto"/>
          </w:tcPr>
          <w:p w14:paraId="516DFE1A"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Электронные образователь-ные ресурсы</w:t>
            </w:r>
          </w:p>
        </w:tc>
      </w:tr>
      <w:tr w:rsidR="00E47EB5" w:rsidRPr="00D006AC" w14:paraId="5229D541" w14:textId="77777777" w:rsidTr="00E47EB5">
        <w:tc>
          <w:tcPr>
            <w:tcW w:w="993" w:type="dxa"/>
            <w:shd w:val="clear" w:color="auto" w:fill="auto"/>
          </w:tcPr>
          <w:p w14:paraId="10C02656" w14:textId="77777777" w:rsidR="00E47EB5" w:rsidRPr="00D006AC" w:rsidRDefault="00E47EB5" w:rsidP="00E47EB5">
            <w:pPr>
              <w:ind w:left="-43" w:firstLine="43"/>
              <w:jc w:val="center"/>
              <w:rPr>
                <w:rFonts w:eastAsia="Times New Roman"/>
                <w:sz w:val="20"/>
                <w:szCs w:val="20"/>
                <w:lang w:eastAsia="ru-RU"/>
              </w:rPr>
            </w:pPr>
            <w:r w:rsidRPr="00D006AC">
              <w:rPr>
                <w:rFonts w:eastAsia="Times New Roman"/>
                <w:sz w:val="20"/>
                <w:szCs w:val="20"/>
                <w:lang w:eastAsia="ru-RU"/>
              </w:rPr>
              <w:t>1</w:t>
            </w:r>
          </w:p>
        </w:tc>
        <w:tc>
          <w:tcPr>
            <w:tcW w:w="2977" w:type="dxa"/>
            <w:shd w:val="clear" w:color="auto" w:fill="auto"/>
          </w:tcPr>
          <w:p w14:paraId="368B605F"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 xml:space="preserve">Тема 1. «Я – особенный. Мои чувства»  </w:t>
            </w:r>
          </w:p>
        </w:tc>
        <w:tc>
          <w:tcPr>
            <w:tcW w:w="1275" w:type="dxa"/>
            <w:shd w:val="clear" w:color="auto" w:fill="auto"/>
          </w:tcPr>
          <w:p w14:paraId="1BFD0005"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11 часов</w:t>
            </w:r>
          </w:p>
        </w:tc>
        <w:tc>
          <w:tcPr>
            <w:tcW w:w="3119" w:type="dxa"/>
            <w:shd w:val="clear" w:color="auto" w:fill="auto"/>
          </w:tcPr>
          <w:p w14:paraId="53F67BAF" w14:textId="77777777" w:rsidR="00E47EB5" w:rsidRPr="00D006AC" w:rsidRDefault="00E47EB5" w:rsidP="00D006AC">
            <w:pPr>
              <w:ind w:firstLine="0"/>
              <w:jc w:val="left"/>
              <w:rPr>
                <w:rFonts w:eastAsia="Times New Roman"/>
                <w:sz w:val="20"/>
                <w:szCs w:val="20"/>
                <w:lang w:eastAsia="ru-RU"/>
              </w:rPr>
            </w:pPr>
            <w:r w:rsidRPr="00D006AC">
              <w:rPr>
                <w:rFonts w:eastAsia="Times New Roman"/>
                <w:sz w:val="20"/>
                <w:szCs w:val="20"/>
                <w:lang w:eastAsia="ru-RU"/>
              </w:rPr>
              <w:t>-</w:t>
            </w:r>
            <w:r w:rsidRPr="00D006AC">
              <w:rPr>
                <w:rFonts w:eastAsia="Times New Roman"/>
                <w:lang w:eastAsia="ru-RU"/>
              </w:rPr>
              <w:t xml:space="preserve"> </w:t>
            </w:r>
            <w:r w:rsidRPr="00D006AC">
              <w:rPr>
                <w:rFonts w:eastAsia="Times New Roman"/>
                <w:sz w:val="20"/>
                <w:szCs w:val="20"/>
                <w:lang w:eastAsia="ru-RU"/>
              </w:rPr>
              <w:t>дискуссия, работа с образами (рисование),</w:t>
            </w:r>
          </w:p>
          <w:p w14:paraId="31F3C76F" w14:textId="77777777" w:rsidR="00E47EB5" w:rsidRPr="00D006AC" w:rsidRDefault="00E47EB5" w:rsidP="00D006AC">
            <w:pPr>
              <w:autoSpaceDE w:val="0"/>
              <w:autoSpaceDN w:val="0"/>
              <w:adjustRightInd w:val="0"/>
              <w:ind w:firstLine="0"/>
              <w:contextualSpacing/>
              <w:jc w:val="left"/>
              <w:rPr>
                <w:rFonts w:eastAsia="Times New Roman"/>
                <w:sz w:val="20"/>
                <w:szCs w:val="20"/>
                <w:lang w:eastAsia="ru-RU"/>
              </w:rPr>
            </w:pPr>
            <w:r w:rsidRPr="00D006AC">
              <w:rPr>
                <w:rFonts w:eastAsia="Times New Roman"/>
                <w:sz w:val="20"/>
                <w:szCs w:val="20"/>
                <w:lang w:eastAsia="ru-RU"/>
              </w:rPr>
              <w:t>- беседа.</w:t>
            </w:r>
          </w:p>
          <w:p w14:paraId="7036C583" w14:textId="77777777" w:rsidR="00E47EB5" w:rsidRPr="00D006AC" w:rsidRDefault="00E47EB5" w:rsidP="00D006AC">
            <w:pPr>
              <w:ind w:firstLine="0"/>
              <w:jc w:val="left"/>
              <w:rPr>
                <w:rFonts w:eastAsia="Times New Roman"/>
                <w:b/>
                <w:sz w:val="20"/>
                <w:szCs w:val="20"/>
                <w:lang w:eastAsia="ru-RU"/>
              </w:rPr>
            </w:pPr>
            <w:r w:rsidRPr="00D006AC">
              <w:rPr>
                <w:rFonts w:eastAsia="Times New Roman"/>
                <w:sz w:val="20"/>
                <w:szCs w:val="20"/>
                <w:lang w:eastAsia="ru-RU"/>
              </w:rPr>
              <w:t>-</w:t>
            </w:r>
            <w:r w:rsidRPr="00D006AC">
              <w:rPr>
                <w:rFonts w:eastAsia="Times New Roman"/>
                <w:lang w:eastAsia="ru-RU"/>
              </w:rPr>
              <w:t xml:space="preserve"> </w:t>
            </w:r>
            <w:r w:rsidRPr="00D006AC">
              <w:rPr>
                <w:rFonts w:eastAsia="Times New Roman"/>
                <w:sz w:val="20"/>
                <w:szCs w:val="20"/>
                <w:lang w:eastAsia="ru-RU"/>
              </w:rPr>
              <w:t>театральная (работа с мимикой, жестами и различными образами).</w:t>
            </w:r>
          </w:p>
        </w:tc>
        <w:tc>
          <w:tcPr>
            <w:tcW w:w="1843" w:type="dxa"/>
            <w:shd w:val="clear" w:color="auto" w:fill="auto"/>
          </w:tcPr>
          <w:p w14:paraId="00442AC7" w14:textId="7611F8C0" w:rsidR="00E47EB5" w:rsidRPr="00D006AC" w:rsidRDefault="00146DB0" w:rsidP="00D006AC">
            <w:pPr>
              <w:autoSpaceDE w:val="0"/>
              <w:autoSpaceDN w:val="0"/>
              <w:adjustRightInd w:val="0"/>
              <w:ind w:firstLine="0"/>
              <w:contextualSpacing/>
              <w:jc w:val="center"/>
              <w:rPr>
                <w:rFonts w:eastAsia="Times New Roman"/>
                <w:b/>
                <w:sz w:val="20"/>
                <w:szCs w:val="20"/>
                <w:lang w:eastAsia="ru-RU"/>
              </w:rPr>
            </w:pPr>
            <w:hyperlink r:id="rId614" w:history="1">
              <w:r w:rsidR="00E47EB5" w:rsidRPr="00987D45">
                <w:rPr>
                  <w:rFonts w:eastAsia="Times New Roman"/>
                  <w:color w:val="0000FF"/>
                  <w:sz w:val="20"/>
                  <w:szCs w:val="20"/>
                  <w:u w:val="single"/>
                  <w:lang w:val="en-US"/>
                </w:rPr>
                <w:t>https</w:t>
              </w:r>
              <w:r w:rsidR="00E47EB5" w:rsidRPr="00987D45">
                <w:rPr>
                  <w:rFonts w:eastAsia="Times New Roman"/>
                  <w:color w:val="0000FF"/>
                  <w:sz w:val="20"/>
                  <w:szCs w:val="20"/>
                  <w:u w:val="single"/>
                </w:rPr>
                <w:t>://</w:t>
              </w:r>
              <w:r w:rsidR="00E47EB5" w:rsidRPr="00987D45">
                <w:rPr>
                  <w:rFonts w:eastAsia="Times New Roman"/>
                  <w:color w:val="0000FF"/>
                  <w:sz w:val="20"/>
                  <w:szCs w:val="20"/>
                  <w:u w:val="single"/>
                  <w:lang w:val="en-US"/>
                </w:rPr>
                <w:t>user</w:t>
              </w:r>
              <w:r w:rsidR="00E47EB5" w:rsidRPr="00987D45">
                <w:rPr>
                  <w:rFonts w:eastAsia="Times New Roman"/>
                  <w:color w:val="0000FF"/>
                  <w:sz w:val="20"/>
                  <w:szCs w:val="20"/>
                  <w:u w:val="single"/>
                </w:rPr>
                <w:t>.</w:t>
              </w:r>
              <w:r w:rsidR="00E47EB5" w:rsidRPr="00987D45">
                <w:rPr>
                  <w:rFonts w:eastAsia="Times New Roman"/>
                  <w:color w:val="0000FF"/>
                  <w:sz w:val="20"/>
                  <w:szCs w:val="20"/>
                  <w:u w:val="single"/>
                  <w:lang w:val="en-US"/>
                </w:rPr>
                <w:t>gto</w:t>
              </w:r>
              <w:r w:rsidR="00E47EB5" w:rsidRPr="00987D45">
                <w:rPr>
                  <w:rFonts w:eastAsia="Times New Roman"/>
                  <w:color w:val="0000FF"/>
                  <w:sz w:val="20"/>
                  <w:szCs w:val="20"/>
                  <w:u w:val="single"/>
                </w:rPr>
                <w:t>.</w:t>
              </w:r>
              <w:r w:rsidR="00E47EB5" w:rsidRPr="00987D45">
                <w:rPr>
                  <w:rFonts w:eastAsia="Times New Roman"/>
                  <w:color w:val="0000FF"/>
                  <w:sz w:val="20"/>
                  <w:szCs w:val="20"/>
                  <w:u w:val="single"/>
                  <w:lang w:val="en-US"/>
                </w:rPr>
                <w:t>ru</w:t>
              </w:r>
              <w:r w:rsidR="00E47EB5" w:rsidRPr="00987D45">
                <w:rPr>
                  <w:rFonts w:eastAsia="Times New Roman"/>
                  <w:color w:val="0000FF"/>
                  <w:sz w:val="20"/>
                  <w:szCs w:val="20"/>
                  <w:u w:val="single"/>
                </w:rPr>
                <w:t>/</w:t>
              </w:r>
            </w:hyperlink>
            <w:r w:rsidR="00E47EB5" w:rsidRPr="00987D45">
              <w:rPr>
                <w:rFonts w:eastAsia="Times New Roman"/>
                <w:color w:val="000000"/>
                <w:sz w:val="20"/>
                <w:szCs w:val="20"/>
              </w:rPr>
              <w:t xml:space="preserve">  </w:t>
            </w:r>
            <w:r w:rsidR="00E47EB5" w:rsidRPr="00987D45">
              <w:rPr>
                <w:rFonts w:eastAsia="MS Mincho"/>
                <w:sz w:val="20"/>
                <w:szCs w:val="20"/>
              </w:rPr>
              <w:br/>
            </w:r>
            <w:hyperlink r:id="rId615">
              <w:r w:rsidR="00E47EB5" w:rsidRPr="00987D45">
                <w:rPr>
                  <w:rFonts w:eastAsia="Calibri"/>
                  <w:color w:val="0000FF"/>
                  <w:sz w:val="20"/>
                  <w:szCs w:val="20"/>
                  <w:u w:val="single"/>
                </w:rPr>
                <w:t>https://resh.edu.ru/</w:t>
              </w:r>
            </w:hyperlink>
          </w:p>
        </w:tc>
      </w:tr>
      <w:tr w:rsidR="00E47EB5" w:rsidRPr="00D006AC" w14:paraId="1A3E5096" w14:textId="77777777" w:rsidTr="00E47EB5">
        <w:tc>
          <w:tcPr>
            <w:tcW w:w="993" w:type="dxa"/>
            <w:shd w:val="clear" w:color="auto" w:fill="auto"/>
          </w:tcPr>
          <w:p w14:paraId="29E70AF6" w14:textId="77777777" w:rsidR="00E47EB5" w:rsidRPr="00D006AC" w:rsidRDefault="00E47EB5" w:rsidP="00E47EB5">
            <w:pPr>
              <w:autoSpaceDE w:val="0"/>
              <w:autoSpaceDN w:val="0"/>
              <w:adjustRightInd w:val="0"/>
              <w:ind w:left="-43" w:firstLine="43"/>
              <w:contextualSpacing/>
              <w:jc w:val="center"/>
              <w:rPr>
                <w:rFonts w:eastAsia="Times New Roman"/>
                <w:sz w:val="20"/>
                <w:szCs w:val="20"/>
                <w:lang w:eastAsia="ru-RU"/>
              </w:rPr>
            </w:pPr>
            <w:r w:rsidRPr="00D006AC">
              <w:rPr>
                <w:rFonts w:eastAsia="Times New Roman"/>
                <w:sz w:val="20"/>
                <w:szCs w:val="20"/>
                <w:lang w:eastAsia="ru-RU"/>
              </w:rPr>
              <w:t>2</w:t>
            </w:r>
          </w:p>
        </w:tc>
        <w:tc>
          <w:tcPr>
            <w:tcW w:w="2977" w:type="dxa"/>
            <w:shd w:val="clear" w:color="auto" w:fill="auto"/>
          </w:tcPr>
          <w:p w14:paraId="1F9C5A42"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Тема 2. «Я – школьник»</w:t>
            </w:r>
          </w:p>
        </w:tc>
        <w:tc>
          <w:tcPr>
            <w:tcW w:w="1275" w:type="dxa"/>
            <w:shd w:val="clear" w:color="auto" w:fill="auto"/>
          </w:tcPr>
          <w:p w14:paraId="4C3F561D"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11 часов</w:t>
            </w:r>
          </w:p>
        </w:tc>
        <w:tc>
          <w:tcPr>
            <w:tcW w:w="3119" w:type="dxa"/>
            <w:shd w:val="clear" w:color="auto" w:fill="auto"/>
          </w:tcPr>
          <w:p w14:paraId="34D782F5"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беседа,</w:t>
            </w:r>
          </w:p>
          <w:p w14:paraId="4AC7C479"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познавательная (ознакомление с жизненными навыками с помощью чтения текста, аудио и видео записей),</w:t>
            </w:r>
          </w:p>
          <w:p w14:paraId="6CC93D22"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-игра”</w:t>
            </w:r>
          </w:p>
        </w:tc>
        <w:tc>
          <w:tcPr>
            <w:tcW w:w="1843" w:type="dxa"/>
            <w:shd w:val="clear" w:color="auto" w:fill="auto"/>
          </w:tcPr>
          <w:p w14:paraId="7F3B1FC2" w14:textId="2A80E5AC" w:rsidR="00E47EB5" w:rsidRPr="00D006AC" w:rsidRDefault="00146DB0" w:rsidP="00D006AC">
            <w:pPr>
              <w:autoSpaceDE w:val="0"/>
              <w:autoSpaceDN w:val="0"/>
              <w:adjustRightInd w:val="0"/>
              <w:ind w:firstLine="0"/>
              <w:contextualSpacing/>
              <w:jc w:val="center"/>
              <w:rPr>
                <w:rFonts w:eastAsia="Times New Roman"/>
                <w:b/>
                <w:sz w:val="20"/>
                <w:szCs w:val="20"/>
                <w:lang w:eastAsia="ru-RU"/>
              </w:rPr>
            </w:pPr>
            <w:hyperlink r:id="rId616" w:history="1">
              <w:r w:rsidR="00E47EB5" w:rsidRPr="00987D45">
                <w:rPr>
                  <w:rFonts w:eastAsia="Times New Roman"/>
                  <w:color w:val="0000FF"/>
                  <w:sz w:val="20"/>
                  <w:szCs w:val="20"/>
                  <w:u w:val="single"/>
                  <w:lang w:val="en-US"/>
                </w:rPr>
                <w:t>https</w:t>
              </w:r>
              <w:r w:rsidR="00E47EB5" w:rsidRPr="00987D45">
                <w:rPr>
                  <w:rFonts w:eastAsia="Times New Roman"/>
                  <w:color w:val="0000FF"/>
                  <w:sz w:val="20"/>
                  <w:szCs w:val="20"/>
                  <w:u w:val="single"/>
                </w:rPr>
                <w:t>://</w:t>
              </w:r>
              <w:r w:rsidR="00E47EB5" w:rsidRPr="00987D45">
                <w:rPr>
                  <w:rFonts w:eastAsia="Times New Roman"/>
                  <w:color w:val="0000FF"/>
                  <w:sz w:val="20"/>
                  <w:szCs w:val="20"/>
                  <w:u w:val="single"/>
                  <w:lang w:val="en-US"/>
                </w:rPr>
                <w:t>user</w:t>
              </w:r>
              <w:r w:rsidR="00E47EB5" w:rsidRPr="00987D45">
                <w:rPr>
                  <w:rFonts w:eastAsia="Times New Roman"/>
                  <w:color w:val="0000FF"/>
                  <w:sz w:val="20"/>
                  <w:szCs w:val="20"/>
                  <w:u w:val="single"/>
                </w:rPr>
                <w:t>.</w:t>
              </w:r>
              <w:r w:rsidR="00E47EB5" w:rsidRPr="00987D45">
                <w:rPr>
                  <w:rFonts w:eastAsia="Times New Roman"/>
                  <w:color w:val="0000FF"/>
                  <w:sz w:val="20"/>
                  <w:szCs w:val="20"/>
                  <w:u w:val="single"/>
                  <w:lang w:val="en-US"/>
                </w:rPr>
                <w:t>gto</w:t>
              </w:r>
              <w:r w:rsidR="00E47EB5" w:rsidRPr="00987D45">
                <w:rPr>
                  <w:rFonts w:eastAsia="Times New Roman"/>
                  <w:color w:val="0000FF"/>
                  <w:sz w:val="20"/>
                  <w:szCs w:val="20"/>
                  <w:u w:val="single"/>
                </w:rPr>
                <w:t>.</w:t>
              </w:r>
              <w:r w:rsidR="00E47EB5" w:rsidRPr="00987D45">
                <w:rPr>
                  <w:rFonts w:eastAsia="Times New Roman"/>
                  <w:color w:val="0000FF"/>
                  <w:sz w:val="20"/>
                  <w:szCs w:val="20"/>
                  <w:u w:val="single"/>
                  <w:lang w:val="en-US"/>
                </w:rPr>
                <w:t>ru</w:t>
              </w:r>
              <w:r w:rsidR="00E47EB5" w:rsidRPr="00987D45">
                <w:rPr>
                  <w:rFonts w:eastAsia="Times New Roman"/>
                  <w:color w:val="0000FF"/>
                  <w:sz w:val="20"/>
                  <w:szCs w:val="20"/>
                  <w:u w:val="single"/>
                </w:rPr>
                <w:t>/</w:t>
              </w:r>
            </w:hyperlink>
            <w:r w:rsidR="00E47EB5" w:rsidRPr="00987D45">
              <w:rPr>
                <w:rFonts w:eastAsia="Times New Roman"/>
                <w:color w:val="000000"/>
                <w:sz w:val="20"/>
                <w:szCs w:val="20"/>
              </w:rPr>
              <w:t xml:space="preserve">  </w:t>
            </w:r>
            <w:r w:rsidR="00E47EB5" w:rsidRPr="00987D45">
              <w:rPr>
                <w:rFonts w:eastAsia="MS Mincho"/>
                <w:sz w:val="20"/>
                <w:szCs w:val="20"/>
              </w:rPr>
              <w:br/>
            </w:r>
            <w:hyperlink r:id="rId617">
              <w:r w:rsidR="00E47EB5" w:rsidRPr="00987D45">
                <w:rPr>
                  <w:rFonts w:eastAsia="Calibri"/>
                  <w:color w:val="0000FF"/>
                  <w:sz w:val="20"/>
                  <w:szCs w:val="20"/>
                  <w:u w:val="single"/>
                </w:rPr>
                <w:t>https://resh.edu.ru/</w:t>
              </w:r>
            </w:hyperlink>
          </w:p>
        </w:tc>
      </w:tr>
      <w:tr w:rsidR="00E47EB5" w:rsidRPr="00D006AC" w14:paraId="359A7811" w14:textId="77777777" w:rsidTr="00E47EB5">
        <w:tc>
          <w:tcPr>
            <w:tcW w:w="993" w:type="dxa"/>
            <w:shd w:val="clear" w:color="auto" w:fill="auto"/>
          </w:tcPr>
          <w:p w14:paraId="63A64EC0" w14:textId="77777777" w:rsidR="00E47EB5" w:rsidRPr="00D006AC" w:rsidRDefault="00E47EB5" w:rsidP="00E47EB5">
            <w:pPr>
              <w:autoSpaceDE w:val="0"/>
              <w:autoSpaceDN w:val="0"/>
              <w:adjustRightInd w:val="0"/>
              <w:ind w:left="-43" w:firstLine="43"/>
              <w:contextualSpacing/>
              <w:jc w:val="center"/>
              <w:rPr>
                <w:rFonts w:eastAsia="Times New Roman"/>
                <w:sz w:val="20"/>
                <w:szCs w:val="20"/>
                <w:lang w:eastAsia="ru-RU"/>
              </w:rPr>
            </w:pPr>
            <w:r w:rsidRPr="00D006AC">
              <w:rPr>
                <w:rFonts w:eastAsia="Times New Roman"/>
                <w:sz w:val="20"/>
                <w:szCs w:val="20"/>
                <w:lang w:eastAsia="ru-RU"/>
              </w:rPr>
              <w:t>3</w:t>
            </w:r>
          </w:p>
        </w:tc>
        <w:tc>
          <w:tcPr>
            <w:tcW w:w="2977" w:type="dxa"/>
            <w:shd w:val="clear" w:color="auto" w:fill="auto"/>
          </w:tcPr>
          <w:p w14:paraId="7E2807CB"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Тема 3. «Дружба»</w:t>
            </w:r>
          </w:p>
        </w:tc>
        <w:tc>
          <w:tcPr>
            <w:tcW w:w="1275" w:type="dxa"/>
            <w:shd w:val="clear" w:color="auto" w:fill="auto"/>
          </w:tcPr>
          <w:p w14:paraId="60BFF419" w14:textId="77777777" w:rsidR="00E47EB5" w:rsidRPr="00D006AC" w:rsidRDefault="00E47EB5" w:rsidP="00D006AC">
            <w:pPr>
              <w:ind w:firstLine="0"/>
              <w:jc w:val="center"/>
              <w:rPr>
                <w:rFonts w:eastAsia="Times New Roman"/>
                <w:sz w:val="20"/>
                <w:szCs w:val="20"/>
                <w:lang w:eastAsia="ru-RU"/>
              </w:rPr>
            </w:pPr>
            <w:r w:rsidRPr="00D006AC">
              <w:rPr>
                <w:rFonts w:eastAsia="Times New Roman"/>
                <w:b/>
                <w:sz w:val="20"/>
                <w:szCs w:val="20"/>
                <w:lang w:eastAsia="ru-RU"/>
              </w:rPr>
              <w:t>11 часов</w:t>
            </w:r>
          </w:p>
        </w:tc>
        <w:tc>
          <w:tcPr>
            <w:tcW w:w="3119" w:type="dxa"/>
            <w:shd w:val="clear" w:color="auto" w:fill="auto"/>
          </w:tcPr>
          <w:p w14:paraId="3F045EF0"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прослушивание истории,</w:t>
            </w:r>
          </w:p>
          <w:p w14:paraId="25BB00B2" w14:textId="77777777" w:rsidR="00E47EB5" w:rsidRPr="00D006AC" w:rsidRDefault="00E47EB5" w:rsidP="00D006AC">
            <w:pPr>
              <w:tabs>
                <w:tab w:val="center" w:pos="1451"/>
              </w:tabs>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рисунок</w:t>
            </w:r>
            <w:r w:rsidRPr="00D006AC">
              <w:rPr>
                <w:rFonts w:eastAsia="Times New Roman"/>
                <w:sz w:val="20"/>
                <w:szCs w:val="20"/>
                <w:lang w:eastAsia="ru-RU"/>
              </w:rPr>
              <w:tab/>
            </w:r>
          </w:p>
          <w:p w14:paraId="12166889" w14:textId="77777777" w:rsidR="00E47EB5" w:rsidRPr="00D006AC" w:rsidRDefault="00E47EB5" w:rsidP="00D006AC">
            <w:pPr>
              <w:tabs>
                <w:tab w:val="center" w:pos="1451"/>
              </w:tabs>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игра,</w:t>
            </w:r>
          </w:p>
          <w:p w14:paraId="00B50845" w14:textId="77777777" w:rsidR="00E47EB5" w:rsidRPr="00D006AC" w:rsidRDefault="00E47EB5" w:rsidP="00D006AC">
            <w:pPr>
              <w:tabs>
                <w:tab w:val="center" w:pos="1451"/>
              </w:tabs>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работа со сказкой</w:t>
            </w:r>
          </w:p>
          <w:p w14:paraId="3C0AF0E5" w14:textId="77777777" w:rsidR="00E47EB5" w:rsidRPr="00D006AC" w:rsidRDefault="00E47EB5" w:rsidP="00D006AC">
            <w:pPr>
              <w:tabs>
                <w:tab w:val="center" w:pos="1451"/>
              </w:tabs>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ролевая игра,</w:t>
            </w:r>
          </w:p>
          <w:p w14:paraId="0AC85305" w14:textId="77777777" w:rsidR="00E47EB5" w:rsidRPr="00D006AC" w:rsidRDefault="00E47EB5" w:rsidP="00D006AC">
            <w:pPr>
              <w:tabs>
                <w:tab w:val="center" w:pos="1451"/>
              </w:tabs>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беседа</w:t>
            </w:r>
          </w:p>
        </w:tc>
        <w:tc>
          <w:tcPr>
            <w:tcW w:w="1843" w:type="dxa"/>
            <w:shd w:val="clear" w:color="auto" w:fill="auto"/>
          </w:tcPr>
          <w:p w14:paraId="42258CE1" w14:textId="2DF7BE25" w:rsidR="00E47EB5" w:rsidRPr="00D006AC" w:rsidRDefault="00146DB0" w:rsidP="00D006AC">
            <w:pPr>
              <w:autoSpaceDE w:val="0"/>
              <w:autoSpaceDN w:val="0"/>
              <w:adjustRightInd w:val="0"/>
              <w:ind w:firstLine="0"/>
              <w:contextualSpacing/>
              <w:jc w:val="center"/>
              <w:rPr>
                <w:rFonts w:eastAsia="Times New Roman"/>
                <w:b/>
                <w:sz w:val="20"/>
                <w:szCs w:val="20"/>
                <w:lang w:eastAsia="ru-RU"/>
              </w:rPr>
            </w:pPr>
            <w:hyperlink r:id="rId618" w:history="1">
              <w:r w:rsidR="00E47EB5" w:rsidRPr="00987D45">
                <w:rPr>
                  <w:rFonts w:eastAsia="Times New Roman"/>
                  <w:color w:val="0000FF"/>
                  <w:sz w:val="20"/>
                  <w:szCs w:val="20"/>
                  <w:u w:val="single"/>
                  <w:lang w:val="en-US"/>
                </w:rPr>
                <w:t>https</w:t>
              </w:r>
              <w:r w:rsidR="00E47EB5" w:rsidRPr="00987D45">
                <w:rPr>
                  <w:rFonts w:eastAsia="Times New Roman"/>
                  <w:color w:val="0000FF"/>
                  <w:sz w:val="20"/>
                  <w:szCs w:val="20"/>
                  <w:u w:val="single"/>
                </w:rPr>
                <w:t>://</w:t>
              </w:r>
              <w:r w:rsidR="00E47EB5" w:rsidRPr="00987D45">
                <w:rPr>
                  <w:rFonts w:eastAsia="Times New Roman"/>
                  <w:color w:val="0000FF"/>
                  <w:sz w:val="20"/>
                  <w:szCs w:val="20"/>
                  <w:u w:val="single"/>
                  <w:lang w:val="en-US"/>
                </w:rPr>
                <w:t>user</w:t>
              </w:r>
              <w:r w:rsidR="00E47EB5" w:rsidRPr="00987D45">
                <w:rPr>
                  <w:rFonts w:eastAsia="Times New Roman"/>
                  <w:color w:val="0000FF"/>
                  <w:sz w:val="20"/>
                  <w:szCs w:val="20"/>
                  <w:u w:val="single"/>
                </w:rPr>
                <w:t>.</w:t>
              </w:r>
              <w:r w:rsidR="00E47EB5" w:rsidRPr="00987D45">
                <w:rPr>
                  <w:rFonts w:eastAsia="Times New Roman"/>
                  <w:color w:val="0000FF"/>
                  <w:sz w:val="20"/>
                  <w:szCs w:val="20"/>
                  <w:u w:val="single"/>
                  <w:lang w:val="en-US"/>
                </w:rPr>
                <w:t>gto</w:t>
              </w:r>
              <w:r w:rsidR="00E47EB5" w:rsidRPr="00987D45">
                <w:rPr>
                  <w:rFonts w:eastAsia="Times New Roman"/>
                  <w:color w:val="0000FF"/>
                  <w:sz w:val="20"/>
                  <w:szCs w:val="20"/>
                  <w:u w:val="single"/>
                </w:rPr>
                <w:t>.</w:t>
              </w:r>
              <w:r w:rsidR="00E47EB5" w:rsidRPr="00987D45">
                <w:rPr>
                  <w:rFonts w:eastAsia="Times New Roman"/>
                  <w:color w:val="0000FF"/>
                  <w:sz w:val="20"/>
                  <w:szCs w:val="20"/>
                  <w:u w:val="single"/>
                  <w:lang w:val="en-US"/>
                </w:rPr>
                <w:t>ru</w:t>
              </w:r>
              <w:r w:rsidR="00E47EB5" w:rsidRPr="00987D45">
                <w:rPr>
                  <w:rFonts w:eastAsia="Times New Roman"/>
                  <w:color w:val="0000FF"/>
                  <w:sz w:val="20"/>
                  <w:szCs w:val="20"/>
                  <w:u w:val="single"/>
                </w:rPr>
                <w:t>/</w:t>
              </w:r>
            </w:hyperlink>
            <w:r w:rsidR="00E47EB5" w:rsidRPr="00987D45">
              <w:rPr>
                <w:rFonts w:eastAsia="Times New Roman"/>
                <w:color w:val="000000"/>
                <w:sz w:val="20"/>
                <w:szCs w:val="20"/>
              </w:rPr>
              <w:t xml:space="preserve">  </w:t>
            </w:r>
            <w:r w:rsidR="00E47EB5" w:rsidRPr="00987D45">
              <w:rPr>
                <w:rFonts w:eastAsia="MS Mincho"/>
                <w:sz w:val="20"/>
                <w:szCs w:val="20"/>
              </w:rPr>
              <w:br/>
            </w:r>
            <w:hyperlink r:id="rId619">
              <w:r w:rsidR="00E47EB5" w:rsidRPr="00987D45">
                <w:rPr>
                  <w:rFonts w:eastAsia="Calibri"/>
                  <w:color w:val="0000FF"/>
                  <w:sz w:val="20"/>
                  <w:szCs w:val="20"/>
                  <w:u w:val="single"/>
                </w:rPr>
                <w:t>https://resh.edu.ru/</w:t>
              </w:r>
            </w:hyperlink>
          </w:p>
        </w:tc>
      </w:tr>
      <w:tr w:rsidR="00D006AC" w:rsidRPr="00D006AC" w14:paraId="4C9E0DC2" w14:textId="77777777" w:rsidTr="00E47EB5">
        <w:tc>
          <w:tcPr>
            <w:tcW w:w="993" w:type="dxa"/>
            <w:shd w:val="clear" w:color="auto" w:fill="auto"/>
          </w:tcPr>
          <w:p w14:paraId="01FD0656" w14:textId="77777777" w:rsidR="00D006AC" w:rsidRPr="00D006AC" w:rsidRDefault="00D006AC" w:rsidP="00E47EB5">
            <w:pPr>
              <w:autoSpaceDE w:val="0"/>
              <w:autoSpaceDN w:val="0"/>
              <w:adjustRightInd w:val="0"/>
              <w:ind w:left="-43" w:firstLine="43"/>
              <w:contextualSpacing/>
              <w:jc w:val="center"/>
              <w:rPr>
                <w:rFonts w:eastAsia="Times New Roman"/>
                <w:sz w:val="20"/>
                <w:szCs w:val="20"/>
                <w:lang w:eastAsia="ru-RU"/>
              </w:rPr>
            </w:pPr>
          </w:p>
        </w:tc>
        <w:tc>
          <w:tcPr>
            <w:tcW w:w="2977" w:type="dxa"/>
            <w:shd w:val="clear" w:color="auto" w:fill="auto"/>
          </w:tcPr>
          <w:p w14:paraId="62E8C2C5" w14:textId="77777777" w:rsidR="00D006AC" w:rsidRPr="00D006AC" w:rsidRDefault="00D006AC" w:rsidP="00D006AC">
            <w:pPr>
              <w:autoSpaceDE w:val="0"/>
              <w:autoSpaceDN w:val="0"/>
              <w:adjustRightInd w:val="0"/>
              <w:ind w:firstLine="0"/>
              <w:jc w:val="left"/>
              <w:rPr>
                <w:rFonts w:eastAsia="Times New Roman"/>
                <w:b/>
                <w:sz w:val="20"/>
                <w:szCs w:val="20"/>
                <w:lang w:eastAsia="ru-RU"/>
              </w:rPr>
            </w:pPr>
            <w:r w:rsidRPr="00D006AC">
              <w:rPr>
                <w:rFonts w:eastAsia="Times New Roman"/>
                <w:b/>
                <w:sz w:val="20"/>
                <w:szCs w:val="20"/>
                <w:lang w:eastAsia="ru-RU"/>
              </w:rPr>
              <w:t>Всего</w:t>
            </w:r>
          </w:p>
        </w:tc>
        <w:tc>
          <w:tcPr>
            <w:tcW w:w="1275" w:type="dxa"/>
            <w:shd w:val="clear" w:color="auto" w:fill="auto"/>
          </w:tcPr>
          <w:p w14:paraId="1684DBE2" w14:textId="77777777" w:rsidR="00D006AC" w:rsidRPr="00D006AC" w:rsidRDefault="00D006AC" w:rsidP="00D006AC">
            <w:pPr>
              <w:ind w:firstLine="0"/>
              <w:jc w:val="center"/>
              <w:rPr>
                <w:rFonts w:eastAsia="Times New Roman"/>
                <w:b/>
                <w:sz w:val="20"/>
                <w:szCs w:val="20"/>
                <w:lang w:eastAsia="ru-RU"/>
              </w:rPr>
            </w:pPr>
            <w:r w:rsidRPr="00D006AC">
              <w:rPr>
                <w:rFonts w:eastAsia="Times New Roman"/>
                <w:b/>
                <w:sz w:val="20"/>
                <w:szCs w:val="20"/>
                <w:lang w:eastAsia="ru-RU"/>
              </w:rPr>
              <w:t>33 часа</w:t>
            </w:r>
          </w:p>
        </w:tc>
        <w:tc>
          <w:tcPr>
            <w:tcW w:w="3119" w:type="dxa"/>
            <w:shd w:val="clear" w:color="auto" w:fill="auto"/>
          </w:tcPr>
          <w:p w14:paraId="01F42F31" w14:textId="77777777" w:rsidR="00D006AC" w:rsidRPr="00D006AC" w:rsidRDefault="00D006AC" w:rsidP="00D006AC">
            <w:pPr>
              <w:autoSpaceDE w:val="0"/>
              <w:autoSpaceDN w:val="0"/>
              <w:adjustRightInd w:val="0"/>
              <w:ind w:firstLine="0"/>
              <w:contextualSpacing/>
              <w:rPr>
                <w:rFonts w:eastAsia="Times New Roman"/>
                <w:sz w:val="20"/>
                <w:szCs w:val="20"/>
                <w:lang w:eastAsia="ru-RU"/>
              </w:rPr>
            </w:pPr>
          </w:p>
        </w:tc>
        <w:tc>
          <w:tcPr>
            <w:tcW w:w="1843" w:type="dxa"/>
            <w:shd w:val="clear" w:color="auto" w:fill="auto"/>
          </w:tcPr>
          <w:p w14:paraId="0FC32639"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p>
        </w:tc>
      </w:tr>
    </w:tbl>
    <w:p w14:paraId="3E34F8C7" w14:textId="30770F79" w:rsidR="00D006AC" w:rsidRPr="00D006AC" w:rsidRDefault="00D006AC" w:rsidP="00D006AC">
      <w:pPr>
        <w:ind w:firstLine="0"/>
        <w:rPr>
          <w:rFonts w:eastAsia="Times New Roman"/>
          <w:b/>
          <w:sz w:val="28"/>
          <w:szCs w:val="28"/>
          <w:lang w:eastAsia="ru-RU"/>
        </w:rPr>
      </w:pPr>
      <w:r w:rsidRPr="00D006AC">
        <w:rPr>
          <w:rFonts w:eastAsia="Times New Roman"/>
          <w:b/>
          <w:sz w:val="28"/>
          <w:szCs w:val="28"/>
          <w:lang w:eastAsia="ru-RU"/>
        </w:rPr>
        <w:t>2 класс</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977"/>
        <w:gridCol w:w="1275"/>
        <w:gridCol w:w="3119"/>
        <w:gridCol w:w="1843"/>
      </w:tblGrid>
      <w:tr w:rsidR="00D006AC" w:rsidRPr="00D006AC" w14:paraId="2580F36F" w14:textId="77777777" w:rsidTr="00E47EB5">
        <w:tc>
          <w:tcPr>
            <w:tcW w:w="993" w:type="dxa"/>
            <w:shd w:val="clear" w:color="auto" w:fill="auto"/>
          </w:tcPr>
          <w:p w14:paraId="1138C137" w14:textId="77777777" w:rsidR="00D006AC" w:rsidRPr="00D006AC" w:rsidRDefault="00D006AC" w:rsidP="00D006AC">
            <w:pPr>
              <w:ind w:firstLine="0"/>
              <w:rPr>
                <w:rFonts w:eastAsia="Times New Roman"/>
                <w:b/>
                <w:sz w:val="20"/>
                <w:szCs w:val="20"/>
                <w:lang w:eastAsia="ru-RU"/>
              </w:rPr>
            </w:pPr>
            <w:r w:rsidRPr="00D006AC">
              <w:rPr>
                <w:rFonts w:eastAsia="Times New Roman"/>
                <w:b/>
                <w:sz w:val="20"/>
                <w:szCs w:val="20"/>
                <w:lang w:eastAsia="ru-RU"/>
              </w:rPr>
              <w:t>№ раздела</w:t>
            </w:r>
          </w:p>
        </w:tc>
        <w:tc>
          <w:tcPr>
            <w:tcW w:w="2977" w:type="dxa"/>
            <w:shd w:val="clear" w:color="auto" w:fill="auto"/>
          </w:tcPr>
          <w:p w14:paraId="49590311"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Наименование разделов и тем программы</w:t>
            </w:r>
          </w:p>
        </w:tc>
        <w:tc>
          <w:tcPr>
            <w:tcW w:w="1275" w:type="dxa"/>
            <w:shd w:val="clear" w:color="auto" w:fill="auto"/>
          </w:tcPr>
          <w:p w14:paraId="76D783D5"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 xml:space="preserve">Кол-во </w:t>
            </w:r>
          </w:p>
          <w:p w14:paraId="44E9685B"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часов</w:t>
            </w:r>
          </w:p>
        </w:tc>
        <w:tc>
          <w:tcPr>
            <w:tcW w:w="3119" w:type="dxa"/>
            <w:shd w:val="clear" w:color="auto" w:fill="auto"/>
          </w:tcPr>
          <w:p w14:paraId="49554D24"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 xml:space="preserve">Виды деятельности </w:t>
            </w:r>
          </w:p>
        </w:tc>
        <w:tc>
          <w:tcPr>
            <w:tcW w:w="1843" w:type="dxa"/>
            <w:shd w:val="clear" w:color="auto" w:fill="auto"/>
          </w:tcPr>
          <w:p w14:paraId="687D2F00"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Электронные образователь-ные ресурсы</w:t>
            </w:r>
          </w:p>
        </w:tc>
      </w:tr>
      <w:tr w:rsidR="00E47EB5" w:rsidRPr="00D006AC" w14:paraId="5E7D6546" w14:textId="77777777" w:rsidTr="00E47EB5">
        <w:tc>
          <w:tcPr>
            <w:tcW w:w="993" w:type="dxa"/>
            <w:shd w:val="clear" w:color="auto" w:fill="auto"/>
          </w:tcPr>
          <w:p w14:paraId="5F07BA65" w14:textId="77777777" w:rsidR="00E47EB5" w:rsidRPr="00D006AC" w:rsidRDefault="00E47EB5" w:rsidP="00D006AC">
            <w:pPr>
              <w:ind w:firstLine="0"/>
              <w:jc w:val="center"/>
              <w:rPr>
                <w:rFonts w:eastAsia="Times New Roman"/>
                <w:sz w:val="20"/>
                <w:szCs w:val="20"/>
                <w:lang w:eastAsia="ru-RU"/>
              </w:rPr>
            </w:pPr>
            <w:r w:rsidRPr="00D006AC">
              <w:rPr>
                <w:rFonts w:eastAsia="Times New Roman"/>
                <w:sz w:val="20"/>
                <w:szCs w:val="20"/>
                <w:lang w:eastAsia="ru-RU"/>
              </w:rPr>
              <w:t>1</w:t>
            </w:r>
          </w:p>
        </w:tc>
        <w:tc>
          <w:tcPr>
            <w:tcW w:w="2977" w:type="dxa"/>
            <w:shd w:val="clear" w:color="auto" w:fill="auto"/>
          </w:tcPr>
          <w:p w14:paraId="4686A310"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 xml:space="preserve">Тема 1. «Ответственность» </w:t>
            </w:r>
          </w:p>
        </w:tc>
        <w:tc>
          <w:tcPr>
            <w:tcW w:w="1275" w:type="dxa"/>
            <w:shd w:val="clear" w:color="auto" w:fill="auto"/>
          </w:tcPr>
          <w:p w14:paraId="362A65A5"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8 часов</w:t>
            </w:r>
          </w:p>
        </w:tc>
        <w:tc>
          <w:tcPr>
            <w:tcW w:w="3119" w:type="dxa"/>
            <w:shd w:val="clear" w:color="auto" w:fill="auto"/>
          </w:tcPr>
          <w:p w14:paraId="138A33B3" w14:textId="77777777" w:rsidR="00E47EB5" w:rsidRPr="00D006AC" w:rsidRDefault="00E47EB5" w:rsidP="00D006AC">
            <w:pPr>
              <w:ind w:firstLine="0"/>
              <w:jc w:val="left"/>
              <w:rPr>
                <w:rFonts w:eastAsia="Times New Roman"/>
                <w:sz w:val="20"/>
                <w:szCs w:val="20"/>
                <w:lang w:eastAsia="ru-RU"/>
              </w:rPr>
            </w:pPr>
            <w:r w:rsidRPr="00D006AC">
              <w:rPr>
                <w:rFonts w:eastAsia="Times New Roman"/>
                <w:sz w:val="20"/>
                <w:szCs w:val="20"/>
                <w:lang w:eastAsia="ru-RU"/>
              </w:rPr>
              <w:t>- работа с образами (рисование),</w:t>
            </w:r>
          </w:p>
          <w:p w14:paraId="37EE1BD1" w14:textId="77777777" w:rsidR="00E47EB5" w:rsidRPr="00D006AC" w:rsidRDefault="00E47EB5"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sz w:val="20"/>
                <w:szCs w:val="20"/>
                <w:lang w:eastAsia="ru-RU"/>
              </w:rPr>
              <w:t>- беседа.</w:t>
            </w:r>
          </w:p>
        </w:tc>
        <w:tc>
          <w:tcPr>
            <w:tcW w:w="1843" w:type="dxa"/>
            <w:shd w:val="clear" w:color="auto" w:fill="auto"/>
          </w:tcPr>
          <w:p w14:paraId="44ADE6D5" w14:textId="37B83B32" w:rsidR="00E47EB5" w:rsidRPr="00D006AC" w:rsidRDefault="00146DB0" w:rsidP="00D006AC">
            <w:pPr>
              <w:autoSpaceDE w:val="0"/>
              <w:autoSpaceDN w:val="0"/>
              <w:adjustRightInd w:val="0"/>
              <w:ind w:firstLine="0"/>
              <w:contextualSpacing/>
              <w:jc w:val="center"/>
              <w:rPr>
                <w:rFonts w:eastAsia="Times New Roman"/>
                <w:b/>
                <w:sz w:val="20"/>
                <w:szCs w:val="20"/>
                <w:lang w:eastAsia="ru-RU"/>
              </w:rPr>
            </w:pPr>
            <w:hyperlink r:id="rId620" w:history="1">
              <w:r w:rsidR="00E47EB5" w:rsidRPr="00A557E6">
                <w:rPr>
                  <w:rFonts w:eastAsia="Times New Roman"/>
                  <w:color w:val="0000FF"/>
                  <w:sz w:val="20"/>
                  <w:szCs w:val="20"/>
                  <w:u w:val="single"/>
                  <w:lang w:val="en-US"/>
                </w:rPr>
                <w:t>https</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user</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gto</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ru</w:t>
              </w:r>
              <w:r w:rsidR="00E47EB5" w:rsidRPr="00A557E6">
                <w:rPr>
                  <w:rFonts w:eastAsia="Times New Roman"/>
                  <w:color w:val="0000FF"/>
                  <w:sz w:val="20"/>
                  <w:szCs w:val="20"/>
                  <w:u w:val="single"/>
                </w:rPr>
                <w:t>/</w:t>
              </w:r>
            </w:hyperlink>
            <w:r w:rsidR="00E47EB5" w:rsidRPr="00A557E6">
              <w:rPr>
                <w:rFonts w:eastAsia="Times New Roman"/>
                <w:color w:val="000000"/>
                <w:sz w:val="20"/>
                <w:szCs w:val="20"/>
              </w:rPr>
              <w:t xml:space="preserve">  </w:t>
            </w:r>
            <w:r w:rsidR="00E47EB5" w:rsidRPr="00A557E6">
              <w:rPr>
                <w:rFonts w:eastAsia="MS Mincho"/>
                <w:sz w:val="20"/>
                <w:szCs w:val="20"/>
              </w:rPr>
              <w:br/>
            </w:r>
            <w:hyperlink r:id="rId621">
              <w:r w:rsidR="00E47EB5" w:rsidRPr="00A557E6">
                <w:rPr>
                  <w:rFonts w:eastAsia="Calibri"/>
                  <w:color w:val="0000FF"/>
                  <w:sz w:val="20"/>
                  <w:szCs w:val="20"/>
                  <w:u w:val="single"/>
                </w:rPr>
                <w:t>https://resh.edu.ru/</w:t>
              </w:r>
            </w:hyperlink>
          </w:p>
        </w:tc>
      </w:tr>
      <w:tr w:rsidR="00E47EB5" w:rsidRPr="00D006AC" w14:paraId="04A81379" w14:textId="77777777" w:rsidTr="00E47EB5">
        <w:tc>
          <w:tcPr>
            <w:tcW w:w="993" w:type="dxa"/>
            <w:shd w:val="clear" w:color="auto" w:fill="auto"/>
          </w:tcPr>
          <w:p w14:paraId="0BA31DDA"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2</w:t>
            </w:r>
          </w:p>
        </w:tc>
        <w:tc>
          <w:tcPr>
            <w:tcW w:w="2977" w:type="dxa"/>
            <w:shd w:val="clear" w:color="auto" w:fill="auto"/>
          </w:tcPr>
          <w:p w14:paraId="0BBCEB7F"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 xml:space="preserve">Тема 2. «Гнев – это нормально» </w:t>
            </w:r>
          </w:p>
        </w:tc>
        <w:tc>
          <w:tcPr>
            <w:tcW w:w="1275" w:type="dxa"/>
            <w:shd w:val="clear" w:color="auto" w:fill="auto"/>
          </w:tcPr>
          <w:p w14:paraId="69A31C8F"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7 часов</w:t>
            </w:r>
          </w:p>
        </w:tc>
        <w:tc>
          <w:tcPr>
            <w:tcW w:w="3119" w:type="dxa"/>
            <w:shd w:val="clear" w:color="auto" w:fill="auto"/>
          </w:tcPr>
          <w:p w14:paraId="318B8759"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беседа,</w:t>
            </w:r>
          </w:p>
          <w:p w14:paraId="50D41C4D"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xml:space="preserve">- создание </w:t>
            </w:r>
            <w:r w:rsidRPr="00D006AC">
              <w:rPr>
                <w:rFonts w:eastAsia="Times New Roman"/>
                <w:sz w:val="20"/>
                <w:szCs w:val="20"/>
                <w:lang w:val="en-US" w:eastAsia="ru-RU"/>
              </w:rPr>
              <w:t>“</w:t>
            </w:r>
            <w:r w:rsidRPr="00D006AC">
              <w:rPr>
                <w:rFonts w:eastAsia="Times New Roman"/>
                <w:sz w:val="20"/>
                <w:szCs w:val="20"/>
                <w:lang w:eastAsia="ru-RU"/>
              </w:rPr>
              <w:t>мешочка гнева</w:t>
            </w:r>
            <w:r w:rsidRPr="00D006AC">
              <w:rPr>
                <w:rFonts w:eastAsia="Times New Roman"/>
                <w:sz w:val="20"/>
                <w:szCs w:val="20"/>
                <w:lang w:val="en-US" w:eastAsia="ru-RU"/>
              </w:rPr>
              <w:t>”</w:t>
            </w:r>
          </w:p>
        </w:tc>
        <w:tc>
          <w:tcPr>
            <w:tcW w:w="1843" w:type="dxa"/>
            <w:shd w:val="clear" w:color="auto" w:fill="auto"/>
          </w:tcPr>
          <w:p w14:paraId="744E8DF0" w14:textId="31C3D0BF" w:rsidR="00E47EB5" w:rsidRPr="00D006AC" w:rsidRDefault="00146DB0" w:rsidP="00D006AC">
            <w:pPr>
              <w:autoSpaceDE w:val="0"/>
              <w:autoSpaceDN w:val="0"/>
              <w:adjustRightInd w:val="0"/>
              <w:ind w:firstLine="0"/>
              <w:contextualSpacing/>
              <w:jc w:val="center"/>
              <w:rPr>
                <w:rFonts w:eastAsia="Times New Roman"/>
                <w:b/>
                <w:sz w:val="20"/>
                <w:szCs w:val="20"/>
                <w:lang w:eastAsia="ru-RU"/>
              </w:rPr>
            </w:pPr>
            <w:hyperlink r:id="rId622" w:history="1">
              <w:r w:rsidR="00E47EB5" w:rsidRPr="00A557E6">
                <w:rPr>
                  <w:rFonts w:eastAsia="Times New Roman"/>
                  <w:color w:val="0000FF"/>
                  <w:sz w:val="20"/>
                  <w:szCs w:val="20"/>
                  <w:u w:val="single"/>
                  <w:lang w:val="en-US"/>
                </w:rPr>
                <w:t>https</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user</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gto</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ru</w:t>
              </w:r>
              <w:r w:rsidR="00E47EB5" w:rsidRPr="00A557E6">
                <w:rPr>
                  <w:rFonts w:eastAsia="Times New Roman"/>
                  <w:color w:val="0000FF"/>
                  <w:sz w:val="20"/>
                  <w:szCs w:val="20"/>
                  <w:u w:val="single"/>
                </w:rPr>
                <w:t>/</w:t>
              </w:r>
            </w:hyperlink>
            <w:r w:rsidR="00E47EB5" w:rsidRPr="00A557E6">
              <w:rPr>
                <w:rFonts w:eastAsia="Times New Roman"/>
                <w:color w:val="000000"/>
                <w:sz w:val="20"/>
                <w:szCs w:val="20"/>
              </w:rPr>
              <w:t xml:space="preserve">  </w:t>
            </w:r>
            <w:r w:rsidR="00E47EB5" w:rsidRPr="00A557E6">
              <w:rPr>
                <w:rFonts w:eastAsia="MS Mincho"/>
                <w:sz w:val="20"/>
                <w:szCs w:val="20"/>
              </w:rPr>
              <w:br/>
            </w:r>
            <w:hyperlink r:id="rId623">
              <w:r w:rsidR="00E47EB5" w:rsidRPr="00A557E6">
                <w:rPr>
                  <w:rFonts w:eastAsia="Calibri"/>
                  <w:color w:val="0000FF"/>
                  <w:sz w:val="20"/>
                  <w:szCs w:val="20"/>
                  <w:u w:val="single"/>
                </w:rPr>
                <w:t>https://resh.edu.ru/</w:t>
              </w:r>
            </w:hyperlink>
          </w:p>
        </w:tc>
      </w:tr>
      <w:tr w:rsidR="00E47EB5" w:rsidRPr="00D006AC" w14:paraId="296955A6" w14:textId="77777777" w:rsidTr="00E47EB5">
        <w:tc>
          <w:tcPr>
            <w:tcW w:w="993" w:type="dxa"/>
            <w:shd w:val="clear" w:color="auto" w:fill="auto"/>
          </w:tcPr>
          <w:p w14:paraId="3EFFAFFF"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3</w:t>
            </w:r>
          </w:p>
        </w:tc>
        <w:tc>
          <w:tcPr>
            <w:tcW w:w="2977" w:type="dxa"/>
            <w:shd w:val="clear" w:color="auto" w:fill="auto"/>
          </w:tcPr>
          <w:p w14:paraId="720F9576"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 xml:space="preserve">Тема 3. «Страшно – не страшно, или Путешествие в неведомое» </w:t>
            </w:r>
          </w:p>
        </w:tc>
        <w:tc>
          <w:tcPr>
            <w:tcW w:w="1275" w:type="dxa"/>
            <w:shd w:val="clear" w:color="auto" w:fill="auto"/>
          </w:tcPr>
          <w:p w14:paraId="5AE5C92D"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5 часов</w:t>
            </w:r>
          </w:p>
        </w:tc>
        <w:tc>
          <w:tcPr>
            <w:tcW w:w="3119" w:type="dxa"/>
            <w:shd w:val="clear" w:color="auto" w:fill="auto"/>
          </w:tcPr>
          <w:p w14:paraId="3C63A02F"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прослушивание истории,</w:t>
            </w:r>
          </w:p>
          <w:p w14:paraId="550506EF"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рисунок</w:t>
            </w:r>
          </w:p>
        </w:tc>
        <w:tc>
          <w:tcPr>
            <w:tcW w:w="1843" w:type="dxa"/>
            <w:shd w:val="clear" w:color="auto" w:fill="auto"/>
          </w:tcPr>
          <w:p w14:paraId="3CE7F330" w14:textId="402BF239" w:rsidR="00E47EB5" w:rsidRPr="00D006AC" w:rsidRDefault="00146DB0" w:rsidP="00D006AC">
            <w:pPr>
              <w:autoSpaceDE w:val="0"/>
              <w:autoSpaceDN w:val="0"/>
              <w:adjustRightInd w:val="0"/>
              <w:ind w:firstLine="0"/>
              <w:contextualSpacing/>
              <w:jc w:val="center"/>
              <w:rPr>
                <w:rFonts w:eastAsia="Times New Roman"/>
                <w:b/>
                <w:sz w:val="20"/>
                <w:szCs w:val="20"/>
                <w:lang w:eastAsia="ru-RU"/>
              </w:rPr>
            </w:pPr>
            <w:hyperlink r:id="rId624" w:history="1">
              <w:r w:rsidR="00E47EB5" w:rsidRPr="00A557E6">
                <w:rPr>
                  <w:rFonts w:eastAsia="Times New Roman"/>
                  <w:color w:val="0000FF"/>
                  <w:sz w:val="20"/>
                  <w:szCs w:val="20"/>
                  <w:u w:val="single"/>
                  <w:lang w:val="en-US"/>
                </w:rPr>
                <w:t>https</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user</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gto</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ru</w:t>
              </w:r>
              <w:r w:rsidR="00E47EB5" w:rsidRPr="00A557E6">
                <w:rPr>
                  <w:rFonts w:eastAsia="Times New Roman"/>
                  <w:color w:val="0000FF"/>
                  <w:sz w:val="20"/>
                  <w:szCs w:val="20"/>
                  <w:u w:val="single"/>
                </w:rPr>
                <w:t>/</w:t>
              </w:r>
            </w:hyperlink>
            <w:r w:rsidR="00E47EB5" w:rsidRPr="00A557E6">
              <w:rPr>
                <w:rFonts w:eastAsia="Times New Roman"/>
                <w:color w:val="000000"/>
                <w:sz w:val="20"/>
                <w:szCs w:val="20"/>
              </w:rPr>
              <w:t xml:space="preserve">  </w:t>
            </w:r>
            <w:r w:rsidR="00E47EB5" w:rsidRPr="00A557E6">
              <w:rPr>
                <w:rFonts w:eastAsia="MS Mincho"/>
                <w:sz w:val="20"/>
                <w:szCs w:val="20"/>
              </w:rPr>
              <w:br/>
            </w:r>
            <w:hyperlink r:id="rId625">
              <w:r w:rsidR="00E47EB5" w:rsidRPr="00A557E6">
                <w:rPr>
                  <w:rFonts w:eastAsia="Calibri"/>
                  <w:color w:val="0000FF"/>
                  <w:sz w:val="20"/>
                  <w:szCs w:val="20"/>
                  <w:u w:val="single"/>
                </w:rPr>
                <w:t>https://resh.edu.ru/</w:t>
              </w:r>
            </w:hyperlink>
          </w:p>
        </w:tc>
      </w:tr>
      <w:tr w:rsidR="00E47EB5" w:rsidRPr="00D006AC" w14:paraId="52B6CFFA" w14:textId="77777777" w:rsidTr="00E47EB5">
        <w:tc>
          <w:tcPr>
            <w:tcW w:w="993" w:type="dxa"/>
            <w:shd w:val="clear" w:color="auto" w:fill="auto"/>
          </w:tcPr>
          <w:p w14:paraId="490799A5"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4</w:t>
            </w:r>
          </w:p>
        </w:tc>
        <w:tc>
          <w:tcPr>
            <w:tcW w:w="2977" w:type="dxa"/>
            <w:shd w:val="clear" w:color="auto" w:fill="auto"/>
          </w:tcPr>
          <w:p w14:paraId="439E2EB3" w14:textId="77777777" w:rsidR="00E47EB5" w:rsidRPr="00D006AC" w:rsidRDefault="00E47EB5" w:rsidP="00D006AC">
            <w:pPr>
              <w:autoSpaceDE w:val="0"/>
              <w:autoSpaceDN w:val="0"/>
              <w:adjustRightInd w:val="0"/>
              <w:ind w:firstLine="0"/>
              <w:jc w:val="left"/>
              <w:rPr>
                <w:rFonts w:eastAsia="Calibri"/>
                <w:color w:val="191919"/>
                <w:sz w:val="20"/>
                <w:szCs w:val="20"/>
                <w:lang w:eastAsia="ru-RU"/>
              </w:rPr>
            </w:pPr>
            <w:r w:rsidRPr="00D006AC">
              <w:rPr>
                <w:rFonts w:eastAsia="Times New Roman"/>
                <w:b/>
                <w:sz w:val="20"/>
                <w:szCs w:val="20"/>
                <w:lang w:eastAsia="ru-RU"/>
              </w:rPr>
              <w:t xml:space="preserve">Тема 4. «Какой Я – Какой Ты» </w:t>
            </w:r>
          </w:p>
        </w:tc>
        <w:tc>
          <w:tcPr>
            <w:tcW w:w="1275" w:type="dxa"/>
            <w:shd w:val="clear" w:color="auto" w:fill="auto"/>
          </w:tcPr>
          <w:p w14:paraId="2672681D"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6 часов</w:t>
            </w:r>
          </w:p>
        </w:tc>
        <w:tc>
          <w:tcPr>
            <w:tcW w:w="3119" w:type="dxa"/>
            <w:shd w:val="clear" w:color="auto" w:fill="auto"/>
          </w:tcPr>
          <w:p w14:paraId="0E10E745"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прослушивание истории</w:t>
            </w:r>
          </w:p>
          <w:p w14:paraId="39850787"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беседа</w:t>
            </w:r>
          </w:p>
          <w:p w14:paraId="3F7E8821"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игра</w:t>
            </w:r>
          </w:p>
        </w:tc>
        <w:tc>
          <w:tcPr>
            <w:tcW w:w="1843" w:type="dxa"/>
            <w:shd w:val="clear" w:color="auto" w:fill="auto"/>
          </w:tcPr>
          <w:p w14:paraId="74393BC4" w14:textId="70F84F71" w:rsidR="00E47EB5" w:rsidRPr="00D006AC" w:rsidRDefault="00146DB0" w:rsidP="00D006AC">
            <w:pPr>
              <w:autoSpaceDE w:val="0"/>
              <w:autoSpaceDN w:val="0"/>
              <w:adjustRightInd w:val="0"/>
              <w:ind w:firstLine="0"/>
              <w:contextualSpacing/>
              <w:jc w:val="center"/>
              <w:rPr>
                <w:rFonts w:eastAsia="Times New Roman"/>
                <w:b/>
                <w:sz w:val="20"/>
                <w:szCs w:val="20"/>
                <w:lang w:eastAsia="ru-RU"/>
              </w:rPr>
            </w:pPr>
            <w:hyperlink r:id="rId626" w:history="1">
              <w:r w:rsidR="00E47EB5" w:rsidRPr="00A557E6">
                <w:rPr>
                  <w:rFonts w:eastAsia="Times New Roman"/>
                  <w:color w:val="0000FF"/>
                  <w:sz w:val="20"/>
                  <w:szCs w:val="20"/>
                  <w:u w:val="single"/>
                  <w:lang w:val="en-US"/>
                </w:rPr>
                <w:t>https</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user</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gto</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ru</w:t>
              </w:r>
              <w:r w:rsidR="00E47EB5" w:rsidRPr="00A557E6">
                <w:rPr>
                  <w:rFonts w:eastAsia="Times New Roman"/>
                  <w:color w:val="0000FF"/>
                  <w:sz w:val="20"/>
                  <w:szCs w:val="20"/>
                  <w:u w:val="single"/>
                </w:rPr>
                <w:t>/</w:t>
              </w:r>
            </w:hyperlink>
            <w:r w:rsidR="00E47EB5" w:rsidRPr="00A557E6">
              <w:rPr>
                <w:rFonts w:eastAsia="Times New Roman"/>
                <w:color w:val="000000"/>
                <w:sz w:val="20"/>
                <w:szCs w:val="20"/>
              </w:rPr>
              <w:t xml:space="preserve">  </w:t>
            </w:r>
            <w:r w:rsidR="00E47EB5" w:rsidRPr="00A557E6">
              <w:rPr>
                <w:rFonts w:eastAsia="MS Mincho"/>
                <w:sz w:val="20"/>
                <w:szCs w:val="20"/>
              </w:rPr>
              <w:br/>
            </w:r>
            <w:hyperlink r:id="rId627">
              <w:r w:rsidR="00E47EB5" w:rsidRPr="00A557E6">
                <w:rPr>
                  <w:rFonts w:eastAsia="Calibri"/>
                  <w:color w:val="0000FF"/>
                  <w:sz w:val="20"/>
                  <w:szCs w:val="20"/>
                  <w:u w:val="single"/>
                </w:rPr>
                <w:t>https://resh.edu.ru/</w:t>
              </w:r>
            </w:hyperlink>
          </w:p>
        </w:tc>
      </w:tr>
      <w:tr w:rsidR="00E47EB5" w:rsidRPr="00D006AC" w14:paraId="10EA6ECA" w14:textId="77777777" w:rsidTr="00E47EB5">
        <w:tc>
          <w:tcPr>
            <w:tcW w:w="993" w:type="dxa"/>
            <w:shd w:val="clear" w:color="auto" w:fill="auto"/>
          </w:tcPr>
          <w:p w14:paraId="4A559ABD"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5</w:t>
            </w:r>
          </w:p>
        </w:tc>
        <w:tc>
          <w:tcPr>
            <w:tcW w:w="2977" w:type="dxa"/>
            <w:shd w:val="clear" w:color="auto" w:fill="auto"/>
          </w:tcPr>
          <w:p w14:paraId="511E143C"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 xml:space="preserve">Тема 5. «Что такое толерантность?» </w:t>
            </w:r>
          </w:p>
        </w:tc>
        <w:tc>
          <w:tcPr>
            <w:tcW w:w="1275" w:type="dxa"/>
            <w:shd w:val="clear" w:color="auto" w:fill="auto"/>
          </w:tcPr>
          <w:p w14:paraId="09FB17E5"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8 часов</w:t>
            </w:r>
          </w:p>
        </w:tc>
        <w:tc>
          <w:tcPr>
            <w:tcW w:w="3119" w:type="dxa"/>
            <w:shd w:val="clear" w:color="auto" w:fill="auto"/>
          </w:tcPr>
          <w:p w14:paraId="00D0545B"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дискуссия,</w:t>
            </w:r>
          </w:p>
          <w:p w14:paraId="5340E852"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моделирование ситуации</w:t>
            </w:r>
          </w:p>
        </w:tc>
        <w:tc>
          <w:tcPr>
            <w:tcW w:w="1843" w:type="dxa"/>
            <w:shd w:val="clear" w:color="auto" w:fill="auto"/>
          </w:tcPr>
          <w:p w14:paraId="7C1D73A5" w14:textId="010CA0FC" w:rsidR="00E47EB5" w:rsidRPr="00D006AC" w:rsidRDefault="00146DB0" w:rsidP="00D006AC">
            <w:pPr>
              <w:autoSpaceDE w:val="0"/>
              <w:autoSpaceDN w:val="0"/>
              <w:adjustRightInd w:val="0"/>
              <w:ind w:firstLine="0"/>
              <w:contextualSpacing/>
              <w:jc w:val="center"/>
              <w:rPr>
                <w:rFonts w:eastAsia="Times New Roman"/>
                <w:b/>
                <w:sz w:val="20"/>
                <w:szCs w:val="20"/>
                <w:lang w:eastAsia="ru-RU"/>
              </w:rPr>
            </w:pPr>
            <w:hyperlink r:id="rId628" w:history="1">
              <w:r w:rsidR="00E47EB5" w:rsidRPr="00A557E6">
                <w:rPr>
                  <w:rFonts w:eastAsia="Times New Roman"/>
                  <w:color w:val="0000FF"/>
                  <w:sz w:val="20"/>
                  <w:szCs w:val="20"/>
                  <w:u w:val="single"/>
                  <w:lang w:val="en-US"/>
                </w:rPr>
                <w:t>https</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user</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gto</w:t>
              </w:r>
              <w:r w:rsidR="00E47EB5" w:rsidRPr="00A557E6">
                <w:rPr>
                  <w:rFonts w:eastAsia="Times New Roman"/>
                  <w:color w:val="0000FF"/>
                  <w:sz w:val="20"/>
                  <w:szCs w:val="20"/>
                  <w:u w:val="single"/>
                </w:rPr>
                <w:t>.</w:t>
              </w:r>
              <w:r w:rsidR="00E47EB5" w:rsidRPr="00A557E6">
                <w:rPr>
                  <w:rFonts w:eastAsia="Times New Roman"/>
                  <w:color w:val="0000FF"/>
                  <w:sz w:val="20"/>
                  <w:szCs w:val="20"/>
                  <w:u w:val="single"/>
                  <w:lang w:val="en-US"/>
                </w:rPr>
                <w:t>ru</w:t>
              </w:r>
              <w:r w:rsidR="00E47EB5" w:rsidRPr="00A557E6">
                <w:rPr>
                  <w:rFonts w:eastAsia="Times New Roman"/>
                  <w:color w:val="0000FF"/>
                  <w:sz w:val="20"/>
                  <w:szCs w:val="20"/>
                  <w:u w:val="single"/>
                </w:rPr>
                <w:t>/</w:t>
              </w:r>
            </w:hyperlink>
            <w:r w:rsidR="00E47EB5" w:rsidRPr="00A557E6">
              <w:rPr>
                <w:rFonts w:eastAsia="Times New Roman"/>
                <w:color w:val="000000"/>
                <w:sz w:val="20"/>
                <w:szCs w:val="20"/>
              </w:rPr>
              <w:t xml:space="preserve">  </w:t>
            </w:r>
            <w:r w:rsidR="00E47EB5" w:rsidRPr="00A557E6">
              <w:rPr>
                <w:rFonts w:eastAsia="MS Mincho"/>
                <w:sz w:val="20"/>
                <w:szCs w:val="20"/>
              </w:rPr>
              <w:br/>
            </w:r>
            <w:hyperlink r:id="rId629">
              <w:r w:rsidR="00E47EB5" w:rsidRPr="00A557E6">
                <w:rPr>
                  <w:rFonts w:eastAsia="Calibri"/>
                  <w:color w:val="0000FF"/>
                  <w:sz w:val="20"/>
                  <w:szCs w:val="20"/>
                  <w:u w:val="single"/>
                </w:rPr>
                <w:t>https://resh.edu.ru/</w:t>
              </w:r>
            </w:hyperlink>
          </w:p>
        </w:tc>
      </w:tr>
      <w:tr w:rsidR="00D006AC" w:rsidRPr="00D006AC" w14:paraId="35D154D5" w14:textId="77777777" w:rsidTr="00E47EB5">
        <w:tc>
          <w:tcPr>
            <w:tcW w:w="993" w:type="dxa"/>
            <w:shd w:val="clear" w:color="auto" w:fill="auto"/>
          </w:tcPr>
          <w:p w14:paraId="0CA8F9F4" w14:textId="77777777" w:rsidR="00D006AC" w:rsidRPr="00D006AC" w:rsidRDefault="00D006AC" w:rsidP="00D006AC">
            <w:pPr>
              <w:autoSpaceDE w:val="0"/>
              <w:autoSpaceDN w:val="0"/>
              <w:adjustRightInd w:val="0"/>
              <w:ind w:firstLine="0"/>
              <w:contextualSpacing/>
              <w:jc w:val="center"/>
              <w:rPr>
                <w:rFonts w:eastAsia="Times New Roman"/>
                <w:sz w:val="20"/>
                <w:szCs w:val="20"/>
                <w:lang w:eastAsia="ru-RU"/>
              </w:rPr>
            </w:pPr>
          </w:p>
        </w:tc>
        <w:tc>
          <w:tcPr>
            <w:tcW w:w="2977" w:type="dxa"/>
            <w:shd w:val="clear" w:color="auto" w:fill="auto"/>
          </w:tcPr>
          <w:p w14:paraId="4989AC74" w14:textId="77777777" w:rsidR="00D006AC" w:rsidRPr="00D006AC" w:rsidRDefault="00D006AC"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 xml:space="preserve">Всего </w:t>
            </w:r>
          </w:p>
        </w:tc>
        <w:tc>
          <w:tcPr>
            <w:tcW w:w="1275" w:type="dxa"/>
            <w:shd w:val="clear" w:color="auto" w:fill="auto"/>
          </w:tcPr>
          <w:p w14:paraId="41A9BB6D"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3</w:t>
            </w:r>
            <w:r w:rsidRPr="00D006AC">
              <w:rPr>
                <w:rFonts w:eastAsia="Times New Roman"/>
                <w:b/>
                <w:sz w:val="20"/>
                <w:szCs w:val="20"/>
                <w:lang w:val="en-US" w:eastAsia="ru-RU"/>
              </w:rPr>
              <w:t>4</w:t>
            </w:r>
            <w:r w:rsidRPr="00D006AC">
              <w:rPr>
                <w:rFonts w:eastAsia="Times New Roman"/>
                <w:b/>
                <w:sz w:val="20"/>
                <w:szCs w:val="20"/>
                <w:lang w:eastAsia="ru-RU"/>
              </w:rPr>
              <w:t xml:space="preserve"> часа</w:t>
            </w:r>
          </w:p>
        </w:tc>
        <w:tc>
          <w:tcPr>
            <w:tcW w:w="3119" w:type="dxa"/>
            <w:shd w:val="clear" w:color="auto" w:fill="auto"/>
          </w:tcPr>
          <w:p w14:paraId="278823E9"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p>
        </w:tc>
        <w:tc>
          <w:tcPr>
            <w:tcW w:w="1843" w:type="dxa"/>
            <w:shd w:val="clear" w:color="auto" w:fill="auto"/>
          </w:tcPr>
          <w:p w14:paraId="2CD656EC"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p>
        </w:tc>
      </w:tr>
    </w:tbl>
    <w:p w14:paraId="320376DD" w14:textId="62995013" w:rsidR="00D006AC" w:rsidRPr="00D006AC" w:rsidRDefault="00D006AC" w:rsidP="00D006AC">
      <w:pPr>
        <w:ind w:firstLine="0"/>
        <w:rPr>
          <w:rFonts w:eastAsia="Times New Roman"/>
          <w:b/>
          <w:sz w:val="28"/>
          <w:szCs w:val="28"/>
          <w:lang w:eastAsia="ru-RU"/>
        </w:rPr>
      </w:pPr>
      <w:r w:rsidRPr="00D006AC">
        <w:rPr>
          <w:rFonts w:eastAsia="Times New Roman"/>
          <w:b/>
          <w:sz w:val="28"/>
          <w:szCs w:val="28"/>
          <w:lang w:eastAsia="ru-RU"/>
        </w:rPr>
        <w:t>3 класс</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977"/>
        <w:gridCol w:w="1275"/>
        <w:gridCol w:w="3119"/>
        <w:gridCol w:w="1843"/>
      </w:tblGrid>
      <w:tr w:rsidR="00D006AC" w:rsidRPr="00D006AC" w14:paraId="3BC81D72" w14:textId="77777777" w:rsidTr="00E47EB5">
        <w:tc>
          <w:tcPr>
            <w:tcW w:w="993" w:type="dxa"/>
            <w:shd w:val="clear" w:color="auto" w:fill="auto"/>
          </w:tcPr>
          <w:p w14:paraId="49F3CC75" w14:textId="77777777" w:rsidR="00D006AC" w:rsidRPr="00D006AC" w:rsidRDefault="00D006AC" w:rsidP="00D006AC">
            <w:pPr>
              <w:ind w:firstLine="0"/>
              <w:rPr>
                <w:rFonts w:eastAsia="Times New Roman"/>
                <w:b/>
                <w:sz w:val="20"/>
                <w:szCs w:val="20"/>
                <w:lang w:eastAsia="ru-RU"/>
              </w:rPr>
            </w:pPr>
            <w:r w:rsidRPr="00D006AC">
              <w:rPr>
                <w:rFonts w:eastAsia="Times New Roman"/>
                <w:b/>
                <w:sz w:val="20"/>
                <w:szCs w:val="20"/>
                <w:lang w:eastAsia="ru-RU"/>
              </w:rPr>
              <w:t>№ раздела</w:t>
            </w:r>
          </w:p>
        </w:tc>
        <w:tc>
          <w:tcPr>
            <w:tcW w:w="2977" w:type="dxa"/>
            <w:shd w:val="clear" w:color="auto" w:fill="auto"/>
          </w:tcPr>
          <w:p w14:paraId="28F78BFB"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Наименование разделов и тем программы</w:t>
            </w:r>
          </w:p>
        </w:tc>
        <w:tc>
          <w:tcPr>
            <w:tcW w:w="1275" w:type="dxa"/>
            <w:shd w:val="clear" w:color="auto" w:fill="auto"/>
          </w:tcPr>
          <w:p w14:paraId="3BC1F01B"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 xml:space="preserve">Кол-во </w:t>
            </w:r>
          </w:p>
          <w:p w14:paraId="1A250012"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часов</w:t>
            </w:r>
          </w:p>
        </w:tc>
        <w:tc>
          <w:tcPr>
            <w:tcW w:w="3119" w:type="dxa"/>
            <w:shd w:val="clear" w:color="auto" w:fill="auto"/>
          </w:tcPr>
          <w:p w14:paraId="1880783A"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 xml:space="preserve">Виды деятельности </w:t>
            </w:r>
          </w:p>
        </w:tc>
        <w:tc>
          <w:tcPr>
            <w:tcW w:w="1843" w:type="dxa"/>
            <w:shd w:val="clear" w:color="auto" w:fill="auto"/>
          </w:tcPr>
          <w:p w14:paraId="1390F9B4"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Электронные образователь-ные ресурсы</w:t>
            </w:r>
          </w:p>
        </w:tc>
      </w:tr>
      <w:tr w:rsidR="00E47EB5" w:rsidRPr="00D006AC" w14:paraId="38548E07" w14:textId="77777777" w:rsidTr="00E47EB5">
        <w:tc>
          <w:tcPr>
            <w:tcW w:w="993" w:type="dxa"/>
            <w:shd w:val="clear" w:color="auto" w:fill="auto"/>
          </w:tcPr>
          <w:p w14:paraId="071E7AF4" w14:textId="77777777" w:rsidR="00E47EB5" w:rsidRPr="00D006AC" w:rsidRDefault="00E47EB5" w:rsidP="00D006AC">
            <w:pPr>
              <w:ind w:firstLine="0"/>
              <w:jc w:val="center"/>
              <w:rPr>
                <w:rFonts w:eastAsia="Times New Roman"/>
                <w:sz w:val="20"/>
                <w:szCs w:val="20"/>
                <w:lang w:eastAsia="ru-RU"/>
              </w:rPr>
            </w:pPr>
            <w:r w:rsidRPr="00D006AC">
              <w:rPr>
                <w:rFonts w:eastAsia="Times New Roman"/>
                <w:sz w:val="20"/>
                <w:szCs w:val="20"/>
                <w:lang w:eastAsia="ru-RU"/>
              </w:rPr>
              <w:lastRenderedPageBreak/>
              <w:t>1</w:t>
            </w:r>
          </w:p>
        </w:tc>
        <w:tc>
          <w:tcPr>
            <w:tcW w:w="2977" w:type="dxa"/>
            <w:shd w:val="clear" w:color="auto" w:fill="auto"/>
          </w:tcPr>
          <w:p w14:paraId="375FA2A1"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Тема 1. «Я - фантазер»</w:t>
            </w:r>
          </w:p>
        </w:tc>
        <w:tc>
          <w:tcPr>
            <w:tcW w:w="1275" w:type="dxa"/>
            <w:shd w:val="clear" w:color="auto" w:fill="auto"/>
          </w:tcPr>
          <w:p w14:paraId="6AEED8F8"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7 часов</w:t>
            </w:r>
          </w:p>
        </w:tc>
        <w:tc>
          <w:tcPr>
            <w:tcW w:w="3119" w:type="dxa"/>
            <w:shd w:val="clear" w:color="auto" w:fill="auto"/>
          </w:tcPr>
          <w:p w14:paraId="6806A42B" w14:textId="77777777" w:rsidR="00E47EB5" w:rsidRPr="00D006AC" w:rsidRDefault="00E47EB5" w:rsidP="00D006AC">
            <w:pPr>
              <w:ind w:firstLine="0"/>
              <w:jc w:val="left"/>
              <w:rPr>
                <w:rFonts w:eastAsia="Times New Roman"/>
                <w:sz w:val="20"/>
                <w:szCs w:val="20"/>
                <w:lang w:eastAsia="ru-RU"/>
              </w:rPr>
            </w:pPr>
            <w:r w:rsidRPr="00D006AC">
              <w:rPr>
                <w:rFonts w:eastAsia="Times New Roman"/>
                <w:sz w:val="20"/>
                <w:szCs w:val="20"/>
                <w:lang w:eastAsia="ru-RU"/>
              </w:rPr>
              <w:t>- работа с образами (рисование),</w:t>
            </w:r>
          </w:p>
          <w:p w14:paraId="61D4EC0C" w14:textId="77777777" w:rsidR="00E47EB5" w:rsidRPr="00D006AC" w:rsidRDefault="00E47EB5" w:rsidP="00D006AC">
            <w:pPr>
              <w:autoSpaceDE w:val="0"/>
              <w:autoSpaceDN w:val="0"/>
              <w:adjustRightInd w:val="0"/>
              <w:ind w:firstLine="0"/>
              <w:contextualSpacing/>
              <w:jc w:val="left"/>
              <w:rPr>
                <w:rFonts w:eastAsia="Times New Roman"/>
                <w:sz w:val="20"/>
                <w:szCs w:val="20"/>
                <w:lang w:eastAsia="ru-RU"/>
              </w:rPr>
            </w:pPr>
            <w:r w:rsidRPr="00D006AC">
              <w:rPr>
                <w:rFonts w:eastAsia="Times New Roman"/>
                <w:sz w:val="20"/>
                <w:szCs w:val="20"/>
                <w:lang w:eastAsia="ru-RU"/>
              </w:rPr>
              <w:t>- беседа,</w:t>
            </w:r>
          </w:p>
          <w:p w14:paraId="40706DD0" w14:textId="77777777" w:rsidR="00E47EB5" w:rsidRPr="00D006AC" w:rsidRDefault="00E47EB5" w:rsidP="00D006AC">
            <w:pPr>
              <w:autoSpaceDE w:val="0"/>
              <w:autoSpaceDN w:val="0"/>
              <w:adjustRightInd w:val="0"/>
              <w:ind w:firstLine="0"/>
              <w:contextualSpacing/>
              <w:jc w:val="left"/>
              <w:rPr>
                <w:rFonts w:eastAsia="Times New Roman"/>
                <w:sz w:val="20"/>
                <w:szCs w:val="20"/>
                <w:lang w:eastAsia="ru-RU"/>
              </w:rPr>
            </w:pPr>
            <w:r w:rsidRPr="00D006AC">
              <w:rPr>
                <w:rFonts w:eastAsia="Times New Roman"/>
                <w:sz w:val="20"/>
                <w:szCs w:val="20"/>
                <w:lang w:eastAsia="ru-RU"/>
              </w:rPr>
              <w:t>-работа со сказкой,</w:t>
            </w:r>
          </w:p>
          <w:p w14:paraId="34319C28"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 xml:space="preserve">- </w:t>
            </w:r>
            <w:r w:rsidRPr="00D006AC">
              <w:rPr>
                <w:rFonts w:eastAsia="Times New Roman"/>
                <w:sz w:val="20"/>
                <w:szCs w:val="20"/>
                <w:lang w:eastAsia="ru-RU"/>
              </w:rPr>
              <w:t>ролевая игра</w:t>
            </w:r>
          </w:p>
        </w:tc>
        <w:tc>
          <w:tcPr>
            <w:tcW w:w="1843" w:type="dxa"/>
            <w:shd w:val="clear" w:color="auto" w:fill="auto"/>
          </w:tcPr>
          <w:p w14:paraId="6E406AF8" w14:textId="32943755" w:rsidR="00E47EB5" w:rsidRPr="00D006AC" w:rsidRDefault="00146DB0" w:rsidP="00D006AC">
            <w:pPr>
              <w:autoSpaceDE w:val="0"/>
              <w:autoSpaceDN w:val="0"/>
              <w:adjustRightInd w:val="0"/>
              <w:ind w:firstLine="0"/>
              <w:contextualSpacing/>
              <w:jc w:val="center"/>
              <w:rPr>
                <w:rFonts w:eastAsia="Times New Roman"/>
                <w:b/>
                <w:sz w:val="20"/>
                <w:szCs w:val="20"/>
                <w:lang w:eastAsia="ru-RU"/>
              </w:rPr>
            </w:pPr>
            <w:hyperlink r:id="rId630" w:history="1">
              <w:r w:rsidR="00E47EB5" w:rsidRPr="003D292E">
                <w:rPr>
                  <w:rFonts w:eastAsia="Times New Roman"/>
                  <w:color w:val="0000FF"/>
                  <w:sz w:val="20"/>
                  <w:szCs w:val="20"/>
                  <w:u w:val="single"/>
                  <w:lang w:val="en-US"/>
                </w:rPr>
                <w:t>https</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user</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gto</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ru</w:t>
              </w:r>
              <w:r w:rsidR="00E47EB5" w:rsidRPr="003D292E">
                <w:rPr>
                  <w:rFonts w:eastAsia="Times New Roman"/>
                  <w:color w:val="0000FF"/>
                  <w:sz w:val="20"/>
                  <w:szCs w:val="20"/>
                  <w:u w:val="single"/>
                </w:rPr>
                <w:t>/</w:t>
              </w:r>
            </w:hyperlink>
            <w:r w:rsidR="00E47EB5" w:rsidRPr="003D292E">
              <w:rPr>
                <w:rFonts w:eastAsia="Times New Roman"/>
                <w:color w:val="000000"/>
                <w:sz w:val="20"/>
                <w:szCs w:val="20"/>
              </w:rPr>
              <w:t xml:space="preserve">  </w:t>
            </w:r>
            <w:r w:rsidR="00E47EB5" w:rsidRPr="003D292E">
              <w:rPr>
                <w:rFonts w:eastAsia="MS Mincho"/>
                <w:sz w:val="20"/>
                <w:szCs w:val="20"/>
              </w:rPr>
              <w:br/>
            </w:r>
            <w:hyperlink r:id="rId631">
              <w:r w:rsidR="00E47EB5" w:rsidRPr="003D292E">
                <w:rPr>
                  <w:rFonts w:eastAsia="Calibri"/>
                  <w:color w:val="0000FF"/>
                  <w:sz w:val="20"/>
                  <w:szCs w:val="20"/>
                  <w:u w:val="single"/>
                </w:rPr>
                <w:t>https://resh.edu.ru/</w:t>
              </w:r>
            </w:hyperlink>
          </w:p>
        </w:tc>
      </w:tr>
      <w:tr w:rsidR="00E47EB5" w:rsidRPr="00D006AC" w14:paraId="3F8C46D2" w14:textId="77777777" w:rsidTr="00E47EB5">
        <w:tc>
          <w:tcPr>
            <w:tcW w:w="993" w:type="dxa"/>
            <w:shd w:val="clear" w:color="auto" w:fill="auto"/>
          </w:tcPr>
          <w:p w14:paraId="1ED9659B"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2</w:t>
            </w:r>
          </w:p>
        </w:tc>
        <w:tc>
          <w:tcPr>
            <w:tcW w:w="2977" w:type="dxa"/>
            <w:shd w:val="clear" w:color="auto" w:fill="auto"/>
          </w:tcPr>
          <w:p w14:paraId="151BB497"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Тема 2. «Я и моя школа»</w:t>
            </w:r>
          </w:p>
        </w:tc>
        <w:tc>
          <w:tcPr>
            <w:tcW w:w="1275" w:type="dxa"/>
            <w:shd w:val="clear" w:color="auto" w:fill="auto"/>
          </w:tcPr>
          <w:p w14:paraId="62EBD10E"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5 часов</w:t>
            </w:r>
          </w:p>
        </w:tc>
        <w:tc>
          <w:tcPr>
            <w:tcW w:w="3119" w:type="dxa"/>
            <w:shd w:val="clear" w:color="auto" w:fill="auto"/>
          </w:tcPr>
          <w:p w14:paraId="0BBFFBE0"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беседа,</w:t>
            </w:r>
          </w:p>
          <w:p w14:paraId="5F2E8888"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-работа с тактильными ощущениями,</w:t>
            </w:r>
          </w:p>
          <w:p w14:paraId="1738A02D"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презентация результата своей работы</w:t>
            </w:r>
          </w:p>
        </w:tc>
        <w:tc>
          <w:tcPr>
            <w:tcW w:w="1843" w:type="dxa"/>
            <w:shd w:val="clear" w:color="auto" w:fill="auto"/>
          </w:tcPr>
          <w:p w14:paraId="72659EDC" w14:textId="7B1B8EA5" w:rsidR="00E47EB5" w:rsidRPr="00D006AC" w:rsidRDefault="00146DB0" w:rsidP="00D006AC">
            <w:pPr>
              <w:autoSpaceDE w:val="0"/>
              <w:autoSpaceDN w:val="0"/>
              <w:adjustRightInd w:val="0"/>
              <w:ind w:firstLine="0"/>
              <w:contextualSpacing/>
              <w:jc w:val="center"/>
              <w:rPr>
                <w:rFonts w:eastAsia="Times New Roman"/>
                <w:b/>
                <w:sz w:val="20"/>
                <w:szCs w:val="20"/>
                <w:lang w:eastAsia="ru-RU"/>
              </w:rPr>
            </w:pPr>
            <w:hyperlink r:id="rId632" w:history="1">
              <w:r w:rsidR="00E47EB5" w:rsidRPr="003D292E">
                <w:rPr>
                  <w:rFonts w:eastAsia="Times New Roman"/>
                  <w:color w:val="0000FF"/>
                  <w:sz w:val="20"/>
                  <w:szCs w:val="20"/>
                  <w:u w:val="single"/>
                  <w:lang w:val="en-US"/>
                </w:rPr>
                <w:t>https</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user</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gto</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ru</w:t>
              </w:r>
              <w:r w:rsidR="00E47EB5" w:rsidRPr="003D292E">
                <w:rPr>
                  <w:rFonts w:eastAsia="Times New Roman"/>
                  <w:color w:val="0000FF"/>
                  <w:sz w:val="20"/>
                  <w:szCs w:val="20"/>
                  <w:u w:val="single"/>
                </w:rPr>
                <w:t>/</w:t>
              </w:r>
            </w:hyperlink>
            <w:r w:rsidR="00E47EB5" w:rsidRPr="003D292E">
              <w:rPr>
                <w:rFonts w:eastAsia="Times New Roman"/>
                <w:color w:val="000000"/>
                <w:sz w:val="20"/>
                <w:szCs w:val="20"/>
              </w:rPr>
              <w:t xml:space="preserve">  </w:t>
            </w:r>
            <w:r w:rsidR="00E47EB5" w:rsidRPr="003D292E">
              <w:rPr>
                <w:rFonts w:eastAsia="MS Mincho"/>
                <w:sz w:val="20"/>
                <w:szCs w:val="20"/>
              </w:rPr>
              <w:br/>
            </w:r>
            <w:hyperlink r:id="rId633">
              <w:r w:rsidR="00E47EB5" w:rsidRPr="003D292E">
                <w:rPr>
                  <w:rFonts w:eastAsia="Calibri"/>
                  <w:color w:val="0000FF"/>
                  <w:sz w:val="20"/>
                  <w:szCs w:val="20"/>
                  <w:u w:val="single"/>
                </w:rPr>
                <w:t>https://resh.edu.ru/</w:t>
              </w:r>
            </w:hyperlink>
          </w:p>
        </w:tc>
      </w:tr>
      <w:tr w:rsidR="00E47EB5" w:rsidRPr="00D006AC" w14:paraId="55078B2A" w14:textId="77777777" w:rsidTr="00E47EB5">
        <w:tc>
          <w:tcPr>
            <w:tcW w:w="993" w:type="dxa"/>
            <w:shd w:val="clear" w:color="auto" w:fill="auto"/>
          </w:tcPr>
          <w:p w14:paraId="0385CB85"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3</w:t>
            </w:r>
          </w:p>
        </w:tc>
        <w:tc>
          <w:tcPr>
            <w:tcW w:w="2977" w:type="dxa"/>
            <w:shd w:val="clear" w:color="auto" w:fill="auto"/>
          </w:tcPr>
          <w:p w14:paraId="3EDD7001"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Тема 3. «Я и мои родители»</w:t>
            </w:r>
          </w:p>
        </w:tc>
        <w:tc>
          <w:tcPr>
            <w:tcW w:w="1275" w:type="dxa"/>
            <w:shd w:val="clear" w:color="auto" w:fill="auto"/>
          </w:tcPr>
          <w:p w14:paraId="501EA32A"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3 часов</w:t>
            </w:r>
          </w:p>
        </w:tc>
        <w:tc>
          <w:tcPr>
            <w:tcW w:w="3119" w:type="dxa"/>
            <w:shd w:val="clear" w:color="auto" w:fill="auto"/>
          </w:tcPr>
          <w:p w14:paraId="42666311"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прослушивание истории,</w:t>
            </w:r>
          </w:p>
          <w:p w14:paraId="6CF350B9"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дискуссия,</w:t>
            </w:r>
          </w:p>
          <w:p w14:paraId="4D6CC955"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ролевая гимнастика</w:t>
            </w:r>
          </w:p>
        </w:tc>
        <w:tc>
          <w:tcPr>
            <w:tcW w:w="1843" w:type="dxa"/>
            <w:shd w:val="clear" w:color="auto" w:fill="auto"/>
          </w:tcPr>
          <w:p w14:paraId="6174B318" w14:textId="6B3C36D1" w:rsidR="00E47EB5" w:rsidRPr="00D006AC" w:rsidRDefault="00146DB0" w:rsidP="00D006AC">
            <w:pPr>
              <w:autoSpaceDE w:val="0"/>
              <w:autoSpaceDN w:val="0"/>
              <w:adjustRightInd w:val="0"/>
              <w:ind w:firstLine="0"/>
              <w:contextualSpacing/>
              <w:jc w:val="center"/>
              <w:rPr>
                <w:rFonts w:eastAsia="Times New Roman"/>
                <w:b/>
                <w:sz w:val="20"/>
                <w:szCs w:val="20"/>
                <w:lang w:eastAsia="ru-RU"/>
              </w:rPr>
            </w:pPr>
            <w:hyperlink r:id="rId634" w:history="1">
              <w:r w:rsidR="00E47EB5" w:rsidRPr="003D292E">
                <w:rPr>
                  <w:rFonts w:eastAsia="Times New Roman"/>
                  <w:color w:val="0000FF"/>
                  <w:sz w:val="20"/>
                  <w:szCs w:val="20"/>
                  <w:u w:val="single"/>
                  <w:lang w:val="en-US"/>
                </w:rPr>
                <w:t>https</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user</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gto</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ru</w:t>
              </w:r>
              <w:r w:rsidR="00E47EB5" w:rsidRPr="003D292E">
                <w:rPr>
                  <w:rFonts w:eastAsia="Times New Roman"/>
                  <w:color w:val="0000FF"/>
                  <w:sz w:val="20"/>
                  <w:szCs w:val="20"/>
                  <w:u w:val="single"/>
                </w:rPr>
                <w:t>/</w:t>
              </w:r>
            </w:hyperlink>
            <w:r w:rsidR="00E47EB5" w:rsidRPr="003D292E">
              <w:rPr>
                <w:rFonts w:eastAsia="Times New Roman"/>
                <w:color w:val="000000"/>
                <w:sz w:val="20"/>
                <w:szCs w:val="20"/>
              </w:rPr>
              <w:t xml:space="preserve">  </w:t>
            </w:r>
            <w:r w:rsidR="00E47EB5" w:rsidRPr="003D292E">
              <w:rPr>
                <w:rFonts w:eastAsia="MS Mincho"/>
                <w:sz w:val="20"/>
                <w:szCs w:val="20"/>
              </w:rPr>
              <w:br/>
            </w:r>
            <w:hyperlink r:id="rId635">
              <w:r w:rsidR="00E47EB5" w:rsidRPr="003D292E">
                <w:rPr>
                  <w:rFonts w:eastAsia="Calibri"/>
                  <w:color w:val="0000FF"/>
                  <w:sz w:val="20"/>
                  <w:szCs w:val="20"/>
                  <w:u w:val="single"/>
                </w:rPr>
                <w:t>https://resh.edu.ru/</w:t>
              </w:r>
            </w:hyperlink>
          </w:p>
        </w:tc>
      </w:tr>
      <w:tr w:rsidR="00E47EB5" w:rsidRPr="00D006AC" w14:paraId="274CD1D9" w14:textId="77777777" w:rsidTr="00E47EB5">
        <w:tc>
          <w:tcPr>
            <w:tcW w:w="993" w:type="dxa"/>
            <w:shd w:val="clear" w:color="auto" w:fill="auto"/>
          </w:tcPr>
          <w:p w14:paraId="1D72B63B"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4</w:t>
            </w:r>
          </w:p>
        </w:tc>
        <w:tc>
          <w:tcPr>
            <w:tcW w:w="2977" w:type="dxa"/>
            <w:shd w:val="clear" w:color="auto" w:fill="auto"/>
          </w:tcPr>
          <w:p w14:paraId="54C5C575" w14:textId="77777777" w:rsidR="00E47EB5" w:rsidRPr="00D006AC" w:rsidRDefault="00E47EB5" w:rsidP="00D006AC">
            <w:pPr>
              <w:autoSpaceDE w:val="0"/>
              <w:autoSpaceDN w:val="0"/>
              <w:adjustRightInd w:val="0"/>
              <w:ind w:firstLine="0"/>
              <w:jc w:val="left"/>
              <w:rPr>
                <w:rFonts w:eastAsia="Calibri"/>
                <w:color w:val="191919"/>
                <w:sz w:val="20"/>
                <w:szCs w:val="20"/>
                <w:lang w:eastAsia="ru-RU"/>
              </w:rPr>
            </w:pPr>
            <w:r w:rsidRPr="00D006AC">
              <w:rPr>
                <w:rFonts w:eastAsia="Times New Roman"/>
                <w:b/>
                <w:sz w:val="20"/>
                <w:szCs w:val="20"/>
                <w:lang w:eastAsia="ru-RU"/>
              </w:rPr>
              <w:t>Тема 4. «Я и мои друзья»</w:t>
            </w:r>
          </w:p>
        </w:tc>
        <w:tc>
          <w:tcPr>
            <w:tcW w:w="1275" w:type="dxa"/>
            <w:shd w:val="clear" w:color="auto" w:fill="auto"/>
          </w:tcPr>
          <w:p w14:paraId="4234F30B"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4 часов</w:t>
            </w:r>
          </w:p>
        </w:tc>
        <w:tc>
          <w:tcPr>
            <w:tcW w:w="3119" w:type="dxa"/>
            <w:shd w:val="clear" w:color="auto" w:fill="auto"/>
          </w:tcPr>
          <w:p w14:paraId="045CC929"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прослушивание истории</w:t>
            </w:r>
          </w:p>
          <w:p w14:paraId="769DED67"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беседа</w:t>
            </w:r>
          </w:p>
          <w:p w14:paraId="23A97B83"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игра</w:t>
            </w:r>
          </w:p>
        </w:tc>
        <w:tc>
          <w:tcPr>
            <w:tcW w:w="1843" w:type="dxa"/>
            <w:shd w:val="clear" w:color="auto" w:fill="auto"/>
          </w:tcPr>
          <w:p w14:paraId="37F40411" w14:textId="000FD8E8" w:rsidR="00E47EB5" w:rsidRPr="00D006AC" w:rsidRDefault="00146DB0" w:rsidP="00D006AC">
            <w:pPr>
              <w:autoSpaceDE w:val="0"/>
              <w:autoSpaceDN w:val="0"/>
              <w:adjustRightInd w:val="0"/>
              <w:ind w:firstLine="0"/>
              <w:contextualSpacing/>
              <w:jc w:val="center"/>
              <w:rPr>
                <w:rFonts w:eastAsia="Times New Roman"/>
                <w:b/>
                <w:sz w:val="20"/>
                <w:szCs w:val="20"/>
                <w:lang w:eastAsia="ru-RU"/>
              </w:rPr>
            </w:pPr>
            <w:hyperlink r:id="rId636" w:history="1">
              <w:r w:rsidR="00E47EB5" w:rsidRPr="003D292E">
                <w:rPr>
                  <w:rFonts w:eastAsia="Times New Roman"/>
                  <w:color w:val="0000FF"/>
                  <w:sz w:val="20"/>
                  <w:szCs w:val="20"/>
                  <w:u w:val="single"/>
                  <w:lang w:val="en-US"/>
                </w:rPr>
                <w:t>https</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user</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gto</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ru</w:t>
              </w:r>
              <w:r w:rsidR="00E47EB5" w:rsidRPr="003D292E">
                <w:rPr>
                  <w:rFonts w:eastAsia="Times New Roman"/>
                  <w:color w:val="0000FF"/>
                  <w:sz w:val="20"/>
                  <w:szCs w:val="20"/>
                  <w:u w:val="single"/>
                </w:rPr>
                <w:t>/</w:t>
              </w:r>
            </w:hyperlink>
            <w:r w:rsidR="00E47EB5" w:rsidRPr="003D292E">
              <w:rPr>
                <w:rFonts w:eastAsia="Times New Roman"/>
                <w:color w:val="000000"/>
                <w:sz w:val="20"/>
                <w:szCs w:val="20"/>
              </w:rPr>
              <w:t xml:space="preserve">  </w:t>
            </w:r>
            <w:r w:rsidR="00E47EB5" w:rsidRPr="003D292E">
              <w:rPr>
                <w:rFonts w:eastAsia="MS Mincho"/>
                <w:sz w:val="20"/>
                <w:szCs w:val="20"/>
              </w:rPr>
              <w:br/>
            </w:r>
            <w:hyperlink r:id="rId637">
              <w:r w:rsidR="00E47EB5" w:rsidRPr="003D292E">
                <w:rPr>
                  <w:rFonts w:eastAsia="Calibri"/>
                  <w:color w:val="0000FF"/>
                  <w:sz w:val="20"/>
                  <w:szCs w:val="20"/>
                  <w:u w:val="single"/>
                </w:rPr>
                <w:t>https://resh.edu.ru/</w:t>
              </w:r>
            </w:hyperlink>
          </w:p>
        </w:tc>
      </w:tr>
      <w:tr w:rsidR="00E47EB5" w:rsidRPr="00D006AC" w14:paraId="536FD2DE" w14:textId="77777777" w:rsidTr="00E47EB5">
        <w:tc>
          <w:tcPr>
            <w:tcW w:w="993" w:type="dxa"/>
            <w:shd w:val="clear" w:color="auto" w:fill="auto"/>
          </w:tcPr>
          <w:p w14:paraId="491B4B39"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5</w:t>
            </w:r>
          </w:p>
        </w:tc>
        <w:tc>
          <w:tcPr>
            <w:tcW w:w="2977" w:type="dxa"/>
            <w:shd w:val="clear" w:color="auto" w:fill="auto"/>
          </w:tcPr>
          <w:p w14:paraId="372197EF"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Тема 5. «Что такое сотрудничество?»</w:t>
            </w:r>
          </w:p>
        </w:tc>
        <w:tc>
          <w:tcPr>
            <w:tcW w:w="1275" w:type="dxa"/>
            <w:shd w:val="clear" w:color="auto" w:fill="auto"/>
          </w:tcPr>
          <w:p w14:paraId="1ECE7794"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9 часов</w:t>
            </w:r>
          </w:p>
        </w:tc>
        <w:tc>
          <w:tcPr>
            <w:tcW w:w="3119" w:type="dxa"/>
            <w:shd w:val="clear" w:color="auto" w:fill="auto"/>
          </w:tcPr>
          <w:p w14:paraId="71CE34BD"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дискуссия,</w:t>
            </w:r>
          </w:p>
          <w:p w14:paraId="0ECA3DE9"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моделирование ситуации</w:t>
            </w:r>
          </w:p>
          <w:p w14:paraId="7FB5C1DF"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ролевая игра</w:t>
            </w:r>
          </w:p>
        </w:tc>
        <w:tc>
          <w:tcPr>
            <w:tcW w:w="1843" w:type="dxa"/>
            <w:shd w:val="clear" w:color="auto" w:fill="auto"/>
          </w:tcPr>
          <w:p w14:paraId="7ADB8AFC" w14:textId="7B00DBD3" w:rsidR="00E47EB5" w:rsidRPr="00D006AC" w:rsidRDefault="00146DB0" w:rsidP="00D006AC">
            <w:pPr>
              <w:autoSpaceDE w:val="0"/>
              <w:autoSpaceDN w:val="0"/>
              <w:adjustRightInd w:val="0"/>
              <w:ind w:firstLine="0"/>
              <w:contextualSpacing/>
              <w:jc w:val="center"/>
              <w:rPr>
                <w:rFonts w:eastAsia="Times New Roman"/>
                <w:b/>
                <w:sz w:val="20"/>
                <w:szCs w:val="20"/>
                <w:lang w:eastAsia="ru-RU"/>
              </w:rPr>
            </w:pPr>
            <w:hyperlink r:id="rId638" w:history="1">
              <w:r w:rsidR="00E47EB5" w:rsidRPr="003D292E">
                <w:rPr>
                  <w:rFonts w:eastAsia="Times New Roman"/>
                  <w:color w:val="0000FF"/>
                  <w:sz w:val="20"/>
                  <w:szCs w:val="20"/>
                  <w:u w:val="single"/>
                  <w:lang w:val="en-US"/>
                </w:rPr>
                <w:t>https</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user</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gto</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ru</w:t>
              </w:r>
              <w:r w:rsidR="00E47EB5" w:rsidRPr="003D292E">
                <w:rPr>
                  <w:rFonts w:eastAsia="Times New Roman"/>
                  <w:color w:val="0000FF"/>
                  <w:sz w:val="20"/>
                  <w:szCs w:val="20"/>
                  <w:u w:val="single"/>
                </w:rPr>
                <w:t>/</w:t>
              </w:r>
            </w:hyperlink>
            <w:r w:rsidR="00E47EB5" w:rsidRPr="003D292E">
              <w:rPr>
                <w:rFonts w:eastAsia="Times New Roman"/>
                <w:color w:val="000000"/>
                <w:sz w:val="20"/>
                <w:szCs w:val="20"/>
              </w:rPr>
              <w:t xml:space="preserve">  </w:t>
            </w:r>
            <w:r w:rsidR="00E47EB5" w:rsidRPr="003D292E">
              <w:rPr>
                <w:rFonts w:eastAsia="MS Mincho"/>
                <w:sz w:val="20"/>
                <w:szCs w:val="20"/>
              </w:rPr>
              <w:br/>
            </w:r>
            <w:hyperlink r:id="rId639">
              <w:r w:rsidR="00E47EB5" w:rsidRPr="003D292E">
                <w:rPr>
                  <w:rFonts w:eastAsia="Calibri"/>
                  <w:color w:val="0000FF"/>
                  <w:sz w:val="20"/>
                  <w:szCs w:val="20"/>
                  <w:u w:val="single"/>
                </w:rPr>
                <w:t>https://resh.edu.ru/</w:t>
              </w:r>
            </w:hyperlink>
          </w:p>
        </w:tc>
      </w:tr>
      <w:tr w:rsidR="00E47EB5" w:rsidRPr="00D006AC" w14:paraId="73F7F559" w14:textId="77777777" w:rsidTr="00E47EB5">
        <w:tc>
          <w:tcPr>
            <w:tcW w:w="993" w:type="dxa"/>
            <w:shd w:val="clear" w:color="auto" w:fill="auto"/>
          </w:tcPr>
          <w:p w14:paraId="03F96917"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6</w:t>
            </w:r>
          </w:p>
        </w:tc>
        <w:tc>
          <w:tcPr>
            <w:tcW w:w="2977" w:type="dxa"/>
            <w:shd w:val="clear" w:color="auto" w:fill="auto"/>
          </w:tcPr>
          <w:p w14:paraId="1241540D" w14:textId="77777777" w:rsidR="00E47EB5" w:rsidRPr="00D006AC" w:rsidRDefault="00E47EB5" w:rsidP="00D006AC">
            <w:pPr>
              <w:autoSpaceDE w:val="0"/>
              <w:autoSpaceDN w:val="0"/>
              <w:adjustRightInd w:val="0"/>
              <w:ind w:firstLine="0"/>
              <w:jc w:val="left"/>
              <w:rPr>
                <w:rFonts w:eastAsia="Times New Roman"/>
                <w:b/>
                <w:sz w:val="20"/>
                <w:szCs w:val="20"/>
                <w:lang w:eastAsia="ru-RU"/>
              </w:rPr>
            </w:pPr>
            <w:r w:rsidRPr="00D006AC">
              <w:rPr>
                <w:rFonts w:eastAsia="Times New Roman"/>
                <w:b/>
                <w:sz w:val="20"/>
                <w:szCs w:val="20"/>
                <w:lang w:eastAsia="ru-RU"/>
              </w:rPr>
              <w:t>Тема 6«Праздники. Ценности и радости»</w:t>
            </w:r>
          </w:p>
        </w:tc>
        <w:tc>
          <w:tcPr>
            <w:tcW w:w="1275" w:type="dxa"/>
            <w:shd w:val="clear" w:color="auto" w:fill="auto"/>
          </w:tcPr>
          <w:p w14:paraId="6F422F24" w14:textId="77777777" w:rsidR="00E47EB5" w:rsidRPr="00D006AC" w:rsidRDefault="00E47EB5" w:rsidP="00D006AC">
            <w:pPr>
              <w:ind w:firstLine="0"/>
              <w:jc w:val="left"/>
              <w:rPr>
                <w:rFonts w:eastAsia="Times New Roman"/>
                <w:b/>
                <w:sz w:val="20"/>
                <w:szCs w:val="20"/>
                <w:lang w:eastAsia="ru-RU"/>
              </w:rPr>
            </w:pPr>
            <w:r w:rsidRPr="00D006AC">
              <w:rPr>
                <w:rFonts w:eastAsia="Times New Roman"/>
                <w:b/>
                <w:sz w:val="20"/>
                <w:szCs w:val="20"/>
                <w:lang w:eastAsia="ru-RU"/>
              </w:rPr>
              <w:t>6 часов</w:t>
            </w:r>
          </w:p>
        </w:tc>
        <w:tc>
          <w:tcPr>
            <w:tcW w:w="3119" w:type="dxa"/>
            <w:shd w:val="clear" w:color="auto" w:fill="auto"/>
          </w:tcPr>
          <w:p w14:paraId="59176FAA"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медитация,</w:t>
            </w:r>
          </w:p>
          <w:p w14:paraId="7323A2B3"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рисунок</w:t>
            </w:r>
          </w:p>
          <w:p w14:paraId="392593FB"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беседа,</w:t>
            </w:r>
          </w:p>
          <w:p w14:paraId="71AACDD6"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игра</w:t>
            </w:r>
          </w:p>
        </w:tc>
        <w:tc>
          <w:tcPr>
            <w:tcW w:w="1843" w:type="dxa"/>
            <w:shd w:val="clear" w:color="auto" w:fill="auto"/>
          </w:tcPr>
          <w:p w14:paraId="40A779C9" w14:textId="6AFE198C" w:rsidR="00E47EB5" w:rsidRPr="00D006AC" w:rsidRDefault="00146DB0" w:rsidP="00D006AC">
            <w:pPr>
              <w:autoSpaceDE w:val="0"/>
              <w:autoSpaceDN w:val="0"/>
              <w:adjustRightInd w:val="0"/>
              <w:ind w:firstLine="0"/>
              <w:contextualSpacing/>
              <w:jc w:val="center"/>
              <w:rPr>
                <w:rFonts w:eastAsia="Times New Roman"/>
                <w:b/>
                <w:sz w:val="20"/>
                <w:szCs w:val="20"/>
                <w:lang w:eastAsia="ru-RU"/>
              </w:rPr>
            </w:pPr>
            <w:hyperlink r:id="rId640" w:history="1">
              <w:r w:rsidR="00E47EB5" w:rsidRPr="003D292E">
                <w:rPr>
                  <w:rFonts w:eastAsia="Times New Roman"/>
                  <w:color w:val="0000FF"/>
                  <w:sz w:val="20"/>
                  <w:szCs w:val="20"/>
                  <w:u w:val="single"/>
                  <w:lang w:val="en-US"/>
                </w:rPr>
                <w:t>https</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user</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gto</w:t>
              </w:r>
              <w:r w:rsidR="00E47EB5" w:rsidRPr="003D292E">
                <w:rPr>
                  <w:rFonts w:eastAsia="Times New Roman"/>
                  <w:color w:val="0000FF"/>
                  <w:sz w:val="20"/>
                  <w:szCs w:val="20"/>
                  <w:u w:val="single"/>
                </w:rPr>
                <w:t>.</w:t>
              </w:r>
              <w:r w:rsidR="00E47EB5" w:rsidRPr="003D292E">
                <w:rPr>
                  <w:rFonts w:eastAsia="Times New Roman"/>
                  <w:color w:val="0000FF"/>
                  <w:sz w:val="20"/>
                  <w:szCs w:val="20"/>
                  <w:u w:val="single"/>
                  <w:lang w:val="en-US"/>
                </w:rPr>
                <w:t>ru</w:t>
              </w:r>
              <w:r w:rsidR="00E47EB5" w:rsidRPr="003D292E">
                <w:rPr>
                  <w:rFonts w:eastAsia="Times New Roman"/>
                  <w:color w:val="0000FF"/>
                  <w:sz w:val="20"/>
                  <w:szCs w:val="20"/>
                  <w:u w:val="single"/>
                </w:rPr>
                <w:t>/</w:t>
              </w:r>
            </w:hyperlink>
            <w:r w:rsidR="00E47EB5" w:rsidRPr="003D292E">
              <w:rPr>
                <w:rFonts w:eastAsia="Times New Roman"/>
                <w:color w:val="000000"/>
                <w:sz w:val="20"/>
                <w:szCs w:val="20"/>
              </w:rPr>
              <w:t xml:space="preserve">  </w:t>
            </w:r>
            <w:r w:rsidR="00E47EB5" w:rsidRPr="003D292E">
              <w:rPr>
                <w:rFonts w:eastAsia="MS Mincho"/>
                <w:sz w:val="20"/>
                <w:szCs w:val="20"/>
              </w:rPr>
              <w:br/>
            </w:r>
            <w:hyperlink r:id="rId641">
              <w:r w:rsidR="00E47EB5" w:rsidRPr="003D292E">
                <w:rPr>
                  <w:rFonts w:eastAsia="Calibri"/>
                  <w:color w:val="0000FF"/>
                  <w:sz w:val="20"/>
                  <w:szCs w:val="20"/>
                  <w:u w:val="single"/>
                </w:rPr>
                <w:t>https://resh.edu.ru/</w:t>
              </w:r>
            </w:hyperlink>
          </w:p>
        </w:tc>
      </w:tr>
      <w:tr w:rsidR="00D006AC" w:rsidRPr="00D006AC" w14:paraId="74F7A0C8" w14:textId="77777777" w:rsidTr="00E47EB5">
        <w:tc>
          <w:tcPr>
            <w:tcW w:w="993" w:type="dxa"/>
            <w:shd w:val="clear" w:color="auto" w:fill="auto"/>
          </w:tcPr>
          <w:p w14:paraId="0A8C55AA" w14:textId="77777777" w:rsidR="00D006AC" w:rsidRPr="00D006AC" w:rsidRDefault="00D006AC" w:rsidP="00D006AC">
            <w:pPr>
              <w:autoSpaceDE w:val="0"/>
              <w:autoSpaceDN w:val="0"/>
              <w:adjustRightInd w:val="0"/>
              <w:ind w:firstLine="0"/>
              <w:contextualSpacing/>
              <w:jc w:val="center"/>
              <w:rPr>
                <w:rFonts w:eastAsia="Times New Roman"/>
                <w:sz w:val="20"/>
                <w:szCs w:val="20"/>
                <w:lang w:eastAsia="ru-RU"/>
              </w:rPr>
            </w:pPr>
          </w:p>
        </w:tc>
        <w:tc>
          <w:tcPr>
            <w:tcW w:w="2977" w:type="dxa"/>
            <w:shd w:val="clear" w:color="auto" w:fill="auto"/>
          </w:tcPr>
          <w:p w14:paraId="44BF17D3"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 xml:space="preserve">Всего </w:t>
            </w:r>
          </w:p>
        </w:tc>
        <w:tc>
          <w:tcPr>
            <w:tcW w:w="1275" w:type="dxa"/>
            <w:shd w:val="clear" w:color="auto" w:fill="auto"/>
          </w:tcPr>
          <w:p w14:paraId="7201D4EA"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3</w:t>
            </w:r>
            <w:r w:rsidRPr="00D006AC">
              <w:rPr>
                <w:rFonts w:eastAsia="Times New Roman"/>
                <w:b/>
                <w:sz w:val="20"/>
                <w:szCs w:val="20"/>
                <w:lang w:val="en-US" w:eastAsia="ru-RU"/>
              </w:rPr>
              <w:t>4</w:t>
            </w:r>
            <w:r w:rsidRPr="00D006AC">
              <w:rPr>
                <w:rFonts w:eastAsia="Times New Roman"/>
                <w:b/>
                <w:sz w:val="20"/>
                <w:szCs w:val="20"/>
                <w:lang w:eastAsia="ru-RU"/>
              </w:rPr>
              <w:t xml:space="preserve"> часа</w:t>
            </w:r>
          </w:p>
        </w:tc>
        <w:tc>
          <w:tcPr>
            <w:tcW w:w="3119" w:type="dxa"/>
            <w:shd w:val="clear" w:color="auto" w:fill="auto"/>
          </w:tcPr>
          <w:p w14:paraId="4B51F7FD"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p>
        </w:tc>
        <w:tc>
          <w:tcPr>
            <w:tcW w:w="1843" w:type="dxa"/>
            <w:shd w:val="clear" w:color="auto" w:fill="auto"/>
          </w:tcPr>
          <w:p w14:paraId="22A37CCE"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p>
        </w:tc>
      </w:tr>
    </w:tbl>
    <w:p w14:paraId="5AE01077" w14:textId="77777777" w:rsidR="00D006AC" w:rsidRPr="00D006AC" w:rsidRDefault="00D006AC" w:rsidP="00D006AC">
      <w:pPr>
        <w:tabs>
          <w:tab w:val="num" w:pos="1440"/>
        </w:tabs>
        <w:ind w:firstLine="0"/>
        <w:rPr>
          <w:rFonts w:eastAsia="Times New Roman"/>
          <w:lang w:val="en-US" w:eastAsia="ru-RU"/>
        </w:rPr>
      </w:pPr>
    </w:p>
    <w:p w14:paraId="60E49027" w14:textId="2EA1DCA1" w:rsidR="00D006AC" w:rsidRPr="00D006AC" w:rsidRDefault="00D006AC" w:rsidP="00D006AC">
      <w:pPr>
        <w:ind w:firstLine="0"/>
        <w:rPr>
          <w:rFonts w:eastAsia="Times New Roman"/>
          <w:b/>
          <w:sz w:val="28"/>
          <w:szCs w:val="28"/>
          <w:lang w:eastAsia="ru-RU"/>
        </w:rPr>
      </w:pPr>
      <w:r w:rsidRPr="00D006AC">
        <w:rPr>
          <w:rFonts w:eastAsia="Times New Roman"/>
          <w:b/>
          <w:sz w:val="28"/>
          <w:szCs w:val="28"/>
          <w:lang w:eastAsia="ru-RU"/>
        </w:rPr>
        <w:t>4 класс</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977"/>
        <w:gridCol w:w="1275"/>
        <w:gridCol w:w="3119"/>
        <w:gridCol w:w="1843"/>
      </w:tblGrid>
      <w:tr w:rsidR="00D006AC" w:rsidRPr="00D006AC" w14:paraId="14DB2A5A" w14:textId="77777777" w:rsidTr="00E47EB5">
        <w:tc>
          <w:tcPr>
            <w:tcW w:w="993" w:type="dxa"/>
            <w:shd w:val="clear" w:color="auto" w:fill="auto"/>
          </w:tcPr>
          <w:p w14:paraId="3B7B09BA" w14:textId="77777777" w:rsidR="00D006AC" w:rsidRPr="00D006AC" w:rsidRDefault="00D006AC" w:rsidP="00D006AC">
            <w:pPr>
              <w:ind w:firstLine="0"/>
              <w:rPr>
                <w:rFonts w:eastAsia="Times New Roman"/>
                <w:b/>
                <w:sz w:val="20"/>
                <w:szCs w:val="20"/>
                <w:lang w:eastAsia="ru-RU"/>
              </w:rPr>
            </w:pPr>
            <w:r w:rsidRPr="00D006AC">
              <w:rPr>
                <w:rFonts w:eastAsia="Times New Roman"/>
                <w:b/>
                <w:sz w:val="20"/>
                <w:szCs w:val="20"/>
                <w:lang w:eastAsia="ru-RU"/>
              </w:rPr>
              <w:t>№ раздела</w:t>
            </w:r>
          </w:p>
        </w:tc>
        <w:tc>
          <w:tcPr>
            <w:tcW w:w="2977" w:type="dxa"/>
            <w:shd w:val="clear" w:color="auto" w:fill="auto"/>
          </w:tcPr>
          <w:p w14:paraId="7A30EB13"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Наименование разделов и тем программы</w:t>
            </w:r>
          </w:p>
        </w:tc>
        <w:tc>
          <w:tcPr>
            <w:tcW w:w="1275" w:type="dxa"/>
            <w:shd w:val="clear" w:color="auto" w:fill="auto"/>
          </w:tcPr>
          <w:p w14:paraId="41B7352F"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 xml:space="preserve">Кол-во </w:t>
            </w:r>
          </w:p>
          <w:p w14:paraId="2C801A87"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часов</w:t>
            </w:r>
          </w:p>
        </w:tc>
        <w:tc>
          <w:tcPr>
            <w:tcW w:w="3119" w:type="dxa"/>
            <w:shd w:val="clear" w:color="auto" w:fill="auto"/>
          </w:tcPr>
          <w:p w14:paraId="49866756"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 xml:space="preserve">Виды деятельности </w:t>
            </w:r>
          </w:p>
        </w:tc>
        <w:tc>
          <w:tcPr>
            <w:tcW w:w="1843" w:type="dxa"/>
            <w:shd w:val="clear" w:color="auto" w:fill="auto"/>
          </w:tcPr>
          <w:p w14:paraId="44373438"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Электронные образователь-ные ресурсы</w:t>
            </w:r>
          </w:p>
        </w:tc>
      </w:tr>
      <w:tr w:rsidR="00E47EB5" w:rsidRPr="00D006AC" w14:paraId="5044FD72" w14:textId="77777777" w:rsidTr="00E47EB5">
        <w:tc>
          <w:tcPr>
            <w:tcW w:w="993" w:type="dxa"/>
            <w:shd w:val="clear" w:color="auto" w:fill="auto"/>
          </w:tcPr>
          <w:p w14:paraId="36F488A7" w14:textId="77777777" w:rsidR="00E47EB5" w:rsidRPr="00D006AC" w:rsidRDefault="00E47EB5" w:rsidP="00D006AC">
            <w:pPr>
              <w:ind w:firstLine="0"/>
              <w:jc w:val="center"/>
              <w:rPr>
                <w:rFonts w:eastAsia="Times New Roman"/>
                <w:sz w:val="20"/>
                <w:szCs w:val="20"/>
                <w:lang w:eastAsia="ru-RU"/>
              </w:rPr>
            </w:pPr>
            <w:r w:rsidRPr="00D006AC">
              <w:rPr>
                <w:rFonts w:eastAsia="Times New Roman"/>
                <w:sz w:val="20"/>
                <w:szCs w:val="20"/>
                <w:lang w:eastAsia="ru-RU"/>
              </w:rPr>
              <w:t>1</w:t>
            </w:r>
          </w:p>
        </w:tc>
        <w:tc>
          <w:tcPr>
            <w:tcW w:w="2977" w:type="dxa"/>
            <w:shd w:val="clear" w:color="auto" w:fill="auto"/>
          </w:tcPr>
          <w:p w14:paraId="5E2B2CDB"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Тема 1. «Собственность: Я и моё»</w:t>
            </w:r>
          </w:p>
        </w:tc>
        <w:tc>
          <w:tcPr>
            <w:tcW w:w="1275" w:type="dxa"/>
            <w:shd w:val="clear" w:color="auto" w:fill="auto"/>
          </w:tcPr>
          <w:p w14:paraId="3964C49F"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11 часов</w:t>
            </w:r>
          </w:p>
        </w:tc>
        <w:tc>
          <w:tcPr>
            <w:tcW w:w="3119" w:type="dxa"/>
            <w:shd w:val="clear" w:color="auto" w:fill="auto"/>
          </w:tcPr>
          <w:p w14:paraId="69D7D34A" w14:textId="77777777" w:rsidR="00E47EB5" w:rsidRPr="00D006AC" w:rsidRDefault="00E47EB5" w:rsidP="00D006AC">
            <w:pPr>
              <w:ind w:firstLine="0"/>
              <w:jc w:val="left"/>
              <w:rPr>
                <w:rFonts w:eastAsia="Times New Roman"/>
                <w:sz w:val="20"/>
                <w:szCs w:val="20"/>
                <w:lang w:eastAsia="ru-RU"/>
              </w:rPr>
            </w:pPr>
            <w:r w:rsidRPr="00D006AC">
              <w:rPr>
                <w:rFonts w:eastAsia="Times New Roman"/>
                <w:sz w:val="20"/>
                <w:szCs w:val="20"/>
                <w:lang w:eastAsia="ru-RU"/>
              </w:rPr>
              <w:t>- работа с образами (рисование),</w:t>
            </w:r>
          </w:p>
          <w:p w14:paraId="17D19B52" w14:textId="77777777" w:rsidR="00E47EB5" w:rsidRPr="00D006AC" w:rsidRDefault="00E47EB5" w:rsidP="00D006AC">
            <w:pPr>
              <w:autoSpaceDE w:val="0"/>
              <w:autoSpaceDN w:val="0"/>
              <w:adjustRightInd w:val="0"/>
              <w:ind w:firstLine="0"/>
              <w:contextualSpacing/>
              <w:jc w:val="left"/>
              <w:rPr>
                <w:rFonts w:eastAsia="Times New Roman"/>
                <w:sz w:val="20"/>
                <w:szCs w:val="20"/>
                <w:lang w:eastAsia="ru-RU"/>
              </w:rPr>
            </w:pPr>
            <w:r w:rsidRPr="00D006AC">
              <w:rPr>
                <w:rFonts w:eastAsia="Times New Roman"/>
                <w:sz w:val="20"/>
                <w:szCs w:val="20"/>
                <w:lang w:eastAsia="ru-RU"/>
              </w:rPr>
              <w:t>- беседа.</w:t>
            </w:r>
          </w:p>
          <w:p w14:paraId="5F405FAB" w14:textId="77777777" w:rsidR="00E47EB5" w:rsidRPr="00D006AC" w:rsidRDefault="00E47EB5" w:rsidP="00D006AC">
            <w:pPr>
              <w:autoSpaceDE w:val="0"/>
              <w:autoSpaceDN w:val="0"/>
              <w:adjustRightInd w:val="0"/>
              <w:ind w:firstLine="0"/>
              <w:contextualSpacing/>
              <w:jc w:val="left"/>
              <w:rPr>
                <w:rFonts w:eastAsia="Times New Roman"/>
                <w:sz w:val="20"/>
                <w:szCs w:val="20"/>
                <w:lang w:eastAsia="ru-RU"/>
              </w:rPr>
            </w:pPr>
            <w:r w:rsidRPr="00D006AC">
              <w:rPr>
                <w:rFonts w:eastAsia="Times New Roman"/>
                <w:b/>
                <w:sz w:val="20"/>
                <w:szCs w:val="20"/>
                <w:lang w:eastAsia="ru-RU"/>
              </w:rPr>
              <w:t>-</w:t>
            </w:r>
            <w:r w:rsidRPr="00D006AC">
              <w:rPr>
                <w:rFonts w:eastAsia="Times New Roman"/>
                <w:sz w:val="20"/>
                <w:szCs w:val="20"/>
                <w:lang w:eastAsia="ru-RU"/>
              </w:rPr>
              <w:t>работа со сказкой,</w:t>
            </w:r>
          </w:p>
          <w:p w14:paraId="43A31CE1" w14:textId="77777777" w:rsidR="00E47EB5" w:rsidRPr="00D006AC" w:rsidRDefault="00E47EB5"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sz w:val="20"/>
                <w:szCs w:val="20"/>
                <w:lang w:eastAsia="ru-RU"/>
              </w:rPr>
              <w:t>-игра</w:t>
            </w:r>
          </w:p>
        </w:tc>
        <w:tc>
          <w:tcPr>
            <w:tcW w:w="1843" w:type="dxa"/>
            <w:shd w:val="clear" w:color="auto" w:fill="auto"/>
          </w:tcPr>
          <w:p w14:paraId="6397C3F2" w14:textId="0F94671A" w:rsidR="00E47EB5" w:rsidRPr="00D006AC" w:rsidRDefault="00146DB0" w:rsidP="00D006AC">
            <w:pPr>
              <w:autoSpaceDE w:val="0"/>
              <w:autoSpaceDN w:val="0"/>
              <w:adjustRightInd w:val="0"/>
              <w:ind w:firstLine="0"/>
              <w:contextualSpacing/>
              <w:jc w:val="center"/>
              <w:rPr>
                <w:rFonts w:eastAsia="Times New Roman"/>
                <w:b/>
                <w:sz w:val="20"/>
                <w:szCs w:val="20"/>
                <w:lang w:eastAsia="ru-RU"/>
              </w:rPr>
            </w:pPr>
            <w:hyperlink r:id="rId642" w:history="1">
              <w:r w:rsidR="00E47EB5" w:rsidRPr="004D3806">
                <w:rPr>
                  <w:rFonts w:eastAsia="Times New Roman"/>
                  <w:color w:val="0000FF"/>
                  <w:sz w:val="20"/>
                  <w:szCs w:val="20"/>
                  <w:u w:val="single"/>
                  <w:lang w:val="en-US"/>
                </w:rPr>
                <w:t>https</w:t>
              </w:r>
              <w:r w:rsidR="00E47EB5" w:rsidRPr="004D3806">
                <w:rPr>
                  <w:rFonts w:eastAsia="Times New Roman"/>
                  <w:color w:val="0000FF"/>
                  <w:sz w:val="20"/>
                  <w:szCs w:val="20"/>
                  <w:u w:val="single"/>
                </w:rPr>
                <w:t>://</w:t>
              </w:r>
              <w:r w:rsidR="00E47EB5" w:rsidRPr="004D3806">
                <w:rPr>
                  <w:rFonts w:eastAsia="Times New Roman"/>
                  <w:color w:val="0000FF"/>
                  <w:sz w:val="20"/>
                  <w:szCs w:val="20"/>
                  <w:u w:val="single"/>
                  <w:lang w:val="en-US"/>
                </w:rPr>
                <w:t>user</w:t>
              </w:r>
              <w:r w:rsidR="00E47EB5" w:rsidRPr="004D3806">
                <w:rPr>
                  <w:rFonts w:eastAsia="Times New Roman"/>
                  <w:color w:val="0000FF"/>
                  <w:sz w:val="20"/>
                  <w:szCs w:val="20"/>
                  <w:u w:val="single"/>
                </w:rPr>
                <w:t>.</w:t>
              </w:r>
              <w:r w:rsidR="00E47EB5" w:rsidRPr="004D3806">
                <w:rPr>
                  <w:rFonts w:eastAsia="Times New Roman"/>
                  <w:color w:val="0000FF"/>
                  <w:sz w:val="20"/>
                  <w:szCs w:val="20"/>
                  <w:u w:val="single"/>
                  <w:lang w:val="en-US"/>
                </w:rPr>
                <w:t>gto</w:t>
              </w:r>
              <w:r w:rsidR="00E47EB5" w:rsidRPr="004D3806">
                <w:rPr>
                  <w:rFonts w:eastAsia="Times New Roman"/>
                  <w:color w:val="0000FF"/>
                  <w:sz w:val="20"/>
                  <w:szCs w:val="20"/>
                  <w:u w:val="single"/>
                </w:rPr>
                <w:t>.</w:t>
              </w:r>
              <w:r w:rsidR="00E47EB5" w:rsidRPr="004D3806">
                <w:rPr>
                  <w:rFonts w:eastAsia="Times New Roman"/>
                  <w:color w:val="0000FF"/>
                  <w:sz w:val="20"/>
                  <w:szCs w:val="20"/>
                  <w:u w:val="single"/>
                  <w:lang w:val="en-US"/>
                </w:rPr>
                <w:t>ru</w:t>
              </w:r>
              <w:r w:rsidR="00E47EB5" w:rsidRPr="004D3806">
                <w:rPr>
                  <w:rFonts w:eastAsia="Times New Roman"/>
                  <w:color w:val="0000FF"/>
                  <w:sz w:val="20"/>
                  <w:szCs w:val="20"/>
                  <w:u w:val="single"/>
                </w:rPr>
                <w:t>/</w:t>
              </w:r>
            </w:hyperlink>
            <w:r w:rsidR="00E47EB5" w:rsidRPr="004D3806">
              <w:rPr>
                <w:rFonts w:eastAsia="Times New Roman"/>
                <w:color w:val="000000"/>
                <w:sz w:val="20"/>
                <w:szCs w:val="20"/>
              </w:rPr>
              <w:t xml:space="preserve">  </w:t>
            </w:r>
            <w:r w:rsidR="00E47EB5" w:rsidRPr="004D3806">
              <w:rPr>
                <w:rFonts w:eastAsia="MS Mincho"/>
                <w:sz w:val="20"/>
                <w:szCs w:val="20"/>
              </w:rPr>
              <w:br/>
            </w:r>
            <w:hyperlink r:id="rId643">
              <w:r w:rsidR="00E47EB5" w:rsidRPr="004D3806">
                <w:rPr>
                  <w:rFonts w:eastAsia="Calibri"/>
                  <w:color w:val="0000FF"/>
                  <w:sz w:val="20"/>
                  <w:szCs w:val="20"/>
                  <w:u w:val="single"/>
                </w:rPr>
                <w:t>https://resh.edu.ru/</w:t>
              </w:r>
            </w:hyperlink>
          </w:p>
        </w:tc>
      </w:tr>
      <w:tr w:rsidR="00E47EB5" w:rsidRPr="00D006AC" w14:paraId="79483A64" w14:textId="77777777" w:rsidTr="00E47EB5">
        <w:tc>
          <w:tcPr>
            <w:tcW w:w="993" w:type="dxa"/>
            <w:shd w:val="clear" w:color="auto" w:fill="auto"/>
          </w:tcPr>
          <w:p w14:paraId="01BBD2CA"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2</w:t>
            </w:r>
          </w:p>
        </w:tc>
        <w:tc>
          <w:tcPr>
            <w:tcW w:w="2977" w:type="dxa"/>
            <w:shd w:val="clear" w:color="auto" w:fill="auto"/>
          </w:tcPr>
          <w:p w14:paraId="1D9230BA"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Тема 2. «Мой класс и мои друзья. Мальчики и девочки»</w:t>
            </w:r>
          </w:p>
        </w:tc>
        <w:tc>
          <w:tcPr>
            <w:tcW w:w="1275" w:type="dxa"/>
            <w:shd w:val="clear" w:color="auto" w:fill="auto"/>
          </w:tcPr>
          <w:p w14:paraId="0C6422E5"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11 часов</w:t>
            </w:r>
          </w:p>
        </w:tc>
        <w:tc>
          <w:tcPr>
            <w:tcW w:w="3119" w:type="dxa"/>
            <w:shd w:val="clear" w:color="auto" w:fill="auto"/>
          </w:tcPr>
          <w:p w14:paraId="789B7511"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беседа,</w:t>
            </w:r>
          </w:p>
          <w:p w14:paraId="7EE7111F"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дискуссия,</w:t>
            </w:r>
          </w:p>
          <w:p w14:paraId="0188CD86"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ролевая гимнастика</w:t>
            </w:r>
          </w:p>
        </w:tc>
        <w:tc>
          <w:tcPr>
            <w:tcW w:w="1843" w:type="dxa"/>
            <w:shd w:val="clear" w:color="auto" w:fill="auto"/>
          </w:tcPr>
          <w:p w14:paraId="78413982" w14:textId="4B4406FE" w:rsidR="00E47EB5" w:rsidRPr="00D006AC" w:rsidRDefault="00146DB0" w:rsidP="00D006AC">
            <w:pPr>
              <w:autoSpaceDE w:val="0"/>
              <w:autoSpaceDN w:val="0"/>
              <w:adjustRightInd w:val="0"/>
              <w:ind w:firstLine="0"/>
              <w:contextualSpacing/>
              <w:jc w:val="center"/>
              <w:rPr>
                <w:rFonts w:eastAsia="Times New Roman"/>
                <w:b/>
                <w:sz w:val="20"/>
                <w:szCs w:val="20"/>
                <w:lang w:eastAsia="ru-RU"/>
              </w:rPr>
            </w:pPr>
            <w:hyperlink r:id="rId644" w:history="1">
              <w:r w:rsidR="00E47EB5" w:rsidRPr="004D3806">
                <w:rPr>
                  <w:rFonts w:eastAsia="Times New Roman"/>
                  <w:color w:val="0000FF"/>
                  <w:sz w:val="20"/>
                  <w:szCs w:val="20"/>
                  <w:u w:val="single"/>
                  <w:lang w:val="en-US"/>
                </w:rPr>
                <w:t>https</w:t>
              </w:r>
              <w:r w:rsidR="00E47EB5" w:rsidRPr="004D3806">
                <w:rPr>
                  <w:rFonts w:eastAsia="Times New Roman"/>
                  <w:color w:val="0000FF"/>
                  <w:sz w:val="20"/>
                  <w:szCs w:val="20"/>
                  <w:u w:val="single"/>
                </w:rPr>
                <w:t>://</w:t>
              </w:r>
              <w:r w:rsidR="00E47EB5" w:rsidRPr="004D3806">
                <w:rPr>
                  <w:rFonts w:eastAsia="Times New Roman"/>
                  <w:color w:val="0000FF"/>
                  <w:sz w:val="20"/>
                  <w:szCs w:val="20"/>
                  <w:u w:val="single"/>
                  <w:lang w:val="en-US"/>
                </w:rPr>
                <w:t>user</w:t>
              </w:r>
              <w:r w:rsidR="00E47EB5" w:rsidRPr="004D3806">
                <w:rPr>
                  <w:rFonts w:eastAsia="Times New Roman"/>
                  <w:color w:val="0000FF"/>
                  <w:sz w:val="20"/>
                  <w:szCs w:val="20"/>
                  <w:u w:val="single"/>
                </w:rPr>
                <w:t>.</w:t>
              </w:r>
              <w:r w:rsidR="00E47EB5" w:rsidRPr="004D3806">
                <w:rPr>
                  <w:rFonts w:eastAsia="Times New Roman"/>
                  <w:color w:val="0000FF"/>
                  <w:sz w:val="20"/>
                  <w:szCs w:val="20"/>
                  <w:u w:val="single"/>
                  <w:lang w:val="en-US"/>
                </w:rPr>
                <w:t>gto</w:t>
              </w:r>
              <w:r w:rsidR="00E47EB5" w:rsidRPr="004D3806">
                <w:rPr>
                  <w:rFonts w:eastAsia="Times New Roman"/>
                  <w:color w:val="0000FF"/>
                  <w:sz w:val="20"/>
                  <w:szCs w:val="20"/>
                  <w:u w:val="single"/>
                </w:rPr>
                <w:t>.</w:t>
              </w:r>
              <w:r w:rsidR="00E47EB5" w:rsidRPr="004D3806">
                <w:rPr>
                  <w:rFonts w:eastAsia="Times New Roman"/>
                  <w:color w:val="0000FF"/>
                  <w:sz w:val="20"/>
                  <w:szCs w:val="20"/>
                  <w:u w:val="single"/>
                  <w:lang w:val="en-US"/>
                </w:rPr>
                <w:t>ru</w:t>
              </w:r>
              <w:r w:rsidR="00E47EB5" w:rsidRPr="004D3806">
                <w:rPr>
                  <w:rFonts w:eastAsia="Times New Roman"/>
                  <w:color w:val="0000FF"/>
                  <w:sz w:val="20"/>
                  <w:szCs w:val="20"/>
                  <w:u w:val="single"/>
                </w:rPr>
                <w:t>/</w:t>
              </w:r>
            </w:hyperlink>
            <w:r w:rsidR="00E47EB5" w:rsidRPr="004D3806">
              <w:rPr>
                <w:rFonts w:eastAsia="Times New Roman"/>
                <w:color w:val="000000"/>
                <w:sz w:val="20"/>
                <w:szCs w:val="20"/>
              </w:rPr>
              <w:t xml:space="preserve">  </w:t>
            </w:r>
            <w:r w:rsidR="00E47EB5" w:rsidRPr="004D3806">
              <w:rPr>
                <w:rFonts w:eastAsia="MS Mincho"/>
                <w:sz w:val="20"/>
                <w:szCs w:val="20"/>
              </w:rPr>
              <w:br/>
            </w:r>
            <w:hyperlink r:id="rId645">
              <w:r w:rsidR="00E47EB5" w:rsidRPr="004D3806">
                <w:rPr>
                  <w:rFonts w:eastAsia="Calibri"/>
                  <w:color w:val="0000FF"/>
                  <w:sz w:val="20"/>
                  <w:szCs w:val="20"/>
                  <w:u w:val="single"/>
                </w:rPr>
                <w:t>https://resh.edu.ru/</w:t>
              </w:r>
            </w:hyperlink>
          </w:p>
        </w:tc>
      </w:tr>
      <w:tr w:rsidR="00E47EB5" w:rsidRPr="00D006AC" w14:paraId="3C7C8669" w14:textId="77777777" w:rsidTr="00E47EB5">
        <w:tc>
          <w:tcPr>
            <w:tcW w:w="993" w:type="dxa"/>
            <w:shd w:val="clear" w:color="auto" w:fill="auto"/>
          </w:tcPr>
          <w:p w14:paraId="62F517F8" w14:textId="77777777" w:rsidR="00E47EB5" w:rsidRPr="00D006AC" w:rsidRDefault="00E47EB5" w:rsidP="00D006AC">
            <w:pPr>
              <w:autoSpaceDE w:val="0"/>
              <w:autoSpaceDN w:val="0"/>
              <w:adjustRightInd w:val="0"/>
              <w:ind w:firstLine="0"/>
              <w:contextualSpacing/>
              <w:jc w:val="center"/>
              <w:rPr>
                <w:rFonts w:eastAsia="Times New Roman"/>
                <w:sz w:val="20"/>
                <w:szCs w:val="20"/>
                <w:lang w:eastAsia="ru-RU"/>
              </w:rPr>
            </w:pPr>
            <w:r w:rsidRPr="00D006AC">
              <w:rPr>
                <w:rFonts w:eastAsia="Times New Roman"/>
                <w:sz w:val="20"/>
                <w:szCs w:val="20"/>
                <w:lang w:eastAsia="ru-RU"/>
              </w:rPr>
              <w:t>3</w:t>
            </w:r>
          </w:p>
        </w:tc>
        <w:tc>
          <w:tcPr>
            <w:tcW w:w="2977" w:type="dxa"/>
            <w:shd w:val="clear" w:color="auto" w:fill="auto"/>
          </w:tcPr>
          <w:p w14:paraId="6FA578DB" w14:textId="77777777" w:rsidR="00E47EB5" w:rsidRPr="00D006AC" w:rsidRDefault="00E47EB5" w:rsidP="00D006AC">
            <w:pPr>
              <w:autoSpaceDE w:val="0"/>
              <w:autoSpaceDN w:val="0"/>
              <w:adjustRightInd w:val="0"/>
              <w:ind w:firstLine="0"/>
              <w:jc w:val="left"/>
              <w:rPr>
                <w:rFonts w:eastAsia="Times New Roman"/>
                <w:sz w:val="20"/>
                <w:szCs w:val="20"/>
                <w:lang w:eastAsia="ru-RU"/>
              </w:rPr>
            </w:pPr>
            <w:r w:rsidRPr="00D006AC">
              <w:rPr>
                <w:rFonts w:eastAsia="Times New Roman"/>
                <w:b/>
                <w:sz w:val="20"/>
                <w:szCs w:val="20"/>
                <w:lang w:eastAsia="ru-RU"/>
              </w:rPr>
              <w:t>Тема 3. «Моё прошлое, настоящее, будущее»</w:t>
            </w:r>
          </w:p>
        </w:tc>
        <w:tc>
          <w:tcPr>
            <w:tcW w:w="1275" w:type="dxa"/>
            <w:shd w:val="clear" w:color="auto" w:fill="auto"/>
          </w:tcPr>
          <w:p w14:paraId="3A1A5BC0" w14:textId="77777777" w:rsidR="00E47EB5" w:rsidRPr="00D006AC" w:rsidRDefault="00E47EB5" w:rsidP="00D006AC">
            <w:pPr>
              <w:ind w:firstLine="0"/>
              <w:jc w:val="left"/>
              <w:rPr>
                <w:rFonts w:eastAsia="Times New Roman"/>
                <w:sz w:val="20"/>
                <w:szCs w:val="20"/>
                <w:lang w:eastAsia="ru-RU"/>
              </w:rPr>
            </w:pPr>
            <w:r w:rsidRPr="00D006AC">
              <w:rPr>
                <w:rFonts w:eastAsia="Times New Roman"/>
                <w:b/>
                <w:sz w:val="20"/>
                <w:szCs w:val="20"/>
                <w:lang w:eastAsia="ru-RU"/>
              </w:rPr>
              <w:t>5 часов</w:t>
            </w:r>
          </w:p>
        </w:tc>
        <w:tc>
          <w:tcPr>
            <w:tcW w:w="3119" w:type="dxa"/>
            <w:shd w:val="clear" w:color="auto" w:fill="auto"/>
          </w:tcPr>
          <w:p w14:paraId="203EA7B3"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прослушивание истории,</w:t>
            </w:r>
          </w:p>
          <w:p w14:paraId="1EB4346D"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рисунок</w:t>
            </w:r>
          </w:p>
          <w:p w14:paraId="024C0E7F"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ролевая игра</w:t>
            </w:r>
          </w:p>
          <w:p w14:paraId="3AD4C9E5" w14:textId="77777777" w:rsidR="00E47EB5" w:rsidRPr="00D006AC" w:rsidRDefault="00E47EB5" w:rsidP="00D006AC">
            <w:pPr>
              <w:autoSpaceDE w:val="0"/>
              <w:autoSpaceDN w:val="0"/>
              <w:adjustRightInd w:val="0"/>
              <w:ind w:firstLine="0"/>
              <w:contextualSpacing/>
              <w:rPr>
                <w:rFonts w:eastAsia="Times New Roman"/>
                <w:sz w:val="20"/>
                <w:szCs w:val="20"/>
                <w:lang w:eastAsia="ru-RU"/>
              </w:rPr>
            </w:pPr>
            <w:r w:rsidRPr="00D006AC">
              <w:rPr>
                <w:rFonts w:eastAsia="Times New Roman"/>
                <w:sz w:val="20"/>
                <w:szCs w:val="20"/>
                <w:lang w:eastAsia="ru-RU"/>
              </w:rPr>
              <w:t>- дискуссия</w:t>
            </w:r>
          </w:p>
        </w:tc>
        <w:tc>
          <w:tcPr>
            <w:tcW w:w="1843" w:type="dxa"/>
            <w:shd w:val="clear" w:color="auto" w:fill="auto"/>
          </w:tcPr>
          <w:p w14:paraId="10523308" w14:textId="0BCD211B" w:rsidR="00E47EB5" w:rsidRPr="00D006AC" w:rsidRDefault="00146DB0" w:rsidP="00D006AC">
            <w:pPr>
              <w:autoSpaceDE w:val="0"/>
              <w:autoSpaceDN w:val="0"/>
              <w:adjustRightInd w:val="0"/>
              <w:ind w:firstLine="0"/>
              <w:contextualSpacing/>
              <w:jc w:val="center"/>
              <w:rPr>
                <w:rFonts w:eastAsia="Times New Roman"/>
                <w:b/>
                <w:sz w:val="20"/>
                <w:szCs w:val="20"/>
                <w:lang w:eastAsia="ru-RU"/>
              </w:rPr>
            </w:pPr>
            <w:hyperlink r:id="rId646" w:history="1">
              <w:r w:rsidR="00E47EB5" w:rsidRPr="004D3806">
                <w:rPr>
                  <w:rFonts w:eastAsia="Times New Roman"/>
                  <w:color w:val="0000FF"/>
                  <w:sz w:val="20"/>
                  <w:szCs w:val="20"/>
                  <w:u w:val="single"/>
                  <w:lang w:val="en-US"/>
                </w:rPr>
                <w:t>https</w:t>
              </w:r>
              <w:r w:rsidR="00E47EB5" w:rsidRPr="004D3806">
                <w:rPr>
                  <w:rFonts w:eastAsia="Times New Roman"/>
                  <w:color w:val="0000FF"/>
                  <w:sz w:val="20"/>
                  <w:szCs w:val="20"/>
                  <w:u w:val="single"/>
                </w:rPr>
                <w:t>://</w:t>
              </w:r>
              <w:r w:rsidR="00E47EB5" w:rsidRPr="004D3806">
                <w:rPr>
                  <w:rFonts w:eastAsia="Times New Roman"/>
                  <w:color w:val="0000FF"/>
                  <w:sz w:val="20"/>
                  <w:szCs w:val="20"/>
                  <w:u w:val="single"/>
                  <w:lang w:val="en-US"/>
                </w:rPr>
                <w:t>user</w:t>
              </w:r>
              <w:r w:rsidR="00E47EB5" w:rsidRPr="004D3806">
                <w:rPr>
                  <w:rFonts w:eastAsia="Times New Roman"/>
                  <w:color w:val="0000FF"/>
                  <w:sz w:val="20"/>
                  <w:szCs w:val="20"/>
                  <w:u w:val="single"/>
                </w:rPr>
                <w:t>.</w:t>
              </w:r>
              <w:r w:rsidR="00E47EB5" w:rsidRPr="004D3806">
                <w:rPr>
                  <w:rFonts w:eastAsia="Times New Roman"/>
                  <w:color w:val="0000FF"/>
                  <w:sz w:val="20"/>
                  <w:szCs w:val="20"/>
                  <w:u w:val="single"/>
                  <w:lang w:val="en-US"/>
                </w:rPr>
                <w:t>gto</w:t>
              </w:r>
              <w:r w:rsidR="00E47EB5" w:rsidRPr="004D3806">
                <w:rPr>
                  <w:rFonts w:eastAsia="Times New Roman"/>
                  <w:color w:val="0000FF"/>
                  <w:sz w:val="20"/>
                  <w:szCs w:val="20"/>
                  <w:u w:val="single"/>
                </w:rPr>
                <w:t>.</w:t>
              </w:r>
              <w:r w:rsidR="00E47EB5" w:rsidRPr="004D3806">
                <w:rPr>
                  <w:rFonts w:eastAsia="Times New Roman"/>
                  <w:color w:val="0000FF"/>
                  <w:sz w:val="20"/>
                  <w:szCs w:val="20"/>
                  <w:u w:val="single"/>
                  <w:lang w:val="en-US"/>
                </w:rPr>
                <w:t>ru</w:t>
              </w:r>
              <w:r w:rsidR="00E47EB5" w:rsidRPr="004D3806">
                <w:rPr>
                  <w:rFonts w:eastAsia="Times New Roman"/>
                  <w:color w:val="0000FF"/>
                  <w:sz w:val="20"/>
                  <w:szCs w:val="20"/>
                  <w:u w:val="single"/>
                </w:rPr>
                <w:t>/</w:t>
              </w:r>
            </w:hyperlink>
            <w:r w:rsidR="00E47EB5" w:rsidRPr="004D3806">
              <w:rPr>
                <w:rFonts w:eastAsia="Times New Roman"/>
                <w:color w:val="000000"/>
                <w:sz w:val="20"/>
                <w:szCs w:val="20"/>
              </w:rPr>
              <w:t xml:space="preserve">  </w:t>
            </w:r>
            <w:r w:rsidR="00E47EB5" w:rsidRPr="004D3806">
              <w:rPr>
                <w:rFonts w:eastAsia="MS Mincho"/>
                <w:sz w:val="20"/>
                <w:szCs w:val="20"/>
              </w:rPr>
              <w:br/>
            </w:r>
            <w:hyperlink r:id="rId647">
              <w:r w:rsidR="00E47EB5" w:rsidRPr="004D3806">
                <w:rPr>
                  <w:rFonts w:eastAsia="Calibri"/>
                  <w:color w:val="0000FF"/>
                  <w:sz w:val="20"/>
                  <w:szCs w:val="20"/>
                  <w:u w:val="single"/>
                </w:rPr>
                <w:t>https://resh.edu.ru/</w:t>
              </w:r>
            </w:hyperlink>
          </w:p>
        </w:tc>
      </w:tr>
      <w:tr w:rsidR="00D006AC" w:rsidRPr="00D006AC" w14:paraId="2DD60A68" w14:textId="77777777" w:rsidTr="00E47EB5">
        <w:tc>
          <w:tcPr>
            <w:tcW w:w="993" w:type="dxa"/>
            <w:shd w:val="clear" w:color="auto" w:fill="auto"/>
          </w:tcPr>
          <w:p w14:paraId="103D2F15" w14:textId="77777777" w:rsidR="00D006AC" w:rsidRPr="00D006AC" w:rsidRDefault="00D006AC" w:rsidP="00D006AC">
            <w:pPr>
              <w:autoSpaceDE w:val="0"/>
              <w:autoSpaceDN w:val="0"/>
              <w:adjustRightInd w:val="0"/>
              <w:ind w:firstLine="0"/>
              <w:contextualSpacing/>
              <w:jc w:val="center"/>
              <w:rPr>
                <w:rFonts w:eastAsia="Times New Roman"/>
                <w:sz w:val="20"/>
                <w:szCs w:val="20"/>
                <w:lang w:eastAsia="ru-RU"/>
              </w:rPr>
            </w:pPr>
          </w:p>
        </w:tc>
        <w:tc>
          <w:tcPr>
            <w:tcW w:w="2977" w:type="dxa"/>
            <w:shd w:val="clear" w:color="auto" w:fill="auto"/>
          </w:tcPr>
          <w:p w14:paraId="1643F04E" w14:textId="77777777" w:rsidR="00D006AC" w:rsidRPr="00D006AC" w:rsidRDefault="00D006AC" w:rsidP="00D006AC">
            <w:pPr>
              <w:autoSpaceDE w:val="0"/>
              <w:autoSpaceDN w:val="0"/>
              <w:adjustRightInd w:val="0"/>
              <w:ind w:firstLine="0"/>
              <w:contextualSpacing/>
              <w:jc w:val="left"/>
              <w:rPr>
                <w:rFonts w:eastAsia="Times New Roman"/>
                <w:b/>
                <w:sz w:val="20"/>
                <w:szCs w:val="20"/>
                <w:lang w:eastAsia="ru-RU"/>
              </w:rPr>
            </w:pPr>
            <w:r w:rsidRPr="00D006AC">
              <w:rPr>
                <w:rFonts w:eastAsia="Times New Roman"/>
                <w:b/>
                <w:sz w:val="20"/>
                <w:szCs w:val="20"/>
                <w:lang w:eastAsia="ru-RU"/>
              </w:rPr>
              <w:t xml:space="preserve">Всего </w:t>
            </w:r>
          </w:p>
        </w:tc>
        <w:tc>
          <w:tcPr>
            <w:tcW w:w="1275" w:type="dxa"/>
            <w:shd w:val="clear" w:color="auto" w:fill="auto"/>
          </w:tcPr>
          <w:p w14:paraId="4766923D"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r w:rsidRPr="00D006AC">
              <w:rPr>
                <w:rFonts w:eastAsia="Times New Roman"/>
                <w:b/>
                <w:sz w:val="20"/>
                <w:szCs w:val="20"/>
                <w:lang w:eastAsia="ru-RU"/>
              </w:rPr>
              <w:t>3</w:t>
            </w:r>
            <w:r w:rsidRPr="00D006AC">
              <w:rPr>
                <w:rFonts w:eastAsia="Times New Roman"/>
                <w:b/>
                <w:sz w:val="20"/>
                <w:szCs w:val="20"/>
                <w:lang w:val="en-US" w:eastAsia="ru-RU"/>
              </w:rPr>
              <w:t>4</w:t>
            </w:r>
            <w:r w:rsidRPr="00D006AC">
              <w:rPr>
                <w:rFonts w:eastAsia="Times New Roman"/>
                <w:b/>
                <w:sz w:val="20"/>
                <w:szCs w:val="20"/>
                <w:lang w:eastAsia="ru-RU"/>
              </w:rPr>
              <w:t xml:space="preserve"> часа</w:t>
            </w:r>
          </w:p>
        </w:tc>
        <w:tc>
          <w:tcPr>
            <w:tcW w:w="3119" w:type="dxa"/>
            <w:shd w:val="clear" w:color="auto" w:fill="auto"/>
          </w:tcPr>
          <w:p w14:paraId="450506F3"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p>
        </w:tc>
        <w:tc>
          <w:tcPr>
            <w:tcW w:w="1843" w:type="dxa"/>
            <w:shd w:val="clear" w:color="auto" w:fill="auto"/>
          </w:tcPr>
          <w:p w14:paraId="6CE87B7B" w14:textId="77777777" w:rsidR="00D006AC" w:rsidRPr="00D006AC" w:rsidRDefault="00D006AC" w:rsidP="00D006AC">
            <w:pPr>
              <w:autoSpaceDE w:val="0"/>
              <w:autoSpaceDN w:val="0"/>
              <w:adjustRightInd w:val="0"/>
              <w:ind w:firstLine="0"/>
              <w:contextualSpacing/>
              <w:jc w:val="center"/>
              <w:rPr>
                <w:rFonts w:eastAsia="Times New Roman"/>
                <w:b/>
                <w:sz w:val="20"/>
                <w:szCs w:val="20"/>
                <w:lang w:eastAsia="ru-RU"/>
              </w:rPr>
            </w:pPr>
          </w:p>
        </w:tc>
      </w:tr>
    </w:tbl>
    <w:p w14:paraId="5D5AA095" w14:textId="77777777" w:rsidR="00C8585C" w:rsidRDefault="00C8585C" w:rsidP="00E47EB5">
      <w:pPr>
        <w:ind w:firstLine="0"/>
        <w:rPr>
          <w:rFonts w:eastAsia="Calibri"/>
          <w:color w:val="000000"/>
          <w:szCs w:val="28"/>
          <w:lang w:bidi="ru-RU"/>
        </w:rPr>
      </w:pPr>
    </w:p>
    <w:p w14:paraId="7D463594" w14:textId="51DD7021" w:rsidR="00C8585C" w:rsidRPr="006922BE" w:rsidRDefault="00C8585C" w:rsidP="00C8585C">
      <w:pPr>
        <w:pStyle w:val="3"/>
        <w:rPr>
          <w:color w:val="auto"/>
        </w:rPr>
      </w:pPr>
      <w:r w:rsidRPr="006922BE">
        <w:rPr>
          <w:color w:val="auto"/>
        </w:rPr>
        <w:t>2.1.1</w:t>
      </w:r>
      <w:r>
        <w:rPr>
          <w:color w:val="auto"/>
        </w:rPr>
        <w:t>7</w:t>
      </w:r>
      <w:r w:rsidRPr="006922BE">
        <w:rPr>
          <w:color w:val="auto"/>
        </w:rPr>
        <w:t>.</w:t>
      </w:r>
      <w:r>
        <w:rPr>
          <w:color w:val="auto"/>
        </w:rPr>
        <w:tab/>
      </w:r>
      <w:r w:rsidRPr="006922BE">
        <w:rPr>
          <w:color w:val="auto"/>
        </w:rPr>
        <w:t>Рабочая программа курса внеурочной деятельности</w:t>
      </w:r>
    </w:p>
    <w:p w14:paraId="0982653B" w14:textId="77777777" w:rsidR="00C8585C" w:rsidRPr="006D3FAC" w:rsidRDefault="00C8585C" w:rsidP="00C8585C">
      <w:pPr>
        <w:ind w:firstLine="0"/>
        <w:jc w:val="center"/>
        <w:rPr>
          <w:rFonts w:eastAsia="Times New Roman"/>
          <w:b/>
          <w:sz w:val="28"/>
          <w:szCs w:val="28"/>
          <w:lang w:eastAsia="ru-RU"/>
        </w:rPr>
      </w:pPr>
      <w:r w:rsidRPr="006D3FAC">
        <w:rPr>
          <w:rFonts w:eastAsia="Calibri"/>
          <w:b/>
          <w:sz w:val="28"/>
          <w:szCs w:val="28"/>
          <w:lang w:eastAsia="ru-RU"/>
        </w:rPr>
        <w:t>спортивно-оздоровительного направления</w:t>
      </w:r>
    </w:p>
    <w:p w14:paraId="6A7242A7" w14:textId="490F8885" w:rsidR="00C8585C" w:rsidRPr="006D3FAC" w:rsidRDefault="00787B94" w:rsidP="00C8585C">
      <w:pPr>
        <w:ind w:firstLine="0"/>
        <w:jc w:val="center"/>
        <w:rPr>
          <w:rFonts w:eastAsia="Times New Roman"/>
          <w:b/>
          <w:sz w:val="28"/>
          <w:szCs w:val="28"/>
          <w:lang w:eastAsia="ru-RU"/>
        </w:rPr>
      </w:pPr>
      <w:r>
        <w:rPr>
          <w:rFonts w:eastAsia="Times New Roman"/>
          <w:b/>
          <w:sz w:val="28"/>
          <w:szCs w:val="28"/>
          <w:lang w:eastAsia="ru-RU"/>
        </w:rPr>
        <w:t>кружок</w:t>
      </w:r>
      <w:r w:rsidR="00C8585C" w:rsidRPr="006D3FAC">
        <w:rPr>
          <w:rFonts w:eastAsia="Times New Roman"/>
          <w:b/>
          <w:sz w:val="28"/>
          <w:szCs w:val="28"/>
          <w:lang w:eastAsia="ru-RU"/>
        </w:rPr>
        <w:t xml:space="preserve">" </w:t>
      </w:r>
      <w:r w:rsidR="00C8585C">
        <w:rPr>
          <w:rFonts w:eastAsia="Times New Roman"/>
          <w:b/>
          <w:sz w:val="28"/>
          <w:szCs w:val="28"/>
          <w:lang w:eastAsia="ru-RU"/>
        </w:rPr>
        <w:t>Общая физическая подготовка</w:t>
      </w:r>
      <w:r w:rsidR="00C8585C" w:rsidRPr="006D3FAC">
        <w:rPr>
          <w:rFonts w:eastAsia="Times New Roman"/>
          <w:b/>
          <w:sz w:val="28"/>
          <w:szCs w:val="28"/>
          <w:lang w:eastAsia="ru-RU"/>
        </w:rPr>
        <w:t>"</w:t>
      </w:r>
    </w:p>
    <w:p w14:paraId="298CB18D" w14:textId="77777777" w:rsidR="00C8585C" w:rsidRPr="00F734A5" w:rsidRDefault="00C8585C" w:rsidP="00C8585C">
      <w:pPr>
        <w:rPr>
          <w:rFonts w:eastAsia="Calibri"/>
          <w:color w:val="000000"/>
          <w:lang w:eastAsia="ru-RU" w:bidi="ru-RU"/>
        </w:rPr>
      </w:pPr>
      <w:r w:rsidRPr="00F734A5">
        <w:rPr>
          <w:rFonts w:eastAsia="Calibri"/>
          <w:color w:val="000000"/>
          <w:lang w:eastAsia="ru-RU" w:bidi="ru-RU"/>
        </w:rPr>
        <w:t xml:space="preserve">Рабочая программа по курсу внеурочной деятельности на уровне основного общего образования подготовлена на основе ФГОС </w:t>
      </w:r>
      <w:r>
        <w:rPr>
          <w:rFonts w:eastAsia="Calibri"/>
          <w:color w:val="000000"/>
          <w:lang w:eastAsia="ru-RU" w:bidi="ru-RU"/>
        </w:rPr>
        <w:t>НОО, ФОП Н</w:t>
      </w:r>
      <w:r w:rsidRPr="00F734A5">
        <w:rPr>
          <w:rFonts w:eastAsia="Calibri"/>
          <w:color w:val="000000"/>
          <w:lang w:eastAsia="ru-RU" w:bidi="ru-RU"/>
        </w:rPr>
        <w:t>ОО, Рабочей программы воспитания ГАОУ МО «Долгопрудненская гимназия»</w:t>
      </w:r>
    </w:p>
    <w:p w14:paraId="15844179" w14:textId="77777777" w:rsidR="00C8585C" w:rsidRPr="00F734A5" w:rsidRDefault="00C8585C" w:rsidP="00C8585C">
      <w:pPr>
        <w:rPr>
          <w:rFonts w:eastAsia="Calibri"/>
          <w:color w:val="000000"/>
          <w:szCs w:val="28"/>
          <w:lang w:bidi="ru-RU"/>
        </w:rPr>
      </w:pPr>
      <w:r w:rsidRPr="00F734A5">
        <w:rPr>
          <w:rFonts w:eastAsia="Calibri"/>
          <w:color w:val="000000"/>
          <w:szCs w:val="28"/>
          <w:lang w:bidi="ru-RU"/>
        </w:rPr>
        <w:t>Рабочая программа курса включает:</w:t>
      </w:r>
    </w:p>
    <w:p w14:paraId="0DD06ADE" w14:textId="77777777" w:rsidR="00C8585C" w:rsidRPr="00F734A5" w:rsidRDefault="00C8585C" w:rsidP="00C8585C">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содержание учебного предмета (по годам обучения);</w:t>
      </w:r>
    </w:p>
    <w:p w14:paraId="0FA08B10" w14:textId="77777777" w:rsidR="00C8585C" w:rsidRPr="00F734A5" w:rsidRDefault="00C8585C" w:rsidP="00C8585C">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планируемые результаты освоения учебного предмета: личностные, метапредметные, предметные;</w:t>
      </w:r>
    </w:p>
    <w:p w14:paraId="7CE7788C" w14:textId="041BC52C" w:rsidR="00C8585C" w:rsidRPr="003B2351" w:rsidRDefault="00C8585C" w:rsidP="00777F53">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тематическое планирование.</w:t>
      </w:r>
    </w:p>
    <w:p w14:paraId="3867EB12" w14:textId="77777777" w:rsidR="00777F53" w:rsidRPr="003B2351" w:rsidRDefault="00777F53" w:rsidP="00777F53">
      <w:pPr>
        <w:rPr>
          <w:rFonts w:eastAsia="Calibri"/>
          <w:color w:val="000000"/>
          <w:szCs w:val="28"/>
          <w:lang w:bidi="ru-RU"/>
        </w:rPr>
      </w:pPr>
    </w:p>
    <w:p w14:paraId="081100F1" w14:textId="77777777" w:rsidR="0093274E" w:rsidRDefault="00C8585C" w:rsidP="00C8585C">
      <w:pPr>
        <w:ind w:firstLine="0"/>
        <w:jc w:val="center"/>
        <w:rPr>
          <w:rFonts w:eastAsia="Calibri"/>
          <w:b/>
          <w:sz w:val="28"/>
          <w:szCs w:val="28"/>
        </w:rPr>
      </w:pPr>
      <w:r w:rsidRPr="00495718">
        <w:rPr>
          <w:rFonts w:eastAsia="Times New Roman"/>
          <w:b/>
          <w:sz w:val="28"/>
          <w:szCs w:val="28"/>
          <w:lang w:eastAsia="ru-RU"/>
        </w:rPr>
        <w:t>Содержание</w:t>
      </w:r>
      <w:r w:rsidRPr="00495718">
        <w:rPr>
          <w:rFonts w:eastAsia="Calibri"/>
          <w:b/>
          <w:szCs w:val="22"/>
        </w:rPr>
        <w:t xml:space="preserve"> </w:t>
      </w:r>
      <w:r w:rsidRPr="00495718">
        <w:rPr>
          <w:rFonts w:eastAsia="Calibri"/>
          <w:b/>
          <w:sz w:val="28"/>
          <w:szCs w:val="28"/>
        </w:rPr>
        <w:t>курса внеурочной деятельности</w:t>
      </w:r>
    </w:p>
    <w:p w14:paraId="57089336" w14:textId="562ACB6E" w:rsidR="00C8585C" w:rsidRPr="0093274E" w:rsidRDefault="00C8585C" w:rsidP="0093274E">
      <w:pPr>
        <w:ind w:firstLine="0"/>
        <w:jc w:val="center"/>
        <w:rPr>
          <w:rFonts w:eastAsia="Times New Roman"/>
          <w:b/>
          <w:sz w:val="28"/>
          <w:szCs w:val="28"/>
          <w:lang w:eastAsia="ru-RU"/>
        </w:rPr>
      </w:pPr>
      <w:r w:rsidRPr="006D3FAC">
        <w:rPr>
          <w:rFonts w:eastAsia="Times New Roman"/>
          <w:b/>
          <w:sz w:val="28"/>
          <w:szCs w:val="28"/>
          <w:lang w:eastAsia="ru-RU"/>
        </w:rPr>
        <w:t xml:space="preserve">" </w:t>
      </w:r>
      <w:r>
        <w:rPr>
          <w:rFonts w:eastAsia="Times New Roman"/>
          <w:b/>
          <w:sz w:val="28"/>
          <w:szCs w:val="28"/>
          <w:lang w:eastAsia="ru-RU"/>
        </w:rPr>
        <w:t>Общая физическая подготовка</w:t>
      </w:r>
      <w:r w:rsidR="0093274E">
        <w:rPr>
          <w:rFonts w:eastAsia="Times New Roman"/>
          <w:b/>
          <w:sz w:val="28"/>
          <w:szCs w:val="28"/>
          <w:lang w:eastAsia="ru-RU"/>
        </w:rPr>
        <w:t>"</w:t>
      </w:r>
    </w:p>
    <w:p w14:paraId="6BB415F9" w14:textId="77777777" w:rsidR="00AB1B4E" w:rsidRPr="0093274E" w:rsidRDefault="00AB1B4E" w:rsidP="0093274E">
      <w:pPr>
        <w:spacing w:after="160"/>
        <w:ind w:firstLine="0"/>
        <w:rPr>
          <w:rFonts w:eastAsia="Calibri"/>
          <w:lang w:eastAsia="ru-RU"/>
        </w:rPr>
      </w:pPr>
      <w:bookmarkStart w:id="66" w:name="bookmark2356"/>
      <w:bookmarkEnd w:id="66"/>
      <w:r w:rsidRPr="0093274E">
        <w:rPr>
          <w:rFonts w:eastAsia="Calibri"/>
          <w:b/>
          <w:bCs/>
          <w:lang w:eastAsia="ru-RU"/>
        </w:rPr>
        <w:t>1 КЛАСС</w:t>
      </w:r>
    </w:p>
    <w:p w14:paraId="76BBEE0F" w14:textId="1D80022D" w:rsidR="00AB1B4E" w:rsidRPr="0093274E" w:rsidRDefault="00AB1B4E" w:rsidP="0093274E">
      <w:pPr>
        <w:ind w:firstLine="708"/>
        <w:rPr>
          <w:rFonts w:eastAsia="Calibri"/>
          <w:lang w:eastAsia="ru-RU"/>
        </w:rPr>
      </w:pPr>
      <w:bookmarkStart w:id="67" w:name="_Hlk115000642"/>
      <w:r w:rsidRPr="0093274E">
        <w:rPr>
          <w:rFonts w:eastAsia="Calibri"/>
          <w:i/>
          <w:iCs/>
          <w:lang w:eastAsia="ru-RU"/>
        </w:rPr>
        <w:lastRenderedPageBreak/>
        <w:t>Спортивно-оздоровительная физическая культура.</w:t>
      </w:r>
      <w:r w:rsidR="00EB0D8B">
        <w:rPr>
          <w:rFonts w:eastAsia="Calibri"/>
          <w:lang w:eastAsia="ru-RU"/>
        </w:rPr>
        <w:t xml:space="preserve"> Прави</w:t>
      </w:r>
      <w:r w:rsidRPr="0093274E">
        <w:rPr>
          <w:rFonts w:eastAsia="Calibri"/>
          <w:lang w:eastAsia="ru-RU"/>
        </w:rPr>
        <w:t>ла поведения на занятиях физической культурой, подбора одежды для занятий в спортивном зале и на открытом воздухе</w:t>
      </w:r>
      <w:bookmarkEnd w:id="67"/>
      <w:r w:rsidRPr="0093274E">
        <w:rPr>
          <w:rFonts w:eastAsia="Calibri"/>
          <w:lang w:eastAsia="ru-RU"/>
        </w:rPr>
        <w:t>.</w:t>
      </w:r>
    </w:p>
    <w:p w14:paraId="22A8B85A" w14:textId="21AA7C6E" w:rsidR="00AB1B4E" w:rsidRPr="0093274E" w:rsidRDefault="00AB1B4E" w:rsidP="0093274E">
      <w:pPr>
        <w:ind w:firstLine="708"/>
        <w:rPr>
          <w:rFonts w:eastAsia="Calibri"/>
          <w:lang w:eastAsia="ru-RU"/>
        </w:rPr>
      </w:pPr>
      <w:r w:rsidRPr="0093274E">
        <w:rPr>
          <w:rFonts w:eastAsia="Calibri"/>
          <w:lang w:eastAsia="ru-RU"/>
        </w:rPr>
        <w:t>Гимнастические упражнения:</w:t>
      </w:r>
      <w:r w:rsidR="00EB0D8B">
        <w:rPr>
          <w:rFonts w:eastAsia="Calibri"/>
          <w:lang w:eastAsia="ru-RU"/>
        </w:rPr>
        <w:t xml:space="preserve"> упражнения с гимнастическим мя</w:t>
      </w:r>
      <w:r w:rsidRPr="0093274E">
        <w:rPr>
          <w:rFonts w:eastAsia="Calibri"/>
          <w:lang w:eastAsia="ru-RU"/>
        </w:rPr>
        <w:t>чом и гимнастической скакалкой.</w:t>
      </w:r>
    </w:p>
    <w:p w14:paraId="3DB514C2" w14:textId="7F84D239" w:rsidR="00AB1B4E" w:rsidRPr="0093274E" w:rsidRDefault="00AB1B4E" w:rsidP="0093274E">
      <w:pPr>
        <w:ind w:firstLine="708"/>
        <w:rPr>
          <w:rFonts w:eastAsia="Calibri"/>
          <w:lang w:eastAsia="ru-RU"/>
        </w:rPr>
      </w:pPr>
      <w:r w:rsidRPr="0093274E">
        <w:rPr>
          <w:rFonts w:eastAsia="Calibri"/>
          <w:lang w:eastAsia="ru-RU"/>
        </w:rPr>
        <w:t>Акробатические упражн</w:t>
      </w:r>
      <w:r w:rsidR="00EB0D8B">
        <w:rPr>
          <w:rFonts w:eastAsia="Calibri"/>
          <w:lang w:eastAsia="ru-RU"/>
        </w:rPr>
        <w:t>ения: подъём туловища из положе</w:t>
      </w:r>
      <w:r w:rsidRPr="0093274E">
        <w:rPr>
          <w:rFonts w:eastAsia="Calibri"/>
          <w:lang w:eastAsia="ru-RU"/>
        </w:rPr>
        <w:t>ния лёжа на спине и животе; подъём ног из положения лёжа на животе; сгибание рук в положении упор лёжа; прыжки в упоре на руки, толчком двумя ногами.</w:t>
      </w:r>
    </w:p>
    <w:p w14:paraId="66EA3BED" w14:textId="7FC66C7D" w:rsidR="00AB1B4E" w:rsidRPr="0093274E" w:rsidRDefault="00AB1B4E" w:rsidP="0093274E">
      <w:pPr>
        <w:ind w:firstLine="708"/>
        <w:rPr>
          <w:rFonts w:eastAsia="Calibri"/>
          <w:lang w:eastAsia="ru-RU"/>
        </w:rPr>
      </w:pPr>
      <w:r w:rsidRPr="0093274E">
        <w:rPr>
          <w:rFonts w:eastAsia="Calibri"/>
          <w:lang w:eastAsia="ru-RU"/>
        </w:rPr>
        <w:t>Лыжная подготовка</w:t>
      </w:r>
      <w:r w:rsidRPr="0093274E">
        <w:rPr>
          <w:rFonts w:eastAsia="Calibri"/>
          <w:i/>
          <w:iCs/>
          <w:lang w:eastAsia="ru-RU"/>
        </w:rPr>
        <w:t>.</w:t>
      </w:r>
      <w:r w:rsidRPr="0093274E">
        <w:rPr>
          <w:rFonts w:eastAsia="Calibri"/>
          <w:lang w:eastAsia="ru-RU"/>
        </w:rPr>
        <w:t xml:space="preserve"> Передвижение на лыжах ступающим шагом (без палок). Пере</w:t>
      </w:r>
      <w:r w:rsidR="00EB0D8B">
        <w:rPr>
          <w:rFonts w:eastAsia="Calibri"/>
          <w:lang w:eastAsia="ru-RU"/>
        </w:rPr>
        <w:t>движение на лыжах скользящим ша</w:t>
      </w:r>
      <w:r w:rsidRPr="0093274E">
        <w:rPr>
          <w:rFonts w:eastAsia="Calibri"/>
          <w:lang w:eastAsia="ru-RU"/>
        </w:rPr>
        <w:t>гом (без палок).</w:t>
      </w:r>
    </w:p>
    <w:p w14:paraId="4309F10D" w14:textId="77777777" w:rsidR="00AB1B4E" w:rsidRPr="0093274E" w:rsidRDefault="00AB1B4E" w:rsidP="0093274E">
      <w:pPr>
        <w:ind w:firstLine="708"/>
        <w:rPr>
          <w:rFonts w:eastAsia="Calibri"/>
          <w:lang w:eastAsia="ru-RU"/>
        </w:rPr>
      </w:pPr>
      <w:r w:rsidRPr="0093274E">
        <w:rPr>
          <w:rFonts w:eastAsia="Calibri"/>
          <w:lang w:eastAsia="ru-RU"/>
        </w:rPr>
        <w:t>Лёгкая атлетика. Равномерная ходьба и равномерный бег. Прыжки в длину и высоту с места толчком двумя ногами, в вы</w:t>
      </w:r>
      <w:r w:rsidRPr="0093274E">
        <w:rPr>
          <w:rFonts w:eastAsia="Calibri"/>
          <w:lang w:eastAsia="ru-RU"/>
        </w:rPr>
        <w:softHyphen/>
        <w:t>соту и в длину с прямого разбега.</w:t>
      </w:r>
    </w:p>
    <w:p w14:paraId="6F716686" w14:textId="23015F1D" w:rsidR="00AB1B4E" w:rsidRPr="0093274E" w:rsidRDefault="00AB1B4E" w:rsidP="0093274E">
      <w:pPr>
        <w:ind w:firstLine="708"/>
        <w:rPr>
          <w:rFonts w:eastAsia="Calibri"/>
          <w:lang w:eastAsia="ru-RU"/>
        </w:rPr>
      </w:pPr>
      <w:r w:rsidRPr="0093274E">
        <w:rPr>
          <w:rFonts w:eastAsia="Calibri"/>
          <w:lang w:eastAsia="ru-RU"/>
        </w:rPr>
        <w:t xml:space="preserve">Подвижные и спортивные </w:t>
      </w:r>
      <w:r w:rsidR="00EB0D8B">
        <w:rPr>
          <w:rFonts w:eastAsia="Calibri"/>
          <w:lang w:eastAsia="ru-RU"/>
        </w:rPr>
        <w:t>игры. Считалки для самостоятель</w:t>
      </w:r>
      <w:r w:rsidRPr="0093274E">
        <w:rPr>
          <w:rFonts w:eastAsia="Calibri"/>
          <w:lang w:eastAsia="ru-RU"/>
        </w:rPr>
        <w:t>ной организации подвижных игр.</w:t>
      </w:r>
    </w:p>
    <w:p w14:paraId="6C77049C" w14:textId="22614B2E" w:rsidR="00AB1B4E" w:rsidRPr="0093274E" w:rsidRDefault="00AB1B4E" w:rsidP="0093274E">
      <w:pPr>
        <w:ind w:firstLine="708"/>
        <w:rPr>
          <w:rFonts w:eastAsia="Calibri"/>
          <w:lang w:eastAsia="ru-RU"/>
        </w:rPr>
      </w:pPr>
      <w:r w:rsidRPr="0093274E">
        <w:rPr>
          <w:rFonts w:eastAsia="Calibri"/>
          <w:i/>
          <w:iCs/>
          <w:lang w:eastAsia="ru-RU"/>
        </w:rPr>
        <w:t>Прикладно-ориентированная физическая культура.</w:t>
      </w:r>
      <w:r w:rsidR="00EB0D8B">
        <w:rPr>
          <w:rFonts w:eastAsia="Calibri"/>
          <w:lang w:eastAsia="ru-RU"/>
        </w:rPr>
        <w:t xml:space="preserve"> Разви</w:t>
      </w:r>
      <w:r w:rsidRPr="0093274E">
        <w:rPr>
          <w:rFonts w:eastAsia="Calibri"/>
          <w:lang w:eastAsia="ru-RU"/>
        </w:rPr>
        <w:t>тие основных физических качеств средствами подвижных игр. Подготов</w:t>
      </w:r>
      <w:r w:rsidR="00EB0D8B">
        <w:rPr>
          <w:rFonts w:eastAsia="Calibri"/>
          <w:lang w:eastAsia="ru-RU"/>
        </w:rPr>
        <w:t>ка к выполнению нормативных тре</w:t>
      </w:r>
      <w:r w:rsidRPr="0093274E">
        <w:rPr>
          <w:rFonts w:eastAsia="Calibri"/>
          <w:lang w:eastAsia="ru-RU"/>
        </w:rPr>
        <w:t>бований комплекса ГТО. Упраж</w:t>
      </w:r>
      <w:r w:rsidRPr="0093274E">
        <w:rPr>
          <w:rFonts w:eastAsia="Calibri"/>
          <w:lang w:eastAsia="ru-RU"/>
        </w:rPr>
        <w:softHyphen/>
        <w:t>нения физической подгото</w:t>
      </w:r>
      <w:r w:rsidR="00EB0D8B">
        <w:rPr>
          <w:rFonts w:eastAsia="Calibri"/>
          <w:lang w:eastAsia="ru-RU"/>
        </w:rPr>
        <w:t>вки на развитие основных физиче</w:t>
      </w:r>
      <w:r w:rsidRPr="0093274E">
        <w:rPr>
          <w:rFonts w:eastAsia="Calibri"/>
          <w:lang w:eastAsia="ru-RU"/>
        </w:rPr>
        <w:t>ских качеств.</w:t>
      </w:r>
    </w:p>
    <w:p w14:paraId="5DA18E6F" w14:textId="77777777" w:rsidR="00AB1B4E" w:rsidRPr="0093274E" w:rsidRDefault="00AB1B4E" w:rsidP="0093274E">
      <w:pPr>
        <w:spacing w:after="160"/>
        <w:ind w:firstLine="0"/>
        <w:rPr>
          <w:rFonts w:eastAsia="Calibri"/>
          <w:lang w:eastAsia="ru-RU"/>
        </w:rPr>
      </w:pPr>
      <w:bookmarkStart w:id="68" w:name="bookmark2357"/>
      <w:bookmarkEnd w:id="68"/>
      <w:r w:rsidRPr="0093274E">
        <w:rPr>
          <w:rFonts w:eastAsia="Calibri"/>
          <w:b/>
          <w:bCs/>
          <w:lang w:eastAsia="ru-RU"/>
        </w:rPr>
        <w:t>2 КЛАСС</w:t>
      </w:r>
    </w:p>
    <w:p w14:paraId="19E231DC" w14:textId="11EB1D3A" w:rsidR="00AB1B4E" w:rsidRPr="0093274E" w:rsidRDefault="00AB1B4E" w:rsidP="0093274E">
      <w:pPr>
        <w:ind w:firstLine="708"/>
        <w:rPr>
          <w:rFonts w:eastAsia="Calibri"/>
          <w:i/>
          <w:iCs/>
          <w:lang w:eastAsia="ru-RU"/>
        </w:rPr>
      </w:pPr>
      <w:r w:rsidRPr="0093274E">
        <w:rPr>
          <w:rFonts w:eastAsia="Calibri"/>
          <w:i/>
          <w:iCs/>
          <w:lang w:eastAsia="ru-RU"/>
        </w:rPr>
        <w:t>Спортивно-оздоровительная физическая культура.</w:t>
      </w:r>
      <w:r w:rsidR="00EB0D8B">
        <w:rPr>
          <w:rFonts w:eastAsia="Calibri"/>
          <w:lang w:eastAsia="ru-RU"/>
        </w:rPr>
        <w:t xml:space="preserve"> Прави</w:t>
      </w:r>
      <w:r w:rsidRPr="0093274E">
        <w:rPr>
          <w:rFonts w:eastAsia="Calibri"/>
          <w:lang w:eastAsia="ru-RU"/>
        </w:rPr>
        <w:t>ла поведения на занятиях физической культурой, подбора одежды для занятий в спортивном зале и на открытом воздухе</w:t>
      </w:r>
      <w:r w:rsidRPr="0093274E">
        <w:rPr>
          <w:rFonts w:eastAsia="Calibri"/>
          <w:i/>
          <w:iCs/>
          <w:lang w:eastAsia="ru-RU"/>
        </w:rPr>
        <w:t xml:space="preserve">. </w:t>
      </w:r>
    </w:p>
    <w:p w14:paraId="159F903A" w14:textId="216752F0" w:rsidR="00AB1B4E" w:rsidRPr="0093274E" w:rsidRDefault="00EB0D8B" w:rsidP="0093274E">
      <w:pPr>
        <w:ind w:firstLine="708"/>
        <w:rPr>
          <w:rFonts w:eastAsia="Calibri"/>
          <w:lang w:eastAsia="ru-RU"/>
        </w:rPr>
      </w:pPr>
      <w:r>
        <w:rPr>
          <w:rFonts w:eastAsia="Calibri"/>
          <w:lang w:eastAsia="ru-RU"/>
        </w:rPr>
        <w:t xml:space="preserve"> Гимна</w:t>
      </w:r>
      <w:r w:rsidR="00AB1B4E" w:rsidRPr="0093274E">
        <w:rPr>
          <w:rFonts w:eastAsia="Calibri"/>
          <w:lang w:eastAsia="ru-RU"/>
        </w:rPr>
        <w:t>стика с основами акробатики. Упражнения разминки перед выполнением гимнастических упражнений. Прыжки со ска</w:t>
      </w:r>
      <w:r>
        <w:rPr>
          <w:rFonts w:eastAsia="Calibri"/>
          <w:lang w:eastAsia="ru-RU"/>
        </w:rPr>
        <w:t>калкой на двух ногах и поочерёд</w:t>
      </w:r>
      <w:r w:rsidR="00AB1B4E" w:rsidRPr="0093274E">
        <w:rPr>
          <w:rFonts w:eastAsia="Calibri"/>
          <w:lang w:eastAsia="ru-RU"/>
        </w:rPr>
        <w:t xml:space="preserve">но на правой и левой ноге </w:t>
      </w:r>
      <w:r>
        <w:rPr>
          <w:rFonts w:eastAsia="Calibri"/>
          <w:lang w:eastAsia="ru-RU"/>
        </w:rPr>
        <w:t>на месте. Упражнения с гимнасти</w:t>
      </w:r>
      <w:r w:rsidR="00AB1B4E" w:rsidRPr="0093274E">
        <w:rPr>
          <w:rFonts w:eastAsia="Calibri"/>
          <w:lang w:eastAsia="ru-RU"/>
        </w:rPr>
        <w:t xml:space="preserve">ческим мячом: подбрасывание, перекаты и наклоны с мячом в руках.  </w:t>
      </w:r>
    </w:p>
    <w:p w14:paraId="256CC99A" w14:textId="77777777" w:rsidR="00AB1B4E" w:rsidRPr="0093274E" w:rsidRDefault="00AB1B4E" w:rsidP="0093274E">
      <w:pPr>
        <w:ind w:firstLine="708"/>
        <w:rPr>
          <w:rFonts w:eastAsia="Calibri"/>
          <w:lang w:eastAsia="ru-RU"/>
        </w:rPr>
      </w:pPr>
      <w:r w:rsidRPr="0093274E">
        <w:rPr>
          <w:rFonts w:eastAsia="Calibri"/>
          <w:lang w:eastAsia="ru-RU"/>
        </w:rPr>
        <w:t>Лыжная подготовка.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597EEC30" w14:textId="03290936" w:rsidR="00AB1B4E" w:rsidRPr="0093274E" w:rsidRDefault="00AB1B4E" w:rsidP="0093274E">
      <w:pPr>
        <w:ind w:firstLine="708"/>
        <w:rPr>
          <w:rFonts w:eastAsia="Calibri"/>
          <w:lang w:eastAsia="ru-RU"/>
        </w:rPr>
      </w:pPr>
      <w:r w:rsidRPr="0093274E">
        <w:rPr>
          <w:rFonts w:eastAsia="Calibri"/>
          <w:lang w:eastAsia="ru-RU"/>
        </w:rPr>
        <w:t>Лёгкая атлетика.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w:t>
      </w:r>
      <w:r w:rsidRPr="0093274E">
        <w:rPr>
          <w:rFonts w:eastAsia="Calibri"/>
          <w:lang w:eastAsia="ru-RU"/>
        </w:rPr>
        <w:softHyphen/>
        <w:t>нением скорости и направле</w:t>
      </w:r>
      <w:r w:rsidR="00EB0D8B">
        <w:rPr>
          <w:rFonts w:eastAsia="Calibri"/>
          <w:lang w:eastAsia="ru-RU"/>
        </w:rPr>
        <w:t>ния движения. Беговые сложно-ко</w:t>
      </w:r>
      <w:r w:rsidRPr="0093274E">
        <w:rPr>
          <w:rFonts w:eastAsia="Calibri"/>
          <w:lang w:eastAsia="ru-RU"/>
        </w:rPr>
        <w:t>ординационные упражнения: ускорения из разных исходных положений; змейкой; по кругу; обеганием предметов; с преодо</w:t>
      </w:r>
      <w:r w:rsidRPr="0093274E">
        <w:rPr>
          <w:rFonts w:eastAsia="Calibri"/>
          <w:lang w:eastAsia="ru-RU"/>
        </w:rPr>
        <w:softHyphen/>
        <w:t>лением небольших препятствий.</w:t>
      </w:r>
    </w:p>
    <w:p w14:paraId="7537E612" w14:textId="65128B6B" w:rsidR="00AB1B4E" w:rsidRPr="0093274E" w:rsidRDefault="00AB1B4E" w:rsidP="0093274E">
      <w:pPr>
        <w:ind w:firstLine="708"/>
        <w:rPr>
          <w:rFonts w:eastAsia="Calibri"/>
          <w:lang w:eastAsia="ru-RU"/>
        </w:rPr>
      </w:pPr>
      <w:r w:rsidRPr="0093274E">
        <w:rPr>
          <w:rFonts w:eastAsia="Calibri"/>
          <w:lang w:eastAsia="ru-RU"/>
        </w:rPr>
        <w:t>Подвижные игры. Подви</w:t>
      </w:r>
      <w:r w:rsidR="00EB0D8B">
        <w:rPr>
          <w:rFonts w:eastAsia="Calibri"/>
          <w:lang w:eastAsia="ru-RU"/>
        </w:rPr>
        <w:t>жные игры с техническими приёма</w:t>
      </w:r>
      <w:r w:rsidRPr="0093274E">
        <w:rPr>
          <w:rFonts w:eastAsia="Calibri"/>
          <w:lang w:eastAsia="ru-RU"/>
        </w:rPr>
        <w:t>ми спортивных игр (баскетбол, футбол).</w:t>
      </w:r>
    </w:p>
    <w:p w14:paraId="7C822B4F" w14:textId="77777777" w:rsidR="00AB1B4E" w:rsidRPr="0093274E" w:rsidRDefault="00AB1B4E" w:rsidP="0093274E">
      <w:pPr>
        <w:ind w:firstLine="708"/>
        <w:rPr>
          <w:rFonts w:eastAsia="Calibri"/>
          <w:lang w:eastAsia="ru-RU"/>
        </w:rPr>
      </w:pPr>
      <w:r w:rsidRPr="0093274E">
        <w:rPr>
          <w:rFonts w:eastAsia="Calibri"/>
          <w:i/>
          <w:iCs/>
          <w:lang w:eastAsia="ru-RU"/>
        </w:rPr>
        <w:t>Прикладно-ориентированная физическая культура.</w:t>
      </w:r>
      <w:r w:rsidRPr="0093274E">
        <w:rPr>
          <w:rFonts w:eastAsia="Calibri"/>
          <w:lang w:eastAsia="ru-RU"/>
        </w:rPr>
        <w:t xml:space="preserve"> Подго</w:t>
      </w:r>
      <w:r w:rsidRPr="0093274E">
        <w:rPr>
          <w:rFonts w:eastAsia="Calibri"/>
          <w:lang w:eastAsia="ru-RU"/>
        </w:rPr>
        <w:softHyphen/>
        <w:t>товка к соревнованиям по комплексу ГТО. Развитие основных физических качеств средствами подвижных и спортивных игр. Упраж</w:t>
      </w:r>
      <w:r w:rsidRPr="0093274E">
        <w:rPr>
          <w:rFonts w:eastAsia="Calibri"/>
          <w:lang w:eastAsia="ru-RU"/>
        </w:rPr>
        <w:softHyphen/>
        <w:t>нения физической подготовки на развитие основных физиче</w:t>
      </w:r>
      <w:r w:rsidRPr="0093274E">
        <w:rPr>
          <w:rFonts w:eastAsia="Calibri"/>
          <w:lang w:eastAsia="ru-RU"/>
        </w:rPr>
        <w:softHyphen/>
        <w:t>ских качеств.</w:t>
      </w:r>
    </w:p>
    <w:p w14:paraId="13003B46" w14:textId="77777777" w:rsidR="00AB1B4E" w:rsidRPr="0093274E" w:rsidRDefault="00AB1B4E" w:rsidP="0093274E">
      <w:pPr>
        <w:ind w:firstLine="0"/>
        <w:rPr>
          <w:rFonts w:eastAsia="Calibri"/>
          <w:lang w:eastAsia="ru-RU"/>
        </w:rPr>
      </w:pPr>
      <w:bookmarkStart w:id="69" w:name="bookmark2358"/>
      <w:bookmarkEnd w:id="69"/>
      <w:r w:rsidRPr="0093274E">
        <w:rPr>
          <w:rFonts w:eastAsia="Calibri"/>
          <w:b/>
          <w:bCs/>
          <w:lang w:eastAsia="ru-RU"/>
        </w:rPr>
        <w:t>3 КЛАСС</w:t>
      </w:r>
    </w:p>
    <w:p w14:paraId="0AEE9F16" w14:textId="0463E87E" w:rsidR="00AB1B4E" w:rsidRPr="0093274E" w:rsidRDefault="00AB1B4E" w:rsidP="0093274E">
      <w:pPr>
        <w:ind w:firstLine="708"/>
        <w:rPr>
          <w:rFonts w:eastAsia="Calibri"/>
          <w:i/>
          <w:iCs/>
          <w:lang w:eastAsia="ru-RU"/>
        </w:rPr>
      </w:pPr>
      <w:r w:rsidRPr="0093274E">
        <w:rPr>
          <w:rFonts w:eastAsia="Calibri"/>
          <w:i/>
          <w:iCs/>
          <w:lang w:eastAsia="ru-RU"/>
        </w:rPr>
        <w:t>Спортивно-оздоровительная физическая культура.</w:t>
      </w:r>
      <w:r w:rsidRPr="0093274E">
        <w:rPr>
          <w:rFonts w:eastAsia="Calibri"/>
          <w:lang w:eastAsia="ru-RU"/>
        </w:rPr>
        <w:t xml:space="preserve"> Пр</w:t>
      </w:r>
      <w:r w:rsidR="00EB0D8B">
        <w:rPr>
          <w:rFonts w:eastAsia="Calibri"/>
          <w:lang w:eastAsia="ru-RU"/>
        </w:rPr>
        <w:t>ави</w:t>
      </w:r>
      <w:r w:rsidRPr="0093274E">
        <w:rPr>
          <w:rFonts w:eastAsia="Calibri"/>
          <w:lang w:eastAsia="ru-RU"/>
        </w:rPr>
        <w:t>ла поведения на занятиях физической культурой, подбора одежды для занятий в спортивном зале и на открытом воздухе</w:t>
      </w:r>
      <w:r w:rsidRPr="0093274E">
        <w:rPr>
          <w:rFonts w:eastAsia="Calibri"/>
          <w:i/>
          <w:iCs/>
          <w:lang w:eastAsia="ru-RU"/>
        </w:rPr>
        <w:t xml:space="preserve">. </w:t>
      </w:r>
    </w:p>
    <w:p w14:paraId="7F59BA5F" w14:textId="77777777" w:rsidR="00AB1B4E" w:rsidRPr="0093274E" w:rsidRDefault="00AB1B4E" w:rsidP="0093274E">
      <w:pPr>
        <w:ind w:firstLine="708"/>
        <w:rPr>
          <w:rFonts w:eastAsia="Calibri"/>
          <w:lang w:eastAsia="ru-RU"/>
        </w:rPr>
      </w:pPr>
      <w:r w:rsidRPr="0093274E">
        <w:rPr>
          <w:rFonts w:eastAsia="Calibri"/>
          <w:lang w:eastAsia="ru-RU"/>
        </w:rPr>
        <w:t>Гимна</w:t>
      </w:r>
      <w:r w:rsidRPr="0093274E">
        <w:rPr>
          <w:rFonts w:eastAsia="Calibri"/>
          <w:lang w:eastAsia="ru-RU"/>
        </w:rPr>
        <w:softHyphen/>
        <w:t>стика с основами акробатики.  Упражнения в лазании по канату в три приёма.   Передвижения по наклонной гимнастической скамейке: равномерной ходьбой с поворотом в разные стороны и движе</w:t>
      </w:r>
      <w:r w:rsidRPr="0093274E">
        <w:rPr>
          <w:rFonts w:eastAsia="Calibri"/>
          <w:lang w:eastAsia="ru-RU"/>
        </w:rPr>
        <w:softHyphen/>
        <w:t>нием руками; приставным шагом правым и левым боком.</w:t>
      </w:r>
    </w:p>
    <w:p w14:paraId="304FD53C" w14:textId="77777777" w:rsidR="00AB1B4E" w:rsidRPr="0093274E" w:rsidRDefault="00AB1B4E" w:rsidP="0093274E">
      <w:pPr>
        <w:ind w:firstLine="708"/>
        <w:rPr>
          <w:rFonts w:eastAsia="Calibri"/>
          <w:lang w:eastAsia="ru-RU"/>
        </w:rPr>
      </w:pPr>
      <w:r w:rsidRPr="0093274E">
        <w:rPr>
          <w:rFonts w:eastAsia="Calibri"/>
          <w:lang w:eastAsia="ru-RU"/>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w:t>
      </w:r>
      <w:r w:rsidRPr="0093274E">
        <w:rPr>
          <w:rFonts w:eastAsia="Calibri"/>
          <w:lang w:eastAsia="ru-RU"/>
        </w:rPr>
        <w:softHyphen/>
        <w:t>калку с изменяющейся скоростью вращения на двух ногах и поочерёдно на правой и левой ноге; прыжки через скакалку назад с равномерной скоростью.</w:t>
      </w:r>
    </w:p>
    <w:p w14:paraId="01B4290E" w14:textId="741B9E43" w:rsidR="00AB1B4E" w:rsidRPr="0093274E" w:rsidRDefault="00AB1B4E" w:rsidP="0093274E">
      <w:pPr>
        <w:ind w:firstLine="708"/>
        <w:rPr>
          <w:rFonts w:eastAsia="Calibri"/>
          <w:lang w:eastAsia="ru-RU"/>
        </w:rPr>
      </w:pPr>
      <w:r w:rsidRPr="0093274E">
        <w:rPr>
          <w:rFonts w:eastAsia="Calibri"/>
          <w:lang w:eastAsia="ru-RU"/>
        </w:rPr>
        <w:lastRenderedPageBreak/>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w:t>
      </w:r>
      <w:r w:rsidRPr="0093274E">
        <w:rPr>
          <w:rFonts w:eastAsia="Calibri"/>
          <w:lang w:eastAsia="ru-RU"/>
        </w:rPr>
        <w:softHyphen/>
        <w:t xml:space="preserve">ционной направленности: челночный бег; бег с преодолением препятствий; с ускорением </w:t>
      </w:r>
      <w:r w:rsidR="00EB0D8B">
        <w:rPr>
          <w:rFonts w:eastAsia="Calibri"/>
          <w:lang w:eastAsia="ru-RU"/>
        </w:rPr>
        <w:t>и торможением; максимальной ско</w:t>
      </w:r>
      <w:r w:rsidRPr="0093274E">
        <w:rPr>
          <w:rFonts w:eastAsia="Calibri"/>
          <w:lang w:eastAsia="ru-RU"/>
        </w:rPr>
        <w:t>ростью на дистанции 30 м.</w:t>
      </w:r>
    </w:p>
    <w:p w14:paraId="7797B1C9" w14:textId="4B5D2CBF" w:rsidR="00AB1B4E" w:rsidRPr="0093274E" w:rsidRDefault="00AB1B4E" w:rsidP="0093274E">
      <w:pPr>
        <w:ind w:firstLine="708"/>
        <w:rPr>
          <w:rFonts w:eastAsia="Calibri"/>
          <w:lang w:eastAsia="ru-RU"/>
        </w:rPr>
      </w:pPr>
      <w:r w:rsidRPr="0093274E">
        <w:rPr>
          <w:rFonts w:eastAsia="Calibri"/>
          <w:lang w:eastAsia="ru-RU"/>
        </w:rPr>
        <w:t>Лыжная подготовка. Передвижение одновременным двухшажным ходом. Упражнен</w:t>
      </w:r>
      <w:r w:rsidR="00EB0D8B">
        <w:rPr>
          <w:rFonts w:eastAsia="Calibri"/>
          <w:lang w:eastAsia="ru-RU"/>
        </w:rPr>
        <w:t>ия в поворотах на лыжах пересту</w:t>
      </w:r>
      <w:r w:rsidRPr="0093274E">
        <w:rPr>
          <w:rFonts w:eastAsia="Calibri"/>
          <w:lang w:eastAsia="ru-RU"/>
        </w:rPr>
        <w:t>панием стоя на месте и в движении. Торможение плугом.</w:t>
      </w:r>
    </w:p>
    <w:p w14:paraId="118C529A" w14:textId="46DD47A7" w:rsidR="00AB1B4E" w:rsidRPr="0093274E" w:rsidRDefault="00AB1B4E" w:rsidP="0093274E">
      <w:pPr>
        <w:ind w:firstLine="708"/>
        <w:rPr>
          <w:rFonts w:eastAsia="Calibri"/>
          <w:lang w:eastAsia="ru-RU"/>
        </w:rPr>
      </w:pPr>
      <w:r w:rsidRPr="0093274E">
        <w:rPr>
          <w:rFonts w:eastAsia="Calibri"/>
          <w:lang w:eastAsia="ru-RU"/>
        </w:rPr>
        <w:t>Подвижные и спортив</w:t>
      </w:r>
      <w:r w:rsidR="00EB0D8B">
        <w:rPr>
          <w:rFonts w:eastAsia="Calibri"/>
          <w:lang w:eastAsia="ru-RU"/>
        </w:rPr>
        <w:t>ные игры. Подвижные игры на точ</w:t>
      </w:r>
      <w:r w:rsidRPr="0093274E">
        <w:rPr>
          <w:rFonts w:eastAsia="Calibri"/>
          <w:lang w:eastAsia="ru-RU"/>
        </w:rPr>
        <w:t>ность движений с приёмам</w:t>
      </w:r>
      <w:r w:rsidR="00EB0D8B">
        <w:rPr>
          <w:rFonts w:eastAsia="Calibri"/>
          <w:lang w:eastAsia="ru-RU"/>
        </w:rPr>
        <w:t>и спортивных игр и лыжной подго</w:t>
      </w:r>
      <w:r w:rsidRPr="0093274E">
        <w:rPr>
          <w:rFonts w:eastAsia="Calibri"/>
          <w:lang w:eastAsia="ru-RU"/>
        </w:rPr>
        <w:t>товки. Баскетбол: ведение бас</w:t>
      </w:r>
      <w:r w:rsidR="00EB0D8B">
        <w:rPr>
          <w:rFonts w:eastAsia="Calibri"/>
          <w:lang w:eastAsia="ru-RU"/>
        </w:rPr>
        <w:t>кетбольного мяча; ловля и пере</w:t>
      </w:r>
      <w:r w:rsidRPr="0093274E">
        <w:rPr>
          <w:rFonts w:eastAsia="Calibri"/>
          <w:lang w:eastAsia="ru-RU"/>
        </w:rPr>
        <w:t>дача баскетбольного мяча.  Футбол: ведение фут</w:t>
      </w:r>
      <w:r w:rsidR="00EB0D8B">
        <w:rPr>
          <w:rFonts w:eastAsia="Calibri"/>
          <w:lang w:eastAsia="ru-RU"/>
        </w:rPr>
        <w:t>больного мяча; удар по неподвиж</w:t>
      </w:r>
      <w:r w:rsidRPr="0093274E">
        <w:rPr>
          <w:rFonts w:eastAsia="Calibri"/>
          <w:lang w:eastAsia="ru-RU"/>
        </w:rPr>
        <w:t>ному футбольному мячу.</w:t>
      </w:r>
    </w:p>
    <w:p w14:paraId="4F499B9C" w14:textId="77777777" w:rsidR="00AB1B4E" w:rsidRPr="0093274E" w:rsidRDefault="00AB1B4E" w:rsidP="0093274E">
      <w:pPr>
        <w:ind w:firstLine="708"/>
        <w:rPr>
          <w:rFonts w:eastAsia="Calibri"/>
          <w:lang w:eastAsia="ru-RU"/>
        </w:rPr>
      </w:pPr>
      <w:r w:rsidRPr="0093274E">
        <w:rPr>
          <w:rFonts w:eastAsia="Calibri"/>
          <w:i/>
          <w:iCs/>
          <w:lang w:eastAsia="ru-RU"/>
        </w:rPr>
        <w:t>Прикладно-ориентированная физическая культура.</w:t>
      </w:r>
      <w:r w:rsidRPr="0093274E">
        <w:rPr>
          <w:rFonts w:eastAsia="Calibri"/>
          <w:lang w:eastAsia="ru-RU"/>
        </w:rPr>
        <w:t xml:space="preserve"> Разви</w:t>
      </w:r>
      <w:r w:rsidRPr="0093274E">
        <w:rPr>
          <w:rFonts w:eastAsia="Calibri"/>
          <w:lang w:eastAsia="ru-RU"/>
        </w:rPr>
        <w:softHyphen/>
        <w:t>тие основных физических качеств средствами базовых видов спорта. Упраж</w:t>
      </w:r>
      <w:r w:rsidRPr="0093274E">
        <w:rPr>
          <w:rFonts w:eastAsia="Calibri"/>
          <w:lang w:eastAsia="ru-RU"/>
        </w:rPr>
        <w:softHyphen/>
        <w:t>нения физической подготовки на развитие основных физиче</w:t>
      </w:r>
      <w:r w:rsidRPr="0093274E">
        <w:rPr>
          <w:rFonts w:eastAsia="Calibri"/>
          <w:lang w:eastAsia="ru-RU"/>
        </w:rPr>
        <w:softHyphen/>
        <w:t>ских качеств. Подготовка к выполнению нормативных требований комплекса ГТО.</w:t>
      </w:r>
    </w:p>
    <w:p w14:paraId="17F0B7CE" w14:textId="77777777" w:rsidR="00AB1B4E" w:rsidRPr="0093274E" w:rsidRDefault="00AB1B4E" w:rsidP="0093274E">
      <w:pPr>
        <w:spacing w:after="160"/>
        <w:ind w:firstLine="0"/>
        <w:rPr>
          <w:rFonts w:eastAsia="Calibri"/>
          <w:lang w:eastAsia="ru-RU"/>
        </w:rPr>
      </w:pPr>
      <w:bookmarkStart w:id="70" w:name="bookmark2359"/>
      <w:bookmarkEnd w:id="70"/>
      <w:r w:rsidRPr="0093274E">
        <w:rPr>
          <w:rFonts w:eastAsia="Calibri"/>
          <w:b/>
          <w:bCs/>
          <w:lang w:eastAsia="ru-RU"/>
        </w:rPr>
        <w:t>4 КЛАСС</w:t>
      </w:r>
    </w:p>
    <w:p w14:paraId="08C80E4A" w14:textId="77777777" w:rsidR="00AB1B4E" w:rsidRPr="0093274E" w:rsidRDefault="00AB1B4E" w:rsidP="0093274E">
      <w:pPr>
        <w:ind w:firstLine="708"/>
        <w:rPr>
          <w:rFonts w:eastAsia="Calibri"/>
          <w:i/>
          <w:iCs/>
          <w:lang w:eastAsia="ru-RU"/>
        </w:rPr>
      </w:pPr>
      <w:r w:rsidRPr="0093274E">
        <w:rPr>
          <w:rFonts w:eastAsia="Calibri"/>
          <w:i/>
          <w:iCs/>
          <w:lang w:eastAsia="ru-RU"/>
        </w:rPr>
        <w:t>Спортивно-оздоровительная физическая культура.</w:t>
      </w:r>
      <w:r w:rsidRPr="0093274E">
        <w:rPr>
          <w:rFonts w:eastAsia="Calibri"/>
          <w:lang w:eastAsia="ru-RU"/>
        </w:rPr>
        <w:t xml:space="preserve"> Прави</w:t>
      </w:r>
      <w:r w:rsidRPr="0093274E">
        <w:rPr>
          <w:rFonts w:eastAsia="Calibri"/>
          <w:lang w:eastAsia="ru-RU"/>
        </w:rPr>
        <w:softHyphen/>
        <w:t>ла поведения на занятиях физической культурой, подбора одежды для занятий в спортивном зале и на открытом воздухе</w:t>
      </w:r>
      <w:r w:rsidRPr="0093274E">
        <w:rPr>
          <w:rFonts w:eastAsia="Calibri"/>
          <w:i/>
          <w:iCs/>
          <w:lang w:eastAsia="ru-RU"/>
        </w:rPr>
        <w:t xml:space="preserve"> </w:t>
      </w:r>
    </w:p>
    <w:p w14:paraId="7DD8E60D" w14:textId="77777777" w:rsidR="00AB1B4E" w:rsidRPr="0093274E" w:rsidRDefault="00AB1B4E" w:rsidP="0093274E">
      <w:pPr>
        <w:ind w:firstLine="708"/>
        <w:rPr>
          <w:rFonts w:eastAsia="Calibri"/>
          <w:lang w:eastAsia="ru-RU"/>
        </w:rPr>
      </w:pPr>
      <w:r w:rsidRPr="0093274E">
        <w:rPr>
          <w:rFonts w:eastAsia="Calibri"/>
          <w:lang w:eastAsia="ru-RU"/>
        </w:rPr>
        <w:t>Гимна</w:t>
      </w:r>
      <w:r w:rsidRPr="0093274E">
        <w:rPr>
          <w:rFonts w:eastAsia="Calibri"/>
          <w:lang w:eastAsia="ru-RU"/>
        </w:rPr>
        <w:softHyphen/>
        <w:t>стика с основами акробатики. Предупреждение травматизма во время выполнения гимнастических и акробатических упражнений. Акробатические комбинации из хорошо освоенных упраж</w:t>
      </w:r>
      <w:r w:rsidRPr="0093274E">
        <w:rPr>
          <w:rFonts w:eastAsia="Calibri"/>
          <w:lang w:eastAsia="ru-RU"/>
        </w:rPr>
        <w:softHyphen/>
        <w:t xml:space="preserve">нений. Опорный прыжок через гимнастического козла с разбега способом напрыгивания.  </w:t>
      </w:r>
    </w:p>
    <w:p w14:paraId="04FE7145" w14:textId="11D74591" w:rsidR="00AB1B4E" w:rsidRPr="0093274E" w:rsidRDefault="00AB1B4E" w:rsidP="0093274E">
      <w:pPr>
        <w:ind w:firstLine="708"/>
        <w:rPr>
          <w:rFonts w:eastAsia="Calibri"/>
          <w:lang w:eastAsia="ru-RU"/>
        </w:rPr>
      </w:pPr>
      <w:r w:rsidRPr="0093274E">
        <w:rPr>
          <w:rFonts w:eastAsia="Calibri"/>
          <w:lang w:eastAsia="ru-RU"/>
        </w:rPr>
        <w:t>Лёгкая атлетика. Предупреждение травматизма во время выполнения легкоатлетич</w:t>
      </w:r>
      <w:r w:rsidR="00EB0D8B">
        <w:rPr>
          <w:rFonts w:eastAsia="Calibri"/>
          <w:lang w:eastAsia="ru-RU"/>
        </w:rPr>
        <w:t>еских упражнений. Прыжок в высо</w:t>
      </w:r>
      <w:r w:rsidRPr="0093274E">
        <w:rPr>
          <w:rFonts w:eastAsia="Calibri"/>
          <w:lang w:eastAsia="ru-RU"/>
        </w:rPr>
        <w:t>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w:t>
      </w:r>
      <w:r w:rsidRPr="0093274E">
        <w:rPr>
          <w:rFonts w:eastAsia="Calibri"/>
          <w:lang w:eastAsia="ru-RU"/>
        </w:rPr>
        <w:softHyphen/>
        <w:t>ность стоя на месте.</w:t>
      </w:r>
    </w:p>
    <w:p w14:paraId="304C10F3" w14:textId="77777777" w:rsidR="00AB1B4E" w:rsidRPr="0093274E" w:rsidRDefault="00AB1B4E" w:rsidP="0093274E">
      <w:pPr>
        <w:ind w:firstLine="708"/>
        <w:rPr>
          <w:rFonts w:eastAsia="Calibri"/>
          <w:lang w:eastAsia="ru-RU"/>
        </w:rPr>
      </w:pPr>
      <w:r w:rsidRPr="0093274E">
        <w:rPr>
          <w:rFonts w:eastAsia="Calibri"/>
          <w:lang w:eastAsia="ru-RU"/>
        </w:rP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14:paraId="71330C8C" w14:textId="4A4943E3" w:rsidR="00AB1B4E" w:rsidRPr="0093274E" w:rsidRDefault="00AB1B4E" w:rsidP="0093274E">
      <w:pPr>
        <w:ind w:firstLine="708"/>
        <w:rPr>
          <w:rFonts w:eastAsia="Calibri"/>
          <w:lang w:eastAsia="ru-RU"/>
        </w:rPr>
      </w:pPr>
      <w:r w:rsidRPr="0093274E">
        <w:rPr>
          <w:rFonts w:eastAsia="Calibri"/>
          <w:lang w:eastAsia="ru-RU"/>
        </w:rPr>
        <w:t>Подвижные и спортивные</w:t>
      </w:r>
      <w:r w:rsidR="00EB0D8B">
        <w:rPr>
          <w:rFonts w:eastAsia="Calibri"/>
          <w:lang w:eastAsia="ru-RU"/>
        </w:rPr>
        <w:t xml:space="preserve"> игры. Предупреждение травматиз</w:t>
      </w:r>
      <w:r w:rsidRPr="0093274E">
        <w:rPr>
          <w:rFonts w:eastAsia="Calibri"/>
          <w:lang w:eastAsia="ru-RU"/>
        </w:rPr>
        <w:t>ма на занятиях подвижн</w:t>
      </w:r>
      <w:r w:rsidR="00EB0D8B">
        <w:rPr>
          <w:rFonts w:eastAsia="Calibri"/>
          <w:lang w:eastAsia="ru-RU"/>
        </w:rPr>
        <w:t>ыми играми. Подвижные игры обще</w:t>
      </w:r>
      <w:r w:rsidRPr="0093274E">
        <w:rPr>
          <w:rFonts w:eastAsia="Calibri"/>
          <w:lang w:eastAsia="ru-RU"/>
        </w:rPr>
        <w:t>физической подготовки. Баскетбол: бросок мяча двумя руками от</w:t>
      </w:r>
      <w:r w:rsidR="00EB0D8B">
        <w:rPr>
          <w:rFonts w:eastAsia="Calibri"/>
          <w:lang w:eastAsia="ru-RU"/>
        </w:rPr>
        <w:t xml:space="preserve"> груди с места; выполнение осво</w:t>
      </w:r>
      <w:r w:rsidRPr="0093274E">
        <w:rPr>
          <w:rFonts w:eastAsia="Calibri"/>
          <w:lang w:eastAsia="ru-RU"/>
        </w:rPr>
        <w:t>енных технических действий в условиях игровой деятельно</w:t>
      </w:r>
      <w:r w:rsidRPr="0093274E">
        <w:rPr>
          <w:rFonts w:eastAsia="Calibri"/>
          <w:lang w:eastAsia="ru-RU"/>
        </w:rPr>
        <w:softHyphen/>
        <w:t>сти. Футбол: остановки катящегося мяча внутренней стороной стопы; выполнение освоенны</w:t>
      </w:r>
      <w:r w:rsidR="00EB0D8B">
        <w:rPr>
          <w:rFonts w:eastAsia="Calibri"/>
          <w:lang w:eastAsia="ru-RU"/>
        </w:rPr>
        <w:t>х технических действий в услови</w:t>
      </w:r>
      <w:r w:rsidRPr="0093274E">
        <w:rPr>
          <w:rFonts w:eastAsia="Calibri"/>
          <w:lang w:eastAsia="ru-RU"/>
        </w:rPr>
        <w:t>ях игровой деятельности.</w:t>
      </w:r>
    </w:p>
    <w:p w14:paraId="4E7541A2" w14:textId="5E8702C5" w:rsidR="00AB1B4E" w:rsidRPr="0093274E" w:rsidRDefault="00AB1B4E" w:rsidP="0093274E">
      <w:pPr>
        <w:ind w:firstLine="708"/>
        <w:rPr>
          <w:rFonts w:eastAsia="Calibri"/>
          <w:lang w:eastAsia="ru-RU"/>
        </w:rPr>
      </w:pPr>
      <w:r w:rsidRPr="0093274E">
        <w:rPr>
          <w:rFonts w:eastAsia="Calibri"/>
          <w:i/>
          <w:iCs/>
          <w:lang w:eastAsia="ru-RU"/>
        </w:rPr>
        <w:t>Прикладно-ориентированная физическая культура.</w:t>
      </w:r>
      <w:r w:rsidRPr="0093274E">
        <w:rPr>
          <w:rFonts w:eastAsia="Calibri"/>
          <w:lang w:eastAsia="ru-RU"/>
        </w:rPr>
        <w:t xml:space="preserve"> </w:t>
      </w:r>
      <w:bookmarkStart w:id="71" w:name="_Hlk115004901"/>
      <w:r w:rsidR="00EB0D8B">
        <w:rPr>
          <w:rFonts w:eastAsia="Calibri"/>
          <w:lang w:eastAsia="ru-RU"/>
        </w:rPr>
        <w:t>Упраж</w:t>
      </w:r>
      <w:r w:rsidRPr="0093274E">
        <w:rPr>
          <w:rFonts w:eastAsia="Calibri"/>
          <w:lang w:eastAsia="ru-RU"/>
        </w:rPr>
        <w:t>нения физической подготовки на развитие основных физиче</w:t>
      </w:r>
      <w:r w:rsidRPr="0093274E">
        <w:rPr>
          <w:rFonts w:eastAsia="Calibri"/>
          <w:lang w:eastAsia="ru-RU"/>
        </w:rPr>
        <w:softHyphen/>
        <w:t>ских качеств.</w:t>
      </w:r>
      <w:bookmarkEnd w:id="71"/>
      <w:r w:rsidRPr="0093274E">
        <w:rPr>
          <w:rFonts w:eastAsia="Calibri"/>
          <w:lang w:eastAsia="ru-RU"/>
        </w:rPr>
        <w:t xml:space="preserve"> Подготовка к выполнению нормативных требо</w:t>
      </w:r>
      <w:r w:rsidRPr="0093274E">
        <w:rPr>
          <w:rFonts w:eastAsia="Calibri"/>
          <w:lang w:eastAsia="ru-RU"/>
        </w:rPr>
        <w:softHyphen/>
        <w:t>ваний комплекса ГТО.</w:t>
      </w:r>
    </w:p>
    <w:p w14:paraId="36DB3A6A" w14:textId="5FA8569A" w:rsidR="0093274E" w:rsidRPr="0093274E" w:rsidRDefault="0093274E" w:rsidP="0093274E">
      <w:pPr>
        <w:widowControl w:val="0"/>
        <w:tabs>
          <w:tab w:val="left" w:pos="547"/>
        </w:tabs>
        <w:autoSpaceDE w:val="0"/>
        <w:autoSpaceDN w:val="0"/>
        <w:adjustRightInd w:val="0"/>
        <w:ind w:firstLine="0"/>
        <w:textAlignment w:val="center"/>
        <w:rPr>
          <w:rFonts w:eastAsia="Times New Roman"/>
          <w:b/>
          <w:color w:val="000000"/>
          <w:lang w:eastAsia="ru-RU"/>
        </w:rPr>
      </w:pPr>
      <w:r w:rsidRPr="0093274E">
        <w:rPr>
          <w:rFonts w:eastAsia="Times New Roman"/>
          <w:b/>
          <w:color w:val="000000"/>
          <w:lang w:eastAsia="ru-RU"/>
        </w:rPr>
        <w:t>Личностные результаты</w:t>
      </w:r>
    </w:p>
    <w:p w14:paraId="135CC3B6" w14:textId="59E9E228" w:rsidR="0093274E" w:rsidRPr="0093274E" w:rsidRDefault="0093274E" w:rsidP="0093274E">
      <w:pPr>
        <w:ind w:firstLine="708"/>
        <w:rPr>
          <w:rFonts w:eastAsia="Calibri"/>
          <w:lang w:eastAsia="ru-RU"/>
        </w:rPr>
      </w:pPr>
      <w:r w:rsidRPr="0093274E">
        <w:rPr>
          <w:rFonts w:eastAsia="Calibri"/>
          <w:lang w:eastAsia="ru-RU"/>
        </w:rPr>
        <w:t>Личностные результаты освоения курса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w:t>
      </w:r>
      <w:r w:rsidRPr="0093274E">
        <w:rPr>
          <w:rFonts w:eastAsia="Calibri"/>
          <w:lang w:eastAsia="ru-RU"/>
        </w:rPr>
        <w:softHyphen/>
        <w:t>циокультурными и духовно-нравственными ценностями, при</w:t>
      </w:r>
      <w:r w:rsidRPr="0093274E">
        <w:rPr>
          <w:rFonts w:eastAsia="Calibri"/>
          <w:lang w:eastAsia="ru-RU"/>
        </w:rPr>
        <w:softHyphen/>
        <w:t>нятыми в обществе правила</w:t>
      </w:r>
      <w:r w:rsidR="00EB0D8B">
        <w:rPr>
          <w:rFonts w:eastAsia="Calibri"/>
          <w:lang w:eastAsia="ru-RU"/>
        </w:rPr>
        <w:t>ми и нормами поведения и способ</w:t>
      </w:r>
      <w:r w:rsidRPr="0093274E">
        <w:rPr>
          <w:rFonts w:eastAsia="Calibri"/>
          <w:lang w:eastAsia="ru-RU"/>
        </w:rPr>
        <w:t>ствуют процессам самопознания, саморазвития и социализации обучающихся.</w:t>
      </w:r>
    </w:p>
    <w:p w14:paraId="68CCD05E" w14:textId="238AC9A1" w:rsidR="0093274E" w:rsidRPr="0093274E" w:rsidRDefault="0093274E" w:rsidP="0093274E">
      <w:pPr>
        <w:ind w:firstLine="708"/>
        <w:rPr>
          <w:rFonts w:eastAsia="Calibri"/>
          <w:lang w:eastAsia="ru-RU"/>
        </w:rPr>
      </w:pPr>
      <w:r w:rsidRPr="0093274E">
        <w:rPr>
          <w:rFonts w:eastAsia="Calibri"/>
          <w:lang w:eastAsia="ru-RU"/>
        </w:rPr>
        <w:t>Личностные результаты освоения внеурочного курса «Общая физическая подготовка» в начальной школ</w:t>
      </w:r>
      <w:r w:rsidR="00EB0D8B">
        <w:rPr>
          <w:rFonts w:eastAsia="Calibri"/>
          <w:lang w:eastAsia="ru-RU"/>
        </w:rPr>
        <w:t>е должны отражать готовность об</w:t>
      </w:r>
      <w:r w:rsidRPr="0093274E">
        <w:rPr>
          <w:rFonts w:eastAsia="Calibri"/>
          <w:lang w:eastAsia="ru-RU"/>
        </w:rPr>
        <w:t>учающихся руководствоваться ценностями и приобретение первоначального опыта деятельности на их основе:</w:t>
      </w:r>
    </w:p>
    <w:p w14:paraId="14628948" w14:textId="77777777" w:rsidR="0093274E" w:rsidRPr="0093274E" w:rsidRDefault="0093274E" w:rsidP="0093274E">
      <w:pPr>
        <w:ind w:firstLine="708"/>
        <w:rPr>
          <w:rFonts w:eastAsia="Calibri"/>
          <w:lang w:eastAsia="ru-RU"/>
        </w:rPr>
      </w:pPr>
      <w:r w:rsidRPr="0093274E">
        <w:rPr>
          <w:rFonts w:eastAsia="Calibri"/>
        </w:rPr>
        <w:t xml:space="preserve">1) </w:t>
      </w:r>
      <w:r w:rsidRPr="0093274E">
        <w:rPr>
          <w:rFonts w:eastAsia="Calibri"/>
          <w:lang w:eastAsia="ru-RU"/>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14:paraId="23394E8C" w14:textId="77777777" w:rsidR="0093274E" w:rsidRPr="0093274E" w:rsidRDefault="0093274E" w:rsidP="0093274E">
      <w:pPr>
        <w:ind w:firstLine="708"/>
        <w:rPr>
          <w:rFonts w:eastAsia="Calibri"/>
          <w:lang w:eastAsia="ru-RU"/>
        </w:rPr>
      </w:pPr>
      <w:r w:rsidRPr="0093274E">
        <w:rPr>
          <w:rFonts w:eastAsia="Calibri"/>
          <w:lang w:eastAsia="ru-RU"/>
        </w:rPr>
        <w:t>2) 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68871DF5" w14:textId="77777777" w:rsidR="0093274E" w:rsidRPr="0093274E" w:rsidRDefault="0093274E" w:rsidP="0093274E">
      <w:pPr>
        <w:ind w:firstLine="708"/>
        <w:rPr>
          <w:rFonts w:eastAsia="Calibri"/>
          <w:lang w:eastAsia="ru-RU"/>
        </w:rPr>
      </w:pPr>
      <w:r w:rsidRPr="0093274E">
        <w:rPr>
          <w:rFonts w:eastAsia="Calibri"/>
          <w:lang w:eastAsia="ru-RU"/>
        </w:rPr>
        <w:t>3) 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22953CB0" w14:textId="77777777" w:rsidR="0093274E" w:rsidRPr="0093274E" w:rsidRDefault="0093274E" w:rsidP="0093274E">
      <w:pPr>
        <w:ind w:firstLine="708"/>
        <w:rPr>
          <w:rFonts w:eastAsia="Calibri"/>
          <w:lang w:eastAsia="ru-RU"/>
        </w:rPr>
      </w:pPr>
      <w:r w:rsidRPr="0093274E">
        <w:rPr>
          <w:rFonts w:eastAsia="Calibri"/>
          <w:lang w:eastAsia="ru-RU"/>
        </w:rPr>
        <w:t>4) уважительное отношение к содержанию национальных подвижных игр, этнокультурным формам и видам соревновательной деятельности;</w:t>
      </w:r>
    </w:p>
    <w:p w14:paraId="5245E901" w14:textId="77777777" w:rsidR="0093274E" w:rsidRPr="0093274E" w:rsidRDefault="0093274E" w:rsidP="0093274E">
      <w:pPr>
        <w:ind w:firstLine="708"/>
        <w:rPr>
          <w:rFonts w:eastAsia="Calibri"/>
          <w:lang w:eastAsia="ru-RU"/>
        </w:rPr>
      </w:pPr>
      <w:r w:rsidRPr="0093274E">
        <w:rPr>
          <w:rFonts w:eastAsia="Calibri"/>
          <w:lang w:eastAsia="ru-RU"/>
        </w:rPr>
        <w:lastRenderedPageBreak/>
        <w:t>5) 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правил здорового образа жизни;</w:t>
      </w:r>
    </w:p>
    <w:p w14:paraId="5F08A6A0" w14:textId="77777777" w:rsidR="0093274E" w:rsidRPr="0093274E" w:rsidRDefault="0093274E" w:rsidP="0093274E">
      <w:pPr>
        <w:ind w:firstLine="708"/>
        <w:rPr>
          <w:rFonts w:eastAsia="Calibri"/>
          <w:lang w:eastAsia="ru-RU"/>
        </w:rPr>
      </w:pPr>
      <w:r w:rsidRPr="0093274E">
        <w:rPr>
          <w:rFonts w:eastAsia="Calibri"/>
          <w:lang w:eastAsia="ru-RU"/>
        </w:rPr>
        <w:t>6) 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14:paraId="69ED2B1A" w14:textId="77777777" w:rsidR="0093274E" w:rsidRPr="0093274E" w:rsidRDefault="0093274E" w:rsidP="0093274E">
      <w:pPr>
        <w:ind w:firstLine="0"/>
        <w:rPr>
          <w:rFonts w:eastAsia="Calibri"/>
          <w:lang w:eastAsia="ru-RU"/>
        </w:rPr>
      </w:pPr>
    </w:p>
    <w:p w14:paraId="4A9B82A0" w14:textId="5AA7BD53" w:rsidR="0093274E" w:rsidRPr="0093274E" w:rsidRDefault="0093274E" w:rsidP="0093274E">
      <w:pPr>
        <w:widowControl w:val="0"/>
        <w:tabs>
          <w:tab w:val="left" w:pos="547"/>
        </w:tabs>
        <w:autoSpaceDE w:val="0"/>
        <w:autoSpaceDN w:val="0"/>
        <w:adjustRightInd w:val="0"/>
        <w:ind w:firstLine="283"/>
        <w:textAlignment w:val="center"/>
        <w:rPr>
          <w:rFonts w:eastAsia="Times New Roman"/>
          <w:b/>
          <w:color w:val="000000"/>
          <w:lang w:eastAsia="ru-RU"/>
        </w:rPr>
      </w:pPr>
      <w:r w:rsidRPr="0093274E">
        <w:rPr>
          <w:rFonts w:eastAsia="Times New Roman"/>
          <w:b/>
          <w:color w:val="000000"/>
          <w:lang w:eastAsia="ru-RU"/>
        </w:rPr>
        <w:t>Метапредметные результаты</w:t>
      </w:r>
    </w:p>
    <w:p w14:paraId="4AEF0978" w14:textId="77777777" w:rsidR="0093274E" w:rsidRPr="0093274E" w:rsidRDefault="0093274E" w:rsidP="0093274E">
      <w:pPr>
        <w:ind w:firstLine="708"/>
        <w:rPr>
          <w:rFonts w:eastAsia="Calibri"/>
          <w:lang w:eastAsia="ru-RU"/>
        </w:rPr>
      </w:pPr>
      <w:r w:rsidRPr="0093274E">
        <w:rPr>
          <w:rFonts w:eastAsia="Calibri"/>
          <w:lang w:eastAsia="ru-RU"/>
        </w:rPr>
        <w:t>Метапредметные результаты отражают достижения обучающихся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14:paraId="4F4B1629" w14:textId="77777777" w:rsidR="0093274E" w:rsidRPr="0093274E" w:rsidRDefault="0093274E" w:rsidP="0093274E">
      <w:pPr>
        <w:ind w:firstLine="0"/>
        <w:rPr>
          <w:rFonts w:eastAsia="Calibri"/>
          <w:lang w:eastAsia="ru-RU"/>
        </w:rPr>
      </w:pPr>
      <w:r w:rsidRPr="0093274E">
        <w:rPr>
          <w:rFonts w:eastAsia="Calibri"/>
          <w:lang w:eastAsia="ru-RU"/>
        </w:rPr>
        <w:t>По окончании первого года обучения учащиеся научатся:</w:t>
      </w:r>
    </w:p>
    <w:p w14:paraId="0E9E0D5F" w14:textId="77777777" w:rsidR="0093274E" w:rsidRPr="0093274E" w:rsidRDefault="0093274E" w:rsidP="0093274E">
      <w:pPr>
        <w:ind w:firstLine="0"/>
        <w:rPr>
          <w:rFonts w:eastAsia="Calibri"/>
          <w:lang w:eastAsia="ru-RU"/>
        </w:rPr>
      </w:pPr>
      <w:r w:rsidRPr="0093274E">
        <w:rPr>
          <w:rFonts w:eastAsia="Calibri"/>
          <w:i/>
          <w:iCs/>
          <w:lang w:eastAsia="ru-RU"/>
        </w:rPr>
        <w:t>познавательные УУД</w:t>
      </w:r>
      <w:r w:rsidRPr="0093274E">
        <w:rPr>
          <w:rFonts w:eastAsia="Calibri"/>
          <w:lang w:eastAsia="ru-RU"/>
        </w:rPr>
        <w:t>:</w:t>
      </w:r>
    </w:p>
    <w:p w14:paraId="6073AD42" w14:textId="77777777" w:rsidR="0093274E" w:rsidRPr="0093274E" w:rsidRDefault="0093274E" w:rsidP="0093274E">
      <w:pPr>
        <w:ind w:firstLine="0"/>
        <w:rPr>
          <w:rFonts w:eastAsia="Calibri"/>
          <w:lang w:eastAsia="ru-RU"/>
        </w:rPr>
      </w:pPr>
      <w:r w:rsidRPr="0093274E">
        <w:rPr>
          <w:rFonts w:eastAsia="Calibri"/>
          <w:lang w:eastAsia="ru-RU"/>
        </w:rPr>
        <w:t>1) сравнивать способы передвижения ходьбой и бегом, находить между ними общие и отличительные признаки;</w:t>
      </w:r>
    </w:p>
    <w:p w14:paraId="50CA9C36" w14:textId="77777777" w:rsidR="0093274E" w:rsidRPr="0093274E" w:rsidRDefault="0093274E" w:rsidP="0093274E">
      <w:pPr>
        <w:ind w:firstLine="0"/>
        <w:rPr>
          <w:rFonts w:eastAsia="Calibri"/>
          <w:lang w:eastAsia="ru-RU"/>
        </w:rPr>
      </w:pPr>
      <w:r w:rsidRPr="0093274E">
        <w:rPr>
          <w:rFonts w:eastAsia="Calibri"/>
          <w:lang w:eastAsia="ru-RU"/>
        </w:rPr>
        <w:t xml:space="preserve">2) выявлять признаки правильной и неправильной осанки, приводить возможные причины её нарушений; </w:t>
      </w:r>
    </w:p>
    <w:p w14:paraId="07D7984A" w14:textId="77777777" w:rsidR="0093274E" w:rsidRPr="0093274E" w:rsidRDefault="0093274E" w:rsidP="0093274E">
      <w:pPr>
        <w:ind w:firstLine="0"/>
        <w:rPr>
          <w:rFonts w:eastAsia="Calibri"/>
          <w:lang w:eastAsia="ru-RU"/>
        </w:rPr>
      </w:pPr>
      <w:r w:rsidRPr="0093274E">
        <w:rPr>
          <w:rFonts w:eastAsia="Calibri"/>
          <w:i/>
          <w:iCs/>
          <w:lang w:eastAsia="ru-RU"/>
        </w:rPr>
        <w:t>коммуникативные УУД</w:t>
      </w:r>
      <w:r w:rsidRPr="0093274E">
        <w:rPr>
          <w:rFonts w:eastAsia="Calibri"/>
          <w:lang w:eastAsia="ru-RU"/>
        </w:rPr>
        <w:t>:</w:t>
      </w:r>
    </w:p>
    <w:p w14:paraId="74FA0C19" w14:textId="77777777" w:rsidR="0093274E" w:rsidRPr="0093274E" w:rsidRDefault="0093274E" w:rsidP="0093274E">
      <w:pPr>
        <w:ind w:firstLine="0"/>
        <w:rPr>
          <w:rFonts w:eastAsia="Calibri"/>
          <w:lang w:eastAsia="ru-RU"/>
        </w:rPr>
      </w:pPr>
      <w:r w:rsidRPr="0093274E">
        <w:rPr>
          <w:rFonts w:eastAsia="Calibri"/>
          <w:lang w:eastAsia="ru-RU"/>
        </w:rPr>
        <w:t>1) воспроизводить названия разучиваемых физических упражнений и их исходные положения;</w:t>
      </w:r>
    </w:p>
    <w:p w14:paraId="37AF0448" w14:textId="77777777" w:rsidR="0093274E" w:rsidRPr="0093274E" w:rsidRDefault="0093274E" w:rsidP="0093274E">
      <w:pPr>
        <w:ind w:firstLine="0"/>
        <w:rPr>
          <w:rFonts w:eastAsia="Calibri"/>
          <w:lang w:eastAsia="ru-RU"/>
        </w:rPr>
      </w:pPr>
      <w:r w:rsidRPr="0093274E">
        <w:rPr>
          <w:rFonts w:eastAsia="Calibri"/>
          <w:lang w:eastAsia="ru-RU"/>
        </w:rPr>
        <w:t>2) высказывать мнение о положительном влиянии занятий физической культурой, оценивать влияние гигиенических процедур на укрепление здоровья;</w:t>
      </w:r>
    </w:p>
    <w:p w14:paraId="504418E5" w14:textId="77777777" w:rsidR="0093274E" w:rsidRPr="0093274E" w:rsidRDefault="0093274E" w:rsidP="0093274E">
      <w:pPr>
        <w:ind w:firstLine="0"/>
        <w:rPr>
          <w:rFonts w:eastAsia="Calibri"/>
          <w:lang w:eastAsia="ru-RU"/>
        </w:rPr>
      </w:pPr>
      <w:r w:rsidRPr="0093274E">
        <w:rPr>
          <w:rFonts w:eastAsia="Calibri"/>
          <w:lang w:eastAsia="ru-RU"/>
        </w:rPr>
        <w:t>3) 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14:paraId="5F7BE1C1" w14:textId="77777777" w:rsidR="0093274E" w:rsidRPr="0093274E" w:rsidRDefault="0093274E" w:rsidP="0093274E">
      <w:pPr>
        <w:ind w:firstLine="0"/>
        <w:rPr>
          <w:rFonts w:eastAsia="Calibri"/>
          <w:lang w:eastAsia="ru-RU"/>
        </w:rPr>
      </w:pPr>
      <w:r w:rsidRPr="0093274E">
        <w:rPr>
          <w:rFonts w:eastAsia="Calibri"/>
          <w:lang w:eastAsia="ru-RU"/>
        </w:rPr>
        <w:t xml:space="preserve">4) обсуждать правила проведения подвижных игр, обосновывать объективность определения победителей; </w:t>
      </w:r>
    </w:p>
    <w:p w14:paraId="2E909DC7" w14:textId="77777777" w:rsidR="0093274E" w:rsidRPr="0093274E" w:rsidRDefault="0093274E" w:rsidP="0093274E">
      <w:pPr>
        <w:ind w:firstLine="0"/>
        <w:rPr>
          <w:rFonts w:eastAsia="Calibri"/>
          <w:i/>
          <w:iCs/>
          <w:lang w:eastAsia="ru-RU"/>
        </w:rPr>
      </w:pPr>
      <w:r w:rsidRPr="0093274E">
        <w:rPr>
          <w:rFonts w:eastAsia="Calibri"/>
          <w:i/>
          <w:iCs/>
          <w:lang w:eastAsia="ru-RU"/>
        </w:rPr>
        <w:t>регулятивные УУД:</w:t>
      </w:r>
    </w:p>
    <w:p w14:paraId="7D01AE03" w14:textId="77777777" w:rsidR="0093274E" w:rsidRPr="0093274E" w:rsidRDefault="0093274E" w:rsidP="0093274E">
      <w:pPr>
        <w:ind w:firstLine="0"/>
        <w:rPr>
          <w:rFonts w:eastAsia="Calibri"/>
          <w:lang w:eastAsia="ru-RU"/>
        </w:rPr>
      </w:pPr>
      <w:r w:rsidRPr="0093274E">
        <w:rPr>
          <w:rFonts w:eastAsia="Calibri"/>
          <w:lang w:eastAsia="ru-RU"/>
        </w:rPr>
        <w:t>1) выполнять учебные задания по обучению новым физическим упражнениям и развитию физических качеств;</w:t>
      </w:r>
    </w:p>
    <w:p w14:paraId="447D974F" w14:textId="77777777" w:rsidR="0093274E" w:rsidRPr="0093274E" w:rsidRDefault="0093274E" w:rsidP="0093274E">
      <w:pPr>
        <w:ind w:firstLine="0"/>
        <w:rPr>
          <w:rFonts w:eastAsia="Calibri"/>
          <w:lang w:eastAsia="ru-RU"/>
        </w:rPr>
      </w:pPr>
      <w:r w:rsidRPr="0093274E">
        <w:rPr>
          <w:rFonts w:eastAsia="Calibri"/>
          <w:lang w:eastAsia="ru-RU"/>
        </w:rPr>
        <w:t>2) проявлять уважительное отношение к участникам совместной игровой и соревновательной деятельности.</w:t>
      </w:r>
    </w:p>
    <w:p w14:paraId="21229309" w14:textId="77777777" w:rsidR="0093274E" w:rsidRPr="0093274E" w:rsidRDefault="0093274E" w:rsidP="0093274E">
      <w:pPr>
        <w:ind w:firstLine="0"/>
        <w:rPr>
          <w:rFonts w:eastAsia="Calibri"/>
          <w:lang w:eastAsia="ru-RU"/>
        </w:rPr>
      </w:pPr>
      <w:r w:rsidRPr="0093274E">
        <w:rPr>
          <w:rFonts w:eastAsia="Calibri"/>
          <w:lang w:eastAsia="ru-RU"/>
        </w:rPr>
        <w:t>По окончании второго года обучения учащиеся научатся:</w:t>
      </w:r>
    </w:p>
    <w:p w14:paraId="466F71DF" w14:textId="77777777" w:rsidR="0093274E" w:rsidRPr="0093274E" w:rsidRDefault="0093274E" w:rsidP="0093274E">
      <w:pPr>
        <w:ind w:firstLine="0"/>
        <w:rPr>
          <w:rFonts w:eastAsia="Calibri"/>
          <w:i/>
          <w:iCs/>
          <w:lang w:eastAsia="ru-RU"/>
        </w:rPr>
      </w:pPr>
      <w:r w:rsidRPr="0093274E">
        <w:rPr>
          <w:rFonts w:eastAsia="Calibri"/>
          <w:i/>
          <w:iCs/>
          <w:lang w:eastAsia="ru-RU"/>
        </w:rPr>
        <w:t>познавательные УУД:</w:t>
      </w:r>
    </w:p>
    <w:p w14:paraId="3C705B4B" w14:textId="77777777" w:rsidR="0093274E" w:rsidRPr="0093274E" w:rsidRDefault="0093274E" w:rsidP="0093274E">
      <w:pPr>
        <w:ind w:firstLine="0"/>
        <w:rPr>
          <w:rFonts w:eastAsia="Calibri"/>
          <w:lang w:eastAsia="ru-RU"/>
        </w:rPr>
      </w:pPr>
      <w:r w:rsidRPr="0093274E">
        <w:rPr>
          <w:rFonts w:eastAsia="Calibri"/>
          <w:lang w:eastAsia="ru-RU"/>
        </w:rPr>
        <w:t>1) характеризовать понятие «физические качества», называть физические качества и определять их отличительные признаки;</w:t>
      </w:r>
    </w:p>
    <w:p w14:paraId="3D6B1993" w14:textId="77777777" w:rsidR="0093274E" w:rsidRPr="0093274E" w:rsidRDefault="0093274E" w:rsidP="0093274E">
      <w:pPr>
        <w:ind w:firstLine="0"/>
        <w:rPr>
          <w:rFonts w:eastAsia="Calibri"/>
          <w:lang w:eastAsia="ru-RU"/>
        </w:rPr>
      </w:pPr>
      <w:r w:rsidRPr="0093274E">
        <w:rPr>
          <w:rFonts w:eastAsia="Calibri"/>
          <w:lang w:eastAsia="ru-RU"/>
        </w:rPr>
        <w:t>2) выявлять отличительные признаки упражнений на развитие разных физических качеств, приводить примеры и демонстрировать их выполнение;</w:t>
      </w:r>
    </w:p>
    <w:p w14:paraId="50C0E143" w14:textId="77777777" w:rsidR="0093274E" w:rsidRPr="0093274E" w:rsidRDefault="0093274E" w:rsidP="0093274E">
      <w:pPr>
        <w:ind w:firstLine="0"/>
        <w:rPr>
          <w:rFonts w:eastAsia="Calibri"/>
          <w:lang w:eastAsia="ru-RU"/>
        </w:rPr>
      </w:pPr>
      <w:r w:rsidRPr="0093274E">
        <w:rPr>
          <w:rFonts w:eastAsia="Calibri"/>
          <w:lang w:eastAsia="ru-RU"/>
        </w:rPr>
        <w:t>3) 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128E9E69" w14:textId="77777777" w:rsidR="0093274E" w:rsidRPr="0093274E" w:rsidRDefault="0093274E" w:rsidP="0093274E">
      <w:pPr>
        <w:ind w:firstLine="0"/>
        <w:rPr>
          <w:rFonts w:eastAsia="Calibri"/>
          <w:lang w:eastAsia="ru-RU"/>
        </w:rPr>
      </w:pPr>
      <w:r w:rsidRPr="0093274E">
        <w:rPr>
          <w:rFonts w:eastAsia="Calibri"/>
          <w:lang w:eastAsia="ru-RU"/>
        </w:rPr>
        <w:t>4) вести наблюдения за изменениями показателей физических качеств, проводить процедуры их измерения.</w:t>
      </w:r>
    </w:p>
    <w:p w14:paraId="045FD82C" w14:textId="77777777" w:rsidR="0093274E" w:rsidRPr="0093274E" w:rsidRDefault="0093274E" w:rsidP="0093274E">
      <w:pPr>
        <w:ind w:firstLine="0"/>
        <w:rPr>
          <w:rFonts w:eastAsia="Calibri"/>
          <w:i/>
          <w:iCs/>
          <w:lang w:eastAsia="ru-RU"/>
        </w:rPr>
      </w:pPr>
      <w:r w:rsidRPr="0093274E">
        <w:rPr>
          <w:rFonts w:eastAsia="Calibri"/>
          <w:i/>
          <w:iCs/>
          <w:lang w:eastAsia="ru-RU"/>
        </w:rPr>
        <w:t>коммуникативные УУД:</w:t>
      </w:r>
    </w:p>
    <w:p w14:paraId="6BF4C209" w14:textId="77777777" w:rsidR="0093274E" w:rsidRPr="0093274E" w:rsidRDefault="0093274E" w:rsidP="0093274E">
      <w:pPr>
        <w:ind w:firstLine="0"/>
        <w:rPr>
          <w:rFonts w:eastAsia="Calibri"/>
          <w:lang w:eastAsia="ru-RU"/>
        </w:rPr>
      </w:pPr>
      <w:r w:rsidRPr="0093274E">
        <w:rPr>
          <w:rFonts w:eastAsia="Calibri"/>
          <w:lang w:eastAsia="ru-RU"/>
        </w:rPr>
        <w:t>1) исполнять роль капитана и судьи в подвижных играх, аргументированно высказывать суждения о своих действиях и принятых решениях;</w:t>
      </w:r>
    </w:p>
    <w:p w14:paraId="27C4B9FF" w14:textId="77777777" w:rsidR="0093274E" w:rsidRPr="0093274E" w:rsidRDefault="0093274E" w:rsidP="0093274E">
      <w:pPr>
        <w:ind w:firstLine="0"/>
        <w:rPr>
          <w:rFonts w:eastAsia="Calibri"/>
          <w:lang w:eastAsia="ru-RU"/>
        </w:rPr>
      </w:pPr>
      <w:r w:rsidRPr="0093274E">
        <w:rPr>
          <w:rFonts w:eastAsia="Calibri"/>
          <w:lang w:eastAsia="ru-RU"/>
        </w:rPr>
        <w:t>2) 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412046AD" w14:textId="77777777" w:rsidR="0093274E" w:rsidRPr="0093274E" w:rsidRDefault="0093274E" w:rsidP="0093274E">
      <w:pPr>
        <w:ind w:firstLine="0"/>
        <w:rPr>
          <w:rFonts w:eastAsia="Calibri"/>
          <w:lang w:eastAsia="ru-RU"/>
        </w:rPr>
      </w:pPr>
      <w:r w:rsidRPr="0093274E">
        <w:rPr>
          <w:rFonts w:eastAsia="Calibri"/>
          <w:lang w:eastAsia="ru-RU"/>
        </w:rPr>
        <w:t>3) 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0E4428ED" w14:textId="77777777" w:rsidR="0093274E" w:rsidRPr="0093274E" w:rsidRDefault="0093274E" w:rsidP="0093274E">
      <w:pPr>
        <w:ind w:firstLine="0"/>
        <w:rPr>
          <w:rFonts w:eastAsia="Calibri"/>
          <w:i/>
          <w:iCs/>
          <w:lang w:eastAsia="ru-RU"/>
        </w:rPr>
      </w:pPr>
      <w:r w:rsidRPr="0093274E">
        <w:rPr>
          <w:rFonts w:eastAsia="Calibri"/>
          <w:i/>
          <w:iCs/>
          <w:lang w:eastAsia="ru-RU"/>
        </w:rPr>
        <w:t>регулятивные УУД:</w:t>
      </w:r>
    </w:p>
    <w:p w14:paraId="67E2C9E9" w14:textId="77777777" w:rsidR="0093274E" w:rsidRPr="0093274E" w:rsidRDefault="0093274E" w:rsidP="0093274E">
      <w:pPr>
        <w:ind w:firstLine="0"/>
        <w:rPr>
          <w:rFonts w:eastAsia="Calibri"/>
          <w:lang w:eastAsia="ru-RU"/>
        </w:rPr>
      </w:pPr>
      <w:r w:rsidRPr="0093274E">
        <w:rPr>
          <w:rFonts w:eastAsia="Calibri"/>
          <w:lang w:eastAsia="ru-RU"/>
        </w:rPr>
        <w:lastRenderedPageBreak/>
        <w:t>1) 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14:paraId="0268EA3B" w14:textId="77777777" w:rsidR="0093274E" w:rsidRPr="0093274E" w:rsidRDefault="0093274E" w:rsidP="0093274E">
      <w:pPr>
        <w:ind w:firstLine="0"/>
        <w:rPr>
          <w:rFonts w:eastAsia="Calibri"/>
          <w:lang w:eastAsia="ru-RU"/>
        </w:rPr>
      </w:pPr>
      <w:r w:rsidRPr="0093274E">
        <w:rPr>
          <w:rFonts w:eastAsia="Calibri"/>
          <w:lang w:eastAsia="ru-RU"/>
        </w:rPr>
        <w:t>2) 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14:paraId="0DEE9335" w14:textId="77777777" w:rsidR="0093274E" w:rsidRPr="0093274E" w:rsidRDefault="0093274E" w:rsidP="0093274E">
      <w:pPr>
        <w:ind w:firstLine="0"/>
        <w:rPr>
          <w:rFonts w:eastAsia="Calibri"/>
          <w:lang w:eastAsia="ru-RU"/>
        </w:rPr>
      </w:pPr>
      <w:r w:rsidRPr="0093274E">
        <w:rPr>
          <w:rFonts w:eastAsia="Calibri"/>
          <w:lang w:eastAsia="ru-RU"/>
        </w:rPr>
        <w:t xml:space="preserve"> 3)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14920D75" w14:textId="77777777" w:rsidR="0093274E" w:rsidRPr="0093274E" w:rsidRDefault="0093274E" w:rsidP="0093274E">
      <w:pPr>
        <w:ind w:firstLine="0"/>
        <w:rPr>
          <w:rFonts w:eastAsia="Calibri"/>
          <w:lang w:eastAsia="ru-RU"/>
        </w:rPr>
      </w:pPr>
      <w:r w:rsidRPr="0093274E">
        <w:rPr>
          <w:rFonts w:eastAsia="Calibri"/>
          <w:lang w:eastAsia="ru-RU"/>
        </w:rPr>
        <w:t>4) контролировать соответствие двигательных действий правилам подвижных игр, проявлять эмоциональную сдержанность при возникновении ошибок.</w:t>
      </w:r>
    </w:p>
    <w:p w14:paraId="421B0AA2" w14:textId="77777777" w:rsidR="0093274E" w:rsidRPr="0093274E" w:rsidRDefault="0093274E" w:rsidP="0093274E">
      <w:pPr>
        <w:ind w:firstLine="0"/>
        <w:rPr>
          <w:rFonts w:eastAsia="Calibri"/>
          <w:lang w:eastAsia="ru-RU"/>
        </w:rPr>
      </w:pPr>
      <w:r w:rsidRPr="0093274E">
        <w:rPr>
          <w:rFonts w:eastAsia="Calibri"/>
          <w:lang w:eastAsia="ru-RU"/>
        </w:rPr>
        <w:t>По окончании третьего года обучения учащиеся научатся:</w:t>
      </w:r>
    </w:p>
    <w:p w14:paraId="2273CD7B" w14:textId="77777777" w:rsidR="0093274E" w:rsidRPr="0093274E" w:rsidRDefault="0093274E" w:rsidP="0093274E">
      <w:pPr>
        <w:ind w:firstLine="0"/>
        <w:rPr>
          <w:rFonts w:eastAsia="Calibri"/>
          <w:i/>
          <w:iCs/>
          <w:lang w:eastAsia="ru-RU"/>
        </w:rPr>
      </w:pPr>
      <w:r w:rsidRPr="0093274E">
        <w:rPr>
          <w:rFonts w:eastAsia="Calibri"/>
          <w:i/>
          <w:iCs/>
          <w:lang w:eastAsia="ru-RU"/>
        </w:rPr>
        <w:t>познавательные УУД:</w:t>
      </w:r>
    </w:p>
    <w:p w14:paraId="4F9EBF59" w14:textId="77777777" w:rsidR="0093274E" w:rsidRPr="0093274E" w:rsidRDefault="0093274E" w:rsidP="0093274E">
      <w:pPr>
        <w:ind w:firstLine="0"/>
        <w:rPr>
          <w:rFonts w:eastAsia="Calibri"/>
          <w:lang w:eastAsia="ru-RU"/>
        </w:rPr>
      </w:pPr>
      <w:r w:rsidRPr="0093274E">
        <w:rPr>
          <w:rFonts w:eastAsia="Calibri"/>
          <w:lang w:eastAsia="ru-RU"/>
        </w:rPr>
        <w:t>1) объяснять понятие «дозировка нагрузки», правильно применять способы её регулирования на занятиях физической культурой;</w:t>
      </w:r>
    </w:p>
    <w:p w14:paraId="181FA71B" w14:textId="77777777" w:rsidR="0093274E" w:rsidRPr="0093274E" w:rsidRDefault="0093274E" w:rsidP="0093274E">
      <w:pPr>
        <w:ind w:firstLine="0"/>
        <w:rPr>
          <w:rFonts w:eastAsia="Calibri"/>
          <w:lang w:eastAsia="ru-RU"/>
        </w:rPr>
      </w:pPr>
      <w:r w:rsidRPr="0093274E">
        <w:rPr>
          <w:rFonts w:eastAsia="Calibri"/>
          <w:lang w:eastAsia="ru-RU"/>
        </w:rPr>
        <w:t>2) понимать влияние дыхательной и зрительной гимнастики на предупреждение развития утомления при выполнении физических и умственных нагрузок;</w:t>
      </w:r>
    </w:p>
    <w:p w14:paraId="115A6E42" w14:textId="77777777" w:rsidR="0093274E" w:rsidRPr="0093274E" w:rsidRDefault="0093274E" w:rsidP="0093274E">
      <w:pPr>
        <w:ind w:firstLine="0"/>
        <w:rPr>
          <w:rFonts w:eastAsia="Calibri"/>
          <w:lang w:eastAsia="ru-RU"/>
        </w:rPr>
      </w:pPr>
      <w:r w:rsidRPr="0093274E">
        <w:rPr>
          <w:rFonts w:eastAsia="Calibri"/>
          <w:lang w:eastAsia="ru-RU"/>
        </w:rPr>
        <w:t>3) обобщать знания, полученные в практической деятельности, выполнять правила безопасности при выполнении физических упражнений и игр;</w:t>
      </w:r>
    </w:p>
    <w:p w14:paraId="55449D56" w14:textId="77777777" w:rsidR="0093274E" w:rsidRPr="0093274E" w:rsidRDefault="0093274E" w:rsidP="0093274E">
      <w:pPr>
        <w:ind w:firstLine="0"/>
        <w:rPr>
          <w:rFonts w:eastAsia="Calibri"/>
          <w:lang w:eastAsia="ru-RU"/>
        </w:rPr>
      </w:pPr>
      <w:r w:rsidRPr="0093274E">
        <w:rPr>
          <w:rFonts w:eastAsia="Calibri"/>
          <w:lang w:eastAsia="ru-RU"/>
        </w:rPr>
        <w:t>4) вести наблюдения за динамикой показателей развития физических качеств.</w:t>
      </w:r>
    </w:p>
    <w:p w14:paraId="4454D165" w14:textId="77777777" w:rsidR="0093274E" w:rsidRPr="0093274E" w:rsidRDefault="0093274E" w:rsidP="0093274E">
      <w:pPr>
        <w:ind w:firstLine="0"/>
        <w:rPr>
          <w:rFonts w:eastAsia="Calibri"/>
          <w:i/>
          <w:iCs/>
          <w:lang w:eastAsia="ru-RU"/>
        </w:rPr>
      </w:pPr>
      <w:r w:rsidRPr="0093274E">
        <w:rPr>
          <w:rFonts w:eastAsia="Calibri"/>
          <w:i/>
          <w:iCs/>
          <w:lang w:eastAsia="ru-RU"/>
        </w:rPr>
        <w:t>коммуникативные УУД:</w:t>
      </w:r>
    </w:p>
    <w:p w14:paraId="04F1F1C7" w14:textId="77777777" w:rsidR="0093274E" w:rsidRPr="0093274E" w:rsidRDefault="0093274E" w:rsidP="0093274E">
      <w:pPr>
        <w:ind w:firstLine="0"/>
        <w:rPr>
          <w:rFonts w:eastAsia="Calibri"/>
          <w:lang w:eastAsia="ru-RU"/>
        </w:rPr>
      </w:pPr>
      <w:r w:rsidRPr="0093274E">
        <w:rPr>
          <w:rFonts w:eastAsia="Calibri"/>
          <w:lang w:eastAsia="ru-RU"/>
        </w:rPr>
        <w:t>1) организовывать совместные подвижные игры, принимать в них активное участие с соблюдением правил и норм этического поведения;</w:t>
      </w:r>
    </w:p>
    <w:p w14:paraId="50D509DA" w14:textId="77777777" w:rsidR="0093274E" w:rsidRPr="0093274E" w:rsidRDefault="0093274E" w:rsidP="0093274E">
      <w:pPr>
        <w:ind w:firstLine="0"/>
        <w:rPr>
          <w:rFonts w:eastAsia="Calibri"/>
          <w:lang w:eastAsia="ru-RU"/>
        </w:rPr>
      </w:pPr>
      <w:r w:rsidRPr="0093274E">
        <w:rPr>
          <w:rFonts w:eastAsia="Calibri"/>
          <w:lang w:eastAsia="ru-RU"/>
        </w:rPr>
        <w:t>2) правильно использовать строевые команды, названия упражнений и способов деятельности во время совместного выполнения учебных заданий;</w:t>
      </w:r>
    </w:p>
    <w:p w14:paraId="17E7D0A1" w14:textId="77777777" w:rsidR="0093274E" w:rsidRPr="0093274E" w:rsidRDefault="0093274E" w:rsidP="0093274E">
      <w:pPr>
        <w:ind w:firstLine="0"/>
        <w:rPr>
          <w:rFonts w:eastAsia="Calibri"/>
          <w:lang w:eastAsia="ru-RU"/>
        </w:rPr>
      </w:pPr>
      <w:r w:rsidRPr="0093274E">
        <w:rPr>
          <w:rFonts w:eastAsia="Calibri"/>
          <w:lang w:eastAsia="ru-RU"/>
        </w:rPr>
        <w:t>3) активно участвовать в обсуждении учебных заданий, анализе выполнения физических упражнений и технических действий из осваиваемых видов спорта.</w:t>
      </w:r>
    </w:p>
    <w:p w14:paraId="333B8190" w14:textId="77777777" w:rsidR="0093274E" w:rsidRPr="0093274E" w:rsidRDefault="0093274E" w:rsidP="0093274E">
      <w:pPr>
        <w:ind w:firstLine="0"/>
        <w:rPr>
          <w:rFonts w:eastAsia="Calibri"/>
          <w:i/>
          <w:iCs/>
          <w:lang w:eastAsia="ru-RU"/>
        </w:rPr>
      </w:pPr>
      <w:r w:rsidRPr="0093274E">
        <w:rPr>
          <w:rFonts w:eastAsia="Calibri"/>
          <w:i/>
          <w:iCs/>
          <w:lang w:eastAsia="ru-RU"/>
        </w:rPr>
        <w:t>регулятивные УУД:</w:t>
      </w:r>
    </w:p>
    <w:p w14:paraId="0CE63952" w14:textId="77777777" w:rsidR="0093274E" w:rsidRPr="0093274E" w:rsidRDefault="0093274E" w:rsidP="0093274E">
      <w:pPr>
        <w:ind w:firstLine="0"/>
        <w:rPr>
          <w:rFonts w:eastAsia="Calibri"/>
          <w:lang w:eastAsia="ru-RU"/>
        </w:rPr>
      </w:pPr>
      <w:r w:rsidRPr="0093274E">
        <w:rPr>
          <w:rFonts w:eastAsia="Calibri"/>
          <w:lang w:eastAsia="ru-RU"/>
        </w:rPr>
        <w:t>1) контролировать выполнение физических упражнений, корректировать их на основе сравнения с заданными образцами;</w:t>
      </w:r>
    </w:p>
    <w:p w14:paraId="7731C79E" w14:textId="77777777" w:rsidR="0093274E" w:rsidRPr="0093274E" w:rsidRDefault="0093274E" w:rsidP="0093274E">
      <w:pPr>
        <w:ind w:firstLine="0"/>
        <w:rPr>
          <w:rFonts w:eastAsia="Calibri"/>
          <w:lang w:eastAsia="ru-RU"/>
        </w:rPr>
      </w:pPr>
      <w:r w:rsidRPr="0093274E">
        <w:rPr>
          <w:rFonts w:eastAsia="Calibri"/>
          <w:lang w:eastAsia="ru-RU"/>
        </w:rPr>
        <w:t>2) 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14:paraId="4BC3E784" w14:textId="77777777" w:rsidR="0093274E" w:rsidRPr="0093274E" w:rsidRDefault="0093274E" w:rsidP="0093274E">
      <w:pPr>
        <w:ind w:firstLine="0"/>
        <w:rPr>
          <w:rFonts w:eastAsia="Calibri"/>
          <w:lang w:eastAsia="ru-RU"/>
        </w:rPr>
      </w:pPr>
      <w:r w:rsidRPr="0093274E">
        <w:rPr>
          <w:rFonts w:eastAsia="Calibri"/>
          <w:lang w:eastAsia="ru-RU"/>
        </w:rPr>
        <w:t>3) оценивать сложность возникающих игровых задач, предлагать их совместное коллективное решение;</w:t>
      </w:r>
    </w:p>
    <w:p w14:paraId="35959B2E" w14:textId="77777777" w:rsidR="0093274E" w:rsidRPr="0093274E" w:rsidRDefault="0093274E" w:rsidP="0093274E">
      <w:pPr>
        <w:ind w:firstLine="0"/>
        <w:rPr>
          <w:rFonts w:eastAsia="Calibri"/>
          <w:lang w:eastAsia="ru-RU"/>
        </w:rPr>
      </w:pPr>
      <w:r w:rsidRPr="0093274E">
        <w:rPr>
          <w:rFonts w:eastAsia="Calibri"/>
          <w:lang w:eastAsia="ru-RU"/>
        </w:rPr>
        <w:t>4)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476F0096" w14:textId="77777777" w:rsidR="0093274E" w:rsidRPr="0093274E" w:rsidRDefault="0093274E" w:rsidP="0093274E">
      <w:pPr>
        <w:ind w:firstLine="0"/>
        <w:rPr>
          <w:rFonts w:eastAsia="Calibri"/>
          <w:lang w:eastAsia="ru-RU"/>
        </w:rPr>
      </w:pPr>
      <w:r w:rsidRPr="0093274E">
        <w:rPr>
          <w:rFonts w:eastAsia="Calibri"/>
          <w:lang w:eastAsia="ru-RU"/>
        </w:rPr>
        <w:t>По окончанию четвёртого года обучения учащиеся научатся:</w:t>
      </w:r>
    </w:p>
    <w:p w14:paraId="08766246" w14:textId="77777777" w:rsidR="0093274E" w:rsidRPr="0093274E" w:rsidRDefault="0093274E" w:rsidP="0093274E">
      <w:pPr>
        <w:ind w:firstLine="0"/>
        <w:rPr>
          <w:rFonts w:eastAsia="Calibri"/>
          <w:i/>
          <w:iCs/>
          <w:lang w:eastAsia="ru-RU"/>
        </w:rPr>
      </w:pPr>
      <w:r w:rsidRPr="0093274E">
        <w:rPr>
          <w:rFonts w:eastAsia="Calibri"/>
          <w:i/>
          <w:iCs/>
          <w:lang w:eastAsia="ru-RU"/>
        </w:rPr>
        <w:t>познавательные УУД:</w:t>
      </w:r>
    </w:p>
    <w:p w14:paraId="40A4BA7F" w14:textId="77777777" w:rsidR="0093274E" w:rsidRPr="0093274E" w:rsidRDefault="0093274E" w:rsidP="0093274E">
      <w:pPr>
        <w:ind w:firstLine="0"/>
        <w:rPr>
          <w:rFonts w:eastAsia="Calibri"/>
          <w:lang w:eastAsia="ru-RU"/>
        </w:rPr>
      </w:pPr>
      <w:r w:rsidRPr="0093274E">
        <w:rPr>
          <w:rFonts w:eastAsia="Calibri"/>
          <w:lang w:eastAsia="ru-RU"/>
        </w:rPr>
        <w:t>1) сравнивать показатели физической подготовленности с возрастными стандартами, находить общие и отличительные особенности;</w:t>
      </w:r>
    </w:p>
    <w:p w14:paraId="0A937447" w14:textId="77777777" w:rsidR="0093274E" w:rsidRPr="0093274E" w:rsidRDefault="0093274E" w:rsidP="0093274E">
      <w:pPr>
        <w:ind w:firstLine="0"/>
        <w:rPr>
          <w:rFonts w:eastAsia="Calibri"/>
          <w:lang w:eastAsia="ru-RU"/>
        </w:rPr>
      </w:pPr>
      <w:r w:rsidRPr="0093274E">
        <w:rPr>
          <w:rFonts w:eastAsia="Calibri"/>
          <w:lang w:eastAsia="ru-RU"/>
        </w:rPr>
        <w:t>2) выявлять отставание в развитии физических качеств от возрастных стандартов, приводить примеры физических упражнений по их устранению;</w:t>
      </w:r>
    </w:p>
    <w:p w14:paraId="55E08EF9" w14:textId="77777777" w:rsidR="0093274E" w:rsidRPr="0093274E" w:rsidRDefault="0093274E" w:rsidP="0093274E">
      <w:pPr>
        <w:ind w:firstLine="0"/>
        <w:rPr>
          <w:rFonts w:eastAsia="Calibri"/>
          <w:lang w:eastAsia="ru-RU"/>
        </w:rPr>
      </w:pPr>
      <w:r w:rsidRPr="0093274E">
        <w:rPr>
          <w:rFonts w:eastAsia="Calibri"/>
          <w:lang w:eastAsia="ru-RU"/>
        </w:rPr>
        <w:t>3) объединять физические упражнения по их целевому предназначению: на профилактику нарушения осанки, развитие силы, быстроты и выносливости;</w:t>
      </w:r>
    </w:p>
    <w:p w14:paraId="22D9D5BA" w14:textId="77777777" w:rsidR="0093274E" w:rsidRPr="0093274E" w:rsidRDefault="0093274E" w:rsidP="0093274E">
      <w:pPr>
        <w:ind w:firstLine="0"/>
        <w:rPr>
          <w:rFonts w:eastAsia="Calibri"/>
          <w:i/>
          <w:iCs/>
          <w:lang w:eastAsia="ru-RU"/>
        </w:rPr>
      </w:pPr>
      <w:r w:rsidRPr="0093274E">
        <w:rPr>
          <w:rFonts w:eastAsia="Calibri"/>
          <w:i/>
          <w:iCs/>
          <w:lang w:eastAsia="ru-RU"/>
        </w:rPr>
        <w:t>коммуникативные УУД:</w:t>
      </w:r>
    </w:p>
    <w:p w14:paraId="19E9104C" w14:textId="77777777" w:rsidR="0093274E" w:rsidRPr="0093274E" w:rsidRDefault="0093274E" w:rsidP="0093274E">
      <w:pPr>
        <w:ind w:firstLine="0"/>
        <w:rPr>
          <w:rFonts w:eastAsia="Calibri"/>
          <w:lang w:eastAsia="ru-RU"/>
        </w:rPr>
      </w:pPr>
      <w:r w:rsidRPr="0093274E">
        <w:rPr>
          <w:rFonts w:eastAsia="Calibri"/>
          <w:lang w:eastAsia="ru-RU"/>
        </w:rPr>
        <w:t>1) взаимодействовать с учителем и учащимися, воспроизводить ранее изученный материал и отвечать на вопросы в процессе учебного диалога;</w:t>
      </w:r>
    </w:p>
    <w:p w14:paraId="1D22F147" w14:textId="77777777" w:rsidR="0093274E" w:rsidRPr="0093274E" w:rsidRDefault="0093274E" w:rsidP="0093274E">
      <w:pPr>
        <w:ind w:firstLine="0"/>
        <w:rPr>
          <w:rFonts w:eastAsia="Calibri"/>
          <w:lang w:eastAsia="ru-RU"/>
        </w:rPr>
      </w:pPr>
      <w:r w:rsidRPr="0093274E">
        <w:rPr>
          <w:rFonts w:eastAsia="Calibri"/>
          <w:lang w:eastAsia="ru-RU"/>
        </w:rPr>
        <w:t>2) 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14:paraId="608EF713" w14:textId="77777777" w:rsidR="0093274E" w:rsidRPr="0093274E" w:rsidRDefault="0093274E" w:rsidP="0093274E">
      <w:pPr>
        <w:ind w:firstLine="0"/>
        <w:rPr>
          <w:rFonts w:eastAsia="Calibri"/>
          <w:lang w:eastAsia="ru-RU"/>
        </w:rPr>
      </w:pPr>
      <w:r w:rsidRPr="0093274E">
        <w:rPr>
          <w:rFonts w:eastAsia="Calibri"/>
          <w:lang w:eastAsia="ru-RU"/>
        </w:rPr>
        <w:t>3) оказывать посильную первую помощь во время занятий физической культурой;</w:t>
      </w:r>
    </w:p>
    <w:p w14:paraId="67A97C46" w14:textId="77777777" w:rsidR="0093274E" w:rsidRPr="0093274E" w:rsidRDefault="0093274E" w:rsidP="0093274E">
      <w:pPr>
        <w:ind w:firstLine="0"/>
        <w:rPr>
          <w:rFonts w:eastAsia="Calibri"/>
          <w:i/>
          <w:iCs/>
          <w:lang w:eastAsia="ru-RU"/>
        </w:rPr>
      </w:pPr>
      <w:r w:rsidRPr="0093274E">
        <w:rPr>
          <w:rFonts w:eastAsia="Calibri"/>
          <w:i/>
          <w:iCs/>
          <w:lang w:eastAsia="ru-RU"/>
        </w:rPr>
        <w:t>регулятивные УУД:</w:t>
      </w:r>
    </w:p>
    <w:p w14:paraId="6C118A9B" w14:textId="77777777" w:rsidR="0093274E" w:rsidRPr="0093274E" w:rsidRDefault="0093274E" w:rsidP="0093274E">
      <w:pPr>
        <w:ind w:firstLine="0"/>
        <w:rPr>
          <w:rFonts w:eastAsia="Calibri"/>
          <w:lang w:eastAsia="ru-RU"/>
        </w:rPr>
      </w:pPr>
      <w:r w:rsidRPr="0093274E">
        <w:rPr>
          <w:rFonts w:eastAsia="Calibri"/>
          <w:lang w:eastAsia="ru-RU"/>
        </w:rPr>
        <w:t>1) выполнять указания учителя, проявлять активность и самостоятельность при выполнении учебных заданий;</w:t>
      </w:r>
    </w:p>
    <w:p w14:paraId="77FF3BD7" w14:textId="77777777" w:rsidR="0093274E" w:rsidRPr="0093274E" w:rsidRDefault="0093274E" w:rsidP="0093274E">
      <w:pPr>
        <w:ind w:firstLine="0"/>
        <w:rPr>
          <w:rFonts w:eastAsia="Calibri"/>
          <w:lang w:eastAsia="ru-RU"/>
        </w:rPr>
      </w:pPr>
      <w:r w:rsidRPr="0093274E">
        <w:rPr>
          <w:rFonts w:eastAsia="Calibri"/>
          <w:lang w:eastAsia="ru-RU"/>
        </w:rPr>
        <w:lastRenderedPageBreak/>
        <w:t>2) самостоятельно проводить занятия на основе изученного материала и с учётом собственных интересов;</w:t>
      </w:r>
    </w:p>
    <w:p w14:paraId="15A797BA" w14:textId="77777777" w:rsidR="0093274E" w:rsidRPr="0093274E" w:rsidRDefault="0093274E" w:rsidP="0093274E">
      <w:pPr>
        <w:ind w:firstLine="0"/>
        <w:rPr>
          <w:rFonts w:eastAsia="Calibri"/>
          <w:lang w:eastAsia="ru-RU"/>
        </w:rPr>
      </w:pPr>
      <w:r w:rsidRPr="0093274E">
        <w:rPr>
          <w:rFonts w:eastAsia="Calibri"/>
          <w:lang w:eastAsia="ru-RU"/>
        </w:rPr>
        <w:t>3)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59746E58" w14:textId="77777777" w:rsidR="0093274E" w:rsidRPr="0093274E" w:rsidRDefault="0093274E" w:rsidP="0093274E">
      <w:pPr>
        <w:ind w:firstLine="0"/>
        <w:rPr>
          <w:rFonts w:eastAsia="Calibri"/>
          <w:lang w:eastAsia="ru-RU"/>
        </w:rPr>
      </w:pPr>
    </w:p>
    <w:p w14:paraId="178B77DC" w14:textId="05B1F353" w:rsidR="0093274E" w:rsidRPr="00777F53" w:rsidRDefault="00777F53" w:rsidP="00777F53">
      <w:pPr>
        <w:widowControl w:val="0"/>
        <w:tabs>
          <w:tab w:val="left" w:pos="547"/>
        </w:tabs>
        <w:autoSpaceDE w:val="0"/>
        <w:autoSpaceDN w:val="0"/>
        <w:adjustRightInd w:val="0"/>
        <w:ind w:firstLine="283"/>
        <w:textAlignment w:val="center"/>
        <w:rPr>
          <w:rFonts w:eastAsia="Times New Roman"/>
          <w:b/>
          <w:color w:val="000000"/>
          <w:lang w:eastAsia="ru-RU"/>
        </w:rPr>
      </w:pPr>
      <w:r>
        <w:rPr>
          <w:rFonts w:eastAsia="Times New Roman"/>
          <w:b/>
          <w:color w:val="000000"/>
          <w:lang w:eastAsia="ru-RU"/>
        </w:rPr>
        <w:t>Предметные результаты</w:t>
      </w:r>
    </w:p>
    <w:p w14:paraId="5C8202A5" w14:textId="77777777" w:rsidR="0093274E" w:rsidRPr="0093274E" w:rsidRDefault="0093274E" w:rsidP="0093274E">
      <w:pPr>
        <w:spacing w:after="160"/>
        <w:ind w:firstLine="0"/>
        <w:rPr>
          <w:rFonts w:eastAsia="Calibri"/>
          <w:lang w:eastAsia="ru-RU"/>
        </w:rPr>
      </w:pPr>
      <w:r w:rsidRPr="0093274E">
        <w:rPr>
          <w:rFonts w:eastAsia="Calibri"/>
          <w:lang w:eastAsia="ru-RU"/>
        </w:rPr>
        <w:t>Предметные результаты отражают достижения обучающихся в овладении содержания внеурочного курса «Общая физическая подготовка». Предметные результаты формируются на протяжении каждого года обучения.</w:t>
      </w:r>
    </w:p>
    <w:p w14:paraId="02AC57FA" w14:textId="77777777" w:rsidR="0093274E" w:rsidRPr="00777F53" w:rsidRDefault="0093274E" w:rsidP="0093274E">
      <w:pPr>
        <w:ind w:firstLine="0"/>
        <w:rPr>
          <w:rFonts w:eastAsia="Calibri"/>
          <w:i/>
          <w:lang w:eastAsia="ru-RU"/>
        </w:rPr>
      </w:pPr>
      <w:r w:rsidRPr="00777F53">
        <w:rPr>
          <w:rFonts w:eastAsia="Calibri"/>
          <w:i/>
          <w:lang w:eastAsia="ru-RU"/>
        </w:rPr>
        <w:t>К концу обучения в первом классе обучающийся получит возможность научиться:</w:t>
      </w:r>
    </w:p>
    <w:p w14:paraId="28B7B1BE" w14:textId="77777777" w:rsidR="0093274E" w:rsidRPr="0093274E" w:rsidRDefault="0093274E" w:rsidP="0093274E">
      <w:pPr>
        <w:ind w:firstLine="0"/>
        <w:rPr>
          <w:rFonts w:eastAsia="Calibri"/>
          <w:lang w:eastAsia="ru-RU"/>
        </w:rPr>
      </w:pPr>
      <w:r w:rsidRPr="0093274E">
        <w:rPr>
          <w:rFonts w:eastAsia="Calibri"/>
          <w:lang w:eastAsia="ru-RU"/>
        </w:rPr>
        <w:t>1) соблюдать правила поведения на занятиях физической культурой, приводить примеры подбора одежды для самостоятельных занятий;</w:t>
      </w:r>
    </w:p>
    <w:p w14:paraId="2A2A880A" w14:textId="77777777" w:rsidR="0093274E" w:rsidRPr="0093274E" w:rsidRDefault="0093274E" w:rsidP="0093274E">
      <w:pPr>
        <w:ind w:firstLine="0"/>
        <w:rPr>
          <w:rFonts w:eastAsia="Calibri"/>
          <w:lang w:eastAsia="ru-RU"/>
        </w:rPr>
      </w:pPr>
      <w:r w:rsidRPr="0093274E">
        <w:rPr>
          <w:rFonts w:eastAsia="Calibri"/>
          <w:lang w:eastAsia="ru-RU"/>
        </w:rPr>
        <w:t>3) выполнять упражнения общеразвивающей направленности с предметами и без;</w:t>
      </w:r>
    </w:p>
    <w:p w14:paraId="3CB1B316" w14:textId="77777777" w:rsidR="0093274E" w:rsidRPr="0093274E" w:rsidRDefault="0093274E" w:rsidP="0093274E">
      <w:pPr>
        <w:ind w:firstLine="0"/>
        <w:rPr>
          <w:rFonts w:eastAsia="Calibri"/>
          <w:lang w:eastAsia="ru-RU"/>
        </w:rPr>
      </w:pPr>
      <w:r w:rsidRPr="0093274E">
        <w:rPr>
          <w:rFonts w:eastAsia="Calibri"/>
          <w:lang w:eastAsia="ru-RU"/>
        </w:rPr>
        <w:t>4) выполнять ходьбу и бег с равномерной и изменяющейся скоростью передвижения, с изменением направления;</w:t>
      </w:r>
    </w:p>
    <w:p w14:paraId="08302977" w14:textId="77777777" w:rsidR="0093274E" w:rsidRPr="0093274E" w:rsidRDefault="0093274E" w:rsidP="0093274E">
      <w:pPr>
        <w:ind w:firstLine="0"/>
        <w:rPr>
          <w:rFonts w:eastAsia="Calibri"/>
          <w:lang w:eastAsia="ru-RU"/>
        </w:rPr>
      </w:pPr>
      <w:r w:rsidRPr="0093274E">
        <w:rPr>
          <w:rFonts w:eastAsia="Calibri"/>
          <w:lang w:eastAsia="ru-RU"/>
        </w:rPr>
        <w:t>6) выполнять прыжки на месте с поворотами в разные стороны и в длину толчком двумя ногами;</w:t>
      </w:r>
    </w:p>
    <w:p w14:paraId="3AB35EDF" w14:textId="77777777" w:rsidR="0093274E" w:rsidRPr="0093274E" w:rsidRDefault="0093274E" w:rsidP="0093274E">
      <w:pPr>
        <w:ind w:firstLine="0"/>
        <w:rPr>
          <w:rFonts w:eastAsia="Calibri"/>
          <w:lang w:eastAsia="ru-RU"/>
        </w:rPr>
      </w:pPr>
      <w:r w:rsidRPr="0093274E">
        <w:rPr>
          <w:rFonts w:eastAsia="Calibri"/>
          <w:lang w:eastAsia="ru-RU"/>
        </w:rPr>
        <w:t>7) передвигаться на лыжах ступающим и скользящим шагом;</w:t>
      </w:r>
    </w:p>
    <w:p w14:paraId="0E4B6409" w14:textId="77777777" w:rsidR="0093274E" w:rsidRPr="0093274E" w:rsidRDefault="0093274E" w:rsidP="0093274E">
      <w:pPr>
        <w:ind w:firstLine="0"/>
        <w:rPr>
          <w:rFonts w:eastAsia="Calibri"/>
          <w:lang w:eastAsia="ru-RU"/>
        </w:rPr>
      </w:pPr>
      <w:r w:rsidRPr="0093274E">
        <w:rPr>
          <w:rFonts w:eastAsia="Calibri"/>
          <w:lang w:eastAsia="ru-RU"/>
        </w:rPr>
        <w:t>8) выполнять испытания комплекса ГТО;</w:t>
      </w:r>
    </w:p>
    <w:p w14:paraId="048CBFFE" w14:textId="54D3D171" w:rsidR="0093274E" w:rsidRPr="00777F53" w:rsidRDefault="0093274E" w:rsidP="00777F53">
      <w:pPr>
        <w:ind w:firstLine="0"/>
        <w:rPr>
          <w:rFonts w:eastAsia="Calibri"/>
          <w:lang w:eastAsia="ru-RU"/>
        </w:rPr>
      </w:pPr>
      <w:r w:rsidRPr="0093274E">
        <w:rPr>
          <w:rFonts w:eastAsia="Calibri"/>
          <w:lang w:eastAsia="ru-RU"/>
        </w:rPr>
        <w:t>9) играть в подвижные игры с о</w:t>
      </w:r>
      <w:r w:rsidR="00777F53">
        <w:rPr>
          <w:rFonts w:eastAsia="Calibri"/>
          <w:lang w:eastAsia="ru-RU"/>
        </w:rPr>
        <w:t>бщеразвивающей направленностью.</w:t>
      </w:r>
    </w:p>
    <w:p w14:paraId="26AE1F8F" w14:textId="77777777" w:rsidR="0093274E" w:rsidRPr="00777F53" w:rsidRDefault="0093274E" w:rsidP="0093274E">
      <w:pPr>
        <w:ind w:firstLine="0"/>
        <w:rPr>
          <w:rFonts w:eastAsia="Calibri"/>
          <w:i/>
          <w:lang w:eastAsia="ru-RU"/>
        </w:rPr>
      </w:pPr>
      <w:r w:rsidRPr="00777F53">
        <w:rPr>
          <w:rFonts w:eastAsia="Calibri"/>
          <w:i/>
          <w:lang w:eastAsia="ru-RU"/>
        </w:rPr>
        <w:t>К концу обучения во втором классе обучающийся получит возможность научиться:</w:t>
      </w:r>
    </w:p>
    <w:p w14:paraId="00FD71D7" w14:textId="5C11FB93" w:rsidR="0093274E" w:rsidRPr="0093274E" w:rsidRDefault="0093274E" w:rsidP="0093274E">
      <w:pPr>
        <w:ind w:firstLine="0"/>
        <w:rPr>
          <w:rFonts w:eastAsia="Calibri"/>
          <w:lang w:eastAsia="ru-RU"/>
        </w:rPr>
      </w:pPr>
      <w:r>
        <w:rPr>
          <w:rFonts w:eastAsia="Calibri"/>
          <w:lang w:eastAsia="ru-RU"/>
        </w:rPr>
        <w:t xml:space="preserve">1) </w:t>
      </w:r>
      <w:r w:rsidRPr="0093274E">
        <w:rPr>
          <w:rFonts w:eastAsia="Calibri"/>
          <w:lang w:eastAsia="ru-RU"/>
        </w:rPr>
        <w:t>демонстрировать примеры основных физических качеств и высказывать своё суждение об их связи с укреплением здоровья и физическим развитием;</w:t>
      </w:r>
    </w:p>
    <w:p w14:paraId="16050420" w14:textId="40A38429" w:rsidR="0093274E" w:rsidRPr="0093274E" w:rsidRDefault="0093274E" w:rsidP="0093274E">
      <w:pPr>
        <w:ind w:firstLine="0"/>
        <w:rPr>
          <w:rFonts w:eastAsia="Calibri"/>
          <w:lang w:eastAsia="ru-RU"/>
        </w:rPr>
      </w:pPr>
      <w:r>
        <w:rPr>
          <w:rFonts w:eastAsia="Calibri"/>
          <w:lang w:eastAsia="ru-RU"/>
        </w:rPr>
        <w:t xml:space="preserve">2) </w:t>
      </w:r>
      <w:r w:rsidRPr="0093274E">
        <w:rPr>
          <w:rFonts w:eastAsia="Calibri"/>
          <w:lang w:eastAsia="ru-RU"/>
        </w:rPr>
        <w:t>измерять показатели физических качеств с помощью специальных тестовых упражнений, вести наблюдения за их изменениями;</w:t>
      </w:r>
    </w:p>
    <w:p w14:paraId="597BE9E2" w14:textId="76601A78" w:rsidR="0093274E" w:rsidRPr="0093274E" w:rsidRDefault="0093274E" w:rsidP="0093274E">
      <w:pPr>
        <w:ind w:firstLine="0"/>
        <w:rPr>
          <w:rFonts w:eastAsia="Calibri"/>
          <w:lang w:eastAsia="ru-RU"/>
        </w:rPr>
      </w:pPr>
      <w:r>
        <w:rPr>
          <w:rFonts w:eastAsia="Calibri"/>
          <w:lang w:eastAsia="ru-RU"/>
        </w:rPr>
        <w:t xml:space="preserve">3) </w:t>
      </w:r>
      <w:r w:rsidRPr="0093274E">
        <w:rPr>
          <w:rFonts w:eastAsia="Calibri"/>
          <w:lang w:eastAsia="ru-RU"/>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14:paraId="01C87988" w14:textId="19705548" w:rsidR="0093274E" w:rsidRPr="0093274E" w:rsidRDefault="0093274E" w:rsidP="0093274E">
      <w:pPr>
        <w:ind w:firstLine="0"/>
        <w:rPr>
          <w:rFonts w:eastAsia="Calibri"/>
          <w:lang w:eastAsia="ru-RU"/>
        </w:rPr>
      </w:pPr>
      <w:r>
        <w:rPr>
          <w:rFonts w:eastAsia="Calibri"/>
          <w:lang w:eastAsia="ru-RU"/>
        </w:rPr>
        <w:t xml:space="preserve">4) </w:t>
      </w:r>
      <w:r w:rsidRPr="0093274E">
        <w:rPr>
          <w:rFonts w:eastAsia="Calibri"/>
          <w:lang w:eastAsia="ru-RU"/>
        </w:rPr>
        <w:t>выполнять прыжки по разметкам на разное расстояние и с разной амплитудой; в высоту с прямого разбега;</w:t>
      </w:r>
    </w:p>
    <w:p w14:paraId="02EAF9ED" w14:textId="07F22BEB" w:rsidR="0093274E" w:rsidRPr="0093274E" w:rsidRDefault="0093274E" w:rsidP="0093274E">
      <w:pPr>
        <w:ind w:firstLine="0"/>
        <w:rPr>
          <w:rFonts w:eastAsia="Calibri"/>
          <w:lang w:eastAsia="ru-RU"/>
        </w:rPr>
      </w:pPr>
      <w:r>
        <w:rPr>
          <w:rFonts w:eastAsia="Calibri"/>
          <w:lang w:eastAsia="ru-RU"/>
        </w:rPr>
        <w:t xml:space="preserve">5) </w:t>
      </w:r>
      <w:r w:rsidRPr="0093274E">
        <w:rPr>
          <w:rFonts w:eastAsia="Calibri"/>
          <w:lang w:eastAsia="ru-RU"/>
        </w:rPr>
        <w:t xml:space="preserve">передвигаться на лыжах двухшажным переменным ходом;  </w:t>
      </w:r>
    </w:p>
    <w:p w14:paraId="0B82B053" w14:textId="61B07780" w:rsidR="0093274E" w:rsidRPr="0093274E" w:rsidRDefault="0093274E" w:rsidP="0093274E">
      <w:pPr>
        <w:ind w:firstLine="0"/>
        <w:rPr>
          <w:rFonts w:eastAsia="Calibri"/>
          <w:lang w:eastAsia="ru-RU"/>
        </w:rPr>
      </w:pPr>
      <w:r>
        <w:rPr>
          <w:rFonts w:eastAsia="Calibri"/>
          <w:lang w:eastAsia="ru-RU"/>
        </w:rPr>
        <w:t xml:space="preserve">6) </w:t>
      </w:r>
      <w:r w:rsidRPr="0093274E">
        <w:rPr>
          <w:rFonts w:eastAsia="Calibri"/>
          <w:lang w:eastAsia="ru-RU"/>
        </w:rPr>
        <w:t>организовывать и играть в подвижные игры на развитие основных физических качеств, с использованием технических приёмов из спортивных игр;</w:t>
      </w:r>
    </w:p>
    <w:p w14:paraId="06B68C23" w14:textId="556E6517" w:rsidR="0093274E" w:rsidRPr="00777F53" w:rsidRDefault="0093274E" w:rsidP="0093274E">
      <w:pPr>
        <w:ind w:firstLine="0"/>
        <w:rPr>
          <w:rFonts w:eastAsia="Calibri"/>
          <w:lang w:eastAsia="ru-RU"/>
        </w:rPr>
      </w:pPr>
      <w:r>
        <w:rPr>
          <w:rFonts w:eastAsia="Calibri"/>
          <w:lang w:eastAsia="ru-RU"/>
        </w:rPr>
        <w:t xml:space="preserve">7) </w:t>
      </w:r>
      <w:r w:rsidRPr="0093274E">
        <w:rPr>
          <w:rFonts w:eastAsia="Calibri"/>
          <w:lang w:eastAsia="ru-RU"/>
        </w:rPr>
        <w:t xml:space="preserve">выполнять упражнения </w:t>
      </w:r>
      <w:r w:rsidR="00777F53">
        <w:rPr>
          <w:rFonts w:eastAsia="Calibri"/>
          <w:lang w:eastAsia="ru-RU"/>
        </w:rPr>
        <w:t>на развитие физических качеств.</w:t>
      </w:r>
    </w:p>
    <w:p w14:paraId="242AE066" w14:textId="77777777" w:rsidR="0093274E" w:rsidRPr="00777F53" w:rsidRDefault="0093274E" w:rsidP="0093274E">
      <w:pPr>
        <w:ind w:firstLine="0"/>
        <w:rPr>
          <w:rFonts w:eastAsia="Calibri"/>
          <w:i/>
          <w:lang w:eastAsia="ru-RU"/>
        </w:rPr>
      </w:pPr>
      <w:r w:rsidRPr="00777F53">
        <w:rPr>
          <w:rFonts w:eastAsia="Calibri"/>
          <w:i/>
          <w:lang w:eastAsia="ru-RU"/>
        </w:rPr>
        <w:t>К концу обучения в третьем классе обучающийся получит возможность научиться:</w:t>
      </w:r>
    </w:p>
    <w:p w14:paraId="1BEF800D" w14:textId="51E18CE8" w:rsidR="0093274E" w:rsidRPr="0093274E" w:rsidRDefault="0093274E" w:rsidP="0093274E">
      <w:pPr>
        <w:ind w:firstLine="0"/>
        <w:rPr>
          <w:rFonts w:eastAsia="Calibri"/>
          <w:lang w:eastAsia="ru-RU"/>
        </w:rPr>
      </w:pPr>
      <w:r>
        <w:rPr>
          <w:rFonts w:eastAsia="Calibri"/>
          <w:lang w:eastAsia="ru-RU"/>
        </w:rPr>
        <w:t xml:space="preserve">1) </w:t>
      </w:r>
      <w:r w:rsidRPr="0093274E">
        <w:rPr>
          <w:rFonts w:eastAsia="Calibri"/>
          <w:lang w:eastAsia="ru-RU"/>
        </w:rPr>
        <w:t>соблюдать правила во время выполнения гимнастических и акробатических упражнений; легкоатлетической, лыжной и игровой подготовки;</w:t>
      </w:r>
    </w:p>
    <w:p w14:paraId="4E1021C7" w14:textId="22B11B84" w:rsidR="0093274E" w:rsidRPr="0093274E" w:rsidRDefault="0093274E" w:rsidP="0093274E">
      <w:pPr>
        <w:ind w:firstLine="0"/>
        <w:rPr>
          <w:rFonts w:eastAsia="Calibri"/>
          <w:lang w:eastAsia="ru-RU"/>
        </w:rPr>
      </w:pPr>
      <w:r>
        <w:rPr>
          <w:rFonts w:eastAsia="Calibri"/>
          <w:lang w:eastAsia="ru-RU"/>
        </w:rPr>
        <w:t xml:space="preserve">2) </w:t>
      </w:r>
      <w:r w:rsidRPr="0093274E">
        <w:rPr>
          <w:rFonts w:eastAsia="Calibri"/>
          <w:lang w:eastAsia="ru-RU"/>
        </w:rPr>
        <w:t>демонстрировать примеры упражнений общеразвивающей, подготовительной и соревновательной направленности;</w:t>
      </w:r>
    </w:p>
    <w:p w14:paraId="5BECABD4" w14:textId="7E9604D4" w:rsidR="0093274E" w:rsidRPr="0093274E" w:rsidRDefault="0093274E" w:rsidP="0093274E">
      <w:pPr>
        <w:ind w:firstLine="0"/>
        <w:rPr>
          <w:rFonts w:eastAsia="Calibri"/>
          <w:lang w:eastAsia="ru-RU"/>
        </w:rPr>
      </w:pPr>
      <w:r>
        <w:rPr>
          <w:rFonts w:eastAsia="Calibri"/>
          <w:lang w:eastAsia="ru-RU"/>
        </w:rPr>
        <w:t xml:space="preserve">3) </w:t>
      </w:r>
      <w:r w:rsidRPr="0093274E">
        <w:rPr>
          <w:rFonts w:eastAsia="Calibri"/>
          <w:lang w:eastAsia="ru-RU"/>
        </w:rPr>
        <w:t>демонстрировать прыжки через скакалку на двух ногах и попеременно на правой и левой ноге;</w:t>
      </w:r>
    </w:p>
    <w:p w14:paraId="2188CA5F" w14:textId="64EC3D64" w:rsidR="0093274E" w:rsidRPr="0093274E" w:rsidRDefault="0093274E" w:rsidP="0093274E">
      <w:pPr>
        <w:ind w:firstLine="0"/>
        <w:rPr>
          <w:rFonts w:eastAsia="Calibri"/>
          <w:lang w:eastAsia="ru-RU"/>
        </w:rPr>
      </w:pPr>
      <w:r>
        <w:rPr>
          <w:rFonts w:eastAsia="Calibri"/>
          <w:lang w:eastAsia="ru-RU"/>
        </w:rPr>
        <w:t xml:space="preserve">4) </w:t>
      </w:r>
      <w:r w:rsidRPr="0093274E">
        <w:rPr>
          <w:rFonts w:eastAsia="Calibri"/>
          <w:lang w:eastAsia="ru-RU"/>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14:paraId="17C856A3" w14:textId="1D53DA0F" w:rsidR="0093274E" w:rsidRPr="0093274E" w:rsidRDefault="0093274E" w:rsidP="0093274E">
      <w:pPr>
        <w:ind w:firstLine="0"/>
        <w:rPr>
          <w:rFonts w:eastAsia="Calibri"/>
          <w:lang w:eastAsia="ru-RU"/>
        </w:rPr>
      </w:pPr>
      <w:r>
        <w:rPr>
          <w:rFonts w:eastAsia="Calibri"/>
          <w:lang w:eastAsia="ru-RU"/>
        </w:rPr>
        <w:t xml:space="preserve">5) </w:t>
      </w:r>
      <w:r w:rsidRPr="0093274E">
        <w:rPr>
          <w:rFonts w:eastAsia="Calibri"/>
          <w:lang w:eastAsia="ru-RU"/>
        </w:rPr>
        <w:t>передвигаться на лыжах одновременным двухшажным ходом, спускаться с пологого склона в стойке лыжника и тормозить плугом;</w:t>
      </w:r>
    </w:p>
    <w:p w14:paraId="7BB0608F" w14:textId="5B7019F5" w:rsidR="0093274E" w:rsidRPr="0093274E" w:rsidRDefault="0093274E" w:rsidP="0093274E">
      <w:pPr>
        <w:ind w:firstLine="0"/>
        <w:rPr>
          <w:rFonts w:eastAsia="Calibri"/>
          <w:lang w:eastAsia="ru-RU"/>
        </w:rPr>
      </w:pPr>
      <w:r>
        <w:rPr>
          <w:rFonts w:eastAsia="Calibri"/>
          <w:lang w:eastAsia="ru-RU"/>
        </w:rPr>
        <w:t xml:space="preserve">6) </w:t>
      </w:r>
      <w:r w:rsidRPr="0093274E">
        <w:rPr>
          <w:rFonts w:eastAsia="Calibri"/>
          <w:lang w:eastAsia="ru-RU"/>
        </w:rPr>
        <w:t>выполнять технические действия спортивных игр: баскетбол (ведение баскетбольного мяча на месте и движении); футбол (ведение футбольного мяча змейкой).</w:t>
      </w:r>
    </w:p>
    <w:p w14:paraId="0926EA31" w14:textId="4F82AD01" w:rsidR="0093274E" w:rsidRPr="00777F53" w:rsidRDefault="0093274E" w:rsidP="0093274E">
      <w:pPr>
        <w:ind w:firstLine="0"/>
        <w:rPr>
          <w:rFonts w:eastAsia="Calibri"/>
          <w:lang w:eastAsia="ru-RU"/>
        </w:rPr>
      </w:pPr>
      <w:r>
        <w:rPr>
          <w:rFonts w:eastAsia="Calibri"/>
          <w:lang w:eastAsia="ru-RU"/>
        </w:rPr>
        <w:t xml:space="preserve">7) </w:t>
      </w:r>
      <w:r w:rsidRPr="0093274E">
        <w:rPr>
          <w:rFonts w:eastAsia="Calibri"/>
          <w:lang w:eastAsia="ru-RU"/>
        </w:rPr>
        <w:t>выполнять упражнения на развитие физических качеств, демонстриро</w:t>
      </w:r>
      <w:r w:rsidR="00777F53">
        <w:rPr>
          <w:rFonts w:eastAsia="Calibri"/>
          <w:lang w:eastAsia="ru-RU"/>
        </w:rPr>
        <w:t>вать приросты в их показателях.</w:t>
      </w:r>
    </w:p>
    <w:p w14:paraId="34F311FF" w14:textId="77777777" w:rsidR="0093274E" w:rsidRPr="00777F53" w:rsidRDefault="0093274E" w:rsidP="0093274E">
      <w:pPr>
        <w:ind w:firstLine="0"/>
        <w:rPr>
          <w:rFonts w:eastAsia="Calibri"/>
          <w:i/>
          <w:lang w:eastAsia="ru-RU"/>
        </w:rPr>
      </w:pPr>
      <w:r w:rsidRPr="00777F53">
        <w:rPr>
          <w:rFonts w:eastAsia="Calibri"/>
          <w:i/>
          <w:lang w:eastAsia="ru-RU"/>
        </w:rPr>
        <w:t>К концу обучения в четвёртом классе обучающийся получит возможность научиться:</w:t>
      </w:r>
    </w:p>
    <w:p w14:paraId="6C064651" w14:textId="7E16A720" w:rsidR="0093274E" w:rsidRPr="0093274E" w:rsidRDefault="0093274E" w:rsidP="0093274E">
      <w:pPr>
        <w:ind w:firstLine="0"/>
        <w:rPr>
          <w:rFonts w:eastAsia="Calibri"/>
          <w:lang w:eastAsia="ru-RU"/>
        </w:rPr>
      </w:pPr>
      <w:r>
        <w:rPr>
          <w:rFonts w:eastAsia="Calibri"/>
          <w:lang w:eastAsia="ru-RU"/>
        </w:rPr>
        <w:t xml:space="preserve">1) </w:t>
      </w:r>
      <w:r w:rsidRPr="0093274E">
        <w:rPr>
          <w:rFonts w:eastAsia="Calibri"/>
          <w:lang w:eastAsia="ru-RU"/>
        </w:rPr>
        <w:t>объяснять назначение комплекса ГТО и выявлять его связь с подготовкой к труду и защите Родины;</w:t>
      </w:r>
    </w:p>
    <w:p w14:paraId="47C473BB" w14:textId="185E8311" w:rsidR="0093274E" w:rsidRPr="0093274E" w:rsidRDefault="0093274E" w:rsidP="0093274E">
      <w:pPr>
        <w:ind w:firstLine="0"/>
        <w:rPr>
          <w:rFonts w:eastAsia="Calibri"/>
          <w:lang w:eastAsia="ru-RU"/>
        </w:rPr>
      </w:pPr>
      <w:r>
        <w:rPr>
          <w:rFonts w:eastAsia="Calibri"/>
          <w:lang w:eastAsia="ru-RU"/>
        </w:rPr>
        <w:lastRenderedPageBreak/>
        <w:t xml:space="preserve">2) </w:t>
      </w:r>
      <w:r w:rsidRPr="0093274E">
        <w:rPr>
          <w:rFonts w:eastAsia="Calibri"/>
          <w:lang w:eastAsia="ru-RU"/>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и лыжной подготовкой;</w:t>
      </w:r>
    </w:p>
    <w:p w14:paraId="5698B2C3" w14:textId="4E40395A" w:rsidR="0093274E" w:rsidRPr="0093274E" w:rsidRDefault="0093274E" w:rsidP="0093274E">
      <w:pPr>
        <w:ind w:firstLine="0"/>
        <w:rPr>
          <w:rFonts w:eastAsia="Calibri"/>
          <w:lang w:eastAsia="ru-RU"/>
        </w:rPr>
      </w:pPr>
      <w:r>
        <w:rPr>
          <w:rFonts w:eastAsia="Calibri"/>
          <w:lang w:eastAsia="ru-RU"/>
        </w:rPr>
        <w:t xml:space="preserve">3) </w:t>
      </w:r>
      <w:r w:rsidRPr="0093274E">
        <w:rPr>
          <w:rFonts w:eastAsia="Calibri"/>
          <w:lang w:eastAsia="ru-RU"/>
        </w:rPr>
        <w:t>проявлять готовность оказать первую помощь в случае необходимости;</w:t>
      </w:r>
    </w:p>
    <w:p w14:paraId="3B0EB6E9" w14:textId="349E851C" w:rsidR="0093274E" w:rsidRPr="0093274E" w:rsidRDefault="0093274E" w:rsidP="0093274E">
      <w:pPr>
        <w:ind w:firstLine="0"/>
        <w:rPr>
          <w:rFonts w:eastAsia="Calibri"/>
          <w:lang w:eastAsia="ru-RU"/>
        </w:rPr>
      </w:pPr>
      <w:r>
        <w:rPr>
          <w:rFonts w:eastAsia="Calibri"/>
          <w:lang w:eastAsia="ru-RU"/>
        </w:rPr>
        <w:t xml:space="preserve">4) </w:t>
      </w:r>
      <w:r w:rsidRPr="0093274E">
        <w:rPr>
          <w:rFonts w:eastAsia="Calibri"/>
          <w:lang w:eastAsia="ru-RU"/>
        </w:rPr>
        <w:t>демонстрировать акробатические комбинации из 5—7 хорошо освоенных упражнений (с помощью учителя);</w:t>
      </w:r>
    </w:p>
    <w:p w14:paraId="3E8BDAD7" w14:textId="15A04D8C" w:rsidR="0093274E" w:rsidRPr="0093274E" w:rsidRDefault="0093274E" w:rsidP="0093274E">
      <w:pPr>
        <w:ind w:firstLine="0"/>
        <w:rPr>
          <w:rFonts w:eastAsia="Calibri"/>
          <w:lang w:eastAsia="ru-RU"/>
        </w:rPr>
      </w:pPr>
      <w:r>
        <w:rPr>
          <w:rFonts w:eastAsia="Calibri"/>
          <w:lang w:eastAsia="ru-RU"/>
        </w:rPr>
        <w:t xml:space="preserve">5) </w:t>
      </w:r>
      <w:r w:rsidRPr="0093274E">
        <w:rPr>
          <w:rFonts w:eastAsia="Calibri"/>
          <w:lang w:eastAsia="ru-RU"/>
        </w:rPr>
        <w:t>демонстрировать опорный прыжок через гимнастического козла с разбега способом напрыгивания;</w:t>
      </w:r>
    </w:p>
    <w:p w14:paraId="16574DEA" w14:textId="1B50DBEB" w:rsidR="0093274E" w:rsidRPr="0093274E" w:rsidRDefault="0093274E" w:rsidP="0093274E">
      <w:pPr>
        <w:ind w:firstLine="0"/>
        <w:rPr>
          <w:rFonts w:eastAsia="Calibri"/>
          <w:lang w:eastAsia="ru-RU"/>
        </w:rPr>
      </w:pPr>
      <w:r>
        <w:rPr>
          <w:rFonts w:eastAsia="Calibri"/>
          <w:lang w:eastAsia="ru-RU"/>
        </w:rPr>
        <w:t xml:space="preserve">6) </w:t>
      </w:r>
      <w:r w:rsidRPr="0093274E">
        <w:rPr>
          <w:rFonts w:eastAsia="Calibri"/>
          <w:lang w:eastAsia="ru-RU"/>
        </w:rPr>
        <w:t>выполнять прыжок в высоту с разбега перешагиванием;</w:t>
      </w:r>
    </w:p>
    <w:p w14:paraId="2E54BB63" w14:textId="1A2E78CD" w:rsidR="0093274E" w:rsidRPr="0093274E" w:rsidRDefault="0093274E" w:rsidP="0093274E">
      <w:pPr>
        <w:ind w:firstLine="0"/>
        <w:rPr>
          <w:rFonts w:eastAsia="Calibri"/>
          <w:lang w:eastAsia="ru-RU"/>
        </w:rPr>
      </w:pPr>
      <w:r>
        <w:rPr>
          <w:rFonts w:eastAsia="Calibri"/>
          <w:lang w:eastAsia="ru-RU"/>
        </w:rPr>
        <w:t xml:space="preserve">7) </w:t>
      </w:r>
      <w:r w:rsidRPr="0093274E">
        <w:rPr>
          <w:rFonts w:eastAsia="Calibri"/>
          <w:lang w:eastAsia="ru-RU"/>
        </w:rPr>
        <w:t>выполнять метание малого (теннисного) мяча на дальность;</w:t>
      </w:r>
    </w:p>
    <w:p w14:paraId="03A59358" w14:textId="394FD248" w:rsidR="0093274E" w:rsidRPr="0093274E" w:rsidRDefault="0093274E" w:rsidP="0093274E">
      <w:pPr>
        <w:ind w:firstLine="0"/>
        <w:rPr>
          <w:rFonts w:eastAsia="Calibri"/>
          <w:lang w:eastAsia="ru-RU"/>
        </w:rPr>
      </w:pPr>
      <w:r>
        <w:rPr>
          <w:rFonts w:eastAsia="Calibri"/>
          <w:lang w:eastAsia="ru-RU"/>
        </w:rPr>
        <w:t xml:space="preserve">8) </w:t>
      </w:r>
      <w:r w:rsidRPr="0093274E">
        <w:rPr>
          <w:rFonts w:eastAsia="Calibri"/>
          <w:lang w:eastAsia="ru-RU"/>
        </w:rPr>
        <w:t>выполнять освоенные технические действия спортивных игр баскетбол и футбол в условиях игровой деятельности;</w:t>
      </w:r>
    </w:p>
    <w:p w14:paraId="050D2337" w14:textId="2CA90A30" w:rsidR="0093274E" w:rsidRPr="00777F53" w:rsidRDefault="0093274E" w:rsidP="00777F53">
      <w:pPr>
        <w:ind w:firstLine="0"/>
        <w:rPr>
          <w:rFonts w:eastAsia="Calibri"/>
          <w:lang w:eastAsia="ru-RU"/>
        </w:rPr>
      </w:pPr>
      <w:r>
        <w:rPr>
          <w:rFonts w:eastAsia="Calibri"/>
          <w:lang w:eastAsia="ru-RU"/>
        </w:rPr>
        <w:t xml:space="preserve">9) </w:t>
      </w:r>
      <w:r w:rsidRPr="0093274E">
        <w:rPr>
          <w:rFonts w:eastAsia="Calibri"/>
          <w:lang w:eastAsia="ru-RU"/>
        </w:rPr>
        <w:t>выполнять упражнения на развитие физических качеств, демонстрировать приросты в их по</w:t>
      </w:r>
      <w:r w:rsidR="00777F53">
        <w:rPr>
          <w:rFonts w:eastAsia="Calibri"/>
          <w:lang w:eastAsia="ru-RU"/>
        </w:rPr>
        <w:t>казателях.</w:t>
      </w:r>
    </w:p>
    <w:p w14:paraId="3BFD2DB0" w14:textId="0E8AFCB3" w:rsidR="0093274E" w:rsidRPr="00EB0D8B" w:rsidRDefault="0093274E" w:rsidP="00EB0D8B">
      <w:pPr>
        <w:pStyle w:val="af1"/>
        <w:jc w:val="center"/>
        <w:rPr>
          <w:rFonts w:eastAsia="Calibri"/>
          <w:b/>
          <w:sz w:val="28"/>
          <w:szCs w:val="28"/>
        </w:rPr>
      </w:pPr>
      <w:r w:rsidRPr="00EB0D8B">
        <w:rPr>
          <w:b/>
          <w:sz w:val="28"/>
          <w:szCs w:val="28"/>
        </w:rPr>
        <w:t>Тематическое планирование курса внеурочной деятельности</w:t>
      </w:r>
    </w:p>
    <w:p w14:paraId="7ACE9133" w14:textId="77777777" w:rsidR="0093274E" w:rsidRPr="00EB0D8B" w:rsidRDefault="0093274E" w:rsidP="00EB0D8B">
      <w:pPr>
        <w:pStyle w:val="af1"/>
        <w:jc w:val="center"/>
        <w:rPr>
          <w:rFonts w:eastAsia="Times New Roman"/>
          <w:b/>
          <w:sz w:val="28"/>
          <w:szCs w:val="28"/>
        </w:rPr>
      </w:pPr>
      <w:r w:rsidRPr="00EB0D8B">
        <w:rPr>
          <w:rFonts w:eastAsia="Calibri"/>
          <w:b/>
          <w:sz w:val="28"/>
          <w:szCs w:val="28"/>
        </w:rPr>
        <w:t>спортивно-оздоровительного направления</w:t>
      </w:r>
    </w:p>
    <w:p w14:paraId="69C3876E" w14:textId="774A2713" w:rsidR="00AB1B4E" w:rsidRPr="00EB0D8B" w:rsidRDefault="0093274E" w:rsidP="00EB0D8B">
      <w:pPr>
        <w:pStyle w:val="af1"/>
        <w:jc w:val="center"/>
        <w:rPr>
          <w:rFonts w:eastAsia="Times New Roman"/>
          <w:b/>
          <w:sz w:val="28"/>
          <w:szCs w:val="28"/>
        </w:rPr>
      </w:pPr>
      <w:r w:rsidRPr="00EB0D8B">
        <w:rPr>
          <w:rFonts w:eastAsia="Times New Roman"/>
          <w:b/>
          <w:sz w:val="28"/>
          <w:szCs w:val="28"/>
        </w:rPr>
        <w:t>к</w:t>
      </w:r>
      <w:r w:rsidR="00787B94">
        <w:rPr>
          <w:rFonts w:eastAsia="Times New Roman"/>
          <w:b/>
          <w:sz w:val="28"/>
          <w:szCs w:val="28"/>
        </w:rPr>
        <w:t>ружок</w:t>
      </w:r>
      <w:r w:rsidRPr="00EB0D8B">
        <w:rPr>
          <w:rFonts w:eastAsia="Times New Roman"/>
          <w:b/>
          <w:sz w:val="28"/>
          <w:szCs w:val="28"/>
        </w:rPr>
        <w:t>" Общая физическая подготовка"</w:t>
      </w:r>
    </w:p>
    <w:p w14:paraId="0D2F66F3" w14:textId="640CB3B2" w:rsidR="00AB1B4E" w:rsidRPr="0093274E" w:rsidRDefault="00AB1B4E" w:rsidP="00AB1B4E">
      <w:pPr>
        <w:spacing w:after="160" w:line="259" w:lineRule="auto"/>
        <w:ind w:firstLine="0"/>
        <w:contextualSpacing/>
        <w:rPr>
          <w:rFonts w:eastAsia="Calibri"/>
          <w:b/>
          <w:sz w:val="20"/>
          <w:szCs w:val="20"/>
        </w:rPr>
      </w:pPr>
      <w:r w:rsidRPr="0093274E">
        <w:rPr>
          <w:rFonts w:eastAsia="Calibri"/>
          <w:b/>
          <w:sz w:val="20"/>
          <w:szCs w:val="20"/>
        </w:rPr>
        <w:t xml:space="preserve">1 КЛАСС </w:t>
      </w:r>
    </w:p>
    <w:tbl>
      <w:tblPr>
        <w:tblStyle w:val="a6"/>
        <w:tblW w:w="10201" w:type="dxa"/>
        <w:tblLayout w:type="fixed"/>
        <w:tblLook w:val="04A0" w:firstRow="1" w:lastRow="0" w:firstColumn="1" w:lastColumn="0" w:noHBand="0" w:noVBand="1"/>
      </w:tblPr>
      <w:tblGrid>
        <w:gridCol w:w="702"/>
        <w:gridCol w:w="5643"/>
        <w:gridCol w:w="993"/>
        <w:gridCol w:w="1275"/>
        <w:gridCol w:w="1588"/>
      </w:tblGrid>
      <w:tr w:rsidR="00EB0D8B" w:rsidRPr="0093274E" w14:paraId="42F07BAE" w14:textId="77777777" w:rsidTr="00A83970">
        <w:trPr>
          <w:trHeight w:val="1068"/>
        </w:trPr>
        <w:tc>
          <w:tcPr>
            <w:tcW w:w="702" w:type="dxa"/>
          </w:tcPr>
          <w:p w14:paraId="6E8D1F8A" w14:textId="715CC36F" w:rsidR="00EB0D8B" w:rsidRPr="0093274E" w:rsidRDefault="00EB0D8B" w:rsidP="0093274E">
            <w:pPr>
              <w:tabs>
                <w:tab w:val="left" w:pos="180"/>
              </w:tabs>
              <w:autoSpaceDE w:val="0"/>
              <w:autoSpaceDN w:val="0"/>
              <w:ind w:firstLine="0"/>
              <w:rPr>
                <w:rFonts w:eastAsia="Times New Roman"/>
                <w:b/>
                <w:color w:val="000000"/>
                <w:sz w:val="20"/>
                <w:szCs w:val="20"/>
              </w:rPr>
            </w:pPr>
            <w:r w:rsidRPr="00AB1B4E">
              <w:rPr>
                <w:rFonts w:eastAsia="Calibri"/>
                <w:b/>
                <w:sz w:val="20"/>
                <w:szCs w:val="20"/>
              </w:rPr>
              <w:t>№</w:t>
            </w:r>
            <w:r w:rsidRPr="00AB1B4E">
              <w:rPr>
                <w:rFonts w:eastAsia="Calibri"/>
                <w:b/>
                <w:sz w:val="20"/>
                <w:szCs w:val="20"/>
              </w:rPr>
              <w:br/>
              <w:t>п/п</w:t>
            </w:r>
          </w:p>
        </w:tc>
        <w:tc>
          <w:tcPr>
            <w:tcW w:w="5643" w:type="dxa"/>
          </w:tcPr>
          <w:p w14:paraId="0F22F84F" w14:textId="55E81FEC" w:rsidR="00EB0D8B" w:rsidRPr="0093274E" w:rsidRDefault="00EB0D8B" w:rsidP="0093274E">
            <w:pPr>
              <w:tabs>
                <w:tab w:val="left" w:pos="180"/>
              </w:tabs>
              <w:autoSpaceDE w:val="0"/>
              <w:autoSpaceDN w:val="0"/>
              <w:ind w:firstLine="0"/>
              <w:rPr>
                <w:rFonts w:eastAsia="Times New Roman"/>
                <w:b/>
                <w:color w:val="000000"/>
                <w:sz w:val="20"/>
                <w:szCs w:val="20"/>
              </w:rPr>
            </w:pPr>
            <w:r w:rsidRPr="00AB1B4E">
              <w:rPr>
                <w:rFonts w:eastAsia="Calibri"/>
                <w:b/>
                <w:sz w:val="20"/>
                <w:szCs w:val="20"/>
              </w:rPr>
              <w:t>Наименование разделов и тем программы</w:t>
            </w:r>
          </w:p>
        </w:tc>
        <w:tc>
          <w:tcPr>
            <w:tcW w:w="993" w:type="dxa"/>
          </w:tcPr>
          <w:p w14:paraId="54ACF702" w14:textId="451D96F9" w:rsidR="00EB0D8B" w:rsidRPr="0093274E" w:rsidRDefault="00EB0D8B" w:rsidP="0093274E">
            <w:pPr>
              <w:tabs>
                <w:tab w:val="left" w:pos="180"/>
              </w:tabs>
              <w:autoSpaceDE w:val="0"/>
              <w:autoSpaceDN w:val="0"/>
              <w:ind w:firstLine="0"/>
              <w:rPr>
                <w:rFonts w:eastAsia="Times New Roman"/>
                <w:b/>
                <w:color w:val="000000"/>
                <w:sz w:val="20"/>
                <w:szCs w:val="20"/>
              </w:rPr>
            </w:pPr>
            <w:r w:rsidRPr="00AB1B4E">
              <w:rPr>
                <w:rFonts w:eastAsia="Calibri"/>
                <w:b/>
                <w:sz w:val="20"/>
                <w:szCs w:val="20"/>
              </w:rPr>
              <w:t>Количество часов</w:t>
            </w:r>
          </w:p>
        </w:tc>
        <w:tc>
          <w:tcPr>
            <w:tcW w:w="1275" w:type="dxa"/>
          </w:tcPr>
          <w:p w14:paraId="6673631E" w14:textId="726415DA" w:rsidR="00EB0D8B" w:rsidRPr="0093274E" w:rsidRDefault="00EB0D8B" w:rsidP="0093274E">
            <w:pPr>
              <w:tabs>
                <w:tab w:val="left" w:pos="180"/>
              </w:tabs>
              <w:autoSpaceDE w:val="0"/>
              <w:autoSpaceDN w:val="0"/>
              <w:ind w:firstLine="0"/>
              <w:rPr>
                <w:rFonts w:eastAsia="Times New Roman"/>
                <w:b/>
                <w:color w:val="000000"/>
                <w:sz w:val="20"/>
                <w:szCs w:val="20"/>
              </w:rPr>
            </w:pPr>
            <w:r w:rsidRPr="00AB1B4E">
              <w:rPr>
                <w:rFonts w:eastAsia="Calibri"/>
                <w:b/>
                <w:sz w:val="20"/>
                <w:szCs w:val="20"/>
              </w:rPr>
              <w:t>Виды деятельности</w:t>
            </w:r>
          </w:p>
        </w:tc>
        <w:tc>
          <w:tcPr>
            <w:tcW w:w="1588" w:type="dxa"/>
          </w:tcPr>
          <w:p w14:paraId="5AD89C49" w14:textId="1DB55EA3" w:rsidR="00EB0D8B" w:rsidRPr="0093274E" w:rsidRDefault="00EB0D8B" w:rsidP="0093274E">
            <w:pPr>
              <w:tabs>
                <w:tab w:val="left" w:pos="180"/>
              </w:tabs>
              <w:autoSpaceDE w:val="0"/>
              <w:autoSpaceDN w:val="0"/>
              <w:ind w:firstLine="0"/>
              <w:rPr>
                <w:rFonts w:eastAsia="MS Mincho"/>
                <w:b/>
                <w:sz w:val="20"/>
                <w:szCs w:val="20"/>
              </w:rPr>
            </w:pPr>
            <w:r w:rsidRPr="00AB1B4E">
              <w:rPr>
                <w:b/>
                <w:sz w:val="20"/>
                <w:szCs w:val="20"/>
              </w:rPr>
              <w:t>Электронные (цифровые) образовательные ресурсы</w:t>
            </w:r>
          </w:p>
        </w:tc>
      </w:tr>
      <w:tr w:rsidR="00AB1B4E" w:rsidRPr="0093274E" w14:paraId="1C2EC559" w14:textId="77777777" w:rsidTr="00AB1B4E">
        <w:tc>
          <w:tcPr>
            <w:tcW w:w="10201" w:type="dxa"/>
            <w:gridSpan w:val="5"/>
          </w:tcPr>
          <w:p w14:paraId="1EC58FEA" w14:textId="77777777" w:rsidR="00AB1B4E" w:rsidRPr="0093274E" w:rsidRDefault="00AB1B4E" w:rsidP="009D20DD">
            <w:pPr>
              <w:numPr>
                <w:ilvl w:val="0"/>
                <w:numId w:val="111"/>
              </w:numPr>
              <w:tabs>
                <w:tab w:val="left" w:pos="180"/>
              </w:tabs>
              <w:autoSpaceDE w:val="0"/>
              <w:autoSpaceDN w:val="0"/>
              <w:spacing w:after="200"/>
              <w:contextualSpacing/>
              <w:rPr>
                <w:rFonts w:eastAsia="Times New Roman"/>
                <w:color w:val="000000"/>
                <w:sz w:val="20"/>
                <w:szCs w:val="20"/>
              </w:rPr>
            </w:pPr>
            <w:r w:rsidRPr="0093274E">
              <w:rPr>
                <w:rFonts w:eastAsia="Times New Roman"/>
                <w:color w:val="000000"/>
                <w:sz w:val="20"/>
                <w:szCs w:val="20"/>
              </w:rPr>
              <w:t>Спортивно-оздоровительная физическая культура</w:t>
            </w:r>
          </w:p>
        </w:tc>
      </w:tr>
    </w:tbl>
    <w:p w14:paraId="12E65171" w14:textId="77777777" w:rsidR="00EB0D8B" w:rsidRDefault="00EB0D8B"/>
    <w:tbl>
      <w:tblPr>
        <w:tblStyle w:val="a6"/>
        <w:tblW w:w="10201" w:type="dxa"/>
        <w:tblLayout w:type="fixed"/>
        <w:tblLook w:val="04A0" w:firstRow="1" w:lastRow="0" w:firstColumn="1" w:lastColumn="0" w:noHBand="0" w:noVBand="1"/>
      </w:tblPr>
      <w:tblGrid>
        <w:gridCol w:w="702"/>
        <w:gridCol w:w="5643"/>
        <w:gridCol w:w="993"/>
        <w:gridCol w:w="1275"/>
        <w:gridCol w:w="156"/>
        <w:gridCol w:w="1432"/>
      </w:tblGrid>
      <w:tr w:rsidR="00EB0D8B" w:rsidRPr="0093274E" w14:paraId="7004C58D" w14:textId="77777777" w:rsidTr="00EB0D8B">
        <w:tc>
          <w:tcPr>
            <w:tcW w:w="702" w:type="dxa"/>
          </w:tcPr>
          <w:p w14:paraId="4955A9CB"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1.1</w:t>
            </w:r>
          </w:p>
        </w:tc>
        <w:tc>
          <w:tcPr>
            <w:tcW w:w="5643" w:type="dxa"/>
          </w:tcPr>
          <w:p w14:paraId="765FAF01"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Правила поведения</w:t>
            </w:r>
          </w:p>
          <w:p w14:paraId="4FC9A688"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на занятиях физической культурой, подбора одежды для занятий в спортивном зале и на открытом воздухе.</w:t>
            </w:r>
            <w:r w:rsidRPr="0093274E">
              <w:rPr>
                <w:rFonts w:eastAsia="Cambria"/>
                <w:spacing w:val="1"/>
              </w:rPr>
              <w:t xml:space="preserve"> </w:t>
            </w:r>
            <w:r w:rsidRPr="0093274E">
              <w:rPr>
                <w:rFonts w:eastAsia="Cambria"/>
              </w:rPr>
              <w:t xml:space="preserve"> </w:t>
            </w:r>
            <w:r w:rsidRPr="0093274E">
              <w:rPr>
                <w:rFonts w:eastAsia="Cambria"/>
                <w:spacing w:val="1"/>
              </w:rPr>
              <w:t xml:space="preserve"> </w:t>
            </w:r>
            <w:r w:rsidRPr="0093274E">
              <w:rPr>
                <w:rFonts w:eastAsia="Cambria"/>
              </w:rPr>
              <w:t xml:space="preserve"> </w:t>
            </w:r>
            <w:r w:rsidRPr="0093274E">
              <w:rPr>
                <w:rFonts w:eastAsia="Cambria"/>
                <w:spacing w:val="1"/>
              </w:rPr>
              <w:t xml:space="preserve"> </w:t>
            </w:r>
          </w:p>
        </w:tc>
        <w:tc>
          <w:tcPr>
            <w:tcW w:w="993" w:type="dxa"/>
          </w:tcPr>
          <w:p w14:paraId="0606A246"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1</w:t>
            </w:r>
          </w:p>
        </w:tc>
        <w:tc>
          <w:tcPr>
            <w:tcW w:w="1275" w:type="dxa"/>
          </w:tcPr>
          <w:p w14:paraId="5EB9E079" w14:textId="164E02ED" w:rsidR="00EB0D8B" w:rsidRPr="0093274E" w:rsidRDefault="00EB0D8B" w:rsidP="0093274E">
            <w:pPr>
              <w:tabs>
                <w:tab w:val="left" w:pos="180"/>
              </w:tabs>
              <w:autoSpaceDE w:val="0"/>
              <w:autoSpaceDN w:val="0"/>
              <w:ind w:firstLine="0"/>
              <w:rPr>
                <w:rFonts w:eastAsia="MS Mincho"/>
                <w:sz w:val="20"/>
                <w:szCs w:val="20"/>
              </w:rPr>
            </w:pPr>
            <w:r w:rsidRPr="00443AA8">
              <w:rPr>
                <w:rFonts w:eastAsia="Times New Roman"/>
                <w:sz w:val="20"/>
                <w:szCs w:val="20"/>
              </w:rPr>
              <w:t>Физическая активность</w:t>
            </w:r>
          </w:p>
        </w:tc>
        <w:tc>
          <w:tcPr>
            <w:tcW w:w="1588" w:type="dxa"/>
            <w:gridSpan w:val="2"/>
          </w:tcPr>
          <w:p w14:paraId="75249CD3" w14:textId="77777777" w:rsidR="00EB0D8B" w:rsidRPr="0093274E" w:rsidRDefault="00EB0D8B" w:rsidP="0052248B">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 xml:space="preserve"> </w:t>
            </w:r>
          </w:p>
          <w:p w14:paraId="6528F9D1" w14:textId="18A150DA" w:rsidR="00EB0D8B" w:rsidRPr="0093274E" w:rsidRDefault="00146DB0" w:rsidP="0093274E">
            <w:pPr>
              <w:tabs>
                <w:tab w:val="left" w:pos="180"/>
              </w:tabs>
              <w:autoSpaceDE w:val="0"/>
              <w:autoSpaceDN w:val="0"/>
              <w:ind w:firstLine="0"/>
              <w:rPr>
                <w:rFonts w:eastAsia="MS Mincho"/>
                <w:sz w:val="20"/>
                <w:szCs w:val="20"/>
              </w:rPr>
            </w:pPr>
            <w:hyperlink r:id="rId648">
              <w:r w:rsidR="00EB0D8B" w:rsidRPr="0093274E">
                <w:rPr>
                  <w:rFonts w:eastAsia="Calibri"/>
                  <w:color w:val="0000FF"/>
                  <w:sz w:val="20"/>
                  <w:szCs w:val="20"/>
                  <w:u w:val="single"/>
                </w:rPr>
                <w:t>https://resh.edu.ru/</w:t>
              </w:r>
            </w:hyperlink>
            <w:r w:rsidR="00EB0D8B" w:rsidRPr="0093274E">
              <w:rPr>
                <w:rFonts w:eastAsia="MS Mincho"/>
                <w:sz w:val="20"/>
                <w:szCs w:val="20"/>
              </w:rPr>
              <w:br/>
            </w:r>
            <w:hyperlink r:id="rId649" w:history="1"/>
            <w:r w:rsidR="00EB0D8B" w:rsidRPr="0093274E">
              <w:rPr>
                <w:rFonts w:eastAsia="Times New Roman"/>
                <w:color w:val="0000FF"/>
                <w:sz w:val="20"/>
                <w:szCs w:val="20"/>
                <w:u w:val="single"/>
              </w:rPr>
              <w:t xml:space="preserve"> </w:t>
            </w:r>
          </w:p>
        </w:tc>
      </w:tr>
      <w:tr w:rsidR="00EB0D8B" w:rsidRPr="0093274E" w14:paraId="72832E64" w14:textId="77777777" w:rsidTr="00EB0D8B">
        <w:tc>
          <w:tcPr>
            <w:tcW w:w="702" w:type="dxa"/>
          </w:tcPr>
          <w:p w14:paraId="021BB161"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1.2</w:t>
            </w:r>
          </w:p>
        </w:tc>
        <w:tc>
          <w:tcPr>
            <w:tcW w:w="5643" w:type="dxa"/>
          </w:tcPr>
          <w:p w14:paraId="7B709327" w14:textId="77777777" w:rsidR="00EB0D8B" w:rsidRPr="0093274E" w:rsidRDefault="00EB0D8B" w:rsidP="0093274E">
            <w:pPr>
              <w:ind w:firstLine="0"/>
              <w:contextualSpacing/>
              <w:rPr>
                <w:rFonts w:eastAsia="Cambria"/>
                <w:sz w:val="20"/>
                <w:szCs w:val="20"/>
              </w:rPr>
            </w:pPr>
            <w:r w:rsidRPr="0093274E">
              <w:rPr>
                <w:rFonts w:eastAsia="Times New Roman"/>
                <w:color w:val="000000"/>
                <w:sz w:val="20"/>
                <w:szCs w:val="20"/>
              </w:rPr>
              <w:t xml:space="preserve">Правила поведения на занятиях гимнастикой и акробатикой. </w:t>
            </w:r>
            <w:r w:rsidRPr="0093274E">
              <w:rPr>
                <w:rFonts w:eastAsia="Calibri"/>
                <w:sz w:val="20"/>
                <w:szCs w:val="20"/>
                <w:lang w:eastAsia="ru-RU"/>
              </w:rPr>
              <w:t>Передвижения по гимнастической скамейке. Лазанье по канату.</w:t>
            </w:r>
          </w:p>
          <w:p w14:paraId="28CA32DD" w14:textId="77777777" w:rsidR="00EB0D8B" w:rsidRPr="0093274E" w:rsidRDefault="00EB0D8B" w:rsidP="0093274E">
            <w:pPr>
              <w:ind w:firstLine="0"/>
              <w:rPr>
                <w:rFonts w:eastAsia="Calibri"/>
                <w:sz w:val="20"/>
                <w:szCs w:val="20"/>
                <w:lang w:eastAsia="ru-RU"/>
              </w:rPr>
            </w:pPr>
            <w:r w:rsidRPr="0093274E">
              <w:rPr>
                <w:rFonts w:eastAsia="Calibri"/>
                <w:sz w:val="20"/>
                <w:szCs w:val="20"/>
                <w:lang w:eastAsia="ru-RU"/>
              </w:rPr>
              <w:t xml:space="preserve">Упражнения в передвижении по гимнастической стенке. </w:t>
            </w:r>
          </w:p>
          <w:p w14:paraId="700DFDDB" w14:textId="77777777" w:rsidR="00EB0D8B" w:rsidRPr="0093274E" w:rsidRDefault="00EB0D8B" w:rsidP="0093274E">
            <w:pPr>
              <w:ind w:firstLine="0"/>
              <w:rPr>
                <w:rFonts w:eastAsia="Calibri"/>
                <w:sz w:val="20"/>
                <w:szCs w:val="20"/>
                <w:lang w:eastAsia="ru-RU"/>
              </w:rPr>
            </w:pPr>
            <w:r w:rsidRPr="0093274E">
              <w:rPr>
                <w:rFonts w:eastAsia="Calibri"/>
                <w:sz w:val="20"/>
                <w:szCs w:val="20"/>
                <w:lang w:eastAsia="ru-RU"/>
              </w:rPr>
              <w:t>Прыжки через ска</w:t>
            </w:r>
            <w:r w:rsidRPr="0093274E">
              <w:rPr>
                <w:rFonts w:eastAsia="Calibri"/>
                <w:sz w:val="20"/>
                <w:szCs w:val="20"/>
                <w:lang w:eastAsia="ru-RU"/>
              </w:rPr>
              <w:softHyphen/>
              <w:t xml:space="preserve">калку.  </w:t>
            </w:r>
          </w:p>
          <w:p w14:paraId="63D0B5E4" w14:textId="77777777" w:rsidR="00EB0D8B" w:rsidRPr="0093274E" w:rsidRDefault="00EB0D8B" w:rsidP="0093274E">
            <w:pPr>
              <w:tabs>
                <w:tab w:val="left" w:pos="180"/>
              </w:tabs>
              <w:autoSpaceDE w:val="0"/>
              <w:autoSpaceDN w:val="0"/>
              <w:ind w:firstLine="0"/>
              <w:rPr>
                <w:rFonts w:eastAsia="Times New Roman"/>
                <w:color w:val="000000"/>
                <w:sz w:val="20"/>
                <w:szCs w:val="20"/>
              </w:rPr>
            </w:pPr>
          </w:p>
        </w:tc>
        <w:tc>
          <w:tcPr>
            <w:tcW w:w="993" w:type="dxa"/>
          </w:tcPr>
          <w:p w14:paraId="58DEC511"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5</w:t>
            </w:r>
          </w:p>
        </w:tc>
        <w:tc>
          <w:tcPr>
            <w:tcW w:w="1275" w:type="dxa"/>
          </w:tcPr>
          <w:p w14:paraId="370CE356" w14:textId="49D2F0AD" w:rsidR="00EB0D8B" w:rsidRPr="0093274E" w:rsidRDefault="00EB0D8B" w:rsidP="0093274E">
            <w:pPr>
              <w:tabs>
                <w:tab w:val="left" w:pos="180"/>
              </w:tabs>
              <w:autoSpaceDE w:val="0"/>
              <w:autoSpaceDN w:val="0"/>
              <w:ind w:firstLine="0"/>
              <w:rPr>
                <w:rFonts w:eastAsia="Times New Roman"/>
                <w:color w:val="000000"/>
                <w:sz w:val="20"/>
                <w:szCs w:val="20"/>
              </w:rPr>
            </w:pPr>
            <w:r w:rsidRPr="00443AA8">
              <w:rPr>
                <w:rFonts w:eastAsia="Times New Roman"/>
                <w:sz w:val="20"/>
                <w:szCs w:val="20"/>
              </w:rPr>
              <w:t>Физическая активность</w:t>
            </w:r>
          </w:p>
        </w:tc>
        <w:tc>
          <w:tcPr>
            <w:tcW w:w="1588" w:type="dxa"/>
            <w:gridSpan w:val="2"/>
          </w:tcPr>
          <w:p w14:paraId="7FA77AF5" w14:textId="77777777" w:rsidR="00EB0D8B" w:rsidRPr="0093274E" w:rsidRDefault="00EB0D8B" w:rsidP="0052248B">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 xml:space="preserve"> </w:t>
            </w:r>
          </w:p>
          <w:p w14:paraId="740EB002" w14:textId="5724F8F2" w:rsidR="00EB0D8B" w:rsidRPr="0093274E" w:rsidRDefault="00146DB0" w:rsidP="0093274E">
            <w:pPr>
              <w:tabs>
                <w:tab w:val="left" w:pos="180"/>
              </w:tabs>
              <w:autoSpaceDE w:val="0"/>
              <w:autoSpaceDN w:val="0"/>
              <w:ind w:firstLine="0"/>
              <w:rPr>
                <w:rFonts w:eastAsia="Times New Roman"/>
                <w:color w:val="000000"/>
                <w:sz w:val="20"/>
                <w:szCs w:val="20"/>
              </w:rPr>
            </w:pPr>
            <w:hyperlink r:id="rId650">
              <w:r w:rsidR="00EB0D8B" w:rsidRPr="0093274E">
                <w:rPr>
                  <w:rFonts w:eastAsia="Calibri"/>
                  <w:color w:val="0000FF"/>
                  <w:sz w:val="20"/>
                  <w:szCs w:val="20"/>
                  <w:u w:val="single"/>
                </w:rPr>
                <w:t>https://resh.edu.ru/</w:t>
              </w:r>
            </w:hyperlink>
          </w:p>
        </w:tc>
      </w:tr>
      <w:tr w:rsidR="00EB0D8B" w:rsidRPr="0093274E" w14:paraId="45CC9910" w14:textId="77777777" w:rsidTr="00EB0D8B">
        <w:tc>
          <w:tcPr>
            <w:tcW w:w="702" w:type="dxa"/>
          </w:tcPr>
          <w:p w14:paraId="2D97A14C"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1.3</w:t>
            </w:r>
          </w:p>
        </w:tc>
        <w:tc>
          <w:tcPr>
            <w:tcW w:w="5643" w:type="dxa"/>
          </w:tcPr>
          <w:p w14:paraId="2D13BAE6" w14:textId="77777777" w:rsidR="00EB0D8B" w:rsidRPr="0093274E" w:rsidRDefault="00EB0D8B" w:rsidP="0093274E">
            <w:pPr>
              <w:ind w:firstLine="0"/>
              <w:contextualSpacing/>
              <w:rPr>
                <w:rFonts w:eastAsia="Times New Roman"/>
                <w:color w:val="000000"/>
                <w:sz w:val="20"/>
                <w:szCs w:val="20"/>
              </w:rPr>
            </w:pPr>
            <w:r w:rsidRPr="0093274E">
              <w:rPr>
                <w:rFonts w:eastAsia="Times New Roman"/>
                <w:color w:val="000000"/>
                <w:sz w:val="20"/>
                <w:szCs w:val="20"/>
              </w:rPr>
              <w:t>Правила поведения на занятиях лыжной подготовкой. Передвижение одновременным двухшажным ходом. Упражнения в поворотах на лыжах переступанием стоя на месте и в движении. Торможение плугом</w:t>
            </w:r>
          </w:p>
        </w:tc>
        <w:tc>
          <w:tcPr>
            <w:tcW w:w="993" w:type="dxa"/>
          </w:tcPr>
          <w:p w14:paraId="68F5DEAC"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5</w:t>
            </w:r>
          </w:p>
        </w:tc>
        <w:tc>
          <w:tcPr>
            <w:tcW w:w="1275" w:type="dxa"/>
          </w:tcPr>
          <w:p w14:paraId="5A0A31E3" w14:textId="3C67E7A0" w:rsidR="00EB0D8B" w:rsidRPr="0093274E" w:rsidRDefault="00EB0D8B" w:rsidP="0093274E">
            <w:pPr>
              <w:tabs>
                <w:tab w:val="left" w:pos="180"/>
              </w:tabs>
              <w:autoSpaceDE w:val="0"/>
              <w:autoSpaceDN w:val="0"/>
              <w:ind w:firstLine="0"/>
              <w:rPr>
                <w:rFonts w:eastAsia="Times New Roman"/>
                <w:color w:val="000000"/>
                <w:sz w:val="20"/>
                <w:szCs w:val="20"/>
              </w:rPr>
            </w:pPr>
            <w:r w:rsidRPr="00443AA8">
              <w:rPr>
                <w:rFonts w:eastAsia="Times New Roman"/>
                <w:sz w:val="20"/>
                <w:szCs w:val="20"/>
              </w:rPr>
              <w:t>Физическая активность</w:t>
            </w:r>
          </w:p>
        </w:tc>
        <w:tc>
          <w:tcPr>
            <w:tcW w:w="1588" w:type="dxa"/>
            <w:gridSpan w:val="2"/>
          </w:tcPr>
          <w:p w14:paraId="3B6C5383" w14:textId="406F4424" w:rsidR="00EB0D8B" w:rsidRPr="0093274E" w:rsidRDefault="00146DB0" w:rsidP="0093274E">
            <w:pPr>
              <w:tabs>
                <w:tab w:val="left" w:pos="180"/>
              </w:tabs>
              <w:autoSpaceDE w:val="0"/>
              <w:autoSpaceDN w:val="0"/>
              <w:ind w:firstLine="0"/>
              <w:rPr>
                <w:rFonts w:eastAsia="Times New Roman"/>
                <w:color w:val="000000"/>
                <w:sz w:val="20"/>
                <w:szCs w:val="20"/>
              </w:rPr>
            </w:pPr>
            <w:hyperlink r:id="rId651">
              <w:r w:rsidR="00EB0D8B" w:rsidRPr="0093274E">
                <w:rPr>
                  <w:rFonts w:eastAsia="Calibri"/>
                  <w:color w:val="0000FF"/>
                  <w:sz w:val="20"/>
                  <w:szCs w:val="20"/>
                  <w:u w:val="single"/>
                </w:rPr>
                <w:t>https://resh.edu.ru/</w:t>
              </w:r>
            </w:hyperlink>
          </w:p>
        </w:tc>
      </w:tr>
      <w:tr w:rsidR="00EB0D8B" w:rsidRPr="0093274E" w14:paraId="19A3CBB3" w14:textId="77777777" w:rsidTr="00EB0D8B">
        <w:trPr>
          <w:trHeight w:val="708"/>
        </w:trPr>
        <w:tc>
          <w:tcPr>
            <w:tcW w:w="702" w:type="dxa"/>
          </w:tcPr>
          <w:p w14:paraId="5518D7CC"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1.4</w:t>
            </w:r>
          </w:p>
        </w:tc>
        <w:tc>
          <w:tcPr>
            <w:tcW w:w="5643" w:type="dxa"/>
          </w:tcPr>
          <w:p w14:paraId="351B96E9" w14:textId="77777777" w:rsidR="00EB0D8B" w:rsidRPr="0093274E" w:rsidRDefault="00EB0D8B" w:rsidP="0093274E">
            <w:pPr>
              <w:ind w:firstLine="0"/>
              <w:contextualSpacing/>
              <w:rPr>
                <w:rFonts w:eastAsia="Times New Roman"/>
                <w:color w:val="000000"/>
                <w:sz w:val="20"/>
                <w:szCs w:val="20"/>
              </w:rPr>
            </w:pPr>
            <w:r w:rsidRPr="0093274E">
              <w:rPr>
                <w:rFonts w:eastAsia="Times New Roman"/>
                <w:color w:val="000000"/>
                <w:sz w:val="20"/>
                <w:szCs w:val="20"/>
              </w:rPr>
              <w:t xml:space="preserve">Правила поведения на занятиях лёгкой атлетикой. </w:t>
            </w:r>
          </w:p>
          <w:p w14:paraId="7E792E66" w14:textId="77777777" w:rsidR="00EB0D8B" w:rsidRPr="0093274E" w:rsidRDefault="00EB0D8B" w:rsidP="0093274E">
            <w:pPr>
              <w:widowControl w:val="0"/>
              <w:spacing w:before="60"/>
              <w:ind w:firstLine="0"/>
              <w:contextualSpacing/>
              <w:rPr>
                <w:rFonts w:eastAsia="Times New Roman"/>
                <w:color w:val="000000"/>
                <w:sz w:val="20"/>
                <w:szCs w:val="20"/>
              </w:rPr>
            </w:pPr>
            <w:r w:rsidRPr="0093274E">
              <w:rPr>
                <w:rFonts w:eastAsia="Times New Roman"/>
                <w:color w:val="000000"/>
                <w:sz w:val="20"/>
                <w:szCs w:val="20"/>
              </w:rPr>
              <w:t>Прыжок в длину</w:t>
            </w:r>
          </w:p>
          <w:p w14:paraId="09F60362" w14:textId="77777777" w:rsidR="00EB0D8B" w:rsidRPr="0093274E" w:rsidRDefault="00EB0D8B" w:rsidP="0093274E">
            <w:pPr>
              <w:widowControl w:val="0"/>
              <w:spacing w:before="13"/>
              <w:ind w:right="439" w:firstLine="0"/>
              <w:contextualSpacing/>
              <w:rPr>
                <w:rFonts w:eastAsia="Times New Roman"/>
                <w:color w:val="000000"/>
                <w:sz w:val="20"/>
                <w:szCs w:val="20"/>
              </w:rPr>
            </w:pPr>
            <w:r w:rsidRPr="0093274E">
              <w:rPr>
                <w:rFonts w:eastAsia="Times New Roman"/>
                <w:color w:val="000000"/>
                <w:sz w:val="20"/>
                <w:szCs w:val="20"/>
              </w:rPr>
              <w:t xml:space="preserve">с разбега, способом согнув ноги. Броски набивного мяча из-за головы в положении сидя и стоя на месте. </w:t>
            </w:r>
          </w:p>
          <w:p w14:paraId="3DEC71B0" w14:textId="77777777" w:rsidR="00EB0D8B" w:rsidRPr="0093274E" w:rsidRDefault="00EB0D8B" w:rsidP="0093274E">
            <w:pPr>
              <w:widowControl w:val="0"/>
              <w:spacing w:before="5"/>
              <w:ind w:right="111" w:firstLine="0"/>
              <w:contextualSpacing/>
              <w:rPr>
                <w:rFonts w:eastAsia="Times New Roman"/>
                <w:color w:val="000000"/>
                <w:sz w:val="20"/>
                <w:szCs w:val="20"/>
              </w:rPr>
            </w:pPr>
            <w:r w:rsidRPr="0093274E">
              <w:rPr>
                <w:rFonts w:eastAsia="Times New Roman"/>
                <w:color w:val="000000"/>
                <w:sz w:val="20"/>
                <w:szCs w:val="20"/>
              </w:rPr>
              <w:t>Беговые упражнения скоростной и координационной направленности: челночный бег; бег с преодолением препятствий; с ускорением и торможением; с максимальной скоростью на дистанции</w:t>
            </w:r>
          </w:p>
          <w:p w14:paraId="32D2316C" w14:textId="77777777" w:rsidR="00EB0D8B" w:rsidRPr="0093274E" w:rsidRDefault="00EB0D8B" w:rsidP="0093274E">
            <w:pPr>
              <w:ind w:firstLine="0"/>
              <w:contextualSpacing/>
              <w:rPr>
                <w:rFonts w:eastAsia="Times New Roman"/>
                <w:color w:val="000000"/>
                <w:sz w:val="20"/>
                <w:szCs w:val="20"/>
              </w:rPr>
            </w:pPr>
            <w:r w:rsidRPr="0093274E">
              <w:rPr>
                <w:rFonts w:eastAsia="Times New Roman"/>
                <w:color w:val="000000"/>
                <w:sz w:val="20"/>
                <w:szCs w:val="20"/>
              </w:rPr>
              <w:t>30 м</w:t>
            </w:r>
          </w:p>
        </w:tc>
        <w:tc>
          <w:tcPr>
            <w:tcW w:w="993" w:type="dxa"/>
          </w:tcPr>
          <w:p w14:paraId="44BED6D3"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6</w:t>
            </w:r>
          </w:p>
        </w:tc>
        <w:tc>
          <w:tcPr>
            <w:tcW w:w="1275" w:type="dxa"/>
          </w:tcPr>
          <w:p w14:paraId="160E76B2" w14:textId="792DC99A" w:rsidR="00EB0D8B" w:rsidRPr="0093274E" w:rsidRDefault="00EB0D8B" w:rsidP="0093274E">
            <w:pPr>
              <w:tabs>
                <w:tab w:val="left" w:pos="180"/>
              </w:tabs>
              <w:autoSpaceDE w:val="0"/>
              <w:autoSpaceDN w:val="0"/>
              <w:ind w:firstLine="0"/>
              <w:rPr>
                <w:rFonts w:eastAsia="Times New Roman"/>
                <w:color w:val="000000"/>
                <w:sz w:val="20"/>
                <w:szCs w:val="20"/>
              </w:rPr>
            </w:pPr>
            <w:r w:rsidRPr="00443AA8">
              <w:rPr>
                <w:rFonts w:eastAsia="Times New Roman"/>
                <w:sz w:val="20"/>
                <w:szCs w:val="20"/>
              </w:rPr>
              <w:t>Физическая активность</w:t>
            </w:r>
          </w:p>
        </w:tc>
        <w:tc>
          <w:tcPr>
            <w:tcW w:w="1588" w:type="dxa"/>
            <w:gridSpan w:val="2"/>
          </w:tcPr>
          <w:p w14:paraId="68442747" w14:textId="0795E5F5" w:rsidR="00EB0D8B" w:rsidRPr="0093274E" w:rsidRDefault="00146DB0" w:rsidP="0093274E">
            <w:pPr>
              <w:tabs>
                <w:tab w:val="left" w:pos="180"/>
              </w:tabs>
              <w:autoSpaceDE w:val="0"/>
              <w:autoSpaceDN w:val="0"/>
              <w:ind w:firstLine="0"/>
              <w:rPr>
                <w:rFonts w:eastAsia="Times New Roman"/>
                <w:color w:val="000000"/>
                <w:sz w:val="20"/>
                <w:szCs w:val="20"/>
              </w:rPr>
            </w:pPr>
            <w:hyperlink r:id="rId652">
              <w:r w:rsidR="00EB0D8B" w:rsidRPr="0093274E">
                <w:rPr>
                  <w:rFonts w:eastAsia="Calibri"/>
                  <w:color w:val="0000FF"/>
                  <w:sz w:val="20"/>
                  <w:szCs w:val="20"/>
                  <w:u w:val="single"/>
                </w:rPr>
                <w:t>https://resh.edu.ru/</w:t>
              </w:r>
            </w:hyperlink>
          </w:p>
        </w:tc>
      </w:tr>
      <w:tr w:rsidR="00EB0D8B" w:rsidRPr="0093274E" w14:paraId="5BEB685A" w14:textId="77777777" w:rsidTr="00EB0D8B">
        <w:tc>
          <w:tcPr>
            <w:tcW w:w="702" w:type="dxa"/>
          </w:tcPr>
          <w:p w14:paraId="3BCA6400"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1.5</w:t>
            </w:r>
          </w:p>
        </w:tc>
        <w:tc>
          <w:tcPr>
            <w:tcW w:w="5643" w:type="dxa"/>
          </w:tcPr>
          <w:p w14:paraId="5E6B22E6"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Подвижные и спортивные игры. Подвижные игры с техническими</w:t>
            </w:r>
          </w:p>
          <w:p w14:paraId="4F26B5A9" w14:textId="77777777" w:rsidR="00EB0D8B" w:rsidRPr="0093274E" w:rsidRDefault="00EB0D8B"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приёмами спортивных игр (баскетбол, волейбол, футбол)</w:t>
            </w:r>
          </w:p>
        </w:tc>
        <w:tc>
          <w:tcPr>
            <w:tcW w:w="993" w:type="dxa"/>
          </w:tcPr>
          <w:p w14:paraId="1B13E1A6" w14:textId="18E302B7" w:rsidR="00EB0D8B" w:rsidRPr="0093274E" w:rsidRDefault="00EB0D8B" w:rsidP="0093274E">
            <w:pPr>
              <w:tabs>
                <w:tab w:val="left" w:pos="180"/>
              </w:tabs>
              <w:autoSpaceDE w:val="0"/>
              <w:autoSpaceDN w:val="0"/>
              <w:ind w:firstLine="0"/>
              <w:rPr>
                <w:rFonts w:eastAsia="Times New Roman"/>
                <w:color w:val="000000"/>
                <w:sz w:val="20"/>
                <w:szCs w:val="20"/>
              </w:rPr>
            </w:pPr>
            <w:r>
              <w:rPr>
                <w:rFonts w:eastAsia="Times New Roman"/>
                <w:color w:val="000000"/>
                <w:sz w:val="20"/>
                <w:szCs w:val="20"/>
              </w:rPr>
              <w:t>7</w:t>
            </w:r>
          </w:p>
        </w:tc>
        <w:tc>
          <w:tcPr>
            <w:tcW w:w="1275" w:type="dxa"/>
          </w:tcPr>
          <w:p w14:paraId="3A17412B" w14:textId="6C9C0909" w:rsidR="00EB0D8B" w:rsidRPr="0093274E" w:rsidRDefault="00EB0D8B" w:rsidP="0093274E">
            <w:pPr>
              <w:tabs>
                <w:tab w:val="left" w:pos="180"/>
              </w:tabs>
              <w:autoSpaceDE w:val="0"/>
              <w:autoSpaceDN w:val="0"/>
              <w:ind w:firstLine="0"/>
              <w:rPr>
                <w:rFonts w:eastAsia="Times New Roman"/>
                <w:color w:val="000000"/>
                <w:sz w:val="20"/>
                <w:szCs w:val="20"/>
              </w:rPr>
            </w:pPr>
            <w:r w:rsidRPr="00443AA8">
              <w:rPr>
                <w:rFonts w:eastAsia="Times New Roman"/>
                <w:sz w:val="20"/>
                <w:szCs w:val="20"/>
              </w:rPr>
              <w:t>Физическая активность</w:t>
            </w:r>
          </w:p>
        </w:tc>
        <w:tc>
          <w:tcPr>
            <w:tcW w:w="1588" w:type="dxa"/>
            <w:gridSpan w:val="2"/>
          </w:tcPr>
          <w:p w14:paraId="64C45B32" w14:textId="1CA3A96B" w:rsidR="00EB0D8B" w:rsidRPr="0093274E" w:rsidRDefault="00146DB0" w:rsidP="0093274E">
            <w:pPr>
              <w:tabs>
                <w:tab w:val="left" w:pos="180"/>
              </w:tabs>
              <w:autoSpaceDE w:val="0"/>
              <w:autoSpaceDN w:val="0"/>
              <w:ind w:firstLine="0"/>
              <w:rPr>
                <w:rFonts w:eastAsia="Times New Roman"/>
                <w:color w:val="000000"/>
                <w:sz w:val="20"/>
                <w:szCs w:val="20"/>
              </w:rPr>
            </w:pPr>
            <w:hyperlink r:id="rId653">
              <w:r w:rsidR="00EB0D8B" w:rsidRPr="0093274E">
                <w:rPr>
                  <w:rFonts w:eastAsia="Calibri"/>
                  <w:color w:val="0000FF"/>
                  <w:sz w:val="20"/>
                  <w:szCs w:val="20"/>
                  <w:u w:val="single"/>
                </w:rPr>
                <w:t>https://resh.edu.ru/</w:t>
              </w:r>
            </w:hyperlink>
          </w:p>
        </w:tc>
      </w:tr>
      <w:tr w:rsidR="00AB1B4E" w:rsidRPr="0093274E" w14:paraId="376FAA58" w14:textId="77777777" w:rsidTr="00EB0D8B">
        <w:trPr>
          <w:gridAfter w:val="3"/>
          <w:wAfter w:w="2863" w:type="dxa"/>
        </w:trPr>
        <w:tc>
          <w:tcPr>
            <w:tcW w:w="6345" w:type="dxa"/>
            <w:gridSpan w:val="2"/>
          </w:tcPr>
          <w:p w14:paraId="710F20B4" w14:textId="77777777" w:rsidR="00AB1B4E" w:rsidRPr="0093274E" w:rsidRDefault="00AB1B4E"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Итого по разделу</w:t>
            </w:r>
          </w:p>
        </w:tc>
        <w:tc>
          <w:tcPr>
            <w:tcW w:w="993" w:type="dxa"/>
          </w:tcPr>
          <w:p w14:paraId="6C669BB0" w14:textId="09CF1A92" w:rsidR="00AB1B4E" w:rsidRPr="0093274E" w:rsidRDefault="00AB1B4E"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2</w:t>
            </w:r>
            <w:r w:rsidR="0093274E">
              <w:rPr>
                <w:rFonts w:eastAsia="Times New Roman"/>
                <w:color w:val="000000"/>
                <w:sz w:val="20"/>
                <w:szCs w:val="20"/>
              </w:rPr>
              <w:t>4</w:t>
            </w:r>
          </w:p>
        </w:tc>
      </w:tr>
      <w:tr w:rsidR="00AB1B4E" w:rsidRPr="0093274E" w14:paraId="1F170B03" w14:textId="77777777" w:rsidTr="00AB1B4E">
        <w:tc>
          <w:tcPr>
            <w:tcW w:w="10201" w:type="dxa"/>
            <w:gridSpan w:val="6"/>
          </w:tcPr>
          <w:p w14:paraId="51E6D21A" w14:textId="77777777" w:rsidR="00AB1B4E" w:rsidRPr="0093274E" w:rsidRDefault="00AB1B4E"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2. Подготовка к выполнению комплекса ГТО</w:t>
            </w:r>
          </w:p>
        </w:tc>
      </w:tr>
      <w:tr w:rsidR="00777F53" w:rsidRPr="0093274E" w14:paraId="2121CDD0" w14:textId="77777777" w:rsidTr="00777F53">
        <w:trPr>
          <w:trHeight w:val="2154"/>
        </w:trPr>
        <w:tc>
          <w:tcPr>
            <w:tcW w:w="702" w:type="dxa"/>
          </w:tcPr>
          <w:p w14:paraId="520E2437" w14:textId="77777777" w:rsidR="00777F53" w:rsidRPr="0093274E" w:rsidRDefault="00777F53"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lastRenderedPageBreak/>
              <w:t>2.1</w:t>
            </w:r>
          </w:p>
          <w:p w14:paraId="03903FAE" w14:textId="77777777" w:rsidR="00777F53" w:rsidRPr="0093274E" w:rsidRDefault="00777F53" w:rsidP="0093274E">
            <w:pPr>
              <w:tabs>
                <w:tab w:val="left" w:pos="180"/>
              </w:tabs>
              <w:autoSpaceDE w:val="0"/>
              <w:autoSpaceDN w:val="0"/>
              <w:ind w:firstLine="0"/>
              <w:rPr>
                <w:rFonts w:eastAsia="Times New Roman"/>
                <w:color w:val="000000"/>
                <w:sz w:val="20"/>
                <w:szCs w:val="20"/>
              </w:rPr>
            </w:pPr>
          </w:p>
        </w:tc>
        <w:tc>
          <w:tcPr>
            <w:tcW w:w="5643" w:type="dxa"/>
          </w:tcPr>
          <w:p w14:paraId="4FE7A6B0" w14:textId="77777777" w:rsidR="00777F53" w:rsidRPr="0093274E" w:rsidRDefault="00777F53"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Подготовка к выполнению нормативных требований комплекса ГТО.</w:t>
            </w:r>
            <w:r w:rsidRPr="0093274E">
              <w:rPr>
                <w:rFonts w:eastAsia="Times New Roman"/>
                <w:color w:val="000000"/>
                <w:sz w:val="20"/>
                <w:szCs w:val="20"/>
              </w:rPr>
              <w:tab/>
            </w:r>
          </w:p>
          <w:p w14:paraId="04F29BC9" w14:textId="77777777" w:rsidR="00777F53" w:rsidRPr="0093274E" w:rsidRDefault="00777F53"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Подготовка</w:t>
            </w:r>
          </w:p>
          <w:p w14:paraId="6A4F2C6F" w14:textId="77777777" w:rsidR="00777F53" w:rsidRPr="0093274E" w:rsidRDefault="00777F53"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к выполнению нормативных требований комплекса ГТО</w:t>
            </w:r>
          </w:p>
          <w:p w14:paraId="7A6883EC" w14:textId="77777777" w:rsidR="00777F53" w:rsidRPr="0093274E" w:rsidRDefault="00777F53"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 xml:space="preserve">Развитие основных физических качеств средствами подвижных игр.   </w:t>
            </w:r>
          </w:p>
          <w:p w14:paraId="169A00A1" w14:textId="77777777" w:rsidR="00777F53" w:rsidRPr="0093274E" w:rsidRDefault="00777F53"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 xml:space="preserve">Упражнения физической подготовки на развитие основных физических качеств. </w:t>
            </w:r>
          </w:p>
        </w:tc>
        <w:tc>
          <w:tcPr>
            <w:tcW w:w="993" w:type="dxa"/>
          </w:tcPr>
          <w:p w14:paraId="2D16D8C3" w14:textId="77777777" w:rsidR="00777F53" w:rsidRPr="0093274E" w:rsidRDefault="00777F53"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9</w:t>
            </w:r>
          </w:p>
        </w:tc>
        <w:tc>
          <w:tcPr>
            <w:tcW w:w="1431" w:type="dxa"/>
            <w:gridSpan w:val="2"/>
          </w:tcPr>
          <w:p w14:paraId="693FD183" w14:textId="77777777" w:rsidR="00777F53" w:rsidRPr="0093274E" w:rsidRDefault="00777F53" w:rsidP="0093274E">
            <w:pPr>
              <w:tabs>
                <w:tab w:val="left" w:pos="180"/>
              </w:tabs>
              <w:autoSpaceDE w:val="0"/>
              <w:autoSpaceDN w:val="0"/>
              <w:ind w:firstLine="0"/>
              <w:rPr>
                <w:rFonts w:eastAsia="Times New Roman"/>
                <w:color w:val="000000"/>
                <w:sz w:val="20"/>
                <w:szCs w:val="20"/>
              </w:rPr>
            </w:pPr>
          </w:p>
        </w:tc>
        <w:tc>
          <w:tcPr>
            <w:tcW w:w="1432" w:type="dxa"/>
          </w:tcPr>
          <w:p w14:paraId="7A1518CA" w14:textId="1664FEDD" w:rsidR="00777F53" w:rsidRPr="00777F53" w:rsidRDefault="00146DB0" w:rsidP="00777F53">
            <w:pPr>
              <w:ind w:firstLine="0"/>
              <w:rPr>
                <w:rFonts w:eastAsia="Times New Roman"/>
                <w:sz w:val="20"/>
                <w:szCs w:val="20"/>
              </w:rPr>
            </w:pPr>
            <w:hyperlink r:id="rId654" w:history="1">
              <w:r w:rsidR="00777F53" w:rsidRPr="00AB1B4E">
                <w:rPr>
                  <w:rFonts w:eastAsia="Times New Roman"/>
                  <w:color w:val="0000FF"/>
                  <w:sz w:val="20"/>
                  <w:szCs w:val="20"/>
                  <w:u w:val="single"/>
                  <w:lang w:val="en-US"/>
                </w:rPr>
                <w:t>https</w:t>
              </w:r>
              <w:r w:rsidR="00777F53" w:rsidRPr="00AB1B4E">
                <w:rPr>
                  <w:rFonts w:eastAsia="Times New Roman"/>
                  <w:color w:val="0000FF"/>
                  <w:sz w:val="20"/>
                  <w:szCs w:val="20"/>
                  <w:u w:val="single"/>
                </w:rPr>
                <w:t>://</w:t>
              </w:r>
              <w:r w:rsidR="00777F53" w:rsidRPr="00AB1B4E">
                <w:rPr>
                  <w:rFonts w:eastAsia="Times New Roman"/>
                  <w:color w:val="0000FF"/>
                  <w:sz w:val="20"/>
                  <w:szCs w:val="20"/>
                  <w:u w:val="single"/>
                  <w:lang w:val="en-US"/>
                </w:rPr>
                <w:t>user</w:t>
              </w:r>
              <w:r w:rsidR="00777F53" w:rsidRPr="00AB1B4E">
                <w:rPr>
                  <w:rFonts w:eastAsia="Times New Roman"/>
                  <w:color w:val="0000FF"/>
                  <w:sz w:val="20"/>
                  <w:szCs w:val="20"/>
                  <w:u w:val="single"/>
                </w:rPr>
                <w:t>.</w:t>
              </w:r>
              <w:r w:rsidR="00777F53" w:rsidRPr="00AB1B4E">
                <w:rPr>
                  <w:rFonts w:eastAsia="Times New Roman"/>
                  <w:color w:val="0000FF"/>
                  <w:sz w:val="20"/>
                  <w:szCs w:val="20"/>
                  <w:u w:val="single"/>
                  <w:lang w:val="en-US"/>
                </w:rPr>
                <w:t>gto</w:t>
              </w:r>
              <w:r w:rsidR="00777F53" w:rsidRPr="00AB1B4E">
                <w:rPr>
                  <w:rFonts w:eastAsia="Times New Roman"/>
                  <w:color w:val="0000FF"/>
                  <w:sz w:val="20"/>
                  <w:szCs w:val="20"/>
                  <w:u w:val="single"/>
                </w:rPr>
                <w:t>.</w:t>
              </w:r>
              <w:r w:rsidR="00777F53" w:rsidRPr="00AB1B4E">
                <w:rPr>
                  <w:rFonts w:eastAsia="Times New Roman"/>
                  <w:color w:val="0000FF"/>
                  <w:sz w:val="20"/>
                  <w:szCs w:val="20"/>
                  <w:u w:val="single"/>
                  <w:lang w:val="en-US"/>
                </w:rPr>
                <w:t>ru</w:t>
              </w:r>
              <w:r w:rsidR="00777F53" w:rsidRPr="00AB1B4E">
                <w:rPr>
                  <w:rFonts w:eastAsia="Times New Roman"/>
                  <w:color w:val="0000FF"/>
                  <w:sz w:val="20"/>
                  <w:szCs w:val="20"/>
                  <w:u w:val="single"/>
                </w:rPr>
                <w:t>/</w:t>
              </w:r>
            </w:hyperlink>
            <w:r w:rsidR="00777F53" w:rsidRPr="00AB1B4E">
              <w:rPr>
                <w:rFonts w:eastAsia="Times New Roman"/>
                <w:color w:val="000000"/>
                <w:sz w:val="20"/>
                <w:szCs w:val="20"/>
              </w:rPr>
              <w:t xml:space="preserve">  </w:t>
            </w:r>
            <w:r w:rsidR="00777F53" w:rsidRPr="00AB1B4E">
              <w:rPr>
                <w:rFonts w:eastAsia="MS Mincho"/>
                <w:sz w:val="20"/>
                <w:szCs w:val="20"/>
              </w:rPr>
              <w:br/>
            </w:r>
            <w:hyperlink r:id="rId655">
              <w:r w:rsidR="00777F53" w:rsidRPr="00AB1B4E">
                <w:rPr>
                  <w:rFonts w:eastAsia="Calibri"/>
                  <w:color w:val="0000FF"/>
                  <w:sz w:val="20"/>
                  <w:szCs w:val="20"/>
                  <w:u w:val="single"/>
                </w:rPr>
                <w:t>https://resh.edu.ru/</w:t>
              </w:r>
            </w:hyperlink>
          </w:p>
        </w:tc>
      </w:tr>
      <w:tr w:rsidR="00AB1B4E" w:rsidRPr="0093274E" w14:paraId="419A4EAF" w14:textId="77777777" w:rsidTr="00A83970">
        <w:trPr>
          <w:gridAfter w:val="3"/>
          <w:wAfter w:w="2863" w:type="dxa"/>
        </w:trPr>
        <w:tc>
          <w:tcPr>
            <w:tcW w:w="6345" w:type="dxa"/>
            <w:gridSpan w:val="2"/>
            <w:tcBorders>
              <w:top w:val="single" w:sz="4" w:space="0" w:color="000000"/>
              <w:left w:val="single" w:sz="4" w:space="0" w:color="000000"/>
              <w:bottom w:val="single" w:sz="4" w:space="0" w:color="000000"/>
              <w:right w:val="single" w:sz="4" w:space="0" w:color="000000"/>
            </w:tcBorders>
          </w:tcPr>
          <w:p w14:paraId="28E16467" w14:textId="77777777" w:rsidR="00AB1B4E" w:rsidRPr="0093274E" w:rsidRDefault="00AB1B4E"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Итого по разделу</w:t>
            </w:r>
          </w:p>
        </w:tc>
        <w:tc>
          <w:tcPr>
            <w:tcW w:w="993" w:type="dxa"/>
            <w:tcBorders>
              <w:top w:val="single" w:sz="4" w:space="0" w:color="000000"/>
              <w:left w:val="single" w:sz="4" w:space="0" w:color="000000"/>
              <w:bottom w:val="single" w:sz="4" w:space="0" w:color="000000"/>
              <w:right w:val="single" w:sz="4" w:space="0" w:color="000000"/>
            </w:tcBorders>
          </w:tcPr>
          <w:p w14:paraId="69D593F7" w14:textId="77777777" w:rsidR="00AB1B4E" w:rsidRPr="0093274E" w:rsidRDefault="00AB1B4E"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9</w:t>
            </w:r>
          </w:p>
        </w:tc>
      </w:tr>
      <w:tr w:rsidR="00AB1B4E" w:rsidRPr="0093274E" w14:paraId="3D56EDD3" w14:textId="77777777" w:rsidTr="00A83970">
        <w:trPr>
          <w:gridAfter w:val="3"/>
          <w:wAfter w:w="2863" w:type="dxa"/>
        </w:trPr>
        <w:tc>
          <w:tcPr>
            <w:tcW w:w="6345" w:type="dxa"/>
            <w:gridSpan w:val="2"/>
            <w:tcBorders>
              <w:top w:val="single" w:sz="4" w:space="0" w:color="000000"/>
              <w:left w:val="single" w:sz="4" w:space="0" w:color="000000"/>
              <w:bottom w:val="single" w:sz="4" w:space="0" w:color="000000"/>
              <w:right w:val="single" w:sz="4" w:space="0" w:color="000000"/>
            </w:tcBorders>
          </w:tcPr>
          <w:p w14:paraId="57C97540" w14:textId="77777777" w:rsidR="00AB1B4E" w:rsidRPr="0093274E" w:rsidRDefault="00AB1B4E"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Итого всего</w:t>
            </w:r>
          </w:p>
        </w:tc>
        <w:tc>
          <w:tcPr>
            <w:tcW w:w="993" w:type="dxa"/>
            <w:tcBorders>
              <w:top w:val="single" w:sz="4" w:space="0" w:color="000000"/>
              <w:left w:val="single" w:sz="4" w:space="0" w:color="000000"/>
              <w:bottom w:val="single" w:sz="4" w:space="0" w:color="000000"/>
              <w:right w:val="single" w:sz="4" w:space="0" w:color="000000"/>
            </w:tcBorders>
          </w:tcPr>
          <w:p w14:paraId="66A404BE" w14:textId="51B03D56" w:rsidR="00AB1B4E" w:rsidRPr="0093274E" w:rsidRDefault="00AB1B4E" w:rsidP="0093274E">
            <w:pPr>
              <w:tabs>
                <w:tab w:val="left" w:pos="180"/>
              </w:tabs>
              <w:autoSpaceDE w:val="0"/>
              <w:autoSpaceDN w:val="0"/>
              <w:ind w:firstLine="0"/>
              <w:rPr>
                <w:rFonts w:eastAsia="Times New Roman"/>
                <w:color w:val="000000"/>
                <w:sz w:val="20"/>
                <w:szCs w:val="20"/>
              </w:rPr>
            </w:pPr>
            <w:r w:rsidRPr="0093274E">
              <w:rPr>
                <w:rFonts w:eastAsia="Times New Roman"/>
                <w:color w:val="000000"/>
                <w:sz w:val="20"/>
                <w:szCs w:val="20"/>
              </w:rPr>
              <w:t>3</w:t>
            </w:r>
            <w:r w:rsidR="0093274E">
              <w:rPr>
                <w:rFonts w:eastAsia="Times New Roman"/>
                <w:color w:val="000000"/>
                <w:sz w:val="20"/>
                <w:szCs w:val="20"/>
              </w:rPr>
              <w:t>3</w:t>
            </w:r>
          </w:p>
        </w:tc>
      </w:tr>
    </w:tbl>
    <w:p w14:paraId="12864D8C" w14:textId="77777777" w:rsidR="00AB1B4E" w:rsidRPr="00EB0D8B" w:rsidRDefault="00AB1B4E" w:rsidP="00AB1B4E">
      <w:pPr>
        <w:spacing w:after="160" w:line="259" w:lineRule="auto"/>
        <w:ind w:firstLine="0"/>
        <w:contextualSpacing/>
        <w:rPr>
          <w:rFonts w:eastAsia="Calibri"/>
          <w:b/>
          <w:sz w:val="20"/>
          <w:szCs w:val="20"/>
        </w:rPr>
      </w:pPr>
    </w:p>
    <w:p w14:paraId="4559BF2A" w14:textId="7D1B3D31" w:rsidR="00AB1B4E" w:rsidRPr="00EB0D8B" w:rsidRDefault="00AB1B4E" w:rsidP="00AB1B4E">
      <w:pPr>
        <w:spacing w:after="160" w:line="259" w:lineRule="auto"/>
        <w:ind w:firstLine="0"/>
        <w:contextualSpacing/>
        <w:rPr>
          <w:rFonts w:eastAsia="Calibri"/>
          <w:b/>
          <w:sz w:val="20"/>
          <w:szCs w:val="20"/>
        </w:rPr>
      </w:pPr>
      <w:r w:rsidRPr="00EB0D8B">
        <w:rPr>
          <w:rFonts w:eastAsia="Calibri"/>
          <w:b/>
          <w:sz w:val="20"/>
          <w:szCs w:val="20"/>
        </w:rPr>
        <w:t xml:space="preserve">2 КЛАСС </w:t>
      </w:r>
    </w:p>
    <w:tbl>
      <w:tblPr>
        <w:tblStyle w:val="a6"/>
        <w:tblW w:w="10201" w:type="dxa"/>
        <w:tblLayout w:type="fixed"/>
        <w:tblLook w:val="04A0" w:firstRow="1" w:lastRow="0" w:firstColumn="1" w:lastColumn="0" w:noHBand="0" w:noVBand="1"/>
      </w:tblPr>
      <w:tblGrid>
        <w:gridCol w:w="702"/>
        <w:gridCol w:w="5643"/>
        <w:gridCol w:w="1021"/>
        <w:gridCol w:w="1247"/>
        <w:gridCol w:w="170"/>
        <w:gridCol w:w="1418"/>
      </w:tblGrid>
      <w:tr w:rsidR="00EB0D8B" w:rsidRPr="00AB1B4E" w14:paraId="69FFDF69" w14:textId="77777777" w:rsidTr="00EB0D8B">
        <w:trPr>
          <w:trHeight w:val="1389"/>
        </w:trPr>
        <w:tc>
          <w:tcPr>
            <w:tcW w:w="702" w:type="dxa"/>
          </w:tcPr>
          <w:p w14:paraId="1F0776CA" w14:textId="40C60B89" w:rsidR="00EB0D8B" w:rsidRPr="00EB0D8B" w:rsidRDefault="00EB0D8B" w:rsidP="00AB1B4E">
            <w:pPr>
              <w:tabs>
                <w:tab w:val="left" w:pos="180"/>
              </w:tabs>
              <w:autoSpaceDE w:val="0"/>
              <w:autoSpaceDN w:val="0"/>
              <w:spacing w:line="290" w:lineRule="auto"/>
              <w:ind w:firstLine="0"/>
              <w:jc w:val="left"/>
              <w:rPr>
                <w:rFonts w:eastAsia="Times New Roman"/>
                <w:b/>
                <w:color w:val="000000"/>
                <w:sz w:val="20"/>
                <w:szCs w:val="20"/>
              </w:rPr>
            </w:pPr>
            <w:r w:rsidRPr="00AB1B4E">
              <w:rPr>
                <w:rFonts w:eastAsia="Calibri"/>
                <w:b/>
                <w:sz w:val="20"/>
                <w:szCs w:val="20"/>
              </w:rPr>
              <w:t>№</w:t>
            </w:r>
            <w:r w:rsidRPr="00AB1B4E">
              <w:rPr>
                <w:rFonts w:eastAsia="Calibri"/>
                <w:b/>
                <w:sz w:val="20"/>
                <w:szCs w:val="20"/>
              </w:rPr>
              <w:br/>
              <w:t>п/п</w:t>
            </w:r>
          </w:p>
        </w:tc>
        <w:tc>
          <w:tcPr>
            <w:tcW w:w="5643" w:type="dxa"/>
          </w:tcPr>
          <w:p w14:paraId="7C64F6A0" w14:textId="302B7F26" w:rsidR="00EB0D8B" w:rsidRPr="00EB0D8B" w:rsidRDefault="00EB0D8B" w:rsidP="00AB1B4E">
            <w:pPr>
              <w:tabs>
                <w:tab w:val="left" w:pos="180"/>
              </w:tabs>
              <w:autoSpaceDE w:val="0"/>
              <w:autoSpaceDN w:val="0"/>
              <w:spacing w:line="290" w:lineRule="auto"/>
              <w:ind w:firstLine="0"/>
              <w:jc w:val="left"/>
              <w:rPr>
                <w:rFonts w:eastAsia="Times New Roman"/>
                <w:b/>
                <w:color w:val="000000"/>
                <w:sz w:val="20"/>
                <w:szCs w:val="20"/>
              </w:rPr>
            </w:pPr>
            <w:r w:rsidRPr="00AB1B4E">
              <w:rPr>
                <w:rFonts w:eastAsia="Calibri"/>
                <w:b/>
                <w:sz w:val="20"/>
                <w:szCs w:val="20"/>
              </w:rPr>
              <w:t>Наименование разделов и тем программы</w:t>
            </w:r>
          </w:p>
        </w:tc>
        <w:tc>
          <w:tcPr>
            <w:tcW w:w="1021" w:type="dxa"/>
          </w:tcPr>
          <w:p w14:paraId="32650D66" w14:textId="0FB9A030" w:rsidR="00EB0D8B" w:rsidRPr="00EB0D8B" w:rsidRDefault="00EB0D8B" w:rsidP="00AB1B4E">
            <w:pPr>
              <w:tabs>
                <w:tab w:val="left" w:pos="180"/>
              </w:tabs>
              <w:autoSpaceDE w:val="0"/>
              <w:autoSpaceDN w:val="0"/>
              <w:spacing w:line="290" w:lineRule="auto"/>
              <w:ind w:firstLine="0"/>
              <w:jc w:val="left"/>
              <w:rPr>
                <w:rFonts w:eastAsia="Times New Roman"/>
                <w:b/>
                <w:color w:val="000000"/>
                <w:sz w:val="20"/>
                <w:szCs w:val="20"/>
              </w:rPr>
            </w:pPr>
            <w:r w:rsidRPr="00AB1B4E">
              <w:rPr>
                <w:rFonts w:eastAsia="Calibri"/>
                <w:b/>
                <w:sz w:val="20"/>
                <w:szCs w:val="20"/>
              </w:rPr>
              <w:t>Количество часов</w:t>
            </w:r>
          </w:p>
        </w:tc>
        <w:tc>
          <w:tcPr>
            <w:tcW w:w="1247" w:type="dxa"/>
          </w:tcPr>
          <w:p w14:paraId="682488D4" w14:textId="2793A887" w:rsidR="00EB0D8B" w:rsidRPr="00EB0D8B" w:rsidRDefault="00EB0D8B" w:rsidP="00AB1B4E">
            <w:pPr>
              <w:tabs>
                <w:tab w:val="left" w:pos="180"/>
              </w:tabs>
              <w:autoSpaceDE w:val="0"/>
              <w:autoSpaceDN w:val="0"/>
              <w:spacing w:line="290" w:lineRule="auto"/>
              <w:ind w:firstLine="0"/>
              <w:jc w:val="left"/>
              <w:rPr>
                <w:rFonts w:eastAsia="Times New Roman"/>
                <w:b/>
                <w:color w:val="000000"/>
                <w:sz w:val="20"/>
                <w:szCs w:val="20"/>
              </w:rPr>
            </w:pPr>
            <w:r w:rsidRPr="00AB1B4E">
              <w:rPr>
                <w:rFonts w:eastAsia="Calibri"/>
                <w:b/>
                <w:sz w:val="20"/>
                <w:szCs w:val="20"/>
              </w:rPr>
              <w:t>Виды деятельности</w:t>
            </w:r>
          </w:p>
        </w:tc>
        <w:tc>
          <w:tcPr>
            <w:tcW w:w="1588" w:type="dxa"/>
            <w:gridSpan w:val="2"/>
          </w:tcPr>
          <w:p w14:paraId="018BC48C" w14:textId="4C0DE830" w:rsidR="00EB0D8B" w:rsidRPr="00EB0D8B" w:rsidRDefault="00EB0D8B" w:rsidP="00AB1B4E">
            <w:pPr>
              <w:tabs>
                <w:tab w:val="left" w:pos="180"/>
              </w:tabs>
              <w:autoSpaceDE w:val="0"/>
              <w:autoSpaceDN w:val="0"/>
              <w:spacing w:line="290" w:lineRule="auto"/>
              <w:ind w:firstLine="0"/>
              <w:jc w:val="left"/>
              <w:rPr>
                <w:rFonts w:eastAsia="MS Mincho"/>
                <w:b/>
                <w:sz w:val="20"/>
                <w:szCs w:val="20"/>
              </w:rPr>
            </w:pPr>
            <w:r w:rsidRPr="00AB1B4E">
              <w:rPr>
                <w:b/>
                <w:sz w:val="20"/>
                <w:szCs w:val="20"/>
              </w:rPr>
              <w:t>Электронные (цифровые) образовательные ресурсы</w:t>
            </w:r>
          </w:p>
        </w:tc>
      </w:tr>
      <w:tr w:rsidR="00AB1B4E" w:rsidRPr="00AB1B4E" w14:paraId="3946AA20" w14:textId="77777777" w:rsidTr="00AB1B4E">
        <w:tc>
          <w:tcPr>
            <w:tcW w:w="10201" w:type="dxa"/>
            <w:gridSpan w:val="6"/>
          </w:tcPr>
          <w:p w14:paraId="182AB3F6" w14:textId="77777777" w:rsidR="00AB1B4E" w:rsidRPr="00AB1B4E" w:rsidRDefault="00AB1B4E" w:rsidP="009D20DD">
            <w:pPr>
              <w:numPr>
                <w:ilvl w:val="0"/>
                <w:numId w:val="111"/>
              </w:numPr>
              <w:tabs>
                <w:tab w:val="left" w:pos="180"/>
              </w:tabs>
              <w:autoSpaceDE w:val="0"/>
              <w:autoSpaceDN w:val="0"/>
              <w:spacing w:after="200" w:line="290" w:lineRule="auto"/>
              <w:contextualSpacing/>
              <w:jc w:val="left"/>
              <w:rPr>
                <w:rFonts w:eastAsia="Times New Roman"/>
                <w:color w:val="000000"/>
                <w:sz w:val="20"/>
                <w:szCs w:val="20"/>
              </w:rPr>
            </w:pPr>
            <w:r w:rsidRPr="00AB1B4E">
              <w:rPr>
                <w:rFonts w:eastAsia="Times New Roman"/>
                <w:color w:val="000000"/>
                <w:sz w:val="20"/>
                <w:szCs w:val="20"/>
              </w:rPr>
              <w:t>Спортивно-оздоровительная физическая культура</w:t>
            </w:r>
          </w:p>
        </w:tc>
      </w:tr>
      <w:tr w:rsidR="00EB0D8B" w:rsidRPr="00AB1B4E" w14:paraId="64871B5C" w14:textId="77777777" w:rsidTr="00EB0D8B">
        <w:tc>
          <w:tcPr>
            <w:tcW w:w="702" w:type="dxa"/>
          </w:tcPr>
          <w:p w14:paraId="66F96B95"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1.1</w:t>
            </w:r>
          </w:p>
        </w:tc>
        <w:tc>
          <w:tcPr>
            <w:tcW w:w="5643" w:type="dxa"/>
          </w:tcPr>
          <w:p w14:paraId="09A12ACB"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Правила поведения</w:t>
            </w:r>
          </w:p>
          <w:p w14:paraId="06F3644C"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на занятиях физической культурой, подбора одежды для занятий в спортивном зале и на открытом воздухе.</w:t>
            </w:r>
            <w:r w:rsidRPr="00AB1B4E">
              <w:rPr>
                <w:rFonts w:eastAsia="Cambria"/>
                <w:spacing w:val="1"/>
                <w:w w:val="110"/>
              </w:rPr>
              <w:t xml:space="preserve"> </w:t>
            </w:r>
            <w:r w:rsidRPr="00AB1B4E">
              <w:rPr>
                <w:rFonts w:eastAsia="Cambria"/>
                <w:w w:val="110"/>
              </w:rPr>
              <w:t xml:space="preserve"> </w:t>
            </w:r>
            <w:r w:rsidRPr="00AB1B4E">
              <w:rPr>
                <w:rFonts w:eastAsia="Cambria"/>
                <w:spacing w:val="1"/>
                <w:w w:val="105"/>
              </w:rPr>
              <w:t xml:space="preserve"> </w:t>
            </w:r>
            <w:r w:rsidRPr="00AB1B4E">
              <w:rPr>
                <w:rFonts w:eastAsia="Cambria"/>
                <w:w w:val="105"/>
              </w:rPr>
              <w:t xml:space="preserve"> </w:t>
            </w:r>
            <w:r w:rsidRPr="00AB1B4E">
              <w:rPr>
                <w:rFonts w:eastAsia="Cambria"/>
                <w:spacing w:val="1"/>
                <w:w w:val="110"/>
              </w:rPr>
              <w:t xml:space="preserve"> </w:t>
            </w:r>
          </w:p>
        </w:tc>
        <w:tc>
          <w:tcPr>
            <w:tcW w:w="1021" w:type="dxa"/>
          </w:tcPr>
          <w:p w14:paraId="425B7414"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w:t>
            </w:r>
          </w:p>
        </w:tc>
        <w:tc>
          <w:tcPr>
            <w:tcW w:w="1247" w:type="dxa"/>
          </w:tcPr>
          <w:p w14:paraId="51029A6A" w14:textId="77777777" w:rsidR="00EB0D8B" w:rsidRPr="00AB1B4E" w:rsidRDefault="00EB0D8B" w:rsidP="00AB1B4E">
            <w:pPr>
              <w:tabs>
                <w:tab w:val="left" w:pos="180"/>
              </w:tabs>
              <w:autoSpaceDE w:val="0"/>
              <w:autoSpaceDN w:val="0"/>
              <w:spacing w:line="290" w:lineRule="auto"/>
              <w:ind w:firstLine="0"/>
              <w:jc w:val="left"/>
              <w:rPr>
                <w:rFonts w:eastAsia="MS Mincho"/>
                <w:sz w:val="20"/>
                <w:szCs w:val="20"/>
              </w:rPr>
            </w:pPr>
          </w:p>
        </w:tc>
        <w:tc>
          <w:tcPr>
            <w:tcW w:w="1588" w:type="dxa"/>
            <w:gridSpan w:val="2"/>
          </w:tcPr>
          <w:p w14:paraId="134FCC7F" w14:textId="77777777" w:rsidR="00EB0D8B" w:rsidRPr="00AB1B4E" w:rsidRDefault="00EB0D8B" w:rsidP="0052248B">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 </w:t>
            </w:r>
          </w:p>
          <w:p w14:paraId="72168206" w14:textId="7764E8EB" w:rsidR="00EB0D8B" w:rsidRPr="00AB1B4E" w:rsidRDefault="00146DB0" w:rsidP="00AB1B4E">
            <w:pPr>
              <w:tabs>
                <w:tab w:val="left" w:pos="180"/>
              </w:tabs>
              <w:autoSpaceDE w:val="0"/>
              <w:autoSpaceDN w:val="0"/>
              <w:spacing w:line="290" w:lineRule="auto"/>
              <w:ind w:firstLine="0"/>
              <w:jc w:val="left"/>
              <w:rPr>
                <w:rFonts w:eastAsia="MS Mincho"/>
                <w:sz w:val="20"/>
                <w:szCs w:val="20"/>
              </w:rPr>
            </w:pPr>
            <w:hyperlink r:id="rId656">
              <w:r w:rsidR="00EB0D8B" w:rsidRPr="00AB1B4E">
                <w:rPr>
                  <w:rFonts w:eastAsia="Calibri"/>
                  <w:color w:val="0000FF"/>
                  <w:sz w:val="20"/>
                  <w:szCs w:val="20"/>
                  <w:u w:val="single"/>
                </w:rPr>
                <w:t>https://resh.edu.ru/</w:t>
              </w:r>
            </w:hyperlink>
            <w:r w:rsidR="00EB0D8B" w:rsidRPr="00AB1B4E">
              <w:rPr>
                <w:rFonts w:eastAsia="MS Mincho"/>
                <w:sz w:val="20"/>
                <w:szCs w:val="20"/>
              </w:rPr>
              <w:br/>
            </w:r>
            <w:hyperlink r:id="rId657" w:history="1"/>
            <w:r w:rsidR="00EB0D8B" w:rsidRPr="00AB1B4E">
              <w:rPr>
                <w:rFonts w:eastAsia="Times New Roman"/>
                <w:color w:val="0000FF"/>
                <w:sz w:val="20"/>
                <w:szCs w:val="20"/>
                <w:u w:val="single"/>
              </w:rPr>
              <w:t xml:space="preserve"> </w:t>
            </w:r>
          </w:p>
        </w:tc>
      </w:tr>
      <w:tr w:rsidR="00EB0D8B" w:rsidRPr="00AB1B4E" w14:paraId="7BD08777" w14:textId="77777777" w:rsidTr="00EB0D8B">
        <w:tc>
          <w:tcPr>
            <w:tcW w:w="702" w:type="dxa"/>
          </w:tcPr>
          <w:p w14:paraId="2E3189F1"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1.2</w:t>
            </w:r>
          </w:p>
        </w:tc>
        <w:tc>
          <w:tcPr>
            <w:tcW w:w="5643" w:type="dxa"/>
          </w:tcPr>
          <w:p w14:paraId="3D859D25" w14:textId="77777777" w:rsidR="00EB0D8B" w:rsidRPr="00AB1B4E" w:rsidRDefault="00EB0D8B" w:rsidP="00AB1B4E">
            <w:pPr>
              <w:spacing w:line="259" w:lineRule="auto"/>
              <w:ind w:firstLine="708"/>
              <w:rPr>
                <w:rFonts w:eastAsia="Calibri"/>
                <w:lang w:eastAsia="ru-RU"/>
              </w:rPr>
            </w:pPr>
            <w:r w:rsidRPr="00AB1B4E">
              <w:rPr>
                <w:rFonts w:eastAsia="Times New Roman"/>
                <w:color w:val="000000"/>
                <w:sz w:val="20"/>
                <w:szCs w:val="20"/>
              </w:rPr>
              <w:t xml:space="preserve">Правила поведения на занятиях гимнастикой и акробатикой. </w:t>
            </w:r>
            <w:r w:rsidRPr="00AB1B4E">
              <w:rPr>
                <w:rFonts w:eastAsia="Calibri"/>
                <w:sz w:val="20"/>
                <w:szCs w:val="20"/>
                <w:lang w:eastAsia="ru-RU"/>
              </w:rPr>
              <w:t>Упражнения разминки перед выполнением гимнастических упражнений. Прыжки со скакалкой на двух ногах и поочерёд</w:t>
            </w:r>
            <w:r w:rsidRPr="00AB1B4E">
              <w:rPr>
                <w:rFonts w:eastAsia="Calibri"/>
                <w:sz w:val="20"/>
                <w:szCs w:val="20"/>
                <w:lang w:eastAsia="ru-RU"/>
              </w:rPr>
              <w:softHyphen/>
              <w:t>но на правой и левой ноге на месте. Упражнения с гимнасти</w:t>
            </w:r>
            <w:r w:rsidRPr="00AB1B4E">
              <w:rPr>
                <w:rFonts w:eastAsia="Calibri"/>
                <w:sz w:val="20"/>
                <w:szCs w:val="20"/>
                <w:lang w:eastAsia="ru-RU"/>
              </w:rPr>
              <w:softHyphen/>
              <w:t>ческим мячом: подбрасывание, перекаты и наклоны с мячом в руках.</w:t>
            </w:r>
            <w:r w:rsidRPr="00AB1B4E">
              <w:rPr>
                <w:rFonts w:eastAsia="Calibri"/>
                <w:lang w:eastAsia="ru-RU"/>
              </w:rPr>
              <w:t xml:space="preserve">  </w:t>
            </w:r>
          </w:p>
        </w:tc>
        <w:tc>
          <w:tcPr>
            <w:tcW w:w="1021" w:type="dxa"/>
          </w:tcPr>
          <w:p w14:paraId="49EA6FEE"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5</w:t>
            </w:r>
          </w:p>
        </w:tc>
        <w:tc>
          <w:tcPr>
            <w:tcW w:w="1247" w:type="dxa"/>
          </w:tcPr>
          <w:p w14:paraId="4198B840"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p>
        </w:tc>
        <w:tc>
          <w:tcPr>
            <w:tcW w:w="1588" w:type="dxa"/>
            <w:gridSpan w:val="2"/>
          </w:tcPr>
          <w:p w14:paraId="75488155" w14:textId="77777777" w:rsidR="00EB0D8B" w:rsidRPr="00AB1B4E" w:rsidRDefault="00EB0D8B" w:rsidP="0052248B">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 </w:t>
            </w:r>
          </w:p>
          <w:p w14:paraId="1C156501" w14:textId="79968925" w:rsidR="00EB0D8B" w:rsidRPr="00AB1B4E" w:rsidRDefault="00146DB0" w:rsidP="00AB1B4E">
            <w:pPr>
              <w:tabs>
                <w:tab w:val="left" w:pos="180"/>
              </w:tabs>
              <w:autoSpaceDE w:val="0"/>
              <w:autoSpaceDN w:val="0"/>
              <w:spacing w:line="290" w:lineRule="auto"/>
              <w:ind w:firstLine="0"/>
              <w:jc w:val="left"/>
              <w:rPr>
                <w:rFonts w:eastAsia="Times New Roman"/>
                <w:color w:val="000000"/>
                <w:sz w:val="20"/>
                <w:szCs w:val="20"/>
              </w:rPr>
            </w:pPr>
            <w:hyperlink r:id="rId658">
              <w:r w:rsidR="00EB0D8B" w:rsidRPr="00AB1B4E">
                <w:rPr>
                  <w:rFonts w:eastAsia="Calibri"/>
                  <w:color w:val="0000FF"/>
                  <w:sz w:val="20"/>
                  <w:szCs w:val="20"/>
                  <w:u w:val="single"/>
                </w:rPr>
                <w:t>https://resh.edu.ru/</w:t>
              </w:r>
            </w:hyperlink>
          </w:p>
        </w:tc>
      </w:tr>
      <w:tr w:rsidR="00EB0D8B" w:rsidRPr="00AB1B4E" w14:paraId="61D6EF75" w14:textId="77777777" w:rsidTr="00EB0D8B">
        <w:tc>
          <w:tcPr>
            <w:tcW w:w="702" w:type="dxa"/>
          </w:tcPr>
          <w:p w14:paraId="09E9D19A"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1.3</w:t>
            </w:r>
          </w:p>
        </w:tc>
        <w:tc>
          <w:tcPr>
            <w:tcW w:w="5643" w:type="dxa"/>
          </w:tcPr>
          <w:p w14:paraId="6A1AADAD" w14:textId="77777777" w:rsidR="00EB0D8B" w:rsidRPr="00AB1B4E" w:rsidRDefault="00EB0D8B" w:rsidP="00AB1B4E">
            <w:pPr>
              <w:spacing w:line="259" w:lineRule="auto"/>
              <w:ind w:firstLine="708"/>
              <w:rPr>
                <w:rFonts w:eastAsia="Calibri"/>
                <w:lang w:eastAsia="ru-RU"/>
              </w:rPr>
            </w:pPr>
            <w:r w:rsidRPr="00AB1B4E">
              <w:rPr>
                <w:rFonts w:eastAsia="Times New Roman"/>
                <w:color w:val="000000"/>
                <w:sz w:val="20"/>
                <w:szCs w:val="20"/>
              </w:rPr>
              <w:t xml:space="preserve">Правила поведения на занятиях лыжной подготовкой. </w:t>
            </w:r>
            <w:r w:rsidRPr="00AB1B4E">
              <w:rPr>
                <w:rFonts w:eastAsia="Calibri"/>
                <w:sz w:val="20"/>
                <w:szCs w:val="20"/>
                <w:lang w:eastAsia="ru-RU"/>
              </w:rPr>
              <w:t>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tc>
        <w:tc>
          <w:tcPr>
            <w:tcW w:w="1021" w:type="dxa"/>
          </w:tcPr>
          <w:p w14:paraId="1C85B08C"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6</w:t>
            </w:r>
          </w:p>
        </w:tc>
        <w:tc>
          <w:tcPr>
            <w:tcW w:w="1247" w:type="dxa"/>
          </w:tcPr>
          <w:p w14:paraId="57AD1827"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p>
        </w:tc>
        <w:tc>
          <w:tcPr>
            <w:tcW w:w="1588" w:type="dxa"/>
            <w:gridSpan w:val="2"/>
          </w:tcPr>
          <w:p w14:paraId="4FD2B783" w14:textId="1F18469B" w:rsidR="00EB0D8B" w:rsidRPr="00AB1B4E" w:rsidRDefault="00146DB0" w:rsidP="00AB1B4E">
            <w:pPr>
              <w:tabs>
                <w:tab w:val="left" w:pos="180"/>
              </w:tabs>
              <w:autoSpaceDE w:val="0"/>
              <w:autoSpaceDN w:val="0"/>
              <w:spacing w:line="290" w:lineRule="auto"/>
              <w:ind w:firstLine="0"/>
              <w:jc w:val="left"/>
              <w:rPr>
                <w:rFonts w:eastAsia="Times New Roman"/>
                <w:color w:val="000000"/>
                <w:sz w:val="20"/>
                <w:szCs w:val="20"/>
              </w:rPr>
            </w:pPr>
            <w:hyperlink r:id="rId659">
              <w:r w:rsidR="00EB0D8B" w:rsidRPr="00AB1B4E">
                <w:rPr>
                  <w:rFonts w:eastAsia="Calibri"/>
                  <w:color w:val="0000FF"/>
                  <w:sz w:val="20"/>
                  <w:szCs w:val="20"/>
                  <w:u w:val="single"/>
                </w:rPr>
                <w:t>https://resh.edu.ru/</w:t>
              </w:r>
            </w:hyperlink>
          </w:p>
        </w:tc>
      </w:tr>
      <w:tr w:rsidR="00EB0D8B" w:rsidRPr="00AB1B4E" w14:paraId="5AA6AA9F" w14:textId="77777777" w:rsidTr="00EB0D8B">
        <w:trPr>
          <w:trHeight w:val="708"/>
        </w:trPr>
        <w:tc>
          <w:tcPr>
            <w:tcW w:w="702" w:type="dxa"/>
          </w:tcPr>
          <w:p w14:paraId="0DAD57AA"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1.4</w:t>
            </w:r>
          </w:p>
        </w:tc>
        <w:tc>
          <w:tcPr>
            <w:tcW w:w="5643" w:type="dxa"/>
          </w:tcPr>
          <w:p w14:paraId="4E08C769" w14:textId="77777777" w:rsidR="00EB0D8B" w:rsidRPr="00AB1B4E" w:rsidRDefault="00EB0D8B" w:rsidP="00AB1B4E">
            <w:pPr>
              <w:ind w:firstLine="0"/>
              <w:contextualSpacing/>
              <w:rPr>
                <w:rFonts w:eastAsia="Times New Roman"/>
                <w:color w:val="000000"/>
                <w:sz w:val="20"/>
                <w:szCs w:val="20"/>
              </w:rPr>
            </w:pPr>
            <w:r w:rsidRPr="00AB1B4E">
              <w:rPr>
                <w:rFonts w:eastAsia="Times New Roman"/>
                <w:color w:val="000000"/>
                <w:sz w:val="20"/>
                <w:szCs w:val="20"/>
              </w:rPr>
              <w:t xml:space="preserve">Правила поведения на занятиях лёгкой атлетикой. </w:t>
            </w:r>
          </w:p>
          <w:p w14:paraId="41D6D8E4" w14:textId="77777777" w:rsidR="00EB0D8B" w:rsidRPr="00AB1B4E" w:rsidRDefault="00EB0D8B" w:rsidP="00AB1B4E">
            <w:pPr>
              <w:spacing w:line="259" w:lineRule="auto"/>
              <w:ind w:firstLine="708"/>
              <w:rPr>
                <w:rFonts w:eastAsia="Calibri"/>
                <w:sz w:val="20"/>
                <w:szCs w:val="20"/>
                <w:lang w:eastAsia="ru-RU"/>
              </w:rPr>
            </w:pPr>
            <w:r w:rsidRPr="00AB1B4E">
              <w:rPr>
                <w:rFonts w:eastAsia="Calibri"/>
                <w:sz w:val="20"/>
                <w:szCs w:val="20"/>
                <w:lang w:eastAsia="ru-RU"/>
              </w:rPr>
              <w:t>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w:t>
            </w:r>
            <w:r w:rsidRPr="00AB1B4E">
              <w:rPr>
                <w:rFonts w:eastAsia="Calibri"/>
                <w:sz w:val="20"/>
                <w:szCs w:val="20"/>
                <w:lang w:eastAsia="ru-RU"/>
              </w:rPr>
              <w:softHyphen/>
              <w:t>нением скорости и направления движения. Беговые сложно-ко</w:t>
            </w:r>
            <w:r w:rsidRPr="00AB1B4E">
              <w:rPr>
                <w:rFonts w:eastAsia="Calibri"/>
                <w:sz w:val="20"/>
                <w:szCs w:val="20"/>
                <w:lang w:eastAsia="ru-RU"/>
              </w:rPr>
              <w:softHyphen/>
              <w:t>ординационные упражнения: ускорения из разных исходных положений; змейкой; по кругу; обеганием предметов; с преодо</w:t>
            </w:r>
            <w:r w:rsidRPr="00AB1B4E">
              <w:rPr>
                <w:rFonts w:eastAsia="Calibri"/>
                <w:sz w:val="20"/>
                <w:szCs w:val="20"/>
                <w:lang w:eastAsia="ru-RU"/>
              </w:rPr>
              <w:softHyphen/>
              <w:t>лением небольших препятствий.</w:t>
            </w:r>
          </w:p>
        </w:tc>
        <w:tc>
          <w:tcPr>
            <w:tcW w:w="1021" w:type="dxa"/>
          </w:tcPr>
          <w:p w14:paraId="6A4B832F"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4</w:t>
            </w:r>
          </w:p>
        </w:tc>
        <w:tc>
          <w:tcPr>
            <w:tcW w:w="1247" w:type="dxa"/>
          </w:tcPr>
          <w:p w14:paraId="1ABBBF3F"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p>
        </w:tc>
        <w:tc>
          <w:tcPr>
            <w:tcW w:w="1588" w:type="dxa"/>
            <w:gridSpan w:val="2"/>
          </w:tcPr>
          <w:p w14:paraId="6DF4928A" w14:textId="01596D06" w:rsidR="00EB0D8B" w:rsidRPr="00AB1B4E" w:rsidRDefault="00146DB0" w:rsidP="00AB1B4E">
            <w:pPr>
              <w:tabs>
                <w:tab w:val="left" w:pos="180"/>
              </w:tabs>
              <w:autoSpaceDE w:val="0"/>
              <w:autoSpaceDN w:val="0"/>
              <w:spacing w:line="290" w:lineRule="auto"/>
              <w:ind w:firstLine="0"/>
              <w:jc w:val="left"/>
              <w:rPr>
                <w:rFonts w:eastAsia="Times New Roman"/>
                <w:color w:val="000000"/>
                <w:sz w:val="20"/>
                <w:szCs w:val="20"/>
              </w:rPr>
            </w:pPr>
            <w:hyperlink r:id="rId660">
              <w:r w:rsidR="00EB0D8B" w:rsidRPr="00AB1B4E">
                <w:rPr>
                  <w:rFonts w:eastAsia="Calibri"/>
                  <w:color w:val="0000FF"/>
                  <w:sz w:val="20"/>
                  <w:szCs w:val="20"/>
                  <w:u w:val="single"/>
                </w:rPr>
                <w:t>https://resh.edu.ru/</w:t>
              </w:r>
            </w:hyperlink>
          </w:p>
        </w:tc>
      </w:tr>
      <w:tr w:rsidR="00EB0D8B" w:rsidRPr="00AB1B4E" w14:paraId="3B02D624" w14:textId="77777777" w:rsidTr="00EB0D8B">
        <w:tc>
          <w:tcPr>
            <w:tcW w:w="702" w:type="dxa"/>
          </w:tcPr>
          <w:p w14:paraId="46EC8495"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1.5</w:t>
            </w:r>
          </w:p>
        </w:tc>
        <w:tc>
          <w:tcPr>
            <w:tcW w:w="5643" w:type="dxa"/>
          </w:tcPr>
          <w:p w14:paraId="7AA71467"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Подвижные и спортивные игры. Подвижные игры с техническими</w:t>
            </w:r>
          </w:p>
          <w:p w14:paraId="76C6B02C"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приёмами спортивных игр (баскетбол, футбол)</w:t>
            </w:r>
          </w:p>
        </w:tc>
        <w:tc>
          <w:tcPr>
            <w:tcW w:w="1021" w:type="dxa"/>
          </w:tcPr>
          <w:p w14:paraId="3F617275"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9</w:t>
            </w:r>
          </w:p>
        </w:tc>
        <w:tc>
          <w:tcPr>
            <w:tcW w:w="1247" w:type="dxa"/>
          </w:tcPr>
          <w:p w14:paraId="1C95DE88" w14:textId="77777777" w:rsidR="00EB0D8B" w:rsidRPr="00AB1B4E" w:rsidRDefault="00EB0D8B" w:rsidP="00AB1B4E">
            <w:pPr>
              <w:tabs>
                <w:tab w:val="left" w:pos="180"/>
              </w:tabs>
              <w:autoSpaceDE w:val="0"/>
              <w:autoSpaceDN w:val="0"/>
              <w:spacing w:line="290" w:lineRule="auto"/>
              <w:ind w:firstLine="0"/>
              <w:jc w:val="left"/>
              <w:rPr>
                <w:rFonts w:eastAsia="Times New Roman"/>
                <w:color w:val="000000"/>
                <w:sz w:val="20"/>
                <w:szCs w:val="20"/>
              </w:rPr>
            </w:pPr>
          </w:p>
        </w:tc>
        <w:tc>
          <w:tcPr>
            <w:tcW w:w="1588" w:type="dxa"/>
            <w:gridSpan w:val="2"/>
          </w:tcPr>
          <w:p w14:paraId="1870D0B1" w14:textId="5EB821F2" w:rsidR="00EB0D8B" w:rsidRPr="00AB1B4E" w:rsidRDefault="00146DB0" w:rsidP="00AB1B4E">
            <w:pPr>
              <w:tabs>
                <w:tab w:val="left" w:pos="180"/>
              </w:tabs>
              <w:autoSpaceDE w:val="0"/>
              <w:autoSpaceDN w:val="0"/>
              <w:spacing w:line="290" w:lineRule="auto"/>
              <w:ind w:firstLine="0"/>
              <w:jc w:val="left"/>
              <w:rPr>
                <w:rFonts w:eastAsia="Times New Roman"/>
                <w:color w:val="000000"/>
                <w:sz w:val="20"/>
                <w:szCs w:val="20"/>
              </w:rPr>
            </w:pPr>
            <w:hyperlink r:id="rId661">
              <w:r w:rsidR="00EB0D8B" w:rsidRPr="00AB1B4E">
                <w:rPr>
                  <w:rFonts w:eastAsia="Calibri"/>
                  <w:color w:val="0000FF"/>
                  <w:sz w:val="20"/>
                  <w:szCs w:val="20"/>
                  <w:u w:val="single"/>
                </w:rPr>
                <w:t>https://resh.edu.ru/</w:t>
              </w:r>
            </w:hyperlink>
          </w:p>
        </w:tc>
      </w:tr>
      <w:tr w:rsidR="00AB1B4E" w:rsidRPr="00AB1B4E" w14:paraId="6E135617" w14:textId="77777777" w:rsidTr="00EB0D8B">
        <w:trPr>
          <w:gridAfter w:val="3"/>
          <w:wAfter w:w="2835" w:type="dxa"/>
        </w:trPr>
        <w:tc>
          <w:tcPr>
            <w:tcW w:w="6345" w:type="dxa"/>
            <w:gridSpan w:val="2"/>
          </w:tcPr>
          <w:p w14:paraId="76DDF39F" w14:textId="77777777" w:rsidR="00AB1B4E" w:rsidRPr="00AB1B4E" w:rsidRDefault="00AB1B4E"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Итого по разделу</w:t>
            </w:r>
          </w:p>
        </w:tc>
        <w:tc>
          <w:tcPr>
            <w:tcW w:w="1021" w:type="dxa"/>
          </w:tcPr>
          <w:p w14:paraId="3BD82514" w14:textId="77777777" w:rsidR="00AB1B4E" w:rsidRPr="00AB1B4E" w:rsidRDefault="00AB1B4E"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25</w:t>
            </w:r>
          </w:p>
        </w:tc>
      </w:tr>
      <w:tr w:rsidR="00AB1B4E" w:rsidRPr="00AB1B4E" w14:paraId="3DD6D9BB" w14:textId="77777777" w:rsidTr="00AB1B4E">
        <w:tc>
          <w:tcPr>
            <w:tcW w:w="10201" w:type="dxa"/>
            <w:gridSpan w:val="6"/>
          </w:tcPr>
          <w:p w14:paraId="76DAAAC9" w14:textId="77777777" w:rsidR="00AB1B4E" w:rsidRPr="00AB1B4E" w:rsidRDefault="00AB1B4E"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2. Подготовка к выполнению комплекса ГТО</w:t>
            </w:r>
          </w:p>
        </w:tc>
      </w:tr>
      <w:tr w:rsidR="00777F53" w:rsidRPr="00AB1B4E" w14:paraId="029991D1" w14:textId="77777777" w:rsidTr="00777F53">
        <w:trPr>
          <w:trHeight w:val="2480"/>
        </w:trPr>
        <w:tc>
          <w:tcPr>
            <w:tcW w:w="702" w:type="dxa"/>
          </w:tcPr>
          <w:p w14:paraId="766BA662" w14:textId="77777777" w:rsidR="00777F53" w:rsidRPr="00AB1B4E" w:rsidRDefault="00777F53"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lastRenderedPageBreak/>
              <w:t>2.1</w:t>
            </w:r>
          </w:p>
          <w:p w14:paraId="1ADAFA6F" w14:textId="77777777" w:rsidR="00777F53" w:rsidRPr="00AB1B4E" w:rsidRDefault="00777F53" w:rsidP="00AB1B4E">
            <w:pPr>
              <w:tabs>
                <w:tab w:val="left" w:pos="180"/>
              </w:tabs>
              <w:autoSpaceDE w:val="0"/>
              <w:autoSpaceDN w:val="0"/>
              <w:spacing w:line="290" w:lineRule="auto"/>
              <w:ind w:firstLine="0"/>
              <w:jc w:val="left"/>
              <w:rPr>
                <w:rFonts w:eastAsia="Times New Roman"/>
                <w:color w:val="000000"/>
                <w:sz w:val="20"/>
                <w:szCs w:val="20"/>
              </w:rPr>
            </w:pPr>
          </w:p>
        </w:tc>
        <w:tc>
          <w:tcPr>
            <w:tcW w:w="5643" w:type="dxa"/>
          </w:tcPr>
          <w:p w14:paraId="5DC63F7A" w14:textId="77777777" w:rsidR="00777F53" w:rsidRPr="00AB1B4E" w:rsidRDefault="00777F53"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Подготовка к выполнению нормативных требований комплекса ГТО.</w:t>
            </w:r>
            <w:r w:rsidRPr="00AB1B4E">
              <w:rPr>
                <w:rFonts w:eastAsia="Times New Roman"/>
                <w:color w:val="000000"/>
                <w:sz w:val="20"/>
                <w:szCs w:val="20"/>
              </w:rPr>
              <w:tab/>
            </w:r>
          </w:p>
          <w:p w14:paraId="197E0C48" w14:textId="77777777" w:rsidR="00777F53" w:rsidRPr="00AB1B4E" w:rsidRDefault="00777F53"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Подготовка</w:t>
            </w:r>
          </w:p>
          <w:p w14:paraId="13A9DB49" w14:textId="77777777" w:rsidR="00777F53" w:rsidRPr="00AB1B4E" w:rsidRDefault="00777F53"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к выполнению нормативных требований комплекса ГТО</w:t>
            </w:r>
          </w:p>
          <w:p w14:paraId="764E2AAD" w14:textId="77777777" w:rsidR="00777F53" w:rsidRPr="00AB1B4E" w:rsidRDefault="00777F53"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Развитие основных физических качеств средствами подвижных игр.   </w:t>
            </w:r>
          </w:p>
          <w:p w14:paraId="2FC820AA" w14:textId="77777777" w:rsidR="00777F53" w:rsidRPr="00AB1B4E" w:rsidRDefault="00777F53"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Упражнения физической подготовки на развитие основных физических качеств. </w:t>
            </w:r>
          </w:p>
        </w:tc>
        <w:tc>
          <w:tcPr>
            <w:tcW w:w="1021" w:type="dxa"/>
          </w:tcPr>
          <w:p w14:paraId="2B99F04D" w14:textId="77777777" w:rsidR="00777F53" w:rsidRPr="00AB1B4E" w:rsidRDefault="00777F53"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9</w:t>
            </w:r>
          </w:p>
        </w:tc>
        <w:tc>
          <w:tcPr>
            <w:tcW w:w="1417" w:type="dxa"/>
            <w:gridSpan w:val="2"/>
          </w:tcPr>
          <w:p w14:paraId="4090E547" w14:textId="77777777" w:rsidR="00777F53" w:rsidRPr="00AB1B4E" w:rsidRDefault="00777F53" w:rsidP="00AB1B4E">
            <w:pPr>
              <w:tabs>
                <w:tab w:val="left" w:pos="180"/>
              </w:tabs>
              <w:autoSpaceDE w:val="0"/>
              <w:autoSpaceDN w:val="0"/>
              <w:spacing w:line="290" w:lineRule="auto"/>
              <w:ind w:firstLine="0"/>
              <w:jc w:val="left"/>
              <w:rPr>
                <w:rFonts w:eastAsia="Times New Roman"/>
                <w:color w:val="000000"/>
                <w:sz w:val="20"/>
                <w:szCs w:val="20"/>
              </w:rPr>
            </w:pPr>
          </w:p>
        </w:tc>
        <w:tc>
          <w:tcPr>
            <w:tcW w:w="1418" w:type="dxa"/>
          </w:tcPr>
          <w:p w14:paraId="4BA48BF2" w14:textId="11B89B87" w:rsidR="00777F53" w:rsidRPr="00AB1B4E" w:rsidRDefault="00146DB0" w:rsidP="00AB1B4E">
            <w:pPr>
              <w:tabs>
                <w:tab w:val="left" w:pos="180"/>
              </w:tabs>
              <w:autoSpaceDE w:val="0"/>
              <w:autoSpaceDN w:val="0"/>
              <w:spacing w:line="290" w:lineRule="auto"/>
              <w:ind w:firstLine="0"/>
              <w:jc w:val="left"/>
              <w:rPr>
                <w:rFonts w:eastAsia="Times New Roman"/>
                <w:color w:val="000000"/>
                <w:sz w:val="20"/>
                <w:szCs w:val="20"/>
              </w:rPr>
            </w:pPr>
            <w:hyperlink r:id="rId662" w:history="1">
              <w:r w:rsidR="00777F53" w:rsidRPr="00AB1B4E">
                <w:rPr>
                  <w:rFonts w:eastAsia="Times New Roman"/>
                  <w:color w:val="0000FF"/>
                  <w:sz w:val="20"/>
                  <w:szCs w:val="20"/>
                  <w:u w:val="single"/>
                  <w:lang w:val="en-US"/>
                </w:rPr>
                <w:t>https</w:t>
              </w:r>
              <w:r w:rsidR="00777F53" w:rsidRPr="00AB1B4E">
                <w:rPr>
                  <w:rFonts w:eastAsia="Times New Roman"/>
                  <w:color w:val="0000FF"/>
                  <w:sz w:val="20"/>
                  <w:szCs w:val="20"/>
                  <w:u w:val="single"/>
                </w:rPr>
                <w:t>://</w:t>
              </w:r>
              <w:r w:rsidR="00777F53" w:rsidRPr="00AB1B4E">
                <w:rPr>
                  <w:rFonts w:eastAsia="Times New Roman"/>
                  <w:color w:val="0000FF"/>
                  <w:sz w:val="20"/>
                  <w:szCs w:val="20"/>
                  <w:u w:val="single"/>
                  <w:lang w:val="en-US"/>
                </w:rPr>
                <w:t>user</w:t>
              </w:r>
              <w:r w:rsidR="00777F53" w:rsidRPr="00AB1B4E">
                <w:rPr>
                  <w:rFonts w:eastAsia="Times New Roman"/>
                  <w:color w:val="0000FF"/>
                  <w:sz w:val="20"/>
                  <w:szCs w:val="20"/>
                  <w:u w:val="single"/>
                </w:rPr>
                <w:t>.</w:t>
              </w:r>
              <w:r w:rsidR="00777F53" w:rsidRPr="00AB1B4E">
                <w:rPr>
                  <w:rFonts w:eastAsia="Times New Roman"/>
                  <w:color w:val="0000FF"/>
                  <w:sz w:val="20"/>
                  <w:szCs w:val="20"/>
                  <w:u w:val="single"/>
                  <w:lang w:val="en-US"/>
                </w:rPr>
                <w:t>gto</w:t>
              </w:r>
              <w:r w:rsidR="00777F53" w:rsidRPr="00AB1B4E">
                <w:rPr>
                  <w:rFonts w:eastAsia="Times New Roman"/>
                  <w:color w:val="0000FF"/>
                  <w:sz w:val="20"/>
                  <w:szCs w:val="20"/>
                  <w:u w:val="single"/>
                </w:rPr>
                <w:t>.</w:t>
              </w:r>
              <w:r w:rsidR="00777F53" w:rsidRPr="00AB1B4E">
                <w:rPr>
                  <w:rFonts w:eastAsia="Times New Roman"/>
                  <w:color w:val="0000FF"/>
                  <w:sz w:val="20"/>
                  <w:szCs w:val="20"/>
                  <w:u w:val="single"/>
                  <w:lang w:val="en-US"/>
                </w:rPr>
                <w:t>ru</w:t>
              </w:r>
              <w:r w:rsidR="00777F53" w:rsidRPr="00AB1B4E">
                <w:rPr>
                  <w:rFonts w:eastAsia="Times New Roman"/>
                  <w:color w:val="0000FF"/>
                  <w:sz w:val="20"/>
                  <w:szCs w:val="20"/>
                  <w:u w:val="single"/>
                </w:rPr>
                <w:t>/</w:t>
              </w:r>
            </w:hyperlink>
            <w:r w:rsidR="00777F53" w:rsidRPr="00AB1B4E">
              <w:rPr>
                <w:rFonts w:eastAsia="Times New Roman"/>
                <w:color w:val="000000"/>
                <w:sz w:val="20"/>
                <w:szCs w:val="20"/>
              </w:rPr>
              <w:t xml:space="preserve">  </w:t>
            </w:r>
            <w:r w:rsidR="00777F53" w:rsidRPr="00AB1B4E">
              <w:rPr>
                <w:rFonts w:eastAsia="MS Mincho"/>
                <w:sz w:val="20"/>
                <w:szCs w:val="20"/>
              </w:rPr>
              <w:br/>
            </w:r>
            <w:hyperlink r:id="rId663">
              <w:r w:rsidR="00777F53" w:rsidRPr="00AB1B4E">
                <w:rPr>
                  <w:rFonts w:eastAsia="Calibri"/>
                  <w:color w:val="0000FF"/>
                  <w:sz w:val="20"/>
                  <w:szCs w:val="20"/>
                  <w:u w:val="single"/>
                </w:rPr>
                <w:t>https://resh.edu.ru/</w:t>
              </w:r>
            </w:hyperlink>
          </w:p>
        </w:tc>
      </w:tr>
      <w:tr w:rsidR="00AB1B4E" w:rsidRPr="00AB1B4E" w14:paraId="43316CC5" w14:textId="77777777" w:rsidTr="00A83970">
        <w:trPr>
          <w:gridAfter w:val="3"/>
          <w:wAfter w:w="2835" w:type="dxa"/>
        </w:trPr>
        <w:tc>
          <w:tcPr>
            <w:tcW w:w="6345" w:type="dxa"/>
            <w:gridSpan w:val="2"/>
            <w:tcBorders>
              <w:top w:val="single" w:sz="4" w:space="0" w:color="000000"/>
              <w:left w:val="single" w:sz="4" w:space="0" w:color="000000"/>
              <w:bottom w:val="single" w:sz="4" w:space="0" w:color="000000"/>
              <w:right w:val="single" w:sz="4" w:space="0" w:color="000000"/>
            </w:tcBorders>
          </w:tcPr>
          <w:p w14:paraId="587BBCAA" w14:textId="77777777" w:rsidR="00AB1B4E" w:rsidRPr="00AB1B4E" w:rsidRDefault="00AB1B4E"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Итого по разделу</w:t>
            </w:r>
          </w:p>
        </w:tc>
        <w:tc>
          <w:tcPr>
            <w:tcW w:w="1021" w:type="dxa"/>
            <w:tcBorders>
              <w:top w:val="single" w:sz="4" w:space="0" w:color="000000"/>
              <w:left w:val="single" w:sz="4" w:space="0" w:color="000000"/>
              <w:bottom w:val="single" w:sz="4" w:space="0" w:color="000000"/>
              <w:right w:val="single" w:sz="4" w:space="0" w:color="000000"/>
            </w:tcBorders>
          </w:tcPr>
          <w:p w14:paraId="1E01B960" w14:textId="77777777" w:rsidR="00AB1B4E" w:rsidRPr="00AB1B4E" w:rsidRDefault="00AB1B4E"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9</w:t>
            </w:r>
          </w:p>
        </w:tc>
      </w:tr>
      <w:tr w:rsidR="00AB1B4E" w:rsidRPr="00AB1B4E" w14:paraId="3B23BECB" w14:textId="77777777" w:rsidTr="00A83970">
        <w:trPr>
          <w:gridAfter w:val="3"/>
          <w:wAfter w:w="2835" w:type="dxa"/>
        </w:trPr>
        <w:tc>
          <w:tcPr>
            <w:tcW w:w="6345" w:type="dxa"/>
            <w:gridSpan w:val="2"/>
            <w:tcBorders>
              <w:top w:val="single" w:sz="4" w:space="0" w:color="000000"/>
              <w:left w:val="single" w:sz="4" w:space="0" w:color="000000"/>
              <w:bottom w:val="single" w:sz="4" w:space="0" w:color="000000"/>
              <w:right w:val="single" w:sz="4" w:space="0" w:color="000000"/>
            </w:tcBorders>
          </w:tcPr>
          <w:p w14:paraId="5A2693B0" w14:textId="77777777" w:rsidR="00AB1B4E" w:rsidRPr="00AB1B4E" w:rsidRDefault="00AB1B4E"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Итого всего</w:t>
            </w:r>
          </w:p>
        </w:tc>
        <w:tc>
          <w:tcPr>
            <w:tcW w:w="1021" w:type="dxa"/>
            <w:tcBorders>
              <w:top w:val="single" w:sz="4" w:space="0" w:color="000000"/>
              <w:left w:val="single" w:sz="4" w:space="0" w:color="000000"/>
              <w:bottom w:val="single" w:sz="4" w:space="0" w:color="000000"/>
              <w:right w:val="single" w:sz="4" w:space="0" w:color="000000"/>
            </w:tcBorders>
          </w:tcPr>
          <w:p w14:paraId="14FCA3C7" w14:textId="77777777" w:rsidR="00AB1B4E" w:rsidRPr="00AB1B4E" w:rsidRDefault="00AB1B4E"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34</w:t>
            </w:r>
          </w:p>
        </w:tc>
      </w:tr>
    </w:tbl>
    <w:p w14:paraId="54E6C6B1" w14:textId="77777777" w:rsidR="00AB1B4E" w:rsidRDefault="00AB1B4E" w:rsidP="00AB1B4E">
      <w:pPr>
        <w:spacing w:after="160" w:line="259" w:lineRule="auto"/>
        <w:ind w:firstLine="0"/>
        <w:contextualSpacing/>
        <w:rPr>
          <w:rFonts w:eastAsia="Calibri"/>
          <w:sz w:val="20"/>
          <w:szCs w:val="20"/>
          <w:lang w:val="en-US"/>
        </w:rPr>
      </w:pPr>
      <w:bookmarkStart w:id="72" w:name="_Hlk105747365"/>
    </w:p>
    <w:p w14:paraId="72334F80" w14:textId="77777777" w:rsidR="00777F53" w:rsidRDefault="00777F53" w:rsidP="00AB1B4E">
      <w:pPr>
        <w:spacing w:after="160" w:line="259" w:lineRule="auto"/>
        <w:ind w:firstLine="0"/>
        <w:contextualSpacing/>
        <w:rPr>
          <w:rFonts w:eastAsia="Calibri"/>
          <w:sz w:val="20"/>
          <w:szCs w:val="20"/>
          <w:lang w:val="en-US"/>
        </w:rPr>
      </w:pPr>
    </w:p>
    <w:p w14:paraId="357DC9F3" w14:textId="77777777" w:rsidR="00777F53" w:rsidRDefault="00777F53" w:rsidP="00AB1B4E">
      <w:pPr>
        <w:spacing w:after="160" w:line="259" w:lineRule="auto"/>
        <w:ind w:firstLine="0"/>
        <w:contextualSpacing/>
        <w:rPr>
          <w:rFonts w:eastAsia="Calibri"/>
          <w:sz w:val="20"/>
          <w:szCs w:val="20"/>
          <w:lang w:val="en-US"/>
        </w:rPr>
      </w:pPr>
    </w:p>
    <w:p w14:paraId="35B95136" w14:textId="77777777" w:rsidR="00777F53" w:rsidRDefault="00777F53" w:rsidP="00AB1B4E">
      <w:pPr>
        <w:spacing w:after="160" w:line="259" w:lineRule="auto"/>
        <w:ind w:firstLine="0"/>
        <w:contextualSpacing/>
        <w:rPr>
          <w:rFonts w:eastAsia="Calibri"/>
          <w:sz w:val="20"/>
          <w:szCs w:val="20"/>
          <w:lang w:val="en-US"/>
        </w:rPr>
      </w:pPr>
    </w:p>
    <w:p w14:paraId="216D479B" w14:textId="77777777" w:rsidR="00777F53" w:rsidRDefault="00777F53" w:rsidP="00AB1B4E">
      <w:pPr>
        <w:spacing w:after="160" w:line="259" w:lineRule="auto"/>
        <w:ind w:firstLine="0"/>
        <w:contextualSpacing/>
        <w:rPr>
          <w:rFonts w:eastAsia="Calibri"/>
          <w:sz w:val="20"/>
          <w:szCs w:val="20"/>
          <w:lang w:val="en-US"/>
        </w:rPr>
      </w:pPr>
    </w:p>
    <w:p w14:paraId="33D6EF16" w14:textId="77777777" w:rsidR="00777F53" w:rsidRPr="00777F53" w:rsidRDefault="00777F53" w:rsidP="00AB1B4E">
      <w:pPr>
        <w:spacing w:after="160" w:line="259" w:lineRule="auto"/>
        <w:ind w:firstLine="0"/>
        <w:contextualSpacing/>
        <w:rPr>
          <w:rFonts w:eastAsia="Calibri"/>
          <w:sz w:val="20"/>
          <w:szCs w:val="20"/>
          <w:lang w:val="en-US"/>
        </w:rPr>
      </w:pPr>
    </w:p>
    <w:p w14:paraId="346156E8" w14:textId="30AB8BDA" w:rsidR="00AB1B4E" w:rsidRPr="00EB0D8B" w:rsidRDefault="00AB1B4E" w:rsidP="00AB1B4E">
      <w:pPr>
        <w:spacing w:after="160" w:line="259" w:lineRule="auto"/>
        <w:ind w:firstLine="0"/>
        <w:contextualSpacing/>
        <w:rPr>
          <w:rFonts w:eastAsia="Calibri"/>
          <w:b/>
        </w:rPr>
      </w:pPr>
      <w:r w:rsidRPr="00EB0D8B">
        <w:rPr>
          <w:rFonts w:eastAsia="Calibri"/>
          <w:b/>
        </w:rPr>
        <w:t xml:space="preserve">3 КЛАСС </w:t>
      </w:r>
    </w:p>
    <w:tbl>
      <w:tblPr>
        <w:tblStyle w:val="a6"/>
        <w:tblW w:w="10201" w:type="dxa"/>
        <w:tblLayout w:type="fixed"/>
        <w:tblLook w:val="04A0" w:firstRow="1" w:lastRow="0" w:firstColumn="1" w:lastColumn="0" w:noHBand="0" w:noVBand="1"/>
      </w:tblPr>
      <w:tblGrid>
        <w:gridCol w:w="702"/>
        <w:gridCol w:w="5643"/>
        <w:gridCol w:w="993"/>
        <w:gridCol w:w="992"/>
        <w:gridCol w:w="1871"/>
      </w:tblGrid>
      <w:tr w:rsidR="00617FF4" w:rsidRPr="00617FF4" w14:paraId="22244F6A" w14:textId="77777777" w:rsidTr="00A83970">
        <w:trPr>
          <w:trHeight w:val="1068"/>
        </w:trPr>
        <w:tc>
          <w:tcPr>
            <w:tcW w:w="702" w:type="dxa"/>
          </w:tcPr>
          <w:bookmarkEnd w:id="72"/>
          <w:p w14:paraId="154FDD9F" w14:textId="77777777" w:rsidR="00617FF4" w:rsidRPr="00617FF4" w:rsidRDefault="00617FF4" w:rsidP="00AB1B4E">
            <w:pPr>
              <w:tabs>
                <w:tab w:val="left" w:pos="180"/>
              </w:tabs>
              <w:autoSpaceDE w:val="0"/>
              <w:autoSpaceDN w:val="0"/>
              <w:spacing w:line="290" w:lineRule="auto"/>
              <w:ind w:firstLine="0"/>
              <w:jc w:val="left"/>
              <w:rPr>
                <w:rFonts w:eastAsia="Times New Roman"/>
                <w:b/>
                <w:color w:val="000000"/>
                <w:sz w:val="20"/>
                <w:szCs w:val="20"/>
              </w:rPr>
            </w:pPr>
            <w:r w:rsidRPr="00617FF4">
              <w:rPr>
                <w:rFonts w:eastAsia="Times New Roman"/>
                <w:b/>
                <w:color w:val="000000"/>
                <w:sz w:val="20"/>
                <w:szCs w:val="20"/>
              </w:rPr>
              <w:t>№</w:t>
            </w:r>
            <w:r w:rsidRPr="00617FF4">
              <w:rPr>
                <w:rFonts w:eastAsia="Times New Roman"/>
                <w:b/>
                <w:color w:val="000000"/>
                <w:sz w:val="20"/>
                <w:szCs w:val="20"/>
              </w:rPr>
              <w:br/>
              <w:t>п/п</w:t>
            </w:r>
          </w:p>
        </w:tc>
        <w:tc>
          <w:tcPr>
            <w:tcW w:w="5643" w:type="dxa"/>
          </w:tcPr>
          <w:p w14:paraId="33F5E059" w14:textId="77777777" w:rsidR="00617FF4" w:rsidRPr="00617FF4" w:rsidRDefault="00617FF4" w:rsidP="00AB1B4E">
            <w:pPr>
              <w:tabs>
                <w:tab w:val="left" w:pos="180"/>
              </w:tabs>
              <w:autoSpaceDE w:val="0"/>
              <w:autoSpaceDN w:val="0"/>
              <w:spacing w:line="290" w:lineRule="auto"/>
              <w:ind w:firstLine="0"/>
              <w:jc w:val="left"/>
              <w:rPr>
                <w:rFonts w:eastAsia="Times New Roman"/>
                <w:b/>
                <w:color w:val="000000"/>
                <w:sz w:val="20"/>
                <w:szCs w:val="20"/>
              </w:rPr>
            </w:pPr>
          </w:p>
          <w:p w14:paraId="7AAC8A06" w14:textId="77777777" w:rsidR="00617FF4" w:rsidRPr="00617FF4" w:rsidRDefault="00617FF4" w:rsidP="00AB1B4E">
            <w:pPr>
              <w:tabs>
                <w:tab w:val="left" w:pos="180"/>
              </w:tabs>
              <w:autoSpaceDE w:val="0"/>
              <w:autoSpaceDN w:val="0"/>
              <w:spacing w:line="290" w:lineRule="auto"/>
              <w:ind w:firstLine="0"/>
              <w:jc w:val="left"/>
              <w:rPr>
                <w:rFonts w:eastAsia="Times New Roman"/>
                <w:b/>
                <w:color w:val="000000"/>
                <w:sz w:val="20"/>
                <w:szCs w:val="20"/>
              </w:rPr>
            </w:pPr>
            <w:r w:rsidRPr="00617FF4">
              <w:rPr>
                <w:rFonts w:eastAsia="Times New Roman"/>
                <w:b/>
                <w:color w:val="000000"/>
                <w:sz w:val="20"/>
                <w:szCs w:val="20"/>
              </w:rPr>
              <w:t>Наименование разделов и тем программы</w:t>
            </w:r>
          </w:p>
        </w:tc>
        <w:tc>
          <w:tcPr>
            <w:tcW w:w="993" w:type="dxa"/>
          </w:tcPr>
          <w:p w14:paraId="48380443" w14:textId="77777777" w:rsidR="00617FF4" w:rsidRPr="00617FF4" w:rsidRDefault="00617FF4" w:rsidP="00AB1B4E">
            <w:pPr>
              <w:tabs>
                <w:tab w:val="left" w:pos="180"/>
              </w:tabs>
              <w:autoSpaceDE w:val="0"/>
              <w:autoSpaceDN w:val="0"/>
              <w:spacing w:line="290" w:lineRule="auto"/>
              <w:ind w:firstLine="0"/>
              <w:jc w:val="left"/>
              <w:rPr>
                <w:rFonts w:eastAsia="Times New Roman"/>
                <w:b/>
                <w:color w:val="000000"/>
                <w:sz w:val="20"/>
                <w:szCs w:val="20"/>
              </w:rPr>
            </w:pPr>
            <w:r w:rsidRPr="00617FF4">
              <w:rPr>
                <w:rFonts w:eastAsia="Times New Roman"/>
                <w:b/>
                <w:color w:val="000000"/>
                <w:sz w:val="20"/>
                <w:szCs w:val="20"/>
              </w:rPr>
              <w:t>Количество часов</w:t>
            </w:r>
          </w:p>
          <w:p w14:paraId="28085063" w14:textId="77777777" w:rsidR="00617FF4" w:rsidRPr="00617FF4" w:rsidRDefault="00617FF4" w:rsidP="00AB1B4E">
            <w:pPr>
              <w:tabs>
                <w:tab w:val="left" w:pos="180"/>
              </w:tabs>
              <w:autoSpaceDE w:val="0"/>
              <w:autoSpaceDN w:val="0"/>
              <w:spacing w:line="290" w:lineRule="auto"/>
              <w:ind w:firstLine="0"/>
              <w:jc w:val="left"/>
              <w:rPr>
                <w:rFonts w:eastAsia="Times New Roman"/>
                <w:b/>
                <w:color w:val="000000"/>
                <w:sz w:val="20"/>
                <w:szCs w:val="20"/>
              </w:rPr>
            </w:pPr>
          </w:p>
        </w:tc>
        <w:tc>
          <w:tcPr>
            <w:tcW w:w="992" w:type="dxa"/>
          </w:tcPr>
          <w:p w14:paraId="1A94057C" w14:textId="0419249A" w:rsidR="00617FF4" w:rsidRPr="00617FF4" w:rsidRDefault="00A83970" w:rsidP="00AB1B4E">
            <w:pPr>
              <w:tabs>
                <w:tab w:val="left" w:pos="180"/>
              </w:tabs>
              <w:autoSpaceDE w:val="0"/>
              <w:autoSpaceDN w:val="0"/>
              <w:spacing w:line="290" w:lineRule="auto"/>
              <w:ind w:firstLine="0"/>
              <w:jc w:val="left"/>
              <w:rPr>
                <w:rFonts w:eastAsia="MS Mincho"/>
                <w:b/>
                <w:sz w:val="20"/>
                <w:szCs w:val="20"/>
              </w:rPr>
            </w:pPr>
            <w:r w:rsidRPr="00AB1B4E">
              <w:rPr>
                <w:rFonts w:eastAsia="Calibri"/>
                <w:b/>
                <w:sz w:val="20"/>
                <w:szCs w:val="20"/>
              </w:rPr>
              <w:t>Виды деятельности</w:t>
            </w:r>
          </w:p>
        </w:tc>
        <w:tc>
          <w:tcPr>
            <w:tcW w:w="1871" w:type="dxa"/>
          </w:tcPr>
          <w:p w14:paraId="5132BA5C" w14:textId="42A84513" w:rsidR="00617FF4" w:rsidRPr="00617FF4" w:rsidRDefault="00617FF4" w:rsidP="00AB1B4E">
            <w:pPr>
              <w:tabs>
                <w:tab w:val="left" w:pos="180"/>
              </w:tabs>
              <w:autoSpaceDE w:val="0"/>
              <w:autoSpaceDN w:val="0"/>
              <w:spacing w:line="290" w:lineRule="auto"/>
              <w:ind w:firstLine="0"/>
              <w:jc w:val="left"/>
              <w:rPr>
                <w:rFonts w:eastAsia="MS Mincho"/>
                <w:b/>
                <w:sz w:val="20"/>
                <w:szCs w:val="20"/>
              </w:rPr>
            </w:pPr>
            <w:r w:rsidRPr="00617FF4">
              <w:rPr>
                <w:rFonts w:eastAsia="Times New Roman"/>
                <w:b/>
                <w:color w:val="000000"/>
                <w:sz w:val="20"/>
                <w:szCs w:val="20"/>
              </w:rPr>
              <w:t xml:space="preserve">Электронные </w:t>
            </w:r>
            <w:r w:rsidRPr="00617FF4">
              <w:rPr>
                <w:rFonts w:eastAsia="Times New Roman"/>
                <w:b/>
                <w:color w:val="000000"/>
                <w:sz w:val="20"/>
                <w:szCs w:val="20"/>
              </w:rPr>
              <w:br/>
              <w:t xml:space="preserve">(цифровые) </w:t>
            </w:r>
            <w:r w:rsidRPr="00617FF4">
              <w:rPr>
                <w:rFonts w:eastAsia="Times New Roman"/>
                <w:b/>
                <w:color w:val="000000"/>
                <w:sz w:val="20"/>
                <w:szCs w:val="20"/>
              </w:rPr>
              <w:br/>
              <w:t>образовательные ресурсы</w:t>
            </w:r>
          </w:p>
        </w:tc>
      </w:tr>
      <w:tr w:rsidR="00617FF4" w:rsidRPr="00AB1B4E" w14:paraId="41903152" w14:textId="77777777" w:rsidTr="00AB1B4E">
        <w:tc>
          <w:tcPr>
            <w:tcW w:w="10201" w:type="dxa"/>
            <w:gridSpan w:val="5"/>
          </w:tcPr>
          <w:p w14:paraId="66074FE0" w14:textId="77777777" w:rsidR="00617FF4" w:rsidRPr="00AB1B4E" w:rsidRDefault="00617FF4" w:rsidP="009D20DD">
            <w:pPr>
              <w:numPr>
                <w:ilvl w:val="0"/>
                <w:numId w:val="112"/>
              </w:numPr>
              <w:tabs>
                <w:tab w:val="left" w:pos="180"/>
              </w:tabs>
              <w:autoSpaceDE w:val="0"/>
              <w:autoSpaceDN w:val="0"/>
              <w:spacing w:after="200" w:line="290" w:lineRule="auto"/>
              <w:contextualSpacing/>
              <w:jc w:val="left"/>
              <w:rPr>
                <w:rFonts w:eastAsia="Times New Roman"/>
                <w:color w:val="000000"/>
                <w:sz w:val="20"/>
                <w:szCs w:val="20"/>
              </w:rPr>
            </w:pPr>
            <w:r w:rsidRPr="00AB1B4E">
              <w:rPr>
                <w:rFonts w:eastAsia="Times New Roman"/>
                <w:color w:val="000000"/>
                <w:sz w:val="20"/>
                <w:szCs w:val="20"/>
              </w:rPr>
              <w:t>Спортивно-оздоровительная физическая культура</w:t>
            </w:r>
          </w:p>
        </w:tc>
      </w:tr>
      <w:tr w:rsidR="000E0009" w:rsidRPr="00AB1B4E" w14:paraId="3FBFB417" w14:textId="77777777" w:rsidTr="00A83970">
        <w:tc>
          <w:tcPr>
            <w:tcW w:w="702" w:type="dxa"/>
          </w:tcPr>
          <w:p w14:paraId="53C0F4AC"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1.1</w:t>
            </w:r>
          </w:p>
        </w:tc>
        <w:tc>
          <w:tcPr>
            <w:tcW w:w="5643" w:type="dxa"/>
          </w:tcPr>
          <w:p w14:paraId="2C775B2E"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Правила поведения</w:t>
            </w:r>
          </w:p>
          <w:p w14:paraId="79F1AE60"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на занятиях физической культурой, подбора одежды для занятий в спортивном зале и на открытом воздухе.</w:t>
            </w:r>
            <w:r w:rsidRPr="00AB1B4E">
              <w:rPr>
                <w:rFonts w:eastAsia="Cambria"/>
                <w:spacing w:val="1"/>
                <w:w w:val="110"/>
              </w:rPr>
              <w:t xml:space="preserve"> </w:t>
            </w:r>
            <w:r w:rsidRPr="00AB1B4E">
              <w:rPr>
                <w:rFonts w:eastAsia="Cambria"/>
                <w:w w:val="110"/>
              </w:rPr>
              <w:t xml:space="preserve"> </w:t>
            </w:r>
            <w:r w:rsidRPr="00AB1B4E">
              <w:rPr>
                <w:rFonts w:eastAsia="Cambria"/>
                <w:spacing w:val="1"/>
                <w:w w:val="105"/>
              </w:rPr>
              <w:t xml:space="preserve"> </w:t>
            </w:r>
            <w:r w:rsidRPr="00AB1B4E">
              <w:rPr>
                <w:rFonts w:eastAsia="Cambria"/>
                <w:w w:val="105"/>
              </w:rPr>
              <w:t xml:space="preserve"> </w:t>
            </w:r>
            <w:r w:rsidRPr="00AB1B4E">
              <w:rPr>
                <w:rFonts w:eastAsia="Cambria"/>
                <w:spacing w:val="1"/>
                <w:w w:val="110"/>
              </w:rPr>
              <w:t xml:space="preserve"> </w:t>
            </w:r>
          </w:p>
        </w:tc>
        <w:tc>
          <w:tcPr>
            <w:tcW w:w="993" w:type="dxa"/>
          </w:tcPr>
          <w:p w14:paraId="47BBA1B2"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w:t>
            </w:r>
          </w:p>
        </w:tc>
        <w:tc>
          <w:tcPr>
            <w:tcW w:w="992" w:type="dxa"/>
          </w:tcPr>
          <w:p w14:paraId="4A98264A" w14:textId="77777777" w:rsidR="000E0009" w:rsidRPr="00AB1B4E" w:rsidRDefault="000E0009" w:rsidP="00AB1B4E">
            <w:pPr>
              <w:tabs>
                <w:tab w:val="left" w:pos="180"/>
              </w:tabs>
              <w:autoSpaceDE w:val="0"/>
              <w:autoSpaceDN w:val="0"/>
              <w:spacing w:line="290" w:lineRule="auto"/>
              <w:ind w:firstLine="0"/>
              <w:jc w:val="left"/>
              <w:rPr>
                <w:rFonts w:eastAsia="MS Mincho"/>
                <w:sz w:val="20"/>
                <w:szCs w:val="20"/>
              </w:rPr>
            </w:pPr>
          </w:p>
        </w:tc>
        <w:tc>
          <w:tcPr>
            <w:tcW w:w="1871" w:type="dxa"/>
          </w:tcPr>
          <w:p w14:paraId="570CBF44" w14:textId="77777777" w:rsidR="000E0009" w:rsidRPr="00AB1B4E" w:rsidRDefault="000E0009" w:rsidP="0052248B">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 </w:t>
            </w:r>
          </w:p>
          <w:p w14:paraId="4BB6D2BF" w14:textId="1F126E5E" w:rsidR="000E0009" w:rsidRPr="00AB1B4E" w:rsidRDefault="00146DB0" w:rsidP="00AB1B4E">
            <w:pPr>
              <w:tabs>
                <w:tab w:val="left" w:pos="180"/>
              </w:tabs>
              <w:autoSpaceDE w:val="0"/>
              <w:autoSpaceDN w:val="0"/>
              <w:spacing w:line="290" w:lineRule="auto"/>
              <w:ind w:firstLine="0"/>
              <w:jc w:val="left"/>
              <w:rPr>
                <w:rFonts w:eastAsia="MS Mincho"/>
                <w:sz w:val="20"/>
                <w:szCs w:val="20"/>
              </w:rPr>
            </w:pPr>
            <w:hyperlink r:id="rId664">
              <w:r w:rsidR="000E0009" w:rsidRPr="00AB1B4E">
                <w:rPr>
                  <w:rFonts w:eastAsia="Calibri"/>
                  <w:color w:val="0000FF"/>
                  <w:sz w:val="20"/>
                  <w:szCs w:val="20"/>
                  <w:u w:val="single"/>
                </w:rPr>
                <w:t>https://resh.edu.ru/</w:t>
              </w:r>
            </w:hyperlink>
            <w:r w:rsidR="000E0009" w:rsidRPr="00AB1B4E">
              <w:rPr>
                <w:rFonts w:eastAsia="MS Mincho"/>
                <w:sz w:val="20"/>
                <w:szCs w:val="20"/>
              </w:rPr>
              <w:br/>
            </w:r>
            <w:hyperlink r:id="rId665" w:history="1"/>
            <w:r w:rsidR="000E0009" w:rsidRPr="00AB1B4E">
              <w:rPr>
                <w:rFonts w:eastAsia="Times New Roman"/>
                <w:color w:val="0000FF"/>
                <w:sz w:val="20"/>
                <w:szCs w:val="20"/>
                <w:u w:val="single"/>
              </w:rPr>
              <w:t xml:space="preserve"> </w:t>
            </w:r>
          </w:p>
        </w:tc>
      </w:tr>
      <w:tr w:rsidR="000E0009" w:rsidRPr="00AB1B4E" w14:paraId="1EDA9756" w14:textId="77777777" w:rsidTr="00A83970">
        <w:tc>
          <w:tcPr>
            <w:tcW w:w="702" w:type="dxa"/>
          </w:tcPr>
          <w:p w14:paraId="386CB3DE"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1.2</w:t>
            </w:r>
          </w:p>
        </w:tc>
        <w:tc>
          <w:tcPr>
            <w:tcW w:w="5643" w:type="dxa"/>
          </w:tcPr>
          <w:p w14:paraId="3D3D1980" w14:textId="77777777" w:rsidR="000E0009" w:rsidRPr="00AB1B4E" w:rsidRDefault="000E0009" w:rsidP="00AB1B4E">
            <w:pPr>
              <w:ind w:firstLine="0"/>
              <w:contextualSpacing/>
              <w:rPr>
                <w:rFonts w:eastAsia="Cambria"/>
                <w:w w:val="110"/>
                <w:sz w:val="20"/>
                <w:szCs w:val="20"/>
              </w:rPr>
            </w:pPr>
            <w:r w:rsidRPr="00AB1B4E">
              <w:rPr>
                <w:rFonts w:eastAsia="Times New Roman"/>
                <w:color w:val="000000"/>
                <w:sz w:val="20"/>
                <w:szCs w:val="20"/>
              </w:rPr>
              <w:t xml:space="preserve">Правила поведения на занятиях гимнастикой и акробатикой. </w:t>
            </w:r>
            <w:r w:rsidRPr="00AB1B4E">
              <w:rPr>
                <w:rFonts w:eastAsia="Calibri"/>
                <w:sz w:val="20"/>
                <w:szCs w:val="20"/>
                <w:lang w:eastAsia="ru-RU"/>
              </w:rPr>
              <w:t>Передвижения по гимнастической скамейке. Лазанье по канату.</w:t>
            </w:r>
          </w:p>
          <w:p w14:paraId="6C0812C6" w14:textId="77777777" w:rsidR="000E0009" w:rsidRPr="00AB1B4E" w:rsidRDefault="000E0009" w:rsidP="00AB1B4E">
            <w:pPr>
              <w:spacing w:line="259" w:lineRule="auto"/>
              <w:ind w:firstLine="0"/>
              <w:rPr>
                <w:rFonts w:eastAsia="Calibri"/>
                <w:sz w:val="20"/>
                <w:szCs w:val="20"/>
                <w:lang w:eastAsia="ru-RU"/>
              </w:rPr>
            </w:pPr>
            <w:r w:rsidRPr="00AB1B4E">
              <w:rPr>
                <w:rFonts w:eastAsia="Calibri"/>
                <w:sz w:val="20"/>
                <w:szCs w:val="20"/>
                <w:lang w:eastAsia="ru-RU"/>
              </w:rPr>
              <w:t xml:space="preserve">Упражнения в передвижении по гимнастической стенке. </w:t>
            </w:r>
          </w:p>
          <w:p w14:paraId="0CC51684" w14:textId="77777777" w:rsidR="000E0009" w:rsidRPr="00AB1B4E" w:rsidRDefault="000E0009" w:rsidP="00AB1B4E">
            <w:pPr>
              <w:spacing w:line="259" w:lineRule="auto"/>
              <w:ind w:firstLine="0"/>
              <w:rPr>
                <w:rFonts w:eastAsia="Calibri"/>
                <w:sz w:val="20"/>
                <w:szCs w:val="20"/>
                <w:lang w:eastAsia="ru-RU"/>
              </w:rPr>
            </w:pPr>
            <w:r w:rsidRPr="00AB1B4E">
              <w:rPr>
                <w:rFonts w:eastAsia="Calibri"/>
                <w:sz w:val="20"/>
                <w:szCs w:val="20"/>
                <w:lang w:eastAsia="ru-RU"/>
              </w:rPr>
              <w:t>Прыжки через ска</w:t>
            </w:r>
            <w:r w:rsidRPr="00AB1B4E">
              <w:rPr>
                <w:rFonts w:eastAsia="Calibri"/>
                <w:sz w:val="20"/>
                <w:szCs w:val="20"/>
                <w:lang w:eastAsia="ru-RU"/>
              </w:rPr>
              <w:softHyphen/>
              <w:t xml:space="preserve">калку.  </w:t>
            </w:r>
          </w:p>
          <w:p w14:paraId="7FFD7EAC"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993" w:type="dxa"/>
          </w:tcPr>
          <w:p w14:paraId="3AF17995"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5</w:t>
            </w:r>
          </w:p>
        </w:tc>
        <w:tc>
          <w:tcPr>
            <w:tcW w:w="992" w:type="dxa"/>
          </w:tcPr>
          <w:p w14:paraId="45A548CA"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2120DDBF" w14:textId="77777777" w:rsidR="000E0009" w:rsidRPr="00AB1B4E" w:rsidRDefault="000E0009" w:rsidP="0052248B">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 </w:t>
            </w:r>
          </w:p>
          <w:p w14:paraId="018678F2" w14:textId="04E7BAD0" w:rsidR="000E0009" w:rsidRPr="00AB1B4E" w:rsidRDefault="00146DB0" w:rsidP="00AB1B4E">
            <w:pPr>
              <w:tabs>
                <w:tab w:val="left" w:pos="180"/>
              </w:tabs>
              <w:autoSpaceDE w:val="0"/>
              <w:autoSpaceDN w:val="0"/>
              <w:spacing w:line="290" w:lineRule="auto"/>
              <w:ind w:firstLine="0"/>
              <w:jc w:val="left"/>
              <w:rPr>
                <w:rFonts w:eastAsia="Times New Roman"/>
                <w:color w:val="000000"/>
                <w:sz w:val="20"/>
                <w:szCs w:val="20"/>
              </w:rPr>
            </w:pPr>
            <w:hyperlink r:id="rId666">
              <w:r w:rsidR="000E0009" w:rsidRPr="00AB1B4E">
                <w:rPr>
                  <w:rFonts w:eastAsia="Calibri"/>
                  <w:color w:val="0000FF"/>
                  <w:sz w:val="20"/>
                  <w:szCs w:val="20"/>
                  <w:u w:val="single"/>
                </w:rPr>
                <w:t>https://resh.edu.ru/</w:t>
              </w:r>
            </w:hyperlink>
          </w:p>
        </w:tc>
      </w:tr>
      <w:tr w:rsidR="000E0009" w:rsidRPr="00AB1B4E" w14:paraId="34B524D0" w14:textId="77777777" w:rsidTr="00A83970">
        <w:tc>
          <w:tcPr>
            <w:tcW w:w="702" w:type="dxa"/>
          </w:tcPr>
          <w:p w14:paraId="42EC734B"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1.3</w:t>
            </w:r>
          </w:p>
        </w:tc>
        <w:tc>
          <w:tcPr>
            <w:tcW w:w="5643" w:type="dxa"/>
          </w:tcPr>
          <w:p w14:paraId="040FDA4E" w14:textId="77777777" w:rsidR="000E0009" w:rsidRPr="00AB1B4E" w:rsidRDefault="000E0009" w:rsidP="00AB1B4E">
            <w:pPr>
              <w:ind w:firstLine="0"/>
              <w:contextualSpacing/>
              <w:rPr>
                <w:rFonts w:eastAsia="Times New Roman"/>
                <w:color w:val="000000"/>
                <w:sz w:val="20"/>
                <w:szCs w:val="20"/>
              </w:rPr>
            </w:pPr>
            <w:r w:rsidRPr="00AB1B4E">
              <w:rPr>
                <w:rFonts w:eastAsia="Times New Roman"/>
                <w:color w:val="000000"/>
                <w:sz w:val="20"/>
                <w:szCs w:val="20"/>
              </w:rPr>
              <w:t>Правила поведения на занятиях лыжной подготовкой. Передвижение одновременным двухшажным ходом. Упражнения в поворотах на лыжах переступанием стоя на месте и в движении. Торможение плугом</w:t>
            </w:r>
          </w:p>
        </w:tc>
        <w:tc>
          <w:tcPr>
            <w:tcW w:w="993" w:type="dxa"/>
          </w:tcPr>
          <w:p w14:paraId="6F369A3B"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5</w:t>
            </w:r>
          </w:p>
        </w:tc>
        <w:tc>
          <w:tcPr>
            <w:tcW w:w="992" w:type="dxa"/>
          </w:tcPr>
          <w:p w14:paraId="41FE1ECE"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1CC7B69B" w14:textId="48F6698C" w:rsidR="000E0009" w:rsidRPr="00AB1B4E" w:rsidRDefault="00146DB0" w:rsidP="00AB1B4E">
            <w:pPr>
              <w:tabs>
                <w:tab w:val="left" w:pos="180"/>
              </w:tabs>
              <w:autoSpaceDE w:val="0"/>
              <w:autoSpaceDN w:val="0"/>
              <w:spacing w:line="290" w:lineRule="auto"/>
              <w:ind w:firstLine="0"/>
              <w:jc w:val="left"/>
              <w:rPr>
                <w:rFonts w:eastAsia="Times New Roman"/>
                <w:color w:val="000000"/>
                <w:sz w:val="20"/>
                <w:szCs w:val="20"/>
              </w:rPr>
            </w:pPr>
            <w:hyperlink r:id="rId667">
              <w:r w:rsidR="000E0009" w:rsidRPr="00AB1B4E">
                <w:rPr>
                  <w:rFonts w:eastAsia="Calibri"/>
                  <w:color w:val="0000FF"/>
                  <w:sz w:val="20"/>
                  <w:szCs w:val="20"/>
                  <w:u w:val="single"/>
                </w:rPr>
                <w:t>https://resh.edu.ru/</w:t>
              </w:r>
            </w:hyperlink>
          </w:p>
        </w:tc>
      </w:tr>
      <w:tr w:rsidR="000E0009" w:rsidRPr="00AB1B4E" w14:paraId="5C78BA6B" w14:textId="77777777" w:rsidTr="00A83970">
        <w:trPr>
          <w:trHeight w:val="708"/>
        </w:trPr>
        <w:tc>
          <w:tcPr>
            <w:tcW w:w="702" w:type="dxa"/>
          </w:tcPr>
          <w:p w14:paraId="24520480"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1.4</w:t>
            </w:r>
          </w:p>
        </w:tc>
        <w:tc>
          <w:tcPr>
            <w:tcW w:w="5643" w:type="dxa"/>
          </w:tcPr>
          <w:p w14:paraId="79835A2B" w14:textId="77777777" w:rsidR="000E0009" w:rsidRPr="00AB1B4E" w:rsidRDefault="000E0009" w:rsidP="00AB1B4E">
            <w:pPr>
              <w:ind w:firstLine="0"/>
              <w:contextualSpacing/>
              <w:rPr>
                <w:rFonts w:eastAsia="Times New Roman"/>
                <w:color w:val="000000"/>
                <w:sz w:val="20"/>
                <w:szCs w:val="20"/>
              </w:rPr>
            </w:pPr>
            <w:r w:rsidRPr="00AB1B4E">
              <w:rPr>
                <w:rFonts w:eastAsia="Times New Roman"/>
                <w:color w:val="000000"/>
                <w:sz w:val="20"/>
                <w:szCs w:val="20"/>
              </w:rPr>
              <w:t xml:space="preserve">Правила поведения на занятиях лёгкой атлетикой. </w:t>
            </w:r>
          </w:p>
          <w:p w14:paraId="3F272240" w14:textId="77777777" w:rsidR="000E0009" w:rsidRPr="00AB1B4E" w:rsidRDefault="000E0009" w:rsidP="00AB1B4E">
            <w:pPr>
              <w:widowControl w:val="0"/>
              <w:spacing w:before="60"/>
              <w:ind w:firstLine="0"/>
              <w:contextualSpacing/>
              <w:rPr>
                <w:rFonts w:eastAsia="Times New Roman"/>
                <w:color w:val="000000"/>
                <w:sz w:val="20"/>
                <w:szCs w:val="20"/>
              </w:rPr>
            </w:pPr>
            <w:r w:rsidRPr="00AB1B4E">
              <w:rPr>
                <w:rFonts w:eastAsia="Times New Roman"/>
                <w:color w:val="000000"/>
                <w:sz w:val="20"/>
                <w:szCs w:val="20"/>
              </w:rPr>
              <w:t>Прыжок в длину</w:t>
            </w:r>
          </w:p>
          <w:p w14:paraId="5B59CA30" w14:textId="77777777" w:rsidR="000E0009" w:rsidRPr="00AB1B4E" w:rsidRDefault="000E0009" w:rsidP="00AB1B4E">
            <w:pPr>
              <w:widowControl w:val="0"/>
              <w:spacing w:before="13"/>
              <w:ind w:right="439" w:firstLine="0"/>
              <w:contextualSpacing/>
              <w:rPr>
                <w:rFonts w:eastAsia="Times New Roman"/>
                <w:color w:val="000000"/>
                <w:sz w:val="20"/>
                <w:szCs w:val="20"/>
              </w:rPr>
            </w:pPr>
            <w:r w:rsidRPr="00AB1B4E">
              <w:rPr>
                <w:rFonts w:eastAsia="Times New Roman"/>
                <w:color w:val="000000"/>
                <w:sz w:val="20"/>
                <w:szCs w:val="20"/>
              </w:rPr>
              <w:t xml:space="preserve">с разбега, способом согнув ноги. Броски набивного мяча из-за головы в положении сидя и стоя на месте. </w:t>
            </w:r>
          </w:p>
          <w:p w14:paraId="1EAE8495" w14:textId="77777777" w:rsidR="000E0009" w:rsidRPr="00AB1B4E" w:rsidRDefault="000E0009" w:rsidP="00AB1B4E">
            <w:pPr>
              <w:widowControl w:val="0"/>
              <w:spacing w:before="5"/>
              <w:ind w:right="111" w:firstLine="0"/>
              <w:contextualSpacing/>
              <w:rPr>
                <w:rFonts w:eastAsia="Times New Roman"/>
                <w:color w:val="000000"/>
                <w:sz w:val="20"/>
                <w:szCs w:val="20"/>
              </w:rPr>
            </w:pPr>
            <w:r w:rsidRPr="00AB1B4E">
              <w:rPr>
                <w:rFonts w:eastAsia="Times New Roman"/>
                <w:color w:val="000000"/>
                <w:sz w:val="20"/>
                <w:szCs w:val="20"/>
              </w:rPr>
              <w:t>Беговые упражнения скоростной и координационной направленности: челночный бег; бег с преодолением препятствий; с ускорением и торможением; с максимальной скоростью на дистанции</w:t>
            </w:r>
          </w:p>
          <w:p w14:paraId="2821063F" w14:textId="77777777" w:rsidR="000E0009" w:rsidRPr="00AB1B4E" w:rsidRDefault="000E0009" w:rsidP="00AB1B4E">
            <w:pPr>
              <w:ind w:firstLine="0"/>
              <w:contextualSpacing/>
              <w:rPr>
                <w:rFonts w:eastAsia="Times New Roman"/>
                <w:color w:val="000000"/>
                <w:sz w:val="20"/>
                <w:szCs w:val="20"/>
              </w:rPr>
            </w:pPr>
            <w:r w:rsidRPr="00AB1B4E">
              <w:rPr>
                <w:rFonts w:eastAsia="Times New Roman"/>
                <w:color w:val="000000"/>
                <w:sz w:val="20"/>
                <w:szCs w:val="20"/>
              </w:rPr>
              <w:t>30 м</w:t>
            </w:r>
          </w:p>
        </w:tc>
        <w:tc>
          <w:tcPr>
            <w:tcW w:w="993" w:type="dxa"/>
          </w:tcPr>
          <w:p w14:paraId="15F9689E"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6</w:t>
            </w:r>
          </w:p>
        </w:tc>
        <w:tc>
          <w:tcPr>
            <w:tcW w:w="992" w:type="dxa"/>
          </w:tcPr>
          <w:p w14:paraId="65CACBD6"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1C2F450D" w14:textId="303BEB3D" w:rsidR="000E0009" w:rsidRPr="00AB1B4E" w:rsidRDefault="00146DB0" w:rsidP="00AB1B4E">
            <w:pPr>
              <w:tabs>
                <w:tab w:val="left" w:pos="180"/>
              </w:tabs>
              <w:autoSpaceDE w:val="0"/>
              <w:autoSpaceDN w:val="0"/>
              <w:spacing w:line="290" w:lineRule="auto"/>
              <w:ind w:firstLine="0"/>
              <w:jc w:val="left"/>
              <w:rPr>
                <w:rFonts w:eastAsia="Times New Roman"/>
                <w:color w:val="000000"/>
                <w:sz w:val="20"/>
                <w:szCs w:val="20"/>
              </w:rPr>
            </w:pPr>
            <w:hyperlink r:id="rId668">
              <w:r w:rsidR="000E0009" w:rsidRPr="00AB1B4E">
                <w:rPr>
                  <w:rFonts w:eastAsia="Calibri"/>
                  <w:color w:val="0000FF"/>
                  <w:sz w:val="20"/>
                  <w:szCs w:val="20"/>
                  <w:u w:val="single"/>
                </w:rPr>
                <w:t>https://resh.edu.ru/</w:t>
              </w:r>
            </w:hyperlink>
          </w:p>
        </w:tc>
      </w:tr>
      <w:tr w:rsidR="000E0009" w:rsidRPr="00AB1B4E" w14:paraId="4671A2DE" w14:textId="77777777" w:rsidTr="00A83970">
        <w:tc>
          <w:tcPr>
            <w:tcW w:w="702" w:type="dxa"/>
          </w:tcPr>
          <w:p w14:paraId="1E948BA4"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1.5</w:t>
            </w:r>
          </w:p>
        </w:tc>
        <w:tc>
          <w:tcPr>
            <w:tcW w:w="5643" w:type="dxa"/>
          </w:tcPr>
          <w:p w14:paraId="43BDD437"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Подвижные и спортивные игры. Подвижные игры с техническими</w:t>
            </w:r>
          </w:p>
          <w:p w14:paraId="64832050"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приёмами спортивных игр (баскетбол, волейбол, футбол)</w:t>
            </w:r>
          </w:p>
        </w:tc>
        <w:tc>
          <w:tcPr>
            <w:tcW w:w="993" w:type="dxa"/>
          </w:tcPr>
          <w:p w14:paraId="157B9134"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8</w:t>
            </w:r>
          </w:p>
        </w:tc>
        <w:tc>
          <w:tcPr>
            <w:tcW w:w="992" w:type="dxa"/>
          </w:tcPr>
          <w:p w14:paraId="23F75C46"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407E4032" w14:textId="05BC52AA" w:rsidR="000E0009" w:rsidRPr="00AB1B4E" w:rsidRDefault="00146DB0" w:rsidP="00AB1B4E">
            <w:pPr>
              <w:tabs>
                <w:tab w:val="left" w:pos="180"/>
              </w:tabs>
              <w:autoSpaceDE w:val="0"/>
              <w:autoSpaceDN w:val="0"/>
              <w:spacing w:line="290" w:lineRule="auto"/>
              <w:ind w:firstLine="0"/>
              <w:jc w:val="left"/>
              <w:rPr>
                <w:rFonts w:eastAsia="Times New Roman"/>
                <w:color w:val="000000"/>
                <w:sz w:val="20"/>
                <w:szCs w:val="20"/>
              </w:rPr>
            </w:pPr>
            <w:hyperlink r:id="rId669">
              <w:r w:rsidR="000E0009" w:rsidRPr="00AB1B4E">
                <w:rPr>
                  <w:rFonts w:eastAsia="Calibri"/>
                  <w:color w:val="0000FF"/>
                  <w:sz w:val="20"/>
                  <w:szCs w:val="20"/>
                  <w:u w:val="single"/>
                </w:rPr>
                <w:t>https://resh.edu.ru/</w:t>
              </w:r>
            </w:hyperlink>
          </w:p>
        </w:tc>
      </w:tr>
      <w:tr w:rsidR="00617FF4" w:rsidRPr="00AB1B4E" w14:paraId="28326906" w14:textId="77777777" w:rsidTr="00A83970">
        <w:trPr>
          <w:gridAfter w:val="2"/>
          <w:wAfter w:w="2863" w:type="dxa"/>
        </w:trPr>
        <w:tc>
          <w:tcPr>
            <w:tcW w:w="6345" w:type="dxa"/>
            <w:gridSpan w:val="2"/>
          </w:tcPr>
          <w:p w14:paraId="1081FD49" w14:textId="77777777" w:rsidR="00617FF4" w:rsidRPr="00AB1B4E" w:rsidRDefault="00617FF4"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Итого по разделу</w:t>
            </w:r>
          </w:p>
        </w:tc>
        <w:tc>
          <w:tcPr>
            <w:tcW w:w="993" w:type="dxa"/>
          </w:tcPr>
          <w:p w14:paraId="65DE9CCE" w14:textId="77777777" w:rsidR="00617FF4" w:rsidRPr="00AB1B4E" w:rsidRDefault="00617FF4"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25</w:t>
            </w:r>
          </w:p>
        </w:tc>
      </w:tr>
      <w:tr w:rsidR="00617FF4" w:rsidRPr="00AB1B4E" w14:paraId="13C04F5E" w14:textId="77777777" w:rsidTr="00AB1B4E">
        <w:tc>
          <w:tcPr>
            <w:tcW w:w="10201" w:type="dxa"/>
            <w:gridSpan w:val="5"/>
          </w:tcPr>
          <w:p w14:paraId="30F3CB05" w14:textId="77777777" w:rsidR="00617FF4" w:rsidRPr="00AB1B4E" w:rsidRDefault="00617FF4"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2. Подготовка к выполнению комплекса ГТО</w:t>
            </w:r>
          </w:p>
        </w:tc>
      </w:tr>
      <w:tr w:rsidR="000E0009" w:rsidRPr="00AB1B4E" w14:paraId="499002FC" w14:textId="77777777" w:rsidTr="00A83970">
        <w:trPr>
          <w:trHeight w:val="2480"/>
        </w:trPr>
        <w:tc>
          <w:tcPr>
            <w:tcW w:w="702" w:type="dxa"/>
          </w:tcPr>
          <w:p w14:paraId="53B186BD"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lastRenderedPageBreak/>
              <w:t>2.1</w:t>
            </w:r>
          </w:p>
          <w:p w14:paraId="5C8AE656"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5643" w:type="dxa"/>
          </w:tcPr>
          <w:p w14:paraId="57B35DBD"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Подготовка к выполнению нормативных требований комплекса ГТО.</w:t>
            </w:r>
            <w:r w:rsidRPr="00AB1B4E">
              <w:rPr>
                <w:rFonts w:eastAsia="Times New Roman"/>
                <w:color w:val="000000"/>
                <w:sz w:val="20"/>
                <w:szCs w:val="20"/>
              </w:rPr>
              <w:tab/>
            </w:r>
          </w:p>
          <w:p w14:paraId="171FF61A"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Подготовка</w:t>
            </w:r>
          </w:p>
          <w:p w14:paraId="40310023"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к выполнению нормативных требований комплекса ГТО</w:t>
            </w:r>
          </w:p>
          <w:p w14:paraId="32DF1D80"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Развитие основных физических качеств средствами подвижных игр.   </w:t>
            </w:r>
          </w:p>
          <w:p w14:paraId="347B88B9"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Упражнения физической подготовки на развитие основных физических качеств. </w:t>
            </w:r>
          </w:p>
        </w:tc>
        <w:tc>
          <w:tcPr>
            <w:tcW w:w="993" w:type="dxa"/>
          </w:tcPr>
          <w:p w14:paraId="0238F727"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9</w:t>
            </w:r>
          </w:p>
        </w:tc>
        <w:tc>
          <w:tcPr>
            <w:tcW w:w="992" w:type="dxa"/>
          </w:tcPr>
          <w:p w14:paraId="61EA77A3"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5E6E53C1" w14:textId="73EC7C68" w:rsidR="000E0009" w:rsidRPr="00AB1B4E" w:rsidRDefault="00146DB0" w:rsidP="00AB1B4E">
            <w:pPr>
              <w:tabs>
                <w:tab w:val="left" w:pos="180"/>
              </w:tabs>
              <w:autoSpaceDE w:val="0"/>
              <w:autoSpaceDN w:val="0"/>
              <w:spacing w:line="290" w:lineRule="auto"/>
              <w:ind w:firstLine="0"/>
              <w:jc w:val="left"/>
              <w:rPr>
                <w:rFonts w:eastAsia="Times New Roman"/>
                <w:color w:val="000000"/>
                <w:sz w:val="20"/>
                <w:szCs w:val="20"/>
              </w:rPr>
            </w:pPr>
            <w:hyperlink r:id="rId670" w:history="1">
              <w:r w:rsidR="000E0009" w:rsidRPr="00AB1B4E">
                <w:rPr>
                  <w:rFonts w:eastAsia="Times New Roman"/>
                  <w:color w:val="0000FF"/>
                  <w:sz w:val="20"/>
                  <w:szCs w:val="20"/>
                  <w:u w:val="single"/>
                  <w:lang w:val="en-US"/>
                </w:rPr>
                <w:t>https</w:t>
              </w:r>
              <w:r w:rsidR="000E0009" w:rsidRPr="00AB1B4E">
                <w:rPr>
                  <w:rFonts w:eastAsia="Times New Roman"/>
                  <w:color w:val="0000FF"/>
                  <w:sz w:val="20"/>
                  <w:szCs w:val="20"/>
                  <w:u w:val="single"/>
                </w:rPr>
                <w:t>://</w:t>
              </w:r>
              <w:r w:rsidR="000E0009" w:rsidRPr="00AB1B4E">
                <w:rPr>
                  <w:rFonts w:eastAsia="Times New Roman"/>
                  <w:color w:val="0000FF"/>
                  <w:sz w:val="20"/>
                  <w:szCs w:val="20"/>
                  <w:u w:val="single"/>
                  <w:lang w:val="en-US"/>
                </w:rPr>
                <w:t>user</w:t>
              </w:r>
              <w:r w:rsidR="000E0009" w:rsidRPr="00AB1B4E">
                <w:rPr>
                  <w:rFonts w:eastAsia="Times New Roman"/>
                  <w:color w:val="0000FF"/>
                  <w:sz w:val="20"/>
                  <w:szCs w:val="20"/>
                  <w:u w:val="single"/>
                </w:rPr>
                <w:t>.</w:t>
              </w:r>
              <w:r w:rsidR="000E0009" w:rsidRPr="00AB1B4E">
                <w:rPr>
                  <w:rFonts w:eastAsia="Times New Roman"/>
                  <w:color w:val="0000FF"/>
                  <w:sz w:val="20"/>
                  <w:szCs w:val="20"/>
                  <w:u w:val="single"/>
                  <w:lang w:val="en-US"/>
                </w:rPr>
                <w:t>gto</w:t>
              </w:r>
              <w:r w:rsidR="000E0009" w:rsidRPr="00AB1B4E">
                <w:rPr>
                  <w:rFonts w:eastAsia="Times New Roman"/>
                  <w:color w:val="0000FF"/>
                  <w:sz w:val="20"/>
                  <w:szCs w:val="20"/>
                  <w:u w:val="single"/>
                </w:rPr>
                <w:t>.</w:t>
              </w:r>
              <w:r w:rsidR="000E0009" w:rsidRPr="00AB1B4E">
                <w:rPr>
                  <w:rFonts w:eastAsia="Times New Roman"/>
                  <w:color w:val="0000FF"/>
                  <w:sz w:val="20"/>
                  <w:szCs w:val="20"/>
                  <w:u w:val="single"/>
                  <w:lang w:val="en-US"/>
                </w:rPr>
                <w:t>ru</w:t>
              </w:r>
              <w:r w:rsidR="000E0009" w:rsidRPr="00AB1B4E">
                <w:rPr>
                  <w:rFonts w:eastAsia="Times New Roman"/>
                  <w:color w:val="0000FF"/>
                  <w:sz w:val="20"/>
                  <w:szCs w:val="20"/>
                  <w:u w:val="single"/>
                </w:rPr>
                <w:t>/</w:t>
              </w:r>
            </w:hyperlink>
            <w:r w:rsidR="000E0009" w:rsidRPr="00AB1B4E">
              <w:rPr>
                <w:rFonts w:eastAsia="Times New Roman"/>
                <w:color w:val="000000"/>
                <w:sz w:val="20"/>
                <w:szCs w:val="20"/>
              </w:rPr>
              <w:t xml:space="preserve">  </w:t>
            </w:r>
            <w:r w:rsidR="000E0009" w:rsidRPr="00AB1B4E">
              <w:rPr>
                <w:rFonts w:eastAsia="MS Mincho"/>
                <w:sz w:val="20"/>
                <w:szCs w:val="20"/>
              </w:rPr>
              <w:br/>
            </w:r>
            <w:hyperlink r:id="rId671">
              <w:r w:rsidR="000E0009" w:rsidRPr="00AB1B4E">
                <w:rPr>
                  <w:rFonts w:eastAsia="Calibri"/>
                  <w:color w:val="0000FF"/>
                  <w:sz w:val="20"/>
                  <w:szCs w:val="20"/>
                  <w:u w:val="single"/>
                </w:rPr>
                <w:t>https://resh.edu.ru/</w:t>
              </w:r>
            </w:hyperlink>
          </w:p>
        </w:tc>
      </w:tr>
      <w:tr w:rsidR="000E0009" w:rsidRPr="00AB1B4E" w14:paraId="7C4C9469" w14:textId="77777777" w:rsidTr="00A83970">
        <w:trPr>
          <w:gridAfter w:val="2"/>
          <w:wAfter w:w="2863" w:type="dxa"/>
        </w:trPr>
        <w:tc>
          <w:tcPr>
            <w:tcW w:w="6345" w:type="dxa"/>
            <w:gridSpan w:val="2"/>
            <w:tcBorders>
              <w:top w:val="single" w:sz="4" w:space="0" w:color="000000"/>
              <w:left w:val="single" w:sz="4" w:space="0" w:color="000000"/>
              <w:bottom w:val="single" w:sz="4" w:space="0" w:color="000000"/>
              <w:right w:val="single" w:sz="4" w:space="0" w:color="000000"/>
            </w:tcBorders>
          </w:tcPr>
          <w:p w14:paraId="34CF4F4B"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Итого по разделу</w:t>
            </w:r>
          </w:p>
        </w:tc>
        <w:tc>
          <w:tcPr>
            <w:tcW w:w="993" w:type="dxa"/>
            <w:tcBorders>
              <w:top w:val="single" w:sz="4" w:space="0" w:color="000000"/>
              <w:left w:val="single" w:sz="4" w:space="0" w:color="000000"/>
              <w:bottom w:val="single" w:sz="4" w:space="0" w:color="000000"/>
              <w:right w:val="single" w:sz="4" w:space="0" w:color="000000"/>
            </w:tcBorders>
          </w:tcPr>
          <w:p w14:paraId="1021D09B"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9</w:t>
            </w:r>
          </w:p>
        </w:tc>
      </w:tr>
      <w:tr w:rsidR="000E0009" w:rsidRPr="00AB1B4E" w14:paraId="02A255C4" w14:textId="77777777" w:rsidTr="00A83970">
        <w:trPr>
          <w:gridAfter w:val="2"/>
          <w:wAfter w:w="2863" w:type="dxa"/>
        </w:trPr>
        <w:tc>
          <w:tcPr>
            <w:tcW w:w="6345" w:type="dxa"/>
            <w:gridSpan w:val="2"/>
            <w:tcBorders>
              <w:top w:val="single" w:sz="4" w:space="0" w:color="000000"/>
              <w:left w:val="single" w:sz="4" w:space="0" w:color="000000"/>
              <w:bottom w:val="single" w:sz="4" w:space="0" w:color="000000"/>
              <w:right w:val="single" w:sz="4" w:space="0" w:color="000000"/>
            </w:tcBorders>
          </w:tcPr>
          <w:p w14:paraId="20E672A3"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Итого всего</w:t>
            </w:r>
          </w:p>
        </w:tc>
        <w:tc>
          <w:tcPr>
            <w:tcW w:w="993" w:type="dxa"/>
            <w:tcBorders>
              <w:top w:val="single" w:sz="4" w:space="0" w:color="000000"/>
              <w:left w:val="single" w:sz="4" w:space="0" w:color="000000"/>
              <w:bottom w:val="single" w:sz="4" w:space="0" w:color="000000"/>
              <w:right w:val="single" w:sz="4" w:space="0" w:color="000000"/>
            </w:tcBorders>
          </w:tcPr>
          <w:p w14:paraId="43C89FAC"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34</w:t>
            </w:r>
          </w:p>
        </w:tc>
      </w:tr>
    </w:tbl>
    <w:p w14:paraId="5FADF993" w14:textId="77777777" w:rsidR="00AB1B4E" w:rsidRPr="00AB1B4E" w:rsidRDefault="00AB1B4E" w:rsidP="00AB1B4E">
      <w:pPr>
        <w:spacing w:after="160" w:line="259" w:lineRule="auto"/>
        <w:ind w:firstLine="0"/>
        <w:contextualSpacing/>
        <w:rPr>
          <w:rFonts w:eastAsia="Calibri"/>
          <w:sz w:val="20"/>
          <w:szCs w:val="20"/>
        </w:rPr>
      </w:pPr>
    </w:p>
    <w:p w14:paraId="7C057526" w14:textId="68B35C5B" w:rsidR="00AB1B4E" w:rsidRPr="00AB1B4E" w:rsidRDefault="00787B94" w:rsidP="00AB1B4E">
      <w:pPr>
        <w:spacing w:after="160" w:line="259" w:lineRule="auto"/>
        <w:ind w:firstLine="0"/>
        <w:contextualSpacing/>
        <w:rPr>
          <w:rFonts w:eastAsia="Calibri"/>
          <w:sz w:val="20"/>
          <w:szCs w:val="20"/>
        </w:rPr>
      </w:pPr>
      <w:r>
        <w:rPr>
          <w:rFonts w:eastAsia="Calibri"/>
          <w:sz w:val="20"/>
          <w:szCs w:val="20"/>
        </w:rPr>
        <w:t xml:space="preserve">4КЛАСС </w:t>
      </w:r>
    </w:p>
    <w:tbl>
      <w:tblPr>
        <w:tblStyle w:val="a6"/>
        <w:tblW w:w="10201" w:type="dxa"/>
        <w:tblLayout w:type="fixed"/>
        <w:tblLook w:val="04A0" w:firstRow="1" w:lastRow="0" w:firstColumn="1" w:lastColumn="0" w:noHBand="0" w:noVBand="1"/>
      </w:tblPr>
      <w:tblGrid>
        <w:gridCol w:w="702"/>
        <w:gridCol w:w="5956"/>
        <w:gridCol w:w="708"/>
        <w:gridCol w:w="964"/>
        <w:gridCol w:w="1871"/>
      </w:tblGrid>
      <w:tr w:rsidR="000E0009" w:rsidRPr="000E0009" w14:paraId="4DB3FEAE" w14:textId="77777777" w:rsidTr="000E0009">
        <w:trPr>
          <w:trHeight w:val="1389"/>
        </w:trPr>
        <w:tc>
          <w:tcPr>
            <w:tcW w:w="702" w:type="dxa"/>
          </w:tcPr>
          <w:p w14:paraId="786C2B49" w14:textId="77777777" w:rsidR="000E0009" w:rsidRPr="000E0009" w:rsidRDefault="000E0009" w:rsidP="00AB1B4E">
            <w:pPr>
              <w:tabs>
                <w:tab w:val="left" w:pos="180"/>
              </w:tabs>
              <w:autoSpaceDE w:val="0"/>
              <w:autoSpaceDN w:val="0"/>
              <w:spacing w:line="290" w:lineRule="auto"/>
              <w:ind w:firstLine="0"/>
              <w:jc w:val="left"/>
              <w:rPr>
                <w:rFonts w:eastAsia="Times New Roman"/>
                <w:b/>
                <w:color w:val="000000"/>
                <w:sz w:val="20"/>
                <w:szCs w:val="20"/>
              </w:rPr>
            </w:pPr>
            <w:r w:rsidRPr="000E0009">
              <w:rPr>
                <w:rFonts w:eastAsia="Times New Roman"/>
                <w:b/>
                <w:color w:val="000000"/>
                <w:sz w:val="20"/>
                <w:szCs w:val="20"/>
              </w:rPr>
              <w:t>№</w:t>
            </w:r>
            <w:r w:rsidRPr="000E0009">
              <w:rPr>
                <w:rFonts w:eastAsia="Times New Roman"/>
                <w:b/>
                <w:color w:val="000000"/>
                <w:sz w:val="20"/>
                <w:szCs w:val="20"/>
              </w:rPr>
              <w:br/>
              <w:t>п/п</w:t>
            </w:r>
          </w:p>
        </w:tc>
        <w:tc>
          <w:tcPr>
            <w:tcW w:w="5956" w:type="dxa"/>
          </w:tcPr>
          <w:p w14:paraId="68C592B8" w14:textId="77777777" w:rsidR="000E0009" w:rsidRPr="000E0009" w:rsidRDefault="000E0009" w:rsidP="00AB1B4E">
            <w:pPr>
              <w:tabs>
                <w:tab w:val="left" w:pos="180"/>
              </w:tabs>
              <w:autoSpaceDE w:val="0"/>
              <w:autoSpaceDN w:val="0"/>
              <w:spacing w:line="290" w:lineRule="auto"/>
              <w:ind w:firstLine="0"/>
              <w:jc w:val="left"/>
              <w:rPr>
                <w:rFonts w:eastAsia="Times New Roman"/>
                <w:b/>
                <w:color w:val="000000"/>
                <w:sz w:val="20"/>
                <w:szCs w:val="20"/>
              </w:rPr>
            </w:pPr>
            <w:r w:rsidRPr="000E0009">
              <w:rPr>
                <w:rFonts w:eastAsia="Times New Roman"/>
                <w:b/>
                <w:color w:val="000000"/>
                <w:sz w:val="20"/>
                <w:szCs w:val="20"/>
              </w:rPr>
              <w:t>Наименование разделов и тем программы</w:t>
            </w:r>
          </w:p>
        </w:tc>
        <w:tc>
          <w:tcPr>
            <w:tcW w:w="708" w:type="dxa"/>
          </w:tcPr>
          <w:p w14:paraId="7E9A78C7" w14:textId="77777777" w:rsidR="000E0009" w:rsidRPr="000E0009" w:rsidRDefault="000E0009" w:rsidP="00AB1B4E">
            <w:pPr>
              <w:tabs>
                <w:tab w:val="left" w:pos="180"/>
              </w:tabs>
              <w:autoSpaceDE w:val="0"/>
              <w:autoSpaceDN w:val="0"/>
              <w:spacing w:line="290" w:lineRule="auto"/>
              <w:ind w:firstLine="0"/>
              <w:jc w:val="left"/>
              <w:rPr>
                <w:rFonts w:eastAsia="Times New Roman"/>
                <w:b/>
                <w:color w:val="000000"/>
                <w:sz w:val="20"/>
                <w:szCs w:val="20"/>
              </w:rPr>
            </w:pPr>
            <w:r w:rsidRPr="000E0009">
              <w:rPr>
                <w:rFonts w:eastAsia="Times New Roman"/>
                <w:b/>
                <w:color w:val="000000"/>
                <w:sz w:val="20"/>
                <w:szCs w:val="20"/>
              </w:rPr>
              <w:t>Количество часов</w:t>
            </w:r>
          </w:p>
          <w:p w14:paraId="071865A1" w14:textId="77777777" w:rsidR="000E0009" w:rsidRPr="000E0009" w:rsidRDefault="000E0009" w:rsidP="00AB1B4E">
            <w:pPr>
              <w:tabs>
                <w:tab w:val="left" w:pos="180"/>
              </w:tabs>
              <w:autoSpaceDE w:val="0"/>
              <w:autoSpaceDN w:val="0"/>
              <w:spacing w:line="290" w:lineRule="auto"/>
              <w:ind w:firstLine="0"/>
              <w:jc w:val="left"/>
              <w:rPr>
                <w:rFonts w:eastAsia="Times New Roman"/>
                <w:b/>
                <w:color w:val="000000"/>
                <w:sz w:val="20"/>
                <w:szCs w:val="20"/>
              </w:rPr>
            </w:pPr>
          </w:p>
        </w:tc>
        <w:tc>
          <w:tcPr>
            <w:tcW w:w="964" w:type="dxa"/>
          </w:tcPr>
          <w:p w14:paraId="31D8BBAC" w14:textId="77777777" w:rsidR="000E0009" w:rsidRPr="000E0009" w:rsidRDefault="000E0009" w:rsidP="00AB1B4E">
            <w:pPr>
              <w:tabs>
                <w:tab w:val="left" w:pos="180"/>
              </w:tabs>
              <w:autoSpaceDE w:val="0"/>
              <w:autoSpaceDN w:val="0"/>
              <w:spacing w:line="290" w:lineRule="auto"/>
              <w:ind w:firstLine="0"/>
              <w:jc w:val="left"/>
              <w:rPr>
                <w:rFonts w:eastAsia="MS Mincho"/>
                <w:b/>
                <w:sz w:val="20"/>
                <w:szCs w:val="20"/>
              </w:rPr>
            </w:pPr>
          </w:p>
        </w:tc>
        <w:tc>
          <w:tcPr>
            <w:tcW w:w="1871" w:type="dxa"/>
          </w:tcPr>
          <w:p w14:paraId="5E85CA6F" w14:textId="4FB9754E" w:rsidR="000E0009" w:rsidRPr="000E0009" w:rsidRDefault="000E0009" w:rsidP="00AB1B4E">
            <w:pPr>
              <w:tabs>
                <w:tab w:val="left" w:pos="180"/>
              </w:tabs>
              <w:autoSpaceDE w:val="0"/>
              <w:autoSpaceDN w:val="0"/>
              <w:spacing w:line="290" w:lineRule="auto"/>
              <w:ind w:firstLine="0"/>
              <w:jc w:val="left"/>
              <w:rPr>
                <w:rFonts w:eastAsia="MS Mincho"/>
                <w:b/>
                <w:sz w:val="20"/>
                <w:szCs w:val="20"/>
              </w:rPr>
            </w:pPr>
            <w:r w:rsidRPr="000E0009">
              <w:rPr>
                <w:rFonts w:eastAsia="Times New Roman"/>
                <w:b/>
                <w:color w:val="000000"/>
                <w:sz w:val="20"/>
                <w:szCs w:val="20"/>
              </w:rPr>
              <w:t xml:space="preserve">Электронные </w:t>
            </w:r>
            <w:r w:rsidRPr="000E0009">
              <w:rPr>
                <w:rFonts w:eastAsia="Times New Roman"/>
                <w:b/>
                <w:color w:val="000000"/>
                <w:sz w:val="20"/>
                <w:szCs w:val="20"/>
              </w:rPr>
              <w:br/>
              <w:t xml:space="preserve">(цифровые) </w:t>
            </w:r>
            <w:r w:rsidRPr="000E0009">
              <w:rPr>
                <w:rFonts w:eastAsia="Times New Roman"/>
                <w:b/>
                <w:color w:val="000000"/>
                <w:sz w:val="20"/>
                <w:szCs w:val="20"/>
              </w:rPr>
              <w:br/>
              <w:t>образовательные ресурсы</w:t>
            </w:r>
          </w:p>
        </w:tc>
      </w:tr>
      <w:tr w:rsidR="000E0009" w:rsidRPr="00AB1B4E" w14:paraId="29C88266" w14:textId="77777777" w:rsidTr="00AB1B4E">
        <w:tc>
          <w:tcPr>
            <w:tcW w:w="10201" w:type="dxa"/>
            <w:gridSpan w:val="5"/>
          </w:tcPr>
          <w:p w14:paraId="0D3E4ACE" w14:textId="77777777" w:rsidR="000E0009" w:rsidRPr="00AB1B4E" w:rsidRDefault="000E0009" w:rsidP="009D20DD">
            <w:pPr>
              <w:numPr>
                <w:ilvl w:val="0"/>
                <w:numId w:val="111"/>
              </w:numPr>
              <w:tabs>
                <w:tab w:val="left" w:pos="180"/>
              </w:tabs>
              <w:autoSpaceDE w:val="0"/>
              <w:autoSpaceDN w:val="0"/>
              <w:spacing w:after="200" w:line="290" w:lineRule="auto"/>
              <w:contextualSpacing/>
              <w:jc w:val="left"/>
              <w:rPr>
                <w:rFonts w:eastAsia="Times New Roman"/>
                <w:color w:val="000000"/>
                <w:sz w:val="20"/>
                <w:szCs w:val="20"/>
              </w:rPr>
            </w:pPr>
            <w:r w:rsidRPr="00AB1B4E">
              <w:rPr>
                <w:rFonts w:eastAsia="Times New Roman"/>
                <w:color w:val="000000"/>
                <w:sz w:val="20"/>
                <w:szCs w:val="20"/>
              </w:rPr>
              <w:t>Спортивно-оздоровительная физическая культура</w:t>
            </w:r>
          </w:p>
        </w:tc>
      </w:tr>
      <w:tr w:rsidR="000E0009" w:rsidRPr="00AB1B4E" w14:paraId="3ACF2541" w14:textId="77777777" w:rsidTr="000E0009">
        <w:tc>
          <w:tcPr>
            <w:tcW w:w="702" w:type="dxa"/>
          </w:tcPr>
          <w:p w14:paraId="0C3F5A6D"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1.1</w:t>
            </w:r>
          </w:p>
        </w:tc>
        <w:tc>
          <w:tcPr>
            <w:tcW w:w="5956" w:type="dxa"/>
          </w:tcPr>
          <w:p w14:paraId="757CB321"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Правила поведения</w:t>
            </w:r>
          </w:p>
          <w:p w14:paraId="4BF0E748"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на занятиях физической культурой, подбора одежды для занятий в спортивном зале и на открытом воздухе.</w:t>
            </w:r>
            <w:r w:rsidRPr="00AB1B4E">
              <w:rPr>
                <w:rFonts w:eastAsia="Cambria"/>
                <w:spacing w:val="1"/>
                <w:w w:val="110"/>
              </w:rPr>
              <w:t xml:space="preserve"> </w:t>
            </w:r>
            <w:r w:rsidRPr="00AB1B4E">
              <w:rPr>
                <w:rFonts w:eastAsia="Cambria"/>
                <w:w w:val="110"/>
              </w:rPr>
              <w:t xml:space="preserve"> </w:t>
            </w:r>
            <w:r w:rsidRPr="00AB1B4E">
              <w:rPr>
                <w:rFonts w:eastAsia="Cambria"/>
                <w:spacing w:val="1"/>
                <w:w w:val="105"/>
              </w:rPr>
              <w:t xml:space="preserve"> </w:t>
            </w:r>
            <w:r w:rsidRPr="00AB1B4E">
              <w:rPr>
                <w:rFonts w:eastAsia="Cambria"/>
                <w:w w:val="105"/>
              </w:rPr>
              <w:t xml:space="preserve"> </w:t>
            </w:r>
            <w:r w:rsidRPr="00AB1B4E">
              <w:rPr>
                <w:rFonts w:eastAsia="Cambria"/>
                <w:spacing w:val="1"/>
                <w:w w:val="110"/>
              </w:rPr>
              <w:t xml:space="preserve"> </w:t>
            </w:r>
          </w:p>
        </w:tc>
        <w:tc>
          <w:tcPr>
            <w:tcW w:w="708" w:type="dxa"/>
          </w:tcPr>
          <w:p w14:paraId="73E59D61"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w:t>
            </w:r>
          </w:p>
        </w:tc>
        <w:tc>
          <w:tcPr>
            <w:tcW w:w="964" w:type="dxa"/>
          </w:tcPr>
          <w:p w14:paraId="72A782C5" w14:textId="77777777" w:rsidR="000E0009" w:rsidRPr="00AB1B4E" w:rsidRDefault="000E0009" w:rsidP="00AB1B4E">
            <w:pPr>
              <w:tabs>
                <w:tab w:val="left" w:pos="180"/>
              </w:tabs>
              <w:autoSpaceDE w:val="0"/>
              <w:autoSpaceDN w:val="0"/>
              <w:spacing w:line="290" w:lineRule="auto"/>
              <w:ind w:firstLine="0"/>
              <w:jc w:val="left"/>
              <w:rPr>
                <w:rFonts w:eastAsia="MS Mincho"/>
                <w:sz w:val="20"/>
                <w:szCs w:val="20"/>
              </w:rPr>
            </w:pPr>
          </w:p>
        </w:tc>
        <w:tc>
          <w:tcPr>
            <w:tcW w:w="1871" w:type="dxa"/>
          </w:tcPr>
          <w:p w14:paraId="689E31C0" w14:textId="77777777" w:rsidR="000E0009" w:rsidRPr="00AB1B4E" w:rsidRDefault="000E0009" w:rsidP="0052248B">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 </w:t>
            </w:r>
          </w:p>
          <w:p w14:paraId="2FB4813F" w14:textId="17E77D13" w:rsidR="000E0009" w:rsidRPr="00AB1B4E" w:rsidRDefault="00146DB0" w:rsidP="00AB1B4E">
            <w:pPr>
              <w:tabs>
                <w:tab w:val="left" w:pos="180"/>
              </w:tabs>
              <w:autoSpaceDE w:val="0"/>
              <w:autoSpaceDN w:val="0"/>
              <w:spacing w:line="290" w:lineRule="auto"/>
              <w:ind w:firstLine="0"/>
              <w:jc w:val="left"/>
              <w:rPr>
                <w:rFonts w:eastAsia="MS Mincho"/>
                <w:sz w:val="20"/>
                <w:szCs w:val="20"/>
              </w:rPr>
            </w:pPr>
            <w:hyperlink r:id="rId672">
              <w:r w:rsidR="000E0009" w:rsidRPr="00AB1B4E">
                <w:rPr>
                  <w:rFonts w:eastAsia="Calibri"/>
                  <w:color w:val="0000FF"/>
                  <w:sz w:val="20"/>
                  <w:szCs w:val="20"/>
                  <w:u w:val="single"/>
                </w:rPr>
                <w:t>https://resh.edu.ru/</w:t>
              </w:r>
            </w:hyperlink>
            <w:r w:rsidR="000E0009" w:rsidRPr="00AB1B4E">
              <w:rPr>
                <w:rFonts w:eastAsia="MS Mincho"/>
                <w:sz w:val="20"/>
                <w:szCs w:val="20"/>
              </w:rPr>
              <w:br/>
            </w:r>
            <w:hyperlink r:id="rId673" w:history="1"/>
            <w:r w:rsidR="000E0009" w:rsidRPr="00AB1B4E">
              <w:rPr>
                <w:rFonts w:eastAsia="Times New Roman"/>
                <w:color w:val="0000FF"/>
                <w:sz w:val="20"/>
                <w:szCs w:val="20"/>
                <w:u w:val="single"/>
              </w:rPr>
              <w:t xml:space="preserve"> </w:t>
            </w:r>
          </w:p>
        </w:tc>
      </w:tr>
      <w:tr w:rsidR="000E0009" w:rsidRPr="00AB1B4E" w14:paraId="3A021087" w14:textId="77777777" w:rsidTr="000E0009">
        <w:tc>
          <w:tcPr>
            <w:tcW w:w="702" w:type="dxa"/>
          </w:tcPr>
          <w:p w14:paraId="37D50083"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1.2</w:t>
            </w:r>
          </w:p>
        </w:tc>
        <w:tc>
          <w:tcPr>
            <w:tcW w:w="5956" w:type="dxa"/>
          </w:tcPr>
          <w:p w14:paraId="01816986"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Calibri"/>
                <w:sz w:val="20"/>
                <w:szCs w:val="20"/>
                <w:lang w:eastAsia="ru-RU"/>
              </w:rPr>
              <w:t>Гимна</w:t>
            </w:r>
            <w:r w:rsidRPr="00AB1B4E">
              <w:rPr>
                <w:rFonts w:eastAsia="Calibri"/>
                <w:sz w:val="20"/>
                <w:szCs w:val="20"/>
                <w:lang w:eastAsia="ru-RU"/>
              </w:rPr>
              <w:softHyphen/>
              <w:t>стика с основами акробатики. Предупреждение травматизма во время выполнения гимнастических и акробатических упражнений. Акробатические комбинации из хорошо освоенных упраж</w:t>
            </w:r>
            <w:r w:rsidRPr="00AB1B4E">
              <w:rPr>
                <w:rFonts w:eastAsia="Calibri"/>
                <w:sz w:val="20"/>
                <w:szCs w:val="20"/>
                <w:lang w:eastAsia="ru-RU"/>
              </w:rPr>
              <w:softHyphen/>
              <w:t>нений. Упражнения на гимнастической перекладине</w:t>
            </w:r>
          </w:p>
        </w:tc>
        <w:tc>
          <w:tcPr>
            <w:tcW w:w="708" w:type="dxa"/>
          </w:tcPr>
          <w:p w14:paraId="5CB9FB8A"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4</w:t>
            </w:r>
          </w:p>
        </w:tc>
        <w:tc>
          <w:tcPr>
            <w:tcW w:w="964" w:type="dxa"/>
          </w:tcPr>
          <w:p w14:paraId="58890A83"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26B61214" w14:textId="77777777" w:rsidR="000E0009" w:rsidRPr="00AB1B4E" w:rsidRDefault="000E0009" w:rsidP="0052248B">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 </w:t>
            </w:r>
          </w:p>
          <w:p w14:paraId="558DBFC0" w14:textId="31E04A61" w:rsidR="000E0009" w:rsidRPr="00AB1B4E" w:rsidRDefault="00146DB0" w:rsidP="00AB1B4E">
            <w:pPr>
              <w:tabs>
                <w:tab w:val="left" w:pos="180"/>
              </w:tabs>
              <w:autoSpaceDE w:val="0"/>
              <w:autoSpaceDN w:val="0"/>
              <w:spacing w:line="290" w:lineRule="auto"/>
              <w:ind w:firstLine="0"/>
              <w:jc w:val="left"/>
              <w:rPr>
                <w:rFonts w:eastAsia="Times New Roman"/>
                <w:color w:val="000000"/>
                <w:sz w:val="20"/>
                <w:szCs w:val="20"/>
              </w:rPr>
            </w:pPr>
            <w:hyperlink r:id="rId674">
              <w:r w:rsidR="000E0009" w:rsidRPr="00AB1B4E">
                <w:rPr>
                  <w:rFonts w:eastAsia="Calibri"/>
                  <w:color w:val="0000FF"/>
                  <w:sz w:val="20"/>
                  <w:szCs w:val="20"/>
                  <w:u w:val="single"/>
                </w:rPr>
                <w:t>https://resh.edu.ru/</w:t>
              </w:r>
            </w:hyperlink>
          </w:p>
        </w:tc>
      </w:tr>
      <w:tr w:rsidR="000E0009" w:rsidRPr="00AB1B4E" w14:paraId="2D54454A" w14:textId="77777777" w:rsidTr="000E0009">
        <w:tc>
          <w:tcPr>
            <w:tcW w:w="702" w:type="dxa"/>
          </w:tcPr>
          <w:p w14:paraId="7C40D478"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1.3</w:t>
            </w:r>
          </w:p>
        </w:tc>
        <w:tc>
          <w:tcPr>
            <w:tcW w:w="5956" w:type="dxa"/>
          </w:tcPr>
          <w:p w14:paraId="5E240018" w14:textId="77777777" w:rsidR="000E0009" w:rsidRPr="00AB1B4E" w:rsidRDefault="000E0009" w:rsidP="00AB1B4E">
            <w:pPr>
              <w:ind w:firstLine="0"/>
              <w:contextualSpacing/>
              <w:rPr>
                <w:rFonts w:eastAsia="Times New Roman"/>
                <w:color w:val="000000"/>
                <w:sz w:val="20"/>
                <w:szCs w:val="20"/>
              </w:rPr>
            </w:pPr>
            <w:r w:rsidRPr="00AB1B4E">
              <w:rPr>
                <w:rFonts w:eastAsia="Times New Roman"/>
                <w:color w:val="000000"/>
                <w:sz w:val="20"/>
                <w:szCs w:val="20"/>
              </w:rPr>
              <w:t xml:space="preserve">Правила поведения на занятиях лыжной подготовкой. </w:t>
            </w:r>
            <w:r w:rsidRPr="00AB1B4E">
              <w:rPr>
                <w:rFonts w:eastAsia="Calibri"/>
                <w:sz w:val="20"/>
                <w:szCs w:val="20"/>
                <w:lang w:eastAsia="ru-RU"/>
              </w:rPr>
              <w:t>Упражнения в передвижении на лыжах одновременным одношажным ходом</w:t>
            </w:r>
          </w:p>
        </w:tc>
        <w:tc>
          <w:tcPr>
            <w:tcW w:w="708" w:type="dxa"/>
          </w:tcPr>
          <w:p w14:paraId="26248657"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5</w:t>
            </w:r>
          </w:p>
        </w:tc>
        <w:tc>
          <w:tcPr>
            <w:tcW w:w="964" w:type="dxa"/>
          </w:tcPr>
          <w:p w14:paraId="1AE6E2D7"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6242877A" w14:textId="04923F29" w:rsidR="000E0009" w:rsidRPr="00AB1B4E" w:rsidRDefault="00146DB0" w:rsidP="00AB1B4E">
            <w:pPr>
              <w:tabs>
                <w:tab w:val="left" w:pos="180"/>
              </w:tabs>
              <w:autoSpaceDE w:val="0"/>
              <w:autoSpaceDN w:val="0"/>
              <w:spacing w:line="290" w:lineRule="auto"/>
              <w:ind w:firstLine="0"/>
              <w:jc w:val="left"/>
              <w:rPr>
                <w:rFonts w:eastAsia="Times New Roman"/>
                <w:color w:val="000000"/>
                <w:sz w:val="20"/>
                <w:szCs w:val="20"/>
              </w:rPr>
            </w:pPr>
            <w:hyperlink r:id="rId675">
              <w:r w:rsidR="000E0009" w:rsidRPr="00AB1B4E">
                <w:rPr>
                  <w:rFonts w:eastAsia="Calibri"/>
                  <w:color w:val="0000FF"/>
                  <w:sz w:val="20"/>
                  <w:szCs w:val="20"/>
                  <w:u w:val="single"/>
                </w:rPr>
                <w:t>https://resh.edu.ru/</w:t>
              </w:r>
            </w:hyperlink>
          </w:p>
        </w:tc>
      </w:tr>
      <w:tr w:rsidR="000E0009" w:rsidRPr="00AB1B4E" w14:paraId="1AFF0A03" w14:textId="77777777" w:rsidTr="000E0009">
        <w:trPr>
          <w:trHeight w:val="1311"/>
        </w:trPr>
        <w:tc>
          <w:tcPr>
            <w:tcW w:w="702" w:type="dxa"/>
          </w:tcPr>
          <w:p w14:paraId="14F2E5ED"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1.4</w:t>
            </w:r>
          </w:p>
        </w:tc>
        <w:tc>
          <w:tcPr>
            <w:tcW w:w="5956" w:type="dxa"/>
          </w:tcPr>
          <w:p w14:paraId="456B77DC" w14:textId="77777777" w:rsidR="000E0009" w:rsidRPr="00AB1B4E" w:rsidRDefault="000E0009" w:rsidP="00AB1B4E">
            <w:pPr>
              <w:ind w:firstLine="0"/>
              <w:contextualSpacing/>
              <w:rPr>
                <w:rFonts w:eastAsia="Times New Roman"/>
                <w:color w:val="000000"/>
                <w:sz w:val="20"/>
                <w:szCs w:val="20"/>
              </w:rPr>
            </w:pPr>
            <w:r w:rsidRPr="00AB1B4E">
              <w:rPr>
                <w:rFonts w:eastAsia="Times New Roman"/>
                <w:color w:val="000000"/>
                <w:sz w:val="20"/>
                <w:szCs w:val="20"/>
              </w:rPr>
              <w:t xml:space="preserve">Правила поведения на занятиях лёгкой атлетикой. </w:t>
            </w:r>
          </w:p>
          <w:p w14:paraId="46E206B1" w14:textId="77777777" w:rsidR="000E0009" w:rsidRPr="00AB1B4E" w:rsidRDefault="000E0009" w:rsidP="00AB1B4E">
            <w:pPr>
              <w:spacing w:line="259" w:lineRule="auto"/>
              <w:ind w:firstLine="708"/>
              <w:rPr>
                <w:rFonts w:eastAsia="Calibri"/>
                <w:sz w:val="20"/>
                <w:szCs w:val="20"/>
                <w:lang w:eastAsia="ru-RU"/>
              </w:rPr>
            </w:pPr>
            <w:r w:rsidRPr="00AB1B4E">
              <w:rPr>
                <w:rFonts w:eastAsia="Calibri"/>
                <w:sz w:val="20"/>
                <w:szCs w:val="20"/>
                <w:lang w:eastAsia="ru-RU"/>
              </w:rPr>
              <w:t>Прыжок в высо</w:t>
            </w:r>
            <w:r w:rsidRPr="00AB1B4E">
              <w:rPr>
                <w:rFonts w:eastAsia="Calibri"/>
                <w:sz w:val="20"/>
                <w:szCs w:val="20"/>
                <w:lang w:eastAsia="ru-RU"/>
              </w:rPr>
              <w:softHyphen/>
              <w:t>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w:t>
            </w:r>
            <w:r w:rsidRPr="00AB1B4E">
              <w:rPr>
                <w:rFonts w:eastAsia="Calibri"/>
                <w:sz w:val="20"/>
                <w:szCs w:val="20"/>
                <w:lang w:eastAsia="ru-RU"/>
              </w:rPr>
              <w:softHyphen/>
              <w:t>ность стоя на месте.</w:t>
            </w:r>
          </w:p>
          <w:p w14:paraId="682790FC" w14:textId="77777777" w:rsidR="000E0009" w:rsidRPr="00AB1B4E" w:rsidRDefault="000E0009" w:rsidP="00AB1B4E">
            <w:pPr>
              <w:ind w:firstLine="0"/>
              <w:contextualSpacing/>
              <w:rPr>
                <w:rFonts w:eastAsia="Times New Roman"/>
                <w:color w:val="000000"/>
                <w:sz w:val="20"/>
                <w:szCs w:val="20"/>
              </w:rPr>
            </w:pPr>
          </w:p>
        </w:tc>
        <w:tc>
          <w:tcPr>
            <w:tcW w:w="708" w:type="dxa"/>
          </w:tcPr>
          <w:p w14:paraId="50F207D6"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4</w:t>
            </w:r>
          </w:p>
        </w:tc>
        <w:tc>
          <w:tcPr>
            <w:tcW w:w="964" w:type="dxa"/>
          </w:tcPr>
          <w:p w14:paraId="531D8EBD"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702372FB" w14:textId="798DCC27" w:rsidR="000E0009" w:rsidRPr="00AB1B4E" w:rsidRDefault="00146DB0" w:rsidP="00AB1B4E">
            <w:pPr>
              <w:tabs>
                <w:tab w:val="left" w:pos="180"/>
              </w:tabs>
              <w:autoSpaceDE w:val="0"/>
              <w:autoSpaceDN w:val="0"/>
              <w:spacing w:line="290" w:lineRule="auto"/>
              <w:ind w:firstLine="0"/>
              <w:jc w:val="left"/>
              <w:rPr>
                <w:rFonts w:eastAsia="Times New Roman"/>
                <w:color w:val="000000"/>
                <w:sz w:val="20"/>
                <w:szCs w:val="20"/>
              </w:rPr>
            </w:pPr>
            <w:hyperlink r:id="rId676">
              <w:r w:rsidR="000E0009" w:rsidRPr="00AB1B4E">
                <w:rPr>
                  <w:rFonts w:eastAsia="Calibri"/>
                  <w:color w:val="0000FF"/>
                  <w:sz w:val="20"/>
                  <w:szCs w:val="20"/>
                  <w:u w:val="single"/>
                </w:rPr>
                <w:t>https://resh.edu.ru/</w:t>
              </w:r>
            </w:hyperlink>
          </w:p>
        </w:tc>
      </w:tr>
      <w:tr w:rsidR="000E0009" w:rsidRPr="00AB1B4E" w14:paraId="23CCFC22" w14:textId="77777777" w:rsidTr="000E0009">
        <w:tc>
          <w:tcPr>
            <w:tcW w:w="702" w:type="dxa"/>
          </w:tcPr>
          <w:p w14:paraId="452FCE43"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1.5</w:t>
            </w:r>
          </w:p>
        </w:tc>
        <w:tc>
          <w:tcPr>
            <w:tcW w:w="5956" w:type="dxa"/>
          </w:tcPr>
          <w:p w14:paraId="5608AA85"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Подвижные и спортивные игры. Подвижные игры с техническими</w:t>
            </w:r>
          </w:p>
          <w:p w14:paraId="2582836A"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приёмами спортивных игр (баскетбол, волейбол, футбол)</w:t>
            </w:r>
          </w:p>
        </w:tc>
        <w:tc>
          <w:tcPr>
            <w:tcW w:w="708" w:type="dxa"/>
          </w:tcPr>
          <w:p w14:paraId="1AF83DD8"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7</w:t>
            </w:r>
          </w:p>
        </w:tc>
        <w:tc>
          <w:tcPr>
            <w:tcW w:w="964" w:type="dxa"/>
          </w:tcPr>
          <w:p w14:paraId="62E43E19"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4069541F" w14:textId="4FDDE037" w:rsidR="000E0009" w:rsidRPr="00AB1B4E" w:rsidRDefault="00146DB0" w:rsidP="00AB1B4E">
            <w:pPr>
              <w:tabs>
                <w:tab w:val="left" w:pos="180"/>
              </w:tabs>
              <w:autoSpaceDE w:val="0"/>
              <w:autoSpaceDN w:val="0"/>
              <w:spacing w:line="290" w:lineRule="auto"/>
              <w:ind w:firstLine="0"/>
              <w:jc w:val="left"/>
              <w:rPr>
                <w:rFonts w:eastAsia="Times New Roman"/>
                <w:color w:val="000000"/>
                <w:sz w:val="20"/>
                <w:szCs w:val="20"/>
              </w:rPr>
            </w:pPr>
            <w:hyperlink r:id="rId677">
              <w:r w:rsidR="000E0009" w:rsidRPr="00AB1B4E">
                <w:rPr>
                  <w:rFonts w:eastAsia="Calibri"/>
                  <w:color w:val="0000FF"/>
                  <w:sz w:val="20"/>
                  <w:szCs w:val="20"/>
                  <w:u w:val="single"/>
                </w:rPr>
                <w:t>https://resh.edu.ru/</w:t>
              </w:r>
            </w:hyperlink>
          </w:p>
        </w:tc>
      </w:tr>
      <w:tr w:rsidR="000E0009" w:rsidRPr="00AB1B4E" w14:paraId="474F7840" w14:textId="77777777" w:rsidTr="00AB1B4E">
        <w:trPr>
          <w:gridAfter w:val="2"/>
          <w:wAfter w:w="2835" w:type="dxa"/>
        </w:trPr>
        <w:tc>
          <w:tcPr>
            <w:tcW w:w="6658" w:type="dxa"/>
            <w:gridSpan w:val="2"/>
          </w:tcPr>
          <w:p w14:paraId="09F17A26"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Итого по разделу</w:t>
            </w:r>
          </w:p>
        </w:tc>
        <w:tc>
          <w:tcPr>
            <w:tcW w:w="708" w:type="dxa"/>
          </w:tcPr>
          <w:p w14:paraId="0FE7B676"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21</w:t>
            </w:r>
          </w:p>
        </w:tc>
      </w:tr>
      <w:tr w:rsidR="000E0009" w:rsidRPr="00AB1B4E" w14:paraId="78F49DC6" w14:textId="77777777" w:rsidTr="00AB1B4E">
        <w:tc>
          <w:tcPr>
            <w:tcW w:w="10201" w:type="dxa"/>
            <w:gridSpan w:val="5"/>
          </w:tcPr>
          <w:p w14:paraId="4EC50F9B"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2. Подготовка к выполнению комплекса ГТО</w:t>
            </w:r>
          </w:p>
        </w:tc>
      </w:tr>
      <w:tr w:rsidR="000E0009" w:rsidRPr="00AB1B4E" w14:paraId="22148213" w14:textId="77777777" w:rsidTr="000E0009">
        <w:trPr>
          <w:trHeight w:val="2480"/>
        </w:trPr>
        <w:tc>
          <w:tcPr>
            <w:tcW w:w="702" w:type="dxa"/>
          </w:tcPr>
          <w:p w14:paraId="5B55A76B"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2.1</w:t>
            </w:r>
          </w:p>
          <w:p w14:paraId="0004A2B2"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5956" w:type="dxa"/>
          </w:tcPr>
          <w:p w14:paraId="4CE22C94"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 xml:space="preserve">Подготовка к выполнению нормативных требований комплекса ГТО. </w:t>
            </w:r>
            <w:r w:rsidRPr="00AB1B4E">
              <w:rPr>
                <w:rFonts w:eastAsia="Calibri"/>
                <w:sz w:val="20"/>
                <w:szCs w:val="20"/>
                <w:lang w:eastAsia="ru-RU"/>
              </w:rPr>
              <w:t>Упраж</w:t>
            </w:r>
            <w:r w:rsidRPr="00AB1B4E">
              <w:rPr>
                <w:rFonts w:eastAsia="Calibri"/>
                <w:sz w:val="20"/>
                <w:szCs w:val="20"/>
                <w:lang w:eastAsia="ru-RU"/>
              </w:rPr>
              <w:softHyphen/>
              <w:t>нения физической подготовки на развитие основных физиче</w:t>
            </w:r>
            <w:r w:rsidRPr="00AB1B4E">
              <w:rPr>
                <w:rFonts w:eastAsia="Calibri"/>
                <w:sz w:val="20"/>
                <w:szCs w:val="20"/>
                <w:lang w:eastAsia="ru-RU"/>
              </w:rPr>
              <w:softHyphen/>
              <w:t>ских качеств. Подготовка к выполнению нормативных требо</w:t>
            </w:r>
            <w:r w:rsidRPr="00AB1B4E">
              <w:rPr>
                <w:rFonts w:eastAsia="Calibri"/>
                <w:sz w:val="20"/>
                <w:szCs w:val="20"/>
                <w:lang w:eastAsia="ru-RU"/>
              </w:rPr>
              <w:softHyphen/>
              <w:t>ваний комплекса ГТО</w:t>
            </w:r>
            <w:r w:rsidRPr="00AB1B4E">
              <w:rPr>
                <w:rFonts w:eastAsia="Calibri"/>
                <w:lang w:eastAsia="ru-RU"/>
              </w:rPr>
              <w:t>.</w:t>
            </w:r>
          </w:p>
          <w:p w14:paraId="1BD50029"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708" w:type="dxa"/>
          </w:tcPr>
          <w:p w14:paraId="5573F6CA"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13</w:t>
            </w:r>
          </w:p>
        </w:tc>
        <w:tc>
          <w:tcPr>
            <w:tcW w:w="964" w:type="dxa"/>
          </w:tcPr>
          <w:p w14:paraId="61603E24"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p>
        </w:tc>
        <w:tc>
          <w:tcPr>
            <w:tcW w:w="1871" w:type="dxa"/>
          </w:tcPr>
          <w:p w14:paraId="5CCF91AD" w14:textId="443CD28E" w:rsidR="000E0009" w:rsidRPr="00AB1B4E" w:rsidRDefault="00146DB0" w:rsidP="00AB1B4E">
            <w:pPr>
              <w:tabs>
                <w:tab w:val="left" w:pos="180"/>
              </w:tabs>
              <w:autoSpaceDE w:val="0"/>
              <w:autoSpaceDN w:val="0"/>
              <w:spacing w:line="290" w:lineRule="auto"/>
              <w:ind w:firstLine="0"/>
              <w:jc w:val="left"/>
              <w:rPr>
                <w:rFonts w:eastAsia="Times New Roman"/>
                <w:color w:val="000000"/>
                <w:sz w:val="20"/>
                <w:szCs w:val="20"/>
              </w:rPr>
            </w:pPr>
            <w:hyperlink r:id="rId678" w:history="1">
              <w:r w:rsidR="000E0009" w:rsidRPr="00AB1B4E">
                <w:rPr>
                  <w:rFonts w:eastAsia="Times New Roman"/>
                  <w:color w:val="0000FF"/>
                  <w:sz w:val="20"/>
                  <w:szCs w:val="20"/>
                  <w:u w:val="single"/>
                  <w:lang w:val="en-US"/>
                </w:rPr>
                <w:t>https</w:t>
              </w:r>
              <w:r w:rsidR="000E0009" w:rsidRPr="00AB1B4E">
                <w:rPr>
                  <w:rFonts w:eastAsia="Times New Roman"/>
                  <w:color w:val="0000FF"/>
                  <w:sz w:val="20"/>
                  <w:szCs w:val="20"/>
                  <w:u w:val="single"/>
                </w:rPr>
                <w:t>://</w:t>
              </w:r>
              <w:r w:rsidR="000E0009" w:rsidRPr="00AB1B4E">
                <w:rPr>
                  <w:rFonts w:eastAsia="Times New Roman"/>
                  <w:color w:val="0000FF"/>
                  <w:sz w:val="20"/>
                  <w:szCs w:val="20"/>
                  <w:u w:val="single"/>
                  <w:lang w:val="en-US"/>
                </w:rPr>
                <w:t>user</w:t>
              </w:r>
              <w:r w:rsidR="000E0009" w:rsidRPr="00AB1B4E">
                <w:rPr>
                  <w:rFonts w:eastAsia="Times New Roman"/>
                  <w:color w:val="0000FF"/>
                  <w:sz w:val="20"/>
                  <w:szCs w:val="20"/>
                  <w:u w:val="single"/>
                </w:rPr>
                <w:t>.</w:t>
              </w:r>
              <w:r w:rsidR="000E0009" w:rsidRPr="00AB1B4E">
                <w:rPr>
                  <w:rFonts w:eastAsia="Times New Roman"/>
                  <w:color w:val="0000FF"/>
                  <w:sz w:val="20"/>
                  <w:szCs w:val="20"/>
                  <w:u w:val="single"/>
                  <w:lang w:val="en-US"/>
                </w:rPr>
                <w:t>gto</w:t>
              </w:r>
              <w:r w:rsidR="000E0009" w:rsidRPr="00AB1B4E">
                <w:rPr>
                  <w:rFonts w:eastAsia="Times New Roman"/>
                  <w:color w:val="0000FF"/>
                  <w:sz w:val="20"/>
                  <w:szCs w:val="20"/>
                  <w:u w:val="single"/>
                </w:rPr>
                <w:t>.</w:t>
              </w:r>
              <w:r w:rsidR="000E0009" w:rsidRPr="00AB1B4E">
                <w:rPr>
                  <w:rFonts w:eastAsia="Times New Roman"/>
                  <w:color w:val="0000FF"/>
                  <w:sz w:val="20"/>
                  <w:szCs w:val="20"/>
                  <w:u w:val="single"/>
                  <w:lang w:val="en-US"/>
                </w:rPr>
                <w:t>ru</w:t>
              </w:r>
              <w:r w:rsidR="000E0009" w:rsidRPr="00AB1B4E">
                <w:rPr>
                  <w:rFonts w:eastAsia="Times New Roman"/>
                  <w:color w:val="0000FF"/>
                  <w:sz w:val="20"/>
                  <w:szCs w:val="20"/>
                  <w:u w:val="single"/>
                </w:rPr>
                <w:t>/</w:t>
              </w:r>
            </w:hyperlink>
            <w:r w:rsidR="000E0009" w:rsidRPr="00AB1B4E">
              <w:rPr>
                <w:rFonts w:eastAsia="Times New Roman"/>
                <w:color w:val="000000"/>
                <w:sz w:val="20"/>
                <w:szCs w:val="20"/>
              </w:rPr>
              <w:t xml:space="preserve">  </w:t>
            </w:r>
            <w:r w:rsidR="000E0009" w:rsidRPr="00AB1B4E">
              <w:rPr>
                <w:rFonts w:eastAsia="MS Mincho"/>
                <w:sz w:val="20"/>
                <w:szCs w:val="20"/>
              </w:rPr>
              <w:br/>
            </w:r>
            <w:hyperlink r:id="rId679">
              <w:r w:rsidR="000E0009" w:rsidRPr="00AB1B4E">
                <w:rPr>
                  <w:rFonts w:eastAsia="Calibri"/>
                  <w:color w:val="0000FF"/>
                  <w:sz w:val="20"/>
                  <w:szCs w:val="20"/>
                  <w:u w:val="single"/>
                </w:rPr>
                <w:t>https://resh.edu.ru/</w:t>
              </w:r>
            </w:hyperlink>
          </w:p>
        </w:tc>
      </w:tr>
      <w:tr w:rsidR="000E0009" w:rsidRPr="00AB1B4E" w14:paraId="0E4124F9" w14:textId="77777777" w:rsidTr="00AB1B4E">
        <w:trPr>
          <w:gridAfter w:val="2"/>
          <w:wAfter w:w="2835" w:type="dxa"/>
        </w:trPr>
        <w:tc>
          <w:tcPr>
            <w:tcW w:w="6658" w:type="dxa"/>
            <w:gridSpan w:val="2"/>
            <w:tcBorders>
              <w:top w:val="single" w:sz="4" w:space="0" w:color="000000"/>
              <w:left w:val="single" w:sz="4" w:space="0" w:color="000000"/>
              <w:bottom w:val="single" w:sz="4" w:space="0" w:color="000000"/>
              <w:right w:val="single" w:sz="4" w:space="0" w:color="000000"/>
            </w:tcBorders>
          </w:tcPr>
          <w:p w14:paraId="07CEDFC8"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Итого по разделу</w:t>
            </w:r>
          </w:p>
        </w:tc>
        <w:tc>
          <w:tcPr>
            <w:tcW w:w="708" w:type="dxa"/>
            <w:tcBorders>
              <w:top w:val="single" w:sz="4" w:space="0" w:color="000000"/>
              <w:left w:val="single" w:sz="4" w:space="0" w:color="000000"/>
              <w:bottom w:val="single" w:sz="4" w:space="0" w:color="000000"/>
              <w:right w:val="single" w:sz="4" w:space="0" w:color="000000"/>
            </w:tcBorders>
          </w:tcPr>
          <w:p w14:paraId="266BBD12"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13</w:t>
            </w:r>
          </w:p>
        </w:tc>
      </w:tr>
      <w:tr w:rsidR="000E0009" w:rsidRPr="00AB1B4E" w14:paraId="47D1723D" w14:textId="77777777" w:rsidTr="00AB1B4E">
        <w:trPr>
          <w:gridAfter w:val="2"/>
          <w:wAfter w:w="2835" w:type="dxa"/>
        </w:trPr>
        <w:tc>
          <w:tcPr>
            <w:tcW w:w="6658" w:type="dxa"/>
            <w:gridSpan w:val="2"/>
            <w:tcBorders>
              <w:top w:val="single" w:sz="4" w:space="0" w:color="000000"/>
              <w:left w:val="single" w:sz="4" w:space="0" w:color="000000"/>
              <w:bottom w:val="single" w:sz="4" w:space="0" w:color="000000"/>
              <w:right w:val="single" w:sz="4" w:space="0" w:color="000000"/>
            </w:tcBorders>
          </w:tcPr>
          <w:p w14:paraId="7434183B"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Итого всего</w:t>
            </w:r>
          </w:p>
        </w:tc>
        <w:tc>
          <w:tcPr>
            <w:tcW w:w="708" w:type="dxa"/>
            <w:tcBorders>
              <w:top w:val="single" w:sz="4" w:space="0" w:color="000000"/>
              <w:left w:val="single" w:sz="4" w:space="0" w:color="000000"/>
              <w:bottom w:val="single" w:sz="4" w:space="0" w:color="000000"/>
              <w:right w:val="single" w:sz="4" w:space="0" w:color="000000"/>
            </w:tcBorders>
          </w:tcPr>
          <w:p w14:paraId="0D927CFB" w14:textId="77777777" w:rsidR="000E0009" w:rsidRPr="00AB1B4E" w:rsidRDefault="000E0009" w:rsidP="00AB1B4E">
            <w:pPr>
              <w:tabs>
                <w:tab w:val="left" w:pos="180"/>
              </w:tabs>
              <w:autoSpaceDE w:val="0"/>
              <w:autoSpaceDN w:val="0"/>
              <w:spacing w:line="290" w:lineRule="auto"/>
              <w:ind w:firstLine="0"/>
              <w:jc w:val="left"/>
              <w:rPr>
                <w:rFonts w:eastAsia="Times New Roman"/>
                <w:color w:val="000000"/>
                <w:sz w:val="20"/>
                <w:szCs w:val="20"/>
              </w:rPr>
            </w:pPr>
            <w:r w:rsidRPr="00AB1B4E">
              <w:rPr>
                <w:rFonts w:eastAsia="Times New Roman"/>
                <w:color w:val="000000"/>
                <w:sz w:val="20"/>
                <w:szCs w:val="20"/>
              </w:rPr>
              <w:t>34</w:t>
            </w:r>
          </w:p>
        </w:tc>
      </w:tr>
    </w:tbl>
    <w:p w14:paraId="2D078B4A" w14:textId="77777777" w:rsidR="00C8585C" w:rsidRPr="00F734A5" w:rsidRDefault="00C8585C" w:rsidP="00EB0D8B">
      <w:pPr>
        <w:ind w:firstLine="0"/>
        <w:rPr>
          <w:rFonts w:eastAsia="Calibri"/>
          <w:color w:val="000000"/>
          <w:szCs w:val="28"/>
          <w:lang w:bidi="ru-RU"/>
        </w:rPr>
      </w:pPr>
    </w:p>
    <w:p w14:paraId="52FD3A9C" w14:textId="77777777" w:rsidR="00F8007B" w:rsidRDefault="00F8007B" w:rsidP="00F8007B">
      <w:pPr>
        <w:pStyle w:val="3"/>
        <w:rPr>
          <w:rFonts w:eastAsia="Calibri"/>
          <w:lang w:eastAsia="ru-RU"/>
        </w:rPr>
      </w:pPr>
      <w:r w:rsidRPr="006922BE">
        <w:rPr>
          <w:color w:val="auto"/>
        </w:rPr>
        <w:lastRenderedPageBreak/>
        <w:t>2.1.1</w:t>
      </w:r>
      <w:r>
        <w:rPr>
          <w:color w:val="auto"/>
        </w:rPr>
        <w:t>8</w:t>
      </w:r>
      <w:r w:rsidRPr="006922BE">
        <w:rPr>
          <w:color w:val="auto"/>
        </w:rPr>
        <w:t>.</w:t>
      </w:r>
      <w:r>
        <w:rPr>
          <w:color w:val="auto"/>
        </w:rPr>
        <w:tab/>
      </w:r>
      <w:r w:rsidRPr="006922BE">
        <w:rPr>
          <w:color w:val="auto"/>
        </w:rPr>
        <w:t xml:space="preserve">Рабочая программа курса </w:t>
      </w:r>
      <w:r w:rsidRPr="00F8007B">
        <w:rPr>
          <w:rFonts w:eastAsia="Calibri"/>
        </w:rPr>
        <w:t>внеурочной деятельности</w:t>
      </w:r>
      <w:r w:rsidRPr="00F8007B">
        <w:t xml:space="preserve"> </w:t>
      </w:r>
      <w:r w:rsidRPr="00F8007B">
        <w:rPr>
          <w:rFonts w:eastAsia="Calibri"/>
          <w:lang w:eastAsia="ru-RU"/>
        </w:rPr>
        <w:t>направления интеллектуальные марафоны</w:t>
      </w:r>
    </w:p>
    <w:p w14:paraId="111C4688" w14:textId="3D2D90DF" w:rsidR="00D56FEF" w:rsidRPr="00F8007B" w:rsidRDefault="00F8007B" w:rsidP="00F8007B">
      <w:pPr>
        <w:pStyle w:val="3"/>
        <w:rPr>
          <w:rFonts w:eastAsia="Calibri"/>
          <w:color w:val="000000"/>
          <w:lang w:bidi="ru-RU"/>
        </w:rPr>
      </w:pPr>
      <w:r w:rsidRPr="00F8007B">
        <w:rPr>
          <w:rFonts w:eastAsia="Calibri"/>
          <w:lang w:eastAsia="ru-RU"/>
        </w:rPr>
        <w:t xml:space="preserve"> </w:t>
      </w:r>
      <w:r w:rsidRPr="00F8007B">
        <w:t xml:space="preserve"> «Мы - путешественники. Юные музееведы»</w:t>
      </w:r>
    </w:p>
    <w:bookmarkEnd w:id="64"/>
    <w:bookmarkEnd w:id="65"/>
    <w:p w14:paraId="0CAE3B8A" w14:textId="2ADC0FBC" w:rsidR="00F734A5" w:rsidRPr="00F734A5" w:rsidRDefault="00F734A5" w:rsidP="00F734A5">
      <w:pPr>
        <w:rPr>
          <w:rFonts w:eastAsia="Calibri"/>
          <w:color w:val="000000"/>
          <w:lang w:eastAsia="ru-RU" w:bidi="ru-RU"/>
        </w:rPr>
      </w:pPr>
      <w:r w:rsidRPr="00F734A5">
        <w:rPr>
          <w:rFonts w:eastAsia="Calibri"/>
          <w:color w:val="000000"/>
          <w:lang w:eastAsia="ru-RU" w:bidi="ru-RU"/>
        </w:rPr>
        <w:t xml:space="preserve">Рабочая программа по курсу внеурочной деятельности на уровне основного общего образования подготовлена на основе ФГОС </w:t>
      </w:r>
      <w:r>
        <w:rPr>
          <w:rFonts w:eastAsia="Calibri"/>
          <w:color w:val="000000"/>
          <w:lang w:eastAsia="ru-RU" w:bidi="ru-RU"/>
        </w:rPr>
        <w:t>Н</w:t>
      </w:r>
      <w:r w:rsidR="00245931">
        <w:rPr>
          <w:rFonts w:eastAsia="Calibri"/>
          <w:color w:val="000000"/>
          <w:lang w:eastAsia="ru-RU" w:bidi="ru-RU"/>
        </w:rPr>
        <w:t>ОО, ФОП Н</w:t>
      </w:r>
      <w:r w:rsidRPr="00F734A5">
        <w:rPr>
          <w:rFonts w:eastAsia="Calibri"/>
          <w:color w:val="000000"/>
          <w:lang w:eastAsia="ru-RU" w:bidi="ru-RU"/>
        </w:rPr>
        <w:t>ОО, Рабочей программы воспитания ГАОУ МО «Долгопрудненская гимназия»</w:t>
      </w:r>
    </w:p>
    <w:p w14:paraId="132EE7EA" w14:textId="77777777" w:rsidR="00F734A5" w:rsidRPr="00F734A5" w:rsidRDefault="00F734A5" w:rsidP="00F734A5">
      <w:pPr>
        <w:rPr>
          <w:rFonts w:eastAsia="Calibri"/>
          <w:color w:val="000000"/>
          <w:szCs w:val="28"/>
          <w:lang w:bidi="ru-RU"/>
        </w:rPr>
      </w:pPr>
      <w:r w:rsidRPr="00F734A5">
        <w:rPr>
          <w:rFonts w:eastAsia="Calibri"/>
          <w:color w:val="000000"/>
          <w:szCs w:val="28"/>
          <w:lang w:bidi="ru-RU"/>
        </w:rPr>
        <w:t>Рабочая программа курса включает:</w:t>
      </w:r>
    </w:p>
    <w:p w14:paraId="0983BA21" w14:textId="77777777" w:rsidR="00F734A5" w:rsidRPr="00F734A5" w:rsidRDefault="00F734A5" w:rsidP="00F734A5">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содержание учебного предмета (по годам обучения);</w:t>
      </w:r>
    </w:p>
    <w:p w14:paraId="1D88275B" w14:textId="77777777" w:rsidR="00F734A5" w:rsidRPr="00F734A5" w:rsidRDefault="00F734A5" w:rsidP="00F734A5">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планируемые результаты освоения учебного предмета: личностные, метапредметные, предметные;</w:t>
      </w:r>
    </w:p>
    <w:p w14:paraId="0B5A9DB6" w14:textId="77777777" w:rsidR="00F734A5" w:rsidRDefault="00F734A5" w:rsidP="00F734A5">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тематическое планирование.</w:t>
      </w:r>
    </w:p>
    <w:p w14:paraId="79CE9970" w14:textId="77777777" w:rsidR="00495718" w:rsidRPr="00F734A5" w:rsidRDefault="00495718" w:rsidP="00F734A5">
      <w:pPr>
        <w:rPr>
          <w:rFonts w:eastAsia="Calibri"/>
          <w:color w:val="000000"/>
          <w:szCs w:val="28"/>
          <w:lang w:bidi="ru-RU"/>
        </w:rPr>
      </w:pPr>
    </w:p>
    <w:p w14:paraId="4C11C63B" w14:textId="77777777" w:rsidR="007F1BFA" w:rsidRDefault="00C37F55" w:rsidP="007F1BFA">
      <w:pPr>
        <w:ind w:firstLine="0"/>
        <w:jc w:val="center"/>
        <w:rPr>
          <w:rFonts w:eastAsia="Calibri"/>
          <w:b/>
          <w:sz w:val="28"/>
          <w:szCs w:val="28"/>
        </w:rPr>
      </w:pPr>
      <w:r w:rsidRPr="00495718">
        <w:rPr>
          <w:rFonts w:eastAsia="Times New Roman"/>
          <w:b/>
          <w:sz w:val="28"/>
          <w:szCs w:val="28"/>
          <w:lang w:eastAsia="ru-RU"/>
        </w:rPr>
        <w:t>Содержание</w:t>
      </w:r>
      <w:r w:rsidR="00245931" w:rsidRPr="00495718">
        <w:rPr>
          <w:rFonts w:eastAsia="Calibri"/>
          <w:b/>
          <w:szCs w:val="22"/>
        </w:rPr>
        <w:t xml:space="preserve"> </w:t>
      </w:r>
      <w:r w:rsidR="00245931" w:rsidRPr="00495718">
        <w:rPr>
          <w:rFonts w:eastAsia="Calibri"/>
          <w:b/>
          <w:sz w:val="28"/>
          <w:szCs w:val="28"/>
        </w:rPr>
        <w:t>курса внеурочной деятельности</w:t>
      </w:r>
    </w:p>
    <w:p w14:paraId="2E073FB5" w14:textId="60EE9AED" w:rsidR="00245931" w:rsidRPr="00495718" w:rsidRDefault="00245931" w:rsidP="007F1BFA">
      <w:pPr>
        <w:ind w:firstLine="0"/>
        <w:jc w:val="center"/>
        <w:rPr>
          <w:rFonts w:eastAsia="Times New Roman"/>
          <w:b/>
          <w:sz w:val="28"/>
          <w:szCs w:val="28"/>
          <w:lang w:eastAsia="ru-RU"/>
        </w:rPr>
      </w:pPr>
      <w:r w:rsidRPr="00495718">
        <w:rPr>
          <w:b/>
        </w:rPr>
        <w:t xml:space="preserve"> </w:t>
      </w:r>
      <w:r w:rsidRPr="00495718">
        <w:rPr>
          <w:b/>
          <w:sz w:val="28"/>
          <w:szCs w:val="28"/>
        </w:rPr>
        <w:t>«Мы - путешественники. Юные музееведы»</w:t>
      </w:r>
    </w:p>
    <w:p w14:paraId="68C5F938" w14:textId="77777777" w:rsidR="00A9616D" w:rsidRDefault="00A9616D" w:rsidP="00A9616D">
      <w:pPr>
        <w:widowControl w:val="0"/>
        <w:suppressAutoHyphens/>
        <w:autoSpaceDE w:val="0"/>
        <w:autoSpaceDN w:val="0"/>
        <w:ind w:right="424" w:firstLine="708"/>
        <w:textAlignment w:val="baseline"/>
        <w:rPr>
          <w:rFonts w:eastAsia="Times New Roman CYR"/>
          <w:kern w:val="3"/>
          <w:lang w:eastAsia="ja-JP" w:bidi="fa-IR"/>
        </w:rPr>
      </w:pPr>
    </w:p>
    <w:p w14:paraId="0DF6B715" w14:textId="6A07603E" w:rsidR="00A9616D" w:rsidRPr="00A9616D" w:rsidRDefault="00A9616D" w:rsidP="00A9616D">
      <w:pPr>
        <w:widowControl w:val="0"/>
        <w:suppressAutoHyphens/>
        <w:autoSpaceDE w:val="0"/>
        <w:autoSpaceDN w:val="0"/>
        <w:ind w:right="424" w:firstLine="708"/>
        <w:textAlignment w:val="baseline"/>
        <w:rPr>
          <w:rFonts w:eastAsia="Times New Roman CYR"/>
          <w:kern w:val="3"/>
          <w:lang w:eastAsia="ja-JP" w:bidi="fa-IR"/>
        </w:rPr>
      </w:pPr>
      <w:r w:rsidRPr="00EF6601">
        <w:rPr>
          <w:rFonts w:eastAsia="Times New Roman CYR"/>
          <w:kern w:val="3"/>
          <w:lang w:eastAsia="ja-JP" w:bidi="fa-IR"/>
        </w:rPr>
        <w:t xml:space="preserve">Курс </w:t>
      </w:r>
      <w:r w:rsidRPr="00EF6601">
        <w:rPr>
          <w:rFonts w:eastAsia="Times New Roman"/>
          <w:kern w:val="3"/>
          <w:lang w:eastAsia="ja-JP" w:bidi="fa-IR"/>
        </w:rPr>
        <w:t>«</w:t>
      </w:r>
      <w:r w:rsidRPr="00EF6601">
        <w:rPr>
          <w:rFonts w:eastAsia="Times New Roman CYR"/>
          <w:kern w:val="3"/>
          <w:lang w:eastAsia="ja-JP" w:bidi="fa-IR"/>
        </w:rPr>
        <w:t>Юные музееведы</w:t>
      </w:r>
      <w:r w:rsidRPr="00EF6601">
        <w:rPr>
          <w:rFonts w:eastAsia="Times New Roman"/>
          <w:kern w:val="3"/>
          <w:lang w:eastAsia="ja-JP" w:bidi="fa-IR"/>
        </w:rPr>
        <w:t xml:space="preserve">» </w:t>
      </w:r>
      <w:r w:rsidRPr="00EF6601">
        <w:rPr>
          <w:rFonts w:eastAsia="Times New Roman CYR"/>
          <w:kern w:val="3"/>
          <w:lang w:eastAsia="ja-JP" w:bidi="fa-IR"/>
        </w:rPr>
        <w:t>разработан как целостная система введения в художественную культуру и включает в себя знакомство с разными жанрами живописи: натюрмортом, пейзажем, портретом, бытовой и исторической картинами.</w:t>
      </w:r>
      <w:r w:rsidRPr="00EF6601">
        <w:rPr>
          <w:rFonts w:eastAsia="Times New Roman"/>
          <w:kern w:val="3"/>
          <w:lang w:val="en-US" w:eastAsia="ja-JP" w:bidi="fa-IR"/>
        </w:rPr>
        <w:t> </w:t>
      </w:r>
      <w:r w:rsidRPr="00EF6601">
        <w:rPr>
          <w:rFonts w:eastAsia="Times New Roman CYR"/>
          <w:kern w:val="3"/>
          <w:lang w:eastAsia="ja-JP" w:bidi="fa-IR"/>
        </w:rPr>
        <w:t>Они изучаются в контексте взаимодействия с другими искусствами, а также в контексте конкретных связ</w:t>
      </w:r>
      <w:r w:rsidRPr="00A9616D">
        <w:rPr>
          <w:rFonts w:eastAsia="Times New Roman CYR"/>
          <w:kern w:val="3"/>
          <w:lang w:eastAsia="ja-JP" w:bidi="fa-IR"/>
        </w:rPr>
        <w:t>ей с жизнью общества и человека.</w:t>
      </w:r>
    </w:p>
    <w:p w14:paraId="0816B416" w14:textId="380429D4" w:rsidR="00A9616D" w:rsidRPr="00A9616D" w:rsidRDefault="00A9616D" w:rsidP="00A9616D">
      <w:pPr>
        <w:widowControl w:val="0"/>
        <w:suppressAutoHyphens/>
        <w:autoSpaceDE w:val="0"/>
        <w:autoSpaceDN w:val="0"/>
        <w:ind w:right="424" w:firstLine="0"/>
        <w:textAlignment w:val="baseline"/>
        <w:rPr>
          <w:rFonts w:eastAsia="Times New Roman CYR"/>
          <w:b/>
          <w:kern w:val="3"/>
          <w:sz w:val="28"/>
          <w:szCs w:val="28"/>
          <w:lang w:eastAsia="ja-JP" w:bidi="fa-IR"/>
        </w:rPr>
      </w:pPr>
      <w:r w:rsidRPr="00A9616D">
        <w:rPr>
          <w:rFonts w:eastAsia="Times New Roman CYR"/>
          <w:b/>
          <w:kern w:val="3"/>
          <w:sz w:val="28"/>
          <w:szCs w:val="28"/>
          <w:lang w:eastAsia="ja-JP" w:bidi="fa-IR"/>
        </w:rPr>
        <w:t>1 класс</w:t>
      </w:r>
    </w:p>
    <w:p w14:paraId="2C9E326E" w14:textId="77777777" w:rsidR="00A9616D" w:rsidRPr="00A9616D" w:rsidRDefault="00A9616D" w:rsidP="00A9616D">
      <w:pPr>
        <w:shd w:val="clear" w:color="auto" w:fill="FFFFFF"/>
        <w:ind w:firstLine="0"/>
        <w:rPr>
          <w:rFonts w:ascii="Arial" w:eastAsia="Times New Roman" w:hAnsi="Arial" w:cs="Arial"/>
          <w:color w:val="000000"/>
          <w:lang w:eastAsia="ru-RU"/>
        </w:rPr>
      </w:pPr>
      <w:r w:rsidRPr="00A9616D">
        <w:rPr>
          <w:rFonts w:eastAsia="Times New Roman"/>
          <w:bCs/>
          <w:color w:val="000000"/>
          <w:lang w:eastAsia="ru-RU"/>
        </w:rPr>
        <w:t xml:space="preserve">1.Введение в программу «Юные музееведы» </w:t>
      </w:r>
    </w:p>
    <w:p w14:paraId="4C01637A" w14:textId="316CF0CA" w:rsidR="00A9616D" w:rsidRPr="00A9616D" w:rsidRDefault="00A9616D" w:rsidP="00A9616D">
      <w:pPr>
        <w:shd w:val="clear" w:color="auto" w:fill="FFFFFF"/>
        <w:ind w:firstLine="0"/>
        <w:rPr>
          <w:rFonts w:ascii="Arial" w:eastAsia="Times New Roman" w:hAnsi="Arial" w:cs="Arial"/>
          <w:color w:val="000000"/>
          <w:lang w:eastAsia="ru-RU"/>
        </w:rPr>
      </w:pPr>
      <w:r w:rsidRPr="00A9616D">
        <w:rPr>
          <w:rFonts w:eastAsia="Times New Roman"/>
          <w:color w:val="000000"/>
          <w:lang w:eastAsia="ru-RU"/>
        </w:rPr>
        <w:t>1. Вводное занятие. Основные понятия и термины музееведения. Викторина «Кто больше назовёт музейных терминов?»</w:t>
      </w:r>
    </w:p>
    <w:p w14:paraId="607CDAA1" w14:textId="3B5E33A6" w:rsidR="00A9616D" w:rsidRPr="00A9616D" w:rsidRDefault="00A9616D" w:rsidP="00A9616D">
      <w:pPr>
        <w:shd w:val="clear" w:color="auto" w:fill="FFFFFF"/>
        <w:ind w:firstLine="0"/>
        <w:rPr>
          <w:rFonts w:eastAsia="Times New Roman"/>
          <w:bCs/>
          <w:color w:val="000000"/>
          <w:lang w:eastAsia="ru-RU"/>
        </w:rPr>
      </w:pPr>
      <w:r w:rsidRPr="00A9616D">
        <w:rPr>
          <w:rFonts w:eastAsia="Times New Roman"/>
          <w:bCs/>
          <w:color w:val="000000"/>
          <w:lang w:eastAsia="ru-RU"/>
        </w:rPr>
        <w:t xml:space="preserve">2.Устав юных музееведов. Права и обязанности </w:t>
      </w:r>
    </w:p>
    <w:p w14:paraId="30DC43C8" w14:textId="77777777" w:rsidR="00A9616D" w:rsidRPr="00A9616D" w:rsidRDefault="00A9616D" w:rsidP="00A9616D">
      <w:pPr>
        <w:shd w:val="clear" w:color="auto" w:fill="FFFFFF"/>
        <w:ind w:firstLine="0"/>
        <w:rPr>
          <w:rFonts w:eastAsia="Times New Roman"/>
          <w:bCs/>
          <w:color w:val="000000"/>
          <w:lang w:eastAsia="ru-RU"/>
        </w:rPr>
      </w:pPr>
      <w:r w:rsidRPr="00A9616D">
        <w:rPr>
          <w:rFonts w:eastAsia="Times New Roman"/>
          <w:bCs/>
          <w:color w:val="000000"/>
          <w:lang w:eastAsia="ru-RU"/>
        </w:rPr>
        <w:t xml:space="preserve">3. Школьный музей </w:t>
      </w:r>
    </w:p>
    <w:p w14:paraId="0D211BB6" w14:textId="27F03EF9" w:rsidR="00A9616D" w:rsidRPr="00A9616D" w:rsidRDefault="00A9616D" w:rsidP="00A9616D">
      <w:pPr>
        <w:shd w:val="clear" w:color="auto" w:fill="FFFFFF"/>
        <w:ind w:firstLine="0"/>
        <w:rPr>
          <w:rFonts w:eastAsia="Times New Roman"/>
          <w:bCs/>
          <w:color w:val="000000"/>
          <w:lang w:eastAsia="ru-RU"/>
        </w:rPr>
      </w:pPr>
      <w:r w:rsidRPr="00A9616D">
        <w:rPr>
          <w:rFonts w:eastAsia="Times New Roman"/>
          <w:color w:val="000000"/>
          <w:lang w:eastAsia="ru-RU"/>
        </w:rPr>
        <w:t>Музееведение как научная дисциплина. Посещение школьного музея. Первое знакомство. Рисуем по материалам экскурсии в школьный музей.</w:t>
      </w:r>
    </w:p>
    <w:p w14:paraId="4A30D69B" w14:textId="77777777" w:rsidR="00A9616D" w:rsidRPr="00A9616D" w:rsidRDefault="00A9616D" w:rsidP="00A9616D">
      <w:pPr>
        <w:shd w:val="clear" w:color="auto" w:fill="FFFFFF"/>
        <w:ind w:firstLine="0"/>
        <w:rPr>
          <w:rFonts w:ascii="Arial" w:eastAsia="Times New Roman" w:hAnsi="Arial" w:cs="Arial"/>
          <w:color w:val="000000"/>
          <w:lang w:eastAsia="ru-RU"/>
        </w:rPr>
      </w:pPr>
      <w:r w:rsidRPr="00A9616D">
        <w:rPr>
          <w:rFonts w:eastAsia="Times New Roman"/>
          <w:iCs/>
          <w:color w:val="000000"/>
          <w:lang w:eastAsia="ru-RU"/>
        </w:rPr>
        <w:t>Теория:</w:t>
      </w:r>
      <w:r w:rsidRPr="00A9616D">
        <w:rPr>
          <w:rFonts w:eastAsia="Times New Roman"/>
          <w:color w:val="000000"/>
          <w:lang w:eastAsia="ru-RU"/>
        </w:rPr>
        <w:t> Знакомство с музееведением как научной дисциплиной.</w:t>
      </w:r>
    </w:p>
    <w:p w14:paraId="4EA5C8B5" w14:textId="77777777" w:rsidR="00A9616D" w:rsidRPr="00A9616D" w:rsidRDefault="00A9616D" w:rsidP="00A9616D">
      <w:pPr>
        <w:shd w:val="clear" w:color="auto" w:fill="FFFFFF"/>
        <w:ind w:firstLine="0"/>
        <w:rPr>
          <w:rFonts w:ascii="Arial" w:eastAsia="Times New Roman" w:hAnsi="Arial" w:cs="Arial"/>
          <w:color w:val="000000"/>
          <w:lang w:eastAsia="ru-RU"/>
        </w:rPr>
      </w:pPr>
      <w:r w:rsidRPr="00A9616D">
        <w:rPr>
          <w:rFonts w:eastAsia="Times New Roman"/>
          <w:iCs/>
          <w:color w:val="000000"/>
          <w:lang w:eastAsia="ru-RU"/>
        </w:rPr>
        <w:t>Практика:</w:t>
      </w:r>
      <w:r w:rsidRPr="00A9616D">
        <w:rPr>
          <w:rFonts w:eastAsia="Times New Roman"/>
          <w:color w:val="000000"/>
          <w:lang w:eastAsia="ru-RU"/>
        </w:rPr>
        <w:t> Посещение школьного музея. Рисование на тему: «Что мне понравилось в школьном музее?»</w:t>
      </w:r>
    </w:p>
    <w:p w14:paraId="7920E3F1" w14:textId="77777777" w:rsidR="00A9616D" w:rsidRPr="00A9616D" w:rsidRDefault="00A9616D" w:rsidP="00A9616D">
      <w:pPr>
        <w:shd w:val="clear" w:color="auto" w:fill="FFFFFF"/>
        <w:ind w:firstLine="0"/>
        <w:rPr>
          <w:rFonts w:ascii="Arial" w:eastAsia="Times New Roman" w:hAnsi="Arial" w:cs="Arial"/>
          <w:color w:val="000000"/>
          <w:lang w:eastAsia="ru-RU"/>
        </w:rPr>
      </w:pPr>
      <w:r w:rsidRPr="00A9616D">
        <w:rPr>
          <w:rFonts w:eastAsia="Times New Roman"/>
          <w:bCs/>
          <w:color w:val="000000"/>
          <w:lang w:eastAsia="ru-RU"/>
        </w:rPr>
        <w:t xml:space="preserve">4.История музейного дела в России </w:t>
      </w:r>
    </w:p>
    <w:p w14:paraId="7DD59D11" w14:textId="46AC9DDD" w:rsidR="00A9616D" w:rsidRPr="00A9616D" w:rsidRDefault="00A9616D" w:rsidP="00A9616D">
      <w:pPr>
        <w:shd w:val="clear" w:color="auto" w:fill="FFFFFF"/>
        <w:ind w:firstLine="0"/>
        <w:rPr>
          <w:rFonts w:ascii="Arial" w:eastAsia="Times New Roman" w:hAnsi="Arial" w:cs="Arial"/>
          <w:color w:val="000000"/>
          <w:lang w:eastAsia="ru-RU"/>
        </w:rPr>
      </w:pPr>
      <w:r w:rsidRPr="00A9616D">
        <w:rPr>
          <w:rFonts w:eastAsia="Times New Roman"/>
          <w:color w:val="000000"/>
          <w:lang w:eastAsia="ru-RU"/>
        </w:rPr>
        <w:t>История музейного дела в России. Просмотр видеофильмов об известных музеях нашей страны.</w:t>
      </w:r>
    </w:p>
    <w:p w14:paraId="06F79395" w14:textId="77777777" w:rsidR="00A9616D" w:rsidRPr="00A9616D" w:rsidRDefault="00A9616D" w:rsidP="00A9616D">
      <w:pPr>
        <w:shd w:val="clear" w:color="auto" w:fill="FFFFFF"/>
        <w:ind w:firstLine="0"/>
        <w:rPr>
          <w:rFonts w:ascii="Arial" w:eastAsia="Times New Roman" w:hAnsi="Arial" w:cs="Arial"/>
          <w:color w:val="000000"/>
          <w:lang w:eastAsia="ru-RU"/>
        </w:rPr>
      </w:pPr>
      <w:r w:rsidRPr="00A9616D">
        <w:rPr>
          <w:rFonts w:eastAsia="Times New Roman"/>
          <w:iCs/>
          <w:color w:val="000000"/>
          <w:lang w:eastAsia="ru-RU"/>
        </w:rPr>
        <w:t>Теория:</w:t>
      </w:r>
      <w:r w:rsidRPr="00A9616D">
        <w:rPr>
          <w:rFonts w:eastAsia="Times New Roman"/>
          <w:color w:val="000000"/>
          <w:lang w:eastAsia="ru-RU"/>
        </w:rPr>
        <w:t> Изучение истории музейного дела в России.</w:t>
      </w:r>
    </w:p>
    <w:p w14:paraId="62E57F16" w14:textId="77777777" w:rsidR="00A9616D" w:rsidRPr="00A9616D" w:rsidRDefault="00A9616D" w:rsidP="00A9616D">
      <w:pPr>
        <w:shd w:val="clear" w:color="auto" w:fill="FFFFFF"/>
        <w:ind w:firstLine="0"/>
        <w:rPr>
          <w:rFonts w:ascii="Arial" w:eastAsia="Times New Roman" w:hAnsi="Arial" w:cs="Arial"/>
          <w:color w:val="000000"/>
          <w:lang w:eastAsia="ru-RU"/>
        </w:rPr>
      </w:pPr>
      <w:r w:rsidRPr="00A9616D">
        <w:rPr>
          <w:rFonts w:eastAsia="Times New Roman"/>
          <w:iCs/>
          <w:color w:val="000000"/>
          <w:lang w:eastAsia="ru-RU"/>
        </w:rPr>
        <w:t>Практика:</w:t>
      </w:r>
      <w:r w:rsidRPr="00A9616D">
        <w:rPr>
          <w:rFonts w:eastAsia="Times New Roman"/>
          <w:color w:val="000000"/>
          <w:lang w:eastAsia="ru-RU"/>
        </w:rPr>
        <w:t> Просмотр видеофильмов об известных музеях нашей страны.</w:t>
      </w:r>
    </w:p>
    <w:p w14:paraId="2938ADEB" w14:textId="77777777" w:rsidR="00A9616D" w:rsidRPr="00A9616D" w:rsidRDefault="00A9616D" w:rsidP="00A9616D">
      <w:pPr>
        <w:shd w:val="clear" w:color="auto" w:fill="FFFFFF"/>
        <w:ind w:firstLine="0"/>
        <w:rPr>
          <w:rFonts w:eastAsia="Times New Roman"/>
          <w:bCs/>
          <w:color w:val="000000"/>
          <w:lang w:eastAsia="ru-RU"/>
        </w:rPr>
      </w:pPr>
      <w:r w:rsidRPr="00A9616D">
        <w:rPr>
          <w:rFonts w:eastAsia="Times New Roman"/>
          <w:bCs/>
          <w:color w:val="000000"/>
          <w:lang w:eastAsia="ru-RU"/>
        </w:rPr>
        <w:t xml:space="preserve">5.История музейного дела за рубежом </w:t>
      </w:r>
    </w:p>
    <w:p w14:paraId="7E74E75C" w14:textId="67310518" w:rsidR="00A9616D" w:rsidRPr="00A9616D" w:rsidRDefault="00A9616D" w:rsidP="00A9616D">
      <w:pPr>
        <w:shd w:val="clear" w:color="auto" w:fill="FFFFFF"/>
        <w:ind w:firstLine="0"/>
        <w:rPr>
          <w:rFonts w:ascii="Arial" w:eastAsia="Times New Roman" w:hAnsi="Arial" w:cs="Arial"/>
          <w:color w:val="000000"/>
          <w:lang w:eastAsia="ru-RU"/>
        </w:rPr>
      </w:pPr>
      <w:r w:rsidRPr="00A9616D">
        <w:rPr>
          <w:rFonts w:eastAsia="Times New Roman"/>
          <w:color w:val="000000"/>
          <w:lang w:eastAsia="ru-RU"/>
        </w:rPr>
        <w:t>История музейного дела за рубежом. Просмотр видеофильмов об известных музеях мира.</w:t>
      </w:r>
    </w:p>
    <w:p w14:paraId="65DCB034" w14:textId="77777777" w:rsidR="00A9616D" w:rsidRPr="00A9616D" w:rsidRDefault="00A9616D" w:rsidP="00A9616D">
      <w:pPr>
        <w:shd w:val="clear" w:color="auto" w:fill="FFFFFF"/>
        <w:ind w:firstLine="0"/>
        <w:rPr>
          <w:rFonts w:ascii="Arial" w:eastAsia="Times New Roman" w:hAnsi="Arial" w:cs="Arial"/>
          <w:color w:val="000000"/>
          <w:lang w:eastAsia="ru-RU"/>
        </w:rPr>
      </w:pPr>
      <w:r w:rsidRPr="00A9616D">
        <w:rPr>
          <w:rFonts w:eastAsia="Times New Roman"/>
          <w:iCs/>
          <w:color w:val="000000"/>
          <w:lang w:eastAsia="ru-RU"/>
        </w:rPr>
        <w:t>Теория:</w:t>
      </w:r>
      <w:r w:rsidRPr="00A9616D">
        <w:rPr>
          <w:rFonts w:eastAsia="Times New Roman"/>
          <w:color w:val="000000"/>
          <w:lang w:eastAsia="ru-RU"/>
        </w:rPr>
        <w:t> Знакомство с историей музейного дела за рубежом.</w:t>
      </w:r>
    </w:p>
    <w:p w14:paraId="5E60976D" w14:textId="77777777" w:rsidR="00A9616D" w:rsidRPr="00A9616D" w:rsidRDefault="00A9616D" w:rsidP="00A9616D">
      <w:pPr>
        <w:shd w:val="clear" w:color="auto" w:fill="FFFFFF"/>
        <w:ind w:firstLine="0"/>
        <w:rPr>
          <w:rFonts w:ascii="Arial" w:eastAsia="Times New Roman" w:hAnsi="Arial" w:cs="Arial"/>
          <w:color w:val="000000"/>
          <w:lang w:eastAsia="ru-RU"/>
        </w:rPr>
      </w:pPr>
      <w:r w:rsidRPr="00A9616D">
        <w:rPr>
          <w:rFonts w:eastAsia="Times New Roman"/>
          <w:iCs/>
          <w:color w:val="000000"/>
          <w:lang w:eastAsia="ru-RU"/>
        </w:rPr>
        <w:t>Практика:</w:t>
      </w:r>
      <w:r w:rsidRPr="00A9616D">
        <w:rPr>
          <w:rFonts w:eastAsia="Times New Roman"/>
          <w:color w:val="000000"/>
          <w:lang w:eastAsia="ru-RU"/>
        </w:rPr>
        <w:t> Просмотр видеофильмов об известных музеях мира.</w:t>
      </w:r>
    </w:p>
    <w:p w14:paraId="3A9E16F3" w14:textId="5E9D5371" w:rsidR="00A9616D" w:rsidRPr="00A9616D" w:rsidRDefault="00A9616D" w:rsidP="00A9616D">
      <w:pPr>
        <w:shd w:val="clear" w:color="auto" w:fill="FFFFFF"/>
        <w:ind w:firstLine="0"/>
        <w:rPr>
          <w:rFonts w:ascii="Arial" w:eastAsia="Times New Roman" w:hAnsi="Arial" w:cs="Arial"/>
          <w:color w:val="000000"/>
          <w:lang w:eastAsia="ru-RU"/>
        </w:rPr>
      </w:pPr>
      <w:r w:rsidRPr="00A9616D">
        <w:rPr>
          <w:rFonts w:eastAsia="Times New Roman"/>
          <w:color w:val="000000"/>
          <w:lang w:eastAsia="ru-RU"/>
        </w:rPr>
        <w:t>Древняя Греция: святилища. Поиск сайтов и знакомство через них с известными зарубежными собраниями (музеями).</w:t>
      </w:r>
    </w:p>
    <w:p w14:paraId="731E828D" w14:textId="77777777" w:rsidR="00A9616D" w:rsidRPr="00A9616D" w:rsidRDefault="00A9616D" w:rsidP="00A9616D">
      <w:pPr>
        <w:shd w:val="clear" w:color="auto" w:fill="FFFFFF"/>
        <w:ind w:firstLine="0"/>
        <w:rPr>
          <w:rFonts w:ascii="Arial" w:eastAsia="Times New Roman" w:hAnsi="Arial" w:cs="Arial"/>
          <w:color w:val="000000"/>
          <w:lang w:eastAsia="ru-RU"/>
        </w:rPr>
      </w:pPr>
      <w:r w:rsidRPr="00A9616D">
        <w:rPr>
          <w:rFonts w:eastAsia="Times New Roman"/>
          <w:iCs/>
          <w:color w:val="000000"/>
          <w:lang w:eastAsia="ru-RU"/>
        </w:rPr>
        <w:t>Практика:</w:t>
      </w:r>
      <w:r w:rsidRPr="00A9616D">
        <w:rPr>
          <w:rFonts w:eastAsia="Times New Roman"/>
          <w:color w:val="000000"/>
          <w:lang w:eastAsia="ru-RU"/>
        </w:rPr>
        <w:t> Работа с компьютером. Знакомство с известными зарубежными собраниями (музеями).</w:t>
      </w:r>
    </w:p>
    <w:p w14:paraId="7EEC20FE" w14:textId="77777777" w:rsidR="00A9616D" w:rsidRPr="00A9616D" w:rsidRDefault="00A9616D" w:rsidP="00A9616D">
      <w:pPr>
        <w:shd w:val="clear" w:color="auto" w:fill="FFFFFF"/>
        <w:ind w:firstLine="0"/>
        <w:rPr>
          <w:rFonts w:ascii="Arial" w:eastAsia="Times New Roman" w:hAnsi="Arial" w:cs="Arial"/>
          <w:color w:val="000000"/>
          <w:lang w:eastAsia="ru-RU"/>
        </w:rPr>
      </w:pPr>
      <w:r w:rsidRPr="00A9616D">
        <w:rPr>
          <w:rFonts w:eastAsia="Times New Roman"/>
          <w:bCs/>
          <w:color w:val="000000"/>
          <w:lang w:eastAsia="ru-RU"/>
        </w:rPr>
        <w:t xml:space="preserve">6. Городской краеведческий музей </w:t>
      </w:r>
    </w:p>
    <w:p w14:paraId="43BAA46A" w14:textId="5496FB34" w:rsidR="00A9616D" w:rsidRPr="00A9616D" w:rsidRDefault="00A9616D" w:rsidP="00A9616D">
      <w:pPr>
        <w:shd w:val="clear" w:color="auto" w:fill="FFFFFF"/>
        <w:ind w:firstLine="0"/>
        <w:rPr>
          <w:rFonts w:ascii="Arial" w:eastAsia="Times New Roman" w:hAnsi="Arial" w:cs="Arial"/>
          <w:color w:val="000000"/>
          <w:lang w:eastAsia="ru-RU"/>
        </w:rPr>
      </w:pPr>
      <w:r w:rsidRPr="00A9616D">
        <w:rPr>
          <w:rFonts w:eastAsia="Times New Roman"/>
          <w:color w:val="000000"/>
          <w:lang w:eastAsia="ru-RU"/>
        </w:rPr>
        <w:t>Городской краеведческий музей как специфическая образовательная среда развития, обучения и воспитания. Посещение городского краеведческого музея. Структура краеведческого музея и деятельность его подразделений.</w:t>
      </w:r>
    </w:p>
    <w:p w14:paraId="6A423EF6" w14:textId="77777777" w:rsidR="00A9616D" w:rsidRPr="00A9616D" w:rsidRDefault="00A9616D" w:rsidP="00A9616D">
      <w:pPr>
        <w:shd w:val="clear" w:color="auto" w:fill="FFFFFF"/>
        <w:ind w:firstLine="0"/>
        <w:rPr>
          <w:rFonts w:ascii="Arial" w:eastAsia="Times New Roman" w:hAnsi="Arial" w:cs="Arial"/>
          <w:color w:val="000000"/>
          <w:lang w:eastAsia="ru-RU"/>
        </w:rPr>
      </w:pPr>
      <w:r w:rsidRPr="00A9616D">
        <w:rPr>
          <w:rFonts w:eastAsia="Times New Roman"/>
          <w:iCs/>
          <w:color w:val="000000"/>
          <w:lang w:eastAsia="ru-RU"/>
        </w:rPr>
        <w:t>Теория:</w:t>
      </w:r>
      <w:r w:rsidRPr="00A9616D">
        <w:rPr>
          <w:rFonts w:eastAsia="Times New Roman"/>
          <w:color w:val="000000"/>
          <w:lang w:eastAsia="ru-RU"/>
        </w:rPr>
        <w:t> Знакомство со структурой городского музея и деятельностью его подразделений.</w:t>
      </w:r>
    </w:p>
    <w:p w14:paraId="78CE611E" w14:textId="4D31052B" w:rsidR="00A9616D" w:rsidRPr="00A9616D" w:rsidRDefault="00A9616D" w:rsidP="00A9616D">
      <w:pPr>
        <w:shd w:val="clear" w:color="auto" w:fill="FFFFFF"/>
        <w:ind w:firstLine="0"/>
        <w:rPr>
          <w:rFonts w:ascii="Arial" w:eastAsia="Times New Roman" w:hAnsi="Arial" w:cs="Arial"/>
          <w:color w:val="000000"/>
          <w:lang w:eastAsia="ru-RU"/>
        </w:rPr>
      </w:pPr>
      <w:r w:rsidRPr="00A9616D">
        <w:rPr>
          <w:rFonts w:eastAsia="Times New Roman"/>
          <w:iCs/>
          <w:color w:val="000000"/>
          <w:lang w:eastAsia="ru-RU"/>
        </w:rPr>
        <w:t>Практика</w:t>
      </w:r>
      <w:r w:rsidRPr="00A9616D">
        <w:rPr>
          <w:rFonts w:eastAsia="Times New Roman"/>
          <w:color w:val="000000"/>
          <w:lang w:eastAsia="ru-RU"/>
        </w:rPr>
        <w:t>: Посещение городского краеведческого музея.</w:t>
      </w:r>
    </w:p>
    <w:p w14:paraId="2070A64D" w14:textId="77777777" w:rsidR="00A9616D" w:rsidRPr="00A9616D" w:rsidRDefault="00A9616D" w:rsidP="00A9616D">
      <w:pPr>
        <w:shd w:val="clear" w:color="auto" w:fill="FFFFFF"/>
        <w:ind w:firstLine="0"/>
        <w:rPr>
          <w:rFonts w:ascii="Arial" w:eastAsia="Times New Roman" w:hAnsi="Arial" w:cs="Arial"/>
          <w:color w:val="000000"/>
          <w:lang w:eastAsia="ru-RU"/>
        </w:rPr>
      </w:pPr>
      <w:r w:rsidRPr="00A9616D">
        <w:rPr>
          <w:rFonts w:eastAsia="Times New Roman"/>
          <w:bCs/>
          <w:color w:val="000000"/>
          <w:lang w:eastAsia="ru-RU"/>
        </w:rPr>
        <w:t xml:space="preserve">7.Фонды музея </w:t>
      </w:r>
    </w:p>
    <w:p w14:paraId="12B58399" w14:textId="7272DA51" w:rsidR="00A9616D" w:rsidRPr="00A9616D" w:rsidRDefault="00A9616D" w:rsidP="00A9616D">
      <w:pPr>
        <w:shd w:val="clear" w:color="auto" w:fill="FFFFFF"/>
        <w:suppressAutoHyphens/>
        <w:spacing w:line="100" w:lineRule="atLeast"/>
        <w:ind w:firstLine="0"/>
        <w:rPr>
          <w:rFonts w:eastAsia="Times New Roman"/>
          <w:b/>
          <w:color w:val="000000"/>
          <w:sz w:val="28"/>
          <w:szCs w:val="28"/>
          <w:lang w:eastAsia="zh-CN"/>
        </w:rPr>
      </w:pPr>
      <w:r w:rsidRPr="00A9616D">
        <w:rPr>
          <w:rFonts w:eastAsia="Times New Roman"/>
          <w:b/>
          <w:color w:val="000000"/>
          <w:sz w:val="28"/>
          <w:szCs w:val="28"/>
          <w:lang w:eastAsia="zh-CN"/>
        </w:rPr>
        <w:t>2 класс</w:t>
      </w:r>
    </w:p>
    <w:p w14:paraId="588652BB" w14:textId="77777777" w:rsidR="00A9616D" w:rsidRPr="00A9616D" w:rsidRDefault="00A9616D" w:rsidP="00D56FEF">
      <w:pPr>
        <w:ind w:firstLine="0"/>
        <w:rPr>
          <w:rFonts w:eastAsia="+mj-ea"/>
          <w:color w:val="000000"/>
          <w:lang w:eastAsia="ru-RU"/>
        </w:rPr>
      </w:pPr>
      <w:r w:rsidRPr="00A9616D">
        <w:rPr>
          <w:rFonts w:eastAsia="+mj-ea"/>
          <w:color w:val="000000"/>
          <w:lang w:eastAsia="ru-RU"/>
        </w:rPr>
        <w:t xml:space="preserve"> </w:t>
      </w:r>
      <w:r w:rsidRPr="00D56FEF">
        <w:rPr>
          <w:rFonts w:eastAsia="Andale Sans UI"/>
          <w:iCs/>
          <w:color w:val="000000"/>
          <w:lang w:eastAsia="ru-RU"/>
        </w:rPr>
        <w:t>1.Введение. И. Хруцкий «Цветы и фрукты». Натюрморт.</w:t>
      </w:r>
    </w:p>
    <w:p w14:paraId="3420BB15" w14:textId="76296028" w:rsidR="00A9616D" w:rsidRPr="00A9616D" w:rsidRDefault="00A9616D" w:rsidP="00D56FEF">
      <w:pPr>
        <w:shd w:val="clear" w:color="auto" w:fill="FFFFFF"/>
        <w:ind w:firstLine="0"/>
        <w:rPr>
          <w:rFonts w:eastAsia="Times New Roman"/>
          <w:color w:val="000000"/>
          <w:lang w:eastAsia="ru-RU"/>
        </w:rPr>
      </w:pPr>
      <w:r w:rsidRPr="00D56FEF">
        <w:rPr>
          <w:rFonts w:eastAsia="Andale Sans UI"/>
          <w:color w:val="000000"/>
          <w:lang w:eastAsia="ru-RU"/>
        </w:rPr>
        <w:lastRenderedPageBreak/>
        <w:t xml:space="preserve">Называние изображенных на картине плодов и цветов, составляющих букет. Расширение лексического запаса (цвет и его оттенки в природе), знакомство с миром цветов. </w:t>
      </w:r>
    </w:p>
    <w:p w14:paraId="66B5E4BA" w14:textId="77777777" w:rsidR="00A9616D" w:rsidRPr="00A9616D" w:rsidRDefault="00A9616D" w:rsidP="00D56FEF">
      <w:pPr>
        <w:ind w:firstLine="0"/>
        <w:jc w:val="left"/>
        <w:rPr>
          <w:rFonts w:eastAsia="Times New Roman"/>
          <w:lang w:eastAsia="ru-RU"/>
        </w:rPr>
      </w:pPr>
      <w:r w:rsidRPr="00D56FEF">
        <w:rPr>
          <w:rFonts w:eastAsia="Andale Sans UI"/>
          <w:iCs/>
          <w:color w:val="000000"/>
          <w:lang w:eastAsia="ru-RU"/>
        </w:rPr>
        <w:t>2.Г. Серебрякова «За завтраком (За обедом)»</w:t>
      </w:r>
    </w:p>
    <w:p w14:paraId="6B149413" w14:textId="31C14AD8" w:rsidR="00A9616D" w:rsidRPr="00A9616D" w:rsidRDefault="00A9616D" w:rsidP="00D56FEF">
      <w:pPr>
        <w:shd w:val="clear" w:color="auto" w:fill="FFFFFF"/>
        <w:ind w:firstLine="0"/>
        <w:rPr>
          <w:rFonts w:eastAsia="Times New Roman"/>
          <w:color w:val="000000"/>
          <w:lang w:eastAsia="ru-RU"/>
        </w:rPr>
      </w:pPr>
      <w:r w:rsidRPr="00D56FEF">
        <w:rPr>
          <w:rFonts w:eastAsia="Andale Sans UI"/>
          <w:color w:val="000000"/>
          <w:lang w:eastAsia="ru-RU"/>
        </w:rPr>
        <w:t xml:space="preserve">Своеобразный семейный портрет. «Знакомство» с конкретными детьми: имя, возраст; сравнение детей друг с другом. </w:t>
      </w:r>
    </w:p>
    <w:p w14:paraId="7A2FE9A8" w14:textId="40CE19A7" w:rsidR="00A9616D" w:rsidRPr="00A9616D" w:rsidRDefault="00A9616D" w:rsidP="00D56FEF">
      <w:pPr>
        <w:ind w:firstLine="0"/>
        <w:jc w:val="left"/>
        <w:rPr>
          <w:rFonts w:eastAsia="Times New Roman"/>
          <w:lang w:eastAsia="ru-RU"/>
        </w:rPr>
      </w:pPr>
      <w:r w:rsidRPr="00D56FEF">
        <w:rPr>
          <w:rFonts w:eastAsia="Andale Sans UI"/>
          <w:iCs/>
          <w:color w:val="000000"/>
          <w:lang w:eastAsia="ru-RU"/>
        </w:rPr>
        <w:t>3.Г. Серебрякова «На кухне. Портрет Кати»</w:t>
      </w:r>
      <w:r w:rsidRPr="00D56FEF">
        <w:rPr>
          <w:rFonts w:eastAsia="Andale Sans UI"/>
          <w:color w:val="000000"/>
          <w:lang w:eastAsia="ru-RU"/>
        </w:rPr>
        <w:t>Определение местонахождения на картине фрагментов, выделенных на полях репродукции. Цвет и предметы: что с чем перекликается на полотне по цвету.</w:t>
      </w:r>
    </w:p>
    <w:p w14:paraId="46D24A4D" w14:textId="4FAB6F46" w:rsidR="00A9616D" w:rsidRPr="00A9616D" w:rsidRDefault="00A9616D" w:rsidP="00D56FEF">
      <w:pPr>
        <w:ind w:firstLine="0"/>
        <w:jc w:val="left"/>
        <w:rPr>
          <w:rFonts w:eastAsia="Times New Roman"/>
          <w:lang w:eastAsia="ru-RU"/>
        </w:rPr>
      </w:pPr>
      <w:r w:rsidRPr="00D56FEF">
        <w:rPr>
          <w:rFonts w:eastAsia="Andale Sans UI"/>
          <w:iCs/>
          <w:color w:val="000000"/>
          <w:lang w:eastAsia="ru-RU"/>
        </w:rPr>
        <w:t>4.В. Поленов «Московский дворик»</w:t>
      </w:r>
      <w:r w:rsidRPr="00D56FEF">
        <w:rPr>
          <w:rFonts w:eastAsia="Andale Sans UI"/>
          <w:color w:val="000000"/>
          <w:lang w:eastAsia="ru-RU"/>
        </w:rPr>
        <w:t>Поиск объектов, предложенных для анализа. Умение выделять предметы, важные для объяснения причинно-следственных связей.</w:t>
      </w:r>
    </w:p>
    <w:p w14:paraId="24ABA066" w14:textId="7ED8BEF2" w:rsidR="00A9616D" w:rsidRPr="00A9616D" w:rsidRDefault="00A9616D" w:rsidP="00D56FEF">
      <w:pPr>
        <w:ind w:firstLine="0"/>
        <w:jc w:val="left"/>
        <w:rPr>
          <w:rFonts w:eastAsia="Times New Roman"/>
          <w:lang w:eastAsia="ru-RU"/>
        </w:rPr>
      </w:pPr>
      <w:r w:rsidRPr="00D56FEF">
        <w:rPr>
          <w:rFonts w:eastAsia="Andale Sans UI"/>
          <w:iCs/>
          <w:color w:val="000000"/>
          <w:lang w:eastAsia="ru-RU"/>
        </w:rPr>
        <w:t>5.И. Левитан «Свежий ветер. Волга»</w:t>
      </w:r>
      <w:r w:rsidRPr="00D56FEF">
        <w:rPr>
          <w:rFonts w:eastAsia="Andale Sans UI"/>
          <w:color w:val="000000"/>
          <w:lang w:eastAsia="ru-RU"/>
        </w:rPr>
        <w:t xml:space="preserve">Речные суда на картине. (Слева: вёсельная лодка, пароход, парусная лодка. Справа: баржи и буксир. Самоходные парусные баржи.) Название картины. </w:t>
      </w:r>
    </w:p>
    <w:p w14:paraId="7E6B9E5B" w14:textId="5C22470B" w:rsidR="00A9616D" w:rsidRPr="00A9616D" w:rsidRDefault="00A9616D" w:rsidP="00D56FEF">
      <w:pPr>
        <w:ind w:firstLine="0"/>
        <w:jc w:val="left"/>
        <w:rPr>
          <w:rFonts w:eastAsia="Times New Roman"/>
          <w:lang w:eastAsia="ru-RU"/>
        </w:rPr>
      </w:pPr>
      <w:r w:rsidRPr="00D56FEF">
        <w:rPr>
          <w:rFonts w:eastAsia="Andale Sans UI"/>
          <w:iCs/>
          <w:color w:val="000000"/>
          <w:lang w:eastAsia="ru-RU"/>
        </w:rPr>
        <w:t>6.Б. Кустодиев «Морозный день»</w:t>
      </w:r>
      <w:r w:rsidRPr="00D56FEF">
        <w:rPr>
          <w:rFonts w:eastAsia="Andale Sans UI"/>
          <w:color w:val="000000"/>
          <w:lang w:eastAsia="ru-RU"/>
        </w:rPr>
        <w:t xml:space="preserve">Темы и объекты, изображаемые художником. Мир природы и человека. </w:t>
      </w:r>
    </w:p>
    <w:p w14:paraId="7F044DB4" w14:textId="2A0C5806" w:rsidR="00A9616D" w:rsidRPr="00A9616D" w:rsidRDefault="00A9616D" w:rsidP="00D56FEF">
      <w:pPr>
        <w:ind w:firstLine="0"/>
        <w:jc w:val="left"/>
        <w:rPr>
          <w:rFonts w:eastAsia="Times New Roman"/>
          <w:lang w:eastAsia="ru-RU"/>
        </w:rPr>
      </w:pPr>
      <w:r w:rsidRPr="00D56FEF">
        <w:rPr>
          <w:rFonts w:eastAsia="Andale Sans UI"/>
          <w:iCs/>
          <w:color w:val="000000"/>
          <w:lang w:eastAsia="ru-RU"/>
        </w:rPr>
        <w:t>7.Б. Кустодиев «Масленица»</w:t>
      </w:r>
      <w:r w:rsidRPr="00D56FEF">
        <w:rPr>
          <w:rFonts w:eastAsia="Andale Sans UI"/>
          <w:color w:val="000000"/>
          <w:lang w:eastAsia="ru-RU"/>
        </w:rPr>
        <w:t xml:space="preserve">Празднование масленицы. Разгар гулянья. Развлечения на площади: народный театр, хоровод, катание на карусели. </w:t>
      </w:r>
    </w:p>
    <w:p w14:paraId="40883D90" w14:textId="3699AEA7" w:rsidR="00A9616D" w:rsidRPr="00A9616D" w:rsidRDefault="00A9616D" w:rsidP="00D56FEF">
      <w:pPr>
        <w:ind w:firstLine="0"/>
        <w:jc w:val="left"/>
        <w:rPr>
          <w:rFonts w:eastAsia="Times New Roman"/>
          <w:lang w:eastAsia="ru-RU"/>
        </w:rPr>
      </w:pPr>
      <w:r w:rsidRPr="00D56FEF">
        <w:rPr>
          <w:rFonts w:eastAsia="Andale Sans UI"/>
          <w:iCs/>
          <w:color w:val="000000"/>
          <w:lang w:eastAsia="ru-RU"/>
        </w:rPr>
        <w:t>8.Федотов «Сватовство майора»</w:t>
      </w:r>
      <w:r w:rsidRPr="00D56FEF">
        <w:rPr>
          <w:rFonts w:eastAsia="Andale Sans UI"/>
          <w:color w:val="000000"/>
          <w:lang w:eastAsia="ru-RU"/>
        </w:rPr>
        <w:t>Работа над лексикой, позволяющей понять сценку, изображенную на картине. Обстановка комнаты и наряды жены и дочери купца. Названия тканей, расцветок и их качеств. Детали картины в кружках-фрагментах. Нахождение деталей на репродукции картины.</w:t>
      </w:r>
    </w:p>
    <w:p w14:paraId="5334C402" w14:textId="3DBB0578" w:rsidR="00A9616D" w:rsidRPr="00A9616D" w:rsidRDefault="00A9616D" w:rsidP="00D56FEF">
      <w:pPr>
        <w:ind w:firstLine="0"/>
        <w:jc w:val="left"/>
        <w:rPr>
          <w:rFonts w:eastAsia="Times New Roman"/>
          <w:lang w:eastAsia="ru-RU"/>
        </w:rPr>
      </w:pPr>
      <w:r w:rsidRPr="00D56FEF">
        <w:rPr>
          <w:rFonts w:eastAsia="Andale Sans UI"/>
          <w:iCs/>
          <w:color w:val="000000"/>
          <w:lang w:eastAsia="ru-RU"/>
        </w:rPr>
        <w:t>9.К. Брюллов «Последний день Помпеи»</w:t>
      </w:r>
      <w:r w:rsidRPr="00D56FEF">
        <w:rPr>
          <w:rFonts w:eastAsia="Andale Sans UI"/>
          <w:color w:val="000000"/>
          <w:lang w:eastAsia="ru-RU"/>
        </w:rPr>
        <w:t xml:space="preserve">Знания художника об историческом событии и организации археологической работы. Свидетельства сильного землетрясения, грозы и молний на полотне. </w:t>
      </w:r>
    </w:p>
    <w:p w14:paraId="66FA267E" w14:textId="4B465254" w:rsidR="00A9616D" w:rsidRPr="00A9616D" w:rsidRDefault="00A9616D" w:rsidP="00D56FEF">
      <w:pPr>
        <w:ind w:firstLine="0"/>
        <w:jc w:val="left"/>
        <w:rPr>
          <w:rFonts w:eastAsia="Times New Roman"/>
          <w:lang w:eastAsia="ru-RU"/>
        </w:rPr>
      </w:pPr>
      <w:r w:rsidRPr="00D56FEF">
        <w:rPr>
          <w:rFonts w:eastAsia="Andale Sans UI"/>
          <w:iCs/>
          <w:color w:val="000000"/>
          <w:lang w:eastAsia="ru-RU"/>
        </w:rPr>
        <w:t>10.И. Горюшкин-Сорокопудов «Базарный день в старом городе»</w:t>
      </w:r>
      <w:r w:rsidR="00D56FEF">
        <w:rPr>
          <w:rFonts w:eastAsia="Times New Roman"/>
          <w:lang w:eastAsia="ru-RU"/>
        </w:rPr>
        <w:t xml:space="preserve"> </w:t>
      </w:r>
      <w:r w:rsidRPr="00D56FEF">
        <w:rPr>
          <w:rFonts w:eastAsia="Andale Sans UI"/>
          <w:color w:val="000000"/>
          <w:lang w:eastAsia="ru-RU"/>
        </w:rPr>
        <w:t>Сценка из старинной жизни..</w:t>
      </w:r>
    </w:p>
    <w:p w14:paraId="123B8BA9" w14:textId="63D13D6D" w:rsidR="00A9616D" w:rsidRPr="00A9616D" w:rsidRDefault="00A9616D" w:rsidP="00D56FEF">
      <w:pPr>
        <w:ind w:firstLine="0"/>
        <w:jc w:val="left"/>
        <w:rPr>
          <w:rFonts w:eastAsia="Times New Roman"/>
          <w:lang w:eastAsia="ru-RU"/>
        </w:rPr>
      </w:pPr>
      <w:r w:rsidRPr="00D56FEF">
        <w:rPr>
          <w:rFonts w:eastAsia="Andale Sans UI"/>
          <w:iCs/>
          <w:color w:val="000000"/>
          <w:lang w:eastAsia="ru-RU"/>
        </w:rPr>
        <w:t>11.И. Горюшкин-Сорокопудов «Сцена из 17-го столетия»</w:t>
      </w:r>
      <w:r w:rsidRPr="00D56FEF">
        <w:rPr>
          <w:rFonts w:eastAsia="Andale Sans UI"/>
          <w:color w:val="000000"/>
          <w:lang w:eastAsia="ru-RU"/>
        </w:rPr>
        <w:t xml:space="preserve">Дома, особенности старинных построек. </w:t>
      </w:r>
    </w:p>
    <w:p w14:paraId="667B66AC" w14:textId="6D2E616D" w:rsidR="00A9616D" w:rsidRPr="00A9616D" w:rsidRDefault="00A9616D" w:rsidP="00D56FEF">
      <w:pPr>
        <w:shd w:val="clear" w:color="auto" w:fill="FFFFFF"/>
        <w:ind w:firstLine="0"/>
        <w:rPr>
          <w:rFonts w:eastAsia="Times New Roman"/>
          <w:color w:val="000000"/>
          <w:lang w:eastAsia="ru-RU"/>
        </w:rPr>
      </w:pPr>
      <w:r w:rsidRPr="00D56FEF">
        <w:rPr>
          <w:rFonts w:eastAsia="Andale Sans UI"/>
          <w:iCs/>
          <w:color w:val="000000"/>
          <w:lang w:eastAsia="ru-RU"/>
        </w:rPr>
        <w:t>12.М.В. Нестеров «Три старца»</w:t>
      </w:r>
      <w:r w:rsidRPr="00D56FEF">
        <w:rPr>
          <w:rFonts w:eastAsia="Andale Sans UI"/>
          <w:color w:val="000000"/>
          <w:lang w:eastAsia="ru-RU"/>
        </w:rPr>
        <w:t>Одежда старцев, их обувь (лапти, обутые на онучи). Цвета и их оттенки на репродукции картины. Синий цвет и его оттенки на репродукции картины.</w:t>
      </w:r>
    </w:p>
    <w:p w14:paraId="638A845A" w14:textId="275C82D8" w:rsidR="00A9616D" w:rsidRPr="00A9616D" w:rsidRDefault="00A9616D" w:rsidP="00D56FEF">
      <w:pPr>
        <w:shd w:val="clear" w:color="auto" w:fill="FFFFFF"/>
        <w:ind w:firstLine="0"/>
        <w:rPr>
          <w:rFonts w:eastAsia="Times New Roman"/>
          <w:color w:val="000000"/>
          <w:lang w:eastAsia="ru-RU"/>
        </w:rPr>
      </w:pPr>
      <w:r w:rsidRPr="00D56FEF">
        <w:rPr>
          <w:rFonts w:eastAsia="Andale Sans UI"/>
          <w:iCs/>
          <w:color w:val="000000"/>
          <w:lang w:eastAsia="ru-RU"/>
        </w:rPr>
        <w:t>13. К.А. Коровин «За чайным столом»</w:t>
      </w:r>
      <w:r w:rsidRPr="00D56FEF">
        <w:rPr>
          <w:rFonts w:eastAsia="Andale Sans UI"/>
          <w:color w:val="000000"/>
          <w:lang w:eastAsia="ru-RU"/>
        </w:rPr>
        <w:t xml:space="preserve">Рассматривание предметов на репродукции картины. </w:t>
      </w:r>
    </w:p>
    <w:p w14:paraId="45052BEC" w14:textId="5D47CDDC" w:rsidR="00A9616D" w:rsidRPr="00D56FEF" w:rsidRDefault="00A9616D" w:rsidP="00D56FEF">
      <w:pPr>
        <w:shd w:val="clear" w:color="auto" w:fill="FFFFFF"/>
        <w:ind w:firstLine="0"/>
        <w:rPr>
          <w:rFonts w:eastAsia="Times New Roman"/>
          <w:color w:val="000000"/>
          <w:lang w:eastAsia="ru-RU"/>
        </w:rPr>
      </w:pPr>
      <w:r w:rsidRPr="00D56FEF">
        <w:rPr>
          <w:rFonts w:eastAsia="Andale Sans UI"/>
          <w:iCs/>
          <w:color w:val="000000"/>
          <w:lang w:eastAsia="ru-RU"/>
        </w:rPr>
        <w:t>14. И.Е. Репин «Портрет Павла Михайловича Третьякова»</w:t>
      </w:r>
      <w:r w:rsidR="00D56FEF">
        <w:rPr>
          <w:rFonts w:eastAsia="Times New Roman"/>
          <w:color w:val="000000"/>
          <w:lang w:eastAsia="ru-RU"/>
        </w:rPr>
        <w:t xml:space="preserve"> </w:t>
      </w:r>
      <w:r w:rsidRPr="00D56FEF">
        <w:rPr>
          <w:rFonts w:eastAsia="Andale Sans UI"/>
          <w:color w:val="000000"/>
          <w:lang w:eastAsia="ru-RU"/>
        </w:rPr>
        <w:t xml:space="preserve">О личности П.М. Третьякова. Дар родному городу. 1856 год – год рождения художественного музея, который сейчас называется Государственной Третьяковской галереей (ГТГ). </w:t>
      </w:r>
    </w:p>
    <w:p w14:paraId="2838F866" w14:textId="77777777" w:rsidR="00A9616D" w:rsidRPr="00A9616D" w:rsidRDefault="00A9616D" w:rsidP="00D56FEF">
      <w:pPr>
        <w:widowControl w:val="0"/>
        <w:suppressAutoHyphens/>
        <w:autoSpaceDE w:val="0"/>
        <w:autoSpaceDN w:val="0"/>
        <w:ind w:right="424" w:firstLine="0"/>
        <w:textAlignment w:val="baseline"/>
        <w:rPr>
          <w:rFonts w:eastAsia="Times New Roman CYR"/>
          <w:b/>
          <w:kern w:val="3"/>
          <w:sz w:val="28"/>
          <w:szCs w:val="28"/>
          <w:lang w:eastAsia="ja-JP" w:bidi="fa-IR"/>
        </w:rPr>
      </w:pPr>
    </w:p>
    <w:p w14:paraId="73AFAD11" w14:textId="4CDA5D05" w:rsidR="00495718" w:rsidRPr="00A9616D" w:rsidRDefault="00495718" w:rsidP="00D56FEF">
      <w:pPr>
        <w:widowControl w:val="0"/>
        <w:suppressAutoHyphens/>
        <w:autoSpaceDE w:val="0"/>
        <w:autoSpaceDN w:val="0"/>
        <w:ind w:right="424" w:firstLine="0"/>
        <w:textAlignment w:val="baseline"/>
        <w:rPr>
          <w:rFonts w:eastAsia="Times New Roman CYR"/>
          <w:b/>
          <w:kern w:val="3"/>
          <w:sz w:val="28"/>
          <w:szCs w:val="28"/>
          <w:lang w:eastAsia="ja-JP" w:bidi="fa-IR"/>
        </w:rPr>
      </w:pPr>
      <w:r w:rsidRPr="00A9616D">
        <w:rPr>
          <w:rFonts w:eastAsia="Times New Roman CYR"/>
          <w:b/>
          <w:kern w:val="3"/>
          <w:sz w:val="28"/>
          <w:szCs w:val="28"/>
          <w:lang w:eastAsia="ja-JP" w:bidi="fa-IR"/>
        </w:rPr>
        <w:t>3 класс</w:t>
      </w:r>
    </w:p>
    <w:p w14:paraId="2BADFCC1" w14:textId="1D1855F7" w:rsidR="00495718" w:rsidRPr="00495718" w:rsidRDefault="00495718" w:rsidP="00495718">
      <w:pPr>
        <w:ind w:firstLine="0"/>
        <w:jc w:val="left"/>
        <w:rPr>
          <w:rFonts w:eastAsia="Times New Roman"/>
          <w:lang w:eastAsia="ru-RU"/>
        </w:rPr>
      </w:pPr>
      <w:r w:rsidRPr="00495718">
        <w:rPr>
          <w:rFonts w:eastAsia="Times New Roman"/>
          <w:lang w:eastAsia="ru-RU"/>
        </w:rPr>
        <w:t>1Музееведение, как научная дисциплина.</w:t>
      </w:r>
    </w:p>
    <w:p w14:paraId="4CC64836" w14:textId="6FFB1F87" w:rsidR="00495718" w:rsidRPr="00495718" w:rsidRDefault="00495718" w:rsidP="00495718">
      <w:pPr>
        <w:ind w:firstLine="0"/>
        <w:jc w:val="left"/>
        <w:rPr>
          <w:rFonts w:eastAsia="Times New Roman"/>
          <w:lang w:eastAsia="ru-RU"/>
        </w:rPr>
      </w:pPr>
      <w:r w:rsidRPr="00495718">
        <w:rPr>
          <w:rFonts w:eastAsia="Times New Roman"/>
          <w:lang w:eastAsia="ru-RU"/>
        </w:rPr>
        <w:t>2.История музейного дела в России</w:t>
      </w:r>
    </w:p>
    <w:p w14:paraId="715643AA" w14:textId="77187536" w:rsidR="00495718" w:rsidRPr="00495718" w:rsidRDefault="00495718" w:rsidP="00495718">
      <w:pPr>
        <w:ind w:firstLine="0"/>
        <w:jc w:val="left"/>
        <w:rPr>
          <w:rFonts w:eastAsia="Times New Roman"/>
          <w:lang w:eastAsia="ru-RU"/>
        </w:rPr>
      </w:pPr>
      <w:r w:rsidRPr="00A9616D">
        <w:rPr>
          <w:rFonts w:eastAsia="Times New Roman"/>
          <w:lang w:eastAsia="ru-RU"/>
        </w:rPr>
        <w:t>3.</w:t>
      </w:r>
      <w:r w:rsidRPr="00495718">
        <w:rPr>
          <w:rFonts w:eastAsia="Times New Roman"/>
          <w:lang w:eastAsia="ru-RU"/>
        </w:rPr>
        <w:t xml:space="preserve">Экскурсии. Знакомство с музеями Москвы и С - Петербурга, их создателями. </w:t>
      </w:r>
    </w:p>
    <w:p w14:paraId="42946F16" w14:textId="6C4ADF43" w:rsidR="00495718" w:rsidRPr="00495718" w:rsidRDefault="00495718" w:rsidP="00495718">
      <w:pPr>
        <w:ind w:firstLine="0"/>
        <w:jc w:val="left"/>
        <w:rPr>
          <w:rFonts w:eastAsia="Times New Roman"/>
          <w:lang w:eastAsia="ru-RU"/>
        </w:rPr>
      </w:pPr>
      <w:r w:rsidRPr="00A9616D">
        <w:rPr>
          <w:rFonts w:eastAsia="Times New Roman"/>
          <w:lang w:eastAsia="ru-RU"/>
        </w:rPr>
        <w:t>4.</w:t>
      </w:r>
      <w:r w:rsidRPr="00495718">
        <w:rPr>
          <w:rFonts w:eastAsia="Times New Roman"/>
          <w:lang w:eastAsia="ru-RU"/>
        </w:rPr>
        <w:t xml:space="preserve">Картина В. М. Васнецова " Богатыри". </w:t>
      </w:r>
    </w:p>
    <w:p w14:paraId="49F66613" w14:textId="26B15A33" w:rsidR="00495718" w:rsidRPr="00495718" w:rsidRDefault="00495718" w:rsidP="00495718">
      <w:pPr>
        <w:ind w:firstLine="0"/>
        <w:jc w:val="left"/>
        <w:rPr>
          <w:rFonts w:eastAsia="Times New Roman"/>
          <w:lang w:eastAsia="ru-RU"/>
        </w:rPr>
      </w:pPr>
      <w:r w:rsidRPr="00A9616D">
        <w:rPr>
          <w:rFonts w:eastAsia="Times New Roman"/>
          <w:lang w:eastAsia="ru-RU"/>
        </w:rPr>
        <w:t>5.</w:t>
      </w:r>
      <w:r w:rsidRPr="00495718">
        <w:rPr>
          <w:rFonts w:eastAsia="Times New Roman"/>
          <w:lang w:eastAsia="ru-RU"/>
        </w:rPr>
        <w:t>Картина Ф. П. Решетникова "Опять двойка". Семейный портрет. Знакомство с характером персонажей. Отражение личностных качеств во внешнем облике. Взгляд, его направленность; щеки. Жесты, позы (положение тела в целом).</w:t>
      </w:r>
    </w:p>
    <w:p w14:paraId="59AB4F17" w14:textId="042D9342" w:rsidR="00495718" w:rsidRPr="00495718" w:rsidRDefault="00495718" w:rsidP="00495718">
      <w:pPr>
        <w:ind w:firstLine="0"/>
        <w:jc w:val="left"/>
        <w:rPr>
          <w:rFonts w:eastAsia="Times New Roman"/>
          <w:lang w:eastAsia="ru-RU"/>
        </w:rPr>
      </w:pPr>
      <w:r w:rsidRPr="00A9616D">
        <w:rPr>
          <w:rFonts w:eastAsia="Times New Roman"/>
          <w:lang w:eastAsia="ru-RU"/>
        </w:rPr>
        <w:t>6.</w:t>
      </w:r>
      <w:r w:rsidRPr="00495718">
        <w:rPr>
          <w:rFonts w:eastAsia="Times New Roman"/>
          <w:lang w:eastAsia="ru-RU"/>
        </w:rPr>
        <w:t>Г. Серебрякова «На кухне. Портрет Кати».Бытовые картины жизни</w:t>
      </w:r>
    </w:p>
    <w:p w14:paraId="30CAC86B" w14:textId="66828005" w:rsidR="00495718" w:rsidRPr="00495718" w:rsidRDefault="00495718" w:rsidP="00495718">
      <w:pPr>
        <w:ind w:firstLine="0"/>
        <w:jc w:val="left"/>
        <w:rPr>
          <w:rFonts w:eastAsia="Times New Roman"/>
          <w:lang w:eastAsia="ru-RU"/>
        </w:rPr>
      </w:pPr>
      <w:r w:rsidRPr="00A9616D">
        <w:rPr>
          <w:rFonts w:eastAsia="Times New Roman"/>
          <w:lang w:eastAsia="ru-RU"/>
        </w:rPr>
        <w:t>7.</w:t>
      </w:r>
      <w:r w:rsidRPr="00495718">
        <w:rPr>
          <w:rFonts w:eastAsia="Times New Roman"/>
          <w:lang w:eastAsia="ru-RU"/>
        </w:rPr>
        <w:t xml:space="preserve">Моне «Прогулка». Работа с названием картины и выявление того, чем хотел поделиться художник. </w:t>
      </w:r>
    </w:p>
    <w:p w14:paraId="183AB58D" w14:textId="5F3255B0" w:rsidR="00495718" w:rsidRPr="00495718" w:rsidRDefault="00495718" w:rsidP="00D56FEF">
      <w:pPr>
        <w:ind w:firstLine="0"/>
        <w:jc w:val="left"/>
        <w:rPr>
          <w:rFonts w:eastAsia="Times New Roman"/>
          <w:lang w:eastAsia="ru-RU"/>
        </w:rPr>
      </w:pPr>
      <w:r w:rsidRPr="00A9616D">
        <w:rPr>
          <w:rFonts w:eastAsia="Times New Roman"/>
          <w:lang w:eastAsia="ru-RU"/>
        </w:rPr>
        <w:t>8.</w:t>
      </w:r>
      <w:r w:rsidRPr="00495718">
        <w:rPr>
          <w:rFonts w:eastAsia="Times New Roman"/>
          <w:lang w:eastAsia="ru-RU"/>
        </w:rPr>
        <w:t xml:space="preserve">Картина А.Рылова «Зеленый шум».Цвета, создающие впечатление свежести летнего ветреного дня. </w:t>
      </w:r>
    </w:p>
    <w:p w14:paraId="1F53A7AF" w14:textId="08C99F53" w:rsidR="00495718" w:rsidRPr="00495718" w:rsidRDefault="00495718" w:rsidP="00495718">
      <w:pPr>
        <w:ind w:firstLine="0"/>
        <w:jc w:val="left"/>
        <w:rPr>
          <w:rFonts w:eastAsia="Times New Roman"/>
          <w:lang w:eastAsia="ru-RU"/>
        </w:rPr>
      </w:pPr>
      <w:r w:rsidRPr="00A9616D">
        <w:rPr>
          <w:rFonts w:eastAsia="Times New Roman"/>
          <w:lang w:eastAsia="ru-RU"/>
        </w:rPr>
        <w:t>9.</w:t>
      </w:r>
      <w:r w:rsidRPr="00495718">
        <w:rPr>
          <w:rFonts w:eastAsia="Times New Roman"/>
          <w:lang w:eastAsia="ru-RU"/>
        </w:rPr>
        <w:t xml:space="preserve">И.И. Шишкин «Утро в сосновом лесу». </w:t>
      </w:r>
    </w:p>
    <w:p w14:paraId="6754A6A9" w14:textId="175B51D7" w:rsidR="00495718" w:rsidRPr="00495718" w:rsidRDefault="00220D09" w:rsidP="00495718">
      <w:pPr>
        <w:ind w:firstLine="0"/>
        <w:jc w:val="left"/>
        <w:rPr>
          <w:rFonts w:eastAsia="Times New Roman"/>
          <w:lang w:eastAsia="ru-RU"/>
        </w:rPr>
      </w:pPr>
      <w:r w:rsidRPr="00A9616D">
        <w:rPr>
          <w:rFonts w:eastAsia="Times New Roman"/>
          <w:lang w:eastAsia="ru-RU"/>
        </w:rPr>
        <w:t>10</w:t>
      </w:r>
      <w:r w:rsidR="00495718" w:rsidRPr="00495718">
        <w:rPr>
          <w:rFonts w:eastAsia="Times New Roman"/>
          <w:lang w:eastAsia="ru-RU"/>
        </w:rPr>
        <w:t>. С В. Поленов. Золотая осень. основый лес. Передний план картины. Цвета и оттенки солнца.</w:t>
      </w:r>
    </w:p>
    <w:p w14:paraId="1DD730C3" w14:textId="290E2AE3" w:rsidR="00495718" w:rsidRPr="00495718" w:rsidRDefault="00220D09" w:rsidP="00495718">
      <w:pPr>
        <w:ind w:firstLine="0"/>
        <w:jc w:val="left"/>
        <w:rPr>
          <w:rFonts w:eastAsia="Times New Roman"/>
          <w:lang w:eastAsia="ru-RU"/>
        </w:rPr>
      </w:pPr>
      <w:r w:rsidRPr="00A9616D">
        <w:rPr>
          <w:rFonts w:eastAsia="Times New Roman"/>
          <w:lang w:eastAsia="ru-RU"/>
        </w:rPr>
        <w:t xml:space="preserve">11. </w:t>
      </w:r>
      <w:r w:rsidR="00495718" w:rsidRPr="00495718">
        <w:rPr>
          <w:rFonts w:eastAsia="Times New Roman"/>
          <w:lang w:eastAsia="ru-RU"/>
        </w:rPr>
        <w:t>Б. Кустодиев «Масленица»Главное развлечение на масленицу. Цветовая гамма неба. Снега выпало много. Местность: город или деревня. Рельеф и растительность местности: холмы и деревья. Вечность окружающего нас мира природы.</w:t>
      </w:r>
    </w:p>
    <w:p w14:paraId="5235B944" w14:textId="1F901A29" w:rsidR="00495718" w:rsidRPr="00495718" w:rsidRDefault="00220D09" w:rsidP="00495718">
      <w:pPr>
        <w:ind w:firstLine="0"/>
        <w:jc w:val="left"/>
        <w:rPr>
          <w:rFonts w:eastAsia="Times New Roman"/>
          <w:lang w:eastAsia="ru-RU"/>
        </w:rPr>
      </w:pPr>
      <w:r w:rsidRPr="00A9616D">
        <w:rPr>
          <w:rFonts w:eastAsia="Times New Roman"/>
          <w:lang w:eastAsia="ru-RU"/>
        </w:rPr>
        <w:t>12.</w:t>
      </w:r>
      <w:r w:rsidR="00495718" w:rsidRPr="00495718">
        <w:rPr>
          <w:rFonts w:eastAsia="Times New Roman"/>
          <w:lang w:eastAsia="ru-RU"/>
        </w:rPr>
        <w:t>П. Федотов «Сватовство майора»Стихи, написанные художником и сопровождающие полотно. Интерьер в доме купца. Украшения и одежда женщин (купчихи и дочери купца). Подготовка к угощению майора.</w:t>
      </w:r>
    </w:p>
    <w:p w14:paraId="1A2FCFA3" w14:textId="537B9515" w:rsidR="00495718" w:rsidRPr="00495718" w:rsidRDefault="00220D09" w:rsidP="00495718">
      <w:pPr>
        <w:ind w:firstLine="0"/>
        <w:jc w:val="left"/>
        <w:rPr>
          <w:rFonts w:eastAsia="Times New Roman"/>
          <w:lang w:eastAsia="ru-RU"/>
        </w:rPr>
      </w:pPr>
      <w:r w:rsidRPr="00A9616D">
        <w:rPr>
          <w:rFonts w:eastAsia="Times New Roman"/>
          <w:lang w:eastAsia="ru-RU"/>
        </w:rPr>
        <w:lastRenderedPageBreak/>
        <w:t>13.</w:t>
      </w:r>
      <w:r w:rsidR="00495718" w:rsidRPr="00495718">
        <w:rPr>
          <w:rFonts w:eastAsia="Times New Roman"/>
          <w:lang w:eastAsia="ru-RU"/>
        </w:rPr>
        <w:t xml:space="preserve">К. Брюллов «Последний день Помпеи»Вера художника в человеческие достоинства: люди сохраняют лучшие человеческие качества при угрозе гибели. </w:t>
      </w:r>
    </w:p>
    <w:p w14:paraId="48D1672D" w14:textId="433BF3FE" w:rsidR="00495718" w:rsidRPr="00495718" w:rsidRDefault="00495718" w:rsidP="00495718">
      <w:pPr>
        <w:ind w:firstLine="0"/>
        <w:jc w:val="left"/>
        <w:rPr>
          <w:rFonts w:eastAsia="Times New Roman"/>
          <w:lang w:eastAsia="ru-RU"/>
        </w:rPr>
      </w:pPr>
      <w:r w:rsidRPr="00495718">
        <w:rPr>
          <w:rFonts w:eastAsia="Times New Roman"/>
          <w:lang w:eastAsia="ru-RU"/>
        </w:rPr>
        <w:t>1</w:t>
      </w:r>
      <w:r w:rsidR="00220D09" w:rsidRPr="00A9616D">
        <w:rPr>
          <w:rFonts w:eastAsia="Times New Roman"/>
          <w:lang w:eastAsia="ru-RU"/>
        </w:rPr>
        <w:t>4</w:t>
      </w:r>
      <w:r w:rsidRPr="00495718">
        <w:rPr>
          <w:rFonts w:eastAsia="Times New Roman"/>
          <w:lang w:eastAsia="ru-RU"/>
        </w:rPr>
        <w:t xml:space="preserve">. </w:t>
      </w:r>
      <w:r w:rsidR="00220D09" w:rsidRPr="00A9616D">
        <w:rPr>
          <w:rFonts w:eastAsia="Times New Roman"/>
          <w:lang w:eastAsia="ru-RU"/>
        </w:rPr>
        <w:t>И.</w:t>
      </w:r>
      <w:r w:rsidRPr="00495718">
        <w:rPr>
          <w:rFonts w:eastAsia="Times New Roman"/>
          <w:lang w:eastAsia="ru-RU"/>
        </w:rPr>
        <w:t xml:space="preserve">Горюшкин-Сорокопудов «Базарный день в старом городе»Развитие наблюдательности и внимания. </w:t>
      </w:r>
    </w:p>
    <w:p w14:paraId="797ECB5D" w14:textId="6E0C20C7" w:rsidR="00495718" w:rsidRPr="00495718" w:rsidRDefault="00220D09" w:rsidP="00495718">
      <w:pPr>
        <w:ind w:firstLine="0"/>
        <w:jc w:val="left"/>
        <w:rPr>
          <w:rFonts w:eastAsia="Times New Roman"/>
          <w:lang w:eastAsia="ru-RU"/>
        </w:rPr>
      </w:pPr>
      <w:r w:rsidRPr="00A9616D">
        <w:rPr>
          <w:rFonts w:eastAsia="Times New Roman"/>
          <w:lang w:eastAsia="ru-RU"/>
        </w:rPr>
        <w:t>15.</w:t>
      </w:r>
      <w:r w:rsidR="00495718" w:rsidRPr="00495718">
        <w:rPr>
          <w:rFonts w:eastAsia="Times New Roman"/>
          <w:lang w:eastAsia="ru-RU"/>
        </w:rPr>
        <w:t>И. Горюшкин-Сорокопудов «Сцена из 17-го столетия»Выделение фрагментов картины по заданным названиям: ориентировка в местонахождении на картине фрагментов. Выявление содержания замысла художника и особенностей его воплощения.</w:t>
      </w:r>
    </w:p>
    <w:p w14:paraId="676682BA" w14:textId="62525366" w:rsidR="00495718" w:rsidRPr="00495718" w:rsidRDefault="00D56FEF" w:rsidP="00495718">
      <w:pPr>
        <w:ind w:firstLine="0"/>
        <w:jc w:val="left"/>
        <w:rPr>
          <w:rFonts w:eastAsia="Times New Roman"/>
          <w:lang w:eastAsia="ru-RU"/>
        </w:rPr>
      </w:pPr>
      <w:r>
        <w:rPr>
          <w:rFonts w:eastAsia="Times New Roman"/>
          <w:lang w:eastAsia="ru-RU"/>
        </w:rPr>
        <w:t>18.</w:t>
      </w:r>
      <w:r w:rsidR="00495718" w:rsidRPr="00495718">
        <w:rPr>
          <w:rFonts w:eastAsia="Times New Roman"/>
          <w:lang w:eastAsia="ru-RU"/>
        </w:rPr>
        <w:t xml:space="preserve">К. Коровина «Портрет Т. Любатович».Персонаж на полотне. Одежда и причина разной обеспеченности. Детали картины, указывающие на интересы персонажей. </w:t>
      </w:r>
    </w:p>
    <w:p w14:paraId="61D65DAA" w14:textId="0B56597B" w:rsidR="00495718" w:rsidRPr="00495718" w:rsidRDefault="00D56FEF" w:rsidP="00495718">
      <w:pPr>
        <w:ind w:firstLine="0"/>
        <w:jc w:val="left"/>
        <w:rPr>
          <w:rFonts w:eastAsia="Times New Roman"/>
          <w:lang w:eastAsia="ru-RU"/>
        </w:rPr>
      </w:pPr>
      <w:r>
        <w:rPr>
          <w:rFonts w:eastAsia="Times New Roman"/>
          <w:lang w:eastAsia="ru-RU"/>
        </w:rPr>
        <w:t>19.</w:t>
      </w:r>
      <w:r w:rsidR="00495718" w:rsidRPr="00495718">
        <w:rPr>
          <w:rFonts w:eastAsia="Times New Roman"/>
          <w:lang w:eastAsia="ru-RU"/>
        </w:rPr>
        <w:t>В. Маковский «Две матери. Приемная мать и родная»Персонажи картины и ее название. Соотношение названия картины и вероятной ситуации. Предположения о взаимоотношениях персонажей на картине.</w:t>
      </w:r>
    </w:p>
    <w:p w14:paraId="23B818F3" w14:textId="0AB38CF8" w:rsidR="00495718" w:rsidRPr="00495718" w:rsidRDefault="00D56FEF" w:rsidP="00495718">
      <w:pPr>
        <w:ind w:firstLine="0"/>
        <w:jc w:val="left"/>
        <w:rPr>
          <w:rFonts w:eastAsia="Times New Roman"/>
          <w:lang w:eastAsia="ru-RU"/>
        </w:rPr>
      </w:pPr>
      <w:r>
        <w:rPr>
          <w:rFonts w:eastAsia="Times New Roman"/>
          <w:lang w:eastAsia="ru-RU"/>
        </w:rPr>
        <w:t xml:space="preserve"> 20.</w:t>
      </w:r>
      <w:r w:rsidR="00495718" w:rsidRPr="00495718">
        <w:rPr>
          <w:rFonts w:eastAsia="Times New Roman"/>
          <w:lang w:eastAsia="ru-RU"/>
        </w:rPr>
        <w:t>В. Серов «Портрет Мики Морозова».Рассматривание картины. Поза, лицо персонажа.. Впечатление, которое производит портрет. Что можно сказать об изображенном на нем человеке (оригинале) и какого человека видел перед собой художник?</w:t>
      </w:r>
    </w:p>
    <w:p w14:paraId="24BD1156" w14:textId="4A57BF3F" w:rsidR="00495718" w:rsidRPr="00495718" w:rsidRDefault="00495718" w:rsidP="00495718">
      <w:pPr>
        <w:ind w:firstLine="0"/>
        <w:jc w:val="left"/>
        <w:rPr>
          <w:rFonts w:eastAsia="Times New Roman"/>
          <w:color w:val="000000"/>
          <w:shd w:val="clear" w:color="auto" w:fill="FFFFFF"/>
          <w:lang w:eastAsia="ru-RU"/>
        </w:rPr>
      </w:pPr>
      <w:r w:rsidRPr="00495718">
        <w:rPr>
          <w:rFonts w:eastAsia="Times New Roman"/>
          <w:color w:val="000000"/>
          <w:shd w:val="clear" w:color="auto" w:fill="FFFFFF"/>
          <w:lang w:eastAsia="ru-RU"/>
        </w:rPr>
        <w:t xml:space="preserve"> </w:t>
      </w:r>
      <w:r w:rsidRPr="00495718">
        <w:rPr>
          <w:rFonts w:eastAsia="Times New Roman"/>
          <w:lang w:eastAsia="ru-RU"/>
        </w:rPr>
        <w:t>21.</w:t>
      </w:r>
      <w:r w:rsidRPr="00495718">
        <w:rPr>
          <w:rFonts w:eastAsia="Times New Roman"/>
          <w:color w:val="000000"/>
          <w:shd w:val="clear" w:color="auto" w:fill="FFFFFF"/>
          <w:lang w:eastAsia="ru-RU"/>
        </w:rPr>
        <w:t>Декоративно-прикладное искусство</w:t>
      </w:r>
      <w:r w:rsidRPr="00495718">
        <w:rPr>
          <w:rFonts w:eastAsia="Times New Roman"/>
          <w:lang w:eastAsia="ru-RU"/>
        </w:rPr>
        <w:t>.  Ж</w:t>
      </w:r>
      <w:r w:rsidRPr="00495718">
        <w:rPr>
          <w:rFonts w:eastAsia="Times New Roman"/>
          <w:color w:val="000000"/>
          <w:shd w:val="clear" w:color="auto" w:fill="FFFFFF"/>
          <w:lang w:eastAsia="ru-RU"/>
        </w:rPr>
        <w:t>остово – ФедоскиноРассматривание предметов. Разбор элементов узора. История создания предметов данного вида искусства.</w:t>
      </w:r>
    </w:p>
    <w:p w14:paraId="044EE30B" w14:textId="12B4F448" w:rsidR="00495718" w:rsidRPr="00495718" w:rsidRDefault="00D56FEF" w:rsidP="00495718">
      <w:pPr>
        <w:ind w:firstLine="0"/>
        <w:jc w:val="left"/>
        <w:rPr>
          <w:rFonts w:eastAsia="Times New Roman"/>
          <w:color w:val="000000"/>
          <w:shd w:val="clear" w:color="auto" w:fill="FFFFFF"/>
          <w:lang w:eastAsia="ru-RU"/>
        </w:rPr>
      </w:pPr>
      <w:r>
        <w:rPr>
          <w:rFonts w:eastAsia="Times New Roman"/>
          <w:lang w:eastAsia="ru-RU"/>
        </w:rPr>
        <w:t>22.</w:t>
      </w:r>
      <w:r w:rsidR="00495718" w:rsidRPr="00495718">
        <w:rPr>
          <w:rFonts w:eastAsia="Times New Roman"/>
          <w:color w:val="000000"/>
          <w:shd w:val="clear" w:color="auto" w:fill="FFFFFF"/>
          <w:lang w:eastAsia="ru-RU"/>
        </w:rPr>
        <w:t>Декоративно-прикладное искусство. Гжель.</w:t>
      </w:r>
    </w:p>
    <w:p w14:paraId="358F5618" w14:textId="77777777" w:rsidR="00495718" w:rsidRPr="00A9616D" w:rsidRDefault="00495718" w:rsidP="00EF6601">
      <w:pPr>
        <w:widowControl w:val="0"/>
        <w:suppressAutoHyphens/>
        <w:autoSpaceDE w:val="0"/>
        <w:autoSpaceDN w:val="0"/>
        <w:ind w:right="424" w:firstLine="708"/>
        <w:textAlignment w:val="baseline"/>
        <w:rPr>
          <w:rFonts w:eastAsia="Times New Roman CYR"/>
          <w:kern w:val="3"/>
          <w:lang w:eastAsia="ja-JP" w:bidi="fa-IR"/>
        </w:rPr>
      </w:pPr>
    </w:p>
    <w:p w14:paraId="7B7561DA" w14:textId="7BC3E8E2" w:rsidR="00495718" w:rsidRPr="00495718" w:rsidRDefault="00495718" w:rsidP="00495718">
      <w:pPr>
        <w:shd w:val="clear" w:color="auto" w:fill="FFFFFF"/>
        <w:spacing w:line="264" w:lineRule="auto"/>
        <w:ind w:right="424" w:firstLine="0"/>
        <w:jc w:val="left"/>
        <w:rPr>
          <w:rFonts w:eastAsia="Calibri"/>
          <w:b/>
          <w:sz w:val="28"/>
          <w:szCs w:val="28"/>
        </w:rPr>
      </w:pPr>
      <w:r w:rsidRPr="00A9616D">
        <w:rPr>
          <w:rFonts w:eastAsia="Calibri"/>
          <w:b/>
          <w:sz w:val="28"/>
          <w:szCs w:val="28"/>
        </w:rPr>
        <w:t>4 класс</w:t>
      </w:r>
    </w:p>
    <w:p w14:paraId="6137D1EB" w14:textId="77777777" w:rsidR="00495718" w:rsidRPr="00495718" w:rsidRDefault="00495718" w:rsidP="00495718">
      <w:pPr>
        <w:shd w:val="clear" w:color="auto" w:fill="FFFFFF"/>
        <w:spacing w:line="264" w:lineRule="auto"/>
        <w:ind w:right="424" w:firstLine="0"/>
        <w:jc w:val="left"/>
        <w:rPr>
          <w:rFonts w:eastAsia="Times New Roman"/>
          <w:color w:val="000000"/>
          <w:lang w:eastAsia="ru-RU"/>
        </w:rPr>
      </w:pPr>
      <w:r w:rsidRPr="00495718">
        <w:rPr>
          <w:rFonts w:eastAsia="Andale Sans UI"/>
          <w:iCs/>
          <w:color w:val="000000"/>
          <w:lang w:eastAsia="ru-RU"/>
        </w:rPr>
        <w:t>1.Введение. Ван Гог «Огороженое поле. Восход солнца.». «Звездная ночь»</w:t>
      </w:r>
    </w:p>
    <w:p w14:paraId="357D099A" w14:textId="2350C268" w:rsidR="00495718" w:rsidRPr="00495718" w:rsidRDefault="00495718" w:rsidP="00495718">
      <w:pPr>
        <w:spacing w:line="264" w:lineRule="auto"/>
        <w:ind w:right="424" w:firstLine="0"/>
        <w:jc w:val="left"/>
        <w:rPr>
          <w:rFonts w:eastAsia="Times New Roman"/>
          <w:bCs/>
          <w:color w:val="000000"/>
          <w:lang w:eastAsia="ru-RU" w:bidi="hi-IN"/>
        </w:rPr>
      </w:pPr>
      <w:r w:rsidRPr="00495718">
        <w:rPr>
          <w:rFonts w:eastAsia="Times New Roman"/>
          <w:color w:val="000000"/>
          <w:lang w:eastAsia="ru-RU" w:bidi="hi-IN"/>
        </w:rPr>
        <w:t xml:space="preserve">Живые пейзажи. </w:t>
      </w:r>
    </w:p>
    <w:p w14:paraId="4EBEE2A7" w14:textId="6C3EE68C" w:rsidR="00495718" w:rsidRPr="00495718" w:rsidRDefault="00495718" w:rsidP="00D56FEF">
      <w:pPr>
        <w:spacing w:line="264" w:lineRule="auto"/>
        <w:ind w:firstLine="0"/>
        <w:jc w:val="left"/>
        <w:rPr>
          <w:rFonts w:eastAsia="Times New Roman"/>
          <w:lang w:eastAsia="ru-RU"/>
        </w:rPr>
      </w:pPr>
      <w:r w:rsidRPr="00495718">
        <w:rPr>
          <w:rFonts w:eastAsia="Andale Sans UI"/>
          <w:lang w:eastAsia="ru-RU"/>
        </w:rPr>
        <w:t>2.З.Серебрякова «На кухне. Катя с натюрмотом»</w:t>
      </w:r>
      <w:r w:rsidRPr="00495718">
        <w:rPr>
          <w:rFonts w:eastAsia="Times New Roman"/>
          <w:color w:val="000000"/>
          <w:lang w:eastAsia="ru-RU" w:bidi="hi-IN"/>
        </w:rPr>
        <w:t>Развитие наблюдательности и внимания. Сравнение портрета Кати с портретами ее родителей (фрагменты портретов на полях репродукции). Фамильные черты. Сравнение времени создания двух полотен: определение возраста Кати (ровесница или старше/младше).</w:t>
      </w:r>
    </w:p>
    <w:p w14:paraId="76E772DE" w14:textId="050E6846" w:rsidR="00495718" w:rsidRPr="00495718" w:rsidRDefault="00495718" w:rsidP="00D56FEF">
      <w:pPr>
        <w:shd w:val="clear" w:color="auto" w:fill="FFFFFF"/>
        <w:spacing w:line="264" w:lineRule="auto"/>
        <w:ind w:right="424" w:firstLine="0"/>
        <w:jc w:val="left"/>
        <w:rPr>
          <w:rFonts w:eastAsia="Times New Roman"/>
          <w:color w:val="000000"/>
          <w:lang w:eastAsia="ru-RU"/>
        </w:rPr>
      </w:pPr>
      <w:r w:rsidRPr="00495718">
        <w:rPr>
          <w:rFonts w:eastAsia="Andale Sans UI"/>
          <w:iCs/>
          <w:color w:val="000000"/>
          <w:lang w:eastAsia="ru-RU"/>
        </w:rPr>
        <w:t>3.Леонардо да Винчи. «Мона Лиза»</w:t>
      </w:r>
      <w:r w:rsidRPr="00495718">
        <w:rPr>
          <w:rFonts w:eastAsia="Times New Roman"/>
          <w:color w:val="000000"/>
          <w:lang w:eastAsia="ru-RU" w:bidi="hi-IN"/>
        </w:rPr>
        <w:t xml:space="preserve">Работа с названием картины и выявление того, чем хотел поделиться художник.  Путешествие внутри картины </w:t>
      </w:r>
    </w:p>
    <w:p w14:paraId="21F3D326" w14:textId="1993EE45" w:rsidR="00495718" w:rsidRPr="00495718" w:rsidRDefault="00495718" w:rsidP="00495718">
      <w:pPr>
        <w:shd w:val="clear" w:color="auto" w:fill="FFFFFF"/>
        <w:spacing w:line="264" w:lineRule="auto"/>
        <w:ind w:right="424" w:firstLine="0"/>
        <w:jc w:val="left"/>
        <w:rPr>
          <w:rFonts w:eastAsia="Andale Sans UI"/>
          <w:iCs/>
          <w:color w:val="000000"/>
          <w:lang w:eastAsia="ru-RU"/>
        </w:rPr>
      </w:pPr>
      <w:r w:rsidRPr="00495718">
        <w:rPr>
          <w:rFonts w:eastAsia="Andale Sans UI"/>
          <w:iCs/>
          <w:color w:val="000000"/>
          <w:lang w:eastAsia="ru-RU"/>
        </w:rPr>
        <w:t>4.Н.Альтман «Портрет Анны Ахматовой»</w:t>
      </w:r>
      <w:r w:rsidRPr="00495718">
        <w:rPr>
          <w:rFonts w:eastAsia="Andale Sans UI"/>
          <w:color w:val="000000"/>
          <w:lang w:eastAsia="ru-RU"/>
        </w:rPr>
        <w:t>Говорящее название картины..</w:t>
      </w:r>
    </w:p>
    <w:p w14:paraId="469F7970" w14:textId="3FB219CF" w:rsidR="00495718" w:rsidRPr="00495718" w:rsidRDefault="00495718" w:rsidP="00495718">
      <w:pPr>
        <w:shd w:val="clear" w:color="auto" w:fill="FFFFFF"/>
        <w:spacing w:line="264" w:lineRule="auto"/>
        <w:ind w:right="424" w:firstLine="0"/>
        <w:jc w:val="left"/>
        <w:rPr>
          <w:rFonts w:eastAsia="Andale Sans UI"/>
          <w:color w:val="000000"/>
          <w:lang w:eastAsia="ru-RU"/>
        </w:rPr>
      </w:pPr>
      <w:r w:rsidRPr="00495718">
        <w:rPr>
          <w:rFonts w:eastAsia="Andale Sans UI"/>
          <w:color w:val="000000"/>
          <w:lang w:eastAsia="ru-RU"/>
        </w:rPr>
        <w:t>5.П.Кончаловский «Сирень»</w:t>
      </w:r>
      <w:r w:rsidRPr="00495718">
        <w:rPr>
          <w:rFonts w:eastAsia="Times New Roman"/>
          <w:color w:val="000000"/>
          <w:lang w:eastAsia="ru-RU"/>
        </w:rPr>
        <w:t xml:space="preserve">Композиция натюрморта. </w:t>
      </w:r>
    </w:p>
    <w:p w14:paraId="2B6D0145" w14:textId="2434CBDE" w:rsidR="00495718" w:rsidRPr="00495718" w:rsidRDefault="00495718" w:rsidP="00D56FEF">
      <w:pPr>
        <w:shd w:val="clear" w:color="auto" w:fill="FFFFFF"/>
        <w:spacing w:line="264" w:lineRule="auto"/>
        <w:ind w:right="424" w:firstLine="0"/>
        <w:jc w:val="left"/>
        <w:rPr>
          <w:rFonts w:eastAsia="Times New Roman"/>
          <w:color w:val="000000"/>
          <w:lang w:eastAsia="ru-RU" w:bidi="hi-IN"/>
        </w:rPr>
      </w:pPr>
      <w:r w:rsidRPr="00495718">
        <w:rPr>
          <w:rFonts w:eastAsia="Andale Sans UI"/>
          <w:iCs/>
          <w:color w:val="000000"/>
          <w:lang w:eastAsia="ru-RU"/>
        </w:rPr>
        <w:t>6.Б. Кустодиев «Морозный день»</w:t>
      </w:r>
      <w:r w:rsidRPr="00495718">
        <w:rPr>
          <w:rFonts w:eastAsia="Andale Sans UI"/>
          <w:color w:val="000000"/>
          <w:lang w:eastAsia="ru-RU"/>
        </w:rPr>
        <w:t xml:space="preserve">Темы и объекты, изображаемые художником. </w:t>
      </w:r>
    </w:p>
    <w:p w14:paraId="32C18977" w14:textId="187DBCBF" w:rsidR="00495718" w:rsidRPr="00495718" w:rsidRDefault="00495718" w:rsidP="00495718">
      <w:pPr>
        <w:shd w:val="clear" w:color="auto" w:fill="FFFFFF"/>
        <w:spacing w:line="264" w:lineRule="auto"/>
        <w:ind w:right="424" w:firstLine="0"/>
        <w:jc w:val="left"/>
        <w:rPr>
          <w:rFonts w:eastAsia="Times New Roman"/>
          <w:color w:val="000000"/>
          <w:lang w:eastAsia="ru-RU" w:bidi="hi-IN"/>
        </w:rPr>
      </w:pPr>
      <w:r w:rsidRPr="00495718">
        <w:rPr>
          <w:rFonts w:eastAsia="Times New Roman"/>
          <w:color w:val="000000"/>
          <w:lang w:eastAsia="ru-RU" w:bidi="hi-IN"/>
        </w:rPr>
        <w:t xml:space="preserve">7. Иллюстрации Ивана Билибина к былинамТехника исполнения. Читаем историю. Природа на картинах. </w:t>
      </w:r>
    </w:p>
    <w:p w14:paraId="7900211D" w14:textId="77777777" w:rsidR="00495718" w:rsidRPr="00495718" w:rsidRDefault="00495718" w:rsidP="00495718">
      <w:pPr>
        <w:shd w:val="clear" w:color="auto" w:fill="FFFFFF"/>
        <w:spacing w:line="264" w:lineRule="auto"/>
        <w:ind w:right="424" w:firstLine="0"/>
        <w:jc w:val="left"/>
        <w:rPr>
          <w:rFonts w:eastAsia="Times New Roman"/>
          <w:color w:val="000000"/>
          <w:lang w:eastAsia="ru-RU"/>
        </w:rPr>
      </w:pPr>
      <w:r w:rsidRPr="00495718">
        <w:rPr>
          <w:rFonts w:eastAsia="Andale Sans UI"/>
          <w:iCs/>
          <w:color w:val="000000"/>
          <w:lang w:eastAsia="ru-RU"/>
        </w:rPr>
        <w:t>8.И.Е. Репин «Портрет Павла Михайловича Третьякова»</w:t>
      </w:r>
    </w:p>
    <w:p w14:paraId="3953C422" w14:textId="77777777" w:rsidR="00495718" w:rsidRPr="00495718" w:rsidRDefault="00495718" w:rsidP="00495718">
      <w:pPr>
        <w:shd w:val="clear" w:color="auto" w:fill="FFFFFF"/>
        <w:spacing w:line="264" w:lineRule="auto"/>
        <w:ind w:right="424" w:firstLine="0"/>
        <w:jc w:val="left"/>
        <w:rPr>
          <w:rFonts w:eastAsia="Andale Sans UI"/>
          <w:color w:val="000000"/>
          <w:lang w:eastAsia="ru-RU"/>
        </w:rPr>
      </w:pPr>
      <w:r w:rsidRPr="00495718">
        <w:rPr>
          <w:rFonts w:eastAsia="Andale Sans UI"/>
          <w:color w:val="000000"/>
          <w:lang w:eastAsia="ru-RU"/>
        </w:rPr>
        <w:t>9.Михаил Врубель. «Жемчужина»</w:t>
      </w:r>
    </w:p>
    <w:p w14:paraId="5D981EEC" w14:textId="77777777" w:rsidR="00495718" w:rsidRPr="00495718" w:rsidRDefault="00495718" w:rsidP="00495718">
      <w:pPr>
        <w:shd w:val="clear" w:color="auto" w:fill="FFFFFF"/>
        <w:spacing w:line="264" w:lineRule="auto"/>
        <w:ind w:right="424" w:firstLine="0"/>
        <w:jc w:val="left"/>
        <w:rPr>
          <w:rFonts w:eastAsia="Andale Sans UI"/>
          <w:color w:val="000000"/>
          <w:lang w:eastAsia="ru-RU"/>
        </w:rPr>
      </w:pPr>
      <w:r w:rsidRPr="00495718">
        <w:rPr>
          <w:rFonts w:eastAsia="Andale Sans UI"/>
          <w:color w:val="000000"/>
          <w:lang w:eastAsia="ru-RU"/>
        </w:rPr>
        <w:t>Пейзажи в русской живописи</w:t>
      </w:r>
    </w:p>
    <w:p w14:paraId="2FE72405" w14:textId="77777777" w:rsidR="00495718" w:rsidRPr="00495718" w:rsidRDefault="00495718" w:rsidP="00495718">
      <w:pPr>
        <w:shd w:val="clear" w:color="auto" w:fill="FFFFFF"/>
        <w:spacing w:line="264" w:lineRule="auto"/>
        <w:ind w:right="424" w:firstLine="0"/>
        <w:jc w:val="left"/>
        <w:rPr>
          <w:rFonts w:eastAsia="Andale Sans UI"/>
          <w:color w:val="000000"/>
          <w:lang w:eastAsia="ru-RU"/>
        </w:rPr>
      </w:pPr>
      <w:r w:rsidRPr="00495718">
        <w:rPr>
          <w:rFonts w:eastAsia="Andale Sans UI"/>
          <w:color w:val="000000"/>
          <w:lang w:eastAsia="ru-RU"/>
        </w:rPr>
        <w:t xml:space="preserve">10.Русские иконы. Чудо Георгия о змие. </w:t>
      </w:r>
    </w:p>
    <w:p w14:paraId="0E74DEE4" w14:textId="77777777" w:rsidR="00495718" w:rsidRPr="00495718" w:rsidRDefault="00495718" w:rsidP="00495718">
      <w:pPr>
        <w:shd w:val="clear" w:color="auto" w:fill="FFFFFF"/>
        <w:spacing w:line="264" w:lineRule="auto"/>
        <w:ind w:right="424" w:firstLine="0"/>
        <w:jc w:val="left"/>
        <w:rPr>
          <w:rFonts w:eastAsia="Andale Sans UI"/>
          <w:color w:val="000000"/>
          <w:lang w:eastAsia="ru-RU"/>
        </w:rPr>
      </w:pPr>
      <w:r w:rsidRPr="00495718">
        <w:rPr>
          <w:rFonts w:eastAsia="Andale Sans UI"/>
          <w:color w:val="000000"/>
          <w:lang w:eastAsia="ru-RU"/>
        </w:rPr>
        <w:t>11. Городские пейзажи. С. Лучшкин «Шар улетел», В.Ватенин «Голуби в небе»</w:t>
      </w:r>
    </w:p>
    <w:p w14:paraId="36D1F272" w14:textId="2ABEAE99" w:rsidR="00495718" w:rsidRPr="00495718" w:rsidRDefault="00495718" w:rsidP="00495718">
      <w:pPr>
        <w:shd w:val="clear" w:color="auto" w:fill="FFFFFF"/>
        <w:spacing w:line="264" w:lineRule="auto"/>
        <w:ind w:right="424" w:firstLine="0"/>
        <w:jc w:val="left"/>
        <w:rPr>
          <w:rFonts w:eastAsia="Andale Sans UI"/>
          <w:color w:val="000000"/>
          <w:lang w:eastAsia="ru-RU"/>
        </w:rPr>
      </w:pPr>
      <w:r w:rsidRPr="00495718">
        <w:rPr>
          <w:rFonts w:eastAsia="Andale Sans UI"/>
          <w:color w:val="000000"/>
          <w:lang w:eastAsia="ru-RU"/>
        </w:rPr>
        <w:t xml:space="preserve">12. Русская праздничная вышивка.Традиции древних славян. </w:t>
      </w:r>
    </w:p>
    <w:p w14:paraId="56E6A65E" w14:textId="77777777" w:rsidR="00495718" w:rsidRDefault="00495718" w:rsidP="00EF6601">
      <w:pPr>
        <w:widowControl w:val="0"/>
        <w:suppressAutoHyphens/>
        <w:autoSpaceDE w:val="0"/>
        <w:autoSpaceDN w:val="0"/>
        <w:ind w:right="424" w:firstLine="708"/>
        <w:textAlignment w:val="baseline"/>
        <w:rPr>
          <w:rFonts w:eastAsia="Times New Roman CYR"/>
          <w:kern w:val="3"/>
          <w:lang w:eastAsia="ja-JP" w:bidi="fa-IR"/>
        </w:rPr>
      </w:pPr>
    </w:p>
    <w:p w14:paraId="38FB6703" w14:textId="77777777" w:rsidR="006922BE" w:rsidRPr="00245931" w:rsidRDefault="00A6499F" w:rsidP="00777F53">
      <w:pPr>
        <w:pStyle w:val="3"/>
        <w:ind w:firstLine="0"/>
        <w:rPr>
          <w:color w:val="auto"/>
        </w:rPr>
      </w:pPr>
      <w:bookmarkStart w:id="73" w:name="_Toc116934133"/>
      <w:r w:rsidRPr="00245931">
        <w:rPr>
          <w:color w:val="auto"/>
        </w:rPr>
        <w:t>Планируемые</w:t>
      </w:r>
      <w:r w:rsidR="009454D8" w:rsidRPr="00245931">
        <w:rPr>
          <w:color w:val="auto"/>
        </w:rPr>
        <w:t xml:space="preserve"> </w:t>
      </w:r>
      <w:r w:rsidRPr="00245931">
        <w:rPr>
          <w:color w:val="auto"/>
        </w:rPr>
        <w:t>результаты</w:t>
      </w:r>
      <w:r w:rsidR="009454D8" w:rsidRPr="00245931">
        <w:rPr>
          <w:color w:val="auto"/>
        </w:rPr>
        <w:t xml:space="preserve"> </w:t>
      </w:r>
      <w:r w:rsidRPr="00245931">
        <w:rPr>
          <w:color w:val="auto"/>
        </w:rPr>
        <w:t>освоения</w:t>
      </w:r>
      <w:r w:rsidR="009454D8" w:rsidRPr="00245931">
        <w:rPr>
          <w:color w:val="auto"/>
        </w:rPr>
        <w:t xml:space="preserve"> </w:t>
      </w:r>
      <w:r w:rsidRPr="00245931">
        <w:rPr>
          <w:color w:val="auto"/>
        </w:rPr>
        <w:t>курса</w:t>
      </w:r>
      <w:r w:rsidR="009454D8" w:rsidRPr="00245931">
        <w:rPr>
          <w:color w:val="auto"/>
        </w:rPr>
        <w:t xml:space="preserve"> </w:t>
      </w:r>
      <w:bookmarkEnd w:id="73"/>
      <w:r w:rsidR="006922BE" w:rsidRPr="00245931">
        <w:rPr>
          <w:color w:val="auto"/>
        </w:rPr>
        <w:t>внеурочной деятельности</w:t>
      </w:r>
    </w:p>
    <w:p w14:paraId="0FB9CCB0" w14:textId="62B77A26" w:rsidR="00435E4D" w:rsidRPr="00596CDF" w:rsidRDefault="006922BE" w:rsidP="00596CDF">
      <w:pPr>
        <w:pStyle w:val="3"/>
        <w:ind w:firstLine="0"/>
        <w:rPr>
          <w:color w:val="auto"/>
        </w:rPr>
      </w:pPr>
      <w:r w:rsidRPr="00245931">
        <w:rPr>
          <w:color w:val="auto"/>
        </w:rPr>
        <w:t>«Мы - путешественники.</w:t>
      </w:r>
      <w:r w:rsidR="006D3FAC">
        <w:rPr>
          <w:color w:val="auto"/>
        </w:rPr>
        <w:t xml:space="preserve"> </w:t>
      </w:r>
      <w:r w:rsidR="00596CDF">
        <w:rPr>
          <w:color w:val="auto"/>
        </w:rPr>
        <w:t>Юные музееведы»</w:t>
      </w:r>
    </w:p>
    <w:p w14:paraId="3DA9D38B"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b/>
          <w:lang w:eastAsia="ru-RU"/>
        </w:rPr>
        <w:t>Личностные результаты</w:t>
      </w:r>
      <w:r w:rsidRPr="00C37F55">
        <w:rPr>
          <w:rFonts w:eastAsia="Times New Roman"/>
          <w:lang w:eastAsia="ru-RU"/>
        </w:rPr>
        <w:t>: </w:t>
      </w:r>
    </w:p>
    <w:p w14:paraId="372556E9" w14:textId="77777777" w:rsidR="00C37F55" w:rsidRPr="00C37F55" w:rsidRDefault="00C37F55" w:rsidP="00C37F55">
      <w:pPr>
        <w:spacing w:line="264" w:lineRule="auto"/>
        <w:ind w:right="424" w:firstLine="0"/>
        <w:jc w:val="left"/>
        <w:rPr>
          <w:rFonts w:eastAsia="Times New Roman"/>
          <w:b/>
          <w:lang w:eastAsia="ru-RU"/>
        </w:rPr>
      </w:pPr>
      <w:r w:rsidRPr="00C37F55">
        <w:rPr>
          <w:rFonts w:eastAsia="Times New Roman"/>
          <w:b/>
          <w:lang w:eastAsia="ru-RU"/>
        </w:rPr>
        <w:t>У обучающихся будут сформированы:</w:t>
      </w:r>
    </w:p>
    <w:p w14:paraId="2E83F333"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t>- осознание своих возможностей в учении на основе сравнения «Я» позиции и «хороший ученик;</w:t>
      </w:r>
    </w:p>
    <w:p w14:paraId="1715BB1B"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t>- широкая мотивационная основа учебной деятельности, включая социальные, учебно-познавательные и внешние мотивы.</w:t>
      </w:r>
    </w:p>
    <w:p w14:paraId="37B7AA8A"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lastRenderedPageBreak/>
        <w:t>- чувство прекрасного и эстетические чувства на основе знакомства с отечественной художественной культурой.</w:t>
      </w:r>
    </w:p>
    <w:p w14:paraId="1C163EA9" w14:textId="77777777" w:rsidR="00C37F55" w:rsidRPr="00C37F55" w:rsidRDefault="00C37F55" w:rsidP="00C37F55">
      <w:pPr>
        <w:spacing w:line="264" w:lineRule="auto"/>
        <w:ind w:right="424" w:firstLine="0"/>
        <w:jc w:val="left"/>
        <w:rPr>
          <w:rFonts w:eastAsia="Times New Roman"/>
          <w:b/>
          <w:lang w:eastAsia="ru-RU"/>
        </w:rPr>
      </w:pPr>
      <w:r w:rsidRPr="00C37F55">
        <w:rPr>
          <w:rFonts w:eastAsia="Times New Roman"/>
          <w:b/>
          <w:lang w:eastAsia="ru-RU"/>
        </w:rPr>
        <w:t>Обучающиеся получат возможность для формирования:</w:t>
      </w:r>
    </w:p>
    <w:p w14:paraId="1C6E9AA9"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t>- осознанных устойчивых эстетических предпочтений и ориентации на искусство как значимую сферу человеческой жизни;</w:t>
      </w:r>
    </w:p>
    <w:p w14:paraId="5A3000E3"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t>- адекватного понимания причин успешности.</w:t>
      </w:r>
    </w:p>
    <w:p w14:paraId="7E9EE6D8" w14:textId="77777777" w:rsidR="00C37F55" w:rsidRPr="00C37F55" w:rsidRDefault="00C37F55" w:rsidP="00C37F55">
      <w:pPr>
        <w:spacing w:line="264" w:lineRule="auto"/>
        <w:ind w:right="424" w:firstLine="0"/>
        <w:jc w:val="left"/>
        <w:rPr>
          <w:rFonts w:eastAsia="Times New Roman"/>
          <w:b/>
          <w:bCs/>
          <w:color w:val="000000"/>
          <w:lang w:eastAsia="ru-RU"/>
        </w:rPr>
      </w:pPr>
      <w:r w:rsidRPr="00C37F55">
        <w:rPr>
          <w:rFonts w:eastAsia="Times New Roman"/>
          <w:b/>
          <w:bCs/>
          <w:color w:val="000000"/>
          <w:lang w:eastAsia="ru-RU"/>
        </w:rPr>
        <w:t xml:space="preserve">Метапредметные результаты: </w:t>
      </w:r>
    </w:p>
    <w:p w14:paraId="310AD944" w14:textId="77777777" w:rsidR="00C37F55" w:rsidRPr="00C37F55" w:rsidRDefault="00C37F55" w:rsidP="00C37F55">
      <w:pPr>
        <w:spacing w:line="264" w:lineRule="auto"/>
        <w:ind w:right="424" w:firstLine="0"/>
        <w:jc w:val="left"/>
        <w:rPr>
          <w:rFonts w:eastAsia="Times New Roman"/>
          <w:b/>
          <w:lang w:eastAsia="ru-RU"/>
        </w:rPr>
      </w:pPr>
      <w:r w:rsidRPr="00C37F55">
        <w:rPr>
          <w:rFonts w:eastAsia="Times New Roman"/>
          <w:b/>
          <w:lang w:eastAsia="ru-RU"/>
        </w:rPr>
        <w:t>Регулятивные:</w:t>
      </w:r>
    </w:p>
    <w:p w14:paraId="083DD5A8" w14:textId="77777777" w:rsidR="00C37F55" w:rsidRPr="00C37F55" w:rsidRDefault="00C37F55" w:rsidP="00435E4D">
      <w:pPr>
        <w:spacing w:line="264" w:lineRule="auto"/>
        <w:ind w:right="424" w:firstLine="0"/>
        <w:jc w:val="left"/>
        <w:rPr>
          <w:rFonts w:eastAsia="Times New Roman"/>
          <w:b/>
          <w:lang w:eastAsia="ru-RU"/>
        </w:rPr>
      </w:pPr>
      <w:r w:rsidRPr="00C37F55">
        <w:rPr>
          <w:rFonts w:eastAsia="Times New Roman"/>
          <w:b/>
          <w:lang w:eastAsia="ru-RU"/>
        </w:rPr>
        <w:t>Обучающиеся научатся:</w:t>
      </w:r>
    </w:p>
    <w:p w14:paraId="473A3A3D"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t>- принимать и сохранять учебную задачу;</w:t>
      </w:r>
    </w:p>
    <w:p w14:paraId="1FD91672"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t>- учитывать выделенные учителем ориентиры действий в новом учебном материале в сотрудничестве с учителем;</w:t>
      </w:r>
    </w:p>
    <w:p w14:paraId="663ED68C"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t>- осуществлять итоговый и пошаговый контроль по результату;</w:t>
      </w:r>
    </w:p>
    <w:p w14:paraId="13B9AF79"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t>- адекватно воспринимать оценку учителя;</w:t>
      </w:r>
    </w:p>
    <w:p w14:paraId="558D7D09"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t>- различать способ и результат действия;</w:t>
      </w:r>
    </w:p>
    <w:p w14:paraId="3002B86F"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t>- выполнять учебные действия в материализованной, громкоречевой и умственной форме.</w:t>
      </w:r>
    </w:p>
    <w:p w14:paraId="736A3EF5" w14:textId="77777777" w:rsidR="00C37F55" w:rsidRPr="00C37F55" w:rsidRDefault="00C37F55" w:rsidP="00C37F55">
      <w:pPr>
        <w:spacing w:line="264" w:lineRule="auto"/>
        <w:ind w:right="424" w:firstLine="0"/>
        <w:jc w:val="left"/>
        <w:rPr>
          <w:rFonts w:eastAsia="Times New Roman"/>
          <w:b/>
          <w:lang w:eastAsia="ru-RU"/>
        </w:rPr>
      </w:pPr>
      <w:r w:rsidRPr="00C37F55">
        <w:rPr>
          <w:rFonts w:eastAsia="Times New Roman"/>
          <w:b/>
          <w:lang w:eastAsia="ru-RU"/>
        </w:rPr>
        <w:t>Обучающиеся получат возможность научиться:</w:t>
      </w:r>
    </w:p>
    <w:p w14:paraId="4DFE2587"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t>- в сотрудничестве с учителем ставить новые учебные задачи;</w:t>
      </w:r>
    </w:p>
    <w:p w14:paraId="29F294DF"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t>- самостоятельно учитывать выделенные учителем ориентиры действия в новом учебном материале.</w:t>
      </w:r>
    </w:p>
    <w:p w14:paraId="5A45E6E8" w14:textId="77777777" w:rsidR="00C37F55" w:rsidRPr="00C37F55" w:rsidRDefault="00C37F55" w:rsidP="00C37F55">
      <w:pPr>
        <w:spacing w:line="264" w:lineRule="auto"/>
        <w:ind w:right="424" w:firstLine="0"/>
        <w:jc w:val="left"/>
        <w:rPr>
          <w:rFonts w:eastAsia="Times New Roman"/>
          <w:b/>
          <w:lang w:eastAsia="ru-RU"/>
        </w:rPr>
      </w:pPr>
      <w:r w:rsidRPr="00C37F55">
        <w:rPr>
          <w:rFonts w:eastAsia="Times New Roman"/>
          <w:b/>
          <w:lang w:eastAsia="ru-RU"/>
        </w:rPr>
        <w:t>Познавательные:</w:t>
      </w:r>
    </w:p>
    <w:p w14:paraId="46B83F74" w14:textId="77777777" w:rsidR="00C37F55" w:rsidRPr="00C37F55" w:rsidRDefault="00C37F55" w:rsidP="00C37F55">
      <w:pPr>
        <w:spacing w:line="264" w:lineRule="auto"/>
        <w:ind w:right="424" w:firstLine="0"/>
        <w:jc w:val="left"/>
        <w:rPr>
          <w:rFonts w:eastAsia="Times New Roman"/>
          <w:b/>
          <w:lang w:eastAsia="ru-RU"/>
        </w:rPr>
      </w:pPr>
      <w:r w:rsidRPr="00C37F55">
        <w:rPr>
          <w:rFonts w:eastAsia="Times New Roman"/>
          <w:b/>
          <w:lang w:eastAsia="ru-RU"/>
        </w:rPr>
        <w:t>Обучающиеся научатся:</w:t>
      </w:r>
    </w:p>
    <w:p w14:paraId="25671192"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t>- ориентироваться в жанре картины;</w:t>
      </w:r>
    </w:p>
    <w:p w14:paraId="7E19CC00"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t>- определять тему картины и настроение автора, которым он хотел поделиться со зрителями, особенности композиционного решения художником поставленной задачи;</w:t>
      </w:r>
    </w:p>
    <w:p w14:paraId="3EB42485"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t>- освоит лексику, необходимую для выражения чувств;</w:t>
      </w:r>
    </w:p>
    <w:p w14:paraId="1FE9DA5C"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t>- внимательно рассматривать картину (репродукцию) и находить указанные детали, а затем самостоятельно открывать подробности, характеризующие предмет изображения;</w:t>
      </w:r>
    </w:p>
    <w:p w14:paraId="696ABF4E"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t>- устанавливать причинно-следственные связи между тем, что изображено, и тем, что выходит за рамки изображения;</w:t>
      </w:r>
    </w:p>
    <w:p w14:paraId="3F3A02E8"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t>- объединять разрозненные впечатления в целостную картину мира;</w:t>
      </w:r>
    </w:p>
    <w:p w14:paraId="2F8E4384"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t>- оформлять в устных и письменных высказываниях свои наблюдения и выводы;</w:t>
      </w:r>
    </w:p>
    <w:p w14:paraId="7FC0F27F"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t>- включаться в творческую деятельность под руководством учителя.</w:t>
      </w:r>
    </w:p>
    <w:p w14:paraId="2823E048" w14:textId="77777777" w:rsidR="00C37F55" w:rsidRPr="00C37F55" w:rsidRDefault="00C37F55" w:rsidP="00C37F55">
      <w:pPr>
        <w:spacing w:line="264" w:lineRule="auto"/>
        <w:ind w:right="424" w:firstLine="0"/>
        <w:jc w:val="left"/>
        <w:rPr>
          <w:rFonts w:eastAsia="Times New Roman"/>
          <w:b/>
          <w:lang w:eastAsia="ru-RU"/>
        </w:rPr>
      </w:pPr>
      <w:r w:rsidRPr="00C37F55">
        <w:rPr>
          <w:rFonts w:eastAsia="Times New Roman"/>
          <w:b/>
          <w:lang w:eastAsia="ru-RU"/>
        </w:rPr>
        <w:t>Обучающиеся получат возможность научиться:</w:t>
      </w:r>
    </w:p>
    <w:p w14:paraId="03600499"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t>- различать некоторые приёмы передачи объёма, перспективы, фактуры предметов и эмоционального строя картины в целом;</w:t>
      </w:r>
    </w:p>
    <w:p w14:paraId="159D1E47"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t>- представлять логику развития живописного языка;</w:t>
      </w:r>
    </w:p>
    <w:p w14:paraId="479F4237"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t>- проводить под руководством учителя сравнительный анализ двух картин одного и того же автора;</w:t>
      </w:r>
    </w:p>
    <w:p w14:paraId="484C89E0" w14:textId="4C958EBA"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t>- осознанно и произвольно строить речевые высказывания в устной и письменной форме.</w:t>
      </w:r>
    </w:p>
    <w:p w14:paraId="39B30355" w14:textId="77777777" w:rsidR="00C37F55" w:rsidRPr="00C37F55" w:rsidRDefault="00C37F55" w:rsidP="00C37F55">
      <w:pPr>
        <w:spacing w:line="264" w:lineRule="auto"/>
        <w:ind w:right="424" w:firstLine="0"/>
        <w:jc w:val="left"/>
        <w:rPr>
          <w:rFonts w:eastAsia="Times New Roman"/>
          <w:b/>
          <w:lang w:eastAsia="ru-RU"/>
        </w:rPr>
      </w:pPr>
      <w:r w:rsidRPr="00C37F55">
        <w:rPr>
          <w:rFonts w:eastAsia="Times New Roman"/>
          <w:b/>
          <w:lang w:eastAsia="ru-RU"/>
        </w:rPr>
        <w:t>Коммуникативные:</w:t>
      </w:r>
    </w:p>
    <w:p w14:paraId="23939D63" w14:textId="77777777" w:rsidR="00C37F55" w:rsidRPr="00C37F55" w:rsidRDefault="00C37F55" w:rsidP="00C37F55">
      <w:pPr>
        <w:spacing w:line="264" w:lineRule="auto"/>
        <w:ind w:right="424" w:firstLine="0"/>
        <w:jc w:val="left"/>
        <w:rPr>
          <w:rFonts w:eastAsia="Times New Roman"/>
          <w:b/>
          <w:lang w:eastAsia="ru-RU"/>
        </w:rPr>
      </w:pPr>
      <w:r w:rsidRPr="00C37F55">
        <w:rPr>
          <w:rFonts w:eastAsia="Times New Roman"/>
          <w:b/>
          <w:lang w:eastAsia="ru-RU"/>
        </w:rPr>
        <w:t>Обучающиеся научатся:</w:t>
      </w:r>
    </w:p>
    <w:p w14:paraId="710999B5"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t>- допускать возможность существования у людей различных точек зрения, в том числе не совпадающих с его собственной;</w:t>
      </w:r>
    </w:p>
    <w:p w14:paraId="185A9E2E"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t>- строить понятные высказывания, учитывающие, что партнёр знает и видит, а что нет;</w:t>
      </w:r>
    </w:p>
    <w:p w14:paraId="67731410"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t>- задавать вопросы;</w:t>
      </w:r>
    </w:p>
    <w:p w14:paraId="44D5A359" w14:textId="77777777" w:rsidR="00C37F55" w:rsidRPr="00C37F55" w:rsidRDefault="00C37F55" w:rsidP="00C37F55">
      <w:pPr>
        <w:spacing w:line="264" w:lineRule="auto"/>
        <w:ind w:right="424" w:firstLine="0"/>
        <w:jc w:val="left"/>
        <w:rPr>
          <w:rFonts w:eastAsia="Times New Roman"/>
          <w:lang w:eastAsia="ru-RU"/>
        </w:rPr>
      </w:pPr>
      <w:r w:rsidRPr="00C37F55">
        <w:rPr>
          <w:rFonts w:eastAsia="Times New Roman"/>
          <w:lang w:eastAsia="ru-RU"/>
        </w:rPr>
        <w:lastRenderedPageBreak/>
        <w:t>- строить монологическое высказывание, владеть диалогической формой речи при обсуждении увиденного произведения, его фрагментов.</w:t>
      </w:r>
    </w:p>
    <w:p w14:paraId="52E858A2" w14:textId="77777777" w:rsidR="00C37F55" w:rsidRPr="00C37F55" w:rsidRDefault="00C37F55" w:rsidP="00C37F55">
      <w:pPr>
        <w:spacing w:line="264" w:lineRule="auto"/>
        <w:ind w:right="424" w:firstLine="0"/>
        <w:jc w:val="left"/>
        <w:rPr>
          <w:rFonts w:eastAsia="Times New Roman"/>
          <w:b/>
          <w:lang w:eastAsia="ru-RU"/>
        </w:rPr>
      </w:pPr>
      <w:r w:rsidRPr="00C37F55">
        <w:rPr>
          <w:rFonts w:eastAsia="Times New Roman"/>
          <w:b/>
          <w:lang w:eastAsia="ru-RU"/>
        </w:rPr>
        <w:t>Обучающиеся получат возможность научиться:</w:t>
      </w:r>
    </w:p>
    <w:p w14:paraId="7C7B3D93" w14:textId="77777777" w:rsidR="00C37F55" w:rsidRDefault="00C37F55" w:rsidP="00C37F55">
      <w:pPr>
        <w:spacing w:line="264" w:lineRule="auto"/>
        <w:ind w:right="424" w:firstLine="0"/>
        <w:jc w:val="left"/>
        <w:rPr>
          <w:rFonts w:eastAsia="Times New Roman"/>
          <w:lang w:eastAsia="ru-RU"/>
        </w:rPr>
      </w:pPr>
      <w:r w:rsidRPr="00C37F55">
        <w:rPr>
          <w:rFonts w:eastAsia="Times New Roman"/>
          <w:lang w:eastAsia="ru-RU"/>
        </w:rPr>
        <w:t>- точно, последовательно, полно передавать необходимую информацию как ориентир для построения действий.</w:t>
      </w:r>
    </w:p>
    <w:p w14:paraId="1633A0AD" w14:textId="77777777" w:rsidR="00C37F55" w:rsidRPr="00AA4C44" w:rsidRDefault="006922BE" w:rsidP="00C37F55">
      <w:pPr>
        <w:spacing w:line="264" w:lineRule="auto"/>
        <w:ind w:right="424" w:firstLine="0"/>
        <w:jc w:val="left"/>
        <w:rPr>
          <w:rFonts w:eastAsia="Times New Roman"/>
          <w:lang w:eastAsia="ru-RU"/>
        </w:rPr>
      </w:pPr>
      <w:r w:rsidRPr="00AA4C44">
        <w:rPr>
          <w:rFonts w:eastAsia="Times New Roman"/>
          <w:b/>
          <w:lang w:eastAsia="ru-RU"/>
        </w:rPr>
        <w:t>Предметные результаты</w:t>
      </w:r>
      <w:r w:rsidRPr="00AA4C44">
        <w:rPr>
          <w:rFonts w:eastAsia="Times New Roman"/>
          <w:lang w:eastAsia="ru-RU"/>
        </w:rPr>
        <w:t>:</w:t>
      </w:r>
    </w:p>
    <w:p w14:paraId="4E6022BD" w14:textId="55A7C079" w:rsidR="006922BE" w:rsidRPr="00EB0D8B" w:rsidRDefault="006922BE" w:rsidP="00EB0D8B">
      <w:pPr>
        <w:ind w:right="424" w:firstLine="0"/>
        <w:rPr>
          <w:rFonts w:eastAsia="Times New Roman"/>
          <w:b/>
          <w:lang w:eastAsia="ru-RU"/>
        </w:rPr>
      </w:pPr>
      <w:r w:rsidRPr="00EB0D8B">
        <w:rPr>
          <w:rFonts w:eastAsia="Times New Roman"/>
          <w:b/>
          <w:lang w:eastAsia="ru-RU"/>
        </w:rPr>
        <w:t>1 класс</w:t>
      </w:r>
    </w:p>
    <w:p w14:paraId="33459F6B" w14:textId="77777777" w:rsidR="006922BE" w:rsidRPr="00EB0D8B" w:rsidRDefault="006922BE" w:rsidP="009D20DD">
      <w:pPr>
        <w:numPr>
          <w:ilvl w:val="0"/>
          <w:numId w:val="65"/>
        </w:numPr>
        <w:spacing w:before="100" w:beforeAutospacing="1" w:after="100" w:afterAutospacing="1"/>
        <w:rPr>
          <w:rFonts w:eastAsia="Times New Roman"/>
          <w:lang w:eastAsia="ru-RU"/>
        </w:rPr>
      </w:pPr>
      <w:r w:rsidRPr="00EB0D8B">
        <w:rPr>
          <w:rFonts w:eastAsia="Times New Roman"/>
          <w:lang w:eastAsia="ru-RU"/>
        </w:rPr>
        <w:t>знание основных видов и жанров пространственно-визуальных искусств;</w:t>
      </w:r>
    </w:p>
    <w:p w14:paraId="11018B1D" w14:textId="77777777" w:rsidR="006922BE" w:rsidRPr="00EB0D8B" w:rsidRDefault="006922BE" w:rsidP="009D20DD">
      <w:pPr>
        <w:numPr>
          <w:ilvl w:val="0"/>
          <w:numId w:val="65"/>
        </w:numPr>
        <w:spacing w:before="100" w:beforeAutospacing="1" w:after="100" w:afterAutospacing="1"/>
        <w:rPr>
          <w:rFonts w:eastAsia="Times New Roman"/>
          <w:lang w:eastAsia="ru-RU"/>
        </w:rPr>
      </w:pPr>
      <w:r w:rsidRPr="00EB0D8B">
        <w:rPr>
          <w:rFonts w:eastAsia="Times New Roman"/>
          <w:lang w:eastAsia="ru-RU"/>
        </w:rPr>
        <w:t xml:space="preserve">понимание образной природы искусства; </w:t>
      </w:r>
    </w:p>
    <w:p w14:paraId="034296B4" w14:textId="77777777" w:rsidR="006922BE" w:rsidRPr="00EB0D8B" w:rsidRDefault="006922BE" w:rsidP="009D20DD">
      <w:pPr>
        <w:numPr>
          <w:ilvl w:val="0"/>
          <w:numId w:val="65"/>
        </w:numPr>
        <w:spacing w:before="100" w:beforeAutospacing="1" w:after="100" w:afterAutospacing="1"/>
        <w:rPr>
          <w:rFonts w:eastAsia="Times New Roman"/>
          <w:lang w:eastAsia="ru-RU"/>
        </w:rPr>
      </w:pPr>
      <w:r w:rsidRPr="00EB0D8B">
        <w:rPr>
          <w:rFonts w:eastAsia="Times New Roman"/>
          <w:lang w:eastAsia="ru-RU"/>
        </w:rPr>
        <w:t>эстетическая оценка явлений природы, событий окружающего мира;</w:t>
      </w:r>
    </w:p>
    <w:p w14:paraId="2C9C2F97" w14:textId="77777777" w:rsidR="006922BE" w:rsidRPr="00EB0D8B" w:rsidRDefault="006922BE" w:rsidP="009D20DD">
      <w:pPr>
        <w:numPr>
          <w:ilvl w:val="0"/>
          <w:numId w:val="65"/>
        </w:numPr>
        <w:spacing w:before="100" w:beforeAutospacing="1" w:after="100" w:afterAutospacing="1"/>
        <w:rPr>
          <w:rFonts w:eastAsia="Times New Roman"/>
          <w:lang w:eastAsia="ru-RU"/>
        </w:rPr>
      </w:pPr>
      <w:r w:rsidRPr="00EB0D8B">
        <w:rPr>
          <w:rFonts w:eastAsia="Times New Roman"/>
          <w:lang w:eastAsia="ru-RU"/>
        </w:rPr>
        <w:t>применение художественных умений, знаний и представлений в процессе выполнения художественно-творческих работ;</w:t>
      </w:r>
    </w:p>
    <w:p w14:paraId="7EDA702C" w14:textId="77777777" w:rsidR="006922BE" w:rsidRPr="00EB0D8B" w:rsidRDefault="006922BE" w:rsidP="009D20DD">
      <w:pPr>
        <w:numPr>
          <w:ilvl w:val="0"/>
          <w:numId w:val="65"/>
        </w:numPr>
        <w:spacing w:before="100" w:beforeAutospacing="1" w:after="100" w:afterAutospacing="1"/>
        <w:rPr>
          <w:rFonts w:eastAsia="Times New Roman"/>
          <w:lang w:eastAsia="ru-RU"/>
        </w:rPr>
      </w:pPr>
      <w:r w:rsidRPr="00EB0D8B">
        <w:rPr>
          <w:rFonts w:eastAsia="Times New Roman"/>
          <w:lang w:eastAsia="ru-RU"/>
        </w:rPr>
        <w:t> способность узнавать, воспринимать, описывать и эмоционально оценивать несколько великих произведений русского и мирового искусства;</w:t>
      </w:r>
    </w:p>
    <w:p w14:paraId="1D0E414C" w14:textId="77777777" w:rsidR="006922BE" w:rsidRPr="00EB0D8B" w:rsidRDefault="006922BE" w:rsidP="009D20DD">
      <w:pPr>
        <w:numPr>
          <w:ilvl w:val="0"/>
          <w:numId w:val="65"/>
        </w:numPr>
        <w:spacing w:before="100" w:beforeAutospacing="1" w:after="100" w:afterAutospacing="1"/>
        <w:rPr>
          <w:rFonts w:eastAsia="Times New Roman"/>
          <w:lang w:eastAsia="ru-RU"/>
        </w:rPr>
      </w:pPr>
      <w:r w:rsidRPr="00EB0D8B">
        <w:rPr>
          <w:rFonts w:eastAsia="Times New Roman"/>
          <w:lang w:eastAsia="ru-RU"/>
        </w:rPr>
        <w:t>умение обсуждать и анализировать произведения искусства, выражая суждения о содержании, сюжетах и выразительных средствах; </w:t>
      </w:r>
    </w:p>
    <w:p w14:paraId="46EBB715" w14:textId="77777777" w:rsidR="006922BE" w:rsidRPr="00EB0D8B" w:rsidRDefault="006922BE" w:rsidP="009D20DD">
      <w:pPr>
        <w:numPr>
          <w:ilvl w:val="0"/>
          <w:numId w:val="65"/>
        </w:numPr>
        <w:spacing w:before="100" w:beforeAutospacing="1" w:after="100" w:afterAutospacing="1"/>
        <w:rPr>
          <w:rFonts w:eastAsia="Times New Roman"/>
          <w:lang w:eastAsia="ru-RU"/>
        </w:rPr>
      </w:pPr>
      <w:r w:rsidRPr="00EB0D8B">
        <w:rPr>
          <w:rFonts w:eastAsia="Times New Roman"/>
          <w:lang w:eastAsia="ru-RU"/>
        </w:rPr>
        <w:t xml:space="preserve">усвоение названий ведущих художественных музеев России и художественных музеев своего региона; </w:t>
      </w:r>
    </w:p>
    <w:p w14:paraId="5BDB7C7D" w14:textId="77777777" w:rsidR="006922BE" w:rsidRPr="00EB0D8B" w:rsidRDefault="006922BE" w:rsidP="009D20DD">
      <w:pPr>
        <w:numPr>
          <w:ilvl w:val="0"/>
          <w:numId w:val="65"/>
        </w:numPr>
        <w:spacing w:before="100" w:beforeAutospacing="1" w:after="100" w:afterAutospacing="1"/>
        <w:rPr>
          <w:rFonts w:eastAsia="Times New Roman"/>
          <w:lang w:eastAsia="ru-RU"/>
        </w:rPr>
      </w:pPr>
      <w:r w:rsidRPr="00EB0D8B">
        <w:rPr>
          <w:rFonts w:eastAsia="Times New Roman"/>
          <w:lang w:eastAsia="ru-RU"/>
        </w:rPr>
        <w:t>умение видеть проявления визуально-пространственных искусств в окружающей жизни: в доме, на улице, в театре, на празднике;</w:t>
      </w:r>
    </w:p>
    <w:p w14:paraId="0E43BBC7" w14:textId="77777777" w:rsidR="006922BE" w:rsidRPr="00EB0D8B" w:rsidRDefault="006922BE" w:rsidP="009D20DD">
      <w:pPr>
        <w:numPr>
          <w:ilvl w:val="0"/>
          <w:numId w:val="65"/>
        </w:numPr>
        <w:spacing w:before="100" w:beforeAutospacing="1" w:after="100" w:afterAutospacing="1"/>
        <w:rPr>
          <w:rFonts w:eastAsia="Times New Roman"/>
          <w:lang w:eastAsia="ru-RU"/>
        </w:rPr>
      </w:pPr>
      <w:r w:rsidRPr="00EB0D8B">
        <w:rPr>
          <w:rFonts w:eastAsia="Times New Roman"/>
          <w:lang w:eastAsia="ru-RU"/>
        </w:rPr>
        <w:t>способность использовать в художественно-творческой деятельности различные художественные материалы и художественные техники;  </w:t>
      </w:r>
    </w:p>
    <w:p w14:paraId="57877824" w14:textId="77777777" w:rsidR="006922BE" w:rsidRPr="00EB0D8B" w:rsidRDefault="006922BE" w:rsidP="009D20DD">
      <w:pPr>
        <w:numPr>
          <w:ilvl w:val="0"/>
          <w:numId w:val="65"/>
        </w:numPr>
        <w:spacing w:before="100" w:beforeAutospacing="1" w:after="100" w:afterAutospacing="1"/>
        <w:rPr>
          <w:rFonts w:eastAsia="Times New Roman"/>
          <w:lang w:eastAsia="ru-RU"/>
        </w:rPr>
      </w:pPr>
      <w:r w:rsidRPr="00EB0D8B">
        <w:rPr>
          <w:rFonts w:eastAsia="Times New Roman"/>
          <w:lang w:eastAsia="ru-RU"/>
        </w:rPr>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14:paraId="0318D56C" w14:textId="77777777" w:rsidR="006922BE" w:rsidRPr="00EB0D8B" w:rsidRDefault="006922BE" w:rsidP="009D20DD">
      <w:pPr>
        <w:numPr>
          <w:ilvl w:val="0"/>
          <w:numId w:val="65"/>
        </w:numPr>
        <w:spacing w:before="100" w:beforeAutospacing="1" w:after="100" w:afterAutospacing="1"/>
        <w:rPr>
          <w:rFonts w:eastAsia="Times New Roman"/>
          <w:lang w:eastAsia="ru-RU"/>
        </w:rPr>
      </w:pPr>
      <w:r w:rsidRPr="00EB0D8B">
        <w:rPr>
          <w:rFonts w:eastAsia="Times New Roman"/>
          <w:lang w:eastAsia="ru-RU"/>
        </w:rPr>
        <w:t xml:space="preserve">умение характеризовать и эстетически оценивать разнообразие и красоту природы различных регионов нашей страны; </w:t>
      </w:r>
    </w:p>
    <w:p w14:paraId="6AC049A1" w14:textId="77777777" w:rsidR="006922BE" w:rsidRPr="00EB0D8B" w:rsidRDefault="006922BE" w:rsidP="009D20DD">
      <w:pPr>
        <w:numPr>
          <w:ilvl w:val="0"/>
          <w:numId w:val="65"/>
        </w:numPr>
        <w:spacing w:before="100" w:beforeAutospacing="1" w:after="100" w:afterAutospacing="1"/>
        <w:rPr>
          <w:rFonts w:eastAsia="Times New Roman"/>
          <w:lang w:eastAsia="ru-RU"/>
        </w:rPr>
      </w:pPr>
      <w:r w:rsidRPr="00EB0D8B">
        <w:rPr>
          <w:rFonts w:eastAsia="Times New Roman"/>
          <w:lang w:eastAsia="ru-RU"/>
        </w:rPr>
        <w:t xml:space="preserve">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14:paraId="6DD58492" w14:textId="77777777" w:rsidR="006922BE" w:rsidRPr="00EB0D8B" w:rsidRDefault="006922BE" w:rsidP="009D20DD">
      <w:pPr>
        <w:numPr>
          <w:ilvl w:val="0"/>
          <w:numId w:val="65"/>
        </w:numPr>
        <w:spacing w:before="100" w:beforeAutospacing="1" w:after="100" w:afterAutospacing="1"/>
        <w:rPr>
          <w:rFonts w:eastAsia="Times New Roman"/>
          <w:lang w:eastAsia="ru-RU"/>
        </w:rPr>
      </w:pPr>
      <w:r w:rsidRPr="00EB0D8B">
        <w:rPr>
          <w:rFonts w:eastAsia="Times New Roman"/>
          <w:lang w:eastAsia="ru-RU"/>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14:paraId="20E25CA6" w14:textId="77777777" w:rsidR="00F8007B" w:rsidRPr="00EB0D8B" w:rsidRDefault="006922BE" w:rsidP="009D20DD">
      <w:pPr>
        <w:numPr>
          <w:ilvl w:val="0"/>
          <w:numId w:val="65"/>
        </w:numPr>
        <w:spacing w:before="100" w:beforeAutospacing="1" w:after="100" w:afterAutospacing="1"/>
        <w:rPr>
          <w:rFonts w:eastAsia="Times New Roman"/>
          <w:lang w:eastAsia="ru-RU"/>
        </w:rPr>
      </w:pPr>
      <w:r w:rsidRPr="00EB0D8B">
        <w:rPr>
          <w:rFonts w:eastAsia="Times New Roman"/>
          <w:lang w:eastAsia="ru-RU"/>
        </w:rPr>
        <w:t>способность эстетически, эмоционально воспринимать красоту городов, сохранивших исторический облик, — свидетелей нашей истории;</w:t>
      </w:r>
      <w:r w:rsidRPr="00EB0D8B">
        <w:t>умение приводить примеры произведений искусства, выражающих красоту мудрости и богатой духовной жизни, красоту внутреннего мира человека.</w:t>
      </w:r>
    </w:p>
    <w:p w14:paraId="5E96B195" w14:textId="77777777" w:rsidR="00F8007B" w:rsidRPr="00EB0D8B" w:rsidRDefault="00C37F55" w:rsidP="00EB0D8B">
      <w:pPr>
        <w:pStyle w:val="af1"/>
        <w:ind w:left="0"/>
        <w:jc w:val="both"/>
        <w:rPr>
          <w:rFonts w:cs="Times New Roman"/>
          <w:b/>
        </w:rPr>
      </w:pPr>
      <w:r w:rsidRPr="00EB0D8B">
        <w:rPr>
          <w:rFonts w:cs="Times New Roman"/>
          <w:b/>
        </w:rPr>
        <w:t>2 класс</w:t>
      </w:r>
    </w:p>
    <w:p w14:paraId="19800CED" w14:textId="5627920B" w:rsidR="00A1192E" w:rsidRPr="00EB0D8B" w:rsidRDefault="00A1192E" w:rsidP="00EB0D8B">
      <w:pPr>
        <w:pStyle w:val="af1"/>
        <w:jc w:val="both"/>
        <w:rPr>
          <w:rFonts w:eastAsia="Times New Roman" w:cs="Times New Roman"/>
        </w:rPr>
      </w:pPr>
      <w:r w:rsidRPr="00EB0D8B">
        <w:rPr>
          <w:rFonts w:cs="Times New Roman"/>
          <w:b/>
        </w:rPr>
        <w:t>Обучающиеся</w:t>
      </w:r>
      <w:r w:rsidRPr="00EB0D8B">
        <w:rPr>
          <w:rFonts w:cs="Times New Roman"/>
        </w:rPr>
        <w:t xml:space="preserve"> научатся:</w:t>
      </w:r>
    </w:p>
    <w:p w14:paraId="607C93F2" w14:textId="77777777" w:rsidR="00A1192E" w:rsidRPr="00EB0D8B" w:rsidRDefault="00A1192E" w:rsidP="00EB0D8B">
      <w:pPr>
        <w:ind w:firstLine="0"/>
        <w:rPr>
          <w:rFonts w:eastAsia="Times New Roman"/>
          <w:lang w:eastAsia="ru-RU"/>
        </w:rPr>
      </w:pPr>
      <w:r w:rsidRPr="00EB0D8B">
        <w:rPr>
          <w:rFonts w:eastAsia="Times New Roman"/>
          <w:lang w:eastAsia="ru-RU"/>
        </w:rPr>
        <w:t>- ориентироваться в жанре картины;</w:t>
      </w:r>
    </w:p>
    <w:p w14:paraId="26449F6E" w14:textId="77777777" w:rsidR="00A1192E" w:rsidRPr="00EB0D8B" w:rsidRDefault="00A1192E" w:rsidP="00EB0D8B">
      <w:pPr>
        <w:ind w:firstLine="0"/>
        <w:rPr>
          <w:rFonts w:eastAsia="Times New Roman"/>
          <w:lang w:eastAsia="ru-RU"/>
        </w:rPr>
      </w:pPr>
      <w:r w:rsidRPr="00EB0D8B">
        <w:rPr>
          <w:rFonts w:eastAsia="Times New Roman"/>
          <w:lang w:eastAsia="ru-RU"/>
        </w:rPr>
        <w:t>- определять тему картины и настроение автора, которым он хотел поделиться со зрителями, особенности композиционного решения художником поставленной задачи;</w:t>
      </w:r>
    </w:p>
    <w:p w14:paraId="31A503BF" w14:textId="77777777" w:rsidR="00A1192E" w:rsidRPr="00EB0D8B" w:rsidRDefault="00A1192E" w:rsidP="00EB0D8B">
      <w:pPr>
        <w:ind w:firstLine="0"/>
        <w:rPr>
          <w:rFonts w:eastAsia="Times New Roman"/>
          <w:lang w:eastAsia="ru-RU"/>
        </w:rPr>
      </w:pPr>
      <w:r w:rsidRPr="00EB0D8B">
        <w:rPr>
          <w:rFonts w:eastAsia="Times New Roman"/>
          <w:lang w:eastAsia="ru-RU"/>
        </w:rPr>
        <w:t>- освоит лексику, необходимую для выражения чувств;</w:t>
      </w:r>
    </w:p>
    <w:p w14:paraId="228D867D" w14:textId="77777777" w:rsidR="00A1192E" w:rsidRPr="00EB0D8B" w:rsidRDefault="00A1192E" w:rsidP="00EB0D8B">
      <w:pPr>
        <w:ind w:firstLine="0"/>
        <w:rPr>
          <w:rFonts w:eastAsia="Times New Roman"/>
          <w:lang w:eastAsia="ru-RU"/>
        </w:rPr>
      </w:pPr>
      <w:r w:rsidRPr="00EB0D8B">
        <w:rPr>
          <w:rFonts w:eastAsia="Times New Roman"/>
          <w:lang w:eastAsia="ru-RU"/>
        </w:rPr>
        <w:t>- внимательно рассматривать картину (репродукцию) и находить указанные детали, а затем самостоятельно открывать подробности, характеризующие предмет изображения;</w:t>
      </w:r>
    </w:p>
    <w:p w14:paraId="2A6D238E" w14:textId="77777777" w:rsidR="00A1192E" w:rsidRPr="00EB0D8B" w:rsidRDefault="00A1192E" w:rsidP="00EB0D8B">
      <w:pPr>
        <w:ind w:firstLine="0"/>
        <w:rPr>
          <w:rFonts w:eastAsia="Times New Roman"/>
          <w:lang w:eastAsia="ru-RU"/>
        </w:rPr>
      </w:pPr>
      <w:r w:rsidRPr="00EB0D8B">
        <w:rPr>
          <w:rFonts w:eastAsia="Times New Roman"/>
          <w:lang w:eastAsia="ru-RU"/>
        </w:rPr>
        <w:t>- устанавливать причинно-следственные связи между тем, что изображено, и тем, что выходит за рамки изображения;</w:t>
      </w:r>
    </w:p>
    <w:p w14:paraId="37F9D6A1" w14:textId="77777777" w:rsidR="00A1192E" w:rsidRPr="00EB0D8B" w:rsidRDefault="00A1192E" w:rsidP="00EB0D8B">
      <w:pPr>
        <w:ind w:firstLine="0"/>
        <w:rPr>
          <w:rFonts w:eastAsia="Times New Roman"/>
          <w:lang w:eastAsia="ru-RU"/>
        </w:rPr>
      </w:pPr>
      <w:r w:rsidRPr="00EB0D8B">
        <w:rPr>
          <w:rFonts w:eastAsia="Times New Roman"/>
          <w:lang w:eastAsia="ru-RU"/>
        </w:rPr>
        <w:t>- объединять разрозненные впечатления в целостную картину мира;</w:t>
      </w:r>
    </w:p>
    <w:p w14:paraId="06ABA261" w14:textId="77777777" w:rsidR="00A1192E" w:rsidRPr="00EB0D8B" w:rsidRDefault="00A1192E" w:rsidP="00EB0D8B">
      <w:pPr>
        <w:ind w:firstLine="0"/>
        <w:rPr>
          <w:rFonts w:eastAsia="Times New Roman"/>
          <w:lang w:eastAsia="ru-RU"/>
        </w:rPr>
      </w:pPr>
      <w:r w:rsidRPr="00EB0D8B">
        <w:rPr>
          <w:rFonts w:eastAsia="Times New Roman"/>
          <w:lang w:eastAsia="ru-RU"/>
        </w:rPr>
        <w:t>- оформлять в устных и письменных высказываниях свои наблюдения и выводы;</w:t>
      </w:r>
    </w:p>
    <w:p w14:paraId="01810616" w14:textId="77777777" w:rsidR="00A1192E" w:rsidRPr="00EB0D8B" w:rsidRDefault="00A1192E" w:rsidP="00EB0D8B">
      <w:pPr>
        <w:ind w:firstLine="0"/>
        <w:rPr>
          <w:rFonts w:eastAsia="Times New Roman"/>
          <w:lang w:eastAsia="ru-RU"/>
        </w:rPr>
      </w:pPr>
      <w:r w:rsidRPr="00EB0D8B">
        <w:rPr>
          <w:rFonts w:eastAsia="Times New Roman"/>
          <w:lang w:eastAsia="ru-RU"/>
        </w:rPr>
        <w:t>- включаться в творческую деятельность под руководством учителя.</w:t>
      </w:r>
    </w:p>
    <w:p w14:paraId="4DD318DD" w14:textId="77777777" w:rsidR="00A1192E" w:rsidRPr="00EB0D8B" w:rsidRDefault="00A1192E" w:rsidP="00EB0D8B">
      <w:pPr>
        <w:ind w:firstLine="0"/>
        <w:rPr>
          <w:rFonts w:eastAsia="Times New Roman"/>
          <w:b/>
          <w:lang w:eastAsia="ru-RU"/>
        </w:rPr>
      </w:pPr>
      <w:r w:rsidRPr="00EB0D8B">
        <w:rPr>
          <w:rFonts w:eastAsia="Times New Roman"/>
          <w:b/>
          <w:lang w:eastAsia="ru-RU"/>
        </w:rPr>
        <w:t>Обучающиеся получат возможность научиться:</w:t>
      </w:r>
    </w:p>
    <w:p w14:paraId="366DA9D5" w14:textId="77777777" w:rsidR="00A1192E" w:rsidRPr="00EB0D8B" w:rsidRDefault="00A1192E" w:rsidP="00EB0D8B">
      <w:pPr>
        <w:ind w:firstLine="0"/>
        <w:rPr>
          <w:rFonts w:eastAsia="Times New Roman"/>
          <w:lang w:eastAsia="ru-RU"/>
        </w:rPr>
      </w:pPr>
      <w:r w:rsidRPr="00EB0D8B">
        <w:rPr>
          <w:rFonts w:eastAsia="Times New Roman"/>
          <w:lang w:eastAsia="ru-RU"/>
        </w:rPr>
        <w:lastRenderedPageBreak/>
        <w:t>- различать некоторые приёмы передачи объёма, перспективы, фактуры предметов и эмоционального строя картины в целом;</w:t>
      </w:r>
    </w:p>
    <w:p w14:paraId="281923A0" w14:textId="77777777" w:rsidR="00A1192E" w:rsidRPr="00EB0D8B" w:rsidRDefault="00A1192E" w:rsidP="00EB0D8B">
      <w:pPr>
        <w:ind w:firstLine="0"/>
        <w:rPr>
          <w:rFonts w:eastAsia="Times New Roman"/>
          <w:lang w:eastAsia="ru-RU"/>
        </w:rPr>
      </w:pPr>
      <w:r w:rsidRPr="00EB0D8B">
        <w:rPr>
          <w:rFonts w:eastAsia="Times New Roman"/>
          <w:lang w:eastAsia="ru-RU"/>
        </w:rPr>
        <w:t>- представлять логику развития живописного языка;</w:t>
      </w:r>
    </w:p>
    <w:p w14:paraId="67788365" w14:textId="77777777" w:rsidR="00A1192E" w:rsidRPr="00EB0D8B" w:rsidRDefault="00A1192E" w:rsidP="00EB0D8B">
      <w:pPr>
        <w:ind w:firstLine="0"/>
        <w:rPr>
          <w:rFonts w:eastAsia="Times New Roman"/>
          <w:lang w:eastAsia="ru-RU"/>
        </w:rPr>
      </w:pPr>
      <w:r w:rsidRPr="00EB0D8B">
        <w:rPr>
          <w:rFonts w:eastAsia="Times New Roman"/>
          <w:lang w:eastAsia="ru-RU"/>
        </w:rPr>
        <w:t>- проводить под руководством учителя сравнительный анализ двух картин одного и того же автора;</w:t>
      </w:r>
    </w:p>
    <w:p w14:paraId="1555A478" w14:textId="77777777" w:rsidR="00A1192E" w:rsidRPr="00EB0D8B" w:rsidRDefault="00A1192E" w:rsidP="00EB0D8B">
      <w:pPr>
        <w:ind w:right="424" w:firstLine="708"/>
        <w:rPr>
          <w:rFonts w:eastAsia="Times New Roman"/>
          <w:b/>
          <w:lang w:eastAsia="ru-RU"/>
        </w:rPr>
      </w:pPr>
      <w:r w:rsidRPr="00EB0D8B">
        <w:rPr>
          <w:rFonts w:eastAsia="Times New Roman"/>
          <w:lang w:eastAsia="ru-RU"/>
        </w:rPr>
        <w:t>- осознанно и произвольно строить речевые высказывания в устной и письменной форме</w:t>
      </w:r>
    </w:p>
    <w:p w14:paraId="11933CDB" w14:textId="77777777" w:rsidR="00A1192E" w:rsidRPr="00EB0D8B" w:rsidRDefault="00A1192E" w:rsidP="00EB0D8B">
      <w:pPr>
        <w:widowControl w:val="0"/>
        <w:suppressAutoHyphens/>
        <w:autoSpaceDE w:val="0"/>
        <w:autoSpaceDN w:val="0"/>
        <w:ind w:right="424" w:firstLine="708"/>
        <w:rPr>
          <w:rFonts w:eastAsia="Andale Sans UI"/>
          <w:kern w:val="3"/>
          <w:lang w:val="de-DE" w:eastAsia="ja-JP" w:bidi="fa-IR"/>
        </w:rPr>
      </w:pPr>
      <w:r w:rsidRPr="00EB0D8B">
        <w:rPr>
          <w:rFonts w:eastAsia="Times New Roman CYR"/>
          <w:kern w:val="3"/>
          <w:lang w:eastAsia="ja-JP" w:bidi="fa-IR"/>
        </w:rPr>
        <w:t xml:space="preserve">В основу авторской программы внеурочной деятельности художественно – эстетического направления </w:t>
      </w:r>
      <w:r w:rsidRPr="00EB0D8B">
        <w:rPr>
          <w:rFonts w:eastAsia="Times New Roman"/>
          <w:kern w:val="3"/>
          <w:lang w:eastAsia="ja-JP" w:bidi="fa-IR"/>
        </w:rPr>
        <w:t>«</w:t>
      </w:r>
      <w:r w:rsidRPr="00EB0D8B">
        <w:rPr>
          <w:rFonts w:eastAsia="Times New Roman CYR"/>
          <w:kern w:val="3"/>
          <w:lang w:eastAsia="ja-JP" w:bidi="fa-IR"/>
        </w:rPr>
        <w:t>Юные музееведы</w:t>
      </w:r>
      <w:r w:rsidRPr="00EB0D8B">
        <w:rPr>
          <w:rFonts w:eastAsia="Times New Roman"/>
          <w:kern w:val="3"/>
          <w:lang w:eastAsia="ja-JP" w:bidi="fa-IR"/>
        </w:rPr>
        <w:t xml:space="preserve">» </w:t>
      </w:r>
      <w:r w:rsidRPr="00EB0D8B">
        <w:rPr>
          <w:rFonts w:eastAsia="Times New Roman CYR"/>
          <w:kern w:val="3"/>
          <w:lang w:eastAsia="ja-JP" w:bidi="fa-IR"/>
        </w:rPr>
        <w:t>положены идеи и положения Федерального государственного образовательного стандарта начального общего образования и Концепции духовно-нравственного развития и воспитания личности гражданина России.</w:t>
      </w:r>
    </w:p>
    <w:p w14:paraId="547B4E84" w14:textId="703D1095" w:rsidR="00A1192E" w:rsidRPr="00EB0D8B" w:rsidRDefault="00A1192E" w:rsidP="00EB0D8B">
      <w:pPr>
        <w:widowControl w:val="0"/>
        <w:suppressAutoHyphens/>
        <w:autoSpaceDE w:val="0"/>
        <w:autoSpaceDN w:val="0"/>
        <w:ind w:right="424" w:firstLine="568"/>
        <w:rPr>
          <w:rFonts w:eastAsia="Andale Sans UI"/>
          <w:kern w:val="3"/>
          <w:lang w:eastAsia="ja-JP" w:bidi="fa-IR"/>
        </w:rPr>
      </w:pPr>
      <w:r w:rsidRPr="00EB0D8B">
        <w:rPr>
          <w:rFonts w:eastAsia="Times New Roman CYR"/>
          <w:kern w:val="3"/>
          <w:lang w:eastAsia="ja-JP" w:bidi="fa-IR"/>
        </w:rPr>
        <w:t xml:space="preserve">Курс внеурочной деятельности </w:t>
      </w:r>
      <w:r w:rsidRPr="00EB0D8B">
        <w:rPr>
          <w:rFonts w:eastAsia="Times New Roman"/>
          <w:kern w:val="3"/>
          <w:lang w:eastAsia="ja-JP" w:bidi="fa-IR"/>
        </w:rPr>
        <w:t>«</w:t>
      </w:r>
      <w:r w:rsidRPr="00EB0D8B">
        <w:rPr>
          <w:rFonts w:eastAsia="Times New Roman CYR"/>
          <w:kern w:val="3"/>
          <w:lang w:eastAsia="ja-JP" w:bidi="fa-IR"/>
        </w:rPr>
        <w:t>Юные музееведы</w:t>
      </w:r>
      <w:r w:rsidRPr="00EB0D8B">
        <w:rPr>
          <w:rFonts w:eastAsia="Times New Roman"/>
          <w:kern w:val="3"/>
          <w:lang w:eastAsia="ja-JP" w:bidi="fa-IR"/>
        </w:rPr>
        <w:t xml:space="preserve">» </w:t>
      </w:r>
      <w:r w:rsidRPr="00EB0D8B">
        <w:rPr>
          <w:rFonts w:eastAsia="Times New Roman CYR"/>
          <w:kern w:val="3"/>
          <w:lang w:eastAsia="ja-JP" w:bidi="fa-IR"/>
        </w:rPr>
        <w:t>разработан как целостная система введения в художественную культуру и включает в себя знакомство с разными жанрами живописи: натюрмортом, пейзажем, портретом, бытовой и исторической картинами.</w:t>
      </w:r>
      <w:r w:rsidRPr="00EB0D8B">
        <w:rPr>
          <w:rFonts w:eastAsia="Times New Roman"/>
          <w:kern w:val="3"/>
          <w:lang w:val="en-US" w:eastAsia="ja-JP" w:bidi="fa-IR"/>
        </w:rPr>
        <w:t> </w:t>
      </w:r>
      <w:r w:rsidRPr="00EB0D8B">
        <w:rPr>
          <w:rFonts w:eastAsia="Times New Roman CYR"/>
          <w:kern w:val="3"/>
          <w:lang w:eastAsia="ja-JP" w:bidi="fa-IR"/>
        </w:rPr>
        <w:t>Они изучаются в контексте взаимодействия с другими искусствами, а также в контексте конкретных связей с жизнью общества и человека.</w:t>
      </w:r>
    </w:p>
    <w:p w14:paraId="0D71B0B0" w14:textId="77777777" w:rsidR="00435E4D" w:rsidRPr="00EB0D8B" w:rsidRDefault="00435E4D" w:rsidP="00EB0D8B">
      <w:pPr>
        <w:ind w:firstLine="0"/>
        <w:rPr>
          <w:b/>
        </w:rPr>
      </w:pPr>
      <w:r w:rsidRPr="00EB0D8B">
        <w:rPr>
          <w:b/>
        </w:rPr>
        <w:t>3 класс</w:t>
      </w:r>
    </w:p>
    <w:p w14:paraId="2EE131E6" w14:textId="77777777" w:rsidR="00596CDF" w:rsidRDefault="00D8561B" w:rsidP="00596CDF">
      <w:pPr>
        <w:ind w:firstLine="0"/>
        <w:rPr>
          <w:b/>
        </w:rPr>
      </w:pPr>
      <w:r w:rsidRPr="00EB0D8B">
        <w:rPr>
          <w:rFonts w:eastAsia="Times New Roman"/>
          <w:b/>
          <w:lang w:eastAsia="ru-RU"/>
        </w:rPr>
        <w:t>Обучающиеся научатся:</w:t>
      </w:r>
    </w:p>
    <w:p w14:paraId="783ED897" w14:textId="10441422" w:rsidR="00D8561B" w:rsidRPr="00596CDF" w:rsidRDefault="00D8561B" w:rsidP="00596CDF">
      <w:pPr>
        <w:ind w:firstLine="0"/>
        <w:rPr>
          <w:b/>
        </w:rPr>
      </w:pPr>
      <w:r w:rsidRPr="00EB0D8B">
        <w:rPr>
          <w:rFonts w:eastAsia="Times New Roman"/>
          <w:lang w:eastAsia="ru-RU"/>
        </w:rPr>
        <w:t>- ориентироваться в жанре картины;</w:t>
      </w:r>
    </w:p>
    <w:p w14:paraId="1E0822E0" w14:textId="77777777" w:rsidR="00D8561B" w:rsidRPr="00EB0D8B" w:rsidRDefault="00D8561B" w:rsidP="00EB0D8B">
      <w:pPr>
        <w:ind w:firstLine="0"/>
        <w:rPr>
          <w:rFonts w:eastAsia="Times New Roman"/>
          <w:lang w:eastAsia="ru-RU"/>
        </w:rPr>
      </w:pPr>
      <w:r w:rsidRPr="00EB0D8B">
        <w:rPr>
          <w:rFonts w:eastAsia="Times New Roman"/>
          <w:lang w:eastAsia="ru-RU"/>
        </w:rPr>
        <w:t>- определять тему картины и настроение автора, которым он хотел поделиться со зрителями, особенности композиционного решения художником поставленной задачи;</w:t>
      </w:r>
    </w:p>
    <w:p w14:paraId="392EB554" w14:textId="77777777" w:rsidR="00D8561B" w:rsidRPr="00EB0D8B" w:rsidRDefault="00D8561B" w:rsidP="00EB0D8B">
      <w:pPr>
        <w:ind w:firstLine="0"/>
        <w:rPr>
          <w:rFonts w:eastAsia="Times New Roman"/>
          <w:lang w:eastAsia="ru-RU"/>
        </w:rPr>
      </w:pPr>
      <w:r w:rsidRPr="00EB0D8B">
        <w:rPr>
          <w:rFonts w:eastAsia="Times New Roman"/>
          <w:lang w:eastAsia="ru-RU"/>
        </w:rPr>
        <w:t>- освоит лексику, необходимую для выражения чувств;</w:t>
      </w:r>
    </w:p>
    <w:p w14:paraId="4FEF3C12" w14:textId="77777777" w:rsidR="00D8561B" w:rsidRPr="00EB0D8B" w:rsidRDefault="00D8561B" w:rsidP="00EB0D8B">
      <w:pPr>
        <w:ind w:firstLine="0"/>
        <w:rPr>
          <w:rFonts w:eastAsia="Times New Roman"/>
          <w:lang w:eastAsia="ru-RU"/>
        </w:rPr>
      </w:pPr>
      <w:r w:rsidRPr="00EB0D8B">
        <w:rPr>
          <w:rFonts w:eastAsia="Times New Roman"/>
          <w:lang w:eastAsia="ru-RU"/>
        </w:rPr>
        <w:t>- внимательно рассматривать картину (репродукцию) и находить указанные детали, а затем самостоятельно открывать подробности, характеризующие предмет изображения;</w:t>
      </w:r>
    </w:p>
    <w:p w14:paraId="27E04F3D" w14:textId="77777777" w:rsidR="00D8561B" w:rsidRPr="00EB0D8B" w:rsidRDefault="00D8561B" w:rsidP="00EB0D8B">
      <w:pPr>
        <w:ind w:firstLine="0"/>
        <w:rPr>
          <w:rFonts w:eastAsia="Times New Roman"/>
          <w:lang w:eastAsia="ru-RU"/>
        </w:rPr>
      </w:pPr>
      <w:r w:rsidRPr="00EB0D8B">
        <w:rPr>
          <w:rFonts w:eastAsia="Times New Roman"/>
          <w:lang w:eastAsia="ru-RU"/>
        </w:rPr>
        <w:t>- устанавливать причинно-следственные связи между тем, что изображено, и тем, что выходит за рамки изображения;</w:t>
      </w:r>
    </w:p>
    <w:p w14:paraId="634CA2B0" w14:textId="77777777" w:rsidR="00D8561B" w:rsidRPr="00EB0D8B" w:rsidRDefault="00D8561B" w:rsidP="00EB0D8B">
      <w:pPr>
        <w:ind w:firstLine="0"/>
        <w:rPr>
          <w:rFonts w:eastAsia="Times New Roman"/>
          <w:lang w:eastAsia="ru-RU"/>
        </w:rPr>
      </w:pPr>
      <w:r w:rsidRPr="00EB0D8B">
        <w:rPr>
          <w:rFonts w:eastAsia="Times New Roman"/>
          <w:lang w:eastAsia="ru-RU"/>
        </w:rPr>
        <w:t>- объединять разрозненные впечатления в целостную картину мира;</w:t>
      </w:r>
    </w:p>
    <w:p w14:paraId="0E0A1760" w14:textId="77777777" w:rsidR="00D8561B" w:rsidRPr="00EB0D8B" w:rsidRDefault="00D8561B" w:rsidP="00EB0D8B">
      <w:pPr>
        <w:ind w:firstLine="0"/>
        <w:rPr>
          <w:rFonts w:eastAsia="Times New Roman"/>
          <w:lang w:eastAsia="ru-RU"/>
        </w:rPr>
      </w:pPr>
      <w:r w:rsidRPr="00EB0D8B">
        <w:rPr>
          <w:rFonts w:eastAsia="Times New Roman"/>
          <w:lang w:eastAsia="ru-RU"/>
        </w:rPr>
        <w:t>- оформлять в устных и письменных высказываниях свои наблюдения и выводы;</w:t>
      </w:r>
    </w:p>
    <w:p w14:paraId="1E04D9E0" w14:textId="3B38809A" w:rsidR="00D8561B" w:rsidRPr="00EB0D8B" w:rsidRDefault="00D8561B" w:rsidP="00EB0D8B">
      <w:pPr>
        <w:ind w:firstLine="0"/>
        <w:rPr>
          <w:rFonts w:eastAsia="Times New Roman"/>
          <w:lang w:eastAsia="ru-RU"/>
        </w:rPr>
      </w:pPr>
      <w:r w:rsidRPr="00EB0D8B">
        <w:rPr>
          <w:rFonts w:eastAsia="Times New Roman"/>
          <w:lang w:eastAsia="ru-RU"/>
        </w:rPr>
        <w:t>- включаться в творческую деятель</w:t>
      </w:r>
      <w:r w:rsidR="00596CDF">
        <w:rPr>
          <w:rFonts w:eastAsia="Times New Roman"/>
          <w:lang w:eastAsia="ru-RU"/>
        </w:rPr>
        <w:t>ность под руководством учителя.</w:t>
      </w:r>
    </w:p>
    <w:p w14:paraId="3B272038" w14:textId="77777777" w:rsidR="00D8561B" w:rsidRPr="00EB0D8B" w:rsidRDefault="00D8561B" w:rsidP="00EB0D8B">
      <w:pPr>
        <w:ind w:firstLine="0"/>
        <w:rPr>
          <w:rFonts w:eastAsia="Times New Roman"/>
          <w:b/>
          <w:lang w:eastAsia="ru-RU"/>
        </w:rPr>
      </w:pPr>
      <w:r w:rsidRPr="00EB0D8B">
        <w:rPr>
          <w:rFonts w:eastAsia="Times New Roman"/>
          <w:b/>
          <w:lang w:eastAsia="ru-RU"/>
        </w:rPr>
        <w:t>Обучающиеся получат возможность научиться:</w:t>
      </w:r>
    </w:p>
    <w:p w14:paraId="670BE6DF" w14:textId="77777777" w:rsidR="00D8561B" w:rsidRPr="00EB0D8B" w:rsidRDefault="00D8561B" w:rsidP="00EB0D8B">
      <w:pPr>
        <w:ind w:firstLine="0"/>
        <w:rPr>
          <w:rFonts w:eastAsia="Times New Roman"/>
          <w:lang w:eastAsia="ru-RU"/>
        </w:rPr>
      </w:pPr>
      <w:r w:rsidRPr="00EB0D8B">
        <w:rPr>
          <w:rFonts w:eastAsia="Times New Roman"/>
          <w:lang w:eastAsia="ru-RU"/>
        </w:rPr>
        <w:t>- различать некоторые приёмы передачи объёма, перспективы, фактуры предметов и эмоционального строя картины в целом;</w:t>
      </w:r>
    </w:p>
    <w:p w14:paraId="4EA4F3BE" w14:textId="77777777" w:rsidR="00D8561B" w:rsidRPr="00EB0D8B" w:rsidRDefault="00D8561B" w:rsidP="00EB0D8B">
      <w:pPr>
        <w:ind w:firstLine="0"/>
        <w:rPr>
          <w:rFonts w:eastAsia="Times New Roman"/>
          <w:lang w:eastAsia="ru-RU"/>
        </w:rPr>
      </w:pPr>
      <w:r w:rsidRPr="00EB0D8B">
        <w:rPr>
          <w:rFonts w:eastAsia="Times New Roman"/>
          <w:lang w:eastAsia="ru-RU"/>
        </w:rPr>
        <w:t>- представлять логику развития живописного языка;</w:t>
      </w:r>
    </w:p>
    <w:p w14:paraId="2927AE18" w14:textId="77777777" w:rsidR="00D8561B" w:rsidRPr="00EB0D8B" w:rsidRDefault="00D8561B" w:rsidP="00EB0D8B">
      <w:pPr>
        <w:ind w:firstLine="0"/>
        <w:rPr>
          <w:rFonts w:eastAsia="Times New Roman"/>
          <w:lang w:eastAsia="ru-RU"/>
        </w:rPr>
      </w:pPr>
      <w:r w:rsidRPr="00EB0D8B">
        <w:rPr>
          <w:rFonts w:eastAsia="Times New Roman"/>
          <w:lang w:eastAsia="ru-RU"/>
        </w:rPr>
        <w:t>- проводить под руководством учителя сравнительный анализ двух картин одного и того же автора;</w:t>
      </w:r>
    </w:p>
    <w:p w14:paraId="739F9231" w14:textId="6D8C98D1" w:rsidR="00D8561B" w:rsidRPr="00EB0D8B" w:rsidRDefault="00D8561B" w:rsidP="00EB0D8B">
      <w:pPr>
        <w:ind w:firstLine="0"/>
        <w:rPr>
          <w:rFonts w:eastAsia="Times New Roman"/>
          <w:lang w:eastAsia="ru-RU"/>
        </w:rPr>
      </w:pPr>
      <w:r w:rsidRPr="00EB0D8B">
        <w:rPr>
          <w:rFonts w:eastAsia="Times New Roman"/>
          <w:lang w:eastAsia="ru-RU"/>
        </w:rPr>
        <w:t>- осознанно и произвольно строить речевые высказыван</w:t>
      </w:r>
      <w:r w:rsidR="00F8007B" w:rsidRPr="00EB0D8B">
        <w:rPr>
          <w:rFonts w:eastAsia="Times New Roman"/>
          <w:lang w:eastAsia="ru-RU"/>
        </w:rPr>
        <w:t>ия в устной и письменной форме.</w:t>
      </w:r>
    </w:p>
    <w:p w14:paraId="7462A053" w14:textId="649694FA" w:rsidR="006922BE" w:rsidRPr="00EB0D8B" w:rsidRDefault="00C37F55" w:rsidP="00EB0D8B">
      <w:pPr>
        <w:ind w:firstLine="0"/>
        <w:rPr>
          <w:b/>
        </w:rPr>
      </w:pPr>
      <w:r w:rsidRPr="00EB0D8B">
        <w:rPr>
          <w:b/>
        </w:rPr>
        <w:t>4 класс</w:t>
      </w:r>
    </w:p>
    <w:p w14:paraId="166F9A58" w14:textId="77777777" w:rsidR="00C37F55" w:rsidRPr="00EB0D8B" w:rsidRDefault="00C37F55" w:rsidP="00EB0D8B">
      <w:pPr>
        <w:ind w:right="424" w:firstLine="0"/>
        <w:rPr>
          <w:rFonts w:eastAsia="Times New Roman"/>
          <w:b/>
          <w:lang w:eastAsia="ru-RU"/>
        </w:rPr>
      </w:pPr>
      <w:r w:rsidRPr="00EB0D8B">
        <w:rPr>
          <w:rFonts w:eastAsia="Times New Roman"/>
          <w:b/>
          <w:lang w:eastAsia="ru-RU"/>
        </w:rPr>
        <w:t>Обучающиеся научатся:</w:t>
      </w:r>
    </w:p>
    <w:p w14:paraId="5280D166" w14:textId="77777777" w:rsidR="00C37F55" w:rsidRPr="00EB0D8B" w:rsidRDefault="00C37F55" w:rsidP="00EB0D8B">
      <w:pPr>
        <w:ind w:right="425" w:firstLine="0"/>
        <w:rPr>
          <w:rFonts w:eastAsia="Times New Roman"/>
          <w:lang w:eastAsia="ru-RU"/>
        </w:rPr>
      </w:pPr>
      <w:r w:rsidRPr="00EB0D8B">
        <w:rPr>
          <w:rFonts w:eastAsia="Times New Roman"/>
          <w:lang w:eastAsia="ru-RU"/>
        </w:rPr>
        <w:t>- распознавать разные жанры живописи (натюрморт, пейзаж, портрет, бытовой и исторический жанр);</w:t>
      </w:r>
    </w:p>
    <w:p w14:paraId="32EE0F12" w14:textId="77777777" w:rsidR="00C37F55" w:rsidRPr="00EB0D8B" w:rsidRDefault="00C37F55" w:rsidP="00EB0D8B">
      <w:pPr>
        <w:ind w:right="425" w:firstLine="0"/>
        <w:rPr>
          <w:rFonts w:eastAsia="Times New Roman"/>
          <w:lang w:eastAsia="ru-RU"/>
        </w:rPr>
      </w:pPr>
      <w:r w:rsidRPr="00EB0D8B">
        <w:rPr>
          <w:rFonts w:eastAsia="Times New Roman"/>
          <w:lang w:eastAsia="ru-RU"/>
        </w:rPr>
        <w:t>- внимательно рассматривать и устно описывать живописную картину, называя автора, определяя тему и настроение картины;</w:t>
      </w:r>
    </w:p>
    <w:p w14:paraId="71C4F748" w14:textId="77777777" w:rsidR="00C37F55" w:rsidRPr="00EB0D8B" w:rsidRDefault="00C37F55" w:rsidP="00EB0D8B">
      <w:pPr>
        <w:ind w:right="425" w:firstLine="0"/>
        <w:rPr>
          <w:rFonts w:eastAsia="Times New Roman"/>
          <w:lang w:eastAsia="ru-RU"/>
        </w:rPr>
      </w:pPr>
      <w:r w:rsidRPr="00EB0D8B">
        <w:rPr>
          <w:rFonts w:eastAsia="Times New Roman"/>
          <w:lang w:eastAsia="ru-RU"/>
        </w:rPr>
        <w:t xml:space="preserve">- оформлять в устных высказываниях свои наблюдения и выводы. </w:t>
      </w:r>
    </w:p>
    <w:p w14:paraId="2C4F8BE1" w14:textId="77777777" w:rsidR="00C37F55" w:rsidRPr="00EB0D8B" w:rsidRDefault="00C37F55" w:rsidP="00EB0D8B">
      <w:pPr>
        <w:ind w:right="425" w:firstLine="0"/>
        <w:rPr>
          <w:rFonts w:eastAsia="Times New Roman"/>
          <w:lang w:eastAsia="ru-RU"/>
        </w:rPr>
      </w:pPr>
      <w:r w:rsidRPr="00EB0D8B">
        <w:rPr>
          <w:rFonts w:eastAsia="Times New Roman"/>
          <w:lang w:eastAsia="ru-RU"/>
        </w:rPr>
        <w:t>- учебно-познавательный интерес к изучению живописных произведений искусства;</w:t>
      </w:r>
    </w:p>
    <w:p w14:paraId="02B600FF" w14:textId="77777777" w:rsidR="00C37F55" w:rsidRPr="00EB0D8B" w:rsidRDefault="00C37F55" w:rsidP="00EB0D8B">
      <w:pPr>
        <w:ind w:right="425" w:firstLine="0"/>
        <w:rPr>
          <w:rFonts w:eastAsia="Times New Roman"/>
          <w:lang w:eastAsia="ru-RU"/>
        </w:rPr>
      </w:pPr>
      <w:r w:rsidRPr="00EB0D8B">
        <w:rPr>
          <w:rFonts w:eastAsia="Times New Roman"/>
          <w:lang w:eastAsia="ru-RU"/>
        </w:rPr>
        <w:t>- опыт рассматривания и анализа живописных картин;</w:t>
      </w:r>
    </w:p>
    <w:p w14:paraId="1B50EA57" w14:textId="77777777" w:rsidR="00C37F55" w:rsidRPr="00EB0D8B" w:rsidRDefault="00C37F55" w:rsidP="00EB0D8B">
      <w:pPr>
        <w:ind w:right="425" w:firstLine="0"/>
        <w:rPr>
          <w:rFonts w:eastAsia="Times New Roman"/>
          <w:lang w:eastAsia="ru-RU"/>
        </w:rPr>
      </w:pPr>
      <w:r w:rsidRPr="00EB0D8B">
        <w:rPr>
          <w:rFonts w:eastAsia="Times New Roman"/>
          <w:lang w:eastAsia="ru-RU"/>
        </w:rPr>
        <w:t>- чувство прекрасного и эстетические чувства на основе знакомства с отечественной художественной культурой.</w:t>
      </w:r>
    </w:p>
    <w:p w14:paraId="0A3ACBD3" w14:textId="77777777" w:rsidR="00C37F55" w:rsidRPr="00EB0D8B" w:rsidRDefault="00C37F55" w:rsidP="00EB0D8B">
      <w:pPr>
        <w:ind w:right="425" w:firstLine="0"/>
        <w:rPr>
          <w:rFonts w:eastAsia="Times New Roman"/>
          <w:lang w:eastAsia="ru-RU"/>
        </w:rPr>
      </w:pPr>
      <w:r w:rsidRPr="00EB0D8B">
        <w:rPr>
          <w:rFonts w:eastAsia="Times New Roman"/>
          <w:lang w:eastAsia="ru-RU"/>
        </w:rPr>
        <w:t>- умение оформлять в устных и письменных высказываниях свои наблюдения и выводы ;</w:t>
      </w:r>
    </w:p>
    <w:p w14:paraId="0CAA1B52" w14:textId="77777777" w:rsidR="00C37F55" w:rsidRPr="00EB0D8B" w:rsidRDefault="00C37F55" w:rsidP="00EB0D8B">
      <w:pPr>
        <w:ind w:right="425" w:firstLine="0"/>
        <w:rPr>
          <w:rFonts w:eastAsia="Times New Roman"/>
          <w:lang w:eastAsia="ru-RU"/>
        </w:rPr>
      </w:pPr>
      <w:r w:rsidRPr="00EB0D8B">
        <w:rPr>
          <w:rFonts w:eastAsia="Times New Roman"/>
          <w:lang w:eastAsia="ru-RU"/>
        </w:rPr>
        <w:t>- опыт ролевой игры в роли экскурсовода;</w:t>
      </w:r>
    </w:p>
    <w:p w14:paraId="74E6DF12" w14:textId="77777777" w:rsidR="00C37F55" w:rsidRPr="00EB0D8B" w:rsidRDefault="00C37F55" w:rsidP="00EB0D8B">
      <w:pPr>
        <w:ind w:right="425" w:firstLine="0"/>
        <w:rPr>
          <w:rFonts w:eastAsia="Times New Roman"/>
          <w:lang w:eastAsia="ru-RU"/>
        </w:rPr>
      </w:pPr>
      <w:r w:rsidRPr="00EB0D8B">
        <w:rPr>
          <w:rFonts w:eastAsia="Times New Roman"/>
          <w:lang w:eastAsia="ru-RU"/>
        </w:rPr>
        <w:t>- опыт участия в подготовке и проведении выставки или презентации своей творческой работы.</w:t>
      </w:r>
    </w:p>
    <w:p w14:paraId="58089DEA" w14:textId="77777777" w:rsidR="00C37F55" w:rsidRPr="00EB0D8B" w:rsidRDefault="00C37F55" w:rsidP="00EB0D8B">
      <w:pPr>
        <w:ind w:right="425" w:firstLine="0"/>
        <w:rPr>
          <w:rFonts w:eastAsia="Times New Roman"/>
          <w:lang w:eastAsia="ru-RU"/>
        </w:rPr>
      </w:pPr>
      <w:r w:rsidRPr="00EB0D8B">
        <w:rPr>
          <w:rFonts w:eastAsia="Times New Roman"/>
          <w:lang w:eastAsia="ru-RU"/>
        </w:rPr>
        <w:t xml:space="preserve"> - умение определять особенности композиционного решения художником поставленной задачи;</w:t>
      </w:r>
    </w:p>
    <w:p w14:paraId="5D9EF4E5" w14:textId="77777777" w:rsidR="00C37F55" w:rsidRPr="00EB0D8B" w:rsidRDefault="00C37F55" w:rsidP="00EB0D8B">
      <w:pPr>
        <w:ind w:right="425" w:firstLine="0"/>
        <w:rPr>
          <w:rFonts w:eastAsia="Times New Roman"/>
          <w:lang w:eastAsia="ru-RU"/>
        </w:rPr>
      </w:pPr>
      <w:r w:rsidRPr="00EB0D8B">
        <w:rPr>
          <w:rFonts w:eastAsia="Times New Roman"/>
          <w:lang w:eastAsia="ru-RU"/>
        </w:rPr>
        <w:t>- умения строить рассуждения в устной и письменной форме;</w:t>
      </w:r>
    </w:p>
    <w:p w14:paraId="3625DBB2" w14:textId="77777777" w:rsidR="00C37F55" w:rsidRPr="00EB0D8B" w:rsidRDefault="00C37F55" w:rsidP="00EB0D8B">
      <w:pPr>
        <w:ind w:right="425" w:firstLine="0"/>
        <w:rPr>
          <w:rFonts w:eastAsia="Times New Roman"/>
          <w:lang w:eastAsia="ru-RU"/>
        </w:rPr>
      </w:pPr>
      <w:r w:rsidRPr="00EB0D8B">
        <w:rPr>
          <w:rFonts w:eastAsia="Times New Roman"/>
          <w:lang w:eastAsia="ru-RU"/>
        </w:rPr>
        <w:t>- в сотрудничестве с учителем определять новые учебные задачи;</w:t>
      </w:r>
    </w:p>
    <w:p w14:paraId="656A01B8" w14:textId="77777777" w:rsidR="00C37F55" w:rsidRPr="00EB0D8B" w:rsidRDefault="00C37F55" w:rsidP="00EB0D8B">
      <w:pPr>
        <w:ind w:right="425" w:firstLine="0"/>
        <w:rPr>
          <w:rFonts w:eastAsia="Times New Roman"/>
          <w:lang w:eastAsia="ru-RU"/>
        </w:rPr>
      </w:pPr>
      <w:r w:rsidRPr="00EB0D8B">
        <w:rPr>
          <w:rFonts w:eastAsia="Times New Roman"/>
          <w:lang w:eastAsia="ru-RU"/>
        </w:rPr>
        <w:t>- опыт проектной деятельности;</w:t>
      </w:r>
    </w:p>
    <w:p w14:paraId="2ED0E9AE" w14:textId="77777777" w:rsidR="00C37F55" w:rsidRPr="00EB0D8B" w:rsidRDefault="00C37F55" w:rsidP="00EB0D8B">
      <w:pPr>
        <w:ind w:right="425" w:firstLine="0"/>
        <w:rPr>
          <w:rFonts w:eastAsia="Times New Roman"/>
          <w:lang w:eastAsia="ru-RU"/>
        </w:rPr>
      </w:pPr>
      <w:r w:rsidRPr="00EB0D8B">
        <w:rPr>
          <w:rFonts w:eastAsia="Times New Roman"/>
          <w:lang w:eastAsia="ru-RU"/>
        </w:rPr>
        <w:lastRenderedPageBreak/>
        <w:t>- опыт проведения экскурсий для обучающихся и родителей;</w:t>
      </w:r>
    </w:p>
    <w:p w14:paraId="1FA17907" w14:textId="77777777" w:rsidR="00C37F55" w:rsidRPr="00EB0D8B" w:rsidRDefault="00C37F55" w:rsidP="00EB0D8B">
      <w:pPr>
        <w:ind w:right="425" w:firstLine="0"/>
        <w:rPr>
          <w:rFonts w:eastAsia="Times New Roman"/>
          <w:lang w:eastAsia="ru-RU"/>
        </w:rPr>
      </w:pPr>
      <w:r w:rsidRPr="00EB0D8B">
        <w:rPr>
          <w:rFonts w:eastAsia="Times New Roman"/>
          <w:lang w:eastAsia="ru-RU"/>
        </w:rPr>
        <w:t>- опыт составления каталога.</w:t>
      </w:r>
    </w:p>
    <w:p w14:paraId="10ACB998" w14:textId="77777777" w:rsidR="00C37F55" w:rsidRPr="00EB0D8B" w:rsidRDefault="00C37F55" w:rsidP="00EB0D8B">
      <w:pPr>
        <w:ind w:right="425" w:firstLine="0"/>
        <w:rPr>
          <w:rFonts w:eastAsia="Times New Roman"/>
          <w:b/>
          <w:lang w:eastAsia="ru-RU"/>
        </w:rPr>
      </w:pPr>
      <w:r w:rsidRPr="00EB0D8B">
        <w:rPr>
          <w:rFonts w:eastAsia="Times New Roman"/>
          <w:b/>
          <w:lang w:eastAsia="ru-RU"/>
        </w:rPr>
        <w:t>Обучающиеся получат возможность научиться:</w:t>
      </w:r>
    </w:p>
    <w:p w14:paraId="4D58AA99" w14:textId="77777777" w:rsidR="00C37F55" w:rsidRPr="00EB0D8B" w:rsidRDefault="00C37F55" w:rsidP="00EB0D8B">
      <w:pPr>
        <w:ind w:right="425" w:firstLine="0"/>
        <w:rPr>
          <w:rFonts w:eastAsia="Times New Roman"/>
          <w:lang w:eastAsia="ru-RU"/>
        </w:rPr>
      </w:pPr>
      <w:r w:rsidRPr="00EB0D8B">
        <w:rPr>
          <w:rFonts w:eastAsia="Times New Roman"/>
          <w:lang w:eastAsia="ru-RU"/>
        </w:rPr>
        <w:t>- подводить под понятие определения жанров живописи;</w:t>
      </w:r>
    </w:p>
    <w:p w14:paraId="5D959A21" w14:textId="77777777" w:rsidR="00C37F55" w:rsidRPr="00EB0D8B" w:rsidRDefault="00C37F55" w:rsidP="00EB0D8B">
      <w:pPr>
        <w:ind w:right="425" w:firstLine="0"/>
        <w:rPr>
          <w:rFonts w:eastAsia="Times New Roman"/>
          <w:lang w:eastAsia="ru-RU"/>
        </w:rPr>
      </w:pPr>
      <w:r w:rsidRPr="00EB0D8B">
        <w:rPr>
          <w:rFonts w:eastAsia="Times New Roman"/>
          <w:lang w:eastAsia="ru-RU"/>
        </w:rPr>
        <w:t>- пробовать себя в роли экскурсовода.</w:t>
      </w:r>
    </w:p>
    <w:p w14:paraId="4F46C911" w14:textId="77777777" w:rsidR="00C37F55" w:rsidRPr="00EB0D8B" w:rsidRDefault="00C37F55" w:rsidP="00EB0D8B">
      <w:pPr>
        <w:ind w:right="425" w:firstLine="0"/>
        <w:rPr>
          <w:rFonts w:eastAsia="Times New Roman"/>
          <w:lang w:eastAsia="ru-RU"/>
        </w:rPr>
      </w:pPr>
      <w:r w:rsidRPr="00EB0D8B">
        <w:rPr>
          <w:rFonts w:eastAsia="Times New Roman"/>
          <w:lang w:eastAsia="ru-RU"/>
        </w:rPr>
        <w:t>- формированию осознанных устойчивых эстетических предпочтений и ориентации на искусство как значимую сферу человеческой жизни;</w:t>
      </w:r>
    </w:p>
    <w:p w14:paraId="699C6C49" w14:textId="77777777" w:rsidR="00C37F55" w:rsidRPr="00EB0D8B" w:rsidRDefault="00C37F55" w:rsidP="00EB0D8B">
      <w:pPr>
        <w:ind w:right="425" w:firstLine="0"/>
        <w:rPr>
          <w:rFonts w:eastAsia="Times New Roman"/>
          <w:lang w:eastAsia="ru-RU"/>
        </w:rPr>
      </w:pPr>
      <w:r w:rsidRPr="00EB0D8B">
        <w:rPr>
          <w:rFonts w:eastAsia="Times New Roman"/>
          <w:lang w:eastAsia="ru-RU"/>
        </w:rPr>
        <w:t>- формированию адекватного понимания причин успешности;</w:t>
      </w:r>
    </w:p>
    <w:p w14:paraId="30F327ED" w14:textId="77777777" w:rsidR="00C37F55" w:rsidRPr="00EB0D8B" w:rsidRDefault="00C37F55" w:rsidP="00EB0D8B">
      <w:pPr>
        <w:ind w:right="425" w:firstLine="0"/>
        <w:rPr>
          <w:rFonts w:eastAsia="Times New Roman"/>
          <w:lang w:eastAsia="ru-RU"/>
        </w:rPr>
      </w:pPr>
      <w:r w:rsidRPr="00EB0D8B">
        <w:rPr>
          <w:rFonts w:eastAsia="Times New Roman"/>
          <w:lang w:eastAsia="ru-RU"/>
        </w:rPr>
        <w:t>- опыту деловой игры «Посещение музея»;</w:t>
      </w:r>
    </w:p>
    <w:p w14:paraId="7B4F8F27" w14:textId="77777777" w:rsidR="00C37F55" w:rsidRPr="00EB0D8B" w:rsidRDefault="00C37F55" w:rsidP="00EB0D8B">
      <w:pPr>
        <w:ind w:right="425" w:firstLine="0"/>
        <w:rPr>
          <w:rFonts w:eastAsia="Times New Roman"/>
          <w:lang w:eastAsia="ru-RU"/>
        </w:rPr>
      </w:pPr>
      <w:r w:rsidRPr="00EB0D8B">
        <w:rPr>
          <w:rFonts w:eastAsia="Times New Roman"/>
          <w:lang w:eastAsia="ru-RU"/>
        </w:rPr>
        <w:t>- обогащению эмоционального опыта новыми художественно - эстетическими переживаниями;</w:t>
      </w:r>
    </w:p>
    <w:p w14:paraId="3633C620" w14:textId="77777777" w:rsidR="00C37F55" w:rsidRPr="00EB0D8B" w:rsidRDefault="00C37F55" w:rsidP="00EB0D8B">
      <w:pPr>
        <w:ind w:right="425" w:firstLine="0"/>
        <w:rPr>
          <w:rFonts w:eastAsia="Times New Roman"/>
          <w:lang w:eastAsia="ru-RU"/>
        </w:rPr>
      </w:pPr>
      <w:r w:rsidRPr="00EB0D8B">
        <w:rPr>
          <w:rFonts w:eastAsia="Times New Roman"/>
          <w:lang w:eastAsia="ru-RU"/>
        </w:rPr>
        <w:t>- опыту участия в организации выставки достижений;</w:t>
      </w:r>
    </w:p>
    <w:p w14:paraId="7B44964F" w14:textId="77777777" w:rsidR="00C37F55" w:rsidRPr="00EB0D8B" w:rsidRDefault="00C37F55" w:rsidP="00EB0D8B">
      <w:pPr>
        <w:ind w:right="425" w:firstLine="0"/>
        <w:rPr>
          <w:rFonts w:eastAsia="Times New Roman"/>
          <w:lang w:eastAsia="ru-RU"/>
        </w:rPr>
      </w:pPr>
      <w:r w:rsidRPr="00EB0D8B">
        <w:rPr>
          <w:rFonts w:eastAsia="Times New Roman"/>
          <w:lang w:eastAsia="ru-RU"/>
        </w:rPr>
        <w:t>- опыту участия в игре «Аукцион картин».</w:t>
      </w:r>
    </w:p>
    <w:p w14:paraId="7D4F3968" w14:textId="38B87C56" w:rsidR="00495718" w:rsidRPr="006D3FAC" w:rsidRDefault="00D8561B" w:rsidP="00495718">
      <w:pPr>
        <w:jc w:val="center"/>
        <w:rPr>
          <w:rFonts w:eastAsia="Times New Roman"/>
          <w:b/>
          <w:sz w:val="28"/>
          <w:szCs w:val="28"/>
          <w:lang w:eastAsia="ru-RU"/>
        </w:rPr>
      </w:pPr>
      <w:r w:rsidRPr="006D3FAC">
        <w:rPr>
          <w:b/>
          <w:sz w:val="28"/>
          <w:szCs w:val="28"/>
        </w:rPr>
        <w:t>Тематическое планирование курса внеурочной деятельности</w:t>
      </w:r>
      <w:r w:rsidR="00495718" w:rsidRPr="006D3FAC">
        <w:rPr>
          <w:rFonts w:eastAsia="Calibri"/>
          <w:b/>
          <w:sz w:val="28"/>
          <w:szCs w:val="28"/>
          <w:lang w:eastAsia="ru-RU"/>
        </w:rPr>
        <w:t xml:space="preserve"> </w:t>
      </w:r>
    </w:p>
    <w:p w14:paraId="47985665" w14:textId="635A37BA" w:rsidR="00D8561B" w:rsidRPr="006D3FAC" w:rsidRDefault="00495718" w:rsidP="00495718">
      <w:pPr>
        <w:pStyle w:val="3"/>
        <w:rPr>
          <w:color w:val="auto"/>
        </w:rPr>
      </w:pPr>
      <w:r w:rsidRPr="006D3FAC">
        <w:rPr>
          <w:color w:val="auto"/>
        </w:rPr>
        <w:t xml:space="preserve"> </w:t>
      </w:r>
      <w:r w:rsidR="00245931" w:rsidRPr="006D3FAC">
        <w:rPr>
          <w:color w:val="auto"/>
        </w:rPr>
        <w:t>«Мы - путешественники. Юные музееведы»</w:t>
      </w:r>
    </w:p>
    <w:p w14:paraId="65540322" w14:textId="6309127B" w:rsidR="00A1192E" w:rsidRDefault="00A1192E" w:rsidP="00C37F55">
      <w:pPr>
        <w:spacing w:line="264" w:lineRule="auto"/>
        <w:ind w:right="424" w:firstLine="0"/>
        <w:jc w:val="left"/>
        <w:rPr>
          <w:b/>
        </w:rPr>
      </w:pPr>
      <w:r>
        <w:rPr>
          <w:b/>
        </w:rPr>
        <w:t>1 класс</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2693"/>
        <w:gridCol w:w="851"/>
        <w:gridCol w:w="2268"/>
        <w:gridCol w:w="3260"/>
      </w:tblGrid>
      <w:tr w:rsidR="00A1192E" w:rsidRPr="00220D09" w14:paraId="5C0B3619" w14:textId="77777777" w:rsidTr="00220D09">
        <w:trPr>
          <w:trHeight w:val="20"/>
        </w:trPr>
        <w:tc>
          <w:tcPr>
            <w:tcW w:w="851" w:type="dxa"/>
            <w:shd w:val="clear" w:color="auto" w:fill="auto"/>
          </w:tcPr>
          <w:p w14:paraId="6D577609" w14:textId="145F3734" w:rsidR="00A1192E" w:rsidRPr="00220D09" w:rsidRDefault="00A1192E" w:rsidP="00FC6D4E">
            <w:pPr>
              <w:ind w:firstLine="0"/>
              <w:rPr>
                <w:rFonts w:eastAsia="Times New Roman"/>
                <w:b/>
                <w:sz w:val="20"/>
                <w:szCs w:val="20"/>
                <w:lang w:eastAsia="ru-RU"/>
              </w:rPr>
            </w:pPr>
            <w:r w:rsidRPr="00220D09">
              <w:rPr>
                <w:rFonts w:eastAsia="Times New Roman"/>
                <w:b/>
                <w:sz w:val="20"/>
                <w:szCs w:val="20"/>
                <w:lang w:eastAsia="ru-RU"/>
              </w:rPr>
              <w:t xml:space="preserve">№ </w:t>
            </w:r>
          </w:p>
        </w:tc>
        <w:tc>
          <w:tcPr>
            <w:tcW w:w="2693" w:type="dxa"/>
            <w:shd w:val="clear" w:color="auto" w:fill="auto"/>
          </w:tcPr>
          <w:p w14:paraId="4F58220B" w14:textId="77777777" w:rsidR="00A1192E" w:rsidRPr="00220D09" w:rsidRDefault="00A1192E" w:rsidP="00A1192E">
            <w:pPr>
              <w:autoSpaceDE w:val="0"/>
              <w:autoSpaceDN w:val="0"/>
              <w:adjustRightInd w:val="0"/>
              <w:ind w:firstLine="0"/>
              <w:contextualSpacing/>
              <w:jc w:val="center"/>
              <w:rPr>
                <w:rFonts w:eastAsia="Times New Roman"/>
                <w:b/>
                <w:sz w:val="20"/>
                <w:szCs w:val="20"/>
                <w:lang w:eastAsia="ru-RU"/>
              </w:rPr>
            </w:pPr>
            <w:r w:rsidRPr="00220D09">
              <w:rPr>
                <w:rFonts w:eastAsia="Times New Roman"/>
                <w:b/>
                <w:sz w:val="20"/>
                <w:szCs w:val="20"/>
                <w:lang w:eastAsia="ru-RU"/>
              </w:rPr>
              <w:t>Наименование разделов и тем программы</w:t>
            </w:r>
          </w:p>
        </w:tc>
        <w:tc>
          <w:tcPr>
            <w:tcW w:w="851" w:type="dxa"/>
            <w:shd w:val="clear" w:color="auto" w:fill="auto"/>
          </w:tcPr>
          <w:p w14:paraId="50AC0305" w14:textId="639203C9" w:rsidR="00A1192E" w:rsidRPr="00220D09" w:rsidRDefault="00245931" w:rsidP="00A1192E">
            <w:pPr>
              <w:autoSpaceDE w:val="0"/>
              <w:autoSpaceDN w:val="0"/>
              <w:adjustRightInd w:val="0"/>
              <w:ind w:firstLine="0"/>
              <w:contextualSpacing/>
              <w:jc w:val="center"/>
              <w:rPr>
                <w:rFonts w:eastAsia="Times New Roman"/>
                <w:b/>
                <w:sz w:val="20"/>
                <w:szCs w:val="20"/>
                <w:lang w:eastAsia="ru-RU"/>
              </w:rPr>
            </w:pPr>
            <w:r w:rsidRPr="00220D09">
              <w:rPr>
                <w:rFonts w:eastAsia="Times New Roman"/>
                <w:b/>
                <w:sz w:val="20"/>
                <w:szCs w:val="20"/>
                <w:lang w:eastAsia="ru-RU"/>
              </w:rPr>
              <w:t>Всего</w:t>
            </w:r>
          </w:p>
        </w:tc>
        <w:tc>
          <w:tcPr>
            <w:tcW w:w="2268" w:type="dxa"/>
            <w:tcBorders>
              <w:left w:val="single" w:sz="4" w:space="0" w:color="auto"/>
              <w:right w:val="single" w:sz="4" w:space="0" w:color="auto"/>
            </w:tcBorders>
            <w:shd w:val="clear" w:color="auto" w:fill="auto"/>
          </w:tcPr>
          <w:p w14:paraId="04E71329" w14:textId="77777777" w:rsidR="00A1192E" w:rsidRPr="00220D09" w:rsidRDefault="00A1192E" w:rsidP="00A1192E">
            <w:pPr>
              <w:autoSpaceDE w:val="0"/>
              <w:autoSpaceDN w:val="0"/>
              <w:adjustRightInd w:val="0"/>
              <w:ind w:firstLine="0"/>
              <w:contextualSpacing/>
              <w:jc w:val="center"/>
              <w:rPr>
                <w:rFonts w:eastAsia="Times New Roman"/>
                <w:b/>
                <w:sz w:val="20"/>
                <w:szCs w:val="20"/>
                <w:lang w:eastAsia="ru-RU"/>
              </w:rPr>
            </w:pPr>
            <w:r w:rsidRPr="00220D09">
              <w:rPr>
                <w:rFonts w:eastAsia="Times New Roman"/>
                <w:b/>
                <w:sz w:val="20"/>
                <w:szCs w:val="20"/>
                <w:lang w:eastAsia="ru-RU"/>
              </w:rPr>
              <w:t xml:space="preserve">Виды деятельности </w:t>
            </w:r>
          </w:p>
        </w:tc>
        <w:tc>
          <w:tcPr>
            <w:tcW w:w="3260" w:type="dxa"/>
            <w:tcBorders>
              <w:left w:val="single" w:sz="4" w:space="0" w:color="auto"/>
            </w:tcBorders>
            <w:shd w:val="clear" w:color="auto" w:fill="auto"/>
          </w:tcPr>
          <w:p w14:paraId="2FD6BC86" w14:textId="77777777" w:rsidR="00A1192E" w:rsidRPr="00220D09" w:rsidRDefault="00A1192E" w:rsidP="00A1192E">
            <w:pPr>
              <w:autoSpaceDE w:val="0"/>
              <w:autoSpaceDN w:val="0"/>
              <w:adjustRightInd w:val="0"/>
              <w:ind w:firstLine="0"/>
              <w:contextualSpacing/>
              <w:jc w:val="center"/>
              <w:rPr>
                <w:rFonts w:eastAsia="Times New Roman"/>
                <w:b/>
                <w:sz w:val="20"/>
                <w:szCs w:val="20"/>
                <w:lang w:eastAsia="ru-RU"/>
              </w:rPr>
            </w:pPr>
            <w:r w:rsidRPr="00220D09">
              <w:rPr>
                <w:rFonts w:eastAsia="Times New Roman"/>
                <w:b/>
                <w:sz w:val="20"/>
                <w:szCs w:val="20"/>
                <w:lang w:eastAsia="ru-RU"/>
              </w:rPr>
              <w:t>Электронные образовательные ресурсы</w:t>
            </w:r>
          </w:p>
        </w:tc>
      </w:tr>
      <w:tr w:rsidR="00A1192E" w:rsidRPr="00220D09" w14:paraId="20CE2ADB" w14:textId="77777777" w:rsidTr="00220D09">
        <w:trPr>
          <w:trHeight w:val="20"/>
        </w:trPr>
        <w:tc>
          <w:tcPr>
            <w:tcW w:w="851" w:type="dxa"/>
            <w:shd w:val="clear" w:color="auto" w:fill="auto"/>
          </w:tcPr>
          <w:p w14:paraId="3527399F" w14:textId="77777777" w:rsidR="00A1192E" w:rsidRPr="00220D09" w:rsidRDefault="00A1192E" w:rsidP="00A1192E">
            <w:pPr>
              <w:widowControl w:val="0"/>
              <w:autoSpaceDE w:val="0"/>
              <w:autoSpaceDN w:val="0"/>
              <w:spacing w:line="315" w:lineRule="exact"/>
              <w:ind w:left="110" w:firstLine="0"/>
              <w:jc w:val="left"/>
              <w:rPr>
                <w:rFonts w:eastAsia="Times New Roman"/>
                <w:w w:val="99"/>
                <w:sz w:val="20"/>
                <w:szCs w:val="20"/>
                <w:lang w:eastAsia="ru-RU"/>
              </w:rPr>
            </w:pPr>
            <w:r w:rsidRPr="00220D09">
              <w:rPr>
                <w:rFonts w:eastAsia="Times New Roman"/>
                <w:w w:val="99"/>
                <w:sz w:val="20"/>
                <w:szCs w:val="20"/>
                <w:lang w:eastAsia="ru-RU"/>
              </w:rPr>
              <w:t>1.</w:t>
            </w:r>
          </w:p>
        </w:tc>
        <w:tc>
          <w:tcPr>
            <w:tcW w:w="2693" w:type="dxa"/>
            <w:shd w:val="clear" w:color="auto" w:fill="auto"/>
          </w:tcPr>
          <w:p w14:paraId="3CDA48C0" w14:textId="28A71D8D" w:rsidR="00A1192E" w:rsidRPr="00220D09" w:rsidRDefault="00EF6601" w:rsidP="00FC6D4E">
            <w:pPr>
              <w:widowControl w:val="0"/>
              <w:autoSpaceDE w:val="0"/>
              <w:autoSpaceDN w:val="0"/>
              <w:spacing w:line="315" w:lineRule="exact"/>
              <w:ind w:left="110" w:firstLine="0"/>
              <w:jc w:val="left"/>
              <w:rPr>
                <w:rFonts w:eastAsia="Times New Roman"/>
                <w:sz w:val="20"/>
                <w:szCs w:val="20"/>
                <w:lang w:eastAsia="ru-RU"/>
              </w:rPr>
            </w:pPr>
            <w:r w:rsidRPr="00220D09">
              <w:rPr>
                <w:rFonts w:eastAsia="Times New Roman"/>
                <w:bCs/>
                <w:color w:val="000000"/>
                <w:sz w:val="20"/>
                <w:szCs w:val="20"/>
                <w:lang w:eastAsia="ru-RU"/>
              </w:rPr>
              <w:t>Введение в программу «Юные музееведы»</w:t>
            </w:r>
          </w:p>
        </w:tc>
        <w:tc>
          <w:tcPr>
            <w:tcW w:w="851" w:type="dxa"/>
            <w:shd w:val="clear" w:color="auto" w:fill="auto"/>
          </w:tcPr>
          <w:p w14:paraId="1D25CC3D" w14:textId="67BBF20A" w:rsidR="00A1192E" w:rsidRPr="00220D09" w:rsidRDefault="00A1192E" w:rsidP="00A1192E">
            <w:pPr>
              <w:widowControl w:val="0"/>
              <w:autoSpaceDE w:val="0"/>
              <w:autoSpaceDN w:val="0"/>
              <w:spacing w:line="315" w:lineRule="exact"/>
              <w:ind w:left="111" w:firstLine="0"/>
              <w:jc w:val="left"/>
              <w:rPr>
                <w:rFonts w:eastAsia="Times New Roman"/>
                <w:sz w:val="20"/>
                <w:szCs w:val="20"/>
                <w:lang w:eastAsia="ru-RU"/>
              </w:rPr>
            </w:pPr>
            <w:r w:rsidRPr="00220D09">
              <w:rPr>
                <w:rFonts w:eastAsia="Times New Roman"/>
                <w:sz w:val="20"/>
                <w:szCs w:val="20"/>
                <w:lang w:eastAsia="ru-RU"/>
              </w:rPr>
              <w:t>1</w:t>
            </w:r>
            <w:r w:rsidR="00EF6601" w:rsidRPr="00220D09">
              <w:rPr>
                <w:rFonts w:eastAsia="Times New Roman"/>
                <w:sz w:val="20"/>
                <w:szCs w:val="20"/>
                <w:lang w:eastAsia="ru-RU"/>
              </w:rPr>
              <w:t>2</w:t>
            </w:r>
            <w:r w:rsidRPr="00220D09">
              <w:rPr>
                <w:rFonts w:eastAsia="Times New Roman"/>
                <w:sz w:val="20"/>
                <w:szCs w:val="20"/>
                <w:lang w:eastAsia="ru-RU"/>
              </w:rPr>
              <w:t>ч</w:t>
            </w:r>
          </w:p>
        </w:tc>
        <w:tc>
          <w:tcPr>
            <w:tcW w:w="2268" w:type="dxa"/>
            <w:tcBorders>
              <w:left w:val="single" w:sz="4" w:space="0" w:color="auto"/>
              <w:right w:val="single" w:sz="4" w:space="0" w:color="auto"/>
            </w:tcBorders>
            <w:shd w:val="clear" w:color="auto" w:fill="auto"/>
          </w:tcPr>
          <w:p w14:paraId="2E8F62A8" w14:textId="77777777" w:rsidR="00A1192E" w:rsidRPr="00220D09" w:rsidRDefault="00A1192E" w:rsidP="00A1192E">
            <w:pPr>
              <w:widowControl w:val="0"/>
              <w:autoSpaceDE w:val="0"/>
              <w:autoSpaceDN w:val="0"/>
              <w:spacing w:line="315" w:lineRule="exact"/>
              <w:ind w:firstLine="0"/>
              <w:jc w:val="left"/>
              <w:rPr>
                <w:rFonts w:eastAsia="Times New Roman"/>
                <w:sz w:val="20"/>
                <w:szCs w:val="20"/>
                <w:lang w:eastAsia="ru-RU"/>
              </w:rPr>
            </w:pPr>
            <w:r w:rsidRPr="00220D09">
              <w:rPr>
                <w:rFonts w:eastAsia="Times New Roman"/>
                <w:sz w:val="20"/>
                <w:szCs w:val="20"/>
                <w:lang w:eastAsia="ru-RU"/>
              </w:rPr>
              <w:t>Просмотр видеопрезентации, беседа</w:t>
            </w:r>
          </w:p>
        </w:tc>
        <w:tc>
          <w:tcPr>
            <w:tcW w:w="3260" w:type="dxa"/>
            <w:tcBorders>
              <w:left w:val="single" w:sz="4" w:space="0" w:color="auto"/>
            </w:tcBorders>
            <w:shd w:val="clear" w:color="auto" w:fill="auto"/>
          </w:tcPr>
          <w:p w14:paraId="4DC8861F" w14:textId="77777777" w:rsidR="00A1192E" w:rsidRPr="00220D09" w:rsidRDefault="00146DB0" w:rsidP="00A1192E">
            <w:pPr>
              <w:widowControl w:val="0"/>
              <w:autoSpaceDE w:val="0"/>
              <w:autoSpaceDN w:val="0"/>
              <w:spacing w:line="315" w:lineRule="exact"/>
              <w:ind w:firstLine="0"/>
              <w:jc w:val="left"/>
              <w:rPr>
                <w:rFonts w:eastAsia="Times New Roman"/>
                <w:sz w:val="20"/>
                <w:szCs w:val="20"/>
                <w:lang w:eastAsia="ru-RU"/>
              </w:rPr>
            </w:pPr>
            <w:hyperlink r:id="rId680" w:history="1">
              <w:r w:rsidR="00A1192E" w:rsidRPr="00220D09">
                <w:rPr>
                  <w:rFonts w:eastAsia="Times New Roman"/>
                  <w:color w:val="0000FF"/>
                  <w:sz w:val="20"/>
                  <w:szCs w:val="20"/>
                  <w:u w:val="single"/>
                  <w:lang w:eastAsia="ru-RU"/>
                </w:rPr>
                <w:t>https://nsportal.ru/sites/default/files/2014/04/30/chto_takoe_muzey.ppt</w:t>
              </w:r>
            </w:hyperlink>
          </w:p>
        </w:tc>
      </w:tr>
      <w:tr w:rsidR="00EF6601" w:rsidRPr="00220D09" w14:paraId="15EEA2EC" w14:textId="77777777" w:rsidTr="00220D09">
        <w:trPr>
          <w:trHeight w:val="20"/>
        </w:trPr>
        <w:tc>
          <w:tcPr>
            <w:tcW w:w="851" w:type="dxa"/>
            <w:shd w:val="clear" w:color="auto" w:fill="auto"/>
          </w:tcPr>
          <w:p w14:paraId="204ED400" w14:textId="643CACA8" w:rsidR="00EF6601" w:rsidRPr="00220D09" w:rsidRDefault="00FC6D4E" w:rsidP="00A1192E">
            <w:pPr>
              <w:widowControl w:val="0"/>
              <w:autoSpaceDE w:val="0"/>
              <w:autoSpaceDN w:val="0"/>
              <w:spacing w:line="315" w:lineRule="exact"/>
              <w:ind w:left="110" w:firstLine="0"/>
              <w:jc w:val="left"/>
              <w:rPr>
                <w:rFonts w:eastAsia="Times New Roman"/>
                <w:w w:val="99"/>
                <w:sz w:val="20"/>
                <w:szCs w:val="20"/>
                <w:lang w:eastAsia="ru-RU"/>
              </w:rPr>
            </w:pPr>
            <w:r w:rsidRPr="00220D09">
              <w:rPr>
                <w:rFonts w:eastAsia="Times New Roman"/>
                <w:w w:val="99"/>
                <w:sz w:val="20"/>
                <w:szCs w:val="20"/>
                <w:lang w:eastAsia="ru-RU"/>
              </w:rPr>
              <w:t>2</w:t>
            </w:r>
          </w:p>
        </w:tc>
        <w:tc>
          <w:tcPr>
            <w:tcW w:w="2693" w:type="dxa"/>
            <w:shd w:val="clear" w:color="auto" w:fill="auto"/>
          </w:tcPr>
          <w:p w14:paraId="0B27BF92" w14:textId="738A778A" w:rsidR="00EF6601" w:rsidRPr="00220D09" w:rsidRDefault="00EF6601" w:rsidP="00FC6D4E">
            <w:pPr>
              <w:widowControl w:val="0"/>
              <w:autoSpaceDE w:val="0"/>
              <w:autoSpaceDN w:val="0"/>
              <w:spacing w:line="315" w:lineRule="exact"/>
              <w:ind w:left="110" w:firstLine="0"/>
              <w:jc w:val="left"/>
              <w:rPr>
                <w:rFonts w:eastAsia="Times New Roman"/>
                <w:bCs/>
                <w:color w:val="000000"/>
                <w:sz w:val="20"/>
                <w:szCs w:val="20"/>
                <w:shd w:val="clear" w:color="auto" w:fill="FFFFFF"/>
                <w:lang w:eastAsia="ru-RU"/>
              </w:rPr>
            </w:pPr>
            <w:r w:rsidRPr="00220D09">
              <w:rPr>
                <w:rFonts w:eastAsia="Times New Roman"/>
                <w:bCs/>
                <w:color w:val="000000"/>
                <w:sz w:val="20"/>
                <w:szCs w:val="20"/>
                <w:lang w:eastAsia="ru-RU"/>
              </w:rPr>
              <w:t>Устав юных музееведов. Права и обязанности</w:t>
            </w:r>
          </w:p>
        </w:tc>
        <w:tc>
          <w:tcPr>
            <w:tcW w:w="851" w:type="dxa"/>
            <w:shd w:val="clear" w:color="auto" w:fill="auto"/>
          </w:tcPr>
          <w:p w14:paraId="0EED0707" w14:textId="6B3B0E3A" w:rsidR="00EF6601" w:rsidRPr="00220D09" w:rsidRDefault="00EF6601" w:rsidP="00A1192E">
            <w:pPr>
              <w:widowControl w:val="0"/>
              <w:autoSpaceDE w:val="0"/>
              <w:autoSpaceDN w:val="0"/>
              <w:spacing w:line="315" w:lineRule="exact"/>
              <w:ind w:left="111" w:firstLine="0"/>
              <w:jc w:val="left"/>
              <w:rPr>
                <w:rFonts w:eastAsia="Times New Roman"/>
                <w:sz w:val="20"/>
                <w:szCs w:val="20"/>
                <w:lang w:eastAsia="ru-RU"/>
              </w:rPr>
            </w:pPr>
          </w:p>
        </w:tc>
        <w:tc>
          <w:tcPr>
            <w:tcW w:w="2268" w:type="dxa"/>
            <w:tcBorders>
              <w:left w:val="single" w:sz="4" w:space="0" w:color="auto"/>
              <w:right w:val="single" w:sz="4" w:space="0" w:color="auto"/>
            </w:tcBorders>
            <w:shd w:val="clear" w:color="auto" w:fill="auto"/>
          </w:tcPr>
          <w:p w14:paraId="6B0AF6E1" w14:textId="4272EE15" w:rsidR="00EF6601" w:rsidRPr="00220D09" w:rsidRDefault="00FC6D4E" w:rsidP="00A1192E">
            <w:pPr>
              <w:widowControl w:val="0"/>
              <w:autoSpaceDE w:val="0"/>
              <w:autoSpaceDN w:val="0"/>
              <w:spacing w:line="315" w:lineRule="exact"/>
              <w:ind w:firstLine="0"/>
              <w:jc w:val="left"/>
              <w:rPr>
                <w:rFonts w:eastAsia="Times New Roman"/>
                <w:sz w:val="20"/>
                <w:szCs w:val="20"/>
                <w:lang w:eastAsia="ru-RU"/>
              </w:rPr>
            </w:pPr>
            <w:r w:rsidRPr="00220D09">
              <w:rPr>
                <w:rFonts w:eastAsia="Times New Roman"/>
                <w:sz w:val="20"/>
                <w:szCs w:val="20"/>
                <w:lang w:eastAsia="ru-RU"/>
              </w:rPr>
              <w:t>Просмотр видеопрезентации, беседа</w:t>
            </w:r>
          </w:p>
        </w:tc>
        <w:tc>
          <w:tcPr>
            <w:tcW w:w="3260" w:type="dxa"/>
            <w:tcBorders>
              <w:left w:val="single" w:sz="4" w:space="0" w:color="auto"/>
            </w:tcBorders>
            <w:shd w:val="clear" w:color="auto" w:fill="auto"/>
          </w:tcPr>
          <w:p w14:paraId="1EAE0B27" w14:textId="31B768CF" w:rsidR="00EF6601" w:rsidRPr="00220D09" w:rsidRDefault="00146DB0" w:rsidP="00A1192E">
            <w:pPr>
              <w:widowControl w:val="0"/>
              <w:autoSpaceDE w:val="0"/>
              <w:autoSpaceDN w:val="0"/>
              <w:spacing w:line="315" w:lineRule="exact"/>
              <w:ind w:firstLine="0"/>
              <w:jc w:val="left"/>
              <w:rPr>
                <w:rFonts w:eastAsia="Times New Roman"/>
                <w:sz w:val="20"/>
                <w:szCs w:val="20"/>
                <w:lang w:eastAsia="ru-RU"/>
              </w:rPr>
            </w:pPr>
            <w:hyperlink r:id="rId681" w:history="1">
              <w:r w:rsidR="00FC6D4E" w:rsidRPr="00220D09">
                <w:rPr>
                  <w:rFonts w:eastAsia="Times New Roman"/>
                  <w:color w:val="0000FF"/>
                  <w:sz w:val="20"/>
                  <w:szCs w:val="20"/>
                  <w:u w:val="single"/>
                  <w:lang w:eastAsia="ru-RU"/>
                </w:rPr>
                <w:t>http://www.shm.ru/</w:t>
              </w:r>
            </w:hyperlink>
          </w:p>
        </w:tc>
      </w:tr>
      <w:tr w:rsidR="00EF6601" w:rsidRPr="00220D09" w14:paraId="09422A66" w14:textId="77777777" w:rsidTr="00220D09">
        <w:trPr>
          <w:trHeight w:val="20"/>
        </w:trPr>
        <w:tc>
          <w:tcPr>
            <w:tcW w:w="851" w:type="dxa"/>
            <w:shd w:val="clear" w:color="auto" w:fill="auto"/>
          </w:tcPr>
          <w:p w14:paraId="7EED03B5" w14:textId="06B8929C" w:rsidR="00EF6601" w:rsidRPr="00220D09" w:rsidRDefault="00FC6D4E" w:rsidP="00A1192E">
            <w:pPr>
              <w:widowControl w:val="0"/>
              <w:autoSpaceDE w:val="0"/>
              <w:autoSpaceDN w:val="0"/>
              <w:spacing w:line="315" w:lineRule="exact"/>
              <w:ind w:left="110" w:firstLine="0"/>
              <w:jc w:val="left"/>
              <w:rPr>
                <w:rFonts w:eastAsia="Times New Roman"/>
                <w:w w:val="99"/>
                <w:sz w:val="20"/>
                <w:szCs w:val="20"/>
                <w:lang w:eastAsia="ru-RU"/>
              </w:rPr>
            </w:pPr>
            <w:r w:rsidRPr="00220D09">
              <w:rPr>
                <w:rFonts w:eastAsia="Times New Roman"/>
                <w:w w:val="99"/>
                <w:sz w:val="20"/>
                <w:szCs w:val="20"/>
                <w:lang w:eastAsia="ru-RU"/>
              </w:rPr>
              <w:t>3</w:t>
            </w:r>
          </w:p>
        </w:tc>
        <w:tc>
          <w:tcPr>
            <w:tcW w:w="2693" w:type="dxa"/>
            <w:shd w:val="clear" w:color="auto" w:fill="auto"/>
          </w:tcPr>
          <w:p w14:paraId="2218D10F" w14:textId="449F8881" w:rsidR="00EF6601" w:rsidRPr="00220D09" w:rsidRDefault="00EF6601" w:rsidP="00FC6D4E">
            <w:pPr>
              <w:shd w:val="clear" w:color="auto" w:fill="FFFFFF"/>
              <w:ind w:firstLine="180"/>
              <w:jc w:val="left"/>
              <w:rPr>
                <w:rFonts w:eastAsia="Times New Roman"/>
                <w:bCs/>
                <w:color w:val="000000"/>
                <w:sz w:val="20"/>
                <w:szCs w:val="20"/>
                <w:lang w:eastAsia="ru-RU"/>
              </w:rPr>
            </w:pPr>
            <w:r w:rsidRPr="00220D09">
              <w:rPr>
                <w:rFonts w:eastAsia="Times New Roman"/>
                <w:bCs/>
                <w:color w:val="000000"/>
                <w:sz w:val="20"/>
                <w:szCs w:val="20"/>
                <w:lang w:eastAsia="ru-RU"/>
              </w:rPr>
              <w:t>Школьный музей</w:t>
            </w:r>
          </w:p>
          <w:p w14:paraId="65B43DFF" w14:textId="3AF15C98" w:rsidR="00EF6601" w:rsidRPr="00220D09" w:rsidRDefault="00EF6601" w:rsidP="00FC6D4E">
            <w:pPr>
              <w:widowControl w:val="0"/>
              <w:autoSpaceDE w:val="0"/>
              <w:autoSpaceDN w:val="0"/>
              <w:spacing w:line="315" w:lineRule="exact"/>
              <w:ind w:left="110" w:firstLine="0"/>
              <w:jc w:val="left"/>
              <w:rPr>
                <w:rFonts w:eastAsia="Times New Roman"/>
                <w:bCs/>
                <w:color w:val="000000"/>
                <w:sz w:val="20"/>
                <w:szCs w:val="20"/>
                <w:shd w:val="clear" w:color="auto" w:fill="FFFFFF"/>
                <w:lang w:eastAsia="ru-RU"/>
              </w:rPr>
            </w:pPr>
          </w:p>
        </w:tc>
        <w:tc>
          <w:tcPr>
            <w:tcW w:w="851" w:type="dxa"/>
            <w:shd w:val="clear" w:color="auto" w:fill="auto"/>
          </w:tcPr>
          <w:p w14:paraId="4EBB5A98" w14:textId="5A31936B" w:rsidR="00EF6601" w:rsidRPr="00220D09" w:rsidRDefault="00EF6601" w:rsidP="00A1192E">
            <w:pPr>
              <w:widowControl w:val="0"/>
              <w:autoSpaceDE w:val="0"/>
              <w:autoSpaceDN w:val="0"/>
              <w:spacing w:line="315" w:lineRule="exact"/>
              <w:ind w:left="111" w:firstLine="0"/>
              <w:jc w:val="left"/>
              <w:rPr>
                <w:rFonts w:eastAsia="Times New Roman"/>
                <w:sz w:val="20"/>
                <w:szCs w:val="20"/>
                <w:lang w:eastAsia="ru-RU"/>
              </w:rPr>
            </w:pPr>
          </w:p>
        </w:tc>
        <w:tc>
          <w:tcPr>
            <w:tcW w:w="2268" w:type="dxa"/>
            <w:tcBorders>
              <w:left w:val="single" w:sz="4" w:space="0" w:color="auto"/>
              <w:right w:val="single" w:sz="4" w:space="0" w:color="auto"/>
            </w:tcBorders>
            <w:shd w:val="clear" w:color="auto" w:fill="auto"/>
          </w:tcPr>
          <w:p w14:paraId="09DC9357" w14:textId="157FFE16" w:rsidR="00EF6601" w:rsidRPr="00220D09" w:rsidRDefault="00FC6D4E" w:rsidP="00A1192E">
            <w:pPr>
              <w:widowControl w:val="0"/>
              <w:autoSpaceDE w:val="0"/>
              <w:autoSpaceDN w:val="0"/>
              <w:spacing w:line="315" w:lineRule="exact"/>
              <w:ind w:firstLine="0"/>
              <w:jc w:val="left"/>
              <w:rPr>
                <w:rFonts w:eastAsia="Times New Roman"/>
                <w:sz w:val="20"/>
                <w:szCs w:val="20"/>
                <w:lang w:eastAsia="ru-RU"/>
              </w:rPr>
            </w:pPr>
            <w:r w:rsidRPr="00220D09">
              <w:rPr>
                <w:rFonts w:eastAsia="Times New Roman"/>
                <w:sz w:val="20"/>
                <w:szCs w:val="20"/>
                <w:lang w:eastAsia="ru-RU"/>
              </w:rPr>
              <w:t>экскурсия</w:t>
            </w:r>
          </w:p>
        </w:tc>
        <w:tc>
          <w:tcPr>
            <w:tcW w:w="3260" w:type="dxa"/>
            <w:tcBorders>
              <w:left w:val="single" w:sz="4" w:space="0" w:color="auto"/>
            </w:tcBorders>
            <w:shd w:val="clear" w:color="auto" w:fill="auto"/>
          </w:tcPr>
          <w:p w14:paraId="6E0D249A" w14:textId="4F6422AD" w:rsidR="00EF6601" w:rsidRPr="00220D09" w:rsidRDefault="00EF6601" w:rsidP="00A1192E">
            <w:pPr>
              <w:widowControl w:val="0"/>
              <w:autoSpaceDE w:val="0"/>
              <w:autoSpaceDN w:val="0"/>
              <w:spacing w:line="315" w:lineRule="exact"/>
              <w:ind w:firstLine="0"/>
              <w:jc w:val="left"/>
              <w:rPr>
                <w:rFonts w:eastAsia="Times New Roman"/>
                <w:sz w:val="20"/>
                <w:szCs w:val="20"/>
                <w:lang w:eastAsia="ru-RU"/>
              </w:rPr>
            </w:pPr>
          </w:p>
        </w:tc>
      </w:tr>
      <w:tr w:rsidR="00EF6601" w:rsidRPr="00220D09" w14:paraId="76AC365E" w14:textId="77777777" w:rsidTr="00220D09">
        <w:trPr>
          <w:trHeight w:val="20"/>
        </w:trPr>
        <w:tc>
          <w:tcPr>
            <w:tcW w:w="851" w:type="dxa"/>
            <w:shd w:val="clear" w:color="auto" w:fill="auto"/>
          </w:tcPr>
          <w:p w14:paraId="4A6147AC" w14:textId="71DD1B86" w:rsidR="00EF6601" w:rsidRPr="00220D09" w:rsidRDefault="00FC6D4E" w:rsidP="00A1192E">
            <w:pPr>
              <w:widowControl w:val="0"/>
              <w:autoSpaceDE w:val="0"/>
              <w:autoSpaceDN w:val="0"/>
              <w:spacing w:line="315" w:lineRule="exact"/>
              <w:ind w:left="110" w:firstLine="0"/>
              <w:jc w:val="left"/>
              <w:rPr>
                <w:rFonts w:eastAsia="Times New Roman"/>
                <w:w w:val="99"/>
                <w:sz w:val="20"/>
                <w:szCs w:val="20"/>
                <w:lang w:eastAsia="ru-RU"/>
              </w:rPr>
            </w:pPr>
            <w:r w:rsidRPr="00220D09">
              <w:rPr>
                <w:rFonts w:eastAsia="Times New Roman"/>
                <w:w w:val="99"/>
                <w:sz w:val="20"/>
                <w:szCs w:val="20"/>
                <w:lang w:eastAsia="ru-RU"/>
              </w:rPr>
              <w:t>4</w:t>
            </w:r>
          </w:p>
        </w:tc>
        <w:tc>
          <w:tcPr>
            <w:tcW w:w="2693" w:type="dxa"/>
            <w:shd w:val="clear" w:color="auto" w:fill="auto"/>
          </w:tcPr>
          <w:p w14:paraId="2D1903E4" w14:textId="37448C70" w:rsidR="00EF6601" w:rsidRPr="00220D09" w:rsidRDefault="00EF6601" w:rsidP="00FC6D4E">
            <w:pPr>
              <w:shd w:val="clear" w:color="auto" w:fill="FFFFFF"/>
              <w:ind w:left="180" w:firstLine="0"/>
              <w:jc w:val="left"/>
              <w:rPr>
                <w:rFonts w:eastAsia="Times New Roman"/>
                <w:color w:val="000000"/>
                <w:sz w:val="20"/>
                <w:szCs w:val="20"/>
                <w:lang w:eastAsia="ru-RU"/>
              </w:rPr>
            </w:pPr>
            <w:r w:rsidRPr="00220D09">
              <w:rPr>
                <w:rFonts w:eastAsia="Times New Roman"/>
                <w:bCs/>
                <w:color w:val="000000"/>
                <w:sz w:val="20"/>
                <w:szCs w:val="20"/>
                <w:lang w:eastAsia="ru-RU"/>
              </w:rPr>
              <w:t>История музейного дела в России</w:t>
            </w:r>
          </w:p>
          <w:p w14:paraId="1107694E" w14:textId="7C0DB744" w:rsidR="00EF6601" w:rsidRPr="00220D09" w:rsidRDefault="00EF6601" w:rsidP="00FC6D4E">
            <w:pPr>
              <w:widowControl w:val="0"/>
              <w:autoSpaceDE w:val="0"/>
              <w:autoSpaceDN w:val="0"/>
              <w:spacing w:line="315" w:lineRule="exact"/>
              <w:ind w:left="110" w:firstLine="0"/>
              <w:jc w:val="left"/>
              <w:rPr>
                <w:rFonts w:eastAsia="Times New Roman"/>
                <w:sz w:val="20"/>
                <w:szCs w:val="20"/>
                <w:lang w:eastAsia="ru-RU"/>
              </w:rPr>
            </w:pPr>
          </w:p>
        </w:tc>
        <w:tc>
          <w:tcPr>
            <w:tcW w:w="851" w:type="dxa"/>
            <w:shd w:val="clear" w:color="auto" w:fill="auto"/>
          </w:tcPr>
          <w:p w14:paraId="645F8450" w14:textId="069ACF41" w:rsidR="00EF6601" w:rsidRPr="00220D09" w:rsidRDefault="00EF6601" w:rsidP="00A1192E">
            <w:pPr>
              <w:widowControl w:val="0"/>
              <w:autoSpaceDE w:val="0"/>
              <w:autoSpaceDN w:val="0"/>
              <w:spacing w:line="315" w:lineRule="exact"/>
              <w:ind w:left="111" w:firstLine="0"/>
              <w:jc w:val="left"/>
              <w:rPr>
                <w:rFonts w:eastAsia="Times New Roman"/>
                <w:sz w:val="20"/>
                <w:szCs w:val="20"/>
                <w:lang w:eastAsia="ru-RU"/>
              </w:rPr>
            </w:pPr>
          </w:p>
        </w:tc>
        <w:tc>
          <w:tcPr>
            <w:tcW w:w="2268" w:type="dxa"/>
            <w:tcBorders>
              <w:left w:val="single" w:sz="4" w:space="0" w:color="auto"/>
              <w:right w:val="single" w:sz="4" w:space="0" w:color="auto"/>
            </w:tcBorders>
            <w:shd w:val="clear" w:color="auto" w:fill="auto"/>
          </w:tcPr>
          <w:p w14:paraId="7787B6BE" w14:textId="3A13B320" w:rsidR="00EF6601" w:rsidRPr="00220D09" w:rsidRDefault="00FC6D4E" w:rsidP="00A1192E">
            <w:pPr>
              <w:widowControl w:val="0"/>
              <w:autoSpaceDE w:val="0"/>
              <w:autoSpaceDN w:val="0"/>
              <w:spacing w:line="315" w:lineRule="exact"/>
              <w:ind w:firstLine="0"/>
              <w:jc w:val="left"/>
              <w:rPr>
                <w:rFonts w:eastAsia="Times New Roman"/>
                <w:sz w:val="20"/>
                <w:szCs w:val="20"/>
                <w:lang w:eastAsia="ru-RU"/>
              </w:rPr>
            </w:pPr>
            <w:r w:rsidRPr="00220D09">
              <w:rPr>
                <w:rFonts w:eastAsia="Times New Roman"/>
                <w:sz w:val="20"/>
                <w:szCs w:val="20"/>
                <w:lang w:eastAsia="ru-RU"/>
              </w:rPr>
              <w:t>Просмотр видеопрезентации, беседа</w:t>
            </w:r>
          </w:p>
        </w:tc>
        <w:tc>
          <w:tcPr>
            <w:tcW w:w="3260" w:type="dxa"/>
            <w:tcBorders>
              <w:left w:val="single" w:sz="4" w:space="0" w:color="auto"/>
            </w:tcBorders>
            <w:shd w:val="clear" w:color="auto" w:fill="auto"/>
          </w:tcPr>
          <w:p w14:paraId="2C7A9B80" w14:textId="1CD7801C" w:rsidR="00EF6601" w:rsidRPr="00220D09" w:rsidRDefault="00146DB0" w:rsidP="00A1192E">
            <w:pPr>
              <w:widowControl w:val="0"/>
              <w:autoSpaceDE w:val="0"/>
              <w:autoSpaceDN w:val="0"/>
              <w:spacing w:line="315" w:lineRule="exact"/>
              <w:ind w:firstLine="0"/>
              <w:jc w:val="left"/>
              <w:rPr>
                <w:rFonts w:eastAsia="Times New Roman"/>
                <w:sz w:val="20"/>
                <w:szCs w:val="20"/>
                <w:lang w:eastAsia="ru-RU"/>
              </w:rPr>
            </w:pPr>
            <w:hyperlink r:id="rId682" w:history="1">
              <w:r w:rsidR="00FC6D4E" w:rsidRPr="00220D09">
                <w:rPr>
                  <w:rFonts w:eastAsia="Times New Roman"/>
                  <w:color w:val="0000FF"/>
                  <w:sz w:val="20"/>
                  <w:szCs w:val="20"/>
                  <w:u w:val="single"/>
                  <w:lang w:eastAsia="ru-RU"/>
                </w:rPr>
                <w:t>https://nsportal.ru/nachalnaya-shkola/raznoe/2019/12/05/puteshestvie-po-muzeyam-mira?ysclid=l81m04hmow135654706</w:t>
              </w:r>
            </w:hyperlink>
          </w:p>
        </w:tc>
      </w:tr>
      <w:tr w:rsidR="00EF6601" w:rsidRPr="00220D09" w14:paraId="6D628030" w14:textId="77777777" w:rsidTr="00220D09">
        <w:trPr>
          <w:trHeight w:val="20"/>
        </w:trPr>
        <w:tc>
          <w:tcPr>
            <w:tcW w:w="851" w:type="dxa"/>
            <w:shd w:val="clear" w:color="auto" w:fill="auto"/>
          </w:tcPr>
          <w:p w14:paraId="47AEAF2E" w14:textId="4A75CE01" w:rsidR="00EF6601" w:rsidRPr="00220D09" w:rsidRDefault="00FC6D4E" w:rsidP="00A1192E">
            <w:pPr>
              <w:widowControl w:val="0"/>
              <w:autoSpaceDE w:val="0"/>
              <w:autoSpaceDN w:val="0"/>
              <w:spacing w:line="315" w:lineRule="exact"/>
              <w:ind w:left="110" w:firstLine="0"/>
              <w:jc w:val="left"/>
              <w:rPr>
                <w:rFonts w:eastAsia="Times New Roman"/>
                <w:w w:val="99"/>
                <w:sz w:val="20"/>
                <w:szCs w:val="20"/>
                <w:lang w:eastAsia="ru-RU"/>
              </w:rPr>
            </w:pPr>
            <w:r w:rsidRPr="00220D09">
              <w:rPr>
                <w:rFonts w:eastAsia="Times New Roman"/>
                <w:w w:val="99"/>
                <w:sz w:val="20"/>
                <w:szCs w:val="20"/>
                <w:lang w:eastAsia="ru-RU"/>
              </w:rPr>
              <w:t>5</w:t>
            </w:r>
          </w:p>
        </w:tc>
        <w:tc>
          <w:tcPr>
            <w:tcW w:w="2693" w:type="dxa"/>
            <w:shd w:val="clear" w:color="auto" w:fill="auto"/>
          </w:tcPr>
          <w:p w14:paraId="33B71AB2" w14:textId="5BCC7AC7" w:rsidR="00EF6601" w:rsidRPr="00220D09" w:rsidRDefault="00EF6601" w:rsidP="00FC6D4E">
            <w:pPr>
              <w:shd w:val="clear" w:color="auto" w:fill="FFFFFF"/>
              <w:ind w:left="180" w:firstLine="0"/>
              <w:jc w:val="left"/>
              <w:rPr>
                <w:rFonts w:eastAsia="Times New Roman"/>
                <w:bCs/>
                <w:color w:val="000000"/>
                <w:sz w:val="20"/>
                <w:szCs w:val="20"/>
                <w:lang w:eastAsia="ru-RU"/>
              </w:rPr>
            </w:pPr>
            <w:r w:rsidRPr="00220D09">
              <w:rPr>
                <w:rFonts w:eastAsia="Times New Roman"/>
                <w:bCs/>
                <w:color w:val="000000"/>
                <w:sz w:val="20"/>
                <w:szCs w:val="20"/>
                <w:lang w:eastAsia="ru-RU"/>
              </w:rPr>
              <w:t>История музейного дела за рубежом</w:t>
            </w:r>
          </w:p>
          <w:p w14:paraId="13835B72" w14:textId="1840B8DF" w:rsidR="00EF6601" w:rsidRPr="00220D09" w:rsidRDefault="00EF6601" w:rsidP="00FC6D4E">
            <w:pPr>
              <w:widowControl w:val="0"/>
              <w:autoSpaceDE w:val="0"/>
              <w:autoSpaceDN w:val="0"/>
              <w:spacing w:line="315" w:lineRule="exact"/>
              <w:ind w:left="110" w:firstLine="0"/>
              <w:jc w:val="left"/>
              <w:rPr>
                <w:rFonts w:eastAsia="Times New Roman"/>
                <w:color w:val="000000"/>
                <w:sz w:val="20"/>
                <w:szCs w:val="20"/>
                <w:lang w:eastAsia="ru-RU"/>
              </w:rPr>
            </w:pPr>
          </w:p>
        </w:tc>
        <w:tc>
          <w:tcPr>
            <w:tcW w:w="851" w:type="dxa"/>
            <w:shd w:val="clear" w:color="auto" w:fill="auto"/>
          </w:tcPr>
          <w:p w14:paraId="3157CED3" w14:textId="09EE5BB4" w:rsidR="00EF6601" w:rsidRPr="00220D09" w:rsidRDefault="00EF6601" w:rsidP="00A1192E">
            <w:pPr>
              <w:widowControl w:val="0"/>
              <w:autoSpaceDE w:val="0"/>
              <w:autoSpaceDN w:val="0"/>
              <w:spacing w:line="315" w:lineRule="exact"/>
              <w:ind w:left="111" w:firstLine="0"/>
              <w:jc w:val="left"/>
              <w:rPr>
                <w:rFonts w:eastAsia="Times New Roman"/>
                <w:sz w:val="20"/>
                <w:szCs w:val="20"/>
                <w:lang w:eastAsia="ru-RU"/>
              </w:rPr>
            </w:pPr>
          </w:p>
        </w:tc>
        <w:tc>
          <w:tcPr>
            <w:tcW w:w="2268" w:type="dxa"/>
            <w:tcBorders>
              <w:left w:val="single" w:sz="4" w:space="0" w:color="auto"/>
              <w:right w:val="single" w:sz="4" w:space="0" w:color="auto"/>
            </w:tcBorders>
            <w:shd w:val="clear" w:color="auto" w:fill="auto"/>
          </w:tcPr>
          <w:p w14:paraId="5604561E" w14:textId="20CBB888" w:rsidR="00EF6601" w:rsidRPr="00220D09" w:rsidRDefault="00FC6D4E" w:rsidP="00A1192E">
            <w:pPr>
              <w:widowControl w:val="0"/>
              <w:autoSpaceDE w:val="0"/>
              <w:autoSpaceDN w:val="0"/>
              <w:spacing w:line="315" w:lineRule="exact"/>
              <w:ind w:firstLine="0"/>
              <w:jc w:val="left"/>
              <w:rPr>
                <w:rFonts w:eastAsia="Times New Roman"/>
                <w:sz w:val="20"/>
                <w:szCs w:val="20"/>
                <w:lang w:eastAsia="ru-RU"/>
              </w:rPr>
            </w:pPr>
            <w:r w:rsidRPr="00220D09">
              <w:rPr>
                <w:rFonts w:eastAsia="Times New Roman"/>
                <w:sz w:val="20"/>
                <w:szCs w:val="20"/>
                <w:lang w:eastAsia="ru-RU"/>
              </w:rPr>
              <w:t>Просмотр видеопрезентации, беседа</w:t>
            </w:r>
          </w:p>
        </w:tc>
        <w:tc>
          <w:tcPr>
            <w:tcW w:w="3260" w:type="dxa"/>
            <w:tcBorders>
              <w:left w:val="single" w:sz="4" w:space="0" w:color="auto"/>
            </w:tcBorders>
            <w:shd w:val="clear" w:color="auto" w:fill="auto"/>
          </w:tcPr>
          <w:p w14:paraId="7F68AA84" w14:textId="29612AAA" w:rsidR="00EF6601" w:rsidRPr="00220D09" w:rsidRDefault="00146DB0" w:rsidP="00A1192E">
            <w:pPr>
              <w:widowControl w:val="0"/>
              <w:autoSpaceDE w:val="0"/>
              <w:autoSpaceDN w:val="0"/>
              <w:spacing w:line="315" w:lineRule="exact"/>
              <w:ind w:firstLine="0"/>
              <w:jc w:val="left"/>
              <w:rPr>
                <w:rFonts w:eastAsia="Times New Roman"/>
                <w:sz w:val="20"/>
                <w:szCs w:val="20"/>
                <w:lang w:eastAsia="ru-RU"/>
              </w:rPr>
            </w:pPr>
            <w:hyperlink r:id="rId683" w:history="1">
              <w:r w:rsidR="00FC6D4E" w:rsidRPr="00220D09">
                <w:rPr>
                  <w:rFonts w:eastAsia="Times New Roman"/>
                  <w:color w:val="0000FF"/>
                  <w:sz w:val="20"/>
                  <w:szCs w:val="20"/>
                  <w:u w:val="single"/>
                  <w:lang w:eastAsia="ru-RU"/>
                </w:rPr>
                <w:t>https://infourok.ru/prezentaciya-na-temu-pervie-muzei-rossii-1625226.html?ysclid=l81lxtqvlm605404574</w:t>
              </w:r>
            </w:hyperlink>
          </w:p>
        </w:tc>
      </w:tr>
      <w:tr w:rsidR="00EF6601" w:rsidRPr="00220D09" w14:paraId="7DB39E7F" w14:textId="77777777" w:rsidTr="00220D09">
        <w:trPr>
          <w:trHeight w:val="20"/>
        </w:trPr>
        <w:tc>
          <w:tcPr>
            <w:tcW w:w="851" w:type="dxa"/>
            <w:shd w:val="clear" w:color="auto" w:fill="auto"/>
          </w:tcPr>
          <w:p w14:paraId="76DCA38D" w14:textId="246CCC9D" w:rsidR="00EF6601" w:rsidRPr="00220D09" w:rsidRDefault="00FC6D4E" w:rsidP="00A1192E">
            <w:pPr>
              <w:widowControl w:val="0"/>
              <w:autoSpaceDE w:val="0"/>
              <w:autoSpaceDN w:val="0"/>
              <w:spacing w:line="315" w:lineRule="exact"/>
              <w:ind w:left="110" w:firstLine="0"/>
              <w:jc w:val="left"/>
              <w:rPr>
                <w:rFonts w:eastAsia="Times New Roman"/>
                <w:w w:val="99"/>
                <w:sz w:val="20"/>
                <w:szCs w:val="20"/>
                <w:lang w:eastAsia="ru-RU"/>
              </w:rPr>
            </w:pPr>
            <w:r w:rsidRPr="00220D09">
              <w:rPr>
                <w:rFonts w:eastAsia="Times New Roman"/>
                <w:w w:val="99"/>
                <w:sz w:val="20"/>
                <w:szCs w:val="20"/>
                <w:lang w:eastAsia="ru-RU"/>
              </w:rPr>
              <w:t>6</w:t>
            </w:r>
          </w:p>
        </w:tc>
        <w:tc>
          <w:tcPr>
            <w:tcW w:w="2693" w:type="dxa"/>
            <w:shd w:val="clear" w:color="auto" w:fill="auto"/>
          </w:tcPr>
          <w:p w14:paraId="097B4AA4" w14:textId="7CF26B1D" w:rsidR="00EF6601" w:rsidRPr="00220D09" w:rsidRDefault="00EF6601" w:rsidP="00FC6D4E">
            <w:pPr>
              <w:shd w:val="clear" w:color="auto" w:fill="FFFFFF"/>
              <w:ind w:left="180" w:firstLine="0"/>
              <w:jc w:val="left"/>
              <w:rPr>
                <w:rFonts w:eastAsia="Times New Roman"/>
                <w:color w:val="000000"/>
                <w:sz w:val="20"/>
                <w:szCs w:val="20"/>
                <w:lang w:eastAsia="ru-RU"/>
              </w:rPr>
            </w:pPr>
            <w:r w:rsidRPr="00220D09">
              <w:rPr>
                <w:rFonts w:eastAsia="Times New Roman"/>
                <w:bCs/>
                <w:color w:val="000000"/>
                <w:sz w:val="20"/>
                <w:szCs w:val="20"/>
                <w:lang w:eastAsia="ru-RU"/>
              </w:rPr>
              <w:t>Городской краеведческий музей</w:t>
            </w:r>
          </w:p>
        </w:tc>
        <w:tc>
          <w:tcPr>
            <w:tcW w:w="851" w:type="dxa"/>
            <w:shd w:val="clear" w:color="auto" w:fill="auto"/>
          </w:tcPr>
          <w:p w14:paraId="59EB3724" w14:textId="1E43CED4" w:rsidR="00EF6601" w:rsidRPr="00220D09" w:rsidRDefault="00EF6601" w:rsidP="00A1192E">
            <w:pPr>
              <w:widowControl w:val="0"/>
              <w:autoSpaceDE w:val="0"/>
              <w:autoSpaceDN w:val="0"/>
              <w:spacing w:line="315" w:lineRule="exact"/>
              <w:ind w:left="111" w:firstLine="0"/>
              <w:jc w:val="left"/>
              <w:rPr>
                <w:rFonts w:eastAsia="Times New Roman"/>
                <w:sz w:val="20"/>
                <w:szCs w:val="20"/>
                <w:lang w:eastAsia="ru-RU"/>
              </w:rPr>
            </w:pPr>
          </w:p>
        </w:tc>
        <w:tc>
          <w:tcPr>
            <w:tcW w:w="2268" w:type="dxa"/>
            <w:tcBorders>
              <w:left w:val="single" w:sz="4" w:space="0" w:color="auto"/>
              <w:right w:val="single" w:sz="4" w:space="0" w:color="auto"/>
            </w:tcBorders>
            <w:shd w:val="clear" w:color="auto" w:fill="auto"/>
          </w:tcPr>
          <w:p w14:paraId="6FEEE24F" w14:textId="27F28106" w:rsidR="00EF6601" w:rsidRPr="00220D09" w:rsidRDefault="00FC6D4E" w:rsidP="00A1192E">
            <w:pPr>
              <w:widowControl w:val="0"/>
              <w:autoSpaceDE w:val="0"/>
              <w:autoSpaceDN w:val="0"/>
              <w:spacing w:line="315" w:lineRule="exact"/>
              <w:ind w:firstLine="0"/>
              <w:jc w:val="left"/>
              <w:rPr>
                <w:rFonts w:eastAsia="Times New Roman"/>
                <w:sz w:val="20"/>
                <w:szCs w:val="20"/>
                <w:lang w:eastAsia="ru-RU"/>
              </w:rPr>
            </w:pPr>
            <w:r w:rsidRPr="00220D09">
              <w:rPr>
                <w:rFonts w:eastAsia="Times New Roman"/>
                <w:sz w:val="20"/>
                <w:szCs w:val="20"/>
                <w:lang w:eastAsia="ru-RU"/>
              </w:rPr>
              <w:t>беседа,экскурсия</w:t>
            </w:r>
          </w:p>
        </w:tc>
        <w:tc>
          <w:tcPr>
            <w:tcW w:w="3260" w:type="dxa"/>
            <w:tcBorders>
              <w:left w:val="single" w:sz="4" w:space="0" w:color="auto"/>
            </w:tcBorders>
            <w:shd w:val="clear" w:color="auto" w:fill="auto"/>
          </w:tcPr>
          <w:p w14:paraId="3A6CDEFF" w14:textId="77777777" w:rsidR="00EF6601" w:rsidRPr="00220D09" w:rsidRDefault="00EF6601" w:rsidP="00A1192E">
            <w:pPr>
              <w:widowControl w:val="0"/>
              <w:autoSpaceDE w:val="0"/>
              <w:autoSpaceDN w:val="0"/>
              <w:spacing w:line="315" w:lineRule="exact"/>
              <w:ind w:firstLine="0"/>
              <w:jc w:val="left"/>
              <w:rPr>
                <w:rFonts w:eastAsia="Times New Roman"/>
                <w:sz w:val="20"/>
                <w:szCs w:val="20"/>
                <w:lang w:eastAsia="ru-RU"/>
              </w:rPr>
            </w:pPr>
          </w:p>
        </w:tc>
      </w:tr>
      <w:tr w:rsidR="00EF6601" w:rsidRPr="00220D09" w14:paraId="1EE1FB10" w14:textId="77777777" w:rsidTr="00220D09">
        <w:trPr>
          <w:trHeight w:val="20"/>
        </w:trPr>
        <w:tc>
          <w:tcPr>
            <w:tcW w:w="851" w:type="dxa"/>
            <w:shd w:val="clear" w:color="auto" w:fill="auto"/>
          </w:tcPr>
          <w:p w14:paraId="6ED46160" w14:textId="7B042DB2" w:rsidR="00EF6601" w:rsidRPr="00220D09" w:rsidRDefault="00FC6D4E" w:rsidP="00A1192E">
            <w:pPr>
              <w:widowControl w:val="0"/>
              <w:autoSpaceDE w:val="0"/>
              <w:autoSpaceDN w:val="0"/>
              <w:spacing w:line="315" w:lineRule="exact"/>
              <w:ind w:left="110" w:firstLine="0"/>
              <w:jc w:val="left"/>
              <w:rPr>
                <w:rFonts w:eastAsia="Times New Roman"/>
                <w:w w:val="99"/>
                <w:sz w:val="20"/>
                <w:szCs w:val="20"/>
                <w:lang w:eastAsia="ru-RU"/>
              </w:rPr>
            </w:pPr>
            <w:r w:rsidRPr="00220D09">
              <w:rPr>
                <w:rFonts w:eastAsia="Times New Roman"/>
                <w:w w:val="99"/>
                <w:sz w:val="20"/>
                <w:szCs w:val="20"/>
                <w:lang w:eastAsia="ru-RU"/>
              </w:rPr>
              <w:t>7</w:t>
            </w:r>
          </w:p>
        </w:tc>
        <w:tc>
          <w:tcPr>
            <w:tcW w:w="2693" w:type="dxa"/>
            <w:shd w:val="clear" w:color="auto" w:fill="auto"/>
          </w:tcPr>
          <w:p w14:paraId="02082490" w14:textId="62C5E156" w:rsidR="00EF6601" w:rsidRPr="00220D09" w:rsidRDefault="00EF6601" w:rsidP="00FC6D4E">
            <w:pPr>
              <w:shd w:val="clear" w:color="auto" w:fill="FFFFFF"/>
              <w:ind w:firstLine="180"/>
              <w:jc w:val="left"/>
              <w:rPr>
                <w:rFonts w:eastAsia="Times New Roman"/>
                <w:b/>
                <w:bCs/>
                <w:color w:val="000000"/>
                <w:sz w:val="20"/>
                <w:szCs w:val="20"/>
                <w:lang w:eastAsia="ru-RU"/>
              </w:rPr>
            </w:pPr>
            <w:r w:rsidRPr="00220D09">
              <w:rPr>
                <w:rFonts w:eastAsia="Times New Roman"/>
                <w:bCs/>
                <w:color w:val="000000"/>
                <w:sz w:val="20"/>
                <w:szCs w:val="20"/>
                <w:lang w:eastAsia="ru-RU"/>
              </w:rPr>
              <w:t>Фонды музея</w:t>
            </w:r>
          </w:p>
          <w:p w14:paraId="64A887CC" w14:textId="30EE5321" w:rsidR="00EF6601" w:rsidRPr="00220D09" w:rsidRDefault="00EF6601" w:rsidP="00FC6D4E">
            <w:pPr>
              <w:widowControl w:val="0"/>
              <w:autoSpaceDE w:val="0"/>
              <w:autoSpaceDN w:val="0"/>
              <w:spacing w:line="315" w:lineRule="exact"/>
              <w:ind w:left="110" w:firstLine="0"/>
              <w:jc w:val="left"/>
              <w:rPr>
                <w:rFonts w:eastAsia="Times New Roman"/>
                <w:color w:val="000000"/>
                <w:sz w:val="20"/>
                <w:szCs w:val="20"/>
                <w:lang w:eastAsia="ru-RU"/>
              </w:rPr>
            </w:pPr>
          </w:p>
        </w:tc>
        <w:tc>
          <w:tcPr>
            <w:tcW w:w="851" w:type="dxa"/>
            <w:shd w:val="clear" w:color="auto" w:fill="auto"/>
          </w:tcPr>
          <w:p w14:paraId="306E9AEA" w14:textId="13C613B2" w:rsidR="00EF6601" w:rsidRPr="00220D09" w:rsidRDefault="00EF6601" w:rsidP="00A1192E">
            <w:pPr>
              <w:widowControl w:val="0"/>
              <w:autoSpaceDE w:val="0"/>
              <w:autoSpaceDN w:val="0"/>
              <w:spacing w:line="315" w:lineRule="exact"/>
              <w:ind w:left="111" w:firstLine="0"/>
              <w:jc w:val="left"/>
              <w:rPr>
                <w:rFonts w:eastAsia="Times New Roman"/>
                <w:sz w:val="20"/>
                <w:szCs w:val="20"/>
                <w:lang w:eastAsia="ru-RU"/>
              </w:rPr>
            </w:pPr>
          </w:p>
        </w:tc>
        <w:tc>
          <w:tcPr>
            <w:tcW w:w="2268" w:type="dxa"/>
            <w:tcBorders>
              <w:left w:val="single" w:sz="4" w:space="0" w:color="auto"/>
              <w:right w:val="single" w:sz="4" w:space="0" w:color="auto"/>
            </w:tcBorders>
            <w:shd w:val="clear" w:color="auto" w:fill="auto"/>
          </w:tcPr>
          <w:p w14:paraId="32A2C7AD" w14:textId="69E1BABF" w:rsidR="00EF6601" w:rsidRPr="00220D09" w:rsidRDefault="00EF6601" w:rsidP="00A1192E">
            <w:pPr>
              <w:widowControl w:val="0"/>
              <w:autoSpaceDE w:val="0"/>
              <w:autoSpaceDN w:val="0"/>
              <w:spacing w:line="315" w:lineRule="exact"/>
              <w:ind w:firstLine="0"/>
              <w:jc w:val="left"/>
              <w:rPr>
                <w:rFonts w:eastAsia="Times New Roman"/>
                <w:sz w:val="20"/>
                <w:szCs w:val="20"/>
                <w:lang w:eastAsia="ru-RU"/>
              </w:rPr>
            </w:pPr>
          </w:p>
        </w:tc>
        <w:tc>
          <w:tcPr>
            <w:tcW w:w="3260" w:type="dxa"/>
            <w:tcBorders>
              <w:left w:val="single" w:sz="4" w:space="0" w:color="auto"/>
            </w:tcBorders>
            <w:shd w:val="clear" w:color="auto" w:fill="auto"/>
          </w:tcPr>
          <w:p w14:paraId="29D30134" w14:textId="48325D6F" w:rsidR="00EF6601" w:rsidRPr="00220D09" w:rsidRDefault="00146DB0" w:rsidP="00A1192E">
            <w:pPr>
              <w:widowControl w:val="0"/>
              <w:autoSpaceDE w:val="0"/>
              <w:autoSpaceDN w:val="0"/>
              <w:spacing w:line="315" w:lineRule="exact"/>
              <w:ind w:firstLine="0"/>
              <w:jc w:val="left"/>
              <w:rPr>
                <w:rFonts w:eastAsia="Times New Roman"/>
                <w:sz w:val="20"/>
                <w:szCs w:val="20"/>
                <w:lang w:eastAsia="ru-RU"/>
              </w:rPr>
            </w:pPr>
            <w:hyperlink r:id="rId684" w:history="1">
              <w:r w:rsidR="00FC6D4E" w:rsidRPr="00220D09">
                <w:rPr>
                  <w:rFonts w:eastAsia="Times New Roman"/>
                  <w:color w:val="0000FF"/>
                  <w:sz w:val="20"/>
                  <w:szCs w:val="20"/>
                  <w:u w:val="single"/>
                  <w:lang w:eastAsia="ru-RU"/>
                </w:rPr>
                <w:t>https://zabawushka.ru/</w:t>
              </w:r>
            </w:hyperlink>
          </w:p>
        </w:tc>
      </w:tr>
      <w:tr w:rsidR="00A1192E" w:rsidRPr="00220D09" w14:paraId="48C86F51" w14:textId="77777777" w:rsidTr="00220D09">
        <w:trPr>
          <w:trHeight w:val="20"/>
        </w:trPr>
        <w:tc>
          <w:tcPr>
            <w:tcW w:w="851" w:type="dxa"/>
            <w:shd w:val="clear" w:color="auto" w:fill="auto"/>
          </w:tcPr>
          <w:p w14:paraId="077AC950" w14:textId="77777777" w:rsidR="00A1192E" w:rsidRPr="00220D09" w:rsidRDefault="00A1192E" w:rsidP="00A1192E">
            <w:pPr>
              <w:widowControl w:val="0"/>
              <w:autoSpaceDE w:val="0"/>
              <w:autoSpaceDN w:val="0"/>
              <w:spacing w:line="315" w:lineRule="exact"/>
              <w:ind w:left="110" w:firstLine="0"/>
              <w:jc w:val="left"/>
              <w:rPr>
                <w:rFonts w:eastAsia="Times New Roman"/>
                <w:w w:val="99"/>
                <w:sz w:val="20"/>
                <w:szCs w:val="20"/>
                <w:lang w:eastAsia="ru-RU"/>
              </w:rPr>
            </w:pPr>
          </w:p>
        </w:tc>
        <w:tc>
          <w:tcPr>
            <w:tcW w:w="2693" w:type="dxa"/>
            <w:shd w:val="clear" w:color="auto" w:fill="auto"/>
          </w:tcPr>
          <w:p w14:paraId="0C89B2B2" w14:textId="77777777" w:rsidR="00A1192E" w:rsidRPr="00220D09" w:rsidRDefault="00A1192E" w:rsidP="00A1192E">
            <w:pPr>
              <w:widowControl w:val="0"/>
              <w:autoSpaceDE w:val="0"/>
              <w:autoSpaceDN w:val="0"/>
              <w:spacing w:line="315" w:lineRule="exact"/>
              <w:ind w:left="110" w:firstLine="0"/>
              <w:jc w:val="left"/>
              <w:rPr>
                <w:rFonts w:eastAsia="Times New Roman"/>
                <w:b/>
                <w:color w:val="000000"/>
                <w:sz w:val="20"/>
                <w:szCs w:val="20"/>
                <w:lang w:eastAsia="ru-RU"/>
              </w:rPr>
            </w:pPr>
            <w:r w:rsidRPr="00220D09">
              <w:rPr>
                <w:rFonts w:eastAsia="Times New Roman"/>
                <w:b/>
                <w:color w:val="000000"/>
                <w:sz w:val="20"/>
                <w:szCs w:val="20"/>
                <w:lang w:eastAsia="ru-RU"/>
              </w:rPr>
              <w:t>Всего</w:t>
            </w:r>
          </w:p>
        </w:tc>
        <w:tc>
          <w:tcPr>
            <w:tcW w:w="851" w:type="dxa"/>
            <w:shd w:val="clear" w:color="auto" w:fill="auto"/>
          </w:tcPr>
          <w:p w14:paraId="199905B9" w14:textId="77777777" w:rsidR="00A1192E" w:rsidRPr="00220D09" w:rsidRDefault="00A1192E" w:rsidP="00A1192E">
            <w:pPr>
              <w:widowControl w:val="0"/>
              <w:autoSpaceDE w:val="0"/>
              <w:autoSpaceDN w:val="0"/>
              <w:spacing w:line="315" w:lineRule="exact"/>
              <w:ind w:left="111" w:firstLine="0"/>
              <w:jc w:val="left"/>
              <w:rPr>
                <w:rFonts w:eastAsia="Times New Roman"/>
                <w:b/>
                <w:sz w:val="20"/>
                <w:szCs w:val="20"/>
                <w:lang w:eastAsia="ru-RU"/>
              </w:rPr>
            </w:pPr>
            <w:r w:rsidRPr="00220D09">
              <w:rPr>
                <w:rFonts w:eastAsia="Times New Roman"/>
                <w:b/>
                <w:sz w:val="20"/>
                <w:szCs w:val="20"/>
                <w:lang w:eastAsia="ru-RU"/>
              </w:rPr>
              <w:t>33 часа</w:t>
            </w:r>
          </w:p>
        </w:tc>
        <w:tc>
          <w:tcPr>
            <w:tcW w:w="2268" w:type="dxa"/>
            <w:tcBorders>
              <w:left w:val="single" w:sz="4" w:space="0" w:color="auto"/>
              <w:right w:val="single" w:sz="4" w:space="0" w:color="auto"/>
            </w:tcBorders>
            <w:shd w:val="clear" w:color="auto" w:fill="auto"/>
          </w:tcPr>
          <w:p w14:paraId="461BAF97" w14:textId="77777777" w:rsidR="00A1192E" w:rsidRPr="00220D09" w:rsidRDefault="00A1192E" w:rsidP="00A1192E">
            <w:pPr>
              <w:widowControl w:val="0"/>
              <w:autoSpaceDE w:val="0"/>
              <w:autoSpaceDN w:val="0"/>
              <w:spacing w:line="315" w:lineRule="exact"/>
              <w:ind w:left="114" w:firstLine="0"/>
              <w:jc w:val="left"/>
              <w:rPr>
                <w:rFonts w:eastAsia="Times New Roman"/>
                <w:sz w:val="20"/>
                <w:szCs w:val="20"/>
                <w:lang w:eastAsia="ru-RU"/>
              </w:rPr>
            </w:pPr>
          </w:p>
        </w:tc>
        <w:tc>
          <w:tcPr>
            <w:tcW w:w="3260" w:type="dxa"/>
            <w:tcBorders>
              <w:left w:val="single" w:sz="4" w:space="0" w:color="auto"/>
            </w:tcBorders>
            <w:shd w:val="clear" w:color="auto" w:fill="auto"/>
          </w:tcPr>
          <w:p w14:paraId="2F2C1257" w14:textId="77777777" w:rsidR="00A1192E" w:rsidRPr="00220D09" w:rsidRDefault="00A1192E" w:rsidP="00A1192E">
            <w:pPr>
              <w:widowControl w:val="0"/>
              <w:autoSpaceDE w:val="0"/>
              <w:autoSpaceDN w:val="0"/>
              <w:spacing w:line="315" w:lineRule="exact"/>
              <w:ind w:left="114" w:firstLine="0"/>
              <w:jc w:val="left"/>
              <w:rPr>
                <w:rFonts w:eastAsia="Times New Roman"/>
                <w:sz w:val="20"/>
                <w:szCs w:val="20"/>
                <w:lang w:eastAsia="ru-RU"/>
              </w:rPr>
            </w:pPr>
          </w:p>
        </w:tc>
      </w:tr>
    </w:tbl>
    <w:p w14:paraId="2C12EE94" w14:textId="77777777" w:rsidR="00A1192E" w:rsidRDefault="00A1192E" w:rsidP="00C37F55">
      <w:pPr>
        <w:spacing w:line="264" w:lineRule="auto"/>
        <w:ind w:right="424" w:firstLine="0"/>
        <w:jc w:val="left"/>
        <w:rPr>
          <w:b/>
        </w:rPr>
      </w:pPr>
    </w:p>
    <w:p w14:paraId="12FBB3CC" w14:textId="2FB19337" w:rsidR="00A1192E" w:rsidRDefault="00A1192E" w:rsidP="00C37F55">
      <w:pPr>
        <w:spacing w:line="264" w:lineRule="auto"/>
        <w:ind w:right="424" w:firstLine="0"/>
        <w:jc w:val="left"/>
        <w:rPr>
          <w:b/>
        </w:rPr>
      </w:pPr>
      <w:r>
        <w:rPr>
          <w:b/>
        </w:rPr>
        <w:t>2 класс</w:t>
      </w:r>
    </w:p>
    <w:tbl>
      <w:tblPr>
        <w:tblW w:w="9923" w:type="dxa"/>
        <w:tblInd w:w="108" w:type="dxa"/>
        <w:tblLayout w:type="fixed"/>
        <w:tblLook w:val="0000" w:firstRow="0" w:lastRow="0" w:firstColumn="0" w:lastColumn="0" w:noHBand="0" w:noVBand="0"/>
      </w:tblPr>
      <w:tblGrid>
        <w:gridCol w:w="851"/>
        <w:gridCol w:w="2693"/>
        <w:gridCol w:w="851"/>
        <w:gridCol w:w="2268"/>
        <w:gridCol w:w="3260"/>
      </w:tblGrid>
      <w:tr w:rsidR="00A1192E" w:rsidRPr="00A1192E" w14:paraId="476E9C6D" w14:textId="77777777" w:rsidTr="00220D09">
        <w:trPr>
          <w:trHeight w:val="838"/>
        </w:trPr>
        <w:tc>
          <w:tcPr>
            <w:tcW w:w="851" w:type="dxa"/>
            <w:tcBorders>
              <w:top w:val="single" w:sz="4" w:space="0" w:color="000000"/>
              <w:left w:val="single" w:sz="4" w:space="0" w:color="000000"/>
            </w:tcBorders>
            <w:shd w:val="clear" w:color="auto" w:fill="auto"/>
          </w:tcPr>
          <w:p w14:paraId="0BA878F1" w14:textId="23D5892E" w:rsidR="00A1192E" w:rsidRPr="00A1192E" w:rsidRDefault="00A1192E" w:rsidP="00FC6D4E">
            <w:pPr>
              <w:ind w:firstLine="0"/>
              <w:rPr>
                <w:rFonts w:eastAsia="Times New Roman"/>
                <w:b/>
                <w:sz w:val="20"/>
                <w:szCs w:val="20"/>
                <w:lang w:eastAsia="ru-RU"/>
              </w:rPr>
            </w:pPr>
            <w:r w:rsidRPr="00A1192E">
              <w:rPr>
                <w:rFonts w:eastAsia="Times New Roman"/>
                <w:b/>
                <w:sz w:val="20"/>
                <w:szCs w:val="20"/>
                <w:lang w:eastAsia="ru-RU"/>
              </w:rPr>
              <w:t xml:space="preserve">№ </w:t>
            </w:r>
          </w:p>
        </w:tc>
        <w:tc>
          <w:tcPr>
            <w:tcW w:w="2693" w:type="dxa"/>
            <w:tcBorders>
              <w:top w:val="single" w:sz="4" w:space="0" w:color="000000"/>
              <w:left w:val="single" w:sz="4" w:space="0" w:color="000000"/>
            </w:tcBorders>
            <w:shd w:val="clear" w:color="auto" w:fill="auto"/>
          </w:tcPr>
          <w:p w14:paraId="59345AB7" w14:textId="77777777" w:rsidR="00A1192E" w:rsidRPr="00A1192E" w:rsidRDefault="00A1192E" w:rsidP="00A1192E">
            <w:pPr>
              <w:snapToGrid w:val="0"/>
              <w:ind w:firstLine="0"/>
              <w:rPr>
                <w:rFonts w:eastAsia="Times New Roman"/>
                <w:b/>
                <w:sz w:val="20"/>
                <w:szCs w:val="20"/>
                <w:lang w:eastAsia="ru-RU"/>
              </w:rPr>
            </w:pPr>
          </w:p>
          <w:p w14:paraId="4888FBEA" w14:textId="788A2537" w:rsidR="00A1192E" w:rsidRPr="00A1192E" w:rsidRDefault="00FC6D4E" w:rsidP="00A1192E">
            <w:pPr>
              <w:ind w:firstLine="0"/>
              <w:jc w:val="center"/>
              <w:rPr>
                <w:rFonts w:eastAsia="Times New Roman"/>
                <w:b/>
                <w:sz w:val="20"/>
                <w:szCs w:val="20"/>
                <w:lang w:eastAsia="ru-RU"/>
              </w:rPr>
            </w:pPr>
            <w:r w:rsidRPr="00435E4D">
              <w:rPr>
                <w:rFonts w:eastAsia="Times New Roman"/>
                <w:b/>
                <w:sz w:val="20"/>
                <w:szCs w:val="20"/>
                <w:lang w:eastAsia="ru-RU"/>
              </w:rPr>
              <w:t>Наименование разделов и тем программы</w:t>
            </w:r>
          </w:p>
        </w:tc>
        <w:tc>
          <w:tcPr>
            <w:tcW w:w="851" w:type="dxa"/>
            <w:tcBorders>
              <w:top w:val="single" w:sz="4" w:space="0" w:color="000000"/>
              <w:left w:val="single" w:sz="4" w:space="0" w:color="000000"/>
            </w:tcBorders>
          </w:tcPr>
          <w:p w14:paraId="4A352D41" w14:textId="41797BBE" w:rsidR="00A1192E" w:rsidRPr="00A1192E" w:rsidRDefault="00245931" w:rsidP="00245931">
            <w:pPr>
              <w:ind w:firstLine="0"/>
              <w:rPr>
                <w:rFonts w:eastAsia="Times New Roman"/>
                <w:b/>
                <w:sz w:val="20"/>
                <w:szCs w:val="20"/>
                <w:lang w:eastAsia="ru-RU"/>
              </w:rPr>
            </w:pPr>
            <w:r>
              <w:rPr>
                <w:rFonts w:eastAsia="Times New Roman"/>
                <w:b/>
                <w:sz w:val="20"/>
                <w:szCs w:val="20"/>
                <w:lang w:eastAsia="ru-RU"/>
              </w:rPr>
              <w:t>Всего</w:t>
            </w:r>
          </w:p>
        </w:tc>
        <w:tc>
          <w:tcPr>
            <w:tcW w:w="2268" w:type="dxa"/>
            <w:tcBorders>
              <w:top w:val="single" w:sz="4" w:space="0" w:color="000000"/>
              <w:left w:val="single" w:sz="4" w:space="0" w:color="000000"/>
              <w:right w:val="single" w:sz="4" w:space="0" w:color="000000"/>
            </w:tcBorders>
            <w:shd w:val="clear" w:color="auto" w:fill="auto"/>
          </w:tcPr>
          <w:p w14:paraId="64BF2EEF" w14:textId="77777777" w:rsidR="00A1192E" w:rsidRPr="00A1192E" w:rsidRDefault="00A1192E" w:rsidP="00A1192E">
            <w:pPr>
              <w:ind w:firstLine="0"/>
              <w:jc w:val="center"/>
              <w:rPr>
                <w:rFonts w:eastAsia="Times New Roman"/>
                <w:sz w:val="20"/>
                <w:szCs w:val="20"/>
                <w:lang w:eastAsia="ru-RU"/>
              </w:rPr>
            </w:pPr>
            <w:r w:rsidRPr="00A1192E">
              <w:rPr>
                <w:rFonts w:eastAsia="Times New Roman"/>
                <w:b/>
                <w:sz w:val="20"/>
                <w:szCs w:val="20"/>
                <w:lang w:eastAsia="ru-RU"/>
              </w:rPr>
              <w:t>Виды деятельности</w:t>
            </w:r>
          </w:p>
        </w:tc>
        <w:tc>
          <w:tcPr>
            <w:tcW w:w="3260" w:type="dxa"/>
            <w:tcBorders>
              <w:top w:val="single" w:sz="4" w:space="0" w:color="000000"/>
              <w:left w:val="single" w:sz="4" w:space="0" w:color="000000"/>
              <w:right w:val="single" w:sz="4" w:space="0" w:color="000000"/>
            </w:tcBorders>
          </w:tcPr>
          <w:p w14:paraId="1578695C" w14:textId="77777777" w:rsidR="00A1192E" w:rsidRPr="00A1192E" w:rsidRDefault="00A1192E" w:rsidP="00A1192E">
            <w:pPr>
              <w:ind w:firstLine="0"/>
              <w:jc w:val="center"/>
              <w:rPr>
                <w:rFonts w:eastAsia="Times New Roman"/>
                <w:b/>
                <w:sz w:val="20"/>
                <w:szCs w:val="20"/>
                <w:lang w:eastAsia="ru-RU"/>
              </w:rPr>
            </w:pPr>
            <w:r w:rsidRPr="00A1192E">
              <w:rPr>
                <w:rFonts w:eastAsia="Times New Roman"/>
                <w:b/>
                <w:sz w:val="20"/>
                <w:szCs w:val="20"/>
                <w:lang w:eastAsia="ru-RU"/>
              </w:rPr>
              <w:t>Электронные образовательные ресурсы</w:t>
            </w:r>
          </w:p>
        </w:tc>
      </w:tr>
      <w:tr w:rsidR="00A1192E" w:rsidRPr="00A1192E" w14:paraId="2D13D9FB" w14:textId="77777777" w:rsidTr="00220D09">
        <w:trPr>
          <w:trHeight w:val="441"/>
        </w:trPr>
        <w:tc>
          <w:tcPr>
            <w:tcW w:w="851" w:type="dxa"/>
            <w:tcBorders>
              <w:top w:val="single" w:sz="4" w:space="0" w:color="000000"/>
              <w:left w:val="single" w:sz="4" w:space="0" w:color="000000"/>
              <w:bottom w:val="single" w:sz="4" w:space="0" w:color="auto"/>
              <w:right w:val="single" w:sz="4" w:space="0" w:color="auto"/>
            </w:tcBorders>
            <w:shd w:val="clear" w:color="auto" w:fill="auto"/>
          </w:tcPr>
          <w:p w14:paraId="7973EFAA" w14:textId="77777777" w:rsidR="00A1192E" w:rsidRPr="00A1192E" w:rsidRDefault="00A1192E" w:rsidP="00A1192E">
            <w:pPr>
              <w:ind w:firstLine="0"/>
              <w:jc w:val="center"/>
              <w:rPr>
                <w:rFonts w:eastAsia="Times New Roman"/>
                <w:sz w:val="20"/>
                <w:szCs w:val="20"/>
                <w:lang w:eastAsia="ru-RU" w:bidi="hi-IN"/>
              </w:rPr>
            </w:pPr>
            <w:r w:rsidRPr="00A1192E">
              <w:rPr>
                <w:rFonts w:eastAsia="Times New Roman"/>
                <w:sz w:val="20"/>
                <w:szCs w:val="20"/>
                <w:lang w:eastAsia="ru-RU" w:bidi="hi-IN"/>
              </w:rPr>
              <w:t>1.</w:t>
            </w:r>
          </w:p>
        </w:tc>
        <w:tc>
          <w:tcPr>
            <w:tcW w:w="2693" w:type="dxa"/>
            <w:tcBorders>
              <w:top w:val="single" w:sz="4" w:space="0" w:color="000000"/>
              <w:left w:val="single" w:sz="4" w:space="0" w:color="auto"/>
              <w:bottom w:val="single" w:sz="4" w:space="0" w:color="auto"/>
              <w:right w:val="single" w:sz="4" w:space="0" w:color="auto"/>
            </w:tcBorders>
            <w:shd w:val="clear" w:color="auto" w:fill="auto"/>
          </w:tcPr>
          <w:p w14:paraId="6FBE4670" w14:textId="4EAF46CF" w:rsidR="00A1192E" w:rsidRPr="00A1192E" w:rsidRDefault="0039269E" w:rsidP="00A1192E">
            <w:pPr>
              <w:ind w:firstLine="0"/>
              <w:jc w:val="left"/>
              <w:rPr>
                <w:rFonts w:eastAsia="Times New Roman"/>
                <w:color w:val="000000"/>
                <w:sz w:val="20"/>
                <w:szCs w:val="20"/>
                <w:lang w:eastAsia="ru-RU" w:bidi="hi-IN"/>
              </w:rPr>
            </w:pPr>
            <w:r>
              <w:rPr>
                <w:rFonts w:eastAsia="Times New Roman"/>
                <w:color w:val="000000"/>
                <w:sz w:val="20"/>
                <w:szCs w:val="20"/>
                <w:lang w:eastAsia="ru-RU" w:bidi="hi-IN"/>
              </w:rPr>
              <w:t>Главные музеи</w:t>
            </w:r>
            <w:r w:rsidRPr="00A1192E">
              <w:rPr>
                <w:rFonts w:eastAsia="Times New Roman"/>
                <w:color w:val="000000"/>
                <w:sz w:val="20"/>
                <w:szCs w:val="20"/>
                <w:lang w:eastAsia="ru-RU" w:bidi="hi-IN"/>
              </w:rPr>
              <w:t xml:space="preserve"> России.</w:t>
            </w:r>
          </w:p>
        </w:tc>
        <w:tc>
          <w:tcPr>
            <w:tcW w:w="851" w:type="dxa"/>
            <w:tcBorders>
              <w:top w:val="single" w:sz="4" w:space="0" w:color="000000"/>
              <w:left w:val="single" w:sz="4" w:space="0" w:color="auto"/>
              <w:bottom w:val="single" w:sz="4" w:space="0" w:color="auto"/>
              <w:right w:val="single" w:sz="4" w:space="0" w:color="auto"/>
            </w:tcBorders>
          </w:tcPr>
          <w:p w14:paraId="71A1364A" w14:textId="2BD46AF5" w:rsidR="00A1192E" w:rsidRPr="00A1192E" w:rsidRDefault="0039269E" w:rsidP="00A1192E">
            <w:pPr>
              <w:ind w:firstLine="0"/>
              <w:jc w:val="left"/>
              <w:rPr>
                <w:rFonts w:eastAsia="Times New Roman"/>
                <w:sz w:val="20"/>
                <w:szCs w:val="20"/>
                <w:lang w:eastAsia="ru-RU"/>
              </w:rPr>
            </w:pPr>
            <w:r>
              <w:rPr>
                <w:rFonts w:eastAsia="Times New Roman"/>
                <w:sz w:val="20"/>
                <w:szCs w:val="20"/>
                <w:lang w:eastAsia="ru-RU"/>
              </w:rPr>
              <w:t>3</w:t>
            </w:r>
            <w:r w:rsidR="00A1192E" w:rsidRPr="00A1192E">
              <w:rPr>
                <w:rFonts w:eastAsia="Times New Roman"/>
                <w:sz w:val="20"/>
                <w:szCs w:val="20"/>
                <w:lang w:eastAsia="ru-RU"/>
              </w:rPr>
              <w:t>ч</w:t>
            </w:r>
          </w:p>
        </w:tc>
        <w:tc>
          <w:tcPr>
            <w:tcW w:w="2268" w:type="dxa"/>
            <w:tcBorders>
              <w:top w:val="single" w:sz="4" w:space="0" w:color="000000"/>
              <w:left w:val="single" w:sz="4" w:space="0" w:color="auto"/>
              <w:bottom w:val="single" w:sz="4" w:space="0" w:color="auto"/>
              <w:right w:val="single" w:sz="4" w:space="0" w:color="000000"/>
            </w:tcBorders>
            <w:shd w:val="clear" w:color="auto" w:fill="auto"/>
          </w:tcPr>
          <w:p w14:paraId="08DA8AB7" w14:textId="2B942A6B" w:rsidR="00A1192E" w:rsidRPr="00A1192E" w:rsidRDefault="0039269E" w:rsidP="00A1192E">
            <w:pPr>
              <w:snapToGrid w:val="0"/>
              <w:ind w:firstLine="0"/>
              <w:jc w:val="left"/>
              <w:rPr>
                <w:rFonts w:eastAsia="Times New Roman"/>
                <w:sz w:val="20"/>
                <w:szCs w:val="20"/>
                <w:lang w:eastAsia="ru-RU"/>
              </w:rPr>
            </w:pPr>
            <w:r w:rsidRPr="00A1192E">
              <w:rPr>
                <w:rFonts w:eastAsia="Times New Roman"/>
                <w:sz w:val="20"/>
                <w:szCs w:val="20"/>
                <w:lang w:eastAsia="ru-RU"/>
              </w:rPr>
              <w:t>видеоурок</w:t>
            </w:r>
          </w:p>
        </w:tc>
        <w:tc>
          <w:tcPr>
            <w:tcW w:w="3260" w:type="dxa"/>
            <w:tcBorders>
              <w:top w:val="single" w:sz="4" w:space="0" w:color="000000"/>
              <w:left w:val="single" w:sz="4" w:space="0" w:color="auto"/>
              <w:bottom w:val="single" w:sz="4" w:space="0" w:color="auto"/>
              <w:right w:val="single" w:sz="4" w:space="0" w:color="000000"/>
            </w:tcBorders>
          </w:tcPr>
          <w:p w14:paraId="43083631" w14:textId="77777777" w:rsidR="00A1192E" w:rsidRPr="00A1192E" w:rsidRDefault="00146DB0" w:rsidP="00A1192E">
            <w:pPr>
              <w:snapToGrid w:val="0"/>
              <w:ind w:firstLine="0"/>
              <w:jc w:val="center"/>
              <w:rPr>
                <w:rFonts w:eastAsia="Times New Roman"/>
                <w:sz w:val="20"/>
                <w:szCs w:val="20"/>
                <w:lang w:eastAsia="ru-RU"/>
              </w:rPr>
            </w:pPr>
            <w:hyperlink r:id="rId685" w:tgtFrame="_blank" w:history="1">
              <w:r w:rsidR="00A1192E" w:rsidRPr="00A1192E">
                <w:rPr>
                  <w:rFonts w:eastAsia="Times New Roman"/>
                  <w:color w:val="0000FF"/>
                  <w:sz w:val="20"/>
                  <w:szCs w:val="20"/>
                  <w:u w:val="single"/>
                  <w:shd w:val="clear" w:color="auto" w:fill="FFFFFF"/>
                  <w:lang w:eastAsia="ru-RU"/>
                </w:rPr>
                <w:t>tretyakovgallery.ru</w:t>
              </w:r>
            </w:hyperlink>
            <w:r w:rsidR="00A1192E" w:rsidRPr="00A1192E">
              <w:rPr>
                <w:rFonts w:eastAsia="Times New Roman"/>
                <w:sz w:val="20"/>
                <w:szCs w:val="20"/>
                <w:lang w:eastAsia="ru-RU"/>
              </w:rPr>
              <w:t xml:space="preserve"> </w:t>
            </w:r>
          </w:p>
        </w:tc>
      </w:tr>
      <w:tr w:rsidR="00A1192E" w:rsidRPr="00A1192E" w14:paraId="400430D2" w14:textId="77777777" w:rsidTr="00220D09">
        <w:trPr>
          <w:trHeight w:val="409"/>
        </w:trPr>
        <w:tc>
          <w:tcPr>
            <w:tcW w:w="851" w:type="dxa"/>
            <w:tcBorders>
              <w:top w:val="single" w:sz="4" w:space="0" w:color="000000"/>
              <w:left w:val="single" w:sz="4" w:space="0" w:color="000000"/>
              <w:bottom w:val="single" w:sz="4" w:space="0" w:color="auto"/>
              <w:right w:val="single" w:sz="4" w:space="0" w:color="auto"/>
            </w:tcBorders>
            <w:shd w:val="clear" w:color="auto" w:fill="auto"/>
          </w:tcPr>
          <w:p w14:paraId="6D9E4667" w14:textId="77777777" w:rsidR="00A1192E" w:rsidRPr="00A1192E" w:rsidRDefault="00A1192E" w:rsidP="00A1192E">
            <w:pPr>
              <w:ind w:firstLine="0"/>
              <w:jc w:val="center"/>
              <w:rPr>
                <w:rFonts w:eastAsia="Times New Roman"/>
                <w:i/>
                <w:sz w:val="20"/>
                <w:szCs w:val="20"/>
                <w:lang w:eastAsia="ru-RU" w:bidi="hi-IN"/>
              </w:rPr>
            </w:pPr>
            <w:r w:rsidRPr="00A1192E">
              <w:rPr>
                <w:rFonts w:eastAsia="Times New Roman"/>
                <w:i/>
                <w:sz w:val="20"/>
                <w:szCs w:val="20"/>
                <w:lang w:eastAsia="ru-RU" w:bidi="hi-IN"/>
              </w:rPr>
              <w:t>2</w:t>
            </w:r>
          </w:p>
        </w:tc>
        <w:tc>
          <w:tcPr>
            <w:tcW w:w="2693" w:type="dxa"/>
            <w:tcBorders>
              <w:top w:val="single" w:sz="4" w:space="0" w:color="000000"/>
              <w:left w:val="single" w:sz="4" w:space="0" w:color="auto"/>
              <w:bottom w:val="single" w:sz="4" w:space="0" w:color="auto"/>
              <w:right w:val="single" w:sz="4" w:space="0" w:color="auto"/>
            </w:tcBorders>
            <w:shd w:val="clear" w:color="auto" w:fill="auto"/>
          </w:tcPr>
          <w:p w14:paraId="6BFFBD8C" w14:textId="0AAD36CE" w:rsidR="00A1192E" w:rsidRPr="00A1192E" w:rsidRDefault="00A1192E" w:rsidP="0039269E">
            <w:pPr>
              <w:ind w:firstLine="0"/>
              <w:jc w:val="left"/>
              <w:rPr>
                <w:rFonts w:eastAsia="Times New Roman"/>
                <w:color w:val="000000"/>
                <w:sz w:val="20"/>
                <w:szCs w:val="20"/>
                <w:lang w:eastAsia="ru-RU" w:bidi="hi-IN"/>
              </w:rPr>
            </w:pPr>
            <w:r w:rsidRPr="00A1192E">
              <w:rPr>
                <w:rFonts w:eastAsia="Times New Roman"/>
                <w:color w:val="000000"/>
                <w:sz w:val="20"/>
                <w:szCs w:val="20"/>
                <w:lang w:eastAsia="ru-RU" w:bidi="hi-IN"/>
              </w:rPr>
              <w:t xml:space="preserve"> </w:t>
            </w:r>
            <w:r w:rsidR="0039269E">
              <w:rPr>
                <w:rFonts w:eastAsia="Times New Roman"/>
                <w:color w:val="000000"/>
                <w:sz w:val="20"/>
                <w:szCs w:val="20"/>
                <w:lang w:eastAsia="ru-RU" w:bidi="hi-IN"/>
              </w:rPr>
              <w:t>Картины выдающихся художников России</w:t>
            </w:r>
            <w:r w:rsidRPr="00A1192E">
              <w:rPr>
                <w:rFonts w:eastAsia="Times New Roman"/>
                <w:color w:val="000000"/>
                <w:sz w:val="20"/>
                <w:szCs w:val="20"/>
                <w:lang w:eastAsia="ru-RU" w:bidi="hi-IN"/>
              </w:rPr>
              <w:t xml:space="preserve"> </w:t>
            </w:r>
          </w:p>
        </w:tc>
        <w:tc>
          <w:tcPr>
            <w:tcW w:w="851" w:type="dxa"/>
            <w:tcBorders>
              <w:top w:val="single" w:sz="4" w:space="0" w:color="000000"/>
              <w:left w:val="single" w:sz="4" w:space="0" w:color="auto"/>
              <w:bottom w:val="single" w:sz="4" w:space="0" w:color="auto"/>
              <w:right w:val="single" w:sz="4" w:space="0" w:color="auto"/>
            </w:tcBorders>
          </w:tcPr>
          <w:p w14:paraId="4D17A5DC" w14:textId="4FE422CB" w:rsidR="00A1192E" w:rsidRPr="00A1192E" w:rsidRDefault="0039269E" w:rsidP="00A1192E">
            <w:pPr>
              <w:ind w:firstLine="0"/>
              <w:jc w:val="left"/>
              <w:rPr>
                <w:rFonts w:eastAsia="Calibri"/>
                <w:sz w:val="20"/>
                <w:szCs w:val="20"/>
              </w:rPr>
            </w:pPr>
            <w:r>
              <w:rPr>
                <w:rFonts w:eastAsia="Times New Roman"/>
                <w:sz w:val="20"/>
                <w:szCs w:val="20"/>
                <w:lang w:eastAsia="ru-RU"/>
              </w:rPr>
              <w:t>20</w:t>
            </w:r>
            <w:r w:rsidR="00A1192E" w:rsidRPr="00A1192E">
              <w:rPr>
                <w:rFonts w:eastAsia="Times New Roman"/>
                <w:sz w:val="20"/>
                <w:szCs w:val="20"/>
                <w:lang w:eastAsia="ru-RU"/>
              </w:rPr>
              <w:t>ч</w:t>
            </w:r>
          </w:p>
        </w:tc>
        <w:tc>
          <w:tcPr>
            <w:tcW w:w="2268" w:type="dxa"/>
            <w:tcBorders>
              <w:top w:val="single" w:sz="4" w:space="0" w:color="000000"/>
              <w:left w:val="single" w:sz="4" w:space="0" w:color="auto"/>
              <w:bottom w:val="single" w:sz="4" w:space="0" w:color="auto"/>
              <w:right w:val="single" w:sz="4" w:space="0" w:color="000000"/>
            </w:tcBorders>
            <w:shd w:val="clear" w:color="auto" w:fill="auto"/>
          </w:tcPr>
          <w:p w14:paraId="6010FAAE" w14:textId="7E536273" w:rsidR="00A1192E" w:rsidRPr="00A1192E" w:rsidRDefault="0039269E" w:rsidP="0039269E">
            <w:pPr>
              <w:snapToGrid w:val="0"/>
              <w:ind w:firstLine="0"/>
              <w:jc w:val="left"/>
              <w:rPr>
                <w:rFonts w:eastAsia="Times New Roman"/>
                <w:sz w:val="20"/>
                <w:szCs w:val="20"/>
                <w:lang w:eastAsia="ru-RU"/>
              </w:rPr>
            </w:pPr>
            <w:r w:rsidRPr="00A1192E">
              <w:rPr>
                <w:rFonts w:eastAsia="Times New Roman"/>
                <w:sz w:val="20"/>
                <w:szCs w:val="20"/>
                <w:lang w:eastAsia="ru-RU"/>
              </w:rPr>
              <w:t>проект проект</w:t>
            </w:r>
          </w:p>
        </w:tc>
        <w:tc>
          <w:tcPr>
            <w:tcW w:w="3260" w:type="dxa"/>
            <w:tcBorders>
              <w:top w:val="single" w:sz="4" w:space="0" w:color="000000"/>
              <w:left w:val="single" w:sz="4" w:space="0" w:color="auto"/>
              <w:bottom w:val="single" w:sz="4" w:space="0" w:color="auto"/>
              <w:right w:val="single" w:sz="4" w:space="0" w:color="000000"/>
            </w:tcBorders>
          </w:tcPr>
          <w:p w14:paraId="066DDEAC" w14:textId="77777777" w:rsidR="00A1192E" w:rsidRPr="00A1192E" w:rsidRDefault="00146DB0" w:rsidP="00A1192E">
            <w:pPr>
              <w:snapToGrid w:val="0"/>
              <w:ind w:firstLine="0"/>
              <w:jc w:val="center"/>
              <w:rPr>
                <w:rFonts w:eastAsia="Times New Roman"/>
                <w:sz w:val="20"/>
                <w:szCs w:val="20"/>
                <w:lang w:eastAsia="ru-RU"/>
              </w:rPr>
            </w:pPr>
            <w:hyperlink r:id="rId686" w:tgtFrame="_blank" w:history="1">
              <w:r w:rsidR="00A1192E" w:rsidRPr="00A1192E">
                <w:rPr>
                  <w:rFonts w:eastAsia="Times New Roman"/>
                  <w:color w:val="0000FF"/>
                  <w:sz w:val="20"/>
                  <w:szCs w:val="20"/>
                  <w:u w:val="single"/>
                  <w:shd w:val="clear" w:color="auto" w:fill="FFFFFF"/>
                  <w:lang w:eastAsia="ru-RU"/>
                </w:rPr>
                <w:t>tretyakovgallery.ru</w:t>
              </w:r>
            </w:hyperlink>
          </w:p>
        </w:tc>
      </w:tr>
      <w:tr w:rsidR="00A1192E" w:rsidRPr="00A1192E" w14:paraId="4C654F0B" w14:textId="77777777" w:rsidTr="00220D09">
        <w:tc>
          <w:tcPr>
            <w:tcW w:w="851" w:type="dxa"/>
            <w:tcBorders>
              <w:top w:val="single" w:sz="4" w:space="0" w:color="000000"/>
              <w:left w:val="single" w:sz="4" w:space="0" w:color="000000"/>
              <w:bottom w:val="single" w:sz="4" w:space="0" w:color="000000"/>
            </w:tcBorders>
            <w:shd w:val="clear" w:color="auto" w:fill="auto"/>
          </w:tcPr>
          <w:p w14:paraId="60193E54" w14:textId="69173516" w:rsidR="00A1192E" w:rsidRPr="00A1192E" w:rsidRDefault="00A1192E" w:rsidP="00A1192E">
            <w:pPr>
              <w:ind w:firstLine="0"/>
              <w:jc w:val="center"/>
              <w:rPr>
                <w:rFonts w:eastAsia="Times New Roman"/>
                <w:i/>
                <w:sz w:val="20"/>
                <w:szCs w:val="20"/>
                <w:lang w:eastAsia="ru-RU" w:bidi="hi-IN"/>
              </w:rPr>
            </w:pPr>
            <w:r w:rsidRPr="00A1192E">
              <w:rPr>
                <w:rFonts w:eastAsia="Times New Roman"/>
                <w:i/>
                <w:sz w:val="20"/>
                <w:szCs w:val="20"/>
                <w:lang w:eastAsia="ru-RU" w:bidi="hi-IN"/>
              </w:rPr>
              <w:t>3.</w:t>
            </w:r>
          </w:p>
        </w:tc>
        <w:tc>
          <w:tcPr>
            <w:tcW w:w="2693" w:type="dxa"/>
            <w:tcBorders>
              <w:top w:val="single" w:sz="4" w:space="0" w:color="000000"/>
              <w:left w:val="single" w:sz="4" w:space="0" w:color="000000"/>
              <w:bottom w:val="single" w:sz="4" w:space="0" w:color="000000"/>
            </w:tcBorders>
            <w:shd w:val="clear" w:color="auto" w:fill="auto"/>
          </w:tcPr>
          <w:p w14:paraId="4379068A" w14:textId="74594F2D" w:rsidR="00A1192E" w:rsidRPr="00A1192E" w:rsidRDefault="00A1192E" w:rsidP="0039269E">
            <w:pPr>
              <w:ind w:firstLine="0"/>
              <w:jc w:val="left"/>
              <w:rPr>
                <w:rFonts w:eastAsia="Times New Roman"/>
                <w:sz w:val="20"/>
                <w:szCs w:val="20"/>
                <w:lang w:eastAsia="ru-RU"/>
              </w:rPr>
            </w:pPr>
            <w:r w:rsidRPr="00A1192E">
              <w:rPr>
                <w:rFonts w:eastAsia="Times New Roman"/>
                <w:sz w:val="20"/>
                <w:szCs w:val="20"/>
                <w:lang w:eastAsia="ru-RU"/>
              </w:rPr>
              <w:t>Интерактивная экскурсия</w:t>
            </w:r>
          </w:p>
        </w:tc>
        <w:tc>
          <w:tcPr>
            <w:tcW w:w="851" w:type="dxa"/>
            <w:tcBorders>
              <w:top w:val="single" w:sz="4" w:space="0" w:color="000000"/>
              <w:left w:val="single" w:sz="4" w:space="0" w:color="000000"/>
              <w:bottom w:val="single" w:sz="4" w:space="0" w:color="000000"/>
              <w:right w:val="single" w:sz="4" w:space="0" w:color="000000"/>
            </w:tcBorders>
          </w:tcPr>
          <w:p w14:paraId="14FCB6CD" w14:textId="17535E3C" w:rsidR="00A1192E" w:rsidRPr="00A1192E" w:rsidRDefault="0039269E" w:rsidP="00A1192E">
            <w:pPr>
              <w:ind w:firstLine="0"/>
              <w:jc w:val="left"/>
              <w:rPr>
                <w:rFonts w:eastAsia="Calibri"/>
                <w:sz w:val="20"/>
                <w:szCs w:val="20"/>
              </w:rPr>
            </w:pPr>
            <w:r>
              <w:rPr>
                <w:rFonts w:eastAsia="Times New Roman"/>
                <w:sz w:val="20"/>
                <w:szCs w:val="20"/>
                <w:lang w:eastAsia="ru-RU"/>
              </w:rPr>
              <w:t xml:space="preserve">5 </w:t>
            </w:r>
            <w:r w:rsidR="00A1192E" w:rsidRPr="00A1192E">
              <w:rPr>
                <w:rFonts w:eastAsia="Times New Roman"/>
                <w:sz w:val="20"/>
                <w:szCs w:val="20"/>
                <w:lang w:eastAsia="ru-RU"/>
              </w:rPr>
              <w:t>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165CF2D" w14:textId="77777777" w:rsidR="00A1192E" w:rsidRPr="00A1192E" w:rsidRDefault="00A1192E" w:rsidP="0039269E">
            <w:pPr>
              <w:snapToGrid w:val="0"/>
              <w:ind w:firstLine="0"/>
              <w:jc w:val="left"/>
              <w:rPr>
                <w:rFonts w:eastAsia="Times New Roman"/>
                <w:sz w:val="20"/>
                <w:szCs w:val="20"/>
                <w:lang w:eastAsia="ru-RU"/>
              </w:rPr>
            </w:pPr>
            <w:r w:rsidRPr="00A1192E">
              <w:rPr>
                <w:rFonts w:eastAsia="Times New Roman"/>
                <w:sz w:val="20"/>
                <w:szCs w:val="20"/>
                <w:lang w:eastAsia="ru-RU"/>
              </w:rPr>
              <w:t xml:space="preserve">экскурсия </w:t>
            </w:r>
          </w:p>
        </w:tc>
        <w:tc>
          <w:tcPr>
            <w:tcW w:w="3260" w:type="dxa"/>
            <w:tcBorders>
              <w:top w:val="single" w:sz="4" w:space="0" w:color="000000"/>
              <w:left w:val="single" w:sz="4" w:space="0" w:color="000000"/>
              <w:bottom w:val="single" w:sz="4" w:space="0" w:color="000000"/>
              <w:right w:val="single" w:sz="4" w:space="0" w:color="000000"/>
            </w:tcBorders>
          </w:tcPr>
          <w:p w14:paraId="79C9C3B1" w14:textId="77777777" w:rsidR="00A1192E" w:rsidRPr="00A1192E" w:rsidRDefault="00146DB0" w:rsidP="00A1192E">
            <w:pPr>
              <w:snapToGrid w:val="0"/>
              <w:ind w:firstLine="0"/>
              <w:jc w:val="center"/>
              <w:rPr>
                <w:rFonts w:eastAsia="Times New Roman"/>
                <w:sz w:val="20"/>
                <w:szCs w:val="20"/>
                <w:lang w:eastAsia="ru-RU"/>
              </w:rPr>
            </w:pPr>
            <w:hyperlink r:id="rId687" w:tgtFrame="_blank" w:history="1">
              <w:r w:rsidR="00A1192E" w:rsidRPr="00A1192E">
                <w:rPr>
                  <w:rFonts w:eastAsia="Times New Roman"/>
                  <w:color w:val="0000FF"/>
                  <w:sz w:val="20"/>
                  <w:szCs w:val="20"/>
                  <w:u w:val="single"/>
                  <w:shd w:val="clear" w:color="auto" w:fill="FFFFFF"/>
                  <w:lang w:eastAsia="ru-RU"/>
                </w:rPr>
                <w:t>tretyakovgallery.ru</w:t>
              </w:r>
            </w:hyperlink>
          </w:p>
        </w:tc>
      </w:tr>
      <w:tr w:rsidR="00A1192E" w:rsidRPr="00A1192E" w14:paraId="32664270" w14:textId="77777777" w:rsidTr="00220D09">
        <w:tc>
          <w:tcPr>
            <w:tcW w:w="851" w:type="dxa"/>
            <w:tcBorders>
              <w:top w:val="single" w:sz="4" w:space="0" w:color="000000"/>
              <w:left w:val="single" w:sz="4" w:space="0" w:color="000000"/>
              <w:bottom w:val="single" w:sz="4" w:space="0" w:color="000000"/>
            </w:tcBorders>
            <w:shd w:val="clear" w:color="auto" w:fill="auto"/>
          </w:tcPr>
          <w:p w14:paraId="659628A5" w14:textId="3A5C7ECF" w:rsidR="00A1192E" w:rsidRPr="00A1192E" w:rsidRDefault="00A1192E" w:rsidP="00A1192E">
            <w:pPr>
              <w:ind w:firstLine="0"/>
              <w:jc w:val="center"/>
              <w:rPr>
                <w:rFonts w:eastAsia="Times New Roman"/>
                <w:i/>
                <w:sz w:val="20"/>
                <w:szCs w:val="20"/>
                <w:lang w:eastAsia="ru-RU" w:bidi="hi-IN"/>
              </w:rPr>
            </w:pPr>
            <w:r w:rsidRPr="00A1192E">
              <w:rPr>
                <w:rFonts w:eastAsia="Times New Roman"/>
                <w:i/>
                <w:sz w:val="20"/>
                <w:szCs w:val="20"/>
                <w:lang w:eastAsia="ru-RU" w:bidi="hi-IN"/>
              </w:rPr>
              <w:t>4.</w:t>
            </w:r>
          </w:p>
        </w:tc>
        <w:tc>
          <w:tcPr>
            <w:tcW w:w="2693" w:type="dxa"/>
            <w:tcBorders>
              <w:top w:val="single" w:sz="4" w:space="0" w:color="000000"/>
              <w:left w:val="single" w:sz="4" w:space="0" w:color="000000"/>
              <w:bottom w:val="single" w:sz="4" w:space="0" w:color="000000"/>
            </w:tcBorders>
            <w:shd w:val="clear" w:color="auto" w:fill="auto"/>
          </w:tcPr>
          <w:p w14:paraId="4CA21F00" w14:textId="77777777" w:rsidR="00A1192E" w:rsidRPr="00A1192E" w:rsidRDefault="00A1192E" w:rsidP="00A1192E">
            <w:pPr>
              <w:ind w:firstLine="0"/>
              <w:jc w:val="left"/>
              <w:rPr>
                <w:rFonts w:eastAsia="Times New Roman"/>
                <w:sz w:val="20"/>
                <w:szCs w:val="20"/>
                <w:lang w:eastAsia="ru-RU" w:bidi="hi-IN"/>
              </w:rPr>
            </w:pPr>
            <w:r w:rsidRPr="00A1192E">
              <w:rPr>
                <w:rFonts w:eastAsia="Times New Roman"/>
                <w:sz w:val="20"/>
                <w:szCs w:val="20"/>
                <w:lang w:eastAsia="ru-RU" w:bidi="hi-IN"/>
              </w:rPr>
              <w:t>Выставка детских работ «Мои впечатления».</w:t>
            </w:r>
          </w:p>
        </w:tc>
        <w:tc>
          <w:tcPr>
            <w:tcW w:w="851" w:type="dxa"/>
            <w:tcBorders>
              <w:top w:val="single" w:sz="4" w:space="0" w:color="000000"/>
              <w:left w:val="single" w:sz="4" w:space="0" w:color="000000"/>
              <w:bottom w:val="single" w:sz="4" w:space="0" w:color="000000"/>
              <w:right w:val="single" w:sz="4" w:space="0" w:color="000000"/>
            </w:tcBorders>
          </w:tcPr>
          <w:p w14:paraId="028C33C5" w14:textId="2274C293" w:rsidR="00A1192E" w:rsidRPr="00A1192E" w:rsidRDefault="0039269E" w:rsidP="00A1192E">
            <w:pPr>
              <w:ind w:firstLine="0"/>
              <w:jc w:val="left"/>
              <w:rPr>
                <w:rFonts w:eastAsia="Calibri"/>
                <w:sz w:val="20"/>
                <w:szCs w:val="20"/>
              </w:rPr>
            </w:pPr>
            <w:r>
              <w:rPr>
                <w:rFonts w:eastAsia="Times New Roman"/>
                <w:sz w:val="20"/>
                <w:szCs w:val="20"/>
                <w:lang w:eastAsia="ru-RU"/>
              </w:rPr>
              <w:t xml:space="preserve">6 </w:t>
            </w:r>
            <w:r w:rsidR="00A1192E" w:rsidRPr="00A1192E">
              <w:rPr>
                <w:rFonts w:eastAsia="Times New Roman"/>
                <w:sz w:val="20"/>
                <w:szCs w:val="20"/>
                <w:lang w:eastAsia="ru-RU"/>
              </w:rPr>
              <w:t>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EB57F3A" w14:textId="77777777" w:rsidR="00A1192E" w:rsidRPr="00A1192E" w:rsidRDefault="00A1192E" w:rsidP="0039269E">
            <w:pPr>
              <w:snapToGrid w:val="0"/>
              <w:ind w:firstLine="0"/>
              <w:jc w:val="left"/>
              <w:rPr>
                <w:rFonts w:eastAsia="Times New Roman"/>
                <w:sz w:val="20"/>
                <w:szCs w:val="20"/>
                <w:lang w:eastAsia="ru-RU"/>
              </w:rPr>
            </w:pPr>
            <w:r w:rsidRPr="00A1192E">
              <w:rPr>
                <w:rFonts w:eastAsia="Times New Roman"/>
                <w:sz w:val="20"/>
                <w:szCs w:val="20"/>
                <w:lang w:eastAsia="ru-RU"/>
              </w:rPr>
              <w:t>выставка</w:t>
            </w:r>
          </w:p>
        </w:tc>
        <w:tc>
          <w:tcPr>
            <w:tcW w:w="3260" w:type="dxa"/>
            <w:tcBorders>
              <w:top w:val="single" w:sz="4" w:space="0" w:color="000000"/>
              <w:left w:val="single" w:sz="4" w:space="0" w:color="000000"/>
              <w:bottom w:val="single" w:sz="4" w:space="0" w:color="000000"/>
              <w:right w:val="single" w:sz="4" w:space="0" w:color="000000"/>
            </w:tcBorders>
          </w:tcPr>
          <w:p w14:paraId="23DEB8DA" w14:textId="77777777" w:rsidR="00A1192E" w:rsidRPr="00A1192E" w:rsidRDefault="00A1192E" w:rsidP="00A1192E">
            <w:pPr>
              <w:snapToGrid w:val="0"/>
              <w:ind w:firstLine="0"/>
              <w:jc w:val="center"/>
              <w:rPr>
                <w:rFonts w:eastAsia="Times New Roman"/>
                <w:sz w:val="20"/>
                <w:szCs w:val="20"/>
                <w:lang w:eastAsia="ru-RU"/>
              </w:rPr>
            </w:pPr>
          </w:p>
        </w:tc>
      </w:tr>
      <w:tr w:rsidR="00A1192E" w:rsidRPr="00A1192E" w14:paraId="2D807412" w14:textId="77777777" w:rsidTr="00220D09">
        <w:tc>
          <w:tcPr>
            <w:tcW w:w="851" w:type="dxa"/>
            <w:tcBorders>
              <w:top w:val="single" w:sz="4" w:space="0" w:color="000000"/>
              <w:left w:val="single" w:sz="4" w:space="0" w:color="000000"/>
              <w:bottom w:val="single" w:sz="4" w:space="0" w:color="000000"/>
            </w:tcBorders>
            <w:shd w:val="clear" w:color="auto" w:fill="auto"/>
          </w:tcPr>
          <w:p w14:paraId="5089C048" w14:textId="77777777" w:rsidR="00A1192E" w:rsidRPr="00A1192E" w:rsidRDefault="00A1192E" w:rsidP="00A1192E">
            <w:pPr>
              <w:ind w:firstLine="0"/>
              <w:jc w:val="center"/>
              <w:rPr>
                <w:rFonts w:eastAsia="Times New Roman"/>
                <w:sz w:val="20"/>
                <w:szCs w:val="20"/>
                <w:lang w:eastAsia="ru-RU" w:bidi="hi-IN"/>
              </w:rPr>
            </w:pPr>
          </w:p>
        </w:tc>
        <w:tc>
          <w:tcPr>
            <w:tcW w:w="2693" w:type="dxa"/>
            <w:tcBorders>
              <w:top w:val="single" w:sz="4" w:space="0" w:color="000000"/>
              <w:left w:val="single" w:sz="4" w:space="0" w:color="000000"/>
              <w:bottom w:val="single" w:sz="4" w:space="0" w:color="000000"/>
            </w:tcBorders>
            <w:shd w:val="clear" w:color="auto" w:fill="auto"/>
          </w:tcPr>
          <w:p w14:paraId="4FA278D3" w14:textId="77777777" w:rsidR="00A1192E" w:rsidRPr="00A1192E" w:rsidRDefault="00A1192E" w:rsidP="00A1192E">
            <w:pPr>
              <w:ind w:firstLine="0"/>
              <w:jc w:val="right"/>
              <w:rPr>
                <w:rFonts w:eastAsia="Times New Roman"/>
                <w:b/>
                <w:i/>
                <w:sz w:val="20"/>
                <w:szCs w:val="20"/>
                <w:lang w:eastAsia="ru-RU"/>
              </w:rPr>
            </w:pPr>
            <w:r w:rsidRPr="00A1192E">
              <w:rPr>
                <w:rFonts w:eastAsia="Times New Roman"/>
                <w:b/>
                <w:i/>
                <w:sz w:val="20"/>
                <w:szCs w:val="20"/>
                <w:lang w:eastAsia="ru-RU"/>
              </w:rPr>
              <w:t>Всего</w:t>
            </w:r>
          </w:p>
        </w:tc>
        <w:tc>
          <w:tcPr>
            <w:tcW w:w="851" w:type="dxa"/>
            <w:tcBorders>
              <w:top w:val="single" w:sz="4" w:space="0" w:color="000000"/>
              <w:left w:val="single" w:sz="4" w:space="0" w:color="000000"/>
              <w:bottom w:val="single" w:sz="4" w:space="0" w:color="000000"/>
              <w:right w:val="single" w:sz="4" w:space="0" w:color="000000"/>
            </w:tcBorders>
          </w:tcPr>
          <w:p w14:paraId="27021B5C" w14:textId="77777777" w:rsidR="00A1192E" w:rsidRPr="00A1192E" w:rsidRDefault="00A1192E" w:rsidP="00A1192E">
            <w:pPr>
              <w:ind w:firstLine="0"/>
              <w:jc w:val="left"/>
              <w:rPr>
                <w:rFonts w:eastAsia="Times New Roman"/>
                <w:b/>
                <w:i/>
                <w:sz w:val="20"/>
                <w:szCs w:val="20"/>
                <w:lang w:eastAsia="ru-RU" w:bidi="hi-IN"/>
              </w:rPr>
            </w:pPr>
            <w:r w:rsidRPr="00A1192E">
              <w:rPr>
                <w:rFonts w:eastAsia="Times New Roman"/>
                <w:b/>
                <w:i/>
                <w:sz w:val="20"/>
                <w:szCs w:val="20"/>
                <w:lang w:eastAsia="ru-RU" w:bidi="hi-IN"/>
              </w:rPr>
              <w:t>34 час.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6847FF3" w14:textId="77777777" w:rsidR="00A1192E" w:rsidRPr="00A1192E" w:rsidRDefault="00A1192E" w:rsidP="00A1192E">
            <w:pPr>
              <w:snapToGrid w:val="0"/>
              <w:ind w:firstLine="0"/>
              <w:jc w:val="center"/>
              <w:rPr>
                <w:rFonts w:eastAsia="Times New Roman"/>
                <w:sz w:val="20"/>
                <w:szCs w:val="20"/>
                <w:lang w:eastAsia="ru-RU"/>
              </w:rPr>
            </w:pPr>
          </w:p>
        </w:tc>
        <w:tc>
          <w:tcPr>
            <w:tcW w:w="3260" w:type="dxa"/>
            <w:tcBorders>
              <w:top w:val="single" w:sz="4" w:space="0" w:color="000000"/>
              <w:left w:val="single" w:sz="4" w:space="0" w:color="000000"/>
              <w:bottom w:val="single" w:sz="4" w:space="0" w:color="000000"/>
              <w:right w:val="single" w:sz="4" w:space="0" w:color="000000"/>
            </w:tcBorders>
          </w:tcPr>
          <w:p w14:paraId="142D6B77" w14:textId="77777777" w:rsidR="00A1192E" w:rsidRPr="00A1192E" w:rsidRDefault="00A1192E" w:rsidP="00A1192E">
            <w:pPr>
              <w:snapToGrid w:val="0"/>
              <w:ind w:firstLine="0"/>
              <w:jc w:val="center"/>
              <w:rPr>
                <w:rFonts w:eastAsia="Times New Roman"/>
                <w:sz w:val="20"/>
                <w:szCs w:val="20"/>
                <w:lang w:eastAsia="ru-RU"/>
              </w:rPr>
            </w:pPr>
          </w:p>
        </w:tc>
      </w:tr>
    </w:tbl>
    <w:p w14:paraId="5D2D58B9" w14:textId="77777777" w:rsidR="00A1192E" w:rsidRDefault="00A1192E" w:rsidP="00C37F55">
      <w:pPr>
        <w:spacing w:line="264" w:lineRule="auto"/>
        <w:ind w:right="424" w:firstLine="0"/>
        <w:jc w:val="left"/>
        <w:rPr>
          <w:b/>
        </w:rPr>
      </w:pPr>
    </w:p>
    <w:p w14:paraId="6B7FF362" w14:textId="395C223E" w:rsidR="00D8561B" w:rsidRDefault="00D8561B" w:rsidP="00C37F55">
      <w:pPr>
        <w:spacing w:line="264" w:lineRule="auto"/>
        <w:ind w:right="424" w:firstLine="0"/>
        <w:jc w:val="left"/>
        <w:rPr>
          <w:b/>
        </w:rPr>
      </w:pPr>
      <w:r>
        <w:rPr>
          <w:b/>
        </w:rPr>
        <w:t>3 класс</w:t>
      </w:r>
    </w:p>
    <w:tbl>
      <w:tblPr>
        <w:tblW w:w="10065" w:type="dxa"/>
        <w:tblInd w:w="108" w:type="dxa"/>
        <w:tblLayout w:type="fixed"/>
        <w:tblLook w:val="0000" w:firstRow="0" w:lastRow="0" w:firstColumn="0" w:lastColumn="0" w:noHBand="0" w:noVBand="0"/>
      </w:tblPr>
      <w:tblGrid>
        <w:gridCol w:w="851"/>
        <w:gridCol w:w="2693"/>
        <w:gridCol w:w="851"/>
        <w:gridCol w:w="2268"/>
        <w:gridCol w:w="3402"/>
      </w:tblGrid>
      <w:tr w:rsidR="00D8561B" w:rsidRPr="00D8561B" w14:paraId="425EA4CC" w14:textId="77777777" w:rsidTr="00220D09">
        <w:trPr>
          <w:trHeight w:val="838"/>
        </w:trPr>
        <w:tc>
          <w:tcPr>
            <w:tcW w:w="851" w:type="dxa"/>
            <w:tcBorders>
              <w:top w:val="single" w:sz="4" w:space="0" w:color="000000"/>
              <w:left w:val="single" w:sz="4" w:space="0" w:color="000000"/>
            </w:tcBorders>
            <w:shd w:val="clear" w:color="auto" w:fill="auto"/>
          </w:tcPr>
          <w:p w14:paraId="1E9A6B1C" w14:textId="2D426584" w:rsidR="00D8561B" w:rsidRPr="00D8561B" w:rsidRDefault="00D8561B" w:rsidP="00220D09">
            <w:pPr>
              <w:ind w:firstLine="0"/>
              <w:jc w:val="left"/>
              <w:rPr>
                <w:rFonts w:eastAsia="Times New Roman"/>
                <w:b/>
                <w:sz w:val="20"/>
                <w:szCs w:val="20"/>
                <w:lang w:eastAsia="ru-RU"/>
              </w:rPr>
            </w:pPr>
            <w:r w:rsidRPr="00D8561B">
              <w:rPr>
                <w:rFonts w:eastAsia="Times New Roman"/>
                <w:b/>
                <w:sz w:val="20"/>
                <w:szCs w:val="20"/>
                <w:lang w:eastAsia="ru-RU"/>
              </w:rPr>
              <w:lastRenderedPageBreak/>
              <w:t xml:space="preserve">№ </w:t>
            </w:r>
          </w:p>
        </w:tc>
        <w:tc>
          <w:tcPr>
            <w:tcW w:w="2693" w:type="dxa"/>
            <w:tcBorders>
              <w:top w:val="single" w:sz="4" w:space="0" w:color="000000"/>
              <w:left w:val="single" w:sz="4" w:space="0" w:color="000000"/>
            </w:tcBorders>
            <w:shd w:val="clear" w:color="auto" w:fill="auto"/>
          </w:tcPr>
          <w:p w14:paraId="250BC8B2" w14:textId="77777777" w:rsidR="00D8561B" w:rsidRPr="00D8561B" w:rsidRDefault="00D8561B" w:rsidP="00D8561B">
            <w:pPr>
              <w:snapToGrid w:val="0"/>
              <w:ind w:firstLine="0"/>
              <w:jc w:val="left"/>
              <w:rPr>
                <w:rFonts w:eastAsia="Times New Roman"/>
                <w:b/>
                <w:sz w:val="20"/>
                <w:szCs w:val="20"/>
                <w:lang w:eastAsia="ru-RU"/>
              </w:rPr>
            </w:pPr>
          </w:p>
          <w:p w14:paraId="501F1EFE" w14:textId="686450F7" w:rsidR="00D8561B" w:rsidRPr="00D8561B" w:rsidRDefault="00220D09" w:rsidP="00D8561B">
            <w:pPr>
              <w:ind w:firstLine="0"/>
              <w:jc w:val="left"/>
              <w:rPr>
                <w:rFonts w:eastAsia="Times New Roman"/>
                <w:b/>
                <w:sz w:val="20"/>
                <w:szCs w:val="20"/>
                <w:lang w:eastAsia="ru-RU"/>
              </w:rPr>
            </w:pPr>
            <w:r w:rsidRPr="00435E4D">
              <w:rPr>
                <w:rFonts w:eastAsia="Times New Roman"/>
                <w:b/>
                <w:sz w:val="20"/>
                <w:szCs w:val="20"/>
                <w:lang w:eastAsia="ru-RU"/>
              </w:rPr>
              <w:t>Наименование разделов и тем программы</w:t>
            </w:r>
          </w:p>
        </w:tc>
        <w:tc>
          <w:tcPr>
            <w:tcW w:w="851" w:type="dxa"/>
            <w:tcBorders>
              <w:top w:val="single" w:sz="4" w:space="0" w:color="000000"/>
              <w:left w:val="single" w:sz="4" w:space="0" w:color="000000"/>
            </w:tcBorders>
          </w:tcPr>
          <w:p w14:paraId="54F4D74E" w14:textId="0B787A7B" w:rsidR="00D8561B" w:rsidRPr="00D8561B" w:rsidRDefault="00245931" w:rsidP="00D8561B">
            <w:pPr>
              <w:ind w:firstLine="0"/>
              <w:jc w:val="left"/>
              <w:rPr>
                <w:rFonts w:eastAsia="Times New Roman"/>
                <w:b/>
                <w:sz w:val="20"/>
                <w:szCs w:val="20"/>
                <w:lang w:eastAsia="ru-RU"/>
              </w:rPr>
            </w:pPr>
            <w:r>
              <w:rPr>
                <w:rFonts w:eastAsia="Times New Roman"/>
                <w:b/>
                <w:sz w:val="20"/>
                <w:szCs w:val="20"/>
                <w:lang w:eastAsia="ru-RU"/>
              </w:rPr>
              <w:t>Всего</w:t>
            </w:r>
          </w:p>
        </w:tc>
        <w:tc>
          <w:tcPr>
            <w:tcW w:w="2268" w:type="dxa"/>
            <w:tcBorders>
              <w:top w:val="single" w:sz="4" w:space="0" w:color="000000"/>
              <w:left w:val="single" w:sz="4" w:space="0" w:color="000000"/>
              <w:right w:val="single" w:sz="4" w:space="0" w:color="000000"/>
            </w:tcBorders>
            <w:shd w:val="clear" w:color="auto" w:fill="auto"/>
          </w:tcPr>
          <w:p w14:paraId="78BC1225" w14:textId="77777777" w:rsidR="00D8561B" w:rsidRPr="00D8561B" w:rsidRDefault="00D8561B" w:rsidP="00D8561B">
            <w:pPr>
              <w:ind w:firstLine="0"/>
              <w:jc w:val="left"/>
              <w:rPr>
                <w:rFonts w:eastAsia="Times New Roman"/>
                <w:sz w:val="20"/>
                <w:szCs w:val="20"/>
                <w:lang w:eastAsia="ru-RU"/>
              </w:rPr>
            </w:pPr>
            <w:r w:rsidRPr="00D8561B">
              <w:rPr>
                <w:rFonts w:eastAsia="Times New Roman"/>
                <w:b/>
                <w:sz w:val="20"/>
                <w:szCs w:val="20"/>
                <w:lang w:eastAsia="ru-RU"/>
              </w:rPr>
              <w:t>Виды деятельности</w:t>
            </w:r>
          </w:p>
        </w:tc>
        <w:tc>
          <w:tcPr>
            <w:tcW w:w="3402" w:type="dxa"/>
            <w:tcBorders>
              <w:top w:val="single" w:sz="4" w:space="0" w:color="000000"/>
              <w:left w:val="single" w:sz="4" w:space="0" w:color="000000"/>
              <w:right w:val="single" w:sz="4" w:space="0" w:color="000000"/>
            </w:tcBorders>
          </w:tcPr>
          <w:p w14:paraId="621107A1" w14:textId="77777777" w:rsidR="00D8561B" w:rsidRPr="00D8561B" w:rsidRDefault="00D8561B" w:rsidP="00D8561B">
            <w:pPr>
              <w:ind w:firstLine="0"/>
              <w:jc w:val="left"/>
              <w:rPr>
                <w:rFonts w:eastAsia="Times New Roman"/>
                <w:b/>
                <w:sz w:val="20"/>
                <w:szCs w:val="20"/>
                <w:lang w:eastAsia="ru-RU"/>
              </w:rPr>
            </w:pPr>
            <w:r w:rsidRPr="00D8561B">
              <w:rPr>
                <w:rFonts w:eastAsia="Times New Roman"/>
                <w:b/>
                <w:sz w:val="20"/>
                <w:szCs w:val="20"/>
                <w:lang w:eastAsia="ru-RU"/>
              </w:rPr>
              <w:t>Электронные образовательные ресурсы</w:t>
            </w:r>
          </w:p>
        </w:tc>
      </w:tr>
      <w:tr w:rsidR="0039269E" w:rsidRPr="00D8561B" w14:paraId="6C85D0A8" w14:textId="77777777" w:rsidTr="00220D09">
        <w:trPr>
          <w:trHeight w:val="441"/>
        </w:trPr>
        <w:tc>
          <w:tcPr>
            <w:tcW w:w="851" w:type="dxa"/>
            <w:tcBorders>
              <w:top w:val="single" w:sz="4" w:space="0" w:color="000000"/>
              <w:left w:val="single" w:sz="4" w:space="0" w:color="000000"/>
              <w:bottom w:val="single" w:sz="4" w:space="0" w:color="auto"/>
              <w:right w:val="single" w:sz="4" w:space="0" w:color="auto"/>
            </w:tcBorders>
            <w:shd w:val="clear" w:color="auto" w:fill="auto"/>
          </w:tcPr>
          <w:p w14:paraId="43E502DF" w14:textId="77777777" w:rsidR="0039269E" w:rsidRPr="00D8561B" w:rsidRDefault="0039269E" w:rsidP="00D8561B">
            <w:pPr>
              <w:ind w:firstLine="0"/>
              <w:jc w:val="left"/>
              <w:rPr>
                <w:rFonts w:eastAsia="Times New Roman"/>
                <w:sz w:val="20"/>
                <w:szCs w:val="20"/>
                <w:lang w:eastAsia="ru-RU" w:bidi="hi-IN"/>
              </w:rPr>
            </w:pPr>
            <w:r w:rsidRPr="00D8561B">
              <w:rPr>
                <w:rFonts w:eastAsia="Times New Roman"/>
                <w:sz w:val="20"/>
                <w:szCs w:val="20"/>
                <w:lang w:eastAsia="ru-RU" w:bidi="hi-IN"/>
              </w:rPr>
              <w:t>1.</w:t>
            </w:r>
          </w:p>
        </w:tc>
        <w:tc>
          <w:tcPr>
            <w:tcW w:w="2693" w:type="dxa"/>
            <w:tcBorders>
              <w:top w:val="single" w:sz="4" w:space="0" w:color="000000"/>
              <w:left w:val="single" w:sz="4" w:space="0" w:color="auto"/>
              <w:bottom w:val="single" w:sz="4" w:space="0" w:color="auto"/>
              <w:right w:val="single" w:sz="4" w:space="0" w:color="auto"/>
            </w:tcBorders>
            <w:shd w:val="clear" w:color="auto" w:fill="auto"/>
          </w:tcPr>
          <w:p w14:paraId="379F0B67" w14:textId="4745B25E" w:rsidR="0039269E" w:rsidRPr="00D8561B" w:rsidRDefault="0039269E" w:rsidP="00D8561B">
            <w:pPr>
              <w:ind w:firstLine="0"/>
              <w:jc w:val="left"/>
              <w:rPr>
                <w:rFonts w:eastAsia="Times New Roman"/>
                <w:sz w:val="20"/>
                <w:szCs w:val="20"/>
                <w:lang w:eastAsia="ru-RU"/>
              </w:rPr>
            </w:pPr>
            <w:r>
              <w:rPr>
                <w:rFonts w:eastAsia="Times New Roman"/>
                <w:color w:val="000000"/>
                <w:sz w:val="20"/>
                <w:szCs w:val="20"/>
                <w:lang w:eastAsia="ru-RU" w:bidi="hi-IN"/>
              </w:rPr>
              <w:t>Главные музеи</w:t>
            </w:r>
            <w:r w:rsidRPr="00A1192E">
              <w:rPr>
                <w:rFonts w:eastAsia="Times New Roman"/>
                <w:color w:val="000000"/>
                <w:sz w:val="20"/>
                <w:szCs w:val="20"/>
                <w:lang w:eastAsia="ru-RU" w:bidi="hi-IN"/>
              </w:rPr>
              <w:t xml:space="preserve"> России.</w:t>
            </w:r>
          </w:p>
        </w:tc>
        <w:tc>
          <w:tcPr>
            <w:tcW w:w="851" w:type="dxa"/>
            <w:tcBorders>
              <w:top w:val="single" w:sz="4" w:space="0" w:color="000000"/>
              <w:left w:val="single" w:sz="4" w:space="0" w:color="auto"/>
              <w:bottom w:val="single" w:sz="4" w:space="0" w:color="auto"/>
              <w:right w:val="single" w:sz="4" w:space="0" w:color="auto"/>
            </w:tcBorders>
          </w:tcPr>
          <w:p w14:paraId="6B854B40" w14:textId="59A3AB2C" w:rsidR="0039269E" w:rsidRPr="00D8561B" w:rsidRDefault="0039269E" w:rsidP="00D8561B">
            <w:pPr>
              <w:ind w:firstLine="0"/>
              <w:jc w:val="left"/>
              <w:rPr>
                <w:rFonts w:eastAsia="Times New Roman"/>
                <w:sz w:val="20"/>
                <w:szCs w:val="20"/>
                <w:lang w:eastAsia="ru-RU"/>
              </w:rPr>
            </w:pPr>
            <w:r>
              <w:rPr>
                <w:rFonts w:eastAsia="Times New Roman"/>
                <w:sz w:val="20"/>
                <w:szCs w:val="20"/>
                <w:lang w:eastAsia="ru-RU"/>
              </w:rPr>
              <w:t>2</w:t>
            </w:r>
            <w:r w:rsidRPr="00D8561B">
              <w:rPr>
                <w:rFonts w:eastAsia="Times New Roman"/>
                <w:sz w:val="20"/>
                <w:szCs w:val="20"/>
                <w:lang w:eastAsia="ru-RU"/>
              </w:rPr>
              <w:t>ч</w:t>
            </w:r>
          </w:p>
        </w:tc>
        <w:tc>
          <w:tcPr>
            <w:tcW w:w="2268" w:type="dxa"/>
            <w:tcBorders>
              <w:top w:val="single" w:sz="4" w:space="0" w:color="000000"/>
              <w:left w:val="single" w:sz="4" w:space="0" w:color="auto"/>
              <w:bottom w:val="single" w:sz="4" w:space="0" w:color="auto"/>
              <w:right w:val="single" w:sz="4" w:space="0" w:color="000000"/>
            </w:tcBorders>
            <w:shd w:val="clear" w:color="auto" w:fill="auto"/>
          </w:tcPr>
          <w:p w14:paraId="16118E79" w14:textId="77777777" w:rsidR="0039269E" w:rsidRPr="00D8561B" w:rsidRDefault="0039269E" w:rsidP="00D8561B">
            <w:pPr>
              <w:snapToGrid w:val="0"/>
              <w:ind w:firstLine="0"/>
              <w:jc w:val="left"/>
              <w:rPr>
                <w:rFonts w:eastAsia="Times New Roman"/>
                <w:sz w:val="20"/>
                <w:szCs w:val="20"/>
                <w:lang w:eastAsia="ru-RU"/>
              </w:rPr>
            </w:pPr>
            <w:r w:rsidRPr="00D8561B">
              <w:rPr>
                <w:rFonts w:eastAsia="Times New Roman"/>
                <w:sz w:val="20"/>
                <w:szCs w:val="20"/>
                <w:lang w:eastAsia="ru-RU"/>
              </w:rPr>
              <w:t>беседа</w:t>
            </w:r>
          </w:p>
        </w:tc>
        <w:tc>
          <w:tcPr>
            <w:tcW w:w="3402" w:type="dxa"/>
            <w:tcBorders>
              <w:top w:val="single" w:sz="4" w:space="0" w:color="000000"/>
              <w:left w:val="single" w:sz="4" w:space="0" w:color="auto"/>
              <w:bottom w:val="single" w:sz="4" w:space="0" w:color="auto"/>
              <w:right w:val="single" w:sz="4" w:space="0" w:color="000000"/>
            </w:tcBorders>
          </w:tcPr>
          <w:p w14:paraId="472834FE" w14:textId="2C4C8A5E" w:rsidR="0039269E" w:rsidRPr="00D8561B" w:rsidRDefault="00146DB0" w:rsidP="00D8561B">
            <w:pPr>
              <w:snapToGrid w:val="0"/>
              <w:ind w:firstLine="0"/>
              <w:jc w:val="left"/>
              <w:rPr>
                <w:rFonts w:eastAsia="Times New Roman"/>
                <w:sz w:val="20"/>
                <w:szCs w:val="20"/>
                <w:lang w:eastAsia="ru-RU"/>
              </w:rPr>
            </w:pPr>
            <w:hyperlink r:id="rId688" w:history="1">
              <w:r w:rsidR="0039269E" w:rsidRPr="00D8561B">
                <w:rPr>
                  <w:rFonts w:eastAsia="Times New Roman"/>
                  <w:color w:val="0000FF"/>
                  <w:sz w:val="20"/>
                  <w:szCs w:val="20"/>
                  <w:u w:val="single"/>
                  <w:lang w:eastAsia="ru-RU"/>
                </w:rPr>
                <w:t>https://studfile.net/preview/3816754/</w:t>
              </w:r>
            </w:hyperlink>
          </w:p>
        </w:tc>
      </w:tr>
      <w:tr w:rsidR="0039269E" w:rsidRPr="00D8561B" w14:paraId="7B8561C9" w14:textId="77777777" w:rsidTr="00220D09">
        <w:trPr>
          <w:trHeight w:val="441"/>
        </w:trPr>
        <w:tc>
          <w:tcPr>
            <w:tcW w:w="851" w:type="dxa"/>
            <w:tcBorders>
              <w:top w:val="single" w:sz="4" w:space="0" w:color="000000"/>
              <w:left w:val="single" w:sz="4" w:space="0" w:color="000000"/>
              <w:bottom w:val="single" w:sz="4" w:space="0" w:color="auto"/>
              <w:right w:val="single" w:sz="4" w:space="0" w:color="auto"/>
            </w:tcBorders>
            <w:shd w:val="clear" w:color="auto" w:fill="auto"/>
          </w:tcPr>
          <w:p w14:paraId="64A2BBCF" w14:textId="77777777" w:rsidR="0039269E" w:rsidRPr="00D8561B" w:rsidRDefault="0039269E" w:rsidP="00D8561B">
            <w:pPr>
              <w:ind w:firstLine="0"/>
              <w:jc w:val="left"/>
              <w:rPr>
                <w:rFonts w:eastAsia="Times New Roman"/>
                <w:sz w:val="20"/>
                <w:szCs w:val="20"/>
                <w:lang w:eastAsia="ru-RU" w:bidi="hi-IN"/>
              </w:rPr>
            </w:pPr>
            <w:r w:rsidRPr="00D8561B">
              <w:rPr>
                <w:rFonts w:eastAsia="Times New Roman"/>
                <w:sz w:val="20"/>
                <w:szCs w:val="20"/>
                <w:lang w:eastAsia="ru-RU" w:bidi="hi-IN"/>
              </w:rPr>
              <w:t>2.</w:t>
            </w:r>
          </w:p>
        </w:tc>
        <w:tc>
          <w:tcPr>
            <w:tcW w:w="2693" w:type="dxa"/>
            <w:tcBorders>
              <w:top w:val="single" w:sz="4" w:space="0" w:color="000000"/>
              <w:left w:val="single" w:sz="4" w:space="0" w:color="auto"/>
              <w:bottom w:val="single" w:sz="4" w:space="0" w:color="auto"/>
              <w:right w:val="single" w:sz="4" w:space="0" w:color="auto"/>
            </w:tcBorders>
            <w:shd w:val="clear" w:color="auto" w:fill="auto"/>
          </w:tcPr>
          <w:p w14:paraId="520BDAED" w14:textId="57D89424" w:rsidR="0039269E" w:rsidRPr="00D8561B" w:rsidRDefault="0039269E" w:rsidP="00D8561B">
            <w:pPr>
              <w:ind w:firstLine="0"/>
              <w:jc w:val="left"/>
              <w:rPr>
                <w:rFonts w:eastAsia="Times New Roman"/>
                <w:sz w:val="20"/>
                <w:szCs w:val="20"/>
                <w:lang w:eastAsia="ru-RU"/>
              </w:rPr>
            </w:pPr>
            <w:r w:rsidRPr="00A1192E">
              <w:rPr>
                <w:rFonts w:eastAsia="Times New Roman"/>
                <w:color w:val="000000"/>
                <w:sz w:val="20"/>
                <w:szCs w:val="20"/>
                <w:lang w:eastAsia="ru-RU" w:bidi="hi-IN"/>
              </w:rPr>
              <w:t xml:space="preserve"> </w:t>
            </w:r>
            <w:r>
              <w:rPr>
                <w:rFonts w:eastAsia="Times New Roman"/>
                <w:color w:val="000000"/>
                <w:sz w:val="20"/>
                <w:szCs w:val="20"/>
                <w:lang w:eastAsia="ru-RU" w:bidi="hi-IN"/>
              </w:rPr>
              <w:t>Картины выдающихся художников России</w:t>
            </w:r>
            <w:r w:rsidRPr="00A1192E">
              <w:rPr>
                <w:rFonts w:eastAsia="Times New Roman"/>
                <w:color w:val="000000"/>
                <w:sz w:val="20"/>
                <w:szCs w:val="20"/>
                <w:lang w:eastAsia="ru-RU" w:bidi="hi-IN"/>
              </w:rPr>
              <w:t xml:space="preserve"> </w:t>
            </w:r>
          </w:p>
        </w:tc>
        <w:tc>
          <w:tcPr>
            <w:tcW w:w="851" w:type="dxa"/>
            <w:tcBorders>
              <w:top w:val="single" w:sz="4" w:space="0" w:color="000000"/>
              <w:left w:val="single" w:sz="4" w:space="0" w:color="auto"/>
              <w:bottom w:val="single" w:sz="4" w:space="0" w:color="auto"/>
              <w:right w:val="single" w:sz="4" w:space="0" w:color="auto"/>
            </w:tcBorders>
          </w:tcPr>
          <w:p w14:paraId="2BDA9110" w14:textId="3F3D1491" w:rsidR="0039269E" w:rsidRPr="00D8561B" w:rsidRDefault="0039269E" w:rsidP="00D8561B">
            <w:pPr>
              <w:ind w:firstLine="0"/>
              <w:jc w:val="left"/>
              <w:rPr>
                <w:rFonts w:eastAsia="Calibri"/>
                <w:sz w:val="20"/>
                <w:szCs w:val="20"/>
              </w:rPr>
            </w:pPr>
            <w:r>
              <w:rPr>
                <w:rFonts w:eastAsia="Times New Roman"/>
                <w:sz w:val="20"/>
                <w:szCs w:val="20"/>
                <w:lang w:eastAsia="ru-RU"/>
              </w:rPr>
              <w:t>20</w:t>
            </w:r>
            <w:r w:rsidRPr="00D8561B">
              <w:rPr>
                <w:rFonts w:eastAsia="Times New Roman"/>
                <w:sz w:val="20"/>
                <w:szCs w:val="20"/>
                <w:lang w:eastAsia="ru-RU"/>
              </w:rPr>
              <w:t>ч</w:t>
            </w:r>
          </w:p>
        </w:tc>
        <w:tc>
          <w:tcPr>
            <w:tcW w:w="2268" w:type="dxa"/>
            <w:tcBorders>
              <w:top w:val="single" w:sz="4" w:space="0" w:color="000000"/>
              <w:left w:val="single" w:sz="4" w:space="0" w:color="auto"/>
              <w:bottom w:val="single" w:sz="4" w:space="0" w:color="auto"/>
              <w:right w:val="single" w:sz="4" w:space="0" w:color="000000"/>
            </w:tcBorders>
            <w:shd w:val="clear" w:color="auto" w:fill="auto"/>
          </w:tcPr>
          <w:p w14:paraId="2AE3F4AC" w14:textId="77777777" w:rsidR="0039269E" w:rsidRPr="00D8561B" w:rsidRDefault="0039269E" w:rsidP="00D8561B">
            <w:pPr>
              <w:snapToGrid w:val="0"/>
              <w:ind w:firstLine="0"/>
              <w:jc w:val="left"/>
              <w:rPr>
                <w:rFonts w:eastAsia="Times New Roman"/>
                <w:sz w:val="20"/>
                <w:szCs w:val="20"/>
                <w:lang w:eastAsia="ru-RU"/>
              </w:rPr>
            </w:pPr>
            <w:r w:rsidRPr="00D8561B">
              <w:rPr>
                <w:rFonts w:eastAsia="Times New Roman"/>
                <w:sz w:val="20"/>
                <w:szCs w:val="20"/>
                <w:lang w:eastAsia="ru-RU"/>
              </w:rPr>
              <w:t>беседа</w:t>
            </w:r>
          </w:p>
        </w:tc>
        <w:tc>
          <w:tcPr>
            <w:tcW w:w="3402" w:type="dxa"/>
            <w:tcBorders>
              <w:top w:val="single" w:sz="4" w:space="0" w:color="000000"/>
              <w:left w:val="single" w:sz="4" w:space="0" w:color="auto"/>
              <w:bottom w:val="single" w:sz="4" w:space="0" w:color="auto"/>
              <w:right w:val="single" w:sz="4" w:space="0" w:color="000000"/>
            </w:tcBorders>
          </w:tcPr>
          <w:p w14:paraId="371A002C" w14:textId="2E0FB982" w:rsidR="0039269E" w:rsidRPr="00D8561B" w:rsidRDefault="00146DB0" w:rsidP="00D8561B">
            <w:pPr>
              <w:snapToGrid w:val="0"/>
              <w:ind w:firstLine="0"/>
              <w:jc w:val="left"/>
              <w:rPr>
                <w:rFonts w:eastAsia="Times New Roman"/>
                <w:sz w:val="20"/>
                <w:szCs w:val="20"/>
                <w:lang w:eastAsia="ru-RU"/>
              </w:rPr>
            </w:pPr>
            <w:hyperlink r:id="rId689" w:history="1">
              <w:r w:rsidR="0039269E" w:rsidRPr="00D8561B">
                <w:rPr>
                  <w:rFonts w:eastAsia="Times New Roman"/>
                  <w:color w:val="0000FF"/>
                  <w:sz w:val="20"/>
                  <w:szCs w:val="20"/>
                  <w:u w:val="single"/>
                  <w:lang w:eastAsia="ru-RU"/>
                </w:rPr>
                <w:t>https://infourok.ru/prezentaciya-kollekcii-i-kollekcionirovanie-2787109.html</w:t>
              </w:r>
            </w:hyperlink>
          </w:p>
        </w:tc>
      </w:tr>
      <w:tr w:rsidR="0039269E" w:rsidRPr="00D8561B" w14:paraId="23D106B2" w14:textId="77777777" w:rsidTr="00220D09">
        <w:tc>
          <w:tcPr>
            <w:tcW w:w="851" w:type="dxa"/>
            <w:tcBorders>
              <w:top w:val="single" w:sz="4" w:space="0" w:color="000000"/>
              <w:left w:val="single" w:sz="4" w:space="0" w:color="000000"/>
              <w:bottom w:val="single" w:sz="4" w:space="0" w:color="000000"/>
            </w:tcBorders>
            <w:shd w:val="clear" w:color="auto" w:fill="auto"/>
          </w:tcPr>
          <w:p w14:paraId="5BF1D1B0" w14:textId="6F3D329D" w:rsidR="0039269E" w:rsidRPr="00D8561B" w:rsidRDefault="0039269E" w:rsidP="00D8561B">
            <w:pPr>
              <w:ind w:firstLine="0"/>
              <w:jc w:val="left"/>
              <w:rPr>
                <w:rFonts w:eastAsia="Times New Roman"/>
                <w:sz w:val="20"/>
                <w:szCs w:val="20"/>
                <w:lang w:eastAsia="ru-RU" w:bidi="hi-IN"/>
              </w:rPr>
            </w:pPr>
            <w:r>
              <w:rPr>
                <w:rFonts w:eastAsia="Times New Roman"/>
                <w:sz w:val="20"/>
                <w:szCs w:val="20"/>
                <w:lang w:eastAsia="ru-RU" w:bidi="hi-IN"/>
              </w:rPr>
              <w:t>3</w:t>
            </w:r>
            <w:r w:rsidRPr="00D8561B">
              <w:rPr>
                <w:rFonts w:eastAsia="Times New Roman"/>
                <w:sz w:val="20"/>
                <w:szCs w:val="20"/>
                <w:lang w:eastAsia="ru-RU" w:bidi="hi-IN"/>
              </w:rPr>
              <w:t>.</w:t>
            </w:r>
          </w:p>
        </w:tc>
        <w:tc>
          <w:tcPr>
            <w:tcW w:w="2693" w:type="dxa"/>
            <w:tcBorders>
              <w:top w:val="single" w:sz="4" w:space="0" w:color="000000"/>
              <w:left w:val="single" w:sz="4" w:space="0" w:color="000000"/>
              <w:bottom w:val="single" w:sz="4" w:space="0" w:color="000000"/>
            </w:tcBorders>
            <w:shd w:val="clear" w:color="auto" w:fill="auto"/>
          </w:tcPr>
          <w:p w14:paraId="67064160" w14:textId="2AB81AAC" w:rsidR="0039269E" w:rsidRPr="00D8561B" w:rsidRDefault="0039269E" w:rsidP="00D8561B">
            <w:pPr>
              <w:ind w:firstLine="0"/>
              <w:jc w:val="left"/>
              <w:rPr>
                <w:rFonts w:eastAsia="Times New Roman"/>
                <w:sz w:val="20"/>
                <w:szCs w:val="20"/>
                <w:lang w:eastAsia="ru-RU"/>
              </w:rPr>
            </w:pPr>
            <w:r w:rsidRPr="00A1192E">
              <w:rPr>
                <w:rFonts w:eastAsia="Times New Roman"/>
                <w:sz w:val="20"/>
                <w:szCs w:val="20"/>
                <w:lang w:eastAsia="ru-RU"/>
              </w:rPr>
              <w:t>Интерактивная экскурсия</w:t>
            </w:r>
          </w:p>
        </w:tc>
        <w:tc>
          <w:tcPr>
            <w:tcW w:w="851" w:type="dxa"/>
            <w:tcBorders>
              <w:top w:val="single" w:sz="4" w:space="0" w:color="000000"/>
              <w:left w:val="single" w:sz="4" w:space="0" w:color="000000"/>
              <w:bottom w:val="single" w:sz="4" w:space="0" w:color="000000"/>
              <w:right w:val="single" w:sz="4" w:space="0" w:color="000000"/>
            </w:tcBorders>
          </w:tcPr>
          <w:p w14:paraId="7606E40D" w14:textId="22C23DCC" w:rsidR="0039269E" w:rsidRPr="00D8561B" w:rsidRDefault="0039269E" w:rsidP="00D8561B">
            <w:pPr>
              <w:ind w:firstLine="0"/>
              <w:jc w:val="left"/>
              <w:rPr>
                <w:rFonts w:eastAsia="Calibri"/>
                <w:sz w:val="20"/>
                <w:szCs w:val="20"/>
              </w:rPr>
            </w:pPr>
            <w:r>
              <w:rPr>
                <w:rFonts w:eastAsia="Times New Roman"/>
                <w:sz w:val="20"/>
                <w:szCs w:val="20"/>
                <w:lang w:eastAsia="ru-RU"/>
              </w:rPr>
              <w:t>6</w:t>
            </w:r>
            <w:r w:rsidRPr="00D8561B">
              <w:rPr>
                <w:rFonts w:eastAsia="Times New Roman"/>
                <w:sz w:val="20"/>
                <w:szCs w:val="20"/>
                <w:lang w:eastAsia="ru-RU"/>
              </w:rPr>
              <w:t>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46FAD79" w14:textId="42AB6072" w:rsidR="0039269E" w:rsidRPr="00D8561B" w:rsidRDefault="0039269E" w:rsidP="00D8561B">
            <w:pPr>
              <w:snapToGrid w:val="0"/>
              <w:ind w:firstLine="0"/>
              <w:jc w:val="left"/>
              <w:rPr>
                <w:rFonts w:eastAsia="Times New Roman"/>
                <w:sz w:val="20"/>
                <w:szCs w:val="20"/>
                <w:lang w:eastAsia="ru-RU"/>
              </w:rPr>
            </w:pPr>
            <w:r w:rsidRPr="00D8561B">
              <w:rPr>
                <w:rFonts w:eastAsia="Times New Roman"/>
                <w:sz w:val="20"/>
                <w:szCs w:val="20"/>
                <w:lang w:eastAsia="ru-RU"/>
              </w:rPr>
              <w:t>экскурсия</w:t>
            </w:r>
          </w:p>
        </w:tc>
        <w:tc>
          <w:tcPr>
            <w:tcW w:w="3402" w:type="dxa"/>
            <w:tcBorders>
              <w:top w:val="single" w:sz="4" w:space="0" w:color="000000"/>
              <w:left w:val="single" w:sz="4" w:space="0" w:color="000000"/>
              <w:bottom w:val="single" w:sz="4" w:space="0" w:color="000000"/>
              <w:right w:val="single" w:sz="4" w:space="0" w:color="000000"/>
            </w:tcBorders>
          </w:tcPr>
          <w:p w14:paraId="0A98D286" w14:textId="3C94821B" w:rsidR="0039269E" w:rsidRPr="00D8561B" w:rsidRDefault="00146DB0" w:rsidP="00D8561B">
            <w:pPr>
              <w:snapToGrid w:val="0"/>
              <w:ind w:firstLine="0"/>
              <w:jc w:val="left"/>
              <w:rPr>
                <w:rFonts w:eastAsia="Times New Roman"/>
                <w:sz w:val="20"/>
                <w:szCs w:val="20"/>
                <w:lang w:eastAsia="ru-RU"/>
              </w:rPr>
            </w:pPr>
            <w:hyperlink r:id="rId690" w:history="1">
              <w:r w:rsidR="0039269E" w:rsidRPr="00D8561B">
                <w:rPr>
                  <w:rFonts w:eastAsia="Times New Roman"/>
                  <w:color w:val="0000FF"/>
                  <w:sz w:val="20"/>
                  <w:szCs w:val="20"/>
                  <w:u w:val="single"/>
                  <w:lang w:eastAsia="ru-RU"/>
                </w:rPr>
                <w:t>https://nsportal.ru/nachalnaya-shkola/russkii-yazyk/2017/08/04/razrabotka-uroka-rabota-s-kartinoy-v-serova-portret-miki</w:t>
              </w:r>
            </w:hyperlink>
          </w:p>
        </w:tc>
      </w:tr>
      <w:tr w:rsidR="0039269E" w:rsidRPr="00D8561B" w14:paraId="6E52A973" w14:textId="77777777" w:rsidTr="00220D09">
        <w:tc>
          <w:tcPr>
            <w:tcW w:w="851" w:type="dxa"/>
            <w:tcBorders>
              <w:top w:val="single" w:sz="4" w:space="0" w:color="000000"/>
              <w:left w:val="single" w:sz="4" w:space="0" w:color="000000"/>
              <w:bottom w:val="single" w:sz="4" w:space="0" w:color="000000"/>
            </w:tcBorders>
            <w:shd w:val="clear" w:color="auto" w:fill="auto"/>
          </w:tcPr>
          <w:p w14:paraId="24FA8DFE" w14:textId="35C2E9D6" w:rsidR="0039269E" w:rsidRPr="00D8561B" w:rsidRDefault="0039269E" w:rsidP="00D8561B">
            <w:pPr>
              <w:ind w:firstLine="0"/>
              <w:jc w:val="left"/>
              <w:rPr>
                <w:rFonts w:eastAsia="Times New Roman"/>
                <w:sz w:val="20"/>
                <w:szCs w:val="20"/>
                <w:lang w:eastAsia="ru-RU" w:bidi="hi-IN"/>
              </w:rPr>
            </w:pPr>
            <w:r>
              <w:rPr>
                <w:rFonts w:eastAsia="Times New Roman"/>
                <w:sz w:val="20"/>
                <w:szCs w:val="20"/>
                <w:lang w:eastAsia="ru-RU" w:bidi="hi-IN"/>
              </w:rPr>
              <w:t>4</w:t>
            </w:r>
            <w:r w:rsidRPr="00D8561B">
              <w:rPr>
                <w:rFonts w:eastAsia="Times New Roman"/>
                <w:sz w:val="20"/>
                <w:szCs w:val="20"/>
                <w:lang w:eastAsia="ru-RU" w:bidi="hi-IN"/>
              </w:rPr>
              <w:t>.</w:t>
            </w:r>
          </w:p>
        </w:tc>
        <w:tc>
          <w:tcPr>
            <w:tcW w:w="2693" w:type="dxa"/>
            <w:tcBorders>
              <w:top w:val="single" w:sz="4" w:space="0" w:color="000000"/>
              <w:left w:val="single" w:sz="4" w:space="0" w:color="000000"/>
              <w:bottom w:val="single" w:sz="4" w:space="0" w:color="000000"/>
            </w:tcBorders>
            <w:shd w:val="clear" w:color="auto" w:fill="auto"/>
          </w:tcPr>
          <w:p w14:paraId="3B260D02" w14:textId="73E3FA0B" w:rsidR="0039269E" w:rsidRPr="00D8561B" w:rsidRDefault="0039269E" w:rsidP="00D8561B">
            <w:pPr>
              <w:ind w:firstLine="0"/>
              <w:jc w:val="left"/>
              <w:rPr>
                <w:rFonts w:eastAsia="Times New Roman"/>
                <w:sz w:val="20"/>
                <w:szCs w:val="20"/>
                <w:lang w:eastAsia="ru-RU"/>
              </w:rPr>
            </w:pPr>
            <w:r w:rsidRPr="00A1192E">
              <w:rPr>
                <w:rFonts w:eastAsia="Times New Roman"/>
                <w:sz w:val="20"/>
                <w:szCs w:val="20"/>
                <w:lang w:eastAsia="ru-RU" w:bidi="hi-IN"/>
              </w:rPr>
              <w:t>Выставка детских работ «Мои впечатления».</w:t>
            </w:r>
          </w:p>
        </w:tc>
        <w:tc>
          <w:tcPr>
            <w:tcW w:w="851" w:type="dxa"/>
            <w:tcBorders>
              <w:top w:val="single" w:sz="4" w:space="0" w:color="000000"/>
              <w:left w:val="single" w:sz="4" w:space="0" w:color="000000"/>
              <w:bottom w:val="single" w:sz="4" w:space="0" w:color="000000"/>
              <w:right w:val="single" w:sz="4" w:space="0" w:color="000000"/>
            </w:tcBorders>
          </w:tcPr>
          <w:p w14:paraId="3DCDE75C" w14:textId="1C6A6DBC" w:rsidR="0039269E" w:rsidRPr="00D8561B" w:rsidRDefault="0039269E" w:rsidP="00D8561B">
            <w:pPr>
              <w:ind w:firstLine="0"/>
              <w:jc w:val="left"/>
              <w:rPr>
                <w:rFonts w:eastAsia="Calibri"/>
                <w:sz w:val="20"/>
                <w:szCs w:val="20"/>
              </w:rPr>
            </w:pPr>
            <w:r>
              <w:rPr>
                <w:rFonts w:eastAsia="Times New Roman"/>
                <w:sz w:val="20"/>
                <w:szCs w:val="20"/>
                <w:lang w:eastAsia="ru-RU"/>
              </w:rPr>
              <w:t>5</w:t>
            </w:r>
            <w:r w:rsidRPr="00D8561B">
              <w:rPr>
                <w:rFonts w:eastAsia="Times New Roman"/>
                <w:sz w:val="20"/>
                <w:szCs w:val="20"/>
                <w:lang w:eastAsia="ru-RU"/>
              </w:rPr>
              <w:t>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951275A" w14:textId="439FD493" w:rsidR="0039269E" w:rsidRPr="00D8561B" w:rsidRDefault="0039269E" w:rsidP="00D8561B">
            <w:pPr>
              <w:snapToGrid w:val="0"/>
              <w:ind w:firstLine="0"/>
              <w:jc w:val="left"/>
              <w:rPr>
                <w:rFonts w:eastAsia="Times New Roman"/>
                <w:sz w:val="20"/>
                <w:szCs w:val="20"/>
                <w:lang w:eastAsia="ru-RU"/>
              </w:rPr>
            </w:pPr>
            <w:r w:rsidRPr="00D8561B">
              <w:rPr>
                <w:rFonts w:eastAsia="Times New Roman"/>
                <w:sz w:val="20"/>
                <w:szCs w:val="20"/>
                <w:lang w:eastAsia="ru-RU"/>
              </w:rPr>
              <w:t>беседа</w:t>
            </w:r>
          </w:p>
        </w:tc>
        <w:tc>
          <w:tcPr>
            <w:tcW w:w="3402" w:type="dxa"/>
            <w:tcBorders>
              <w:top w:val="single" w:sz="4" w:space="0" w:color="000000"/>
              <w:left w:val="single" w:sz="4" w:space="0" w:color="000000"/>
              <w:bottom w:val="single" w:sz="4" w:space="0" w:color="000000"/>
              <w:right w:val="single" w:sz="4" w:space="0" w:color="000000"/>
            </w:tcBorders>
          </w:tcPr>
          <w:p w14:paraId="495F7685" w14:textId="77777777" w:rsidR="0039269E" w:rsidRPr="00D8561B" w:rsidRDefault="0039269E" w:rsidP="00D8561B">
            <w:pPr>
              <w:snapToGrid w:val="0"/>
              <w:ind w:firstLine="0"/>
              <w:jc w:val="left"/>
              <w:rPr>
                <w:rFonts w:eastAsia="Times New Roman"/>
                <w:sz w:val="20"/>
                <w:szCs w:val="20"/>
                <w:lang w:eastAsia="ru-RU"/>
              </w:rPr>
            </w:pPr>
          </w:p>
        </w:tc>
      </w:tr>
      <w:tr w:rsidR="00D8561B" w:rsidRPr="00D8561B" w14:paraId="15C9F2E4" w14:textId="77777777" w:rsidTr="00220D09">
        <w:tc>
          <w:tcPr>
            <w:tcW w:w="851" w:type="dxa"/>
            <w:tcBorders>
              <w:top w:val="single" w:sz="4" w:space="0" w:color="000000"/>
              <w:left w:val="single" w:sz="4" w:space="0" w:color="000000"/>
              <w:bottom w:val="single" w:sz="4" w:space="0" w:color="000000"/>
            </w:tcBorders>
            <w:shd w:val="clear" w:color="auto" w:fill="auto"/>
          </w:tcPr>
          <w:p w14:paraId="36A8EC9B" w14:textId="18A692D4" w:rsidR="00D8561B" w:rsidRPr="00D8561B" w:rsidRDefault="0039269E" w:rsidP="00D8561B">
            <w:pPr>
              <w:ind w:firstLine="0"/>
              <w:jc w:val="left"/>
              <w:rPr>
                <w:rFonts w:eastAsia="Times New Roman"/>
                <w:sz w:val="20"/>
                <w:szCs w:val="20"/>
                <w:lang w:eastAsia="ru-RU" w:bidi="hi-IN"/>
              </w:rPr>
            </w:pPr>
            <w:r>
              <w:rPr>
                <w:rFonts w:eastAsia="Times New Roman"/>
                <w:sz w:val="20"/>
                <w:szCs w:val="20"/>
                <w:lang w:eastAsia="ru-RU" w:bidi="hi-IN"/>
              </w:rPr>
              <w:t>5</w:t>
            </w:r>
            <w:r w:rsidR="00D8561B" w:rsidRPr="00D8561B">
              <w:rPr>
                <w:rFonts w:eastAsia="Times New Roman"/>
                <w:sz w:val="20"/>
                <w:szCs w:val="20"/>
                <w:lang w:eastAsia="ru-RU" w:bidi="hi-IN"/>
              </w:rPr>
              <w:t>.</w:t>
            </w:r>
          </w:p>
        </w:tc>
        <w:tc>
          <w:tcPr>
            <w:tcW w:w="2693" w:type="dxa"/>
            <w:tcBorders>
              <w:top w:val="single" w:sz="4" w:space="0" w:color="000000"/>
              <w:left w:val="single" w:sz="4" w:space="0" w:color="000000"/>
              <w:bottom w:val="single" w:sz="4" w:space="0" w:color="000000"/>
            </w:tcBorders>
            <w:shd w:val="clear" w:color="auto" w:fill="auto"/>
          </w:tcPr>
          <w:p w14:paraId="0989D5FF" w14:textId="77777777" w:rsidR="00D8561B" w:rsidRPr="00D8561B" w:rsidRDefault="00D8561B" w:rsidP="00D8561B">
            <w:pPr>
              <w:shd w:val="clear" w:color="auto" w:fill="FFFFFF"/>
              <w:ind w:firstLine="0"/>
              <w:jc w:val="left"/>
              <w:rPr>
                <w:rFonts w:eastAsia="Times New Roman"/>
                <w:color w:val="000000"/>
                <w:sz w:val="20"/>
                <w:szCs w:val="20"/>
                <w:lang w:eastAsia="ru-RU"/>
              </w:rPr>
            </w:pPr>
            <w:r w:rsidRPr="00D8561B">
              <w:rPr>
                <w:rFonts w:eastAsia="Times New Roman"/>
                <w:kern w:val="3"/>
                <w:sz w:val="20"/>
                <w:szCs w:val="20"/>
                <w:lang w:val="de-DE" w:eastAsia="ja-JP" w:bidi="hi-IN"/>
              </w:rPr>
              <w:t>Итоговый</w:t>
            </w:r>
            <w:r w:rsidRPr="00D8561B">
              <w:rPr>
                <w:rFonts w:eastAsia="Times New Roman"/>
                <w:sz w:val="20"/>
                <w:szCs w:val="20"/>
                <w:lang w:eastAsia="ru-RU" w:bidi="hi-IN"/>
              </w:rPr>
              <w:t xml:space="preserve"> проект «Я в музее».</w:t>
            </w:r>
          </w:p>
        </w:tc>
        <w:tc>
          <w:tcPr>
            <w:tcW w:w="851" w:type="dxa"/>
            <w:tcBorders>
              <w:top w:val="single" w:sz="4" w:space="0" w:color="000000"/>
              <w:left w:val="single" w:sz="4" w:space="0" w:color="000000"/>
              <w:bottom w:val="single" w:sz="4" w:space="0" w:color="000000"/>
              <w:right w:val="single" w:sz="4" w:space="0" w:color="000000"/>
            </w:tcBorders>
          </w:tcPr>
          <w:p w14:paraId="07E34965" w14:textId="77777777" w:rsidR="00D8561B" w:rsidRPr="00D8561B" w:rsidRDefault="00D8561B" w:rsidP="00D8561B">
            <w:pPr>
              <w:ind w:firstLine="0"/>
              <w:jc w:val="left"/>
              <w:rPr>
                <w:rFonts w:eastAsia="Times New Roman"/>
                <w:sz w:val="20"/>
                <w:szCs w:val="20"/>
                <w:lang w:eastAsia="ru-RU"/>
              </w:rPr>
            </w:pPr>
            <w:r w:rsidRPr="00D8561B">
              <w:rPr>
                <w:rFonts w:eastAsia="Times New Roman"/>
                <w:sz w:val="20"/>
                <w:szCs w:val="20"/>
                <w:lang w:eastAsia="ru-RU"/>
              </w:rPr>
              <w:t>1ч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90E6C29" w14:textId="77777777" w:rsidR="00D8561B" w:rsidRPr="00D8561B" w:rsidRDefault="00D8561B" w:rsidP="00D8561B">
            <w:pPr>
              <w:snapToGrid w:val="0"/>
              <w:ind w:firstLine="0"/>
              <w:jc w:val="left"/>
              <w:rPr>
                <w:rFonts w:eastAsia="Times New Roman"/>
                <w:sz w:val="20"/>
                <w:szCs w:val="20"/>
                <w:lang w:eastAsia="ru-RU"/>
              </w:rPr>
            </w:pPr>
            <w:r w:rsidRPr="00D8561B">
              <w:rPr>
                <w:rFonts w:eastAsia="Times New Roman"/>
                <w:sz w:val="20"/>
                <w:szCs w:val="20"/>
                <w:lang w:eastAsia="ru-RU"/>
              </w:rPr>
              <w:t>проект</w:t>
            </w:r>
          </w:p>
        </w:tc>
        <w:tc>
          <w:tcPr>
            <w:tcW w:w="3402" w:type="dxa"/>
            <w:tcBorders>
              <w:top w:val="single" w:sz="4" w:space="0" w:color="000000"/>
              <w:left w:val="single" w:sz="4" w:space="0" w:color="000000"/>
              <w:bottom w:val="single" w:sz="4" w:space="0" w:color="000000"/>
              <w:right w:val="single" w:sz="4" w:space="0" w:color="000000"/>
            </w:tcBorders>
          </w:tcPr>
          <w:p w14:paraId="09582682" w14:textId="77777777" w:rsidR="00D8561B" w:rsidRPr="00D8561B" w:rsidRDefault="00D8561B" w:rsidP="00D8561B">
            <w:pPr>
              <w:snapToGrid w:val="0"/>
              <w:ind w:firstLine="0"/>
              <w:jc w:val="left"/>
              <w:rPr>
                <w:rFonts w:eastAsia="Times New Roman"/>
                <w:sz w:val="20"/>
                <w:szCs w:val="20"/>
                <w:lang w:eastAsia="ru-RU"/>
              </w:rPr>
            </w:pPr>
          </w:p>
        </w:tc>
      </w:tr>
      <w:tr w:rsidR="00D8561B" w:rsidRPr="00D8561B" w14:paraId="4AB9A5FC" w14:textId="77777777" w:rsidTr="00220D09">
        <w:tc>
          <w:tcPr>
            <w:tcW w:w="851" w:type="dxa"/>
            <w:tcBorders>
              <w:top w:val="single" w:sz="4" w:space="0" w:color="000000"/>
              <w:left w:val="single" w:sz="4" w:space="0" w:color="000000"/>
              <w:bottom w:val="single" w:sz="4" w:space="0" w:color="000000"/>
            </w:tcBorders>
            <w:shd w:val="clear" w:color="auto" w:fill="auto"/>
          </w:tcPr>
          <w:p w14:paraId="7F77C800" w14:textId="77777777" w:rsidR="00D8561B" w:rsidRPr="00D8561B" w:rsidRDefault="00D8561B" w:rsidP="00D8561B">
            <w:pPr>
              <w:ind w:firstLine="0"/>
              <w:jc w:val="left"/>
              <w:rPr>
                <w:rFonts w:eastAsia="Times New Roman"/>
                <w:sz w:val="20"/>
                <w:szCs w:val="20"/>
                <w:lang w:eastAsia="ru-RU" w:bidi="hi-IN"/>
              </w:rPr>
            </w:pPr>
          </w:p>
        </w:tc>
        <w:tc>
          <w:tcPr>
            <w:tcW w:w="2693" w:type="dxa"/>
            <w:tcBorders>
              <w:top w:val="single" w:sz="4" w:space="0" w:color="000000"/>
              <w:left w:val="single" w:sz="4" w:space="0" w:color="000000"/>
              <w:bottom w:val="single" w:sz="4" w:space="0" w:color="000000"/>
            </w:tcBorders>
            <w:shd w:val="clear" w:color="auto" w:fill="auto"/>
          </w:tcPr>
          <w:p w14:paraId="3140AA87" w14:textId="77777777" w:rsidR="00D8561B" w:rsidRPr="00D8561B" w:rsidRDefault="00D8561B" w:rsidP="00D8561B">
            <w:pPr>
              <w:shd w:val="clear" w:color="auto" w:fill="FFFFFF"/>
              <w:ind w:firstLine="0"/>
              <w:jc w:val="left"/>
              <w:rPr>
                <w:rFonts w:eastAsia="Times New Roman"/>
                <w:color w:val="000000"/>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14:paraId="18DAC0B5" w14:textId="77777777" w:rsidR="00D8561B" w:rsidRPr="00D8561B" w:rsidRDefault="00D8561B" w:rsidP="00D8561B">
            <w:pPr>
              <w:ind w:firstLine="0"/>
              <w:jc w:val="left"/>
              <w:rPr>
                <w:rFonts w:eastAsia="Times New Roman"/>
                <w:b/>
                <w:sz w:val="20"/>
                <w:szCs w:val="20"/>
                <w:lang w:eastAsia="ru-RU" w:bidi="hi-IN"/>
              </w:rPr>
            </w:pPr>
            <w:r w:rsidRPr="00D8561B">
              <w:rPr>
                <w:rFonts w:eastAsia="Times New Roman"/>
                <w:b/>
                <w:sz w:val="20"/>
                <w:szCs w:val="20"/>
                <w:lang w:eastAsia="ru-RU" w:bidi="hi-IN"/>
              </w:rPr>
              <w:t>34 час.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57FAEAF" w14:textId="77777777" w:rsidR="00D8561B" w:rsidRPr="00D8561B" w:rsidRDefault="00D8561B" w:rsidP="00D8561B">
            <w:pPr>
              <w:snapToGrid w:val="0"/>
              <w:ind w:firstLine="0"/>
              <w:jc w:val="left"/>
              <w:rPr>
                <w:rFonts w:eastAsia="Times New Roman"/>
                <w:sz w:val="20"/>
                <w:szCs w:val="20"/>
                <w:lang w:eastAsia="ru-RU"/>
              </w:rPr>
            </w:pPr>
          </w:p>
        </w:tc>
        <w:tc>
          <w:tcPr>
            <w:tcW w:w="3402" w:type="dxa"/>
            <w:tcBorders>
              <w:top w:val="single" w:sz="4" w:space="0" w:color="000000"/>
              <w:left w:val="single" w:sz="4" w:space="0" w:color="000000"/>
              <w:bottom w:val="single" w:sz="4" w:space="0" w:color="000000"/>
              <w:right w:val="single" w:sz="4" w:space="0" w:color="000000"/>
            </w:tcBorders>
          </w:tcPr>
          <w:p w14:paraId="2E5D41FF" w14:textId="77777777" w:rsidR="00D8561B" w:rsidRPr="00D8561B" w:rsidRDefault="00D8561B" w:rsidP="00D8561B">
            <w:pPr>
              <w:snapToGrid w:val="0"/>
              <w:ind w:firstLine="0"/>
              <w:jc w:val="left"/>
              <w:rPr>
                <w:rFonts w:eastAsia="Times New Roman"/>
                <w:sz w:val="20"/>
                <w:szCs w:val="20"/>
                <w:lang w:eastAsia="ru-RU"/>
              </w:rPr>
            </w:pPr>
          </w:p>
        </w:tc>
      </w:tr>
    </w:tbl>
    <w:p w14:paraId="26A8EB6B" w14:textId="77777777" w:rsidR="00D8561B" w:rsidRDefault="00D8561B" w:rsidP="00C37F55">
      <w:pPr>
        <w:spacing w:line="264" w:lineRule="auto"/>
        <w:ind w:right="424" w:firstLine="0"/>
        <w:jc w:val="left"/>
        <w:rPr>
          <w:b/>
        </w:rPr>
      </w:pPr>
    </w:p>
    <w:p w14:paraId="67E99CC0" w14:textId="082F5722" w:rsidR="00D8561B" w:rsidRPr="00D8561B" w:rsidRDefault="00D8561B" w:rsidP="00C37F55">
      <w:pPr>
        <w:spacing w:line="264" w:lineRule="auto"/>
        <w:ind w:right="424" w:firstLine="0"/>
        <w:jc w:val="left"/>
        <w:rPr>
          <w:rFonts w:eastAsia="Times New Roman"/>
          <w:b/>
          <w:sz w:val="28"/>
          <w:szCs w:val="28"/>
          <w:lang w:eastAsia="ru-RU"/>
        </w:rPr>
      </w:pPr>
      <w:r>
        <w:rPr>
          <w:b/>
        </w:rPr>
        <w:t>4 класс</w:t>
      </w:r>
    </w:p>
    <w:tbl>
      <w:tblPr>
        <w:tblW w:w="10065" w:type="dxa"/>
        <w:tblInd w:w="108" w:type="dxa"/>
        <w:tblLayout w:type="fixed"/>
        <w:tblLook w:val="0000" w:firstRow="0" w:lastRow="0" w:firstColumn="0" w:lastColumn="0" w:noHBand="0" w:noVBand="0"/>
      </w:tblPr>
      <w:tblGrid>
        <w:gridCol w:w="851"/>
        <w:gridCol w:w="2693"/>
        <w:gridCol w:w="851"/>
        <w:gridCol w:w="2268"/>
        <w:gridCol w:w="3402"/>
      </w:tblGrid>
      <w:tr w:rsidR="0039269E" w:rsidRPr="00D8561B" w14:paraId="44C0AA27" w14:textId="77777777" w:rsidTr="00220D09">
        <w:trPr>
          <w:trHeight w:val="838"/>
        </w:trPr>
        <w:tc>
          <w:tcPr>
            <w:tcW w:w="851" w:type="dxa"/>
            <w:tcBorders>
              <w:top w:val="single" w:sz="4" w:space="0" w:color="000000"/>
              <w:left w:val="single" w:sz="4" w:space="0" w:color="000000"/>
            </w:tcBorders>
            <w:shd w:val="clear" w:color="auto" w:fill="auto"/>
          </w:tcPr>
          <w:p w14:paraId="34D7FBCD" w14:textId="77777777" w:rsidR="0039269E" w:rsidRPr="00D8561B" w:rsidRDefault="0039269E" w:rsidP="009C77C1">
            <w:pPr>
              <w:ind w:firstLine="0"/>
              <w:jc w:val="left"/>
              <w:rPr>
                <w:rFonts w:eastAsia="Times New Roman"/>
                <w:b/>
                <w:sz w:val="20"/>
                <w:szCs w:val="20"/>
                <w:lang w:eastAsia="ru-RU"/>
              </w:rPr>
            </w:pPr>
            <w:r w:rsidRPr="00D8561B">
              <w:rPr>
                <w:rFonts w:eastAsia="Times New Roman"/>
                <w:b/>
                <w:sz w:val="20"/>
                <w:szCs w:val="20"/>
                <w:lang w:eastAsia="ru-RU"/>
              </w:rPr>
              <w:t>№ урока</w:t>
            </w:r>
          </w:p>
        </w:tc>
        <w:tc>
          <w:tcPr>
            <w:tcW w:w="2693" w:type="dxa"/>
            <w:tcBorders>
              <w:top w:val="single" w:sz="4" w:space="0" w:color="000000"/>
              <w:left w:val="single" w:sz="4" w:space="0" w:color="000000"/>
            </w:tcBorders>
            <w:shd w:val="clear" w:color="auto" w:fill="auto"/>
          </w:tcPr>
          <w:p w14:paraId="5CE3A536" w14:textId="77777777" w:rsidR="0039269E" w:rsidRPr="00D8561B" w:rsidRDefault="0039269E" w:rsidP="009C77C1">
            <w:pPr>
              <w:snapToGrid w:val="0"/>
              <w:ind w:firstLine="0"/>
              <w:jc w:val="left"/>
              <w:rPr>
                <w:rFonts w:eastAsia="Times New Roman"/>
                <w:b/>
                <w:sz w:val="20"/>
                <w:szCs w:val="20"/>
                <w:lang w:eastAsia="ru-RU"/>
              </w:rPr>
            </w:pPr>
          </w:p>
          <w:p w14:paraId="2445FC3C" w14:textId="44E38518" w:rsidR="0039269E" w:rsidRPr="00D8561B" w:rsidRDefault="00220D09" w:rsidP="009C77C1">
            <w:pPr>
              <w:ind w:firstLine="0"/>
              <w:jc w:val="left"/>
              <w:rPr>
                <w:rFonts w:eastAsia="Times New Roman"/>
                <w:b/>
                <w:sz w:val="20"/>
                <w:szCs w:val="20"/>
                <w:lang w:eastAsia="ru-RU"/>
              </w:rPr>
            </w:pPr>
            <w:r w:rsidRPr="00435E4D">
              <w:rPr>
                <w:rFonts w:eastAsia="Times New Roman"/>
                <w:b/>
                <w:sz w:val="20"/>
                <w:szCs w:val="20"/>
                <w:lang w:eastAsia="ru-RU"/>
              </w:rPr>
              <w:t>Наименование разделов и тем программы</w:t>
            </w:r>
          </w:p>
        </w:tc>
        <w:tc>
          <w:tcPr>
            <w:tcW w:w="851" w:type="dxa"/>
            <w:tcBorders>
              <w:top w:val="single" w:sz="4" w:space="0" w:color="000000"/>
              <w:left w:val="single" w:sz="4" w:space="0" w:color="000000"/>
            </w:tcBorders>
          </w:tcPr>
          <w:p w14:paraId="2BEA47B0" w14:textId="77777777" w:rsidR="0039269E" w:rsidRPr="00D8561B" w:rsidRDefault="0039269E" w:rsidP="009C77C1">
            <w:pPr>
              <w:ind w:firstLine="0"/>
              <w:jc w:val="left"/>
              <w:rPr>
                <w:rFonts w:eastAsia="Times New Roman"/>
                <w:b/>
                <w:sz w:val="20"/>
                <w:szCs w:val="20"/>
                <w:lang w:eastAsia="ru-RU"/>
              </w:rPr>
            </w:pPr>
            <w:r>
              <w:rPr>
                <w:rFonts w:eastAsia="Times New Roman"/>
                <w:b/>
                <w:sz w:val="20"/>
                <w:szCs w:val="20"/>
                <w:lang w:eastAsia="ru-RU"/>
              </w:rPr>
              <w:t>Всего</w:t>
            </w:r>
          </w:p>
        </w:tc>
        <w:tc>
          <w:tcPr>
            <w:tcW w:w="2268" w:type="dxa"/>
            <w:tcBorders>
              <w:top w:val="single" w:sz="4" w:space="0" w:color="000000"/>
              <w:left w:val="single" w:sz="4" w:space="0" w:color="000000"/>
              <w:right w:val="single" w:sz="4" w:space="0" w:color="000000"/>
            </w:tcBorders>
            <w:shd w:val="clear" w:color="auto" w:fill="auto"/>
          </w:tcPr>
          <w:p w14:paraId="55CD0620" w14:textId="77777777" w:rsidR="0039269E" w:rsidRPr="00D8561B" w:rsidRDefault="0039269E" w:rsidP="009C77C1">
            <w:pPr>
              <w:ind w:firstLine="0"/>
              <w:jc w:val="left"/>
              <w:rPr>
                <w:rFonts w:eastAsia="Times New Roman"/>
                <w:sz w:val="20"/>
                <w:szCs w:val="20"/>
                <w:lang w:eastAsia="ru-RU"/>
              </w:rPr>
            </w:pPr>
            <w:r w:rsidRPr="00D8561B">
              <w:rPr>
                <w:rFonts w:eastAsia="Times New Roman"/>
                <w:b/>
                <w:sz w:val="20"/>
                <w:szCs w:val="20"/>
                <w:lang w:eastAsia="ru-RU"/>
              </w:rPr>
              <w:t>Виды деятельности</w:t>
            </w:r>
          </w:p>
        </w:tc>
        <w:tc>
          <w:tcPr>
            <w:tcW w:w="3402" w:type="dxa"/>
            <w:tcBorders>
              <w:top w:val="single" w:sz="4" w:space="0" w:color="000000"/>
              <w:left w:val="single" w:sz="4" w:space="0" w:color="000000"/>
              <w:right w:val="single" w:sz="4" w:space="0" w:color="000000"/>
            </w:tcBorders>
          </w:tcPr>
          <w:p w14:paraId="3570D5A3" w14:textId="77777777" w:rsidR="0039269E" w:rsidRPr="00D8561B" w:rsidRDefault="0039269E" w:rsidP="009C77C1">
            <w:pPr>
              <w:ind w:firstLine="0"/>
              <w:jc w:val="left"/>
              <w:rPr>
                <w:rFonts w:eastAsia="Times New Roman"/>
                <w:b/>
                <w:sz w:val="20"/>
                <w:szCs w:val="20"/>
                <w:lang w:eastAsia="ru-RU"/>
              </w:rPr>
            </w:pPr>
            <w:r w:rsidRPr="00D8561B">
              <w:rPr>
                <w:rFonts w:eastAsia="Times New Roman"/>
                <w:b/>
                <w:sz w:val="20"/>
                <w:szCs w:val="20"/>
                <w:lang w:eastAsia="ru-RU"/>
              </w:rPr>
              <w:t>Электронные образовательные ресурсы</w:t>
            </w:r>
          </w:p>
        </w:tc>
      </w:tr>
      <w:tr w:rsidR="0039269E" w:rsidRPr="00D8561B" w14:paraId="58B9D5F0" w14:textId="77777777" w:rsidTr="00220D09">
        <w:trPr>
          <w:trHeight w:val="441"/>
        </w:trPr>
        <w:tc>
          <w:tcPr>
            <w:tcW w:w="851" w:type="dxa"/>
            <w:tcBorders>
              <w:top w:val="single" w:sz="4" w:space="0" w:color="000000"/>
              <w:left w:val="single" w:sz="4" w:space="0" w:color="000000"/>
              <w:bottom w:val="single" w:sz="4" w:space="0" w:color="auto"/>
              <w:right w:val="single" w:sz="4" w:space="0" w:color="auto"/>
            </w:tcBorders>
            <w:shd w:val="clear" w:color="auto" w:fill="auto"/>
          </w:tcPr>
          <w:p w14:paraId="2E4C6F23" w14:textId="77777777" w:rsidR="0039269E" w:rsidRPr="00D8561B" w:rsidRDefault="0039269E" w:rsidP="009C77C1">
            <w:pPr>
              <w:ind w:firstLine="0"/>
              <w:jc w:val="left"/>
              <w:rPr>
                <w:rFonts w:eastAsia="Times New Roman"/>
                <w:sz w:val="20"/>
                <w:szCs w:val="20"/>
                <w:lang w:eastAsia="ru-RU" w:bidi="hi-IN"/>
              </w:rPr>
            </w:pPr>
            <w:r w:rsidRPr="00D8561B">
              <w:rPr>
                <w:rFonts w:eastAsia="Times New Roman"/>
                <w:sz w:val="20"/>
                <w:szCs w:val="20"/>
                <w:lang w:eastAsia="ru-RU" w:bidi="hi-IN"/>
              </w:rPr>
              <w:t>1.</w:t>
            </w:r>
          </w:p>
        </w:tc>
        <w:tc>
          <w:tcPr>
            <w:tcW w:w="2693" w:type="dxa"/>
            <w:tcBorders>
              <w:top w:val="single" w:sz="4" w:space="0" w:color="000000"/>
              <w:left w:val="single" w:sz="4" w:space="0" w:color="auto"/>
              <w:bottom w:val="single" w:sz="4" w:space="0" w:color="auto"/>
              <w:right w:val="single" w:sz="4" w:space="0" w:color="auto"/>
            </w:tcBorders>
            <w:shd w:val="clear" w:color="auto" w:fill="auto"/>
          </w:tcPr>
          <w:p w14:paraId="45506ACE" w14:textId="77777777" w:rsidR="0039269E" w:rsidRPr="00D8561B" w:rsidRDefault="0039269E" w:rsidP="009C77C1">
            <w:pPr>
              <w:ind w:firstLine="0"/>
              <w:jc w:val="left"/>
              <w:rPr>
                <w:rFonts w:eastAsia="Times New Roman"/>
                <w:sz w:val="20"/>
                <w:szCs w:val="20"/>
                <w:lang w:eastAsia="ru-RU"/>
              </w:rPr>
            </w:pPr>
            <w:r>
              <w:rPr>
                <w:rFonts w:eastAsia="Times New Roman"/>
                <w:color w:val="000000"/>
                <w:sz w:val="20"/>
                <w:szCs w:val="20"/>
                <w:lang w:eastAsia="ru-RU" w:bidi="hi-IN"/>
              </w:rPr>
              <w:t>Главные музеи</w:t>
            </w:r>
            <w:r w:rsidRPr="00A1192E">
              <w:rPr>
                <w:rFonts w:eastAsia="Times New Roman"/>
                <w:color w:val="000000"/>
                <w:sz w:val="20"/>
                <w:szCs w:val="20"/>
                <w:lang w:eastAsia="ru-RU" w:bidi="hi-IN"/>
              </w:rPr>
              <w:t xml:space="preserve"> России.</w:t>
            </w:r>
          </w:p>
        </w:tc>
        <w:tc>
          <w:tcPr>
            <w:tcW w:w="851" w:type="dxa"/>
            <w:tcBorders>
              <w:top w:val="single" w:sz="4" w:space="0" w:color="000000"/>
              <w:left w:val="single" w:sz="4" w:space="0" w:color="auto"/>
              <w:bottom w:val="single" w:sz="4" w:space="0" w:color="auto"/>
              <w:right w:val="single" w:sz="4" w:space="0" w:color="auto"/>
            </w:tcBorders>
          </w:tcPr>
          <w:p w14:paraId="391E398D" w14:textId="77777777" w:rsidR="0039269E" w:rsidRPr="00D8561B" w:rsidRDefault="0039269E" w:rsidP="009C77C1">
            <w:pPr>
              <w:ind w:firstLine="0"/>
              <w:jc w:val="left"/>
              <w:rPr>
                <w:rFonts w:eastAsia="Times New Roman"/>
                <w:sz w:val="20"/>
                <w:szCs w:val="20"/>
                <w:lang w:eastAsia="ru-RU"/>
              </w:rPr>
            </w:pPr>
            <w:r>
              <w:rPr>
                <w:rFonts w:eastAsia="Times New Roman"/>
                <w:sz w:val="20"/>
                <w:szCs w:val="20"/>
                <w:lang w:eastAsia="ru-RU"/>
              </w:rPr>
              <w:t>2</w:t>
            </w:r>
            <w:r w:rsidRPr="00D8561B">
              <w:rPr>
                <w:rFonts w:eastAsia="Times New Roman"/>
                <w:sz w:val="20"/>
                <w:szCs w:val="20"/>
                <w:lang w:eastAsia="ru-RU"/>
              </w:rPr>
              <w:t>ч</w:t>
            </w:r>
          </w:p>
        </w:tc>
        <w:tc>
          <w:tcPr>
            <w:tcW w:w="2268" w:type="dxa"/>
            <w:tcBorders>
              <w:top w:val="single" w:sz="4" w:space="0" w:color="000000"/>
              <w:left w:val="single" w:sz="4" w:space="0" w:color="auto"/>
              <w:bottom w:val="single" w:sz="4" w:space="0" w:color="auto"/>
              <w:right w:val="single" w:sz="4" w:space="0" w:color="000000"/>
            </w:tcBorders>
            <w:shd w:val="clear" w:color="auto" w:fill="auto"/>
          </w:tcPr>
          <w:p w14:paraId="5792B275" w14:textId="4881563B" w:rsidR="0039269E" w:rsidRPr="00D8561B" w:rsidRDefault="0039269E" w:rsidP="009C77C1">
            <w:pPr>
              <w:snapToGrid w:val="0"/>
              <w:ind w:firstLine="0"/>
              <w:jc w:val="left"/>
              <w:rPr>
                <w:rFonts w:eastAsia="Times New Roman"/>
                <w:sz w:val="20"/>
                <w:szCs w:val="20"/>
                <w:lang w:eastAsia="ru-RU"/>
              </w:rPr>
            </w:pPr>
            <w:r>
              <w:rPr>
                <w:rFonts w:eastAsia="Times New Roman"/>
                <w:sz w:val="20"/>
                <w:szCs w:val="20"/>
                <w:lang w:eastAsia="ru-RU"/>
              </w:rPr>
              <w:t>проект</w:t>
            </w:r>
          </w:p>
        </w:tc>
        <w:tc>
          <w:tcPr>
            <w:tcW w:w="3402" w:type="dxa"/>
            <w:tcBorders>
              <w:top w:val="single" w:sz="4" w:space="0" w:color="000000"/>
              <w:left w:val="single" w:sz="4" w:space="0" w:color="auto"/>
              <w:bottom w:val="single" w:sz="4" w:space="0" w:color="auto"/>
              <w:right w:val="single" w:sz="4" w:space="0" w:color="000000"/>
            </w:tcBorders>
          </w:tcPr>
          <w:p w14:paraId="31D52359" w14:textId="77777777" w:rsidR="0039269E" w:rsidRPr="00D8561B" w:rsidRDefault="00146DB0" w:rsidP="009C77C1">
            <w:pPr>
              <w:snapToGrid w:val="0"/>
              <w:ind w:firstLine="0"/>
              <w:jc w:val="left"/>
              <w:rPr>
                <w:rFonts w:eastAsia="Times New Roman"/>
                <w:sz w:val="20"/>
                <w:szCs w:val="20"/>
                <w:lang w:eastAsia="ru-RU"/>
              </w:rPr>
            </w:pPr>
            <w:hyperlink r:id="rId691" w:history="1">
              <w:r w:rsidR="0039269E" w:rsidRPr="00D8561B">
                <w:rPr>
                  <w:rFonts w:eastAsia="Times New Roman"/>
                  <w:color w:val="0000FF"/>
                  <w:sz w:val="20"/>
                  <w:szCs w:val="20"/>
                  <w:u w:val="single"/>
                  <w:lang w:eastAsia="ru-RU"/>
                </w:rPr>
                <w:t>https://studfile.net/preview/3816754/</w:t>
              </w:r>
            </w:hyperlink>
          </w:p>
        </w:tc>
      </w:tr>
      <w:tr w:rsidR="0039269E" w:rsidRPr="00D8561B" w14:paraId="7DC76063" w14:textId="77777777" w:rsidTr="00220D09">
        <w:trPr>
          <w:trHeight w:val="441"/>
        </w:trPr>
        <w:tc>
          <w:tcPr>
            <w:tcW w:w="851" w:type="dxa"/>
            <w:tcBorders>
              <w:top w:val="single" w:sz="4" w:space="0" w:color="000000"/>
              <w:left w:val="single" w:sz="4" w:space="0" w:color="000000"/>
              <w:bottom w:val="single" w:sz="4" w:space="0" w:color="auto"/>
              <w:right w:val="single" w:sz="4" w:space="0" w:color="auto"/>
            </w:tcBorders>
            <w:shd w:val="clear" w:color="auto" w:fill="auto"/>
          </w:tcPr>
          <w:p w14:paraId="6C513266" w14:textId="77777777" w:rsidR="0039269E" w:rsidRPr="00D8561B" w:rsidRDefault="0039269E" w:rsidP="009C77C1">
            <w:pPr>
              <w:ind w:firstLine="0"/>
              <w:jc w:val="left"/>
              <w:rPr>
                <w:rFonts w:eastAsia="Times New Roman"/>
                <w:sz w:val="20"/>
                <w:szCs w:val="20"/>
                <w:lang w:eastAsia="ru-RU" w:bidi="hi-IN"/>
              </w:rPr>
            </w:pPr>
            <w:r w:rsidRPr="00D8561B">
              <w:rPr>
                <w:rFonts w:eastAsia="Times New Roman"/>
                <w:sz w:val="20"/>
                <w:szCs w:val="20"/>
                <w:lang w:eastAsia="ru-RU" w:bidi="hi-IN"/>
              </w:rPr>
              <w:t>2.</w:t>
            </w:r>
          </w:p>
        </w:tc>
        <w:tc>
          <w:tcPr>
            <w:tcW w:w="2693" w:type="dxa"/>
            <w:tcBorders>
              <w:top w:val="single" w:sz="4" w:space="0" w:color="000000"/>
              <w:left w:val="single" w:sz="4" w:space="0" w:color="auto"/>
              <w:bottom w:val="single" w:sz="4" w:space="0" w:color="auto"/>
              <w:right w:val="single" w:sz="4" w:space="0" w:color="auto"/>
            </w:tcBorders>
            <w:shd w:val="clear" w:color="auto" w:fill="auto"/>
          </w:tcPr>
          <w:p w14:paraId="02076793" w14:textId="77777777" w:rsidR="0039269E" w:rsidRPr="00D8561B" w:rsidRDefault="0039269E" w:rsidP="009C77C1">
            <w:pPr>
              <w:ind w:firstLine="0"/>
              <w:jc w:val="left"/>
              <w:rPr>
                <w:rFonts w:eastAsia="Times New Roman"/>
                <w:sz w:val="20"/>
                <w:szCs w:val="20"/>
                <w:lang w:eastAsia="ru-RU"/>
              </w:rPr>
            </w:pPr>
            <w:r w:rsidRPr="00A1192E">
              <w:rPr>
                <w:rFonts w:eastAsia="Times New Roman"/>
                <w:color w:val="000000"/>
                <w:sz w:val="20"/>
                <w:szCs w:val="20"/>
                <w:lang w:eastAsia="ru-RU" w:bidi="hi-IN"/>
              </w:rPr>
              <w:t xml:space="preserve"> </w:t>
            </w:r>
            <w:r>
              <w:rPr>
                <w:rFonts w:eastAsia="Times New Roman"/>
                <w:color w:val="000000"/>
                <w:sz w:val="20"/>
                <w:szCs w:val="20"/>
                <w:lang w:eastAsia="ru-RU" w:bidi="hi-IN"/>
              </w:rPr>
              <w:t>Картины выдающихся художников России</w:t>
            </w:r>
            <w:r w:rsidRPr="00A1192E">
              <w:rPr>
                <w:rFonts w:eastAsia="Times New Roman"/>
                <w:color w:val="000000"/>
                <w:sz w:val="20"/>
                <w:szCs w:val="20"/>
                <w:lang w:eastAsia="ru-RU" w:bidi="hi-IN"/>
              </w:rPr>
              <w:t xml:space="preserve"> </w:t>
            </w:r>
          </w:p>
        </w:tc>
        <w:tc>
          <w:tcPr>
            <w:tcW w:w="851" w:type="dxa"/>
            <w:tcBorders>
              <w:top w:val="single" w:sz="4" w:space="0" w:color="000000"/>
              <w:left w:val="single" w:sz="4" w:space="0" w:color="auto"/>
              <w:bottom w:val="single" w:sz="4" w:space="0" w:color="auto"/>
              <w:right w:val="single" w:sz="4" w:space="0" w:color="auto"/>
            </w:tcBorders>
          </w:tcPr>
          <w:p w14:paraId="711D10E5" w14:textId="77777777" w:rsidR="0039269E" w:rsidRPr="00D8561B" w:rsidRDefault="0039269E" w:rsidP="009C77C1">
            <w:pPr>
              <w:ind w:firstLine="0"/>
              <w:jc w:val="left"/>
              <w:rPr>
                <w:rFonts w:eastAsia="Calibri"/>
                <w:sz w:val="20"/>
                <w:szCs w:val="20"/>
              </w:rPr>
            </w:pPr>
            <w:r>
              <w:rPr>
                <w:rFonts w:eastAsia="Times New Roman"/>
                <w:sz w:val="20"/>
                <w:szCs w:val="20"/>
                <w:lang w:eastAsia="ru-RU"/>
              </w:rPr>
              <w:t>20</w:t>
            </w:r>
            <w:r w:rsidRPr="00D8561B">
              <w:rPr>
                <w:rFonts w:eastAsia="Times New Roman"/>
                <w:sz w:val="20"/>
                <w:szCs w:val="20"/>
                <w:lang w:eastAsia="ru-RU"/>
              </w:rPr>
              <w:t>ч</w:t>
            </w:r>
          </w:p>
        </w:tc>
        <w:tc>
          <w:tcPr>
            <w:tcW w:w="2268" w:type="dxa"/>
            <w:tcBorders>
              <w:top w:val="single" w:sz="4" w:space="0" w:color="000000"/>
              <w:left w:val="single" w:sz="4" w:space="0" w:color="auto"/>
              <w:bottom w:val="single" w:sz="4" w:space="0" w:color="auto"/>
              <w:right w:val="single" w:sz="4" w:space="0" w:color="000000"/>
            </w:tcBorders>
            <w:shd w:val="clear" w:color="auto" w:fill="auto"/>
          </w:tcPr>
          <w:p w14:paraId="031E1EA1" w14:textId="3EF59A58" w:rsidR="0039269E" w:rsidRPr="00D8561B" w:rsidRDefault="0039269E" w:rsidP="009C77C1">
            <w:pPr>
              <w:snapToGrid w:val="0"/>
              <w:ind w:firstLine="0"/>
              <w:jc w:val="left"/>
              <w:rPr>
                <w:rFonts w:eastAsia="Times New Roman"/>
                <w:sz w:val="20"/>
                <w:szCs w:val="20"/>
                <w:lang w:eastAsia="ru-RU"/>
              </w:rPr>
            </w:pPr>
            <w:r>
              <w:rPr>
                <w:rFonts w:eastAsia="Times New Roman"/>
                <w:sz w:val="20"/>
                <w:szCs w:val="20"/>
                <w:lang w:eastAsia="ru-RU"/>
              </w:rPr>
              <w:t>проект</w:t>
            </w:r>
          </w:p>
        </w:tc>
        <w:tc>
          <w:tcPr>
            <w:tcW w:w="3402" w:type="dxa"/>
            <w:tcBorders>
              <w:top w:val="single" w:sz="4" w:space="0" w:color="000000"/>
              <w:left w:val="single" w:sz="4" w:space="0" w:color="auto"/>
              <w:bottom w:val="single" w:sz="4" w:space="0" w:color="auto"/>
              <w:right w:val="single" w:sz="4" w:space="0" w:color="000000"/>
            </w:tcBorders>
          </w:tcPr>
          <w:p w14:paraId="3589AD3A" w14:textId="77777777" w:rsidR="0039269E" w:rsidRPr="00D8561B" w:rsidRDefault="00146DB0" w:rsidP="009C77C1">
            <w:pPr>
              <w:snapToGrid w:val="0"/>
              <w:ind w:firstLine="0"/>
              <w:jc w:val="left"/>
              <w:rPr>
                <w:rFonts w:eastAsia="Times New Roman"/>
                <w:sz w:val="20"/>
                <w:szCs w:val="20"/>
                <w:lang w:eastAsia="ru-RU"/>
              </w:rPr>
            </w:pPr>
            <w:hyperlink r:id="rId692" w:history="1">
              <w:r w:rsidR="0039269E" w:rsidRPr="00D8561B">
                <w:rPr>
                  <w:rFonts w:eastAsia="Times New Roman"/>
                  <w:color w:val="0000FF"/>
                  <w:sz w:val="20"/>
                  <w:szCs w:val="20"/>
                  <w:u w:val="single"/>
                  <w:lang w:eastAsia="ru-RU"/>
                </w:rPr>
                <w:t>https://infourok.ru/prezentaciya-kollekcii-i-kollekcionirovanie-2787109.html</w:t>
              </w:r>
            </w:hyperlink>
          </w:p>
        </w:tc>
      </w:tr>
      <w:tr w:rsidR="0039269E" w:rsidRPr="00D8561B" w14:paraId="509D9DB3" w14:textId="77777777" w:rsidTr="00220D09">
        <w:tc>
          <w:tcPr>
            <w:tcW w:w="851" w:type="dxa"/>
            <w:tcBorders>
              <w:top w:val="single" w:sz="4" w:space="0" w:color="000000"/>
              <w:left w:val="single" w:sz="4" w:space="0" w:color="000000"/>
              <w:bottom w:val="single" w:sz="4" w:space="0" w:color="000000"/>
            </w:tcBorders>
            <w:shd w:val="clear" w:color="auto" w:fill="auto"/>
          </w:tcPr>
          <w:p w14:paraId="64C9B065" w14:textId="77777777" w:rsidR="0039269E" w:rsidRPr="00D8561B" w:rsidRDefault="0039269E" w:rsidP="009C77C1">
            <w:pPr>
              <w:ind w:firstLine="0"/>
              <w:jc w:val="left"/>
              <w:rPr>
                <w:rFonts w:eastAsia="Times New Roman"/>
                <w:sz w:val="20"/>
                <w:szCs w:val="20"/>
                <w:lang w:eastAsia="ru-RU" w:bidi="hi-IN"/>
              </w:rPr>
            </w:pPr>
            <w:r>
              <w:rPr>
                <w:rFonts w:eastAsia="Times New Roman"/>
                <w:sz w:val="20"/>
                <w:szCs w:val="20"/>
                <w:lang w:eastAsia="ru-RU" w:bidi="hi-IN"/>
              </w:rPr>
              <w:t>3</w:t>
            </w:r>
            <w:r w:rsidRPr="00D8561B">
              <w:rPr>
                <w:rFonts w:eastAsia="Times New Roman"/>
                <w:sz w:val="20"/>
                <w:szCs w:val="20"/>
                <w:lang w:eastAsia="ru-RU" w:bidi="hi-IN"/>
              </w:rPr>
              <w:t>.</w:t>
            </w:r>
          </w:p>
        </w:tc>
        <w:tc>
          <w:tcPr>
            <w:tcW w:w="2693" w:type="dxa"/>
            <w:tcBorders>
              <w:top w:val="single" w:sz="4" w:space="0" w:color="000000"/>
              <w:left w:val="single" w:sz="4" w:space="0" w:color="000000"/>
              <w:bottom w:val="single" w:sz="4" w:space="0" w:color="000000"/>
            </w:tcBorders>
            <w:shd w:val="clear" w:color="auto" w:fill="auto"/>
          </w:tcPr>
          <w:p w14:paraId="28810B67" w14:textId="77777777" w:rsidR="0039269E" w:rsidRPr="00D8561B" w:rsidRDefault="0039269E" w:rsidP="009C77C1">
            <w:pPr>
              <w:ind w:firstLine="0"/>
              <w:jc w:val="left"/>
              <w:rPr>
                <w:rFonts w:eastAsia="Times New Roman"/>
                <w:sz w:val="20"/>
                <w:szCs w:val="20"/>
                <w:lang w:eastAsia="ru-RU"/>
              </w:rPr>
            </w:pPr>
            <w:r w:rsidRPr="00A1192E">
              <w:rPr>
                <w:rFonts w:eastAsia="Times New Roman"/>
                <w:sz w:val="20"/>
                <w:szCs w:val="20"/>
                <w:lang w:eastAsia="ru-RU"/>
              </w:rPr>
              <w:t>Интерактивная экскурсия</w:t>
            </w:r>
          </w:p>
        </w:tc>
        <w:tc>
          <w:tcPr>
            <w:tcW w:w="851" w:type="dxa"/>
            <w:tcBorders>
              <w:top w:val="single" w:sz="4" w:space="0" w:color="000000"/>
              <w:left w:val="single" w:sz="4" w:space="0" w:color="000000"/>
              <w:bottom w:val="single" w:sz="4" w:space="0" w:color="000000"/>
              <w:right w:val="single" w:sz="4" w:space="0" w:color="000000"/>
            </w:tcBorders>
          </w:tcPr>
          <w:p w14:paraId="799F39CB" w14:textId="77777777" w:rsidR="0039269E" w:rsidRPr="00D8561B" w:rsidRDefault="0039269E" w:rsidP="009C77C1">
            <w:pPr>
              <w:ind w:firstLine="0"/>
              <w:jc w:val="left"/>
              <w:rPr>
                <w:rFonts w:eastAsia="Calibri"/>
                <w:sz w:val="20"/>
                <w:szCs w:val="20"/>
              </w:rPr>
            </w:pPr>
            <w:r>
              <w:rPr>
                <w:rFonts w:eastAsia="Times New Roman"/>
                <w:sz w:val="20"/>
                <w:szCs w:val="20"/>
                <w:lang w:eastAsia="ru-RU"/>
              </w:rPr>
              <w:t>6</w:t>
            </w:r>
            <w:r w:rsidRPr="00D8561B">
              <w:rPr>
                <w:rFonts w:eastAsia="Times New Roman"/>
                <w:sz w:val="20"/>
                <w:szCs w:val="20"/>
                <w:lang w:eastAsia="ru-RU"/>
              </w:rPr>
              <w:t>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C79169B" w14:textId="77777777" w:rsidR="0039269E" w:rsidRPr="00D8561B" w:rsidRDefault="0039269E" w:rsidP="009C77C1">
            <w:pPr>
              <w:snapToGrid w:val="0"/>
              <w:ind w:firstLine="0"/>
              <w:jc w:val="left"/>
              <w:rPr>
                <w:rFonts w:eastAsia="Times New Roman"/>
                <w:sz w:val="20"/>
                <w:szCs w:val="20"/>
                <w:lang w:eastAsia="ru-RU"/>
              </w:rPr>
            </w:pPr>
            <w:r w:rsidRPr="00D8561B">
              <w:rPr>
                <w:rFonts w:eastAsia="Times New Roman"/>
                <w:sz w:val="20"/>
                <w:szCs w:val="20"/>
                <w:lang w:eastAsia="ru-RU"/>
              </w:rPr>
              <w:t>экскурсия</w:t>
            </w:r>
          </w:p>
        </w:tc>
        <w:tc>
          <w:tcPr>
            <w:tcW w:w="3402" w:type="dxa"/>
            <w:tcBorders>
              <w:top w:val="single" w:sz="4" w:space="0" w:color="000000"/>
              <w:left w:val="single" w:sz="4" w:space="0" w:color="000000"/>
              <w:bottom w:val="single" w:sz="4" w:space="0" w:color="000000"/>
              <w:right w:val="single" w:sz="4" w:space="0" w:color="000000"/>
            </w:tcBorders>
          </w:tcPr>
          <w:p w14:paraId="7C652DDE" w14:textId="77777777" w:rsidR="0039269E" w:rsidRPr="00D8561B" w:rsidRDefault="00146DB0" w:rsidP="009C77C1">
            <w:pPr>
              <w:snapToGrid w:val="0"/>
              <w:ind w:firstLine="0"/>
              <w:jc w:val="left"/>
              <w:rPr>
                <w:rFonts w:eastAsia="Times New Roman"/>
                <w:sz w:val="20"/>
                <w:szCs w:val="20"/>
                <w:lang w:eastAsia="ru-RU"/>
              </w:rPr>
            </w:pPr>
            <w:hyperlink r:id="rId693" w:history="1">
              <w:r w:rsidR="0039269E" w:rsidRPr="00D8561B">
                <w:rPr>
                  <w:rFonts w:eastAsia="Times New Roman"/>
                  <w:color w:val="0000FF"/>
                  <w:sz w:val="20"/>
                  <w:szCs w:val="20"/>
                  <w:u w:val="single"/>
                  <w:lang w:eastAsia="ru-RU"/>
                </w:rPr>
                <w:t>https://nsportal.ru/nachalnaya-shkola/russkii-yazyk/2017/08/04/razrabotka-uroka-rabota-s-kartinoy-v-serova-portret-miki</w:t>
              </w:r>
            </w:hyperlink>
          </w:p>
        </w:tc>
      </w:tr>
      <w:tr w:rsidR="0039269E" w:rsidRPr="00D8561B" w14:paraId="27F75522" w14:textId="77777777" w:rsidTr="00220D09">
        <w:tc>
          <w:tcPr>
            <w:tcW w:w="851" w:type="dxa"/>
            <w:tcBorders>
              <w:top w:val="single" w:sz="4" w:space="0" w:color="000000"/>
              <w:left w:val="single" w:sz="4" w:space="0" w:color="000000"/>
              <w:bottom w:val="single" w:sz="4" w:space="0" w:color="000000"/>
            </w:tcBorders>
            <w:shd w:val="clear" w:color="auto" w:fill="auto"/>
          </w:tcPr>
          <w:p w14:paraId="49B7C633" w14:textId="77777777" w:rsidR="0039269E" w:rsidRPr="00D8561B" w:rsidRDefault="0039269E" w:rsidP="009C77C1">
            <w:pPr>
              <w:ind w:firstLine="0"/>
              <w:jc w:val="left"/>
              <w:rPr>
                <w:rFonts w:eastAsia="Times New Roman"/>
                <w:sz w:val="20"/>
                <w:szCs w:val="20"/>
                <w:lang w:eastAsia="ru-RU" w:bidi="hi-IN"/>
              </w:rPr>
            </w:pPr>
            <w:r>
              <w:rPr>
                <w:rFonts w:eastAsia="Times New Roman"/>
                <w:sz w:val="20"/>
                <w:szCs w:val="20"/>
                <w:lang w:eastAsia="ru-RU" w:bidi="hi-IN"/>
              </w:rPr>
              <w:t>4</w:t>
            </w:r>
            <w:r w:rsidRPr="00D8561B">
              <w:rPr>
                <w:rFonts w:eastAsia="Times New Roman"/>
                <w:sz w:val="20"/>
                <w:szCs w:val="20"/>
                <w:lang w:eastAsia="ru-RU" w:bidi="hi-IN"/>
              </w:rPr>
              <w:t>.</w:t>
            </w:r>
          </w:p>
        </w:tc>
        <w:tc>
          <w:tcPr>
            <w:tcW w:w="2693" w:type="dxa"/>
            <w:tcBorders>
              <w:top w:val="single" w:sz="4" w:space="0" w:color="000000"/>
              <w:left w:val="single" w:sz="4" w:space="0" w:color="000000"/>
              <w:bottom w:val="single" w:sz="4" w:space="0" w:color="000000"/>
            </w:tcBorders>
            <w:shd w:val="clear" w:color="auto" w:fill="auto"/>
          </w:tcPr>
          <w:p w14:paraId="2A3B7B21" w14:textId="77777777" w:rsidR="0039269E" w:rsidRPr="00D8561B" w:rsidRDefault="0039269E" w:rsidP="009C77C1">
            <w:pPr>
              <w:ind w:firstLine="0"/>
              <w:jc w:val="left"/>
              <w:rPr>
                <w:rFonts w:eastAsia="Times New Roman"/>
                <w:sz w:val="20"/>
                <w:szCs w:val="20"/>
                <w:lang w:eastAsia="ru-RU"/>
              </w:rPr>
            </w:pPr>
            <w:r w:rsidRPr="00A1192E">
              <w:rPr>
                <w:rFonts w:eastAsia="Times New Roman"/>
                <w:sz w:val="20"/>
                <w:szCs w:val="20"/>
                <w:lang w:eastAsia="ru-RU" w:bidi="hi-IN"/>
              </w:rPr>
              <w:t>Выставка детских работ «Мои впечатления».</w:t>
            </w:r>
          </w:p>
        </w:tc>
        <w:tc>
          <w:tcPr>
            <w:tcW w:w="851" w:type="dxa"/>
            <w:tcBorders>
              <w:top w:val="single" w:sz="4" w:space="0" w:color="000000"/>
              <w:left w:val="single" w:sz="4" w:space="0" w:color="000000"/>
              <w:bottom w:val="single" w:sz="4" w:space="0" w:color="000000"/>
              <w:right w:val="single" w:sz="4" w:space="0" w:color="000000"/>
            </w:tcBorders>
          </w:tcPr>
          <w:p w14:paraId="46EF6A58" w14:textId="77777777" w:rsidR="0039269E" w:rsidRPr="00D8561B" w:rsidRDefault="0039269E" w:rsidP="009C77C1">
            <w:pPr>
              <w:ind w:firstLine="0"/>
              <w:jc w:val="left"/>
              <w:rPr>
                <w:rFonts w:eastAsia="Calibri"/>
                <w:sz w:val="20"/>
                <w:szCs w:val="20"/>
              </w:rPr>
            </w:pPr>
            <w:r>
              <w:rPr>
                <w:rFonts w:eastAsia="Times New Roman"/>
                <w:sz w:val="20"/>
                <w:szCs w:val="20"/>
                <w:lang w:eastAsia="ru-RU"/>
              </w:rPr>
              <w:t>5</w:t>
            </w:r>
            <w:r w:rsidRPr="00D8561B">
              <w:rPr>
                <w:rFonts w:eastAsia="Times New Roman"/>
                <w:sz w:val="20"/>
                <w:szCs w:val="20"/>
                <w:lang w:eastAsia="ru-RU"/>
              </w:rPr>
              <w:t>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9CF8523" w14:textId="77777777" w:rsidR="0039269E" w:rsidRPr="00D8561B" w:rsidRDefault="0039269E" w:rsidP="009C77C1">
            <w:pPr>
              <w:snapToGrid w:val="0"/>
              <w:ind w:firstLine="0"/>
              <w:jc w:val="left"/>
              <w:rPr>
                <w:rFonts w:eastAsia="Times New Roman"/>
                <w:sz w:val="20"/>
                <w:szCs w:val="20"/>
                <w:lang w:eastAsia="ru-RU"/>
              </w:rPr>
            </w:pPr>
            <w:r w:rsidRPr="00D8561B">
              <w:rPr>
                <w:rFonts w:eastAsia="Times New Roman"/>
                <w:sz w:val="20"/>
                <w:szCs w:val="20"/>
                <w:lang w:eastAsia="ru-RU"/>
              </w:rPr>
              <w:t>беседа</w:t>
            </w:r>
          </w:p>
        </w:tc>
        <w:tc>
          <w:tcPr>
            <w:tcW w:w="3402" w:type="dxa"/>
            <w:tcBorders>
              <w:top w:val="single" w:sz="4" w:space="0" w:color="000000"/>
              <w:left w:val="single" w:sz="4" w:space="0" w:color="000000"/>
              <w:bottom w:val="single" w:sz="4" w:space="0" w:color="000000"/>
              <w:right w:val="single" w:sz="4" w:space="0" w:color="000000"/>
            </w:tcBorders>
          </w:tcPr>
          <w:p w14:paraId="59338161" w14:textId="77777777" w:rsidR="0039269E" w:rsidRPr="00D8561B" w:rsidRDefault="0039269E" w:rsidP="009C77C1">
            <w:pPr>
              <w:snapToGrid w:val="0"/>
              <w:ind w:firstLine="0"/>
              <w:jc w:val="left"/>
              <w:rPr>
                <w:rFonts w:eastAsia="Times New Roman"/>
                <w:sz w:val="20"/>
                <w:szCs w:val="20"/>
                <w:lang w:eastAsia="ru-RU"/>
              </w:rPr>
            </w:pPr>
          </w:p>
        </w:tc>
      </w:tr>
      <w:tr w:rsidR="0039269E" w:rsidRPr="00D8561B" w14:paraId="3979DF7E" w14:textId="77777777" w:rsidTr="00220D09">
        <w:tc>
          <w:tcPr>
            <w:tcW w:w="851" w:type="dxa"/>
            <w:tcBorders>
              <w:top w:val="single" w:sz="4" w:space="0" w:color="000000"/>
              <w:left w:val="single" w:sz="4" w:space="0" w:color="000000"/>
              <w:bottom w:val="single" w:sz="4" w:space="0" w:color="000000"/>
            </w:tcBorders>
            <w:shd w:val="clear" w:color="auto" w:fill="auto"/>
          </w:tcPr>
          <w:p w14:paraId="5689CC99" w14:textId="77777777" w:rsidR="0039269E" w:rsidRPr="00D8561B" w:rsidRDefault="0039269E" w:rsidP="009C77C1">
            <w:pPr>
              <w:ind w:firstLine="0"/>
              <w:jc w:val="left"/>
              <w:rPr>
                <w:rFonts w:eastAsia="Times New Roman"/>
                <w:sz w:val="20"/>
                <w:szCs w:val="20"/>
                <w:lang w:eastAsia="ru-RU" w:bidi="hi-IN"/>
              </w:rPr>
            </w:pPr>
            <w:r>
              <w:rPr>
                <w:rFonts w:eastAsia="Times New Roman"/>
                <w:sz w:val="20"/>
                <w:szCs w:val="20"/>
                <w:lang w:eastAsia="ru-RU" w:bidi="hi-IN"/>
              </w:rPr>
              <w:t>5</w:t>
            </w:r>
            <w:r w:rsidRPr="00D8561B">
              <w:rPr>
                <w:rFonts w:eastAsia="Times New Roman"/>
                <w:sz w:val="20"/>
                <w:szCs w:val="20"/>
                <w:lang w:eastAsia="ru-RU" w:bidi="hi-IN"/>
              </w:rPr>
              <w:t>.</w:t>
            </w:r>
          </w:p>
        </w:tc>
        <w:tc>
          <w:tcPr>
            <w:tcW w:w="2693" w:type="dxa"/>
            <w:tcBorders>
              <w:top w:val="single" w:sz="4" w:space="0" w:color="000000"/>
              <w:left w:val="single" w:sz="4" w:space="0" w:color="000000"/>
              <w:bottom w:val="single" w:sz="4" w:space="0" w:color="000000"/>
            </w:tcBorders>
            <w:shd w:val="clear" w:color="auto" w:fill="auto"/>
          </w:tcPr>
          <w:p w14:paraId="7F7ADBDA" w14:textId="77777777" w:rsidR="0039269E" w:rsidRPr="00D8561B" w:rsidRDefault="0039269E" w:rsidP="009C77C1">
            <w:pPr>
              <w:shd w:val="clear" w:color="auto" w:fill="FFFFFF"/>
              <w:ind w:firstLine="0"/>
              <w:jc w:val="left"/>
              <w:rPr>
                <w:rFonts w:eastAsia="Times New Roman"/>
                <w:color w:val="000000"/>
                <w:sz w:val="20"/>
                <w:szCs w:val="20"/>
                <w:lang w:eastAsia="ru-RU"/>
              </w:rPr>
            </w:pPr>
            <w:r w:rsidRPr="00D8561B">
              <w:rPr>
                <w:rFonts w:eastAsia="Times New Roman"/>
                <w:kern w:val="3"/>
                <w:sz w:val="20"/>
                <w:szCs w:val="20"/>
                <w:lang w:val="de-DE" w:eastAsia="ja-JP" w:bidi="hi-IN"/>
              </w:rPr>
              <w:t>Итоговый</w:t>
            </w:r>
            <w:r w:rsidRPr="00D8561B">
              <w:rPr>
                <w:rFonts w:eastAsia="Times New Roman"/>
                <w:sz w:val="20"/>
                <w:szCs w:val="20"/>
                <w:lang w:eastAsia="ru-RU" w:bidi="hi-IN"/>
              </w:rPr>
              <w:t xml:space="preserve"> проект «Я в музее».</w:t>
            </w:r>
          </w:p>
        </w:tc>
        <w:tc>
          <w:tcPr>
            <w:tcW w:w="851" w:type="dxa"/>
            <w:tcBorders>
              <w:top w:val="single" w:sz="4" w:space="0" w:color="000000"/>
              <w:left w:val="single" w:sz="4" w:space="0" w:color="000000"/>
              <w:bottom w:val="single" w:sz="4" w:space="0" w:color="000000"/>
              <w:right w:val="single" w:sz="4" w:space="0" w:color="000000"/>
            </w:tcBorders>
          </w:tcPr>
          <w:p w14:paraId="275124F8" w14:textId="77777777" w:rsidR="0039269E" w:rsidRPr="00D8561B" w:rsidRDefault="0039269E" w:rsidP="009C77C1">
            <w:pPr>
              <w:ind w:firstLine="0"/>
              <w:jc w:val="left"/>
              <w:rPr>
                <w:rFonts w:eastAsia="Times New Roman"/>
                <w:sz w:val="20"/>
                <w:szCs w:val="20"/>
                <w:lang w:eastAsia="ru-RU"/>
              </w:rPr>
            </w:pPr>
            <w:r w:rsidRPr="00D8561B">
              <w:rPr>
                <w:rFonts w:eastAsia="Times New Roman"/>
                <w:sz w:val="20"/>
                <w:szCs w:val="20"/>
                <w:lang w:eastAsia="ru-RU"/>
              </w:rPr>
              <w:t>1ч</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F0411C9" w14:textId="77777777" w:rsidR="0039269E" w:rsidRPr="00D8561B" w:rsidRDefault="0039269E" w:rsidP="009C77C1">
            <w:pPr>
              <w:snapToGrid w:val="0"/>
              <w:ind w:firstLine="0"/>
              <w:jc w:val="left"/>
              <w:rPr>
                <w:rFonts w:eastAsia="Times New Roman"/>
                <w:sz w:val="20"/>
                <w:szCs w:val="20"/>
                <w:lang w:eastAsia="ru-RU"/>
              </w:rPr>
            </w:pPr>
            <w:r w:rsidRPr="00D8561B">
              <w:rPr>
                <w:rFonts w:eastAsia="Times New Roman"/>
                <w:sz w:val="20"/>
                <w:szCs w:val="20"/>
                <w:lang w:eastAsia="ru-RU"/>
              </w:rPr>
              <w:t>проект</w:t>
            </w:r>
          </w:p>
        </w:tc>
        <w:tc>
          <w:tcPr>
            <w:tcW w:w="3402" w:type="dxa"/>
            <w:tcBorders>
              <w:top w:val="single" w:sz="4" w:space="0" w:color="000000"/>
              <w:left w:val="single" w:sz="4" w:space="0" w:color="000000"/>
              <w:bottom w:val="single" w:sz="4" w:space="0" w:color="000000"/>
              <w:right w:val="single" w:sz="4" w:space="0" w:color="000000"/>
            </w:tcBorders>
          </w:tcPr>
          <w:p w14:paraId="0A2B481B" w14:textId="77777777" w:rsidR="0039269E" w:rsidRPr="00D8561B" w:rsidRDefault="0039269E" w:rsidP="009C77C1">
            <w:pPr>
              <w:snapToGrid w:val="0"/>
              <w:ind w:firstLine="0"/>
              <w:jc w:val="left"/>
              <w:rPr>
                <w:rFonts w:eastAsia="Times New Roman"/>
                <w:sz w:val="20"/>
                <w:szCs w:val="20"/>
                <w:lang w:eastAsia="ru-RU"/>
              </w:rPr>
            </w:pPr>
          </w:p>
        </w:tc>
      </w:tr>
      <w:tr w:rsidR="0039269E" w:rsidRPr="00D8561B" w14:paraId="2924DE50" w14:textId="77777777" w:rsidTr="00220D09">
        <w:tc>
          <w:tcPr>
            <w:tcW w:w="851" w:type="dxa"/>
            <w:tcBorders>
              <w:top w:val="single" w:sz="4" w:space="0" w:color="000000"/>
              <w:left w:val="single" w:sz="4" w:space="0" w:color="000000"/>
              <w:bottom w:val="single" w:sz="4" w:space="0" w:color="000000"/>
            </w:tcBorders>
            <w:shd w:val="clear" w:color="auto" w:fill="auto"/>
          </w:tcPr>
          <w:p w14:paraId="137FBAA5" w14:textId="77777777" w:rsidR="0039269E" w:rsidRPr="00D8561B" w:rsidRDefault="0039269E" w:rsidP="009C77C1">
            <w:pPr>
              <w:ind w:firstLine="0"/>
              <w:jc w:val="left"/>
              <w:rPr>
                <w:rFonts w:eastAsia="Times New Roman"/>
                <w:sz w:val="20"/>
                <w:szCs w:val="20"/>
                <w:lang w:eastAsia="ru-RU" w:bidi="hi-IN"/>
              </w:rPr>
            </w:pPr>
          </w:p>
        </w:tc>
        <w:tc>
          <w:tcPr>
            <w:tcW w:w="2693" w:type="dxa"/>
            <w:tcBorders>
              <w:top w:val="single" w:sz="4" w:space="0" w:color="000000"/>
              <w:left w:val="single" w:sz="4" w:space="0" w:color="000000"/>
              <w:bottom w:val="single" w:sz="4" w:space="0" w:color="000000"/>
            </w:tcBorders>
            <w:shd w:val="clear" w:color="auto" w:fill="auto"/>
          </w:tcPr>
          <w:p w14:paraId="26280590" w14:textId="77777777" w:rsidR="0039269E" w:rsidRPr="00D8561B" w:rsidRDefault="0039269E" w:rsidP="009C77C1">
            <w:pPr>
              <w:shd w:val="clear" w:color="auto" w:fill="FFFFFF"/>
              <w:ind w:firstLine="0"/>
              <w:jc w:val="left"/>
              <w:rPr>
                <w:rFonts w:eastAsia="Times New Roman"/>
                <w:color w:val="000000"/>
                <w:sz w:val="20"/>
                <w:szCs w:val="20"/>
                <w:lang w:eastAsia="ru-RU"/>
              </w:rPr>
            </w:pPr>
          </w:p>
        </w:tc>
        <w:tc>
          <w:tcPr>
            <w:tcW w:w="851" w:type="dxa"/>
            <w:tcBorders>
              <w:top w:val="single" w:sz="4" w:space="0" w:color="000000"/>
              <w:left w:val="single" w:sz="4" w:space="0" w:color="000000"/>
              <w:bottom w:val="single" w:sz="4" w:space="0" w:color="000000"/>
              <w:right w:val="single" w:sz="4" w:space="0" w:color="000000"/>
            </w:tcBorders>
          </w:tcPr>
          <w:p w14:paraId="686A32F0" w14:textId="77777777" w:rsidR="0039269E" w:rsidRPr="00D8561B" w:rsidRDefault="0039269E" w:rsidP="009C77C1">
            <w:pPr>
              <w:ind w:firstLine="0"/>
              <w:jc w:val="left"/>
              <w:rPr>
                <w:rFonts w:eastAsia="Times New Roman"/>
                <w:b/>
                <w:sz w:val="20"/>
                <w:szCs w:val="20"/>
                <w:lang w:eastAsia="ru-RU" w:bidi="hi-IN"/>
              </w:rPr>
            </w:pPr>
            <w:r w:rsidRPr="00D8561B">
              <w:rPr>
                <w:rFonts w:eastAsia="Times New Roman"/>
                <w:b/>
                <w:sz w:val="20"/>
                <w:szCs w:val="20"/>
                <w:lang w:eastAsia="ru-RU" w:bidi="hi-IN"/>
              </w:rPr>
              <w:t>34 час.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D3101EB" w14:textId="77777777" w:rsidR="0039269E" w:rsidRPr="00D8561B" w:rsidRDefault="0039269E" w:rsidP="009C77C1">
            <w:pPr>
              <w:snapToGrid w:val="0"/>
              <w:ind w:firstLine="0"/>
              <w:jc w:val="left"/>
              <w:rPr>
                <w:rFonts w:eastAsia="Times New Roman"/>
                <w:sz w:val="20"/>
                <w:szCs w:val="20"/>
                <w:lang w:eastAsia="ru-RU"/>
              </w:rPr>
            </w:pPr>
          </w:p>
        </w:tc>
        <w:tc>
          <w:tcPr>
            <w:tcW w:w="3402" w:type="dxa"/>
            <w:tcBorders>
              <w:top w:val="single" w:sz="4" w:space="0" w:color="000000"/>
              <w:left w:val="single" w:sz="4" w:space="0" w:color="000000"/>
              <w:bottom w:val="single" w:sz="4" w:space="0" w:color="000000"/>
              <w:right w:val="single" w:sz="4" w:space="0" w:color="000000"/>
            </w:tcBorders>
          </w:tcPr>
          <w:p w14:paraId="6C238151" w14:textId="77777777" w:rsidR="0039269E" w:rsidRPr="00D8561B" w:rsidRDefault="0039269E" w:rsidP="009C77C1">
            <w:pPr>
              <w:snapToGrid w:val="0"/>
              <w:ind w:firstLine="0"/>
              <w:jc w:val="left"/>
              <w:rPr>
                <w:rFonts w:eastAsia="Times New Roman"/>
                <w:sz w:val="20"/>
                <w:szCs w:val="20"/>
                <w:lang w:eastAsia="ru-RU"/>
              </w:rPr>
            </w:pPr>
          </w:p>
        </w:tc>
      </w:tr>
    </w:tbl>
    <w:p w14:paraId="45CF6BC8" w14:textId="77777777" w:rsidR="00F8007B" w:rsidRDefault="00F8007B" w:rsidP="00453D1A">
      <w:pPr>
        <w:pStyle w:val="2"/>
        <w:rPr>
          <w:color w:val="auto"/>
        </w:rPr>
      </w:pPr>
      <w:bookmarkStart w:id="74" w:name="_Toc144842036"/>
    </w:p>
    <w:p w14:paraId="4166BA30" w14:textId="77777777" w:rsidR="00F8007B" w:rsidRDefault="00F8007B" w:rsidP="00453D1A">
      <w:pPr>
        <w:pStyle w:val="2"/>
        <w:rPr>
          <w:color w:val="auto"/>
        </w:rPr>
      </w:pPr>
    </w:p>
    <w:p w14:paraId="266A9179" w14:textId="50F7F03D" w:rsidR="00AE60D6" w:rsidRDefault="00F8007B" w:rsidP="00AE60D6">
      <w:pPr>
        <w:ind w:firstLine="0"/>
        <w:jc w:val="center"/>
        <w:rPr>
          <w:b/>
          <w:sz w:val="28"/>
          <w:szCs w:val="28"/>
        </w:rPr>
      </w:pPr>
      <w:r w:rsidRPr="00EB0D8B">
        <w:rPr>
          <w:b/>
        </w:rPr>
        <w:t>2.1.19.</w:t>
      </w:r>
      <w:r w:rsidR="005F10B2" w:rsidRPr="00EB0D8B">
        <w:rPr>
          <w:b/>
        </w:rPr>
        <w:tab/>
      </w:r>
      <w:r>
        <w:tab/>
      </w:r>
      <w:r w:rsidRPr="00AE60D6">
        <w:rPr>
          <w:b/>
          <w:sz w:val="28"/>
          <w:szCs w:val="28"/>
        </w:rPr>
        <w:t xml:space="preserve">Рабочая программа курса </w:t>
      </w:r>
      <w:r w:rsidRPr="00AE60D6">
        <w:rPr>
          <w:rFonts w:eastAsia="Calibri"/>
          <w:b/>
          <w:sz w:val="28"/>
          <w:szCs w:val="28"/>
        </w:rPr>
        <w:t>внеурочной деятельности</w:t>
      </w:r>
      <w:r w:rsidRPr="00AE60D6">
        <w:rPr>
          <w:b/>
          <w:sz w:val="28"/>
          <w:szCs w:val="28"/>
        </w:rPr>
        <w:t xml:space="preserve"> </w:t>
      </w:r>
    </w:p>
    <w:p w14:paraId="43915C20" w14:textId="615B8487" w:rsidR="00AE60D6" w:rsidRDefault="00AE60D6" w:rsidP="00AE60D6">
      <w:pPr>
        <w:ind w:firstLine="0"/>
        <w:jc w:val="center"/>
        <w:rPr>
          <w:rFonts w:eastAsia="Calibri"/>
          <w:b/>
          <w:sz w:val="28"/>
          <w:szCs w:val="28"/>
          <w:lang w:eastAsia="ru-RU"/>
        </w:rPr>
      </w:pPr>
      <w:r w:rsidRPr="00AE60D6">
        <w:rPr>
          <w:rFonts w:eastAsia="Calibri"/>
          <w:b/>
          <w:sz w:val="28"/>
          <w:szCs w:val="28"/>
          <w:lang w:eastAsia="ru-RU"/>
        </w:rPr>
        <w:t>проектно-исследовательского направления</w:t>
      </w:r>
    </w:p>
    <w:p w14:paraId="5E7FE297" w14:textId="20E40067" w:rsidR="00F8007B" w:rsidRPr="00AE60D6" w:rsidRDefault="00253FB1" w:rsidP="00AE60D6">
      <w:pPr>
        <w:ind w:firstLine="0"/>
        <w:jc w:val="center"/>
        <w:rPr>
          <w:rFonts w:eastAsia="Times New Roman"/>
          <w:b/>
          <w:sz w:val="28"/>
          <w:szCs w:val="28"/>
          <w:lang w:eastAsia="ru-RU"/>
        </w:rPr>
      </w:pPr>
      <w:r>
        <w:rPr>
          <w:rFonts w:eastAsia="Times New Roman"/>
          <w:b/>
          <w:sz w:val="28"/>
          <w:szCs w:val="28"/>
          <w:lang w:eastAsia="ru-RU"/>
        </w:rPr>
        <w:t>к</w:t>
      </w:r>
      <w:r w:rsidR="00AE60D6" w:rsidRPr="00F8007B">
        <w:rPr>
          <w:rFonts w:eastAsia="Times New Roman"/>
          <w:b/>
          <w:sz w:val="28"/>
          <w:szCs w:val="28"/>
          <w:lang w:eastAsia="ru-RU"/>
        </w:rPr>
        <w:t>луб</w:t>
      </w:r>
      <w:r w:rsidR="00AE60D6">
        <w:rPr>
          <w:rFonts w:eastAsia="Times New Roman"/>
          <w:b/>
          <w:sz w:val="28"/>
          <w:szCs w:val="28"/>
          <w:lang w:eastAsia="ru-RU"/>
        </w:rPr>
        <w:t xml:space="preserve"> </w:t>
      </w:r>
      <w:r w:rsidR="00F8007B" w:rsidRPr="00AE60D6">
        <w:rPr>
          <w:b/>
          <w:sz w:val="28"/>
          <w:szCs w:val="28"/>
        </w:rPr>
        <w:t>«Моё отечество</w:t>
      </w:r>
      <w:r w:rsidR="00F8007B" w:rsidRPr="00F8007B">
        <w:rPr>
          <w:b/>
          <w:sz w:val="28"/>
          <w:szCs w:val="28"/>
        </w:rPr>
        <w:t>»</w:t>
      </w:r>
    </w:p>
    <w:p w14:paraId="6B249464" w14:textId="77777777" w:rsidR="00F8007B" w:rsidRPr="00F734A5" w:rsidRDefault="00F8007B" w:rsidP="00F8007B">
      <w:pPr>
        <w:rPr>
          <w:rFonts w:eastAsia="Calibri"/>
          <w:color w:val="000000"/>
          <w:lang w:eastAsia="ru-RU" w:bidi="ru-RU"/>
        </w:rPr>
      </w:pPr>
      <w:r w:rsidRPr="00F734A5">
        <w:rPr>
          <w:rFonts w:eastAsia="Calibri"/>
          <w:color w:val="000000"/>
          <w:lang w:eastAsia="ru-RU" w:bidi="ru-RU"/>
        </w:rPr>
        <w:t xml:space="preserve">Рабочая программа по курсу внеурочной деятельности на уровне основного общего образования подготовлена на основе ФГОС </w:t>
      </w:r>
      <w:r>
        <w:rPr>
          <w:rFonts w:eastAsia="Calibri"/>
          <w:color w:val="000000"/>
          <w:lang w:eastAsia="ru-RU" w:bidi="ru-RU"/>
        </w:rPr>
        <w:t>НОО, ФОП Н</w:t>
      </w:r>
      <w:r w:rsidRPr="00F734A5">
        <w:rPr>
          <w:rFonts w:eastAsia="Calibri"/>
          <w:color w:val="000000"/>
          <w:lang w:eastAsia="ru-RU" w:bidi="ru-RU"/>
        </w:rPr>
        <w:t>ОО, Рабочей программы воспитания ГАОУ МО «Долгопрудненская гимназия»</w:t>
      </w:r>
    </w:p>
    <w:p w14:paraId="755DC2DA" w14:textId="77777777" w:rsidR="00F8007B" w:rsidRPr="00F734A5" w:rsidRDefault="00F8007B" w:rsidP="00F8007B">
      <w:pPr>
        <w:rPr>
          <w:rFonts w:eastAsia="Calibri"/>
          <w:color w:val="000000"/>
          <w:szCs w:val="28"/>
          <w:lang w:bidi="ru-RU"/>
        </w:rPr>
      </w:pPr>
      <w:r w:rsidRPr="00F734A5">
        <w:rPr>
          <w:rFonts w:eastAsia="Calibri"/>
          <w:color w:val="000000"/>
          <w:szCs w:val="28"/>
          <w:lang w:bidi="ru-RU"/>
        </w:rPr>
        <w:t>Рабочая программа курса включает:</w:t>
      </w:r>
    </w:p>
    <w:p w14:paraId="29090F38" w14:textId="77777777" w:rsidR="00F8007B" w:rsidRPr="00F734A5" w:rsidRDefault="00F8007B" w:rsidP="00F8007B">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содержание учебного предмета (по годам обучения);</w:t>
      </w:r>
    </w:p>
    <w:p w14:paraId="5B99B215" w14:textId="77777777" w:rsidR="00F8007B" w:rsidRPr="00F734A5" w:rsidRDefault="00F8007B" w:rsidP="00F8007B">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планируемые результаты освоения учебного предмета: личностные, метапредметные, предметные;</w:t>
      </w:r>
    </w:p>
    <w:p w14:paraId="3251A832" w14:textId="77777777" w:rsidR="00F8007B" w:rsidRDefault="00F8007B" w:rsidP="00F8007B">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тематическое планирование.</w:t>
      </w:r>
    </w:p>
    <w:p w14:paraId="01AE5478" w14:textId="77777777" w:rsidR="00F8007B" w:rsidRPr="00F734A5" w:rsidRDefault="00F8007B" w:rsidP="00F8007B">
      <w:pPr>
        <w:rPr>
          <w:rFonts w:eastAsia="Calibri"/>
          <w:color w:val="000000"/>
          <w:szCs w:val="28"/>
          <w:lang w:bidi="ru-RU"/>
        </w:rPr>
      </w:pPr>
    </w:p>
    <w:p w14:paraId="17EB2BF4" w14:textId="722001F4" w:rsidR="00F8007B" w:rsidRPr="005F10B2" w:rsidRDefault="00F8007B" w:rsidP="005F10B2">
      <w:pPr>
        <w:pStyle w:val="3"/>
        <w:jc w:val="left"/>
        <w:rPr>
          <w:rFonts w:eastAsia="Calibri"/>
          <w:lang w:eastAsia="ru-RU"/>
        </w:rPr>
      </w:pPr>
      <w:r w:rsidRPr="00F8007B">
        <w:rPr>
          <w:rFonts w:eastAsia="Times New Roman"/>
          <w:lang w:eastAsia="ru-RU"/>
        </w:rPr>
        <w:t>Содержание</w:t>
      </w:r>
      <w:r w:rsidRPr="00F8007B">
        <w:rPr>
          <w:rFonts w:eastAsia="Calibri"/>
          <w:szCs w:val="22"/>
        </w:rPr>
        <w:t xml:space="preserve"> </w:t>
      </w:r>
      <w:r w:rsidRPr="00F8007B">
        <w:rPr>
          <w:color w:val="auto"/>
        </w:rPr>
        <w:t xml:space="preserve">курса </w:t>
      </w:r>
      <w:r w:rsidRPr="00F8007B">
        <w:rPr>
          <w:rFonts w:eastAsia="Calibri"/>
        </w:rPr>
        <w:t>внеурочной деятельности</w:t>
      </w:r>
      <w:r>
        <w:rPr>
          <w:rFonts w:eastAsia="Calibri"/>
          <w:lang w:eastAsia="ru-RU"/>
        </w:rPr>
        <w:t xml:space="preserve"> </w:t>
      </w:r>
      <w:r w:rsidRPr="00F8007B">
        <w:t>«Моё отечество»</w:t>
      </w:r>
    </w:p>
    <w:tbl>
      <w:tblPr>
        <w:tblW w:w="0" w:type="auto"/>
        <w:tblLook w:val="01E0" w:firstRow="1" w:lastRow="1" w:firstColumn="1" w:lastColumn="1" w:noHBand="0" w:noVBand="0"/>
      </w:tblPr>
      <w:tblGrid>
        <w:gridCol w:w="9853"/>
      </w:tblGrid>
      <w:tr w:rsidR="00F8007B" w:rsidRPr="00F8007B" w14:paraId="3CFFB175" w14:textId="77777777" w:rsidTr="00AE60D6">
        <w:tc>
          <w:tcPr>
            <w:tcW w:w="9853" w:type="dxa"/>
          </w:tcPr>
          <w:p w14:paraId="6685C8B5" w14:textId="77777777" w:rsidR="00F8007B" w:rsidRPr="00F8007B" w:rsidRDefault="00F8007B" w:rsidP="00AE60D6">
            <w:pPr>
              <w:spacing w:after="200"/>
              <w:ind w:left="-108" w:firstLine="0"/>
              <w:contextualSpacing/>
              <w:jc w:val="left"/>
              <w:rPr>
                <w:rFonts w:eastAsia="Times New Roman"/>
                <w:lang w:eastAsia="ru-RU"/>
              </w:rPr>
            </w:pPr>
            <w:r w:rsidRPr="00F8007B">
              <w:rPr>
                <w:rFonts w:eastAsia="Times New Roman"/>
                <w:b/>
                <w:lang w:eastAsia="ru-RU"/>
              </w:rPr>
              <w:t>Я живу в России</w:t>
            </w:r>
            <w:r w:rsidRPr="00F8007B">
              <w:rPr>
                <w:rFonts w:eastAsia="Times New Roman"/>
                <w:lang w:eastAsia="ru-RU"/>
              </w:rPr>
              <w:t xml:space="preserve">  (4 часа)</w:t>
            </w:r>
          </w:p>
          <w:p w14:paraId="3571B9A5" w14:textId="77777777" w:rsidR="00F8007B" w:rsidRPr="00F8007B" w:rsidRDefault="00F8007B" w:rsidP="00AE60D6">
            <w:pPr>
              <w:spacing w:after="200"/>
              <w:ind w:left="-108" w:firstLine="0"/>
              <w:contextualSpacing/>
              <w:jc w:val="left"/>
              <w:rPr>
                <w:rFonts w:eastAsia="Calibri"/>
              </w:rPr>
            </w:pPr>
            <w:r w:rsidRPr="00F8007B">
              <w:rPr>
                <w:rFonts w:eastAsia="Calibri"/>
              </w:rPr>
              <w:t xml:space="preserve">От Москвы и до окраин. Вспоминаем в чем разница понятий «Родина» и «малая родина». Пословицы и поговорки о Родине. Доказываем, что Россия – это государство. История </w:t>
            </w:r>
            <w:r w:rsidRPr="00F8007B">
              <w:rPr>
                <w:rFonts w:eastAsia="Calibri"/>
              </w:rPr>
              <w:lastRenderedPageBreak/>
              <w:t>России. Россия – многонациональное государство. Народы России. Из истории народов России.</w:t>
            </w:r>
          </w:p>
          <w:p w14:paraId="66EBCC60" w14:textId="77777777" w:rsidR="00F8007B" w:rsidRPr="00F8007B" w:rsidRDefault="00F8007B" w:rsidP="00AE60D6">
            <w:pPr>
              <w:spacing w:after="200"/>
              <w:ind w:left="-108" w:firstLine="0"/>
              <w:contextualSpacing/>
              <w:jc w:val="left"/>
              <w:rPr>
                <w:rFonts w:eastAsia="Calibri"/>
              </w:rPr>
            </w:pPr>
          </w:p>
          <w:p w14:paraId="7F0C6C1E" w14:textId="77777777" w:rsidR="00F8007B" w:rsidRPr="00F8007B" w:rsidRDefault="00F8007B" w:rsidP="00AE60D6">
            <w:pPr>
              <w:spacing w:after="200"/>
              <w:ind w:left="-108" w:firstLine="0"/>
              <w:contextualSpacing/>
              <w:jc w:val="left"/>
              <w:rPr>
                <w:rFonts w:eastAsia="Times New Roman"/>
                <w:lang w:eastAsia="ru-RU"/>
              </w:rPr>
            </w:pPr>
            <w:r w:rsidRPr="00F8007B">
              <w:rPr>
                <w:rFonts w:eastAsia="Times New Roman"/>
                <w:b/>
                <w:lang w:eastAsia="ru-RU"/>
              </w:rPr>
              <w:t>Живая связь времён</w:t>
            </w:r>
            <w:r w:rsidRPr="00F8007B">
              <w:rPr>
                <w:rFonts w:eastAsia="Times New Roman"/>
                <w:lang w:eastAsia="ru-RU"/>
              </w:rPr>
              <w:t xml:space="preserve"> (4 часа)</w:t>
            </w:r>
          </w:p>
          <w:p w14:paraId="1A9CB4A9" w14:textId="77777777" w:rsidR="00F8007B" w:rsidRPr="00F8007B" w:rsidRDefault="00F8007B" w:rsidP="00AE60D6">
            <w:pPr>
              <w:spacing w:after="200"/>
              <w:ind w:left="-108" w:firstLine="0"/>
              <w:contextualSpacing/>
              <w:jc w:val="left"/>
              <w:rPr>
                <w:rFonts w:eastAsia="Calibri"/>
              </w:rPr>
            </w:pPr>
            <w:r w:rsidRPr="00F8007B">
              <w:rPr>
                <w:rFonts w:eastAsia="Calibri"/>
              </w:rPr>
              <w:t>Каждый человек связан с прошлым непрерывной цепочкой своих предков. Вспоминаем понятия «поколение», «род», «родословное древо». История-наука о прошлом. Вспоминаем, что изучает наука история? Для чего людям нужно знать о том, как жили наши предки? Исторические источники. Лента времени. Знакомимся с понятиями «новая эра», «век». Учимся определять, к какому веку относится тот или иной год. Представление о периодизации истории.</w:t>
            </w:r>
          </w:p>
          <w:p w14:paraId="08CB7151" w14:textId="77777777" w:rsidR="00F8007B" w:rsidRPr="00F8007B" w:rsidRDefault="00F8007B" w:rsidP="00AE60D6">
            <w:pPr>
              <w:spacing w:after="200"/>
              <w:ind w:left="-108" w:firstLine="0"/>
              <w:contextualSpacing/>
              <w:jc w:val="left"/>
              <w:rPr>
                <w:rFonts w:eastAsia="Calibri"/>
              </w:rPr>
            </w:pPr>
          </w:p>
          <w:p w14:paraId="7FC6F38F" w14:textId="77777777" w:rsidR="00F8007B" w:rsidRPr="00F8007B" w:rsidRDefault="00F8007B" w:rsidP="00AE60D6">
            <w:pPr>
              <w:spacing w:after="200"/>
              <w:ind w:left="-108" w:firstLine="0"/>
              <w:contextualSpacing/>
              <w:jc w:val="left"/>
              <w:rPr>
                <w:rFonts w:eastAsia="Calibri"/>
              </w:rPr>
            </w:pPr>
            <w:r w:rsidRPr="00F8007B">
              <w:rPr>
                <w:rFonts w:eastAsia="Calibri"/>
                <w:b/>
              </w:rPr>
              <w:t>Как воскресить прошлое</w:t>
            </w:r>
            <w:r w:rsidRPr="00F8007B">
              <w:rPr>
                <w:rFonts w:eastAsia="Calibri"/>
              </w:rPr>
              <w:t xml:space="preserve"> </w:t>
            </w:r>
            <w:r w:rsidRPr="00F8007B">
              <w:rPr>
                <w:rFonts w:eastAsia="Times New Roman"/>
                <w:lang w:eastAsia="ru-RU"/>
              </w:rPr>
              <w:t>(5 часов)</w:t>
            </w:r>
            <w:r w:rsidRPr="00F8007B">
              <w:rPr>
                <w:rFonts w:eastAsia="Calibri"/>
              </w:rPr>
              <w:t xml:space="preserve"> </w:t>
            </w:r>
          </w:p>
          <w:p w14:paraId="0E7AAB90" w14:textId="77777777" w:rsidR="00F8007B" w:rsidRPr="00F8007B" w:rsidRDefault="00F8007B" w:rsidP="00AE60D6">
            <w:pPr>
              <w:spacing w:after="200"/>
              <w:ind w:left="-108" w:firstLine="0"/>
              <w:contextualSpacing/>
              <w:jc w:val="left"/>
              <w:rPr>
                <w:rFonts w:eastAsia="Calibri"/>
              </w:rPr>
            </w:pPr>
            <w:r w:rsidRPr="00F8007B">
              <w:rPr>
                <w:rFonts w:eastAsia="Calibri"/>
              </w:rPr>
              <w:t>Ничто в истории не исчезает бесследно. Археология. Этнография. Топонимика. Письменность. Время и пространство в истории.</w:t>
            </w:r>
          </w:p>
          <w:p w14:paraId="13147B79" w14:textId="77777777" w:rsidR="00F8007B" w:rsidRPr="00F8007B" w:rsidRDefault="00F8007B" w:rsidP="00AE60D6">
            <w:pPr>
              <w:spacing w:after="200"/>
              <w:ind w:left="-108" w:firstLine="0"/>
              <w:contextualSpacing/>
              <w:jc w:val="left"/>
              <w:rPr>
                <w:rFonts w:eastAsia="Calibri"/>
              </w:rPr>
            </w:pPr>
          </w:p>
          <w:p w14:paraId="13D1815D" w14:textId="77777777" w:rsidR="00F8007B" w:rsidRPr="00F8007B" w:rsidRDefault="00F8007B" w:rsidP="00AE60D6">
            <w:pPr>
              <w:spacing w:after="200"/>
              <w:ind w:left="-108" w:firstLine="0"/>
              <w:contextualSpacing/>
              <w:jc w:val="left"/>
              <w:rPr>
                <w:rFonts w:eastAsia="Calibri"/>
              </w:rPr>
            </w:pPr>
            <w:r w:rsidRPr="00F8007B">
              <w:rPr>
                <w:rFonts w:eastAsia="Calibri"/>
                <w:b/>
              </w:rPr>
              <w:t>Мы и наши предки</w:t>
            </w:r>
            <w:r w:rsidRPr="00F8007B">
              <w:rPr>
                <w:rFonts w:eastAsia="Calibri"/>
              </w:rPr>
              <w:t xml:space="preserve"> (5 часов)</w:t>
            </w:r>
          </w:p>
          <w:p w14:paraId="675C8D4C" w14:textId="77777777" w:rsidR="00F8007B" w:rsidRPr="00F8007B" w:rsidRDefault="00F8007B" w:rsidP="00AE60D6">
            <w:pPr>
              <w:spacing w:after="200"/>
              <w:ind w:left="-108" w:firstLine="0"/>
              <w:contextualSpacing/>
              <w:jc w:val="left"/>
              <w:rPr>
                <w:rFonts w:eastAsia="Calibri"/>
              </w:rPr>
            </w:pPr>
            <w:r w:rsidRPr="00F8007B">
              <w:rPr>
                <w:rFonts w:eastAsia="Calibri"/>
              </w:rPr>
              <w:t>Почему люди интересуются своим происхождением? Наука генеалогия изучает происхождение родов, семей, отдельных людей. Устные и письменные исторические источники. Антропология - наука о происхождении и становлении человека.</w:t>
            </w:r>
          </w:p>
          <w:p w14:paraId="64A58582" w14:textId="77777777" w:rsidR="00F8007B" w:rsidRPr="00F8007B" w:rsidRDefault="00F8007B" w:rsidP="00AE60D6">
            <w:pPr>
              <w:spacing w:after="200"/>
              <w:ind w:left="-108" w:firstLine="0"/>
              <w:contextualSpacing/>
              <w:jc w:val="left"/>
              <w:rPr>
                <w:rFonts w:eastAsia="Calibri"/>
              </w:rPr>
            </w:pPr>
          </w:p>
        </w:tc>
      </w:tr>
    </w:tbl>
    <w:p w14:paraId="38479831" w14:textId="77777777" w:rsidR="00F8007B" w:rsidRPr="00F8007B" w:rsidRDefault="00F8007B" w:rsidP="00AE60D6">
      <w:pPr>
        <w:spacing w:after="200"/>
        <w:ind w:left="-108" w:firstLine="0"/>
        <w:contextualSpacing/>
        <w:jc w:val="left"/>
        <w:rPr>
          <w:rFonts w:eastAsia="Calibri"/>
        </w:rPr>
      </w:pPr>
      <w:r w:rsidRPr="00F8007B">
        <w:rPr>
          <w:rFonts w:eastAsia="Calibri"/>
          <w:b/>
        </w:rPr>
        <w:lastRenderedPageBreak/>
        <w:t>Без прошлого нет настоящего и будущего</w:t>
      </w:r>
      <w:r w:rsidRPr="00F8007B">
        <w:rPr>
          <w:rFonts w:eastAsia="Calibri"/>
        </w:rPr>
        <w:t xml:space="preserve"> (16 часов)</w:t>
      </w:r>
    </w:p>
    <w:p w14:paraId="1D0197CF" w14:textId="2DA65C9B" w:rsidR="00F8007B" w:rsidRPr="00AE60D6" w:rsidRDefault="00F8007B" w:rsidP="00AE60D6">
      <w:pPr>
        <w:pStyle w:val="2"/>
        <w:ind w:left="-108"/>
        <w:jc w:val="left"/>
        <w:rPr>
          <w:color w:val="auto"/>
          <w:sz w:val="24"/>
          <w:szCs w:val="24"/>
        </w:rPr>
      </w:pPr>
      <w:r w:rsidRPr="00AE60D6">
        <w:rPr>
          <w:rFonts w:eastAsia="Calibri"/>
          <w:b w:val="0"/>
          <w:color w:val="auto"/>
          <w:sz w:val="24"/>
          <w:szCs w:val="24"/>
        </w:rPr>
        <w:t xml:space="preserve">Наше далекое прошлое. Древние славяне – наши предки. Жизнь славян. Киевская Русь. Первые князья. Крещение Руси. Владимиро-Суздальская Русь. Монголо-татарское иго. Искусство и архитектура древней Руси. Московское государство. Иван Грозный. Смутное время. Российская империя. Петр Великий. Послепетровская Россия. Российская империя при Екатерине </w:t>
      </w:r>
      <w:r w:rsidRPr="00AE60D6">
        <w:rPr>
          <w:rFonts w:eastAsia="Calibri"/>
          <w:b w:val="0"/>
          <w:color w:val="auto"/>
          <w:sz w:val="24"/>
          <w:szCs w:val="24"/>
          <w:lang w:val="en-US"/>
        </w:rPr>
        <w:t>II</w:t>
      </w:r>
      <w:r w:rsidRPr="00AE60D6">
        <w:rPr>
          <w:rFonts w:eastAsia="Calibri"/>
          <w:b w:val="0"/>
          <w:color w:val="auto"/>
          <w:sz w:val="24"/>
          <w:szCs w:val="24"/>
        </w:rPr>
        <w:t xml:space="preserve">. Россия в </w:t>
      </w:r>
      <w:r w:rsidRPr="00AE60D6">
        <w:rPr>
          <w:rFonts w:eastAsia="Calibri"/>
          <w:b w:val="0"/>
          <w:color w:val="auto"/>
          <w:sz w:val="24"/>
          <w:szCs w:val="24"/>
          <w:lang w:val="en-US"/>
        </w:rPr>
        <w:t>XIX</w:t>
      </w:r>
      <w:r w:rsidRPr="00AE60D6">
        <w:rPr>
          <w:rFonts w:eastAsia="Calibri"/>
          <w:b w:val="0"/>
          <w:color w:val="auto"/>
          <w:sz w:val="24"/>
          <w:szCs w:val="24"/>
        </w:rPr>
        <w:t xml:space="preserve"> веке. 1812 год.  Сокровища России. Начало ХХ века: войны и революции. Великая Отечественная война. Наука, культура и искусство современной России.</w:t>
      </w:r>
    </w:p>
    <w:p w14:paraId="6F96F35F" w14:textId="77777777" w:rsidR="00AE60D6" w:rsidRDefault="00AE60D6" w:rsidP="00AE60D6">
      <w:pPr>
        <w:pStyle w:val="3"/>
        <w:ind w:firstLine="0"/>
        <w:jc w:val="both"/>
        <w:rPr>
          <w:color w:val="auto"/>
        </w:rPr>
      </w:pPr>
    </w:p>
    <w:p w14:paraId="4285313D" w14:textId="77777777" w:rsidR="00AE60D6" w:rsidRPr="00245931" w:rsidRDefault="00AE60D6" w:rsidP="00596CDF">
      <w:pPr>
        <w:pStyle w:val="3"/>
        <w:ind w:firstLine="0"/>
        <w:rPr>
          <w:color w:val="auto"/>
        </w:rPr>
      </w:pPr>
      <w:r w:rsidRPr="00245931">
        <w:rPr>
          <w:color w:val="auto"/>
        </w:rPr>
        <w:t>Планируемые результаты освоения курса внеурочной деятельности</w:t>
      </w:r>
    </w:p>
    <w:p w14:paraId="6129A7E7" w14:textId="40253CB6" w:rsidR="00F8007B" w:rsidRDefault="00AE60D6" w:rsidP="00596CDF">
      <w:pPr>
        <w:pStyle w:val="2"/>
        <w:rPr>
          <w:color w:val="auto"/>
        </w:rPr>
      </w:pPr>
      <w:r w:rsidRPr="00F8007B">
        <w:t>«Моё отечество»</w:t>
      </w:r>
    </w:p>
    <w:p w14:paraId="161B429B" w14:textId="06229BAC" w:rsidR="00F8007B" w:rsidRPr="00AE60D6" w:rsidRDefault="00AE60D6" w:rsidP="00AE60D6">
      <w:pPr>
        <w:pStyle w:val="2"/>
        <w:jc w:val="both"/>
        <w:rPr>
          <w:color w:val="auto"/>
          <w:sz w:val="24"/>
          <w:szCs w:val="24"/>
        </w:rPr>
      </w:pPr>
      <w:r w:rsidRPr="00AE60D6">
        <w:rPr>
          <w:color w:val="auto"/>
          <w:sz w:val="24"/>
          <w:szCs w:val="24"/>
        </w:rPr>
        <w:t>Личностные результаты</w:t>
      </w:r>
    </w:p>
    <w:p w14:paraId="42F0CA5B" w14:textId="77777777" w:rsidR="00AE60D6" w:rsidRPr="00AE60D6" w:rsidRDefault="00AE60D6" w:rsidP="005F10B2">
      <w:pPr>
        <w:rPr>
          <w:rFonts w:eastAsia="Calibri"/>
        </w:rPr>
      </w:pPr>
      <w:r w:rsidRPr="00AE60D6">
        <w:rPr>
          <w:rFonts w:eastAsia="Calibri"/>
          <w:color w:val="000000"/>
        </w:rPr>
        <w:t xml:space="preserve">Личностные результаты изучения предмета </w:t>
      </w:r>
      <w:r w:rsidRPr="00AE60D6">
        <w:rPr>
          <w:rFonts w:eastAsia="Times New Roman"/>
          <w:color w:val="211E1E"/>
          <w:lang w:eastAsia="ru-RU"/>
        </w:rPr>
        <w:t xml:space="preserve">«Мое Отечество» </w:t>
      </w:r>
      <w:r w:rsidRPr="00AE60D6">
        <w:rPr>
          <w:rFonts w:eastAsia="Calibri"/>
          <w:color w:val="000000"/>
        </w:rPr>
        <w:t>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2A8FE45E" w14:textId="77777777" w:rsidR="00AE60D6" w:rsidRPr="00AE60D6" w:rsidRDefault="00AE60D6" w:rsidP="005F10B2">
      <w:pPr>
        <w:ind w:left="142" w:firstLine="0"/>
        <w:rPr>
          <w:rFonts w:eastAsia="Calibri"/>
          <w:lang w:val="en-US"/>
        </w:rPr>
      </w:pPr>
      <w:r w:rsidRPr="00AE60D6">
        <w:rPr>
          <w:rFonts w:eastAsia="Calibri"/>
          <w:b/>
          <w:color w:val="000000"/>
          <w:lang w:val="en-US"/>
        </w:rPr>
        <w:t>Гражданско-патриотического воспитания:</w:t>
      </w:r>
    </w:p>
    <w:p w14:paraId="6D38C5C9" w14:textId="77777777" w:rsidR="00AE60D6" w:rsidRPr="00AE60D6" w:rsidRDefault="00AE60D6" w:rsidP="009D20DD">
      <w:pPr>
        <w:pStyle w:val="af1"/>
        <w:numPr>
          <w:ilvl w:val="0"/>
          <w:numId w:val="86"/>
        </w:numPr>
        <w:ind w:left="142" w:firstLine="0"/>
      </w:pPr>
      <w:r w:rsidRPr="00AE60D6">
        <w:t xml:space="preserve">становление ценностного отношения к своей Родине – России; понимание особой роли многонациональной России в современном мире; </w:t>
      </w:r>
    </w:p>
    <w:p w14:paraId="36088F7B" w14:textId="77777777" w:rsidR="00AE60D6" w:rsidRPr="00AE60D6" w:rsidRDefault="00AE60D6" w:rsidP="009D20DD">
      <w:pPr>
        <w:pStyle w:val="af1"/>
        <w:numPr>
          <w:ilvl w:val="0"/>
          <w:numId w:val="86"/>
        </w:numPr>
        <w:ind w:left="142" w:firstLine="0"/>
      </w:pPr>
      <w:r w:rsidRPr="00AE60D6">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14:paraId="0175250C" w14:textId="77777777" w:rsidR="00AE60D6" w:rsidRPr="00AE60D6" w:rsidRDefault="00AE60D6" w:rsidP="009D20DD">
      <w:pPr>
        <w:pStyle w:val="af1"/>
        <w:numPr>
          <w:ilvl w:val="0"/>
          <w:numId w:val="86"/>
        </w:numPr>
        <w:ind w:left="142" w:firstLine="0"/>
      </w:pPr>
      <w:r w:rsidRPr="00AE60D6">
        <w:t xml:space="preserve">сопричастность к прошлому, настоящему и будущему своей страны и родного края; </w:t>
      </w:r>
    </w:p>
    <w:p w14:paraId="061AFC27" w14:textId="77777777" w:rsidR="00AE60D6" w:rsidRPr="00AE60D6" w:rsidRDefault="00AE60D6" w:rsidP="009D20DD">
      <w:pPr>
        <w:pStyle w:val="af1"/>
        <w:numPr>
          <w:ilvl w:val="0"/>
          <w:numId w:val="86"/>
        </w:numPr>
        <w:ind w:left="142" w:firstLine="0"/>
      </w:pPr>
      <w:r w:rsidRPr="00AE60D6">
        <w:t xml:space="preserve">проявление интереса к истории и многонациональной культуре своей страны, уважения к своему и другим народам; </w:t>
      </w:r>
    </w:p>
    <w:p w14:paraId="54481FE3" w14:textId="77777777" w:rsidR="00AE60D6" w:rsidRPr="00AE60D6" w:rsidRDefault="00AE60D6" w:rsidP="009D20DD">
      <w:pPr>
        <w:pStyle w:val="af1"/>
        <w:numPr>
          <w:ilvl w:val="0"/>
          <w:numId w:val="86"/>
        </w:numPr>
        <w:ind w:left="142" w:firstLine="0"/>
      </w:pPr>
      <w:r w:rsidRPr="00AE60D6">
        <w:t>первоначальные представления о человеке как члене общества, осознание прав и ответственности человека как члена общества.</w:t>
      </w:r>
    </w:p>
    <w:p w14:paraId="6DFC23E2" w14:textId="77777777" w:rsidR="00AE60D6" w:rsidRPr="00AE60D6" w:rsidRDefault="00AE60D6" w:rsidP="005F10B2">
      <w:pPr>
        <w:pStyle w:val="af1"/>
        <w:ind w:left="142"/>
        <w:rPr>
          <w:lang w:val="en-US"/>
        </w:rPr>
      </w:pPr>
      <w:r w:rsidRPr="00AE60D6">
        <w:rPr>
          <w:b/>
          <w:lang w:val="en-US"/>
        </w:rPr>
        <w:t>Духовно-нравственного воспитания:</w:t>
      </w:r>
    </w:p>
    <w:p w14:paraId="7CF97C93" w14:textId="77777777" w:rsidR="00AE60D6" w:rsidRPr="00AE60D6" w:rsidRDefault="00AE60D6" w:rsidP="009D20DD">
      <w:pPr>
        <w:pStyle w:val="af1"/>
        <w:numPr>
          <w:ilvl w:val="0"/>
          <w:numId w:val="86"/>
        </w:numPr>
        <w:ind w:left="142" w:firstLine="0"/>
      </w:pPr>
      <w:r w:rsidRPr="00AE60D6">
        <w:t xml:space="preserve">проявление культуры общения, уважительного отношения к людям, их взглядам, признанию их индивидуальности; </w:t>
      </w:r>
    </w:p>
    <w:p w14:paraId="0A2D0DC4" w14:textId="77777777" w:rsidR="00AE60D6" w:rsidRPr="00AE60D6" w:rsidRDefault="00AE60D6" w:rsidP="009D20DD">
      <w:pPr>
        <w:pStyle w:val="af1"/>
        <w:numPr>
          <w:ilvl w:val="0"/>
          <w:numId w:val="86"/>
        </w:numPr>
        <w:ind w:left="142" w:firstLine="0"/>
      </w:pPr>
      <w:r w:rsidRPr="00AE60D6">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w:t>
      </w:r>
      <w:r w:rsidRPr="00AE60D6">
        <w:lastRenderedPageBreak/>
        <w:t xml:space="preserve">уважения и доброжелательности; </w:t>
      </w:r>
    </w:p>
    <w:p w14:paraId="7D75BD24" w14:textId="77777777" w:rsidR="00AE60D6" w:rsidRPr="00AE60D6" w:rsidRDefault="00AE60D6" w:rsidP="009D20DD">
      <w:pPr>
        <w:pStyle w:val="af1"/>
        <w:numPr>
          <w:ilvl w:val="0"/>
          <w:numId w:val="86"/>
        </w:numPr>
        <w:ind w:left="142" w:firstLine="0"/>
      </w:pPr>
      <w:r w:rsidRPr="00AE60D6">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14:paraId="28E5FCF9" w14:textId="77777777" w:rsidR="00AE60D6" w:rsidRPr="00AE60D6" w:rsidRDefault="00AE60D6" w:rsidP="005F10B2">
      <w:pPr>
        <w:pStyle w:val="af1"/>
        <w:ind w:left="142"/>
        <w:rPr>
          <w:lang w:val="en-US"/>
        </w:rPr>
      </w:pPr>
      <w:r w:rsidRPr="00AE60D6">
        <w:rPr>
          <w:b/>
          <w:lang w:val="en-US"/>
        </w:rPr>
        <w:t>Эстетического воспитания:</w:t>
      </w:r>
    </w:p>
    <w:p w14:paraId="1A26AFB4" w14:textId="77777777" w:rsidR="00AE60D6" w:rsidRPr="00AE60D6" w:rsidRDefault="00AE60D6" w:rsidP="009D20DD">
      <w:pPr>
        <w:pStyle w:val="af1"/>
        <w:numPr>
          <w:ilvl w:val="0"/>
          <w:numId w:val="86"/>
        </w:numPr>
        <w:ind w:left="142" w:firstLine="0"/>
      </w:pPr>
      <w:r w:rsidRPr="00AE60D6">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14:paraId="592F5EA9" w14:textId="77777777" w:rsidR="00AE60D6" w:rsidRPr="00AE60D6" w:rsidRDefault="00AE60D6" w:rsidP="009D20DD">
      <w:pPr>
        <w:pStyle w:val="af1"/>
        <w:numPr>
          <w:ilvl w:val="0"/>
          <w:numId w:val="86"/>
        </w:numPr>
        <w:ind w:left="142" w:firstLine="0"/>
      </w:pPr>
      <w:r w:rsidRPr="00AE60D6">
        <w:t xml:space="preserve">использование полученных знаний в продуктивной и преобразующей деятельности, в разных видах художественной деятельности. </w:t>
      </w:r>
    </w:p>
    <w:p w14:paraId="094F642C" w14:textId="77777777" w:rsidR="00AE60D6" w:rsidRPr="00AE60D6" w:rsidRDefault="00AE60D6" w:rsidP="005F10B2">
      <w:pPr>
        <w:pStyle w:val="af1"/>
        <w:ind w:left="142"/>
      </w:pPr>
      <w:r w:rsidRPr="00AE60D6">
        <w:rPr>
          <w:b/>
        </w:rPr>
        <w:t>Физического воспитания, формирования культуры здоровья и эмоционального благополучия:</w:t>
      </w:r>
    </w:p>
    <w:p w14:paraId="45C2993E" w14:textId="77777777" w:rsidR="00AE60D6" w:rsidRPr="00AE60D6" w:rsidRDefault="00AE60D6" w:rsidP="009D20DD">
      <w:pPr>
        <w:pStyle w:val="af1"/>
        <w:numPr>
          <w:ilvl w:val="0"/>
          <w:numId w:val="86"/>
        </w:numPr>
        <w:ind w:left="142" w:firstLine="0"/>
      </w:pPr>
      <w:r w:rsidRPr="00AE60D6">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14:paraId="557DAE46" w14:textId="77777777" w:rsidR="00AE60D6" w:rsidRPr="00AE60D6" w:rsidRDefault="00AE60D6" w:rsidP="009D20DD">
      <w:pPr>
        <w:pStyle w:val="af1"/>
        <w:numPr>
          <w:ilvl w:val="0"/>
          <w:numId w:val="86"/>
        </w:numPr>
        <w:ind w:left="142" w:firstLine="0"/>
      </w:pPr>
      <w:r w:rsidRPr="00AE60D6">
        <w:t xml:space="preserve">приобретение опыта эмоционального отношения к среде обитания, бережное отношение к физическому и психическому здоровью. </w:t>
      </w:r>
    </w:p>
    <w:p w14:paraId="51938999" w14:textId="77777777" w:rsidR="00AE60D6" w:rsidRPr="00AE60D6" w:rsidRDefault="00AE60D6" w:rsidP="005F10B2">
      <w:pPr>
        <w:pStyle w:val="af1"/>
        <w:ind w:left="142"/>
        <w:rPr>
          <w:lang w:val="en-US"/>
        </w:rPr>
      </w:pPr>
      <w:r w:rsidRPr="00AE60D6">
        <w:rPr>
          <w:b/>
          <w:lang w:val="en-US"/>
        </w:rPr>
        <w:t>Трудового воспитания:</w:t>
      </w:r>
    </w:p>
    <w:p w14:paraId="24128814" w14:textId="77777777" w:rsidR="00AE60D6" w:rsidRPr="00AE60D6" w:rsidRDefault="00AE60D6" w:rsidP="009D20DD">
      <w:pPr>
        <w:pStyle w:val="af1"/>
        <w:numPr>
          <w:ilvl w:val="0"/>
          <w:numId w:val="86"/>
        </w:numPr>
        <w:ind w:left="142" w:firstLine="0"/>
      </w:pPr>
      <w:r w:rsidRPr="00AE60D6">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75FB2467" w14:textId="77777777" w:rsidR="00AE60D6" w:rsidRPr="00AE60D6" w:rsidRDefault="00AE60D6" w:rsidP="005F10B2">
      <w:pPr>
        <w:pStyle w:val="af1"/>
        <w:ind w:left="142"/>
        <w:rPr>
          <w:lang w:val="en-US"/>
        </w:rPr>
      </w:pPr>
      <w:r w:rsidRPr="00AE60D6">
        <w:rPr>
          <w:b/>
          <w:lang w:val="en-US"/>
        </w:rPr>
        <w:t>Экологического воспитания:</w:t>
      </w:r>
    </w:p>
    <w:p w14:paraId="3EB08C03" w14:textId="77777777" w:rsidR="00AE60D6" w:rsidRPr="00AE60D6" w:rsidRDefault="00AE60D6" w:rsidP="009D20DD">
      <w:pPr>
        <w:pStyle w:val="af1"/>
        <w:numPr>
          <w:ilvl w:val="0"/>
          <w:numId w:val="86"/>
        </w:numPr>
        <w:ind w:left="142" w:firstLine="0"/>
      </w:pPr>
      <w:r w:rsidRPr="00AE60D6">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14:paraId="15F82E07" w14:textId="77777777" w:rsidR="00AE60D6" w:rsidRPr="00AE60D6" w:rsidRDefault="00AE60D6" w:rsidP="005F10B2">
      <w:pPr>
        <w:pStyle w:val="af1"/>
        <w:ind w:left="142"/>
        <w:rPr>
          <w:lang w:val="en-US"/>
        </w:rPr>
      </w:pPr>
      <w:r w:rsidRPr="00AE60D6">
        <w:rPr>
          <w:b/>
          <w:lang w:val="en-US"/>
        </w:rPr>
        <w:t>Ценности научного познания:</w:t>
      </w:r>
    </w:p>
    <w:p w14:paraId="6D0A7B56" w14:textId="77777777" w:rsidR="00AE60D6" w:rsidRPr="00AE60D6" w:rsidRDefault="00AE60D6" w:rsidP="009D20DD">
      <w:pPr>
        <w:pStyle w:val="af1"/>
        <w:numPr>
          <w:ilvl w:val="0"/>
          <w:numId w:val="86"/>
        </w:numPr>
        <w:ind w:left="142" w:firstLine="0"/>
      </w:pPr>
      <w:r w:rsidRPr="00AE60D6">
        <w:t>осознание ценности познания для развития человека, необходимости самообразования и саморазвития;</w:t>
      </w:r>
    </w:p>
    <w:p w14:paraId="686F461C" w14:textId="63CBB1F8" w:rsidR="00AE60D6" w:rsidRPr="00AE60D6" w:rsidRDefault="00AE60D6" w:rsidP="009D20DD">
      <w:pPr>
        <w:pStyle w:val="af1"/>
        <w:numPr>
          <w:ilvl w:val="0"/>
          <w:numId w:val="86"/>
        </w:numPr>
        <w:ind w:left="142" w:firstLine="0"/>
      </w:pPr>
      <w:r w:rsidRPr="00AE60D6">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14:paraId="1F8CC543" w14:textId="77777777" w:rsidR="005F10B2" w:rsidRDefault="00AE60D6" w:rsidP="005F10B2">
      <w:pPr>
        <w:pStyle w:val="af1"/>
        <w:ind w:left="142"/>
      </w:pPr>
      <w:r>
        <w:rPr>
          <w:b/>
        </w:rPr>
        <w:t>Метапредметные результаты</w:t>
      </w:r>
    </w:p>
    <w:p w14:paraId="5B5CD0DE" w14:textId="76786E95" w:rsidR="00AE60D6" w:rsidRPr="00AE60D6" w:rsidRDefault="00AE60D6" w:rsidP="005F10B2">
      <w:pPr>
        <w:pStyle w:val="af1"/>
        <w:ind w:left="142"/>
      </w:pPr>
      <w:r w:rsidRPr="00AE60D6">
        <w:rPr>
          <w:b/>
        </w:rPr>
        <w:t>Познавательные универсальные учебные действия:</w:t>
      </w:r>
    </w:p>
    <w:p w14:paraId="12C5C232" w14:textId="67E796C3" w:rsidR="00AE60D6" w:rsidRPr="00AE60D6" w:rsidRDefault="00AE60D6" w:rsidP="009D20DD">
      <w:pPr>
        <w:pStyle w:val="af1"/>
        <w:numPr>
          <w:ilvl w:val="1"/>
          <w:numId w:val="86"/>
        </w:numPr>
        <w:ind w:left="142" w:firstLine="0"/>
        <w:rPr>
          <w:lang w:val="en-US"/>
        </w:rPr>
      </w:pPr>
      <w:r w:rsidRPr="00AE60D6">
        <w:rPr>
          <w:i/>
          <w:lang w:val="en-US"/>
        </w:rPr>
        <w:t>Базовые логические действия:</w:t>
      </w:r>
    </w:p>
    <w:p w14:paraId="47B7C112" w14:textId="77777777" w:rsidR="00AE60D6" w:rsidRPr="00AE60D6" w:rsidRDefault="00AE60D6" w:rsidP="009D20DD">
      <w:pPr>
        <w:pStyle w:val="af1"/>
        <w:numPr>
          <w:ilvl w:val="0"/>
          <w:numId w:val="86"/>
        </w:numPr>
        <w:ind w:left="142" w:firstLine="0"/>
      </w:pPr>
      <w:r w:rsidRPr="00AE60D6">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14:paraId="6F769F43" w14:textId="77777777" w:rsidR="00AE60D6" w:rsidRPr="00AE60D6" w:rsidRDefault="00AE60D6" w:rsidP="009D20DD">
      <w:pPr>
        <w:pStyle w:val="af1"/>
        <w:numPr>
          <w:ilvl w:val="0"/>
          <w:numId w:val="86"/>
        </w:numPr>
        <w:ind w:left="142" w:firstLine="0"/>
      </w:pPr>
      <w:r w:rsidRPr="00AE60D6">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14:paraId="34C8B15F" w14:textId="77777777" w:rsidR="00AE60D6" w:rsidRPr="00AE60D6" w:rsidRDefault="00AE60D6" w:rsidP="009D20DD">
      <w:pPr>
        <w:pStyle w:val="af1"/>
        <w:numPr>
          <w:ilvl w:val="0"/>
          <w:numId w:val="86"/>
        </w:numPr>
        <w:ind w:left="142" w:firstLine="0"/>
      </w:pPr>
      <w:r w:rsidRPr="00AE60D6">
        <w:t xml:space="preserve">сравнивать объекты окружающего мира, устанавливать основания для сравнения, устанавливать аналогии; </w:t>
      </w:r>
    </w:p>
    <w:p w14:paraId="12494FDF" w14:textId="77777777" w:rsidR="00AE60D6" w:rsidRPr="00AE60D6" w:rsidRDefault="00AE60D6" w:rsidP="009D20DD">
      <w:pPr>
        <w:pStyle w:val="af1"/>
        <w:numPr>
          <w:ilvl w:val="0"/>
          <w:numId w:val="86"/>
        </w:numPr>
        <w:ind w:left="142" w:firstLine="0"/>
      </w:pPr>
      <w:r w:rsidRPr="00AE60D6">
        <w:t xml:space="preserve">объединять части объекта (объекты) по определённому признаку; </w:t>
      </w:r>
    </w:p>
    <w:p w14:paraId="2189E6FE" w14:textId="77777777" w:rsidR="00AE60D6" w:rsidRPr="00AE60D6" w:rsidRDefault="00AE60D6" w:rsidP="009D20DD">
      <w:pPr>
        <w:pStyle w:val="af1"/>
        <w:numPr>
          <w:ilvl w:val="0"/>
          <w:numId w:val="86"/>
        </w:numPr>
        <w:ind w:left="142" w:firstLine="0"/>
      </w:pPr>
      <w:r w:rsidRPr="00AE60D6">
        <w:t xml:space="preserve">определять существенный признак для классификации, классифицировать предложенные объекты; </w:t>
      </w:r>
    </w:p>
    <w:p w14:paraId="426F74F7" w14:textId="77777777" w:rsidR="00AE60D6" w:rsidRPr="00AE60D6" w:rsidRDefault="00AE60D6" w:rsidP="009D20DD">
      <w:pPr>
        <w:pStyle w:val="af1"/>
        <w:numPr>
          <w:ilvl w:val="0"/>
          <w:numId w:val="86"/>
        </w:numPr>
        <w:ind w:left="142" w:firstLine="0"/>
      </w:pPr>
      <w:r w:rsidRPr="00AE60D6">
        <w:t xml:space="preserve">находить закономерности и противоречия в рассматриваемых фактах, данных и наблюдениях на основе предложенного алгоритма; </w:t>
      </w:r>
    </w:p>
    <w:p w14:paraId="48E707A3" w14:textId="77777777" w:rsidR="00AE60D6" w:rsidRPr="00AE60D6" w:rsidRDefault="00AE60D6" w:rsidP="009D20DD">
      <w:pPr>
        <w:pStyle w:val="af1"/>
        <w:numPr>
          <w:ilvl w:val="0"/>
          <w:numId w:val="86"/>
        </w:numPr>
        <w:ind w:left="142" w:firstLine="0"/>
      </w:pPr>
      <w:r w:rsidRPr="00AE60D6">
        <w:t xml:space="preserve">выявлять недостаток информации для решения учебной (практической) задачи на основе предложенного алгоритма. </w:t>
      </w:r>
    </w:p>
    <w:p w14:paraId="621CE53C" w14:textId="3B7E3FA0" w:rsidR="00AE60D6" w:rsidRPr="00AE60D6" w:rsidRDefault="00AE60D6" w:rsidP="009D20DD">
      <w:pPr>
        <w:pStyle w:val="af1"/>
        <w:numPr>
          <w:ilvl w:val="1"/>
          <w:numId w:val="86"/>
        </w:numPr>
        <w:ind w:left="851" w:hanging="425"/>
        <w:rPr>
          <w:lang w:val="en-US"/>
        </w:rPr>
      </w:pPr>
      <w:r w:rsidRPr="00AE60D6">
        <w:rPr>
          <w:i/>
          <w:lang w:val="en-US"/>
        </w:rPr>
        <w:t>Базовые исследовательские действия:</w:t>
      </w:r>
    </w:p>
    <w:p w14:paraId="099313A7" w14:textId="77777777" w:rsidR="00AE60D6" w:rsidRPr="00AE60D6" w:rsidRDefault="00AE60D6" w:rsidP="009D20DD">
      <w:pPr>
        <w:pStyle w:val="af1"/>
        <w:numPr>
          <w:ilvl w:val="0"/>
          <w:numId w:val="86"/>
        </w:numPr>
        <w:ind w:left="142" w:firstLine="0"/>
      </w:pPr>
      <w:r w:rsidRPr="00AE60D6">
        <w:t xml:space="preserve">проводить (по предложенному и самостоятельно составленному плану или выдвинутому предположению) наблюдения, несложные опыты; </w:t>
      </w:r>
    </w:p>
    <w:p w14:paraId="6A65B3E0" w14:textId="77777777" w:rsidR="00AE60D6" w:rsidRPr="00AE60D6" w:rsidRDefault="00AE60D6" w:rsidP="009D20DD">
      <w:pPr>
        <w:pStyle w:val="af1"/>
        <w:numPr>
          <w:ilvl w:val="0"/>
          <w:numId w:val="86"/>
        </w:numPr>
        <w:ind w:left="142" w:firstLine="0"/>
      </w:pPr>
      <w:r w:rsidRPr="00AE60D6">
        <w:t xml:space="preserve">проявлять интерес к экспериментам, проводимым под руководством учителя; </w:t>
      </w:r>
    </w:p>
    <w:p w14:paraId="5AB279C8" w14:textId="77777777" w:rsidR="00AE60D6" w:rsidRPr="00AE60D6" w:rsidRDefault="00AE60D6" w:rsidP="009D20DD">
      <w:pPr>
        <w:pStyle w:val="af1"/>
        <w:numPr>
          <w:ilvl w:val="0"/>
          <w:numId w:val="86"/>
        </w:numPr>
        <w:ind w:left="142" w:firstLine="0"/>
      </w:pPr>
      <w:r w:rsidRPr="00AE60D6">
        <w:lastRenderedPageBreak/>
        <w:t xml:space="preserve">определять разницу между реальным и желательным состоянием объекта (ситуации) на основе предложенных вопросов; </w:t>
      </w:r>
    </w:p>
    <w:p w14:paraId="0BF6CC98" w14:textId="77777777" w:rsidR="00AE60D6" w:rsidRPr="00AE60D6" w:rsidRDefault="00AE60D6" w:rsidP="009D20DD">
      <w:pPr>
        <w:pStyle w:val="af1"/>
        <w:numPr>
          <w:ilvl w:val="0"/>
          <w:numId w:val="86"/>
        </w:numPr>
        <w:ind w:left="142" w:firstLine="0"/>
      </w:pPr>
      <w:r w:rsidRPr="00AE60D6">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14:paraId="16139C04" w14:textId="77777777" w:rsidR="00AE60D6" w:rsidRPr="00AE60D6" w:rsidRDefault="00AE60D6" w:rsidP="009D20DD">
      <w:pPr>
        <w:pStyle w:val="af1"/>
        <w:numPr>
          <w:ilvl w:val="0"/>
          <w:numId w:val="86"/>
        </w:numPr>
        <w:ind w:left="142" w:firstLine="0"/>
      </w:pPr>
      <w:r w:rsidRPr="00AE60D6">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14:paraId="09551328" w14:textId="77777777" w:rsidR="00AE60D6" w:rsidRPr="00AE60D6" w:rsidRDefault="00AE60D6" w:rsidP="009D20DD">
      <w:pPr>
        <w:pStyle w:val="af1"/>
        <w:numPr>
          <w:ilvl w:val="0"/>
          <w:numId w:val="86"/>
        </w:numPr>
        <w:ind w:left="142" w:firstLine="0"/>
      </w:pPr>
      <w:r w:rsidRPr="00AE60D6">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14:paraId="1FCCA6DF" w14:textId="77777777" w:rsidR="00AE60D6" w:rsidRPr="00AE60D6" w:rsidRDefault="00AE60D6" w:rsidP="009D20DD">
      <w:pPr>
        <w:pStyle w:val="af1"/>
        <w:numPr>
          <w:ilvl w:val="0"/>
          <w:numId w:val="86"/>
        </w:numPr>
        <w:ind w:left="142" w:firstLine="0"/>
      </w:pPr>
      <w:r w:rsidRPr="00AE60D6">
        <w:t xml:space="preserve">формулировать выводы и подкреплять их доказательствами на основе результатов проведённого наблюдения (опыта, измерения, исследования). </w:t>
      </w:r>
    </w:p>
    <w:p w14:paraId="092A7B7A" w14:textId="755BAA13" w:rsidR="00AE60D6" w:rsidRPr="00AE60D6" w:rsidRDefault="00AE60D6" w:rsidP="009D20DD">
      <w:pPr>
        <w:pStyle w:val="af1"/>
        <w:numPr>
          <w:ilvl w:val="1"/>
          <w:numId w:val="86"/>
        </w:numPr>
        <w:ind w:left="142" w:firstLine="0"/>
        <w:rPr>
          <w:lang w:val="en-US"/>
        </w:rPr>
      </w:pPr>
      <w:r w:rsidRPr="00AE60D6">
        <w:rPr>
          <w:i/>
          <w:lang w:val="en-US"/>
        </w:rPr>
        <w:t>Работа с информацией:</w:t>
      </w:r>
    </w:p>
    <w:p w14:paraId="3DCFAF38" w14:textId="77777777" w:rsidR="00AE60D6" w:rsidRPr="00AE60D6" w:rsidRDefault="00AE60D6" w:rsidP="009D20DD">
      <w:pPr>
        <w:pStyle w:val="af1"/>
        <w:numPr>
          <w:ilvl w:val="0"/>
          <w:numId w:val="86"/>
        </w:numPr>
        <w:ind w:left="142" w:firstLine="0"/>
      </w:pPr>
      <w:r w:rsidRPr="00AE60D6">
        <w:t xml:space="preserve">использовать различные источники для поиска информации, выбирать источник получения информации с учётом учебной задачи; </w:t>
      </w:r>
    </w:p>
    <w:p w14:paraId="6381BE26" w14:textId="77777777" w:rsidR="00AE60D6" w:rsidRPr="00AE60D6" w:rsidRDefault="00AE60D6" w:rsidP="009D20DD">
      <w:pPr>
        <w:pStyle w:val="af1"/>
        <w:numPr>
          <w:ilvl w:val="0"/>
          <w:numId w:val="86"/>
        </w:numPr>
        <w:ind w:left="142" w:firstLine="0"/>
      </w:pPr>
      <w:r w:rsidRPr="00AE60D6">
        <w:t xml:space="preserve">находить в предложенном источнике информацию, представленную в явном виде, согласно заданному алгоритму; </w:t>
      </w:r>
    </w:p>
    <w:p w14:paraId="0368AA99" w14:textId="77777777" w:rsidR="00AE60D6" w:rsidRPr="00AE60D6" w:rsidRDefault="00AE60D6" w:rsidP="009D20DD">
      <w:pPr>
        <w:pStyle w:val="af1"/>
        <w:numPr>
          <w:ilvl w:val="0"/>
          <w:numId w:val="86"/>
        </w:numPr>
        <w:ind w:left="142" w:firstLine="0"/>
      </w:pPr>
      <w:r w:rsidRPr="00AE60D6">
        <w:t xml:space="preserve">распознавать достоверную и недостоверную информацию самостоятельно или на основе предложенного учителем способа её проверки; </w:t>
      </w:r>
    </w:p>
    <w:p w14:paraId="61656D8C" w14:textId="77777777" w:rsidR="00AE60D6" w:rsidRPr="00AE60D6" w:rsidRDefault="00AE60D6" w:rsidP="009D20DD">
      <w:pPr>
        <w:pStyle w:val="af1"/>
        <w:numPr>
          <w:ilvl w:val="0"/>
          <w:numId w:val="86"/>
        </w:numPr>
        <w:ind w:left="142" w:firstLine="0"/>
      </w:pPr>
      <w:r w:rsidRPr="00AE60D6">
        <w:t xml:space="preserve">находить и использовать для решения учебных задач текстовую, графическую, аудиовизуальную информацию; </w:t>
      </w:r>
    </w:p>
    <w:p w14:paraId="0B287605" w14:textId="77777777" w:rsidR="00AE60D6" w:rsidRPr="00AE60D6" w:rsidRDefault="00AE60D6" w:rsidP="009D20DD">
      <w:pPr>
        <w:pStyle w:val="af1"/>
        <w:numPr>
          <w:ilvl w:val="0"/>
          <w:numId w:val="86"/>
        </w:numPr>
        <w:ind w:left="142" w:firstLine="0"/>
        <w:rPr>
          <w:lang w:val="en-US"/>
        </w:rPr>
      </w:pPr>
      <w:r w:rsidRPr="00AE60D6">
        <w:t xml:space="preserve">читать и интерпретировать графически представленную информацию </w:t>
      </w:r>
      <w:r w:rsidRPr="00AE60D6">
        <w:rPr>
          <w:lang w:val="en-US"/>
        </w:rPr>
        <w:t xml:space="preserve">(схему, таблицу, иллюстрацию); </w:t>
      </w:r>
    </w:p>
    <w:p w14:paraId="2A444F58" w14:textId="77777777" w:rsidR="00AE60D6" w:rsidRPr="00AE60D6" w:rsidRDefault="00AE60D6" w:rsidP="009D20DD">
      <w:pPr>
        <w:pStyle w:val="af1"/>
        <w:numPr>
          <w:ilvl w:val="0"/>
          <w:numId w:val="86"/>
        </w:numPr>
        <w:ind w:left="142" w:firstLine="0"/>
      </w:pPr>
      <w:r w:rsidRPr="00AE60D6">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14:paraId="19A4BF48" w14:textId="77777777" w:rsidR="00AE60D6" w:rsidRPr="00AE60D6" w:rsidRDefault="00AE60D6" w:rsidP="009D20DD">
      <w:pPr>
        <w:pStyle w:val="af1"/>
        <w:numPr>
          <w:ilvl w:val="0"/>
          <w:numId w:val="86"/>
        </w:numPr>
        <w:ind w:left="142" w:firstLine="0"/>
      </w:pPr>
      <w:r w:rsidRPr="00AE60D6">
        <w:t>анализировать и создавать текстовую, видео, графическую, звуковую информацию в соответствии с учебной задачей;</w:t>
      </w:r>
    </w:p>
    <w:p w14:paraId="604AFE9A" w14:textId="77777777" w:rsidR="00AE60D6" w:rsidRPr="00AE60D6" w:rsidRDefault="00AE60D6" w:rsidP="009D20DD">
      <w:pPr>
        <w:pStyle w:val="af1"/>
        <w:numPr>
          <w:ilvl w:val="0"/>
          <w:numId w:val="86"/>
        </w:numPr>
        <w:ind w:left="142" w:firstLine="0"/>
      </w:pPr>
      <w:r w:rsidRPr="00AE60D6">
        <w:t>фиксировать полученные результаты в текстовой форме (отчёт, выступление, высказывание) и графическом виде (рисунок, схема, диаграмма).</w:t>
      </w:r>
    </w:p>
    <w:p w14:paraId="381644CB" w14:textId="77777777" w:rsidR="00AE60D6" w:rsidRPr="00AE60D6" w:rsidRDefault="00AE60D6" w:rsidP="009D20DD">
      <w:pPr>
        <w:pStyle w:val="af1"/>
        <w:numPr>
          <w:ilvl w:val="0"/>
          <w:numId w:val="86"/>
        </w:numPr>
        <w:ind w:left="142" w:firstLine="0"/>
        <w:rPr>
          <w:lang w:val="en-US"/>
        </w:rPr>
      </w:pPr>
      <w:r w:rsidRPr="00AE60D6">
        <w:rPr>
          <w:b/>
          <w:lang w:val="en-US"/>
        </w:rPr>
        <w:t>Коммуникативные универсальные учебные действия:</w:t>
      </w:r>
    </w:p>
    <w:p w14:paraId="4959FA56" w14:textId="77777777" w:rsidR="00AE60D6" w:rsidRPr="00AE60D6" w:rsidRDefault="00AE60D6" w:rsidP="009D20DD">
      <w:pPr>
        <w:pStyle w:val="af1"/>
        <w:numPr>
          <w:ilvl w:val="0"/>
          <w:numId w:val="86"/>
        </w:numPr>
        <w:ind w:left="142" w:firstLine="0"/>
      </w:pPr>
      <w:r w:rsidRPr="00AE60D6">
        <w:t xml:space="preserve">в процессе диалогов задавать вопросы, высказывать суждения, оценивать выступления участников; </w:t>
      </w:r>
    </w:p>
    <w:p w14:paraId="1BE57FE0" w14:textId="77777777" w:rsidR="00AE60D6" w:rsidRPr="00AE60D6" w:rsidRDefault="00AE60D6" w:rsidP="009D20DD">
      <w:pPr>
        <w:pStyle w:val="af1"/>
        <w:numPr>
          <w:ilvl w:val="0"/>
          <w:numId w:val="86"/>
        </w:numPr>
        <w:ind w:left="142" w:firstLine="0"/>
      </w:pPr>
      <w:r w:rsidRPr="00AE60D6">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14:paraId="4E67648E" w14:textId="77777777" w:rsidR="00AE60D6" w:rsidRPr="00AE60D6" w:rsidRDefault="00AE60D6" w:rsidP="009D20DD">
      <w:pPr>
        <w:pStyle w:val="af1"/>
        <w:numPr>
          <w:ilvl w:val="0"/>
          <w:numId w:val="86"/>
        </w:numPr>
        <w:ind w:left="142" w:firstLine="0"/>
      </w:pPr>
      <w:r w:rsidRPr="00AE60D6">
        <w:t xml:space="preserve">соблюдать правила ведения диалога и дискуссии; проявлять уважительное отношение к собеседнику; </w:t>
      </w:r>
    </w:p>
    <w:p w14:paraId="6F896D8E" w14:textId="77777777" w:rsidR="00AE60D6" w:rsidRPr="00AE60D6" w:rsidRDefault="00AE60D6" w:rsidP="009D20DD">
      <w:pPr>
        <w:pStyle w:val="af1"/>
        <w:numPr>
          <w:ilvl w:val="0"/>
          <w:numId w:val="86"/>
        </w:numPr>
        <w:ind w:left="142" w:firstLine="0"/>
      </w:pPr>
      <w:r w:rsidRPr="00AE60D6">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14:paraId="063CD5DA" w14:textId="77777777" w:rsidR="00AE60D6" w:rsidRPr="00AE60D6" w:rsidRDefault="00AE60D6" w:rsidP="009D20DD">
      <w:pPr>
        <w:pStyle w:val="af1"/>
        <w:numPr>
          <w:ilvl w:val="0"/>
          <w:numId w:val="86"/>
        </w:numPr>
        <w:ind w:left="142" w:firstLine="0"/>
      </w:pPr>
      <w:r w:rsidRPr="00AE60D6">
        <w:t xml:space="preserve">создавать устные и письменные тексты (описание, рассуждение, повествование); </w:t>
      </w:r>
    </w:p>
    <w:p w14:paraId="66E4CA02" w14:textId="77777777" w:rsidR="00AE60D6" w:rsidRPr="00AE60D6" w:rsidRDefault="00AE60D6" w:rsidP="009D20DD">
      <w:pPr>
        <w:pStyle w:val="af1"/>
        <w:numPr>
          <w:ilvl w:val="0"/>
          <w:numId w:val="86"/>
        </w:numPr>
        <w:ind w:left="142" w:firstLine="0"/>
      </w:pPr>
      <w:r w:rsidRPr="00AE60D6">
        <w:t xml:space="preserve">конструировать обобщения и выводы на основе полученных результатов наблюдений и опытной работы, подкреплять их доказательствами; </w:t>
      </w:r>
    </w:p>
    <w:p w14:paraId="7226A94E" w14:textId="77777777" w:rsidR="00AE60D6" w:rsidRPr="00AE60D6" w:rsidRDefault="00AE60D6" w:rsidP="009D20DD">
      <w:pPr>
        <w:pStyle w:val="af1"/>
        <w:numPr>
          <w:ilvl w:val="0"/>
          <w:numId w:val="86"/>
        </w:numPr>
        <w:ind w:left="142" w:firstLine="0"/>
      </w:pPr>
      <w:r w:rsidRPr="00AE60D6">
        <w:t xml:space="preserve">находить ошибки и восстанавливать деформированный текст об изученных объектах и явлениях природы, событиях социальной жизни; </w:t>
      </w:r>
    </w:p>
    <w:p w14:paraId="503A1BD5" w14:textId="77777777" w:rsidR="00AE60D6" w:rsidRPr="00AE60D6" w:rsidRDefault="00AE60D6" w:rsidP="009D20DD">
      <w:pPr>
        <w:pStyle w:val="af1"/>
        <w:numPr>
          <w:ilvl w:val="0"/>
          <w:numId w:val="86"/>
        </w:numPr>
        <w:ind w:left="142" w:firstLine="0"/>
      </w:pPr>
      <w:r w:rsidRPr="00AE60D6">
        <w:t xml:space="preserve">готовить небольшие публичные выступления с возможной презентацией (текст, рисунки, фото, плакаты и др.) к тексту выступления. </w:t>
      </w:r>
    </w:p>
    <w:p w14:paraId="604A9604" w14:textId="77777777" w:rsidR="00AE60D6" w:rsidRPr="00AE60D6" w:rsidRDefault="00AE60D6" w:rsidP="009D20DD">
      <w:pPr>
        <w:pStyle w:val="af1"/>
        <w:numPr>
          <w:ilvl w:val="0"/>
          <w:numId w:val="86"/>
        </w:numPr>
        <w:ind w:left="142" w:firstLine="0"/>
      </w:pPr>
      <w:r w:rsidRPr="00AE60D6">
        <w:rPr>
          <w:b/>
        </w:rPr>
        <w:t>Регулятивные универсальные учебные действия:</w:t>
      </w:r>
    </w:p>
    <w:p w14:paraId="2869F6EA" w14:textId="589889A5" w:rsidR="00AE60D6" w:rsidRPr="00AE60D6" w:rsidRDefault="00AE60D6" w:rsidP="009D20DD">
      <w:pPr>
        <w:pStyle w:val="af1"/>
        <w:numPr>
          <w:ilvl w:val="1"/>
          <w:numId w:val="86"/>
        </w:numPr>
        <w:ind w:left="142" w:firstLine="0"/>
      </w:pPr>
      <w:r w:rsidRPr="00AE60D6">
        <w:rPr>
          <w:i/>
        </w:rPr>
        <w:t>Самоорганизация:</w:t>
      </w:r>
    </w:p>
    <w:p w14:paraId="04323239" w14:textId="77777777" w:rsidR="00AE60D6" w:rsidRPr="00AE60D6" w:rsidRDefault="00AE60D6" w:rsidP="009D20DD">
      <w:pPr>
        <w:pStyle w:val="af1"/>
        <w:numPr>
          <w:ilvl w:val="0"/>
          <w:numId w:val="86"/>
        </w:numPr>
        <w:ind w:left="142" w:firstLine="0"/>
      </w:pPr>
      <w:r w:rsidRPr="00AE60D6">
        <w:t xml:space="preserve">планировать самостоятельно или с небольшой помощью учителя действия по решению учебной задачи; </w:t>
      </w:r>
    </w:p>
    <w:p w14:paraId="14BD6590" w14:textId="77777777" w:rsidR="00AE60D6" w:rsidRPr="00AE60D6" w:rsidRDefault="00AE60D6" w:rsidP="009D20DD">
      <w:pPr>
        <w:pStyle w:val="af1"/>
        <w:numPr>
          <w:ilvl w:val="0"/>
          <w:numId w:val="86"/>
        </w:numPr>
        <w:ind w:left="142" w:firstLine="0"/>
      </w:pPr>
      <w:r w:rsidRPr="00AE60D6">
        <w:t>выстраивать последовательность выбранных действий и операций.</w:t>
      </w:r>
    </w:p>
    <w:p w14:paraId="40EE0946" w14:textId="40A3DE31" w:rsidR="00AE60D6" w:rsidRPr="00AE60D6" w:rsidRDefault="00AE60D6" w:rsidP="009D20DD">
      <w:pPr>
        <w:pStyle w:val="af1"/>
        <w:numPr>
          <w:ilvl w:val="1"/>
          <w:numId w:val="86"/>
        </w:numPr>
        <w:ind w:left="142" w:firstLine="0"/>
        <w:rPr>
          <w:lang w:val="en-US"/>
        </w:rPr>
      </w:pPr>
      <w:r w:rsidRPr="00AE60D6">
        <w:rPr>
          <w:i/>
          <w:lang w:val="en-US"/>
        </w:rPr>
        <w:t>Самоконтроль и самооценка:</w:t>
      </w:r>
    </w:p>
    <w:p w14:paraId="06E6929B" w14:textId="77777777" w:rsidR="00AE60D6" w:rsidRPr="00AE60D6" w:rsidRDefault="00AE60D6" w:rsidP="009D20DD">
      <w:pPr>
        <w:pStyle w:val="af1"/>
        <w:numPr>
          <w:ilvl w:val="0"/>
          <w:numId w:val="86"/>
        </w:numPr>
        <w:ind w:left="142" w:firstLine="0"/>
      </w:pPr>
      <w:r w:rsidRPr="00AE60D6">
        <w:lastRenderedPageBreak/>
        <w:t xml:space="preserve">осуществлять контроль процесса и результата своей деятельности; </w:t>
      </w:r>
    </w:p>
    <w:p w14:paraId="5693056C" w14:textId="77777777" w:rsidR="00AE60D6" w:rsidRPr="00AE60D6" w:rsidRDefault="00AE60D6" w:rsidP="009D20DD">
      <w:pPr>
        <w:pStyle w:val="af1"/>
        <w:numPr>
          <w:ilvl w:val="0"/>
          <w:numId w:val="86"/>
        </w:numPr>
        <w:ind w:left="142" w:firstLine="0"/>
      </w:pPr>
      <w:r w:rsidRPr="00AE60D6">
        <w:t xml:space="preserve">находить ошибки в своей работе и устанавливать их причины; </w:t>
      </w:r>
    </w:p>
    <w:p w14:paraId="6143D427" w14:textId="77777777" w:rsidR="00AE60D6" w:rsidRPr="00AE60D6" w:rsidRDefault="00AE60D6" w:rsidP="009D20DD">
      <w:pPr>
        <w:pStyle w:val="af1"/>
        <w:numPr>
          <w:ilvl w:val="0"/>
          <w:numId w:val="86"/>
        </w:numPr>
        <w:ind w:left="142" w:firstLine="0"/>
      </w:pPr>
      <w:r w:rsidRPr="00AE60D6">
        <w:t xml:space="preserve">корректировать свои действия при необходимости (с небольшой помощью учителя); </w:t>
      </w:r>
    </w:p>
    <w:p w14:paraId="022EC6CC" w14:textId="77777777" w:rsidR="00AE60D6" w:rsidRPr="00AE60D6" w:rsidRDefault="00AE60D6" w:rsidP="009D20DD">
      <w:pPr>
        <w:pStyle w:val="af1"/>
        <w:numPr>
          <w:ilvl w:val="0"/>
          <w:numId w:val="86"/>
        </w:numPr>
        <w:ind w:left="142" w:firstLine="0"/>
      </w:pPr>
      <w:r w:rsidRPr="00AE60D6">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14:paraId="578D1F6E" w14:textId="77777777" w:rsidR="00AE60D6" w:rsidRPr="00AE60D6" w:rsidRDefault="00AE60D6" w:rsidP="009D20DD">
      <w:pPr>
        <w:pStyle w:val="af1"/>
        <w:numPr>
          <w:ilvl w:val="0"/>
          <w:numId w:val="86"/>
        </w:numPr>
        <w:ind w:left="142" w:firstLine="0"/>
      </w:pPr>
      <w:r w:rsidRPr="00AE60D6">
        <w:t xml:space="preserve">объективно оценивать результаты своей деятельности, соотносить свою оценку с оценкой учителя; </w:t>
      </w:r>
    </w:p>
    <w:p w14:paraId="5BFB95F4" w14:textId="77777777" w:rsidR="00AE60D6" w:rsidRPr="00AE60D6" w:rsidRDefault="00AE60D6" w:rsidP="009D20DD">
      <w:pPr>
        <w:pStyle w:val="af1"/>
        <w:numPr>
          <w:ilvl w:val="0"/>
          <w:numId w:val="86"/>
        </w:numPr>
        <w:ind w:left="142" w:firstLine="0"/>
      </w:pPr>
      <w:r w:rsidRPr="00AE60D6">
        <w:t xml:space="preserve">оценивать целесообразность выбранных способов действия, при необходимости корректировать их. </w:t>
      </w:r>
    </w:p>
    <w:p w14:paraId="5DB49E0F" w14:textId="77777777" w:rsidR="00AE60D6" w:rsidRPr="00AE60D6" w:rsidRDefault="00AE60D6" w:rsidP="009D20DD">
      <w:pPr>
        <w:pStyle w:val="af1"/>
        <w:numPr>
          <w:ilvl w:val="0"/>
          <w:numId w:val="86"/>
        </w:numPr>
        <w:ind w:left="142" w:firstLine="0"/>
        <w:rPr>
          <w:lang w:val="en-US"/>
        </w:rPr>
      </w:pPr>
      <w:r w:rsidRPr="00AE60D6">
        <w:rPr>
          <w:b/>
          <w:lang w:val="en-US"/>
        </w:rPr>
        <w:t>Совместная деятельность:</w:t>
      </w:r>
    </w:p>
    <w:p w14:paraId="75209F48" w14:textId="77777777" w:rsidR="00AE60D6" w:rsidRPr="00AE60D6" w:rsidRDefault="00AE60D6" w:rsidP="009D20DD">
      <w:pPr>
        <w:pStyle w:val="af1"/>
        <w:numPr>
          <w:ilvl w:val="0"/>
          <w:numId w:val="86"/>
        </w:numPr>
        <w:ind w:left="142" w:firstLine="0"/>
      </w:pPr>
      <w:r w:rsidRPr="00AE60D6">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14:paraId="7F8B7454" w14:textId="77777777" w:rsidR="00AE60D6" w:rsidRPr="00AE60D6" w:rsidRDefault="00AE60D6" w:rsidP="009D20DD">
      <w:pPr>
        <w:pStyle w:val="af1"/>
        <w:numPr>
          <w:ilvl w:val="0"/>
          <w:numId w:val="86"/>
        </w:numPr>
        <w:ind w:left="142" w:firstLine="0"/>
      </w:pPr>
      <w:r w:rsidRPr="00AE60D6">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14:paraId="23FABF5E" w14:textId="77777777" w:rsidR="00AE60D6" w:rsidRPr="00AE60D6" w:rsidRDefault="00AE60D6" w:rsidP="009D20DD">
      <w:pPr>
        <w:pStyle w:val="af1"/>
        <w:numPr>
          <w:ilvl w:val="0"/>
          <w:numId w:val="86"/>
        </w:numPr>
        <w:ind w:left="142" w:firstLine="0"/>
      </w:pPr>
      <w:r w:rsidRPr="00AE60D6">
        <w:t xml:space="preserve">проявлять готовность руководить, выполнять поручения, подчиняться; </w:t>
      </w:r>
    </w:p>
    <w:p w14:paraId="658C2E92" w14:textId="77777777" w:rsidR="00AE60D6" w:rsidRPr="00AE60D6" w:rsidRDefault="00AE60D6" w:rsidP="009D20DD">
      <w:pPr>
        <w:pStyle w:val="af1"/>
        <w:numPr>
          <w:ilvl w:val="0"/>
          <w:numId w:val="86"/>
        </w:numPr>
        <w:ind w:left="142" w:firstLine="0"/>
      </w:pPr>
      <w:r w:rsidRPr="00AE60D6">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14:paraId="2C5C77A8" w14:textId="68F5D1C2" w:rsidR="00AE60D6" w:rsidRPr="00AE60D6" w:rsidRDefault="00AE60D6" w:rsidP="009D20DD">
      <w:pPr>
        <w:pStyle w:val="af1"/>
        <w:numPr>
          <w:ilvl w:val="0"/>
          <w:numId w:val="86"/>
        </w:numPr>
        <w:ind w:left="142" w:firstLine="0"/>
      </w:pPr>
      <w:r w:rsidRPr="00AE60D6">
        <w:t>ответствен</w:t>
      </w:r>
      <w:r>
        <w:t>но выполнять свою часть работы.</w:t>
      </w:r>
    </w:p>
    <w:p w14:paraId="7E0EFCEA" w14:textId="4A0A282B" w:rsidR="00AE60D6" w:rsidRPr="00AE60D6" w:rsidRDefault="00AE60D6" w:rsidP="00AE60D6">
      <w:pPr>
        <w:ind w:firstLine="0"/>
        <w:rPr>
          <w:rFonts w:eastAsia="Times New Roman"/>
          <w:b/>
          <w:color w:val="211E1E"/>
          <w:lang w:eastAsia="ru-RU"/>
        </w:rPr>
      </w:pPr>
      <w:r>
        <w:rPr>
          <w:rFonts w:eastAsia="Times New Roman"/>
          <w:b/>
          <w:color w:val="211E1E"/>
          <w:lang w:eastAsia="ru-RU"/>
        </w:rPr>
        <w:t>Предметные результаты</w:t>
      </w:r>
    </w:p>
    <w:p w14:paraId="200990C6" w14:textId="77777777" w:rsidR="00AE60D6" w:rsidRPr="00AE60D6" w:rsidRDefault="00AE60D6" w:rsidP="009D20DD">
      <w:pPr>
        <w:numPr>
          <w:ilvl w:val="0"/>
          <w:numId w:val="85"/>
        </w:numPr>
        <w:spacing w:after="200"/>
        <w:ind w:left="426"/>
        <w:contextualSpacing/>
        <w:rPr>
          <w:rFonts w:eastAsia="Calibri"/>
          <w:shd w:val="clear" w:color="auto" w:fill="FFFFFF"/>
        </w:rPr>
      </w:pPr>
      <w:r w:rsidRPr="00AE60D6">
        <w:rPr>
          <w:rFonts w:eastAsia="Times New Roman"/>
          <w:color w:val="211E1E"/>
          <w:lang w:eastAsia="ru-RU"/>
        </w:rPr>
        <w:t>выражать своими словами первоначальное понимание сущности понятий</w:t>
      </w:r>
      <w:r w:rsidRPr="00AE60D6">
        <w:rPr>
          <w:rFonts w:eastAsia="Calibri"/>
          <w:shd w:val="clear" w:color="auto" w:fill="FFFFFF"/>
        </w:rPr>
        <w:t xml:space="preserve"> история,  краеведение, Родина и малая родина, </w:t>
      </w:r>
      <w:r w:rsidRPr="00AE60D6">
        <w:rPr>
          <w:rFonts w:eastAsia="Calibri"/>
        </w:rPr>
        <w:t>государство, многонациональное государство</w:t>
      </w:r>
      <w:r w:rsidRPr="00AE60D6">
        <w:rPr>
          <w:rFonts w:eastAsia="Calibri"/>
          <w:shd w:val="clear" w:color="auto" w:fill="FFFFFF"/>
        </w:rPr>
        <w:t>;</w:t>
      </w:r>
    </w:p>
    <w:p w14:paraId="2A03C7D5" w14:textId="77777777" w:rsidR="00AE60D6" w:rsidRPr="00AE60D6" w:rsidRDefault="00AE60D6" w:rsidP="009D20DD">
      <w:pPr>
        <w:numPr>
          <w:ilvl w:val="0"/>
          <w:numId w:val="85"/>
        </w:numPr>
        <w:spacing w:after="200"/>
        <w:ind w:left="426"/>
        <w:contextualSpacing/>
        <w:rPr>
          <w:rFonts w:eastAsia="Calibri"/>
        </w:rPr>
      </w:pPr>
      <w:r w:rsidRPr="00AE60D6">
        <w:rPr>
          <w:rFonts w:eastAsia="Times New Roman"/>
          <w:color w:val="211E1E"/>
          <w:lang w:eastAsia="ru-RU"/>
        </w:rPr>
        <w:t xml:space="preserve">выражать своими словами понимание  </w:t>
      </w:r>
      <w:r w:rsidRPr="00AE60D6">
        <w:rPr>
          <w:rFonts w:eastAsia="Calibri"/>
          <w:shd w:val="clear" w:color="auto" w:fill="FFFFFF"/>
        </w:rPr>
        <w:t>связи с прошлым, знаний о своих предках; понятия поколение, век;</w:t>
      </w:r>
      <w:r w:rsidRPr="00AE60D6">
        <w:rPr>
          <w:rFonts w:eastAsia="Calibri"/>
        </w:rPr>
        <w:t xml:space="preserve"> как жили древние славяне,  чем они занимались;</w:t>
      </w:r>
    </w:p>
    <w:p w14:paraId="6E16104A" w14:textId="77777777" w:rsidR="00AE60D6" w:rsidRPr="00AE60D6" w:rsidRDefault="00AE60D6" w:rsidP="009D20DD">
      <w:pPr>
        <w:numPr>
          <w:ilvl w:val="0"/>
          <w:numId w:val="85"/>
        </w:numPr>
        <w:spacing w:after="200"/>
        <w:ind w:left="426"/>
        <w:contextualSpacing/>
        <w:rPr>
          <w:rFonts w:eastAsia="Calibri"/>
        </w:rPr>
      </w:pPr>
      <w:r w:rsidRPr="00AE60D6">
        <w:rPr>
          <w:rFonts w:eastAsia="Times New Roman"/>
          <w:color w:val="211E1E"/>
          <w:lang w:eastAsia="ru-RU"/>
        </w:rPr>
        <w:t>выражать своими словами понимание понятий и</w:t>
      </w:r>
      <w:r w:rsidRPr="00AE60D6">
        <w:rPr>
          <w:rFonts w:eastAsia="Calibri"/>
        </w:rPr>
        <w:t>торические источники, лента времени, новая эра, век; определять, к какому веку относится тот или иной год;</w:t>
      </w:r>
      <w:r w:rsidRPr="00AE60D6">
        <w:rPr>
          <w:rFonts w:eastAsia="Times New Roman"/>
          <w:color w:val="211E1E"/>
          <w:lang w:eastAsia="ru-RU"/>
        </w:rPr>
        <w:t>выражать своими словами понимание  чем занимаются науки а</w:t>
      </w:r>
      <w:r w:rsidRPr="00AE60D6">
        <w:rPr>
          <w:rFonts w:eastAsia="Calibri"/>
        </w:rPr>
        <w:t>рхеология, этнография, топонимика;</w:t>
      </w:r>
    </w:p>
    <w:p w14:paraId="5F7BE5E2" w14:textId="77777777" w:rsidR="00AE60D6" w:rsidRPr="00AE60D6" w:rsidRDefault="00AE60D6" w:rsidP="009D20DD">
      <w:pPr>
        <w:numPr>
          <w:ilvl w:val="0"/>
          <w:numId w:val="85"/>
        </w:numPr>
        <w:spacing w:after="200"/>
        <w:ind w:left="426"/>
        <w:contextualSpacing/>
        <w:rPr>
          <w:rFonts w:eastAsia="Calibri"/>
        </w:rPr>
      </w:pPr>
      <w:r w:rsidRPr="00AE60D6">
        <w:rPr>
          <w:rFonts w:eastAsia="Calibri"/>
        </w:rPr>
        <w:t>определять почему люди интересуются своим происхождением, чем занимается наука генеалогия и антропология;</w:t>
      </w:r>
    </w:p>
    <w:p w14:paraId="2F2F0ACF" w14:textId="77777777" w:rsidR="00AE60D6" w:rsidRPr="00AE60D6" w:rsidRDefault="00AE60D6" w:rsidP="009D20DD">
      <w:pPr>
        <w:numPr>
          <w:ilvl w:val="0"/>
          <w:numId w:val="85"/>
        </w:numPr>
        <w:spacing w:after="200"/>
        <w:ind w:left="426"/>
        <w:contextualSpacing/>
        <w:rPr>
          <w:rFonts w:eastAsia="Calibri"/>
        </w:rPr>
      </w:pPr>
      <w:r w:rsidRPr="00AE60D6">
        <w:rPr>
          <w:rFonts w:eastAsia="Times New Roman"/>
          <w:color w:val="211E1E"/>
          <w:lang w:eastAsia="ru-RU"/>
        </w:rPr>
        <w:t>описывать жизнь д</w:t>
      </w:r>
      <w:r w:rsidRPr="00AE60D6">
        <w:rPr>
          <w:rFonts w:eastAsia="Calibri"/>
        </w:rPr>
        <w:t xml:space="preserve">ревних славян, </w:t>
      </w:r>
    </w:p>
    <w:p w14:paraId="3ABE7CC5" w14:textId="77777777" w:rsidR="00AE60D6" w:rsidRPr="00AE60D6" w:rsidRDefault="00AE60D6" w:rsidP="009D20DD">
      <w:pPr>
        <w:numPr>
          <w:ilvl w:val="0"/>
          <w:numId w:val="85"/>
        </w:numPr>
        <w:spacing w:after="200"/>
        <w:ind w:left="426"/>
        <w:contextualSpacing/>
        <w:rPr>
          <w:rFonts w:eastAsia="Calibri"/>
        </w:rPr>
      </w:pPr>
      <w:r w:rsidRPr="00AE60D6">
        <w:rPr>
          <w:rFonts w:eastAsia="Times New Roman"/>
          <w:color w:val="211E1E"/>
          <w:lang w:eastAsia="ru-RU"/>
        </w:rPr>
        <w:t>знакомиться с историей  возникновения древнерусского государства, выражать своими словами понимание  значения к</w:t>
      </w:r>
      <w:r w:rsidRPr="00AE60D6">
        <w:rPr>
          <w:rFonts w:eastAsia="Calibri"/>
        </w:rPr>
        <w:t xml:space="preserve">рещения Руси; монголо-татарской зависимости, возникновения Московского государства, причин Смутного времени; роли Петра Великого и Екатерины </w:t>
      </w:r>
      <w:r w:rsidRPr="00AE60D6">
        <w:rPr>
          <w:rFonts w:eastAsia="Calibri"/>
          <w:lang w:val="en-US"/>
        </w:rPr>
        <w:t>II</w:t>
      </w:r>
      <w:r w:rsidRPr="00AE60D6">
        <w:rPr>
          <w:rFonts w:eastAsia="Calibri"/>
        </w:rPr>
        <w:t>, событий начала ХХ века и других периодов русской истории;</w:t>
      </w:r>
    </w:p>
    <w:p w14:paraId="38C555AD" w14:textId="77777777" w:rsidR="00AE60D6" w:rsidRPr="00AE60D6" w:rsidRDefault="00AE60D6" w:rsidP="009D20DD">
      <w:pPr>
        <w:numPr>
          <w:ilvl w:val="0"/>
          <w:numId w:val="85"/>
        </w:numPr>
        <w:spacing w:after="200"/>
        <w:ind w:left="426"/>
        <w:contextualSpacing/>
        <w:rPr>
          <w:rFonts w:eastAsia="Calibri"/>
        </w:rPr>
      </w:pPr>
      <w:r w:rsidRPr="00AE60D6">
        <w:rPr>
          <w:rFonts w:eastAsia="Times New Roman"/>
          <w:color w:val="211E1E"/>
          <w:lang w:eastAsia="ru-RU"/>
        </w:rPr>
        <w:t>называть п</w:t>
      </w:r>
      <w:r w:rsidRPr="00AE60D6">
        <w:rPr>
          <w:rFonts w:eastAsia="Calibri"/>
        </w:rPr>
        <w:t>ервых князей, царей, императоров, руководителей российского государства;</w:t>
      </w:r>
    </w:p>
    <w:p w14:paraId="0574ABF6" w14:textId="77777777" w:rsidR="00AE60D6" w:rsidRPr="00AE60D6" w:rsidRDefault="00AE60D6" w:rsidP="009D20DD">
      <w:pPr>
        <w:numPr>
          <w:ilvl w:val="0"/>
          <w:numId w:val="85"/>
        </w:numPr>
        <w:spacing w:after="200"/>
        <w:ind w:left="426"/>
        <w:contextualSpacing/>
        <w:rPr>
          <w:rFonts w:eastAsia="Calibri"/>
        </w:rPr>
      </w:pPr>
      <w:r w:rsidRPr="00AE60D6">
        <w:rPr>
          <w:rFonts w:eastAsia="Times New Roman"/>
          <w:color w:val="211E1E"/>
          <w:lang w:eastAsia="ru-RU"/>
        </w:rPr>
        <w:t>выражать своими словами понимание  событий Великой Отечественной войны</w:t>
      </w:r>
    </w:p>
    <w:p w14:paraId="1FB33099" w14:textId="731B1C77" w:rsidR="00F8007B" w:rsidRPr="005F10B2" w:rsidRDefault="00AE60D6" w:rsidP="009D20DD">
      <w:pPr>
        <w:numPr>
          <w:ilvl w:val="0"/>
          <w:numId w:val="85"/>
        </w:numPr>
        <w:spacing w:after="200"/>
        <w:ind w:left="426"/>
        <w:contextualSpacing/>
        <w:rPr>
          <w:rFonts w:eastAsia="Calibri"/>
        </w:rPr>
      </w:pPr>
      <w:r w:rsidRPr="00AE60D6">
        <w:rPr>
          <w:rFonts w:eastAsia="Calibri"/>
        </w:rPr>
        <w:t>рассказывать о памятниках живописи, скульптуры, архитектуры родной страны, российских ученых, писателях, художниках, скульпторах и архитекторах.</w:t>
      </w:r>
    </w:p>
    <w:p w14:paraId="583C38AE" w14:textId="77777777" w:rsidR="005F10B2" w:rsidRDefault="00AE60D6" w:rsidP="005F10B2">
      <w:pPr>
        <w:ind w:firstLine="0"/>
        <w:jc w:val="center"/>
        <w:rPr>
          <w:b/>
          <w:sz w:val="28"/>
          <w:szCs w:val="28"/>
        </w:rPr>
      </w:pPr>
      <w:r w:rsidRPr="006D3FAC">
        <w:rPr>
          <w:b/>
          <w:sz w:val="28"/>
          <w:szCs w:val="28"/>
        </w:rPr>
        <w:t xml:space="preserve">Тематическое планирование </w:t>
      </w:r>
      <w:r w:rsidR="005F10B2" w:rsidRPr="00AE60D6">
        <w:rPr>
          <w:rFonts w:eastAsia="Calibri"/>
          <w:b/>
          <w:sz w:val="28"/>
          <w:szCs w:val="28"/>
        </w:rPr>
        <w:t>внеурочной деятельности</w:t>
      </w:r>
      <w:r w:rsidR="005F10B2" w:rsidRPr="00AE60D6">
        <w:rPr>
          <w:b/>
          <w:sz w:val="28"/>
          <w:szCs w:val="28"/>
        </w:rPr>
        <w:t xml:space="preserve"> </w:t>
      </w:r>
    </w:p>
    <w:p w14:paraId="19574042" w14:textId="77777777" w:rsidR="005F10B2" w:rsidRDefault="005F10B2" w:rsidP="005F10B2">
      <w:pPr>
        <w:ind w:firstLine="0"/>
        <w:jc w:val="center"/>
        <w:rPr>
          <w:rFonts w:eastAsia="Calibri"/>
          <w:b/>
          <w:sz w:val="28"/>
          <w:szCs w:val="28"/>
          <w:lang w:eastAsia="ru-RU"/>
        </w:rPr>
      </w:pPr>
      <w:r w:rsidRPr="00AE60D6">
        <w:rPr>
          <w:rFonts w:eastAsia="Calibri"/>
          <w:b/>
          <w:sz w:val="28"/>
          <w:szCs w:val="28"/>
          <w:lang w:eastAsia="ru-RU"/>
        </w:rPr>
        <w:t>проектно-исследовательского направления</w:t>
      </w:r>
    </w:p>
    <w:p w14:paraId="4348DDAC" w14:textId="4DF586D7" w:rsidR="005F10B2" w:rsidRPr="00AE60D6" w:rsidRDefault="00253FB1" w:rsidP="005F10B2">
      <w:pPr>
        <w:ind w:firstLine="0"/>
        <w:jc w:val="center"/>
        <w:rPr>
          <w:rFonts w:eastAsia="Times New Roman"/>
          <w:b/>
          <w:sz w:val="28"/>
          <w:szCs w:val="28"/>
          <w:lang w:eastAsia="ru-RU"/>
        </w:rPr>
      </w:pPr>
      <w:r>
        <w:rPr>
          <w:rFonts w:eastAsia="Times New Roman"/>
          <w:b/>
          <w:sz w:val="28"/>
          <w:szCs w:val="28"/>
          <w:lang w:eastAsia="ru-RU"/>
        </w:rPr>
        <w:t>к</w:t>
      </w:r>
      <w:r w:rsidR="005F10B2" w:rsidRPr="00F8007B">
        <w:rPr>
          <w:rFonts w:eastAsia="Times New Roman"/>
          <w:b/>
          <w:sz w:val="28"/>
          <w:szCs w:val="28"/>
          <w:lang w:eastAsia="ru-RU"/>
        </w:rPr>
        <w:t>луб</w:t>
      </w:r>
      <w:r w:rsidR="005F10B2">
        <w:rPr>
          <w:rFonts w:eastAsia="Times New Roman"/>
          <w:b/>
          <w:sz w:val="28"/>
          <w:szCs w:val="28"/>
          <w:lang w:eastAsia="ru-RU"/>
        </w:rPr>
        <w:t xml:space="preserve"> </w:t>
      </w:r>
      <w:r w:rsidR="005F10B2" w:rsidRPr="00AE60D6">
        <w:rPr>
          <w:b/>
          <w:sz w:val="28"/>
          <w:szCs w:val="28"/>
        </w:rPr>
        <w:t>«Моё отечество</w:t>
      </w:r>
      <w:r w:rsidR="005F10B2" w:rsidRPr="00F8007B">
        <w:rPr>
          <w:b/>
          <w:sz w:val="28"/>
          <w:szCs w:val="28"/>
        </w:rPr>
        <w:t>»</w:t>
      </w:r>
    </w:p>
    <w:p w14:paraId="385C0F56" w14:textId="6B37D6E6" w:rsidR="00F8007B" w:rsidRPr="00AE60D6" w:rsidRDefault="00F8007B" w:rsidP="005F10B2">
      <w:pPr>
        <w:jc w:val="center"/>
      </w:pPr>
    </w:p>
    <w:tbl>
      <w:tblPr>
        <w:tblStyle w:val="102"/>
        <w:tblW w:w="10422" w:type="dxa"/>
        <w:tblLook w:val="04A0" w:firstRow="1" w:lastRow="0" w:firstColumn="1" w:lastColumn="0" w:noHBand="0" w:noVBand="1"/>
      </w:tblPr>
      <w:tblGrid>
        <w:gridCol w:w="644"/>
        <w:gridCol w:w="1906"/>
        <w:gridCol w:w="1373"/>
        <w:gridCol w:w="2523"/>
        <w:gridCol w:w="3976"/>
      </w:tblGrid>
      <w:tr w:rsidR="005F10B2" w:rsidRPr="00AE60D6" w14:paraId="6B278014" w14:textId="77777777" w:rsidTr="005F10B2">
        <w:tc>
          <w:tcPr>
            <w:tcW w:w="644" w:type="dxa"/>
          </w:tcPr>
          <w:p w14:paraId="2F9163BB" w14:textId="77777777" w:rsidR="005F10B2" w:rsidRDefault="005F10B2" w:rsidP="00AE60D6">
            <w:pPr>
              <w:spacing w:line="276" w:lineRule="auto"/>
              <w:ind w:firstLine="0"/>
              <w:jc w:val="center"/>
              <w:rPr>
                <w:rFonts w:eastAsia="Times New Roman"/>
                <w:b/>
                <w:sz w:val="20"/>
                <w:szCs w:val="20"/>
                <w:lang w:eastAsia="ru-RU"/>
              </w:rPr>
            </w:pPr>
            <w:r>
              <w:rPr>
                <w:rFonts w:eastAsia="Times New Roman"/>
                <w:b/>
                <w:sz w:val="20"/>
                <w:szCs w:val="20"/>
                <w:lang w:eastAsia="ru-RU"/>
              </w:rPr>
              <w:t>№</w:t>
            </w:r>
          </w:p>
          <w:p w14:paraId="6F6C8BD3" w14:textId="77ABBD5E" w:rsidR="005F10B2" w:rsidRPr="00AE60D6" w:rsidRDefault="005F10B2" w:rsidP="00AE60D6">
            <w:pPr>
              <w:spacing w:line="276" w:lineRule="auto"/>
              <w:ind w:firstLine="0"/>
              <w:jc w:val="center"/>
              <w:rPr>
                <w:rFonts w:eastAsia="Times New Roman"/>
                <w:b/>
                <w:sz w:val="20"/>
                <w:szCs w:val="20"/>
                <w:lang w:eastAsia="ru-RU"/>
              </w:rPr>
            </w:pPr>
            <w:r>
              <w:rPr>
                <w:rFonts w:eastAsia="Times New Roman"/>
                <w:b/>
                <w:sz w:val="20"/>
                <w:szCs w:val="20"/>
                <w:lang w:eastAsia="ru-RU"/>
              </w:rPr>
              <w:t>п/п</w:t>
            </w:r>
          </w:p>
        </w:tc>
        <w:tc>
          <w:tcPr>
            <w:tcW w:w="1906" w:type="dxa"/>
          </w:tcPr>
          <w:p w14:paraId="0DB1DF8F" w14:textId="6B3CC8D6" w:rsidR="005F10B2" w:rsidRPr="00AE60D6" w:rsidRDefault="005F10B2" w:rsidP="005F10B2">
            <w:pPr>
              <w:spacing w:line="276" w:lineRule="auto"/>
              <w:ind w:firstLine="0"/>
              <w:rPr>
                <w:rFonts w:eastAsia="Times New Roman"/>
                <w:b/>
                <w:sz w:val="20"/>
                <w:szCs w:val="20"/>
                <w:lang w:eastAsia="ru-RU"/>
              </w:rPr>
            </w:pPr>
            <w:r w:rsidRPr="00435E4D">
              <w:rPr>
                <w:rFonts w:eastAsia="Times New Roman"/>
                <w:b/>
                <w:sz w:val="20"/>
                <w:szCs w:val="20"/>
                <w:lang w:eastAsia="ru-RU"/>
              </w:rPr>
              <w:t>Наименование разделов и тем программы</w:t>
            </w:r>
            <w:r w:rsidRPr="00AE60D6">
              <w:rPr>
                <w:rFonts w:eastAsia="Times New Roman"/>
                <w:b/>
                <w:sz w:val="20"/>
                <w:szCs w:val="20"/>
                <w:lang w:eastAsia="ru-RU"/>
              </w:rPr>
              <w:t xml:space="preserve"> ема</w:t>
            </w:r>
          </w:p>
        </w:tc>
        <w:tc>
          <w:tcPr>
            <w:tcW w:w="1373" w:type="dxa"/>
          </w:tcPr>
          <w:p w14:paraId="7BDA2DA3" w14:textId="77777777" w:rsidR="005F10B2" w:rsidRPr="00AE60D6" w:rsidRDefault="005F10B2" w:rsidP="00AE60D6">
            <w:pPr>
              <w:spacing w:line="276" w:lineRule="auto"/>
              <w:ind w:firstLine="0"/>
              <w:jc w:val="center"/>
              <w:rPr>
                <w:rFonts w:eastAsia="Times New Roman"/>
                <w:b/>
                <w:sz w:val="20"/>
                <w:szCs w:val="20"/>
                <w:lang w:eastAsia="ru-RU"/>
              </w:rPr>
            </w:pPr>
            <w:r w:rsidRPr="00AE60D6">
              <w:rPr>
                <w:rFonts w:eastAsia="Times New Roman"/>
                <w:b/>
                <w:sz w:val="20"/>
                <w:szCs w:val="20"/>
                <w:lang w:eastAsia="ru-RU"/>
              </w:rPr>
              <w:t>Количество часов</w:t>
            </w:r>
          </w:p>
        </w:tc>
        <w:tc>
          <w:tcPr>
            <w:tcW w:w="2523" w:type="dxa"/>
          </w:tcPr>
          <w:p w14:paraId="3F0384BC" w14:textId="579A277E" w:rsidR="005F10B2" w:rsidRPr="00AE60D6" w:rsidRDefault="005F10B2" w:rsidP="00AE60D6">
            <w:pPr>
              <w:spacing w:line="276" w:lineRule="auto"/>
              <w:ind w:firstLine="0"/>
              <w:jc w:val="center"/>
              <w:rPr>
                <w:rFonts w:eastAsia="Times New Roman"/>
                <w:b/>
                <w:sz w:val="20"/>
                <w:szCs w:val="20"/>
                <w:lang w:eastAsia="ru-RU"/>
              </w:rPr>
            </w:pPr>
            <w:r w:rsidRPr="00D8561B">
              <w:rPr>
                <w:rFonts w:eastAsia="Times New Roman"/>
                <w:b/>
                <w:sz w:val="20"/>
                <w:szCs w:val="20"/>
                <w:lang w:eastAsia="ru-RU"/>
              </w:rPr>
              <w:t>Виды деятельности</w:t>
            </w:r>
          </w:p>
        </w:tc>
        <w:tc>
          <w:tcPr>
            <w:tcW w:w="3976" w:type="dxa"/>
          </w:tcPr>
          <w:p w14:paraId="7C15CB5C" w14:textId="4EDE3E29" w:rsidR="005F10B2" w:rsidRPr="00AE60D6" w:rsidRDefault="005F10B2" w:rsidP="00AE60D6">
            <w:pPr>
              <w:spacing w:line="276" w:lineRule="auto"/>
              <w:ind w:firstLine="0"/>
              <w:jc w:val="center"/>
              <w:rPr>
                <w:rFonts w:eastAsia="Times New Roman"/>
                <w:b/>
                <w:sz w:val="20"/>
                <w:szCs w:val="20"/>
                <w:lang w:eastAsia="ru-RU"/>
              </w:rPr>
            </w:pPr>
            <w:r w:rsidRPr="00AE60D6">
              <w:rPr>
                <w:rFonts w:eastAsia="Times New Roman"/>
                <w:b/>
                <w:sz w:val="20"/>
                <w:szCs w:val="20"/>
                <w:lang w:eastAsia="ru-RU"/>
              </w:rPr>
              <w:t>ЭОР</w:t>
            </w:r>
          </w:p>
        </w:tc>
      </w:tr>
      <w:tr w:rsidR="005F10B2" w:rsidRPr="00AE60D6" w14:paraId="2275A188" w14:textId="77777777" w:rsidTr="005F10B2">
        <w:tc>
          <w:tcPr>
            <w:tcW w:w="644" w:type="dxa"/>
          </w:tcPr>
          <w:p w14:paraId="6D812E5F" w14:textId="220BC0AD" w:rsidR="005F10B2" w:rsidRPr="00AE60D6" w:rsidRDefault="005F10B2" w:rsidP="00AE60D6">
            <w:pPr>
              <w:ind w:firstLine="0"/>
              <w:jc w:val="left"/>
              <w:rPr>
                <w:rFonts w:eastAsia="Times New Roman"/>
                <w:sz w:val="20"/>
                <w:szCs w:val="20"/>
                <w:lang w:eastAsia="ru-RU"/>
              </w:rPr>
            </w:pPr>
            <w:r>
              <w:rPr>
                <w:rFonts w:eastAsia="Times New Roman"/>
                <w:sz w:val="20"/>
                <w:szCs w:val="20"/>
                <w:lang w:eastAsia="ru-RU"/>
              </w:rPr>
              <w:t>1</w:t>
            </w:r>
          </w:p>
        </w:tc>
        <w:tc>
          <w:tcPr>
            <w:tcW w:w="1906" w:type="dxa"/>
          </w:tcPr>
          <w:p w14:paraId="6569829D" w14:textId="323D1CA8" w:rsidR="005F10B2" w:rsidRPr="00AE60D6" w:rsidRDefault="005F10B2" w:rsidP="00AE60D6">
            <w:pPr>
              <w:ind w:firstLine="0"/>
              <w:jc w:val="left"/>
              <w:rPr>
                <w:rFonts w:eastAsia="Times New Roman"/>
                <w:sz w:val="20"/>
                <w:szCs w:val="20"/>
                <w:lang w:eastAsia="ru-RU"/>
              </w:rPr>
            </w:pPr>
            <w:r w:rsidRPr="00AE60D6">
              <w:rPr>
                <w:rFonts w:eastAsia="Times New Roman"/>
                <w:sz w:val="20"/>
                <w:szCs w:val="20"/>
                <w:lang w:eastAsia="ru-RU"/>
              </w:rPr>
              <w:t xml:space="preserve">Я живу в России  </w:t>
            </w:r>
          </w:p>
          <w:p w14:paraId="1BC4AAE9" w14:textId="77777777" w:rsidR="005F10B2" w:rsidRPr="00AE60D6" w:rsidRDefault="005F10B2" w:rsidP="00AE60D6">
            <w:pPr>
              <w:spacing w:line="276" w:lineRule="auto"/>
              <w:ind w:firstLine="0"/>
              <w:jc w:val="left"/>
              <w:rPr>
                <w:rFonts w:eastAsia="Times New Roman"/>
                <w:sz w:val="20"/>
                <w:szCs w:val="20"/>
                <w:lang w:eastAsia="ru-RU"/>
              </w:rPr>
            </w:pPr>
          </w:p>
        </w:tc>
        <w:tc>
          <w:tcPr>
            <w:tcW w:w="1373" w:type="dxa"/>
          </w:tcPr>
          <w:p w14:paraId="62DD795F" w14:textId="77777777" w:rsidR="005F10B2" w:rsidRPr="00AE60D6" w:rsidRDefault="005F10B2" w:rsidP="00AE60D6">
            <w:pPr>
              <w:spacing w:line="276" w:lineRule="auto"/>
              <w:ind w:firstLine="0"/>
              <w:jc w:val="center"/>
              <w:rPr>
                <w:rFonts w:eastAsia="Times New Roman"/>
                <w:sz w:val="20"/>
                <w:szCs w:val="20"/>
                <w:lang w:eastAsia="ru-RU"/>
              </w:rPr>
            </w:pPr>
            <w:r w:rsidRPr="00AE60D6">
              <w:rPr>
                <w:rFonts w:eastAsia="Times New Roman"/>
                <w:sz w:val="20"/>
                <w:szCs w:val="20"/>
                <w:lang w:eastAsia="ru-RU"/>
              </w:rPr>
              <w:t>4</w:t>
            </w:r>
          </w:p>
        </w:tc>
        <w:tc>
          <w:tcPr>
            <w:tcW w:w="2523" w:type="dxa"/>
          </w:tcPr>
          <w:p w14:paraId="1CDA907C" w14:textId="6FAB16DE" w:rsidR="005F10B2" w:rsidRPr="00AE60D6" w:rsidRDefault="005F10B2" w:rsidP="00AE60D6">
            <w:pPr>
              <w:ind w:firstLine="0"/>
              <w:jc w:val="left"/>
              <w:rPr>
                <w:rFonts w:eastAsia="Calibri"/>
                <w:sz w:val="20"/>
                <w:szCs w:val="20"/>
              </w:rPr>
            </w:pPr>
            <w:r w:rsidRPr="00D8561B">
              <w:rPr>
                <w:rFonts w:eastAsia="Times New Roman"/>
                <w:sz w:val="20"/>
                <w:szCs w:val="20"/>
                <w:lang w:eastAsia="ru-RU"/>
              </w:rPr>
              <w:t>беседа</w:t>
            </w:r>
          </w:p>
        </w:tc>
        <w:tc>
          <w:tcPr>
            <w:tcW w:w="3976" w:type="dxa"/>
          </w:tcPr>
          <w:p w14:paraId="65860B59" w14:textId="0507F1F9" w:rsidR="005F10B2" w:rsidRPr="00AE60D6" w:rsidRDefault="005F10B2" w:rsidP="00AE60D6">
            <w:pPr>
              <w:ind w:firstLine="0"/>
              <w:jc w:val="left"/>
              <w:rPr>
                <w:rFonts w:eastAsia="Calibri"/>
                <w:sz w:val="20"/>
                <w:szCs w:val="20"/>
              </w:rPr>
            </w:pPr>
            <w:r w:rsidRPr="00AE60D6">
              <w:rPr>
                <w:rFonts w:eastAsia="Calibri"/>
                <w:sz w:val="20"/>
                <w:szCs w:val="20"/>
              </w:rPr>
              <w:t>Государственная публичная историческая библиотека России</w:t>
            </w:r>
          </w:p>
          <w:p w14:paraId="626E4D5E" w14:textId="77777777" w:rsidR="005F10B2" w:rsidRPr="00AE60D6" w:rsidRDefault="00146DB0" w:rsidP="00AE60D6">
            <w:pPr>
              <w:ind w:firstLine="0"/>
              <w:jc w:val="left"/>
              <w:rPr>
                <w:rFonts w:eastAsia="Calibri"/>
                <w:sz w:val="20"/>
                <w:szCs w:val="20"/>
              </w:rPr>
            </w:pPr>
            <w:hyperlink r:id="rId694" w:history="1">
              <w:r w:rsidR="005F10B2" w:rsidRPr="00AE60D6">
                <w:rPr>
                  <w:rFonts w:eastAsia="Calibri"/>
                  <w:color w:val="0000FF"/>
                  <w:sz w:val="20"/>
                  <w:szCs w:val="20"/>
                  <w:u w:val="single"/>
                </w:rPr>
                <w:t>http://www.shpl.ru/</w:t>
              </w:r>
            </w:hyperlink>
          </w:p>
          <w:p w14:paraId="3C9AE88A" w14:textId="77777777" w:rsidR="005F10B2" w:rsidRPr="00AE60D6" w:rsidRDefault="005F10B2" w:rsidP="00AE60D6">
            <w:pPr>
              <w:ind w:firstLine="0"/>
              <w:jc w:val="left"/>
              <w:rPr>
                <w:rFonts w:eastAsia="Calibri"/>
                <w:sz w:val="20"/>
                <w:szCs w:val="20"/>
              </w:rPr>
            </w:pPr>
            <w:r w:rsidRPr="00AE60D6">
              <w:rPr>
                <w:rFonts w:eastAsia="Calibri"/>
                <w:sz w:val="20"/>
                <w:szCs w:val="20"/>
              </w:rPr>
              <w:t>Электронная библиотека</w:t>
            </w:r>
            <w:r w:rsidRPr="00AE60D6">
              <w:rPr>
                <w:rFonts w:eastAsia="Calibri"/>
                <w:sz w:val="20"/>
                <w:szCs w:val="20"/>
              </w:rPr>
              <w:br/>
              <w:t>Истфак МГУ  им. М.В.Ломоносова</w:t>
            </w:r>
          </w:p>
          <w:p w14:paraId="1DD7C45C" w14:textId="77777777" w:rsidR="005F10B2" w:rsidRPr="00AE60D6" w:rsidRDefault="00146DB0" w:rsidP="00AE60D6">
            <w:pPr>
              <w:ind w:firstLine="0"/>
              <w:jc w:val="left"/>
              <w:rPr>
                <w:rFonts w:eastAsia="Calibri"/>
                <w:color w:val="0000FF"/>
                <w:sz w:val="20"/>
                <w:szCs w:val="20"/>
                <w:u w:val="single"/>
              </w:rPr>
            </w:pPr>
            <w:hyperlink r:id="rId695" w:history="1">
              <w:r w:rsidR="005F10B2" w:rsidRPr="00AE60D6">
                <w:rPr>
                  <w:rFonts w:eastAsia="Calibri"/>
                  <w:color w:val="0000FF"/>
                  <w:sz w:val="20"/>
                  <w:szCs w:val="20"/>
                  <w:u w:val="single"/>
                </w:rPr>
                <w:t>http://www.hist.msu.ru/ER/Etext</w:t>
              </w:r>
            </w:hyperlink>
          </w:p>
          <w:p w14:paraId="7994C92C" w14:textId="77777777" w:rsidR="005F10B2" w:rsidRPr="00AE60D6" w:rsidRDefault="005F10B2" w:rsidP="00AE60D6">
            <w:pPr>
              <w:ind w:firstLine="0"/>
              <w:jc w:val="left"/>
              <w:rPr>
                <w:rFonts w:eastAsia="Calibri"/>
                <w:sz w:val="20"/>
                <w:szCs w:val="20"/>
              </w:rPr>
            </w:pPr>
            <w:r w:rsidRPr="00AE60D6">
              <w:rPr>
                <w:rFonts w:eastAsia="Calibri"/>
                <w:sz w:val="20"/>
                <w:szCs w:val="20"/>
              </w:rPr>
              <w:t>Музеи Московского Кремля</w:t>
            </w:r>
          </w:p>
          <w:p w14:paraId="1CE54430" w14:textId="1C65D41A" w:rsidR="005F10B2" w:rsidRPr="005F10B2" w:rsidRDefault="005F10B2" w:rsidP="00AE60D6">
            <w:pPr>
              <w:ind w:firstLine="0"/>
              <w:jc w:val="left"/>
              <w:rPr>
                <w:rFonts w:eastAsia="Calibri"/>
                <w:color w:val="0000FF"/>
                <w:sz w:val="20"/>
                <w:szCs w:val="20"/>
                <w:u w:val="single"/>
              </w:rPr>
            </w:pPr>
            <w:r w:rsidRPr="00AE60D6">
              <w:rPr>
                <w:rFonts w:eastAsia="Calibri"/>
                <w:sz w:val="20"/>
                <w:szCs w:val="20"/>
              </w:rPr>
              <w:t xml:space="preserve"> </w:t>
            </w:r>
            <w:hyperlink r:id="rId696" w:history="1">
              <w:r w:rsidRPr="00AE60D6">
                <w:rPr>
                  <w:rFonts w:eastAsia="Calibri"/>
                  <w:color w:val="0000FF"/>
                  <w:sz w:val="20"/>
                  <w:szCs w:val="20"/>
                  <w:u w:val="single"/>
                </w:rPr>
                <w:t>http://www.kreml.ru</w:t>
              </w:r>
            </w:hyperlink>
          </w:p>
        </w:tc>
      </w:tr>
      <w:tr w:rsidR="005F10B2" w:rsidRPr="00AE60D6" w14:paraId="4C061C85" w14:textId="77777777" w:rsidTr="005F10B2">
        <w:tc>
          <w:tcPr>
            <w:tcW w:w="644" w:type="dxa"/>
          </w:tcPr>
          <w:p w14:paraId="29B44FAD" w14:textId="37EB7D79" w:rsidR="005F10B2" w:rsidRPr="00AE60D6" w:rsidRDefault="005F10B2" w:rsidP="00AE60D6">
            <w:pPr>
              <w:ind w:firstLine="0"/>
              <w:jc w:val="left"/>
              <w:rPr>
                <w:rFonts w:eastAsia="Times New Roman"/>
                <w:sz w:val="20"/>
                <w:szCs w:val="20"/>
                <w:lang w:eastAsia="ru-RU"/>
              </w:rPr>
            </w:pPr>
            <w:r>
              <w:rPr>
                <w:rFonts w:eastAsia="Times New Roman"/>
                <w:sz w:val="20"/>
                <w:szCs w:val="20"/>
                <w:lang w:eastAsia="ru-RU"/>
              </w:rPr>
              <w:lastRenderedPageBreak/>
              <w:t>2</w:t>
            </w:r>
          </w:p>
        </w:tc>
        <w:tc>
          <w:tcPr>
            <w:tcW w:w="1906" w:type="dxa"/>
          </w:tcPr>
          <w:p w14:paraId="15C2ABCF" w14:textId="0FDCEE72" w:rsidR="005F10B2" w:rsidRPr="00AE60D6" w:rsidRDefault="005F10B2" w:rsidP="00AE60D6">
            <w:pPr>
              <w:ind w:firstLine="0"/>
              <w:jc w:val="left"/>
              <w:rPr>
                <w:rFonts w:eastAsia="Times New Roman"/>
                <w:sz w:val="20"/>
                <w:szCs w:val="20"/>
                <w:lang w:eastAsia="ru-RU"/>
              </w:rPr>
            </w:pPr>
            <w:r w:rsidRPr="00AE60D6">
              <w:rPr>
                <w:rFonts w:eastAsia="Times New Roman"/>
                <w:sz w:val="20"/>
                <w:szCs w:val="20"/>
                <w:lang w:eastAsia="ru-RU"/>
              </w:rPr>
              <w:t xml:space="preserve">Живая связь времён  </w:t>
            </w:r>
          </w:p>
        </w:tc>
        <w:tc>
          <w:tcPr>
            <w:tcW w:w="1373" w:type="dxa"/>
          </w:tcPr>
          <w:p w14:paraId="6845F006" w14:textId="77777777" w:rsidR="005F10B2" w:rsidRPr="00AE60D6" w:rsidRDefault="005F10B2" w:rsidP="00AE60D6">
            <w:pPr>
              <w:spacing w:line="276" w:lineRule="auto"/>
              <w:ind w:firstLine="0"/>
              <w:jc w:val="center"/>
              <w:rPr>
                <w:rFonts w:eastAsia="Times New Roman"/>
                <w:sz w:val="20"/>
                <w:szCs w:val="20"/>
                <w:lang w:eastAsia="ru-RU"/>
              </w:rPr>
            </w:pPr>
            <w:r w:rsidRPr="00AE60D6">
              <w:rPr>
                <w:rFonts w:eastAsia="Times New Roman"/>
                <w:sz w:val="20"/>
                <w:szCs w:val="20"/>
                <w:lang w:eastAsia="ru-RU"/>
              </w:rPr>
              <w:t>4</w:t>
            </w:r>
          </w:p>
        </w:tc>
        <w:tc>
          <w:tcPr>
            <w:tcW w:w="2523" w:type="dxa"/>
          </w:tcPr>
          <w:p w14:paraId="121B502F" w14:textId="1199422E" w:rsidR="005F10B2" w:rsidRPr="00AE60D6" w:rsidRDefault="005F10B2" w:rsidP="00AE60D6">
            <w:pPr>
              <w:ind w:firstLine="0"/>
              <w:jc w:val="left"/>
              <w:rPr>
                <w:rFonts w:eastAsia="Calibri"/>
                <w:sz w:val="20"/>
                <w:szCs w:val="20"/>
              </w:rPr>
            </w:pPr>
            <w:r w:rsidRPr="00D8561B">
              <w:rPr>
                <w:rFonts w:eastAsia="Times New Roman"/>
                <w:sz w:val="20"/>
                <w:szCs w:val="20"/>
                <w:lang w:eastAsia="ru-RU"/>
              </w:rPr>
              <w:t>проект</w:t>
            </w:r>
          </w:p>
        </w:tc>
        <w:tc>
          <w:tcPr>
            <w:tcW w:w="3976" w:type="dxa"/>
          </w:tcPr>
          <w:p w14:paraId="5E160F7D" w14:textId="07E5B347" w:rsidR="005F10B2" w:rsidRPr="00AE60D6" w:rsidRDefault="005F10B2" w:rsidP="00AE60D6">
            <w:pPr>
              <w:ind w:firstLine="0"/>
              <w:jc w:val="left"/>
              <w:rPr>
                <w:rFonts w:eastAsia="Calibri"/>
                <w:sz w:val="20"/>
                <w:szCs w:val="20"/>
              </w:rPr>
            </w:pPr>
            <w:r w:rsidRPr="00AE60D6">
              <w:rPr>
                <w:rFonts w:eastAsia="Calibri"/>
                <w:sz w:val="20"/>
                <w:szCs w:val="20"/>
              </w:rPr>
              <w:t>Государственная публичная историческая библиотека России</w:t>
            </w:r>
          </w:p>
          <w:p w14:paraId="0F5D0B2D" w14:textId="77777777" w:rsidR="005F10B2" w:rsidRPr="00AE60D6" w:rsidRDefault="00146DB0" w:rsidP="00AE60D6">
            <w:pPr>
              <w:ind w:firstLine="0"/>
              <w:jc w:val="left"/>
              <w:rPr>
                <w:rFonts w:eastAsia="Calibri"/>
                <w:sz w:val="20"/>
                <w:szCs w:val="20"/>
              </w:rPr>
            </w:pPr>
            <w:hyperlink r:id="rId697" w:history="1">
              <w:r w:rsidR="005F10B2" w:rsidRPr="00AE60D6">
                <w:rPr>
                  <w:rFonts w:eastAsia="Calibri"/>
                  <w:color w:val="0000FF"/>
                  <w:sz w:val="20"/>
                  <w:szCs w:val="20"/>
                  <w:u w:val="single"/>
                </w:rPr>
                <w:t>http://www.shpl.ru/</w:t>
              </w:r>
            </w:hyperlink>
          </w:p>
          <w:p w14:paraId="7F826BE0" w14:textId="77777777" w:rsidR="005F10B2" w:rsidRPr="00AE60D6" w:rsidRDefault="005F10B2" w:rsidP="00AE60D6">
            <w:pPr>
              <w:ind w:firstLine="0"/>
              <w:jc w:val="left"/>
              <w:rPr>
                <w:rFonts w:eastAsia="Calibri"/>
                <w:sz w:val="20"/>
                <w:szCs w:val="20"/>
              </w:rPr>
            </w:pPr>
            <w:r w:rsidRPr="00AE60D6">
              <w:rPr>
                <w:rFonts w:eastAsia="Calibri"/>
                <w:sz w:val="20"/>
                <w:szCs w:val="20"/>
              </w:rPr>
              <w:t>Электронная библиотека</w:t>
            </w:r>
            <w:r w:rsidRPr="00AE60D6">
              <w:rPr>
                <w:rFonts w:eastAsia="Calibri"/>
                <w:sz w:val="20"/>
                <w:szCs w:val="20"/>
              </w:rPr>
              <w:br/>
              <w:t>Истфак МГУ  им. М.В.Ломоносова</w:t>
            </w:r>
          </w:p>
          <w:p w14:paraId="497168DC" w14:textId="77777777" w:rsidR="005F10B2" w:rsidRPr="00AE60D6" w:rsidRDefault="00146DB0" w:rsidP="00AE60D6">
            <w:pPr>
              <w:ind w:firstLine="0"/>
              <w:jc w:val="left"/>
              <w:rPr>
                <w:rFonts w:eastAsia="Calibri"/>
                <w:color w:val="0000FF"/>
                <w:sz w:val="20"/>
                <w:szCs w:val="20"/>
                <w:u w:val="single"/>
              </w:rPr>
            </w:pPr>
            <w:hyperlink r:id="rId698" w:history="1">
              <w:r w:rsidR="005F10B2" w:rsidRPr="00AE60D6">
                <w:rPr>
                  <w:rFonts w:eastAsia="Calibri"/>
                  <w:color w:val="0000FF"/>
                  <w:sz w:val="20"/>
                  <w:szCs w:val="20"/>
                  <w:u w:val="single"/>
                </w:rPr>
                <w:t>http://www.hist.msu.ru/ER/Etext</w:t>
              </w:r>
            </w:hyperlink>
          </w:p>
          <w:p w14:paraId="1ED09CC3" w14:textId="77777777" w:rsidR="005F10B2" w:rsidRPr="00AE60D6" w:rsidRDefault="005F10B2" w:rsidP="00AE60D6">
            <w:pPr>
              <w:ind w:firstLine="0"/>
              <w:jc w:val="left"/>
              <w:rPr>
                <w:rFonts w:eastAsia="Calibri"/>
                <w:sz w:val="20"/>
                <w:szCs w:val="20"/>
              </w:rPr>
            </w:pPr>
            <w:r w:rsidRPr="00AE60D6">
              <w:rPr>
                <w:rFonts w:eastAsia="Calibri"/>
                <w:sz w:val="20"/>
                <w:szCs w:val="20"/>
              </w:rPr>
              <w:t>Музеи Московского Кремля</w:t>
            </w:r>
          </w:p>
          <w:p w14:paraId="4B9FC99B" w14:textId="09869A01" w:rsidR="005F10B2" w:rsidRPr="005F10B2" w:rsidRDefault="005F10B2" w:rsidP="00AE60D6">
            <w:pPr>
              <w:ind w:firstLine="0"/>
              <w:jc w:val="left"/>
              <w:rPr>
                <w:rFonts w:eastAsia="Calibri"/>
                <w:color w:val="0000FF"/>
                <w:sz w:val="20"/>
                <w:szCs w:val="20"/>
                <w:u w:val="single"/>
              </w:rPr>
            </w:pPr>
            <w:r w:rsidRPr="00AE60D6">
              <w:rPr>
                <w:rFonts w:eastAsia="Calibri"/>
                <w:sz w:val="20"/>
                <w:szCs w:val="20"/>
              </w:rPr>
              <w:t xml:space="preserve"> </w:t>
            </w:r>
            <w:hyperlink r:id="rId699" w:history="1">
              <w:r w:rsidRPr="00AE60D6">
                <w:rPr>
                  <w:rFonts w:eastAsia="Calibri"/>
                  <w:color w:val="0000FF"/>
                  <w:sz w:val="20"/>
                  <w:szCs w:val="20"/>
                  <w:u w:val="single"/>
                </w:rPr>
                <w:t>http://www.kreml.ru</w:t>
              </w:r>
            </w:hyperlink>
          </w:p>
        </w:tc>
      </w:tr>
      <w:tr w:rsidR="005F10B2" w:rsidRPr="00AE60D6" w14:paraId="293AE6A3" w14:textId="77777777" w:rsidTr="005F10B2">
        <w:tc>
          <w:tcPr>
            <w:tcW w:w="644" w:type="dxa"/>
          </w:tcPr>
          <w:p w14:paraId="0480E967" w14:textId="60394F84" w:rsidR="005F10B2" w:rsidRPr="00AE60D6" w:rsidRDefault="005F10B2" w:rsidP="00AE60D6">
            <w:pPr>
              <w:ind w:firstLine="0"/>
              <w:jc w:val="left"/>
              <w:rPr>
                <w:rFonts w:eastAsia="Times New Roman"/>
                <w:sz w:val="20"/>
                <w:szCs w:val="20"/>
                <w:lang w:eastAsia="ru-RU"/>
              </w:rPr>
            </w:pPr>
            <w:r>
              <w:rPr>
                <w:rFonts w:eastAsia="Times New Roman"/>
                <w:sz w:val="20"/>
                <w:szCs w:val="20"/>
                <w:lang w:eastAsia="ru-RU"/>
              </w:rPr>
              <w:t>3</w:t>
            </w:r>
          </w:p>
        </w:tc>
        <w:tc>
          <w:tcPr>
            <w:tcW w:w="1906" w:type="dxa"/>
          </w:tcPr>
          <w:p w14:paraId="2180F2A9" w14:textId="05616589" w:rsidR="005F10B2" w:rsidRPr="00AE60D6" w:rsidRDefault="005F10B2" w:rsidP="00AE60D6">
            <w:pPr>
              <w:ind w:firstLine="0"/>
              <w:jc w:val="left"/>
              <w:rPr>
                <w:rFonts w:eastAsia="Times New Roman"/>
                <w:sz w:val="20"/>
                <w:szCs w:val="20"/>
                <w:lang w:eastAsia="ru-RU"/>
              </w:rPr>
            </w:pPr>
            <w:r w:rsidRPr="00AE60D6">
              <w:rPr>
                <w:rFonts w:eastAsia="Times New Roman"/>
                <w:sz w:val="20"/>
                <w:szCs w:val="20"/>
                <w:lang w:eastAsia="ru-RU"/>
              </w:rPr>
              <w:t xml:space="preserve">Как воскресить прошлое </w:t>
            </w:r>
          </w:p>
        </w:tc>
        <w:tc>
          <w:tcPr>
            <w:tcW w:w="1373" w:type="dxa"/>
          </w:tcPr>
          <w:p w14:paraId="6AE9F6CA" w14:textId="77777777" w:rsidR="005F10B2" w:rsidRPr="00AE60D6" w:rsidRDefault="005F10B2" w:rsidP="00AE60D6">
            <w:pPr>
              <w:spacing w:line="276" w:lineRule="auto"/>
              <w:ind w:firstLine="0"/>
              <w:jc w:val="center"/>
              <w:rPr>
                <w:rFonts w:eastAsia="Times New Roman"/>
                <w:sz w:val="20"/>
                <w:szCs w:val="20"/>
                <w:lang w:eastAsia="ru-RU"/>
              </w:rPr>
            </w:pPr>
            <w:r w:rsidRPr="00AE60D6">
              <w:rPr>
                <w:rFonts w:eastAsia="Times New Roman"/>
                <w:sz w:val="20"/>
                <w:szCs w:val="20"/>
                <w:lang w:eastAsia="ru-RU"/>
              </w:rPr>
              <w:t>5</w:t>
            </w:r>
          </w:p>
        </w:tc>
        <w:tc>
          <w:tcPr>
            <w:tcW w:w="2523" w:type="dxa"/>
          </w:tcPr>
          <w:p w14:paraId="74AFBE9A" w14:textId="6A8A7A71" w:rsidR="005F10B2" w:rsidRPr="00AE60D6" w:rsidRDefault="005F10B2" w:rsidP="00AE60D6">
            <w:pPr>
              <w:ind w:firstLine="0"/>
              <w:jc w:val="left"/>
              <w:rPr>
                <w:rFonts w:eastAsia="Calibri"/>
                <w:sz w:val="20"/>
                <w:szCs w:val="20"/>
              </w:rPr>
            </w:pPr>
            <w:r w:rsidRPr="00D8561B">
              <w:rPr>
                <w:rFonts w:eastAsia="Times New Roman"/>
                <w:sz w:val="20"/>
                <w:szCs w:val="20"/>
                <w:lang w:eastAsia="ru-RU"/>
              </w:rPr>
              <w:t>беседа</w:t>
            </w:r>
          </w:p>
        </w:tc>
        <w:tc>
          <w:tcPr>
            <w:tcW w:w="3976" w:type="dxa"/>
          </w:tcPr>
          <w:p w14:paraId="2CAD8278" w14:textId="3CDFE70D" w:rsidR="005F10B2" w:rsidRPr="00AE60D6" w:rsidRDefault="005F10B2" w:rsidP="00AE60D6">
            <w:pPr>
              <w:ind w:firstLine="0"/>
              <w:jc w:val="left"/>
              <w:rPr>
                <w:rFonts w:eastAsia="Calibri"/>
                <w:sz w:val="20"/>
                <w:szCs w:val="20"/>
              </w:rPr>
            </w:pPr>
            <w:r w:rsidRPr="00AE60D6">
              <w:rPr>
                <w:rFonts w:eastAsia="Calibri"/>
                <w:sz w:val="20"/>
                <w:szCs w:val="20"/>
              </w:rPr>
              <w:t>Государственная публичная историческая библиотека России</w:t>
            </w:r>
          </w:p>
          <w:p w14:paraId="1772FC67" w14:textId="77777777" w:rsidR="005F10B2" w:rsidRPr="00AE60D6" w:rsidRDefault="00146DB0" w:rsidP="00AE60D6">
            <w:pPr>
              <w:ind w:firstLine="0"/>
              <w:jc w:val="left"/>
              <w:rPr>
                <w:rFonts w:eastAsia="Calibri"/>
                <w:sz w:val="20"/>
                <w:szCs w:val="20"/>
              </w:rPr>
            </w:pPr>
            <w:hyperlink r:id="rId700" w:history="1">
              <w:r w:rsidR="005F10B2" w:rsidRPr="00AE60D6">
                <w:rPr>
                  <w:rFonts w:eastAsia="Calibri"/>
                  <w:color w:val="0000FF"/>
                  <w:sz w:val="20"/>
                  <w:szCs w:val="20"/>
                  <w:u w:val="single"/>
                </w:rPr>
                <w:t>http://www.shpl.ru/</w:t>
              </w:r>
            </w:hyperlink>
          </w:p>
          <w:p w14:paraId="3149C7D9" w14:textId="77777777" w:rsidR="005F10B2" w:rsidRPr="00AE60D6" w:rsidRDefault="005F10B2" w:rsidP="00AE60D6">
            <w:pPr>
              <w:ind w:firstLine="0"/>
              <w:jc w:val="left"/>
              <w:rPr>
                <w:rFonts w:eastAsia="Calibri"/>
                <w:sz w:val="20"/>
                <w:szCs w:val="20"/>
              </w:rPr>
            </w:pPr>
            <w:r w:rsidRPr="00AE60D6">
              <w:rPr>
                <w:rFonts w:eastAsia="Calibri"/>
                <w:sz w:val="20"/>
                <w:szCs w:val="20"/>
              </w:rPr>
              <w:t>Электронная библиотека</w:t>
            </w:r>
            <w:r w:rsidRPr="00AE60D6">
              <w:rPr>
                <w:rFonts w:eastAsia="Calibri"/>
                <w:sz w:val="20"/>
                <w:szCs w:val="20"/>
              </w:rPr>
              <w:br/>
              <w:t>Истфак МГУ  им. М.В.Ломоносова</w:t>
            </w:r>
          </w:p>
          <w:p w14:paraId="76848DCB" w14:textId="77777777" w:rsidR="005F10B2" w:rsidRPr="00AE60D6" w:rsidRDefault="00146DB0" w:rsidP="00AE60D6">
            <w:pPr>
              <w:ind w:firstLine="0"/>
              <w:jc w:val="left"/>
              <w:rPr>
                <w:rFonts w:eastAsia="Calibri"/>
                <w:color w:val="0000FF"/>
                <w:sz w:val="20"/>
                <w:szCs w:val="20"/>
                <w:u w:val="single"/>
              </w:rPr>
            </w:pPr>
            <w:hyperlink r:id="rId701" w:history="1">
              <w:r w:rsidR="005F10B2" w:rsidRPr="00AE60D6">
                <w:rPr>
                  <w:rFonts w:eastAsia="Calibri"/>
                  <w:color w:val="0000FF"/>
                  <w:sz w:val="20"/>
                  <w:szCs w:val="20"/>
                  <w:u w:val="single"/>
                </w:rPr>
                <w:t>http://www.hist.msu.ru/ER/Etext</w:t>
              </w:r>
            </w:hyperlink>
          </w:p>
          <w:p w14:paraId="5640AD44" w14:textId="77777777" w:rsidR="005F10B2" w:rsidRPr="00AE60D6" w:rsidRDefault="005F10B2" w:rsidP="00AE60D6">
            <w:pPr>
              <w:ind w:firstLine="0"/>
              <w:jc w:val="left"/>
              <w:rPr>
                <w:rFonts w:eastAsia="Calibri"/>
                <w:sz w:val="20"/>
                <w:szCs w:val="20"/>
              </w:rPr>
            </w:pPr>
            <w:r w:rsidRPr="00AE60D6">
              <w:rPr>
                <w:rFonts w:eastAsia="Calibri"/>
                <w:sz w:val="20"/>
                <w:szCs w:val="20"/>
              </w:rPr>
              <w:t>Музеи Московского Кремля</w:t>
            </w:r>
          </w:p>
          <w:p w14:paraId="69382045" w14:textId="0BCEC074" w:rsidR="005F10B2" w:rsidRPr="005F10B2" w:rsidRDefault="005F10B2" w:rsidP="00AE60D6">
            <w:pPr>
              <w:ind w:firstLine="0"/>
              <w:jc w:val="left"/>
              <w:rPr>
                <w:rFonts w:eastAsia="Calibri"/>
                <w:color w:val="0000FF"/>
                <w:sz w:val="20"/>
                <w:szCs w:val="20"/>
                <w:u w:val="single"/>
              </w:rPr>
            </w:pPr>
            <w:r w:rsidRPr="00AE60D6">
              <w:rPr>
                <w:rFonts w:eastAsia="Calibri"/>
                <w:sz w:val="20"/>
                <w:szCs w:val="20"/>
              </w:rPr>
              <w:t xml:space="preserve"> </w:t>
            </w:r>
            <w:hyperlink r:id="rId702" w:history="1">
              <w:r w:rsidRPr="00AE60D6">
                <w:rPr>
                  <w:rFonts w:eastAsia="Calibri"/>
                  <w:color w:val="0000FF"/>
                  <w:sz w:val="20"/>
                  <w:szCs w:val="20"/>
                  <w:u w:val="single"/>
                </w:rPr>
                <w:t>http://www.kreml.ru</w:t>
              </w:r>
            </w:hyperlink>
          </w:p>
        </w:tc>
      </w:tr>
      <w:tr w:rsidR="005F10B2" w:rsidRPr="00AE60D6" w14:paraId="5A238615" w14:textId="77777777" w:rsidTr="005F10B2">
        <w:tc>
          <w:tcPr>
            <w:tcW w:w="644" w:type="dxa"/>
          </w:tcPr>
          <w:p w14:paraId="2D05D57F" w14:textId="11AC5C83" w:rsidR="005F10B2" w:rsidRPr="00AE60D6" w:rsidRDefault="005F10B2" w:rsidP="00AE60D6">
            <w:pPr>
              <w:ind w:firstLine="0"/>
              <w:jc w:val="left"/>
              <w:rPr>
                <w:rFonts w:eastAsia="Calibri"/>
                <w:sz w:val="20"/>
                <w:szCs w:val="20"/>
              </w:rPr>
            </w:pPr>
            <w:r>
              <w:rPr>
                <w:rFonts w:eastAsia="Calibri"/>
                <w:sz w:val="20"/>
                <w:szCs w:val="20"/>
              </w:rPr>
              <w:t>4</w:t>
            </w:r>
          </w:p>
        </w:tc>
        <w:tc>
          <w:tcPr>
            <w:tcW w:w="1906" w:type="dxa"/>
          </w:tcPr>
          <w:p w14:paraId="53AEC073" w14:textId="6086C379" w:rsidR="005F10B2" w:rsidRPr="00AE60D6" w:rsidRDefault="005F10B2" w:rsidP="00AE60D6">
            <w:pPr>
              <w:ind w:firstLine="0"/>
              <w:jc w:val="left"/>
              <w:rPr>
                <w:rFonts w:eastAsia="Times New Roman"/>
                <w:sz w:val="20"/>
                <w:szCs w:val="20"/>
                <w:lang w:eastAsia="ru-RU"/>
              </w:rPr>
            </w:pPr>
            <w:r w:rsidRPr="00AE60D6">
              <w:rPr>
                <w:rFonts w:eastAsia="Calibri"/>
                <w:sz w:val="20"/>
                <w:szCs w:val="20"/>
              </w:rPr>
              <w:t xml:space="preserve">Мы и наши предки </w:t>
            </w:r>
          </w:p>
        </w:tc>
        <w:tc>
          <w:tcPr>
            <w:tcW w:w="1373" w:type="dxa"/>
          </w:tcPr>
          <w:p w14:paraId="7219CF52" w14:textId="77777777" w:rsidR="005F10B2" w:rsidRPr="00AE60D6" w:rsidRDefault="005F10B2" w:rsidP="00AE60D6">
            <w:pPr>
              <w:spacing w:line="276" w:lineRule="auto"/>
              <w:ind w:firstLine="0"/>
              <w:jc w:val="center"/>
              <w:rPr>
                <w:rFonts w:eastAsia="Times New Roman"/>
                <w:sz w:val="20"/>
                <w:szCs w:val="20"/>
                <w:lang w:eastAsia="ru-RU"/>
              </w:rPr>
            </w:pPr>
            <w:r w:rsidRPr="00AE60D6">
              <w:rPr>
                <w:rFonts w:eastAsia="Times New Roman"/>
                <w:sz w:val="20"/>
                <w:szCs w:val="20"/>
                <w:lang w:eastAsia="ru-RU"/>
              </w:rPr>
              <w:t>5</w:t>
            </w:r>
          </w:p>
        </w:tc>
        <w:tc>
          <w:tcPr>
            <w:tcW w:w="2523" w:type="dxa"/>
          </w:tcPr>
          <w:p w14:paraId="709BDEA8" w14:textId="5D88405A" w:rsidR="005F10B2" w:rsidRPr="00AE60D6" w:rsidRDefault="005F10B2" w:rsidP="00AE60D6">
            <w:pPr>
              <w:ind w:firstLine="0"/>
              <w:jc w:val="left"/>
              <w:rPr>
                <w:rFonts w:eastAsia="Calibri"/>
                <w:sz w:val="20"/>
                <w:szCs w:val="20"/>
              </w:rPr>
            </w:pPr>
            <w:r w:rsidRPr="00D8561B">
              <w:rPr>
                <w:rFonts w:eastAsia="Times New Roman"/>
                <w:sz w:val="20"/>
                <w:szCs w:val="20"/>
                <w:lang w:eastAsia="ru-RU"/>
              </w:rPr>
              <w:t>проект</w:t>
            </w:r>
          </w:p>
        </w:tc>
        <w:tc>
          <w:tcPr>
            <w:tcW w:w="3976" w:type="dxa"/>
          </w:tcPr>
          <w:p w14:paraId="63336AEF" w14:textId="153014D5" w:rsidR="005F10B2" w:rsidRPr="00AE60D6" w:rsidRDefault="005F10B2" w:rsidP="00AE60D6">
            <w:pPr>
              <w:ind w:firstLine="0"/>
              <w:jc w:val="left"/>
              <w:rPr>
                <w:rFonts w:eastAsia="Calibri"/>
                <w:sz w:val="20"/>
                <w:szCs w:val="20"/>
              </w:rPr>
            </w:pPr>
            <w:r w:rsidRPr="00AE60D6">
              <w:rPr>
                <w:rFonts w:eastAsia="Calibri"/>
                <w:sz w:val="20"/>
                <w:szCs w:val="20"/>
              </w:rPr>
              <w:t>Государственная публичная историческая библиотека России</w:t>
            </w:r>
          </w:p>
          <w:p w14:paraId="469A2D43" w14:textId="77777777" w:rsidR="005F10B2" w:rsidRPr="00AE60D6" w:rsidRDefault="00146DB0" w:rsidP="00AE60D6">
            <w:pPr>
              <w:ind w:firstLine="0"/>
              <w:jc w:val="left"/>
              <w:rPr>
                <w:rFonts w:eastAsia="Calibri"/>
                <w:sz w:val="20"/>
                <w:szCs w:val="20"/>
              </w:rPr>
            </w:pPr>
            <w:hyperlink r:id="rId703" w:history="1">
              <w:r w:rsidR="005F10B2" w:rsidRPr="00AE60D6">
                <w:rPr>
                  <w:rFonts w:eastAsia="Calibri"/>
                  <w:color w:val="0000FF"/>
                  <w:sz w:val="20"/>
                  <w:szCs w:val="20"/>
                  <w:u w:val="single"/>
                </w:rPr>
                <w:t>http://www.shpl.ru/</w:t>
              </w:r>
            </w:hyperlink>
          </w:p>
          <w:p w14:paraId="23C74666" w14:textId="77777777" w:rsidR="005F10B2" w:rsidRPr="00AE60D6" w:rsidRDefault="005F10B2" w:rsidP="00AE60D6">
            <w:pPr>
              <w:ind w:firstLine="0"/>
              <w:jc w:val="left"/>
              <w:rPr>
                <w:rFonts w:eastAsia="Calibri"/>
                <w:sz w:val="20"/>
                <w:szCs w:val="20"/>
              </w:rPr>
            </w:pPr>
            <w:r w:rsidRPr="00AE60D6">
              <w:rPr>
                <w:rFonts w:eastAsia="Calibri"/>
                <w:sz w:val="20"/>
                <w:szCs w:val="20"/>
              </w:rPr>
              <w:t>Электронная библиотека</w:t>
            </w:r>
            <w:r w:rsidRPr="00AE60D6">
              <w:rPr>
                <w:rFonts w:eastAsia="Calibri"/>
                <w:sz w:val="20"/>
                <w:szCs w:val="20"/>
              </w:rPr>
              <w:br/>
              <w:t>Истфак МГУ  им. М.В.Ломоносова</w:t>
            </w:r>
          </w:p>
          <w:p w14:paraId="2EE46F7A" w14:textId="77777777" w:rsidR="005F10B2" w:rsidRPr="00AE60D6" w:rsidRDefault="00146DB0" w:rsidP="00AE60D6">
            <w:pPr>
              <w:ind w:firstLine="0"/>
              <w:jc w:val="left"/>
              <w:rPr>
                <w:rFonts w:eastAsia="Calibri"/>
                <w:color w:val="0000FF"/>
                <w:sz w:val="20"/>
                <w:szCs w:val="20"/>
                <w:u w:val="single"/>
              </w:rPr>
            </w:pPr>
            <w:hyperlink r:id="rId704" w:history="1">
              <w:r w:rsidR="005F10B2" w:rsidRPr="00AE60D6">
                <w:rPr>
                  <w:rFonts w:eastAsia="Calibri"/>
                  <w:color w:val="0000FF"/>
                  <w:sz w:val="20"/>
                  <w:szCs w:val="20"/>
                  <w:u w:val="single"/>
                </w:rPr>
                <w:t>http://www.hist.msu.ru/ER/Etext</w:t>
              </w:r>
            </w:hyperlink>
          </w:p>
          <w:p w14:paraId="0C956C8C" w14:textId="77777777" w:rsidR="005F10B2" w:rsidRPr="00AE60D6" w:rsidRDefault="005F10B2" w:rsidP="00AE60D6">
            <w:pPr>
              <w:ind w:firstLine="0"/>
              <w:jc w:val="left"/>
              <w:rPr>
                <w:rFonts w:eastAsia="Calibri"/>
                <w:sz w:val="20"/>
                <w:szCs w:val="20"/>
              </w:rPr>
            </w:pPr>
            <w:r w:rsidRPr="00AE60D6">
              <w:rPr>
                <w:rFonts w:eastAsia="Calibri"/>
                <w:sz w:val="20"/>
                <w:szCs w:val="20"/>
              </w:rPr>
              <w:t>Музеи Московского Кремля</w:t>
            </w:r>
          </w:p>
          <w:p w14:paraId="3BA23DA4" w14:textId="15B9DC70" w:rsidR="005F10B2" w:rsidRPr="005F10B2" w:rsidRDefault="005F10B2" w:rsidP="00AE60D6">
            <w:pPr>
              <w:ind w:firstLine="0"/>
              <w:jc w:val="left"/>
              <w:rPr>
                <w:rFonts w:eastAsia="Calibri"/>
                <w:color w:val="0000FF"/>
                <w:sz w:val="20"/>
                <w:szCs w:val="20"/>
                <w:u w:val="single"/>
              </w:rPr>
            </w:pPr>
            <w:r w:rsidRPr="00AE60D6">
              <w:rPr>
                <w:rFonts w:eastAsia="Calibri"/>
                <w:sz w:val="20"/>
                <w:szCs w:val="20"/>
              </w:rPr>
              <w:t xml:space="preserve"> </w:t>
            </w:r>
            <w:hyperlink r:id="rId705" w:history="1">
              <w:r w:rsidRPr="00AE60D6">
                <w:rPr>
                  <w:rFonts w:eastAsia="Calibri"/>
                  <w:color w:val="0000FF"/>
                  <w:sz w:val="20"/>
                  <w:szCs w:val="20"/>
                  <w:u w:val="single"/>
                </w:rPr>
                <w:t>http://www.kreml.ru</w:t>
              </w:r>
            </w:hyperlink>
          </w:p>
        </w:tc>
      </w:tr>
      <w:tr w:rsidR="005F10B2" w:rsidRPr="00AE60D6" w14:paraId="645E962A" w14:textId="77777777" w:rsidTr="005F10B2">
        <w:tc>
          <w:tcPr>
            <w:tcW w:w="644" w:type="dxa"/>
          </w:tcPr>
          <w:p w14:paraId="40228F1C" w14:textId="77777777" w:rsidR="005F10B2" w:rsidRPr="00AE60D6" w:rsidRDefault="005F10B2" w:rsidP="00AE60D6">
            <w:pPr>
              <w:ind w:firstLine="0"/>
              <w:jc w:val="left"/>
              <w:rPr>
                <w:rFonts w:eastAsia="Calibri"/>
                <w:sz w:val="20"/>
                <w:szCs w:val="20"/>
              </w:rPr>
            </w:pPr>
          </w:p>
        </w:tc>
        <w:tc>
          <w:tcPr>
            <w:tcW w:w="1906" w:type="dxa"/>
          </w:tcPr>
          <w:p w14:paraId="1FDBB4BD" w14:textId="53DC2920" w:rsidR="005F10B2" w:rsidRPr="00AE60D6" w:rsidRDefault="005F10B2" w:rsidP="00AE60D6">
            <w:pPr>
              <w:ind w:firstLine="0"/>
              <w:jc w:val="left"/>
              <w:rPr>
                <w:rFonts w:eastAsia="Calibri"/>
                <w:sz w:val="20"/>
                <w:szCs w:val="20"/>
              </w:rPr>
            </w:pPr>
            <w:r w:rsidRPr="00AE60D6">
              <w:rPr>
                <w:rFonts w:eastAsia="Calibri"/>
                <w:sz w:val="20"/>
                <w:szCs w:val="20"/>
              </w:rPr>
              <w:t xml:space="preserve">Без прошлого нет настоящего и будущего </w:t>
            </w:r>
          </w:p>
        </w:tc>
        <w:tc>
          <w:tcPr>
            <w:tcW w:w="1373" w:type="dxa"/>
          </w:tcPr>
          <w:p w14:paraId="4AB179B8" w14:textId="77777777" w:rsidR="005F10B2" w:rsidRPr="00AE60D6" w:rsidRDefault="005F10B2" w:rsidP="00AE60D6">
            <w:pPr>
              <w:spacing w:line="276" w:lineRule="auto"/>
              <w:ind w:firstLine="0"/>
              <w:jc w:val="center"/>
              <w:rPr>
                <w:rFonts w:eastAsia="Times New Roman"/>
                <w:sz w:val="20"/>
                <w:szCs w:val="20"/>
                <w:lang w:eastAsia="ru-RU"/>
              </w:rPr>
            </w:pPr>
            <w:r w:rsidRPr="00AE60D6">
              <w:rPr>
                <w:rFonts w:eastAsia="Times New Roman"/>
                <w:sz w:val="20"/>
                <w:szCs w:val="20"/>
                <w:lang w:eastAsia="ru-RU"/>
              </w:rPr>
              <w:t>16</w:t>
            </w:r>
          </w:p>
        </w:tc>
        <w:tc>
          <w:tcPr>
            <w:tcW w:w="2523" w:type="dxa"/>
          </w:tcPr>
          <w:p w14:paraId="3FB33019" w14:textId="7ACEF74D" w:rsidR="005F10B2" w:rsidRPr="00AE60D6" w:rsidRDefault="005F10B2" w:rsidP="00AE60D6">
            <w:pPr>
              <w:ind w:firstLine="0"/>
              <w:jc w:val="left"/>
              <w:rPr>
                <w:rFonts w:eastAsia="Calibri"/>
                <w:sz w:val="20"/>
                <w:szCs w:val="20"/>
              </w:rPr>
            </w:pPr>
            <w:r w:rsidRPr="00D8561B">
              <w:rPr>
                <w:rFonts w:eastAsia="Times New Roman"/>
                <w:sz w:val="20"/>
                <w:szCs w:val="20"/>
                <w:lang w:eastAsia="ru-RU"/>
              </w:rPr>
              <w:t>беседа</w:t>
            </w:r>
          </w:p>
        </w:tc>
        <w:tc>
          <w:tcPr>
            <w:tcW w:w="3976" w:type="dxa"/>
          </w:tcPr>
          <w:p w14:paraId="1597777D" w14:textId="26B9C479" w:rsidR="005F10B2" w:rsidRPr="00AE60D6" w:rsidRDefault="005F10B2" w:rsidP="00AE60D6">
            <w:pPr>
              <w:ind w:firstLine="0"/>
              <w:jc w:val="left"/>
              <w:rPr>
                <w:rFonts w:eastAsia="Calibri"/>
                <w:sz w:val="20"/>
                <w:szCs w:val="20"/>
              </w:rPr>
            </w:pPr>
            <w:r w:rsidRPr="00AE60D6">
              <w:rPr>
                <w:rFonts w:eastAsia="Calibri"/>
                <w:sz w:val="20"/>
                <w:szCs w:val="20"/>
              </w:rPr>
              <w:t>Государственная публичная историческая библиотека России</w:t>
            </w:r>
          </w:p>
          <w:p w14:paraId="6ECFC29C" w14:textId="77777777" w:rsidR="005F10B2" w:rsidRPr="00AE60D6" w:rsidRDefault="00146DB0" w:rsidP="00AE60D6">
            <w:pPr>
              <w:ind w:firstLine="0"/>
              <w:jc w:val="left"/>
              <w:rPr>
                <w:rFonts w:eastAsia="Calibri"/>
                <w:sz w:val="20"/>
                <w:szCs w:val="20"/>
              </w:rPr>
            </w:pPr>
            <w:hyperlink r:id="rId706" w:history="1">
              <w:r w:rsidR="005F10B2" w:rsidRPr="00AE60D6">
                <w:rPr>
                  <w:rFonts w:eastAsia="Calibri"/>
                  <w:color w:val="0000FF"/>
                  <w:sz w:val="20"/>
                  <w:szCs w:val="20"/>
                  <w:u w:val="single"/>
                </w:rPr>
                <w:t>http://www.shpl.ru/</w:t>
              </w:r>
            </w:hyperlink>
          </w:p>
          <w:p w14:paraId="3369D076" w14:textId="77777777" w:rsidR="005F10B2" w:rsidRPr="00AE60D6" w:rsidRDefault="005F10B2" w:rsidP="00AE60D6">
            <w:pPr>
              <w:ind w:firstLine="0"/>
              <w:jc w:val="left"/>
              <w:rPr>
                <w:rFonts w:eastAsia="Calibri"/>
                <w:sz w:val="20"/>
                <w:szCs w:val="20"/>
              </w:rPr>
            </w:pPr>
            <w:r w:rsidRPr="00AE60D6">
              <w:rPr>
                <w:rFonts w:eastAsia="Calibri"/>
                <w:sz w:val="20"/>
                <w:szCs w:val="20"/>
              </w:rPr>
              <w:t>Электронная библиотека</w:t>
            </w:r>
            <w:r w:rsidRPr="00AE60D6">
              <w:rPr>
                <w:rFonts w:eastAsia="Calibri"/>
                <w:sz w:val="20"/>
                <w:szCs w:val="20"/>
              </w:rPr>
              <w:br/>
              <w:t>Истфак МГУ  им. М.В.Ломоносова</w:t>
            </w:r>
          </w:p>
          <w:p w14:paraId="7D6F0705" w14:textId="77777777" w:rsidR="005F10B2" w:rsidRPr="00AE60D6" w:rsidRDefault="00146DB0" w:rsidP="00AE60D6">
            <w:pPr>
              <w:ind w:firstLine="0"/>
              <w:jc w:val="left"/>
              <w:rPr>
                <w:rFonts w:eastAsia="Calibri"/>
                <w:color w:val="0000FF"/>
                <w:sz w:val="20"/>
                <w:szCs w:val="20"/>
                <w:u w:val="single"/>
              </w:rPr>
            </w:pPr>
            <w:hyperlink r:id="rId707" w:history="1">
              <w:r w:rsidR="005F10B2" w:rsidRPr="00AE60D6">
                <w:rPr>
                  <w:rFonts w:eastAsia="Calibri"/>
                  <w:color w:val="0000FF"/>
                  <w:sz w:val="20"/>
                  <w:szCs w:val="20"/>
                  <w:u w:val="single"/>
                </w:rPr>
                <w:t>http://www.hist.msu.ru/ER/Etext</w:t>
              </w:r>
            </w:hyperlink>
          </w:p>
          <w:p w14:paraId="276D47F3" w14:textId="77777777" w:rsidR="005F10B2" w:rsidRPr="00AE60D6" w:rsidRDefault="005F10B2" w:rsidP="00AE60D6">
            <w:pPr>
              <w:ind w:firstLine="0"/>
              <w:jc w:val="left"/>
              <w:rPr>
                <w:rFonts w:eastAsia="Calibri"/>
                <w:sz w:val="20"/>
                <w:szCs w:val="20"/>
              </w:rPr>
            </w:pPr>
            <w:r w:rsidRPr="00AE60D6">
              <w:rPr>
                <w:rFonts w:eastAsia="Calibri"/>
                <w:sz w:val="20"/>
                <w:szCs w:val="20"/>
              </w:rPr>
              <w:t>Музеи Московского Кремля</w:t>
            </w:r>
          </w:p>
          <w:p w14:paraId="6380EF06" w14:textId="164A744E" w:rsidR="005F10B2" w:rsidRPr="005F10B2" w:rsidRDefault="005F10B2" w:rsidP="00AE60D6">
            <w:pPr>
              <w:ind w:firstLine="0"/>
              <w:jc w:val="left"/>
              <w:rPr>
                <w:rFonts w:eastAsia="Calibri"/>
                <w:color w:val="0000FF"/>
                <w:sz w:val="20"/>
                <w:szCs w:val="20"/>
                <w:u w:val="single"/>
              </w:rPr>
            </w:pPr>
            <w:r w:rsidRPr="00AE60D6">
              <w:rPr>
                <w:rFonts w:eastAsia="Calibri"/>
                <w:sz w:val="20"/>
                <w:szCs w:val="20"/>
              </w:rPr>
              <w:t xml:space="preserve"> </w:t>
            </w:r>
            <w:hyperlink r:id="rId708" w:history="1">
              <w:r w:rsidRPr="00AE60D6">
                <w:rPr>
                  <w:rFonts w:eastAsia="Calibri"/>
                  <w:color w:val="0000FF"/>
                  <w:sz w:val="20"/>
                  <w:szCs w:val="20"/>
                  <w:u w:val="single"/>
                </w:rPr>
                <w:t>http://www.kreml.ru</w:t>
              </w:r>
            </w:hyperlink>
          </w:p>
        </w:tc>
      </w:tr>
      <w:tr w:rsidR="005F10B2" w:rsidRPr="00AE60D6" w14:paraId="500EB6B4" w14:textId="77777777" w:rsidTr="005F10B2">
        <w:tc>
          <w:tcPr>
            <w:tcW w:w="644" w:type="dxa"/>
          </w:tcPr>
          <w:p w14:paraId="0803C488" w14:textId="77777777" w:rsidR="005F10B2" w:rsidRPr="00AE60D6" w:rsidRDefault="005F10B2" w:rsidP="00AE60D6">
            <w:pPr>
              <w:ind w:firstLine="0"/>
              <w:jc w:val="center"/>
              <w:rPr>
                <w:rFonts w:eastAsia="Calibri"/>
                <w:b/>
                <w:sz w:val="20"/>
                <w:szCs w:val="20"/>
              </w:rPr>
            </w:pPr>
          </w:p>
        </w:tc>
        <w:tc>
          <w:tcPr>
            <w:tcW w:w="1906" w:type="dxa"/>
          </w:tcPr>
          <w:p w14:paraId="57E90C35" w14:textId="415C8FFB" w:rsidR="005F10B2" w:rsidRPr="00AE60D6" w:rsidRDefault="005F10B2" w:rsidP="005F10B2">
            <w:pPr>
              <w:ind w:firstLine="0"/>
              <w:jc w:val="center"/>
              <w:rPr>
                <w:rFonts w:eastAsia="Calibri"/>
                <w:b/>
                <w:sz w:val="20"/>
                <w:szCs w:val="20"/>
              </w:rPr>
            </w:pPr>
            <w:r>
              <w:rPr>
                <w:rFonts w:eastAsia="Calibri"/>
                <w:b/>
                <w:sz w:val="20"/>
                <w:szCs w:val="20"/>
              </w:rPr>
              <w:t>Итого:</w:t>
            </w:r>
          </w:p>
        </w:tc>
        <w:tc>
          <w:tcPr>
            <w:tcW w:w="1373" w:type="dxa"/>
          </w:tcPr>
          <w:p w14:paraId="22862B37" w14:textId="77777777" w:rsidR="005F10B2" w:rsidRPr="00AE60D6" w:rsidRDefault="005F10B2" w:rsidP="00AE60D6">
            <w:pPr>
              <w:spacing w:line="276" w:lineRule="auto"/>
              <w:ind w:firstLine="0"/>
              <w:jc w:val="center"/>
              <w:rPr>
                <w:rFonts w:eastAsia="Times New Roman"/>
                <w:sz w:val="20"/>
                <w:szCs w:val="20"/>
                <w:lang w:eastAsia="ru-RU"/>
              </w:rPr>
            </w:pPr>
            <w:r w:rsidRPr="00AE60D6">
              <w:rPr>
                <w:rFonts w:eastAsia="Times New Roman"/>
                <w:sz w:val="20"/>
                <w:szCs w:val="20"/>
                <w:lang w:eastAsia="ru-RU"/>
              </w:rPr>
              <w:t>34</w:t>
            </w:r>
          </w:p>
        </w:tc>
        <w:tc>
          <w:tcPr>
            <w:tcW w:w="2523" w:type="dxa"/>
          </w:tcPr>
          <w:p w14:paraId="021C579D" w14:textId="17047BBD" w:rsidR="005F10B2" w:rsidRPr="00AE60D6" w:rsidRDefault="005F10B2" w:rsidP="00AE60D6">
            <w:pPr>
              <w:spacing w:line="276" w:lineRule="auto"/>
              <w:ind w:firstLine="0"/>
              <w:rPr>
                <w:rFonts w:eastAsia="Times New Roman"/>
                <w:sz w:val="20"/>
                <w:szCs w:val="20"/>
                <w:lang w:eastAsia="ru-RU"/>
              </w:rPr>
            </w:pPr>
          </w:p>
        </w:tc>
        <w:tc>
          <w:tcPr>
            <w:tcW w:w="3976" w:type="dxa"/>
          </w:tcPr>
          <w:p w14:paraId="1034AE48" w14:textId="5848F643" w:rsidR="005F10B2" w:rsidRPr="00AE60D6" w:rsidRDefault="005F10B2" w:rsidP="00AE60D6">
            <w:pPr>
              <w:spacing w:line="276" w:lineRule="auto"/>
              <w:ind w:firstLine="0"/>
              <w:rPr>
                <w:rFonts w:eastAsia="Times New Roman"/>
                <w:sz w:val="20"/>
                <w:szCs w:val="20"/>
                <w:lang w:eastAsia="ru-RU"/>
              </w:rPr>
            </w:pPr>
          </w:p>
        </w:tc>
      </w:tr>
    </w:tbl>
    <w:p w14:paraId="2ED6E730" w14:textId="77777777" w:rsidR="00F8007B" w:rsidRDefault="00F8007B" w:rsidP="00AE60D6">
      <w:pPr>
        <w:pStyle w:val="2"/>
        <w:jc w:val="both"/>
        <w:rPr>
          <w:color w:val="auto"/>
          <w:sz w:val="24"/>
          <w:szCs w:val="24"/>
        </w:rPr>
      </w:pPr>
    </w:p>
    <w:p w14:paraId="1EFA5145" w14:textId="5C060166" w:rsidR="005F10B2" w:rsidRDefault="005F10B2" w:rsidP="005F10B2">
      <w:pPr>
        <w:ind w:firstLine="0"/>
        <w:jc w:val="center"/>
        <w:rPr>
          <w:b/>
          <w:sz w:val="28"/>
          <w:szCs w:val="28"/>
        </w:rPr>
      </w:pPr>
      <w:r w:rsidRPr="00253FB1">
        <w:rPr>
          <w:b/>
        </w:rPr>
        <w:t>2.1.20.</w:t>
      </w:r>
      <w:r w:rsidRPr="00253FB1">
        <w:rPr>
          <w:b/>
        </w:rPr>
        <w:tab/>
      </w:r>
      <w:r>
        <w:tab/>
      </w:r>
      <w:r w:rsidRPr="00AE60D6">
        <w:rPr>
          <w:b/>
          <w:sz w:val="28"/>
          <w:szCs w:val="28"/>
        </w:rPr>
        <w:t xml:space="preserve">Рабочая программа курса </w:t>
      </w:r>
      <w:r w:rsidRPr="00AE60D6">
        <w:rPr>
          <w:rFonts w:eastAsia="Calibri"/>
          <w:b/>
          <w:sz w:val="28"/>
          <w:szCs w:val="28"/>
        </w:rPr>
        <w:t>внеурочной деятельности</w:t>
      </w:r>
      <w:r w:rsidRPr="00AE60D6">
        <w:rPr>
          <w:b/>
          <w:sz w:val="28"/>
          <w:szCs w:val="28"/>
        </w:rPr>
        <w:t xml:space="preserve"> </w:t>
      </w:r>
    </w:p>
    <w:p w14:paraId="72FA1E8A" w14:textId="77777777" w:rsidR="00787B94" w:rsidRPr="00787B94" w:rsidRDefault="00787B94" w:rsidP="00787B94">
      <w:pPr>
        <w:ind w:firstLine="0"/>
        <w:jc w:val="center"/>
        <w:rPr>
          <w:rFonts w:eastAsia="Times New Roman"/>
          <w:b/>
          <w:sz w:val="28"/>
          <w:szCs w:val="28"/>
          <w:lang w:eastAsia="ru-RU"/>
        </w:rPr>
      </w:pPr>
      <w:r w:rsidRPr="00787B94">
        <w:rPr>
          <w:rFonts w:eastAsia="Times New Roman"/>
          <w:b/>
          <w:sz w:val="28"/>
          <w:szCs w:val="28"/>
          <w:lang w:eastAsia="ru-RU"/>
        </w:rPr>
        <w:t>по направлению художественно-эстетическая</w:t>
      </w:r>
    </w:p>
    <w:p w14:paraId="00727DC9" w14:textId="77777777" w:rsidR="00787B94" w:rsidRPr="00787B94" w:rsidRDefault="00787B94" w:rsidP="00787B94">
      <w:pPr>
        <w:ind w:firstLine="0"/>
        <w:jc w:val="center"/>
        <w:rPr>
          <w:rFonts w:eastAsia="Times New Roman"/>
          <w:b/>
          <w:sz w:val="28"/>
          <w:szCs w:val="28"/>
          <w:lang w:eastAsia="ru-RU"/>
        </w:rPr>
      </w:pPr>
      <w:r w:rsidRPr="00787B94">
        <w:rPr>
          <w:rFonts w:eastAsia="Times New Roman"/>
          <w:b/>
          <w:sz w:val="28"/>
          <w:szCs w:val="28"/>
          <w:lang w:eastAsia="ru-RU"/>
        </w:rPr>
        <w:t>творческая деятельность</w:t>
      </w:r>
    </w:p>
    <w:p w14:paraId="6DB49CC5" w14:textId="780543E2" w:rsidR="005F10B2" w:rsidRPr="00AE60D6" w:rsidRDefault="00596CDF" w:rsidP="005F10B2">
      <w:pPr>
        <w:ind w:firstLine="0"/>
        <w:jc w:val="center"/>
        <w:rPr>
          <w:rFonts w:eastAsia="Times New Roman"/>
          <w:b/>
          <w:sz w:val="28"/>
          <w:szCs w:val="28"/>
          <w:lang w:eastAsia="ru-RU"/>
        </w:rPr>
      </w:pPr>
      <w:r>
        <w:rPr>
          <w:rFonts w:eastAsia="Times New Roman"/>
          <w:b/>
          <w:sz w:val="28"/>
          <w:szCs w:val="28"/>
          <w:lang w:eastAsia="ru-RU"/>
        </w:rPr>
        <w:t>кружок</w:t>
      </w:r>
      <w:r w:rsidR="005F10B2">
        <w:rPr>
          <w:rFonts w:eastAsia="Times New Roman"/>
          <w:b/>
          <w:sz w:val="28"/>
          <w:szCs w:val="28"/>
          <w:lang w:eastAsia="ru-RU"/>
        </w:rPr>
        <w:t xml:space="preserve"> </w:t>
      </w:r>
      <w:r w:rsidR="005F10B2" w:rsidRPr="00AE60D6">
        <w:rPr>
          <w:b/>
          <w:sz w:val="28"/>
          <w:szCs w:val="28"/>
        </w:rPr>
        <w:t>«</w:t>
      </w:r>
      <w:r w:rsidR="005F10B2">
        <w:rPr>
          <w:b/>
          <w:sz w:val="28"/>
          <w:szCs w:val="28"/>
        </w:rPr>
        <w:t>Мир танца</w:t>
      </w:r>
      <w:r w:rsidR="005F10B2" w:rsidRPr="00F8007B">
        <w:rPr>
          <w:b/>
          <w:sz w:val="28"/>
          <w:szCs w:val="28"/>
        </w:rPr>
        <w:t>»</w:t>
      </w:r>
    </w:p>
    <w:p w14:paraId="3C7D23C3" w14:textId="77777777" w:rsidR="00777F53" w:rsidRPr="00F734A5" w:rsidRDefault="00777F53" w:rsidP="00777F53">
      <w:pPr>
        <w:rPr>
          <w:rFonts w:eastAsia="Calibri"/>
          <w:color w:val="000000"/>
          <w:lang w:eastAsia="ru-RU" w:bidi="ru-RU"/>
        </w:rPr>
      </w:pPr>
      <w:r w:rsidRPr="00F734A5">
        <w:rPr>
          <w:rFonts w:eastAsia="Calibri"/>
          <w:color w:val="000000"/>
          <w:lang w:eastAsia="ru-RU" w:bidi="ru-RU"/>
        </w:rPr>
        <w:t xml:space="preserve">Рабочая программа по курсу внеурочной деятельности на уровне основного общего образования подготовлена на основе ФГОС </w:t>
      </w:r>
      <w:r>
        <w:rPr>
          <w:rFonts w:eastAsia="Calibri"/>
          <w:color w:val="000000"/>
          <w:lang w:eastAsia="ru-RU" w:bidi="ru-RU"/>
        </w:rPr>
        <w:t>НОО, ФОП Н</w:t>
      </w:r>
      <w:r w:rsidRPr="00F734A5">
        <w:rPr>
          <w:rFonts w:eastAsia="Calibri"/>
          <w:color w:val="000000"/>
          <w:lang w:eastAsia="ru-RU" w:bidi="ru-RU"/>
        </w:rPr>
        <w:t>ОО, Рабочей программы воспитания ГАОУ МО «Долгопрудненская гимназия»</w:t>
      </w:r>
    </w:p>
    <w:p w14:paraId="27D1BC0B" w14:textId="77777777" w:rsidR="00777F53" w:rsidRPr="00F734A5" w:rsidRDefault="00777F53" w:rsidP="00777F53">
      <w:pPr>
        <w:rPr>
          <w:rFonts w:eastAsia="Calibri"/>
          <w:color w:val="000000"/>
          <w:szCs w:val="28"/>
          <w:lang w:bidi="ru-RU"/>
        </w:rPr>
      </w:pPr>
      <w:r w:rsidRPr="00F734A5">
        <w:rPr>
          <w:rFonts w:eastAsia="Calibri"/>
          <w:color w:val="000000"/>
          <w:szCs w:val="28"/>
          <w:lang w:bidi="ru-RU"/>
        </w:rPr>
        <w:t>Рабочая программа курса включает:</w:t>
      </w:r>
    </w:p>
    <w:p w14:paraId="3427C16C" w14:textId="77777777" w:rsidR="00777F53" w:rsidRPr="00F734A5" w:rsidRDefault="00777F53" w:rsidP="00777F53">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содержание учебного предмета (по годам обучения);</w:t>
      </w:r>
    </w:p>
    <w:p w14:paraId="74341463" w14:textId="77777777" w:rsidR="00777F53" w:rsidRPr="00F734A5" w:rsidRDefault="00777F53" w:rsidP="00777F53">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планируемые результаты освоения учебного предмета: личностные, метапредметные, предметные;</w:t>
      </w:r>
    </w:p>
    <w:p w14:paraId="0CFF1719" w14:textId="77777777" w:rsidR="00777F53" w:rsidRDefault="00777F53" w:rsidP="00777F53">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тематическое планирование.</w:t>
      </w:r>
    </w:p>
    <w:p w14:paraId="3125DABF" w14:textId="77777777" w:rsidR="00777F53" w:rsidRPr="00F734A5" w:rsidRDefault="00777F53" w:rsidP="00777F53">
      <w:pPr>
        <w:rPr>
          <w:rFonts w:eastAsia="Calibri"/>
          <w:color w:val="000000"/>
          <w:szCs w:val="28"/>
          <w:lang w:bidi="ru-RU"/>
        </w:rPr>
      </w:pPr>
    </w:p>
    <w:p w14:paraId="6B057328" w14:textId="4B1FC4C1" w:rsidR="00664418" w:rsidRPr="00664418" w:rsidRDefault="00777F53" w:rsidP="003B2351">
      <w:pPr>
        <w:pStyle w:val="3"/>
        <w:ind w:firstLine="0"/>
        <w:rPr>
          <w:rFonts w:eastAsia="Calibri"/>
          <w:lang w:eastAsia="ru-RU"/>
        </w:rPr>
      </w:pPr>
      <w:r w:rsidRPr="00F8007B">
        <w:rPr>
          <w:rFonts w:eastAsia="Times New Roman"/>
          <w:lang w:eastAsia="ru-RU"/>
        </w:rPr>
        <w:t>Содержание</w:t>
      </w:r>
      <w:r w:rsidRPr="00F8007B">
        <w:rPr>
          <w:rFonts w:eastAsia="Calibri"/>
          <w:szCs w:val="22"/>
        </w:rPr>
        <w:t xml:space="preserve"> </w:t>
      </w:r>
      <w:r w:rsidRPr="00F8007B">
        <w:rPr>
          <w:color w:val="auto"/>
        </w:rPr>
        <w:t xml:space="preserve">курса </w:t>
      </w:r>
      <w:r w:rsidRPr="00F8007B">
        <w:rPr>
          <w:rFonts w:eastAsia="Calibri"/>
        </w:rPr>
        <w:t>внеурочной деятельности</w:t>
      </w:r>
      <w:r>
        <w:rPr>
          <w:rFonts w:eastAsia="Calibri"/>
          <w:lang w:eastAsia="ru-RU"/>
        </w:rPr>
        <w:t xml:space="preserve"> </w:t>
      </w:r>
      <w:r w:rsidRPr="00777F53">
        <w:t>«Мир танца»</w:t>
      </w:r>
    </w:p>
    <w:p w14:paraId="5C8F8A78" w14:textId="77777777" w:rsidR="00777F53" w:rsidRPr="00342A57" w:rsidRDefault="00777F53" w:rsidP="00342A57">
      <w:pPr>
        <w:shd w:val="clear" w:color="auto" w:fill="FFFFFF"/>
        <w:ind w:firstLine="0"/>
        <w:contextualSpacing/>
        <w:rPr>
          <w:rFonts w:eastAsia="Calibri"/>
          <w:color w:val="181818"/>
          <w:shd w:val="clear" w:color="auto" w:fill="FFFFFF"/>
        </w:rPr>
      </w:pPr>
      <w:r w:rsidRPr="00342A57">
        <w:rPr>
          <w:rFonts w:eastAsia="Times New Roman"/>
          <w:b/>
          <w:lang w:eastAsia="ru-RU"/>
        </w:rPr>
        <w:t>История возникновения танца</w:t>
      </w:r>
    </w:p>
    <w:p w14:paraId="09BFF304" w14:textId="77777777" w:rsidR="00777F53" w:rsidRPr="00342A57" w:rsidRDefault="00777F53" w:rsidP="00342A57">
      <w:pPr>
        <w:ind w:firstLine="0"/>
        <w:rPr>
          <w:rFonts w:eastAsia="Times New Roman"/>
          <w:lang w:eastAsia="ru-RU"/>
        </w:rPr>
      </w:pPr>
      <w:r w:rsidRPr="00342A57">
        <w:rPr>
          <w:rFonts w:eastAsia="Times New Roman"/>
          <w:lang w:eastAsia="ru-RU"/>
        </w:rPr>
        <w:t xml:space="preserve">Место хореографии в современном мировом искусстве. Просмотр видеоматериалов о творчестве великих танцоров. Содержание предмета предоставляет обучающимся возможность войти в мир танца, его происхождении познакомиться с основами двигательной активности и здорового образа жизни. Умение отличать характерные черты культуры в строении и стиле танца, ритме, в его музыке, одежде танцующих и манеры исполнении. </w:t>
      </w:r>
    </w:p>
    <w:p w14:paraId="23DA96A1" w14:textId="77777777" w:rsidR="00777F53" w:rsidRPr="00342A57" w:rsidRDefault="00777F53" w:rsidP="00342A57">
      <w:pPr>
        <w:ind w:firstLine="0"/>
        <w:rPr>
          <w:rFonts w:eastAsia="Times New Roman"/>
          <w:b/>
          <w:lang w:eastAsia="ru-RU"/>
        </w:rPr>
      </w:pPr>
      <w:r w:rsidRPr="00342A57">
        <w:rPr>
          <w:rFonts w:eastAsia="Calibri"/>
          <w:color w:val="181818"/>
          <w:shd w:val="clear" w:color="auto" w:fill="FFFFFF"/>
        </w:rPr>
        <w:lastRenderedPageBreak/>
        <w:t> </w:t>
      </w:r>
      <w:r w:rsidRPr="00342A57">
        <w:rPr>
          <w:rFonts w:eastAsia="Times New Roman"/>
          <w:b/>
          <w:lang w:eastAsia="ru-RU"/>
        </w:rPr>
        <w:t>Основы классического танца</w:t>
      </w:r>
    </w:p>
    <w:p w14:paraId="13D15E7B" w14:textId="77777777" w:rsidR="00777F53" w:rsidRPr="00342A57" w:rsidRDefault="00777F53" w:rsidP="00342A57">
      <w:pPr>
        <w:ind w:firstLine="0"/>
        <w:rPr>
          <w:rFonts w:eastAsia="Times New Roman"/>
          <w:lang w:eastAsia="ru-RU"/>
        </w:rPr>
      </w:pPr>
      <w:r w:rsidRPr="00342A57">
        <w:rPr>
          <w:rFonts w:eastAsia="Times New Roman"/>
          <w:lang w:eastAsia="ru-RU"/>
        </w:rPr>
        <w:t>Азбука музыкального движения. Основные терминологические понятия, позиции рук (1-3) и ног(1-6).</w:t>
      </w:r>
    </w:p>
    <w:p w14:paraId="62224CCE" w14:textId="77777777" w:rsidR="00777F53" w:rsidRPr="00342A57" w:rsidRDefault="00777F53" w:rsidP="00342A57">
      <w:pPr>
        <w:ind w:firstLine="0"/>
        <w:rPr>
          <w:rFonts w:eastAsia="Times New Roman"/>
          <w:lang w:eastAsia="ru-RU"/>
        </w:rPr>
      </w:pPr>
      <w:r w:rsidRPr="00342A57">
        <w:rPr>
          <w:rFonts w:eastAsia="Times New Roman"/>
          <w:lang w:eastAsia="ru-RU"/>
        </w:rPr>
        <w:t xml:space="preserve"> Правила постановки корпуса. Положение стопы и подъёма. Выворотность. </w:t>
      </w:r>
    </w:p>
    <w:p w14:paraId="58E9568C" w14:textId="77777777" w:rsidR="00777F53" w:rsidRPr="00342A57" w:rsidRDefault="00777F53" w:rsidP="00342A57">
      <w:pPr>
        <w:ind w:firstLine="0"/>
        <w:rPr>
          <w:rFonts w:eastAsia="Times New Roman"/>
          <w:lang w:eastAsia="ru-RU"/>
        </w:rPr>
      </w:pPr>
      <w:r w:rsidRPr="00342A57">
        <w:rPr>
          <w:rFonts w:eastAsia="Times New Roman"/>
          <w:lang w:eastAsia="ru-RU"/>
        </w:rPr>
        <w:t>Пространственная ориентация. Шеренга. Колонна.  Правила построения и перестроения по два, по четыре. Линия танца.</w:t>
      </w:r>
    </w:p>
    <w:p w14:paraId="0AAA1F4A" w14:textId="77777777" w:rsidR="00777F53" w:rsidRPr="00342A57" w:rsidRDefault="00777F53" w:rsidP="00342A57">
      <w:pPr>
        <w:ind w:firstLine="0"/>
        <w:rPr>
          <w:rFonts w:eastAsia="Times New Roman"/>
          <w:lang w:eastAsia="ru-RU"/>
        </w:rPr>
      </w:pPr>
      <w:r w:rsidRPr="00342A57">
        <w:rPr>
          <w:rFonts w:eastAsia="Times New Roman"/>
          <w:lang w:eastAsia="ru-RU"/>
        </w:rPr>
        <w:t>-Plie – складывание, сгибание, приседание. Изучается demi plie по 1,3 позициям. Музыкальный размер - 3/4 или 4/4, темп – andante.</w:t>
      </w:r>
    </w:p>
    <w:p w14:paraId="3B7F18F9" w14:textId="77777777" w:rsidR="00777F53" w:rsidRPr="00342A57" w:rsidRDefault="00777F53" w:rsidP="00342A57">
      <w:pPr>
        <w:shd w:val="clear" w:color="auto" w:fill="FFFFFF"/>
        <w:ind w:firstLine="0"/>
        <w:rPr>
          <w:rFonts w:eastAsia="Times New Roman"/>
          <w:lang w:eastAsia="ru-RU"/>
        </w:rPr>
      </w:pPr>
      <w:r w:rsidRPr="00342A57">
        <w:rPr>
          <w:rFonts w:eastAsia="Times New Roman"/>
          <w:lang w:eastAsia="ru-RU"/>
        </w:rPr>
        <w:t xml:space="preserve"> -Battement tendu (jete, grand) – движения, вырабатывающие натянутость всей ноги в колене, подъёме, пальцах, развивающие силу и эластичность ног. Тренинг. Упражнения по всем уровням выполняются по заданию преподавателя. Усложнённые варианты и комбинации складываются из простых изученных элементов путем комбинации их между собой, включения шагов в различных направлениях, plie и подключения к работе других уровней. </w:t>
      </w:r>
    </w:p>
    <w:p w14:paraId="15EDE00D" w14:textId="77777777" w:rsidR="00777F53" w:rsidRPr="00342A57" w:rsidRDefault="00777F53" w:rsidP="00342A57">
      <w:pPr>
        <w:shd w:val="clear" w:color="auto" w:fill="FFFFFF"/>
        <w:ind w:firstLine="0"/>
        <w:rPr>
          <w:rFonts w:eastAsia="Times New Roman"/>
          <w:lang w:eastAsia="ru-RU"/>
        </w:rPr>
      </w:pPr>
      <w:r w:rsidRPr="00342A57">
        <w:rPr>
          <w:rFonts w:eastAsia="Times New Roman"/>
          <w:lang w:eastAsia="ru-RU"/>
        </w:rPr>
        <w:t>-Вращения на месте.</w:t>
      </w:r>
    </w:p>
    <w:p w14:paraId="61B91329" w14:textId="77777777" w:rsidR="00777F53" w:rsidRPr="00342A57" w:rsidRDefault="00777F53" w:rsidP="00342A57">
      <w:pPr>
        <w:ind w:firstLine="0"/>
        <w:rPr>
          <w:rFonts w:eastAsia="Times New Roman"/>
          <w:b/>
          <w:lang w:eastAsia="ru-RU"/>
        </w:rPr>
      </w:pPr>
      <w:r w:rsidRPr="00342A57">
        <w:rPr>
          <w:rFonts w:eastAsia="Times New Roman"/>
          <w:b/>
          <w:lang w:eastAsia="ru-RU"/>
        </w:rPr>
        <w:t>Народный танец</w:t>
      </w:r>
    </w:p>
    <w:p w14:paraId="1420EDD4" w14:textId="77777777" w:rsidR="00777F53" w:rsidRPr="00342A57" w:rsidRDefault="00777F53" w:rsidP="00342A57">
      <w:pPr>
        <w:ind w:firstLine="0"/>
        <w:rPr>
          <w:rFonts w:eastAsia="Times New Roman"/>
          <w:lang w:eastAsia="ru-RU"/>
        </w:rPr>
      </w:pPr>
      <w:r w:rsidRPr="00342A57">
        <w:rPr>
          <w:rFonts w:eastAsia="Times New Roman"/>
          <w:lang w:eastAsia="ru-RU"/>
        </w:rPr>
        <w:t>На первом этапе дети изучают простейшие элементы русского танца («верёвочка», «моталочка», «молоточки», «топор», вынос ноги на каблук, вперёд, в сторону и т.д.) Занятия по народному танцу включают в себя: тренировочные упражнения, сценические движения на середине зала и по диагонали, танцевальные композиции.</w:t>
      </w:r>
    </w:p>
    <w:p w14:paraId="4E50A100" w14:textId="77777777" w:rsidR="00777F53" w:rsidRPr="00342A57" w:rsidRDefault="00777F53" w:rsidP="00342A57">
      <w:pPr>
        <w:ind w:firstLine="0"/>
        <w:rPr>
          <w:rFonts w:eastAsia="Times New Roman"/>
          <w:lang w:eastAsia="ru-RU"/>
        </w:rPr>
      </w:pPr>
      <w:r w:rsidRPr="00342A57">
        <w:rPr>
          <w:rFonts w:eastAsia="Times New Roman"/>
          <w:lang w:eastAsia="ru-RU"/>
        </w:rPr>
        <w:t xml:space="preserve"> Изучение основных видов народной хореографии - академический танец, стилизованный танец. -Ходы русского танца: простой, переменный, с ударами, дробный. Движения, которые отличают хоровод от других танцев (рисунки, переходы и построения)</w:t>
      </w:r>
    </w:p>
    <w:p w14:paraId="063D65AE" w14:textId="77777777" w:rsidR="00777F53" w:rsidRPr="00342A57" w:rsidRDefault="00777F53" w:rsidP="00342A57">
      <w:pPr>
        <w:ind w:firstLine="0"/>
        <w:rPr>
          <w:rFonts w:eastAsia="Times New Roman"/>
          <w:lang w:eastAsia="ru-RU"/>
        </w:rPr>
      </w:pPr>
      <w:r w:rsidRPr="00342A57">
        <w:rPr>
          <w:rFonts w:eastAsia="Times New Roman"/>
          <w:lang w:eastAsia="ru-RU"/>
        </w:rPr>
        <w:t>- Хоровод</w:t>
      </w:r>
    </w:p>
    <w:p w14:paraId="7C726E2B" w14:textId="77777777" w:rsidR="00777F53" w:rsidRPr="00342A57" w:rsidRDefault="00777F53" w:rsidP="00342A57">
      <w:pPr>
        <w:ind w:firstLine="0"/>
        <w:rPr>
          <w:rFonts w:eastAsia="Times New Roman"/>
          <w:lang w:eastAsia="ru-RU"/>
        </w:rPr>
      </w:pPr>
      <w:r w:rsidRPr="00342A57">
        <w:rPr>
          <w:rFonts w:eastAsia="Times New Roman"/>
          <w:lang w:eastAsia="ru-RU"/>
        </w:rPr>
        <w:t>- танец «Варенька»</w:t>
      </w:r>
    </w:p>
    <w:p w14:paraId="4CF95D09" w14:textId="77777777" w:rsidR="00777F53" w:rsidRPr="00342A57" w:rsidRDefault="00777F53" w:rsidP="00342A57">
      <w:pPr>
        <w:shd w:val="clear" w:color="auto" w:fill="FFFFFF"/>
        <w:ind w:firstLine="0"/>
        <w:contextualSpacing/>
        <w:rPr>
          <w:rFonts w:eastAsia="Times New Roman"/>
          <w:b/>
          <w:color w:val="181818"/>
          <w:lang w:eastAsia="ru-RU"/>
        </w:rPr>
      </w:pPr>
      <w:r w:rsidRPr="00342A57">
        <w:rPr>
          <w:rFonts w:eastAsia="Times New Roman"/>
          <w:b/>
          <w:color w:val="181818"/>
          <w:lang w:eastAsia="ru-RU"/>
        </w:rPr>
        <w:t>Историко-бытовой танец</w:t>
      </w:r>
    </w:p>
    <w:p w14:paraId="09495988" w14:textId="00C6F083" w:rsidR="00777F53" w:rsidRPr="00664418" w:rsidRDefault="00777F53" w:rsidP="00342A57">
      <w:pPr>
        <w:shd w:val="clear" w:color="auto" w:fill="FFFFFF"/>
        <w:ind w:firstLine="0"/>
        <w:contextualSpacing/>
        <w:rPr>
          <w:rFonts w:eastAsia="Times New Roman"/>
          <w:color w:val="181818"/>
          <w:lang w:eastAsia="ru-RU"/>
        </w:rPr>
      </w:pPr>
      <w:r w:rsidRPr="00342A57">
        <w:rPr>
          <w:rFonts w:eastAsia="Times New Roman"/>
          <w:color w:val="181818"/>
          <w:lang w:eastAsia="ru-RU"/>
        </w:rPr>
        <w:t xml:space="preserve">Занятия историко-бытовым и бальным танцем органически связано с усвоением норм этики, выработки высокой </w:t>
      </w:r>
      <w:r w:rsidR="00342A57">
        <w:rPr>
          <w:rFonts w:eastAsia="Times New Roman"/>
          <w:color w:val="181818"/>
          <w:lang w:eastAsia="ru-RU"/>
        </w:rPr>
        <w:t>культуры, общения между людьми.</w:t>
      </w:r>
      <w:r w:rsidRPr="00342A57">
        <w:rPr>
          <w:rFonts w:eastAsia="Times New Roman"/>
          <w:color w:val="181818"/>
          <w:lang w:eastAsia="ru-RU"/>
        </w:rPr>
        <w:t xml:space="preserve">В программный материал по изучению </w:t>
      </w:r>
      <w:r w:rsidR="00664418">
        <w:rPr>
          <w:rFonts w:eastAsia="Times New Roman"/>
          <w:color w:val="181818"/>
          <w:lang w:eastAsia="ru-RU"/>
        </w:rPr>
        <w:t>историко-бытового танца входит:</w:t>
      </w:r>
      <w:r w:rsidRPr="00342A57">
        <w:rPr>
          <w:rFonts w:eastAsia="Calibri"/>
        </w:rPr>
        <w:t>основные правила танцевального этикета</w:t>
      </w:r>
      <w:r w:rsidR="00664418" w:rsidRPr="00664418">
        <w:rPr>
          <w:rFonts w:eastAsia="Calibri"/>
        </w:rPr>
        <w:t xml:space="preserve"> </w:t>
      </w:r>
      <w:r w:rsidR="00664418">
        <w:rPr>
          <w:rFonts w:eastAsia="Calibri"/>
        </w:rPr>
        <w:t>,</w:t>
      </w:r>
      <w:r w:rsidRPr="00342A57">
        <w:rPr>
          <w:rFonts w:eastAsia="Times New Roman"/>
          <w:color w:val="181818"/>
          <w:lang w:eastAsia="ru-RU"/>
        </w:rPr>
        <w:t>своение тренировочн</w:t>
      </w:r>
      <w:r w:rsidR="00664418">
        <w:rPr>
          <w:rFonts w:eastAsia="Times New Roman"/>
          <w:color w:val="181818"/>
          <w:lang w:eastAsia="ru-RU"/>
        </w:rPr>
        <w:t xml:space="preserve">ых упражнений на середине зала, ритмические упражнения, полька, русский лирический танец, </w:t>
      </w:r>
      <w:r w:rsidR="00664418">
        <w:rPr>
          <w:rFonts w:eastAsia="Calibri"/>
          <w:color w:val="181818"/>
          <w:shd w:val="clear" w:color="auto" w:fill="FFFFFF"/>
        </w:rPr>
        <w:t>т</w:t>
      </w:r>
      <w:r w:rsidRPr="00342A57">
        <w:rPr>
          <w:rFonts w:eastAsia="Calibri"/>
          <w:color w:val="181818"/>
          <w:shd w:val="clear" w:color="auto" w:fill="FFFFFF"/>
        </w:rPr>
        <w:t>арантелла</w:t>
      </w:r>
    </w:p>
    <w:p w14:paraId="04159618" w14:textId="77777777" w:rsidR="00777F53" w:rsidRPr="00342A57" w:rsidRDefault="00777F53" w:rsidP="00342A57">
      <w:pPr>
        <w:shd w:val="clear" w:color="auto" w:fill="FFFFFF"/>
        <w:ind w:firstLine="0"/>
        <w:contextualSpacing/>
        <w:rPr>
          <w:rFonts w:eastAsia="Times New Roman"/>
          <w:b/>
          <w:color w:val="181818"/>
          <w:lang w:eastAsia="ru-RU"/>
        </w:rPr>
      </w:pPr>
      <w:r w:rsidRPr="00342A57">
        <w:rPr>
          <w:rFonts w:eastAsia="Times New Roman"/>
          <w:b/>
          <w:i/>
          <w:color w:val="181818"/>
          <w:lang w:eastAsia="ru-RU"/>
        </w:rPr>
        <w:t>Бальный танец</w:t>
      </w:r>
    </w:p>
    <w:p w14:paraId="4B2BC58C" w14:textId="77777777" w:rsidR="00777F53" w:rsidRPr="00342A57" w:rsidRDefault="00777F53" w:rsidP="00342A57">
      <w:pPr>
        <w:shd w:val="clear" w:color="auto" w:fill="FFFFFF"/>
        <w:ind w:firstLine="0"/>
        <w:contextualSpacing/>
        <w:rPr>
          <w:rFonts w:eastAsia="Times New Roman"/>
          <w:color w:val="181818"/>
          <w:lang w:eastAsia="ru-RU"/>
        </w:rPr>
      </w:pPr>
      <w:r w:rsidRPr="00342A57">
        <w:rPr>
          <w:rFonts w:eastAsia="Calibri"/>
          <w:color w:val="181818"/>
          <w:shd w:val="clear" w:color="auto" w:fill="FFFFFF"/>
        </w:rPr>
        <w:t>Общие представления о многообразии танцевальных жанров и стилей... Исполнение соло и в паре. Поклон. Детские эстрадные танцы. Изучение элементов танца. Отработка упражнений, техники исполнения танца. Постановочно - репетиционная работа. Отработка.</w:t>
      </w:r>
    </w:p>
    <w:p w14:paraId="694679DA" w14:textId="77777777" w:rsidR="00777F53" w:rsidRPr="00342A57" w:rsidRDefault="00777F53" w:rsidP="00342A57">
      <w:pPr>
        <w:shd w:val="clear" w:color="auto" w:fill="FFFFFF"/>
        <w:ind w:firstLine="0"/>
        <w:rPr>
          <w:rFonts w:eastAsia="Times New Roman"/>
          <w:color w:val="181818"/>
          <w:lang w:eastAsia="ru-RU"/>
        </w:rPr>
      </w:pPr>
      <w:r w:rsidRPr="00342A57">
        <w:rPr>
          <w:rFonts w:eastAsia="Times New Roman"/>
          <w:b/>
          <w:color w:val="181818"/>
          <w:lang w:eastAsia="ru-RU"/>
        </w:rPr>
        <w:t xml:space="preserve"> -</w:t>
      </w:r>
      <w:r w:rsidRPr="00342A57">
        <w:rPr>
          <w:rFonts w:eastAsia="Times New Roman"/>
          <w:color w:val="181818"/>
          <w:lang w:eastAsia="ru-RU"/>
        </w:rPr>
        <w:t xml:space="preserve"> </w:t>
      </w:r>
      <w:r w:rsidRPr="00342A57">
        <w:rPr>
          <w:rFonts w:eastAsia="Calibri"/>
        </w:rPr>
        <w:t>основные правила бального этикета</w:t>
      </w:r>
    </w:p>
    <w:p w14:paraId="4FBD92E9" w14:textId="77777777" w:rsidR="00777F53" w:rsidRPr="00342A57" w:rsidRDefault="00777F53" w:rsidP="00342A57">
      <w:pPr>
        <w:shd w:val="clear" w:color="auto" w:fill="FFFFFF"/>
        <w:ind w:firstLine="0"/>
        <w:contextualSpacing/>
        <w:rPr>
          <w:rFonts w:eastAsia="Calibri"/>
          <w:color w:val="181818"/>
          <w:shd w:val="clear" w:color="auto" w:fill="FFFFFF"/>
        </w:rPr>
      </w:pPr>
      <w:r w:rsidRPr="00342A57">
        <w:rPr>
          <w:rFonts w:eastAsia="Calibri"/>
          <w:color w:val="181818"/>
          <w:shd w:val="clear" w:color="auto" w:fill="FFFFFF"/>
        </w:rPr>
        <w:t>-Медленный вальс. Фигуры вальса. (Квадрат, правый поворот) комбинация танца.</w:t>
      </w:r>
    </w:p>
    <w:p w14:paraId="36B9D202" w14:textId="77777777" w:rsidR="00777F53" w:rsidRPr="00342A57" w:rsidRDefault="00777F53" w:rsidP="00342A57">
      <w:pPr>
        <w:shd w:val="clear" w:color="auto" w:fill="FFFFFF"/>
        <w:ind w:firstLine="0"/>
        <w:rPr>
          <w:rFonts w:eastAsia="Calibri"/>
          <w:color w:val="181818"/>
          <w:shd w:val="clear" w:color="auto" w:fill="FFFFFF"/>
        </w:rPr>
      </w:pPr>
      <w:r w:rsidRPr="00342A57">
        <w:rPr>
          <w:rFonts w:eastAsia="Calibri"/>
          <w:color w:val="181818"/>
          <w:shd w:val="clear" w:color="auto" w:fill="FFFFFF"/>
        </w:rPr>
        <w:t xml:space="preserve">- Ча-ча ча (основной шаг, нью-йорк, вправо-влево, поворот, локки вперед-назад) комбинация </w:t>
      </w:r>
    </w:p>
    <w:p w14:paraId="11BA56A5" w14:textId="77777777" w:rsidR="00777F53" w:rsidRPr="00342A57" w:rsidRDefault="00777F53" w:rsidP="00342A57">
      <w:pPr>
        <w:shd w:val="clear" w:color="auto" w:fill="FFFFFF"/>
        <w:ind w:firstLine="0"/>
        <w:rPr>
          <w:rFonts w:eastAsia="Calibri"/>
          <w:color w:val="181818"/>
          <w:shd w:val="clear" w:color="auto" w:fill="FFFFFF"/>
        </w:rPr>
      </w:pPr>
      <w:r w:rsidRPr="00342A57">
        <w:rPr>
          <w:rFonts w:eastAsia="Calibri"/>
          <w:color w:val="181818"/>
          <w:shd w:val="clear" w:color="auto" w:fill="FFFFFF"/>
        </w:rPr>
        <w:t>танца.</w:t>
      </w:r>
    </w:p>
    <w:p w14:paraId="349AA918" w14:textId="77777777" w:rsidR="00777F53" w:rsidRPr="00342A57" w:rsidRDefault="00777F53" w:rsidP="00342A57">
      <w:pPr>
        <w:shd w:val="clear" w:color="auto" w:fill="FFFFFF"/>
        <w:ind w:firstLine="0"/>
        <w:contextualSpacing/>
        <w:rPr>
          <w:rFonts w:eastAsia="Times New Roman"/>
          <w:b/>
          <w:lang w:eastAsia="ru-RU"/>
        </w:rPr>
      </w:pPr>
      <w:r w:rsidRPr="00342A57">
        <w:rPr>
          <w:rFonts w:eastAsia="Times New Roman"/>
          <w:b/>
          <w:lang w:eastAsia="ru-RU"/>
        </w:rPr>
        <w:t xml:space="preserve"> Современный танец </w:t>
      </w:r>
    </w:p>
    <w:p w14:paraId="2C55DD8E" w14:textId="77777777" w:rsidR="00777F53" w:rsidRPr="00342A57" w:rsidRDefault="00777F53" w:rsidP="00342A57">
      <w:pPr>
        <w:shd w:val="clear" w:color="auto" w:fill="FFFFFF"/>
        <w:ind w:firstLine="0"/>
        <w:contextualSpacing/>
        <w:rPr>
          <w:rFonts w:eastAsia="Times New Roman"/>
          <w:lang w:eastAsia="ru-RU"/>
        </w:rPr>
      </w:pPr>
      <w:r w:rsidRPr="00342A57">
        <w:rPr>
          <w:rFonts w:eastAsia="Calibri"/>
        </w:rPr>
        <w:t>Основы современных направлений в хореографии (джаз-модерн танец, эстрадный танец)</w:t>
      </w:r>
    </w:p>
    <w:p w14:paraId="75215046" w14:textId="77777777" w:rsidR="00777F53" w:rsidRPr="00342A57" w:rsidRDefault="00777F53" w:rsidP="00342A57">
      <w:pPr>
        <w:shd w:val="clear" w:color="auto" w:fill="FFFFFF"/>
        <w:ind w:firstLine="0"/>
        <w:contextualSpacing/>
        <w:rPr>
          <w:rFonts w:eastAsia="Calibri"/>
        </w:rPr>
      </w:pPr>
      <w:r w:rsidRPr="00342A57">
        <w:rPr>
          <w:rFonts w:eastAsia="Calibri"/>
        </w:rPr>
        <w:t>- упражнения на изоляцию в танце джаз модерн</w:t>
      </w:r>
    </w:p>
    <w:p w14:paraId="1A117668" w14:textId="77777777" w:rsidR="00777F53" w:rsidRPr="00342A57" w:rsidRDefault="00777F53" w:rsidP="00342A57">
      <w:pPr>
        <w:shd w:val="clear" w:color="auto" w:fill="FFFFFF"/>
        <w:ind w:firstLine="0"/>
        <w:contextualSpacing/>
        <w:rPr>
          <w:rFonts w:eastAsia="Calibri"/>
        </w:rPr>
      </w:pPr>
      <w:r w:rsidRPr="00342A57">
        <w:rPr>
          <w:rFonts w:eastAsia="Calibri"/>
        </w:rPr>
        <w:t xml:space="preserve"> - </w:t>
      </w:r>
      <w:r w:rsidRPr="00342A57">
        <w:rPr>
          <w:rFonts w:eastAsia="Calibri"/>
          <w:color w:val="4D5156"/>
          <w:shd w:val="clear" w:color="auto" w:fill="FFFFFF"/>
        </w:rPr>
        <w:t xml:space="preserve">Battement tendu </w:t>
      </w:r>
      <w:r w:rsidRPr="00342A57">
        <w:rPr>
          <w:rFonts w:eastAsia="Calibri"/>
        </w:rPr>
        <w:t>, модерн на середине зала - применять на практике правила постановки корпуса рук, ног и головы в хореографии.</w:t>
      </w:r>
    </w:p>
    <w:p w14:paraId="2AF839B1" w14:textId="77777777" w:rsidR="00777F53" w:rsidRPr="00342A57" w:rsidRDefault="00777F53" w:rsidP="00342A57">
      <w:pPr>
        <w:shd w:val="clear" w:color="auto" w:fill="FFFFFF"/>
        <w:ind w:firstLine="0"/>
        <w:contextualSpacing/>
        <w:rPr>
          <w:rFonts w:eastAsia="Calibri"/>
        </w:rPr>
      </w:pPr>
      <w:r w:rsidRPr="00342A57">
        <w:rPr>
          <w:rFonts w:eastAsia="Calibri"/>
        </w:rPr>
        <w:t xml:space="preserve">выполнять </w:t>
      </w:r>
      <w:r w:rsidRPr="00342A57">
        <w:rPr>
          <w:rFonts w:eastAsia="Calibri"/>
          <w:color w:val="4D5156"/>
          <w:shd w:val="clear" w:color="auto" w:fill="FFFFFF"/>
        </w:rPr>
        <w:t>Battement tendu jete</w:t>
      </w:r>
      <w:r w:rsidRPr="00342A57">
        <w:rPr>
          <w:rFonts w:eastAsia="Calibri"/>
        </w:rPr>
        <w:t xml:space="preserve"> на середине (модерн)</w:t>
      </w:r>
    </w:p>
    <w:p w14:paraId="0FCA00D6" w14:textId="77777777" w:rsidR="00777F53" w:rsidRPr="00342A57" w:rsidRDefault="00777F53" w:rsidP="00342A57">
      <w:pPr>
        <w:shd w:val="clear" w:color="auto" w:fill="FFFFFF"/>
        <w:ind w:firstLine="0"/>
        <w:contextualSpacing/>
        <w:rPr>
          <w:rFonts w:eastAsia="Calibri"/>
        </w:rPr>
      </w:pPr>
      <w:r w:rsidRPr="00342A57">
        <w:rPr>
          <w:rFonts w:eastAsia="Calibri"/>
        </w:rPr>
        <w:t xml:space="preserve"> - выполнять экзерсис у станка танца джаз- модерн</w:t>
      </w:r>
    </w:p>
    <w:p w14:paraId="538EDACC" w14:textId="77777777" w:rsidR="00777F53" w:rsidRPr="00342A57" w:rsidRDefault="00777F53" w:rsidP="00342A57">
      <w:pPr>
        <w:shd w:val="clear" w:color="auto" w:fill="FFFFFF"/>
        <w:ind w:firstLine="0"/>
        <w:contextualSpacing/>
        <w:rPr>
          <w:rFonts w:eastAsia="Calibri"/>
        </w:rPr>
      </w:pPr>
      <w:r w:rsidRPr="00342A57">
        <w:rPr>
          <w:rFonts w:eastAsia="Calibri"/>
        </w:rPr>
        <w:t xml:space="preserve"> - выполнять вращения на середине зала - выполнять вращения в продвижении</w:t>
      </w:r>
    </w:p>
    <w:p w14:paraId="2A6CA1C5" w14:textId="77777777" w:rsidR="00777F53" w:rsidRPr="00342A57" w:rsidRDefault="00777F53" w:rsidP="00342A57">
      <w:pPr>
        <w:shd w:val="clear" w:color="auto" w:fill="FFFFFF"/>
        <w:ind w:firstLine="0"/>
        <w:contextualSpacing/>
        <w:rPr>
          <w:rFonts w:eastAsia="Calibri"/>
        </w:rPr>
      </w:pPr>
      <w:r w:rsidRPr="00342A57">
        <w:rPr>
          <w:rFonts w:eastAsia="Calibri"/>
        </w:rPr>
        <w:t xml:space="preserve"> - выполнять основные ориентиры (рисунки) по инструкции педагога. </w:t>
      </w:r>
    </w:p>
    <w:p w14:paraId="2486DE5B" w14:textId="77777777" w:rsidR="00777F53" w:rsidRPr="00342A57" w:rsidRDefault="00777F53" w:rsidP="00342A57">
      <w:pPr>
        <w:shd w:val="clear" w:color="auto" w:fill="FFFFFF"/>
        <w:ind w:firstLine="0"/>
        <w:contextualSpacing/>
        <w:rPr>
          <w:rFonts w:eastAsia="Calibri"/>
        </w:rPr>
      </w:pPr>
      <w:r w:rsidRPr="00342A57">
        <w:rPr>
          <w:rFonts w:eastAsia="Calibri"/>
        </w:rPr>
        <w:t>- использовать актерское мастерство и сценическое перевоплощение, и выразительность в хореографических композициях</w:t>
      </w:r>
    </w:p>
    <w:p w14:paraId="650D1017" w14:textId="77777777" w:rsidR="00777F53" w:rsidRPr="00342A57" w:rsidRDefault="00777F53" w:rsidP="00342A57">
      <w:pPr>
        <w:shd w:val="clear" w:color="auto" w:fill="FFFFFF"/>
        <w:ind w:firstLine="0"/>
        <w:contextualSpacing/>
        <w:rPr>
          <w:rFonts w:eastAsia="Times New Roman"/>
          <w:lang w:eastAsia="ru-RU"/>
        </w:rPr>
      </w:pPr>
      <w:r w:rsidRPr="00342A57">
        <w:rPr>
          <w:rFonts w:eastAsia="Calibri"/>
        </w:rPr>
        <w:t>- использовать специальную хореографическую терминологию на занятиях</w:t>
      </w:r>
    </w:p>
    <w:p w14:paraId="412F23B0" w14:textId="77777777" w:rsidR="00777F53" w:rsidRPr="00342A57" w:rsidRDefault="00777F53" w:rsidP="00342A57">
      <w:pPr>
        <w:shd w:val="clear" w:color="auto" w:fill="FFFFFF"/>
        <w:ind w:firstLine="0"/>
        <w:contextualSpacing/>
        <w:rPr>
          <w:rFonts w:eastAsia="Calibri"/>
          <w:b/>
        </w:rPr>
      </w:pPr>
      <w:r w:rsidRPr="00342A57">
        <w:rPr>
          <w:rFonts w:eastAsia="Calibri"/>
          <w:b/>
        </w:rPr>
        <w:t>Игроритмика и игропластика</w:t>
      </w:r>
    </w:p>
    <w:p w14:paraId="4878EEE7" w14:textId="77777777" w:rsidR="00777F53" w:rsidRPr="00342A57" w:rsidRDefault="00777F53" w:rsidP="00342A57">
      <w:pPr>
        <w:shd w:val="clear" w:color="auto" w:fill="FFFFFF"/>
        <w:ind w:firstLine="0"/>
        <w:contextualSpacing/>
        <w:rPr>
          <w:rFonts w:eastAsia="Calibri"/>
        </w:rPr>
      </w:pPr>
      <w:r w:rsidRPr="00342A57">
        <w:rPr>
          <w:rFonts w:eastAsia="Times New Roman"/>
          <w:lang w:eastAsia="ru-RU"/>
        </w:rPr>
        <w:lastRenderedPageBreak/>
        <w:t>Способствует развитию чувства ритма и двигательных способностей ребёнка, позволяющих красиво и координационно выполнять движения под музыку, соответственно её характеру, ритму, темпу.</w:t>
      </w:r>
    </w:p>
    <w:p w14:paraId="6271F732" w14:textId="77777777" w:rsidR="00777F53" w:rsidRPr="00342A57" w:rsidRDefault="00777F53" w:rsidP="00342A57">
      <w:pPr>
        <w:ind w:firstLine="0"/>
        <w:rPr>
          <w:rFonts w:eastAsia="Times New Roman"/>
          <w:lang w:eastAsia="ru-RU"/>
        </w:rPr>
      </w:pPr>
      <w:r w:rsidRPr="00342A57">
        <w:rPr>
          <w:rFonts w:eastAsia="Times New Roman"/>
          <w:lang w:eastAsia="ru-RU"/>
        </w:rPr>
        <w:t xml:space="preserve">  Включает в себя развитие мышечной силы и гибкости, образные гимнастические упражнения.     Используются приёмы имитации, подражания, образные сравнения, ролевые ситуации, соревнования.</w:t>
      </w:r>
    </w:p>
    <w:p w14:paraId="0F6A18E1" w14:textId="77777777" w:rsidR="00777F53" w:rsidRPr="00342A57" w:rsidRDefault="00777F53" w:rsidP="00342A57">
      <w:pPr>
        <w:ind w:firstLine="0"/>
        <w:rPr>
          <w:rFonts w:eastAsia="Times New Roman"/>
          <w:u w:val="single"/>
          <w:lang w:eastAsia="ru-RU"/>
        </w:rPr>
      </w:pPr>
      <w:r w:rsidRPr="00342A57">
        <w:rPr>
          <w:rFonts w:eastAsia="Times New Roman"/>
          <w:u w:val="single"/>
          <w:lang w:eastAsia="ru-RU"/>
        </w:rPr>
        <w:t>Танцевальные шаги.</w:t>
      </w:r>
    </w:p>
    <w:p w14:paraId="0072C9E3" w14:textId="77777777" w:rsidR="00777F53" w:rsidRPr="00342A57" w:rsidRDefault="00777F53" w:rsidP="00342A57">
      <w:pPr>
        <w:ind w:firstLine="0"/>
        <w:rPr>
          <w:rFonts w:eastAsia="Times New Roman"/>
          <w:u w:val="single"/>
          <w:lang w:eastAsia="ru-RU"/>
        </w:rPr>
      </w:pPr>
      <w:r w:rsidRPr="00342A57">
        <w:rPr>
          <w:rFonts w:eastAsia="Times New Roman"/>
          <w:u w:val="single"/>
          <w:lang w:eastAsia="ru-RU"/>
        </w:rPr>
        <w:t>Гимнастические  элементы и пластические  этюды.</w:t>
      </w:r>
    </w:p>
    <w:p w14:paraId="67B1499F" w14:textId="77777777" w:rsidR="00777F53" w:rsidRPr="00342A57" w:rsidRDefault="00777F53" w:rsidP="00342A57">
      <w:pPr>
        <w:shd w:val="clear" w:color="auto" w:fill="FFFFFF"/>
        <w:ind w:firstLine="0"/>
        <w:contextualSpacing/>
        <w:rPr>
          <w:rFonts w:eastAsia="Calibri"/>
          <w:b/>
        </w:rPr>
      </w:pPr>
      <w:r w:rsidRPr="00342A57">
        <w:rPr>
          <w:rFonts w:eastAsia="Calibri"/>
          <w:b/>
        </w:rPr>
        <w:t>Музыкально-подвижные игры</w:t>
      </w:r>
      <w:r w:rsidRPr="00342A57">
        <w:rPr>
          <w:rFonts w:eastAsia="Times New Roman"/>
          <w:b/>
          <w:lang w:eastAsia="ru-RU"/>
        </w:rPr>
        <w:t xml:space="preserve"> </w:t>
      </w:r>
    </w:p>
    <w:p w14:paraId="17623AFF" w14:textId="77777777" w:rsidR="00777F53" w:rsidRPr="00342A57" w:rsidRDefault="00777F53" w:rsidP="00342A57">
      <w:pPr>
        <w:shd w:val="clear" w:color="auto" w:fill="FFFFFF"/>
        <w:ind w:firstLine="0"/>
        <w:contextualSpacing/>
        <w:rPr>
          <w:rFonts w:eastAsia="Times New Roman"/>
          <w:lang w:eastAsia="ru-RU"/>
        </w:rPr>
      </w:pPr>
      <w:r w:rsidRPr="00342A57">
        <w:rPr>
          <w:rFonts w:eastAsia="Times New Roman"/>
          <w:lang w:eastAsia="ru-RU"/>
        </w:rPr>
        <w:t>Развитие основных физических качеств средствами музыкальных подвижных игр и этюдов, скоростно-силовые и координационные способности. Формирование развитие музыкального слуха, памяти, внимания, умения согласовывать движения с музыкой.</w:t>
      </w:r>
    </w:p>
    <w:p w14:paraId="189D2A96" w14:textId="77777777" w:rsidR="00777F53" w:rsidRPr="00342A57" w:rsidRDefault="00777F53" w:rsidP="00342A57">
      <w:pPr>
        <w:shd w:val="clear" w:color="auto" w:fill="FFFFFF"/>
        <w:ind w:firstLine="0"/>
        <w:contextualSpacing/>
        <w:rPr>
          <w:rFonts w:eastAsia="Calibri"/>
          <w:b/>
        </w:rPr>
      </w:pPr>
      <w:r w:rsidRPr="00342A57">
        <w:rPr>
          <w:rFonts w:eastAsia="Calibri"/>
          <w:b/>
        </w:rPr>
        <w:t>Постановочная деятельность</w:t>
      </w:r>
    </w:p>
    <w:p w14:paraId="63AD10A1" w14:textId="786C6396" w:rsidR="00777F53" w:rsidRPr="00342A57" w:rsidRDefault="00777F53" w:rsidP="00342A57">
      <w:pPr>
        <w:shd w:val="clear" w:color="auto" w:fill="FFFFFF"/>
        <w:ind w:firstLine="0"/>
        <w:rPr>
          <w:rFonts w:eastAsia="Times New Roman"/>
          <w:lang w:eastAsia="ru-RU"/>
        </w:rPr>
      </w:pPr>
      <w:r w:rsidRPr="00342A57">
        <w:rPr>
          <w:rFonts w:eastAsia="Calibri"/>
          <w:color w:val="333333"/>
          <w:shd w:val="clear" w:color="auto" w:fill="FFFFFF"/>
        </w:rPr>
        <w:t>Изучение основных построений и рисунков различных видов танцев с их отличительными элементами и характером исполнения.</w:t>
      </w:r>
    </w:p>
    <w:p w14:paraId="71D92AB0" w14:textId="77777777" w:rsidR="00777F53" w:rsidRPr="00342A57" w:rsidRDefault="00777F53" w:rsidP="00342A57">
      <w:pPr>
        <w:ind w:firstLine="0"/>
        <w:rPr>
          <w:rFonts w:eastAsia="Times New Roman"/>
          <w:b/>
          <w:lang w:eastAsia="ru-RU"/>
        </w:rPr>
      </w:pPr>
      <w:r w:rsidRPr="00342A57">
        <w:rPr>
          <w:rFonts w:eastAsia="Times New Roman"/>
          <w:b/>
          <w:lang w:eastAsia="ru-RU"/>
        </w:rPr>
        <w:t>Строевые упражнения.</w:t>
      </w:r>
    </w:p>
    <w:p w14:paraId="59CBAE56" w14:textId="77777777" w:rsidR="00777F53" w:rsidRPr="00342A57" w:rsidRDefault="00777F53" w:rsidP="00342A57">
      <w:pPr>
        <w:ind w:firstLine="0"/>
        <w:rPr>
          <w:rFonts w:eastAsia="Times New Roman"/>
          <w:b/>
          <w:lang w:eastAsia="ru-RU"/>
        </w:rPr>
      </w:pPr>
      <w:r w:rsidRPr="00342A57">
        <w:rPr>
          <w:rFonts w:eastAsia="Times New Roman"/>
          <w:b/>
          <w:lang w:eastAsia="ru-RU"/>
        </w:rPr>
        <w:t>Виды упражнений:</w:t>
      </w:r>
    </w:p>
    <w:p w14:paraId="75EC0789" w14:textId="77777777" w:rsidR="00777F53" w:rsidRPr="00342A57" w:rsidRDefault="00777F53" w:rsidP="00342A57">
      <w:pPr>
        <w:ind w:firstLine="0"/>
        <w:rPr>
          <w:rFonts w:eastAsia="Times New Roman"/>
          <w:lang w:eastAsia="ru-RU"/>
        </w:rPr>
      </w:pPr>
      <w:r w:rsidRPr="00342A57">
        <w:rPr>
          <w:rFonts w:eastAsia="Times New Roman"/>
          <w:lang w:eastAsia="ru-RU"/>
        </w:rPr>
        <w:t>-  Построение в шеренгу, повороты переступанием и в прыжках;</w:t>
      </w:r>
    </w:p>
    <w:p w14:paraId="7AE9FAFE" w14:textId="77777777" w:rsidR="00777F53" w:rsidRPr="00342A57" w:rsidRDefault="00777F53" w:rsidP="00342A57">
      <w:pPr>
        <w:ind w:firstLine="0"/>
        <w:rPr>
          <w:rFonts w:eastAsia="Times New Roman"/>
          <w:lang w:eastAsia="ru-RU"/>
        </w:rPr>
      </w:pPr>
      <w:r w:rsidRPr="00342A57">
        <w:rPr>
          <w:rFonts w:eastAsia="Times New Roman"/>
          <w:lang w:eastAsia="ru-RU"/>
        </w:rPr>
        <w:t>-  Перестроение в круг;</w:t>
      </w:r>
    </w:p>
    <w:p w14:paraId="7D4ED596" w14:textId="77777777" w:rsidR="00777F53" w:rsidRPr="00342A57" w:rsidRDefault="00777F53" w:rsidP="00342A57">
      <w:pPr>
        <w:ind w:firstLine="0"/>
        <w:rPr>
          <w:rFonts w:eastAsia="Times New Roman"/>
          <w:lang w:eastAsia="ru-RU"/>
        </w:rPr>
      </w:pPr>
      <w:r w:rsidRPr="00342A57">
        <w:rPr>
          <w:rFonts w:eastAsia="Times New Roman"/>
          <w:lang w:eastAsia="ru-RU"/>
        </w:rPr>
        <w:t>-  Перестроение в шеренгу и колонну;</w:t>
      </w:r>
    </w:p>
    <w:p w14:paraId="5464CA4F" w14:textId="77777777" w:rsidR="00777F53" w:rsidRPr="00342A57" w:rsidRDefault="00777F53" w:rsidP="00342A57">
      <w:pPr>
        <w:ind w:firstLine="0"/>
        <w:rPr>
          <w:rFonts w:eastAsia="Times New Roman"/>
          <w:lang w:eastAsia="ru-RU"/>
        </w:rPr>
      </w:pPr>
      <w:r w:rsidRPr="00342A57">
        <w:rPr>
          <w:rFonts w:eastAsia="Times New Roman"/>
          <w:lang w:eastAsia="ru-RU"/>
        </w:rPr>
        <w:t>-  Бег по кругу и ориентирам («змейкой»);</w:t>
      </w:r>
    </w:p>
    <w:p w14:paraId="39B22B6A" w14:textId="77777777" w:rsidR="00777F53" w:rsidRPr="00342A57" w:rsidRDefault="00777F53" w:rsidP="00342A57">
      <w:pPr>
        <w:ind w:firstLine="0"/>
        <w:rPr>
          <w:rFonts w:eastAsia="Times New Roman"/>
          <w:lang w:eastAsia="ru-RU"/>
        </w:rPr>
      </w:pPr>
      <w:r w:rsidRPr="00342A57">
        <w:rPr>
          <w:rFonts w:eastAsia="Times New Roman"/>
          <w:lang w:eastAsia="ru-RU"/>
        </w:rPr>
        <w:t>-  Построение в круг;</w:t>
      </w:r>
    </w:p>
    <w:p w14:paraId="03385EDF" w14:textId="77777777" w:rsidR="00777F53" w:rsidRPr="00342A57" w:rsidRDefault="00777F53" w:rsidP="00342A57">
      <w:pPr>
        <w:ind w:firstLine="0"/>
        <w:rPr>
          <w:rFonts w:eastAsia="Times New Roman"/>
          <w:lang w:eastAsia="ru-RU"/>
        </w:rPr>
      </w:pPr>
      <w:r w:rsidRPr="00342A57">
        <w:rPr>
          <w:rFonts w:eastAsia="Times New Roman"/>
          <w:lang w:eastAsia="ru-RU"/>
        </w:rPr>
        <w:t>-  Построение в шеренгу, сцеплением за руки;</w:t>
      </w:r>
    </w:p>
    <w:p w14:paraId="249C50ED" w14:textId="77777777" w:rsidR="00777F53" w:rsidRPr="00342A57" w:rsidRDefault="00777F53" w:rsidP="00342A57">
      <w:pPr>
        <w:ind w:firstLine="0"/>
        <w:rPr>
          <w:rFonts w:eastAsia="Times New Roman"/>
          <w:lang w:eastAsia="ru-RU"/>
        </w:rPr>
      </w:pPr>
      <w:r w:rsidRPr="00342A57">
        <w:rPr>
          <w:rFonts w:eastAsia="Times New Roman"/>
          <w:lang w:eastAsia="ru-RU"/>
        </w:rPr>
        <w:t>-  Построение врассыпную;</w:t>
      </w:r>
    </w:p>
    <w:p w14:paraId="1BD96B9E" w14:textId="77777777" w:rsidR="00777F53" w:rsidRPr="00342A57" w:rsidRDefault="00777F53" w:rsidP="00342A57">
      <w:pPr>
        <w:ind w:firstLine="0"/>
        <w:rPr>
          <w:rFonts w:eastAsia="Times New Roman"/>
          <w:b/>
          <w:lang w:eastAsia="ru-RU"/>
        </w:rPr>
      </w:pPr>
      <w:r w:rsidRPr="00342A57">
        <w:rPr>
          <w:rFonts w:eastAsia="Times New Roman"/>
          <w:b/>
          <w:lang w:eastAsia="ru-RU"/>
        </w:rPr>
        <w:t>Игроритмика.</w:t>
      </w:r>
    </w:p>
    <w:p w14:paraId="18B1B400" w14:textId="77777777" w:rsidR="00777F53" w:rsidRPr="00342A57" w:rsidRDefault="00777F53" w:rsidP="00342A57">
      <w:pPr>
        <w:ind w:firstLine="0"/>
        <w:rPr>
          <w:rFonts w:eastAsia="Times New Roman"/>
          <w:b/>
          <w:lang w:eastAsia="ru-RU"/>
        </w:rPr>
      </w:pPr>
      <w:r w:rsidRPr="00342A57">
        <w:rPr>
          <w:rFonts w:eastAsia="Times New Roman"/>
          <w:b/>
          <w:lang w:eastAsia="ru-RU"/>
        </w:rPr>
        <w:t>Виды упражнений:</w:t>
      </w:r>
    </w:p>
    <w:p w14:paraId="74532782" w14:textId="77777777" w:rsidR="00777F53" w:rsidRPr="00342A57" w:rsidRDefault="00777F53" w:rsidP="00342A57">
      <w:pPr>
        <w:ind w:firstLine="0"/>
        <w:rPr>
          <w:rFonts w:eastAsia="Times New Roman"/>
          <w:lang w:eastAsia="ru-RU"/>
        </w:rPr>
      </w:pPr>
      <w:r w:rsidRPr="00342A57">
        <w:rPr>
          <w:rFonts w:eastAsia="Times New Roman"/>
          <w:lang w:eastAsia="ru-RU"/>
        </w:rPr>
        <w:t>-  Хлопки по счёту;</w:t>
      </w:r>
    </w:p>
    <w:p w14:paraId="351F9951" w14:textId="77777777" w:rsidR="00777F53" w:rsidRPr="00342A57" w:rsidRDefault="00777F53" w:rsidP="00342A57">
      <w:pPr>
        <w:ind w:firstLine="0"/>
        <w:rPr>
          <w:rFonts w:eastAsia="Times New Roman"/>
          <w:lang w:eastAsia="ru-RU"/>
        </w:rPr>
      </w:pPr>
      <w:r w:rsidRPr="00342A57">
        <w:rPr>
          <w:rFonts w:eastAsia="Times New Roman"/>
          <w:lang w:eastAsia="ru-RU"/>
        </w:rPr>
        <w:t>-  Притопы на каждый счёт;</w:t>
      </w:r>
    </w:p>
    <w:p w14:paraId="18499244" w14:textId="77777777" w:rsidR="00777F53" w:rsidRPr="00342A57" w:rsidRDefault="00777F53" w:rsidP="00342A57">
      <w:pPr>
        <w:ind w:firstLine="0"/>
        <w:rPr>
          <w:rFonts w:eastAsia="Times New Roman"/>
          <w:lang w:eastAsia="ru-RU"/>
        </w:rPr>
      </w:pPr>
      <w:r w:rsidRPr="00342A57">
        <w:rPr>
          <w:rFonts w:eastAsia="Times New Roman"/>
          <w:lang w:eastAsia="ru-RU"/>
        </w:rPr>
        <w:t>-  Притопы с хлопками поочерёдно;</w:t>
      </w:r>
    </w:p>
    <w:p w14:paraId="597D0C60" w14:textId="77777777" w:rsidR="00777F53" w:rsidRPr="00342A57" w:rsidRDefault="00777F53" w:rsidP="00342A57">
      <w:pPr>
        <w:ind w:firstLine="0"/>
        <w:rPr>
          <w:rFonts w:eastAsia="Times New Roman"/>
          <w:lang w:eastAsia="ru-RU"/>
        </w:rPr>
      </w:pPr>
      <w:r w:rsidRPr="00342A57">
        <w:rPr>
          <w:rFonts w:eastAsia="Times New Roman"/>
          <w:lang w:eastAsia="ru-RU"/>
        </w:rPr>
        <w:t>-  Поднимание и опускание рук вперёд по счёту под музыкальное сопровождение;</w:t>
      </w:r>
    </w:p>
    <w:p w14:paraId="2D509844" w14:textId="77777777" w:rsidR="00777F53" w:rsidRPr="00342A57" w:rsidRDefault="00777F53" w:rsidP="00342A57">
      <w:pPr>
        <w:ind w:firstLine="0"/>
        <w:rPr>
          <w:rFonts w:eastAsia="Times New Roman"/>
          <w:lang w:eastAsia="ru-RU"/>
        </w:rPr>
      </w:pPr>
      <w:r w:rsidRPr="00342A57">
        <w:rPr>
          <w:rFonts w:eastAsia="Times New Roman"/>
          <w:lang w:eastAsia="ru-RU"/>
        </w:rPr>
        <w:t>-  Хлопки в ладоши;</w:t>
      </w:r>
    </w:p>
    <w:p w14:paraId="07EE36EF" w14:textId="77777777" w:rsidR="00777F53" w:rsidRPr="00342A57" w:rsidRDefault="00777F53" w:rsidP="00342A57">
      <w:pPr>
        <w:ind w:firstLine="0"/>
        <w:rPr>
          <w:rFonts w:eastAsia="Times New Roman"/>
          <w:lang w:eastAsia="ru-RU"/>
        </w:rPr>
      </w:pPr>
      <w:r w:rsidRPr="00342A57">
        <w:rPr>
          <w:rFonts w:eastAsia="Times New Roman"/>
          <w:lang w:eastAsia="ru-RU"/>
        </w:rPr>
        <w:t>-  Произвольные упражнения на воспроизведение музыки;</w:t>
      </w:r>
    </w:p>
    <w:p w14:paraId="58BE1436" w14:textId="77777777" w:rsidR="00777F53" w:rsidRPr="00342A57" w:rsidRDefault="00777F53" w:rsidP="00342A57">
      <w:pPr>
        <w:ind w:firstLine="0"/>
        <w:rPr>
          <w:rFonts w:eastAsia="Times New Roman"/>
          <w:lang w:eastAsia="ru-RU"/>
        </w:rPr>
      </w:pPr>
      <w:r w:rsidRPr="00342A57">
        <w:rPr>
          <w:rFonts w:eastAsia="Times New Roman"/>
          <w:lang w:eastAsia="ru-RU"/>
        </w:rPr>
        <w:t>-  Выполнение простых движений руками в различном темпе (руки в сцеплении вверх, вниз);</w:t>
      </w:r>
    </w:p>
    <w:p w14:paraId="0F1A4DF6" w14:textId="77777777" w:rsidR="00777F53" w:rsidRPr="00342A57" w:rsidRDefault="00777F53" w:rsidP="00342A57">
      <w:pPr>
        <w:ind w:firstLine="0"/>
        <w:rPr>
          <w:rFonts w:eastAsia="Times New Roman"/>
          <w:lang w:eastAsia="ru-RU"/>
        </w:rPr>
      </w:pPr>
      <w:r w:rsidRPr="00342A57">
        <w:rPr>
          <w:rFonts w:eastAsia="Times New Roman"/>
          <w:lang w:eastAsia="ru-RU"/>
        </w:rPr>
        <w:t>-  Шаги вперёд, руки в сцеплении вверху, внизу;</w:t>
      </w:r>
    </w:p>
    <w:p w14:paraId="7F2D90E2" w14:textId="77777777" w:rsidR="00777F53" w:rsidRPr="00342A57" w:rsidRDefault="00777F53" w:rsidP="00342A57">
      <w:pPr>
        <w:ind w:firstLine="0"/>
        <w:rPr>
          <w:rFonts w:eastAsia="Times New Roman"/>
          <w:lang w:eastAsia="ru-RU"/>
        </w:rPr>
      </w:pPr>
      <w:r w:rsidRPr="00342A57">
        <w:rPr>
          <w:rFonts w:eastAsia="Times New Roman"/>
          <w:lang w:eastAsia="ru-RU"/>
        </w:rPr>
        <w:t>-  Приседания с движениями рук;</w:t>
      </w:r>
    </w:p>
    <w:p w14:paraId="121C28FD" w14:textId="77777777" w:rsidR="00777F53" w:rsidRPr="00342A57" w:rsidRDefault="00777F53" w:rsidP="00342A57">
      <w:pPr>
        <w:ind w:firstLine="0"/>
        <w:rPr>
          <w:rFonts w:eastAsia="Times New Roman"/>
          <w:lang w:eastAsia="ru-RU"/>
        </w:rPr>
      </w:pPr>
      <w:r w:rsidRPr="00342A57">
        <w:rPr>
          <w:rFonts w:eastAsia="Times New Roman"/>
          <w:lang w:eastAsia="ru-RU"/>
        </w:rPr>
        <w:t>-  Подскоки с вытянутыми руками вверх – поочерёдно;</w:t>
      </w:r>
    </w:p>
    <w:p w14:paraId="5D5D2130" w14:textId="77777777" w:rsidR="00777F53" w:rsidRPr="00342A57" w:rsidRDefault="00777F53" w:rsidP="00342A57">
      <w:pPr>
        <w:ind w:firstLine="0"/>
        <w:rPr>
          <w:rFonts w:eastAsia="Times New Roman"/>
          <w:lang w:eastAsia="ru-RU"/>
        </w:rPr>
      </w:pPr>
      <w:r w:rsidRPr="00342A57">
        <w:rPr>
          <w:rFonts w:eastAsia="Times New Roman"/>
          <w:lang w:eastAsia="ru-RU"/>
        </w:rPr>
        <w:t>-  Плавные движения рук вниз, вверх, в стороны, вниз;</w:t>
      </w:r>
    </w:p>
    <w:p w14:paraId="58CF1FE1" w14:textId="77777777" w:rsidR="00777F53" w:rsidRPr="00342A57" w:rsidRDefault="00777F53" w:rsidP="00342A57">
      <w:pPr>
        <w:ind w:firstLine="0"/>
        <w:rPr>
          <w:rFonts w:eastAsia="Times New Roman"/>
          <w:lang w:eastAsia="ru-RU"/>
        </w:rPr>
      </w:pPr>
      <w:r w:rsidRPr="00342A57">
        <w:rPr>
          <w:rFonts w:eastAsia="Times New Roman"/>
          <w:lang w:eastAsia="ru-RU"/>
        </w:rPr>
        <w:t>-  Плавные движения рук поочерёдно вверх, вниз</w:t>
      </w:r>
      <w:r w:rsidRPr="00342A57">
        <w:rPr>
          <w:rFonts w:eastAsia="Times New Roman"/>
          <w:b/>
          <w:lang w:eastAsia="ru-RU"/>
        </w:rPr>
        <w:t>.</w:t>
      </w:r>
    </w:p>
    <w:p w14:paraId="1D06D4BB" w14:textId="77777777" w:rsidR="00777F53" w:rsidRPr="00342A57" w:rsidRDefault="00777F53" w:rsidP="00342A57">
      <w:pPr>
        <w:ind w:firstLine="0"/>
        <w:rPr>
          <w:rFonts w:eastAsia="Times New Roman"/>
          <w:b/>
          <w:lang w:eastAsia="ru-RU"/>
        </w:rPr>
      </w:pPr>
      <w:r w:rsidRPr="00342A57">
        <w:rPr>
          <w:rFonts w:eastAsia="Times New Roman"/>
          <w:b/>
          <w:lang w:eastAsia="ru-RU"/>
        </w:rPr>
        <w:t>Танцевальные шаги.</w:t>
      </w:r>
    </w:p>
    <w:p w14:paraId="061B8CDD" w14:textId="77777777" w:rsidR="00777F53" w:rsidRPr="00342A57" w:rsidRDefault="00777F53" w:rsidP="00342A57">
      <w:pPr>
        <w:ind w:firstLine="0"/>
        <w:rPr>
          <w:rFonts w:eastAsia="Times New Roman"/>
          <w:b/>
          <w:lang w:eastAsia="ru-RU"/>
        </w:rPr>
      </w:pPr>
      <w:r w:rsidRPr="00342A57">
        <w:rPr>
          <w:rFonts w:eastAsia="Times New Roman"/>
          <w:b/>
          <w:lang w:eastAsia="ru-RU"/>
        </w:rPr>
        <w:t>Виды упражнений:</w:t>
      </w:r>
    </w:p>
    <w:p w14:paraId="69F7A2E5" w14:textId="77777777" w:rsidR="00777F53" w:rsidRPr="00342A57" w:rsidRDefault="00777F53" w:rsidP="00342A57">
      <w:pPr>
        <w:ind w:firstLine="0"/>
        <w:rPr>
          <w:rFonts w:eastAsia="Times New Roman"/>
          <w:lang w:eastAsia="ru-RU"/>
        </w:rPr>
      </w:pPr>
      <w:r w:rsidRPr="00342A57">
        <w:rPr>
          <w:rFonts w:eastAsia="Times New Roman"/>
          <w:lang w:eastAsia="ru-RU"/>
        </w:rPr>
        <w:t>-  Прыжки с ноги на ногу на месте и с поворотами;</w:t>
      </w:r>
    </w:p>
    <w:p w14:paraId="5C311643" w14:textId="77777777" w:rsidR="00777F53" w:rsidRPr="00342A57" w:rsidRDefault="00777F53" w:rsidP="00342A57">
      <w:pPr>
        <w:ind w:firstLine="0"/>
        <w:rPr>
          <w:rFonts w:eastAsia="Times New Roman"/>
          <w:lang w:eastAsia="ru-RU"/>
        </w:rPr>
      </w:pPr>
      <w:r w:rsidRPr="00342A57">
        <w:rPr>
          <w:rFonts w:eastAsia="Times New Roman"/>
          <w:lang w:eastAsia="ru-RU"/>
        </w:rPr>
        <w:t>-  Шаг галопа вперёд и в сторону;</w:t>
      </w:r>
    </w:p>
    <w:p w14:paraId="622FF7D5" w14:textId="77777777" w:rsidR="00777F53" w:rsidRPr="00342A57" w:rsidRDefault="00777F53" w:rsidP="00342A57">
      <w:pPr>
        <w:ind w:firstLine="0"/>
        <w:rPr>
          <w:rFonts w:eastAsia="Times New Roman"/>
          <w:lang w:eastAsia="ru-RU"/>
        </w:rPr>
      </w:pPr>
      <w:r w:rsidRPr="00342A57">
        <w:rPr>
          <w:rFonts w:eastAsia="Times New Roman"/>
          <w:lang w:eastAsia="ru-RU"/>
        </w:rPr>
        <w:t>-  Шаг с подскоком;</w:t>
      </w:r>
    </w:p>
    <w:p w14:paraId="65438B01" w14:textId="77777777" w:rsidR="00777F53" w:rsidRPr="00342A57" w:rsidRDefault="00777F53" w:rsidP="00342A57">
      <w:pPr>
        <w:ind w:firstLine="0"/>
        <w:rPr>
          <w:rFonts w:eastAsia="Times New Roman"/>
          <w:lang w:eastAsia="ru-RU"/>
        </w:rPr>
      </w:pPr>
      <w:r w:rsidRPr="00342A57">
        <w:rPr>
          <w:rFonts w:eastAsia="Times New Roman"/>
          <w:lang w:eastAsia="ru-RU"/>
        </w:rPr>
        <w:t>-  Попеременный шаг;</w:t>
      </w:r>
    </w:p>
    <w:p w14:paraId="6B38A364" w14:textId="77777777" w:rsidR="00777F53" w:rsidRPr="00342A57" w:rsidRDefault="00777F53" w:rsidP="00342A57">
      <w:pPr>
        <w:ind w:firstLine="0"/>
        <w:rPr>
          <w:rFonts w:eastAsia="Times New Roman"/>
          <w:lang w:eastAsia="ru-RU"/>
        </w:rPr>
      </w:pPr>
      <w:r w:rsidRPr="00342A57">
        <w:rPr>
          <w:rFonts w:eastAsia="Times New Roman"/>
          <w:lang w:eastAsia="ru-RU"/>
        </w:rPr>
        <w:t>-  Шаг с притопом.</w:t>
      </w:r>
    </w:p>
    <w:p w14:paraId="76E12118" w14:textId="77777777" w:rsidR="00777F53" w:rsidRPr="00342A57" w:rsidRDefault="00777F53" w:rsidP="00342A57">
      <w:pPr>
        <w:ind w:firstLine="0"/>
        <w:rPr>
          <w:rFonts w:eastAsia="Times New Roman"/>
          <w:lang w:eastAsia="ru-RU"/>
        </w:rPr>
      </w:pPr>
      <w:r w:rsidRPr="00342A57">
        <w:rPr>
          <w:rFonts w:eastAsia="Times New Roman"/>
          <w:lang w:eastAsia="ru-RU"/>
        </w:rPr>
        <w:t>-  Композиция из изученных ранее шагов.</w:t>
      </w:r>
    </w:p>
    <w:p w14:paraId="35BF99F8" w14:textId="77777777" w:rsidR="00777F53" w:rsidRPr="00342A57" w:rsidRDefault="00777F53" w:rsidP="00342A57">
      <w:pPr>
        <w:ind w:firstLine="0"/>
        <w:rPr>
          <w:rFonts w:eastAsia="Times New Roman"/>
          <w:b/>
          <w:lang w:eastAsia="ru-RU"/>
        </w:rPr>
      </w:pPr>
      <w:r w:rsidRPr="00342A57">
        <w:rPr>
          <w:rFonts w:eastAsia="Times New Roman"/>
          <w:b/>
          <w:lang w:eastAsia="ru-RU"/>
        </w:rPr>
        <w:t>Акробатические упражнения.</w:t>
      </w:r>
    </w:p>
    <w:p w14:paraId="34E1B523" w14:textId="77777777" w:rsidR="00777F53" w:rsidRPr="00342A57" w:rsidRDefault="00777F53" w:rsidP="00342A57">
      <w:pPr>
        <w:ind w:firstLine="0"/>
        <w:rPr>
          <w:rFonts w:eastAsia="Times New Roman"/>
          <w:b/>
          <w:lang w:eastAsia="ru-RU"/>
        </w:rPr>
      </w:pPr>
      <w:r w:rsidRPr="00342A57">
        <w:rPr>
          <w:rFonts w:eastAsia="Times New Roman"/>
          <w:b/>
          <w:lang w:eastAsia="ru-RU"/>
        </w:rPr>
        <w:t>Виды упражнений:</w:t>
      </w:r>
    </w:p>
    <w:p w14:paraId="51EEDE0C" w14:textId="77777777" w:rsidR="00777F53" w:rsidRPr="00342A57" w:rsidRDefault="00777F53" w:rsidP="00342A57">
      <w:pPr>
        <w:ind w:firstLine="0"/>
        <w:rPr>
          <w:rFonts w:eastAsia="Times New Roman"/>
          <w:lang w:eastAsia="ru-RU"/>
        </w:rPr>
      </w:pPr>
      <w:r w:rsidRPr="00342A57">
        <w:rPr>
          <w:rFonts w:eastAsia="Times New Roman"/>
          <w:lang w:eastAsia="ru-RU"/>
        </w:rPr>
        <w:t>-  Группировки;                                              -  Кувырки;</w:t>
      </w:r>
    </w:p>
    <w:p w14:paraId="53C9667F" w14:textId="77777777" w:rsidR="00777F53" w:rsidRPr="00342A57" w:rsidRDefault="00777F53" w:rsidP="00342A57">
      <w:pPr>
        <w:ind w:firstLine="0"/>
        <w:rPr>
          <w:rFonts w:eastAsia="Times New Roman"/>
          <w:lang w:eastAsia="ru-RU"/>
        </w:rPr>
      </w:pPr>
      <w:r w:rsidRPr="00342A57">
        <w:rPr>
          <w:rFonts w:eastAsia="Times New Roman"/>
          <w:lang w:eastAsia="ru-RU"/>
        </w:rPr>
        <w:t>- «Петушок»;                                                   - «Ласточка»;</w:t>
      </w:r>
    </w:p>
    <w:p w14:paraId="706E04CE" w14:textId="77777777" w:rsidR="00777F53" w:rsidRPr="00342A57" w:rsidRDefault="00777F53" w:rsidP="00342A57">
      <w:pPr>
        <w:ind w:firstLine="0"/>
        <w:rPr>
          <w:rFonts w:eastAsia="Times New Roman"/>
          <w:lang w:eastAsia="ru-RU"/>
        </w:rPr>
      </w:pPr>
      <w:r w:rsidRPr="00342A57">
        <w:rPr>
          <w:rFonts w:eastAsia="Times New Roman"/>
          <w:lang w:eastAsia="ru-RU"/>
        </w:rPr>
        <w:t>- «Шпагат»;                                                      - «Берёзка»;</w:t>
      </w:r>
    </w:p>
    <w:p w14:paraId="47BB378A" w14:textId="77777777" w:rsidR="00777F53" w:rsidRPr="00342A57" w:rsidRDefault="00777F53" w:rsidP="00342A57">
      <w:pPr>
        <w:ind w:firstLine="0"/>
        <w:rPr>
          <w:rFonts w:eastAsia="Times New Roman"/>
          <w:lang w:eastAsia="ru-RU"/>
        </w:rPr>
      </w:pPr>
      <w:r w:rsidRPr="00342A57">
        <w:rPr>
          <w:rFonts w:eastAsia="Times New Roman"/>
          <w:lang w:eastAsia="ru-RU"/>
        </w:rPr>
        <w:t>- «Мостик»;                                                      - «Ракета»;</w:t>
      </w:r>
    </w:p>
    <w:p w14:paraId="744E87C4" w14:textId="77777777" w:rsidR="00777F53" w:rsidRPr="00342A57" w:rsidRDefault="00777F53" w:rsidP="00342A57">
      <w:pPr>
        <w:ind w:firstLine="0"/>
        <w:rPr>
          <w:rFonts w:eastAsia="Times New Roman"/>
          <w:lang w:eastAsia="ru-RU"/>
        </w:rPr>
      </w:pPr>
      <w:r w:rsidRPr="00342A57">
        <w:rPr>
          <w:rFonts w:eastAsia="Times New Roman"/>
          <w:lang w:eastAsia="ru-RU"/>
        </w:rPr>
        <w:lastRenderedPageBreak/>
        <w:t>- «Верблюд»;                                                    - «Кольцо»;</w:t>
      </w:r>
    </w:p>
    <w:p w14:paraId="03BB53DB" w14:textId="77777777" w:rsidR="00777F53" w:rsidRPr="00342A57" w:rsidRDefault="00777F53" w:rsidP="00342A57">
      <w:pPr>
        <w:ind w:firstLine="0"/>
        <w:rPr>
          <w:rFonts w:eastAsia="Times New Roman"/>
          <w:lang w:eastAsia="ru-RU"/>
        </w:rPr>
      </w:pPr>
      <w:r w:rsidRPr="00342A57">
        <w:rPr>
          <w:rFonts w:eastAsia="Times New Roman"/>
          <w:lang w:eastAsia="ru-RU"/>
        </w:rPr>
        <w:t>- «Стрела»;                                                        - «Самолёт».</w:t>
      </w:r>
    </w:p>
    <w:p w14:paraId="448CB088" w14:textId="77777777" w:rsidR="00777F53" w:rsidRPr="00342A57" w:rsidRDefault="00777F53" w:rsidP="00342A57">
      <w:pPr>
        <w:ind w:firstLine="0"/>
        <w:rPr>
          <w:rFonts w:eastAsia="Times New Roman"/>
          <w:b/>
          <w:lang w:eastAsia="ru-RU"/>
        </w:rPr>
      </w:pPr>
      <w:r w:rsidRPr="00342A57">
        <w:rPr>
          <w:rFonts w:eastAsia="Times New Roman"/>
          <w:b/>
          <w:lang w:eastAsia="ru-RU"/>
        </w:rPr>
        <w:t>Гимнастические этюды.</w:t>
      </w:r>
    </w:p>
    <w:p w14:paraId="63821661" w14:textId="77777777" w:rsidR="00777F53" w:rsidRPr="00342A57" w:rsidRDefault="00777F53" w:rsidP="00342A57">
      <w:pPr>
        <w:ind w:firstLine="0"/>
        <w:rPr>
          <w:rFonts w:eastAsia="Times New Roman"/>
          <w:b/>
          <w:lang w:eastAsia="ru-RU"/>
        </w:rPr>
      </w:pPr>
      <w:r w:rsidRPr="00342A57">
        <w:rPr>
          <w:rFonts w:eastAsia="Times New Roman"/>
          <w:b/>
          <w:lang w:eastAsia="ru-RU"/>
        </w:rPr>
        <w:t>Комплексы:</w:t>
      </w:r>
    </w:p>
    <w:p w14:paraId="10A16BF2" w14:textId="77777777" w:rsidR="00777F53" w:rsidRPr="00342A57" w:rsidRDefault="00777F53" w:rsidP="00342A57">
      <w:pPr>
        <w:ind w:firstLine="0"/>
        <w:rPr>
          <w:rFonts w:eastAsia="Times New Roman"/>
          <w:lang w:eastAsia="ru-RU"/>
        </w:rPr>
      </w:pPr>
      <w:r w:rsidRPr="00342A57">
        <w:rPr>
          <w:rFonts w:eastAsia="Times New Roman"/>
          <w:b/>
          <w:lang w:eastAsia="ru-RU"/>
        </w:rPr>
        <w:t xml:space="preserve">- </w:t>
      </w:r>
      <w:r w:rsidRPr="00342A57">
        <w:rPr>
          <w:rFonts w:eastAsia="Times New Roman"/>
          <w:lang w:eastAsia="ru-RU"/>
        </w:rPr>
        <w:t>«Француа» - ритмический танец;</w:t>
      </w:r>
    </w:p>
    <w:p w14:paraId="1BB6DB30" w14:textId="77777777" w:rsidR="00777F53" w:rsidRPr="00342A57" w:rsidRDefault="00777F53" w:rsidP="00342A57">
      <w:pPr>
        <w:ind w:firstLine="0"/>
        <w:rPr>
          <w:rFonts w:eastAsia="Times New Roman"/>
          <w:lang w:eastAsia="ru-RU"/>
        </w:rPr>
      </w:pPr>
      <w:r w:rsidRPr="00342A57">
        <w:rPr>
          <w:rFonts w:eastAsia="Times New Roman"/>
          <w:lang w:eastAsia="ru-RU"/>
        </w:rPr>
        <w:t>- «Вару-вару» - гимнастический этюд;</w:t>
      </w:r>
    </w:p>
    <w:p w14:paraId="510383B9" w14:textId="77777777" w:rsidR="00777F53" w:rsidRPr="00342A57" w:rsidRDefault="00777F53" w:rsidP="00342A57">
      <w:pPr>
        <w:ind w:firstLine="0"/>
        <w:rPr>
          <w:rFonts w:eastAsia="Times New Roman"/>
          <w:lang w:eastAsia="ru-RU"/>
        </w:rPr>
      </w:pPr>
      <w:r w:rsidRPr="00342A57">
        <w:rPr>
          <w:rFonts w:eastAsia="Times New Roman"/>
          <w:lang w:eastAsia="ru-RU"/>
        </w:rPr>
        <w:t>- «Стирка» - ритмический танец;</w:t>
      </w:r>
    </w:p>
    <w:p w14:paraId="0EE12E65" w14:textId="77777777" w:rsidR="00777F53" w:rsidRPr="00342A57" w:rsidRDefault="00777F53" w:rsidP="00342A57">
      <w:pPr>
        <w:ind w:firstLine="0"/>
        <w:rPr>
          <w:rFonts w:eastAsia="Times New Roman"/>
          <w:lang w:eastAsia="ru-RU"/>
        </w:rPr>
      </w:pPr>
      <w:r w:rsidRPr="00342A57">
        <w:rPr>
          <w:rFonts w:eastAsia="Times New Roman"/>
          <w:lang w:eastAsia="ru-RU"/>
        </w:rPr>
        <w:t>- Акробатическая композиция с обручами.</w:t>
      </w:r>
    </w:p>
    <w:p w14:paraId="0A482597" w14:textId="77777777" w:rsidR="00777F53" w:rsidRPr="00342A57" w:rsidRDefault="00777F53" w:rsidP="00342A57">
      <w:pPr>
        <w:ind w:firstLine="0"/>
        <w:rPr>
          <w:rFonts w:eastAsia="Times New Roman"/>
          <w:b/>
          <w:lang w:eastAsia="ru-RU"/>
        </w:rPr>
      </w:pPr>
      <w:r w:rsidRPr="00342A57">
        <w:rPr>
          <w:rFonts w:eastAsia="Times New Roman"/>
          <w:b/>
          <w:lang w:eastAsia="ru-RU"/>
        </w:rPr>
        <w:t>Дыхательные упражнения.</w:t>
      </w:r>
    </w:p>
    <w:p w14:paraId="284E692E" w14:textId="77777777" w:rsidR="00777F53" w:rsidRPr="00342A57" w:rsidRDefault="00777F53" w:rsidP="00342A57">
      <w:pPr>
        <w:ind w:firstLine="0"/>
        <w:rPr>
          <w:rFonts w:eastAsia="Times New Roman"/>
          <w:b/>
          <w:lang w:eastAsia="ru-RU"/>
        </w:rPr>
      </w:pPr>
      <w:r w:rsidRPr="00342A57">
        <w:rPr>
          <w:rFonts w:eastAsia="Times New Roman"/>
          <w:b/>
          <w:lang w:eastAsia="ru-RU"/>
        </w:rPr>
        <w:t>Упражнения:</w:t>
      </w:r>
    </w:p>
    <w:p w14:paraId="6325CCB2" w14:textId="77777777" w:rsidR="00777F53" w:rsidRPr="00342A57" w:rsidRDefault="00777F53" w:rsidP="00342A57">
      <w:pPr>
        <w:ind w:firstLine="0"/>
        <w:rPr>
          <w:rFonts w:eastAsia="Times New Roman"/>
          <w:lang w:eastAsia="ru-RU"/>
        </w:rPr>
      </w:pPr>
      <w:r w:rsidRPr="00342A57">
        <w:rPr>
          <w:rFonts w:eastAsia="Times New Roman"/>
          <w:lang w:eastAsia="ru-RU"/>
        </w:rPr>
        <w:t>- «Волны шипят»</w:t>
      </w:r>
    </w:p>
    <w:p w14:paraId="3C2AB157" w14:textId="77777777" w:rsidR="00777F53" w:rsidRPr="00342A57" w:rsidRDefault="00777F53" w:rsidP="00342A57">
      <w:pPr>
        <w:ind w:firstLine="0"/>
        <w:rPr>
          <w:rFonts w:eastAsia="Times New Roman"/>
          <w:lang w:eastAsia="ru-RU"/>
        </w:rPr>
      </w:pPr>
      <w:r w:rsidRPr="00342A57">
        <w:rPr>
          <w:rFonts w:eastAsia="Times New Roman"/>
          <w:lang w:eastAsia="ru-RU"/>
        </w:rPr>
        <w:t>- «Насос»</w:t>
      </w:r>
    </w:p>
    <w:p w14:paraId="4CE226EE" w14:textId="77777777" w:rsidR="00777F53" w:rsidRPr="00342A57" w:rsidRDefault="00777F53" w:rsidP="00342A57">
      <w:pPr>
        <w:ind w:firstLine="0"/>
        <w:rPr>
          <w:rFonts w:eastAsia="Times New Roman"/>
          <w:lang w:eastAsia="ru-RU"/>
        </w:rPr>
      </w:pPr>
      <w:r w:rsidRPr="00342A57">
        <w:rPr>
          <w:rFonts w:eastAsia="Times New Roman"/>
          <w:lang w:eastAsia="ru-RU"/>
        </w:rPr>
        <w:t>- «Ныряние»</w:t>
      </w:r>
    </w:p>
    <w:p w14:paraId="1AFC4783" w14:textId="77777777" w:rsidR="00777F53" w:rsidRPr="00342A57" w:rsidRDefault="00777F53" w:rsidP="00342A57">
      <w:pPr>
        <w:ind w:firstLine="0"/>
        <w:rPr>
          <w:rFonts w:eastAsia="Times New Roman"/>
          <w:lang w:eastAsia="ru-RU"/>
        </w:rPr>
      </w:pPr>
      <w:r w:rsidRPr="00342A57">
        <w:rPr>
          <w:rFonts w:eastAsia="Times New Roman"/>
          <w:lang w:eastAsia="ru-RU"/>
        </w:rPr>
        <w:t>- «Подуем»</w:t>
      </w:r>
    </w:p>
    <w:p w14:paraId="5B503844" w14:textId="77777777" w:rsidR="00777F53" w:rsidRPr="00342A57" w:rsidRDefault="00777F53" w:rsidP="00342A57">
      <w:pPr>
        <w:ind w:firstLine="0"/>
        <w:rPr>
          <w:rFonts w:eastAsia="Times New Roman"/>
          <w:lang w:eastAsia="ru-RU"/>
        </w:rPr>
      </w:pPr>
      <w:r w:rsidRPr="00342A57">
        <w:rPr>
          <w:rFonts w:eastAsia="Times New Roman"/>
          <w:lang w:eastAsia="ru-RU"/>
        </w:rPr>
        <w:t>-  Упражнение на осанку в седе «по-турецки»</w:t>
      </w:r>
    </w:p>
    <w:p w14:paraId="2F8B7414" w14:textId="77777777" w:rsidR="00777F53" w:rsidRPr="00342A57" w:rsidRDefault="00777F53" w:rsidP="00342A57">
      <w:pPr>
        <w:ind w:firstLine="0"/>
        <w:rPr>
          <w:rFonts w:eastAsia="Times New Roman"/>
          <w:lang w:eastAsia="ru-RU"/>
        </w:rPr>
      </w:pPr>
      <w:r w:rsidRPr="00342A57">
        <w:rPr>
          <w:rFonts w:eastAsia="Times New Roman"/>
          <w:lang w:eastAsia="ru-RU"/>
        </w:rPr>
        <w:t>- «Шарик красный надуваем»</w:t>
      </w:r>
    </w:p>
    <w:p w14:paraId="13F0E1E9" w14:textId="77777777" w:rsidR="00777F53" w:rsidRPr="00342A57" w:rsidRDefault="00777F53" w:rsidP="00342A57">
      <w:pPr>
        <w:ind w:firstLine="0"/>
        <w:rPr>
          <w:rFonts w:eastAsia="Times New Roman"/>
          <w:lang w:eastAsia="ru-RU"/>
        </w:rPr>
      </w:pPr>
      <w:r w:rsidRPr="00342A57">
        <w:rPr>
          <w:rFonts w:eastAsia="Times New Roman"/>
          <w:lang w:eastAsia="ru-RU"/>
        </w:rPr>
        <w:t>- «Плаваем»</w:t>
      </w:r>
    </w:p>
    <w:p w14:paraId="1B17556E" w14:textId="77777777" w:rsidR="00777F53" w:rsidRPr="00342A57" w:rsidRDefault="00777F53" w:rsidP="00342A57">
      <w:pPr>
        <w:ind w:firstLine="0"/>
        <w:rPr>
          <w:rFonts w:eastAsia="Times New Roman"/>
          <w:lang w:eastAsia="ru-RU"/>
        </w:rPr>
      </w:pPr>
      <w:r w:rsidRPr="00342A57">
        <w:rPr>
          <w:rFonts w:eastAsia="Times New Roman"/>
          <w:lang w:eastAsia="ru-RU"/>
        </w:rPr>
        <w:t>- Дыхательные упражнения с подниманием рук вверх:</w:t>
      </w:r>
    </w:p>
    <w:p w14:paraId="1CCBF742" w14:textId="271AD5B4" w:rsidR="00664418" w:rsidRPr="00253FB1" w:rsidRDefault="00777F53" w:rsidP="00253FB1">
      <w:pPr>
        <w:ind w:firstLine="0"/>
        <w:rPr>
          <w:rFonts w:eastAsia="Times New Roman"/>
          <w:lang w:eastAsia="ru-RU"/>
        </w:rPr>
      </w:pPr>
      <w:r w:rsidRPr="00342A57">
        <w:rPr>
          <w:rFonts w:eastAsia="Times New Roman"/>
          <w:lang w:eastAsia="ru-RU"/>
        </w:rPr>
        <w:t xml:space="preserve">  Вдох – поднимае</w:t>
      </w:r>
      <w:r w:rsidR="00253FB1">
        <w:rPr>
          <w:rFonts w:eastAsia="Times New Roman"/>
          <w:lang w:eastAsia="ru-RU"/>
        </w:rPr>
        <w:t>м руки вверх, выдох – опускаем.</w:t>
      </w:r>
    </w:p>
    <w:p w14:paraId="01AA7655" w14:textId="77777777" w:rsidR="00596CDF" w:rsidRPr="00245931" w:rsidRDefault="00596CDF" w:rsidP="00596CDF">
      <w:pPr>
        <w:pStyle w:val="3"/>
        <w:ind w:firstLine="0"/>
        <w:rPr>
          <w:color w:val="auto"/>
        </w:rPr>
      </w:pPr>
      <w:r w:rsidRPr="00245931">
        <w:rPr>
          <w:color w:val="auto"/>
        </w:rPr>
        <w:t>Планируемые результаты освоения курса внеурочной деятельности</w:t>
      </w:r>
    </w:p>
    <w:p w14:paraId="69044C3A" w14:textId="177A49D5" w:rsidR="00596CDF" w:rsidRPr="00596CDF" w:rsidRDefault="00596CDF" w:rsidP="00596CDF">
      <w:pPr>
        <w:pStyle w:val="3"/>
        <w:ind w:firstLine="0"/>
        <w:rPr>
          <w:color w:val="auto"/>
        </w:rPr>
      </w:pPr>
      <w:r>
        <w:rPr>
          <w:color w:val="auto"/>
        </w:rPr>
        <w:t>«Мир танца»</w:t>
      </w:r>
    </w:p>
    <w:p w14:paraId="7529D777" w14:textId="77777777" w:rsidR="00777F53" w:rsidRPr="00342A57" w:rsidRDefault="00777F53" w:rsidP="00342A57">
      <w:pPr>
        <w:spacing w:after="150"/>
        <w:ind w:firstLine="0"/>
        <w:rPr>
          <w:rFonts w:eastAsia="Times New Roman"/>
          <w:color w:val="000000"/>
          <w:lang w:eastAsia="ru-RU"/>
        </w:rPr>
      </w:pPr>
      <w:r w:rsidRPr="00342A57">
        <w:rPr>
          <w:rFonts w:eastAsia="Times New Roman"/>
          <w:b/>
          <w:bCs/>
          <w:iCs/>
          <w:color w:val="000000"/>
          <w:lang w:eastAsia="ru-RU"/>
        </w:rPr>
        <w:t>Личностные результаты</w:t>
      </w:r>
    </w:p>
    <w:p w14:paraId="613BEF75" w14:textId="77777777" w:rsidR="00777F53" w:rsidRPr="00342A57" w:rsidRDefault="00777F53" w:rsidP="00342A57">
      <w:pPr>
        <w:shd w:val="clear" w:color="auto" w:fill="FFFFFF"/>
        <w:ind w:firstLine="227"/>
        <w:rPr>
          <w:rFonts w:eastAsia="Times New Roman"/>
          <w:lang w:eastAsia="ru-RU"/>
        </w:rPr>
      </w:pPr>
      <w:r w:rsidRPr="00342A57">
        <w:rPr>
          <w:rFonts w:eastAsia="Times New Roman"/>
          <w:lang w:eastAsia="ru-RU"/>
        </w:rPr>
        <w:t>Личностные результаты освоения обучающего предмета «Мир танца»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35E45D4" w14:textId="77777777" w:rsidR="00777F53" w:rsidRPr="00342A57" w:rsidRDefault="00777F53" w:rsidP="00342A57">
      <w:pPr>
        <w:shd w:val="clear" w:color="auto" w:fill="FFFFFF"/>
        <w:ind w:firstLine="227"/>
        <w:rPr>
          <w:rFonts w:eastAsia="Times New Roman"/>
          <w:lang w:eastAsia="ru-RU"/>
        </w:rPr>
      </w:pPr>
      <w:r w:rsidRPr="00342A57">
        <w:rPr>
          <w:rFonts w:eastAsia="Times New Roman"/>
          <w:lang w:eastAsia="ru-RU"/>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14:paraId="62A9A630" w14:textId="77777777" w:rsidR="00777F53" w:rsidRPr="00342A57" w:rsidRDefault="00777F53" w:rsidP="009D20DD">
      <w:pPr>
        <w:pStyle w:val="af1"/>
        <w:numPr>
          <w:ilvl w:val="0"/>
          <w:numId w:val="117"/>
        </w:numPr>
        <w:ind w:left="426" w:hanging="426"/>
      </w:pPr>
      <w:r w:rsidRPr="00342A57">
        <w:t>становление ценностного отношения к истории и развитию танцевальной культуры народов России, осознание её связи с трудовой деятельностью и укреплением здоровья человека;</w:t>
      </w:r>
    </w:p>
    <w:p w14:paraId="215966EA" w14:textId="77777777" w:rsidR="00777F53" w:rsidRPr="00342A57" w:rsidRDefault="00777F53" w:rsidP="009D20DD">
      <w:pPr>
        <w:pStyle w:val="af1"/>
        <w:numPr>
          <w:ilvl w:val="0"/>
          <w:numId w:val="117"/>
        </w:numPr>
        <w:ind w:left="426" w:hanging="426"/>
      </w:pPr>
      <w:r w:rsidRPr="00342A57">
        <w:t>формирование нравственно-этических норм поведения и правил межличностного общения во время музыкальных игр и танцевальных конкурсов, выполнения совместных учебных заданий;</w:t>
      </w:r>
    </w:p>
    <w:p w14:paraId="7DCDF2ED" w14:textId="77777777" w:rsidR="00777F53" w:rsidRPr="00342A57" w:rsidRDefault="00777F53" w:rsidP="009D20DD">
      <w:pPr>
        <w:pStyle w:val="af1"/>
        <w:numPr>
          <w:ilvl w:val="0"/>
          <w:numId w:val="117"/>
        </w:numPr>
        <w:ind w:left="426" w:hanging="426"/>
      </w:pPr>
      <w:r w:rsidRPr="00342A57">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60ED58B8" w14:textId="77777777" w:rsidR="00777F53" w:rsidRPr="00342A57" w:rsidRDefault="00777F53" w:rsidP="009D20DD">
      <w:pPr>
        <w:pStyle w:val="af1"/>
        <w:numPr>
          <w:ilvl w:val="0"/>
          <w:numId w:val="117"/>
        </w:numPr>
        <w:ind w:left="426" w:hanging="426"/>
      </w:pPr>
      <w:r w:rsidRPr="00342A57">
        <w:t>уважительное отношение к содержанию национальных подвижных игр, этнокультурным формам и видам соревновательной танцевальной деятельности;</w:t>
      </w:r>
    </w:p>
    <w:p w14:paraId="0C7176F8" w14:textId="77777777" w:rsidR="00777F53" w:rsidRPr="00342A57" w:rsidRDefault="00777F53" w:rsidP="009D20DD">
      <w:pPr>
        <w:pStyle w:val="af1"/>
        <w:numPr>
          <w:ilvl w:val="0"/>
          <w:numId w:val="117"/>
        </w:numPr>
        <w:ind w:left="426" w:hanging="426"/>
      </w:pPr>
      <w:r w:rsidRPr="00342A57">
        <w:t>стремление к формированию культуры здоровья, соблюдению правил здорового образа жизни;</w:t>
      </w:r>
    </w:p>
    <w:p w14:paraId="77EDBFB0" w14:textId="77777777" w:rsidR="00777F53" w:rsidRPr="00342A57" w:rsidRDefault="00777F53" w:rsidP="009D20DD">
      <w:pPr>
        <w:pStyle w:val="af1"/>
        <w:numPr>
          <w:ilvl w:val="0"/>
          <w:numId w:val="117"/>
        </w:numPr>
        <w:ind w:left="426" w:hanging="426"/>
      </w:pPr>
      <w:r w:rsidRPr="00342A57">
        <w:t>проявление интереса к исследованию индивидуальных особенностей физического развития и физической подготовленности.</w:t>
      </w:r>
    </w:p>
    <w:p w14:paraId="76DFBA98" w14:textId="77777777" w:rsidR="00777F53" w:rsidRPr="00342A57" w:rsidRDefault="00777F53" w:rsidP="009D20DD">
      <w:pPr>
        <w:pStyle w:val="af1"/>
        <w:numPr>
          <w:ilvl w:val="0"/>
          <w:numId w:val="117"/>
        </w:numPr>
        <w:ind w:left="426" w:hanging="426"/>
      </w:pPr>
      <w:r w:rsidRPr="00342A57">
        <w:rPr>
          <w:rFonts w:eastAsia="Calibri"/>
          <w:shd w:val="clear" w:color="auto" w:fill="FFFFFF"/>
        </w:rPr>
        <w:t xml:space="preserve">Наличие эмоционально-ценностного отношения к искусству, танцевально-ритмическим упражнениям. </w:t>
      </w:r>
    </w:p>
    <w:p w14:paraId="00065C93" w14:textId="77777777" w:rsidR="00777F53" w:rsidRPr="00342A57" w:rsidRDefault="00777F53" w:rsidP="009D20DD">
      <w:pPr>
        <w:pStyle w:val="af1"/>
        <w:numPr>
          <w:ilvl w:val="0"/>
          <w:numId w:val="117"/>
        </w:numPr>
        <w:ind w:left="426" w:hanging="426"/>
      </w:pPr>
      <w:r w:rsidRPr="00342A57">
        <w:rPr>
          <w:rFonts w:eastAsia="Calibri"/>
          <w:shd w:val="clear" w:color="auto" w:fill="FFFFFF"/>
        </w:rPr>
        <w:t>Развитие эстетического вкуса, культуры поведения, общения, художественно-творческой и танцевальной способности.</w:t>
      </w:r>
    </w:p>
    <w:p w14:paraId="0F1A108E" w14:textId="77777777" w:rsidR="00777F53" w:rsidRPr="00342A57" w:rsidRDefault="00777F53" w:rsidP="009D20DD">
      <w:pPr>
        <w:pStyle w:val="af1"/>
        <w:numPr>
          <w:ilvl w:val="0"/>
          <w:numId w:val="117"/>
        </w:numPr>
        <w:ind w:left="426" w:hanging="426"/>
      </w:pPr>
      <w:r w:rsidRPr="00342A57">
        <w:rPr>
          <w:rFonts w:eastAsia="Calibri"/>
          <w:shd w:val="clear" w:color="auto" w:fill="FFFFFF"/>
        </w:rPr>
        <w:t>Умение свободно ориентироваться в ограниченном пространстве, естественно и непринужденно выполнять все иг</w:t>
      </w:r>
      <w:r w:rsidRPr="00342A57">
        <w:rPr>
          <w:rFonts w:eastAsia="Calibri"/>
          <w:shd w:val="clear" w:color="auto" w:fill="FFFFFF"/>
        </w:rPr>
        <w:softHyphen/>
        <w:t>ровые и плясовые движения.</w:t>
      </w:r>
    </w:p>
    <w:p w14:paraId="75F9BDF3" w14:textId="77777777" w:rsidR="00777F53" w:rsidRPr="00342A57" w:rsidRDefault="00777F53" w:rsidP="009D20DD">
      <w:pPr>
        <w:pStyle w:val="af1"/>
        <w:numPr>
          <w:ilvl w:val="0"/>
          <w:numId w:val="117"/>
        </w:numPr>
        <w:ind w:left="426" w:hanging="426"/>
      </w:pPr>
      <w:r w:rsidRPr="00342A57">
        <w:rPr>
          <w:rFonts w:eastAsia="Calibri"/>
          <w:shd w:val="clear" w:color="auto" w:fill="FFFFFF"/>
        </w:rPr>
        <w:t xml:space="preserve">Сформированность самооценки, включая осознание своих возможностей, способности адекватно судить о причинах своего успеха/неуспеха; </w:t>
      </w:r>
    </w:p>
    <w:p w14:paraId="08F8FAC7" w14:textId="77777777" w:rsidR="00777F53" w:rsidRPr="00342A57" w:rsidRDefault="00777F53" w:rsidP="009D20DD">
      <w:pPr>
        <w:pStyle w:val="af1"/>
        <w:numPr>
          <w:ilvl w:val="0"/>
          <w:numId w:val="117"/>
        </w:numPr>
        <w:ind w:left="426" w:hanging="426"/>
      </w:pPr>
      <w:r w:rsidRPr="00342A57">
        <w:rPr>
          <w:rFonts w:eastAsia="Calibri"/>
          <w:shd w:val="clear" w:color="auto" w:fill="FFFFFF"/>
        </w:rPr>
        <w:lastRenderedPageBreak/>
        <w:t>умения видеть свои достоинства и недостатки, уважать себя и верить в успех, проявить себя в период обучения как яркую индивидуальность, создать неповторяемый сценический образ.</w:t>
      </w:r>
    </w:p>
    <w:p w14:paraId="34728E17" w14:textId="77777777" w:rsidR="00777F53" w:rsidRPr="00342A57" w:rsidRDefault="00777F53" w:rsidP="00342A57">
      <w:pPr>
        <w:spacing w:after="150"/>
        <w:ind w:firstLine="0"/>
        <w:rPr>
          <w:rFonts w:eastAsia="Times New Roman"/>
          <w:b/>
          <w:bCs/>
          <w:iCs/>
          <w:color w:val="000000"/>
          <w:lang w:eastAsia="ru-RU"/>
        </w:rPr>
      </w:pPr>
      <w:r w:rsidRPr="00342A57">
        <w:rPr>
          <w:rFonts w:eastAsia="Times New Roman"/>
          <w:b/>
          <w:bCs/>
          <w:color w:val="00000A"/>
          <w:lang w:eastAsia="ru-RU"/>
        </w:rPr>
        <w:t xml:space="preserve">Метапредметные </w:t>
      </w:r>
      <w:r w:rsidRPr="00342A57">
        <w:rPr>
          <w:rFonts w:eastAsia="Times New Roman"/>
          <w:b/>
          <w:bCs/>
          <w:iCs/>
          <w:color w:val="000000"/>
          <w:lang w:eastAsia="ru-RU"/>
        </w:rPr>
        <w:t>результаты</w:t>
      </w:r>
    </w:p>
    <w:p w14:paraId="29C1CBDE" w14:textId="77777777" w:rsidR="00777F53" w:rsidRPr="00342A57" w:rsidRDefault="00777F53" w:rsidP="00342A57">
      <w:pPr>
        <w:shd w:val="clear" w:color="auto" w:fill="FFFFFF"/>
        <w:ind w:firstLine="0"/>
        <w:rPr>
          <w:rFonts w:eastAsia="Times New Roman"/>
          <w:lang w:eastAsia="ru-RU"/>
        </w:rPr>
      </w:pPr>
      <w:r w:rsidRPr="00342A57">
        <w:rPr>
          <w:rFonts w:eastAsia="Times New Roman"/>
          <w:lang w:eastAsia="ru-RU"/>
        </w:rPr>
        <w:t>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w:t>
      </w:r>
    </w:p>
    <w:p w14:paraId="0AB6D061" w14:textId="77777777" w:rsidR="00777F53" w:rsidRPr="00342A57" w:rsidRDefault="00777F53" w:rsidP="00342A57">
      <w:pPr>
        <w:shd w:val="clear" w:color="auto" w:fill="FFFFFF"/>
        <w:ind w:firstLine="227"/>
        <w:rPr>
          <w:rFonts w:eastAsia="Times New Roman"/>
          <w:lang w:eastAsia="ru-RU"/>
        </w:rPr>
      </w:pPr>
      <w:r w:rsidRPr="00342A57">
        <w:rPr>
          <w:rFonts w:eastAsia="Times New Roman"/>
          <w:lang w:eastAsia="ru-RU"/>
        </w:rPr>
        <w:t>По окончании первого года обучения учащиеся научатся:</w:t>
      </w:r>
    </w:p>
    <w:p w14:paraId="2264CCB7" w14:textId="77777777" w:rsidR="00777F53" w:rsidRPr="00342A57" w:rsidRDefault="00777F53" w:rsidP="00342A57">
      <w:pPr>
        <w:shd w:val="clear" w:color="auto" w:fill="FFFFFF"/>
        <w:ind w:firstLine="227"/>
        <w:rPr>
          <w:rFonts w:eastAsia="Times New Roman"/>
          <w:lang w:eastAsia="ru-RU"/>
        </w:rPr>
      </w:pPr>
      <w:r w:rsidRPr="00342A57">
        <w:rPr>
          <w:rFonts w:eastAsia="Times New Roman"/>
          <w:i/>
          <w:iCs/>
          <w:lang w:eastAsia="ru-RU"/>
        </w:rPr>
        <w:t>познавательные УУД:</w:t>
      </w:r>
    </w:p>
    <w:p w14:paraId="100E5A28" w14:textId="77777777" w:rsidR="00777F53" w:rsidRPr="00342A57" w:rsidRDefault="00777F53" w:rsidP="009D20DD">
      <w:pPr>
        <w:numPr>
          <w:ilvl w:val="0"/>
          <w:numId w:val="114"/>
        </w:numPr>
        <w:shd w:val="clear" w:color="auto" w:fill="FFFFFF"/>
        <w:spacing w:after="160"/>
        <w:ind w:left="142"/>
        <w:contextualSpacing/>
        <w:rPr>
          <w:rFonts w:eastAsia="Times New Roman"/>
          <w:lang w:eastAsia="ru-RU"/>
        </w:rPr>
      </w:pPr>
      <w:r w:rsidRPr="00342A57">
        <w:rPr>
          <w:rFonts w:eastAsia="Calibri"/>
        </w:rPr>
        <w:t>овладение практическими умениями и навыками в восприятии, анализе и оценке произведений искусства</w:t>
      </w:r>
    </w:p>
    <w:p w14:paraId="11A56390" w14:textId="77777777" w:rsidR="00777F53" w:rsidRPr="00342A57" w:rsidRDefault="00777F53" w:rsidP="009D20DD">
      <w:pPr>
        <w:numPr>
          <w:ilvl w:val="0"/>
          <w:numId w:val="114"/>
        </w:numPr>
        <w:shd w:val="clear" w:color="auto" w:fill="FFFFFF"/>
        <w:spacing w:after="160"/>
        <w:ind w:left="142"/>
        <w:contextualSpacing/>
        <w:rPr>
          <w:rFonts w:eastAsia="Times New Roman"/>
          <w:lang w:eastAsia="ru-RU"/>
        </w:rPr>
      </w:pPr>
      <w:r w:rsidRPr="00342A57">
        <w:rPr>
          <w:rFonts w:eastAsia="Calibri"/>
        </w:rPr>
        <w:t>понимать основу художественной культуры, в том числе на материале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14:paraId="10E9332D" w14:textId="77777777" w:rsidR="00777F53" w:rsidRPr="00342A57" w:rsidRDefault="00777F53" w:rsidP="009D20DD">
      <w:pPr>
        <w:numPr>
          <w:ilvl w:val="0"/>
          <w:numId w:val="114"/>
        </w:numPr>
        <w:shd w:val="clear" w:color="auto" w:fill="FFFFFF"/>
        <w:spacing w:after="160"/>
        <w:ind w:left="142"/>
        <w:contextualSpacing/>
        <w:rPr>
          <w:rFonts w:eastAsia="Times New Roman"/>
          <w:lang w:eastAsia="ru-RU"/>
        </w:rPr>
      </w:pPr>
      <w:r w:rsidRPr="00342A57">
        <w:rPr>
          <w:rFonts w:eastAsia="Calibri"/>
        </w:rPr>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14:paraId="5D5D1119" w14:textId="77777777" w:rsidR="00777F53" w:rsidRPr="00342A57" w:rsidRDefault="00777F53" w:rsidP="009D20DD">
      <w:pPr>
        <w:numPr>
          <w:ilvl w:val="0"/>
          <w:numId w:val="114"/>
        </w:numPr>
        <w:shd w:val="clear" w:color="auto" w:fill="FFFFFF"/>
        <w:spacing w:after="160"/>
        <w:ind w:left="142"/>
        <w:contextualSpacing/>
        <w:rPr>
          <w:rFonts w:eastAsia="Times New Roman"/>
          <w:lang w:eastAsia="ru-RU"/>
        </w:rPr>
      </w:pPr>
      <w:r w:rsidRPr="00342A57">
        <w:rPr>
          <w:rFonts w:eastAsia="Calibri"/>
        </w:rPr>
        <w:t>использование музыкальных образов при создании театрализованных и музыкально-пластических композиций</w:t>
      </w:r>
    </w:p>
    <w:p w14:paraId="5665DE6C" w14:textId="77777777" w:rsidR="00777F53" w:rsidRPr="00342A57" w:rsidRDefault="00777F53" w:rsidP="009D20DD">
      <w:pPr>
        <w:numPr>
          <w:ilvl w:val="0"/>
          <w:numId w:val="114"/>
        </w:numPr>
        <w:shd w:val="clear" w:color="auto" w:fill="FFFFFF"/>
        <w:spacing w:after="160"/>
        <w:ind w:left="142"/>
        <w:contextualSpacing/>
        <w:rPr>
          <w:rFonts w:eastAsia="Times New Roman"/>
          <w:lang w:eastAsia="ru-RU"/>
        </w:rPr>
      </w:pPr>
      <w:r w:rsidRPr="00342A57">
        <w:rPr>
          <w:rFonts w:eastAsia="Times New Roman"/>
          <w:lang w:eastAsia="ru-RU"/>
        </w:rPr>
        <w:t>выявлять признаки правильной и неправильной осанки, приводить возможные причины её нарушений;</w:t>
      </w:r>
    </w:p>
    <w:p w14:paraId="1D12B61E" w14:textId="77777777" w:rsidR="00777F53" w:rsidRPr="00342A57" w:rsidRDefault="00777F53" w:rsidP="009D20DD">
      <w:pPr>
        <w:numPr>
          <w:ilvl w:val="0"/>
          <w:numId w:val="114"/>
        </w:numPr>
        <w:shd w:val="clear" w:color="auto" w:fill="FFFFFF"/>
        <w:spacing w:after="160"/>
        <w:ind w:left="142"/>
        <w:contextualSpacing/>
        <w:rPr>
          <w:rFonts w:eastAsia="Times New Roman"/>
          <w:lang w:eastAsia="ru-RU"/>
        </w:rPr>
      </w:pPr>
      <w:r w:rsidRPr="00342A57">
        <w:rPr>
          <w:rFonts w:eastAsia="Times New Roman"/>
          <w:color w:val="000000"/>
          <w:lang w:eastAsia="ru-RU"/>
        </w:rPr>
        <w:t>соблюдать правильную дистанцию в колонне по три и в концентрических кругах;</w:t>
      </w:r>
    </w:p>
    <w:p w14:paraId="71E1716A" w14:textId="77777777" w:rsidR="00777F53" w:rsidRPr="00342A57" w:rsidRDefault="00777F53" w:rsidP="009D20DD">
      <w:pPr>
        <w:numPr>
          <w:ilvl w:val="0"/>
          <w:numId w:val="114"/>
        </w:numPr>
        <w:shd w:val="clear" w:color="auto" w:fill="FFFFFF"/>
        <w:spacing w:after="160"/>
        <w:ind w:left="142"/>
        <w:contextualSpacing/>
        <w:rPr>
          <w:rFonts w:eastAsia="Times New Roman"/>
          <w:lang w:eastAsia="ru-RU"/>
        </w:rPr>
      </w:pPr>
      <w:r w:rsidRPr="00342A57">
        <w:rPr>
          <w:rFonts w:eastAsia="Calibri"/>
          <w:color w:val="000000"/>
        </w:rPr>
        <w:t>самостоятельно определять нужное направление движе</w:t>
      </w:r>
      <w:r w:rsidRPr="00342A57">
        <w:rPr>
          <w:rFonts w:eastAsia="Calibri"/>
          <w:color w:val="000000"/>
        </w:rPr>
        <w:softHyphen/>
        <w:t>ния по словесной инструкции учителя, по звуковым и му</w:t>
      </w:r>
      <w:r w:rsidRPr="00342A57">
        <w:rPr>
          <w:rFonts w:eastAsia="Calibri"/>
          <w:color w:val="000000"/>
        </w:rPr>
        <w:softHyphen/>
        <w:t>зыкальным сигналам;</w:t>
      </w:r>
    </w:p>
    <w:p w14:paraId="70C8EB83" w14:textId="77777777" w:rsidR="00777F53" w:rsidRPr="00342A57" w:rsidRDefault="00777F53" w:rsidP="009D20DD">
      <w:pPr>
        <w:numPr>
          <w:ilvl w:val="0"/>
          <w:numId w:val="114"/>
        </w:numPr>
        <w:shd w:val="clear" w:color="auto" w:fill="FFFFFF"/>
        <w:spacing w:after="160"/>
        <w:ind w:left="142"/>
        <w:contextualSpacing/>
        <w:rPr>
          <w:rFonts w:eastAsia="Times New Roman"/>
          <w:lang w:eastAsia="ru-RU"/>
        </w:rPr>
      </w:pPr>
      <w:r w:rsidRPr="00342A57">
        <w:rPr>
          <w:rFonts w:eastAsia="Calibri"/>
          <w:color w:val="000000"/>
        </w:rPr>
        <w:t>соблюдать темп движений, обращая внимание на музы</w:t>
      </w:r>
      <w:r w:rsidRPr="00342A57">
        <w:rPr>
          <w:rFonts w:eastAsia="Calibri"/>
          <w:color w:val="000000"/>
        </w:rPr>
        <w:softHyphen/>
        <w:t>ку, выполнять общеразвивающие упражнения в определен</w:t>
      </w:r>
      <w:r w:rsidRPr="00342A57">
        <w:rPr>
          <w:rFonts w:eastAsia="Calibri"/>
          <w:color w:val="000000"/>
        </w:rPr>
        <w:softHyphen/>
        <w:t>ном ритме и темпе;</w:t>
      </w:r>
    </w:p>
    <w:p w14:paraId="66FFF21B" w14:textId="77777777" w:rsidR="00777F53" w:rsidRPr="00342A57" w:rsidRDefault="00777F53" w:rsidP="009D20DD">
      <w:pPr>
        <w:numPr>
          <w:ilvl w:val="0"/>
          <w:numId w:val="114"/>
        </w:numPr>
        <w:shd w:val="clear" w:color="auto" w:fill="FFFFFF"/>
        <w:spacing w:after="160"/>
        <w:ind w:left="142"/>
        <w:contextualSpacing/>
        <w:rPr>
          <w:rFonts w:eastAsia="Times New Roman"/>
          <w:lang w:eastAsia="ru-RU"/>
        </w:rPr>
      </w:pPr>
      <w:r w:rsidRPr="00342A57">
        <w:rPr>
          <w:rFonts w:eastAsia="Calibri"/>
          <w:color w:val="000000"/>
        </w:rPr>
        <w:t>правильно выполнять упражнения: «Хороводный шаг», «Приставной, пружинящий шаг, подскок».</w:t>
      </w:r>
    </w:p>
    <w:p w14:paraId="03F7D6D8" w14:textId="77777777" w:rsidR="00777F53" w:rsidRPr="00342A57" w:rsidRDefault="00777F53" w:rsidP="009D20DD">
      <w:pPr>
        <w:numPr>
          <w:ilvl w:val="0"/>
          <w:numId w:val="114"/>
        </w:numPr>
        <w:shd w:val="clear" w:color="auto" w:fill="FFFFFF"/>
        <w:spacing w:after="160"/>
        <w:ind w:left="142"/>
        <w:contextualSpacing/>
        <w:rPr>
          <w:rFonts w:eastAsia="Times New Roman"/>
          <w:lang w:eastAsia="ru-RU"/>
        </w:rPr>
      </w:pPr>
      <w:r w:rsidRPr="00342A57">
        <w:rPr>
          <w:rFonts w:eastAsia="Times New Roman"/>
          <w:color w:val="000000"/>
          <w:lang w:eastAsia="ru-RU"/>
        </w:rPr>
        <w:t>самостоятельно выполнять требуемые перемены направ</w:t>
      </w:r>
      <w:r w:rsidRPr="00342A57">
        <w:rPr>
          <w:rFonts w:eastAsia="Times New Roman"/>
          <w:color w:val="000000"/>
          <w:lang w:eastAsia="ru-RU"/>
        </w:rPr>
        <w:softHyphen/>
        <w:t>ления и темпа движений, руководствуясь музыкой;</w:t>
      </w:r>
    </w:p>
    <w:p w14:paraId="55F9D88F" w14:textId="77777777" w:rsidR="00777F53" w:rsidRPr="00342A57" w:rsidRDefault="00777F53" w:rsidP="009D20DD">
      <w:pPr>
        <w:numPr>
          <w:ilvl w:val="0"/>
          <w:numId w:val="114"/>
        </w:numPr>
        <w:shd w:val="clear" w:color="auto" w:fill="FFFFFF"/>
        <w:spacing w:after="160"/>
        <w:ind w:left="142"/>
        <w:contextualSpacing/>
        <w:rPr>
          <w:rFonts w:eastAsia="Times New Roman"/>
          <w:lang w:eastAsia="ru-RU"/>
        </w:rPr>
      </w:pPr>
      <w:r w:rsidRPr="00342A57">
        <w:rPr>
          <w:rFonts w:eastAsia="Times New Roman"/>
          <w:color w:val="000000"/>
          <w:lang w:eastAsia="ru-RU"/>
        </w:rPr>
        <w:t>передавать в игровых и плясовых движениях различные нюансы музыки: напевность, грациозность, энергичность, нежность, игривость и т. д.;</w:t>
      </w:r>
    </w:p>
    <w:p w14:paraId="6CF5D9B6" w14:textId="77777777" w:rsidR="00777F53" w:rsidRPr="00342A57" w:rsidRDefault="00777F53" w:rsidP="009D20DD">
      <w:pPr>
        <w:numPr>
          <w:ilvl w:val="0"/>
          <w:numId w:val="114"/>
        </w:numPr>
        <w:shd w:val="clear" w:color="auto" w:fill="FFFFFF"/>
        <w:spacing w:after="160"/>
        <w:ind w:left="142"/>
        <w:contextualSpacing/>
        <w:rPr>
          <w:rFonts w:eastAsia="Times New Roman"/>
          <w:lang w:eastAsia="ru-RU"/>
        </w:rPr>
      </w:pPr>
      <w:r w:rsidRPr="00342A57">
        <w:rPr>
          <w:rFonts w:eastAsia="Times New Roman"/>
          <w:color w:val="000000"/>
          <w:lang w:eastAsia="ru-RU"/>
        </w:rPr>
        <w:t>передавать хлопками ритмический рисунок мелодии;</w:t>
      </w:r>
    </w:p>
    <w:p w14:paraId="2EAE0D4F" w14:textId="77777777" w:rsidR="00777F53" w:rsidRPr="00342A57" w:rsidRDefault="00777F53" w:rsidP="009D20DD">
      <w:pPr>
        <w:numPr>
          <w:ilvl w:val="0"/>
          <w:numId w:val="114"/>
        </w:numPr>
        <w:shd w:val="clear" w:color="auto" w:fill="FFFFFF"/>
        <w:spacing w:after="160"/>
        <w:ind w:left="142"/>
        <w:contextualSpacing/>
        <w:rPr>
          <w:rFonts w:eastAsia="Times New Roman"/>
          <w:lang w:eastAsia="ru-RU"/>
        </w:rPr>
      </w:pPr>
      <w:r w:rsidRPr="00342A57">
        <w:rPr>
          <w:rFonts w:eastAsia="Times New Roman"/>
          <w:color w:val="000000"/>
          <w:lang w:eastAsia="ru-RU"/>
        </w:rPr>
        <w:t>повторять любой ритм, заданный учителем;</w:t>
      </w:r>
    </w:p>
    <w:p w14:paraId="664162A5" w14:textId="77777777" w:rsidR="00777F53" w:rsidRPr="00342A57" w:rsidRDefault="00777F53" w:rsidP="009D20DD">
      <w:pPr>
        <w:numPr>
          <w:ilvl w:val="0"/>
          <w:numId w:val="114"/>
        </w:numPr>
        <w:shd w:val="clear" w:color="auto" w:fill="FFFFFF"/>
        <w:spacing w:after="160"/>
        <w:ind w:left="142"/>
        <w:contextualSpacing/>
        <w:rPr>
          <w:rFonts w:eastAsia="Times New Roman"/>
          <w:lang w:eastAsia="ru-RU"/>
        </w:rPr>
      </w:pPr>
      <w:r w:rsidRPr="00342A57">
        <w:rPr>
          <w:rFonts w:eastAsia="Times New Roman"/>
          <w:color w:val="000000"/>
          <w:lang w:eastAsia="ru-RU"/>
        </w:rPr>
        <w:t>задавать самим ритм одноклассникам и проверять пра</w:t>
      </w:r>
      <w:r w:rsidRPr="00342A57">
        <w:rPr>
          <w:rFonts w:eastAsia="Times New Roman"/>
          <w:color w:val="000000"/>
          <w:lang w:eastAsia="ru-RU"/>
        </w:rPr>
        <w:softHyphen/>
        <w:t>вильность его исполнения (хлопками или притопами).</w:t>
      </w:r>
    </w:p>
    <w:p w14:paraId="38C33E49" w14:textId="5DA99469" w:rsidR="00777F53" w:rsidRPr="00342A57" w:rsidRDefault="00777F53" w:rsidP="009D20DD">
      <w:pPr>
        <w:numPr>
          <w:ilvl w:val="0"/>
          <w:numId w:val="115"/>
        </w:numPr>
        <w:spacing w:after="150"/>
        <w:ind w:left="142"/>
        <w:rPr>
          <w:rFonts w:eastAsia="Times New Roman"/>
          <w:color w:val="000000"/>
          <w:lang w:eastAsia="ru-RU"/>
        </w:rPr>
      </w:pPr>
      <w:r w:rsidRPr="00342A57">
        <w:rPr>
          <w:rFonts w:eastAsia="Times New Roman"/>
          <w:i/>
          <w:iCs/>
          <w:color w:val="00000A"/>
          <w:lang w:eastAsia="ru-RU"/>
        </w:rPr>
        <w:t>реализации, так и в конце действия.</w:t>
      </w:r>
    </w:p>
    <w:p w14:paraId="48AA0D63" w14:textId="77777777" w:rsidR="00664418" w:rsidRDefault="00777F53" w:rsidP="00664418">
      <w:pPr>
        <w:spacing w:after="150" w:line="264" w:lineRule="auto"/>
        <w:ind w:firstLine="0"/>
        <w:rPr>
          <w:rFonts w:eastAsia="Times New Roman"/>
          <w:b/>
          <w:bCs/>
          <w:color w:val="00000A"/>
          <w:lang w:eastAsia="ru-RU"/>
        </w:rPr>
      </w:pPr>
      <w:r w:rsidRPr="00664418">
        <w:rPr>
          <w:rFonts w:eastAsia="Times New Roman"/>
          <w:b/>
          <w:bCs/>
          <w:color w:val="00000A"/>
          <w:lang w:eastAsia="ru-RU"/>
        </w:rPr>
        <w:t>Познавательные универсальные учебные действия</w:t>
      </w:r>
    </w:p>
    <w:p w14:paraId="40BE6043" w14:textId="77777777" w:rsidR="00777F53" w:rsidRPr="00342A57" w:rsidRDefault="00777F53" w:rsidP="009D20DD">
      <w:pPr>
        <w:pStyle w:val="af1"/>
        <w:numPr>
          <w:ilvl w:val="0"/>
          <w:numId w:val="116"/>
        </w:numPr>
        <w:ind w:left="-142" w:firstLine="142"/>
      </w:pPr>
      <w:r w:rsidRPr="00342A57">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14:paraId="627FB8CA" w14:textId="77777777" w:rsidR="00777F53" w:rsidRPr="00342A57" w:rsidRDefault="00777F53" w:rsidP="009D20DD">
      <w:pPr>
        <w:pStyle w:val="af1"/>
        <w:numPr>
          <w:ilvl w:val="0"/>
          <w:numId w:val="116"/>
        </w:numPr>
        <w:ind w:left="-142" w:firstLine="142"/>
      </w:pPr>
      <w:r w:rsidRPr="00342A57">
        <w:t>осуществлять запись (фиксацию) выборочной информации об окружающем мире и о себе самом, в том числе с помощью инструментов ИКТ;</w:t>
      </w:r>
    </w:p>
    <w:p w14:paraId="58E0FE0A" w14:textId="77777777" w:rsidR="00777F53" w:rsidRPr="00342A57" w:rsidRDefault="00777F53" w:rsidP="009D20DD">
      <w:pPr>
        <w:pStyle w:val="af1"/>
        <w:numPr>
          <w:ilvl w:val="0"/>
          <w:numId w:val="116"/>
        </w:numPr>
        <w:ind w:left="-142" w:firstLine="142"/>
      </w:pPr>
      <w:r w:rsidRPr="00342A57">
        <w:t>использовать знаковосимволические средства, в том числе модели (включая виртуальные) и схемы (включая концептуальные), для решения задач;</w:t>
      </w:r>
    </w:p>
    <w:p w14:paraId="4A7EAB9C" w14:textId="77777777" w:rsidR="00777F53" w:rsidRPr="00342A57" w:rsidRDefault="00777F53" w:rsidP="009D20DD">
      <w:pPr>
        <w:pStyle w:val="af1"/>
        <w:numPr>
          <w:ilvl w:val="0"/>
          <w:numId w:val="116"/>
        </w:numPr>
        <w:ind w:left="-142" w:firstLine="142"/>
      </w:pPr>
      <w:r w:rsidRPr="00342A57">
        <w:t>проявлять познавательную инициативу в учебном сотрудничестве</w:t>
      </w:r>
      <w:r w:rsidRPr="00342A57">
        <w:rPr>
          <w:i/>
          <w:iCs/>
        </w:rPr>
        <w:t>;</w:t>
      </w:r>
    </w:p>
    <w:p w14:paraId="788A61AD" w14:textId="77777777" w:rsidR="00777F53" w:rsidRPr="00342A57" w:rsidRDefault="00777F53" w:rsidP="009D20DD">
      <w:pPr>
        <w:pStyle w:val="af1"/>
        <w:numPr>
          <w:ilvl w:val="0"/>
          <w:numId w:val="116"/>
        </w:numPr>
        <w:ind w:left="-142" w:firstLine="142"/>
      </w:pPr>
      <w:r w:rsidRPr="00342A57">
        <w:t>строить сообщения в устной и письменной форме;</w:t>
      </w:r>
    </w:p>
    <w:p w14:paraId="6FD21A2A" w14:textId="77777777" w:rsidR="00777F53" w:rsidRPr="00342A57" w:rsidRDefault="00777F53" w:rsidP="009D20DD">
      <w:pPr>
        <w:pStyle w:val="af1"/>
        <w:numPr>
          <w:ilvl w:val="0"/>
          <w:numId w:val="116"/>
        </w:numPr>
        <w:ind w:left="-142" w:firstLine="142"/>
      </w:pPr>
      <w:r w:rsidRPr="00342A57">
        <w:t>осуществлять анализ объектов с выделением существенных и несущественных признаков;</w:t>
      </w:r>
    </w:p>
    <w:p w14:paraId="6A42A1E2" w14:textId="77777777" w:rsidR="00777F53" w:rsidRPr="00342A57" w:rsidRDefault="00777F53" w:rsidP="009D20DD">
      <w:pPr>
        <w:pStyle w:val="af1"/>
        <w:numPr>
          <w:ilvl w:val="0"/>
          <w:numId w:val="116"/>
        </w:numPr>
        <w:ind w:left="-142" w:firstLine="142"/>
      </w:pPr>
      <w:r w:rsidRPr="00342A57">
        <w:t>осуществлять синтез как составление целого из частей;</w:t>
      </w:r>
    </w:p>
    <w:p w14:paraId="19495935" w14:textId="77777777" w:rsidR="00777F53" w:rsidRPr="00342A57" w:rsidRDefault="00777F53" w:rsidP="009D20DD">
      <w:pPr>
        <w:pStyle w:val="af1"/>
        <w:numPr>
          <w:ilvl w:val="0"/>
          <w:numId w:val="116"/>
        </w:numPr>
        <w:ind w:left="-142" w:firstLine="142"/>
      </w:pPr>
      <w:r w:rsidRPr="00342A57">
        <w:lastRenderedPageBreak/>
        <w:t>обобщать, т.</w:t>
      </w:r>
      <w:r w:rsidRPr="00342A57">
        <w:t> </w:t>
      </w:r>
      <w:r w:rsidRPr="00342A57">
        <w:t>е. осуществлять генерализацию и выведение общности для целого ряда или класса единичных объектов, на основе выделения сущностной связи;</w:t>
      </w:r>
    </w:p>
    <w:p w14:paraId="2DF014A1" w14:textId="77777777" w:rsidR="00777F53" w:rsidRPr="00342A57" w:rsidRDefault="00777F53" w:rsidP="009D20DD">
      <w:pPr>
        <w:pStyle w:val="af1"/>
        <w:numPr>
          <w:ilvl w:val="0"/>
          <w:numId w:val="116"/>
        </w:numPr>
        <w:ind w:left="-142" w:firstLine="142"/>
      </w:pPr>
      <w:r w:rsidRPr="00342A57">
        <w:t>осуществлять подведение под понятие на основе распознавания объектов, выделения существенных признаков и их синтеза;</w:t>
      </w:r>
    </w:p>
    <w:p w14:paraId="6E543E2D" w14:textId="77777777" w:rsidR="00777F53" w:rsidRPr="00342A57" w:rsidRDefault="00777F53" w:rsidP="009D20DD">
      <w:pPr>
        <w:pStyle w:val="af1"/>
        <w:numPr>
          <w:ilvl w:val="0"/>
          <w:numId w:val="116"/>
        </w:numPr>
        <w:ind w:left="-142" w:firstLine="142"/>
      </w:pPr>
      <w:r w:rsidRPr="00342A57">
        <w:t>устанавливать аналогии;</w:t>
      </w:r>
    </w:p>
    <w:p w14:paraId="30E22E73" w14:textId="77777777" w:rsidR="00777F53" w:rsidRPr="00342A57" w:rsidRDefault="00777F53" w:rsidP="009D20DD">
      <w:pPr>
        <w:pStyle w:val="af1"/>
        <w:numPr>
          <w:ilvl w:val="0"/>
          <w:numId w:val="116"/>
        </w:numPr>
        <w:ind w:left="-142" w:firstLine="142"/>
      </w:pPr>
      <w:r w:rsidRPr="00342A57">
        <w:t>владеть рядом общих приемов решения задач.</w:t>
      </w:r>
    </w:p>
    <w:p w14:paraId="04D3FCA4" w14:textId="77777777" w:rsidR="00777F53" w:rsidRPr="00342A57" w:rsidRDefault="00777F53" w:rsidP="00777F53">
      <w:pPr>
        <w:spacing w:after="150" w:line="264" w:lineRule="auto"/>
        <w:ind w:firstLine="0"/>
        <w:rPr>
          <w:rFonts w:eastAsia="Times New Roman"/>
          <w:color w:val="000000"/>
          <w:lang w:eastAsia="ru-RU"/>
        </w:rPr>
      </w:pPr>
      <w:r w:rsidRPr="00342A57">
        <w:rPr>
          <w:rFonts w:eastAsia="Times New Roman"/>
          <w:b/>
          <w:bCs/>
          <w:color w:val="00000A"/>
          <w:lang w:eastAsia="ru-RU"/>
        </w:rPr>
        <w:t>Коммуникативные универсальные учебные действия</w:t>
      </w:r>
    </w:p>
    <w:p w14:paraId="538FDAD8" w14:textId="77777777" w:rsidR="00777F53" w:rsidRPr="00342A57" w:rsidRDefault="00777F53" w:rsidP="009D20DD">
      <w:pPr>
        <w:numPr>
          <w:ilvl w:val="0"/>
          <w:numId w:val="113"/>
        </w:numPr>
        <w:shd w:val="clear" w:color="auto" w:fill="FFFFFF"/>
        <w:spacing w:before="100" w:beforeAutospacing="1" w:after="100" w:afterAutospacing="1" w:line="293" w:lineRule="auto"/>
        <w:contextualSpacing/>
        <w:jc w:val="left"/>
        <w:rPr>
          <w:rFonts w:eastAsia="Times New Roman"/>
          <w:i/>
          <w:iCs/>
          <w:lang w:eastAsia="ru-RU"/>
        </w:rPr>
      </w:pPr>
      <w:r w:rsidRPr="00342A57">
        <w:rPr>
          <w:rFonts w:eastAsia="Times New Roman"/>
          <w:lang w:eastAsia="ru-RU"/>
        </w:rPr>
        <w:t>воспроизводить названия разучиваемых танцевальных упражнений и их исходные позиции; </w:t>
      </w:r>
    </w:p>
    <w:p w14:paraId="50CB844F" w14:textId="77777777" w:rsidR="00777F53" w:rsidRPr="00342A57" w:rsidRDefault="00777F53" w:rsidP="009D20DD">
      <w:pPr>
        <w:numPr>
          <w:ilvl w:val="0"/>
          <w:numId w:val="113"/>
        </w:numPr>
        <w:shd w:val="clear" w:color="auto" w:fill="FFFFFF"/>
        <w:spacing w:before="100" w:beforeAutospacing="1" w:after="100" w:afterAutospacing="1" w:line="293" w:lineRule="auto"/>
        <w:contextualSpacing/>
        <w:jc w:val="left"/>
        <w:rPr>
          <w:rFonts w:eastAsia="Times New Roman"/>
          <w:i/>
          <w:iCs/>
          <w:lang w:eastAsia="ru-RU"/>
        </w:rPr>
      </w:pPr>
      <w:r w:rsidRPr="00342A57">
        <w:rPr>
          <w:rFonts w:eastAsia="Times New Roman"/>
          <w:lang w:eastAsia="ru-RU"/>
        </w:rPr>
        <w:t>высказывать мнение о положительном влиянии занятий танцевальной деятельностью, оценивать влияние гигиенических процедур на укрепление здоровья; </w:t>
      </w:r>
    </w:p>
    <w:p w14:paraId="2A9F9D7F" w14:textId="77777777" w:rsidR="00777F53" w:rsidRPr="00342A57" w:rsidRDefault="00777F53" w:rsidP="009D20DD">
      <w:pPr>
        <w:numPr>
          <w:ilvl w:val="0"/>
          <w:numId w:val="113"/>
        </w:numPr>
        <w:shd w:val="clear" w:color="auto" w:fill="FFFFFF"/>
        <w:spacing w:before="100" w:beforeAutospacing="1" w:after="100" w:afterAutospacing="1" w:line="293" w:lineRule="auto"/>
        <w:contextualSpacing/>
        <w:jc w:val="left"/>
        <w:rPr>
          <w:rFonts w:eastAsia="Times New Roman"/>
          <w:i/>
          <w:iCs/>
          <w:lang w:eastAsia="ru-RU"/>
        </w:rPr>
      </w:pPr>
      <w:r w:rsidRPr="00342A57">
        <w:rPr>
          <w:rFonts w:eastAsia="Times New Roman"/>
          <w:lang w:eastAsia="ru-RU"/>
        </w:rPr>
        <w:t>управлять эмоциями во время занятий хореографией и проведения музыкальных игр, соблюдать правила поведения и положительно относиться к замечаниям других учащихся и учителя; </w:t>
      </w:r>
    </w:p>
    <w:p w14:paraId="4869DFF6" w14:textId="77777777" w:rsidR="00777F53" w:rsidRPr="00342A57" w:rsidRDefault="00777F53" w:rsidP="009D20DD">
      <w:pPr>
        <w:numPr>
          <w:ilvl w:val="0"/>
          <w:numId w:val="113"/>
        </w:numPr>
        <w:shd w:val="clear" w:color="auto" w:fill="FFFFFF"/>
        <w:spacing w:before="100" w:beforeAutospacing="1" w:after="100" w:afterAutospacing="1" w:line="293" w:lineRule="auto"/>
        <w:contextualSpacing/>
        <w:jc w:val="left"/>
        <w:rPr>
          <w:rFonts w:eastAsia="Times New Roman"/>
          <w:i/>
          <w:iCs/>
          <w:lang w:eastAsia="ru-RU"/>
        </w:rPr>
      </w:pPr>
      <w:r w:rsidRPr="00342A57">
        <w:rPr>
          <w:rFonts w:eastAsia="Times New Roman"/>
          <w:lang w:eastAsia="ru-RU"/>
        </w:rPr>
        <w:t>обсуждать правила проведения музыкальных игр, обосновывать объективность определения победителей;</w:t>
      </w:r>
    </w:p>
    <w:p w14:paraId="20C1BD81" w14:textId="77777777" w:rsidR="00777F53" w:rsidRPr="00342A57" w:rsidRDefault="00777F53" w:rsidP="009D20DD">
      <w:pPr>
        <w:numPr>
          <w:ilvl w:val="0"/>
          <w:numId w:val="113"/>
        </w:numPr>
        <w:shd w:val="clear" w:color="auto" w:fill="FFFFFF"/>
        <w:spacing w:before="100" w:beforeAutospacing="1" w:after="100" w:afterAutospacing="1" w:line="293" w:lineRule="auto"/>
        <w:contextualSpacing/>
        <w:jc w:val="left"/>
        <w:rPr>
          <w:rFonts w:eastAsia="Times New Roman"/>
          <w:i/>
          <w:iCs/>
          <w:lang w:eastAsia="ru-RU"/>
        </w:rPr>
      </w:pPr>
      <w:r w:rsidRPr="00342A57">
        <w:rPr>
          <w:rFonts w:eastAsia="Calibri"/>
          <w:color w:val="000000"/>
        </w:rPr>
        <w:t>учитывать разные мнения и интересы и обосновывать собственную позицию;</w:t>
      </w:r>
    </w:p>
    <w:p w14:paraId="438FCF3C" w14:textId="77777777" w:rsidR="00777F53" w:rsidRPr="00342A57" w:rsidRDefault="00777F53" w:rsidP="009D20DD">
      <w:pPr>
        <w:numPr>
          <w:ilvl w:val="0"/>
          <w:numId w:val="113"/>
        </w:numPr>
        <w:shd w:val="clear" w:color="auto" w:fill="FFFFFF"/>
        <w:spacing w:before="100" w:beforeAutospacing="1" w:after="100" w:afterAutospacing="1" w:line="293" w:lineRule="auto"/>
        <w:contextualSpacing/>
        <w:jc w:val="left"/>
        <w:rPr>
          <w:rFonts w:eastAsia="Times New Roman"/>
          <w:i/>
          <w:iCs/>
          <w:lang w:eastAsia="ru-RU"/>
        </w:rPr>
      </w:pPr>
      <w:r w:rsidRPr="00342A57">
        <w:rPr>
          <w:rFonts w:eastAsia="Calibri"/>
          <w:color w:val="000000"/>
        </w:rPr>
        <w:t>допускать возможность существования у людей различных точек зрения, в том числе не совпадающих с собственной, и ориентироваться на позицию партнера в общении и взаимодействии;</w:t>
      </w:r>
    </w:p>
    <w:p w14:paraId="7F0E14AC" w14:textId="77777777" w:rsidR="00777F53" w:rsidRPr="00342A57" w:rsidRDefault="00777F53" w:rsidP="009D20DD">
      <w:pPr>
        <w:numPr>
          <w:ilvl w:val="0"/>
          <w:numId w:val="113"/>
        </w:numPr>
        <w:shd w:val="clear" w:color="auto" w:fill="FFFFFF"/>
        <w:spacing w:before="100" w:beforeAutospacing="1" w:after="100" w:afterAutospacing="1" w:line="293" w:lineRule="auto"/>
        <w:contextualSpacing/>
        <w:jc w:val="left"/>
        <w:rPr>
          <w:rFonts w:eastAsia="Times New Roman"/>
          <w:i/>
          <w:iCs/>
          <w:lang w:eastAsia="ru-RU"/>
        </w:rPr>
      </w:pPr>
      <w:r w:rsidRPr="00342A57">
        <w:rPr>
          <w:rFonts w:eastAsia="Calibri"/>
          <w:color w:val="000000"/>
        </w:rPr>
        <w:t>учитывать разные мнения и стремиться к координации различных позиций в сотрудничестве;</w:t>
      </w:r>
    </w:p>
    <w:p w14:paraId="5A3C0F8E" w14:textId="77777777" w:rsidR="00777F53" w:rsidRPr="00342A57" w:rsidRDefault="00777F53" w:rsidP="009D20DD">
      <w:pPr>
        <w:numPr>
          <w:ilvl w:val="0"/>
          <w:numId w:val="113"/>
        </w:numPr>
        <w:shd w:val="clear" w:color="auto" w:fill="FFFFFF"/>
        <w:spacing w:before="100" w:beforeAutospacing="1" w:after="100" w:afterAutospacing="1" w:line="293" w:lineRule="auto"/>
        <w:contextualSpacing/>
        <w:jc w:val="left"/>
        <w:rPr>
          <w:rFonts w:eastAsia="Times New Roman"/>
          <w:i/>
          <w:iCs/>
          <w:lang w:eastAsia="ru-RU"/>
        </w:rPr>
      </w:pPr>
      <w:r w:rsidRPr="00342A57">
        <w:rPr>
          <w:rFonts w:eastAsia="Calibri"/>
          <w:color w:val="000000"/>
        </w:rPr>
        <w:t>участие в музыкально-концертной жизни класса, школы, города и др.</w:t>
      </w:r>
    </w:p>
    <w:p w14:paraId="07D89662" w14:textId="77777777" w:rsidR="00596CDF" w:rsidRDefault="00777F53" w:rsidP="00596CDF">
      <w:pPr>
        <w:spacing w:after="150" w:line="264" w:lineRule="auto"/>
        <w:ind w:firstLine="0"/>
        <w:rPr>
          <w:rFonts w:eastAsia="Times New Roman"/>
          <w:b/>
          <w:bCs/>
          <w:color w:val="00000A"/>
          <w:lang w:eastAsia="ru-RU"/>
        </w:rPr>
      </w:pPr>
      <w:r w:rsidRPr="00664418">
        <w:rPr>
          <w:rFonts w:eastAsia="Times New Roman"/>
          <w:b/>
          <w:bCs/>
          <w:color w:val="00000A"/>
          <w:lang w:eastAsia="ru-RU"/>
        </w:rPr>
        <w:t>Регулятивные универсальные учебные действия</w:t>
      </w:r>
    </w:p>
    <w:p w14:paraId="122F36F4" w14:textId="77777777" w:rsidR="00777F53" w:rsidRPr="00777F53" w:rsidRDefault="00777F53" w:rsidP="009D20DD">
      <w:pPr>
        <w:pStyle w:val="af1"/>
        <w:numPr>
          <w:ilvl w:val="0"/>
          <w:numId w:val="118"/>
        </w:numPr>
        <w:ind w:left="709" w:hanging="425"/>
      </w:pPr>
      <w:r w:rsidRPr="00777F53">
        <w:rPr>
          <w:color w:val="00000A"/>
        </w:rPr>
        <w:t>учитывать выделенные учителем ориентиры действия в новом учебном материале в сотрудничестве с учителем;</w:t>
      </w:r>
    </w:p>
    <w:p w14:paraId="385BE94F" w14:textId="77777777" w:rsidR="00777F53" w:rsidRPr="00777F53" w:rsidRDefault="00777F53" w:rsidP="009D20DD">
      <w:pPr>
        <w:pStyle w:val="af1"/>
        <w:numPr>
          <w:ilvl w:val="0"/>
          <w:numId w:val="118"/>
        </w:numPr>
        <w:ind w:left="709" w:hanging="425"/>
      </w:pPr>
      <w:r w:rsidRPr="00777F53">
        <w:rPr>
          <w:color w:val="00000A"/>
        </w:rPr>
        <w:t>планировать свои действия в соответствии с поставленной задачей и условиями ее реализации, в том числе во внутреннем плане;</w:t>
      </w:r>
    </w:p>
    <w:p w14:paraId="39125E28" w14:textId="77777777" w:rsidR="00777F53" w:rsidRPr="00777F53" w:rsidRDefault="00777F53" w:rsidP="009D20DD">
      <w:pPr>
        <w:pStyle w:val="af1"/>
        <w:numPr>
          <w:ilvl w:val="0"/>
          <w:numId w:val="118"/>
        </w:numPr>
        <w:ind w:left="709" w:hanging="425"/>
      </w:pPr>
      <w:r w:rsidRPr="00777F53">
        <w:rPr>
          <w:color w:val="00000A"/>
        </w:rPr>
        <w:t>учитывать установленные правила в планировании и контроле способа решения;</w:t>
      </w:r>
    </w:p>
    <w:p w14:paraId="10B2F1EF" w14:textId="77777777" w:rsidR="00777F53" w:rsidRPr="00777F53" w:rsidRDefault="00777F53" w:rsidP="009D20DD">
      <w:pPr>
        <w:pStyle w:val="af1"/>
        <w:numPr>
          <w:ilvl w:val="0"/>
          <w:numId w:val="118"/>
        </w:numPr>
        <w:ind w:left="709" w:hanging="425"/>
      </w:pPr>
      <w:r w:rsidRPr="00777F53">
        <w:rPr>
          <w:color w:val="00000A"/>
        </w:rPr>
        <w:t>осуществлять итоговый и пошаговый контроль по результату;</w:t>
      </w:r>
    </w:p>
    <w:p w14:paraId="3BF829A7" w14:textId="77777777" w:rsidR="00777F53" w:rsidRPr="00777F53" w:rsidRDefault="00777F53" w:rsidP="009D20DD">
      <w:pPr>
        <w:pStyle w:val="af1"/>
        <w:numPr>
          <w:ilvl w:val="0"/>
          <w:numId w:val="118"/>
        </w:numPr>
        <w:ind w:left="709" w:hanging="425"/>
      </w:pPr>
      <w:r w:rsidRPr="00777F53">
        <w:rPr>
          <w:color w:val="00000A"/>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14:paraId="3A62BE9D" w14:textId="77777777" w:rsidR="00777F53" w:rsidRPr="00777F53" w:rsidRDefault="00777F53" w:rsidP="009D20DD">
      <w:pPr>
        <w:pStyle w:val="af1"/>
        <w:numPr>
          <w:ilvl w:val="0"/>
          <w:numId w:val="118"/>
        </w:numPr>
        <w:ind w:left="709" w:hanging="425"/>
      </w:pPr>
      <w:r w:rsidRPr="00777F53">
        <w:rPr>
          <w:color w:val="00000A"/>
        </w:rPr>
        <w:t>адекватно воспринимать предложения и оценку учителей, товарищей, родителей и других людей;</w:t>
      </w:r>
    </w:p>
    <w:p w14:paraId="793769CB" w14:textId="77777777" w:rsidR="00777F53" w:rsidRPr="00777F53" w:rsidRDefault="00777F53" w:rsidP="009D20DD">
      <w:pPr>
        <w:pStyle w:val="af1"/>
        <w:numPr>
          <w:ilvl w:val="0"/>
          <w:numId w:val="118"/>
        </w:numPr>
        <w:ind w:left="709" w:hanging="425"/>
      </w:pPr>
      <w:r w:rsidRPr="00777F53">
        <w:rPr>
          <w:color w:val="00000A"/>
        </w:rPr>
        <w:t>различать способ и результат действия;</w:t>
      </w:r>
    </w:p>
    <w:p w14:paraId="79D73CD7" w14:textId="77777777" w:rsidR="00253FB1" w:rsidRPr="00253FB1" w:rsidRDefault="00777F53" w:rsidP="009D20DD">
      <w:pPr>
        <w:pStyle w:val="af1"/>
        <w:numPr>
          <w:ilvl w:val="0"/>
          <w:numId w:val="118"/>
        </w:numPr>
        <w:ind w:left="709" w:hanging="425"/>
      </w:pPr>
      <w:r w:rsidRPr="00777F53">
        <w:rPr>
          <w:color w:val="00000A"/>
        </w:rPr>
        <w:t>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14:paraId="039C396B" w14:textId="77777777" w:rsidR="00253FB1" w:rsidRDefault="00253FB1" w:rsidP="00253FB1">
      <w:pPr>
        <w:pStyle w:val="af1"/>
        <w:ind w:left="709"/>
      </w:pPr>
    </w:p>
    <w:p w14:paraId="327F9D59" w14:textId="5145F386" w:rsidR="00596CDF" w:rsidRPr="00253FB1" w:rsidRDefault="00596CDF" w:rsidP="00253FB1">
      <w:pPr>
        <w:pStyle w:val="af1"/>
        <w:ind w:left="284"/>
        <w:rPr>
          <w:b/>
          <w:bCs/>
          <w:sz w:val="28"/>
          <w:szCs w:val="28"/>
        </w:rPr>
      </w:pPr>
      <w:r w:rsidRPr="00253FB1">
        <w:rPr>
          <w:b/>
          <w:bCs/>
          <w:sz w:val="28"/>
          <w:szCs w:val="28"/>
        </w:rPr>
        <w:t>Предметны</w:t>
      </w:r>
      <w:r w:rsidR="00253FB1" w:rsidRPr="00253FB1">
        <w:rPr>
          <w:b/>
          <w:bCs/>
          <w:sz w:val="28"/>
          <w:szCs w:val="28"/>
        </w:rPr>
        <w:t>е</w:t>
      </w:r>
    </w:p>
    <w:p w14:paraId="1B537A44" w14:textId="6C86459D" w:rsidR="00253FB1" w:rsidRPr="00253FB1" w:rsidRDefault="00253FB1" w:rsidP="00253FB1">
      <w:pPr>
        <w:pStyle w:val="af1"/>
        <w:ind w:left="284"/>
      </w:pPr>
      <w:r w:rsidRPr="00253FB1">
        <w:rPr>
          <w:b/>
          <w:bCs/>
          <w:sz w:val="28"/>
          <w:szCs w:val="28"/>
        </w:rPr>
        <w:t>1-2 класс</w:t>
      </w:r>
    </w:p>
    <w:p w14:paraId="64C41CB2" w14:textId="77777777" w:rsidR="00596CDF" w:rsidRPr="00253FB1" w:rsidRDefault="00596CDF" w:rsidP="00253FB1">
      <w:pPr>
        <w:pStyle w:val="af1"/>
        <w:jc w:val="both"/>
      </w:pPr>
      <w:r w:rsidRPr="00253FB1">
        <w:rPr>
          <w:bCs/>
          <w:color w:val="00000A"/>
        </w:rPr>
        <w:t>Обучающийся научится:</w:t>
      </w:r>
    </w:p>
    <w:p w14:paraId="528DCFCD" w14:textId="77777777" w:rsidR="00596CDF" w:rsidRPr="00253FB1" w:rsidRDefault="00596CDF" w:rsidP="009D20DD">
      <w:pPr>
        <w:pStyle w:val="af1"/>
        <w:numPr>
          <w:ilvl w:val="0"/>
          <w:numId w:val="118"/>
        </w:numPr>
        <w:ind w:left="709" w:hanging="425"/>
        <w:jc w:val="both"/>
      </w:pPr>
      <w:r w:rsidRPr="00253FB1">
        <w:t>определять характер и настроение музыки с учетом терминов и образных  определений;</w:t>
      </w:r>
    </w:p>
    <w:p w14:paraId="2569BDF8" w14:textId="77777777" w:rsidR="00596CDF" w:rsidRPr="00253FB1" w:rsidRDefault="00596CDF" w:rsidP="009D20DD">
      <w:pPr>
        <w:pStyle w:val="af1"/>
        <w:numPr>
          <w:ilvl w:val="0"/>
          <w:numId w:val="118"/>
        </w:numPr>
        <w:ind w:left="709" w:hanging="425"/>
        <w:jc w:val="both"/>
      </w:pPr>
      <w:r w:rsidRPr="00253FB1">
        <w:t xml:space="preserve">понимать главные отличительные особенности музыкально- театральных жанров - оперы и </w:t>
      </w:r>
      <w:r w:rsidRPr="00253FB1">
        <w:lastRenderedPageBreak/>
        <w:t>балета;</w:t>
      </w:r>
    </w:p>
    <w:p w14:paraId="64A9AC68" w14:textId="77777777" w:rsidR="00596CDF" w:rsidRPr="00253FB1" w:rsidRDefault="00596CDF" w:rsidP="009D20DD">
      <w:pPr>
        <w:pStyle w:val="af1"/>
        <w:numPr>
          <w:ilvl w:val="0"/>
          <w:numId w:val="118"/>
        </w:numPr>
        <w:ind w:left="709" w:hanging="425"/>
        <w:jc w:val="both"/>
      </w:pPr>
      <w:r w:rsidRPr="00253FB1">
        <w:t>позициям ног и рук классического танца, народно — сценического танца;</w:t>
      </w:r>
    </w:p>
    <w:p w14:paraId="5C47FF66" w14:textId="77777777" w:rsidR="00596CDF" w:rsidRPr="00253FB1" w:rsidRDefault="00596CDF" w:rsidP="009D20DD">
      <w:pPr>
        <w:pStyle w:val="af1"/>
        <w:numPr>
          <w:ilvl w:val="0"/>
          <w:numId w:val="118"/>
        </w:numPr>
        <w:ind w:left="709" w:hanging="425"/>
        <w:jc w:val="both"/>
      </w:pPr>
      <w:r w:rsidRPr="00253FB1">
        <w:t>основным правилам постановки корпуса;</w:t>
      </w:r>
    </w:p>
    <w:p w14:paraId="511DE24A" w14:textId="77777777" w:rsidR="00596CDF" w:rsidRPr="00253FB1" w:rsidRDefault="00596CDF" w:rsidP="009D20DD">
      <w:pPr>
        <w:pStyle w:val="af1"/>
        <w:numPr>
          <w:ilvl w:val="0"/>
          <w:numId w:val="118"/>
        </w:numPr>
        <w:ind w:left="709" w:hanging="425"/>
        <w:jc w:val="both"/>
      </w:pPr>
      <w:r w:rsidRPr="00253FB1">
        <w:t>исполнять основные упражнения на середине зала</w:t>
      </w:r>
    </w:p>
    <w:p w14:paraId="027F22DA" w14:textId="77777777" w:rsidR="00596CDF" w:rsidRPr="00253FB1" w:rsidRDefault="00596CDF" w:rsidP="009D20DD">
      <w:pPr>
        <w:pStyle w:val="af1"/>
        <w:numPr>
          <w:ilvl w:val="0"/>
          <w:numId w:val="118"/>
        </w:numPr>
        <w:ind w:left="709" w:hanging="425"/>
        <w:jc w:val="both"/>
      </w:pPr>
      <w:r w:rsidRPr="00253FB1">
        <w:t>понимать основные танцевальные жанры: полька, вальс, пляска, диско;</w:t>
      </w:r>
    </w:p>
    <w:p w14:paraId="6268C33C" w14:textId="77777777" w:rsidR="00596CDF" w:rsidRPr="00253FB1" w:rsidRDefault="00596CDF" w:rsidP="009D20DD">
      <w:pPr>
        <w:pStyle w:val="af1"/>
        <w:numPr>
          <w:ilvl w:val="0"/>
          <w:numId w:val="118"/>
        </w:numPr>
        <w:ind w:left="709" w:hanging="425"/>
        <w:jc w:val="both"/>
      </w:pPr>
      <w:r w:rsidRPr="00253FB1">
        <w:t>исполнять движения в характере музыки — четко, сильно, медленно, плавно</w:t>
      </w:r>
    </w:p>
    <w:p w14:paraId="6816BDEC" w14:textId="77777777" w:rsidR="00596CDF" w:rsidRPr="00253FB1" w:rsidRDefault="00596CDF" w:rsidP="009D20DD">
      <w:pPr>
        <w:pStyle w:val="af1"/>
        <w:numPr>
          <w:ilvl w:val="0"/>
          <w:numId w:val="118"/>
        </w:numPr>
        <w:ind w:left="709" w:hanging="425"/>
        <w:jc w:val="both"/>
      </w:pPr>
      <w:r w:rsidRPr="00253FB1">
        <w:t>освоить технику исполненных упражнений в более быстром темпе.</w:t>
      </w:r>
    </w:p>
    <w:p w14:paraId="4B80F182" w14:textId="77777777" w:rsidR="00596CDF" w:rsidRPr="00253FB1" w:rsidRDefault="00596CDF" w:rsidP="00253FB1">
      <w:pPr>
        <w:pStyle w:val="af1"/>
        <w:ind w:left="709"/>
        <w:jc w:val="both"/>
      </w:pPr>
      <w:r w:rsidRPr="00253FB1">
        <w:rPr>
          <w:bCs/>
          <w:color w:val="00000A"/>
        </w:rPr>
        <w:t>Обучающийся получит возможность научиться:</w:t>
      </w:r>
    </w:p>
    <w:p w14:paraId="2CBDDBD9" w14:textId="77777777" w:rsidR="00596CDF" w:rsidRPr="00253FB1" w:rsidRDefault="00596CDF" w:rsidP="009D20DD">
      <w:pPr>
        <w:pStyle w:val="af1"/>
        <w:numPr>
          <w:ilvl w:val="0"/>
          <w:numId w:val="118"/>
        </w:numPr>
        <w:ind w:left="709" w:hanging="425"/>
        <w:jc w:val="both"/>
      </w:pPr>
      <w:r w:rsidRPr="00253FB1">
        <w:t>показать определенный уровень развития образного и ассоциативного мышления и воображения, музыкальной памяти и слуха;</w:t>
      </w:r>
    </w:p>
    <w:p w14:paraId="0AA7E296" w14:textId="77777777" w:rsidR="00596CDF" w:rsidRPr="00253FB1" w:rsidRDefault="00596CDF" w:rsidP="009D20DD">
      <w:pPr>
        <w:pStyle w:val="af1"/>
        <w:numPr>
          <w:ilvl w:val="0"/>
          <w:numId w:val="118"/>
        </w:numPr>
        <w:ind w:left="709" w:hanging="425"/>
        <w:jc w:val="both"/>
      </w:pPr>
      <w:r w:rsidRPr="00253FB1">
        <w:t>различать особенности танцевальной музыки: марш, вальс, полька, пляска, хоровод и т. д.;</w:t>
      </w:r>
    </w:p>
    <w:p w14:paraId="65AC444B" w14:textId="77777777" w:rsidR="00596CDF" w:rsidRPr="00253FB1" w:rsidRDefault="00596CDF" w:rsidP="009D20DD">
      <w:pPr>
        <w:pStyle w:val="af1"/>
        <w:numPr>
          <w:ilvl w:val="0"/>
          <w:numId w:val="118"/>
        </w:numPr>
        <w:ind w:left="709" w:hanging="425"/>
        <w:jc w:val="both"/>
      </w:pPr>
      <w:r w:rsidRPr="00253FB1">
        <w:t>анализировать музыку разученных танцев.</w:t>
      </w:r>
    </w:p>
    <w:p w14:paraId="1CC4ED1B" w14:textId="762979BD" w:rsidR="00596CDF" w:rsidRPr="00253FB1" w:rsidRDefault="00253FB1" w:rsidP="00253FB1">
      <w:pPr>
        <w:pStyle w:val="af1"/>
        <w:ind w:left="709" w:hanging="425"/>
        <w:jc w:val="both"/>
        <w:rPr>
          <w:b/>
          <w:bCs/>
          <w:color w:val="00000A"/>
        </w:rPr>
      </w:pPr>
      <w:r w:rsidRPr="00253FB1">
        <w:rPr>
          <w:b/>
          <w:bCs/>
          <w:color w:val="00000A"/>
        </w:rPr>
        <w:t>3-4 класс</w:t>
      </w:r>
    </w:p>
    <w:p w14:paraId="49C8E1F3" w14:textId="77777777" w:rsidR="00596CDF" w:rsidRPr="00596CDF" w:rsidRDefault="00596CDF" w:rsidP="00253FB1">
      <w:pPr>
        <w:pStyle w:val="af1"/>
        <w:ind w:left="709"/>
        <w:jc w:val="both"/>
      </w:pPr>
      <w:r w:rsidRPr="00596CDF">
        <w:rPr>
          <w:bCs/>
          <w:color w:val="00000A"/>
        </w:rPr>
        <w:t>Выпускник научится:</w:t>
      </w:r>
    </w:p>
    <w:p w14:paraId="3A910982" w14:textId="77777777" w:rsidR="00596CDF" w:rsidRPr="00596CDF" w:rsidRDefault="00596CDF" w:rsidP="009D20DD">
      <w:pPr>
        <w:pStyle w:val="af1"/>
        <w:numPr>
          <w:ilvl w:val="0"/>
          <w:numId w:val="118"/>
        </w:numPr>
        <w:ind w:left="709" w:hanging="425"/>
        <w:jc w:val="both"/>
      </w:pPr>
      <w:r w:rsidRPr="00596CDF">
        <w:rPr>
          <w:color w:val="00000A"/>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14:paraId="69269F15" w14:textId="77777777" w:rsidR="00596CDF" w:rsidRPr="00596CDF" w:rsidRDefault="00596CDF" w:rsidP="009D20DD">
      <w:pPr>
        <w:pStyle w:val="af1"/>
        <w:numPr>
          <w:ilvl w:val="0"/>
          <w:numId w:val="118"/>
        </w:numPr>
        <w:ind w:left="709" w:hanging="425"/>
        <w:jc w:val="both"/>
      </w:pPr>
      <w:r w:rsidRPr="00596CDF">
        <w:rPr>
          <w:color w:val="00000A"/>
        </w:rPr>
        <w:t>осуществлять запись (фиксацию) выборочной информации об окружающем мире и о себе самом, в том числе с помощью инструментов ИКТ;</w:t>
      </w:r>
    </w:p>
    <w:p w14:paraId="09B1E730" w14:textId="77777777" w:rsidR="00596CDF" w:rsidRPr="00596CDF" w:rsidRDefault="00596CDF" w:rsidP="009D20DD">
      <w:pPr>
        <w:pStyle w:val="af1"/>
        <w:numPr>
          <w:ilvl w:val="0"/>
          <w:numId w:val="118"/>
        </w:numPr>
        <w:ind w:left="709" w:hanging="425"/>
        <w:jc w:val="both"/>
      </w:pPr>
      <w:r w:rsidRPr="00596CDF">
        <w:rPr>
          <w:color w:val="00000A"/>
        </w:rPr>
        <w:t>использовать знаковосимволические средства, в том числе модели (включая виртуальные) и схемы (включая концептуальные), для решения задач;</w:t>
      </w:r>
    </w:p>
    <w:p w14:paraId="08FEC7E6" w14:textId="77777777" w:rsidR="00596CDF" w:rsidRPr="00596CDF" w:rsidRDefault="00596CDF" w:rsidP="009D20DD">
      <w:pPr>
        <w:pStyle w:val="af1"/>
        <w:numPr>
          <w:ilvl w:val="0"/>
          <w:numId w:val="118"/>
        </w:numPr>
        <w:ind w:left="709" w:hanging="425"/>
        <w:jc w:val="both"/>
      </w:pPr>
      <w:r w:rsidRPr="00596CDF">
        <w:t>проявлять познавательную инициативу в учебном сотрудничестве</w:t>
      </w:r>
      <w:r w:rsidRPr="00596CDF">
        <w:rPr>
          <w:iCs/>
        </w:rPr>
        <w:t>;</w:t>
      </w:r>
    </w:p>
    <w:p w14:paraId="31478385" w14:textId="77777777" w:rsidR="00596CDF" w:rsidRPr="00596CDF" w:rsidRDefault="00596CDF" w:rsidP="009D20DD">
      <w:pPr>
        <w:pStyle w:val="af1"/>
        <w:numPr>
          <w:ilvl w:val="0"/>
          <w:numId w:val="118"/>
        </w:numPr>
        <w:ind w:left="709" w:hanging="425"/>
        <w:jc w:val="both"/>
      </w:pPr>
      <w:r w:rsidRPr="00596CDF">
        <w:rPr>
          <w:color w:val="00000A"/>
        </w:rPr>
        <w:t>строить сообщения в устной и письменной форме;</w:t>
      </w:r>
    </w:p>
    <w:p w14:paraId="1F8D4B4D" w14:textId="77777777" w:rsidR="00596CDF" w:rsidRPr="00596CDF" w:rsidRDefault="00596CDF" w:rsidP="009D20DD">
      <w:pPr>
        <w:pStyle w:val="af1"/>
        <w:numPr>
          <w:ilvl w:val="0"/>
          <w:numId w:val="118"/>
        </w:numPr>
        <w:ind w:left="709" w:hanging="425"/>
        <w:jc w:val="both"/>
      </w:pPr>
      <w:r w:rsidRPr="00596CDF">
        <w:rPr>
          <w:color w:val="00000A"/>
        </w:rPr>
        <w:t>осуществлять анализ объектов с выделением существенных и несущественных признаков;</w:t>
      </w:r>
    </w:p>
    <w:p w14:paraId="0A8E957A" w14:textId="77777777" w:rsidR="00596CDF" w:rsidRPr="00596CDF" w:rsidRDefault="00596CDF" w:rsidP="009D20DD">
      <w:pPr>
        <w:pStyle w:val="af1"/>
        <w:numPr>
          <w:ilvl w:val="0"/>
          <w:numId w:val="118"/>
        </w:numPr>
        <w:ind w:left="709" w:hanging="425"/>
        <w:jc w:val="both"/>
      </w:pPr>
      <w:r w:rsidRPr="00596CDF">
        <w:rPr>
          <w:color w:val="00000A"/>
        </w:rPr>
        <w:t>осуществлять синтез как составление целого из частей;</w:t>
      </w:r>
    </w:p>
    <w:p w14:paraId="1B092E42" w14:textId="77777777" w:rsidR="00596CDF" w:rsidRPr="00596CDF" w:rsidRDefault="00596CDF" w:rsidP="009D20DD">
      <w:pPr>
        <w:pStyle w:val="af1"/>
        <w:numPr>
          <w:ilvl w:val="0"/>
          <w:numId w:val="118"/>
        </w:numPr>
        <w:ind w:left="709" w:hanging="425"/>
        <w:jc w:val="both"/>
      </w:pPr>
      <w:r w:rsidRPr="00596CDF">
        <w:rPr>
          <w:color w:val="00000A"/>
        </w:rPr>
        <w:t>обобщать, т.</w:t>
      </w:r>
      <w:r w:rsidRPr="00596CDF">
        <w:rPr>
          <w:color w:val="00000A"/>
        </w:rPr>
        <w:t> </w:t>
      </w:r>
      <w:r w:rsidRPr="00596CDF">
        <w:rPr>
          <w:color w:val="00000A"/>
        </w:rPr>
        <w:t>е. осуществлять генерализацию и выведение общности для целого ряда или класса единичных объектов, на основе выделения сущностной связи;</w:t>
      </w:r>
    </w:p>
    <w:p w14:paraId="4A4051A6" w14:textId="77777777" w:rsidR="00596CDF" w:rsidRPr="00596CDF" w:rsidRDefault="00596CDF" w:rsidP="009D20DD">
      <w:pPr>
        <w:pStyle w:val="af1"/>
        <w:numPr>
          <w:ilvl w:val="0"/>
          <w:numId w:val="118"/>
        </w:numPr>
        <w:ind w:left="709" w:hanging="425"/>
        <w:jc w:val="both"/>
      </w:pPr>
      <w:r w:rsidRPr="00596CDF">
        <w:rPr>
          <w:color w:val="00000A"/>
        </w:rPr>
        <w:t>осуществлять подведение под понятие на основе распознавания объектов, выделения существенных признаков и их синтеза;</w:t>
      </w:r>
    </w:p>
    <w:p w14:paraId="20892593" w14:textId="77777777" w:rsidR="00596CDF" w:rsidRPr="00596CDF" w:rsidRDefault="00596CDF" w:rsidP="009D20DD">
      <w:pPr>
        <w:pStyle w:val="af1"/>
        <w:numPr>
          <w:ilvl w:val="0"/>
          <w:numId w:val="118"/>
        </w:numPr>
        <w:ind w:left="709" w:hanging="425"/>
        <w:jc w:val="both"/>
      </w:pPr>
      <w:r w:rsidRPr="00596CDF">
        <w:rPr>
          <w:color w:val="00000A"/>
        </w:rPr>
        <w:t>устанавливать аналогии;</w:t>
      </w:r>
    </w:p>
    <w:p w14:paraId="48732AD4" w14:textId="77777777" w:rsidR="00596CDF" w:rsidRPr="00596CDF" w:rsidRDefault="00596CDF" w:rsidP="009D20DD">
      <w:pPr>
        <w:pStyle w:val="af1"/>
        <w:numPr>
          <w:ilvl w:val="0"/>
          <w:numId w:val="118"/>
        </w:numPr>
        <w:ind w:left="709" w:hanging="425"/>
        <w:jc w:val="both"/>
      </w:pPr>
      <w:r w:rsidRPr="00596CDF">
        <w:rPr>
          <w:color w:val="00000A"/>
        </w:rPr>
        <w:t>владеть рядом общих приемов решения задач.</w:t>
      </w:r>
    </w:p>
    <w:p w14:paraId="053EEA39" w14:textId="77777777" w:rsidR="00596CDF" w:rsidRPr="00596CDF" w:rsidRDefault="00596CDF" w:rsidP="00253FB1">
      <w:pPr>
        <w:pStyle w:val="af1"/>
        <w:ind w:left="709"/>
        <w:jc w:val="both"/>
      </w:pPr>
      <w:r w:rsidRPr="00596CDF">
        <w:rPr>
          <w:bCs/>
          <w:color w:val="00000A"/>
        </w:rPr>
        <w:t>Выпускник получит возможность научиться:</w:t>
      </w:r>
    </w:p>
    <w:p w14:paraId="59AC5310" w14:textId="77777777" w:rsidR="00596CDF" w:rsidRPr="00596CDF" w:rsidRDefault="00596CDF" w:rsidP="009D20DD">
      <w:pPr>
        <w:pStyle w:val="af1"/>
        <w:numPr>
          <w:ilvl w:val="0"/>
          <w:numId w:val="118"/>
        </w:numPr>
        <w:ind w:left="709" w:hanging="425"/>
        <w:jc w:val="both"/>
      </w:pPr>
      <w:r w:rsidRPr="00596CDF">
        <w:rPr>
          <w:iCs/>
          <w:color w:val="00000A"/>
        </w:rPr>
        <w:t>осуществлять расширенный поиск информации с использованием ресурсов библиотек и сети Интернет;</w:t>
      </w:r>
    </w:p>
    <w:p w14:paraId="42FB7C28" w14:textId="77777777" w:rsidR="00596CDF" w:rsidRPr="00596CDF" w:rsidRDefault="00596CDF" w:rsidP="009D20DD">
      <w:pPr>
        <w:pStyle w:val="af1"/>
        <w:numPr>
          <w:ilvl w:val="0"/>
          <w:numId w:val="118"/>
        </w:numPr>
        <w:ind w:left="709" w:hanging="425"/>
        <w:jc w:val="both"/>
      </w:pPr>
      <w:r w:rsidRPr="00596CDF">
        <w:rPr>
          <w:iCs/>
          <w:color w:val="00000A"/>
        </w:rPr>
        <w:t>записывать, фиксировать информацию об окружающем мире с помощью инструментов ИКТ;</w:t>
      </w:r>
    </w:p>
    <w:p w14:paraId="44D6E139" w14:textId="77777777" w:rsidR="00596CDF" w:rsidRPr="00596CDF" w:rsidRDefault="00596CDF" w:rsidP="009D20DD">
      <w:pPr>
        <w:pStyle w:val="af1"/>
        <w:numPr>
          <w:ilvl w:val="0"/>
          <w:numId w:val="118"/>
        </w:numPr>
        <w:ind w:left="709" w:hanging="425"/>
        <w:jc w:val="both"/>
      </w:pPr>
      <w:r w:rsidRPr="00596CDF">
        <w:rPr>
          <w:iCs/>
          <w:color w:val="00000A"/>
        </w:rPr>
        <w:t>создавать и преобразовывать модели и схемы для решения задач;</w:t>
      </w:r>
    </w:p>
    <w:p w14:paraId="028B279F" w14:textId="77777777" w:rsidR="00596CDF" w:rsidRPr="00596CDF" w:rsidRDefault="00596CDF" w:rsidP="009D20DD">
      <w:pPr>
        <w:pStyle w:val="af1"/>
        <w:numPr>
          <w:ilvl w:val="0"/>
          <w:numId w:val="118"/>
        </w:numPr>
        <w:ind w:left="709" w:hanging="425"/>
        <w:jc w:val="both"/>
      </w:pPr>
      <w:r w:rsidRPr="00596CDF">
        <w:rPr>
          <w:iCs/>
          <w:color w:val="00000A"/>
        </w:rPr>
        <w:t>осознанно и произвольно строить сообщения в устной и письменной форме;</w:t>
      </w:r>
    </w:p>
    <w:p w14:paraId="2F7B9F0F" w14:textId="77777777" w:rsidR="00596CDF" w:rsidRPr="00596CDF" w:rsidRDefault="00596CDF" w:rsidP="009D20DD">
      <w:pPr>
        <w:pStyle w:val="af1"/>
        <w:numPr>
          <w:ilvl w:val="0"/>
          <w:numId w:val="118"/>
        </w:numPr>
        <w:ind w:left="709" w:hanging="425"/>
        <w:jc w:val="both"/>
      </w:pPr>
      <w:r w:rsidRPr="00596CDF">
        <w:rPr>
          <w:iCs/>
          <w:color w:val="00000A"/>
        </w:rPr>
        <w:t>осуществлять выбор наиболее эффективных способов решения задач в зависимости от конкретных условий;</w:t>
      </w:r>
    </w:p>
    <w:p w14:paraId="3491C0F1" w14:textId="77777777" w:rsidR="00596CDF" w:rsidRPr="00596CDF" w:rsidRDefault="00596CDF" w:rsidP="009D20DD">
      <w:pPr>
        <w:pStyle w:val="af1"/>
        <w:numPr>
          <w:ilvl w:val="0"/>
          <w:numId w:val="118"/>
        </w:numPr>
        <w:ind w:left="709" w:hanging="425"/>
        <w:jc w:val="both"/>
      </w:pPr>
      <w:r w:rsidRPr="00596CDF">
        <w:rPr>
          <w:iCs/>
          <w:color w:val="00000A"/>
        </w:rPr>
        <w:t>осуществлять синтез как составление целого из частей, самостоятельно достраивая и восполняя недостающие компоненты;</w:t>
      </w:r>
    </w:p>
    <w:p w14:paraId="56A3BAC3" w14:textId="77777777" w:rsidR="00596CDF" w:rsidRPr="00596CDF" w:rsidRDefault="00596CDF" w:rsidP="009D20DD">
      <w:pPr>
        <w:pStyle w:val="af1"/>
        <w:numPr>
          <w:ilvl w:val="0"/>
          <w:numId w:val="118"/>
        </w:numPr>
        <w:ind w:left="709" w:hanging="425"/>
        <w:jc w:val="both"/>
      </w:pPr>
      <w:r w:rsidRPr="00596CDF">
        <w:rPr>
          <w:iCs/>
          <w:color w:val="00000A"/>
        </w:rPr>
        <w:t>осуществлять сравнение, сериацию и классификацию, самостоятельно выбирая основания и критерии для указанных логических операций;</w:t>
      </w:r>
    </w:p>
    <w:p w14:paraId="6240A32E" w14:textId="77777777" w:rsidR="00596CDF" w:rsidRPr="00596CDF" w:rsidRDefault="00596CDF" w:rsidP="009D20DD">
      <w:pPr>
        <w:pStyle w:val="af1"/>
        <w:numPr>
          <w:ilvl w:val="0"/>
          <w:numId w:val="118"/>
        </w:numPr>
        <w:ind w:left="709" w:hanging="425"/>
        <w:jc w:val="both"/>
      </w:pPr>
      <w:r w:rsidRPr="00596CDF">
        <w:rPr>
          <w:iCs/>
          <w:color w:val="00000A"/>
        </w:rPr>
        <w:t>произвольно и осознанно владеть общими приемами решения задач.</w:t>
      </w:r>
    </w:p>
    <w:p w14:paraId="64C0FB78" w14:textId="77777777" w:rsidR="00596CDF" w:rsidRPr="00596CDF" w:rsidRDefault="00596CDF" w:rsidP="00596CDF">
      <w:pPr>
        <w:pStyle w:val="af1"/>
        <w:ind w:left="709"/>
        <w:jc w:val="both"/>
      </w:pPr>
    </w:p>
    <w:p w14:paraId="7D0A34C7" w14:textId="77777777" w:rsidR="00596CDF" w:rsidRDefault="00596CDF" w:rsidP="00596CDF">
      <w:pPr>
        <w:ind w:firstLine="0"/>
        <w:jc w:val="center"/>
        <w:rPr>
          <w:b/>
          <w:sz w:val="28"/>
          <w:szCs w:val="28"/>
        </w:rPr>
      </w:pPr>
      <w:r w:rsidRPr="006D3FAC">
        <w:rPr>
          <w:b/>
          <w:sz w:val="28"/>
          <w:szCs w:val="28"/>
        </w:rPr>
        <w:t xml:space="preserve">Тематическое планирование </w:t>
      </w:r>
      <w:r w:rsidRPr="00AE60D6">
        <w:rPr>
          <w:rFonts w:eastAsia="Calibri"/>
          <w:b/>
          <w:sz w:val="28"/>
          <w:szCs w:val="28"/>
        </w:rPr>
        <w:t>внеурочной деятельности</w:t>
      </w:r>
      <w:r w:rsidRPr="00AE60D6">
        <w:rPr>
          <w:b/>
          <w:sz w:val="28"/>
          <w:szCs w:val="28"/>
        </w:rPr>
        <w:t xml:space="preserve"> </w:t>
      </w:r>
    </w:p>
    <w:p w14:paraId="65CD5FF2" w14:textId="77777777" w:rsidR="00787B94" w:rsidRPr="00787B94" w:rsidRDefault="00787B94" w:rsidP="00787B94">
      <w:pPr>
        <w:ind w:firstLine="0"/>
        <w:jc w:val="center"/>
        <w:rPr>
          <w:rFonts w:eastAsia="Times New Roman"/>
          <w:b/>
          <w:sz w:val="28"/>
          <w:szCs w:val="28"/>
          <w:lang w:eastAsia="ru-RU"/>
        </w:rPr>
      </w:pPr>
      <w:r w:rsidRPr="00787B94">
        <w:rPr>
          <w:rFonts w:eastAsia="Times New Roman"/>
          <w:b/>
          <w:sz w:val="28"/>
          <w:szCs w:val="28"/>
          <w:lang w:eastAsia="ru-RU"/>
        </w:rPr>
        <w:t>по направлению художественно-эстетическая</w:t>
      </w:r>
    </w:p>
    <w:p w14:paraId="12E6BB0E" w14:textId="77777777" w:rsidR="00787B94" w:rsidRPr="00787B94" w:rsidRDefault="00787B94" w:rsidP="00787B94">
      <w:pPr>
        <w:ind w:firstLine="0"/>
        <w:jc w:val="center"/>
        <w:rPr>
          <w:rFonts w:eastAsia="Times New Roman"/>
          <w:b/>
          <w:sz w:val="28"/>
          <w:szCs w:val="28"/>
          <w:lang w:eastAsia="ru-RU"/>
        </w:rPr>
      </w:pPr>
      <w:r w:rsidRPr="00787B94">
        <w:rPr>
          <w:rFonts w:eastAsia="Times New Roman"/>
          <w:b/>
          <w:sz w:val="28"/>
          <w:szCs w:val="28"/>
          <w:lang w:eastAsia="ru-RU"/>
        </w:rPr>
        <w:t>творческая деятельность</w:t>
      </w:r>
    </w:p>
    <w:p w14:paraId="7F246690" w14:textId="7918920C" w:rsidR="00596CDF" w:rsidRPr="00596CDF" w:rsidRDefault="00596CDF" w:rsidP="00596CDF">
      <w:pPr>
        <w:ind w:firstLine="0"/>
        <w:jc w:val="center"/>
        <w:rPr>
          <w:rFonts w:eastAsia="Times New Roman"/>
          <w:b/>
          <w:sz w:val="28"/>
          <w:szCs w:val="28"/>
          <w:lang w:eastAsia="ru-RU"/>
        </w:rPr>
      </w:pPr>
      <w:r>
        <w:rPr>
          <w:rFonts w:eastAsia="Times New Roman"/>
          <w:b/>
          <w:sz w:val="28"/>
          <w:szCs w:val="28"/>
          <w:lang w:eastAsia="ru-RU"/>
        </w:rPr>
        <w:lastRenderedPageBreak/>
        <w:t xml:space="preserve">кружок </w:t>
      </w:r>
      <w:r w:rsidRPr="00AE60D6">
        <w:rPr>
          <w:b/>
          <w:sz w:val="28"/>
          <w:szCs w:val="28"/>
        </w:rPr>
        <w:t>«</w:t>
      </w:r>
      <w:r>
        <w:rPr>
          <w:b/>
          <w:sz w:val="28"/>
          <w:szCs w:val="28"/>
        </w:rPr>
        <w:t>Мир танца</w:t>
      </w:r>
      <w:r w:rsidRPr="00F8007B">
        <w:rPr>
          <w:b/>
          <w:sz w:val="28"/>
          <w:szCs w:val="28"/>
        </w:rPr>
        <w:t>»</w:t>
      </w:r>
    </w:p>
    <w:p w14:paraId="17B473BD" w14:textId="77777777" w:rsidR="00596CDF" w:rsidRPr="00596CDF" w:rsidRDefault="00596CDF" w:rsidP="00596CDF">
      <w:pPr>
        <w:widowControl w:val="0"/>
        <w:tabs>
          <w:tab w:val="left" w:pos="283"/>
        </w:tabs>
        <w:autoSpaceDE w:val="0"/>
        <w:autoSpaceDN w:val="0"/>
        <w:spacing w:before="189"/>
        <w:ind w:firstLine="0"/>
        <w:jc w:val="left"/>
        <w:outlineLvl w:val="1"/>
        <w:rPr>
          <w:rFonts w:eastAsia="Trebuchet MS"/>
          <w:b/>
        </w:rPr>
      </w:pPr>
      <w:r w:rsidRPr="00596CDF">
        <w:rPr>
          <w:rFonts w:eastAsia="Trebuchet MS"/>
          <w:b/>
        </w:rPr>
        <w:t xml:space="preserve">1 КЛАСС </w:t>
      </w:r>
    </w:p>
    <w:tbl>
      <w:tblPr>
        <w:tblStyle w:val="420"/>
        <w:tblW w:w="0" w:type="auto"/>
        <w:tblLook w:val="04A0" w:firstRow="1" w:lastRow="0" w:firstColumn="1" w:lastColumn="0" w:noHBand="0" w:noVBand="1"/>
      </w:tblPr>
      <w:tblGrid>
        <w:gridCol w:w="518"/>
        <w:gridCol w:w="2982"/>
        <w:gridCol w:w="1286"/>
        <w:gridCol w:w="2552"/>
        <w:gridCol w:w="2693"/>
      </w:tblGrid>
      <w:tr w:rsidR="00596CDF" w:rsidRPr="00596CDF" w14:paraId="729808DA" w14:textId="77777777" w:rsidTr="00253FB1">
        <w:trPr>
          <w:trHeight w:val="20"/>
        </w:trPr>
        <w:tc>
          <w:tcPr>
            <w:tcW w:w="518" w:type="dxa"/>
            <w:vAlign w:val="center"/>
          </w:tcPr>
          <w:p w14:paraId="00C8DD06" w14:textId="77777777" w:rsidR="00596CDF" w:rsidRPr="00596CDF" w:rsidRDefault="00596CDF" w:rsidP="00596CDF">
            <w:pPr>
              <w:ind w:firstLine="0"/>
              <w:jc w:val="center"/>
              <w:rPr>
                <w:sz w:val="20"/>
                <w:szCs w:val="20"/>
              </w:rPr>
            </w:pPr>
            <w:r w:rsidRPr="00596CDF">
              <w:rPr>
                <w:b/>
                <w:sz w:val="20"/>
                <w:szCs w:val="20"/>
              </w:rPr>
              <w:t>№</w:t>
            </w:r>
          </w:p>
        </w:tc>
        <w:tc>
          <w:tcPr>
            <w:tcW w:w="2982" w:type="dxa"/>
            <w:vAlign w:val="center"/>
          </w:tcPr>
          <w:p w14:paraId="34D3EDF8" w14:textId="77777777" w:rsidR="00596CDF" w:rsidRPr="00596CDF" w:rsidRDefault="00596CDF" w:rsidP="00596CDF">
            <w:pPr>
              <w:ind w:firstLine="0"/>
              <w:jc w:val="center"/>
              <w:rPr>
                <w:sz w:val="20"/>
                <w:szCs w:val="20"/>
              </w:rPr>
            </w:pPr>
            <w:r w:rsidRPr="00596CDF">
              <w:rPr>
                <w:b/>
                <w:color w:val="000000"/>
                <w:sz w:val="20"/>
                <w:szCs w:val="20"/>
              </w:rPr>
              <w:t>Наименование разделов и тем программы</w:t>
            </w:r>
          </w:p>
        </w:tc>
        <w:tc>
          <w:tcPr>
            <w:tcW w:w="1286" w:type="dxa"/>
            <w:vAlign w:val="center"/>
          </w:tcPr>
          <w:p w14:paraId="378146D1" w14:textId="77777777" w:rsidR="00253FB1" w:rsidRDefault="00596CDF" w:rsidP="00596CDF">
            <w:pPr>
              <w:ind w:firstLine="18"/>
              <w:jc w:val="center"/>
              <w:rPr>
                <w:b/>
                <w:sz w:val="20"/>
                <w:szCs w:val="20"/>
              </w:rPr>
            </w:pPr>
            <w:r w:rsidRPr="00596CDF">
              <w:rPr>
                <w:b/>
                <w:sz w:val="20"/>
                <w:szCs w:val="20"/>
              </w:rPr>
              <w:t>Количест</w:t>
            </w:r>
          </w:p>
          <w:p w14:paraId="415D252D" w14:textId="75869D0F" w:rsidR="00596CDF" w:rsidRPr="00596CDF" w:rsidRDefault="00596CDF" w:rsidP="00596CDF">
            <w:pPr>
              <w:ind w:firstLine="18"/>
              <w:jc w:val="center"/>
              <w:rPr>
                <w:sz w:val="20"/>
                <w:szCs w:val="20"/>
              </w:rPr>
            </w:pPr>
            <w:r w:rsidRPr="00596CDF">
              <w:rPr>
                <w:b/>
                <w:sz w:val="20"/>
                <w:szCs w:val="20"/>
              </w:rPr>
              <w:t>во часов</w:t>
            </w:r>
          </w:p>
        </w:tc>
        <w:tc>
          <w:tcPr>
            <w:tcW w:w="2552" w:type="dxa"/>
            <w:tcBorders>
              <w:top w:val="single" w:sz="4" w:space="0" w:color="000000"/>
              <w:left w:val="single" w:sz="4" w:space="0" w:color="000000"/>
              <w:right w:val="single" w:sz="4" w:space="0" w:color="000000"/>
            </w:tcBorders>
            <w:shd w:val="clear" w:color="auto" w:fill="auto"/>
          </w:tcPr>
          <w:p w14:paraId="2D680BC6" w14:textId="77777777" w:rsidR="00596CDF" w:rsidRPr="00596CDF" w:rsidRDefault="00596CDF" w:rsidP="00596CDF">
            <w:pPr>
              <w:ind w:firstLine="0"/>
              <w:jc w:val="left"/>
              <w:rPr>
                <w:b/>
                <w:sz w:val="20"/>
                <w:szCs w:val="20"/>
              </w:rPr>
            </w:pPr>
            <w:r w:rsidRPr="00596CDF">
              <w:rPr>
                <w:b/>
                <w:sz w:val="20"/>
                <w:szCs w:val="20"/>
              </w:rPr>
              <w:t>Виды деятельности</w:t>
            </w:r>
          </w:p>
        </w:tc>
        <w:tc>
          <w:tcPr>
            <w:tcW w:w="2693" w:type="dxa"/>
            <w:tcBorders>
              <w:top w:val="single" w:sz="4" w:space="0" w:color="000000"/>
              <w:left w:val="single" w:sz="4" w:space="0" w:color="000000"/>
              <w:right w:val="single" w:sz="4" w:space="0" w:color="000000"/>
            </w:tcBorders>
          </w:tcPr>
          <w:p w14:paraId="0B98739D" w14:textId="77777777" w:rsidR="00596CDF" w:rsidRPr="00596CDF" w:rsidRDefault="00596CDF" w:rsidP="00596CDF">
            <w:pPr>
              <w:ind w:firstLine="0"/>
              <w:jc w:val="left"/>
              <w:rPr>
                <w:b/>
                <w:sz w:val="20"/>
                <w:szCs w:val="20"/>
              </w:rPr>
            </w:pPr>
            <w:r w:rsidRPr="00596CDF">
              <w:rPr>
                <w:b/>
                <w:sz w:val="20"/>
                <w:szCs w:val="20"/>
              </w:rPr>
              <w:t>Электронные образовательные ресурсы</w:t>
            </w:r>
          </w:p>
        </w:tc>
      </w:tr>
      <w:tr w:rsidR="00596CDF" w:rsidRPr="00596CDF" w14:paraId="0575E0D5" w14:textId="77777777" w:rsidTr="00253FB1">
        <w:trPr>
          <w:trHeight w:val="20"/>
        </w:trPr>
        <w:tc>
          <w:tcPr>
            <w:tcW w:w="518" w:type="dxa"/>
          </w:tcPr>
          <w:p w14:paraId="4D988396" w14:textId="77777777" w:rsidR="00596CDF" w:rsidRPr="00596CDF" w:rsidRDefault="00596CDF" w:rsidP="009D20DD">
            <w:pPr>
              <w:numPr>
                <w:ilvl w:val="0"/>
                <w:numId w:val="54"/>
              </w:numPr>
              <w:ind w:left="360"/>
              <w:contextualSpacing/>
              <w:jc w:val="left"/>
              <w:rPr>
                <w:sz w:val="20"/>
                <w:szCs w:val="20"/>
              </w:rPr>
            </w:pPr>
          </w:p>
        </w:tc>
        <w:tc>
          <w:tcPr>
            <w:tcW w:w="2982" w:type="dxa"/>
          </w:tcPr>
          <w:p w14:paraId="6EFCFD03"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История возникновения танца</w:t>
            </w:r>
          </w:p>
        </w:tc>
        <w:tc>
          <w:tcPr>
            <w:tcW w:w="1286" w:type="dxa"/>
          </w:tcPr>
          <w:p w14:paraId="7A834F07" w14:textId="77777777" w:rsidR="00596CDF" w:rsidRPr="00596CDF" w:rsidRDefault="00596CDF" w:rsidP="00596CDF">
            <w:pPr>
              <w:ind w:firstLine="18"/>
              <w:jc w:val="center"/>
              <w:rPr>
                <w:sz w:val="20"/>
                <w:szCs w:val="20"/>
              </w:rPr>
            </w:pPr>
            <w:r w:rsidRPr="00596CDF">
              <w:rPr>
                <w:sz w:val="20"/>
                <w:szCs w:val="20"/>
              </w:rPr>
              <w:t>1</w:t>
            </w:r>
          </w:p>
        </w:tc>
        <w:tc>
          <w:tcPr>
            <w:tcW w:w="2552" w:type="dxa"/>
            <w:shd w:val="clear" w:color="auto" w:fill="auto"/>
          </w:tcPr>
          <w:p w14:paraId="1A7BB1F6"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1666EBEF" w14:textId="77777777" w:rsidR="00596CDF" w:rsidRPr="00596CDF" w:rsidRDefault="00146DB0" w:rsidP="00596CDF">
            <w:pPr>
              <w:ind w:firstLine="0"/>
              <w:jc w:val="left"/>
              <w:rPr>
                <w:rFonts w:ascii="Calibri" w:hAnsi="Calibri"/>
                <w:sz w:val="22"/>
                <w:szCs w:val="22"/>
              </w:rPr>
            </w:pPr>
            <w:hyperlink r:id="rId709">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125905BF" w14:textId="77777777" w:rsidTr="00253FB1">
        <w:trPr>
          <w:trHeight w:val="20"/>
        </w:trPr>
        <w:tc>
          <w:tcPr>
            <w:tcW w:w="518" w:type="dxa"/>
          </w:tcPr>
          <w:p w14:paraId="163EF6EA" w14:textId="77777777" w:rsidR="00596CDF" w:rsidRPr="00596CDF" w:rsidRDefault="00596CDF" w:rsidP="009D20DD">
            <w:pPr>
              <w:numPr>
                <w:ilvl w:val="0"/>
                <w:numId w:val="54"/>
              </w:numPr>
              <w:ind w:left="360"/>
              <w:contextualSpacing/>
              <w:jc w:val="left"/>
              <w:rPr>
                <w:sz w:val="20"/>
                <w:szCs w:val="20"/>
              </w:rPr>
            </w:pPr>
          </w:p>
        </w:tc>
        <w:tc>
          <w:tcPr>
            <w:tcW w:w="2982" w:type="dxa"/>
          </w:tcPr>
          <w:p w14:paraId="089336F1"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Основы классического танца</w:t>
            </w:r>
          </w:p>
        </w:tc>
        <w:tc>
          <w:tcPr>
            <w:tcW w:w="1286" w:type="dxa"/>
          </w:tcPr>
          <w:p w14:paraId="12AF7D6A" w14:textId="77777777" w:rsidR="00596CDF" w:rsidRPr="00596CDF" w:rsidRDefault="00596CDF" w:rsidP="00596CDF">
            <w:pPr>
              <w:ind w:firstLine="18"/>
              <w:jc w:val="center"/>
              <w:rPr>
                <w:sz w:val="20"/>
                <w:szCs w:val="20"/>
              </w:rPr>
            </w:pPr>
            <w:r w:rsidRPr="00596CDF">
              <w:rPr>
                <w:sz w:val="20"/>
                <w:szCs w:val="20"/>
              </w:rPr>
              <w:t>4</w:t>
            </w:r>
          </w:p>
        </w:tc>
        <w:tc>
          <w:tcPr>
            <w:tcW w:w="2552" w:type="dxa"/>
            <w:shd w:val="clear" w:color="auto" w:fill="auto"/>
          </w:tcPr>
          <w:p w14:paraId="716B1862"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34934F61" w14:textId="77777777" w:rsidR="00596CDF" w:rsidRPr="00596CDF" w:rsidRDefault="00146DB0" w:rsidP="00596CDF">
            <w:pPr>
              <w:ind w:firstLine="0"/>
              <w:jc w:val="left"/>
              <w:rPr>
                <w:rFonts w:ascii="Calibri" w:hAnsi="Calibri"/>
                <w:sz w:val="22"/>
                <w:szCs w:val="22"/>
              </w:rPr>
            </w:pPr>
            <w:hyperlink r:id="rId710">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62C188C5" w14:textId="77777777" w:rsidTr="00253FB1">
        <w:trPr>
          <w:trHeight w:val="20"/>
        </w:trPr>
        <w:tc>
          <w:tcPr>
            <w:tcW w:w="518" w:type="dxa"/>
          </w:tcPr>
          <w:p w14:paraId="7C3E2B21" w14:textId="77777777" w:rsidR="00596CDF" w:rsidRPr="00596CDF" w:rsidRDefault="00596CDF" w:rsidP="009D20DD">
            <w:pPr>
              <w:numPr>
                <w:ilvl w:val="0"/>
                <w:numId w:val="54"/>
              </w:numPr>
              <w:ind w:left="360"/>
              <w:contextualSpacing/>
              <w:jc w:val="left"/>
              <w:rPr>
                <w:sz w:val="20"/>
                <w:szCs w:val="20"/>
              </w:rPr>
            </w:pPr>
          </w:p>
        </w:tc>
        <w:tc>
          <w:tcPr>
            <w:tcW w:w="2982" w:type="dxa"/>
          </w:tcPr>
          <w:p w14:paraId="78097A69"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Народный танец</w:t>
            </w:r>
          </w:p>
        </w:tc>
        <w:tc>
          <w:tcPr>
            <w:tcW w:w="1286" w:type="dxa"/>
          </w:tcPr>
          <w:p w14:paraId="1EA9FDDD"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7A7CDA87"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22D865AE" w14:textId="77777777" w:rsidR="00596CDF" w:rsidRPr="00596CDF" w:rsidRDefault="00146DB0" w:rsidP="00596CDF">
            <w:pPr>
              <w:ind w:firstLine="0"/>
              <w:jc w:val="left"/>
              <w:rPr>
                <w:rFonts w:ascii="Calibri" w:hAnsi="Calibri"/>
                <w:sz w:val="22"/>
                <w:szCs w:val="22"/>
              </w:rPr>
            </w:pPr>
            <w:hyperlink r:id="rId711">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0EE1DBA7" w14:textId="77777777" w:rsidTr="00253FB1">
        <w:trPr>
          <w:trHeight w:val="20"/>
        </w:trPr>
        <w:tc>
          <w:tcPr>
            <w:tcW w:w="518" w:type="dxa"/>
          </w:tcPr>
          <w:p w14:paraId="35A8CF20" w14:textId="77777777" w:rsidR="00596CDF" w:rsidRPr="00596CDF" w:rsidRDefault="00596CDF" w:rsidP="009D20DD">
            <w:pPr>
              <w:numPr>
                <w:ilvl w:val="0"/>
                <w:numId w:val="54"/>
              </w:numPr>
              <w:ind w:left="360"/>
              <w:contextualSpacing/>
              <w:jc w:val="left"/>
              <w:rPr>
                <w:sz w:val="20"/>
                <w:szCs w:val="20"/>
              </w:rPr>
            </w:pPr>
          </w:p>
        </w:tc>
        <w:tc>
          <w:tcPr>
            <w:tcW w:w="2982" w:type="dxa"/>
          </w:tcPr>
          <w:p w14:paraId="281EC522"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Историко-бытовой танец</w:t>
            </w:r>
          </w:p>
        </w:tc>
        <w:tc>
          <w:tcPr>
            <w:tcW w:w="1286" w:type="dxa"/>
          </w:tcPr>
          <w:p w14:paraId="3F7D8045" w14:textId="77777777" w:rsidR="00596CDF" w:rsidRPr="00596CDF" w:rsidRDefault="00596CDF" w:rsidP="00596CDF">
            <w:pPr>
              <w:ind w:firstLine="18"/>
              <w:jc w:val="center"/>
              <w:rPr>
                <w:sz w:val="20"/>
                <w:szCs w:val="20"/>
              </w:rPr>
            </w:pPr>
            <w:r w:rsidRPr="00596CDF">
              <w:rPr>
                <w:sz w:val="20"/>
                <w:szCs w:val="20"/>
              </w:rPr>
              <w:t>2</w:t>
            </w:r>
          </w:p>
        </w:tc>
        <w:tc>
          <w:tcPr>
            <w:tcW w:w="2552" w:type="dxa"/>
            <w:shd w:val="clear" w:color="auto" w:fill="auto"/>
          </w:tcPr>
          <w:p w14:paraId="4CAEA584"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6310999C" w14:textId="77777777" w:rsidR="00596CDF" w:rsidRPr="00596CDF" w:rsidRDefault="00146DB0" w:rsidP="00596CDF">
            <w:pPr>
              <w:ind w:firstLine="0"/>
              <w:jc w:val="left"/>
              <w:rPr>
                <w:rFonts w:ascii="Calibri" w:hAnsi="Calibri"/>
                <w:sz w:val="22"/>
                <w:szCs w:val="22"/>
              </w:rPr>
            </w:pPr>
            <w:hyperlink r:id="rId712">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2EAB5510" w14:textId="77777777" w:rsidTr="00253FB1">
        <w:trPr>
          <w:trHeight w:val="20"/>
        </w:trPr>
        <w:tc>
          <w:tcPr>
            <w:tcW w:w="518" w:type="dxa"/>
          </w:tcPr>
          <w:p w14:paraId="09B45151" w14:textId="77777777" w:rsidR="00596CDF" w:rsidRPr="00596CDF" w:rsidRDefault="00596CDF" w:rsidP="009D20DD">
            <w:pPr>
              <w:numPr>
                <w:ilvl w:val="0"/>
                <w:numId w:val="54"/>
              </w:numPr>
              <w:ind w:left="360"/>
              <w:contextualSpacing/>
              <w:jc w:val="left"/>
              <w:rPr>
                <w:sz w:val="20"/>
                <w:szCs w:val="20"/>
              </w:rPr>
            </w:pPr>
          </w:p>
        </w:tc>
        <w:tc>
          <w:tcPr>
            <w:tcW w:w="2982" w:type="dxa"/>
          </w:tcPr>
          <w:p w14:paraId="65A03404"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Бальный танец</w:t>
            </w:r>
          </w:p>
        </w:tc>
        <w:tc>
          <w:tcPr>
            <w:tcW w:w="1286" w:type="dxa"/>
          </w:tcPr>
          <w:p w14:paraId="4DF86202" w14:textId="77777777" w:rsidR="00596CDF" w:rsidRPr="00596CDF" w:rsidRDefault="00596CDF" w:rsidP="00596CDF">
            <w:pPr>
              <w:ind w:firstLine="18"/>
              <w:jc w:val="center"/>
              <w:rPr>
                <w:sz w:val="20"/>
                <w:szCs w:val="20"/>
              </w:rPr>
            </w:pPr>
            <w:r w:rsidRPr="00596CDF">
              <w:rPr>
                <w:sz w:val="20"/>
                <w:szCs w:val="20"/>
              </w:rPr>
              <w:t>3</w:t>
            </w:r>
          </w:p>
        </w:tc>
        <w:tc>
          <w:tcPr>
            <w:tcW w:w="2552" w:type="dxa"/>
            <w:shd w:val="clear" w:color="auto" w:fill="auto"/>
          </w:tcPr>
          <w:p w14:paraId="4CD4B76D"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178D9C21" w14:textId="77777777" w:rsidR="00596CDF" w:rsidRPr="00596CDF" w:rsidRDefault="00146DB0" w:rsidP="00596CDF">
            <w:pPr>
              <w:ind w:firstLine="0"/>
              <w:jc w:val="left"/>
              <w:rPr>
                <w:rFonts w:ascii="Calibri" w:hAnsi="Calibri"/>
                <w:sz w:val="22"/>
                <w:szCs w:val="22"/>
              </w:rPr>
            </w:pPr>
            <w:hyperlink r:id="rId713">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2AC2048F" w14:textId="77777777" w:rsidTr="00253FB1">
        <w:trPr>
          <w:trHeight w:val="20"/>
        </w:trPr>
        <w:tc>
          <w:tcPr>
            <w:tcW w:w="518" w:type="dxa"/>
          </w:tcPr>
          <w:p w14:paraId="7DEB0DB1" w14:textId="77777777" w:rsidR="00596CDF" w:rsidRPr="00596CDF" w:rsidRDefault="00596CDF" w:rsidP="009D20DD">
            <w:pPr>
              <w:numPr>
                <w:ilvl w:val="0"/>
                <w:numId w:val="54"/>
              </w:numPr>
              <w:ind w:left="360"/>
              <w:contextualSpacing/>
              <w:jc w:val="left"/>
              <w:rPr>
                <w:sz w:val="20"/>
                <w:szCs w:val="20"/>
              </w:rPr>
            </w:pPr>
          </w:p>
        </w:tc>
        <w:tc>
          <w:tcPr>
            <w:tcW w:w="2982" w:type="dxa"/>
          </w:tcPr>
          <w:p w14:paraId="3D79390F"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Современный танец</w:t>
            </w:r>
          </w:p>
        </w:tc>
        <w:tc>
          <w:tcPr>
            <w:tcW w:w="1286" w:type="dxa"/>
          </w:tcPr>
          <w:p w14:paraId="6E8ED4BB"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7883F36E"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791EB992" w14:textId="77777777" w:rsidR="00596CDF" w:rsidRPr="00596CDF" w:rsidRDefault="00146DB0" w:rsidP="00596CDF">
            <w:pPr>
              <w:ind w:firstLine="0"/>
              <w:jc w:val="left"/>
              <w:rPr>
                <w:rFonts w:ascii="Calibri" w:hAnsi="Calibri"/>
                <w:sz w:val="22"/>
                <w:szCs w:val="22"/>
              </w:rPr>
            </w:pPr>
            <w:hyperlink r:id="rId714">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58F312E7" w14:textId="77777777" w:rsidTr="00253FB1">
        <w:trPr>
          <w:trHeight w:val="20"/>
        </w:trPr>
        <w:tc>
          <w:tcPr>
            <w:tcW w:w="518" w:type="dxa"/>
          </w:tcPr>
          <w:p w14:paraId="7035B8CA" w14:textId="77777777" w:rsidR="00596CDF" w:rsidRPr="00596CDF" w:rsidRDefault="00596CDF" w:rsidP="009D20DD">
            <w:pPr>
              <w:numPr>
                <w:ilvl w:val="0"/>
                <w:numId w:val="54"/>
              </w:numPr>
              <w:ind w:left="360"/>
              <w:contextualSpacing/>
              <w:jc w:val="left"/>
              <w:rPr>
                <w:sz w:val="20"/>
                <w:szCs w:val="20"/>
              </w:rPr>
            </w:pPr>
          </w:p>
        </w:tc>
        <w:tc>
          <w:tcPr>
            <w:tcW w:w="2982" w:type="dxa"/>
          </w:tcPr>
          <w:p w14:paraId="57FF0B3A"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Игроритмика и и игропластика</w:t>
            </w:r>
          </w:p>
        </w:tc>
        <w:tc>
          <w:tcPr>
            <w:tcW w:w="1286" w:type="dxa"/>
          </w:tcPr>
          <w:p w14:paraId="6E5E94FF"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3D86EE2D"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7C6C11C8" w14:textId="77777777" w:rsidR="00596CDF" w:rsidRPr="00596CDF" w:rsidRDefault="00146DB0" w:rsidP="00596CDF">
            <w:pPr>
              <w:ind w:firstLine="0"/>
              <w:jc w:val="left"/>
              <w:rPr>
                <w:rFonts w:ascii="Calibri" w:hAnsi="Calibri"/>
                <w:sz w:val="22"/>
                <w:szCs w:val="22"/>
              </w:rPr>
            </w:pPr>
            <w:hyperlink r:id="rId715">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07BA847A" w14:textId="77777777" w:rsidTr="00253FB1">
        <w:trPr>
          <w:trHeight w:val="20"/>
        </w:trPr>
        <w:tc>
          <w:tcPr>
            <w:tcW w:w="518" w:type="dxa"/>
          </w:tcPr>
          <w:p w14:paraId="0028FB78" w14:textId="77777777" w:rsidR="00596CDF" w:rsidRPr="00596CDF" w:rsidRDefault="00596CDF" w:rsidP="009D20DD">
            <w:pPr>
              <w:numPr>
                <w:ilvl w:val="0"/>
                <w:numId w:val="54"/>
              </w:numPr>
              <w:ind w:left="360"/>
              <w:contextualSpacing/>
              <w:jc w:val="left"/>
              <w:rPr>
                <w:sz w:val="20"/>
                <w:szCs w:val="20"/>
              </w:rPr>
            </w:pPr>
          </w:p>
        </w:tc>
        <w:tc>
          <w:tcPr>
            <w:tcW w:w="2982" w:type="dxa"/>
          </w:tcPr>
          <w:p w14:paraId="3F43CC03"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Музыкально-подвижные игры</w:t>
            </w:r>
          </w:p>
        </w:tc>
        <w:tc>
          <w:tcPr>
            <w:tcW w:w="1286" w:type="dxa"/>
          </w:tcPr>
          <w:p w14:paraId="26F66962"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563591BE"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60250841" w14:textId="77777777" w:rsidR="00596CDF" w:rsidRPr="00596CDF" w:rsidRDefault="00146DB0" w:rsidP="00596CDF">
            <w:pPr>
              <w:ind w:firstLine="0"/>
              <w:jc w:val="left"/>
              <w:rPr>
                <w:rFonts w:ascii="Calibri" w:hAnsi="Calibri"/>
                <w:sz w:val="22"/>
                <w:szCs w:val="22"/>
              </w:rPr>
            </w:pPr>
            <w:hyperlink r:id="rId716">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524A04EC" w14:textId="77777777" w:rsidTr="00253FB1">
        <w:trPr>
          <w:trHeight w:val="20"/>
        </w:trPr>
        <w:tc>
          <w:tcPr>
            <w:tcW w:w="518" w:type="dxa"/>
          </w:tcPr>
          <w:p w14:paraId="1978EE26" w14:textId="77777777" w:rsidR="00596CDF" w:rsidRPr="00596CDF" w:rsidRDefault="00596CDF" w:rsidP="009D20DD">
            <w:pPr>
              <w:numPr>
                <w:ilvl w:val="0"/>
                <w:numId w:val="54"/>
              </w:numPr>
              <w:ind w:left="360"/>
              <w:contextualSpacing/>
              <w:jc w:val="left"/>
              <w:rPr>
                <w:sz w:val="20"/>
                <w:szCs w:val="20"/>
              </w:rPr>
            </w:pPr>
          </w:p>
        </w:tc>
        <w:tc>
          <w:tcPr>
            <w:tcW w:w="2982" w:type="dxa"/>
          </w:tcPr>
          <w:p w14:paraId="4F54F9A0"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Постановочная деятельность</w:t>
            </w:r>
          </w:p>
        </w:tc>
        <w:tc>
          <w:tcPr>
            <w:tcW w:w="1286" w:type="dxa"/>
          </w:tcPr>
          <w:p w14:paraId="09F95674" w14:textId="77777777" w:rsidR="00596CDF" w:rsidRPr="00596CDF" w:rsidRDefault="00596CDF" w:rsidP="00596CDF">
            <w:pPr>
              <w:ind w:firstLine="18"/>
              <w:jc w:val="center"/>
              <w:rPr>
                <w:sz w:val="20"/>
                <w:szCs w:val="20"/>
              </w:rPr>
            </w:pPr>
            <w:r w:rsidRPr="00596CDF">
              <w:rPr>
                <w:sz w:val="20"/>
                <w:szCs w:val="20"/>
              </w:rPr>
              <w:t>3</w:t>
            </w:r>
          </w:p>
        </w:tc>
        <w:tc>
          <w:tcPr>
            <w:tcW w:w="2552" w:type="dxa"/>
            <w:shd w:val="clear" w:color="auto" w:fill="auto"/>
          </w:tcPr>
          <w:p w14:paraId="3D766620"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0238A622" w14:textId="77777777" w:rsidR="00596CDF" w:rsidRPr="00596CDF" w:rsidRDefault="00146DB0" w:rsidP="00596CDF">
            <w:pPr>
              <w:ind w:firstLine="0"/>
              <w:jc w:val="left"/>
              <w:rPr>
                <w:rFonts w:ascii="Calibri" w:hAnsi="Calibri"/>
                <w:sz w:val="22"/>
                <w:szCs w:val="22"/>
              </w:rPr>
            </w:pPr>
            <w:hyperlink r:id="rId717">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545D3B83" w14:textId="77777777" w:rsidTr="00253FB1">
        <w:trPr>
          <w:trHeight w:val="20"/>
        </w:trPr>
        <w:tc>
          <w:tcPr>
            <w:tcW w:w="3500" w:type="dxa"/>
            <w:gridSpan w:val="2"/>
          </w:tcPr>
          <w:p w14:paraId="7CABAFC5" w14:textId="77777777" w:rsidR="00596CDF" w:rsidRPr="00596CDF" w:rsidRDefault="00596CDF" w:rsidP="00596CDF">
            <w:pPr>
              <w:ind w:firstLine="0"/>
              <w:rPr>
                <w:sz w:val="20"/>
                <w:szCs w:val="20"/>
              </w:rPr>
            </w:pPr>
            <w:r w:rsidRPr="00596CDF">
              <w:rPr>
                <w:color w:val="000000"/>
                <w:sz w:val="20"/>
                <w:szCs w:val="20"/>
              </w:rPr>
              <w:t>ОБЩЕЕ КОЛИЧЕСТВО ЧАСОВ ПО ПРОГРАММЕ</w:t>
            </w:r>
          </w:p>
        </w:tc>
        <w:tc>
          <w:tcPr>
            <w:tcW w:w="1286" w:type="dxa"/>
            <w:vAlign w:val="center"/>
          </w:tcPr>
          <w:p w14:paraId="618307D5" w14:textId="77777777" w:rsidR="00596CDF" w:rsidRPr="00596CDF" w:rsidRDefault="00596CDF" w:rsidP="00596CDF">
            <w:pPr>
              <w:ind w:firstLine="18"/>
              <w:jc w:val="center"/>
              <w:rPr>
                <w:sz w:val="20"/>
                <w:szCs w:val="20"/>
              </w:rPr>
            </w:pPr>
            <w:r w:rsidRPr="00596CDF">
              <w:rPr>
                <w:sz w:val="20"/>
                <w:szCs w:val="20"/>
              </w:rPr>
              <w:t>33</w:t>
            </w:r>
          </w:p>
        </w:tc>
        <w:tc>
          <w:tcPr>
            <w:tcW w:w="2552" w:type="dxa"/>
          </w:tcPr>
          <w:p w14:paraId="7AD06C8A" w14:textId="77777777" w:rsidR="00596CDF" w:rsidRPr="00596CDF" w:rsidRDefault="00596CDF" w:rsidP="00596CDF">
            <w:pPr>
              <w:ind w:firstLine="18"/>
              <w:jc w:val="center"/>
              <w:rPr>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8E0D522" w14:textId="77777777" w:rsidR="00596CDF" w:rsidRPr="00596CDF" w:rsidRDefault="00596CDF" w:rsidP="00596CDF">
            <w:pPr>
              <w:ind w:firstLine="0"/>
              <w:jc w:val="left"/>
              <w:rPr>
                <w:sz w:val="20"/>
                <w:szCs w:val="20"/>
              </w:rPr>
            </w:pPr>
          </w:p>
        </w:tc>
      </w:tr>
    </w:tbl>
    <w:p w14:paraId="17C0F958" w14:textId="77777777" w:rsidR="00596CDF" w:rsidRPr="00596CDF" w:rsidRDefault="00596CDF" w:rsidP="00596CDF">
      <w:pPr>
        <w:widowControl w:val="0"/>
        <w:tabs>
          <w:tab w:val="left" w:pos="283"/>
        </w:tabs>
        <w:autoSpaceDE w:val="0"/>
        <w:autoSpaceDN w:val="0"/>
        <w:spacing w:before="189"/>
        <w:ind w:firstLine="0"/>
        <w:jc w:val="left"/>
        <w:outlineLvl w:val="1"/>
        <w:rPr>
          <w:rFonts w:eastAsia="Trebuchet MS"/>
          <w:b/>
        </w:rPr>
      </w:pPr>
      <w:r w:rsidRPr="00596CDF">
        <w:rPr>
          <w:rFonts w:eastAsia="Trebuchet MS"/>
          <w:b/>
        </w:rPr>
        <w:t xml:space="preserve">2 КЛАСС </w:t>
      </w:r>
    </w:p>
    <w:tbl>
      <w:tblPr>
        <w:tblStyle w:val="420"/>
        <w:tblW w:w="0" w:type="auto"/>
        <w:tblLook w:val="04A0" w:firstRow="1" w:lastRow="0" w:firstColumn="1" w:lastColumn="0" w:noHBand="0" w:noVBand="1"/>
      </w:tblPr>
      <w:tblGrid>
        <w:gridCol w:w="518"/>
        <w:gridCol w:w="2982"/>
        <w:gridCol w:w="1286"/>
        <w:gridCol w:w="2552"/>
        <w:gridCol w:w="2693"/>
      </w:tblGrid>
      <w:tr w:rsidR="00596CDF" w:rsidRPr="00596CDF" w14:paraId="5C706B77" w14:textId="77777777" w:rsidTr="00253FB1">
        <w:trPr>
          <w:trHeight w:val="20"/>
        </w:trPr>
        <w:tc>
          <w:tcPr>
            <w:tcW w:w="518" w:type="dxa"/>
            <w:vAlign w:val="center"/>
          </w:tcPr>
          <w:p w14:paraId="612A55E5" w14:textId="77777777" w:rsidR="00596CDF" w:rsidRPr="00596CDF" w:rsidRDefault="00596CDF" w:rsidP="00596CDF">
            <w:pPr>
              <w:ind w:firstLine="0"/>
              <w:jc w:val="center"/>
              <w:rPr>
                <w:sz w:val="20"/>
                <w:szCs w:val="20"/>
              </w:rPr>
            </w:pPr>
            <w:r w:rsidRPr="00596CDF">
              <w:rPr>
                <w:b/>
                <w:sz w:val="20"/>
                <w:szCs w:val="20"/>
              </w:rPr>
              <w:t>№</w:t>
            </w:r>
          </w:p>
        </w:tc>
        <w:tc>
          <w:tcPr>
            <w:tcW w:w="2982" w:type="dxa"/>
            <w:vAlign w:val="center"/>
          </w:tcPr>
          <w:p w14:paraId="302E237C" w14:textId="77777777" w:rsidR="00596CDF" w:rsidRPr="00596CDF" w:rsidRDefault="00596CDF" w:rsidP="00596CDF">
            <w:pPr>
              <w:ind w:firstLine="0"/>
              <w:jc w:val="center"/>
              <w:rPr>
                <w:sz w:val="20"/>
                <w:szCs w:val="20"/>
              </w:rPr>
            </w:pPr>
            <w:r w:rsidRPr="00596CDF">
              <w:rPr>
                <w:b/>
                <w:color w:val="000000"/>
                <w:sz w:val="20"/>
                <w:szCs w:val="20"/>
              </w:rPr>
              <w:t>Наименование разделов и тем программы</w:t>
            </w:r>
          </w:p>
        </w:tc>
        <w:tc>
          <w:tcPr>
            <w:tcW w:w="1286" w:type="dxa"/>
            <w:vAlign w:val="center"/>
          </w:tcPr>
          <w:p w14:paraId="7C87785B" w14:textId="77777777" w:rsidR="00253FB1" w:rsidRDefault="00596CDF" w:rsidP="00596CDF">
            <w:pPr>
              <w:ind w:firstLine="18"/>
              <w:jc w:val="center"/>
              <w:rPr>
                <w:b/>
                <w:sz w:val="20"/>
                <w:szCs w:val="20"/>
              </w:rPr>
            </w:pPr>
            <w:r w:rsidRPr="00596CDF">
              <w:rPr>
                <w:b/>
                <w:sz w:val="20"/>
                <w:szCs w:val="20"/>
              </w:rPr>
              <w:t>Количест</w:t>
            </w:r>
          </w:p>
          <w:p w14:paraId="75141819" w14:textId="74212B26" w:rsidR="00596CDF" w:rsidRPr="00596CDF" w:rsidRDefault="00596CDF" w:rsidP="00596CDF">
            <w:pPr>
              <w:ind w:firstLine="18"/>
              <w:jc w:val="center"/>
              <w:rPr>
                <w:sz w:val="20"/>
                <w:szCs w:val="20"/>
              </w:rPr>
            </w:pPr>
            <w:r w:rsidRPr="00596CDF">
              <w:rPr>
                <w:b/>
                <w:sz w:val="20"/>
                <w:szCs w:val="20"/>
              </w:rPr>
              <w:t>во часов</w:t>
            </w:r>
          </w:p>
        </w:tc>
        <w:tc>
          <w:tcPr>
            <w:tcW w:w="2552" w:type="dxa"/>
            <w:tcBorders>
              <w:top w:val="single" w:sz="4" w:space="0" w:color="000000"/>
              <w:left w:val="single" w:sz="4" w:space="0" w:color="000000"/>
              <w:right w:val="single" w:sz="4" w:space="0" w:color="000000"/>
            </w:tcBorders>
            <w:shd w:val="clear" w:color="auto" w:fill="auto"/>
          </w:tcPr>
          <w:p w14:paraId="1EED5EEF" w14:textId="77777777" w:rsidR="00596CDF" w:rsidRPr="00596CDF" w:rsidRDefault="00596CDF" w:rsidP="00596CDF">
            <w:pPr>
              <w:ind w:firstLine="0"/>
              <w:jc w:val="left"/>
              <w:rPr>
                <w:b/>
                <w:sz w:val="20"/>
                <w:szCs w:val="20"/>
              </w:rPr>
            </w:pPr>
            <w:r w:rsidRPr="00596CDF">
              <w:rPr>
                <w:b/>
                <w:sz w:val="20"/>
                <w:szCs w:val="20"/>
              </w:rPr>
              <w:t>Виды деятельности</w:t>
            </w:r>
          </w:p>
        </w:tc>
        <w:tc>
          <w:tcPr>
            <w:tcW w:w="2693" w:type="dxa"/>
            <w:tcBorders>
              <w:top w:val="single" w:sz="4" w:space="0" w:color="000000"/>
              <w:left w:val="single" w:sz="4" w:space="0" w:color="000000"/>
              <w:right w:val="single" w:sz="4" w:space="0" w:color="000000"/>
            </w:tcBorders>
          </w:tcPr>
          <w:p w14:paraId="135FC760" w14:textId="77777777" w:rsidR="00596CDF" w:rsidRPr="00596CDF" w:rsidRDefault="00596CDF" w:rsidP="00596CDF">
            <w:pPr>
              <w:ind w:firstLine="0"/>
              <w:jc w:val="left"/>
              <w:rPr>
                <w:b/>
                <w:sz w:val="20"/>
                <w:szCs w:val="20"/>
              </w:rPr>
            </w:pPr>
            <w:r w:rsidRPr="00596CDF">
              <w:rPr>
                <w:b/>
                <w:sz w:val="20"/>
                <w:szCs w:val="20"/>
              </w:rPr>
              <w:t>Электронные образовательные ресурсы</w:t>
            </w:r>
          </w:p>
        </w:tc>
      </w:tr>
      <w:tr w:rsidR="00596CDF" w:rsidRPr="00596CDF" w14:paraId="23DF68C7" w14:textId="77777777" w:rsidTr="00253FB1">
        <w:trPr>
          <w:trHeight w:val="20"/>
        </w:trPr>
        <w:tc>
          <w:tcPr>
            <w:tcW w:w="518" w:type="dxa"/>
          </w:tcPr>
          <w:p w14:paraId="5FD799E8" w14:textId="77777777" w:rsidR="00596CDF" w:rsidRPr="00596CDF" w:rsidRDefault="00596CDF" w:rsidP="009D20DD">
            <w:pPr>
              <w:numPr>
                <w:ilvl w:val="0"/>
                <w:numId w:val="119"/>
              </w:numPr>
              <w:ind w:left="360"/>
              <w:contextualSpacing/>
              <w:jc w:val="left"/>
              <w:rPr>
                <w:sz w:val="20"/>
                <w:szCs w:val="20"/>
              </w:rPr>
            </w:pPr>
          </w:p>
        </w:tc>
        <w:tc>
          <w:tcPr>
            <w:tcW w:w="2982" w:type="dxa"/>
          </w:tcPr>
          <w:p w14:paraId="6D3845C6"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История возникновения танца</w:t>
            </w:r>
          </w:p>
        </w:tc>
        <w:tc>
          <w:tcPr>
            <w:tcW w:w="1286" w:type="dxa"/>
          </w:tcPr>
          <w:p w14:paraId="22D9BDBC" w14:textId="77777777" w:rsidR="00596CDF" w:rsidRPr="00596CDF" w:rsidRDefault="00596CDF" w:rsidP="00596CDF">
            <w:pPr>
              <w:ind w:firstLine="18"/>
              <w:jc w:val="center"/>
              <w:rPr>
                <w:sz w:val="20"/>
                <w:szCs w:val="20"/>
              </w:rPr>
            </w:pPr>
            <w:r w:rsidRPr="00596CDF">
              <w:rPr>
                <w:sz w:val="20"/>
                <w:szCs w:val="20"/>
              </w:rPr>
              <w:t>1</w:t>
            </w:r>
          </w:p>
        </w:tc>
        <w:tc>
          <w:tcPr>
            <w:tcW w:w="2552" w:type="dxa"/>
            <w:shd w:val="clear" w:color="auto" w:fill="auto"/>
          </w:tcPr>
          <w:p w14:paraId="16509211"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2C005591" w14:textId="77777777" w:rsidR="00596CDF" w:rsidRPr="00596CDF" w:rsidRDefault="00146DB0" w:rsidP="00596CDF">
            <w:pPr>
              <w:ind w:firstLine="0"/>
              <w:jc w:val="left"/>
              <w:rPr>
                <w:rFonts w:ascii="Calibri" w:hAnsi="Calibri"/>
                <w:sz w:val="22"/>
                <w:szCs w:val="22"/>
              </w:rPr>
            </w:pPr>
            <w:hyperlink r:id="rId718">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3FAAB3D5" w14:textId="77777777" w:rsidTr="00253FB1">
        <w:trPr>
          <w:trHeight w:val="20"/>
        </w:trPr>
        <w:tc>
          <w:tcPr>
            <w:tcW w:w="518" w:type="dxa"/>
          </w:tcPr>
          <w:p w14:paraId="4CC3709C" w14:textId="77777777" w:rsidR="00596CDF" w:rsidRPr="00596CDF" w:rsidRDefault="00596CDF" w:rsidP="009D20DD">
            <w:pPr>
              <w:numPr>
                <w:ilvl w:val="0"/>
                <w:numId w:val="119"/>
              </w:numPr>
              <w:ind w:left="360"/>
              <w:contextualSpacing/>
              <w:jc w:val="left"/>
              <w:rPr>
                <w:sz w:val="20"/>
                <w:szCs w:val="20"/>
              </w:rPr>
            </w:pPr>
          </w:p>
        </w:tc>
        <w:tc>
          <w:tcPr>
            <w:tcW w:w="2982" w:type="dxa"/>
          </w:tcPr>
          <w:p w14:paraId="00C3F41B"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Основы классического танца</w:t>
            </w:r>
          </w:p>
        </w:tc>
        <w:tc>
          <w:tcPr>
            <w:tcW w:w="1286" w:type="dxa"/>
          </w:tcPr>
          <w:p w14:paraId="787864B4" w14:textId="77777777" w:rsidR="00596CDF" w:rsidRPr="00596CDF" w:rsidRDefault="00596CDF" w:rsidP="00596CDF">
            <w:pPr>
              <w:ind w:firstLine="18"/>
              <w:jc w:val="center"/>
              <w:rPr>
                <w:sz w:val="20"/>
                <w:szCs w:val="20"/>
              </w:rPr>
            </w:pPr>
            <w:r w:rsidRPr="00596CDF">
              <w:rPr>
                <w:sz w:val="20"/>
                <w:szCs w:val="20"/>
              </w:rPr>
              <w:t>3</w:t>
            </w:r>
          </w:p>
        </w:tc>
        <w:tc>
          <w:tcPr>
            <w:tcW w:w="2552" w:type="dxa"/>
            <w:shd w:val="clear" w:color="auto" w:fill="auto"/>
          </w:tcPr>
          <w:p w14:paraId="3DBC56BC"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7D584DB9" w14:textId="77777777" w:rsidR="00596CDF" w:rsidRPr="00596CDF" w:rsidRDefault="00146DB0" w:rsidP="00596CDF">
            <w:pPr>
              <w:ind w:firstLine="0"/>
              <w:jc w:val="left"/>
              <w:rPr>
                <w:rFonts w:ascii="Calibri" w:hAnsi="Calibri"/>
                <w:sz w:val="22"/>
                <w:szCs w:val="22"/>
              </w:rPr>
            </w:pPr>
            <w:hyperlink r:id="rId719">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24578D40" w14:textId="77777777" w:rsidTr="00253FB1">
        <w:trPr>
          <w:trHeight w:val="20"/>
        </w:trPr>
        <w:tc>
          <w:tcPr>
            <w:tcW w:w="518" w:type="dxa"/>
          </w:tcPr>
          <w:p w14:paraId="12C1D583" w14:textId="77777777" w:rsidR="00596CDF" w:rsidRPr="00596CDF" w:rsidRDefault="00596CDF" w:rsidP="009D20DD">
            <w:pPr>
              <w:numPr>
                <w:ilvl w:val="0"/>
                <w:numId w:val="119"/>
              </w:numPr>
              <w:ind w:left="360"/>
              <w:contextualSpacing/>
              <w:jc w:val="left"/>
              <w:rPr>
                <w:sz w:val="20"/>
                <w:szCs w:val="20"/>
              </w:rPr>
            </w:pPr>
          </w:p>
        </w:tc>
        <w:tc>
          <w:tcPr>
            <w:tcW w:w="2982" w:type="dxa"/>
          </w:tcPr>
          <w:p w14:paraId="3128C1FB"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Народный танец</w:t>
            </w:r>
          </w:p>
        </w:tc>
        <w:tc>
          <w:tcPr>
            <w:tcW w:w="1286" w:type="dxa"/>
          </w:tcPr>
          <w:p w14:paraId="03A6874A" w14:textId="77777777" w:rsidR="00596CDF" w:rsidRPr="00596CDF" w:rsidRDefault="00596CDF" w:rsidP="00596CDF">
            <w:pPr>
              <w:ind w:firstLine="18"/>
              <w:jc w:val="center"/>
              <w:rPr>
                <w:sz w:val="20"/>
                <w:szCs w:val="20"/>
              </w:rPr>
            </w:pPr>
            <w:r w:rsidRPr="00596CDF">
              <w:rPr>
                <w:sz w:val="20"/>
                <w:szCs w:val="20"/>
              </w:rPr>
              <w:t>6</w:t>
            </w:r>
          </w:p>
        </w:tc>
        <w:tc>
          <w:tcPr>
            <w:tcW w:w="2552" w:type="dxa"/>
            <w:shd w:val="clear" w:color="auto" w:fill="auto"/>
          </w:tcPr>
          <w:p w14:paraId="26A0D1D7"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029EE22D" w14:textId="77777777" w:rsidR="00596CDF" w:rsidRPr="00596CDF" w:rsidRDefault="00146DB0" w:rsidP="00596CDF">
            <w:pPr>
              <w:ind w:firstLine="0"/>
              <w:jc w:val="left"/>
              <w:rPr>
                <w:rFonts w:ascii="Calibri" w:hAnsi="Calibri"/>
                <w:sz w:val="22"/>
                <w:szCs w:val="22"/>
              </w:rPr>
            </w:pPr>
            <w:hyperlink r:id="rId720">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3806A911" w14:textId="77777777" w:rsidTr="00253FB1">
        <w:trPr>
          <w:trHeight w:val="20"/>
        </w:trPr>
        <w:tc>
          <w:tcPr>
            <w:tcW w:w="518" w:type="dxa"/>
          </w:tcPr>
          <w:p w14:paraId="4DD28CDE" w14:textId="77777777" w:rsidR="00596CDF" w:rsidRPr="00596CDF" w:rsidRDefault="00596CDF" w:rsidP="009D20DD">
            <w:pPr>
              <w:numPr>
                <w:ilvl w:val="0"/>
                <w:numId w:val="119"/>
              </w:numPr>
              <w:ind w:left="360"/>
              <w:contextualSpacing/>
              <w:jc w:val="left"/>
              <w:rPr>
                <w:sz w:val="20"/>
                <w:szCs w:val="20"/>
              </w:rPr>
            </w:pPr>
          </w:p>
        </w:tc>
        <w:tc>
          <w:tcPr>
            <w:tcW w:w="2982" w:type="dxa"/>
          </w:tcPr>
          <w:p w14:paraId="21730F78"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Историко-бытовой танец</w:t>
            </w:r>
          </w:p>
        </w:tc>
        <w:tc>
          <w:tcPr>
            <w:tcW w:w="1286" w:type="dxa"/>
          </w:tcPr>
          <w:p w14:paraId="56253ADF" w14:textId="77777777" w:rsidR="00596CDF" w:rsidRPr="00596CDF" w:rsidRDefault="00596CDF" w:rsidP="00596CDF">
            <w:pPr>
              <w:ind w:firstLine="18"/>
              <w:jc w:val="center"/>
              <w:rPr>
                <w:sz w:val="20"/>
                <w:szCs w:val="20"/>
              </w:rPr>
            </w:pPr>
            <w:r w:rsidRPr="00596CDF">
              <w:rPr>
                <w:sz w:val="20"/>
                <w:szCs w:val="20"/>
              </w:rPr>
              <w:t>4</w:t>
            </w:r>
          </w:p>
        </w:tc>
        <w:tc>
          <w:tcPr>
            <w:tcW w:w="2552" w:type="dxa"/>
            <w:shd w:val="clear" w:color="auto" w:fill="auto"/>
          </w:tcPr>
          <w:p w14:paraId="6D505367"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3D9C80D1" w14:textId="77777777" w:rsidR="00596CDF" w:rsidRPr="00596CDF" w:rsidRDefault="00146DB0" w:rsidP="00596CDF">
            <w:pPr>
              <w:ind w:firstLine="0"/>
              <w:jc w:val="left"/>
              <w:rPr>
                <w:rFonts w:ascii="Calibri" w:hAnsi="Calibri"/>
                <w:sz w:val="22"/>
                <w:szCs w:val="22"/>
              </w:rPr>
            </w:pPr>
            <w:hyperlink r:id="rId721">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313E5908" w14:textId="77777777" w:rsidTr="00253FB1">
        <w:trPr>
          <w:trHeight w:val="20"/>
        </w:trPr>
        <w:tc>
          <w:tcPr>
            <w:tcW w:w="518" w:type="dxa"/>
          </w:tcPr>
          <w:p w14:paraId="7290D487" w14:textId="77777777" w:rsidR="00596CDF" w:rsidRPr="00596CDF" w:rsidRDefault="00596CDF" w:rsidP="009D20DD">
            <w:pPr>
              <w:numPr>
                <w:ilvl w:val="0"/>
                <w:numId w:val="119"/>
              </w:numPr>
              <w:ind w:left="360"/>
              <w:contextualSpacing/>
              <w:jc w:val="left"/>
              <w:rPr>
                <w:sz w:val="20"/>
                <w:szCs w:val="20"/>
              </w:rPr>
            </w:pPr>
          </w:p>
        </w:tc>
        <w:tc>
          <w:tcPr>
            <w:tcW w:w="2982" w:type="dxa"/>
          </w:tcPr>
          <w:p w14:paraId="393639B4"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Бальный танец</w:t>
            </w:r>
          </w:p>
        </w:tc>
        <w:tc>
          <w:tcPr>
            <w:tcW w:w="1286" w:type="dxa"/>
          </w:tcPr>
          <w:p w14:paraId="70506F33" w14:textId="77777777" w:rsidR="00596CDF" w:rsidRPr="00596CDF" w:rsidRDefault="00596CDF" w:rsidP="00596CDF">
            <w:pPr>
              <w:ind w:firstLine="18"/>
              <w:jc w:val="center"/>
              <w:rPr>
                <w:sz w:val="20"/>
                <w:szCs w:val="20"/>
              </w:rPr>
            </w:pPr>
            <w:r w:rsidRPr="00596CDF">
              <w:rPr>
                <w:sz w:val="20"/>
                <w:szCs w:val="20"/>
              </w:rPr>
              <w:t>2</w:t>
            </w:r>
          </w:p>
        </w:tc>
        <w:tc>
          <w:tcPr>
            <w:tcW w:w="2552" w:type="dxa"/>
            <w:shd w:val="clear" w:color="auto" w:fill="auto"/>
          </w:tcPr>
          <w:p w14:paraId="58C6FC4D"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64C9EAB7" w14:textId="77777777" w:rsidR="00596CDF" w:rsidRPr="00596CDF" w:rsidRDefault="00146DB0" w:rsidP="00596CDF">
            <w:pPr>
              <w:ind w:firstLine="0"/>
              <w:jc w:val="left"/>
              <w:rPr>
                <w:rFonts w:ascii="Calibri" w:hAnsi="Calibri"/>
                <w:sz w:val="22"/>
                <w:szCs w:val="22"/>
              </w:rPr>
            </w:pPr>
            <w:hyperlink r:id="rId722">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37581AB3" w14:textId="77777777" w:rsidTr="00253FB1">
        <w:trPr>
          <w:trHeight w:val="20"/>
        </w:trPr>
        <w:tc>
          <w:tcPr>
            <w:tcW w:w="518" w:type="dxa"/>
          </w:tcPr>
          <w:p w14:paraId="3FEA469F" w14:textId="77777777" w:rsidR="00596CDF" w:rsidRPr="00596CDF" w:rsidRDefault="00596CDF" w:rsidP="009D20DD">
            <w:pPr>
              <w:numPr>
                <w:ilvl w:val="0"/>
                <w:numId w:val="119"/>
              </w:numPr>
              <w:ind w:left="360"/>
              <w:contextualSpacing/>
              <w:jc w:val="left"/>
              <w:rPr>
                <w:sz w:val="20"/>
                <w:szCs w:val="20"/>
              </w:rPr>
            </w:pPr>
          </w:p>
        </w:tc>
        <w:tc>
          <w:tcPr>
            <w:tcW w:w="2982" w:type="dxa"/>
          </w:tcPr>
          <w:p w14:paraId="19A41CE1"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Современный танец</w:t>
            </w:r>
          </w:p>
        </w:tc>
        <w:tc>
          <w:tcPr>
            <w:tcW w:w="1286" w:type="dxa"/>
          </w:tcPr>
          <w:p w14:paraId="47F4926B"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0CA1F2EF"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3BF1690E" w14:textId="77777777" w:rsidR="00596CDF" w:rsidRPr="00596CDF" w:rsidRDefault="00146DB0" w:rsidP="00596CDF">
            <w:pPr>
              <w:ind w:firstLine="0"/>
              <w:jc w:val="left"/>
              <w:rPr>
                <w:rFonts w:ascii="Calibri" w:hAnsi="Calibri"/>
                <w:sz w:val="22"/>
                <w:szCs w:val="22"/>
              </w:rPr>
            </w:pPr>
            <w:hyperlink r:id="rId723">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3AFEB41B" w14:textId="77777777" w:rsidTr="00253FB1">
        <w:trPr>
          <w:trHeight w:val="20"/>
        </w:trPr>
        <w:tc>
          <w:tcPr>
            <w:tcW w:w="518" w:type="dxa"/>
          </w:tcPr>
          <w:p w14:paraId="4A050BFC" w14:textId="77777777" w:rsidR="00596CDF" w:rsidRPr="00596CDF" w:rsidRDefault="00596CDF" w:rsidP="009D20DD">
            <w:pPr>
              <w:numPr>
                <w:ilvl w:val="0"/>
                <w:numId w:val="119"/>
              </w:numPr>
              <w:ind w:left="360"/>
              <w:contextualSpacing/>
              <w:jc w:val="left"/>
              <w:rPr>
                <w:sz w:val="20"/>
                <w:szCs w:val="20"/>
              </w:rPr>
            </w:pPr>
          </w:p>
        </w:tc>
        <w:tc>
          <w:tcPr>
            <w:tcW w:w="2982" w:type="dxa"/>
          </w:tcPr>
          <w:p w14:paraId="3EA99CE9"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Игроритмика и и игропластика</w:t>
            </w:r>
          </w:p>
        </w:tc>
        <w:tc>
          <w:tcPr>
            <w:tcW w:w="1286" w:type="dxa"/>
          </w:tcPr>
          <w:p w14:paraId="0BF572BC"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623F52D6"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3259D2F4" w14:textId="77777777" w:rsidR="00596CDF" w:rsidRPr="00596CDF" w:rsidRDefault="00146DB0" w:rsidP="00596CDF">
            <w:pPr>
              <w:ind w:firstLine="0"/>
              <w:jc w:val="left"/>
              <w:rPr>
                <w:rFonts w:ascii="Calibri" w:hAnsi="Calibri"/>
                <w:sz w:val="22"/>
                <w:szCs w:val="22"/>
              </w:rPr>
            </w:pPr>
            <w:hyperlink r:id="rId724">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41DB974D" w14:textId="77777777" w:rsidTr="00253FB1">
        <w:trPr>
          <w:trHeight w:val="20"/>
        </w:trPr>
        <w:tc>
          <w:tcPr>
            <w:tcW w:w="518" w:type="dxa"/>
          </w:tcPr>
          <w:p w14:paraId="58504500" w14:textId="77777777" w:rsidR="00596CDF" w:rsidRPr="00596CDF" w:rsidRDefault="00596CDF" w:rsidP="009D20DD">
            <w:pPr>
              <w:numPr>
                <w:ilvl w:val="0"/>
                <w:numId w:val="119"/>
              </w:numPr>
              <w:ind w:left="360"/>
              <w:contextualSpacing/>
              <w:jc w:val="left"/>
              <w:rPr>
                <w:sz w:val="20"/>
                <w:szCs w:val="20"/>
              </w:rPr>
            </w:pPr>
          </w:p>
        </w:tc>
        <w:tc>
          <w:tcPr>
            <w:tcW w:w="2982" w:type="dxa"/>
          </w:tcPr>
          <w:p w14:paraId="1A73FEFF"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Музыкально-подвижные игры</w:t>
            </w:r>
          </w:p>
        </w:tc>
        <w:tc>
          <w:tcPr>
            <w:tcW w:w="1286" w:type="dxa"/>
          </w:tcPr>
          <w:p w14:paraId="6F0A48FC"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789EEF45"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044E107F" w14:textId="77777777" w:rsidR="00596CDF" w:rsidRPr="00596CDF" w:rsidRDefault="00146DB0" w:rsidP="00596CDF">
            <w:pPr>
              <w:ind w:firstLine="0"/>
              <w:jc w:val="left"/>
              <w:rPr>
                <w:rFonts w:ascii="Calibri" w:hAnsi="Calibri"/>
                <w:sz w:val="22"/>
                <w:szCs w:val="22"/>
              </w:rPr>
            </w:pPr>
            <w:hyperlink r:id="rId725">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20E952AD" w14:textId="77777777" w:rsidTr="00253FB1">
        <w:trPr>
          <w:trHeight w:val="20"/>
        </w:trPr>
        <w:tc>
          <w:tcPr>
            <w:tcW w:w="518" w:type="dxa"/>
          </w:tcPr>
          <w:p w14:paraId="20484389" w14:textId="77777777" w:rsidR="00596CDF" w:rsidRPr="00596CDF" w:rsidRDefault="00596CDF" w:rsidP="009D20DD">
            <w:pPr>
              <w:numPr>
                <w:ilvl w:val="0"/>
                <w:numId w:val="119"/>
              </w:numPr>
              <w:ind w:left="360"/>
              <w:contextualSpacing/>
              <w:jc w:val="left"/>
              <w:rPr>
                <w:sz w:val="20"/>
                <w:szCs w:val="20"/>
              </w:rPr>
            </w:pPr>
          </w:p>
        </w:tc>
        <w:tc>
          <w:tcPr>
            <w:tcW w:w="2982" w:type="dxa"/>
          </w:tcPr>
          <w:p w14:paraId="0F539B17"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Постановочная деятельность</w:t>
            </w:r>
          </w:p>
        </w:tc>
        <w:tc>
          <w:tcPr>
            <w:tcW w:w="1286" w:type="dxa"/>
          </w:tcPr>
          <w:p w14:paraId="15717D4D" w14:textId="77777777" w:rsidR="00596CDF" w:rsidRPr="00596CDF" w:rsidRDefault="00596CDF" w:rsidP="00596CDF">
            <w:pPr>
              <w:ind w:firstLine="18"/>
              <w:jc w:val="center"/>
              <w:rPr>
                <w:sz w:val="20"/>
                <w:szCs w:val="20"/>
              </w:rPr>
            </w:pPr>
            <w:r w:rsidRPr="00596CDF">
              <w:rPr>
                <w:sz w:val="20"/>
                <w:szCs w:val="20"/>
              </w:rPr>
              <w:t>3</w:t>
            </w:r>
          </w:p>
        </w:tc>
        <w:tc>
          <w:tcPr>
            <w:tcW w:w="2552" w:type="dxa"/>
            <w:shd w:val="clear" w:color="auto" w:fill="auto"/>
          </w:tcPr>
          <w:p w14:paraId="3DE0B270"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702A46C1" w14:textId="77777777" w:rsidR="00596CDF" w:rsidRPr="00596CDF" w:rsidRDefault="00146DB0" w:rsidP="00596CDF">
            <w:pPr>
              <w:ind w:firstLine="0"/>
              <w:jc w:val="left"/>
              <w:rPr>
                <w:rFonts w:ascii="Calibri" w:hAnsi="Calibri"/>
                <w:sz w:val="22"/>
                <w:szCs w:val="22"/>
              </w:rPr>
            </w:pPr>
            <w:hyperlink r:id="rId726">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55AB1CC6" w14:textId="77777777" w:rsidTr="00253FB1">
        <w:trPr>
          <w:trHeight w:val="20"/>
        </w:trPr>
        <w:tc>
          <w:tcPr>
            <w:tcW w:w="3500" w:type="dxa"/>
            <w:gridSpan w:val="2"/>
          </w:tcPr>
          <w:p w14:paraId="3215745D" w14:textId="77777777" w:rsidR="00596CDF" w:rsidRPr="00596CDF" w:rsidRDefault="00596CDF" w:rsidP="00596CDF">
            <w:pPr>
              <w:ind w:firstLine="0"/>
              <w:rPr>
                <w:sz w:val="20"/>
                <w:szCs w:val="20"/>
              </w:rPr>
            </w:pPr>
            <w:r w:rsidRPr="00596CDF">
              <w:rPr>
                <w:color w:val="000000"/>
                <w:sz w:val="20"/>
                <w:szCs w:val="20"/>
              </w:rPr>
              <w:t>ОБЩЕЕ КОЛИЧЕСТВО ЧАСОВ ПО ПРОГРАММЕ</w:t>
            </w:r>
          </w:p>
        </w:tc>
        <w:tc>
          <w:tcPr>
            <w:tcW w:w="1286" w:type="dxa"/>
            <w:vAlign w:val="center"/>
          </w:tcPr>
          <w:p w14:paraId="7C1DF27E" w14:textId="77777777" w:rsidR="00596CDF" w:rsidRPr="00596CDF" w:rsidRDefault="00596CDF" w:rsidP="00596CDF">
            <w:pPr>
              <w:ind w:firstLine="18"/>
              <w:jc w:val="center"/>
              <w:rPr>
                <w:sz w:val="20"/>
                <w:szCs w:val="20"/>
              </w:rPr>
            </w:pPr>
            <w:r w:rsidRPr="00596CDF">
              <w:rPr>
                <w:sz w:val="20"/>
                <w:szCs w:val="20"/>
              </w:rPr>
              <w:t>34</w:t>
            </w:r>
          </w:p>
        </w:tc>
        <w:tc>
          <w:tcPr>
            <w:tcW w:w="2552" w:type="dxa"/>
          </w:tcPr>
          <w:p w14:paraId="23ECBC65" w14:textId="77777777" w:rsidR="00596CDF" w:rsidRPr="00596CDF" w:rsidRDefault="00596CDF" w:rsidP="00596CDF">
            <w:pPr>
              <w:ind w:firstLine="18"/>
              <w:jc w:val="center"/>
              <w:rPr>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C042277" w14:textId="77777777" w:rsidR="00596CDF" w:rsidRPr="00596CDF" w:rsidRDefault="00596CDF" w:rsidP="00596CDF">
            <w:pPr>
              <w:ind w:firstLine="0"/>
              <w:jc w:val="left"/>
              <w:rPr>
                <w:sz w:val="20"/>
                <w:szCs w:val="20"/>
              </w:rPr>
            </w:pPr>
          </w:p>
        </w:tc>
      </w:tr>
    </w:tbl>
    <w:p w14:paraId="4795BF40" w14:textId="4B971870" w:rsidR="00596CDF" w:rsidRPr="00596CDF" w:rsidRDefault="00253FB1" w:rsidP="00596CDF">
      <w:pPr>
        <w:widowControl w:val="0"/>
        <w:tabs>
          <w:tab w:val="left" w:pos="283"/>
        </w:tabs>
        <w:autoSpaceDE w:val="0"/>
        <w:autoSpaceDN w:val="0"/>
        <w:spacing w:before="189"/>
        <w:ind w:firstLine="0"/>
        <w:jc w:val="left"/>
        <w:outlineLvl w:val="1"/>
        <w:rPr>
          <w:rFonts w:eastAsia="Trebuchet MS"/>
          <w:b/>
        </w:rPr>
      </w:pPr>
      <w:r w:rsidRPr="00596CDF">
        <w:rPr>
          <w:rFonts w:eastAsia="Trebuchet MS"/>
          <w:b/>
        </w:rPr>
        <w:t>3 КЛАСС</w:t>
      </w:r>
    </w:p>
    <w:tbl>
      <w:tblPr>
        <w:tblStyle w:val="420"/>
        <w:tblW w:w="0" w:type="auto"/>
        <w:tblLook w:val="04A0" w:firstRow="1" w:lastRow="0" w:firstColumn="1" w:lastColumn="0" w:noHBand="0" w:noVBand="1"/>
      </w:tblPr>
      <w:tblGrid>
        <w:gridCol w:w="520"/>
        <w:gridCol w:w="2980"/>
        <w:gridCol w:w="1286"/>
        <w:gridCol w:w="2552"/>
        <w:gridCol w:w="2693"/>
      </w:tblGrid>
      <w:tr w:rsidR="00596CDF" w:rsidRPr="00596CDF" w14:paraId="7AF4BD92" w14:textId="77777777" w:rsidTr="00253FB1">
        <w:trPr>
          <w:trHeight w:val="20"/>
        </w:trPr>
        <w:tc>
          <w:tcPr>
            <w:tcW w:w="520" w:type="dxa"/>
            <w:vAlign w:val="center"/>
          </w:tcPr>
          <w:p w14:paraId="56D6DE47" w14:textId="77777777" w:rsidR="00596CDF" w:rsidRPr="00596CDF" w:rsidRDefault="00596CDF" w:rsidP="00596CDF">
            <w:pPr>
              <w:ind w:firstLine="0"/>
              <w:jc w:val="center"/>
              <w:rPr>
                <w:sz w:val="20"/>
                <w:szCs w:val="20"/>
              </w:rPr>
            </w:pPr>
            <w:r w:rsidRPr="00596CDF">
              <w:rPr>
                <w:b/>
                <w:sz w:val="20"/>
                <w:szCs w:val="20"/>
              </w:rPr>
              <w:t>№</w:t>
            </w:r>
          </w:p>
        </w:tc>
        <w:tc>
          <w:tcPr>
            <w:tcW w:w="2980" w:type="dxa"/>
            <w:vAlign w:val="center"/>
          </w:tcPr>
          <w:p w14:paraId="0C1A3671" w14:textId="77777777" w:rsidR="00596CDF" w:rsidRPr="00596CDF" w:rsidRDefault="00596CDF" w:rsidP="00596CDF">
            <w:pPr>
              <w:ind w:firstLine="0"/>
              <w:jc w:val="center"/>
              <w:rPr>
                <w:sz w:val="20"/>
                <w:szCs w:val="20"/>
              </w:rPr>
            </w:pPr>
            <w:r w:rsidRPr="00596CDF">
              <w:rPr>
                <w:b/>
                <w:color w:val="000000"/>
                <w:sz w:val="20"/>
                <w:szCs w:val="20"/>
              </w:rPr>
              <w:t>Наименование разделов и тем программы</w:t>
            </w:r>
          </w:p>
        </w:tc>
        <w:tc>
          <w:tcPr>
            <w:tcW w:w="1286" w:type="dxa"/>
            <w:vAlign w:val="center"/>
          </w:tcPr>
          <w:p w14:paraId="52EA75E5" w14:textId="77777777" w:rsidR="00253FB1" w:rsidRDefault="00596CDF" w:rsidP="00596CDF">
            <w:pPr>
              <w:ind w:firstLine="18"/>
              <w:jc w:val="center"/>
              <w:rPr>
                <w:b/>
                <w:sz w:val="20"/>
                <w:szCs w:val="20"/>
              </w:rPr>
            </w:pPr>
            <w:r w:rsidRPr="00596CDF">
              <w:rPr>
                <w:b/>
                <w:sz w:val="20"/>
                <w:szCs w:val="20"/>
              </w:rPr>
              <w:t>Количест</w:t>
            </w:r>
          </w:p>
          <w:p w14:paraId="64A74F10" w14:textId="07B9C356" w:rsidR="00596CDF" w:rsidRPr="00596CDF" w:rsidRDefault="00596CDF" w:rsidP="00596CDF">
            <w:pPr>
              <w:ind w:firstLine="18"/>
              <w:jc w:val="center"/>
              <w:rPr>
                <w:sz w:val="20"/>
                <w:szCs w:val="20"/>
              </w:rPr>
            </w:pPr>
            <w:r w:rsidRPr="00596CDF">
              <w:rPr>
                <w:b/>
                <w:sz w:val="20"/>
                <w:szCs w:val="20"/>
              </w:rPr>
              <w:t>во часов</w:t>
            </w:r>
          </w:p>
        </w:tc>
        <w:tc>
          <w:tcPr>
            <w:tcW w:w="2552" w:type="dxa"/>
            <w:tcBorders>
              <w:top w:val="single" w:sz="4" w:space="0" w:color="000000"/>
              <w:left w:val="single" w:sz="4" w:space="0" w:color="000000"/>
              <w:right w:val="single" w:sz="4" w:space="0" w:color="000000"/>
            </w:tcBorders>
            <w:shd w:val="clear" w:color="auto" w:fill="auto"/>
          </w:tcPr>
          <w:p w14:paraId="0190F3A1" w14:textId="77777777" w:rsidR="00596CDF" w:rsidRPr="00596CDF" w:rsidRDefault="00596CDF" w:rsidP="00596CDF">
            <w:pPr>
              <w:ind w:firstLine="0"/>
              <w:jc w:val="left"/>
              <w:rPr>
                <w:b/>
                <w:sz w:val="20"/>
                <w:szCs w:val="20"/>
              </w:rPr>
            </w:pPr>
            <w:r w:rsidRPr="00596CDF">
              <w:rPr>
                <w:b/>
                <w:sz w:val="20"/>
                <w:szCs w:val="20"/>
              </w:rPr>
              <w:t>Виды деятельности</w:t>
            </w:r>
          </w:p>
        </w:tc>
        <w:tc>
          <w:tcPr>
            <w:tcW w:w="2693" w:type="dxa"/>
            <w:tcBorders>
              <w:top w:val="single" w:sz="4" w:space="0" w:color="000000"/>
              <w:left w:val="single" w:sz="4" w:space="0" w:color="000000"/>
              <w:right w:val="single" w:sz="4" w:space="0" w:color="000000"/>
            </w:tcBorders>
          </w:tcPr>
          <w:p w14:paraId="30DF20A9" w14:textId="77777777" w:rsidR="00596CDF" w:rsidRPr="00596CDF" w:rsidRDefault="00596CDF" w:rsidP="00596CDF">
            <w:pPr>
              <w:ind w:firstLine="0"/>
              <w:jc w:val="left"/>
              <w:rPr>
                <w:b/>
                <w:sz w:val="20"/>
                <w:szCs w:val="20"/>
              </w:rPr>
            </w:pPr>
            <w:r w:rsidRPr="00596CDF">
              <w:rPr>
                <w:b/>
                <w:sz w:val="20"/>
                <w:szCs w:val="20"/>
              </w:rPr>
              <w:t>Электронные образовательные ресурсы</w:t>
            </w:r>
          </w:p>
        </w:tc>
      </w:tr>
      <w:tr w:rsidR="00596CDF" w:rsidRPr="00596CDF" w14:paraId="7BF95403" w14:textId="77777777" w:rsidTr="00253FB1">
        <w:trPr>
          <w:trHeight w:val="20"/>
        </w:trPr>
        <w:tc>
          <w:tcPr>
            <w:tcW w:w="520" w:type="dxa"/>
          </w:tcPr>
          <w:p w14:paraId="1A198F01" w14:textId="77777777" w:rsidR="00596CDF" w:rsidRPr="00596CDF" w:rsidRDefault="00596CDF" w:rsidP="009D20DD">
            <w:pPr>
              <w:numPr>
                <w:ilvl w:val="0"/>
                <w:numId w:val="120"/>
              </w:numPr>
              <w:contextualSpacing/>
              <w:jc w:val="left"/>
              <w:rPr>
                <w:sz w:val="20"/>
                <w:szCs w:val="20"/>
              </w:rPr>
            </w:pPr>
          </w:p>
        </w:tc>
        <w:tc>
          <w:tcPr>
            <w:tcW w:w="2980" w:type="dxa"/>
          </w:tcPr>
          <w:p w14:paraId="618FC618"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История возникновения танца</w:t>
            </w:r>
          </w:p>
        </w:tc>
        <w:tc>
          <w:tcPr>
            <w:tcW w:w="1286" w:type="dxa"/>
          </w:tcPr>
          <w:p w14:paraId="63AF716A" w14:textId="77777777" w:rsidR="00596CDF" w:rsidRPr="00596CDF" w:rsidRDefault="00596CDF" w:rsidP="00596CDF">
            <w:pPr>
              <w:ind w:firstLine="18"/>
              <w:jc w:val="center"/>
              <w:rPr>
                <w:sz w:val="20"/>
                <w:szCs w:val="20"/>
              </w:rPr>
            </w:pPr>
            <w:r w:rsidRPr="00596CDF">
              <w:rPr>
                <w:sz w:val="20"/>
                <w:szCs w:val="20"/>
              </w:rPr>
              <w:t>2</w:t>
            </w:r>
          </w:p>
        </w:tc>
        <w:tc>
          <w:tcPr>
            <w:tcW w:w="2552" w:type="dxa"/>
            <w:shd w:val="clear" w:color="auto" w:fill="auto"/>
          </w:tcPr>
          <w:p w14:paraId="5C9EE285"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5665018D" w14:textId="77777777" w:rsidR="00596CDF" w:rsidRPr="00596CDF" w:rsidRDefault="00146DB0" w:rsidP="00596CDF">
            <w:pPr>
              <w:ind w:firstLine="0"/>
              <w:jc w:val="left"/>
              <w:rPr>
                <w:rFonts w:ascii="Calibri" w:hAnsi="Calibri"/>
                <w:sz w:val="22"/>
                <w:szCs w:val="22"/>
              </w:rPr>
            </w:pPr>
            <w:hyperlink r:id="rId727">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68A91977" w14:textId="77777777" w:rsidTr="00253FB1">
        <w:trPr>
          <w:trHeight w:val="20"/>
        </w:trPr>
        <w:tc>
          <w:tcPr>
            <w:tcW w:w="520" w:type="dxa"/>
          </w:tcPr>
          <w:p w14:paraId="2718F678" w14:textId="77777777" w:rsidR="00596CDF" w:rsidRPr="00596CDF" w:rsidRDefault="00596CDF" w:rsidP="009D20DD">
            <w:pPr>
              <w:numPr>
                <w:ilvl w:val="0"/>
                <w:numId w:val="120"/>
              </w:numPr>
              <w:contextualSpacing/>
              <w:jc w:val="left"/>
              <w:rPr>
                <w:sz w:val="20"/>
                <w:szCs w:val="20"/>
              </w:rPr>
            </w:pPr>
          </w:p>
        </w:tc>
        <w:tc>
          <w:tcPr>
            <w:tcW w:w="2980" w:type="dxa"/>
          </w:tcPr>
          <w:p w14:paraId="03B42B58"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Основы классического танца</w:t>
            </w:r>
          </w:p>
        </w:tc>
        <w:tc>
          <w:tcPr>
            <w:tcW w:w="1286" w:type="dxa"/>
          </w:tcPr>
          <w:p w14:paraId="31EF88F7" w14:textId="77777777" w:rsidR="00596CDF" w:rsidRPr="00596CDF" w:rsidRDefault="00596CDF" w:rsidP="00596CDF">
            <w:pPr>
              <w:ind w:firstLine="18"/>
              <w:jc w:val="center"/>
              <w:rPr>
                <w:sz w:val="20"/>
                <w:szCs w:val="20"/>
              </w:rPr>
            </w:pPr>
            <w:r w:rsidRPr="00596CDF">
              <w:rPr>
                <w:sz w:val="20"/>
                <w:szCs w:val="20"/>
              </w:rPr>
              <w:t>2</w:t>
            </w:r>
          </w:p>
        </w:tc>
        <w:tc>
          <w:tcPr>
            <w:tcW w:w="2552" w:type="dxa"/>
            <w:shd w:val="clear" w:color="auto" w:fill="auto"/>
          </w:tcPr>
          <w:p w14:paraId="4D6635D6"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652C1EDE" w14:textId="77777777" w:rsidR="00596CDF" w:rsidRPr="00596CDF" w:rsidRDefault="00146DB0" w:rsidP="00596CDF">
            <w:pPr>
              <w:ind w:firstLine="0"/>
              <w:jc w:val="left"/>
              <w:rPr>
                <w:rFonts w:ascii="Calibri" w:hAnsi="Calibri"/>
                <w:sz w:val="22"/>
                <w:szCs w:val="22"/>
              </w:rPr>
            </w:pPr>
            <w:hyperlink r:id="rId728">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479D33B3" w14:textId="77777777" w:rsidTr="00253FB1">
        <w:trPr>
          <w:trHeight w:val="20"/>
        </w:trPr>
        <w:tc>
          <w:tcPr>
            <w:tcW w:w="520" w:type="dxa"/>
          </w:tcPr>
          <w:p w14:paraId="3A42DCDF" w14:textId="77777777" w:rsidR="00596CDF" w:rsidRPr="00596CDF" w:rsidRDefault="00596CDF" w:rsidP="009D20DD">
            <w:pPr>
              <w:numPr>
                <w:ilvl w:val="0"/>
                <w:numId w:val="120"/>
              </w:numPr>
              <w:contextualSpacing/>
              <w:jc w:val="left"/>
              <w:rPr>
                <w:sz w:val="20"/>
                <w:szCs w:val="20"/>
              </w:rPr>
            </w:pPr>
          </w:p>
        </w:tc>
        <w:tc>
          <w:tcPr>
            <w:tcW w:w="2980" w:type="dxa"/>
          </w:tcPr>
          <w:p w14:paraId="32202D68"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Народный танец</w:t>
            </w:r>
          </w:p>
        </w:tc>
        <w:tc>
          <w:tcPr>
            <w:tcW w:w="1286" w:type="dxa"/>
          </w:tcPr>
          <w:p w14:paraId="177AB2D2" w14:textId="77777777" w:rsidR="00596CDF" w:rsidRPr="00596CDF" w:rsidRDefault="00596CDF" w:rsidP="00596CDF">
            <w:pPr>
              <w:ind w:firstLine="18"/>
              <w:jc w:val="center"/>
              <w:rPr>
                <w:sz w:val="20"/>
                <w:szCs w:val="20"/>
              </w:rPr>
            </w:pPr>
            <w:r w:rsidRPr="00596CDF">
              <w:rPr>
                <w:sz w:val="20"/>
                <w:szCs w:val="20"/>
              </w:rPr>
              <w:t>6</w:t>
            </w:r>
          </w:p>
        </w:tc>
        <w:tc>
          <w:tcPr>
            <w:tcW w:w="2552" w:type="dxa"/>
            <w:shd w:val="clear" w:color="auto" w:fill="auto"/>
          </w:tcPr>
          <w:p w14:paraId="592AD311"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5AF01688" w14:textId="77777777" w:rsidR="00596CDF" w:rsidRPr="00596CDF" w:rsidRDefault="00146DB0" w:rsidP="00596CDF">
            <w:pPr>
              <w:ind w:firstLine="0"/>
              <w:jc w:val="left"/>
              <w:rPr>
                <w:rFonts w:ascii="Calibri" w:hAnsi="Calibri"/>
                <w:sz w:val="22"/>
                <w:szCs w:val="22"/>
              </w:rPr>
            </w:pPr>
            <w:hyperlink r:id="rId729">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49B8942C" w14:textId="77777777" w:rsidTr="00253FB1">
        <w:trPr>
          <w:trHeight w:val="20"/>
        </w:trPr>
        <w:tc>
          <w:tcPr>
            <w:tcW w:w="520" w:type="dxa"/>
          </w:tcPr>
          <w:p w14:paraId="74D54120" w14:textId="77777777" w:rsidR="00596CDF" w:rsidRPr="00596CDF" w:rsidRDefault="00596CDF" w:rsidP="009D20DD">
            <w:pPr>
              <w:numPr>
                <w:ilvl w:val="0"/>
                <w:numId w:val="120"/>
              </w:numPr>
              <w:contextualSpacing/>
              <w:jc w:val="left"/>
              <w:rPr>
                <w:sz w:val="20"/>
                <w:szCs w:val="20"/>
              </w:rPr>
            </w:pPr>
          </w:p>
        </w:tc>
        <w:tc>
          <w:tcPr>
            <w:tcW w:w="2980" w:type="dxa"/>
          </w:tcPr>
          <w:p w14:paraId="3430666E"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Историко-бытовой танец</w:t>
            </w:r>
          </w:p>
        </w:tc>
        <w:tc>
          <w:tcPr>
            <w:tcW w:w="1286" w:type="dxa"/>
          </w:tcPr>
          <w:p w14:paraId="3FD662E7" w14:textId="77777777" w:rsidR="00596CDF" w:rsidRPr="00596CDF" w:rsidRDefault="00596CDF" w:rsidP="00596CDF">
            <w:pPr>
              <w:ind w:firstLine="18"/>
              <w:jc w:val="center"/>
              <w:rPr>
                <w:sz w:val="20"/>
                <w:szCs w:val="20"/>
              </w:rPr>
            </w:pPr>
            <w:r w:rsidRPr="00596CDF">
              <w:rPr>
                <w:sz w:val="20"/>
                <w:szCs w:val="20"/>
              </w:rPr>
              <w:t>3</w:t>
            </w:r>
          </w:p>
        </w:tc>
        <w:tc>
          <w:tcPr>
            <w:tcW w:w="2552" w:type="dxa"/>
            <w:shd w:val="clear" w:color="auto" w:fill="auto"/>
          </w:tcPr>
          <w:p w14:paraId="1E9D02B3"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087D4B26" w14:textId="77777777" w:rsidR="00596CDF" w:rsidRPr="00596CDF" w:rsidRDefault="00146DB0" w:rsidP="00596CDF">
            <w:pPr>
              <w:ind w:firstLine="0"/>
              <w:jc w:val="left"/>
              <w:rPr>
                <w:rFonts w:ascii="Calibri" w:hAnsi="Calibri"/>
                <w:sz w:val="22"/>
                <w:szCs w:val="22"/>
              </w:rPr>
            </w:pPr>
            <w:hyperlink r:id="rId730">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3F503225" w14:textId="77777777" w:rsidTr="00253FB1">
        <w:trPr>
          <w:trHeight w:val="20"/>
        </w:trPr>
        <w:tc>
          <w:tcPr>
            <w:tcW w:w="520" w:type="dxa"/>
          </w:tcPr>
          <w:p w14:paraId="49192BA2" w14:textId="77777777" w:rsidR="00596CDF" w:rsidRPr="00596CDF" w:rsidRDefault="00596CDF" w:rsidP="009D20DD">
            <w:pPr>
              <w:numPr>
                <w:ilvl w:val="0"/>
                <w:numId w:val="120"/>
              </w:numPr>
              <w:contextualSpacing/>
              <w:jc w:val="left"/>
              <w:rPr>
                <w:sz w:val="20"/>
                <w:szCs w:val="20"/>
              </w:rPr>
            </w:pPr>
          </w:p>
        </w:tc>
        <w:tc>
          <w:tcPr>
            <w:tcW w:w="2980" w:type="dxa"/>
          </w:tcPr>
          <w:p w14:paraId="65ABC2E9"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Бальный танец</w:t>
            </w:r>
          </w:p>
        </w:tc>
        <w:tc>
          <w:tcPr>
            <w:tcW w:w="1286" w:type="dxa"/>
          </w:tcPr>
          <w:p w14:paraId="0961556A" w14:textId="77777777" w:rsidR="00596CDF" w:rsidRPr="00596CDF" w:rsidRDefault="00596CDF" w:rsidP="00596CDF">
            <w:pPr>
              <w:ind w:firstLine="18"/>
              <w:jc w:val="center"/>
              <w:rPr>
                <w:sz w:val="20"/>
                <w:szCs w:val="20"/>
              </w:rPr>
            </w:pPr>
            <w:r w:rsidRPr="00596CDF">
              <w:rPr>
                <w:sz w:val="20"/>
                <w:szCs w:val="20"/>
              </w:rPr>
              <w:t>3</w:t>
            </w:r>
          </w:p>
        </w:tc>
        <w:tc>
          <w:tcPr>
            <w:tcW w:w="2552" w:type="dxa"/>
            <w:shd w:val="clear" w:color="auto" w:fill="auto"/>
          </w:tcPr>
          <w:p w14:paraId="76168524"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58FEBAC6" w14:textId="77777777" w:rsidR="00596CDF" w:rsidRPr="00596CDF" w:rsidRDefault="00146DB0" w:rsidP="00596CDF">
            <w:pPr>
              <w:ind w:firstLine="0"/>
              <w:jc w:val="left"/>
              <w:rPr>
                <w:rFonts w:ascii="Calibri" w:hAnsi="Calibri"/>
                <w:sz w:val="22"/>
                <w:szCs w:val="22"/>
              </w:rPr>
            </w:pPr>
            <w:hyperlink r:id="rId731">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3E47A8E7" w14:textId="77777777" w:rsidTr="00253FB1">
        <w:trPr>
          <w:trHeight w:val="20"/>
        </w:trPr>
        <w:tc>
          <w:tcPr>
            <w:tcW w:w="520" w:type="dxa"/>
          </w:tcPr>
          <w:p w14:paraId="02A084B8" w14:textId="77777777" w:rsidR="00596CDF" w:rsidRPr="00596CDF" w:rsidRDefault="00596CDF" w:rsidP="009D20DD">
            <w:pPr>
              <w:numPr>
                <w:ilvl w:val="0"/>
                <w:numId w:val="120"/>
              </w:numPr>
              <w:contextualSpacing/>
              <w:jc w:val="left"/>
              <w:rPr>
                <w:sz w:val="20"/>
                <w:szCs w:val="20"/>
              </w:rPr>
            </w:pPr>
          </w:p>
        </w:tc>
        <w:tc>
          <w:tcPr>
            <w:tcW w:w="2980" w:type="dxa"/>
          </w:tcPr>
          <w:p w14:paraId="63104110"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Современный танец</w:t>
            </w:r>
          </w:p>
        </w:tc>
        <w:tc>
          <w:tcPr>
            <w:tcW w:w="1286" w:type="dxa"/>
          </w:tcPr>
          <w:p w14:paraId="019CE1D4" w14:textId="77777777" w:rsidR="00596CDF" w:rsidRPr="00596CDF" w:rsidRDefault="00596CDF" w:rsidP="00596CDF">
            <w:pPr>
              <w:ind w:firstLine="18"/>
              <w:jc w:val="center"/>
              <w:rPr>
                <w:sz w:val="20"/>
                <w:szCs w:val="20"/>
              </w:rPr>
            </w:pPr>
            <w:r w:rsidRPr="00596CDF">
              <w:rPr>
                <w:sz w:val="20"/>
                <w:szCs w:val="20"/>
              </w:rPr>
              <w:t>7</w:t>
            </w:r>
          </w:p>
        </w:tc>
        <w:tc>
          <w:tcPr>
            <w:tcW w:w="2552" w:type="dxa"/>
            <w:shd w:val="clear" w:color="auto" w:fill="auto"/>
          </w:tcPr>
          <w:p w14:paraId="7A90326B"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08EB19C1" w14:textId="77777777" w:rsidR="00596CDF" w:rsidRPr="00596CDF" w:rsidRDefault="00146DB0" w:rsidP="00596CDF">
            <w:pPr>
              <w:ind w:firstLine="0"/>
              <w:jc w:val="left"/>
              <w:rPr>
                <w:rFonts w:ascii="Calibri" w:hAnsi="Calibri"/>
                <w:sz w:val="22"/>
                <w:szCs w:val="22"/>
              </w:rPr>
            </w:pPr>
            <w:hyperlink r:id="rId732">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295F22C5" w14:textId="77777777" w:rsidTr="00253FB1">
        <w:trPr>
          <w:trHeight w:val="20"/>
        </w:trPr>
        <w:tc>
          <w:tcPr>
            <w:tcW w:w="520" w:type="dxa"/>
          </w:tcPr>
          <w:p w14:paraId="5E276AB3" w14:textId="77777777" w:rsidR="00596CDF" w:rsidRPr="00596CDF" w:rsidRDefault="00596CDF" w:rsidP="009D20DD">
            <w:pPr>
              <w:numPr>
                <w:ilvl w:val="0"/>
                <w:numId w:val="120"/>
              </w:numPr>
              <w:contextualSpacing/>
              <w:jc w:val="left"/>
              <w:rPr>
                <w:sz w:val="20"/>
                <w:szCs w:val="20"/>
              </w:rPr>
            </w:pPr>
          </w:p>
        </w:tc>
        <w:tc>
          <w:tcPr>
            <w:tcW w:w="2980" w:type="dxa"/>
          </w:tcPr>
          <w:p w14:paraId="29354B7E"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Игроритмика и и игропластика</w:t>
            </w:r>
          </w:p>
        </w:tc>
        <w:tc>
          <w:tcPr>
            <w:tcW w:w="1286" w:type="dxa"/>
          </w:tcPr>
          <w:p w14:paraId="7C9DDAEA" w14:textId="77777777" w:rsidR="00596CDF" w:rsidRPr="00596CDF" w:rsidRDefault="00596CDF" w:rsidP="00596CDF">
            <w:pPr>
              <w:ind w:firstLine="18"/>
              <w:jc w:val="center"/>
              <w:rPr>
                <w:sz w:val="20"/>
                <w:szCs w:val="20"/>
              </w:rPr>
            </w:pPr>
            <w:r w:rsidRPr="00596CDF">
              <w:rPr>
                <w:sz w:val="20"/>
                <w:szCs w:val="20"/>
              </w:rPr>
              <w:t>6</w:t>
            </w:r>
          </w:p>
        </w:tc>
        <w:tc>
          <w:tcPr>
            <w:tcW w:w="2552" w:type="dxa"/>
            <w:shd w:val="clear" w:color="auto" w:fill="auto"/>
          </w:tcPr>
          <w:p w14:paraId="4EE44169"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25AE4378" w14:textId="77777777" w:rsidR="00596CDF" w:rsidRPr="00596CDF" w:rsidRDefault="00146DB0" w:rsidP="00596CDF">
            <w:pPr>
              <w:ind w:firstLine="0"/>
              <w:jc w:val="left"/>
              <w:rPr>
                <w:rFonts w:ascii="Calibri" w:hAnsi="Calibri"/>
                <w:sz w:val="22"/>
                <w:szCs w:val="22"/>
              </w:rPr>
            </w:pPr>
            <w:hyperlink r:id="rId733">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0E6EBB2A" w14:textId="77777777" w:rsidTr="00253FB1">
        <w:trPr>
          <w:trHeight w:val="20"/>
        </w:trPr>
        <w:tc>
          <w:tcPr>
            <w:tcW w:w="520" w:type="dxa"/>
          </w:tcPr>
          <w:p w14:paraId="41C5A0AE" w14:textId="77777777" w:rsidR="00596CDF" w:rsidRPr="00596CDF" w:rsidRDefault="00596CDF" w:rsidP="009D20DD">
            <w:pPr>
              <w:numPr>
                <w:ilvl w:val="0"/>
                <w:numId w:val="120"/>
              </w:numPr>
              <w:contextualSpacing/>
              <w:jc w:val="left"/>
              <w:rPr>
                <w:sz w:val="20"/>
                <w:szCs w:val="20"/>
              </w:rPr>
            </w:pPr>
          </w:p>
        </w:tc>
        <w:tc>
          <w:tcPr>
            <w:tcW w:w="2980" w:type="dxa"/>
          </w:tcPr>
          <w:p w14:paraId="55B20721"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Музыкально-подвижные игры</w:t>
            </w:r>
          </w:p>
        </w:tc>
        <w:tc>
          <w:tcPr>
            <w:tcW w:w="1286" w:type="dxa"/>
          </w:tcPr>
          <w:p w14:paraId="29C8679D" w14:textId="77777777" w:rsidR="00596CDF" w:rsidRPr="00596CDF" w:rsidRDefault="00596CDF" w:rsidP="00596CDF">
            <w:pPr>
              <w:ind w:firstLine="18"/>
              <w:jc w:val="center"/>
              <w:rPr>
                <w:sz w:val="20"/>
                <w:szCs w:val="20"/>
              </w:rPr>
            </w:pPr>
            <w:r w:rsidRPr="00596CDF">
              <w:rPr>
                <w:sz w:val="20"/>
                <w:szCs w:val="20"/>
              </w:rPr>
              <w:t>2</w:t>
            </w:r>
          </w:p>
        </w:tc>
        <w:tc>
          <w:tcPr>
            <w:tcW w:w="2552" w:type="dxa"/>
            <w:shd w:val="clear" w:color="auto" w:fill="auto"/>
          </w:tcPr>
          <w:p w14:paraId="083BB7B9"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7603E4D5" w14:textId="77777777" w:rsidR="00596CDF" w:rsidRPr="00596CDF" w:rsidRDefault="00146DB0" w:rsidP="00596CDF">
            <w:pPr>
              <w:ind w:firstLine="0"/>
              <w:jc w:val="left"/>
              <w:rPr>
                <w:rFonts w:ascii="Calibri" w:hAnsi="Calibri"/>
                <w:sz w:val="22"/>
                <w:szCs w:val="22"/>
              </w:rPr>
            </w:pPr>
            <w:hyperlink r:id="rId734">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76ED84AE" w14:textId="77777777" w:rsidTr="00253FB1">
        <w:trPr>
          <w:trHeight w:val="20"/>
        </w:trPr>
        <w:tc>
          <w:tcPr>
            <w:tcW w:w="520" w:type="dxa"/>
          </w:tcPr>
          <w:p w14:paraId="490EF06E" w14:textId="77777777" w:rsidR="00596CDF" w:rsidRPr="00596CDF" w:rsidRDefault="00596CDF" w:rsidP="009D20DD">
            <w:pPr>
              <w:numPr>
                <w:ilvl w:val="0"/>
                <w:numId w:val="120"/>
              </w:numPr>
              <w:contextualSpacing/>
              <w:jc w:val="left"/>
              <w:rPr>
                <w:sz w:val="20"/>
                <w:szCs w:val="20"/>
              </w:rPr>
            </w:pPr>
          </w:p>
        </w:tc>
        <w:tc>
          <w:tcPr>
            <w:tcW w:w="2980" w:type="dxa"/>
          </w:tcPr>
          <w:p w14:paraId="5D2A9250"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Постановочная деятельность</w:t>
            </w:r>
          </w:p>
        </w:tc>
        <w:tc>
          <w:tcPr>
            <w:tcW w:w="1286" w:type="dxa"/>
          </w:tcPr>
          <w:p w14:paraId="453BE58C" w14:textId="77777777" w:rsidR="00596CDF" w:rsidRPr="00596CDF" w:rsidRDefault="00596CDF" w:rsidP="00596CDF">
            <w:pPr>
              <w:ind w:firstLine="18"/>
              <w:jc w:val="center"/>
              <w:rPr>
                <w:sz w:val="20"/>
                <w:szCs w:val="20"/>
              </w:rPr>
            </w:pPr>
            <w:r w:rsidRPr="00596CDF">
              <w:rPr>
                <w:sz w:val="20"/>
                <w:szCs w:val="20"/>
              </w:rPr>
              <w:t>4</w:t>
            </w:r>
          </w:p>
        </w:tc>
        <w:tc>
          <w:tcPr>
            <w:tcW w:w="2552" w:type="dxa"/>
            <w:shd w:val="clear" w:color="auto" w:fill="auto"/>
          </w:tcPr>
          <w:p w14:paraId="25E20793"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6B495277" w14:textId="77777777" w:rsidR="00596CDF" w:rsidRPr="00596CDF" w:rsidRDefault="00146DB0" w:rsidP="00596CDF">
            <w:pPr>
              <w:ind w:firstLine="0"/>
              <w:jc w:val="left"/>
              <w:rPr>
                <w:rFonts w:ascii="Calibri" w:hAnsi="Calibri"/>
                <w:sz w:val="22"/>
                <w:szCs w:val="22"/>
              </w:rPr>
            </w:pPr>
            <w:hyperlink r:id="rId735">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1ED883DA" w14:textId="77777777" w:rsidTr="00253FB1">
        <w:trPr>
          <w:trHeight w:val="20"/>
        </w:trPr>
        <w:tc>
          <w:tcPr>
            <w:tcW w:w="3500" w:type="dxa"/>
            <w:gridSpan w:val="2"/>
          </w:tcPr>
          <w:p w14:paraId="11080552" w14:textId="77777777" w:rsidR="00596CDF" w:rsidRPr="00596CDF" w:rsidRDefault="00596CDF" w:rsidP="00596CDF">
            <w:pPr>
              <w:ind w:firstLine="0"/>
              <w:rPr>
                <w:sz w:val="20"/>
                <w:szCs w:val="20"/>
              </w:rPr>
            </w:pPr>
            <w:r w:rsidRPr="00596CDF">
              <w:rPr>
                <w:color w:val="000000"/>
                <w:sz w:val="20"/>
                <w:szCs w:val="20"/>
              </w:rPr>
              <w:t>ОБЩЕЕ КОЛИЧЕСТВО ЧАСОВ ПО ПРОГРАММЕ</w:t>
            </w:r>
          </w:p>
        </w:tc>
        <w:tc>
          <w:tcPr>
            <w:tcW w:w="1286" w:type="dxa"/>
            <w:vAlign w:val="center"/>
          </w:tcPr>
          <w:p w14:paraId="7BC0C2DF" w14:textId="77777777" w:rsidR="00596CDF" w:rsidRPr="00596CDF" w:rsidRDefault="00596CDF" w:rsidP="00596CDF">
            <w:pPr>
              <w:ind w:firstLine="18"/>
              <w:jc w:val="center"/>
              <w:rPr>
                <w:sz w:val="20"/>
                <w:szCs w:val="20"/>
              </w:rPr>
            </w:pPr>
            <w:r w:rsidRPr="00596CDF">
              <w:rPr>
                <w:sz w:val="20"/>
                <w:szCs w:val="20"/>
              </w:rPr>
              <w:t>34</w:t>
            </w:r>
          </w:p>
        </w:tc>
        <w:tc>
          <w:tcPr>
            <w:tcW w:w="2552" w:type="dxa"/>
          </w:tcPr>
          <w:p w14:paraId="2D00EC09" w14:textId="77777777" w:rsidR="00596CDF" w:rsidRPr="00596CDF" w:rsidRDefault="00596CDF" w:rsidP="00596CDF">
            <w:pPr>
              <w:ind w:firstLine="18"/>
              <w:jc w:val="center"/>
              <w:rPr>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6BD509" w14:textId="77777777" w:rsidR="00596CDF" w:rsidRPr="00596CDF" w:rsidRDefault="00596CDF" w:rsidP="00596CDF">
            <w:pPr>
              <w:ind w:firstLine="0"/>
              <w:jc w:val="left"/>
              <w:rPr>
                <w:sz w:val="20"/>
                <w:szCs w:val="20"/>
              </w:rPr>
            </w:pPr>
          </w:p>
        </w:tc>
      </w:tr>
    </w:tbl>
    <w:p w14:paraId="734703E8" w14:textId="77777777" w:rsidR="00596CDF" w:rsidRPr="00596CDF" w:rsidRDefault="00596CDF" w:rsidP="00596CDF">
      <w:pPr>
        <w:widowControl w:val="0"/>
        <w:tabs>
          <w:tab w:val="left" w:pos="283"/>
        </w:tabs>
        <w:autoSpaceDE w:val="0"/>
        <w:autoSpaceDN w:val="0"/>
        <w:spacing w:before="189"/>
        <w:ind w:firstLine="0"/>
        <w:jc w:val="left"/>
        <w:outlineLvl w:val="1"/>
        <w:rPr>
          <w:rFonts w:eastAsia="Trebuchet MS"/>
          <w:b/>
        </w:rPr>
      </w:pPr>
      <w:r w:rsidRPr="00596CDF">
        <w:rPr>
          <w:rFonts w:eastAsia="Trebuchet MS"/>
          <w:b/>
        </w:rPr>
        <w:t xml:space="preserve">4 КЛАСС </w:t>
      </w:r>
    </w:p>
    <w:tbl>
      <w:tblPr>
        <w:tblStyle w:val="420"/>
        <w:tblW w:w="0" w:type="auto"/>
        <w:tblLook w:val="04A0" w:firstRow="1" w:lastRow="0" w:firstColumn="1" w:lastColumn="0" w:noHBand="0" w:noVBand="1"/>
      </w:tblPr>
      <w:tblGrid>
        <w:gridCol w:w="518"/>
        <w:gridCol w:w="2982"/>
        <w:gridCol w:w="1286"/>
        <w:gridCol w:w="2552"/>
        <w:gridCol w:w="2693"/>
      </w:tblGrid>
      <w:tr w:rsidR="00596CDF" w:rsidRPr="00596CDF" w14:paraId="211F6364" w14:textId="77777777" w:rsidTr="00253FB1">
        <w:trPr>
          <w:trHeight w:val="20"/>
        </w:trPr>
        <w:tc>
          <w:tcPr>
            <w:tcW w:w="518" w:type="dxa"/>
            <w:vAlign w:val="center"/>
          </w:tcPr>
          <w:p w14:paraId="066DC097" w14:textId="77777777" w:rsidR="00596CDF" w:rsidRPr="00596CDF" w:rsidRDefault="00596CDF" w:rsidP="00596CDF">
            <w:pPr>
              <w:ind w:firstLine="0"/>
              <w:jc w:val="center"/>
              <w:rPr>
                <w:sz w:val="20"/>
                <w:szCs w:val="20"/>
              </w:rPr>
            </w:pPr>
            <w:r w:rsidRPr="00596CDF">
              <w:rPr>
                <w:b/>
                <w:sz w:val="20"/>
                <w:szCs w:val="20"/>
              </w:rPr>
              <w:t>№</w:t>
            </w:r>
          </w:p>
        </w:tc>
        <w:tc>
          <w:tcPr>
            <w:tcW w:w="2982" w:type="dxa"/>
            <w:vAlign w:val="center"/>
          </w:tcPr>
          <w:p w14:paraId="3B820426" w14:textId="77777777" w:rsidR="00596CDF" w:rsidRPr="00596CDF" w:rsidRDefault="00596CDF" w:rsidP="00596CDF">
            <w:pPr>
              <w:ind w:firstLine="0"/>
              <w:jc w:val="center"/>
              <w:rPr>
                <w:sz w:val="20"/>
                <w:szCs w:val="20"/>
              </w:rPr>
            </w:pPr>
            <w:r w:rsidRPr="00596CDF">
              <w:rPr>
                <w:b/>
                <w:color w:val="000000"/>
                <w:sz w:val="20"/>
                <w:szCs w:val="20"/>
              </w:rPr>
              <w:t>Наименование разделов и тем программы</w:t>
            </w:r>
          </w:p>
        </w:tc>
        <w:tc>
          <w:tcPr>
            <w:tcW w:w="1286" w:type="dxa"/>
            <w:vAlign w:val="center"/>
          </w:tcPr>
          <w:p w14:paraId="7E915EB8" w14:textId="77777777" w:rsidR="00253FB1" w:rsidRDefault="00596CDF" w:rsidP="00596CDF">
            <w:pPr>
              <w:ind w:firstLine="18"/>
              <w:jc w:val="center"/>
              <w:rPr>
                <w:b/>
                <w:sz w:val="20"/>
                <w:szCs w:val="20"/>
              </w:rPr>
            </w:pPr>
            <w:r w:rsidRPr="00596CDF">
              <w:rPr>
                <w:b/>
                <w:sz w:val="20"/>
                <w:szCs w:val="20"/>
              </w:rPr>
              <w:t>Количест</w:t>
            </w:r>
          </w:p>
          <w:p w14:paraId="05E5EE7D" w14:textId="29EBB779" w:rsidR="00596CDF" w:rsidRPr="00596CDF" w:rsidRDefault="00596CDF" w:rsidP="00596CDF">
            <w:pPr>
              <w:ind w:firstLine="18"/>
              <w:jc w:val="center"/>
              <w:rPr>
                <w:sz w:val="20"/>
                <w:szCs w:val="20"/>
              </w:rPr>
            </w:pPr>
            <w:r w:rsidRPr="00596CDF">
              <w:rPr>
                <w:b/>
                <w:sz w:val="20"/>
                <w:szCs w:val="20"/>
              </w:rPr>
              <w:t>во часов</w:t>
            </w:r>
          </w:p>
        </w:tc>
        <w:tc>
          <w:tcPr>
            <w:tcW w:w="2552" w:type="dxa"/>
            <w:tcBorders>
              <w:top w:val="single" w:sz="4" w:space="0" w:color="000000"/>
              <w:left w:val="single" w:sz="4" w:space="0" w:color="000000"/>
              <w:right w:val="single" w:sz="4" w:space="0" w:color="000000"/>
            </w:tcBorders>
            <w:shd w:val="clear" w:color="auto" w:fill="auto"/>
          </w:tcPr>
          <w:p w14:paraId="60FAEC3A" w14:textId="77777777" w:rsidR="00596CDF" w:rsidRPr="00596CDF" w:rsidRDefault="00596CDF" w:rsidP="00596CDF">
            <w:pPr>
              <w:ind w:firstLine="0"/>
              <w:jc w:val="left"/>
              <w:rPr>
                <w:b/>
                <w:sz w:val="20"/>
                <w:szCs w:val="20"/>
              </w:rPr>
            </w:pPr>
            <w:r w:rsidRPr="00596CDF">
              <w:rPr>
                <w:b/>
                <w:sz w:val="20"/>
                <w:szCs w:val="20"/>
              </w:rPr>
              <w:t>Виды деятельности</w:t>
            </w:r>
          </w:p>
        </w:tc>
        <w:tc>
          <w:tcPr>
            <w:tcW w:w="2693" w:type="dxa"/>
            <w:tcBorders>
              <w:top w:val="single" w:sz="4" w:space="0" w:color="000000"/>
              <w:left w:val="single" w:sz="4" w:space="0" w:color="000000"/>
              <w:right w:val="single" w:sz="4" w:space="0" w:color="000000"/>
            </w:tcBorders>
          </w:tcPr>
          <w:p w14:paraId="15455D77" w14:textId="77777777" w:rsidR="00596CDF" w:rsidRPr="00596CDF" w:rsidRDefault="00596CDF" w:rsidP="00596CDF">
            <w:pPr>
              <w:ind w:firstLine="0"/>
              <w:jc w:val="left"/>
              <w:rPr>
                <w:b/>
                <w:sz w:val="20"/>
                <w:szCs w:val="20"/>
              </w:rPr>
            </w:pPr>
            <w:r w:rsidRPr="00596CDF">
              <w:rPr>
                <w:b/>
                <w:sz w:val="20"/>
                <w:szCs w:val="20"/>
              </w:rPr>
              <w:t>Электронные образовательные ресурсы</w:t>
            </w:r>
          </w:p>
        </w:tc>
      </w:tr>
      <w:tr w:rsidR="00596CDF" w:rsidRPr="00596CDF" w14:paraId="006F3761" w14:textId="77777777" w:rsidTr="00253FB1">
        <w:trPr>
          <w:trHeight w:val="20"/>
        </w:trPr>
        <w:tc>
          <w:tcPr>
            <w:tcW w:w="518" w:type="dxa"/>
          </w:tcPr>
          <w:p w14:paraId="4C34BFE8" w14:textId="77777777" w:rsidR="00596CDF" w:rsidRPr="00596CDF" w:rsidRDefault="00596CDF" w:rsidP="009D20DD">
            <w:pPr>
              <w:numPr>
                <w:ilvl w:val="0"/>
                <w:numId w:val="121"/>
              </w:numPr>
              <w:contextualSpacing/>
              <w:jc w:val="left"/>
              <w:rPr>
                <w:sz w:val="20"/>
                <w:szCs w:val="20"/>
              </w:rPr>
            </w:pPr>
          </w:p>
        </w:tc>
        <w:tc>
          <w:tcPr>
            <w:tcW w:w="2982" w:type="dxa"/>
          </w:tcPr>
          <w:p w14:paraId="1EB2F330"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История возникновения танца</w:t>
            </w:r>
          </w:p>
        </w:tc>
        <w:tc>
          <w:tcPr>
            <w:tcW w:w="1286" w:type="dxa"/>
          </w:tcPr>
          <w:p w14:paraId="52282BFD" w14:textId="77777777" w:rsidR="00596CDF" w:rsidRPr="00596CDF" w:rsidRDefault="00596CDF" w:rsidP="00596CDF">
            <w:pPr>
              <w:ind w:firstLine="18"/>
              <w:jc w:val="center"/>
              <w:rPr>
                <w:sz w:val="20"/>
                <w:szCs w:val="20"/>
              </w:rPr>
            </w:pPr>
            <w:r w:rsidRPr="00596CDF">
              <w:rPr>
                <w:sz w:val="20"/>
                <w:szCs w:val="20"/>
              </w:rPr>
              <w:t>1</w:t>
            </w:r>
          </w:p>
        </w:tc>
        <w:tc>
          <w:tcPr>
            <w:tcW w:w="2552" w:type="dxa"/>
            <w:shd w:val="clear" w:color="auto" w:fill="auto"/>
          </w:tcPr>
          <w:p w14:paraId="6A2C618C"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43A7337E" w14:textId="77777777" w:rsidR="00596CDF" w:rsidRPr="00596CDF" w:rsidRDefault="00146DB0" w:rsidP="00596CDF">
            <w:pPr>
              <w:ind w:firstLine="0"/>
              <w:jc w:val="left"/>
              <w:rPr>
                <w:rFonts w:ascii="Calibri" w:hAnsi="Calibri"/>
                <w:sz w:val="22"/>
                <w:szCs w:val="22"/>
              </w:rPr>
            </w:pPr>
            <w:hyperlink r:id="rId736">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1D1ADB53" w14:textId="77777777" w:rsidTr="00253FB1">
        <w:trPr>
          <w:trHeight w:val="20"/>
        </w:trPr>
        <w:tc>
          <w:tcPr>
            <w:tcW w:w="518" w:type="dxa"/>
          </w:tcPr>
          <w:p w14:paraId="45AC261B" w14:textId="77777777" w:rsidR="00596CDF" w:rsidRPr="00596CDF" w:rsidRDefault="00596CDF" w:rsidP="009D20DD">
            <w:pPr>
              <w:numPr>
                <w:ilvl w:val="0"/>
                <w:numId w:val="121"/>
              </w:numPr>
              <w:contextualSpacing/>
              <w:jc w:val="left"/>
              <w:rPr>
                <w:sz w:val="20"/>
                <w:szCs w:val="20"/>
              </w:rPr>
            </w:pPr>
          </w:p>
        </w:tc>
        <w:tc>
          <w:tcPr>
            <w:tcW w:w="2982" w:type="dxa"/>
          </w:tcPr>
          <w:p w14:paraId="783EB78B"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Основы классического танца</w:t>
            </w:r>
          </w:p>
        </w:tc>
        <w:tc>
          <w:tcPr>
            <w:tcW w:w="1286" w:type="dxa"/>
          </w:tcPr>
          <w:p w14:paraId="19143DB8" w14:textId="77777777" w:rsidR="00596CDF" w:rsidRPr="00596CDF" w:rsidRDefault="00596CDF" w:rsidP="00596CDF">
            <w:pPr>
              <w:ind w:firstLine="18"/>
              <w:jc w:val="center"/>
              <w:rPr>
                <w:sz w:val="20"/>
                <w:szCs w:val="20"/>
              </w:rPr>
            </w:pPr>
            <w:r w:rsidRPr="00596CDF">
              <w:rPr>
                <w:sz w:val="20"/>
                <w:szCs w:val="20"/>
              </w:rPr>
              <w:t>3</w:t>
            </w:r>
          </w:p>
        </w:tc>
        <w:tc>
          <w:tcPr>
            <w:tcW w:w="2552" w:type="dxa"/>
            <w:shd w:val="clear" w:color="auto" w:fill="auto"/>
          </w:tcPr>
          <w:p w14:paraId="389076D0"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192AE188" w14:textId="77777777" w:rsidR="00596CDF" w:rsidRPr="00596CDF" w:rsidRDefault="00146DB0" w:rsidP="00596CDF">
            <w:pPr>
              <w:ind w:firstLine="0"/>
              <w:jc w:val="left"/>
              <w:rPr>
                <w:rFonts w:ascii="Calibri" w:hAnsi="Calibri"/>
                <w:sz w:val="22"/>
                <w:szCs w:val="22"/>
              </w:rPr>
            </w:pPr>
            <w:hyperlink r:id="rId737">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0499BAC8" w14:textId="77777777" w:rsidTr="00253FB1">
        <w:trPr>
          <w:trHeight w:val="20"/>
        </w:trPr>
        <w:tc>
          <w:tcPr>
            <w:tcW w:w="518" w:type="dxa"/>
          </w:tcPr>
          <w:p w14:paraId="2A5CCC7B" w14:textId="77777777" w:rsidR="00596CDF" w:rsidRPr="00596CDF" w:rsidRDefault="00596CDF" w:rsidP="009D20DD">
            <w:pPr>
              <w:numPr>
                <w:ilvl w:val="0"/>
                <w:numId w:val="121"/>
              </w:numPr>
              <w:contextualSpacing/>
              <w:jc w:val="left"/>
              <w:rPr>
                <w:sz w:val="20"/>
                <w:szCs w:val="20"/>
              </w:rPr>
            </w:pPr>
          </w:p>
        </w:tc>
        <w:tc>
          <w:tcPr>
            <w:tcW w:w="2982" w:type="dxa"/>
          </w:tcPr>
          <w:p w14:paraId="451D4F8B"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Народный танец</w:t>
            </w:r>
          </w:p>
        </w:tc>
        <w:tc>
          <w:tcPr>
            <w:tcW w:w="1286" w:type="dxa"/>
          </w:tcPr>
          <w:p w14:paraId="10815E91"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4E1596B3"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2D432972" w14:textId="77777777" w:rsidR="00596CDF" w:rsidRPr="00596CDF" w:rsidRDefault="00146DB0" w:rsidP="00596CDF">
            <w:pPr>
              <w:ind w:firstLine="0"/>
              <w:jc w:val="left"/>
              <w:rPr>
                <w:rFonts w:ascii="Calibri" w:hAnsi="Calibri"/>
                <w:sz w:val="22"/>
                <w:szCs w:val="22"/>
              </w:rPr>
            </w:pPr>
            <w:hyperlink r:id="rId738">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35835E14" w14:textId="77777777" w:rsidTr="00253FB1">
        <w:trPr>
          <w:trHeight w:val="20"/>
        </w:trPr>
        <w:tc>
          <w:tcPr>
            <w:tcW w:w="518" w:type="dxa"/>
          </w:tcPr>
          <w:p w14:paraId="189F3F42" w14:textId="77777777" w:rsidR="00596CDF" w:rsidRPr="00596CDF" w:rsidRDefault="00596CDF" w:rsidP="009D20DD">
            <w:pPr>
              <w:numPr>
                <w:ilvl w:val="0"/>
                <w:numId w:val="121"/>
              </w:numPr>
              <w:contextualSpacing/>
              <w:jc w:val="left"/>
              <w:rPr>
                <w:sz w:val="20"/>
                <w:szCs w:val="20"/>
              </w:rPr>
            </w:pPr>
          </w:p>
        </w:tc>
        <w:tc>
          <w:tcPr>
            <w:tcW w:w="2982" w:type="dxa"/>
          </w:tcPr>
          <w:p w14:paraId="304A8E16"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Историко-бытовой танец</w:t>
            </w:r>
          </w:p>
        </w:tc>
        <w:tc>
          <w:tcPr>
            <w:tcW w:w="1286" w:type="dxa"/>
          </w:tcPr>
          <w:p w14:paraId="3739A3EE" w14:textId="77777777" w:rsidR="00596CDF" w:rsidRPr="00596CDF" w:rsidRDefault="00596CDF" w:rsidP="00596CDF">
            <w:pPr>
              <w:ind w:firstLine="18"/>
              <w:jc w:val="center"/>
              <w:rPr>
                <w:sz w:val="20"/>
                <w:szCs w:val="20"/>
              </w:rPr>
            </w:pPr>
            <w:r w:rsidRPr="00596CDF">
              <w:rPr>
                <w:sz w:val="20"/>
                <w:szCs w:val="20"/>
              </w:rPr>
              <w:t>2</w:t>
            </w:r>
          </w:p>
        </w:tc>
        <w:tc>
          <w:tcPr>
            <w:tcW w:w="2552" w:type="dxa"/>
            <w:shd w:val="clear" w:color="auto" w:fill="auto"/>
          </w:tcPr>
          <w:p w14:paraId="3952B54E"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350254FE" w14:textId="77777777" w:rsidR="00596CDF" w:rsidRPr="00596CDF" w:rsidRDefault="00146DB0" w:rsidP="00596CDF">
            <w:pPr>
              <w:ind w:firstLine="0"/>
              <w:jc w:val="left"/>
              <w:rPr>
                <w:rFonts w:ascii="Calibri" w:hAnsi="Calibri"/>
                <w:sz w:val="22"/>
                <w:szCs w:val="22"/>
              </w:rPr>
            </w:pPr>
            <w:hyperlink r:id="rId739">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79686BAC" w14:textId="77777777" w:rsidTr="00253FB1">
        <w:trPr>
          <w:trHeight w:val="20"/>
        </w:trPr>
        <w:tc>
          <w:tcPr>
            <w:tcW w:w="518" w:type="dxa"/>
          </w:tcPr>
          <w:p w14:paraId="0BBCFBE3" w14:textId="77777777" w:rsidR="00596CDF" w:rsidRPr="00596CDF" w:rsidRDefault="00596CDF" w:rsidP="009D20DD">
            <w:pPr>
              <w:numPr>
                <w:ilvl w:val="0"/>
                <w:numId w:val="121"/>
              </w:numPr>
              <w:contextualSpacing/>
              <w:jc w:val="left"/>
              <w:rPr>
                <w:sz w:val="20"/>
                <w:szCs w:val="20"/>
              </w:rPr>
            </w:pPr>
          </w:p>
        </w:tc>
        <w:tc>
          <w:tcPr>
            <w:tcW w:w="2982" w:type="dxa"/>
          </w:tcPr>
          <w:p w14:paraId="6C17E60A"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Бальный танец</w:t>
            </w:r>
          </w:p>
        </w:tc>
        <w:tc>
          <w:tcPr>
            <w:tcW w:w="1286" w:type="dxa"/>
          </w:tcPr>
          <w:p w14:paraId="6BE0FEC6" w14:textId="77777777" w:rsidR="00596CDF" w:rsidRPr="00596CDF" w:rsidRDefault="00596CDF" w:rsidP="00596CDF">
            <w:pPr>
              <w:ind w:firstLine="18"/>
              <w:jc w:val="center"/>
              <w:rPr>
                <w:sz w:val="20"/>
                <w:szCs w:val="20"/>
              </w:rPr>
            </w:pPr>
            <w:r w:rsidRPr="00596CDF">
              <w:rPr>
                <w:sz w:val="20"/>
                <w:szCs w:val="20"/>
              </w:rPr>
              <w:t>2</w:t>
            </w:r>
          </w:p>
        </w:tc>
        <w:tc>
          <w:tcPr>
            <w:tcW w:w="2552" w:type="dxa"/>
            <w:shd w:val="clear" w:color="auto" w:fill="auto"/>
          </w:tcPr>
          <w:p w14:paraId="319AD68F"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1C2603B1" w14:textId="77777777" w:rsidR="00596CDF" w:rsidRPr="00596CDF" w:rsidRDefault="00146DB0" w:rsidP="00596CDF">
            <w:pPr>
              <w:ind w:firstLine="0"/>
              <w:jc w:val="left"/>
              <w:rPr>
                <w:rFonts w:ascii="Calibri" w:hAnsi="Calibri"/>
                <w:sz w:val="22"/>
                <w:szCs w:val="22"/>
              </w:rPr>
            </w:pPr>
            <w:hyperlink r:id="rId740">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74C1EA7F" w14:textId="77777777" w:rsidTr="00253FB1">
        <w:trPr>
          <w:trHeight w:val="20"/>
        </w:trPr>
        <w:tc>
          <w:tcPr>
            <w:tcW w:w="518" w:type="dxa"/>
          </w:tcPr>
          <w:p w14:paraId="35F7A58A" w14:textId="77777777" w:rsidR="00596CDF" w:rsidRPr="00596CDF" w:rsidRDefault="00596CDF" w:rsidP="009D20DD">
            <w:pPr>
              <w:numPr>
                <w:ilvl w:val="0"/>
                <w:numId w:val="121"/>
              </w:numPr>
              <w:contextualSpacing/>
              <w:jc w:val="left"/>
              <w:rPr>
                <w:sz w:val="20"/>
                <w:szCs w:val="20"/>
              </w:rPr>
            </w:pPr>
          </w:p>
        </w:tc>
        <w:tc>
          <w:tcPr>
            <w:tcW w:w="2982" w:type="dxa"/>
          </w:tcPr>
          <w:p w14:paraId="789662F1"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Современный танец</w:t>
            </w:r>
          </w:p>
        </w:tc>
        <w:tc>
          <w:tcPr>
            <w:tcW w:w="1286" w:type="dxa"/>
          </w:tcPr>
          <w:p w14:paraId="3C5EA027" w14:textId="77777777" w:rsidR="00596CDF" w:rsidRPr="00596CDF" w:rsidRDefault="00596CDF" w:rsidP="00596CDF">
            <w:pPr>
              <w:ind w:firstLine="18"/>
              <w:jc w:val="center"/>
              <w:rPr>
                <w:sz w:val="20"/>
                <w:szCs w:val="20"/>
              </w:rPr>
            </w:pPr>
            <w:r w:rsidRPr="00596CDF">
              <w:rPr>
                <w:sz w:val="20"/>
                <w:szCs w:val="20"/>
              </w:rPr>
              <w:t>7</w:t>
            </w:r>
          </w:p>
        </w:tc>
        <w:tc>
          <w:tcPr>
            <w:tcW w:w="2552" w:type="dxa"/>
            <w:shd w:val="clear" w:color="auto" w:fill="auto"/>
          </w:tcPr>
          <w:p w14:paraId="1532C187"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573704D9" w14:textId="77777777" w:rsidR="00596CDF" w:rsidRPr="00596CDF" w:rsidRDefault="00146DB0" w:rsidP="00596CDF">
            <w:pPr>
              <w:ind w:firstLine="0"/>
              <w:jc w:val="left"/>
              <w:rPr>
                <w:rFonts w:ascii="Calibri" w:hAnsi="Calibri"/>
                <w:sz w:val="22"/>
                <w:szCs w:val="22"/>
              </w:rPr>
            </w:pPr>
            <w:hyperlink r:id="rId741">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750F0C28" w14:textId="77777777" w:rsidTr="00253FB1">
        <w:trPr>
          <w:trHeight w:val="20"/>
        </w:trPr>
        <w:tc>
          <w:tcPr>
            <w:tcW w:w="518" w:type="dxa"/>
          </w:tcPr>
          <w:p w14:paraId="4E4DF908" w14:textId="77777777" w:rsidR="00596CDF" w:rsidRPr="00596CDF" w:rsidRDefault="00596CDF" w:rsidP="009D20DD">
            <w:pPr>
              <w:numPr>
                <w:ilvl w:val="0"/>
                <w:numId w:val="121"/>
              </w:numPr>
              <w:contextualSpacing/>
              <w:jc w:val="left"/>
              <w:rPr>
                <w:sz w:val="20"/>
                <w:szCs w:val="20"/>
              </w:rPr>
            </w:pPr>
          </w:p>
        </w:tc>
        <w:tc>
          <w:tcPr>
            <w:tcW w:w="2982" w:type="dxa"/>
          </w:tcPr>
          <w:p w14:paraId="20577B27"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Игроритмика и и игропластика</w:t>
            </w:r>
          </w:p>
        </w:tc>
        <w:tc>
          <w:tcPr>
            <w:tcW w:w="1286" w:type="dxa"/>
          </w:tcPr>
          <w:p w14:paraId="571C5970"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75A00875"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17716A7D" w14:textId="77777777" w:rsidR="00596CDF" w:rsidRPr="00596CDF" w:rsidRDefault="00146DB0" w:rsidP="00596CDF">
            <w:pPr>
              <w:ind w:firstLine="0"/>
              <w:jc w:val="left"/>
              <w:rPr>
                <w:rFonts w:ascii="Calibri" w:hAnsi="Calibri"/>
                <w:sz w:val="22"/>
                <w:szCs w:val="22"/>
              </w:rPr>
            </w:pPr>
            <w:hyperlink r:id="rId742">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56B2E55F" w14:textId="77777777" w:rsidTr="00253FB1">
        <w:trPr>
          <w:trHeight w:val="20"/>
        </w:trPr>
        <w:tc>
          <w:tcPr>
            <w:tcW w:w="518" w:type="dxa"/>
          </w:tcPr>
          <w:p w14:paraId="5D525710" w14:textId="77777777" w:rsidR="00596CDF" w:rsidRPr="00596CDF" w:rsidRDefault="00596CDF" w:rsidP="009D20DD">
            <w:pPr>
              <w:numPr>
                <w:ilvl w:val="0"/>
                <w:numId w:val="121"/>
              </w:numPr>
              <w:contextualSpacing/>
              <w:jc w:val="left"/>
              <w:rPr>
                <w:sz w:val="20"/>
                <w:szCs w:val="20"/>
              </w:rPr>
            </w:pPr>
          </w:p>
        </w:tc>
        <w:tc>
          <w:tcPr>
            <w:tcW w:w="2982" w:type="dxa"/>
          </w:tcPr>
          <w:p w14:paraId="3AE2D675"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Музыкально-подвижные игры</w:t>
            </w:r>
          </w:p>
        </w:tc>
        <w:tc>
          <w:tcPr>
            <w:tcW w:w="1286" w:type="dxa"/>
          </w:tcPr>
          <w:p w14:paraId="2B4A1195" w14:textId="77777777" w:rsidR="00596CDF" w:rsidRPr="00596CDF" w:rsidRDefault="00596CDF" w:rsidP="00596CDF">
            <w:pPr>
              <w:ind w:firstLine="18"/>
              <w:jc w:val="center"/>
              <w:rPr>
                <w:sz w:val="20"/>
                <w:szCs w:val="20"/>
              </w:rPr>
            </w:pPr>
            <w:r w:rsidRPr="00596CDF">
              <w:rPr>
                <w:sz w:val="20"/>
                <w:szCs w:val="20"/>
              </w:rPr>
              <w:t>4</w:t>
            </w:r>
          </w:p>
        </w:tc>
        <w:tc>
          <w:tcPr>
            <w:tcW w:w="2552" w:type="dxa"/>
            <w:shd w:val="clear" w:color="auto" w:fill="auto"/>
          </w:tcPr>
          <w:p w14:paraId="53915B1E"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0A616D83" w14:textId="77777777" w:rsidR="00596CDF" w:rsidRPr="00596CDF" w:rsidRDefault="00146DB0" w:rsidP="00596CDF">
            <w:pPr>
              <w:ind w:firstLine="0"/>
              <w:jc w:val="left"/>
              <w:rPr>
                <w:rFonts w:ascii="Calibri" w:hAnsi="Calibri"/>
                <w:sz w:val="22"/>
                <w:szCs w:val="22"/>
              </w:rPr>
            </w:pPr>
            <w:hyperlink r:id="rId743">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7A2805FC" w14:textId="77777777" w:rsidTr="00253FB1">
        <w:trPr>
          <w:trHeight w:val="20"/>
        </w:trPr>
        <w:tc>
          <w:tcPr>
            <w:tcW w:w="518" w:type="dxa"/>
          </w:tcPr>
          <w:p w14:paraId="281662DA" w14:textId="77777777" w:rsidR="00596CDF" w:rsidRPr="00596CDF" w:rsidRDefault="00596CDF" w:rsidP="009D20DD">
            <w:pPr>
              <w:numPr>
                <w:ilvl w:val="0"/>
                <w:numId w:val="121"/>
              </w:numPr>
              <w:contextualSpacing/>
              <w:jc w:val="left"/>
              <w:rPr>
                <w:sz w:val="20"/>
                <w:szCs w:val="20"/>
              </w:rPr>
            </w:pPr>
          </w:p>
        </w:tc>
        <w:tc>
          <w:tcPr>
            <w:tcW w:w="2982" w:type="dxa"/>
          </w:tcPr>
          <w:p w14:paraId="7DDB09E7" w14:textId="77777777" w:rsidR="00596CDF" w:rsidRPr="00596CDF" w:rsidRDefault="00596CDF" w:rsidP="00596CDF">
            <w:pPr>
              <w:widowControl w:val="0"/>
              <w:tabs>
                <w:tab w:val="left" w:pos="283"/>
              </w:tabs>
              <w:autoSpaceDE w:val="0"/>
              <w:autoSpaceDN w:val="0"/>
              <w:ind w:firstLine="0"/>
              <w:jc w:val="left"/>
              <w:outlineLvl w:val="1"/>
              <w:rPr>
                <w:rFonts w:eastAsia="Trebuchet MS"/>
              </w:rPr>
            </w:pPr>
            <w:r w:rsidRPr="00596CDF">
              <w:rPr>
                <w:rFonts w:eastAsia="Trebuchet MS"/>
              </w:rPr>
              <w:t>Постановочная деятельность</w:t>
            </w:r>
          </w:p>
        </w:tc>
        <w:tc>
          <w:tcPr>
            <w:tcW w:w="1286" w:type="dxa"/>
          </w:tcPr>
          <w:p w14:paraId="5717D269" w14:textId="77777777" w:rsidR="00596CDF" w:rsidRPr="00596CDF" w:rsidRDefault="00596CDF" w:rsidP="00596CDF">
            <w:pPr>
              <w:ind w:firstLine="18"/>
              <w:jc w:val="center"/>
              <w:rPr>
                <w:sz w:val="20"/>
                <w:szCs w:val="20"/>
              </w:rPr>
            </w:pPr>
            <w:r w:rsidRPr="00596CDF">
              <w:rPr>
                <w:sz w:val="20"/>
                <w:szCs w:val="20"/>
              </w:rPr>
              <w:t>5</w:t>
            </w:r>
          </w:p>
        </w:tc>
        <w:tc>
          <w:tcPr>
            <w:tcW w:w="2552" w:type="dxa"/>
            <w:shd w:val="clear" w:color="auto" w:fill="auto"/>
          </w:tcPr>
          <w:p w14:paraId="47EFEAC6" w14:textId="77777777" w:rsidR="00596CDF" w:rsidRPr="00596CDF" w:rsidRDefault="00596CDF" w:rsidP="00596CDF">
            <w:pPr>
              <w:spacing w:after="200" w:line="360" w:lineRule="auto"/>
              <w:ind w:firstLine="0"/>
              <w:rPr>
                <w:sz w:val="20"/>
                <w:szCs w:val="20"/>
                <w:lang w:val="en-US" w:eastAsia="ru-RU"/>
              </w:rPr>
            </w:pPr>
            <w:r w:rsidRPr="00596CDF">
              <w:rPr>
                <w:sz w:val="20"/>
                <w:szCs w:val="20"/>
                <w:lang w:eastAsia="ru-RU"/>
              </w:rPr>
              <w:t>Физическая активность</w:t>
            </w:r>
          </w:p>
        </w:tc>
        <w:tc>
          <w:tcPr>
            <w:tcW w:w="2693" w:type="dxa"/>
            <w:shd w:val="clear" w:color="auto" w:fill="auto"/>
          </w:tcPr>
          <w:p w14:paraId="5A0E8598" w14:textId="77777777" w:rsidR="00596CDF" w:rsidRPr="00596CDF" w:rsidRDefault="00146DB0" w:rsidP="00596CDF">
            <w:pPr>
              <w:ind w:firstLine="0"/>
              <w:jc w:val="left"/>
              <w:rPr>
                <w:rFonts w:ascii="Calibri" w:hAnsi="Calibri"/>
                <w:sz w:val="22"/>
                <w:szCs w:val="22"/>
              </w:rPr>
            </w:pPr>
            <w:hyperlink r:id="rId744">
              <w:r w:rsidR="00596CDF" w:rsidRPr="00596CDF">
                <w:rPr>
                  <w:rFonts w:eastAsia="Times New Roman"/>
                  <w:color w:val="0000FF"/>
                  <w:sz w:val="20"/>
                  <w:szCs w:val="20"/>
                  <w:u w:val="single"/>
                  <w:lang w:eastAsia="ru-RU"/>
                </w:rPr>
                <w:t>http://nsc.1september.ru</w:t>
              </w:r>
            </w:hyperlink>
            <w:r w:rsidR="00596CDF" w:rsidRPr="00596CDF">
              <w:rPr>
                <w:rFonts w:eastAsia="Times New Roman"/>
                <w:sz w:val="20"/>
                <w:szCs w:val="20"/>
                <w:lang w:eastAsia="ru-RU"/>
              </w:rPr>
              <w:t xml:space="preserve"> </w:t>
            </w:r>
          </w:p>
        </w:tc>
      </w:tr>
      <w:tr w:rsidR="00596CDF" w:rsidRPr="00596CDF" w14:paraId="47D3FFE5" w14:textId="77777777" w:rsidTr="00253FB1">
        <w:trPr>
          <w:trHeight w:val="20"/>
        </w:trPr>
        <w:tc>
          <w:tcPr>
            <w:tcW w:w="3500" w:type="dxa"/>
            <w:gridSpan w:val="2"/>
          </w:tcPr>
          <w:p w14:paraId="6C7A98B8" w14:textId="77777777" w:rsidR="00596CDF" w:rsidRPr="00596CDF" w:rsidRDefault="00596CDF" w:rsidP="00596CDF">
            <w:pPr>
              <w:ind w:firstLine="0"/>
              <w:rPr>
                <w:sz w:val="20"/>
                <w:szCs w:val="20"/>
              </w:rPr>
            </w:pPr>
            <w:r w:rsidRPr="00596CDF">
              <w:rPr>
                <w:color w:val="000000"/>
                <w:sz w:val="20"/>
                <w:szCs w:val="20"/>
              </w:rPr>
              <w:t>ОБЩЕЕ КОЛИЧЕСТВО ЧАСОВ ПО ПРОГРАММЕ</w:t>
            </w:r>
          </w:p>
        </w:tc>
        <w:tc>
          <w:tcPr>
            <w:tcW w:w="1286" w:type="dxa"/>
            <w:vAlign w:val="center"/>
          </w:tcPr>
          <w:p w14:paraId="3641B492" w14:textId="77777777" w:rsidR="00596CDF" w:rsidRPr="00596CDF" w:rsidRDefault="00596CDF" w:rsidP="00596CDF">
            <w:pPr>
              <w:ind w:firstLine="18"/>
              <w:jc w:val="center"/>
              <w:rPr>
                <w:sz w:val="20"/>
                <w:szCs w:val="20"/>
              </w:rPr>
            </w:pPr>
            <w:r w:rsidRPr="00596CDF">
              <w:rPr>
                <w:sz w:val="20"/>
                <w:szCs w:val="20"/>
              </w:rPr>
              <w:t>34</w:t>
            </w:r>
          </w:p>
        </w:tc>
        <w:tc>
          <w:tcPr>
            <w:tcW w:w="2552" w:type="dxa"/>
          </w:tcPr>
          <w:p w14:paraId="11B903E8" w14:textId="77777777" w:rsidR="00596CDF" w:rsidRPr="00596CDF" w:rsidRDefault="00596CDF" w:rsidP="00596CDF">
            <w:pPr>
              <w:ind w:firstLine="18"/>
              <w:jc w:val="center"/>
              <w:rPr>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1D79DF9" w14:textId="77777777" w:rsidR="00596CDF" w:rsidRPr="00596CDF" w:rsidRDefault="00596CDF" w:rsidP="00596CDF">
            <w:pPr>
              <w:ind w:firstLine="0"/>
              <w:jc w:val="left"/>
              <w:rPr>
                <w:sz w:val="20"/>
                <w:szCs w:val="20"/>
              </w:rPr>
            </w:pPr>
          </w:p>
        </w:tc>
      </w:tr>
    </w:tbl>
    <w:p w14:paraId="0F10FFF1" w14:textId="77777777" w:rsidR="005F10B2" w:rsidRDefault="005F10B2" w:rsidP="008404DD">
      <w:pPr>
        <w:ind w:firstLine="0"/>
      </w:pPr>
    </w:p>
    <w:p w14:paraId="293F2165" w14:textId="487AD0F8" w:rsidR="005F10B2" w:rsidRDefault="005F10B2" w:rsidP="005F10B2">
      <w:pPr>
        <w:ind w:firstLine="0"/>
        <w:jc w:val="center"/>
        <w:rPr>
          <w:b/>
          <w:sz w:val="28"/>
          <w:szCs w:val="28"/>
        </w:rPr>
      </w:pPr>
      <w:r w:rsidRPr="00253FB1">
        <w:rPr>
          <w:b/>
        </w:rPr>
        <w:t>2.1.21.</w:t>
      </w:r>
      <w:r w:rsidRPr="00253FB1">
        <w:rPr>
          <w:b/>
        </w:rPr>
        <w:tab/>
      </w:r>
      <w:r>
        <w:tab/>
      </w:r>
      <w:r w:rsidRPr="00AE60D6">
        <w:rPr>
          <w:b/>
          <w:sz w:val="28"/>
          <w:szCs w:val="28"/>
        </w:rPr>
        <w:t xml:space="preserve">Рабочая программа курса </w:t>
      </w:r>
      <w:r w:rsidRPr="00AE60D6">
        <w:rPr>
          <w:rFonts w:eastAsia="Calibri"/>
          <w:b/>
          <w:sz w:val="28"/>
          <w:szCs w:val="28"/>
        </w:rPr>
        <w:t>внеурочной деятельности</w:t>
      </w:r>
      <w:r w:rsidRPr="00AE60D6">
        <w:rPr>
          <w:b/>
          <w:sz w:val="28"/>
          <w:szCs w:val="28"/>
        </w:rPr>
        <w:t xml:space="preserve"> </w:t>
      </w:r>
    </w:p>
    <w:p w14:paraId="75F0EFDD" w14:textId="77777777" w:rsidR="005F10B2" w:rsidRDefault="005F10B2" w:rsidP="005F10B2">
      <w:pPr>
        <w:ind w:firstLine="0"/>
        <w:jc w:val="center"/>
        <w:rPr>
          <w:rFonts w:eastAsia="Calibri"/>
          <w:b/>
          <w:sz w:val="28"/>
          <w:szCs w:val="28"/>
          <w:lang w:eastAsia="ru-RU"/>
        </w:rPr>
      </w:pPr>
      <w:r w:rsidRPr="00AE60D6">
        <w:rPr>
          <w:rFonts w:eastAsia="Calibri"/>
          <w:b/>
          <w:sz w:val="28"/>
          <w:szCs w:val="28"/>
          <w:lang w:eastAsia="ru-RU"/>
        </w:rPr>
        <w:t>проектно-исследовательского направления</w:t>
      </w:r>
    </w:p>
    <w:p w14:paraId="372ED8C3" w14:textId="5D28E4C3" w:rsidR="005F10B2" w:rsidRPr="00AE60D6" w:rsidRDefault="00253FB1" w:rsidP="005F10B2">
      <w:pPr>
        <w:ind w:firstLine="0"/>
        <w:jc w:val="center"/>
        <w:rPr>
          <w:rFonts w:eastAsia="Times New Roman"/>
          <w:b/>
          <w:sz w:val="28"/>
          <w:szCs w:val="28"/>
          <w:lang w:eastAsia="ru-RU"/>
        </w:rPr>
      </w:pPr>
      <w:r>
        <w:rPr>
          <w:rFonts w:eastAsia="Times New Roman"/>
          <w:b/>
          <w:sz w:val="28"/>
          <w:szCs w:val="28"/>
          <w:lang w:eastAsia="ru-RU"/>
        </w:rPr>
        <w:t>к</w:t>
      </w:r>
      <w:r w:rsidR="005F10B2" w:rsidRPr="00F8007B">
        <w:rPr>
          <w:rFonts w:eastAsia="Times New Roman"/>
          <w:b/>
          <w:sz w:val="28"/>
          <w:szCs w:val="28"/>
          <w:lang w:eastAsia="ru-RU"/>
        </w:rPr>
        <w:t>луб</w:t>
      </w:r>
      <w:r w:rsidR="005F10B2">
        <w:rPr>
          <w:rFonts w:eastAsia="Times New Roman"/>
          <w:b/>
          <w:sz w:val="28"/>
          <w:szCs w:val="28"/>
          <w:lang w:eastAsia="ru-RU"/>
        </w:rPr>
        <w:t xml:space="preserve"> </w:t>
      </w:r>
      <w:r w:rsidR="005F10B2" w:rsidRPr="00AE60D6">
        <w:rPr>
          <w:b/>
          <w:sz w:val="28"/>
          <w:szCs w:val="28"/>
        </w:rPr>
        <w:t>«</w:t>
      </w:r>
      <w:r>
        <w:rPr>
          <w:b/>
          <w:sz w:val="28"/>
          <w:szCs w:val="28"/>
        </w:rPr>
        <w:t xml:space="preserve">Духовное краеведение </w:t>
      </w:r>
      <w:r w:rsidR="00041BC5">
        <w:rPr>
          <w:b/>
          <w:sz w:val="28"/>
          <w:szCs w:val="28"/>
        </w:rPr>
        <w:t>Подмосковья</w:t>
      </w:r>
      <w:r w:rsidR="005F10B2" w:rsidRPr="00F8007B">
        <w:rPr>
          <w:b/>
          <w:sz w:val="28"/>
          <w:szCs w:val="28"/>
        </w:rPr>
        <w:t>»</w:t>
      </w:r>
    </w:p>
    <w:p w14:paraId="2DF67B17" w14:textId="77777777" w:rsidR="008404DD" w:rsidRPr="00F734A5" w:rsidRDefault="008404DD" w:rsidP="008404DD">
      <w:pPr>
        <w:rPr>
          <w:rFonts w:eastAsia="Calibri"/>
          <w:color w:val="000000"/>
          <w:lang w:eastAsia="ru-RU" w:bidi="ru-RU"/>
        </w:rPr>
      </w:pPr>
      <w:r w:rsidRPr="00F734A5">
        <w:rPr>
          <w:rFonts w:eastAsia="Calibri"/>
          <w:color w:val="000000"/>
          <w:lang w:eastAsia="ru-RU" w:bidi="ru-RU"/>
        </w:rPr>
        <w:t xml:space="preserve">Рабочая программа по курсу внеурочной деятельности на уровне основного общего образования подготовлена на основе ФГОС </w:t>
      </w:r>
      <w:r>
        <w:rPr>
          <w:rFonts w:eastAsia="Calibri"/>
          <w:color w:val="000000"/>
          <w:lang w:eastAsia="ru-RU" w:bidi="ru-RU"/>
        </w:rPr>
        <w:t>НОО, ФОП Н</w:t>
      </w:r>
      <w:r w:rsidRPr="00F734A5">
        <w:rPr>
          <w:rFonts w:eastAsia="Calibri"/>
          <w:color w:val="000000"/>
          <w:lang w:eastAsia="ru-RU" w:bidi="ru-RU"/>
        </w:rPr>
        <w:t>ОО, Рабочей программы воспитания ГАОУ МО «Долгопрудненская гимназия»</w:t>
      </w:r>
    </w:p>
    <w:p w14:paraId="63DCE65D" w14:textId="77777777" w:rsidR="008404DD" w:rsidRPr="00F734A5" w:rsidRDefault="008404DD" w:rsidP="008404DD">
      <w:pPr>
        <w:rPr>
          <w:rFonts w:eastAsia="Calibri"/>
          <w:color w:val="000000"/>
          <w:szCs w:val="28"/>
          <w:lang w:bidi="ru-RU"/>
        </w:rPr>
      </w:pPr>
      <w:r w:rsidRPr="00F734A5">
        <w:rPr>
          <w:rFonts w:eastAsia="Calibri"/>
          <w:color w:val="000000"/>
          <w:szCs w:val="28"/>
          <w:lang w:bidi="ru-RU"/>
        </w:rPr>
        <w:t>Рабочая программа курса включает:</w:t>
      </w:r>
    </w:p>
    <w:p w14:paraId="2C7E62CA" w14:textId="77777777" w:rsidR="008404DD" w:rsidRPr="00F734A5" w:rsidRDefault="008404DD" w:rsidP="008404DD">
      <w:pPr>
        <w:rPr>
          <w:rFonts w:eastAsia="Calibri"/>
          <w:color w:val="000000"/>
          <w:szCs w:val="28"/>
          <w:lang w:bidi="ru-RU"/>
        </w:rPr>
      </w:pPr>
      <w:r w:rsidRPr="00F734A5">
        <w:rPr>
          <w:rFonts w:eastAsia="Calibri"/>
          <w:color w:val="000000"/>
          <w:szCs w:val="28"/>
          <w:lang w:bidi="ru-RU"/>
        </w:rPr>
        <w:lastRenderedPageBreak/>
        <w:t>–</w:t>
      </w:r>
      <w:r w:rsidRPr="00F734A5">
        <w:rPr>
          <w:rFonts w:eastAsia="Calibri"/>
          <w:color w:val="000000"/>
          <w:szCs w:val="28"/>
          <w:lang w:bidi="ru-RU"/>
        </w:rPr>
        <w:tab/>
        <w:t>содержание учебного предмета (по годам обучения);</w:t>
      </w:r>
    </w:p>
    <w:p w14:paraId="07A0B388" w14:textId="77777777" w:rsidR="008404DD" w:rsidRPr="00F734A5" w:rsidRDefault="008404DD" w:rsidP="008404DD">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планируемые результаты освоения учебного предмета: личностные, метапредметные, предметные;</w:t>
      </w:r>
    </w:p>
    <w:p w14:paraId="3B141B35" w14:textId="77777777" w:rsidR="008404DD" w:rsidRDefault="008404DD" w:rsidP="008404DD">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тематическое планирование.</w:t>
      </w:r>
    </w:p>
    <w:p w14:paraId="0D649FF1" w14:textId="77777777" w:rsidR="008404DD" w:rsidRPr="00F734A5" w:rsidRDefault="008404DD" w:rsidP="008404DD">
      <w:pPr>
        <w:rPr>
          <w:rFonts w:eastAsia="Calibri"/>
          <w:color w:val="000000"/>
          <w:szCs w:val="28"/>
          <w:lang w:bidi="ru-RU"/>
        </w:rPr>
      </w:pPr>
    </w:p>
    <w:p w14:paraId="08209FEE" w14:textId="77777777" w:rsidR="008404DD" w:rsidRDefault="008404DD" w:rsidP="008404DD">
      <w:pPr>
        <w:pStyle w:val="3"/>
        <w:rPr>
          <w:rFonts w:eastAsia="Calibri"/>
        </w:rPr>
      </w:pPr>
      <w:r w:rsidRPr="00F8007B">
        <w:rPr>
          <w:rFonts w:eastAsia="Times New Roman"/>
          <w:lang w:eastAsia="ru-RU"/>
        </w:rPr>
        <w:t>Содержание</w:t>
      </w:r>
      <w:r w:rsidRPr="00F8007B">
        <w:rPr>
          <w:rFonts w:eastAsia="Calibri"/>
          <w:szCs w:val="22"/>
        </w:rPr>
        <w:t xml:space="preserve"> </w:t>
      </w:r>
      <w:r w:rsidRPr="00F8007B">
        <w:rPr>
          <w:color w:val="auto"/>
        </w:rPr>
        <w:t xml:space="preserve">курса </w:t>
      </w:r>
      <w:r w:rsidRPr="00F8007B">
        <w:rPr>
          <w:rFonts w:eastAsia="Calibri"/>
        </w:rPr>
        <w:t>внеурочной деятельности</w:t>
      </w:r>
    </w:p>
    <w:p w14:paraId="6858924D" w14:textId="66A420A3" w:rsidR="008404DD" w:rsidRPr="008404DD" w:rsidRDefault="008404DD" w:rsidP="008404DD">
      <w:pPr>
        <w:pStyle w:val="3"/>
        <w:rPr>
          <w:rFonts w:eastAsia="Calibri"/>
          <w:lang w:eastAsia="ru-RU"/>
        </w:rPr>
      </w:pPr>
      <w:r>
        <w:rPr>
          <w:rFonts w:eastAsia="Calibri"/>
          <w:lang w:eastAsia="ru-RU"/>
        </w:rPr>
        <w:t xml:space="preserve"> </w:t>
      </w:r>
      <w:r w:rsidRPr="008404DD">
        <w:t>«Духовное краеведение Подмосковья»</w:t>
      </w:r>
    </w:p>
    <w:p w14:paraId="237E216F" w14:textId="77777777" w:rsidR="00041BC5" w:rsidRPr="008404DD" w:rsidRDefault="00041BC5" w:rsidP="008404DD">
      <w:pPr>
        <w:pStyle w:val="af1"/>
        <w:ind w:left="0"/>
        <w:jc w:val="both"/>
        <w:rPr>
          <w:b/>
          <w:shd w:val="clear" w:color="auto" w:fill="FFFFFF"/>
        </w:rPr>
      </w:pPr>
      <w:r w:rsidRPr="008404DD">
        <w:rPr>
          <w:b/>
        </w:rPr>
        <w:t>Тема 1.</w:t>
      </w:r>
      <w:r w:rsidRPr="008404DD">
        <w:t xml:space="preserve"> Родное Подмосковье (18 часов)</w:t>
      </w:r>
    </w:p>
    <w:p w14:paraId="70625441" w14:textId="2CB9BBEC" w:rsidR="00041BC5" w:rsidRPr="008404DD" w:rsidRDefault="00041BC5" w:rsidP="008404DD">
      <w:pPr>
        <w:pStyle w:val="af1"/>
        <w:ind w:left="0"/>
        <w:jc w:val="both"/>
        <w:rPr>
          <w:shd w:val="clear" w:color="auto" w:fill="FFFFFF"/>
        </w:rPr>
      </w:pPr>
      <w:r w:rsidRPr="008404DD">
        <w:rPr>
          <w:shd w:val="clear" w:color="auto" w:fill="FFFFFF"/>
        </w:rPr>
        <w:t>Что такое история? Что такое краеведение? Один древний ученый говорил «История – свидетельница веков, факел истины, душа памяти, наставница жизни». Понятия Родина и малая родин</w:t>
      </w:r>
      <w:r w:rsidR="008404DD">
        <w:rPr>
          <w:shd w:val="clear" w:color="auto" w:fill="FFFFFF"/>
        </w:rPr>
        <w:t>а, родной край, область, город.</w:t>
      </w:r>
    </w:p>
    <w:p w14:paraId="5341C5D8" w14:textId="60EDFE09" w:rsidR="00041BC5" w:rsidRPr="008404DD" w:rsidRDefault="00041BC5" w:rsidP="008404DD">
      <w:pPr>
        <w:pStyle w:val="af1"/>
        <w:ind w:left="0"/>
        <w:jc w:val="both"/>
        <w:rPr>
          <w:shd w:val="clear" w:color="auto" w:fill="FFFFFF"/>
        </w:rPr>
      </w:pPr>
      <w:r w:rsidRPr="008404DD">
        <w:rPr>
          <w:shd w:val="clear" w:color="auto" w:fill="FFFFFF"/>
        </w:rPr>
        <w:t xml:space="preserve">Живая связь времен. Мы связаны с прошлым непрерывной цепочкой своих предков. Понятия поколение, век. Зачем </w:t>
      </w:r>
      <w:r w:rsidR="008404DD">
        <w:rPr>
          <w:shd w:val="clear" w:color="auto" w:fill="FFFFFF"/>
        </w:rPr>
        <w:t>человеку знать о своих предках?</w:t>
      </w:r>
    </w:p>
    <w:p w14:paraId="1B99AE77" w14:textId="5FE28E2A" w:rsidR="00041BC5" w:rsidRPr="008404DD" w:rsidRDefault="00041BC5" w:rsidP="008404DD">
      <w:pPr>
        <w:pStyle w:val="af1"/>
        <w:ind w:left="0"/>
        <w:jc w:val="both"/>
      </w:pPr>
      <w:r w:rsidRPr="008404DD">
        <w:t>Связь истории семьи с историей города, края, страны. Вклад семьи в развитие страны, края, города. Старинные вещи,</w:t>
      </w:r>
      <w:r w:rsidR="008404DD">
        <w:t xml:space="preserve"> фотографии, семейные реликвии.</w:t>
      </w:r>
    </w:p>
    <w:p w14:paraId="725DC29A" w14:textId="4953DC0F" w:rsidR="00041BC5" w:rsidRPr="008404DD" w:rsidRDefault="00041BC5" w:rsidP="008404DD">
      <w:pPr>
        <w:pStyle w:val="af1"/>
        <w:ind w:left="0"/>
        <w:jc w:val="both"/>
      </w:pPr>
      <w:r w:rsidRPr="008404DD">
        <w:t>Мое родное Подмосковье. История, границы. Особенности географического положения. Реки, озера, водохранилища. Климатические условия. Времена года. Погода в Подмосковье. Опасные природные явления, которые могут возникнуть на территории Московской области. Растительны</w:t>
      </w:r>
      <w:r w:rsidR="008404DD">
        <w:t xml:space="preserve">й и животный мир Подмосковья.  </w:t>
      </w:r>
    </w:p>
    <w:p w14:paraId="123CADBB" w14:textId="4F81E30D" w:rsidR="00041BC5" w:rsidRPr="008404DD" w:rsidRDefault="00041BC5" w:rsidP="008404DD">
      <w:pPr>
        <w:pStyle w:val="af1"/>
        <w:ind w:left="0"/>
        <w:jc w:val="both"/>
      </w:pPr>
      <w:r w:rsidRPr="008404DD">
        <w:t>Красная книга Московской области. Охрана и значение животного мира. Особо о</w:t>
      </w:r>
      <w:r w:rsidR="008404DD">
        <w:t>храняемые природные территории.</w:t>
      </w:r>
    </w:p>
    <w:p w14:paraId="34503C9A" w14:textId="5211A953" w:rsidR="00041BC5" w:rsidRPr="008404DD" w:rsidRDefault="00041BC5" w:rsidP="008404DD">
      <w:pPr>
        <w:pStyle w:val="af1"/>
        <w:ind w:left="0"/>
        <w:jc w:val="both"/>
      </w:pPr>
      <w:r w:rsidRPr="008404DD">
        <w:t xml:space="preserve">Города Московской области. Путешествие по городам Подмосковья. Достопримечательности. Парки. Храмы. Памятники. </w:t>
      </w:r>
      <w:r w:rsidR="008404DD">
        <w:t>Предприятия. Учебные заведения.</w:t>
      </w:r>
    </w:p>
    <w:p w14:paraId="5F7A8826" w14:textId="48A6AC3C" w:rsidR="00041BC5" w:rsidRPr="008404DD" w:rsidRDefault="00041BC5" w:rsidP="008404DD">
      <w:pPr>
        <w:pStyle w:val="af1"/>
        <w:ind w:left="0"/>
        <w:jc w:val="both"/>
      </w:pPr>
      <w:r w:rsidRPr="008404DD">
        <w:t>Богатства родного края. Полезные ископаемые Московской области. Как добывают и где используют? Значение для области и страны. Ограниченность и невосполнимос</w:t>
      </w:r>
      <w:r w:rsidR="008404DD">
        <w:t>ть запасов полезных ископаемых.</w:t>
      </w:r>
    </w:p>
    <w:p w14:paraId="174BF0AD" w14:textId="19FFFB19" w:rsidR="00041BC5" w:rsidRPr="008404DD" w:rsidRDefault="00041BC5" w:rsidP="008404DD">
      <w:pPr>
        <w:pStyle w:val="af1"/>
        <w:ind w:left="0"/>
        <w:jc w:val="both"/>
      </w:pPr>
      <w:r w:rsidRPr="008404DD">
        <w:t xml:space="preserve">Дворы, усадьбы и дома. В каких домах жили наши предки? Что такое курная изба простого люда? Внутреннее убранство домов. Что можно было увидеть в домах наших предков? Жизненный уклад. Как одевались  в старину жители Подмосковья. Домотканая </w:t>
      </w:r>
      <w:r w:rsidR="008404DD">
        <w:t>одежда. Одежда зимняя и летняя.</w:t>
      </w:r>
    </w:p>
    <w:p w14:paraId="575CDEDC" w14:textId="77777777" w:rsidR="00041BC5" w:rsidRPr="008404DD" w:rsidRDefault="00041BC5" w:rsidP="008404DD">
      <w:pPr>
        <w:pStyle w:val="af1"/>
        <w:ind w:left="0"/>
        <w:jc w:val="both"/>
      </w:pPr>
      <w:r w:rsidRPr="008404DD">
        <w:t xml:space="preserve">Возникновение подмосковных промыслов. Богородская резьба. Сергиево-Посадские игрушки – матрешки. Жостовские подносы. Сине-голубая гжель. Шали Павловского Посада. </w:t>
      </w:r>
    </w:p>
    <w:p w14:paraId="20DE78BD" w14:textId="77777777" w:rsidR="00041BC5" w:rsidRPr="008404DD" w:rsidRDefault="00041BC5" w:rsidP="008404DD">
      <w:pPr>
        <w:pStyle w:val="af1"/>
        <w:ind w:left="0"/>
        <w:jc w:val="both"/>
      </w:pPr>
    </w:p>
    <w:p w14:paraId="11CAA3D5" w14:textId="77777777" w:rsidR="00041BC5" w:rsidRPr="008404DD" w:rsidRDefault="00041BC5" w:rsidP="008404DD">
      <w:pPr>
        <w:pStyle w:val="af1"/>
        <w:ind w:left="0"/>
        <w:jc w:val="both"/>
      </w:pPr>
      <w:r w:rsidRPr="008404DD">
        <w:rPr>
          <w:b/>
        </w:rPr>
        <w:t>Тема 2.</w:t>
      </w:r>
      <w:r w:rsidRPr="008404DD">
        <w:t xml:space="preserve"> Мой родной город (16 часов)</w:t>
      </w:r>
    </w:p>
    <w:p w14:paraId="4CAEFD0B" w14:textId="0FCDD489" w:rsidR="00041BC5" w:rsidRPr="008404DD" w:rsidRDefault="00041BC5" w:rsidP="008404DD">
      <w:pPr>
        <w:pStyle w:val="af1"/>
        <w:ind w:left="0"/>
        <w:jc w:val="both"/>
      </w:pPr>
      <w:r w:rsidRPr="008404DD">
        <w:t>Мой родной город. История Долгопрудного. Долгопрудный на к</w:t>
      </w:r>
      <w:r w:rsidR="008404DD">
        <w:t>арте области. Символика города.</w:t>
      </w:r>
    </w:p>
    <w:p w14:paraId="41FF6E51" w14:textId="074D89D6" w:rsidR="00041BC5" w:rsidRPr="008404DD" w:rsidRDefault="00041BC5" w:rsidP="008404DD">
      <w:pPr>
        <w:pStyle w:val="af1"/>
        <w:ind w:left="0"/>
        <w:jc w:val="both"/>
      </w:pPr>
      <w:r w:rsidRPr="008404DD">
        <w:t>История дирижаблестроения. С чего все начинало</w:t>
      </w:r>
      <w:r w:rsidR="008404DD">
        <w:t>сь? Дирижабли на службе страны.</w:t>
      </w:r>
    </w:p>
    <w:p w14:paraId="1F73D546" w14:textId="51658EF6" w:rsidR="00041BC5" w:rsidRPr="008404DD" w:rsidRDefault="00041BC5" w:rsidP="008404DD">
      <w:pPr>
        <w:pStyle w:val="af1"/>
        <w:ind w:left="0"/>
        <w:jc w:val="both"/>
      </w:pPr>
      <w:r w:rsidRPr="008404DD">
        <w:t>Предприятия города. Знакомимся с предприятиями Долгопрудного и изучаем их вкл</w:t>
      </w:r>
      <w:r w:rsidR="008404DD">
        <w:t xml:space="preserve">ад в развитие города и страны. </w:t>
      </w:r>
    </w:p>
    <w:p w14:paraId="09F70905" w14:textId="34929CE3" w:rsidR="00041BC5" w:rsidRPr="008404DD" w:rsidRDefault="00041BC5" w:rsidP="008404DD">
      <w:pPr>
        <w:pStyle w:val="af1"/>
        <w:ind w:left="0"/>
        <w:jc w:val="both"/>
      </w:pPr>
      <w:r w:rsidRPr="008404DD">
        <w:t>Канал имени Москвы. История создания канала. Его значение для города и страны. Почему Москву на</w:t>
      </w:r>
      <w:r w:rsidR="008404DD">
        <w:t>зывают портом пяти морей.</w:t>
      </w:r>
    </w:p>
    <w:p w14:paraId="58DEAFF8" w14:textId="598C564C" w:rsidR="00041BC5" w:rsidRPr="008404DD" w:rsidRDefault="00041BC5" w:rsidP="008404DD">
      <w:pPr>
        <w:pStyle w:val="af1"/>
        <w:ind w:left="0"/>
        <w:jc w:val="both"/>
      </w:pPr>
      <w:r w:rsidRPr="008404DD">
        <w:t>Улица, на которой я живу. История  названий некоторых улиц города. Ули</w:t>
      </w:r>
      <w:r w:rsidR="008404DD">
        <w:t>ца, на которой находится школа.</w:t>
      </w:r>
    </w:p>
    <w:p w14:paraId="2AC37EDF" w14:textId="241D149E" w:rsidR="00041BC5" w:rsidRPr="008404DD" w:rsidRDefault="00041BC5" w:rsidP="008404DD">
      <w:pPr>
        <w:pStyle w:val="af1"/>
        <w:ind w:left="0"/>
        <w:jc w:val="both"/>
      </w:pPr>
      <w:r w:rsidRPr="008404DD">
        <w:t>Великая Отечественная война в Подмосковье. Б</w:t>
      </w:r>
      <w:r w:rsidRPr="008404DD">
        <w:rPr>
          <w:shd w:val="clear" w:color="auto" w:fill="FFFFFF"/>
        </w:rPr>
        <w:t xml:space="preserve">итва за Москву. Памятники. Мемориалы. </w:t>
      </w:r>
      <w:r w:rsidRPr="008404DD">
        <w:t xml:space="preserve">Долгопрудный прифронтовой. Герои Долгопрудного. Как Долгопрудный и его жители помогали фронту в годы Великой Отечественной войны. Подвиги Н.Гастелло, </w:t>
      </w:r>
      <w:r w:rsidR="008404DD">
        <w:t>Н.Ф., Кретова Н.Ф., Собина В.В.</w:t>
      </w:r>
    </w:p>
    <w:p w14:paraId="42F41ABB" w14:textId="2173BB0B" w:rsidR="00041BC5" w:rsidRPr="008404DD" w:rsidRDefault="00041BC5" w:rsidP="008404DD">
      <w:pPr>
        <w:pStyle w:val="af1"/>
        <w:ind w:left="0"/>
        <w:jc w:val="both"/>
      </w:pPr>
      <w:r w:rsidRPr="008404DD">
        <w:t xml:space="preserve">Космос и мы. </w:t>
      </w:r>
      <w:r w:rsidRPr="008404DD">
        <w:rPr>
          <w:spacing w:val="2"/>
          <w:shd w:val="clear" w:color="auto" w:fill="FFFFFF"/>
        </w:rPr>
        <w:t>С первых лет своего развития наш город был связан с историей штурма людьми высоты и пространства – с дирижаблестроением, с аэронавтикой, с авиастроением. Благодаря своим богатым научно-техническим традициям, Долгопрудный, ставший домом для Московского физико-технического института (МФТИ), дал стране целую плеяду выдающихся ученых-исследователей.</w:t>
      </w:r>
      <w:r w:rsidRPr="008404DD">
        <w:t xml:space="preserve"> Вклад предприя</w:t>
      </w:r>
      <w:r w:rsidR="008404DD">
        <w:t xml:space="preserve">тий города в освоение космоса. </w:t>
      </w:r>
    </w:p>
    <w:p w14:paraId="3662C859" w14:textId="4B4CD20F" w:rsidR="00041BC5" w:rsidRPr="008404DD" w:rsidRDefault="00041BC5" w:rsidP="008404DD">
      <w:pPr>
        <w:pStyle w:val="af1"/>
        <w:ind w:left="0"/>
        <w:jc w:val="both"/>
        <w:rPr>
          <w:rFonts w:eastAsia="Times New Roman"/>
          <w:bCs/>
        </w:rPr>
      </w:pPr>
      <w:r w:rsidRPr="008404DD">
        <w:rPr>
          <w:rFonts w:eastAsia="Times New Roman"/>
          <w:bCs/>
        </w:rPr>
        <w:t xml:space="preserve">Памятники Долгопрудного. </w:t>
      </w:r>
      <w:r w:rsidRPr="008404DD">
        <w:rPr>
          <w:rFonts w:eastAsia="Times New Roman"/>
          <w:bCs/>
          <w:shd w:val="clear" w:color="auto" w:fill="FFFFFF"/>
        </w:rPr>
        <w:t xml:space="preserve">Мемориал «Скорбящая мать». </w:t>
      </w:r>
      <w:r w:rsidRPr="008404DD">
        <w:rPr>
          <w:rFonts w:eastAsia="Times New Roman"/>
          <w:bCs/>
        </w:rPr>
        <w:t>Памятник героям-дирижаблистам. Памятник рабочему – строителю. Памятник-бюст К.Э. Циолковского</w:t>
      </w:r>
      <w:r w:rsidR="008404DD">
        <w:rPr>
          <w:rFonts w:eastAsia="Times New Roman"/>
          <w:bCs/>
        </w:rPr>
        <w:t>. Памят</w:t>
      </w:r>
      <w:r w:rsidR="008404DD">
        <w:rPr>
          <w:rFonts w:eastAsia="Times New Roman"/>
          <w:bCs/>
        </w:rPr>
        <w:softHyphen/>
        <w:t xml:space="preserve">ник матросу </w:t>
      </w:r>
      <w:r w:rsidR="008404DD">
        <w:rPr>
          <w:rFonts w:eastAsia="Times New Roman"/>
          <w:bCs/>
        </w:rPr>
        <w:lastRenderedPageBreak/>
        <w:t xml:space="preserve">Железняку. </w:t>
      </w:r>
    </w:p>
    <w:p w14:paraId="2E2D75D5" w14:textId="31DE5CF8" w:rsidR="00041BC5" w:rsidRPr="008404DD" w:rsidRDefault="00041BC5" w:rsidP="008404DD">
      <w:pPr>
        <w:pStyle w:val="af1"/>
        <w:ind w:left="0"/>
        <w:jc w:val="both"/>
      </w:pPr>
      <w:r w:rsidRPr="008404DD">
        <w:t>Храмы Долгопрудного. Старые и новые храмы г</w:t>
      </w:r>
      <w:r w:rsidR="008404DD">
        <w:t xml:space="preserve">орода. </w:t>
      </w:r>
    </w:p>
    <w:p w14:paraId="3A32F4D4" w14:textId="5D644019" w:rsidR="00041BC5" w:rsidRPr="008404DD" w:rsidRDefault="00041BC5" w:rsidP="008404DD">
      <w:pPr>
        <w:pStyle w:val="af1"/>
        <w:ind w:left="0"/>
        <w:jc w:val="both"/>
        <w:rPr>
          <w:rFonts w:eastAsia="Times New Roman"/>
          <w:color w:val="222222"/>
        </w:rPr>
      </w:pPr>
      <w:r w:rsidRPr="008404DD">
        <w:t xml:space="preserve">Парки Долгопрудного. </w:t>
      </w:r>
      <w:r w:rsidRPr="008404DD">
        <w:rPr>
          <w:rFonts w:eastAsia="Times New Roman"/>
          <w:color w:val="222222"/>
        </w:rPr>
        <w:t>ПКиО Долгопрудный, Парк "Долгопрудный", Городской Парк "Но</w:t>
      </w:r>
      <w:r w:rsidR="008404DD">
        <w:rPr>
          <w:rFonts w:eastAsia="Times New Roman"/>
          <w:color w:val="222222"/>
        </w:rPr>
        <w:t>вые Водники", Юсуповский сквер.</w:t>
      </w:r>
    </w:p>
    <w:p w14:paraId="4FE7410E" w14:textId="77777777" w:rsidR="00041BC5" w:rsidRPr="008404DD" w:rsidRDefault="00041BC5" w:rsidP="008404DD">
      <w:pPr>
        <w:pStyle w:val="af1"/>
        <w:ind w:left="0"/>
        <w:jc w:val="both"/>
      </w:pPr>
      <w:r w:rsidRPr="008404DD">
        <w:t>Знаменитые люди нашего города. Наш город может гордиться не только космонавтами, но и спортсменами, учеными и людьми искусства: певцами и актерами.</w:t>
      </w:r>
    </w:p>
    <w:p w14:paraId="75B7A055" w14:textId="77777777" w:rsidR="00041BC5" w:rsidRPr="008404DD" w:rsidRDefault="00041BC5" w:rsidP="008404DD">
      <w:pPr>
        <w:pStyle w:val="af1"/>
        <w:ind w:left="0"/>
        <w:jc w:val="both"/>
        <w:rPr>
          <w:rFonts w:eastAsia="Times New Roman"/>
        </w:rPr>
      </w:pPr>
    </w:p>
    <w:p w14:paraId="31A6319D" w14:textId="77777777" w:rsidR="008404DD" w:rsidRPr="00245931" w:rsidRDefault="008404DD" w:rsidP="008404DD">
      <w:pPr>
        <w:pStyle w:val="3"/>
        <w:ind w:firstLine="0"/>
        <w:rPr>
          <w:color w:val="auto"/>
        </w:rPr>
      </w:pPr>
      <w:r w:rsidRPr="00245931">
        <w:rPr>
          <w:color w:val="auto"/>
        </w:rPr>
        <w:t>Планируемые результаты освоения курса внеурочной деятельности</w:t>
      </w:r>
    </w:p>
    <w:p w14:paraId="5971D4A4" w14:textId="77777777" w:rsidR="008404DD" w:rsidRPr="008404DD" w:rsidRDefault="008404DD" w:rsidP="008404DD">
      <w:pPr>
        <w:pStyle w:val="3"/>
        <w:rPr>
          <w:rFonts w:eastAsia="Calibri"/>
          <w:lang w:eastAsia="ru-RU"/>
        </w:rPr>
      </w:pPr>
      <w:r w:rsidRPr="008404DD">
        <w:t>«Духовное краеведение Подмосковья»</w:t>
      </w:r>
    </w:p>
    <w:p w14:paraId="19D6AF82" w14:textId="77777777" w:rsidR="00041BC5" w:rsidRPr="008404DD" w:rsidRDefault="00041BC5" w:rsidP="008404DD">
      <w:pPr>
        <w:pStyle w:val="af1"/>
        <w:ind w:left="0"/>
        <w:jc w:val="both"/>
      </w:pPr>
      <w:r w:rsidRPr="008404DD">
        <w:t xml:space="preserve">Изучение курса </w:t>
      </w:r>
      <w:r w:rsidRPr="008404DD">
        <w:rPr>
          <w:rFonts w:eastAsia="Times New Roman"/>
          <w:color w:val="211E1E"/>
        </w:rPr>
        <w:t xml:space="preserve">«Духовное краеведение Подмосковья» </w:t>
      </w:r>
      <w:r w:rsidRPr="008404DD">
        <w:t>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5C17D1E3" w14:textId="77777777" w:rsidR="00041BC5" w:rsidRPr="008404DD" w:rsidRDefault="00041BC5" w:rsidP="008404DD">
      <w:pPr>
        <w:pStyle w:val="af1"/>
        <w:ind w:left="0"/>
        <w:jc w:val="both"/>
      </w:pPr>
    </w:p>
    <w:p w14:paraId="263504F8" w14:textId="03151A8B" w:rsidR="008404DD" w:rsidRPr="008404DD" w:rsidRDefault="008404DD" w:rsidP="008404DD">
      <w:pPr>
        <w:pStyle w:val="af1"/>
        <w:ind w:left="0"/>
        <w:jc w:val="both"/>
        <w:rPr>
          <w:rFonts w:cs="Times New Roman"/>
          <w:b/>
        </w:rPr>
      </w:pPr>
      <w:r w:rsidRPr="008404DD">
        <w:rPr>
          <w:rFonts w:cs="Times New Roman"/>
          <w:b/>
        </w:rPr>
        <w:t>Личностные результаты</w:t>
      </w:r>
    </w:p>
    <w:p w14:paraId="4332DF96" w14:textId="77777777" w:rsidR="00041BC5" w:rsidRPr="008404DD" w:rsidRDefault="00041BC5" w:rsidP="008404DD">
      <w:pPr>
        <w:pStyle w:val="af1"/>
        <w:ind w:left="720"/>
        <w:jc w:val="both"/>
        <w:rPr>
          <w:rFonts w:cs="Times New Roman"/>
        </w:rPr>
      </w:pPr>
      <w:r w:rsidRPr="008404DD">
        <w:rPr>
          <w:rFonts w:cs="Times New Roman"/>
        </w:rPr>
        <w:t xml:space="preserve">Личностные результаты изучения предмета </w:t>
      </w:r>
      <w:r w:rsidRPr="008404DD">
        <w:rPr>
          <w:rFonts w:eastAsia="Times New Roman" w:cs="Times New Roman"/>
          <w:color w:val="211E1E"/>
        </w:rPr>
        <w:t xml:space="preserve">«Духовное краеведение Подмосковья» </w:t>
      </w:r>
      <w:r w:rsidRPr="008404DD">
        <w:rPr>
          <w:rFonts w:eastAsia="Times New Roman" w:cs="Times New Roman"/>
        </w:rPr>
        <w:t xml:space="preserve"> </w:t>
      </w:r>
      <w:r w:rsidRPr="008404DD">
        <w:rPr>
          <w:rFonts w:cs="Times New Roman"/>
        </w:rPr>
        <w:t>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11B84FEB" w14:textId="77777777" w:rsidR="00041BC5" w:rsidRPr="008404DD" w:rsidRDefault="00041BC5" w:rsidP="008404DD">
      <w:pPr>
        <w:pStyle w:val="af1"/>
        <w:ind w:left="720"/>
        <w:jc w:val="both"/>
        <w:rPr>
          <w:rFonts w:cs="Times New Roman"/>
          <w:b/>
          <w:lang w:val="en-US"/>
        </w:rPr>
      </w:pPr>
      <w:r w:rsidRPr="008404DD">
        <w:rPr>
          <w:rFonts w:cs="Times New Roman"/>
          <w:b/>
          <w:lang w:val="en-US"/>
        </w:rPr>
        <w:t>Гражданско-патриотического воспитания:</w:t>
      </w:r>
    </w:p>
    <w:p w14:paraId="66DE965A"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становление ценностного отношения к своей Родине – России; понимание особой роли многонациональной России в современном мире; </w:t>
      </w:r>
    </w:p>
    <w:p w14:paraId="043AEC71"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14:paraId="638D542F"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сопричастность к прошлому, настоящему и будущему своей страны и родного края; </w:t>
      </w:r>
    </w:p>
    <w:p w14:paraId="3FE38490"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проявление интереса к истории и многонациональной культуре своей страны, уважения к своему и другим народам; </w:t>
      </w:r>
    </w:p>
    <w:p w14:paraId="16615AF6" w14:textId="77777777" w:rsidR="00041BC5" w:rsidRPr="008404DD" w:rsidRDefault="00041BC5" w:rsidP="009D20DD">
      <w:pPr>
        <w:pStyle w:val="af1"/>
        <w:numPr>
          <w:ilvl w:val="0"/>
          <w:numId w:val="137"/>
        </w:numPr>
        <w:jc w:val="both"/>
        <w:rPr>
          <w:rFonts w:cs="Times New Roman"/>
        </w:rPr>
      </w:pPr>
      <w:r w:rsidRPr="008404DD">
        <w:rPr>
          <w:rFonts w:cs="Times New Roman"/>
        </w:rPr>
        <w:t>первоначальные представления о человеке как члене общества, осознание прав и ответственности человека как члена общества.</w:t>
      </w:r>
    </w:p>
    <w:p w14:paraId="2FEB5042" w14:textId="77777777" w:rsidR="00041BC5" w:rsidRPr="008404DD" w:rsidRDefault="00041BC5" w:rsidP="008404DD">
      <w:pPr>
        <w:pStyle w:val="af1"/>
        <w:ind w:left="720"/>
        <w:jc w:val="both"/>
        <w:rPr>
          <w:rFonts w:cs="Times New Roman"/>
          <w:b/>
          <w:lang w:val="en-US"/>
        </w:rPr>
      </w:pPr>
      <w:r w:rsidRPr="008404DD">
        <w:rPr>
          <w:rFonts w:cs="Times New Roman"/>
          <w:b/>
          <w:lang w:val="en-US"/>
        </w:rPr>
        <w:t>Духовно-нравственного воспитания:</w:t>
      </w:r>
    </w:p>
    <w:p w14:paraId="7172B2FD"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проявление культуры общения, уважительного отношения к людям, их взглядам, признанию их индивидуальности; </w:t>
      </w:r>
    </w:p>
    <w:p w14:paraId="58498AE5"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14:paraId="18625E1E"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14:paraId="10C16018" w14:textId="77777777" w:rsidR="00041BC5" w:rsidRPr="008404DD" w:rsidRDefault="00041BC5" w:rsidP="008404DD">
      <w:pPr>
        <w:pStyle w:val="af1"/>
        <w:ind w:left="720"/>
        <w:jc w:val="both"/>
        <w:rPr>
          <w:rFonts w:cs="Times New Roman"/>
          <w:b/>
          <w:lang w:val="en-US"/>
        </w:rPr>
      </w:pPr>
      <w:r w:rsidRPr="008404DD">
        <w:rPr>
          <w:rFonts w:cs="Times New Roman"/>
          <w:b/>
          <w:lang w:val="en-US"/>
        </w:rPr>
        <w:t>Эстетического воспитания:</w:t>
      </w:r>
    </w:p>
    <w:p w14:paraId="65903F39"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14:paraId="69D66AFC"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использование полученных знаний в продуктивной и преобразующей деятельности, в разных видах художественной деятельности. </w:t>
      </w:r>
    </w:p>
    <w:p w14:paraId="61D33A5C" w14:textId="77777777" w:rsidR="00041BC5" w:rsidRPr="008404DD" w:rsidRDefault="00041BC5" w:rsidP="009D20DD">
      <w:pPr>
        <w:pStyle w:val="af1"/>
        <w:numPr>
          <w:ilvl w:val="0"/>
          <w:numId w:val="137"/>
        </w:numPr>
        <w:jc w:val="both"/>
        <w:rPr>
          <w:rFonts w:cs="Times New Roman"/>
        </w:rPr>
      </w:pPr>
      <w:r w:rsidRPr="008404DD">
        <w:rPr>
          <w:rFonts w:cs="Times New Roman"/>
        </w:rPr>
        <w:t>Физического воспитания, формирования культуры здоровья и эмоционального благополучия:</w:t>
      </w:r>
    </w:p>
    <w:p w14:paraId="7F72BC13"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14:paraId="6FA6313E"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приобретение опыта эмоционального отношения к среде обитания, бережное отношение к физическому и психическому здоровью. </w:t>
      </w:r>
    </w:p>
    <w:p w14:paraId="55BBF99B" w14:textId="77777777" w:rsidR="00041BC5" w:rsidRPr="008404DD" w:rsidRDefault="00041BC5" w:rsidP="008404DD">
      <w:pPr>
        <w:pStyle w:val="af1"/>
        <w:ind w:left="720"/>
        <w:jc w:val="both"/>
        <w:rPr>
          <w:rFonts w:cs="Times New Roman"/>
          <w:b/>
          <w:lang w:val="en-US"/>
        </w:rPr>
      </w:pPr>
      <w:r w:rsidRPr="008404DD">
        <w:rPr>
          <w:rFonts w:cs="Times New Roman"/>
          <w:b/>
          <w:lang w:val="en-US"/>
        </w:rPr>
        <w:lastRenderedPageBreak/>
        <w:t>Трудового воспитания:</w:t>
      </w:r>
    </w:p>
    <w:p w14:paraId="2763804F"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2F3E17BD" w14:textId="77777777" w:rsidR="00041BC5" w:rsidRPr="008404DD" w:rsidRDefault="00041BC5" w:rsidP="009D20DD">
      <w:pPr>
        <w:pStyle w:val="af1"/>
        <w:numPr>
          <w:ilvl w:val="0"/>
          <w:numId w:val="137"/>
        </w:numPr>
        <w:jc w:val="both"/>
        <w:rPr>
          <w:rFonts w:cs="Times New Roman"/>
          <w:lang w:val="en-US"/>
        </w:rPr>
      </w:pPr>
      <w:r w:rsidRPr="008404DD">
        <w:rPr>
          <w:rFonts w:cs="Times New Roman"/>
          <w:lang w:val="en-US"/>
        </w:rPr>
        <w:t>Экологического воспитания:</w:t>
      </w:r>
    </w:p>
    <w:p w14:paraId="7C217A9C"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14:paraId="2B69A16B" w14:textId="77777777" w:rsidR="00041BC5" w:rsidRPr="008404DD" w:rsidRDefault="00041BC5" w:rsidP="008404DD">
      <w:pPr>
        <w:pStyle w:val="af1"/>
        <w:ind w:left="720"/>
        <w:jc w:val="both"/>
        <w:rPr>
          <w:rFonts w:cs="Times New Roman"/>
          <w:b/>
          <w:lang w:val="en-US"/>
        </w:rPr>
      </w:pPr>
      <w:r w:rsidRPr="008404DD">
        <w:rPr>
          <w:rFonts w:cs="Times New Roman"/>
          <w:b/>
          <w:lang w:val="en-US"/>
        </w:rPr>
        <w:t>Ценности научного познания:</w:t>
      </w:r>
    </w:p>
    <w:p w14:paraId="0E624B55" w14:textId="77777777" w:rsidR="00041BC5" w:rsidRPr="008404DD" w:rsidRDefault="00041BC5" w:rsidP="009D20DD">
      <w:pPr>
        <w:pStyle w:val="af1"/>
        <w:numPr>
          <w:ilvl w:val="0"/>
          <w:numId w:val="137"/>
        </w:numPr>
        <w:jc w:val="both"/>
        <w:rPr>
          <w:rFonts w:cs="Times New Roman"/>
        </w:rPr>
      </w:pPr>
      <w:r w:rsidRPr="008404DD">
        <w:rPr>
          <w:rFonts w:cs="Times New Roman"/>
        </w:rPr>
        <w:t>осознание ценности познания для развития человека, необходимости самообразования и саморазвития;</w:t>
      </w:r>
    </w:p>
    <w:p w14:paraId="6BF0BDF7"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14:paraId="0DB48E84" w14:textId="77777777" w:rsidR="00041BC5" w:rsidRPr="008404DD" w:rsidRDefault="00041BC5" w:rsidP="008404DD">
      <w:pPr>
        <w:pStyle w:val="af1"/>
        <w:jc w:val="both"/>
        <w:rPr>
          <w:rFonts w:cs="Times New Roman"/>
        </w:rPr>
      </w:pPr>
    </w:p>
    <w:p w14:paraId="62CC1313" w14:textId="0A539DBA" w:rsidR="00041BC5" w:rsidRPr="008404DD" w:rsidRDefault="008404DD" w:rsidP="008404DD">
      <w:pPr>
        <w:pStyle w:val="af1"/>
        <w:ind w:left="720"/>
        <w:jc w:val="both"/>
        <w:rPr>
          <w:rFonts w:cs="Times New Roman"/>
          <w:b/>
        </w:rPr>
      </w:pPr>
      <w:r w:rsidRPr="008404DD">
        <w:rPr>
          <w:rFonts w:cs="Times New Roman"/>
          <w:b/>
        </w:rPr>
        <w:t>Метапредметные результаты:</w:t>
      </w:r>
    </w:p>
    <w:p w14:paraId="4A04B7CA" w14:textId="77777777" w:rsidR="00041BC5" w:rsidRPr="008404DD" w:rsidRDefault="00041BC5" w:rsidP="009D20DD">
      <w:pPr>
        <w:pStyle w:val="af1"/>
        <w:numPr>
          <w:ilvl w:val="0"/>
          <w:numId w:val="137"/>
        </w:numPr>
        <w:jc w:val="both"/>
        <w:rPr>
          <w:rFonts w:cs="Times New Roman"/>
        </w:rPr>
      </w:pPr>
      <w:r w:rsidRPr="008404DD">
        <w:rPr>
          <w:rFonts w:cs="Times New Roman"/>
        </w:rPr>
        <w:t>Познавательные универсальные учебные действия:</w:t>
      </w:r>
    </w:p>
    <w:p w14:paraId="320B8BD6" w14:textId="2B716D9D" w:rsidR="00041BC5" w:rsidRPr="008404DD" w:rsidRDefault="00041BC5" w:rsidP="009D20DD">
      <w:pPr>
        <w:pStyle w:val="af1"/>
        <w:numPr>
          <w:ilvl w:val="1"/>
          <w:numId w:val="137"/>
        </w:numPr>
        <w:jc w:val="both"/>
        <w:rPr>
          <w:rFonts w:cs="Times New Roman"/>
          <w:lang w:val="en-US"/>
        </w:rPr>
      </w:pPr>
      <w:r w:rsidRPr="008404DD">
        <w:rPr>
          <w:rFonts w:cs="Times New Roman"/>
          <w:i/>
          <w:lang w:val="en-US"/>
        </w:rPr>
        <w:t>Базовые логические действия:</w:t>
      </w:r>
    </w:p>
    <w:p w14:paraId="00006737"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14:paraId="2A844D9F"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14:paraId="30A29FC9"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сравнивать объекты окружающего мира, устанавливать основания для сравнения, устанавливать аналогии; </w:t>
      </w:r>
    </w:p>
    <w:p w14:paraId="69D8AD2C"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объединять части объекта (объекты) по определённому признаку; </w:t>
      </w:r>
    </w:p>
    <w:p w14:paraId="387851F1"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определять существенный признак для классификации, классифицировать предложенные объекты; </w:t>
      </w:r>
    </w:p>
    <w:p w14:paraId="7AEC6609"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находить закономерности и противоречия в рассматриваемых фактах, данных и наблюдениях на основе предложенного алгоритма; </w:t>
      </w:r>
    </w:p>
    <w:p w14:paraId="5A135F27"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выявлять недостаток информации для решения учебной (практической) задачи на основе предложенного алгоритма. </w:t>
      </w:r>
    </w:p>
    <w:p w14:paraId="34364CFC" w14:textId="74768148" w:rsidR="00041BC5" w:rsidRPr="008404DD" w:rsidRDefault="00041BC5" w:rsidP="009D20DD">
      <w:pPr>
        <w:pStyle w:val="af1"/>
        <w:numPr>
          <w:ilvl w:val="1"/>
          <w:numId w:val="137"/>
        </w:numPr>
        <w:jc w:val="both"/>
        <w:rPr>
          <w:rFonts w:cs="Times New Roman"/>
          <w:lang w:val="en-US"/>
        </w:rPr>
      </w:pPr>
      <w:r w:rsidRPr="008404DD">
        <w:rPr>
          <w:rFonts w:cs="Times New Roman"/>
          <w:i/>
          <w:lang w:val="en-US"/>
        </w:rPr>
        <w:t>Базовые исследовательские действия:</w:t>
      </w:r>
    </w:p>
    <w:p w14:paraId="22343604"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проводить (по предложенному и самостоятельно составленному плану или выдвинутому предположению) наблюдения, несложные опыты; </w:t>
      </w:r>
    </w:p>
    <w:p w14:paraId="48090275"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проявлять интерес к экспериментам, проводимым под руководством учителя; </w:t>
      </w:r>
    </w:p>
    <w:p w14:paraId="1CB01587"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определять разницу между реальным и желательным состоянием объекта (ситуации) на основе предложенных вопросов; </w:t>
      </w:r>
    </w:p>
    <w:p w14:paraId="2A369969"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14:paraId="0BA821EC"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14:paraId="4C2A06DE"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14:paraId="03564BF8"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14:paraId="20AD09FD" w14:textId="014AA1BE" w:rsidR="00041BC5" w:rsidRPr="008404DD" w:rsidRDefault="00041BC5" w:rsidP="009D20DD">
      <w:pPr>
        <w:pStyle w:val="af1"/>
        <w:numPr>
          <w:ilvl w:val="1"/>
          <w:numId w:val="137"/>
        </w:numPr>
        <w:jc w:val="both"/>
        <w:rPr>
          <w:rFonts w:cs="Times New Roman"/>
          <w:lang w:val="en-US"/>
        </w:rPr>
      </w:pPr>
      <w:r w:rsidRPr="008404DD">
        <w:rPr>
          <w:rFonts w:cs="Times New Roman"/>
          <w:i/>
          <w:lang w:val="en-US"/>
        </w:rPr>
        <w:t>Работа с информацией:</w:t>
      </w:r>
    </w:p>
    <w:p w14:paraId="2964FEC9"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использовать различные источники для поиска информации, выбирать источник получения информации с учётом учебной задачи; </w:t>
      </w:r>
    </w:p>
    <w:p w14:paraId="228F30A0" w14:textId="77777777" w:rsidR="00041BC5" w:rsidRPr="008404DD" w:rsidRDefault="00041BC5" w:rsidP="009D20DD">
      <w:pPr>
        <w:pStyle w:val="af1"/>
        <w:numPr>
          <w:ilvl w:val="0"/>
          <w:numId w:val="137"/>
        </w:numPr>
        <w:jc w:val="both"/>
        <w:rPr>
          <w:rFonts w:cs="Times New Roman"/>
        </w:rPr>
      </w:pPr>
      <w:r w:rsidRPr="008404DD">
        <w:rPr>
          <w:rFonts w:cs="Times New Roman"/>
        </w:rPr>
        <w:lastRenderedPageBreak/>
        <w:t xml:space="preserve">находить в предложенном источнике информацию, представленную в явном виде, согласно заданному алгоритму; </w:t>
      </w:r>
    </w:p>
    <w:p w14:paraId="6A49282A"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распознавать достоверную и недостоверную информацию самостоятельно или на основе предложенного учителем способа её проверки; </w:t>
      </w:r>
    </w:p>
    <w:p w14:paraId="1396BC63"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находить и использовать для решения учебных задач текстовую, графическую, аудиовизуальную информацию; </w:t>
      </w:r>
    </w:p>
    <w:p w14:paraId="18C5CF60" w14:textId="77777777" w:rsidR="00041BC5" w:rsidRPr="008404DD" w:rsidRDefault="00041BC5" w:rsidP="009D20DD">
      <w:pPr>
        <w:pStyle w:val="af1"/>
        <w:numPr>
          <w:ilvl w:val="0"/>
          <w:numId w:val="137"/>
        </w:numPr>
        <w:jc w:val="both"/>
        <w:rPr>
          <w:rFonts w:cs="Times New Roman"/>
          <w:lang w:val="en-US"/>
        </w:rPr>
      </w:pPr>
      <w:r w:rsidRPr="008404DD">
        <w:rPr>
          <w:rFonts w:cs="Times New Roman"/>
        </w:rPr>
        <w:t xml:space="preserve">читать и интерпретировать графически представленную информацию </w:t>
      </w:r>
      <w:r w:rsidRPr="008404DD">
        <w:rPr>
          <w:rFonts w:cs="Times New Roman"/>
          <w:lang w:val="en-US"/>
        </w:rPr>
        <w:t xml:space="preserve">(схему, таблицу, иллюстрацию); </w:t>
      </w:r>
    </w:p>
    <w:p w14:paraId="77B14C32"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14:paraId="67C50E73" w14:textId="77777777" w:rsidR="00041BC5" w:rsidRPr="008404DD" w:rsidRDefault="00041BC5" w:rsidP="009D20DD">
      <w:pPr>
        <w:pStyle w:val="af1"/>
        <w:numPr>
          <w:ilvl w:val="0"/>
          <w:numId w:val="137"/>
        </w:numPr>
        <w:jc w:val="both"/>
        <w:rPr>
          <w:rFonts w:cs="Times New Roman"/>
        </w:rPr>
      </w:pPr>
      <w:r w:rsidRPr="008404DD">
        <w:rPr>
          <w:rFonts w:cs="Times New Roman"/>
        </w:rPr>
        <w:t>анализировать и создавать текстовую, видео, графическую, звуковую информацию в соответствии с учебной задачей;</w:t>
      </w:r>
    </w:p>
    <w:p w14:paraId="0DC84E63" w14:textId="77777777" w:rsidR="00041BC5" w:rsidRPr="008404DD" w:rsidRDefault="00041BC5" w:rsidP="009D20DD">
      <w:pPr>
        <w:pStyle w:val="af1"/>
        <w:numPr>
          <w:ilvl w:val="0"/>
          <w:numId w:val="137"/>
        </w:numPr>
        <w:jc w:val="both"/>
        <w:rPr>
          <w:rFonts w:cs="Times New Roman"/>
        </w:rPr>
      </w:pPr>
      <w:r w:rsidRPr="008404DD">
        <w:rPr>
          <w:rFonts w:cs="Times New Roman"/>
        </w:rPr>
        <w:t>фиксировать полученные результаты в текстовой форме (отчёт, выступление, высказывание) и графическом виде (рисунок, схема, диаграмма).</w:t>
      </w:r>
    </w:p>
    <w:p w14:paraId="5873E210" w14:textId="77777777" w:rsidR="00041BC5" w:rsidRPr="008404DD" w:rsidRDefault="00041BC5" w:rsidP="008404DD">
      <w:pPr>
        <w:pStyle w:val="af1"/>
        <w:ind w:left="720"/>
        <w:jc w:val="both"/>
        <w:rPr>
          <w:rFonts w:cs="Times New Roman"/>
          <w:b/>
          <w:lang w:val="en-US"/>
        </w:rPr>
      </w:pPr>
      <w:r w:rsidRPr="008404DD">
        <w:rPr>
          <w:rFonts w:cs="Times New Roman"/>
          <w:b/>
          <w:lang w:val="en-US"/>
        </w:rPr>
        <w:t>Коммуникативные универсальные учебные действия:</w:t>
      </w:r>
    </w:p>
    <w:p w14:paraId="70B45F32"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в процессе диалогов задавать вопросы, высказывать суждения, оценивать выступления участников; </w:t>
      </w:r>
    </w:p>
    <w:p w14:paraId="52B4E3C5"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14:paraId="0092D7E8"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соблюдать правила ведения диалога и дискуссии; проявлять уважительное отношение к собеседнику; </w:t>
      </w:r>
    </w:p>
    <w:p w14:paraId="1C71A2DE"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14:paraId="4E81F258"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создавать устные и письменные тексты (описание, рассуждение, повествование); </w:t>
      </w:r>
    </w:p>
    <w:p w14:paraId="6A3AFB30"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конструировать обобщения и выводы на основе полученных результатов наблюдений и опытной работы, подкреплять их доказательствами; </w:t>
      </w:r>
    </w:p>
    <w:p w14:paraId="73C34118"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находить ошибки и восстанавливать деформированный текст об изученных объектах и явлениях природы, событиях социальной жизни; </w:t>
      </w:r>
    </w:p>
    <w:p w14:paraId="24A51BB3"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готовить небольшие публичные выступления с возможной презентацией (текст, рисунки, фото, плакаты и др.) к тексту выступления. </w:t>
      </w:r>
    </w:p>
    <w:p w14:paraId="6D245DBE" w14:textId="77777777" w:rsidR="00041BC5" w:rsidRPr="008404DD" w:rsidRDefault="00041BC5" w:rsidP="008404DD">
      <w:pPr>
        <w:pStyle w:val="af1"/>
        <w:ind w:left="720"/>
        <w:jc w:val="both"/>
        <w:rPr>
          <w:rFonts w:cs="Times New Roman"/>
          <w:b/>
        </w:rPr>
      </w:pPr>
      <w:r w:rsidRPr="008404DD">
        <w:rPr>
          <w:rFonts w:cs="Times New Roman"/>
          <w:b/>
        </w:rPr>
        <w:t>Регулятивные универсальные учебные действия:</w:t>
      </w:r>
    </w:p>
    <w:p w14:paraId="272D3950" w14:textId="272BAFCC" w:rsidR="00041BC5" w:rsidRPr="008404DD" w:rsidRDefault="00041BC5" w:rsidP="009D20DD">
      <w:pPr>
        <w:pStyle w:val="af1"/>
        <w:numPr>
          <w:ilvl w:val="1"/>
          <w:numId w:val="137"/>
        </w:numPr>
        <w:jc w:val="both"/>
        <w:rPr>
          <w:rFonts w:cs="Times New Roman"/>
        </w:rPr>
      </w:pPr>
      <w:r w:rsidRPr="008404DD">
        <w:rPr>
          <w:rFonts w:cs="Times New Roman"/>
          <w:i/>
        </w:rPr>
        <w:t>Самоорганизация:</w:t>
      </w:r>
    </w:p>
    <w:p w14:paraId="0CFC6C23"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планировать самостоятельно или с небольшой помощью учителя действия по решению учебной задачи; </w:t>
      </w:r>
    </w:p>
    <w:p w14:paraId="4ACD256C" w14:textId="77777777" w:rsidR="00041BC5" w:rsidRPr="008404DD" w:rsidRDefault="00041BC5" w:rsidP="009D20DD">
      <w:pPr>
        <w:pStyle w:val="af1"/>
        <w:numPr>
          <w:ilvl w:val="0"/>
          <w:numId w:val="137"/>
        </w:numPr>
        <w:jc w:val="both"/>
        <w:rPr>
          <w:rFonts w:cs="Times New Roman"/>
        </w:rPr>
      </w:pPr>
      <w:r w:rsidRPr="008404DD">
        <w:rPr>
          <w:rFonts w:cs="Times New Roman"/>
        </w:rPr>
        <w:t>выстраивать последовательность выбранных действий и операций.</w:t>
      </w:r>
    </w:p>
    <w:p w14:paraId="3B218E9B" w14:textId="193520B8" w:rsidR="00041BC5" w:rsidRPr="008404DD" w:rsidRDefault="00041BC5" w:rsidP="009D20DD">
      <w:pPr>
        <w:pStyle w:val="af1"/>
        <w:numPr>
          <w:ilvl w:val="1"/>
          <w:numId w:val="137"/>
        </w:numPr>
        <w:jc w:val="both"/>
        <w:rPr>
          <w:rFonts w:cs="Times New Roman"/>
          <w:lang w:val="en-US"/>
        </w:rPr>
      </w:pPr>
      <w:r w:rsidRPr="008404DD">
        <w:rPr>
          <w:rFonts w:cs="Times New Roman"/>
          <w:i/>
          <w:lang w:val="en-US"/>
        </w:rPr>
        <w:t>Самоконтроль и самооценка:</w:t>
      </w:r>
    </w:p>
    <w:p w14:paraId="11689924"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осуществлять контроль процесса и результата своей деятельности; </w:t>
      </w:r>
    </w:p>
    <w:p w14:paraId="74C7C2D5"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находить ошибки в своей работе и устанавливать их причины; </w:t>
      </w:r>
    </w:p>
    <w:p w14:paraId="2E8A4D88"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корректировать свои действия при необходимости (с небольшой помощью учителя); </w:t>
      </w:r>
    </w:p>
    <w:p w14:paraId="0ACD2078"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14:paraId="7A6348B3"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объективно оценивать результаты своей деятельности, соотносить свою оценку с оценкой учителя; </w:t>
      </w:r>
    </w:p>
    <w:p w14:paraId="4DE8E234"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оценивать целесообразность выбранных способов действия, при необходимости корректировать их. </w:t>
      </w:r>
    </w:p>
    <w:p w14:paraId="7A3AC35F" w14:textId="77777777" w:rsidR="00041BC5" w:rsidRPr="008404DD" w:rsidRDefault="00041BC5" w:rsidP="008404DD">
      <w:pPr>
        <w:pStyle w:val="af1"/>
        <w:ind w:left="720"/>
        <w:jc w:val="both"/>
        <w:rPr>
          <w:rFonts w:cs="Times New Roman"/>
          <w:b/>
          <w:lang w:val="en-US"/>
        </w:rPr>
      </w:pPr>
      <w:r w:rsidRPr="008404DD">
        <w:rPr>
          <w:rFonts w:cs="Times New Roman"/>
          <w:b/>
          <w:lang w:val="en-US"/>
        </w:rPr>
        <w:t>Совместная деятельность:</w:t>
      </w:r>
    </w:p>
    <w:p w14:paraId="3B661596"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14:paraId="565701EB" w14:textId="77777777" w:rsidR="00041BC5" w:rsidRPr="008404DD" w:rsidRDefault="00041BC5" w:rsidP="009D20DD">
      <w:pPr>
        <w:pStyle w:val="af1"/>
        <w:numPr>
          <w:ilvl w:val="0"/>
          <w:numId w:val="137"/>
        </w:numPr>
        <w:jc w:val="both"/>
        <w:rPr>
          <w:rFonts w:cs="Times New Roman"/>
        </w:rPr>
      </w:pPr>
      <w:r w:rsidRPr="008404DD">
        <w:rPr>
          <w:rFonts w:cs="Times New Roman"/>
        </w:rPr>
        <w:lastRenderedPageBreak/>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14:paraId="62F179D2"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проявлять готовность руководить, выполнять поручения, подчиняться; </w:t>
      </w:r>
    </w:p>
    <w:p w14:paraId="64DB6B3E"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14:paraId="50AE1053"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ответственно выполнять свою часть работы. </w:t>
      </w:r>
    </w:p>
    <w:p w14:paraId="11510869" w14:textId="77777777" w:rsidR="008404DD" w:rsidRDefault="008404DD" w:rsidP="008404DD">
      <w:pPr>
        <w:pStyle w:val="af1"/>
        <w:ind w:left="720"/>
        <w:jc w:val="both"/>
        <w:rPr>
          <w:rFonts w:eastAsia="Times New Roman" w:cs="Times New Roman"/>
          <w:b/>
        </w:rPr>
      </w:pPr>
    </w:p>
    <w:p w14:paraId="7FE968F9" w14:textId="60C56F70" w:rsidR="00041BC5" w:rsidRPr="008404DD" w:rsidRDefault="008404DD" w:rsidP="008404DD">
      <w:pPr>
        <w:pStyle w:val="af1"/>
        <w:ind w:left="720"/>
        <w:jc w:val="both"/>
        <w:rPr>
          <w:rFonts w:eastAsia="Times New Roman" w:cs="Times New Roman"/>
          <w:b/>
          <w:color w:val="211E1E"/>
        </w:rPr>
      </w:pPr>
      <w:r w:rsidRPr="008404DD">
        <w:rPr>
          <w:rFonts w:eastAsia="Times New Roman" w:cs="Times New Roman"/>
          <w:b/>
        </w:rPr>
        <w:t>Предметные результаты</w:t>
      </w:r>
    </w:p>
    <w:p w14:paraId="386D277F" w14:textId="77777777" w:rsidR="00041BC5" w:rsidRPr="008404DD" w:rsidRDefault="00041BC5" w:rsidP="008404DD">
      <w:pPr>
        <w:pStyle w:val="af1"/>
        <w:jc w:val="both"/>
        <w:rPr>
          <w:rFonts w:eastAsia="Times New Roman" w:cs="Times New Roman"/>
          <w:color w:val="211E1E"/>
        </w:rPr>
      </w:pPr>
    </w:p>
    <w:p w14:paraId="4E910389" w14:textId="77777777" w:rsidR="00041BC5" w:rsidRPr="008404DD" w:rsidRDefault="00041BC5" w:rsidP="009D20DD">
      <w:pPr>
        <w:pStyle w:val="af1"/>
        <w:numPr>
          <w:ilvl w:val="0"/>
          <w:numId w:val="137"/>
        </w:numPr>
        <w:jc w:val="both"/>
        <w:rPr>
          <w:rFonts w:cs="Times New Roman"/>
          <w:shd w:val="clear" w:color="auto" w:fill="FFFFFF"/>
        </w:rPr>
      </w:pPr>
      <w:r w:rsidRPr="008404DD">
        <w:rPr>
          <w:rFonts w:eastAsia="Times New Roman" w:cs="Times New Roman"/>
          <w:color w:val="211E1E"/>
        </w:rPr>
        <w:t>выражать своими словами первоначальное понимание сущности понятий</w:t>
      </w:r>
      <w:r w:rsidRPr="008404DD">
        <w:rPr>
          <w:rFonts w:cs="Times New Roman"/>
          <w:shd w:val="clear" w:color="auto" w:fill="FFFFFF"/>
        </w:rPr>
        <w:t xml:space="preserve"> история,  краеведение, Родина и малая родина, родной край, область, город;</w:t>
      </w:r>
    </w:p>
    <w:p w14:paraId="2C4174CA" w14:textId="77777777" w:rsidR="00041BC5" w:rsidRPr="008404DD" w:rsidRDefault="00041BC5" w:rsidP="009D20DD">
      <w:pPr>
        <w:pStyle w:val="af1"/>
        <w:numPr>
          <w:ilvl w:val="0"/>
          <w:numId w:val="137"/>
        </w:numPr>
        <w:jc w:val="both"/>
        <w:rPr>
          <w:rFonts w:eastAsia="Times New Roman" w:cs="Times New Roman"/>
          <w:color w:val="211E1E"/>
        </w:rPr>
      </w:pPr>
      <w:r w:rsidRPr="008404DD">
        <w:rPr>
          <w:rFonts w:eastAsia="Times New Roman" w:cs="Times New Roman"/>
          <w:color w:val="211E1E"/>
        </w:rPr>
        <w:t xml:space="preserve">выражать своими словами понимание  </w:t>
      </w:r>
      <w:r w:rsidRPr="008404DD">
        <w:rPr>
          <w:rFonts w:cs="Times New Roman"/>
          <w:shd w:val="clear" w:color="auto" w:fill="FFFFFF"/>
        </w:rPr>
        <w:t xml:space="preserve">связи с прошлым, знаний о своих предках; понятия поколение, век; </w:t>
      </w:r>
    </w:p>
    <w:p w14:paraId="662A30F0" w14:textId="77777777" w:rsidR="00041BC5" w:rsidRPr="008404DD" w:rsidRDefault="00041BC5" w:rsidP="009D20DD">
      <w:pPr>
        <w:pStyle w:val="af1"/>
        <w:numPr>
          <w:ilvl w:val="0"/>
          <w:numId w:val="137"/>
        </w:numPr>
        <w:jc w:val="both"/>
        <w:rPr>
          <w:rFonts w:cs="Times New Roman"/>
        </w:rPr>
      </w:pPr>
      <w:r w:rsidRPr="008404DD">
        <w:rPr>
          <w:rFonts w:eastAsia="Times New Roman" w:cs="Times New Roman"/>
          <w:color w:val="211E1E"/>
        </w:rPr>
        <w:t xml:space="preserve">выражать своими словами понимание  особенностей родного края, его </w:t>
      </w:r>
      <w:r w:rsidRPr="008404DD">
        <w:rPr>
          <w:rFonts w:cs="Times New Roman"/>
          <w:color w:val="211E1E"/>
        </w:rPr>
        <w:t>и</w:t>
      </w:r>
      <w:r w:rsidRPr="008404DD">
        <w:rPr>
          <w:rFonts w:cs="Times New Roman"/>
        </w:rPr>
        <w:t>стории, границ,  географического положения;</w:t>
      </w:r>
    </w:p>
    <w:p w14:paraId="7BA452EE"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называть города, реки, озера, водохранилища, полезные ископаемые Московской области; </w:t>
      </w:r>
    </w:p>
    <w:p w14:paraId="6A0E7C4E"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описывать разнообразие растений и животных родного края, </w:t>
      </w:r>
      <w:r w:rsidRPr="008404DD">
        <w:rPr>
          <w:rFonts w:eastAsia="Times New Roman" w:cs="Times New Roman"/>
          <w:color w:val="211E1E"/>
        </w:rPr>
        <w:t>выражать своими словами понимание  о</w:t>
      </w:r>
      <w:r w:rsidRPr="008404DD">
        <w:rPr>
          <w:rFonts w:cs="Times New Roman"/>
        </w:rPr>
        <w:t>храны и значения растительного и животного мира;</w:t>
      </w:r>
    </w:p>
    <w:p w14:paraId="48C3A250"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описывать жизненный уклад жителей Подмосковья; </w:t>
      </w:r>
    </w:p>
    <w:p w14:paraId="1436B912"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выражать своими словами </w:t>
      </w:r>
      <w:r w:rsidRPr="008404DD">
        <w:rPr>
          <w:rFonts w:eastAsia="Times New Roman" w:cs="Times New Roman"/>
          <w:color w:val="211E1E"/>
        </w:rPr>
        <w:t>понимание  в</w:t>
      </w:r>
      <w:r w:rsidRPr="008404DD">
        <w:rPr>
          <w:rFonts w:cs="Times New Roman"/>
        </w:rPr>
        <w:t xml:space="preserve">озникновения подмосковных промыслов; </w:t>
      </w:r>
    </w:p>
    <w:p w14:paraId="1266B17F" w14:textId="77777777" w:rsidR="00041BC5" w:rsidRPr="008404DD" w:rsidRDefault="00041BC5" w:rsidP="009D20DD">
      <w:pPr>
        <w:pStyle w:val="af1"/>
        <w:numPr>
          <w:ilvl w:val="0"/>
          <w:numId w:val="137"/>
        </w:numPr>
        <w:jc w:val="both"/>
        <w:rPr>
          <w:rFonts w:cs="Times New Roman"/>
        </w:rPr>
      </w:pPr>
      <w:r w:rsidRPr="008404DD">
        <w:rPr>
          <w:rFonts w:cs="Times New Roman"/>
        </w:rPr>
        <w:t>рассказывать об истории Долгопрудного,  показывать Долгопрудный на карте области; описывать символы города; истории дирижаблестроения;</w:t>
      </w:r>
    </w:p>
    <w:p w14:paraId="08B41355" w14:textId="77777777" w:rsidR="00041BC5" w:rsidRPr="008404DD" w:rsidRDefault="00041BC5" w:rsidP="009D20DD">
      <w:pPr>
        <w:pStyle w:val="af1"/>
        <w:numPr>
          <w:ilvl w:val="0"/>
          <w:numId w:val="137"/>
        </w:numPr>
        <w:jc w:val="both"/>
        <w:rPr>
          <w:rFonts w:cs="Times New Roman"/>
        </w:rPr>
      </w:pPr>
      <w:r w:rsidRPr="008404DD">
        <w:rPr>
          <w:rFonts w:cs="Times New Roman"/>
        </w:rPr>
        <w:t xml:space="preserve">знакомимся с предприятиями Долгопрудного, описывать их вклад в развитие города и страны; </w:t>
      </w:r>
    </w:p>
    <w:p w14:paraId="7F564E36" w14:textId="77777777" w:rsidR="00041BC5" w:rsidRPr="008404DD" w:rsidRDefault="00041BC5" w:rsidP="009D20DD">
      <w:pPr>
        <w:pStyle w:val="af1"/>
        <w:numPr>
          <w:ilvl w:val="0"/>
          <w:numId w:val="137"/>
        </w:numPr>
        <w:jc w:val="both"/>
        <w:rPr>
          <w:rFonts w:cs="Times New Roman"/>
        </w:rPr>
      </w:pPr>
      <w:r w:rsidRPr="008404DD">
        <w:rPr>
          <w:rFonts w:cs="Times New Roman"/>
        </w:rPr>
        <w:t>знакомиться с историей создания канал им. Москвы, описывать его значение для города и страны, почему Москву называют портом пяти морей;</w:t>
      </w:r>
    </w:p>
    <w:p w14:paraId="2D035F82" w14:textId="77777777" w:rsidR="00041BC5" w:rsidRPr="008404DD" w:rsidRDefault="00041BC5" w:rsidP="009D20DD">
      <w:pPr>
        <w:pStyle w:val="af1"/>
        <w:numPr>
          <w:ilvl w:val="0"/>
          <w:numId w:val="137"/>
        </w:numPr>
        <w:jc w:val="both"/>
        <w:rPr>
          <w:rFonts w:cs="Times New Roman"/>
        </w:rPr>
      </w:pPr>
      <w:r w:rsidRPr="008404DD">
        <w:rPr>
          <w:rFonts w:cs="Times New Roman"/>
        </w:rPr>
        <w:t>рассказывать об истории  названий некоторых улиц города, улицы, на которой находится школа; улицы, на которой я живу;</w:t>
      </w:r>
    </w:p>
    <w:p w14:paraId="7573DBA9" w14:textId="77777777" w:rsidR="00041BC5" w:rsidRPr="008404DD" w:rsidRDefault="00041BC5" w:rsidP="009D20DD">
      <w:pPr>
        <w:pStyle w:val="af1"/>
        <w:numPr>
          <w:ilvl w:val="0"/>
          <w:numId w:val="137"/>
        </w:numPr>
        <w:jc w:val="both"/>
        <w:rPr>
          <w:rFonts w:cs="Times New Roman"/>
        </w:rPr>
      </w:pPr>
      <w:r w:rsidRPr="008404DD">
        <w:rPr>
          <w:rFonts w:eastAsia="Times New Roman" w:cs="Times New Roman"/>
          <w:color w:val="211E1E"/>
        </w:rPr>
        <w:t>выражать своими словами понимание  событий Великой О</w:t>
      </w:r>
      <w:r w:rsidRPr="008404DD">
        <w:rPr>
          <w:rFonts w:cs="Times New Roman"/>
        </w:rPr>
        <w:t xml:space="preserve">течественной войны,  </w:t>
      </w:r>
      <w:r w:rsidRPr="008404DD">
        <w:rPr>
          <w:rFonts w:cs="Times New Roman"/>
          <w:shd w:val="clear" w:color="auto" w:fill="FFFFFF"/>
        </w:rPr>
        <w:t>битвы за Москву, к</w:t>
      </w:r>
      <w:r w:rsidRPr="008404DD">
        <w:rPr>
          <w:rFonts w:cs="Times New Roman"/>
        </w:rPr>
        <w:t>ак Долгопрудный и его жители помогали фронту; приводить примеры подвигов Гастелло Н.Ф., Кретова Н.Ф., Собина В.В.;</w:t>
      </w:r>
    </w:p>
    <w:p w14:paraId="78BECFA3" w14:textId="77777777" w:rsidR="00041BC5" w:rsidRPr="008404DD" w:rsidRDefault="00041BC5" w:rsidP="009D20DD">
      <w:pPr>
        <w:pStyle w:val="af1"/>
        <w:numPr>
          <w:ilvl w:val="0"/>
          <w:numId w:val="137"/>
        </w:numPr>
        <w:jc w:val="both"/>
        <w:rPr>
          <w:rFonts w:cs="Times New Roman"/>
        </w:rPr>
      </w:pPr>
      <w:r w:rsidRPr="008404DD">
        <w:rPr>
          <w:rFonts w:eastAsia="Times New Roman" w:cs="Times New Roman"/>
          <w:color w:val="211E1E"/>
        </w:rPr>
        <w:t xml:space="preserve">выражать своими словами понимание  </w:t>
      </w:r>
      <w:r w:rsidRPr="008404DD">
        <w:rPr>
          <w:rFonts w:cs="Times New Roman"/>
          <w:spacing w:val="2"/>
          <w:shd w:val="clear" w:color="auto" w:fill="FFFFFF"/>
        </w:rPr>
        <w:t>истории  дирижаблестроения, в</w:t>
      </w:r>
      <w:r w:rsidRPr="008404DD">
        <w:rPr>
          <w:rFonts w:cs="Times New Roman"/>
        </w:rPr>
        <w:t>клада предприятий города в освоение космоса;</w:t>
      </w:r>
    </w:p>
    <w:p w14:paraId="4B309A1F" w14:textId="77777777" w:rsidR="00041BC5" w:rsidRPr="008404DD" w:rsidRDefault="00041BC5" w:rsidP="009D20DD">
      <w:pPr>
        <w:pStyle w:val="af1"/>
        <w:numPr>
          <w:ilvl w:val="0"/>
          <w:numId w:val="137"/>
        </w:numPr>
        <w:jc w:val="both"/>
        <w:rPr>
          <w:rFonts w:cs="Times New Roman"/>
        </w:rPr>
      </w:pPr>
      <w:r w:rsidRPr="008404DD">
        <w:rPr>
          <w:rFonts w:eastAsia="Times New Roman" w:cs="Times New Roman"/>
          <w:bCs/>
        </w:rPr>
        <w:t>рассказывать о памятниках, храмах,  парках и театре Долгопрудного, з</w:t>
      </w:r>
      <w:r w:rsidRPr="008404DD">
        <w:rPr>
          <w:rFonts w:cs="Times New Roman"/>
        </w:rPr>
        <w:t>наменитых людях нашего города.</w:t>
      </w:r>
    </w:p>
    <w:p w14:paraId="1F52DF03" w14:textId="77777777" w:rsidR="008404DD" w:rsidRDefault="008404DD" w:rsidP="008404DD">
      <w:pPr>
        <w:ind w:firstLine="0"/>
        <w:jc w:val="center"/>
        <w:rPr>
          <w:b/>
          <w:sz w:val="28"/>
          <w:szCs w:val="28"/>
        </w:rPr>
      </w:pPr>
      <w:r w:rsidRPr="006D3FAC">
        <w:rPr>
          <w:b/>
          <w:sz w:val="28"/>
          <w:szCs w:val="28"/>
        </w:rPr>
        <w:t xml:space="preserve">Тематическое планирование </w:t>
      </w:r>
      <w:r w:rsidRPr="00AE60D6">
        <w:rPr>
          <w:rFonts w:eastAsia="Calibri"/>
          <w:b/>
          <w:sz w:val="28"/>
          <w:szCs w:val="28"/>
        </w:rPr>
        <w:t>внеурочной деятельности</w:t>
      </w:r>
      <w:r w:rsidRPr="00AE60D6">
        <w:rPr>
          <w:b/>
          <w:sz w:val="28"/>
          <w:szCs w:val="28"/>
        </w:rPr>
        <w:t xml:space="preserve"> </w:t>
      </w:r>
    </w:p>
    <w:p w14:paraId="49422B10" w14:textId="77777777" w:rsidR="008404DD" w:rsidRDefault="008404DD" w:rsidP="008404DD">
      <w:pPr>
        <w:ind w:firstLine="0"/>
        <w:jc w:val="center"/>
        <w:rPr>
          <w:rFonts w:eastAsia="Calibri"/>
          <w:b/>
          <w:sz w:val="28"/>
          <w:szCs w:val="28"/>
          <w:lang w:eastAsia="ru-RU"/>
        </w:rPr>
      </w:pPr>
      <w:r w:rsidRPr="00AE60D6">
        <w:rPr>
          <w:rFonts w:eastAsia="Calibri"/>
          <w:b/>
          <w:sz w:val="28"/>
          <w:szCs w:val="28"/>
          <w:lang w:eastAsia="ru-RU"/>
        </w:rPr>
        <w:t>проектно-исследовательского направления</w:t>
      </w:r>
    </w:p>
    <w:p w14:paraId="0A7AEEC4" w14:textId="36881BE0" w:rsidR="008404DD" w:rsidRPr="008404DD" w:rsidRDefault="008404DD" w:rsidP="008404DD">
      <w:pPr>
        <w:pStyle w:val="3"/>
        <w:rPr>
          <w:rFonts w:eastAsia="Calibri"/>
          <w:lang w:eastAsia="ru-RU"/>
        </w:rPr>
      </w:pPr>
      <w:r>
        <w:rPr>
          <w:rFonts w:eastAsia="Times New Roman"/>
          <w:b w:val="0"/>
          <w:lang w:eastAsia="ru-RU"/>
        </w:rPr>
        <w:t xml:space="preserve">клуб </w:t>
      </w:r>
      <w:r w:rsidRPr="008404DD">
        <w:t>«Духовное краеведение Подмосковья»</w:t>
      </w:r>
    </w:p>
    <w:p w14:paraId="2A0DA583" w14:textId="77777777" w:rsidR="008404DD" w:rsidRDefault="008404DD" w:rsidP="008404DD">
      <w:pPr>
        <w:ind w:firstLine="0"/>
      </w:pPr>
    </w:p>
    <w:tbl>
      <w:tblPr>
        <w:tblStyle w:val="140"/>
        <w:tblW w:w="10173" w:type="dxa"/>
        <w:tblLayout w:type="fixed"/>
        <w:tblLook w:val="04A0" w:firstRow="1" w:lastRow="0" w:firstColumn="1" w:lastColumn="0" w:noHBand="0" w:noVBand="1"/>
      </w:tblPr>
      <w:tblGrid>
        <w:gridCol w:w="2788"/>
        <w:gridCol w:w="1286"/>
        <w:gridCol w:w="1988"/>
        <w:gridCol w:w="4111"/>
      </w:tblGrid>
      <w:tr w:rsidR="008404DD" w:rsidRPr="00041BC5" w14:paraId="38DE5DCC" w14:textId="77777777" w:rsidTr="008404DD">
        <w:tc>
          <w:tcPr>
            <w:tcW w:w="2788" w:type="dxa"/>
          </w:tcPr>
          <w:p w14:paraId="34F7F843" w14:textId="77777777" w:rsidR="008404DD" w:rsidRPr="00041BC5" w:rsidRDefault="008404DD" w:rsidP="00041BC5">
            <w:pPr>
              <w:spacing w:line="276" w:lineRule="auto"/>
              <w:ind w:firstLine="0"/>
              <w:jc w:val="center"/>
              <w:rPr>
                <w:rFonts w:eastAsia="Times New Roman"/>
                <w:b/>
                <w:sz w:val="20"/>
                <w:szCs w:val="20"/>
                <w:lang w:eastAsia="ru-RU"/>
              </w:rPr>
            </w:pPr>
            <w:r w:rsidRPr="00041BC5">
              <w:rPr>
                <w:rFonts w:eastAsia="Times New Roman"/>
                <w:b/>
                <w:sz w:val="20"/>
                <w:szCs w:val="20"/>
                <w:lang w:eastAsia="ru-RU"/>
              </w:rPr>
              <w:t>Тема</w:t>
            </w:r>
          </w:p>
        </w:tc>
        <w:tc>
          <w:tcPr>
            <w:tcW w:w="1286" w:type="dxa"/>
          </w:tcPr>
          <w:p w14:paraId="5ED5C85D" w14:textId="77777777" w:rsidR="008404DD" w:rsidRPr="00041BC5" w:rsidRDefault="008404DD" w:rsidP="00041BC5">
            <w:pPr>
              <w:spacing w:line="276" w:lineRule="auto"/>
              <w:ind w:firstLine="0"/>
              <w:jc w:val="center"/>
              <w:rPr>
                <w:rFonts w:eastAsia="Times New Roman"/>
                <w:b/>
                <w:sz w:val="20"/>
                <w:szCs w:val="20"/>
                <w:lang w:eastAsia="ru-RU"/>
              </w:rPr>
            </w:pPr>
            <w:r w:rsidRPr="00041BC5">
              <w:rPr>
                <w:rFonts w:eastAsia="Times New Roman"/>
                <w:b/>
                <w:sz w:val="20"/>
                <w:szCs w:val="20"/>
                <w:lang w:eastAsia="ru-RU"/>
              </w:rPr>
              <w:t>Количество часов</w:t>
            </w:r>
          </w:p>
        </w:tc>
        <w:tc>
          <w:tcPr>
            <w:tcW w:w="1988" w:type="dxa"/>
          </w:tcPr>
          <w:p w14:paraId="27FBEF4B" w14:textId="7A89CD4C" w:rsidR="008404DD" w:rsidRPr="00041BC5" w:rsidRDefault="00787B94" w:rsidP="00041BC5">
            <w:pPr>
              <w:spacing w:line="276" w:lineRule="auto"/>
              <w:ind w:firstLine="0"/>
              <w:jc w:val="center"/>
              <w:rPr>
                <w:rFonts w:eastAsia="Times New Roman"/>
                <w:b/>
                <w:sz w:val="20"/>
                <w:szCs w:val="20"/>
                <w:lang w:eastAsia="ru-RU"/>
              </w:rPr>
            </w:pPr>
            <w:r w:rsidRPr="00596CDF">
              <w:rPr>
                <w:b/>
                <w:sz w:val="20"/>
                <w:szCs w:val="20"/>
              </w:rPr>
              <w:t>Виды деятельности</w:t>
            </w:r>
          </w:p>
        </w:tc>
        <w:tc>
          <w:tcPr>
            <w:tcW w:w="4111" w:type="dxa"/>
          </w:tcPr>
          <w:p w14:paraId="0717D8A1" w14:textId="77777777" w:rsidR="008404DD" w:rsidRPr="00041BC5" w:rsidRDefault="008404DD" w:rsidP="00041BC5">
            <w:pPr>
              <w:spacing w:line="276" w:lineRule="auto"/>
              <w:ind w:firstLine="0"/>
              <w:jc w:val="center"/>
              <w:rPr>
                <w:rFonts w:eastAsia="Times New Roman"/>
                <w:b/>
                <w:sz w:val="20"/>
                <w:szCs w:val="20"/>
                <w:lang w:eastAsia="ru-RU"/>
              </w:rPr>
            </w:pPr>
            <w:r w:rsidRPr="00041BC5">
              <w:rPr>
                <w:rFonts w:eastAsia="Times New Roman"/>
                <w:b/>
                <w:sz w:val="20"/>
                <w:szCs w:val="20"/>
                <w:lang w:eastAsia="ru-RU"/>
              </w:rPr>
              <w:t>ЭОР</w:t>
            </w:r>
          </w:p>
        </w:tc>
      </w:tr>
      <w:tr w:rsidR="008404DD" w:rsidRPr="00041BC5" w14:paraId="52A2B78D" w14:textId="77777777" w:rsidTr="008404DD">
        <w:tc>
          <w:tcPr>
            <w:tcW w:w="2788" w:type="dxa"/>
          </w:tcPr>
          <w:p w14:paraId="45C1359F" w14:textId="77777777" w:rsidR="008404DD" w:rsidRPr="00041BC5" w:rsidRDefault="008404DD" w:rsidP="00041BC5">
            <w:pPr>
              <w:spacing w:line="360" w:lineRule="auto"/>
              <w:ind w:left="357" w:firstLine="0"/>
              <w:rPr>
                <w:rFonts w:eastAsia="Times New Roman"/>
                <w:sz w:val="20"/>
                <w:szCs w:val="20"/>
                <w:lang w:eastAsia="ru-RU"/>
              </w:rPr>
            </w:pPr>
            <w:r w:rsidRPr="00041BC5">
              <w:rPr>
                <w:rFonts w:eastAsia="Times New Roman"/>
                <w:sz w:val="20"/>
                <w:szCs w:val="20"/>
                <w:lang w:eastAsia="ru-RU"/>
              </w:rPr>
              <w:t xml:space="preserve">Родное Подмосковье </w:t>
            </w:r>
          </w:p>
          <w:p w14:paraId="2032FECA" w14:textId="77777777" w:rsidR="008404DD" w:rsidRPr="00041BC5" w:rsidRDefault="008404DD" w:rsidP="00041BC5">
            <w:pPr>
              <w:spacing w:line="276" w:lineRule="auto"/>
              <w:ind w:firstLine="0"/>
              <w:rPr>
                <w:rFonts w:eastAsia="Times New Roman"/>
                <w:sz w:val="20"/>
                <w:szCs w:val="20"/>
                <w:lang w:eastAsia="ru-RU"/>
              </w:rPr>
            </w:pPr>
          </w:p>
        </w:tc>
        <w:tc>
          <w:tcPr>
            <w:tcW w:w="1286" w:type="dxa"/>
          </w:tcPr>
          <w:p w14:paraId="45587F21" w14:textId="77777777" w:rsidR="008404DD" w:rsidRPr="00041BC5" w:rsidRDefault="008404DD" w:rsidP="00041BC5">
            <w:pPr>
              <w:spacing w:line="276" w:lineRule="auto"/>
              <w:ind w:firstLine="0"/>
              <w:jc w:val="center"/>
              <w:rPr>
                <w:rFonts w:eastAsia="Times New Roman"/>
                <w:sz w:val="20"/>
                <w:szCs w:val="20"/>
                <w:lang w:eastAsia="ru-RU"/>
              </w:rPr>
            </w:pPr>
            <w:r w:rsidRPr="00041BC5">
              <w:rPr>
                <w:rFonts w:eastAsia="Times New Roman"/>
                <w:sz w:val="20"/>
                <w:szCs w:val="20"/>
                <w:lang w:eastAsia="ru-RU"/>
              </w:rPr>
              <w:t>18</w:t>
            </w:r>
          </w:p>
        </w:tc>
        <w:tc>
          <w:tcPr>
            <w:tcW w:w="1988" w:type="dxa"/>
          </w:tcPr>
          <w:p w14:paraId="3F597DB7" w14:textId="77777777" w:rsidR="00787B94" w:rsidRPr="00787B94" w:rsidRDefault="00787B94" w:rsidP="00787B94">
            <w:pPr>
              <w:spacing w:line="276" w:lineRule="auto"/>
              <w:rPr>
                <w:rFonts w:eastAsia="Times New Roman"/>
                <w:sz w:val="20"/>
                <w:szCs w:val="20"/>
                <w:lang w:eastAsia="ru-RU"/>
              </w:rPr>
            </w:pPr>
            <w:r w:rsidRPr="00787B94">
              <w:rPr>
                <w:rFonts w:eastAsia="Times New Roman"/>
                <w:sz w:val="20"/>
                <w:szCs w:val="20"/>
                <w:lang w:eastAsia="ru-RU"/>
              </w:rPr>
              <w:t>беседа</w:t>
            </w:r>
          </w:p>
          <w:p w14:paraId="67389E89" w14:textId="77777777" w:rsidR="00787B94" w:rsidRPr="00787B94" w:rsidRDefault="00787B94" w:rsidP="00787B94">
            <w:pPr>
              <w:spacing w:line="276" w:lineRule="auto"/>
              <w:rPr>
                <w:rFonts w:eastAsia="Times New Roman"/>
                <w:sz w:val="20"/>
                <w:szCs w:val="20"/>
                <w:lang w:eastAsia="ru-RU"/>
              </w:rPr>
            </w:pPr>
            <w:r w:rsidRPr="00787B94">
              <w:rPr>
                <w:rFonts w:eastAsia="Times New Roman"/>
                <w:sz w:val="20"/>
                <w:szCs w:val="20"/>
                <w:lang w:eastAsia="ru-RU"/>
              </w:rPr>
              <w:t>дискуссия</w:t>
            </w:r>
          </w:p>
          <w:p w14:paraId="5F653FAE" w14:textId="0226CB6F" w:rsidR="008404DD" w:rsidRPr="00041BC5" w:rsidRDefault="00787B94" w:rsidP="00787B94">
            <w:pPr>
              <w:spacing w:line="276" w:lineRule="auto"/>
              <w:rPr>
                <w:rFonts w:eastAsia="Times New Roman"/>
                <w:sz w:val="20"/>
                <w:szCs w:val="20"/>
                <w:lang w:eastAsia="ru-RU"/>
              </w:rPr>
            </w:pPr>
            <w:r w:rsidRPr="00787B94">
              <w:rPr>
                <w:rFonts w:eastAsia="Times New Roman"/>
                <w:sz w:val="20"/>
                <w:szCs w:val="20"/>
                <w:lang w:eastAsia="ru-RU"/>
              </w:rPr>
              <w:t>проект</w:t>
            </w:r>
          </w:p>
        </w:tc>
        <w:tc>
          <w:tcPr>
            <w:tcW w:w="4111" w:type="dxa"/>
          </w:tcPr>
          <w:p w14:paraId="4A48EE2C" w14:textId="77777777" w:rsidR="008404DD" w:rsidRPr="00041BC5" w:rsidRDefault="008404DD" w:rsidP="00041BC5">
            <w:pPr>
              <w:spacing w:line="360" w:lineRule="auto"/>
              <w:ind w:left="357" w:firstLine="0"/>
              <w:rPr>
                <w:rFonts w:eastAsia="Times New Roman"/>
                <w:sz w:val="20"/>
                <w:szCs w:val="20"/>
                <w:lang w:eastAsia="ru-RU"/>
              </w:rPr>
            </w:pPr>
            <w:r w:rsidRPr="00041BC5">
              <w:rPr>
                <w:rFonts w:eastAsia="Times New Roman"/>
                <w:sz w:val="20"/>
                <w:szCs w:val="20"/>
                <w:lang w:eastAsia="ru-RU"/>
              </w:rPr>
              <w:t>Энциклопедия Долгопрудного</w:t>
            </w:r>
          </w:p>
          <w:p w14:paraId="0FDEC821" w14:textId="424987DE" w:rsidR="008404DD" w:rsidRPr="00041BC5" w:rsidRDefault="00146DB0" w:rsidP="008404DD">
            <w:pPr>
              <w:spacing w:line="360" w:lineRule="auto"/>
              <w:ind w:left="357" w:firstLine="0"/>
              <w:rPr>
                <w:rFonts w:eastAsia="Times New Roman"/>
                <w:sz w:val="20"/>
                <w:szCs w:val="20"/>
                <w:lang w:eastAsia="ru-RU"/>
              </w:rPr>
            </w:pPr>
            <w:hyperlink r:id="rId745" w:history="1">
              <w:r w:rsidR="008404DD" w:rsidRPr="00041BC5">
                <w:rPr>
                  <w:rFonts w:eastAsia="Times New Roman"/>
                  <w:color w:val="0000FF"/>
                  <w:sz w:val="20"/>
                  <w:szCs w:val="20"/>
                  <w:u w:val="single"/>
                  <w:lang w:eastAsia="ru-RU"/>
                </w:rPr>
                <w:t>http://www.dolgoprud.org/?ysclid=lnfvdugjka78733379</w:t>
              </w:r>
            </w:hyperlink>
          </w:p>
          <w:p w14:paraId="70B06570" w14:textId="77777777" w:rsidR="008404DD" w:rsidRPr="00041BC5" w:rsidRDefault="008404DD" w:rsidP="00041BC5">
            <w:pPr>
              <w:spacing w:line="360" w:lineRule="auto"/>
              <w:ind w:left="357" w:firstLine="0"/>
              <w:rPr>
                <w:rFonts w:eastAsia="Times New Roman"/>
                <w:sz w:val="20"/>
                <w:szCs w:val="20"/>
                <w:lang w:eastAsia="ru-RU"/>
              </w:rPr>
            </w:pPr>
            <w:r w:rsidRPr="00041BC5">
              <w:rPr>
                <w:rFonts w:eastAsia="Times New Roman"/>
                <w:sz w:val="20"/>
                <w:szCs w:val="20"/>
                <w:lang w:eastAsia="ru-RU"/>
              </w:rPr>
              <w:t>Государственная публичная историческая библиотека России</w:t>
            </w:r>
          </w:p>
          <w:p w14:paraId="703F9778" w14:textId="19EE2E23" w:rsidR="008404DD" w:rsidRPr="00041BC5" w:rsidRDefault="00146DB0" w:rsidP="008404DD">
            <w:pPr>
              <w:spacing w:line="360" w:lineRule="auto"/>
              <w:ind w:left="357" w:firstLine="0"/>
              <w:rPr>
                <w:rFonts w:eastAsia="Times New Roman"/>
                <w:sz w:val="20"/>
                <w:szCs w:val="20"/>
                <w:lang w:eastAsia="ru-RU"/>
              </w:rPr>
            </w:pPr>
            <w:hyperlink r:id="rId746" w:history="1">
              <w:r w:rsidR="008404DD" w:rsidRPr="00041BC5">
                <w:rPr>
                  <w:rFonts w:eastAsia="Times New Roman"/>
                  <w:color w:val="0000FF"/>
                  <w:sz w:val="20"/>
                  <w:szCs w:val="20"/>
                  <w:u w:val="single"/>
                  <w:lang w:eastAsia="ru-RU"/>
                </w:rPr>
                <w:t>http://www.shpl.ru/</w:t>
              </w:r>
            </w:hyperlink>
          </w:p>
        </w:tc>
      </w:tr>
      <w:tr w:rsidR="008404DD" w:rsidRPr="00041BC5" w14:paraId="3EA00FA3" w14:textId="77777777" w:rsidTr="008404DD">
        <w:tc>
          <w:tcPr>
            <w:tcW w:w="2788" w:type="dxa"/>
          </w:tcPr>
          <w:p w14:paraId="476877DC" w14:textId="77777777" w:rsidR="008404DD" w:rsidRPr="00041BC5" w:rsidRDefault="008404DD" w:rsidP="00041BC5">
            <w:pPr>
              <w:spacing w:line="360" w:lineRule="auto"/>
              <w:ind w:left="357" w:firstLine="0"/>
              <w:rPr>
                <w:rFonts w:eastAsia="Times New Roman"/>
                <w:sz w:val="20"/>
                <w:szCs w:val="20"/>
                <w:lang w:eastAsia="ru-RU"/>
              </w:rPr>
            </w:pPr>
            <w:r w:rsidRPr="00041BC5">
              <w:rPr>
                <w:rFonts w:eastAsia="Times New Roman"/>
                <w:sz w:val="20"/>
                <w:szCs w:val="20"/>
                <w:lang w:eastAsia="ru-RU"/>
              </w:rPr>
              <w:lastRenderedPageBreak/>
              <w:t xml:space="preserve">Мой родной город </w:t>
            </w:r>
          </w:p>
          <w:p w14:paraId="0DCB1262" w14:textId="77777777" w:rsidR="008404DD" w:rsidRPr="00041BC5" w:rsidRDefault="008404DD" w:rsidP="00041BC5">
            <w:pPr>
              <w:spacing w:line="276" w:lineRule="auto"/>
              <w:ind w:firstLine="0"/>
              <w:rPr>
                <w:rFonts w:eastAsia="Times New Roman"/>
                <w:sz w:val="20"/>
                <w:szCs w:val="20"/>
                <w:lang w:eastAsia="ru-RU"/>
              </w:rPr>
            </w:pPr>
          </w:p>
        </w:tc>
        <w:tc>
          <w:tcPr>
            <w:tcW w:w="1286" w:type="dxa"/>
          </w:tcPr>
          <w:p w14:paraId="7C9FE281" w14:textId="252829DE" w:rsidR="008404DD" w:rsidRPr="00041BC5" w:rsidRDefault="00787B94" w:rsidP="00041BC5">
            <w:pPr>
              <w:spacing w:line="276" w:lineRule="auto"/>
              <w:ind w:firstLine="0"/>
              <w:jc w:val="center"/>
              <w:rPr>
                <w:rFonts w:eastAsia="Times New Roman"/>
                <w:sz w:val="20"/>
                <w:szCs w:val="20"/>
                <w:lang w:eastAsia="ru-RU"/>
              </w:rPr>
            </w:pPr>
            <w:r>
              <w:rPr>
                <w:rFonts w:eastAsia="Times New Roman"/>
                <w:sz w:val="20"/>
                <w:szCs w:val="20"/>
                <w:lang w:eastAsia="ru-RU"/>
              </w:rPr>
              <w:t>1</w:t>
            </w:r>
            <w:r w:rsidR="008404DD" w:rsidRPr="00041BC5">
              <w:rPr>
                <w:rFonts w:eastAsia="Times New Roman"/>
                <w:sz w:val="20"/>
                <w:szCs w:val="20"/>
                <w:lang w:eastAsia="ru-RU"/>
              </w:rPr>
              <w:t>6</w:t>
            </w:r>
          </w:p>
        </w:tc>
        <w:tc>
          <w:tcPr>
            <w:tcW w:w="1988" w:type="dxa"/>
          </w:tcPr>
          <w:p w14:paraId="2D5C6703" w14:textId="77777777" w:rsidR="00787B94" w:rsidRPr="00787B94" w:rsidRDefault="00787B94" w:rsidP="00787B94">
            <w:pPr>
              <w:spacing w:line="276" w:lineRule="auto"/>
              <w:rPr>
                <w:rFonts w:eastAsia="Times New Roman"/>
                <w:sz w:val="20"/>
                <w:szCs w:val="20"/>
                <w:lang w:eastAsia="ru-RU"/>
              </w:rPr>
            </w:pPr>
            <w:r w:rsidRPr="00787B94">
              <w:rPr>
                <w:rFonts w:eastAsia="Times New Roman"/>
                <w:sz w:val="20"/>
                <w:szCs w:val="20"/>
                <w:lang w:eastAsia="ru-RU"/>
              </w:rPr>
              <w:t>беседа</w:t>
            </w:r>
          </w:p>
          <w:p w14:paraId="4CE8977C" w14:textId="77777777" w:rsidR="00787B94" w:rsidRPr="00787B94" w:rsidRDefault="00787B94" w:rsidP="00787B94">
            <w:pPr>
              <w:spacing w:line="276" w:lineRule="auto"/>
              <w:rPr>
                <w:rFonts w:eastAsia="Times New Roman"/>
                <w:sz w:val="20"/>
                <w:szCs w:val="20"/>
                <w:lang w:eastAsia="ru-RU"/>
              </w:rPr>
            </w:pPr>
            <w:r w:rsidRPr="00787B94">
              <w:rPr>
                <w:rFonts w:eastAsia="Times New Roman"/>
                <w:sz w:val="20"/>
                <w:szCs w:val="20"/>
                <w:lang w:eastAsia="ru-RU"/>
              </w:rPr>
              <w:t>дискуссия</w:t>
            </w:r>
          </w:p>
          <w:p w14:paraId="428CFCD0" w14:textId="12084F22" w:rsidR="008404DD" w:rsidRPr="00041BC5" w:rsidRDefault="00787B94" w:rsidP="00787B94">
            <w:pPr>
              <w:spacing w:line="276" w:lineRule="auto"/>
              <w:ind w:firstLine="0"/>
              <w:jc w:val="center"/>
              <w:rPr>
                <w:rFonts w:eastAsia="Times New Roman"/>
                <w:sz w:val="20"/>
                <w:szCs w:val="20"/>
                <w:lang w:eastAsia="ru-RU"/>
              </w:rPr>
            </w:pPr>
            <w:r w:rsidRPr="00787B94">
              <w:rPr>
                <w:rFonts w:eastAsia="Times New Roman"/>
                <w:sz w:val="20"/>
                <w:szCs w:val="20"/>
                <w:lang w:eastAsia="ru-RU"/>
              </w:rPr>
              <w:t>проект</w:t>
            </w:r>
          </w:p>
        </w:tc>
        <w:tc>
          <w:tcPr>
            <w:tcW w:w="4111" w:type="dxa"/>
          </w:tcPr>
          <w:p w14:paraId="35CB8EC8" w14:textId="77777777" w:rsidR="008404DD" w:rsidRPr="00041BC5" w:rsidRDefault="008404DD" w:rsidP="00041BC5">
            <w:pPr>
              <w:spacing w:line="360" w:lineRule="auto"/>
              <w:ind w:left="357" w:firstLine="0"/>
              <w:rPr>
                <w:rFonts w:eastAsia="Times New Roman"/>
                <w:sz w:val="20"/>
                <w:szCs w:val="20"/>
                <w:lang w:eastAsia="ru-RU"/>
              </w:rPr>
            </w:pPr>
            <w:r w:rsidRPr="00041BC5">
              <w:rPr>
                <w:rFonts w:eastAsia="Times New Roman"/>
                <w:sz w:val="20"/>
                <w:szCs w:val="20"/>
                <w:lang w:eastAsia="ru-RU"/>
              </w:rPr>
              <w:t>Энциклопедия Долгопрудного</w:t>
            </w:r>
          </w:p>
          <w:p w14:paraId="483B4792" w14:textId="616CAA10" w:rsidR="008404DD" w:rsidRPr="00041BC5" w:rsidRDefault="00146DB0" w:rsidP="008404DD">
            <w:pPr>
              <w:spacing w:line="360" w:lineRule="auto"/>
              <w:ind w:left="357" w:firstLine="0"/>
              <w:rPr>
                <w:rFonts w:eastAsia="Times New Roman"/>
                <w:sz w:val="20"/>
                <w:szCs w:val="20"/>
                <w:lang w:eastAsia="ru-RU"/>
              </w:rPr>
            </w:pPr>
            <w:hyperlink r:id="rId747" w:history="1">
              <w:r w:rsidR="008404DD" w:rsidRPr="00041BC5">
                <w:rPr>
                  <w:rFonts w:eastAsia="Times New Roman"/>
                  <w:color w:val="0000FF"/>
                  <w:sz w:val="20"/>
                  <w:szCs w:val="20"/>
                  <w:u w:val="single"/>
                  <w:lang w:eastAsia="ru-RU"/>
                </w:rPr>
                <w:t>http://www.dolgoprud.org/?ysclid=lnfvdugjka78733379</w:t>
              </w:r>
            </w:hyperlink>
          </w:p>
          <w:p w14:paraId="25359384" w14:textId="77777777" w:rsidR="008404DD" w:rsidRPr="00041BC5" w:rsidRDefault="008404DD" w:rsidP="00041BC5">
            <w:pPr>
              <w:spacing w:line="360" w:lineRule="auto"/>
              <w:ind w:left="357" w:firstLine="0"/>
              <w:rPr>
                <w:rFonts w:eastAsia="Times New Roman"/>
                <w:sz w:val="20"/>
                <w:szCs w:val="20"/>
                <w:lang w:eastAsia="ru-RU"/>
              </w:rPr>
            </w:pPr>
            <w:r w:rsidRPr="00041BC5">
              <w:rPr>
                <w:rFonts w:eastAsia="Times New Roman"/>
                <w:sz w:val="20"/>
                <w:szCs w:val="20"/>
                <w:lang w:eastAsia="ru-RU"/>
              </w:rPr>
              <w:t>Государственная публичная историческая библиотека России</w:t>
            </w:r>
          </w:p>
          <w:p w14:paraId="136902E0" w14:textId="77777777" w:rsidR="008404DD" w:rsidRPr="00041BC5" w:rsidRDefault="00146DB0" w:rsidP="00041BC5">
            <w:pPr>
              <w:spacing w:line="360" w:lineRule="auto"/>
              <w:ind w:left="357" w:firstLine="0"/>
              <w:rPr>
                <w:rFonts w:eastAsia="Times New Roman"/>
                <w:sz w:val="20"/>
                <w:szCs w:val="20"/>
                <w:lang w:eastAsia="ru-RU"/>
              </w:rPr>
            </w:pPr>
            <w:hyperlink r:id="rId748" w:history="1">
              <w:r w:rsidR="008404DD" w:rsidRPr="00041BC5">
                <w:rPr>
                  <w:rFonts w:eastAsia="Times New Roman"/>
                  <w:color w:val="0000FF"/>
                  <w:sz w:val="20"/>
                  <w:szCs w:val="20"/>
                  <w:u w:val="single"/>
                  <w:lang w:eastAsia="ru-RU"/>
                </w:rPr>
                <w:t>http://www.shpl.ru/</w:t>
              </w:r>
            </w:hyperlink>
          </w:p>
        </w:tc>
      </w:tr>
      <w:tr w:rsidR="00787B94" w:rsidRPr="00041BC5" w14:paraId="723174D0" w14:textId="77777777" w:rsidTr="008404DD">
        <w:tc>
          <w:tcPr>
            <w:tcW w:w="2788" w:type="dxa"/>
          </w:tcPr>
          <w:p w14:paraId="76198EAB" w14:textId="40F2F9CF" w:rsidR="00787B94" w:rsidRPr="00041BC5" w:rsidRDefault="00787B94" w:rsidP="00041BC5">
            <w:pPr>
              <w:spacing w:line="360" w:lineRule="auto"/>
              <w:ind w:left="357" w:firstLine="0"/>
              <w:rPr>
                <w:rFonts w:eastAsia="Times New Roman"/>
                <w:sz w:val="20"/>
                <w:szCs w:val="20"/>
                <w:lang w:eastAsia="ru-RU"/>
              </w:rPr>
            </w:pPr>
            <w:r>
              <w:rPr>
                <w:rFonts w:eastAsia="Times New Roman"/>
                <w:sz w:val="20"/>
                <w:szCs w:val="20"/>
                <w:lang w:eastAsia="ru-RU"/>
              </w:rPr>
              <w:t>Всего</w:t>
            </w:r>
          </w:p>
        </w:tc>
        <w:tc>
          <w:tcPr>
            <w:tcW w:w="1286" w:type="dxa"/>
          </w:tcPr>
          <w:p w14:paraId="4D83392C" w14:textId="44664EF1" w:rsidR="00787B94" w:rsidRDefault="00787B94" w:rsidP="00041BC5">
            <w:pPr>
              <w:spacing w:line="276" w:lineRule="auto"/>
              <w:ind w:firstLine="0"/>
              <w:jc w:val="center"/>
              <w:rPr>
                <w:rFonts w:eastAsia="Times New Roman"/>
                <w:sz w:val="20"/>
                <w:szCs w:val="20"/>
                <w:lang w:eastAsia="ru-RU"/>
              </w:rPr>
            </w:pPr>
            <w:r>
              <w:rPr>
                <w:rFonts w:eastAsia="Times New Roman"/>
                <w:sz w:val="20"/>
                <w:szCs w:val="20"/>
                <w:lang w:eastAsia="ru-RU"/>
              </w:rPr>
              <w:t>34</w:t>
            </w:r>
          </w:p>
        </w:tc>
        <w:tc>
          <w:tcPr>
            <w:tcW w:w="1988" w:type="dxa"/>
          </w:tcPr>
          <w:p w14:paraId="3E351AFC" w14:textId="77777777" w:rsidR="00787B94" w:rsidRPr="00041BC5" w:rsidRDefault="00787B94" w:rsidP="00041BC5">
            <w:pPr>
              <w:spacing w:line="276" w:lineRule="auto"/>
              <w:ind w:firstLine="0"/>
              <w:jc w:val="center"/>
              <w:rPr>
                <w:rFonts w:eastAsia="Times New Roman"/>
                <w:sz w:val="20"/>
                <w:szCs w:val="20"/>
                <w:lang w:eastAsia="ru-RU"/>
              </w:rPr>
            </w:pPr>
          </w:p>
        </w:tc>
        <w:tc>
          <w:tcPr>
            <w:tcW w:w="4111" w:type="dxa"/>
          </w:tcPr>
          <w:p w14:paraId="165912C3" w14:textId="77777777" w:rsidR="00787B94" w:rsidRPr="00041BC5" w:rsidRDefault="00787B94" w:rsidP="00041BC5">
            <w:pPr>
              <w:spacing w:line="360" w:lineRule="auto"/>
              <w:ind w:left="357" w:firstLine="0"/>
              <w:rPr>
                <w:rFonts w:eastAsia="Times New Roman"/>
                <w:sz w:val="20"/>
                <w:szCs w:val="20"/>
                <w:lang w:eastAsia="ru-RU"/>
              </w:rPr>
            </w:pPr>
          </w:p>
        </w:tc>
      </w:tr>
    </w:tbl>
    <w:p w14:paraId="1A376D83" w14:textId="77777777" w:rsidR="005F10B2" w:rsidRDefault="005F10B2" w:rsidP="005F10B2"/>
    <w:p w14:paraId="5B70ED77" w14:textId="77777777" w:rsidR="005F10B2" w:rsidRDefault="005F10B2" w:rsidP="005F10B2"/>
    <w:p w14:paraId="5DCE4BAA" w14:textId="35EFB180" w:rsidR="005F10B2" w:rsidRDefault="00041BC5" w:rsidP="005F10B2">
      <w:pPr>
        <w:ind w:firstLine="0"/>
        <w:jc w:val="center"/>
        <w:rPr>
          <w:b/>
          <w:sz w:val="28"/>
          <w:szCs w:val="28"/>
        </w:rPr>
      </w:pPr>
      <w:r w:rsidRPr="007F1BFA">
        <w:rPr>
          <w:b/>
        </w:rPr>
        <w:t>2.1.22</w:t>
      </w:r>
      <w:r w:rsidR="005F10B2" w:rsidRPr="007F1BFA">
        <w:rPr>
          <w:b/>
        </w:rPr>
        <w:t>.</w:t>
      </w:r>
      <w:r w:rsidR="005F10B2" w:rsidRPr="007F1BFA">
        <w:rPr>
          <w:b/>
        </w:rPr>
        <w:tab/>
      </w:r>
      <w:r w:rsidR="005F10B2">
        <w:tab/>
      </w:r>
      <w:r w:rsidR="005F10B2" w:rsidRPr="00AE60D6">
        <w:rPr>
          <w:b/>
          <w:sz w:val="28"/>
          <w:szCs w:val="28"/>
        </w:rPr>
        <w:t xml:space="preserve">Рабочая программа курса </w:t>
      </w:r>
      <w:r w:rsidR="005F10B2" w:rsidRPr="00AE60D6">
        <w:rPr>
          <w:rFonts w:eastAsia="Calibri"/>
          <w:b/>
          <w:sz w:val="28"/>
          <w:szCs w:val="28"/>
        </w:rPr>
        <w:t>внеурочной деятельности</w:t>
      </w:r>
      <w:r w:rsidR="005F10B2" w:rsidRPr="00AE60D6">
        <w:rPr>
          <w:b/>
          <w:sz w:val="28"/>
          <w:szCs w:val="28"/>
        </w:rPr>
        <w:t xml:space="preserve"> </w:t>
      </w:r>
    </w:p>
    <w:p w14:paraId="4E398F00" w14:textId="77777777" w:rsidR="005F10B2" w:rsidRDefault="005F10B2" w:rsidP="005F10B2">
      <w:pPr>
        <w:ind w:firstLine="0"/>
        <w:jc w:val="center"/>
        <w:rPr>
          <w:rFonts w:eastAsia="Calibri"/>
          <w:b/>
          <w:sz w:val="28"/>
          <w:szCs w:val="28"/>
          <w:lang w:eastAsia="ru-RU"/>
        </w:rPr>
      </w:pPr>
      <w:r w:rsidRPr="00AE60D6">
        <w:rPr>
          <w:rFonts w:eastAsia="Calibri"/>
          <w:b/>
          <w:sz w:val="28"/>
          <w:szCs w:val="28"/>
          <w:lang w:eastAsia="ru-RU"/>
        </w:rPr>
        <w:t>проектно-исследовательского направления</w:t>
      </w:r>
    </w:p>
    <w:p w14:paraId="112FCF77" w14:textId="126777D4" w:rsidR="005F10B2" w:rsidRPr="00AE60D6" w:rsidRDefault="00041BC5" w:rsidP="005F10B2">
      <w:pPr>
        <w:ind w:firstLine="0"/>
        <w:jc w:val="center"/>
        <w:rPr>
          <w:rFonts w:eastAsia="Times New Roman"/>
          <w:b/>
          <w:sz w:val="28"/>
          <w:szCs w:val="28"/>
          <w:lang w:eastAsia="ru-RU"/>
        </w:rPr>
      </w:pPr>
      <w:r>
        <w:rPr>
          <w:rFonts w:eastAsia="Times New Roman"/>
          <w:b/>
          <w:sz w:val="28"/>
          <w:szCs w:val="28"/>
          <w:lang w:eastAsia="ru-RU"/>
        </w:rPr>
        <w:t>к</w:t>
      </w:r>
      <w:r w:rsidR="005F10B2" w:rsidRPr="00F8007B">
        <w:rPr>
          <w:rFonts w:eastAsia="Times New Roman"/>
          <w:b/>
          <w:sz w:val="28"/>
          <w:szCs w:val="28"/>
          <w:lang w:eastAsia="ru-RU"/>
        </w:rPr>
        <w:t>луб</w:t>
      </w:r>
      <w:r w:rsidR="005F10B2">
        <w:rPr>
          <w:rFonts w:eastAsia="Times New Roman"/>
          <w:b/>
          <w:sz w:val="28"/>
          <w:szCs w:val="28"/>
          <w:lang w:eastAsia="ru-RU"/>
        </w:rPr>
        <w:t xml:space="preserve"> </w:t>
      </w:r>
      <w:r w:rsidR="005F10B2" w:rsidRPr="00AE60D6">
        <w:rPr>
          <w:b/>
          <w:sz w:val="28"/>
          <w:szCs w:val="28"/>
        </w:rPr>
        <w:t>«</w:t>
      </w:r>
      <w:r w:rsidR="005F10B2">
        <w:rPr>
          <w:b/>
          <w:sz w:val="28"/>
          <w:szCs w:val="28"/>
        </w:rPr>
        <w:t>Старт в науку</w:t>
      </w:r>
      <w:r w:rsidR="005F10B2" w:rsidRPr="00F8007B">
        <w:rPr>
          <w:b/>
          <w:sz w:val="28"/>
          <w:szCs w:val="28"/>
        </w:rPr>
        <w:t>»</w:t>
      </w:r>
    </w:p>
    <w:p w14:paraId="6D11A758" w14:textId="77777777" w:rsidR="00041BC5" w:rsidRPr="00F734A5" w:rsidRDefault="00041BC5" w:rsidP="00041BC5">
      <w:pPr>
        <w:rPr>
          <w:rFonts w:eastAsia="Calibri"/>
          <w:color w:val="000000"/>
          <w:lang w:eastAsia="ru-RU" w:bidi="ru-RU"/>
        </w:rPr>
      </w:pPr>
      <w:r w:rsidRPr="00F734A5">
        <w:rPr>
          <w:rFonts w:eastAsia="Calibri"/>
          <w:color w:val="000000"/>
          <w:lang w:eastAsia="ru-RU" w:bidi="ru-RU"/>
        </w:rPr>
        <w:t xml:space="preserve">Рабочая программа по курсу внеурочной деятельности на уровне основного общего образования подготовлена на основе ФГОС </w:t>
      </w:r>
      <w:r>
        <w:rPr>
          <w:rFonts w:eastAsia="Calibri"/>
          <w:color w:val="000000"/>
          <w:lang w:eastAsia="ru-RU" w:bidi="ru-RU"/>
        </w:rPr>
        <w:t>НОО, ФОП Н</w:t>
      </w:r>
      <w:r w:rsidRPr="00F734A5">
        <w:rPr>
          <w:rFonts w:eastAsia="Calibri"/>
          <w:color w:val="000000"/>
          <w:lang w:eastAsia="ru-RU" w:bidi="ru-RU"/>
        </w:rPr>
        <w:t>ОО, Рабочей программы воспитания ГАОУ МО «Долгопрудненская гимназия»</w:t>
      </w:r>
    </w:p>
    <w:p w14:paraId="594DD926" w14:textId="77777777" w:rsidR="00041BC5" w:rsidRPr="00F734A5" w:rsidRDefault="00041BC5" w:rsidP="00041BC5">
      <w:pPr>
        <w:rPr>
          <w:rFonts w:eastAsia="Calibri"/>
          <w:color w:val="000000"/>
          <w:szCs w:val="28"/>
          <w:lang w:bidi="ru-RU"/>
        </w:rPr>
      </w:pPr>
      <w:r w:rsidRPr="00F734A5">
        <w:rPr>
          <w:rFonts w:eastAsia="Calibri"/>
          <w:color w:val="000000"/>
          <w:szCs w:val="28"/>
          <w:lang w:bidi="ru-RU"/>
        </w:rPr>
        <w:t>Рабочая программа курса включает:</w:t>
      </w:r>
    </w:p>
    <w:p w14:paraId="1A905C27" w14:textId="77777777" w:rsidR="00041BC5" w:rsidRPr="00F734A5" w:rsidRDefault="00041BC5" w:rsidP="00041BC5">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содержание учебного предмета (по годам обучения);</w:t>
      </w:r>
    </w:p>
    <w:p w14:paraId="2F2BF360" w14:textId="77777777" w:rsidR="00041BC5" w:rsidRPr="00F734A5" w:rsidRDefault="00041BC5" w:rsidP="00041BC5">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планируемые результаты освоения учебного предмета: личностные, метапредметные, предметные;</w:t>
      </w:r>
    </w:p>
    <w:p w14:paraId="44246DFC" w14:textId="77777777" w:rsidR="00041BC5" w:rsidRDefault="00041BC5" w:rsidP="00041BC5">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тематическое планирование.</w:t>
      </w:r>
    </w:p>
    <w:p w14:paraId="449C3AA8" w14:textId="77777777" w:rsidR="00041BC5" w:rsidRDefault="00041BC5" w:rsidP="00041BC5">
      <w:pPr>
        <w:rPr>
          <w:rFonts w:eastAsia="Calibri"/>
          <w:color w:val="000000"/>
          <w:szCs w:val="28"/>
          <w:lang w:bidi="ru-RU"/>
        </w:rPr>
      </w:pPr>
    </w:p>
    <w:p w14:paraId="54388560" w14:textId="77777777" w:rsidR="007F1BFA" w:rsidRPr="00F734A5" w:rsidRDefault="007F1BFA" w:rsidP="007F1BFA">
      <w:pPr>
        <w:ind w:firstLine="0"/>
        <w:rPr>
          <w:rFonts w:eastAsia="Calibri"/>
          <w:color w:val="000000"/>
          <w:szCs w:val="28"/>
          <w:lang w:bidi="ru-RU"/>
        </w:rPr>
      </w:pPr>
    </w:p>
    <w:p w14:paraId="38831E44" w14:textId="3D6E7E8E" w:rsidR="00041BC5" w:rsidRPr="00664418" w:rsidRDefault="00041BC5" w:rsidP="00041BC5">
      <w:pPr>
        <w:pStyle w:val="3"/>
        <w:jc w:val="left"/>
        <w:rPr>
          <w:rFonts w:eastAsia="Calibri"/>
          <w:lang w:eastAsia="ru-RU"/>
        </w:rPr>
      </w:pPr>
      <w:r w:rsidRPr="00F8007B">
        <w:rPr>
          <w:rFonts w:eastAsia="Times New Roman"/>
          <w:lang w:eastAsia="ru-RU"/>
        </w:rPr>
        <w:t>Содержание</w:t>
      </w:r>
      <w:r w:rsidRPr="00F8007B">
        <w:rPr>
          <w:rFonts w:eastAsia="Calibri"/>
          <w:szCs w:val="22"/>
        </w:rPr>
        <w:t xml:space="preserve"> </w:t>
      </w:r>
      <w:r w:rsidRPr="00F8007B">
        <w:rPr>
          <w:color w:val="auto"/>
        </w:rPr>
        <w:t xml:space="preserve">курса </w:t>
      </w:r>
      <w:r w:rsidRPr="00F8007B">
        <w:rPr>
          <w:rFonts w:eastAsia="Calibri"/>
        </w:rPr>
        <w:t>внеурочной деятельности</w:t>
      </w:r>
      <w:r>
        <w:rPr>
          <w:rFonts w:eastAsia="Calibri"/>
          <w:lang w:eastAsia="ru-RU"/>
        </w:rPr>
        <w:t xml:space="preserve"> </w:t>
      </w:r>
      <w:r w:rsidRPr="00777F53">
        <w:t>«</w:t>
      </w:r>
      <w:r>
        <w:t>Старт в науку</w:t>
      </w:r>
      <w:r w:rsidRPr="00777F53">
        <w:t>»</w:t>
      </w:r>
    </w:p>
    <w:p w14:paraId="101BF5B7" w14:textId="39A3992F" w:rsidR="00041BC5" w:rsidRPr="00041BC5" w:rsidRDefault="00041BC5" w:rsidP="00041BC5">
      <w:pPr>
        <w:shd w:val="clear" w:color="auto" w:fill="FFFFFF"/>
        <w:ind w:firstLine="0"/>
        <w:contextualSpacing/>
        <w:rPr>
          <w:rFonts w:eastAsia="Times New Roman"/>
          <w:lang w:eastAsia="ru-RU"/>
        </w:rPr>
      </w:pPr>
      <w:r w:rsidRPr="00041BC5">
        <w:rPr>
          <w:rFonts w:eastAsia="Times New Roman"/>
          <w:b/>
          <w:bCs/>
          <w:lang w:eastAsia="ru-RU"/>
        </w:rPr>
        <w:t xml:space="preserve">«Узнаём» </w:t>
      </w:r>
      <w:r w:rsidRPr="00041BC5">
        <w:rPr>
          <w:rFonts w:eastAsia="Times New Roman"/>
          <w:lang w:eastAsia="ru-RU"/>
        </w:rPr>
        <w:t> Задачи данного модуля включают в себя совершенствование процессов мышления: памяти, внимания, анализа, синтеза, творческого воображения, восприятия, ориентации в пространстве и т.д.</w:t>
      </w:r>
    </w:p>
    <w:p w14:paraId="1BAE2DD9"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b/>
          <w:bCs/>
          <w:lang w:eastAsia="ru-RU"/>
        </w:rPr>
        <w:t xml:space="preserve">«Исследуем» </w:t>
      </w:r>
    </w:p>
    <w:p w14:paraId="04219270"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lang w:eastAsia="ru-RU"/>
        </w:rPr>
        <w:t>Задачи данного модуля включают в себя формирование знаний, умений, навыков, необходимых для организации работы по исследовательскому поиску. Здесь дети знакомятся с понятием «исследование», «методы исследования» и т.п.</w:t>
      </w:r>
    </w:p>
    <w:p w14:paraId="16FB736F"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b/>
          <w:bCs/>
          <w:lang w:eastAsia="ru-RU"/>
        </w:rPr>
        <w:t xml:space="preserve"> «Творим» </w:t>
      </w:r>
    </w:p>
    <w:p w14:paraId="47882B43"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lang w:eastAsia="ru-RU"/>
        </w:rPr>
        <w:t> Задачами данного модуля являются: формирование у учащихся представления об исследовательской работе, как об одном из ведущих способов получения новых знаний, развитие умений творчески работать в коллективе, проводить самостоятельные наблюдения и эксперименты, создавать проекты.</w:t>
      </w:r>
    </w:p>
    <w:p w14:paraId="4DF07D2F"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b/>
          <w:bCs/>
          <w:lang w:eastAsia="ru-RU"/>
        </w:rPr>
        <w:t xml:space="preserve"> «Представляем» </w:t>
      </w:r>
    </w:p>
    <w:p w14:paraId="1DFF57BB"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lang w:eastAsia="ru-RU"/>
        </w:rPr>
        <w:t> Задачей данного модуля является формирование умения обобщать опыт</w:t>
      </w:r>
    </w:p>
    <w:p w14:paraId="016CAB48" w14:textId="585290B7" w:rsidR="00041BC5" w:rsidRPr="00041BC5" w:rsidRDefault="00041BC5" w:rsidP="00041BC5">
      <w:pPr>
        <w:shd w:val="clear" w:color="auto" w:fill="FFFFFF"/>
        <w:ind w:firstLine="0"/>
        <w:contextualSpacing/>
        <w:rPr>
          <w:rFonts w:eastAsia="Times New Roman"/>
          <w:lang w:eastAsia="ru-RU"/>
        </w:rPr>
      </w:pPr>
      <w:r w:rsidRPr="00041BC5">
        <w:rPr>
          <w:rFonts w:eastAsia="Times New Roman"/>
          <w:lang w:eastAsia="ru-RU"/>
        </w:rPr>
        <w:t>научного исследования, развитие личности ребёнка, способной к самореализации и самоутверждению.</w:t>
      </w:r>
    </w:p>
    <w:p w14:paraId="40F39BBC" w14:textId="77777777" w:rsidR="00041BC5" w:rsidRPr="00041BC5" w:rsidRDefault="00041BC5" w:rsidP="00041BC5">
      <w:pPr>
        <w:ind w:firstLine="0"/>
        <w:rPr>
          <w:rFonts w:eastAsia="Times New Roman"/>
          <w:b/>
          <w:lang w:eastAsia="ru-RU"/>
        </w:rPr>
      </w:pPr>
      <w:r w:rsidRPr="00041BC5">
        <w:rPr>
          <w:rFonts w:eastAsia="Times New Roman"/>
          <w:b/>
          <w:lang w:eastAsia="ru-RU"/>
        </w:rPr>
        <w:t>1 класс</w:t>
      </w:r>
    </w:p>
    <w:p w14:paraId="5CAA4613"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b/>
          <w:bCs/>
          <w:lang w:eastAsia="ru-RU"/>
        </w:rPr>
        <w:t xml:space="preserve">«Узнаём» </w:t>
      </w:r>
    </w:p>
    <w:p w14:paraId="0B4F36D9"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lang w:eastAsia="ru-RU"/>
        </w:rPr>
        <w:t> Что можно исследовать? Формулирование темы.</w:t>
      </w:r>
      <w:r w:rsidRPr="00041BC5">
        <w:rPr>
          <w:rFonts w:eastAsia="Times New Roman"/>
          <w:b/>
          <w:lang w:eastAsia="ru-RU"/>
        </w:rPr>
        <w:t xml:space="preserve"> </w:t>
      </w:r>
      <w:r w:rsidRPr="00041BC5">
        <w:rPr>
          <w:rFonts w:eastAsia="Times New Roman"/>
          <w:lang w:eastAsia="ru-RU"/>
        </w:rPr>
        <w:t>Задания для развития исследовательских способностей. Игра на развитие формулирования темы.</w:t>
      </w:r>
      <w:r w:rsidRPr="00041BC5">
        <w:rPr>
          <w:rFonts w:eastAsia="Times New Roman"/>
          <w:b/>
          <w:lang w:eastAsia="ru-RU"/>
        </w:rPr>
        <w:t xml:space="preserve"> </w:t>
      </w:r>
    </w:p>
    <w:p w14:paraId="78F7E48A"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lang w:eastAsia="ru-RU"/>
        </w:rPr>
        <w:t xml:space="preserve">Как задавать вопросы? Банк идей. Игра «Задай вопрос». Составление «Банка идей». </w:t>
      </w:r>
    </w:p>
    <w:p w14:paraId="59078DCC" w14:textId="77777777" w:rsidR="00041BC5" w:rsidRPr="00041BC5" w:rsidRDefault="00041BC5" w:rsidP="00041BC5">
      <w:pPr>
        <w:ind w:firstLine="0"/>
        <w:rPr>
          <w:rFonts w:eastAsia="Times New Roman"/>
          <w:lang w:eastAsia="ru-RU"/>
        </w:rPr>
      </w:pPr>
      <w:r w:rsidRPr="00041BC5">
        <w:rPr>
          <w:rFonts w:eastAsia="Times New Roman"/>
          <w:lang w:eastAsia="ru-RU"/>
        </w:rPr>
        <w:t xml:space="preserve">Тема, предмет, объект исследования. Характеристика понятий: тема, предмет, объект исследования. Обоснование актуальности выбора темы исследования. Предмет исследования как проблема в самой теме исследования. Какими могут быть исследования. </w:t>
      </w:r>
    </w:p>
    <w:p w14:paraId="11D7BB21" w14:textId="77777777" w:rsidR="00041BC5" w:rsidRPr="00041BC5" w:rsidRDefault="00041BC5" w:rsidP="00041BC5">
      <w:pPr>
        <w:ind w:firstLine="0"/>
        <w:rPr>
          <w:rFonts w:eastAsia="Times New Roman"/>
          <w:lang w:eastAsia="ru-RU"/>
        </w:rPr>
      </w:pPr>
      <w:r w:rsidRPr="00041BC5">
        <w:rPr>
          <w:rFonts w:eastAsia="Times New Roman"/>
          <w:lang w:eastAsia="ru-RU"/>
        </w:rPr>
        <w:t>Цели и задачи исследования . Соответствие цели и задач теме исследования. Сущность изучаемого процесса, его главные свойства, особенности. Основные стадии, этапы исследования.</w:t>
      </w:r>
    </w:p>
    <w:p w14:paraId="1C32A9AC"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b/>
          <w:bCs/>
          <w:lang w:eastAsia="ru-RU"/>
        </w:rPr>
        <w:lastRenderedPageBreak/>
        <w:t xml:space="preserve">«Исследуем» </w:t>
      </w:r>
    </w:p>
    <w:p w14:paraId="5EA3E64D" w14:textId="77777777" w:rsidR="00041BC5" w:rsidRPr="00041BC5" w:rsidRDefault="00041BC5" w:rsidP="00041BC5">
      <w:pPr>
        <w:ind w:firstLine="0"/>
        <w:rPr>
          <w:rFonts w:eastAsia="Times New Roman"/>
          <w:lang w:eastAsia="ru-RU"/>
        </w:rPr>
      </w:pPr>
      <w:r w:rsidRPr="00041BC5">
        <w:rPr>
          <w:rFonts w:eastAsia="Times New Roman"/>
          <w:lang w:eastAsia="ru-RU"/>
        </w:rPr>
        <w:t>Учимся выдвигать гипотезы. Понятия: гипотеза, провокационная идея. Вопросы для рассмотрения: Что такое гипотеза. Как создаются гипотезы. Что такое провокационная идея и чем она отличается от гипотезы. Как строить гипотезы. Гипотезы могут начинаться со слов: может быть…, предположим…, допустим…, возможно…, что, если…</w:t>
      </w:r>
    </w:p>
    <w:p w14:paraId="50C7085D" w14:textId="77777777" w:rsidR="00041BC5" w:rsidRPr="00041BC5" w:rsidRDefault="00041BC5" w:rsidP="00041BC5">
      <w:pPr>
        <w:ind w:firstLine="0"/>
        <w:rPr>
          <w:rFonts w:eastAsia="Times New Roman"/>
          <w:lang w:eastAsia="ru-RU"/>
        </w:rPr>
      </w:pPr>
      <w:r w:rsidRPr="00041BC5">
        <w:rPr>
          <w:rFonts w:eastAsia="Times New Roman"/>
          <w:lang w:eastAsia="ru-RU"/>
        </w:rPr>
        <w:t xml:space="preserve">Практические задания: “Давайте вместе подумаем”,  “Что бы произошло, если бы волшебник исполнил три самых главных желания каждого человека на Земле?”, “Придумай как можно больше гипотез и провокационных идей” и др. </w:t>
      </w:r>
    </w:p>
    <w:p w14:paraId="7E98C34E" w14:textId="77777777" w:rsidR="00041BC5" w:rsidRPr="00041BC5" w:rsidRDefault="00041BC5" w:rsidP="00041BC5">
      <w:pPr>
        <w:ind w:firstLine="0"/>
        <w:rPr>
          <w:rFonts w:eastAsia="Times New Roman"/>
          <w:lang w:eastAsia="ru-RU"/>
        </w:rPr>
      </w:pPr>
      <w:r w:rsidRPr="00041BC5">
        <w:rPr>
          <w:rFonts w:eastAsia="Times New Roman"/>
          <w:lang w:eastAsia="ru-RU"/>
        </w:rPr>
        <w:t xml:space="preserve">Организация исследования(практическое занятие). Метод исследования как путь решения задач исследователя. Знакомство с основными доступными детям методами исследования:  подумать самостоятельно;  посмотреть книги о том, что исследуешь;  спросить у других людей;  познакомиться с кино- и телефильмами по теме своего исследования; обратиться к компьютеру, посмотреть в глобальной компьютерной сети Интернет; понаблюдать; провести эксперимент. </w:t>
      </w:r>
      <w:r w:rsidRPr="00041BC5">
        <w:rPr>
          <w:rFonts w:eastAsia="Times New Roman"/>
          <w:iCs/>
          <w:lang w:eastAsia="ru-RU"/>
        </w:rPr>
        <w:t xml:space="preserve">Практические задания: </w:t>
      </w:r>
      <w:r w:rsidRPr="00041BC5">
        <w:rPr>
          <w:rFonts w:eastAsia="Times New Roman"/>
          <w:lang w:eastAsia="ru-RU"/>
        </w:rPr>
        <w:t>тренировка в использовании методов исследования в ходе изучения доступных объектов (вода, свет, комнатные растения, люди и т.д.).</w:t>
      </w:r>
    </w:p>
    <w:p w14:paraId="45897A47" w14:textId="77777777" w:rsidR="00041BC5" w:rsidRPr="00041BC5" w:rsidRDefault="00041BC5" w:rsidP="00041BC5">
      <w:pPr>
        <w:ind w:firstLine="0"/>
        <w:rPr>
          <w:rFonts w:eastAsia="Times New Roman"/>
          <w:lang w:eastAsia="ru-RU"/>
        </w:rPr>
      </w:pPr>
      <w:r w:rsidRPr="00041BC5">
        <w:rPr>
          <w:rFonts w:eastAsia="Times New Roman"/>
          <w:lang w:eastAsia="ru-RU"/>
        </w:rPr>
        <w:t xml:space="preserve">Наблюдение и наблюдательность.  </w:t>
      </w:r>
      <w:r w:rsidRPr="00041BC5">
        <w:rPr>
          <w:rFonts w:eastAsia="Times New Roman"/>
          <w:color w:val="000000"/>
          <w:lang w:eastAsia="ru-RU"/>
        </w:rPr>
        <w:t>Наблюдение как способ выявления проблем.</w:t>
      </w:r>
      <w:r w:rsidRPr="00041BC5">
        <w:rPr>
          <w:rFonts w:eastAsia="Times New Roman"/>
          <w:lang w:eastAsia="ru-RU"/>
        </w:rPr>
        <w:t xml:space="preserve"> Знакомство с наблюдением как методом исследования. Изучение преимуществ и недостатков (показать наиболее распространенные зрительные иллюзии) наблюдения. Сфера наблюдения в научных исследованиях. Информация об открытиях, сделанных на основе наблюдений. Знакомство с приборами, созданными для наблюдения (микроскоп, лупа и др.).</w:t>
      </w:r>
    </w:p>
    <w:p w14:paraId="4624C1D8" w14:textId="77777777" w:rsidR="00041BC5" w:rsidRPr="00041BC5" w:rsidRDefault="00041BC5" w:rsidP="00041BC5">
      <w:pPr>
        <w:ind w:firstLine="0"/>
        <w:rPr>
          <w:rFonts w:eastAsia="Times New Roman"/>
          <w:lang w:eastAsia="ru-RU"/>
        </w:rPr>
      </w:pPr>
      <w:r w:rsidRPr="00041BC5">
        <w:rPr>
          <w:rFonts w:eastAsia="Times New Roman"/>
          <w:iCs/>
          <w:lang w:eastAsia="ru-RU"/>
        </w:rPr>
        <w:t>Практические задания:</w:t>
      </w:r>
      <w:r w:rsidRPr="00041BC5">
        <w:rPr>
          <w:rFonts w:eastAsia="Times New Roman"/>
          <w:lang w:eastAsia="ru-RU"/>
        </w:rPr>
        <w:t xml:space="preserve"> “Назови все особенности предмета”, “Нарисуй в точности предмет”, “Парные картинки, содержащие различие”, “Найди ошибки художника”.</w:t>
      </w:r>
    </w:p>
    <w:p w14:paraId="0B2D6353" w14:textId="77777777" w:rsidR="00041BC5" w:rsidRPr="00041BC5" w:rsidRDefault="00041BC5" w:rsidP="00041BC5">
      <w:pPr>
        <w:ind w:firstLine="0"/>
        <w:rPr>
          <w:rFonts w:eastAsia="Times New Roman"/>
          <w:lang w:eastAsia="ru-RU"/>
        </w:rPr>
      </w:pPr>
      <w:r w:rsidRPr="00041BC5">
        <w:rPr>
          <w:rFonts w:eastAsia="Times New Roman"/>
          <w:iCs/>
          <w:lang w:eastAsia="ru-RU"/>
        </w:rPr>
        <w:t>Коллекционирование. Понятия:</w:t>
      </w:r>
      <w:r w:rsidRPr="00041BC5">
        <w:rPr>
          <w:rFonts w:eastAsia="Times New Roman"/>
          <w:lang w:eastAsia="ru-RU"/>
        </w:rPr>
        <w:t xml:space="preserve"> коллекционирование, коллекционер, коллекция. Что такое коллекционирование. Кто такой коллекционер. Что можно коллекционировать. Как быстро собрать коллекцию. </w:t>
      </w:r>
      <w:r w:rsidRPr="00041BC5">
        <w:rPr>
          <w:rFonts w:eastAsia="Times New Roman"/>
          <w:iCs/>
          <w:lang w:eastAsia="ru-RU"/>
        </w:rPr>
        <w:t>Практические задания:</w:t>
      </w:r>
      <w:r w:rsidRPr="00041BC5">
        <w:rPr>
          <w:rFonts w:eastAsia="Times New Roman"/>
          <w:lang w:eastAsia="ru-RU"/>
        </w:rPr>
        <w:t xml:space="preserve"> выбор темы для коллекции, сбор материала.</w:t>
      </w:r>
    </w:p>
    <w:p w14:paraId="6748112F" w14:textId="77777777" w:rsidR="00041BC5" w:rsidRPr="00041BC5" w:rsidRDefault="00041BC5" w:rsidP="00041BC5">
      <w:pPr>
        <w:ind w:firstLine="0"/>
        <w:rPr>
          <w:rFonts w:eastAsia="Times New Roman"/>
          <w:lang w:eastAsia="ru-RU"/>
        </w:rPr>
      </w:pPr>
      <w:r w:rsidRPr="00041BC5">
        <w:rPr>
          <w:rFonts w:eastAsia="Times New Roman"/>
          <w:lang w:eastAsia="ru-RU"/>
        </w:rPr>
        <w:t xml:space="preserve">Экспресс-исследование «Какие коллекции собирают люди» </w:t>
      </w:r>
    </w:p>
    <w:p w14:paraId="52C83474" w14:textId="77777777" w:rsidR="00041BC5" w:rsidRPr="00041BC5" w:rsidRDefault="00041BC5" w:rsidP="00041BC5">
      <w:pPr>
        <w:ind w:firstLine="0"/>
        <w:rPr>
          <w:rFonts w:eastAsia="Times New Roman"/>
          <w:lang w:eastAsia="ru-RU"/>
        </w:rPr>
      </w:pPr>
      <w:r w:rsidRPr="00041BC5">
        <w:rPr>
          <w:rFonts w:eastAsia="Times New Roman"/>
          <w:lang w:eastAsia="ru-RU"/>
        </w:rPr>
        <w:t>Сообщение о своих коллекциях. Выступления учащихся о своих коллекциях.</w:t>
      </w:r>
    </w:p>
    <w:p w14:paraId="6591340F"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b/>
          <w:bCs/>
          <w:lang w:eastAsia="ru-RU"/>
        </w:rPr>
        <w:t xml:space="preserve"> «Творим» </w:t>
      </w:r>
    </w:p>
    <w:p w14:paraId="0E870F33" w14:textId="77777777" w:rsidR="00041BC5" w:rsidRPr="00041BC5" w:rsidRDefault="00041BC5" w:rsidP="00041BC5">
      <w:pPr>
        <w:ind w:firstLine="0"/>
        <w:rPr>
          <w:rFonts w:eastAsia="Times New Roman"/>
          <w:lang w:eastAsia="ru-RU"/>
        </w:rPr>
      </w:pPr>
      <w:r w:rsidRPr="00041BC5">
        <w:rPr>
          <w:rFonts w:eastAsia="Times New Roman"/>
          <w:lang w:eastAsia="ru-RU"/>
        </w:rPr>
        <w:t xml:space="preserve">Что такое эксперимент. </w:t>
      </w:r>
      <w:r w:rsidRPr="00041BC5">
        <w:rPr>
          <w:rFonts w:eastAsia="Times New Roman"/>
          <w:iCs/>
          <w:lang w:eastAsia="ru-RU"/>
        </w:rPr>
        <w:t>Понятия:</w:t>
      </w:r>
      <w:r w:rsidRPr="00041BC5">
        <w:rPr>
          <w:rFonts w:eastAsia="Times New Roman"/>
          <w:lang w:eastAsia="ru-RU"/>
        </w:rPr>
        <w:t xml:space="preserve"> эксперимент, экспериментирование.</w:t>
      </w:r>
    </w:p>
    <w:p w14:paraId="6E5ED2A5" w14:textId="77777777" w:rsidR="00041BC5" w:rsidRPr="00041BC5" w:rsidRDefault="00041BC5" w:rsidP="00041BC5">
      <w:pPr>
        <w:ind w:firstLine="0"/>
        <w:rPr>
          <w:rFonts w:eastAsia="Times New Roman"/>
          <w:lang w:eastAsia="ru-RU"/>
        </w:rPr>
      </w:pPr>
      <w:r w:rsidRPr="00041BC5">
        <w:rPr>
          <w:rFonts w:eastAsia="Times New Roman"/>
          <w:lang w:eastAsia="ru-RU"/>
        </w:rPr>
        <w:t xml:space="preserve"> Самый главный способ получения информации. Что знаем об экспериментировании. Как узнать новое с помощью экспериментов. Планирование и проведение эксперимента.</w:t>
      </w:r>
    </w:p>
    <w:p w14:paraId="46C3E9D8" w14:textId="77777777" w:rsidR="00041BC5" w:rsidRPr="00041BC5" w:rsidRDefault="00041BC5" w:rsidP="00041BC5">
      <w:pPr>
        <w:ind w:firstLine="0"/>
        <w:rPr>
          <w:rFonts w:eastAsia="Times New Roman"/>
          <w:iCs/>
          <w:lang w:eastAsia="ru-RU"/>
        </w:rPr>
      </w:pPr>
      <w:r w:rsidRPr="00041BC5">
        <w:rPr>
          <w:rFonts w:eastAsia="Times New Roman"/>
          <w:iCs/>
          <w:lang w:eastAsia="ru-RU"/>
        </w:rPr>
        <w:t xml:space="preserve"> Практическая работа.</w:t>
      </w:r>
    </w:p>
    <w:p w14:paraId="64EEDE81" w14:textId="77777777" w:rsidR="00041BC5" w:rsidRPr="00041BC5" w:rsidRDefault="00041BC5" w:rsidP="00041BC5">
      <w:pPr>
        <w:ind w:firstLine="0"/>
        <w:rPr>
          <w:rFonts w:eastAsia="Times New Roman"/>
          <w:lang w:eastAsia="ru-RU"/>
        </w:rPr>
      </w:pPr>
      <w:r w:rsidRPr="00041BC5">
        <w:rPr>
          <w:rFonts w:eastAsia="Times New Roman"/>
          <w:lang w:eastAsia="ru-RU"/>
        </w:rPr>
        <w:t>Мысленные эксперименты и эксперименты на моделях . Проведение эксперимента на моделях. Эксперимент «Вообразилия».</w:t>
      </w:r>
    </w:p>
    <w:p w14:paraId="3ADAEF4D" w14:textId="77777777" w:rsidR="00041BC5" w:rsidRPr="00041BC5" w:rsidRDefault="00041BC5" w:rsidP="00041BC5">
      <w:pPr>
        <w:ind w:firstLine="0"/>
        <w:rPr>
          <w:rFonts w:eastAsia="Times New Roman"/>
          <w:lang w:eastAsia="ru-RU"/>
        </w:rPr>
      </w:pPr>
      <w:r w:rsidRPr="00041BC5">
        <w:rPr>
          <w:rFonts w:eastAsia="Times New Roman"/>
          <w:lang w:eastAsia="ru-RU"/>
        </w:rPr>
        <w:t>Сбор материала для исследования. Понятия: способ фиксации знаний, исследовательский поиск, методы исследования. Что такое исследовательский поиск. Способы фиксации получаемых сведений (обычное письмо, пиктографическое письмо, схемы, рисунки, значки, символы и др.).</w:t>
      </w:r>
    </w:p>
    <w:p w14:paraId="7C1B4126" w14:textId="77777777" w:rsidR="00041BC5" w:rsidRPr="00041BC5" w:rsidRDefault="00041BC5" w:rsidP="00041BC5">
      <w:pPr>
        <w:ind w:firstLine="0"/>
        <w:rPr>
          <w:rFonts w:eastAsia="Times New Roman"/>
          <w:lang w:eastAsia="ru-RU"/>
        </w:rPr>
      </w:pPr>
      <w:r w:rsidRPr="00041BC5">
        <w:rPr>
          <w:rFonts w:eastAsia="Times New Roman"/>
          <w:lang w:eastAsia="ru-RU"/>
        </w:rPr>
        <w:t>Обобщение полученных данных. Анализ, обобщение, главное, второстепенное.</w:t>
      </w:r>
    </w:p>
    <w:p w14:paraId="3C9F4963" w14:textId="77777777" w:rsidR="00041BC5" w:rsidRPr="00041BC5" w:rsidRDefault="00041BC5" w:rsidP="00041BC5">
      <w:pPr>
        <w:ind w:firstLine="0"/>
        <w:rPr>
          <w:rFonts w:eastAsia="Times New Roman"/>
          <w:lang w:eastAsia="ru-RU"/>
        </w:rPr>
      </w:pPr>
      <w:r w:rsidRPr="00041BC5">
        <w:rPr>
          <w:rFonts w:eastAsia="Times New Roman"/>
          <w:lang w:eastAsia="ru-RU"/>
        </w:rPr>
        <w:t>Что такое обобщение. Приемы обобщения. Определения понятиям. Выбор главного. Последовательность изложения. Практические задания: “Учимся анализировать”, “Учимся выделять главное”, “Расположи материал в определенной последовательности”.</w:t>
      </w:r>
    </w:p>
    <w:p w14:paraId="45CF3B19"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b/>
          <w:bCs/>
          <w:lang w:eastAsia="ru-RU"/>
        </w:rPr>
        <w:t xml:space="preserve"> «Представляем» </w:t>
      </w:r>
    </w:p>
    <w:p w14:paraId="3A1B09A5" w14:textId="77777777" w:rsidR="00041BC5" w:rsidRPr="00041BC5" w:rsidRDefault="00041BC5" w:rsidP="00041BC5">
      <w:pPr>
        <w:ind w:firstLine="0"/>
        <w:rPr>
          <w:rFonts w:eastAsia="Times New Roman"/>
          <w:lang w:eastAsia="ru-RU"/>
        </w:rPr>
      </w:pPr>
      <w:r w:rsidRPr="00041BC5">
        <w:rPr>
          <w:rFonts w:eastAsia="Times New Roman"/>
          <w:lang w:eastAsia="ru-RU"/>
        </w:rPr>
        <w:t xml:space="preserve">Как подготовить сообщение о результатах исследования и подготовиться к защите. </w:t>
      </w:r>
    </w:p>
    <w:p w14:paraId="3A4DD76F" w14:textId="77777777" w:rsidR="00041BC5" w:rsidRPr="00041BC5" w:rsidRDefault="00041BC5" w:rsidP="00041BC5">
      <w:pPr>
        <w:ind w:firstLine="0"/>
        <w:rPr>
          <w:rFonts w:eastAsia="Times New Roman"/>
          <w:lang w:eastAsia="ru-RU"/>
        </w:rPr>
      </w:pPr>
      <w:r w:rsidRPr="00041BC5">
        <w:rPr>
          <w:rFonts w:eastAsia="Times New Roman"/>
          <w:lang w:eastAsia="ru-RU"/>
        </w:rPr>
        <w:t>Составление плана подготовки к защите проекта.</w:t>
      </w:r>
    </w:p>
    <w:p w14:paraId="574E84A8" w14:textId="77777777" w:rsidR="00041BC5" w:rsidRPr="00041BC5" w:rsidRDefault="00041BC5" w:rsidP="00041BC5">
      <w:pPr>
        <w:ind w:firstLine="0"/>
        <w:rPr>
          <w:rFonts w:eastAsia="Times New Roman"/>
          <w:lang w:eastAsia="ru-RU"/>
        </w:rPr>
      </w:pPr>
      <w:r w:rsidRPr="00041BC5">
        <w:rPr>
          <w:rFonts w:eastAsia="Times New Roman"/>
          <w:lang w:eastAsia="ru-RU"/>
        </w:rPr>
        <w:t xml:space="preserve">Как подготовить сообщение. </w:t>
      </w:r>
      <w:r w:rsidRPr="00041BC5">
        <w:rPr>
          <w:rFonts w:eastAsia="Times New Roman"/>
          <w:i/>
          <w:lang w:eastAsia="ru-RU"/>
        </w:rPr>
        <w:t xml:space="preserve"> </w:t>
      </w:r>
      <w:r w:rsidRPr="00041BC5">
        <w:rPr>
          <w:rFonts w:eastAsia="Times New Roman"/>
          <w:lang w:eastAsia="ru-RU"/>
        </w:rPr>
        <w:t>Сообщение, доклад. Что такое доклад. Как правильно спланировать сообщение о своем исследовании. Как выделить главное и второстепенное.</w:t>
      </w:r>
    </w:p>
    <w:p w14:paraId="7A43F7DF" w14:textId="77777777" w:rsidR="00041BC5" w:rsidRPr="00041BC5" w:rsidRDefault="00041BC5" w:rsidP="00041BC5">
      <w:pPr>
        <w:ind w:firstLine="0"/>
        <w:rPr>
          <w:rFonts w:eastAsia="Times New Roman"/>
          <w:lang w:eastAsia="ru-RU"/>
        </w:rPr>
      </w:pPr>
      <w:r w:rsidRPr="00041BC5">
        <w:rPr>
          <w:rFonts w:eastAsia="Times New Roman"/>
          <w:lang w:eastAsia="ru-RU"/>
        </w:rPr>
        <w:t>Подготовка к защите. Защита. Вопросы для рассмотрения</w:t>
      </w:r>
      <w:r w:rsidRPr="00041BC5">
        <w:rPr>
          <w:rFonts w:eastAsia="Times New Roman"/>
          <w:i/>
          <w:lang w:eastAsia="ru-RU"/>
        </w:rPr>
        <w:t>:</w:t>
      </w:r>
      <w:r w:rsidRPr="00041BC5">
        <w:rPr>
          <w:rFonts w:eastAsia="Times New Roman"/>
          <w:lang w:eastAsia="ru-RU"/>
        </w:rPr>
        <w:t xml:space="preserve"> Коллективное обсуждение проблем: “Что такое защита”, “Как правильно делать доклад”, “Как отвечать на вопросы”.</w:t>
      </w:r>
    </w:p>
    <w:p w14:paraId="1C8913DC" w14:textId="77777777" w:rsidR="00041BC5" w:rsidRPr="00041BC5" w:rsidRDefault="00041BC5" w:rsidP="00041BC5">
      <w:pPr>
        <w:ind w:firstLine="0"/>
        <w:rPr>
          <w:rFonts w:eastAsia="Times New Roman"/>
          <w:lang w:eastAsia="ru-RU"/>
        </w:rPr>
      </w:pPr>
      <w:r w:rsidRPr="00041BC5">
        <w:rPr>
          <w:rFonts w:eastAsia="Times New Roman"/>
          <w:lang w:eastAsia="ru-RU"/>
        </w:rPr>
        <w:t>Индивидуальные консультации. Консультации проводятся педагогом для учащихся и родителей, работающих в микрогруппах или индивидуально. Подготовка детских работ к публичной защите.</w:t>
      </w:r>
    </w:p>
    <w:p w14:paraId="0B659197" w14:textId="7286B124" w:rsidR="00041BC5" w:rsidRPr="00041BC5" w:rsidRDefault="00041BC5" w:rsidP="00041BC5">
      <w:pPr>
        <w:ind w:firstLine="0"/>
        <w:rPr>
          <w:rFonts w:eastAsia="Times New Roman"/>
          <w:lang w:eastAsia="ru-RU"/>
        </w:rPr>
      </w:pPr>
      <w:r w:rsidRPr="00041BC5">
        <w:rPr>
          <w:rFonts w:eastAsia="Times New Roman"/>
          <w:lang w:eastAsia="ru-RU"/>
        </w:rPr>
        <w:t>Подведение итогов работы. Анализ своей проектной деятельности.</w:t>
      </w:r>
    </w:p>
    <w:p w14:paraId="528F04C7" w14:textId="77777777" w:rsidR="00041BC5" w:rsidRPr="00041BC5" w:rsidRDefault="00041BC5" w:rsidP="00041BC5">
      <w:pPr>
        <w:ind w:firstLine="0"/>
        <w:rPr>
          <w:rFonts w:eastAsia="Times New Roman"/>
          <w:b/>
          <w:lang w:eastAsia="ru-RU"/>
        </w:rPr>
      </w:pPr>
      <w:r w:rsidRPr="00041BC5">
        <w:rPr>
          <w:rFonts w:eastAsia="Times New Roman"/>
          <w:b/>
          <w:lang w:eastAsia="ru-RU"/>
        </w:rPr>
        <w:t>2 класс</w:t>
      </w:r>
    </w:p>
    <w:p w14:paraId="53B7259A"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b/>
          <w:bCs/>
          <w:lang w:eastAsia="ru-RU"/>
        </w:rPr>
        <w:lastRenderedPageBreak/>
        <w:t xml:space="preserve">«Узнаём» </w:t>
      </w:r>
    </w:p>
    <w:p w14:paraId="342A6095"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lang w:eastAsia="ru-RU"/>
        </w:rPr>
        <w:t> Что можно исследовать? Формулирование темы.</w:t>
      </w:r>
      <w:r w:rsidRPr="00041BC5">
        <w:rPr>
          <w:rFonts w:eastAsia="Times New Roman"/>
          <w:b/>
          <w:lang w:eastAsia="ru-RU"/>
        </w:rPr>
        <w:t xml:space="preserve"> </w:t>
      </w:r>
      <w:r w:rsidRPr="00041BC5">
        <w:rPr>
          <w:rFonts w:eastAsia="Times New Roman"/>
          <w:lang w:eastAsia="ru-RU"/>
        </w:rPr>
        <w:t>Задания для развития исследовательских способностей. Игра на развитие формулирования темы.</w:t>
      </w:r>
      <w:r w:rsidRPr="00041BC5">
        <w:rPr>
          <w:rFonts w:eastAsia="Times New Roman"/>
          <w:b/>
          <w:lang w:eastAsia="ru-RU"/>
        </w:rPr>
        <w:t xml:space="preserve"> </w:t>
      </w:r>
    </w:p>
    <w:p w14:paraId="58C81396"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lang w:eastAsia="ru-RU"/>
        </w:rPr>
        <w:t xml:space="preserve">Как задавать вопросы? Банк идей. Игра «Задай вопрос». Составление «Банка идей». </w:t>
      </w:r>
    </w:p>
    <w:p w14:paraId="0EA44B12" w14:textId="77777777" w:rsidR="00041BC5" w:rsidRPr="00041BC5" w:rsidRDefault="00041BC5" w:rsidP="00041BC5">
      <w:pPr>
        <w:ind w:firstLine="0"/>
        <w:rPr>
          <w:rFonts w:eastAsia="Times New Roman"/>
          <w:lang w:eastAsia="ru-RU"/>
        </w:rPr>
      </w:pPr>
      <w:r w:rsidRPr="00041BC5">
        <w:rPr>
          <w:rFonts w:eastAsia="Times New Roman"/>
          <w:lang w:eastAsia="ru-RU"/>
        </w:rPr>
        <w:t xml:space="preserve">Тема, предмет, объект исследования. Характеристика понятий: тема, предмет, объект исследования. Обоснование актуальности выбора темы исследования. Предмет исследования как проблема в самой теме исследования. Какими могут быть исследования. </w:t>
      </w:r>
    </w:p>
    <w:p w14:paraId="4FE0A264" w14:textId="77777777" w:rsidR="00041BC5" w:rsidRPr="00041BC5" w:rsidRDefault="00041BC5" w:rsidP="00041BC5">
      <w:pPr>
        <w:ind w:firstLine="0"/>
        <w:rPr>
          <w:rFonts w:eastAsia="Times New Roman"/>
          <w:lang w:eastAsia="ru-RU"/>
        </w:rPr>
      </w:pPr>
      <w:r w:rsidRPr="00041BC5">
        <w:rPr>
          <w:rFonts w:eastAsia="Times New Roman"/>
          <w:lang w:eastAsia="ru-RU"/>
        </w:rPr>
        <w:t>Цели и задачи исследования . Соответствие цели и задач теме исследования. Сущность изучаемого процесса, его главные свойства, особенности. Основные стадии, этапы исследования.</w:t>
      </w:r>
    </w:p>
    <w:p w14:paraId="77C2C0A6"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b/>
          <w:bCs/>
          <w:lang w:eastAsia="ru-RU"/>
        </w:rPr>
        <w:t xml:space="preserve">«Исследуем» </w:t>
      </w:r>
    </w:p>
    <w:p w14:paraId="056596D8" w14:textId="77777777" w:rsidR="00041BC5" w:rsidRPr="00041BC5" w:rsidRDefault="00041BC5" w:rsidP="00041BC5">
      <w:pPr>
        <w:ind w:firstLine="0"/>
        <w:rPr>
          <w:rFonts w:eastAsia="Times New Roman"/>
          <w:lang w:eastAsia="ru-RU"/>
        </w:rPr>
      </w:pPr>
      <w:r w:rsidRPr="00041BC5">
        <w:rPr>
          <w:rFonts w:eastAsia="Times New Roman"/>
          <w:lang w:eastAsia="ru-RU"/>
        </w:rPr>
        <w:t>Учимся выдвигать гипотезы. Понятия: гипотеза, провокационная идея. Вопросы для рассмотрения: Что такое гипотеза. Как создаются гипотезы. Что такое провокационная идея и чем она отличается от гипотезы. Как строить гипотезы. Гипотезы могут начинаться со слов: может быть…, предположим…, допустим…, возможно…, что, если…</w:t>
      </w:r>
    </w:p>
    <w:p w14:paraId="25589DBC" w14:textId="77777777" w:rsidR="00041BC5" w:rsidRPr="00041BC5" w:rsidRDefault="00041BC5" w:rsidP="00041BC5">
      <w:pPr>
        <w:ind w:firstLine="0"/>
        <w:rPr>
          <w:rFonts w:eastAsia="Times New Roman"/>
          <w:lang w:eastAsia="ru-RU"/>
        </w:rPr>
      </w:pPr>
      <w:r w:rsidRPr="00041BC5">
        <w:rPr>
          <w:rFonts w:eastAsia="Times New Roman"/>
          <w:lang w:eastAsia="ru-RU"/>
        </w:rPr>
        <w:t xml:space="preserve">Практические задания: “Давайте вместе подумаем”,  “Что бы произошло, если бы волшебник исполнил три самых главных желания каждого человека на Земле?”, “Придумай как можно больше гипотез и провокационных идей” и др. </w:t>
      </w:r>
    </w:p>
    <w:p w14:paraId="53A7F0CA" w14:textId="77777777" w:rsidR="00041BC5" w:rsidRPr="00041BC5" w:rsidRDefault="00041BC5" w:rsidP="00041BC5">
      <w:pPr>
        <w:ind w:firstLine="0"/>
        <w:rPr>
          <w:rFonts w:eastAsia="Times New Roman"/>
          <w:lang w:eastAsia="ru-RU"/>
        </w:rPr>
      </w:pPr>
      <w:r w:rsidRPr="00041BC5">
        <w:rPr>
          <w:rFonts w:eastAsia="Times New Roman"/>
          <w:lang w:eastAsia="ru-RU"/>
        </w:rPr>
        <w:t xml:space="preserve">Организация исследования(практическое занятие). Метод исследования как путь решения задач исследователя. Знакомство с основными доступными детям методами исследования:  подумать самостоятельно;  посмотреть книги о том, что исследуешь;  спросить у других людей;  познакомиться с кино- и телефильмами по теме своего исследования; обратиться к компьютеру, посмотреть в глобальной компьютерной сети Интернет; понаблюдать; провести эксперимент. </w:t>
      </w:r>
      <w:r w:rsidRPr="00041BC5">
        <w:rPr>
          <w:rFonts w:eastAsia="Times New Roman"/>
          <w:iCs/>
          <w:lang w:eastAsia="ru-RU"/>
        </w:rPr>
        <w:t xml:space="preserve">Практические задания: </w:t>
      </w:r>
      <w:r w:rsidRPr="00041BC5">
        <w:rPr>
          <w:rFonts w:eastAsia="Times New Roman"/>
          <w:lang w:eastAsia="ru-RU"/>
        </w:rPr>
        <w:t>тренировка в использовании методов исследования в ходе изучения доступных объектов (вода, свет, комнатные растения, люди и т.д.).</w:t>
      </w:r>
    </w:p>
    <w:p w14:paraId="6CCD57C3" w14:textId="77777777" w:rsidR="00041BC5" w:rsidRPr="00041BC5" w:rsidRDefault="00041BC5" w:rsidP="00041BC5">
      <w:pPr>
        <w:ind w:firstLine="0"/>
        <w:rPr>
          <w:rFonts w:eastAsia="Times New Roman"/>
          <w:lang w:eastAsia="ru-RU"/>
        </w:rPr>
      </w:pPr>
      <w:r w:rsidRPr="00041BC5">
        <w:rPr>
          <w:rFonts w:eastAsia="Times New Roman"/>
          <w:lang w:eastAsia="ru-RU"/>
        </w:rPr>
        <w:t xml:space="preserve">Наблюдение и наблюдательность.  </w:t>
      </w:r>
      <w:r w:rsidRPr="00041BC5">
        <w:rPr>
          <w:rFonts w:eastAsia="Times New Roman"/>
          <w:color w:val="000000"/>
          <w:lang w:eastAsia="ru-RU"/>
        </w:rPr>
        <w:t>Наблюдение как способ выявления проблем.</w:t>
      </w:r>
      <w:r w:rsidRPr="00041BC5">
        <w:rPr>
          <w:rFonts w:eastAsia="Times New Roman"/>
          <w:lang w:eastAsia="ru-RU"/>
        </w:rPr>
        <w:t xml:space="preserve"> Знакомство с наблюдением как методом исследования. Изучение преимуществ и недостатков (показать наиболее распространенные зрительные иллюзии) наблюдения. Сфера наблюдения в научных исследованиях. Информация об открытиях, сделанных на основе наблюдений. Знакомство с приборами, созданными для наблюдения (микроскоп, лупа и др.).</w:t>
      </w:r>
    </w:p>
    <w:p w14:paraId="1CACC0A3" w14:textId="77777777" w:rsidR="00041BC5" w:rsidRPr="00041BC5" w:rsidRDefault="00041BC5" w:rsidP="00041BC5">
      <w:pPr>
        <w:ind w:firstLine="0"/>
        <w:rPr>
          <w:rFonts w:eastAsia="Times New Roman"/>
          <w:lang w:eastAsia="ru-RU"/>
        </w:rPr>
      </w:pPr>
      <w:r w:rsidRPr="00041BC5">
        <w:rPr>
          <w:rFonts w:eastAsia="Times New Roman"/>
          <w:iCs/>
          <w:lang w:eastAsia="ru-RU"/>
        </w:rPr>
        <w:t>Практические задания:</w:t>
      </w:r>
      <w:r w:rsidRPr="00041BC5">
        <w:rPr>
          <w:rFonts w:eastAsia="Times New Roman"/>
          <w:lang w:eastAsia="ru-RU"/>
        </w:rPr>
        <w:t xml:space="preserve"> “Назови все особенности предмета”, “Нарисуй в точности предмет”, “Парные картинки, содержащие различие”, “Найди ошибки художника”.</w:t>
      </w:r>
    </w:p>
    <w:p w14:paraId="2A66FD2A" w14:textId="77777777" w:rsidR="00041BC5" w:rsidRPr="00041BC5" w:rsidRDefault="00041BC5" w:rsidP="00041BC5">
      <w:pPr>
        <w:ind w:firstLine="0"/>
        <w:rPr>
          <w:rFonts w:eastAsia="Times New Roman"/>
          <w:lang w:eastAsia="ru-RU"/>
        </w:rPr>
      </w:pPr>
      <w:r w:rsidRPr="00041BC5">
        <w:rPr>
          <w:rFonts w:eastAsia="Times New Roman"/>
          <w:iCs/>
          <w:lang w:eastAsia="ru-RU"/>
        </w:rPr>
        <w:t>Коллекционирование. Понятия:</w:t>
      </w:r>
      <w:r w:rsidRPr="00041BC5">
        <w:rPr>
          <w:rFonts w:eastAsia="Times New Roman"/>
          <w:lang w:eastAsia="ru-RU"/>
        </w:rPr>
        <w:t xml:space="preserve"> коллекционирование, коллекционер, коллекция. Что такое коллекционирование. Кто такой коллекционер. Что можно коллекционировать. Как быстро собрать коллекцию. </w:t>
      </w:r>
      <w:r w:rsidRPr="00041BC5">
        <w:rPr>
          <w:rFonts w:eastAsia="Times New Roman"/>
          <w:iCs/>
          <w:lang w:eastAsia="ru-RU"/>
        </w:rPr>
        <w:t>Практические задания:</w:t>
      </w:r>
      <w:r w:rsidRPr="00041BC5">
        <w:rPr>
          <w:rFonts w:eastAsia="Times New Roman"/>
          <w:lang w:eastAsia="ru-RU"/>
        </w:rPr>
        <w:t xml:space="preserve"> выбор темы для коллекции, сбор материала.</w:t>
      </w:r>
    </w:p>
    <w:p w14:paraId="4C0B06D4" w14:textId="77777777" w:rsidR="00041BC5" w:rsidRPr="00041BC5" w:rsidRDefault="00041BC5" w:rsidP="00041BC5">
      <w:pPr>
        <w:ind w:firstLine="0"/>
        <w:rPr>
          <w:rFonts w:eastAsia="Times New Roman"/>
          <w:lang w:eastAsia="ru-RU"/>
        </w:rPr>
      </w:pPr>
      <w:r w:rsidRPr="00041BC5">
        <w:rPr>
          <w:rFonts w:eastAsia="Times New Roman"/>
          <w:lang w:eastAsia="ru-RU"/>
        </w:rPr>
        <w:t xml:space="preserve">Экспресс-исследование «Какие коллекции собирают люди» </w:t>
      </w:r>
    </w:p>
    <w:p w14:paraId="5E11D34C" w14:textId="77777777" w:rsidR="00041BC5" w:rsidRPr="00041BC5" w:rsidRDefault="00041BC5" w:rsidP="00041BC5">
      <w:pPr>
        <w:ind w:firstLine="0"/>
        <w:rPr>
          <w:rFonts w:eastAsia="Times New Roman"/>
          <w:lang w:eastAsia="ru-RU"/>
        </w:rPr>
      </w:pPr>
      <w:r w:rsidRPr="00041BC5">
        <w:rPr>
          <w:rFonts w:eastAsia="Times New Roman"/>
          <w:lang w:eastAsia="ru-RU"/>
        </w:rPr>
        <w:t>Сообщение о своих коллекциях. Выступления учащихся о своих коллекциях.</w:t>
      </w:r>
    </w:p>
    <w:p w14:paraId="6CE3F41B"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b/>
          <w:bCs/>
          <w:lang w:eastAsia="ru-RU"/>
        </w:rPr>
        <w:t xml:space="preserve"> «Творим» </w:t>
      </w:r>
    </w:p>
    <w:p w14:paraId="0018A66D" w14:textId="77777777" w:rsidR="00041BC5" w:rsidRPr="00041BC5" w:rsidRDefault="00041BC5" w:rsidP="00041BC5">
      <w:pPr>
        <w:ind w:firstLine="0"/>
        <w:rPr>
          <w:rFonts w:eastAsia="Times New Roman"/>
          <w:lang w:eastAsia="ru-RU"/>
        </w:rPr>
      </w:pPr>
      <w:r w:rsidRPr="00041BC5">
        <w:rPr>
          <w:rFonts w:eastAsia="Times New Roman"/>
          <w:lang w:eastAsia="ru-RU"/>
        </w:rPr>
        <w:t xml:space="preserve">Что такое эксперимент. </w:t>
      </w:r>
      <w:r w:rsidRPr="00041BC5">
        <w:rPr>
          <w:rFonts w:eastAsia="Times New Roman"/>
          <w:iCs/>
          <w:lang w:eastAsia="ru-RU"/>
        </w:rPr>
        <w:t>Понятия:</w:t>
      </w:r>
      <w:r w:rsidRPr="00041BC5">
        <w:rPr>
          <w:rFonts w:eastAsia="Times New Roman"/>
          <w:lang w:eastAsia="ru-RU"/>
        </w:rPr>
        <w:t xml:space="preserve"> эксперимент, экспериментирование.</w:t>
      </w:r>
    </w:p>
    <w:p w14:paraId="4CB54564" w14:textId="77777777" w:rsidR="00041BC5" w:rsidRPr="00041BC5" w:rsidRDefault="00041BC5" w:rsidP="00041BC5">
      <w:pPr>
        <w:ind w:firstLine="0"/>
        <w:rPr>
          <w:rFonts w:eastAsia="Times New Roman"/>
          <w:lang w:eastAsia="ru-RU"/>
        </w:rPr>
      </w:pPr>
      <w:r w:rsidRPr="00041BC5">
        <w:rPr>
          <w:rFonts w:eastAsia="Times New Roman"/>
          <w:lang w:eastAsia="ru-RU"/>
        </w:rPr>
        <w:t xml:space="preserve"> Самый главный способ получения информации. Что знаем об экспериментировании. Как узнать новое с помощью экспериментов. Планирование и проведение эксперимента.</w:t>
      </w:r>
    </w:p>
    <w:p w14:paraId="6133E418" w14:textId="77777777" w:rsidR="00041BC5" w:rsidRPr="00041BC5" w:rsidRDefault="00041BC5" w:rsidP="00041BC5">
      <w:pPr>
        <w:ind w:firstLine="0"/>
        <w:rPr>
          <w:rFonts w:eastAsia="Times New Roman"/>
          <w:iCs/>
          <w:lang w:eastAsia="ru-RU"/>
        </w:rPr>
      </w:pPr>
      <w:r w:rsidRPr="00041BC5">
        <w:rPr>
          <w:rFonts w:eastAsia="Times New Roman"/>
          <w:iCs/>
          <w:lang w:eastAsia="ru-RU"/>
        </w:rPr>
        <w:t xml:space="preserve"> Практическая работа.</w:t>
      </w:r>
    </w:p>
    <w:p w14:paraId="1EC2613C" w14:textId="77777777" w:rsidR="00041BC5" w:rsidRPr="00041BC5" w:rsidRDefault="00041BC5" w:rsidP="00041BC5">
      <w:pPr>
        <w:ind w:firstLine="0"/>
        <w:rPr>
          <w:rFonts w:eastAsia="Times New Roman"/>
          <w:lang w:eastAsia="ru-RU"/>
        </w:rPr>
      </w:pPr>
      <w:r w:rsidRPr="00041BC5">
        <w:rPr>
          <w:rFonts w:eastAsia="Times New Roman"/>
          <w:lang w:eastAsia="ru-RU"/>
        </w:rPr>
        <w:t>Мысленные эксперименты и эксперименты на моделях . Проведение эксперимента на моделях. Эксперимент «Вообразилия».</w:t>
      </w:r>
    </w:p>
    <w:p w14:paraId="2218FF95" w14:textId="77777777" w:rsidR="00041BC5" w:rsidRPr="00041BC5" w:rsidRDefault="00041BC5" w:rsidP="00041BC5">
      <w:pPr>
        <w:ind w:firstLine="0"/>
        <w:rPr>
          <w:rFonts w:eastAsia="Times New Roman"/>
          <w:lang w:eastAsia="ru-RU"/>
        </w:rPr>
      </w:pPr>
      <w:r w:rsidRPr="00041BC5">
        <w:rPr>
          <w:rFonts w:eastAsia="Times New Roman"/>
          <w:lang w:eastAsia="ru-RU"/>
        </w:rPr>
        <w:t>Сбор материала для исследования. Понятия: способ фиксации знаний, исследовательский поиск, методы исследования. Что такое исследовательский поиск. Способы фиксации получаемых сведений (обычное письмо, пиктографическое письмо, схемы, рисунки, значки, символы и др.).</w:t>
      </w:r>
    </w:p>
    <w:p w14:paraId="3411C73A" w14:textId="77777777" w:rsidR="00041BC5" w:rsidRPr="00041BC5" w:rsidRDefault="00041BC5" w:rsidP="00041BC5">
      <w:pPr>
        <w:ind w:firstLine="0"/>
        <w:rPr>
          <w:rFonts w:eastAsia="Times New Roman"/>
          <w:lang w:eastAsia="ru-RU"/>
        </w:rPr>
      </w:pPr>
      <w:r w:rsidRPr="00041BC5">
        <w:rPr>
          <w:rFonts w:eastAsia="Times New Roman"/>
          <w:lang w:eastAsia="ru-RU"/>
        </w:rPr>
        <w:t>Обобщение полученных данных. Анализ, обобщение, главное, второстепенное.</w:t>
      </w:r>
    </w:p>
    <w:p w14:paraId="2914DC94" w14:textId="77777777" w:rsidR="00041BC5" w:rsidRPr="00041BC5" w:rsidRDefault="00041BC5" w:rsidP="00041BC5">
      <w:pPr>
        <w:ind w:firstLine="0"/>
        <w:rPr>
          <w:rFonts w:eastAsia="Times New Roman"/>
          <w:lang w:eastAsia="ru-RU"/>
        </w:rPr>
      </w:pPr>
      <w:r w:rsidRPr="00041BC5">
        <w:rPr>
          <w:rFonts w:eastAsia="Times New Roman"/>
          <w:lang w:eastAsia="ru-RU"/>
        </w:rPr>
        <w:t>Что такое обобщение. Приемы обобщения. Определения понятиям. Выбор главного. Последовательность изложения. Практические задания: “Учимся анализировать”, “Учимся выделять главное”, “Расположи материал в определенной последовательности”.</w:t>
      </w:r>
    </w:p>
    <w:p w14:paraId="205EF1CF"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b/>
          <w:bCs/>
          <w:lang w:eastAsia="ru-RU"/>
        </w:rPr>
        <w:t xml:space="preserve"> «Представляем» </w:t>
      </w:r>
    </w:p>
    <w:p w14:paraId="756F5615" w14:textId="77777777" w:rsidR="00041BC5" w:rsidRPr="00041BC5" w:rsidRDefault="00041BC5" w:rsidP="00041BC5">
      <w:pPr>
        <w:ind w:firstLine="0"/>
        <w:rPr>
          <w:rFonts w:eastAsia="Times New Roman"/>
          <w:lang w:eastAsia="ru-RU"/>
        </w:rPr>
      </w:pPr>
      <w:r w:rsidRPr="00041BC5">
        <w:rPr>
          <w:rFonts w:eastAsia="Times New Roman"/>
          <w:lang w:eastAsia="ru-RU"/>
        </w:rPr>
        <w:t xml:space="preserve">Как подготовить сообщение о результатах исследования и подготовиться к защите. </w:t>
      </w:r>
    </w:p>
    <w:p w14:paraId="4B465332" w14:textId="77777777" w:rsidR="00041BC5" w:rsidRPr="00041BC5" w:rsidRDefault="00041BC5" w:rsidP="00041BC5">
      <w:pPr>
        <w:ind w:firstLine="0"/>
        <w:rPr>
          <w:rFonts w:eastAsia="Times New Roman"/>
          <w:lang w:eastAsia="ru-RU"/>
        </w:rPr>
      </w:pPr>
      <w:r w:rsidRPr="00041BC5">
        <w:rPr>
          <w:rFonts w:eastAsia="Times New Roman"/>
          <w:lang w:eastAsia="ru-RU"/>
        </w:rPr>
        <w:lastRenderedPageBreak/>
        <w:t>Составление плана подготовки к защите проекта.</w:t>
      </w:r>
    </w:p>
    <w:p w14:paraId="63F290D6" w14:textId="77777777" w:rsidR="00041BC5" w:rsidRPr="00041BC5" w:rsidRDefault="00041BC5" w:rsidP="00041BC5">
      <w:pPr>
        <w:ind w:firstLine="0"/>
        <w:rPr>
          <w:rFonts w:eastAsia="Times New Roman"/>
          <w:lang w:eastAsia="ru-RU"/>
        </w:rPr>
      </w:pPr>
      <w:r w:rsidRPr="00041BC5">
        <w:rPr>
          <w:rFonts w:eastAsia="Times New Roman"/>
          <w:lang w:eastAsia="ru-RU"/>
        </w:rPr>
        <w:t xml:space="preserve">Как подготовить сообщение. </w:t>
      </w:r>
      <w:r w:rsidRPr="00041BC5">
        <w:rPr>
          <w:rFonts w:eastAsia="Times New Roman"/>
          <w:i/>
          <w:lang w:eastAsia="ru-RU"/>
        </w:rPr>
        <w:t xml:space="preserve"> </w:t>
      </w:r>
      <w:r w:rsidRPr="00041BC5">
        <w:rPr>
          <w:rFonts w:eastAsia="Times New Roman"/>
          <w:lang w:eastAsia="ru-RU"/>
        </w:rPr>
        <w:t>Сообщение, доклад. Что такое доклад. Как правильно спланировать сообщение о своем исследовании. Как выделить главное и второстепенное.</w:t>
      </w:r>
    </w:p>
    <w:p w14:paraId="6BAB3C41" w14:textId="77777777" w:rsidR="00041BC5" w:rsidRPr="00041BC5" w:rsidRDefault="00041BC5" w:rsidP="00041BC5">
      <w:pPr>
        <w:ind w:firstLine="0"/>
        <w:rPr>
          <w:rFonts w:eastAsia="Times New Roman"/>
          <w:lang w:eastAsia="ru-RU"/>
        </w:rPr>
      </w:pPr>
      <w:r w:rsidRPr="00041BC5">
        <w:rPr>
          <w:rFonts w:eastAsia="Times New Roman"/>
          <w:lang w:eastAsia="ru-RU"/>
        </w:rPr>
        <w:t>Подготовка к защите. Защита. Вопросы для рассмотрения</w:t>
      </w:r>
      <w:r w:rsidRPr="00041BC5">
        <w:rPr>
          <w:rFonts w:eastAsia="Times New Roman"/>
          <w:i/>
          <w:lang w:eastAsia="ru-RU"/>
        </w:rPr>
        <w:t>:</w:t>
      </w:r>
      <w:r w:rsidRPr="00041BC5">
        <w:rPr>
          <w:rFonts w:eastAsia="Times New Roman"/>
          <w:lang w:eastAsia="ru-RU"/>
        </w:rPr>
        <w:t xml:space="preserve"> Коллективное обсуждение проблем: “Что такое защита”, “Как правильно делать доклад”, “Как отвечать на вопросы”.</w:t>
      </w:r>
    </w:p>
    <w:p w14:paraId="233373A4" w14:textId="77777777" w:rsidR="00041BC5" w:rsidRPr="00041BC5" w:rsidRDefault="00041BC5" w:rsidP="00041BC5">
      <w:pPr>
        <w:ind w:firstLine="0"/>
        <w:rPr>
          <w:rFonts w:eastAsia="Times New Roman"/>
          <w:lang w:eastAsia="ru-RU"/>
        </w:rPr>
      </w:pPr>
      <w:r w:rsidRPr="00041BC5">
        <w:rPr>
          <w:rFonts w:eastAsia="Times New Roman"/>
          <w:lang w:eastAsia="ru-RU"/>
        </w:rPr>
        <w:t>Индивидуальные консультации. Консультации проводятся педагогом для учащихся и родителей, работающих в микрогруппах или индивидуально. Подготовка детских работ к публичной защите.</w:t>
      </w:r>
    </w:p>
    <w:p w14:paraId="4B26E28E" w14:textId="3446AB2A" w:rsidR="00041BC5" w:rsidRPr="00041BC5" w:rsidRDefault="00041BC5" w:rsidP="00041BC5">
      <w:pPr>
        <w:ind w:firstLine="0"/>
        <w:rPr>
          <w:rFonts w:eastAsia="Times New Roman"/>
          <w:lang w:eastAsia="ru-RU"/>
        </w:rPr>
      </w:pPr>
      <w:r w:rsidRPr="00041BC5">
        <w:rPr>
          <w:rFonts w:eastAsia="Times New Roman"/>
          <w:lang w:eastAsia="ru-RU"/>
        </w:rPr>
        <w:t>Подведение итогов работы. Анализ своей проектной деятельности.</w:t>
      </w:r>
    </w:p>
    <w:p w14:paraId="5ABC626D" w14:textId="1621321E" w:rsidR="00041BC5" w:rsidRPr="00041BC5" w:rsidRDefault="00041BC5" w:rsidP="00041BC5">
      <w:pPr>
        <w:ind w:right="57" w:firstLine="0"/>
        <w:rPr>
          <w:rFonts w:eastAsia="Times New Roman"/>
          <w:b/>
          <w:lang w:eastAsia="ru-RU"/>
        </w:rPr>
      </w:pPr>
      <w:r w:rsidRPr="00041BC5">
        <w:rPr>
          <w:rFonts w:eastAsia="Times New Roman"/>
          <w:b/>
          <w:lang w:eastAsia="ru-RU"/>
        </w:rPr>
        <w:t>3 класс</w:t>
      </w:r>
    </w:p>
    <w:p w14:paraId="0818CCBD"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b/>
          <w:bCs/>
          <w:lang w:eastAsia="ru-RU"/>
        </w:rPr>
        <w:t xml:space="preserve">«Узнаём» </w:t>
      </w:r>
    </w:p>
    <w:p w14:paraId="3A7319AB"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lang w:eastAsia="ru-RU"/>
        </w:rPr>
        <w:t>Проект? Проект! Научные исследования и наша жизнь. Беседа о роли научных исследований в нашей жизни. Задание «Посмотри на мир чужими глазами».</w:t>
      </w:r>
    </w:p>
    <w:p w14:paraId="6CAC9900" w14:textId="77777777" w:rsidR="00041BC5" w:rsidRPr="00041BC5" w:rsidRDefault="00041BC5" w:rsidP="00041BC5">
      <w:pPr>
        <w:ind w:firstLine="0"/>
        <w:rPr>
          <w:rFonts w:eastAsia="Times New Roman"/>
          <w:lang w:eastAsia="ru-RU"/>
        </w:rPr>
      </w:pPr>
      <w:r w:rsidRPr="00041BC5">
        <w:rPr>
          <w:rFonts w:eastAsia="Times New Roman"/>
          <w:lang w:eastAsia="ru-RU"/>
        </w:rPr>
        <w:t>Как выбрать тему проекта? Обсуждение и выбор тем исследования. Беседа «Что мне интересно?». Обсуждение выбранной темы для исследования. Памятка «Как выбрать тему».</w:t>
      </w:r>
    </w:p>
    <w:p w14:paraId="347673B6"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b/>
          <w:bCs/>
          <w:lang w:eastAsia="ru-RU"/>
        </w:rPr>
        <w:t xml:space="preserve"> «Исследуем» </w:t>
      </w:r>
    </w:p>
    <w:p w14:paraId="3F41D75F" w14:textId="77777777" w:rsidR="00041BC5" w:rsidRPr="00041BC5" w:rsidRDefault="00041BC5" w:rsidP="00041BC5">
      <w:pPr>
        <w:ind w:firstLine="0"/>
        <w:rPr>
          <w:rFonts w:eastAsia="Times New Roman"/>
          <w:lang w:eastAsia="ru-RU"/>
        </w:rPr>
      </w:pPr>
      <w:r w:rsidRPr="00041BC5">
        <w:rPr>
          <w:rFonts w:eastAsia="Times New Roman"/>
          <w:lang w:eastAsia="ru-RU"/>
        </w:rPr>
        <w:t>Как выбрать друга по общему интересу? (группы по интересам) Задания на выявление общих интересов. Групповая работа.</w:t>
      </w:r>
    </w:p>
    <w:p w14:paraId="5BF03193" w14:textId="77777777" w:rsidR="00041BC5" w:rsidRPr="00041BC5" w:rsidRDefault="00041BC5" w:rsidP="00041BC5">
      <w:pPr>
        <w:ind w:firstLine="0"/>
        <w:rPr>
          <w:rFonts w:eastAsia="Times New Roman"/>
          <w:lang w:eastAsia="ru-RU"/>
        </w:rPr>
      </w:pPr>
      <w:r w:rsidRPr="00041BC5">
        <w:rPr>
          <w:rFonts w:eastAsia="Times New Roman"/>
          <w:lang w:eastAsia="ru-RU"/>
        </w:rPr>
        <w:t>Какими могут быть  проекты? Знакомство с видами проектов. Работа в группах.</w:t>
      </w:r>
    </w:p>
    <w:p w14:paraId="28AABAFB" w14:textId="77777777" w:rsidR="00041BC5" w:rsidRPr="00041BC5" w:rsidRDefault="00041BC5" w:rsidP="00041BC5">
      <w:pPr>
        <w:ind w:firstLine="0"/>
        <w:rPr>
          <w:rFonts w:eastAsia="Times New Roman"/>
          <w:lang w:eastAsia="ru-RU"/>
        </w:rPr>
      </w:pPr>
      <w:r w:rsidRPr="00041BC5">
        <w:rPr>
          <w:rFonts w:eastAsia="Times New Roman"/>
          <w:lang w:eastAsia="ru-RU"/>
        </w:rPr>
        <w:t>Формулирование цели, задач исследования, гипотез. Постановка цели исследования по выбранной теме. Определение задач для достижения поставленной цели. Выдвижение гипотез.</w:t>
      </w:r>
    </w:p>
    <w:p w14:paraId="38D3FC36" w14:textId="77777777" w:rsidR="00041BC5" w:rsidRPr="00041BC5" w:rsidRDefault="00041BC5" w:rsidP="00041BC5">
      <w:pPr>
        <w:ind w:firstLine="0"/>
        <w:rPr>
          <w:rFonts w:eastAsia="Times New Roman"/>
          <w:lang w:eastAsia="ru-RU"/>
        </w:rPr>
      </w:pPr>
      <w:r w:rsidRPr="00041BC5">
        <w:rPr>
          <w:rFonts w:eastAsia="Times New Roman"/>
          <w:lang w:eastAsia="ru-RU"/>
        </w:rPr>
        <w:t>Работа в библиотеке с каталогами. Отбор и составление списка литературы по теме исследования. Экскурсия в библиотеку. Выбор необходимой литературы по теме проекта.</w:t>
      </w:r>
    </w:p>
    <w:p w14:paraId="377F72F8" w14:textId="77777777" w:rsidR="00041BC5" w:rsidRPr="00041BC5" w:rsidRDefault="00041BC5" w:rsidP="00041BC5">
      <w:pPr>
        <w:ind w:firstLine="0"/>
        <w:rPr>
          <w:rFonts w:eastAsia="Times New Roman"/>
          <w:lang w:eastAsia="ru-RU"/>
        </w:rPr>
      </w:pPr>
      <w:r w:rsidRPr="00041BC5">
        <w:rPr>
          <w:rFonts w:eastAsia="Times New Roman"/>
          <w:lang w:eastAsia="ru-RU"/>
        </w:rPr>
        <w:t>Анализ прочитанной литературы. Чтение и выбор необходимых частей текста для проекта. Учить правильно записывать литературу, используемую в проекте.</w:t>
      </w:r>
    </w:p>
    <w:p w14:paraId="2F6A5548"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b/>
          <w:bCs/>
          <w:lang w:eastAsia="ru-RU"/>
        </w:rPr>
        <w:t xml:space="preserve">«Творим» </w:t>
      </w:r>
    </w:p>
    <w:p w14:paraId="1D56860C" w14:textId="77777777" w:rsidR="00041BC5" w:rsidRPr="00041BC5" w:rsidRDefault="00041BC5" w:rsidP="00041BC5">
      <w:pPr>
        <w:ind w:firstLine="0"/>
        <w:rPr>
          <w:rFonts w:eastAsia="Times New Roman"/>
          <w:lang w:eastAsia="ru-RU"/>
        </w:rPr>
      </w:pPr>
      <w:r w:rsidRPr="00041BC5">
        <w:rPr>
          <w:rFonts w:eastAsia="Times New Roman"/>
          <w:lang w:eastAsia="ru-RU"/>
        </w:rPr>
        <w:t>Планирование работы. Составление плана работы над проектом. Игра «По местам».</w:t>
      </w:r>
    </w:p>
    <w:p w14:paraId="1B613A80" w14:textId="77777777" w:rsidR="00041BC5" w:rsidRPr="00041BC5" w:rsidRDefault="00041BC5" w:rsidP="00041BC5">
      <w:pPr>
        <w:ind w:firstLine="0"/>
        <w:rPr>
          <w:rFonts w:eastAsia="Times New Roman"/>
          <w:lang w:eastAsia="ru-RU"/>
        </w:rPr>
      </w:pPr>
      <w:r w:rsidRPr="00041BC5">
        <w:rPr>
          <w:rFonts w:eastAsia="Times New Roman"/>
          <w:lang w:eastAsia="ru-RU"/>
        </w:rPr>
        <w:t>Знакомство с методами и предметами исследования. Эксперимент познания в действии. Познакомить с методами и предметами исследования. Определить предмет исследования в своём проекте. Эксперимент как форма познания мира.</w:t>
      </w:r>
    </w:p>
    <w:p w14:paraId="7C0E068E" w14:textId="77777777" w:rsidR="00041BC5" w:rsidRPr="00041BC5" w:rsidRDefault="00041BC5" w:rsidP="00041BC5">
      <w:pPr>
        <w:ind w:firstLine="0"/>
        <w:rPr>
          <w:rFonts w:eastAsia="Times New Roman"/>
          <w:lang w:eastAsia="ru-RU"/>
        </w:rPr>
      </w:pPr>
      <w:r w:rsidRPr="00041BC5">
        <w:rPr>
          <w:rFonts w:eastAsia="Times New Roman"/>
          <w:lang w:eastAsia="ru-RU"/>
        </w:rPr>
        <w:t>Обучение анкетированию, социальному опросу, интервьюированию. Составление анкет, опросов. Проведение интервью в группах.</w:t>
      </w:r>
    </w:p>
    <w:p w14:paraId="411E6F6B" w14:textId="77777777" w:rsidR="00041BC5" w:rsidRPr="00041BC5" w:rsidRDefault="00041BC5" w:rsidP="00041BC5">
      <w:pPr>
        <w:ind w:firstLine="0"/>
        <w:rPr>
          <w:rFonts w:eastAsia="Times New Roman"/>
          <w:lang w:eastAsia="ru-RU"/>
        </w:rPr>
      </w:pPr>
      <w:r w:rsidRPr="00041BC5">
        <w:rPr>
          <w:rFonts w:eastAsia="Times New Roman"/>
          <w:lang w:eastAsia="ru-RU"/>
        </w:rPr>
        <w:t>Исследование объектов. Практическое занятие направленное на исследование объектов в проектах учащихся.</w:t>
      </w:r>
    </w:p>
    <w:p w14:paraId="47A54332" w14:textId="77777777" w:rsidR="00041BC5" w:rsidRPr="00041BC5" w:rsidRDefault="00041BC5" w:rsidP="00041BC5">
      <w:pPr>
        <w:ind w:firstLine="0"/>
        <w:rPr>
          <w:rFonts w:eastAsia="Times New Roman"/>
          <w:lang w:eastAsia="ru-RU"/>
        </w:rPr>
      </w:pPr>
      <w:r w:rsidRPr="00041BC5">
        <w:rPr>
          <w:rFonts w:eastAsia="Times New Roman"/>
          <w:lang w:eastAsia="ru-RU"/>
        </w:rPr>
        <w:t>Основные логические операции. Учимся оценивать идеи, выделять главное и второстепенное. Мыслительный эксперимент «Что можно сделать из куска бумаги?» Составить рассказ по готовой концовке.</w:t>
      </w:r>
    </w:p>
    <w:p w14:paraId="2A0FC183" w14:textId="77777777" w:rsidR="00041BC5" w:rsidRPr="00041BC5" w:rsidRDefault="00041BC5" w:rsidP="00041BC5">
      <w:pPr>
        <w:ind w:firstLine="0"/>
        <w:rPr>
          <w:rFonts w:eastAsia="Times New Roman"/>
          <w:lang w:eastAsia="ru-RU"/>
        </w:rPr>
      </w:pPr>
      <w:r w:rsidRPr="00041BC5">
        <w:rPr>
          <w:rFonts w:eastAsia="Times New Roman"/>
          <w:lang w:eastAsia="ru-RU"/>
        </w:rPr>
        <w:t>Анализ и синтез. Суждения, умозаключения, выводы. Игра «Найди ошибки художника». Практическое задание направленное на развитие анализировать свои действия и делать выводы.</w:t>
      </w:r>
    </w:p>
    <w:p w14:paraId="397F8B18"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b/>
          <w:bCs/>
          <w:lang w:eastAsia="ru-RU"/>
        </w:rPr>
        <w:t xml:space="preserve">«Представляем» </w:t>
      </w:r>
    </w:p>
    <w:p w14:paraId="6D07DCA6" w14:textId="77777777" w:rsidR="00041BC5" w:rsidRPr="00041BC5" w:rsidRDefault="00041BC5" w:rsidP="00041BC5">
      <w:pPr>
        <w:ind w:firstLine="0"/>
        <w:rPr>
          <w:rFonts w:eastAsia="Times New Roman"/>
          <w:lang w:eastAsia="ru-RU"/>
        </w:rPr>
      </w:pPr>
      <w:r w:rsidRPr="00041BC5">
        <w:rPr>
          <w:rFonts w:eastAsia="Times New Roman"/>
          <w:lang w:eastAsia="ru-RU"/>
        </w:rPr>
        <w:t>Как сделать сообщение о результатах исследования.</w:t>
      </w:r>
    </w:p>
    <w:p w14:paraId="61A8D0B4" w14:textId="77777777" w:rsidR="00041BC5" w:rsidRPr="00041BC5" w:rsidRDefault="00041BC5" w:rsidP="00041BC5">
      <w:pPr>
        <w:ind w:firstLine="0"/>
        <w:rPr>
          <w:rFonts w:eastAsia="Times New Roman"/>
          <w:lang w:eastAsia="ru-RU"/>
        </w:rPr>
      </w:pPr>
      <w:r w:rsidRPr="00041BC5">
        <w:rPr>
          <w:rFonts w:eastAsia="Times New Roman"/>
          <w:lang w:eastAsia="ru-RU"/>
        </w:rPr>
        <w:t>Составление плана работы. Требования к сообщению.</w:t>
      </w:r>
    </w:p>
    <w:p w14:paraId="245B61BC" w14:textId="77777777" w:rsidR="00041BC5" w:rsidRPr="00041BC5" w:rsidRDefault="00041BC5" w:rsidP="00041BC5">
      <w:pPr>
        <w:ind w:firstLine="0"/>
        <w:rPr>
          <w:rFonts w:eastAsia="Times New Roman"/>
          <w:lang w:eastAsia="ru-RU"/>
        </w:rPr>
      </w:pPr>
      <w:r w:rsidRPr="00041BC5">
        <w:rPr>
          <w:rFonts w:eastAsia="Times New Roman"/>
          <w:lang w:eastAsia="ru-RU"/>
        </w:rPr>
        <w:t>Оформление работы.</w:t>
      </w:r>
    </w:p>
    <w:p w14:paraId="60C122B1" w14:textId="77777777" w:rsidR="00041BC5" w:rsidRPr="00041BC5" w:rsidRDefault="00041BC5" w:rsidP="00041BC5">
      <w:pPr>
        <w:ind w:firstLine="0"/>
        <w:rPr>
          <w:rFonts w:eastAsia="Times New Roman"/>
          <w:lang w:eastAsia="ru-RU"/>
        </w:rPr>
      </w:pPr>
      <w:r w:rsidRPr="00041BC5">
        <w:rPr>
          <w:rFonts w:eastAsia="Times New Roman"/>
          <w:lang w:eastAsia="ru-RU"/>
        </w:rPr>
        <w:t>Выполнение рисунков, поделок и т.п.</w:t>
      </w:r>
    </w:p>
    <w:p w14:paraId="6C5CBF62" w14:textId="77777777" w:rsidR="00041BC5" w:rsidRPr="00041BC5" w:rsidRDefault="00041BC5" w:rsidP="00041BC5">
      <w:pPr>
        <w:ind w:firstLine="0"/>
        <w:rPr>
          <w:rFonts w:eastAsia="Times New Roman"/>
          <w:lang w:eastAsia="ru-RU"/>
        </w:rPr>
      </w:pPr>
      <w:r w:rsidRPr="00041BC5">
        <w:rPr>
          <w:rFonts w:eastAsia="Times New Roman"/>
          <w:lang w:eastAsia="ru-RU"/>
        </w:rPr>
        <w:t>Работа в компьютерном классе. Оформление презентации.</w:t>
      </w:r>
    </w:p>
    <w:p w14:paraId="3D26FFB3" w14:textId="77777777" w:rsidR="00041BC5" w:rsidRPr="00041BC5" w:rsidRDefault="00041BC5" w:rsidP="00041BC5">
      <w:pPr>
        <w:ind w:firstLine="0"/>
        <w:rPr>
          <w:rFonts w:eastAsia="Times New Roman"/>
          <w:lang w:eastAsia="ru-RU"/>
        </w:rPr>
      </w:pPr>
      <w:r w:rsidRPr="00041BC5">
        <w:rPr>
          <w:rFonts w:eastAsia="Times New Roman"/>
          <w:lang w:eastAsia="ru-RU"/>
        </w:rPr>
        <w:t>Работа на компьютере – создание презентации.</w:t>
      </w:r>
    </w:p>
    <w:p w14:paraId="1C2C3B7D" w14:textId="77777777" w:rsidR="00041BC5" w:rsidRPr="00041BC5" w:rsidRDefault="00041BC5" w:rsidP="00041BC5">
      <w:pPr>
        <w:ind w:firstLine="0"/>
        <w:rPr>
          <w:rFonts w:eastAsia="Times New Roman"/>
          <w:lang w:eastAsia="ru-RU"/>
        </w:rPr>
      </w:pPr>
      <w:r w:rsidRPr="00041BC5">
        <w:rPr>
          <w:rFonts w:eastAsia="Times New Roman"/>
          <w:lang w:eastAsia="ru-RU"/>
        </w:rPr>
        <w:t>Мини конференция по итогам собственных исследований. Выступления учащихся с презентацией своих проектов.</w:t>
      </w:r>
    </w:p>
    <w:p w14:paraId="67F2EC7F" w14:textId="77777777" w:rsidR="00041BC5" w:rsidRPr="00041BC5" w:rsidRDefault="00041BC5" w:rsidP="00041BC5">
      <w:pPr>
        <w:ind w:firstLine="0"/>
        <w:rPr>
          <w:rFonts w:eastAsia="Times New Roman"/>
          <w:lang w:eastAsia="ru-RU"/>
        </w:rPr>
      </w:pPr>
      <w:r w:rsidRPr="00041BC5">
        <w:rPr>
          <w:rFonts w:eastAsia="Times New Roman"/>
          <w:lang w:eastAsia="ru-RU"/>
        </w:rPr>
        <w:t>Анализ исследовательской деятельности. Анализ своей проектной деятельности.</w:t>
      </w:r>
    </w:p>
    <w:p w14:paraId="3C5503C9" w14:textId="77777777" w:rsidR="00041BC5" w:rsidRPr="00041BC5" w:rsidRDefault="00041BC5" w:rsidP="00041BC5">
      <w:pPr>
        <w:ind w:firstLine="0"/>
        <w:rPr>
          <w:rFonts w:eastAsia="Times New Roman"/>
          <w:b/>
          <w:lang w:eastAsia="ru-RU"/>
        </w:rPr>
      </w:pPr>
    </w:p>
    <w:p w14:paraId="247F0093" w14:textId="77777777" w:rsidR="00041BC5" w:rsidRPr="00041BC5" w:rsidRDefault="00041BC5" w:rsidP="00041BC5">
      <w:pPr>
        <w:spacing w:after="200"/>
        <w:ind w:firstLine="0"/>
        <w:rPr>
          <w:rFonts w:eastAsia="Times New Roman"/>
          <w:b/>
          <w:lang w:eastAsia="ru-RU"/>
        </w:rPr>
      </w:pPr>
      <w:r w:rsidRPr="00041BC5">
        <w:rPr>
          <w:rFonts w:eastAsia="Times New Roman"/>
          <w:b/>
          <w:lang w:eastAsia="ru-RU"/>
        </w:rPr>
        <w:t>4 класс</w:t>
      </w:r>
    </w:p>
    <w:p w14:paraId="3745D6FA"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b/>
          <w:bCs/>
          <w:lang w:eastAsia="ru-RU"/>
        </w:rPr>
        <w:t xml:space="preserve">«Узнаём» </w:t>
      </w:r>
    </w:p>
    <w:p w14:paraId="0D550AEB"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lang w:eastAsia="ru-RU"/>
        </w:rPr>
        <w:lastRenderedPageBreak/>
        <w:t>Знания, умения и навыки, необходимые в исследовательской работе. Практическая работа «Посмотри на мир другими глазами».</w:t>
      </w:r>
    </w:p>
    <w:p w14:paraId="12908189" w14:textId="77777777" w:rsidR="00041BC5" w:rsidRPr="00041BC5" w:rsidRDefault="00041BC5" w:rsidP="00041BC5">
      <w:pPr>
        <w:ind w:firstLine="0"/>
        <w:rPr>
          <w:rFonts w:eastAsia="Times New Roman"/>
          <w:lang w:eastAsia="ru-RU"/>
        </w:rPr>
      </w:pPr>
      <w:r w:rsidRPr="00041BC5">
        <w:rPr>
          <w:rFonts w:eastAsia="Times New Roman"/>
          <w:lang w:eastAsia="ru-RU"/>
        </w:rPr>
        <w:t>Культура мышления. Виды тем. Практическая работа «Неоконченный рассказ».</w:t>
      </w:r>
    </w:p>
    <w:p w14:paraId="4CC62608" w14:textId="77777777" w:rsidR="00041BC5" w:rsidRPr="00041BC5" w:rsidRDefault="00041BC5" w:rsidP="00041BC5">
      <w:pPr>
        <w:ind w:firstLine="0"/>
        <w:rPr>
          <w:rFonts w:eastAsia="Times New Roman"/>
          <w:lang w:eastAsia="ru-RU"/>
        </w:rPr>
      </w:pPr>
      <w:r w:rsidRPr="00041BC5">
        <w:rPr>
          <w:rFonts w:eastAsia="Times New Roman"/>
          <w:lang w:eastAsia="ru-RU"/>
        </w:rPr>
        <w:t>Умение выявлять проблемы. Ассоциации и аналогии. Задания на развитие умения выявлять проблему. Ассоциации и аналогии.</w:t>
      </w:r>
    </w:p>
    <w:p w14:paraId="68ADE2C3" w14:textId="77777777" w:rsidR="00041BC5" w:rsidRPr="00041BC5" w:rsidRDefault="00041BC5" w:rsidP="00041BC5">
      <w:pPr>
        <w:ind w:firstLine="0"/>
        <w:rPr>
          <w:rFonts w:eastAsia="Times New Roman"/>
          <w:lang w:eastAsia="ru-RU"/>
        </w:rPr>
      </w:pPr>
      <w:r w:rsidRPr="00041BC5">
        <w:rPr>
          <w:rFonts w:eastAsia="Times New Roman"/>
          <w:lang w:eastAsia="ru-RU"/>
        </w:rPr>
        <w:t>Обсуждение и выбор тем исследования, актуализация проблемы.</w:t>
      </w:r>
    </w:p>
    <w:p w14:paraId="71E13538" w14:textId="77777777" w:rsidR="00041BC5" w:rsidRPr="00041BC5" w:rsidRDefault="00041BC5" w:rsidP="00041BC5">
      <w:pPr>
        <w:spacing w:after="200"/>
        <w:ind w:firstLine="0"/>
        <w:contextualSpacing/>
        <w:rPr>
          <w:rFonts w:eastAsia="Times New Roman"/>
          <w:lang w:eastAsia="ru-RU"/>
        </w:rPr>
      </w:pPr>
      <w:r w:rsidRPr="00041BC5">
        <w:rPr>
          <w:rFonts w:eastAsia="Times New Roman"/>
          <w:lang w:eastAsia="ru-RU"/>
        </w:rPr>
        <w:t>Подбор интересующей темы исследования из большого разнообразия тем. Работа над актуальностью выбранной проблемы.</w:t>
      </w:r>
    </w:p>
    <w:p w14:paraId="67C39223"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b/>
          <w:bCs/>
          <w:lang w:eastAsia="ru-RU"/>
        </w:rPr>
        <w:t xml:space="preserve"> «Исследуем» </w:t>
      </w:r>
    </w:p>
    <w:p w14:paraId="54CA3F07" w14:textId="77777777" w:rsidR="00041BC5" w:rsidRPr="00041BC5" w:rsidRDefault="00041BC5" w:rsidP="00041BC5">
      <w:pPr>
        <w:ind w:firstLine="0"/>
        <w:rPr>
          <w:rFonts w:eastAsia="Times New Roman"/>
          <w:lang w:eastAsia="ru-RU"/>
        </w:rPr>
      </w:pPr>
      <w:r w:rsidRPr="00041BC5">
        <w:rPr>
          <w:rFonts w:eastAsia="Times New Roman"/>
          <w:lang w:eastAsia="ru-RU"/>
        </w:rPr>
        <w:t>Целеполагание, актуализация проблемы, выдвижение гипотез. Постановка цели, определение проблемы и выдвижение гипотез по теме исследования.</w:t>
      </w:r>
    </w:p>
    <w:p w14:paraId="6DE0C21D" w14:textId="77777777" w:rsidR="00041BC5" w:rsidRPr="00041BC5" w:rsidRDefault="00041BC5" w:rsidP="00041BC5">
      <w:pPr>
        <w:ind w:firstLine="0"/>
        <w:rPr>
          <w:rFonts w:eastAsia="Times New Roman"/>
          <w:lang w:eastAsia="ru-RU"/>
        </w:rPr>
      </w:pPr>
      <w:r w:rsidRPr="00041BC5">
        <w:rPr>
          <w:rFonts w:eastAsia="Times New Roman"/>
          <w:lang w:eastAsia="ru-RU"/>
        </w:rPr>
        <w:t>Предмет и объект исследования. Определение предмета и объекта исследования и их формулирование.</w:t>
      </w:r>
    </w:p>
    <w:p w14:paraId="6283B2D1" w14:textId="77777777" w:rsidR="00041BC5" w:rsidRPr="00041BC5" w:rsidRDefault="00041BC5" w:rsidP="00041BC5">
      <w:pPr>
        <w:ind w:firstLine="0"/>
        <w:rPr>
          <w:rFonts w:eastAsia="Times New Roman"/>
          <w:lang w:eastAsia="ru-RU"/>
        </w:rPr>
      </w:pPr>
      <w:r w:rsidRPr="00041BC5">
        <w:rPr>
          <w:rFonts w:eastAsia="Times New Roman"/>
          <w:lang w:eastAsia="ru-RU"/>
        </w:rPr>
        <w:t>Работа в библиотеке с каталогами. Отбор литературы по теме исследования. Экскурсия в библиотеку. Работа с картотекой. Выбор литературы.</w:t>
      </w:r>
    </w:p>
    <w:p w14:paraId="716FE57F" w14:textId="77777777" w:rsidR="00041BC5" w:rsidRPr="00041BC5" w:rsidRDefault="00041BC5" w:rsidP="00041BC5">
      <w:pPr>
        <w:ind w:firstLine="0"/>
        <w:rPr>
          <w:rFonts w:eastAsia="Times New Roman"/>
          <w:lang w:eastAsia="ru-RU"/>
        </w:rPr>
      </w:pPr>
      <w:r w:rsidRPr="00041BC5">
        <w:rPr>
          <w:rFonts w:eastAsia="Times New Roman"/>
          <w:lang w:eastAsia="ru-RU"/>
        </w:rPr>
        <w:t>Ознакомление с литературой по данной проблематике, анализ материала. Работа с литературой по выбранной теме. Выборка необходимого материала для работы.</w:t>
      </w:r>
    </w:p>
    <w:p w14:paraId="6CC436B7"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b/>
          <w:bCs/>
          <w:lang w:eastAsia="ru-RU"/>
        </w:rPr>
        <w:t xml:space="preserve"> «Творим» </w:t>
      </w:r>
    </w:p>
    <w:p w14:paraId="3E73F4CE" w14:textId="77777777" w:rsidR="00041BC5" w:rsidRPr="00041BC5" w:rsidRDefault="00041BC5" w:rsidP="00041BC5">
      <w:pPr>
        <w:ind w:firstLine="0"/>
        <w:rPr>
          <w:rFonts w:eastAsia="Times New Roman"/>
          <w:lang w:eastAsia="ru-RU"/>
        </w:rPr>
      </w:pPr>
      <w:r w:rsidRPr="00041BC5">
        <w:rPr>
          <w:rFonts w:eastAsia="Times New Roman"/>
          <w:lang w:eastAsia="ru-RU"/>
        </w:rPr>
        <w:t>Наблюдение и экспериментирование. Практическая работа. Эксперимент с микроскопом, лупой.</w:t>
      </w:r>
    </w:p>
    <w:p w14:paraId="01835317" w14:textId="77777777" w:rsidR="00041BC5" w:rsidRPr="00041BC5" w:rsidRDefault="00041BC5" w:rsidP="00041BC5">
      <w:pPr>
        <w:ind w:firstLine="0"/>
        <w:rPr>
          <w:rFonts w:eastAsia="Times New Roman"/>
          <w:lang w:eastAsia="ru-RU"/>
        </w:rPr>
      </w:pPr>
      <w:r w:rsidRPr="00041BC5">
        <w:rPr>
          <w:rFonts w:eastAsia="Times New Roman"/>
          <w:lang w:eastAsia="ru-RU"/>
        </w:rPr>
        <w:t>Техника экспериментирования. Эксперимент с магнитом и металлом. Задание «Рассказываем, фантазируем».</w:t>
      </w:r>
    </w:p>
    <w:p w14:paraId="26173B13" w14:textId="77777777" w:rsidR="00041BC5" w:rsidRPr="00041BC5" w:rsidRDefault="00041BC5" w:rsidP="00041BC5">
      <w:pPr>
        <w:ind w:firstLine="0"/>
        <w:rPr>
          <w:rFonts w:eastAsia="Times New Roman"/>
          <w:lang w:eastAsia="ru-RU"/>
        </w:rPr>
      </w:pPr>
      <w:r w:rsidRPr="00041BC5">
        <w:rPr>
          <w:rFonts w:eastAsia="Times New Roman"/>
          <w:lang w:eastAsia="ru-RU"/>
        </w:rPr>
        <w:t>Наблюдение наблюдательность. Совершенствование техники экспериментирования. Игра на развитие наблюдательности. Проведение эксперимента.</w:t>
      </w:r>
    </w:p>
    <w:p w14:paraId="644217B3" w14:textId="77777777" w:rsidR="00041BC5" w:rsidRPr="00041BC5" w:rsidRDefault="00041BC5" w:rsidP="00041BC5">
      <w:pPr>
        <w:ind w:firstLine="0"/>
        <w:rPr>
          <w:rFonts w:eastAsia="Times New Roman"/>
          <w:lang w:eastAsia="ru-RU"/>
        </w:rPr>
      </w:pPr>
      <w:r w:rsidRPr="00041BC5">
        <w:rPr>
          <w:rFonts w:eastAsia="Times New Roman"/>
          <w:lang w:eastAsia="ru-RU"/>
        </w:rPr>
        <w:t>Правильное мышление и логика. Задания на развитие мышления и логики.</w:t>
      </w:r>
    </w:p>
    <w:p w14:paraId="56942486" w14:textId="77777777" w:rsidR="00041BC5" w:rsidRPr="00041BC5" w:rsidRDefault="00041BC5" w:rsidP="00041BC5">
      <w:pPr>
        <w:ind w:firstLine="0"/>
        <w:rPr>
          <w:rFonts w:eastAsia="Times New Roman"/>
          <w:lang w:eastAsia="ru-RU"/>
        </w:rPr>
      </w:pPr>
      <w:r w:rsidRPr="00041BC5">
        <w:rPr>
          <w:rFonts w:eastAsia="Times New Roman"/>
          <w:lang w:eastAsia="ru-RU"/>
        </w:rPr>
        <w:t>Обработка и анализ всех полученных данных. Выборочное чтение. Подбор необходимых высказываний по теме проекта.</w:t>
      </w:r>
    </w:p>
    <w:p w14:paraId="0C4A1FD2" w14:textId="77777777" w:rsidR="00041BC5" w:rsidRPr="00041BC5" w:rsidRDefault="00041BC5" w:rsidP="00041BC5">
      <w:pPr>
        <w:ind w:firstLine="0"/>
        <w:rPr>
          <w:rFonts w:eastAsia="Times New Roman"/>
          <w:lang w:eastAsia="ru-RU"/>
        </w:rPr>
      </w:pPr>
      <w:r w:rsidRPr="00041BC5">
        <w:rPr>
          <w:rFonts w:eastAsia="Times New Roman"/>
          <w:lang w:eastAsia="ru-RU"/>
        </w:rPr>
        <w:t>Что такое парадоксы. Понятие «парадокс». Беседа о жизненных парадоксах.</w:t>
      </w:r>
    </w:p>
    <w:p w14:paraId="12B3676D"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b/>
          <w:bCs/>
          <w:lang w:eastAsia="ru-RU"/>
        </w:rPr>
        <w:t xml:space="preserve"> «Представляем» </w:t>
      </w:r>
    </w:p>
    <w:p w14:paraId="0793738D" w14:textId="77777777" w:rsidR="00041BC5" w:rsidRPr="00041BC5" w:rsidRDefault="00041BC5" w:rsidP="00041BC5">
      <w:pPr>
        <w:ind w:firstLine="0"/>
        <w:rPr>
          <w:rFonts w:eastAsia="Times New Roman"/>
          <w:lang w:eastAsia="ru-RU"/>
        </w:rPr>
      </w:pPr>
      <w:r w:rsidRPr="00041BC5">
        <w:rPr>
          <w:rFonts w:eastAsia="Times New Roman"/>
          <w:lang w:eastAsia="ru-RU"/>
        </w:rPr>
        <w:t>Работа в компьютерном классе. Оформление презентации. Выполнение презентации  к проекту. Подбор необходимых картинок. Составление альбома иллюстраций. Выполнение поделок.</w:t>
      </w:r>
    </w:p>
    <w:p w14:paraId="3EC4AF7B" w14:textId="77777777" w:rsidR="00041BC5" w:rsidRPr="00041BC5" w:rsidRDefault="00041BC5" w:rsidP="00041BC5">
      <w:pPr>
        <w:ind w:firstLine="0"/>
        <w:rPr>
          <w:rFonts w:eastAsia="Times New Roman"/>
          <w:lang w:eastAsia="ru-RU"/>
        </w:rPr>
      </w:pPr>
      <w:r w:rsidRPr="00041BC5">
        <w:rPr>
          <w:rFonts w:eastAsia="Times New Roman"/>
          <w:lang w:eastAsia="ru-RU"/>
        </w:rPr>
        <w:t xml:space="preserve">Подготовка публичного выступления. Как подготовиться к защите. Составление плана выступления. </w:t>
      </w:r>
    </w:p>
    <w:p w14:paraId="1A8CD18F" w14:textId="6C0BF132" w:rsidR="00041BC5" w:rsidRPr="00041BC5" w:rsidRDefault="00041BC5" w:rsidP="00041BC5">
      <w:pPr>
        <w:ind w:firstLine="0"/>
        <w:rPr>
          <w:rFonts w:eastAsia="Times New Roman"/>
          <w:lang w:eastAsia="ru-RU"/>
        </w:rPr>
      </w:pPr>
      <w:r w:rsidRPr="00041BC5">
        <w:rPr>
          <w:rFonts w:eastAsia="Times New Roman"/>
          <w:lang w:eastAsia="ru-RU"/>
        </w:rPr>
        <w:t xml:space="preserve">Защита исследования перед одноклассниками. </w:t>
      </w:r>
    </w:p>
    <w:p w14:paraId="2750268E" w14:textId="77777777" w:rsidR="00041BC5" w:rsidRPr="00041BC5" w:rsidRDefault="00041BC5" w:rsidP="00041BC5">
      <w:pPr>
        <w:ind w:firstLine="0"/>
        <w:rPr>
          <w:rFonts w:eastAsia="Times New Roman"/>
          <w:lang w:eastAsia="ru-RU"/>
        </w:rPr>
      </w:pPr>
      <w:r w:rsidRPr="00041BC5">
        <w:rPr>
          <w:rFonts w:eastAsia="Times New Roman"/>
          <w:lang w:eastAsia="ru-RU"/>
        </w:rPr>
        <w:t>Выступление. Презентация проекта.</w:t>
      </w:r>
    </w:p>
    <w:p w14:paraId="48E3D3A0" w14:textId="77777777" w:rsidR="00041BC5" w:rsidRPr="00041BC5" w:rsidRDefault="00041BC5" w:rsidP="00041BC5">
      <w:pPr>
        <w:ind w:firstLine="0"/>
        <w:rPr>
          <w:rFonts w:eastAsia="Times New Roman"/>
          <w:lang w:eastAsia="ru-RU"/>
        </w:rPr>
      </w:pPr>
      <w:r w:rsidRPr="00041BC5">
        <w:rPr>
          <w:rFonts w:eastAsia="Times New Roman"/>
          <w:lang w:eastAsia="ru-RU"/>
        </w:rPr>
        <w:t>Итоговое занятие. Анализ исследовательской деятельности. Анализ исследовательской деятельности. Выводы.</w:t>
      </w:r>
    </w:p>
    <w:p w14:paraId="673A8A3F" w14:textId="77777777" w:rsidR="00041BC5" w:rsidRPr="00041BC5" w:rsidRDefault="00041BC5" w:rsidP="00041BC5">
      <w:pPr>
        <w:ind w:firstLine="510"/>
        <w:rPr>
          <w:rFonts w:eastAsia="Times New Roman"/>
          <w:lang w:eastAsia="ru-RU"/>
        </w:rPr>
      </w:pPr>
    </w:p>
    <w:p w14:paraId="2C414209" w14:textId="77777777" w:rsidR="00041BC5" w:rsidRPr="00245931" w:rsidRDefault="00041BC5" w:rsidP="00041BC5">
      <w:pPr>
        <w:pStyle w:val="3"/>
        <w:ind w:firstLine="0"/>
        <w:rPr>
          <w:color w:val="auto"/>
        </w:rPr>
      </w:pPr>
      <w:r w:rsidRPr="00245931">
        <w:rPr>
          <w:color w:val="auto"/>
        </w:rPr>
        <w:t>Планируемые результаты освоения курса внеурочной деятельности</w:t>
      </w:r>
    </w:p>
    <w:p w14:paraId="5E8F1355" w14:textId="19BF3766" w:rsidR="00041BC5" w:rsidRPr="00596CDF" w:rsidRDefault="00041BC5" w:rsidP="00041BC5">
      <w:pPr>
        <w:pStyle w:val="3"/>
        <w:ind w:firstLine="0"/>
        <w:rPr>
          <w:color w:val="auto"/>
        </w:rPr>
      </w:pPr>
      <w:r>
        <w:rPr>
          <w:color w:val="auto"/>
        </w:rPr>
        <w:t>«Старт в науку»</w:t>
      </w:r>
    </w:p>
    <w:p w14:paraId="18C783CB" w14:textId="57BCFF9F" w:rsidR="00041BC5" w:rsidRPr="00041BC5" w:rsidRDefault="00041BC5" w:rsidP="00041BC5">
      <w:pPr>
        <w:shd w:val="clear" w:color="auto" w:fill="FFFFFF"/>
        <w:spacing w:before="100" w:beforeAutospacing="1" w:after="100" w:afterAutospacing="1"/>
        <w:ind w:firstLine="708"/>
        <w:rPr>
          <w:rFonts w:eastAsia="Times New Roman"/>
          <w:lang w:eastAsia="ru-RU"/>
        </w:rPr>
      </w:pPr>
      <w:r w:rsidRPr="00041BC5">
        <w:rPr>
          <w:rFonts w:eastAsia="Times New Roman"/>
          <w:lang w:eastAsia="ru-RU"/>
        </w:rPr>
        <w:t xml:space="preserve">В результате освоения программы формируются умения, соответствующие требованиям федерального государственного образовательного стандарта начального общего образования. </w:t>
      </w:r>
    </w:p>
    <w:p w14:paraId="3917B2A1" w14:textId="77777777" w:rsidR="00041BC5" w:rsidRPr="00041BC5" w:rsidRDefault="00041BC5" w:rsidP="00041BC5">
      <w:pPr>
        <w:shd w:val="clear" w:color="auto" w:fill="FFFFFF"/>
        <w:ind w:firstLine="0"/>
        <w:contextualSpacing/>
        <w:rPr>
          <w:rFonts w:eastAsia="Times New Roman"/>
          <w:color w:val="000000"/>
          <w:lang w:eastAsia="ru-RU"/>
        </w:rPr>
      </w:pPr>
      <w:r w:rsidRPr="00041BC5">
        <w:rPr>
          <w:rFonts w:eastAsia="Times New Roman"/>
          <w:b/>
          <w:bCs/>
          <w:color w:val="000000"/>
          <w:lang w:eastAsia="ru-RU"/>
        </w:rPr>
        <w:t>Личностные результаты:</w:t>
      </w:r>
    </w:p>
    <w:p w14:paraId="5D2C8C16" w14:textId="77777777" w:rsidR="00041BC5" w:rsidRPr="00041BC5" w:rsidRDefault="00041BC5" w:rsidP="009D20DD">
      <w:pPr>
        <w:numPr>
          <w:ilvl w:val="0"/>
          <w:numId w:val="128"/>
        </w:numPr>
        <w:shd w:val="clear" w:color="auto" w:fill="FFFFFF"/>
        <w:spacing w:after="200"/>
        <w:contextualSpacing/>
        <w:jc w:val="left"/>
        <w:rPr>
          <w:rFonts w:eastAsia="Times New Roman"/>
          <w:color w:val="000000"/>
          <w:lang w:eastAsia="ru-RU"/>
        </w:rPr>
      </w:pPr>
      <w:r w:rsidRPr="00041BC5">
        <w:rPr>
          <w:rFonts w:eastAsia="Times New Roman"/>
          <w:color w:val="000000"/>
          <w:lang w:eastAsia="ru-RU"/>
        </w:rPr>
        <w:t>учебно-познавательный интерес к новому учебному материалу и способам решения новой задачи;</w:t>
      </w:r>
    </w:p>
    <w:p w14:paraId="110715FD" w14:textId="77777777" w:rsidR="00041BC5" w:rsidRPr="00041BC5" w:rsidRDefault="00041BC5" w:rsidP="009D20DD">
      <w:pPr>
        <w:numPr>
          <w:ilvl w:val="0"/>
          <w:numId w:val="129"/>
        </w:numPr>
        <w:shd w:val="clear" w:color="auto" w:fill="FFFFFF"/>
        <w:spacing w:after="200"/>
        <w:contextualSpacing/>
        <w:jc w:val="left"/>
        <w:rPr>
          <w:rFonts w:eastAsia="Times New Roman"/>
          <w:color w:val="000000"/>
          <w:lang w:eastAsia="ru-RU"/>
        </w:rPr>
      </w:pPr>
      <w:r w:rsidRPr="00041BC5">
        <w:rPr>
          <w:rFonts w:eastAsia="Times New Roman"/>
          <w:color w:val="000000"/>
          <w:lang w:eastAsia="ru-RU"/>
        </w:rPr>
        <w:t>ориентация на понимание причин успеха во внеучебной деятельности, в том числе на самоанализ и самоконтроль результата, на анализ соответствия результатов требованиям конкретной задачи;</w:t>
      </w:r>
    </w:p>
    <w:p w14:paraId="57E35743" w14:textId="77777777" w:rsidR="00041BC5" w:rsidRPr="00041BC5" w:rsidRDefault="00041BC5" w:rsidP="009D20DD">
      <w:pPr>
        <w:numPr>
          <w:ilvl w:val="0"/>
          <w:numId w:val="130"/>
        </w:numPr>
        <w:shd w:val="clear" w:color="auto" w:fill="FFFFFF"/>
        <w:spacing w:after="200"/>
        <w:contextualSpacing/>
        <w:jc w:val="left"/>
        <w:rPr>
          <w:rFonts w:eastAsia="Times New Roman"/>
          <w:color w:val="000000"/>
          <w:lang w:eastAsia="ru-RU"/>
        </w:rPr>
      </w:pPr>
      <w:r w:rsidRPr="00041BC5">
        <w:rPr>
          <w:rFonts w:eastAsia="Times New Roman"/>
          <w:color w:val="000000"/>
          <w:lang w:eastAsia="ru-RU"/>
        </w:rPr>
        <w:t>способность к самооценке на основе критериев успешности внеучебной деятельности;</w:t>
      </w:r>
    </w:p>
    <w:p w14:paraId="479782B3" w14:textId="77777777" w:rsidR="00041BC5" w:rsidRPr="00041BC5" w:rsidRDefault="00041BC5" w:rsidP="009D20DD">
      <w:pPr>
        <w:numPr>
          <w:ilvl w:val="0"/>
          <w:numId w:val="131"/>
        </w:numPr>
        <w:shd w:val="clear" w:color="auto" w:fill="FFFFFF"/>
        <w:spacing w:after="200"/>
        <w:contextualSpacing/>
        <w:jc w:val="left"/>
        <w:rPr>
          <w:rFonts w:eastAsia="Times New Roman"/>
          <w:color w:val="000000"/>
          <w:lang w:eastAsia="ru-RU"/>
        </w:rPr>
      </w:pPr>
      <w:r w:rsidRPr="00041BC5">
        <w:rPr>
          <w:rFonts w:eastAsia="Times New Roman"/>
          <w:color w:val="000000"/>
          <w:lang w:eastAsia="ru-RU"/>
        </w:rPr>
        <w:lastRenderedPageBreak/>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14:paraId="1A7DF34F" w14:textId="77777777" w:rsidR="00041BC5" w:rsidRPr="00041BC5" w:rsidRDefault="00041BC5" w:rsidP="009D20DD">
      <w:pPr>
        <w:numPr>
          <w:ilvl w:val="0"/>
          <w:numId w:val="132"/>
        </w:numPr>
        <w:shd w:val="clear" w:color="auto" w:fill="FFFFFF"/>
        <w:spacing w:after="200"/>
        <w:contextualSpacing/>
        <w:jc w:val="left"/>
        <w:rPr>
          <w:rFonts w:eastAsia="Times New Roman"/>
          <w:color w:val="000000"/>
          <w:lang w:eastAsia="ru-RU"/>
        </w:rPr>
      </w:pPr>
      <w:r w:rsidRPr="00041BC5">
        <w:rPr>
          <w:rFonts w:eastAsia="Times New Roman"/>
          <w:color w:val="000000"/>
          <w:lang w:eastAsia="ru-RU"/>
        </w:rPr>
        <w:t>чувство прекрасного и эстетические чувства на основе знакомства с мировой и отечественной художественной культурой.</w:t>
      </w:r>
    </w:p>
    <w:p w14:paraId="6CEBCEDA" w14:textId="77777777" w:rsidR="00041BC5" w:rsidRPr="00041BC5" w:rsidRDefault="00041BC5" w:rsidP="00041BC5">
      <w:pPr>
        <w:shd w:val="clear" w:color="auto" w:fill="FFFFFF"/>
        <w:ind w:firstLine="0"/>
        <w:contextualSpacing/>
        <w:rPr>
          <w:rFonts w:eastAsia="Times New Roman"/>
          <w:color w:val="000000"/>
          <w:lang w:eastAsia="ru-RU"/>
        </w:rPr>
      </w:pPr>
    </w:p>
    <w:p w14:paraId="2D6B6108" w14:textId="77777777" w:rsidR="00041BC5" w:rsidRPr="00041BC5" w:rsidRDefault="00041BC5" w:rsidP="00041BC5">
      <w:pPr>
        <w:ind w:left="66" w:firstLine="0"/>
        <w:contextualSpacing/>
        <w:rPr>
          <w:rFonts w:eastAsia="Times New Roman"/>
          <w:b/>
          <w:kern w:val="3"/>
          <w:lang w:eastAsia="ru-RU"/>
        </w:rPr>
      </w:pPr>
      <w:r w:rsidRPr="00041BC5">
        <w:rPr>
          <w:rFonts w:eastAsia="Times New Roman"/>
          <w:b/>
          <w:lang w:eastAsia="ru-RU"/>
        </w:rPr>
        <w:t xml:space="preserve">Обучающийся  получит возможность для формирования </w:t>
      </w:r>
      <w:r w:rsidRPr="00041BC5">
        <w:rPr>
          <w:rFonts w:eastAsia="Times New Roman"/>
          <w:b/>
          <w:kern w:val="3"/>
          <w:lang w:eastAsia="ru-RU"/>
        </w:rPr>
        <w:t>основ БНЦ:</w:t>
      </w:r>
    </w:p>
    <w:p w14:paraId="0B762FAC" w14:textId="77777777" w:rsidR="00041BC5" w:rsidRPr="00041BC5" w:rsidRDefault="00041BC5" w:rsidP="00041BC5">
      <w:pPr>
        <w:ind w:left="66" w:firstLine="0"/>
        <w:contextualSpacing/>
        <w:rPr>
          <w:rFonts w:eastAsia="Times New Roman"/>
          <w:b/>
          <w:lang w:eastAsia="ru-RU"/>
        </w:rPr>
      </w:pPr>
    </w:p>
    <w:p w14:paraId="500FA310" w14:textId="77777777" w:rsidR="00041BC5" w:rsidRPr="00041BC5" w:rsidRDefault="00041BC5" w:rsidP="009D20DD">
      <w:pPr>
        <w:numPr>
          <w:ilvl w:val="0"/>
          <w:numId w:val="126"/>
        </w:numPr>
        <w:tabs>
          <w:tab w:val="left" w:pos="993"/>
        </w:tabs>
        <w:overflowPunct w:val="0"/>
        <w:spacing w:after="200"/>
        <w:contextualSpacing/>
        <w:jc w:val="left"/>
        <w:textAlignment w:val="baseline"/>
        <w:rPr>
          <w:rFonts w:eastAsia="Times New Roman"/>
          <w:lang w:eastAsia="ru-RU"/>
        </w:rPr>
      </w:pPr>
      <w:r w:rsidRPr="00041BC5">
        <w:rPr>
          <w:rFonts w:eastAsia="Times New Roman"/>
          <w:lang w:eastAsia="ru-RU"/>
        </w:rPr>
        <w:t xml:space="preserve"> внутренней позиции школьника с поло</w:t>
      </w:r>
      <w:r w:rsidRPr="00041BC5">
        <w:rPr>
          <w:rFonts w:eastAsia="Times New Roman"/>
          <w:lang w:eastAsia="ru-RU"/>
        </w:rPr>
        <w:softHyphen/>
        <w:t>жительным отношением к</w:t>
      </w:r>
      <w:r w:rsidRPr="00041BC5">
        <w:rPr>
          <w:rFonts w:eastAsia="Times New Roman"/>
          <w:kern w:val="3"/>
          <w:lang w:eastAsia="ru-RU"/>
        </w:rPr>
        <w:t xml:space="preserve">  школе, городу, народу, России, к героическому прошлому и настоящему нашего Отечества; желания продолжать героические традиции многонационального российского народа;</w:t>
      </w:r>
    </w:p>
    <w:p w14:paraId="02EF84E4" w14:textId="77777777" w:rsidR="00041BC5" w:rsidRPr="00041BC5" w:rsidRDefault="00041BC5" w:rsidP="009D20DD">
      <w:pPr>
        <w:numPr>
          <w:ilvl w:val="0"/>
          <w:numId w:val="126"/>
        </w:numPr>
        <w:tabs>
          <w:tab w:val="left" w:pos="993"/>
        </w:tabs>
        <w:overflowPunct w:val="0"/>
        <w:spacing w:after="200"/>
        <w:contextualSpacing/>
        <w:jc w:val="left"/>
        <w:textAlignment w:val="baseline"/>
        <w:rPr>
          <w:rFonts w:eastAsia="Times New Roman"/>
          <w:lang w:eastAsia="ru-RU"/>
        </w:rPr>
      </w:pPr>
      <w:r w:rsidRPr="00041BC5">
        <w:rPr>
          <w:rFonts w:eastAsia="Bookman Old Style"/>
          <w:lang w:eastAsia="ru-RU"/>
        </w:rPr>
        <w:t>осознания своей этнической принадлежности, знания истории, языка, культуры своего народа, своего края, основ культурного наследия народов России и человечества;</w:t>
      </w:r>
    </w:p>
    <w:p w14:paraId="39C9DDC5" w14:textId="77777777" w:rsidR="00041BC5" w:rsidRPr="00041BC5" w:rsidRDefault="00041BC5" w:rsidP="009D20DD">
      <w:pPr>
        <w:numPr>
          <w:ilvl w:val="0"/>
          <w:numId w:val="126"/>
        </w:numPr>
        <w:tabs>
          <w:tab w:val="left" w:pos="993"/>
        </w:tabs>
        <w:overflowPunct w:val="0"/>
        <w:spacing w:after="200"/>
        <w:contextualSpacing/>
        <w:jc w:val="left"/>
        <w:textAlignment w:val="baseline"/>
        <w:rPr>
          <w:rFonts w:eastAsia="Times New Roman"/>
          <w:lang w:eastAsia="ru-RU"/>
        </w:rPr>
      </w:pPr>
      <w:r w:rsidRPr="00041BC5">
        <w:rPr>
          <w:rFonts w:eastAsia="Bookman Old Style"/>
          <w:lang w:eastAsia="ru-RU"/>
        </w:rPr>
        <w:t>ответственного отношения к учению, понимания значения нравственно-волевого усилия в выполнении учебных, учебно-трудовых и общественных обязанностей;</w:t>
      </w:r>
    </w:p>
    <w:p w14:paraId="104D983A" w14:textId="77777777" w:rsidR="00041BC5" w:rsidRPr="00041BC5" w:rsidRDefault="00041BC5" w:rsidP="009D20DD">
      <w:pPr>
        <w:numPr>
          <w:ilvl w:val="0"/>
          <w:numId w:val="126"/>
        </w:numPr>
        <w:tabs>
          <w:tab w:val="left" w:pos="993"/>
        </w:tabs>
        <w:overflowPunct w:val="0"/>
        <w:spacing w:after="200"/>
        <w:contextualSpacing/>
        <w:jc w:val="left"/>
        <w:textAlignment w:val="baseline"/>
        <w:rPr>
          <w:rFonts w:eastAsia="Times New Roman"/>
          <w:lang w:eastAsia="ru-RU"/>
        </w:rPr>
      </w:pPr>
      <w:r w:rsidRPr="00041BC5">
        <w:rPr>
          <w:rFonts w:eastAsia="Bookman Old Style"/>
          <w:lang w:eastAsia="ru-RU"/>
        </w:rPr>
        <w:t>готовности обучающегося к саморазвитию и самообразованию на основе мотивации к обучению и познанию;</w:t>
      </w:r>
    </w:p>
    <w:p w14:paraId="0BD5A265" w14:textId="77777777" w:rsidR="00041BC5" w:rsidRPr="00041BC5" w:rsidRDefault="00041BC5" w:rsidP="009D20DD">
      <w:pPr>
        <w:numPr>
          <w:ilvl w:val="0"/>
          <w:numId w:val="126"/>
        </w:numPr>
        <w:tabs>
          <w:tab w:val="left" w:pos="993"/>
        </w:tabs>
        <w:overflowPunct w:val="0"/>
        <w:spacing w:after="200"/>
        <w:contextualSpacing/>
        <w:jc w:val="left"/>
        <w:textAlignment w:val="baseline"/>
        <w:rPr>
          <w:rFonts w:eastAsia="Times New Roman"/>
          <w:lang w:eastAsia="ru-RU"/>
        </w:rPr>
      </w:pPr>
      <w:r w:rsidRPr="00041BC5">
        <w:rPr>
          <w:rFonts w:eastAsia="Bookman Old Style"/>
          <w:lang w:eastAsia="ru-RU"/>
        </w:rPr>
        <w:t>уважительного отношения к труду, опыта  участия в социально значимом труде;</w:t>
      </w:r>
    </w:p>
    <w:p w14:paraId="1DC3AE72" w14:textId="77777777" w:rsidR="00041BC5" w:rsidRPr="00041BC5" w:rsidRDefault="00041BC5" w:rsidP="009D20DD">
      <w:pPr>
        <w:numPr>
          <w:ilvl w:val="0"/>
          <w:numId w:val="126"/>
        </w:numPr>
        <w:tabs>
          <w:tab w:val="left" w:pos="993"/>
        </w:tabs>
        <w:overflowPunct w:val="0"/>
        <w:spacing w:after="200"/>
        <w:contextualSpacing/>
        <w:jc w:val="left"/>
        <w:textAlignment w:val="baseline"/>
        <w:rPr>
          <w:rFonts w:eastAsia="Times New Roman"/>
          <w:lang w:eastAsia="ru-RU"/>
        </w:rPr>
      </w:pPr>
      <w:r w:rsidRPr="00041BC5">
        <w:rPr>
          <w:rFonts w:eastAsia="Bookman Old Style"/>
          <w:lang w:eastAsia="ru-RU"/>
        </w:rPr>
        <w:t>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14:paraId="77081644" w14:textId="77777777" w:rsidR="00041BC5" w:rsidRPr="00041BC5" w:rsidRDefault="00041BC5" w:rsidP="009D20DD">
      <w:pPr>
        <w:numPr>
          <w:ilvl w:val="0"/>
          <w:numId w:val="126"/>
        </w:numPr>
        <w:tabs>
          <w:tab w:val="left" w:pos="993"/>
        </w:tabs>
        <w:overflowPunct w:val="0"/>
        <w:spacing w:after="200"/>
        <w:contextualSpacing/>
        <w:jc w:val="left"/>
        <w:textAlignment w:val="baseline"/>
        <w:rPr>
          <w:rFonts w:eastAsia="Times New Roman"/>
          <w:lang w:eastAsia="ru-RU"/>
        </w:rPr>
      </w:pPr>
      <w:r w:rsidRPr="00041BC5">
        <w:rPr>
          <w:rFonts w:eastAsia="Bookman Old Style"/>
          <w:lang w:eastAsia="ru-RU"/>
        </w:rPr>
        <w:t>готовности и способности вести диалог со сверстниками, другими людьми и достигать в нем взаимопонимания.</w:t>
      </w:r>
    </w:p>
    <w:p w14:paraId="0C4B1A27" w14:textId="77777777" w:rsidR="00041BC5" w:rsidRPr="00041BC5" w:rsidRDefault="00041BC5" w:rsidP="00041BC5">
      <w:pPr>
        <w:shd w:val="clear" w:color="auto" w:fill="FFFFFF"/>
        <w:ind w:firstLine="0"/>
        <w:contextualSpacing/>
        <w:rPr>
          <w:rFonts w:eastAsia="Times New Roman"/>
          <w:b/>
          <w:bCs/>
          <w:color w:val="000000"/>
          <w:lang w:eastAsia="ru-RU"/>
        </w:rPr>
      </w:pPr>
    </w:p>
    <w:p w14:paraId="38370FED" w14:textId="77777777" w:rsidR="00041BC5" w:rsidRPr="00041BC5" w:rsidRDefault="00041BC5" w:rsidP="00041BC5">
      <w:pPr>
        <w:shd w:val="clear" w:color="auto" w:fill="FFFFFF"/>
        <w:ind w:firstLine="0"/>
        <w:contextualSpacing/>
        <w:rPr>
          <w:rFonts w:eastAsia="Times New Roman"/>
          <w:b/>
          <w:bCs/>
          <w:color w:val="000000"/>
          <w:lang w:eastAsia="ru-RU"/>
        </w:rPr>
      </w:pPr>
      <w:r w:rsidRPr="00041BC5">
        <w:rPr>
          <w:rFonts w:eastAsia="Times New Roman"/>
          <w:b/>
          <w:bCs/>
          <w:color w:val="000000"/>
          <w:lang w:eastAsia="ru-RU"/>
        </w:rPr>
        <w:t>Метапредметные результаты:</w:t>
      </w:r>
    </w:p>
    <w:p w14:paraId="336AD50F" w14:textId="77777777" w:rsidR="00041BC5" w:rsidRPr="00041BC5" w:rsidRDefault="00041BC5" w:rsidP="00041BC5">
      <w:pPr>
        <w:shd w:val="clear" w:color="auto" w:fill="FFFFFF"/>
        <w:ind w:firstLine="0"/>
        <w:contextualSpacing/>
        <w:rPr>
          <w:rFonts w:eastAsia="Times New Roman"/>
          <w:b/>
          <w:i/>
          <w:lang w:eastAsia="ru-RU"/>
        </w:rPr>
      </w:pPr>
      <w:r w:rsidRPr="00041BC5">
        <w:rPr>
          <w:rFonts w:eastAsia="Times New Roman"/>
          <w:b/>
          <w:i/>
          <w:lang w:eastAsia="ru-RU"/>
        </w:rPr>
        <w:t xml:space="preserve">Регулятивные : </w:t>
      </w:r>
    </w:p>
    <w:p w14:paraId="247C71C0" w14:textId="77777777" w:rsidR="00041BC5" w:rsidRPr="00041BC5" w:rsidRDefault="00041BC5" w:rsidP="009D20DD">
      <w:pPr>
        <w:numPr>
          <w:ilvl w:val="0"/>
          <w:numId w:val="133"/>
        </w:numPr>
        <w:spacing w:after="200"/>
        <w:ind w:left="1418" w:hanging="698"/>
        <w:contextualSpacing/>
        <w:jc w:val="left"/>
        <w:rPr>
          <w:rFonts w:eastAsia="Times New Roman"/>
          <w:b/>
          <w:color w:val="000000"/>
          <w:lang w:eastAsia="ru-RU"/>
        </w:rPr>
      </w:pPr>
      <w:r w:rsidRPr="00041BC5">
        <w:rPr>
          <w:rFonts w:eastAsia="Times New Roman"/>
          <w:color w:val="000000"/>
          <w:lang w:eastAsia="ru-RU"/>
        </w:rPr>
        <w:t>учитывать выделенные учителем ориентиры действия в новом учебном материале, в сотрудничестве с учителем;</w:t>
      </w:r>
    </w:p>
    <w:p w14:paraId="5524894C" w14:textId="77777777" w:rsidR="00041BC5" w:rsidRPr="00041BC5" w:rsidRDefault="00041BC5" w:rsidP="009D20DD">
      <w:pPr>
        <w:numPr>
          <w:ilvl w:val="0"/>
          <w:numId w:val="133"/>
        </w:numPr>
        <w:spacing w:after="200"/>
        <w:ind w:left="1418" w:hanging="698"/>
        <w:contextualSpacing/>
        <w:jc w:val="left"/>
        <w:rPr>
          <w:rFonts w:eastAsia="Times New Roman"/>
          <w:b/>
          <w:color w:val="000000"/>
          <w:lang w:eastAsia="ru-RU"/>
        </w:rPr>
      </w:pPr>
      <w:r w:rsidRPr="00041BC5">
        <w:rPr>
          <w:rFonts w:eastAsia="Times New Roman"/>
          <w:color w:val="000000"/>
          <w:lang w:eastAsia="ru-RU"/>
        </w:rPr>
        <w:t>планировать свое действие в соответствии с поставленной задачей и условиями ее реализации, в том числе во внутреннем плане;</w:t>
      </w:r>
    </w:p>
    <w:p w14:paraId="75B40B70" w14:textId="77777777" w:rsidR="00041BC5" w:rsidRPr="00041BC5" w:rsidRDefault="00041BC5" w:rsidP="009D20DD">
      <w:pPr>
        <w:numPr>
          <w:ilvl w:val="0"/>
          <w:numId w:val="133"/>
        </w:numPr>
        <w:spacing w:after="200"/>
        <w:ind w:left="1418" w:hanging="698"/>
        <w:contextualSpacing/>
        <w:jc w:val="left"/>
        <w:rPr>
          <w:rFonts w:eastAsia="Times New Roman"/>
          <w:color w:val="000000"/>
          <w:lang w:eastAsia="ru-RU"/>
        </w:rPr>
      </w:pPr>
      <w:r w:rsidRPr="00041BC5">
        <w:rPr>
          <w:rFonts w:eastAsia="Times New Roman"/>
          <w:color w:val="000000"/>
          <w:lang w:eastAsia="ru-RU"/>
        </w:rPr>
        <w:t>осуществлять итоговый и пошаговый контроль по результату; в сотрудничестве с учителем ставить новые учебные задачи;</w:t>
      </w:r>
    </w:p>
    <w:p w14:paraId="1727B7EF" w14:textId="77777777" w:rsidR="00041BC5" w:rsidRPr="00041BC5" w:rsidRDefault="00041BC5" w:rsidP="009D20DD">
      <w:pPr>
        <w:numPr>
          <w:ilvl w:val="0"/>
          <w:numId w:val="133"/>
        </w:numPr>
        <w:spacing w:after="200"/>
        <w:ind w:left="1418" w:hanging="698"/>
        <w:contextualSpacing/>
        <w:jc w:val="left"/>
        <w:rPr>
          <w:rFonts w:eastAsia="Times New Roman"/>
          <w:color w:val="000000"/>
          <w:lang w:eastAsia="ru-RU"/>
        </w:rPr>
      </w:pPr>
      <w:r w:rsidRPr="00041BC5">
        <w:rPr>
          <w:rFonts w:eastAsia="Times New Roman"/>
          <w:color w:val="000000"/>
          <w:lang w:eastAsia="ru-RU"/>
        </w:rPr>
        <w:t>преобразовывать практическую задачу в познавательную;</w:t>
      </w:r>
    </w:p>
    <w:p w14:paraId="69C80332" w14:textId="77777777" w:rsidR="00041BC5" w:rsidRPr="00041BC5" w:rsidRDefault="00041BC5" w:rsidP="009D20DD">
      <w:pPr>
        <w:numPr>
          <w:ilvl w:val="0"/>
          <w:numId w:val="133"/>
        </w:numPr>
        <w:spacing w:after="200"/>
        <w:ind w:left="1418" w:hanging="698"/>
        <w:contextualSpacing/>
        <w:jc w:val="left"/>
        <w:rPr>
          <w:rFonts w:eastAsia="Times New Roman"/>
          <w:color w:val="000000"/>
          <w:lang w:eastAsia="ru-RU"/>
        </w:rPr>
      </w:pPr>
      <w:r w:rsidRPr="00041BC5">
        <w:rPr>
          <w:rFonts w:eastAsia="Times New Roman"/>
          <w:color w:val="000000"/>
          <w:lang w:eastAsia="ru-RU"/>
        </w:rPr>
        <w:t>проявлять познавательную инициативу в учебном сотрудничестве.</w:t>
      </w:r>
    </w:p>
    <w:p w14:paraId="392F77EC"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b/>
          <w:i/>
          <w:lang w:eastAsia="ru-RU"/>
        </w:rPr>
        <w:t xml:space="preserve">Познавательные </w:t>
      </w:r>
      <w:r w:rsidRPr="00041BC5">
        <w:rPr>
          <w:rFonts w:eastAsia="Times New Roman"/>
          <w:lang w:eastAsia="ru-RU"/>
        </w:rPr>
        <w:t xml:space="preserve">: </w:t>
      </w:r>
    </w:p>
    <w:p w14:paraId="6D185BA5" w14:textId="77777777" w:rsidR="00041BC5" w:rsidRPr="00041BC5" w:rsidRDefault="00041BC5" w:rsidP="009D20DD">
      <w:pPr>
        <w:numPr>
          <w:ilvl w:val="0"/>
          <w:numId w:val="122"/>
        </w:numPr>
        <w:shd w:val="clear" w:color="auto" w:fill="FFFFFF"/>
        <w:spacing w:after="200"/>
        <w:contextualSpacing/>
        <w:jc w:val="left"/>
        <w:rPr>
          <w:rFonts w:eastAsia="Calibri"/>
          <w:lang w:eastAsia="ru-RU"/>
        </w:rPr>
      </w:pPr>
      <w:r w:rsidRPr="00041BC5">
        <w:rPr>
          <w:rFonts w:eastAsia="Calibri"/>
          <w:lang w:eastAsia="ru-RU"/>
        </w:rPr>
        <w:t>развивать навык решения творческих задач и навык поиска, анализа и интерпретации информации, добывать необходимые знания и с их помощью проделывать конкретную работу;</w:t>
      </w:r>
    </w:p>
    <w:p w14:paraId="5A80AAA6" w14:textId="77777777" w:rsidR="00041BC5" w:rsidRPr="00041BC5" w:rsidRDefault="00041BC5" w:rsidP="009D20DD">
      <w:pPr>
        <w:numPr>
          <w:ilvl w:val="0"/>
          <w:numId w:val="122"/>
        </w:numPr>
        <w:shd w:val="clear" w:color="auto" w:fill="FFFFFF"/>
        <w:spacing w:after="200"/>
        <w:contextualSpacing/>
        <w:jc w:val="left"/>
        <w:rPr>
          <w:rFonts w:eastAsia="Calibri"/>
          <w:lang w:eastAsia="ru-RU"/>
        </w:rPr>
      </w:pPr>
      <w:r w:rsidRPr="00041BC5">
        <w:rPr>
          <w:rFonts w:eastAsia="Calibri"/>
          <w:lang w:eastAsia="ru-RU"/>
        </w:rPr>
        <w:t>осуществлять поиск необходимой информации для выполнения учебных заданий с использованием учебной литературы; учиться основам смыслового чтения художественных и познавательных текстов, выделять существенную информацию из текстов разных видов;</w:t>
      </w:r>
    </w:p>
    <w:p w14:paraId="151F76C0" w14:textId="77777777" w:rsidR="00041BC5" w:rsidRPr="00041BC5" w:rsidRDefault="00041BC5" w:rsidP="009D20DD">
      <w:pPr>
        <w:numPr>
          <w:ilvl w:val="0"/>
          <w:numId w:val="122"/>
        </w:numPr>
        <w:shd w:val="clear" w:color="auto" w:fill="FFFFFF"/>
        <w:spacing w:after="200"/>
        <w:contextualSpacing/>
        <w:jc w:val="left"/>
        <w:rPr>
          <w:rFonts w:eastAsia="Calibri"/>
          <w:lang w:eastAsia="ru-RU"/>
        </w:rPr>
      </w:pPr>
      <w:r w:rsidRPr="00041BC5">
        <w:rPr>
          <w:rFonts w:eastAsia="Calibri"/>
          <w:lang w:eastAsia="ru-RU"/>
        </w:rPr>
        <w:t>осуществлять анализ объектов с выделением существенных и несущественных признаков;</w:t>
      </w:r>
    </w:p>
    <w:p w14:paraId="731B726C" w14:textId="77777777" w:rsidR="00041BC5" w:rsidRPr="00041BC5" w:rsidRDefault="00041BC5" w:rsidP="009D20DD">
      <w:pPr>
        <w:numPr>
          <w:ilvl w:val="0"/>
          <w:numId w:val="122"/>
        </w:numPr>
        <w:shd w:val="clear" w:color="auto" w:fill="FFFFFF"/>
        <w:spacing w:after="200"/>
        <w:contextualSpacing/>
        <w:jc w:val="left"/>
        <w:rPr>
          <w:rFonts w:eastAsia="Calibri"/>
          <w:lang w:eastAsia="ru-RU"/>
        </w:rPr>
      </w:pPr>
      <w:r w:rsidRPr="00041BC5">
        <w:rPr>
          <w:rFonts w:eastAsia="Calibri"/>
          <w:lang w:eastAsia="ru-RU"/>
        </w:rPr>
        <w:t>осуществлять расширенный поиск информации с использованием ресурсов библиотек и Интернета.</w:t>
      </w:r>
    </w:p>
    <w:p w14:paraId="7F018ECB" w14:textId="77777777" w:rsidR="00041BC5" w:rsidRPr="00041BC5" w:rsidRDefault="00041BC5" w:rsidP="00041BC5">
      <w:pPr>
        <w:shd w:val="clear" w:color="auto" w:fill="FFFFFF"/>
        <w:ind w:left="773" w:firstLine="0"/>
        <w:contextualSpacing/>
        <w:rPr>
          <w:rFonts w:eastAsia="Times New Roman"/>
          <w:lang w:eastAsia="ru-RU"/>
        </w:rPr>
      </w:pPr>
    </w:p>
    <w:p w14:paraId="79D001CC" w14:textId="77777777" w:rsidR="00041BC5" w:rsidRPr="00041BC5" w:rsidRDefault="00041BC5" w:rsidP="00041BC5">
      <w:pPr>
        <w:shd w:val="clear" w:color="auto" w:fill="FFFFFF"/>
        <w:ind w:firstLine="0"/>
        <w:contextualSpacing/>
        <w:rPr>
          <w:rFonts w:eastAsia="Times New Roman"/>
          <w:lang w:eastAsia="ru-RU"/>
        </w:rPr>
      </w:pPr>
      <w:r w:rsidRPr="00041BC5">
        <w:rPr>
          <w:rFonts w:eastAsia="Times New Roman"/>
          <w:b/>
          <w:i/>
          <w:lang w:eastAsia="ru-RU"/>
        </w:rPr>
        <w:t xml:space="preserve">Коммуникативные </w:t>
      </w:r>
      <w:r w:rsidRPr="00041BC5">
        <w:rPr>
          <w:rFonts w:eastAsia="Times New Roman"/>
          <w:lang w:eastAsia="ru-RU"/>
        </w:rPr>
        <w:t xml:space="preserve">: </w:t>
      </w:r>
    </w:p>
    <w:p w14:paraId="3BE1D949" w14:textId="77777777" w:rsidR="00041BC5" w:rsidRPr="00041BC5" w:rsidRDefault="00041BC5" w:rsidP="009D20DD">
      <w:pPr>
        <w:numPr>
          <w:ilvl w:val="0"/>
          <w:numId w:val="127"/>
        </w:numPr>
        <w:autoSpaceDE w:val="0"/>
        <w:autoSpaceDN w:val="0"/>
        <w:adjustRightInd w:val="0"/>
        <w:spacing w:after="200"/>
        <w:contextualSpacing/>
        <w:jc w:val="left"/>
        <w:rPr>
          <w:rFonts w:eastAsia="Calibri"/>
          <w:lang w:eastAsia="ru-RU"/>
        </w:rPr>
      </w:pPr>
      <w:r w:rsidRPr="00041BC5">
        <w:rPr>
          <w:rFonts w:eastAsia="Times New Roman"/>
          <w:lang w:eastAsia="ru-RU"/>
        </w:rPr>
        <w:t xml:space="preserve"> </w:t>
      </w:r>
      <w:r w:rsidRPr="00041BC5">
        <w:rPr>
          <w:rFonts w:eastAsia="Calibri"/>
          <w:lang w:eastAsia="ru-RU"/>
        </w:rPr>
        <w:t>учиться выполнять различные роли в группе (лидера, исполнителя, критика).</w:t>
      </w:r>
    </w:p>
    <w:p w14:paraId="625987D4" w14:textId="77777777" w:rsidR="00041BC5" w:rsidRPr="00041BC5" w:rsidRDefault="00041BC5" w:rsidP="00041BC5">
      <w:pPr>
        <w:autoSpaceDE w:val="0"/>
        <w:autoSpaceDN w:val="0"/>
        <w:adjustRightInd w:val="0"/>
        <w:ind w:firstLine="0"/>
        <w:contextualSpacing/>
        <w:rPr>
          <w:rFonts w:eastAsia="Calibri"/>
          <w:lang w:eastAsia="ru-RU"/>
        </w:rPr>
      </w:pPr>
      <w:r w:rsidRPr="00041BC5">
        <w:rPr>
          <w:rFonts w:eastAsia="Calibri"/>
          <w:lang w:eastAsia="ru-RU"/>
        </w:rPr>
        <w:t>умение координировать свои усилия с усилиями учитывать разные мнения и интересы и обосновывать собственную позицию; понимать относительность других.</w:t>
      </w:r>
    </w:p>
    <w:p w14:paraId="1FBCC6B4" w14:textId="77777777" w:rsidR="00041BC5" w:rsidRPr="00041BC5" w:rsidRDefault="00041BC5" w:rsidP="009D20DD">
      <w:pPr>
        <w:numPr>
          <w:ilvl w:val="0"/>
          <w:numId w:val="127"/>
        </w:numPr>
        <w:autoSpaceDE w:val="0"/>
        <w:autoSpaceDN w:val="0"/>
        <w:adjustRightInd w:val="0"/>
        <w:spacing w:after="200"/>
        <w:contextualSpacing/>
        <w:jc w:val="left"/>
        <w:rPr>
          <w:rFonts w:eastAsia="Calibri"/>
          <w:lang w:eastAsia="ru-RU"/>
        </w:rPr>
      </w:pPr>
      <w:r w:rsidRPr="00041BC5">
        <w:rPr>
          <w:rFonts w:eastAsia="Calibri"/>
          <w:lang w:eastAsia="ru-RU"/>
        </w:rPr>
        <w:lastRenderedPageBreak/>
        <w:t>формулировать собственное мнение и позицию;</w:t>
      </w:r>
    </w:p>
    <w:p w14:paraId="281FB671" w14:textId="77777777" w:rsidR="00041BC5" w:rsidRPr="00041BC5" w:rsidRDefault="00041BC5" w:rsidP="009D20DD">
      <w:pPr>
        <w:numPr>
          <w:ilvl w:val="0"/>
          <w:numId w:val="127"/>
        </w:numPr>
        <w:autoSpaceDE w:val="0"/>
        <w:autoSpaceDN w:val="0"/>
        <w:adjustRightInd w:val="0"/>
        <w:spacing w:after="200"/>
        <w:contextualSpacing/>
        <w:jc w:val="left"/>
        <w:rPr>
          <w:rFonts w:eastAsia="Calibri"/>
          <w:lang w:eastAsia="ru-RU"/>
        </w:rPr>
      </w:pPr>
      <w:r w:rsidRPr="00041BC5">
        <w:rPr>
          <w:rFonts w:eastAsia="Calibri"/>
          <w:lang w:eastAsia="ru-RU"/>
        </w:rPr>
        <w:t>договариваться и приходить к общему решению в совместной деятельности, в том числе в ситуации столкновения интересов, задавать вопросы;</w:t>
      </w:r>
    </w:p>
    <w:p w14:paraId="63A6D8BA" w14:textId="77777777" w:rsidR="00041BC5" w:rsidRPr="00041BC5" w:rsidRDefault="00041BC5" w:rsidP="009D20DD">
      <w:pPr>
        <w:numPr>
          <w:ilvl w:val="0"/>
          <w:numId w:val="127"/>
        </w:numPr>
        <w:autoSpaceDE w:val="0"/>
        <w:autoSpaceDN w:val="0"/>
        <w:adjustRightInd w:val="0"/>
        <w:spacing w:after="200"/>
        <w:contextualSpacing/>
        <w:jc w:val="left"/>
        <w:rPr>
          <w:rFonts w:eastAsia="Calibri"/>
          <w:lang w:eastAsia="ru-RU"/>
        </w:rPr>
      </w:pPr>
      <w:r w:rsidRPr="00041BC5">
        <w:rPr>
          <w:rFonts w:eastAsia="Calibri"/>
          <w:lang w:eastAsia="ru-RU"/>
        </w:rPr>
        <w:t>допускать возможность существования у людей различных точек зрения, в том</w:t>
      </w:r>
    </w:p>
    <w:p w14:paraId="12D542F2" w14:textId="77777777" w:rsidR="00041BC5" w:rsidRPr="00041BC5" w:rsidRDefault="00041BC5" w:rsidP="00041BC5">
      <w:pPr>
        <w:autoSpaceDE w:val="0"/>
        <w:autoSpaceDN w:val="0"/>
        <w:adjustRightInd w:val="0"/>
        <w:ind w:firstLine="0"/>
        <w:contextualSpacing/>
        <w:rPr>
          <w:rFonts w:eastAsia="Calibri"/>
          <w:lang w:eastAsia="ru-RU"/>
        </w:rPr>
      </w:pPr>
      <w:r w:rsidRPr="00041BC5">
        <w:rPr>
          <w:rFonts w:eastAsia="Calibri"/>
          <w:lang w:eastAsia="ru-RU"/>
        </w:rPr>
        <w:t>числе не совпадающих с его собственной, и ориентироваться на позицию партнера в общении и взаимодействии;</w:t>
      </w:r>
    </w:p>
    <w:p w14:paraId="1A75FC8F" w14:textId="77777777" w:rsidR="00041BC5" w:rsidRPr="00041BC5" w:rsidRDefault="00041BC5" w:rsidP="009D20DD">
      <w:pPr>
        <w:numPr>
          <w:ilvl w:val="0"/>
          <w:numId w:val="127"/>
        </w:numPr>
        <w:autoSpaceDE w:val="0"/>
        <w:autoSpaceDN w:val="0"/>
        <w:adjustRightInd w:val="0"/>
        <w:spacing w:after="200"/>
        <w:contextualSpacing/>
        <w:jc w:val="left"/>
        <w:rPr>
          <w:rFonts w:eastAsia="Calibri"/>
          <w:lang w:eastAsia="ru-RU"/>
        </w:rPr>
      </w:pPr>
      <w:r w:rsidRPr="00041BC5">
        <w:rPr>
          <w:rFonts w:eastAsia="Times New Roman"/>
          <w:lang w:eastAsia="ru-RU"/>
        </w:rPr>
        <w:t xml:space="preserve"> </w:t>
      </w:r>
      <w:r w:rsidRPr="00041BC5">
        <w:rPr>
          <w:rFonts w:eastAsia="Calibri"/>
          <w:lang w:eastAsia="ru-RU"/>
        </w:rPr>
        <w:t xml:space="preserve">учитывать разные мнения и стремиться к координации различных позиций в </w:t>
      </w:r>
    </w:p>
    <w:p w14:paraId="3B66A7BB" w14:textId="77777777" w:rsidR="00041BC5" w:rsidRPr="00041BC5" w:rsidRDefault="00041BC5" w:rsidP="00041BC5">
      <w:pPr>
        <w:autoSpaceDE w:val="0"/>
        <w:autoSpaceDN w:val="0"/>
        <w:adjustRightInd w:val="0"/>
        <w:ind w:firstLine="0"/>
        <w:contextualSpacing/>
        <w:rPr>
          <w:rFonts w:eastAsia="Calibri"/>
          <w:lang w:eastAsia="ru-RU"/>
        </w:rPr>
      </w:pPr>
      <w:r w:rsidRPr="00041BC5">
        <w:rPr>
          <w:rFonts w:eastAsia="Calibri"/>
          <w:lang w:eastAsia="ru-RU"/>
        </w:rPr>
        <w:t xml:space="preserve">сотрудничестве мнений и подходов к решению проблемы; </w:t>
      </w:r>
    </w:p>
    <w:p w14:paraId="6C3D8A19" w14:textId="77777777" w:rsidR="00041BC5" w:rsidRPr="00041BC5" w:rsidRDefault="00041BC5" w:rsidP="009D20DD">
      <w:pPr>
        <w:numPr>
          <w:ilvl w:val="0"/>
          <w:numId w:val="127"/>
        </w:numPr>
        <w:autoSpaceDE w:val="0"/>
        <w:autoSpaceDN w:val="0"/>
        <w:adjustRightInd w:val="0"/>
        <w:spacing w:after="200"/>
        <w:contextualSpacing/>
        <w:jc w:val="left"/>
        <w:rPr>
          <w:rFonts w:eastAsia="Calibri"/>
          <w:lang w:eastAsia="ru-RU"/>
        </w:rPr>
      </w:pPr>
      <w:r w:rsidRPr="00041BC5">
        <w:rPr>
          <w:rFonts w:eastAsia="Calibri"/>
          <w:lang w:eastAsia="ru-RU"/>
        </w:rPr>
        <w:t xml:space="preserve">аргументировать свою позицию и координировать ее с позициями партнеров в </w:t>
      </w:r>
    </w:p>
    <w:p w14:paraId="0FE7C0C5" w14:textId="77777777" w:rsidR="00041BC5" w:rsidRPr="00041BC5" w:rsidRDefault="00041BC5" w:rsidP="00041BC5">
      <w:pPr>
        <w:autoSpaceDE w:val="0"/>
        <w:autoSpaceDN w:val="0"/>
        <w:adjustRightInd w:val="0"/>
        <w:ind w:firstLine="0"/>
        <w:contextualSpacing/>
        <w:rPr>
          <w:rFonts w:eastAsia="Calibri"/>
          <w:lang w:eastAsia="ru-RU"/>
        </w:rPr>
      </w:pPr>
      <w:r w:rsidRPr="00041BC5">
        <w:rPr>
          <w:rFonts w:eastAsia="Calibri"/>
          <w:lang w:eastAsia="ru-RU"/>
        </w:rPr>
        <w:t>сотрудничестве при выработке общего решения в совместной деятельности;</w:t>
      </w:r>
    </w:p>
    <w:p w14:paraId="48DAF765" w14:textId="77777777" w:rsidR="00041BC5" w:rsidRPr="00041BC5" w:rsidRDefault="00041BC5" w:rsidP="009D20DD">
      <w:pPr>
        <w:numPr>
          <w:ilvl w:val="0"/>
          <w:numId w:val="127"/>
        </w:numPr>
        <w:autoSpaceDE w:val="0"/>
        <w:autoSpaceDN w:val="0"/>
        <w:adjustRightInd w:val="0"/>
        <w:spacing w:after="200"/>
        <w:contextualSpacing/>
        <w:jc w:val="left"/>
        <w:rPr>
          <w:rFonts w:eastAsia="Calibri"/>
          <w:lang w:eastAsia="ru-RU"/>
        </w:rPr>
      </w:pPr>
      <w:r w:rsidRPr="00041BC5">
        <w:rPr>
          <w:rFonts w:eastAsia="Calibri"/>
          <w:lang w:eastAsia="ru-RU"/>
        </w:rPr>
        <w:t xml:space="preserve">продуктивно разрешать конфликты на основе учета интересов и позиций всех его </w:t>
      </w:r>
    </w:p>
    <w:p w14:paraId="1351AF84" w14:textId="77777777" w:rsidR="00041BC5" w:rsidRPr="00041BC5" w:rsidRDefault="00041BC5" w:rsidP="00041BC5">
      <w:pPr>
        <w:autoSpaceDE w:val="0"/>
        <w:autoSpaceDN w:val="0"/>
        <w:adjustRightInd w:val="0"/>
        <w:ind w:firstLine="0"/>
        <w:contextualSpacing/>
        <w:rPr>
          <w:rFonts w:eastAsia="Calibri"/>
          <w:lang w:eastAsia="ru-RU"/>
        </w:rPr>
      </w:pPr>
      <w:r w:rsidRPr="00041BC5">
        <w:rPr>
          <w:rFonts w:eastAsia="Calibri"/>
          <w:lang w:eastAsia="ru-RU"/>
        </w:rPr>
        <w:t xml:space="preserve">участников; с учетом целей коммуникации достаточно точно, последовательно и полно </w:t>
      </w:r>
    </w:p>
    <w:p w14:paraId="3FC71BEB" w14:textId="77777777" w:rsidR="00041BC5" w:rsidRPr="00041BC5" w:rsidRDefault="00041BC5" w:rsidP="00041BC5">
      <w:pPr>
        <w:autoSpaceDE w:val="0"/>
        <w:autoSpaceDN w:val="0"/>
        <w:adjustRightInd w:val="0"/>
        <w:ind w:firstLine="0"/>
        <w:contextualSpacing/>
        <w:rPr>
          <w:rFonts w:eastAsia="Calibri"/>
          <w:lang w:eastAsia="ru-RU"/>
        </w:rPr>
      </w:pPr>
      <w:r w:rsidRPr="00041BC5">
        <w:rPr>
          <w:rFonts w:eastAsia="Calibri"/>
          <w:lang w:eastAsia="ru-RU"/>
        </w:rPr>
        <w:t>передавать партнеру необходимую информацию как ориентир для построения действия.</w:t>
      </w:r>
    </w:p>
    <w:p w14:paraId="5486CC5A" w14:textId="77777777" w:rsidR="00041BC5" w:rsidRPr="00041BC5" w:rsidRDefault="00041BC5" w:rsidP="00041BC5">
      <w:pPr>
        <w:ind w:left="773" w:firstLine="0"/>
        <w:contextualSpacing/>
        <w:rPr>
          <w:rFonts w:eastAsia="Times New Roman"/>
          <w:b/>
          <w:lang w:eastAsia="ru-RU"/>
        </w:rPr>
      </w:pPr>
      <w:r w:rsidRPr="00041BC5">
        <w:rPr>
          <w:rFonts w:eastAsia="Times New Roman"/>
          <w:b/>
          <w:lang w:eastAsia="ru-RU"/>
        </w:rPr>
        <w:t>Предметные результаты:</w:t>
      </w:r>
    </w:p>
    <w:p w14:paraId="525A8B8F" w14:textId="77777777" w:rsidR="00041BC5" w:rsidRPr="00041BC5" w:rsidRDefault="00041BC5" w:rsidP="00041BC5">
      <w:pPr>
        <w:ind w:firstLine="0"/>
        <w:contextualSpacing/>
        <w:rPr>
          <w:rFonts w:eastAsia="Times New Roman"/>
          <w:lang w:eastAsia="ru-RU"/>
        </w:rPr>
      </w:pPr>
      <w:r w:rsidRPr="00041BC5">
        <w:rPr>
          <w:rFonts w:eastAsia="Times New Roman"/>
          <w:lang w:eastAsia="ru-RU"/>
        </w:rPr>
        <w:t>Ученик получит возможность научиться:</w:t>
      </w:r>
    </w:p>
    <w:p w14:paraId="76A8D83E" w14:textId="77777777" w:rsidR="00041BC5" w:rsidRPr="00041BC5" w:rsidRDefault="00041BC5" w:rsidP="009D20DD">
      <w:pPr>
        <w:numPr>
          <w:ilvl w:val="0"/>
          <w:numId w:val="124"/>
        </w:numPr>
        <w:spacing w:after="200"/>
        <w:contextualSpacing/>
        <w:jc w:val="left"/>
        <w:rPr>
          <w:rFonts w:eastAsia="Times New Roman"/>
          <w:lang w:eastAsia="ru-RU"/>
        </w:rPr>
      </w:pPr>
      <w:r w:rsidRPr="00041BC5">
        <w:rPr>
          <w:rFonts w:eastAsia="Times New Roman"/>
          <w:lang w:eastAsia="ru-RU"/>
        </w:rPr>
        <w:t>видеть проблемы;</w:t>
      </w:r>
    </w:p>
    <w:p w14:paraId="467CC6EC" w14:textId="77777777" w:rsidR="00041BC5" w:rsidRPr="00041BC5" w:rsidRDefault="00041BC5" w:rsidP="009D20DD">
      <w:pPr>
        <w:numPr>
          <w:ilvl w:val="0"/>
          <w:numId w:val="124"/>
        </w:numPr>
        <w:spacing w:after="200"/>
        <w:contextualSpacing/>
        <w:jc w:val="left"/>
        <w:rPr>
          <w:rFonts w:eastAsia="Times New Roman"/>
          <w:lang w:eastAsia="ru-RU"/>
        </w:rPr>
      </w:pPr>
      <w:r w:rsidRPr="00041BC5">
        <w:rPr>
          <w:rFonts w:eastAsia="Times New Roman"/>
          <w:lang w:eastAsia="ru-RU"/>
        </w:rPr>
        <w:t>ставить вопросы;</w:t>
      </w:r>
    </w:p>
    <w:p w14:paraId="3BE82413" w14:textId="77777777" w:rsidR="00041BC5" w:rsidRPr="00041BC5" w:rsidRDefault="00041BC5" w:rsidP="009D20DD">
      <w:pPr>
        <w:numPr>
          <w:ilvl w:val="0"/>
          <w:numId w:val="124"/>
        </w:numPr>
        <w:spacing w:after="200"/>
        <w:contextualSpacing/>
        <w:jc w:val="left"/>
        <w:rPr>
          <w:rFonts w:eastAsia="Times New Roman"/>
          <w:lang w:eastAsia="ru-RU"/>
        </w:rPr>
      </w:pPr>
      <w:r w:rsidRPr="00041BC5">
        <w:rPr>
          <w:rFonts w:eastAsia="Times New Roman"/>
          <w:lang w:eastAsia="ru-RU"/>
        </w:rPr>
        <w:t>выдвигать гипотезы;</w:t>
      </w:r>
    </w:p>
    <w:p w14:paraId="53BCCCA9" w14:textId="77777777" w:rsidR="00041BC5" w:rsidRPr="00041BC5" w:rsidRDefault="00041BC5" w:rsidP="009D20DD">
      <w:pPr>
        <w:numPr>
          <w:ilvl w:val="0"/>
          <w:numId w:val="124"/>
        </w:numPr>
        <w:spacing w:after="200"/>
        <w:contextualSpacing/>
        <w:jc w:val="left"/>
        <w:rPr>
          <w:rFonts w:eastAsia="Times New Roman"/>
          <w:lang w:eastAsia="ru-RU"/>
        </w:rPr>
      </w:pPr>
      <w:r w:rsidRPr="00041BC5">
        <w:rPr>
          <w:rFonts w:eastAsia="Times New Roman"/>
          <w:lang w:eastAsia="ru-RU"/>
        </w:rPr>
        <w:t>давать определение понятиям;</w:t>
      </w:r>
    </w:p>
    <w:p w14:paraId="0D044E7B" w14:textId="77777777" w:rsidR="00041BC5" w:rsidRPr="00041BC5" w:rsidRDefault="00041BC5" w:rsidP="009D20DD">
      <w:pPr>
        <w:numPr>
          <w:ilvl w:val="0"/>
          <w:numId w:val="124"/>
        </w:numPr>
        <w:spacing w:after="200"/>
        <w:contextualSpacing/>
        <w:jc w:val="left"/>
        <w:rPr>
          <w:rFonts w:eastAsia="Times New Roman"/>
          <w:lang w:eastAsia="ru-RU"/>
        </w:rPr>
      </w:pPr>
      <w:r w:rsidRPr="00041BC5">
        <w:rPr>
          <w:rFonts w:eastAsia="Times New Roman"/>
          <w:lang w:eastAsia="ru-RU"/>
        </w:rPr>
        <w:t>классифицировать;</w:t>
      </w:r>
    </w:p>
    <w:p w14:paraId="79438B6A" w14:textId="77777777" w:rsidR="00041BC5" w:rsidRPr="00041BC5" w:rsidRDefault="00041BC5" w:rsidP="009D20DD">
      <w:pPr>
        <w:numPr>
          <w:ilvl w:val="0"/>
          <w:numId w:val="124"/>
        </w:numPr>
        <w:spacing w:after="200"/>
        <w:contextualSpacing/>
        <w:jc w:val="left"/>
        <w:rPr>
          <w:rFonts w:eastAsia="Times New Roman"/>
          <w:lang w:eastAsia="ru-RU"/>
        </w:rPr>
      </w:pPr>
      <w:r w:rsidRPr="00041BC5">
        <w:rPr>
          <w:rFonts w:eastAsia="Times New Roman"/>
          <w:lang w:eastAsia="ru-RU"/>
        </w:rPr>
        <w:t>наблюдать;</w:t>
      </w:r>
    </w:p>
    <w:p w14:paraId="2F484D55" w14:textId="77777777" w:rsidR="00041BC5" w:rsidRPr="00041BC5" w:rsidRDefault="00041BC5" w:rsidP="009D20DD">
      <w:pPr>
        <w:numPr>
          <w:ilvl w:val="0"/>
          <w:numId w:val="124"/>
        </w:numPr>
        <w:spacing w:after="200"/>
        <w:contextualSpacing/>
        <w:jc w:val="left"/>
        <w:rPr>
          <w:rFonts w:eastAsia="Times New Roman"/>
          <w:lang w:eastAsia="ru-RU"/>
        </w:rPr>
      </w:pPr>
      <w:r w:rsidRPr="00041BC5">
        <w:rPr>
          <w:rFonts w:eastAsia="Times New Roman"/>
          <w:lang w:eastAsia="ru-RU"/>
        </w:rPr>
        <w:t>проводить эксперименты;</w:t>
      </w:r>
    </w:p>
    <w:p w14:paraId="03CB780B" w14:textId="77777777" w:rsidR="00041BC5" w:rsidRPr="00041BC5" w:rsidRDefault="00041BC5" w:rsidP="009D20DD">
      <w:pPr>
        <w:numPr>
          <w:ilvl w:val="0"/>
          <w:numId w:val="124"/>
        </w:numPr>
        <w:spacing w:after="200"/>
        <w:contextualSpacing/>
        <w:jc w:val="left"/>
        <w:rPr>
          <w:rFonts w:eastAsia="Times New Roman"/>
          <w:lang w:eastAsia="ru-RU"/>
        </w:rPr>
      </w:pPr>
      <w:r w:rsidRPr="00041BC5">
        <w:rPr>
          <w:rFonts w:eastAsia="Times New Roman"/>
          <w:lang w:eastAsia="ru-RU"/>
        </w:rPr>
        <w:t>делать умозаключения и выводы;</w:t>
      </w:r>
    </w:p>
    <w:p w14:paraId="2FC90062" w14:textId="77777777" w:rsidR="00041BC5" w:rsidRPr="00041BC5" w:rsidRDefault="00041BC5" w:rsidP="009D20DD">
      <w:pPr>
        <w:numPr>
          <w:ilvl w:val="0"/>
          <w:numId w:val="124"/>
        </w:numPr>
        <w:spacing w:after="200"/>
        <w:contextualSpacing/>
        <w:jc w:val="left"/>
        <w:rPr>
          <w:rFonts w:eastAsia="Times New Roman"/>
          <w:lang w:eastAsia="ru-RU"/>
        </w:rPr>
      </w:pPr>
      <w:r w:rsidRPr="00041BC5">
        <w:rPr>
          <w:rFonts w:eastAsia="Times New Roman"/>
          <w:lang w:eastAsia="ru-RU"/>
        </w:rPr>
        <w:t>структурировать материал;</w:t>
      </w:r>
    </w:p>
    <w:p w14:paraId="4D2086E4" w14:textId="77777777" w:rsidR="00041BC5" w:rsidRPr="00041BC5" w:rsidRDefault="00041BC5" w:rsidP="009D20DD">
      <w:pPr>
        <w:numPr>
          <w:ilvl w:val="0"/>
          <w:numId w:val="124"/>
        </w:numPr>
        <w:spacing w:after="200"/>
        <w:contextualSpacing/>
        <w:jc w:val="left"/>
        <w:rPr>
          <w:rFonts w:eastAsia="Times New Roman"/>
          <w:lang w:eastAsia="ru-RU"/>
        </w:rPr>
      </w:pPr>
      <w:r w:rsidRPr="00041BC5">
        <w:rPr>
          <w:rFonts w:eastAsia="Times New Roman"/>
          <w:lang w:eastAsia="ru-RU"/>
        </w:rPr>
        <w:t xml:space="preserve">готовить тексты собственных докладов; </w:t>
      </w:r>
    </w:p>
    <w:p w14:paraId="73E3CA1E" w14:textId="77777777" w:rsidR="00041BC5" w:rsidRPr="00041BC5" w:rsidRDefault="00041BC5" w:rsidP="009D20DD">
      <w:pPr>
        <w:numPr>
          <w:ilvl w:val="0"/>
          <w:numId w:val="124"/>
        </w:numPr>
        <w:spacing w:after="200"/>
        <w:contextualSpacing/>
        <w:jc w:val="left"/>
        <w:rPr>
          <w:rFonts w:eastAsia="Times New Roman"/>
          <w:lang w:eastAsia="ru-RU"/>
        </w:rPr>
      </w:pPr>
      <w:r w:rsidRPr="00041BC5">
        <w:rPr>
          <w:rFonts w:eastAsia="Times New Roman"/>
          <w:lang w:eastAsia="ru-RU"/>
        </w:rPr>
        <w:t>объяснять, доказывать и защищать свои идеи.</w:t>
      </w:r>
    </w:p>
    <w:p w14:paraId="04CDD351" w14:textId="77777777" w:rsidR="00041BC5" w:rsidRPr="00041BC5" w:rsidRDefault="00041BC5" w:rsidP="00041BC5">
      <w:pPr>
        <w:ind w:firstLine="0"/>
        <w:contextualSpacing/>
        <w:rPr>
          <w:rFonts w:eastAsia="Times New Roman"/>
          <w:lang w:eastAsia="ru-RU"/>
        </w:rPr>
      </w:pPr>
      <w:r w:rsidRPr="00041BC5">
        <w:rPr>
          <w:rFonts w:eastAsia="Times New Roman"/>
          <w:lang w:eastAsia="ru-RU"/>
        </w:rPr>
        <w:t>В ходе решения системы проектных задач у младших школьников могут быть сформированы следующие способности:    </w:t>
      </w:r>
    </w:p>
    <w:p w14:paraId="67308BFC" w14:textId="77777777" w:rsidR="00041BC5" w:rsidRPr="00041BC5" w:rsidRDefault="00041BC5" w:rsidP="009D20DD">
      <w:pPr>
        <w:numPr>
          <w:ilvl w:val="0"/>
          <w:numId w:val="125"/>
        </w:numPr>
        <w:spacing w:after="200"/>
        <w:contextualSpacing/>
        <w:jc w:val="left"/>
        <w:rPr>
          <w:rFonts w:eastAsia="Times New Roman"/>
          <w:lang w:eastAsia="ru-RU"/>
        </w:rPr>
      </w:pPr>
      <w:r w:rsidRPr="00041BC5">
        <w:rPr>
          <w:rFonts w:eastAsia="Times New Roman"/>
          <w:lang w:eastAsia="ru-RU"/>
        </w:rPr>
        <w:t>Рефлексировать (видеть проблему; анализировать сделанное – почему получилось, почему не получилось, видеть трудности, ошибки);</w:t>
      </w:r>
    </w:p>
    <w:p w14:paraId="4C774047" w14:textId="77777777" w:rsidR="00041BC5" w:rsidRPr="00041BC5" w:rsidRDefault="00041BC5" w:rsidP="009D20DD">
      <w:pPr>
        <w:numPr>
          <w:ilvl w:val="0"/>
          <w:numId w:val="125"/>
        </w:numPr>
        <w:spacing w:after="200"/>
        <w:contextualSpacing/>
        <w:jc w:val="left"/>
        <w:rPr>
          <w:rFonts w:eastAsia="Times New Roman"/>
          <w:lang w:eastAsia="ru-RU"/>
        </w:rPr>
      </w:pPr>
      <w:r w:rsidRPr="00041BC5">
        <w:rPr>
          <w:rFonts w:eastAsia="Times New Roman"/>
          <w:lang w:eastAsia="ru-RU"/>
        </w:rPr>
        <w:t>Целеполагать (ставить и удерживать цели);</w:t>
      </w:r>
    </w:p>
    <w:p w14:paraId="15E9B5B1" w14:textId="77777777" w:rsidR="00041BC5" w:rsidRPr="00041BC5" w:rsidRDefault="00041BC5" w:rsidP="009D20DD">
      <w:pPr>
        <w:numPr>
          <w:ilvl w:val="0"/>
          <w:numId w:val="125"/>
        </w:numPr>
        <w:spacing w:after="200"/>
        <w:contextualSpacing/>
        <w:jc w:val="left"/>
        <w:rPr>
          <w:rFonts w:eastAsia="Times New Roman"/>
          <w:lang w:eastAsia="ru-RU"/>
        </w:rPr>
      </w:pPr>
      <w:r w:rsidRPr="00041BC5">
        <w:rPr>
          <w:rFonts w:eastAsia="Times New Roman"/>
          <w:lang w:eastAsia="ru-RU"/>
        </w:rPr>
        <w:t>Планировать (составлять план своей деятельности);</w:t>
      </w:r>
    </w:p>
    <w:p w14:paraId="41EC0F3B" w14:textId="77777777" w:rsidR="00041BC5" w:rsidRPr="00041BC5" w:rsidRDefault="00041BC5" w:rsidP="009D20DD">
      <w:pPr>
        <w:numPr>
          <w:ilvl w:val="0"/>
          <w:numId w:val="125"/>
        </w:numPr>
        <w:spacing w:after="200"/>
        <w:contextualSpacing/>
        <w:jc w:val="left"/>
        <w:rPr>
          <w:rFonts w:eastAsia="Times New Roman"/>
          <w:lang w:eastAsia="ru-RU"/>
        </w:rPr>
      </w:pPr>
      <w:r w:rsidRPr="00041BC5">
        <w:rPr>
          <w:rFonts w:eastAsia="Times New Roman"/>
          <w:lang w:eastAsia="ru-RU"/>
        </w:rPr>
        <w:t>Моделировать (представлять способ действия в виде модели-схемы, выделяя все существенное и главное);</w:t>
      </w:r>
    </w:p>
    <w:p w14:paraId="181132A9" w14:textId="77777777" w:rsidR="00041BC5" w:rsidRPr="00041BC5" w:rsidRDefault="00041BC5" w:rsidP="009D20DD">
      <w:pPr>
        <w:numPr>
          <w:ilvl w:val="0"/>
          <w:numId w:val="125"/>
        </w:numPr>
        <w:spacing w:after="200"/>
        <w:contextualSpacing/>
        <w:jc w:val="left"/>
        <w:rPr>
          <w:rFonts w:eastAsia="Times New Roman"/>
          <w:lang w:eastAsia="ru-RU"/>
        </w:rPr>
      </w:pPr>
      <w:r w:rsidRPr="00041BC5">
        <w:rPr>
          <w:rFonts w:eastAsia="Times New Roman"/>
          <w:lang w:eastAsia="ru-RU"/>
        </w:rPr>
        <w:t>Проявлять инициативу при поиске способа (способов) решения задачи;</w:t>
      </w:r>
    </w:p>
    <w:p w14:paraId="66D14A45" w14:textId="77777777" w:rsidR="00041BC5" w:rsidRPr="00041BC5" w:rsidRDefault="00041BC5" w:rsidP="009D20DD">
      <w:pPr>
        <w:numPr>
          <w:ilvl w:val="0"/>
          <w:numId w:val="125"/>
        </w:numPr>
        <w:spacing w:after="200"/>
        <w:contextualSpacing/>
        <w:jc w:val="left"/>
        <w:rPr>
          <w:rFonts w:eastAsia="Times New Roman"/>
          <w:lang w:eastAsia="ru-RU"/>
        </w:rPr>
      </w:pPr>
      <w:r w:rsidRPr="00041BC5">
        <w:rPr>
          <w:rFonts w:eastAsia="Times New Roman"/>
          <w:lang w:eastAsia="ru-RU"/>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14:paraId="061B20D9" w14:textId="77777777" w:rsidR="00041BC5" w:rsidRPr="00041BC5" w:rsidRDefault="00041BC5" w:rsidP="009D20DD">
      <w:pPr>
        <w:numPr>
          <w:ilvl w:val="0"/>
          <w:numId w:val="123"/>
        </w:numPr>
        <w:shd w:val="clear" w:color="auto" w:fill="FFFFFF"/>
        <w:spacing w:after="200"/>
        <w:contextualSpacing/>
        <w:jc w:val="left"/>
        <w:rPr>
          <w:rFonts w:eastAsia="Times New Roman"/>
          <w:color w:val="000000"/>
          <w:lang w:eastAsia="ru-RU"/>
        </w:rPr>
      </w:pPr>
      <w:r w:rsidRPr="00041BC5">
        <w:rPr>
          <w:rFonts w:eastAsia="Times New Roman"/>
          <w:color w:val="000000"/>
          <w:lang w:eastAsia="ru-RU"/>
        </w:rPr>
        <w:t xml:space="preserve">Осмысливать задачи, планировать этапы предстоящей деятельности, </w:t>
      </w:r>
    </w:p>
    <w:p w14:paraId="59C7C7E6" w14:textId="77777777" w:rsidR="00041BC5" w:rsidRPr="00041BC5" w:rsidRDefault="00041BC5" w:rsidP="00041BC5">
      <w:pPr>
        <w:shd w:val="clear" w:color="auto" w:fill="FFFFFF"/>
        <w:ind w:firstLine="708"/>
        <w:contextualSpacing/>
        <w:rPr>
          <w:rFonts w:eastAsia="Times New Roman"/>
          <w:color w:val="000000"/>
          <w:lang w:eastAsia="ru-RU"/>
        </w:rPr>
      </w:pPr>
      <w:r w:rsidRPr="00041BC5">
        <w:rPr>
          <w:rFonts w:eastAsia="Times New Roman"/>
          <w:color w:val="000000"/>
          <w:lang w:eastAsia="ru-RU"/>
        </w:rPr>
        <w:t>прогнозировать последствия деятельности;</w:t>
      </w:r>
    </w:p>
    <w:p w14:paraId="604C9CB1" w14:textId="77777777" w:rsidR="00041BC5" w:rsidRPr="00041BC5" w:rsidRDefault="00041BC5" w:rsidP="009D20DD">
      <w:pPr>
        <w:numPr>
          <w:ilvl w:val="0"/>
          <w:numId w:val="123"/>
        </w:numPr>
        <w:shd w:val="clear" w:color="auto" w:fill="FFFFFF"/>
        <w:spacing w:after="200"/>
        <w:contextualSpacing/>
        <w:jc w:val="left"/>
        <w:rPr>
          <w:rFonts w:eastAsia="Times New Roman"/>
          <w:color w:val="000000"/>
          <w:lang w:eastAsia="ru-RU"/>
        </w:rPr>
      </w:pPr>
      <w:r w:rsidRPr="00041BC5">
        <w:rPr>
          <w:rFonts w:eastAsia="Times New Roman"/>
          <w:color w:val="000000"/>
          <w:lang w:eastAsia="ru-RU"/>
        </w:rPr>
        <w:t>Выдвигать предположения, устанавливать причинно – следственные связи, искать несколько вариантов решения проблемы;</w:t>
      </w:r>
    </w:p>
    <w:p w14:paraId="76241FD8" w14:textId="77777777" w:rsidR="00041BC5" w:rsidRPr="00041BC5" w:rsidRDefault="00041BC5" w:rsidP="009D20DD">
      <w:pPr>
        <w:numPr>
          <w:ilvl w:val="0"/>
          <w:numId w:val="123"/>
        </w:numPr>
        <w:shd w:val="clear" w:color="auto" w:fill="FFFFFF"/>
        <w:spacing w:after="200"/>
        <w:contextualSpacing/>
        <w:jc w:val="left"/>
        <w:rPr>
          <w:rFonts w:eastAsia="Times New Roman"/>
          <w:color w:val="000000"/>
          <w:lang w:eastAsia="ru-RU"/>
        </w:rPr>
      </w:pPr>
      <w:r w:rsidRPr="00041BC5">
        <w:rPr>
          <w:rFonts w:eastAsia="Times New Roman"/>
          <w:color w:val="000000"/>
          <w:lang w:eastAsia="ru-RU"/>
        </w:rPr>
        <w:t>Самостоятельно искать необходимую информацию (в энциклопедиях, по библиотечным каталогам, в Интернете), искать недостающую информацию у взрослых (учителя, руководителя проекта, специалиста), структурировать информацию, выделять главное;</w:t>
      </w:r>
    </w:p>
    <w:p w14:paraId="62E690BC" w14:textId="77777777" w:rsidR="00041BC5" w:rsidRPr="00041BC5" w:rsidRDefault="00041BC5" w:rsidP="009D20DD">
      <w:pPr>
        <w:numPr>
          <w:ilvl w:val="0"/>
          <w:numId w:val="123"/>
        </w:numPr>
        <w:shd w:val="clear" w:color="auto" w:fill="FFFFFF"/>
        <w:spacing w:after="200"/>
        <w:contextualSpacing/>
        <w:jc w:val="left"/>
        <w:rPr>
          <w:rFonts w:eastAsia="Times New Roman"/>
          <w:color w:val="000000"/>
          <w:lang w:eastAsia="ru-RU"/>
        </w:rPr>
      </w:pPr>
      <w:r w:rsidRPr="00041BC5">
        <w:rPr>
          <w:rFonts w:eastAsia="Times New Roman"/>
          <w:color w:val="000000"/>
          <w:lang w:eastAsia="ru-RU"/>
        </w:rPr>
        <w:t>Взаимодействовать с участниками проекта, оказывать взаимопомощь в группе в решении общих задач, искать компромиссное решение.</w:t>
      </w:r>
    </w:p>
    <w:p w14:paraId="103BAF2A" w14:textId="77777777" w:rsidR="00041BC5" w:rsidRDefault="00041BC5" w:rsidP="00041BC5">
      <w:pPr>
        <w:ind w:firstLine="0"/>
        <w:jc w:val="center"/>
        <w:rPr>
          <w:b/>
          <w:sz w:val="28"/>
          <w:szCs w:val="28"/>
        </w:rPr>
      </w:pPr>
      <w:r w:rsidRPr="006D3FAC">
        <w:rPr>
          <w:b/>
          <w:sz w:val="28"/>
          <w:szCs w:val="28"/>
        </w:rPr>
        <w:t xml:space="preserve">Тематическое планирование </w:t>
      </w:r>
      <w:r w:rsidRPr="00AE60D6">
        <w:rPr>
          <w:rFonts w:eastAsia="Calibri"/>
          <w:b/>
          <w:sz w:val="28"/>
          <w:szCs w:val="28"/>
        </w:rPr>
        <w:t>внеурочной деятельности</w:t>
      </w:r>
      <w:r w:rsidRPr="00AE60D6">
        <w:rPr>
          <w:b/>
          <w:sz w:val="28"/>
          <w:szCs w:val="28"/>
        </w:rPr>
        <w:t xml:space="preserve"> </w:t>
      </w:r>
    </w:p>
    <w:p w14:paraId="5CBB8778" w14:textId="77777777" w:rsidR="00041BC5" w:rsidRDefault="00041BC5" w:rsidP="00041BC5">
      <w:pPr>
        <w:ind w:firstLine="0"/>
        <w:jc w:val="center"/>
        <w:rPr>
          <w:rFonts w:eastAsia="Calibri"/>
          <w:b/>
          <w:sz w:val="28"/>
          <w:szCs w:val="28"/>
          <w:lang w:eastAsia="ru-RU"/>
        </w:rPr>
      </w:pPr>
      <w:r w:rsidRPr="00AE60D6">
        <w:rPr>
          <w:rFonts w:eastAsia="Calibri"/>
          <w:b/>
          <w:sz w:val="28"/>
          <w:szCs w:val="28"/>
          <w:lang w:eastAsia="ru-RU"/>
        </w:rPr>
        <w:t>проектно-исследовательского направления</w:t>
      </w:r>
    </w:p>
    <w:p w14:paraId="6372DD80" w14:textId="011638E0" w:rsidR="00041BC5" w:rsidRPr="00041BC5" w:rsidRDefault="00041BC5" w:rsidP="00041BC5">
      <w:pPr>
        <w:ind w:firstLine="0"/>
        <w:jc w:val="center"/>
        <w:rPr>
          <w:rFonts w:eastAsia="Times New Roman"/>
          <w:b/>
          <w:sz w:val="28"/>
          <w:szCs w:val="28"/>
          <w:lang w:eastAsia="ru-RU"/>
        </w:rPr>
      </w:pPr>
      <w:r>
        <w:rPr>
          <w:rFonts w:eastAsia="Times New Roman"/>
          <w:b/>
          <w:sz w:val="28"/>
          <w:szCs w:val="28"/>
          <w:lang w:eastAsia="ru-RU"/>
        </w:rPr>
        <w:t xml:space="preserve">кружок </w:t>
      </w:r>
      <w:r w:rsidRPr="00AE60D6">
        <w:rPr>
          <w:b/>
          <w:sz w:val="28"/>
          <w:szCs w:val="28"/>
        </w:rPr>
        <w:t>«</w:t>
      </w:r>
      <w:r>
        <w:rPr>
          <w:b/>
          <w:sz w:val="28"/>
          <w:szCs w:val="28"/>
        </w:rPr>
        <w:t>Старт в науку</w:t>
      </w:r>
      <w:r w:rsidRPr="00F8007B">
        <w:rPr>
          <w:b/>
          <w:sz w:val="28"/>
          <w:szCs w:val="28"/>
        </w:rPr>
        <w:t>»</w:t>
      </w:r>
    </w:p>
    <w:p w14:paraId="48A86006" w14:textId="77777777" w:rsidR="00041BC5" w:rsidRPr="00041BC5" w:rsidRDefault="00041BC5" w:rsidP="00041BC5">
      <w:pPr>
        <w:widowControl w:val="0"/>
        <w:tabs>
          <w:tab w:val="left" w:pos="283"/>
        </w:tabs>
        <w:autoSpaceDE w:val="0"/>
        <w:autoSpaceDN w:val="0"/>
        <w:spacing w:before="189"/>
        <w:ind w:firstLine="0"/>
        <w:jc w:val="left"/>
        <w:outlineLvl w:val="1"/>
        <w:rPr>
          <w:rFonts w:eastAsia="Trebuchet MS"/>
          <w:b/>
        </w:rPr>
      </w:pPr>
      <w:r w:rsidRPr="00041BC5">
        <w:rPr>
          <w:rFonts w:eastAsia="Trebuchet MS"/>
          <w:b/>
        </w:rPr>
        <w:t xml:space="preserve">1 КЛАСС </w:t>
      </w:r>
    </w:p>
    <w:tbl>
      <w:tblPr>
        <w:tblStyle w:val="430"/>
        <w:tblW w:w="0" w:type="auto"/>
        <w:tblLook w:val="04A0" w:firstRow="1" w:lastRow="0" w:firstColumn="1" w:lastColumn="0" w:noHBand="0" w:noVBand="1"/>
      </w:tblPr>
      <w:tblGrid>
        <w:gridCol w:w="518"/>
        <w:gridCol w:w="2140"/>
        <w:gridCol w:w="1304"/>
        <w:gridCol w:w="3252"/>
        <w:gridCol w:w="2835"/>
      </w:tblGrid>
      <w:tr w:rsidR="00041BC5" w:rsidRPr="00041BC5" w14:paraId="4A02821C" w14:textId="77777777" w:rsidTr="00071455">
        <w:trPr>
          <w:trHeight w:val="976"/>
        </w:trPr>
        <w:tc>
          <w:tcPr>
            <w:tcW w:w="518" w:type="dxa"/>
            <w:vAlign w:val="center"/>
          </w:tcPr>
          <w:p w14:paraId="7E78AEED" w14:textId="77777777" w:rsidR="00041BC5" w:rsidRPr="00041BC5" w:rsidRDefault="00041BC5" w:rsidP="00041BC5">
            <w:pPr>
              <w:ind w:firstLine="0"/>
              <w:jc w:val="center"/>
              <w:rPr>
                <w:sz w:val="20"/>
                <w:szCs w:val="20"/>
              </w:rPr>
            </w:pPr>
            <w:r w:rsidRPr="00041BC5">
              <w:rPr>
                <w:b/>
                <w:sz w:val="20"/>
                <w:szCs w:val="20"/>
              </w:rPr>
              <w:lastRenderedPageBreak/>
              <w:t>№</w:t>
            </w:r>
          </w:p>
        </w:tc>
        <w:tc>
          <w:tcPr>
            <w:tcW w:w="2140" w:type="dxa"/>
            <w:vAlign w:val="center"/>
          </w:tcPr>
          <w:p w14:paraId="76DBB7C0" w14:textId="77777777" w:rsidR="00041BC5" w:rsidRPr="00041BC5" w:rsidRDefault="00041BC5" w:rsidP="00041BC5">
            <w:pPr>
              <w:ind w:firstLine="0"/>
              <w:jc w:val="center"/>
              <w:rPr>
                <w:sz w:val="20"/>
                <w:szCs w:val="20"/>
              </w:rPr>
            </w:pPr>
            <w:r w:rsidRPr="00041BC5">
              <w:rPr>
                <w:b/>
                <w:color w:val="000000"/>
                <w:sz w:val="20"/>
                <w:szCs w:val="20"/>
              </w:rPr>
              <w:t>Наименование разделов и тем программы</w:t>
            </w:r>
          </w:p>
        </w:tc>
        <w:tc>
          <w:tcPr>
            <w:tcW w:w="1286" w:type="dxa"/>
            <w:vAlign w:val="center"/>
          </w:tcPr>
          <w:p w14:paraId="6625321D" w14:textId="77777777" w:rsidR="00041BC5" w:rsidRPr="00041BC5" w:rsidRDefault="00041BC5" w:rsidP="00041BC5">
            <w:pPr>
              <w:ind w:firstLine="18"/>
              <w:jc w:val="center"/>
              <w:rPr>
                <w:sz w:val="20"/>
                <w:szCs w:val="20"/>
              </w:rPr>
            </w:pPr>
            <w:r w:rsidRPr="00041BC5">
              <w:rPr>
                <w:b/>
                <w:sz w:val="20"/>
                <w:szCs w:val="20"/>
              </w:rPr>
              <w:t>Количество часов</w:t>
            </w:r>
          </w:p>
        </w:tc>
        <w:tc>
          <w:tcPr>
            <w:tcW w:w="3252" w:type="dxa"/>
            <w:tcBorders>
              <w:top w:val="single" w:sz="4" w:space="0" w:color="000000"/>
              <w:left w:val="single" w:sz="4" w:space="0" w:color="000000"/>
              <w:right w:val="single" w:sz="4" w:space="0" w:color="000000"/>
            </w:tcBorders>
            <w:shd w:val="clear" w:color="auto" w:fill="auto"/>
          </w:tcPr>
          <w:p w14:paraId="3C007BFF" w14:textId="77777777" w:rsidR="00041BC5" w:rsidRPr="00041BC5" w:rsidRDefault="00041BC5" w:rsidP="00041BC5">
            <w:pPr>
              <w:ind w:firstLine="0"/>
              <w:jc w:val="left"/>
              <w:rPr>
                <w:b/>
                <w:sz w:val="20"/>
                <w:szCs w:val="20"/>
              </w:rPr>
            </w:pPr>
            <w:r w:rsidRPr="00041BC5">
              <w:rPr>
                <w:b/>
                <w:sz w:val="20"/>
                <w:szCs w:val="20"/>
              </w:rPr>
              <w:t>Виды деятельности</w:t>
            </w:r>
          </w:p>
        </w:tc>
        <w:tc>
          <w:tcPr>
            <w:tcW w:w="2835" w:type="dxa"/>
            <w:tcBorders>
              <w:top w:val="single" w:sz="4" w:space="0" w:color="000000"/>
              <w:left w:val="single" w:sz="4" w:space="0" w:color="000000"/>
              <w:right w:val="single" w:sz="4" w:space="0" w:color="000000"/>
            </w:tcBorders>
          </w:tcPr>
          <w:p w14:paraId="79A1A9F8" w14:textId="77777777" w:rsidR="00041BC5" w:rsidRPr="00041BC5" w:rsidRDefault="00041BC5" w:rsidP="00041BC5">
            <w:pPr>
              <w:ind w:firstLine="0"/>
              <w:jc w:val="left"/>
              <w:rPr>
                <w:b/>
                <w:sz w:val="20"/>
                <w:szCs w:val="20"/>
              </w:rPr>
            </w:pPr>
            <w:r w:rsidRPr="00041BC5">
              <w:rPr>
                <w:b/>
                <w:sz w:val="20"/>
                <w:szCs w:val="20"/>
              </w:rPr>
              <w:t>Электронные образовательные ресурсы</w:t>
            </w:r>
          </w:p>
        </w:tc>
      </w:tr>
      <w:tr w:rsidR="00041BC5" w:rsidRPr="00041BC5" w14:paraId="6BF89087" w14:textId="77777777" w:rsidTr="00071455">
        <w:tc>
          <w:tcPr>
            <w:tcW w:w="518" w:type="dxa"/>
          </w:tcPr>
          <w:p w14:paraId="5D463F1E" w14:textId="77777777" w:rsidR="00041BC5" w:rsidRPr="00041BC5" w:rsidRDefault="00041BC5" w:rsidP="009D20DD">
            <w:pPr>
              <w:numPr>
                <w:ilvl w:val="0"/>
                <w:numId w:val="148"/>
              </w:numPr>
              <w:contextualSpacing/>
              <w:jc w:val="left"/>
              <w:rPr>
                <w:sz w:val="20"/>
                <w:szCs w:val="20"/>
              </w:rPr>
            </w:pPr>
          </w:p>
        </w:tc>
        <w:tc>
          <w:tcPr>
            <w:tcW w:w="2140" w:type="dxa"/>
          </w:tcPr>
          <w:p w14:paraId="6AF03EA8"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Узнаем</w:t>
            </w:r>
          </w:p>
        </w:tc>
        <w:tc>
          <w:tcPr>
            <w:tcW w:w="1286" w:type="dxa"/>
          </w:tcPr>
          <w:p w14:paraId="1DA0AE4A" w14:textId="77777777" w:rsidR="00041BC5" w:rsidRPr="00041BC5" w:rsidRDefault="00041BC5" w:rsidP="00041BC5">
            <w:pPr>
              <w:ind w:firstLine="18"/>
              <w:jc w:val="center"/>
              <w:rPr>
                <w:sz w:val="20"/>
                <w:szCs w:val="20"/>
              </w:rPr>
            </w:pPr>
            <w:r w:rsidRPr="00041BC5">
              <w:rPr>
                <w:sz w:val="20"/>
                <w:szCs w:val="20"/>
              </w:rPr>
              <w:t>7</w:t>
            </w:r>
          </w:p>
        </w:tc>
        <w:tc>
          <w:tcPr>
            <w:tcW w:w="3252" w:type="dxa"/>
            <w:tcBorders>
              <w:top w:val="single" w:sz="4" w:space="0" w:color="000000"/>
              <w:left w:val="single" w:sz="4" w:space="0" w:color="auto"/>
              <w:bottom w:val="single" w:sz="4" w:space="0" w:color="auto"/>
              <w:right w:val="single" w:sz="4" w:space="0" w:color="000000"/>
            </w:tcBorders>
            <w:shd w:val="clear" w:color="auto" w:fill="auto"/>
          </w:tcPr>
          <w:p w14:paraId="384B1F14" w14:textId="77777777" w:rsidR="00041BC5" w:rsidRPr="00041BC5" w:rsidRDefault="00041BC5" w:rsidP="00041BC5">
            <w:pPr>
              <w:ind w:firstLine="0"/>
              <w:jc w:val="left"/>
              <w:rPr>
                <w:sz w:val="20"/>
                <w:szCs w:val="20"/>
              </w:rPr>
            </w:pPr>
            <w:r w:rsidRPr="00041BC5">
              <w:rPr>
                <w:sz w:val="20"/>
                <w:szCs w:val="20"/>
              </w:rPr>
              <w:t>беседа,</w:t>
            </w:r>
          </w:p>
          <w:p w14:paraId="34F42612" w14:textId="77777777" w:rsidR="00041BC5" w:rsidRPr="00041BC5" w:rsidRDefault="00041BC5" w:rsidP="00041BC5">
            <w:pPr>
              <w:ind w:firstLine="0"/>
              <w:jc w:val="left"/>
              <w:rPr>
                <w:sz w:val="20"/>
                <w:szCs w:val="20"/>
              </w:rPr>
            </w:pPr>
            <w:r w:rsidRPr="00041BC5">
              <w:rPr>
                <w:sz w:val="20"/>
                <w:szCs w:val="20"/>
              </w:rPr>
              <w:t>игра</w:t>
            </w:r>
          </w:p>
        </w:tc>
        <w:tc>
          <w:tcPr>
            <w:tcW w:w="2835" w:type="dxa"/>
            <w:tcBorders>
              <w:top w:val="single" w:sz="4" w:space="0" w:color="000000"/>
              <w:left w:val="single" w:sz="4" w:space="0" w:color="auto"/>
              <w:bottom w:val="single" w:sz="4" w:space="0" w:color="auto"/>
              <w:right w:val="single" w:sz="4" w:space="0" w:color="000000"/>
            </w:tcBorders>
          </w:tcPr>
          <w:p w14:paraId="15655848" w14:textId="77777777" w:rsidR="00041BC5" w:rsidRPr="00041BC5" w:rsidRDefault="00146DB0" w:rsidP="00041BC5">
            <w:pPr>
              <w:ind w:firstLine="0"/>
              <w:jc w:val="left"/>
              <w:rPr>
                <w:sz w:val="20"/>
                <w:szCs w:val="20"/>
              </w:rPr>
            </w:pPr>
            <w:hyperlink r:id="rId749" w:history="1">
              <w:r w:rsidR="00041BC5" w:rsidRPr="00041BC5">
                <w:rPr>
                  <w:color w:val="0000FF"/>
                  <w:sz w:val="20"/>
                  <w:szCs w:val="20"/>
                  <w:u w:val="single"/>
                </w:rPr>
                <w:t>Российская электронная школа (resh.edu.ru)</w:t>
              </w:r>
            </w:hyperlink>
          </w:p>
        </w:tc>
      </w:tr>
      <w:tr w:rsidR="00041BC5" w:rsidRPr="00041BC5" w14:paraId="66DBC591" w14:textId="77777777" w:rsidTr="00071455">
        <w:tc>
          <w:tcPr>
            <w:tcW w:w="518" w:type="dxa"/>
          </w:tcPr>
          <w:p w14:paraId="39CD8B19" w14:textId="77777777" w:rsidR="00041BC5" w:rsidRPr="00041BC5" w:rsidRDefault="00041BC5" w:rsidP="009D20DD">
            <w:pPr>
              <w:numPr>
                <w:ilvl w:val="0"/>
                <w:numId w:val="148"/>
              </w:numPr>
              <w:ind w:left="360"/>
              <w:contextualSpacing/>
              <w:jc w:val="left"/>
              <w:rPr>
                <w:sz w:val="20"/>
                <w:szCs w:val="20"/>
              </w:rPr>
            </w:pPr>
          </w:p>
        </w:tc>
        <w:tc>
          <w:tcPr>
            <w:tcW w:w="2140" w:type="dxa"/>
          </w:tcPr>
          <w:p w14:paraId="1D5E01E5"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Исследуем</w:t>
            </w:r>
          </w:p>
        </w:tc>
        <w:tc>
          <w:tcPr>
            <w:tcW w:w="1286" w:type="dxa"/>
          </w:tcPr>
          <w:p w14:paraId="3A7B706E" w14:textId="77777777" w:rsidR="00041BC5" w:rsidRPr="00041BC5" w:rsidRDefault="00041BC5" w:rsidP="00041BC5">
            <w:pPr>
              <w:ind w:firstLine="18"/>
              <w:jc w:val="center"/>
              <w:rPr>
                <w:sz w:val="20"/>
                <w:szCs w:val="20"/>
              </w:rPr>
            </w:pPr>
            <w:r w:rsidRPr="00041BC5">
              <w:rPr>
                <w:sz w:val="20"/>
                <w:szCs w:val="20"/>
              </w:rPr>
              <w:t>14</w:t>
            </w:r>
          </w:p>
        </w:tc>
        <w:tc>
          <w:tcPr>
            <w:tcW w:w="3252" w:type="dxa"/>
            <w:tcBorders>
              <w:top w:val="single" w:sz="4" w:space="0" w:color="000000"/>
              <w:left w:val="single" w:sz="4" w:space="0" w:color="000000"/>
              <w:bottom w:val="single" w:sz="4" w:space="0" w:color="000000"/>
              <w:right w:val="single" w:sz="4" w:space="0" w:color="000000"/>
            </w:tcBorders>
            <w:shd w:val="clear" w:color="auto" w:fill="auto"/>
          </w:tcPr>
          <w:p w14:paraId="2C94F551" w14:textId="77777777" w:rsidR="00041BC5" w:rsidRPr="00041BC5" w:rsidRDefault="00041BC5" w:rsidP="00041BC5">
            <w:pPr>
              <w:ind w:firstLine="0"/>
              <w:jc w:val="left"/>
              <w:rPr>
                <w:sz w:val="20"/>
                <w:szCs w:val="20"/>
              </w:rPr>
            </w:pPr>
            <w:r w:rsidRPr="00041BC5">
              <w:rPr>
                <w:sz w:val="20"/>
                <w:szCs w:val="20"/>
              </w:rPr>
              <w:t>практическое занятие;</w:t>
            </w:r>
          </w:p>
          <w:p w14:paraId="6993F798" w14:textId="77777777" w:rsidR="00041BC5" w:rsidRPr="00041BC5" w:rsidRDefault="00041BC5" w:rsidP="00041BC5">
            <w:pPr>
              <w:ind w:firstLine="0"/>
              <w:jc w:val="left"/>
              <w:rPr>
                <w:sz w:val="20"/>
                <w:szCs w:val="20"/>
              </w:rPr>
            </w:pPr>
            <w:r w:rsidRPr="00041BC5">
              <w:rPr>
                <w:sz w:val="20"/>
                <w:szCs w:val="20"/>
              </w:rPr>
              <w:t>дискуссия;</w:t>
            </w:r>
          </w:p>
          <w:p w14:paraId="6C8E73E2" w14:textId="77777777" w:rsidR="00041BC5" w:rsidRPr="00041BC5" w:rsidRDefault="00041BC5" w:rsidP="00041BC5">
            <w:pPr>
              <w:ind w:firstLine="0"/>
              <w:jc w:val="left"/>
              <w:rPr>
                <w:sz w:val="20"/>
                <w:szCs w:val="20"/>
              </w:rPr>
            </w:pPr>
            <w:r w:rsidRPr="00041BC5">
              <w:rPr>
                <w:sz w:val="20"/>
                <w:szCs w:val="20"/>
              </w:rPr>
              <w:t>практическое занятие работа в библиотеке со справочным материалом, энциклопедиями;</w:t>
            </w:r>
          </w:p>
          <w:p w14:paraId="300093FF" w14:textId="77777777" w:rsidR="00041BC5" w:rsidRPr="00041BC5" w:rsidRDefault="00041BC5" w:rsidP="00041BC5">
            <w:pPr>
              <w:ind w:firstLine="0"/>
              <w:jc w:val="left"/>
              <w:rPr>
                <w:sz w:val="20"/>
                <w:szCs w:val="20"/>
              </w:rPr>
            </w:pPr>
            <w:r w:rsidRPr="00041BC5">
              <w:rPr>
                <w:sz w:val="20"/>
                <w:szCs w:val="20"/>
              </w:rPr>
              <w:t>игра интеллектуальные головоломки;</w:t>
            </w:r>
          </w:p>
          <w:p w14:paraId="213A70E2" w14:textId="77777777" w:rsidR="00041BC5" w:rsidRPr="00041BC5" w:rsidRDefault="00041BC5" w:rsidP="00041BC5">
            <w:pPr>
              <w:ind w:firstLine="0"/>
              <w:jc w:val="left"/>
              <w:rPr>
                <w:sz w:val="20"/>
                <w:szCs w:val="20"/>
              </w:rPr>
            </w:pPr>
            <w:r w:rsidRPr="00041BC5">
              <w:rPr>
                <w:sz w:val="20"/>
                <w:szCs w:val="20"/>
              </w:rPr>
              <w:t>практическое занятие;</w:t>
            </w:r>
          </w:p>
          <w:p w14:paraId="5A09605F" w14:textId="77777777" w:rsidR="00041BC5" w:rsidRPr="00041BC5" w:rsidRDefault="00041BC5" w:rsidP="00041BC5">
            <w:pPr>
              <w:ind w:firstLine="0"/>
              <w:jc w:val="left"/>
              <w:rPr>
                <w:sz w:val="20"/>
                <w:szCs w:val="20"/>
              </w:rPr>
            </w:pPr>
            <w:r w:rsidRPr="00041BC5">
              <w:rPr>
                <w:sz w:val="20"/>
                <w:szCs w:val="20"/>
              </w:rPr>
              <w:t>опыты;</w:t>
            </w:r>
          </w:p>
          <w:p w14:paraId="34C30749" w14:textId="77777777" w:rsidR="00041BC5" w:rsidRPr="00041BC5" w:rsidRDefault="00041BC5" w:rsidP="00041BC5">
            <w:pPr>
              <w:ind w:firstLine="0"/>
              <w:jc w:val="left"/>
              <w:rPr>
                <w:sz w:val="20"/>
                <w:szCs w:val="20"/>
              </w:rPr>
            </w:pPr>
          </w:p>
        </w:tc>
        <w:tc>
          <w:tcPr>
            <w:tcW w:w="2835" w:type="dxa"/>
            <w:tcBorders>
              <w:top w:val="single" w:sz="4" w:space="0" w:color="000000"/>
              <w:left w:val="single" w:sz="4" w:space="0" w:color="auto"/>
              <w:bottom w:val="single" w:sz="4" w:space="0" w:color="auto"/>
              <w:right w:val="single" w:sz="4" w:space="0" w:color="000000"/>
            </w:tcBorders>
          </w:tcPr>
          <w:p w14:paraId="38FB4F24" w14:textId="77777777" w:rsidR="00041BC5" w:rsidRPr="00041BC5" w:rsidRDefault="00146DB0" w:rsidP="00041BC5">
            <w:pPr>
              <w:ind w:firstLine="0"/>
              <w:jc w:val="left"/>
              <w:rPr>
                <w:sz w:val="20"/>
                <w:szCs w:val="20"/>
              </w:rPr>
            </w:pPr>
            <w:hyperlink r:id="rId750" w:history="1">
              <w:r w:rsidR="00041BC5" w:rsidRPr="00041BC5">
                <w:rPr>
                  <w:color w:val="0000FF"/>
                  <w:sz w:val="20"/>
                  <w:szCs w:val="20"/>
                  <w:u w:val="single"/>
                </w:rPr>
                <w:t>https://school.mos.ru/</w:t>
              </w:r>
            </w:hyperlink>
            <w:r w:rsidR="00041BC5" w:rsidRPr="00041BC5">
              <w:rPr>
                <w:sz w:val="20"/>
                <w:szCs w:val="20"/>
              </w:rPr>
              <w:t xml:space="preserve"> </w:t>
            </w:r>
          </w:p>
          <w:p w14:paraId="1C17E6D5" w14:textId="77777777" w:rsidR="00041BC5" w:rsidRPr="00041BC5" w:rsidRDefault="00146DB0" w:rsidP="00041BC5">
            <w:pPr>
              <w:ind w:firstLine="0"/>
              <w:jc w:val="left"/>
              <w:rPr>
                <w:color w:val="0000FF"/>
                <w:sz w:val="20"/>
                <w:szCs w:val="20"/>
                <w:u w:val="single"/>
              </w:rPr>
            </w:pPr>
            <w:hyperlink r:id="rId751" w:history="1">
              <w:r w:rsidR="00041BC5" w:rsidRPr="00041BC5">
                <w:rPr>
                  <w:color w:val="0000FF"/>
                  <w:sz w:val="20"/>
                  <w:szCs w:val="20"/>
                  <w:u w:val="single"/>
                </w:rPr>
                <w:t>http://nachalka.edu.ru/</w:t>
              </w:r>
            </w:hyperlink>
          </w:p>
          <w:p w14:paraId="5BFF292F" w14:textId="77777777" w:rsidR="00041BC5" w:rsidRPr="00041BC5" w:rsidRDefault="00041BC5" w:rsidP="00041BC5">
            <w:pPr>
              <w:ind w:firstLine="0"/>
              <w:jc w:val="left"/>
              <w:rPr>
                <w:sz w:val="20"/>
                <w:szCs w:val="20"/>
              </w:rPr>
            </w:pPr>
          </w:p>
        </w:tc>
      </w:tr>
      <w:tr w:rsidR="00041BC5" w:rsidRPr="00041BC5" w14:paraId="13F02051" w14:textId="77777777" w:rsidTr="00071455">
        <w:tc>
          <w:tcPr>
            <w:tcW w:w="518" w:type="dxa"/>
          </w:tcPr>
          <w:p w14:paraId="18372F2F" w14:textId="77777777" w:rsidR="00041BC5" w:rsidRPr="00041BC5" w:rsidRDefault="00041BC5" w:rsidP="009D20DD">
            <w:pPr>
              <w:numPr>
                <w:ilvl w:val="0"/>
                <w:numId w:val="148"/>
              </w:numPr>
              <w:ind w:left="360"/>
              <w:contextualSpacing/>
              <w:jc w:val="left"/>
              <w:rPr>
                <w:sz w:val="20"/>
                <w:szCs w:val="20"/>
              </w:rPr>
            </w:pPr>
          </w:p>
        </w:tc>
        <w:tc>
          <w:tcPr>
            <w:tcW w:w="2140" w:type="dxa"/>
          </w:tcPr>
          <w:p w14:paraId="1819D9F2"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Творим</w:t>
            </w:r>
          </w:p>
        </w:tc>
        <w:tc>
          <w:tcPr>
            <w:tcW w:w="1286" w:type="dxa"/>
          </w:tcPr>
          <w:p w14:paraId="32CAD169" w14:textId="77777777" w:rsidR="00041BC5" w:rsidRPr="00041BC5" w:rsidRDefault="00041BC5" w:rsidP="00041BC5">
            <w:pPr>
              <w:ind w:firstLine="18"/>
              <w:jc w:val="center"/>
              <w:rPr>
                <w:sz w:val="20"/>
                <w:szCs w:val="20"/>
              </w:rPr>
            </w:pPr>
            <w:r w:rsidRPr="00041BC5">
              <w:rPr>
                <w:sz w:val="20"/>
                <w:szCs w:val="20"/>
              </w:rPr>
              <w:t>5</w:t>
            </w:r>
          </w:p>
        </w:tc>
        <w:tc>
          <w:tcPr>
            <w:tcW w:w="3252" w:type="dxa"/>
            <w:tcBorders>
              <w:top w:val="single" w:sz="4" w:space="0" w:color="000000"/>
              <w:left w:val="single" w:sz="4" w:space="0" w:color="000000"/>
              <w:bottom w:val="single" w:sz="4" w:space="0" w:color="000000"/>
              <w:right w:val="single" w:sz="4" w:space="0" w:color="000000"/>
            </w:tcBorders>
            <w:shd w:val="clear" w:color="auto" w:fill="auto"/>
          </w:tcPr>
          <w:p w14:paraId="29D08156" w14:textId="77777777" w:rsidR="00041BC5" w:rsidRPr="00041BC5" w:rsidRDefault="00041BC5" w:rsidP="00041BC5">
            <w:pPr>
              <w:ind w:firstLine="0"/>
              <w:jc w:val="left"/>
              <w:rPr>
                <w:sz w:val="20"/>
                <w:szCs w:val="20"/>
              </w:rPr>
            </w:pPr>
            <w:r w:rsidRPr="00041BC5">
              <w:rPr>
                <w:sz w:val="20"/>
                <w:szCs w:val="20"/>
              </w:rPr>
              <w:t>практическое занятие;</w:t>
            </w:r>
          </w:p>
          <w:p w14:paraId="3EFE9210" w14:textId="77777777" w:rsidR="00041BC5" w:rsidRPr="00041BC5" w:rsidRDefault="00041BC5" w:rsidP="00041BC5">
            <w:pPr>
              <w:ind w:firstLine="0"/>
              <w:jc w:val="left"/>
              <w:rPr>
                <w:sz w:val="20"/>
                <w:szCs w:val="20"/>
              </w:rPr>
            </w:pPr>
            <w:r w:rsidRPr="00041BC5">
              <w:rPr>
                <w:sz w:val="20"/>
                <w:szCs w:val="20"/>
              </w:rPr>
              <w:t>проект;</w:t>
            </w:r>
          </w:p>
          <w:p w14:paraId="47365723" w14:textId="77777777" w:rsidR="00041BC5" w:rsidRPr="00041BC5" w:rsidRDefault="00041BC5" w:rsidP="00041BC5">
            <w:pPr>
              <w:ind w:firstLine="0"/>
              <w:jc w:val="left"/>
              <w:rPr>
                <w:sz w:val="20"/>
                <w:szCs w:val="20"/>
              </w:rPr>
            </w:pPr>
            <w:r w:rsidRPr="00041BC5">
              <w:rPr>
                <w:sz w:val="20"/>
                <w:szCs w:val="20"/>
              </w:rPr>
              <w:t>беседа</w:t>
            </w:r>
          </w:p>
        </w:tc>
        <w:tc>
          <w:tcPr>
            <w:tcW w:w="2835" w:type="dxa"/>
            <w:tcBorders>
              <w:top w:val="single" w:sz="4" w:space="0" w:color="000000"/>
              <w:left w:val="single" w:sz="4" w:space="0" w:color="auto"/>
              <w:bottom w:val="single" w:sz="4" w:space="0" w:color="auto"/>
              <w:right w:val="single" w:sz="4" w:space="0" w:color="000000"/>
            </w:tcBorders>
          </w:tcPr>
          <w:p w14:paraId="0AB9C611" w14:textId="77777777" w:rsidR="00041BC5" w:rsidRPr="00041BC5" w:rsidRDefault="00146DB0" w:rsidP="00041BC5">
            <w:pPr>
              <w:ind w:firstLine="0"/>
              <w:jc w:val="left"/>
              <w:rPr>
                <w:sz w:val="20"/>
                <w:szCs w:val="20"/>
              </w:rPr>
            </w:pPr>
            <w:hyperlink r:id="rId752" w:history="1">
              <w:r w:rsidR="00041BC5" w:rsidRPr="00041BC5">
                <w:rPr>
                  <w:bCs/>
                  <w:color w:val="0000FF"/>
                  <w:sz w:val="20"/>
                  <w:szCs w:val="20"/>
                  <w:u w:val="single"/>
                </w:rPr>
                <w:t>http://infourok.ru/</w:t>
              </w:r>
            </w:hyperlink>
          </w:p>
        </w:tc>
      </w:tr>
      <w:tr w:rsidR="00041BC5" w:rsidRPr="00041BC5" w14:paraId="151AB4B7" w14:textId="77777777" w:rsidTr="00071455">
        <w:tc>
          <w:tcPr>
            <w:tcW w:w="518" w:type="dxa"/>
          </w:tcPr>
          <w:p w14:paraId="7E14885B" w14:textId="77777777" w:rsidR="00041BC5" w:rsidRPr="00041BC5" w:rsidRDefault="00041BC5" w:rsidP="009D20DD">
            <w:pPr>
              <w:numPr>
                <w:ilvl w:val="0"/>
                <w:numId w:val="148"/>
              </w:numPr>
              <w:ind w:left="360"/>
              <w:contextualSpacing/>
              <w:jc w:val="left"/>
              <w:rPr>
                <w:sz w:val="20"/>
                <w:szCs w:val="20"/>
              </w:rPr>
            </w:pPr>
          </w:p>
        </w:tc>
        <w:tc>
          <w:tcPr>
            <w:tcW w:w="2140" w:type="dxa"/>
          </w:tcPr>
          <w:p w14:paraId="74C00F74"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Представляем</w:t>
            </w:r>
          </w:p>
        </w:tc>
        <w:tc>
          <w:tcPr>
            <w:tcW w:w="1286" w:type="dxa"/>
          </w:tcPr>
          <w:p w14:paraId="071DD3D9" w14:textId="77777777" w:rsidR="00041BC5" w:rsidRPr="00041BC5" w:rsidRDefault="00041BC5" w:rsidP="00041BC5">
            <w:pPr>
              <w:ind w:firstLine="18"/>
              <w:jc w:val="center"/>
              <w:rPr>
                <w:sz w:val="20"/>
                <w:szCs w:val="20"/>
              </w:rPr>
            </w:pPr>
            <w:r w:rsidRPr="00041BC5">
              <w:rPr>
                <w:sz w:val="20"/>
                <w:szCs w:val="20"/>
              </w:rPr>
              <w:t>7</w:t>
            </w:r>
          </w:p>
        </w:tc>
        <w:tc>
          <w:tcPr>
            <w:tcW w:w="3252" w:type="dxa"/>
            <w:tcBorders>
              <w:top w:val="single" w:sz="4" w:space="0" w:color="000000"/>
              <w:left w:val="single" w:sz="4" w:space="0" w:color="000000"/>
              <w:bottom w:val="single" w:sz="4" w:space="0" w:color="000000"/>
              <w:right w:val="single" w:sz="4" w:space="0" w:color="000000"/>
            </w:tcBorders>
            <w:shd w:val="clear" w:color="auto" w:fill="auto"/>
          </w:tcPr>
          <w:p w14:paraId="1E54E54E" w14:textId="77777777" w:rsidR="00041BC5" w:rsidRPr="00041BC5" w:rsidRDefault="00041BC5" w:rsidP="00041BC5">
            <w:pPr>
              <w:ind w:firstLine="0"/>
              <w:jc w:val="left"/>
              <w:rPr>
                <w:sz w:val="20"/>
                <w:szCs w:val="20"/>
              </w:rPr>
            </w:pPr>
            <w:r w:rsidRPr="00041BC5">
              <w:rPr>
                <w:sz w:val="20"/>
                <w:szCs w:val="20"/>
              </w:rPr>
              <w:t>Практическое занятие;</w:t>
            </w:r>
          </w:p>
          <w:p w14:paraId="39EDA107" w14:textId="77777777" w:rsidR="00041BC5" w:rsidRPr="00041BC5" w:rsidRDefault="00041BC5" w:rsidP="00041BC5">
            <w:pPr>
              <w:ind w:firstLine="0"/>
              <w:jc w:val="left"/>
              <w:rPr>
                <w:sz w:val="20"/>
                <w:szCs w:val="20"/>
              </w:rPr>
            </w:pPr>
            <w:r w:rsidRPr="00041BC5">
              <w:rPr>
                <w:sz w:val="20"/>
                <w:szCs w:val="20"/>
              </w:rPr>
              <w:t>проект;</w:t>
            </w:r>
          </w:p>
          <w:p w14:paraId="6C474C27" w14:textId="77777777" w:rsidR="00041BC5" w:rsidRPr="00041BC5" w:rsidRDefault="00041BC5" w:rsidP="00041BC5">
            <w:pPr>
              <w:ind w:firstLine="0"/>
              <w:jc w:val="left"/>
              <w:rPr>
                <w:sz w:val="20"/>
                <w:szCs w:val="20"/>
              </w:rPr>
            </w:pPr>
            <w:r w:rsidRPr="00041BC5">
              <w:rPr>
                <w:sz w:val="20"/>
                <w:szCs w:val="20"/>
              </w:rPr>
              <w:t>дискуссия</w:t>
            </w:r>
          </w:p>
        </w:tc>
        <w:tc>
          <w:tcPr>
            <w:tcW w:w="2835" w:type="dxa"/>
            <w:tcBorders>
              <w:top w:val="single" w:sz="4" w:space="0" w:color="000000"/>
              <w:left w:val="single" w:sz="4" w:space="0" w:color="000000"/>
              <w:bottom w:val="single" w:sz="4" w:space="0" w:color="000000"/>
              <w:right w:val="single" w:sz="4" w:space="0" w:color="000000"/>
            </w:tcBorders>
          </w:tcPr>
          <w:p w14:paraId="0641605E" w14:textId="77777777" w:rsidR="00041BC5" w:rsidRPr="00041BC5" w:rsidRDefault="00146DB0" w:rsidP="00041BC5">
            <w:pPr>
              <w:ind w:firstLine="0"/>
              <w:jc w:val="left"/>
              <w:rPr>
                <w:sz w:val="20"/>
                <w:szCs w:val="20"/>
              </w:rPr>
            </w:pPr>
            <w:hyperlink r:id="rId753" w:history="1">
              <w:r w:rsidR="00041BC5" w:rsidRPr="00041BC5">
                <w:rPr>
                  <w:color w:val="0000FF"/>
                  <w:sz w:val="20"/>
                  <w:szCs w:val="20"/>
                  <w:u w:val="single"/>
                </w:rPr>
                <w:t>Российская электронная школа (resh.edu.ru)</w:t>
              </w:r>
            </w:hyperlink>
          </w:p>
        </w:tc>
      </w:tr>
      <w:tr w:rsidR="00041BC5" w:rsidRPr="00041BC5" w14:paraId="417B2C48" w14:textId="77777777" w:rsidTr="00071455">
        <w:tc>
          <w:tcPr>
            <w:tcW w:w="2658" w:type="dxa"/>
            <w:gridSpan w:val="2"/>
          </w:tcPr>
          <w:p w14:paraId="3C939DA8" w14:textId="77777777" w:rsidR="00041BC5" w:rsidRPr="00041BC5" w:rsidRDefault="00041BC5" w:rsidP="00041BC5">
            <w:pPr>
              <w:ind w:firstLine="0"/>
              <w:rPr>
                <w:sz w:val="20"/>
                <w:szCs w:val="20"/>
              </w:rPr>
            </w:pPr>
            <w:r w:rsidRPr="00041BC5">
              <w:rPr>
                <w:color w:val="000000"/>
                <w:sz w:val="20"/>
                <w:szCs w:val="20"/>
              </w:rPr>
              <w:t>ОБЩЕЕ КОЛИЧЕСТВО ЧАСОВ ПО ПРОГРАММЕ</w:t>
            </w:r>
          </w:p>
        </w:tc>
        <w:tc>
          <w:tcPr>
            <w:tcW w:w="1286" w:type="dxa"/>
            <w:vAlign w:val="center"/>
          </w:tcPr>
          <w:p w14:paraId="06141352" w14:textId="77777777" w:rsidR="00041BC5" w:rsidRPr="00041BC5" w:rsidRDefault="00041BC5" w:rsidP="00041BC5">
            <w:pPr>
              <w:ind w:firstLine="18"/>
              <w:jc w:val="center"/>
              <w:rPr>
                <w:sz w:val="20"/>
                <w:szCs w:val="20"/>
              </w:rPr>
            </w:pPr>
            <w:r w:rsidRPr="00041BC5">
              <w:rPr>
                <w:sz w:val="20"/>
                <w:szCs w:val="20"/>
              </w:rPr>
              <w:t>33</w:t>
            </w:r>
          </w:p>
        </w:tc>
        <w:tc>
          <w:tcPr>
            <w:tcW w:w="3252" w:type="dxa"/>
          </w:tcPr>
          <w:p w14:paraId="4B35E9BC" w14:textId="77777777" w:rsidR="00041BC5" w:rsidRPr="00041BC5" w:rsidRDefault="00041BC5" w:rsidP="00041BC5">
            <w:pPr>
              <w:ind w:firstLine="18"/>
              <w:jc w:val="center"/>
              <w:rPr>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E54ACEF" w14:textId="77777777" w:rsidR="00041BC5" w:rsidRPr="00041BC5" w:rsidRDefault="00041BC5" w:rsidP="00041BC5">
            <w:pPr>
              <w:ind w:firstLine="0"/>
              <w:jc w:val="left"/>
              <w:rPr>
                <w:sz w:val="20"/>
                <w:szCs w:val="20"/>
              </w:rPr>
            </w:pPr>
          </w:p>
        </w:tc>
      </w:tr>
    </w:tbl>
    <w:p w14:paraId="2D5EAFE2" w14:textId="77777777" w:rsidR="00041BC5" w:rsidRPr="00041BC5" w:rsidRDefault="00041BC5" w:rsidP="00041BC5">
      <w:pPr>
        <w:widowControl w:val="0"/>
        <w:tabs>
          <w:tab w:val="left" w:pos="283"/>
        </w:tabs>
        <w:autoSpaceDE w:val="0"/>
        <w:autoSpaceDN w:val="0"/>
        <w:spacing w:before="189"/>
        <w:ind w:firstLine="0"/>
        <w:jc w:val="left"/>
        <w:outlineLvl w:val="1"/>
        <w:rPr>
          <w:rFonts w:eastAsia="Trebuchet MS"/>
          <w:b/>
        </w:rPr>
      </w:pPr>
      <w:r w:rsidRPr="00041BC5">
        <w:rPr>
          <w:rFonts w:eastAsia="Trebuchet MS"/>
          <w:b/>
        </w:rPr>
        <w:t xml:space="preserve">2 КЛАСС </w:t>
      </w:r>
    </w:p>
    <w:tbl>
      <w:tblPr>
        <w:tblStyle w:val="430"/>
        <w:tblW w:w="0" w:type="auto"/>
        <w:tblLook w:val="04A0" w:firstRow="1" w:lastRow="0" w:firstColumn="1" w:lastColumn="0" w:noHBand="0" w:noVBand="1"/>
      </w:tblPr>
      <w:tblGrid>
        <w:gridCol w:w="520"/>
        <w:gridCol w:w="2161"/>
        <w:gridCol w:w="1304"/>
        <w:gridCol w:w="3229"/>
        <w:gridCol w:w="2835"/>
      </w:tblGrid>
      <w:tr w:rsidR="00041BC5" w:rsidRPr="00041BC5" w14:paraId="3CB9F8E5" w14:textId="77777777" w:rsidTr="00071455">
        <w:trPr>
          <w:trHeight w:val="976"/>
        </w:trPr>
        <w:tc>
          <w:tcPr>
            <w:tcW w:w="520" w:type="dxa"/>
            <w:vAlign w:val="center"/>
          </w:tcPr>
          <w:p w14:paraId="248E2FE5" w14:textId="77777777" w:rsidR="00041BC5" w:rsidRPr="00041BC5" w:rsidRDefault="00041BC5" w:rsidP="00041BC5">
            <w:pPr>
              <w:ind w:firstLine="0"/>
              <w:jc w:val="center"/>
              <w:rPr>
                <w:sz w:val="20"/>
                <w:szCs w:val="20"/>
              </w:rPr>
            </w:pPr>
            <w:r w:rsidRPr="00041BC5">
              <w:rPr>
                <w:b/>
                <w:sz w:val="20"/>
                <w:szCs w:val="20"/>
              </w:rPr>
              <w:t>№</w:t>
            </w:r>
          </w:p>
        </w:tc>
        <w:tc>
          <w:tcPr>
            <w:tcW w:w="2161" w:type="dxa"/>
            <w:vAlign w:val="center"/>
          </w:tcPr>
          <w:p w14:paraId="7DD01FE8" w14:textId="77777777" w:rsidR="00041BC5" w:rsidRPr="00041BC5" w:rsidRDefault="00041BC5" w:rsidP="00041BC5">
            <w:pPr>
              <w:ind w:firstLine="0"/>
              <w:jc w:val="center"/>
              <w:rPr>
                <w:sz w:val="20"/>
                <w:szCs w:val="20"/>
              </w:rPr>
            </w:pPr>
            <w:r w:rsidRPr="00041BC5">
              <w:rPr>
                <w:b/>
                <w:color w:val="000000"/>
                <w:sz w:val="20"/>
                <w:szCs w:val="20"/>
              </w:rPr>
              <w:t>Наименование разделов и тем программы</w:t>
            </w:r>
          </w:p>
        </w:tc>
        <w:tc>
          <w:tcPr>
            <w:tcW w:w="1286" w:type="dxa"/>
            <w:vAlign w:val="center"/>
          </w:tcPr>
          <w:p w14:paraId="3464FE91" w14:textId="77777777" w:rsidR="00041BC5" w:rsidRPr="00041BC5" w:rsidRDefault="00041BC5" w:rsidP="00041BC5">
            <w:pPr>
              <w:ind w:firstLine="18"/>
              <w:jc w:val="center"/>
              <w:rPr>
                <w:sz w:val="20"/>
                <w:szCs w:val="20"/>
              </w:rPr>
            </w:pPr>
            <w:r w:rsidRPr="00041BC5">
              <w:rPr>
                <w:b/>
                <w:sz w:val="20"/>
                <w:szCs w:val="20"/>
              </w:rPr>
              <w:t>Количество часов</w:t>
            </w:r>
          </w:p>
        </w:tc>
        <w:tc>
          <w:tcPr>
            <w:tcW w:w="3229" w:type="dxa"/>
            <w:tcBorders>
              <w:top w:val="single" w:sz="4" w:space="0" w:color="000000"/>
              <w:left w:val="single" w:sz="4" w:space="0" w:color="000000"/>
              <w:right w:val="single" w:sz="4" w:space="0" w:color="000000"/>
            </w:tcBorders>
            <w:shd w:val="clear" w:color="auto" w:fill="auto"/>
          </w:tcPr>
          <w:p w14:paraId="2186E11C" w14:textId="77777777" w:rsidR="00041BC5" w:rsidRPr="00041BC5" w:rsidRDefault="00041BC5" w:rsidP="00041BC5">
            <w:pPr>
              <w:ind w:firstLine="0"/>
              <w:jc w:val="left"/>
              <w:rPr>
                <w:b/>
                <w:sz w:val="20"/>
                <w:szCs w:val="20"/>
              </w:rPr>
            </w:pPr>
            <w:r w:rsidRPr="00041BC5">
              <w:rPr>
                <w:b/>
                <w:sz w:val="20"/>
                <w:szCs w:val="20"/>
              </w:rPr>
              <w:t>Виды деятельности</w:t>
            </w:r>
          </w:p>
        </w:tc>
        <w:tc>
          <w:tcPr>
            <w:tcW w:w="2835" w:type="dxa"/>
            <w:tcBorders>
              <w:top w:val="single" w:sz="4" w:space="0" w:color="000000"/>
              <w:left w:val="single" w:sz="4" w:space="0" w:color="000000"/>
              <w:right w:val="single" w:sz="4" w:space="0" w:color="000000"/>
            </w:tcBorders>
          </w:tcPr>
          <w:p w14:paraId="4E76C03E" w14:textId="77777777" w:rsidR="00041BC5" w:rsidRPr="00041BC5" w:rsidRDefault="00041BC5" w:rsidP="00041BC5">
            <w:pPr>
              <w:ind w:firstLine="0"/>
              <w:jc w:val="left"/>
              <w:rPr>
                <w:b/>
                <w:sz w:val="20"/>
                <w:szCs w:val="20"/>
              </w:rPr>
            </w:pPr>
            <w:r w:rsidRPr="00041BC5">
              <w:rPr>
                <w:b/>
                <w:sz w:val="20"/>
                <w:szCs w:val="20"/>
              </w:rPr>
              <w:t>Электронные образовательные ресурсы</w:t>
            </w:r>
          </w:p>
        </w:tc>
      </w:tr>
      <w:tr w:rsidR="00041BC5" w:rsidRPr="00041BC5" w14:paraId="23885173" w14:textId="77777777" w:rsidTr="00071455">
        <w:tc>
          <w:tcPr>
            <w:tcW w:w="520" w:type="dxa"/>
          </w:tcPr>
          <w:p w14:paraId="458E3206" w14:textId="77777777" w:rsidR="00041BC5" w:rsidRPr="00041BC5" w:rsidRDefault="00041BC5" w:rsidP="009D20DD">
            <w:pPr>
              <w:numPr>
                <w:ilvl w:val="0"/>
                <w:numId w:val="134"/>
              </w:numPr>
              <w:contextualSpacing/>
              <w:jc w:val="left"/>
              <w:rPr>
                <w:sz w:val="20"/>
                <w:szCs w:val="20"/>
              </w:rPr>
            </w:pPr>
          </w:p>
        </w:tc>
        <w:tc>
          <w:tcPr>
            <w:tcW w:w="2161" w:type="dxa"/>
          </w:tcPr>
          <w:p w14:paraId="7B21D8EF"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Узнаем</w:t>
            </w:r>
          </w:p>
        </w:tc>
        <w:tc>
          <w:tcPr>
            <w:tcW w:w="1286" w:type="dxa"/>
          </w:tcPr>
          <w:p w14:paraId="5C8C30F9" w14:textId="77777777" w:rsidR="00041BC5" w:rsidRPr="00041BC5" w:rsidRDefault="00041BC5" w:rsidP="00041BC5">
            <w:pPr>
              <w:ind w:firstLine="18"/>
              <w:jc w:val="center"/>
              <w:rPr>
                <w:sz w:val="20"/>
                <w:szCs w:val="20"/>
              </w:rPr>
            </w:pPr>
            <w:r w:rsidRPr="00041BC5">
              <w:rPr>
                <w:sz w:val="20"/>
                <w:szCs w:val="20"/>
              </w:rPr>
              <w:t>7</w:t>
            </w:r>
          </w:p>
        </w:tc>
        <w:tc>
          <w:tcPr>
            <w:tcW w:w="3229" w:type="dxa"/>
            <w:tcBorders>
              <w:top w:val="single" w:sz="4" w:space="0" w:color="000000"/>
              <w:left w:val="single" w:sz="4" w:space="0" w:color="auto"/>
              <w:bottom w:val="single" w:sz="4" w:space="0" w:color="auto"/>
              <w:right w:val="single" w:sz="4" w:space="0" w:color="000000"/>
            </w:tcBorders>
            <w:shd w:val="clear" w:color="auto" w:fill="auto"/>
          </w:tcPr>
          <w:p w14:paraId="093FACE2" w14:textId="77777777" w:rsidR="00041BC5" w:rsidRPr="00041BC5" w:rsidRDefault="00041BC5" w:rsidP="00041BC5">
            <w:pPr>
              <w:ind w:firstLine="0"/>
              <w:jc w:val="left"/>
              <w:rPr>
                <w:sz w:val="20"/>
                <w:szCs w:val="20"/>
              </w:rPr>
            </w:pPr>
            <w:r w:rsidRPr="00041BC5">
              <w:rPr>
                <w:sz w:val="20"/>
                <w:szCs w:val="20"/>
              </w:rPr>
              <w:t>беседа,</w:t>
            </w:r>
          </w:p>
          <w:p w14:paraId="6AD80735" w14:textId="77777777" w:rsidR="00041BC5" w:rsidRPr="00041BC5" w:rsidRDefault="00041BC5" w:rsidP="00041BC5">
            <w:pPr>
              <w:ind w:firstLine="0"/>
              <w:jc w:val="left"/>
              <w:rPr>
                <w:sz w:val="20"/>
                <w:szCs w:val="20"/>
              </w:rPr>
            </w:pPr>
            <w:r w:rsidRPr="00041BC5">
              <w:rPr>
                <w:sz w:val="20"/>
                <w:szCs w:val="20"/>
              </w:rPr>
              <w:t>игра</w:t>
            </w:r>
          </w:p>
        </w:tc>
        <w:tc>
          <w:tcPr>
            <w:tcW w:w="2835" w:type="dxa"/>
            <w:tcBorders>
              <w:top w:val="single" w:sz="4" w:space="0" w:color="000000"/>
              <w:left w:val="single" w:sz="4" w:space="0" w:color="auto"/>
              <w:bottom w:val="single" w:sz="4" w:space="0" w:color="auto"/>
              <w:right w:val="single" w:sz="4" w:space="0" w:color="000000"/>
            </w:tcBorders>
          </w:tcPr>
          <w:p w14:paraId="7C99636D" w14:textId="77777777" w:rsidR="00041BC5" w:rsidRPr="00041BC5" w:rsidRDefault="00146DB0" w:rsidP="00041BC5">
            <w:pPr>
              <w:ind w:firstLine="0"/>
              <w:jc w:val="left"/>
              <w:rPr>
                <w:sz w:val="20"/>
                <w:szCs w:val="20"/>
              </w:rPr>
            </w:pPr>
            <w:hyperlink r:id="rId754" w:history="1">
              <w:r w:rsidR="00041BC5" w:rsidRPr="00041BC5">
                <w:rPr>
                  <w:color w:val="0000FF"/>
                  <w:sz w:val="20"/>
                  <w:szCs w:val="20"/>
                  <w:u w:val="single"/>
                </w:rPr>
                <w:t>Российская электронная школа (resh.edu.ru)</w:t>
              </w:r>
            </w:hyperlink>
          </w:p>
        </w:tc>
      </w:tr>
      <w:tr w:rsidR="00041BC5" w:rsidRPr="00041BC5" w14:paraId="6FBDD690" w14:textId="77777777" w:rsidTr="00071455">
        <w:tc>
          <w:tcPr>
            <w:tcW w:w="520" w:type="dxa"/>
          </w:tcPr>
          <w:p w14:paraId="3FA95E34" w14:textId="77777777" w:rsidR="00041BC5" w:rsidRPr="00041BC5" w:rsidRDefault="00041BC5" w:rsidP="009D20DD">
            <w:pPr>
              <w:numPr>
                <w:ilvl w:val="0"/>
                <w:numId w:val="134"/>
              </w:numPr>
              <w:ind w:left="360"/>
              <w:contextualSpacing/>
              <w:jc w:val="left"/>
              <w:rPr>
                <w:sz w:val="20"/>
                <w:szCs w:val="20"/>
              </w:rPr>
            </w:pPr>
          </w:p>
        </w:tc>
        <w:tc>
          <w:tcPr>
            <w:tcW w:w="2161" w:type="dxa"/>
          </w:tcPr>
          <w:p w14:paraId="5F8FB7EC"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Исследуем</w:t>
            </w:r>
          </w:p>
        </w:tc>
        <w:tc>
          <w:tcPr>
            <w:tcW w:w="1286" w:type="dxa"/>
          </w:tcPr>
          <w:p w14:paraId="278FBA11" w14:textId="77777777" w:rsidR="00041BC5" w:rsidRPr="00041BC5" w:rsidRDefault="00041BC5" w:rsidP="00041BC5">
            <w:pPr>
              <w:ind w:firstLine="18"/>
              <w:jc w:val="center"/>
              <w:rPr>
                <w:sz w:val="20"/>
                <w:szCs w:val="20"/>
              </w:rPr>
            </w:pPr>
            <w:r w:rsidRPr="00041BC5">
              <w:rPr>
                <w:sz w:val="20"/>
                <w:szCs w:val="20"/>
              </w:rPr>
              <w:t>15</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4FE1F624" w14:textId="77777777" w:rsidR="00041BC5" w:rsidRPr="00041BC5" w:rsidRDefault="00041BC5" w:rsidP="00041BC5">
            <w:pPr>
              <w:ind w:firstLine="0"/>
              <w:jc w:val="left"/>
              <w:rPr>
                <w:sz w:val="20"/>
                <w:szCs w:val="20"/>
              </w:rPr>
            </w:pPr>
            <w:r w:rsidRPr="00041BC5">
              <w:rPr>
                <w:sz w:val="20"/>
                <w:szCs w:val="20"/>
              </w:rPr>
              <w:t>практическое занятие;</w:t>
            </w:r>
          </w:p>
          <w:p w14:paraId="2AACA65C" w14:textId="77777777" w:rsidR="00041BC5" w:rsidRPr="00041BC5" w:rsidRDefault="00041BC5" w:rsidP="00041BC5">
            <w:pPr>
              <w:ind w:firstLine="0"/>
              <w:jc w:val="left"/>
              <w:rPr>
                <w:sz w:val="20"/>
                <w:szCs w:val="20"/>
              </w:rPr>
            </w:pPr>
            <w:r w:rsidRPr="00041BC5">
              <w:rPr>
                <w:sz w:val="20"/>
                <w:szCs w:val="20"/>
              </w:rPr>
              <w:t>дискуссия;</w:t>
            </w:r>
          </w:p>
          <w:p w14:paraId="3C76E4C0" w14:textId="77777777" w:rsidR="00041BC5" w:rsidRPr="00041BC5" w:rsidRDefault="00041BC5" w:rsidP="00041BC5">
            <w:pPr>
              <w:ind w:firstLine="0"/>
              <w:jc w:val="left"/>
              <w:rPr>
                <w:sz w:val="20"/>
                <w:szCs w:val="20"/>
              </w:rPr>
            </w:pPr>
            <w:r w:rsidRPr="00041BC5">
              <w:rPr>
                <w:sz w:val="20"/>
                <w:szCs w:val="20"/>
              </w:rPr>
              <w:t>практическое занятие работа в библиотеке со справочным материалом, энциклопедиями;</w:t>
            </w:r>
          </w:p>
          <w:p w14:paraId="38325E9C" w14:textId="77777777" w:rsidR="00041BC5" w:rsidRPr="00041BC5" w:rsidRDefault="00041BC5" w:rsidP="00041BC5">
            <w:pPr>
              <w:ind w:firstLine="0"/>
              <w:jc w:val="left"/>
              <w:rPr>
                <w:sz w:val="20"/>
                <w:szCs w:val="20"/>
              </w:rPr>
            </w:pPr>
            <w:r w:rsidRPr="00041BC5">
              <w:rPr>
                <w:sz w:val="20"/>
                <w:szCs w:val="20"/>
              </w:rPr>
              <w:t>игра интеллектуальные головоломки;</w:t>
            </w:r>
          </w:p>
          <w:p w14:paraId="7F645DBC" w14:textId="77777777" w:rsidR="00041BC5" w:rsidRPr="00041BC5" w:rsidRDefault="00041BC5" w:rsidP="00041BC5">
            <w:pPr>
              <w:ind w:firstLine="0"/>
              <w:jc w:val="left"/>
              <w:rPr>
                <w:sz w:val="20"/>
                <w:szCs w:val="20"/>
              </w:rPr>
            </w:pPr>
            <w:r w:rsidRPr="00041BC5">
              <w:rPr>
                <w:sz w:val="20"/>
                <w:szCs w:val="20"/>
              </w:rPr>
              <w:t>практическое занятие;</w:t>
            </w:r>
          </w:p>
          <w:p w14:paraId="486CF80C" w14:textId="77777777" w:rsidR="00041BC5" w:rsidRPr="00041BC5" w:rsidRDefault="00041BC5" w:rsidP="00041BC5">
            <w:pPr>
              <w:ind w:firstLine="0"/>
              <w:jc w:val="left"/>
              <w:rPr>
                <w:sz w:val="20"/>
                <w:szCs w:val="20"/>
              </w:rPr>
            </w:pPr>
            <w:r w:rsidRPr="00041BC5">
              <w:rPr>
                <w:sz w:val="20"/>
                <w:szCs w:val="20"/>
              </w:rPr>
              <w:t>опыты;</w:t>
            </w:r>
          </w:p>
          <w:p w14:paraId="1774BCDA" w14:textId="77777777" w:rsidR="00041BC5" w:rsidRPr="00041BC5" w:rsidRDefault="00041BC5" w:rsidP="00041BC5">
            <w:pPr>
              <w:ind w:firstLine="0"/>
              <w:jc w:val="left"/>
              <w:rPr>
                <w:sz w:val="20"/>
                <w:szCs w:val="20"/>
              </w:rPr>
            </w:pPr>
          </w:p>
        </w:tc>
        <w:tc>
          <w:tcPr>
            <w:tcW w:w="2835" w:type="dxa"/>
            <w:tcBorders>
              <w:top w:val="single" w:sz="4" w:space="0" w:color="000000"/>
              <w:left w:val="single" w:sz="4" w:space="0" w:color="auto"/>
              <w:bottom w:val="single" w:sz="4" w:space="0" w:color="auto"/>
              <w:right w:val="single" w:sz="4" w:space="0" w:color="000000"/>
            </w:tcBorders>
          </w:tcPr>
          <w:p w14:paraId="747DBE86" w14:textId="77777777" w:rsidR="00041BC5" w:rsidRPr="00041BC5" w:rsidRDefault="00146DB0" w:rsidP="00041BC5">
            <w:pPr>
              <w:ind w:firstLine="0"/>
              <w:jc w:val="left"/>
              <w:rPr>
                <w:sz w:val="20"/>
                <w:szCs w:val="20"/>
              </w:rPr>
            </w:pPr>
            <w:hyperlink r:id="rId755" w:history="1">
              <w:r w:rsidR="00041BC5" w:rsidRPr="00041BC5">
                <w:rPr>
                  <w:color w:val="0000FF"/>
                  <w:sz w:val="20"/>
                  <w:szCs w:val="20"/>
                  <w:u w:val="single"/>
                </w:rPr>
                <w:t>https://school.mos.ru/</w:t>
              </w:r>
            </w:hyperlink>
            <w:r w:rsidR="00041BC5" w:rsidRPr="00041BC5">
              <w:rPr>
                <w:sz w:val="20"/>
                <w:szCs w:val="20"/>
              </w:rPr>
              <w:t xml:space="preserve"> </w:t>
            </w:r>
          </w:p>
          <w:p w14:paraId="170317E3" w14:textId="77777777" w:rsidR="00041BC5" w:rsidRPr="00041BC5" w:rsidRDefault="00146DB0" w:rsidP="00041BC5">
            <w:pPr>
              <w:ind w:firstLine="0"/>
              <w:jc w:val="left"/>
              <w:rPr>
                <w:color w:val="0000FF"/>
                <w:sz w:val="20"/>
                <w:szCs w:val="20"/>
                <w:u w:val="single"/>
              </w:rPr>
            </w:pPr>
            <w:hyperlink r:id="rId756" w:history="1">
              <w:r w:rsidR="00041BC5" w:rsidRPr="00041BC5">
                <w:rPr>
                  <w:color w:val="0000FF"/>
                  <w:sz w:val="20"/>
                  <w:szCs w:val="20"/>
                  <w:u w:val="single"/>
                </w:rPr>
                <w:t>http://nachalka.edu.ru/</w:t>
              </w:r>
            </w:hyperlink>
          </w:p>
          <w:p w14:paraId="6CB82705" w14:textId="77777777" w:rsidR="00041BC5" w:rsidRPr="00041BC5" w:rsidRDefault="00041BC5" w:rsidP="00041BC5">
            <w:pPr>
              <w:ind w:firstLine="0"/>
              <w:jc w:val="left"/>
              <w:rPr>
                <w:sz w:val="20"/>
                <w:szCs w:val="20"/>
              </w:rPr>
            </w:pPr>
          </w:p>
        </w:tc>
      </w:tr>
      <w:tr w:rsidR="00041BC5" w:rsidRPr="00041BC5" w14:paraId="5C1A4E0F" w14:textId="77777777" w:rsidTr="00071455">
        <w:tc>
          <w:tcPr>
            <w:tcW w:w="520" w:type="dxa"/>
          </w:tcPr>
          <w:p w14:paraId="60DD33F1" w14:textId="77777777" w:rsidR="00041BC5" w:rsidRPr="00041BC5" w:rsidRDefault="00041BC5" w:rsidP="009D20DD">
            <w:pPr>
              <w:numPr>
                <w:ilvl w:val="0"/>
                <w:numId w:val="134"/>
              </w:numPr>
              <w:ind w:left="360"/>
              <w:contextualSpacing/>
              <w:jc w:val="left"/>
              <w:rPr>
                <w:sz w:val="20"/>
                <w:szCs w:val="20"/>
              </w:rPr>
            </w:pPr>
          </w:p>
        </w:tc>
        <w:tc>
          <w:tcPr>
            <w:tcW w:w="2161" w:type="dxa"/>
          </w:tcPr>
          <w:p w14:paraId="211E9878"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Творим</w:t>
            </w:r>
          </w:p>
        </w:tc>
        <w:tc>
          <w:tcPr>
            <w:tcW w:w="1286" w:type="dxa"/>
          </w:tcPr>
          <w:p w14:paraId="2DCBE6FF" w14:textId="77777777" w:rsidR="00041BC5" w:rsidRPr="00041BC5" w:rsidRDefault="00041BC5" w:rsidP="00041BC5">
            <w:pPr>
              <w:ind w:firstLine="18"/>
              <w:jc w:val="center"/>
              <w:rPr>
                <w:sz w:val="20"/>
                <w:szCs w:val="20"/>
              </w:rPr>
            </w:pPr>
            <w:r w:rsidRPr="00041BC5">
              <w:rPr>
                <w:sz w:val="20"/>
                <w:szCs w:val="20"/>
              </w:rPr>
              <w:t>5</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02698F58" w14:textId="77777777" w:rsidR="00041BC5" w:rsidRPr="00041BC5" w:rsidRDefault="00041BC5" w:rsidP="00041BC5">
            <w:pPr>
              <w:ind w:firstLine="0"/>
              <w:jc w:val="left"/>
              <w:rPr>
                <w:sz w:val="20"/>
                <w:szCs w:val="20"/>
              </w:rPr>
            </w:pPr>
            <w:r w:rsidRPr="00041BC5">
              <w:rPr>
                <w:sz w:val="20"/>
                <w:szCs w:val="20"/>
              </w:rPr>
              <w:t>практическое занятие;</w:t>
            </w:r>
          </w:p>
          <w:p w14:paraId="26ACDA1E" w14:textId="77777777" w:rsidR="00041BC5" w:rsidRPr="00041BC5" w:rsidRDefault="00041BC5" w:rsidP="00041BC5">
            <w:pPr>
              <w:ind w:firstLine="0"/>
              <w:jc w:val="left"/>
              <w:rPr>
                <w:sz w:val="20"/>
                <w:szCs w:val="20"/>
              </w:rPr>
            </w:pPr>
            <w:r w:rsidRPr="00041BC5">
              <w:rPr>
                <w:sz w:val="20"/>
                <w:szCs w:val="20"/>
              </w:rPr>
              <w:t>проект;</w:t>
            </w:r>
          </w:p>
          <w:p w14:paraId="50387EC0" w14:textId="77777777" w:rsidR="00041BC5" w:rsidRPr="00041BC5" w:rsidRDefault="00041BC5" w:rsidP="00041BC5">
            <w:pPr>
              <w:ind w:firstLine="0"/>
              <w:jc w:val="left"/>
              <w:rPr>
                <w:sz w:val="20"/>
                <w:szCs w:val="20"/>
              </w:rPr>
            </w:pPr>
            <w:r w:rsidRPr="00041BC5">
              <w:rPr>
                <w:sz w:val="20"/>
                <w:szCs w:val="20"/>
              </w:rPr>
              <w:t>4беседа</w:t>
            </w:r>
          </w:p>
        </w:tc>
        <w:tc>
          <w:tcPr>
            <w:tcW w:w="2835" w:type="dxa"/>
            <w:tcBorders>
              <w:top w:val="single" w:sz="4" w:space="0" w:color="000000"/>
              <w:left w:val="single" w:sz="4" w:space="0" w:color="auto"/>
              <w:bottom w:val="single" w:sz="4" w:space="0" w:color="auto"/>
              <w:right w:val="single" w:sz="4" w:space="0" w:color="000000"/>
            </w:tcBorders>
          </w:tcPr>
          <w:p w14:paraId="22637207" w14:textId="77777777" w:rsidR="00041BC5" w:rsidRPr="00041BC5" w:rsidRDefault="00146DB0" w:rsidP="00041BC5">
            <w:pPr>
              <w:ind w:firstLine="0"/>
              <w:jc w:val="left"/>
              <w:rPr>
                <w:sz w:val="20"/>
                <w:szCs w:val="20"/>
              </w:rPr>
            </w:pPr>
            <w:hyperlink r:id="rId757" w:history="1">
              <w:r w:rsidR="00041BC5" w:rsidRPr="00041BC5">
                <w:rPr>
                  <w:bCs/>
                  <w:color w:val="0000FF"/>
                  <w:sz w:val="20"/>
                  <w:szCs w:val="20"/>
                  <w:u w:val="single"/>
                </w:rPr>
                <w:t>http://infourok.ru/</w:t>
              </w:r>
            </w:hyperlink>
          </w:p>
        </w:tc>
      </w:tr>
      <w:tr w:rsidR="00041BC5" w:rsidRPr="00041BC5" w14:paraId="7C08B422" w14:textId="77777777" w:rsidTr="00071455">
        <w:tc>
          <w:tcPr>
            <w:tcW w:w="520" w:type="dxa"/>
          </w:tcPr>
          <w:p w14:paraId="78317548" w14:textId="77777777" w:rsidR="00041BC5" w:rsidRPr="00041BC5" w:rsidRDefault="00041BC5" w:rsidP="009D20DD">
            <w:pPr>
              <w:numPr>
                <w:ilvl w:val="0"/>
                <w:numId w:val="134"/>
              </w:numPr>
              <w:ind w:left="360"/>
              <w:contextualSpacing/>
              <w:jc w:val="left"/>
              <w:rPr>
                <w:sz w:val="20"/>
                <w:szCs w:val="20"/>
              </w:rPr>
            </w:pPr>
          </w:p>
        </w:tc>
        <w:tc>
          <w:tcPr>
            <w:tcW w:w="2161" w:type="dxa"/>
          </w:tcPr>
          <w:p w14:paraId="1C6D3136"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Представляем</w:t>
            </w:r>
          </w:p>
        </w:tc>
        <w:tc>
          <w:tcPr>
            <w:tcW w:w="1286" w:type="dxa"/>
          </w:tcPr>
          <w:p w14:paraId="2405A761" w14:textId="77777777" w:rsidR="00041BC5" w:rsidRPr="00041BC5" w:rsidRDefault="00041BC5" w:rsidP="00041BC5">
            <w:pPr>
              <w:ind w:firstLine="18"/>
              <w:jc w:val="center"/>
              <w:rPr>
                <w:sz w:val="20"/>
                <w:szCs w:val="20"/>
              </w:rPr>
            </w:pPr>
            <w:r w:rsidRPr="00041BC5">
              <w:rPr>
                <w:sz w:val="20"/>
                <w:szCs w:val="20"/>
              </w:rPr>
              <w:t>7</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07F30803" w14:textId="77777777" w:rsidR="00041BC5" w:rsidRPr="00041BC5" w:rsidRDefault="00041BC5" w:rsidP="00041BC5">
            <w:pPr>
              <w:ind w:firstLine="0"/>
              <w:jc w:val="left"/>
              <w:rPr>
                <w:sz w:val="20"/>
                <w:szCs w:val="20"/>
              </w:rPr>
            </w:pPr>
            <w:r w:rsidRPr="00041BC5">
              <w:rPr>
                <w:sz w:val="20"/>
                <w:szCs w:val="20"/>
              </w:rPr>
              <w:t>Практическое занятие;</w:t>
            </w:r>
          </w:p>
          <w:p w14:paraId="1187116B" w14:textId="77777777" w:rsidR="00041BC5" w:rsidRPr="00041BC5" w:rsidRDefault="00041BC5" w:rsidP="00041BC5">
            <w:pPr>
              <w:ind w:firstLine="0"/>
              <w:jc w:val="left"/>
              <w:rPr>
                <w:sz w:val="20"/>
                <w:szCs w:val="20"/>
              </w:rPr>
            </w:pPr>
            <w:r w:rsidRPr="00041BC5">
              <w:rPr>
                <w:sz w:val="20"/>
                <w:szCs w:val="20"/>
              </w:rPr>
              <w:t>проект;</w:t>
            </w:r>
          </w:p>
          <w:p w14:paraId="05B3DD70" w14:textId="77777777" w:rsidR="00041BC5" w:rsidRPr="00041BC5" w:rsidRDefault="00041BC5" w:rsidP="00041BC5">
            <w:pPr>
              <w:ind w:firstLine="0"/>
              <w:jc w:val="left"/>
              <w:rPr>
                <w:sz w:val="20"/>
                <w:szCs w:val="20"/>
              </w:rPr>
            </w:pPr>
            <w:r w:rsidRPr="00041BC5">
              <w:rPr>
                <w:sz w:val="20"/>
                <w:szCs w:val="20"/>
              </w:rPr>
              <w:t>дискуссия</w:t>
            </w:r>
          </w:p>
        </w:tc>
        <w:tc>
          <w:tcPr>
            <w:tcW w:w="2835" w:type="dxa"/>
            <w:tcBorders>
              <w:top w:val="single" w:sz="4" w:space="0" w:color="000000"/>
              <w:left w:val="single" w:sz="4" w:space="0" w:color="000000"/>
              <w:bottom w:val="single" w:sz="4" w:space="0" w:color="000000"/>
              <w:right w:val="single" w:sz="4" w:space="0" w:color="000000"/>
            </w:tcBorders>
          </w:tcPr>
          <w:p w14:paraId="6042C191" w14:textId="77777777" w:rsidR="00041BC5" w:rsidRPr="00041BC5" w:rsidRDefault="00146DB0" w:rsidP="00041BC5">
            <w:pPr>
              <w:ind w:firstLine="0"/>
              <w:jc w:val="left"/>
              <w:rPr>
                <w:sz w:val="20"/>
                <w:szCs w:val="20"/>
              </w:rPr>
            </w:pPr>
            <w:hyperlink r:id="rId758" w:history="1">
              <w:r w:rsidR="00041BC5" w:rsidRPr="00041BC5">
                <w:rPr>
                  <w:color w:val="0000FF"/>
                  <w:sz w:val="20"/>
                  <w:szCs w:val="20"/>
                  <w:u w:val="single"/>
                </w:rPr>
                <w:t>Российская электронная школа (resh.edu.ru)</w:t>
              </w:r>
            </w:hyperlink>
          </w:p>
        </w:tc>
      </w:tr>
      <w:tr w:rsidR="00041BC5" w:rsidRPr="00041BC5" w14:paraId="170B1C08" w14:textId="77777777" w:rsidTr="00071455">
        <w:tc>
          <w:tcPr>
            <w:tcW w:w="2681" w:type="dxa"/>
            <w:gridSpan w:val="2"/>
          </w:tcPr>
          <w:p w14:paraId="74F38218" w14:textId="77777777" w:rsidR="00041BC5" w:rsidRPr="00041BC5" w:rsidRDefault="00041BC5" w:rsidP="00041BC5">
            <w:pPr>
              <w:ind w:firstLine="0"/>
              <w:rPr>
                <w:sz w:val="20"/>
                <w:szCs w:val="20"/>
              </w:rPr>
            </w:pPr>
            <w:r w:rsidRPr="00041BC5">
              <w:rPr>
                <w:color w:val="000000"/>
                <w:sz w:val="20"/>
                <w:szCs w:val="20"/>
              </w:rPr>
              <w:t>ОБЩЕЕ КОЛИЧЕСТВО ЧАСОВ ПО ПРОГРАММЕ</w:t>
            </w:r>
          </w:p>
        </w:tc>
        <w:tc>
          <w:tcPr>
            <w:tcW w:w="1286" w:type="dxa"/>
            <w:vAlign w:val="center"/>
          </w:tcPr>
          <w:p w14:paraId="3CD2DBC3" w14:textId="77777777" w:rsidR="00041BC5" w:rsidRPr="00041BC5" w:rsidRDefault="00041BC5" w:rsidP="00041BC5">
            <w:pPr>
              <w:ind w:firstLine="18"/>
              <w:jc w:val="center"/>
              <w:rPr>
                <w:sz w:val="20"/>
                <w:szCs w:val="20"/>
              </w:rPr>
            </w:pPr>
            <w:r w:rsidRPr="00041BC5">
              <w:rPr>
                <w:sz w:val="20"/>
                <w:szCs w:val="20"/>
              </w:rPr>
              <w:t>34</w:t>
            </w:r>
          </w:p>
        </w:tc>
        <w:tc>
          <w:tcPr>
            <w:tcW w:w="3229" w:type="dxa"/>
          </w:tcPr>
          <w:p w14:paraId="0045AA3A" w14:textId="77777777" w:rsidR="00041BC5" w:rsidRPr="00041BC5" w:rsidRDefault="00041BC5" w:rsidP="00041BC5">
            <w:pPr>
              <w:ind w:firstLine="18"/>
              <w:jc w:val="center"/>
              <w:rPr>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BA01325" w14:textId="77777777" w:rsidR="00041BC5" w:rsidRPr="00041BC5" w:rsidRDefault="00041BC5" w:rsidP="00041BC5">
            <w:pPr>
              <w:ind w:firstLine="0"/>
              <w:jc w:val="left"/>
              <w:rPr>
                <w:sz w:val="20"/>
                <w:szCs w:val="20"/>
              </w:rPr>
            </w:pPr>
          </w:p>
        </w:tc>
      </w:tr>
    </w:tbl>
    <w:p w14:paraId="203F197E" w14:textId="77777777" w:rsidR="00041BC5" w:rsidRPr="00041BC5" w:rsidRDefault="00041BC5" w:rsidP="00041BC5">
      <w:pPr>
        <w:widowControl w:val="0"/>
        <w:tabs>
          <w:tab w:val="left" w:pos="283"/>
        </w:tabs>
        <w:autoSpaceDE w:val="0"/>
        <w:autoSpaceDN w:val="0"/>
        <w:spacing w:before="189"/>
        <w:ind w:firstLine="0"/>
        <w:jc w:val="left"/>
        <w:outlineLvl w:val="1"/>
        <w:rPr>
          <w:rFonts w:eastAsia="Trebuchet MS"/>
          <w:b/>
        </w:rPr>
      </w:pPr>
      <w:r w:rsidRPr="00041BC5">
        <w:rPr>
          <w:rFonts w:eastAsia="Trebuchet MS"/>
          <w:b/>
        </w:rPr>
        <w:t xml:space="preserve">3 КЛАСС </w:t>
      </w:r>
    </w:p>
    <w:tbl>
      <w:tblPr>
        <w:tblStyle w:val="430"/>
        <w:tblW w:w="0" w:type="auto"/>
        <w:tblLook w:val="04A0" w:firstRow="1" w:lastRow="0" w:firstColumn="1" w:lastColumn="0" w:noHBand="0" w:noVBand="1"/>
      </w:tblPr>
      <w:tblGrid>
        <w:gridCol w:w="520"/>
        <w:gridCol w:w="2161"/>
        <w:gridCol w:w="1304"/>
        <w:gridCol w:w="3229"/>
        <w:gridCol w:w="2835"/>
      </w:tblGrid>
      <w:tr w:rsidR="00041BC5" w:rsidRPr="00041BC5" w14:paraId="050FBDE4" w14:textId="77777777" w:rsidTr="00071455">
        <w:trPr>
          <w:trHeight w:val="976"/>
        </w:trPr>
        <w:tc>
          <w:tcPr>
            <w:tcW w:w="520" w:type="dxa"/>
            <w:vAlign w:val="center"/>
          </w:tcPr>
          <w:p w14:paraId="2FC1C304" w14:textId="77777777" w:rsidR="00041BC5" w:rsidRPr="00041BC5" w:rsidRDefault="00041BC5" w:rsidP="00041BC5">
            <w:pPr>
              <w:ind w:firstLine="0"/>
              <w:jc w:val="center"/>
              <w:rPr>
                <w:sz w:val="20"/>
                <w:szCs w:val="20"/>
              </w:rPr>
            </w:pPr>
            <w:r w:rsidRPr="00041BC5">
              <w:rPr>
                <w:b/>
                <w:sz w:val="20"/>
                <w:szCs w:val="20"/>
              </w:rPr>
              <w:t>№</w:t>
            </w:r>
          </w:p>
        </w:tc>
        <w:tc>
          <w:tcPr>
            <w:tcW w:w="2161" w:type="dxa"/>
            <w:vAlign w:val="center"/>
          </w:tcPr>
          <w:p w14:paraId="3763302E" w14:textId="77777777" w:rsidR="00041BC5" w:rsidRPr="00041BC5" w:rsidRDefault="00041BC5" w:rsidP="00041BC5">
            <w:pPr>
              <w:ind w:firstLine="0"/>
              <w:jc w:val="center"/>
              <w:rPr>
                <w:sz w:val="20"/>
                <w:szCs w:val="20"/>
              </w:rPr>
            </w:pPr>
            <w:r w:rsidRPr="00041BC5">
              <w:rPr>
                <w:b/>
                <w:color w:val="000000"/>
                <w:sz w:val="20"/>
                <w:szCs w:val="20"/>
              </w:rPr>
              <w:t>Наименование разделов и тем программы</w:t>
            </w:r>
          </w:p>
        </w:tc>
        <w:tc>
          <w:tcPr>
            <w:tcW w:w="1286" w:type="dxa"/>
            <w:vAlign w:val="center"/>
          </w:tcPr>
          <w:p w14:paraId="733C2DFC" w14:textId="77777777" w:rsidR="00041BC5" w:rsidRPr="00041BC5" w:rsidRDefault="00041BC5" w:rsidP="00041BC5">
            <w:pPr>
              <w:ind w:firstLine="18"/>
              <w:jc w:val="center"/>
              <w:rPr>
                <w:sz w:val="20"/>
                <w:szCs w:val="20"/>
              </w:rPr>
            </w:pPr>
            <w:r w:rsidRPr="00041BC5">
              <w:rPr>
                <w:b/>
                <w:sz w:val="20"/>
                <w:szCs w:val="20"/>
              </w:rPr>
              <w:t>Количество часов</w:t>
            </w:r>
          </w:p>
        </w:tc>
        <w:tc>
          <w:tcPr>
            <w:tcW w:w="3229" w:type="dxa"/>
            <w:tcBorders>
              <w:top w:val="single" w:sz="4" w:space="0" w:color="000000"/>
              <w:left w:val="single" w:sz="4" w:space="0" w:color="000000"/>
              <w:right w:val="single" w:sz="4" w:space="0" w:color="000000"/>
            </w:tcBorders>
            <w:shd w:val="clear" w:color="auto" w:fill="auto"/>
          </w:tcPr>
          <w:p w14:paraId="66BD19D3" w14:textId="77777777" w:rsidR="00041BC5" w:rsidRPr="00041BC5" w:rsidRDefault="00041BC5" w:rsidP="00041BC5">
            <w:pPr>
              <w:ind w:firstLine="0"/>
              <w:jc w:val="left"/>
              <w:rPr>
                <w:b/>
                <w:sz w:val="20"/>
                <w:szCs w:val="20"/>
              </w:rPr>
            </w:pPr>
            <w:r w:rsidRPr="00041BC5">
              <w:rPr>
                <w:b/>
                <w:sz w:val="20"/>
                <w:szCs w:val="20"/>
              </w:rPr>
              <w:t>Виды деятельности</w:t>
            </w:r>
          </w:p>
        </w:tc>
        <w:tc>
          <w:tcPr>
            <w:tcW w:w="2835" w:type="dxa"/>
            <w:tcBorders>
              <w:top w:val="single" w:sz="4" w:space="0" w:color="000000"/>
              <w:left w:val="single" w:sz="4" w:space="0" w:color="000000"/>
              <w:right w:val="single" w:sz="4" w:space="0" w:color="000000"/>
            </w:tcBorders>
          </w:tcPr>
          <w:p w14:paraId="7F94A876" w14:textId="77777777" w:rsidR="00041BC5" w:rsidRPr="00041BC5" w:rsidRDefault="00041BC5" w:rsidP="00041BC5">
            <w:pPr>
              <w:ind w:firstLine="0"/>
              <w:jc w:val="left"/>
              <w:rPr>
                <w:b/>
                <w:sz w:val="20"/>
                <w:szCs w:val="20"/>
              </w:rPr>
            </w:pPr>
            <w:r w:rsidRPr="00041BC5">
              <w:rPr>
                <w:b/>
                <w:sz w:val="20"/>
                <w:szCs w:val="20"/>
              </w:rPr>
              <w:t>Электронные образовательные ресурсы</w:t>
            </w:r>
          </w:p>
        </w:tc>
      </w:tr>
      <w:tr w:rsidR="00041BC5" w:rsidRPr="00041BC5" w14:paraId="2D74B832" w14:textId="77777777" w:rsidTr="00071455">
        <w:tc>
          <w:tcPr>
            <w:tcW w:w="520" w:type="dxa"/>
          </w:tcPr>
          <w:p w14:paraId="47F49398" w14:textId="77777777" w:rsidR="00041BC5" w:rsidRPr="00041BC5" w:rsidRDefault="00041BC5" w:rsidP="009D20DD">
            <w:pPr>
              <w:numPr>
                <w:ilvl w:val="0"/>
                <w:numId w:val="135"/>
              </w:numPr>
              <w:contextualSpacing/>
              <w:jc w:val="left"/>
              <w:rPr>
                <w:sz w:val="20"/>
                <w:szCs w:val="20"/>
              </w:rPr>
            </w:pPr>
          </w:p>
        </w:tc>
        <w:tc>
          <w:tcPr>
            <w:tcW w:w="2161" w:type="dxa"/>
          </w:tcPr>
          <w:p w14:paraId="0CCEF7CD"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Узнаем</w:t>
            </w:r>
          </w:p>
        </w:tc>
        <w:tc>
          <w:tcPr>
            <w:tcW w:w="1286" w:type="dxa"/>
          </w:tcPr>
          <w:p w14:paraId="7B05352E" w14:textId="77777777" w:rsidR="00041BC5" w:rsidRPr="00041BC5" w:rsidRDefault="00041BC5" w:rsidP="00041BC5">
            <w:pPr>
              <w:ind w:firstLine="18"/>
              <w:jc w:val="center"/>
              <w:rPr>
                <w:sz w:val="20"/>
                <w:szCs w:val="20"/>
              </w:rPr>
            </w:pPr>
            <w:r w:rsidRPr="00041BC5">
              <w:rPr>
                <w:sz w:val="20"/>
                <w:szCs w:val="20"/>
              </w:rPr>
              <w:t>3</w:t>
            </w:r>
          </w:p>
        </w:tc>
        <w:tc>
          <w:tcPr>
            <w:tcW w:w="3229" w:type="dxa"/>
            <w:tcBorders>
              <w:top w:val="single" w:sz="4" w:space="0" w:color="000000"/>
              <w:left w:val="single" w:sz="4" w:space="0" w:color="auto"/>
              <w:bottom w:val="single" w:sz="4" w:space="0" w:color="auto"/>
              <w:right w:val="single" w:sz="4" w:space="0" w:color="000000"/>
            </w:tcBorders>
            <w:shd w:val="clear" w:color="auto" w:fill="auto"/>
          </w:tcPr>
          <w:p w14:paraId="11D63161" w14:textId="77777777" w:rsidR="00041BC5" w:rsidRPr="00041BC5" w:rsidRDefault="00041BC5" w:rsidP="00041BC5">
            <w:pPr>
              <w:ind w:firstLine="0"/>
              <w:jc w:val="left"/>
              <w:rPr>
                <w:sz w:val="20"/>
                <w:szCs w:val="20"/>
              </w:rPr>
            </w:pPr>
            <w:r w:rsidRPr="00041BC5">
              <w:rPr>
                <w:sz w:val="20"/>
                <w:szCs w:val="20"/>
              </w:rPr>
              <w:t>беседа,</w:t>
            </w:r>
          </w:p>
          <w:p w14:paraId="61311FE4" w14:textId="77777777" w:rsidR="00041BC5" w:rsidRPr="00041BC5" w:rsidRDefault="00041BC5" w:rsidP="00041BC5">
            <w:pPr>
              <w:ind w:firstLine="0"/>
              <w:jc w:val="left"/>
              <w:rPr>
                <w:sz w:val="20"/>
                <w:szCs w:val="20"/>
              </w:rPr>
            </w:pPr>
            <w:r w:rsidRPr="00041BC5">
              <w:rPr>
                <w:sz w:val="20"/>
                <w:szCs w:val="20"/>
              </w:rPr>
              <w:t>игра</w:t>
            </w:r>
          </w:p>
        </w:tc>
        <w:tc>
          <w:tcPr>
            <w:tcW w:w="2835" w:type="dxa"/>
            <w:tcBorders>
              <w:top w:val="single" w:sz="4" w:space="0" w:color="000000"/>
              <w:left w:val="single" w:sz="4" w:space="0" w:color="auto"/>
              <w:bottom w:val="single" w:sz="4" w:space="0" w:color="auto"/>
              <w:right w:val="single" w:sz="4" w:space="0" w:color="000000"/>
            </w:tcBorders>
          </w:tcPr>
          <w:p w14:paraId="34A15CDF" w14:textId="77777777" w:rsidR="00041BC5" w:rsidRPr="00041BC5" w:rsidRDefault="00146DB0" w:rsidP="00041BC5">
            <w:pPr>
              <w:ind w:firstLine="0"/>
              <w:jc w:val="left"/>
              <w:rPr>
                <w:sz w:val="20"/>
                <w:szCs w:val="20"/>
              </w:rPr>
            </w:pPr>
            <w:hyperlink r:id="rId759" w:history="1">
              <w:r w:rsidR="00041BC5" w:rsidRPr="00041BC5">
                <w:rPr>
                  <w:color w:val="0000FF"/>
                  <w:sz w:val="20"/>
                  <w:szCs w:val="20"/>
                  <w:u w:val="single"/>
                </w:rPr>
                <w:t>Российская электронная школа (resh.edu.ru)</w:t>
              </w:r>
            </w:hyperlink>
          </w:p>
        </w:tc>
      </w:tr>
      <w:tr w:rsidR="00041BC5" w:rsidRPr="00041BC5" w14:paraId="1AB1A198" w14:textId="77777777" w:rsidTr="00071455">
        <w:tc>
          <w:tcPr>
            <w:tcW w:w="520" w:type="dxa"/>
          </w:tcPr>
          <w:p w14:paraId="71CB2031" w14:textId="77777777" w:rsidR="00041BC5" w:rsidRPr="00041BC5" w:rsidRDefault="00041BC5" w:rsidP="009D20DD">
            <w:pPr>
              <w:numPr>
                <w:ilvl w:val="0"/>
                <w:numId w:val="135"/>
              </w:numPr>
              <w:ind w:left="360"/>
              <w:contextualSpacing/>
              <w:jc w:val="left"/>
              <w:rPr>
                <w:sz w:val="20"/>
                <w:szCs w:val="20"/>
              </w:rPr>
            </w:pPr>
          </w:p>
        </w:tc>
        <w:tc>
          <w:tcPr>
            <w:tcW w:w="2161" w:type="dxa"/>
          </w:tcPr>
          <w:p w14:paraId="189EE353"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Исследуем</w:t>
            </w:r>
          </w:p>
        </w:tc>
        <w:tc>
          <w:tcPr>
            <w:tcW w:w="1286" w:type="dxa"/>
          </w:tcPr>
          <w:p w14:paraId="2283B3CE" w14:textId="77777777" w:rsidR="00041BC5" w:rsidRPr="00041BC5" w:rsidRDefault="00041BC5" w:rsidP="00041BC5">
            <w:pPr>
              <w:ind w:firstLine="18"/>
              <w:jc w:val="center"/>
              <w:rPr>
                <w:sz w:val="20"/>
                <w:szCs w:val="20"/>
              </w:rPr>
            </w:pPr>
            <w:r w:rsidRPr="00041BC5">
              <w:rPr>
                <w:sz w:val="20"/>
                <w:szCs w:val="20"/>
              </w:rPr>
              <w:t>8</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3195B8B5" w14:textId="77777777" w:rsidR="00041BC5" w:rsidRPr="00041BC5" w:rsidRDefault="00041BC5" w:rsidP="00041BC5">
            <w:pPr>
              <w:ind w:firstLine="0"/>
              <w:jc w:val="left"/>
              <w:rPr>
                <w:sz w:val="20"/>
                <w:szCs w:val="20"/>
              </w:rPr>
            </w:pPr>
            <w:r w:rsidRPr="00041BC5">
              <w:rPr>
                <w:sz w:val="20"/>
                <w:szCs w:val="20"/>
              </w:rPr>
              <w:t>практическое занятие;</w:t>
            </w:r>
          </w:p>
          <w:p w14:paraId="57DBCD8C" w14:textId="77777777" w:rsidR="00041BC5" w:rsidRPr="00041BC5" w:rsidRDefault="00041BC5" w:rsidP="00041BC5">
            <w:pPr>
              <w:ind w:firstLine="0"/>
              <w:jc w:val="left"/>
              <w:rPr>
                <w:sz w:val="20"/>
                <w:szCs w:val="20"/>
              </w:rPr>
            </w:pPr>
            <w:r w:rsidRPr="00041BC5">
              <w:rPr>
                <w:sz w:val="20"/>
                <w:szCs w:val="20"/>
              </w:rPr>
              <w:t>дискуссия;</w:t>
            </w:r>
          </w:p>
          <w:p w14:paraId="26694CE0" w14:textId="77777777" w:rsidR="00041BC5" w:rsidRPr="00041BC5" w:rsidRDefault="00041BC5" w:rsidP="00041BC5">
            <w:pPr>
              <w:ind w:firstLine="0"/>
              <w:jc w:val="left"/>
              <w:rPr>
                <w:sz w:val="20"/>
                <w:szCs w:val="20"/>
              </w:rPr>
            </w:pPr>
            <w:r w:rsidRPr="00041BC5">
              <w:rPr>
                <w:sz w:val="20"/>
                <w:szCs w:val="20"/>
              </w:rPr>
              <w:lastRenderedPageBreak/>
              <w:t>практическое занятие работа в библиотеке со справочным материалом, энциклопедиями;</w:t>
            </w:r>
          </w:p>
          <w:p w14:paraId="30B6FF1F" w14:textId="77777777" w:rsidR="00041BC5" w:rsidRPr="00041BC5" w:rsidRDefault="00041BC5" w:rsidP="00041BC5">
            <w:pPr>
              <w:ind w:firstLine="0"/>
              <w:jc w:val="left"/>
              <w:rPr>
                <w:sz w:val="20"/>
                <w:szCs w:val="20"/>
              </w:rPr>
            </w:pPr>
            <w:r w:rsidRPr="00041BC5">
              <w:rPr>
                <w:sz w:val="20"/>
                <w:szCs w:val="20"/>
              </w:rPr>
              <w:t>игра интеллектуальные головоломки;</w:t>
            </w:r>
          </w:p>
          <w:p w14:paraId="7766289E" w14:textId="77777777" w:rsidR="00041BC5" w:rsidRPr="00041BC5" w:rsidRDefault="00041BC5" w:rsidP="00041BC5">
            <w:pPr>
              <w:ind w:firstLine="0"/>
              <w:jc w:val="left"/>
              <w:rPr>
                <w:sz w:val="20"/>
                <w:szCs w:val="20"/>
              </w:rPr>
            </w:pPr>
            <w:r w:rsidRPr="00041BC5">
              <w:rPr>
                <w:sz w:val="20"/>
                <w:szCs w:val="20"/>
              </w:rPr>
              <w:t>практическое занятие;</w:t>
            </w:r>
          </w:p>
          <w:p w14:paraId="253125DE" w14:textId="77777777" w:rsidR="00041BC5" w:rsidRPr="00041BC5" w:rsidRDefault="00041BC5" w:rsidP="00041BC5">
            <w:pPr>
              <w:ind w:firstLine="0"/>
              <w:jc w:val="left"/>
              <w:rPr>
                <w:sz w:val="20"/>
                <w:szCs w:val="20"/>
              </w:rPr>
            </w:pPr>
            <w:r w:rsidRPr="00041BC5">
              <w:rPr>
                <w:sz w:val="20"/>
                <w:szCs w:val="20"/>
              </w:rPr>
              <w:t>опыты;</w:t>
            </w:r>
          </w:p>
          <w:p w14:paraId="698681D9" w14:textId="77777777" w:rsidR="00041BC5" w:rsidRPr="00041BC5" w:rsidRDefault="00041BC5" w:rsidP="00041BC5">
            <w:pPr>
              <w:ind w:firstLine="0"/>
              <w:jc w:val="left"/>
              <w:rPr>
                <w:sz w:val="20"/>
                <w:szCs w:val="20"/>
              </w:rPr>
            </w:pPr>
          </w:p>
        </w:tc>
        <w:tc>
          <w:tcPr>
            <w:tcW w:w="2835" w:type="dxa"/>
            <w:tcBorders>
              <w:top w:val="single" w:sz="4" w:space="0" w:color="000000"/>
              <w:left w:val="single" w:sz="4" w:space="0" w:color="auto"/>
              <w:bottom w:val="single" w:sz="4" w:space="0" w:color="auto"/>
              <w:right w:val="single" w:sz="4" w:space="0" w:color="000000"/>
            </w:tcBorders>
          </w:tcPr>
          <w:p w14:paraId="6830579E" w14:textId="77777777" w:rsidR="00041BC5" w:rsidRPr="00041BC5" w:rsidRDefault="00146DB0" w:rsidP="00041BC5">
            <w:pPr>
              <w:ind w:firstLine="0"/>
              <w:jc w:val="left"/>
              <w:rPr>
                <w:sz w:val="20"/>
                <w:szCs w:val="20"/>
              </w:rPr>
            </w:pPr>
            <w:hyperlink r:id="rId760" w:history="1">
              <w:r w:rsidR="00041BC5" w:rsidRPr="00041BC5">
                <w:rPr>
                  <w:color w:val="0000FF"/>
                  <w:sz w:val="20"/>
                  <w:szCs w:val="20"/>
                  <w:u w:val="single"/>
                </w:rPr>
                <w:t>https://school.mos.ru/</w:t>
              </w:r>
            </w:hyperlink>
            <w:r w:rsidR="00041BC5" w:rsidRPr="00041BC5">
              <w:rPr>
                <w:sz w:val="20"/>
                <w:szCs w:val="20"/>
              </w:rPr>
              <w:t xml:space="preserve"> </w:t>
            </w:r>
          </w:p>
          <w:p w14:paraId="219E36EB" w14:textId="77777777" w:rsidR="00041BC5" w:rsidRPr="00041BC5" w:rsidRDefault="00146DB0" w:rsidP="00041BC5">
            <w:pPr>
              <w:ind w:firstLine="0"/>
              <w:jc w:val="left"/>
              <w:rPr>
                <w:color w:val="0000FF"/>
                <w:sz w:val="20"/>
                <w:szCs w:val="20"/>
                <w:u w:val="single"/>
              </w:rPr>
            </w:pPr>
            <w:hyperlink r:id="rId761" w:history="1">
              <w:r w:rsidR="00041BC5" w:rsidRPr="00041BC5">
                <w:rPr>
                  <w:color w:val="0000FF"/>
                  <w:sz w:val="20"/>
                  <w:szCs w:val="20"/>
                  <w:u w:val="single"/>
                </w:rPr>
                <w:t>http://nachalka.edu.ru/</w:t>
              </w:r>
            </w:hyperlink>
          </w:p>
          <w:p w14:paraId="4DADAC23" w14:textId="77777777" w:rsidR="00041BC5" w:rsidRPr="00041BC5" w:rsidRDefault="00041BC5" w:rsidP="00041BC5">
            <w:pPr>
              <w:ind w:firstLine="0"/>
              <w:jc w:val="left"/>
              <w:rPr>
                <w:sz w:val="20"/>
                <w:szCs w:val="20"/>
              </w:rPr>
            </w:pPr>
          </w:p>
        </w:tc>
      </w:tr>
      <w:tr w:rsidR="00041BC5" w:rsidRPr="00041BC5" w14:paraId="0421317F" w14:textId="77777777" w:rsidTr="00071455">
        <w:tc>
          <w:tcPr>
            <w:tcW w:w="520" w:type="dxa"/>
          </w:tcPr>
          <w:p w14:paraId="2B9106C2" w14:textId="77777777" w:rsidR="00041BC5" w:rsidRPr="00041BC5" w:rsidRDefault="00041BC5" w:rsidP="009D20DD">
            <w:pPr>
              <w:numPr>
                <w:ilvl w:val="0"/>
                <w:numId w:val="135"/>
              </w:numPr>
              <w:ind w:left="360"/>
              <w:contextualSpacing/>
              <w:jc w:val="left"/>
              <w:rPr>
                <w:sz w:val="20"/>
                <w:szCs w:val="20"/>
              </w:rPr>
            </w:pPr>
          </w:p>
        </w:tc>
        <w:tc>
          <w:tcPr>
            <w:tcW w:w="2161" w:type="dxa"/>
          </w:tcPr>
          <w:p w14:paraId="75BCFF57"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Творим</w:t>
            </w:r>
          </w:p>
        </w:tc>
        <w:tc>
          <w:tcPr>
            <w:tcW w:w="1286" w:type="dxa"/>
          </w:tcPr>
          <w:p w14:paraId="6E9C95A7" w14:textId="77777777" w:rsidR="00041BC5" w:rsidRPr="00041BC5" w:rsidRDefault="00041BC5" w:rsidP="00041BC5">
            <w:pPr>
              <w:ind w:firstLine="18"/>
              <w:jc w:val="center"/>
              <w:rPr>
                <w:sz w:val="20"/>
                <w:szCs w:val="20"/>
              </w:rPr>
            </w:pPr>
            <w:r w:rsidRPr="00041BC5">
              <w:rPr>
                <w:sz w:val="20"/>
                <w:szCs w:val="20"/>
              </w:rPr>
              <w:t>13</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08261AFD" w14:textId="77777777" w:rsidR="00041BC5" w:rsidRPr="00041BC5" w:rsidRDefault="00041BC5" w:rsidP="00041BC5">
            <w:pPr>
              <w:ind w:firstLine="0"/>
              <w:jc w:val="left"/>
              <w:rPr>
                <w:sz w:val="20"/>
                <w:szCs w:val="20"/>
              </w:rPr>
            </w:pPr>
            <w:r w:rsidRPr="00041BC5">
              <w:rPr>
                <w:sz w:val="20"/>
                <w:szCs w:val="20"/>
              </w:rPr>
              <w:t>практическое занятие;</w:t>
            </w:r>
          </w:p>
          <w:p w14:paraId="38E5FE01" w14:textId="77777777" w:rsidR="00041BC5" w:rsidRPr="00041BC5" w:rsidRDefault="00041BC5" w:rsidP="00041BC5">
            <w:pPr>
              <w:ind w:firstLine="0"/>
              <w:jc w:val="left"/>
              <w:rPr>
                <w:sz w:val="20"/>
                <w:szCs w:val="20"/>
              </w:rPr>
            </w:pPr>
            <w:r w:rsidRPr="00041BC5">
              <w:rPr>
                <w:sz w:val="20"/>
                <w:szCs w:val="20"/>
              </w:rPr>
              <w:t>проект;</w:t>
            </w:r>
          </w:p>
          <w:p w14:paraId="6A4E38A3" w14:textId="77777777" w:rsidR="00041BC5" w:rsidRPr="00041BC5" w:rsidRDefault="00041BC5" w:rsidP="00041BC5">
            <w:pPr>
              <w:ind w:firstLine="0"/>
              <w:jc w:val="left"/>
              <w:rPr>
                <w:sz w:val="20"/>
                <w:szCs w:val="20"/>
              </w:rPr>
            </w:pPr>
            <w:r w:rsidRPr="00041BC5">
              <w:rPr>
                <w:sz w:val="20"/>
                <w:szCs w:val="20"/>
              </w:rPr>
              <w:t>4беседа</w:t>
            </w:r>
          </w:p>
        </w:tc>
        <w:tc>
          <w:tcPr>
            <w:tcW w:w="2835" w:type="dxa"/>
            <w:tcBorders>
              <w:top w:val="single" w:sz="4" w:space="0" w:color="000000"/>
              <w:left w:val="single" w:sz="4" w:space="0" w:color="auto"/>
              <w:bottom w:val="single" w:sz="4" w:space="0" w:color="auto"/>
              <w:right w:val="single" w:sz="4" w:space="0" w:color="000000"/>
            </w:tcBorders>
          </w:tcPr>
          <w:p w14:paraId="55DFC1F8" w14:textId="77777777" w:rsidR="00041BC5" w:rsidRPr="00041BC5" w:rsidRDefault="00146DB0" w:rsidP="00041BC5">
            <w:pPr>
              <w:ind w:firstLine="0"/>
              <w:jc w:val="left"/>
              <w:rPr>
                <w:sz w:val="20"/>
                <w:szCs w:val="20"/>
              </w:rPr>
            </w:pPr>
            <w:hyperlink r:id="rId762" w:history="1">
              <w:r w:rsidR="00041BC5" w:rsidRPr="00041BC5">
                <w:rPr>
                  <w:bCs/>
                  <w:color w:val="0000FF"/>
                  <w:sz w:val="20"/>
                  <w:szCs w:val="20"/>
                  <w:u w:val="single"/>
                </w:rPr>
                <w:t>http://infourok.ru/</w:t>
              </w:r>
            </w:hyperlink>
          </w:p>
        </w:tc>
      </w:tr>
      <w:tr w:rsidR="00041BC5" w:rsidRPr="00041BC5" w14:paraId="70E0AB9F" w14:textId="77777777" w:rsidTr="00071455">
        <w:tc>
          <w:tcPr>
            <w:tcW w:w="520" w:type="dxa"/>
          </w:tcPr>
          <w:p w14:paraId="087485EB" w14:textId="77777777" w:rsidR="00041BC5" w:rsidRPr="00041BC5" w:rsidRDefault="00041BC5" w:rsidP="009D20DD">
            <w:pPr>
              <w:numPr>
                <w:ilvl w:val="0"/>
                <w:numId w:val="135"/>
              </w:numPr>
              <w:ind w:left="360"/>
              <w:contextualSpacing/>
              <w:jc w:val="left"/>
              <w:rPr>
                <w:sz w:val="20"/>
                <w:szCs w:val="20"/>
              </w:rPr>
            </w:pPr>
          </w:p>
        </w:tc>
        <w:tc>
          <w:tcPr>
            <w:tcW w:w="2161" w:type="dxa"/>
          </w:tcPr>
          <w:p w14:paraId="7942455C"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Представляем</w:t>
            </w:r>
          </w:p>
        </w:tc>
        <w:tc>
          <w:tcPr>
            <w:tcW w:w="1286" w:type="dxa"/>
          </w:tcPr>
          <w:p w14:paraId="7E6BD513" w14:textId="77777777" w:rsidR="00041BC5" w:rsidRPr="00041BC5" w:rsidRDefault="00041BC5" w:rsidP="00041BC5">
            <w:pPr>
              <w:ind w:firstLine="18"/>
              <w:jc w:val="center"/>
              <w:rPr>
                <w:sz w:val="20"/>
                <w:szCs w:val="20"/>
              </w:rPr>
            </w:pPr>
            <w:r w:rsidRPr="00041BC5">
              <w:rPr>
                <w:sz w:val="20"/>
                <w:szCs w:val="20"/>
              </w:rPr>
              <w:t>10</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09DA4772" w14:textId="77777777" w:rsidR="00041BC5" w:rsidRPr="00041BC5" w:rsidRDefault="00041BC5" w:rsidP="00041BC5">
            <w:pPr>
              <w:ind w:firstLine="0"/>
              <w:jc w:val="left"/>
              <w:rPr>
                <w:sz w:val="20"/>
                <w:szCs w:val="20"/>
              </w:rPr>
            </w:pPr>
            <w:r w:rsidRPr="00041BC5">
              <w:rPr>
                <w:sz w:val="20"/>
                <w:szCs w:val="20"/>
              </w:rPr>
              <w:t>Практическое занятие;</w:t>
            </w:r>
          </w:p>
          <w:p w14:paraId="15F3988A" w14:textId="77777777" w:rsidR="00041BC5" w:rsidRPr="00041BC5" w:rsidRDefault="00041BC5" w:rsidP="00041BC5">
            <w:pPr>
              <w:ind w:firstLine="0"/>
              <w:jc w:val="left"/>
              <w:rPr>
                <w:sz w:val="20"/>
                <w:szCs w:val="20"/>
              </w:rPr>
            </w:pPr>
            <w:r w:rsidRPr="00041BC5">
              <w:rPr>
                <w:sz w:val="20"/>
                <w:szCs w:val="20"/>
              </w:rPr>
              <w:t>проект;</w:t>
            </w:r>
          </w:p>
          <w:p w14:paraId="3D2F9B7B" w14:textId="77777777" w:rsidR="00041BC5" w:rsidRPr="00041BC5" w:rsidRDefault="00041BC5" w:rsidP="00041BC5">
            <w:pPr>
              <w:ind w:firstLine="0"/>
              <w:jc w:val="left"/>
              <w:rPr>
                <w:sz w:val="20"/>
                <w:szCs w:val="20"/>
              </w:rPr>
            </w:pPr>
            <w:r w:rsidRPr="00041BC5">
              <w:rPr>
                <w:sz w:val="20"/>
                <w:szCs w:val="20"/>
              </w:rPr>
              <w:t>дискуссия</w:t>
            </w:r>
          </w:p>
        </w:tc>
        <w:tc>
          <w:tcPr>
            <w:tcW w:w="2835" w:type="dxa"/>
            <w:tcBorders>
              <w:top w:val="single" w:sz="4" w:space="0" w:color="000000"/>
              <w:left w:val="single" w:sz="4" w:space="0" w:color="000000"/>
              <w:bottom w:val="single" w:sz="4" w:space="0" w:color="000000"/>
              <w:right w:val="single" w:sz="4" w:space="0" w:color="000000"/>
            </w:tcBorders>
          </w:tcPr>
          <w:p w14:paraId="666CA41C" w14:textId="77777777" w:rsidR="00041BC5" w:rsidRPr="00041BC5" w:rsidRDefault="00146DB0" w:rsidP="00041BC5">
            <w:pPr>
              <w:ind w:firstLine="0"/>
              <w:jc w:val="left"/>
              <w:rPr>
                <w:sz w:val="20"/>
                <w:szCs w:val="20"/>
              </w:rPr>
            </w:pPr>
            <w:hyperlink r:id="rId763" w:history="1">
              <w:r w:rsidR="00041BC5" w:rsidRPr="00041BC5">
                <w:rPr>
                  <w:color w:val="0000FF"/>
                  <w:sz w:val="20"/>
                  <w:szCs w:val="20"/>
                  <w:u w:val="single"/>
                </w:rPr>
                <w:t>Российская электронная школа (resh.edu.ru)</w:t>
              </w:r>
            </w:hyperlink>
          </w:p>
        </w:tc>
      </w:tr>
      <w:tr w:rsidR="00041BC5" w:rsidRPr="00041BC5" w14:paraId="1F599F5F" w14:textId="77777777" w:rsidTr="00071455">
        <w:tc>
          <w:tcPr>
            <w:tcW w:w="2681" w:type="dxa"/>
            <w:gridSpan w:val="2"/>
          </w:tcPr>
          <w:p w14:paraId="7624F0B7" w14:textId="77777777" w:rsidR="00041BC5" w:rsidRPr="00041BC5" w:rsidRDefault="00041BC5" w:rsidP="00041BC5">
            <w:pPr>
              <w:ind w:firstLine="0"/>
              <w:rPr>
                <w:sz w:val="20"/>
                <w:szCs w:val="20"/>
              </w:rPr>
            </w:pPr>
            <w:r w:rsidRPr="00041BC5">
              <w:rPr>
                <w:color w:val="000000"/>
                <w:sz w:val="20"/>
                <w:szCs w:val="20"/>
              </w:rPr>
              <w:t>ОБЩЕЕ КОЛИЧЕСТВО ЧАСОВ ПО ПРОГРАММЕ</w:t>
            </w:r>
          </w:p>
        </w:tc>
        <w:tc>
          <w:tcPr>
            <w:tcW w:w="1286" w:type="dxa"/>
            <w:vAlign w:val="center"/>
          </w:tcPr>
          <w:p w14:paraId="0233835C" w14:textId="77777777" w:rsidR="00041BC5" w:rsidRPr="00041BC5" w:rsidRDefault="00041BC5" w:rsidP="00041BC5">
            <w:pPr>
              <w:ind w:firstLine="18"/>
              <w:jc w:val="center"/>
              <w:rPr>
                <w:sz w:val="20"/>
                <w:szCs w:val="20"/>
              </w:rPr>
            </w:pPr>
            <w:r w:rsidRPr="00041BC5">
              <w:rPr>
                <w:sz w:val="20"/>
                <w:szCs w:val="20"/>
              </w:rPr>
              <w:t>34</w:t>
            </w:r>
          </w:p>
        </w:tc>
        <w:tc>
          <w:tcPr>
            <w:tcW w:w="3229" w:type="dxa"/>
          </w:tcPr>
          <w:p w14:paraId="0D432309" w14:textId="77777777" w:rsidR="00041BC5" w:rsidRPr="00041BC5" w:rsidRDefault="00041BC5" w:rsidP="00041BC5">
            <w:pPr>
              <w:ind w:firstLine="18"/>
              <w:jc w:val="center"/>
              <w:rPr>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3A3D61A" w14:textId="77777777" w:rsidR="00041BC5" w:rsidRPr="00041BC5" w:rsidRDefault="00041BC5" w:rsidP="00041BC5">
            <w:pPr>
              <w:ind w:firstLine="0"/>
              <w:jc w:val="left"/>
              <w:rPr>
                <w:sz w:val="20"/>
                <w:szCs w:val="20"/>
              </w:rPr>
            </w:pPr>
          </w:p>
        </w:tc>
      </w:tr>
    </w:tbl>
    <w:p w14:paraId="4C43B456" w14:textId="77777777" w:rsidR="00041BC5" w:rsidRPr="00041BC5" w:rsidRDefault="00041BC5" w:rsidP="00041BC5">
      <w:pPr>
        <w:widowControl w:val="0"/>
        <w:tabs>
          <w:tab w:val="left" w:pos="283"/>
        </w:tabs>
        <w:autoSpaceDE w:val="0"/>
        <w:autoSpaceDN w:val="0"/>
        <w:spacing w:before="189"/>
        <w:ind w:firstLine="0"/>
        <w:jc w:val="left"/>
        <w:outlineLvl w:val="1"/>
        <w:rPr>
          <w:rFonts w:eastAsia="Trebuchet MS"/>
          <w:b/>
        </w:rPr>
      </w:pPr>
      <w:r w:rsidRPr="00041BC5">
        <w:rPr>
          <w:rFonts w:eastAsia="Trebuchet MS"/>
          <w:b/>
        </w:rPr>
        <w:t xml:space="preserve">4 КЛАСС </w:t>
      </w:r>
    </w:p>
    <w:tbl>
      <w:tblPr>
        <w:tblStyle w:val="430"/>
        <w:tblW w:w="0" w:type="auto"/>
        <w:tblLook w:val="04A0" w:firstRow="1" w:lastRow="0" w:firstColumn="1" w:lastColumn="0" w:noHBand="0" w:noVBand="1"/>
      </w:tblPr>
      <w:tblGrid>
        <w:gridCol w:w="520"/>
        <w:gridCol w:w="2161"/>
        <w:gridCol w:w="1304"/>
        <w:gridCol w:w="3229"/>
        <w:gridCol w:w="2835"/>
      </w:tblGrid>
      <w:tr w:rsidR="00041BC5" w:rsidRPr="00041BC5" w14:paraId="3D506984" w14:textId="77777777" w:rsidTr="00071455">
        <w:trPr>
          <w:trHeight w:val="976"/>
        </w:trPr>
        <w:tc>
          <w:tcPr>
            <w:tcW w:w="520" w:type="dxa"/>
            <w:vAlign w:val="center"/>
          </w:tcPr>
          <w:p w14:paraId="5C6A2341" w14:textId="77777777" w:rsidR="00041BC5" w:rsidRPr="00041BC5" w:rsidRDefault="00041BC5" w:rsidP="00041BC5">
            <w:pPr>
              <w:ind w:firstLine="0"/>
              <w:jc w:val="center"/>
              <w:rPr>
                <w:sz w:val="20"/>
                <w:szCs w:val="20"/>
              </w:rPr>
            </w:pPr>
            <w:r w:rsidRPr="00041BC5">
              <w:rPr>
                <w:b/>
                <w:sz w:val="20"/>
                <w:szCs w:val="20"/>
              </w:rPr>
              <w:t>№</w:t>
            </w:r>
          </w:p>
        </w:tc>
        <w:tc>
          <w:tcPr>
            <w:tcW w:w="2161" w:type="dxa"/>
            <w:vAlign w:val="center"/>
          </w:tcPr>
          <w:p w14:paraId="6ED7508C" w14:textId="77777777" w:rsidR="00041BC5" w:rsidRPr="00041BC5" w:rsidRDefault="00041BC5" w:rsidP="00041BC5">
            <w:pPr>
              <w:ind w:firstLine="0"/>
              <w:jc w:val="center"/>
              <w:rPr>
                <w:sz w:val="20"/>
                <w:szCs w:val="20"/>
              </w:rPr>
            </w:pPr>
            <w:r w:rsidRPr="00041BC5">
              <w:rPr>
                <w:b/>
                <w:color w:val="000000"/>
                <w:sz w:val="20"/>
                <w:szCs w:val="20"/>
              </w:rPr>
              <w:t>Наименование разделов и тем программы</w:t>
            </w:r>
          </w:p>
        </w:tc>
        <w:tc>
          <w:tcPr>
            <w:tcW w:w="1286" w:type="dxa"/>
            <w:vAlign w:val="center"/>
          </w:tcPr>
          <w:p w14:paraId="553A0631" w14:textId="77777777" w:rsidR="00041BC5" w:rsidRPr="00041BC5" w:rsidRDefault="00041BC5" w:rsidP="00041BC5">
            <w:pPr>
              <w:ind w:firstLine="18"/>
              <w:jc w:val="center"/>
              <w:rPr>
                <w:sz w:val="20"/>
                <w:szCs w:val="20"/>
              </w:rPr>
            </w:pPr>
            <w:r w:rsidRPr="00041BC5">
              <w:rPr>
                <w:b/>
                <w:sz w:val="20"/>
                <w:szCs w:val="20"/>
              </w:rPr>
              <w:t>Количество часов</w:t>
            </w:r>
          </w:p>
        </w:tc>
        <w:tc>
          <w:tcPr>
            <w:tcW w:w="3229" w:type="dxa"/>
            <w:tcBorders>
              <w:top w:val="single" w:sz="4" w:space="0" w:color="000000"/>
              <w:left w:val="single" w:sz="4" w:space="0" w:color="000000"/>
              <w:right w:val="single" w:sz="4" w:space="0" w:color="000000"/>
            </w:tcBorders>
            <w:shd w:val="clear" w:color="auto" w:fill="auto"/>
          </w:tcPr>
          <w:p w14:paraId="2E0C5F0B" w14:textId="77777777" w:rsidR="00041BC5" w:rsidRPr="00041BC5" w:rsidRDefault="00041BC5" w:rsidP="00041BC5">
            <w:pPr>
              <w:ind w:firstLine="0"/>
              <w:jc w:val="left"/>
              <w:rPr>
                <w:b/>
                <w:sz w:val="20"/>
                <w:szCs w:val="20"/>
              </w:rPr>
            </w:pPr>
            <w:r w:rsidRPr="00041BC5">
              <w:rPr>
                <w:b/>
                <w:sz w:val="20"/>
                <w:szCs w:val="20"/>
              </w:rPr>
              <w:t>Виды деятельности</w:t>
            </w:r>
          </w:p>
        </w:tc>
        <w:tc>
          <w:tcPr>
            <w:tcW w:w="2835" w:type="dxa"/>
            <w:tcBorders>
              <w:top w:val="single" w:sz="4" w:space="0" w:color="000000"/>
              <w:left w:val="single" w:sz="4" w:space="0" w:color="000000"/>
              <w:right w:val="single" w:sz="4" w:space="0" w:color="000000"/>
            </w:tcBorders>
          </w:tcPr>
          <w:p w14:paraId="2BA6E949" w14:textId="77777777" w:rsidR="00041BC5" w:rsidRPr="00041BC5" w:rsidRDefault="00041BC5" w:rsidP="00041BC5">
            <w:pPr>
              <w:ind w:firstLine="0"/>
              <w:jc w:val="left"/>
              <w:rPr>
                <w:b/>
                <w:sz w:val="20"/>
                <w:szCs w:val="20"/>
              </w:rPr>
            </w:pPr>
            <w:r w:rsidRPr="00041BC5">
              <w:rPr>
                <w:b/>
                <w:sz w:val="20"/>
                <w:szCs w:val="20"/>
              </w:rPr>
              <w:t>Электронные образовательные ресурсы</w:t>
            </w:r>
          </w:p>
        </w:tc>
      </w:tr>
      <w:tr w:rsidR="00041BC5" w:rsidRPr="00041BC5" w14:paraId="2D666DD8" w14:textId="77777777" w:rsidTr="00071455">
        <w:tc>
          <w:tcPr>
            <w:tcW w:w="520" w:type="dxa"/>
          </w:tcPr>
          <w:p w14:paraId="50ECB82E" w14:textId="77777777" w:rsidR="00041BC5" w:rsidRPr="00041BC5" w:rsidRDefault="00041BC5" w:rsidP="009D20DD">
            <w:pPr>
              <w:numPr>
                <w:ilvl w:val="0"/>
                <w:numId w:val="136"/>
              </w:numPr>
              <w:contextualSpacing/>
              <w:jc w:val="left"/>
              <w:rPr>
                <w:sz w:val="20"/>
                <w:szCs w:val="20"/>
              </w:rPr>
            </w:pPr>
          </w:p>
        </w:tc>
        <w:tc>
          <w:tcPr>
            <w:tcW w:w="2161" w:type="dxa"/>
          </w:tcPr>
          <w:p w14:paraId="2462A4A3"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Узнаем</w:t>
            </w:r>
          </w:p>
        </w:tc>
        <w:tc>
          <w:tcPr>
            <w:tcW w:w="1286" w:type="dxa"/>
          </w:tcPr>
          <w:p w14:paraId="7752D894" w14:textId="77777777" w:rsidR="00041BC5" w:rsidRPr="00041BC5" w:rsidRDefault="00041BC5" w:rsidP="00041BC5">
            <w:pPr>
              <w:ind w:firstLine="18"/>
              <w:jc w:val="center"/>
              <w:rPr>
                <w:sz w:val="20"/>
                <w:szCs w:val="20"/>
              </w:rPr>
            </w:pPr>
            <w:r w:rsidRPr="00041BC5">
              <w:rPr>
                <w:sz w:val="20"/>
                <w:szCs w:val="20"/>
              </w:rPr>
              <w:t>5</w:t>
            </w:r>
          </w:p>
        </w:tc>
        <w:tc>
          <w:tcPr>
            <w:tcW w:w="3229" w:type="dxa"/>
            <w:tcBorders>
              <w:top w:val="single" w:sz="4" w:space="0" w:color="000000"/>
              <w:left w:val="single" w:sz="4" w:space="0" w:color="auto"/>
              <w:bottom w:val="single" w:sz="4" w:space="0" w:color="auto"/>
              <w:right w:val="single" w:sz="4" w:space="0" w:color="000000"/>
            </w:tcBorders>
            <w:shd w:val="clear" w:color="auto" w:fill="auto"/>
          </w:tcPr>
          <w:p w14:paraId="404B9E07" w14:textId="77777777" w:rsidR="00041BC5" w:rsidRPr="00041BC5" w:rsidRDefault="00041BC5" w:rsidP="00041BC5">
            <w:pPr>
              <w:ind w:firstLine="0"/>
              <w:jc w:val="left"/>
              <w:rPr>
                <w:sz w:val="20"/>
                <w:szCs w:val="20"/>
              </w:rPr>
            </w:pPr>
            <w:r w:rsidRPr="00041BC5">
              <w:rPr>
                <w:sz w:val="20"/>
                <w:szCs w:val="20"/>
              </w:rPr>
              <w:t>беседа,</w:t>
            </w:r>
          </w:p>
          <w:p w14:paraId="2FFA3A8D" w14:textId="77777777" w:rsidR="00041BC5" w:rsidRPr="00041BC5" w:rsidRDefault="00041BC5" w:rsidP="00041BC5">
            <w:pPr>
              <w:ind w:firstLine="0"/>
              <w:jc w:val="left"/>
              <w:rPr>
                <w:sz w:val="20"/>
                <w:szCs w:val="20"/>
              </w:rPr>
            </w:pPr>
            <w:r w:rsidRPr="00041BC5">
              <w:rPr>
                <w:sz w:val="20"/>
                <w:szCs w:val="20"/>
              </w:rPr>
              <w:t>игра</w:t>
            </w:r>
          </w:p>
        </w:tc>
        <w:tc>
          <w:tcPr>
            <w:tcW w:w="2835" w:type="dxa"/>
            <w:tcBorders>
              <w:top w:val="single" w:sz="4" w:space="0" w:color="000000"/>
              <w:left w:val="single" w:sz="4" w:space="0" w:color="auto"/>
              <w:bottom w:val="single" w:sz="4" w:space="0" w:color="auto"/>
              <w:right w:val="single" w:sz="4" w:space="0" w:color="000000"/>
            </w:tcBorders>
          </w:tcPr>
          <w:p w14:paraId="2DA4FC0E" w14:textId="77777777" w:rsidR="00041BC5" w:rsidRPr="00041BC5" w:rsidRDefault="00146DB0" w:rsidP="00041BC5">
            <w:pPr>
              <w:ind w:firstLine="0"/>
              <w:jc w:val="left"/>
              <w:rPr>
                <w:sz w:val="20"/>
                <w:szCs w:val="20"/>
              </w:rPr>
            </w:pPr>
            <w:hyperlink r:id="rId764" w:history="1">
              <w:r w:rsidR="00041BC5" w:rsidRPr="00041BC5">
                <w:rPr>
                  <w:color w:val="0000FF"/>
                  <w:sz w:val="20"/>
                  <w:szCs w:val="20"/>
                  <w:u w:val="single"/>
                </w:rPr>
                <w:t>Российская электронная школа (resh.edu.ru)</w:t>
              </w:r>
            </w:hyperlink>
          </w:p>
        </w:tc>
      </w:tr>
      <w:tr w:rsidR="00041BC5" w:rsidRPr="00041BC5" w14:paraId="0A1807CC" w14:textId="77777777" w:rsidTr="00071455">
        <w:tc>
          <w:tcPr>
            <w:tcW w:w="520" w:type="dxa"/>
          </w:tcPr>
          <w:p w14:paraId="4D90B941" w14:textId="77777777" w:rsidR="00041BC5" w:rsidRPr="00041BC5" w:rsidRDefault="00041BC5" w:rsidP="009D20DD">
            <w:pPr>
              <w:numPr>
                <w:ilvl w:val="0"/>
                <w:numId w:val="136"/>
              </w:numPr>
              <w:ind w:left="360"/>
              <w:contextualSpacing/>
              <w:jc w:val="left"/>
              <w:rPr>
                <w:sz w:val="20"/>
                <w:szCs w:val="20"/>
              </w:rPr>
            </w:pPr>
          </w:p>
        </w:tc>
        <w:tc>
          <w:tcPr>
            <w:tcW w:w="2161" w:type="dxa"/>
          </w:tcPr>
          <w:p w14:paraId="441FDEE2"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Исследуем</w:t>
            </w:r>
          </w:p>
        </w:tc>
        <w:tc>
          <w:tcPr>
            <w:tcW w:w="1286" w:type="dxa"/>
          </w:tcPr>
          <w:p w14:paraId="15B67000" w14:textId="77777777" w:rsidR="00041BC5" w:rsidRPr="00041BC5" w:rsidRDefault="00041BC5" w:rsidP="00041BC5">
            <w:pPr>
              <w:ind w:firstLine="18"/>
              <w:jc w:val="center"/>
              <w:rPr>
                <w:sz w:val="20"/>
                <w:szCs w:val="20"/>
              </w:rPr>
            </w:pPr>
            <w:r w:rsidRPr="00041BC5">
              <w:rPr>
                <w:sz w:val="20"/>
                <w:szCs w:val="20"/>
              </w:rPr>
              <w:t>9</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12F3790F" w14:textId="77777777" w:rsidR="00041BC5" w:rsidRPr="00041BC5" w:rsidRDefault="00041BC5" w:rsidP="00041BC5">
            <w:pPr>
              <w:ind w:firstLine="0"/>
              <w:jc w:val="left"/>
              <w:rPr>
                <w:sz w:val="20"/>
                <w:szCs w:val="20"/>
              </w:rPr>
            </w:pPr>
            <w:r w:rsidRPr="00041BC5">
              <w:rPr>
                <w:sz w:val="20"/>
                <w:szCs w:val="20"/>
              </w:rPr>
              <w:t>практическое занятие;</w:t>
            </w:r>
          </w:p>
          <w:p w14:paraId="2177EBC0" w14:textId="77777777" w:rsidR="00041BC5" w:rsidRPr="00041BC5" w:rsidRDefault="00041BC5" w:rsidP="00041BC5">
            <w:pPr>
              <w:ind w:firstLine="0"/>
              <w:jc w:val="left"/>
              <w:rPr>
                <w:sz w:val="20"/>
                <w:szCs w:val="20"/>
              </w:rPr>
            </w:pPr>
            <w:r w:rsidRPr="00041BC5">
              <w:rPr>
                <w:sz w:val="20"/>
                <w:szCs w:val="20"/>
              </w:rPr>
              <w:t>дискуссия;</w:t>
            </w:r>
          </w:p>
          <w:p w14:paraId="109BDA2D" w14:textId="77777777" w:rsidR="00041BC5" w:rsidRPr="00041BC5" w:rsidRDefault="00041BC5" w:rsidP="00041BC5">
            <w:pPr>
              <w:ind w:firstLine="0"/>
              <w:jc w:val="left"/>
              <w:rPr>
                <w:sz w:val="20"/>
                <w:szCs w:val="20"/>
              </w:rPr>
            </w:pPr>
            <w:r w:rsidRPr="00041BC5">
              <w:rPr>
                <w:sz w:val="20"/>
                <w:szCs w:val="20"/>
              </w:rPr>
              <w:t>практическое занятие работа в библиотеке со справочным материалом, энциклопедиями;</w:t>
            </w:r>
          </w:p>
          <w:p w14:paraId="460DB761" w14:textId="77777777" w:rsidR="00041BC5" w:rsidRPr="00041BC5" w:rsidRDefault="00041BC5" w:rsidP="00041BC5">
            <w:pPr>
              <w:ind w:firstLine="0"/>
              <w:jc w:val="left"/>
              <w:rPr>
                <w:sz w:val="20"/>
                <w:szCs w:val="20"/>
              </w:rPr>
            </w:pPr>
            <w:r w:rsidRPr="00041BC5">
              <w:rPr>
                <w:sz w:val="20"/>
                <w:szCs w:val="20"/>
              </w:rPr>
              <w:t>игра интеллектуальные головоломки;</w:t>
            </w:r>
          </w:p>
          <w:p w14:paraId="1740E593" w14:textId="77777777" w:rsidR="00041BC5" w:rsidRPr="00041BC5" w:rsidRDefault="00041BC5" w:rsidP="00041BC5">
            <w:pPr>
              <w:ind w:firstLine="0"/>
              <w:jc w:val="left"/>
              <w:rPr>
                <w:sz w:val="20"/>
                <w:szCs w:val="20"/>
              </w:rPr>
            </w:pPr>
            <w:r w:rsidRPr="00041BC5">
              <w:rPr>
                <w:sz w:val="20"/>
                <w:szCs w:val="20"/>
              </w:rPr>
              <w:t>практическое занятие;</w:t>
            </w:r>
          </w:p>
          <w:p w14:paraId="2FB3EA02" w14:textId="77777777" w:rsidR="00041BC5" w:rsidRPr="00041BC5" w:rsidRDefault="00041BC5" w:rsidP="00041BC5">
            <w:pPr>
              <w:ind w:firstLine="0"/>
              <w:jc w:val="left"/>
              <w:rPr>
                <w:sz w:val="20"/>
                <w:szCs w:val="20"/>
              </w:rPr>
            </w:pPr>
            <w:r w:rsidRPr="00041BC5">
              <w:rPr>
                <w:sz w:val="20"/>
                <w:szCs w:val="20"/>
              </w:rPr>
              <w:t>опыты;</w:t>
            </w:r>
          </w:p>
          <w:p w14:paraId="24250BA5" w14:textId="77777777" w:rsidR="00041BC5" w:rsidRPr="00041BC5" w:rsidRDefault="00041BC5" w:rsidP="00041BC5">
            <w:pPr>
              <w:ind w:firstLine="0"/>
              <w:jc w:val="left"/>
              <w:rPr>
                <w:sz w:val="20"/>
                <w:szCs w:val="20"/>
              </w:rPr>
            </w:pPr>
          </w:p>
        </w:tc>
        <w:tc>
          <w:tcPr>
            <w:tcW w:w="2835" w:type="dxa"/>
            <w:tcBorders>
              <w:top w:val="single" w:sz="4" w:space="0" w:color="000000"/>
              <w:left w:val="single" w:sz="4" w:space="0" w:color="auto"/>
              <w:bottom w:val="single" w:sz="4" w:space="0" w:color="auto"/>
              <w:right w:val="single" w:sz="4" w:space="0" w:color="000000"/>
            </w:tcBorders>
          </w:tcPr>
          <w:p w14:paraId="3C3C8645" w14:textId="77777777" w:rsidR="00041BC5" w:rsidRPr="00041BC5" w:rsidRDefault="00146DB0" w:rsidP="00041BC5">
            <w:pPr>
              <w:ind w:firstLine="0"/>
              <w:jc w:val="left"/>
              <w:rPr>
                <w:sz w:val="20"/>
                <w:szCs w:val="20"/>
              </w:rPr>
            </w:pPr>
            <w:hyperlink r:id="rId765" w:history="1">
              <w:r w:rsidR="00041BC5" w:rsidRPr="00041BC5">
                <w:rPr>
                  <w:color w:val="0000FF"/>
                  <w:sz w:val="20"/>
                  <w:szCs w:val="20"/>
                  <w:u w:val="single"/>
                </w:rPr>
                <w:t>https://school.mos.ru/</w:t>
              </w:r>
            </w:hyperlink>
            <w:r w:rsidR="00041BC5" w:rsidRPr="00041BC5">
              <w:rPr>
                <w:sz w:val="20"/>
                <w:szCs w:val="20"/>
              </w:rPr>
              <w:t xml:space="preserve"> </w:t>
            </w:r>
          </w:p>
          <w:p w14:paraId="78F7C9EC" w14:textId="77777777" w:rsidR="00041BC5" w:rsidRPr="00041BC5" w:rsidRDefault="00146DB0" w:rsidP="00041BC5">
            <w:pPr>
              <w:ind w:firstLine="0"/>
              <w:jc w:val="left"/>
              <w:rPr>
                <w:color w:val="0000FF"/>
                <w:sz w:val="20"/>
                <w:szCs w:val="20"/>
                <w:u w:val="single"/>
              </w:rPr>
            </w:pPr>
            <w:hyperlink r:id="rId766" w:history="1">
              <w:r w:rsidR="00041BC5" w:rsidRPr="00041BC5">
                <w:rPr>
                  <w:color w:val="0000FF"/>
                  <w:sz w:val="20"/>
                  <w:szCs w:val="20"/>
                  <w:u w:val="single"/>
                </w:rPr>
                <w:t>http://nachalka.edu.ru/</w:t>
              </w:r>
            </w:hyperlink>
          </w:p>
          <w:p w14:paraId="550A602A" w14:textId="77777777" w:rsidR="00041BC5" w:rsidRPr="00041BC5" w:rsidRDefault="00041BC5" w:rsidP="00041BC5">
            <w:pPr>
              <w:ind w:firstLine="0"/>
              <w:jc w:val="left"/>
              <w:rPr>
                <w:sz w:val="20"/>
                <w:szCs w:val="20"/>
              </w:rPr>
            </w:pPr>
          </w:p>
        </w:tc>
      </w:tr>
      <w:tr w:rsidR="00041BC5" w:rsidRPr="00041BC5" w14:paraId="21C135A7" w14:textId="77777777" w:rsidTr="00071455">
        <w:tc>
          <w:tcPr>
            <w:tcW w:w="520" w:type="dxa"/>
          </w:tcPr>
          <w:p w14:paraId="56EFDD19" w14:textId="77777777" w:rsidR="00041BC5" w:rsidRPr="00041BC5" w:rsidRDefault="00041BC5" w:rsidP="009D20DD">
            <w:pPr>
              <w:numPr>
                <w:ilvl w:val="0"/>
                <w:numId w:val="136"/>
              </w:numPr>
              <w:ind w:left="360"/>
              <w:contextualSpacing/>
              <w:jc w:val="left"/>
              <w:rPr>
                <w:sz w:val="20"/>
                <w:szCs w:val="20"/>
              </w:rPr>
            </w:pPr>
          </w:p>
        </w:tc>
        <w:tc>
          <w:tcPr>
            <w:tcW w:w="2161" w:type="dxa"/>
          </w:tcPr>
          <w:p w14:paraId="4B01E691"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Творим</w:t>
            </w:r>
          </w:p>
        </w:tc>
        <w:tc>
          <w:tcPr>
            <w:tcW w:w="1286" w:type="dxa"/>
          </w:tcPr>
          <w:p w14:paraId="22F72464" w14:textId="77777777" w:rsidR="00041BC5" w:rsidRPr="00041BC5" w:rsidRDefault="00041BC5" w:rsidP="00041BC5">
            <w:pPr>
              <w:ind w:firstLine="18"/>
              <w:jc w:val="center"/>
              <w:rPr>
                <w:sz w:val="20"/>
                <w:szCs w:val="20"/>
              </w:rPr>
            </w:pPr>
            <w:r w:rsidRPr="00041BC5">
              <w:rPr>
                <w:sz w:val="20"/>
                <w:szCs w:val="20"/>
              </w:rPr>
              <w:t>10</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7E3BD063" w14:textId="77777777" w:rsidR="00041BC5" w:rsidRPr="00041BC5" w:rsidRDefault="00041BC5" w:rsidP="00041BC5">
            <w:pPr>
              <w:ind w:firstLine="0"/>
              <w:jc w:val="left"/>
              <w:rPr>
                <w:sz w:val="20"/>
                <w:szCs w:val="20"/>
              </w:rPr>
            </w:pPr>
            <w:r w:rsidRPr="00041BC5">
              <w:rPr>
                <w:sz w:val="20"/>
                <w:szCs w:val="20"/>
              </w:rPr>
              <w:t>практическое занятие;</w:t>
            </w:r>
          </w:p>
          <w:p w14:paraId="57B671C8" w14:textId="77777777" w:rsidR="00041BC5" w:rsidRPr="00041BC5" w:rsidRDefault="00041BC5" w:rsidP="00041BC5">
            <w:pPr>
              <w:ind w:firstLine="0"/>
              <w:jc w:val="left"/>
              <w:rPr>
                <w:sz w:val="20"/>
                <w:szCs w:val="20"/>
              </w:rPr>
            </w:pPr>
            <w:r w:rsidRPr="00041BC5">
              <w:rPr>
                <w:sz w:val="20"/>
                <w:szCs w:val="20"/>
              </w:rPr>
              <w:t>проект;</w:t>
            </w:r>
          </w:p>
          <w:p w14:paraId="0D37DD67" w14:textId="77777777" w:rsidR="00041BC5" w:rsidRPr="00041BC5" w:rsidRDefault="00041BC5" w:rsidP="00041BC5">
            <w:pPr>
              <w:ind w:firstLine="0"/>
              <w:jc w:val="left"/>
              <w:rPr>
                <w:sz w:val="20"/>
                <w:szCs w:val="20"/>
              </w:rPr>
            </w:pPr>
            <w:r w:rsidRPr="00041BC5">
              <w:rPr>
                <w:sz w:val="20"/>
                <w:szCs w:val="20"/>
              </w:rPr>
              <w:t>4беседа</w:t>
            </w:r>
          </w:p>
        </w:tc>
        <w:tc>
          <w:tcPr>
            <w:tcW w:w="2835" w:type="dxa"/>
            <w:tcBorders>
              <w:top w:val="single" w:sz="4" w:space="0" w:color="000000"/>
              <w:left w:val="single" w:sz="4" w:space="0" w:color="auto"/>
              <w:bottom w:val="single" w:sz="4" w:space="0" w:color="auto"/>
              <w:right w:val="single" w:sz="4" w:space="0" w:color="000000"/>
            </w:tcBorders>
          </w:tcPr>
          <w:p w14:paraId="3335606E" w14:textId="77777777" w:rsidR="00041BC5" w:rsidRPr="00041BC5" w:rsidRDefault="00146DB0" w:rsidP="00041BC5">
            <w:pPr>
              <w:ind w:firstLine="0"/>
              <w:jc w:val="left"/>
              <w:rPr>
                <w:sz w:val="20"/>
                <w:szCs w:val="20"/>
              </w:rPr>
            </w:pPr>
            <w:hyperlink r:id="rId767" w:history="1">
              <w:r w:rsidR="00041BC5" w:rsidRPr="00041BC5">
                <w:rPr>
                  <w:bCs/>
                  <w:color w:val="0000FF"/>
                  <w:sz w:val="20"/>
                  <w:szCs w:val="20"/>
                  <w:u w:val="single"/>
                </w:rPr>
                <w:t>http://infourok.ru/</w:t>
              </w:r>
            </w:hyperlink>
          </w:p>
        </w:tc>
      </w:tr>
      <w:tr w:rsidR="00041BC5" w:rsidRPr="00041BC5" w14:paraId="047DC6C2" w14:textId="77777777" w:rsidTr="00071455">
        <w:tc>
          <w:tcPr>
            <w:tcW w:w="520" w:type="dxa"/>
          </w:tcPr>
          <w:p w14:paraId="0C340B68" w14:textId="77777777" w:rsidR="00041BC5" w:rsidRPr="00041BC5" w:rsidRDefault="00041BC5" w:rsidP="009D20DD">
            <w:pPr>
              <w:numPr>
                <w:ilvl w:val="0"/>
                <w:numId w:val="136"/>
              </w:numPr>
              <w:ind w:left="360"/>
              <w:contextualSpacing/>
              <w:jc w:val="left"/>
              <w:rPr>
                <w:sz w:val="20"/>
                <w:szCs w:val="20"/>
              </w:rPr>
            </w:pPr>
          </w:p>
        </w:tc>
        <w:tc>
          <w:tcPr>
            <w:tcW w:w="2161" w:type="dxa"/>
          </w:tcPr>
          <w:p w14:paraId="43A6500D" w14:textId="77777777" w:rsidR="00041BC5" w:rsidRPr="00041BC5" w:rsidRDefault="00041BC5" w:rsidP="00041BC5">
            <w:pPr>
              <w:widowControl w:val="0"/>
              <w:tabs>
                <w:tab w:val="left" w:pos="283"/>
              </w:tabs>
              <w:autoSpaceDE w:val="0"/>
              <w:autoSpaceDN w:val="0"/>
              <w:ind w:firstLine="0"/>
              <w:jc w:val="left"/>
              <w:outlineLvl w:val="1"/>
              <w:rPr>
                <w:rFonts w:eastAsia="Trebuchet MS"/>
              </w:rPr>
            </w:pPr>
            <w:r w:rsidRPr="00041BC5">
              <w:rPr>
                <w:rFonts w:eastAsia="Trebuchet MS"/>
              </w:rPr>
              <w:t>Представляем</w:t>
            </w:r>
          </w:p>
        </w:tc>
        <w:tc>
          <w:tcPr>
            <w:tcW w:w="1286" w:type="dxa"/>
          </w:tcPr>
          <w:p w14:paraId="5E59D032" w14:textId="77777777" w:rsidR="00041BC5" w:rsidRPr="00041BC5" w:rsidRDefault="00041BC5" w:rsidP="00041BC5">
            <w:pPr>
              <w:ind w:firstLine="18"/>
              <w:jc w:val="center"/>
              <w:rPr>
                <w:sz w:val="20"/>
                <w:szCs w:val="20"/>
              </w:rPr>
            </w:pPr>
            <w:r w:rsidRPr="00041BC5">
              <w:rPr>
                <w:sz w:val="20"/>
                <w:szCs w:val="20"/>
              </w:rPr>
              <w:t>10</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14:paraId="36950753" w14:textId="77777777" w:rsidR="00041BC5" w:rsidRPr="00041BC5" w:rsidRDefault="00041BC5" w:rsidP="00041BC5">
            <w:pPr>
              <w:ind w:firstLine="0"/>
              <w:jc w:val="left"/>
              <w:rPr>
                <w:sz w:val="20"/>
                <w:szCs w:val="20"/>
              </w:rPr>
            </w:pPr>
            <w:r w:rsidRPr="00041BC5">
              <w:rPr>
                <w:sz w:val="20"/>
                <w:szCs w:val="20"/>
              </w:rPr>
              <w:t>Практическое занятие;</w:t>
            </w:r>
          </w:p>
          <w:p w14:paraId="0E46C9FB" w14:textId="77777777" w:rsidR="00041BC5" w:rsidRPr="00041BC5" w:rsidRDefault="00041BC5" w:rsidP="00041BC5">
            <w:pPr>
              <w:ind w:firstLine="0"/>
              <w:jc w:val="left"/>
              <w:rPr>
                <w:sz w:val="20"/>
                <w:szCs w:val="20"/>
              </w:rPr>
            </w:pPr>
            <w:r w:rsidRPr="00041BC5">
              <w:rPr>
                <w:sz w:val="20"/>
                <w:szCs w:val="20"/>
              </w:rPr>
              <w:t>проект;</w:t>
            </w:r>
          </w:p>
          <w:p w14:paraId="4CBF58F5" w14:textId="77777777" w:rsidR="00041BC5" w:rsidRPr="00041BC5" w:rsidRDefault="00041BC5" w:rsidP="00041BC5">
            <w:pPr>
              <w:ind w:firstLine="0"/>
              <w:jc w:val="left"/>
              <w:rPr>
                <w:sz w:val="20"/>
                <w:szCs w:val="20"/>
              </w:rPr>
            </w:pPr>
            <w:r w:rsidRPr="00041BC5">
              <w:rPr>
                <w:sz w:val="20"/>
                <w:szCs w:val="20"/>
              </w:rPr>
              <w:t>дискуссия</w:t>
            </w:r>
          </w:p>
        </w:tc>
        <w:tc>
          <w:tcPr>
            <w:tcW w:w="2835" w:type="dxa"/>
            <w:tcBorders>
              <w:top w:val="single" w:sz="4" w:space="0" w:color="000000"/>
              <w:left w:val="single" w:sz="4" w:space="0" w:color="000000"/>
              <w:bottom w:val="single" w:sz="4" w:space="0" w:color="000000"/>
              <w:right w:val="single" w:sz="4" w:space="0" w:color="000000"/>
            </w:tcBorders>
          </w:tcPr>
          <w:p w14:paraId="63C48060" w14:textId="77777777" w:rsidR="00041BC5" w:rsidRPr="00041BC5" w:rsidRDefault="00146DB0" w:rsidP="00041BC5">
            <w:pPr>
              <w:ind w:firstLine="0"/>
              <w:jc w:val="left"/>
              <w:rPr>
                <w:sz w:val="20"/>
                <w:szCs w:val="20"/>
              </w:rPr>
            </w:pPr>
            <w:hyperlink r:id="rId768" w:history="1">
              <w:r w:rsidR="00041BC5" w:rsidRPr="00041BC5">
                <w:rPr>
                  <w:color w:val="0000FF"/>
                  <w:sz w:val="20"/>
                  <w:szCs w:val="20"/>
                  <w:u w:val="single"/>
                </w:rPr>
                <w:t>Российская электронная школа (resh.edu.ru)</w:t>
              </w:r>
            </w:hyperlink>
          </w:p>
        </w:tc>
      </w:tr>
      <w:tr w:rsidR="00041BC5" w:rsidRPr="00041BC5" w14:paraId="7D4313E2" w14:textId="77777777" w:rsidTr="00071455">
        <w:tc>
          <w:tcPr>
            <w:tcW w:w="2681" w:type="dxa"/>
            <w:gridSpan w:val="2"/>
          </w:tcPr>
          <w:p w14:paraId="683EB8D2" w14:textId="77777777" w:rsidR="00041BC5" w:rsidRPr="00041BC5" w:rsidRDefault="00041BC5" w:rsidP="00041BC5">
            <w:pPr>
              <w:ind w:firstLine="0"/>
              <w:rPr>
                <w:sz w:val="20"/>
                <w:szCs w:val="20"/>
              </w:rPr>
            </w:pPr>
            <w:r w:rsidRPr="00041BC5">
              <w:rPr>
                <w:color w:val="000000"/>
                <w:sz w:val="20"/>
                <w:szCs w:val="20"/>
              </w:rPr>
              <w:t>ОБЩЕЕ КОЛИЧЕСТВО ЧАСОВ ПО ПРОГРАММЕ</w:t>
            </w:r>
          </w:p>
        </w:tc>
        <w:tc>
          <w:tcPr>
            <w:tcW w:w="1286" w:type="dxa"/>
            <w:vAlign w:val="center"/>
          </w:tcPr>
          <w:p w14:paraId="494540E8" w14:textId="77777777" w:rsidR="00041BC5" w:rsidRPr="00041BC5" w:rsidRDefault="00041BC5" w:rsidP="00041BC5">
            <w:pPr>
              <w:ind w:firstLine="18"/>
              <w:jc w:val="center"/>
              <w:rPr>
                <w:sz w:val="20"/>
                <w:szCs w:val="20"/>
              </w:rPr>
            </w:pPr>
            <w:r w:rsidRPr="00041BC5">
              <w:rPr>
                <w:sz w:val="20"/>
                <w:szCs w:val="20"/>
              </w:rPr>
              <w:t>34</w:t>
            </w:r>
          </w:p>
        </w:tc>
        <w:tc>
          <w:tcPr>
            <w:tcW w:w="3229" w:type="dxa"/>
          </w:tcPr>
          <w:p w14:paraId="00D7DE59" w14:textId="77777777" w:rsidR="00041BC5" w:rsidRPr="00041BC5" w:rsidRDefault="00041BC5" w:rsidP="00041BC5">
            <w:pPr>
              <w:ind w:firstLine="18"/>
              <w:jc w:val="center"/>
              <w:rPr>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479BC8B" w14:textId="77777777" w:rsidR="00041BC5" w:rsidRPr="00041BC5" w:rsidRDefault="00041BC5" w:rsidP="00041BC5">
            <w:pPr>
              <w:ind w:firstLine="0"/>
              <w:jc w:val="left"/>
              <w:rPr>
                <w:sz w:val="20"/>
                <w:szCs w:val="20"/>
              </w:rPr>
            </w:pPr>
          </w:p>
        </w:tc>
      </w:tr>
    </w:tbl>
    <w:p w14:paraId="115EC65B" w14:textId="77777777" w:rsidR="00041BC5" w:rsidRPr="00041BC5" w:rsidRDefault="00041BC5" w:rsidP="00041BC5">
      <w:pPr>
        <w:widowControl w:val="0"/>
        <w:tabs>
          <w:tab w:val="left" w:pos="283"/>
        </w:tabs>
        <w:autoSpaceDE w:val="0"/>
        <w:autoSpaceDN w:val="0"/>
        <w:spacing w:before="189"/>
        <w:ind w:left="282" w:firstLine="0"/>
        <w:jc w:val="left"/>
        <w:outlineLvl w:val="1"/>
        <w:rPr>
          <w:rFonts w:eastAsia="Trebuchet MS"/>
          <w:b/>
          <w:sz w:val="28"/>
          <w:szCs w:val="28"/>
        </w:rPr>
      </w:pPr>
    </w:p>
    <w:p w14:paraId="1761A3E5" w14:textId="456918DA" w:rsidR="007F1BFA" w:rsidRDefault="007F1BFA" w:rsidP="007F1BFA">
      <w:pPr>
        <w:ind w:firstLine="0"/>
        <w:jc w:val="center"/>
        <w:rPr>
          <w:b/>
          <w:sz w:val="28"/>
          <w:szCs w:val="28"/>
        </w:rPr>
      </w:pPr>
      <w:r w:rsidRPr="007F1BFA">
        <w:rPr>
          <w:b/>
        </w:rPr>
        <w:t>2.1.23.</w:t>
      </w:r>
      <w:r w:rsidRPr="007F1BFA">
        <w:rPr>
          <w:b/>
        </w:rPr>
        <w:tab/>
      </w:r>
      <w:r>
        <w:tab/>
      </w:r>
      <w:r w:rsidRPr="00AE60D6">
        <w:rPr>
          <w:b/>
          <w:sz w:val="28"/>
          <w:szCs w:val="28"/>
        </w:rPr>
        <w:t xml:space="preserve">Рабочая программа курса </w:t>
      </w:r>
      <w:r w:rsidRPr="00AE60D6">
        <w:rPr>
          <w:rFonts w:eastAsia="Calibri"/>
          <w:b/>
          <w:sz w:val="28"/>
          <w:szCs w:val="28"/>
        </w:rPr>
        <w:t>внеурочной деятельности</w:t>
      </w:r>
      <w:r w:rsidRPr="00AE60D6">
        <w:rPr>
          <w:b/>
          <w:sz w:val="28"/>
          <w:szCs w:val="28"/>
        </w:rPr>
        <w:t xml:space="preserve"> </w:t>
      </w:r>
    </w:p>
    <w:p w14:paraId="17D950E0" w14:textId="77777777" w:rsidR="007F1BFA" w:rsidRDefault="007F1BFA" w:rsidP="007F1BFA">
      <w:pPr>
        <w:ind w:firstLine="0"/>
        <w:jc w:val="center"/>
        <w:rPr>
          <w:rFonts w:eastAsia="Calibri"/>
          <w:b/>
          <w:sz w:val="28"/>
          <w:szCs w:val="28"/>
          <w:lang w:eastAsia="ru-RU"/>
        </w:rPr>
      </w:pPr>
      <w:r w:rsidRPr="00AE60D6">
        <w:rPr>
          <w:rFonts w:eastAsia="Calibri"/>
          <w:b/>
          <w:sz w:val="28"/>
          <w:szCs w:val="28"/>
          <w:lang w:eastAsia="ru-RU"/>
        </w:rPr>
        <w:t>проектно-исследовательского направления</w:t>
      </w:r>
    </w:p>
    <w:p w14:paraId="07005C33" w14:textId="69326133" w:rsidR="007F1BFA" w:rsidRPr="00AE60D6" w:rsidRDefault="007F1BFA" w:rsidP="007F1BFA">
      <w:pPr>
        <w:ind w:firstLine="0"/>
        <w:jc w:val="center"/>
        <w:rPr>
          <w:rFonts w:eastAsia="Times New Roman"/>
          <w:b/>
          <w:sz w:val="28"/>
          <w:szCs w:val="28"/>
          <w:lang w:eastAsia="ru-RU"/>
        </w:rPr>
      </w:pPr>
      <w:r>
        <w:rPr>
          <w:rFonts w:eastAsia="Times New Roman"/>
          <w:b/>
          <w:sz w:val="28"/>
          <w:szCs w:val="28"/>
          <w:lang w:eastAsia="ru-RU"/>
        </w:rPr>
        <w:t>к</w:t>
      </w:r>
      <w:r w:rsidRPr="00F8007B">
        <w:rPr>
          <w:rFonts w:eastAsia="Times New Roman"/>
          <w:b/>
          <w:sz w:val="28"/>
          <w:szCs w:val="28"/>
          <w:lang w:eastAsia="ru-RU"/>
        </w:rPr>
        <w:t>луб</w:t>
      </w:r>
      <w:r>
        <w:rPr>
          <w:rFonts w:eastAsia="Times New Roman"/>
          <w:b/>
          <w:sz w:val="28"/>
          <w:szCs w:val="28"/>
          <w:lang w:eastAsia="ru-RU"/>
        </w:rPr>
        <w:t xml:space="preserve"> </w:t>
      </w:r>
      <w:r w:rsidRPr="00AE60D6">
        <w:rPr>
          <w:b/>
          <w:sz w:val="28"/>
          <w:szCs w:val="28"/>
        </w:rPr>
        <w:t>«</w:t>
      </w:r>
      <w:r>
        <w:rPr>
          <w:b/>
          <w:sz w:val="28"/>
          <w:szCs w:val="28"/>
        </w:rPr>
        <w:t>Функциональная грамотность</w:t>
      </w:r>
      <w:r w:rsidRPr="00F8007B">
        <w:rPr>
          <w:b/>
          <w:sz w:val="28"/>
          <w:szCs w:val="28"/>
        </w:rPr>
        <w:t>»</w:t>
      </w:r>
    </w:p>
    <w:p w14:paraId="33DDB432" w14:textId="77777777" w:rsidR="007F1BFA" w:rsidRPr="00F734A5" w:rsidRDefault="007F1BFA" w:rsidP="007F1BFA">
      <w:pPr>
        <w:rPr>
          <w:rFonts w:eastAsia="Calibri"/>
          <w:color w:val="000000"/>
          <w:lang w:eastAsia="ru-RU" w:bidi="ru-RU"/>
        </w:rPr>
      </w:pPr>
      <w:r w:rsidRPr="00F734A5">
        <w:rPr>
          <w:rFonts w:eastAsia="Calibri"/>
          <w:color w:val="000000"/>
          <w:lang w:eastAsia="ru-RU" w:bidi="ru-RU"/>
        </w:rPr>
        <w:t xml:space="preserve">Рабочая программа по курсу внеурочной деятельности на уровне основного общего образования подготовлена на основе ФГОС </w:t>
      </w:r>
      <w:r>
        <w:rPr>
          <w:rFonts w:eastAsia="Calibri"/>
          <w:color w:val="000000"/>
          <w:lang w:eastAsia="ru-RU" w:bidi="ru-RU"/>
        </w:rPr>
        <w:t>НОО, ФОП Н</w:t>
      </w:r>
      <w:r w:rsidRPr="00F734A5">
        <w:rPr>
          <w:rFonts w:eastAsia="Calibri"/>
          <w:color w:val="000000"/>
          <w:lang w:eastAsia="ru-RU" w:bidi="ru-RU"/>
        </w:rPr>
        <w:t>ОО, Рабочей программы воспитания ГАОУ МО «Долгопрудненская гимназия»</w:t>
      </w:r>
    </w:p>
    <w:p w14:paraId="5B56A752" w14:textId="77777777" w:rsidR="007F1BFA" w:rsidRPr="00F734A5" w:rsidRDefault="007F1BFA" w:rsidP="007F1BFA">
      <w:pPr>
        <w:rPr>
          <w:rFonts w:eastAsia="Calibri"/>
          <w:color w:val="000000"/>
          <w:szCs w:val="28"/>
          <w:lang w:bidi="ru-RU"/>
        </w:rPr>
      </w:pPr>
      <w:r w:rsidRPr="00F734A5">
        <w:rPr>
          <w:rFonts w:eastAsia="Calibri"/>
          <w:color w:val="000000"/>
          <w:szCs w:val="28"/>
          <w:lang w:bidi="ru-RU"/>
        </w:rPr>
        <w:t>Рабочая программа курса включает:</w:t>
      </w:r>
    </w:p>
    <w:p w14:paraId="265DE7BB" w14:textId="77777777" w:rsidR="007F1BFA" w:rsidRPr="00F734A5" w:rsidRDefault="007F1BFA" w:rsidP="007F1BFA">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содержание учебного предмета (по годам обучения);</w:t>
      </w:r>
    </w:p>
    <w:p w14:paraId="7B8FBCD5" w14:textId="77777777" w:rsidR="007F1BFA" w:rsidRPr="00F734A5" w:rsidRDefault="007F1BFA" w:rsidP="007F1BFA">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планируемые результаты освоения учебного предмета: личностные, метапредметные, предметные;</w:t>
      </w:r>
    </w:p>
    <w:p w14:paraId="544C37A8" w14:textId="77777777" w:rsidR="007F1BFA" w:rsidRDefault="007F1BFA" w:rsidP="007F1BFA">
      <w:pPr>
        <w:rPr>
          <w:rFonts w:eastAsia="Calibri"/>
          <w:color w:val="000000"/>
          <w:szCs w:val="28"/>
          <w:lang w:bidi="ru-RU"/>
        </w:rPr>
      </w:pPr>
      <w:r w:rsidRPr="00F734A5">
        <w:rPr>
          <w:rFonts w:eastAsia="Calibri"/>
          <w:color w:val="000000"/>
          <w:szCs w:val="28"/>
          <w:lang w:bidi="ru-RU"/>
        </w:rPr>
        <w:t>–</w:t>
      </w:r>
      <w:r w:rsidRPr="00F734A5">
        <w:rPr>
          <w:rFonts w:eastAsia="Calibri"/>
          <w:color w:val="000000"/>
          <w:szCs w:val="28"/>
          <w:lang w:bidi="ru-RU"/>
        </w:rPr>
        <w:tab/>
        <w:t>тематическое планирование.</w:t>
      </w:r>
    </w:p>
    <w:p w14:paraId="0B0000AD" w14:textId="77777777" w:rsidR="007F1BFA" w:rsidRPr="00F734A5" w:rsidRDefault="007F1BFA" w:rsidP="007F1BFA">
      <w:pPr>
        <w:rPr>
          <w:rFonts w:eastAsia="Calibri"/>
          <w:color w:val="000000"/>
          <w:szCs w:val="28"/>
          <w:lang w:bidi="ru-RU"/>
        </w:rPr>
      </w:pPr>
    </w:p>
    <w:p w14:paraId="00EEB002" w14:textId="21C699D0" w:rsidR="007F1BFA" w:rsidRDefault="007F1BFA" w:rsidP="007F1BFA">
      <w:pPr>
        <w:pStyle w:val="3"/>
        <w:rPr>
          <w:rFonts w:eastAsia="Calibri"/>
          <w:lang w:eastAsia="ru-RU"/>
        </w:rPr>
      </w:pPr>
      <w:r w:rsidRPr="00F8007B">
        <w:rPr>
          <w:rFonts w:eastAsia="Times New Roman"/>
          <w:lang w:eastAsia="ru-RU"/>
        </w:rPr>
        <w:t>Содержание</w:t>
      </w:r>
      <w:r w:rsidRPr="00F8007B">
        <w:rPr>
          <w:rFonts w:eastAsia="Calibri"/>
          <w:szCs w:val="22"/>
        </w:rPr>
        <w:t xml:space="preserve"> </w:t>
      </w:r>
      <w:r w:rsidRPr="00F8007B">
        <w:rPr>
          <w:color w:val="auto"/>
        </w:rPr>
        <w:t xml:space="preserve">курса </w:t>
      </w:r>
      <w:r w:rsidRPr="00F8007B">
        <w:rPr>
          <w:rFonts w:eastAsia="Calibri"/>
        </w:rPr>
        <w:t>внеурочной деятельности</w:t>
      </w:r>
    </w:p>
    <w:p w14:paraId="74A18847" w14:textId="5FE2FB11" w:rsidR="007F1BFA" w:rsidRPr="007F1BFA" w:rsidRDefault="007F1BFA" w:rsidP="007F1BFA">
      <w:pPr>
        <w:pStyle w:val="3"/>
        <w:rPr>
          <w:rFonts w:eastAsia="Calibri"/>
          <w:lang w:eastAsia="ru-RU"/>
        </w:rPr>
      </w:pPr>
      <w:r w:rsidRPr="007F1BFA">
        <w:lastRenderedPageBreak/>
        <w:t>«Функциональная грамотность»</w:t>
      </w:r>
    </w:p>
    <w:tbl>
      <w:tblPr>
        <w:tblStyle w:val="150"/>
        <w:tblW w:w="0" w:type="auto"/>
        <w:tblLook w:val="04A0" w:firstRow="1" w:lastRow="0" w:firstColumn="1" w:lastColumn="0" w:noHBand="0" w:noVBand="1"/>
      </w:tblPr>
      <w:tblGrid>
        <w:gridCol w:w="649"/>
        <w:gridCol w:w="2032"/>
        <w:gridCol w:w="2323"/>
        <w:gridCol w:w="5169"/>
      </w:tblGrid>
      <w:tr w:rsidR="007F1BFA" w:rsidRPr="007F1BFA" w14:paraId="05E5A7CB" w14:textId="77777777" w:rsidTr="00071455">
        <w:tc>
          <w:tcPr>
            <w:tcW w:w="649" w:type="dxa"/>
            <w:shd w:val="clear" w:color="auto" w:fill="auto"/>
          </w:tcPr>
          <w:p w14:paraId="73F602A0" w14:textId="77777777" w:rsidR="007F1BFA" w:rsidRPr="007F1BFA" w:rsidRDefault="007F1BFA" w:rsidP="007F1BFA">
            <w:pPr>
              <w:ind w:firstLine="0"/>
              <w:jc w:val="left"/>
              <w:rPr>
                <w:b/>
                <w:sz w:val="20"/>
                <w:szCs w:val="20"/>
              </w:rPr>
            </w:pPr>
            <w:r w:rsidRPr="007F1BFA">
              <w:rPr>
                <w:b/>
                <w:sz w:val="20"/>
                <w:szCs w:val="20"/>
              </w:rPr>
              <w:t>№</w:t>
            </w:r>
          </w:p>
          <w:p w14:paraId="3FCFB7A0" w14:textId="77777777" w:rsidR="007F1BFA" w:rsidRPr="007F1BFA" w:rsidRDefault="007F1BFA" w:rsidP="007F1BFA">
            <w:pPr>
              <w:ind w:firstLine="0"/>
              <w:jc w:val="left"/>
              <w:rPr>
                <w:b/>
                <w:smallCaps/>
                <w:color w:val="000000"/>
                <w:sz w:val="20"/>
                <w:szCs w:val="20"/>
              </w:rPr>
            </w:pPr>
            <w:r w:rsidRPr="007F1BFA">
              <w:rPr>
                <w:b/>
                <w:sz w:val="20"/>
                <w:szCs w:val="20"/>
              </w:rPr>
              <w:t>п/п</w:t>
            </w:r>
          </w:p>
        </w:tc>
        <w:tc>
          <w:tcPr>
            <w:tcW w:w="2032" w:type="dxa"/>
            <w:shd w:val="clear" w:color="auto" w:fill="auto"/>
            <w:vAlign w:val="center"/>
          </w:tcPr>
          <w:p w14:paraId="1EC44693" w14:textId="77777777" w:rsidR="007F1BFA" w:rsidRPr="007F1BFA" w:rsidRDefault="007F1BFA" w:rsidP="007F1BFA">
            <w:pPr>
              <w:ind w:firstLine="0"/>
              <w:jc w:val="left"/>
              <w:rPr>
                <w:b/>
                <w:smallCaps/>
                <w:color w:val="000000"/>
                <w:sz w:val="20"/>
                <w:szCs w:val="20"/>
              </w:rPr>
            </w:pPr>
            <w:r w:rsidRPr="007F1BFA">
              <w:rPr>
                <w:b/>
                <w:sz w:val="20"/>
                <w:szCs w:val="20"/>
              </w:rPr>
              <w:t>Тема</w:t>
            </w:r>
          </w:p>
        </w:tc>
        <w:tc>
          <w:tcPr>
            <w:tcW w:w="2323" w:type="dxa"/>
            <w:shd w:val="clear" w:color="auto" w:fill="auto"/>
            <w:vAlign w:val="center"/>
          </w:tcPr>
          <w:p w14:paraId="6AD439E2" w14:textId="77777777" w:rsidR="007F1BFA" w:rsidRPr="007F1BFA" w:rsidRDefault="007F1BFA" w:rsidP="007F1BFA">
            <w:pPr>
              <w:ind w:firstLine="0"/>
              <w:jc w:val="left"/>
              <w:rPr>
                <w:b/>
                <w:smallCaps/>
                <w:color w:val="000000"/>
                <w:sz w:val="20"/>
                <w:szCs w:val="20"/>
              </w:rPr>
            </w:pPr>
            <w:r w:rsidRPr="007F1BFA">
              <w:rPr>
                <w:b/>
                <w:sz w:val="20"/>
                <w:szCs w:val="20"/>
              </w:rPr>
              <w:t>Предмет изучения</w:t>
            </w:r>
          </w:p>
        </w:tc>
        <w:tc>
          <w:tcPr>
            <w:tcW w:w="5169" w:type="dxa"/>
            <w:shd w:val="clear" w:color="auto" w:fill="auto"/>
            <w:vAlign w:val="center"/>
          </w:tcPr>
          <w:p w14:paraId="6ABD940D" w14:textId="77777777" w:rsidR="007F1BFA" w:rsidRPr="007F1BFA" w:rsidRDefault="007F1BFA" w:rsidP="007F1BFA">
            <w:pPr>
              <w:ind w:firstLine="0"/>
              <w:jc w:val="left"/>
              <w:rPr>
                <w:b/>
                <w:smallCaps/>
                <w:color w:val="000000"/>
                <w:sz w:val="20"/>
                <w:szCs w:val="20"/>
              </w:rPr>
            </w:pPr>
            <w:r w:rsidRPr="007F1BFA">
              <w:rPr>
                <w:b/>
                <w:sz w:val="20"/>
                <w:szCs w:val="20"/>
              </w:rPr>
              <w:t xml:space="preserve">Формируемые умения </w:t>
            </w:r>
          </w:p>
        </w:tc>
      </w:tr>
      <w:tr w:rsidR="007F1BFA" w:rsidRPr="007F1BFA" w14:paraId="2781980B" w14:textId="77777777" w:rsidTr="00071455">
        <w:tc>
          <w:tcPr>
            <w:tcW w:w="10173" w:type="dxa"/>
            <w:gridSpan w:val="4"/>
          </w:tcPr>
          <w:p w14:paraId="5662CDE4" w14:textId="77777777" w:rsidR="007F1BFA" w:rsidRPr="007F1BFA" w:rsidRDefault="007F1BFA" w:rsidP="007F1BFA">
            <w:pPr>
              <w:ind w:firstLine="0"/>
              <w:jc w:val="center"/>
              <w:rPr>
                <w:b/>
                <w:smallCaps/>
                <w:color w:val="000000"/>
                <w:sz w:val="20"/>
                <w:szCs w:val="20"/>
              </w:rPr>
            </w:pPr>
            <w:r w:rsidRPr="007F1BFA">
              <w:rPr>
                <w:bCs/>
                <w:i/>
                <w:sz w:val="20"/>
                <w:szCs w:val="20"/>
              </w:rPr>
              <w:t>Блок «Читательская грамотность»</w:t>
            </w:r>
          </w:p>
        </w:tc>
      </w:tr>
      <w:tr w:rsidR="007F1BFA" w:rsidRPr="007F1BFA" w14:paraId="4BE23802" w14:textId="77777777" w:rsidTr="00071455">
        <w:tc>
          <w:tcPr>
            <w:tcW w:w="649" w:type="dxa"/>
            <w:shd w:val="clear" w:color="auto" w:fill="auto"/>
          </w:tcPr>
          <w:p w14:paraId="31B2AD45" w14:textId="77777777" w:rsidR="007F1BFA" w:rsidRPr="007F1BFA" w:rsidRDefault="007F1BFA" w:rsidP="007F1BFA">
            <w:pPr>
              <w:ind w:firstLine="0"/>
              <w:jc w:val="left"/>
              <w:rPr>
                <w:b/>
                <w:smallCaps/>
                <w:color w:val="000000"/>
                <w:sz w:val="20"/>
                <w:szCs w:val="20"/>
              </w:rPr>
            </w:pPr>
            <w:r w:rsidRPr="007F1BFA">
              <w:rPr>
                <w:sz w:val="20"/>
                <w:szCs w:val="20"/>
              </w:rPr>
              <w:t>1</w:t>
            </w:r>
          </w:p>
        </w:tc>
        <w:tc>
          <w:tcPr>
            <w:tcW w:w="2032" w:type="dxa"/>
            <w:shd w:val="clear" w:color="auto" w:fill="auto"/>
          </w:tcPr>
          <w:p w14:paraId="2EAE10A6" w14:textId="77777777" w:rsidR="007F1BFA" w:rsidRPr="007F1BFA" w:rsidRDefault="007F1BFA" w:rsidP="007F1BFA">
            <w:pPr>
              <w:ind w:firstLine="0"/>
              <w:jc w:val="left"/>
              <w:rPr>
                <w:b/>
                <w:smallCaps/>
                <w:color w:val="000000"/>
                <w:sz w:val="20"/>
                <w:szCs w:val="20"/>
              </w:rPr>
            </w:pPr>
            <w:r w:rsidRPr="007F1BFA">
              <w:rPr>
                <w:sz w:val="20"/>
                <w:szCs w:val="20"/>
              </w:rPr>
              <w:t>Старинная женская одежда</w:t>
            </w:r>
          </w:p>
        </w:tc>
        <w:tc>
          <w:tcPr>
            <w:tcW w:w="2323" w:type="dxa"/>
            <w:shd w:val="clear" w:color="auto" w:fill="auto"/>
          </w:tcPr>
          <w:p w14:paraId="66C18F50" w14:textId="77777777" w:rsidR="007F1BFA" w:rsidRPr="007F1BFA" w:rsidRDefault="007F1BFA" w:rsidP="007F1BFA">
            <w:pPr>
              <w:ind w:firstLine="0"/>
              <w:jc w:val="left"/>
              <w:rPr>
                <w:b/>
                <w:smallCaps/>
                <w:color w:val="000000"/>
                <w:sz w:val="20"/>
                <w:szCs w:val="20"/>
              </w:rPr>
            </w:pPr>
            <w:r w:rsidRPr="007F1BFA">
              <w:rPr>
                <w:sz w:val="20"/>
                <w:szCs w:val="20"/>
              </w:rPr>
              <w:t>Содержание научно-познавательного текста.</w:t>
            </w:r>
          </w:p>
        </w:tc>
        <w:tc>
          <w:tcPr>
            <w:tcW w:w="5169" w:type="dxa"/>
            <w:shd w:val="clear" w:color="auto" w:fill="auto"/>
          </w:tcPr>
          <w:p w14:paraId="2AA3D631" w14:textId="77777777" w:rsidR="007F1BFA" w:rsidRPr="007F1BFA" w:rsidRDefault="007F1BFA" w:rsidP="007F1BFA">
            <w:pPr>
              <w:ind w:firstLine="0"/>
              <w:jc w:val="left"/>
              <w:rPr>
                <w:sz w:val="20"/>
                <w:szCs w:val="20"/>
              </w:rPr>
            </w:pPr>
            <w:r w:rsidRPr="007F1BFA">
              <w:rPr>
                <w:sz w:val="20"/>
                <w:szCs w:val="20"/>
              </w:rPr>
              <w:t>– Определять лексическое значение слова;</w:t>
            </w:r>
          </w:p>
          <w:p w14:paraId="6A5CDF61" w14:textId="77777777" w:rsidR="007F1BFA" w:rsidRPr="007F1BFA" w:rsidRDefault="007F1BFA" w:rsidP="007F1BFA">
            <w:pPr>
              <w:ind w:firstLine="0"/>
              <w:jc w:val="left"/>
              <w:rPr>
                <w:sz w:val="20"/>
                <w:szCs w:val="20"/>
              </w:rPr>
            </w:pPr>
            <w:r w:rsidRPr="007F1BFA">
              <w:rPr>
                <w:sz w:val="20"/>
                <w:szCs w:val="20"/>
              </w:rPr>
              <w:t>– озаглавливать текст;</w:t>
            </w:r>
          </w:p>
          <w:p w14:paraId="07F27451" w14:textId="77777777" w:rsidR="007F1BFA" w:rsidRPr="007F1BFA" w:rsidRDefault="007F1BFA" w:rsidP="007F1BFA">
            <w:pPr>
              <w:ind w:firstLine="0"/>
              <w:jc w:val="left"/>
              <w:rPr>
                <w:sz w:val="20"/>
                <w:szCs w:val="20"/>
              </w:rPr>
            </w:pPr>
            <w:r w:rsidRPr="007F1BFA">
              <w:rPr>
                <w:sz w:val="20"/>
                <w:szCs w:val="20"/>
              </w:rPr>
              <w:t>– определять тему;</w:t>
            </w:r>
          </w:p>
          <w:p w14:paraId="7B65065D" w14:textId="77777777" w:rsidR="007F1BFA" w:rsidRPr="007F1BFA" w:rsidRDefault="007F1BFA" w:rsidP="007F1BFA">
            <w:pPr>
              <w:ind w:firstLine="0"/>
              <w:jc w:val="left"/>
              <w:rPr>
                <w:sz w:val="20"/>
                <w:szCs w:val="20"/>
              </w:rPr>
            </w:pPr>
            <w:r w:rsidRPr="007F1BFA">
              <w:rPr>
                <w:sz w:val="20"/>
                <w:szCs w:val="20"/>
              </w:rPr>
              <w:t>– определять главную мысль;</w:t>
            </w:r>
          </w:p>
          <w:p w14:paraId="6DB20DCD" w14:textId="77777777" w:rsidR="007F1BFA" w:rsidRPr="007F1BFA" w:rsidRDefault="007F1BFA" w:rsidP="007F1BFA">
            <w:pPr>
              <w:ind w:firstLine="0"/>
              <w:jc w:val="left"/>
              <w:rPr>
                <w:sz w:val="20"/>
                <w:szCs w:val="20"/>
              </w:rPr>
            </w:pPr>
            <w:r w:rsidRPr="007F1BFA">
              <w:rPr>
                <w:sz w:val="20"/>
                <w:szCs w:val="20"/>
              </w:rPr>
              <w:t>– составлять план в виде вопросов;</w:t>
            </w:r>
          </w:p>
          <w:p w14:paraId="62C86097" w14:textId="77777777" w:rsidR="007F1BFA" w:rsidRPr="007F1BFA" w:rsidRDefault="007F1BFA" w:rsidP="007F1BFA">
            <w:pPr>
              <w:ind w:firstLine="0"/>
              <w:jc w:val="left"/>
              <w:rPr>
                <w:sz w:val="20"/>
                <w:szCs w:val="20"/>
              </w:rPr>
            </w:pPr>
            <w:r w:rsidRPr="007F1BFA">
              <w:rPr>
                <w:sz w:val="20"/>
                <w:szCs w:val="20"/>
              </w:rPr>
              <w:t>– с помощью текста определять название женской одежды;</w:t>
            </w:r>
          </w:p>
          <w:p w14:paraId="3C2E6915" w14:textId="77777777" w:rsidR="007F1BFA" w:rsidRPr="007F1BFA" w:rsidRDefault="007F1BFA" w:rsidP="007F1BFA">
            <w:pPr>
              <w:ind w:firstLine="0"/>
              <w:jc w:val="left"/>
              <w:rPr>
                <w:sz w:val="20"/>
                <w:szCs w:val="20"/>
              </w:rPr>
            </w:pPr>
            <w:r w:rsidRPr="007F1BFA">
              <w:rPr>
                <w:sz w:val="20"/>
                <w:szCs w:val="20"/>
              </w:rPr>
              <w:t>– с помощью рисунка вписывать в текст название старинной женской одежды;</w:t>
            </w:r>
          </w:p>
          <w:p w14:paraId="5B821781" w14:textId="77777777" w:rsidR="007F1BFA" w:rsidRPr="007F1BFA" w:rsidRDefault="007F1BFA" w:rsidP="007F1BFA">
            <w:pPr>
              <w:ind w:firstLine="0"/>
              <w:jc w:val="left"/>
              <w:rPr>
                <w:sz w:val="20"/>
                <w:szCs w:val="20"/>
              </w:rPr>
            </w:pPr>
            <w:r w:rsidRPr="007F1BFA">
              <w:rPr>
                <w:sz w:val="20"/>
                <w:szCs w:val="20"/>
              </w:rPr>
              <w:t>– объяснять значение слова;</w:t>
            </w:r>
          </w:p>
          <w:p w14:paraId="28CC97A4" w14:textId="77777777" w:rsidR="007F1BFA" w:rsidRPr="007F1BFA" w:rsidRDefault="007F1BFA" w:rsidP="007F1BFA">
            <w:pPr>
              <w:ind w:firstLine="0"/>
              <w:jc w:val="left"/>
              <w:rPr>
                <w:b/>
                <w:smallCaps/>
                <w:color w:val="000000"/>
                <w:sz w:val="20"/>
                <w:szCs w:val="20"/>
              </w:rPr>
            </w:pPr>
            <w:r w:rsidRPr="007F1BFA">
              <w:rPr>
                <w:sz w:val="20"/>
                <w:szCs w:val="20"/>
              </w:rPr>
              <w:t>– приводить примеры современной женской одежды.</w:t>
            </w:r>
          </w:p>
        </w:tc>
      </w:tr>
      <w:tr w:rsidR="007F1BFA" w:rsidRPr="007F1BFA" w14:paraId="296C4CCF" w14:textId="77777777" w:rsidTr="00071455">
        <w:tc>
          <w:tcPr>
            <w:tcW w:w="649" w:type="dxa"/>
            <w:shd w:val="clear" w:color="auto" w:fill="auto"/>
          </w:tcPr>
          <w:p w14:paraId="408B7EDE" w14:textId="77777777" w:rsidR="007F1BFA" w:rsidRPr="007F1BFA" w:rsidRDefault="007F1BFA" w:rsidP="007F1BFA">
            <w:pPr>
              <w:ind w:firstLine="0"/>
              <w:jc w:val="left"/>
              <w:rPr>
                <w:b/>
                <w:smallCaps/>
                <w:color w:val="000000"/>
                <w:sz w:val="20"/>
                <w:szCs w:val="20"/>
              </w:rPr>
            </w:pPr>
            <w:r w:rsidRPr="007F1BFA">
              <w:rPr>
                <w:sz w:val="20"/>
                <w:szCs w:val="20"/>
              </w:rPr>
              <w:t>2</w:t>
            </w:r>
          </w:p>
        </w:tc>
        <w:tc>
          <w:tcPr>
            <w:tcW w:w="2032" w:type="dxa"/>
            <w:shd w:val="clear" w:color="auto" w:fill="auto"/>
          </w:tcPr>
          <w:p w14:paraId="428ED1D5" w14:textId="77777777" w:rsidR="007F1BFA" w:rsidRPr="007F1BFA" w:rsidRDefault="007F1BFA" w:rsidP="007F1BFA">
            <w:pPr>
              <w:ind w:firstLine="0"/>
              <w:jc w:val="left"/>
              <w:rPr>
                <w:b/>
                <w:smallCaps/>
                <w:color w:val="000000"/>
                <w:sz w:val="20"/>
                <w:szCs w:val="20"/>
              </w:rPr>
            </w:pPr>
            <w:r w:rsidRPr="007F1BFA">
              <w:rPr>
                <w:sz w:val="20"/>
                <w:szCs w:val="20"/>
              </w:rPr>
              <w:t>Старинные женские головные уборы</w:t>
            </w:r>
          </w:p>
        </w:tc>
        <w:tc>
          <w:tcPr>
            <w:tcW w:w="2323" w:type="dxa"/>
            <w:shd w:val="clear" w:color="auto" w:fill="auto"/>
          </w:tcPr>
          <w:p w14:paraId="7C14A148" w14:textId="77777777" w:rsidR="007F1BFA" w:rsidRPr="007F1BFA" w:rsidRDefault="007F1BFA" w:rsidP="007F1BFA">
            <w:pPr>
              <w:ind w:firstLine="0"/>
              <w:jc w:val="left"/>
              <w:rPr>
                <w:b/>
                <w:smallCaps/>
                <w:color w:val="000000"/>
                <w:sz w:val="20"/>
                <w:szCs w:val="20"/>
              </w:rPr>
            </w:pPr>
            <w:r w:rsidRPr="007F1BFA">
              <w:rPr>
                <w:sz w:val="20"/>
                <w:szCs w:val="20"/>
              </w:rPr>
              <w:t>Содержание научно-познавательного текста.</w:t>
            </w:r>
          </w:p>
        </w:tc>
        <w:tc>
          <w:tcPr>
            <w:tcW w:w="5169" w:type="dxa"/>
            <w:shd w:val="clear" w:color="auto" w:fill="auto"/>
          </w:tcPr>
          <w:p w14:paraId="3E7C3D3E" w14:textId="77777777" w:rsidR="007F1BFA" w:rsidRPr="007F1BFA" w:rsidRDefault="007F1BFA" w:rsidP="007F1BFA">
            <w:pPr>
              <w:ind w:firstLine="0"/>
              <w:jc w:val="left"/>
              <w:rPr>
                <w:sz w:val="20"/>
                <w:szCs w:val="20"/>
              </w:rPr>
            </w:pPr>
            <w:r w:rsidRPr="007F1BFA">
              <w:rPr>
                <w:sz w:val="20"/>
                <w:szCs w:val="20"/>
              </w:rPr>
              <w:t>– Определять лексическое значение слова;</w:t>
            </w:r>
          </w:p>
          <w:p w14:paraId="3F46578E" w14:textId="77777777" w:rsidR="007F1BFA" w:rsidRPr="007F1BFA" w:rsidRDefault="007F1BFA" w:rsidP="007F1BFA">
            <w:pPr>
              <w:ind w:firstLine="0"/>
              <w:jc w:val="left"/>
              <w:rPr>
                <w:sz w:val="20"/>
                <w:szCs w:val="20"/>
              </w:rPr>
            </w:pPr>
            <w:r w:rsidRPr="007F1BFA">
              <w:rPr>
                <w:sz w:val="20"/>
                <w:szCs w:val="20"/>
              </w:rPr>
              <w:t>–</w:t>
            </w:r>
            <w:r w:rsidRPr="007F1BFA">
              <w:rPr>
                <w:color w:val="FF0000"/>
                <w:sz w:val="20"/>
                <w:szCs w:val="20"/>
              </w:rPr>
              <w:t xml:space="preserve"> </w:t>
            </w:r>
            <w:r w:rsidRPr="007F1BFA">
              <w:rPr>
                <w:sz w:val="20"/>
                <w:szCs w:val="20"/>
              </w:rPr>
              <w:t>составлять план, используя слова из текста;</w:t>
            </w:r>
          </w:p>
          <w:p w14:paraId="0899A8DF" w14:textId="77777777" w:rsidR="007F1BFA" w:rsidRPr="007F1BFA" w:rsidRDefault="007F1BFA" w:rsidP="007F1BFA">
            <w:pPr>
              <w:ind w:firstLine="0"/>
              <w:jc w:val="left"/>
              <w:rPr>
                <w:sz w:val="20"/>
                <w:szCs w:val="20"/>
              </w:rPr>
            </w:pPr>
            <w:r w:rsidRPr="007F1BFA">
              <w:rPr>
                <w:sz w:val="20"/>
                <w:szCs w:val="20"/>
              </w:rPr>
              <w:t>– объяснять значения слов;</w:t>
            </w:r>
          </w:p>
          <w:p w14:paraId="09F03507" w14:textId="77777777" w:rsidR="007F1BFA" w:rsidRPr="007F1BFA" w:rsidRDefault="007F1BFA" w:rsidP="007F1BFA">
            <w:pPr>
              <w:ind w:firstLine="0"/>
              <w:jc w:val="left"/>
              <w:rPr>
                <w:sz w:val="20"/>
                <w:szCs w:val="20"/>
              </w:rPr>
            </w:pPr>
            <w:r w:rsidRPr="007F1BFA">
              <w:rPr>
                <w:sz w:val="20"/>
                <w:szCs w:val="20"/>
              </w:rPr>
              <w:t>– определять по описанию названия головных уборов;</w:t>
            </w:r>
          </w:p>
          <w:p w14:paraId="5F2F01FE" w14:textId="77777777" w:rsidR="007F1BFA" w:rsidRPr="007F1BFA" w:rsidRDefault="007F1BFA" w:rsidP="007F1BFA">
            <w:pPr>
              <w:ind w:firstLine="0"/>
              <w:jc w:val="left"/>
              <w:rPr>
                <w:b/>
                <w:smallCaps/>
                <w:color w:val="000000"/>
                <w:sz w:val="20"/>
                <w:szCs w:val="20"/>
              </w:rPr>
            </w:pPr>
            <w:r w:rsidRPr="007F1BFA">
              <w:rPr>
                <w:sz w:val="20"/>
                <w:szCs w:val="20"/>
              </w:rPr>
              <w:t>– приводить примеры современных головных уборов.</w:t>
            </w:r>
          </w:p>
        </w:tc>
      </w:tr>
      <w:tr w:rsidR="007F1BFA" w:rsidRPr="007F1BFA" w14:paraId="61CB5964" w14:textId="77777777" w:rsidTr="00071455">
        <w:tc>
          <w:tcPr>
            <w:tcW w:w="649" w:type="dxa"/>
            <w:shd w:val="clear" w:color="auto" w:fill="auto"/>
          </w:tcPr>
          <w:p w14:paraId="3ACB6B61" w14:textId="77777777" w:rsidR="007F1BFA" w:rsidRPr="007F1BFA" w:rsidRDefault="007F1BFA" w:rsidP="007F1BFA">
            <w:pPr>
              <w:ind w:firstLine="0"/>
              <w:jc w:val="left"/>
              <w:rPr>
                <w:b/>
                <w:smallCaps/>
                <w:color w:val="000000"/>
                <w:sz w:val="20"/>
                <w:szCs w:val="20"/>
              </w:rPr>
            </w:pPr>
            <w:r w:rsidRPr="007F1BFA">
              <w:rPr>
                <w:sz w:val="20"/>
                <w:szCs w:val="20"/>
              </w:rPr>
              <w:t>3</w:t>
            </w:r>
          </w:p>
        </w:tc>
        <w:tc>
          <w:tcPr>
            <w:tcW w:w="2032" w:type="dxa"/>
            <w:shd w:val="clear" w:color="auto" w:fill="auto"/>
          </w:tcPr>
          <w:p w14:paraId="28E33B56" w14:textId="77777777" w:rsidR="007F1BFA" w:rsidRPr="007F1BFA" w:rsidRDefault="007F1BFA" w:rsidP="007F1BFA">
            <w:pPr>
              <w:ind w:firstLine="0"/>
              <w:contextualSpacing/>
              <w:jc w:val="left"/>
              <w:rPr>
                <w:sz w:val="20"/>
                <w:szCs w:val="20"/>
              </w:rPr>
            </w:pPr>
            <w:r w:rsidRPr="007F1BFA">
              <w:rPr>
                <w:sz w:val="20"/>
                <w:szCs w:val="20"/>
              </w:rPr>
              <w:t>Старинная мужская одежда и головные уборы</w:t>
            </w:r>
          </w:p>
          <w:p w14:paraId="30681694" w14:textId="77777777" w:rsidR="007F1BFA" w:rsidRPr="007F1BFA" w:rsidRDefault="007F1BFA" w:rsidP="007F1BFA">
            <w:pPr>
              <w:ind w:firstLine="0"/>
              <w:jc w:val="left"/>
              <w:rPr>
                <w:b/>
                <w:smallCaps/>
                <w:color w:val="000000"/>
                <w:sz w:val="20"/>
                <w:szCs w:val="20"/>
              </w:rPr>
            </w:pPr>
          </w:p>
        </w:tc>
        <w:tc>
          <w:tcPr>
            <w:tcW w:w="2323" w:type="dxa"/>
            <w:shd w:val="clear" w:color="auto" w:fill="auto"/>
          </w:tcPr>
          <w:p w14:paraId="2436F86B" w14:textId="77777777" w:rsidR="007F1BFA" w:rsidRPr="007F1BFA" w:rsidRDefault="007F1BFA" w:rsidP="007F1BFA">
            <w:pPr>
              <w:ind w:firstLine="0"/>
              <w:jc w:val="left"/>
              <w:rPr>
                <w:b/>
                <w:smallCaps/>
                <w:color w:val="000000"/>
                <w:sz w:val="20"/>
                <w:szCs w:val="20"/>
              </w:rPr>
            </w:pPr>
            <w:r w:rsidRPr="007F1BFA">
              <w:rPr>
                <w:sz w:val="20"/>
                <w:szCs w:val="20"/>
              </w:rPr>
              <w:t>Содержание научно-познавательного текста.</w:t>
            </w:r>
          </w:p>
        </w:tc>
        <w:tc>
          <w:tcPr>
            <w:tcW w:w="5169" w:type="dxa"/>
            <w:shd w:val="clear" w:color="auto" w:fill="auto"/>
          </w:tcPr>
          <w:p w14:paraId="6BE4F3BD" w14:textId="77777777" w:rsidR="007F1BFA" w:rsidRPr="007F1BFA" w:rsidRDefault="007F1BFA" w:rsidP="007F1BFA">
            <w:pPr>
              <w:ind w:firstLine="0"/>
              <w:jc w:val="left"/>
              <w:rPr>
                <w:sz w:val="20"/>
                <w:szCs w:val="20"/>
              </w:rPr>
            </w:pPr>
            <w:r w:rsidRPr="007F1BFA">
              <w:rPr>
                <w:sz w:val="20"/>
                <w:szCs w:val="20"/>
              </w:rPr>
              <w:t>– Определять лексическое значение слова с помощью словаря;</w:t>
            </w:r>
          </w:p>
          <w:p w14:paraId="496795D1" w14:textId="77777777" w:rsidR="007F1BFA" w:rsidRPr="007F1BFA" w:rsidRDefault="007F1BFA" w:rsidP="007F1BFA">
            <w:pPr>
              <w:ind w:firstLine="0"/>
              <w:jc w:val="left"/>
              <w:rPr>
                <w:sz w:val="20"/>
                <w:szCs w:val="20"/>
              </w:rPr>
            </w:pPr>
            <w:r w:rsidRPr="007F1BFA">
              <w:rPr>
                <w:sz w:val="20"/>
                <w:szCs w:val="20"/>
              </w:rPr>
              <w:t>– отвечать на вопросы по тексту;</w:t>
            </w:r>
          </w:p>
          <w:p w14:paraId="25EB4C04" w14:textId="77777777" w:rsidR="007F1BFA" w:rsidRPr="007F1BFA" w:rsidRDefault="007F1BFA" w:rsidP="007F1BFA">
            <w:pPr>
              <w:ind w:firstLine="0"/>
              <w:jc w:val="left"/>
              <w:rPr>
                <w:sz w:val="20"/>
                <w:szCs w:val="20"/>
              </w:rPr>
            </w:pPr>
            <w:r w:rsidRPr="007F1BFA">
              <w:rPr>
                <w:sz w:val="20"/>
                <w:szCs w:val="20"/>
              </w:rPr>
              <w:t>– вписывать пропущенные слова в текст;</w:t>
            </w:r>
          </w:p>
          <w:p w14:paraId="4ED00E2B" w14:textId="77777777" w:rsidR="007F1BFA" w:rsidRPr="007F1BFA" w:rsidRDefault="007F1BFA" w:rsidP="007F1BFA">
            <w:pPr>
              <w:ind w:firstLine="0"/>
              <w:jc w:val="left"/>
              <w:rPr>
                <w:sz w:val="20"/>
                <w:szCs w:val="20"/>
              </w:rPr>
            </w:pPr>
            <w:r w:rsidRPr="007F1BFA">
              <w:rPr>
                <w:sz w:val="20"/>
                <w:szCs w:val="20"/>
              </w:rPr>
              <w:t>– находить ответ на вопрос в тексте;</w:t>
            </w:r>
          </w:p>
          <w:p w14:paraId="1EBC63DC" w14:textId="77777777" w:rsidR="007F1BFA" w:rsidRPr="007F1BFA" w:rsidRDefault="007F1BFA" w:rsidP="007F1BFA">
            <w:pPr>
              <w:ind w:firstLine="0"/>
              <w:jc w:val="left"/>
              <w:rPr>
                <w:sz w:val="20"/>
                <w:szCs w:val="20"/>
              </w:rPr>
            </w:pPr>
            <w:r w:rsidRPr="007F1BFA">
              <w:rPr>
                <w:sz w:val="20"/>
                <w:szCs w:val="20"/>
              </w:rPr>
              <w:t>– объяснять значение слова;</w:t>
            </w:r>
          </w:p>
          <w:p w14:paraId="3C4FB967" w14:textId="77777777" w:rsidR="007F1BFA" w:rsidRPr="007F1BFA" w:rsidRDefault="007F1BFA" w:rsidP="007F1BFA">
            <w:pPr>
              <w:ind w:firstLine="0"/>
              <w:jc w:val="left"/>
              <w:rPr>
                <w:sz w:val="20"/>
                <w:szCs w:val="20"/>
              </w:rPr>
            </w:pPr>
            <w:r w:rsidRPr="007F1BFA">
              <w:rPr>
                <w:sz w:val="20"/>
                <w:szCs w:val="20"/>
              </w:rPr>
              <w:t>– оформлять план текста;</w:t>
            </w:r>
          </w:p>
          <w:p w14:paraId="59886D06" w14:textId="77777777" w:rsidR="007F1BFA" w:rsidRPr="007F1BFA" w:rsidRDefault="007F1BFA" w:rsidP="007F1BFA">
            <w:pPr>
              <w:ind w:firstLine="0"/>
              <w:jc w:val="left"/>
              <w:rPr>
                <w:b/>
                <w:smallCaps/>
                <w:color w:val="000000"/>
                <w:sz w:val="20"/>
                <w:szCs w:val="20"/>
              </w:rPr>
            </w:pPr>
            <w:r w:rsidRPr="007F1BFA">
              <w:rPr>
                <w:sz w:val="20"/>
                <w:szCs w:val="20"/>
              </w:rPr>
              <w:t>– определять с помощью описания название предмета.</w:t>
            </w:r>
          </w:p>
        </w:tc>
      </w:tr>
      <w:tr w:rsidR="007F1BFA" w:rsidRPr="007F1BFA" w14:paraId="6F129646" w14:textId="77777777" w:rsidTr="00071455">
        <w:tc>
          <w:tcPr>
            <w:tcW w:w="649" w:type="dxa"/>
            <w:shd w:val="clear" w:color="auto" w:fill="auto"/>
          </w:tcPr>
          <w:p w14:paraId="513145D7" w14:textId="77777777" w:rsidR="007F1BFA" w:rsidRPr="007F1BFA" w:rsidRDefault="007F1BFA" w:rsidP="007F1BFA">
            <w:pPr>
              <w:ind w:firstLine="0"/>
              <w:jc w:val="left"/>
              <w:rPr>
                <w:b/>
                <w:smallCaps/>
                <w:color w:val="000000"/>
                <w:sz w:val="20"/>
                <w:szCs w:val="20"/>
              </w:rPr>
            </w:pPr>
            <w:r w:rsidRPr="007F1BFA">
              <w:rPr>
                <w:sz w:val="20"/>
                <w:szCs w:val="20"/>
              </w:rPr>
              <w:t>4</w:t>
            </w:r>
          </w:p>
        </w:tc>
        <w:tc>
          <w:tcPr>
            <w:tcW w:w="2032" w:type="dxa"/>
            <w:shd w:val="clear" w:color="auto" w:fill="auto"/>
          </w:tcPr>
          <w:p w14:paraId="6A513440" w14:textId="77777777" w:rsidR="007F1BFA" w:rsidRPr="007F1BFA" w:rsidRDefault="007F1BFA" w:rsidP="007F1BFA">
            <w:pPr>
              <w:ind w:firstLine="0"/>
              <w:jc w:val="left"/>
              <w:rPr>
                <w:b/>
                <w:smallCaps/>
                <w:color w:val="000000"/>
                <w:sz w:val="20"/>
                <w:szCs w:val="20"/>
              </w:rPr>
            </w:pPr>
            <w:r w:rsidRPr="007F1BFA">
              <w:rPr>
                <w:sz w:val="20"/>
                <w:szCs w:val="20"/>
              </w:rPr>
              <w:t>Жилище крестьянской семьи на Руси</w:t>
            </w:r>
          </w:p>
        </w:tc>
        <w:tc>
          <w:tcPr>
            <w:tcW w:w="2323" w:type="dxa"/>
            <w:shd w:val="clear" w:color="auto" w:fill="auto"/>
          </w:tcPr>
          <w:p w14:paraId="484E71B6" w14:textId="77777777" w:rsidR="007F1BFA" w:rsidRPr="007F1BFA" w:rsidRDefault="007F1BFA" w:rsidP="007F1BFA">
            <w:pPr>
              <w:ind w:firstLine="0"/>
              <w:jc w:val="left"/>
              <w:rPr>
                <w:b/>
                <w:smallCaps/>
                <w:color w:val="000000"/>
                <w:sz w:val="20"/>
                <w:szCs w:val="20"/>
              </w:rPr>
            </w:pPr>
            <w:r w:rsidRPr="007F1BFA">
              <w:rPr>
                <w:sz w:val="20"/>
                <w:szCs w:val="20"/>
              </w:rPr>
              <w:t>Содержание научно-познавательного текста.</w:t>
            </w:r>
          </w:p>
        </w:tc>
        <w:tc>
          <w:tcPr>
            <w:tcW w:w="5169" w:type="dxa"/>
            <w:shd w:val="clear" w:color="auto" w:fill="auto"/>
          </w:tcPr>
          <w:p w14:paraId="046D33A1" w14:textId="77777777" w:rsidR="007F1BFA" w:rsidRPr="007F1BFA" w:rsidRDefault="007F1BFA" w:rsidP="007F1BFA">
            <w:pPr>
              <w:ind w:firstLine="0"/>
              <w:jc w:val="left"/>
              <w:rPr>
                <w:sz w:val="20"/>
                <w:szCs w:val="20"/>
              </w:rPr>
            </w:pPr>
            <w:r w:rsidRPr="007F1BFA">
              <w:rPr>
                <w:sz w:val="20"/>
                <w:szCs w:val="20"/>
              </w:rPr>
              <w:t>– Определять лексическое значение слова с помощью словаря;</w:t>
            </w:r>
          </w:p>
          <w:p w14:paraId="6C62592A" w14:textId="77777777" w:rsidR="007F1BFA" w:rsidRPr="007F1BFA" w:rsidRDefault="007F1BFA" w:rsidP="007F1BFA">
            <w:pPr>
              <w:ind w:firstLine="0"/>
              <w:jc w:val="left"/>
              <w:rPr>
                <w:sz w:val="20"/>
                <w:szCs w:val="20"/>
              </w:rPr>
            </w:pPr>
            <w:r w:rsidRPr="007F1BFA">
              <w:rPr>
                <w:sz w:val="20"/>
                <w:szCs w:val="20"/>
              </w:rPr>
              <w:t>– рассуждать и записывать своё мнение о различии между предметами;</w:t>
            </w:r>
          </w:p>
          <w:p w14:paraId="14038A82" w14:textId="77777777" w:rsidR="007F1BFA" w:rsidRPr="007F1BFA" w:rsidRDefault="007F1BFA" w:rsidP="007F1BFA">
            <w:pPr>
              <w:ind w:firstLine="0"/>
              <w:jc w:val="left"/>
              <w:rPr>
                <w:sz w:val="20"/>
                <w:szCs w:val="20"/>
              </w:rPr>
            </w:pPr>
            <w:r w:rsidRPr="007F1BFA">
              <w:rPr>
                <w:sz w:val="20"/>
                <w:szCs w:val="20"/>
              </w:rPr>
              <w:t>– отвечать на вопросы по тексту;</w:t>
            </w:r>
          </w:p>
          <w:p w14:paraId="66E56694" w14:textId="77777777" w:rsidR="007F1BFA" w:rsidRPr="007F1BFA" w:rsidRDefault="007F1BFA" w:rsidP="007F1BFA">
            <w:pPr>
              <w:ind w:firstLine="0"/>
              <w:jc w:val="left"/>
              <w:rPr>
                <w:sz w:val="20"/>
                <w:szCs w:val="20"/>
              </w:rPr>
            </w:pPr>
            <w:r w:rsidRPr="007F1BFA">
              <w:rPr>
                <w:sz w:val="20"/>
                <w:szCs w:val="20"/>
              </w:rPr>
              <w:t>– рассуждать, давать определение слова;</w:t>
            </w:r>
          </w:p>
          <w:p w14:paraId="099D354E" w14:textId="77777777" w:rsidR="007F1BFA" w:rsidRPr="007F1BFA" w:rsidRDefault="007F1BFA" w:rsidP="007F1BFA">
            <w:pPr>
              <w:ind w:firstLine="0"/>
              <w:jc w:val="left"/>
              <w:rPr>
                <w:b/>
                <w:smallCaps/>
                <w:color w:val="000000"/>
                <w:sz w:val="20"/>
                <w:szCs w:val="20"/>
              </w:rPr>
            </w:pPr>
            <w:r w:rsidRPr="007F1BFA">
              <w:rPr>
                <w:sz w:val="20"/>
                <w:szCs w:val="20"/>
              </w:rPr>
              <w:t>– называть элементы оформления избы.</w:t>
            </w:r>
          </w:p>
        </w:tc>
      </w:tr>
      <w:tr w:rsidR="007F1BFA" w:rsidRPr="007F1BFA" w14:paraId="01DE94E3" w14:textId="77777777" w:rsidTr="00071455">
        <w:tc>
          <w:tcPr>
            <w:tcW w:w="649" w:type="dxa"/>
            <w:shd w:val="clear" w:color="auto" w:fill="auto"/>
          </w:tcPr>
          <w:p w14:paraId="371BEA53" w14:textId="77777777" w:rsidR="007F1BFA" w:rsidRPr="007F1BFA" w:rsidRDefault="007F1BFA" w:rsidP="007F1BFA">
            <w:pPr>
              <w:ind w:firstLine="0"/>
              <w:jc w:val="left"/>
              <w:rPr>
                <w:b/>
                <w:smallCaps/>
                <w:color w:val="000000"/>
                <w:sz w:val="20"/>
                <w:szCs w:val="20"/>
              </w:rPr>
            </w:pPr>
            <w:r w:rsidRPr="007F1BFA">
              <w:rPr>
                <w:sz w:val="20"/>
                <w:szCs w:val="20"/>
              </w:rPr>
              <w:t>5-6</w:t>
            </w:r>
          </w:p>
        </w:tc>
        <w:tc>
          <w:tcPr>
            <w:tcW w:w="2032" w:type="dxa"/>
            <w:shd w:val="clear" w:color="auto" w:fill="auto"/>
          </w:tcPr>
          <w:p w14:paraId="44F94566" w14:textId="77777777" w:rsidR="007F1BFA" w:rsidRPr="007F1BFA" w:rsidRDefault="007F1BFA" w:rsidP="007F1BFA">
            <w:pPr>
              <w:ind w:firstLine="0"/>
              <w:jc w:val="left"/>
              <w:rPr>
                <w:b/>
                <w:smallCaps/>
                <w:color w:val="000000"/>
                <w:sz w:val="20"/>
                <w:szCs w:val="20"/>
              </w:rPr>
            </w:pPr>
            <w:r w:rsidRPr="007F1BFA">
              <w:rPr>
                <w:sz w:val="20"/>
                <w:szCs w:val="20"/>
              </w:rPr>
              <w:t>Внутреннее убранство и предметы обихода русской избы</w:t>
            </w:r>
          </w:p>
        </w:tc>
        <w:tc>
          <w:tcPr>
            <w:tcW w:w="2323" w:type="dxa"/>
            <w:shd w:val="clear" w:color="auto" w:fill="auto"/>
          </w:tcPr>
          <w:p w14:paraId="29E82C54" w14:textId="77777777" w:rsidR="007F1BFA" w:rsidRPr="007F1BFA" w:rsidRDefault="007F1BFA" w:rsidP="007F1BFA">
            <w:pPr>
              <w:ind w:firstLine="0"/>
              <w:jc w:val="left"/>
              <w:rPr>
                <w:b/>
                <w:smallCaps/>
                <w:color w:val="000000"/>
                <w:sz w:val="20"/>
                <w:szCs w:val="20"/>
              </w:rPr>
            </w:pPr>
            <w:r w:rsidRPr="007F1BFA">
              <w:rPr>
                <w:sz w:val="20"/>
                <w:szCs w:val="20"/>
              </w:rPr>
              <w:t>Содержание научно-познавательного текста.</w:t>
            </w:r>
          </w:p>
        </w:tc>
        <w:tc>
          <w:tcPr>
            <w:tcW w:w="5169" w:type="dxa"/>
            <w:shd w:val="clear" w:color="auto" w:fill="auto"/>
          </w:tcPr>
          <w:p w14:paraId="4AF956ED" w14:textId="77777777" w:rsidR="007F1BFA" w:rsidRPr="007F1BFA" w:rsidRDefault="007F1BFA" w:rsidP="007F1BFA">
            <w:pPr>
              <w:ind w:firstLine="0"/>
              <w:jc w:val="left"/>
              <w:rPr>
                <w:sz w:val="20"/>
                <w:szCs w:val="20"/>
              </w:rPr>
            </w:pPr>
            <w:r w:rsidRPr="007F1BFA">
              <w:rPr>
                <w:sz w:val="20"/>
                <w:szCs w:val="20"/>
              </w:rPr>
              <w:t>– Определять лексическое значение слова с помощью словаря;</w:t>
            </w:r>
          </w:p>
          <w:p w14:paraId="5A8895B7" w14:textId="77777777" w:rsidR="007F1BFA" w:rsidRPr="007F1BFA" w:rsidRDefault="007F1BFA" w:rsidP="007F1BFA">
            <w:pPr>
              <w:ind w:firstLine="0"/>
              <w:jc w:val="left"/>
              <w:rPr>
                <w:sz w:val="20"/>
                <w:szCs w:val="20"/>
              </w:rPr>
            </w:pPr>
            <w:r w:rsidRPr="007F1BFA">
              <w:rPr>
                <w:sz w:val="20"/>
                <w:szCs w:val="20"/>
              </w:rPr>
              <w:t>– письменно отвечать на вопросы;</w:t>
            </w:r>
          </w:p>
          <w:p w14:paraId="44E48298" w14:textId="77777777" w:rsidR="007F1BFA" w:rsidRPr="007F1BFA" w:rsidRDefault="007F1BFA" w:rsidP="007F1BFA">
            <w:pPr>
              <w:ind w:firstLine="0"/>
              <w:jc w:val="left"/>
              <w:rPr>
                <w:sz w:val="20"/>
                <w:szCs w:val="20"/>
              </w:rPr>
            </w:pPr>
            <w:r w:rsidRPr="007F1BFA">
              <w:rPr>
                <w:sz w:val="20"/>
                <w:szCs w:val="20"/>
              </w:rPr>
              <w:t>– называть предметы печной утвари;</w:t>
            </w:r>
          </w:p>
          <w:p w14:paraId="0D72D764" w14:textId="77777777" w:rsidR="007F1BFA" w:rsidRPr="007F1BFA" w:rsidRDefault="007F1BFA" w:rsidP="007F1BFA">
            <w:pPr>
              <w:ind w:firstLine="0"/>
              <w:jc w:val="left"/>
              <w:rPr>
                <w:sz w:val="20"/>
                <w:szCs w:val="20"/>
              </w:rPr>
            </w:pPr>
            <w:r w:rsidRPr="007F1BFA">
              <w:rPr>
                <w:sz w:val="20"/>
                <w:szCs w:val="20"/>
              </w:rPr>
              <w:t>– работать с толковым словарём;</w:t>
            </w:r>
          </w:p>
          <w:p w14:paraId="09BDC676" w14:textId="77777777" w:rsidR="007F1BFA" w:rsidRPr="007F1BFA" w:rsidRDefault="007F1BFA" w:rsidP="007F1BFA">
            <w:pPr>
              <w:ind w:firstLine="0"/>
              <w:jc w:val="left"/>
              <w:rPr>
                <w:sz w:val="20"/>
                <w:szCs w:val="20"/>
              </w:rPr>
            </w:pPr>
            <w:r w:rsidRPr="007F1BFA">
              <w:rPr>
                <w:sz w:val="20"/>
                <w:szCs w:val="20"/>
              </w:rPr>
              <w:t>– работать с толкованием слова;</w:t>
            </w:r>
          </w:p>
          <w:p w14:paraId="50735A02" w14:textId="77777777" w:rsidR="007F1BFA" w:rsidRPr="007F1BFA" w:rsidRDefault="007F1BFA" w:rsidP="007F1BFA">
            <w:pPr>
              <w:ind w:firstLine="0"/>
              <w:jc w:val="left"/>
              <w:rPr>
                <w:sz w:val="20"/>
                <w:szCs w:val="20"/>
              </w:rPr>
            </w:pPr>
            <w:r w:rsidRPr="007F1BFA">
              <w:rPr>
                <w:sz w:val="20"/>
                <w:szCs w:val="20"/>
              </w:rPr>
              <w:t>– рассуждать и записывать своё мнение о предложенном выражении;</w:t>
            </w:r>
          </w:p>
          <w:p w14:paraId="7450E0F4" w14:textId="77777777" w:rsidR="007F1BFA" w:rsidRPr="007F1BFA" w:rsidRDefault="007F1BFA" w:rsidP="007F1BFA">
            <w:pPr>
              <w:ind w:firstLine="0"/>
              <w:jc w:val="left"/>
              <w:rPr>
                <w:sz w:val="20"/>
                <w:szCs w:val="20"/>
              </w:rPr>
            </w:pPr>
            <w:r w:rsidRPr="007F1BFA">
              <w:rPr>
                <w:sz w:val="20"/>
                <w:szCs w:val="20"/>
              </w:rPr>
              <w:t>– соотносить описание предметов с их рисунками;</w:t>
            </w:r>
          </w:p>
          <w:p w14:paraId="5DD2F5DD" w14:textId="77777777" w:rsidR="007F1BFA" w:rsidRPr="007F1BFA" w:rsidRDefault="007F1BFA" w:rsidP="007F1BFA">
            <w:pPr>
              <w:ind w:firstLine="0"/>
              <w:jc w:val="left"/>
              <w:rPr>
                <w:sz w:val="20"/>
                <w:szCs w:val="20"/>
              </w:rPr>
            </w:pPr>
            <w:r w:rsidRPr="007F1BFA">
              <w:rPr>
                <w:sz w:val="20"/>
                <w:szCs w:val="20"/>
              </w:rPr>
              <w:t>– описывать назначение предметов;</w:t>
            </w:r>
          </w:p>
          <w:p w14:paraId="012EF7A1" w14:textId="77777777" w:rsidR="007F1BFA" w:rsidRPr="007F1BFA" w:rsidRDefault="007F1BFA" w:rsidP="007F1BFA">
            <w:pPr>
              <w:ind w:firstLine="0"/>
              <w:jc w:val="left"/>
              <w:rPr>
                <w:b/>
                <w:smallCaps/>
                <w:color w:val="000000"/>
                <w:sz w:val="20"/>
                <w:szCs w:val="20"/>
              </w:rPr>
            </w:pPr>
            <w:r w:rsidRPr="007F1BFA">
              <w:rPr>
                <w:sz w:val="20"/>
                <w:szCs w:val="20"/>
              </w:rPr>
              <w:t>– составлять обобщающий план.</w:t>
            </w:r>
          </w:p>
        </w:tc>
      </w:tr>
      <w:tr w:rsidR="007F1BFA" w:rsidRPr="007F1BFA" w14:paraId="397FDDD8" w14:textId="77777777" w:rsidTr="00071455">
        <w:tc>
          <w:tcPr>
            <w:tcW w:w="649" w:type="dxa"/>
            <w:shd w:val="clear" w:color="auto" w:fill="auto"/>
          </w:tcPr>
          <w:p w14:paraId="53028130" w14:textId="77777777" w:rsidR="007F1BFA" w:rsidRPr="007F1BFA" w:rsidRDefault="007F1BFA" w:rsidP="007F1BFA">
            <w:pPr>
              <w:ind w:firstLine="0"/>
              <w:jc w:val="left"/>
              <w:rPr>
                <w:b/>
                <w:smallCaps/>
                <w:color w:val="000000"/>
                <w:sz w:val="20"/>
                <w:szCs w:val="20"/>
              </w:rPr>
            </w:pPr>
            <w:r w:rsidRPr="007F1BFA">
              <w:rPr>
                <w:sz w:val="20"/>
                <w:szCs w:val="20"/>
              </w:rPr>
              <w:t>7</w:t>
            </w:r>
          </w:p>
        </w:tc>
        <w:tc>
          <w:tcPr>
            <w:tcW w:w="2032" w:type="dxa"/>
            <w:shd w:val="clear" w:color="auto" w:fill="auto"/>
          </w:tcPr>
          <w:p w14:paraId="2222E0AC" w14:textId="77777777" w:rsidR="007F1BFA" w:rsidRPr="007F1BFA" w:rsidRDefault="007F1BFA" w:rsidP="007F1BFA">
            <w:pPr>
              <w:ind w:firstLine="0"/>
              <w:jc w:val="left"/>
              <w:rPr>
                <w:b/>
                <w:smallCaps/>
                <w:color w:val="000000"/>
                <w:sz w:val="20"/>
                <w:szCs w:val="20"/>
              </w:rPr>
            </w:pPr>
            <w:r w:rsidRPr="007F1BFA">
              <w:rPr>
                <w:sz w:val="20"/>
                <w:szCs w:val="20"/>
              </w:rPr>
              <w:t>История посуды на Руси</w:t>
            </w:r>
          </w:p>
        </w:tc>
        <w:tc>
          <w:tcPr>
            <w:tcW w:w="2323" w:type="dxa"/>
            <w:shd w:val="clear" w:color="auto" w:fill="auto"/>
          </w:tcPr>
          <w:p w14:paraId="2F11E3A1" w14:textId="77777777" w:rsidR="007F1BFA" w:rsidRPr="007F1BFA" w:rsidRDefault="007F1BFA" w:rsidP="007F1BFA">
            <w:pPr>
              <w:ind w:firstLine="0"/>
              <w:jc w:val="left"/>
              <w:rPr>
                <w:b/>
                <w:smallCaps/>
                <w:color w:val="000000"/>
                <w:sz w:val="20"/>
                <w:szCs w:val="20"/>
              </w:rPr>
            </w:pPr>
            <w:r w:rsidRPr="007F1BFA">
              <w:rPr>
                <w:sz w:val="20"/>
                <w:szCs w:val="20"/>
              </w:rPr>
              <w:t>Содержание научно-познавательного текста.</w:t>
            </w:r>
          </w:p>
        </w:tc>
        <w:tc>
          <w:tcPr>
            <w:tcW w:w="5169" w:type="dxa"/>
            <w:shd w:val="clear" w:color="auto" w:fill="auto"/>
          </w:tcPr>
          <w:p w14:paraId="5C56535B" w14:textId="77777777" w:rsidR="007F1BFA" w:rsidRPr="007F1BFA" w:rsidRDefault="007F1BFA" w:rsidP="007F1BFA">
            <w:pPr>
              <w:ind w:firstLine="0"/>
              <w:jc w:val="left"/>
              <w:rPr>
                <w:sz w:val="20"/>
                <w:szCs w:val="20"/>
              </w:rPr>
            </w:pPr>
            <w:r w:rsidRPr="007F1BFA">
              <w:rPr>
                <w:sz w:val="20"/>
                <w:szCs w:val="20"/>
              </w:rPr>
              <w:t>– Определять лексическое значение слова с помощью словаря;</w:t>
            </w:r>
          </w:p>
          <w:p w14:paraId="76C8A8EA" w14:textId="77777777" w:rsidR="007F1BFA" w:rsidRPr="007F1BFA" w:rsidRDefault="007F1BFA" w:rsidP="007F1BFA">
            <w:pPr>
              <w:ind w:firstLine="0"/>
              <w:jc w:val="left"/>
              <w:rPr>
                <w:sz w:val="20"/>
                <w:szCs w:val="20"/>
              </w:rPr>
            </w:pPr>
            <w:r w:rsidRPr="007F1BFA">
              <w:rPr>
                <w:sz w:val="20"/>
                <w:szCs w:val="20"/>
              </w:rPr>
              <w:t>– соотносить рисунок и его название;</w:t>
            </w:r>
          </w:p>
          <w:p w14:paraId="0B051791" w14:textId="77777777" w:rsidR="007F1BFA" w:rsidRPr="007F1BFA" w:rsidRDefault="007F1BFA" w:rsidP="007F1BFA">
            <w:pPr>
              <w:ind w:firstLine="0"/>
              <w:jc w:val="left"/>
              <w:rPr>
                <w:sz w:val="20"/>
                <w:szCs w:val="20"/>
              </w:rPr>
            </w:pPr>
            <w:r w:rsidRPr="007F1BFA">
              <w:rPr>
                <w:sz w:val="20"/>
                <w:szCs w:val="20"/>
              </w:rPr>
              <w:t>– работать с толковым словарём;</w:t>
            </w:r>
          </w:p>
          <w:p w14:paraId="5D65C135" w14:textId="77777777" w:rsidR="007F1BFA" w:rsidRPr="007F1BFA" w:rsidRDefault="007F1BFA" w:rsidP="007F1BFA">
            <w:pPr>
              <w:ind w:firstLine="0"/>
              <w:jc w:val="left"/>
              <w:rPr>
                <w:sz w:val="20"/>
                <w:szCs w:val="20"/>
              </w:rPr>
            </w:pPr>
            <w:r w:rsidRPr="007F1BFA">
              <w:rPr>
                <w:sz w:val="20"/>
                <w:szCs w:val="20"/>
              </w:rPr>
              <w:t>– рассуждать и записывать ответ на вопрос;</w:t>
            </w:r>
          </w:p>
          <w:p w14:paraId="23B1FC8D" w14:textId="77777777" w:rsidR="007F1BFA" w:rsidRPr="007F1BFA" w:rsidRDefault="007F1BFA" w:rsidP="007F1BFA">
            <w:pPr>
              <w:ind w:firstLine="0"/>
              <w:jc w:val="left"/>
              <w:rPr>
                <w:sz w:val="20"/>
                <w:szCs w:val="20"/>
              </w:rPr>
            </w:pPr>
            <w:r w:rsidRPr="007F1BFA">
              <w:rPr>
                <w:sz w:val="20"/>
                <w:szCs w:val="20"/>
              </w:rPr>
              <w:t>– записывать ответ на вопрос по его началу;</w:t>
            </w:r>
          </w:p>
          <w:p w14:paraId="7E326F15" w14:textId="77777777" w:rsidR="007F1BFA" w:rsidRPr="007F1BFA" w:rsidRDefault="007F1BFA" w:rsidP="007F1BFA">
            <w:pPr>
              <w:ind w:firstLine="0"/>
              <w:jc w:val="left"/>
              <w:rPr>
                <w:sz w:val="20"/>
                <w:szCs w:val="20"/>
              </w:rPr>
            </w:pPr>
            <w:r w:rsidRPr="007F1BFA">
              <w:rPr>
                <w:sz w:val="20"/>
                <w:szCs w:val="20"/>
              </w:rPr>
              <w:t>– определять части предмета, называть их;</w:t>
            </w:r>
          </w:p>
          <w:p w14:paraId="6FDC6BDE" w14:textId="77777777" w:rsidR="007F1BFA" w:rsidRPr="007F1BFA" w:rsidRDefault="007F1BFA" w:rsidP="007F1BFA">
            <w:pPr>
              <w:ind w:firstLine="0"/>
              <w:jc w:val="left"/>
              <w:rPr>
                <w:sz w:val="20"/>
                <w:szCs w:val="20"/>
              </w:rPr>
            </w:pPr>
            <w:r w:rsidRPr="007F1BFA">
              <w:rPr>
                <w:sz w:val="20"/>
                <w:szCs w:val="20"/>
              </w:rPr>
              <w:t>– определять порядок предложений в тексте;</w:t>
            </w:r>
          </w:p>
          <w:p w14:paraId="76230B92" w14:textId="77777777" w:rsidR="007F1BFA" w:rsidRPr="007F1BFA" w:rsidRDefault="007F1BFA" w:rsidP="007F1BFA">
            <w:pPr>
              <w:ind w:firstLine="0"/>
              <w:jc w:val="left"/>
              <w:rPr>
                <w:b/>
                <w:smallCaps/>
                <w:color w:val="000000"/>
                <w:sz w:val="20"/>
                <w:szCs w:val="20"/>
              </w:rPr>
            </w:pPr>
            <w:r w:rsidRPr="007F1BFA">
              <w:rPr>
                <w:sz w:val="20"/>
                <w:szCs w:val="20"/>
              </w:rPr>
              <w:t>– дополнять текст по заданному условию.</w:t>
            </w:r>
          </w:p>
        </w:tc>
      </w:tr>
      <w:tr w:rsidR="007F1BFA" w:rsidRPr="007F1BFA" w14:paraId="29EDF0C3" w14:textId="77777777" w:rsidTr="00071455">
        <w:tc>
          <w:tcPr>
            <w:tcW w:w="649" w:type="dxa"/>
            <w:shd w:val="clear" w:color="auto" w:fill="auto"/>
          </w:tcPr>
          <w:p w14:paraId="796E8068" w14:textId="77777777" w:rsidR="007F1BFA" w:rsidRPr="007F1BFA" w:rsidRDefault="007F1BFA" w:rsidP="007F1BFA">
            <w:pPr>
              <w:ind w:firstLine="0"/>
              <w:jc w:val="left"/>
              <w:rPr>
                <w:sz w:val="20"/>
                <w:szCs w:val="20"/>
              </w:rPr>
            </w:pPr>
            <w:r w:rsidRPr="007F1BFA">
              <w:rPr>
                <w:sz w:val="20"/>
                <w:szCs w:val="20"/>
              </w:rPr>
              <w:t>8</w:t>
            </w:r>
          </w:p>
        </w:tc>
        <w:tc>
          <w:tcPr>
            <w:tcW w:w="2032" w:type="dxa"/>
            <w:shd w:val="clear" w:color="auto" w:fill="auto"/>
          </w:tcPr>
          <w:p w14:paraId="1F4106ED" w14:textId="77777777" w:rsidR="007F1BFA" w:rsidRPr="007F1BFA" w:rsidRDefault="007F1BFA" w:rsidP="007F1BFA">
            <w:pPr>
              <w:ind w:firstLine="0"/>
              <w:jc w:val="left"/>
              <w:rPr>
                <w:sz w:val="20"/>
                <w:szCs w:val="20"/>
              </w:rPr>
            </w:pPr>
            <w:r w:rsidRPr="007F1BFA">
              <w:rPr>
                <w:sz w:val="20"/>
                <w:szCs w:val="20"/>
              </w:rPr>
              <w:t>Какие деньги были раньше в России</w:t>
            </w:r>
          </w:p>
        </w:tc>
        <w:tc>
          <w:tcPr>
            <w:tcW w:w="2323" w:type="dxa"/>
            <w:shd w:val="clear" w:color="auto" w:fill="auto"/>
          </w:tcPr>
          <w:p w14:paraId="1CB3705E" w14:textId="77777777" w:rsidR="007F1BFA" w:rsidRPr="007F1BFA" w:rsidRDefault="007F1BFA" w:rsidP="007F1BFA">
            <w:pPr>
              <w:ind w:firstLine="0"/>
              <w:jc w:val="left"/>
              <w:rPr>
                <w:sz w:val="20"/>
                <w:szCs w:val="20"/>
              </w:rPr>
            </w:pPr>
            <w:r w:rsidRPr="007F1BFA">
              <w:rPr>
                <w:sz w:val="20"/>
                <w:szCs w:val="20"/>
              </w:rPr>
              <w:t>Содержание научно-познавательного текста.</w:t>
            </w:r>
          </w:p>
        </w:tc>
        <w:tc>
          <w:tcPr>
            <w:tcW w:w="5169" w:type="dxa"/>
            <w:shd w:val="clear" w:color="auto" w:fill="auto"/>
          </w:tcPr>
          <w:p w14:paraId="2AEA7774" w14:textId="77777777" w:rsidR="007F1BFA" w:rsidRPr="007F1BFA" w:rsidRDefault="007F1BFA" w:rsidP="007F1BFA">
            <w:pPr>
              <w:ind w:firstLine="0"/>
              <w:jc w:val="left"/>
              <w:rPr>
                <w:sz w:val="20"/>
                <w:szCs w:val="20"/>
              </w:rPr>
            </w:pPr>
            <w:r w:rsidRPr="007F1BFA">
              <w:rPr>
                <w:sz w:val="20"/>
                <w:szCs w:val="20"/>
              </w:rPr>
              <w:t>– Определять лексическое значение слова с помощью Википедии;</w:t>
            </w:r>
          </w:p>
          <w:p w14:paraId="7FF5648B" w14:textId="77777777" w:rsidR="007F1BFA" w:rsidRPr="007F1BFA" w:rsidRDefault="007F1BFA" w:rsidP="007F1BFA">
            <w:pPr>
              <w:ind w:firstLine="0"/>
              <w:jc w:val="left"/>
              <w:rPr>
                <w:sz w:val="20"/>
                <w:szCs w:val="20"/>
              </w:rPr>
            </w:pPr>
            <w:r w:rsidRPr="007F1BFA">
              <w:rPr>
                <w:sz w:val="20"/>
                <w:szCs w:val="20"/>
              </w:rPr>
              <w:t>– называть опорные фразы, с помощью которых можно дать ответ на вопрос;</w:t>
            </w:r>
          </w:p>
          <w:p w14:paraId="041F2CAC" w14:textId="77777777" w:rsidR="007F1BFA" w:rsidRPr="007F1BFA" w:rsidRDefault="007F1BFA" w:rsidP="007F1BFA">
            <w:pPr>
              <w:ind w:firstLine="0"/>
              <w:jc w:val="left"/>
              <w:rPr>
                <w:sz w:val="20"/>
                <w:szCs w:val="20"/>
              </w:rPr>
            </w:pPr>
            <w:r w:rsidRPr="007F1BFA">
              <w:rPr>
                <w:sz w:val="20"/>
                <w:szCs w:val="20"/>
              </w:rPr>
              <w:t>– определять тему текста;</w:t>
            </w:r>
          </w:p>
          <w:p w14:paraId="3B0185D8" w14:textId="77777777" w:rsidR="007F1BFA" w:rsidRPr="007F1BFA" w:rsidRDefault="007F1BFA" w:rsidP="007F1BFA">
            <w:pPr>
              <w:ind w:firstLine="0"/>
              <w:jc w:val="left"/>
              <w:rPr>
                <w:sz w:val="20"/>
                <w:szCs w:val="20"/>
              </w:rPr>
            </w:pPr>
            <w:r w:rsidRPr="007F1BFA">
              <w:rPr>
                <w:sz w:val="20"/>
                <w:szCs w:val="20"/>
              </w:rPr>
              <w:t>– составлять план текста;</w:t>
            </w:r>
          </w:p>
          <w:p w14:paraId="4478949F" w14:textId="77777777" w:rsidR="007F1BFA" w:rsidRPr="007F1BFA" w:rsidRDefault="007F1BFA" w:rsidP="007F1BFA">
            <w:pPr>
              <w:ind w:firstLine="0"/>
              <w:jc w:val="left"/>
              <w:rPr>
                <w:sz w:val="20"/>
                <w:szCs w:val="20"/>
              </w:rPr>
            </w:pPr>
            <w:r w:rsidRPr="007F1BFA">
              <w:rPr>
                <w:sz w:val="20"/>
                <w:szCs w:val="20"/>
              </w:rPr>
              <w:lastRenderedPageBreak/>
              <w:t>– находить информацию в Интернете;</w:t>
            </w:r>
          </w:p>
          <w:p w14:paraId="60EA79D7" w14:textId="77777777" w:rsidR="007F1BFA" w:rsidRPr="007F1BFA" w:rsidRDefault="007F1BFA" w:rsidP="007F1BFA">
            <w:pPr>
              <w:ind w:firstLine="0"/>
              <w:jc w:val="left"/>
              <w:rPr>
                <w:sz w:val="20"/>
                <w:szCs w:val="20"/>
              </w:rPr>
            </w:pPr>
            <w:r w:rsidRPr="007F1BFA">
              <w:rPr>
                <w:sz w:val="20"/>
                <w:szCs w:val="20"/>
              </w:rPr>
              <w:t>– записывать названия монет в порядке их возрастания;</w:t>
            </w:r>
          </w:p>
          <w:p w14:paraId="1E512465" w14:textId="77777777" w:rsidR="007F1BFA" w:rsidRPr="007F1BFA" w:rsidRDefault="007F1BFA" w:rsidP="007F1BFA">
            <w:pPr>
              <w:ind w:firstLine="0"/>
              <w:jc w:val="left"/>
              <w:rPr>
                <w:sz w:val="20"/>
                <w:szCs w:val="20"/>
              </w:rPr>
            </w:pPr>
            <w:r w:rsidRPr="007F1BFA">
              <w:rPr>
                <w:sz w:val="20"/>
                <w:szCs w:val="20"/>
              </w:rPr>
              <w:t>– указывать названия современных денег.</w:t>
            </w:r>
          </w:p>
        </w:tc>
      </w:tr>
      <w:tr w:rsidR="007F1BFA" w:rsidRPr="007F1BFA" w14:paraId="5CCC8E03" w14:textId="77777777" w:rsidTr="00071455">
        <w:tc>
          <w:tcPr>
            <w:tcW w:w="10173" w:type="dxa"/>
            <w:gridSpan w:val="4"/>
            <w:shd w:val="clear" w:color="auto" w:fill="auto"/>
          </w:tcPr>
          <w:p w14:paraId="283A39EA" w14:textId="77777777" w:rsidR="007F1BFA" w:rsidRPr="007F1BFA" w:rsidRDefault="007F1BFA" w:rsidP="007F1BFA">
            <w:pPr>
              <w:ind w:firstLine="0"/>
              <w:jc w:val="center"/>
              <w:rPr>
                <w:sz w:val="20"/>
                <w:szCs w:val="20"/>
              </w:rPr>
            </w:pPr>
            <w:r w:rsidRPr="007F1BFA">
              <w:rPr>
                <w:bCs/>
                <w:i/>
                <w:sz w:val="20"/>
                <w:szCs w:val="20"/>
              </w:rPr>
              <w:lastRenderedPageBreak/>
              <w:t>Блок «Естественно-научная грамотность»</w:t>
            </w:r>
          </w:p>
        </w:tc>
      </w:tr>
      <w:tr w:rsidR="007F1BFA" w:rsidRPr="007F1BFA" w14:paraId="7039F254" w14:textId="77777777" w:rsidTr="00071455">
        <w:tc>
          <w:tcPr>
            <w:tcW w:w="649" w:type="dxa"/>
            <w:shd w:val="clear" w:color="auto" w:fill="auto"/>
          </w:tcPr>
          <w:p w14:paraId="2E70F849" w14:textId="77777777" w:rsidR="007F1BFA" w:rsidRPr="007F1BFA" w:rsidRDefault="007F1BFA" w:rsidP="007F1BFA">
            <w:pPr>
              <w:ind w:firstLine="0"/>
              <w:jc w:val="left"/>
              <w:rPr>
                <w:sz w:val="20"/>
                <w:szCs w:val="20"/>
              </w:rPr>
            </w:pPr>
            <w:r w:rsidRPr="007F1BFA">
              <w:rPr>
                <w:sz w:val="20"/>
                <w:szCs w:val="20"/>
              </w:rPr>
              <w:t>9</w:t>
            </w:r>
          </w:p>
        </w:tc>
        <w:tc>
          <w:tcPr>
            <w:tcW w:w="2032" w:type="dxa"/>
            <w:shd w:val="clear" w:color="auto" w:fill="auto"/>
          </w:tcPr>
          <w:p w14:paraId="3EF1D146" w14:textId="77777777" w:rsidR="007F1BFA" w:rsidRPr="007F1BFA" w:rsidRDefault="007F1BFA" w:rsidP="007F1BFA">
            <w:pPr>
              <w:ind w:firstLine="0"/>
              <w:jc w:val="left"/>
              <w:rPr>
                <w:sz w:val="20"/>
                <w:szCs w:val="20"/>
              </w:rPr>
            </w:pPr>
            <w:r w:rsidRPr="007F1BFA">
              <w:rPr>
                <w:sz w:val="20"/>
                <w:szCs w:val="20"/>
              </w:rPr>
              <w:t>Томат</w:t>
            </w:r>
          </w:p>
        </w:tc>
        <w:tc>
          <w:tcPr>
            <w:tcW w:w="2323" w:type="dxa"/>
            <w:shd w:val="clear" w:color="auto" w:fill="auto"/>
          </w:tcPr>
          <w:p w14:paraId="5DF65294" w14:textId="77777777" w:rsidR="007F1BFA" w:rsidRPr="007F1BFA" w:rsidRDefault="007F1BFA" w:rsidP="007F1BFA">
            <w:pPr>
              <w:ind w:firstLine="0"/>
              <w:jc w:val="left"/>
              <w:rPr>
                <w:sz w:val="20"/>
                <w:szCs w:val="20"/>
              </w:rPr>
            </w:pPr>
            <w:r w:rsidRPr="007F1BFA">
              <w:rPr>
                <w:sz w:val="20"/>
                <w:szCs w:val="20"/>
              </w:rPr>
              <w:t>Томат.</w:t>
            </w:r>
          </w:p>
        </w:tc>
        <w:tc>
          <w:tcPr>
            <w:tcW w:w="5169" w:type="dxa"/>
            <w:shd w:val="clear" w:color="auto" w:fill="auto"/>
          </w:tcPr>
          <w:p w14:paraId="4DCAE409" w14:textId="77777777" w:rsidR="007F1BFA" w:rsidRPr="007F1BFA" w:rsidRDefault="007F1BFA" w:rsidP="007F1BFA">
            <w:pPr>
              <w:ind w:firstLine="0"/>
              <w:jc w:val="left"/>
              <w:rPr>
                <w:sz w:val="20"/>
                <w:szCs w:val="20"/>
              </w:rPr>
            </w:pPr>
            <w:r w:rsidRPr="007F1BFA">
              <w:rPr>
                <w:sz w:val="20"/>
                <w:szCs w:val="20"/>
              </w:rPr>
              <w:t>– Называть части растения;</w:t>
            </w:r>
          </w:p>
          <w:p w14:paraId="7B9B192A" w14:textId="77777777" w:rsidR="007F1BFA" w:rsidRPr="007F1BFA" w:rsidRDefault="007F1BFA" w:rsidP="007F1BFA">
            <w:pPr>
              <w:ind w:firstLine="0"/>
              <w:jc w:val="left"/>
              <w:rPr>
                <w:sz w:val="20"/>
                <w:szCs w:val="20"/>
              </w:rPr>
            </w:pPr>
            <w:r w:rsidRPr="007F1BFA">
              <w:rPr>
                <w:sz w:val="20"/>
                <w:szCs w:val="20"/>
              </w:rPr>
              <w:t>–  объяснять, что значит «многогнёздная ягода»;</w:t>
            </w:r>
          </w:p>
          <w:p w14:paraId="08214FAE" w14:textId="77777777" w:rsidR="007F1BFA" w:rsidRPr="007F1BFA" w:rsidRDefault="007F1BFA" w:rsidP="007F1BFA">
            <w:pPr>
              <w:ind w:firstLine="0"/>
              <w:jc w:val="left"/>
              <w:rPr>
                <w:sz w:val="20"/>
                <w:szCs w:val="20"/>
              </w:rPr>
            </w:pPr>
            <w:r w:rsidRPr="007F1BFA">
              <w:rPr>
                <w:sz w:val="20"/>
                <w:szCs w:val="20"/>
              </w:rPr>
              <w:t>– определять горизонтальный и вертикальный срез;</w:t>
            </w:r>
          </w:p>
          <w:p w14:paraId="00FA7D96" w14:textId="77777777" w:rsidR="007F1BFA" w:rsidRPr="007F1BFA" w:rsidRDefault="007F1BFA" w:rsidP="007F1BFA">
            <w:pPr>
              <w:ind w:firstLine="0"/>
              <w:jc w:val="left"/>
              <w:rPr>
                <w:sz w:val="20"/>
                <w:szCs w:val="20"/>
              </w:rPr>
            </w:pPr>
            <w:r w:rsidRPr="007F1BFA">
              <w:rPr>
                <w:sz w:val="20"/>
                <w:szCs w:val="20"/>
              </w:rPr>
              <w:t>– указывать количество гнёзд;</w:t>
            </w:r>
          </w:p>
          <w:p w14:paraId="24B09FE3" w14:textId="77777777" w:rsidR="007F1BFA" w:rsidRPr="007F1BFA" w:rsidRDefault="007F1BFA" w:rsidP="007F1BFA">
            <w:pPr>
              <w:ind w:firstLine="0"/>
              <w:jc w:val="left"/>
              <w:rPr>
                <w:sz w:val="20"/>
                <w:szCs w:val="20"/>
              </w:rPr>
            </w:pPr>
            <w:r w:rsidRPr="007F1BFA">
              <w:rPr>
                <w:sz w:val="20"/>
                <w:szCs w:val="20"/>
              </w:rPr>
              <w:t>– объяснять, почему плоды у помидора – это ягода;</w:t>
            </w:r>
          </w:p>
          <w:p w14:paraId="26F28A61" w14:textId="77777777" w:rsidR="007F1BFA" w:rsidRPr="007F1BFA" w:rsidRDefault="007F1BFA" w:rsidP="007F1BFA">
            <w:pPr>
              <w:ind w:firstLine="0"/>
              <w:jc w:val="left"/>
              <w:rPr>
                <w:sz w:val="20"/>
                <w:szCs w:val="20"/>
              </w:rPr>
            </w:pPr>
            <w:r w:rsidRPr="007F1BFA">
              <w:rPr>
                <w:sz w:val="20"/>
                <w:szCs w:val="20"/>
              </w:rPr>
              <w:t>– называть части плода помидора;</w:t>
            </w:r>
          </w:p>
          <w:p w14:paraId="41B37215" w14:textId="77777777" w:rsidR="007F1BFA" w:rsidRPr="007F1BFA" w:rsidRDefault="007F1BFA" w:rsidP="007F1BFA">
            <w:pPr>
              <w:ind w:firstLine="0"/>
              <w:jc w:val="left"/>
              <w:rPr>
                <w:sz w:val="20"/>
                <w:szCs w:val="20"/>
              </w:rPr>
            </w:pPr>
            <w:r w:rsidRPr="007F1BFA">
              <w:rPr>
                <w:sz w:val="20"/>
                <w:szCs w:val="20"/>
              </w:rPr>
              <w:t>– объяснять, что такое пасынок у помидора;</w:t>
            </w:r>
          </w:p>
          <w:p w14:paraId="1C2C72B9" w14:textId="77777777" w:rsidR="007F1BFA" w:rsidRPr="007F1BFA" w:rsidRDefault="007F1BFA" w:rsidP="007F1BFA">
            <w:pPr>
              <w:ind w:firstLine="0"/>
              <w:jc w:val="left"/>
              <w:rPr>
                <w:sz w:val="20"/>
                <w:szCs w:val="20"/>
              </w:rPr>
            </w:pPr>
            <w:r w:rsidRPr="007F1BFA">
              <w:rPr>
                <w:sz w:val="20"/>
                <w:szCs w:val="20"/>
              </w:rPr>
              <w:t>– работать с таблицей.</w:t>
            </w:r>
          </w:p>
        </w:tc>
      </w:tr>
      <w:tr w:rsidR="007F1BFA" w:rsidRPr="007F1BFA" w14:paraId="407C539A" w14:textId="77777777" w:rsidTr="00071455">
        <w:tc>
          <w:tcPr>
            <w:tcW w:w="649" w:type="dxa"/>
            <w:shd w:val="clear" w:color="auto" w:fill="auto"/>
          </w:tcPr>
          <w:p w14:paraId="7A127986" w14:textId="77777777" w:rsidR="007F1BFA" w:rsidRPr="007F1BFA" w:rsidRDefault="007F1BFA" w:rsidP="007F1BFA">
            <w:pPr>
              <w:ind w:firstLine="0"/>
              <w:jc w:val="left"/>
              <w:rPr>
                <w:sz w:val="20"/>
                <w:szCs w:val="20"/>
              </w:rPr>
            </w:pPr>
            <w:r w:rsidRPr="007F1BFA">
              <w:rPr>
                <w:sz w:val="20"/>
                <w:szCs w:val="20"/>
              </w:rPr>
              <w:t>10</w:t>
            </w:r>
          </w:p>
        </w:tc>
        <w:tc>
          <w:tcPr>
            <w:tcW w:w="2032" w:type="dxa"/>
            <w:shd w:val="clear" w:color="auto" w:fill="auto"/>
          </w:tcPr>
          <w:p w14:paraId="31CCF102" w14:textId="77777777" w:rsidR="007F1BFA" w:rsidRPr="007F1BFA" w:rsidRDefault="007F1BFA" w:rsidP="007F1BFA">
            <w:pPr>
              <w:ind w:firstLine="0"/>
              <w:jc w:val="left"/>
              <w:rPr>
                <w:sz w:val="20"/>
                <w:szCs w:val="20"/>
              </w:rPr>
            </w:pPr>
            <w:r w:rsidRPr="007F1BFA">
              <w:rPr>
                <w:sz w:val="20"/>
                <w:szCs w:val="20"/>
              </w:rPr>
              <w:t>Болгарский перец</w:t>
            </w:r>
          </w:p>
        </w:tc>
        <w:tc>
          <w:tcPr>
            <w:tcW w:w="2323" w:type="dxa"/>
            <w:shd w:val="clear" w:color="auto" w:fill="auto"/>
          </w:tcPr>
          <w:p w14:paraId="1E469FC9" w14:textId="77777777" w:rsidR="007F1BFA" w:rsidRPr="007F1BFA" w:rsidRDefault="007F1BFA" w:rsidP="007F1BFA">
            <w:pPr>
              <w:ind w:firstLine="0"/>
              <w:jc w:val="left"/>
              <w:rPr>
                <w:sz w:val="20"/>
                <w:szCs w:val="20"/>
              </w:rPr>
            </w:pPr>
            <w:r w:rsidRPr="007F1BFA">
              <w:rPr>
                <w:sz w:val="20"/>
                <w:szCs w:val="20"/>
              </w:rPr>
              <w:t>Болгарский перец.</w:t>
            </w:r>
          </w:p>
        </w:tc>
        <w:tc>
          <w:tcPr>
            <w:tcW w:w="5169" w:type="dxa"/>
            <w:shd w:val="clear" w:color="auto" w:fill="auto"/>
          </w:tcPr>
          <w:p w14:paraId="166CB57E" w14:textId="77777777" w:rsidR="007F1BFA" w:rsidRPr="007F1BFA" w:rsidRDefault="007F1BFA" w:rsidP="007F1BFA">
            <w:pPr>
              <w:ind w:firstLine="0"/>
              <w:jc w:val="left"/>
              <w:rPr>
                <w:sz w:val="20"/>
                <w:szCs w:val="20"/>
              </w:rPr>
            </w:pPr>
            <w:r w:rsidRPr="007F1BFA">
              <w:rPr>
                <w:sz w:val="20"/>
                <w:szCs w:val="20"/>
              </w:rPr>
              <w:t>– Объяснять, что такое паприка;</w:t>
            </w:r>
          </w:p>
          <w:p w14:paraId="637B6396" w14:textId="77777777" w:rsidR="007F1BFA" w:rsidRPr="007F1BFA" w:rsidRDefault="007F1BFA" w:rsidP="007F1BFA">
            <w:pPr>
              <w:ind w:firstLine="0"/>
              <w:jc w:val="left"/>
              <w:rPr>
                <w:sz w:val="20"/>
                <w:szCs w:val="20"/>
              </w:rPr>
            </w:pPr>
            <w:r w:rsidRPr="007F1BFA">
              <w:rPr>
                <w:sz w:val="20"/>
                <w:szCs w:val="20"/>
              </w:rPr>
              <w:t>– называть части растения;</w:t>
            </w:r>
          </w:p>
          <w:p w14:paraId="0FA84FE8" w14:textId="77777777" w:rsidR="007F1BFA" w:rsidRPr="007F1BFA" w:rsidRDefault="007F1BFA" w:rsidP="007F1BFA">
            <w:pPr>
              <w:ind w:firstLine="0"/>
              <w:jc w:val="left"/>
              <w:rPr>
                <w:sz w:val="20"/>
                <w:szCs w:val="20"/>
              </w:rPr>
            </w:pPr>
            <w:r w:rsidRPr="007F1BFA">
              <w:rPr>
                <w:sz w:val="20"/>
                <w:szCs w:val="20"/>
              </w:rPr>
              <w:t>– рассказывать о строении плода перца;</w:t>
            </w:r>
          </w:p>
          <w:p w14:paraId="470E25A9" w14:textId="77777777" w:rsidR="007F1BFA" w:rsidRPr="007F1BFA" w:rsidRDefault="007F1BFA" w:rsidP="007F1BFA">
            <w:pPr>
              <w:ind w:firstLine="0"/>
              <w:jc w:val="left"/>
              <w:rPr>
                <w:sz w:val="20"/>
                <w:szCs w:val="20"/>
              </w:rPr>
            </w:pPr>
            <w:r w:rsidRPr="007F1BFA">
              <w:rPr>
                <w:sz w:val="20"/>
                <w:szCs w:val="20"/>
              </w:rPr>
              <w:t>– определять форму плода перца;</w:t>
            </w:r>
          </w:p>
          <w:p w14:paraId="04C7AEF2" w14:textId="77777777" w:rsidR="007F1BFA" w:rsidRPr="007F1BFA" w:rsidRDefault="007F1BFA" w:rsidP="007F1BFA">
            <w:pPr>
              <w:ind w:firstLine="0"/>
              <w:jc w:val="left"/>
              <w:rPr>
                <w:sz w:val="20"/>
                <w:szCs w:val="20"/>
              </w:rPr>
            </w:pPr>
            <w:r w:rsidRPr="007F1BFA">
              <w:rPr>
                <w:sz w:val="20"/>
                <w:szCs w:val="20"/>
              </w:rPr>
              <w:t>– рассказывать о строении семени перца;</w:t>
            </w:r>
          </w:p>
          <w:p w14:paraId="7B8F38A0" w14:textId="77777777" w:rsidR="007F1BFA" w:rsidRPr="007F1BFA" w:rsidRDefault="007F1BFA" w:rsidP="007F1BFA">
            <w:pPr>
              <w:ind w:firstLine="0"/>
              <w:jc w:val="left"/>
              <w:rPr>
                <w:sz w:val="20"/>
                <w:szCs w:val="20"/>
              </w:rPr>
            </w:pPr>
            <w:r w:rsidRPr="007F1BFA">
              <w:rPr>
                <w:sz w:val="20"/>
                <w:szCs w:val="20"/>
              </w:rPr>
              <w:t>– делать выводы на основе полученной информации.</w:t>
            </w:r>
          </w:p>
        </w:tc>
      </w:tr>
      <w:tr w:rsidR="007F1BFA" w:rsidRPr="007F1BFA" w14:paraId="5600AC51" w14:textId="77777777" w:rsidTr="00071455">
        <w:tc>
          <w:tcPr>
            <w:tcW w:w="649" w:type="dxa"/>
            <w:shd w:val="clear" w:color="auto" w:fill="auto"/>
          </w:tcPr>
          <w:p w14:paraId="7CA00FFC" w14:textId="77777777" w:rsidR="007F1BFA" w:rsidRPr="007F1BFA" w:rsidRDefault="007F1BFA" w:rsidP="007F1BFA">
            <w:pPr>
              <w:ind w:firstLine="0"/>
              <w:jc w:val="left"/>
              <w:rPr>
                <w:sz w:val="20"/>
                <w:szCs w:val="20"/>
              </w:rPr>
            </w:pPr>
            <w:r w:rsidRPr="007F1BFA">
              <w:rPr>
                <w:sz w:val="20"/>
                <w:szCs w:val="20"/>
              </w:rPr>
              <w:t>11</w:t>
            </w:r>
          </w:p>
        </w:tc>
        <w:tc>
          <w:tcPr>
            <w:tcW w:w="2032" w:type="dxa"/>
            <w:shd w:val="clear" w:color="auto" w:fill="auto"/>
          </w:tcPr>
          <w:p w14:paraId="23923CF8" w14:textId="77777777" w:rsidR="007F1BFA" w:rsidRPr="007F1BFA" w:rsidRDefault="007F1BFA" w:rsidP="007F1BFA">
            <w:pPr>
              <w:ind w:firstLine="0"/>
              <w:jc w:val="left"/>
              <w:rPr>
                <w:sz w:val="20"/>
                <w:szCs w:val="20"/>
              </w:rPr>
            </w:pPr>
            <w:r w:rsidRPr="007F1BFA">
              <w:rPr>
                <w:sz w:val="20"/>
                <w:szCs w:val="20"/>
              </w:rPr>
              <w:t>Картофель</w:t>
            </w:r>
          </w:p>
        </w:tc>
        <w:tc>
          <w:tcPr>
            <w:tcW w:w="2323" w:type="dxa"/>
            <w:shd w:val="clear" w:color="auto" w:fill="auto"/>
          </w:tcPr>
          <w:p w14:paraId="3C39CAD7" w14:textId="77777777" w:rsidR="007F1BFA" w:rsidRPr="007F1BFA" w:rsidRDefault="007F1BFA" w:rsidP="007F1BFA">
            <w:pPr>
              <w:ind w:firstLine="0"/>
              <w:jc w:val="left"/>
              <w:rPr>
                <w:sz w:val="20"/>
                <w:szCs w:val="20"/>
              </w:rPr>
            </w:pPr>
            <w:r w:rsidRPr="007F1BFA">
              <w:rPr>
                <w:sz w:val="20"/>
                <w:szCs w:val="20"/>
              </w:rPr>
              <w:t>Картофель.</w:t>
            </w:r>
          </w:p>
        </w:tc>
        <w:tc>
          <w:tcPr>
            <w:tcW w:w="5169" w:type="dxa"/>
            <w:shd w:val="clear" w:color="auto" w:fill="auto"/>
          </w:tcPr>
          <w:p w14:paraId="10275E4B" w14:textId="77777777" w:rsidR="007F1BFA" w:rsidRPr="007F1BFA" w:rsidRDefault="007F1BFA" w:rsidP="007F1BFA">
            <w:pPr>
              <w:ind w:firstLine="0"/>
              <w:jc w:val="left"/>
              <w:rPr>
                <w:sz w:val="20"/>
                <w:szCs w:val="20"/>
              </w:rPr>
            </w:pPr>
            <w:r w:rsidRPr="007F1BFA">
              <w:rPr>
                <w:sz w:val="20"/>
                <w:szCs w:val="20"/>
              </w:rPr>
              <w:t>– Называть части растения;</w:t>
            </w:r>
          </w:p>
          <w:p w14:paraId="515921F6" w14:textId="77777777" w:rsidR="007F1BFA" w:rsidRPr="007F1BFA" w:rsidRDefault="007F1BFA" w:rsidP="007F1BFA">
            <w:pPr>
              <w:ind w:firstLine="0"/>
              <w:jc w:val="left"/>
              <w:rPr>
                <w:sz w:val="20"/>
                <w:szCs w:val="20"/>
              </w:rPr>
            </w:pPr>
            <w:r w:rsidRPr="007F1BFA">
              <w:rPr>
                <w:sz w:val="20"/>
                <w:szCs w:val="20"/>
              </w:rPr>
              <w:t>– объяснять, чем отличаются плоды картофеля от плодов томата;</w:t>
            </w:r>
          </w:p>
          <w:p w14:paraId="6378B57A" w14:textId="77777777" w:rsidR="007F1BFA" w:rsidRPr="007F1BFA" w:rsidRDefault="007F1BFA" w:rsidP="007F1BFA">
            <w:pPr>
              <w:ind w:firstLine="0"/>
              <w:jc w:val="left"/>
              <w:rPr>
                <w:sz w:val="20"/>
                <w:szCs w:val="20"/>
              </w:rPr>
            </w:pPr>
            <w:r w:rsidRPr="007F1BFA">
              <w:rPr>
                <w:sz w:val="20"/>
                <w:szCs w:val="20"/>
              </w:rPr>
              <w:t>– объяснять, какой вывод сделали и почему;</w:t>
            </w:r>
          </w:p>
          <w:p w14:paraId="28D704BB" w14:textId="77777777" w:rsidR="007F1BFA" w:rsidRPr="007F1BFA" w:rsidRDefault="007F1BFA" w:rsidP="007F1BFA">
            <w:pPr>
              <w:ind w:firstLine="0"/>
              <w:jc w:val="left"/>
              <w:rPr>
                <w:sz w:val="20"/>
                <w:szCs w:val="20"/>
              </w:rPr>
            </w:pPr>
            <w:r w:rsidRPr="007F1BFA">
              <w:rPr>
                <w:sz w:val="20"/>
                <w:szCs w:val="20"/>
              </w:rPr>
              <w:t xml:space="preserve">– объяснять, почему </w:t>
            </w:r>
            <w:r w:rsidRPr="007F1BFA">
              <w:rPr>
                <w:bCs/>
                <w:sz w:val="20"/>
                <w:szCs w:val="20"/>
              </w:rPr>
              <w:t>после нарезки картофеля на разделочной доске остаются белые следы;</w:t>
            </w:r>
          </w:p>
          <w:p w14:paraId="5BDD33A1" w14:textId="77777777" w:rsidR="007F1BFA" w:rsidRPr="007F1BFA" w:rsidRDefault="007F1BFA" w:rsidP="007F1BFA">
            <w:pPr>
              <w:ind w:firstLine="0"/>
              <w:jc w:val="left"/>
              <w:rPr>
                <w:sz w:val="20"/>
                <w:szCs w:val="20"/>
              </w:rPr>
            </w:pPr>
            <w:r w:rsidRPr="007F1BFA">
              <w:rPr>
                <w:sz w:val="20"/>
                <w:szCs w:val="20"/>
              </w:rPr>
              <w:t>– объяснять, почему нужно сажать разные сорта картофеля;</w:t>
            </w:r>
          </w:p>
          <w:p w14:paraId="50127C15" w14:textId="77777777" w:rsidR="007F1BFA" w:rsidRPr="007F1BFA" w:rsidRDefault="007F1BFA" w:rsidP="007F1BFA">
            <w:pPr>
              <w:ind w:firstLine="0"/>
              <w:jc w:val="left"/>
              <w:rPr>
                <w:sz w:val="20"/>
                <w:szCs w:val="20"/>
              </w:rPr>
            </w:pPr>
            <w:r w:rsidRPr="007F1BFA">
              <w:rPr>
                <w:sz w:val="20"/>
                <w:szCs w:val="20"/>
              </w:rPr>
              <w:t>– объяснять, что такое крахмалистость;</w:t>
            </w:r>
          </w:p>
          <w:p w14:paraId="702F0E3D" w14:textId="77777777" w:rsidR="007F1BFA" w:rsidRPr="007F1BFA" w:rsidRDefault="007F1BFA" w:rsidP="007F1BFA">
            <w:pPr>
              <w:ind w:firstLine="0"/>
              <w:jc w:val="left"/>
              <w:rPr>
                <w:sz w:val="20"/>
                <w:szCs w:val="20"/>
              </w:rPr>
            </w:pPr>
            <w:r w:rsidRPr="007F1BFA">
              <w:rPr>
                <w:sz w:val="20"/>
                <w:szCs w:val="20"/>
              </w:rPr>
              <w:t>– определять срок созревания картофеля;</w:t>
            </w:r>
          </w:p>
          <w:p w14:paraId="5842277B" w14:textId="77777777" w:rsidR="007F1BFA" w:rsidRPr="007F1BFA" w:rsidRDefault="007F1BFA" w:rsidP="007F1BFA">
            <w:pPr>
              <w:ind w:firstLine="0"/>
              <w:jc w:val="left"/>
              <w:rPr>
                <w:sz w:val="20"/>
                <w:szCs w:val="20"/>
              </w:rPr>
            </w:pPr>
            <w:r w:rsidRPr="007F1BFA">
              <w:rPr>
                <w:sz w:val="20"/>
                <w:szCs w:val="20"/>
              </w:rPr>
              <w:t>– объяснять, почему нельзя использовать в пищу позеленевший картофель;</w:t>
            </w:r>
          </w:p>
          <w:p w14:paraId="7CF1741E" w14:textId="77777777" w:rsidR="007F1BFA" w:rsidRPr="007F1BFA" w:rsidRDefault="007F1BFA" w:rsidP="007F1BFA">
            <w:pPr>
              <w:ind w:firstLine="0"/>
              <w:jc w:val="left"/>
              <w:rPr>
                <w:sz w:val="20"/>
                <w:szCs w:val="20"/>
              </w:rPr>
            </w:pPr>
            <w:r w:rsidRPr="007F1BFA">
              <w:rPr>
                <w:sz w:val="20"/>
                <w:szCs w:val="20"/>
              </w:rPr>
              <w:t>– называть способы размножения картофеля.</w:t>
            </w:r>
          </w:p>
        </w:tc>
      </w:tr>
      <w:tr w:rsidR="007F1BFA" w:rsidRPr="007F1BFA" w14:paraId="314CD155" w14:textId="77777777" w:rsidTr="00071455">
        <w:tc>
          <w:tcPr>
            <w:tcW w:w="649" w:type="dxa"/>
            <w:shd w:val="clear" w:color="auto" w:fill="auto"/>
          </w:tcPr>
          <w:p w14:paraId="72DF7E5B" w14:textId="77777777" w:rsidR="007F1BFA" w:rsidRPr="007F1BFA" w:rsidRDefault="007F1BFA" w:rsidP="007F1BFA">
            <w:pPr>
              <w:ind w:firstLine="0"/>
              <w:jc w:val="left"/>
              <w:rPr>
                <w:sz w:val="20"/>
                <w:szCs w:val="20"/>
              </w:rPr>
            </w:pPr>
            <w:r w:rsidRPr="007F1BFA">
              <w:rPr>
                <w:sz w:val="20"/>
                <w:szCs w:val="20"/>
              </w:rPr>
              <w:t>12</w:t>
            </w:r>
          </w:p>
        </w:tc>
        <w:tc>
          <w:tcPr>
            <w:tcW w:w="2032" w:type="dxa"/>
            <w:shd w:val="clear" w:color="auto" w:fill="auto"/>
          </w:tcPr>
          <w:p w14:paraId="02FF6E96" w14:textId="77777777" w:rsidR="007F1BFA" w:rsidRPr="007F1BFA" w:rsidRDefault="007F1BFA" w:rsidP="007F1BFA">
            <w:pPr>
              <w:ind w:firstLine="0"/>
              <w:jc w:val="left"/>
              <w:rPr>
                <w:sz w:val="20"/>
                <w:szCs w:val="20"/>
              </w:rPr>
            </w:pPr>
            <w:r w:rsidRPr="007F1BFA">
              <w:rPr>
                <w:sz w:val="20"/>
                <w:szCs w:val="20"/>
              </w:rPr>
              <w:t>Баклажан. Семейство Паслёновые</w:t>
            </w:r>
          </w:p>
        </w:tc>
        <w:tc>
          <w:tcPr>
            <w:tcW w:w="2323" w:type="dxa"/>
            <w:shd w:val="clear" w:color="auto" w:fill="auto"/>
          </w:tcPr>
          <w:p w14:paraId="1C4217FB" w14:textId="77777777" w:rsidR="007F1BFA" w:rsidRPr="007F1BFA" w:rsidRDefault="007F1BFA" w:rsidP="007F1BFA">
            <w:pPr>
              <w:ind w:firstLine="0"/>
              <w:jc w:val="left"/>
              <w:rPr>
                <w:sz w:val="20"/>
                <w:szCs w:val="20"/>
              </w:rPr>
            </w:pPr>
            <w:r w:rsidRPr="007F1BFA">
              <w:rPr>
                <w:sz w:val="20"/>
                <w:szCs w:val="20"/>
              </w:rPr>
              <w:t>Баклажан.</w:t>
            </w:r>
          </w:p>
        </w:tc>
        <w:tc>
          <w:tcPr>
            <w:tcW w:w="5169" w:type="dxa"/>
            <w:shd w:val="clear" w:color="auto" w:fill="auto"/>
          </w:tcPr>
          <w:p w14:paraId="2E9EC776" w14:textId="77777777" w:rsidR="007F1BFA" w:rsidRPr="007F1BFA" w:rsidRDefault="007F1BFA" w:rsidP="007F1BFA">
            <w:pPr>
              <w:ind w:firstLine="0"/>
              <w:jc w:val="left"/>
              <w:rPr>
                <w:sz w:val="20"/>
                <w:szCs w:val="20"/>
              </w:rPr>
            </w:pPr>
            <w:r w:rsidRPr="007F1BFA">
              <w:rPr>
                <w:sz w:val="20"/>
                <w:szCs w:val="20"/>
              </w:rPr>
              <w:t>– Называть представителей семейства Паслёновые;</w:t>
            </w:r>
          </w:p>
          <w:p w14:paraId="1C56CB18" w14:textId="77777777" w:rsidR="007F1BFA" w:rsidRPr="007F1BFA" w:rsidRDefault="007F1BFA" w:rsidP="007F1BFA">
            <w:pPr>
              <w:ind w:firstLine="0"/>
              <w:jc w:val="left"/>
              <w:rPr>
                <w:sz w:val="20"/>
                <w:szCs w:val="20"/>
              </w:rPr>
            </w:pPr>
            <w:r w:rsidRPr="007F1BFA">
              <w:rPr>
                <w:sz w:val="20"/>
                <w:szCs w:val="20"/>
              </w:rPr>
              <w:t>– объяснять, что такое соланин;</w:t>
            </w:r>
          </w:p>
          <w:p w14:paraId="48BA074C" w14:textId="77777777" w:rsidR="007F1BFA" w:rsidRPr="007F1BFA" w:rsidRDefault="007F1BFA" w:rsidP="007F1BFA">
            <w:pPr>
              <w:ind w:firstLine="0"/>
              <w:jc w:val="left"/>
              <w:rPr>
                <w:sz w:val="20"/>
                <w:szCs w:val="20"/>
              </w:rPr>
            </w:pPr>
            <w:r w:rsidRPr="007F1BFA">
              <w:rPr>
                <w:sz w:val="20"/>
                <w:szCs w:val="20"/>
              </w:rPr>
              <w:t>– называть благоприятные условия для прорастания семян;</w:t>
            </w:r>
          </w:p>
          <w:p w14:paraId="23B6D590" w14:textId="77777777" w:rsidR="007F1BFA" w:rsidRPr="007F1BFA" w:rsidRDefault="007F1BFA" w:rsidP="007F1BFA">
            <w:pPr>
              <w:ind w:firstLine="0"/>
              <w:jc w:val="left"/>
              <w:rPr>
                <w:sz w:val="20"/>
                <w:szCs w:val="20"/>
                <w:shd w:val="clear" w:color="auto" w:fill="FFFFFF"/>
              </w:rPr>
            </w:pPr>
            <w:r w:rsidRPr="007F1BFA">
              <w:rPr>
                <w:sz w:val="20"/>
                <w:szCs w:val="20"/>
              </w:rPr>
              <w:t xml:space="preserve">– определять </w:t>
            </w:r>
            <w:r w:rsidRPr="007F1BFA">
              <w:rPr>
                <w:sz w:val="20"/>
                <w:szCs w:val="20"/>
                <w:shd w:val="clear" w:color="auto" w:fill="FFFFFF"/>
              </w:rPr>
              <w:t xml:space="preserve">условия, необходимые для прорастания семени баклажана; </w:t>
            </w:r>
          </w:p>
          <w:p w14:paraId="382BBED1" w14:textId="77777777" w:rsidR="007F1BFA" w:rsidRPr="007F1BFA" w:rsidRDefault="007F1BFA" w:rsidP="007F1BFA">
            <w:pPr>
              <w:ind w:firstLine="0"/>
              <w:jc w:val="left"/>
              <w:rPr>
                <w:sz w:val="20"/>
                <w:szCs w:val="20"/>
              </w:rPr>
            </w:pPr>
            <w:r w:rsidRPr="007F1BFA">
              <w:rPr>
                <w:sz w:val="20"/>
                <w:szCs w:val="20"/>
              </w:rPr>
              <w:t>– определять глубину посева семян;</w:t>
            </w:r>
          </w:p>
          <w:p w14:paraId="01443909" w14:textId="77777777" w:rsidR="007F1BFA" w:rsidRPr="007F1BFA" w:rsidRDefault="007F1BFA" w:rsidP="007F1BFA">
            <w:pPr>
              <w:ind w:firstLine="0"/>
              <w:jc w:val="left"/>
              <w:rPr>
                <w:sz w:val="20"/>
                <w:szCs w:val="20"/>
              </w:rPr>
            </w:pPr>
            <w:r w:rsidRPr="007F1BFA">
              <w:rPr>
                <w:sz w:val="20"/>
                <w:szCs w:val="20"/>
              </w:rPr>
              <w:t>– заполнять таблицу наблюдений за ростом растений.</w:t>
            </w:r>
          </w:p>
        </w:tc>
      </w:tr>
      <w:tr w:rsidR="007F1BFA" w:rsidRPr="007F1BFA" w14:paraId="343617A3" w14:textId="77777777" w:rsidTr="00071455">
        <w:tc>
          <w:tcPr>
            <w:tcW w:w="649" w:type="dxa"/>
            <w:shd w:val="clear" w:color="auto" w:fill="auto"/>
          </w:tcPr>
          <w:p w14:paraId="6B077328" w14:textId="77777777" w:rsidR="007F1BFA" w:rsidRPr="007F1BFA" w:rsidRDefault="007F1BFA" w:rsidP="007F1BFA">
            <w:pPr>
              <w:ind w:firstLine="0"/>
              <w:jc w:val="left"/>
              <w:rPr>
                <w:sz w:val="20"/>
                <w:szCs w:val="20"/>
              </w:rPr>
            </w:pPr>
            <w:r w:rsidRPr="007F1BFA">
              <w:rPr>
                <w:sz w:val="20"/>
                <w:szCs w:val="20"/>
              </w:rPr>
              <w:t>13</w:t>
            </w:r>
          </w:p>
        </w:tc>
        <w:tc>
          <w:tcPr>
            <w:tcW w:w="2032" w:type="dxa"/>
            <w:shd w:val="clear" w:color="auto" w:fill="auto"/>
          </w:tcPr>
          <w:p w14:paraId="17D9C39A" w14:textId="77777777" w:rsidR="007F1BFA" w:rsidRPr="007F1BFA" w:rsidRDefault="007F1BFA" w:rsidP="007F1BFA">
            <w:pPr>
              <w:ind w:firstLine="0"/>
              <w:jc w:val="left"/>
              <w:rPr>
                <w:sz w:val="20"/>
                <w:szCs w:val="20"/>
              </w:rPr>
            </w:pPr>
            <w:r w:rsidRPr="007F1BFA">
              <w:rPr>
                <w:sz w:val="20"/>
                <w:szCs w:val="20"/>
              </w:rPr>
              <w:t>Лук</w:t>
            </w:r>
          </w:p>
        </w:tc>
        <w:tc>
          <w:tcPr>
            <w:tcW w:w="2323" w:type="dxa"/>
            <w:shd w:val="clear" w:color="auto" w:fill="auto"/>
          </w:tcPr>
          <w:p w14:paraId="1831A2C5" w14:textId="77777777" w:rsidR="007F1BFA" w:rsidRPr="007F1BFA" w:rsidRDefault="007F1BFA" w:rsidP="007F1BFA">
            <w:pPr>
              <w:ind w:firstLine="0"/>
              <w:jc w:val="left"/>
              <w:rPr>
                <w:sz w:val="20"/>
                <w:szCs w:val="20"/>
              </w:rPr>
            </w:pPr>
            <w:r w:rsidRPr="007F1BFA">
              <w:rPr>
                <w:sz w:val="20"/>
                <w:szCs w:val="20"/>
              </w:rPr>
              <w:t>Лук.</w:t>
            </w:r>
          </w:p>
        </w:tc>
        <w:tc>
          <w:tcPr>
            <w:tcW w:w="5169" w:type="dxa"/>
            <w:shd w:val="clear" w:color="auto" w:fill="auto"/>
          </w:tcPr>
          <w:p w14:paraId="433E1F68" w14:textId="77777777" w:rsidR="007F1BFA" w:rsidRPr="007F1BFA" w:rsidRDefault="007F1BFA" w:rsidP="007F1BFA">
            <w:pPr>
              <w:ind w:firstLine="0"/>
              <w:jc w:val="left"/>
              <w:rPr>
                <w:sz w:val="20"/>
                <w:szCs w:val="20"/>
              </w:rPr>
            </w:pPr>
            <w:r w:rsidRPr="007F1BFA">
              <w:rPr>
                <w:sz w:val="20"/>
                <w:szCs w:val="20"/>
              </w:rPr>
              <w:t>– Называть части лука;</w:t>
            </w:r>
          </w:p>
          <w:p w14:paraId="4147A954" w14:textId="77777777" w:rsidR="007F1BFA" w:rsidRPr="007F1BFA" w:rsidRDefault="007F1BFA" w:rsidP="007F1BFA">
            <w:pPr>
              <w:ind w:firstLine="0"/>
              <w:jc w:val="left"/>
              <w:rPr>
                <w:sz w:val="20"/>
                <w:szCs w:val="20"/>
              </w:rPr>
            </w:pPr>
            <w:r w:rsidRPr="007F1BFA">
              <w:rPr>
                <w:sz w:val="20"/>
                <w:szCs w:val="20"/>
              </w:rPr>
              <w:t>– называть способы выращивания лука зимой на подоконнике;</w:t>
            </w:r>
          </w:p>
          <w:p w14:paraId="7537DF78" w14:textId="77777777" w:rsidR="007F1BFA" w:rsidRPr="007F1BFA" w:rsidRDefault="007F1BFA" w:rsidP="007F1BFA">
            <w:pPr>
              <w:ind w:firstLine="0"/>
              <w:jc w:val="left"/>
              <w:rPr>
                <w:sz w:val="20"/>
                <w:szCs w:val="20"/>
              </w:rPr>
            </w:pPr>
            <w:r w:rsidRPr="007F1BFA">
              <w:rPr>
                <w:sz w:val="20"/>
                <w:szCs w:val="20"/>
              </w:rPr>
              <w:t>– называть этапы выращивания лука;</w:t>
            </w:r>
          </w:p>
          <w:p w14:paraId="7B84E445" w14:textId="77777777" w:rsidR="007F1BFA" w:rsidRPr="007F1BFA" w:rsidRDefault="007F1BFA" w:rsidP="007F1BFA">
            <w:pPr>
              <w:ind w:firstLine="0"/>
              <w:jc w:val="left"/>
              <w:rPr>
                <w:sz w:val="20"/>
                <w:szCs w:val="20"/>
              </w:rPr>
            </w:pPr>
            <w:r w:rsidRPr="007F1BFA">
              <w:rPr>
                <w:sz w:val="20"/>
                <w:szCs w:val="20"/>
              </w:rPr>
              <w:t>– наблюдать за ростом лука и записывать данные в таблицу.</w:t>
            </w:r>
          </w:p>
        </w:tc>
      </w:tr>
      <w:tr w:rsidR="007F1BFA" w:rsidRPr="007F1BFA" w14:paraId="3B343E01" w14:textId="77777777" w:rsidTr="00071455">
        <w:tc>
          <w:tcPr>
            <w:tcW w:w="649" w:type="dxa"/>
            <w:shd w:val="clear" w:color="auto" w:fill="auto"/>
          </w:tcPr>
          <w:p w14:paraId="1A35A9B3" w14:textId="77777777" w:rsidR="007F1BFA" w:rsidRPr="007F1BFA" w:rsidRDefault="007F1BFA" w:rsidP="007F1BFA">
            <w:pPr>
              <w:ind w:firstLine="0"/>
              <w:jc w:val="left"/>
              <w:rPr>
                <w:sz w:val="20"/>
                <w:szCs w:val="20"/>
              </w:rPr>
            </w:pPr>
            <w:r w:rsidRPr="007F1BFA">
              <w:rPr>
                <w:sz w:val="20"/>
                <w:szCs w:val="20"/>
              </w:rPr>
              <w:t>14</w:t>
            </w:r>
          </w:p>
        </w:tc>
        <w:tc>
          <w:tcPr>
            <w:tcW w:w="2032" w:type="dxa"/>
            <w:shd w:val="clear" w:color="auto" w:fill="auto"/>
          </w:tcPr>
          <w:p w14:paraId="17BBF792" w14:textId="77777777" w:rsidR="007F1BFA" w:rsidRPr="007F1BFA" w:rsidRDefault="007F1BFA" w:rsidP="007F1BFA">
            <w:pPr>
              <w:ind w:firstLine="0"/>
              <w:jc w:val="left"/>
              <w:rPr>
                <w:sz w:val="20"/>
                <w:szCs w:val="20"/>
              </w:rPr>
            </w:pPr>
            <w:r w:rsidRPr="007F1BFA">
              <w:rPr>
                <w:sz w:val="20"/>
                <w:szCs w:val="20"/>
              </w:rPr>
              <w:t>Капуста</w:t>
            </w:r>
          </w:p>
        </w:tc>
        <w:tc>
          <w:tcPr>
            <w:tcW w:w="2323" w:type="dxa"/>
            <w:shd w:val="clear" w:color="auto" w:fill="auto"/>
          </w:tcPr>
          <w:p w14:paraId="211550B7" w14:textId="77777777" w:rsidR="007F1BFA" w:rsidRPr="007F1BFA" w:rsidRDefault="007F1BFA" w:rsidP="007F1BFA">
            <w:pPr>
              <w:ind w:firstLine="0"/>
              <w:jc w:val="left"/>
              <w:rPr>
                <w:sz w:val="20"/>
                <w:szCs w:val="20"/>
              </w:rPr>
            </w:pPr>
            <w:r w:rsidRPr="007F1BFA">
              <w:rPr>
                <w:sz w:val="20"/>
                <w:szCs w:val="20"/>
              </w:rPr>
              <w:t>Капуста.</w:t>
            </w:r>
          </w:p>
        </w:tc>
        <w:tc>
          <w:tcPr>
            <w:tcW w:w="5169" w:type="dxa"/>
            <w:shd w:val="clear" w:color="auto" w:fill="auto"/>
          </w:tcPr>
          <w:p w14:paraId="49C64A8E" w14:textId="77777777" w:rsidR="007F1BFA" w:rsidRPr="007F1BFA" w:rsidRDefault="007F1BFA" w:rsidP="007F1BFA">
            <w:pPr>
              <w:ind w:firstLine="0"/>
              <w:jc w:val="left"/>
              <w:rPr>
                <w:sz w:val="20"/>
                <w:szCs w:val="20"/>
              </w:rPr>
            </w:pPr>
            <w:r w:rsidRPr="007F1BFA">
              <w:rPr>
                <w:sz w:val="20"/>
                <w:szCs w:val="20"/>
              </w:rPr>
              <w:t>– Называть виды капусты;</w:t>
            </w:r>
          </w:p>
          <w:p w14:paraId="57270DC4" w14:textId="77777777" w:rsidR="007F1BFA" w:rsidRPr="007F1BFA" w:rsidRDefault="007F1BFA" w:rsidP="007F1BFA">
            <w:pPr>
              <w:ind w:firstLine="0"/>
              <w:jc w:val="left"/>
              <w:rPr>
                <w:sz w:val="20"/>
                <w:szCs w:val="20"/>
              </w:rPr>
            </w:pPr>
            <w:r w:rsidRPr="007F1BFA">
              <w:rPr>
                <w:sz w:val="20"/>
                <w:szCs w:val="20"/>
              </w:rPr>
              <w:t>– отвечать на вопросы по содержанию текста;</w:t>
            </w:r>
          </w:p>
          <w:p w14:paraId="1047EC6D" w14:textId="77777777" w:rsidR="007F1BFA" w:rsidRPr="007F1BFA" w:rsidRDefault="007F1BFA" w:rsidP="007F1BFA">
            <w:pPr>
              <w:ind w:firstLine="0"/>
              <w:jc w:val="left"/>
              <w:rPr>
                <w:sz w:val="20"/>
                <w:szCs w:val="20"/>
              </w:rPr>
            </w:pPr>
            <w:r w:rsidRPr="007F1BFA">
              <w:rPr>
                <w:sz w:val="20"/>
                <w:szCs w:val="20"/>
              </w:rPr>
              <w:t>– называть части капусты;</w:t>
            </w:r>
          </w:p>
          <w:p w14:paraId="3245CB5E" w14:textId="77777777" w:rsidR="007F1BFA" w:rsidRPr="007F1BFA" w:rsidRDefault="007F1BFA" w:rsidP="007F1BFA">
            <w:pPr>
              <w:ind w:firstLine="0"/>
              <w:jc w:val="left"/>
              <w:rPr>
                <w:sz w:val="20"/>
                <w:szCs w:val="20"/>
              </w:rPr>
            </w:pPr>
            <w:r w:rsidRPr="007F1BFA">
              <w:rPr>
                <w:sz w:val="20"/>
                <w:szCs w:val="20"/>
              </w:rPr>
              <w:t>– исследовать капусту в разрезе;</w:t>
            </w:r>
          </w:p>
          <w:p w14:paraId="3A97B0B6" w14:textId="77777777" w:rsidR="007F1BFA" w:rsidRPr="007F1BFA" w:rsidRDefault="007F1BFA" w:rsidP="007F1BFA">
            <w:pPr>
              <w:ind w:firstLine="0"/>
              <w:jc w:val="left"/>
              <w:rPr>
                <w:sz w:val="20"/>
                <w:szCs w:val="20"/>
              </w:rPr>
            </w:pPr>
            <w:r w:rsidRPr="007F1BFA">
              <w:rPr>
                <w:sz w:val="20"/>
                <w:szCs w:val="20"/>
              </w:rPr>
              <w:t>– рассказывать о размножении капусты;</w:t>
            </w:r>
          </w:p>
          <w:p w14:paraId="68630E9B" w14:textId="77777777" w:rsidR="007F1BFA" w:rsidRPr="007F1BFA" w:rsidRDefault="007F1BFA" w:rsidP="007F1BFA">
            <w:pPr>
              <w:ind w:firstLine="0"/>
              <w:jc w:val="left"/>
              <w:rPr>
                <w:sz w:val="20"/>
                <w:szCs w:val="20"/>
              </w:rPr>
            </w:pPr>
            <w:r w:rsidRPr="007F1BFA">
              <w:rPr>
                <w:sz w:val="20"/>
                <w:szCs w:val="20"/>
              </w:rPr>
              <w:t>– проводить опыты с цветной капустой.</w:t>
            </w:r>
          </w:p>
        </w:tc>
      </w:tr>
      <w:tr w:rsidR="007F1BFA" w:rsidRPr="007F1BFA" w14:paraId="10490317" w14:textId="77777777" w:rsidTr="00071455">
        <w:tc>
          <w:tcPr>
            <w:tcW w:w="649" w:type="dxa"/>
            <w:shd w:val="clear" w:color="auto" w:fill="auto"/>
          </w:tcPr>
          <w:p w14:paraId="5E3B8334" w14:textId="77777777" w:rsidR="007F1BFA" w:rsidRPr="007F1BFA" w:rsidRDefault="007F1BFA" w:rsidP="007F1BFA">
            <w:pPr>
              <w:ind w:firstLine="0"/>
              <w:jc w:val="left"/>
              <w:rPr>
                <w:sz w:val="20"/>
                <w:szCs w:val="20"/>
              </w:rPr>
            </w:pPr>
            <w:r w:rsidRPr="007F1BFA">
              <w:rPr>
                <w:sz w:val="20"/>
                <w:szCs w:val="20"/>
              </w:rPr>
              <w:t>15</w:t>
            </w:r>
          </w:p>
        </w:tc>
        <w:tc>
          <w:tcPr>
            <w:tcW w:w="2032" w:type="dxa"/>
            <w:shd w:val="clear" w:color="auto" w:fill="auto"/>
          </w:tcPr>
          <w:p w14:paraId="2C254FBD" w14:textId="77777777" w:rsidR="007F1BFA" w:rsidRPr="007F1BFA" w:rsidRDefault="007F1BFA" w:rsidP="007F1BFA">
            <w:pPr>
              <w:ind w:firstLine="0"/>
              <w:jc w:val="left"/>
              <w:rPr>
                <w:sz w:val="20"/>
                <w:szCs w:val="20"/>
              </w:rPr>
            </w:pPr>
            <w:r w:rsidRPr="007F1BFA">
              <w:rPr>
                <w:sz w:val="20"/>
                <w:szCs w:val="20"/>
              </w:rPr>
              <w:t>Горох</w:t>
            </w:r>
          </w:p>
        </w:tc>
        <w:tc>
          <w:tcPr>
            <w:tcW w:w="2323" w:type="dxa"/>
            <w:shd w:val="clear" w:color="auto" w:fill="auto"/>
          </w:tcPr>
          <w:p w14:paraId="2E70C414" w14:textId="77777777" w:rsidR="007F1BFA" w:rsidRPr="007F1BFA" w:rsidRDefault="007F1BFA" w:rsidP="007F1BFA">
            <w:pPr>
              <w:ind w:firstLine="0"/>
              <w:jc w:val="left"/>
              <w:rPr>
                <w:sz w:val="20"/>
                <w:szCs w:val="20"/>
              </w:rPr>
            </w:pPr>
            <w:r w:rsidRPr="007F1BFA">
              <w:rPr>
                <w:sz w:val="20"/>
                <w:szCs w:val="20"/>
              </w:rPr>
              <w:t>Горох.</w:t>
            </w:r>
          </w:p>
        </w:tc>
        <w:tc>
          <w:tcPr>
            <w:tcW w:w="5169" w:type="dxa"/>
            <w:shd w:val="clear" w:color="auto" w:fill="auto"/>
          </w:tcPr>
          <w:p w14:paraId="371EF282" w14:textId="77777777" w:rsidR="007F1BFA" w:rsidRPr="007F1BFA" w:rsidRDefault="007F1BFA" w:rsidP="007F1BFA">
            <w:pPr>
              <w:ind w:firstLine="0"/>
              <w:jc w:val="left"/>
              <w:rPr>
                <w:sz w:val="20"/>
                <w:szCs w:val="20"/>
              </w:rPr>
            </w:pPr>
            <w:r w:rsidRPr="007F1BFA">
              <w:rPr>
                <w:sz w:val="20"/>
                <w:szCs w:val="20"/>
              </w:rPr>
              <w:t>– Рассказывать о строении гороха;</w:t>
            </w:r>
          </w:p>
          <w:p w14:paraId="394A2464" w14:textId="77777777" w:rsidR="007F1BFA" w:rsidRPr="007F1BFA" w:rsidRDefault="007F1BFA" w:rsidP="007F1BFA">
            <w:pPr>
              <w:ind w:firstLine="0"/>
              <w:jc w:val="left"/>
              <w:rPr>
                <w:sz w:val="20"/>
                <w:szCs w:val="20"/>
              </w:rPr>
            </w:pPr>
            <w:r w:rsidRPr="007F1BFA">
              <w:rPr>
                <w:sz w:val="20"/>
                <w:szCs w:val="20"/>
              </w:rPr>
              <w:t>– рассказывать о строении семени гороха;</w:t>
            </w:r>
          </w:p>
          <w:p w14:paraId="6C62EEE3" w14:textId="77777777" w:rsidR="007F1BFA" w:rsidRPr="007F1BFA" w:rsidRDefault="007F1BFA" w:rsidP="007F1BFA">
            <w:pPr>
              <w:ind w:firstLine="0"/>
              <w:jc w:val="left"/>
              <w:rPr>
                <w:sz w:val="20"/>
                <w:szCs w:val="20"/>
              </w:rPr>
            </w:pPr>
            <w:r w:rsidRPr="007F1BFA">
              <w:rPr>
                <w:sz w:val="20"/>
                <w:szCs w:val="20"/>
              </w:rPr>
              <w:t>– объяснять, почему горох обладает взрывной силой;</w:t>
            </w:r>
          </w:p>
          <w:p w14:paraId="2A735D26" w14:textId="77777777" w:rsidR="007F1BFA" w:rsidRPr="007F1BFA" w:rsidRDefault="007F1BFA" w:rsidP="007F1BFA">
            <w:pPr>
              <w:ind w:firstLine="0"/>
              <w:jc w:val="left"/>
              <w:rPr>
                <w:sz w:val="20"/>
                <w:szCs w:val="20"/>
              </w:rPr>
            </w:pPr>
            <w:r w:rsidRPr="007F1BFA">
              <w:rPr>
                <w:sz w:val="20"/>
                <w:szCs w:val="20"/>
              </w:rPr>
              <w:t>– определять, что горох является холодостойким растением;</w:t>
            </w:r>
          </w:p>
          <w:p w14:paraId="26C936D3" w14:textId="77777777" w:rsidR="007F1BFA" w:rsidRPr="007F1BFA" w:rsidRDefault="007F1BFA" w:rsidP="007F1BFA">
            <w:pPr>
              <w:ind w:firstLine="0"/>
              <w:jc w:val="left"/>
              <w:rPr>
                <w:sz w:val="20"/>
                <w:szCs w:val="20"/>
              </w:rPr>
            </w:pPr>
            <w:r w:rsidRPr="007F1BFA">
              <w:rPr>
                <w:sz w:val="20"/>
                <w:szCs w:val="20"/>
              </w:rPr>
              <w:t>– проводить опыт по проращиванию гороха, сравнивать результаты двух опытов.</w:t>
            </w:r>
          </w:p>
        </w:tc>
      </w:tr>
      <w:tr w:rsidR="007F1BFA" w:rsidRPr="007F1BFA" w14:paraId="3574E94C" w14:textId="77777777" w:rsidTr="00071455">
        <w:tc>
          <w:tcPr>
            <w:tcW w:w="649" w:type="dxa"/>
            <w:shd w:val="clear" w:color="auto" w:fill="auto"/>
          </w:tcPr>
          <w:p w14:paraId="5C0832F0" w14:textId="77777777" w:rsidR="007F1BFA" w:rsidRPr="007F1BFA" w:rsidRDefault="007F1BFA" w:rsidP="007F1BFA">
            <w:pPr>
              <w:ind w:firstLine="0"/>
              <w:jc w:val="left"/>
              <w:rPr>
                <w:sz w:val="20"/>
                <w:szCs w:val="20"/>
              </w:rPr>
            </w:pPr>
            <w:r w:rsidRPr="007F1BFA">
              <w:rPr>
                <w:sz w:val="20"/>
                <w:szCs w:val="20"/>
              </w:rPr>
              <w:t>16</w:t>
            </w:r>
          </w:p>
        </w:tc>
        <w:tc>
          <w:tcPr>
            <w:tcW w:w="2032" w:type="dxa"/>
            <w:shd w:val="clear" w:color="auto" w:fill="auto"/>
          </w:tcPr>
          <w:p w14:paraId="41971A1F" w14:textId="77777777" w:rsidR="007F1BFA" w:rsidRPr="007F1BFA" w:rsidRDefault="007F1BFA" w:rsidP="007F1BFA">
            <w:pPr>
              <w:ind w:firstLine="0"/>
              <w:jc w:val="left"/>
              <w:rPr>
                <w:sz w:val="20"/>
                <w:szCs w:val="20"/>
              </w:rPr>
            </w:pPr>
            <w:r w:rsidRPr="007F1BFA">
              <w:rPr>
                <w:sz w:val="20"/>
                <w:szCs w:val="20"/>
              </w:rPr>
              <w:t>Грибы</w:t>
            </w:r>
          </w:p>
        </w:tc>
        <w:tc>
          <w:tcPr>
            <w:tcW w:w="2323" w:type="dxa"/>
            <w:shd w:val="clear" w:color="auto" w:fill="auto"/>
          </w:tcPr>
          <w:p w14:paraId="5CD1F78B" w14:textId="77777777" w:rsidR="007F1BFA" w:rsidRPr="007F1BFA" w:rsidRDefault="007F1BFA" w:rsidP="007F1BFA">
            <w:pPr>
              <w:ind w:firstLine="0"/>
              <w:jc w:val="left"/>
              <w:rPr>
                <w:sz w:val="20"/>
                <w:szCs w:val="20"/>
              </w:rPr>
            </w:pPr>
            <w:r w:rsidRPr="007F1BFA">
              <w:rPr>
                <w:sz w:val="20"/>
                <w:szCs w:val="20"/>
              </w:rPr>
              <w:t>Грибы.</w:t>
            </w:r>
          </w:p>
        </w:tc>
        <w:tc>
          <w:tcPr>
            <w:tcW w:w="5169" w:type="dxa"/>
            <w:shd w:val="clear" w:color="auto" w:fill="auto"/>
          </w:tcPr>
          <w:p w14:paraId="7E1278FE" w14:textId="77777777" w:rsidR="007F1BFA" w:rsidRPr="007F1BFA" w:rsidRDefault="007F1BFA" w:rsidP="007F1BFA">
            <w:pPr>
              <w:ind w:firstLine="0"/>
              <w:jc w:val="left"/>
              <w:rPr>
                <w:sz w:val="20"/>
                <w:szCs w:val="20"/>
              </w:rPr>
            </w:pPr>
            <w:r w:rsidRPr="007F1BFA">
              <w:rPr>
                <w:sz w:val="20"/>
                <w:szCs w:val="20"/>
              </w:rPr>
              <w:t>– Называть части гриба;</w:t>
            </w:r>
          </w:p>
          <w:p w14:paraId="25B89EE3" w14:textId="77777777" w:rsidR="007F1BFA" w:rsidRPr="007F1BFA" w:rsidRDefault="007F1BFA" w:rsidP="007F1BFA">
            <w:pPr>
              <w:ind w:firstLine="0"/>
              <w:jc w:val="left"/>
              <w:rPr>
                <w:sz w:val="20"/>
                <w:szCs w:val="20"/>
              </w:rPr>
            </w:pPr>
            <w:r w:rsidRPr="007F1BFA">
              <w:rPr>
                <w:sz w:val="20"/>
                <w:szCs w:val="20"/>
              </w:rPr>
              <w:t>– называть виды грибов;</w:t>
            </w:r>
          </w:p>
          <w:p w14:paraId="36B4329F" w14:textId="77777777" w:rsidR="007F1BFA" w:rsidRPr="007F1BFA" w:rsidRDefault="007F1BFA" w:rsidP="007F1BFA">
            <w:pPr>
              <w:ind w:firstLine="0"/>
              <w:jc w:val="left"/>
              <w:rPr>
                <w:sz w:val="20"/>
                <w:szCs w:val="20"/>
              </w:rPr>
            </w:pPr>
            <w:r w:rsidRPr="007F1BFA">
              <w:rPr>
                <w:sz w:val="20"/>
                <w:szCs w:val="20"/>
              </w:rPr>
              <w:t>– рассказывать о плесневых грибах;</w:t>
            </w:r>
          </w:p>
          <w:p w14:paraId="3A06D488" w14:textId="77777777" w:rsidR="007F1BFA" w:rsidRPr="007F1BFA" w:rsidRDefault="007F1BFA" w:rsidP="007F1BFA">
            <w:pPr>
              <w:ind w:firstLine="0"/>
              <w:jc w:val="left"/>
              <w:rPr>
                <w:sz w:val="20"/>
                <w:szCs w:val="20"/>
              </w:rPr>
            </w:pPr>
            <w:r w:rsidRPr="007F1BFA">
              <w:rPr>
                <w:sz w:val="20"/>
                <w:szCs w:val="20"/>
              </w:rPr>
              <w:t>– называть грибы-невидимки;</w:t>
            </w:r>
          </w:p>
          <w:p w14:paraId="331425EC" w14:textId="77777777" w:rsidR="007F1BFA" w:rsidRPr="007F1BFA" w:rsidRDefault="007F1BFA" w:rsidP="007F1BFA">
            <w:pPr>
              <w:ind w:firstLine="0"/>
              <w:jc w:val="left"/>
              <w:rPr>
                <w:sz w:val="20"/>
                <w:szCs w:val="20"/>
              </w:rPr>
            </w:pPr>
            <w:r w:rsidRPr="007F1BFA">
              <w:rPr>
                <w:sz w:val="20"/>
                <w:szCs w:val="20"/>
              </w:rPr>
              <w:lastRenderedPageBreak/>
              <w:t>– проводить опыт по выращиванию плесени;</w:t>
            </w:r>
          </w:p>
          <w:p w14:paraId="26FF9146" w14:textId="77777777" w:rsidR="007F1BFA" w:rsidRPr="007F1BFA" w:rsidRDefault="007F1BFA" w:rsidP="007F1BFA">
            <w:pPr>
              <w:ind w:firstLine="0"/>
              <w:jc w:val="left"/>
              <w:rPr>
                <w:sz w:val="20"/>
                <w:szCs w:val="20"/>
              </w:rPr>
            </w:pPr>
            <w:r w:rsidRPr="007F1BFA">
              <w:rPr>
                <w:sz w:val="20"/>
                <w:szCs w:val="20"/>
              </w:rPr>
              <w:t>– называть грибы-паразиты.</w:t>
            </w:r>
          </w:p>
        </w:tc>
      </w:tr>
      <w:tr w:rsidR="007F1BFA" w:rsidRPr="007F1BFA" w14:paraId="2851EF6A" w14:textId="77777777" w:rsidTr="00071455">
        <w:tc>
          <w:tcPr>
            <w:tcW w:w="10173" w:type="dxa"/>
            <w:gridSpan w:val="4"/>
            <w:shd w:val="clear" w:color="auto" w:fill="auto"/>
          </w:tcPr>
          <w:p w14:paraId="6126CB4B" w14:textId="77777777" w:rsidR="007F1BFA" w:rsidRPr="007F1BFA" w:rsidRDefault="007F1BFA" w:rsidP="007F1BFA">
            <w:pPr>
              <w:ind w:firstLine="0"/>
              <w:jc w:val="center"/>
              <w:rPr>
                <w:sz w:val="20"/>
                <w:szCs w:val="20"/>
              </w:rPr>
            </w:pPr>
            <w:r w:rsidRPr="007F1BFA">
              <w:rPr>
                <w:i/>
                <w:sz w:val="20"/>
                <w:szCs w:val="20"/>
              </w:rPr>
              <w:lastRenderedPageBreak/>
              <w:t>Творческое занятие</w:t>
            </w:r>
          </w:p>
        </w:tc>
      </w:tr>
      <w:tr w:rsidR="007F1BFA" w:rsidRPr="007F1BFA" w14:paraId="1569D74C" w14:textId="77777777" w:rsidTr="00071455">
        <w:tc>
          <w:tcPr>
            <w:tcW w:w="649" w:type="dxa"/>
            <w:shd w:val="clear" w:color="auto" w:fill="auto"/>
          </w:tcPr>
          <w:p w14:paraId="6A5A6FF3" w14:textId="77777777" w:rsidR="007F1BFA" w:rsidRPr="007F1BFA" w:rsidRDefault="007F1BFA" w:rsidP="007F1BFA">
            <w:pPr>
              <w:ind w:firstLine="0"/>
              <w:jc w:val="left"/>
              <w:rPr>
                <w:sz w:val="20"/>
                <w:szCs w:val="20"/>
              </w:rPr>
            </w:pPr>
            <w:r w:rsidRPr="007F1BFA">
              <w:rPr>
                <w:sz w:val="20"/>
                <w:szCs w:val="20"/>
              </w:rPr>
              <w:t>17</w:t>
            </w:r>
          </w:p>
        </w:tc>
        <w:tc>
          <w:tcPr>
            <w:tcW w:w="2032" w:type="dxa"/>
            <w:shd w:val="clear" w:color="auto" w:fill="auto"/>
          </w:tcPr>
          <w:p w14:paraId="2A85B131" w14:textId="77777777" w:rsidR="007F1BFA" w:rsidRPr="007F1BFA" w:rsidRDefault="007F1BFA" w:rsidP="007F1BFA">
            <w:pPr>
              <w:ind w:firstLine="0"/>
              <w:jc w:val="left"/>
              <w:rPr>
                <w:sz w:val="20"/>
                <w:szCs w:val="20"/>
              </w:rPr>
            </w:pPr>
            <w:r w:rsidRPr="007F1BFA">
              <w:rPr>
                <w:sz w:val="20"/>
                <w:szCs w:val="20"/>
              </w:rPr>
              <w:t>Творческая работа</w:t>
            </w:r>
          </w:p>
        </w:tc>
        <w:tc>
          <w:tcPr>
            <w:tcW w:w="2323" w:type="dxa"/>
            <w:shd w:val="clear" w:color="auto" w:fill="auto"/>
          </w:tcPr>
          <w:p w14:paraId="65EB7E90" w14:textId="77777777" w:rsidR="007F1BFA" w:rsidRPr="007F1BFA" w:rsidRDefault="007F1BFA" w:rsidP="007F1BFA">
            <w:pPr>
              <w:ind w:firstLine="0"/>
              <w:jc w:val="left"/>
              <w:rPr>
                <w:sz w:val="20"/>
                <w:szCs w:val="20"/>
              </w:rPr>
            </w:pPr>
            <w:r w:rsidRPr="007F1BFA">
              <w:rPr>
                <w:sz w:val="20"/>
                <w:szCs w:val="20"/>
              </w:rPr>
              <w:t>По выбору.</w:t>
            </w:r>
          </w:p>
        </w:tc>
        <w:tc>
          <w:tcPr>
            <w:tcW w:w="5169" w:type="dxa"/>
            <w:shd w:val="clear" w:color="auto" w:fill="auto"/>
          </w:tcPr>
          <w:p w14:paraId="16634B62" w14:textId="77777777" w:rsidR="007F1BFA" w:rsidRPr="007F1BFA" w:rsidRDefault="007F1BFA" w:rsidP="007F1BFA">
            <w:pPr>
              <w:ind w:firstLine="0"/>
              <w:jc w:val="left"/>
              <w:rPr>
                <w:sz w:val="20"/>
                <w:szCs w:val="20"/>
              </w:rPr>
            </w:pPr>
            <w:r w:rsidRPr="007F1BFA">
              <w:rPr>
                <w:sz w:val="20"/>
                <w:szCs w:val="20"/>
              </w:rPr>
              <w:t>– Выбрать тему для творческой работы;</w:t>
            </w:r>
          </w:p>
          <w:p w14:paraId="7A4FA5BF" w14:textId="77777777" w:rsidR="007F1BFA" w:rsidRPr="007F1BFA" w:rsidRDefault="007F1BFA" w:rsidP="007F1BFA">
            <w:pPr>
              <w:ind w:firstLine="0"/>
              <w:jc w:val="left"/>
              <w:rPr>
                <w:sz w:val="20"/>
                <w:szCs w:val="20"/>
              </w:rPr>
            </w:pPr>
            <w:r w:rsidRPr="007F1BFA">
              <w:rPr>
                <w:sz w:val="20"/>
                <w:szCs w:val="20"/>
              </w:rPr>
              <w:t>– выполнять творческую работу;</w:t>
            </w:r>
          </w:p>
          <w:p w14:paraId="5C968499" w14:textId="77777777" w:rsidR="007F1BFA" w:rsidRPr="007F1BFA" w:rsidRDefault="007F1BFA" w:rsidP="007F1BFA">
            <w:pPr>
              <w:ind w:firstLine="0"/>
              <w:jc w:val="left"/>
              <w:rPr>
                <w:sz w:val="20"/>
                <w:szCs w:val="20"/>
              </w:rPr>
            </w:pPr>
            <w:r w:rsidRPr="007F1BFA">
              <w:rPr>
                <w:sz w:val="20"/>
                <w:szCs w:val="20"/>
              </w:rPr>
              <w:t>– представлять классу творческую работу.</w:t>
            </w:r>
          </w:p>
        </w:tc>
      </w:tr>
      <w:tr w:rsidR="007F1BFA" w:rsidRPr="007F1BFA" w14:paraId="651D4FFF" w14:textId="77777777" w:rsidTr="00071455">
        <w:tc>
          <w:tcPr>
            <w:tcW w:w="10173" w:type="dxa"/>
            <w:gridSpan w:val="4"/>
            <w:shd w:val="clear" w:color="auto" w:fill="auto"/>
          </w:tcPr>
          <w:p w14:paraId="18753FCD" w14:textId="77777777" w:rsidR="007F1BFA" w:rsidRPr="007F1BFA" w:rsidRDefault="007F1BFA" w:rsidP="007F1BFA">
            <w:pPr>
              <w:ind w:firstLine="0"/>
              <w:jc w:val="center"/>
              <w:rPr>
                <w:sz w:val="20"/>
                <w:szCs w:val="20"/>
              </w:rPr>
            </w:pPr>
            <w:r w:rsidRPr="007F1BFA">
              <w:rPr>
                <w:i/>
                <w:sz w:val="20"/>
                <w:szCs w:val="20"/>
              </w:rPr>
              <w:t>Блок «Финансовая грамотность»</w:t>
            </w:r>
          </w:p>
        </w:tc>
      </w:tr>
      <w:tr w:rsidR="007F1BFA" w:rsidRPr="007F1BFA" w14:paraId="74A6046A" w14:textId="77777777" w:rsidTr="00071455">
        <w:tc>
          <w:tcPr>
            <w:tcW w:w="649" w:type="dxa"/>
            <w:shd w:val="clear" w:color="auto" w:fill="auto"/>
          </w:tcPr>
          <w:p w14:paraId="3092D024" w14:textId="77777777" w:rsidR="007F1BFA" w:rsidRPr="007F1BFA" w:rsidRDefault="007F1BFA" w:rsidP="007F1BFA">
            <w:pPr>
              <w:ind w:firstLine="0"/>
              <w:jc w:val="left"/>
              <w:rPr>
                <w:sz w:val="20"/>
                <w:szCs w:val="20"/>
              </w:rPr>
            </w:pPr>
            <w:r w:rsidRPr="007F1BFA">
              <w:rPr>
                <w:sz w:val="20"/>
                <w:szCs w:val="20"/>
              </w:rPr>
              <w:t>18 -19</w:t>
            </w:r>
          </w:p>
        </w:tc>
        <w:tc>
          <w:tcPr>
            <w:tcW w:w="2032" w:type="dxa"/>
            <w:shd w:val="clear" w:color="auto" w:fill="auto"/>
          </w:tcPr>
          <w:p w14:paraId="0B47BB24" w14:textId="77777777" w:rsidR="007F1BFA" w:rsidRPr="007F1BFA" w:rsidRDefault="007F1BFA" w:rsidP="007F1BFA">
            <w:pPr>
              <w:ind w:firstLine="0"/>
              <w:jc w:val="left"/>
              <w:rPr>
                <w:sz w:val="20"/>
                <w:szCs w:val="20"/>
              </w:rPr>
            </w:pPr>
            <w:r w:rsidRPr="007F1BFA">
              <w:rPr>
                <w:sz w:val="20"/>
                <w:szCs w:val="20"/>
              </w:rPr>
              <w:t>Потребительская корзина</w:t>
            </w:r>
          </w:p>
        </w:tc>
        <w:tc>
          <w:tcPr>
            <w:tcW w:w="2323" w:type="dxa"/>
            <w:shd w:val="clear" w:color="auto" w:fill="auto"/>
          </w:tcPr>
          <w:p w14:paraId="59E3012F" w14:textId="77777777" w:rsidR="007F1BFA" w:rsidRPr="007F1BFA" w:rsidRDefault="007F1BFA" w:rsidP="007F1BFA">
            <w:pPr>
              <w:ind w:firstLine="0"/>
              <w:jc w:val="left"/>
              <w:rPr>
                <w:sz w:val="20"/>
                <w:szCs w:val="20"/>
              </w:rPr>
            </w:pPr>
            <w:r w:rsidRPr="007F1BFA">
              <w:rPr>
                <w:sz w:val="20"/>
                <w:szCs w:val="20"/>
              </w:rPr>
              <w:t>Состав потребительской корзины.</w:t>
            </w:r>
          </w:p>
        </w:tc>
        <w:tc>
          <w:tcPr>
            <w:tcW w:w="5169" w:type="dxa"/>
            <w:shd w:val="clear" w:color="auto" w:fill="auto"/>
          </w:tcPr>
          <w:p w14:paraId="74B14F3F" w14:textId="77777777" w:rsidR="007F1BFA" w:rsidRPr="007F1BFA" w:rsidRDefault="007F1BFA" w:rsidP="007F1BFA">
            <w:pPr>
              <w:ind w:firstLine="0"/>
              <w:jc w:val="left"/>
              <w:rPr>
                <w:sz w:val="20"/>
                <w:szCs w:val="20"/>
              </w:rPr>
            </w:pPr>
            <w:r w:rsidRPr="007F1BFA">
              <w:rPr>
                <w:sz w:val="20"/>
                <w:szCs w:val="20"/>
              </w:rPr>
              <w:t>– Объяснять на доступном для четвероклассника уровне, что такое «потребительская корзина»;</w:t>
            </w:r>
          </w:p>
          <w:p w14:paraId="513A28A9" w14:textId="77777777" w:rsidR="007F1BFA" w:rsidRPr="007F1BFA" w:rsidRDefault="007F1BFA" w:rsidP="007F1BFA">
            <w:pPr>
              <w:ind w:firstLine="0"/>
              <w:jc w:val="left"/>
              <w:rPr>
                <w:sz w:val="20"/>
                <w:szCs w:val="20"/>
              </w:rPr>
            </w:pPr>
            <w:r w:rsidRPr="007F1BFA">
              <w:rPr>
                <w:sz w:val="20"/>
                <w:szCs w:val="20"/>
              </w:rPr>
              <w:t>– понимать, почему подсчитывается прожиточная корзина для трёх категорий населения;</w:t>
            </w:r>
          </w:p>
          <w:p w14:paraId="3F36B024" w14:textId="77777777" w:rsidR="007F1BFA" w:rsidRPr="007F1BFA" w:rsidRDefault="007F1BFA" w:rsidP="007F1BFA">
            <w:pPr>
              <w:ind w:firstLine="0"/>
              <w:jc w:val="left"/>
              <w:rPr>
                <w:sz w:val="20"/>
                <w:szCs w:val="20"/>
              </w:rPr>
            </w:pPr>
            <w:r w:rsidRPr="007F1BFA">
              <w:rPr>
                <w:sz w:val="20"/>
                <w:szCs w:val="20"/>
              </w:rPr>
              <w:t>– объяснять, почему различается стоимость потребительской корзины в разных регионах нашей страны;</w:t>
            </w:r>
          </w:p>
          <w:p w14:paraId="30101944" w14:textId="77777777" w:rsidR="007F1BFA" w:rsidRPr="007F1BFA" w:rsidRDefault="007F1BFA" w:rsidP="007F1BFA">
            <w:pPr>
              <w:ind w:firstLine="0"/>
              <w:jc w:val="left"/>
              <w:rPr>
                <w:sz w:val="20"/>
                <w:szCs w:val="20"/>
              </w:rPr>
            </w:pPr>
            <w:r w:rsidRPr="007F1BFA">
              <w:rPr>
                <w:sz w:val="20"/>
                <w:szCs w:val="20"/>
              </w:rPr>
              <w:t>– объяснять, что входит в состав потребительской корзины россиянина.</w:t>
            </w:r>
          </w:p>
        </w:tc>
      </w:tr>
      <w:tr w:rsidR="007F1BFA" w:rsidRPr="007F1BFA" w14:paraId="07601F74" w14:textId="77777777" w:rsidTr="00071455">
        <w:tc>
          <w:tcPr>
            <w:tcW w:w="649" w:type="dxa"/>
            <w:shd w:val="clear" w:color="auto" w:fill="auto"/>
          </w:tcPr>
          <w:p w14:paraId="200457FC" w14:textId="77777777" w:rsidR="007F1BFA" w:rsidRPr="007F1BFA" w:rsidRDefault="007F1BFA" w:rsidP="007F1BFA">
            <w:pPr>
              <w:ind w:firstLine="0"/>
              <w:jc w:val="left"/>
              <w:rPr>
                <w:sz w:val="20"/>
                <w:szCs w:val="20"/>
              </w:rPr>
            </w:pPr>
            <w:r w:rsidRPr="007F1BFA">
              <w:rPr>
                <w:sz w:val="20"/>
                <w:szCs w:val="20"/>
              </w:rPr>
              <w:t>20</w:t>
            </w:r>
          </w:p>
        </w:tc>
        <w:tc>
          <w:tcPr>
            <w:tcW w:w="2032" w:type="dxa"/>
            <w:shd w:val="clear" w:color="auto" w:fill="auto"/>
          </w:tcPr>
          <w:p w14:paraId="61B03397" w14:textId="77777777" w:rsidR="007F1BFA" w:rsidRPr="007F1BFA" w:rsidRDefault="007F1BFA" w:rsidP="007F1BFA">
            <w:pPr>
              <w:ind w:firstLine="0"/>
              <w:jc w:val="left"/>
              <w:rPr>
                <w:sz w:val="20"/>
                <w:szCs w:val="20"/>
              </w:rPr>
            </w:pPr>
            <w:r w:rsidRPr="007F1BFA">
              <w:rPr>
                <w:sz w:val="20"/>
                <w:szCs w:val="20"/>
              </w:rPr>
              <w:t xml:space="preserve">Прожиточный </w:t>
            </w:r>
          </w:p>
          <w:p w14:paraId="3FB807EA" w14:textId="77777777" w:rsidR="007F1BFA" w:rsidRPr="007F1BFA" w:rsidRDefault="007F1BFA" w:rsidP="007F1BFA">
            <w:pPr>
              <w:ind w:firstLine="0"/>
              <w:jc w:val="left"/>
              <w:rPr>
                <w:sz w:val="20"/>
                <w:szCs w:val="20"/>
              </w:rPr>
            </w:pPr>
            <w:r w:rsidRPr="007F1BFA">
              <w:rPr>
                <w:sz w:val="20"/>
                <w:szCs w:val="20"/>
              </w:rPr>
              <w:t>минимум</w:t>
            </w:r>
          </w:p>
        </w:tc>
        <w:tc>
          <w:tcPr>
            <w:tcW w:w="2323" w:type="dxa"/>
            <w:shd w:val="clear" w:color="auto" w:fill="auto"/>
          </w:tcPr>
          <w:p w14:paraId="1214709B" w14:textId="77777777" w:rsidR="007F1BFA" w:rsidRPr="007F1BFA" w:rsidRDefault="007F1BFA" w:rsidP="007F1BFA">
            <w:pPr>
              <w:ind w:firstLine="0"/>
              <w:jc w:val="left"/>
              <w:rPr>
                <w:sz w:val="20"/>
                <w:szCs w:val="20"/>
              </w:rPr>
            </w:pPr>
            <w:r w:rsidRPr="007F1BFA">
              <w:rPr>
                <w:sz w:val="20"/>
                <w:szCs w:val="20"/>
              </w:rPr>
              <w:t>Назначение прожиточного минимума.</w:t>
            </w:r>
          </w:p>
        </w:tc>
        <w:tc>
          <w:tcPr>
            <w:tcW w:w="5169" w:type="dxa"/>
            <w:shd w:val="clear" w:color="auto" w:fill="auto"/>
          </w:tcPr>
          <w:p w14:paraId="3530A08F" w14:textId="77777777" w:rsidR="007F1BFA" w:rsidRPr="007F1BFA" w:rsidRDefault="007F1BFA" w:rsidP="007F1BFA">
            <w:pPr>
              <w:ind w:firstLine="0"/>
              <w:jc w:val="left"/>
              <w:rPr>
                <w:sz w:val="20"/>
                <w:szCs w:val="20"/>
              </w:rPr>
            </w:pPr>
            <w:r w:rsidRPr="007F1BFA">
              <w:rPr>
                <w:sz w:val="20"/>
                <w:szCs w:val="20"/>
              </w:rPr>
              <w:t>– Понимать значение и правильно использовать термины «прожиточный минимум», «минимальный размер оплаты труда»;</w:t>
            </w:r>
          </w:p>
          <w:p w14:paraId="258C54E9" w14:textId="77777777" w:rsidR="007F1BFA" w:rsidRPr="007F1BFA" w:rsidRDefault="007F1BFA" w:rsidP="007F1BFA">
            <w:pPr>
              <w:ind w:firstLine="0"/>
              <w:jc w:val="left"/>
              <w:rPr>
                <w:sz w:val="20"/>
                <w:szCs w:val="20"/>
              </w:rPr>
            </w:pPr>
            <w:r w:rsidRPr="007F1BFA">
              <w:rPr>
                <w:sz w:val="20"/>
                <w:szCs w:val="20"/>
              </w:rPr>
              <w:t>– объяснять, на что влияет прожиточный минимум;</w:t>
            </w:r>
          </w:p>
          <w:p w14:paraId="13A222A6" w14:textId="77777777" w:rsidR="007F1BFA" w:rsidRPr="007F1BFA" w:rsidRDefault="007F1BFA" w:rsidP="007F1BFA">
            <w:pPr>
              <w:ind w:firstLine="0"/>
              <w:jc w:val="left"/>
              <w:rPr>
                <w:sz w:val="20"/>
                <w:szCs w:val="20"/>
              </w:rPr>
            </w:pPr>
            <w:r w:rsidRPr="007F1BFA">
              <w:rPr>
                <w:sz w:val="20"/>
                <w:szCs w:val="20"/>
              </w:rPr>
              <w:t>– объяснять, почему различается размер прожиточного минимума в разных регионах нашей страны;</w:t>
            </w:r>
          </w:p>
          <w:p w14:paraId="4E17F007" w14:textId="77777777" w:rsidR="007F1BFA" w:rsidRPr="007F1BFA" w:rsidRDefault="007F1BFA" w:rsidP="007F1BFA">
            <w:pPr>
              <w:ind w:firstLine="0"/>
              <w:jc w:val="left"/>
              <w:rPr>
                <w:sz w:val="20"/>
                <w:szCs w:val="20"/>
              </w:rPr>
            </w:pPr>
            <w:r w:rsidRPr="007F1BFA">
              <w:rPr>
                <w:sz w:val="20"/>
                <w:szCs w:val="20"/>
              </w:rPr>
              <w:t>– объяснять, почему различается размер прожиточного минимума для разных категорий населения нашей страны.</w:t>
            </w:r>
          </w:p>
        </w:tc>
      </w:tr>
      <w:tr w:rsidR="007F1BFA" w:rsidRPr="007F1BFA" w14:paraId="4E562598" w14:textId="77777777" w:rsidTr="00071455">
        <w:tc>
          <w:tcPr>
            <w:tcW w:w="649" w:type="dxa"/>
            <w:shd w:val="clear" w:color="auto" w:fill="auto"/>
          </w:tcPr>
          <w:p w14:paraId="0DA34FA1" w14:textId="77777777" w:rsidR="007F1BFA" w:rsidRPr="007F1BFA" w:rsidRDefault="007F1BFA" w:rsidP="007F1BFA">
            <w:pPr>
              <w:ind w:firstLine="0"/>
              <w:jc w:val="left"/>
              <w:rPr>
                <w:sz w:val="20"/>
                <w:szCs w:val="20"/>
              </w:rPr>
            </w:pPr>
            <w:r w:rsidRPr="007F1BFA">
              <w:rPr>
                <w:sz w:val="20"/>
                <w:szCs w:val="20"/>
              </w:rPr>
              <w:t>21</w:t>
            </w:r>
          </w:p>
        </w:tc>
        <w:tc>
          <w:tcPr>
            <w:tcW w:w="2032" w:type="dxa"/>
            <w:shd w:val="clear" w:color="auto" w:fill="auto"/>
          </w:tcPr>
          <w:p w14:paraId="4D328697" w14:textId="77777777" w:rsidR="007F1BFA" w:rsidRPr="007F1BFA" w:rsidRDefault="007F1BFA" w:rsidP="007F1BFA">
            <w:pPr>
              <w:ind w:firstLine="0"/>
              <w:jc w:val="left"/>
              <w:rPr>
                <w:sz w:val="20"/>
                <w:szCs w:val="20"/>
              </w:rPr>
            </w:pPr>
            <w:r w:rsidRPr="007F1BFA">
              <w:rPr>
                <w:sz w:val="20"/>
                <w:szCs w:val="20"/>
              </w:rPr>
              <w:t>Инфляция</w:t>
            </w:r>
          </w:p>
        </w:tc>
        <w:tc>
          <w:tcPr>
            <w:tcW w:w="2323" w:type="dxa"/>
            <w:shd w:val="clear" w:color="auto" w:fill="auto"/>
          </w:tcPr>
          <w:p w14:paraId="2662240D" w14:textId="77777777" w:rsidR="007F1BFA" w:rsidRPr="007F1BFA" w:rsidRDefault="007F1BFA" w:rsidP="007F1BFA">
            <w:pPr>
              <w:ind w:firstLine="0"/>
              <w:jc w:val="left"/>
              <w:rPr>
                <w:sz w:val="20"/>
                <w:szCs w:val="20"/>
              </w:rPr>
            </w:pPr>
            <w:r w:rsidRPr="007F1BFA">
              <w:rPr>
                <w:sz w:val="20"/>
                <w:szCs w:val="20"/>
              </w:rPr>
              <w:t>Инфляция.</w:t>
            </w:r>
          </w:p>
        </w:tc>
        <w:tc>
          <w:tcPr>
            <w:tcW w:w="5169" w:type="dxa"/>
            <w:shd w:val="clear" w:color="auto" w:fill="auto"/>
          </w:tcPr>
          <w:p w14:paraId="1E0DCE5B" w14:textId="77777777" w:rsidR="007F1BFA" w:rsidRPr="007F1BFA" w:rsidRDefault="007F1BFA" w:rsidP="007F1BFA">
            <w:pPr>
              <w:ind w:firstLine="0"/>
              <w:jc w:val="left"/>
              <w:rPr>
                <w:sz w:val="20"/>
                <w:szCs w:val="20"/>
              </w:rPr>
            </w:pPr>
            <w:r w:rsidRPr="007F1BFA">
              <w:rPr>
                <w:sz w:val="20"/>
                <w:szCs w:val="20"/>
              </w:rPr>
              <w:t>– Понимать значение и правильно использовать термины «прожиточный минимум», «инфляция»;</w:t>
            </w:r>
          </w:p>
          <w:p w14:paraId="12B2456A" w14:textId="77777777" w:rsidR="007F1BFA" w:rsidRPr="007F1BFA" w:rsidRDefault="007F1BFA" w:rsidP="007F1BFA">
            <w:pPr>
              <w:ind w:firstLine="0"/>
              <w:jc w:val="left"/>
              <w:rPr>
                <w:sz w:val="20"/>
                <w:szCs w:val="20"/>
              </w:rPr>
            </w:pPr>
            <w:r w:rsidRPr="007F1BFA">
              <w:rPr>
                <w:sz w:val="20"/>
                <w:szCs w:val="20"/>
              </w:rPr>
              <w:t>– анализировать данные, представленные в виде гистограммы;</w:t>
            </w:r>
          </w:p>
          <w:p w14:paraId="5C1DAA81" w14:textId="77777777" w:rsidR="007F1BFA" w:rsidRPr="007F1BFA" w:rsidRDefault="007F1BFA" w:rsidP="007F1BFA">
            <w:pPr>
              <w:ind w:firstLine="0"/>
              <w:jc w:val="left"/>
              <w:rPr>
                <w:sz w:val="20"/>
                <w:szCs w:val="20"/>
              </w:rPr>
            </w:pPr>
            <w:r w:rsidRPr="007F1BFA">
              <w:rPr>
                <w:sz w:val="20"/>
                <w:szCs w:val="20"/>
              </w:rPr>
              <w:t>– называть уровни инфляции;</w:t>
            </w:r>
          </w:p>
          <w:p w14:paraId="7922FD23" w14:textId="77777777" w:rsidR="007F1BFA" w:rsidRPr="007F1BFA" w:rsidRDefault="007F1BFA" w:rsidP="007F1BFA">
            <w:pPr>
              <w:ind w:firstLine="0"/>
              <w:jc w:val="left"/>
              <w:rPr>
                <w:sz w:val="20"/>
                <w:szCs w:val="20"/>
              </w:rPr>
            </w:pPr>
            <w:r w:rsidRPr="007F1BFA">
              <w:rPr>
                <w:sz w:val="20"/>
                <w:szCs w:val="20"/>
              </w:rPr>
              <w:t>– понимать значение инфляции для экономики.</w:t>
            </w:r>
          </w:p>
        </w:tc>
      </w:tr>
      <w:tr w:rsidR="007F1BFA" w:rsidRPr="007F1BFA" w14:paraId="4CFC2ADA" w14:textId="77777777" w:rsidTr="00071455">
        <w:tc>
          <w:tcPr>
            <w:tcW w:w="649" w:type="dxa"/>
            <w:shd w:val="clear" w:color="auto" w:fill="auto"/>
          </w:tcPr>
          <w:p w14:paraId="59ED180D" w14:textId="77777777" w:rsidR="007F1BFA" w:rsidRPr="007F1BFA" w:rsidRDefault="007F1BFA" w:rsidP="007F1BFA">
            <w:pPr>
              <w:ind w:firstLine="0"/>
              <w:jc w:val="left"/>
              <w:rPr>
                <w:sz w:val="20"/>
                <w:szCs w:val="20"/>
              </w:rPr>
            </w:pPr>
            <w:r w:rsidRPr="007F1BFA">
              <w:rPr>
                <w:sz w:val="20"/>
                <w:szCs w:val="20"/>
              </w:rPr>
              <w:t>22 - 23</w:t>
            </w:r>
          </w:p>
        </w:tc>
        <w:tc>
          <w:tcPr>
            <w:tcW w:w="2032" w:type="dxa"/>
            <w:shd w:val="clear" w:color="auto" w:fill="auto"/>
          </w:tcPr>
          <w:p w14:paraId="77C090C6" w14:textId="77777777" w:rsidR="007F1BFA" w:rsidRPr="007F1BFA" w:rsidRDefault="007F1BFA" w:rsidP="007F1BFA">
            <w:pPr>
              <w:ind w:firstLine="0"/>
              <w:jc w:val="left"/>
              <w:rPr>
                <w:sz w:val="20"/>
                <w:szCs w:val="20"/>
              </w:rPr>
            </w:pPr>
            <w:r w:rsidRPr="007F1BFA">
              <w:rPr>
                <w:sz w:val="20"/>
                <w:szCs w:val="20"/>
              </w:rPr>
              <w:t>Распродажи, скидки, бонусы</w:t>
            </w:r>
          </w:p>
        </w:tc>
        <w:tc>
          <w:tcPr>
            <w:tcW w:w="2323" w:type="dxa"/>
            <w:shd w:val="clear" w:color="auto" w:fill="auto"/>
          </w:tcPr>
          <w:p w14:paraId="317EE4E8" w14:textId="77777777" w:rsidR="007F1BFA" w:rsidRPr="007F1BFA" w:rsidRDefault="007F1BFA" w:rsidP="007F1BFA">
            <w:pPr>
              <w:ind w:firstLine="0"/>
              <w:jc w:val="left"/>
              <w:rPr>
                <w:sz w:val="20"/>
                <w:szCs w:val="20"/>
              </w:rPr>
            </w:pPr>
            <w:r w:rsidRPr="007F1BFA">
              <w:rPr>
                <w:sz w:val="20"/>
                <w:szCs w:val="20"/>
              </w:rPr>
              <w:t>Акции, распродажа, скидки, бонусы, кешбэк.</w:t>
            </w:r>
          </w:p>
        </w:tc>
        <w:tc>
          <w:tcPr>
            <w:tcW w:w="5169" w:type="dxa"/>
            <w:shd w:val="clear" w:color="auto" w:fill="auto"/>
          </w:tcPr>
          <w:p w14:paraId="6C205E30" w14:textId="77777777" w:rsidR="007F1BFA" w:rsidRPr="007F1BFA" w:rsidRDefault="007F1BFA" w:rsidP="007F1BFA">
            <w:pPr>
              <w:ind w:firstLine="0"/>
              <w:jc w:val="left"/>
              <w:rPr>
                <w:sz w:val="20"/>
                <w:szCs w:val="20"/>
              </w:rPr>
            </w:pPr>
            <w:r w:rsidRPr="007F1BFA">
              <w:rPr>
                <w:sz w:val="20"/>
                <w:szCs w:val="20"/>
              </w:rPr>
              <w:t>– Понимать значение и правильно использовать термины: «распродажа», «скидка», «бонусная программа», «программа лояльности», «бонусы», «кешбэк»;</w:t>
            </w:r>
          </w:p>
          <w:p w14:paraId="30CA4356" w14:textId="77777777" w:rsidR="007F1BFA" w:rsidRPr="007F1BFA" w:rsidRDefault="007F1BFA" w:rsidP="007F1BFA">
            <w:pPr>
              <w:ind w:firstLine="0"/>
              <w:jc w:val="left"/>
              <w:rPr>
                <w:sz w:val="20"/>
                <w:szCs w:val="20"/>
              </w:rPr>
            </w:pPr>
            <w:r w:rsidRPr="007F1BFA">
              <w:rPr>
                <w:sz w:val="20"/>
                <w:szCs w:val="20"/>
              </w:rPr>
              <w:t>– понимать, что все акции, проводимые торговыми точками, предназначены для увеличения доходов магазинов и привлечения покупателя;</w:t>
            </w:r>
          </w:p>
          <w:p w14:paraId="5A86034C" w14:textId="77777777" w:rsidR="007F1BFA" w:rsidRPr="007F1BFA" w:rsidRDefault="007F1BFA" w:rsidP="007F1BFA">
            <w:pPr>
              <w:ind w:firstLine="0"/>
              <w:jc w:val="left"/>
              <w:rPr>
                <w:sz w:val="20"/>
                <w:szCs w:val="20"/>
              </w:rPr>
            </w:pPr>
            <w:r w:rsidRPr="007F1BFA">
              <w:rPr>
                <w:sz w:val="20"/>
                <w:szCs w:val="20"/>
              </w:rPr>
              <w:t>– понимать, что чем больше процент скидки, тем меньше мы платим за товар;</w:t>
            </w:r>
          </w:p>
          <w:p w14:paraId="62395845" w14:textId="77777777" w:rsidR="007F1BFA" w:rsidRPr="007F1BFA" w:rsidRDefault="007F1BFA" w:rsidP="007F1BFA">
            <w:pPr>
              <w:ind w:firstLine="0"/>
              <w:jc w:val="left"/>
              <w:rPr>
                <w:sz w:val="20"/>
                <w:szCs w:val="20"/>
              </w:rPr>
            </w:pPr>
            <w:r w:rsidRPr="007F1BFA">
              <w:rPr>
                <w:sz w:val="20"/>
                <w:szCs w:val="20"/>
              </w:rPr>
              <w:t>– формировать навыки грамотного покупателя.</w:t>
            </w:r>
          </w:p>
        </w:tc>
      </w:tr>
      <w:tr w:rsidR="007F1BFA" w:rsidRPr="007F1BFA" w14:paraId="283BFC82" w14:textId="77777777" w:rsidTr="00071455">
        <w:tc>
          <w:tcPr>
            <w:tcW w:w="649" w:type="dxa"/>
            <w:shd w:val="clear" w:color="auto" w:fill="auto"/>
          </w:tcPr>
          <w:p w14:paraId="0104DA98" w14:textId="77777777" w:rsidR="007F1BFA" w:rsidRPr="007F1BFA" w:rsidRDefault="007F1BFA" w:rsidP="007F1BFA">
            <w:pPr>
              <w:ind w:firstLine="0"/>
              <w:jc w:val="left"/>
              <w:rPr>
                <w:sz w:val="20"/>
                <w:szCs w:val="20"/>
              </w:rPr>
            </w:pPr>
            <w:r w:rsidRPr="007F1BFA">
              <w:rPr>
                <w:sz w:val="20"/>
                <w:szCs w:val="20"/>
              </w:rPr>
              <w:t>24</w:t>
            </w:r>
          </w:p>
        </w:tc>
        <w:tc>
          <w:tcPr>
            <w:tcW w:w="2032" w:type="dxa"/>
            <w:shd w:val="clear" w:color="auto" w:fill="auto"/>
          </w:tcPr>
          <w:p w14:paraId="3242B430" w14:textId="77777777" w:rsidR="007F1BFA" w:rsidRPr="007F1BFA" w:rsidRDefault="007F1BFA" w:rsidP="007F1BFA">
            <w:pPr>
              <w:ind w:firstLine="0"/>
              <w:jc w:val="left"/>
              <w:rPr>
                <w:sz w:val="20"/>
                <w:szCs w:val="20"/>
              </w:rPr>
            </w:pPr>
            <w:r w:rsidRPr="007F1BFA">
              <w:rPr>
                <w:sz w:val="20"/>
                <w:szCs w:val="20"/>
              </w:rPr>
              <w:t>Благотворительность</w:t>
            </w:r>
          </w:p>
        </w:tc>
        <w:tc>
          <w:tcPr>
            <w:tcW w:w="2323" w:type="dxa"/>
            <w:shd w:val="clear" w:color="auto" w:fill="auto"/>
          </w:tcPr>
          <w:p w14:paraId="44076D68" w14:textId="77777777" w:rsidR="007F1BFA" w:rsidRPr="007F1BFA" w:rsidRDefault="007F1BFA" w:rsidP="007F1BFA">
            <w:pPr>
              <w:ind w:firstLine="0"/>
              <w:jc w:val="left"/>
              <w:rPr>
                <w:sz w:val="20"/>
                <w:szCs w:val="20"/>
              </w:rPr>
            </w:pPr>
            <w:r w:rsidRPr="007F1BFA">
              <w:rPr>
                <w:sz w:val="20"/>
                <w:szCs w:val="20"/>
              </w:rPr>
              <w:t>Благотворительность.</w:t>
            </w:r>
          </w:p>
        </w:tc>
        <w:tc>
          <w:tcPr>
            <w:tcW w:w="5169" w:type="dxa"/>
            <w:shd w:val="clear" w:color="auto" w:fill="auto"/>
          </w:tcPr>
          <w:p w14:paraId="6BFCF732" w14:textId="77777777" w:rsidR="007F1BFA" w:rsidRPr="007F1BFA" w:rsidRDefault="007F1BFA" w:rsidP="007F1BFA">
            <w:pPr>
              <w:ind w:firstLine="0"/>
              <w:jc w:val="left"/>
              <w:rPr>
                <w:sz w:val="20"/>
                <w:szCs w:val="20"/>
              </w:rPr>
            </w:pPr>
            <w:r w:rsidRPr="007F1BFA">
              <w:rPr>
                <w:sz w:val="20"/>
                <w:szCs w:val="20"/>
              </w:rPr>
              <w:t>– Понимать значение и правильно использовать термины «благотворительность», «благотворительный фонд»;</w:t>
            </w:r>
          </w:p>
          <w:p w14:paraId="62A43B8A" w14:textId="77777777" w:rsidR="007F1BFA" w:rsidRPr="007F1BFA" w:rsidRDefault="007F1BFA" w:rsidP="007F1BFA">
            <w:pPr>
              <w:ind w:firstLine="0"/>
              <w:jc w:val="left"/>
              <w:rPr>
                <w:sz w:val="20"/>
                <w:szCs w:val="20"/>
              </w:rPr>
            </w:pPr>
            <w:r w:rsidRPr="007F1BFA">
              <w:rPr>
                <w:sz w:val="20"/>
                <w:szCs w:val="20"/>
              </w:rPr>
              <w:t>– называть группы населения, которые могут нуждаться в благотворительной помощи;</w:t>
            </w:r>
          </w:p>
          <w:p w14:paraId="518CF912" w14:textId="77777777" w:rsidR="007F1BFA" w:rsidRPr="007F1BFA" w:rsidRDefault="007F1BFA" w:rsidP="007F1BFA">
            <w:pPr>
              <w:ind w:firstLine="0"/>
              <w:jc w:val="left"/>
              <w:rPr>
                <w:sz w:val="20"/>
                <w:szCs w:val="20"/>
              </w:rPr>
            </w:pPr>
            <w:r w:rsidRPr="007F1BFA">
              <w:rPr>
                <w:sz w:val="20"/>
                <w:szCs w:val="20"/>
              </w:rPr>
              <w:t>– объяснять необходимость оказания благотворительной помощи тем, кто в ней нуждается.</w:t>
            </w:r>
          </w:p>
        </w:tc>
      </w:tr>
      <w:tr w:rsidR="007F1BFA" w:rsidRPr="007F1BFA" w14:paraId="55CE515C" w14:textId="77777777" w:rsidTr="00071455">
        <w:tc>
          <w:tcPr>
            <w:tcW w:w="649" w:type="dxa"/>
            <w:shd w:val="clear" w:color="auto" w:fill="auto"/>
          </w:tcPr>
          <w:p w14:paraId="2052E052" w14:textId="77777777" w:rsidR="007F1BFA" w:rsidRPr="007F1BFA" w:rsidRDefault="007F1BFA" w:rsidP="007F1BFA">
            <w:pPr>
              <w:ind w:firstLine="0"/>
              <w:jc w:val="left"/>
              <w:rPr>
                <w:sz w:val="20"/>
                <w:szCs w:val="20"/>
              </w:rPr>
            </w:pPr>
            <w:r w:rsidRPr="007F1BFA">
              <w:rPr>
                <w:sz w:val="20"/>
                <w:szCs w:val="20"/>
              </w:rPr>
              <w:t>25</w:t>
            </w:r>
          </w:p>
        </w:tc>
        <w:tc>
          <w:tcPr>
            <w:tcW w:w="2032" w:type="dxa"/>
            <w:shd w:val="clear" w:color="auto" w:fill="auto"/>
          </w:tcPr>
          <w:p w14:paraId="26745C25" w14:textId="77777777" w:rsidR="007F1BFA" w:rsidRPr="007F1BFA" w:rsidRDefault="007F1BFA" w:rsidP="007F1BFA">
            <w:pPr>
              <w:ind w:firstLine="0"/>
              <w:jc w:val="left"/>
              <w:rPr>
                <w:sz w:val="20"/>
                <w:szCs w:val="20"/>
              </w:rPr>
            </w:pPr>
            <w:r w:rsidRPr="007F1BFA">
              <w:rPr>
                <w:sz w:val="20"/>
                <w:szCs w:val="20"/>
              </w:rPr>
              <w:t>Страхование</w:t>
            </w:r>
          </w:p>
        </w:tc>
        <w:tc>
          <w:tcPr>
            <w:tcW w:w="2323" w:type="dxa"/>
            <w:shd w:val="clear" w:color="auto" w:fill="auto"/>
          </w:tcPr>
          <w:p w14:paraId="58FFAD50" w14:textId="77777777" w:rsidR="007F1BFA" w:rsidRPr="007F1BFA" w:rsidRDefault="007F1BFA" w:rsidP="007F1BFA">
            <w:pPr>
              <w:ind w:firstLine="0"/>
              <w:jc w:val="left"/>
              <w:rPr>
                <w:sz w:val="20"/>
                <w:szCs w:val="20"/>
              </w:rPr>
            </w:pPr>
            <w:r w:rsidRPr="007F1BFA">
              <w:rPr>
                <w:sz w:val="20"/>
                <w:szCs w:val="20"/>
              </w:rPr>
              <w:t>Виды страхования.</w:t>
            </w:r>
          </w:p>
        </w:tc>
        <w:tc>
          <w:tcPr>
            <w:tcW w:w="5169" w:type="dxa"/>
            <w:shd w:val="clear" w:color="auto" w:fill="auto"/>
          </w:tcPr>
          <w:p w14:paraId="63A8C6E7" w14:textId="77777777" w:rsidR="007F1BFA" w:rsidRPr="007F1BFA" w:rsidRDefault="007F1BFA" w:rsidP="007F1BFA">
            <w:pPr>
              <w:ind w:firstLine="0"/>
              <w:jc w:val="left"/>
              <w:rPr>
                <w:sz w:val="20"/>
                <w:szCs w:val="20"/>
              </w:rPr>
            </w:pPr>
            <w:r w:rsidRPr="007F1BFA">
              <w:rPr>
                <w:sz w:val="20"/>
                <w:szCs w:val="20"/>
              </w:rPr>
              <w:t>– Понимать значение и правильно использовать термины «страхование», «страховка», «полис»;</w:t>
            </w:r>
          </w:p>
          <w:p w14:paraId="5CE37AE3" w14:textId="77777777" w:rsidR="007F1BFA" w:rsidRPr="007F1BFA" w:rsidRDefault="007F1BFA" w:rsidP="007F1BFA">
            <w:pPr>
              <w:ind w:firstLine="0"/>
              <w:jc w:val="left"/>
              <w:rPr>
                <w:sz w:val="20"/>
                <w:szCs w:val="20"/>
              </w:rPr>
            </w:pPr>
            <w:r w:rsidRPr="007F1BFA">
              <w:rPr>
                <w:sz w:val="20"/>
                <w:szCs w:val="20"/>
              </w:rPr>
              <w:t>– называть виды страхования;</w:t>
            </w:r>
          </w:p>
          <w:p w14:paraId="1DEE30AE" w14:textId="77777777" w:rsidR="007F1BFA" w:rsidRPr="007F1BFA" w:rsidRDefault="007F1BFA" w:rsidP="007F1BFA">
            <w:pPr>
              <w:ind w:firstLine="0"/>
              <w:jc w:val="left"/>
              <w:rPr>
                <w:sz w:val="20"/>
                <w:szCs w:val="20"/>
              </w:rPr>
            </w:pPr>
            <w:r w:rsidRPr="007F1BFA">
              <w:rPr>
                <w:sz w:val="20"/>
                <w:szCs w:val="20"/>
              </w:rPr>
              <w:t>– называть различные страховые риски.</w:t>
            </w:r>
          </w:p>
        </w:tc>
      </w:tr>
      <w:tr w:rsidR="007F1BFA" w:rsidRPr="007F1BFA" w14:paraId="0A58AE24" w14:textId="77777777" w:rsidTr="00071455">
        <w:tc>
          <w:tcPr>
            <w:tcW w:w="10173" w:type="dxa"/>
            <w:gridSpan w:val="4"/>
            <w:shd w:val="clear" w:color="auto" w:fill="auto"/>
          </w:tcPr>
          <w:p w14:paraId="67142191" w14:textId="77777777" w:rsidR="007F1BFA" w:rsidRPr="007F1BFA" w:rsidRDefault="007F1BFA" w:rsidP="007F1BFA">
            <w:pPr>
              <w:ind w:firstLine="0"/>
              <w:jc w:val="center"/>
              <w:rPr>
                <w:sz w:val="20"/>
                <w:szCs w:val="20"/>
              </w:rPr>
            </w:pPr>
            <w:r w:rsidRPr="007F1BFA">
              <w:rPr>
                <w:i/>
                <w:sz w:val="20"/>
                <w:szCs w:val="20"/>
              </w:rPr>
              <w:t>Блок «Математическая грамотность»</w:t>
            </w:r>
          </w:p>
        </w:tc>
      </w:tr>
      <w:tr w:rsidR="007F1BFA" w:rsidRPr="007F1BFA" w14:paraId="09B149C8" w14:textId="77777777" w:rsidTr="00071455">
        <w:tc>
          <w:tcPr>
            <w:tcW w:w="649" w:type="dxa"/>
            <w:shd w:val="clear" w:color="auto" w:fill="auto"/>
          </w:tcPr>
          <w:p w14:paraId="071D553A" w14:textId="77777777" w:rsidR="007F1BFA" w:rsidRPr="007F1BFA" w:rsidRDefault="007F1BFA" w:rsidP="007F1BFA">
            <w:pPr>
              <w:ind w:firstLine="0"/>
              <w:jc w:val="left"/>
              <w:rPr>
                <w:sz w:val="20"/>
                <w:szCs w:val="20"/>
              </w:rPr>
            </w:pPr>
            <w:r w:rsidRPr="007F1BFA">
              <w:rPr>
                <w:sz w:val="20"/>
                <w:szCs w:val="20"/>
              </w:rPr>
              <w:t>26</w:t>
            </w:r>
          </w:p>
        </w:tc>
        <w:tc>
          <w:tcPr>
            <w:tcW w:w="2032" w:type="dxa"/>
            <w:shd w:val="clear" w:color="auto" w:fill="auto"/>
          </w:tcPr>
          <w:p w14:paraId="0B5B43C0" w14:textId="77777777" w:rsidR="007F1BFA" w:rsidRPr="007F1BFA" w:rsidRDefault="007F1BFA" w:rsidP="007F1BFA">
            <w:pPr>
              <w:ind w:firstLine="0"/>
              <w:jc w:val="left"/>
              <w:rPr>
                <w:sz w:val="20"/>
                <w:szCs w:val="20"/>
              </w:rPr>
            </w:pPr>
            <w:r w:rsidRPr="007F1BFA">
              <w:rPr>
                <w:sz w:val="20"/>
                <w:szCs w:val="20"/>
              </w:rPr>
              <w:t>В бассейне</w:t>
            </w:r>
          </w:p>
        </w:tc>
        <w:tc>
          <w:tcPr>
            <w:tcW w:w="2323" w:type="dxa"/>
            <w:shd w:val="clear" w:color="auto" w:fill="auto"/>
          </w:tcPr>
          <w:p w14:paraId="4742E0A3" w14:textId="77777777" w:rsidR="007F1BFA" w:rsidRPr="007F1BFA" w:rsidRDefault="007F1BFA" w:rsidP="007F1BFA">
            <w:pPr>
              <w:ind w:firstLine="0"/>
              <w:jc w:val="left"/>
              <w:rPr>
                <w:sz w:val="20"/>
                <w:szCs w:val="20"/>
              </w:rPr>
            </w:pPr>
            <w:r w:rsidRPr="007F1BFA">
              <w:rPr>
                <w:sz w:val="20"/>
                <w:szCs w:val="20"/>
              </w:rPr>
              <w:t>Расписание занятий, выгодная покупка.</w:t>
            </w:r>
          </w:p>
        </w:tc>
        <w:tc>
          <w:tcPr>
            <w:tcW w:w="5169" w:type="dxa"/>
            <w:shd w:val="clear" w:color="auto" w:fill="auto"/>
          </w:tcPr>
          <w:p w14:paraId="6BB0966B" w14:textId="77777777" w:rsidR="007F1BFA" w:rsidRPr="007F1BFA" w:rsidRDefault="007F1BFA" w:rsidP="007F1BFA">
            <w:pPr>
              <w:ind w:firstLine="0"/>
              <w:jc w:val="left"/>
              <w:rPr>
                <w:sz w:val="20"/>
                <w:szCs w:val="20"/>
              </w:rPr>
            </w:pPr>
            <w:r w:rsidRPr="007F1BFA">
              <w:rPr>
                <w:sz w:val="20"/>
                <w:szCs w:val="20"/>
              </w:rPr>
              <w:t>– Анализировать расписание занятий с целью определения свой занятости;</w:t>
            </w:r>
          </w:p>
          <w:p w14:paraId="70877277" w14:textId="77777777" w:rsidR="007F1BFA" w:rsidRPr="007F1BFA" w:rsidRDefault="007F1BFA" w:rsidP="007F1BFA">
            <w:pPr>
              <w:ind w:firstLine="0"/>
              <w:jc w:val="left"/>
              <w:rPr>
                <w:sz w:val="20"/>
                <w:szCs w:val="20"/>
              </w:rPr>
            </w:pPr>
            <w:r w:rsidRPr="007F1BFA">
              <w:rPr>
                <w:sz w:val="20"/>
                <w:szCs w:val="20"/>
              </w:rPr>
              <w:t>– решать задачи на определение стоимости покупки;</w:t>
            </w:r>
          </w:p>
          <w:p w14:paraId="173F3924" w14:textId="77777777" w:rsidR="007F1BFA" w:rsidRPr="007F1BFA" w:rsidRDefault="007F1BFA" w:rsidP="007F1BFA">
            <w:pPr>
              <w:ind w:firstLine="0"/>
              <w:jc w:val="left"/>
              <w:rPr>
                <w:sz w:val="20"/>
                <w:szCs w:val="20"/>
              </w:rPr>
            </w:pPr>
            <w:r w:rsidRPr="007F1BFA">
              <w:rPr>
                <w:sz w:val="20"/>
                <w:szCs w:val="20"/>
              </w:rPr>
              <w:t>– определять, какая из двух покупок является более выгодной;</w:t>
            </w:r>
          </w:p>
          <w:p w14:paraId="6F7FE1EF" w14:textId="77777777" w:rsidR="007F1BFA" w:rsidRPr="007F1BFA" w:rsidRDefault="007F1BFA" w:rsidP="007F1BFA">
            <w:pPr>
              <w:ind w:firstLine="0"/>
              <w:jc w:val="left"/>
              <w:rPr>
                <w:sz w:val="20"/>
                <w:szCs w:val="20"/>
              </w:rPr>
            </w:pPr>
            <w:r w:rsidRPr="007F1BFA">
              <w:rPr>
                <w:sz w:val="20"/>
                <w:szCs w:val="20"/>
              </w:rPr>
              <w:t>– решать задачи на определение скорости плавания;</w:t>
            </w:r>
          </w:p>
          <w:p w14:paraId="180B6F15" w14:textId="77777777" w:rsidR="007F1BFA" w:rsidRPr="007F1BFA" w:rsidRDefault="007F1BFA" w:rsidP="007F1BFA">
            <w:pPr>
              <w:ind w:firstLine="0"/>
              <w:jc w:val="left"/>
              <w:rPr>
                <w:sz w:val="20"/>
                <w:szCs w:val="20"/>
              </w:rPr>
            </w:pPr>
            <w:r w:rsidRPr="007F1BFA">
              <w:rPr>
                <w:sz w:val="20"/>
                <w:szCs w:val="20"/>
              </w:rPr>
              <w:t>– решать логические задачи.</w:t>
            </w:r>
          </w:p>
        </w:tc>
      </w:tr>
      <w:tr w:rsidR="007F1BFA" w:rsidRPr="007F1BFA" w14:paraId="162B0441" w14:textId="77777777" w:rsidTr="00071455">
        <w:tc>
          <w:tcPr>
            <w:tcW w:w="649" w:type="dxa"/>
            <w:shd w:val="clear" w:color="auto" w:fill="auto"/>
          </w:tcPr>
          <w:p w14:paraId="71682644" w14:textId="77777777" w:rsidR="007F1BFA" w:rsidRPr="007F1BFA" w:rsidRDefault="007F1BFA" w:rsidP="007F1BFA">
            <w:pPr>
              <w:ind w:firstLine="0"/>
              <w:jc w:val="left"/>
              <w:rPr>
                <w:sz w:val="20"/>
                <w:szCs w:val="20"/>
              </w:rPr>
            </w:pPr>
            <w:r w:rsidRPr="007F1BFA">
              <w:rPr>
                <w:sz w:val="20"/>
                <w:szCs w:val="20"/>
              </w:rPr>
              <w:t>27-28</w:t>
            </w:r>
          </w:p>
        </w:tc>
        <w:tc>
          <w:tcPr>
            <w:tcW w:w="2032" w:type="dxa"/>
            <w:shd w:val="clear" w:color="auto" w:fill="auto"/>
          </w:tcPr>
          <w:p w14:paraId="4390E9C7" w14:textId="77777777" w:rsidR="007F1BFA" w:rsidRPr="007F1BFA" w:rsidRDefault="007F1BFA" w:rsidP="007F1BFA">
            <w:pPr>
              <w:ind w:firstLine="0"/>
              <w:jc w:val="left"/>
              <w:rPr>
                <w:sz w:val="20"/>
                <w:szCs w:val="20"/>
              </w:rPr>
            </w:pPr>
            <w:r w:rsidRPr="007F1BFA">
              <w:rPr>
                <w:sz w:val="20"/>
                <w:szCs w:val="20"/>
              </w:rPr>
              <w:t>Делаем ремонт</w:t>
            </w:r>
          </w:p>
        </w:tc>
        <w:tc>
          <w:tcPr>
            <w:tcW w:w="2323" w:type="dxa"/>
            <w:shd w:val="clear" w:color="auto" w:fill="auto"/>
          </w:tcPr>
          <w:p w14:paraId="29654080" w14:textId="77777777" w:rsidR="007F1BFA" w:rsidRPr="007F1BFA" w:rsidRDefault="007F1BFA" w:rsidP="007F1BFA">
            <w:pPr>
              <w:ind w:firstLine="0"/>
              <w:jc w:val="left"/>
              <w:rPr>
                <w:sz w:val="20"/>
                <w:szCs w:val="20"/>
              </w:rPr>
            </w:pPr>
            <w:r w:rsidRPr="007F1BFA">
              <w:rPr>
                <w:sz w:val="20"/>
                <w:szCs w:val="20"/>
              </w:rPr>
              <w:t xml:space="preserve">Смета ремонта, расчёт стоимости </w:t>
            </w:r>
            <w:r w:rsidRPr="007F1BFA">
              <w:rPr>
                <w:sz w:val="20"/>
                <w:szCs w:val="20"/>
              </w:rPr>
              <w:lastRenderedPageBreak/>
              <w:t>строительных материалов.</w:t>
            </w:r>
          </w:p>
        </w:tc>
        <w:tc>
          <w:tcPr>
            <w:tcW w:w="5169" w:type="dxa"/>
            <w:shd w:val="clear" w:color="auto" w:fill="auto"/>
          </w:tcPr>
          <w:p w14:paraId="2C6833BC" w14:textId="77777777" w:rsidR="007F1BFA" w:rsidRPr="007F1BFA" w:rsidRDefault="007F1BFA" w:rsidP="007F1BFA">
            <w:pPr>
              <w:ind w:firstLine="0"/>
              <w:jc w:val="left"/>
              <w:rPr>
                <w:sz w:val="20"/>
                <w:szCs w:val="20"/>
              </w:rPr>
            </w:pPr>
            <w:r w:rsidRPr="007F1BFA">
              <w:rPr>
                <w:sz w:val="20"/>
                <w:szCs w:val="20"/>
              </w:rPr>
              <w:lastRenderedPageBreak/>
              <w:t>– Понимать, что такое «смета»;</w:t>
            </w:r>
          </w:p>
          <w:p w14:paraId="349586D8" w14:textId="77777777" w:rsidR="007F1BFA" w:rsidRPr="007F1BFA" w:rsidRDefault="007F1BFA" w:rsidP="007F1BFA">
            <w:pPr>
              <w:ind w:firstLine="0"/>
              <w:jc w:val="left"/>
              <w:rPr>
                <w:sz w:val="20"/>
                <w:szCs w:val="20"/>
              </w:rPr>
            </w:pPr>
            <w:r w:rsidRPr="007F1BFA">
              <w:rPr>
                <w:sz w:val="20"/>
                <w:szCs w:val="20"/>
              </w:rPr>
              <w:t>– решать задачи на расчёт количества необходимого материала для ремонта кухни;</w:t>
            </w:r>
          </w:p>
          <w:p w14:paraId="6762D43F" w14:textId="77777777" w:rsidR="007F1BFA" w:rsidRPr="007F1BFA" w:rsidRDefault="007F1BFA" w:rsidP="007F1BFA">
            <w:pPr>
              <w:ind w:firstLine="0"/>
              <w:jc w:val="left"/>
              <w:rPr>
                <w:sz w:val="20"/>
                <w:szCs w:val="20"/>
              </w:rPr>
            </w:pPr>
            <w:r w:rsidRPr="007F1BFA">
              <w:rPr>
                <w:sz w:val="20"/>
                <w:szCs w:val="20"/>
              </w:rPr>
              <w:lastRenderedPageBreak/>
              <w:t>– решать задачи на расчёт стоимости необходимого материала для ремонта кухни;</w:t>
            </w:r>
          </w:p>
          <w:p w14:paraId="5575758A" w14:textId="77777777" w:rsidR="007F1BFA" w:rsidRPr="007F1BFA" w:rsidRDefault="007F1BFA" w:rsidP="007F1BFA">
            <w:pPr>
              <w:ind w:firstLine="0"/>
              <w:jc w:val="left"/>
              <w:rPr>
                <w:sz w:val="20"/>
                <w:szCs w:val="20"/>
              </w:rPr>
            </w:pPr>
            <w:r w:rsidRPr="007F1BFA">
              <w:rPr>
                <w:sz w:val="20"/>
                <w:szCs w:val="20"/>
              </w:rPr>
              <w:t>– читать простые чертежи и наносить на них известные размеры.</w:t>
            </w:r>
          </w:p>
        </w:tc>
      </w:tr>
      <w:tr w:rsidR="007F1BFA" w:rsidRPr="007F1BFA" w14:paraId="007DE91C" w14:textId="77777777" w:rsidTr="00071455">
        <w:tc>
          <w:tcPr>
            <w:tcW w:w="649" w:type="dxa"/>
            <w:shd w:val="clear" w:color="auto" w:fill="auto"/>
          </w:tcPr>
          <w:p w14:paraId="0B4EF248" w14:textId="77777777" w:rsidR="007F1BFA" w:rsidRPr="007F1BFA" w:rsidRDefault="007F1BFA" w:rsidP="007F1BFA">
            <w:pPr>
              <w:ind w:firstLine="0"/>
              <w:jc w:val="left"/>
              <w:rPr>
                <w:sz w:val="20"/>
                <w:szCs w:val="20"/>
              </w:rPr>
            </w:pPr>
            <w:r w:rsidRPr="007F1BFA">
              <w:rPr>
                <w:sz w:val="20"/>
                <w:szCs w:val="20"/>
              </w:rPr>
              <w:lastRenderedPageBreak/>
              <w:t>29</w:t>
            </w:r>
          </w:p>
        </w:tc>
        <w:tc>
          <w:tcPr>
            <w:tcW w:w="2032" w:type="dxa"/>
            <w:shd w:val="clear" w:color="auto" w:fill="auto"/>
          </w:tcPr>
          <w:p w14:paraId="6EB15E43" w14:textId="77777777" w:rsidR="007F1BFA" w:rsidRPr="007F1BFA" w:rsidRDefault="007F1BFA" w:rsidP="007F1BFA">
            <w:pPr>
              <w:ind w:firstLine="0"/>
              <w:jc w:val="left"/>
              <w:rPr>
                <w:sz w:val="20"/>
                <w:szCs w:val="20"/>
              </w:rPr>
            </w:pPr>
            <w:r w:rsidRPr="007F1BFA">
              <w:rPr>
                <w:sz w:val="20"/>
                <w:szCs w:val="20"/>
              </w:rPr>
              <w:t>Праздничный торт</w:t>
            </w:r>
          </w:p>
        </w:tc>
        <w:tc>
          <w:tcPr>
            <w:tcW w:w="2323" w:type="dxa"/>
            <w:shd w:val="clear" w:color="auto" w:fill="auto"/>
          </w:tcPr>
          <w:p w14:paraId="257A33B1" w14:textId="77777777" w:rsidR="007F1BFA" w:rsidRPr="007F1BFA" w:rsidRDefault="007F1BFA" w:rsidP="007F1BFA">
            <w:pPr>
              <w:ind w:firstLine="0"/>
              <w:jc w:val="left"/>
              <w:rPr>
                <w:sz w:val="20"/>
                <w:szCs w:val="20"/>
              </w:rPr>
            </w:pPr>
            <w:r w:rsidRPr="007F1BFA">
              <w:rPr>
                <w:sz w:val="20"/>
                <w:szCs w:val="20"/>
              </w:rPr>
              <w:t>Рецепт торта, задачи на тройку величин «цена, количество, стоимость».</w:t>
            </w:r>
          </w:p>
        </w:tc>
        <w:tc>
          <w:tcPr>
            <w:tcW w:w="5169" w:type="dxa"/>
            <w:shd w:val="clear" w:color="auto" w:fill="auto"/>
          </w:tcPr>
          <w:p w14:paraId="5C1DD0CF" w14:textId="77777777" w:rsidR="007F1BFA" w:rsidRPr="007F1BFA" w:rsidRDefault="007F1BFA" w:rsidP="007F1BFA">
            <w:pPr>
              <w:ind w:firstLine="0"/>
              <w:jc w:val="left"/>
              <w:rPr>
                <w:sz w:val="20"/>
                <w:szCs w:val="20"/>
              </w:rPr>
            </w:pPr>
            <w:r w:rsidRPr="007F1BFA">
              <w:rPr>
                <w:sz w:val="20"/>
                <w:szCs w:val="20"/>
              </w:rPr>
              <w:t>– Работать с таблицами;</w:t>
            </w:r>
          </w:p>
          <w:p w14:paraId="7EE08849" w14:textId="77777777" w:rsidR="007F1BFA" w:rsidRPr="007F1BFA" w:rsidRDefault="007F1BFA" w:rsidP="007F1BFA">
            <w:pPr>
              <w:ind w:firstLine="0"/>
              <w:jc w:val="left"/>
              <w:rPr>
                <w:sz w:val="20"/>
                <w:szCs w:val="20"/>
              </w:rPr>
            </w:pPr>
            <w:r w:rsidRPr="007F1BFA">
              <w:rPr>
                <w:sz w:val="20"/>
                <w:szCs w:val="20"/>
              </w:rPr>
              <w:t>– подсчитывать стоимость продуктов для торта;</w:t>
            </w:r>
          </w:p>
          <w:p w14:paraId="06D958BA" w14:textId="77777777" w:rsidR="007F1BFA" w:rsidRPr="007F1BFA" w:rsidRDefault="007F1BFA" w:rsidP="007F1BFA">
            <w:pPr>
              <w:ind w:firstLine="0"/>
              <w:jc w:val="left"/>
              <w:rPr>
                <w:sz w:val="20"/>
                <w:szCs w:val="20"/>
              </w:rPr>
            </w:pPr>
            <w:r w:rsidRPr="007F1BFA">
              <w:rPr>
                <w:sz w:val="20"/>
                <w:szCs w:val="20"/>
              </w:rPr>
              <w:t>– определять, какие продукты выгоднее купить для того, чтобы уменьшить стоимость затрат на приготовление торта;</w:t>
            </w:r>
          </w:p>
          <w:p w14:paraId="5B2D82F4" w14:textId="77777777" w:rsidR="007F1BFA" w:rsidRPr="007F1BFA" w:rsidRDefault="007F1BFA" w:rsidP="007F1BFA">
            <w:pPr>
              <w:ind w:firstLine="0"/>
              <w:jc w:val="left"/>
              <w:rPr>
                <w:sz w:val="20"/>
                <w:szCs w:val="20"/>
              </w:rPr>
            </w:pPr>
            <w:r w:rsidRPr="007F1BFA">
              <w:rPr>
                <w:sz w:val="20"/>
                <w:szCs w:val="20"/>
              </w:rPr>
              <w:t>– сравнивать цену различных товаров, выполняя необходимые преобразования;</w:t>
            </w:r>
          </w:p>
          <w:p w14:paraId="7C05AAFF" w14:textId="77777777" w:rsidR="007F1BFA" w:rsidRPr="007F1BFA" w:rsidRDefault="007F1BFA" w:rsidP="007F1BFA">
            <w:pPr>
              <w:ind w:firstLine="0"/>
              <w:jc w:val="left"/>
              <w:rPr>
                <w:sz w:val="20"/>
                <w:szCs w:val="20"/>
              </w:rPr>
            </w:pPr>
            <w:r w:rsidRPr="007F1BFA">
              <w:rPr>
                <w:sz w:val="20"/>
                <w:szCs w:val="20"/>
              </w:rPr>
              <w:t>– использовать полученные умения и навыки в практической жизни.</w:t>
            </w:r>
          </w:p>
        </w:tc>
      </w:tr>
      <w:tr w:rsidR="007F1BFA" w:rsidRPr="007F1BFA" w14:paraId="5D9E80A6" w14:textId="77777777" w:rsidTr="00071455">
        <w:tc>
          <w:tcPr>
            <w:tcW w:w="649" w:type="dxa"/>
            <w:shd w:val="clear" w:color="auto" w:fill="auto"/>
          </w:tcPr>
          <w:p w14:paraId="79647D02" w14:textId="77777777" w:rsidR="007F1BFA" w:rsidRPr="007F1BFA" w:rsidRDefault="007F1BFA" w:rsidP="007F1BFA">
            <w:pPr>
              <w:ind w:firstLine="0"/>
              <w:jc w:val="left"/>
              <w:rPr>
                <w:sz w:val="20"/>
                <w:szCs w:val="20"/>
              </w:rPr>
            </w:pPr>
            <w:r w:rsidRPr="007F1BFA">
              <w:rPr>
                <w:sz w:val="20"/>
                <w:szCs w:val="20"/>
              </w:rPr>
              <w:t>30</w:t>
            </w:r>
          </w:p>
        </w:tc>
        <w:tc>
          <w:tcPr>
            <w:tcW w:w="2032" w:type="dxa"/>
            <w:shd w:val="clear" w:color="auto" w:fill="auto"/>
          </w:tcPr>
          <w:p w14:paraId="1F1CAB84" w14:textId="77777777" w:rsidR="007F1BFA" w:rsidRPr="007F1BFA" w:rsidRDefault="007F1BFA" w:rsidP="007F1BFA">
            <w:pPr>
              <w:ind w:firstLine="0"/>
              <w:jc w:val="left"/>
              <w:rPr>
                <w:sz w:val="20"/>
                <w:szCs w:val="20"/>
              </w:rPr>
            </w:pPr>
            <w:r w:rsidRPr="007F1BFA">
              <w:rPr>
                <w:sz w:val="20"/>
                <w:szCs w:val="20"/>
              </w:rPr>
              <w:t>Обустраиваем  участок</w:t>
            </w:r>
          </w:p>
        </w:tc>
        <w:tc>
          <w:tcPr>
            <w:tcW w:w="2323" w:type="dxa"/>
            <w:shd w:val="clear" w:color="auto" w:fill="auto"/>
          </w:tcPr>
          <w:p w14:paraId="29ECBAA6" w14:textId="77777777" w:rsidR="007F1BFA" w:rsidRPr="007F1BFA" w:rsidRDefault="007F1BFA" w:rsidP="007F1BFA">
            <w:pPr>
              <w:ind w:firstLine="0"/>
              <w:jc w:val="left"/>
              <w:rPr>
                <w:sz w:val="20"/>
                <w:szCs w:val="20"/>
              </w:rPr>
            </w:pPr>
            <w:r w:rsidRPr="007F1BFA">
              <w:rPr>
                <w:sz w:val="20"/>
                <w:szCs w:val="20"/>
              </w:rPr>
              <w:t>Расходы на обустройство участка, площадь и периметр</w:t>
            </w:r>
          </w:p>
        </w:tc>
        <w:tc>
          <w:tcPr>
            <w:tcW w:w="5169" w:type="dxa"/>
            <w:shd w:val="clear" w:color="auto" w:fill="auto"/>
          </w:tcPr>
          <w:p w14:paraId="79C14805" w14:textId="77777777" w:rsidR="007F1BFA" w:rsidRPr="007F1BFA" w:rsidRDefault="007F1BFA" w:rsidP="007F1BFA">
            <w:pPr>
              <w:ind w:firstLine="0"/>
              <w:jc w:val="left"/>
              <w:rPr>
                <w:sz w:val="20"/>
                <w:szCs w:val="20"/>
              </w:rPr>
            </w:pPr>
            <w:r w:rsidRPr="007F1BFA">
              <w:rPr>
                <w:sz w:val="20"/>
                <w:szCs w:val="20"/>
              </w:rPr>
              <w:t>– Читать простой чертеж и определять его масштаб;</w:t>
            </w:r>
          </w:p>
          <w:p w14:paraId="06F4E03B" w14:textId="77777777" w:rsidR="007F1BFA" w:rsidRPr="007F1BFA" w:rsidRDefault="007F1BFA" w:rsidP="007F1BFA">
            <w:pPr>
              <w:ind w:firstLine="0"/>
              <w:jc w:val="left"/>
              <w:rPr>
                <w:sz w:val="20"/>
                <w:szCs w:val="20"/>
              </w:rPr>
            </w:pPr>
            <w:r w:rsidRPr="007F1BFA">
              <w:rPr>
                <w:sz w:val="20"/>
                <w:szCs w:val="20"/>
              </w:rPr>
              <w:t>– находить площадь и периметр участка и построек на нём;</w:t>
            </w:r>
          </w:p>
          <w:p w14:paraId="7B4AE703" w14:textId="77777777" w:rsidR="007F1BFA" w:rsidRPr="007F1BFA" w:rsidRDefault="007F1BFA" w:rsidP="007F1BFA">
            <w:pPr>
              <w:ind w:firstLine="0"/>
              <w:jc w:val="left"/>
              <w:rPr>
                <w:sz w:val="20"/>
                <w:szCs w:val="20"/>
              </w:rPr>
            </w:pPr>
            <w:r w:rsidRPr="007F1BFA">
              <w:rPr>
                <w:sz w:val="20"/>
                <w:szCs w:val="20"/>
              </w:rPr>
              <w:t>– решать задачи с тройкой величин «цена, количество, стоимость»;</w:t>
            </w:r>
          </w:p>
          <w:p w14:paraId="038D450C" w14:textId="77777777" w:rsidR="007F1BFA" w:rsidRPr="007F1BFA" w:rsidRDefault="007F1BFA" w:rsidP="007F1BFA">
            <w:pPr>
              <w:ind w:firstLine="0"/>
              <w:jc w:val="left"/>
              <w:rPr>
                <w:sz w:val="20"/>
                <w:szCs w:val="20"/>
              </w:rPr>
            </w:pPr>
            <w:r w:rsidRPr="007F1BFA">
              <w:rPr>
                <w:sz w:val="20"/>
                <w:szCs w:val="20"/>
              </w:rPr>
              <w:t>– использовать полученные умения и навыки в практической жизни.</w:t>
            </w:r>
          </w:p>
        </w:tc>
      </w:tr>
      <w:tr w:rsidR="007F1BFA" w:rsidRPr="007F1BFA" w14:paraId="4EFC86AE" w14:textId="77777777" w:rsidTr="00071455">
        <w:tc>
          <w:tcPr>
            <w:tcW w:w="649" w:type="dxa"/>
            <w:shd w:val="clear" w:color="auto" w:fill="auto"/>
          </w:tcPr>
          <w:p w14:paraId="24BA4F5A" w14:textId="77777777" w:rsidR="007F1BFA" w:rsidRPr="007F1BFA" w:rsidRDefault="007F1BFA" w:rsidP="007F1BFA">
            <w:pPr>
              <w:ind w:firstLine="0"/>
              <w:jc w:val="left"/>
              <w:rPr>
                <w:sz w:val="20"/>
                <w:szCs w:val="20"/>
              </w:rPr>
            </w:pPr>
            <w:r w:rsidRPr="007F1BFA">
              <w:rPr>
                <w:sz w:val="20"/>
                <w:szCs w:val="20"/>
              </w:rPr>
              <w:t>31-32</w:t>
            </w:r>
          </w:p>
        </w:tc>
        <w:tc>
          <w:tcPr>
            <w:tcW w:w="2032" w:type="dxa"/>
            <w:shd w:val="clear" w:color="auto" w:fill="auto"/>
          </w:tcPr>
          <w:p w14:paraId="1A82EA84" w14:textId="77777777" w:rsidR="007F1BFA" w:rsidRPr="007F1BFA" w:rsidRDefault="007F1BFA" w:rsidP="007F1BFA">
            <w:pPr>
              <w:ind w:firstLine="0"/>
              <w:jc w:val="left"/>
              <w:rPr>
                <w:sz w:val="20"/>
                <w:szCs w:val="20"/>
              </w:rPr>
            </w:pPr>
            <w:r w:rsidRPr="007F1BFA">
              <w:rPr>
                <w:sz w:val="20"/>
                <w:szCs w:val="20"/>
              </w:rPr>
              <w:t>Поход в кино</w:t>
            </w:r>
          </w:p>
          <w:p w14:paraId="2B6B93FC" w14:textId="77777777" w:rsidR="007F1BFA" w:rsidRPr="007F1BFA" w:rsidRDefault="007F1BFA" w:rsidP="007F1BFA">
            <w:pPr>
              <w:ind w:firstLine="0"/>
              <w:jc w:val="left"/>
              <w:rPr>
                <w:sz w:val="20"/>
                <w:szCs w:val="20"/>
              </w:rPr>
            </w:pPr>
          </w:p>
        </w:tc>
        <w:tc>
          <w:tcPr>
            <w:tcW w:w="2323" w:type="dxa"/>
            <w:shd w:val="clear" w:color="auto" w:fill="auto"/>
          </w:tcPr>
          <w:p w14:paraId="5918EFB4" w14:textId="77777777" w:rsidR="007F1BFA" w:rsidRPr="007F1BFA" w:rsidRDefault="007F1BFA" w:rsidP="007F1BFA">
            <w:pPr>
              <w:ind w:firstLine="0"/>
              <w:jc w:val="left"/>
              <w:rPr>
                <w:sz w:val="20"/>
                <w:szCs w:val="20"/>
              </w:rPr>
            </w:pPr>
            <w:r w:rsidRPr="007F1BFA">
              <w:rPr>
                <w:sz w:val="20"/>
                <w:szCs w:val="20"/>
              </w:rPr>
              <w:t>Расходы на поход в кино.</w:t>
            </w:r>
          </w:p>
        </w:tc>
        <w:tc>
          <w:tcPr>
            <w:tcW w:w="5169" w:type="dxa"/>
            <w:shd w:val="clear" w:color="auto" w:fill="auto"/>
          </w:tcPr>
          <w:p w14:paraId="2CB0BF55" w14:textId="77777777" w:rsidR="007F1BFA" w:rsidRPr="007F1BFA" w:rsidRDefault="007F1BFA" w:rsidP="007F1BFA">
            <w:pPr>
              <w:ind w:firstLine="0"/>
              <w:jc w:val="left"/>
              <w:rPr>
                <w:sz w:val="20"/>
                <w:szCs w:val="20"/>
              </w:rPr>
            </w:pPr>
            <w:r w:rsidRPr="007F1BFA">
              <w:rPr>
                <w:sz w:val="20"/>
                <w:szCs w:val="20"/>
              </w:rPr>
              <w:t>– Находить заданные временные промежутки с помощью календаря;</w:t>
            </w:r>
          </w:p>
          <w:p w14:paraId="13A8EBC9" w14:textId="77777777" w:rsidR="007F1BFA" w:rsidRPr="007F1BFA" w:rsidRDefault="007F1BFA" w:rsidP="007F1BFA">
            <w:pPr>
              <w:ind w:firstLine="0"/>
              <w:jc w:val="left"/>
              <w:rPr>
                <w:sz w:val="20"/>
                <w:szCs w:val="20"/>
              </w:rPr>
            </w:pPr>
            <w:r w:rsidRPr="007F1BFA">
              <w:rPr>
                <w:sz w:val="20"/>
                <w:szCs w:val="20"/>
              </w:rPr>
              <w:t>– решать задачи с тройкой величин «цена, количество, стоимость»;</w:t>
            </w:r>
          </w:p>
          <w:p w14:paraId="526A3192" w14:textId="77777777" w:rsidR="007F1BFA" w:rsidRPr="007F1BFA" w:rsidRDefault="007F1BFA" w:rsidP="007F1BFA">
            <w:pPr>
              <w:ind w:firstLine="0"/>
              <w:jc w:val="left"/>
              <w:rPr>
                <w:sz w:val="20"/>
                <w:szCs w:val="20"/>
              </w:rPr>
            </w:pPr>
            <w:r w:rsidRPr="007F1BFA">
              <w:rPr>
                <w:sz w:val="20"/>
                <w:szCs w:val="20"/>
              </w:rPr>
              <w:t>– использовать полученные умения и навыки в практической жизни.</w:t>
            </w:r>
          </w:p>
        </w:tc>
      </w:tr>
      <w:tr w:rsidR="007F1BFA" w:rsidRPr="007F1BFA" w14:paraId="0CD2BF4F" w14:textId="77777777" w:rsidTr="00071455">
        <w:tc>
          <w:tcPr>
            <w:tcW w:w="649" w:type="dxa"/>
            <w:shd w:val="clear" w:color="auto" w:fill="auto"/>
          </w:tcPr>
          <w:p w14:paraId="48C7967B" w14:textId="77777777" w:rsidR="007F1BFA" w:rsidRPr="007F1BFA" w:rsidRDefault="007F1BFA" w:rsidP="007F1BFA">
            <w:pPr>
              <w:ind w:firstLine="0"/>
              <w:jc w:val="left"/>
              <w:rPr>
                <w:sz w:val="20"/>
                <w:szCs w:val="20"/>
              </w:rPr>
            </w:pPr>
            <w:r w:rsidRPr="007F1BFA">
              <w:rPr>
                <w:bCs/>
                <w:sz w:val="20"/>
                <w:szCs w:val="20"/>
              </w:rPr>
              <w:t>3</w:t>
            </w:r>
            <w:r w:rsidRPr="007F1BFA">
              <w:rPr>
                <w:bCs/>
                <w:sz w:val="20"/>
                <w:szCs w:val="20"/>
                <w:lang w:val="en-US"/>
              </w:rPr>
              <w:t>3</w:t>
            </w:r>
          </w:p>
        </w:tc>
        <w:tc>
          <w:tcPr>
            <w:tcW w:w="2032" w:type="dxa"/>
            <w:shd w:val="clear" w:color="auto" w:fill="auto"/>
          </w:tcPr>
          <w:p w14:paraId="2BE4BB49" w14:textId="77777777" w:rsidR="007F1BFA" w:rsidRPr="007F1BFA" w:rsidRDefault="007F1BFA" w:rsidP="007F1BFA">
            <w:pPr>
              <w:ind w:firstLine="0"/>
              <w:jc w:val="left"/>
              <w:rPr>
                <w:sz w:val="20"/>
                <w:szCs w:val="20"/>
              </w:rPr>
            </w:pPr>
            <w:r w:rsidRPr="007F1BFA">
              <w:rPr>
                <w:sz w:val="20"/>
                <w:szCs w:val="20"/>
              </w:rPr>
              <w:t>Отправляемся в путешествие</w:t>
            </w:r>
          </w:p>
        </w:tc>
        <w:tc>
          <w:tcPr>
            <w:tcW w:w="2323" w:type="dxa"/>
            <w:shd w:val="clear" w:color="auto" w:fill="auto"/>
          </w:tcPr>
          <w:p w14:paraId="00F1A7C1" w14:textId="77777777" w:rsidR="007F1BFA" w:rsidRPr="007F1BFA" w:rsidRDefault="007F1BFA" w:rsidP="007F1BFA">
            <w:pPr>
              <w:ind w:firstLine="0"/>
              <w:jc w:val="left"/>
              <w:rPr>
                <w:sz w:val="20"/>
                <w:szCs w:val="20"/>
              </w:rPr>
            </w:pPr>
            <w:r w:rsidRPr="007F1BFA">
              <w:rPr>
                <w:sz w:val="20"/>
                <w:szCs w:val="20"/>
              </w:rPr>
              <w:t>Расходы на путешествие.</w:t>
            </w:r>
          </w:p>
        </w:tc>
        <w:tc>
          <w:tcPr>
            <w:tcW w:w="5169" w:type="dxa"/>
            <w:shd w:val="clear" w:color="auto" w:fill="auto"/>
          </w:tcPr>
          <w:p w14:paraId="51BD4E7C" w14:textId="77777777" w:rsidR="007F1BFA" w:rsidRPr="007F1BFA" w:rsidRDefault="007F1BFA" w:rsidP="007F1BFA">
            <w:pPr>
              <w:ind w:firstLine="0"/>
              <w:jc w:val="left"/>
              <w:rPr>
                <w:sz w:val="20"/>
                <w:szCs w:val="20"/>
              </w:rPr>
            </w:pPr>
            <w:r w:rsidRPr="007F1BFA">
              <w:rPr>
                <w:sz w:val="20"/>
                <w:szCs w:val="20"/>
              </w:rPr>
              <w:t>– Находить заданные временные промежутки с помощью календаря;</w:t>
            </w:r>
          </w:p>
          <w:p w14:paraId="6678CDCD" w14:textId="77777777" w:rsidR="007F1BFA" w:rsidRPr="007F1BFA" w:rsidRDefault="007F1BFA" w:rsidP="007F1BFA">
            <w:pPr>
              <w:ind w:firstLine="0"/>
              <w:jc w:val="left"/>
              <w:rPr>
                <w:sz w:val="20"/>
                <w:szCs w:val="20"/>
              </w:rPr>
            </w:pPr>
            <w:r w:rsidRPr="007F1BFA">
              <w:rPr>
                <w:sz w:val="20"/>
                <w:szCs w:val="20"/>
              </w:rPr>
              <w:t>– решать задачи с тройкой величин «цена, количество, стоимость»;</w:t>
            </w:r>
          </w:p>
          <w:p w14:paraId="437C2636" w14:textId="77777777" w:rsidR="007F1BFA" w:rsidRPr="007F1BFA" w:rsidRDefault="007F1BFA" w:rsidP="007F1BFA">
            <w:pPr>
              <w:ind w:firstLine="0"/>
              <w:jc w:val="left"/>
              <w:rPr>
                <w:sz w:val="20"/>
                <w:szCs w:val="20"/>
              </w:rPr>
            </w:pPr>
            <w:r w:rsidRPr="007F1BFA">
              <w:rPr>
                <w:sz w:val="20"/>
                <w:szCs w:val="20"/>
              </w:rPr>
              <w:t>– использовать полученные умения и навыки в практической жизни.</w:t>
            </w:r>
          </w:p>
        </w:tc>
      </w:tr>
      <w:tr w:rsidR="007F1BFA" w:rsidRPr="007F1BFA" w14:paraId="43646CF5" w14:textId="77777777" w:rsidTr="00071455">
        <w:tc>
          <w:tcPr>
            <w:tcW w:w="10173" w:type="dxa"/>
            <w:gridSpan w:val="4"/>
            <w:shd w:val="clear" w:color="auto" w:fill="auto"/>
          </w:tcPr>
          <w:p w14:paraId="0C01FD70" w14:textId="77777777" w:rsidR="007F1BFA" w:rsidRPr="007F1BFA" w:rsidRDefault="007F1BFA" w:rsidP="007F1BFA">
            <w:pPr>
              <w:ind w:firstLine="0"/>
              <w:jc w:val="center"/>
              <w:rPr>
                <w:sz w:val="20"/>
                <w:szCs w:val="20"/>
              </w:rPr>
            </w:pPr>
            <w:r w:rsidRPr="007F1BFA">
              <w:rPr>
                <w:i/>
                <w:sz w:val="20"/>
                <w:szCs w:val="20"/>
              </w:rPr>
              <w:t>Творческая работа</w:t>
            </w:r>
          </w:p>
        </w:tc>
      </w:tr>
      <w:tr w:rsidR="007F1BFA" w:rsidRPr="007F1BFA" w14:paraId="1948BEB1" w14:textId="77777777" w:rsidTr="00071455">
        <w:tc>
          <w:tcPr>
            <w:tcW w:w="649" w:type="dxa"/>
            <w:shd w:val="clear" w:color="auto" w:fill="auto"/>
          </w:tcPr>
          <w:p w14:paraId="7EB4C07A" w14:textId="77777777" w:rsidR="007F1BFA" w:rsidRPr="007F1BFA" w:rsidRDefault="007F1BFA" w:rsidP="007F1BFA">
            <w:pPr>
              <w:ind w:firstLine="0"/>
              <w:jc w:val="left"/>
              <w:rPr>
                <w:sz w:val="20"/>
                <w:szCs w:val="20"/>
              </w:rPr>
            </w:pPr>
            <w:r w:rsidRPr="007F1BFA">
              <w:rPr>
                <w:bCs/>
                <w:sz w:val="20"/>
                <w:szCs w:val="20"/>
              </w:rPr>
              <w:t>34</w:t>
            </w:r>
          </w:p>
        </w:tc>
        <w:tc>
          <w:tcPr>
            <w:tcW w:w="2032" w:type="dxa"/>
            <w:shd w:val="clear" w:color="auto" w:fill="auto"/>
          </w:tcPr>
          <w:p w14:paraId="7749017A" w14:textId="77777777" w:rsidR="007F1BFA" w:rsidRPr="007F1BFA" w:rsidRDefault="007F1BFA" w:rsidP="007F1BFA">
            <w:pPr>
              <w:ind w:firstLine="0"/>
              <w:jc w:val="left"/>
              <w:rPr>
                <w:sz w:val="20"/>
                <w:szCs w:val="20"/>
              </w:rPr>
            </w:pPr>
            <w:r w:rsidRPr="007F1BFA">
              <w:rPr>
                <w:bCs/>
                <w:sz w:val="20"/>
                <w:szCs w:val="20"/>
              </w:rPr>
              <w:t>Составляем словарик по финансовой грамотности</w:t>
            </w:r>
          </w:p>
        </w:tc>
        <w:tc>
          <w:tcPr>
            <w:tcW w:w="2323" w:type="dxa"/>
            <w:shd w:val="clear" w:color="auto" w:fill="auto"/>
          </w:tcPr>
          <w:p w14:paraId="46CA9A95" w14:textId="77777777" w:rsidR="007F1BFA" w:rsidRPr="007F1BFA" w:rsidRDefault="007F1BFA" w:rsidP="007F1BFA">
            <w:pPr>
              <w:ind w:firstLine="0"/>
              <w:jc w:val="left"/>
              <w:rPr>
                <w:sz w:val="20"/>
                <w:szCs w:val="20"/>
              </w:rPr>
            </w:pPr>
            <w:r w:rsidRPr="007F1BFA">
              <w:rPr>
                <w:sz w:val="20"/>
                <w:szCs w:val="20"/>
              </w:rPr>
              <w:t>Понятия по финансовой грамотности, изученные в 1-4 классах.</w:t>
            </w:r>
          </w:p>
        </w:tc>
        <w:tc>
          <w:tcPr>
            <w:tcW w:w="5169" w:type="dxa"/>
            <w:shd w:val="clear" w:color="auto" w:fill="auto"/>
          </w:tcPr>
          <w:p w14:paraId="65992A4E" w14:textId="77777777" w:rsidR="007F1BFA" w:rsidRPr="007F1BFA" w:rsidRDefault="007F1BFA" w:rsidP="007F1BFA">
            <w:pPr>
              <w:ind w:firstLine="0"/>
              <w:jc w:val="left"/>
              <w:rPr>
                <w:sz w:val="20"/>
                <w:szCs w:val="20"/>
              </w:rPr>
            </w:pPr>
            <w:r w:rsidRPr="007F1BFA">
              <w:rPr>
                <w:sz w:val="20"/>
                <w:szCs w:val="20"/>
              </w:rPr>
              <w:t>– Понимать значение и правильно использовать финансовые термины;</w:t>
            </w:r>
          </w:p>
          <w:p w14:paraId="3FF8ECEB" w14:textId="77777777" w:rsidR="007F1BFA" w:rsidRPr="007F1BFA" w:rsidRDefault="007F1BFA" w:rsidP="007F1BFA">
            <w:pPr>
              <w:ind w:firstLine="0"/>
              <w:jc w:val="left"/>
              <w:rPr>
                <w:sz w:val="20"/>
                <w:szCs w:val="20"/>
              </w:rPr>
            </w:pPr>
            <w:r w:rsidRPr="007F1BFA">
              <w:rPr>
                <w:sz w:val="20"/>
                <w:szCs w:val="20"/>
              </w:rPr>
              <w:t>– иллюстрировать изученные понятия;</w:t>
            </w:r>
          </w:p>
          <w:p w14:paraId="4BA5D381" w14:textId="77777777" w:rsidR="007F1BFA" w:rsidRPr="007F1BFA" w:rsidRDefault="007F1BFA" w:rsidP="007F1BFA">
            <w:pPr>
              <w:ind w:firstLine="0"/>
              <w:jc w:val="left"/>
              <w:rPr>
                <w:sz w:val="20"/>
                <w:szCs w:val="20"/>
              </w:rPr>
            </w:pPr>
            <w:r w:rsidRPr="007F1BFA">
              <w:rPr>
                <w:sz w:val="20"/>
                <w:szCs w:val="20"/>
              </w:rPr>
              <w:t>– составлять математические задачи с изученными финансовыми терминами;</w:t>
            </w:r>
          </w:p>
          <w:p w14:paraId="33AFD76D" w14:textId="77777777" w:rsidR="007F1BFA" w:rsidRPr="007F1BFA" w:rsidRDefault="007F1BFA" w:rsidP="007F1BFA">
            <w:pPr>
              <w:ind w:firstLine="0"/>
              <w:jc w:val="left"/>
              <w:rPr>
                <w:sz w:val="20"/>
                <w:szCs w:val="20"/>
              </w:rPr>
            </w:pPr>
            <w:r w:rsidRPr="007F1BFA">
              <w:rPr>
                <w:sz w:val="20"/>
                <w:szCs w:val="20"/>
              </w:rPr>
              <w:t>– работать самостоятельно и в парах;</w:t>
            </w:r>
          </w:p>
          <w:p w14:paraId="7BE84916" w14:textId="77777777" w:rsidR="007F1BFA" w:rsidRPr="007F1BFA" w:rsidRDefault="007F1BFA" w:rsidP="007F1BFA">
            <w:pPr>
              <w:ind w:firstLine="0"/>
              <w:jc w:val="left"/>
              <w:rPr>
                <w:sz w:val="20"/>
                <w:szCs w:val="20"/>
              </w:rPr>
            </w:pPr>
            <w:r w:rsidRPr="007F1BFA">
              <w:rPr>
                <w:sz w:val="20"/>
                <w:szCs w:val="20"/>
              </w:rPr>
              <w:t>– планировать и корректировать свои действия в соответствии с поставленной учебной задачей.</w:t>
            </w:r>
          </w:p>
        </w:tc>
      </w:tr>
    </w:tbl>
    <w:p w14:paraId="3DD525EF" w14:textId="77777777" w:rsidR="007F1BFA" w:rsidRPr="00245931" w:rsidRDefault="007F1BFA" w:rsidP="007F1BFA">
      <w:pPr>
        <w:pStyle w:val="3"/>
        <w:ind w:firstLine="0"/>
        <w:rPr>
          <w:color w:val="auto"/>
        </w:rPr>
      </w:pPr>
      <w:r w:rsidRPr="00245931">
        <w:rPr>
          <w:color w:val="auto"/>
        </w:rPr>
        <w:t>Планируемые результаты освоения курса внеурочной деятельности</w:t>
      </w:r>
    </w:p>
    <w:p w14:paraId="496DAEDF" w14:textId="77777777" w:rsidR="007F1BFA" w:rsidRPr="007F1BFA" w:rsidRDefault="007F1BFA" w:rsidP="007F1BFA">
      <w:pPr>
        <w:pStyle w:val="3"/>
        <w:rPr>
          <w:rFonts w:eastAsia="Calibri"/>
          <w:lang w:eastAsia="ru-RU"/>
        </w:rPr>
      </w:pPr>
      <w:r w:rsidRPr="007F1BFA">
        <w:t>«Функциональная грамотность»</w:t>
      </w:r>
    </w:p>
    <w:p w14:paraId="4D9CFF7E" w14:textId="77777777" w:rsidR="007F1BFA" w:rsidRPr="007F1BFA" w:rsidRDefault="007F1BFA" w:rsidP="007F1BFA">
      <w:pPr>
        <w:spacing w:after="200"/>
        <w:ind w:firstLine="0"/>
        <w:rPr>
          <w:rFonts w:eastAsia="Times New Roman"/>
          <w:color w:val="000000"/>
          <w:lang w:eastAsia="ru-RU"/>
        </w:rPr>
      </w:pPr>
      <w:r w:rsidRPr="007F1BFA">
        <w:rPr>
          <w:rFonts w:eastAsia="Times New Roman"/>
          <w:color w:val="000000"/>
          <w:lang w:eastAsia="ru-RU"/>
        </w:rPr>
        <w:t>Изучение функциональной грамотности в 4 классе направлено на достижение обучающимися личностных, метапредметных и предметных результатов освоения учебного предмета.</w:t>
      </w:r>
    </w:p>
    <w:p w14:paraId="1B026A61" w14:textId="2CAD9494" w:rsidR="007F1BFA" w:rsidRPr="007F1BFA" w:rsidRDefault="007F1BFA" w:rsidP="007F1BFA">
      <w:pPr>
        <w:spacing w:after="200"/>
        <w:ind w:firstLine="0"/>
        <w:rPr>
          <w:rFonts w:eastAsia="Times New Roman"/>
          <w:b/>
          <w:color w:val="000000"/>
          <w:lang w:eastAsia="ru-RU"/>
        </w:rPr>
      </w:pPr>
      <w:r>
        <w:rPr>
          <w:rFonts w:eastAsia="Times New Roman"/>
          <w:b/>
          <w:color w:val="000000"/>
          <w:lang w:eastAsia="ru-RU"/>
        </w:rPr>
        <w:t>Личностные результаты</w:t>
      </w:r>
    </w:p>
    <w:p w14:paraId="46B7CA67" w14:textId="77777777" w:rsidR="007F1BFA" w:rsidRPr="007F1BFA" w:rsidRDefault="007F1BFA" w:rsidP="007F1BFA">
      <w:pPr>
        <w:spacing w:after="200"/>
        <w:rPr>
          <w:rFonts w:eastAsia="Times New Roman"/>
          <w:color w:val="000000"/>
          <w:lang w:eastAsia="ru-RU"/>
        </w:rPr>
      </w:pPr>
      <w:r w:rsidRPr="007F1BFA">
        <w:rPr>
          <w:rFonts w:eastAsia="Times New Roman"/>
          <w:color w:val="000000"/>
          <w:lang w:eastAsia="ru-RU"/>
        </w:rPr>
        <w:t>В результате изучения предмета «Функциональной грамотности» в начальной школе у обучающегося будут сформированы следующие личностные результаты:</w:t>
      </w:r>
    </w:p>
    <w:p w14:paraId="13DCAFFB" w14:textId="77777777" w:rsidR="007F1BFA" w:rsidRPr="007F1BFA" w:rsidRDefault="007F1BFA" w:rsidP="00120D34">
      <w:pPr>
        <w:pStyle w:val="af1"/>
        <w:ind w:left="0"/>
      </w:pPr>
      <w:r w:rsidRPr="007F1BFA">
        <w:t>гражданско-патриотическое воспитание:</w:t>
      </w:r>
    </w:p>
    <w:p w14:paraId="1457EC81" w14:textId="77777777" w:rsidR="007F1BFA" w:rsidRPr="007F1BFA" w:rsidRDefault="007F1BFA" w:rsidP="009D20DD">
      <w:pPr>
        <w:pStyle w:val="af1"/>
        <w:numPr>
          <w:ilvl w:val="0"/>
          <w:numId w:val="144"/>
        </w:numPr>
        <w:ind w:left="709" w:hanging="709"/>
      </w:pPr>
      <w:r w:rsidRPr="007F1BFA">
        <w:t>становление ценностного отношения к своей Родине — России, осознания материальных и нематериальных богатств России;</w:t>
      </w:r>
    </w:p>
    <w:p w14:paraId="0C18CCCF" w14:textId="77777777" w:rsidR="007F1BFA" w:rsidRPr="007F1BFA" w:rsidRDefault="007F1BFA" w:rsidP="009D20DD">
      <w:pPr>
        <w:pStyle w:val="af1"/>
        <w:numPr>
          <w:ilvl w:val="0"/>
          <w:numId w:val="144"/>
        </w:numPr>
        <w:ind w:left="709" w:hanging="709"/>
      </w:pPr>
      <w:r w:rsidRPr="007F1BFA">
        <w:t>осознание своей этнокультурной и российской гражданской идентичности, принадлежности к российскому народу, к своей национальной общности;</w:t>
      </w:r>
    </w:p>
    <w:p w14:paraId="2E75E0AA" w14:textId="77777777" w:rsidR="007F1BFA" w:rsidRPr="007F1BFA" w:rsidRDefault="007F1BFA" w:rsidP="009D20DD">
      <w:pPr>
        <w:pStyle w:val="af1"/>
        <w:numPr>
          <w:ilvl w:val="0"/>
          <w:numId w:val="144"/>
        </w:numPr>
        <w:ind w:left="709" w:hanging="709"/>
      </w:pPr>
      <w:r w:rsidRPr="007F1BFA">
        <w:t>сопричастность к прошлому, настоящему и будущему своей страны и родного края, проявление интереса к истории и традициям своей многонациональной страны, уважения к своему и другим народам;</w:t>
      </w:r>
    </w:p>
    <w:p w14:paraId="7B38ADD3" w14:textId="77777777" w:rsidR="007F1BFA" w:rsidRPr="007F1BFA" w:rsidRDefault="007F1BFA" w:rsidP="009D20DD">
      <w:pPr>
        <w:pStyle w:val="af1"/>
        <w:numPr>
          <w:ilvl w:val="0"/>
          <w:numId w:val="144"/>
        </w:numPr>
        <w:ind w:left="709" w:hanging="709"/>
      </w:pPr>
      <w:r w:rsidRPr="007F1BFA">
        <w:lastRenderedPageBreak/>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правилах финансовых отношений между людьми;</w:t>
      </w:r>
    </w:p>
    <w:p w14:paraId="48717036" w14:textId="77777777" w:rsidR="007F1BFA" w:rsidRPr="007F1BFA" w:rsidRDefault="007F1BFA" w:rsidP="009D20DD">
      <w:pPr>
        <w:pStyle w:val="af1"/>
        <w:numPr>
          <w:ilvl w:val="0"/>
          <w:numId w:val="144"/>
        </w:numPr>
        <w:ind w:left="709" w:hanging="709"/>
      </w:pPr>
      <w:r w:rsidRPr="007F1BFA">
        <w:t>мотивация на достижение личных финансовых целей и общих финансовых целей семьи;</w:t>
      </w:r>
    </w:p>
    <w:p w14:paraId="42EAAB7F" w14:textId="77777777" w:rsidR="007F1BFA" w:rsidRPr="007F1BFA" w:rsidRDefault="007F1BFA" w:rsidP="009D20DD">
      <w:pPr>
        <w:pStyle w:val="af1"/>
        <w:numPr>
          <w:ilvl w:val="0"/>
          <w:numId w:val="144"/>
        </w:numPr>
        <w:ind w:left="709" w:hanging="709"/>
      </w:pPr>
      <w:r w:rsidRPr="007F1BFA">
        <w:t>мотивация на исполнение своих обязанностей дома и в школе;</w:t>
      </w:r>
    </w:p>
    <w:p w14:paraId="3FC205D9" w14:textId="77777777" w:rsidR="007F1BFA" w:rsidRPr="007F1BFA" w:rsidRDefault="007F1BFA" w:rsidP="007F1BFA">
      <w:pPr>
        <w:spacing w:after="200"/>
        <w:ind w:firstLine="142"/>
        <w:rPr>
          <w:rFonts w:eastAsia="Times New Roman"/>
          <w:bCs/>
          <w:i/>
          <w:iCs/>
          <w:color w:val="000000"/>
          <w:lang w:eastAsia="ru-RU"/>
        </w:rPr>
      </w:pPr>
      <w:r w:rsidRPr="007F1BFA">
        <w:rPr>
          <w:rFonts w:eastAsia="Times New Roman"/>
          <w:bCs/>
          <w:i/>
          <w:iCs/>
          <w:color w:val="000000"/>
          <w:lang w:eastAsia="ru-RU"/>
        </w:rPr>
        <w:t>духовно-нравственное воспитание:</w:t>
      </w:r>
    </w:p>
    <w:p w14:paraId="11672017" w14:textId="77777777" w:rsidR="007F1BFA" w:rsidRPr="007F1BFA" w:rsidRDefault="007F1BFA" w:rsidP="009D20DD">
      <w:pPr>
        <w:pStyle w:val="af1"/>
        <w:numPr>
          <w:ilvl w:val="0"/>
          <w:numId w:val="145"/>
        </w:numPr>
        <w:ind w:left="709" w:hanging="709"/>
      </w:pPr>
      <w:r w:rsidRPr="007F1BFA">
        <w:t>признание индивидуальности каждого человека с опорой на собственный жизненный опыт, в том числе опыт повседневных финансовых решений и поступков;</w:t>
      </w:r>
    </w:p>
    <w:p w14:paraId="3C46C60E" w14:textId="77777777" w:rsidR="007F1BFA" w:rsidRPr="007F1BFA" w:rsidRDefault="007F1BFA" w:rsidP="009D20DD">
      <w:pPr>
        <w:pStyle w:val="af1"/>
        <w:numPr>
          <w:ilvl w:val="0"/>
          <w:numId w:val="145"/>
        </w:numPr>
        <w:ind w:left="709" w:hanging="709"/>
      </w:pPr>
      <w:r w:rsidRPr="007F1BFA">
        <w:t>проявление сопереживания, уважения и доброжелательности, в том числе к нуждающимся людям;</w:t>
      </w:r>
    </w:p>
    <w:p w14:paraId="0228EDAB" w14:textId="77777777" w:rsidR="007F1BFA" w:rsidRPr="007F1BFA" w:rsidRDefault="007F1BFA" w:rsidP="009D20DD">
      <w:pPr>
        <w:pStyle w:val="af1"/>
        <w:numPr>
          <w:ilvl w:val="0"/>
          <w:numId w:val="145"/>
        </w:numPr>
        <w:ind w:left="709" w:hanging="709"/>
      </w:pPr>
      <w:r w:rsidRPr="007F1BFA">
        <w:t>применение правил совместной деятельности, проявление способности договариваться;</w:t>
      </w:r>
    </w:p>
    <w:p w14:paraId="77325FC8" w14:textId="77777777" w:rsidR="007F1BFA" w:rsidRPr="007F1BFA" w:rsidRDefault="007F1BFA" w:rsidP="009D20DD">
      <w:pPr>
        <w:pStyle w:val="af1"/>
        <w:numPr>
          <w:ilvl w:val="0"/>
          <w:numId w:val="145"/>
        </w:numPr>
        <w:ind w:left="709" w:hanging="709"/>
      </w:pPr>
      <w:r w:rsidRPr="007F1BFA">
        <w:t>неприятие любых форм поведения, направленных на причинение физического и морального вреда другим людям, в том числе обмана в финансовых отношениях, преследования личной корысти и игнорирования интересов других людей;</w:t>
      </w:r>
    </w:p>
    <w:p w14:paraId="6291715F" w14:textId="77777777" w:rsidR="007F1BFA" w:rsidRPr="007F1BFA" w:rsidRDefault="007F1BFA" w:rsidP="009D20DD">
      <w:pPr>
        <w:pStyle w:val="af1"/>
        <w:numPr>
          <w:ilvl w:val="0"/>
          <w:numId w:val="145"/>
        </w:numPr>
        <w:ind w:left="709" w:hanging="709"/>
      </w:pPr>
      <w:r w:rsidRPr="007F1BFA">
        <w:t>осознание необходимости ограничивать свои желания;</w:t>
      </w:r>
    </w:p>
    <w:p w14:paraId="00B721B5" w14:textId="77777777" w:rsidR="007F1BFA" w:rsidRPr="007F1BFA" w:rsidRDefault="007F1BFA" w:rsidP="009D20DD">
      <w:pPr>
        <w:pStyle w:val="af1"/>
        <w:numPr>
          <w:ilvl w:val="0"/>
          <w:numId w:val="145"/>
        </w:numPr>
        <w:ind w:left="709" w:hanging="709"/>
      </w:pPr>
      <w:r w:rsidRPr="007F1BFA">
        <w:t>проявление ответственности за потребление общих ресурсов семьи;</w:t>
      </w:r>
    </w:p>
    <w:p w14:paraId="0C94C837" w14:textId="77777777" w:rsidR="007F1BFA" w:rsidRPr="007F1BFA" w:rsidRDefault="007F1BFA" w:rsidP="007F1BFA">
      <w:pPr>
        <w:spacing w:after="200"/>
        <w:ind w:firstLine="0"/>
        <w:rPr>
          <w:rFonts w:eastAsia="Times New Roman"/>
          <w:bCs/>
          <w:i/>
          <w:iCs/>
          <w:color w:val="000000"/>
          <w:lang w:eastAsia="ru-RU"/>
        </w:rPr>
      </w:pPr>
      <w:r w:rsidRPr="007F1BFA">
        <w:rPr>
          <w:rFonts w:eastAsia="Times New Roman"/>
          <w:bCs/>
          <w:i/>
          <w:iCs/>
          <w:color w:val="000000"/>
          <w:lang w:eastAsia="ru-RU"/>
        </w:rPr>
        <w:t>эстетическое воспитание:</w:t>
      </w:r>
    </w:p>
    <w:p w14:paraId="42D1A6F2" w14:textId="77777777" w:rsidR="007F1BFA" w:rsidRPr="007F1BFA" w:rsidRDefault="007F1BFA" w:rsidP="009D20DD">
      <w:pPr>
        <w:numPr>
          <w:ilvl w:val="0"/>
          <w:numId w:val="146"/>
        </w:numPr>
        <w:spacing w:after="200"/>
        <w:ind w:hanging="720"/>
        <w:contextualSpacing/>
        <w:rPr>
          <w:rFonts w:eastAsia="Times New Roman"/>
          <w:color w:val="000000"/>
          <w:lang w:eastAsia="ru-RU"/>
        </w:rPr>
      </w:pPr>
      <w:r w:rsidRPr="007F1BFA">
        <w:rPr>
          <w:rFonts w:eastAsia="Times New Roman"/>
          <w:color w:val="000000"/>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7FFE6365" w14:textId="77777777" w:rsidR="007F1BFA" w:rsidRPr="007F1BFA" w:rsidRDefault="007F1BFA" w:rsidP="009D20DD">
      <w:pPr>
        <w:numPr>
          <w:ilvl w:val="0"/>
          <w:numId w:val="146"/>
        </w:numPr>
        <w:spacing w:after="200"/>
        <w:ind w:hanging="720"/>
        <w:rPr>
          <w:rFonts w:eastAsia="Times New Roman"/>
          <w:color w:val="000000"/>
          <w:lang w:eastAsia="ru-RU"/>
        </w:rPr>
      </w:pPr>
      <w:r w:rsidRPr="007F1BFA">
        <w:rPr>
          <w:rFonts w:eastAsia="Times New Roman"/>
          <w:color w:val="000000"/>
          <w:lang w:eastAsia="ru-RU"/>
        </w:rPr>
        <w:t>использование полученных знаний в продуктивной и преобразующей деятельности, в разных видах художественной деятельности;</w:t>
      </w:r>
    </w:p>
    <w:p w14:paraId="5D381B2B" w14:textId="77777777" w:rsidR="007F1BFA" w:rsidRPr="00120D34" w:rsidRDefault="007F1BFA" w:rsidP="009D20DD">
      <w:pPr>
        <w:pStyle w:val="a4"/>
        <w:numPr>
          <w:ilvl w:val="0"/>
          <w:numId w:val="146"/>
        </w:numPr>
        <w:spacing w:after="200"/>
        <w:ind w:hanging="720"/>
        <w:rPr>
          <w:rFonts w:eastAsia="Times New Roman"/>
          <w:color w:val="000000"/>
          <w:lang w:eastAsia="ru-RU"/>
        </w:rPr>
      </w:pPr>
      <w:r w:rsidRPr="00120D34">
        <w:rPr>
          <w:rFonts w:eastAsia="Times New Roman"/>
          <w:color w:val="000000"/>
          <w:lang w:eastAsia="ru-RU"/>
        </w:rPr>
        <w:t>стремление к самовыражению в разных видах художественной деятельности; осознание важности русского языка как средства общения и самовыражения;</w:t>
      </w:r>
    </w:p>
    <w:p w14:paraId="4C7715AA" w14:textId="77777777" w:rsidR="007F1BFA" w:rsidRPr="007F1BFA" w:rsidRDefault="007F1BFA" w:rsidP="007F1BFA">
      <w:pPr>
        <w:spacing w:after="200"/>
        <w:ind w:firstLine="0"/>
        <w:rPr>
          <w:rFonts w:eastAsia="Times New Roman"/>
          <w:bCs/>
          <w:i/>
          <w:iCs/>
          <w:color w:val="000000"/>
          <w:lang w:eastAsia="ru-RU"/>
        </w:rPr>
      </w:pPr>
      <w:r w:rsidRPr="007F1BFA">
        <w:rPr>
          <w:rFonts w:eastAsia="Times New Roman"/>
          <w:bCs/>
          <w:i/>
          <w:iCs/>
          <w:color w:val="000000"/>
          <w:lang w:eastAsia="ru-RU"/>
        </w:rPr>
        <w:t>физическое воспитание, формирование культуры здоровья и эмоционального благополучия:</w:t>
      </w:r>
    </w:p>
    <w:p w14:paraId="0F86FAD2" w14:textId="77777777" w:rsidR="007F1BFA" w:rsidRPr="007F1BFA" w:rsidRDefault="007F1BFA" w:rsidP="009D20DD">
      <w:pPr>
        <w:numPr>
          <w:ilvl w:val="0"/>
          <w:numId w:val="138"/>
        </w:numPr>
        <w:spacing w:after="200"/>
        <w:ind w:left="0" w:firstLine="0"/>
        <w:rPr>
          <w:rFonts w:eastAsia="Times New Roman"/>
          <w:color w:val="000000"/>
          <w:lang w:eastAsia="ru-RU"/>
        </w:rPr>
      </w:pPr>
      <w:r w:rsidRPr="007F1BFA">
        <w:rPr>
          <w:rFonts w:eastAsia="Times New Roman"/>
          <w:color w:val="000000"/>
          <w:lang w:eastAsia="ru-RU"/>
        </w:rPr>
        <w:t>соблюдение правил здорового и безопасного (для себя и других людей) образа жизни в окружающей среде, в том числе информационной безопасности; бережное отношение к физическому и психическому здоровью, проявляющееся в выборе приемлемых способов самовыражения;</w:t>
      </w:r>
    </w:p>
    <w:p w14:paraId="4850F885" w14:textId="77777777" w:rsidR="007F1BFA" w:rsidRPr="007F1BFA" w:rsidRDefault="007F1BFA" w:rsidP="007F1BFA">
      <w:pPr>
        <w:spacing w:after="200"/>
        <w:ind w:firstLine="0"/>
        <w:rPr>
          <w:rFonts w:eastAsia="Times New Roman"/>
          <w:bCs/>
          <w:i/>
          <w:iCs/>
          <w:color w:val="000000"/>
          <w:lang w:eastAsia="ru-RU"/>
        </w:rPr>
      </w:pPr>
      <w:r w:rsidRPr="007F1BFA">
        <w:rPr>
          <w:rFonts w:eastAsia="Times New Roman"/>
          <w:bCs/>
          <w:i/>
          <w:iCs/>
          <w:color w:val="000000"/>
          <w:lang w:eastAsia="ru-RU"/>
        </w:rPr>
        <w:t>трудовое воспитание:</w:t>
      </w:r>
    </w:p>
    <w:p w14:paraId="655AE2ED" w14:textId="77777777" w:rsidR="007F1BFA" w:rsidRPr="007F1BFA" w:rsidRDefault="007F1BFA" w:rsidP="009D20DD">
      <w:pPr>
        <w:numPr>
          <w:ilvl w:val="0"/>
          <w:numId w:val="138"/>
        </w:numPr>
        <w:spacing w:after="200"/>
        <w:ind w:left="0" w:firstLine="0"/>
        <w:rPr>
          <w:rFonts w:eastAsia="Times New Roman"/>
          <w:color w:val="000000"/>
          <w:lang w:eastAsia="ru-RU"/>
        </w:rPr>
      </w:pPr>
      <w:r w:rsidRPr="007F1BFA">
        <w:rPr>
          <w:rFonts w:eastAsia="Times New Roman"/>
          <w:color w:val="000000"/>
          <w:lang w:eastAsia="ru-RU"/>
        </w:rPr>
        <w:t>осознание ценности труда в жизни человека и общества, навыки участия в различных видах трудовой деятельности, интерес к различным профессиям;</w:t>
      </w:r>
    </w:p>
    <w:p w14:paraId="6AC08B6A" w14:textId="77777777" w:rsidR="007F1BFA" w:rsidRPr="007F1BFA" w:rsidRDefault="007F1BFA" w:rsidP="007F1BFA">
      <w:pPr>
        <w:spacing w:after="200"/>
        <w:ind w:firstLine="0"/>
        <w:rPr>
          <w:rFonts w:eastAsia="Times New Roman"/>
          <w:bCs/>
          <w:i/>
          <w:iCs/>
          <w:color w:val="000000"/>
          <w:lang w:eastAsia="ru-RU"/>
        </w:rPr>
      </w:pPr>
      <w:r w:rsidRPr="007F1BFA">
        <w:rPr>
          <w:rFonts w:eastAsia="Times New Roman"/>
          <w:bCs/>
          <w:i/>
          <w:iCs/>
          <w:color w:val="000000"/>
          <w:lang w:eastAsia="ru-RU"/>
        </w:rPr>
        <w:t>экологическое воспитание:</w:t>
      </w:r>
    </w:p>
    <w:p w14:paraId="77B1623B" w14:textId="77777777" w:rsidR="007F1BFA" w:rsidRPr="007F1BFA" w:rsidRDefault="007F1BFA" w:rsidP="009D20DD">
      <w:pPr>
        <w:pStyle w:val="af1"/>
        <w:numPr>
          <w:ilvl w:val="0"/>
          <w:numId w:val="147"/>
        </w:numPr>
        <w:ind w:left="709" w:hanging="709"/>
      </w:pPr>
      <w:r w:rsidRPr="007F1BFA">
        <w:t>бережное отношение к природе, ответственное потребление ресурсов;</w:t>
      </w:r>
    </w:p>
    <w:p w14:paraId="6B1273E2" w14:textId="77777777" w:rsidR="007F1BFA" w:rsidRPr="007F1BFA" w:rsidRDefault="007F1BFA" w:rsidP="009D20DD">
      <w:pPr>
        <w:pStyle w:val="af1"/>
        <w:numPr>
          <w:ilvl w:val="0"/>
          <w:numId w:val="147"/>
        </w:numPr>
        <w:ind w:left="709" w:hanging="709"/>
      </w:pPr>
      <w:r w:rsidRPr="007F1BFA">
        <w:t>неприятие действий, приносящих вред экологии, природе;</w:t>
      </w:r>
    </w:p>
    <w:p w14:paraId="3DF48815" w14:textId="77777777" w:rsidR="007F1BFA" w:rsidRPr="007F1BFA" w:rsidRDefault="007F1BFA" w:rsidP="009D20DD">
      <w:pPr>
        <w:pStyle w:val="af1"/>
        <w:numPr>
          <w:ilvl w:val="0"/>
          <w:numId w:val="147"/>
        </w:numPr>
        <w:ind w:left="709" w:hanging="709"/>
      </w:pPr>
      <w:r w:rsidRPr="007F1BFA">
        <w:t>ценности научного познания:</w:t>
      </w:r>
    </w:p>
    <w:p w14:paraId="69156585" w14:textId="77777777" w:rsidR="007F1BFA" w:rsidRPr="007F1BFA" w:rsidRDefault="007F1BFA" w:rsidP="009D20DD">
      <w:pPr>
        <w:pStyle w:val="af1"/>
        <w:numPr>
          <w:ilvl w:val="0"/>
          <w:numId w:val="147"/>
        </w:numPr>
        <w:ind w:left="709" w:hanging="709"/>
      </w:pPr>
      <w:r w:rsidRPr="007F1BFA">
        <w:t>первоначальные представления о научной картине мира;</w:t>
      </w:r>
    </w:p>
    <w:p w14:paraId="74E47BA0" w14:textId="77777777" w:rsidR="007F1BFA" w:rsidRPr="007F1BFA" w:rsidRDefault="007F1BFA" w:rsidP="009D20DD">
      <w:pPr>
        <w:pStyle w:val="af1"/>
        <w:numPr>
          <w:ilvl w:val="0"/>
          <w:numId w:val="147"/>
        </w:numPr>
        <w:ind w:left="709" w:hanging="709"/>
      </w:pPr>
      <w:r w:rsidRPr="007F1BFA">
        <w:t>познавательные интересы, активность, инициативность, любознательность и самостоятельность в познании, самостоятельность в познавательной деятельности.</w:t>
      </w:r>
    </w:p>
    <w:p w14:paraId="7C67A0EF" w14:textId="06EFA9C1" w:rsidR="007F1BFA" w:rsidRPr="007F1BFA" w:rsidRDefault="00071455" w:rsidP="007F1BFA">
      <w:pPr>
        <w:spacing w:after="200"/>
        <w:ind w:firstLine="0"/>
        <w:rPr>
          <w:rFonts w:eastAsia="Times New Roman"/>
          <w:b/>
          <w:color w:val="000000"/>
          <w:lang w:eastAsia="ru-RU"/>
        </w:rPr>
      </w:pPr>
      <w:r>
        <w:rPr>
          <w:rFonts w:eastAsia="Times New Roman"/>
          <w:b/>
          <w:color w:val="000000"/>
          <w:lang w:eastAsia="ru-RU"/>
        </w:rPr>
        <w:t>Метапредметные результаты</w:t>
      </w:r>
    </w:p>
    <w:p w14:paraId="2E95DBC0" w14:textId="77777777" w:rsidR="007F1BFA" w:rsidRPr="007F1BFA" w:rsidRDefault="007F1BFA" w:rsidP="007F1BFA">
      <w:pPr>
        <w:spacing w:after="200"/>
        <w:rPr>
          <w:rFonts w:eastAsia="Times New Roman"/>
          <w:b/>
          <w:color w:val="000000"/>
          <w:lang w:eastAsia="ru-RU"/>
        </w:rPr>
      </w:pPr>
      <w:r w:rsidRPr="007F1BFA">
        <w:rPr>
          <w:rFonts w:eastAsia="Times New Roman"/>
          <w:color w:val="000000"/>
          <w:lang w:eastAsia="ru-RU"/>
        </w:rPr>
        <w:t xml:space="preserve">В результате изучения курса «Функциональной грамотности» в начальной школе у обучающегося будут сформированы следующие </w:t>
      </w:r>
      <w:r w:rsidRPr="007F1BFA">
        <w:rPr>
          <w:rFonts w:eastAsia="Times New Roman"/>
          <w:b/>
          <w:color w:val="000000"/>
          <w:lang w:eastAsia="ru-RU"/>
        </w:rPr>
        <w:t>познавательные универсальные учебные действия.</w:t>
      </w:r>
    </w:p>
    <w:p w14:paraId="461C1005" w14:textId="77777777" w:rsidR="007F1BFA" w:rsidRPr="007F1BFA" w:rsidRDefault="007F1BFA" w:rsidP="007F1BFA">
      <w:pPr>
        <w:spacing w:after="100" w:afterAutospacing="1"/>
        <w:ind w:firstLine="0"/>
        <w:rPr>
          <w:rFonts w:eastAsia="Times New Roman"/>
          <w:color w:val="000000"/>
          <w:lang w:eastAsia="ru-RU"/>
        </w:rPr>
      </w:pPr>
      <w:bookmarkStart w:id="75" w:name="bookmark1854"/>
      <w:bookmarkEnd w:id="75"/>
      <w:r w:rsidRPr="007F1BFA">
        <w:rPr>
          <w:rFonts w:eastAsia="Times New Roman"/>
          <w:i/>
          <w:iCs/>
          <w:color w:val="000000"/>
          <w:lang w:eastAsia="ru-RU"/>
        </w:rPr>
        <w:t>Базовые логические действия:</w:t>
      </w:r>
    </w:p>
    <w:p w14:paraId="3D9F5D4B" w14:textId="77777777" w:rsidR="007F1BFA" w:rsidRPr="007F1BFA" w:rsidRDefault="007F1BFA" w:rsidP="009D20DD">
      <w:pPr>
        <w:numPr>
          <w:ilvl w:val="0"/>
          <w:numId w:val="139"/>
        </w:numPr>
        <w:spacing w:after="100" w:afterAutospacing="1"/>
        <w:ind w:left="0" w:firstLine="0"/>
        <w:contextualSpacing/>
        <w:rPr>
          <w:rFonts w:eastAsia="Times New Roman"/>
          <w:color w:val="000000"/>
          <w:lang w:eastAsia="ru-RU"/>
        </w:rPr>
      </w:pPr>
      <w:r w:rsidRPr="007F1BFA">
        <w:rPr>
          <w:rFonts w:eastAsia="Times New Roman"/>
          <w:color w:val="000000"/>
          <w:lang w:eastAsia="ru-RU"/>
        </w:rPr>
        <w:lastRenderedPageBreak/>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25CAD90B" w14:textId="77777777" w:rsidR="007F1BFA" w:rsidRPr="007F1BFA" w:rsidRDefault="007F1BFA" w:rsidP="009D20DD">
      <w:pPr>
        <w:numPr>
          <w:ilvl w:val="0"/>
          <w:numId w:val="139"/>
        </w:numPr>
        <w:spacing w:after="100" w:afterAutospacing="1"/>
        <w:ind w:left="0" w:firstLine="0"/>
        <w:contextualSpacing/>
        <w:rPr>
          <w:rFonts w:eastAsia="Times New Roman"/>
          <w:color w:val="000000"/>
          <w:lang w:eastAsia="ru-RU"/>
        </w:rPr>
      </w:pPr>
      <w:bookmarkStart w:id="76" w:name="bookmark1855"/>
      <w:bookmarkEnd w:id="76"/>
      <w:r w:rsidRPr="007F1BFA">
        <w:rPr>
          <w:rFonts w:eastAsia="Times New Roman"/>
          <w:color w:val="000000"/>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71F549D1" w14:textId="77777777" w:rsidR="007F1BFA" w:rsidRPr="007F1BFA" w:rsidRDefault="007F1BFA" w:rsidP="009D20DD">
      <w:pPr>
        <w:numPr>
          <w:ilvl w:val="0"/>
          <w:numId w:val="139"/>
        </w:numPr>
        <w:spacing w:after="100" w:afterAutospacing="1"/>
        <w:ind w:left="0" w:firstLine="0"/>
        <w:contextualSpacing/>
        <w:rPr>
          <w:rFonts w:eastAsia="Times New Roman"/>
          <w:color w:val="000000"/>
          <w:lang w:eastAsia="ru-RU"/>
        </w:rPr>
      </w:pPr>
      <w:bookmarkStart w:id="77" w:name="bookmark1856"/>
      <w:bookmarkEnd w:id="77"/>
      <w:r w:rsidRPr="007F1BFA">
        <w:rPr>
          <w:rFonts w:eastAsia="Times New Roman"/>
          <w:color w:val="000000"/>
          <w:lang w:eastAsia="ru-RU"/>
        </w:rPr>
        <w:t>сравнивать объекты, устанавливать основания для сравнения, устанавливать аналогии;</w:t>
      </w:r>
    </w:p>
    <w:p w14:paraId="6A1DDA6C" w14:textId="77777777" w:rsidR="007F1BFA" w:rsidRPr="007F1BFA" w:rsidRDefault="007F1BFA" w:rsidP="009D20DD">
      <w:pPr>
        <w:numPr>
          <w:ilvl w:val="0"/>
          <w:numId w:val="139"/>
        </w:numPr>
        <w:spacing w:after="100" w:afterAutospacing="1"/>
        <w:ind w:left="0" w:firstLine="0"/>
        <w:contextualSpacing/>
        <w:rPr>
          <w:rFonts w:eastAsia="Times New Roman"/>
          <w:color w:val="000000"/>
          <w:lang w:eastAsia="ru-RU"/>
        </w:rPr>
      </w:pPr>
      <w:bookmarkStart w:id="78" w:name="bookmark1857"/>
      <w:bookmarkEnd w:id="78"/>
      <w:r w:rsidRPr="007F1BFA">
        <w:rPr>
          <w:rFonts w:eastAsia="Times New Roman"/>
          <w:color w:val="000000"/>
          <w:lang w:eastAsia="ru-RU"/>
        </w:rPr>
        <w:t>объединять части объекта (объекты) по определённому признаку;</w:t>
      </w:r>
    </w:p>
    <w:p w14:paraId="1651590C" w14:textId="77777777" w:rsidR="007F1BFA" w:rsidRPr="007F1BFA" w:rsidRDefault="007F1BFA" w:rsidP="009D20DD">
      <w:pPr>
        <w:numPr>
          <w:ilvl w:val="0"/>
          <w:numId w:val="139"/>
        </w:numPr>
        <w:spacing w:after="100" w:afterAutospacing="1"/>
        <w:ind w:left="0" w:firstLine="0"/>
        <w:contextualSpacing/>
        <w:rPr>
          <w:rFonts w:eastAsia="Times New Roman"/>
          <w:color w:val="000000"/>
          <w:lang w:eastAsia="ru-RU"/>
        </w:rPr>
      </w:pPr>
      <w:bookmarkStart w:id="79" w:name="bookmark1858"/>
      <w:bookmarkEnd w:id="79"/>
      <w:r w:rsidRPr="007F1BFA">
        <w:rPr>
          <w:rFonts w:eastAsia="Times New Roman"/>
          <w:color w:val="000000"/>
          <w:lang w:eastAsia="ru-RU"/>
        </w:rPr>
        <w:t>определять существенный признак для классификации, классифицировать предложенные объекты;</w:t>
      </w:r>
    </w:p>
    <w:p w14:paraId="49D1E5D8" w14:textId="77777777" w:rsidR="007F1BFA" w:rsidRPr="007F1BFA" w:rsidRDefault="007F1BFA" w:rsidP="009D20DD">
      <w:pPr>
        <w:numPr>
          <w:ilvl w:val="0"/>
          <w:numId w:val="139"/>
        </w:numPr>
        <w:spacing w:after="100" w:afterAutospacing="1"/>
        <w:ind w:left="0" w:firstLine="0"/>
        <w:contextualSpacing/>
        <w:rPr>
          <w:rFonts w:eastAsia="Times New Roman"/>
          <w:color w:val="000000"/>
          <w:lang w:eastAsia="ru-RU"/>
        </w:rPr>
      </w:pPr>
      <w:bookmarkStart w:id="80" w:name="bookmark1859"/>
      <w:bookmarkEnd w:id="80"/>
      <w:r w:rsidRPr="007F1BFA">
        <w:rPr>
          <w:rFonts w:eastAsia="Times New Roman"/>
          <w:color w:val="000000"/>
          <w:lang w:eastAsia="ru-RU"/>
        </w:rPr>
        <w:t>находить закономерности и противоречия в рассматриваемых фактах, данных и наблюдениях на основе предложенного алгоритма;</w:t>
      </w:r>
    </w:p>
    <w:p w14:paraId="146B6A0F" w14:textId="77777777" w:rsidR="007F1BFA" w:rsidRPr="007F1BFA" w:rsidRDefault="007F1BFA" w:rsidP="009D20DD">
      <w:pPr>
        <w:numPr>
          <w:ilvl w:val="0"/>
          <w:numId w:val="139"/>
        </w:numPr>
        <w:spacing w:after="100" w:afterAutospacing="1"/>
        <w:ind w:left="0" w:firstLine="0"/>
        <w:contextualSpacing/>
        <w:rPr>
          <w:rFonts w:eastAsia="Times New Roman"/>
          <w:color w:val="000000"/>
          <w:lang w:eastAsia="ru-RU"/>
        </w:rPr>
      </w:pPr>
      <w:bookmarkStart w:id="81" w:name="bookmark1860"/>
      <w:bookmarkEnd w:id="81"/>
      <w:r w:rsidRPr="007F1BFA">
        <w:rPr>
          <w:rFonts w:eastAsia="Times New Roman"/>
          <w:color w:val="000000"/>
          <w:lang w:eastAsia="ru-RU"/>
        </w:rPr>
        <w:t>выявлять недостаток информации для решения учебной (практической) задачи на основе предложенного алгоритма.</w:t>
      </w:r>
    </w:p>
    <w:p w14:paraId="77D08C13" w14:textId="77777777" w:rsidR="007F1BFA" w:rsidRPr="007F1BFA" w:rsidRDefault="007F1BFA" w:rsidP="007F1BFA">
      <w:pPr>
        <w:spacing w:after="100" w:afterAutospacing="1"/>
        <w:ind w:firstLine="0"/>
        <w:rPr>
          <w:rFonts w:eastAsia="Times New Roman"/>
          <w:color w:val="000000"/>
          <w:lang w:eastAsia="ru-RU"/>
        </w:rPr>
      </w:pPr>
      <w:bookmarkStart w:id="82" w:name="bookmark1861"/>
      <w:bookmarkEnd w:id="82"/>
      <w:r w:rsidRPr="007F1BFA">
        <w:rPr>
          <w:rFonts w:eastAsia="Times New Roman"/>
          <w:i/>
          <w:iCs/>
          <w:color w:val="000000"/>
          <w:lang w:eastAsia="ru-RU"/>
        </w:rPr>
        <w:t>Базовые исследовательские действия:</w:t>
      </w:r>
    </w:p>
    <w:p w14:paraId="169AB1D0" w14:textId="77777777" w:rsidR="007F1BFA" w:rsidRPr="007F1BFA" w:rsidRDefault="007F1BFA" w:rsidP="009D20DD">
      <w:pPr>
        <w:numPr>
          <w:ilvl w:val="0"/>
          <w:numId w:val="140"/>
        </w:numPr>
        <w:spacing w:after="100" w:afterAutospacing="1"/>
        <w:ind w:left="0" w:firstLine="0"/>
        <w:contextualSpacing/>
        <w:rPr>
          <w:rFonts w:eastAsia="Times New Roman"/>
          <w:color w:val="000000"/>
          <w:lang w:eastAsia="ru-RU"/>
        </w:rPr>
      </w:pPr>
      <w:r w:rsidRPr="007F1BFA">
        <w:rPr>
          <w:rFonts w:eastAsia="Times New Roman"/>
          <w:color w:val="000000"/>
          <w:lang w:eastAsia="ru-RU"/>
        </w:rPr>
        <w:t>выдвинутому предположению) наблюдения, несложные опыты; проявлять интерес к проводить (по предложенному и самостоятельно составленному плану или экспериментам, проводимым под руководством учителя;</w:t>
      </w:r>
    </w:p>
    <w:p w14:paraId="47A4243F" w14:textId="77777777" w:rsidR="007F1BFA" w:rsidRPr="007F1BFA" w:rsidRDefault="007F1BFA" w:rsidP="009D20DD">
      <w:pPr>
        <w:numPr>
          <w:ilvl w:val="0"/>
          <w:numId w:val="140"/>
        </w:numPr>
        <w:spacing w:after="100" w:afterAutospacing="1"/>
        <w:ind w:left="0" w:firstLine="0"/>
        <w:contextualSpacing/>
        <w:rPr>
          <w:rFonts w:eastAsia="Times New Roman"/>
          <w:color w:val="000000"/>
          <w:lang w:eastAsia="ru-RU"/>
        </w:rPr>
      </w:pPr>
      <w:bookmarkStart w:id="83" w:name="bookmark1863"/>
      <w:bookmarkEnd w:id="83"/>
      <w:r w:rsidRPr="007F1BFA">
        <w:rPr>
          <w:rFonts w:eastAsia="Times New Roman"/>
          <w:color w:val="000000"/>
          <w:lang w:eastAsia="ru-RU"/>
        </w:rPr>
        <w:t>определять разницу между реальным и желательным состоянием объекта (ситуации) на основе предложенных вопросов;</w:t>
      </w:r>
    </w:p>
    <w:p w14:paraId="7F0F5AC0" w14:textId="77777777" w:rsidR="007F1BFA" w:rsidRPr="007F1BFA" w:rsidRDefault="007F1BFA" w:rsidP="009D20DD">
      <w:pPr>
        <w:numPr>
          <w:ilvl w:val="0"/>
          <w:numId w:val="140"/>
        </w:numPr>
        <w:spacing w:after="100" w:afterAutospacing="1"/>
        <w:ind w:left="0" w:firstLine="0"/>
        <w:contextualSpacing/>
        <w:rPr>
          <w:rFonts w:eastAsia="Times New Roman"/>
          <w:color w:val="000000"/>
          <w:lang w:eastAsia="ru-RU"/>
        </w:rPr>
      </w:pPr>
      <w:bookmarkStart w:id="84" w:name="bookmark1864"/>
      <w:bookmarkEnd w:id="84"/>
      <w:r w:rsidRPr="007F1BFA">
        <w:rPr>
          <w:rFonts w:eastAsia="Times New Roman"/>
          <w:color w:val="000000"/>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0B197E1A" w14:textId="77777777" w:rsidR="007F1BFA" w:rsidRPr="007F1BFA" w:rsidRDefault="007F1BFA" w:rsidP="009D20DD">
      <w:pPr>
        <w:numPr>
          <w:ilvl w:val="0"/>
          <w:numId w:val="140"/>
        </w:numPr>
        <w:spacing w:after="100" w:afterAutospacing="1"/>
        <w:ind w:left="0" w:firstLine="0"/>
        <w:contextualSpacing/>
        <w:rPr>
          <w:rFonts w:eastAsia="Times New Roman"/>
          <w:color w:val="000000"/>
          <w:lang w:eastAsia="ru-RU"/>
        </w:rPr>
      </w:pPr>
      <w:bookmarkStart w:id="85" w:name="bookmark1865"/>
      <w:bookmarkEnd w:id="85"/>
      <w:r w:rsidRPr="007F1BFA">
        <w:rPr>
          <w:rFonts w:eastAsia="Times New Roman"/>
          <w:color w:val="000000"/>
          <w:lang w:eastAsia="ru-RU"/>
        </w:rPr>
        <w:t>моделировать ситуации на основе изученного материала о связях в природе и в социуме;</w:t>
      </w:r>
    </w:p>
    <w:p w14:paraId="6C0752C8" w14:textId="77777777" w:rsidR="007F1BFA" w:rsidRPr="007F1BFA" w:rsidRDefault="007F1BFA" w:rsidP="009D20DD">
      <w:pPr>
        <w:numPr>
          <w:ilvl w:val="0"/>
          <w:numId w:val="140"/>
        </w:numPr>
        <w:spacing w:after="100" w:afterAutospacing="1"/>
        <w:ind w:left="0" w:firstLine="0"/>
        <w:contextualSpacing/>
        <w:rPr>
          <w:rFonts w:eastAsia="Times New Roman"/>
          <w:color w:val="000000"/>
          <w:lang w:eastAsia="ru-RU"/>
        </w:rPr>
      </w:pPr>
      <w:bookmarkStart w:id="86" w:name="bookmark1866"/>
      <w:bookmarkEnd w:id="86"/>
      <w:r w:rsidRPr="007F1BFA">
        <w:rPr>
          <w:rFonts w:eastAsia="Times New Roman"/>
          <w:color w:val="000000"/>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6FFFAA5B" w14:textId="77777777" w:rsidR="007F1BFA" w:rsidRPr="007F1BFA" w:rsidRDefault="007F1BFA" w:rsidP="009D20DD">
      <w:pPr>
        <w:numPr>
          <w:ilvl w:val="0"/>
          <w:numId w:val="140"/>
        </w:numPr>
        <w:spacing w:after="100" w:afterAutospacing="1"/>
        <w:ind w:left="0" w:firstLine="0"/>
        <w:contextualSpacing/>
        <w:rPr>
          <w:rFonts w:eastAsia="Times New Roman"/>
          <w:color w:val="000000"/>
          <w:lang w:eastAsia="ru-RU"/>
        </w:rPr>
      </w:pPr>
      <w:bookmarkStart w:id="87" w:name="bookmark1867"/>
      <w:bookmarkEnd w:id="87"/>
      <w:r w:rsidRPr="007F1BFA">
        <w:rPr>
          <w:rFonts w:eastAsia="Times New Roman"/>
          <w:color w:val="000000"/>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14:paraId="3E374DE2" w14:textId="77777777" w:rsidR="007F1BFA" w:rsidRPr="007F1BFA" w:rsidRDefault="007F1BFA" w:rsidP="007F1BFA">
      <w:pPr>
        <w:spacing w:after="100" w:afterAutospacing="1"/>
        <w:ind w:firstLine="0"/>
        <w:rPr>
          <w:rFonts w:eastAsia="Times New Roman"/>
          <w:color w:val="000000"/>
          <w:lang w:eastAsia="ru-RU"/>
        </w:rPr>
      </w:pPr>
      <w:bookmarkStart w:id="88" w:name="bookmark1868"/>
      <w:bookmarkEnd w:id="88"/>
      <w:r w:rsidRPr="007F1BFA">
        <w:rPr>
          <w:rFonts w:eastAsia="Times New Roman"/>
          <w:i/>
          <w:iCs/>
          <w:color w:val="000000"/>
          <w:lang w:eastAsia="ru-RU"/>
        </w:rPr>
        <w:t>Работа с информацией:</w:t>
      </w:r>
    </w:p>
    <w:p w14:paraId="6AB3B56F" w14:textId="77777777" w:rsidR="007F1BFA" w:rsidRPr="007F1BFA" w:rsidRDefault="007F1BFA" w:rsidP="009D20DD">
      <w:pPr>
        <w:numPr>
          <w:ilvl w:val="0"/>
          <w:numId w:val="141"/>
        </w:numPr>
        <w:spacing w:after="100" w:afterAutospacing="1"/>
        <w:ind w:left="0" w:firstLine="0"/>
        <w:contextualSpacing/>
        <w:rPr>
          <w:rFonts w:eastAsia="Times New Roman"/>
          <w:color w:val="000000"/>
          <w:lang w:eastAsia="ru-RU"/>
        </w:rPr>
      </w:pPr>
      <w:bookmarkStart w:id="89" w:name="bookmark1869"/>
      <w:bookmarkEnd w:id="89"/>
      <w:r w:rsidRPr="007F1BFA">
        <w:rPr>
          <w:rFonts w:eastAsia="Times New Roman"/>
          <w:color w:val="000000"/>
          <w:lang w:eastAsia="ru-RU"/>
        </w:rPr>
        <w:t>использовать различные источники для поиска информации, выбирать источник получения информации с учётом учебной задачи;</w:t>
      </w:r>
    </w:p>
    <w:p w14:paraId="0B445777" w14:textId="77777777" w:rsidR="007F1BFA" w:rsidRPr="007F1BFA" w:rsidRDefault="007F1BFA" w:rsidP="009D20DD">
      <w:pPr>
        <w:numPr>
          <w:ilvl w:val="0"/>
          <w:numId w:val="141"/>
        </w:numPr>
        <w:spacing w:after="100" w:afterAutospacing="1"/>
        <w:ind w:left="0" w:firstLine="0"/>
        <w:contextualSpacing/>
        <w:rPr>
          <w:rFonts w:eastAsia="Times New Roman"/>
          <w:color w:val="000000"/>
          <w:lang w:eastAsia="ru-RU"/>
        </w:rPr>
      </w:pPr>
      <w:bookmarkStart w:id="90" w:name="bookmark1870"/>
      <w:bookmarkEnd w:id="90"/>
      <w:r w:rsidRPr="007F1BFA">
        <w:rPr>
          <w:rFonts w:eastAsia="Times New Roman"/>
          <w:color w:val="000000"/>
          <w:lang w:eastAsia="ru-RU"/>
        </w:rPr>
        <w:t>согласно заданному алгоритму находить в предложенном источнике информацию, представленную в явном виде;</w:t>
      </w:r>
    </w:p>
    <w:p w14:paraId="57DC3889" w14:textId="77777777" w:rsidR="007F1BFA" w:rsidRPr="007F1BFA" w:rsidRDefault="007F1BFA" w:rsidP="009D20DD">
      <w:pPr>
        <w:numPr>
          <w:ilvl w:val="0"/>
          <w:numId w:val="141"/>
        </w:numPr>
        <w:spacing w:after="100" w:afterAutospacing="1"/>
        <w:ind w:left="0" w:firstLine="0"/>
        <w:contextualSpacing/>
        <w:rPr>
          <w:rFonts w:eastAsia="Times New Roman"/>
          <w:color w:val="000000"/>
          <w:lang w:eastAsia="ru-RU"/>
        </w:rPr>
      </w:pPr>
      <w:bookmarkStart w:id="91" w:name="bookmark1871"/>
      <w:bookmarkEnd w:id="91"/>
      <w:r w:rsidRPr="007F1BFA">
        <w:rPr>
          <w:rFonts w:eastAsia="Times New Roman"/>
          <w:color w:val="000000"/>
          <w:lang w:eastAsia="ru-RU"/>
        </w:rPr>
        <w:t>распознавать достоверную и недостоверную информацию самостоятельно или на основе предложенного учителем способа её проверки;</w:t>
      </w:r>
    </w:p>
    <w:p w14:paraId="3671C479" w14:textId="77777777" w:rsidR="007F1BFA" w:rsidRPr="007F1BFA" w:rsidRDefault="007F1BFA" w:rsidP="009D20DD">
      <w:pPr>
        <w:numPr>
          <w:ilvl w:val="0"/>
          <w:numId w:val="141"/>
        </w:numPr>
        <w:spacing w:after="100" w:afterAutospacing="1"/>
        <w:ind w:left="0" w:firstLine="0"/>
        <w:contextualSpacing/>
        <w:rPr>
          <w:rFonts w:eastAsia="Times New Roman"/>
          <w:color w:val="000000"/>
          <w:lang w:eastAsia="ru-RU"/>
        </w:rPr>
      </w:pPr>
      <w:bookmarkStart w:id="92" w:name="bookmark1872"/>
      <w:bookmarkEnd w:id="92"/>
      <w:r w:rsidRPr="007F1BFA">
        <w:rPr>
          <w:rFonts w:eastAsia="Times New Roman"/>
          <w:color w:val="000000"/>
          <w:lang w:eastAsia="ru-RU"/>
        </w:rPr>
        <w:t>находить и использовать для решения учебных задач текстовую, графическую, аудиовизуальную информацию;</w:t>
      </w:r>
    </w:p>
    <w:p w14:paraId="458B3497" w14:textId="77777777" w:rsidR="007F1BFA" w:rsidRPr="007F1BFA" w:rsidRDefault="007F1BFA" w:rsidP="009D20DD">
      <w:pPr>
        <w:numPr>
          <w:ilvl w:val="0"/>
          <w:numId w:val="141"/>
        </w:numPr>
        <w:spacing w:after="100" w:afterAutospacing="1"/>
        <w:ind w:left="0" w:firstLine="0"/>
        <w:contextualSpacing/>
        <w:rPr>
          <w:rFonts w:eastAsia="Times New Roman"/>
          <w:color w:val="000000"/>
          <w:lang w:eastAsia="ru-RU"/>
        </w:rPr>
      </w:pPr>
      <w:bookmarkStart w:id="93" w:name="bookmark1873"/>
      <w:bookmarkEnd w:id="93"/>
      <w:r w:rsidRPr="007F1BFA">
        <w:rPr>
          <w:rFonts w:eastAsia="Times New Roman"/>
          <w:color w:val="000000"/>
          <w:lang w:eastAsia="ru-RU"/>
        </w:rPr>
        <w:t>читать и интерпретировать графически представленную информацию (схему, таблицу, иллюстрацию);</w:t>
      </w:r>
    </w:p>
    <w:p w14:paraId="086D6E82" w14:textId="77777777" w:rsidR="007F1BFA" w:rsidRPr="007F1BFA" w:rsidRDefault="007F1BFA" w:rsidP="009D20DD">
      <w:pPr>
        <w:numPr>
          <w:ilvl w:val="0"/>
          <w:numId w:val="141"/>
        </w:numPr>
        <w:spacing w:after="100" w:afterAutospacing="1"/>
        <w:ind w:left="0" w:firstLine="0"/>
        <w:contextualSpacing/>
        <w:rPr>
          <w:rFonts w:eastAsia="Times New Roman"/>
          <w:color w:val="000000"/>
          <w:lang w:eastAsia="ru-RU"/>
        </w:rPr>
      </w:pPr>
      <w:bookmarkStart w:id="94" w:name="bookmark1874"/>
      <w:bookmarkEnd w:id="94"/>
      <w:r w:rsidRPr="007F1BFA">
        <w:rPr>
          <w:rFonts w:eastAsia="Times New Roman"/>
          <w:color w:val="000000"/>
          <w:lang w:eastAsia="ru-RU"/>
        </w:rPr>
        <w:t>соблюдать правила информационной безопасности в условиях контролируемого доступа в Интернет (с помощью учителя);</w:t>
      </w:r>
    </w:p>
    <w:p w14:paraId="6935290C" w14:textId="77777777" w:rsidR="007F1BFA" w:rsidRPr="007F1BFA" w:rsidRDefault="007F1BFA" w:rsidP="009D20DD">
      <w:pPr>
        <w:numPr>
          <w:ilvl w:val="0"/>
          <w:numId w:val="141"/>
        </w:numPr>
        <w:spacing w:after="100" w:afterAutospacing="1"/>
        <w:ind w:left="0" w:firstLine="0"/>
        <w:contextualSpacing/>
        <w:rPr>
          <w:rFonts w:eastAsia="Times New Roman"/>
          <w:color w:val="000000"/>
          <w:lang w:eastAsia="ru-RU"/>
        </w:rPr>
      </w:pPr>
      <w:bookmarkStart w:id="95" w:name="bookmark1875"/>
      <w:bookmarkEnd w:id="95"/>
      <w:r w:rsidRPr="007F1BFA">
        <w:rPr>
          <w:rFonts w:eastAsia="Times New Roman"/>
          <w:color w:val="000000"/>
          <w:lang w:eastAsia="ru-RU"/>
        </w:rPr>
        <w:t>анализировать и создавать текстовую, видео-, графическую, звуковую информацию в соответствии с учебной задачей;</w:t>
      </w:r>
    </w:p>
    <w:p w14:paraId="1E3B9FCF" w14:textId="77777777" w:rsidR="00071455" w:rsidRDefault="007F1BFA" w:rsidP="009D20DD">
      <w:pPr>
        <w:numPr>
          <w:ilvl w:val="0"/>
          <w:numId w:val="141"/>
        </w:numPr>
        <w:spacing w:after="100" w:afterAutospacing="1"/>
        <w:ind w:left="0" w:firstLine="0"/>
        <w:contextualSpacing/>
        <w:rPr>
          <w:rFonts w:eastAsia="Times New Roman"/>
          <w:color w:val="000000"/>
          <w:lang w:eastAsia="ru-RU"/>
        </w:rPr>
      </w:pPr>
      <w:bookmarkStart w:id="96" w:name="bookmark1876"/>
      <w:bookmarkEnd w:id="96"/>
      <w:r w:rsidRPr="007F1BFA">
        <w:rPr>
          <w:rFonts w:eastAsia="Times New Roman"/>
          <w:color w:val="000000"/>
          <w:lang w:eastAsia="ru-RU"/>
        </w:rPr>
        <w:t>фиксировать полученные результаты в текстовой форме (отчёт, выступление, высказывание) и графическом виде (рисунок, схема, диаграмма).</w:t>
      </w:r>
    </w:p>
    <w:p w14:paraId="5889BEE0" w14:textId="706E821E" w:rsidR="007F1BFA" w:rsidRPr="00071455" w:rsidRDefault="007F1BFA" w:rsidP="00071455">
      <w:pPr>
        <w:spacing w:after="100" w:afterAutospacing="1"/>
        <w:ind w:firstLine="0"/>
        <w:contextualSpacing/>
        <w:rPr>
          <w:rFonts w:eastAsia="Times New Roman"/>
          <w:b/>
          <w:color w:val="000000"/>
          <w:lang w:eastAsia="ru-RU"/>
        </w:rPr>
      </w:pPr>
      <w:r w:rsidRPr="00071455">
        <w:rPr>
          <w:b/>
        </w:rPr>
        <w:t>Самоорганизация:</w:t>
      </w:r>
    </w:p>
    <w:p w14:paraId="376C7D0E" w14:textId="77777777" w:rsidR="007F1BFA" w:rsidRPr="007F1BFA" w:rsidRDefault="007F1BFA" w:rsidP="009D20DD">
      <w:pPr>
        <w:pStyle w:val="af1"/>
        <w:numPr>
          <w:ilvl w:val="0"/>
          <w:numId w:val="141"/>
        </w:numPr>
      </w:pPr>
      <w:r w:rsidRPr="007F1BFA">
        <w:t>планировать действия самостоятельно или с небольшой помощью взрослого действия по решению учебно-практических задач;</w:t>
      </w:r>
    </w:p>
    <w:p w14:paraId="58064838" w14:textId="77777777" w:rsidR="007F1BFA" w:rsidRPr="007F1BFA" w:rsidRDefault="007F1BFA" w:rsidP="009D20DD">
      <w:pPr>
        <w:pStyle w:val="af1"/>
        <w:numPr>
          <w:ilvl w:val="0"/>
          <w:numId w:val="141"/>
        </w:numPr>
      </w:pPr>
      <w:r w:rsidRPr="007F1BFA">
        <w:lastRenderedPageBreak/>
        <w:t>проявлять познавательную и творческую инициативу в применении полученных знаний для решения элементарных вопросов в области экономики семьи;</w:t>
      </w:r>
    </w:p>
    <w:p w14:paraId="040D66C9" w14:textId="77777777" w:rsidR="007F1BFA" w:rsidRPr="007F1BFA" w:rsidRDefault="007F1BFA" w:rsidP="009D20DD">
      <w:pPr>
        <w:pStyle w:val="af1"/>
        <w:numPr>
          <w:ilvl w:val="0"/>
          <w:numId w:val="141"/>
        </w:numPr>
      </w:pPr>
      <w:r w:rsidRPr="007F1BFA">
        <w:t>выполнять правила безопасного использования электронных средств, предлагаемых в процессе обучения.</w:t>
      </w:r>
    </w:p>
    <w:p w14:paraId="112CE9B7" w14:textId="77777777" w:rsidR="007F1BFA" w:rsidRPr="007F1BFA" w:rsidRDefault="007F1BFA" w:rsidP="007F1BFA">
      <w:pPr>
        <w:spacing w:after="100" w:afterAutospacing="1"/>
        <w:ind w:firstLine="0"/>
        <w:rPr>
          <w:rFonts w:eastAsia="Times New Roman"/>
          <w:b/>
          <w:bCs/>
          <w:i/>
          <w:iCs/>
          <w:color w:val="000000"/>
          <w:lang w:eastAsia="ru-RU"/>
        </w:rPr>
      </w:pPr>
      <w:r w:rsidRPr="007F1BFA">
        <w:rPr>
          <w:rFonts w:eastAsia="Times New Roman"/>
          <w:b/>
          <w:bCs/>
          <w:i/>
          <w:iCs/>
          <w:color w:val="000000"/>
          <w:lang w:eastAsia="ru-RU"/>
        </w:rPr>
        <w:t>Самоконтроль:</w:t>
      </w:r>
    </w:p>
    <w:p w14:paraId="030EC9E8" w14:textId="77777777" w:rsidR="007F1BFA" w:rsidRPr="007F1BFA" w:rsidRDefault="007F1BFA" w:rsidP="009D20DD">
      <w:pPr>
        <w:numPr>
          <w:ilvl w:val="0"/>
          <w:numId w:val="142"/>
        </w:numPr>
        <w:spacing w:after="100" w:afterAutospacing="1"/>
        <w:ind w:left="0" w:firstLine="0"/>
        <w:contextualSpacing/>
        <w:rPr>
          <w:rFonts w:eastAsia="Times New Roman"/>
          <w:color w:val="000000"/>
          <w:lang w:eastAsia="ru-RU"/>
        </w:rPr>
      </w:pPr>
      <w:r w:rsidRPr="007F1BFA">
        <w:rPr>
          <w:rFonts w:eastAsia="Times New Roman"/>
          <w:color w:val="000000"/>
          <w:lang w:eastAsia="ru-RU"/>
        </w:rPr>
        <w:t>осуществлять контроль процесса и результата своей деятельности;</w:t>
      </w:r>
    </w:p>
    <w:p w14:paraId="69647423" w14:textId="77777777" w:rsidR="007F1BFA" w:rsidRPr="007F1BFA" w:rsidRDefault="007F1BFA" w:rsidP="009D20DD">
      <w:pPr>
        <w:numPr>
          <w:ilvl w:val="0"/>
          <w:numId w:val="142"/>
        </w:numPr>
        <w:spacing w:after="100" w:afterAutospacing="1"/>
        <w:ind w:left="0" w:firstLine="0"/>
        <w:contextualSpacing/>
        <w:rPr>
          <w:rFonts w:eastAsia="Times New Roman"/>
          <w:color w:val="000000"/>
          <w:lang w:eastAsia="ru-RU"/>
        </w:rPr>
      </w:pPr>
      <w:r w:rsidRPr="007F1BFA">
        <w:rPr>
          <w:rFonts w:eastAsia="Times New Roman"/>
          <w:color w:val="000000"/>
          <w:lang w:eastAsia="ru-RU"/>
        </w:rPr>
        <w:t>выбирать и при необходимости корректировать способы учебных действий;</w:t>
      </w:r>
    </w:p>
    <w:p w14:paraId="4DC85F06" w14:textId="77777777" w:rsidR="007F1BFA" w:rsidRPr="007F1BFA" w:rsidRDefault="007F1BFA" w:rsidP="009D20DD">
      <w:pPr>
        <w:numPr>
          <w:ilvl w:val="0"/>
          <w:numId w:val="142"/>
        </w:numPr>
        <w:spacing w:after="100" w:afterAutospacing="1"/>
        <w:ind w:left="0" w:firstLine="0"/>
        <w:contextualSpacing/>
        <w:rPr>
          <w:rFonts w:eastAsia="Times New Roman"/>
          <w:color w:val="000000"/>
          <w:lang w:eastAsia="ru-RU"/>
        </w:rPr>
      </w:pPr>
      <w:r w:rsidRPr="007F1BFA">
        <w:rPr>
          <w:rFonts w:eastAsia="Times New Roman"/>
          <w:color w:val="000000"/>
          <w:lang w:eastAsia="ru-RU"/>
        </w:rPr>
        <w:t>находить ошибки в своей работе, устанавливать их причины, вести поиск путей преодоления ошибок при решении задач;</w:t>
      </w:r>
    </w:p>
    <w:p w14:paraId="1AF240C6" w14:textId="77777777" w:rsidR="007F1BFA" w:rsidRPr="007F1BFA" w:rsidRDefault="007F1BFA" w:rsidP="007F1BFA">
      <w:pPr>
        <w:spacing w:after="100" w:afterAutospacing="1"/>
        <w:ind w:firstLine="0"/>
        <w:rPr>
          <w:rFonts w:eastAsia="Times New Roman"/>
          <w:b/>
          <w:bCs/>
          <w:i/>
          <w:iCs/>
          <w:color w:val="000000"/>
          <w:lang w:eastAsia="ru-RU"/>
        </w:rPr>
      </w:pPr>
      <w:r w:rsidRPr="007F1BFA">
        <w:rPr>
          <w:rFonts w:eastAsia="Times New Roman"/>
          <w:b/>
          <w:bCs/>
          <w:i/>
          <w:iCs/>
          <w:color w:val="000000"/>
          <w:lang w:eastAsia="ru-RU"/>
        </w:rPr>
        <w:t>Самооценка</w:t>
      </w:r>
    </w:p>
    <w:p w14:paraId="5AABAC5E" w14:textId="77777777" w:rsidR="007F1BFA" w:rsidRPr="007F1BFA" w:rsidRDefault="007F1BFA" w:rsidP="009D20DD">
      <w:pPr>
        <w:pStyle w:val="af1"/>
        <w:numPr>
          <w:ilvl w:val="0"/>
          <w:numId w:val="142"/>
        </w:numPr>
      </w:pPr>
      <w:r w:rsidRPr="007F1BFA">
        <w:t xml:space="preserve">объективно оценивать процесс и результаты своей деятельности по предложенным </w:t>
      </w:r>
    </w:p>
    <w:p w14:paraId="07007415" w14:textId="77777777" w:rsidR="007F1BFA" w:rsidRPr="007F1BFA" w:rsidRDefault="007F1BFA" w:rsidP="009D20DD">
      <w:pPr>
        <w:pStyle w:val="af1"/>
        <w:numPr>
          <w:ilvl w:val="0"/>
          <w:numId w:val="142"/>
        </w:numPr>
      </w:pPr>
      <w:r w:rsidRPr="007F1BFA">
        <w:t>критериям, соотносить свою оценку с оценкой педагога.</w:t>
      </w:r>
    </w:p>
    <w:p w14:paraId="37720C9E" w14:textId="77777777" w:rsidR="007F1BFA" w:rsidRPr="007F1BFA" w:rsidRDefault="007F1BFA" w:rsidP="007F1BFA">
      <w:pPr>
        <w:spacing w:after="100" w:afterAutospacing="1"/>
        <w:ind w:firstLine="0"/>
        <w:rPr>
          <w:rFonts w:eastAsia="Times New Roman"/>
          <w:bCs/>
          <w:color w:val="000000"/>
          <w:lang w:eastAsia="ru-RU"/>
        </w:rPr>
      </w:pPr>
      <w:r w:rsidRPr="007F1BFA">
        <w:rPr>
          <w:rFonts w:eastAsia="Times New Roman"/>
          <w:b/>
          <w:bCs/>
          <w:color w:val="000000"/>
          <w:lang w:eastAsia="ru-RU"/>
        </w:rPr>
        <w:t>Совместная деятельность</w:t>
      </w:r>
      <w:r w:rsidRPr="007F1BFA">
        <w:rPr>
          <w:rFonts w:eastAsia="Times New Roman"/>
          <w:bCs/>
          <w:color w:val="000000"/>
          <w:lang w:eastAsia="ru-RU"/>
        </w:rPr>
        <w:t>:</w:t>
      </w:r>
    </w:p>
    <w:p w14:paraId="2D5ACBB6" w14:textId="77777777" w:rsidR="007F1BFA" w:rsidRPr="007F1BFA" w:rsidRDefault="007F1BFA" w:rsidP="009D20DD">
      <w:pPr>
        <w:numPr>
          <w:ilvl w:val="0"/>
          <w:numId w:val="143"/>
        </w:numPr>
        <w:spacing w:after="100" w:afterAutospacing="1"/>
        <w:ind w:left="0" w:firstLine="0"/>
        <w:contextualSpacing/>
        <w:rPr>
          <w:rFonts w:eastAsia="Times New Roman"/>
          <w:color w:val="000000"/>
          <w:lang w:eastAsia="ru-RU"/>
        </w:rPr>
      </w:pPr>
      <w:r w:rsidRPr="007F1BFA">
        <w:rPr>
          <w:rFonts w:eastAsia="Times New Roman"/>
          <w:color w:val="000000"/>
          <w:lang w:eastAsia="ru-RU"/>
        </w:rPr>
        <w:t>формулировать краткосрочные и долгосрочные цели (индивидуальные с учетом участия в коллективных задачах) изучения учебной задачи  в стандартной (типовой) ситуации на основе предложенного формата планирования, распределения промежуточных шагов и сроков;</w:t>
      </w:r>
    </w:p>
    <w:p w14:paraId="0F45D572" w14:textId="77777777" w:rsidR="007F1BFA" w:rsidRPr="007F1BFA" w:rsidRDefault="007F1BFA" w:rsidP="009D20DD">
      <w:pPr>
        <w:numPr>
          <w:ilvl w:val="0"/>
          <w:numId w:val="143"/>
        </w:numPr>
        <w:spacing w:after="100" w:afterAutospacing="1"/>
        <w:ind w:left="0" w:firstLine="0"/>
        <w:contextualSpacing/>
        <w:rPr>
          <w:rFonts w:eastAsia="Times New Roman"/>
          <w:color w:val="000000"/>
          <w:lang w:eastAsia="ru-RU"/>
        </w:rPr>
      </w:pPr>
      <w:r w:rsidRPr="007F1BFA">
        <w:rPr>
          <w:rFonts w:eastAsia="Times New Roman"/>
          <w:color w:val="000000"/>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при выполнении учебного проекта, мини-исследования и в учебной игре;</w:t>
      </w:r>
    </w:p>
    <w:p w14:paraId="051A1F1B" w14:textId="77777777" w:rsidR="007F1BFA" w:rsidRPr="007F1BFA" w:rsidRDefault="007F1BFA" w:rsidP="009D20DD">
      <w:pPr>
        <w:numPr>
          <w:ilvl w:val="0"/>
          <w:numId w:val="143"/>
        </w:numPr>
        <w:spacing w:after="100" w:afterAutospacing="1"/>
        <w:ind w:left="0" w:firstLine="0"/>
        <w:contextualSpacing/>
        <w:rPr>
          <w:rFonts w:eastAsia="Times New Roman"/>
          <w:color w:val="000000"/>
          <w:lang w:eastAsia="ru-RU"/>
        </w:rPr>
      </w:pPr>
      <w:r w:rsidRPr="007F1BFA">
        <w:rPr>
          <w:rFonts w:eastAsia="Times New Roman"/>
          <w:color w:val="000000"/>
          <w:lang w:eastAsia="ru-RU"/>
        </w:rPr>
        <w:t>проявлять готовность руководить, выполнять поручения, подчиняться общим правилам при выполнении учебного проекта, мини-исследования и в учебной игре;</w:t>
      </w:r>
    </w:p>
    <w:p w14:paraId="5627F41F" w14:textId="77777777" w:rsidR="007F1BFA" w:rsidRPr="007F1BFA" w:rsidRDefault="007F1BFA" w:rsidP="009D20DD">
      <w:pPr>
        <w:numPr>
          <w:ilvl w:val="0"/>
          <w:numId w:val="143"/>
        </w:numPr>
        <w:spacing w:after="100" w:afterAutospacing="1"/>
        <w:ind w:left="0" w:firstLine="0"/>
        <w:contextualSpacing/>
        <w:rPr>
          <w:rFonts w:eastAsia="Times New Roman"/>
          <w:color w:val="000000"/>
          <w:lang w:eastAsia="ru-RU"/>
        </w:rPr>
      </w:pPr>
      <w:r w:rsidRPr="007F1BFA">
        <w:rPr>
          <w:rFonts w:eastAsia="Times New Roman"/>
          <w:color w:val="000000"/>
          <w:lang w:eastAsia="ru-RU"/>
        </w:rPr>
        <w:t>ответственно выполнять свою часть работы при выполнении учебного проекта, мини-исследования и в учебной игре;</w:t>
      </w:r>
    </w:p>
    <w:p w14:paraId="55CD34A2" w14:textId="77777777" w:rsidR="007F1BFA" w:rsidRPr="007F1BFA" w:rsidRDefault="007F1BFA" w:rsidP="009D20DD">
      <w:pPr>
        <w:numPr>
          <w:ilvl w:val="0"/>
          <w:numId w:val="143"/>
        </w:numPr>
        <w:spacing w:after="100" w:afterAutospacing="1"/>
        <w:ind w:left="0" w:firstLine="0"/>
        <w:contextualSpacing/>
        <w:rPr>
          <w:rFonts w:eastAsia="Times New Roman"/>
          <w:color w:val="000000"/>
          <w:lang w:eastAsia="ru-RU"/>
        </w:rPr>
      </w:pPr>
      <w:r w:rsidRPr="007F1BFA">
        <w:rPr>
          <w:rFonts w:eastAsia="Times New Roman"/>
          <w:color w:val="000000"/>
          <w:lang w:eastAsia="ru-RU"/>
        </w:rPr>
        <w:t>оценивать свой вклад в общий результат;</w:t>
      </w:r>
    </w:p>
    <w:p w14:paraId="3C690FDB" w14:textId="77777777" w:rsidR="007F1BFA" w:rsidRPr="007F1BFA" w:rsidRDefault="007F1BFA" w:rsidP="009D20DD">
      <w:pPr>
        <w:numPr>
          <w:ilvl w:val="0"/>
          <w:numId w:val="143"/>
        </w:numPr>
        <w:spacing w:after="100" w:afterAutospacing="1"/>
        <w:ind w:left="0" w:firstLine="0"/>
        <w:contextualSpacing/>
        <w:rPr>
          <w:rFonts w:eastAsia="Times New Roman"/>
          <w:color w:val="000000"/>
          <w:lang w:eastAsia="ru-RU"/>
        </w:rPr>
      </w:pPr>
      <w:r w:rsidRPr="007F1BFA">
        <w:rPr>
          <w:rFonts w:eastAsia="Times New Roman"/>
          <w:color w:val="000000"/>
          <w:lang w:eastAsia="ru-RU"/>
        </w:rPr>
        <w:t>выполнять совместные проектные задания с опорой на предложенные образцы.</w:t>
      </w:r>
    </w:p>
    <w:p w14:paraId="16F5890B" w14:textId="77777777" w:rsidR="00071455" w:rsidRDefault="00120D34" w:rsidP="00071455">
      <w:pPr>
        <w:spacing w:after="200"/>
        <w:ind w:firstLine="0"/>
        <w:rPr>
          <w:rFonts w:eastAsia="Times New Roman"/>
          <w:b/>
          <w:color w:val="000000"/>
          <w:lang w:eastAsia="ru-RU"/>
        </w:rPr>
      </w:pPr>
      <w:r w:rsidRPr="00120D34">
        <w:rPr>
          <w:rFonts w:eastAsia="Times New Roman"/>
          <w:b/>
          <w:color w:val="000000"/>
          <w:lang w:eastAsia="ru-RU"/>
        </w:rPr>
        <w:t>Предметные результаты</w:t>
      </w:r>
    </w:p>
    <w:p w14:paraId="25324945" w14:textId="64972391" w:rsidR="007F1BFA" w:rsidRPr="00071455" w:rsidRDefault="007F1BFA" w:rsidP="00071455">
      <w:pPr>
        <w:spacing w:after="200"/>
        <w:ind w:firstLine="0"/>
        <w:rPr>
          <w:rFonts w:eastAsia="Times New Roman"/>
          <w:b/>
          <w:color w:val="000000"/>
          <w:lang w:eastAsia="ru-RU"/>
        </w:rPr>
      </w:pPr>
      <w:r w:rsidRPr="00071455">
        <w:rPr>
          <w:rFonts w:eastAsia="Times New Roman"/>
          <w:b/>
          <w:color w:val="000000"/>
          <w:lang w:eastAsia="ru-RU"/>
        </w:rPr>
        <w:t>Предметные результаты изучения блока «Читательская грамотность»:</w:t>
      </w:r>
    </w:p>
    <w:p w14:paraId="1531B443" w14:textId="77777777" w:rsidR="007F1BFA" w:rsidRPr="007F1BFA" w:rsidRDefault="007F1BFA" w:rsidP="007F1BFA">
      <w:pPr>
        <w:ind w:firstLine="0"/>
        <w:rPr>
          <w:rFonts w:eastAsia="Times New Roman"/>
          <w:color w:val="000000"/>
          <w:lang w:eastAsia="ru-RU"/>
        </w:rPr>
      </w:pPr>
      <w:r w:rsidRPr="007F1BFA">
        <w:rPr>
          <w:rFonts w:eastAsia="Times New Roman"/>
          <w:color w:val="000000"/>
          <w:lang w:eastAsia="ru-RU"/>
        </w:rPr>
        <w:t>– способность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14:paraId="2EDD19CD" w14:textId="77777777" w:rsidR="007F1BFA" w:rsidRPr="007F1BFA" w:rsidRDefault="007F1BFA" w:rsidP="007F1BFA">
      <w:pPr>
        <w:ind w:firstLine="0"/>
        <w:rPr>
          <w:rFonts w:eastAsia="Times New Roman"/>
          <w:color w:val="000000"/>
          <w:lang w:eastAsia="ru-RU"/>
        </w:rPr>
      </w:pPr>
      <w:r w:rsidRPr="007F1BFA">
        <w:rPr>
          <w:rFonts w:eastAsia="Times New Roman"/>
          <w:color w:val="000000"/>
          <w:lang w:eastAsia="ru-RU"/>
        </w:rPr>
        <w:t>– умение находить необходимую информацию в прочитанных текстах;</w:t>
      </w:r>
    </w:p>
    <w:p w14:paraId="73338E6F" w14:textId="77777777" w:rsidR="007F1BFA" w:rsidRPr="007F1BFA" w:rsidRDefault="007F1BFA" w:rsidP="007F1BFA">
      <w:pPr>
        <w:ind w:firstLine="0"/>
        <w:rPr>
          <w:rFonts w:eastAsia="Times New Roman"/>
          <w:color w:val="000000"/>
          <w:lang w:eastAsia="ru-RU"/>
        </w:rPr>
      </w:pPr>
      <w:r w:rsidRPr="007F1BFA">
        <w:rPr>
          <w:rFonts w:eastAsia="Times New Roman"/>
          <w:color w:val="000000"/>
          <w:lang w:eastAsia="ru-RU"/>
        </w:rPr>
        <w:t>– умение задавать вопросы по содержанию прочитанных текстов;</w:t>
      </w:r>
    </w:p>
    <w:p w14:paraId="4D47A723" w14:textId="320A21D9" w:rsidR="007F1BFA" w:rsidRPr="007F1BFA" w:rsidRDefault="007F1BFA" w:rsidP="00071455">
      <w:pPr>
        <w:ind w:firstLine="0"/>
        <w:rPr>
          <w:rFonts w:eastAsia="Times New Roman"/>
          <w:color w:val="000000"/>
          <w:lang w:eastAsia="ru-RU"/>
        </w:rPr>
      </w:pPr>
      <w:r w:rsidRPr="007F1BFA">
        <w:rPr>
          <w:rFonts w:eastAsia="Times New Roman"/>
          <w:color w:val="000000"/>
          <w:lang w:eastAsia="ru-RU"/>
        </w:rPr>
        <w:t xml:space="preserve">– умение составлять речевое высказывание в устной и письменной форме в соответствии </w:t>
      </w:r>
      <w:r w:rsidR="00071455">
        <w:rPr>
          <w:rFonts w:eastAsia="Times New Roman"/>
          <w:color w:val="000000"/>
          <w:lang w:eastAsia="ru-RU"/>
        </w:rPr>
        <w:t>с поставленной учебной задачей.</w:t>
      </w:r>
    </w:p>
    <w:p w14:paraId="50E3BC96" w14:textId="77777777" w:rsidR="007F1BFA" w:rsidRPr="00071455" w:rsidRDefault="007F1BFA" w:rsidP="007F1BFA">
      <w:pPr>
        <w:ind w:firstLine="0"/>
        <w:rPr>
          <w:rFonts w:eastAsia="Times New Roman"/>
          <w:b/>
          <w:color w:val="000000"/>
          <w:lang w:eastAsia="ru-RU"/>
        </w:rPr>
      </w:pPr>
      <w:r w:rsidRPr="00071455">
        <w:rPr>
          <w:rFonts w:eastAsia="Times New Roman"/>
          <w:b/>
          <w:color w:val="000000"/>
          <w:lang w:eastAsia="ru-RU"/>
        </w:rPr>
        <w:t>Предметные результаты изучения блока «Естественно-научная грамотность»:</w:t>
      </w:r>
    </w:p>
    <w:p w14:paraId="4BC69C49" w14:textId="77777777" w:rsidR="007F1BFA" w:rsidRPr="007F1BFA" w:rsidRDefault="007F1BFA" w:rsidP="007F1BFA">
      <w:pPr>
        <w:ind w:firstLine="0"/>
        <w:rPr>
          <w:rFonts w:eastAsia="Times New Roman"/>
          <w:color w:val="000000"/>
          <w:lang w:eastAsia="ru-RU"/>
        </w:rPr>
      </w:pPr>
      <w:r w:rsidRPr="007F1BFA">
        <w:rPr>
          <w:rFonts w:eastAsia="Times New Roman"/>
          <w:color w:val="000000"/>
          <w:lang w:eastAsia="ru-RU"/>
        </w:rPr>
        <w:t>– 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w:t>
      </w:r>
    </w:p>
    <w:p w14:paraId="7EB7DA83" w14:textId="1C723BAC" w:rsidR="007F1BFA" w:rsidRPr="00071455" w:rsidRDefault="007F1BFA" w:rsidP="007F1BFA">
      <w:pPr>
        <w:ind w:firstLine="0"/>
        <w:rPr>
          <w:rFonts w:eastAsia="Times New Roman"/>
          <w:color w:val="000000"/>
          <w:lang w:eastAsia="ru-RU"/>
        </w:rPr>
      </w:pPr>
      <w:r w:rsidRPr="007F1BFA">
        <w:rPr>
          <w:rFonts w:eastAsia="Times New Roman"/>
          <w:color w:val="000000"/>
          <w:lang w:eastAsia="ru-RU"/>
        </w:rPr>
        <w:t>–  способность понимать основные особенности естествознания как формы человеческого</w:t>
      </w:r>
      <w:r w:rsidR="00071455">
        <w:rPr>
          <w:rFonts w:eastAsia="Times New Roman"/>
          <w:color w:val="000000"/>
          <w:lang w:eastAsia="ru-RU"/>
        </w:rPr>
        <w:t xml:space="preserve"> познания.</w:t>
      </w:r>
    </w:p>
    <w:p w14:paraId="6E46DA4F" w14:textId="77777777" w:rsidR="007F1BFA" w:rsidRPr="00071455" w:rsidRDefault="007F1BFA" w:rsidP="007F1BFA">
      <w:pPr>
        <w:ind w:firstLine="0"/>
        <w:rPr>
          <w:rFonts w:eastAsia="Times New Roman"/>
          <w:b/>
          <w:color w:val="000000"/>
          <w:lang w:eastAsia="ru-RU"/>
        </w:rPr>
      </w:pPr>
      <w:r w:rsidRPr="00071455">
        <w:rPr>
          <w:rFonts w:eastAsia="Times New Roman"/>
          <w:b/>
          <w:color w:val="000000"/>
          <w:lang w:eastAsia="ru-RU"/>
        </w:rPr>
        <w:t>Предметные результаты изучения блока «Математическая грамотность»:</w:t>
      </w:r>
    </w:p>
    <w:p w14:paraId="2F31F951" w14:textId="77777777" w:rsidR="007F1BFA" w:rsidRPr="007F1BFA" w:rsidRDefault="007F1BFA" w:rsidP="007F1BFA">
      <w:pPr>
        <w:ind w:firstLine="0"/>
        <w:rPr>
          <w:rFonts w:eastAsia="Times New Roman"/>
          <w:color w:val="000000"/>
          <w:lang w:eastAsia="ru-RU"/>
        </w:rPr>
      </w:pPr>
      <w:r w:rsidRPr="007F1BFA">
        <w:rPr>
          <w:rFonts w:eastAsia="Times New Roman"/>
          <w:color w:val="000000"/>
          <w:lang w:eastAsia="ru-RU"/>
        </w:rPr>
        <w:t>– способность формулировать, применять и интерпретировать математику в разнообразных контекстах;</w:t>
      </w:r>
    </w:p>
    <w:p w14:paraId="2B367291" w14:textId="77777777" w:rsidR="007F1BFA" w:rsidRPr="007F1BFA" w:rsidRDefault="007F1BFA" w:rsidP="007F1BFA">
      <w:pPr>
        <w:ind w:firstLine="0"/>
        <w:rPr>
          <w:rFonts w:eastAsia="Times New Roman"/>
          <w:color w:val="000000"/>
          <w:lang w:eastAsia="ru-RU"/>
        </w:rPr>
      </w:pPr>
      <w:r w:rsidRPr="007F1BFA">
        <w:rPr>
          <w:rFonts w:eastAsia="Times New Roman"/>
          <w:color w:val="000000"/>
          <w:lang w:eastAsia="ru-RU"/>
        </w:rPr>
        <w:t>–  способность проводить математические рассуждения;</w:t>
      </w:r>
    </w:p>
    <w:p w14:paraId="62D5EBDB" w14:textId="77777777" w:rsidR="007F1BFA" w:rsidRPr="007F1BFA" w:rsidRDefault="007F1BFA" w:rsidP="007F1BFA">
      <w:pPr>
        <w:ind w:firstLine="0"/>
        <w:rPr>
          <w:rFonts w:eastAsia="Times New Roman"/>
          <w:color w:val="000000"/>
          <w:lang w:eastAsia="ru-RU"/>
        </w:rPr>
      </w:pPr>
      <w:r w:rsidRPr="007F1BFA">
        <w:rPr>
          <w:rFonts w:eastAsia="Times New Roman"/>
          <w:color w:val="000000"/>
          <w:lang w:eastAsia="ru-RU"/>
        </w:rPr>
        <w:t xml:space="preserve">–  способность использовать математические понятия, факты, чтобы описать, объяснить и предсказывать явления; </w:t>
      </w:r>
    </w:p>
    <w:p w14:paraId="22BFD7BE" w14:textId="60F347CF" w:rsidR="007F1BFA" w:rsidRPr="00071455" w:rsidRDefault="007F1BFA" w:rsidP="007F1BFA">
      <w:pPr>
        <w:ind w:firstLine="0"/>
        <w:rPr>
          <w:rFonts w:eastAsia="Times New Roman"/>
          <w:color w:val="000000"/>
          <w:lang w:eastAsia="ru-RU"/>
        </w:rPr>
      </w:pPr>
      <w:r w:rsidRPr="007F1BFA">
        <w:rPr>
          <w:rFonts w:eastAsia="Times New Roman"/>
          <w:color w:val="000000"/>
          <w:lang w:eastAsia="ru-RU"/>
        </w:rPr>
        <w:lastRenderedPageBreak/>
        <w:t>–  способность понимать роль математики в мире, высказывать обоснованные суждения и принимать решения, которые необходимы конструктивному, активному и размышляющему человеку</w:t>
      </w:r>
      <w:r w:rsidR="00071455">
        <w:rPr>
          <w:rFonts w:eastAsia="Times New Roman"/>
          <w:color w:val="000000"/>
          <w:lang w:eastAsia="ru-RU"/>
        </w:rPr>
        <w:t>.</w:t>
      </w:r>
    </w:p>
    <w:p w14:paraId="34C451B1" w14:textId="77777777" w:rsidR="007F1BFA" w:rsidRPr="00071455" w:rsidRDefault="007F1BFA" w:rsidP="007F1BFA">
      <w:pPr>
        <w:ind w:firstLine="0"/>
        <w:rPr>
          <w:rFonts w:eastAsia="Times New Roman"/>
          <w:b/>
          <w:color w:val="000000"/>
          <w:lang w:eastAsia="ru-RU"/>
        </w:rPr>
      </w:pPr>
      <w:r w:rsidRPr="00071455">
        <w:rPr>
          <w:rFonts w:eastAsia="Times New Roman"/>
          <w:b/>
          <w:color w:val="000000"/>
          <w:lang w:eastAsia="ru-RU"/>
        </w:rPr>
        <w:t>Предметные результаты изучения блока «Финансовая грамотность»:</w:t>
      </w:r>
    </w:p>
    <w:p w14:paraId="6A7EB995" w14:textId="77777777" w:rsidR="007F1BFA" w:rsidRPr="007F1BFA" w:rsidRDefault="007F1BFA" w:rsidP="007F1BFA">
      <w:pPr>
        <w:ind w:firstLine="0"/>
        <w:rPr>
          <w:rFonts w:eastAsia="Times New Roman"/>
          <w:color w:val="000000"/>
          <w:lang w:eastAsia="ru-RU"/>
        </w:rPr>
      </w:pPr>
      <w:r w:rsidRPr="007F1BFA">
        <w:rPr>
          <w:rFonts w:eastAsia="Times New Roman"/>
          <w:color w:val="000000"/>
          <w:lang w:eastAsia="ru-RU"/>
        </w:rPr>
        <w:t xml:space="preserve">– понимание и правильное использование финансовых терминов; </w:t>
      </w:r>
    </w:p>
    <w:p w14:paraId="1AA27182" w14:textId="77777777" w:rsidR="007F1BFA" w:rsidRPr="007F1BFA" w:rsidRDefault="007F1BFA" w:rsidP="007F1BFA">
      <w:pPr>
        <w:ind w:firstLine="0"/>
        <w:rPr>
          <w:rFonts w:eastAsia="Times New Roman"/>
          <w:color w:val="000000"/>
          <w:lang w:eastAsia="ru-RU"/>
        </w:rPr>
      </w:pPr>
      <w:r w:rsidRPr="007F1BFA">
        <w:rPr>
          <w:rFonts w:eastAsia="Times New Roman"/>
          <w:color w:val="000000"/>
          <w:lang w:eastAsia="ru-RU"/>
        </w:rPr>
        <w:t xml:space="preserve">– представление о семейных расходах и доходах; </w:t>
      </w:r>
    </w:p>
    <w:p w14:paraId="64E93CAD" w14:textId="77777777" w:rsidR="007F1BFA" w:rsidRPr="007F1BFA" w:rsidRDefault="007F1BFA" w:rsidP="007F1BFA">
      <w:pPr>
        <w:ind w:firstLine="0"/>
        <w:rPr>
          <w:rFonts w:eastAsia="Times New Roman"/>
          <w:color w:val="000000"/>
          <w:lang w:eastAsia="ru-RU"/>
        </w:rPr>
      </w:pPr>
      <w:r w:rsidRPr="007F1BFA">
        <w:rPr>
          <w:rFonts w:eastAsia="Times New Roman"/>
          <w:color w:val="000000"/>
          <w:lang w:eastAsia="ru-RU"/>
        </w:rPr>
        <w:t>– умение проводить простейшие расчеты семейного бюджета;</w:t>
      </w:r>
    </w:p>
    <w:p w14:paraId="62C99861" w14:textId="77777777" w:rsidR="007F1BFA" w:rsidRPr="007F1BFA" w:rsidRDefault="007F1BFA" w:rsidP="007F1BFA">
      <w:pPr>
        <w:ind w:firstLine="0"/>
        <w:rPr>
          <w:rFonts w:eastAsia="Times New Roman"/>
          <w:color w:val="000000"/>
          <w:lang w:eastAsia="ru-RU"/>
        </w:rPr>
      </w:pPr>
      <w:r w:rsidRPr="007F1BFA">
        <w:rPr>
          <w:rFonts w:eastAsia="Times New Roman"/>
          <w:color w:val="000000"/>
          <w:lang w:eastAsia="ru-RU"/>
        </w:rPr>
        <w:t xml:space="preserve">– представление о различных видах семейных доходов; </w:t>
      </w:r>
    </w:p>
    <w:p w14:paraId="6AE7B1C7" w14:textId="77777777" w:rsidR="007F1BFA" w:rsidRPr="007F1BFA" w:rsidRDefault="007F1BFA" w:rsidP="007F1BFA">
      <w:pPr>
        <w:ind w:firstLine="0"/>
        <w:rPr>
          <w:rFonts w:eastAsia="Times New Roman"/>
          <w:color w:val="000000"/>
          <w:lang w:eastAsia="ru-RU"/>
        </w:rPr>
      </w:pPr>
      <w:r w:rsidRPr="007F1BFA">
        <w:rPr>
          <w:rFonts w:eastAsia="Times New Roman"/>
          <w:color w:val="000000"/>
          <w:lang w:eastAsia="ru-RU"/>
        </w:rPr>
        <w:t>– представление о различных видах семейных расходов;</w:t>
      </w:r>
    </w:p>
    <w:p w14:paraId="559C18C0" w14:textId="77777777" w:rsidR="007F1BFA" w:rsidRPr="007F1BFA" w:rsidRDefault="007F1BFA" w:rsidP="007F1BFA">
      <w:pPr>
        <w:ind w:firstLine="0"/>
        <w:rPr>
          <w:rFonts w:eastAsia="Times New Roman"/>
          <w:color w:val="000000"/>
          <w:lang w:eastAsia="ru-RU"/>
        </w:rPr>
      </w:pPr>
      <w:r w:rsidRPr="007F1BFA">
        <w:rPr>
          <w:rFonts w:eastAsia="Times New Roman"/>
          <w:color w:val="000000"/>
          <w:lang w:eastAsia="ru-RU"/>
        </w:rPr>
        <w:t>– представление о способах экономии семейного бюджета.</w:t>
      </w:r>
    </w:p>
    <w:p w14:paraId="2A0E870A" w14:textId="77777777" w:rsidR="005F10B2" w:rsidRDefault="005F10B2" w:rsidP="005F10B2"/>
    <w:p w14:paraId="6AE8F5F9" w14:textId="77777777" w:rsidR="00120D34" w:rsidRDefault="00120D34" w:rsidP="00120D34">
      <w:pPr>
        <w:ind w:firstLine="0"/>
        <w:jc w:val="center"/>
        <w:rPr>
          <w:b/>
          <w:sz w:val="28"/>
          <w:szCs w:val="28"/>
        </w:rPr>
      </w:pPr>
      <w:r w:rsidRPr="006D3FAC">
        <w:rPr>
          <w:b/>
          <w:sz w:val="28"/>
          <w:szCs w:val="28"/>
        </w:rPr>
        <w:t xml:space="preserve">Тематическое планирование </w:t>
      </w:r>
      <w:r w:rsidRPr="00AE60D6">
        <w:rPr>
          <w:rFonts w:eastAsia="Calibri"/>
          <w:b/>
          <w:sz w:val="28"/>
          <w:szCs w:val="28"/>
        </w:rPr>
        <w:t>внеурочной деятельности</w:t>
      </w:r>
      <w:r w:rsidRPr="00AE60D6">
        <w:rPr>
          <w:b/>
          <w:sz w:val="28"/>
          <w:szCs w:val="28"/>
        </w:rPr>
        <w:t xml:space="preserve"> </w:t>
      </w:r>
    </w:p>
    <w:p w14:paraId="656A3EE6" w14:textId="77777777" w:rsidR="00120D34" w:rsidRDefault="00120D34" w:rsidP="00120D34">
      <w:pPr>
        <w:ind w:firstLine="0"/>
        <w:jc w:val="center"/>
        <w:rPr>
          <w:rFonts w:eastAsia="Calibri"/>
          <w:b/>
          <w:sz w:val="28"/>
          <w:szCs w:val="28"/>
          <w:lang w:eastAsia="ru-RU"/>
        </w:rPr>
      </w:pPr>
      <w:r w:rsidRPr="00AE60D6">
        <w:rPr>
          <w:rFonts w:eastAsia="Calibri"/>
          <w:b/>
          <w:sz w:val="28"/>
          <w:szCs w:val="28"/>
          <w:lang w:eastAsia="ru-RU"/>
        </w:rPr>
        <w:t>проектно-исследовательского направления</w:t>
      </w:r>
    </w:p>
    <w:p w14:paraId="37FBE568" w14:textId="77777777" w:rsidR="00120D34" w:rsidRPr="00AE60D6" w:rsidRDefault="00120D34" w:rsidP="00120D34">
      <w:pPr>
        <w:ind w:firstLine="0"/>
        <w:jc w:val="center"/>
        <w:rPr>
          <w:rFonts w:eastAsia="Times New Roman"/>
          <w:b/>
          <w:sz w:val="28"/>
          <w:szCs w:val="28"/>
          <w:lang w:eastAsia="ru-RU"/>
        </w:rPr>
      </w:pPr>
      <w:r>
        <w:rPr>
          <w:rFonts w:eastAsia="Times New Roman"/>
          <w:b/>
          <w:sz w:val="28"/>
          <w:szCs w:val="28"/>
          <w:lang w:eastAsia="ru-RU"/>
        </w:rPr>
        <w:t>к</w:t>
      </w:r>
      <w:r w:rsidRPr="00F8007B">
        <w:rPr>
          <w:rFonts w:eastAsia="Times New Roman"/>
          <w:b/>
          <w:sz w:val="28"/>
          <w:szCs w:val="28"/>
          <w:lang w:eastAsia="ru-RU"/>
        </w:rPr>
        <w:t>луб</w:t>
      </w:r>
      <w:r>
        <w:rPr>
          <w:rFonts w:eastAsia="Times New Roman"/>
          <w:b/>
          <w:sz w:val="28"/>
          <w:szCs w:val="28"/>
          <w:lang w:eastAsia="ru-RU"/>
        </w:rPr>
        <w:t xml:space="preserve"> </w:t>
      </w:r>
      <w:r w:rsidRPr="00AE60D6">
        <w:rPr>
          <w:b/>
          <w:sz w:val="28"/>
          <w:szCs w:val="28"/>
        </w:rPr>
        <w:t>«</w:t>
      </w:r>
      <w:r>
        <w:rPr>
          <w:b/>
          <w:sz w:val="28"/>
          <w:szCs w:val="28"/>
        </w:rPr>
        <w:t>Функциональная грамотность</w:t>
      </w:r>
      <w:r w:rsidRPr="00F8007B">
        <w:rPr>
          <w:b/>
          <w:sz w:val="28"/>
          <w:szCs w:val="28"/>
        </w:rPr>
        <w:t>»</w:t>
      </w:r>
    </w:p>
    <w:p w14:paraId="7E2B2CA2" w14:textId="22812EAF" w:rsidR="00120D34" w:rsidRPr="00120D34" w:rsidRDefault="00120D34" w:rsidP="00120D34">
      <w:pPr>
        <w:widowControl w:val="0"/>
        <w:tabs>
          <w:tab w:val="left" w:pos="283"/>
        </w:tabs>
        <w:autoSpaceDE w:val="0"/>
        <w:autoSpaceDN w:val="0"/>
        <w:spacing w:before="189"/>
        <w:ind w:firstLine="0"/>
        <w:jc w:val="left"/>
        <w:outlineLvl w:val="1"/>
        <w:rPr>
          <w:rFonts w:eastAsia="Trebuchet MS"/>
          <w:b/>
        </w:rPr>
      </w:pPr>
      <w:r w:rsidRPr="00120D34">
        <w:rPr>
          <w:rFonts w:eastAsia="Trebuchet MS"/>
          <w:b/>
        </w:rPr>
        <w:t xml:space="preserve">4 КЛАСС </w:t>
      </w:r>
    </w:p>
    <w:tbl>
      <w:tblPr>
        <w:tblStyle w:val="430"/>
        <w:tblW w:w="0" w:type="auto"/>
        <w:tblLook w:val="04A0" w:firstRow="1" w:lastRow="0" w:firstColumn="1" w:lastColumn="0" w:noHBand="0" w:noVBand="1"/>
      </w:tblPr>
      <w:tblGrid>
        <w:gridCol w:w="817"/>
        <w:gridCol w:w="2268"/>
        <w:gridCol w:w="1418"/>
        <w:gridCol w:w="3685"/>
        <w:gridCol w:w="1985"/>
      </w:tblGrid>
      <w:tr w:rsidR="00120D34" w:rsidRPr="00041BC5" w14:paraId="491E2AD9" w14:textId="77777777" w:rsidTr="00071455">
        <w:trPr>
          <w:trHeight w:val="976"/>
        </w:trPr>
        <w:tc>
          <w:tcPr>
            <w:tcW w:w="817" w:type="dxa"/>
            <w:vAlign w:val="center"/>
          </w:tcPr>
          <w:p w14:paraId="595C4A8C" w14:textId="77777777" w:rsidR="00120D34" w:rsidRPr="00041BC5" w:rsidRDefault="00120D34" w:rsidP="00163CC3">
            <w:pPr>
              <w:ind w:firstLine="0"/>
              <w:jc w:val="center"/>
              <w:rPr>
                <w:sz w:val="20"/>
                <w:szCs w:val="20"/>
              </w:rPr>
            </w:pPr>
            <w:r w:rsidRPr="00041BC5">
              <w:rPr>
                <w:b/>
                <w:sz w:val="20"/>
                <w:szCs w:val="20"/>
              </w:rPr>
              <w:t>№</w:t>
            </w:r>
          </w:p>
        </w:tc>
        <w:tc>
          <w:tcPr>
            <w:tcW w:w="2268" w:type="dxa"/>
            <w:vAlign w:val="center"/>
          </w:tcPr>
          <w:p w14:paraId="44A4B4E6" w14:textId="77777777" w:rsidR="00120D34" w:rsidRPr="00041BC5" w:rsidRDefault="00120D34" w:rsidP="00163CC3">
            <w:pPr>
              <w:ind w:firstLine="0"/>
              <w:jc w:val="center"/>
              <w:rPr>
                <w:sz w:val="20"/>
                <w:szCs w:val="20"/>
              </w:rPr>
            </w:pPr>
            <w:r w:rsidRPr="00041BC5">
              <w:rPr>
                <w:b/>
                <w:color w:val="000000"/>
                <w:sz w:val="20"/>
                <w:szCs w:val="20"/>
              </w:rPr>
              <w:t>Наименование разделов и тем программы</w:t>
            </w:r>
          </w:p>
        </w:tc>
        <w:tc>
          <w:tcPr>
            <w:tcW w:w="1418" w:type="dxa"/>
            <w:vAlign w:val="center"/>
          </w:tcPr>
          <w:p w14:paraId="7C50DDED" w14:textId="77777777" w:rsidR="00120D34" w:rsidRDefault="00120D34" w:rsidP="00163CC3">
            <w:pPr>
              <w:ind w:firstLine="18"/>
              <w:jc w:val="center"/>
              <w:rPr>
                <w:b/>
                <w:sz w:val="20"/>
                <w:szCs w:val="20"/>
              </w:rPr>
            </w:pPr>
            <w:r w:rsidRPr="00041BC5">
              <w:rPr>
                <w:b/>
                <w:sz w:val="20"/>
                <w:szCs w:val="20"/>
              </w:rPr>
              <w:t>Количест</w:t>
            </w:r>
          </w:p>
          <w:p w14:paraId="7DBCC5CD" w14:textId="455EB76C" w:rsidR="00120D34" w:rsidRPr="00041BC5" w:rsidRDefault="00120D34" w:rsidP="00163CC3">
            <w:pPr>
              <w:ind w:firstLine="18"/>
              <w:jc w:val="center"/>
              <w:rPr>
                <w:sz w:val="20"/>
                <w:szCs w:val="20"/>
              </w:rPr>
            </w:pPr>
            <w:r w:rsidRPr="00041BC5">
              <w:rPr>
                <w:b/>
                <w:sz w:val="20"/>
                <w:szCs w:val="20"/>
              </w:rPr>
              <w:t>во часов</w:t>
            </w:r>
          </w:p>
        </w:tc>
        <w:tc>
          <w:tcPr>
            <w:tcW w:w="3685" w:type="dxa"/>
            <w:tcBorders>
              <w:top w:val="single" w:sz="4" w:space="0" w:color="000000"/>
              <w:left w:val="single" w:sz="4" w:space="0" w:color="000000"/>
              <w:right w:val="single" w:sz="4" w:space="0" w:color="000000"/>
            </w:tcBorders>
            <w:shd w:val="clear" w:color="auto" w:fill="auto"/>
          </w:tcPr>
          <w:p w14:paraId="4DFD390A" w14:textId="77777777" w:rsidR="00120D34" w:rsidRPr="00041BC5" w:rsidRDefault="00120D34" w:rsidP="00163CC3">
            <w:pPr>
              <w:ind w:firstLine="0"/>
              <w:jc w:val="left"/>
              <w:rPr>
                <w:b/>
                <w:sz w:val="20"/>
                <w:szCs w:val="20"/>
              </w:rPr>
            </w:pPr>
            <w:r w:rsidRPr="00041BC5">
              <w:rPr>
                <w:b/>
                <w:sz w:val="20"/>
                <w:szCs w:val="20"/>
              </w:rPr>
              <w:t>Виды деятельности</w:t>
            </w:r>
          </w:p>
        </w:tc>
        <w:tc>
          <w:tcPr>
            <w:tcW w:w="1985" w:type="dxa"/>
            <w:tcBorders>
              <w:top w:val="single" w:sz="4" w:space="0" w:color="000000"/>
              <w:left w:val="single" w:sz="4" w:space="0" w:color="000000"/>
              <w:right w:val="single" w:sz="4" w:space="0" w:color="000000"/>
            </w:tcBorders>
          </w:tcPr>
          <w:p w14:paraId="0682204F" w14:textId="77777777" w:rsidR="00120D34" w:rsidRPr="00041BC5" w:rsidRDefault="00120D34" w:rsidP="00163CC3">
            <w:pPr>
              <w:ind w:firstLine="0"/>
              <w:jc w:val="left"/>
              <w:rPr>
                <w:b/>
                <w:sz w:val="20"/>
                <w:szCs w:val="20"/>
              </w:rPr>
            </w:pPr>
            <w:r w:rsidRPr="00041BC5">
              <w:rPr>
                <w:b/>
                <w:sz w:val="20"/>
                <w:szCs w:val="20"/>
              </w:rPr>
              <w:t>Электронные образовательные ресурсы</w:t>
            </w:r>
          </w:p>
        </w:tc>
      </w:tr>
      <w:tr w:rsidR="00120D34" w:rsidRPr="00041BC5" w14:paraId="177A9A68" w14:textId="77777777" w:rsidTr="00071455">
        <w:tc>
          <w:tcPr>
            <w:tcW w:w="817" w:type="dxa"/>
          </w:tcPr>
          <w:p w14:paraId="255EB0DC" w14:textId="77777777" w:rsidR="00120D34" w:rsidRPr="00041BC5" w:rsidRDefault="00120D34" w:rsidP="009D20DD">
            <w:pPr>
              <w:numPr>
                <w:ilvl w:val="0"/>
                <w:numId w:val="149"/>
              </w:numPr>
              <w:contextualSpacing/>
              <w:jc w:val="left"/>
              <w:rPr>
                <w:sz w:val="20"/>
                <w:szCs w:val="20"/>
              </w:rPr>
            </w:pPr>
          </w:p>
        </w:tc>
        <w:tc>
          <w:tcPr>
            <w:tcW w:w="2268" w:type="dxa"/>
          </w:tcPr>
          <w:p w14:paraId="3CB39C39" w14:textId="2B67DD1A" w:rsidR="00120D34" w:rsidRPr="00071455" w:rsidRDefault="00120D34" w:rsidP="00163CC3">
            <w:pPr>
              <w:widowControl w:val="0"/>
              <w:tabs>
                <w:tab w:val="left" w:pos="283"/>
              </w:tabs>
              <w:autoSpaceDE w:val="0"/>
              <w:autoSpaceDN w:val="0"/>
              <w:ind w:firstLine="0"/>
              <w:jc w:val="left"/>
              <w:outlineLvl w:val="1"/>
              <w:rPr>
                <w:rFonts w:eastAsia="Trebuchet MS"/>
              </w:rPr>
            </w:pPr>
            <w:r w:rsidRPr="00071455">
              <w:rPr>
                <w:rFonts w:eastAsia="Times New Roman"/>
                <w:bCs/>
                <w:sz w:val="20"/>
                <w:szCs w:val="20"/>
                <w:lang w:eastAsia="ru-RU"/>
              </w:rPr>
              <w:t>Блок «Читательская грамотность»</w:t>
            </w:r>
          </w:p>
        </w:tc>
        <w:tc>
          <w:tcPr>
            <w:tcW w:w="1418" w:type="dxa"/>
          </w:tcPr>
          <w:p w14:paraId="517D084E" w14:textId="10D83A3B" w:rsidR="00120D34" w:rsidRPr="00041BC5" w:rsidRDefault="00120D34" w:rsidP="00163CC3">
            <w:pPr>
              <w:ind w:firstLine="18"/>
              <w:jc w:val="center"/>
              <w:rPr>
                <w:sz w:val="20"/>
                <w:szCs w:val="20"/>
              </w:rPr>
            </w:pPr>
            <w:r>
              <w:rPr>
                <w:sz w:val="20"/>
                <w:szCs w:val="20"/>
              </w:rPr>
              <w:t>8</w:t>
            </w:r>
          </w:p>
        </w:tc>
        <w:tc>
          <w:tcPr>
            <w:tcW w:w="3685" w:type="dxa"/>
            <w:vMerge w:val="restart"/>
            <w:tcBorders>
              <w:top w:val="single" w:sz="4" w:space="0" w:color="000000"/>
              <w:left w:val="single" w:sz="4" w:space="0" w:color="auto"/>
              <w:right w:val="single" w:sz="4" w:space="0" w:color="000000"/>
            </w:tcBorders>
            <w:shd w:val="clear" w:color="auto" w:fill="auto"/>
          </w:tcPr>
          <w:p w14:paraId="06FA0141" w14:textId="77777777" w:rsidR="00120D34" w:rsidRPr="009C653E" w:rsidRDefault="00120D34" w:rsidP="00120D34">
            <w:pPr>
              <w:ind w:firstLine="0"/>
              <w:rPr>
                <w:rFonts w:eastAsia="Trebuchet MS"/>
                <w:sz w:val="20"/>
                <w:szCs w:val="20"/>
              </w:rPr>
            </w:pPr>
            <w:r w:rsidRPr="009C653E">
              <w:rPr>
                <w:rFonts w:eastAsia="Trebuchet MS"/>
                <w:sz w:val="20"/>
                <w:szCs w:val="20"/>
              </w:rPr>
              <w:t>Слушание и чтение текстов.</w:t>
            </w:r>
          </w:p>
          <w:p w14:paraId="400EDF3F" w14:textId="77777777" w:rsidR="00120D34" w:rsidRPr="009C653E" w:rsidRDefault="00120D34" w:rsidP="00120D34">
            <w:pPr>
              <w:ind w:firstLine="0"/>
              <w:rPr>
                <w:rFonts w:eastAsia="Trebuchet MS"/>
                <w:sz w:val="20"/>
                <w:szCs w:val="20"/>
              </w:rPr>
            </w:pPr>
            <w:r w:rsidRPr="009C653E">
              <w:rPr>
                <w:rFonts w:eastAsia="Trebuchet MS"/>
                <w:sz w:val="20"/>
                <w:szCs w:val="20"/>
              </w:rPr>
              <w:t xml:space="preserve">Беседа по выявлению понимания , определение темы текста. Работа с текстом произведения. </w:t>
            </w:r>
          </w:p>
          <w:p w14:paraId="6AC110E4" w14:textId="77777777" w:rsidR="00120D34" w:rsidRPr="009C653E" w:rsidRDefault="00120D34" w:rsidP="00120D34">
            <w:pPr>
              <w:ind w:firstLine="0"/>
              <w:rPr>
                <w:sz w:val="20"/>
                <w:szCs w:val="20"/>
              </w:rPr>
            </w:pPr>
            <w:r w:rsidRPr="009C653E">
              <w:rPr>
                <w:sz w:val="20"/>
                <w:szCs w:val="20"/>
              </w:rPr>
              <w:t>Игровое моделирование в малых группах.</w:t>
            </w:r>
          </w:p>
          <w:p w14:paraId="62599242" w14:textId="77777777" w:rsidR="00120D34" w:rsidRPr="00041BC5" w:rsidRDefault="00120D34" w:rsidP="00163CC3">
            <w:pPr>
              <w:ind w:firstLine="0"/>
              <w:jc w:val="left"/>
              <w:rPr>
                <w:sz w:val="20"/>
                <w:szCs w:val="20"/>
              </w:rPr>
            </w:pPr>
            <w:r w:rsidRPr="00041BC5">
              <w:rPr>
                <w:sz w:val="20"/>
                <w:szCs w:val="20"/>
              </w:rPr>
              <w:t>практическое занятие;</w:t>
            </w:r>
          </w:p>
          <w:p w14:paraId="214CD8FA" w14:textId="77777777" w:rsidR="00120D34" w:rsidRPr="00041BC5" w:rsidRDefault="00120D34" w:rsidP="00163CC3">
            <w:pPr>
              <w:ind w:firstLine="0"/>
              <w:jc w:val="left"/>
              <w:rPr>
                <w:sz w:val="20"/>
                <w:szCs w:val="20"/>
              </w:rPr>
            </w:pPr>
            <w:r w:rsidRPr="00041BC5">
              <w:rPr>
                <w:sz w:val="20"/>
                <w:szCs w:val="20"/>
              </w:rPr>
              <w:t>дискуссия;</w:t>
            </w:r>
          </w:p>
          <w:p w14:paraId="1C2CB0FC" w14:textId="77777777" w:rsidR="00120D34" w:rsidRPr="00041BC5" w:rsidRDefault="00120D34" w:rsidP="00163CC3">
            <w:pPr>
              <w:ind w:firstLine="0"/>
              <w:jc w:val="left"/>
              <w:rPr>
                <w:sz w:val="20"/>
                <w:szCs w:val="20"/>
              </w:rPr>
            </w:pPr>
            <w:r w:rsidRPr="00041BC5">
              <w:rPr>
                <w:sz w:val="20"/>
                <w:szCs w:val="20"/>
              </w:rPr>
              <w:t>практическое занятие работа в библиотеке со справочным материалом, энциклопедиями;</w:t>
            </w:r>
          </w:p>
          <w:p w14:paraId="587066D2" w14:textId="3E3717FB" w:rsidR="00120D34" w:rsidRPr="00041BC5" w:rsidRDefault="00120D34" w:rsidP="00120D34">
            <w:pPr>
              <w:ind w:firstLine="0"/>
              <w:jc w:val="left"/>
              <w:rPr>
                <w:sz w:val="20"/>
                <w:szCs w:val="20"/>
              </w:rPr>
            </w:pPr>
            <w:r w:rsidRPr="00041BC5">
              <w:rPr>
                <w:sz w:val="20"/>
                <w:szCs w:val="20"/>
              </w:rPr>
              <w:t>игра интелл</w:t>
            </w:r>
            <w:r>
              <w:rPr>
                <w:sz w:val="20"/>
                <w:szCs w:val="20"/>
              </w:rPr>
              <w:t>ектуальные головоломки.</w:t>
            </w:r>
          </w:p>
        </w:tc>
        <w:tc>
          <w:tcPr>
            <w:tcW w:w="1985" w:type="dxa"/>
            <w:vMerge w:val="restart"/>
            <w:tcBorders>
              <w:top w:val="single" w:sz="4" w:space="0" w:color="000000"/>
              <w:left w:val="single" w:sz="4" w:space="0" w:color="auto"/>
              <w:right w:val="single" w:sz="4" w:space="0" w:color="000000"/>
            </w:tcBorders>
          </w:tcPr>
          <w:p w14:paraId="6B257807" w14:textId="743ABBDC" w:rsidR="00120D34" w:rsidRPr="00041BC5" w:rsidRDefault="00146DB0" w:rsidP="00163CC3">
            <w:pPr>
              <w:ind w:firstLine="0"/>
              <w:jc w:val="left"/>
              <w:rPr>
                <w:sz w:val="20"/>
                <w:szCs w:val="20"/>
              </w:rPr>
            </w:pPr>
            <w:hyperlink r:id="rId769" w:history="1">
              <w:r w:rsidR="00120D34" w:rsidRPr="009C653E">
                <w:rPr>
                  <w:rFonts w:eastAsia="Times New Roman"/>
                  <w:color w:val="0000FF"/>
                  <w:sz w:val="20"/>
                  <w:szCs w:val="20"/>
                  <w:u w:val="single"/>
                </w:rPr>
                <w:t>https://resh.edu.ru/</w:t>
              </w:r>
            </w:hyperlink>
          </w:p>
        </w:tc>
      </w:tr>
      <w:tr w:rsidR="00120D34" w:rsidRPr="00041BC5" w14:paraId="3F276EBA" w14:textId="77777777" w:rsidTr="00071455">
        <w:tc>
          <w:tcPr>
            <w:tcW w:w="817" w:type="dxa"/>
          </w:tcPr>
          <w:p w14:paraId="558256FB" w14:textId="77777777" w:rsidR="00120D34" w:rsidRPr="00041BC5" w:rsidRDefault="00120D34" w:rsidP="009D20DD">
            <w:pPr>
              <w:numPr>
                <w:ilvl w:val="0"/>
                <w:numId w:val="149"/>
              </w:numPr>
              <w:contextualSpacing/>
              <w:jc w:val="left"/>
              <w:rPr>
                <w:sz w:val="20"/>
                <w:szCs w:val="20"/>
              </w:rPr>
            </w:pPr>
          </w:p>
        </w:tc>
        <w:tc>
          <w:tcPr>
            <w:tcW w:w="2268" w:type="dxa"/>
          </w:tcPr>
          <w:p w14:paraId="044FB4CD" w14:textId="7B099FED" w:rsidR="00120D34" w:rsidRPr="00071455" w:rsidRDefault="00120D34" w:rsidP="00163CC3">
            <w:pPr>
              <w:widowControl w:val="0"/>
              <w:tabs>
                <w:tab w:val="left" w:pos="283"/>
              </w:tabs>
              <w:autoSpaceDE w:val="0"/>
              <w:autoSpaceDN w:val="0"/>
              <w:ind w:firstLine="0"/>
              <w:jc w:val="left"/>
              <w:outlineLvl w:val="1"/>
              <w:rPr>
                <w:rFonts w:eastAsia="Trebuchet MS"/>
              </w:rPr>
            </w:pPr>
            <w:r w:rsidRPr="00071455">
              <w:rPr>
                <w:rFonts w:eastAsia="Times New Roman"/>
                <w:bCs/>
                <w:sz w:val="20"/>
                <w:szCs w:val="20"/>
                <w:lang w:eastAsia="ru-RU"/>
              </w:rPr>
              <w:t>Блок «Естественно-научная грамотность»</w:t>
            </w:r>
          </w:p>
        </w:tc>
        <w:tc>
          <w:tcPr>
            <w:tcW w:w="1418" w:type="dxa"/>
            <w:tcBorders>
              <w:right w:val="single" w:sz="4" w:space="0" w:color="auto"/>
            </w:tcBorders>
          </w:tcPr>
          <w:p w14:paraId="00D7D93E" w14:textId="04ABAD73" w:rsidR="00120D34" w:rsidRPr="00041BC5" w:rsidRDefault="00120D34" w:rsidP="00163CC3">
            <w:pPr>
              <w:ind w:firstLine="18"/>
              <w:jc w:val="center"/>
              <w:rPr>
                <w:sz w:val="20"/>
                <w:szCs w:val="20"/>
              </w:rPr>
            </w:pPr>
            <w:r>
              <w:rPr>
                <w:sz w:val="20"/>
                <w:szCs w:val="20"/>
              </w:rPr>
              <w:t>8</w:t>
            </w:r>
          </w:p>
        </w:tc>
        <w:tc>
          <w:tcPr>
            <w:tcW w:w="3685" w:type="dxa"/>
            <w:vMerge/>
            <w:tcBorders>
              <w:left w:val="single" w:sz="4" w:space="0" w:color="auto"/>
              <w:right w:val="single" w:sz="4" w:space="0" w:color="000000"/>
            </w:tcBorders>
            <w:shd w:val="clear" w:color="auto" w:fill="auto"/>
          </w:tcPr>
          <w:p w14:paraId="484A6200" w14:textId="5B1E14AC" w:rsidR="00120D34" w:rsidRPr="00041BC5" w:rsidRDefault="00120D34" w:rsidP="00163CC3">
            <w:pPr>
              <w:jc w:val="left"/>
              <w:rPr>
                <w:sz w:val="20"/>
                <w:szCs w:val="20"/>
              </w:rPr>
            </w:pPr>
          </w:p>
        </w:tc>
        <w:tc>
          <w:tcPr>
            <w:tcW w:w="1985" w:type="dxa"/>
            <w:vMerge/>
            <w:tcBorders>
              <w:left w:val="single" w:sz="4" w:space="0" w:color="auto"/>
              <w:right w:val="single" w:sz="4" w:space="0" w:color="000000"/>
            </w:tcBorders>
          </w:tcPr>
          <w:p w14:paraId="6AA10AC7" w14:textId="267B9AA3" w:rsidR="00120D34" w:rsidRPr="00041BC5" w:rsidRDefault="00120D34" w:rsidP="00163CC3">
            <w:pPr>
              <w:ind w:firstLine="0"/>
              <w:jc w:val="left"/>
              <w:rPr>
                <w:sz w:val="20"/>
                <w:szCs w:val="20"/>
              </w:rPr>
            </w:pPr>
          </w:p>
        </w:tc>
      </w:tr>
      <w:tr w:rsidR="00120D34" w:rsidRPr="00041BC5" w14:paraId="7D5C11DC" w14:textId="77777777" w:rsidTr="00071455">
        <w:tc>
          <w:tcPr>
            <w:tcW w:w="817" w:type="dxa"/>
          </w:tcPr>
          <w:p w14:paraId="66CFA7C4" w14:textId="77777777" w:rsidR="00120D34" w:rsidRPr="00041BC5" w:rsidRDefault="00120D34" w:rsidP="009D20DD">
            <w:pPr>
              <w:numPr>
                <w:ilvl w:val="0"/>
                <w:numId w:val="149"/>
              </w:numPr>
              <w:contextualSpacing/>
              <w:jc w:val="left"/>
              <w:rPr>
                <w:sz w:val="20"/>
                <w:szCs w:val="20"/>
              </w:rPr>
            </w:pPr>
          </w:p>
        </w:tc>
        <w:tc>
          <w:tcPr>
            <w:tcW w:w="2268" w:type="dxa"/>
          </w:tcPr>
          <w:p w14:paraId="4763EE02" w14:textId="65C0C386" w:rsidR="00120D34" w:rsidRPr="00071455" w:rsidRDefault="00120D34" w:rsidP="00163CC3">
            <w:pPr>
              <w:widowControl w:val="0"/>
              <w:tabs>
                <w:tab w:val="left" w:pos="283"/>
              </w:tabs>
              <w:autoSpaceDE w:val="0"/>
              <w:autoSpaceDN w:val="0"/>
              <w:ind w:firstLine="0"/>
              <w:jc w:val="left"/>
              <w:outlineLvl w:val="1"/>
              <w:rPr>
                <w:rFonts w:eastAsia="Trebuchet MS"/>
              </w:rPr>
            </w:pPr>
            <w:r w:rsidRPr="00071455">
              <w:rPr>
                <w:rFonts w:eastAsia="Times New Roman"/>
                <w:sz w:val="20"/>
                <w:szCs w:val="20"/>
                <w:lang w:eastAsia="ru-RU"/>
              </w:rPr>
              <w:t>Творческое занятие</w:t>
            </w:r>
          </w:p>
        </w:tc>
        <w:tc>
          <w:tcPr>
            <w:tcW w:w="1418" w:type="dxa"/>
            <w:tcBorders>
              <w:right w:val="single" w:sz="4" w:space="0" w:color="auto"/>
            </w:tcBorders>
          </w:tcPr>
          <w:p w14:paraId="5FAE9A77" w14:textId="0B5C49C0" w:rsidR="00120D34" w:rsidRPr="00041BC5" w:rsidRDefault="00120D34" w:rsidP="00163CC3">
            <w:pPr>
              <w:ind w:firstLine="18"/>
              <w:jc w:val="center"/>
              <w:rPr>
                <w:sz w:val="20"/>
                <w:szCs w:val="20"/>
              </w:rPr>
            </w:pPr>
            <w:r>
              <w:rPr>
                <w:sz w:val="20"/>
                <w:szCs w:val="20"/>
              </w:rPr>
              <w:t>8</w:t>
            </w:r>
          </w:p>
        </w:tc>
        <w:tc>
          <w:tcPr>
            <w:tcW w:w="3685" w:type="dxa"/>
            <w:vMerge/>
            <w:tcBorders>
              <w:left w:val="single" w:sz="4" w:space="0" w:color="auto"/>
              <w:right w:val="single" w:sz="4" w:space="0" w:color="000000"/>
            </w:tcBorders>
            <w:shd w:val="clear" w:color="auto" w:fill="auto"/>
          </w:tcPr>
          <w:p w14:paraId="1A11CCC2" w14:textId="588E59BA" w:rsidR="00120D34" w:rsidRPr="00041BC5" w:rsidRDefault="00120D34" w:rsidP="00163CC3">
            <w:pPr>
              <w:jc w:val="left"/>
              <w:rPr>
                <w:sz w:val="20"/>
                <w:szCs w:val="20"/>
              </w:rPr>
            </w:pPr>
          </w:p>
        </w:tc>
        <w:tc>
          <w:tcPr>
            <w:tcW w:w="1985" w:type="dxa"/>
            <w:vMerge/>
            <w:tcBorders>
              <w:left w:val="single" w:sz="4" w:space="0" w:color="auto"/>
              <w:right w:val="single" w:sz="4" w:space="0" w:color="000000"/>
            </w:tcBorders>
          </w:tcPr>
          <w:p w14:paraId="37E8E9BF" w14:textId="6EE82F63" w:rsidR="00120D34" w:rsidRPr="00041BC5" w:rsidRDefault="00120D34" w:rsidP="00163CC3">
            <w:pPr>
              <w:ind w:firstLine="0"/>
              <w:jc w:val="left"/>
              <w:rPr>
                <w:sz w:val="20"/>
                <w:szCs w:val="20"/>
              </w:rPr>
            </w:pPr>
          </w:p>
        </w:tc>
      </w:tr>
      <w:tr w:rsidR="00120D34" w:rsidRPr="00041BC5" w14:paraId="4DD95A6A" w14:textId="77777777" w:rsidTr="00071455">
        <w:tc>
          <w:tcPr>
            <w:tcW w:w="817" w:type="dxa"/>
          </w:tcPr>
          <w:p w14:paraId="50261E15" w14:textId="77777777" w:rsidR="00120D34" w:rsidRPr="00041BC5" w:rsidRDefault="00120D34" w:rsidP="009D20DD">
            <w:pPr>
              <w:numPr>
                <w:ilvl w:val="0"/>
                <w:numId w:val="149"/>
              </w:numPr>
              <w:contextualSpacing/>
              <w:jc w:val="left"/>
              <w:rPr>
                <w:sz w:val="20"/>
                <w:szCs w:val="20"/>
              </w:rPr>
            </w:pPr>
          </w:p>
        </w:tc>
        <w:tc>
          <w:tcPr>
            <w:tcW w:w="2268" w:type="dxa"/>
          </w:tcPr>
          <w:p w14:paraId="615CDA87" w14:textId="410A1FE5" w:rsidR="00120D34" w:rsidRPr="00071455" w:rsidRDefault="00120D34" w:rsidP="00163CC3">
            <w:pPr>
              <w:widowControl w:val="0"/>
              <w:tabs>
                <w:tab w:val="left" w:pos="283"/>
              </w:tabs>
              <w:autoSpaceDE w:val="0"/>
              <w:autoSpaceDN w:val="0"/>
              <w:ind w:firstLine="0"/>
              <w:jc w:val="left"/>
              <w:outlineLvl w:val="1"/>
              <w:rPr>
                <w:rFonts w:eastAsia="Trebuchet MS"/>
              </w:rPr>
            </w:pPr>
            <w:r w:rsidRPr="00071455">
              <w:rPr>
                <w:rFonts w:eastAsia="Times New Roman"/>
                <w:sz w:val="20"/>
                <w:szCs w:val="20"/>
                <w:lang w:eastAsia="ru-RU"/>
              </w:rPr>
              <w:t>Блок «Математическая грамотность»</w:t>
            </w:r>
          </w:p>
        </w:tc>
        <w:tc>
          <w:tcPr>
            <w:tcW w:w="1418" w:type="dxa"/>
            <w:tcBorders>
              <w:right w:val="single" w:sz="4" w:space="0" w:color="auto"/>
            </w:tcBorders>
          </w:tcPr>
          <w:p w14:paraId="42385126" w14:textId="25EF4003" w:rsidR="00120D34" w:rsidRPr="00041BC5" w:rsidRDefault="00120D34" w:rsidP="00163CC3">
            <w:pPr>
              <w:ind w:firstLine="18"/>
              <w:jc w:val="center"/>
              <w:rPr>
                <w:sz w:val="20"/>
                <w:szCs w:val="20"/>
              </w:rPr>
            </w:pPr>
            <w:r>
              <w:rPr>
                <w:sz w:val="20"/>
                <w:szCs w:val="20"/>
              </w:rPr>
              <w:t>8</w:t>
            </w:r>
          </w:p>
        </w:tc>
        <w:tc>
          <w:tcPr>
            <w:tcW w:w="3685" w:type="dxa"/>
            <w:vMerge/>
            <w:tcBorders>
              <w:left w:val="single" w:sz="4" w:space="0" w:color="auto"/>
              <w:bottom w:val="single" w:sz="4" w:space="0" w:color="000000"/>
              <w:right w:val="single" w:sz="4" w:space="0" w:color="auto"/>
            </w:tcBorders>
            <w:shd w:val="clear" w:color="auto" w:fill="auto"/>
          </w:tcPr>
          <w:p w14:paraId="60C419CB" w14:textId="12EED38D" w:rsidR="00120D34" w:rsidRPr="00041BC5" w:rsidRDefault="00120D34" w:rsidP="00163CC3">
            <w:pPr>
              <w:ind w:firstLine="0"/>
              <w:jc w:val="left"/>
              <w:rPr>
                <w:sz w:val="20"/>
                <w:szCs w:val="20"/>
              </w:rPr>
            </w:pPr>
          </w:p>
        </w:tc>
        <w:tc>
          <w:tcPr>
            <w:tcW w:w="1985" w:type="dxa"/>
            <w:vMerge/>
            <w:tcBorders>
              <w:left w:val="single" w:sz="4" w:space="0" w:color="auto"/>
              <w:bottom w:val="single" w:sz="4" w:space="0" w:color="000000"/>
              <w:right w:val="single" w:sz="4" w:space="0" w:color="000000"/>
            </w:tcBorders>
          </w:tcPr>
          <w:p w14:paraId="5E1E5CC2" w14:textId="5C6ED070" w:rsidR="00120D34" w:rsidRPr="00041BC5" w:rsidRDefault="00120D34" w:rsidP="00163CC3">
            <w:pPr>
              <w:ind w:firstLine="0"/>
              <w:jc w:val="left"/>
              <w:rPr>
                <w:sz w:val="20"/>
                <w:szCs w:val="20"/>
              </w:rPr>
            </w:pPr>
          </w:p>
        </w:tc>
      </w:tr>
      <w:tr w:rsidR="00120D34" w:rsidRPr="00041BC5" w14:paraId="7A6900E1" w14:textId="77777777" w:rsidTr="00071455">
        <w:tc>
          <w:tcPr>
            <w:tcW w:w="817" w:type="dxa"/>
          </w:tcPr>
          <w:p w14:paraId="57094D4A" w14:textId="77777777" w:rsidR="00120D34" w:rsidRPr="00041BC5" w:rsidRDefault="00120D34" w:rsidP="009D20DD">
            <w:pPr>
              <w:numPr>
                <w:ilvl w:val="0"/>
                <w:numId w:val="149"/>
              </w:numPr>
              <w:contextualSpacing/>
              <w:jc w:val="left"/>
              <w:rPr>
                <w:sz w:val="20"/>
                <w:szCs w:val="20"/>
              </w:rPr>
            </w:pPr>
          </w:p>
        </w:tc>
        <w:tc>
          <w:tcPr>
            <w:tcW w:w="2268" w:type="dxa"/>
          </w:tcPr>
          <w:p w14:paraId="1AE703F3" w14:textId="15E45C57" w:rsidR="00120D34" w:rsidRPr="00071455" w:rsidRDefault="00071455" w:rsidP="00163CC3">
            <w:pPr>
              <w:widowControl w:val="0"/>
              <w:tabs>
                <w:tab w:val="left" w:pos="283"/>
              </w:tabs>
              <w:autoSpaceDE w:val="0"/>
              <w:autoSpaceDN w:val="0"/>
              <w:ind w:firstLine="0"/>
              <w:jc w:val="left"/>
              <w:outlineLvl w:val="1"/>
              <w:rPr>
                <w:rFonts w:eastAsia="Times New Roman"/>
                <w:sz w:val="20"/>
                <w:szCs w:val="20"/>
                <w:lang w:eastAsia="ru-RU"/>
              </w:rPr>
            </w:pPr>
            <w:r w:rsidRPr="00071455">
              <w:rPr>
                <w:rFonts w:eastAsia="Times New Roman"/>
                <w:sz w:val="20"/>
                <w:szCs w:val="20"/>
                <w:lang w:eastAsia="ru-RU"/>
              </w:rPr>
              <w:t>Творческая работа</w:t>
            </w:r>
          </w:p>
        </w:tc>
        <w:tc>
          <w:tcPr>
            <w:tcW w:w="1418" w:type="dxa"/>
            <w:tcBorders>
              <w:right w:val="single" w:sz="4" w:space="0" w:color="auto"/>
            </w:tcBorders>
          </w:tcPr>
          <w:p w14:paraId="2B8F429E" w14:textId="74B7372A" w:rsidR="00120D34" w:rsidRDefault="00071455" w:rsidP="00163CC3">
            <w:pPr>
              <w:ind w:firstLine="18"/>
              <w:jc w:val="center"/>
              <w:rPr>
                <w:sz w:val="20"/>
                <w:szCs w:val="20"/>
              </w:rPr>
            </w:pPr>
            <w:r>
              <w:rPr>
                <w:sz w:val="20"/>
                <w:szCs w:val="20"/>
              </w:rPr>
              <w:t>1</w:t>
            </w:r>
          </w:p>
        </w:tc>
        <w:tc>
          <w:tcPr>
            <w:tcW w:w="3685" w:type="dxa"/>
            <w:tcBorders>
              <w:left w:val="single" w:sz="4" w:space="0" w:color="auto"/>
              <w:bottom w:val="single" w:sz="4" w:space="0" w:color="000000"/>
              <w:right w:val="single" w:sz="4" w:space="0" w:color="auto"/>
            </w:tcBorders>
            <w:shd w:val="clear" w:color="auto" w:fill="auto"/>
          </w:tcPr>
          <w:p w14:paraId="31FB69DC" w14:textId="77777777" w:rsidR="00120D34" w:rsidRPr="00041BC5" w:rsidRDefault="00120D34" w:rsidP="00163CC3">
            <w:pPr>
              <w:ind w:firstLine="0"/>
              <w:jc w:val="left"/>
              <w:rPr>
                <w:sz w:val="20"/>
                <w:szCs w:val="20"/>
              </w:rPr>
            </w:pPr>
          </w:p>
        </w:tc>
        <w:tc>
          <w:tcPr>
            <w:tcW w:w="1985" w:type="dxa"/>
            <w:tcBorders>
              <w:left w:val="single" w:sz="4" w:space="0" w:color="auto"/>
              <w:bottom w:val="single" w:sz="4" w:space="0" w:color="000000"/>
              <w:right w:val="single" w:sz="4" w:space="0" w:color="000000"/>
            </w:tcBorders>
          </w:tcPr>
          <w:p w14:paraId="1518FB2F" w14:textId="77777777" w:rsidR="00120D34" w:rsidRPr="00041BC5" w:rsidRDefault="00120D34" w:rsidP="00163CC3">
            <w:pPr>
              <w:ind w:firstLine="0"/>
              <w:jc w:val="left"/>
              <w:rPr>
                <w:sz w:val="20"/>
                <w:szCs w:val="20"/>
              </w:rPr>
            </w:pPr>
          </w:p>
        </w:tc>
      </w:tr>
      <w:tr w:rsidR="00120D34" w:rsidRPr="00041BC5" w14:paraId="0FAB8560" w14:textId="77777777" w:rsidTr="00071455">
        <w:tc>
          <w:tcPr>
            <w:tcW w:w="3085" w:type="dxa"/>
            <w:gridSpan w:val="2"/>
          </w:tcPr>
          <w:p w14:paraId="266E697A" w14:textId="77777777" w:rsidR="00120D34" w:rsidRPr="00041BC5" w:rsidRDefault="00120D34" w:rsidP="00163CC3">
            <w:pPr>
              <w:ind w:firstLine="0"/>
              <w:rPr>
                <w:sz w:val="20"/>
                <w:szCs w:val="20"/>
              </w:rPr>
            </w:pPr>
            <w:r w:rsidRPr="00041BC5">
              <w:rPr>
                <w:color w:val="000000"/>
                <w:sz w:val="20"/>
                <w:szCs w:val="20"/>
              </w:rPr>
              <w:t>ОБЩЕЕ КОЛИЧЕСТВО ЧАСОВ ПО ПРОГРАММЕ</w:t>
            </w:r>
          </w:p>
        </w:tc>
        <w:tc>
          <w:tcPr>
            <w:tcW w:w="1418" w:type="dxa"/>
            <w:vAlign w:val="center"/>
          </w:tcPr>
          <w:p w14:paraId="74D14668" w14:textId="24C54A55" w:rsidR="00120D34" w:rsidRPr="00041BC5" w:rsidRDefault="00120D34" w:rsidP="00120D34">
            <w:pPr>
              <w:ind w:firstLine="18"/>
              <w:jc w:val="center"/>
              <w:rPr>
                <w:sz w:val="20"/>
                <w:szCs w:val="20"/>
              </w:rPr>
            </w:pPr>
            <w:r w:rsidRPr="00041BC5">
              <w:rPr>
                <w:sz w:val="20"/>
                <w:szCs w:val="20"/>
              </w:rPr>
              <w:t>3</w:t>
            </w:r>
            <w:r>
              <w:rPr>
                <w:sz w:val="20"/>
                <w:szCs w:val="20"/>
              </w:rPr>
              <w:t>4</w:t>
            </w:r>
          </w:p>
        </w:tc>
        <w:tc>
          <w:tcPr>
            <w:tcW w:w="3685" w:type="dxa"/>
          </w:tcPr>
          <w:p w14:paraId="1B8702DD" w14:textId="77777777" w:rsidR="00120D34" w:rsidRPr="00041BC5" w:rsidRDefault="00120D34" w:rsidP="00163CC3">
            <w:pPr>
              <w:ind w:firstLine="18"/>
              <w:jc w:val="center"/>
              <w:rPr>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5858E29" w14:textId="77777777" w:rsidR="00120D34" w:rsidRPr="00041BC5" w:rsidRDefault="00120D34" w:rsidP="00163CC3">
            <w:pPr>
              <w:ind w:firstLine="0"/>
              <w:jc w:val="left"/>
              <w:rPr>
                <w:sz w:val="20"/>
                <w:szCs w:val="20"/>
              </w:rPr>
            </w:pPr>
          </w:p>
        </w:tc>
      </w:tr>
    </w:tbl>
    <w:p w14:paraId="644EA83C" w14:textId="77777777" w:rsidR="00F8007B" w:rsidRDefault="00F8007B" w:rsidP="00120D34">
      <w:pPr>
        <w:pStyle w:val="2"/>
        <w:jc w:val="both"/>
        <w:rPr>
          <w:color w:val="auto"/>
        </w:rPr>
      </w:pPr>
    </w:p>
    <w:p w14:paraId="25049DB6" w14:textId="77777777" w:rsidR="007C08A2" w:rsidRPr="00A076B6" w:rsidRDefault="001E35BF" w:rsidP="00453D1A">
      <w:pPr>
        <w:pStyle w:val="2"/>
        <w:rPr>
          <w:color w:val="auto"/>
        </w:rPr>
      </w:pPr>
      <w:r w:rsidRPr="00A076B6">
        <w:rPr>
          <w:color w:val="auto"/>
        </w:rPr>
        <w:t>2</w:t>
      </w:r>
      <w:r w:rsidR="00241FBC" w:rsidRPr="00A076B6">
        <w:rPr>
          <w:color w:val="auto"/>
        </w:rPr>
        <w:t>.2.</w:t>
      </w:r>
      <w:r w:rsidR="00DD468A" w:rsidRPr="00A076B6">
        <w:rPr>
          <w:color w:val="auto"/>
        </w:rPr>
        <w:tab/>
      </w:r>
      <w:r w:rsidR="007C08A2" w:rsidRPr="00A076B6">
        <w:rPr>
          <w:color w:val="auto"/>
        </w:rPr>
        <w:t>Программа</w:t>
      </w:r>
      <w:r w:rsidR="009454D8" w:rsidRPr="00A076B6">
        <w:rPr>
          <w:color w:val="auto"/>
        </w:rPr>
        <w:t xml:space="preserve"> </w:t>
      </w:r>
      <w:r w:rsidR="007C08A2" w:rsidRPr="00A076B6">
        <w:rPr>
          <w:color w:val="auto"/>
        </w:rPr>
        <w:t>формирования</w:t>
      </w:r>
      <w:r w:rsidR="009454D8" w:rsidRPr="00A076B6">
        <w:rPr>
          <w:color w:val="auto"/>
        </w:rPr>
        <w:t xml:space="preserve"> </w:t>
      </w:r>
      <w:r w:rsidR="007C08A2" w:rsidRPr="00A076B6">
        <w:rPr>
          <w:color w:val="auto"/>
        </w:rPr>
        <w:t>универсальных</w:t>
      </w:r>
      <w:r w:rsidR="009454D8" w:rsidRPr="00A076B6">
        <w:rPr>
          <w:color w:val="auto"/>
        </w:rPr>
        <w:t xml:space="preserve"> </w:t>
      </w:r>
      <w:r w:rsidR="007C08A2" w:rsidRPr="00A076B6">
        <w:rPr>
          <w:color w:val="auto"/>
        </w:rPr>
        <w:t>учебных</w:t>
      </w:r>
      <w:r w:rsidR="009454D8" w:rsidRPr="00A076B6">
        <w:rPr>
          <w:color w:val="auto"/>
        </w:rPr>
        <w:t xml:space="preserve"> </w:t>
      </w:r>
      <w:r w:rsidR="007C08A2" w:rsidRPr="00A076B6">
        <w:rPr>
          <w:color w:val="auto"/>
        </w:rPr>
        <w:t>действий.</w:t>
      </w:r>
      <w:bookmarkEnd w:id="74"/>
    </w:p>
    <w:p w14:paraId="18B1F0DF" w14:textId="77777777" w:rsidR="00560A41" w:rsidRPr="00560A41" w:rsidRDefault="00560A41" w:rsidP="00560A41">
      <w:pPr>
        <w:jc w:val="center"/>
        <w:outlineLvl w:val="2"/>
        <w:rPr>
          <w:rFonts w:eastAsia="Calibri"/>
          <w:b/>
          <w:sz w:val="28"/>
          <w:szCs w:val="28"/>
          <w:lang w:bidi="ru-RU"/>
        </w:rPr>
      </w:pPr>
      <w:bookmarkStart w:id="97" w:name="_Toc144047585"/>
      <w:r w:rsidRPr="00560A41">
        <w:rPr>
          <w:rFonts w:eastAsia="Calibri"/>
          <w:b/>
          <w:sz w:val="28"/>
          <w:szCs w:val="28"/>
          <w:lang w:bidi="ru-RU"/>
        </w:rPr>
        <w:t>2.2.1.</w:t>
      </w:r>
      <w:r w:rsidRPr="00560A41">
        <w:rPr>
          <w:rFonts w:eastAsia="Calibri"/>
          <w:b/>
          <w:sz w:val="28"/>
          <w:szCs w:val="28"/>
          <w:lang w:bidi="ru-RU"/>
        </w:rPr>
        <w:tab/>
        <w:t>Целевой раздел</w:t>
      </w:r>
      <w:bookmarkEnd w:id="97"/>
    </w:p>
    <w:p w14:paraId="26A661B9" w14:textId="77777777" w:rsidR="00560A41" w:rsidRPr="00560A41" w:rsidRDefault="00560A41" w:rsidP="00560A41">
      <w:pPr>
        <w:rPr>
          <w:rFonts w:eastAsia="Calibri"/>
          <w:color w:val="000000"/>
        </w:rPr>
      </w:pPr>
      <w:bookmarkStart w:id="98" w:name="_Toc144842037"/>
      <w:r w:rsidRPr="00560A41">
        <w:rPr>
          <w:rFonts w:eastAsia="Calibri"/>
          <w:color w:val="000000"/>
        </w:rPr>
        <w:t xml:space="preserve">Программа формирования универсальных учебных действий (далее – УУД) у обучающихся обеспечивает: </w:t>
      </w:r>
    </w:p>
    <w:p w14:paraId="57FFC841" w14:textId="77777777" w:rsidR="00560A41" w:rsidRPr="00560A41" w:rsidRDefault="00560A41" w:rsidP="00560A41">
      <w:pPr>
        <w:rPr>
          <w:rFonts w:eastAsia="Calibri"/>
          <w:color w:val="000000"/>
        </w:rPr>
      </w:pPr>
      <w:r w:rsidRPr="00560A41">
        <w:rPr>
          <w:rFonts w:eastAsia="Calibri"/>
          <w:color w:val="000000"/>
          <w:lang w:bidi="ru-RU"/>
        </w:rPr>
        <w:t xml:space="preserve">– </w:t>
      </w:r>
      <w:r w:rsidRPr="00560A41">
        <w:rPr>
          <w:rFonts w:eastAsia="Calibri"/>
          <w:color w:val="000000"/>
          <w:lang w:bidi="ru-RU"/>
        </w:rPr>
        <w:tab/>
      </w:r>
      <w:r w:rsidRPr="00560A41">
        <w:rPr>
          <w:rFonts w:eastAsia="Calibri"/>
          <w:color w:val="000000"/>
        </w:rPr>
        <w:t>развитие способности к саморазвитию и самосовершенствованию;</w:t>
      </w:r>
    </w:p>
    <w:p w14:paraId="0AB23B7C" w14:textId="77777777" w:rsidR="00560A41" w:rsidRPr="00560A41" w:rsidRDefault="00560A41" w:rsidP="00560A41">
      <w:pPr>
        <w:rPr>
          <w:rFonts w:eastAsia="Calibri"/>
          <w:color w:val="000000"/>
        </w:rPr>
      </w:pPr>
      <w:r w:rsidRPr="00560A41">
        <w:rPr>
          <w:rFonts w:eastAsia="Calibri"/>
          <w:color w:val="000000"/>
          <w:lang w:bidi="ru-RU"/>
        </w:rPr>
        <w:t xml:space="preserve">– </w:t>
      </w:r>
      <w:r w:rsidRPr="00560A41">
        <w:rPr>
          <w:rFonts w:eastAsia="Calibri"/>
          <w:color w:val="000000"/>
          <w:lang w:bidi="ru-RU"/>
        </w:rPr>
        <w:tab/>
      </w:r>
      <w:r w:rsidRPr="00560A41">
        <w:rPr>
          <w:rFonts w:eastAsia="Calibri"/>
          <w:color w:val="000000"/>
        </w:rPr>
        <w:t>формирование внутренней позиции личности, регулятивных, познавательных, коммуникативных УУД у обучающихся;</w:t>
      </w:r>
    </w:p>
    <w:p w14:paraId="72A0BDAA" w14:textId="77777777" w:rsidR="00560A41" w:rsidRPr="00560A41" w:rsidRDefault="00560A41" w:rsidP="00560A41">
      <w:pPr>
        <w:rPr>
          <w:rFonts w:eastAsia="Calibri"/>
          <w:color w:val="000000"/>
        </w:rPr>
      </w:pPr>
      <w:r w:rsidRPr="00560A41">
        <w:rPr>
          <w:rFonts w:eastAsia="Calibri"/>
          <w:color w:val="000000"/>
          <w:lang w:bidi="ru-RU"/>
        </w:rPr>
        <w:t xml:space="preserve">– </w:t>
      </w:r>
      <w:r w:rsidRPr="00560A41">
        <w:rPr>
          <w:rFonts w:eastAsia="Calibri"/>
          <w:color w:val="000000"/>
          <w:lang w:bidi="ru-RU"/>
        </w:rPr>
        <w:tab/>
      </w:r>
      <w:r w:rsidRPr="00560A41">
        <w:rPr>
          <w:rFonts w:eastAsia="Calibri"/>
          <w:color w:val="000000"/>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1B9916C0" w14:textId="77777777" w:rsidR="00560A41" w:rsidRPr="00560A41" w:rsidRDefault="00560A41" w:rsidP="00560A41">
      <w:pPr>
        <w:rPr>
          <w:rFonts w:eastAsia="Calibri"/>
          <w:color w:val="000000"/>
        </w:rPr>
      </w:pPr>
      <w:r w:rsidRPr="00560A41">
        <w:rPr>
          <w:rFonts w:eastAsia="Calibri"/>
          <w:color w:val="000000"/>
          <w:lang w:bidi="ru-RU"/>
        </w:rPr>
        <w:t xml:space="preserve">– </w:t>
      </w:r>
      <w:r w:rsidRPr="00560A41">
        <w:rPr>
          <w:rFonts w:eastAsia="Calibri"/>
          <w:color w:val="000000"/>
          <w:lang w:bidi="ru-RU"/>
        </w:rPr>
        <w:tab/>
      </w:r>
      <w:r w:rsidRPr="00560A41">
        <w:rPr>
          <w:rFonts w:eastAsia="Calibri"/>
          <w:color w:val="000000"/>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B0A7E1E" w14:textId="77777777" w:rsidR="00560A41" w:rsidRPr="00560A41" w:rsidRDefault="00560A41" w:rsidP="00560A41">
      <w:pPr>
        <w:rPr>
          <w:rFonts w:eastAsia="Calibri"/>
          <w:color w:val="000000"/>
        </w:rPr>
      </w:pPr>
      <w:r w:rsidRPr="00560A41">
        <w:rPr>
          <w:rFonts w:eastAsia="Calibri"/>
          <w:color w:val="000000"/>
          <w:lang w:bidi="ru-RU"/>
        </w:rPr>
        <w:t xml:space="preserve">– </w:t>
      </w:r>
      <w:r w:rsidRPr="00560A41">
        <w:rPr>
          <w:rFonts w:eastAsia="Calibri"/>
          <w:color w:val="000000"/>
          <w:lang w:bidi="ru-RU"/>
        </w:rPr>
        <w:tab/>
      </w:r>
      <w:r w:rsidRPr="00560A41">
        <w:rPr>
          <w:rFonts w:eastAsia="Calibri"/>
          <w:color w:val="000000"/>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C9531D8" w14:textId="77777777" w:rsidR="00560A41" w:rsidRPr="00560A41" w:rsidRDefault="00560A41" w:rsidP="00560A41">
      <w:pPr>
        <w:rPr>
          <w:rFonts w:eastAsia="Calibri"/>
          <w:color w:val="000000"/>
        </w:rPr>
      </w:pPr>
      <w:r w:rsidRPr="00560A41">
        <w:rPr>
          <w:rFonts w:eastAsia="Calibri"/>
          <w:color w:val="000000"/>
          <w:lang w:bidi="ru-RU"/>
        </w:rPr>
        <w:t xml:space="preserve">– </w:t>
      </w:r>
      <w:r w:rsidRPr="00560A41">
        <w:rPr>
          <w:rFonts w:eastAsia="Calibri"/>
          <w:color w:val="000000"/>
          <w:lang w:bidi="ru-RU"/>
        </w:rPr>
        <w:tab/>
      </w:r>
      <w:r w:rsidRPr="00560A41">
        <w:rPr>
          <w:rFonts w:eastAsia="Calibri"/>
          <w:color w:val="000000"/>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2A6095B" w14:textId="77777777" w:rsidR="00560A41" w:rsidRPr="00560A41" w:rsidRDefault="00560A41" w:rsidP="00560A41">
      <w:pPr>
        <w:rPr>
          <w:rFonts w:eastAsia="Calibri"/>
          <w:color w:val="000000"/>
        </w:rPr>
      </w:pPr>
      <w:r w:rsidRPr="00560A41">
        <w:rPr>
          <w:rFonts w:eastAsia="Calibri"/>
          <w:color w:val="000000"/>
          <w:lang w:bidi="ru-RU"/>
        </w:rPr>
        <w:lastRenderedPageBreak/>
        <w:t xml:space="preserve">– </w:t>
      </w:r>
      <w:r w:rsidRPr="00560A41">
        <w:rPr>
          <w:rFonts w:eastAsia="Calibri"/>
          <w:color w:val="000000"/>
          <w:lang w:bidi="ru-RU"/>
        </w:rPr>
        <w:tab/>
      </w:r>
      <w:r w:rsidRPr="00560A41">
        <w:rPr>
          <w:rFonts w:eastAsia="Calibri"/>
          <w:color w:val="000000"/>
        </w:rPr>
        <w:t>формирование и развитие компетенций обучающихся в области использования ИКТ;</w:t>
      </w:r>
    </w:p>
    <w:p w14:paraId="76C1B262" w14:textId="77777777" w:rsidR="00560A41" w:rsidRPr="00560A41" w:rsidRDefault="00560A41" w:rsidP="00560A41">
      <w:pPr>
        <w:rPr>
          <w:rFonts w:eastAsia="Calibri"/>
          <w:color w:val="000000"/>
        </w:rPr>
      </w:pPr>
      <w:r w:rsidRPr="00560A41">
        <w:rPr>
          <w:rFonts w:eastAsia="Calibri"/>
          <w:color w:val="000000"/>
          <w:lang w:bidi="ru-RU"/>
        </w:rPr>
        <w:t xml:space="preserve">– </w:t>
      </w:r>
      <w:r w:rsidRPr="00560A41">
        <w:rPr>
          <w:rFonts w:eastAsia="Calibri"/>
          <w:color w:val="000000"/>
          <w:lang w:bidi="ru-RU"/>
        </w:rPr>
        <w:tab/>
      </w:r>
      <w:r w:rsidRPr="00560A41">
        <w:rPr>
          <w:rFonts w:eastAsia="Calibri"/>
          <w:color w:val="000000"/>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14:paraId="7FE560FE" w14:textId="77777777" w:rsidR="00560A41" w:rsidRPr="00560A41" w:rsidRDefault="00560A41" w:rsidP="00560A41">
      <w:pPr>
        <w:rPr>
          <w:rFonts w:eastAsia="Calibri"/>
          <w:color w:val="000000"/>
        </w:rPr>
      </w:pPr>
      <w:r w:rsidRPr="00560A41">
        <w:rPr>
          <w:rFonts w:eastAsia="Calibri"/>
          <w:color w:val="000000"/>
          <w:lang w:bidi="ru-RU"/>
        </w:rPr>
        <w:t xml:space="preserve">– </w:t>
      </w:r>
      <w:r w:rsidRPr="00560A41">
        <w:rPr>
          <w:rFonts w:eastAsia="Calibri"/>
          <w:color w:val="000000"/>
          <w:lang w:bidi="ru-RU"/>
        </w:rPr>
        <w:tab/>
      </w:r>
      <w:r w:rsidRPr="00560A41">
        <w:rPr>
          <w:rFonts w:eastAsia="Calibri"/>
          <w:color w:val="000000"/>
        </w:rPr>
        <w:t>формирование знаний и навыков в области финансовой грамотности и устойчивого развития общества.</w:t>
      </w:r>
    </w:p>
    <w:p w14:paraId="1DC6F92B" w14:textId="072185FC" w:rsidR="00560A41" w:rsidRPr="00560A41" w:rsidRDefault="00560A41" w:rsidP="00560A41">
      <w:pPr>
        <w:rPr>
          <w:rFonts w:eastAsia="Calibri"/>
          <w:color w:val="000000"/>
        </w:rPr>
      </w:pPr>
      <w:r w:rsidRPr="00560A41">
        <w:rPr>
          <w:rFonts w:eastAsia="Calibri"/>
          <w:color w:val="000000"/>
        </w:rPr>
        <w:t>УУД позволяют решать широкий круг задач в различных предметных областях и являющиеся результатами освоения обучающимися ОП</w:t>
      </w:r>
      <w:r>
        <w:rPr>
          <w:rFonts w:eastAsia="Calibri"/>
          <w:color w:val="000000"/>
        </w:rPr>
        <w:t xml:space="preserve"> Н</w:t>
      </w:r>
      <w:r w:rsidRPr="00560A41">
        <w:rPr>
          <w:rFonts w:eastAsia="Calibri"/>
          <w:color w:val="000000"/>
        </w:rPr>
        <w:t>ОО.</w:t>
      </w:r>
    </w:p>
    <w:p w14:paraId="7551BB10" w14:textId="77777777" w:rsidR="00560A41" w:rsidRPr="00560A41" w:rsidRDefault="00560A41" w:rsidP="00560A41">
      <w:pPr>
        <w:rPr>
          <w:rFonts w:eastAsia="Calibri"/>
          <w:color w:val="000000"/>
        </w:rPr>
      </w:pPr>
      <w:r w:rsidRPr="00560A41">
        <w:rPr>
          <w:rFonts w:eastAsia="Calibri"/>
          <w:color w:val="000000"/>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5B8249D9" w14:textId="77777777" w:rsidR="00560A41" w:rsidRPr="00560A41" w:rsidRDefault="00560A41" w:rsidP="00560A41">
      <w:pPr>
        <w:rPr>
          <w:rFonts w:eastAsia="Calibri"/>
          <w:color w:val="000000"/>
        </w:rPr>
      </w:pPr>
      <w:r w:rsidRPr="00560A41">
        <w:rPr>
          <w:rFonts w:eastAsia="Calibri"/>
          <w:color w:val="000000"/>
          <w:lang w:bidi="ru-RU"/>
        </w:rPr>
        <w:t xml:space="preserve">– </w:t>
      </w:r>
      <w:r w:rsidRPr="00560A41">
        <w:rPr>
          <w:rFonts w:eastAsia="Calibri"/>
          <w:color w:val="000000"/>
          <w:lang w:bidi="ru-RU"/>
        </w:rPr>
        <w:tab/>
      </w:r>
      <w:r w:rsidRPr="00560A41">
        <w:rPr>
          <w:rFonts w:eastAsia="Calibri"/>
          <w:color w:val="000000"/>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3057FF8C" w14:textId="77777777" w:rsidR="00560A41" w:rsidRPr="00560A41" w:rsidRDefault="00560A41" w:rsidP="00560A41">
      <w:pPr>
        <w:rPr>
          <w:rFonts w:eastAsia="Calibri"/>
          <w:color w:val="000000"/>
        </w:rPr>
      </w:pPr>
      <w:r w:rsidRPr="00560A41">
        <w:rPr>
          <w:rFonts w:eastAsia="Calibri"/>
          <w:color w:val="000000"/>
          <w:lang w:bidi="ru-RU"/>
        </w:rPr>
        <w:t xml:space="preserve">– </w:t>
      </w:r>
      <w:r w:rsidRPr="00560A41">
        <w:rPr>
          <w:rFonts w:eastAsia="Calibri"/>
          <w:color w:val="000000"/>
          <w:lang w:bidi="ru-RU"/>
        </w:rPr>
        <w:tab/>
      </w:r>
      <w:r w:rsidRPr="00560A41">
        <w:rPr>
          <w:rFonts w:eastAsia="Calibri"/>
          <w:color w:val="000000"/>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3AF35F0C" w14:textId="77777777" w:rsidR="00560A41" w:rsidRPr="00560A41" w:rsidRDefault="00560A41" w:rsidP="00560A41">
      <w:pPr>
        <w:rPr>
          <w:rFonts w:eastAsia="Calibri"/>
          <w:color w:val="000000"/>
        </w:rPr>
      </w:pPr>
      <w:r w:rsidRPr="00560A41">
        <w:rPr>
          <w:rFonts w:eastAsia="Calibri"/>
          <w:color w:val="000000"/>
          <w:lang w:bidi="ru-RU"/>
        </w:rPr>
        <w:t xml:space="preserve">– </w:t>
      </w:r>
      <w:r w:rsidRPr="00560A41">
        <w:rPr>
          <w:rFonts w:eastAsia="Calibri"/>
          <w:color w:val="000000"/>
          <w:lang w:bidi="ru-RU"/>
        </w:rPr>
        <w:tab/>
      </w:r>
      <w:r w:rsidRPr="00560A41">
        <w:rPr>
          <w:rFonts w:eastAsia="Calibri"/>
          <w:color w:val="000000"/>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25922A40" w14:textId="77777777" w:rsidR="00560A41" w:rsidRPr="00560A41" w:rsidRDefault="00560A41" w:rsidP="00560A41">
      <w:pPr>
        <w:rPr>
          <w:rFonts w:eastAsia="Calibri"/>
          <w:color w:val="000000"/>
        </w:rPr>
      </w:pPr>
      <w:r w:rsidRPr="00560A41">
        <w:rPr>
          <w:rFonts w:eastAsia="Calibri"/>
          <w:b/>
          <w:color w:val="000000"/>
        </w:rPr>
        <w:t>Цель программы формирования универсальных учебных действий</w:t>
      </w:r>
      <w:r w:rsidRPr="00560A41">
        <w:rPr>
          <w:rFonts w:eastAsia="Calibri"/>
          <w:color w:val="000000"/>
        </w:rPr>
        <w:t xml:space="preserve"> у обучающихся: создать условия для становления единой информационно-методической среды в ГАОУ МО «Долгопрудненская гимназия» по формированию и развитию универсальных учебных действий, способствовать эффективному внедрению ФГОС в практику педагогической деятельности для реализации развивающего потенциала общего среднего образования.</w:t>
      </w:r>
    </w:p>
    <w:p w14:paraId="736B9963" w14:textId="77777777" w:rsidR="00560A41" w:rsidRPr="00560A41" w:rsidRDefault="00560A41" w:rsidP="00560A41">
      <w:pPr>
        <w:rPr>
          <w:rFonts w:eastAsia="Calibri"/>
          <w:color w:val="000000"/>
        </w:rPr>
      </w:pPr>
      <w:r w:rsidRPr="00560A41">
        <w:rPr>
          <w:rFonts w:eastAsia="Calibri"/>
          <w:b/>
          <w:color w:val="000000"/>
        </w:rPr>
        <w:t>Задачи программы формирования универсальных учебных действий</w:t>
      </w:r>
      <w:r w:rsidRPr="00560A41">
        <w:rPr>
          <w:rFonts w:eastAsia="Calibri"/>
          <w:color w:val="000000"/>
        </w:rPr>
        <w:t xml:space="preserve"> у обучающихся:</w:t>
      </w:r>
    </w:p>
    <w:p w14:paraId="01E85764" w14:textId="77777777" w:rsidR="00560A41" w:rsidRPr="00560A41" w:rsidRDefault="00560A41" w:rsidP="00560A41">
      <w:pPr>
        <w:rPr>
          <w:rFonts w:eastAsia="Calibri"/>
          <w:color w:val="000000"/>
        </w:rPr>
      </w:pPr>
      <w:r w:rsidRPr="00560A41">
        <w:rPr>
          <w:rFonts w:eastAsia="Calibri"/>
          <w:color w:val="000000"/>
        </w:rPr>
        <w:t>–</w:t>
      </w:r>
      <w:r w:rsidRPr="00560A41">
        <w:rPr>
          <w:rFonts w:eastAsia="Calibri"/>
          <w:color w:val="000000"/>
        </w:rPr>
        <w:tab/>
        <w:t>конкретизировать ценностные ориентиры основного общего образования;</w:t>
      </w:r>
    </w:p>
    <w:p w14:paraId="496D4482" w14:textId="77777777" w:rsidR="00560A41" w:rsidRPr="00560A41" w:rsidRDefault="00560A41" w:rsidP="00560A41">
      <w:pPr>
        <w:rPr>
          <w:rFonts w:eastAsia="Calibri"/>
          <w:color w:val="000000"/>
        </w:rPr>
      </w:pPr>
      <w:r w:rsidRPr="00560A41">
        <w:rPr>
          <w:rFonts w:eastAsia="Calibri"/>
          <w:color w:val="000000"/>
        </w:rPr>
        <w:t>–</w:t>
      </w:r>
      <w:r w:rsidRPr="00560A41">
        <w:rPr>
          <w:rFonts w:eastAsia="Calibri"/>
          <w:color w:val="000000"/>
        </w:rPr>
        <w:tab/>
        <w:t>определить состав и характеристику универсальных учебных действий основного общего образования;</w:t>
      </w:r>
    </w:p>
    <w:p w14:paraId="7FEA1D5F" w14:textId="77777777" w:rsidR="00560A41" w:rsidRPr="00560A41" w:rsidRDefault="00560A41" w:rsidP="00560A41">
      <w:pPr>
        <w:rPr>
          <w:rFonts w:eastAsia="Calibri"/>
          <w:color w:val="000000"/>
        </w:rPr>
      </w:pPr>
      <w:r w:rsidRPr="00560A41">
        <w:rPr>
          <w:rFonts w:eastAsia="Calibri"/>
          <w:color w:val="000000"/>
        </w:rPr>
        <w:t>–</w:t>
      </w:r>
      <w:r w:rsidRPr="00560A41">
        <w:rPr>
          <w:rFonts w:eastAsia="Calibri"/>
          <w:color w:val="000000"/>
        </w:rPr>
        <w:tab/>
        <w:t>выявить в содержании предметных линий универсальные учебные действия, определить условия их формирования в образовательном процессе и в социуме, конкретизировать УУД применительно к отдельным классам (возрастным этапам);</w:t>
      </w:r>
    </w:p>
    <w:p w14:paraId="5375B6CD" w14:textId="77777777" w:rsidR="00560A41" w:rsidRPr="00560A41" w:rsidRDefault="00560A41" w:rsidP="00560A41">
      <w:pPr>
        <w:rPr>
          <w:rFonts w:eastAsia="Calibri"/>
          <w:color w:val="000000"/>
        </w:rPr>
      </w:pPr>
      <w:r w:rsidRPr="00560A41">
        <w:rPr>
          <w:rFonts w:eastAsia="Calibri"/>
          <w:color w:val="000000"/>
        </w:rPr>
        <w:t>–</w:t>
      </w:r>
      <w:r w:rsidRPr="00560A41">
        <w:rPr>
          <w:rFonts w:eastAsia="Calibri"/>
          <w:color w:val="000000"/>
        </w:rPr>
        <w:tab/>
        <w:t>реализовать основные подходы, обеспечивающие эффективное освоение УУД обучающимися, формировать культуру исследовательской и проектной деятельности как в урочной, так и во внеурочной деятельности, в т. ч. на материале содержания учебных предметов;</w:t>
      </w:r>
    </w:p>
    <w:p w14:paraId="65F2C8E3" w14:textId="77777777" w:rsidR="00560A41" w:rsidRPr="00560A41" w:rsidRDefault="00560A41" w:rsidP="00560A41">
      <w:pPr>
        <w:rPr>
          <w:rFonts w:eastAsia="Calibri"/>
          <w:color w:val="000000"/>
        </w:rPr>
      </w:pPr>
      <w:r w:rsidRPr="00560A41">
        <w:rPr>
          <w:rFonts w:eastAsia="Calibri"/>
          <w:color w:val="000000"/>
        </w:rPr>
        <w:t>–</w:t>
      </w:r>
      <w:r w:rsidRPr="00560A41">
        <w:rPr>
          <w:rFonts w:eastAsia="Calibri"/>
          <w:color w:val="000000"/>
        </w:rPr>
        <w:tab/>
        <w:t>обеспечить развитие у обучающихся универсальных учебных действий как собственно психологической составляющей фундаментального ядра содержания образования наряду с традиционным изложением предметного содержания конкретных дисциплин;</w:t>
      </w:r>
    </w:p>
    <w:p w14:paraId="2E119451" w14:textId="77777777" w:rsidR="00560A41" w:rsidRPr="00560A41" w:rsidRDefault="00560A41" w:rsidP="00560A41">
      <w:pPr>
        <w:rPr>
          <w:rFonts w:eastAsia="Calibri"/>
          <w:color w:val="000000"/>
        </w:rPr>
      </w:pPr>
      <w:r w:rsidRPr="00560A41">
        <w:rPr>
          <w:rFonts w:eastAsia="Calibri"/>
          <w:color w:val="000000"/>
        </w:rPr>
        <w:t>–</w:t>
      </w:r>
      <w:r w:rsidRPr="00560A41">
        <w:rPr>
          <w:rFonts w:eastAsia="Calibri"/>
          <w:color w:val="000000"/>
        </w:rPr>
        <w:tab/>
        <w:t>создать необходимые условия для подготовки функционально-грамотных учеников, умеющих использовать приобретенные предметные знания и общеучебные умения для решения любых задач в соответствии с общепринятыми нравственными нормами, принципами гражданственности, толерантности и др.;</w:t>
      </w:r>
    </w:p>
    <w:p w14:paraId="7373B7D2" w14:textId="77777777" w:rsidR="00560A41" w:rsidRPr="00560A41" w:rsidRDefault="00560A41" w:rsidP="00560A41">
      <w:pPr>
        <w:rPr>
          <w:rFonts w:eastAsia="Calibri"/>
          <w:color w:val="000000"/>
        </w:rPr>
      </w:pPr>
      <w:r w:rsidRPr="00560A41">
        <w:rPr>
          <w:rFonts w:eastAsia="Calibri"/>
          <w:color w:val="000000"/>
        </w:rPr>
        <w:lastRenderedPageBreak/>
        <w:t>–</w:t>
      </w:r>
      <w:r w:rsidRPr="00560A41">
        <w:rPr>
          <w:rFonts w:eastAsia="Calibri"/>
          <w:color w:val="000000"/>
        </w:rPr>
        <w:tab/>
        <w:t>обеспечить непрерывность, преемственность и особенности развития УУД при переходе от уровня начального общего к основному общему образованию необходимыми диагностическими, дидактическими и методическими материалами.</w:t>
      </w:r>
    </w:p>
    <w:p w14:paraId="395FEFAC" w14:textId="77777777" w:rsidR="00560A41" w:rsidRPr="00560A41" w:rsidRDefault="00560A41" w:rsidP="00560A41">
      <w:pPr>
        <w:rPr>
          <w:rFonts w:eastAsia="Calibri"/>
          <w:color w:val="000000"/>
        </w:rPr>
      </w:pPr>
      <w:r w:rsidRPr="00560A41">
        <w:rPr>
          <w:rFonts w:eastAsia="Calibri"/>
          <w:b/>
          <w:color w:val="000000"/>
        </w:rPr>
        <w:t>Задачи, стоящие перед педагогическим коллективом</w:t>
      </w:r>
      <w:r w:rsidRPr="00560A41">
        <w:rPr>
          <w:rFonts w:eastAsia="Calibri"/>
          <w:color w:val="000000"/>
        </w:rPr>
        <w:t>:</w:t>
      </w:r>
    </w:p>
    <w:p w14:paraId="307A610B" w14:textId="77777777" w:rsidR="00560A41" w:rsidRPr="00560A41" w:rsidRDefault="00560A41" w:rsidP="00560A41">
      <w:pPr>
        <w:rPr>
          <w:rFonts w:eastAsia="Calibri"/>
          <w:color w:val="000000"/>
        </w:rPr>
      </w:pPr>
      <w:r w:rsidRPr="00560A41">
        <w:rPr>
          <w:rFonts w:eastAsia="Calibri"/>
          <w:color w:val="000000"/>
        </w:rPr>
        <w:t>–</w:t>
      </w:r>
      <w:r w:rsidRPr="00560A41">
        <w:rPr>
          <w:rFonts w:eastAsia="Calibri"/>
          <w:color w:val="000000"/>
        </w:rPr>
        <w:tab/>
        <w:t>видеть свою роль не столько в передаче знаний и опыта, сколько в развитии у учащихся мотивации к приобретению знаний, выработке ценностного отношения к знаниям, привитии навыка самостоятельного и непрерывного образования;</w:t>
      </w:r>
    </w:p>
    <w:p w14:paraId="61E9A861" w14:textId="77777777" w:rsidR="00560A41" w:rsidRPr="00560A41" w:rsidRDefault="00560A41" w:rsidP="00560A41">
      <w:pPr>
        <w:rPr>
          <w:rFonts w:eastAsia="Calibri"/>
          <w:color w:val="000000"/>
        </w:rPr>
      </w:pPr>
      <w:r w:rsidRPr="00560A41">
        <w:rPr>
          <w:rFonts w:eastAsia="Calibri"/>
          <w:color w:val="000000"/>
        </w:rPr>
        <w:t>–</w:t>
      </w:r>
      <w:r w:rsidRPr="00560A41">
        <w:rPr>
          <w:rFonts w:eastAsia="Calibri"/>
          <w:color w:val="000000"/>
        </w:rPr>
        <w:tab/>
        <w:t>помогать ученику в обретении высокой самооценки, создать психологически комфортную творческую обстановку, ситуацию успеха для развития каждой личности;</w:t>
      </w:r>
    </w:p>
    <w:p w14:paraId="5BED72B8" w14:textId="77777777" w:rsidR="00560A41" w:rsidRPr="00560A41" w:rsidRDefault="00560A41" w:rsidP="00560A41">
      <w:pPr>
        <w:rPr>
          <w:rFonts w:eastAsia="Calibri"/>
          <w:color w:val="000000"/>
        </w:rPr>
      </w:pPr>
      <w:r w:rsidRPr="00560A41">
        <w:rPr>
          <w:rFonts w:eastAsia="Calibri"/>
          <w:color w:val="000000"/>
        </w:rPr>
        <w:t>–</w:t>
      </w:r>
      <w:r w:rsidRPr="00560A41">
        <w:rPr>
          <w:rFonts w:eastAsia="Calibri"/>
          <w:color w:val="000000"/>
        </w:rPr>
        <w:tab/>
        <w:t>создавать атмосферу уважения друг к другу, признания индивидуальности, условия для развития и совершенствования ребенка;</w:t>
      </w:r>
    </w:p>
    <w:p w14:paraId="3F56E2BF" w14:textId="77777777" w:rsidR="00560A41" w:rsidRPr="00560A41" w:rsidRDefault="00560A41" w:rsidP="00560A41">
      <w:pPr>
        <w:rPr>
          <w:rFonts w:eastAsia="Calibri"/>
          <w:color w:val="000000"/>
        </w:rPr>
      </w:pPr>
      <w:r w:rsidRPr="00560A41">
        <w:rPr>
          <w:rFonts w:eastAsia="Calibri"/>
          <w:color w:val="000000"/>
        </w:rPr>
        <w:t>–</w:t>
      </w:r>
      <w:r w:rsidRPr="00560A41">
        <w:rPr>
          <w:rFonts w:eastAsia="Calibri"/>
          <w:color w:val="000000"/>
        </w:rPr>
        <w:tab/>
        <w:t>использовать инновационные методы и активные формы в обучении и развитии ребенка;</w:t>
      </w:r>
    </w:p>
    <w:p w14:paraId="0345946E" w14:textId="77777777" w:rsidR="00560A41" w:rsidRPr="00560A41" w:rsidRDefault="00560A41" w:rsidP="00560A41">
      <w:pPr>
        <w:rPr>
          <w:rFonts w:eastAsia="Calibri"/>
          <w:color w:val="000000"/>
        </w:rPr>
      </w:pPr>
      <w:r w:rsidRPr="00560A41">
        <w:rPr>
          <w:rFonts w:eastAsia="Calibri"/>
          <w:color w:val="000000"/>
        </w:rPr>
        <w:t>–</w:t>
      </w:r>
      <w:r w:rsidRPr="00560A41">
        <w:rPr>
          <w:rFonts w:eastAsia="Calibri"/>
          <w:color w:val="000000"/>
        </w:rPr>
        <w:tab/>
        <w:t>постоянно учиться и повышать уровень своего профессионального мастерства.</w:t>
      </w:r>
    </w:p>
    <w:p w14:paraId="4169B2D7" w14:textId="54EAB5DA" w:rsidR="00A31B80" w:rsidRDefault="00560A41" w:rsidP="00453D1A">
      <w:pPr>
        <w:pStyle w:val="3"/>
        <w:rPr>
          <w:color w:val="auto"/>
        </w:rPr>
      </w:pPr>
      <w:r>
        <w:rPr>
          <w:color w:val="auto"/>
        </w:rPr>
        <w:t>2.2.2</w:t>
      </w:r>
      <w:r w:rsidR="00EE06DC" w:rsidRPr="00A076B6">
        <w:rPr>
          <w:color w:val="auto"/>
        </w:rPr>
        <w:t>.</w:t>
      </w:r>
      <w:r w:rsidR="00EE06DC" w:rsidRPr="00A076B6">
        <w:rPr>
          <w:color w:val="auto"/>
        </w:rPr>
        <w:tab/>
      </w:r>
      <w:bookmarkEnd w:id="98"/>
      <w:r w:rsidRPr="00560A41">
        <w:rPr>
          <w:rFonts w:eastAsia="Calibri"/>
          <w:color w:val="auto"/>
        </w:rPr>
        <w:t>Содержательный раздел.</w:t>
      </w:r>
    </w:p>
    <w:p w14:paraId="019B1DEF" w14:textId="77777777" w:rsidR="00560A41" w:rsidRPr="00560A41" w:rsidRDefault="00560A41" w:rsidP="00560A41">
      <w:pPr>
        <w:rPr>
          <w:rFonts w:eastAsia="Calibri"/>
          <w:color w:val="000000"/>
        </w:rPr>
      </w:pPr>
      <w:r w:rsidRPr="00560A41">
        <w:rPr>
          <w:rFonts w:eastAsia="Calibri"/>
          <w:color w:val="000000"/>
        </w:rPr>
        <w:t>Программа формирования УУД у обучающихся содержит:</w:t>
      </w:r>
    </w:p>
    <w:p w14:paraId="36D80C40" w14:textId="77777777" w:rsidR="00560A41" w:rsidRPr="00560A41" w:rsidRDefault="00560A41" w:rsidP="00560A41">
      <w:pPr>
        <w:rPr>
          <w:rFonts w:eastAsia="Calibri"/>
          <w:color w:val="000000"/>
        </w:rPr>
      </w:pPr>
      <w:r w:rsidRPr="00560A41">
        <w:rPr>
          <w:rFonts w:eastAsia="Calibri"/>
          <w:color w:val="000000"/>
          <w:lang w:bidi="ru-RU"/>
        </w:rPr>
        <w:t xml:space="preserve">– </w:t>
      </w:r>
      <w:r w:rsidRPr="00560A41">
        <w:rPr>
          <w:rFonts w:eastAsia="Calibri"/>
          <w:color w:val="000000"/>
          <w:lang w:bidi="ru-RU"/>
        </w:rPr>
        <w:tab/>
      </w:r>
      <w:r w:rsidRPr="00560A41">
        <w:rPr>
          <w:rFonts w:eastAsia="Calibri"/>
          <w:color w:val="000000"/>
        </w:rPr>
        <w:t>описание взаимосвязи универсальных учебных действий с содержанием учебных предметов;</w:t>
      </w:r>
    </w:p>
    <w:p w14:paraId="195AD675" w14:textId="77777777" w:rsidR="00560A41" w:rsidRPr="00560A41" w:rsidRDefault="00560A41" w:rsidP="00560A41">
      <w:pPr>
        <w:rPr>
          <w:rFonts w:eastAsia="Calibri"/>
          <w:color w:val="000000"/>
        </w:rPr>
      </w:pPr>
      <w:r w:rsidRPr="00560A41">
        <w:rPr>
          <w:rFonts w:eastAsia="Calibri"/>
          <w:color w:val="000000"/>
          <w:lang w:bidi="ru-RU"/>
        </w:rPr>
        <w:t xml:space="preserve">– </w:t>
      </w:r>
      <w:r w:rsidRPr="00560A41">
        <w:rPr>
          <w:rFonts w:eastAsia="Calibri"/>
          <w:color w:val="000000"/>
          <w:lang w:bidi="ru-RU"/>
        </w:rPr>
        <w:tab/>
      </w:r>
      <w:r w:rsidRPr="00560A41">
        <w:rPr>
          <w:rFonts w:eastAsia="Calibri"/>
          <w:color w:val="000000"/>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CE21853" w14:textId="77777777" w:rsidR="00560A41" w:rsidRPr="00560A41" w:rsidRDefault="00560A41" w:rsidP="0036467D">
      <w:pPr>
        <w:ind w:firstLine="0"/>
        <w:outlineLvl w:val="3"/>
        <w:rPr>
          <w:rFonts w:eastAsia="Calibri"/>
          <w:b/>
          <w:sz w:val="28"/>
          <w:szCs w:val="28"/>
          <w:lang w:eastAsia="ru-RU" w:bidi="ru-RU"/>
        </w:rPr>
      </w:pPr>
      <w:r w:rsidRPr="00560A41">
        <w:rPr>
          <w:rFonts w:eastAsia="Calibri"/>
          <w:b/>
          <w:sz w:val="28"/>
          <w:szCs w:val="28"/>
          <w:lang w:eastAsia="ru-RU" w:bidi="ru-RU"/>
        </w:rPr>
        <w:t xml:space="preserve">Описание взаимосвязи УУД с содержанием учебных предметов. </w:t>
      </w:r>
    </w:p>
    <w:p w14:paraId="18CC0F7B" w14:textId="77777777" w:rsidR="00560A41" w:rsidRPr="00560A41" w:rsidRDefault="00560A41" w:rsidP="00560A41">
      <w:pPr>
        <w:rPr>
          <w:rFonts w:eastAsia="Calibri"/>
          <w:color w:val="000000"/>
        </w:rPr>
      </w:pPr>
      <w:r w:rsidRPr="00560A41">
        <w:rPr>
          <w:rFonts w:eastAsia="Calibri"/>
          <w:color w:val="000000"/>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677AA7AA" w14:textId="11A60CFB" w:rsidR="00560A41" w:rsidRPr="00560A41" w:rsidRDefault="00560A41" w:rsidP="00560A41">
      <w:pPr>
        <w:rPr>
          <w:rFonts w:eastAsia="Calibri"/>
          <w:color w:val="000000"/>
        </w:rPr>
      </w:pPr>
      <w:r w:rsidRPr="00560A41">
        <w:rPr>
          <w:rFonts w:eastAsia="Calibri"/>
          <w:color w:val="000000"/>
        </w:rPr>
        <w:t>Разработанные по всем учебным предметам рабочие программы (на основе федеральных рабочих программ)</w:t>
      </w:r>
      <w:r w:rsidR="0036467D">
        <w:rPr>
          <w:rFonts w:eastAsia="Calibri"/>
          <w:color w:val="000000"/>
        </w:rPr>
        <w:t xml:space="preserve"> отражают определенные во ФГОС Н</w:t>
      </w:r>
      <w:r w:rsidRPr="00560A41">
        <w:rPr>
          <w:rFonts w:eastAsia="Calibri"/>
          <w:color w:val="000000"/>
        </w:rPr>
        <w:t>ОО УУД:</w:t>
      </w:r>
    </w:p>
    <w:p w14:paraId="677F179F" w14:textId="77777777" w:rsidR="00560A41" w:rsidRPr="00560A41" w:rsidRDefault="00560A41" w:rsidP="00560A41">
      <w:pPr>
        <w:rPr>
          <w:rFonts w:eastAsia="Calibri"/>
          <w:color w:val="000000"/>
        </w:rPr>
      </w:pPr>
      <w:r w:rsidRPr="00560A41">
        <w:rPr>
          <w:rFonts w:eastAsia="Calibri"/>
          <w:color w:val="000000"/>
          <w:lang w:bidi="ru-RU"/>
        </w:rPr>
        <w:t xml:space="preserve">– </w:t>
      </w:r>
      <w:r w:rsidRPr="00560A41">
        <w:rPr>
          <w:rFonts w:eastAsia="Calibri"/>
          <w:color w:val="000000"/>
          <w:lang w:bidi="ru-RU"/>
        </w:rPr>
        <w:tab/>
      </w:r>
      <w:r w:rsidRPr="00560A41">
        <w:rPr>
          <w:rFonts w:eastAsia="Calibri"/>
          <w:color w:val="000000"/>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11BA1A10" w14:textId="77777777" w:rsidR="00560A41" w:rsidRPr="00560A41" w:rsidRDefault="00560A41" w:rsidP="00560A41">
      <w:pPr>
        <w:rPr>
          <w:rFonts w:eastAsia="Calibri"/>
          <w:color w:val="000000"/>
        </w:rPr>
      </w:pPr>
      <w:r w:rsidRPr="00560A41">
        <w:rPr>
          <w:rFonts w:eastAsia="Calibri"/>
          <w:color w:val="000000"/>
          <w:lang w:bidi="ru-RU"/>
        </w:rPr>
        <w:t xml:space="preserve">– </w:t>
      </w:r>
      <w:r w:rsidRPr="00560A41">
        <w:rPr>
          <w:rFonts w:eastAsia="Calibri"/>
          <w:color w:val="000000"/>
          <w:lang w:bidi="ru-RU"/>
        </w:rPr>
        <w:tab/>
      </w:r>
      <w:r w:rsidRPr="00560A41">
        <w:rPr>
          <w:rFonts w:eastAsia="Calibri"/>
          <w:color w:val="000000"/>
        </w:rPr>
        <w:t>в соотнесении с предметными результатами по основным разделам и темам учебного содержания;</w:t>
      </w:r>
    </w:p>
    <w:p w14:paraId="2B868F7C" w14:textId="77777777" w:rsidR="00560A41" w:rsidRPr="00560A41" w:rsidRDefault="00560A41" w:rsidP="00560A41">
      <w:pPr>
        <w:rPr>
          <w:rFonts w:eastAsia="Calibri"/>
          <w:color w:val="000000"/>
        </w:rPr>
      </w:pPr>
      <w:r w:rsidRPr="00560A41">
        <w:rPr>
          <w:rFonts w:eastAsia="Calibri"/>
          <w:color w:val="000000"/>
        </w:rPr>
        <w:t xml:space="preserve">Описание реализации требований формирования УУД в предметных результатах и тематическом планировании по отдельным предметным областям. </w:t>
      </w:r>
    </w:p>
    <w:p w14:paraId="34DC3D59" w14:textId="77777777" w:rsidR="00560A41" w:rsidRPr="00560A41" w:rsidRDefault="00560A41" w:rsidP="00560A41"/>
    <w:p w14:paraId="0EFEB727" w14:textId="77777777" w:rsidR="00A31B80" w:rsidRPr="00A076B6" w:rsidRDefault="00A31B80" w:rsidP="00453D1A">
      <w:r w:rsidRPr="00A076B6">
        <w:t>Разработанные</w:t>
      </w:r>
      <w:r w:rsidR="009454D8" w:rsidRPr="00A076B6">
        <w:t xml:space="preserve"> </w:t>
      </w:r>
      <w:r w:rsidRPr="00A076B6">
        <w:t>по</w:t>
      </w:r>
      <w:r w:rsidR="009454D8" w:rsidRPr="00A076B6">
        <w:t xml:space="preserve"> </w:t>
      </w:r>
      <w:r w:rsidRPr="00A076B6">
        <w:t>всем</w:t>
      </w:r>
      <w:r w:rsidR="009454D8" w:rsidRPr="00A076B6">
        <w:t xml:space="preserve"> </w:t>
      </w:r>
      <w:r w:rsidRPr="00A076B6">
        <w:t>учебным</w:t>
      </w:r>
      <w:r w:rsidR="009454D8" w:rsidRPr="00A076B6">
        <w:t xml:space="preserve"> </w:t>
      </w:r>
      <w:r w:rsidRPr="00A076B6">
        <w:t>предметам</w:t>
      </w:r>
      <w:r w:rsidR="009454D8" w:rsidRPr="00A076B6">
        <w:t xml:space="preserve"> </w:t>
      </w:r>
      <w:r w:rsidRPr="00A076B6">
        <w:t>рабочие</w:t>
      </w:r>
      <w:r w:rsidR="009454D8" w:rsidRPr="00A076B6">
        <w:t xml:space="preserve"> </w:t>
      </w:r>
      <w:r w:rsidRPr="00A076B6">
        <w:t>программы</w:t>
      </w:r>
      <w:r w:rsidR="009454D8" w:rsidRPr="00A076B6">
        <w:t xml:space="preserve"> </w:t>
      </w:r>
      <w:r w:rsidRPr="00A076B6">
        <w:t>отражают</w:t>
      </w:r>
      <w:r w:rsidR="009454D8" w:rsidRPr="00A076B6">
        <w:t xml:space="preserve"> </w:t>
      </w:r>
      <w:r w:rsidRPr="00A076B6">
        <w:t>определенные</w:t>
      </w:r>
      <w:r w:rsidR="009454D8" w:rsidRPr="00A076B6">
        <w:t xml:space="preserve"> </w:t>
      </w:r>
      <w:r w:rsidRPr="00A076B6">
        <w:t>во</w:t>
      </w:r>
      <w:r w:rsidR="009454D8" w:rsidRPr="00A076B6">
        <w:t xml:space="preserve"> </w:t>
      </w:r>
      <w:r w:rsidRPr="00A076B6">
        <w:t>ФГОС</w:t>
      </w:r>
      <w:r w:rsidR="009454D8" w:rsidRPr="00A076B6">
        <w:t xml:space="preserve"> </w:t>
      </w:r>
      <w:r w:rsidRPr="00A076B6">
        <w:t>НОО</w:t>
      </w:r>
      <w:r w:rsidR="009454D8" w:rsidRPr="00A076B6">
        <w:t xml:space="preserve"> </w:t>
      </w:r>
      <w:r w:rsidRPr="00A076B6">
        <w:t>универсальные</w:t>
      </w:r>
      <w:r w:rsidR="009454D8" w:rsidRPr="00A076B6">
        <w:t xml:space="preserve"> </w:t>
      </w:r>
      <w:r w:rsidRPr="00A076B6">
        <w:t>учебные</w:t>
      </w:r>
      <w:r w:rsidR="009454D8" w:rsidRPr="00A076B6">
        <w:t xml:space="preserve"> </w:t>
      </w:r>
      <w:r w:rsidRPr="00A076B6">
        <w:t>действия:</w:t>
      </w:r>
      <w:r w:rsidR="009454D8" w:rsidRPr="00A076B6">
        <w:t xml:space="preserve"> </w:t>
      </w:r>
    </w:p>
    <w:p w14:paraId="5CC50CDC" w14:textId="07679ECF" w:rsidR="00A31B80" w:rsidRPr="00A076B6" w:rsidRDefault="00A31B80" w:rsidP="00453D1A">
      <w:r w:rsidRPr="00A076B6">
        <w:t>–</w:t>
      </w:r>
      <w:r w:rsidRPr="00A076B6">
        <w:tab/>
        <w:t>как</w:t>
      </w:r>
      <w:r w:rsidR="009454D8" w:rsidRPr="00A076B6">
        <w:t xml:space="preserve"> </w:t>
      </w:r>
      <w:r w:rsidRPr="00A076B6">
        <w:t>часть</w:t>
      </w:r>
      <w:r w:rsidR="009454D8" w:rsidRPr="00A076B6">
        <w:t xml:space="preserve"> </w:t>
      </w:r>
      <w:r w:rsidRPr="00A076B6">
        <w:t>метапредметных</w:t>
      </w:r>
      <w:r w:rsidR="009454D8" w:rsidRPr="00A076B6">
        <w:t xml:space="preserve"> </w:t>
      </w:r>
      <w:r w:rsidRPr="00A076B6">
        <w:t>результатов</w:t>
      </w:r>
      <w:r w:rsidR="009454D8" w:rsidRPr="00A076B6">
        <w:t xml:space="preserve"> </w:t>
      </w:r>
      <w:r w:rsidRPr="00A076B6">
        <w:t>обучения</w:t>
      </w:r>
      <w:r w:rsidR="009454D8" w:rsidRPr="00A076B6">
        <w:t xml:space="preserve"> </w:t>
      </w:r>
      <w:r w:rsidRPr="00A076B6">
        <w:t>в</w:t>
      </w:r>
      <w:r w:rsidR="009454D8" w:rsidRPr="00A076B6">
        <w:t xml:space="preserve"> </w:t>
      </w:r>
      <w:r w:rsidRPr="00A076B6">
        <w:t>разделе</w:t>
      </w:r>
      <w:r w:rsidR="00E82691" w:rsidRPr="00A076B6">
        <w:t xml:space="preserve"> «</w:t>
      </w:r>
      <w:r w:rsidRPr="00A076B6">
        <w:t>Планируемые</w:t>
      </w:r>
      <w:r w:rsidR="009454D8" w:rsidRPr="00A076B6">
        <w:t xml:space="preserve"> </w:t>
      </w:r>
      <w:r w:rsidRPr="00A076B6">
        <w:t>результаты</w:t>
      </w:r>
      <w:r w:rsidR="009454D8" w:rsidRPr="00A076B6">
        <w:t xml:space="preserve"> </w:t>
      </w:r>
      <w:r w:rsidRPr="00A076B6">
        <w:t>освоения</w:t>
      </w:r>
      <w:r w:rsidR="009454D8" w:rsidRPr="00A076B6">
        <w:t xml:space="preserve"> </w:t>
      </w:r>
      <w:r w:rsidRPr="00A076B6">
        <w:t>учебного</w:t>
      </w:r>
      <w:r w:rsidR="009454D8" w:rsidRPr="00A076B6">
        <w:t xml:space="preserve"> </w:t>
      </w:r>
      <w:r w:rsidRPr="00A076B6">
        <w:t>предмета</w:t>
      </w:r>
      <w:r w:rsidR="009454D8" w:rsidRPr="00A076B6">
        <w:t xml:space="preserve"> </w:t>
      </w:r>
      <w:r w:rsidRPr="00A076B6">
        <w:t>на</w:t>
      </w:r>
      <w:r w:rsidR="009454D8" w:rsidRPr="00A076B6">
        <w:t xml:space="preserve"> </w:t>
      </w:r>
      <w:r w:rsidRPr="00A076B6">
        <w:t>уровне</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E82691" w:rsidRPr="00A076B6">
        <w:t>»;</w:t>
      </w:r>
    </w:p>
    <w:p w14:paraId="0E8B4EE2" w14:textId="77777777" w:rsidR="00A31B80" w:rsidRPr="00A076B6" w:rsidRDefault="00A31B80" w:rsidP="00453D1A">
      <w:r w:rsidRPr="00A076B6">
        <w:t>–</w:t>
      </w:r>
      <w:r w:rsidRPr="00A076B6">
        <w:tab/>
        <w:t>в</w:t>
      </w:r>
      <w:r w:rsidR="009454D8" w:rsidRPr="00A076B6">
        <w:t xml:space="preserve"> </w:t>
      </w:r>
      <w:r w:rsidRPr="00A076B6">
        <w:t>соотнесении</w:t>
      </w:r>
      <w:r w:rsidR="009454D8" w:rsidRPr="00A076B6">
        <w:t xml:space="preserve"> </w:t>
      </w:r>
      <w:r w:rsidRPr="00A076B6">
        <w:t>с</w:t>
      </w:r>
      <w:r w:rsidR="009454D8" w:rsidRPr="00A076B6">
        <w:t xml:space="preserve"> </w:t>
      </w:r>
      <w:r w:rsidRPr="00A076B6">
        <w:t>предметными</w:t>
      </w:r>
      <w:r w:rsidR="009454D8" w:rsidRPr="00A076B6">
        <w:t xml:space="preserve"> </w:t>
      </w:r>
      <w:r w:rsidRPr="00A076B6">
        <w:t>результатами</w:t>
      </w:r>
      <w:r w:rsidR="009454D8" w:rsidRPr="00A076B6">
        <w:t xml:space="preserve"> </w:t>
      </w:r>
      <w:r w:rsidRPr="00A076B6">
        <w:t>по</w:t>
      </w:r>
      <w:r w:rsidR="009454D8" w:rsidRPr="00A076B6">
        <w:t xml:space="preserve"> </w:t>
      </w:r>
      <w:r w:rsidRPr="00A076B6">
        <w:t>основным</w:t>
      </w:r>
      <w:r w:rsidR="009454D8" w:rsidRPr="00A076B6">
        <w:t xml:space="preserve"> </w:t>
      </w:r>
      <w:r w:rsidRPr="00A076B6">
        <w:t>разделам</w:t>
      </w:r>
      <w:r w:rsidR="009454D8" w:rsidRPr="00A076B6">
        <w:t xml:space="preserve"> </w:t>
      </w:r>
      <w:r w:rsidRPr="00A076B6">
        <w:t>и</w:t>
      </w:r>
      <w:r w:rsidR="009454D8" w:rsidRPr="00A076B6">
        <w:t xml:space="preserve"> </w:t>
      </w:r>
      <w:r w:rsidRPr="00A076B6">
        <w:t>темам</w:t>
      </w:r>
      <w:r w:rsidR="009454D8" w:rsidRPr="00A076B6">
        <w:t xml:space="preserve"> </w:t>
      </w:r>
      <w:r w:rsidRPr="00A076B6">
        <w:t>учебного</w:t>
      </w:r>
      <w:r w:rsidR="009454D8" w:rsidRPr="00A076B6">
        <w:t xml:space="preserve"> </w:t>
      </w:r>
      <w:r w:rsidRPr="00A076B6">
        <w:t>содержания.</w:t>
      </w:r>
    </w:p>
    <w:p w14:paraId="115DEA5A" w14:textId="77777777" w:rsidR="00A31B80" w:rsidRPr="00A076B6" w:rsidRDefault="00A31B80" w:rsidP="00453D1A">
      <w:r w:rsidRPr="00A076B6">
        <w:t>Представленные</w:t>
      </w:r>
      <w:r w:rsidR="009454D8" w:rsidRPr="00A076B6">
        <w:t xml:space="preserve"> </w:t>
      </w:r>
      <w:r w:rsidRPr="00A076B6">
        <w:t>ниже</w:t>
      </w:r>
      <w:r w:rsidR="009454D8" w:rsidRPr="00A076B6">
        <w:t xml:space="preserve"> </w:t>
      </w:r>
      <w:r w:rsidRPr="00A076B6">
        <w:t>взаимосвязи</w:t>
      </w:r>
      <w:r w:rsidR="009454D8" w:rsidRPr="00A076B6">
        <w:t xml:space="preserve"> </w:t>
      </w:r>
      <w:r w:rsidRPr="00A076B6">
        <w:t>УУД</w:t>
      </w:r>
      <w:r w:rsidR="009454D8" w:rsidRPr="00A076B6">
        <w:t xml:space="preserve"> </w:t>
      </w:r>
      <w:r w:rsidRPr="00A076B6">
        <w:t>с</w:t>
      </w:r>
      <w:r w:rsidR="009454D8" w:rsidRPr="00A076B6">
        <w:t xml:space="preserve"> </w:t>
      </w:r>
      <w:r w:rsidRPr="00A076B6">
        <w:t>содержанием</w:t>
      </w:r>
      <w:r w:rsidR="009454D8" w:rsidRPr="00A076B6">
        <w:t xml:space="preserve"> </w:t>
      </w:r>
      <w:r w:rsidRPr="00A076B6">
        <w:t>учебных</w:t>
      </w:r>
      <w:r w:rsidR="009454D8" w:rsidRPr="00A076B6">
        <w:t xml:space="preserve"> </w:t>
      </w:r>
      <w:r w:rsidRPr="00A076B6">
        <w:t>предметов</w:t>
      </w:r>
      <w:r w:rsidR="009454D8" w:rsidRPr="00A076B6">
        <w:t xml:space="preserve"> </w:t>
      </w:r>
      <w:r w:rsidRPr="00A076B6">
        <w:t>представлены</w:t>
      </w:r>
      <w:r w:rsidR="009454D8" w:rsidRPr="00A076B6">
        <w:t xml:space="preserve"> </w:t>
      </w:r>
      <w:r w:rsidRPr="00A076B6">
        <w:t>по</w:t>
      </w:r>
      <w:r w:rsidR="009454D8" w:rsidRPr="00A076B6">
        <w:t xml:space="preserve"> </w:t>
      </w:r>
      <w:r w:rsidRPr="00A076B6">
        <w:t>предметам,</w:t>
      </w:r>
      <w:r w:rsidR="009454D8" w:rsidRPr="00A076B6">
        <w:t xml:space="preserve"> </w:t>
      </w:r>
      <w:r w:rsidRPr="00A076B6">
        <w:t>данные</w:t>
      </w:r>
      <w:r w:rsidR="009454D8" w:rsidRPr="00A076B6">
        <w:t xml:space="preserve"> </w:t>
      </w:r>
      <w:r w:rsidRPr="00A076B6">
        <w:t>взаимосвязи</w:t>
      </w:r>
      <w:r w:rsidR="009454D8" w:rsidRPr="00A076B6">
        <w:t xml:space="preserve"> </w:t>
      </w:r>
      <w:r w:rsidRPr="00A076B6">
        <w:t>служат</w:t>
      </w:r>
      <w:r w:rsidR="009454D8" w:rsidRPr="00A076B6">
        <w:t xml:space="preserve"> </w:t>
      </w:r>
      <w:r w:rsidRPr="00A076B6">
        <w:t>основой</w:t>
      </w:r>
      <w:r w:rsidR="009454D8" w:rsidRPr="00A076B6">
        <w:t xml:space="preserve"> </w:t>
      </w:r>
      <w:r w:rsidRPr="00A076B6">
        <w:t>при</w:t>
      </w:r>
      <w:r w:rsidR="009454D8" w:rsidRPr="00A076B6">
        <w:t xml:space="preserve"> </w:t>
      </w:r>
      <w:r w:rsidRPr="00A076B6">
        <w:t>разработке</w:t>
      </w:r>
      <w:r w:rsidR="009454D8" w:rsidRPr="00A076B6">
        <w:t xml:space="preserve"> </w:t>
      </w:r>
      <w:r w:rsidRPr="00A076B6">
        <w:t>рабочих</w:t>
      </w:r>
      <w:r w:rsidR="009454D8" w:rsidRPr="00A076B6">
        <w:t xml:space="preserve"> </w:t>
      </w:r>
      <w:r w:rsidRPr="00A076B6">
        <w:t>программ</w:t>
      </w:r>
      <w:r w:rsidR="009454D8" w:rsidRPr="00A076B6">
        <w:t xml:space="preserve"> </w:t>
      </w:r>
      <w:r w:rsidRPr="00A076B6">
        <w:t>по</w:t>
      </w:r>
      <w:r w:rsidR="009454D8" w:rsidRPr="00A076B6">
        <w:t xml:space="preserve"> </w:t>
      </w:r>
      <w:r w:rsidRPr="00A076B6">
        <w:t>отдельным</w:t>
      </w:r>
      <w:r w:rsidR="009454D8" w:rsidRPr="00A076B6">
        <w:t xml:space="preserve"> </w:t>
      </w:r>
      <w:r w:rsidRPr="00A076B6">
        <w:t>предметам,</w:t>
      </w:r>
      <w:r w:rsidR="009454D8" w:rsidRPr="00A076B6">
        <w:t xml:space="preserve"> </w:t>
      </w:r>
      <w:r w:rsidRPr="00A076B6">
        <w:t>курсам</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внеурочной</w:t>
      </w:r>
      <w:r w:rsidR="009454D8" w:rsidRPr="00A076B6">
        <w:t xml:space="preserve"> </w:t>
      </w:r>
      <w:r w:rsidRPr="00A076B6">
        <w:t>деятельности),</w:t>
      </w:r>
      <w:r w:rsidR="009454D8" w:rsidRPr="00A076B6">
        <w:t xml:space="preserve"> </w:t>
      </w:r>
      <w:r w:rsidRPr="00A076B6">
        <w:t>модулям.</w:t>
      </w:r>
    </w:p>
    <w:p w14:paraId="5AF445A7" w14:textId="77777777" w:rsidR="00A31B80" w:rsidRPr="00A076B6" w:rsidRDefault="00A31B80" w:rsidP="00453D1A">
      <w:pPr>
        <w:rPr>
          <w:b/>
        </w:rPr>
      </w:pPr>
      <w:r w:rsidRPr="00A076B6">
        <w:rPr>
          <w:b/>
        </w:rPr>
        <w:t>Русский</w:t>
      </w:r>
      <w:r w:rsidR="009454D8" w:rsidRPr="00A076B6">
        <w:rPr>
          <w:b/>
        </w:rPr>
        <w:t xml:space="preserve"> </w:t>
      </w:r>
      <w:r w:rsidRPr="00A076B6">
        <w:rPr>
          <w:b/>
        </w:rPr>
        <w:t>язык</w:t>
      </w:r>
    </w:p>
    <w:p w14:paraId="6820F208" w14:textId="77777777" w:rsidR="00A31B80" w:rsidRPr="00A076B6" w:rsidRDefault="00A31B80" w:rsidP="00453D1A">
      <w:pPr>
        <w:rPr>
          <w:i/>
        </w:rPr>
      </w:pPr>
      <w:r w:rsidRPr="00A076B6">
        <w:rPr>
          <w:i/>
        </w:rPr>
        <w:t>Познавательные</w:t>
      </w:r>
      <w:r w:rsidR="009454D8" w:rsidRPr="00A076B6">
        <w:rPr>
          <w:i/>
        </w:rPr>
        <w:t xml:space="preserve"> </w:t>
      </w:r>
      <w:r w:rsidRPr="00A076B6">
        <w:rPr>
          <w:i/>
        </w:rPr>
        <w:t>универсальные</w:t>
      </w:r>
      <w:r w:rsidR="009454D8" w:rsidRPr="00A076B6">
        <w:rPr>
          <w:i/>
        </w:rPr>
        <w:t xml:space="preserve"> </w:t>
      </w:r>
      <w:r w:rsidRPr="00A076B6">
        <w:rPr>
          <w:i/>
        </w:rPr>
        <w:t>учебные</w:t>
      </w:r>
      <w:r w:rsidR="009454D8" w:rsidRPr="00A076B6">
        <w:rPr>
          <w:i/>
        </w:rPr>
        <w:t xml:space="preserve"> </w:t>
      </w:r>
      <w:r w:rsidRPr="00A076B6">
        <w:rPr>
          <w:i/>
        </w:rPr>
        <w:t>действия:</w:t>
      </w:r>
    </w:p>
    <w:p w14:paraId="52F1F8FE" w14:textId="77777777" w:rsidR="00A31B80" w:rsidRPr="00A076B6" w:rsidRDefault="00A31B80" w:rsidP="00453D1A">
      <w:pPr>
        <w:rPr>
          <w:i/>
        </w:rPr>
      </w:pPr>
      <w:r w:rsidRPr="00A076B6">
        <w:rPr>
          <w:i/>
        </w:rPr>
        <w:t>Базовые</w:t>
      </w:r>
      <w:r w:rsidR="009454D8" w:rsidRPr="00A076B6">
        <w:rPr>
          <w:i/>
        </w:rPr>
        <w:t xml:space="preserve"> </w:t>
      </w:r>
      <w:r w:rsidRPr="00A076B6">
        <w:rPr>
          <w:i/>
        </w:rPr>
        <w:t>логические</w:t>
      </w:r>
      <w:r w:rsidR="009454D8" w:rsidRPr="00A076B6">
        <w:rPr>
          <w:i/>
        </w:rPr>
        <w:t xml:space="preserve"> </w:t>
      </w:r>
      <w:r w:rsidRPr="00A076B6">
        <w:rPr>
          <w:i/>
        </w:rPr>
        <w:t>действия:</w:t>
      </w:r>
    </w:p>
    <w:p w14:paraId="27EA0B2E" w14:textId="77777777" w:rsidR="00A31B80" w:rsidRPr="00A076B6" w:rsidRDefault="00A31B80" w:rsidP="00453D1A">
      <w:r w:rsidRPr="00A076B6">
        <w:t>–</w:t>
      </w:r>
      <w:r w:rsidRPr="00A076B6">
        <w:tab/>
        <w:t>устанавливать</w:t>
      </w:r>
      <w:r w:rsidR="009454D8" w:rsidRPr="00A076B6">
        <w:t xml:space="preserve"> </w:t>
      </w:r>
      <w:r w:rsidRPr="00A076B6">
        <w:t>основани</w:t>
      </w:r>
      <w:r w:rsidR="00EE06DC" w:rsidRPr="00A076B6">
        <w:t>я</w:t>
      </w:r>
      <w:r w:rsidR="009454D8" w:rsidRPr="00A076B6">
        <w:t xml:space="preserve"> </w:t>
      </w:r>
      <w:r w:rsidR="00EE06DC" w:rsidRPr="00A076B6">
        <w:t>для</w:t>
      </w:r>
      <w:r w:rsidR="009454D8" w:rsidRPr="00A076B6">
        <w:t xml:space="preserve"> </w:t>
      </w:r>
      <w:r w:rsidR="00EE06DC" w:rsidRPr="00A076B6">
        <w:t>сравнения</w:t>
      </w:r>
      <w:r w:rsidR="009454D8" w:rsidRPr="00A076B6">
        <w:t xml:space="preserve"> </w:t>
      </w:r>
      <w:r w:rsidR="00EE06DC" w:rsidRPr="00A076B6">
        <w:t>слов,</w:t>
      </w:r>
      <w:r w:rsidR="009454D8" w:rsidRPr="00A076B6">
        <w:t xml:space="preserve"> </w:t>
      </w:r>
      <w:r w:rsidR="00EE06DC" w:rsidRPr="00A076B6">
        <w:t>относящих</w:t>
      </w:r>
      <w:r w:rsidRPr="00A076B6">
        <w:t>ся</w:t>
      </w:r>
      <w:r w:rsidR="009454D8" w:rsidRPr="00A076B6">
        <w:t xml:space="preserve"> </w:t>
      </w:r>
      <w:r w:rsidRPr="00A076B6">
        <w:t>к</w:t>
      </w:r>
      <w:r w:rsidR="009454D8" w:rsidRPr="00A076B6">
        <w:t xml:space="preserve"> </w:t>
      </w:r>
      <w:r w:rsidRPr="00A076B6">
        <w:t>разным</w:t>
      </w:r>
      <w:r w:rsidR="009454D8" w:rsidRPr="00A076B6">
        <w:t xml:space="preserve"> </w:t>
      </w:r>
      <w:r w:rsidRPr="00A076B6">
        <w:t>частям</w:t>
      </w:r>
      <w:r w:rsidR="009454D8" w:rsidRPr="00A076B6">
        <w:t xml:space="preserve"> </w:t>
      </w:r>
      <w:r w:rsidRPr="00A076B6">
        <w:t>речи;</w:t>
      </w:r>
      <w:r w:rsidR="009454D8" w:rsidRPr="00A076B6">
        <w:t xml:space="preserve"> </w:t>
      </w:r>
      <w:r w:rsidRPr="00A076B6">
        <w:t>уста</w:t>
      </w:r>
      <w:r w:rsidR="00EE06DC" w:rsidRPr="00A076B6">
        <w:t>навливать</w:t>
      </w:r>
      <w:r w:rsidR="009454D8" w:rsidRPr="00A076B6">
        <w:t xml:space="preserve"> </w:t>
      </w:r>
      <w:r w:rsidR="00EE06DC" w:rsidRPr="00A076B6">
        <w:t>основания</w:t>
      </w:r>
      <w:r w:rsidR="009454D8" w:rsidRPr="00A076B6">
        <w:t xml:space="preserve"> </w:t>
      </w:r>
      <w:r w:rsidR="00EE06DC" w:rsidRPr="00A076B6">
        <w:t>для</w:t>
      </w:r>
      <w:r w:rsidR="009454D8" w:rsidRPr="00A076B6">
        <w:t xml:space="preserve"> </w:t>
      </w:r>
      <w:r w:rsidR="00EE06DC" w:rsidRPr="00A076B6">
        <w:t>сравне</w:t>
      </w:r>
      <w:r w:rsidRPr="00A076B6">
        <w:t>ния</w:t>
      </w:r>
      <w:r w:rsidR="009454D8" w:rsidRPr="00A076B6">
        <w:t xml:space="preserve"> </w:t>
      </w:r>
      <w:r w:rsidRPr="00A076B6">
        <w:t>слов,</w:t>
      </w:r>
      <w:r w:rsidR="009454D8" w:rsidRPr="00A076B6">
        <w:t xml:space="preserve"> </w:t>
      </w:r>
      <w:r w:rsidRPr="00A076B6">
        <w:t>относящихся</w:t>
      </w:r>
      <w:r w:rsidR="009454D8" w:rsidRPr="00A076B6">
        <w:t xml:space="preserve"> </w:t>
      </w:r>
      <w:r w:rsidRPr="00A076B6">
        <w:t>к</w:t>
      </w:r>
      <w:r w:rsidR="009454D8" w:rsidRPr="00A076B6">
        <w:t xml:space="preserve"> </w:t>
      </w:r>
      <w:r w:rsidRPr="00A076B6">
        <w:t>одной</w:t>
      </w:r>
      <w:r w:rsidR="009454D8" w:rsidRPr="00A076B6">
        <w:t xml:space="preserve"> </w:t>
      </w:r>
      <w:r w:rsidRPr="00A076B6">
        <w:t>части</w:t>
      </w:r>
      <w:r w:rsidR="009454D8" w:rsidRPr="00A076B6">
        <w:t xml:space="preserve"> </w:t>
      </w:r>
      <w:r w:rsidRPr="00A076B6">
        <w:t>речи,</w:t>
      </w:r>
      <w:r w:rsidR="009454D8" w:rsidRPr="00A076B6">
        <w:t xml:space="preserve"> </w:t>
      </w:r>
      <w:r w:rsidRPr="00A076B6">
        <w:t>но</w:t>
      </w:r>
      <w:r w:rsidR="009454D8" w:rsidRPr="00A076B6">
        <w:t xml:space="preserve"> </w:t>
      </w:r>
      <w:r w:rsidRPr="00A076B6">
        <w:t>отличающихся</w:t>
      </w:r>
      <w:r w:rsidR="009454D8" w:rsidRPr="00A076B6">
        <w:t xml:space="preserve"> </w:t>
      </w:r>
      <w:r w:rsidRPr="00A076B6">
        <w:t>грамматическими</w:t>
      </w:r>
      <w:r w:rsidR="009454D8" w:rsidRPr="00A076B6">
        <w:t xml:space="preserve"> </w:t>
      </w:r>
      <w:r w:rsidRPr="00A076B6">
        <w:t>признаками;</w:t>
      </w:r>
    </w:p>
    <w:p w14:paraId="58BBB48F" w14:textId="77777777" w:rsidR="00A31B80" w:rsidRPr="00A076B6" w:rsidRDefault="00A31B80" w:rsidP="00453D1A">
      <w:r w:rsidRPr="00A076B6">
        <w:t>–</w:t>
      </w:r>
      <w:r w:rsidRPr="00A076B6">
        <w:tab/>
        <w:t>группировать</w:t>
      </w:r>
      <w:r w:rsidR="009454D8" w:rsidRPr="00A076B6">
        <w:t xml:space="preserve"> </w:t>
      </w:r>
      <w:r w:rsidRPr="00A076B6">
        <w:t>слова</w:t>
      </w:r>
      <w:r w:rsidR="009454D8" w:rsidRPr="00A076B6">
        <w:t xml:space="preserve"> </w:t>
      </w:r>
      <w:r w:rsidRPr="00A076B6">
        <w:t>на</w:t>
      </w:r>
      <w:r w:rsidR="009454D8" w:rsidRPr="00A076B6">
        <w:t xml:space="preserve"> </w:t>
      </w:r>
      <w:r w:rsidRPr="00A076B6">
        <w:t>основании</w:t>
      </w:r>
      <w:r w:rsidR="009454D8" w:rsidRPr="00A076B6">
        <w:t xml:space="preserve"> </w:t>
      </w:r>
      <w:r w:rsidRPr="00A076B6">
        <w:t>того,</w:t>
      </w:r>
      <w:r w:rsidR="009454D8" w:rsidRPr="00A076B6">
        <w:t xml:space="preserve"> </w:t>
      </w:r>
      <w:r w:rsidRPr="00A076B6">
        <w:t>какой</w:t>
      </w:r>
      <w:r w:rsidR="009454D8" w:rsidRPr="00A076B6">
        <w:t xml:space="preserve"> </w:t>
      </w:r>
      <w:r w:rsidRPr="00A076B6">
        <w:t>частью</w:t>
      </w:r>
      <w:r w:rsidR="009454D8" w:rsidRPr="00A076B6">
        <w:t xml:space="preserve"> </w:t>
      </w:r>
      <w:r w:rsidRPr="00A076B6">
        <w:t>речи</w:t>
      </w:r>
      <w:r w:rsidR="009454D8" w:rsidRPr="00A076B6">
        <w:t xml:space="preserve"> </w:t>
      </w:r>
      <w:r w:rsidRPr="00A076B6">
        <w:t>они</w:t>
      </w:r>
      <w:r w:rsidR="009454D8" w:rsidRPr="00A076B6">
        <w:t xml:space="preserve"> </w:t>
      </w:r>
      <w:r w:rsidRPr="00A076B6">
        <w:t>являются;</w:t>
      </w:r>
    </w:p>
    <w:p w14:paraId="340AAB6A" w14:textId="77777777" w:rsidR="00A31B80" w:rsidRPr="00A076B6" w:rsidRDefault="00A31B80" w:rsidP="00453D1A">
      <w:r w:rsidRPr="00A076B6">
        <w:t>–</w:t>
      </w:r>
      <w:r w:rsidRPr="00A076B6">
        <w:tab/>
        <w:t>объединять</w:t>
      </w:r>
      <w:r w:rsidR="009454D8" w:rsidRPr="00A076B6">
        <w:t xml:space="preserve"> </w:t>
      </w:r>
      <w:r w:rsidRPr="00A076B6">
        <w:t>глаголы</w:t>
      </w:r>
      <w:r w:rsidR="009454D8" w:rsidRPr="00A076B6">
        <w:t xml:space="preserve"> </w:t>
      </w:r>
      <w:r w:rsidRPr="00A076B6">
        <w:t>в</w:t>
      </w:r>
      <w:r w:rsidR="009454D8" w:rsidRPr="00A076B6">
        <w:t xml:space="preserve"> </w:t>
      </w:r>
      <w:r w:rsidRPr="00A076B6">
        <w:t>группы</w:t>
      </w:r>
      <w:r w:rsidR="009454D8" w:rsidRPr="00A076B6">
        <w:t xml:space="preserve"> </w:t>
      </w:r>
      <w:r w:rsidRPr="00A076B6">
        <w:t>по</w:t>
      </w:r>
      <w:r w:rsidR="009454D8" w:rsidRPr="00A076B6">
        <w:t xml:space="preserve"> </w:t>
      </w:r>
      <w:r w:rsidRPr="00A076B6">
        <w:t>определённому</w:t>
      </w:r>
      <w:r w:rsidR="009454D8" w:rsidRPr="00A076B6">
        <w:t xml:space="preserve"> </w:t>
      </w:r>
      <w:r w:rsidRPr="00A076B6">
        <w:t>признаку</w:t>
      </w:r>
      <w:r w:rsidR="009454D8" w:rsidRPr="00A076B6">
        <w:t xml:space="preserve"> </w:t>
      </w:r>
      <w:r w:rsidRPr="00A076B6">
        <w:t>(например,</w:t>
      </w:r>
      <w:r w:rsidR="009454D8" w:rsidRPr="00A076B6">
        <w:t xml:space="preserve"> </w:t>
      </w:r>
      <w:r w:rsidRPr="00A076B6">
        <w:t>время,</w:t>
      </w:r>
      <w:r w:rsidR="009454D8" w:rsidRPr="00A076B6">
        <w:t xml:space="preserve"> </w:t>
      </w:r>
      <w:r w:rsidRPr="00A076B6">
        <w:t>спряжение);</w:t>
      </w:r>
    </w:p>
    <w:p w14:paraId="185ED6B4" w14:textId="77777777" w:rsidR="00A31B80" w:rsidRPr="00A076B6" w:rsidRDefault="00A31B80" w:rsidP="00453D1A">
      <w:r w:rsidRPr="00A076B6">
        <w:t>–</w:t>
      </w:r>
      <w:r w:rsidRPr="00A076B6">
        <w:tab/>
        <w:t>объединять</w:t>
      </w:r>
      <w:r w:rsidR="009454D8" w:rsidRPr="00A076B6">
        <w:t xml:space="preserve"> </w:t>
      </w:r>
      <w:r w:rsidRPr="00A076B6">
        <w:t>предложения</w:t>
      </w:r>
      <w:r w:rsidR="009454D8" w:rsidRPr="00A076B6">
        <w:t xml:space="preserve"> </w:t>
      </w:r>
      <w:r w:rsidRPr="00A076B6">
        <w:t>по</w:t>
      </w:r>
      <w:r w:rsidR="009454D8" w:rsidRPr="00A076B6">
        <w:t xml:space="preserve"> </w:t>
      </w:r>
      <w:r w:rsidRPr="00A076B6">
        <w:t>определённому</w:t>
      </w:r>
      <w:r w:rsidR="009454D8" w:rsidRPr="00A076B6">
        <w:t xml:space="preserve"> </w:t>
      </w:r>
      <w:r w:rsidRPr="00A076B6">
        <w:t>признаку;</w:t>
      </w:r>
    </w:p>
    <w:p w14:paraId="095F7F07" w14:textId="77777777" w:rsidR="00A31B80" w:rsidRPr="00A076B6" w:rsidRDefault="00A31B80" w:rsidP="00453D1A">
      <w:r w:rsidRPr="00A076B6">
        <w:t>–</w:t>
      </w:r>
      <w:r w:rsidRPr="00A076B6">
        <w:tab/>
      </w:r>
      <w:r w:rsidR="007D15A1" w:rsidRPr="00A076B6">
        <w:t>класс</w:t>
      </w:r>
      <w:r w:rsidRPr="00A076B6">
        <w:t>ифицировать</w:t>
      </w:r>
      <w:r w:rsidR="009454D8" w:rsidRPr="00A076B6">
        <w:t xml:space="preserve"> </w:t>
      </w:r>
      <w:r w:rsidRPr="00A076B6">
        <w:t>предложенные</w:t>
      </w:r>
      <w:r w:rsidR="009454D8" w:rsidRPr="00A076B6">
        <w:t xml:space="preserve"> </w:t>
      </w:r>
      <w:r w:rsidRPr="00A076B6">
        <w:t>языковые</w:t>
      </w:r>
      <w:r w:rsidR="009454D8" w:rsidRPr="00A076B6">
        <w:t xml:space="preserve"> </w:t>
      </w:r>
      <w:r w:rsidRPr="00A076B6">
        <w:t>единицы;</w:t>
      </w:r>
    </w:p>
    <w:p w14:paraId="2F98D588" w14:textId="77777777" w:rsidR="00A31B80" w:rsidRPr="00A076B6" w:rsidRDefault="00A31B80" w:rsidP="00453D1A">
      <w:r w:rsidRPr="00A076B6">
        <w:lastRenderedPageBreak/>
        <w:t>–</w:t>
      </w:r>
      <w:r w:rsidRPr="00A076B6">
        <w:tab/>
        <w:t>устно</w:t>
      </w:r>
      <w:r w:rsidR="009454D8" w:rsidRPr="00A076B6">
        <w:t xml:space="preserve"> </w:t>
      </w:r>
      <w:r w:rsidRPr="00A076B6">
        <w:t>характеризовать</w:t>
      </w:r>
      <w:r w:rsidR="009454D8" w:rsidRPr="00A076B6">
        <w:t xml:space="preserve"> </w:t>
      </w:r>
      <w:r w:rsidRPr="00A076B6">
        <w:t>языковые</w:t>
      </w:r>
      <w:r w:rsidR="009454D8" w:rsidRPr="00A076B6">
        <w:t xml:space="preserve"> </w:t>
      </w:r>
      <w:r w:rsidRPr="00A076B6">
        <w:t>единицы</w:t>
      </w:r>
      <w:r w:rsidR="009454D8" w:rsidRPr="00A076B6">
        <w:t xml:space="preserve"> </w:t>
      </w:r>
      <w:r w:rsidRPr="00A076B6">
        <w:t>по</w:t>
      </w:r>
      <w:r w:rsidR="009454D8" w:rsidRPr="00A076B6">
        <w:t xml:space="preserve"> </w:t>
      </w:r>
      <w:r w:rsidRPr="00A076B6">
        <w:t>заданным</w:t>
      </w:r>
      <w:r w:rsidR="009454D8" w:rsidRPr="00A076B6">
        <w:t xml:space="preserve"> </w:t>
      </w:r>
      <w:r w:rsidRPr="00A076B6">
        <w:t>признакам;</w:t>
      </w:r>
    </w:p>
    <w:p w14:paraId="15449FC5" w14:textId="77777777" w:rsidR="00A31B80" w:rsidRPr="00A076B6" w:rsidRDefault="00A31B80" w:rsidP="00453D1A">
      <w:r w:rsidRPr="00A076B6">
        <w:t>–</w:t>
      </w:r>
      <w:r w:rsidRPr="00A076B6">
        <w:tab/>
        <w:t>ориентироваться</w:t>
      </w:r>
      <w:r w:rsidR="009454D8" w:rsidRPr="00A076B6">
        <w:t xml:space="preserve"> </w:t>
      </w:r>
      <w:r w:rsidRPr="00A076B6">
        <w:t>в</w:t>
      </w:r>
      <w:r w:rsidR="009454D8" w:rsidRPr="00A076B6">
        <w:t xml:space="preserve"> </w:t>
      </w:r>
      <w:r w:rsidRPr="00A076B6">
        <w:t>изуче</w:t>
      </w:r>
      <w:r w:rsidR="00EE06DC" w:rsidRPr="00A076B6">
        <w:t>нных</w:t>
      </w:r>
      <w:r w:rsidR="009454D8" w:rsidRPr="00A076B6">
        <w:t xml:space="preserve"> </w:t>
      </w:r>
      <w:r w:rsidR="00EE06DC" w:rsidRPr="00A076B6">
        <w:t>понятиях</w:t>
      </w:r>
      <w:r w:rsidR="009454D8" w:rsidRPr="00A076B6">
        <w:t xml:space="preserve"> </w:t>
      </w:r>
      <w:r w:rsidR="00EE06DC" w:rsidRPr="00A076B6">
        <w:t>(склонение,</w:t>
      </w:r>
      <w:r w:rsidR="009454D8" w:rsidRPr="00A076B6">
        <w:t xml:space="preserve"> </w:t>
      </w:r>
      <w:r w:rsidR="00EE06DC" w:rsidRPr="00A076B6">
        <w:t>спря</w:t>
      </w:r>
      <w:r w:rsidRPr="00A076B6">
        <w:t>жение,</w:t>
      </w:r>
      <w:r w:rsidR="009454D8" w:rsidRPr="00A076B6">
        <w:t xml:space="preserve"> </w:t>
      </w:r>
      <w:r w:rsidRPr="00A076B6">
        <w:t>неопределённая</w:t>
      </w:r>
      <w:r w:rsidR="009454D8" w:rsidRPr="00A076B6">
        <w:t xml:space="preserve"> </w:t>
      </w:r>
      <w:r w:rsidRPr="00A076B6">
        <w:t>фо</w:t>
      </w:r>
      <w:r w:rsidR="00EE06DC" w:rsidRPr="00A076B6">
        <w:t>рма,</w:t>
      </w:r>
      <w:r w:rsidR="009454D8" w:rsidRPr="00A076B6">
        <w:t xml:space="preserve"> </w:t>
      </w:r>
      <w:r w:rsidR="00EE06DC" w:rsidRPr="00A076B6">
        <w:t>однородные</w:t>
      </w:r>
      <w:r w:rsidR="009454D8" w:rsidRPr="00A076B6">
        <w:t xml:space="preserve"> </w:t>
      </w:r>
      <w:r w:rsidR="00EE06DC" w:rsidRPr="00A076B6">
        <w:t>члены</w:t>
      </w:r>
      <w:r w:rsidR="009454D8" w:rsidRPr="00A076B6">
        <w:t xml:space="preserve"> </w:t>
      </w:r>
      <w:r w:rsidR="00EE06DC" w:rsidRPr="00A076B6">
        <w:t>предложе</w:t>
      </w:r>
      <w:r w:rsidRPr="00A076B6">
        <w:t>ния,</w:t>
      </w:r>
      <w:r w:rsidR="009454D8" w:rsidRPr="00A076B6">
        <w:t xml:space="preserve"> </w:t>
      </w:r>
      <w:r w:rsidRPr="00A076B6">
        <w:t>сложное</w:t>
      </w:r>
      <w:r w:rsidR="009454D8" w:rsidRPr="00A076B6">
        <w:t xml:space="preserve"> </w:t>
      </w:r>
      <w:r w:rsidRPr="00A076B6">
        <w:t>предложение)</w:t>
      </w:r>
      <w:r w:rsidR="009454D8" w:rsidRPr="00A076B6">
        <w:t xml:space="preserve"> </w:t>
      </w:r>
      <w:r w:rsidRPr="00A076B6">
        <w:t>и</w:t>
      </w:r>
      <w:r w:rsidR="009454D8" w:rsidRPr="00A076B6">
        <w:t xml:space="preserve"> </w:t>
      </w:r>
      <w:r w:rsidRPr="00A076B6">
        <w:t>соотносить</w:t>
      </w:r>
      <w:r w:rsidR="009454D8" w:rsidRPr="00A076B6">
        <w:t xml:space="preserve"> </w:t>
      </w:r>
      <w:r w:rsidRPr="00A076B6">
        <w:t>понятие</w:t>
      </w:r>
      <w:r w:rsidR="009454D8" w:rsidRPr="00A076B6">
        <w:t xml:space="preserve"> </w:t>
      </w:r>
      <w:r w:rsidRPr="00A076B6">
        <w:t>с</w:t>
      </w:r>
      <w:r w:rsidR="009454D8" w:rsidRPr="00A076B6">
        <w:t xml:space="preserve"> </w:t>
      </w:r>
      <w:r w:rsidRPr="00A076B6">
        <w:t>его</w:t>
      </w:r>
      <w:r w:rsidR="009454D8" w:rsidRPr="00A076B6">
        <w:t xml:space="preserve"> </w:t>
      </w:r>
      <w:r w:rsidRPr="00A076B6">
        <w:t>краткой</w:t>
      </w:r>
      <w:r w:rsidR="009454D8" w:rsidRPr="00A076B6">
        <w:t xml:space="preserve"> </w:t>
      </w:r>
      <w:r w:rsidRPr="00A076B6">
        <w:t>характеристикой</w:t>
      </w:r>
      <w:r w:rsidR="009454D8" w:rsidRPr="00A076B6">
        <w:t xml:space="preserve"> </w:t>
      </w:r>
    </w:p>
    <w:p w14:paraId="04B2087C" w14:textId="77777777" w:rsidR="00A31B80" w:rsidRPr="00A076B6" w:rsidRDefault="00A31B80" w:rsidP="00453D1A">
      <w:pPr>
        <w:rPr>
          <w:i/>
        </w:rPr>
      </w:pPr>
      <w:r w:rsidRPr="00A076B6">
        <w:rPr>
          <w:i/>
        </w:rPr>
        <w:t>Базовые</w:t>
      </w:r>
      <w:r w:rsidR="009454D8" w:rsidRPr="00A076B6">
        <w:rPr>
          <w:i/>
        </w:rPr>
        <w:t xml:space="preserve"> </w:t>
      </w:r>
      <w:r w:rsidRPr="00A076B6">
        <w:rPr>
          <w:i/>
        </w:rPr>
        <w:t>исследовательские</w:t>
      </w:r>
      <w:r w:rsidR="009454D8" w:rsidRPr="00A076B6">
        <w:rPr>
          <w:i/>
        </w:rPr>
        <w:t xml:space="preserve"> </w:t>
      </w:r>
      <w:r w:rsidRPr="00A076B6">
        <w:rPr>
          <w:i/>
        </w:rPr>
        <w:t>действия:</w:t>
      </w:r>
    </w:p>
    <w:p w14:paraId="3CFC2E33" w14:textId="77777777" w:rsidR="00A31B80" w:rsidRPr="00A076B6" w:rsidRDefault="00A31B80" w:rsidP="00453D1A">
      <w:r w:rsidRPr="00A076B6">
        <w:t>–</w:t>
      </w:r>
      <w:r w:rsidRPr="00A076B6">
        <w:tab/>
        <w:t>сравнивать</w:t>
      </w:r>
      <w:r w:rsidR="009454D8" w:rsidRPr="00A076B6">
        <w:t xml:space="preserve"> </w:t>
      </w:r>
      <w:r w:rsidRPr="00A076B6">
        <w:t>несколько</w:t>
      </w:r>
      <w:r w:rsidR="009454D8" w:rsidRPr="00A076B6">
        <w:t xml:space="preserve"> </w:t>
      </w:r>
      <w:r w:rsidRPr="00A076B6">
        <w:t>вариантов</w:t>
      </w:r>
      <w:r w:rsidR="009454D8" w:rsidRPr="00A076B6">
        <w:t xml:space="preserve"> </w:t>
      </w:r>
      <w:r w:rsidRPr="00A076B6">
        <w:t>выполнения</w:t>
      </w:r>
      <w:r w:rsidR="009454D8" w:rsidRPr="00A076B6">
        <w:t xml:space="preserve"> </w:t>
      </w:r>
      <w:r w:rsidRPr="00A076B6">
        <w:t>заданий</w:t>
      </w:r>
      <w:r w:rsidR="009454D8" w:rsidRPr="00A076B6">
        <w:t xml:space="preserve"> </w:t>
      </w:r>
      <w:r w:rsidRPr="00A076B6">
        <w:t>по</w:t>
      </w:r>
      <w:r w:rsidR="009454D8" w:rsidRPr="00A076B6">
        <w:t xml:space="preserve"> </w:t>
      </w:r>
      <w:r w:rsidRPr="00A076B6">
        <w:t>русскому</w:t>
      </w:r>
      <w:r w:rsidR="009454D8" w:rsidRPr="00A076B6">
        <w:t xml:space="preserve"> </w:t>
      </w:r>
      <w:r w:rsidRPr="00A076B6">
        <w:t>языку,</w:t>
      </w:r>
      <w:r w:rsidR="009454D8" w:rsidRPr="00A076B6">
        <w:t xml:space="preserve"> </w:t>
      </w:r>
      <w:r w:rsidRPr="00A076B6">
        <w:t>выбирать</w:t>
      </w:r>
      <w:r w:rsidR="009454D8" w:rsidRPr="00A076B6">
        <w:t xml:space="preserve"> </w:t>
      </w:r>
      <w:r w:rsidRPr="00A076B6">
        <w:t>наиболее</w:t>
      </w:r>
      <w:r w:rsidR="009454D8" w:rsidRPr="00A076B6">
        <w:t xml:space="preserve"> </w:t>
      </w:r>
      <w:r w:rsidRPr="00A076B6">
        <w:t>подходящий</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предложенных</w:t>
      </w:r>
      <w:r w:rsidR="009454D8" w:rsidRPr="00A076B6">
        <w:t xml:space="preserve"> </w:t>
      </w:r>
      <w:r w:rsidRPr="00A076B6">
        <w:t>критериев);</w:t>
      </w:r>
    </w:p>
    <w:p w14:paraId="31853A5D" w14:textId="77777777" w:rsidR="00A31B80" w:rsidRPr="00A076B6" w:rsidRDefault="00A31B80" w:rsidP="00453D1A">
      <w:r w:rsidRPr="00A076B6">
        <w:t>–</w:t>
      </w:r>
      <w:r w:rsidRPr="00A076B6">
        <w:tab/>
        <w:t>проводить</w:t>
      </w:r>
      <w:r w:rsidR="009454D8" w:rsidRPr="00A076B6">
        <w:t xml:space="preserve"> </w:t>
      </w:r>
      <w:r w:rsidRPr="00A076B6">
        <w:t>по</w:t>
      </w:r>
      <w:r w:rsidR="009454D8" w:rsidRPr="00A076B6">
        <w:t xml:space="preserve"> </w:t>
      </w:r>
      <w:r w:rsidRPr="00A076B6">
        <w:t>предложенному</w:t>
      </w:r>
      <w:r w:rsidR="009454D8" w:rsidRPr="00A076B6">
        <w:t xml:space="preserve"> </w:t>
      </w:r>
      <w:r w:rsidRPr="00A076B6">
        <w:t>алгоритму</w:t>
      </w:r>
      <w:r w:rsidR="009454D8" w:rsidRPr="00A076B6">
        <w:t xml:space="preserve"> </w:t>
      </w:r>
      <w:r w:rsidRPr="00A076B6">
        <w:t>различные</w:t>
      </w:r>
      <w:r w:rsidR="009454D8" w:rsidRPr="00A076B6">
        <w:t xml:space="preserve"> </w:t>
      </w:r>
      <w:r w:rsidRPr="00A076B6">
        <w:t>виды</w:t>
      </w:r>
      <w:r w:rsidR="009454D8" w:rsidRPr="00A076B6">
        <w:t xml:space="preserve"> </w:t>
      </w:r>
      <w:r w:rsidRPr="00A076B6">
        <w:t>анализа</w:t>
      </w:r>
      <w:r w:rsidR="009454D8" w:rsidRPr="00A076B6">
        <w:t xml:space="preserve"> </w:t>
      </w:r>
      <w:r w:rsidRPr="00A076B6">
        <w:t>(звуко­буквенный,</w:t>
      </w:r>
      <w:r w:rsidR="009454D8" w:rsidRPr="00A076B6">
        <w:t xml:space="preserve"> </w:t>
      </w:r>
      <w:r w:rsidRPr="00A076B6">
        <w:t>морфемный,</w:t>
      </w:r>
      <w:r w:rsidR="009454D8" w:rsidRPr="00A076B6">
        <w:t xml:space="preserve"> </w:t>
      </w:r>
      <w:r w:rsidRPr="00A076B6">
        <w:t>морфологический,</w:t>
      </w:r>
      <w:r w:rsidR="009454D8" w:rsidRPr="00A076B6">
        <w:t xml:space="preserve"> </w:t>
      </w:r>
      <w:r w:rsidRPr="00A076B6">
        <w:t>синтаксический);</w:t>
      </w:r>
    </w:p>
    <w:p w14:paraId="5F1CC179" w14:textId="77777777" w:rsidR="00A31B80" w:rsidRPr="00A076B6" w:rsidRDefault="00A31B80" w:rsidP="00453D1A">
      <w:r w:rsidRPr="00A076B6">
        <w:t>–</w:t>
      </w:r>
      <w:r w:rsidRPr="00A076B6">
        <w:tab/>
        <w:t>формулировать</w:t>
      </w:r>
      <w:r w:rsidR="009454D8" w:rsidRPr="00A076B6">
        <w:t xml:space="preserve"> </w:t>
      </w:r>
      <w:r w:rsidRPr="00A076B6">
        <w:t>выводы</w:t>
      </w:r>
      <w:r w:rsidR="009454D8" w:rsidRPr="00A076B6">
        <w:t xml:space="preserve"> </w:t>
      </w:r>
      <w:r w:rsidRPr="00A076B6">
        <w:t>и</w:t>
      </w:r>
      <w:r w:rsidR="009454D8" w:rsidRPr="00A076B6">
        <w:t xml:space="preserve"> </w:t>
      </w:r>
      <w:r w:rsidRPr="00A076B6">
        <w:t>подкреплять</w:t>
      </w:r>
      <w:r w:rsidR="009454D8" w:rsidRPr="00A076B6">
        <w:t xml:space="preserve"> </w:t>
      </w:r>
      <w:r w:rsidRPr="00A076B6">
        <w:t>их</w:t>
      </w:r>
      <w:r w:rsidR="009454D8" w:rsidRPr="00A076B6">
        <w:t xml:space="preserve"> </w:t>
      </w:r>
      <w:r w:rsidRPr="00A076B6">
        <w:t>доказательства­</w:t>
      </w:r>
      <w:r w:rsidR="009454D8" w:rsidRPr="00A076B6">
        <w:t xml:space="preserve"> </w:t>
      </w:r>
      <w:r w:rsidRPr="00A076B6">
        <w:t>ми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результатов</w:t>
      </w:r>
      <w:r w:rsidR="009454D8" w:rsidRPr="00A076B6">
        <w:t xml:space="preserve"> </w:t>
      </w:r>
      <w:r w:rsidRPr="00A076B6">
        <w:t>проведённого</w:t>
      </w:r>
      <w:r w:rsidR="009454D8" w:rsidRPr="00A076B6">
        <w:t xml:space="preserve"> </w:t>
      </w:r>
      <w:r w:rsidRPr="00A076B6">
        <w:t>наблюдения</w:t>
      </w:r>
      <w:r w:rsidR="009454D8" w:rsidRPr="00A076B6">
        <w:t xml:space="preserve"> </w:t>
      </w:r>
      <w:r w:rsidRPr="00A076B6">
        <w:t>за</w:t>
      </w:r>
      <w:r w:rsidR="009454D8" w:rsidRPr="00A076B6">
        <w:t xml:space="preserve"> </w:t>
      </w:r>
      <w:r w:rsidRPr="00A076B6">
        <w:t>языковым</w:t>
      </w:r>
      <w:r w:rsidR="009454D8" w:rsidRPr="00A076B6">
        <w:t xml:space="preserve"> </w:t>
      </w:r>
      <w:r w:rsidRPr="00A076B6">
        <w:t>материалом</w:t>
      </w:r>
      <w:r w:rsidR="009454D8" w:rsidRPr="00A076B6">
        <w:t xml:space="preserve"> </w:t>
      </w:r>
      <w:r w:rsidRPr="00A076B6">
        <w:t>(</w:t>
      </w:r>
      <w:r w:rsidR="007D15A1" w:rsidRPr="00A076B6">
        <w:t>класс</w:t>
      </w:r>
      <w:r w:rsidRPr="00A076B6">
        <w:t>ификации,</w:t>
      </w:r>
      <w:r w:rsidR="009454D8" w:rsidRPr="00A076B6">
        <w:t xml:space="preserve"> </w:t>
      </w:r>
      <w:r w:rsidRPr="00A076B6">
        <w:t>сравнения,</w:t>
      </w:r>
      <w:r w:rsidR="009454D8" w:rsidRPr="00A076B6">
        <w:t xml:space="preserve"> </w:t>
      </w:r>
      <w:r w:rsidRPr="00A076B6">
        <w:t>мини­исследования);</w:t>
      </w:r>
    </w:p>
    <w:p w14:paraId="6D3727EE" w14:textId="77777777" w:rsidR="00A31B80" w:rsidRPr="00A076B6" w:rsidRDefault="00A31B80" w:rsidP="00453D1A">
      <w:r w:rsidRPr="00A076B6">
        <w:t>–</w:t>
      </w:r>
      <w:r w:rsidRPr="00A076B6">
        <w:tab/>
        <w:t>выявлять</w:t>
      </w:r>
      <w:r w:rsidR="009454D8" w:rsidRPr="00A076B6">
        <w:t xml:space="preserve"> </w:t>
      </w:r>
      <w:r w:rsidRPr="00A076B6">
        <w:t>недостаток</w:t>
      </w:r>
      <w:r w:rsidR="009454D8" w:rsidRPr="00A076B6">
        <w:t xml:space="preserve"> </w:t>
      </w:r>
      <w:r w:rsidRPr="00A076B6">
        <w:t>информации</w:t>
      </w:r>
      <w:r w:rsidR="009454D8" w:rsidRPr="00A076B6">
        <w:t xml:space="preserve"> </w:t>
      </w:r>
      <w:r w:rsidRPr="00A076B6">
        <w:t>для</w:t>
      </w:r>
      <w:r w:rsidR="009454D8" w:rsidRPr="00A076B6">
        <w:t xml:space="preserve"> </w:t>
      </w:r>
      <w:r w:rsidRPr="00A076B6">
        <w:t>решения</w:t>
      </w:r>
      <w:r w:rsidR="009454D8" w:rsidRPr="00A076B6">
        <w:t xml:space="preserve"> </w:t>
      </w:r>
      <w:r w:rsidRPr="00A076B6">
        <w:t>учебной</w:t>
      </w:r>
      <w:r w:rsidR="009454D8" w:rsidRPr="00A076B6">
        <w:t xml:space="preserve"> </w:t>
      </w:r>
      <w:r w:rsidRPr="00A076B6">
        <w:t>(практической)</w:t>
      </w:r>
      <w:r w:rsidR="009454D8" w:rsidRPr="00A076B6">
        <w:t xml:space="preserve"> </w:t>
      </w:r>
      <w:r w:rsidRPr="00A076B6">
        <w:t>задачи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предложенного</w:t>
      </w:r>
      <w:r w:rsidR="009454D8" w:rsidRPr="00A076B6">
        <w:t xml:space="preserve"> </w:t>
      </w:r>
      <w:r w:rsidRPr="00A076B6">
        <w:t>алгоритма;</w:t>
      </w:r>
    </w:p>
    <w:p w14:paraId="7803C1A7" w14:textId="77777777" w:rsidR="00A31B80" w:rsidRPr="00A076B6" w:rsidRDefault="00A31B80" w:rsidP="00453D1A">
      <w:r w:rsidRPr="00A076B6">
        <w:t>–</w:t>
      </w:r>
      <w:r w:rsidRPr="00A076B6">
        <w:tab/>
        <w:t>прогнозировать</w:t>
      </w:r>
      <w:r w:rsidR="009454D8" w:rsidRPr="00A076B6">
        <w:t xml:space="preserve"> </w:t>
      </w:r>
      <w:r w:rsidRPr="00A076B6">
        <w:t>возможное</w:t>
      </w:r>
      <w:r w:rsidR="009454D8" w:rsidRPr="00A076B6">
        <w:t xml:space="preserve"> </w:t>
      </w:r>
      <w:r w:rsidRPr="00A076B6">
        <w:t>развитие</w:t>
      </w:r>
      <w:r w:rsidR="009454D8" w:rsidRPr="00A076B6">
        <w:t xml:space="preserve"> </w:t>
      </w:r>
      <w:r w:rsidRPr="00A076B6">
        <w:t>речевой</w:t>
      </w:r>
      <w:r w:rsidR="009454D8" w:rsidRPr="00A076B6">
        <w:t xml:space="preserve"> </w:t>
      </w:r>
      <w:r w:rsidRPr="00A076B6">
        <w:t>ситуации</w:t>
      </w:r>
      <w:r w:rsidR="009454D8" w:rsidRPr="00A076B6">
        <w:t xml:space="preserve"> </w:t>
      </w:r>
      <w:r w:rsidRPr="00A076B6">
        <w:t>Работа</w:t>
      </w:r>
      <w:r w:rsidR="009454D8" w:rsidRPr="00A076B6">
        <w:t xml:space="preserve"> </w:t>
      </w:r>
      <w:r w:rsidRPr="00A076B6">
        <w:t>с</w:t>
      </w:r>
      <w:r w:rsidR="009454D8" w:rsidRPr="00A076B6">
        <w:t xml:space="preserve"> </w:t>
      </w:r>
      <w:r w:rsidRPr="00A076B6">
        <w:t>информацией:</w:t>
      </w:r>
    </w:p>
    <w:p w14:paraId="43292EF6" w14:textId="77777777" w:rsidR="00A31B80" w:rsidRPr="00A076B6" w:rsidRDefault="00A31B80" w:rsidP="00453D1A">
      <w:r w:rsidRPr="00A076B6">
        <w:t>–</w:t>
      </w:r>
      <w:r w:rsidRPr="00A076B6">
        <w:tab/>
        <w:t>выбирать</w:t>
      </w:r>
      <w:r w:rsidR="009454D8" w:rsidRPr="00A076B6">
        <w:t xml:space="preserve"> </w:t>
      </w:r>
      <w:r w:rsidRPr="00A076B6">
        <w:t>источник</w:t>
      </w:r>
      <w:r w:rsidR="009454D8" w:rsidRPr="00A076B6">
        <w:t xml:space="preserve"> </w:t>
      </w:r>
      <w:r w:rsidRPr="00A076B6">
        <w:t>получения</w:t>
      </w:r>
      <w:r w:rsidR="009454D8" w:rsidRPr="00A076B6">
        <w:t xml:space="preserve"> </w:t>
      </w:r>
      <w:r w:rsidRPr="00A076B6">
        <w:t>информации,</w:t>
      </w:r>
      <w:r w:rsidR="009454D8" w:rsidRPr="00A076B6">
        <w:t xml:space="preserve"> </w:t>
      </w:r>
      <w:r w:rsidRPr="00A076B6">
        <w:t>работать</w:t>
      </w:r>
      <w:r w:rsidR="009454D8" w:rsidRPr="00A076B6">
        <w:t xml:space="preserve"> </w:t>
      </w:r>
      <w:r w:rsidRPr="00A076B6">
        <w:t>со</w:t>
      </w:r>
      <w:r w:rsidR="009454D8" w:rsidRPr="00A076B6">
        <w:t xml:space="preserve"> </w:t>
      </w:r>
      <w:r w:rsidRPr="00A076B6">
        <w:t>словарями,</w:t>
      </w:r>
      <w:r w:rsidR="009454D8" w:rsidRPr="00A076B6">
        <w:t xml:space="preserve"> </w:t>
      </w:r>
      <w:r w:rsidRPr="00A076B6">
        <w:t>справочниками</w:t>
      </w:r>
      <w:r w:rsidR="009454D8" w:rsidRPr="00A076B6">
        <w:t xml:space="preserve"> </w:t>
      </w:r>
      <w:r w:rsidRPr="00A076B6">
        <w:t>в</w:t>
      </w:r>
      <w:r w:rsidR="009454D8" w:rsidRPr="00A076B6">
        <w:t xml:space="preserve"> </w:t>
      </w:r>
      <w:r w:rsidRPr="00A076B6">
        <w:t>поисках</w:t>
      </w:r>
      <w:r w:rsidR="009454D8" w:rsidRPr="00A076B6">
        <w:t xml:space="preserve"> </w:t>
      </w:r>
      <w:r w:rsidRPr="00A076B6">
        <w:t>информации,</w:t>
      </w:r>
      <w:r w:rsidR="009454D8" w:rsidRPr="00A076B6">
        <w:t xml:space="preserve"> </w:t>
      </w:r>
      <w:r w:rsidRPr="00A076B6">
        <w:t>необходимой</w:t>
      </w:r>
      <w:r w:rsidR="009454D8" w:rsidRPr="00A076B6">
        <w:t xml:space="preserve"> </w:t>
      </w:r>
      <w:r w:rsidRPr="00A076B6">
        <w:t>для</w:t>
      </w:r>
      <w:r w:rsidR="009454D8" w:rsidRPr="00A076B6">
        <w:t xml:space="preserve"> </w:t>
      </w:r>
      <w:r w:rsidRPr="00A076B6">
        <w:t>решения</w:t>
      </w:r>
      <w:r w:rsidR="009454D8" w:rsidRPr="00A076B6">
        <w:t xml:space="preserve"> </w:t>
      </w:r>
      <w:r w:rsidRPr="00A076B6">
        <w:t>учебно­практической</w:t>
      </w:r>
      <w:r w:rsidR="009454D8" w:rsidRPr="00A076B6">
        <w:t xml:space="preserve"> </w:t>
      </w:r>
      <w:r w:rsidRPr="00A076B6">
        <w:t>задачи;</w:t>
      </w:r>
      <w:r w:rsidR="009454D8" w:rsidRPr="00A076B6">
        <w:t xml:space="preserve"> </w:t>
      </w:r>
      <w:r w:rsidRPr="00A076B6">
        <w:t>находить</w:t>
      </w:r>
      <w:r w:rsidR="009454D8" w:rsidRPr="00A076B6">
        <w:t xml:space="preserve"> </w:t>
      </w:r>
      <w:r w:rsidRPr="00A076B6">
        <w:t>дополнительную</w:t>
      </w:r>
      <w:r w:rsidR="009454D8" w:rsidRPr="00A076B6">
        <w:t xml:space="preserve"> </w:t>
      </w:r>
      <w:r w:rsidRPr="00A076B6">
        <w:t>информацию,</w:t>
      </w:r>
      <w:r w:rsidR="009454D8" w:rsidRPr="00A076B6">
        <w:t xml:space="preserve"> </w:t>
      </w:r>
      <w:r w:rsidRPr="00A076B6">
        <w:t>используя</w:t>
      </w:r>
      <w:r w:rsidR="009454D8" w:rsidRPr="00A076B6">
        <w:t xml:space="preserve"> </w:t>
      </w:r>
      <w:r w:rsidRPr="00A076B6">
        <w:t>справочники</w:t>
      </w:r>
      <w:r w:rsidR="009454D8" w:rsidRPr="00A076B6">
        <w:t xml:space="preserve"> </w:t>
      </w:r>
      <w:r w:rsidRPr="00A076B6">
        <w:t>и</w:t>
      </w:r>
      <w:r w:rsidR="009454D8" w:rsidRPr="00A076B6">
        <w:t xml:space="preserve"> </w:t>
      </w:r>
      <w:r w:rsidRPr="00A076B6">
        <w:t>словари;</w:t>
      </w:r>
    </w:p>
    <w:p w14:paraId="1DFB609F" w14:textId="77777777" w:rsidR="00A31B80" w:rsidRPr="00A076B6" w:rsidRDefault="00A31B80" w:rsidP="00453D1A">
      <w:r w:rsidRPr="00A076B6">
        <w:t>–</w:t>
      </w:r>
      <w:r w:rsidRPr="00A076B6">
        <w:tab/>
        <w:t>распознавать</w:t>
      </w:r>
      <w:r w:rsidR="009454D8" w:rsidRPr="00A076B6">
        <w:t xml:space="preserve"> </w:t>
      </w:r>
      <w:r w:rsidRPr="00A076B6">
        <w:t>достоверную</w:t>
      </w:r>
      <w:r w:rsidR="009454D8" w:rsidRPr="00A076B6">
        <w:t xml:space="preserve"> </w:t>
      </w:r>
      <w:r w:rsidRPr="00A076B6">
        <w:t>и</w:t>
      </w:r>
      <w:r w:rsidR="009454D8" w:rsidRPr="00A076B6">
        <w:t xml:space="preserve"> </w:t>
      </w:r>
      <w:r w:rsidRPr="00A076B6">
        <w:t>недостоверную</w:t>
      </w:r>
      <w:r w:rsidR="009454D8" w:rsidRPr="00A076B6">
        <w:t xml:space="preserve"> </w:t>
      </w:r>
      <w:r w:rsidRPr="00A076B6">
        <w:t>информацию</w:t>
      </w:r>
      <w:r w:rsidR="009454D8" w:rsidRPr="00A076B6">
        <w:t xml:space="preserve"> </w:t>
      </w:r>
      <w:r w:rsidRPr="00A076B6">
        <w:t>о</w:t>
      </w:r>
      <w:r w:rsidR="009454D8" w:rsidRPr="00A076B6">
        <w:t xml:space="preserve"> </w:t>
      </w:r>
      <w:r w:rsidRPr="00A076B6">
        <w:t>языковых</w:t>
      </w:r>
      <w:r w:rsidR="009454D8" w:rsidRPr="00A076B6">
        <w:t xml:space="preserve"> </w:t>
      </w:r>
      <w:r w:rsidRPr="00A076B6">
        <w:t>единицах</w:t>
      </w:r>
      <w:r w:rsidR="009454D8" w:rsidRPr="00A076B6">
        <w:t xml:space="preserve"> </w:t>
      </w:r>
      <w:r w:rsidRPr="00A076B6">
        <w:t>самостоятельно</w:t>
      </w:r>
      <w:r w:rsidR="009454D8" w:rsidRPr="00A076B6">
        <w:t xml:space="preserve"> </w:t>
      </w:r>
      <w:r w:rsidRPr="00A076B6">
        <w:t>или</w:t>
      </w:r>
      <w:r w:rsidR="009454D8" w:rsidRPr="00A076B6">
        <w:t xml:space="preserve"> </w:t>
      </w:r>
      <w:r w:rsidRPr="00A076B6">
        <w:t>на</w:t>
      </w:r>
      <w:r w:rsidR="009454D8" w:rsidRPr="00A076B6">
        <w:t xml:space="preserve"> </w:t>
      </w:r>
      <w:r w:rsidRPr="00A076B6">
        <w:t>основании</w:t>
      </w:r>
      <w:r w:rsidR="009454D8" w:rsidRPr="00A076B6">
        <w:t xml:space="preserve"> </w:t>
      </w:r>
      <w:r w:rsidRPr="00A076B6">
        <w:t>предложенного</w:t>
      </w:r>
      <w:r w:rsidR="009454D8" w:rsidRPr="00A076B6">
        <w:t xml:space="preserve"> </w:t>
      </w:r>
      <w:r w:rsidRPr="00A076B6">
        <w:t>учителем</w:t>
      </w:r>
      <w:r w:rsidR="009454D8" w:rsidRPr="00A076B6">
        <w:t xml:space="preserve"> </w:t>
      </w:r>
      <w:r w:rsidRPr="00A076B6">
        <w:t>способа</w:t>
      </w:r>
      <w:r w:rsidR="009454D8" w:rsidRPr="00A076B6">
        <w:t xml:space="preserve"> </w:t>
      </w:r>
      <w:r w:rsidRPr="00A076B6">
        <w:t>её</w:t>
      </w:r>
      <w:r w:rsidR="009454D8" w:rsidRPr="00A076B6">
        <w:t xml:space="preserve"> </w:t>
      </w:r>
      <w:r w:rsidRPr="00A076B6">
        <w:t>проверки;</w:t>
      </w:r>
    </w:p>
    <w:p w14:paraId="4FB671A7" w14:textId="77777777" w:rsidR="00A31B80" w:rsidRPr="00A076B6" w:rsidRDefault="00A31B80" w:rsidP="00453D1A">
      <w:r w:rsidRPr="00A076B6">
        <w:t>–</w:t>
      </w:r>
      <w:r w:rsidRPr="00A076B6">
        <w:tab/>
        <w:t>соблюдать</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взрослых</w:t>
      </w:r>
      <w:r w:rsidR="009454D8" w:rsidRPr="00A076B6">
        <w:t xml:space="preserve"> </w:t>
      </w:r>
      <w:r w:rsidRPr="00A076B6">
        <w:t>(педагогических</w:t>
      </w:r>
      <w:r w:rsidR="009454D8" w:rsidRPr="00A076B6">
        <w:t xml:space="preserve"> </w:t>
      </w:r>
      <w:r w:rsidRPr="00A076B6">
        <w:t>работников,</w:t>
      </w:r>
      <w:r w:rsidR="009454D8" w:rsidRPr="00A076B6">
        <w:t xml:space="preserve"> </w:t>
      </w:r>
      <w:r w:rsidRPr="00A076B6">
        <w:t>родителей</w:t>
      </w:r>
      <w:r w:rsidR="009454D8" w:rsidRPr="00A076B6">
        <w:t xml:space="preserve"> </w:t>
      </w:r>
      <w:r w:rsidRPr="00A076B6">
        <w:t>(законных</w:t>
      </w:r>
      <w:r w:rsidR="009454D8" w:rsidRPr="00A076B6">
        <w:t xml:space="preserve"> </w:t>
      </w:r>
      <w:r w:rsidRPr="00A076B6">
        <w:t>представителей)</w:t>
      </w:r>
      <w:r w:rsidR="009454D8" w:rsidRPr="00A076B6">
        <w:t xml:space="preserve"> </w:t>
      </w:r>
      <w:r w:rsidRPr="00A076B6">
        <w:t>несовершеннолетних</w:t>
      </w:r>
      <w:r w:rsidR="009454D8" w:rsidRPr="00A076B6">
        <w:t xml:space="preserve"> </w:t>
      </w:r>
      <w:r w:rsidRPr="00A076B6">
        <w:t>обучающихся)</w:t>
      </w:r>
      <w:r w:rsidR="009454D8" w:rsidRPr="00A076B6">
        <w:t xml:space="preserve"> </w:t>
      </w:r>
      <w:r w:rsidRPr="00A076B6">
        <w:t>правила</w:t>
      </w:r>
      <w:r w:rsidR="009454D8" w:rsidRPr="00A076B6">
        <w:t xml:space="preserve"> </w:t>
      </w:r>
      <w:r w:rsidRPr="00A076B6">
        <w:t>информационной</w:t>
      </w:r>
      <w:r w:rsidR="009454D8" w:rsidRPr="00A076B6">
        <w:t xml:space="preserve"> </w:t>
      </w:r>
      <w:r w:rsidRPr="00A076B6">
        <w:t>безопасности</w:t>
      </w:r>
      <w:r w:rsidR="009454D8" w:rsidRPr="00A076B6">
        <w:t xml:space="preserve"> </w:t>
      </w:r>
      <w:r w:rsidRPr="00A076B6">
        <w:t>при</w:t>
      </w:r>
      <w:r w:rsidR="009454D8" w:rsidRPr="00A076B6">
        <w:t xml:space="preserve"> </w:t>
      </w:r>
      <w:r w:rsidRPr="00A076B6">
        <w:t>поиске</w:t>
      </w:r>
      <w:r w:rsidR="009454D8" w:rsidRPr="00A076B6">
        <w:t xml:space="preserve"> </w:t>
      </w:r>
      <w:r w:rsidRPr="00A076B6">
        <w:t>информации</w:t>
      </w:r>
      <w:r w:rsidR="009454D8" w:rsidRPr="00A076B6">
        <w:t xml:space="preserve"> </w:t>
      </w:r>
      <w:r w:rsidRPr="00A076B6">
        <w:t>в</w:t>
      </w:r>
      <w:r w:rsidR="009454D8" w:rsidRPr="00A076B6">
        <w:t xml:space="preserve"> </w:t>
      </w:r>
      <w:r w:rsidRPr="00A076B6">
        <w:t>сети</w:t>
      </w:r>
      <w:r w:rsidR="009454D8" w:rsidRPr="00A076B6">
        <w:t xml:space="preserve"> </w:t>
      </w:r>
      <w:r w:rsidRPr="00A076B6">
        <w:t>Интернет;</w:t>
      </w:r>
    </w:p>
    <w:p w14:paraId="2532EEDC" w14:textId="77777777" w:rsidR="00A31B80" w:rsidRPr="00A076B6" w:rsidRDefault="00A31B80" w:rsidP="00453D1A">
      <w:r w:rsidRPr="00A076B6">
        <w:t>–</w:t>
      </w:r>
      <w:r w:rsidRPr="00A076B6">
        <w:tab/>
        <w:t>самостоятельно</w:t>
      </w:r>
      <w:r w:rsidR="009454D8" w:rsidRPr="00A076B6">
        <w:t xml:space="preserve"> </w:t>
      </w:r>
      <w:r w:rsidRPr="00A076B6">
        <w:t>создавать</w:t>
      </w:r>
      <w:r w:rsidR="009454D8" w:rsidRPr="00A076B6">
        <w:t xml:space="preserve"> </w:t>
      </w:r>
      <w:r w:rsidRPr="00A076B6">
        <w:t>схемы,</w:t>
      </w:r>
      <w:r w:rsidR="009454D8" w:rsidRPr="00A076B6">
        <w:t xml:space="preserve"> </w:t>
      </w:r>
      <w:r w:rsidRPr="00A076B6">
        <w:t>та</w:t>
      </w:r>
      <w:r w:rsidR="00EE06DC" w:rsidRPr="00A076B6">
        <w:t>блицы</w:t>
      </w:r>
      <w:r w:rsidR="009454D8" w:rsidRPr="00A076B6">
        <w:t xml:space="preserve"> </w:t>
      </w:r>
      <w:r w:rsidR="00EE06DC" w:rsidRPr="00A076B6">
        <w:t>для</w:t>
      </w:r>
      <w:r w:rsidR="009454D8" w:rsidRPr="00A076B6">
        <w:t xml:space="preserve"> </w:t>
      </w:r>
      <w:r w:rsidR="00EE06DC" w:rsidRPr="00A076B6">
        <w:t>представ</w:t>
      </w:r>
      <w:r w:rsidRPr="00A076B6">
        <w:t>ления</w:t>
      </w:r>
      <w:r w:rsidR="009454D8" w:rsidRPr="00A076B6">
        <w:t xml:space="preserve"> </w:t>
      </w:r>
      <w:r w:rsidRPr="00A076B6">
        <w:t>информации</w:t>
      </w:r>
      <w:r w:rsidR="009454D8" w:rsidRPr="00A076B6">
        <w:t xml:space="preserve"> </w:t>
      </w:r>
    </w:p>
    <w:p w14:paraId="2E022392" w14:textId="77777777" w:rsidR="00A31B80" w:rsidRPr="00A076B6" w:rsidRDefault="00A31B80" w:rsidP="00453D1A">
      <w:pPr>
        <w:rPr>
          <w:i/>
        </w:rPr>
      </w:pPr>
      <w:r w:rsidRPr="00A076B6">
        <w:rPr>
          <w:i/>
        </w:rPr>
        <w:t>Коммуникативные</w:t>
      </w:r>
      <w:r w:rsidR="009454D8" w:rsidRPr="00A076B6">
        <w:rPr>
          <w:i/>
        </w:rPr>
        <w:t xml:space="preserve"> </w:t>
      </w:r>
      <w:r w:rsidRPr="00A076B6">
        <w:rPr>
          <w:i/>
        </w:rPr>
        <w:t>универсальные</w:t>
      </w:r>
      <w:r w:rsidR="009454D8" w:rsidRPr="00A076B6">
        <w:rPr>
          <w:i/>
        </w:rPr>
        <w:t xml:space="preserve"> </w:t>
      </w:r>
      <w:r w:rsidRPr="00A076B6">
        <w:rPr>
          <w:i/>
        </w:rPr>
        <w:t>учебные</w:t>
      </w:r>
      <w:r w:rsidR="009454D8" w:rsidRPr="00A076B6">
        <w:rPr>
          <w:i/>
        </w:rPr>
        <w:t xml:space="preserve"> </w:t>
      </w:r>
      <w:r w:rsidRPr="00A076B6">
        <w:rPr>
          <w:i/>
        </w:rPr>
        <w:t>действия:</w:t>
      </w:r>
    </w:p>
    <w:p w14:paraId="231B73FA" w14:textId="77777777" w:rsidR="00A31B80" w:rsidRPr="00A076B6" w:rsidRDefault="00A31B80" w:rsidP="00453D1A">
      <w:pPr>
        <w:rPr>
          <w:i/>
        </w:rPr>
      </w:pPr>
      <w:r w:rsidRPr="00A076B6">
        <w:rPr>
          <w:i/>
        </w:rPr>
        <w:t>Общение:</w:t>
      </w:r>
    </w:p>
    <w:p w14:paraId="6F3D12C9" w14:textId="77777777" w:rsidR="00A31B80" w:rsidRPr="00A076B6" w:rsidRDefault="00A31B80" w:rsidP="00453D1A">
      <w:r w:rsidRPr="00A076B6">
        <w:t>–</w:t>
      </w:r>
      <w:r w:rsidRPr="00A076B6">
        <w:tab/>
        <w:t>воспринимать</w:t>
      </w:r>
      <w:r w:rsidR="009454D8" w:rsidRPr="00A076B6">
        <w:t xml:space="preserve"> </w:t>
      </w:r>
      <w:r w:rsidRPr="00A076B6">
        <w:t>и</w:t>
      </w:r>
      <w:r w:rsidR="009454D8" w:rsidRPr="00A076B6">
        <w:t xml:space="preserve"> </w:t>
      </w:r>
      <w:r w:rsidRPr="00A076B6">
        <w:t>формулировать</w:t>
      </w:r>
      <w:r w:rsidR="009454D8" w:rsidRPr="00A076B6">
        <w:t xml:space="preserve"> </w:t>
      </w:r>
      <w:r w:rsidRPr="00A076B6">
        <w:t>суждения,</w:t>
      </w:r>
      <w:r w:rsidR="009454D8" w:rsidRPr="00A076B6">
        <w:t xml:space="preserve"> </w:t>
      </w:r>
      <w:r w:rsidRPr="00A076B6">
        <w:t>выбирать</w:t>
      </w:r>
      <w:r w:rsidR="009454D8" w:rsidRPr="00A076B6">
        <w:t xml:space="preserve"> </w:t>
      </w:r>
      <w:r w:rsidRPr="00A076B6">
        <w:t>адекватные</w:t>
      </w:r>
      <w:r w:rsidR="009454D8" w:rsidRPr="00A076B6">
        <w:t xml:space="preserve"> </w:t>
      </w:r>
      <w:r w:rsidRPr="00A076B6">
        <w:t>языковые</w:t>
      </w:r>
      <w:r w:rsidR="009454D8" w:rsidRPr="00A076B6">
        <w:t xml:space="preserve"> </w:t>
      </w:r>
      <w:r w:rsidRPr="00A076B6">
        <w:t>средст</w:t>
      </w:r>
      <w:r w:rsidR="00EE06DC" w:rsidRPr="00A076B6">
        <w:t>ва</w:t>
      </w:r>
      <w:r w:rsidR="009454D8" w:rsidRPr="00A076B6">
        <w:t xml:space="preserve"> </w:t>
      </w:r>
      <w:r w:rsidR="00EE06DC" w:rsidRPr="00A076B6">
        <w:t>для</w:t>
      </w:r>
      <w:r w:rsidR="009454D8" w:rsidRPr="00A076B6">
        <w:t xml:space="preserve"> </w:t>
      </w:r>
      <w:r w:rsidR="00EE06DC" w:rsidRPr="00A076B6">
        <w:t>выражения</w:t>
      </w:r>
      <w:r w:rsidR="009454D8" w:rsidRPr="00A076B6">
        <w:t xml:space="preserve"> </w:t>
      </w:r>
      <w:r w:rsidR="00EE06DC" w:rsidRPr="00A076B6">
        <w:t>эмоций</w:t>
      </w:r>
      <w:r w:rsidR="009454D8" w:rsidRPr="00A076B6">
        <w:t xml:space="preserve"> </w:t>
      </w:r>
      <w:r w:rsidR="00EE06DC" w:rsidRPr="00A076B6">
        <w:t>в</w:t>
      </w:r>
      <w:r w:rsidR="009454D8" w:rsidRPr="00A076B6">
        <w:t xml:space="preserve"> </w:t>
      </w:r>
      <w:r w:rsidR="00EE06DC" w:rsidRPr="00A076B6">
        <w:t>соот</w:t>
      </w:r>
      <w:r w:rsidRPr="00A076B6">
        <w:t>ветствии</w:t>
      </w:r>
      <w:r w:rsidR="009454D8" w:rsidRPr="00A076B6">
        <w:t xml:space="preserve"> </w:t>
      </w:r>
      <w:r w:rsidRPr="00A076B6">
        <w:t>с</w:t>
      </w:r>
      <w:r w:rsidR="009454D8" w:rsidRPr="00A076B6">
        <w:t xml:space="preserve"> </w:t>
      </w:r>
      <w:r w:rsidRPr="00A076B6">
        <w:t>целями</w:t>
      </w:r>
      <w:r w:rsidR="009454D8" w:rsidRPr="00A076B6">
        <w:t xml:space="preserve"> </w:t>
      </w:r>
      <w:r w:rsidRPr="00A076B6">
        <w:t>и</w:t>
      </w:r>
      <w:r w:rsidR="009454D8" w:rsidRPr="00A076B6">
        <w:t xml:space="preserve"> </w:t>
      </w:r>
      <w:r w:rsidRPr="00A076B6">
        <w:t>условиями</w:t>
      </w:r>
      <w:r w:rsidR="009454D8" w:rsidRPr="00A076B6">
        <w:t xml:space="preserve"> </w:t>
      </w:r>
      <w:r w:rsidRPr="00A076B6">
        <w:t>общения</w:t>
      </w:r>
      <w:r w:rsidR="009454D8" w:rsidRPr="00A076B6">
        <w:t xml:space="preserve"> </w:t>
      </w:r>
      <w:r w:rsidRPr="00A076B6">
        <w:t>в</w:t>
      </w:r>
      <w:r w:rsidR="009454D8" w:rsidRPr="00A076B6">
        <w:t xml:space="preserve"> </w:t>
      </w:r>
      <w:r w:rsidRPr="00A076B6">
        <w:t>знакомой</w:t>
      </w:r>
      <w:r w:rsidR="009454D8" w:rsidRPr="00A076B6">
        <w:t xml:space="preserve"> </w:t>
      </w:r>
      <w:r w:rsidRPr="00A076B6">
        <w:t>среде;</w:t>
      </w:r>
    </w:p>
    <w:p w14:paraId="1506A87A" w14:textId="77777777" w:rsidR="00A31B80" w:rsidRPr="00A076B6" w:rsidRDefault="00A31B80" w:rsidP="00453D1A">
      <w:r w:rsidRPr="00A076B6">
        <w:t>–</w:t>
      </w:r>
      <w:r w:rsidRPr="00A076B6">
        <w:tab/>
        <w:t>строить</w:t>
      </w:r>
      <w:r w:rsidR="009454D8" w:rsidRPr="00A076B6">
        <w:t xml:space="preserve"> </w:t>
      </w:r>
      <w:r w:rsidRPr="00A076B6">
        <w:t>устное</w:t>
      </w:r>
      <w:r w:rsidR="009454D8" w:rsidRPr="00A076B6">
        <w:t xml:space="preserve"> </w:t>
      </w:r>
      <w:r w:rsidRPr="00A076B6">
        <w:t>высказ</w:t>
      </w:r>
      <w:r w:rsidR="00EE06DC" w:rsidRPr="00A076B6">
        <w:t>ывание</w:t>
      </w:r>
      <w:r w:rsidR="009454D8" w:rsidRPr="00A076B6">
        <w:t xml:space="preserve"> </w:t>
      </w:r>
      <w:r w:rsidR="00EE06DC" w:rsidRPr="00A076B6">
        <w:t>при</w:t>
      </w:r>
      <w:r w:rsidR="009454D8" w:rsidRPr="00A076B6">
        <w:t xml:space="preserve"> </w:t>
      </w:r>
      <w:r w:rsidR="00EE06DC" w:rsidRPr="00A076B6">
        <w:t>обосновании</w:t>
      </w:r>
      <w:r w:rsidR="009454D8" w:rsidRPr="00A076B6">
        <w:t xml:space="preserve"> </w:t>
      </w:r>
      <w:r w:rsidR="00EE06DC" w:rsidRPr="00A076B6">
        <w:t>правиль</w:t>
      </w:r>
      <w:r w:rsidRPr="00A076B6">
        <w:t>ности</w:t>
      </w:r>
      <w:r w:rsidR="009454D8" w:rsidRPr="00A076B6">
        <w:t xml:space="preserve"> </w:t>
      </w:r>
      <w:r w:rsidRPr="00A076B6">
        <w:t>написания,</w:t>
      </w:r>
      <w:r w:rsidR="009454D8" w:rsidRPr="00A076B6">
        <w:t xml:space="preserve"> </w:t>
      </w:r>
      <w:r w:rsidRPr="00A076B6">
        <w:t>при</w:t>
      </w:r>
      <w:r w:rsidR="009454D8" w:rsidRPr="00A076B6">
        <w:t xml:space="preserve"> </w:t>
      </w:r>
      <w:r w:rsidRPr="00A076B6">
        <w:t>обобщении</w:t>
      </w:r>
      <w:r w:rsidR="009454D8" w:rsidRPr="00A076B6">
        <w:t xml:space="preserve"> </w:t>
      </w:r>
      <w:r w:rsidRPr="00A076B6">
        <w:t>результатов</w:t>
      </w:r>
      <w:r w:rsidR="009454D8" w:rsidRPr="00A076B6">
        <w:t xml:space="preserve"> </w:t>
      </w:r>
      <w:r w:rsidRPr="00A076B6">
        <w:t>наблюдения</w:t>
      </w:r>
      <w:r w:rsidR="009454D8" w:rsidRPr="00A076B6">
        <w:t xml:space="preserve"> </w:t>
      </w:r>
      <w:r w:rsidRPr="00A076B6">
        <w:t>за</w:t>
      </w:r>
      <w:r w:rsidR="009454D8" w:rsidRPr="00A076B6">
        <w:t xml:space="preserve"> </w:t>
      </w:r>
      <w:r w:rsidRPr="00A076B6">
        <w:t>орфографическим</w:t>
      </w:r>
      <w:r w:rsidR="009454D8" w:rsidRPr="00A076B6">
        <w:t xml:space="preserve"> </w:t>
      </w:r>
      <w:r w:rsidRPr="00A076B6">
        <w:t>материалом;</w:t>
      </w:r>
    </w:p>
    <w:p w14:paraId="3B7A02BF" w14:textId="77777777" w:rsidR="00A31B80" w:rsidRPr="00A076B6" w:rsidRDefault="00A31B80" w:rsidP="00453D1A">
      <w:r w:rsidRPr="00A076B6">
        <w:t>–</w:t>
      </w:r>
      <w:r w:rsidRPr="00A076B6">
        <w:tab/>
        <w:t>создавать</w:t>
      </w:r>
      <w:r w:rsidR="009454D8" w:rsidRPr="00A076B6">
        <w:t xml:space="preserve"> </w:t>
      </w:r>
      <w:r w:rsidRPr="00A076B6">
        <w:t>устные</w:t>
      </w:r>
      <w:r w:rsidR="009454D8" w:rsidRPr="00A076B6">
        <w:t xml:space="preserve"> </w:t>
      </w:r>
      <w:r w:rsidRPr="00A076B6">
        <w:t>и</w:t>
      </w:r>
      <w:r w:rsidR="009454D8" w:rsidRPr="00A076B6">
        <w:t xml:space="preserve"> </w:t>
      </w:r>
      <w:r w:rsidRPr="00A076B6">
        <w:t>письменные</w:t>
      </w:r>
      <w:r w:rsidR="009454D8" w:rsidRPr="00A076B6">
        <w:t xml:space="preserve"> </w:t>
      </w:r>
      <w:r w:rsidRPr="00A076B6">
        <w:t>тексты</w:t>
      </w:r>
      <w:r w:rsidR="009454D8" w:rsidRPr="00A076B6">
        <w:t xml:space="preserve"> </w:t>
      </w:r>
      <w:r w:rsidRPr="00A076B6">
        <w:t>(описание,</w:t>
      </w:r>
      <w:r w:rsidR="009454D8" w:rsidRPr="00A076B6">
        <w:t xml:space="preserve"> </w:t>
      </w:r>
      <w:r w:rsidRPr="00A076B6">
        <w:t>рас­</w:t>
      </w:r>
      <w:r w:rsidR="009454D8" w:rsidRPr="00A076B6">
        <w:t xml:space="preserve"> </w:t>
      </w:r>
      <w:r w:rsidRPr="00A076B6">
        <w:t>суждение,</w:t>
      </w:r>
      <w:r w:rsidR="009454D8" w:rsidRPr="00A076B6">
        <w:t xml:space="preserve"> </w:t>
      </w:r>
      <w:r w:rsidRPr="00A076B6">
        <w:t>повествование);</w:t>
      </w:r>
    </w:p>
    <w:p w14:paraId="52C83C97" w14:textId="77777777" w:rsidR="00A31B80" w:rsidRPr="00A076B6" w:rsidRDefault="00A31B80" w:rsidP="00453D1A">
      <w:r w:rsidRPr="00A076B6">
        <w:t>–</w:t>
      </w:r>
      <w:r w:rsidRPr="00A076B6">
        <w:tab/>
        <w:t>готовить</w:t>
      </w:r>
      <w:r w:rsidR="009454D8" w:rsidRPr="00A076B6">
        <w:t xml:space="preserve"> </w:t>
      </w:r>
      <w:r w:rsidRPr="00A076B6">
        <w:t>небольшие</w:t>
      </w:r>
      <w:r w:rsidR="009454D8" w:rsidRPr="00A076B6">
        <w:t xml:space="preserve"> </w:t>
      </w:r>
      <w:r w:rsidRPr="00A076B6">
        <w:t>публичные</w:t>
      </w:r>
      <w:r w:rsidR="009454D8" w:rsidRPr="00A076B6">
        <w:t xml:space="preserve"> </w:t>
      </w:r>
      <w:r w:rsidRPr="00A076B6">
        <w:t>выступления;</w:t>
      </w:r>
    </w:p>
    <w:p w14:paraId="66C95993" w14:textId="77777777" w:rsidR="00A31B80" w:rsidRPr="00A076B6" w:rsidRDefault="00A31B80" w:rsidP="00453D1A">
      <w:r w:rsidRPr="00A076B6">
        <w:t>–</w:t>
      </w:r>
      <w:r w:rsidRPr="00A076B6">
        <w:tab/>
        <w:t>подбирать</w:t>
      </w:r>
      <w:r w:rsidR="009454D8" w:rsidRPr="00A076B6">
        <w:t xml:space="preserve"> </w:t>
      </w:r>
      <w:r w:rsidRPr="00A076B6">
        <w:t>иллюстративный</w:t>
      </w:r>
      <w:r w:rsidR="009454D8" w:rsidRPr="00A076B6">
        <w:t xml:space="preserve"> </w:t>
      </w:r>
      <w:r w:rsidRPr="00A076B6">
        <w:t>материал</w:t>
      </w:r>
      <w:r w:rsidR="009454D8" w:rsidRPr="00A076B6">
        <w:t xml:space="preserve"> </w:t>
      </w:r>
      <w:r w:rsidRPr="00A076B6">
        <w:t>(рисунки,</w:t>
      </w:r>
      <w:r w:rsidR="009454D8" w:rsidRPr="00A076B6">
        <w:t xml:space="preserve"> </w:t>
      </w:r>
      <w:r w:rsidRPr="00A076B6">
        <w:t>фото,</w:t>
      </w:r>
      <w:r w:rsidR="009454D8" w:rsidRPr="00A076B6">
        <w:t xml:space="preserve"> </w:t>
      </w:r>
      <w:r w:rsidRPr="00A076B6">
        <w:t>плакаты)</w:t>
      </w:r>
      <w:r w:rsidR="009454D8" w:rsidRPr="00A076B6">
        <w:t xml:space="preserve"> </w:t>
      </w:r>
      <w:r w:rsidRPr="00A076B6">
        <w:t>к</w:t>
      </w:r>
      <w:r w:rsidR="009454D8" w:rsidRPr="00A076B6">
        <w:t xml:space="preserve"> </w:t>
      </w:r>
      <w:r w:rsidRPr="00A076B6">
        <w:t>тексту</w:t>
      </w:r>
      <w:r w:rsidR="009454D8" w:rsidRPr="00A076B6">
        <w:t xml:space="preserve"> </w:t>
      </w:r>
      <w:r w:rsidRPr="00A076B6">
        <w:t>выступления</w:t>
      </w:r>
      <w:r w:rsidR="009454D8" w:rsidRPr="00A076B6">
        <w:t xml:space="preserve"> </w:t>
      </w:r>
    </w:p>
    <w:p w14:paraId="557E4BBF" w14:textId="77777777" w:rsidR="00A31B80" w:rsidRPr="00A076B6" w:rsidRDefault="00A31B80" w:rsidP="00453D1A">
      <w:pPr>
        <w:rPr>
          <w:i/>
        </w:rPr>
      </w:pPr>
      <w:r w:rsidRPr="00A076B6">
        <w:rPr>
          <w:i/>
        </w:rPr>
        <w:t>Регулятивные</w:t>
      </w:r>
      <w:r w:rsidR="009454D8" w:rsidRPr="00A076B6">
        <w:rPr>
          <w:i/>
        </w:rPr>
        <w:t xml:space="preserve"> </w:t>
      </w:r>
      <w:r w:rsidRPr="00A076B6">
        <w:rPr>
          <w:i/>
        </w:rPr>
        <w:t>универсальные</w:t>
      </w:r>
      <w:r w:rsidR="009454D8" w:rsidRPr="00A076B6">
        <w:rPr>
          <w:i/>
        </w:rPr>
        <w:t xml:space="preserve"> </w:t>
      </w:r>
      <w:r w:rsidRPr="00A076B6">
        <w:rPr>
          <w:i/>
        </w:rPr>
        <w:t>учебные</w:t>
      </w:r>
      <w:r w:rsidR="009454D8" w:rsidRPr="00A076B6">
        <w:rPr>
          <w:i/>
        </w:rPr>
        <w:t xml:space="preserve"> </w:t>
      </w:r>
      <w:r w:rsidRPr="00A076B6">
        <w:rPr>
          <w:i/>
        </w:rPr>
        <w:t>действия:</w:t>
      </w:r>
    </w:p>
    <w:p w14:paraId="692CB514" w14:textId="77777777" w:rsidR="00A31B80" w:rsidRPr="00A076B6" w:rsidRDefault="00A31B80" w:rsidP="00453D1A">
      <w:pPr>
        <w:rPr>
          <w:i/>
        </w:rPr>
      </w:pPr>
      <w:r w:rsidRPr="00A076B6">
        <w:rPr>
          <w:i/>
        </w:rPr>
        <w:t>Самоорганизация:</w:t>
      </w:r>
    </w:p>
    <w:p w14:paraId="732BA02C" w14:textId="77777777" w:rsidR="00A31B80" w:rsidRPr="00A076B6" w:rsidRDefault="00A31B80" w:rsidP="00453D1A">
      <w:r w:rsidRPr="00A076B6">
        <w:t>–</w:t>
      </w:r>
      <w:r w:rsidRPr="00A076B6">
        <w:tab/>
        <w:t>самостоятельно</w:t>
      </w:r>
      <w:r w:rsidR="009454D8" w:rsidRPr="00A076B6">
        <w:t xml:space="preserve"> </w:t>
      </w:r>
      <w:r w:rsidRPr="00A076B6">
        <w:t>планир</w:t>
      </w:r>
      <w:r w:rsidR="00EE06DC" w:rsidRPr="00A076B6">
        <w:t>овать</w:t>
      </w:r>
      <w:r w:rsidR="009454D8" w:rsidRPr="00A076B6">
        <w:t xml:space="preserve"> </w:t>
      </w:r>
      <w:r w:rsidR="00EE06DC" w:rsidRPr="00A076B6">
        <w:t>действия</w:t>
      </w:r>
      <w:r w:rsidR="009454D8" w:rsidRPr="00A076B6">
        <w:t xml:space="preserve"> </w:t>
      </w:r>
      <w:r w:rsidR="00EE06DC" w:rsidRPr="00A076B6">
        <w:t>по</w:t>
      </w:r>
      <w:r w:rsidR="009454D8" w:rsidRPr="00A076B6">
        <w:t xml:space="preserve"> </w:t>
      </w:r>
      <w:r w:rsidR="00EE06DC" w:rsidRPr="00A076B6">
        <w:t>решению</w:t>
      </w:r>
      <w:r w:rsidR="009454D8" w:rsidRPr="00A076B6">
        <w:t xml:space="preserve"> </w:t>
      </w:r>
      <w:r w:rsidR="00EE06DC" w:rsidRPr="00A076B6">
        <w:t>учеб</w:t>
      </w:r>
      <w:r w:rsidRPr="00A076B6">
        <w:t>ной</w:t>
      </w:r>
      <w:r w:rsidR="009454D8" w:rsidRPr="00A076B6">
        <w:t xml:space="preserve"> </w:t>
      </w:r>
      <w:r w:rsidRPr="00A076B6">
        <w:t>задачи</w:t>
      </w:r>
      <w:r w:rsidR="009454D8" w:rsidRPr="00A076B6">
        <w:t xml:space="preserve"> </w:t>
      </w:r>
      <w:r w:rsidRPr="00A076B6">
        <w:t>для</w:t>
      </w:r>
      <w:r w:rsidR="009454D8" w:rsidRPr="00A076B6">
        <w:t xml:space="preserve"> </w:t>
      </w:r>
      <w:r w:rsidRPr="00A076B6">
        <w:t>получения</w:t>
      </w:r>
      <w:r w:rsidR="009454D8" w:rsidRPr="00A076B6">
        <w:t xml:space="preserve"> </w:t>
      </w:r>
      <w:r w:rsidRPr="00A076B6">
        <w:t>результата;</w:t>
      </w:r>
    </w:p>
    <w:p w14:paraId="6BACA501" w14:textId="77777777" w:rsidR="00A31B80" w:rsidRPr="00A076B6" w:rsidRDefault="00A31B80" w:rsidP="00453D1A">
      <w:r w:rsidRPr="00A076B6">
        <w:t>–</w:t>
      </w:r>
      <w:r w:rsidRPr="00A076B6">
        <w:tab/>
        <w:t>выстраивать</w:t>
      </w:r>
      <w:r w:rsidR="009454D8" w:rsidRPr="00A076B6">
        <w:t xml:space="preserve"> </w:t>
      </w:r>
      <w:r w:rsidRPr="00A076B6">
        <w:t>последовательность</w:t>
      </w:r>
      <w:r w:rsidR="009454D8" w:rsidRPr="00A076B6">
        <w:t xml:space="preserve"> </w:t>
      </w:r>
      <w:r w:rsidRPr="00A076B6">
        <w:t>выбранных</w:t>
      </w:r>
      <w:r w:rsidR="009454D8" w:rsidRPr="00A076B6">
        <w:t xml:space="preserve"> </w:t>
      </w:r>
      <w:r w:rsidRPr="00A076B6">
        <w:t>действий;</w:t>
      </w:r>
      <w:r w:rsidR="009454D8" w:rsidRPr="00A076B6">
        <w:t xml:space="preserve"> </w:t>
      </w:r>
      <w:r w:rsidRPr="00A076B6">
        <w:t>предвидеть</w:t>
      </w:r>
      <w:r w:rsidR="009454D8" w:rsidRPr="00A076B6">
        <w:t xml:space="preserve"> </w:t>
      </w:r>
      <w:r w:rsidRPr="00A076B6">
        <w:t>трудности</w:t>
      </w:r>
      <w:r w:rsidR="009454D8" w:rsidRPr="00A076B6">
        <w:t xml:space="preserve"> </w:t>
      </w:r>
      <w:r w:rsidRPr="00A076B6">
        <w:t>и</w:t>
      </w:r>
      <w:r w:rsidR="009454D8" w:rsidRPr="00A076B6">
        <w:t xml:space="preserve"> </w:t>
      </w:r>
      <w:r w:rsidRPr="00A076B6">
        <w:t>возможные</w:t>
      </w:r>
      <w:r w:rsidR="009454D8" w:rsidRPr="00A076B6">
        <w:t xml:space="preserve"> </w:t>
      </w:r>
      <w:r w:rsidRPr="00A076B6">
        <w:t>ошибки</w:t>
      </w:r>
      <w:r w:rsidR="009454D8" w:rsidRPr="00A076B6">
        <w:t xml:space="preserve"> </w:t>
      </w:r>
    </w:p>
    <w:p w14:paraId="5942FC4A" w14:textId="77777777" w:rsidR="00A31B80" w:rsidRPr="00A076B6" w:rsidRDefault="00A31B80" w:rsidP="00453D1A">
      <w:pPr>
        <w:rPr>
          <w:i/>
        </w:rPr>
      </w:pPr>
      <w:r w:rsidRPr="00A076B6">
        <w:rPr>
          <w:i/>
        </w:rPr>
        <w:t>Самоконтроль:</w:t>
      </w:r>
    </w:p>
    <w:p w14:paraId="79D5967E" w14:textId="77777777" w:rsidR="00A31B80" w:rsidRPr="00A076B6" w:rsidRDefault="00A31B80" w:rsidP="00453D1A">
      <w:r w:rsidRPr="00A076B6">
        <w:t>–</w:t>
      </w:r>
      <w:r w:rsidRPr="00A076B6">
        <w:tab/>
        <w:t>контролировать</w:t>
      </w:r>
      <w:r w:rsidR="009454D8" w:rsidRPr="00A076B6">
        <w:t xml:space="preserve"> </w:t>
      </w:r>
      <w:r w:rsidRPr="00A076B6">
        <w:t>процесс</w:t>
      </w:r>
      <w:r w:rsidR="009454D8" w:rsidRPr="00A076B6">
        <w:t xml:space="preserve"> </w:t>
      </w:r>
      <w:r w:rsidRPr="00A076B6">
        <w:t>и</w:t>
      </w:r>
      <w:r w:rsidR="009454D8" w:rsidRPr="00A076B6">
        <w:t xml:space="preserve"> </w:t>
      </w:r>
      <w:r w:rsidRPr="00A076B6">
        <w:t>результат</w:t>
      </w:r>
      <w:r w:rsidR="009454D8" w:rsidRPr="00A076B6">
        <w:t xml:space="preserve"> </w:t>
      </w:r>
      <w:r w:rsidRPr="00A076B6">
        <w:t>выполнения</w:t>
      </w:r>
      <w:r w:rsidR="009454D8" w:rsidRPr="00A076B6">
        <w:t xml:space="preserve"> </w:t>
      </w:r>
      <w:r w:rsidRPr="00A076B6">
        <w:t>задания,</w:t>
      </w:r>
      <w:r w:rsidR="009454D8" w:rsidRPr="00A076B6">
        <w:t xml:space="preserve"> </w:t>
      </w:r>
      <w:r w:rsidRPr="00A076B6">
        <w:t>корректировать</w:t>
      </w:r>
      <w:r w:rsidR="009454D8" w:rsidRPr="00A076B6">
        <w:t xml:space="preserve"> </w:t>
      </w:r>
      <w:r w:rsidRPr="00A076B6">
        <w:t>учебные</w:t>
      </w:r>
      <w:r w:rsidR="009454D8" w:rsidRPr="00A076B6">
        <w:t xml:space="preserve"> </w:t>
      </w:r>
      <w:r w:rsidRPr="00A076B6">
        <w:t>действия</w:t>
      </w:r>
      <w:r w:rsidR="009454D8" w:rsidRPr="00A076B6">
        <w:t xml:space="preserve"> </w:t>
      </w:r>
      <w:r w:rsidRPr="00A076B6">
        <w:t>для</w:t>
      </w:r>
      <w:r w:rsidR="009454D8" w:rsidRPr="00A076B6">
        <w:t xml:space="preserve"> </w:t>
      </w:r>
      <w:r w:rsidRPr="00A076B6">
        <w:t>преодоления</w:t>
      </w:r>
      <w:r w:rsidR="009454D8" w:rsidRPr="00A076B6">
        <w:t xml:space="preserve"> </w:t>
      </w:r>
      <w:r w:rsidRPr="00A076B6">
        <w:t>ошибок;</w:t>
      </w:r>
    </w:p>
    <w:p w14:paraId="11FB6A65" w14:textId="77777777" w:rsidR="00A31B80" w:rsidRPr="00A076B6" w:rsidRDefault="00A31B80" w:rsidP="00453D1A">
      <w:r w:rsidRPr="00A076B6">
        <w:t>–</w:t>
      </w:r>
      <w:r w:rsidRPr="00A076B6">
        <w:tab/>
        <w:t>находить</w:t>
      </w:r>
      <w:r w:rsidR="009454D8" w:rsidRPr="00A076B6">
        <w:t xml:space="preserve"> </w:t>
      </w:r>
      <w:r w:rsidRPr="00A076B6">
        <w:t>ошибки</w:t>
      </w:r>
      <w:r w:rsidR="009454D8" w:rsidRPr="00A076B6">
        <w:t xml:space="preserve"> </w:t>
      </w:r>
      <w:r w:rsidRPr="00A076B6">
        <w:t>в</w:t>
      </w:r>
      <w:r w:rsidR="009454D8" w:rsidRPr="00A076B6">
        <w:t xml:space="preserve"> </w:t>
      </w:r>
      <w:r w:rsidRPr="00A076B6">
        <w:t>своей</w:t>
      </w:r>
      <w:r w:rsidR="009454D8" w:rsidRPr="00A076B6">
        <w:t xml:space="preserve"> </w:t>
      </w:r>
      <w:r w:rsidRPr="00A076B6">
        <w:t>и</w:t>
      </w:r>
      <w:r w:rsidR="009454D8" w:rsidRPr="00A076B6">
        <w:t xml:space="preserve"> </w:t>
      </w:r>
      <w:r w:rsidRPr="00A076B6">
        <w:t>чужих</w:t>
      </w:r>
      <w:r w:rsidR="009454D8" w:rsidRPr="00A076B6">
        <w:t xml:space="preserve"> </w:t>
      </w:r>
      <w:r w:rsidRPr="00A076B6">
        <w:t>работах,</w:t>
      </w:r>
      <w:r w:rsidR="009454D8" w:rsidRPr="00A076B6">
        <w:t xml:space="preserve"> </w:t>
      </w:r>
      <w:r w:rsidRPr="00A076B6">
        <w:t>устанавливать</w:t>
      </w:r>
      <w:r w:rsidR="009454D8" w:rsidRPr="00A076B6">
        <w:t xml:space="preserve"> </w:t>
      </w:r>
      <w:r w:rsidRPr="00A076B6">
        <w:t>их</w:t>
      </w:r>
      <w:r w:rsidR="009454D8" w:rsidRPr="00A076B6">
        <w:t xml:space="preserve"> </w:t>
      </w:r>
      <w:r w:rsidRPr="00A076B6">
        <w:t>причины;</w:t>
      </w:r>
    </w:p>
    <w:p w14:paraId="752D59AA" w14:textId="77777777" w:rsidR="00A31B80" w:rsidRPr="00A076B6" w:rsidRDefault="00A31B80" w:rsidP="00453D1A">
      <w:r w:rsidRPr="00A076B6">
        <w:t>–</w:t>
      </w:r>
      <w:r w:rsidRPr="00A076B6">
        <w:tab/>
        <w:t>оценивать</w:t>
      </w:r>
      <w:r w:rsidR="009454D8" w:rsidRPr="00A076B6">
        <w:t xml:space="preserve"> </w:t>
      </w:r>
      <w:r w:rsidRPr="00A076B6">
        <w:t>по</w:t>
      </w:r>
      <w:r w:rsidR="009454D8" w:rsidRPr="00A076B6">
        <w:t xml:space="preserve"> </w:t>
      </w:r>
      <w:r w:rsidRPr="00A076B6">
        <w:t>предложенным</w:t>
      </w:r>
      <w:r w:rsidR="009454D8" w:rsidRPr="00A076B6">
        <w:t xml:space="preserve"> </w:t>
      </w:r>
      <w:r w:rsidRPr="00A076B6">
        <w:t>критериям</w:t>
      </w:r>
      <w:r w:rsidR="009454D8" w:rsidRPr="00A076B6">
        <w:t xml:space="preserve"> </w:t>
      </w:r>
      <w:r w:rsidRPr="00A076B6">
        <w:t>общий</w:t>
      </w:r>
      <w:r w:rsidR="009454D8" w:rsidRPr="00A076B6">
        <w:t xml:space="preserve"> </w:t>
      </w:r>
      <w:r w:rsidRPr="00A076B6">
        <w:t>результат</w:t>
      </w:r>
      <w:r w:rsidR="009454D8" w:rsidRPr="00A076B6">
        <w:t xml:space="preserve"> </w:t>
      </w:r>
      <w:r w:rsidRPr="00A076B6">
        <w:t>деятельности</w:t>
      </w:r>
      <w:r w:rsidR="009454D8" w:rsidRPr="00A076B6">
        <w:t xml:space="preserve"> </w:t>
      </w:r>
      <w:r w:rsidRPr="00A076B6">
        <w:t>и</w:t>
      </w:r>
      <w:r w:rsidR="009454D8" w:rsidRPr="00A076B6">
        <w:t xml:space="preserve"> </w:t>
      </w:r>
      <w:r w:rsidRPr="00A076B6">
        <w:t>свой</w:t>
      </w:r>
      <w:r w:rsidR="009454D8" w:rsidRPr="00A076B6">
        <w:t xml:space="preserve"> </w:t>
      </w:r>
      <w:r w:rsidRPr="00A076B6">
        <w:t>вклад</w:t>
      </w:r>
      <w:r w:rsidR="009454D8" w:rsidRPr="00A076B6">
        <w:t xml:space="preserve"> </w:t>
      </w:r>
      <w:r w:rsidRPr="00A076B6">
        <w:t>в</w:t>
      </w:r>
      <w:r w:rsidR="009454D8" w:rsidRPr="00A076B6">
        <w:t xml:space="preserve"> </w:t>
      </w:r>
      <w:r w:rsidRPr="00A076B6">
        <w:t>неё;</w:t>
      </w:r>
    </w:p>
    <w:p w14:paraId="67D5B8B4" w14:textId="77777777" w:rsidR="00A31B80" w:rsidRPr="00A076B6" w:rsidRDefault="00A31B80" w:rsidP="00453D1A">
      <w:r w:rsidRPr="00A076B6">
        <w:t>–</w:t>
      </w:r>
      <w:r w:rsidRPr="00A076B6">
        <w:tab/>
        <w:t>адекватно</w:t>
      </w:r>
      <w:r w:rsidR="009454D8" w:rsidRPr="00A076B6">
        <w:t xml:space="preserve"> </w:t>
      </w:r>
      <w:r w:rsidRPr="00A076B6">
        <w:t>принимать</w:t>
      </w:r>
      <w:r w:rsidR="009454D8" w:rsidRPr="00A076B6">
        <w:t xml:space="preserve"> </w:t>
      </w:r>
      <w:r w:rsidRPr="00A076B6">
        <w:t>оценку</w:t>
      </w:r>
      <w:r w:rsidR="009454D8" w:rsidRPr="00A076B6">
        <w:t xml:space="preserve"> </w:t>
      </w:r>
      <w:r w:rsidRPr="00A076B6">
        <w:t>своей</w:t>
      </w:r>
      <w:r w:rsidR="009454D8" w:rsidRPr="00A076B6">
        <w:t xml:space="preserve"> </w:t>
      </w:r>
      <w:r w:rsidRPr="00A076B6">
        <w:t>работы</w:t>
      </w:r>
      <w:r w:rsidR="009454D8" w:rsidRPr="00A076B6">
        <w:t xml:space="preserve"> </w:t>
      </w:r>
    </w:p>
    <w:p w14:paraId="0D1BCB9A" w14:textId="77777777" w:rsidR="00A31B80" w:rsidRPr="00A076B6" w:rsidRDefault="00A31B80" w:rsidP="00453D1A">
      <w:pPr>
        <w:rPr>
          <w:i/>
        </w:rPr>
      </w:pPr>
      <w:r w:rsidRPr="00A076B6">
        <w:rPr>
          <w:i/>
        </w:rPr>
        <w:t>Совместная</w:t>
      </w:r>
      <w:r w:rsidR="009454D8" w:rsidRPr="00A076B6">
        <w:rPr>
          <w:i/>
        </w:rPr>
        <w:t xml:space="preserve"> </w:t>
      </w:r>
      <w:r w:rsidRPr="00A076B6">
        <w:rPr>
          <w:i/>
        </w:rPr>
        <w:t>деятельность:</w:t>
      </w:r>
    </w:p>
    <w:p w14:paraId="7E5E903C" w14:textId="77777777" w:rsidR="00A31B80" w:rsidRPr="00A076B6" w:rsidRDefault="00A31B80" w:rsidP="00453D1A">
      <w:r w:rsidRPr="00A076B6">
        <w:t>–</w:t>
      </w:r>
      <w:r w:rsidRPr="00A076B6">
        <w:tab/>
        <w:t>принимать</w:t>
      </w:r>
      <w:r w:rsidR="009454D8" w:rsidRPr="00A076B6">
        <w:t xml:space="preserve"> </w:t>
      </w:r>
      <w:r w:rsidRPr="00A076B6">
        <w:t>цель</w:t>
      </w:r>
      <w:r w:rsidR="009454D8" w:rsidRPr="00A076B6">
        <w:t xml:space="preserve"> </w:t>
      </w:r>
      <w:r w:rsidRPr="00A076B6">
        <w:t>совместной</w:t>
      </w:r>
      <w:r w:rsidR="009454D8" w:rsidRPr="00A076B6">
        <w:t xml:space="preserve"> </w:t>
      </w:r>
      <w:r w:rsidRPr="00A076B6">
        <w:t>деятельности,</w:t>
      </w:r>
      <w:r w:rsidR="009454D8" w:rsidRPr="00A076B6">
        <w:t xml:space="preserve"> </w:t>
      </w:r>
      <w:r w:rsidRPr="00A076B6">
        <w:t>коллективно</w:t>
      </w:r>
      <w:r w:rsidR="009454D8" w:rsidRPr="00A076B6">
        <w:t xml:space="preserve"> </w:t>
      </w:r>
      <w:r w:rsidRPr="00A076B6">
        <w:t>строить</w:t>
      </w:r>
      <w:r w:rsidR="009454D8" w:rsidRPr="00A076B6">
        <w:t xml:space="preserve"> </w:t>
      </w:r>
      <w:r w:rsidRPr="00A076B6">
        <w:t>действия</w:t>
      </w:r>
      <w:r w:rsidR="009454D8" w:rsidRPr="00A076B6">
        <w:t xml:space="preserve"> </w:t>
      </w:r>
      <w:r w:rsidRPr="00A076B6">
        <w:t>по</w:t>
      </w:r>
      <w:r w:rsidR="009454D8" w:rsidRPr="00A076B6">
        <w:t xml:space="preserve"> </w:t>
      </w:r>
      <w:r w:rsidRPr="00A076B6">
        <w:t>её</w:t>
      </w:r>
      <w:r w:rsidR="009454D8" w:rsidRPr="00A076B6">
        <w:t xml:space="preserve"> </w:t>
      </w:r>
      <w:r w:rsidRPr="00A076B6">
        <w:t>достиже</w:t>
      </w:r>
      <w:r w:rsidR="00EE06DC" w:rsidRPr="00A076B6">
        <w:t>нию:</w:t>
      </w:r>
      <w:r w:rsidR="009454D8" w:rsidRPr="00A076B6">
        <w:t xml:space="preserve"> </w:t>
      </w:r>
      <w:r w:rsidR="00EE06DC" w:rsidRPr="00A076B6">
        <w:t>распределять</w:t>
      </w:r>
      <w:r w:rsidR="009454D8" w:rsidRPr="00A076B6">
        <w:t xml:space="preserve"> </w:t>
      </w:r>
      <w:r w:rsidR="00EE06DC" w:rsidRPr="00A076B6">
        <w:t>роли,</w:t>
      </w:r>
      <w:r w:rsidR="009454D8" w:rsidRPr="00A076B6">
        <w:t xml:space="preserve"> </w:t>
      </w:r>
      <w:r w:rsidR="00EE06DC" w:rsidRPr="00A076B6">
        <w:t>догова</w:t>
      </w:r>
      <w:r w:rsidRPr="00A076B6">
        <w:t>риваться,</w:t>
      </w:r>
      <w:r w:rsidR="009454D8" w:rsidRPr="00A076B6">
        <w:t xml:space="preserve"> </w:t>
      </w:r>
      <w:r w:rsidRPr="00A076B6">
        <w:t>обсуждать</w:t>
      </w:r>
      <w:r w:rsidR="009454D8" w:rsidRPr="00A076B6">
        <w:t xml:space="preserve"> </w:t>
      </w:r>
      <w:r w:rsidRPr="00A076B6">
        <w:t>процесс</w:t>
      </w:r>
      <w:r w:rsidR="009454D8" w:rsidRPr="00A076B6">
        <w:t xml:space="preserve"> </w:t>
      </w:r>
      <w:r w:rsidRPr="00A076B6">
        <w:t>и</w:t>
      </w:r>
      <w:r w:rsidR="009454D8" w:rsidRPr="00A076B6">
        <w:t xml:space="preserve"> </w:t>
      </w:r>
      <w:r w:rsidRPr="00A076B6">
        <w:t>результат</w:t>
      </w:r>
      <w:r w:rsidR="009454D8" w:rsidRPr="00A076B6">
        <w:t xml:space="preserve"> </w:t>
      </w:r>
      <w:r w:rsidRPr="00A076B6">
        <w:t>совместной</w:t>
      </w:r>
      <w:r w:rsidR="009454D8" w:rsidRPr="00A076B6">
        <w:t xml:space="preserve"> </w:t>
      </w:r>
      <w:r w:rsidRPr="00A076B6">
        <w:t>работы;</w:t>
      </w:r>
    </w:p>
    <w:p w14:paraId="0CD03DF8" w14:textId="77777777" w:rsidR="00A31B80" w:rsidRPr="00A076B6" w:rsidRDefault="00A31B80" w:rsidP="00453D1A">
      <w:r w:rsidRPr="00A076B6">
        <w:t>–</w:t>
      </w:r>
      <w:r w:rsidRPr="00A076B6">
        <w:tab/>
        <w:t>проявлять</w:t>
      </w:r>
      <w:r w:rsidR="009454D8" w:rsidRPr="00A076B6">
        <w:t xml:space="preserve"> </w:t>
      </w:r>
      <w:r w:rsidRPr="00A076B6">
        <w:t>готовность</w:t>
      </w:r>
      <w:r w:rsidR="009454D8" w:rsidRPr="00A076B6">
        <w:t xml:space="preserve"> </w:t>
      </w:r>
      <w:r w:rsidRPr="00A076B6">
        <w:t>руководить,</w:t>
      </w:r>
      <w:r w:rsidR="009454D8" w:rsidRPr="00A076B6">
        <w:t xml:space="preserve"> </w:t>
      </w:r>
      <w:r w:rsidRPr="00A076B6">
        <w:t>выполнять</w:t>
      </w:r>
      <w:r w:rsidR="009454D8" w:rsidRPr="00A076B6">
        <w:t xml:space="preserve"> </w:t>
      </w:r>
      <w:r w:rsidRPr="00A076B6">
        <w:t>поручения,</w:t>
      </w:r>
      <w:r w:rsidR="009454D8" w:rsidRPr="00A076B6">
        <w:t xml:space="preserve"> </w:t>
      </w:r>
      <w:r w:rsidRPr="00A076B6">
        <w:t>подчиняться;</w:t>
      </w:r>
    </w:p>
    <w:p w14:paraId="2BE6036D" w14:textId="77777777" w:rsidR="00A31B80" w:rsidRPr="00A076B6" w:rsidRDefault="00A31B80" w:rsidP="00453D1A">
      <w:r w:rsidRPr="00A076B6">
        <w:t>–</w:t>
      </w:r>
      <w:r w:rsidRPr="00A076B6">
        <w:tab/>
        <w:t>ответственно</w:t>
      </w:r>
      <w:r w:rsidR="009454D8" w:rsidRPr="00A076B6">
        <w:t xml:space="preserve"> </w:t>
      </w:r>
      <w:r w:rsidRPr="00A076B6">
        <w:t>выполнять</w:t>
      </w:r>
      <w:r w:rsidR="009454D8" w:rsidRPr="00A076B6">
        <w:t xml:space="preserve"> </w:t>
      </w:r>
      <w:r w:rsidRPr="00A076B6">
        <w:t>свою</w:t>
      </w:r>
      <w:r w:rsidR="009454D8" w:rsidRPr="00A076B6">
        <w:t xml:space="preserve"> </w:t>
      </w:r>
      <w:r w:rsidRPr="00A076B6">
        <w:t>часть</w:t>
      </w:r>
      <w:r w:rsidR="009454D8" w:rsidRPr="00A076B6">
        <w:t xml:space="preserve"> </w:t>
      </w:r>
      <w:r w:rsidRPr="00A076B6">
        <w:t>работы;</w:t>
      </w:r>
    </w:p>
    <w:p w14:paraId="321E2625" w14:textId="77777777" w:rsidR="00A31B80" w:rsidRPr="00A076B6" w:rsidRDefault="00A31B80" w:rsidP="00453D1A">
      <w:r w:rsidRPr="00A076B6">
        <w:lastRenderedPageBreak/>
        <w:t>–</w:t>
      </w:r>
      <w:r w:rsidRPr="00A076B6">
        <w:tab/>
        <w:t>оценивать</w:t>
      </w:r>
      <w:r w:rsidR="009454D8" w:rsidRPr="00A076B6">
        <w:t xml:space="preserve"> </w:t>
      </w:r>
      <w:r w:rsidRPr="00A076B6">
        <w:t>свой</w:t>
      </w:r>
      <w:r w:rsidR="009454D8" w:rsidRPr="00A076B6">
        <w:t xml:space="preserve"> </w:t>
      </w:r>
      <w:r w:rsidRPr="00A076B6">
        <w:t>вклад</w:t>
      </w:r>
      <w:r w:rsidR="009454D8" w:rsidRPr="00A076B6">
        <w:t xml:space="preserve"> </w:t>
      </w:r>
      <w:r w:rsidRPr="00A076B6">
        <w:t>в</w:t>
      </w:r>
      <w:r w:rsidR="009454D8" w:rsidRPr="00A076B6">
        <w:t xml:space="preserve"> </w:t>
      </w:r>
      <w:r w:rsidRPr="00A076B6">
        <w:t>общий</w:t>
      </w:r>
      <w:r w:rsidR="009454D8" w:rsidRPr="00A076B6">
        <w:t xml:space="preserve"> </w:t>
      </w:r>
      <w:r w:rsidRPr="00A076B6">
        <w:t>результат;</w:t>
      </w:r>
    </w:p>
    <w:p w14:paraId="49AA2019" w14:textId="77777777" w:rsidR="00A31B80" w:rsidRPr="00A076B6" w:rsidRDefault="00A31B80" w:rsidP="00453D1A">
      <w:r w:rsidRPr="00A076B6">
        <w:t>–</w:t>
      </w:r>
      <w:r w:rsidRPr="00A076B6">
        <w:tab/>
        <w:t>выполнять</w:t>
      </w:r>
      <w:r w:rsidR="009454D8" w:rsidRPr="00A076B6">
        <w:t xml:space="preserve"> </w:t>
      </w:r>
      <w:r w:rsidRPr="00A076B6">
        <w:t>совместные</w:t>
      </w:r>
      <w:r w:rsidR="009454D8" w:rsidRPr="00A076B6">
        <w:t xml:space="preserve"> </w:t>
      </w:r>
      <w:r w:rsidRPr="00A076B6">
        <w:t>проектные</w:t>
      </w:r>
      <w:r w:rsidR="009454D8" w:rsidRPr="00A076B6">
        <w:t xml:space="preserve"> </w:t>
      </w:r>
      <w:r w:rsidRPr="00A076B6">
        <w:t>задания</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предложенные</w:t>
      </w:r>
      <w:r w:rsidR="009454D8" w:rsidRPr="00A076B6">
        <w:t xml:space="preserve"> </w:t>
      </w:r>
      <w:r w:rsidRPr="00A076B6">
        <w:t>образцы,</w:t>
      </w:r>
      <w:r w:rsidR="009454D8" w:rsidRPr="00A076B6">
        <w:t xml:space="preserve"> </w:t>
      </w:r>
      <w:r w:rsidRPr="00A076B6">
        <w:t>планы,</w:t>
      </w:r>
      <w:r w:rsidR="009454D8" w:rsidRPr="00A076B6">
        <w:t xml:space="preserve"> </w:t>
      </w:r>
      <w:r w:rsidRPr="00A076B6">
        <w:t>идеи.</w:t>
      </w:r>
      <w:r w:rsidR="009454D8" w:rsidRPr="00A076B6">
        <w:t xml:space="preserve"> </w:t>
      </w:r>
    </w:p>
    <w:p w14:paraId="1E9E43F0" w14:textId="77777777" w:rsidR="00A31B80" w:rsidRPr="00A076B6" w:rsidRDefault="00A31B80" w:rsidP="00453D1A">
      <w:pPr>
        <w:rPr>
          <w:i/>
        </w:rPr>
      </w:pPr>
      <w:r w:rsidRPr="00A076B6">
        <w:rPr>
          <w:i/>
        </w:rPr>
        <w:t>Литературное</w:t>
      </w:r>
      <w:r w:rsidR="009454D8" w:rsidRPr="00A076B6">
        <w:rPr>
          <w:i/>
        </w:rPr>
        <w:t xml:space="preserve"> </w:t>
      </w:r>
      <w:r w:rsidRPr="00A076B6">
        <w:rPr>
          <w:i/>
        </w:rPr>
        <w:t>чтение</w:t>
      </w:r>
    </w:p>
    <w:p w14:paraId="38A11465" w14:textId="36E3B1CB" w:rsidR="00A31B80" w:rsidRPr="00A076B6" w:rsidRDefault="00A31B80" w:rsidP="00453D1A">
      <w:r w:rsidRPr="00A076B6">
        <w:t>В</w:t>
      </w:r>
      <w:r w:rsidR="009454D8" w:rsidRPr="00A076B6">
        <w:t xml:space="preserve"> </w:t>
      </w:r>
      <w:r w:rsidRPr="00A076B6">
        <w:t>результате</w:t>
      </w:r>
      <w:r w:rsidR="009454D8" w:rsidRPr="00A076B6">
        <w:t xml:space="preserve"> </w:t>
      </w:r>
      <w:r w:rsidRPr="00A076B6">
        <w:t>изучения</w:t>
      </w:r>
      <w:r w:rsidR="009454D8" w:rsidRPr="00A076B6">
        <w:t xml:space="preserve"> </w:t>
      </w:r>
      <w:r w:rsidRPr="00A076B6">
        <w:t>предмета</w:t>
      </w:r>
      <w:r w:rsidR="00E82691" w:rsidRPr="00A076B6">
        <w:t xml:space="preserve"> «</w:t>
      </w:r>
      <w:r w:rsidRPr="00A076B6">
        <w:t>Литературное</w:t>
      </w:r>
      <w:r w:rsidR="009454D8" w:rsidRPr="00A076B6">
        <w:t xml:space="preserve"> </w:t>
      </w:r>
      <w:r w:rsidRPr="00A076B6">
        <w:t>чтение</w:t>
      </w:r>
      <w:r w:rsidR="00E82691" w:rsidRPr="00A076B6">
        <w:t xml:space="preserve">» </w:t>
      </w:r>
      <w:r w:rsidRPr="00A076B6">
        <w:t>в</w:t>
      </w:r>
      <w:r w:rsidR="009454D8" w:rsidRPr="00A076B6">
        <w:t xml:space="preserve"> </w:t>
      </w:r>
      <w:r w:rsidRPr="00A076B6">
        <w:t>начальной</w:t>
      </w:r>
      <w:r w:rsidR="009454D8" w:rsidRPr="00A076B6">
        <w:t xml:space="preserve"> </w:t>
      </w:r>
      <w:r w:rsidRPr="00A076B6">
        <w:t>школе</w:t>
      </w:r>
      <w:r w:rsidR="009454D8" w:rsidRPr="00A076B6">
        <w:t xml:space="preserve"> </w:t>
      </w:r>
      <w:r w:rsidRPr="00A076B6">
        <w:t>у</w:t>
      </w:r>
      <w:r w:rsidR="009454D8" w:rsidRPr="00A076B6">
        <w:t xml:space="preserve"> </w:t>
      </w:r>
      <w:r w:rsidRPr="00A076B6">
        <w:t>обучающихся</w:t>
      </w:r>
      <w:r w:rsidR="009454D8" w:rsidRPr="00A076B6">
        <w:t xml:space="preserve"> </w:t>
      </w:r>
      <w:r w:rsidRPr="00A076B6">
        <w:t>будут</w:t>
      </w:r>
      <w:r w:rsidR="009454D8" w:rsidRPr="00A076B6">
        <w:t xml:space="preserve"> </w:t>
      </w:r>
      <w:r w:rsidRPr="00A076B6">
        <w:t>сформированы</w:t>
      </w:r>
      <w:r w:rsidR="009454D8" w:rsidRPr="00A076B6">
        <w:t xml:space="preserve"> </w:t>
      </w:r>
      <w:r w:rsidRPr="00A076B6">
        <w:t>познавательные</w:t>
      </w:r>
      <w:r w:rsidR="009454D8" w:rsidRPr="00A076B6">
        <w:t xml:space="preserve"> </w:t>
      </w:r>
      <w:r w:rsidRPr="00A076B6">
        <w:t>универсальные</w:t>
      </w:r>
      <w:r w:rsidR="009454D8" w:rsidRPr="00A076B6">
        <w:t xml:space="preserve"> </w:t>
      </w:r>
      <w:r w:rsidRPr="00A076B6">
        <w:t>учебные</w:t>
      </w:r>
      <w:r w:rsidR="009454D8" w:rsidRPr="00A076B6">
        <w:t xml:space="preserve"> </w:t>
      </w:r>
      <w:r w:rsidRPr="00A076B6">
        <w:t>действия:</w:t>
      </w:r>
    </w:p>
    <w:p w14:paraId="1698481A" w14:textId="77777777" w:rsidR="00A31B80" w:rsidRPr="00A076B6" w:rsidRDefault="00A31B80" w:rsidP="00453D1A">
      <w:pPr>
        <w:rPr>
          <w:i/>
        </w:rPr>
      </w:pPr>
      <w:r w:rsidRPr="00A076B6">
        <w:rPr>
          <w:i/>
        </w:rPr>
        <w:t>базовые</w:t>
      </w:r>
      <w:r w:rsidR="009454D8" w:rsidRPr="00A076B6">
        <w:rPr>
          <w:i/>
        </w:rPr>
        <w:t xml:space="preserve"> </w:t>
      </w:r>
      <w:r w:rsidRPr="00A076B6">
        <w:rPr>
          <w:i/>
        </w:rPr>
        <w:t>логические</w:t>
      </w:r>
      <w:r w:rsidR="009454D8" w:rsidRPr="00A076B6">
        <w:rPr>
          <w:i/>
        </w:rPr>
        <w:t xml:space="preserve"> </w:t>
      </w:r>
      <w:r w:rsidRPr="00A076B6">
        <w:rPr>
          <w:i/>
        </w:rPr>
        <w:t>действия:</w:t>
      </w:r>
    </w:p>
    <w:p w14:paraId="6B12C604" w14:textId="77777777" w:rsidR="00A31B80" w:rsidRPr="00A076B6" w:rsidRDefault="00A31B80" w:rsidP="00453D1A">
      <w:r w:rsidRPr="00A076B6">
        <w:t>1)</w:t>
      </w:r>
      <w:r w:rsidRPr="00A076B6">
        <w:tab/>
        <w:t>сравнивать</w:t>
      </w:r>
      <w:r w:rsidR="009454D8" w:rsidRPr="00A076B6">
        <w:t xml:space="preserve"> </w:t>
      </w:r>
      <w:r w:rsidRPr="00A076B6">
        <w:t>произведения</w:t>
      </w:r>
      <w:r w:rsidR="009454D8" w:rsidRPr="00A076B6">
        <w:t xml:space="preserve"> </w:t>
      </w:r>
      <w:r w:rsidRPr="00A076B6">
        <w:t>по</w:t>
      </w:r>
      <w:r w:rsidR="009454D8" w:rsidRPr="00A076B6">
        <w:t xml:space="preserve"> </w:t>
      </w:r>
      <w:r w:rsidRPr="00A076B6">
        <w:t>теме,</w:t>
      </w:r>
      <w:r w:rsidR="009454D8" w:rsidRPr="00A076B6">
        <w:t xml:space="preserve"> </w:t>
      </w:r>
      <w:r w:rsidRPr="00A076B6">
        <w:t>главной</w:t>
      </w:r>
      <w:r w:rsidR="009454D8" w:rsidRPr="00A076B6">
        <w:t xml:space="preserve"> </w:t>
      </w:r>
      <w:r w:rsidRPr="00A076B6">
        <w:t>мысли</w:t>
      </w:r>
      <w:r w:rsidR="009454D8" w:rsidRPr="00A076B6">
        <w:t xml:space="preserve"> </w:t>
      </w:r>
      <w:r w:rsidRPr="00A076B6">
        <w:t>(морали),</w:t>
      </w:r>
      <w:r w:rsidR="009454D8" w:rsidRPr="00A076B6">
        <w:t xml:space="preserve"> </w:t>
      </w:r>
      <w:r w:rsidRPr="00A076B6">
        <w:t>жанру,</w:t>
      </w:r>
      <w:r w:rsidR="009454D8" w:rsidRPr="00A076B6">
        <w:t xml:space="preserve"> </w:t>
      </w:r>
      <w:r w:rsidRPr="00A076B6">
        <w:t>соотносить</w:t>
      </w:r>
      <w:r w:rsidR="009454D8" w:rsidRPr="00A076B6">
        <w:t xml:space="preserve"> </w:t>
      </w:r>
      <w:r w:rsidRPr="00A076B6">
        <w:t>произведение</w:t>
      </w:r>
      <w:r w:rsidR="009454D8" w:rsidRPr="00A076B6">
        <w:t xml:space="preserve"> </w:t>
      </w:r>
      <w:r w:rsidRPr="00A076B6">
        <w:t>и</w:t>
      </w:r>
      <w:r w:rsidR="009454D8" w:rsidRPr="00A076B6">
        <w:t xml:space="preserve"> </w:t>
      </w:r>
      <w:r w:rsidRPr="00A076B6">
        <w:t>его</w:t>
      </w:r>
      <w:r w:rsidR="009454D8" w:rsidRPr="00A076B6">
        <w:t xml:space="preserve"> </w:t>
      </w:r>
      <w:r w:rsidRPr="00A076B6">
        <w:t>автора,</w:t>
      </w:r>
      <w:r w:rsidR="009454D8" w:rsidRPr="00A076B6">
        <w:t xml:space="preserve"> </w:t>
      </w:r>
      <w:r w:rsidRPr="00A076B6">
        <w:t>устанавливать</w:t>
      </w:r>
      <w:r w:rsidR="009454D8" w:rsidRPr="00A076B6">
        <w:t xml:space="preserve"> </w:t>
      </w:r>
      <w:r w:rsidRPr="00A076B6">
        <w:t>основания</w:t>
      </w:r>
      <w:r w:rsidR="009454D8" w:rsidRPr="00A076B6">
        <w:t xml:space="preserve"> </w:t>
      </w:r>
      <w:r w:rsidRPr="00A076B6">
        <w:t>для</w:t>
      </w:r>
      <w:r w:rsidR="009454D8" w:rsidRPr="00A076B6">
        <w:t xml:space="preserve"> </w:t>
      </w:r>
      <w:r w:rsidRPr="00A076B6">
        <w:t>сравнения</w:t>
      </w:r>
      <w:r w:rsidR="009454D8" w:rsidRPr="00A076B6">
        <w:t xml:space="preserve"> </w:t>
      </w:r>
      <w:r w:rsidRPr="00A076B6">
        <w:t>произведений,</w:t>
      </w:r>
      <w:r w:rsidR="009454D8" w:rsidRPr="00A076B6">
        <w:t xml:space="preserve"> </w:t>
      </w:r>
      <w:r w:rsidRPr="00A076B6">
        <w:t>устанавливать</w:t>
      </w:r>
      <w:r w:rsidR="009454D8" w:rsidRPr="00A076B6">
        <w:t xml:space="preserve"> </w:t>
      </w:r>
      <w:r w:rsidRPr="00A076B6">
        <w:t>аналогии;</w:t>
      </w:r>
    </w:p>
    <w:p w14:paraId="4A43669D" w14:textId="77777777" w:rsidR="00A31B80" w:rsidRPr="00A076B6" w:rsidRDefault="00A31B80" w:rsidP="00453D1A">
      <w:r w:rsidRPr="00A076B6">
        <w:t>2)</w:t>
      </w:r>
      <w:r w:rsidRPr="00A076B6">
        <w:tab/>
        <w:t>объединять</w:t>
      </w:r>
      <w:r w:rsidR="009454D8" w:rsidRPr="00A076B6">
        <w:t xml:space="preserve"> </w:t>
      </w:r>
      <w:r w:rsidRPr="00A076B6">
        <w:t>произведения</w:t>
      </w:r>
      <w:r w:rsidR="009454D8" w:rsidRPr="00A076B6">
        <w:t xml:space="preserve"> </w:t>
      </w:r>
      <w:r w:rsidRPr="00A076B6">
        <w:t>по</w:t>
      </w:r>
      <w:r w:rsidR="009454D8" w:rsidRPr="00A076B6">
        <w:t xml:space="preserve"> </w:t>
      </w:r>
      <w:r w:rsidRPr="00A076B6">
        <w:t>жанру,</w:t>
      </w:r>
      <w:r w:rsidR="009454D8" w:rsidRPr="00A076B6">
        <w:t xml:space="preserve"> </w:t>
      </w:r>
      <w:r w:rsidRPr="00A076B6">
        <w:t>авторской</w:t>
      </w:r>
      <w:r w:rsidR="009454D8" w:rsidRPr="00A076B6">
        <w:t xml:space="preserve"> </w:t>
      </w:r>
      <w:r w:rsidRPr="00A076B6">
        <w:t>принадлежности;</w:t>
      </w:r>
    </w:p>
    <w:p w14:paraId="16C462E3" w14:textId="77777777" w:rsidR="00A31B80" w:rsidRPr="00A076B6" w:rsidRDefault="00A31B80" w:rsidP="00453D1A">
      <w:r w:rsidRPr="00A076B6">
        <w:t>3)</w:t>
      </w:r>
      <w:r w:rsidRPr="00A076B6">
        <w:tab/>
        <w:t>определять</w:t>
      </w:r>
      <w:r w:rsidR="009454D8" w:rsidRPr="00A076B6">
        <w:t xml:space="preserve"> </w:t>
      </w:r>
      <w:r w:rsidRPr="00A076B6">
        <w:t>существенный</w:t>
      </w:r>
      <w:r w:rsidR="009454D8" w:rsidRPr="00A076B6">
        <w:t xml:space="preserve"> </w:t>
      </w:r>
      <w:r w:rsidRPr="00A076B6">
        <w:t>признак</w:t>
      </w:r>
      <w:r w:rsidR="009454D8" w:rsidRPr="00A076B6">
        <w:t xml:space="preserve"> </w:t>
      </w:r>
      <w:r w:rsidRPr="00A076B6">
        <w:t>для</w:t>
      </w:r>
      <w:r w:rsidR="009454D8" w:rsidRPr="00A076B6">
        <w:t xml:space="preserve"> </w:t>
      </w:r>
      <w:r w:rsidR="007D15A1" w:rsidRPr="00A076B6">
        <w:t>класс</w:t>
      </w:r>
      <w:r w:rsidRPr="00A076B6">
        <w:t>ификации,</w:t>
      </w:r>
      <w:r w:rsidR="009454D8" w:rsidRPr="00A076B6">
        <w:t xml:space="preserve"> </w:t>
      </w:r>
      <w:r w:rsidR="007D15A1" w:rsidRPr="00A076B6">
        <w:t>класс</w:t>
      </w:r>
      <w:r w:rsidRPr="00A076B6">
        <w:t>ифицировать</w:t>
      </w:r>
      <w:r w:rsidR="009454D8" w:rsidRPr="00A076B6">
        <w:t xml:space="preserve"> </w:t>
      </w:r>
      <w:r w:rsidRPr="00A076B6">
        <w:t>произведения</w:t>
      </w:r>
      <w:r w:rsidR="009454D8" w:rsidRPr="00A076B6">
        <w:t xml:space="preserve"> </w:t>
      </w:r>
      <w:r w:rsidRPr="00A076B6">
        <w:t>по</w:t>
      </w:r>
      <w:r w:rsidR="009454D8" w:rsidRPr="00A076B6">
        <w:t xml:space="preserve"> </w:t>
      </w:r>
      <w:r w:rsidRPr="00A076B6">
        <w:t>темам,</w:t>
      </w:r>
      <w:r w:rsidR="009454D8" w:rsidRPr="00A076B6">
        <w:t xml:space="preserve"> </w:t>
      </w:r>
      <w:r w:rsidRPr="00A076B6">
        <w:t>жанрам</w:t>
      </w:r>
      <w:r w:rsidR="009454D8" w:rsidRPr="00A076B6">
        <w:t xml:space="preserve"> </w:t>
      </w:r>
      <w:r w:rsidRPr="00A076B6">
        <w:t>и</w:t>
      </w:r>
      <w:r w:rsidR="009454D8" w:rsidRPr="00A076B6">
        <w:t xml:space="preserve"> </w:t>
      </w:r>
      <w:r w:rsidRPr="00A076B6">
        <w:t>видам;</w:t>
      </w:r>
    </w:p>
    <w:p w14:paraId="07126DBE" w14:textId="77777777" w:rsidR="00A31B80" w:rsidRPr="00A076B6" w:rsidRDefault="00A31B80" w:rsidP="00453D1A">
      <w:r w:rsidRPr="00A076B6">
        <w:t>4)</w:t>
      </w:r>
      <w:r w:rsidRPr="00A076B6">
        <w:tab/>
        <w:t>находить</w:t>
      </w:r>
      <w:r w:rsidR="009454D8" w:rsidRPr="00A076B6">
        <w:t xml:space="preserve"> </w:t>
      </w:r>
      <w:r w:rsidRPr="00A076B6">
        <w:t>закономерности</w:t>
      </w:r>
      <w:r w:rsidR="009454D8" w:rsidRPr="00A076B6">
        <w:t xml:space="preserve"> </w:t>
      </w:r>
      <w:r w:rsidRPr="00A076B6">
        <w:t>и</w:t>
      </w:r>
      <w:r w:rsidR="009454D8" w:rsidRPr="00A076B6">
        <w:t xml:space="preserve"> </w:t>
      </w:r>
      <w:r w:rsidRPr="00A076B6">
        <w:t>противоречия</w:t>
      </w:r>
      <w:r w:rsidR="009454D8" w:rsidRPr="00A076B6">
        <w:t xml:space="preserve"> </w:t>
      </w:r>
      <w:r w:rsidRPr="00A076B6">
        <w:t>при</w:t>
      </w:r>
      <w:r w:rsidR="009454D8" w:rsidRPr="00A076B6">
        <w:t xml:space="preserve"> </w:t>
      </w:r>
      <w:r w:rsidRPr="00A076B6">
        <w:t>анализе</w:t>
      </w:r>
      <w:r w:rsidR="009454D8" w:rsidRPr="00A076B6">
        <w:t xml:space="preserve"> </w:t>
      </w:r>
      <w:r w:rsidRPr="00A076B6">
        <w:t>сюжета</w:t>
      </w:r>
      <w:r w:rsidR="009454D8" w:rsidRPr="00A076B6">
        <w:t xml:space="preserve"> </w:t>
      </w:r>
      <w:r w:rsidRPr="00A076B6">
        <w:t>(композиции),</w:t>
      </w:r>
      <w:r w:rsidR="009454D8" w:rsidRPr="00A076B6">
        <w:t xml:space="preserve"> </w:t>
      </w:r>
      <w:r w:rsidRPr="00A076B6">
        <w:t>восстанавливать</w:t>
      </w:r>
      <w:r w:rsidR="009454D8" w:rsidRPr="00A076B6">
        <w:t xml:space="preserve"> </w:t>
      </w:r>
      <w:r w:rsidRPr="00A076B6">
        <w:t>нарушенную</w:t>
      </w:r>
      <w:r w:rsidR="009454D8" w:rsidRPr="00A076B6">
        <w:t xml:space="preserve"> </w:t>
      </w:r>
      <w:r w:rsidRPr="00A076B6">
        <w:t>последовательность</w:t>
      </w:r>
      <w:r w:rsidR="009454D8" w:rsidRPr="00A076B6">
        <w:t xml:space="preserve"> </w:t>
      </w:r>
      <w:r w:rsidRPr="00A076B6">
        <w:t>событий</w:t>
      </w:r>
      <w:r w:rsidR="009454D8" w:rsidRPr="00A076B6">
        <w:t xml:space="preserve"> </w:t>
      </w:r>
      <w:r w:rsidRPr="00A076B6">
        <w:t>(сюжета),</w:t>
      </w:r>
      <w:r w:rsidR="009454D8" w:rsidRPr="00A076B6">
        <w:t xml:space="preserve"> </w:t>
      </w:r>
      <w:r w:rsidRPr="00A076B6">
        <w:t>составлять</w:t>
      </w:r>
      <w:r w:rsidR="009454D8" w:rsidRPr="00A076B6">
        <w:t xml:space="preserve"> </w:t>
      </w:r>
      <w:r w:rsidRPr="00A076B6">
        <w:t>аннотацию,</w:t>
      </w:r>
      <w:r w:rsidR="009454D8" w:rsidRPr="00A076B6">
        <w:t xml:space="preserve"> </w:t>
      </w:r>
      <w:r w:rsidRPr="00A076B6">
        <w:t>отзыв</w:t>
      </w:r>
      <w:r w:rsidR="009454D8" w:rsidRPr="00A076B6">
        <w:t xml:space="preserve"> </w:t>
      </w:r>
      <w:r w:rsidRPr="00A076B6">
        <w:t>по</w:t>
      </w:r>
      <w:r w:rsidR="009454D8" w:rsidRPr="00A076B6">
        <w:t xml:space="preserve"> </w:t>
      </w:r>
      <w:r w:rsidRPr="00A076B6">
        <w:t>предложенному</w:t>
      </w:r>
      <w:r w:rsidR="009454D8" w:rsidRPr="00A076B6">
        <w:t xml:space="preserve"> </w:t>
      </w:r>
      <w:r w:rsidRPr="00A076B6">
        <w:t>алгоритму;</w:t>
      </w:r>
    </w:p>
    <w:p w14:paraId="6908CC3E" w14:textId="77777777" w:rsidR="00A31B80" w:rsidRPr="00A076B6" w:rsidRDefault="00A31B80" w:rsidP="00453D1A">
      <w:r w:rsidRPr="00A076B6">
        <w:t>5)</w:t>
      </w:r>
      <w:r w:rsidRPr="00A076B6">
        <w:tab/>
        <w:t>выявлять</w:t>
      </w:r>
      <w:r w:rsidR="009454D8" w:rsidRPr="00A076B6">
        <w:t xml:space="preserve"> </w:t>
      </w:r>
      <w:r w:rsidRPr="00A076B6">
        <w:t>недостаток</w:t>
      </w:r>
      <w:r w:rsidR="009454D8" w:rsidRPr="00A076B6">
        <w:t xml:space="preserve"> </w:t>
      </w:r>
      <w:r w:rsidRPr="00A076B6">
        <w:t>информации</w:t>
      </w:r>
      <w:r w:rsidR="009454D8" w:rsidRPr="00A076B6">
        <w:t xml:space="preserve"> </w:t>
      </w:r>
      <w:r w:rsidRPr="00A076B6">
        <w:t>для</w:t>
      </w:r>
      <w:r w:rsidR="009454D8" w:rsidRPr="00A076B6">
        <w:t xml:space="preserve"> </w:t>
      </w:r>
      <w:r w:rsidRPr="00A076B6">
        <w:t>решения</w:t>
      </w:r>
      <w:r w:rsidR="009454D8" w:rsidRPr="00A076B6">
        <w:t xml:space="preserve"> </w:t>
      </w:r>
      <w:r w:rsidRPr="00A076B6">
        <w:t>учебной</w:t>
      </w:r>
      <w:r w:rsidR="009454D8" w:rsidRPr="00A076B6">
        <w:t xml:space="preserve"> </w:t>
      </w:r>
      <w:r w:rsidRPr="00A076B6">
        <w:t>(практической)</w:t>
      </w:r>
      <w:r w:rsidR="009454D8" w:rsidRPr="00A076B6">
        <w:t xml:space="preserve"> </w:t>
      </w:r>
      <w:r w:rsidRPr="00A076B6">
        <w:t>задачи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предложенного</w:t>
      </w:r>
      <w:r w:rsidR="009454D8" w:rsidRPr="00A076B6">
        <w:t xml:space="preserve"> </w:t>
      </w:r>
      <w:r w:rsidRPr="00A076B6">
        <w:t>алгоритма;</w:t>
      </w:r>
    </w:p>
    <w:p w14:paraId="11904589" w14:textId="77777777" w:rsidR="00A31B80" w:rsidRPr="00A076B6" w:rsidRDefault="00A31B80" w:rsidP="00453D1A">
      <w:r w:rsidRPr="00A076B6">
        <w:t>6)</w:t>
      </w:r>
      <w:r w:rsidRPr="00A076B6">
        <w:tab/>
        <w:t>устанавливать</w:t>
      </w:r>
      <w:r w:rsidR="009454D8" w:rsidRPr="00A076B6">
        <w:t xml:space="preserve"> </w:t>
      </w:r>
      <w:r w:rsidRPr="00A076B6">
        <w:t>причинно-следственные</w:t>
      </w:r>
      <w:r w:rsidR="009454D8" w:rsidRPr="00A076B6">
        <w:t xml:space="preserve"> </w:t>
      </w:r>
      <w:r w:rsidRPr="00A076B6">
        <w:t>связи</w:t>
      </w:r>
      <w:r w:rsidR="009454D8" w:rsidRPr="00A076B6">
        <w:t xml:space="preserve"> </w:t>
      </w:r>
      <w:r w:rsidRPr="00A076B6">
        <w:t>в</w:t>
      </w:r>
      <w:r w:rsidR="009454D8" w:rsidRPr="00A076B6">
        <w:t xml:space="preserve"> </w:t>
      </w:r>
      <w:r w:rsidRPr="00A076B6">
        <w:t>сюжете</w:t>
      </w:r>
      <w:r w:rsidR="009454D8" w:rsidRPr="00A076B6">
        <w:t xml:space="preserve"> </w:t>
      </w:r>
      <w:r w:rsidRPr="00A076B6">
        <w:t>фольклорного</w:t>
      </w:r>
      <w:r w:rsidR="009454D8" w:rsidRPr="00A076B6">
        <w:t xml:space="preserve"> </w:t>
      </w:r>
      <w:r w:rsidRPr="00A076B6">
        <w:t>и</w:t>
      </w:r>
      <w:r w:rsidR="009454D8" w:rsidRPr="00A076B6">
        <w:t xml:space="preserve"> </w:t>
      </w:r>
      <w:r w:rsidRPr="00A076B6">
        <w:t>художественного</w:t>
      </w:r>
      <w:r w:rsidR="009454D8" w:rsidRPr="00A076B6">
        <w:t xml:space="preserve"> </w:t>
      </w:r>
      <w:r w:rsidRPr="00A076B6">
        <w:t>текста,</w:t>
      </w:r>
      <w:r w:rsidR="009454D8" w:rsidRPr="00A076B6">
        <w:t xml:space="preserve"> </w:t>
      </w:r>
      <w:r w:rsidRPr="00A076B6">
        <w:t>при</w:t>
      </w:r>
      <w:r w:rsidR="009454D8" w:rsidRPr="00A076B6">
        <w:t xml:space="preserve"> </w:t>
      </w:r>
      <w:r w:rsidRPr="00A076B6">
        <w:t>составлении</w:t>
      </w:r>
      <w:r w:rsidR="009454D8" w:rsidRPr="00A076B6">
        <w:t xml:space="preserve"> </w:t>
      </w:r>
      <w:r w:rsidRPr="00A076B6">
        <w:t>плана,</w:t>
      </w:r>
      <w:r w:rsidR="009454D8" w:rsidRPr="00A076B6">
        <w:t xml:space="preserve"> </w:t>
      </w:r>
      <w:r w:rsidRPr="00A076B6">
        <w:t>пересказе</w:t>
      </w:r>
      <w:r w:rsidR="009454D8" w:rsidRPr="00A076B6">
        <w:t xml:space="preserve"> </w:t>
      </w:r>
      <w:r w:rsidRPr="00A076B6">
        <w:t>текста,</w:t>
      </w:r>
      <w:r w:rsidR="009454D8" w:rsidRPr="00A076B6">
        <w:t xml:space="preserve"> </w:t>
      </w:r>
      <w:r w:rsidRPr="00A076B6">
        <w:t>характеристике</w:t>
      </w:r>
      <w:r w:rsidR="009454D8" w:rsidRPr="00A076B6">
        <w:t xml:space="preserve"> </w:t>
      </w:r>
      <w:r w:rsidRPr="00A076B6">
        <w:t>поступков</w:t>
      </w:r>
      <w:r w:rsidR="009454D8" w:rsidRPr="00A076B6">
        <w:t xml:space="preserve"> </w:t>
      </w:r>
      <w:r w:rsidRPr="00A076B6">
        <w:t>героев;</w:t>
      </w:r>
    </w:p>
    <w:p w14:paraId="66C85888" w14:textId="77777777" w:rsidR="00A31B80" w:rsidRPr="00A076B6" w:rsidRDefault="00A31B80" w:rsidP="00453D1A">
      <w:pPr>
        <w:rPr>
          <w:i/>
        </w:rPr>
      </w:pPr>
      <w:r w:rsidRPr="00A076B6">
        <w:rPr>
          <w:i/>
        </w:rPr>
        <w:t>базовые</w:t>
      </w:r>
      <w:r w:rsidR="009454D8" w:rsidRPr="00A076B6">
        <w:rPr>
          <w:i/>
        </w:rPr>
        <w:t xml:space="preserve"> </w:t>
      </w:r>
      <w:r w:rsidRPr="00A076B6">
        <w:rPr>
          <w:i/>
        </w:rPr>
        <w:t>исследовательские</w:t>
      </w:r>
      <w:r w:rsidR="009454D8" w:rsidRPr="00A076B6">
        <w:rPr>
          <w:i/>
        </w:rPr>
        <w:t xml:space="preserve"> </w:t>
      </w:r>
      <w:r w:rsidRPr="00A076B6">
        <w:rPr>
          <w:i/>
        </w:rPr>
        <w:t>действия:</w:t>
      </w:r>
    </w:p>
    <w:p w14:paraId="2EF9495A" w14:textId="77777777" w:rsidR="00A31B80" w:rsidRPr="00A076B6" w:rsidRDefault="00A31B80" w:rsidP="00453D1A">
      <w:r w:rsidRPr="00A076B6">
        <w:t>1)</w:t>
      </w:r>
      <w:r w:rsidRPr="00A076B6">
        <w:tab/>
        <w:t>определять</w:t>
      </w:r>
      <w:r w:rsidR="009454D8" w:rsidRPr="00A076B6">
        <w:t xml:space="preserve"> </w:t>
      </w:r>
      <w:r w:rsidRPr="00A076B6">
        <w:t>разрыв</w:t>
      </w:r>
      <w:r w:rsidR="009454D8" w:rsidRPr="00A076B6">
        <w:t xml:space="preserve"> </w:t>
      </w:r>
      <w:r w:rsidRPr="00A076B6">
        <w:t>между</w:t>
      </w:r>
      <w:r w:rsidR="009454D8" w:rsidRPr="00A076B6">
        <w:t xml:space="preserve"> </w:t>
      </w:r>
      <w:r w:rsidRPr="00A076B6">
        <w:t>реальным</w:t>
      </w:r>
      <w:r w:rsidR="009454D8" w:rsidRPr="00A076B6">
        <w:t xml:space="preserve"> </w:t>
      </w:r>
      <w:r w:rsidRPr="00A076B6">
        <w:t>и</w:t>
      </w:r>
      <w:r w:rsidR="009454D8" w:rsidRPr="00A076B6">
        <w:t xml:space="preserve"> </w:t>
      </w:r>
      <w:r w:rsidRPr="00A076B6">
        <w:t>желательным</w:t>
      </w:r>
      <w:r w:rsidR="009454D8" w:rsidRPr="00A076B6">
        <w:t xml:space="preserve"> </w:t>
      </w:r>
      <w:r w:rsidRPr="00A076B6">
        <w:t>состоянием</w:t>
      </w:r>
      <w:r w:rsidR="009454D8" w:rsidRPr="00A076B6">
        <w:t xml:space="preserve"> </w:t>
      </w:r>
      <w:r w:rsidRPr="00A076B6">
        <w:t>объекта</w:t>
      </w:r>
      <w:r w:rsidR="009454D8" w:rsidRPr="00A076B6">
        <w:t xml:space="preserve"> </w:t>
      </w:r>
      <w:r w:rsidRPr="00A076B6">
        <w:t>(ситуации)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предложенных</w:t>
      </w:r>
      <w:r w:rsidR="009454D8" w:rsidRPr="00A076B6">
        <w:t xml:space="preserve"> </w:t>
      </w:r>
      <w:r w:rsidRPr="00A076B6">
        <w:t>учителем</w:t>
      </w:r>
      <w:r w:rsidR="009454D8" w:rsidRPr="00A076B6">
        <w:t xml:space="preserve"> </w:t>
      </w:r>
      <w:r w:rsidRPr="00A076B6">
        <w:t>вопросов;</w:t>
      </w:r>
    </w:p>
    <w:p w14:paraId="2C7FC369" w14:textId="77777777" w:rsidR="00A31B80" w:rsidRPr="00A076B6" w:rsidRDefault="00A31B80" w:rsidP="00453D1A">
      <w:r w:rsidRPr="00A076B6">
        <w:t>2)</w:t>
      </w:r>
      <w:r w:rsidRPr="00A076B6">
        <w:tab/>
        <w:t>формулировать</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учителя</w:t>
      </w:r>
      <w:r w:rsidR="009454D8" w:rsidRPr="00A076B6">
        <w:t xml:space="preserve"> </w:t>
      </w:r>
      <w:r w:rsidRPr="00A076B6">
        <w:t>цель,</w:t>
      </w:r>
      <w:r w:rsidR="009454D8" w:rsidRPr="00A076B6">
        <w:t xml:space="preserve"> </w:t>
      </w:r>
      <w:r w:rsidRPr="00A076B6">
        <w:t>планировать</w:t>
      </w:r>
      <w:r w:rsidR="009454D8" w:rsidRPr="00A076B6">
        <w:t xml:space="preserve"> </w:t>
      </w:r>
      <w:r w:rsidRPr="00A076B6">
        <w:t>изменения</w:t>
      </w:r>
      <w:r w:rsidR="009454D8" w:rsidRPr="00A076B6">
        <w:t xml:space="preserve"> </w:t>
      </w:r>
      <w:r w:rsidRPr="00A076B6">
        <w:t>объекта,</w:t>
      </w:r>
      <w:r w:rsidR="009454D8" w:rsidRPr="00A076B6">
        <w:t xml:space="preserve"> </w:t>
      </w:r>
      <w:r w:rsidRPr="00A076B6">
        <w:t>ситуации;</w:t>
      </w:r>
    </w:p>
    <w:p w14:paraId="3C785216" w14:textId="77777777" w:rsidR="00A31B80" w:rsidRPr="00A076B6" w:rsidRDefault="00A31B80" w:rsidP="00453D1A">
      <w:r w:rsidRPr="00A076B6">
        <w:t>3)</w:t>
      </w:r>
      <w:r w:rsidRPr="00A076B6">
        <w:tab/>
        <w:t>сравнивать</w:t>
      </w:r>
      <w:r w:rsidR="009454D8" w:rsidRPr="00A076B6">
        <w:t xml:space="preserve"> </w:t>
      </w:r>
      <w:r w:rsidRPr="00A076B6">
        <w:t>несколько</w:t>
      </w:r>
      <w:r w:rsidR="009454D8" w:rsidRPr="00A076B6">
        <w:t xml:space="preserve"> </w:t>
      </w:r>
      <w:r w:rsidRPr="00A076B6">
        <w:t>вариантов</w:t>
      </w:r>
      <w:r w:rsidR="009454D8" w:rsidRPr="00A076B6">
        <w:t xml:space="preserve"> </w:t>
      </w:r>
      <w:r w:rsidRPr="00A076B6">
        <w:t>решения</w:t>
      </w:r>
      <w:r w:rsidR="009454D8" w:rsidRPr="00A076B6">
        <w:t xml:space="preserve"> </w:t>
      </w:r>
      <w:r w:rsidRPr="00A076B6">
        <w:t>задачи,</w:t>
      </w:r>
      <w:r w:rsidR="009454D8" w:rsidRPr="00A076B6">
        <w:t xml:space="preserve"> </w:t>
      </w:r>
      <w:r w:rsidRPr="00A076B6">
        <w:t>выбирать</w:t>
      </w:r>
      <w:r w:rsidR="009454D8" w:rsidRPr="00A076B6">
        <w:t xml:space="preserve"> </w:t>
      </w:r>
      <w:r w:rsidRPr="00A076B6">
        <w:t>наиболее</w:t>
      </w:r>
      <w:r w:rsidR="009454D8" w:rsidRPr="00A076B6">
        <w:t xml:space="preserve"> </w:t>
      </w:r>
      <w:r w:rsidRPr="00A076B6">
        <w:t>подходящий</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предложенных</w:t>
      </w:r>
      <w:r w:rsidR="009454D8" w:rsidRPr="00A076B6">
        <w:t xml:space="preserve"> </w:t>
      </w:r>
      <w:r w:rsidRPr="00A076B6">
        <w:t>критериев);</w:t>
      </w:r>
    </w:p>
    <w:p w14:paraId="6EF1DFA5" w14:textId="77777777" w:rsidR="00A31B80" w:rsidRPr="00A076B6" w:rsidRDefault="00A31B80" w:rsidP="00453D1A">
      <w:r w:rsidRPr="00A076B6">
        <w:t>4)</w:t>
      </w:r>
      <w:r w:rsidRPr="00A076B6">
        <w:tab/>
        <w:t>проводить</w:t>
      </w:r>
      <w:r w:rsidR="009454D8" w:rsidRPr="00A076B6">
        <w:t xml:space="preserve"> </w:t>
      </w:r>
      <w:r w:rsidRPr="00A076B6">
        <w:t>по</w:t>
      </w:r>
      <w:r w:rsidR="009454D8" w:rsidRPr="00A076B6">
        <w:t xml:space="preserve"> </w:t>
      </w:r>
      <w:r w:rsidRPr="00A076B6">
        <w:t>предложенному</w:t>
      </w:r>
      <w:r w:rsidR="009454D8" w:rsidRPr="00A076B6">
        <w:t xml:space="preserve"> </w:t>
      </w:r>
      <w:r w:rsidRPr="00A076B6">
        <w:t>плану</w:t>
      </w:r>
      <w:r w:rsidR="009454D8" w:rsidRPr="00A076B6">
        <w:t xml:space="preserve"> </w:t>
      </w:r>
      <w:r w:rsidRPr="00A076B6">
        <w:t>опыт,</w:t>
      </w:r>
      <w:r w:rsidR="009454D8" w:rsidRPr="00A076B6">
        <w:t xml:space="preserve"> </w:t>
      </w:r>
      <w:r w:rsidRPr="00A076B6">
        <w:t>несложное</w:t>
      </w:r>
      <w:r w:rsidR="009454D8" w:rsidRPr="00A076B6">
        <w:t xml:space="preserve"> </w:t>
      </w:r>
      <w:r w:rsidRPr="00A076B6">
        <w:t>исследование</w:t>
      </w:r>
      <w:r w:rsidR="009454D8" w:rsidRPr="00A076B6">
        <w:t xml:space="preserve"> </w:t>
      </w:r>
      <w:r w:rsidRPr="00A076B6">
        <w:t>по</w:t>
      </w:r>
      <w:r w:rsidR="009454D8" w:rsidRPr="00A076B6">
        <w:t xml:space="preserve"> </w:t>
      </w:r>
      <w:r w:rsidRPr="00A076B6">
        <w:t>установлению</w:t>
      </w:r>
      <w:r w:rsidR="009454D8" w:rsidRPr="00A076B6">
        <w:t xml:space="preserve"> </w:t>
      </w:r>
      <w:r w:rsidRPr="00A076B6">
        <w:t>особенностей</w:t>
      </w:r>
      <w:r w:rsidR="009454D8" w:rsidRPr="00A076B6">
        <w:t xml:space="preserve"> </w:t>
      </w:r>
      <w:r w:rsidRPr="00A076B6">
        <w:t>объекта</w:t>
      </w:r>
      <w:r w:rsidR="009454D8" w:rsidRPr="00A076B6">
        <w:t xml:space="preserve"> </w:t>
      </w:r>
      <w:r w:rsidRPr="00A076B6">
        <w:t>изучения</w:t>
      </w:r>
      <w:r w:rsidR="009454D8" w:rsidRPr="00A076B6">
        <w:t xml:space="preserve"> </w:t>
      </w:r>
      <w:r w:rsidRPr="00A076B6">
        <w:t>и</w:t>
      </w:r>
      <w:r w:rsidR="009454D8" w:rsidRPr="00A076B6">
        <w:t xml:space="preserve"> </w:t>
      </w:r>
      <w:r w:rsidRPr="00A076B6">
        <w:t>связей</w:t>
      </w:r>
      <w:r w:rsidR="009454D8" w:rsidRPr="00A076B6">
        <w:t xml:space="preserve"> </w:t>
      </w:r>
      <w:r w:rsidRPr="00A076B6">
        <w:t>между</w:t>
      </w:r>
      <w:r w:rsidR="009454D8" w:rsidRPr="00A076B6">
        <w:t xml:space="preserve"> </w:t>
      </w:r>
      <w:r w:rsidRPr="00A076B6">
        <w:t>объектами</w:t>
      </w:r>
      <w:r w:rsidR="009454D8" w:rsidRPr="00A076B6">
        <w:t xml:space="preserve"> </w:t>
      </w:r>
      <w:r w:rsidRPr="00A076B6">
        <w:t>(часть</w:t>
      </w:r>
      <w:r w:rsidR="009454D8" w:rsidRPr="00A076B6">
        <w:t xml:space="preserve"> </w:t>
      </w:r>
      <w:r w:rsidRPr="00A076B6">
        <w:t>–</w:t>
      </w:r>
      <w:r w:rsidR="009454D8" w:rsidRPr="00A076B6">
        <w:t xml:space="preserve"> </w:t>
      </w:r>
      <w:r w:rsidRPr="00A076B6">
        <w:t>целое,</w:t>
      </w:r>
      <w:r w:rsidR="009454D8" w:rsidRPr="00A076B6">
        <w:t xml:space="preserve"> </w:t>
      </w:r>
      <w:r w:rsidRPr="00A076B6">
        <w:t>причина</w:t>
      </w:r>
      <w:r w:rsidR="009454D8" w:rsidRPr="00A076B6">
        <w:t xml:space="preserve"> </w:t>
      </w:r>
      <w:r w:rsidRPr="00A076B6">
        <w:t>–</w:t>
      </w:r>
      <w:r w:rsidR="009454D8" w:rsidRPr="00A076B6">
        <w:t xml:space="preserve"> </w:t>
      </w:r>
      <w:r w:rsidRPr="00A076B6">
        <w:t>следствие);</w:t>
      </w:r>
    </w:p>
    <w:p w14:paraId="501DABFC" w14:textId="77777777" w:rsidR="00A31B80" w:rsidRPr="00A076B6" w:rsidRDefault="00A31B80" w:rsidP="00453D1A">
      <w:r w:rsidRPr="00A076B6">
        <w:t>5)</w:t>
      </w:r>
      <w:r w:rsidRPr="00A076B6">
        <w:tab/>
        <w:t>формулировать</w:t>
      </w:r>
      <w:r w:rsidR="009454D8" w:rsidRPr="00A076B6">
        <w:t xml:space="preserve"> </w:t>
      </w:r>
      <w:r w:rsidRPr="00A076B6">
        <w:t>выводы</w:t>
      </w:r>
      <w:r w:rsidR="009454D8" w:rsidRPr="00A076B6">
        <w:t xml:space="preserve"> </w:t>
      </w:r>
      <w:r w:rsidRPr="00A076B6">
        <w:t>и</w:t>
      </w:r>
      <w:r w:rsidR="009454D8" w:rsidRPr="00A076B6">
        <w:t xml:space="preserve"> </w:t>
      </w:r>
      <w:r w:rsidRPr="00A076B6">
        <w:t>подкреплять</w:t>
      </w:r>
      <w:r w:rsidR="009454D8" w:rsidRPr="00A076B6">
        <w:t xml:space="preserve"> </w:t>
      </w:r>
      <w:r w:rsidRPr="00A076B6">
        <w:t>их</w:t>
      </w:r>
      <w:r w:rsidR="009454D8" w:rsidRPr="00A076B6">
        <w:t xml:space="preserve"> </w:t>
      </w:r>
      <w:r w:rsidRPr="00A076B6">
        <w:t>доказательствами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результатов</w:t>
      </w:r>
      <w:r w:rsidR="009454D8" w:rsidRPr="00A076B6">
        <w:t xml:space="preserve"> </w:t>
      </w:r>
      <w:r w:rsidRPr="00A076B6">
        <w:t>проведённого</w:t>
      </w:r>
      <w:r w:rsidR="009454D8" w:rsidRPr="00A076B6">
        <w:t xml:space="preserve"> </w:t>
      </w:r>
      <w:r w:rsidRPr="00A076B6">
        <w:t>наблюдения</w:t>
      </w:r>
      <w:r w:rsidR="009454D8" w:rsidRPr="00A076B6">
        <w:t xml:space="preserve"> </w:t>
      </w:r>
      <w:r w:rsidRPr="00A076B6">
        <w:t>(опыта,</w:t>
      </w:r>
      <w:r w:rsidR="009454D8" w:rsidRPr="00A076B6">
        <w:t xml:space="preserve"> </w:t>
      </w:r>
      <w:r w:rsidR="007D15A1" w:rsidRPr="00A076B6">
        <w:t>класс</w:t>
      </w:r>
      <w:r w:rsidRPr="00A076B6">
        <w:t>ификации,</w:t>
      </w:r>
      <w:r w:rsidR="009454D8" w:rsidRPr="00A076B6">
        <w:t xml:space="preserve"> </w:t>
      </w:r>
      <w:r w:rsidRPr="00A076B6">
        <w:t>сравнения,</w:t>
      </w:r>
      <w:r w:rsidR="009454D8" w:rsidRPr="00A076B6">
        <w:t xml:space="preserve"> </w:t>
      </w:r>
      <w:r w:rsidRPr="00A076B6">
        <w:t>исследования);</w:t>
      </w:r>
    </w:p>
    <w:p w14:paraId="1D5BC3E2" w14:textId="77777777" w:rsidR="00A31B80" w:rsidRPr="00A076B6" w:rsidRDefault="00A31B80" w:rsidP="00453D1A">
      <w:r w:rsidRPr="00A076B6">
        <w:t>6)</w:t>
      </w:r>
      <w:r w:rsidRPr="00A076B6">
        <w:tab/>
        <w:t>прогнозировать</w:t>
      </w:r>
      <w:r w:rsidR="009454D8" w:rsidRPr="00A076B6">
        <w:t xml:space="preserve"> </w:t>
      </w:r>
      <w:r w:rsidRPr="00A076B6">
        <w:t>возможное</w:t>
      </w:r>
      <w:r w:rsidR="009454D8" w:rsidRPr="00A076B6">
        <w:t xml:space="preserve"> </w:t>
      </w:r>
      <w:r w:rsidRPr="00A076B6">
        <w:t>развитие</w:t>
      </w:r>
      <w:r w:rsidR="009454D8" w:rsidRPr="00A076B6">
        <w:t xml:space="preserve"> </w:t>
      </w:r>
      <w:r w:rsidRPr="00A076B6">
        <w:t>процессов,</w:t>
      </w:r>
      <w:r w:rsidR="009454D8" w:rsidRPr="00A076B6">
        <w:t xml:space="preserve"> </w:t>
      </w:r>
      <w:r w:rsidRPr="00A076B6">
        <w:t>событий</w:t>
      </w:r>
      <w:r w:rsidR="009454D8" w:rsidRPr="00A076B6">
        <w:t xml:space="preserve"> </w:t>
      </w:r>
      <w:r w:rsidRPr="00A076B6">
        <w:t>и</w:t>
      </w:r>
      <w:r w:rsidR="009454D8" w:rsidRPr="00A076B6">
        <w:t xml:space="preserve"> </w:t>
      </w:r>
      <w:r w:rsidRPr="00A076B6">
        <w:t>их</w:t>
      </w:r>
      <w:r w:rsidR="009454D8" w:rsidRPr="00A076B6">
        <w:t xml:space="preserve"> </w:t>
      </w:r>
      <w:r w:rsidRPr="00A076B6">
        <w:t>последствия</w:t>
      </w:r>
      <w:r w:rsidR="009454D8" w:rsidRPr="00A076B6">
        <w:t xml:space="preserve"> </w:t>
      </w:r>
      <w:r w:rsidRPr="00A076B6">
        <w:t>в</w:t>
      </w:r>
      <w:r w:rsidR="009454D8" w:rsidRPr="00A076B6">
        <w:t xml:space="preserve"> </w:t>
      </w:r>
      <w:r w:rsidRPr="00A076B6">
        <w:t>аналогичных</w:t>
      </w:r>
      <w:r w:rsidR="009454D8" w:rsidRPr="00A076B6">
        <w:t xml:space="preserve"> </w:t>
      </w:r>
      <w:r w:rsidRPr="00A076B6">
        <w:t>или</w:t>
      </w:r>
      <w:r w:rsidR="009454D8" w:rsidRPr="00A076B6">
        <w:t xml:space="preserve"> </w:t>
      </w:r>
      <w:r w:rsidRPr="00A076B6">
        <w:t>сходных</w:t>
      </w:r>
      <w:r w:rsidR="009454D8" w:rsidRPr="00A076B6">
        <w:t xml:space="preserve"> </w:t>
      </w:r>
      <w:r w:rsidRPr="00A076B6">
        <w:t>ситуациях;</w:t>
      </w:r>
    </w:p>
    <w:p w14:paraId="647666B4" w14:textId="77777777" w:rsidR="00A31B80" w:rsidRPr="00A076B6" w:rsidRDefault="00A31B80" w:rsidP="00453D1A">
      <w:pPr>
        <w:rPr>
          <w:i/>
        </w:rPr>
      </w:pPr>
      <w:r w:rsidRPr="00A076B6">
        <w:rPr>
          <w:i/>
        </w:rPr>
        <w:t>работа</w:t>
      </w:r>
      <w:r w:rsidR="009454D8" w:rsidRPr="00A076B6">
        <w:rPr>
          <w:i/>
        </w:rPr>
        <w:t xml:space="preserve"> </w:t>
      </w:r>
      <w:r w:rsidRPr="00A076B6">
        <w:rPr>
          <w:i/>
        </w:rPr>
        <w:t>с</w:t>
      </w:r>
      <w:r w:rsidR="009454D8" w:rsidRPr="00A076B6">
        <w:rPr>
          <w:i/>
        </w:rPr>
        <w:t xml:space="preserve"> </w:t>
      </w:r>
      <w:r w:rsidRPr="00A076B6">
        <w:rPr>
          <w:i/>
        </w:rPr>
        <w:t>информацией:</w:t>
      </w:r>
    </w:p>
    <w:p w14:paraId="2D4EEAAC" w14:textId="77777777" w:rsidR="00A31B80" w:rsidRPr="00A076B6" w:rsidRDefault="00A31B80" w:rsidP="00453D1A">
      <w:r w:rsidRPr="00A076B6">
        <w:t>1)</w:t>
      </w:r>
      <w:r w:rsidRPr="00A076B6">
        <w:tab/>
        <w:t>выбирать</w:t>
      </w:r>
      <w:r w:rsidR="009454D8" w:rsidRPr="00A076B6">
        <w:t xml:space="preserve"> </w:t>
      </w:r>
      <w:r w:rsidRPr="00A076B6">
        <w:t>источник</w:t>
      </w:r>
      <w:r w:rsidR="009454D8" w:rsidRPr="00A076B6">
        <w:t xml:space="preserve"> </w:t>
      </w:r>
      <w:r w:rsidRPr="00A076B6">
        <w:t>получения</w:t>
      </w:r>
      <w:r w:rsidR="009454D8" w:rsidRPr="00A076B6">
        <w:t xml:space="preserve"> </w:t>
      </w:r>
      <w:r w:rsidRPr="00A076B6">
        <w:t>информации;</w:t>
      </w:r>
    </w:p>
    <w:p w14:paraId="478D95CF" w14:textId="77777777" w:rsidR="00A31B80" w:rsidRPr="00A076B6" w:rsidRDefault="00A31B80" w:rsidP="00453D1A">
      <w:r w:rsidRPr="00A076B6">
        <w:t>2)</w:t>
      </w:r>
      <w:r w:rsidRPr="00A076B6">
        <w:tab/>
        <w:t>согласно</w:t>
      </w:r>
      <w:r w:rsidR="009454D8" w:rsidRPr="00A076B6">
        <w:t xml:space="preserve"> </w:t>
      </w:r>
      <w:r w:rsidRPr="00A076B6">
        <w:t>заданному</w:t>
      </w:r>
      <w:r w:rsidR="009454D8" w:rsidRPr="00A076B6">
        <w:t xml:space="preserve"> </w:t>
      </w:r>
      <w:r w:rsidRPr="00A076B6">
        <w:t>алгоритму</w:t>
      </w:r>
      <w:r w:rsidR="009454D8" w:rsidRPr="00A076B6">
        <w:t xml:space="preserve"> </w:t>
      </w:r>
      <w:r w:rsidRPr="00A076B6">
        <w:t>находить</w:t>
      </w:r>
      <w:r w:rsidR="009454D8" w:rsidRPr="00A076B6">
        <w:t xml:space="preserve"> </w:t>
      </w:r>
      <w:r w:rsidRPr="00A076B6">
        <w:t>в</w:t>
      </w:r>
      <w:r w:rsidR="009454D8" w:rsidRPr="00A076B6">
        <w:t xml:space="preserve"> </w:t>
      </w:r>
      <w:r w:rsidRPr="00A076B6">
        <w:t>предложенном</w:t>
      </w:r>
      <w:r w:rsidR="009454D8" w:rsidRPr="00A076B6">
        <w:t xml:space="preserve"> </w:t>
      </w:r>
      <w:r w:rsidRPr="00A076B6">
        <w:t>источнике</w:t>
      </w:r>
      <w:r w:rsidR="009454D8" w:rsidRPr="00A076B6">
        <w:t xml:space="preserve"> </w:t>
      </w:r>
      <w:r w:rsidRPr="00A076B6">
        <w:t>информацию,</w:t>
      </w:r>
      <w:r w:rsidR="009454D8" w:rsidRPr="00A076B6">
        <w:t xml:space="preserve"> </w:t>
      </w:r>
      <w:r w:rsidRPr="00A076B6">
        <w:t>представленную</w:t>
      </w:r>
      <w:r w:rsidR="009454D8" w:rsidRPr="00A076B6">
        <w:t xml:space="preserve"> </w:t>
      </w:r>
      <w:r w:rsidRPr="00A076B6">
        <w:t>в</w:t>
      </w:r>
      <w:r w:rsidR="009454D8" w:rsidRPr="00A076B6">
        <w:t xml:space="preserve"> </w:t>
      </w:r>
      <w:r w:rsidRPr="00A076B6">
        <w:t>явном</w:t>
      </w:r>
      <w:r w:rsidR="009454D8" w:rsidRPr="00A076B6">
        <w:t xml:space="preserve"> </w:t>
      </w:r>
      <w:r w:rsidRPr="00A076B6">
        <w:t>виде;</w:t>
      </w:r>
    </w:p>
    <w:p w14:paraId="1DB9116D" w14:textId="77777777" w:rsidR="00A31B80" w:rsidRPr="00A076B6" w:rsidRDefault="00A31B80" w:rsidP="00453D1A">
      <w:r w:rsidRPr="00A076B6">
        <w:t>3)</w:t>
      </w:r>
      <w:r w:rsidRPr="00A076B6">
        <w:tab/>
        <w:t>распознавать</w:t>
      </w:r>
      <w:r w:rsidR="009454D8" w:rsidRPr="00A076B6">
        <w:t xml:space="preserve"> </w:t>
      </w:r>
      <w:r w:rsidRPr="00A076B6">
        <w:t>достоверную</w:t>
      </w:r>
      <w:r w:rsidR="009454D8" w:rsidRPr="00A076B6">
        <w:t xml:space="preserve"> </w:t>
      </w:r>
      <w:r w:rsidRPr="00A076B6">
        <w:t>и</w:t>
      </w:r>
      <w:r w:rsidR="009454D8" w:rsidRPr="00A076B6">
        <w:t xml:space="preserve"> </w:t>
      </w:r>
      <w:r w:rsidRPr="00A076B6">
        <w:t>недостоверную</w:t>
      </w:r>
      <w:r w:rsidR="009454D8" w:rsidRPr="00A076B6">
        <w:t xml:space="preserve"> </w:t>
      </w:r>
      <w:r w:rsidRPr="00A076B6">
        <w:t>информацию</w:t>
      </w:r>
      <w:r w:rsidR="009454D8" w:rsidRPr="00A076B6">
        <w:t xml:space="preserve"> </w:t>
      </w:r>
      <w:r w:rsidRPr="00A076B6">
        <w:t>самостоятельно</w:t>
      </w:r>
      <w:r w:rsidR="009454D8" w:rsidRPr="00A076B6">
        <w:t xml:space="preserve"> </w:t>
      </w:r>
      <w:r w:rsidRPr="00A076B6">
        <w:t>или</w:t>
      </w:r>
      <w:r w:rsidR="009454D8" w:rsidRPr="00A076B6">
        <w:t xml:space="preserve"> </w:t>
      </w:r>
      <w:r w:rsidRPr="00A076B6">
        <w:t>на</w:t>
      </w:r>
      <w:r w:rsidR="009454D8" w:rsidRPr="00A076B6">
        <w:t xml:space="preserve"> </w:t>
      </w:r>
      <w:r w:rsidRPr="00A076B6">
        <w:t>основании</w:t>
      </w:r>
      <w:r w:rsidR="009454D8" w:rsidRPr="00A076B6">
        <w:t xml:space="preserve"> </w:t>
      </w:r>
      <w:r w:rsidRPr="00A076B6">
        <w:t>предложенного</w:t>
      </w:r>
      <w:r w:rsidR="009454D8" w:rsidRPr="00A076B6">
        <w:t xml:space="preserve"> </w:t>
      </w:r>
      <w:r w:rsidRPr="00A076B6">
        <w:t>учителем</w:t>
      </w:r>
      <w:r w:rsidR="009454D8" w:rsidRPr="00A076B6">
        <w:t xml:space="preserve"> </w:t>
      </w:r>
      <w:r w:rsidRPr="00A076B6">
        <w:t>способа</w:t>
      </w:r>
      <w:r w:rsidR="009454D8" w:rsidRPr="00A076B6">
        <w:t xml:space="preserve"> </w:t>
      </w:r>
      <w:r w:rsidRPr="00A076B6">
        <w:t>её</w:t>
      </w:r>
      <w:r w:rsidR="009454D8" w:rsidRPr="00A076B6">
        <w:t xml:space="preserve"> </w:t>
      </w:r>
      <w:r w:rsidRPr="00A076B6">
        <w:t>проверки;</w:t>
      </w:r>
    </w:p>
    <w:p w14:paraId="5FDE334D" w14:textId="77777777" w:rsidR="00A31B80" w:rsidRPr="00A076B6" w:rsidRDefault="00A31B80" w:rsidP="00453D1A">
      <w:r w:rsidRPr="00A076B6">
        <w:t>4)</w:t>
      </w:r>
      <w:r w:rsidRPr="00A076B6">
        <w:tab/>
        <w:t>соблюдать</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взрослых</w:t>
      </w:r>
      <w:r w:rsidR="009454D8" w:rsidRPr="00A076B6">
        <w:t xml:space="preserve"> </w:t>
      </w:r>
      <w:r w:rsidRPr="00A076B6">
        <w:t>(учителей,</w:t>
      </w:r>
      <w:r w:rsidR="009454D8" w:rsidRPr="00A076B6">
        <w:t xml:space="preserve"> </w:t>
      </w:r>
      <w:r w:rsidRPr="00A076B6">
        <w:t>родителей</w:t>
      </w:r>
      <w:r w:rsidR="009454D8" w:rsidRPr="00A076B6">
        <w:t xml:space="preserve"> </w:t>
      </w:r>
      <w:r w:rsidRPr="00A076B6">
        <w:t>(законных</w:t>
      </w:r>
      <w:r w:rsidR="009454D8" w:rsidRPr="00A076B6">
        <w:t xml:space="preserve"> </w:t>
      </w:r>
      <w:r w:rsidRPr="00A076B6">
        <w:t>представителей)</w:t>
      </w:r>
      <w:r w:rsidR="009454D8" w:rsidRPr="00A076B6">
        <w:t xml:space="preserve"> </w:t>
      </w:r>
      <w:r w:rsidRPr="00A076B6">
        <w:t>правила</w:t>
      </w:r>
      <w:r w:rsidR="009454D8" w:rsidRPr="00A076B6">
        <w:t xml:space="preserve"> </w:t>
      </w:r>
      <w:r w:rsidRPr="00A076B6">
        <w:t>информационной</w:t>
      </w:r>
      <w:r w:rsidR="009454D8" w:rsidRPr="00A076B6">
        <w:t xml:space="preserve"> </w:t>
      </w:r>
      <w:r w:rsidRPr="00A076B6">
        <w:t>безопасности</w:t>
      </w:r>
      <w:r w:rsidR="009454D8" w:rsidRPr="00A076B6">
        <w:t xml:space="preserve"> </w:t>
      </w:r>
      <w:r w:rsidRPr="00A076B6">
        <w:t>при</w:t>
      </w:r>
      <w:r w:rsidR="009454D8" w:rsidRPr="00A076B6">
        <w:t xml:space="preserve"> </w:t>
      </w:r>
      <w:r w:rsidRPr="00A076B6">
        <w:t>поиске</w:t>
      </w:r>
      <w:r w:rsidR="009454D8" w:rsidRPr="00A076B6">
        <w:t xml:space="preserve"> </w:t>
      </w:r>
      <w:r w:rsidRPr="00A076B6">
        <w:t>информации</w:t>
      </w:r>
      <w:r w:rsidR="009454D8" w:rsidRPr="00A076B6">
        <w:t xml:space="preserve"> </w:t>
      </w:r>
      <w:r w:rsidRPr="00A076B6">
        <w:t>в</w:t>
      </w:r>
      <w:r w:rsidR="009454D8" w:rsidRPr="00A076B6">
        <w:t xml:space="preserve"> </w:t>
      </w:r>
      <w:r w:rsidRPr="00A076B6">
        <w:t>сети</w:t>
      </w:r>
      <w:r w:rsidR="009454D8" w:rsidRPr="00A076B6">
        <w:t xml:space="preserve"> </w:t>
      </w:r>
      <w:r w:rsidRPr="00A076B6">
        <w:t>Интернет;</w:t>
      </w:r>
    </w:p>
    <w:p w14:paraId="6A62ED5B" w14:textId="77777777" w:rsidR="00A31B80" w:rsidRPr="00A076B6" w:rsidRDefault="00A31B80" w:rsidP="00453D1A">
      <w:r w:rsidRPr="00A076B6">
        <w:t>5)</w:t>
      </w:r>
      <w:r w:rsidRPr="00A076B6">
        <w:tab/>
        <w:t>анализировать</w:t>
      </w:r>
      <w:r w:rsidR="009454D8" w:rsidRPr="00A076B6">
        <w:t xml:space="preserve"> </w:t>
      </w:r>
      <w:r w:rsidRPr="00A076B6">
        <w:t>и</w:t>
      </w:r>
      <w:r w:rsidR="009454D8" w:rsidRPr="00A076B6">
        <w:t xml:space="preserve"> </w:t>
      </w:r>
      <w:r w:rsidRPr="00A076B6">
        <w:t>создавать</w:t>
      </w:r>
      <w:r w:rsidR="009454D8" w:rsidRPr="00A076B6">
        <w:t xml:space="preserve"> </w:t>
      </w:r>
      <w:r w:rsidRPr="00A076B6">
        <w:t>текстовую,</w:t>
      </w:r>
      <w:r w:rsidR="009454D8" w:rsidRPr="00A076B6">
        <w:t xml:space="preserve"> </w:t>
      </w:r>
      <w:r w:rsidRPr="00A076B6">
        <w:t>видео,</w:t>
      </w:r>
      <w:r w:rsidR="009454D8" w:rsidRPr="00A076B6">
        <w:t xml:space="preserve"> </w:t>
      </w:r>
      <w:r w:rsidRPr="00A076B6">
        <w:t>графическую,</w:t>
      </w:r>
      <w:r w:rsidR="009454D8" w:rsidRPr="00A076B6">
        <w:t xml:space="preserve"> </w:t>
      </w:r>
      <w:r w:rsidRPr="00A076B6">
        <w:t>звуковую</w:t>
      </w:r>
      <w:r w:rsidR="009454D8" w:rsidRPr="00A076B6">
        <w:t xml:space="preserve"> </w:t>
      </w:r>
      <w:r w:rsidRPr="00A076B6">
        <w:t>информацию</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учебной</w:t>
      </w:r>
      <w:r w:rsidR="009454D8" w:rsidRPr="00A076B6">
        <w:t xml:space="preserve"> </w:t>
      </w:r>
      <w:r w:rsidRPr="00A076B6">
        <w:t>задачей;</w:t>
      </w:r>
    </w:p>
    <w:p w14:paraId="7038BAD6" w14:textId="77777777" w:rsidR="00A31B80" w:rsidRPr="00A076B6" w:rsidRDefault="00A31B80" w:rsidP="00453D1A">
      <w:r w:rsidRPr="00A076B6">
        <w:t>6)</w:t>
      </w:r>
      <w:r w:rsidRPr="00A076B6">
        <w:tab/>
        <w:t>самостоятельно</w:t>
      </w:r>
      <w:r w:rsidR="009454D8" w:rsidRPr="00A076B6">
        <w:t xml:space="preserve"> </w:t>
      </w:r>
      <w:r w:rsidRPr="00A076B6">
        <w:t>создавать</w:t>
      </w:r>
      <w:r w:rsidR="009454D8" w:rsidRPr="00A076B6">
        <w:t xml:space="preserve"> </w:t>
      </w:r>
      <w:r w:rsidRPr="00A076B6">
        <w:t>схемы,</w:t>
      </w:r>
      <w:r w:rsidR="009454D8" w:rsidRPr="00A076B6">
        <w:t xml:space="preserve"> </w:t>
      </w:r>
      <w:r w:rsidRPr="00A076B6">
        <w:t>таблицы</w:t>
      </w:r>
      <w:r w:rsidR="009454D8" w:rsidRPr="00A076B6">
        <w:t xml:space="preserve"> </w:t>
      </w:r>
      <w:r w:rsidRPr="00A076B6">
        <w:t>для</w:t>
      </w:r>
      <w:r w:rsidR="009454D8" w:rsidRPr="00A076B6">
        <w:t xml:space="preserve"> </w:t>
      </w:r>
      <w:r w:rsidRPr="00A076B6">
        <w:t>представления</w:t>
      </w:r>
      <w:r w:rsidR="009454D8" w:rsidRPr="00A076B6">
        <w:t xml:space="preserve"> </w:t>
      </w:r>
      <w:r w:rsidRPr="00A076B6">
        <w:t>информации.</w:t>
      </w:r>
    </w:p>
    <w:p w14:paraId="4B648A78" w14:textId="77777777" w:rsidR="00A31B80" w:rsidRPr="00A076B6" w:rsidRDefault="00A31B80" w:rsidP="00453D1A">
      <w:pPr>
        <w:rPr>
          <w:i/>
        </w:rPr>
      </w:pPr>
      <w:r w:rsidRPr="00A076B6">
        <w:t>К</w:t>
      </w:r>
      <w:r w:rsidR="009454D8" w:rsidRPr="00A076B6">
        <w:t xml:space="preserve"> </w:t>
      </w:r>
      <w:r w:rsidRPr="00A076B6">
        <w:t>концу</w:t>
      </w:r>
      <w:r w:rsidR="009454D8" w:rsidRPr="00A076B6">
        <w:t xml:space="preserve"> </w:t>
      </w:r>
      <w:r w:rsidRPr="00A076B6">
        <w:t>обучения</w:t>
      </w:r>
      <w:r w:rsidR="009454D8" w:rsidRPr="00A076B6">
        <w:t xml:space="preserve"> </w:t>
      </w:r>
      <w:r w:rsidRPr="00A076B6">
        <w:t>в</w:t>
      </w:r>
      <w:r w:rsidR="009454D8" w:rsidRPr="00A076B6">
        <w:t xml:space="preserve"> </w:t>
      </w:r>
      <w:r w:rsidRPr="00A076B6">
        <w:t>начальной</w:t>
      </w:r>
      <w:r w:rsidR="009454D8" w:rsidRPr="00A076B6">
        <w:t xml:space="preserve"> </w:t>
      </w:r>
      <w:r w:rsidRPr="00A076B6">
        <w:t>школе</w:t>
      </w:r>
      <w:r w:rsidR="009454D8" w:rsidRPr="00A076B6">
        <w:t xml:space="preserve"> </w:t>
      </w:r>
      <w:r w:rsidRPr="00A076B6">
        <w:t>у</w:t>
      </w:r>
      <w:r w:rsidR="009454D8" w:rsidRPr="00A076B6">
        <w:t xml:space="preserve"> </w:t>
      </w:r>
      <w:r w:rsidRPr="00A076B6">
        <w:t>обучающегося</w:t>
      </w:r>
      <w:r w:rsidR="009454D8" w:rsidRPr="00A076B6">
        <w:t xml:space="preserve"> </w:t>
      </w:r>
      <w:r w:rsidRPr="00A076B6">
        <w:t>формируются</w:t>
      </w:r>
      <w:r w:rsidR="009454D8" w:rsidRPr="00A076B6">
        <w:t xml:space="preserve"> </w:t>
      </w:r>
      <w:r w:rsidRPr="00A076B6">
        <w:rPr>
          <w:i/>
        </w:rPr>
        <w:t>коммуникативные</w:t>
      </w:r>
      <w:r w:rsidR="009454D8" w:rsidRPr="00A076B6">
        <w:rPr>
          <w:i/>
        </w:rPr>
        <w:t xml:space="preserve"> </w:t>
      </w:r>
      <w:r w:rsidRPr="00A076B6">
        <w:rPr>
          <w:i/>
        </w:rPr>
        <w:t>универсальные</w:t>
      </w:r>
      <w:r w:rsidR="009454D8" w:rsidRPr="00A076B6">
        <w:rPr>
          <w:i/>
        </w:rPr>
        <w:t xml:space="preserve"> </w:t>
      </w:r>
      <w:r w:rsidRPr="00A076B6">
        <w:rPr>
          <w:i/>
        </w:rPr>
        <w:t>учебные</w:t>
      </w:r>
      <w:r w:rsidR="009454D8" w:rsidRPr="00A076B6">
        <w:rPr>
          <w:i/>
        </w:rPr>
        <w:t xml:space="preserve"> </w:t>
      </w:r>
      <w:r w:rsidRPr="00A076B6">
        <w:rPr>
          <w:i/>
        </w:rPr>
        <w:t>действия:</w:t>
      </w:r>
    </w:p>
    <w:p w14:paraId="6B20F8A1" w14:textId="77777777" w:rsidR="00A31B80" w:rsidRPr="00A076B6" w:rsidRDefault="00A31B80" w:rsidP="00453D1A">
      <w:pPr>
        <w:rPr>
          <w:i/>
        </w:rPr>
      </w:pPr>
      <w:r w:rsidRPr="00A076B6">
        <w:rPr>
          <w:i/>
        </w:rPr>
        <w:t>общение:</w:t>
      </w:r>
    </w:p>
    <w:p w14:paraId="6AEF2CED" w14:textId="77777777" w:rsidR="00A31B80" w:rsidRPr="00A076B6" w:rsidRDefault="00A31B80" w:rsidP="00453D1A">
      <w:r w:rsidRPr="00A076B6">
        <w:t>1)</w:t>
      </w:r>
      <w:r w:rsidRPr="00A076B6">
        <w:tab/>
        <w:t>воспринимать</w:t>
      </w:r>
      <w:r w:rsidR="009454D8" w:rsidRPr="00A076B6">
        <w:t xml:space="preserve"> </w:t>
      </w:r>
      <w:r w:rsidRPr="00A076B6">
        <w:t>и</w:t>
      </w:r>
      <w:r w:rsidR="009454D8" w:rsidRPr="00A076B6">
        <w:t xml:space="preserve"> </w:t>
      </w:r>
      <w:r w:rsidRPr="00A076B6">
        <w:t>формулировать</w:t>
      </w:r>
      <w:r w:rsidR="009454D8" w:rsidRPr="00A076B6">
        <w:t xml:space="preserve"> </w:t>
      </w:r>
      <w:r w:rsidRPr="00A076B6">
        <w:t>суждения,</w:t>
      </w:r>
      <w:r w:rsidR="009454D8" w:rsidRPr="00A076B6">
        <w:t xml:space="preserve"> </w:t>
      </w:r>
      <w:r w:rsidRPr="00A076B6">
        <w:t>выражать</w:t>
      </w:r>
      <w:r w:rsidR="009454D8" w:rsidRPr="00A076B6">
        <w:t xml:space="preserve"> </w:t>
      </w:r>
      <w:r w:rsidRPr="00A076B6">
        <w:t>эмоции</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целями</w:t>
      </w:r>
      <w:r w:rsidR="009454D8" w:rsidRPr="00A076B6">
        <w:t xml:space="preserve"> </w:t>
      </w:r>
      <w:r w:rsidRPr="00A076B6">
        <w:t>и</w:t>
      </w:r>
      <w:r w:rsidR="009454D8" w:rsidRPr="00A076B6">
        <w:t xml:space="preserve"> </w:t>
      </w:r>
      <w:r w:rsidRPr="00A076B6">
        <w:t>условиями</w:t>
      </w:r>
      <w:r w:rsidR="009454D8" w:rsidRPr="00A076B6">
        <w:t xml:space="preserve"> </w:t>
      </w:r>
      <w:r w:rsidRPr="00A076B6">
        <w:t>общения</w:t>
      </w:r>
      <w:r w:rsidR="009454D8" w:rsidRPr="00A076B6">
        <w:t xml:space="preserve"> </w:t>
      </w:r>
      <w:r w:rsidRPr="00A076B6">
        <w:t>в</w:t>
      </w:r>
      <w:r w:rsidR="009454D8" w:rsidRPr="00A076B6">
        <w:t xml:space="preserve"> </w:t>
      </w:r>
      <w:r w:rsidRPr="00A076B6">
        <w:t>знакомой</w:t>
      </w:r>
      <w:r w:rsidR="009454D8" w:rsidRPr="00A076B6">
        <w:t xml:space="preserve"> </w:t>
      </w:r>
      <w:r w:rsidRPr="00A076B6">
        <w:t>среде;</w:t>
      </w:r>
    </w:p>
    <w:p w14:paraId="749B646C" w14:textId="77777777" w:rsidR="00A31B80" w:rsidRPr="00A076B6" w:rsidRDefault="00A31B80" w:rsidP="00453D1A">
      <w:r w:rsidRPr="00A076B6">
        <w:t>2)</w:t>
      </w:r>
      <w:r w:rsidRPr="00A076B6">
        <w:tab/>
        <w:t>проявлять</w:t>
      </w:r>
      <w:r w:rsidR="009454D8" w:rsidRPr="00A076B6">
        <w:t xml:space="preserve"> </w:t>
      </w:r>
      <w:r w:rsidRPr="00A076B6">
        <w:t>уважительное</w:t>
      </w:r>
      <w:r w:rsidR="009454D8" w:rsidRPr="00A076B6">
        <w:t xml:space="preserve"> </w:t>
      </w:r>
      <w:r w:rsidRPr="00A076B6">
        <w:t>отношение</w:t>
      </w:r>
      <w:r w:rsidR="009454D8" w:rsidRPr="00A076B6">
        <w:t xml:space="preserve"> </w:t>
      </w:r>
      <w:r w:rsidRPr="00A076B6">
        <w:t>к</w:t>
      </w:r>
      <w:r w:rsidR="009454D8" w:rsidRPr="00A076B6">
        <w:t xml:space="preserve"> </w:t>
      </w:r>
      <w:r w:rsidRPr="00A076B6">
        <w:t>собеседнику,</w:t>
      </w:r>
      <w:r w:rsidR="009454D8" w:rsidRPr="00A076B6">
        <w:t xml:space="preserve"> </w:t>
      </w:r>
      <w:r w:rsidRPr="00A076B6">
        <w:t>соблюдать</w:t>
      </w:r>
      <w:r w:rsidR="009454D8" w:rsidRPr="00A076B6">
        <w:t xml:space="preserve"> </w:t>
      </w:r>
      <w:r w:rsidRPr="00A076B6">
        <w:t>правила</w:t>
      </w:r>
      <w:r w:rsidR="009454D8" w:rsidRPr="00A076B6">
        <w:t xml:space="preserve"> </w:t>
      </w:r>
      <w:r w:rsidRPr="00A076B6">
        <w:t>ведения</w:t>
      </w:r>
      <w:r w:rsidR="009454D8" w:rsidRPr="00A076B6">
        <w:t xml:space="preserve"> </w:t>
      </w:r>
      <w:r w:rsidRPr="00A076B6">
        <w:t>диалога</w:t>
      </w:r>
      <w:r w:rsidR="009454D8" w:rsidRPr="00A076B6">
        <w:t xml:space="preserve"> </w:t>
      </w:r>
      <w:r w:rsidRPr="00A076B6">
        <w:t>и</w:t>
      </w:r>
      <w:r w:rsidR="009454D8" w:rsidRPr="00A076B6">
        <w:t xml:space="preserve"> </w:t>
      </w:r>
      <w:r w:rsidRPr="00A076B6">
        <w:t>дискуссии;</w:t>
      </w:r>
    </w:p>
    <w:p w14:paraId="08688BD5" w14:textId="77777777" w:rsidR="00A31B80" w:rsidRPr="00A076B6" w:rsidRDefault="00A31B80" w:rsidP="00453D1A">
      <w:r w:rsidRPr="00A076B6">
        <w:t>3)</w:t>
      </w:r>
      <w:r w:rsidRPr="00A076B6">
        <w:tab/>
        <w:t>признавать</w:t>
      </w:r>
      <w:r w:rsidR="009454D8" w:rsidRPr="00A076B6">
        <w:t xml:space="preserve"> </w:t>
      </w:r>
      <w:r w:rsidRPr="00A076B6">
        <w:t>возможность</w:t>
      </w:r>
      <w:r w:rsidR="009454D8" w:rsidRPr="00A076B6">
        <w:t xml:space="preserve"> </w:t>
      </w:r>
      <w:r w:rsidRPr="00A076B6">
        <w:t>существования</w:t>
      </w:r>
      <w:r w:rsidR="009454D8" w:rsidRPr="00A076B6">
        <w:t xml:space="preserve"> </w:t>
      </w:r>
      <w:r w:rsidRPr="00A076B6">
        <w:t>разных</w:t>
      </w:r>
      <w:r w:rsidR="009454D8" w:rsidRPr="00A076B6">
        <w:t xml:space="preserve"> </w:t>
      </w:r>
      <w:r w:rsidRPr="00A076B6">
        <w:t>точек</w:t>
      </w:r>
      <w:r w:rsidR="009454D8" w:rsidRPr="00A076B6">
        <w:t xml:space="preserve"> </w:t>
      </w:r>
      <w:r w:rsidRPr="00A076B6">
        <w:t>зрения;</w:t>
      </w:r>
    </w:p>
    <w:p w14:paraId="2DC922F4" w14:textId="77777777" w:rsidR="00A31B80" w:rsidRPr="00A076B6" w:rsidRDefault="00A31B80" w:rsidP="00453D1A">
      <w:r w:rsidRPr="00A076B6">
        <w:lastRenderedPageBreak/>
        <w:t>4)</w:t>
      </w:r>
      <w:r w:rsidRPr="00A076B6">
        <w:tab/>
        <w:t>корректно</w:t>
      </w:r>
      <w:r w:rsidR="009454D8" w:rsidRPr="00A076B6">
        <w:t xml:space="preserve"> </w:t>
      </w:r>
      <w:r w:rsidRPr="00A076B6">
        <w:t>и</w:t>
      </w:r>
      <w:r w:rsidR="009454D8" w:rsidRPr="00A076B6">
        <w:t xml:space="preserve"> </w:t>
      </w:r>
      <w:r w:rsidRPr="00A076B6">
        <w:t>аргументированно</w:t>
      </w:r>
      <w:r w:rsidR="009454D8" w:rsidRPr="00A076B6">
        <w:t xml:space="preserve"> </w:t>
      </w:r>
      <w:r w:rsidRPr="00A076B6">
        <w:t>высказывать</w:t>
      </w:r>
      <w:r w:rsidR="009454D8" w:rsidRPr="00A076B6">
        <w:t xml:space="preserve"> </w:t>
      </w:r>
      <w:r w:rsidRPr="00A076B6">
        <w:t>своё</w:t>
      </w:r>
      <w:r w:rsidR="009454D8" w:rsidRPr="00A076B6">
        <w:t xml:space="preserve"> </w:t>
      </w:r>
      <w:r w:rsidRPr="00A076B6">
        <w:t>мнение;</w:t>
      </w:r>
    </w:p>
    <w:p w14:paraId="184EA370" w14:textId="77777777" w:rsidR="00A31B80" w:rsidRPr="00A076B6" w:rsidRDefault="00A31B80" w:rsidP="00453D1A">
      <w:r w:rsidRPr="00A076B6">
        <w:t>5)</w:t>
      </w:r>
      <w:r w:rsidRPr="00A076B6">
        <w:tab/>
        <w:t>строить</w:t>
      </w:r>
      <w:r w:rsidR="009454D8" w:rsidRPr="00A076B6">
        <w:t xml:space="preserve"> </w:t>
      </w:r>
      <w:r w:rsidRPr="00A076B6">
        <w:t>речевое</w:t>
      </w:r>
      <w:r w:rsidR="009454D8" w:rsidRPr="00A076B6">
        <w:t xml:space="preserve"> </w:t>
      </w:r>
      <w:r w:rsidRPr="00A076B6">
        <w:t>высказывание</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поставленной</w:t>
      </w:r>
      <w:r w:rsidR="009454D8" w:rsidRPr="00A076B6">
        <w:t xml:space="preserve"> </w:t>
      </w:r>
      <w:r w:rsidRPr="00A076B6">
        <w:t>задачей;</w:t>
      </w:r>
    </w:p>
    <w:p w14:paraId="1BE0CD64" w14:textId="77777777" w:rsidR="00A31B80" w:rsidRPr="00A076B6" w:rsidRDefault="00A31B80" w:rsidP="00453D1A">
      <w:r w:rsidRPr="00A076B6">
        <w:t>6)</w:t>
      </w:r>
      <w:r w:rsidRPr="00A076B6">
        <w:tab/>
        <w:t>создавать</w:t>
      </w:r>
      <w:r w:rsidR="009454D8" w:rsidRPr="00A076B6">
        <w:t xml:space="preserve"> </w:t>
      </w:r>
      <w:r w:rsidRPr="00A076B6">
        <w:t>устные</w:t>
      </w:r>
      <w:r w:rsidR="009454D8" w:rsidRPr="00A076B6">
        <w:t xml:space="preserve"> </w:t>
      </w:r>
      <w:r w:rsidRPr="00A076B6">
        <w:t>и</w:t>
      </w:r>
      <w:r w:rsidR="009454D8" w:rsidRPr="00A076B6">
        <w:t xml:space="preserve"> </w:t>
      </w:r>
      <w:r w:rsidRPr="00A076B6">
        <w:t>письменные</w:t>
      </w:r>
      <w:r w:rsidR="009454D8" w:rsidRPr="00A076B6">
        <w:t xml:space="preserve"> </w:t>
      </w:r>
      <w:r w:rsidRPr="00A076B6">
        <w:t>тексты</w:t>
      </w:r>
      <w:r w:rsidR="009454D8" w:rsidRPr="00A076B6">
        <w:t xml:space="preserve"> </w:t>
      </w:r>
      <w:r w:rsidRPr="00A076B6">
        <w:t>(описание,</w:t>
      </w:r>
      <w:r w:rsidR="009454D8" w:rsidRPr="00A076B6">
        <w:t xml:space="preserve"> </w:t>
      </w:r>
      <w:r w:rsidRPr="00A076B6">
        <w:t>рассуждение,</w:t>
      </w:r>
      <w:r w:rsidR="009454D8" w:rsidRPr="00A076B6">
        <w:t xml:space="preserve"> </w:t>
      </w:r>
      <w:r w:rsidRPr="00A076B6">
        <w:t>повествование);</w:t>
      </w:r>
    </w:p>
    <w:p w14:paraId="1A3436AB" w14:textId="77777777" w:rsidR="00A31B80" w:rsidRPr="00A076B6" w:rsidRDefault="00A31B80" w:rsidP="00453D1A">
      <w:r w:rsidRPr="00A076B6">
        <w:t>7)</w:t>
      </w:r>
      <w:r w:rsidRPr="00A076B6">
        <w:tab/>
        <w:t>готовить</w:t>
      </w:r>
      <w:r w:rsidR="009454D8" w:rsidRPr="00A076B6">
        <w:t xml:space="preserve"> </w:t>
      </w:r>
      <w:r w:rsidRPr="00A076B6">
        <w:t>небольшие</w:t>
      </w:r>
      <w:r w:rsidR="009454D8" w:rsidRPr="00A076B6">
        <w:t xml:space="preserve"> </w:t>
      </w:r>
      <w:r w:rsidRPr="00A076B6">
        <w:t>публичные</w:t>
      </w:r>
      <w:r w:rsidR="009454D8" w:rsidRPr="00A076B6">
        <w:t xml:space="preserve"> </w:t>
      </w:r>
      <w:r w:rsidRPr="00A076B6">
        <w:t>выступления;</w:t>
      </w:r>
    </w:p>
    <w:p w14:paraId="60220095" w14:textId="77777777" w:rsidR="00A31B80" w:rsidRPr="00A076B6" w:rsidRDefault="00A31B80" w:rsidP="00453D1A">
      <w:r w:rsidRPr="00A076B6">
        <w:t>8)</w:t>
      </w:r>
      <w:r w:rsidRPr="00A076B6">
        <w:tab/>
        <w:t>подбирать</w:t>
      </w:r>
      <w:r w:rsidR="009454D8" w:rsidRPr="00A076B6">
        <w:t xml:space="preserve"> </w:t>
      </w:r>
      <w:r w:rsidRPr="00A076B6">
        <w:t>иллюстративный</w:t>
      </w:r>
      <w:r w:rsidR="009454D8" w:rsidRPr="00A076B6">
        <w:t xml:space="preserve"> </w:t>
      </w:r>
      <w:r w:rsidRPr="00A076B6">
        <w:t>материал</w:t>
      </w:r>
      <w:r w:rsidR="009454D8" w:rsidRPr="00A076B6">
        <w:t xml:space="preserve"> </w:t>
      </w:r>
      <w:r w:rsidRPr="00A076B6">
        <w:t>(рисунки,</w:t>
      </w:r>
      <w:r w:rsidR="009454D8" w:rsidRPr="00A076B6">
        <w:t xml:space="preserve"> </w:t>
      </w:r>
      <w:r w:rsidRPr="00A076B6">
        <w:t>фото,</w:t>
      </w:r>
      <w:r w:rsidR="009454D8" w:rsidRPr="00A076B6">
        <w:t xml:space="preserve"> </w:t>
      </w:r>
      <w:r w:rsidRPr="00A076B6">
        <w:t>плакаты)</w:t>
      </w:r>
      <w:r w:rsidR="009454D8" w:rsidRPr="00A076B6">
        <w:t xml:space="preserve"> </w:t>
      </w:r>
      <w:r w:rsidRPr="00A076B6">
        <w:t>к</w:t>
      </w:r>
      <w:r w:rsidR="009454D8" w:rsidRPr="00A076B6">
        <w:t xml:space="preserve"> </w:t>
      </w:r>
      <w:r w:rsidRPr="00A076B6">
        <w:t>тексту</w:t>
      </w:r>
      <w:r w:rsidR="009454D8" w:rsidRPr="00A076B6">
        <w:t xml:space="preserve"> </w:t>
      </w:r>
      <w:r w:rsidRPr="00A076B6">
        <w:t>выступления.</w:t>
      </w:r>
    </w:p>
    <w:p w14:paraId="137D3264" w14:textId="77777777" w:rsidR="00A31B80" w:rsidRPr="00A076B6" w:rsidRDefault="00A31B80" w:rsidP="00453D1A">
      <w:r w:rsidRPr="00A076B6">
        <w:t>К</w:t>
      </w:r>
      <w:r w:rsidR="009454D8" w:rsidRPr="00A076B6">
        <w:t xml:space="preserve"> </w:t>
      </w:r>
      <w:r w:rsidRPr="00A076B6">
        <w:t>концу</w:t>
      </w:r>
      <w:r w:rsidR="009454D8" w:rsidRPr="00A076B6">
        <w:t xml:space="preserve"> </w:t>
      </w:r>
      <w:r w:rsidRPr="00A076B6">
        <w:t>обучения</w:t>
      </w:r>
      <w:r w:rsidR="009454D8" w:rsidRPr="00A076B6">
        <w:t xml:space="preserve"> </w:t>
      </w:r>
      <w:r w:rsidRPr="00A076B6">
        <w:t>в</w:t>
      </w:r>
      <w:r w:rsidR="009454D8" w:rsidRPr="00A076B6">
        <w:t xml:space="preserve"> </w:t>
      </w:r>
      <w:r w:rsidRPr="00A076B6">
        <w:t>начальной</w:t>
      </w:r>
      <w:r w:rsidR="009454D8" w:rsidRPr="00A076B6">
        <w:t xml:space="preserve"> </w:t>
      </w:r>
      <w:r w:rsidRPr="00A076B6">
        <w:t>школе</w:t>
      </w:r>
      <w:r w:rsidR="009454D8" w:rsidRPr="00A076B6">
        <w:t xml:space="preserve"> </w:t>
      </w:r>
      <w:r w:rsidRPr="00A076B6">
        <w:t>у</w:t>
      </w:r>
      <w:r w:rsidR="009454D8" w:rsidRPr="00A076B6">
        <w:t xml:space="preserve"> </w:t>
      </w:r>
      <w:r w:rsidRPr="00A076B6">
        <w:t>обучающегося</w:t>
      </w:r>
      <w:r w:rsidR="009454D8" w:rsidRPr="00A076B6">
        <w:t xml:space="preserve"> </w:t>
      </w:r>
      <w:r w:rsidRPr="00A076B6">
        <w:t>формируются</w:t>
      </w:r>
      <w:r w:rsidR="009454D8" w:rsidRPr="00A076B6">
        <w:t xml:space="preserve"> </w:t>
      </w:r>
      <w:r w:rsidRPr="00A076B6">
        <w:rPr>
          <w:i/>
        </w:rPr>
        <w:t>регулятивные</w:t>
      </w:r>
      <w:r w:rsidR="009454D8" w:rsidRPr="00A076B6">
        <w:rPr>
          <w:i/>
        </w:rPr>
        <w:t xml:space="preserve"> </w:t>
      </w:r>
      <w:r w:rsidRPr="00A076B6">
        <w:rPr>
          <w:i/>
        </w:rPr>
        <w:t>универсальные</w:t>
      </w:r>
      <w:r w:rsidR="009454D8" w:rsidRPr="00A076B6">
        <w:rPr>
          <w:i/>
        </w:rPr>
        <w:t xml:space="preserve"> </w:t>
      </w:r>
      <w:r w:rsidRPr="00A076B6">
        <w:rPr>
          <w:i/>
        </w:rPr>
        <w:t>учебные</w:t>
      </w:r>
      <w:r w:rsidR="009454D8" w:rsidRPr="00A076B6">
        <w:rPr>
          <w:i/>
        </w:rPr>
        <w:t xml:space="preserve"> </w:t>
      </w:r>
      <w:r w:rsidRPr="00A076B6">
        <w:rPr>
          <w:i/>
        </w:rPr>
        <w:t>действия</w:t>
      </w:r>
      <w:r w:rsidRPr="00A076B6">
        <w:t>:</w:t>
      </w:r>
    </w:p>
    <w:p w14:paraId="4502ED23" w14:textId="77777777" w:rsidR="00A31B80" w:rsidRPr="00A076B6" w:rsidRDefault="00A31B80" w:rsidP="00453D1A">
      <w:pPr>
        <w:rPr>
          <w:i/>
        </w:rPr>
      </w:pPr>
      <w:r w:rsidRPr="00A076B6">
        <w:rPr>
          <w:i/>
        </w:rPr>
        <w:t>самоорганизация:</w:t>
      </w:r>
    </w:p>
    <w:p w14:paraId="1C502425" w14:textId="77777777" w:rsidR="00A31B80" w:rsidRPr="00A076B6" w:rsidRDefault="00A31B80" w:rsidP="00453D1A">
      <w:r w:rsidRPr="00A076B6">
        <w:t>1)</w:t>
      </w:r>
      <w:r w:rsidRPr="00A076B6">
        <w:tab/>
        <w:t>планировать</w:t>
      </w:r>
      <w:r w:rsidR="009454D8" w:rsidRPr="00A076B6">
        <w:t xml:space="preserve"> </w:t>
      </w:r>
      <w:r w:rsidRPr="00A076B6">
        <w:t>действия</w:t>
      </w:r>
      <w:r w:rsidR="009454D8" w:rsidRPr="00A076B6">
        <w:t xml:space="preserve"> </w:t>
      </w:r>
      <w:r w:rsidRPr="00A076B6">
        <w:t>по</w:t>
      </w:r>
      <w:r w:rsidR="009454D8" w:rsidRPr="00A076B6">
        <w:t xml:space="preserve"> </w:t>
      </w:r>
      <w:r w:rsidRPr="00A076B6">
        <w:t>решению</w:t>
      </w:r>
      <w:r w:rsidR="009454D8" w:rsidRPr="00A076B6">
        <w:t xml:space="preserve"> </w:t>
      </w:r>
      <w:r w:rsidRPr="00A076B6">
        <w:t>учебной</w:t>
      </w:r>
      <w:r w:rsidR="009454D8" w:rsidRPr="00A076B6">
        <w:t xml:space="preserve"> </w:t>
      </w:r>
      <w:r w:rsidRPr="00A076B6">
        <w:t>задачи</w:t>
      </w:r>
      <w:r w:rsidR="009454D8" w:rsidRPr="00A076B6">
        <w:t xml:space="preserve"> </w:t>
      </w:r>
      <w:r w:rsidRPr="00A076B6">
        <w:t>для</w:t>
      </w:r>
      <w:r w:rsidR="009454D8" w:rsidRPr="00A076B6">
        <w:t xml:space="preserve"> </w:t>
      </w:r>
      <w:r w:rsidRPr="00A076B6">
        <w:t>получения</w:t>
      </w:r>
      <w:r w:rsidR="009454D8" w:rsidRPr="00A076B6">
        <w:t xml:space="preserve"> </w:t>
      </w:r>
      <w:r w:rsidRPr="00A076B6">
        <w:t>результата;</w:t>
      </w:r>
    </w:p>
    <w:p w14:paraId="49875D68" w14:textId="77777777" w:rsidR="00A31B80" w:rsidRPr="00A076B6" w:rsidRDefault="00A31B80" w:rsidP="00453D1A">
      <w:r w:rsidRPr="00A076B6">
        <w:t>2)</w:t>
      </w:r>
      <w:r w:rsidRPr="00A076B6">
        <w:tab/>
        <w:t>выстраивать</w:t>
      </w:r>
      <w:r w:rsidR="009454D8" w:rsidRPr="00A076B6">
        <w:t xml:space="preserve"> </w:t>
      </w:r>
      <w:r w:rsidRPr="00A076B6">
        <w:t>последовательность</w:t>
      </w:r>
      <w:r w:rsidR="009454D8" w:rsidRPr="00A076B6">
        <w:t xml:space="preserve"> </w:t>
      </w:r>
      <w:r w:rsidRPr="00A076B6">
        <w:t>выбранных</w:t>
      </w:r>
      <w:r w:rsidR="009454D8" w:rsidRPr="00A076B6">
        <w:t xml:space="preserve"> </w:t>
      </w:r>
      <w:r w:rsidRPr="00A076B6">
        <w:t>действий;</w:t>
      </w:r>
    </w:p>
    <w:p w14:paraId="691740EF" w14:textId="77777777" w:rsidR="00A31B80" w:rsidRPr="00A076B6" w:rsidRDefault="00A31B80" w:rsidP="00453D1A">
      <w:r w:rsidRPr="00A076B6">
        <w:t>3)</w:t>
      </w:r>
      <w:r w:rsidRPr="00A076B6">
        <w:tab/>
        <w:t>самоконтроль:</w:t>
      </w:r>
    </w:p>
    <w:p w14:paraId="3C230F14" w14:textId="77777777" w:rsidR="00A31B80" w:rsidRPr="00A076B6" w:rsidRDefault="00A31B80" w:rsidP="00453D1A">
      <w:r w:rsidRPr="00A076B6">
        <w:t>4)</w:t>
      </w:r>
      <w:r w:rsidRPr="00A076B6">
        <w:tab/>
        <w:t>устанавливать</w:t>
      </w:r>
      <w:r w:rsidR="009454D8" w:rsidRPr="00A076B6">
        <w:t xml:space="preserve"> </w:t>
      </w:r>
      <w:r w:rsidRPr="00A076B6">
        <w:t>причины</w:t>
      </w:r>
      <w:r w:rsidR="009454D8" w:rsidRPr="00A076B6">
        <w:t xml:space="preserve"> </w:t>
      </w:r>
      <w:r w:rsidRPr="00A076B6">
        <w:t>успеха/неудач</w:t>
      </w:r>
      <w:r w:rsidR="009454D8" w:rsidRPr="00A076B6">
        <w:t xml:space="preserve"> </w:t>
      </w:r>
      <w:r w:rsidRPr="00A076B6">
        <w:t>учебной</w:t>
      </w:r>
      <w:r w:rsidR="009454D8" w:rsidRPr="00A076B6">
        <w:t xml:space="preserve"> </w:t>
      </w:r>
      <w:r w:rsidRPr="00A076B6">
        <w:t>деятельности;</w:t>
      </w:r>
    </w:p>
    <w:p w14:paraId="28064E94" w14:textId="77777777" w:rsidR="00A31B80" w:rsidRPr="00A076B6" w:rsidRDefault="00A31B80" w:rsidP="00453D1A">
      <w:r w:rsidRPr="00A076B6">
        <w:t>5)</w:t>
      </w:r>
      <w:r w:rsidRPr="00A076B6">
        <w:tab/>
        <w:t>корректировать</w:t>
      </w:r>
      <w:r w:rsidR="009454D8" w:rsidRPr="00A076B6">
        <w:t xml:space="preserve"> </w:t>
      </w:r>
      <w:r w:rsidRPr="00A076B6">
        <w:t>свои</w:t>
      </w:r>
      <w:r w:rsidR="009454D8" w:rsidRPr="00A076B6">
        <w:t xml:space="preserve"> </w:t>
      </w:r>
      <w:r w:rsidRPr="00A076B6">
        <w:t>учебные</w:t>
      </w:r>
      <w:r w:rsidR="009454D8" w:rsidRPr="00A076B6">
        <w:t xml:space="preserve"> </w:t>
      </w:r>
      <w:r w:rsidRPr="00A076B6">
        <w:t>действия</w:t>
      </w:r>
      <w:r w:rsidR="009454D8" w:rsidRPr="00A076B6">
        <w:t xml:space="preserve"> </w:t>
      </w:r>
      <w:r w:rsidRPr="00A076B6">
        <w:t>для</w:t>
      </w:r>
      <w:r w:rsidR="009454D8" w:rsidRPr="00A076B6">
        <w:t xml:space="preserve"> </w:t>
      </w:r>
      <w:r w:rsidRPr="00A076B6">
        <w:t>преодоления</w:t>
      </w:r>
      <w:r w:rsidR="009454D8" w:rsidRPr="00A076B6">
        <w:t xml:space="preserve"> </w:t>
      </w:r>
      <w:r w:rsidRPr="00A076B6">
        <w:t>ошибок.</w:t>
      </w:r>
    </w:p>
    <w:p w14:paraId="15015537" w14:textId="77777777" w:rsidR="00A31B80" w:rsidRPr="00A076B6" w:rsidRDefault="00A31B80" w:rsidP="00453D1A">
      <w:pPr>
        <w:rPr>
          <w:i/>
        </w:rPr>
      </w:pPr>
      <w:r w:rsidRPr="00A076B6">
        <w:rPr>
          <w:i/>
        </w:rPr>
        <w:t>Совместная</w:t>
      </w:r>
      <w:r w:rsidR="009454D8" w:rsidRPr="00A076B6">
        <w:rPr>
          <w:i/>
        </w:rPr>
        <w:t xml:space="preserve"> </w:t>
      </w:r>
      <w:r w:rsidRPr="00A076B6">
        <w:rPr>
          <w:i/>
        </w:rPr>
        <w:t>деятельность:</w:t>
      </w:r>
    </w:p>
    <w:p w14:paraId="6F2EE376" w14:textId="77777777" w:rsidR="00A31B80" w:rsidRPr="00A076B6" w:rsidRDefault="00A31B80" w:rsidP="00453D1A">
      <w:r w:rsidRPr="00A076B6">
        <w:t>1)</w:t>
      </w:r>
      <w:r w:rsidRPr="00A076B6">
        <w:tab/>
        <w:t>формулировать</w:t>
      </w:r>
      <w:r w:rsidR="009454D8" w:rsidRPr="00A076B6">
        <w:t xml:space="preserve"> </w:t>
      </w:r>
      <w:r w:rsidRPr="00A076B6">
        <w:t>краткосрочные</w:t>
      </w:r>
      <w:r w:rsidR="009454D8" w:rsidRPr="00A076B6">
        <w:t xml:space="preserve"> </w:t>
      </w:r>
      <w:r w:rsidRPr="00A076B6">
        <w:t>и</w:t>
      </w:r>
      <w:r w:rsidR="009454D8" w:rsidRPr="00A076B6">
        <w:t xml:space="preserve"> </w:t>
      </w:r>
      <w:r w:rsidRPr="00A076B6">
        <w:t>долгосрочные</w:t>
      </w:r>
      <w:r w:rsidR="009454D8" w:rsidRPr="00A076B6">
        <w:t xml:space="preserve"> </w:t>
      </w:r>
      <w:r w:rsidRPr="00A076B6">
        <w:t>цели</w:t>
      </w:r>
      <w:r w:rsidR="009454D8" w:rsidRPr="00A076B6">
        <w:t xml:space="preserve"> </w:t>
      </w:r>
      <w:r w:rsidRPr="00A076B6">
        <w:t>(индивидуальные</w:t>
      </w:r>
      <w:r w:rsidR="009454D8" w:rsidRPr="00A076B6">
        <w:t xml:space="preserve"> </w:t>
      </w:r>
      <w:r w:rsidRPr="00A076B6">
        <w:t>с</w:t>
      </w:r>
      <w:r w:rsidR="009454D8" w:rsidRPr="00A076B6">
        <w:t xml:space="preserve"> </w:t>
      </w:r>
      <w:r w:rsidRPr="00A076B6">
        <w:t>учётом</w:t>
      </w:r>
      <w:r w:rsidR="009454D8" w:rsidRPr="00A076B6">
        <w:t xml:space="preserve"> </w:t>
      </w:r>
      <w:r w:rsidRPr="00A076B6">
        <w:t>участия</w:t>
      </w:r>
      <w:r w:rsidR="009454D8" w:rsidRPr="00A076B6">
        <w:t xml:space="preserve"> </w:t>
      </w:r>
      <w:r w:rsidRPr="00A076B6">
        <w:t>в</w:t>
      </w:r>
      <w:r w:rsidR="009454D8" w:rsidRPr="00A076B6">
        <w:t xml:space="preserve"> </w:t>
      </w:r>
      <w:r w:rsidRPr="00A076B6">
        <w:t>коллективных</w:t>
      </w:r>
      <w:r w:rsidR="009454D8" w:rsidRPr="00A076B6">
        <w:t xml:space="preserve"> </w:t>
      </w:r>
      <w:r w:rsidRPr="00A076B6">
        <w:t>задачах)</w:t>
      </w:r>
      <w:r w:rsidR="009454D8" w:rsidRPr="00A076B6">
        <w:t xml:space="preserve"> </w:t>
      </w:r>
      <w:r w:rsidRPr="00A076B6">
        <w:t>в</w:t>
      </w:r>
      <w:r w:rsidR="009454D8" w:rsidRPr="00A076B6">
        <w:t xml:space="preserve"> </w:t>
      </w:r>
      <w:r w:rsidRPr="00A076B6">
        <w:t>стандартной</w:t>
      </w:r>
      <w:r w:rsidR="009454D8" w:rsidRPr="00A076B6">
        <w:t xml:space="preserve"> </w:t>
      </w:r>
      <w:r w:rsidRPr="00A076B6">
        <w:t>(типовой)</w:t>
      </w:r>
      <w:r w:rsidR="009454D8" w:rsidRPr="00A076B6">
        <w:t xml:space="preserve"> </w:t>
      </w:r>
      <w:r w:rsidRPr="00A076B6">
        <w:t>ситуации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предложенного</w:t>
      </w:r>
      <w:r w:rsidR="009454D8" w:rsidRPr="00A076B6">
        <w:t xml:space="preserve"> </w:t>
      </w:r>
      <w:r w:rsidRPr="00A076B6">
        <w:t>формата</w:t>
      </w:r>
      <w:r w:rsidR="009454D8" w:rsidRPr="00A076B6">
        <w:t xml:space="preserve"> </w:t>
      </w:r>
      <w:r w:rsidRPr="00A076B6">
        <w:t>планирования,</w:t>
      </w:r>
      <w:r w:rsidR="009454D8" w:rsidRPr="00A076B6">
        <w:t xml:space="preserve"> </w:t>
      </w:r>
      <w:r w:rsidRPr="00A076B6">
        <w:t>распределения</w:t>
      </w:r>
      <w:r w:rsidR="009454D8" w:rsidRPr="00A076B6">
        <w:t xml:space="preserve"> </w:t>
      </w:r>
      <w:r w:rsidRPr="00A076B6">
        <w:t>промежуточных</w:t>
      </w:r>
      <w:r w:rsidR="009454D8" w:rsidRPr="00A076B6">
        <w:t xml:space="preserve"> </w:t>
      </w:r>
      <w:r w:rsidRPr="00A076B6">
        <w:t>шагов</w:t>
      </w:r>
      <w:r w:rsidR="009454D8" w:rsidRPr="00A076B6">
        <w:t xml:space="preserve"> </w:t>
      </w:r>
      <w:r w:rsidRPr="00A076B6">
        <w:t>и</w:t>
      </w:r>
      <w:r w:rsidR="009454D8" w:rsidRPr="00A076B6">
        <w:t xml:space="preserve"> </w:t>
      </w:r>
      <w:r w:rsidRPr="00A076B6">
        <w:t>сроков;</w:t>
      </w:r>
    </w:p>
    <w:p w14:paraId="74D926D1" w14:textId="77777777" w:rsidR="00A31B80" w:rsidRPr="00A076B6" w:rsidRDefault="00A31B80" w:rsidP="00453D1A">
      <w:r w:rsidRPr="00A076B6">
        <w:t>2)</w:t>
      </w:r>
      <w:r w:rsidRPr="00A076B6">
        <w:tab/>
        <w:t>принимать</w:t>
      </w:r>
      <w:r w:rsidR="009454D8" w:rsidRPr="00A076B6">
        <w:t xml:space="preserve"> </w:t>
      </w:r>
      <w:r w:rsidRPr="00A076B6">
        <w:t>цель</w:t>
      </w:r>
      <w:r w:rsidR="009454D8" w:rsidRPr="00A076B6">
        <w:t xml:space="preserve"> </w:t>
      </w:r>
      <w:r w:rsidRPr="00A076B6">
        <w:t>совместной</w:t>
      </w:r>
      <w:r w:rsidR="009454D8" w:rsidRPr="00A076B6">
        <w:t xml:space="preserve"> </w:t>
      </w:r>
      <w:r w:rsidRPr="00A076B6">
        <w:t>деятельности,</w:t>
      </w:r>
      <w:r w:rsidR="009454D8" w:rsidRPr="00A076B6">
        <w:t xml:space="preserve"> </w:t>
      </w:r>
      <w:r w:rsidRPr="00A076B6">
        <w:t>коллективно</w:t>
      </w:r>
      <w:r w:rsidR="009454D8" w:rsidRPr="00A076B6">
        <w:t xml:space="preserve"> </w:t>
      </w:r>
      <w:r w:rsidRPr="00A076B6">
        <w:t>строить</w:t>
      </w:r>
      <w:r w:rsidR="009454D8" w:rsidRPr="00A076B6">
        <w:t xml:space="preserve"> </w:t>
      </w:r>
      <w:r w:rsidRPr="00A076B6">
        <w:t>действия</w:t>
      </w:r>
      <w:r w:rsidR="009454D8" w:rsidRPr="00A076B6">
        <w:t xml:space="preserve"> </w:t>
      </w:r>
      <w:r w:rsidRPr="00A076B6">
        <w:t>по</w:t>
      </w:r>
      <w:r w:rsidR="009454D8" w:rsidRPr="00A076B6">
        <w:t xml:space="preserve"> </w:t>
      </w:r>
      <w:r w:rsidRPr="00A076B6">
        <w:t>её</w:t>
      </w:r>
      <w:r w:rsidR="009454D8" w:rsidRPr="00A076B6">
        <w:t xml:space="preserve"> </w:t>
      </w:r>
      <w:r w:rsidRPr="00A076B6">
        <w:t>достижению:</w:t>
      </w:r>
      <w:r w:rsidR="009454D8" w:rsidRPr="00A076B6">
        <w:t xml:space="preserve"> </w:t>
      </w:r>
      <w:r w:rsidRPr="00A076B6">
        <w:t>распределять</w:t>
      </w:r>
      <w:r w:rsidR="009454D8" w:rsidRPr="00A076B6">
        <w:t xml:space="preserve"> </w:t>
      </w:r>
      <w:r w:rsidRPr="00A076B6">
        <w:t>роли,</w:t>
      </w:r>
      <w:r w:rsidR="009454D8" w:rsidRPr="00A076B6">
        <w:t xml:space="preserve"> </w:t>
      </w:r>
      <w:r w:rsidRPr="00A076B6">
        <w:t>договариваться,</w:t>
      </w:r>
      <w:r w:rsidR="009454D8" w:rsidRPr="00A076B6">
        <w:t xml:space="preserve"> </w:t>
      </w:r>
      <w:r w:rsidRPr="00A076B6">
        <w:t>обсуждать</w:t>
      </w:r>
      <w:r w:rsidR="009454D8" w:rsidRPr="00A076B6">
        <w:t xml:space="preserve"> </w:t>
      </w:r>
      <w:r w:rsidRPr="00A076B6">
        <w:t>процесс</w:t>
      </w:r>
      <w:r w:rsidR="009454D8" w:rsidRPr="00A076B6">
        <w:t xml:space="preserve"> </w:t>
      </w:r>
      <w:r w:rsidRPr="00A076B6">
        <w:t>и</w:t>
      </w:r>
      <w:r w:rsidR="009454D8" w:rsidRPr="00A076B6">
        <w:t xml:space="preserve"> </w:t>
      </w:r>
      <w:r w:rsidRPr="00A076B6">
        <w:t>результат</w:t>
      </w:r>
      <w:r w:rsidR="009454D8" w:rsidRPr="00A076B6">
        <w:t xml:space="preserve"> </w:t>
      </w:r>
      <w:r w:rsidRPr="00A076B6">
        <w:t>совместной</w:t>
      </w:r>
      <w:r w:rsidR="009454D8" w:rsidRPr="00A076B6">
        <w:t xml:space="preserve"> </w:t>
      </w:r>
      <w:r w:rsidRPr="00A076B6">
        <w:t>работы;</w:t>
      </w:r>
    </w:p>
    <w:p w14:paraId="49B310FE" w14:textId="77777777" w:rsidR="00A31B80" w:rsidRPr="00A076B6" w:rsidRDefault="00A31B80" w:rsidP="00453D1A">
      <w:r w:rsidRPr="00A076B6">
        <w:t>3)</w:t>
      </w:r>
      <w:r w:rsidRPr="00A076B6">
        <w:tab/>
        <w:t>проявлять</w:t>
      </w:r>
      <w:r w:rsidR="009454D8" w:rsidRPr="00A076B6">
        <w:t xml:space="preserve"> </w:t>
      </w:r>
      <w:r w:rsidRPr="00A076B6">
        <w:t>готовность</w:t>
      </w:r>
      <w:r w:rsidR="009454D8" w:rsidRPr="00A076B6">
        <w:t xml:space="preserve"> </w:t>
      </w:r>
      <w:r w:rsidRPr="00A076B6">
        <w:t>руководить,</w:t>
      </w:r>
      <w:r w:rsidR="009454D8" w:rsidRPr="00A076B6">
        <w:t xml:space="preserve"> </w:t>
      </w:r>
      <w:r w:rsidRPr="00A076B6">
        <w:t>выполнять</w:t>
      </w:r>
      <w:r w:rsidR="009454D8" w:rsidRPr="00A076B6">
        <w:t xml:space="preserve"> </w:t>
      </w:r>
      <w:r w:rsidRPr="00A076B6">
        <w:t>поручения,</w:t>
      </w:r>
      <w:r w:rsidR="009454D8" w:rsidRPr="00A076B6">
        <w:t xml:space="preserve"> </w:t>
      </w:r>
      <w:r w:rsidRPr="00A076B6">
        <w:t>подчиняться;</w:t>
      </w:r>
    </w:p>
    <w:p w14:paraId="759FBDDB" w14:textId="77777777" w:rsidR="00A31B80" w:rsidRPr="00A076B6" w:rsidRDefault="00A31B80" w:rsidP="00453D1A">
      <w:r w:rsidRPr="00A076B6">
        <w:t>4)</w:t>
      </w:r>
      <w:r w:rsidRPr="00A076B6">
        <w:tab/>
        <w:t>ответственно</w:t>
      </w:r>
      <w:r w:rsidR="009454D8" w:rsidRPr="00A076B6">
        <w:t xml:space="preserve"> </w:t>
      </w:r>
      <w:r w:rsidRPr="00A076B6">
        <w:t>выполнять</w:t>
      </w:r>
      <w:r w:rsidR="009454D8" w:rsidRPr="00A076B6">
        <w:t xml:space="preserve"> </w:t>
      </w:r>
      <w:r w:rsidRPr="00A076B6">
        <w:t>свою</w:t>
      </w:r>
      <w:r w:rsidR="009454D8" w:rsidRPr="00A076B6">
        <w:t xml:space="preserve"> </w:t>
      </w:r>
      <w:r w:rsidRPr="00A076B6">
        <w:t>часть</w:t>
      </w:r>
      <w:r w:rsidR="009454D8" w:rsidRPr="00A076B6">
        <w:t xml:space="preserve"> </w:t>
      </w:r>
      <w:r w:rsidRPr="00A076B6">
        <w:t>работы;</w:t>
      </w:r>
    </w:p>
    <w:p w14:paraId="0C4375BF" w14:textId="77777777" w:rsidR="00A31B80" w:rsidRPr="00A076B6" w:rsidRDefault="00A31B80" w:rsidP="00453D1A">
      <w:r w:rsidRPr="00A076B6">
        <w:t>5)</w:t>
      </w:r>
      <w:r w:rsidRPr="00A076B6">
        <w:tab/>
        <w:t>оценивать</w:t>
      </w:r>
      <w:r w:rsidR="009454D8" w:rsidRPr="00A076B6">
        <w:t xml:space="preserve"> </w:t>
      </w:r>
      <w:r w:rsidRPr="00A076B6">
        <w:t>свой</w:t>
      </w:r>
      <w:r w:rsidR="009454D8" w:rsidRPr="00A076B6">
        <w:t xml:space="preserve"> </w:t>
      </w:r>
      <w:r w:rsidRPr="00A076B6">
        <w:t>вклад</w:t>
      </w:r>
      <w:r w:rsidR="009454D8" w:rsidRPr="00A076B6">
        <w:t xml:space="preserve"> </w:t>
      </w:r>
      <w:r w:rsidRPr="00A076B6">
        <w:t>в</w:t>
      </w:r>
      <w:r w:rsidR="009454D8" w:rsidRPr="00A076B6">
        <w:t xml:space="preserve"> </w:t>
      </w:r>
      <w:r w:rsidRPr="00A076B6">
        <w:t>общий</w:t>
      </w:r>
      <w:r w:rsidR="009454D8" w:rsidRPr="00A076B6">
        <w:t xml:space="preserve"> </w:t>
      </w:r>
      <w:r w:rsidRPr="00A076B6">
        <w:t>результат;</w:t>
      </w:r>
    </w:p>
    <w:p w14:paraId="1308C52E" w14:textId="77777777" w:rsidR="00A31B80" w:rsidRPr="00A076B6" w:rsidRDefault="00A31B80" w:rsidP="00453D1A">
      <w:r w:rsidRPr="00A076B6">
        <w:t>6)</w:t>
      </w:r>
      <w:r w:rsidRPr="00A076B6">
        <w:tab/>
        <w:t>выполнять</w:t>
      </w:r>
      <w:r w:rsidR="009454D8" w:rsidRPr="00A076B6">
        <w:t xml:space="preserve"> </w:t>
      </w:r>
      <w:r w:rsidRPr="00A076B6">
        <w:t>совместные</w:t>
      </w:r>
      <w:r w:rsidR="009454D8" w:rsidRPr="00A076B6">
        <w:t xml:space="preserve"> </w:t>
      </w:r>
      <w:r w:rsidRPr="00A076B6">
        <w:t>проектные</w:t>
      </w:r>
      <w:r w:rsidR="009454D8" w:rsidRPr="00A076B6">
        <w:t xml:space="preserve"> </w:t>
      </w:r>
      <w:r w:rsidRPr="00A076B6">
        <w:t>задания</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предложенные</w:t>
      </w:r>
      <w:r w:rsidR="009454D8" w:rsidRPr="00A076B6">
        <w:t xml:space="preserve"> </w:t>
      </w:r>
      <w:r w:rsidRPr="00A076B6">
        <w:t>образцы.</w:t>
      </w:r>
    </w:p>
    <w:p w14:paraId="5281304E" w14:textId="77777777" w:rsidR="00A31B80" w:rsidRPr="00A076B6" w:rsidRDefault="00A31B80" w:rsidP="00453D1A">
      <w:pPr>
        <w:rPr>
          <w:b/>
        </w:rPr>
      </w:pPr>
      <w:r w:rsidRPr="00A076B6">
        <w:rPr>
          <w:b/>
        </w:rPr>
        <w:t>Иностранный</w:t>
      </w:r>
      <w:r w:rsidR="009454D8" w:rsidRPr="00A076B6">
        <w:rPr>
          <w:b/>
        </w:rPr>
        <w:t xml:space="preserve"> </w:t>
      </w:r>
      <w:r w:rsidRPr="00A076B6">
        <w:rPr>
          <w:b/>
        </w:rPr>
        <w:t>язык</w:t>
      </w:r>
      <w:r w:rsidR="009454D8" w:rsidRPr="00A076B6">
        <w:rPr>
          <w:b/>
        </w:rPr>
        <w:t xml:space="preserve"> </w:t>
      </w:r>
      <w:r w:rsidRPr="00A076B6">
        <w:rPr>
          <w:b/>
        </w:rPr>
        <w:t>(английский)</w:t>
      </w:r>
    </w:p>
    <w:p w14:paraId="4126FBD3" w14:textId="77777777" w:rsidR="00A31B80" w:rsidRPr="00A076B6" w:rsidRDefault="00A31B80" w:rsidP="00453D1A">
      <w:r w:rsidRPr="00A076B6">
        <w:t>Овладение</w:t>
      </w:r>
      <w:r w:rsidR="009454D8" w:rsidRPr="00A076B6">
        <w:t xml:space="preserve"> </w:t>
      </w:r>
      <w:r w:rsidRPr="00A076B6">
        <w:rPr>
          <w:i/>
        </w:rPr>
        <w:t>универсальными</w:t>
      </w:r>
      <w:r w:rsidR="009454D8" w:rsidRPr="00A076B6">
        <w:rPr>
          <w:i/>
        </w:rPr>
        <w:t xml:space="preserve"> </w:t>
      </w:r>
      <w:r w:rsidRPr="00A076B6">
        <w:rPr>
          <w:i/>
        </w:rPr>
        <w:t>учебными</w:t>
      </w:r>
      <w:r w:rsidR="009454D8" w:rsidRPr="00A076B6">
        <w:rPr>
          <w:i/>
        </w:rPr>
        <w:t xml:space="preserve"> </w:t>
      </w:r>
      <w:r w:rsidRPr="00A076B6">
        <w:rPr>
          <w:i/>
        </w:rPr>
        <w:t>познавательными</w:t>
      </w:r>
      <w:r w:rsidR="009454D8" w:rsidRPr="00A076B6">
        <w:rPr>
          <w:i/>
        </w:rPr>
        <w:t xml:space="preserve"> </w:t>
      </w:r>
      <w:r w:rsidRPr="00A076B6">
        <w:rPr>
          <w:i/>
        </w:rPr>
        <w:t>действиями</w:t>
      </w:r>
      <w:r w:rsidRPr="00A076B6">
        <w:t>:</w:t>
      </w:r>
    </w:p>
    <w:p w14:paraId="0F979F2D" w14:textId="77777777" w:rsidR="00A31B80" w:rsidRPr="00A076B6" w:rsidRDefault="00A31B80" w:rsidP="00453D1A">
      <w:pPr>
        <w:rPr>
          <w:i/>
        </w:rPr>
      </w:pPr>
      <w:r w:rsidRPr="00A076B6">
        <w:t>1.</w:t>
      </w:r>
      <w:r w:rsidRPr="00A076B6">
        <w:tab/>
      </w:r>
      <w:r w:rsidRPr="00A076B6">
        <w:rPr>
          <w:i/>
        </w:rPr>
        <w:t>Базовые</w:t>
      </w:r>
      <w:r w:rsidR="009454D8" w:rsidRPr="00A076B6">
        <w:rPr>
          <w:i/>
        </w:rPr>
        <w:t xml:space="preserve"> </w:t>
      </w:r>
      <w:r w:rsidRPr="00A076B6">
        <w:rPr>
          <w:i/>
        </w:rPr>
        <w:t>логические</w:t>
      </w:r>
      <w:r w:rsidR="009454D8" w:rsidRPr="00A076B6">
        <w:rPr>
          <w:i/>
        </w:rPr>
        <w:t xml:space="preserve"> </w:t>
      </w:r>
      <w:r w:rsidRPr="00A076B6">
        <w:rPr>
          <w:i/>
        </w:rPr>
        <w:t>действия:</w:t>
      </w:r>
    </w:p>
    <w:p w14:paraId="46C24CCD" w14:textId="77777777" w:rsidR="00A31B80" w:rsidRPr="00A076B6" w:rsidRDefault="00A31B80" w:rsidP="00453D1A">
      <w:r w:rsidRPr="00A076B6">
        <w:t>1)</w:t>
      </w:r>
      <w:r w:rsidRPr="00A076B6">
        <w:tab/>
        <w:t>сравнивать</w:t>
      </w:r>
      <w:r w:rsidR="009454D8" w:rsidRPr="00A076B6">
        <w:t xml:space="preserve"> </w:t>
      </w:r>
      <w:r w:rsidRPr="00A076B6">
        <w:t>объекты,</w:t>
      </w:r>
      <w:r w:rsidR="009454D8" w:rsidRPr="00A076B6">
        <w:t xml:space="preserve"> </w:t>
      </w:r>
      <w:r w:rsidRPr="00A076B6">
        <w:t>устанавливать</w:t>
      </w:r>
      <w:r w:rsidR="009454D8" w:rsidRPr="00A076B6">
        <w:t xml:space="preserve"> </w:t>
      </w:r>
      <w:r w:rsidRPr="00A076B6">
        <w:t>основания</w:t>
      </w:r>
      <w:r w:rsidR="009454D8" w:rsidRPr="00A076B6">
        <w:t xml:space="preserve"> </w:t>
      </w:r>
      <w:r w:rsidRPr="00A076B6">
        <w:t>для</w:t>
      </w:r>
      <w:r w:rsidR="009454D8" w:rsidRPr="00A076B6">
        <w:t xml:space="preserve"> </w:t>
      </w:r>
      <w:r w:rsidRPr="00A076B6">
        <w:t>сравнения,</w:t>
      </w:r>
      <w:r w:rsidR="009454D8" w:rsidRPr="00A076B6">
        <w:t xml:space="preserve"> </w:t>
      </w:r>
      <w:r w:rsidRPr="00A076B6">
        <w:t>устанавливать</w:t>
      </w:r>
      <w:r w:rsidR="009454D8" w:rsidRPr="00A076B6">
        <w:t xml:space="preserve"> </w:t>
      </w:r>
      <w:r w:rsidRPr="00A076B6">
        <w:t>аналогии;</w:t>
      </w:r>
    </w:p>
    <w:p w14:paraId="27092AF1" w14:textId="77777777" w:rsidR="00A31B80" w:rsidRPr="00A076B6" w:rsidRDefault="00A31B80" w:rsidP="00453D1A">
      <w:r w:rsidRPr="00A076B6">
        <w:t>2)</w:t>
      </w:r>
      <w:r w:rsidRPr="00A076B6">
        <w:tab/>
        <w:t>объединять</w:t>
      </w:r>
      <w:r w:rsidR="009454D8" w:rsidRPr="00A076B6">
        <w:t xml:space="preserve"> </w:t>
      </w:r>
      <w:r w:rsidRPr="00A076B6">
        <w:t>части</w:t>
      </w:r>
      <w:r w:rsidR="009454D8" w:rsidRPr="00A076B6">
        <w:t xml:space="preserve"> </w:t>
      </w:r>
      <w:r w:rsidRPr="00A076B6">
        <w:t>объекта</w:t>
      </w:r>
      <w:r w:rsidR="009454D8" w:rsidRPr="00A076B6">
        <w:t xml:space="preserve"> </w:t>
      </w:r>
      <w:r w:rsidRPr="00A076B6">
        <w:t>(объекты)</w:t>
      </w:r>
      <w:r w:rsidR="009454D8" w:rsidRPr="00A076B6">
        <w:t xml:space="preserve"> </w:t>
      </w:r>
      <w:r w:rsidRPr="00A076B6">
        <w:t>по</w:t>
      </w:r>
      <w:r w:rsidR="009454D8" w:rsidRPr="00A076B6">
        <w:t xml:space="preserve"> </w:t>
      </w:r>
      <w:r w:rsidRPr="00A076B6">
        <w:t>определённому</w:t>
      </w:r>
      <w:r w:rsidR="009454D8" w:rsidRPr="00A076B6">
        <w:t xml:space="preserve"> </w:t>
      </w:r>
      <w:r w:rsidRPr="00A076B6">
        <w:t>признаку;</w:t>
      </w:r>
    </w:p>
    <w:p w14:paraId="25C12A8E" w14:textId="77777777" w:rsidR="00A31B80" w:rsidRPr="00A076B6" w:rsidRDefault="00A31B80" w:rsidP="00453D1A">
      <w:r w:rsidRPr="00A076B6">
        <w:t>3)</w:t>
      </w:r>
      <w:r w:rsidRPr="00A076B6">
        <w:tab/>
        <w:t>определять</w:t>
      </w:r>
      <w:r w:rsidR="009454D8" w:rsidRPr="00A076B6">
        <w:t xml:space="preserve"> </w:t>
      </w:r>
      <w:r w:rsidRPr="00A076B6">
        <w:t>существенный</w:t>
      </w:r>
      <w:r w:rsidR="009454D8" w:rsidRPr="00A076B6">
        <w:t xml:space="preserve"> </w:t>
      </w:r>
      <w:r w:rsidRPr="00A076B6">
        <w:t>признак</w:t>
      </w:r>
      <w:r w:rsidR="009454D8" w:rsidRPr="00A076B6">
        <w:t xml:space="preserve"> </w:t>
      </w:r>
      <w:r w:rsidRPr="00A076B6">
        <w:t>для</w:t>
      </w:r>
      <w:r w:rsidR="009454D8" w:rsidRPr="00A076B6">
        <w:t xml:space="preserve"> </w:t>
      </w:r>
      <w:r w:rsidR="007D15A1" w:rsidRPr="00A076B6">
        <w:t>класс</w:t>
      </w:r>
      <w:r w:rsidRPr="00A076B6">
        <w:t>ификации,</w:t>
      </w:r>
      <w:r w:rsidR="009454D8" w:rsidRPr="00A076B6">
        <w:t xml:space="preserve"> </w:t>
      </w:r>
      <w:r w:rsidR="007D15A1" w:rsidRPr="00A076B6">
        <w:t>класс</w:t>
      </w:r>
      <w:r w:rsidRPr="00A076B6">
        <w:t>ифицировать</w:t>
      </w:r>
      <w:r w:rsidR="009454D8" w:rsidRPr="00A076B6">
        <w:t xml:space="preserve"> </w:t>
      </w:r>
      <w:r w:rsidRPr="00A076B6">
        <w:t>предложенные</w:t>
      </w:r>
      <w:r w:rsidR="009454D8" w:rsidRPr="00A076B6">
        <w:t xml:space="preserve"> </w:t>
      </w:r>
      <w:r w:rsidRPr="00A076B6">
        <w:t>объекты;</w:t>
      </w:r>
    </w:p>
    <w:p w14:paraId="7E8A5C9A" w14:textId="77777777" w:rsidR="00A31B80" w:rsidRPr="00A076B6" w:rsidRDefault="00A31B80" w:rsidP="00453D1A">
      <w:r w:rsidRPr="00A076B6">
        <w:t>4)</w:t>
      </w:r>
      <w:r w:rsidRPr="00A076B6">
        <w:tab/>
        <w:t>находить</w:t>
      </w:r>
      <w:r w:rsidR="009454D8" w:rsidRPr="00A076B6">
        <w:t xml:space="preserve"> </w:t>
      </w:r>
      <w:r w:rsidRPr="00A076B6">
        <w:t>закономерности</w:t>
      </w:r>
      <w:r w:rsidR="009454D8" w:rsidRPr="00A076B6">
        <w:t xml:space="preserve"> </w:t>
      </w:r>
      <w:r w:rsidRPr="00A076B6">
        <w:t>и</w:t>
      </w:r>
      <w:r w:rsidR="009454D8" w:rsidRPr="00A076B6">
        <w:t xml:space="preserve"> </w:t>
      </w:r>
      <w:r w:rsidRPr="00A076B6">
        <w:t>противоречия</w:t>
      </w:r>
      <w:r w:rsidR="009454D8" w:rsidRPr="00A076B6">
        <w:t xml:space="preserve"> </w:t>
      </w:r>
      <w:r w:rsidRPr="00A076B6">
        <w:t>в</w:t>
      </w:r>
      <w:r w:rsidR="009454D8" w:rsidRPr="00A076B6">
        <w:t xml:space="preserve"> </w:t>
      </w:r>
      <w:r w:rsidRPr="00A076B6">
        <w:t>рассматриваемых</w:t>
      </w:r>
      <w:r w:rsidR="009454D8" w:rsidRPr="00A076B6">
        <w:t xml:space="preserve"> </w:t>
      </w:r>
      <w:r w:rsidRPr="00A076B6">
        <w:t>фактах,</w:t>
      </w:r>
      <w:r w:rsidR="009454D8" w:rsidRPr="00A076B6">
        <w:t xml:space="preserve"> </w:t>
      </w:r>
      <w:r w:rsidRPr="00A076B6">
        <w:t>данных</w:t>
      </w:r>
      <w:r w:rsidR="009454D8" w:rsidRPr="00A076B6">
        <w:t xml:space="preserve"> </w:t>
      </w:r>
      <w:r w:rsidRPr="00A076B6">
        <w:t>и</w:t>
      </w:r>
      <w:r w:rsidR="009454D8" w:rsidRPr="00A076B6">
        <w:t xml:space="preserve"> </w:t>
      </w:r>
      <w:r w:rsidRPr="00A076B6">
        <w:t>наблюдениях</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предложенного</w:t>
      </w:r>
      <w:r w:rsidR="009454D8" w:rsidRPr="00A076B6">
        <w:t xml:space="preserve"> </w:t>
      </w:r>
      <w:r w:rsidRPr="00A076B6">
        <w:t>педагогическим</w:t>
      </w:r>
      <w:r w:rsidR="009454D8" w:rsidRPr="00A076B6">
        <w:t xml:space="preserve"> </w:t>
      </w:r>
      <w:r w:rsidRPr="00A076B6">
        <w:t>работником</w:t>
      </w:r>
      <w:r w:rsidR="009454D8" w:rsidRPr="00A076B6">
        <w:t xml:space="preserve"> </w:t>
      </w:r>
      <w:r w:rsidRPr="00A076B6">
        <w:t>алгоритма;</w:t>
      </w:r>
    </w:p>
    <w:p w14:paraId="1D0F8A0A" w14:textId="77777777" w:rsidR="00A31B80" w:rsidRPr="00A076B6" w:rsidRDefault="00A31B80" w:rsidP="00453D1A">
      <w:r w:rsidRPr="00A076B6">
        <w:t>5)</w:t>
      </w:r>
      <w:r w:rsidRPr="00A076B6">
        <w:tab/>
        <w:t>выявлять</w:t>
      </w:r>
      <w:r w:rsidR="009454D8" w:rsidRPr="00A076B6">
        <w:t xml:space="preserve"> </w:t>
      </w:r>
      <w:r w:rsidRPr="00A076B6">
        <w:t>недостаток</w:t>
      </w:r>
      <w:r w:rsidR="009454D8" w:rsidRPr="00A076B6">
        <w:t xml:space="preserve"> </w:t>
      </w:r>
      <w:r w:rsidRPr="00A076B6">
        <w:t>информации</w:t>
      </w:r>
      <w:r w:rsidR="009454D8" w:rsidRPr="00A076B6">
        <w:t xml:space="preserve"> </w:t>
      </w:r>
      <w:r w:rsidRPr="00A076B6">
        <w:t>для</w:t>
      </w:r>
      <w:r w:rsidR="009454D8" w:rsidRPr="00A076B6">
        <w:t xml:space="preserve"> </w:t>
      </w:r>
      <w:r w:rsidRPr="00A076B6">
        <w:t>решения</w:t>
      </w:r>
      <w:r w:rsidR="009454D8" w:rsidRPr="00A076B6">
        <w:t xml:space="preserve"> </w:t>
      </w:r>
      <w:r w:rsidRPr="00A076B6">
        <w:t>учебной</w:t>
      </w:r>
      <w:r w:rsidR="009454D8" w:rsidRPr="00A076B6">
        <w:t xml:space="preserve"> </w:t>
      </w:r>
      <w:r w:rsidRPr="00A076B6">
        <w:t>(практической)</w:t>
      </w:r>
      <w:r w:rsidR="009454D8" w:rsidRPr="00A076B6">
        <w:t xml:space="preserve"> </w:t>
      </w:r>
      <w:r w:rsidRPr="00A076B6">
        <w:t>задачи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предложенного</w:t>
      </w:r>
      <w:r w:rsidR="009454D8" w:rsidRPr="00A076B6">
        <w:t xml:space="preserve"> </w:t>
      </w:r>
      <w:r w:rsidRPr="00A076B6">
        <w:t>алгоритма;</w:t>
      </w:r>
    </w:p>
    <w:p w14:paraId="782F727A" w14:textId="77777777" w:rsidR="00A31B80" w:rsidRPr="00A076B6" w:rsidRDefault="00A31B80" w:rsidP="00453D1A">
      <w:r w:rsidRPr="00A076B6">
        <w:t>6)</w:t>
      </w:r>
      <w:r w:rsidRPr="00A076B6">
        <w:tab/>
        <w:t>устанавливать</w:t>
      </w:r>
      <w:r w:rsidR="009454D8" w:rsidRPr="00A076B6">
        <w:t xml:space="preserve"> </w:t>
      </w:r>
      <w:r w:rsidRPr="00A076B6">
        <w:t>причинно-следственные</w:t>
      </w:r>
      <w:r w:rsidR="009454D8" w:rsidRPr="00A076B6">
        <w:t xml:space="preserve"> </w:t>
      </w:r>
      <w:r w:rsidRPr="00A076B6">
        <w:t>связи</w:t>
      </w:r>
      <w:r w:rsidR="009454D8" w:rsidRPr="00A076B6">
        <w:t xml:space="preserve"> </w:t>
      </w:r>
      <w:r w:rsidRPr="00A076B6">
        <w:t>в</w:t>
      </w:r>
      <w:r w:rsidR="009454D8" w:rsidRPr="00A076B6">
        <w:t xml:space="preserve"> </w:t>
      </w:r>
      <w:r w:rsidRPr="00A076B6">
        <w:t>ситуациях,</w:t>
      </w:r>
      <w:r w:rsidR="009454D8" w:rsidRPr="00A076B6">
        <w:t xml:space="preserve"> </w:t>
      </w:r>
      <w:r w:rsidRPr="00A076B6">
        <w:t>поддающихся</w:t>
      </w:r>
      <w:r w:rsidR="009454D8" w:rsidRPr="00A076B6">
        <w:t xml:space="preserve"> </w:t>
      </w:r>
      <w:r w:rsidRPr="00A076B6">
        <w:t>непосредственному</w:t>
      </w:r>
      <w:r w:rsidR="009454D8" w:rsidRPr="00A076B6">
        <w:t xml:space="preserve"> </w:t>
      </w:r>
      <w:r w:rsidRPr="00A076B6">
        <w:t>наблюдению</w:t>
      </w:r>
      <w:r w:rsidR="009454D8" w:rsidRPr="00A076B6">
        <w:t xml:space="preserve"> </w:t>
      </w:r>
      <w:r w:rsidRPr="00A076B6">
        <w:t>или</w:t>
      </w:r>
      <w:r w:rsidR="009454D8" w:rsidRPr="00A076B6">
        <w:t xml:space="preserve"> </w:t>
      </w:r>
      <w:r w:rsidRPr="00A076B6">
        <w:t>знакомых</w:t>
      </w:r>
      <w:r w:rsidR="009454D8" w:rsidRPr="00A076B6">
        <w:t xml:space="preserve"> </w:t>
      </w:r>
      <w:r w:rsidRPr="00A076B6">
        <w:t>по</w:t>
      </w:r>
      <w:r w:rsidR="009454D8" w:rsidRPr="00A076B6">
        <w:t xml:space="preserve"> </w:t>
      </w:r>
      <w:r w:rsidRPr="00A076B6">
        <w:t>опыту,</w:t>
      </w:r>
      <w:r w:rsidR="009454D8" w:rsidRPr="00A076B6">
        <w:t xml:space="preserve"> </w:t>
      </w:r>
      <w:r w:rsidRPr="00A076B6">
        <w:t>делать</w:t>
      </w:r>
      <w:r w:rsidR="009454D8" w:rsidRPr="00A076B6">
        <w:t xml:space="preserve"> </w:t>
      </w:r>
      <w:r w:rsidRPr="00A076B6">
        <w:t>выводы.</w:t>
      </w:r>
    </w:p>
    <w:p w14:paraId="4F47B226" w14:textId="77777777" w:rsidR="00A31B80" w:rsidRPr="00A076B6" w:rsidRDefault="00A31B80" w:rsidP="00453D1A">
      <w:pPr>
        <w:rPr>
          <w:i/>
        </w:rPr>
      </w:pPr>
      <w:r w:rsidRPr="00A076B6">
        <w:rPr>
          <w:i/>
        </w:rPr>
        <w:t>2.</w:t>
      </w:r>
      <w:r w:rsidRPr="00A076B6">
        <w:rPr>
          <w:i/>
        </w:rPr>
        <w:tab/>
        <w:t>Базовые</w:t>
      </w:r>
      <w:r w:rsidR="009454D8" w:rsidRPr="00A076B6">
        <w:rPr>
          <w:i/>
        </w:rPr>
        <w:t xml:space="preserve"> </w:t>
      </w:r>
      <w:r w:rsidRPr="00A076B6">
        <w:rPr>
          <w:i/>
        </w:rPr>
        <w:t>исследовательские</w:t>
      </w:r>
      <w:r w:rsidR="009454D8" w:rsidRPr="00A076B6">
        <w:rPr>
          <w:i/>
        </w:rPr>
        <w:t xml:space="preserve"> </w:t>
      </w:r>
      <w:r w:rsidRPr="00A076B6">
        <w:rPr>
          <w:i/>
        </w:rPr>
        <w:t>действия:</w:t>
      </w:r>
    </w:p>
    <w:p w14:paraId="0C8A3127" w14:textId="77777777" w:rsidR="00A31B80" w:rsidRPr="00A076B6" w:rsidRDefault="00A31B80" w:rsidP="00453D1A">
      <w:r w:rsidRPr="00A076B6">
        <w:t>1)</w:t>
      </w:r>
      <w:r w:rsidRPr="00A076B6">
        <w:tab/>
        <w:t>определять</w:t>
      </w:r>
      <w:r w:rsidR="009454D8" w:rsidRPr="00A076B6">
        <w:t xml:space="preserve"> </w:t>
      </w:r>
      <w:r w:rsidRPr="00A076B6">
        <w:t>разрыв</w:t>
      </w:r>
      <w:r w:rsidR="009454D8" w:rsidRPr="00A076B6">
        <w:t xml:space="preserve"> </w:t>
      </w:r>
      <w:r w:rsidRPr="00A076B6">
        <w:t>между</w:t>
      </w:r>
      <w:r w:rsidR="009454D8" w:rsidRPr="00A076B6">
        <w:t xml:space="preserve"> </w:t>
      </w:r>
      <w:r w:rsidRPr="00A076B6">
        <w:t>реальным</w:t>
      </w:r>
      <w:r w:rsidR="009454D8" w:rsidRPr="00A076B6">
        <w:t xml:space="preserve"> </w:t>
      </w:r>
      <w:r w:rsidRPr="00A076B6">
        <w:t>и</w:t>
      </w:r>
      <w:r w:rsidR="009454D8" w:rsidRPr="00A076B6">
        <w:t xml:space="preserve"> </w:t>
      </w:r>
      <w:r w:rsidRPr="00A076B6">
        <w:t>желательным</w:t>
      </w:r>
      <w:r w:rsidR="009454D8" w:rsidRPr="00A076B6">
        <w:t xml:space="preserve"> </w:t>
      </w:r>
      <w:r w:rsidRPr="00A076B6">
        <w:t>состоянием</w:t>
      </w:r>
      <w:r w:rsidR="009454D8" w:rsidRPr="00A076B6">
        <w:t xml:space="preserve"> </w:t>
      </w:r>
      <w:r w:rsidRPr="00A076B6">
        <w:t>объекта</w:t>
      </w:r>
      <w:r w:rsidR="009454D8" w:rsidRPr="00A076B6">
        <w:t xml:space="preserve"> </w:t>
      </w:r>
      <w:r w:rsidRPr="00A076B6">
        <w:t>(ситуации)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предложенных</w:t>
      </w:r>
      <w:r w:rsidR="009454D8" w:rsidRPr="00A076B6">
        <w:t xml:space="preserve"> </w:t>
      </w:r>
      <w:r w:rsidRPr="00A076B6">
        <w:t>педагогическим</w:t>
      </w:r>
      <w:r w:rsidR="009454D8" w:rsidRPr="00A076B6">
        <w:t xml:space="preserve"> </w:t>
      </w:r>
      <w:r w:rsidRPr="00A076B6">
        <w:t>работником</w:t>
      </w:r>
      <w:r w:rsidR="009454D8" w:rsidRPr="00A076B6">
        <w:t xml:space="preserve"> </w:t>
      </w:r>
      <w:r w:rsidRPr="00A076B6">
        <w:t>вопросов;</w:t>
      </w:r>
    </w:p>
    <w:p w14:paraId="2C8C5460" w14:textId="77777777" w:rsidR="00A31B80" w:rsidRPr="00A076B6" w:rsidRDefault="00A31B80" w:rsidP="00453D1A">
      <w:r w:rsidRPr="00A076B6">
        <w:t>2)</w:t>
      </w:r>
      <w:r w:rsidRPr="00A076B6">
        <w:tab/>
        <w:t>с</w:t>
      </w:r>
      <w:r w:rsidR="009454D8" w:rsidRPr="00A076B6">
        <w:t xml:space="preserve"> </w:t>
      </w:r>
      <w:r w:rsidRPr="00A076B6">
        <w:t>помощью</w:t>
      </w:r>
      <w:r w:rsidR="009454D8" w:rsidRPr="00A076B6">
        <w:t xml:space="preserve"> </w:t>
      </w:r>
      <w:r w:rsidRPr="00A076B6">
        <w:t>педагогического</w:t>
      </w:r>
      <w:r w:rsidR="009454D8" w:rsidRPr="00A076B6">
        <w:t xml:space="preserve"> </w:t>
      </w:r>
      <w:r w:rsidRPr="00A076B6">
        <w:t>работника</w:t>
      </w:r>
      <w:r w:rsidR="009454D8" w:rsidRPr="00A076B6">
        <w:t xml:space="preserve"> </w:t>
      </w:r>
      <w:r w:rsidRPr="00A076B6">
        <w:t>формулировать</w:t>
      </w:r>
      <w:r w:rsidR="009454D8" w:rsidRPr="00A076B6">
        <w:t xml:space="preserve"> </w:t>
      </w:r>
      <w:r w:rsidRPr="00A076B6">
        <w:t>цель,</w:t>
      </w:r>
      <w:r w:rsidR="009454D8" w:rsidRPr="00A076B6">
        <w:t xml:space="preserve"> </w:t>
      </w:r>
      <w:r w:rsidRPr="00A076B6">
        <w:t>планировать</w:t>
      </w:r>
      <w:r w:rsidR="009454D8" w:rsidRPr="00A076B6">
        <w:t xml:space="preserve"> </w:t>
      </w:r>
      <w:r w:rsidRPr="00A076B6">
        <w:t>изменения</w:t>
      </w:r>
      <w:r w:rsidR="009454D8" w:rsidRPr="00A076B6">
        <w:t xml:space="preserve"> </w:t>
      </w:r>
      <w:r w:rsidRPr="00A076B6">
        <w:t>объекта,</w:t>
      </w:r>
      <w:r w:rsidR="009454D8" w:rsidRPr="00A076B6">
        <w:t xml:space="preserve"> </w:t>
      </w:r>
      <w:r w:rsidRPr="00A076B6">
        <w:t>ситуации;</w:t>
      </w:r>
    </w:p>
    <w:p w14:paraId="1E8DAAFD" w14:textId="77777777" w:rsidR="00A31B80" w:rsidRPr="00A076B6" w:rsidRDefault="00A31B80" w:rsidP="00453D1A">
      <w:r w:rsidRPr="00A076B6">
        <w:t>3)</w:t>
      </w:r>
      <w:r w:rsidRPr="00A076B6">
        <w:tab/>
        <w:t>сравнивать</w:t>
      </w:r>
      <w:r w:rsidR="009454D8" w:rsidRPr="00A076B6">
        <w:t xml:space="preserve"> </w:t>
      </w:r>
      <w:r w:rsidRPr="00A076B6">
        <w:t>несколько</w:t>
      </w:r>
      <w:r w:rsidR="009454D8" w:rsidRPr="00A076B6">
        <w:t xml:space="preserve"> </w:t>
      </w:r>
      <w:r w:rsidRPr="00A076B6">
        <w:t>вариантов</w:t>
      </w:r>
      <w:r w:rsidR="009454D8" w:rsidRPr="00A076B6">
        <w:t xml:space="preserve"> </w:t>
      </w:r>
      <w:r w:rsidRPr="00A076B6">
        <w:t>решения</w:t>
      </w:r>
      <w:r w:rsidR="009454D8" w:rsidRPr="00A076B6">
        <w:t xml:space="preserve"> </w:t>
      </w:r>
      <w:r w:rsidRPr="00A076B6">
        <w:t>задачи,</w:t>
      </w:r>
      <w:r w:rsidR="009454D8" w:rsidRPr="00A076B6">
        <w:t xml:space="preserve"> </w:t>
      </w:r>
      <w:r w:rsidRPr="00A076B6">
        <w:t>выбирать</w:t>
      </w:r>
      <w:r w:rsidR="009454D8" w:rsidRPr="00A076B6">
        <w:t xml:space="preserve"> </w:t>
      </w:r>
      <w:r w:rsidRPr="00A076B6">
        <w:t>наиболее</w:t>
      </w:r>
      <w:r w:rsidR="009454D8" w:rsidRPr="00A076B6">
        <w:t xml:space="preserve"> </w:t>
      </w:r>
      <w:r w:rsidRPr="00A076B6">
        <w:t>подходящий</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предложенных</w:t>
      </w:r>
      <w:r w:rsidR="009454D8" w:rsidRPr="00A076B6">
        <w:t xml:space="preserve"> </w:t>
      </w:r>
      <w:r w:rsidRPr="00A076B6">
        <w:t>критериев);</w:t>
      </w:r>
    </w:p>
    <w:p w14:paraId="3BE563A8" w14:textId="77777777" w:rsidR="00A31B80" w:rsidRPr="00A076B6" w:rsidRDefault="00A31B80" w:rsidP="00453D1A">
      <w:r w:rsidRPr="00A076B6">
        <w:t>4)</w:t>
      </w:r>
      <w:r w:rsidRPr="00A076B6">
        <w:tab/>
        <w:t>проводить</w:t>
      </w:r>
      <w:r w:rsidR="009454D8" w:rsidRPr="00A076B6">
        <w:t xml:space="preserve"> </w:t>
      </w:r>
      <w:r w:rsidRPr="00A076B6">
        <w:t>по</w:t>
      </w:r>
      <w:r w:rsidR="009454D8" w:rsidRPr="00A076B6">
        <w:t xml:space="preserve"> </w:t>
      </w:r>
      <w:r w:rsidRPr="00A076B6">
        <w:t>предложенному</w:t>
      </w:r>
      <w:r w:rsidR="009454D8" w:rsidRPr="00A076B6">
        <w:t xml:space="preserve"> </w:t>
      </w:r>
      <w:r w:rsidRPr="00A076B6">
        <w:t>плану</w:t>
      </w:r>
      <w:r w:rsidR="009454D8" w:rsidRPr="00A076B6">
        <w:t xml:space="preserve"> </w:t>
      </w:r>
      <w:r w:rsidRPr="00A076B6">
        <w:t>опыт,</w:t>
      </w:r>
      <w:r w:rsidR="009454D8" w:rsidRPr="00A076B6">
        <w:t xml:space="preserve"> </w:t>
      </w:r>
      <w:r w:rsidRPr="00A076B6">
        <w:t>несложное</w:t>
      </w:r>
      <w:r w:rsidR="009454D8" w:rsidRPr="00A076B6">
        <w:t xml:space="preserve"> </w:t>
      </w:r>
      <w:r w:rsidRPr="00A076B6">
        <w:t>исследование</w:t>
      </w:r>
      <w:r w:rsidR="009454D8" w:rsidRPr="00A076B6">
        <w:t xml:space="preserve"> </w:t>
      </w:r>
      <w:r w:rsidRPr="00A076B6">
        <w:t>по</w:t>
      </w:r>
      <w:r w:rsidR="009454D8" w:rsidRPr="00A076B6">
        <w:t xml:space="preserve"> </w:t>
      </w:r>
      <w:r w:rsidRPr="00A076B6">
        <w:t>установлению</w:t>
      </w:r>
      <w:r w:rsidR="009454D8" w:rsidRPr="00A076B6">
        <w:t xml:space="preserve"> </w:t>
      </w:r>
      <w:r w:rsidRPr="00A076B6">
        <w:t>особенностей</w:t>
      </w:r>
      <w:r w:rsidR="009454D8" w:rsidRPr="00A076B6">
        <w:t xml:space="preserve"> </w:t>
      </w:r>
      <w:r w:rsidRPr="00A076B6">
        <w:t>объекта</w:t>
      </w:r>
      <w:r w:rsidR="009454D8" w:rsidRPr="00A076B6">
        <w:t xml:space="preserve"> </w:t>
      </w:r>
      <w:r w:rsidRPr="00A076B6">
        <w:t>изучения</w:t>
      </w:r>
      <w:r w:rsidR="009454D8" w:rsidRPr="00A076B6">
        <w:t xml:space="preserve"> </w:t>
      </w:r>
      <w:r w:rsidRPr="00A076B6">
        <w:t>и</w:t>
      </w:r>
      <w:r w:rsidR="009454D8" w:rsidRPr="00A076B6">
        <w:t xml:space="preserve"> </w:t>
      </w:r>
      <w:r w:rsidRPr="00A076B6">
        <w:t>связей</w:t>
      </w:r>
      <w:r w:rsidR="009454D8" w:rsidRPr="00A076B6">
        <w:t xml:space="preserve"> </w:t>
      </w:r>
      <w:r w:rsidRPr="00A076B6">
        <w:t>между</w:t>
      </w:r>
      <w:r w:rsidR="009454D8" w:rsidRPr="00A076B6">
        <w:t xml:space="preserve"> </w:t>
      </w:r>
      <w:r w:rsidRPr="00A076B6">
        <w:t>объектами</w:t>
      </w:r>
      <w:r w:rsidR="009454D8" w:rsidRPr="00A076B6">
        <w:t xml:space="preserve"> </w:t>
      </w:r>
      <w:r w:rsidRPr="00A076B6">
        <w:t>(часть</w:t>
      </w:r>
      <w:r w:rsidR="009454D8" w:rsidRPr="00A076B6">
        <w:t xml:space="preserve"> </w:t>
      </w:r>
      <w:r w:rsidRPr="00A076B6">
        <w:t>целое,</w:t>
      </w:r>
      <w:r w:rsidR="009454D8" w:rsidRPr="00A076B6">
        <w:t xml:space="preserve"> </w:t>
      </w:r>
      <w:r w:rsidRPr="00A076B6">
        <w:t>причина</w:t>
      </w:r>
      <w:r w:rsidR="009454D8" w:rsidRPr="00A076B6">
        <w:t xml:space="preserve"> </w:t>
      </w:r>
      <w:r w:rsidRPr="00A076B6">
        <w:t>следствие);</w:t>
      </w:r>
    </w:p>
    <w:p w14:paraId="6A2D0343" w14:textId="77777777" w:rsidR="00A31B80" w:rsidRPr="00A076B6" w:rsidRDefault="00A31B80" w:rsidP="00453D1A">
      <w:r w:rsidRPr="00A076B6">
        <w:t>5)</w:t>
      </w:r>
      <w:r w:rsidRPr="00A076B6">
        <w:tab/>
        <w:t>формулировать</w:t>
      </w:r>
      <w:r w:rsidR="009454D8" w:rsidRPr="00A076B6">
        <w:t xml:space="preserve"> </w:t>
      </w:r>
      <w:r w:rsidRPr="00A076B6">
        <w:t>выводы</w:t>
      </w:r>
      <w:r w:rsidR="009454D8" w:rsidRPr="00A076B6">
        <w:t xml:space="preserve"> </w:t>
      </w:r>
      <w:r w:rsidRPr="00A076B6">
        <w:t>и</w:t>
      </w:r>
      <w:r w:rsidR="009454D8" w:rsidRPr="00A076B6">
        <w:t xml:space="preserve"> </w:t>
      </w:r>
      <w:r w:rsidRPr="00A076B6">
        <w:t>подкреплять</w:t>
      </w:r>
      <w:r w:rsidR="009454D8" w:rsidRPr="00A076B6">
        <w:t xml:space="preserve"> </w:t>
      </w:r>
      <w:r w:rsidRPr="00A076B6">
        <w:t>их</w:t>
      </w:r>
      <w:r w:rsidR="009454D8" w:rsidRPr="00A076B6">
        <w:t xml:space="preserve"> </w:t>
      </w:r>
      <w:r w:rsidRPr="00A076B6">
        <w:t>доказательствами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результатов</w:t>
      </w:r>
      <w:r w:rsidR="009454D8" w:rsidRPr="00A076B6">
        <w:t xml:space="preserve"> </w:t>
      </w:r>
      <w:r w:rsidRPr="00A076B6">
        <w:t>проведенного</w:t>
      </w:r>
      <w:r w:rsidR="009454D8" w:rsidRPr="00A076B6">
        <w:t xml:space="preserve"> </w:t>
      </w:r>
      <w:r w:rsidRPr="00A076B6">
        <w:t>наблюдения</w:t>
      </w:r>
      <w:r w:rsidR="009454D8" w:rsidRPr="00A076B6">
        <w:t xml:space="preserve"> </w:t>
      </w:r>
      <w:r w:rsidRPr="00A076B6">
        <w:t>(опыта,</w:t>
      </w:r>
      <w:r w:rsidR="009454D8" w:rsidRPr="00A076B6">
        <w:t xml:space="preserve"> </w:t>
      </w:r>
      <w:r w:rsidRPr="00A076B6">
        <w:t>измерения,</w:t>
      </w:r>
      <w:r w:rsidR="009454D8" w:rsidRPr="00A076B6">
        <w:t xml:space="preserve"> </w:t>
      </w:r>
      <w:r w:rsidR="007D15A1" w:rsidRPr="00A076B6">
        <w:t>класс</w:t>
      </w:r>
      <w:r w:rsidRPr="00A076B6">
        <w:t>ификации,</w:t>
      </w:r>
      <w:r w:rsidR="009454D8" w:rsidRPr="00A076B6">
        <w:t xml:space="preserve"> </w:t>
      </w:r>
      <w:r w:rsidRPr="00A076B6">
        <w:t>сравнения,</w:t>
      </w:r>
      <w:r w:rsidR="009454D8" w:rsidRPr="00A076B6">
        <w:t xml:space="preserve"> </w:t>
      </w:r>
      <w:r w:rsidRPr="00A076B6">
        <w:t>исследования);</w:t>
      </w:r>
    </w:p>
    <w:p w14:paraId="5BE31C5F" w14:textId="77777777" w:rsidR="00A31B80" w:rsidRPr="00A076B6" w:rsidRDefault="00A31B80" w:rsidP="00453D1A">
      <w:r w:rsidRPr="00A076B6">
        <w:t>6)</w:t>
      </w:r>
      <w:r w:rsidRPr="00A076B6">
        <w:tab/>
        <w:t>прогнозировать</w:t>
      </w:r>
      <w:r w:rsidR="009454D8" w:rsidRPr="00A076B6">
        <w:t xml:space="preserve"> </w:t>
      </w:r>
      <w:r w:rsidRPr="00A076B6">
        <w:t>возможное</w:t>
      </w:r>
      <w:r w:rsidR="009454D8" w:rsidRPr="00A076B6">
        <w:t xml:space="preserve"> </w:t>
      </w:r>
      <w:r w:rsidRPr="00A076B6">
        <w:t>развитие</w:t>
      </w:r>
      <w:r w:rsidR="009454D8" w:rsidRPr="00A076B6">
        <w:t xml:space="preserve"> </w:t>
      </w:r>
      <w:r w:rsidRPr="00A076B6">
        <w:t>процессов,</w:t>
      </w:r>
      <w:r w:rsidR="009454D8" w:rsidRPr="00A076B6">
        <w:t xml:space="preserve"> </w:t>
      </w:r>
      <w:r w:rsidRPr="00A076B6">
        <w:t>событий</w:t>
      </w:r>
      <w:r w:rsidR="009454D8" w:rsidRPr="00A076B6">
        <w:t xml:space="preserve"> </w:t>
      </w:r>
      <w:r w:rsidRPr="00A076B6">
        <w:t>и</w:t>
      </w:r>
      <w:r w:rsidR="009454D8" w:rsidRPr="00A076B6">
        <w:t xml:space="preserve"> </w:t>
      </w:r>
      <w:r w:rsidRPr="00A076B6">
        <w:t>их</w:t>
      </w:r>
      <w:r w:rsidR="009454D8" w:rsidRPr="00A076B6">
        <w:t xml:space="preserve"> </w:t>
      </w:r>
      <w:r w:rsidRPr="00A076B6">
        <w:t>последствия</w:t>
      </w:r>
      <w:r w:rsidR="009454D8" w:rsidRPr="00A076B6">
        <w:t xml:space="preserve"> </w:t>
      </w:r>
      <w:r w:rsidRPr="00A076B6">
        <w:t>в</w:t>
      </w:r>
      <w:r w:rsidR="009454D8" w:rsidRPr="00A076B6">
        <w:t xml:space="preserve"> </w:t>
      </w:r>
      <w:r w:rsidRPr="00A076B6">
        <w:t>аналогичных</w:t>
      </w:r>
      <w:r w:rsidR="009454D8" w:rsidRPr="00A076B6">
        <w:t xml:space="preserve"> </w:t>
      </w:r>
      <w:r w:rsidRPr="00A076B6">
        <w:t>или</w:t>
      </w:r>
      <w:r w:rsidR="009454D8" w:rsidRPr="00A076B6">
        <w:t xml:space="preserve"> </w:t>
      </w:r>
      <w:r w:rsidRPr="00A076B6">
        <w:t>сходных</w:t>
      </w:r>
      <w:r w:rsidR="009454D8" w:rsidRPr="00A076B6">
        <w:t xml:space="preserve"> </w:t>
      </w:r>
      <w:r w:rsidRPr="00A076B6">
        <w:t>ситуациях.</w:t>
      </w:r>
    </w:p>
    <w:p w14:paraId="32C44C18" w14:textId="77777777" w:rsidR="00A31B80" w:rsidRPr="00A076B6" w:rsidRDefault="00A31B80" w:rsidP="00453D1A">
      <w:pPr>
        <w:rPr>
          <w:i/>
        </w:rPr>
      </w:pPr>
      <w:r w:rsidRPr="00A076B6">
        <w:t>3.</w:t>
      </w:r>
      <w:r w:rsidRPr="00A076B6">
        <w:tab/>
      </w:r>
      <w:r w:rsidRPr="00A076B6">
        <w:rPr>
          <w:i/>
        </w:rPr>
        <w:t>Работа</w:t>
      </w:r>
      <w:r w:rsidR="009454D8" w:rsidRPr="00A076B6">
        <w:rPr>
          <w:i/>
        </w:rPr>
        <w:t xml:space="preserve"> </w:t>
      </w:r>
      <w:r w:rsidRPr="00A076B6">
        <w:rPr>
          <w:i/>
        </w:rPr>
        <w:t>с</w:t>
      </w:r>
      <w:r w:rsidR="009454D8" w:rsidRPr="00A076B6">
        <w:rPr>
          <w:i/>
        </w:rPr>
        <w:t xml:space="preserve"> </w:t>
      </w:r>
      <w:r w:rsidRPr="00A076B6">
        <w:rPr>
          <w:i/>
        </w:rPr>
        <w:t>информацией:</w:t>
      </w:r>
    </w:p>
    <w:p w14:paraId="2FA7F78E" w14:textId="77777777" w:rsidR="00A31B80" w:rsidRPr="00A076B6" w:rsidRDefault="00A31B80" w:rsidP="00453D1A">
      <w:r w:rsidRPr="00A076B6">
        <w:lastRenderedPageBreak/>
        <w:t>1)</w:t>
      </w:r>
      <w:r w:rsidRPr="00A076B6">
        <w:tab/>
        <w:t>выбирать</w:t>
      </w:r>
      <w:r w:rsidR="009454D8" w:rsidRPr="00A076B6">
        <w:t xml:space="preserve"> </w:t>
      </w:r>
      <w:r w:rsidRPr="00A076B6">
        <w:t>источник</w:t>
      </w:r>
      <w:r w:rsidR="009454D8" w:rsidRPr="00A076B6">
        <w:t xml:space="preserve"> </w:t>
      </w:r>
      <w:r w:rsidRPr="00A076B6">
        <w:t>получения</w:t>
      </w:r>
      <w:r w:rsidR="009454D8" w:rsidRPr="00A076B6">
        <w:t xml:space="preserve"> </w:t>
      </w:r>
      <w:r w:rsidRPr="00A076B6">
        <w:t>информации;</w:t>
      </w:r>
    </w:p>
    <w:p w14:paraId="59D0DD53" w14:textId="77777777" w:rsidR="00A31B80" w:rsidRPr="00A076B6" w:rsidRDefault="00A31B80" w:rsidP="00453D1A">
      <w:r w:rsidRPr="00A076B6">
        <w:t>2)</w:t>
      </w:r>
      <w:r w:rsidRPr="00A076B6">
        <w:tab/>
        <w:t>согласно</w:t>
      </w:r>
      <w:r w:rsidR="009454D8" w:rsidRPr="00A076B6">
        <w:t xml:space="preserve"> </w:t>
      </w:r>
      <w:r w:rsidRPr="00A076B6">
        <w:t>заданному</w:t>
      </w:r>
      <w:r w:rsidR="009454D8" w:rsidRPr="00A076B6">
        <w:t xml:space="preserve"> </w:t>
      </w:r>
      <w:r w:rsidRPr="00A076B6">
        <w:t>алгоритму</w:t>
      </w:r>
      <w:r w:rsidR="009454D8" w:rsidRPr="00A076B6">
        <w:t xml:space="preserve"> </w:t>
      </w:r>
      <w:r w:rsidRPr="00A076B6">
        <w:t>находить</w:t>
      </w:r>
      <w:r w:rsidR="009454D8" w:rsidRPr="00A076B6">
        <w:t xml:space="preserve"> </w:t>
      </w:r>
      <w:r w:rsidRPr="00A076B6">
        <w:t>в</w:t>
      </w:r>
      <w:r w:rsidR="009454D8" w:rsidRPr="00A076B6">
        <w:t xml:space="preserve"> </w:t>
      </w:r>
      <w:r w:rsidRPr="00A076B6">
        <w:t>предложенном</w:t>
      </w:r>
      <w:r w:rsidR="009454D8" w:rsidRPr="00A076B6">
        <w:t xml:space="preserve"> </w:t>
      </w:r>
      <w:r w:rsidRPr="00A076B6">
        <w:t>источнике</w:t>
      </w:r>
      <w:r w:rsidR="009454D8" w:rsidRPr="00A076B6">
        <w:t xml:space="preserve"> </w:t>
      </w:r>
      <w:r w:rsidRPr="00A076B6">
        <w:t>информацию,</w:t>
      </w:r>
      <w:r w:rsidR="009454D8" w:rsidRPr="00A076B6">
        <w:t xml:space="preserve"> </w:t>
      </w:r>
      <w:r w:rsidRPr="00A076B6">
        <w:t>представленную</w:t>
      </w:r>
      <w:r w:rsidR="009454D8" w:rsidRPr="00A076B6">
        <w:t xml:space="preserve"> </w:t>
      </w:r>
      <w:r w:rsidRPr="00A076B6">
        <w:t>в</w:t>
      </w:r>
      <w:r w:rsidR="009454D8" w:rsidRPr="00A076B6">
        <w:t xml:space="preserve"> </w:t>
      </w:r>
      <w:r w:rsidRPr="00A076B6">
        <w:t>явном</w:t>
      </w:r>
      <w:r w:rsidR="009454D8" w:rsidRPr="00A076B6">
        <w:t xml:space="preserve"> </w:t>
      </w:r>
      <w:r w:rsidRPr="00A076B6">
        <w:t>виде;</w:t>
      </w:r>
    </w:p>
    <w:p w14:paraId="3CC791B8" w14:textId="77777777" w:rsidR="00A31B80" w:rsidRPr="00A076B6" w:rsidRDefault="00A31B80" w:rsidP="00453D1A">
      <w:r w:rsidRPr="00A076B6">
        <w:t>3)</w:t>
      </w:r>
      <w:r w:rsidRPr="00A076B6">
        <w:tab/>
        <w:t>распознавать</w:t>
      </w:r>
      <w:r w:rsidR="009454D8" w:rsidRPr="00A076B6">
        <w:t xml:space="preserve"> </w:t>
      </w:r>
      <w:r w:rsidRPr="00A076B6">
        <w:t>достоверную</w:t>
      </w:r>
      <w:r w:rsidR="009454D8" w:rsidRPr="00A076B6">
        <w:t xml:space="preserve"> </w:t>
      </w:r>
      <w:r w:rsidRPr="00A076B6">
        <w:t>и</w:t>
      </w:r>
      <w:r w:rsidR="009454D8" w:rsidRPr="00A076B6">
        <w:t xml:space="preserve"> </w:t>
      </w:r>
      <w:r w:rsidRPr="00A076B6">
        <w:t>недостоверную</w:t>
      </w:r>
      <w:r w:rsidR="009454D8" w:rsidRPr="00A076B6">
        <w:t xml:space="preserve"> </w:t>
      </w:r>
      <w:r w:rsidRPr="00A076B6">
        <w:t>информацию</w:t>
      </w:r>
      <w:r w:rsidR="009454D8" w:rsidRPr="00A076B6">
        <w:t xml:space="preserve"> </w:t>
      </w:r>
      <w:r w:rsidRPr="00A076B6">
        <w:t>самостоятельно</w:t>
      </w:r>
      <w:r w:rsidR="009454D8" w:rsidRPr="00A076B6">
        <w:t xml:space="preserve"> </w:t>
      </w:r>
      <w:r w:rsidRPr="00A076B6">
        <w:t>или</w:t>
      </w:r>
      <w:r w:rsidR="009454D8" w:rsidRPr="00A076B6">
        <w:t xml:space="preserve"> </w:t>
      </w:r>
      <w:r w:rsidRPr="00A076B6">
        <w:t>на</w:t>
      </w:r>
      <w:r w:rsidR="009454D8" w:rsidRPr="00A076B6">
        <w:t xml:space="preserve"> </w:t>
      </w:r>
      <w:r w:rsidRPr="00A076B6">
        <w:t>основании</w:t>
      </w:r>
      <w:r w:rsidR="009454D8" w:rsidRPr="00A076B6">
        <w:t xml:space="preserve"> </w:t>
      </w:r>
      <w:r w:rsidRPr="00A076B6">
        <w:t>предложенного</w:t>
      </w:r>
      <w:r w:rsidR="009454D8" w:rsidRPr="00A076B6">
        <w:t xml:space="preserve"> </w:t>
      </w:r>
      <w:r w:rsidRPr="00A076B6">
        <w:t>педагогическим</w:t>
      </w:r>
      <w:r w:rsidR="009454D8" w:rsidRPr="00A076B6">
        <w:t xml:space="preserve"> </w:t>
      </w:r>
      <w:r w:rsidRPr="00A076B6">
        <w:t>работником</w:t>
      </w:r>
      <w:r w:rsidR="009454D8" w:rsidRPr="00A076B6">
        <w:t xml:space="preserve"> </w:t>
      </w:r>
      <w:r w:rsidRPr="00A076B6">
        <w:t>способа</w:t>
      </w:r>
      <w:r w:rsidR="009454D8" w:rsidRPr="00A076B6">
        <w:t xml:space="preserve"> </w:t>
      </w:r>
      <w:r w:rsidRPr="00A076B6">
        <w:t>её</w:t>
      </w:r>
      <w:r w:rsidR="009454D8" w:rsidRPr="00A076B6">
        <w:t xml:space="preserve"> </w:t>
      </w:r>
      <w:r w:rsidRPr="00A076B6">
        <w:t>проверки;</w:t>
      </w:r>
    </w:p>
    <w:p w14:paraId="4F2E0E25" w14:textId="77777777" w:rsidR="00A31B80" w:rsidRPr="00A076B6" w:rsidRDefault="00A31B80" w:rsidP="00453D1A">
      <w:r w:rsidRPr="00A076B6">
        <w:t>4)</w:t>
      </w:r>
      <w:r w:rsidRPr="00A076B6">
        <w:tab/>
        <w:t>соблюдать</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взрослых</w:t>
      </w:r>
      <w:r w:rsidR="009454D8" w:rsidRPr="00A076B6">
        <w:t xml:space="preserve"> </w:t>
      </w:r>
      <w:r w:rsidRPr="00A076B6">
        <w:t>(педагогических</w:t>
      </w:r>
      <w:r w:rsidR="009454D8" w:rsidRPr="00A076B6">
        <w:t xml:space="preserve"> </w:t>
      </w:r>
      <w:r w:rsidRPr="00A076B6">
        <w:t>работников,</w:t>
      </w:r>
      <w:r w:rsidR="009454D8" w:rsidRPr="00A076B6">
        <w:t xml:space="preserve"> </w:t>
      </w:r>
      <w:r w:rsidRPr="00A076B6">
        <w:t>родителей</w:t>
      </w:r>
      <w:r w:rsidR="009454D8" w:rsidRPr="00A076B6">
        <w:t xml:space="preserve"> </w:t>
      </w:r>
      <w:r w:rsidRPr="00A076B6">
        <w:t>(законных</w:t>
      </w:r>
      <w:r w:rsidR="009454D8" w:rsidRPr="00A076B6">
        <w:t xml:space="preserve"> </w:t>
      </w:r>
      <w:r w:rsidRPr="00A076B6">
        <w:t>представителей)</w:t>
      </w:r>
      <w:r w:rsidR="009454D8" w:rsidRPr="00A076B6">
        <w:t xml:space="preserve"> </w:t>
      </w:r>
      <w:r w:rsidRPr="00A076B6">
        <w:t>несовершеннолетних</w:t>
      </w:r>
      <w:r w:rsidR="009454D8" w:rsidRPr="00A076B6">
        <w:t xml:space="preserve"> </w:t>
      </w:r>
      <w:r w:rsidRPr="00A076B6">
        <w:t>обучающихся)</w:t>
      </w:r>
      <w:r w:rsidR="009454D8" w:rsidRPr="00A076B6">
        <w:t xml:space="preserve"> </w:t>
      </w:r>
      <w:r w:rsidRPr="00A076B6">
        <w:t>правила</w:t>
      </w:r>
      <w:r w:rsidR="009454D8" w:rsidRPr="00A076B6">
        <w:t xml:space="preserve"> </w:t>
      </w:r>
      <w:r w:rsidRPr="00A076B6">
        <w:t>информационной</w:t>
      </w:r>
      <w:r w:rsidR="009454D8" w:rsidRPr="00A076B6">
        <w:t xml:space="preserve"> </w:t>
      </w:r>
      <w:r w:rsidRPr="00A076B6">
        <w:t>безопасности</w:t>
      </w:r>
      <w:r w:rsidR="009454D8" w:rsidRPr="00A076B6">
        <w:t xml:space="preserve"> </w:t>
      </w:r>
      <w:r w:rsidRPr="00A076B6">
        <w:t>при</w:t>
      </w:r>
      <w:r w:rsidR="009454D8" w:rsidRPr="00A076B6">
        <w:t xml:space="preserve"> </w:t>
      </w:r>
      <w:r w:rsidRPr="00A076B6">
        <w:t>поиске</w:t>
      </w:r>
      <w:r w:rsidR="009454D8" w:rsidRPr="00A076B6">
        <w:t xml:space="preserve"> </w:t>
      </w:r>
      <w:r w:rsidRPr="00A076B6">
        <w:t>информации</w:t>
      </w:r>
      <w:r w:rsidR="009454D8" w:rsidRPr="00A076B6">
        <w:t xml:space="preserve"> </w:t>
      </w:r>
      <w:r w:rsidRPr="00A076B6">
        <w:t>в</w:t>
      </w:r>
      <w:r w:rsidR="009454D8" w:rsidRPr="00A076B6">
        <w:t xml:space="preserve"> </w:t>
      </w:r>
      <w:r w:rsidRPr="00A076B6">
        <w:t>сети</w:t>
      </w:r>
      <w:r w:rsidR="009454D8" w:rsidRPr="00A076B6">
        <w:t xml:space="preserve"> </w:t>
      </w:r>
      <w:r w:rsidRPr="00A076B6">
        <w:t>Интернет;</w:t>
      </w:r>
    </w:p>
    <w:p w14:paraId="34E1742A" w14:textId="77777777" w:rsidR="00A31B80" w:rsidRPr="00A076B6" w:rsidRDefault="00A31B80" w:rsidP="00453D1A">
      <w:r w:rsidRPr="00A076B6">
        <w:t>5)</w:t>
      </w:r>
      <w:r w:rsidRPr="00A076B6">
        <w:tab/>
        <w:t>анализировать</w:t>
      </w:r>
      <w:r w:rsidR="009454D8" w:rsidRPr="00A076B6">
        <w:t xml:space="preserve"> </w:t>
      </w:r>
      <w:r w:rsidRPr="00A076B6">
        <w:t>и</w:t>
      </w:r>
      <w:r w:rsidR="009454D8" w:rsidRPr="00A076B6">
        <w:t xml:space="preserve"> </w:t>
      </w:r>
      <w:r w:rsidRPr="00A076B6">
        <w:t>создавать</w:t>
      </w:r>
      <w:r w:rsidR="009454D8" w:rsidRPr="00A076B6">
        <w:t xml:space="preserve"> </w:t>
      </w:r>
      <w:r w:rsidRPr="00A076B6">
        <w:t>текстовую,</w:t>
      </w:r>
      <w:r w:rsidR="009454D8" w:rsidRPr="00A076B6">
        <w:t xml:space="preserve"> </w:t>
      </w:r>
      <w:r w:rsidRPr="00A076B6">
        <w:t>видео,</w:t>
      </w:r>
      <w:r w:rsidR="009454D8" w:rsidRPr="00A076B6">
        <w:t xml:space="preserve"> </w:t>
      </w:r>
      <w:r w:rsidRPr="00A076B6">
        <w:t>графическую,</w:t>
      </w:r>
      <w:r w:rsidR="009454D8" w:rsidRPr="00A076B6">
        <w:t xml:space="preserve"> </w:t>
      </w:r>
      <w:r w:rsidRPr="00A076B6">
        <w:t>звуковую,</w:t>
      </w:r>
      <w:r w:rsidR="009454D8" w:rsidRPr="00A076B6">
        <w:t xml:space="preserve"> </w:t>
      </w:r>
      <w:r w:rsidRPr="00A076B6">
        <w:t>информацию</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учебной</w:t>
      </w:r>
      <w:r w:rsidR="009454D8" w:rsidRPr="00A076B6">
        <w:t xml:space="preserve"> </w:t>
      </w:r>
      <w:r w:rsidRPr="00A076B6">
        <w:t>задачей;</w:t>
      </w:r>
    </w:p>
    <w:p w14:paraId="4832371D" w14:textId="77777777" w:rsidR="00A31B80" w:rsidRPr="00A076B6" w:rsidRDefault="00A31B80" w:rsidP="00453D1A">
      <w:r w:rsidRPr="00A076B6">
        <w:t>6)</w:t>
      </w:r>
      <w:r w:rsidRPr="00A076B6">
        <w:tab/>
        <w:t>самостоятельно</w:t>
      </w:r>
      <w:r w:rsidR="009454D8" w:rsidRPr="00A076B6">
        <w:t xml:space="preserve"> </w:t>
      </w:r>
      <w:r w:rsidRPr="00A076B6">
        <w:t>создавать</w:t>
      </w:r>
      <w:r w:rsidR="009454D8" w:rsidRPr="00A076B6">
        <w:t xml:space="preserve"> </w:t>
      </w:r>
      <w:r w:rsidRPr="00A076B6">
        <w:t>схемы,</w:t>
      </w:r>
      <w:r w:rsidR="009454D8" w:rsidRPr="00A076B6">
        <w:t xml:space="preserve"> </w:t>
      </w:r>
      <w:r w:rsidRPr="00A076B6">
        <w:t>таблицы</w:t>
      </w:r>
      <w:r w:rsidR="009454D8" w:rsidRPr="00A076B6">
        <w:t xml:space="preserve"> </w:t>
      </w:r>
      <w:r w:rsidRPr="00A076B6">
        <w:t>для</w:t>
      </w:r>
      <w:r w:rsidR="009454D8" w:rsidRPr="00A076B6">
        <w:t xml:space="preserve"> </w:t>
      </w:r>
      <w:r w:rsidRPr="00A076B6">
        <w:t>представления</w:t>
      </w:r>
      <w:r w:rsidR="009454D8" w:rsidRPr="00A076B6">
        <w:t xml:space="preserve"> </w:t>
      </w:r>
      <w:r w:rsidRPr="00A076B6">
        <w:t>информации.</w:t>
      </w:r>
    </w:p>
    <w:p w14:paraId="497934CB" w14:textId="77777777" w:rsidR="00A31B80" w:rsidRPr="00A076B6" w:rsidRDefault="00A31B80" w:rsidP="00453D1A">
      <w:pPr>
        <w:rPr>
          <w:i/>
        </w:rPr>
      </w:pPr>
      <w:r w:rsidRPr="00A076B6">
        <w:t>Овладение</w:t>
      </w:r>
      <w:r w:rsidR="009454D8" w:rsidRPr="00A076B6">
        <w:t xml:space="preserve"> </w:t>
      </w:r>
      <w:r w:rsidRPr="00A076B6">
        <w:rPr>
          <w:i/>
        </w:rPr>
        <w:t>универсальными</w:t>
      </w:r>
      <w:r w:rsidR="009454D8" w:rsidRPr="00A076B6">
        <w:rPr>
          <w:i/>
        </w:rPr>
        <w:t xml:space="preserve"> </w:t>
      </w:r>
      <w:r w:rsidRPr="00A076B6">
        <w:rPr>
          <w:i/>
        </w:rPr>
        <w:t>учебными</w:t>
      </w:r>
      <w:r w:rsidR="009454D8" w:rsidRPr="00A076B6">
        <w:rPr>
          <w:i/>
        </w:rPr>
        <w:t xml:space="preserve"> </w:t>
      </w:r>
      <w:r w:rsidRPr="00A076B6">
        <w:rPr>
          <w:i/>
        </w:rPr>
        <w:t>коммуникативными</w:t>
      </w:r>
      <w:r w:rsidR="009454D8" w:rsidRPr="00A076B6">
        <w:rPr>
          <w:i/>
        </w:rPr>
        <w:t xml:space="preserve"> </w:t>
      </w:r>
      <w:r w:rsidRPr="00A076B6">
        <w:rPr>
          <w:i/>
        </w:rPr>
        <w:t>действиями:</w:t>
      </w:r>
    </w:p>
    <w:p w14:paraId="49EB20BE" w14:textId="77777777" w:rsidR="00A31B80" w:rsidRPr="00A076B6" w:rsidRDefault="00A31B80" w:rsidP="00453D1A">
      <w:r w:rsidRPr="00A076B6">
        <w:t>1.</w:t>
      </w:r>
      <w:r w:rsidRPr="00A076B6">
        <w:tab/>
      </w:r>
      <w:r w:rsidRPr="00A076B6">
        <w:rPr>
          <w:i/>
        </w:rPr>
        <w:t>Общение:</w:t>
      </w:r>
    </w:p>
    <w:p w14:paraId="5C54006C" w14:textId="77777777" w:rsidR="00A31B80" w:rsidRPr="00A076B6" w:rsidRDefault="00A31B80" w:rsidP="00453D1A">
      <w:r w:rsidRPr="00A076B6">
        <w:t>1)</w:t>
      </w:r>
      <w:r w:rsidRPr="00A076B6">
        <w:tab/>
        <w:t>воспринимать</w:t>
      </w:r>
      <w:r w:rsidR="009454D8" w:rsidRPr="00A076B6">
        <w:t xml:space="preserve"> </w:t>
      </w:r>
      <w:r w:rsidRPr="00A076B6">
        <w:t>и</w:t>
      </w:r>
      <w:r w:rsidR="009454D8" w:rsidRPr="00A076B6">
        <w:t xml:space="preserve"> </w:t>
      </w:r>
      <w:r w:rsidRPr="00A076B6">
        <w:t>формулировать</w:t>
      </w:r>
      <w:r w:rsidR="009454D8" w:rsidRPr="00A076B6">
        <w:t xml:space="preserve"> </w:t>
      </w:r>
      <w:r w:rsidRPr="00A076B6">
        <w:t>суждения,</w:t>
      </w:r>
      <w:r w:rsidR="009454D8" w:rsidRPr="00A076B6">
        <w:t xml:space="preserve"> </w:t>
      </w:r>
      <w:r w:rsidRPr="00A076B6">
        <w:t>выражать</w:t>
      </w:r>
      <w:r w:rsidR="009454D8" w:rsidRPr="00A076B6">
        <w:t xml:space="preserve"> </w:t>
      </w:r>
      <w:r w:rsidRPr="00A076B6">
        <w:t>эмоции</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целями</w:t>
      </w:r>
      <w:r w:rsidR="009454D8" w:rsidRPr="00A076B6">
        <w:t xml:space="preserve"> </w:t>
      </w:r>
      <w:r w:rsidRPr="00A076B6">
        <w:t>и</w:t>
      </w:r>
      <w:r w:rsidR="009454D8" w:rsidRPr="00A076B6">
        <w:t xml:space="preserve"> </w:t>
      </w:r>
      <w:r w:rsidRPr="00A076B6">
        <w:t>условиями</w:t>
      </w:r>
      <w:r w:rsidR="009454D8" w:rsidRPr="00A076B6">
        <w:t xml:space="preserve"> </w:t>
      </w:r>
      <w:r w:rsidRPr="00A076B6">
        <w:t>общения</w:t>
      </w:r>
      <w:r w:rsidR="009454D8" w:rsidRPr="00A076B6">
        <w:t xml:space="preserve"> </w:t>
      </w:r>
      <w:r w:rsidRPr="00A076B6">
        <w:t>в</w:t>
      </w:r>
      <w:r w:rsidR="009454D8" w:rsidRPr="00A076B6">
        <w:t xml:space="preserve"> </w:t>
      </w:r>
      <w:r w:rsidRPr="00A076B6">
        <w:t>знакомой</w:t>
      </w:r>
      <w:r w:rsidR="009454D8" w:rsidRPr="00A076B6">
        <w:t xml:space="preserve"> </w:t>
      </w:r>
      <w:r w:rsidRPr="00A076B6">
        <w:t>среде;</w:t>
      </w:r>
    </w:p>
    <w:p w14:paraId="1DA1228D" w14:textId="77777777" w:rsidR="00A31B80" w:rsidRPr="00A076B6" w:rsidRDefault="00A31B80" w:rsidP="00453D1A">
      <w:r w:rsidRPr="00A076B6">
        <w:t>2)</w:t>
      </w:r>
      <w:r w:rsidRPr="00A076B6">
        <w:tab/>
        <w:t>проявлять</w:t>
      </w:r>
      <w:r w:rsidR="009454D8" w:rsidRPr="00A076B6">
        <w:t xml:space="preserve"> </w:t>
      </w:r>
      <w:r w:rsidRPr="00A076B6">
        <w:t>уважительное</w:t>
      </w:r>
      <w:r w:rsidR="009454D8" w:rsidRPr="00A076B6">
        <w:t xml:space="preserve"> </w:t>
      </w:r>
      <w:r w:rsidRPr="00A076B6">
        <w:t>отношение</w:t>
      </w:r>
      <w:r w:rsidR="009454D8" w:rsidRPr="00A076B6">
        <w:t xml:space="preserve"> </w:t>
      </w:r>
      <w:r w:rsidRPr="00A076B6">
        <w:t>к</w:t>
      </w:r>
      <w:r w:rsidR="009454D8" w:rsidRPr="00A076B6">
        <w:t xml:space="preserve"> </w:t>
      </w:r>
      <w:r w:rsidRPr="00A076B6">
        <w:t>собеседнику,</w:t>
      </w:r>
      <w:r w:rsidR="009454D8" w:rsidRPr="00A076B6">
        <w:t xml:space="preserve"> </w:t>
      </w:r>
      <w:r w:rsidRPr="00A076B6">
        <w:t>соблюдать</w:t>
      </w:r>
      <w:r w:rsidR="009454D8" w:rsidRPr="00A076B6">
        <w:t xml:space="preserve"> </w:t>
      </w:r>
      <w:r w:rsidRPr="00A076B6">
        <w:t>правила</w:t>
      </w:r>
      <w:r w:rsidR="009454D8" w:rsidRPr="00A076B6">
        <w:t xml:space="preserve"> </w:t>
      </w:r>
      <w:r w:rsidRPr="00A076B6">
        <w:t>ведения</w:t>
      </w:r>
      <w:r w:rsidR="009454D8" w:rsidRPr="00A076B6">
        <w:t xml:space="preserve"> </w:t>
      </w:r>
      <w:r w:rsidRPr="00A076B6">
        <w:t>диалога</w:t>
      </w:r>
      <w:r w:rsidR="009454D8" w:rsidRPr="00A076B6">
        <w:t xml:space="preserve"> </w:t>
      </w:r>
      <w:r w:rsidRPr="00A076B6">
        <w:t>и</w:t>
      </w:r>
      <w:r w:rsidR="009454D8" w:rsidRPr="00A076B6">
        <w:t xml:space="preserve"> </w:t>
      </w:r>
      <w:r w:rsidRPr="00A076B6">
        <w:t>дискуссии;</w:t>
      </w:r>
    </w:p>
    <w:p w14:paraId="49B7439A" w14:textId="77777777" w:rsidR="00A31B80" w:rsidRPr="00A076B6" w:rsidRDefault="00A31B80" w:rsidP="00453D1A">
      <w:r w:rsidRPr="00A076B6">
        <w:t>3)</w:t>
      </w:r>
      <w:r w:rsidRPr="00A076B6">
        <w:tab/>
        <w:t>признавать</w:t>
      </w:r>
      <w:r w:rsidR="009454D8" w:rsidRPr="00A076B6">
        <w:t xml:space="preserve"> </w:t>
      </w:r>
      <w:r w:rsidRPr="00A076B6">
        <w:t>возможность</w:t>
      </w:r>
      <w:r w:rsidR="009454D8" w:rsidRPr="00A076B6">
        <w:t xml:space="preserve"> </w:t>
      </w:r>
      <w:r w:rsidRPr="00A076B6">
        <w:t>существования</w:t>
      </w:r>
      <w:r w:rsidR="009454D8" w:rsidRPr="00A076B6">
        <w:t xml:space="preserve"> </w:t>
      </w:r>
      <w:r w:rsidRPr="00A076B6">
        <w:t>разных</w:t>
      </w:r>
      <w:r w:rsidR="009454D8" w:rsidRPr="00A076B6">
        <w:t xml:space="preserve"> </w:t>
      </w:r>
      <w:r w:rsidRPr="00A076B6">
        <w:t>точек</w:t>
      </w:r>
      <w:r w:rsidR="009454D8" w:rsidRPr="00A076B6">
        <w:t xml:space="preserve"> </w:t>
      </w:r>
      <w:r w:rsidRPr="00A076B6">
        <w:t>зрения;</w:t>
      </w:r>
    </w:p>
    <w:p w14:paraId="16A9569F" w14:textId="77777777" w:rsidR="00A31B80" w:rsidRPr="00A076B6" w:rsidRDefault="00A31B80" w:rsidP="00453D1A">
      <w:r w:rsidRPr="00A076B6">
        <w:t>4)</w:t>
      </w:r>
      <w:r w:rsidRPr="00A076B6">
        <w:tab/>
        <w:t>корректно</w:t>
      </w:r>
      <w:r w:rsidR="009454D8" w:rsidRPr="00A076B6">
        <w:t xml:space="preserve"> </w:t>
      </w:r>
      <w:r w:rsidRPr="00A076B6">
        <w:t>и</w:t>
      </w:r>
      <w:r w:rsidR="009454D8" w:rsidRPr="00A076B6">
        <w:t xml:space="preserve"> </w:t>
      </w:r>
      <w:r w:rsidRPr="00A076B6">
        <w:t>аргументированно</w:t>
      </w:r>
      <w:r w:rsidR="009454D8" w:rsidRPr="00A076B6">
        <w:t xml:space="preserve"> </w:t>
      </w:r>
      <w:r w:rsidRPr="00A076B6">
        <w:t>высказывать</w:t>
      </w:r>
      <w:r w:rsidR="009454D8" w:rsidRPr="00A076B6">
        <w:t xml:space="preserve"> </w:t>
      </w:r>
      <w:r w:rsidRPr="00A076B6">
        <w:t>своё</w:t>
      </w:r>
      <w:r w:rsidR="009454D8" w:rsidRPr="00A076B6">
        <w:t xml:space="preserve"> </w:t>
      </w:r>
      <w:r w:rsidRPr="00A076B6">
        <w:t>мнение;</w:t>
      </w:r>
    </w:p>
    <w:p w14:paraId="796CC5E9" w14:textId="77777777" w:rsidR="00A31B80" w:rsidRPr="00A076B6" w:rsidRDefault="00A31B80" w:rsidP="00453D1A">
      <w:r w:rsidRPr="00A076B6">
        <w:t>5)</w:t>
      </w:r>
      <w:r w:rsidRPr="00A076B6">
        <w:tab/>
        <w:t>строить</w:t>
      </w:r>
      <w:r w:rsidR="009454D8" w:rsidRPr="00A076B6">
        <w:t xml:space="preserve"> </w:t>
      </w:r>
      <w:r w:rsidRPr="00A076B6">
        <w:t>речевое</w:t>
      </w:r>
      <w:r w:rsidR="009454D8" w:rsidRPr="00A076B6">
        <w:t xml:space="preserve"> </w:t>
      </w:r>
      <w:r w:rsidRPr="00A076B6">
        <w:t>высказывание</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поставленной</w:t>
      </w:r>
      <w:r w:rsidR="009454D8" w:rsidRPr="00A076B6">
        <w:t xml:space="preserve"> </w:t>
      </w:r>
      <w:r w:rsidRPr="00A076B6">
        <w:t>задачей;</w:t>
      </w:r>
    </w:p>
    <w:p w14:paraId="5CF165AB" w14:textId="77777777" w:rsidR="00A31B80" w:rsidRPr="00A076B6" w:rsidRDefault="00A31B80" w:rsidP="00453D1A">
      <w:r w:rsidRPr="00A076B6">
        <w:t>6)</w:t>
      </w:r>
      <w:r w:rsidRPr="00A076B6">
        <w:tab/>
        <w:t>создавать</w:t>
      </w:r>
      <w:r w:rsidR="009454D8" w:rsidRPr="00A076B6">
        <w:t xml:space="preserve"> </w:t>
      </w:r>
      <w:r w:rsidRPr="00A076B6">
        <w:t>устные</w:t>
      </w:r>
      <w:r w:rsidR="009454D8" w:rsidRPr="00A076B6">
        <w:t xml:space="preserve"> </w:t>
      </w:r>
      <w:r w:rsidRPr="00A076B6">
        <w:t>и</w:t>
      </w:r>
      <w:r w:rsidR="009454D8" w:rsidRPr="00A076B6">
        <w:t xml:space="preserve"> </w:t>
      </w:r>
      <w:r w:rsidRPr="00A076B6">
        <w:t>письменные</w:t>
      </w:r>
      <w:r w:rsidR="009454D8" w:rsidRPr="00A076B6">
        <w:t xml:space="preserve"> </w:t>
      </w:r>
      <w:r w:rsidRPr="00A076B6">
        <w:t>тексты</w:t>
      </w:r>
      <w:r w:rsidR="009454D8" w:rsidRPr="00A076B6">
        <w:t xml:space="preserve"> </w:t>
      </w:r>
      <w:r w:rsidRPr="00A076B6">
        <w:t>(описание,</w:t>
      </w:r>
      <w:r w:rsidR="009454D8" w:rsidRPr="00A076B6">
        <w:t xml:space="preserve"> </w:t>
      </w:r>
      <w:r w:rsidRPr="00A076B6">
        <w:t>рассуждение,</w:t>
      </w:r>
      <w:r w:rsidR="009454D8" w:rsidRPr="00A076B6">
        <w:t xml:space="preserve"> </w:t>
      </w:r>
      <w:r w:rsidRPr="00A076B6">
        <w:t>повествование);</w:t>
      </w:r>
    </w:p>
    <w:p w14:paraId="33D62BDC" w14:textId="77777777" w:rsidR="00A31B80" w:rsidRPr="00A076B6" w:rsidRDefault="00A31B80" w:rsidP="00453D1A">
      <w:r w:rsidRPr="00A076B6">
        <w:t>7)</w:t>
      </w:r>
      <w:r w:rsidRPr="00A076B6">
        <w:tab/>
        <w:t>готовить</w:t>
      </w:r>
      <w:r w:rsidR="009454D8" w:rsidRPr="00A076B6">
        <w:t xml:space="preserve"> </w:t>
      </w:r>
      <w:r w:rsidRPr="00A076B6">
        <w:t>небольшие</w:t>
      </w:r>
      <w:r w:rsidR="009454D8" w:rsidRPr="00A076B6">
        <w:t xml:space="preserve"> </w:t>
      </w:r>
      <w:r w:rsidRPr="00A076B6">
        <w:t>публичные</w:t>
      </w:r>
      <w:r w:rsidR="009454D8" w:rsidRPr="00A076B6">
        <w:t xml:space="preserve"> </w:t>
      </w:r>
      <w:r w:rsidRPr="00A076B6">
        <w:t>выступления;</w:t>
      </w:r>
    </w:p>
    <w:p w14:paraId="3A5D6F7D" w14:textId="77777777" w:rsidR="00A31B80" w:rsidRPr="00A076B6" w:rsidRDefault="00A31B80" w:rsidP="00453D1A">
      <w:r w:rsidRPr="00A076B6">
        <w:t>8)</w:t>
      </w:r>
      <w:r w:rsidRPr="00A076B6">
        <w:tab/>
        <w:t>подбирать</w:t>
      </w:r>
      <w:r w:rsidR="009454D8" w:rsidRPr="00A076B6">
        <w:t xml:space="preserve"> </w:t>
      </w:r>
      <w:r w:rsidRPr="00A076B6">
        <w:t>иллюстративный</w:t>
      </w:r>
      <w:r w:rsidR="009454D8" w:rsidRPr="00A076B6">
        <w:t xml:space="preserve"> </w:t>
      </w:r>
      <w:r w:rsidRPr="00A076B6">
        <w:t>материал</w:t>
      </w:r>
      <w:r w:rsidR="009454D8" w:rsidRPr="00A076B6">
        <w:t xml:space="preserve"> </w:t>
      </w:r>
      <w:r w:rsidRPr="00A076B6">
        <w:t>(рисунки,</w:t>
      </w:r>
      <w:r w:rsidR="009454D8" w:rsidRPr="00A076B6">
        <w:t xml:space="preserve"> </w:t>
      </w:r>
      <w:r w:rsidRPr="00A076B6">
        <w:t>фото,</w:t>
      </w:r>
      <w:r w:rsidR="009454D8" w:rsidRPr="00A076B6">
        <w:t xml:space="preserve"> </w:t>
      </w:r>
      <w:r w:rsidRPr="00A076B6">
        <w:t>плакаты)</w:t>
      </w:r>
      <w:r w:rsidR="009454D8" w:rsidRPr="00A076B6">
        <w:t xml:space="preserve"> </w:t>
      </w:r>
      <w:r w:rsidRPr="00A076B6">
        <w:t>к</w:t>
      </w:r>
      <w:r w:rsidR="009454D8" w:rsidRPr="00A076B6">
        <w:t xml:space="preserve"> </w:t>
      </w:r>
      <w:r w:rsidRPr="00A076B6">
        <w:t>тексту</w:t>
      </w:r>
      <w:r w:rsidR="009454D8" w:rsidRPr="00A076B6">
        <w:t xml:space="preserve"> </w:t>
      </w:r>
      <w:r w:rsidRPr="00A076B6">
        <w:t>выступления.</w:t>
      </w:r>
    </w:p>
    <w:p w14:paraId="2D8ADCB6" w14:textId="77777777" w:rsidR="00A31B80" w:rsidRPr="00A076B6" w:rsidRDefault="00A31B80" w:rsidP="00453D1A">
      <w:pPr>
        <w:rPr>
          <w:i/>
        </w:rPr>
      </w:pPr>
      <w:r w:rsidRPr="00A076B6">
        <w:t>2.</w:t>
      </w:r>
      <w:r w:rsidRPr="00A076B6">
        <w:tab/>
      </w:r>
      <w:r w:rsidRPr="00A076B6">
        <w:rPr>
          <w:i/>
        </w:rPr>
        <w:t>Совместная</w:t>
      </w:r>
      <w:r w:rsidR="009454D8" w:rsidRPr="00A076B6">
        <w:rPr>
          <w:i/>
        </w:rPr>
        <w:t xml:space="preserve"> </w:t>
      </w:r>
      <w:r w:rsidRPr="00A076B6">
        <w:rPr>
          <w:i/>
        </w:rPr>
        <w:t>деятельность:</w:t>
      </w:r>
    </w:p>
    <w:p w14:paraId="434204D7" w14:textId="77777777" w:rsidR="00A31B80" w:rsidRPr="00A076B6" w:rsidRDefault="00A31B80" w:rsidP="00453D1A">
      <w:r w:rsidRPr="00A076B6">
        <w:t>1)</w:t>
      </w:r>
      <w:r w:rsidRPr="00A076B6">
        <w:tab/>
        <w:t>формулировать</w:t>
      </w:r>
      <w:r w:rsidR="009454D8" w:rsidRPr="00A076B6">
        <w:t xml:space="preserve"> </w:t>
      </w:r>
      <w:r w:rsidRPr="00A076B6">
        <w:t>краткосрочные</w:t>
      </w:r>
      <w:r w:rsidR="009454D8" w:rsidRPr="00A076B6">
        <w:t xml:space="preserve"> </w:t>
      </w:r>
      <w:r w:rsidRPr="00A076B6">
        <w:t>и</w:t>
      </w:r>
      <w:r w:rsidR="009454D8" w:rsidRPr="00A076B6">
        <w:t xml:space="preserve"> </w:t>
      </w:r>
      <w:r w:rsidRPr="00A076B6">
        <w:t>долгосрочные</w:t>
      </w:r>
      <w:r w:rsidR="009454D8" w:rsidRPr="00A076B6">
        <w:t xml:space="preserve"> </w:t>
      </w:r>
      <w:r w:rsidRPr="00A076B6">
        <w:t>цели</w:t>
      </w:r>
      <w:r w:rsidR="009454D8" w:rsidRPr="00A076B6">
        <w:t xml:space="preserve"> </w:t>
      </w:r>
      <w:r w:rsidRPr="00A076B6">
        <w:t>(индивидуальные</w:t>
      </w:r>
      <w:r w:rsidR="009454D8" w:rsidRPr="00A076B6">
        <w:t xml:space="preserve"> </w:t>
      </w:r>
      <w:r w:rsidRPr="00A076B6">
        <w:t>с</w:t>
      </w:r>
      <w:r w:rsidR="009454D8" w:rsidRPr="00A076B6">
        <w:t xml:space="preserve"> </w:t>
      </w:r>
      <w:r w:rsidRPr="00A076B6">
        <w:t>учётом</w:t>
      </w:r>
      <w:r w:rsidR="009454D8" w:rsidRPr="00A076B6">
        <w:t xml:space="preserve"> </w:t>
      </w:r>
      <w:r w:rsidRPr="00A076B6">
        <w:t>участия</w:t>
      </w:r>
      <w:r w:rsidR="009454D8" w:rsidRPr="00A076B6">
        <w:t xml:space="preserve"> </w:t>
      </w:r>
      <w:r w:rsidRPr="00A076B6">
        <w:t>в</w:t>
      </w:r>
      <w:r w:rsidR="009454D8" w:rsidRPr="00A076B6">
        <w:t xml:space="preserve"> </w:t>
      </w:r>
      <w:r w:rsidRPr="00A076B6">
        <w:t>коллективных</w:t>
      </w:r>
      <w:r w:rsidR="009454D8" w:rsidRPr="00A076B6">
        <w:t xml:space="preserve"> </w:t>
      </w:r>
      <w:r w:rsidRPr="00A076B6">
        <w:t>задачах)</w:t>
      </w:r>
      <w:r w:rsidR="009454D8" w:rsidRPr="00A076B6">
        <w:t xml:space="preserve"> </w:t>
      </w:r>
      <w:r w:rsidRPr="00A076B6">
        <w:t>в</w:t>
      </w:r>
      <w:r w:rsidR="009454D8" w:rsidRPr="00A076B6">
        <w:t xml:space="preserve"> </w:t>
      </w:r>
      <w:r w:rsidRPr="00A076B6">
        <w:t>стандартной</w:t>
      </w:r>
      <w:r w:rsidR="009454D8" w:rsidRPr="00A076B6">
        <w:t xml:space="preserve"> </w:t>
      </w:r>
      <w:r w:rsidRPr="00A076B6">
        <w:t>(типовой)</w:t>
      </w:r>
      <w:r w:rsidR="009454D8" w:rsidRPr="00A076B6">
        <w:t xml:space="preserve"> </w:t>
      </w:r>
      <w:r w:rsidRPr="00A076B6">
        <w:t>ситуации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предложенного</w:t>
      </w:r>
      <w:r w:rsidR="009454D8" w:rsidRPr="00A076B6">
        <w:t xml:space="preserve"> </w:t>
      </w:r>
      <w:r w:rsidRPr="00A076B6">
        <w:t>формата</w:t>
      </w:r>
      <w:r w:rsidR="009454D8" w:rsidRPr="00A076B6">
        <w:t xml:space="preserve"> </w:t>
      </w:r>
      <w:r w:rsidRPr="00A076B6">
        <w:t>планирования,</w:t>
      </w:r>
      <w:r w:rsidR="009454D8" w:rsidRPr="00A076B6">
        <w:t xml:space="preserve"> </w:t>
      </w:r>
      <w:r w:rsidRPr="00A076B6">
        <w:t>распределения</w:t>
      </w:r>
      <w:r w:rsidR="009454D8" w:rsidRPr="00A076B6">
        <w:t xml:space="preserve"> </w:t>
      </w:r>
      <w:r w:rsidRPr="00A076B6">
        <w:t>промежуточных</w:t>
      </w:r>
      <w:r w:rsidR="009454D8" w:rsidRPr="00A076B6">
        <w:t xml:space="preserve"> </w:t>
      </w:r>
      <w:r w:rsidRPr="00A076B6">
        <w:t>шагов</w:t>
      </w:r>
      <w:r w:rsidR="009454D8" w:rsidRPr="00A076B6">
        <w:t xml:space="preserve"> </w:t>
      </w:r>
      <w:r w:rsidRPr="00A076B6">
        <w:t>и</w:t>
      </w:r>
      <w:r w:rsidR="009454D8" w:rsidRPr="00A076B6">
        <w:t xml:space="preserve"> </w:t>
      </w:r>
      <w:r w:rsidRPr="00A076B6">
        <w:t>сроков;</w:t>
      </w:r>
    </w:p>
    <w:p w14:paraId="56C073F6" w14:textId="77777777" w:rsidR="00A31B80" w:rsidRPr="00A076B6" w:rsidRDefault="00A31B80" w:rsidP="00453D1A">
      <w:r w:rsidRPr="00A076B6">
        <w:t>2)</w:t>
      </w:r>
      <w:r w:rsidRPr="00A076B6">
        <w:tab/>
        <w:t>принимать</w:t>
      </w:r>
      <w:r w:rsidR="009454D8" w:rsidRPr="00A076B6">
        <w:t xml:space="preserve"> </w:t>
      </w:r>
      <w:r w:rsidRPr="00A076B6">
        <w:t>цель</w:t>
      </w:r>
      <w:r w:rsidR="009454D8" w:rsidRPr="00A076B6">
        <w:t xml:space="preserve"> </w:t>
      </w:r>
      <w:r w:rsidRPr="00A076B6">
        <w:t>совместной</w:t>
      </w:r>
      <w:r w:rsidR="009454D8" w:rsidRPr="00A076B6">
        <w:t xml:space="preserve"> </w:t>
      </w:r>
      <w:r w:rsidRPr="00A076B6">
        <w:t>деятельности,</w:t>
      </w:r>
      <w:r w:rsidR="009454D8" w:rsidRPr="00A076B6">
        <w:t xml:space="preserve"> </w:t>
      </w:r>
      <w:r w:rsidRPr="00A076B6">
        <w:t>коллективно</w:t>
      </w:r>
      <w:r w:rsidR="009454D8" w:rsidRPr="00A076B6">
        <w:t xml:space="preserve"> </w:t>
      </w:r>
      <w:r w:rsidRPr="00A076B6">
        <w:t>строить</w:t>
      </w:r>
      <w:r w:rsidR="009454D8" w:rsidRPr="00A076B6">
        <w:t xml:space="preserve"> </w:t>
      </w:r>
      <w:r w:rsidRPr="00A076B6">
        <w:t>действия</w:t>
      </w:r>
      <w:r w:rsidR="009454D8" w:rsidRPr="00A076B6">
        <w:t xml:space="preserve"> </w:t>
      </w:r>
      <w:r w:rsidRPr="00A076B6">
        <w:t>по</w:t>
      </w:r>
      <w:r w:rsidR="009454D8" w:rsidRPr="00A076B6">
        <w:t xml:space="preserve"> </w:t>
      </w:r>
      <w:r w:rsidRPr="00A076B6">
        <w:t>её</w:t>
      </w:r>
      <w:r w:rsidR="009454D8" w:rsidRPr="00A076B6">
        <w:t xml:space="preserve"> </w:t>
      </w:r>
      <w:r w:rsidRPr="00A076B6">
        <w:t>достижению:</w:t>
      </w:r>
      <w:r w:rsidR="009454D8" w:rsidRPr="00A076B6">
        <w:t xml:space="preserve"> </w:t>
      </w:r>
      <w:r w:rsidRPr="00A076B6">
        <w:t>распределять</w:t>
      </w:r>
      <w:r w:rsidR="009454D8" w:rsidRPr="00A076B6">
        <w:t xml:space="preserve"> </w:t>
      </w:r>
      <w:r w:rsidRPr="00A076B6">
        <w:t>роли,</w:t>
      </w:r>
      <w:r w:rsidR="009454D8" w:rsidRPr="00A076B6">
        <w:t xml:space="preserve"> </w:t>
      </w:r>
      <w:r w:rsidRPr="00A076B6">
        <w:t>договариваться,</w:t>
      </w:r>
      <w:r w:rsidR="009454D8" w:rsidRPr="00A076B6">
        <w:t xml:space="preserve"> </w:t>
      </w:r>
      <w:r w:rsidRPr="00A076B6">
        <w:t>обсуждать</w:t>
      </w:r>
      <w:r w:rsidR="009454D8" w:rsidRPr="00A076B6">
        <w:t xml:space="preserve"> </w:t>
      </w:r>
      <w:r w:rsidRPr="00A076B6">
        <w:t>процесс</w:t>
      </w:r>
      <w:r w:rsidR="009454D8" w:rsidRPr="00A076B6">
        <w:t xml:space="preserve"> </w:t>
      </w:r>
      <w:r w:rsidRPr="00A076B6">
        <w:t>и</w:t>
      </w:r>
      <w:r w:rsidR="009454D8" w:rsidRPr="00A076B6">
        <w:t xml:space="preserve"> </w:t>
      </w:r>
      <w:r w:rsidRPr="00A076B6">
        <w:t>результат</w:t>
      </w:r>
      <w:r w:rsidR="009454D8" w:rsidRPr="00A076B6">
        <w:t xml:space="preserve"> </w:t>
      </w:r>
      <w:r w:rsidRPr="00A076B6">
        <w:t>совместной</w:t>
      </w:r>
      <w:r w:rsidR="009454D8" w:rsidRPr="00A076B6">
        <w:t xml:space="preserve"> </w:t>
      </w:r>
      <w:r w:rsidRPr="00A076B6">
        <w:t>работы;</w:t>
      </w:r>
    </w:p>
    <w:p w14:paraId="302D85A0" w14:textId="77777777" w:rsidR="00A31B80" w:rsidRPr="00A076B6" w:rsidRDefault="00A31B80" w:rsidP="00453D1A">
      <w:r w:rsidRPr="00A076B6">
        <w:t>3)</w:t>
      </w:r>
      <w:r w:rsidRPr="00A076B6">
        <w:tab/>
        <w:t>проявлять</w:t>
      </w:r>
      <w:r w:rsidR="009454D8" w:rsidRPr="00A076B6">
        <w:t xml:space="preserve"> </w:t>
      </w:r>
      <w:r w:rsidRPr="00A076B6">
        <w:t>готовность</w:t>
      </w:r>
      <w:r w:rsidR="009454D8" w:rsidRPr="00A076B6">
        <w:t xml:space="preserve"> </w:t>
      </w:r>
      <w:r w:rsidRPr="00A076B6">
        <w:t>руководить,</w:t>
      </w:r>
      <w:r w:rsidR="009454D8" w:rsidRPr="00A076B6">
        <w:t xml:space="preserve"> </w:t>
      </w:r>
      <w:r w:rsidRPr="00A076B6">
        <w:t>выполнять</w:t>
      </w:r>
      <w:r w:rsidR="009454D8" w:rsidRPr="00A076B6">
        <w:t xml:space="preserve"> </w:t>
      </w:r>
      <w:r w:rsidRPr="00A076B6">
        <w:t>поручения,</w:t>
      </w:r>
      <w:r w:rsidR="009454D8" w:rsidRPr="00A076B6">
        <w:t xml:space="preserve"> </w:t>
      </w:r>
      <w:r w:rsidRPr="00A076B6">
        <w:t>подчиняться;</w:t>
      </w:r>
    </w:p>
    <w:p w14:paraId="5D6C1C1F" w14:textId="77777777" w:rsidR="00A31B80" w:rsidRPr="00A076B6" w:rsidRDefault="00A31B80" w:rsidP="00453D1A">
      <w:r w:rsidRPr="00A076B6">
        <w:t>4)</w:t>
      </w:r>
      <w:r w:rsidRPr="00A076B6">
        <w:tab/>
        <w:t>ответственно</w:t>
      </w:r>
      <w:r w:rsidR="009454D8" w:rsidRPr="00A076B6">
        <w:t xml:space="preserve"> </w:t>
      </w:r>
      <w:r w:rsidRPr="00A076B6">
        <w:t>выполнять</w:t>
      </w:r>
      <w:r w:rsidR="009454D8" w:rsidRPr="00A076B6">
        <w:t xml:space="preserve"> </w:t>
      </w:r>
      <w:r w:rsidRPr="00A076B6">
        <w:t>свою</w:t>
      </w:r>
      <w:r w:rsidR="009454D8" w:rsidRPr="00A076B6">
        <w:t xml:space="preserve"> </w:t>
      </w:r>
      <w:r w:rsidRPr="00A076B6">
        <w:t>часть</w:t>
      </w:r>
      <w:r w:rsidR="009454D8" w:rsidRPr="00A076B6">
        <w:t xml:space="preserve"> </w:t>
      </w:r>
      <w:r w:rsidRPr="00A076B6">
        <w:t>работы;</w:t>
      </w:r>
    </w:p>
    <w:p w14:paraId="177FB8AA" w14:textId="77777777" w:rsidR="00A31B80" w:rsidRPr="00A076B6" w:rsidRDefault="00A31B80" w:rsidP="00453D1A">
      <w:r w:rsidRPr="00A076B6">
        <w:t>5)</w:t>
      </w:r>
      <w:r w:rsidRPr="00A076B6">
        <w:tab/>
        <w:t>оценивать</w:t>
      </w:r>
      <w:r w:rsidR="009454D8" w:rsidRPr="00A076B6">
        <w:t xml:space="preserve"> </w:t>
      </w:r>
      <w:r w:rsidRPr="00A076B6">
        <w:t>свой</w:t>
      </w:r>
      <w:r w:rsidR="009454D8" w:rsidRPr="00A076B6">
        <w:t xml:space="preserve"> </w:t>
      </w:r>
      <w:r w:rsidRPr="00A076B6">
        <w:t>вклад</w:t>
      </w:r>
      <w:r w:rsidR="009454D8" w:rsidRPr="00A076B6">
        <w:t xml:space="preserve"> </w:t>
      </w:r>
      <w:r w:rsidRPr="00A076B6">
        <w:t>в</w:t>
      </w:r>
      <w:r w:rsidR="009454D8" w:rsidRPr="00A076B6">
        <w:t xml:space="preserve"> </w:t>
      </w:r>
      <w:r w:rsidRPr="00A076B6">
        <w:t>общий</w:t>
      </w:r>
      <w:r w:rsidR="009454D8" w:rsidRPr="00A076B6">
        <w:t xml:space="preserve"> </w:t>
      </w:r>
      <w:r w:rsidRPr="00A076B6">
        <w:t>результат;</w:t>
      </w:r>
    </w:p>
    <w:p w14:paraId="19DC1EB6" w14:textId="77777777" w:rsidR="00A31B80" w:rsidRPr="00A076B6" w:rsidRDefault="00A31B80" w:rsidP="00453D1A">
      <w:r w:rsidRPr="00A076B6">
        <w:t>6)</w:t>
      </w:r>
      <w:r w:rsidRPr="00A076B6">
        <w:tab/>
        <w:t>выполнять</w:t>
      </w:r>
      <w:r w:rsidR="009454D8" w:rsidRPr="00A076B6">
        <w:t xml:space="preserve"> </w:t>
      </w:r>
      <w:r w:rsidRPr="00A076B6">
        <w:t>совместные</w:t>
      </w:r>
      <w:r w:rsidR="009454D8" w:rsidRPr="00A076B6">
        <w:t xml:space="preserve"> </w:t>
      </w:r>
      <w:r w:rsidRPr="00A076B6">
        <w:t>проектные</w:t>
      </w:r>
      <w:r w:rsidR="009454D8" w:rsidRPr="00A076B6">
        <w:t xml:space="preserve"> </w:t>
      </w:r>
      <w:r w:rsidRPr="00A076B6">
        <w:t>задания</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предложенные</w:t>
      </w:r>
      <w:r w:rsidR="009454D8" w:rsidRPr="00A076B6">
        <w:t xml:space="preserve"> </w:t>
      </w:r>
      <w:r w:rsidRPr="00A076B6">
        <w:t>образцы.</w:t>
      </w:r>
    </w:p>
    <w:p w14:paraId="2C92F480" w14:textId="77777777" w:rsidR="00A31B80" w:rsidRPr="00A076B6" w:rsidRDefault="00A31B80" w:rsidP="00453D1A">
      <w:r w:rsidRPr="00A076B6">
        <w:t>Овладение</w:t>
      </w:r>
      <w:r w:rsidR="009454D8" w:rsidRPr="00A076B6">
        <w:t xml:space="preserve"> </w:t>
      </w:r>
      <w:r w:rsidRPr="00A076B6">
        <w:rPr>
          <w:i/>
        </w:rPr>
        <w:t>универсальными</w:t>
      </w:r>
      <w:r w:rsidR="009454D8" w:rsidRPr="00A076B6">
        <w:rPr>
          <w:i/>
        </w:rPr>
        <w:t xml:space="preserve"> </w:t>
      </w:r>
      <w:r w:rsidRPr="00A076B6">
        <w:rPr>
          <w:i/>
        </w:rPr>
        <w:t>учебными</w:t>
      </w:r>
      <w:r w:rsidR="009454D8" w:rsidRPr="00A076B6">
        <w:rPr>
          <w:i/>
        </w:rPr>
        <w:t xml:space="preserve"> </w:t>
      </w:r>
      <w:r w:rsidRPr="00A076B6">
        <w:rPr>
          <w:i/>
        </w:rPr>
        <w:t>регулятивными</w:t>
      </w:r>
      <w:r w:rsidR="009454D8" w:rsidRPr="00A076B6">
        <w:rPr>
          <w:i/>
        </w:rPr>
        <w:t xml:space="preserve"> </w:t>
      </w:r>
      <w:r w:rsidRPr="00A076B6">
        <w:rPr>
          <w:i/>
        </w:rPr>
        <w:t>действиями</w:t>
      </w:r>
      <w:r w:rsidRPr="00A076B6">
        <w:t>:</w:t>
      </w:r>
    </w:p>
    <w:p w14:paraId="1CBA97D0" w14:textId="77777777" w:rsidR="00A31B80" w:rsidRPr="00A076B6" w:rsidRDefault="00A31B80" w:rsidP="00453D1A">
      <w:pPr>
        <w:rPr>
          <w:i/>
        </w:rPr>
      </w:pPr>
      <w:r w:rsidRPr="00A076B6">
        <w:t>1.</w:t>
      </w:r>
      <w:r w:rsidRPr="00A076B6">
        <w:tab/>
      </w:r>
      <w:r w:rsidRPr="00A076B6">
        <w:rPr>
          <w:i/>
        </w:rPr>
        <w:t>Самоорганизация:</w:t>
      </w:r>
    </w:p>
    <w:p w14:paraId="3D5EBAB7" w14:textId="77777777" w:rsidR="00A31B80" w:rsidRPr="00A076B6" w:rsidRDefault="00A31B80" w:rsidP="00453D1A">
      <w:r w:rsidRPr="00A076B6">
        <w:t>1)</w:t>
      </w:r>
      <w:r w:rsidRPr="00A076B6">
        <w:tab/>
        <w:t>планировать</w:t>
      </w:r>
      <w:r w:rsidR="009454D8" w:rsidRPr="00A076B6">
        <w:t xml:space="preserve"> </w:t>
      </w:r>
      <w:r w:rsidRPr="00A076B6">
        <w:t>действия</w:t>
      </w:r>
      <w:r w:rsidR="009454D8" w:rsidRPr="00A076B6">
        <w:t xml:space="preserve"> </w:t>
      </w:r>
      <w:r w:rsidRPr="00A076B6">
        <w:t>по</w:t>
      </w:r>
      <w:r w:rsidR="009454D8" w:rsidRPr="00A076B6">
        <w:t xml:space="preserve"> </w:t>
      </w:r>
      <w:r w:rsidRPr="00A076B6">
        <w:t>решению</w:t>
      </w:r>
      <w:r w:rsidR="009454D8" w:rsidRPr="00A076B6">
        <w:t xml:space="preserve"> </w:t>
      </w:r>
      <w:r w:rsidRPr="00A076B6">
        <w:t>учебной</w:t>
      </w:r>
      <w:r w:rsidR="009454D8" w:rsidRPr="00A076B6">
        <w:t xml:space="preserve"> </w:t>
      </w:r>
      <w:r w:rsidRPr="00A076B6">
        <w:t>задачи</w:t>
      </w:r>
      <w:r w:rsidR="009454D8" w:rsidRPr="00A076B6">
        <w:t xml:space="preserve"> </w:t>
      </w:r>
      <w:r w:rsidRPr="00A076B6">
        <w:t>для</w:t>
      </w:r>
      <w:r w:rsidR="009454D8" w:rsidRPr="00A076B6">
        <w:t xml:space="preserve"> </w:t>
      </w:r>
      <w:r w:rsidRPr="00A076B6">
        <w:t>получения</w:t>
      </w:r>
      <w:r w:rsidR="009454D8" w:rsidRPr="00A076B6">
        <w:t xml:space="preserve"> </w:t>
      </w:r>
      <w:r w:rsidRPr="00A076B6">
        <w:t>результата;</w:t>
      </w:r>
    </w:p>
    <w:p w14:paraId="762DC223" w14:textId="77777777" w:rsidR="00A31B80" w:rsidRPr="00A076B6" w:rsidRDefault="00A31B80" w:rsidP="00453D1A">
      <w:r w:rsidRPr="00A076B6">
        <w:t>2)</w:t>
      </w:r>
      <w:r w:rsidRPr="00A076B6">
        <w:tab/>
        <w:t>выстраивать</w:t>
      </w:r>
      <w:r w:rsidR="009454D8" w:rsidRPr="00A076B6">
        <w:t xml:space="preserve"> </w:t>
      </w:r>
      <w:r w:rsidRPr="00A076B6">
        <w:t>последовательность</w:t>
      </w:r>
      <w:r w:rsidR="009454D8" w:rsidRPr="00A076B6">
        <w:t xml:space="preserve"> </w:t>
      </w:r>
      <w:r w:rsidRPr="00A076B6">
        <w:t>выбранных</w:t>
      </w:r>
      <w:r w:rsidR="009454D8" w:rsidRPr="00A076B6">
        <w:t xml:space="preserve"> </w:t>
      </w:r>
      <w:r w:rsidRPr="00A076B6">
        <w:t>действий;</w:t>
      </w:r>
    </w:p>
    <w:p w14:paraId="547DB9BE" w14:textId="77777777" w:rsidR="00A31B80" w:rsidRPr="00A076B6" w:rsidRDefault="00A31B80" w:rsidP="00453D1A">
      <w:r w:rsidRPr="00A076B6">
        <w:t>2.</w:t>
      </w:r>
      <w:r w:rsidRPr="00A076B6">
        <w:tab/>
      </w:r>
      <w:r w:rsidRPr="00A076B6">
        <w:rPr>
          <w:i/>
        </w:rPr>
        <w:t>Самоконтроль</w:t>
      </w:r>
      <w:r w:rsidRPr="00A076B6">
        <w:t>:</w:t>
      </w:r>
    </w:p>
    <w:p w14:paraId="764B7FC4" w14:textId="77777777" w:rsidR="00A31B80" w:rsidRPr="00A076B6" w:rsidRDefault="00A31B80" w:rsidP="00453D1A">
      <w:r w:rsidRPr="00A076B6">
        <w:t>1)</w:t>
      </w:r>
      <w:r w:rsidRPr="00A076B6">
        <w:tab/>
        <w:t>устанавливать</w:t>
      </w:r>
      <w:r w:rsidR="009454D8" w:rsidRPr="00A076B6">
        <w:t xml:space="preserve"> </w:t>
      </w:r>
      <w:r w:rsidRPr="00A076B6">
        <w:t>причины</w:t>
      </w:r>
      <w:r w:rsidR="009454D8" w:rsidRPr="00A076B6">
        <w:t xml:space="preserve"> </w:t>
      </w:r>
      <w:r w:rsidRPr="00A076B6">
        <w:t>успеха/неудач</w:t>
      </w:r>
      <w:r w:rsidR="009454D8" w:rsidRPr="00A076B6">
        <w:t xml:space="preserve"> </w:t>
      </w:r>
      <w:r w:rsidRPr="00A076B6">
        <w:t>учебной</w:t>
      </w:r>
      <w:r w:rsidR="009454D8" w:rsidRPr="00A076B6">
        <w:t xml:space="preserve"> </w:t>
      </w:r>
      <w:r w:rsidRPr="00A076B6">
        <w:t>деятельности;</w:t>
      </w:r>
    </w:p>
    <w:p w14:paraId="497188ED" w14:textId="77777777" w:rsidR="00A31B80" w:rsidRPr="00A076B6" w:rsidRDefault="00A31B80" w:rsidP="00453D1A">
      <w:r w:rsidRPr="00A076B6">
        <w:t>2)</w:t>
      </w:r>
      <w:r w:rsidRPr="00A076B6">
        <w:tab/>
        <w:t>корректировать</w:t>
      </w:r>
      <w:r w:rsidR="009454D8" w:rsidRPr="00A076B6">
        <w:t xml:space="preserve"> </w:t>
      </w:r>
      <w:r w:rsidRPr="00A076B6">
        <w:t>свои</w:t>
      </w:r>
      <w:r w:rsidR="009454D8" w:rsidRPr="00A076B6">
        <w:t xml:space="preserve"> </w:t>
      </w:r>
      <w:r w:rsidRPr="00A076B6">
        <w:t>учебные</w:t>
      </w:r>
      <w:r w:rsidR="009454D8" w:rsidRPr="00A076B6">
        <w:t xml:space="preserve"> </w:t>
      </w:r>
      <w:r w:rsidRPr="00A076B6">
        <w:t>действия</w:t>
      </w:r>
      <w:r w:rsidR="009454D8" w:rsidRPr="00A076B6">
        <w:t xml:space="preserve"> </w:t>
      </w:r>
      <w:r w:rsidRPr="00A076B6">
        <w:t>для</w:t>
      </w:r>
      <w:r w:rsidR="009454D8" w:rsidRPr="00A076B6">
        <w:t xml:space="preserve"> </w:t>
      </w:r>
      <w:r w:rsidRPr="00A076B6">
        <w:t>преодоления</w:t>
      </w:r>
      <w:r w:rsidR="009454D8" w:rsidRPr="00A076B6">
        <w:t xml:space="preserve"> </w:t>
      </w:r>
      <w:r w:rsidRPr="00A076B6">
        <w:t>ошибок.</w:t>
      </w:r>
    </w:p>
    <w:p w14:paraId="239EB65B" w14:textId="77777777" w:rsidR="00A31B80" w:rsidRPr="00A076B6" w:rsidRDefault="00A31B80" w:rsidP="00453D1A">
      <w:pPr>
        <w:rPr>
          <w:b/>
        </w:rPr>
      </w:pPr>
      <w:r w:rsidRPr="00A076B6">
        <w:rPr>
          <w:b/>
        </w:rPr>
        <w:t>Математика</w:t>
      </w:r>
    </w:p>
    <w:p w14:paraId="1AC674C3" w14:textId="77777777" w:rsidR="00A31B80" w:rsidRPr="00A076B6" w:rsidRDefault="00A31B80" w:rsidP="00453D1A">
      <w:pPr>
        <w:rPr>
          <w:i/>
        </w:rPr>
      </w:pPr>
      <w:r w:rsidRPr="00A076B6">
        <w:rPr>
          <w:i/>
        </w:rPr>
        <w:t>Универсальные</w:t>
      </w:r>
      <w:r w:rsidR="009454D8" w:rsidRPr="00A076B6">
        <w:rPr>
          <w:i/>
        </w:rPr>
        <w:t xml:space="preserve"> </w:t>
      </w:r>
      <w:r w:rsidRPr="00A076B6">
        <w:rPr>
          <w:i/>
        </w:rPr>
        <w:t>познавательные</w:t>
      </w:r>
      <w:r w:rsidR="009454D8" w:rsidRPr="00A076B6">
        <w:rPr>
          <w:i/>
        </w:rPr>
        <w:t xml:space="preserve"> </w:t>
      </w:r>
      <w:r w:rsidRPr="00A076B6">
        <w:rPr>
          <w:i/>
        </w:rPr>
        <w:t>учебные</w:t>
      </w:r>
      <w:r w:rsidR="009454D8" w:rsidRPr="00A076B6">
        <w:rPr>
          <w:i/>
        </w:rPr>
        <w:t xml:space="preserve"> </w:t>
      </w:r>
      <w:r w:rsidRPr="00A076B6">
        <w:rPr>
          <w:i/>
        </w:rPr>
        <w:t>действия:</w:t>
      </w:r>
    </w:p>
    <w:p w14:paraId="4A7A1D0E" w14:textId="77777777" w:rsidR="00A31B80" w:rsidRPr="00A076B6" w:rsidRDefault="00A31B80" w:rsidP="00453D1A">
      <w:r w:rsidRPr="00A076B6">
        <w:t>–</w:t>
      </w:r>
      <w:r w:rsidRPr="00A076B6">
        <w:tab/>
        <w:t>ориентироваться</w:t>
      </w:r>
      <w:r w:rsidR="009454D8" w:rsidRPr="00A076B6">
        <w:t xml:space="preserve"> </w:t>
      </w:r>
      <w:r w:rsidRPr="00A076B6">
        <w:t>в</w:t>
      </w:r>
      <w:r w:rsidR="009454D8" w:rsidRPr="00A076B6">
        <w:t xml:space="preserve"> </w:t>
      </w:r>
      <w:r w:rsidRPr="00A076B6">
        <w:t>изученной</w:t>
      </w:r>
      <w:r w:rsidR="009454D8" w:rsidRPr="00A076B6">
        <w:t xml:space="preserve"> </w:t>
      </w:r>
      <w:r w:rsidRPr="00A076B6">
        <w:t>математической</w:t>
      </w:r>
      <w:r w:rsidR="009454D8" w:rsidRPr="00A076B6">
        <w:t xml:space="preserve"> </w:t>
      </w:r>
      <w:r w:rsidRPr="00A076B6">
        <w:t>терминологии,</w:t>
      </w:r>
      <w:r w:rsidR="009454D8" w:rsidRPr="00A076B6">
        <w:t xml:space="preserve"> </w:t>
      </w:r>
      <w:r w:rsidRPr="00A076B6">
        <w:t>использовать</w:t>
      </w:r>
      <w:r w:rsidR="009454D8" w:rsidRPr="00A076B6">
        <w:t xml:space="preserve"> </w:t>
      </w:r>
      <w:r w:rsidRPr="00A076B6">
        <w:t>её</w:t>
      </w:r>
      <w:r w:rsidR="009454D8" w:rsidRPr="00A076B6">
        <w:t xml:space="preserve"> </w:t>
      </w:r>
      <w:r w:rsidRPr="00A076B6">
        <w:t>в</w:t>
      </w:r>
      <w:r w:rsidR="009454D8" w:rsidRPr="00A076B6">
        <w:t xml:space="preserve"> </w:t>
      </w:r>
      <w:r w:rsidRPr="00A076B6">
        <w:t>высказываниях</w:t>
      </w:r>
      <w:r w:rsidR="009454D8" w:rsidRPr="00A076B6">
        <w:t xml:space="preserve"> </w:t>
      </w:r>
      <w:r w:rsidRPr="00A076B6">
        <w:t>и</w:t>
      </w:r>
      <w:r w:rsidR="009454D8" w:rsidRPr="00A076B6">
        <w:t xml:space="preserve"> </w:t>
      </w:r>
      <w:r w:rsidRPr="00A076B6">
        <w:t>рассуждениях;</w:t>
      </w:r>
    </w:p>
    <w:p w14:paraId="49B96F1D" w14:textId="77777777" w:rsidR="00A31B80" w:rsidRPr="00A076B6" w:rsidRDefault="00A31B80" w:rsidP="00453D1A">
      <w:r w:rsidRPr="00A076B6">
        <w:t>–</w:t>
      </w:r>
      <w:r w:rsidRPr="00A076B6">
        <w:tab/>
        <w:t>сравнивать</w:t>
      </w:r>
      <w:r w:rsidR="009454D8" w:rsidRPr="00A076B6">
        <w:t xml:space="preserve"> </w:t>
      </w:r>
      <w:r w:rsidRPr="00A076B6">
        <w:t>математические</w:t>
      </w:r>
      <w:r w:rsidR="009454D8" w:rsidRPr="00A076B6">
        <w:t xml:space="preserve"> </w:t>
      </w:r>
      <w:r w:rsidRPr="00A076B6">
        <w:t>объекты</w:t>
      </w:r>
      <w:r w:rsidR="009454D8" w:rsidRPr="00A076B6">
        <w:t xml:space="preserve"> </w:t>
      </w:r>
      <w:r w:rsidRPr="00A076B6">
        <w:t>(числа,</w:t>
      </w:r>
      <w:r w:rsidR="009454D8" w:rsidRPr="00A076B6">
        <w:t xml:space="preserve"> </w:t>
      </w:r>
      <w:r w:rsidRPr="00A076B6">
        <w:t>величины,</w:t>
      </w:r>
      <w:r w:rsidR="009454D8" w:rsidRPr="00A076B6">
        <w:t xml:space="preserve"> </w:t>
      </w:r>
      <w:r w:rsidRPr="00A076B6">
        <w:t>геометрические</w:t>
      </w:r>
      <w:r w:rsidR="009454D8" w:rsidRPr="00A076B6">
        <w:t xml:space="preserve"> </w:t>
      </w:r>
      <w:r w:rsidRPr="00A076B6">
        <w:t>фигуры),</w:t>
      </w:r>
      <w:r w:rsidR="009454D8" w:rsidRPr="00A076B6">
        <w:t xml:space="preserve"> </w:t>
      </w:r>
      <w:r w:rsidRPr="00A076B6">
        <w:t>записывать</w:t>
      </w:r>
      <w:r w:rsidR="009454D8" w:rsidRPr="00A076B6">
        <w:t xml:space="preserve"> </w:t>
      </w:r>
      <w:r w:rsidRPr="00A076B6">
        <w:t>признак</w:t>
      </w:r>
      <w:r w:rsidR="009454D8" w:rsidRPr="00A076B6">
        <w:t xml:space="preserve"> </w:t>
      </w:r>
      <w:r w:rsidRPr="00A076B6">
        <w:t>сравнения;</w:t>
      </w:r>
    </w:p>
    <w:p w14:paraId="69E87AE2" w14:textId="77777777" w:rsidR="00A31B80" w:rsidRPr="00A076B6" w:rsidRDefault="00A31B80" w:rsidP="00453D1A">
      <w:r w:rsidRPr="00A076B6">
        <w:t>–</w:t>
      </w:r>
      <w:r w:rsidRPr="00A076B6">
        <w:tab/>
        <w:t>выбирать</w:t>
      </w:r>
      <w:r w:rsidR="009454D8" w:rsidRPr="00A076B6">
        <w:t xml:space="preserve"> </w:t>
      </w:r>
      <w:r w:rsidRPr="00A076B6">
        <w:t>метод</w:t>
      </w:r>
      <w:r w:rsidR="009454D8" w:rsidRPr="00A076B6">
        <w:t xml:space="preserve"> </w:t>
      </w:r>
      <w:r w:rsidRPr="00A076B6">
        <w:t>решения</w:t>
      </w:r>
      <w:r w:rsidR="009454D8" w:rsidRPr="00A076B6">
        <w:t xml:space="preserve"> </w:t>
      </w:r>
      <w:r w:rsidRPr="00A076B6">
        <w:t>математической</w:t>
      </w:r>
      <w:r w:rsidR="009454D8" w:rsidRPr="00A076B6">
        <w:t xml:space="preserve"> </w:t>
      </w:r>
      <w:r w:rsidRPr="00A076B6">
        <w:t>задачи</w:t>
      </w:r>
      <w:r w:rsidR="009454D8" w:rsidRPr="00A076B6">
        <w:t xml:space="preserve"> </w:t>
      </w:r>
      <w:r w:rsidRPr="00A076B6">
        <w:t>(алгоритм</w:t>
      </w:r>
      <w:r w:rsidR="009454D8" w:rsidRPr="00A076B6">
        <w:t xml:space="preserve"> </w:t>
      </w:r>
      <w:r w:rsidRPr="00A076B6">
        <w:t>действия,</w:t>
      </w:r>
      <w:r w:rsidR="009454D8" w:rsidRPr="00A076B6">
        <w:t xml:space="preserve"> </w:t>
      </w:r>
      <w:r w:rsidRPr="00A076B6">
        <w:t>приём</w:t>
      </w:r>
      <w:r w:rsidR="009454D8" w:rsidRPr="00A076B6">
        <w:t xml:space="preserve"> </w:t>
      </w:r>
      <w:r w:rsidRPr="00A076B6">
        <w:t>вычисления,</w:t>
      </w:r>
      <w:r w:rsidR="009454D8" w:rsidRPr="00A076B6">
        <w:t xml:space="preserve"> </w:t>
      </w:r>
      <w:r w:rsidRPr="00A076B6">
        <w:t>способ</w:t>
      </w:r>
      <w:r w:rsidR="009454D8" w:rsidRPr="00A076B6">
        <w:t xml:space="preserve"> </w:t>
      </w:r>
      <w:r w:rsidRPr="00A076B6">
        <w:t>решения,</w:t>
      </w:r>
      <w:r w:rsidR="009454D8" w:rsidRPr="00A076B6">
        <w:t xml:space="preserve"> </w:t>
      </w:r>
      <w:r w:rsidRPr="00A076B6">
        <w:t>моделирование</w:t>
      </w:r>
      <w:r w:rsidR="009454D8" w:rsidRPr="00A076B6">
        <w:t xml:space="preserve"> </w:t>
      </w:r>
      <w:r w:rsidRPr="00A076B6">
        <w:t>ситуации,</w:t>
      </w:r>
      <w:r w:rsidR="009454D8" w:rsidRPr="00A076B6">
        <w:t xml:space="preserve"> </w:t>
      </w:r>
      <w:r w:rsidRPr="00A076B6">
        <w:t>перебор</w:t>
      </w:r>
      <w:r w:rsidR="009454D8" w:rsidRPr="00A076B6">
        <w:t xml:space="preserve"> </w:t>
      </w:r>
      <w:r w:rsidRPr="00A076B6">
        <w:t>вариантов);</w:t>
      </w:r>
    </w:p>
    <w:p w14:paraId="16BF17A8" w14:textId="77777777" w:rsidR="00A31B80" w:rsidRPr="00A076B6" w:rsidRDefault="00A31B80" w:rsidP="00453D1A">
      <w:r w:rsidRPr="00A076B6">
        <w:t>–</w:t>
      </w:r>
      <w:r w:rsidRPr="00A076B6">
        <w:tab/>
        <w:t>обнаруживать</w:t>
      </w:r>
      <w:r w:rsidR="009454D8" w:rsidRPr="00A076B6">
        <w:t xml:space="preserve"> </w:t>
      </w:r>
      <w:r w:rsidRPr="00A076B6">
        <w:t>модели</w:t>
      </w:r>
      <w:r w:rsidR="009454D8" w:rsidRPr="00A076B6">
        <w:t xml:space="preserve"> </w:t>
      </w:r>
      <w:r w:rsidRPr="00A076B6">
        <w:t>изученных</w:t>
      </w:r>
      <w:r w:rsidR="009454D8" w:rsidRPr="00A076B6">
        <w:t xml:space="preserve"> </w:t>
      </w:r>
      <w:r w:rsidRPr="00A076B6">
        <w:t>геометрических</w:t>
      </w:r>
      <w:r w:rsidR="009454D8" w:rsidRPr="00A076B6">
        <w:t xml:space="preserve"> </w:t>
      </w:r>
      <w:r w:rsidRPr="00A076B6">
        <w:t>фигур</w:t>
      </w:r>
      <w:r w:rsidR="009454D8" w:rsidRPr="00A076B6">
        <w:t xml:space="preserve"> </w:t>
      </w:r>
      <w:r w:rsidRPr="00A076B6">
        <w:t>в</w:t>
      </w:r>
      <w:r w:rsidR="009454D8" w:rsidRPr="00A076B6">
        <w:t xml:space="preserve"> </w:t>
      </w:r>
      <w:r w:rsidRPr="00A076B6">
        <w:t>окружающем</w:t>
      </w:r>
      <w:r w:rsidR="009454D8" w:rsidRPr="00A076B6">
        <w:t xml:space="preserve"> </w:t>
      </w:r>
      <w:r w:rsidRPr="00A076B6">
        <w:t>мире;</w:t>
      </w:r>
    </w:p>
    <w:p w14:paraId="3BFB3C8E" w14:textId="77777777" w:rsidR="00A31B80" w:rsidRPr="00A076B6" w:rsidRDefault="00A31B80" w:rsidP="00453D1A">
      <w:r w:rsidRPr="00A076B6">
        <w:t>–</w:t>
      </w:r>
      <w:r w:rsidRPr="00A076B6">
        <w:tab/>
        <w:t>конструировать</w:t>
      </w:r>
      <w:r w:rsidR="009454D8" w:rsidRPr="00A076B6">
        <w:t xml:space="preserve"> </w:t>
      </w:r>
      <w:r w:rsidRPr="00A076B6">
        <w:t>геометрическую</w:t>
      </w:r>
      <w:r w:rsidR="009454D8" w:rsidRPr="00A076B6">
        <w:t xml:space="preserve"> </w:t>
      </w:r>
      <w:r w:rsidRPr="00A076B6">
        <w:t>фигуру,</w:t>
      </w:r>
      <w:r w:rsidR="009454D8" w:rsidRPr="00A076B6">
        <w:t xml:space="preserve"> </w:t>
      </w:r>
      <w:r w:rsidRPr="00A076B6">
        <w:t>обладающую</w:t>
      </w:r>
      <w:r w:rsidR="009454D8" w:rsidRPr="00A076B6">
        <w:t xml:space="preserve"> </w:t>
      </w:r>
      <w:r w:rsidRPr="00A076B6">
        <w:t>заданным</w:t>
      </w:r>
      <w:r w:rsidR="009454D8" w:rsidRPr="00A076B6">
        <w:t xml:space="preserve"> </w:t>
      </w:r>
      <w:r w:rsidRPr="00A076B6">
        <w:t>свойством</w:t>
      </w:r>
      <w:r w:rsidR="009454D8" w:rsidRPr="00A076B6">
        <w:t xml:space="preserve"> </w:t>
      </w:r>
      <w:r w:rsidRPr="00A076B6">
        <w:t>(отрезок</w:t>
      </w:r>
      <w:r w:rsidR="009454D8" w:rsidRPr="00A076B6">
        <w:t xml:space="preserve"> </w:t>
      </w:r>
      <w:r w:rsidRPr="00A076B6">
        <w:t>заданной</w:t>
      </w:r>
      <w:r w:rsidR="009454D8" w:rsidRPr="00A076B6">
        <w:t xml:space="preserve"> </w:t>
      </w:r>
      <w:r w:rsidRPr="00A076B6">
        <w:t>длины,</w:t>
      </w:r>
      <w:r w:rsidR="009454D8" w:rsidRPr="00A076B6">
        <w:t xml:space="preserve"> </w:t>
      </w:r>
      <w:r w:rsidRPr="00A076B6">
        <w:t>ломаная</w:t>
      </w:r>
      <w:r w:rsidR="009454D8" w:rsidRPr="00A076B6">
        <w:t xml:space="preserve"> </w:t>
      </w:r>
      <w:r w:rsidRPr="00A076B6">
        <w:t>определённой</w:t>
      </w:r>
      <w:r w:rsidR="009454D8" w:rsidRPr="00A076B6">
        <w:t xml:space="preserve"> </w:t>
      </w:r>
      <w:r w:rsidRPr="00A076B6">
        <w:t>длины,</w:t>
      </w:r>
      <w:r w:rsidR="009454D8" w:rsidRPr="00A076B6">
        <w:t xml:space="preserve"> </w:t>
      </w:r>
      <w:r w:rsidRPr="00A076B6">
        <w:t>квадрат</w:t>
      </w:r>
      <w:r w:rsidR="009454D8" w:rsidRPr="00A076B6">
        <w:t xml:space="preserve"> </w:t>
      </w:r>
      <w:r w:rsidRPr="00A076B6">
        <w:t>с</w:t>
      </w:r>
      <w:r w:rsidR="009454D8" w:rsidRPr="00A076B6">
        <w:t xml:space="preserve"> </w:t>
      </w:r>
      <w:r w:rsidRPr="00A076B6">
        <w:t>заданным</w:t>
      </w:r>
      <w:r w:rsidR="009454D8" w:rsidRPr="00A076B6">
        <w:t xml:space="preserve"> </w:t>
      </w:r>
      <w:r w:rsidRPr="00A076B6">
        <w:t>периметром);</w:t>
      </w:r>
    </w:p>
    <w:p w14:paraId="304EFA17" w14:textId="77777777" w:rsidR="00A31B80" w:rsidRPr="00A076B6" w:rsidRDefault="00A31B80" w:rsidP="00453D1A">
      <w:r w:rsidRPr="00A076B6">
        <w:lastRenderedPageBreak/>
        <w:t>–</w:t>
      </w:r>
      <w:r w:rsidRPr="00A076B6">
        <w:tab/>
      </w:r>
      <w:r w:rsidR="007D15A1" w:rsidRPr="00A076B6">
        <w:t>класс</w:t>
      </w:r>
      <w:r w:rsidRPr="00A076B6">
        <w:t>ифицировать</w:t>
      </w:r>
      <w:r w:rsidR="009454D8" w:rsidRPr="00A076B6">
        <w:t xml:space="preserve"> </w:t>
      </w:r>
      <w:r w:rsidRPr="00A076B6">
        <w:t>объекты</w:t>
      </w:r>
      <w:r w:rsidR="009454D8" w:rsidRPr="00A076B6">
        <w:t xml:space="preserve"> </w:t>
      </w:r>
      <w:r w:rsidRPr="00A076B6">
        <w:t>по</w:t>
      </w:r>
      <w:r w:rsidR="009454D8" w:rsidRPr="00A076B6">
        <w:t xml:space="preserve"> </w:t>
      </w:r>
      <w:r w:rsidRPr="00A076B6">
        <w:t>1–</w:t>
      </w:r>
      <w:r w:rsidRPr="00A076B6">
        <w:tab/>
        <w:t>2</w:t>
      </w:r>
      <w:r w:rsidR="009454D8" w:rsidRPr="00A076B6">
        <w:t xml:space="preserve"> </w:t>
      </w:r>
      <w:r w:rsidRPr="00A076B6">
        <w:t>выбранным</w:t>
      </w:r>
      <w:r w:rsidR="009454D8" w:rsidRPr="00A076B6">
        <w:t xml:space="preserve"> </w:t>
      </w:r>
      <w:r w:rsidRPr="00A076B6">
        <w:t>признакам.</w:t>
      </w:r>
    </w:p>
    <w:p w14:paraId="60DD0A69" w14:textId="77777777" w:rsidR="00A31B80" w:rsidRPr="00A076B6" w:rsidRDefault="00A31B80" w:rsidP="00453D1A">
      <w:r w:rsidRPr="00A076B6">
        <w:t>–</w:t>
      </w:r>
      <w:r w:rsidRPr="00A076B6">
        <w:tab/>
        <w:t>составлять</w:t>
      </w:r>
      <w:r w:rsidR="009454D8" w:rsidRPr="00A076B6">
        <w:t xml:space="preserve"> </w:t>
      </w:r>
      <w:r w:rsidRPr="00A076B6">
        <w:t>модель</w:t>
      </w:r>
      <w:r w:rsidR="009454D8" w:rsidRPr="00A076B6">
        <w:t xml:space="preserve"> </w:t>
      </w:r>
      <w:r w:rsidRPr="00A076B6">
        <w:t>математической</w:t>
      </w:r>
      <w:r w:rsidR="009454D8" w:rsidRPr="00A076B6">
        <w:t xml:space="preserve"> </w:t>
      </w:r>
      <w:r w:rsidRPr="00A076B6">
        <w:t>задачи,</w:t>
      </w:r>
      <w:r w:rsidR="009454D8" w:rsidRPr="00A076B6">
        <w:t xml:space="preserve"> </w:t>
      </w:r>
      <w:r w:rsidRPr="00A076B6">
        <w:t>проверять</w:t>
      </w:r>
      <w:r w:rsidR="009454D8" w:rsidRPr="00A076B6">
        <w:t xml:space="preserve"> </w:t>
      </w:r>
      <w:r w:rsidRPr="00A076B6">
        <w:t>её</w:t>
      </w:r>
      <w:r w:rsidR="009454D8" w:rsidRPr="00A076B6">
        <w:t xml:space="preserve"> </w:t>
      </w:r>
      <w:r w:rsidRPr="00A076B6">
        <w:t>соответствие</w:t>
      </w:r>
      <w:r w:rsidR="009454D8" w:rsidRPr="00A076B6">
        <w:t xml:space="preserve"> </w:t>
      </w:r>
      <w:r w:rsidRPr="00A076B6">
        <w:t>условиям</w:t>
      </w:r>
      <w:r w:rsidR="009454D8" w:rsidRPr="00A076B6">
        <w:t xml:space="preserve"> </w:t>
      </w:r>
      <w:r w:rsidRPr="00A076B6">
        <w:t>задачи;</w:t>
      </w:r>
    </w:p>
    <w:p w14:paraId="1AE557FB" w14:textId="77777777" w:rsidR="00A31B80" w:rsidRPr="00A076B6" w:rsidRDefault="00A31B80" w:rsidP="00453D1A">
      <w:r w:rsidRPr="00A076B6">
        <w:t>–</w:t>
      </w:r>
      <w:r w:rsidRPr="00A076B6">
        <w:tab/>
        <w:t>определять</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цифровых</w:t>
      </w:r>
      <w:r w:rsidR="009454D8" w:rsidRPr="00A076B6">
        <w:t xml:space="preserve"> </w:t>
      </w:r>
      <w:r w:rsidRPr="00A076B6">
        <w:t>и</w:t>
      </w:r>
      <w:r w:rsidR="009454D8" w:rsidRPr="00A076B6">
        <w:t xml:space="preserve"> </w:t>
      </w:r>
      <w:r w:rsidRPr="00A076B6">
        <w:t>аналоговых</w:t>
      </w:r>
      <w:r w:rsidR="009454D8" w:rsidRPr="00A076B6">
        <w:t xml:space="preserve"> </w:t>
      </w:r>
      <w:r w:rsidRPr="00A076B6">
        <w:t>приборов:</w:t>
      </w:r>
      <w:r w:rsidR="009454D8" w:rsidRPr="00A076B6">
        <w:t xml:space="preserve"> </w:t>
      </w:r>
      <w:r w:rsidRPr="00A076B6">
        <w:t>массу</w:t>
      </w:r>
      <w:r w:rsidR="009454D8" w:rsidRPr="00A076B6">
        <w:t xml:space="preserve"> </w:t>
      </w:r>
      <w:r w:rsidRPr="00A076B6">
        <w:t>предмета</w:t>
      </w:r>
      <w:r w:rsidR="009454D8" w:rsidRPr="00A076B6">
        <w:t xml:space="preserve"> </w:t>
      </w:r>
      <w:r w:rsidRPr="00A076B6">
        <w:t>(электронные</w:t>
      </w:r>
      <w:r w:rsidR="009454D8" w:rsidRPr="00A076B6">
        <w:t xml:space="preserve"> </w:t>
      </w:r>
      <w:r w:rsidRPr="00A076B6">
        <w:t>и</w:t>
      </w:r>
      <w:r w:rsidR="009454D8" w:rsidRPr="00A076B6">
        <w:t xml:space="preserve"> </w:t>
      </w:r>
      <w:r w:rsidRPr="00A076B6">
        <w:t>гиревые</w:t>
      </w:r>
      <w:r w:rsidR="009454D8" w:rsidRPr="00A076B6">
        <w:t xml:space="preserve"> </w:t>
      </w:r>
      <w:r w:rsidRPr="00A076B6">
        <w:t>весы),</w:t>
      </w:r>
      <w:r w:rsidR="009454D8" w:rsidRPr="00A076B6">
        <w:t xml:space="preserve"> </w:t>
      </w:r>
      <w:r w:rsidRPr="00A076B6">
        <w:t>температуру</w:t>
      </w:r>
      <w:r w:rsidR="009454D8" w:rsidRPr="00A076B6">
        <w:t xml:space="preserve"> </w:t>
      </w:r>
      <w:r w:rsidRPr="00A076B6">
        <w:t>(градусник),</w:t>
      </w:r>
      <w:r w:rsidR="009454D8" w:rsidRPr="00A076B6">
        <w:t xml:space="preserve"> </w:t>
      </w:r>
      <w:r w:rsidRPr="00A076B6">
        <w:t>скорость</w:t>
      </w:r>
      <w:r w:rsidR="009454D8" w:rsidRPr="00A076B6">
        <w:t xml:space="preserve"> </w:t>
      </w:r>
      <w:r w:rsidRPr="00A076B6">
        <w:t>движения</w:t>
      </w:r>
      <w:r w:rsidR="009454D8" w:rsidRPr="00A076B6">
        <w:t xml:space="preserve"> </w:t>
      </w:r>
      <w:r w:rsidRPr="00A076B6">
        <w:t>транспортного</w:t>
      </w:r>
      <w:r w:rsidR="009454D8" w:rsidRPr="00A076B6">
        <w:t xml:space="preserve"> </w:t>
      </w:r>
      <w:r w:rsidRPr="00A076B6">
        <w:t>средства</w:t>
      </w:r>
      <w:r w:rsidR="009454D8" w:rsidRPr="00A076B6">
        <w:t xml:space="preserve"> </w:t>
      </w:r>
      <w:r w:rsidRPr="00A076B6">
        <w:t>(макет</w:t>
      </w:r>
      <w:r w:rsidR="009454D8" w:rsidRPr="00A076B6">
        <w:t xml:space="preserve"> </w:t>
      </w:r>
      <w:r w:rsidRPr="00A076B6">
        <w:t>спидометра),</w:t>
      </w:r>
      <w:r w:rsidR="009454D8" w:rsidRPr="00A076B6">
        <w:t xml:space="preserve"> </w:t>
      </w:r>
      <w:r w:rsidRPr="00A076B6">
        <w:t>вместимость</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измерительных</w:t>
      </w:r>
      <w:r w:rsidR="009454D8" w:rsidRPr="00A076B6">
        <w:t xml:space="preserve"> </w:t>
      </w:r>
      <w:r w:rsidRPr="00A076B6">
        <w:t>сосудов).</w:t>
      </w:r>
    </w:p>
    <w:p w14:paraId="6B6CF8FF" w14:textId="77777777" w:rsidR="00A31B80" w:rsidRPr="00A076B6" w:rsidRDefault="00A31B80" w:rsidP="00453D1A">
      <w:pPr>
        <w:rPr>
          <w:i/>
        </w:rPr>
      </w:pPr>
      <w:r w:rsidRPr="00A076B6">
        <w:rPr>
          <w:i/>
        </w:rPr>
        <w:t>Работа</w:t>
      </w:r>
      <w:r w:rsidR="009454D8" w:rsidRPr="00A076B6">
        <w:rPr>
          <w:i/>
        </w:rPr>
        <w:t xml:space="preserve"> </w:t>
      </w:r>
      <w:r w:rsidRPr="00A076B6">
        <w:rPr>
          <w:i/>
        </w:rPr>
        <w:t>с</w:t>
      </w:r>
      <w:r w:rsidR="009454D8" w:rsidRPr="00A076B6">
        <w:rPr>
          <w:i/>
        </w:rPr>
        <w:t xml:space="preserve"> </w:t>
      </w:r>
      <w:r w:rsidRPr="00A076B6">
        <w:rPr>
          <w:i/>
        </w:rPr>
        <w:t>информацией:</w:t>
      </w:r>
    </w:p>
    <w:p w14:paraId="4E992D0C" w14:textId="77777777" w:rsidR="00A31B80" w:rsidRPr="00A076B6" w:rsidRDefault="00A31B80" w:rsidP="00453D1A">
      <w:r w:rsidRPr="00A076B6">
        <w:t>–</w:t>
      </w:r>
      <w:r w:rsidRPr="00A076B6">
        <w:tab/>
        <w:t>представлять</w:t>
      </w:r>
      <w:r w:rsidR="009454D8" w:rsidRPr="00A076B6">
        <w:t xml:space="preserve"> </w:t>
      </w:r>
      <w:r w:rsidRPr="00A076B6">
        <w:t>информацию</w:t>
      </w:r>
      <w:r w:rsidR="009454D8" w:rsidRPr="00A076B6">
        <w:t xml:space="preserve"> </w:t>
      </w:r>
      <w:r w:rsidRPr="00A076B6">
        <w:t>в</w:t>
      </w:r>
      <w:r w:rsidR="009454D8" w:rsidRPr="00A076B6">
        <w:t xml:space="preserve"> </w:t>
      </w:r>
      <w:r w:rsidRPr="00A076B6">
        <w:t>разных</w:t>
      </w:r>
      <w:r w:rsidR="009454D8" w:rsidRPr="00A076B6">
        <w:t xml:space="preserve"> </w:t>
      </w:r>
      <w:r w:rsidRPr="00A076B6">
        <w:t>формах;</w:t>
      </w:r>
    </w:p>
    <w:p w14:paraId="6561FA1A" w14:textId="77777777" w:rsidR="00A31B80" w:rsidRPr="00A076B6" w:rsidRDefault="00A31B80" w:rsidP="00453D1A">
      <w:r w:rsidRPr="00A076B6">
        <w:t>–</w:t>
      </w:r>
      <w:r w:rsidRPr="00A076B6">
        <w:tab/>
        <w:t>извлекать</w:t>
      </w:r>
      <w:r w:rsidR="009454D8" w:rsidRPr="00A076B6">
        <w:t xml:space="preserve"> </w:t>
      </w:r>
      <w:r w:rsidRPr="00A076B6">
        <w:t>и</w:t>
      </w:r>
      <w:r w:rsidR="009454D8" w:rsidRPr="00A076B6">
        <w:t xml:space="preserve"> </w:t>
      </w:r>
      <w:r w:rsidRPr="00A076B6">
        <w:t>интерпретировать</w:t>
      </w:r>
      <w:r w:rsidR="009454D8" w:rsidRPr="00A076B6">
        <w:t xml:space="preserve"> </w:t>
      </w:r>
      <w:r w:rsidRPr="00A076B6">
        <w:t>информацию,</w:t>
      </w:r>
      <w:r w:rsidR="009454D8" w:rsidRPr="00A076B6">
        <w:t xml:space="preserve"> </w:t>
      </w:r>
      <w:r w:rsidRPr="00A076B6">
        <w:t>представленную</w:t>
      </w:r>
      <w:r w:rsidR="009454D8" w:rsidRPr="00A076B6">
        <w:t xml:space="preserve"> </w:t>
      </w:r>
      <w:r w:rsidRPr="00A076B6">
        <w:t>в</w:t>
      </w:r>
      <w:r w:rsidR="009454D8" w:rsidRPr="00A076B6">
        <w:t xml:space="preserve"> </w:t>
      </w:r>
      <w:r w:rsidRPr="00A076B6">
        <w:t>таблице,</w:t>
      </w:r>
      <w:r w:rsidR="009454D8" w:rsidRPr="00A076B6">
        <w:t xml:space="preserve"> </w:t>
      </w:r>
      <w:r w:rsidRPr="00A076B6">
        <w:t>на</w:t>
      </w:r>
      <w:r w:rsidR="009454D8" w:rsidRPr="00A076B6">
        <w:t xml:space="preserve"> </w:t>
      </w:r>
      <w:r w:rsidRPr="00A076B6">
        <w:t>диаграмме;</w:t>
      </w:r>
    </w:p>
    <w:p w14:paraId="7AC4A1FD" w14:textId="77777777" w:rsidR="00A31B80" w:rsidRPr="00A076B6" w:rsidRDefault="00A31B80" w:rsidP="00453D1A">
      <w:r w:rsidRPr="00A076B6">
        <w:t>–</w:t>
      </w:r>
      <w:r w:rsidRPr="00A076B6">
        <w:tab/>
        <w:t>использовать</w:t>
      </w:r>
      <w:r w:rsidR="009454D8" w:rsidRPr="00A076B6">
        <w:t xml:space="preserve"> </w:t>
      </w:r>
      <w:r w:rsidRPr="00A076B6">
        <w:t>справочную</w:t>
      </w:r>
      <w:r w:rsidR="009454D8" w:rsidRPr="00A076B6">
        <w:t xml:space="preserve"> </w:t>
      </w:r>
      <w:r w:rsidRPr="00A076B6">
        <w:t>литературу</w:t>
      </w:r>
      <w:r w:rsidR="009454D8" w:rsidRPr="00A076B6">
        <w:t xml:space="preserve"> </w:t>
      </w:r>
      <w:r w:rsidRPr="00A076B6">
        <w:t>для</w:t>
      </w:r>
      <w:r w:rsidR="009454D8" w:rsidRPr="00A076B6">
        <w:t xml:space="preserve"> </w:t>
      </w:r>
      <w:r w:rsidRPr="00A076B6">
        <w:t>поиска</w:t>
      </w:r>
      <w:r w:rsidR="009454D8" w:rsidRPr="00A076B6">
        <w:t xml:space="preserve"> </w:t>
      </w:r>
      <w:r w:rsidRPr="00A076B6">
        <w:t>информации,</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Интернет</w:t>
      </w:r>
      <w:r w:rsidR="009454D8" w:rsidRPr="00A076B6">
        <w:t xml:space="preserve"> </w:t>
      </w:r>
      <w:r w:rsidRPr="00A076B6">
        <w:t>(в</w:t>
      </w:r>
      <w:r w:rsidR="009454D8" w:rsidRPr="00A076B6">
        <w:t xml:space="preserve"> </w:t>
      </w:r>
      <w:r w:rsidRPr="00A076B6">
        <w:t>условиях</w:t>
      </w:r>
      <w:r w:rsidR="009454D8" w:rsidRPr="00A076B6">
        <w:t xml:space="preserve"> </w:t>
      </w:r>
      <w:r w:rsidRPr="00A076B6">
        <w:t>контролируемого</w:t>
      </w:r>
      <w:r w:rsidR="009454D8" w:rsidRPr="00A076B6">
        <w:t xml:space="preserve"> </w:t>
      </w:r>
      <w:r w:rsidRPr="00A076B6">
        <w:t>выхода).</w:t>
      </w:r>
    </w:p>
    <w:p w14:paraId="6487725A" w14:textId="77777777" w:rsidR="00A31B80" w:rsidRPr="00A076B6" w:rsidRDefault="00A31B80" w:rsidP="00453D1A">
      <w:pPr>
        <w:rPr>
          <w:i/>
        </w:rPr>
      </w:pPr>
      <w:r w:rsidRPr="00A076B6">
        <w:rPr>
          <w:i/>
        </w:rPr>
        <w:t>Универсальные</w:t>
      </w:r>
      <w:r w:rsidR="009454D8" w:rsidRPr="00A076B6">
        <w:rPr>
          <w:i/>
        </w:rPr>
        <w:t xml:space="preserve"> </w:t>
      </w:r>
      <w:r w:rsidRPr="00A076B6">
        <w:rPr>
          <w:i/>
        </w:rPr>
        <w:t>коммуникативные</w:t>
      </w:r>
      <w:r w:rsidR="009454D8" w:rsidRPr="00A076B6">
        <w:rPr>
          <w:i/>
        </w:rPr>
        <w:t xml:space="preserve"> </w:t>
      </w:r>
      <w:r w:rsidRPr="00A076B6">
        <w:rPr>
          <w:i/>
        </w:rPr>
        <w:t>учебные</w:t>
      </w:r>
      <w:r w:rsidR="009454D8" w:rsidRPr="00A076B6">
        <w:rPr>
          <w:i/>
        </w:rPr>
        <w:t xml:space="preserve"> </w:t>
      </w:r>
      <w:r w:rsidRPr="00A076B6">
        <w:rPr>
          <w:i/>
        </w:rPr>
        <w:t>действия:</w:t>
      </w:r>
    </w:p>
    <w:p w14:paraId="3B3AC1E2" w14:textId="77777777" w:rsidR="00A31B80" w:rsidRPr="00A076B6" w:rsidRDefault="00A31B80" w:rsidP="00453D1A">
      <w:r w:rsidRPr="00A076B6">
        <w:t>–</w:t>
      </w:r>
      <w:r w:rsidRPr="00A076B6">
        <w:tab/>
        <w:t>использовать</w:t>
      </w:r>
      <w:r w:rsidR="009454D8" w:rsidRPr="00A076B6">
        <w:t xml:space="preserve"> </w:t>
      </w:r>
      <w:r w:rsidRPr="00A076B6">
        <w:t>математическую</w:t>
      </w:r>
      <w:r w:rsidR="009454D8" w:rsidRPr="00A076B6">
        <w:t xml:space="preserve"> </w:t>
      </w:r>
      <w:r w:rsidRPr="00A076B6">
        <w:t>терминологию</w:t>
      </w:r>
      <w:r w:rsidR="009454D8" w:rsidRPr="00A076B6">
        <w:t xml:space="preserve"> </w:t>
      </w:r>
      <w:r w:rsidRPr="00A076B6">
        <w:t>для</w:t>
      </w:r>
      <w:r w:rsidR="009454D8" w:rsidRPr="00A076B6">
        <w:t xml:space="preserve"> </w:t>
      </w:r>
      <w:r w:rsidRPr="00A076B6">
        <w:t>записи</w:t>
      </w:r>
      <w:r w:rsidR="009454D8" w:rsidRPr="00A076B6">
        <w:t xml:space="preserve"> </w:t>
      </w:r>
      <w:r w:rsidRPr="00A076B6">
        <w:t>решения</w:t>
      </w:r>
      <w:r w:rsidR="009454D8" w:rsidRPr="00A076B6">
        <w:t xml:space="preserve"> </w:t>
      </w:r>
      <w:r w:rsidRPr="00A076B6">
        <w:t>предметной</w:t>
      </w:r>
      <w:r w:rsidR="009454D8" w:rsidRPr="00A076B6">
        <w:t xml:space="preserve"> </w:t>
      </w:r>
      <w:r w:rsidRPr="00A076B6">
        <w:t>или</w:t>
      </w:r>
      <w:r w:rsidR="009454D8" w:rsidRPr="00A076B6">
        <w:t xml:space="preserve"> </w:t>
      </w:r>
      <w:r w:rsidRPr="00A076B6">
        <w:t>практической</w:t>
      </w:r>
      <w:r w:rsidR="009454D8" w:rsidRPr="00A076B6">
        <w:t xml:space="preserve"> </w:t>
      </w:r>
      <w:r w:rsidRPr="00A076B6">
        <w:t>задачи;</w:t>
      </w:r>
    </w:p>
    <w:p w14:paraId="582CD71D" w14:textId="77777777" w:rsidR="00A31B80" w:rsidRPr="00A076B6" w:rsidRDefault="00A31B80" w:rsidP="00453D1A">
      <w:r w:rsidRPr="00A076B6">
        <w:t>–</w:t>
      </w:r>
      <w:r w:rsidRPr="00A076B6">
        <w:tab/>
        <w:t>приводить</w:t>
      </w:r>
      <w:r w:rsidR="009454D8" w:rsidRPr="00A076B6">
        <w:t xml:space="preserve"> </w:t>
      </w:r>
      <w:r w:rsidRPr="00A076B6">
        <w:t>примеры</w:t>
      </w:r>
      <w:r w:rsidR="009454D8" w:rsidRPr="00A076B6">
        <w:t xml:space="preserve"> </w:t>
      </w:r>
      <w:r w:rsidRPr="00A076B6">
        <w:t>и</w:t>
      </w:r>
      <w:r w:rsidR="009454D8" w:rsidRPr="00A076B6">
        <w:t xml:space="preserve"> </w:t>
      </w:r>
      <w:r w:rsidRPr="00A076B6">
        <w:t>контрпримеры</w:t>
      </w:r>
      <w:r w:rsidR="009454D8" w:rsidRPr="00A076B6">
        <w:t xml:space="preserve"> </w:t>
      </w:r>
      <w:r w:rsidRPr="00A076B6">
        <w:t>для</w:t>
      </w:r>
      <w:r w:rsidR="009454D8" w:rsidRPr="00A076B6">
        <w:t xml:space="preserve"> </w:t>
      </w:r>
      <w:r w:rsidRPr="00A076B6">
        <w:t>подтверждения/</w:t>
      </w:r>
      <w:r w:rsidR="009454D8" w:rsidRPr="00A076B6">
        <w:t xml:space="preserve"> </w:t>
      </w:r>
      <w:r w:rsidRPr="00A076B6">
        <w:t>опровержения</w:t>
      </w:r>
      <w:r w:rsidR="009454D8" w:rsidRPr="00A076B6">
        <w:t xml:space="preserve"> </w:t>
      </w:r>
      <w:r w:rsidRPr="00A076B6">
        <w:t>вывода,</w:t>
      </w:r>
      <w:r w:rsidR="009454D8" w:rsidRPr="00A076B6">
        <w:t xml:space="preserve"> </w:t>
      </w:r>
      <w:r w:rsidRPr="00A076B6">
        <w:t>гипотезы;</w:t>
      </w:r>
    </w:p>
    <w:p w14:paraId="4B454F79" w14:textId="77777777" w:rsidR="00A31B80" w:rsidRPr="00A076B6" w:rsidRDefault="00A31B80" w:rsidP="00453D1A">
      <w:r w:rsidRPr="00A076B6">
        <w:t>–</w:t>
      </w:r>
      <w:r w:rsidRPr="00A076B6">
        <w:tab/>
        <w:t>конструировать,</w:t>
      </w:r>
      <w:r w:rsidR="009454D8" w:rsidRPr="00A076B6">
        <w:t xml:space="preserve"> </w:t>
      </w:r>
      <w:r w:rsidRPr="00A076B6">
        <w:t>читать</w:t>
      </w:r>
      <w:r w:rsidR="009454D8" w:rsidRPr="00A076B6">
        <w:t xml:space="preserve"> </w:t>
      </w:r>
      <w:r w:rsidRPr="00A076B6">
        <w:t>числовое</w:t>
      </w:r>
      <w:r w:rsidR="009454D8" w:rsidRPr="00A076B6">
        <w:t xml:space="preserve"> </w:t>
      </w:r>
      <w:r w:rsidRPr="00A076B6">
        <w:t>выражение;</w:t>
      </w:r>
    </w:p>
    <w:p w14:paraId="3D06A9ED" w14:textId="77777777" w:rsidR="00A31B80" w:rsidRPr="00A076B6" w:rsidRDefault="00A31B80" w:rsidP="00453D1A">
      <w:r w:rsidRPr="00A076B6">
        <w:t>–</w:t>
      </w:r>
      <w:r w:rsidRPr="00A076B6">
        <w:tab/>
        <w:t>описывать</w:t>
      </w:r>
      <w:r w:rsidR="009454D8" w:rsidRPr="00A076B6">
        <w:t xml:space="preserve"> </w:t>
      </w:r>
      <w:r w:rsidRPr="00A076B6">
        <w:t>практическую</w:t>
      </w:r>
      <w:r w:rsidR="009454D8" w:rsidRPr="00A076B6">
        <w:t xml:space="preserve"> </w:t>
      </w:r>
      <w:r w:rsidRPr="00A076B6">
        <w:t>ситуацию</w:t>
      </w:r>
      <w:r w:rsidR="009454D8" w:rsidRPr="00A076B6">
        <w:t xml:space="preserve"> </w:t>
      </w:r>
      <w:r w:rsidRPr="00A076B6">
        <w:t>с</w:t>
      </w:r>
      <w:r w:rsidR="009454D8" w:rsidRPr="00A076B6">
        <w:t xml:space="preserve"> </w:t>
      </w:r>
      <w:r w:rsidRPr="00A076B6">
        <w:t>использованием</w:t>
      </w:r>
      <w:r w:rsidR="009454D8" w:rsidRPr="00A076B6">
        <w:t xml:space="preserve"> </w:t>
      </w:r>
      <w:r w:rsidRPr="00A076B6">
        <w:t>изученной</w:t>
      </w:r>
      <w:r w:rsidR="009454D8" w:rsidRPr="00A076B6">
        <w:t xml:space="preserve"> </w:t>
      </w:r>
      <w:r w:rsidRPr="00A076B6">
        <w:t>терминологии;</w:t>
      </w:r>
    </w:p>
    <w:p w14:paraId="43B1C230" w14:textId="77777777" w:rsidR="00A31B80" w:rsidRPr="00A076B6" w:rsidRDefault="00A31B80" w:rsidP="00453D1A">
      <w:r w:rsidRPr="00A076B6">
        <w:t>–</w:t>
      </w:r>
      <w:r w:rsidRPr="00A076B6">
        <w:tab/>
        <w:t>характеризовать</w:t>
      </w:r>
      <w:r w:rsidR="009454D8" w:rsidRPr="00A076B6">
        <w:t xml:space="preserve"> </w:t>
      </w:r>
      <w:r w:rsidRPr="00A076B6">
        <w:t>математические</w:t>
      </w:r>
      <w:r w:rsidR="009454D8" w:rsidRPr="00A076B6">
        <w:t xml:space="preserve"> </w:t>
      </w:r>
      <w:r w:rsidRPr="00A076B6">
        <w:t>объекты,</w:t>
      </w:r>
      <w:r w:rsidR="009454D8" w:rsidRPr="00A076B6">
        <w:t xml:space="preserve"> </w:t>
      </w:r>
      <w:r w:rsidRPr="00A076B6">
        <w:t>явления</w:t>
      </w:r>
      <w:r w:rsidR="009454D8" w:rsidRPr="00A076B6">
        <w:t xml:space="preserve"> </w:t>
      </w:r>
      <w:r w:rsidRPr="00A076B6">
        <w:t>и</w:t>
      </w:r>
      <w:r w:rsidR="009454D8" w:rsidRPr="00A076B6">
        <w:t xml:space="preserve"> </w:t>
      </w:r>
      <w:r w:rsidRPr="00A076B6">
        <w:t>события</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изученных</w:t>
      </w:r>
      <w:r w:rsidR="009454D8" w:rsidRPr="00A076B6">
        <w:t xml:space="preserve"> </w:t>
      </w:r>
      <w:r w:rsidRPr="00A076B6">
        <w:t>величин;</w:t>
      </w:r>
    </w:p>
    <w:p w14:paraId="15738428" w14:textId="77777777" w:rsidR="00A31B80" w:rsidRPr="00A076B6" w:rsidRDefault="00A31B80" w:rsidP="00453D1A">
      <w:r w:rsidRPr="00A076B6">
        <w:t>–</w:t>
      </w:r>
      <w:r w:rsidRPr="00A076B6">
        <w:tab/>
        <w:t>составлять</w:t>
      </w:r>
      <w:r w:rsidR="009454D8" w:rsidRPr="00A076B6">
        <w:t xml:space="preserve"> </w:t>
      </w:r>
      <w:r w:rsidRPr="00A076B6">
        <w:t>инструкцию,</w:t>
      </w:r>
      <w:r w:rsidR="009454D8" w:rsidRPr="00A076B6">
        <w:t xml:space="preserve"> </w:t>
      </w:r>
      <w:r w:rsidRPr="00A076B6">
        <w:t>записывать</w:t>
      </w:r>
      <w:r w:rsidR="009454D8" w:rsidRPr="00A076B6">
        <w:t xml:space="preserve"> </w:t>
      </w:r>
      <w:r w:rsidRPr="00A076B6">
        <w:t>рассуждение;</w:t>
      </w:r>
    </w:p>
    <w:p w14:paraId="0BA1A869" w14:textId="77777777" w:rsidR="00A31B80" w:rsidRPr="00A076B6" w:rsidRDefault="00A31B80" w:rsidP="00453D1A">
      <w:r w:rsidRPr="00A076B6">
        <w:t>–</w:t>
      </w:r>
      <w:r w:rsidRPr="00A076B6">
        <w:tab/>
        <w:t>инициировать</w:t>
      </w:r>
      <w:r w:rsidR="009454D8" w:rsidRPr="00A076B6">
        <w:t xml:space="preserve"> </w:t>
      </w:r>
      <w:r w:rsidRPr="00A076B6">
        <w:t>обсуждение</w:t>
      </w:r>
      <w:r w:rsidR="009454D8" w:rsidRPr="00A076B6">
        <w:t xml:space="preserve"> </w:t>
      </w:r>
      <w:r w:rsidRPr="00A076B6">
        <w:t>разных</w:t>
      </w:r>
      <w:r w:rsidR="009454D8" w:rsidRPr="00A076B6">
        <w:t xml:space="preserve"> </w:t>
      </w:r>
      <w:r w:rsidRPr="00A076B6">
        <w:t>способов</w:t>
      </w:r>
      <w:r w:rsidR="009454D8" w:rsidRPr="00A076B6">
        <w:t xml:space="preserve"> </w:t>
      </w:r>
      <w:r w:rsidRPr="00A076B6">
        <w:t>выполнения</w:t>
      </w:r>
      <w:r w:rsidR="009454D8" w:rsidRPr="00A076B6">
        <w:t xml:space="preserve"> </w:t>
      </w:r>
      <w:r w:rsidRPr="00A076B6">
        <w:t>задания,</w:t>
      </w:r>
      <w:r w:rsidR="009454D8" w:rsidRPr="00A076B6">
        <w:t xml:space="preserve"> </w:t>
      </w:r>
      <w:r w:rsidRPr="00A076B6">
        <w:t>поиск</w:t>
      </w:r>
      <w:r w:rsidR="009454D8" w:rsidRPr="00A076B6">
        <w:t xml:space="preserve"> </w:t>
      </w:r>
      <w:r w:rsidRPr="00A076B6">
        <w:t>ошибок</w:t>
      </w:r>
      <w:r w:rsidR="009454D8" w:rsidRPr="00A076B6">
        <w:t xml:space="preserve"> </w:t>
      </w:r>
      <w:r w:rsidRPr="00A076B6">
        <w:t>в</w:t>
      </w:r>
      <w:r w:rsidR="009454D8" w:rsidRPr="00A076B6">
        <w:t xml:space="preserve"> </w:t>
      </w:r>
      <w:r w:rsidRPr="00A076B6">
        <w:t>решении.</w:t>
      </w:r>
    </w:p>
    <w:p w14:paraId="53C66842" w14:textId="77777777" w:rsidR="00A31B80" w:rsidRPr="00A076B6" w:rsidRDefault="00A31B80" w:rsidP="00453D1A">
      <w:pPr>
        <w:rPr>
          <w:i/>
        </w:rPr>
      </w:pPr>
      <w:r w:rsidRPr="00A076B6">
        <w:rPr>
          <w:i/>
        </w:rPr>
        <w:t>Универсальные</w:t>
      </w:r>
      <w:r w:rsidR="009454D8" w:rsidRPr="00A076B6">
        <w:rPr>
          <w:i/>
        </w:rPr>
        <w:t xml:space="preserve"> </w:t>
      </w:r>
      <w:r w:rsidRPr="00A076B6">
        <w:rPr>
          <w:i/>
        </w:rPr>
        <w:t>регулятивные</w:t>
      </w:r>
      <w:r w:rsidR="009454D8" w:rsidRPr="00A076B6">
        <w:rPr>
          <w:i/>
        </w:rPr>
        <w:t xml:space="preserve"> </w:t>
      </w:r>
      <w:r w:rsidRPr="00A076B6">
        <w:rPr>
          <w:i/>
        </w:rPr>
        <w:t>учебные</w:t>
      </w:r>
      <w:r w:rsidR="009454D8" w:rsidRPr="00A076B6">
        <w:rPr>
          <w:i/>
        </w:rPr>
        <w:t xml:space="preserve"> </w:t>
      </w:r>
      <w:r w:rsidRPr="00A076B6">
        <w:rPr>
          <w:i/>
        </w:rPr>
        <w:t>действия:</w:t>
      </w:r>
    </w:p>
    <w:p w14:paraId="7D9A9AF1" w14:textId="77777777" w:rsidR="00A31B80" w:rsidRPr="00A076B6" w:rsidRDefault="00A31B80" w:rsidP="00453D1A">
      <w:r w:rsidRPr="00A076B6">
        <w:t>–</w:t>
      </w:r>
      <w:r w:rsidRPr="00A076B6">
        <w:tab/>
        <w:t>контролировать</w:t>
      </w:r>
      <w:r w:rsidR="009454D8" w:rsidRPr="00A076B6">
        <w:t xml:space="preserve"> </w:t>
      </w:r>
      <w:r w:rsidRPr="00A076B6">
        <w:t>правильность</w:t>
      </w:r>
      <w:r w:rsidR="009454D8" w:rsidRPr="00A076B6">
        <w:t xml:space="preserve"> </w:t>
      </w:r>
      <w:r w:rsidRPr="00A076B6">
        <w:t>и</w:t>
      </w:r>
      <w:r w:rsidR="009454D8" w:rsidRPr="00A076B6">
        <w:t xml:space="preserve"> </w:t>
      </w:r>
      <w:r w:rsidRPr="00A076B6">
        <w:t>полноту</w:t>
      </w:r>
      <w:r w:rsidR="009454D8" w:rsidRPr="00A076B6">
        <w:t xml:space="preserve"> </w:t>
      </w:r>
      <w:r w:rsidRPr="00A076B6">
        <w:t>выполнения</w:t>
      </w:r>
      <w:r w:rsidR="009454D8" w:rsidRPr="00A076B6">
        <w:t xml:space="preserve"> </w:t>
      </w:r>
      <w:r w:rsidRPr="00A076B6">
        <w:t>алгоритма</w:t>
      </w:r>
      <w:r w:rsidR="009454D8" w:rsidRPr="00A076B6">
        <w:t xml:space="preserve"> </w:t>
      </w:r>
      <w:r w:rsidRPr="00A076B6">
        <w:t>арифметического</w:t>
      </w:r>
      <w:r w:rsidR="009454D8" w:rsidRPr="00A076B6">
        <w:t xml:space="preserve"> </w:t>
      </w:r>
      <w:r w:rsidRPr="00A076B6">
        <w:t>действия,</w:t>
      </w:r>
      <w:r w:rsidR="009454D8" w:rsidRPr="00A076B6">
        <w:t xml:space="preserve"> </w:t>
      </w:r>
      <w:r w:rsidRPr="00A076B6">
        <w:t>решения</w:t>
      </w:r>
      <w:r w:rsidR="009454D8" w:rsidRPr="00A076B6">
        <w:t xml:space="preserve"> </w:t>
      </w:r>
      <w:r w:rsidRPr="00A076B6">
        <w:t>текстовой</w:t>
      </w:r>
      <w:r w:rsidR="009454D8" w:rsidRPr="00A076B6">
        <w:t xml:space="preserve"> </w:t>
      </w:r>
      <w:r w:rsidRPr="00A076B6">
        <w:t>задачи,</w:t>
      </w:r>
      <w:r w:rsidR="009454D8" w:rsidRPr="00A076B6">
        <w:t xml:space="preserve"> </w:t>
      </w:r>
      <w:r w:rsidRPr="00A076B6">
        <w:t>построения</w:t>
      </w:r>
      <w:r w:rsidR="009454D8" w:rsidRPr="00A076B6">
        <w:t xml:space="preserve"> </w:t>
      </w:r>
      <w:r w:rsidRPr="00A076B6">
        <w:t>геометрической</w:t>
      </w:r>
      <w:r w:rsidR="009454D8" w:rsidRPr="00A076B6">
        <w:t xml:space="preserve"> </w:t>
      </w:r>
      <w:r w:rsidRPr="00A076B6">
        <w:t>фигуры,</w:t>
      </w:r>
      <w:r w:rsidR="009454D8" w:rsidRPr="00A076B6">
        <w:t xml:space="preserve"> </w:t>
      </w:r>
      <w:r w:rsidRPr="00A076B6">
        <w:t>измерения;</w:t>
      </w:r>
    </w:p>
    <w:p w14:paraId="2F371021" w14:textId="77777777" w:rsidR="00A31B80" w:rsidRPr="00A076B6" w:rsidRDefault="00A31B80" w:rsidP="00453D1A">
      <w:r w:rsidRPr="00A076B6">
        <w:t>–</w:t>
      </w:r>
      <w:r w:rsidRPr="00A076B6">
        <w:tab/>
        <w:t>самостоятельно</w:t>
      </w:r>
      <w:r w:rsidR="009454D8" w:rsidRPr="00A076B6">
        <w:t xml:space="preserve"> </w:t>
      </w:r>
      <w:r w:rsidRPr="00A076B6">
        <w:t>выполнять</w:t>
      </w:r>
      <w:r w:rsidR="009454D8" w:rsidRPr="00A076B6">
        <w:t xml:space="preserve"> </w:t>
      </w:r>
      <w:r w:rsidRPr="00A076B6">
        <w:t>прикидку</w:t>
      </w:r>
      <w:r w:rsidR="009454D8" w:rsidRPr="00A076B6">
        <w:t xml:space="preserve"> </w:t>
      </w:r>
      <w:r w:rsidRPr="00A076B6">
        <w:t>и</w:t>
      </w:r>
      <w:r w:rsidR="009454D8" w:rsidRPr="00A076B6">
        <w:t xml:space="preserve"> </w:t>
      </w:r>
      <w:r w:rsidRPr="00A076B6">
        <w:t>оценку</w:t>
      </w:r>
      <w:r w:rsidR="009454D8" w:rsidRPr="00A076B6">
        <w:t xml:space="preserve"> </w:t>
      </w:r>
      <w:r w:rsidRPr="00A076B6">
        <w:t>результата</w:t>
      </w:r>
      <w:r w:rsidR="009454D8" w:rsidRPr="00A076B6">
        <w:t xml:space="preserve"> </w:t>
      </w:r>
      <w:r w:rsidRPr="00A076B6">
        <w:t>измерений;</w:t>
      </w:r>
    </w:p>
    <w:p w14:paraId="6E729023" w14:textId="77777777" w:rsidR="00A31B80" w:rsidRPr="00A076B6" w:rsidRDefault="00A31B80" w:rsidP="00453D1A">
      <w:r w:rsidRPr="00A076B6">
        <w:t>–</w:t>
      </w:r>
      <w:r w:rsidRPr="00A076B6">
        <w:tab/>
        <w:t>находить,</w:t>
      </w:r>
      <w:r w:rsidR="009454D8" w:rsidRPr="00A076B6">
        <w:t xml:space="preserve"> </w:t>
      </w:r>
      <w:r w:rsidRPr="00A076B6">
        <w:t>исправлять,</w:t>
      </w:r>
      <w:r w:rsidR="009454D8" w:rsidRPr="00A076B6">
        <w:t xml:space="preserve"> </w:t>
      </w:r>
      <w:r w:rsidRPr="00A076B6">
        <w:t>прогнозировать</w:t>
      </w:r>
      <w:r w:rsidR="009454D8" w:rsidRPr="00A076B6">
        <w:t xml:space="preserve"> </w:t>
      </w:r>
      <w:r w:rsidRPr="00A076B6">
        <w:t>трудности</w:t>
      </w:r>
      <w:r w:rsidR="009454D8" w:rsidRPr="00A076B6">
        <w:t xml:space="preserve"> </w:t>
      </w:r>
      <w:r w:rsidRPr="00A076B6">
        <w:t>и</w:t>
      </w:r>
      <w:r w:rsidR="009454D8" w:rsidRPr="00A076B6">
        <w:t xml:space="preserve"> </w:t>
      </w:r>
      <w:r w:rsidRPr="00A076B6">
        <w:t>ошибки,</w:t>
      </w:r>
      <w:r w:rsidR="009454D8" w:rsidRPr="00A076B6">
        <w:t xml:space="preserve"> </w:t>
      </w:r>
      <w:r w:rsidRPr="00A076B6">
        <w:t>и</w:t>
      </w:r>
      <w:r w:rsidR="009454D8" w:rsidRPr="00A076B6">
        <w:t xml:space="preserve"> </w:t>
      </w:r>
      <w:r w:rsidRPr="00A076B6">
        <w:t>трудности</w:t>
      </w:r>
      <w:r w:rsidR="009454D8" w:rsidRPr="00A076B6">
        <w:t xml:space="preserve"> </w:t>
      </w:r>
      <w:r w:rsidRPr="00A076B6">
        <w:t>в</w:t>
      </w:r>
      <w:r w:rsidR="009454D8" w:rsidRPr="00A076B6">
        <w:t xml:space="preserve"> </w:t>
      </w:r>
      <w:r w:rsidRPr="00A076B6">
        <w:t>решении</w:t>
      </w:r>
      <w:r w:rsidR="009454D8" w:rsidRPr="00A076B6">
        <w:t xml:space="preserve"> </w:t>
      </w:r>
      <w:r w:rsidRPr="00A076B6">
        <w:t>учебной</w:t>
      </w:r>
      <w:r w:rsidR="009454D8" w:rsidRPr="00A076B6">
        <w:t xml:space="preserve"> </w:t>
      </w:r>
      <w:r w:rsidRPr="00A076B6">
        <w:t>задачи.</w:t>
      </w:r>
    </w:p>
    <w:p w14:paraId="3C1079DD" w14:textId="77777777" w:rsidR="00A31B80" w:rsidRPr="00A076B6" w:rsidRDefault="00A31B80" w:rsidP="00453D1A">
      <w:pPr>
        <w:rPr>
          <w:i/>
        </w:rPr>
      </w:pPr>
      <w:r w:rsidRPr="00A076B6">
        <w:rPr>
          <w:i/>
        </w:rPr>
        <w:t>Совместная</w:t>
      </w:r>
      <w:r w:rsidR="009454D8" w:rsidRPr="00A076B6">
        <w:rPr>
          <w:i/>
        </w:rPr>
        <w:t xml:space="preserve"> </w:t>
      </w:r>
      <w:r w:rsidRPr="00A076B6">
        <w:rPr>
          <w:i/>
        </w:rPr>
        <w:t>деятельность:</w:t>
      </w:r>
    </w:p>
    <w:p w14:paraId="5F1FE388" w14:textId="77777777" w:rsidR="00A31B80" w:rsidRPr="00A076B6" w:rsidRDefault="00A31B80" w:rsidP="00453D1A">
      <w:r w:rsidRPr="00A076B6">
        <w:t>–</w:t>
      </w:r>
      <w:r w:rsidRPr="00A076B6">
        <w:tab/>
        <w:t>участвовать</w:t>
      </w:r>
      <w:r w:rsidR="009454D8" w:rsidRPr="00A076B6">
        <w:t xml:space="preserve"> </w:t>
      </w:r>
      <w:r w:rsidRPr="00A076B6">
        <w:t>в</w:t>
      </w:r>
      <w:r w:rsidR="009454D8" w:rsidRPr="00A076B6">
        <w:t xml:space="preserve"> </w:t>
      </w:r>
      <w:r w:rsidRPr="00A076B6">
        <w:t>совместной</w:t>
      </w:r>
      <w:r w:rsidR="009454D8" w:rsidRPr="00A076B6">
        <w:t xml:space="preserve"> </w:t>
      </w:r>
      <w:r w:rsidRPr="00A076B6">
        <w:t>деятельности:</w:t>
      </w:r>
      <w:r w:rsidR="009454D8" w:rsidRPr="00A076B6">
        <w:t xml:space="preserve"> </w:t>
      </w:r>
      <w:r w:rsidRPr="00A076B6">
        <w:t>договариваться</w:t>
      </w:r>
      <w:r w:rsidR="009454D8" w:rsidRPr="00A076B6">
        <w:t xml:space="preserve"> </w:t>
      </w:r>
      <w:r w:rsidRPr="00A076B6">
        <w:t>о</w:t>
      </w:r>
      <w:r w:rsidR="009454D8" w:rsidRPr="00A076B6">
        <w:t xml:space="preserve"> </w:t>
      </w:r>
      <w:r w:rsidRPr="00A076B6">
        <w:t>способе</w:t>
      </w:r>
      <w:r w:rsidR="009454D8" w:rsidRPr="00A076B6">
        <w:t xml:space="preserve"> </w:t>
      </w:r>
      <w:r w:rsidRPr="00A076B6">
        <w:t>решения,</w:t>
      </w:r>
      <w:r w:rsidR="009454D8" w:rsidRPr="00A076B6">
        <w:t xml:space="preserve"> </w:t>
      </w:r>
      <w:r w:rsidRPr="00A076B6">
        <w:t>распределять</w:t>
      </w:r>
      <w:r w:rsidR="009454D8" w:rsidRPr="00A076B6">
        <w:t xml:space="preserve"> </w:t>
      </w:r>
      <w:r w:rsidRPr="00A076B6">
        <w:t>работу</w:t>
      </w:r>
      <w:r w:rsidR="009454D8" w:rsidRPr="00A076B6">
        <w:t xml:space="preserve"> </w:t>
      </w:r>
      <w:r w:rsidRPr="00A076B6">
        <w:t>между</w:t>
      </w:r>
      <w:r w:rsidR="009454D8" w:rsidRPr="00A076B6">
        <w:t xml:space="preserve"> </w:t>
      </w:r>
      <w:r w:rsidRPr="00A076B6">
        <w:t>членами</w:t>
      </w:r>
      <w:r w:rsidR="009454D8" w:rsidRPr="00A076B6">
        <w:t xml:space="preserve"> </w:t>
      </w:r>
      <w:r w:rsidRPr="00A076B6">
        <w:t>группы</w:t>
      </w:r>
      <w:r w:rsidR="009454D8" w:rsidRPr="00A076B6">
        <w:t xml:space="preserve"> </w:t>
      </w:r>
      <w:r w:rsidRPr="00A076B6">
        <w:t>(например,</w:t>
      </w:r>
      <w:r w:rsidR="009454D8" w:rsidRPr="00A076B6">
        <w:t xml:space="preserve"> </w:t>
      </w:r>
      <w:r w:rsidRPr="00A076B6">
        <w:t>в</w:t>
      </w:r>
      <w:r w:rsidR="009454D8" w:rsidRPr="00A076B6">
        <w:t xml:space="preserve"> </w:t>
      </w:r>
      <w:r w:rsidRPr="00A076B6">
        <w:t>случае</w:t>
      </w:r>
      <w:r w:rsidR="009454D8" w:rsidRPr="00A076B6">
        <w:t xml:space="preserve"> </w:t>
      </w:r>
      <w:r w:rsidRPr="00A076B6">
        <w:t>решения</w:t>
      </w:r>
      <w:r w:rsidR="009454D8" w:rsidRPr="00A076B6">
        <w:t xml:space="preserve"> </w:t>
      </w:r>
      <w:r w:rsidRPr="00A076B6">
        <w:t>задач,</w:t>
      </w:r>
      <w:r w:rsidR="009454D8" w:rsidRPr="00A076B6">
        <w:t xml:space="preserve"> </w:t>
      </w:r>
      <w:r w:rsidRPr="00A076B6">
        <w:t>требующих</w:t>
      </w:r>
      <w:r w:rsidR="009454D8" w:rsidRPr="00A076B6">
        <w:t xml:space="preserve"> </w:t>
      </w:r>
      <w:r w:rsidRPr="00A076B6">
        <w:t>перебора</w:t>
      </w:r>
      <w:r w:rsidR="009454D8" w:rsidRPr="00A076B6">
        <w:t xml:space="preserve"> </w:t>
      </w:r>
      <w:r w:rsidRPr="00A076B6">
        <w:t>большого</w:t>
      </w:r>
      <w:r w:rsidR="009454D8" w:rsidRPr="00A076B6">
        <w:t xml:space="preserve"> </w:t>
      </w:r>
      <w:r w:rsidRPr="00A076B6">
        <w:t>количества</w:t>
      </w:r>
      <w:r w:rsidR="009454D8" w:rsidRPr="00A076B6">
        <w:t xml:space="preserve"> </w:t>
      </w:r>
      <w:r w:rsidRPr="00A076B6">
        <w:t>вариантов),</w:t>
      </w:r>
      <w:r w:rsidR="009454D8" w:rsidRPr="00A076B6">
        <w:t xml:space="preserve"> </w:t>
      </w:r>
      <w:r w:rsidRPr="00A076B6">
        <w:t>согласовывать</w:t>
      </w:r>
      <w:r w:rsidR="009454D8" w:rsidRPr="00A076B6">
        <w:t xml:space="preserve"> </w:t>
      </w:r>
      <w:r w:rsidRPr="00A076B6">
        <w:t>мнения</w:t>
      </w:r>
      <w:r w:rsidR="009454D8" w:rsidRPr="00A076B6">
        <w:t xml:space="preserve"> </w:t>
      </w:r>
      <w:r w:rsidRPr="00A076B6">
        <w:t>в</w:t>
      </w:r>
      <w:r w:rsidR="009454D8" w:rsidRPr="00A076B6">
        <w:t xml:space="preserve"> </w:t>
      </w:r>
      <w:r w:rsidRPr="00A076B6">
        <w:t>ходе</w:t>
      </w:r>
      <w:r w:rsidR="009454D8" w:rsidRPr="00A076B6">
        <w:t xml:space="preserve"> </w:t>
      </w:r>
      <w:r w:rsidRPr="00A076B6">
        <w:t>поиска</w:t>
      </w:r>
      <w:r w:rsidR="009454D8" w:rsidRPr="00A076B6">
        <w:t xml:space="preserve"> </w:t>
      </w:r>
      <w:r w:rsidRPr="00A076B6">
        <w:t>доказательств,</w:t>
      </w:r>
      <w:r w:rsidR="009454D8" w:rsidRPr="00A076B6">
        <w:t xml:space="preserve"> </w:t>
      </w:r>
      <w:r w:rsidRPr="00A076B6">
        <w:t>выбора</w:t>
      </w:r>
      <w:r w:rsidR="009454D8" w:rsidRPr="00A076B6">
        <w:t xml:space="preserve"> </w:t>
      </w:r>
      <w:r w:rsidRPr="00A076B6">
        <w:t>рационального</w:t>
      </w:r>
      <w:r w:rsidR="009454D8" w:rsidRPr="00A076B6">
        <w:t xml:space="preserve"> </w:t>
      </w:r>
      <w:r w:rsidRPr="00A076B6">
        <w:t>способа;</w:t>
      </w:r>
    </w:p>
    <w:p w14:paraId="6568C6D9" w14:textId="77777777" w:rsidR="00A31B80" w:rsidRPr="00A076B6" w:rsidRDefault="00A31B80" w:rsidP="00453D1A">
      <w:r w:rsidRPr="00A076B6">
        <w:t>–</w:t>
      </w:r>
      <w:r w:rsidRPr="00A076B6">
        <w:tab/>
        <w:t>договариваться</w:t>
      </w:r>
      <w:r w:rsidR="009454D8" w:rsidRPr="00A076B6">
        <w:t xml:space="preserve"> </w:t>
      </w:r>
      <w:r w:rsidRPr="00A076B6">
        <w:t>с</w:t>
      </w:r>
      <w:r w:rsidR="009454D8" w:rsidRPr="00A076B6">
        <w:t xml:space="preserve"> </w:t>
      </w:r>
      <w:r w:rsidRPr="00A076B6">
        <w:t>одно</w:t>
      </w:r>
      <w:r w:rsidR="007D15A1" w:rsidRPr="00A076B6">
        <w:t>класс</w:t>
      </w:r>
      <w:r w:rsidRPr="00A076B6">
        <w:t>никами</w:t>
      </w:r>
      <w:r w:rsidR="009454D8" w:rsidRPr="00A076B6">
        <w:t xml:space="preserve"> </w:t>
      </w:r>
      <w:r w:rsidRPr="00A076B6">
        <w:t>в</w:t>
      </w:r>
      <w:r w:rsidR="009454D8" w:rsidRPr="00A076B6">
        <w:t xml:space="preserve"> </w:t>
      </w:r>
      <w:r w:rsidRPr="00A076B6">
        <w:t>ходе</w:t>
      </w:r>
      <w:r w:rsidR="009454D8" w:rsidRPr="00A076B6">
        <w:t xml:space="preserve"> </w:t>
      </w:r>
      <w:r w:rsidRPr="00A076B6">
        <w:t>организации</w:t>
      </w:r>
      <w:r w:rsidR="009454D8" w:rsidRPr="00A076B6">
        <w:t xml:space="preserve"> </w:t>
      </w:r>
      <w:r w:rsidRPr="00A076B6">
        <w:t>проектной</w:t>
      </w:r>
      <w:r w:rsidR="009454D8" w:rsidRPr="00A076B6">
        <w:t xml:space="preserve"> </w:t>
      </w:r>
      <w:r w:rsidRPr="00A076B6">
        <w:t>работы</w:t>
      </w:r>
      <w:r w:rsidR="009454D8" w:rsidRPr="00A076B6">
        <w:t xml:space="preserve"> </w:t>
      </w:r>
      <w:r w:rsidRPr="00A076B6">
        <w:t>с</w:t>
      </w:r>
      <w:r w:rsidR="009454D8" w:rsidRPr="00A076B6">
        <w:t xml:space="preserve"> </w:t>
      </w:r>
      <w:r w:rsidRPr="00A076B6">
        <w:t>величинами</w:t>
      </w:r>
      <w:r w:rsidR="009454D8" w:rsidRPr="00A076B6">
        <w:t xml:space="preserve"> </w:t>
      </w:r>
      <w:r w:rsidRPr="00A076B6">
        <w:t>(составление</w:t>
      </w:r>
      <w:r w:rsidR="009454D8" w:rsidRPr="00A076B6">
        <w:t xml:space="preserve"> </w:t>
      </w:r>
      <w:r w:rsidRPr="00A076B6">
        <w:t>расписания,</w:t>
      </w:r>
      <w:r w:rsidR="009454D8" w:rsidRPr="00A076B6">
        <w:t xml:space="preserve"> </w:t>
      </w:r>
      <w:r w:rsidRPr="00A076B6">
        <w:t>подсчёт</w:t>
      </w:r>
      <w:r w:rsidR="009454D8" w:rsidRPr="00A076B6">
        <w:t xml:space="preserve"> </w:t>
      </w:r>
      <w:r w:rsidRPr="00A076B6">
        <w:t>денег,</w:t>
      </w:r>
      <w:r w:rsidR="009454D8" w:rsidRPr="00A076B6">
        <w:t xml:space="preserve"> </w:t>
      </w:r>
      <w:r w:rsidRPr="00A076B6">
        <w:t>оценка</w:t>
      </w:r>
      <w:r w:rsidR="009454D8" w:rsidRPr="00A076B6">
        <w:t xml:space="preserve"> </w:t>
      </w:r>
      <w:r w:rsidRPr="00A076B6">
        <w:t>стоимости</w:t>
      </w:r>
      <w:r w:rsidR="009454D8" w:rsidRPr="00A076B6">
        <w:t xml:space="preserve"> </w:t>
      </w:r>
      <w:r w:rsidRPr="00A076B6">
        <w:t>и</w:t>
      </w:r>
      <w:r w:rsidR="009454D8" w:rsidRPr="00A076B6">
        <w:t xml:space="preserve"> </w:t>
      </w:r>
      <w:r w:rsidRPr="00A076B6">
        <w:t>веса</w:t>
      </w:r>
      <w:r w:rsidR="009454D8" w:rsidRPr="00A076B6">
        <w:t xml:space="preserve"> </w:t>
      </w:r>
      <w:r w:rsidRPr="00A076B6">
        <w:t>покупки,</w:t>
      </w:r>
      <w:r w:rsidR="009454D8" w:rsidRPr="00A076B6">
        <w:t xml:space="preserve"> </w:t>
      </w:r>
      <w:r w:rsidRPr="00A076B6">
        <w:t>рост</w:t>
      </w:r>
      <w:r w:rsidR="009454D8" w:rsidRPr="00A076B6">
        <w:t xml:space="preserve"> </w:t>
      </w:r>
      <w:r w:rsidRPr="00A076B6">
        <w:t>и</w:t>
      </w:r>
      <w:r w:rsidR="009454D8" w:rsidRPr="00A076B6">
        <w:t xml:space="preserve"> </w:t>
      </w:r>
      <w:r w:rsidRPr="00A076B6">
        <w:t>вес</w:t>
      </w:r>
      <w:r w:rsidR="009454D8" w:rsidRPr="00A076B6">
        <w:t xml:space="preserve"> </w:t>
      </w:r>
      <w:r w:rsidRPr="00A076B6">
        <w:t>человека,</w:t>
      </w:r>
      <w:r w:rsidR="009454D8" w:rsidRPr="00A076B6">
        <w:t xml:space="preserve"> </w:t>
      </w:r>
      <w:r w:rsidRPr="00A076B6">
        <w:t>приближённая</w:t>
      </w:r>
      <w:r w:rsidR="009454D8" w:rsidRPr="00A076B6">
        <w:t xml:space="preserve"> </w:t>
      </w:r>
      <w:r w:rsidRPr="00A076B6">
        <w:t>оценка</w:t>
      </w:r>
      <w:r w:rsidR="009454D8" w:rsidRPr="00A076B6">
        <w:t xml:space="preserve"> </w:t>
      </w:r>
      <w:r w:rsidRPr="00A076B6">
        <w:t>расстояний</w:t>
      </w:r>
      <w:r w:rsidR="009454D8" w:rsidRPr="00A076B6">
        <w:t xml:space="preserve"> </w:t>
      </w:r>
      <w:r w:rsidRPr="00A076B6">
        <w:t>и</w:t>
      </w:r>
      <w:r w:rsidR="009454D8" w:rsidRPr="00A076B6">
        <w:t xml:space="preserve"> </w:t>
      </w:r>
      <w:r w:rsidRPr="00A076B6">
        <w:t>временных</w:t>
      </w:r>
      <w:r w:rsidR="009454D8" w:rsidRPr="00A076B6">
        <w:t xml:space="preserve"> </w:t>
      </w:r>
      <w:r w:rsidRPr="00A076B6">
        <w:t>интервалов;</w:t>
      </w:r>
      <w:r w:rsidR="009454D8" w:rsidRPr="00A076B6">
        <w:t xml:space="preserve"> </w:t>
      </w:r>
      <w:r w:rsidRPr="00A076B6">
        <w:t>взвешивание;</w:t>
      </w:r>
      <w:r w:rsidR="009454D8" w:rsidRPr="00A076B6">
        <w:t xml:space="preserve"> </w:t>
      </w:r>
      <w:r w:rsidRPr="00A076B6">
        <w:t>измерение</w:t>
      </w:r>
      <w:r w:rsidR="009454D8" w:rsidRPr="00A076B6">
        <w:t xml:space="preserve"> </w:t>
      </w:r>
      <w:r w:rsidRPr="00A076B6">
        <w:t>температуры</w:t>
      </w:r>
      <w:r w:rsidR="009454D8" w:rsidRPr="00A076B6">
        <w:t xml:space="preserve"> </w:t>
      </w:r>
      <w:r w:rsidRPr="00A076B6">
        <w:t>воздуха</w:t>
      </w:r>
      <w:r w:rsidR="009454D8" w:rsidRPr="00A076B6">
        <w:t xml:space="preserve"> </w:t>
      </w:r>
      <w:r w:rsidRPr="00A076B6">
        <w:t>и</w:t>
      </w:r>
      <w:r w:rsidR="009454D8" w:rsidRPr="00A076B6">
        <w:t xml:space="preserve"> </w:t>
      </w:r>
      <w:r w:rsidRPr="00A076B6">
        <w:t>воды),</w:t>
      </w:r>
      <w:r w:rsidR="009454D8" w:rsidRPr="00A076B6">
        <w:t xml:space="preserve"> </w:t>
      </w:r>
      <w:r w:rsidRPr="00A076B6">
        <w:t>геометрическими</w:t>
      </w:r>
      <w:r w:rsidR="009454D8" w:rsidRPr="00A076B6">
        <w:t xml:space="preserve"> </w:t>
      </w:r>
      <w:r w:rsidRPr="00A076B6">
        <w:t>фигурами</w:t>
      </w:r>
      <w:r w:rsidR="009454D8" w:rsidRPr="00A076B6">
        <w:t xml:space="preserve"> </w:t>
      </w:r>
      <w:r w:rsidRPr="00A076B6">
        <w:t>(выбор</w:t>
      </w:r>
      <w:r w:rsidR="009454D8" w:rsidRPr="00A076B6">
        <w:t xml:space="preserve"> </w:t>
      </w:r>
      <w:r w:rsidRPr="00A076B6">
        <w:t>формы</w:t>
      </w:r>
      <w:r w:rsidR="009454D8" w:rsidRPr="00A076B6">
        <w:t xml:space="preserve"> </w:t>
      </w:r>
      <w:r w:rsidRPr="00A076B6">
        <w:t>и</w:t>
      </w:r>
      <w:r w:rsidR="009454D8" w:rsidRPr="00A076B6">
        <w:t xml:space="preserve"> </w:t>
      </w:r>
      <w:r w:rsidRPr="00A076B6">
        <w:t>деталей</w:t>
      </w:r>
      <w:r w:rsidR="009454D8" w:rsidRPr="00A076B6">
        <w:t xml:space="preserve"> </w:t>
      </w:r>
      <w:r w:rsidRPr="00A076B6">
        <w:t>при</w:t>
      </w:r>
      <w:r w:rsidR="009454D8" w:rsidRPr="00A076B6">
        <w:t xml:space="preserve"> </w:t>
      </w:r>
      <w:r w:rsidRPr="00A076B6">
        <w:t>конструировании,</w:t>
      </w:r>
      <w:r w:rsidR="009454D8" w:rsidRPr="00A076B6">
        <w:t xml:space="preserve"> </w:t>
      </w:r>
      <w:r w:rsidRPr="00A076B6">
        <w:t>расчёт</w:t>
      </w:r>
      <w:r w:rsidR="009454D8" w:rsidRPr="00A076B6">
        <w:t xml:space="preserve"> </w:t>
      </w:r>
      <w:r w:rsidRPr="00A076B6">
        <w:t>и</w:t>
      </w:r>
      <w:r w:rsidR="009454D8" w:rsidRPr="00A076B6">
        <w:t xml:space="preserve"> </w:t>
      </w:r>
      <w:r w:rsidRPr="00A076B6">
        <w:t>разметка,</w:t>
      </w:r>
      <w:r w:rsidR="009454D8" w:rsidRPr="00A076B6">
        <w:t xml:space="preserve"> </w:t>
      </w:r>
      <w:r w:rsidRPr="00A076B6">
        <w:t>прикидка</w:t>
      </w:r>
      <w:r w:rsidR="009454D8" w:rsidRPr="00A076B6">
        <w:t xml:space="preserve"> </w:t>
      </w:r>
      <w:r w:rsidRPr="00A076B6">
        <w:t>и</w:t>
      </w:r>
      <w:r w:rsidR="009454D8" w:rsidRPr="00A076B6">
        <w:t xml:space="preserve"> </w:t>
      </w:r>
      <w:r w:rsidRPr="00A076B6">
        <w:t>оценка</w:t>
      </w:r>
      <w:r w:rsidR="009454D8" w:rsidRPr="00A076B6">
        <w:t xml:space="preserve"> </w:t>
      </w:r>
      <w:r w:rsidRPr="00A076B6">
        <w:t>конечного</w:t>
      </w:r>
      <w:r w:rsidR="009454D8" w:rsidRPr="00A076B6">
        <w:t xml:space="preserve"> </w:t>
      </w:r>
      <w:r w:rsidRPr="00A076B6">
        <w:t>результата).</w:t>
      </w:r>
    </w:p>
    <w:p w14:paraId="7FA168FE" w14:textId="77777777" w:rsidR="00A31B80" w:rsidRPr="00A076B6" w:rsidRDefault="00A31B80" w:rsidP="00453D1A">
      <w:pPr>
        <w:rPr>
          <w:b/>
        </w:rPr>
      </w:pPr>
      <w:r w:rsidRPr="00A076B6">
        <w:rPr>
          <w:b/>
        </w:rPr>
        <w:t>Окружающий</w:t>
      </w:r>
      <w:r w:rsidR="009454D8" w:rsidRPr="00A076B6">
        <w:rPr>
          <w:b/>
        </w:rPr>
        <w:t xml:space="preserve"> </w:t>
      </w:r>
      <w:r w:rsidRPr="00A076B6">
        <w:rPr>
          <w:b/>
        </w:rPr>
        <w:t>мир</w:t>
      </w:r>
    </w:p>
    <w:p w14:paraId="6E45C345" w14:textId="77777777" w:rsidR="00A31B80" w:rsidRPr="00A076B6" w:rsidRDefault="00A31B80" w:rsidP="00453D1A">
      <w:pPr>
        <w:rPr>
          <w:i/>
        </w:rPr>
      </w:pPr>
      <w:r w:rsidRPr="00A076B6">
        <w:rPr>
          <w:i/>
        </w:rPr>
        <w:t>Познавательные</w:t>
      </w:r>
      <w:r w:rsidR="009454D8" w:rsidRPr="00A076B6">
        <w:rPr>
          <w:i/>
        </w:rPr>
        <w:t xml:space="preserve"> </w:t>
      </w:r>
      <w:r w:rsidRPr="00A076B6">
        <w:rPr>
          <w:i/>
        </w:rPr>
        <w:t>универсальные</w:t>
      </w:r>
      <w:r w:rsidR="009454D8" w:rsidRPr="00A076B6">
        <w:rPr>
          <w:i/>
        </w:rPr>
        <w:t xml:space="preserve"> </w:t>
      </w:r>
      <w:r w:rsidRPr="00A076B6">
        <w:rPr>
          <w:i/>
        </w:rPr>
        <w:t>учебные</w:t>
      </w:r>
      <w:r w:rsidR="009454D8" w:rsidRPr="00A076B6">
        <w:rPr>
          <w:i/>
        </w:rPr>
        <w:t xml:space="preserve"> </w:t>
      </w:r>
      <w:r w:rsidRPr="00A076B6">
        <w:rPr>
          <w:i/>
        </w:rPr>
        <w:t>действия:</w:t>
      </w:r>
    </w:p>
    <w:p w14:paraId="05611698" w14:textId="77777777" w:rsidR="00A31B80" w:rsidRPr="00A076B6" w:rsidRDefault="00A31B80" w:rsidP="00453D1A">
      <w:r w:rsidRPr="00A076B6">
        <w:t>–</w:t>
      </w:r>
      <w:r w:rsidRPr="00A076B6">
        <w:tab/>
        <w:t>устанавливать</w:t>
      </w:r>
      <w:r w:rsidR="009454D8" w:rsidRPr="00A076B6">
        <w:t xml:space="preserve"> </w:t>
      </w:r>
      <w:r w:rsidRPr="00A076B6">
        <w:t>последовательность</w:t>
      </w:r>
      <w:r w:rsidR="009454D8" w:rsidRPr="00A076B6">
        <w:t xml:space="preserve"> </w:t>
      </w:r>
      <w:r w:rsidRPr="00A076B6">
        <w:t>этапов</w:t>
      </w:r>
      <w:r w:rsidR="009454D8" w:rsidRPr="00A076B6">
        <w:t xml:space="preserve"> </w:t>
      </w:r>
      <w:r w:rsidRPr="00A076B6">
        <w:t>возрастного</w:t>
      </w:r>
      <w:r w:rsidR="009454D8" w:rsidRPr="00A076B6">
        <w:t xml:space="preserve"> </w:t>
      </w:r>
      <w:r w:rsidRPr="00A076B6">
        <w:t>развития</w:t>
      </w:r>
      <w:r w:rsidR="009454D8" w:rsidRPr="00A076B6">
        <w:t xml:space="preserve"> </w:t>
      </w:r>
      <w:r w:rsidRPr="00A076B6">
        <w:t>человека;</w:t>
      </w:r>
    </w:p>
    <w:p w14:paraId="78AC87AD" w14:textId="77777777" w:rsidR="00A31B80" w:rsidRPr="00A076B6" w:rsidRDefault="00A31B80" w:rsidP="00453D1A">
      <w:r w:rsidRPr="00A076B6">
        <w:t>–</w:t>
      </w:r>
      <w:r w:rsidRPr="00A076B6">
        <w:tab/>
        <w:t>конструировать</w:t>
      </w:r>
      <w:r w:rsidR="009454D8" w:rsidRPr="00A076B6">
        <w:t xml:space="preserve"> </w:t>
      </w:r>
      <w:r w:rsidRPr="00A076B6">
        <w:t>в</w:t>
      </w:r>
      <w:r w:rsidR="009454D8" w:rsidRPr="00A076B6">
        <w:t xml:space="preserve"> </w:t>
      </w:r>
      <w:r w:rsidRPr="00A076B6">
        <w:t>учебных</w:t>
      </w:r>
      <w:r w:rsidR="009454D8" w:rsidRPr="00A076B6">
        <w:t xml:space="preserve"> </w:t>
      </w:r>
      <w:r w:rsidRPr="00A076B6">
        <w:t>и</w:t>
      </w:r>
      <w:r w:rsidR="009454D8" w:rsidRPr="00A076B6">
        <w:t xml:space="preserve"> </w:t>
      </w:r>
      <w:r w:rsidRPr="00A076B6">
        <w:t>игровых</w:t>
      </w:r>
      <w:r w:rsidR="009454D8" w:rsidRPr="00A076B6">
        <w:t xml:space="preserve"> </w:t>
      </w:r>
      <w:r w:rsidRPr="00A076B6">
        <w:t>ситуациях</w:t>
      </w:r>
      <w:r w:rsidR="009454D8" w:rsidRPr="00A076B6">
        <w:t xml:space="preserve"> </w:t>
      </w:r>
      <w:r w:rsidRPr="00A076B6">
        <w:t>правила</w:t>
      </w:r>
      <w:r w:rsidR="009454D8" w:rsidRPr="00A076B6">
        <w:t xml:space="preserve"> </w:t>
      </w:r>
      <w:r w:rsidRPr="00A076B6">
        <w:t>безопасного</w:t>
      </w:r>
      <w:r w:rsidR="009454D8" w:rsidRPr="00A076B6">
        <w:t xml:space="preserve"> </w:t>
      </w:r>
      <w:r w:rsidRPr="00A076B6">
        <w:t>поведения</w:t>
      </w:r>
      <w:r w:rsidR="009454D8" w:rsidRPr="00A076B6">
        <w:t xml:space="preserve"> </w:t>
      </w:r>
      <w:r w:rsidRPr="00A076B6">
        <w:t>в</w:t>
      </w:r>
      <w:r w:rsidR="009454D8" w:rsidRPr="00A076B6">
        <w:t xml:space="preserve"> </w:t>
      </w:r>
      <w:r w:rsidRPr="00A076B6">
        <w:t>среде</w:t>
      </w:r>
      <w:r w:rsidR="009454D8" w:rsidRPr="00A076B6">
        <w:t xml:space="preserve"> </w:t>
      </w:r>
      <w:r w:rsidRPr="00A076B6">
        <w:t>обитания;</w:t>
      </w:r>
    </w:p>
    <w:p w14:paraId="0DDDFC79" w14:textId="77777777" w:rsidR="00A31B80" w:rsidRPr="00A076B6" w:rsidRDefault="00A31B80" w:rsidP="00453D1A">
      <w:r w:rsidRPr="00A076B6">
        <w:t>–</w:t>
      </w:r>
      <w:r w:rsidRPr="00A076B6">
        <w:tab/>
        <w:t>моделировать</w:t>
      </w:r>
      <w:r w:rsidR="009454D8" w:rsidRPr="00A076B6">
        <w:t xml:space="preserve"> </w:t>
      </w:r>
      <w:r w:rsidRPr="00A076B6">
        <w:t>схемы</w:t>
      </w:r>
      <w:r w:rsidR="009454D8" w:rsidRPr="00A076B6">
        <w:t xml:space="preserve"> </w:t>
      </w:r>
      <w:r w:rsidRPr="00A076B6">
        <w:t>природных</w:t>
      </w:r>
      <w:r w:rsidR="009454D8" w:rsidRPr="00A076B6">
        <w:t xml:space="preserve"> </w:t>
      </w:r>
      <w:r w:rsidRPr="00A076B6">
        <w:t>объектов</w:t>
      </w:r>
      <w:r w:rsidR="009454D8" w:rsidRPr="00A076B6">
        <w:t xml:space="preserve"> </w:t>
      </w:r>
      <w:r w:rsidRPr="00A076B6">
        <w:t>(строение</w:t>
      </w:r>
      <w:r w:rsidR="009454D8" w:rsidRPr="00A076B6">
        <w:t xml:space="preserve"> </w:t>
      </w:r>
      <w:r w:rsidRPr="00A076B6">
        <w:t>почвы;</w:t>
      </w:r>
      <w:r w:rsidR="009454D8" w:rsidRPr="00A076B6">
        <w:t xml:space="preserve"> </w:t>
      </w:r>
      <w:r w:rsidRPr="00A076B6">
        <w:t>движение</w:t>
      </w:r>
      <w:r w:rsidR="009454D8" w:rsidRPr="00A076B6">
        <w:t xml:space="preserve"> </w:t>
      </w:r>
      <w:r w:rsidRPr="00A076B6">
        <w:t>реки,</w:t>
      </w:r>
      <w:r w:rsidR="009454D8" w:rsidRPr="00A076B6">
        <w:t xml:space="preserve"> </w:t>
      </w:r>
      <w:r w:rsidRPr="00A076B6">
        <w:t>форма</w:t>
      </w:r>
      <w:r w:rsidR="009454D8" w:rsidRPr="00A076B6">
        <w:t xml:space="preserve"> </w:t>
      </w:r>
      <w:r w:rsidRPr="00A076B6">
        <w:t>поверхности);</w:t>
      </w:r>
    </w:p>
    <w:p w14:paraId="182B74EB" w14:textId="77777777" w:rsidR="00A31B80" w:rsidRPr="00A076B6" w:rsidRDefault="00A31B80" w:rsidP="00453D1A">
      <w:r w:rsidRPr="00A076B6">
        <w:t>–</w:t>
      </w:r>
      <w:r w:rsidRPr="00A076B6">
        <w:tab/>
        <w:t>соотносить</w:t>
      </w:r>
      <w:r w:rsidR="009454D8" w:rsidRPr="00A076B6">
        <w:t xml:space="preserve"> </w:t>
      </w:r>
      <w:r w:rsidRPr="00A076B6">
        <w:t>объекты</w:t>
      </w:r>
      <w:r w:rsidR="009454D8" w:rsidRPr="00A076B6">
        <w:t xml:space="preserve"> </w:t>
      </w:r>
      <w:r w:rsidRPr="00A076B6">
        <w:t>природы</w:t>
      </w:r>
      <w:r w:rsidR="009454D8" w:rsidRPr="00A076B6">
        <w:t xml:space="preserve"> </w:t>
      </w:r>
      <w:r w:rsidRPr="00A076B6">
        <w:t>с</w:t>
      </w:r>
      <w:r w:rsidR="009454D8" w:rsidRPr="00A076B6">
        <w:t xml:space="preserve"> </w:t>
      </w:r>
      <w:r w:rsidRPr="00A076B6">
        <w:t>принадлежностью</w:t>
      </w:r>
      <w:r w:rsidR="009454D8" w:rsidRPr="00A076B6">
        <w:t xml:space="preserve"> </w:t>
      </w:r>
      <w:r w:rsidRPr="00A076B6">
        <w:t>к</w:t>
      </w:r>
      <w:r w:rsidR="009454D8" w:rsidRPr="00A076B6">
        <w:t xml:space="preserve"> </w:t>
      </w:r>
      <w:r w:rsidRPr="00A076B6">
        <w:t>определённой</w:t>
      </w:r>
      <w:r w:rsidR="009454D8" w:rsidRPr="00A076B6">
        <w:t xml:space="preserve"> </w:t>
      </w:r>
      <w:r w:rsidRPr="00A076B6">
        <w:t>природной</w:t>
      </w:r>
      <w:r w:rsidR="009454D8" w:rsidRPr="00A076B6">
        <w:t xml:space="preserve"> </w:t>
      </w:r>
      <w:r w:rsidRPr="00A076B6">
        <w:t>зоне;</w:t>
      </w:r>
    </w:p>
    <w:p w14:paraId="56310F5F" w14:textId="77777777" w:rsidR="00A31B80" w:rsidRPr="00A076B6" w:rsidRDefault="00A31B80" w:rsidP="00453D1A">
      <w:r w:rsidRPr="00A076B6">
        <w:t>–</w:t>
      </w:r>
      <w:r w:rsidRPr="00A076B6">
        <w:tab/>
      </w:r>
      <w:r w:rsidR="007D15A1" w:rsidRPr="00A076B6">
        <w:t>класс</w:t>
      </w:r>
      <w:r w:rsidRPr="00A076B6">
        <w:t>ифицировать</w:t>
      </w:r>
      <w:r w:rsidR="009454D8" w:rsidRPr="00A076B6">
        <w:t xml:space="preserve"> </w:t>
      </w:r>
      <w:r w:rsidRPr="00A076B6">
        <w:t>природные</w:t>
      </w:r>
      <w:r w:rsidR="009454D8" w:rsidRPr="00A076B6">
        <w:t xml:space="preserve"> </w:t>
      </w:r>
      <w:r w:rsidRPr="00A076B6">
        <w:t>объекты</w:t>
      </w:r>
      <w:r w:rsidR="009454D8" w:rsidRPr="00A076B6">
        <w:t xml:space="preserve"> </w:t>
      </w:r>
      <w:r w:rsidRPr="00A076B6">
        <w:t>по</w:t>
      </w:r>
      <w:r w:rsidR="009454D8" w:rsidRPr="00A076B6">
        <w:t xml:space="preserve"> </w:t>
      </w:r>
      <w:r w:rsidRPr="00A076B6">
        <w:t>принадлежности</w:t>
      </w:r>
      <w:r w:rsidR="009454D8" w:rsidRPr="00A076B6">
        <w:t xml:space="preserve"> </w:t>
      </w:r>
      <w:r w:rsidRPr="00A076B6">
        <w:t>к</w:t>
      </w:r>
      <w:r w:rsidR="009454D8" w:rsidRPr="00A076B6">
        <w:t xml:space="preserve"> </w:t>
      </w:r>
      <w:r w:rsidRPr="00A076B6">
        <w:t>природной</w:t>
      </w:r>
      <w:r w:rsidR="009454D8" w:rsidRPr="00A076B6">
        <w:t xml:space="preserve"> </w:t>
      </w:r>
      <w:r w:rsidRPr="00A076B6">
        <w:t>зоне;</w:t>
      </w:r>
    </w:p>
    <w:p w14:paraId="33278B9A" w14:textId="77777777" w:rsidR="00A31B80" w:rsidRPr="00A076B6" w:rsidRDefault="00A31B80" w:rsidP="00453D1A">
      <w:r w:rsidRPr="00A076B6">
        <w:t>–</w:t>
      </w:r>
      <w:r w:rsidRPr="00A076B6">
        <w:tab/>
        <w:t>определять</w:t>
      </w:r>
      <w:r w:rsidR="009454D8" w:rsidRPr="00A076B6">
        <w:t xml:space="preserve"> </w:t>
      </w:r>
      <w:r w:rsidRPr="00A076B6">
        <w:t>разрыв</w:t>
      </w:r>
      <w:r w:rsidR="009454D8" w:rsidRPr="00A076B6">
        <w:t xml:space="preserve"> </w:t>
      </w:r>
      <w:r w:rsidRPr="00A076B6">
        <w:t>между</w:t>
      </w:r>
      <w:r w:rsidR="009454D8" w:rsidRPr="00A076B6">
        <w:t xml:space="preserve"> </w:t>
      </w:r>
      <w:r w:rsidRPr="00A076B6">
        <w:t>реальным</w:t>
      </w:r>
      <w:r w:rsidR="009454D8" w:rsidRPr="00A076B6">
        <w:t xml:space="preserve"> </w:t>
      </w:r>
      <w:r w:rsidRPr="00A076B6">
        <w:t>и</w:t>
      </w:r>
      <w:r w:rsidR="009454D8" w:rsidRPr="00A076B6">
        <w:t xml:space="preserve"> </w:t>
      </w:r>
      <w:r w:rsidRPr="00A076B6">
        <w:t>желательным</w:t>
      </w:r>
      <w:r w:rsidR="009454D8" w:rsidRPr="00A076B6">
        <w:t xml:space="preserve"> </w:t>
      </w:r>
      <w:r w:rsidRPr="00A076B6">
        <w:t>состоянием</w:t>
      </w:r>
      <w:r w:rsidR="009454D8" w:rsidRPr="00A076B6">
        <w:t xml:space="preserve"> </w:t>
      </w:r>
      <w:r w:rsidRPr="00A076B6">
        <w:t>объекта</w:t>
      </w:r>
      <w:r w:rsidR="009454D8" w:rsidRPr="00A076B6">
        <w:t xml:space="preserve"> </w:t>
      </w:r>
      <w:r w:rsidRPr="00A076B6">
        <w:t>(ситуации)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предложенных</w:t>
      </w:r>
      <w:r w:rsidR="009454D8" w:rsidRPr="00A076B6">
        <w:t xml:space="preserve"> </w:t>
      </w:r>
      <w:r w:rsidRPr="00A076B6">
        <w:t>учителем</w:t>
      </w:r>
      <w:r w:rsidR="009454D8" w:rsidRPr="00A076B6">
        <w:t xml:space="preserve"> </w:t>
      </w:r>
      <w:r w:rsidRPr="00A076B6">
        <w:t>вопросов</w:t>
      </w:r>
      <w:r w:rsidR="009454D8" w:rsidRPr="00A076B6">
        <w:t xml:space="preserve"> </w:t>
      </w:r>
    </w:p>
    <w:p w14:paraId="0F234F7E" w14:textId="77777777" w:rsidR="00A31B80" w:rsidRPr="00A076B6" w:rsidRDefault="00A31B80" w:rsidP="00453D1A">
      <w:pPr>
        <w:rPr>
          <w:i/>
        </w:rPr>
      </w:pPr>
      <w:r w:rsidRPr="00A076B6">
        <w:rPr>
          <w:i/>
        </w:rPr>
        <w:t>Работа</w:t>
      </w:r>
      <w:r w:rsidR="009454D8" w:rsidRPr="00A076B6">
        <w:rPr>
          <w:i/>
        </w:rPr>
        <w:t xml:space="preserve"> </w:t>
      </w:r>
      <w:r w:rsidRPr="00A076B6">
        <w:rPr>
          <w:i/>
        </w:rPr>
        <w:t>с</w:t>
      </w:r>
      <w:r w:rsidR="009454D8" w:rsidRPr="00A076B6">
        <w:rPr>
          <w:i/>
        </w:rPr>
        <w:t xml:space="preserve"> </w:t>
      </w:r>
      <w:r w:rsidRPr="00A076B6">
        <w:rPr>
          <w:i/>
        </w:rPr>
        <w:t>информацией:</w:t>
      </w:r>
    </w:p>
    <w:p w14:paraId="58AD3F42" w14:textId="77777777" w:rsidR="00A31B80" w:rsidRPr="00A076B6" w:rsidRDefault="00A31B80" w:rsidP="00453D1A">
      <w:r w:rsidRPr="00A076B6">
        <w:lastRenderedPageBreak/>
        <w:t>–</w:t>
      </w:r>
      <w:r w:rsidRPr="00A076B6">
        <w:tab/>
        <w:t>использовать</w:t>
      </w:r>
      <w:r w:rsidR="009454D8" w:rsidRPr="00A076B6">
        <w:t xml:space="preserve"> </w:t>
      </w:r>
      <w:r w:rsidRPr="00A076B6">
        <w:t>умения</w:t>
      </w:r>
      <w:r w:rsidR="009454D8" w:rsidRPr="00A076B6">
        <w:t xml:space="preserve"> </w:t>
      </w:r>
      <w:r w:rsidRPr="00A076B6">
        <w:t>работать</w:t>
      </w:r>
      <w:r w:rsidR="009454D8" w:rsidRPr="00A076B6">
        <w:t xml:space="preserve"> </w:t>
      </w:r>
      <w:r w:rsidRPr="00A076B6">
        <w:t>с</w:t>
      </w:r>
      <w:r w:rsidR="009454D8" w:rsidRPr="00A076B6">
        <w:t xml:space="preserve"> </w:t>
      </w:r>
      <w:r w:rsidRPr="00A076B6">
        <w:t>информацией,</w:t>
      </w:r>
      <w:r w:rsidR="009454D8" w:rsidRPr="00A076B6">
        <w:t xml:space="preserve"> </w:t>
      </w:r>
      <w:r w:rsidRPr="00A076B6">
        <w:t>представленной</w:t>
      </w:r>
      <w:r w:rsidR="009454D8" w:rsidRPr="00A076B6">
        <w:t xml:space="preserve"> </w:t>
      </w:r>
      <w:r w:rsidRPr="00A076B6">
        <w:t>в</w:t>
      </w:r>
      <w:r w:rsidR="009454D8" w:rsidRPr="00A076B6">
        <w:t xml:space="preserve"> </w:t>
      </w:r>
      <w:r w:rsidRPr="00A076B6">
        <w:t>разных</w:t>
      </w:r>
      <w:r w:rsidR="009454D8" w:rsidRPr="00A076B6">
        <w:t xml:space="preserve"> </w:t>
      </w:r>
      <w:r w:rsidRPr="00A076B6">
        <w:t>формах;</w:t>
      </w:r>
      <w:r w:rsidR="009454D8" w:rsidRPr="00A076B6">
        <w:t xml:space="preserve"> </w:t>
      </w:r>
      <w:r w:rsidRPr="00A076B6">
        <w:t>оценивать</w:t>
      </w:r>
      <w:r w:rsidR="009454D8" w:rsidRPr="00A076B6">
        <w:t xml:space="preserve"> </w:t>
      </w:r>
      <w:r w:rsidRPr="00A076B6">
        <w:t>объективность</w:t>
      </w:r>
      <w:r w:rsidR="009454D8" w:rsidRPr="00A076B6">
        <w:t xml:space="preserve"> </w:t>
      </w:r>
      <w:r w:rsidRPr="00A076B6">
        <w:t>информации,</w:t>
      </w:r>
      <w:r w:rsidR="009454D8" w:rsidRPr="00A076B6">
        <w:t xml:space="preserve"> </w:t>
      </w:r>
      <w:r w:rsidRPr="00A076B6">
        <w:t>учитывать</w:t>
      </w:r>
      <w:r w:rsidR="009454D8" w:rsidRPr="00A076B6">
        <w:t xml:space="preserve"> </w:t>
      </w:r>
      <w:r w:rsidRPr="00A076B6">
        <w:t>правила</w:t>
      </w:r>
      <w:r w:rsidR="009454D8" w:rsidRPr="00A076B6">
        <w:t xml:space="preserve"> </w:t>
      </w:r>
      <w:r w:rsidRPr="00A076B6">
        <w:t>безопасного</w:t>
      </w:r>
      <w:r w:rsidR="009454D8" w:rsidRPr="00A076B6">
        <w:t xml:space="preserve"> </w:t>
      </w:r>
      <w:r w:rsidRPr="00A076B6">
        <w:t>использования</w:t>
      </w:r>
      <w:r w:rsidR="009454D8" w:rsidRPr="00A076B6">
        <w:t xml:space="preserve"> </w:t>
      </w:r>
      <w:r w:rsidRPr="00A076B6">
        <w:t>электронных</w:t>
      </w:r>
      <w:r w:rsidR="009454D8" w:rsidRPr="00A076B6">
        <w:t xml:space="preserve"> </w:t>
      </w:r>
      <w:r w:rsidRPr="00A076B6">
        <w:t>ресурсов</w:t>
      </w:r>
      <w:r w:rsidR="009454D8" w:rsidRPr="00A076B6">
        <w:t xml:space="preserve"> </w:t>
      </w:r>
      <w:r w:rsidRPr="00A076B6">
        <w:t>школы;</w:t>
      </w:r>
    </w:p>
    <w:p w14:paraId="0960A072" w14:textId="77777777" w:rsidR="00A31B80" w:rsidRPr="00A076B6" w:rsidRDefault="00A31B80" w:rsidP="00453D1A">
      <w:r w:rsidRPr="00A076B6">
        <w:t>–</w:t>
      </w:r>
      <w:r w:rsidRPr="00A076B6">
        <w:tab/>
        <w:t>использовать</w:t>
      </w:r>
      <w:r w:rsidR="009454D8" w:rsidRPr="00A076B6">
        <w:t xml:space="preserve"> </w:t>
      </w:r>
      <w:r w:rsidRPr="00A076B6">
        <w:t>для</w:t>
      </w:r>
      <w:r w:rsidR="009454D8" w:rsidRPr="00A076B6">
        <w:t xml:space="preserve"> </w:t>
      </w:r>
      <w:r w:rsidRPr="00A076B6">
        <w:t>уточнения</w:t>
      </w:r>
      <w:r w:rsidR="009454D8" w:rsidRPr="00A076B6">
        <w:t xml:space="preserve"> </w:t>
      </w:r>
      <w:r w:rsidRPr="00A076B6">
        <w:t>и</w:t>
      </w:r>
      <w:r w:rsidR="009454D8" w:rsidRPr="00A076B6">
        <w:t xml:space="preserve"> </w:t>
      </w:r>
      <w:r w:rsidRPr="00A076B6">
        <w:t>расширения</w:t>
      </w:r>
      <w:r w:rsidR="009454D8" w:rsidRPr="00A076B6">
        <w:t xml:space="preserve"> </w:t>
      </w:r>
      <w:r w:rsidRPr="00A076B6">
        <w:t>своих</w:t>
      </w:r>
      <w:r w:rsidR="009454D8" w:rsidRPr="00A076B6">
        <w:t xml:space="preserve"> </w:t>
      </w:r>
      <w:r w:rsidRPr="00A076B6">
        <w:t>знаний</w:t>
      </w:r>
      <w:r w:rsidR="009454D8" w:rsidRPr="00A076B6">
        <w:t xml:space="preserve"> </w:t>
      </w:r>
      <w:r w:rsidRPr="00A076B6">
        <w:t>об</w:t>
      </w:r>
      <w:r w:rsidR="009454D8" w:rsidRPr="00A076B6">
        <w:t xml:space="preserve"> </w:t>
      </w:r>
      <w:r w:rsidRPr="00A076B6">
        <w:t>окружающем</w:t>
      </w:r>
      <w:r w:rsidR="009454D8" w:rsidRPr="00A076B6">
        <w:t xml:space="preserve"> </w:t>
      </w:r>
      <w:r w:rsidRPr="00A076B6">
        <w:t>мире</w:t>
      </w:r>
      <w:r w:rsidR="009454D8" w:rsidRPr="00A076B6">
        <w:t xml:space="preserve"> </w:t>
      </w:r>
      <w:r w:rsidRPr="00A076B6">
        <w:t>словари,</w:t>
      </w:r>
      <w:r w:rsidR="009454D8" w:rsidRPr="00A076B6">
        <w:t xml:space="preserve"> </w:t>
      </w:r>
      <w:r w:rsidRPr="00A076B6">
        <w:t>справочники,</w:t>
      </w:r>
      <w:r w:rsidR="009454D8" w:rsidRPr="00A076B6">
        <w:t xml:space="preserve"> </w:t>
      </w:r>
      <w:r w:rsidRPr="00A076B6">
        <w:t>энциклопедии,</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и</w:t>
      </w:r>
      <w:r w:rsidR="009454D8" w:rsidRPr="00A076B6">
        <w:t xml:space="preserve"> </w:t>
      </w:r>
      <w:r w:rsidRPr="00A076B6">
        <w:t>Интернет</w:t>
      </w:r>
      <w:r w:rsidR="009454D8" w:rsidRPr="00A076B6">
        <w:t xml:space="preserve"> </w:t>
      </w:r>
      <w:r w:rsidRPr="00A076B6">
        <w:t>(в</w:t>
      </w:r>
      <w:r w:rsidR="009454D8" w:rsidRPr="00A076B6">
        <w:t xml:space="preserve"> </w:t>
      </w:r>
      <w:r w:rsidRPr="00A076B6">
        <w:t>условиях</w:t>
      </w:r>
      <w:r w:rsidR="009454D8" w:rsidRPr="00A076B6">
        <w:t xml:space="preserve"> </w:t>
      </w:r>
      <w:r w:rsidRPr="00A076B6">
        <w:t>контролируемого</w:t>
      </w:r>
      <w:r w:rsidR="009454D8" w:rsidRPr="00A076B6">
        <w:t xml:space="preserve"> </w:t>
      </w:r>
      <w:r w:rsidRPr="00A076B6">
        <w:t>выхода);</w:t>
      </w:r>
    </w:p>
    <w:p w14:paraId="5AF7E43E" w14:textId="77777777" w:rsidR="00A31B80" w:rsidRPr="00A076B6" w:rsidRDefault="00A31B80" w:rsidP="00453D1A">
      <w:r w:rsidRPr="00A076B6">
        <w:t>–</w:t>
      </w:r>
      <w:r w:rsidRPr="00A076B6">
        <w:tab/>
        <w:t>на</w:t>
      </w:r>
      <w:r w:rsidR="009454D8" w:rsidRPr="00A076B6">
        <w:t xml:space="preserve"> </w:t>
      </w:r>
      <w:r w:rsidRPr="00A076B6">
        <w:t>основе</w:t>
      </w:r>
      <w:r w:rsidR="009454D8" w:rsidRPr="00A076B6">
        <w:t xml:space="preserve"> </w:t>
      </w:r>
      <w:r w:rsidRPr="00A076B6">
        <w:t>дополнительной</w:t>
      </w:r>
      <w:r w:rsidR="009454D8" w:rsidRPr="00A076B6">
        <w:t xml:space="preserve"> </w:t>
      </w:r>
      <w:r w:rsidRPr="00A076B6">
        <w:t>информации</w:t>
      </w:r>
      <w:r w:rsidR="009454D8" w:rsidRPr="00A076B6">
        <w:t xml:space="preserve"> </w:t>
      </w:r>
      <w:r w:rsidRPr="00A076B6">
        <w:t>делать</w:t>
      </w:r>
      <w:r w:rsidR="009454D8" w:rsidRPr="00A076B6">
        <w:t xml:space="preserve"> </w:t>
      </w:r>
      <w:r w:rsidRPr="00A076B6">
        <w:t>сообщения</w:t>
      </w:r>
      <w:r w:rsidR="009454D8" w:rsidRPr="00A076B6">
        <w:t xml:space="preserve"> </w:t>
      </w:r>
      <w:r w:rsidRPr="00A076B6">
        <w:t>(доклады)</w:t>
      </w:r>
      <w:r w:rsidR="009454D8" w:rsidRPr="00A076B6">
        <w:t xml:space="preserve"> </w:t>
      </w:r>
      <w:r w:rsidRPr="00A076B6">
        <w:t>на</w:t>
      </w:r>
      <w:r w:rsidR="009454D8" w:rsidRPr="00A076B6">
        <w:t xml:space="preserve"> </w:t>
      </w:r>
      <w:r w:rsidRPr="00A076B6">
        <w:t>предложенную</w:t>
      </w:r>
      <w:r w:rsidR="009454D8" w:rsidRPr="00A076B6">
        <w:t xml:space="preserve"> </w:t>
      </w:r>
      <w:r w:rsidRPr="00A076B6">
        <w:t>тему,</w:t>
      </w:r>
      <w:r w:rsidR="009454D8" w:rsidRPr="00A076B6">
        <w:t xml:space="preserve"> </w:t>
      </w:r>
      <w:r w:rsidRPr="00A076B6">
        <w:t>подготавливать</w:t>
      </w:r>
      <w:r w:rsidR="009454D8" w:rsidRPr="00A076B6">
        <w:t xml:space="preserve"> </w:t>
      </w:r>
      <w:r w:rsidRPr="00A076B6">
        <w:t>презентацию,</w:t>
      </w:r>
      <w:r w:rsidR="009454D8" w:rsidRPr="00A076B6">
        <w:t xml:space="preserve"> </w:t>
      </w:r>
      <w:r w:rsidRPr="00A076B6">
        <w:t>включая</w:t>
      </w:r>
      <w:r w:rsidR="009454D8" w:rsidRPr="00A076B6">
        <w:t xml:space="preserve"> </w:t>
      </w:r>
      <w:r w:rsidRPr="00A076B6">
        <w:t>в</w:t>
      </w:r>
      <w:r w:rsidR="009454D8" w:rsidRPr="00A076B6">
        <w:t xml:space="preserve"> </w:t>
      </w:r>
      <w:r w:rsidRPr="00A076B6">
        <w:t>неё</w:t>
      </w:r>
      <w:r w:rsidR="009454D8" w:rsidRPr="00A076B6">
        <w:t xml:space="preserve"> </w:t>
      </w:r>
      <w:r w:rsidRPr="00A076B6">
        <w:t>иллюстрации,</w:t>
      </w:r>
      <w:r w:rsidR="009454D8" w:rsidRPr="00A076B6">
        <w:t xml:space="preserve"> </w:t>
      </w:r>
      <w:r w:rsidRPr="00A076B6">
        <w:t>таблицы,</w:t>
      </w:r>
      <w:r w:rsidR="009454D8" w:rsidRPr="00A076B6">
        <w:t xml:space="preserve"> </w:t>
      </w:r>
      <w:r w:rsidRPr="00A076B6">
        <w:t>диаграммы</w:t>
      </w:r>
      <w:r w:rsidR="009454D8" w:rsidRPr="00A076B6">
        <w:t xml:space="preserve"> </w:t>
      </w:r>
      <w:r w:rsidRPr="00A076B6">
        <w:t>Коммуникативные</w:t>
      </w:r>
      <w:r w:rsidR="009454D8" w:rsidRPr="00A076B6">
        <w:t xml:space="preserve"> </w:t>
      </w:r>
      <w:r w:rsidRPr="00A076B6">
        <w:t>универсальные</w:t>
      </w:r>
      <w:r w:rsidR="009454D8" w:rsidRPr="00A076B6">
        <w:t xml:space="preserve"> </w:t>
      </w:r>
      <w:r w:rsidRPr="00A076B6">
        <w:t>учебные</w:t>
      </w:r>
      <w:r w:rsidR="009454D8" w:rsidRPr="00A076B6">
        <w:t xml:space="preserve"> </w:t>
      </w:r>
      <w:r w:rsidRPr="00A076B6">
        <w:t>действия:</w:t>
      </w:r>
    </w:p>
    <w:p w14:paraId="72FC0C84" w14:textId="77777777" w:rsidR="00A31B80" w:rsidRPr="00A076B6" w:rsidRDefault="00A31B80" w:rsidP="00453D1A">
      <w:r w:rsidRPr="00A076B6">
        <w:t>–</w:t>
      </w:r>
      <w:r w:rsidRPr="00A076B6">
        <w:tab/>
        <w:t>ориентироваться</w:t>
      </w:r>
      <w:r w:rsidR="009454D8" w:rsidRPr="00A076B6">
        <w:t xml:space="preserve"> </w:t>
      </w:r>
      <w:r w:rsidRPr="00A076B6">
        <w:t>в</w:t>
      </w:r>
      <w:r w:rsidR="009454D8" w:rsidRPr="00A076B6">
        <w:t xml:space="preserve"> </w:t>
      </w:r>
      <w:r w:rsidRPr="00A076B6">
        <w:t>понятиях:</w:t>
      </w:r>
      <w:r w:rsidR="009454D8" w:rsidRPr="00A076B6">
        <w:t xml:space="preserve"> </w:t>
      </w:r>
      <w:r w:rsidRPr="00A076B6">
        <w:t>организм,</w:t>
      </w:r>
      <w:r w:rsidR="009454D8" w:rsidRPr="00A076B6">
        <w:t xml:space="preserve"> </w:t>
      </w:r>
      <w:r w:rsidRPr="00A076B6">
        <w:t>возраст,</w:t>
      </w:r>
      <w:r w:rsidR="009454D8" w:rsidRPr="00A076B6">
        <w:t xml:space="preserve"> </w:t>
      </w:r>
      <w:r w:rsidRPr="00A076B6">
        <w:t>система</w:t>
      </w:r>
      <w:r w:rsidR="009454D8" w:rsidRPr="00A076B6">
        <w:t xml:space="preserve"> </w:t>
      </w:r>
      <w:r w:rsidRPr="00A076B6">
        <w:t>органов;</w:t>
      </w:r>
      <w:r w:rsidR="009454D8" w:rsidRPr="00A076B6">
        <w:t xml:space="preserve"> </w:t>
      </w:r>
      <w:r w:rsidRPr="00A076B6">
        <w:t>культура,</w:t>
      </w:r>
      <w:r w:rsidR="009454D8" w:rsidRPr="00A076B6">
        <w:t xml:space="preserve"> </w:t>
      </w:r>
      <w:r w:rsidRPr="00A076B6">
        <w:t>долг,</w:t>
      </w:r>
      <w:r w:rsidR="009454D8" w:rsidRPr="00A076B6">
        <w:t xml:space="preserve"> </w:t>
      </w:r>
      <w:r w:rsidRPr="00A076B6">
        <w:t>соотечественник,</w:t>
      </w:r>
      <w:r w:rsidR="009454D8" w:rsidRPr="00A076B6">
        <w:t xml:space="preserve"> </w:t>
      </w:r>
      <w:r w:rsidRPr="00A076B6">
        <w:t>берестяная</w:t>
      </w:r>
      <w:r w:rsidR="009454D8" w:rsidRPr="00A076B6">
        <w:t xml:space="preserve"> </w:t>
      </w:r>
      <w:r w:rsidRPr="00A076B6">
        <w:t>грамота,</w:t>
      </w:r>
      <w:r w:rsidR="009454D8" w:rsidRPr="00A076B6">
        <w:t xml:space="preserve"> </w:t>
      </w:r>
      <w:r w:rsidRPr="00A076B6">
        <w:t>первопечатник,</w:t>
      </w:r>
      <w:r w:rsidR="009454D8" w:rsidRPr="00A076B6">
        <w:t xml:space="preserve"> </w:t>
      </w:r>
      <w:r w:rsidRPr="00A076B6">
        <w:t>иконопись,</w:t>
      </w:r>
      <w:r w:rsidR="009454D8" w:rsidRPr="00A076B6">
        <w:t xml:space="preserve"> </w:t>
      </w:r>
      <w:r w:rsidRPr="00A076B6">
        <w:t>объект</w:t>
      </w:r>
      <w:r w:rsidR="009454D8" w:rsidRPr="00A076B6">
        <w:t xml:space="preserve"> </w:t>
      </w:r>
      <w:r w:rsidRPr="00A076B6">
        <w:t>Всемирного</w:t>
      </w:r>
      <w:r w:rsidR="009454D8" w:rsidRPr="00A076B6">
        <w:t xml:space="preserve"> </w:t>
      </w:r>
      <w:r w:rsidRPr="00A076B6">
        <w:t>природного</w:t>
      </w:r>
      <w:r w:rsidR="009454D8" w:rsidRPr="00A076B6">
        <w:t xml:space="preserve"> </w:t>
      </w:r>
      <w:r w:rsidRPr="00A076B6">
        <w:t>и</w:t>
      </w:r>
      <w:r w:rsidR="009454D8" w:rsidRPr="00A076B6">
        <w:t xml:space="preserve"> </w:t>
      </w:r>
      <w:r w:rsidRPr="00A076B6">
        <w:t>культурного</w:t>
      </w:r>
      <w:r w:rsidR="009454D8" w:rsidRPr="00A076B6">
        <w:t xml:space="preserve"> </w:t>
      </w:r>
      <w:r w:rsidRPr="00A076B6">
        <w:t>наследия;</w:t>
      </w:r>
    </w:p>
    <w:p w14:paraId="4A7916AB" w14:textId="77777777" w:rsidR="00A31B80" w:rsidRPr="00A076B6" w:rsidRDefault="00A31B80" w:rsidP="00453D1A">
      <w:r w:rsidRPr="00A076B6">
        <w:t>–</w:t>
      </w:r>
      <w:r w:rsidRPr="00A076B6">
        <w:tab/>
        <w:t>характеризовать</w:t>
      </w:r>
      <w:r w:rsidR="009454D8" w:rsidRPr="00A076B6">
        <w:t xml:space="preserve"> </w:t>
      </w:r>
      <w:r w:rsidRPr="00A076B6">
        <w:t>человека</w:t>
      </w:r>
      <w:r w:rsidR="009454D8" w:rsidRPr="00A076B6">
        <w:t xml:space="preserve"> </w:t>
      </w:r>
      <w:r w:rsidRPr="00A076B6">
        <w:t>как</w:t>
      </w:r>
      <w:r w:rsidR="009454D8" w:rsidRPr="00A076B6">
        <w:t xml:space="preserve"> </w:t>
      </w:r>
      <w:r w:rsidRPr="00A076B6">
        <w:t>живой</w:t>
      </w:r>
      <w:r w:rsidR="009454D8" w:rsidRPr="00A076B6">
        <w:t xml:space="preserve"> </w:t>
      </w:r>
      <w:r w:rsidRPr="00A076B6">
        <w:t>организм:</w:t>
      </w:r>
      <w:r w:rsidR="009454D8" w:rsidRPr="00A076B6">
        <w:t xml:space="preserve"> </w:t>
      </w:r>
      <w:r w:rsidRPr="00A076B6">
        <w:t>раскрывать</w:t>
      </w:r>
      <w:r w:rsidR="009454D8" w:rsidRPr="00A076B6">
        <w:t xml:space="preserve"> </w:t>
      </w:r>
      <w:r w:rsidRPr="00A076B6">
        <w:t>функции</w:t>
      </w:r>
      <w:r w:rsidR="009454D8" w:rsidRPr="00A076B6">
        <w:t xml:space="preserve"> </w:t>
      </w:r>
      <w:r w:rsidRPr="00A076B6">
        <w:t>различных</w:t>
      </w:r>
      <w:r w:rsidR="009454D8" w:rsidRPr="00A076B6">
        <w:t xml:space="preserve"> </w:t>
      </w:r>
      <w:r w:rsidRPr="00A076B6">
        <w:t>систем</w:t>
      </w:r>
      <w:r w:rsidR="009454D8" w:rsidRPr="00A076B6">
        <w:t xml:space="preserve"> </w:t>
      </w:r>
      <w:r w:rsidRPr="00A076B6">
        <w:t>органов;</w:t>
      </w:r>
      <w:r w:rsidR="009454D8" w:rsidRPr="00A076B6">
        <w:t xml:space="preserve"> </w:t>
      </w:r>
      <w:r w:rsidRPr="00A076B6">
        <w:t>объяснять</w:t>
      </w:r>
      <w:r w:rsidR="009454D8" w:rsidRPr="00A076B6">
        <w:t xml:space="preserve"> </w:t>
      </w:r>
      <w:r w:rsidRPr="00A076B6">
        <w:t>особую</w:t>
      </w:r>
      <w:r w:rsidR="009454D8" w:rsidRPr="00A076B6">
        <w:t xml:space="preserve"> </w:t>
      </w:r>
      <w:r w:rsidRPr="00A076B6">
        <w:t>роль</w:t>
      </w:r>
      <w:r w:rsidR="009454D8" w:rsidRPr="00A076B6">
        <w:t xml:space="preserve"> </w:t>
      </w:r>
      <w:r w:rsidRPr="00A076B6">
        <w:t>нервной</w:t>
      </w:r>
      <w:r w:rsidR="009454D8" w:rsidRPr="00A076B6">
        <w:t xml:space="preserve"> </w:t>
      </w:r>
      <w:r w:rsidRPr="00A076B6">
        <w:t>системы</w:t>
      </w:r>
      <w:r w:rsidR="009454D8" w:rsidRPr="00A076B6">
        <w:t xml:space="preserve"> </w:t>
      </w:r>
      <w:r w:rsidRPr="00A076B6">
        <w:t>в</w:t>
      </w:r>
      <w:r w:rsidR="009454D8" w:rsidRPr="00A076B6">
        <w:t xml:space="preserve"> </w:t>
      </w:r>
      <w:r w:rsidRPr="00A076B6">
        <w:t>деятельности</w:t>
      </w:r>
      <w:r w:rsidR="009454D8" w:rsidRPr="00A076B6">
        <w:t xml:space="preserve"> </w:t>
      </w:r>
      <w:r w:rsidRPr="00A076B6">
        <w:t>организма;</w:t>
      </w:r>
    </w:p>
    <w:p w14:paraId="22677B8F" w14:textId="77777777" w:rsidR="00A31B80" w:rsidRPr="00A076B6" w:rsidRDefault="00A31B80" w:rsidP="00453D1A">
      <w:r w:rsidRPr="00A076B6">
        <w:t>–</w:t>
      </w:r>
      <w:r w:rsidRPr="00A076B6">
        <w:tab/>
      </w:r>
      <w:r w:rsidR="004B2CC6" w:rsidRPr="00A076B6">
        <w:t>создавать</w:t>
      </w:r>
      <w:r w:rsidR="009454D8" w:rsidRPr="00A076B6">
        <w:t xml:space="preserve"> </w:t>
      </w:r>
      <w:r w:rsidR="004B2CC6" w:rsidRPr="00A076B6">
        <w:t>текст-рассуждение:</w:t>
      </w:r>
      <w:r w:rsidR="009454D8" w:rsidRPr="00A076B6">
        <w:t xml:space="preserve"> </w:t>
      </w:r>
      <w:r w:rsidRPr="00A076B6">
        <w:t>объяснять</w:t>
      </w:r>
      <w:r w:rsidR="009454D8" w:rsidRPr="00A076B6">
        <w:t xml:space="preserve"> </w:t>
      </w:r>
      <w:r w:rsidRPr="00A076B6">
        <w:t>вред</w:t>
      </w:r>
      <w:r w:rsidR="009454D8" w:rsidRPr="00A076B6">
        <w:t xml:space="preserve"> </w:t>
      </w:r>
      <w:r w:rsidRPr="00A076B6">
        <w:t>для</w:t>
      </w:r>
      <w:r w:rsidR="009454D8" w:rsidRPr="00A076B6">
        <w:t xml:space="preserve"> </w:t>
      </w:r>
      <w:r w:rsidRPr="00A076B6">
        <w:t>здоровья</w:t>
      </w:r>
      <w:r w:rsidR="009454D8" w:rsidRPr="00A076B6">
        <w:t xml:space="preserve"> </w:t>
      </w:r>
      <w:r w:rsidRPr="00A076B6">
        <w:t>и</w:t>
      </w:r>
      <w:r w:rsidR="009454D8" w:rsidRPr="00A076B6">
        <w:t xml:space="preserve"> </w:t>
      </w:r>
      <w:r w:rsidRPr="00A076B6">
        <w:t>самочувствия</w:t>
      </w:r>
      <w:r w:rsidR="009454D8" w:rsidRPr="00A076B6">
        <w:t xml:space="preserve"> </w:t>
      </w:r>
      <w:r w:rsidRPr="00A076B6">
        <w:t>организма</w:t>
      </w:r>
      <w:r w:rsidR="009454D8" w:rsidRPr="00A076B6">
        <w:t xml:space="preserve"> </w:t>
      </w:r>
      <w:r w:rsidRPr="00A076B6">
        <w:t>вредных</w:t>
      </w:r>
      <w:r w:rsidR="009454D8" w:rsidRPr="00A076B6">
        <w:t xml:space="preserve"> </w:t>
      </w:r>
      <w:r w:rsidRPr="00A076B6">
        <w:t>привычек;</w:t>
      </w:r>
    </w:p>
    <w:p w14:paraId="76FBE3D4" w14:textId="77777777" w:rsidR="00A31B80" w:rsidRPr="00A076B6" w:rsidRDefault="00A31B80" w:rsidP="00453D1A">
      <w:r w:rsidRPr="00A076B6">
        <w:t>–</w:t>
      </w:r>
      <w:r w:rsidRPr="00A076B6">
        <w:tab/>
        <w:t>описывать</w:t>
      </w:r>
      <w:r w:rsidR="009454D8" w:rsidRPr="00A076B6">
        <w:t xml:space="preserve"> </w:t>
      </w:r>
      <w:r w:rsidRPr="00A076B6">
        <w:t>ситуации</w:t>
      </w:r>
      <w:r w:rsidR="009454D8" w:rsidRPr="00A076B6">
        <w:t xml:space="preserve"> </w:t>
      </w:r>
      <w:r w:rsidRPr="00A076B6">
        <w:t>проявления</w:t>
      </w:r>
      <w:r w:rsidR="009454D8" w:rsidRPr="00A076B6">
        <w:t xml:space="preserve"> </w:t>
      </w:r>
      <w:r w:rsidRPr="00A076B6">
        <w:t>нравственных</w:t>
      </w:r>
      <w:r w:rsidR="009454D8" w:rsidRPr="00A076B6">
        <w:t xml:space="preserve"> </w:t>
      </w:r>
      <w:r w:rsidRPr="00A076B6">
        <w:t>качеств</w:t>
      </w:r>
      <w:r w:rsidR="009454D8" w:rsidRPr="00A076B6">
        <w:t xml:space="preserve"> </w:t>
      </w:r>
      <w:r w:rsidRPr="00A076B6">
        <w:t>–</w:t>
      </w:r>
      <w:r w:rsidR="009454D8" w:rsidRPr="00A076B6">
        <w:t xml:space="preserve"> </w:t>
      </w:r>
      <w:r w:rsidRPr="00A076B6">
        <w:t>отзывчивости,</w:t>
      </w:r>
      <w:r w:rsidR="009454D8" w:rsidRPr="00A076B6">
        <w:t xml:space="preserve"> </w:t>
      </w:r>
      <w:r w:rsidRPr="00A076B6">
        <w:t>доброты,</w:t>
      </w:r>
      <w:r w:rsidR="009454D8" w:rsidRPr="00A076B6">
        <w:t xml:space="preserve"> </w:t>
      </w:r>
      <w:r w:rsidRPr="00A076B6">
        <w:t>справедливости</w:t>
      </w:r>
      <w:r w:rsidR="009454D8" w:rsidRPr="00A076B6">
        <w:t xml:space="preserve"> </w:t>
      </w:r>
      <w:r w:rsidRPr="00A076B6">
        <w:t>и</w:t>
      </w:r>
      <w:r w:rsidR="009454D8" w:rsidRPr="00A076B6">
        <w:t xml:space="preserve"> </w:t>
      </w:r>
      <w:r w:rsidRPr="00A076B6">
        <w:t>др</w:t>
      </w:r>
      <w:r w:rsidR="004B2CC6" w:rsidRPr="00A076B6">
        <w:t>.</w:t>
      </w:r>
      <w:r w:rsidRPr="00A076B6">
        <w:t>;</w:t>
      </w:r>
    </w:p>
    <w:p w14:paraId="386035C6" w14:textId="77777777" w:rsidR="00A31B80" w:rsidRPr="00A076B6" w:rsidRDefault="00A31B80" w:rsidP="00453D1A">
      <w:r w:rsidRPr="00A076B6">
        <w:t>–</w:t>
      </w:r>
      <w:r w:rsidRPr="00A076B6">
        <w:tab/>
        <w:t>составлять</w:t>
      </w:r>
      <w:r w:rsidR="009454D8" w:rsidRPr="00A076B6">
        <w:t xml:space="preserve"> </w:t>
      </w:r>
      <w:r w:rsidRPr="00A076B6">
        <w:t>краткие</w:t>
      </w:r>
      <w:r w:rsidR="009454D8" w:rsidRPr="00A076B6">
        <w:t xml:space="preserve"> </w:t>
      </w:r>
      <w:r w:rsidRPr="00A076B6">
        <w:t>суждения</w:t>
      </w:r>
      <w:r w:rsidR="009454D8" w:rsidRPr="00A076B6">
        <w:t xml:space="preserve"> </w:t>
      </w:r>
      <w:r w:rsidRPr="00A076B6">
        <w:t>о</w:t>
      </w:r>
      <w:r w:rsidR="009454D8" w:rsidRPr="00A076B6">
        <w:t xml:space="preserve"> </w:t>
      </w:r>
      <w:r w:rsidRPr="00A076B6">
        <w:t>связях</w:t>
      </w:r>
      <w:r w:rsidR="009454D8" w:rsidRPr="00A076B6">
        <w:t xml:space="preserve"> </w:t>
      </w:r>
      <w:r w:rsidRPr="00A076B6">
        <w:t>и</w:t>
      </w:r>
      <w:r w:rsidR="009454D8" w:rsidRPr="00A076B6">
        <w:t xml:space="preserve"> </w:t>
      </w:r>
      <w:r w:rsidRPr="00A076B6">
        <w:t>зависимостях</w:t>
      </w:r>
      <w:r w:rsidR="009454D8" w:rsidRPr="00A076B6">
        <w:t xml:space="preserve"> </w:t>
      </w:r>
      <w:r w:rsidRPr="00A076B6">
        <w:t>в</w:t>
      </w:r>
      <w:r w:rsidR="009454D8" w:rsidRPr="00A076B6">
        <w:t xml:space="preserve"> </w:t>
      </w:r>
      <w:r w:rsidRPr="00A076B6">
        <w:t>природе</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сезонных</w:t>
      </w:r>
      <w:r w:rsidR="009454D8" w:rsidRPr="00A076B6">
        <w:t xml:space="preserve"> </w:t>
      </w:r>
      <w:r w:rsidRPr="00A076B6">
        <w:t>изменений,</w:t>
      </w:r>
      <w:r w:rsidR="009454D8" w:rsidRPr="00A076B6">
        <w:t xml:space="preserve"> </w:t>
      </w:r>
      <w:r w:rsidRPr="00A076B6">
        <w:t>особенностей</w:t>
      </w:r>
      <w:r w:rsidR="009454D8" w:rsidRPr="00A076B6">
        <w:t xml:space="preserve"> </w:t>
      </w:r>
      <w:r w:rsidRPr="00A076B6">
        <w:t>жизни</w:t>
      </w:r>
      <w:r w:rsidR="009454D8" w:rsidRPr="00A076B6">
        <w:t xml:space="preserve"> </w:t>
      </w:r>
      <w:r w:rsidRPr="00A076B6">
        <w:t>природных</w:t>
      </w:r>
      <w:r w:rsidR="009454D8" w:rsidRPr="00A076B6">
        <w:t xml:space="preserve"> </w:t>
      </w:r>
      <w:r w:rsidRPr="00A076B6">
        <w:t>зон,</w:t>
      </w:r>
      <w:r w:rsidR="009454D8" w:rsidRPr="00A076B6">
        <w:t xml:space="preserve"> </w:t>
      </w:r>
      <w:r w:rsidRPr="00A076B6">
        <w:t>пищевых</w:t>
      </w:r>
      <w:r w:rsidR="009454D8" w:rsidRPr="00A076B6">
        <w:t xml:space="preserve"> </w:t>
      </w:r>
      <w:r w:rsidRPr="00A076B6">
        <w:t>цепей);</w:t>
      </w:r>
    </w:p>
    <w:p w14:paraId="5DFBCD36" w14:textId="2BD20812" w:rsidR="00A31B80" w:rsidRPr="00A076B6" w:rsidRDefault="00A31B80" w:rsidP="00453D1A">
      <w:r w:rsidRPr="00A076B6">
        <w:t>–</w:t>
      </w:r>
      <w:r w:rsidRPr="00A076B6">
        <w:tab/>
        <w:t>составлять</w:t>
      </w:r>
      <w:r w:rsidR="009454D8" w:rsidRPr="00A076B6">
        <w:t xml:space="preserve"> </w:t>
      </w:r>
      <w:r w:rsidRPr="00A076B6">
        <w:t>небольшие</w:t>
      </w:r>
      <w:r w:rsidR="009454D8" w:rsidRPr="00A076B6">
        <w:t xml:space="preserve"> </w:t>
      </w:r>
      <w:r w:rsidRPr="00A076B6">
        <w:t>тексты</w:t>
      </w:r>
      <w:r w:rsidR="00E82691" w:rsidRPr="00A076B6">
        <w:t xml:space="preserve"> «</w:t>
      </w:r>
      <w:r w:rsidRPr="00A076B6">
        <w:t>Права</w:t>
      </w:r>
      <w:r w:rsidR="009454D8" w:rsidRPr="00A076B6">
        <w:t xml:space="preserve"> </w:t>
      </w:r>
      <w:r w:rsidRPr="00A076B6">
        <w:t>и</w:t>
      </w:r>
      <w:r w:rsidR="009454D8" w:rsidRPr="00A076B6">
        <w:t xml:space="preserve"> </w:t>
      </w:r>
      <w:r w:rsidRPr="00A076B6">
        <w:t>обязанности</w:t>
      </w:r>
      <w:r w:rsidR="009454D8" w:rsidRPr="00A076B6">
        <w:t xml:space="preserve"> </w:t>
      </w:r>
      <w:r w:rsidRPr="00A076B6">
        <w:t>гражданина</w:t>
      </w:r>
      <w:r w:rsidR="009454D8" w:rsidRPr="00A076B6">
        <w:t xml:space="preserve"> </w:t>
      </w:r>
      <w:r w:rsidRPr="00A076B6">
        <w:t>РФ</w:t>
      </w:r>
      <w:r w:rsidR="00E82691" w:rsidRPr="00A076B6">
        <w:t>»;</w:t>
      </w:r>
    </w:p>
    <w:p w14:paraId="1FFC7A1E" w14:textId="77777777" w:rsidR="00A31B80" w:rsidRPr="00A076B6" w:rsidRDefault="00A31B80" w:rsidP="00453D1A">
      <w:r w:rsidRPr="00A076B6">
        <w:t>–</w:t>
      </w:r>
      <w:r w:rsidRPr="00A076B6">
        <w:tab/>
        <w:t>создавать</w:t>
      </w:r>
      <w:r w:rsidR="009454D8" w:rsidRPr="00A076B6">
        <w:t xml:space="preserve"> </w:t>
      </w:r>
      <w:r w:rsidRPr="00A076B6">
        <w:t>небольшие</w:t>
      </w:r>
      <w:r w:rsidR="009454D8" w:rsidRPr="00A076B6">
        <w:t xml:space="preserve"> </w:t>
      </w:r>
      <w:r w:rsidRPr="00A076B6">
        <w:t>тексты</w:t>
      </w:r>
      <w:r w:rsidR="009454D8" w:rsidRPr="00A076B6">
        <w:t xml:space="preserve"> </w:t>
      </w:r>
      <w:r w:rsidRPr="00A076B6">
        <w:t>о</w:t>
      </w:r>
      <w:r w:rsidR="009454D8" w:rsidRPr="00A076B6">
        <w:t xml:space="preserve"> </w:t>
      </w:r>
      <w:r w:rsidRPr="00A076B6">
        <w:t>знаменательных</w:t>
      </w:r>
      <w:r w:rsidR="009454D8" w:rsidRPr="00A076B6">
        <w:t xml:space="preserve"> </w:t>
      </w:r>
      <w:r w:rsidRPr="00A076B6">
        <w:t>страницах</w:t>
      </w:r>
      <w:r w:rsidR="009454D8" w:rsidRPr="00A076B6">
        <w:t xml:space="preserve"> </w:t>
      </w:r>
      <w:r w:rsidRPr="00A076B6">
        <w:t>истории</w:t>
      </w:r>
      <w:r w:rsidR="009454D8" w:rsidRPr="00A076B6">
        <w:t xml:space="preserve"> </w:t>
      </w:r>
      <w:r w:rsidRPr="00A076B6">
        <w:t>нашей</w:t>
      </w:r>
      <w:r w:rsidR="009454D8" w:rsidRPr="00A076B6">
        <w:t xml:space="preserve"> </w:t>
      </w:r>
      <w:r w:rsidRPr="00A076B6">
        <w:t>страны</w:t>
      </w:r>
      <w:r w:rsidR="009454D8" w:rsidRPr="00A076B6">
        <w:t xml:space="preserve"> </w:t>
      </w:r>
      <w:r w:rsidRPr="00A076B6">
        <w:t>(в</w:t>
      </w:r>
      <w:r w:rsidR="009454D8" w:rsidRPr="00A076B6">
        <w:t xml:space="preserve"> </w:t>
      </w:r>
      <w:r w:rsidRPr="00A076B6">
        <w:t>рамках</w:t>
      </w:r>
      <w:r w:rsidR="009454D8" w:rsidRPr="00A076B6">
        <w:t xml:space="preserve"> </w:t>
      </w:r>
      <w:r w:rsidRPr="00A076B6">
        <w:t>изученного)</w:t>
      </w:r>
      <w:r w:rsidR="009454D8" w:rsidRPr="00A076B6">
        <w:t xml:space="preserve"> </w:t>
      </w:r>
    </w:p>
    <w:p w14:paraId="33E5A126" w14:textId="77777777" w:rsidR="00A31B80" w:rsidRPr="00A076B6" w:rsidRDefault="00A31B80" w:rsidP="00453D1A">
      <w:pPr>
        <w:rPr>
          <w:i/>
        </w:rPr>
      </w:pPr>
      <w:r w:rsidRPr="00A076B6">
        <w:rPr>
          <w:i/>
        </w:rPr>
        <w:t>Коммуникативные</w:t>
      </w:r>
      <w:r w:rsidR="009454D8" w:rsidRPr="00A076B6">
        <w:rPr>
          <w:i/>
        </w:rPr>
        <w:t xml:space="preserve"> </w:t>
      </w:r>
      <w:r w:rsidRPr="00A076B6">
        <w:rPr>
          <w:i/>
        </w:rPr>
        <w:t>универсальные</w:t>
      </w:r>
      <w:r w:rsidR="009454D8" w:rsidRPr="00A076B6">
        <w:rPr>
          <w:i/>
        </w:rPr>
        <w:t xml:space="preserve"> </w:t>
      </w:r>
      <w:r w:rsidRPr="00A076B6">
        <w:rPr>
          <w:i/>
        </w:rPr>
        <w:t>учебные</w:t>
      </w:r>
      <w:r w:rsidR="009454D8" w:rsidRPr="00A076B6">
        <w:rPr>
          <w:i/>
        </w:rPr>
        <w:t xml:space="preserve"> </w:t>
      </w:r>
      <w:r w:rsidRPr="00A076B6">
        <w:rPr>
          <w:i/>
        </w:rPr>
        <w:t>действия:</w:t>
      </w:r>
    </w:p>
    <w:p w14:paraId="0B63F6E4" w14:textId="77777777" w:rsidR="00A31B80" w:rsidRPr="00A076B6" w:rsidRDefault="00A31B80" w:rsidP="00453D1A">
      <w:r w:rsidRPr="00A076B6">
        <w:t>–</w:t>
      </w:r>
      <w:r w:rsidRPr="00A076B6">
        <w:tab/>
        <w:t>в</w:t>
      </w:r>
      <w:r w:rsidR="009454D8" w:rsidRPr="00A076B6">
        <w:t xml:space="preserve"> </w:t>
      </w:r>
      <w:r w:rsidRPr="00A076B6">
        <w:t>процессе</w:t>
      </w:r>
      <w:r w:rsidR="009454D8" w:rsidRPr="00A076B6">
        <w:t xml:space="preserve"> </w:t>
      </w:r>
      <w:r w:rsidRPr="00A076B6">
        <w:t>диалогов</w:t>
      </w:r>
      <w:r w:rsidR="009454D8" w:rsidRPr="00A076B6">
        <w:t xml:space="preserve"> </w:t>
      </w:r>
      <w:r w:rsidRPr="00A076B6">
        <w:t>задавать</w:t>
      </w:r>
      <w:r w:rsidR="009454D8" w:rsidRPr="00A076B6">
        <w:t xml:space="preserve"> </w:t>
      </w:r>
      <w:r w:rsidRPr="00A076B6">
        <w:t>вопросы,</w:t>
      </w:r>
      <w:r w:rsidR="009454D8" w:rsidRPr="00A076B6">
        <w:t xml:space="preserve"> </w:t>
      </w:r>
      <w:r w:rsidRPr="00A076B6">
        <w:t>высказывать</w:t>
      </w:r>
      <w:r w:rsidR="009454D8" w:rsidRPr="00A076B6">
        <w:t xml:space="preserve"> </w:t>
      </w:r>
      <w:r w:rsidRPr="00A076B6">
        <w:t>суждения,</w:t>
      </w:r>
      <w:r w:rsidR="009454D8" w:rsidRPr="00A076B6">
        <w:t xml:space="preserve"> </w:t>
      </w:r>
      <w:r w:rsidRPr="00A076B6">
        <w:t>оценивать</w:t>
      </w:r>
      <w:r w:rsidR="009454D8" w:rsidRPr="00A076B6">
        <w:t xml:space="preserve"> </w:t>
      </w:r>
      <w:r w:rsidRPr="00A076B6">
        <w:t>выступления</w:t>
      </w:r>
      <w:r w:rsidR="009454D8" w:rsidRPr="00A076B6">
        <w:t xml:space="preserve"> </w:t>
      </w:r>
      <w:r w:rsidRPr="00A076B6">
        <w:t>участников;</w:t>
      </w:r>
    </w:p>
    <w:p w14:paraId="15033244" w14:textId="77777777" w:rsidR="00A31B80" w:rsidRPr="00A076B6" w:rsidRDefault="00A31B80" w:rsidP="00453D1A">
      <w:r w:rsidRPr="00A076B6">
        <w:t>–</w:t>
      </w:r>
      <w:r w:rsidRPr="00A076B6">
        <w:tab/>
        <w:t>признавать</w:t>
      </w:r>
      <w:r w:rsidR="009454D8" w:rsidRPr="00A076B6">
        <w:t xml:space="preserve"> </w:t>
      </w:r>
      <w:r w:rsidRPr="00A076B6">
        <w:t>возможность</w:t>
      </w:r>
      <w:r w:rsidR="009454D8" w:rsidRPr="00A076B6">
        <w:t xml:space="preserve"> </w:t>
      </w:r>
      <w:r w:rsidRPr="00A076B6">
        <w:t>существования</w:t>
      </w:r>
      <w:r w:rsidR="009454D8" w:rsidRPr="00A076B6">
        <w:t xml:space="preserve"> </w:t>
      </w:r>
      <w:r w:rsidRPr="00A076B6">
        <w:t>разных</w:t>
      </w:r>
      <w:r w:rsidR="009454D8" w:rsidRPr="00A076B6">
        <w:t xml:space="preserve"> </w:t>
      </w:r>
      <w:r w:rsidRPr="00A076B6">
        <w:t>точек</w:t>
      </w:r>
      <w:r w:rsidR="009454D8" w:rsidRPr="00A076B6">
        <w:t xml:space="preserve"> </w:t>
      </w:r>
      <w:r w:rsidRPr="00A076B6">
        <w:t>зрения;</w:t>
      </w:r>
      <w:r w:rsidR="009454D8" w:rsidRPr="00A076B6">
        <w:t xml:space="preserve"> </w:t>
      </w:r>
      <w:r w:rsidRPr="00A076B6">
        <w:t>корректно</w:t>
      </w:r>
      <w:r w:rsidR="009454D8" w:rsidRPr="00A076B6">
        <w:t xml:space="preserve"> </w:t>
      </w:r>
      <w:r w:rsidRPr="00A076B6">
        <w:t>и</w:t>
      </w:r>
      <w:r w:rsidR="009454D8" w:rsidRPr="00A076B6">
        <w:t xml:space="preserve"> </w:t>
      </w:r>
      <w:r w:rsidRPr="00A076B6">
        <w:t>аргументированно</w:t>
      </w:r>
      <w:r w:rsidR="009454D8" w:rsidRPr="00A076B6">
        <w:t xml:space="preserve"> </w:t>
      </w:r>
      <w:r w:rsidRPr="00A076B6">
        <w:t>высказывать</w:t>
      </w:r>
      <w:r w:rsidR="009454D8" w:rsidRPr="00A076B6">
        <w:t xml:space="preserve"> </w:t>
      </w:r>
      <w:r w:rsidRPr="00A076B6">
        <w:t>своё</w:t>
      </w:r>
      <w:r w:rsidR="009454D8" w:rsidRPr="00A076B6">
        <w:t xml:space="preserve"> </w:t>
      </w:r>
      <w:r w:rsidRPr="00A076B6">
        <w:t>мнение;</w:t>
      </w:r>
      <w:r w:rsidR="009454D8" w:rsidRPr="00A076B6">
        <w:t xml:space="preserve"> </w:t>
      </w:r>
      <w:r w:rsidRPr="00A076B6">
        <w:t>приводить</w:t>
      </w:r>
      <w:r w:rsidR="009454D8" w:rsidRPr="00A076B6">
        <w:t xml:space="preserve"> </w:t>
      </w:r>
      <w:r w:rsidRPr="00A076B6">
        <w:t>доказательства</w:t>
      </w:r>
      <w:r w:rsidR="009454D8" w:rsidRPr="00A076B6">
        <w:t xml:space="preserve"> </w:t>
      </w:r>
      <w:r w:rsidRPr="00A076B6">
        <w:t>своей</w:t>
      </w:r>
      <w:r w:rsidR="009454D8" w:rsidRPr="00A076B6">
        <w:t xml:space="preserve"> </w:t>
      </w:r>
      <w:r w:rsidRPr="00A076B6">
        <w:t>правоты;</w:t>
      </w:r>
    </w:p>
    <w:p w14:paraId="36AC1F57" w14:textId="77777777" w:rsidR="00A31B80" w:rsidRPr="00A076B6" w:rsidRDefault="00A31B80" w:rsidP="00453D1A">
      <w:r w:rsidRPr="00A076B6">
        <w:t>–</w:t>
      </w:r>
      <w:r w:rsidRPr="00A076B6">
        <w:tab/>
        <w:t>соблюдать</w:t>
      </w:r>
      <w:r w:rsidR="009454D8" w:rsidRPr="00A076B6">
        <w:t xml:space="preserve"> </w:t>
      </w:r>
      <w:r w:rsidRPr="00A076B6">
        <w:t>правила</w:t>
      </w:r>
      <w:r w:rsidR="009454D8" w:rsidRPr="00A076B6">
        <w:t xml:space="preserve"> </w:t>
      </w:r>
      <w:r w:rsidRPr="00A076B6">
        <w:t>ведения</w:t>
      </w:r>
      <w:r w:rsidR="009454D8" w:rsidRPr="00A076B6">
        <w:t xml:space="preserve"> </w:t>
      </w:r>
      <w:r w:rsidRPr="00A076B6">
        <w:t>диалога</w:t>
      </w:r>
      <w:r w:rsidR="009454D8" w:rsidRPr="00A076B6">
        <w:t xml:space="preserve"> </w:t>
      </w:r>
      <w:r w:rsidRPr="00A076B6">
        <w:t>и</w:t>
      </w:r>
      <w:r w:rsidR="009454D8" w:rsidRPr="00A076B6">
        <w:t xml:space="preserve"> </w:t>
      </w:r>
      <w:r w:rsidRPr="00A076B6">
        <w:t>дискуссии;</w:t>
      </w:r>
      <w:r w:rsidR="009454D8" w:rsidRPr="00A076B6">
        <w:t xml:space="preserve"> </w:t>
      </w:r>
      <w:r w:rsidRPr="00A076B6">
        <w:t>проявлять</w:t>
      </w:r>
      <w:r w:rsidR="009454D8" w:rsidRPr="00A076B6">
        <w:t xml:space="preserve"> </w:t>
      </w:r>
      <w:r w:rsidRPr="00A076B6">
        <w:t>уважительное</w:t>
      </w:r>
      <w:r w:rsidR="009454D8" w:rsidRPr="00A076B6">
        <w:t xml:space="preserve"> </w:t>
      </w:r>
      <w:r w:rsidRPr="00A076B6">
        <w:t>отношение</w:t>
      </w:r>
      <w:r w:rsidR="009454D8" w:rsidRPr="00A076B6">
        <w:t xml:space="preserve"> </w:t>
      </w:r>
      <w:r w:rsidRPr="00A076B6">
        <w:t>к</w:t>
      </w:r>
      <w:r w:rsidR="009454D8" w:rsidRPr="00A076B6">
        <w:t xml:space="preserve"> </w:t>
      </w:r>
      <w:r w:rsidRPr="00A076B6">
        <w:t>собеседнику;</w:t>
      </w:r>
    </w:p>
    <w:p w14:paraId="043B0EC5" w14:textId="77777777" w:rsidR="00A31B80" w:rsidRPr="00A076B6" w:rsidRDefault="00A31B80" w:rsidP="00453D1A">
      <w:r w:rsidRPr="00A076B6">
        <w:t>–</w:t>
      </w:r>
      <w:r w:rsidRPr="00A076B6">
        <w:tab/>
        <w:t>использовать</w:t>
      </w:r>
      <w:r w:rsidR="009454D8" w:rsidRPr="00A076B6">
        <w:t xml:space="preserve"> </w:t>
      </w:r>
      <w:r w:rsidRPr="00A076B6">
        <w:t>смысловое</w:t>
      </w:r>
      <w:r w:rsidR="009454D8" w:rsidRPr="00A076B6">
        <w:t xml:space="preserve"> </w:t>
      </w:r>
      <w:r w:rsidRPr="00A076B6">
        <w:t>чтение</w:t>
      </w:r>
      <w:r w:rsidR="009454D8" w:rsidRPr="00A076B6">
        <w:t xml:space="preserve"> </w:t>
      </w:r>
      <w:r w:rsidRPr="00A076B6">
        <w:t>для</w:t>
      </w:r>
      <w:r w:rsidR="009454D8" w:rsidRPr="00A076B6">
        <w:t xml:space="preserve"> </w:t>
      </w:r>
      <w:r w:rsidRPr="00A076B6">
        <w:t>определения</w:t>
      </w:r>
      <w:r w:rsidR="009454D8" w:rsidRPr="00A076B6">
        <w:t xml:space="preserve"> </w:t>
      </w:r>
      <w:r w:rsidRPr="00A076B6">
        <w:t>темы,</w:t>
      </w:r>
      <w:r w:rsidR="009454D8" w:rsidRPr="00A076B6">
        <w:t xml:space="preserve"> </w:t>
      </w:r>
      <w:r w:rsidRPr="00A076B6">
        <w:t>главной</w:t>
      </w:r>
      <w:r w:rsidR="009454D8" w:rsidRPr="00A076B6">
        <w:t xml:space="preserve"> </w:t>
      </w:r>
      <w:r w:rsidRPr="00A076B6">
        <w:t>мысли</w:t>
      </w:r>
      <w:r w:rsidR="009454D8" w:rsidRPr="00A076B6">
        <w:t xml:space="preserve"> </w:t>
      </w:r>
      <w:r w:rsidRPr="00A076B6">
        <w:t>текста</w:t>
      </w:r>
      <w:r w:rsidR="009454D8" w:rsidRPr="00A076B6">
        <w:t xml:space="preserve"> </w:t>
      </w:r>
      <w:r w:rsidRPr="00A076B6">
        <w:t>о</w:t>
      </w:r>
      <w:r w:rsidR="009454D8" w:rsidRPr="00A076B6">
        <w:t xml:space="preserve"> </w:t>
      </w:r>
      <w:r w:rsidRPr="00A076B6">
        <w:t>природе,</w:t>
      </w:r>
      <w:r w:rsidR="009454D8" w:rsidRPr="00A076B6">
        <w:t xml:space="preserve"> </w:t>
      </w:r>
      <w:r w:rsidRPr="00A076B6">
        <w:t>социальной</w:t>
      </w:r>
      <w:r w:rsidR="009454D8" w:rsidRPr="00A076B6">
        <w:t xml:space="preserve"> </w:t>
      </w:r>
      <w:r w:rsidRPr="00A076B6">
        <w:t>жизни,</w:t>
      </w:r>
      <w:r w:rsidR="009454D8" w:rsidRPr="00A076B6">
        <w:t xml:space="preserve"> </w:t>
      </w:r>
      <w:r w:rsidRPr="00A076B6">
        <w:t>взаимоотношениях</w:t>
      </w:r>
      <w:r w:rsidR="009454D8" w:rsidRPr="00A076B6">
        <w:t xml:space="preserve"> </w:t>
      </w:r>
      <w:r w:rsidRPr="00A076B6">
        <w:t>и</w:t>
      </w:r>
      <w:r w:rsidR="009454D8" w:rsidRPr="00A076B6">
        <w:t xml:space="preserve"> </w:t>
      </w:r>
      <w:r w:rsidRPr="00A076B6">
        <w:t>поступках</w:t>
      </w:r>
      <w:r w:rsidR="009454D8" w:rsidRPr="00A076B6">
        <w:t xml:space="preserve"> </w:t>
      </w:r>
      <w:r w:rsidRPr="00A076B6">
        <w:t>людей;</w:t>
      </w:r>
    </w:p>
    <w:p w14:paraId="68B25DF3" w14:textId="77777777" w:rsidR="00A31B80" w:rsidRPr="00A076B6" w:rsidRDefault="00A31B80" w:rsidP="00453D1A">
      <w:r w:rsidRPr="00A076B6">
        <w:t>–</w:t>
      </w:r>
      <w:r w:rsidRPr="00A076B6">
        <w:tab/>
        <w:t>создавать</w:t>
      </w:r>
      <w:r w:rsidR="009454D8" w:rsidRPr="00A076B6">
        <w:t xml:space="preserve"> </w:t>
      </w:r>
      <w:r w:rsidRPr="00A076B6">
        <w:t>устные</w:t>
      </w:r>
      <w:r w:rsidR="009454D8" w:rsidRPr="00A076B6">
        <w:t xml:space="preserve"> </w:t>
      </w:r>
      <w:r w:rsidRPr="00A076B6">
        <w:t>и</w:t>
      </w:r>
      <w:r w:rsidR="009454D8" w:rsidRPr="00A076B6">
        <w:t xml:space="preserve"> </w:t>
      </w:r>
      <w:r w:rsidRPr="00A076B6">
        <w:t>письменные</w:t>
      </w:r>
      <w:r w:rsidR="009454D8" w:rsidRPr="00A076B6">
        <w:t xml:space="preserve"> </w:t>
      </w:r>
      <w:r w:rsidRPr="00A076B6">
        <w:t>тексты</w:t>
      </w:r>
      <w:r w:rsidR="009454D8" w:rsidRPr="00A076B6">
        <w:t xml:space="preserve"> </w:t>
      </w:r>
      <w:r w:rsidRPr="00A076B6">
        <w:t>(описание,</w:t>
      </w:r>
      <w:r w:rsidR="009454D8" w:rsidRPr="00A076B6">
        <w:t xml:space="preserve"> </w:t>
      </w:r>
      <w:r w:rsidRPr="00A076B6">
        <w:t>рассуждение,</w:t>
      </w:r>
      <w:r w:rsidR="009454D8" w:rsidRPr="00A076B6">
        <w:t xml:space="preserve"> </w:t>
      </w:r>
      <w:r w:rsidRPr="00A076B6">
        <w:t>повествование);</w:t>
      </w:r>
    </w:p>
    <w:p w14:paraId="1DCB30EF" w14:textId="77777777" w:rsidR="00A31B80" w:rsidRPr="00A076B6" w:rsidRDefault="00A31B80" w:rsidP="00453D1A">
      <w:r w:rsidRPr="00A076B6">
        <w:t>–</w:t>
      </w:r>
      <w:r w:rsidRPr="00A076B6">
        <w:tab/>
        <w:t>конструировать</w:t>
      </w:r>
      <w:r w:rsidR="009454D8" w:rsidRPr="00A076B6">
        <w:t xml:space="preserve"> </w:t>
      </w:r>
      <w:r w:rsidRPr="00A076B6">
        <w:t>обобщения</w:t>
      </w:r>
      <w:r w:rsidR="009454D8" w:rsidRPr="00A076B6">
        <w:t xml:space="preserve"> </w:t>
      </w:r>
      <w:r w:rsidRPr="00A076B6">
        <w:t>и</w:t>
      </w:r>
      <w:r w:rsidR="009454D8" w:rsidRPr="00A076B6">
        <w:t xml:space="preserve"> </w:t>
      </w:r>
      <w:r w:rsidRPr="00A076B6">
        <w:t>выводы</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полученных</w:t>
      </w:r>
      <w:r w:rsidR="009454D8" w:rsidRPr="00A076B6">
        <w:t xml:space="preserve"> </w:t>
      </w:r>
      <w:r w:rsidRPr="00A076B6">
        <w:t>результатов</w:t>
      </w:r>
      <w:r w:rsidR="009454D8" w:rsidRPr="00A076B6">
        <w:t xml:space="preserve"> </w:t>
      </w:r>
      <w:r w:rsidRPr="00A076B6">
        <w:t>наблюдений</w:t>
      </w:r>
      <w:r w:rsidR="009454D8" w:rsidRPr="00A076B6">
        <w:t xml:space="preserve"> </w:t>
      </w:r>
      <w:r w:rsidRPr="00A076B6">
        <w:t>и</w:t>
      </w:r>
      <w:r w:rsidR="009454D8" w:rsidRPr="00A076B6">
        <w:t xml:space="preserve"> </w:t>
      </w:r>
      <w:r w:rsidRPr="00A076B6">
        <w:t>опытной</w:t>
      </w:r>
      <w:r w:rsidR="009454D8" w:rsidRPr="00A076B6">
        <w:t xml:space="preserve"> </w:t>
      </w:r>
      <w:r w:rsidRPr="00A076B6">
        <w:t>работы,</w:t>
      </w:r>
      <w:r w:rsidR="009454D8" w:rsidRPr="00A076B6">
        <w:t xml:space="preserve"> </w:t>
      </w:r>
      <w:r w:rsidRPr="00A076B6">
        <w:t>подкреплять</w:t>
      </w:r>
      <w:r w:rsidR="009454D8" w:rsidRPr="00A076B6">
        <w:t xml:space="preserve"> </w:t>
      </w:r>
      <w:r w:rsidRPr="00A076B6">
        <w:t>их</w:t>
      </w:r>
      <w:r w:rsidR="009454D8" w:rsidRPr="00A076B6">
        <w:t xml:space="preserve"> </w:t>
      </w:r>
      <w:r w:rsidRPr="00A076B6">
        <w:t>доказательствами;</w:t>
      </w:r>
    </w:p>
    <w:p w14:paraId="17210BC1" w14:textId="77777777" w:rsidR="00A31B80" w:rsidRPr="00A076B6" w:rsidRDefault="00A31B80" w:rsidP="00453D1A">
      <w:r w:rsidRPr="00A076B6">
        <w:t>–</w:t>
      </w:r>
      <w:r w:rsidRPr="00A076B6">
        <w:tab/>
        <w:t>находить</w:t>
      </w:r>
      <w:r w:rsidR="009454D8" w:rsidRPr="00A076B6">
        <w:t xml:space="preserve"> </w:t>
      </w:r>
      <w:r w:rsidRPr="00A076B6">
        <w:t>ошибки</w:t>
      </w:r>
      <w:r w:rsidR="009454D8" w:rsidRPr="00A076B6">
        <w:t xml:space="preserve"> </w:t>
      </w:r>
      <w:r w:rsidRPr="00A076B6">
        <w:t>и</w:t>
      </w:r>
      <w:r w:rsidR="009454D8" w:rsidRPr="00A076B6">
        <w:t xml:space="preserve"> </w:t>
      </w:r>
      <w:r w:rsidRPr="00A076B6">
        <w:t>восстанавливать</w:t>
      </w:r>
      <w:r w:rsidR="009454D8" w:rsidRPr="00A076B6">
        <w:t xml:space="preserve"> </w:t>
      </w:r>
      <w:r w:rsidRPr="00A076B6">
        <w:t>деформированный</w:t>
      </w:r>
      <w:r w:rsidR="009454D8" w:rsidRPr="00A076B6">
        <w:t xml:space="preserve"> </w:t>
      </w:r>
      <w:r w:rsidRPr="00A076B6">
        <w:t>текст</w:t>
      </w:r>
      <w:r w:rsidR="009454D8" w:rsidRPr="00A076B6">
        <w:t xml:space="preserve"> </w:t>
      </w:r>
      <w:r w:rsidRPr="00A076B6">
        <w:t>об</w:t>
      </w:r>
      <w:r w:rsidR="009454D8" w:rsidRPr="00A076B6">
        <w:t xml:space="preserve"> </w:t>
      </w:r>
      <w:r w:rsidRPr="00A076B6">
        <w:t>изученных</w:t>
      </w:r>
      <w:r w:rsidR="009454D8" w:rsidRPr="00A076B6">
        <w:t xml:space="preserve"> </w:t>
      </w:r>
      <w:r w:rsidRPr="00A076B6">
        <w:t>объектах</w:t>
      </w:r>
      <w:r w:rsidR="009454D8" w:rsidRPr="00A076B6">
        <w:t xml:space="preserve"> </w:t>
      </w:r>
      <w:r w:rsidRPr="00A076B6">
        <w:t>и</w:t>
      </w:r>
      <w:r w:rsidR="009454D8" w:rsidRPr="00A076B6">
        <w:t xml:space="preserve"> </w:t>
      </w:r>
      <w:r w:rsidRPr="00A076B6">
        <w:t>явлениях</w:t>
      </w:r>
      <w:r w:rsidR="009454D8" w:rsidRPr="00A076B6">
        <w:t xml:space="preserve"> </w:t>
      </w:r>
      <w:r w:rsidRPr="00A076B6">
        <w:t>природы,</w:t>
      </w:r>
      <w:r w:rsidR="009454D8" w:rsidRPr="00A076B6">
        <w:t xml:space="preserve"> </w:t>
      </w:r>
      <w:r w:rsidRPr="00A076B6">
        <w:t>событиях</w:t>
      </w:r>
      <w:r w:rsidR="009454D8" w:rsidRPr="00A076B6">
        <w:t xml:space="preserve"> </w:t>
      </w:r>
      <w:r w:rsidRPr="00A076B6">
        <w:t>социальной</w:t>
      </w:r>
      <w:r w:rsidR="009454D8" w:rsidRPr="00A076B6">
        <w:t xml:space="preserve"> </w:t>
      </w:r>
      <w:r w:rsidRPr="00A076B6">
        <w:t>жизни;</w:t>
      </w:r>
    </w:p>
    <w:p w14:paraId="69CCB72A" w14:textId="77777777" w:rsidR="00A31B80" w:rsidRPr="00A076B6" w:rsidRDefault="00A31B80" w:rsidP="00453D1A">
      <w:r w:rsidRPr="00A076B6">
        <w:t>–</w:t>
      </w:r>
      <w:r w:rsidRPr="00A076B6">
        <w:tab/>
        <w:t>готовить</w:t>
      </w:r>
      <w:r w:rsidR="009454D8" w:rsidRPr="00A076B6">
        <w:t xml:space="preserve"> </w:t>
      </w:r>
      <w:r w:rsidRPr="00A076B6">
        <w:t>небольшие</w:t>
      </w:r>
      <w:r w:rsidR="009454D8" w:rsidRPr="00A076B6">
        <w:t xml:space="preserve"> </w:t>
      </w:r>
      <w:r w:rsidRPr="00A076B6">
        <w:t>публичные</w:t>
      </w:r>
      <w:r w:rsidR="009454D8" w:rsidRPr="00A076B6">
        <w:t xml:space="preserve"> </w:t>
      </w:r>
      <w:r w:rsidRPr="00A076B6">
        <w:t>выступления</w:t>
      </w:r>
      <w:r w:rsidR="009454D8" w:rsidRPr="00A076B6">
        <w:t xml:space="preserve"> </w:t>
      </w:r>
      <w:r w:rsidRPr="00A076B6">
        <w:t>с</w:t>
      </w:r>
      <w:r w:rsidR="009454D8" w:rsidRPr="00A076B6">
        <w:t xml:space="preserve"> </w:t>
      </w:r>
      <w:r w:rsidRPr="00A076B6">
        <w:t>возможной</w:t>
      </w:r>
      <w:r w:rsidR="009454D8" w:rsidRPr="00A076B6">
        <w:t xml:space="preserve"> </w:t>
      </w:r>
      <w:r w:rsidRPr="00A076B6">
        <w:t>презентацией</w:t>
      </w:r>
      <w:r w:rsidR="009454D8" w:rsidRPr="00A076B6">
        <w:t xml:space="preserve"> </w:t>
      </w:r>
      <w:r w:rsidRPr="00A076B6">
        <w:t>(текст,</w:t>
      </w:r>
      <w:r w:rsidR="009454D8" w:rsidRPr="00A076B6">
        <w:t xml:space="preserve"> </w:t>
      </w:r>
      <w:r w:rsidRPr="00A076B6">
        <w:t>рисунки,</w:t>
      </w:r>
      <w:r w:rsidR="009454D8" w:rsidRPr="00A076B6">
        <w:t xml:space="preserve"> </w:t>
      </w:r>
      <w:r w:rsidRPr="00A076B6">
        <w:t>фото,</w:t>
      </w:r>
      <w:r w:rsidR="009454D8" w:rsidRPr="00A076B6">
        <w:t xml:space="preserve"> </w:t>
      </w:r>
      <w:r w:rsidRPr="00A076B6">
        <w:t>плакаты</w:t>
      </w:r>
      <w:r w:rsidR="009454D8" w:rsidRPr="00A076B6">
        <w:t xml:space="preserve"> </w:t>
      </w:r>
      <w:r w:rsidRPr="00A076B6">
        <w:t>и</w:t>
      </w:r>
      <w:r w:rsidR="009454D8" w:rsidRPr="00A076B6">
        <w:t xml:space="preserve"> </w:t>
      </w:r>
      <w:r w:rsidRPr="00A076B6">
        <w:t>др</w:t>
      </w:r>
      <w:r w:rsidR="004B2CC6" w:rsidRPr="00A076B6">
        <w:t>.</w:t>
      </w:r>
      <w:r w:rsidRPr="00A076B6">
        <w:t>)</w:t>
      </w:r>
      <w:r w:rsidR="009454D8" w:rsidRPr="00A076B6">
        <w:t xml:space="preserve"> </w:t>
      </w:r>
      <w:r w:rsidRPr="00A076B6">
        <w:t>к</w:t>
      </w:r>
      <w:r w:rsidR="009454D8" w:rsidRPr="00A076B6">
        <w:t xml:space="preserve"> </w:t>
      </w:r>
      <w:r w:rsidRPr="00A076B6">
        <w:t>тексту</w:t>
      </w:r>
      <w:r w:rsidR="009454D8" w:rsidRPr="00A076B6">
        <w:t xml:space="preserve"> </w:t>
      </w:r>
      <w:r w:rsidRPr="00A076B6">
        <w:t>выступления</w:t>
      </w:r>
      <w:r w:rsidR="009454D8" w:rsidRPr="00A076B6">
        <w:t xml:space="preserve"> </w:t>
      </w:r>
    </w:p>
    <w:p w14:paraId="6D9BAE1B" w14:textId="77777777" w:rsidR="00A31B80" w:rsidRPr="00A076B6" w:rsidRDefault="00A31B80" w:rsidP="00453D1A">
      <w:pPr>
        <w:rPr>
          <w:i/>
        </w:rPr>
      </w:pPr>
      <w:r w:rsidRPr="00A076B6">
        <w:rPr>
          <w:i/>
        </w:rPr>
        <w:t>Регулятивные</w:t>
      </w:r>
      <w:r w:rsidR="009454D8" w:rsidRPr="00A076B6">
        <w:rPr>
          <w:i/>
        </w:rPr>
        <w:t xml:space="preserve"> </w:t>
      </w:r>
      <w:r w:rsidRPr="00A076B6">
        <w:rPr>
          <w:i/>
        </w:rPr>
        <w:t>универсальные</w:t>
      </w:r>
      <w:r w:rsidR="009454D8" w:rsidRPr="00A076B6">
        <w:rPr>
          <w:i/>
        </w:rPr>
        <w:t xml:space="preserve"> </w:t>
      </w:r>
      <w:r w:rsidRPr="00A076B6">
        <w:rPr>
          <w:i/>
        </w:rPr>
        <w:t>учебные</w:t>
      </w:r>
      <w:r w:rsidR="009454D8" w:rsidRPr="00A076B6">
        <w:rPr>
          <w:i/>
        </w:rPr>
        <w:t xml:space="preserve"> </w:t>
      </w:r>
      <w:r w:rsidRPr="00A076B6">
        <w:rPr>
          <w:i/>
        </w:rPr>
        <w:t>действия:</w:t>
      </w:r>
    </w:p>
    <w:p w14:paraId="08733893" w14:textId="77777777" w:rsidR="00A31B80" w:rsidRPr="00A076B6" w:rsidRDefault="00A31B80" w:rsidP="00453D1A">
      <w:pPr>
        <w:rPr>
          <w:i/>
        </w:rPr>
      </w:pPr>
      <w:r w:rsidRPr="00A076B6">
        <w:rPr>
          <w:i/>
        </w:rPr>
        <w:t>Самоорганизация:</w:t>
      </w:r>
    </w:p>
    <w:p w14:paraId="474E0F22" w14:textId="77777777" w:rsidR="00A31B80" w:rsidRPr="00A076B6" w:rsidRDefault="00A31B80" w:rsidP="00453D1A">
      <w:r w:rsidRPr="00A076B6">
        <w:t>–</w:t>
      </w:r>
      <w:r w:rsidRPr="00A076B6">
        <w:tab/>
        <w:t>планировать</w:t>
      </w:r>
      <w:r w:rsidR="009454D8" w:rsidRPr="00A076B6">
        <w:t xml:space="preserve"> </w:t>
      </w:r>
      <w:r w:rsidRPr="00A076B6">
        <w:t>самостоятельно</w:t>
      </w:r>
      <w:r w:rsidR="009454D8" w:rsidRPr="00A076B6">
        <w:t xml:space="preserve"> </w:t>
      </w:r>
      <w:r w:rsidRPr="00A076B6">
        <w:t>или</w:t>
      </w:r>
      <w:r w:rsidR="009454D8" w:rsidRPr="00A076B6">
        <w:t xml:space="preserve"> </w:t>
      </w:r>
      <w:r w:rsidRPr="00A076B6">
        <w:t>с</w:t>
      </w:r>
      <w:r w:rsidR="009454D8" w:rsidRPr="00A076B6">
        <w:t xml:space="preserve"> </w:t>
      </w:r>
      <w:r w:rsidRPr="00A076B6">
        <w:t>небольшой</w:t>
      </w:r>
      <w:r w:rsidR="009454D8" w:rsidRPr="00A076B6">
        <w:t xml:space="preserve"> </w:t>
      </w:r>
      <w:r w:rsidRPr="00A076B6">
        <w:t>помощью</w:t>
      </w:r>
      <w:r w:rsidR="009454D8" w:rsidRPr="00A076B6">
        <w:t xml:space="preserve"> </w:t>
      </w:r>
      <w:r w:rsidRPr="00A076B6">
        <w:t>учителя</w:t>
      </w:r>
      <w:r w:rsidR="009454D8" w:rsidRPr="00A076B6">
        <w:t xml:space="preserve"> </w:t>
      </w:r>
      <w:r w:rsidRPr="00A076B6">
        <w:t>действия</w:t>
      </w:r>
      <w:r w:rsidR="009454D8" w:rsidRPr="00A076B6">
        <w:t xml:space="preserve"> </w:t>
      </w:r>
      <w:r w:rsidRPr="00A076B6">
        <w:t>по</w:t>
      </w:r>
      <w:r w:rsidR="009454D8" w:rsidRPr="00A076B6">
        <w:t xml:space="preserve"> </w:t>
      </w:r>
      <w:r w:rsidRPr="00A076B6">
        <w:t>решению</w:t>
      </w:r>
      <w:r w:rsidR="009454D8" w:rsidRPr="00A076B6">
        <w:t xml:space="preserve"> </w:t>
      </w:r>
      <w:r w:rsidRPr="00A076B6">
        <w:t>учебной</w:t>
      </w:r>
      <w:r w:rsidR="009454D8" w:rsidRPr="00A076B6">
        <w:t xml:space="preserve"> </w:t>
      </w:r>
      <w:r w:rsidRPr="00A076B6">
        <w:t>задачи;</w:t>
      </w:r>
    </w:p>
    <w:p w14:paraId="18A759E1" w14:textId="77777777" w:rsidR="00A31B80" w:rsidRPr="00A076B6" w:rsidRDefault="00A31B80" w:rsidP="00453D1A">
      <w:r w:rsidRPr="00A076B6">
        <w:t>–</w:t>
      </w:r>
      <w:r w:rsidRPr="00A076B6">
        <w:tab/>
        <w:t>выстраивать</w:t>
      </w:r>
      <w:r w:rsidR="009454D8" w:rsidRPr="00A076B6">
        <w:t xml:space="preserve"> </w:t>
      </w:r>
      <w:r w:rsidRPr="00A076B6">
        <w:t>последовательность</w:t>
      </w:r>
      <w:r w:rsidR="009454D8" w:rsidRPr="00A076B6">
        <w:t xml:space="preserve"> </w:t>
      </w:r>
      <w:r w:rsidRPr="00A076B6">
        <w:t>выбранных</w:t>
      </w:r>
      <w:r w:rsidR="009454D8" w:rsidRPr="00A076B6">
        <w:t xml:space="preserve"> </w:t>
      </w:r>
      <w:r w:rsidRPr="00A076B6">
        <w:t>действий</w:t>
      </w:r>
      <w:r w:rsidR="009454D8" w:rsidRPr="00A076B6">
        <w:t xml:space="preserve"> </w:t>
      </w:r>
      <w:r w:rsidRPr="00A076B6">
        <w:t>и</w:t>
      </w:r>
      <w:r w:rsidR="009454D8" w:rsidRPr="00A076B6">
        <w:t xml:space="preserve"> </w:t>
      </w:r>
      <w:r w:rsidRPr="00A076B6">
        <w:t>операций</w:t>
      </w:r>
      <w:r w:rsidR="009454D8" w:rsidRPr="00A076B6">
        <w:t xml:space="preserve"> </w:t>
      </w:r>
    </w:p>
    <w:p w14:paraId="672FCE00" w14:textId="77777777" w:rsidR="00A31B80" w:rsidRPr="00A076B6" w:rsidRDefault="00A31B80" w:rsidP="00453D1A">
      <w:pPr>
        <w:rPr>
          <w:i/>
        </w:rPr>
      </w:pPr>
      <w:r w:rsidRPr="00A076B6">
        <w:rPr>
          <w:i/>
        </w:rPr>
        <w:t>Самоконтроль:</w:t>
      </w:r>
    </w:p>
    <w:p w14:paraId="2FFEB7DC" w14:textId="77777777" w:rsidR="00A31B80" w:rsidRPr="00A076B6" w:rsidRDefault="00A31B80" w:rsidP="00453D1A">
      <w:r w:rsidRPr="00A076B6">
        <w:t>–</w:t>
      </w:r>
      <w:r w:rsidRPr="00A076B6">
        <w:tab/>
        <w:t>осуществлять</w:t>
      </w:r>
      <w:r w:rsidR="009454D8" w:rsidRPr="00A076B6">
        <w:t xml:space="preserve"> </w:t>
      </w:r>
      <w:r w:rsidRPr="00A076B6">
        <w:t>контроль</w:t>
      </w:r>
      <w:r w:rsidR="009454D8" w:rsidRPr="00A076B6">
        <w:t xml:space="preserve"> </w:t>
      </w:r>
      <w:r w:rsidRPr="00A076B6">
        <w:t>процесса</w:t>
      </w:r>
      <w:r w:rsidR="009454D8" w:rsidRPr="00A076B6">
        <w:t xml:space="preserve"> </w:t>
      </w:r>
      <w:r w:rsidRPr="00A076B6">
        <w:t>и</w:t>
      </w:r>
      <w:r w:rsidR="009454D8" w:rsidRPr="00A076B6">
        <w:t xml:space="preserve"> </w:t>
      </w:r>
      <w:r w:rsidRPr="00A076B6">
        <w:t>результата</w:t>
      </w:r>
      <w:r w:rsidR="009454D8" w:rsidRPr="00A076B6">
        <w:t xml:space="preserve"> </w:t>
      </w:r>
      <w:r w:rsidRPr="00A076B6">
        <w:t>своей</w:t>
      </w:r>
      <w:r w:rsidR="009454D8" w:rsidRPr="00A076B6">
        <w:t xml:space="preserve"> </w:t>
      </w:r>
      <w:r w:rsidRPr="00A076B6">
        <w:t>деятельности;</w:t>
      </w:r>
    </w:p>
    <w:p w14:paraId="59E02EF0" w14:textId="77777777" w:rsidR="00A31B80" w:rsidRPr="00A076B6" w:rsidRDefault="00A31B80" w:rsidP="00453D1A">
      <w:r w:rsidRPr="00A076B6">
        <w:t>–</w:t>
      </w:r>
      <w:r w:rsidRPr="00A076B6">
        <w:tab/>
        <w:t>находить</w:t>
      </w:r>
      <w:r w:rsidR="009454D8" w:rsidRPr="00A076B6">
        <w:t xml:space="preserve"> </w:t>
      </w:r>
      <w:r w:rsidRPr="00A076B6">
        <w:t>ошибки</w:t>
      </w:r>
      <w:r w:rsidR="009454D8" w:rsidRPr="00A076B6">
        <w:t xml:space="preserve"> </w:t>
      </w:r>
      <w:r w:rsidRPr="00A076B6">
        <w:t>в</w:t>
      </w:r>
      <w:r w:rsidR="009454D8" w:rsidRPr="00A076B6">
        <w:t xml:space="preserve"> </w:t>
      </w:r>
      <w:r w:rsidRPr="00A076B6">
        <w:t>своей</w:t>
      </w:r>
      <w:r w:rsidR="009454D8" w:rsidRPr="00A076B6">
        <w:t xml:space="preserve"> </w:t>
      </w:r>
      <w:r w:rsidRPr="00A076B6">
        <w:t>работе</w:t>
      </w:r>
      <w:r w:rsidR="009454D8" w:rsidRPr="00A076B6">
        <w:t xml:space="preserve"> </w:t>
      </w:r>
      <w:r w:rsidRPr="00A076B6">
        <w:t>и</w:t>
      </w:r>
      <w:r w:rsidR="009454D8" w:rsidRPr="00A076B6">
        <w:t xml:space="preserve"> </w:t>
      </w:r>
      <w:r w:rsidRPr="00A076B6">
        <w:t>устанавливать</w:t>
      </w:r>
      <w:r w:rsidR="009454D8" w:rsidRPr="00A076B6">
        <w:t xml:space="preserve"> </w:t>
      </w:r>
      <w:r w:rsidRPr="00A076B6">
        <w:t>их</w:t>
      </w:r>
      <w:r w:rsidR="009454D8" w:rsidRPr="00A076B6">
        <w:t xml:space="preserve"> </w:t>
      </w:r>
      <w:r w:rsidRPr="00A076B6">
        <w:t>причины;</w:t>
      </w:r>
      <w:r w:rsidR="009454D8" w:rsidRPr="00A076B6">
        <w:t xml:space="preserve"> </w:t>
      </w:r>
      <w:r w:rsidRPr="00A076B6">
        <w:t>корректировать</w:t>
      </w:r>
      <w:r w:rsidR="009454D8" w:rsidRPr="00A076B6">
        <w:t xml:space="preserve"> </w:t>
      </w:r>
      <w:r w:rsidRPr="00A076B6">
        <w:t>свои</w:t>
      </w:r>
      <w:r w:rsidR="009454D8" w:rsidRPr="00A076B6">
        <w:t xml:space="preserve"> </w:t>
      </w:r>
      <w:r w:rsidRPr="00A076B6">
        <w:t>действия</w:t>
      </w:r>
      <w:r w:rsidR="009454D8" w:rsidRPr="00A076B6">
        <w:t xml:space="preserve"> </w:t>
      </w:r>
      <w:r w:rsidRPr="00A076B6">
        <w:t>при</w:t>
      </w:r>
      <w:r w:rsidR="009454D8" w:rsidRPr="00A076B6">
        <w:t xml:space="preserve"> </w:t>
      </w:r>
      <w:r w:rsidRPr="00A076B6">
        <w:t>необходимости</w:t>
      </w:r>
      <w:r w:rsidR="009454D8" w:rsidRPr="00A076B6">
        <w:t xml:space="preserve"> </w:t>
      </w:r>
      <w:r w:rsidRPr="00A076B6">
        <w:t>(с</w:t>
      </w:r>
      <w:r w:rsidR="009454D8" w:rsidRPr="00A076B6">
        <w:t xml:space="preserve"> </w:t>
      </w:r>
      <w:r w:rsidRPr="00A076B6">
        <w:t>небольшой</w:t>
      </w:r>
      <w:r w:rsidR="009454D8" w:rsidRPr="00A076B6">
        <w:t xml:space="preserve"> </w:t>
      </w:r>
      <w:r w:rsidRPr="00A076B6">
        <w:t>помощью</w:t>
      </w:r>
      <w:r w:rsidR="009454D8" w:rsidRPr="00A076B6">
        <w:t xml:space="preserve"> </w:t>
      </w:r>
      <w:r w:rsidRPr="00A076B6">
        <w:t>учителя);</w:t>
      </w:r>
    </w:p>
    <w:p w14:paraId="087599FD" w14:textId="77777777" w:rsidR="00A31B80" w:rsidRPr="00A076B6" w:rsidRDefault="00A31B80" w:rsidP="00453D1A">
      <w:r w:rsidRPr="00A076B6">
        <w:t>–</w:t>
      </w:r>
      <w:r w:rsidRPr="00A076B6">
        <w:tab/>
        <w:t>предвидеть</w:t>
      </w:r>
      <w:r w:rsidR="009454D8" w:rsidRPr="00A076B6">
        <w:t xml:space="preserve"> </w:t>
      </w:r>
      <w:r w:rsidRPr="00A076B6">
        <w:t>возможность</w:t>
      </w:r>
      <w:r w:rsidR="009454D8" w:rsidRPr="00A076B6">
        <w:t xml:space="preserve"> </w:t>
      </w:r>
      <w:r w:rsidRPr="00A076B6">
        <w:t>возникновения</w:t>
      </w:r>
      <w:r w:rsidR="009454D8" w:rsidRPr="00A076B6">
        <w:t xml:space="preserve"> </w:t>
      </w:r>
      <w:r w:rsidRPr="00A076B6">
        <w:t>трудностей</w:t>
      </w:r>
      <w:r w:rsidR="009454D8" w:rsidRPr="00A076B6">
        <w:t xml:space="preserve"> </w:t>
      </w:r>
      <w:r w:rsidRPr="00A076B6">
        <w:t>и</w:t>
      </w:r>
      <w:r w:rsidR="009454D8" w:rsidRPr="00A076B6">
        <w:t xml:space="preserve"> </w:t>
      </w:r>
      <w:r w:rsidRPr="00A076B6">
        <w:t>ошибок,</w:t>
      </w:r>
      <w:r w:rsidR="009454D8" w:rsidRPr="00A076B6">
        <w:t xml:space="preserve"> </w:t>
      </w:r>
      <w:r w:rsidRPr="00A076B6">
        <w:t>предусматривать</w:t>
      </w:r>
      <w:r w:rsidR="009454D8" w:rsidRPr="00A076B6">
        <w:t xml:space="preserve"> </w:t>
      </w:r>
      <w:r w:rsidRPr="00A076B6">
        <w:t>способы</w:t>
      </w:r>
      <w:r w:rsidR="009454D8" w:rsidRPr="00A076B6">
        <w:t xml:space="preserve"> </w:t>
      </w:r>
      <w:r w:rsidRPr="00A076B6">
        <w:t>их</w:t>
      </w:r>
      <w:r w:rsidR="009454D8" w:rsidRPr="00A076B6">
        <w:t xml:space="preserve"> </w:t>
      </w:r>
      <w:r w:rsidRPr="00A076B6">
        <w:t>предупреждения,</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в</w:t>
      </w:r>
      <w:r w:rsidR="009454D8" w:rsidRPr="00A076B6">
        <w:t xml:space="preserve"> </w:t>
      </w:r>
      <w:r w:rsidRPr="00A076B6">
        <w:t>житейских</w:t>
      </w:r>
      <w:r w:rsidR="009454D8" w:rsidRPr="00A076B6">
        <w:t xml:space="preserve"> </w:t>
      </w:r>
      <w:r w:rsidRPr="00A076B6">
        <w:t>ситуациях,</w:t>
      </w:r>
      <w:r w:rsidR="009454D8" w:rsidRPr="00A076B6">
        <w:t xml:space="preserve"> </w:t>
      </w:r>
      <w:r w:rsidRPr="00A076B6">
        <w:t>опасных</w:t>
      </w:r>
      <w:r w:rsidR="009454D8" w:rsidRPr="00A076B6">
        <w:t xml:space="preserve"> </w:t>
      </w:r>
      <w:r w:rsidRPr="00A076B6">
        <w:t>для</w:t>
      </w:r>
      <w:r w:rsidR="009454D8" w:rsidRPr="00A076B6">
        <w:t xml:space="preserve"> </w:t>
      </w:r>
      <w:r w:rsidRPr="00A076B6">
        <w:t>здоровья</w:t>
      </w:r>
      <w:r w:rsidR="009454D8" w:rsidRPr="00A076B6">
        <w:t xml:space="preserve"> </w:t>
      </w:r>
      <w:r w:rsidRPr="00A076B6">
        <w:t>и</w:t>
      </w:r>
      <w:r w:rsidR="009454D8" w:rsidRPr="00A076B6">
        <w:t xml:space="preserve"> </w:t>
      </w:r>
      <w:r w:rsidRPr="00A076B6">
        <w:t>жизни</w:t>
      </w:r>
      <w:r w:rsidR="009454D8" w:rsidRPr="00A076B6">
        <w:t xml:space="preserve"> </w:t>
      </w:r>
    </w:p>
    <w:p w14:paraId="22A1287F" w14:textId="77777777" w:rsidR="00A31B80" w:rsidRPr="00A076B6" w:rsidRDefault="00A31B80" w:rsidP="00453D1A">
      <w:pPr>
        <w:rPr>
          <w:i/>
        </w:rPr>
      </w:pPr>
      <w:r w:rsidRPr="00A076B6">
        <w:rPr>
          <w:i/>
        </w:rPr>
        <w:t>Самооценка:</w:t>
      </w:r>
    </w:p>
    <w:p w14:paraId="1B9B62B6" w14:textId="77777777" w:rsidR="00A31B80" w:rsidRPr="00A076B6" w:rsidRDefault="00A31B80" w:rsidP="00453D1A">
      <w:r w:rsidRPr="00A076B6">
        <w:lastRenderedPageBreak/>
        <w:t>–</w:t>
      </w:r>
      <w:r w:rsidRPr="00A076B6">
        <w:tab/>
        <w:t>объективно</w:t>
      </w:r>
      <w:r w:rsidR="009454D8" w:rsidRPr="00A076B6">
        <w:t xml:space="preserve"> </w:t>
      </w:r>
      <w:r w:rsidRPr="00A076B6">
        <w:t>оценивать</w:t>
      </w:r>
      <w:r w:rsidR="009454D8" w:rsidRPr="00A076B6">
        <w:t xml:space="preserve"> </w:t>
      </w:r>
      <w:r w:rsidRPr="00A076B6">
        <w:t>результаты</w:t>
      </w:r>
      <w:r w:rsidR="009454D8" w:rsidRPr="00A076B6">
        <w:t xml:space="preserve"> </w:t>
      </w:r>
      <w:r w:rsidRPr="00A076B6">
        <w:t>своей</w:t>
      </w:r>
      <w:r w:rsidR="009454D8" w:rsidRPr="00A076B6">
        <w:t xml:space="preserve"> </w:t>
      </w:r>
      <w:r w:rsidRPr="00A076B6">
        <w:t>деятельности,</w:t>
      </w:r>
      <w:r w:rsidR="009454D8" w:rsidRPr="00A076B6">
        <w:t xml:space="preserve"> </w:t>
      </w:r>
      <w:r w:rsidRPr="00A076B6">
        <w:t>соотносить</w:t>
      </w:r>
      <w:r w:rsidR="009454D8" w:rsidRPr="00A076B6">
        <w:t xml:space="preserve"> </w:t>
      </w:r>
      <w:r w:rsidRPr="00A076B6">
        <w:t>свою</w:t>
      </w:r>
      <w:r w:rsidR="009454D8" w:rsidRPr="00A076B6">
        <w:t xml:space="preserve"> </w:t>
      </w:r>
      <w:r w:rsidRPr="00A076B6">
        <w:t>оценку</w:t>
      </w:r>
      <w:r w:rsidR="009454D8" w:rsidRPr="00A076B6">
        <w:t xml:space="preserve"> </w:t>
      </w:r>
      <w:r w:rsidRPr="00A076B6">
        <w:t>с</w:t>
      </w:r>
      <w:r w:rsidR="009454D8" w:rsidRPr="00A076B6">
        <w:t xml:space="preserve"> </w:t>
      </w:r>
      <w:r w:rsidRPr="00A076B6">
        <w:t>оценкой</w:t>
      </w:r>
      <w:r w:rsidR="009454D8" w:rsidRPr="00A076B6">
        <w:t xml:space="preserve"> </w:t>
      </w:r>
      <w:r w:rsidRPr="00A076B6">
        <w:t>учителя;</w:t>
      </w:r>
    </w:p>
    <w:p w14:paraId="33269A0A" w14:textId="77777777" w:rsidR="00A31B80" w:rsidRPr="00A076B6" w:rsidRDefault="00A31B80" w:rsidP="00453D1A">
      <w:r w:rsidRPr="00A076B6">
        <w:t>–</w:t>
      </w:r>
      <w:r w:rsidRPr="00A076B6">
        <w:tab/>
        <w:t>оценивать</w:t>
      </w:r>
      <w:r w:rsidR="009454D8" w:rsidRPr="00A076B6">
        <w:t xml:space="preserve"> </w:t>
      </w:r>
      <w:r w:rsidRPr="00A076B6">
        <w:t>целесообразность</w:t>
      </w:r>
      <w:r w:rsidR="009454D8" w:rsidRPr="00A076B6">
        <w:t xml:space="preserve"> </w:t>
      </w:r>
      <w:r w:rsidRPr="00A076B6">
        <w:t>выбранных</w:t>
      </w:r>
      <w:r w:rsidR="009454D8" w:rsidRPr="00A076B6">
        <w:t xml:space="preserve"> </w:t>
      </w:r>
      <w:r w:rsidRPr="00A076B6">
        <w:t>способов</w:t>
      </w:r>
      <w:r w:rsidR="009454D8" w:rsidRPr="00A076B6">
        <w:t xml:space="preserve"> </w:t>
      </w:r>
      <w:r w:rsidRPr="00A076B6">
        <w:t>действия,</w:t>
      </w:r>
      <w:r w:rsidR="009454D8" w:rsidRPr="00A076B6">
        <w:t xml:space="preserve"> </w:t>
      </w:r>
      <w:r w:rsidRPr="00A076B6">
        <w:t>при</w:t>
      </w:r>
      <w:r w:rsidR="009454D8" w:rsidRPr="00A076B6">
        <w:t xml:space="preserve"> </w:t>
      </w:r>
      <w:r w:rsidRPr="00A076B6">
        <w:t>необходимости</w:t>
      </w:r>
      <w:r w:rsidR="009454D8" w:rsidRPr="00A076B6">
        <w:t xml:space="preserve"> </w:t>
      </w:r>
      <w:r w:rsidRPr="00A076B6">
        <w:t>корректировать</w:t>
      </w:r>
      <w:r w:rsidR="009454D8" w:rsidRPr="00A076B6">
        <w:t xml:space="preserve"> </w:t>
      </w:r>
      <w:r w:rsidRPr="00A076B6">
        <w:t>их</w:t>
      </w:r>
      <w:r w:rsidR="009454D8" w:rsidRPr="00A076B6">
        <w:t xml:space="preserve"> </w:t>
      </w:r>
    </w:p>
    <w:p w14:paraId="6AF034C4" w14:textId="77777777" w:rsidR="00A31B80" w:rsidRPr="00A076B6" w:rsidRDefault="00A31B80" w:rsidP="00453D1A">
      <w:pPr>
        <w:rPr>
          <w:i/>
        </w:rPr>
      </w:pPr>
      <w:r w:rsidRPr="00A076B6">
        <w:rPr>
          <w:i/>
        </w:rPr>
        <w:t>Совместная</w:t>
      </w:r>
      <w:r w:rsidR="009454D8" w:rsidRPr="00A076B6">
        <w:rPr>
          <w:i/>
        </w:rPr>
        <w:t xml:space="preserve"> </w:t>
      </w:r>
      <w:r w:rsidRPr="00A076B6">
        <w:rPr>
          <w:i/>
        </w:rPr>
        <w:t>деятельность:</w:t>
      </w:r>
    </w:p>
    <w:p w14:paraId="1C2539D1" w14:textId="77777777" w:rsidR="00A31B80" w:rsidRPr="00A076B6" w:rsidRDefault="00A31B80" w:rsidP="00453D1A">
      <w:r w:rsidRPr="00A076B6">
        <w:t>–</w:t>
      </w:r>
      <w:r w:rsidRPr="00A076B6">
        <w:tab/>
        <w:t>понимать</w:t>
      </w:r>
      <w:r w:rsidR="009454D8" w:rsidRPr="00A076B6">
        <w:t xml:space="preserve"> </w:t>
      </w:r>
      <w:r w:rsidRPr="00A076B6">
        <w:t>значение</w:t>
      </w:r>
      <w:r w:rsidR="009454D8" w:rsidRPr="00A076B6">
        <w:t xml:space="preserve"> </w:t>
      </w:r>
      <w:r w:rsidRPr="00A076B6">
        <w:t>коллективной</w:t>
      </w:r>
      <w:r w:rsidR="009454D8" w:rsidRPr="00A076B6">
        <w:t xml:space="preserve"> </w:t>
      </w:r>
      <w:r w:rsidRPr="00A076B6">
        <w:t>деятельности</w:t>
      </w:r>
      <w:r w:rsidR="009454D8" w:rsidRPr="00A076B6">
        <w:t xml:space="preserve"> </w:t>
      </w:r>
      <w:r w:rsidRPr="00A076B6">
        <w:t>для</w:t>
      </w:r>
      <w:r w:rsidR="009454D8" w:rsidRPr="00A076B6">
        <w:t xml:space="preserve"> </w:t>
      </w:r>
      <w:r w:rsidRPr="00A076B6">
        <w:t>успешного</w:t>
      </w:r>
      <w:r w:rsidR="009454D8" w:rsidRPr="00A076B6">
        <w:t xml:space="preserve"> </w:t>
      </w:r>
      <w:r w:rsidRPr="00A076B6">
        <w:t>решения</w:t>
      </w:r>
      <w:r w:rsidR="009454D8" w:rsidRPr="00A076B6">
        <w:t xml:space="preserve"> </w:t>
      </w:r>
      <w:r w:rsidRPr="00A076B6">
        <w:t>учебной</w:t>
      </w:r>
      <w:r w:rsidR="009454D8" w:rsidRPr="00A076B6">
        <w:t xml:space="preserve"> </w:t>
      </w:r>
      <w:r w:rsidRPr="00A076B6">
        <w:t>(практической)</w:t>
      </w:r>
      <w:r w:rsidR="009454D8" w:rsidRPr="00A076B6">
        <w:t xml:space="preserve"> </w:t>
      </w:r>
      <w:r w:rsidRPr="00A076B6">
        <w:t>задачи;</w:t>
      </w:r>
      <w:r w:rsidR="009454D8" w:rsidRPr="00A076B6">
        <w:t xml:space="preserve"> </w:t>
      </w:r>
      <w:r w:rsidRPr="00A076B6">
        <w:t>активно</w:t>
      </w:r>
      <w:r w:rsidR="009454D8" w:rsidRPr="00A076B6">
        <w:t xml:space="preserve"> </w:t>
      </w:r>
      <w:r w:rsidRPr="00A076B6">
        <w:t>участвовать</w:t>
      </w:r>
      <w:r w:rsidR="009454D8" w:rsidRPr="00A076B6">
        <w:t xml:space="preserve"> </w:t>
      </w:r>
      <w:r w:rsidRPr="00A076B6">
        <w:t>в</w:t>
      </w:r>
      <w:r w:rsidR="009454D8" w:rsidRPr="00A076B6">
        <w:t xml:space="preserve"> </w:t>
      </w:r>
      <w:r w:rsidRPr="00A076B6">
        <w:t>формулировании</w:t>
      </w:r>
      <w:r w:rsidR="009454D8" w:rsidRPr="00A076B6">
        <w:t xml:space="preserve"> </w:t>
      </w:r>
      <w:r w:rsidRPr="00A076B6">
        <w:t>краткосрочных</w:t>
      </w:r>
      <w:r w:rsidR="009454D8" w:rsidRPr="00A076B6">
        <w:t xml:space="preserve"> </w:t>
      </w:r>
      <w:r w:rsidRPr="00A076B6">
        <w:t>и</w:t>
      </w:r>
      <w:r w:rsidR="009454D8" w:rsidRPr="00A076B6">
        <w:t xml:space="preserve"> </w:t>
      </w:r>
      <w:r w:rsidRPr="00A076B6">
        <w:t>долгосрочных</w:t>
      </w:r>
      <w:r w:rsidR="009454D8" w:rsidRPr="00A076B6">
        <w:t xml:space="preserve"> </w:t>
      </w:r>
      <w:r w:rsidRPr="00A076B6">
        <w:t>целей</w:t>
      </w:r>
      <w:r w:rsidR="009454D8" w:rsidRPr="00A076B6">
        <w:t xml:space="preserve"> </w:t>
      </w:r>
      <w:r w:rsidRPr="00A076B6">
        <w:t>совместной</w:t>
      </w:r>
      <w:r w:rsidR="009454D8" w:rsidRPr="00A076B6">
        <w:t xml:space="preserve"> </w:t>
      </w:r>
      <w:r w:rsidRPr="00A076B6">
        <w:t>деятельности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изученного</w:t>
      </w:r>
      <w:r w:rsidR="009454D8" w:rsidRPr="00A076B6">
        <w:t xml:space="preserve"> </w:t>
      </w:r>
      <w:r w:rsidRPr="00A076B6">
        <w:t>материала</w:t>
      </w:r>
      <w:r w:rsidR="009454D8" w:rsidRPr="00A076B6">
        <w:t xml:space="preserve"> </w:t>
      </w:r>
      <w:r w:rsidRPr="00A076B6">
        <w:t>по</w:t>
      </w:r>
      <w:r w:rsidR="009454D8" w:rsidRPr="00A076B6">
        <w:t xml:space="preserve"> </w:t>
      </w:r>
      <w:r w:rsidRPr="00A076B6">
        <w:t>окружающему</w:t>
      </w:r>
      <w:r w:rsidR="009454D8" w:rsidRPr="00A076B6">
        <w:t xml:space="preserve"> </w:t>
      </w:r>
      <w:r w:rsidRPr="00A076B6">
        <w:t>миру);</w:t>
      </w:r>
    </w:p>
    <w:p w14:paraId="5B27CF15" w14:textId="77777777" w:rsidR="00A31B80" w:rsidRPr="00A076B6" w:rsidRDefault="00A31B80" w:rsidP="00453D1A">
      <w:r w:rsidRPr="00A076B6">
        <w:t>–</w:t>
      </w:r>
      <w:r w:rsidRPr="00A076B6">
        <w:tab/>
        <w:t>коллективно</w:t>
      </w:r>
      <w:r w:rsidR="009454D8" w:rsidRPr="00A076B6">
        <w:t xml:space="preserve"> </w:t>
      </w:r>
      <w:r w:rsidRPr="00A076B6">
        <w:t>строить</w:t>
      </w:r>
      <w:r w:rsidR="009454D8" w:rsidRPr="00A076B6">
        <w:t xml:space="preserve"> </w:t>
      </w:r>
      <w:r w:rsidRPr="00A076B6">
        <w:t>действия</w:t>
      </w:r>
      <w:r w:rsidR="009454D8" w:rsidRPr="00A076B6">
        <w:t xml:space="preserve"> </w:t>
      </w:r>
      <w:r w:rsidRPr="00A076B6">
        <w:t>по</w:t>
      </w:r>
      <w:r w:rsidR="009454D8" w:rsidRPr="00A076B6">
        <w:t xml:space="preserve"> </w:t>
      </w:r>
      <w:r w:rsidRPr="00A076B6">
        <w:t>достижению</w:t>
      </w:r>
      <w:r w:rsidR="009454D8" w:rsidRPr="00A076B6">
        <w:t xml:space="preserve"> </w:t>
      </w:r>
      <w:r w:rsidRPr="00A076B6">
        <w:t>общей</w:t>
      </w:r>
      <w:r w:rsidR="009454D8" w:rsidRPr="00A076B6">
        <w:t xml:space="preserve"> </w:t>
      </w:r>
      <w:r w:rsidRPr="00A076B6">
        <w:t>цели:</w:t>
      </w:r>
      <w:r w:rsidR="009454D8" w:rsidRPr="00A076B6">
        <w:t xml:space="preserve"> </w:t>
      </w:r>
      <w:r w:rsidRPr="00A076B6">
        <w:t>распределять</w:t>
      </w:r>
      <w:r w:rsidR="009454D8" w:rsidRPr="00A076B6">
        <w:t xml:space="preserve"> </w:t>
      </w:r>
      <w:r w:rsidRPr="00A076B6">
        <w:t>роли,</w:t>
      </w:r>
      <w:r w:rsidR="009454D8" w:rsidRPr="00A076B6">
        <w:t xml:space="preserve"> </w:t>
      </w:r>
      <w:r w:rsidRPr="00A076B6">
        <w:t>договариваться,</w:t>
      </w:r>
      <w:r w:rsidR="009454D8" w:rsidRPr="00A076B6">
        <w:t xml:space="preserve"> </w:t>
      </w:r>
      <w:r w:rsidRPr="00A076B6">
        <w:t>обсуждать</w:t>
      </w:r>
      <w:r w:rsidR="009454D8" w:rsidRPr="00A076B6">
        <w:t xml:space="preserve"> </w:t>
      </w:r>
      <w:r w:rsidRPr="00A076B6">
        <w:t>процесс</w:t>
      </w:r>
      <w:r w:rsidR="009454D8" w:rsidRPr="00A076B6">
        <w:t xml:space="preserve"> </w:t>
      </w:r>
      <w:r w:rsidRPr="00A076B6">
        <w:t>и</w:t>
      </w:r>
      <w:r w:rsidR="009454D8" w:rsidRPr="00A076B6">
        <w:t xml:space="preserve"> </w:t>
      </w:r>
      <w:r w:rsidRPr="00A076B6">
        <w:t>результат</w:t>
      </w:r>
      <w:r w:rsidR="009454D8" w:rsidRPr="00A076B6">
        <w:t xml:space="preserve"> </w:t>
      </w:r>
      <w:r w:rsidRPr="00A076B6">
        <w:t>совместной</w:t>
      </w:r>
      <w:r w:rsidR="009454D8" w:rsidRPr="00A076B6">
        <w:t xml:space="preserve"> </w:t>
      </w:r>
      <w:r w:rsidRPr="00A076B6">
        <w:t>работы;</w:t>
      </w:r>
    </w:p>
    <w:p w14:paraId="21402F66" w14:textId="77777777" w:rsidR="00A31B80" w:rsidRPr="00A076B6" w:rsidRDefault="00A31B80" w:rsidP="00453D1A">
      <w:r w:rsidRPr="00A076B6">
        <w:t>–</w:t>
      </w:r>
      <w:r w:rsidRPr="00A076B6">
        <w:tab/>
        <w:t>проявлять</w:t>
      </w:r>
      <w:r w:rsidR="009454D8" w:rsidRPr="00A076B6">
        <w:t xml:space="preserve"> </w:t>
      </w:r>
      <w:r w:rsidRPr="00A076B6">
        <w:t>готовность</w:t>
      </w:r>
      <w:r w:rsidR="009454D8" w:rsidRPr="00A076B6">
        <w:t xml:space="preserve"> </w:t>
      </w:r>
      <w:r w:rsidRPr="00A076B6">
        <w:t>руководить,</w:t>
      </w:r>
      <w:r w:rsidR="009454D8" w:rsidRPr="00A076B6">
        <w:t xml:space="preserve"> </w:t>
      </w:r>
      <w:r w:rsidRPr="00A076B6">
        <w:t>выполнять</w:t>
      </w:r>
      <w:r w:rsidR="009454D8" w:rsidRPr="00A076B6">
        <w:t xml:space="preserve"> </w:t>
      </w:r>
      <w:r w:rsidRPr="00A076B6">
        <w:t>поручения,</w:t>
      </w:r>
      <w:r w:rsidR="009454D8" w:rsidRPr="00A076B6">
        <w:t xml:space="preserve"> </w:t>
      </w:r>
      <w:r w:rsidRPr="00A076B6">
        <w:t>подчиняться;</w:t>
      </w:r>
    </w:p>
    <w:p w14:paraId="36671C92" w14:textId="77777777" w:rsidR="00A31B80" w:rsidRPr="00A076B6" w:rsidRDefault="00A31B80" w:rsidP="00453D1A">
      <w:r w:rsidRPr="00A076B6">
        <w:t>–</w:t>
      </w:r>
      <w:r w:rsidRPr="00A076B6">
        <w:tab/>
        <w:t>выполнять</w:t>
      </w:r>
      <w:r w:rsidR="009454D8" w:rsidRPr="00A076B6">
        <w:t xml:space="preserve"> </w:t>
      </w:r>
      <w:r w:rsidRPr="00A076B6">
        <w:t>правила</w:t>
      </w:r>
      <w:r w:rsidR="009454D8" w:rsidRPr="00A076B6">
        <w:t xml:space="preserve"> </w:t>
      </w:r>
      <w:r w:rsidRPr="00A076B6">
        <w:t>совместной</w:t>
      </w:r>
      <w:r w:rsidR="009454D8" w:rsidRPr="00A076B6">
        <w:t xml:space="preserve"> </w:t>
      </w:r>
      <w:r w:rsidRPr="00A076B6">
        <w:t>деятельности:</w:t>
      </w:r>
      <w:r w:rsidR="009454D8" w:rsidRPr="00A076B6">
        <w:t xml:space="preserve"> </w:t>
      </w:r>
      <w:r w:rsidRPr="00A076B6">
        <w:t>справедливо</w:t>
      </w:r>
      <w:r w:rsidR="009454D8" w:rsidRPr="00A076B6">
        <w:t xml:space="preserve"> </w:t>
      </w:r>
      <w:r w:rsidRPr="00A076B6">
        <w:t>распределять</w:t>
      </w:r>
      <w:r w:rsidR="009454D8" w:rsidRPr="00A076B6">
        <w:t xml:space="preserve"> </w:t>
      </w:r>
      <w:r w:rsidRPr="00A076B6">
        <w:t>и</w:t>
      </w:r>
      <w:r w:rsidR="009454D8" w:rsidRPr="00A076B6">
        <w:t xml:space="preserve"> </w:t>
      </w:r>
      <w:r w:rsidRPr="00A076B6">
        <w:t>оценивать</w:t>
      </w:r>
      <w:r w:rsidR="009454D8" w:rsidRPr="00A076B6">
        <w:t xml:space="preserve"> </w:t>
      </w:r>
      <w:r w:rsidRPr="00A076B6">
        <w:t>работу</w:t>
      </w:r>
      <w:r w:rsidR="009454D8" w:rsidRPr="00A076B6">
        <w:t xml:space="preserve"> </w:t>
      </w:r>
      <w:r w:rsidRPr="00A076B6">
        <w:t>каждого</w:t>
      </w:r>
      <w:r w:rsidR="009454D8" w:rsidRPr="00A076B6">
        <w:t xml:space="preserve"> </w:t>
      </w:r>
      <w:r w:rsidRPr="00A076B6">
        <w:t>участника;</w:t>
      </w:r>
      <w:r w:rsidR="009454D8" w:rsidRPr="00A076B6">
        <w:t xml:space="preserve"> </w:t>
      </w:r>
      <w:r w:rsidRPr="00A076B6">
        <w:t>считаться</w:t>
      </w:r>
      <w:r w:rsidR="009454D8" w:rsidRPr="00A076B6">
        <w:t xml:space="preserve"> </w:t>
      </w:r>
      <w:r w:rsidRPr="00A076B6">
        <w:t>с</w:t>
      </w:r>
      <w:r w:rsidR="009454D8" w:rsidRPr="00A076B6">
        <w:t xml:space="preserve"> </w:t>
      </w:r>
      <w:r w:rsidRPr="00A076B6">
        <w:t>наличием</w:t>
      </w:r>
      <w:r w:rsidR="009454D8" w:rsidRPr="00A076B6">
        <w:t xml:space="preserve"> </w:t>
      </w:r>
      <w:r w:rsidRPr="00A076B6">
        <w:t>разных</w:t>
      </w:r>
      <w:r w:rsidR="009454D8" w:rsidRPr="00A076B6">
        <w:t xml:space="preserve"> </w:t>
      </w:r>
      <w:r w:rsidRPr="00A076B6">
        <w:t>мнений;</w:t>
      </w:r>
      <w:r w:rsidR="009454D8" w:rsidRPr="00A076B6">
        <w:t xml:space="preserve"> </w:t>
      </w:r>
      <w:r w:rsidRPr="00A076B6">
        <w:t>не</w:t>
      </w:r>
      <w:r w:rsidR="009454D8" w:rsidRPr="00A076B6">
        <w:t xml:space="preserve"> </w:t>
      </w:r>
      <w:r w:rsidRPr="00A076B6">
        <w:t>допускать</w:t>
      </w:r>
      <w:r w:rsidR="009454D8" w:rsidRPr="00A076B6">
        <w:t xml:space="preserve"> </w:t>
      </w:r>
      <w:r w:rsidRPr="00A076B6">
        <w:t>конфликтов,</w:t>
      </w:r>
      <w:r w:rsidR="009454D8" w:rsidRPr="00A076B6">
        <w:t xml:space="preserve"> </w:t>
      </w:r>
      <w:r w:rsidRPr="00A076B6">
        <w:t>при</w:t>
      </w:r>
      <w:r w:rsidR="009454D8" w:rsidRPr="00A076B6">
        <w:t xml:space="preserve"> </w:t>
      </w:r>
      <w:r w:rsidRPr="00A076B6">
        <w:t>их</w:t>
      </w:r>
      <w:r w:rsidR="009454D8" w:rsidRPr="00A076B6">
        <w:t xml:space="preserve"> </w:t>
      </w:r>
      <w:r w:rsidRPr="00A076B6">
        <w:t>возникновении</w:t>
      </w:r>
      <w:r w:rsidR="009454D8" w:rsidRPr="00A076B6">
        <w:t xml:space="preserve"> </w:t>
      </w:r>
      <w:r w:rsidRPr="00A076B6">
        <w:t>мирно</w:t>
      </w:r>
      <w:r w:rsidR="009454D8" w:rsidRPr="00A076B6">
        <w:t xml:space="preserve"> </w:t>
      </w:r>
      <w:r w:rsidRPr="00A076B6">
        <w:t>разрешать</w:t>
      </w:r>
      <w:r w:rsidR="009454D8" w:rsidRPr="00A076B6">
        <w:t xml:space="preserve"> </w:t>
      </w:r>
      <w:r w:rsidRPr="00A076B6">
        <w:t>без</w:t>
      </w:r>
      <w:r w:rsidR="009454D8" w:rsidRPr="00A076B6">
        <w:t xml:space="preserve"> </w:t>
      </w:r>
      <w:r w:rsidRPr="00A076B6">
        <w:t>участия</w:t>
      </w:r>
      <w:r w:rsidR="009454D8" w:rsidRPr="00A076B6">
        <w:t xml:space="preserve"> </w:t>
      </w:r>
      <w:r w:rsidRPr="00A076B6">
        <w:t>взрослого;</w:t>
      </w:r>
    </w:p>
    <w:p w14:paraId="2CBFCF94" w14:textId="77777777" w:rsidR="00A31B80" w:rsidRPr="00A076B6" w:rsidRDefault="00A31B80" w:rsidP="00453D1A">
      <w:r w:rsidRPr="00A076B6">
        <w:t>–</w:t>
      </w:r>
      <w:r w:rsidRPr="00A076B6">
        <w:tab/>
        <w:t>ответственно</w:t>
      </w:r>
      <w:r w:rsidR="009454D8" w:rsidRPr="00A076B6">
        <w:t xml:space="preserve"> </w:t>
      </w:r>
      <w:r w:rsidRPr="00A076B6">
        <w:t>выполнять</w:t>
      </w:r>
      <w:r w:rsidR="009454D8" w:rsidRPr="00A076B6">
        <w:t xml:space="preserve"> </w:t>
      </w:r>
      <w:r w:rsidRPr="00A076B6">
        <w:t>свою</w:t>
      </w:r>
      <w:r w:rsidR="009454D8" w:rsidRPr="00A076B6">
        <w:t xml:space="preserve"> </w:t>
      </w:r>
      <w:r w:rsidRPr="00A076B6">
        <w:t>часть</w:t>
      </w:r>
      <w:r w:rsidR="009454D8" w:rsidRPr="00A076B6">
        <w:t xml:space="preserve"> </w:t>
      </w:r>
      <w:r w:rsidRPr="00A076B6">
        <w:t>работы.</w:t>
      </w:r>
      <w:r w:rsidR="009454D8" w:rsidRPr="00A076B6">
        <w:t xml:space="preserve"> </w:t>
      </w:r>
    </w:p>
    <w:p w14:paraId="558B1FA1" w14:textId="77777777" w:rsidR="00A31B80" w:rsidRPr="00A076B6" w:rsidRDefault="00A31B80" w:rsidP="00453D1A">
      <w:pPr>
        <w:rPr>
          <w:b/>
        </w:rPr>
      </w:pPr>
      <w:r w:rsidRPr="00A076B6">
        <w:rPr>
          <w:b/>
        </w:rPr>
        <w:t>Основы</w:t>
      </w:r>
      <w:r w:rsidR="009454D8" w:rsidRPr="00A076B6">
        <w:rPr>
          <w:b/>
        </w:rPr>
        <w:t xml:space="preserve"> </w:t>
      </w:r>
      <w:r w:rsidRPr="00A076B6">
        <w:rPr>
          <w:b/>
        </w:rPr>
        <w:t>религиозных</w:t>
      </w:r>
      <w:r w:rsidR="009454D8" w:rsidRPr="00A076B6">
        <w:rPr>
          <w:b/>
        </w:rPr>
        <w:t xml:space="preserve"> </w:t>
      </w:r>
      <w:r w:rsidRPr="00A076B6">
        <w:rPr>
          <w:b/>
        </w:rPr>
        <w:t>культур</w:t>
      </w:r>
      <w:r w:rsidR="009454D8" w:rsidRPr="00A076B6">
        <w:rPr>
          <w:b/>
        </w:rPr>
        <w:t xml:space="preserve"> </w:t>
      </w:r>
      <w:r w:rsidRPr="00A076B6">
        <w:rPr>
          <w:b/>
        </w:rPr>
        <w:t>и</w:t>
      </w:r>
      <w:r w:rsidR="009454D8" w:rsidRPr="00A076B6">
        <w:rPr>
          <w:b/>
        </w:rPr>
        <w:t xml:space="preserve"> </w:t>
      </w:r>
      <w:r w:rsidRPr="00A076B6">
        <w:rPr>
          <w:b/>
        </w:rPr>
        <w:t>светской</w:t>
      </w:r>
      <w:r w:rsidR="009454D8" w:rsidRPr="00A076B6">
        <w:rPr>
          <w:b/>
        </w:rPr>
        <w:t xml:space="preserve"> </w:t>
      </w:r>
      <w:r w:rsidRPr="00A076B6">
        <w:rPr>
          <w:b/>
        </w:rPr>
        <w:t>этики</w:t>
      </w:r>
    </w:p>
    <w:p w14:paraId="55494C89" w14:textId="77777777" w:rsidR="00A31B80" w:rsidRPr="00A076B6" w:rsidRDefault="00A31B80" w:rsidP="00453D1A">
      <w:pPr>
        <w:rPr>
          <w:i/>
        </w:rPr>
      </w:pPr>
      <w:r w:rsidRPr="00A076B6">
        <w:rPr>
          <w:i/>
        </w:rPr>
        <w:t>Познавательные</w:t>
      </w:r>
      <w:r w:rsidR="009454D8" w:rsidRPr="00A076B6">
        <w:rPr>
          <w:i/>
        </w:rPr>
        <w:t xml:space="preserve"> </w:t>
      </w:r>
      <w:r w:rsidRPr="00A076B6">
        <w:rPr>
          <w:i/>
        </w:rPr>
        <w:t>УУД:</w:t>
      </w:r>
      <w:r w:rsidR="009454D8" w:rsidRPr="00A076B6">
        <w:rPr>
          <w:i/>
        </w:rPr>
        <w:t xml:space="preserve"> </w:t>
      </w:r>
    </w:p>
    <w:p w14:paraId="780A16EE" w14:textId="77777777" w:rsidR="00A31B80" w:rsidRPr="00A076B6" w:rsidRDefault="00A31B80" w:rsidP="00453D1A">
      <w:r w:rsidRPr="00A076B6">
        <w:t>–</w:t>
      </w:r>
      <w:r w:rsidRPr="00A076B6">
        <w:tab/>
      </w:r>
      <w:r w:rsidR="009454D8" w:rsidRPr="00A076B6">
        <w:t xml:space="preserve"> </w:t>
      </w:r>
      <w:r w:rsidRPr="00A076B6">
        <w:t>ориентироваться</w:t>
      </w:r>
      <w:r w:rsidR="009454D8" w:rsidRPr="00A076B6">
        <w:t xml:space="preserve"> </w:t>
      </w:r>
      <w:r w:rsidRPr="00A076B6">
        <w:t>в</w:t>
      </w:r>
      <w:r w:rsidR="009454D8" w:rsidRPr="00A076B6">
        <w:t xml:space="preserve"> </w:t>
      </w:r>
      <w:r w:rsidRPr="00A076B6">
        <w:t>понятиях,</w:t>
      </w:r>
      <w:r w:rsidR="009454D8" w:rsidRPr="00A076B6">
        <w:t xml:space="preserve"> </w:t>
      </w:r>
      <w:r w:rsidRPr="00A076B6">
        <w:t>отражающих</w:t>
      </w:r>
      <w:r w:rsidR="009454D8" w:rsidRPr="00A076B6">
        <w:t xml:space="preserve"> </w:t>
      </w:r>
      <w:r w:rsidRPr="00A076B6">
        <w:t>нравственные</w:t>
      </w:r>
      <w:r w:rsidR="009454D8" w:rsidRPr="00A076B6">
        <w:t xml:space="preserve"> </w:t>
      </w:r>
      <w:r w:rsidRPr="00A076B6">
        <w:t>ценности</w:t>
      </w:r>
      <w:r w:rsidR="009454D8" w:rsidRPr="00A076B6">
        <w:t xml:space="preserve"> </w:t>
      </w:r>
      <w:r w:rsidRPr="00A076B6">
        <w:t>общества</w:t>
      </w:r>
      <w:r w:rsidR="009454D8" w:rsidRPr="00A076B6">
        <w:t xml:space="preserve"> </w:t>
      </w:r>
    </w:p>
    <w:p w14:paraId="361EAFA2" w14:textId="77777777" w:rsidR="00A31B80" w:rsidRPr="00A076B6" w:rsidRDefault="00A31B80" w:rsidP="00453D1A">
      <w:r w:rsidRPr="00A076B6">
        <w:t>–</w:t>
      </w:r>
      <w:r w:rsidRPr="00A076B6">
        <w:tab/>
      </w:r>
      <w:r w:rsidR="009454D8" w:rsidRPr="00A076B6">
        <w:t xml:space="preserve"> </w:t>
      </w:r>
      <w:r w:rsidRPr="00A076B6">
        <w:t>м</w:t>
      </w:r>
      <w:r w:rsidR="004B2CC6" w:rsidRPr="00A076B6">
        <w:t>ораль,</w:t>
      </w:r>
      <w:r w:rsidR="009454D8" w:rsidRPr="00A076B6">
        <w:t xml:space="preserve"> </w:t>
      </w:r>
      <w:r w:rsidR="004B2CC6" w:rsidRPr="00A076B6">
        <w:t>этика,</w:t>
      </w:r>
      <w:r w:rsidR="009454D8" w:rsidRPr="00A076B6">
        <w:t xml:space="preserve"> </w:t>
      </w:r>
      <w:r w:rsidR="004B2CC6" w:rsidRPr="00A076B6">
        <w:t>этикет,</w:t>
      </w:r>
      <w:r w:rsidR="009454D8" w:rsidRPr="00A076B6">
        <w:t xml:space="preserve"> </w:t>
      </w:r>
      <w:r w:rsidR="004B2CC6" w:rsidRPr="00A076B6">
        <w:t>справедли</w:t>
      </w:r>
      <w:r w:rsidRPr="00A076B6">
        <w:t>вость,</w:t>
      </w:r>
      <w:r w:rsidR="009454D8" w:rsidRPr="00A076B6">
        <w:t xml:space="preserve"> </w:t>
      </w:r>
      <w:r w:rsidRPr="00A076B6">
        <w:t>гуманизм,</w:t>
      </w:r>
      <w:r w:rsidR="009454D8" w:rsidRPr="00A076B6">
        <w:t xml:space="preserve"> </w:t>
      </w:r>
      <w:r w:rsidRPr="00A076B6">
        <w:t>благотворительность,</w:t>
      </w:r>
      <w:r w:rsidR="009454D8" w:rsidRPr="00A076B6">
        <w:t xml:space="preserve"> </w:t>
      </w:r>
      <w:r w:rsidRPr="00A076B6">
        <w:t>а</w:t>
      </w:r>
      <w:r w:rsidR="009454D8" w:rsidRPr="00A076B6">
        <w:t xml:space="preserve"> </w:t>
      </w:r>
      <w:r w:rsidRPr="00A076B6">
        <w:t>также</w:t>
      </w:r>
      <w:r w:rsidR="009454D8" w:rsidRPr="00A076B6">
        <w:t xml:space="preserve"> </w:t>
      </w:r>
      <w:r w:rsidRPr="00A076B6">
        <w:t>используемых</w:t>
      </w:r>
      <w:r w:rsidR="009454D8" w:rsidRPr="00A076B6">
        <w:t xml:space="preserve"> </w:t>
      </w:r>
      <w:r w:rsidRPr="00A076B6">
        <w:t>в</w:t>
      </w:r>
      <w:r w:rsidR="009454D8" w:rsidRPr="00A076B6">
        <w:t xml:space="preserve"> </w:t>
      </w:r>
      <w:r w:rsidRPr="00A076B6">
        <w:t>разных</w:t>
      </w:r>
      <w:r w:rsidR="009454D8" w:rsidRPr="00A076B6">
        <w:t xml:space="preserve"> </w:t>
      </w:r>
      <w:r w:rsidRPr="00A076B6">
        <w:t>религиях</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изученного);</w:t>
      </w:r>
    </w:p>
    <w:p w14:paraId="5244A767" w14:textId="77777777" w:rsidR="00A31B80" w:rsidRPr="00A076B6" w:rsidRDefault="00A31B80" w:rsidP="00453D1A">
      <w:r w:rsidRPr="00A076B6">
        <w:t>–</w:t>
      </w:r>
      <w:r w:rsidR="004B2CC6" w:rsidRPr="00A076B6">
        <w:tab/>
      </w:r>
      <w:r w:rsidRPr="00A076B6">
        <w:t>использовать</w:t>
      </w:r>
      <w:r w:rsidR="009454D8" w:rsidRPr="00A076B6">
        <w:t xml:space="preserve"> </w:t>
      </w:r>
      <w:r w:rsidRPr="00A076B6">
        <w:t>разные</w:t>
      </w:r>
      <w:r w:rsidR="009454D8" w:rsidRPr="00A076B6">
        <w:t xml:space="preserve"> </w:t>
      </w:r>
      <w:r w:rsidRPr="00A076B6">
        <w:t>методы</w:t>
      </w:r>
      <w:r w:rsidR="009454D8" w:rsidRPr="00A076B6">
        <w:t xml:space="preserve"> </w:t>
      </w:r>
      <w:r w:rsidRPr="00A076B6">
        <w:t>получения</w:t>
      </w:r>
      <w:r w:rsidR="009454D8" w:rsidRPr="00A076B6">
        <w:t xml:space="preserve"> </w:t>
      </w:r>
      <w:r w:rsidRPr="00A076B6">
        <w:t>знаний</w:t>
      </w:r>
      <w:r w:rsidR="009454D8" w:rsidRPr="00A076B6">
        <w:t xml:space="preserve"> </w:t>
      </w:r>
      <w:r w:rsidRPr="00A076B6">
        <w:t>о</w:t>
      </w:r>
      <w:r w:rsidR="009454D8" w:rsidRPr="00A076B6">
        <w:t xml:space="preserve"> </w:t>
      </w:r>
      <w:r w:rsidRPr="00A076B6">
        <w:t>традиционных</w:t>
      </w:r>
      <w:r w:rsidR="009454D8" w:rsidRPr="00A076B6">
        <w:t xml:space="preserve"> </w:t>
      </w:r>
      <w:r w:rsidRPr="00A076B6">
        <w:t>религиях</w:t>
      </w:r>
      <w:r w:rsidR="009454D8" w:rsidRPr="00A076B6">
        <w:t xml:space="preserve"> </w:t>
      </w:r>
      <w:r w:rsidRPr="00A076B6">
        <w:t>и</w:t>
      </w:r>
      <w:r w:rsidR="009454D8" w:rsidRPr="00A076B6">
        <w:t xml:space="preserve"> </w:t>
      </w:r>
      <w:r w:rsidRPr="00A076B6">
        <w:t>светской</w:t>
      </w:r>
      <w:r w:rsidR="009454D8" w:rsidRPr="00A076B6">
        <w:t xml:space="preserve"> </w:t>
      </w:r>
      <w:r w:rsidRPr="00A076B6">
        <w:t>этике</w:t>
      </w:r>
      <w:r w:rsidR="009454D8" w:rsidRPr="00A076B6">
        <w:t xml:space="preserve"> </w:t>
      </w:r>
      <w:r w:rsidRPr="00A076B6">
        <w:t>(наблюдение,</w:t>
      </w:r>
      <w:r w:rsidR="009454D8" w:rsidRPr="00A076B6">
        <w:t xml:space="preserve"> </w:t>
      </w:r>
      <w:r w:rsidRPr="00A076B6">
        <w:t>чтение,</w:t>
      </w:r>
      <w:r w:rsidR="009454D8" w:rsidRPr="00A076B6">
        <w:t xml:space="preserve"> </w:t>
      </w:r>
      <w:r w:rsidRPr="00A076B6">
        <w:t>сравнение,</w:t>
      </w:r>
      <w:r w:rsidR="009454D8" w:rsidRPr="00A076B6">
        <w:t xml:space="preserve"> </w:t>
      </w:r>
      <w:r w:rsidRPr="00A076B6">
        <w:t>вычисление);</w:t>
      </w:r>
      <w:r w:rsidR="009454D8" w:rsidRPr="00A076B6">
        <w:t xml:space="preserve"> </w:t>
      </w:r>
    </w:p>
    <w:p w14:paraId="2ED6F42F" w14:textId="77777777" w:rsidR="00A31B80" w:rsidRPr="00A076B6" w:rsidRDefault="00A31B80" w:rsidP="00453D1A">
      <w:r w:rsidRPr="00A076B6">
        <w:t>–</w:t>
      </w:r>
      <w:r w:rsidRPr="00A076B6">
        <w:tab/>
      </w:r>
      <w:r w:rsidR="009454D8" w:rsidRPr="00A076B6">
        <w:t xml:space="preserve"> </w:t>
      </w:r>
      <w:r w:rsidRPr="00A076B6">
        <w:t>применять</w:t>
      </w:r>
      <w:r w:rsidR="009454D8" w:rsidRPr="00A076B6">
        <w:t xml:space="preserve"> </w:t>
      </w:r>
      <w:r w:rsidRPr="00A076B6">
        <w:t>логические</w:t>
      </w:r>
      <w:r w:rsidR="009454D8" w:rsidRPr="00A076B6">
        <w:t xml:space="preserve"> </w:t>
      </w:r>
      <w:r w:rsidRPr="00A076B6">
        <w:t>действия</w:t>
      </w:r>
      <w:r w:rsidR="009454D8" w:rsidRPr="00A076B6">
        <w:t xml:space="preserve"> </w:t>
      </w:r>
      <w:r w:rsidRPr="00A076B6">
        <w:t>и</w:t>
      </w:r>
      <w:r w:rsidR="009454D8" w:rsidRPr="00A076B6">
        <w:t xml:space="preserve"> </w:t>
      </w:r>
      <w:r w:rsidRPr="00A076B6">
        <w:t>операции</w:t>
      </w:r>
      <w:r w:rsidR="009454D8" w:rsidRPr="00A076B6">
        <w:t xml:space="preserve"> </w:t>
      </w:r>
      <w:r w:rsidRPr="00A076B6">
        <w:t>для</w:t>
      </w:r>
      <w:r w:rsidR="009454D8" w:rsidRPr="00A076B6">
        <w:t xml:space="preserve"> </w:t>
      </w:r>
      <w:r w:rsidRPr="00A076B6">
        <w:t>решения</w:t>
      </w:r>
      <w:r w:rsidR="009454D8" w:rsidRPr="00A076B6">
        <w:t xml:space="preserve"> </w:t>
      </w:r>
      <w:r w:rsidRPr="00A076B6">
        <w:t>учебных</w:t>
      </w:r>
      <w:r w:rsidR="009454D8" w:rsidRPr="00A076B6">
        <w:t xml:space="preserve"> </w:t>
      </w:r>
      <w:r w:rsidRPr="00A076B6">
        <w:t>задач:</w:t>
      </w:r>
      <w:r w:rsidR="009454D8" w:rsidRPr="00A076B6">
        <w:t xml:space="preserve"> </w:t>
      </w:r>
      <w:r w:rsidRPr="00A076B6">
        <w:t>сравнивать,</w:t>
      </w:r>
      <w:r w:rsidR="009454D8" w:rsidRPr="00A076B6">
        <w:t xml:space="preserve"> </w:t>
      </w:r>
      <w:r w:rsidRPr="00A076B6">
        <w:t>анализировать,</w:t>
      </w:r>
      <w:r w:rsidR="009454D8" w:rsidRPr="00A076B6">
        <w:t xml:space="preserve"> </w:t>
      </w:r>
      <w:r w:rsidRPr="00A076B6">
        <w:t>обобщать,</w:t>
      </w:r>
      <w:r w:rsidR="009454D8" w:rsidRPr="00A076B6">
        <w:t xml:space="preserve"> </w:t>
      </w:r>
      <w:r w:rsidRPr="00A076B6">
        <w:t>делать</w:t>
      </w:r>
      <w:r w:rsidR="009454D8" w:rsidRPr="00A076B6">
        <w:t xml:space="preserve"> </w:t>
      </w:r>
      <w:r w:rsidRPr="00A076B6">
        <w:t>выводы</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изучаемого</w:t>
      </w:r>
      <w:r w:rsidR="009454D8" w:rsidRPr="00A076B6">
        <w:t xml:space="preserve"> </w:t>
      </w:r>
      <w:r w:rsidRPr="00A076B6">
        <w:t>фактического</w:t>
      </w:r>
      <w:r w:rsidR="009454D8" w:rsidRPr="00A076B6">
        <w:t xml:space="preserve"> </w:t>
      </w:r>
      <w:r w:rsidRPr="00A076B6">
        <w:t>материала;</w:t>
      </w:r>
      <w:r w:rsidR="009454D8" w:rsidRPr="00A076B6">
        <w:t xml:space="preserve"> </w:t>
      </w:r>
    </w:p>
    <w:p w14:paraId="076279C8" w14:textId="77777777" w:rsidR="00A31B80" w:rsidRPr="00A076B6" w:rsidRDefault="00A31B80" w:rsidP="00453D1A">
      <w:r w:rsidRPr="00A076B6">
        <w:t>–</w:t>
      </w:r>
      <w:r w:rsidRPr="00A076B6">
        <w:tab/>
      </w:r>
      <w:r w:rsidR="009454D8" w:rsidRPr="00A076B6">
        <w:t xml:space="preserve"> </w:t>
      </w:r>
      <w:r w:rsidRPr="00A076B6">
        <w:t>признавать</w:t>
      </w:r>
      <w:r w:rsidR="009454D8" w:rsidRPr="00A076B6">
        <w:t xml:space="preserve"> </w:t>
      </w:r>
      <w:r w:rsidRPr="00A076B6">
        <w:t>возможность</w:t>
      </w:r>
      <w:r w:rsidR="009454D8" w:rsidRPr="00A076B6">
        <w:t xml:space="preserve"> </w:t>
      </w:r>
      <w:r w:rsidRPr="00A076B6">
        <w:t>существования</w:t>
      </w:r>
      <w:r w:rsidR="009454D8" w:rsidRPr="00A076B6">
        <w:t xml:space="preserve"> </w:t>
      </w:r>
      <w:r w:rsidRPr="00A076B6">
        <w:t>разных</w:t>
      </w:r>
      <w:r w:rsidR="009454D8" w:rsidRPr="00A076B6">
        <w:t xml:space="preserve"> </w:t>
      </w:r>
      <w:r w:rsidRPr="00A076B6">
        <w:t>точек</w:t>
      </w:r>
      <w:r w:rsidR="009454D8" w:rsidRPr="00A076B6">
        <w:t xml:space="preserve"> </w:t>
      </w:r>
      <w:r w:rsidRPr="00A076B6">
        <w:t>зрения;</w:t>
      </w:r>
      <w:r w:rsidR="009454D8" w:rsidRPr="00A076B6">
        <w:t xml:space="preserve"> </w:t>
      </w:r>
      <w:r w:rsidRPr="00A076B6">
        <w:t>обосновывать</w:t>
      </w:r>
      <w:r w:rsidR="009454D8" w:rsidRPr="00A076B6">
        <w:t xml:space="preserve"> </w:t>
      </w:r>
      <w:r w:rsidRPr="00A076B6">
        <w:t>свои</w:t>
      </w:r>
      <w:r w:rsidR="009454D8" w:rsidRPr="00A076B6">
        <w:t xml:space="preserve"> </w:t>
      </w:r>
      <w:r w:rsidRPr="00A076B6">
        <w:t>суждения,</w:t>
      </w:r>
      <w:r w:rsidR="009454D8" w:rsidRPr="00A076B6">
        <w:t xml:space="preserve"> </w:t>
      </w:r>
      <w:r w:rsidRPr="00A076B6">
        <w:t>приводить</w:t>
      </w:r>
      <w:r w:rsidR="009454D8" w:rsidRPr="00A076B6">
        <w:t xml:space="preserve"> </w:t>
      </w:r>
      <w:r w:rsidRPr="00A076B6">
        <w:t>убедительные</w:t>
      </w:r>
      <w:r w:rsidR="009454D8" w:rsidRPr="00A076B6">
        <w:t xml:space="preserve"> </w:t>
      </w:r>
      <w:r w:rsidRPr="00A076B6">
        <w:t>доказательства;</w:t>
      </w:r>
      <w:r w:rsidR="009454D8" w:rsidRPr="00A076B6">
        <w:t xml:space="preserve"> </w:t>
      </w:r>
    </w:p>
    <w:p w14:paraId="67E6A4CD" w14:textId="77777777" w:rsidR="00A31B80" w:rsidRPr="00A076B6" w:rsidRDefault="00A31B80" w:rsidP="00453D1A">
      <w:r w:rsidRPr="00A076B6">
        <w:t>–</w:t>
      </w:r>
      <w:r w:rsidRPr="00A076B6">
        <w:tab/>
      </w:r>
      <w:r w:rsidR="009454D8" w:rsidRPr="00A076B6">
        <w:t xml:space="preserve"> </w:t>
      </w:r>
      <w:r w:rsidRPr="00A076B6">
        <w:t>выполнять</w:t>
      </w:r>
      <w:r w:rsidR="009454D8" w:rsidRPr="00A076B6">
        <w:t xml:space="preserve"> </w:t>
      </w:r>
      <w:r w:rsidRPr="00A076B6">
        <w:t>совместные</w:t>
      </w:r>
      <w:r w:rsidR="009454D8" w:rsidRPr="00A076B6">
        <w:t xml:space="preserve"> </w:t>
      </w:r>
      <w:r w:rsidRPr="00A076B6">
        <w:t>проектные</w:t>
      </w:r>
      <w:r w:rsidR="009454D8" w:rsidRPr="00A076B6">
        <w:t xml:space="preserve"> </w:t>
      </w:r>
      <w:r w:rsidRPr="00A076B6">
        <w:t>задания</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предложенные</w:t>
      </w:r>
      <w:r w:rsidR="009454D8" w:rsidRPr="00A076B6">
        <w:t xml:space="preserve"> </w:t>
      </w:r>
      <w:r w:rsidRPr="00A076B6">
        <w:t>образцы.</w:t>
      </w:r>
      <w:r w:rsidR="009454D8" w:rsidRPr="00A076B6">
        <w:t xml:space="preserve"> </w:t>
      </w:r>
    </w:p>
    <w:p w14:paraId="164D40B0" w14:textId="77777777" w:rsidR="00A31B80" w:rsidRPr="00A076B6" w:rsidRDefault="00A31B80" w:rsidP="00453D1A">
      <w:pPr>
        <w:rPr>
          <w:i/>
        </w:rPr>
      </w:pPr>
      <w:r w:rsidRPr="00A076B6">
        <w:rPr>
          <w:i/>
        </w:rPr>
        <w:t>Работа</w:t>
      </w:r>
      <w:r w:rsidR="009454D8" w:rsidRPr="00A076B6">
        <w:rPr>
          <w:i/>
        </w:rPr>
        <w:t xml:space="preserve"> </w:t>
      </w:r>
      <w:r w:rsidRPr="00A076B6">
        <w:rPr>
          <w:i/>
        </w:rPr>
        <w:t>с</w:t>
      </w:r>
      <w:r w:rsidR="009454D8" w:rsidRPr="00A076B6">
        <w:rPr>
          <w:i/>
        </w:rPr>
        <w:t xml:space="preserve"> </w:t>
      </w:r>
      <w:r w:rsidRPr="00A076B6">
        <w:rPr>
          <w:i/>
        </w:rPr>
        <w:t>информацией:</w:t>
      </w:r>
      <w:r w:rsidR="009454D8" w:rsidRPr="00A076B6">
        <w:rPr>
          <w:i/>
        </w:rPr>
        <w:t xml:space="preserve"> </w:t>
      </w:r>
    </w:p>
    <w:p w14:paraId="2CB76F37" w14:textId="77777777" w:rsidR="00A31B80" w:rsidRPr="00A076B6" w:rsidRDefault="00A31B80" w:rsidP="00453D1A">
      <w:r w:rsidRPr="00A076B6">
        <w:t>–</w:t>
      </w:r>
      <w:r w:rsidRPr="00A076B6">
        <w:tab/>
      </w:r>
      <w:r w:rsidR="009454D8" w:rsidRPr="00A076B6">
        <w:t xml:space="preserve"> </w:t>
      </w:r>
      <w:r w:rsidRPr="00A076B6">
        <w:t>воспроизводить</w:t>
      </w:r>
      <w:r w:rsidR="009454D8" w:rsidRPr="00A076B6">
        <w:t xml:space="preserve"> </w:t>
      </w:r>
      <w:r w:rsidRPr="00A076B6">
        <w:t>прослушанную</w:t>
      </w:r>
      <w:r w:rsidR="009454D8" w:rsidRPr="00A076B6">
        <w:t xml:space="preserve"> </w:t>
      </w:r>
      <w:r w:rsidRPr="00A076B6">
        <w:t>(прочитанную)</w:t>
      </w:r>
      <w:r w:rsidR="009454D8" w:rsidRPr="00A076B6">
        <w:t xml:space="preserve"> </w:t>
      </w:r>
      <w:r w:rsidRPr="00A076B6">
        <w:t>информацию,</w:t>
      </w:r>
      <w:r w:rsidR="009454D8" w:rsidRPr="00A076B6">
        <w:t xml:space="preserve"> </w:t>
      </w:r>
      <w:r w:rsidRPr="00A076B6">
        <w:t>подчёркивать</w:t>
      </w:r>
      <w:r w:rsidR="009454D8" w:rsidRPr="00A076B6">
        <w:t xml:space="preserve"> </w:t>
      </w:r>
      <w:r w:rsidRPr="00A076B6">
        <w:t>её</w:t>
      </w:r>
      <w:r w:rsidR="009454D8" w:rsidRPr="00A076B6">
        <w:t xml:space="preserve"> </w:t>
      </w:r>
      <w:r w:rsidRPr="00A076B6">
        <w:t>принадлежность</w:t>
      </w:r>
      <w:r w:rsidR="009454D8" w:rsidRPr="00A076B6">
        <w:t xml:space="preserve"> </w:t>
      </w:r>
      <w:r w:rsidRPr="00A076B6">
        <w:t>к</w:t>
      </w:r>
      <w:r w:rsidR="009454D8" w:rsidRPr="00A076B6">
        <w:t xml:space="preserve"> </w:t>
      </w:r>
      <w:r w:rsidRPr="00A076B6">
        <w:t>определённой</w:t>
      </w:r>
      <w:r w:rsidR="009454D8" w:rsidRPr="00A076B6">
        <w:t xml:space="preserve"> </w:t>
      </w:r>
      <w:r w:rsidRPr="00A076B6">
        <w:t>религии</w:t>
      </w:r>
      <w:r w:rsidR="009454D8" w:rsidRPr="00A076B6">
        <w:t xml:space="preserve"> </w:t>
      </w:r>
      <w:r w:rsidRPr="00A076B6">
        <w:t>и/или</w:t>
      </w:r>
      <w:r w:rsidR="009454D8" w:rsidRPr="00A076B6">
        <w:t xml:space="preserve"> </w:t>
      </w:r>
      <w:r w:rsidRPr="00A076B6">
        <w:t>к</w:t>
      </w:r>
      <w:r w:rsidR="009454D8" w:rsidRPr="00A076B6">
        <w:t xml:space="preserve"> </w:t>
      </w:r>
      <w:r w:rsidRPr="00A076B6">
        <w:t>гражданской</w:t>
      </w:r>
      <w:r w:rsidR="009454D8" w:rsidRPr="00A076B6">
        <w:t xml:space="preserve"> </w:t>
      </w:r>
      <w:r w:rsidRPr="00A076B6">
        <w:t>этике;</w:t>
      </w:r>
      <w:r w:rsidR="009454D8" w:rsidRPr="00A076B6">
        <w:t xml:space="preserve"> </w:t>
      </w:r>
    </w:p>
    <w:p w14:paraId="14324B34" w14:textId="77777777" w:rsidR="00A31B80" w:rsidRPr="00A076B6" w:rsidRDefault="00A31B80" w:rsidP="00453D1A">
      <w:r w:rsidRPr="00A076B6">
        <w:t>–</w:t>
      </w:r>
      <w:r w:rsidRPr="00A076B6">
        <w:tab/>
      </w:r>
      <w:r w:rsidR="009454D8" w:rsidRPr="00A076B6">
        <w:t xml:space="preserve"> </w:t>
      </w:r>
      <w:r w:rsidRPr="00A076B6">
        <w:t>использовать</w:t>
      </w:r>
      <w:r w:rsidR="009454D8" w:rsidRPr="00A076B6">
        <w:t xml:space="preserve"> </w:t>
      </w:r>
      <w:r w:rsidRPr="00A076B6">
        <w:t>разные</w:t>
      </w:r>
      <w:r w:rsidR="009454D8" w:rsidRPr="00A076B6">
        <w:t xml:space="preserve"> </w:t>
      </w:r>
      <w:r w:rsidRPr="00A076B6">
        <w:t>средства</w:t>
      </w:r>
      <w:r w:rsidR="009454D8" w:rsidRPr="00A076B6">
        <w:t xml:space="preserve"> </w:t>
      </w:r>
      <w:r w:rsidRPr="00A076B6">
        <w:t>для</w:t>
      </w:r>
      <w:r w:rsidR="009454D8" w:rsidRPr="00A076B6">
        <w:t xml:space="preserve"> </w:t>
      </w:r>
      <w:r w:rsidRPr="00A076B6">
        <w:t>получения</w:t>
      </w:r>
      <w:r w:rsidR="009454D8" w:rsidRPr="00A076B6">
        <w:t xml:space="preserve"> </w:t>
      </w:r>
      <w:r w:rsidRPr="00A076B6">
        <w:t>информации</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поставленной</w:t>
      </w:r>
      <w:r w:rsidR="009454D8" w:rsidRPr="00A076B6">
        <w:t xml:space="preserve"> </w:t>
      </w:r>
      <w:r w:rsidRPr="00A076B6">
        <w:t>учебной</w:t>
      </w:r>
      <w:r w:rsidR="009454D8" w:rsidRPr="00A076B6">
        <w:t xml:space="preserve"> </w:t>
      </w:r>
      <w:r w:rsidRPr="00A076B6">
        <w:t>задачей</w:t>
      </w:r>
      <w:r w:rsidR="009454D8" w:rsidRPr="00A076B6">
        <w:t xml:space="preserve"> </w:t>
      </w:r>
      <w:r w:rsidRPr="00A076B6">
        <w:t>(текстовую,</w:t>
      </w:r>
      <w:r w:rsidR="009454D8" w:rsidRPr="00A076B6">
        <w:t xml:space="preserve"> </w:t>
      </w:r>
      <w:r w:rsidRPr="00A076B6">
        <w:t>графическую,</w:t>
      </w:r>
      <w:r w:rsidR="009454D8" w:rsidRPr="00A076B6">
        <w:t xml:space="preserve"> </w:t>
      </w:r>
      <w:r w:rsidRPr="00A076B6">
        <w:t>видео);</w:t>
      </w:r>
      <w:r w:rsidR="009454D8" w:rsidRPr="00A076B6">
        <w:t xml:space="preserve"> </w:t>
      </w:r>
    </w:p>
    <w:p w14:paraId="687BC289" w14:textId="77777777" w:rsidR="00A31B80" w:rsidRPr="00A076B6" w:rsidRDefault="00A31B80" w:rsidP="00453D1A">
      <w:r w:rsidRPr="00A076B6">
        <w:t>–</w:t>
      </w:r>
      <w:r w:rsidRPr="00A076B6">
        <w:tab/>
      </w:r>
      <w:r w:rsidR="009454D8" w:rsidRPr="00A076B6">
        <w:t xml:space="preserve"> </w:t>
      </w:r>
      <w:r w:rsidRPr="00A076B6">
        <w:t>находить</w:t>
      </w:r>
      <w:r w:rsidR="009454D8" w:rsidRPr="00A076B6">
        <w:t xml:space="preserve"> </w:t>
      </w:r>
      <w:r w:rsidRPr="00A076B6">
        <w:t>дополнительную</w:t>
      </w:r>
      <w:r w:rsidR="009454D8" w:rsidRPr="00A076B6">
        <w:t xml:space="preserve"> </w:t>
      </w:r>
      <w:r w:rsidRPr="00A076B6">
        <w:t>информацию</w:t>
      </w:r>
      <w:r w:rsidR="009454D8" w:rsidRPr="00A076B6">
        <w:t xml:space="preserve"> </w:t>
      </w:r>
      <w:r w:rsidRPr="00A076B6">
        <w:t>к</w:t>
      </w:r>
      <w:r w:rsidR="009454D8" w:rsidRPr="00A076B6">
        <w:t xml:space="preserve"> </w:t>
      </w:r>
      <w:r w:rsidRPr="00A076B6">
        <w:t>основному</w:t>
      </w:r>
      <w:r w:rsidR="009454D8" w:rsidRPr="00A076B6">
        <w:t xml:space="preserve"> </w:t>
      </w:r>
      <w:r w:rsidRPr="00A076B6">
        <w:t>учебному</w:t>
      </w:r>
      <w:r w:rsidR="009454D8" w:rsidRPr="00A076B6">
        <w:t xml:space="preserve"> </w:t>
      </w:r>
      <w:r w:rsidRPr="00A076B6">
        <w:t>материалу</w:t>
      </w:r>
      <w:r w:rsidR="009454D8" w:rsidRPr="00A076B6">
        <w:t xml:space="preserve"> </w:t>
      </w:r>
      <w:r w:rsidRPr="00A076B6">
        <w:t>в</w:t>
      </w:r>
      <w:r w:rsidR="009454D8" w:rsidRPr="00A076B6">
        <w:t xml:space="preserve"> </w:t>
      </w:r>
      <w:r w:rsidRPr="00A076B6">
        <w:t>разных</w:t>
      </w:r>
      <w:r w:rsidR="009454D8" w:rsidRPr="00A076B6">
        <w:t xml:space="preserve"> </w:t>
      </w:r>
      <w:r w:rsidRPr="00A076B6">
        <w:t>информационных</w:t>
      </w:r>
      <w:r w:rsidR="009454D8" w:rsidRPr="00A076B6">
        <w:t xml:space="preserve"> </w:t>
      </w:r>
      <w:r w:rsidRPr="00A076B6">
        <w:t>источниках,</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в</w:t>
      </w:r>
      <w:r w:rsidR="009454D8" w:rsidRPr="00A076B6">
        <w:t xml:space="preserve"> </w:t>
      </w:r>
      <w:r w:rsidRPr="00A076B6">
        <w:t>Интернете</w:t>
      </w:r>
      <w:r w:rsidR="009454D8" w:rsidRPr="00A076B6">
        <w:t xml:space="preserve"> </w:t>
      </w:r>
      <w:r w:rsidRPr="00A076B6">
        <w:t>(в</w:t>
      </w:r>
      <w:r w:rsidR="009454D8" w:rsidRPr="00A076B6">
        <w:t xml:space="preserve"> </w:t>
      </w:r>
      <w:r w:rsidRPr="00A076B6">
        <w:t>условиях</w:t>
      </w:r>
      <w:r w:rsidR="009454D8" w:rsidRPr="00A076B6">
        <w:t xml:space="preserve"> </w:t>
      </w:r>
      <w:r w:rsidRPr="00A076B6">
        <w:t>контролируемого</w:t>
      </w:r>
      <w:r w:rsidR="009454D8" w:rsidRPr="00A076B6">
        <w:t xml:space="preserve"> </w:t>
      </w:r>
      <w:r w:rsidRPr="00A076B6">
        <w:t>входа);</w:t>
      </w:r>
      <w:r w:rsidR="009454D8" w:rsidRPr="00A076B6">
        <w:t xml:space="preserve"> </w:t>
      </w:r>
    </w:p>
    <w:p w14:paraId="6EE2E7E5" w14:textId="77777777" w:rsidR="00A31B80" w:rsidRPr="00A076B6" w:rsidRDefault="00A31B80" w:rsidP="00453D1A">
      <w:r w:rsidRPr="00A076B6">
        <w:t>–</w:t>
      </w:r>
      <w:r w:rsidRPr="00A076B6">
        <w:tab/>
      </w:r>
      <w:r w:rsidR="009454D8" w:rsidRPr="00A076B6">
        <w:t xml:space="preserve"> </w:t>
      </w:r>
      <w:r w:rsidRPr="00A076B6">
        <w:t>анализировать,</w:t>
      </w:r>
      <w:r w:rsidR="009454D8" w:rsidRPr="00A076B6">
        <w:t xml:space="preserve"> </w:t>
      </w:r>
      <w:r w:rsidRPr="00A076B6">
        <w:t>сравнивать</w:t>
      </w:r>
      <w:r w:rsidR="009454D8" w:rsidRPr="00A076B6">
        <w:t xml:space="preserve"> </w:t>
      </w:r>
      <w:r w:rsidRPr="00A076B6">
        <w:t>информацию,</w:t>
      </w:r>
      <w:r w:rsidR="009454D8" w:rsidRPr="00A076B6">
        <w:t xml:space="preserve"> </w:t>
      </w:r>
      <w:r w:rsidRPr="00A076B6">
        <w:t>представленную</w:t>
      </w:r>
      <w:r w:rsidR="009454D8" w:rsidRPr="00A076B6">
        <w:t xml:space="preserve"> </w:t>
      </w:r>
      <w:r w:rsidRPr="00A076B6">
        <w:t>в</w:t>
      </w:r>
      <w:r w:rsidR="009454D8" w:rsidRPr="00A076B6">
        <w:t xml:space="preserve"> </w:t>
      </w:r>
      <w:r w:rsidRPr="00A076B6">
        <w:t>разных</w:t>
      </w:r>
      <w:r w:rsidR="009454D8" w:rsidRPr="00A076B6">
        <w:t xml:space="preserve"> </w:t>
      </w:r>
      <w:r w:rsidRPr="00A076B6">
        <w:t>источниках,</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учителя,</w:t>
      </w:r>
      <w:r w:rsidR="009454D8" w:rsidRPr="00A076B6">
        <w:t xml:space="preserve"> </w:t>
      </w:r>
      <w:r w:rsidRPr="00A076B6">
        <w:t>оценивать</w:t>
      </w:r>
      <w:r w:rsidR="009454D8" w:rsidRPr="00A076B6">
        <w:t xml:space="preserve"> </w:t>
      </w:r>
      <w:r w:rsidRPr="00A076B6">
        <w:t>её</w:t>
      </w:r>
      <w:r w:rsidR="009454D8" w:rsidRPr="00A076B6">
        <w:t xml:space="preserve"> </w:t>
      </w:r>
      <w:r w:rsidRPr="00A076B6">
        <w:t>объективность</w:t>
      </w:r>
      <w:r w:rsidR="009454D8" w:rsidRPr="00A076B6">
        <w:t xml:space="preserve"> </w:t>
      </w:r>
      <w:r w:rsidRPr="00A076B6">
        <w:t>и</w:t>
      </w:r>
      <w:r w:rsidR="009454D8" w:rsidRPr="00A076B6">
        <w:t xml:space="preserve"> </w:t>
      </w:r>
      <w:r w:rsidRPr="00A076B6">
        <w:t>правильность.</w:t>
      </w:r>
      <w:r w:rsidR="009454D8" w:rsidRPr="00A076B6">
        <w:t xml:space="preserve"> </w:t>
      </w:r>
    </w:p>
    <w:p w14:paraId="11E72C23" w14:textId="77777777" w:rsidR="00A31B80" w:rsidRPr="00A076B6" w:rsidRDefault="00A31B80" w:rsidP="00453D1A">
      <w:pPr>
        <w:rPr>
          <w:i/>
        </w:rPr>
      </w:pPr>
      <w:r w:rsidRPr="00A076B6">
        <w:rPr>
          <w:i/>
        </w:rPr>
        <w:t>Коммуникативные</w:t>
      </w:r>
      <w:r w:rsidR="009454D8" w:rsidRPr="00A076B6">
        <w:rPr>
          <w:i/>
        </w:rPr>
        <w:t xml:space="preserve"> </w:t>
      </w:r>
      <w:r w:rsidRPr="00A076B6">
        <w:rPr>
          <w:i/>
        </w:rPr>
        <w:t>УУД:</w:t>
      </w:r>
      <w:r w:rsidR="009454D8" w:rsidRPr="00A076B6">
        <w:rPr>
          <w:i/>
        </w:rPr>
        <w:t xml:space="preserve"> </w:t>
      </w:r>
    </w:p>
    <w:p w14:paraId="6C94FC93" w14:textId="77777777" w:rsidR="00A31B80" w:rsidRPr="00A076B6" w:rsidRDefault="00A31B80" w:rsidP="00453D1A">
      <w:r w:rsidRPr="00A076B6">
        <w:t>–</w:t>
      </w:r>
      <w:r w:rsidRPr="00A076B6">
        <w:tab/>
      </w:r>
      <w:r w:rsidR="009454D8" w:rsidRPr="00A076B6">
        <w:t xml:space="preserve"> </w:t>
      </w:r>
      <w:r w:rsidRPr="00A076B6">
        <w:t>использовать</w:t>
      </w:r>
      <w:r w:rsidR="009454D8" w:rsidRPr="00A076B6">
        <w:t xml:space="preserve"> </w:t>
      </w:r>
      <w:r w:rsidRPr="00A076B6">
        <w:t>смысловое</w:t>
      </w:r>
      <w:r w:rsidR="009454D8" w:rsidRPr="00A076B6">
        <w:t xml:space="preserve"> </w:t>
      </w:r>
      <w:r w:rsidRPr="00A076B6">
        <w:t>чтение</w:t>
      </w:r>
      <w:r w:rsidR="009454D8" w:rsidRPr="00A076B6">
        <w:t xml:space="preserve"> </w:t>
      </w:r>
      <w:r w:rsidRPr="00A076B6">
        <w:t>для</w:t>
      </w:r>
      <w:r w:rsidR="009454D8" w:rsidRPr="00A076B6">
        <w:t xml:space="preserve"> </w:t>
      </w:r>
      <w:r w:rsidRPr="00A076B6">
        <w:t>выделения</w:t>
      </w:r>
      <w:r w:rsidR="009454D8" w:rsidRPr="00A076B6">
        <w:t xml:space="preserve"> </w:t>
      </w:r>
      <w:r w:rsidRPr="00A076B6">
        <w:t>главной</w:t>
      </w:r>
      <w:r w:rsidR="009454D8" w:rsidRPr="00A076B6">
        <w:t xml:space="preserve"> </w:t>
      </w:r>
      <w:r w:rsidRPr="00A076B6">
        <w:t>мысли</w:t>
      </w:r>
      <w:r w:rsidR="009454D8" w:rsidRPr="00A076B6">
        <w:t xml:space="preserve"> </w:t>
      </w:r>
      <w:r w:rsidRPr="00A076B6">
        <w:t>религиозных</w:t>
      </w:r>
      <w:r w:rsidR="009454D8" w:rsidRPr="00A076B6">
        <w:t xml:space="preserve"> </w:t>
      </w:r>
      <w:r w:rsidRPr="00A076B6">
        <w:t>притч,</w:t>
      </w:r>
      <w:r w:rsidR="009454D8" w:rsidRPr="00A076B6">
        <w:t xml:space="preserve"> </w:t>
      </w:r>
      <w:r w:rsidRPr="00A076B6">
        <w:t>сказаний,</w:t>
      </w:r>
      <w:r w:rsidR="009454D8" w:rsidRPr="00A076B6">
        <w:t xml:space="preserve"> </w:t>
      </w:r>
      <w:r w:rsidRPr="00A076B6">
        <w:t>произведений</w:t>
      </w:r>
      <w:r w:rsidR="009454D8" w:rsidRPr="00A076B6">
        <w:t xml:space="preserve"> </w:t>
      </w:r>
      <w:r w:rsidRPr="00A076B6">
        <w:t>фольклора</w:t>
      </w:r>
      <w:r w:rsidR="009454D8" w:rsidRPr="00A076B6">
        <w:t xml:space="preserve"> </w:t>
      </w:r>
      <w:r w:rsidRPr="00A076B6">
        <w:t>и</w:t>
      </w:r>
      <w:r w:rsidR="009454D8" w:rsidRPr="00A076B6">
        <w:t xml:space="preserve"> </w:t>
      </w:r>
      <w:r w:rsidRPr="00A076B6">
        <w:t>художественной</w:t>
      </w:r>
      <w:r w:rsidR="009454D8" w:rsidRPr="00A076B6">
        <w:t xml:space="preserve"> </w:t>
      </w:r>
      <w:r w:rsidRPr="00A076B6">
        <w:t>литературы,</w:t>
      </w:r>
      <w:r w:rsidR="009454D8" w:rsidRPr="00A076B6">
        <w:t xml:space="preserve"> </w:t>
      </w:r>
      <w:r w:rsidRPr="00A076B6">
        <w:t>анализа</w:t>
      </w:r>
      <w:r w:rsidR="009454D8" w:rsidRPr="00A076B6">
        <w:t xml:space="preserve"> </w:t>
      </w:r>
      <w:r w:rsidRPr="00A076B6">
        <w:t>и</w:t>
      </w:r>
      <w:r w:rsidR="009454D8" w:rsidRPr="00A076B6">
        <w:t xml:space="preserve"> </w:t>
      </w:r>
      <w:r w:rsidRPr="00A076B6">
        <w:t>оценки</w:t>
      </w:r>
      <w:r w:rsidR="009454D8" w:rsidRPr="00A076B6">
        <w:t xml:space="preserve"> </w:t>
      </w:r>
      <w:r w:rsidRPr="00A076B6">
        <w:t>жизненных</w:t>
      </w:r>
      <w:r w:rsidR="009454D8" w:rsidRPr="00A076B6">
        <w:t xml:space="preserve"> </w:t>
      </w:r>
      <w:r w:rsidRPr="00A076B6">
        <w:t>ситуаций,</w:t>
      </w:r>
      <w:r w:rsidR="009454D8" w:rsidRPr="00A076B6">
        <w:t xml:space="preserve"> </w:t>
      </w:r>
      <w:r w:rsidRPr="00A076B6">
        <w:t>раскрывающих</w:t>
      </w:r>
      <w:r w:rsidR="009454D8" w:rsidRPr="00A076B6">
        <w:t xml:space="preserve"> </w:t>
      </w:r>
      <w:r w:rsidRPr="00A076B6">
        <w:t>проблемы</w:t>
      </w:r>
      <w:r w:rsidR="009454D8" w:rsidRPr="00A076B6">
        <w:t xml:space="preserve"> </w:t>
      </w:r>
      <w:r w:rsidRPr="00A076B6">
        <w:t>нравственности,</w:t>
      </w:r>
      <w:r w:rsidR="009454D8" w:rsidRPr="00A076B6">
        <w:t xml:space="preserve"> </w:t>
      </w:r>
      <w:r w:rsidRPr="00A076B6">
        <w:t>этики,</w:t>
      </w:r>
      <w:r w:rsidR="009454D8" w:rsidRPr="00A076B6">
        <w:t xml:space="preserve"> </w:t>
      </w:r>
      <w:r w:rsidRPr="00A076B6">
        <w:t>речевого</w:t>
      </w:r>
      <w:r w:rsidR="009454D8" w:rsidRPr="00A076B6">
        <w:t xml:space="preserve"> </w:t>
      </w:r>
      <w:r w:rsidRPr="00A076B6">
        <w:t>этикета;</w:t>
      </w:r>
      <w:r w:rsidR="009454D8" w:rsidRPr="00A076B6">
        <w:t xml:space="preserve"> </w:t>
      </w:r>
    </w:p>
    <w:p w14:paraId="2AAA86A5" w14:textId="77777777" w:rsidR="00A31B80" w:rsidRPr="00A076B6" w:rsidRDefault="00A31B80" w:rsidP="00453D1A">
      <w:r w:rsidRPr="00A076B6">
        <w:t>–</w:t>
      </w:r>
      <w:r w:rsidRPr="00A076B6">
        <w:tab/>
      </w:r>
      <w:r w:rsidR="009454D8" w:rsidRPr="00A076B6">
        <w:t xml:space="preserve"> </w:t>
      </w:r>
      <w:r w:rsidRPr="00A076B6">
        <w:t>соблюдать</w:t>
      </w:r>
      <w:r w:rsidR="009454D8" w:rsidRPr="00A076B6">
        <w:t xml:space="preserve"> </w:t>
      </w:r>
      <w:r w:rsidRPr="00A076B6">
        <w:t>правила</w:t>
      </w:r>
      <w:r w:rsidR="009454D8" w:rsidRPr="00A076B6">
        <w:t xml:space="preserve"> </w:t>
      </w:r>
      <w:r w:rsidRPr="00A076B6">
        <w:t>ведения</w:t>
      </w:r>
      <w:r w:rsidR="009454D8" w:rsidRPr="00A076B6">
        <w:t xml:space="preserve"> </w:t>
      </w:r>
      <w:r w:rsidRPr="00A076B6">
        <w:t>диалога</w:t>
      </w:r>
      <w:r w:rsidR="009454D8" w:rsidRPr="00A076B6">
        <w:t xml:space="preserve"> </w:t>
      </w:r>
      <w:r w:rsidRPr="00A076B6">
        <w:t>и</w:t>
      </w:r>
      <w:r w:rsidR="009454D8" w:rsidRPr="00A076B6">
        <w:t xml:space="preserve"> </w:t>
      </w:r>
      <w:r w:rsidRPr="00A076B6">
        <w:t>дискуссии;</w:t>
      </w:r>
      <w:r w:rsidR="009454D8" w:rsidRPr="00A076B6">
        <w:t xml:space="preserve"> </w:t>
      </w:r>
      <w:r w:rsidRPr="00A076B6">
        <w:t>корректно</w:t>
      </w:r>
      <w:r w:rsidR="009454D8" w:rsidRPr="00A076B6">
        <w:t xml:space="preserve"> </w:t>
      </w:r>
      <w:r w:rsidRPr="00A076B6">
        <w:t>задавать</w:t>
      </w:r>
      <w:r w:rsidR="009454D8" w:rsidRPr="00A076B6">
        <w:t xml:space="preserve"> </w:t>
      </w:r>
      <w:r w:rsidRPr="00A076B6">
        <w:t>вопросы</w:t>
      </w:r>
      <w:r w:rsidR="009454D8" w:rsidRPr="00A076B6">
        <w:t xml:space="preserve"> </w:t>
      </w:r>
      <w:r w:rsidRPr="00A076B6">
        <w:t>и</w:t>
      </w:r>
      <w:r w:rsidR="009454D8" w:rsidRPr="00A076B6">
        <w:t xml:space="preserve"> </w:t>
      </w:r>
      <w:r w:rsidRPr="00A076B6">
        <w:t>высказывать</w:t>
      </w:r>
      <w:r w:rsidR="009454D8" w:rsidRPr="00A076B6">
        <w:t xml:space="preserve"> </w:t>
      </w:r>
      <w:r w:rsidRPr="00A076B6">
        <w:t>своё</w:t>
      </w:r>
      <w:r w:rsidR="009454D8" w:rsidRPr="00A076B6">
        <w:t xml:space="preserve"> </w:t>
      </w:r>
      <w:r w:rsidRPr="00A076B6">
        <w:t>мнение;</w:t>
      </w:r>
      <w:r w:rsidR="009454D8" w:rsidRPr="00A076B6">
        <w:t xml:space="preserve"> </w:t>
      </w:r>
      <w:r w:rsidRPr="00A076B6">
        <w:t>проявлять</w:t>
      </w:r>
      <w:r w:rsidR="009454D8" w:rsidRPr="00A076B6">
        <w:t xml:space="preserve"> </w:t>
      </w:r>
      <w:r w:rsidRPr="00A076B6">
        <w:t>уважительное</w:t>
      </w:r>
      <w:r w:rsidR="009454D8" w:rsidRPr="00A076B6">
        <w:t xml:space="preserve"> </w:t>
      </w:r>
      <w:r w:rsidRPr="00A076B6">
        <w:t>отношение</w:t>
      </w:r>
      <w:r w:rsidR="009454D8" w:rsidRPr="00A076B6">
        <w:t xml:space="preserve"> </w:t>
      </w:r>
      <w:r w:rsidRPr="00A076B6">
        <w:t>к</w:t>
      </w:r>
      <w:r w:rsidR="009454D8" w:rsidRPr="00A076B6">
        <w:t xml:space="preserve"> </w:t>
      </w:r>
      <w:r w:rsidRPr="00A076B6">
        <w:t>собеседнику</w:t>
      </w:r>
      <w:r w:rsidR="009454D8" w:rsidRPr="00A076B6">
        <w:t xml:space="preserve"> </w:t>
      </w:r>
      <w:r w:rsidRPr="00A076B6">
        <w:t>с</w:t>
      </w:r>
      <w:r w:rsidR="009454D8" w:rsidRPr="00A076B6">
        <w:t xml:space="preserve"> </w:t>
      </w:r>
      <w:r w:rsidRPr="00A076B6">
        <w:t>учётом</w:t>
      </w:r>
      <w:r w:rsidR="009454D8" w:rsidRPr="00A076B6">
        <w:t xml:space="preserve"> </w:t>
      </w:r>
      <w:r w:rsidRPr="00A076B6">
        <w:t>особенностей</w:t>
      </w:r>
      <w:r w:rsidR="009454D8" w:rsidRPr="00A076B6">
        <w:t xml:space="preserve"> </w:t>
      </w:r>
      <w:r w:rsidRPr="00A076B6">
        <w:t>участников</w:t>
      </w:r>
      <w:r w:rsidR="009454D8" w:rsidRPr="00A076B6">
        <w:t xml:space="preserve"> </w:t>
      </w:r>
      <w:r w:rsidRPr="00A076B6">
        <w:t>общения;</w:t>
      </w:r>
      <w:r w:rsidR="009454D8" w:rsidRPr="00A076B6">
        <w:t xml:space="preserve"> </w:t>
      </w:r>
    </w:p>
    <w:p w14:paraId="6AFC2980" w14:textId="77777777" w:rsidR="00A31B80" w:rsidRPr="00A076B6" w:rsidRDefault="00A31B80" w:rsidP="00453D1A">
      <w:r w:rsidRPr="00A076B6">
        <w:t>–</w:t>
      </w:r>
      <w:r w:rsidRPr="00A076B6">
        <w:tab/>
      </w:r>
      <w:r w:rsidR="009454D8" w:rsidRPr="00A076B6">
        <w:t xml:space="preserve"> </w:t>
      </w:r>
      <w:r w:rsidRPr="00A076B6">
        <w:t>создавать</w:t>
      </w:r>
      <w:r w:rsidR="009454D8" w:rsidRPr="00A076B6">
        <w:t xml:space="preserve"> </w:t>
      </w:r>
      <w:r w:rsidRPr="00A076B6">
        <w:t>небольшие</w:t>
      </w:r>
      <w:r w:rsidR="009454D8" w:rsidRPr="00A076B6">
        <w:t xml:space="preserve"> </w:t>
      </w:r>
      <w:r w:rsidRPr="00A076B6">
        <w:t>тексты-описания,</w:t>
      </w:r>
      <w:r w:rsidR="009454D8" w:rsidRPr="00A076B6">
        <w:t xml:space="preserve"> </w:t>
      </w:r>
      <w:r w:rsidRPr="00A076B6">
        <w:t>тексты-рассуждения</w:t>
      </w:r>
      <w:r w:rsidR="009454D8" w:rsidRPr="00A076B6">
        <w:t xml:space="preserve"> </w:t>
      </w:r>
      <w:r w:rsidRPr="00A076B6">
        <w:t>для</w:t>
      </w:r>
      <w:r w:rsidR="009454D8" w:rsidRPr="00A076B6">
        <w:t xml:space="preserve"> </w:t>
      </w:r>
      <w:r w:rsidRPr="00A076B6">
        <w:t>воссоздания,</w:t>
      </w:r>
      <w:r w:rsidR="009454D8" w:rsidRPr="00A076B6">
        <w:t xml:space="preserve"> </w:t>
      </w:r>
      <w:r w:rsidRPr="00A076B6">
        <w:t>анализа</w:t>
      </w:r>
      <w:r w:rsidR="009454D8" w:rsidRPr="00A076B6">
        <w:t xml:space="preserve"> </w:t>
      </w:r>
      <w:r w:rsidRPr="00A076B6">
        <w:t>и</w:t>
      </w:r>
      <w:r w:rsidR="009454D8" w:rsidRPr="00A076B6">
        <w:t xml:space="preserve"> </w:t>
      </w:r>
      <w:r w:rsidRPr="00A076B6">
        <w:t>оценки</w:t>
      </w:r>
      <w:r w:rsidR="009454D8" w:rsidRPr="00A076B6">
        <w:t xml:space="preserve"> </w:t>
      </w:r>
      <w:r w:rsidRPr="00A076B6">
        <w:t>нравственно-этических</w:t>
      </w:r>
      <w:r w:rsidR="009454D8" w:rsidRPr="00A076B6">
        <w:t xml:space="preserve"> </w:t>
      </w:r>
      <w:r w:rsidRPr="00A076B6">
        <w:t>идей,</w:t>
      </w:r>
      <w:r w:rsidR="009454D8" w:rsidRPr="00A076B6">
        <w:t xml:space="preserve"> </w:t>
      </w:r>
      <w:r w:rsidRPr="00A076B6">
        <w:t>представленных</w:t>
      </w:r>
      <w:r w:rsidR="009454D8" w:rsidRPr="00A076B6">
        <w:t xml:space="preserve"> </w:t>
      </w:r>
      <w:r w:rsidRPr="00A076B6">
        <w:t>в</w:t>
      </w:r>
      <w:r w:rsidR="009454D8" w:rsidRPr="00A076B6">
        <w:t xml:space="preserve"> </w:t>
      </w:r>
      <w:r w:rsidRPr="00A076B6">
        <w:t>религиозных</w:t>
      </w:r>
      <w:r w:rsidR="009454D8" w:rsidRPr="00A076B6">
        <w:t xml:space="preserve"> </w:t>
      </w:r>
      <w:r w:rsidRPr="00A076B6">
        <w:t>учениях</w:t>
      </w:r>
      <w:r w:rsidR="009454D8" w:rsidRPr="00A076B6">
        <w:t xml:space="preserve"> </w:t>
      </w:r>
      <w:r w:rsidRPr="00A076B6">
        <w:t>и</w:t>
      </w:r>
      <w:r w:rsidR="009454D8" w:rsidRPr="00A076B6">
        <w:t xml:space="preserve"> </w:t>
      </w:r>
      <w:r w:rsidRPr="00A076B6">
        <w:t>светской</w:t>
      </w:r>
      <w:r w:rsidR="009454D8" w:rsidRPr="00A076B6">
        <w:t xml:space="preserve"> </w:t>
      </w:r>
      <w:r w:rsidRPr="00A076B6">
        <w:t>этике.</w:t>
      </w:r>
    </w:p>
    <w:p w14:paraId="66D1113A" w14:textId="77777777" w:rsidR="00A31B80" w:rsidRPr="00A076B6" w:rsidRDefault="00A31B80" w:rsidP="00453D1A">
      <w:pPr>
        <w:rPr>
          <w:i/>
        </w:rPr>
      </w:pPr>
      <w:r w:rsidRPr="00A076B6">
        <w:rPr>
          <w:i/>
        </w:rPr>
        <w:t>Регулятивные</w:t>
      </w:r>
      <w:r w:rsidR="009454D8" w:rsidRPr="00A076B6">
        <w:rPr>
          <w:i/>
        </w:rPr>
        <w:t xml:space="preserve"> </w:t>
      </w:r>
      <w:r w:rsidRPr="00A076B6">
        <w:rPr>
          <w:i/>
        </w:rPr>
        <w:t>УУД:</w:t>
      </w:r>
      <w:r w:rsidR="009454D8" w:rsidRPr="00A076B6">
        <w:rPr>
          <w:i/>
        </w:rPr>
        <w:t xml:space="preserve"> </w:t>
      </w:r>
    </w:p>
    <w:p w14:paraId="7D8ED67A" w14:textId="77777777" w:rsidR="00A31B80" w:rsidRPr="00A076B6" w:rsidRDefault="00A31B80" w:rsidP="00453D1A">
      <w:r w:rsidRPr="00A076B6">
        <w:t>–</w:t>
      </w:r>
      <w:r w:rsidRPr="00A076B6">
        <w:tab/>
      </w:r>
      <w:r w:rsidR="009454D8" w:rsidRPr="00A076B6">
        <w:t xml:space="preserve"> </w:t>
      </w:r>
      <w:r w:rsidRPr="00A076B6">
        <w:t>проявлять</w:t>
      </w:r>
      <w:r w:rsidR="009454D8" w:rsidRPr="00A076B6">
        <w:t xml:space="preserve"> </w:t>
      </w:r>
      <w:r w:rsidRPr="00A076B6">
        <w:t>самостоятельность,</w:t>
      </w:r>
      <w:r w:rsidR="009454D8" w:rsidRPr="00A076B6">
        <w:t xml:space="preserve"> </w:t>
      </w:r>
      <w:r w:rsidRPr="00A076B6">
        <w:t>инициативность,</w:t>
      </w:r>
      <w:r w:rsidR="009454D8" w:rsidRPr="00A076B6">
        <w:t xml:space="preserve"> </w:t>
      </w:r>
      <w:r w:rsidRPr="00A076B6">
        <w:t>организованность</w:t>
      </w:r>
      <w:r w:rsidR="009454D8" w:rsidRPr="00A076B6">
        <w:t xml:space="preserve"> </w:t>
      </w:r>
      <w:r w:rsidRPr="00A076B6">
        <w:t>в</w:t>
      </w:r>
      <w:r w:rsidR="009454D8" w:rsidRPr="00A076B6">
        <w:t xml:space="preserve"> </w:t>
      </w:r>
      <w:r w:rsidRPr="00A076B6">
        <w:t>осуществлении</w:t>
      </w:r>
      <w:r w:rsidR="009454D8" w:rsidRPr="00A076B6">
        <w:t xml:space="preserve"> </w:t>
      </w:r>
      <w:r w:rsidRPr="00A076B6">
        <w:t>учебной</w:t>
      </w:r>
      <w:r w:rsidR="009454D8" w:rsidRPr="00A076B6">
        <w:t xml:space="preserve"> </w:t>
      </w:r>
      <w:r w:rsidRPr="00A076B6">
        <w:t>деятельности</w:t>
      </w:r>
      <w:r w:rsidR="009454D8" w:rsidRPr="00A076B6">
        <w:t xml:space="preserve"> </w:t>
      </w:r>
      <w:r w:rsidRPr="00A076B6">
        <w:t>и</w:t>
      </w:r>
      <w:r w:rsidR="009454D8" w:rsidRPr="00A076B6">
        <w:t xml:space="preserve"> </w:t>
      </w:r>
      <w:r w:rsidRPr="00A076B6">
        <w:t>в</w:t>
      </w:r>
      <w:r w:rsidR="009454D8" w:rsidRPr="00A076B6">
        <w:t xml:space="preserve"> </w:t>
      </w:r>
      <w:r w:rsidRPr="00A076B6">
        <w:t>конкретных</w:t>
      </w:r>
      <w:r w:rsidR="009454D8" w:rsidRPr="00A076B6">
        <w:t xml:space="preserve"> </w:t>
      </w:r>
      <w:r w:rsidRPr="00A076B6">
        <w:t>жизненных</w:t>
      </w:r>
      <w:r w:rsidR="009454D8" w:rsidRPr="00A076B6">
        <w:t xml:space="preserve"> </w:t>
      </w:r>
      <w:r w:rsidRPr="00A076B6">
        <w:t>ситуациях;</w:t>
      </w:r>
      <w:r w:rsidR="009454D8" w:rsidRPr="00A076B6">
        <w:t xml:space="preserve"> </w:t>
      </w:r>
      <w:r w:rsidRPr="00A076B6">
        <w:t>контролировать</w:t>
      </w:r>
      <w:r w:rsidR="009454D8" w:rsidRPr="00A076B6">
        <w:t xml:space="preserve"> </w:t>
      </w:r>
      <w:r w:rsidRPr="00A076B6">
        <w:t>состояние</w:t>
      </w:r>
      <w:r w:rsidR="009454D8" w:rsidRPr="00A076B6">
        <w:t xml:space="preserve"> </w:t>
      </w:r>
      <w:r w:rsidRPr="00A076B6">
        <w:t>своего</w:t>
      </w:r>
      <w:r w:rsidR="009454D8" w:rsidRPr="00A076B6">
        <w:t xml:space="preserve"> </w:t>
      </w:r>
      <w:r w:rsidRPr="00A076B6">
        <w:t>здоровья</w:t>
      </w:r>
      <w:r w:rsidR="009454D8" w:rsidRPr="00A076B6">
        <w:t xml:space="preserve"> </w:t>
      </w:r>
      <w:r w:rsidRPr="00A076B6">
        <w:t>и</w:t>
      </w:r>
      <w:r w:rsidR="009454D8" w:rsidRPr="00A076B6">
        <w:t xml:space="preserve"> </w:t>
      </w:r>
      <w:r w:rsidRPr="00A076B6">
        <w:t>эмоционального</w:t>
      </w:r>
      <w:r w:rsidR="009454D8" w:rsidRPr="00A076B6">
        <w:t xml:space="preserve"> </w:t>
      </w:r>
      <w:r w:rsidRPr="00A076B6">
        <w:t>благополучия,</w:t>
      </w:r>
      <w:r w:rsidR="009454D8" w:rsidRPr="00A076B6">
        <w:t xml:space="preserve"> </w:t>
      </w:r>
      <w:r w:rsidRPr="00A076B6">
        <w:t>предвидеть</w:t>
      </w:r>
      <w:r w:rsidR="009454D8" w:rsidRPr="00A076B6">
        <w:t xml:space="preserve"> </w:t>
      </w:r>
      <w:r w:rsidRPr="00A076B6">
        <w:t>опасные</w:t>
      </w:r>
      <w:r w:rsidR="009454D8" w:rsidRPr="00A076B6">
        <w:t xml:space="preserve"> </w:t>
      </w:r>
      <w:r w:rsidRPr="00A076B6">
        <w:t>для</w:t>
      </w:r>
      <w:r w:rsidR="009454D8" w:rsidRPr="00A076B6">
        <w:t xml:space="preserve"> </w:t>
      </w:r>
      <w:r w:rsidRPr="00A076B6">
        <w:t>здоровья</w:t>
      </w:r>
      <w:r w:rsidR="009454D8" w:rsidRPr="00A076B6">
        <w:t xml:space="preserve"> </w:t>
      </w:r>
      <w:r w:rsidRPr="00A076B6">
        <w:t>и</w:t>
      </w:r>
      <w:r w:rsidR="009454D8" w:rsidRPr="00A076B6">
        <w:t xml:space="preserve"> </w:t>
      </w:r>
      <w:r w:rsidRPr="00A076B6">
        <w:t>жизни</w:t>
      </w:r>
      <w:r w:rsidR="009454D8" w:rsidRPr="00A076B6">
        <w:t xml:space="preserve"> </w:t>
      </w:r>
      <w:r w:rsidRPr="00A076B6">
        <w:t>ситуации</w:t>
      </w:r>
      <w:r w:rsidR="009454D8" w:rsidRPr="00A076B6">
        <w:t xml:space="preserve"> </w:t>
      </w:r>
      <w:r w:rsidRPr="00A076B6">
        <w:t>и</w:t>
      </w:r>
      <w:r w:rsidR="009454D8" w:rsidRPr="00A076B6">
        <w:t xml:space="preserve"> </w:t>
      </w:r>
      <w:r w:rsidRPr="00A076B6">
        <w:t>способы</w:t>
      </w:r>
      <w:r w:rsidR="009454D8" w:rsidRPr="00A076B6">
        <w:t xml:space="preserve"> </w:t>
      </w:r>
      <w:r w:rsidRPr="00A076B6">
        <w:t>их</w:t>
      </w:r>
      <w:r w:rsidR="009454D8" w:rsidRPr="00A076B6">
        <w:t xml:space="preserve"> </w:t>
      </w:r>
      <w:r w:rsidRPr="00A076B6">
        <w:t>предупреждения;</w:t>
      </w:r>
      <w:r w:rsidR="009454D8" w:rsidRPr="00A076B6">
        <w:t xml:space="preserve"> </w:t>
      </w:r>
    </w:p>
    <w:p w14:paraId="6BC7028D" w14:textId="77777777" w:rsidR="00A31B80" w:rsidRPr="00A076B6" w:rsidRDefault="00A31B80" w:rsidP="00453D1A">
      <w:r w:rsidRPr="00A076B6">
        <w:lastRenderedPageBreak/>
        <w:t>–</w:t>
      </w:r>
      <w:r w:rsidRPr="00A076B6">
        <w:tab/>
      </w:r>
      <w:r w:rsidR="009454D8" w:rsidRPr="00A076B6">
        <w:t xml:space="preserve"> </w:t>
      </w:r>
      <w:r w:rsidRPr="00A076B6">
        <w:t>проявлять</w:t>
      </w:r>
      <w:r w:rsidR="009454D8" w:rsidRPr="00A076B6">
        <w:t xml:space="preserve"> </w:t>
      </w:r>
      <w:r w:rsidRPr="00A076B6">
        <w:t>готовность</w:t>
      </w:r>
      <w:r w:rsidR="009454D8" w:rsidRPr="00A076B6">
        <w:t xml:space="preserve"> </w:t>
      </w:r>
      <w:r w:rsidRPr="00A076B6">
        <w:t>изменять</w:t>
      </w:r>
      <w:r w:rsidR="009454D8" w:rsidRPr="00A076B6">
        <w:t xml:space="preserve"> </w:t>
      </w:r>
      <w:r w:rsidRPr="00A076B6">
        <w:t>себя,</w:t>
      </w:r>
      <w:r w:rsidR="009454D8" w:rsidRPr="00A076B6">
        <w:t xml:space="preserve"> </w:t>
      </w:r>
      <w:r w:rsidRPr="00A076B6">
        <w:t>оценивать</w:t>
      </w:r>
      <w:r w:rsidR="009454D8" w:rsidRPr="00A076B6">
        <w:t xml:space="preserve"> </w:t>
      </w:r>
      <w:r w:rsidRPr="00A076B6">
        <w:t>свои</w:t>
      </w:r>
      <w:r w:rsidR="009454D8" w:rsidRPr="00A076B6">
        <w:t xml:space="preserve"> </w:t>
      </w:r>
      <w:r w:rsidRPr="00A076B6">
        <w:t>поступки,</w:t>
      </w:r>
      <w:r w:rsidR="009454D8" w:rsidRPr="00A076B6">
        <w:t xml:space="preserve"> </w:t>
      </w:r>
      <w:r w:rsidRPr="00A076B6">
        <w:t>ориентируясь</w:t>
      </w:r>
      <w:r w:rsidR="009454D8" w:rsidRPr="00A076B6">
        <w:t xml:space="preserve"> </w:t>
      </w:r>
      <w:r w:rsidRPr="00A076B6">
        <w:t>на</w:t>
      </w:r>
      <w:r w:rsidR="009454D8" w:rsidRPr="00A076B6">
        <w:t xml:space="preserve"> </w:t>
      </w:r>
      <w:r w:rsidRPr="00A076B6">
        <w:t>нравственные</w:t>
      </w:r>
      <w:r w:rsidR="009454D8" w:rsidRPr="00A076B6">
        <w:t xml:space="preserve"> </w:t>
      </w:r>
      <w:r w:rsidRPr="00A076B6">
        <w:t>правила</w:t>
      </w:r>
      <w:r w:rsidR="009454D8" w:rsidRPr="00A076B6">
        <w:t xml:space="preserve"> </w:t>
      </w:r>
      <w:r w:rsidRPr="00A076B6">
        <w:t>и</w:t>
      </w:r>
      <w:r w:rsidR="009454D8" w:rsidRPr="00A076B6">
        <w:t xml:space="preserve"> </w:t>
      </w:r>
      <w:r w:rsidRPr="00A076B6">
        <w:t>нормы</w:t>
      </w:r>
      <w:r w:rsidR="009454D8" w:rsidRPr="00A076B6">
        <w:t xml:space="preserve"> </w:t>
      </w:r>
      <w:r w:rsidRPr="00A076B6">
        <w:t>современного</w:t>
      </w:r>
      <w:r w:rsidR="009454D8" w:rsidRPr="00A076B6">
        <w:t xml:space="preserve"> </w:t>
      </w:r>
      <w:r w:rsidRPr="00A076B6">
        <w:t>российского</w:t>
      </w:r>
      <w:r w:rsidR="009454D8" w:rsidRPr="00A076B6">
        <w:t xml:space="preserve"> </w:t>
      </w:r>
      <w:r w:rsidRPr="00A076B6">
        <w:t>общества;</w:t>
      </w:r>
      <w:r w:rsidR="009454D8" w:rsidRPr="00A076B6">
        <w:t xml:space="preserve"> </w:t>
      </w:r>
      <w:r w:rsidRPr="00A076B6">
        <w:t>проявлять</w:t>
      </w:r>
      <w:r w:rsidR="009454D8" w:rsidRPr="00A076B6">
        <w:t xml:space="preserve"> </w:t>
      </w:r>
      <w:r w:rsidRPr="00A076B6">
        <w:t>способность</w:t>
      </w:r>
      <w:r w:rsidR="009454D8" w:rsidRPr="00A076B6">
        <w:t xml:space="preserve"> </w:t>
      </w:r>
      <w:r w:rsidRPr="00A076B6">
        <w:t>к</w:t>
      </w:r>
      <w:r w:rsidR="009454D8" w:rsidRPr="00A076B6">
        <w:t xml:space="preserve"> </w:t>
      </w:r>
      <w:r w:rsidRPr="00A076B6">
        <w:t>сознательному</w:t>
      </w:r>
      <w:r w:rsidR="009454D8" w:rsidRPr="00A076B6">
        <w:t xml:space="preserve"> </w:t>
      </w:r>
      <w:r w:rsidRPr="00A076B6">
        <w:t>самоограничению</w:t>
      </w:r>
      <w:r w:rsidR="009454D8" w:rsidRPr="00A076B6">
        <w:t xml:space="preserve"> </w:t>
      </w:r>
      <w:r w:rsidRPr="00A076B6">
        <w:t>в</w:t>
      </w:r>
      <w:r w:rsidR="009454D8" w:rsidRPr="00A076B6">
        <w:t xml:space="preserve"> </w:t>
      </w:r>
      <w:r w:rsidRPr="00A076B6">
        <w:t>поведении;</w:t>
      </w:r>
      <w:r w:rsidR="009454D8" w:rsidRPr="00A076B6">
        <w:t xml:space="preserve"> </w:t>
      </w:r>
    </w:p>
    <w:p w14:paraId="4CB9BB5B" w14:textId="77777777" w:rsidR="00A31B80" w:rsidRPr="00A076B6" w:rsidRDefault="00A31B80" w:rsidP="00453D1A">
      <w:r w:rsidRPr="00A076B6">
        <w:t>–</w:t>
      </w:r>
      <w:r w:rsidRPr="00A076B6">
        <w:tab/>
      </w:r>
      <w:r w:rsidR="009454D8" w:rsidRPr="00A076B6">
        <w:t xml:space="preserve"> </w:t>
      </w:r>
      <w:r w:rsidRPr="00A076B6">
        <w:t>анализировать</w:t>
      </w:r>
      <w:r w:rsidR="009454D8" w:rsidRPr="00A076B6">
        <w:t xml:space="preserve"> </w:t>
      </w:r>
      <w:r w:rsidRPr="00A076B6">
        <w:t>ситуации,</w:t>
      </w:r>
      <w:r w:rsidR="009454D8" w:rsidRPr="00A076B6">
        <w:t xml:space="preserve"> </w:t>
      </w:r>
      <w:r w:rsidRPr="00A076B6">
        <w:t>отражающие</w:t>
      </w:r>
      <w:r w:rsidR="009454D8" w:rsidRPr="00A076B6">
        <w:t xml:space="preserve"> </w:t>
      </w:r>
      <w:r w:rsidRPr="00A076B6">
        <w:t>примеры</w:t>
      </w:r>
      <w:r w:rsidR="009454D8" w:rsidRPr="00A076B6">
        <w:t xml:space="preserve"> </w:t>
      </w:r>
      <w:r w:rsidRPr="00A076B6">
        <w:t>положительного</w:t>
      </w:r>
      <w:r w:rsidR="009454D8" w:rsidRPr="00A076B6">
        <w:t xml:space="preserve"> </w:t>
      </w:r>
      <w:r w:rsidRPr="00A076B6">
        <w:t>и</w:t>
      </w:r>
      <w:r w:rsidR="009454D8" w:rsidRPr="00A076B6">
        <w:t xml:space="preserve"> </w:t>
      </w:r>
      <w:r w:rsidRPr="00A076B6">
        <w:t>негативного</w:t>
      </w:r>
      <w:r w:rsidR="009454D8" w:rsidRPr="00A076B6">
        <w:t xml:space="preserve"> </w:t>
      </w:r>
      <w:r w:rsidRPr="00A076B6">
        <w:t>отношения</w:t>
      </w:r>
      <w:r w:rsidR="009454D8" w:rsidRPr="00A076B6">
        <w:t xml:space="preserve"> </w:t>
      </w:r>
      <w:r w:rsidRPr="00A076B6">
        <w:t>к</w:t>
      </w:r>
      <w:r w:rsidR="009454D8" w:rsidRPr="00A076B6">
        <w:t xml:space="preserve"> </w:t>
      </w:r>
      <w:r w:rsidRPr="00A076B6">
        <w:t>окружающему</w:t>
      </w:r>
      <w:r w:rsidR="009454D8" w:rsidRPr="00A076B6">
        <w:t xml:space="preserve"> </w:t>
      </w:r>
      <w:r w:rsidRPr="00A076B6">
        <w:t>миру</w:t>
      </w:r>
      <w:r w:rsidR="009454D8" w:rsidRPr="00A076B6">
        <w:t xml:space="preserve"> </w:t>
      </w:r>
      <w:r w:rsidRPr="00A076B6">
        <w:t>(природе,</w:t>
      </w:r>
      <w:r w:rsidR="009454D8" w:rsidRPr="00A076B6">
        <w:t xml:space="preserve"> </w:t>
      </w:r>
      <w:r w:rsidRPr="00A076B6">
        <w:t>людям,</w:t>
      </w:r>
      <w:r w:rsidR="009454D8" w:rsidRPr="00A076B6">
        <w:t xml:space="preserve"> </w:t>
      </w:r>
      <w:r w:rsidRPr="00A076B6">
        <w:t>предметам</w:t>
      </w:r>
      <w:r w:rsidR="009454D8" w:rsidRPr="00A076B6">
        <w:t xml:space="preserve"> </w:t>
      </w:r>
      <w:r w:rsidRPr="00A076B6">
        <w:t>трудовой</w:t>
      </w:r>
      <w:r w:rsidR="009454D8" w:rsidRPr="00A076B6">
        <w:t xml:space="preserve"> </w:t>
      </w:r>
      <w:r w:rsidRPr="00A076B6">
        <w:t>деятельности);</w:t>
      </w:r>
      <w:r w:rsidR="009454D8" w:rsidRPr="00A076B6">
        <w:t xml:space="preserve"> </w:t>
      </w:r>
    </w:p>
    <w:p w14:paraId="0C556DB3" w14:textId="77777777" w:rsidR="00A31B80" w:rsidRPr="00A076B6" w:rsidRDefault="00A31B80" w:rsidP="00453D1A">
      <w:r w:rsidRPr="00A076B6">
        <w:t>–</w:t>
      </w:r>
      <w:r w:rsidRPr="00A076B6">
        <w:tab/>
      </w:r>
      <w:r w:rsidR="009454D8" w:rsidRPr="00A076B6">
        <w:t xml:space="preserve"> </w:t>
      </w:r>
      <w:r w:rsidRPr="00A076B6">
        <w:t>выражать</w:t>
      </w:r>
      <w:r w:rsidR="009454D8" w:rsidRPr="00A076B6">
        <w:t xml:space="preserve"> </w:t>
      </w:r>
      <w:r w:rsidRPr="00A076B6">
        <w:t>своё</w:t>
      </w:r>
      <w:r w:rsidR="009454D8" w:rsidRPr="00A076B6">
        <w:t xml:space="preserve"> </w:t>
      </w:r>
      <w:r w:rsidRPr="00A076B6">
        <w:t>отношение</w:t>
      </w:r>
      <w:r w:rsidR="009454D8" w:rsidRPr="00A076B6">
        <w:t xml:space="preserve"> </w:t>
      </w:r>
      <w:r w:rsidRPr="00A076B6">
        <w:t>к</w:t>
      </w:r>
      <w:r w:rsidR="009454D8" w:rsidRPr="00A076B6">
        <w:t xml:space="preserve"> </w:t>
      </w:r>
      <w:r w:rsidRPr="00A076B6">
        <w:t>анализируемым</w:t>
      </w:r>
      <w:r w:rsidR="009454D8" w:rsidRPr="00A076B6">
        <w:t xml:space="preserve"> </w:t>
      </w:r>
      <w:r w:rsidRPr="00A076B6">
        <w:t>событиям,</w:t>
      </w:r>
      <w:r w:rsidR="009454D8" w:rsidRPr="00A076B6">
        <w:t xml:space="preserve"> </w:t>
      </w:r>
      <w:r w:rsidRPr="00A076B6">
        <w:t>поступкам,</w:t>
      </w:r>
      <w:r w:rsidR="009454D8" w:rsidRPr="00A076B6">
        <w:t xml:space="preserve"> </w:t>
      </w:r>
      <w:r w:rsidRPr="00A076B6">
        <w:t>действиям:</w:t>
      </w:r>
      <w:r w:rsidR="009454D8" w:rsidRPr="00A076B6">
        <w:t xml:space="preserve"> </w:t>
      </w:r>
      <w:r w:rsidRPr="00A076B6">
        <w:t>одобрять</w:t>
      </w:r>
      <w:r w:rsidR="009454D8" w:rsidRPr="00A076B6">
        <w:t xml:space="preserve"> </w:t>
      </w:r>
      <w:r w:rsidRPr="00A076B6">
        <w:t>нравственные</w:t>
      </w:r>
      <w:r w:rsidR="009454D8" w:rsidRPr="00A076B6">
        <w:t xml:space="preserve"> </w:t>
      </w:r>
      <w:r w:rsidRPr="00A076B6">
        <w:t>нормы</w:t>
      </w:r>
      <w:r w:rsidR="009454D8" w:rsidRPr="00A076B6">
        <w:t xml:space="preserve"> </w:t>
      </w:r>
      <w:r w:rsidRPr="00A076B6">
        <w:t>поведения;</w:t>
      </w:r>
      <w:r w:rsidR="009454D8" w:rsidRPr="00A076B6">
        <w:t xml:space="preserve"> </w:t>
      </w:r>
      <w:r w:rsidRPr="00A076B6">
        <w:t>осуждать</w:t>
      </w:r>
      <w:r w:rsidR="009454D8" w:rsidRPr="00A076B6">
        <w:t xml:space="preserve"> </w:t>
      </w:r>
      <w:r w:rsidRPr="00A076B6">
        <w:t>проявление</w:t>
      </w:r>
      <w:r w:rsidR="009454D8" w:rsidRPr="00A076B6">
        <w:t xml:space="preserve"> </w:t>
      </w:r>
      <w:r w:rsidRPr="00A076B6">
        <w:t>несправедливости,</w:t>
      </w:r>
      <w:r w:rsidR="009454D8" w:rsidRPr="00A076B6">
        <w:t xml:space="preserve"> </w:t>
      </w:r>
      <w:r w:rsidRPr="00A076B6">
        <w:t>жадности,</w:t>
      </w:r>
      <w:r w:rsidR="009454D8" w:rsidRPr="00A076B6">
        <w:t xml:space="preserve"> </w:t>
      </w:r>
      <w:r w:rsidRPr="00A076B6">
        <w:t>нечестности,</w:t>
      </w:r>
      <w:r w:rsidR="009454D8" w:rsidRPr="00A076B6">
        <w:t xml:space="preserve"> </w:t>
      </w:r>
      <w:r w:rsidRPr="00A076B6">
        <w:t>зла;</w:t>
      </w:r>
      <w:r w:rsidR="009454D8" w:rsidRPr="00A076B6">
        <w:t xml:space="preserve"> </w:t>
      </w:r>
    </w:p>
    <w:p w14:paraId="445E251F" w14:textId="77777777" w:rsidR="00A31B80" w:rsidRPr="00A076B6" w:rsidRDefault="00A31B80" w:rsidP="00453D1A">
      <w:r w:rsidRPr="00A076B6">
        <w:t>–</w:t>
      </w:r>
      <w:r w:rsidRPr="00A076B6">
        <w:tab/>
      </w:r>
      <w:r w:rsidR="009454D8" w:rsidRPr="00A076B6">
        <w:t xml:space="preserve"> </w:t>
      </w:r>
      <w:r w:rsidRPr="00A076B6">
        <w:t>проявлять</w:t>
      </w:r>
      <w:r w:rsidR="009454D8" w:rsidRPr="00A076B6">
        <w:t xml:space="preserve"> </w:t>
      </w:r>
      <w:r w:rsidRPr="00A076B6">
        <w:t>высокий</w:t>
      </w:r>
      <w:r w:rsidR="009454D8" w:rsidRPr="00A076B6">
        <w:t xml:space="preserve"> </w:t>
      </w:r>
      <w:r w:rsidRPr="00A076B6">
        <w:t>уровень</w:t>
      </w:r>
      <w:r w:rsidR="009454D8" w:rsidRPr="00A076B6">
        <w:t xml:space="preserve"> </w:t>
      </w:r>
      <w:r w:rsidRPr="00A076B6">
        <w:t>познавательной</w:t>
      </w:r>
      <w:r w:rsidR="009454D8" w:rsidRPr="00A076B6">
        <w:t xml:space="preserve"> </w:t>
      </w:r>
      <w:r w:rsidRPr="00A076B6">
        <w:t>мотивации,</w:t>
      </w:r>
      <w:r w:rsidR="009454D8" w:rsidRPr="00A076B6">
        <w:t xml:space="preserve"> </w:t>
      </w:r>
      <w:r w:rsidRPr="00A076B6">
        <w:t>интерес</w:t>
      </w:r>
      <w:r w:rsidR="009454D8" w:rsidRPr="00A076B6">
        <w:t xml:space="preserve"> </w:t>
      </w:r>
      <w:r w:rsidRPr="00A076B6">
        <w:t>к</w:t>
      </w:r>
      <w:r w:rsidR="009454D8" w:rsidRPr="00A076B6">
        <w:t xml:space="preserve"> </w:t>
      </w:r>
      <w:r w:rsidRPr="00A076B6">
        <w:t>предмету,</w:t>
      </w:r>
      <w:r w:rsidR="009454D8" w:rsidRPr="00A076B6">
        <w:t xml:space="preserve"> </w:t>
      </w:r>
      <w:r w:rsidRPr="00A076B6">
        <w:t>желание</w:t>
      </w:r>
      <w:r w:rsidR="009454D8" w:rsidRPr="00A076B6">
        <w:t xml:space="preserve"> </w:t>
      </w:r>
      <w:r w:rsidRPr="00A076B6">
        <w:t>больше</w:t>
      </w:r>
      <w:r w:rsidR="009454D8" w:rsidRPr="00A076B6">
        <w:t xml:space="preserve"> </w:t>
      </w:r>
      <w:r w:rsidRPr="00A076B6">
        <w:t>узнать</w:t>
      </w:r>
      <w:r w:rsidR="009454D8" w:rsidRPr="00A076B6">
        <w:t xml:space="preserve"> </w:t>
      </w:r>
      <w:r w:rsidRPr="00A076B6">
        <w:t>о</w:t>
      </w:r>
      <w:r w:rsidR="009454D8" w:rsidRPr="00A076B6">
        <w:t xml:space="preserve"> </w:t>
      </w:r>
      <w:r w:rsidRPr="00A076B6">
        <w:t>других</w:t>
      </w:r>
      <w:r w:rsidR="009454D8" w:rsidRPr="00A076B6">
        <w:t xml:space="preserve"> </w:t>
      </w:r>
      <w:r w:rsidRPr="00A076B6">
        <w:t>религиях</w:t>
      </w:r>
      <w:r w:rsidR="009454D8" w:rsidRPr="00A076B6">
        <w:t xml:space="preserve"> </w:t>
      </w:r>
      <w:r w:rsidRPr="00A076B6">
        <w:t>и</w:t>
      </w:r>
      <w:r w:rsidR="009454D8" w:rsidRPr="00A076B6">
        <w:t xml:space="preserve"> </w:t>
      </w:r>
      <w:r w:rsidRPr="00A076B6">
        <w:t>правилах</w:t>
      </w:r>
      <w:r w:rsidR="009454D8" w:rsidRPr="00A076B6">
        <w:t xml:space="preserve"> </w:t>
      </w:r>
      <w:r w:rsidRPr="00A076B6">
        <w:t>светской</w:t>
      </w:r>
      <w:r w:rsidR="009454D8" w:rsidRPr="00A076B6">
        <w:t xml:space="preserve"> </w:t>
      </w:r>
      <w:r w:rsidRPr="00A076B6">
        <w:t>этики</w:t>
      </w:r>
      <w:r w:rsidR="009454D8" w:rsidRPr="00A076B6">
        <w:t xml:space="preserve"> </w:t>
      </w:r>
      <w:r w:rsidRPr="00A076B6">
        <w:t>и</w:t>
      </w:r>
      <w:r w:rsidR="009454D8" w:rsidRPr="00A076B6">
        <w:t xml:space="preserve"> </w:t>
      </w:r>
      <w:r w:rsidRPr="00A076B6">
        <w:t>этикета.</w:t>
      </w:r>
      <w:r w:rsidR="009454D8" w:rsidRPr="00A076B6">
        <w:t xml:space="preserve"> </w:t>
      </w:r>
    </w:p>
    <w:p w14:paraId="6AC2FFD5" w14:textId="77777777" w:rsidR="00A31B80" w:rsidRPr="00A076B6" w:rsidRDefault="00A31B80" w:rsidP="00453D1A">
      <w:pPr>
        <w:rPr>
          <w:i/>
        </w:rPr>
      </w:pPr>
      <w:r w:rsidRPr="00A076B6">
        <w:rPr>
          <w:i/>
        </w:rPr>
        <w:t>Совместная</w:t>
      </w:r>
      <w:r w:rsidR="009454D8" w:rsidRPr="00A076B6">
        <w:rPr>
          <w:i/>
        </w:rPr>
        <w:t xml:space="preserve"> </w:t>
      </w:r>
      <w:r w:rsidRPr="00A076B6">
        <w:rPr>
          <w:i/>
        </w:rPr>
        <w:t>деятельность:</w:t>
      </w:r>
      <w:r w:rsidR="009454D8" w:rsidRPr="00A076B6">
        <w:rPr>
          <w:i/>
        </w:rPr>
        <w:t xml:space="preserve"> </w:t>
      </w:r>
    </w:p>
    <w:p w14:paraId="55DD8BF5" w14:textId="77777777" w:rsidR="00A31B80" w:rsidRPr="00A076B6" w:rsidRDefault="00A31B80" w:rsidP="00453D1A">
      <w:r w:rsidRPr="00A076B6">
        <w:t>–</w:t>
      </w:r>
      <w:r w:rsidRPr="00A076B6">
        <w:tab/>
      </w:r>
      <w:r w:rsidR="009454D8" w:rsidRPr="00A076B6">
        <w:t xml:space="preserve"> </w:t>
      </w:r>
      <w:r w:rsidRPr="00A076B6">
        <w:t>выбирать</w:t>
      </w:r>
      <w:r w:rsidR="009454D8" w:rsidRPr="00A076B6">
        <w:t xml:space="preserve"> </w:t>
      </w:r>
      <w:r w:rsidRPr="00A076B6">
        <w:t>партнёра</w:t>
      </w:r>
      <w:r w:rsidR="009454D8" w:rsidRPr="00A076B6">
        <w:t xml:space="preserve"> </w:t>
      </w:r>
      <w:r w:rsidRPr="00A076B6">
        <w:t>не</w:t>
      </w:r>
      <w:r w:rsidR="009454D8" w:rsidRPr="00A076B6">
        <w:t xml:space="preserve"> </w:t>
      </w:r>
      <w:r w:rsidRPr="00A076B6">
        <w:t>только</w:t>
      </w:r>
      <w:r w:rsidR="009454D8" w:rsidRPr="00A076B6">
        <w:t xml:space="preserve"> </w:t>
      </w:r>
      <w:r w:rsidRPr="00A076B6">
        <w:t>по</w:t>
      </w:r>
      <w:r w:rsidR="009454D8" w:rsidRPr="00A076B6">
        <w:t xml:space="preserve"> </w:t>
      </w:r>
      <w:r w:rsidRPr="00A076B6">
        <w:t>личным</w:t>
      </w:r>
      <w:r w:rsidR="009454D8" w:rsidRPr="00A076B6">
        <w:t xml:space="preserve"> </w:t>
      </w:r>
      <w:r w:rsidRPr="00A076B6">
        <w:t>симпатиям,</w:t>
      </w:r>
      <w:r w:rsidR="009454D8" w:rsidRPr="00A076B6">
        <w:t xml:space="preserve"> </w:t>
      </w:r>
      <w:r w:rsidRPr="00A076B6">
        <w:t>но</w:t>
      </w:r>
      <w:r w:rsidR="009454D8" w:rsidRPr="00A076B6">
        <w:t xml:space="preserve"> </w:t>
      </w:r>
      <w:r w:rsidRPr="00A076B6">
        <w:t>и</w:t>
      </w:r>
      <w:r w:rsidR="009454D8" w:rsidRPr="00A076B6">
        <w:t xml:space="preserve"> </w:t>
      </w:r>
      <w:r w:rsidRPr="00A076B6">
        <w:t>по</w:t>
      </w:r>
      <w:r w:rsidR="009454D8" w:rsidRPr="00A076B6">
        <w:t xml:space="preserve"> </w:t>
      </w:r>
      <w:r w:rsidRPr="00A076B6">
        <w:t>деловым</w:t>
      </w:r>
      <w:r w:rsidR="009454D8" w:rsidRPr="00A076B6">
        <w:t xml:space="preserve"> </w:t>
      </w:r>
      <w:r w:rsidRPr="00A076B6">
        <w:t>качествам,</w:t>
      </w:r>
      <w:r w:rsidR="009454D8" w:rsidRPr="00A076B6">
        <w:t xml:space="preserve"> </w:t>
      </w:r>
      <w:r w:rsidRPr="00A076B6">
        <w:t>корректно</w:t>
      </w:r>
      <w:r w:rsidR="009454D8" w:rsidRPr="00A076B6">
        <w:t xml:space="preserve"> </w:t>
      </w:r>
      <w:r w:rsidRPr="00A076B6">
        <w:t>высказывать</w:t>
      </w:r>
      <w:r w:rsidR="009454D8" w:rsidRPr="00A076B6">
        <w:t xml:space="preserve"> </w:t>
      </w:r>
      <w:r w:rsidRPr="00A076B6">
        <w:t>свои</w:t>
      </w:r>
      <w:r w:rsidR="009454D8" w:rsidRPr="00A076B6">
        <w:t xml:space="preserve"> </w:t>
      </w:r>
      <w:r w:rsidRPr="00A076B6">
        <w:t>пожелания</w:t>
      </w:r>
      <w:r w:rsidR="009454D8" w:rsidRPr="00A076B6">
        <w:t xml:space="preserve"> </w:t>
      </w:r>
      <w:r w:rsidRPr="00A076B6">
        <w:t>к</w:t>
      </w:r>
      <w:r w:rsidR="009454D8" w:rsidRPr="00A076B6">
        <w:t xml:space="preserve"> </w:t>
      </w:r>
      <w:r w:rsidRPr="00A076B6">
        <w:t>работе,</w:t>
      </w:r>
      <w:r w:rsidR="009454D8" w:rsidRPr="00A076B6">
        <w:t xml:space="preserve"> </w:t>
      </w:r>
      <w:r w:rsidRPr="00A076B6">
        <w:t>спокойно</w:t>
      </w:r>
      <w:r w:rsidR="009454D8" w:rsidRPr="00A076B6">
        <w:t xml:space="preserve"> </w:t>
      </w:r>
      <w:r w:rsidRPr="00A076B6">
        <w:t>принимать</w:t>
      </w:r>
      <w:r w:rsidR="009454D8" w:rsidRPr="00A076B6">
        <w:t xml:space="preserve"> </w:t>
      </w:r>
      <w:r w:rsidRPr="00A076B6">
        <w:t>замечания</w:t>
      </w:r>
      <w:r w:rsidR="009454D8" w:rsidRPr="00A076B6">
        <w:t xml:space="preserve"> </w:t>
      </w:r>
      <w:r w:rsidRPr="00A076B6">
        <w:t>к</w:t>
      </w:r>
      <w:r w:rsidR="009454D8" w:rsidRPr="00A076B6">
        <w:t xml:space="preserve"> </w:t>
      </w:r>
      <w:r w:rsidRPr="00A076B6">
        <w:t>своей</w:t>
      </w:r>
      <w:r w:rsidR="009454D8" w:rsidRPr="00A076B6">
        <w:t xml:space="preserve"> </w:t>
      </w:r>
      <w:r w:rsidRPr="00A076B6">
        <w:t>работе,</w:t>
      </w:r>
      <w:r w:rsidR="009454D8" w:rsidRPr="00A076B6">
        <w:t xml:space="preserve"> </w:t>
      </w:r>
      <w:r w:rsidRPr="00A076B6">
        <w:t>объективно</w:t>
      </w:r>
      <w:r w:rsidR="009454D8" w:rsidRPr="00A076B6">
        <w:t xml:space="preserve"> </w:t>
      </w:r>
      <w:r w:rsidRPr="00A076B6">
        <w:t>их</w:t>
      </w:r>
      <w:r w:rsidR="009454D8" w:rsidRPr="00A076B6">
        <w:t xml:space="preserve"> </w:t>
      </w:r>
      <w:r w:rsidRPr="00A076B6">
        <w:t>оценивать;</w:t>
      </w:r>
      <w:r w:rsidR="009454D8" w:rsidRPr="00A076B6">
        <w:t xml:space="preserve"> </w:t>
      </w:r>
    </w:p>
    <w:p w14:paraId="2F4F2054" w14:textId="77777777" w:rsidR="00A31B80" w:rsidRPr="00A076B6" w:rsidRDefault="00A31B80" w:rsidP="00453D1A">
      <w:r w:rsidRPr="00A076B6">
        <w:t>–</w:t>
      </w:r>
      <w:r w:rsidRPr="00A076B6">
        <w:tab/>
      </w:r>
      <w:r w:rsidR="009454D8" w:rsidRPr="00A076B6">
        <w:t xml:space="preserve"> </w:t>
      </w:r>
      <w:r w:rsidRPr="00A076B6">
        <w:t>владеть</w:t>
      </w:r>
      <w:r w:rsidR="009454D8" w:rsidRPr="00A076B6">
        <w:t xml:space="preserve"> </w:t>
      </w:r>
      <w:r w:rsidRPr="00A076B6">
        <w:t>умениями</w:t>
      </w:r>
      <w:r w:rsidR="009454D8" w:rsidRPr="00A076B6">
        <w:t xml:space="preserve"> </w:t>
      </w:r>
      <w:r w:rsidRPr="00A076B6">
        <w:t>совместной</w:t>
      </w:r>
      <w:r w:rsidR="009454D8" w:rsidRPr="00A076B6">
        <w:t xml:space="preserve"> </w:t>
      </w:r>
      <w:r w:rsidRPr="00A076B6">
        <w:t>деятельности:</w:t>
      </w:r>
      <w:r w:rsidR="009454D8" w:rsidRPr="00A076B6">
        <w:t xml:space="preserve"> </w:t>
      </w:r>
      <w:r w:rsidRPr="00A076B6">
        <w:t>подчиняться,</w:t>
      </w:r>
      <w:r w:rsidR="009454D8" w:rsidRPr="00A076B6">
        <w:t xml:space="preserve"> </w:t>
      </w:r>
      <w:r w:rsidRPr="00A076B6">
        <w:t>договариваться,</w:t>
      </w:r>
      <w:r w:rsidR="009454D8" w:rsidRPr="00A076B6">
        <w:t xml:space="preserve"> </w:t>
      </w:r>
      <w:r w:rsidRPr="00A076B6">
        <w:t>руководить;</w:t>
      </w:r>
      <w:r w:rsidR="009454D8" w:rsidRPr="00A076B6">
        <w:t xml:space="preserve"> </w:t>
      </w:r>
      <w:r w:rsidRPr="00A076B6">
        <w:t>терпеливо</w:t>
      </w:r>
      <w:r w:rsidR="009454D8" w:rsidRPr="00A076B6">
        <w:t xml:space="preserve"> </w:t>
      </w:r>
      <w:r w:rsidRPr="00A076B6">
        <w:t>и</w:t>
      </w:r>
      <w:r w:rsidR="009454D8" w:rsidRPr="00A076B6">
        <w:t xml:space="preserve"> </w:t>
      </w:r>
      <w:r w:rsidRPr="00A076B6">
        <w:t>спокойно</w:t>
      </w:r>
      <w:r w:rsidR="009454D8" w:rsidRPr="00A076B6">
        <w:t xml:space="preserve"> </w:t>
      </w:r>
      <w:r w:rsidRPr="00A076B6">
        <w:t>разрешать</w:t>
      </w:r>
      <w:r w:rsidR="009454D8" w:rsidRPr="00A076B6">
        <w:t xml:space="preserve"> </w:t>
      </w:r>
      <w:r w:rsidRPr="00A076B6">
        <w:t>возникающие</w:t>
      </w:r>
      <w:r w:rsidR="009454D8" w:rsidRPr="00A076B6">
        <w:t xml:space="preserve"> </w:t>
      </w:r>
      <w:r w:rsidRPr="00A076B6">
        <w:t>конфликты;</w:t>
      </w:r>
      <w:r w:rsidR="009454D8" w:rsidRPr="00A076B6">
        <w:t xml:space="preserve"> </w:t>
      </w:r>
    </w:p>
    <w:p w14:paraId="099806B1" w14:textId="77777777" w:rsidR="00A31B80" w:rsidRPr="00A076B6" w:rsidRDefault="00A31B80" w:rsidP="00453D1A">
      <w:r w:rsidRPr="00A076B6">
        <w:t>–</w:t>
      </w:r>
      <w:r w:rsidRPr="00A076B6">
        <w:tab/>
      </w:r>
      <w:r w:rsidR="009454D8" w:rsidRPr="00A076B6">
        <w:t xml:space="preserve"> </w:t>
      </w:r>
      <w:r w:rsidRPr="00A076B6">
        <w:t>готовить</w:t>
      </w:r>
      <w:r w:rsidR="009454D8" w:rsidRPr="00A076B6">
        <w:t xml:space="preserve"> </w:t>
      </w:r>
      <w:r w:rsidRPr="00A076B6">
        <w:t>индивидуально,</w:t>
      </w:r>
      <w:r w:rsidR="009454D8" w:rsidRPr="00A076B6">
        <w:t xml:space="preserve"> </w:t>
      </w:r>
      <w:r w:rsidRPr="00A076B6">
        <w:t>в</w:t>
      </w:r>
      <w:r w:rsidR="009454D8" w:rsidRPr="00A076B6">
        <w:t xml:space="preserve"> </w:t>
      </w:r>
      <w:r w:rsidRPr="00A076B6">
        <w:t>парах,</w:t>
      </w:r>
      <w:r w:rsidR="009454D8" w:rsidRPr="00A076B6">
        <w:t xml:space="preserve"> </w:t>
      </w:r>
      <w:r w:rsidRPr="00A076B6">
        <w:t>в</w:t>
      </w:r>
      <w:r w:rsidR="009454D8" w:rsidRPr="00A076B6">
        <w:t xml:space="preserve"> </w:t>
      </w:r>
      <w:r w:rsidRPr="00A076B6">
        <w:t>группах</w:t>
      </w:r>
      <w:r w:rsidR="009454D8" w:rsidRPr="00A076B6">
        <w:t xml:space="preserve"> </w:t>
      </w:r>
      <w:r w:rsidRPr="00A076B6">
        <w:t>сообщения</w:t>
      </w:r>
      <w:r w:rsidR="009454D8" w:rsidRPr="00A076B6">
        <w:t xml:space="preserve"> </w:t>
      </w:r>
      <w:r w:rsidRPr="00A076B6">
        <w:t>по</w:t>
      </w:r>
      <w:r w:rsidR="009454D8" w:rsidRPr="00A076B6">
        <w:t xml:space="preserve"> </w:t>
      </w:r>
      <w:r w:rsidRPr="00A076B6">
        <w:t>изученному</w:t>
      </w:r>
      <w:r w:rsidR="009454D8" w:rsidRPr="00A076B6">
        <w:t xml:space="preserve"> </w:t>
      </w:r>
      <w:r w:rsidRPr="00A076B6">
        <w:t>и</w:t>
      </w:r>
      <w:r w:rsidR="009454D8" w:rsidRPr="00A076B6">
        <w:t xml:space="preserve"> </w:t>
      </w:r>
      <w:r w:rsidRPr="00A076B6">
        <w:t>дополнительному</w:t>
      </w:r>
      <w:r w:rsidR="009454D8" w:rsidRPr="00A076B6">
        <w:t xml:space="preserve"> </w:t>
      </w:r>
      <w:r w:rsidRPr="00A076B6">
        <w:t>материалу</w:t>
      </w:r>
      <w:r w:rsidR="009454D8" w:rsidRPr="00A076B6">
        <w:t xml:space="preserve"> </w:t>
      </w:r>
      <w:r w:rsidRPr="00A076B6">
        <w:t>с</w:t>
      </w:r>
      <w:r w:rsidR="009454D8" w:rsidRPr="00A076B6">
        <w:t xml:space="preserve"> </w:t>
      </w:r>
      <w:r w:rsidRPr="00A076B6">
        <w:t>иллюстративным</w:t>
      </w:r>
      <w:r w:rsidR="009454D8" w:rsidRPr="00A076B6">
        <w:t xml:space="preserve"> </w:t>
      </w:r>
      <w:r w:rsidRPr="00A076B6">
        <w:t>материалом</w:t>
      </w:r>
      <w:r w:rsidR="009454D8" w:rsidRPr="00A076B6">
        <w:t xml:space="preserve"> </w:t>
      </w:r>
      <w:r w:rsidRPr="00A076B6">
        <w:t>и</w:t>
      </w:r>
      <w:r w:rsidR="009454D8" w:rsidRPr="00A076B6">
        <w:t xml:space="preserve"> </w:t>
      </w:r>
      <w:r w:rsidRPr="00A076B6">
        <w:t>видеопрезентацией.</w:t>
      </w:r>
    </w:p>
    <w:p w14:paraId="2845756A" w14:textId="77777777" w:rsidR="00A31B80" w:rsidRPr="00A076B6" w:rsidRDefault="00A31B80" w:rsidP="00453D1A">
      <w:pPr>
        <w:rPr>
          <w:b/>
        </w:rPr>
      </w:pPr>
      <w:r w:rsidRPr="00A076B6">
        <w:rPr>
          <w:b/>
        </w:rPr>
        <w:t>Изобразительное</w:t>
      </w:r>
      <w:r w:rsidR="009454D8" w:rsidRPr="00A076B6">
        <w:rPr>
          <w:b/>
        </w:rPr>
        <w:t xml:space="preserve"> </w:t>
      </w:r>
      <w:r w:rsidRPr="00A076B6">
        <w:rPr>
          <w:b/>
        </w:rPr>
        <w:t>искусство</w:t>
      </w:r>
    </w:p>
    <w:p w14:paraId="0BB6376E" w14:textId="77777777" w:rsidR="00A31B80" w:rsidRPr="00A076B6" w:rsidRDefault="00A31B80" w:rsidP="00453D1A">
      <w:r w:rsidRPr="00A076B6">
        <w:t>1.</w:t>
      </w:r>
      <w:r w:rsidRPr="00A076B6">
        <w:tab/>
        <w:t>Овладение</w:t>
      </w:r>
      <w:r w:rsidR="009454D8" w:rsidRPr="00A076B6">
        <w:t xml:space="preserve"> </w:t>
      </w:r>
      <w:r w:rsidRPr="00A076B6">
        <w:rPr>
          <w:i/>
        </w:rPr>
        <w:t>универсальными</w:t>
      </w:r>
      <w:r w:rsidR="009454D8" w:rsidRPr="00A076B6">
        <w:rPr>
          <w:i/>
        </w:rPr>
        <w:t xml:space="preserve"> </w:t>
      </w:r>
      <w:r w:rsidRPr="00A076B6">
        <w:rPr>
          <w:i/>
        </w:rPr>
        <w:t>познавательными</w:t>
      </w:r>
      <w:r w:rsidR="009454D8" w:rsidRPr="00A076B6">
        <w:rPr>
          <w:i/>
        </w:rPr>
        <w:t xml:space="preserve"> </w:t>
      </w:r>
      <w:r w:rsidRPr="00A076B6">
        <w:rPr>
          <w:i/>
        </w:rPr>
        <w:t>действиями</w:t>
      </w:r>
    </w:p>
    <w:p w14:paraId="68793B38" w14:textId="77777777" w:rsidR="00A31B80" w:rsidRPr="00A076B6" w:rsidRDefault="00A31B80" w:rsidP="00453D1A">
      <w:r w:rsidRPr="00A076B6">
        <w:t>Пространственные</w:t>
      </w:r>
      <w:r w:rsidR="009454D8" w:rsidRPr="00A076B6">
        <w:t xml:space="preserve"> </w:t>
      </w:r>
      <w:r w:rsidRPr="00A076B6">
        <w:t>представления</w:t>
      </w:r>
      <w:r w:rsidR="009454D8" w:rsidRPr="00A076B6">
        <w:t xml:space="preserve"> </w:t>
      </w:r>
      <w:r w:rsidRPr="00A076B6">
        <w:t>и</w:t>
      </w:r>
      <w:r w:rsidR="009454D8" w:rsidRPr="00A076B6">
        <w:t xml:space="preserve"> </w:t>
      </w:r>
      <w:r w:rsidRPr="00A076B6">
        <w:t>сенсорные</w:t>
      </w:r>
      <w:r w:rsidR="009454D8" w:rsidRPr="00A076B6">
        <w:t xml:space="preserve"> </w:t>
      </w:r>
      <w:r w:rsidRPr="00A076B6">
        <w:t>способности:</w:t>
      </w:r>
    </w:p>
    <w:p w14:paraId="0DE1BF65" w14:textId="77777777" w:rsidR="00A31B80" w:rsidRPr="00A076B6" w:rsidRDefault="00A31B80" w:rsidP="00453D1A">
      <w:r w:rsidRPr="00A076B6">
        <w:t>–</w:t>
      </w:r>
      <w:r w:rsidRPr="00A076B6">
        <w:tab/>
        <w:t>характеризовать</w:t>
      </w:r>
      <w:r w:rsidR="009454D8" w:rsidRPr="00A076B6">
        <w:t xml:space="preserve"> </w:t>
      </w:r>
      <w:r w:rsidRPr="00A076B6">
        <w:t>форму</w:t>
      </w:r>
      <w:r w:rsidR="009454D8" w:rsidRPr="00A076B6">
        <w:t xml:space="preserve"> </w:t>
      </w:r>
      <w:r w:rsidRPr="00A076B6">
        <w:t>предмета,</w:t>
      </w:r>
      <w:r w:rsidR="009454D8" w:rsidRPr="00A076B6">
        <w:t xml:space="preserve"> </w:t>
      </w:r>
      <w:r w:rsidRPr="00A076B6">
        <w:t>конструкции;</w:t>
      </w:r>
    </w:p>
    <w:p w14:paraId="28783652" w14:textId="77777777" w:rsidR="00A31B80" w:rsidRPr="00A076B6" w:rsidRDefault="00A31B80" w:rsidP="00453D1A">
      <w:r w:rsidRPr="00A076B6">
        <w:t>–</w:t>
      </w:r>
      <w:r w:rsidRPr="00A076B6">
        <w:tab/>
        <w:t>выявлять</w:t>
      </w:r>
      <w:r w:rsidR="009454D8" w:rsidRPr="00A076B6">
        <w:t xml:space="preserve"> </w:t>
      </w:r>
      <w:r w:rsidRPr="00A076B6">
        <w:t>доминантные</w:t>
      </w:r>
      <w:r w:rsidR="009454D8" w:rsidRPr="00A076B6">
        <w:t xml:space="preserve"> </w:t>
      </w:r>
      <w:r w:rsidRPr="00A076B6">
        <w:t>черты</w:t>
      </w:r>
      <w:r w:rsidR="009454D8" w:rsidRPr="00A076B6">
        <w:t xml:space="preserve"> </w:t>
      </w:r>
      <w:r w:rsidRPr="00A076B6">
        <w:t>(характерные</w:t>
      </w:r>
      <w:r w:rsidR="009454D8" w:rsidRPr="00A076B6">
        <w:t xml:space="preserve"> </w:t>
      </w:r>
      <w:r w:rsidRPr="00A076B6">
        <w:t>особенности)</w:t>
      </w:r>
      <w:r w:rsidR="009454D8" w:rsidRPr="00A076B6">
        <w:t xml:space="preserve"> </w:t>
      </w:r>
      <w:r w:rsidRPr="00A076B6">
        <w:t>в</w:t>
      </w:r>
      <w:r w:rsidR="009454D8" w:rsidRPr="00A076B6">
        <w:t xml:space="preserve"> </w:t>
      </w:r>
      <w:r w:rsidRPr="00A076B6">
        <w:t>визуальном</w:t>
      </w:r>
      <w:r w:rsidR="009454D8" w:rsidRPr="00A076B6">
        <w:t xml:space="preserve"> </w:t>
      </w:r>
      <w:r w:rsidRPr="00A076B6">
        <w:t>образе;</w:t>
      </w:r>
    </w:p>
    <w:p w14:paraId="26C8BD36" w14:textId="77777777" w:rsidR="00A31B80" w:rsidRPr="00A076B6" w:rsidRDefault="00A31B80" w:rsidP="00453D1A">
      <w:r w:rsidRPr="00A076B6">
        <w:t>–</w:t>
      </w:r>
      <w:r w:rsidRPr="00A076B6">
        <w:tab/>
        <w:t>сравнивать</w:t>
      </w:r>
      <w:r w:rsidR="009454D8" w:rsidRPr="00A076B6">
        <w:t xml:space="preserve"> </w:t>
      </w:r>
      <w:r w:rsidRPr="00A076B6">
        <w:t>плоскостные</w:t>
      </w:r>
      <w:r w:rsidR="009454D8" w:rsidRPr="00A076B6">
        <w:t xml:space="preserve"> </w:t>
      </w:r>
      <w:r w:rsidRPr="00A076B6">
        <w:t>и</w:t>
      </w:r>
      <w:r w:rsidR="009454D8" w:rsidRPr="00A076B6">
        <w:t xml:space="preserve"> </w:t>
      </w:r>
      <w:r w:rsidRPr="00A076B6">
        <w:t>пространственные</w:t>
      </w:r>
      <w:r w:rsidR="009454D8" w:rsidRPr="00A076B6">
        <w:t xml:space="preserve"> </w:t>
      </w:r>
      <w:r w:rsidRPr="00A076B6">
        <w:t>объекты</w:t>
      </w:r>
      <w:r w:rsidR="009454D8" w:rsidRPr="00A076B6">
        <w:t xml:space="preserve"> </w:t>
      </w:r>
      <w:r w:rsidRPr="00A076B6">
        <w:t>по</w:t>
      </w:r>
      <w:r w:rsidR="009454D8" w:rsidRPr="00A076B6">
        <w:t xml:space="preserve"> </w:t>
      </w:r>
      <w:r w:rsidRPr="00A076B6">
        <w:t>заданным</w:t>
      </w:r>
      <w:r w:rsidR="009454D8" w:rsidRPr="00A076B6">
        <w:t xml:space="preserve"> </w:t>
      </w:r>
      <w:r w:rsidRPr="00A076B6">
        <w:t>основаниям;</w:t>
      </w:r>
    </w:p>
    <w:p w14:paraId="7E0F76C9" w14:textId="77777777" w:rsidR="00A31B80" w:rsidRPr="00A076B6" w:rsidRDefault="00A31B80" w:rsidP="00453D1A">
      <w:r w:rsidRPr="00A076B6">
        <w:t>–</w:t>
      </w:r>
      <w:r w:rsidRPr="00A076B6">
        <w:tab/>
        <w:t>находить</w:t>
      </w:r>
      <w:r w:rsidR="009454D8" w:rsidRPr="00A076B6">
        <w:t xml:space="preserve"> </w:t>
      </w:r>
      <w:r w:rsidRPr="00A076B6">
        <w:t>ассоциативные</w:t>
      </w:r>
      <w:r w:rsidR="009454D8" w:rsidRPr="00A076B6">
        <w:t xml:space="preserve"> </w:t>
      </w:r>
      <w:r w:rsidRPr="00A076B6">
        <w:t>связи</w:t>
      </w:r>
      <w:r w:rsidR="009454D8" w:rsidRPr="00A076B6">
        <w:t xml:space="preserve"> </w:t>
      </w:r>
      <w:r w:rsidRPr="00A076B6">
        <w:t>между</w:t>
      </w:r>
      <w:r w:rsidR="009454D8" w:rsidRPr="00A076B6">
        <w:t xml:space="preserve"> </w:t>
      </w:r>
      <w:r w:rsidRPr="00A076B6">
        <w:t>визуальными</w:t>
      </w:r>
      <w:r w:rsidR="009454D8" w:rsidRPr="00A076B6">
        <w:t xml:space="preserve"> </w:t>
      </w:r>
      <w:r w:rsidRPr="00A076B6">
        <w:t>образами</w:t>
      </w:r>
      <w:r w:rsidR="009454D8" w:rsidRPr="00A076B6">
        <w:t xml:space="preserve"> </w:t>
      </w:r>
      <w:r w:rsidRPr="00A076B6">
        <w:t>разных</w:t>
      </w:r>
      <w:r w:rsidR="009454D8" w:rsidRPr="00A076B6">
        <w:t xml:space="preserve"> </w:t>
      </w:r>
      <w:r w:rsidRPr="00A076B6">
        <w:t>форм</w:t>
      </w:r>
      <w:r w:rsidR="009454D8" w:rsidRPr="00A076B6">
        <w:t xml:space="preserve"> </w:t>
      </w:r>
      <w:r w:rsidRPr="00A076B6">
        <w:t>и</w:t>
      </w:r>
      <w:r w:rsidR="009454D8" w:rsidRPr="00A076B6">
        <w:t xml:space="preserve"> </w:t>
      </w:r>
      <w:r w:rsidRPr="00A076B6">
        <w:t>предметов;</w:t>
      </w:r>
    </w:p>
    <w:p w14:paraId="324D09BC" w14:textId="77777777" w:rsidR="00A31B80" w:rsidRPr="00A076B6" w:rsidRDefault="00A31B80" w:rsidP="00453D1A">
      <w:r w:rsidRPr="00A076B6">
        <w:t>–</w:t>
      </w:r>
      <w:r w:rsidRPr="00A076B6">
        <w:tab/>
        <w:t>сопоставлять</w:t>
      </w:r>
      <w:r w:rsidR="009454D8" w:rsidRPr="00A076B6">
        <w:t xml:space="preserve"> </w:t>
      </w:r>
      <w:r w:rsidRPr="00A076B6">
        <w:t>части</w:t>
      </w:r>
      <w:r w:rsidR="009454D8" w:rsidRPr="00A076B6">
        <w:t xml:space="preserve"> </w:t>
      </w:r>
      <w:r w:rsidRPr="00A076B6">
        <w:t>и</w:t>
      </w:r>
      <w:r w:rsidR="009454D8" w:rsidRPr="00A076B6">
        <w:t xml:space="preserve"> </w:t>
      </w:r>
      <w:r w:rsidRPr="00A076B6">
        <w:t>целое</w:t>
      </w:r>
      <w:r w:rsidR="009454D8" w:rsidRPr="00A076B6">
        <w:t xml:space="preserve"> </w:t>
      </w:r>
      <w:r w:rsidRPr="00A076B6">
        <w:t>в</w:t>
      </w:r>
      <w:r w:rsidR="009454D8" w:rsidRPr="00A076B6">
        <w:t xml:space="preserve"> </w:t>
      </w:r>
      <w:r w:rsidRPr="00A076B6">
        <w:t>видимом</w:t>
      </w:r>
      <w:r w:rsidR="009454D8" w:rsidRPr="00A076B6">
        <w:t xml:space="preserve"> </w:t>
      </w:r>
      <w:r w:rsidRPr="00A076B6">
        <w:t>образе,</w:t>
      </w:r>
      <w:r w:rsidR="009454D8" w:rsidRPr="00A076B6">
        <w:t xml:space="preserve"> </w:t>
      </w:r>
      <w:r w:rsidRPr="00A076B6">
        <w:t>предмете,</w:t>
      </w:r>
      <w:r w:rsidR="009454D8" w:rsidRPr="00A076B6">
        <w:t xml:space="preserve"> </w:t>
      </w:r>
      <w:r w:rsidRPr="00A076B6">
        <w:t>конструкции;</w:t>
      </w:r>
    </w:p>
    <w:p w14:paraId="507B4FEE" w14:textId="77777777" w:rsidR="00A31B80" w:rsidRPr="00A076B6" w:rsidRDefault="00A31B80" w:rsidP="00453D1A">
      <w:r w:rsidRPr="00A076B6">
        <w:t>–</w:t>
      </w:r>
      <w:r w:rsidRPr="00A076B6">
        <w:tab/>
        <w:t>анализировать</w:t>
      </w:r>
      <w:r w:rsidR="009454D8" w:rsidRPr="00A076B6">
        <w:t xml:space="preserve"> </w:t>
      </w:r>
      <w:r w:rsidRPr="00A076B6">
        <w:t>пропорциональные</w:t>
      </w:r>
      <w:r w:rsidR="009454D8" w:rsidRPr="00A076B6">
        <w:t xml:space="preserve"> </w:t>
      </w:r>
      <w:r w:rsidRPr="00A076B6">
        <w:t>отношения</w:t>
      </w:r>
      <w:r w:rsidR="009454D8" w:rsidRPr="00A076B6">
        <w:t xml:space="preserve"> </w:t>
      </w:r>
      <w:r w:rsidRPr="00A076B6">
        <w:t>частей</w:t>
      </w:r>
      <w:r w:rsidR="009454D8" w:rsidRPr="00A076B6">
        <w:t xml:space="preserve"> </w:t>
      </w:r>
      <w:r w:rsidRPr="00A076B6">
        <w:t>внутри</w:t>
      </w:r>
      <w:r w:rsidR="009454D8" w:rsidRPr="00A076B6">
        <w:t xml:space="preserve"> </w:t>
      </w:r>
      <w:r w:rsidRPr="00A076B6">
        <w:t>целого</w:t>
      </w:r>
      <w:r w:rsidR="009454D8" w:rsidRPr="00A076B6">
        <w:t xml:space="preserve"> </w:t>
      </w:r>
      <w:r w:rsidRPr="00A076B6">
        <w:t>и</w:t>
      </w:r>
      <w:r w:rsidR="009454D8" w:rsidRPr="00A076B6">
        <w:t xml:space="preserve"> </w:t>
      </w:r>
      <w:r w:rsidRPr="00A076B6">
        <w:t>предметов</w:t>
      </w:r>
      <w:r w:rsidR="009454D8" w:rsidRPr="00A076B6">
        <w:t xml:space="preserve"> </w:t>
      </w:r>
      <w:r w:rsidRPr="00A076B6">
        <w:t>между</w:t>
      </w:r>
      <w:r w:rsidR="009454D8" w:rsidRPr="00A076B6">
        <w:t xml:space="preserve"> </w:t>
      </w:r>
      <w:r w:rsidRPr="00A076B6">
        <w:t>собой;</w:t>
      </w:r>
    </w:p>
    <w:p w14:paraId="25B6471D" w14:textId="77777777" w:rsidR="00A31B80" w:rsidRPr="00A076B6" w:rsidRDefault="00A31B80" w:rsidP="00453D1A">
      <w:r w:rsidRPr="00A076B6">
        <w:t>–</w:t>
      </w:r>
      <w:r w:rsidRPr="00A076B6">
        <w:tab/>
        <w:t>обобщать</w:t>
      </w:r>
      <w:r w:rsidR="009454D8" w:rsidRPr="00A076B6">
        <w:t xml:space="preserve"> </w:t>
      </w:r>
      <w:r w:rsidRPr="00A076B6">
        <w:t>форму</w:t>
      </w:r>
      <w:r w:rsidR="009454D8" w:rsidRPr="00A076B6">
        <w:t xml:space="preserve"> </w:t>
      </w:r>
      <w:r w:rsidRPr="00A076B6">
        <w:t>составной</w:t>
      </w:r>
      <w:r w:rsidR="009454D8" w:rsidRPr="00A076B6">
        <w:t xml:space="preserve"> </w:t>
      </w:r>
      <w:r w:rsidRPr="00A076B6">
        <w:t>конструкции;</w:t>
      </w:r>
    </w:p>
    <w:p w14:paraId="5CD2DB5B" w14:textId="77777777" w:rsidR="00A31B80" w:rsidRPr="00A076B6" w:rsidRDefault="00A31B80" w:rsidP="00453D1A">
      <w:r w:rsidRPr="00A076B6">
        <w:t>–</w:t>
      </w:r>
      <w:r w:rsidRPr="00A076B6">
        <w:tab/>
        <w:t>выявлять</w:t>
      </w:r>
      <w:r w:rsidR="009454D8" w:rsidRPr="00A076B6">
        <w:t xml:space="preserve"> </w:t>
      </w:r>
      <w:r w:rsidRPr="00A076B6">
        <w:t>и</w:t>
      </w:r>
      <w:r w:rsidR="009454D8" w:rsidRPr="00A076B6">
        <w:t xml:space="preserve"> </w:t>
      </w:r>
      <w:r w:rsidRPr="00A076B6">
        <w:t>анализировать</w:t>
      </w:r>
      <w:r w:rsidR="009454D8" w:rsidRPr="00A076B6">
        <w:t xml:space="preserve"> </w:t>
      </w:r>
      <w:r w:rsidRPr="00A076B6">
        <w:t>ритмические</w:t>
      </w:r>
      <w:r w:rsidR="009454D8" w:rsidRPr="00A076B6">
        <w:t xml:space="preserve"> </w:t>
      </w:r>
      <w:r w:rsidRPr="00A076B6">
        <w:t>отношения</w:t>
      </w:r>
      <w:r w:rsidR="009454D8" w:rsidRPr="00A076B6">
        <w:t xml:space="preserve"> </w:t>
      </w:r>
      <w:r w:rsidRPr="00A076B6">
        <w:t>в</w:t>
      </w:r>
      <w:r w:rsidR="009454D8" w:rsidRPr="00A076B6">
        <w:t xml:space="preserve"> </w:t>
      </w:r>
      <w:r w:rsidRPr="00A076B6">
        <w:t>пространстве</w:t>
      </w:r>
      <w:r w:rsidR="009454D8" w:rsidRPr="00A076B6">
        <w:t xml:space="preserve"> </w:t>
      </w:r>
      <w:r w:rsidRPr="00A076B6">
        <w:t>и</w:t>
      </w:r>
      <w:r w:rsidR="009454D8" w:rsidRPr="00A076B6">
        <w:t xml:space="preserve"> </w:t>
      </w:r>
      <w:r w:rsidRPr="00A076B6">
        <w:t>в</w:t>
      </w:r>
      <w:r w:rsidR="009454D8" w:rsidRPr="00A076B6">
        <w:t xml:space="preserve"> </w:t>
      </w:r>
      <w:r w:rsidRPr="00A076B6">
        <w:t>изображении</w:t>
      </w:r>
      <w:r w:rsidR="009454D8" w:rsidRPr="00A076B6">
        <w:t xml:space="preserve"> </w:t>
      </w:r>
      <w:r w:rsidRPr="00A076B6">
        <w:t>(визуальном</w:t>
      </w:r>
      <w:r w:rsidR="009454D8" w:rsidRPr="00A076B6">
        <w:t xml:space="preserve"> </w:t>
      </w:r>
      <w:r w:rsidRPr="00A076B6">
        <w:t>образе)</w:t>
      </w:r>
      <w:r w:rsidR="009454D8" w:rsidRPr="00A076B6">
        <w:t xml:space="preserve"> </w:t>
      </w:r>
      <w:r w:rsidRPr="00A076B6">
        <w:t>на</w:t>
      </w:r>
      <w:r w:rsidR="009454D8" w:rsidRPr="00A076B6">
        <w:t xml:space="preserve"> </w:t>
      </w:r>
      <w:r w:rsidRPr="00A076B6">
        <w:t>установленных</w:t>
      </w:r>
      <w:r w:rsidR="009454D8" w:rsidRPr="00A076B6">
        <w:t xml:space="preserve"> </w:t>
      </w:r>
      <w:r w:rsidRPr="00A076B6">
        <w:t>основаниях;</w:t>
      </w:r>
    </w:p>
    <w:p w14:paraId="20361843" w14:textId="77777777" w:rsidR="00A31B80" w:rsidRPr="00A076B6" w:rsidRDefault="00A31B80" w:rsidP="00453D1A">
      <w:r w:rsidRPr="00A076B6">
        <w:t>–</w:t>
      </w:r>
      <w:r w:rsidRPr="00A076B6">
        <w:tab/>
        <w:t>абстрагировать</w:t>
      </w:r>
      <w:r w:rsidR="009454D8" w:rsidRPr="00A076B6">
        <w:t xml:space="preserve"> </w:t>
      </w:r>
      <w:r w:rsidRPr="00A076B6">
        <w:t>образ</w:t>
      </w:r>
      <w:r w:rsidR="009454D8" w:rsidRPr="00A076B6">
        <w:t xml:space="preserve"> </w:t>
      </w:r>
      <w:r w:rsidRPr="00A076B6">
        <w:t>реальности</w:t>
      </w:r>
      <w:r w:rsidR="009454D8" w:rsidRPr="00A076B6">
        <w:t xml:space="preserve"> </w:t>
      </w:r>
      <w:r w:rsidRPr="00A076B6">
        <w:t>при</w:t>
      </w:r>
      <w:r w:rsidR="009454D8" w:rsidRPr="00A076B6">
        <w:t xml:space="preserve"> </w:t>
      </w:r>
      <w:r w:rsidRPr="00A076B6">
        <w:t>построении</w:t>
      </w:r>
      <w:r w:rsidR="009454D8" w:rsidRPr="00A076B6">
        <w:t xml:space="preserve"> </w:t>
      </w:r>
      <w:r w:rsidRPr="00A076B6">
        <w:t>плоской</w:t>
      </w:r>
      <w:r w:rsidR="009454D8" w:rsidRPr="00A076B6">
        <w:t xml:space="preserve"> </w:t>
      </w:r>
      <w:r w:rsidRPr="00A076B6">
        <w:t>композиции;</w:t>
      </w:r>
    </w:p>
    <w:p w14:paraId="564D92E3" w14:textId="77777777" w:rsidR="00A31B80" w:rsidRPr="00A076B6" w:rsidRDefault="00A31B80" w:rsidP="00453D1A">
      <w:r w:rsidRPr="00A076B6">
        <w:t>–</w:t>
      </w:r>
      <w:r w:rsidRPr="00A076B6">
        <w:tab/>
        <w:t>соотносить</w:t>
      </w:r>
      <w:r w:rsidR="009454D8" w:rsidRPr="00A076B6">
        <w:t xml:space="preserve"> </w:t>
      </w:r>
      <w:r w:rsidRPr="00A076B6">
        <w:t>тональные</w:t>
      </w:r>
      <w:r w:rsidR="009454D8" w:rsidRPr="00A076B6">
        <w:t xml:space="preserve"> </w:t>
      </w:r>
      <w:r w:rsidRPr="00A076B6">
        <w:t>отношения</w:t>
      </w:r>
      <w:r w:rsidR="009454D8" w:rsidRPr="00A076B6">
        <w:t xml:space="preserve"> </w:t>
      </w:r>
      <w:r w:rsidRPr="00A076B6">
        <w:t>(тёмное</w:t>
      </w:r>
      <w:r w:rsidR="009454D8" w:rsidRPr="00A076B6">
        <w:t xml:space="preserve"> </w:t>
      </w:r>
      <w:r w:rsidRPr="00A076B6">
        <w:t>–</w:t>
      </w:r>
      <w:r w:rsidR="009454D8" w:rsidRPr="00A076B6">
        <w:t xml:space="preserve"> </w:t>
      </w:r>
      <w:r w:rsidRPr="00A076B6">
        <w:t>светлое)</w:t>
      </w:r>
      <w:r w:rsidR="009454D8" w:rsidRPr="00A076B6">
        <w:t xml:space="preserve"> </w:t>
      </w:r>
      <w:r w:rsidRPr="00A076B6">
        <w:t>в</w:t>
      </w:r>
      <w:r w:rsidR="009454D8" w:rsidRPr="00A076B6">
        <w:t xml:space="preserve"> </w:t>
      </w:r>
      <w:r w:rsidRPr="00A076B6">
        <w:t>пространственных</w:t>
      </w:r>
      <w:r w:rsidR="009454D8" w:rsidRPr="00A076B6">
        <w:t xml:space="preserve"> </w:t>
      </w:r>
      <w:r w:rsidRPr="00A076B6">
        <w:t>и</w:t>
      </w:r>
      <w:r w:rsidR="009454D8" w:rsidRPr="00A076B6">
        <w:t xml:space="preserve"> </w:t>
      </w:r>
      <w:r w:rsidRPr="00A076B6">
        <w:t>плоскостных</w:t>
      </w:r>
      <w:r w:rsidR="009454D8" w:rsidRPr="00A076B6">
        <w:t xml:space="preserve"> </w:t>
      </w:r>
      <w:r w:rsidRPr="00A076B6">
        <w:t>объектах;</w:t>
      </w:r>
    </w:p>
    <w:p w14:paraId="7908F26B" w14:textId="77777777" w:rsidR="00A31B80" w:rsidRPr="00A076B6" w:rsidRDefault="00A31B80" w:rsidP="00453D1A">
      <w:r w:rsidRPr="00A076B6">
        <w:t>–</w:t>
      </w:r>
      <w:r w:rsidRPr="00A076B6">
        <w:tab/>
        <w:t>выявлять</w:t>
      </w:r>
      <w:r w:rsidR="009454D8" w:rsidRPr="00A076B6">
        <w:t xml:space="preserve"> </w:t>
      </w:r>
      <w:r w:rsidRPr="00A076B6">
        <w:t>и</w:t>
      </w:r>
      <w:r w:rsidR="009454D8" w:rsidRPr="00A076B6">
        <w:t xml:space="preserve"> </w:t>
      </w:r>
      <w:r w:rsidRPr="00A076B6">
        <w:t>анализировать</w:t>
      </w:r>
      <w:r w:rsidR="009454D8" w:rsidRPr="00A076B6">
        <w:t xml:space="preserve"> </w:t>
      </w:r>
      <w:r w:rsidRPr="00A076B6">
        <w:t>эмоциональное</w:t>
      </w:r>
      <w:r w:rsidR="009454D8" w:rsidRPr="00A076B6">
        <w:t xml:space="preserve"> </w:t>
      </w:r>
      <w:r w:rsidRPr="00A076B6">
        <w:t>воздействие</w:t>
      </w:r>
      <w:r w:rsidR="009454D8" w:rsidRPr="00A076B6">
        <w:t xml:space="preserve"> </w:t>
      </w:r>
      <w:r w:rsidRPr="00A076B6">
        <w:t>цветовых</w:t>
      </w:r>
      <w:r w:rsidR="009454D8" w:rsidRPr="00A076B6">
        <w:t xml:space="preserve"> </w:t>
      </w:r>
      <w:r w:rsidRPr="00A076B6">
        <w:t>отношений</w:t>
      </w:r>
      <w:r w:rsidR="009454D8" w:rsidRPr="00A076B6">
        <w:t xml:space="preserve"> </w:t>
      </w:r>
      <w:r w:rsidRPr="00A076B6">
        <w:t>в</w:t>
      </w:r>
      <w:r w:rsidR="009454D8" w:rsidRPr="00A076B6">
        <w:t xml:space="preserve"> </w:t>
      </w:r>
      <w:r w:rsidRPr="00A076B6">
        <w:t>пространственной</w:t>
      </w:r>
      <w:r w:rsidR="009454D8" w:rsidRPr="00A076B6">
        <w:t xml:space="preserve"> </w:t>
      </w:r>
      <w:r w:rsidRPr="00A076B6">
        <w:t>среде</w:t>
      </w:r>
      <w:r w:rsidR="009454D8" w:rsidRPr="00A076B6">
        <w:t xml:space="preserve"> </w:t>
      </w:r>
      <w:r w:rsidRPr="00A076B6">
        <w:t>и</w:t>
      </w:r>
      <w:r w:rsidR="009454D8" w:rsidRPr="00A076B6">
        <w:t xml:space="preserve"> </w:t>
      </w:r>
      <w:r w:rsidRPr="00A076B6">
        <w:t>плоскостном</w:t>
      </w:r>
      <w:r w:rsidR="009454D8" w:rsidRPr="00A076B6">
        <w:t xml:space="preserve"> </w:t>
      </w:r>
      <w:r w:rsidRPr="00A076B6">
        <w:t>изображении.</w:t>
      </w:r>
    </w:p>
    <w:p w14:paraId="6748D88C" w14:textId="77777777" w:rsidR="00A31B80" w:rsidRPr="00A076B6" w:rsidRDefault="00A31B80" w:rsidP="00453D1A">
      <w:pPr>
        <w:rPr>
          <w:i/>
        </w:rPr>
      </w:pPr>
      <w:r w:rsidRPr="00A076B6">
        <w:rPr>
          <w:i/>
        </w:rPr>
        <w:t>Базовые</w:t>
      </w:r>
      <w:r w:rsidR="009454D8" w:rsidRPr="00A076B6">
        <w:rPr>
          <w:i/>
        </w:rPr>
        <w:t xml:space="preserve"> </w:t>
      </w:r>
      <w:r w:rsidRPr="00A076B6">
        <w:rPr>
          <w:i/>
        </w:rPr>
        <w:t>логические</w:t>
      </w:r>
      <w:r w:rsidR="009454D8" w:rsidRPr="00A076B6">
        <w:rPr>
          <w:i/>
        </w:rPr>
        <w:t xml:space="preserve"> </w:t>
      </w:r>
      <w:r w:rsidRPr="00A076B6">
        <w:rPr>
          <w:i/>
        </w:rPr>
        <w:t>и</w:t>
      </w:r>
      <w:r w:rsidR="009454D8" w:rsidRPr="00A076B6">
        <w:rPr>
          <w:i/>
        </w:rPr>
        <w:t xml:space="preserve"> </w:t>
      </w:r>
      <w:r w:rsidRPr="00A076B6">
        <w:rPr>
          <w:i/>
        </w:rPr>
        <w:t>исследовательские</w:t>
      </w:r>
      <w:r w:rsidR="009454D8" w:rsidRPr="00A076B6">
        <w:rPr>
          <w:i/>
        </w:rPr>
        <w:t xml:space="preserve"> </w:t>
      </w:r>
      <w:r w:rsidRPr="00A076B6">
        <w:rPr>
          <w:i/>
        </w:rPr>
        <w:t>действия:</w:t>
      </w:r>
    </w:p>
    <w:p w14:paraId="70A85F6E" w14:textId="77777777" w:rsidR="00A31B80" w:rsidRPr="00A076B6" w:rsidRDefault="00A31B80" w:rsidP="00453D1A">
      <w:r w:rsidRPr="00A076B6">
        <w:t>–</w:t>
      </w:r>
      <w:r w:rsidRPr="00A076B6">
        <w:tab/>
        <w:t>проявлять</w:t>
      </w:r>
      <w:r w:rsidR="009454D8" w:rsidRPr="00A076B6">
        <w:t xml:space="preserve"> </w:t>
      </w:r>
      <w:r w:rsidRPr="00A076B6">
        <w:t>исследовательские,</w:t>
      </w:r>
      <w:r w:rsidR="009454D8" w:rsidRPr="00A076B6">
        <w:t xml:space="preserve"> </w:t>
      </w:r>
      <w:r w:rsidRPr="00A076B6">
        <w:t>экспериментальные</w:t>
      </w:r>
      <w:r w:rsidR="009454D8" w:rsidRPr="00A076B6">
        <w:t xml:space="preserve"> </w:t>
      </w:r>
      <w:r w:rsidRPr="00A076B6">
        <w:t>действия</w:t>
      </w:r>
      <w:r w:rsidR="009454D8" w:rsidRPr="00A076B6">
        <w:t xml:space="preserve"> </w:t>
      </w:r>
      <w:r w:rsidRPr="00A076B6">
        <w:t>в</w:t>
      </w:r>
      <w:r w:rsidR="009454D8" w:rsidRPr="00A076B6">
        <w:t xml:space="preserve"> </w:t>
      </w:r>
      <w:r w:rsidRPr="00A076B6">
        <w:t>процессе</w:t>
      </w:r>
      <w:r w:rsidR="009454D8" w:rsidRPr="00A076B6">
        <w:t xml:space="preserve"> </w:t>
      </w:r>
      <w:r w:rsidRPr="00A076B6">
        <w:t>освоения</w:t>
      </w:r>
      <w:r w:rsidR="009454D8" w:rsidRPr="00A076B6">
        <w:t xml:space="preserve"> </w:t>
      </w:r>
      <w:r w:rsidRPr="00A076B6">
        <w:t>выразительных</w:t>
      </w:r>
      <w:r w:rsidR="009454D8" w:rsidRPr="00A076B6">
        <w:t xml:space="preserve"> </w:t>
      </w:r>
      <w:r w:rsidRPr="00A076B6">
        <w:t>свойств</w:t>
      </w:r>
      <w:r w:rsidR="009454D8" w:rsidRPr="00A076B6">
        <w:t xml:space="preserve"> </w:t>
      </w:r>
      <w:r w:rsidRPr="00A076B6">
        <w:t>различных</w:t>
      </w:r>
      <w:r w:rsidR="009454D8" w:rsidRPr="00A076B6">
        <w:t xml:space="preserve"> </w:t>
      </w:r>
      <w:r w:rsidRPr="00A076B6">
        <w:t>художественных</w:t>
      </w:r>
      <w:r w:rsidR="009454D8" w:rsidRPr="00A076B6">
        <w:t xml:space="preserve"> </w:t>
      </w:r>
      <w:r w:rsidRPr="00A076B6">
        <w:t>материалов;</w:t>
      </w:r>
    </w:p>
    <w:p w14:paraId="0661E05F" w14:textId="77777777" w:rsidR="00A31B80" w:rsidRPr="00A076B6" w:rsidRDefault="00A31B80" w:rsidP="00453D1A">
      <w:r w:rsidRPr="00A076B6">
        <w:t>–</w:t>
      </w:r>
      <w:r w:rsidRPr="00A076B6">
        <w:tab/>
        <w:t>проявлять</w:t>
      </w:r>
      <w:r w:rsidR="009454D8" w:rsidRPr="00A076B6">
        <w:t xml:space="preserve"> </w:t>
      </w:r>
      <w:r w:rsidRPr="00A076B6">
        <w:t>творческие</w:t>
      </w:r>
      <w:r w:rsidR="009454D8" w:rsidRPr="00A076B6">
        <w:t xml:space="preserve"> </w:t>
      </w:r>
      <w:r w:rsidRPr="00A076B6">
        <w:t>экспериментальные</w:t>
      </w:r>
      <w:r w:rsidR="009454D8" w:rsidRPr="00A076B6">
        <w:t xml:space="preserve"> </w:t>
      </w:r>
      <w:r w:rsidRPr="00A076B6">
        <w:t>действия</w:t>
      </w:r>
      <w:r w:rsidR="009454D8" w:rsidRPr="00A076B6">
        <w:t xml:space="preserve"> </w:t>
      </w:r>
      <w:r w:rsidRPr="00A076B6">
        <w:t>в</w:t>
      </w:r>
      <w:r w:rsidR="009454D8" w:rsidRPr="00A076B6">
        <w:t xml:space="preserve"> </w:t>
      </w:r>
      <w:r w:rsidRPr="00A076B6">
        <w:t>процессе</w:t>
      </w:r>
      <w:r w:rsidR="009454D8" w:rsidRPr="00A076B6">
        <w:t xml:space="preserve"> </w:t>
      </w:r>
      <w:r w:rsidRPr="00A076B6">
        <w:t>самостоятельного</w:t>
      </w:r>
      <w:r w:rsidR="009454D8" w:rsidRPr="00A076B6">
        <w:t xml:space="preserve"> </w:t>
      </w:r>
      <w:r w:rsidRPr="00A076B6">
        <w:t>выполнения</w:t>
      </w:r>
      <w:r w:rsidR="009454D8" w:rsidRPr="00A076B6">
        <w:t xml:space="preserve"> </w:t>
      </w:r>
      <w:r w:rsidRPr="00A076B6">
        <w:t>художественных</w:t>
      </w:r>
      <w:r w:rsidR="009454D8" w:rsidRPr="00A076B6">
        <w:t xml:space="preserve"> </w:t>
      </w:r>
      <w:r w:rsidRPr="00A076B6">
        <w:t>заданий;</w:t>
      </w:r>
      <w:r w:rsidR="009454D8" w:rsidRPr="00A076B6">
        <w:t xml:space="preserve"> </w:t>
      </w:r>
      <w:r w:rsidRPr="00A076B6">
        <w:t>проявлять</w:t>
      </w:r>
      <w:r w:rsidR="009454D8" w:rsidRPr="00A076B6">
        <w:t xml:space="preserve"> </w:t>
      </w:r>
      <w:r w:rsidRPr="00A076B6">
        <w:t>исследовательские</w:t>
      </w:r>
      <w:r w:rsidR="009454D8" w:rsidRPr="00A076B6">
        <w:t xml:space="preserve"> </w:t>
      </w:r>
      <w:r w:rsidRPr="00A076B6">
        <w:t>и</w:t>
      </w:r>
      <w:r w:rsidR="009454D8" w:rsidRPr="00A076B6">
        <w:t xml:space="preserve"> </w:t>
      </w:r>
      <w:r w:rsidRPr="00A076B6">
        <w:t>аналитические</w:t>
      </w:r>
      <w:r w:rsidR="009454D8" w:rsidRPr="00A076B6">
        <w:t xml:space="preserve"> </w:t>
      </w:r>
      <w:r w:rsidRPr="00A076B6">
        <w:t>действия</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определённых</w:t>
      </w:r>
      <w:r w:rsidR="009454D8" w:rsidRPr="00A076B6">
        <w:t xml:space="preserve"> </w:t>
      </w:r>
      <w:r w:rsidRPr="00A076B6">
        <w:t>учебных</w:t>
      </w:r>
      <w:r w:rsidR="009454D8" w:rsidRPr="00A076B6">
        <w:t xml:space="preserve"> </w:t>
      </w:r>
      <w:r w:rsidRPr="00A076B6">
        <w:t>установок</w:t>
      </w:r>
      <w:r w:rsidR="009454D8" w:rsidRPr="00A076B6">
        <w:t xml:space="preserve"> </w:t>
      </w:r>
      <w:r w:rsidRPr="00A076B6">
        <w:t>в</w:t>
      </w:r>
      <w:r w:rsidR="009454D8" w:rsidRPr="00A076B6">
        <w:t xml:space="preserve"> </w:t>
      </w:r>
      <w:r w:rsidRPr="00A076B6">
        <w:t>процессе</w:t>
      </w:r>
      <w:r w:rsidR="009454D8" w:rsidRPr="00A076B6">
        <w:t xml:space="preserve"> </w:t>
      </w:r>
      <w:r w:rsidRPr="00A076B6">
        <w:t>восприятия</w:t>
      </w:r>
      <w:r w:rsidR="009454D8" w:rsidRPr="00A076B6">
        <w:t xml:space="preserve"> </w:t>
      </w:r>
      <w:r w:rsidRPr="00A076B6">
        <w:t>произведений</w:t>
      </w:r>
      <w:r w:rsidR="009454D8" w:rsidRPr="00A076B6">
        <w:t xml:space="preserve"> </w:t>
      </w:r>
      <w:r w:rsidRPr="00A076B6">
        <w:t>изобразительного</w:t>
      </w:r>
      <w:r w:rsidR="009454D8" w:rsidRPr="00A076B6">
        <w:t xml:space="preserve"> </w:t>
      </w:r>
      <w:r w:rsidRPr="00A076B6">
        <w:t>искусства,</w:t>
      </w:r>
      <w:r w:rsidR="009454D8" w:rsidRPr="00A076B6">
        <w:t xml:space="preserve"> </w:t>
      </w:r>
      <w:r w:rsidRPr="00A076B6">
        <w:t>архитектуры</w:t>
      </w:r>
      <w:r w:rsidR="009454D8" w:rsidRPr="00A076B6">
        <w:t xml:space="preserve"> </w:t>
      </w:r>
      <w:r w:rsidRPr="00A076B6">
        <w:t>и</w:t>
      </w:r>
      <w:r w:rsidR="009454D8" w:rsidRPr="00A076B6">
        <w:t xml:space="preserve"> </w:t>
      </w:r>
      <w:r w:rsidRPr="00A076B6">
        <w:t>продуктов</w:t>
      </w:r>
      <w:r w:rsidR="009454D8" w:rsidRPr="00A076B6">
        <w:t xml:space="preserve"> </w:t>
      </w:r>
      <w:r w:rsidRPr="00A076B6">
        <w:t>детского</w:t>
      </w:r>
      <w:r w:rsidR="009454D8" w:rsidRPr="00A076B6">
        <w:t xml:space="preserve"> </w:t>
      </w:r>
      <w:r w:rsidRPr="00A076B6">
        <w:t>художественного</w:t>
      </w:r>
      <w:r w:rsidR="009454D8" w:rsidRPr="00A076B6">
        <w:t xml:space="preserve"> </w:t>
      </w:r>
      <w:r w:rsidRPr="00A076B6">
        <w:t>творчества;</w:t>
      </w:r>
    </w:p>
    <w:p w14:paraId="73E95514" w14:textId="77777777" w:rsidR="00A31B80" w:rsidRPr="00A076B6" w:rsidRDefault="00A31B80" w:rsidP="00453D1A">
      <w:r w:rsidRPr="00A076B6">
        <w:t>–</w:t>
      </w:r>
      <w:r w:rsidRPr="00A076B6">
        <w:tab/>
        <w:t>использовать</w:t>
      </w:r>
      <w:r w:rsidR="009454D8" w:rsidRPr="00A076B6">
        <w:t xml:space="preserve"> </w:t>
      </w:r>
      <w:r w:rsidRPr="00A076B6">
        <w:t>наблюдения</w:t>
      </w:r>
      <w:r w:rsidR="009454D8" w:rsidRPr="00A076B6">
        <w:t xml:space="preserve"> </w:t>
      </w:r>
      <w:r w:rsidRPr="00A076B6">
        <w:t>для</w:t>
      </w:r>
      <w:r w:rsidR="009454D8" w:rsidRPr="00A076B6">
        <w:t xml:space="preserve"> </w:t>
      </w:r>
      <w:r w:rsidRPr="00A076B6">
        <w:t>получения</w:t>
      </w:r>
      <w:r w:rsidR="009454D8" w:rsidRPr="00A076B6">
        <w:t xml:space="preserve"> </w:t>
      </w:r>
      <w:r w:rsidRPr="00A076B6">
        <w:t>информации</w:t>
      </w:r>
      <w:r w:rsidR="009454D8" w:rsidRPr="00A076B6">
        <w:t xml:space="preserve"> </w:t>
      </w:r>
      <w:r w:rsidRPr="00A076B6">
        <w:t>об</w:t>
      </w:r>
      <w:r w:rsidR="009454D8" w:rsidRPr="00A076B6">
        <w:t xml:space="preserve"> </w:t>
      </w:r>
      <w:r w:rsidRPr="00A076B6">
        <w:t>особенностях</w:t>
      </w:r>
      <w:r w:rsidR="009454D8" w:rsidRPr="00A076B6">
        <w:t xml:space="preserve"> </w:t>
      </w:r>
      <w:r w:rsidRPr="00A076B6">
        <w:t>объектов</w:t>
      </w:r>
      <w:r w:rsidR="009454D8" w:rsidRPr="00A076B6">
        <w:t xml:space="preserve"> </w:t>
      </w:r>
      <w:r w:rsidRPr="00A076B6">
        <w:t>и</w:t>
      </w:r>
      <w:r w:rsidR="009454D8" w:rsidRPr="00A076B6">
        <w:t xml:space="preserve"> </w:t>
      </w:r>
      <w:r w:rsidRPr="00A076B6">
        <w:t>состояния</w:t>
      </w:r>
      <w:r w:rsidR="009454D8" w:rsidRPr="00A076B6">
        <w:t xml:space="preserve"> </w:t>
      </w:r>
      <w:r w:rsidRPr="00A076B6">
        <w:t>природы,</w:t>
      </w:r>
      <w:r w:rsidR="009454D8" w:rsidRPr="00A076B6">
        <w:t xml:space="preserve"> </w:t>
      </w:r>
      <w:r w:rsidRPr="00A076B6">
        <w:t>предметного</w:t>
      </w:r>
      <w:r w:rsidR="009454D8" w:rsidRPr="00A076B6">
        <w:t xml:space="preserve"> </w:t>
      </w:r>
      <w:r w:rsidRPr="00A076B6">
        <w:t>мира</w:t>
      </w:r>
      <w:r w:rsidR="009454D8" w:rsidRPr="00A076B6">
        <w:t xml:space="preserve"> </w:t>
      </w:r>
      <w:r w:rsidRPr="00A076B6">
        <w:t>человека,</w:t>
      </w:r>
      <w:r w:rsidR="009454D8" w:rsidRPr="00A076B6">
        <w:t xml:space="preserve"> </w:t>
      </w:r>
      <w:r w:rsidRPr="00A076B6">
        <w:t>городской</w:t>
      </w:r>
      <w:r w:rsidR="009454D8" w:rsidRPr="00A076B6">
        <w:t xml:space="preserve"> </w:t>
      </w:r>
      <w:r w:rsidRPr="00A076B6">
        <w:t>среды;</w:t>
      </w:r>
    </w:p>
    <w:p w14:paraId="5971E5C9" w14:textId="77777777" w:rsidR="00A31B80" w:rsidRPr="00A076B6" w:rsidRDefault="00A31B80" w:rsidP="00453D1A">
      <w:r w:rsidRPr="00A076B6">
        <w:t>–</w:t>
      </w:r>
      <w:r w:rsidRPr="00A076B6">
        <w:tab/>
        <w:t>анализировать</w:t>
      </w:r>
      <w:r w:rsidR="009454D8" w:rsidRPr="00A076B6">
        <w:t xml:space="preserve"> </w:t>
      </w:r>
      <w:r w:rsidRPr="00A076B6">
        <w:t>и</w:t>
      </w:r>
      <w:r w:rsidR="009454D8" w:rsidRPr="00A076B6">
        <w:t xml:space="preserve"> </w:t>
      </w:r>
      <w:r w:rsidRPr="00A076B6">
        <w:t>оценивать</w:t>
      </w:r>
      <w:r w:rsidR="009454D8" w:rsidRPr="00A076B6">
        <w:t xml:space="preserve"> </w:t>
      </w:r>
      <w:r w:rsidRPr="00A076B6">
        <w:t>с</w:t>
      </w:r>
      <w:r w:rsidR="009454D8" w:rsidRPr="00A076B6">
        <w:t xml:space="preserve"> </w:t>
      </w:r>
      <w:r w:rsidRPr="00A076B6">
        <w:t>позиций</w:t>
      </w:r>
      <w:r w:rsidR="009454D8" w:rsidRPr="00A076B6">
        <w:t xml:space="preserve"> </w:t>
      </w:r>
      <w:r w:rsidRPr="00A076B6">
        <w:t>эстетических</w:t>
      </w:r>
      <w:r w:rsidR="009454D8" w:rsidRPr="00A076B6">
        <w:t xml:space="preserve"> </w:t>
      </w:r>
      <w:r w:rsidRPr="00A076B6">
        <w:t>категорий</w:t>
      </w:r>
      <w:r w:rsidR="009454D8" w:rsidRPr="00A076B6">
        <w:t xml:space="preserve"> </w:t>
      </w:r>
      <w:r w:rsidRPr="00A076B6">
        <w:t>явления</w:t>
      </w:r>
      <w:r w:rsidR="009454D8" w:rsidRPr="00A076B6">
        <w:t xml:space="preserve"> </w:t>
      </w:r>
      <w:r w:rsidRPr="00A076B6">
        <w:t>природы</w:t>
      </w:r>
      <w:r w:rsidR="009454D8" w:rsidRPr="00A076B6">
        <w:t xml:space="preserve"> </w:t>
      </w:r>
      <w:r w:rsidRPr="00A076B6">
        <w:t>и</w:t>
      </w:r>
      <w:r w:rsidR="009454D8" w:rsidRPr="00A076B6">
        <w:t xml:space="preserve"> </w:t>
      </w:r>
      <w:r w:rsidRPr="00A076B6">
        <w:t>предметно-пространственную</w:t>
      </w:r>
      <w:r w:rsidR="009454D8" w:rsidRPr="00A076B6">
        <w:t xml:space="preserve"> </w:t>
      </w:r>
      <w:r w:rsidRPr="00A076B6">
        <w:t>среду</w:t>
      </w:r>
      <w:r w:rsidR="009454D8" w:rsidRPr="00A076B6">
        <w:t xml:space="preserve"> </w:t>
      </w:r>
      <w:r w:rsidRPr="00A076B6">
        <w:t>жизни</w:t>
      </w:r>
      <w:r w:rsidR="009454D8" w:rsidRPr="00A076B6">
        <w:t xml:space="preserve"> </w:t>
      </w:r>
      <w:r w:rsidRPr="00A076B6">
        <w:t>человека;</w:t>
      </w:r>
    </w:p>
    <w:p w14:paraId="0189443D" w14:textId="77777777" w:rsidR="00A31B80" w:rsidRPr="00A076B6" w:rsidRDefault="00A31B80" w:rsidP="00453D1A">
      <w:r w:rsidRPr="00A076B6">
        <w:t>–</w:t>
      </w:r>
      <w:r w:rsidRPr="00A076B6">
        <w:tab/>
        <w:t>формулировать</w:t>
      </w:r>
      <w:r w:rsidR="009454D8" w:rsidRPr="00A076B6">
        <w:t xml:space="preserve"> </w:t>
      </w:r>
      <w:r w:rsidRPr="00A076B6">
        <w:t>выводы,</w:t>
      </w:r>
      <w:r w:rsidR="009454D8" w:rsidRPr="00A076B6">
        <w:t xml:space="preserve"> </w:t>
      </w:r>
      <w:r w:rsidRPr="00A076B6">
        <w:t>соответствующие</w:t>
      </w:r>
      <w:r w:rsidR="009454D8" w:rsidRPr="00A076B6">
        <w:t xml:space="preserve"> </w:t>
      </w:r>
      <w:r w:rsidRPr="00A076B6">
        <w:t>эстетическим,</w:t>
      </w:r>
      <w:r w:rsidR="009454D8" w:rsidRPr="00A076B6">
        <w:t xml:space="preserve"> </w:t>
      </w:r>
      <w:r w:rsidRPr="00A076B6">
        <w:t>аналитическим</w:t>
      </w:r>
      <w:r w:rsidR="009454D8" w:rsidRPr="00A076B6">
        <w:t xml:space="preserve"> </w:t>
      </w:r>
      <w:r w:rsidRPr="00A076B6">
        <w:t>и</w:t>
      </w:r>
      <w:r w:rsidR="009454D8" w:rsidRPr="00A076B6">
        <w:t xml:space="preserve"> </w:t>
      </w:r>
      <w:r w:rsidRPr="00A076B6">
        <w:t>другим</w:t>
      </w:r>
      <w:r w:rsidR="009454D8" w:rsidRPr="00A076B6">
        <w:t xml:space="preserve"> </w:t>
      </w:r>
      <w:r w:rsidRPr="00A076B6">
        <w:t>учебным</w:t>
      </w:r>
      <w:r w:rsidR="009454D8" w:rsidRPr="00A076B6">
        <w:t xml:space="preserve"> </w:t>
      </w:r>
      <w:r w:rsidRPr="00A076B6">
        <w:t>установкам</w:t>
      </w:r>
      <w:r w:rsidR="009454D8" w:rsidRPr="00A076B6">
        <w:t xml:space="preserve"> </w:t>
      </w:r>
      <w:r w:rsidRPr="00A076B6">
        <w:t>по</w:t>
      </w:r>
      <w:r w:rsidR="009454D8" w:rsidRPr="00A076B6">
        <w:t xml:space="preserve"> </w:t>
      </w:r>
      <w:r w:rsidRPr="00A076B6">
        <w:t>результатам</w:t>
      </w:r>
      <w:r w:rsidR="009454D8" w:rsidRPr="00A076B6">
        <w:t xml:space="preserve"> </w:t>
      </w:r>
      <w:r w:rsidRPr="00A076B6">
        <w:t>проведённого</w:t>
      </w:r>
      <w:r w:rsidR="009454D8" w:rsidRPr="00A076B6">
        <w:t xml:space="preserve"> </w:t>
      </w:r>
      <w:r w:rsidRPr="00A076B6">
        <w:t>наблюдения;</w:t>
      </w:r>
    </w:p>
    <w:p w14:paraId="0A0B8113" w14:textId="77777777" w:rsidR="00A31B80" w:rsidRPr="00A076B6" w:rsidRDefault="00A31B80" w:rsidP="00453D1A">
      <w:r w:rsidRPr="00A076B6">
        <w:t>–</w:t>
      </w:r>
      <w:r w:rsidRPr="00A076B6">
        <w:tab/>
        <w:t>использовать</w:t>
      </w:r>
      <w:r w:rsidR="009454D8" w:rsidRPr="00A076B6">
        <w:t xml:space="preserve"> </w:t>
      </w:r>
      <w:r w:rsidRPr="00A076B6">
        <w:t>знаково-символические</w:t>
      </w:r>
      <w:r w:rsidR="009454D8" w:rsidRPr="00A076B6">
        <w:t xml:space="preserve"> </w:t>
      </w:r>
      <w:r w:rsidRPr="00A076B6">
        <w:t>средства</w:t>
      </w:r>
      <w:r w:rsidR="009454D8" w:rsidRPr="00A076B6">
        <w:t xml:space="preserve"> </w:t>
      </w:r>
      <w:r w:rsidRPr="00A076B6">
        <w:t>для</w:t>
      </w:r>
      <w:r w:rsidR="009454D8" w:rsidRPr="00A076B6">
        <w:t xml:space="preserve"> </w:t>
      </w:r>
      <w:r w:rsidRPr="00A076B6">
        <w:t>составления</w:t>
      </w:r>
      <w:r w:rsidR="009454D8" w:rsidRPr="00A076B6">
        <w:t xml:space="preserve"> </w:t>
      </w:r>
      <w:r w:rsidRPr="00A076B6">
        <w:t>орнаментов</w:t>
      </w:r>
      <w:r w:rsidR="009454D8" w:rsidRPr="00A076B6">
        <w:t xml:space="preserve"> </w:t>
      </w:r>
      <w:r w:rsidRPr="00A076B6">
        <w:t>и</w:t>
      </w:r>
      <w:r w:rsidR="009454D8" w:rsidRPr="00A076B6">
        <w:t xml:space="preserve"> </w:t>
      </w:r>
      <w:r w:rsidRPr="00A076B6">
        <w:t>декоративных</w:t>
      </w:r>
      <w:r w:rsidR="009454D8" w:rsidRPr="00A076B6">
        <w:t xml:space="preserve"> </w:t>
      </w:r>
      <w:r w:rsidRPr="00A076B6">
        <w:t>композиций;</w:t>
      </w:r>
    </w:p>
    <w:p w14:paraId="7663701F" w14:textId="77777777" w:rsidR="00A31B80" w:rsidRPr="00A076B6" w:rsidRDefault="00A31B80" w:rsidP="00453D1A">
      <w:r w:rsidRPr="00A076B6">
        <w:lastRenderedPageBreak/>
        <w:t>–</w:t>
      </w:r>
      <w:r w:rsidRPr="00A076B6">
        <w:tab/>
      </w:r>
      <w:r w:rsidR="007D15A1" w:rsidRPr="00A076B6">
        <w:t>класс</w:t>
      </w:r>
      <w:r w:rsidRPr="00A076B6">
        <w:t>ифицировать</w:t>
      </w:r>
      <w:r w:rsidR="009454D8" w:rsidRPr="00A076B6">
        <w:t xml:space="preserve"> </w:t>
      </w:r>
      <w:r w:rsidRPr="00A076B6">
        <w:t>произведения</w:t>
      </w:r>
      <w:r w:rsidR="009454D8" w:rsidRPr="00A076B6">
        <w:t xml:space="preserve"> </w:t>
      </w:r>
      <w:r w:rsidRPr="00A076B6">
        <w:t>искусства</w:t>
      </w:r>
      <w:r w:rsidR="009454D8" w:rsidRPr="00A076B6">
        <w:t xml:space="preserve"> </w:t>
      </w:r>
      <w:r w:rsidRPr="00A076B6">
        <w:t>по</w:t>
      </w:r>
      <w:r w:rsidR="009454D8" w:rsidRPr="00A076B6">
        <w:t xml:space="preserve"> </w:t>
      </w:r>
      <w:r w:rsidRPr="00A076B6">
        <w:t>видам</w:t>
      </w:r>
      <w:r w:rsidR="009454D8" w:rsidRPr="00A076B6">
        <w:t xml:space="preserve"> </w:t>
      </w:r>
      <w:r w:rsidRPr="00A076B6">
        <w:t>и,</w:t>
      </w:r>
      <w:r w:rsidR="009454D8" w:rsidRPr="00A076B6">
        <w:t xml:space="preserve"> </w:t>
      </w:r>
      <w:r w:rsidRPr="00A076B6">
        <w:t>соответственно,</w:t>
      </w:r>
      <w:r w:rsidR="009454D8" w:rsidRPr="00A076B6">
        <w:t xml:space="preserve"> </w:t>
      </w:r>
      <w:r w:rsidRPr="00A076B6">
        <w:t>по</w:t>
      </w:r>
      <w:r w:rsidR="009454D8" w:rsidRPr="00A076B6">
        <w:t xml:space="preserve"> </w:t>
      </w:r>
      <w:r w:rsidRPr="00A076B6">
        <w:t>назначению</w:t>
      </w:r>
      <w:r w:rsidR="009454D8" w:rsidRPr="00A076B6">
        <w:t xml:space="preserve"> </w:t>
      </w:r>
      <w:r w:rsidRPr="00A076B6">
        <w:t>в</w:t>
      </w:r>
      <w:r w:rsidR="009454D8" w:rsidRPr="00A076B6">
        <w:t xml:space="preserve"> </w:t>
      </w:r>
      <w:r w:rsidRPr="00A076B6">
        <w:t>жизни</w:t>
      </w:r>
      <w:r w:rsidR="009454D8" w:rsidRPr="00A076B6">
        <w:t xml:space="preserve"> </w:t>
      </w:r>
      <w:r w:rsidRPr="00A076B6">
        <w:t>людей;</w:t>
      </w:r>
    </w:p>
    <w:p w14:paraId="5FD13FC5" w14:textId="77777777" w:rsidR="00A31B80" w:rsidRPr="00A076B6" w:rsidRDefault="00A31B80" w:rsidP="00453D1A">
      <w:r w:rsidRPr="00A076B6">
        <w:t>–</w:t>
      </w:r>
      <w:r w:rsidRPr="00A076B6">
        <w:tab/>
      </w:r>
      <w:r w:rsidR="007D15A1" w:rsidRPr="00A076B6">
        <w:t>класс</w:t>
      </w:r>
      <w:r w:rsidRPr="00A076B6">
        <w:t>ифицировать</w:t>
      </w:r>
      <w:r w:rsidR="009454D8" w:rsidRPr="00A076B6">
        <w:t xml:space="preserve"> </w:t>
      </w:r>
      <w:r w:rsidRPr="00A076B6">
        <w:t>произведения</w:t>
      </w:r>
      <w:r w:rsidR="009454D8" w:rsidRPr="00A076B6">
        <w:t xml:space="preserve"> </w:t>
      </w:r>
      <w:r w:rsidRPr="00A076B6">
        <w:t>изобразительного</w:t>
      </w:r>
      <w:r w:rsidR="009454D8" w:rsidRPr="00A076B6">
        <w:t xml:space="preserve"> </w:t>
      </w:r>
      <w:r w:rsidRPr="00A076B6">
        <w:t>искусства</w:t>
      </w:r>
      <w:r w:rsidR="009454D8" w:rsidRPr="00A076B6">
        <w:t xml:space="preserve"> </w:t>
      </w:r>
      <w:r w:rsidRPr="00A076B6">
        <w:t>по</w:t>
      </w:r>
      <w:r w:rsidR="009454D8" w:rsidRPr="00A076B6">
        <w:t xml:space="preserve"> </w:t>
      </w:r>
      <w:r w:rsidRPr="00A076B6">
        <w:t>жанрам</w:t>
      </w:r>
      <w:r w:rsidR="009454D8" w:rsidRPr="00A076B6">
        <w:t xml:space="preserve"> </w:t>
      </w:r>
      <w:r w:rsidRPr="00A076B6">
        <w:t>в</w:t>
      </w:r>
      <w:r w:rsidR="009454D8" w:rsidRPr="00A076B6">
        <w:t xml:space="preserve"> </w:t>
      </w:r>
      <w:r w:rsidRPr="00A076B6">
        <w:t>качестве</w:t>
      </w:r>
      <w:r w:rsidR="009454D8" w:rsidRPr="00A076B6">
        <w:t xml:space="preserve"> </w:t>
      </w:r>
      <w:r w:rsidRPr="00A076B6">
        <w:t>инструмента</w:t>
      </w:r>
      <w:r w:rsidR="009454D8" w:rsidRPr="00A076B6">
        <w:t xml:space="preserve"> </w:t>
      </w:r>
      <w:r w:rsidRPr="00A076B6">
        <w:t>анализа</w:t>
      </w:r>
      <w:r w:rsidR="009454D8" w:rsidRPr="00A076B6">
        <w:t xml:space="preserve"> </w:t>
      </w:r>
      <w:r w:rsidRPr="00A076B6">
        <w:t>содержания</w:t>
      </w:r>
      <w:r w:rsidR="009454D8" w:rsidRPr="00A076B6">
        <w:t xml:space="preserve"> </w:t>
      </w:r>
      <w:r w:rsidRPr="00A076B6">
        <w:t>произведений;</w:t>
      </w:r>
    </w:p>
    <w:p w14:paraId="79885D60" w14:textId="77777777" w:rsidR="00A31B80" w:rsidRPr="00A076B6" w:rsidRDefault="00A31B80" w:rsidP="00453D1A">
      <w:r w:rsidRPr="00A076B6">
        <w:t>–</w:t>
      </w:r>
      <w:r w:rsidRPr="00A076B6">
        <w:tab/>
        <w:t>ставить</w:t>
      </w:r>
      <w:r w:rsidR="009454D8" w:rsidRPr="00A076B6">
        <w:t xml:space="preserve"> </w:t>
      </w:r>
      <w:r w:rsidRPr="00A076B6">
        <w:t>и</w:t>
      </w:r>
      <w:r w:rsidR="009454D8" w:rsidRPr="00A076B6">
        <w:t xml:space="preserve"> </w:t>
      </w:r>
      <w:r w:rsidRPr="00A076B6">
        <w:t>использовать</w:t>
      </w:r>
      <w:r w:rsidR="009454D8" w:rsidRPr="00A076B6">
        <w:t xml:space="preserve"> </w:t>
      </w:r>
      <w:r w:rsidRPr="00A076B6">
        <w:t>вопросы</w:t>
      </w:r>
      <w:r w:rsidR="009454D8" w:rsidRPr="00A076B6">
        <w:t xml:space="preserve"> </w:t>
      </w:r>
      <w:r w:rsidRPr="00A076B6">
        <w:t>как</w:t>
      </w:r>
      <w:r w:rsidR="009454D8" w:rsidRPr="00A076B6">
        <w:t xml:space="preserve"> </w:t>
      </w:r>
      <w:r w:rsidRPr="00A076B6">
        <w:t>исследовательский</w:t>
      </w:r>
      <w:r w:rsidR="009454D8" w:rsidRPr="00A076B6">
        <w:t xml:space="preserve"> </w:t>
      </w:r>
      <w:r w:rsidRPr="00A076B6">
        <w:t>инструмент</w:t>
      </w:r>
      <w:r w:rsidR="009454D8" w:rsidRPr="00A076B6">
        <w:t xml:space="preserve"> </w:t>
      </w:r>
      <w:r w:rsidRPr="00A076B6">
        <w:t>познания.</w:t>
      </w:r>
    </w:p>
    <w:p w14:paraId="7F7332E4" w14:textId="77777777" w:rsidR="00A31B80" w:rsidRPr="00A076B6" w:rsidRDefault="00A31B80" w:rsidP="00453D1A">
      <w:pPr>
        <w:rPr>
          <w:i/>
        </w:rPr>
      </w:pPr>
      <w:r w:rsidRPr="00A076B6">
        <w:rPr>
          <w:i/>
        </w:rPr>
        <w:t>Работа</w:t>
      </w:r>
      <w:r w:rsidR="009454D8" w:rsidRPr="00A076B6">
        <w:rPr>
          <w:i/>
        </w:rPr>
        <w:t xml:space="preserve"> </w:t>
      </w:r>
      <w:r w:rsidRPr="00A076B6">
        <w:rPr>
          <w:i/>
        </w:rPr>
        <w:t>с</w:t>
      </w:r>
      <w:r w:rsidR="009454D8" w:rsidRPr="00A076B6">
        <w:rPr>
          <w:i/>
        </w:rPr>
        <w:t xml:space="preserve"> </w:t>
      </w:r>
      <w:r w:rsidRPr="00A076B6">
        <w:rPr>
          <w:i/>
        </w:rPr>
        <w:t>информацией:</w:t>
      </w:r>
    </w:p>
    <w:p w14:paraId="01746153" w14:textId="77777777" w:rsidR="00A31B80" w:rsidRPr="00A076B6" w:rsidRDefault="00A31B80" w:rsidP="00453D1A">
      <w:r w:rsidRPr="00A076B6">
        <w:t>–</w:t>
      </w:r>
      <w:r w:rsidRPr="00A076B6">
        <w:tab/>
        <w:t>использовать</w:t>
      </w:r>
      <w:r w:rsidR="009454D8" w:rsidRPr="00A076B6">
        <w:t xml:space="preserve"> </w:t>
      </w:r>
      <w:r w:rsidRPr="00A076B6">
        <w:t>электронные</w:t>
      </w:r>
      <w:r w:rsidR="009454D8" w:rsidRPr="00A076B6">
        <w:t xml:space="preserve"> </w:t>
      </w:r>
      <w:r w:rsidRPr="00A076B6">
        <w:t>образовательные</w:t>
      </w:r>
      <w:r w:rsidR="009454D8" w:rsidRPr="00A076B6">
        <w:t xml:space="preserve"> </w:t>
      </w:r>
      <w:r w:rsidRPr="00A076B6">
        <w:t>ресурсы;</w:t>
      </w:r>
    </w:p>
    <w:p w14:paraId="68C65071" w14:textId="77777777" w:rsidR="00A31B80" w:rsidRPr="00A076B6" w:rsidRDefault="00A31B80" w:rsidP="00453D1A">
      <w:r w:rsidRPr="00A076B6">
        <w:t>–</w:t>
      </w:r>
      <w:r w:rsidRPr="00A076B6">
        <w:tab/>
        <w:t>уметь</w:t>
      </w:r>
      <w:r w:rsidR="009454D8" w:rsidRPr="00A076B6">
        <w:t xml:space="preserve"> </w:t>
      </w:r>
      <w:r w:rsidRPr="00A076B6">
        <w:t>работать</w:t>
      </w:r>
      <w:r w:rsidR="009454D8" w:rsidRPr="00A076B6">
        <w:t xml:space="preserve"> </w:t>
      </w:r>
      <w:r w:rsidRPr="00A076B6">
        <w:t>с</w:t>
      </w:r>
      <w:r w:rsidR="009454D8" w:rsidRPr="00A076B6">
        <w:t xml:space="preserve"> </w:t>
      </w:r>
      <w:r w:rsidRPr="00A076B6">
        <w:t>электронными</w:t>
      </w:r>
      <w:r w:rsidR="009454D8" w:rsidRPr="00A076B6">
        <w:t xml:space="preserve"> </w:t>
      </w:r>
      <w:r w:rsidRPr="00A076B6">
        <w:t>учебниками</w:t>
      </w:r>
      <w:r w:rsidR="009454D8" w:rsidRPr="00A076B6">
        <w:t xml:space="preserve"> </w:t>
      </w:r>
      <w:r w:rsidRPr="00A076B6">
        <w:t>и</w:t>
      </w:r>
      <w:r w:rsidR="009454D8" w:rsidRPr="00A076B6">
        <w:t xml:space="preserve"> </w:t>
      </w:r>
      <w:r w:rsidRPr="00A076B6">
        <w:t>учебными</w:t>
      </w:r>
      <w:r w:rsidR="009454D8" w:rsidRPr="00A076B6">
        <w:t xml:space="preserve"> </w:t>
      </w:r>
      <w:r w:rsidRPr="00A076B6">
        <w:t>пособиями;</w:t>
      </w:r>
    </w:p>
    <w:p w14:paraId="1B08EE19" w14:textId="77777777" w:rsidR="00A31B80" w:rsidRPr="00A076B6" w:rsidRDefault="00A31B80" w:rsidP="00453D1A">
      <w:r w:rsidRPr="00A076B6">
        <w:t>–</w:t>
      </w:r>
      <w:r w:rsidRPr="00A076B6">
        <w:tab/>
        <w:t>выбирать</w:t>
      </w:r>
      <w:r w:rsidR="009454D8" w:rsidRPr="00A076B6">
        <w:t xml:space="preserve"> </w:t>
      </w:r>
      <w:r w:rsidRPr="00A076B6">
        <w:t>источник</w:t>
      </w:r>
      <w:r w:rsidR="009454D8" w:rsidRPr="00A076B6">
        <w:t xml:space="preserve"> </w:t>
      </w:r>
      <w:r w:rsidRPr="00A076B6">
        <w:t>для</w:t>
      </w:r>
      <w:r w:rsidR="009454D8" w:rsidRPr="00A076B6">
        <w:t xml:space="preserve"> </w:t>
      </w:r>
      <w:r w:rsidRPr="00A076B6">
        <w:t>получения</w:t>
      </w:r>
      <w:r w:rsidR="009454D8" w:rsidRPr="00A076B6">
        <w:t xml:space="preserve"> </w:t>
      </w:r>
      <w:r w:rsidRPr="00A076B6">
        <w:t>информации:</w:t>
      </w:r>
      <w:r w:rsidR="009454D8" w:rsidRPr="00A076B6">
        <w:t xml:space="preserve"> </w:t>
      </w:r>
      <w:r w:rsidRPr="00A076B6">
        <w:t>поисковые</w:t>
      </w:r>
      <w:r w:rsidR="009454D8" w:rsidRPr="00A076B6">
        <w:t xml:space="preserve"> </w:t>
      </w:r>
      <w:r w:rsidRPr="00A076B6">
        <w:t>системы</w:t>
      </w:r>
      <w:r w:rsidR="009454D8" w:rsidRPr="00A076B6">
        <w:t xml:space="preserve"> </w:t>
      </w:r>
      <w:r w:rsidRPr="00A076B6">
        <w:t>Интернета,</w:t>
      </w:r>
      <w:r w:rsidR="009454D8" w:rsidRPr="00A076B6">
        <w:t xml:space="preserve"> </w:t>
      </w:r>
      <w:r w:rsidRPr="00A076B6">
        <w:t>цифровые</w:t>
      </w:r>
      <w:r w:rsidR="009454D8" w:rsidRPr="00A076B6">
        <w:t xml:space="preserve"> </w:t>
      </w:r>
      <w:r w:rsidRPr="00A076B6">
        <w:t>электронные</w:t>
      </w:r>
      <w:r w:rsidR="009454D8" w:rsidRPr="00A076B6">
        <w:t xml:space="preserve"> </w:t>
      </w:r>
      <w:r w:rsidRPr="00A076B6">
        <w:t>средства,</w:t>
      </w:r>
      <w:r w:rsidR="009454D8" w:rsidRPr="00A076B6">
        <w:t xml:space="preserve"> </w:t>
      </w:r>
      <w:r w:rsidRPr="00A076B6">
        <w:t>справочники,</w:t>
      </w:r>
      <w:r w:rsidR="009454D8" w:rsidRPr="00A076B6">
        <w:t xml:space="preserve"> </w:t>
      </w:r>
      <w:r w:rsidRPr="00A076B6">
        <w:t>художественные</w:t>
      </w:r>
      <w:r w:rsidR="009454D8" w:rsidRPr="00A076B6">
        <w:t xml:space="preserve"> </w:t>
      </w:r>
      <w:r w:rsidRPr="00A076B6">
        <w:t>альбомы</w:t>
      </w:r>
      <w:r w:rsidR="009454D8" w:rsidRPr="00A076B6">
        <w:t xml:space="preserve"> </w:t>
      </w:r>
      <w:r w:rsidRPr="00A076B6">
        <w:t>и</w:t>
      </w:r>
      <w:r w:rsidR="009454D8" w:rsidRPr="00A076B6">
        <w:t xml:space="preserve"> </w:t>
      </w:r>
      <w:r w:rsidRPr="00A076B6">
        <w:t>детские</w:t>
      </w:r>
      <w:r w:rsidR="009454D8" w:rsidRPr="00A076B6">
        <w:t xml:space="preserve"> </w:t>
      </w:r>
      <w:r w:rsidRPr="00A076B6">
        <w:t>книги;</w:t>
      </w:r>
    </w:p>
    <w:p w14:paraId="40A2FB5D" w14:textId="77777777" w:rsidR="00A31B80" w:rsidRPr="00A076B6" w:rsidRDefault="00A31B80" w:rsidP="00453D1A">
      <w:r w:rsidRPr="00A076B6">
        <w:t>–</w:t>
      </w:r>
      <w:r w:rsidRPr="00A076B6">
        <w:tab/>
        <w:t>анализировать,</w:t>
      </w:r>
      <w:r w:rsidR="009454D8" w:rsidRPr="00A076B6">
        <w:t xml:space="preserve"> </w:t>
      </w:r>
      <w:r w:rsidRPr="00A076B6">
        <w:t>интерпретировать,</w:t>
      </w:r>
      <w:r w:rsidR="009454D8" w:rsidRPr="00A076B6">
        <w:t xml:space="preserve"> </w:t>
      </w:r>
      <w:r w:rsidRPr="00A076B6">
        <w:t>обобщать</w:t>
      </w:r>
      <w:r w:rsidR="009454D8" w:rsidRPr="00A076B6">
        <w:t xml:space="preserve"> </w:t>
      </w:r>
      <w:r w:rsidRPr="00A076B6">
        <w:t>и</w:t>
      </w:r>
      <w:r w:rsidR="009454D8" w:rsidRPr="00A076B6">
        <w:t xml:space="preserve"> </w:t>
      </w:r>
      <w:r w:rsidRPr="00A076B6">
        <w:t>систематизировать</w:t>
      </w:r>
      <w:r w:rsidR="009454D8" w:rsidRPr="00A076B6">
        <w:t xml:space="preserve"> </w:t>
      </w:r>
      <w:r w:rsidRPr="00A076B6">
        <w:t>информацию,</w:t>
      </w:r>
      <w:r w:rsidR="009454D8" w:rsidRPr="00A076B6">
        <w:t xml:space="preserve"> </w:t>
      </w:r>
      <w:r w:rsidRPr="00A076B6">
        <w:t>представленную</w:t>
      </w:r>
      <w:r w:rsidR="009454D8" w:rsidRPr="00A076B6">
        <w:t xml:space="preserve"> </w:t>
      </w:r>
      <w:r w:rsidRPr="00A076B6">
        <w:t>в</w:t>
      </w:r>
      <w:r w:rsidR="009454D8" w:rsidRPr="00A076B6">
        <w:t xml:space="preserve"> </w:t>
      </w:r>
      <w:r w:rsidRPr="00A076B6">
        <w:t>произведениях</w:t>
      </w:r>
      <w:r w:rsidR="009454D8" w:rsidRPr="00A076B6">
        <w:t xml:space="preserve"> </w:t>
      </w:r>
      <w:r w:rsidRPr="00A076B6">
        <w:t>искусства,</w:t>
      </w:r>
      <w:r w:rsidR="009454D8" w:rsidRPr="00A076B6">
        <w:t xml:space="preserve"> </w:t>
      </w:r>
      <w:r w:rsidRPr="00A076B6">
        <w:t>текстах,</w:t>
      </w:r>
      <w:r w:rsidR="009454D8" w:rsidRPr="00A076B6">
        <w:t xml:space="preserve"> </w:t>
      </w:r>
      <w:r w:rsidRPr="00A076B6">
        <w:t>таблицах</w:t>
      </w:r>
      <w:r w:rsidR="009454D8" w:rsidRPr="00A076B6">
        <w:t xml:space="preserve"> </w:t>
      </w:r>
      <w:r w:rsidRPr="00A076B6">
        <w:t>и</w:t>
      </w:r>
      <w:r w:rsidR="009454D8" w:rsidRPr="00A076B6">
        <w:t xml:space="preserve"> </w:t>
      </w:r>
      <w:r w:rsidRPr="00A076B6">
        <w:t>схемах;</w:t>
      </w:r>
    </w:p>
    <w:p w14:paraId="47920729" w14:textId="77777777" w:rsidR="00A31B80" w:rsidRPr="00A076B6" w:rsidRDefault="00A31B80" w:rsidP="00453D1A">
      <w:r w:rsidRPr="00A076B6">
        <w:t>–</w:t>
      </w:r>
      <w:r w:rsidRPr="00A076B6">
        <w:tab/>
        <w:t>самостоятельно</w:t>
      </w:r>
      <w:r w:rsidR="009454D8" w:rsidRPr="00A076B6">
        <w:t xml:space="preserve"> </w:t>
      </w:r>
      <w:r w:rsidRPr="00A076B6">
        <w:t>готовить</w:t>
      </w:r>
      <w:r w:rsidR="009454D8" w:rsidRPr="00A076B6">
        <w:t xml:space="preserve"> </w:t>
      </w:r>
      <w:r w:rsidRPr="00A076B6">
        <w:t>информацию</w:t>
      </w:r>
      <w:r w:rsidR="009454D8" w:rsidRPr="00A076B6">
        <w:t xml:space="preserve"> </w:t>
      </w:r>
      <w:r w:rsidRPr="00A076B6">
        <w:t>на</w:t>
      </w:r>
      <w:r w:rsidR="009454D8" w:rsidRPr="00A076B6">
        <w:t xml:space="preserve"> </w:t>
      </w:r>
      <w:r w:rsidRPr="00A076B6">
        <w:t>заданную</w:t>
      </w:r>
      <w:r w:rsidR="009454D8" w:rsidRPr="00A076B6">
        <w:t xml:space="preserve"> </w:t>
      </w:r>
      <w:r w:rsidRPr="00A076B6">
        <w:t>или</w:t>
      </w:r>
      <w:r w:rsidR="009454D8" w:rsidRPr="00A076B6">
        <w:t xml:space="preserve"> </w:t>
      </w:r>
      <w:r w:rsidRPr="00A076B6">
        <w:t>выбранную</w:t>
      </w:r>
      <w:r w:rsidR="009454D8" w:rsidRPr="00A076B6">
        <w:t xml:space="preserve"> </w:t>
      </w:r>
      <w:r w:rsidRPr="00A076B6">
        <w:t>тему</w:t>
      </w:r>
      <w:r w:rsidR="009454D8" w:rsidRPr="00A076B6">
        <w:t xml:space="preserve"> </w:t>
      </w:r>
      <w:r w:rsidRPr="00A076B6">
        <w:t>и</w:t>
      </w:r>
      <w:r w:rsidR="009454D8" w:rsidRPr="00A076B6">
        <w:t xml:space="preserve"> </w:t>
      </w:r>
      <w:r w:rsidRPr="00A076B6">
        <w:t>представлять</w:t>
      </w:r>
      <w:r w:rsidR="009454D8" w:rsidRPr="00A076B6">
        <w:t xml:space="preserve"> </w:t>
      </w:r>
      <w:r w:rsidRPr="00A076B6">
        <w:t>её</w:t>
      </w:r>
      <w:r w:rsidR="009454D8" w:rsidRPr="00A076B6">
        <w:t xml:space="preserve"> </w:t>
      </w:r>
      <w:r w:rsidRPr="00A076B6">
        <w:t>в</w:t>
      </w:r>
      <w:r w:rsidR="009454D8" w:rsidRPr="00A076B6">
        <w:t xml:space="preserve"> </w:t>
      </w:r>
      <w:r w:rsidRPr="00A076B6">
        <w:t>различных</w:t>
      </w:r>
      <w:r w:rsidR="009454D8" w:rsidRPr="00A076B6">
        <w:t xml:space="preserve"> </w:t>
      </w:r>
      <w:r w:rsidRPr="00A076B6">
        <w:t>видах:</w:t>
      </w:r>
      <w:r w:rsidR="009454D8" w:rsidRPr="00A076B6">
        <w:t xml:space="preserve"> </w:t>
      </w:r>
      <w:r w:rsidRPr="00A076B6">
        <w:t>рисунках</w:t>
      </w:r>
      <w:r w:rsidR="009454D8" w:rsidRPr="00A076B6">
        <w:t xml:space="preserve"> </w:t>
      </w:r>
      <w:r w:rsidRPr="00A076B6">
        <w:t>и</w:t>
      </w:r>
      <w:r w:rsidR="009454D8" w:rsidRPr="00A076B6">
        <w:t xml:space="preserve"> </w:t>
      </w:r>
      <w:r w:rsidRPr="00A076B6">
        <w:t>эскизах,</w:t>
      </w:r>
      <w:r w:rsidR="009454D8" w:rsidRPr="00A076B6">
        <w:t xml:space="preserve"> </w:t>
      </w:r>
      <w:r w:rsidRPr="00A076B6">
        <w:t>электронных</w:t>
      </w:r>
      <w:r w:rsidR="009454D8" w:rsidRPr="00A076B6">
        <w:t xml:space="preserve"> </w:t>
      </w:r>
      <w:r w:rsidRPr="00A076B6">
        <w:t>презентациях;</w:t>
      </w:r>
    </w:p>
    <w:p w14:paraId="48298AB5" w14:textId="77777777" w:rsidR="00A31B80" w:rsidRPr="00A076B6" w:rsidRDefault="00A31B80" w:rsidP="00453D1A">
      <w:r w:rsidRPr="00A076B6">
        <w:t>–</w:t>
      </w:r>
      <w:r w:rsidRPr="00A076B6">
        <w:tab/>
        <w:t>осуществлять</w:t>
      </w:r>
      <w:r w:rsidR="009454D8" w:rsidRPr="00A076B6">
        <w:t xml:space="preserve"> </w:t>
      </w:r>
      <w:r w:rsidRPr="00A076B6">
        <w:t>виртуальные</w:t>
      </w:r>
      <w:r w:rsidR="009454D8" w:rsidRPr="00A076B6">
        <w:t xml:space="preserve"> </w:t>
      </w:r>
      <w:r w:rsidRPr="00A076B6">
        <w:t>путешествия</w:t>
      </w:r>
      <w:r w:rsidR="009454D8" w:rsidRPr="00A076B6">
        <w:t xml:space="preserve"> </w:t>
      </w:r>
      <w:r w:rsidRPr="00A076B6">
        <w:t>по</w:t>
      </w:r>
      <w:r w:rsidR="009454D8" w:rsidRPr="00A076B6">
        <w:t xml:space="preserve"> </w:t>
      </w:r>
      <w:r w:rsidRPr="00A076B6">
        <w:t>архитектурным</w:t>
      </w:r>
      <w:r w:rsidR="009454D8" w:rsidRPr="00A076B6">
        <w:t xml:space="preserve"> </w:t>
      </w:r>
      <w:r w:rsidRPr="00A076B6">
        <w:t>памятникам,</w:t>
      </w:r>
      <w:r w:rsidR="009454D8" w:rsidRPr="00A076B6">
        <w:t xml:space="preserve"> </w:t>
      </w:r>
      <w:r w:rsidRPr="00A076B6">
        <w:t>в</w:t>
      </w:r>
      <w:r w:rsidR="009454D8" w:rsidRPr="00A076B6">
        <w:t xml:space="preserve"> </w:t>
      </w:r>
      <w:r w:rsidRPr="00A076B6">
        <w:t>отечественные</w:t>
      </w:r>
      <w:r w:rsidR="009454D8" w:rsidRPr="00A076B6">
        <w:t xml:space="preserve"> </w:t>
      </w:r>
      <w:r w:rsidRPr="00A076B6">
        <w:t>художественные</w:t>
      </w:r>
      <w:r w:rsidR="009454D8" w:rsidRPr="00A076B6">
        <w:t xml:space="preserve"> </w:t>
      </w:r>
      <w:r w:rsidRPr="00A076B6">
        <w:t>музеи</w:t>
      </w:r>
      <w:r w:rsidR="009454D8" w:rsidRPr="00A076B6">
        <w:t xml:space="preserve"> </w:t>
      </w:r>
      <w:r w:rsidRPr="00A076B6">
        <w:t>и</w:t>
      </w:r>
      <w:r w:rsidR="009454D8" w:rsidRPr="00A076B6">
        <w:t xml:space="preserve"> </w:t>
      </w:r>
      <w:r w:rsidRPr="00A076B6">
        <w:t>зарубежные</w:t>
      </w:r>
      <w:r w:rsidR="009454D8" w:rsidRPr="00A076B6">
        <w:t xml:space="preserve"> </w:t>
      </w:r>
      <w:r w:rsidRPr="00A076B6">
        <w:t>художественные</w:t>
      </w:r>
      <w:r w:rsidR="009454D8" w:rsidRPr="00A076B6">
        <w:t xml:space="preserve"> </w:t>
      </w:r>
      <w:r w:rsidRPr="00A076B6">
        <w:t>музеи</w:t>
      </w:r>
      <w:r w:rsidR="009454D8" w:rsidRPr="00A076B6">
        <w:t xml:space="preserve"> </w:t>
      </w:r>
      <w:r w:rsidRPr="00A076B6">
        <w:t>(галереи)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установок</w:t>
      </w:r>
      <w:r w:rsidR="009454D8" w:rsidRPr="00A076B6">
        <w:t xml:space="preserve"> </w:t>
      </w:r>
      <w:r w:rsidRPr="00A076B6">
        <w:t>и</w:t>
      </w:r>
      <w:r w:rsidR="009454D8" w:rsidRPr="00A076B6">
        <w:t xml:space="preserve"> </w:t>
      </w:r>
      <w:r w:rsidRPr="00A076B6">
        <w:t>квестов,</w:t>
      </w:r>
      <w:r w:rsidR="009454D8" w:rsidRPr="00A076B6">
        <w:t xml:space="preserve"> </w:t>
      </w:r>
      <w:r w:rsidRPr="00A076B6">
        <w:t>предложенных</w:t>
      </w:r>
      <w:r w:rsidR="009454D8" w:rsidRPr="00A076B6">
        <w:t xml:space="preserve"> </w:t>
      </w:r>
      <w:r w:rsidRPr="00A076B6">
        <w:t>учителем;</w:t>
      </w:r>
    </w:p>
    <w:p w14:paraId="7CBB2149" w14:textId="77777777" w:rsidR="00A31B80" w:rsidRPr="00A076B6" w:rsidRDefault="00A31B80" w:rsidP="00453D1A">
      <w:r w:rsidRPr="00A076B6">
        <w:t>–</w:t>
      </w:r>
      <w:r w:rsidRPr="00A076B6">
        <w:tab/>
        <w:t>соблюдать</w:t>
      </w:r>
      <w:r w:rsidR="009454D8" w:rsidRPr="00A076B6">
        <w:t xml:space="preserve"> </w:t>
      </w:r>
      <w:r w:rsidRPr="00A076B6">
        <w:t>правила</w:t>
      </w:r>
      <w:r w:rsidR="009454D8" w:rsidRPr="00A076B6">
        <w:t xml:space="preserve"> </w:t>
      </w:r>
      <w:r w:rsidRPr="00A076B6">
        <w:t>информационной</w:t>
      </w:r>
      <w:r w:rsidR="009454D8" w:rsidRPr="00A076B6">
        <w:t xml:space="preserve"> </w:t>
      </w:r>
      <w:r w:rsidRPr="00A076B6">
        <w:t>безопасности</w:t>
      </w:r>
      <w:r w:rsidR="009454D8" w:rsidRPr="00A076B6">
        <w:t xml:space="preserve"> </w:t>
      </w:r>
      <w:r w:rsidRPr="00A076B6">
        <w:t>при</w:t>
      </w:r>
      <w:r w:rsidR="009454D8" w:rsidRPr="00A076B6">
        <w:t xml:space="preserve"> </w:t>
      </w:r>
      <w:r w:rsidRPr="00A076B6">
        <w:t>работе</w:t>
      </w:r>
      <w:r w:rsidR="009454D8" w:rsidRPr="00A076B6">
        <w:t xml:space="preserve"> </w:t>
      </w:r>
      <w:r w:rsidRPr="00A076B6">
        <w:t>в</w:t>
      </w:r>
      <w:r w:rsidR="009454D8" w:rsidRPr="00A076B6">
        <w:t xml:space="preserve"> </w:t>
      </w:r>
      <w:r w:rsidRPr="00A076B6">
        <w:t>сети</w:t>
      </w:r>
      <w:r w:rsidR="009454D8" w:rsidRPr="00A076B6">
        <w:t xml:space="preserve"> </w:t>
      </w:r>
      <w:r w:rsidRPr="00A076B6">
        <w:t>Интернет.</w:t>
      </w:r>
    </w:p>
    <w:p w14:paraId="31F8DE10" w14:textId="77777777" w:rsidR="00A31B80" w:rsidRPr="00A076B6" w:rsidRDefault="00A31B80" w:rsidP="00453D1A">
      <w:r w:rsidRPr="00A076B6">
        <w:t>Овладение</w:t>
      </w:r>
      <w:r w:rsidR="009454D8" w:rsidRPr="00A076B6">
        <w:t xml:space="preserve"> </w:t>
      </w:r>
      <w:r w:rsidRPr="00A076B6">
        <w:rPr>
          <w:i/>
        </w:rPr>
        <w:t>универсальными</w:t>
      </w:r>
      <w:r w:rsidR="009454D8" w:rsidRPr="00A076B6">
        <w:rPr>
          <w:i/>
        </w:rPr>
        <w:t xml:space="preserve"> </w:t>
      </w:r>
      <w:r w:rsidRPr="00A076B6">
        <w:rPr>
          <w:i/>
        </w:rPr>
        <w:t>коммуникативными</w:t>
      </w:r>
      <w:r w:rsidR="009454D8" w:rsidRPr="00A076B6">
        <w:rPr>
          <w:i/>
        </w:rPr>
        <w:t xml:space="preserve"> </w:t>
      </w:r>
      <w:r w:rsidRPr="00A076B6">
        <w:rPr>
          <w:i/>
        </w:rPr>
        <w:t>действиями</w:t>
      </w:r>
    </w:p>
    <w:p w14:paraId="336BDF0F" w14:textId="77777777" w:rsidR="00A31B80" w:rsidRPr="00A076B6" w:rsidRDefault="00A31B80" w:rsidP="00453D1A">
      <w:r w:rsidRPr="00A076B6">
        <w:t>–</w:t>
      </w:r>
      <w:r w:rsidRPr="00A076B6">
        <w:tab/>
        <w:t>Обучающиеся</w:t>
      </w:r>
      <w:r w:rsidR="009454D8" w:rsidRPr="00A076B6">
        <w:t xml:space="preserve"> </w:t>
      </w:r>
      <w:r w:rsidRPr="00A076B6">
        <w:t>должны</w:t>
      </w:r>
      <w:r w:rsidR="009454D8" w:rsidRPr="00A076B6">
        <w:t xml:space="preserve"> </w:t>
      </w:r>
      <w:r w:rsidRPr="00A076B6">
        <w:t>овладеть</w:t>
      </w:r>
      <w:r w:rsidR="009454D8" w:rsidRPr="00A076B6">
        <w:t xml:space="preserve"> </w:t>
      </w:r>
      <w:r w:rsidRPr="00A076B6">
        <w:t>следующими</w:t>
      </w:r>
      <w:r w:rsidR="009454D8" w:rsidRPr="00A076B6">
        <w:t xml:space="preserve"> </w:t>
      </w:r>
      <w:r w:rsidRPr="00A076B6">
        <w:t>действиями:</w:t>
      </w:r>
      <w:r w:rsidR="009454D8" w:rsidRPr="00A076B6">
        <w:t xml:space="preserve"> </w:t>
      </w:r>
      <w:r w:rsidRPr="00A076B6">
        <w:t>понимать</w:t>
      </w:r>
      <w:r w:rsidR="009454D8" w:rsidRPr="00A076B6">
        <w:t xml:space="preserve"> </w:t>
      </w:r>
      <w:r w:rsidRPr="00A076B6">
        <w:t>искусство</w:t>
      </w:r>
      <w:r w:rsidR="009454D8" w:rsidRPr="00A076B6">
        <w:t xml:space="preserve"> </w:t>
      </w:r>
      <w:r w:rsidRPr="00A076B6">
        <w:t>в</w:t>
      </w:r>
      <w:r w:rsidR="009454D8" w:rsidRPr="00A076B6">
        <w:t xml:space="preserve"> </w:t>
      </w:r>
      <w:r w:rsidRPr="00A076B6">
        <w:t>качестве</w:t>
      </w:r>
      <w:r w:rsidR="009454D8" w:rsidRPr="00A076B6">
        <w:t xml:space="preserve"> </w:t>
      </w:r>
      <w:r w:rsidRPr="00A076B6">
        <w:t>особого</w:t>
      </w:r>
      <w:r w:rsidR="009454D8" w:rsidRPr="00A076B6">
        <w:t xml:space="preserve"> </w:t>
      </w:r>
      <w:r w:rsidRPr="00A076B6">
        <w:t>языка</w:t>
      </w:r>
      <w:r w:rsidR="009454D8" w:rsidRPr="00A076B6">
        <w:t xml:space="preserve"> </w:t>
      </w:r>
      <w:r w:rsidRPr="00A076B6">
        <w:t>общения</w:t>
      </w:r>
      <w:r w:rsidR="009454D8" w:rsidRPr="00A076B6">
        <w:t xml:space="preserve"> </w:t>
      </w:r>
      <w:r w:rsidRPr="00A076B6">
        <w:t>–</w:t>
      </w:r>
      <w:r w:rsidR="009454D8" w:rsidRPr="00A076B6">
        <w:t xml:space="preserve"> </w:t>
      </w:r>
      <w:r w:rsidRPr="00A076B6">
        <w:t>межличностного</w:t>
      </w:r>
      <w:r w:rsidR="009454D8" w:rsidRPr="00A076B6">
        <w:t xml:space="preserve"> </w:t>
      </w:r>
      <w:r w:rsidRPr="00A076B6">
        <w:t>(автор</w:t>
      </w:r>
      <w:r w:rsidR="009454D8" w:rsidRPr="00A076B6">
        <w:t xml:space="preserve"> </w:t>
      </w:r>
      <w:r w:rsidRPr="00A076B6">
        <w:t>–</w:t>
      </w:r>
      <w:r w:rsidR="009454D8" w:rsidRPr="00A076B6">
        <w:t xml:space="preserve"> </w:t>
      </w:r>
      <w:r w:rsidRPr="00A076B6">
        <w:t>зритель),</w:t>
      </w:r>
      <w:r w:rsidR="009454D8" w:rsidRPr="00A076B6">
        <w:t xml:space="preserve"> </w:t>
      </w:r>
      <w:r w:rsidRPr="00A076B6">
        <w:t>между</w:t>
      </w:r>
      <w:r w:rsidR="009454D8" w:rsidRPr="00A076B6">
        <w:t xml:space="preserve"> </w:t>
      </w:r>
      <w:r w:rsidRPr="00A076B6">
        <w:t>поколениями,</w:t>
      </w:r>
      <w:r w:rsidR="009454D8" w:rsidRPr="00A076B6">
        <w:t xml:space="preserve"> </w:t>
      </w:r>
      <w:r w:rsidRPr="00A076B6">
        <w:t>между</w:t>
      </w:r>
      <w:r w:rsidR="009454D8" w:rsidRPr="00A076B6">
        <w:t xml:space="preserve"> </w:t>
      </w:r>
      <w:r w:rsidRPr="00A076B6">
        <w:t>народами;</w:t>
      </w:r>
    </w:p>
    <w:p w14:paraId="4C5914B8" w14:textId="77777777" w:rsidR="00A31B80" w:rsidRPr="00A076B6" w:rsidRDefault="00A31B80" w:rsidP="00453D1A">
      <w:r w:rsidRPr="00A076B6">
        <w:t>–</w:t>
      </w:r>
      <w:r w:rsidRPr="00A076B6">
        <w:tab/>
        <w:t>вести</w:t>
      </w:r>
      <w:r w:rsidR="009454D8" w:rsidRPr="00A076B6">
        <w:t xml:space="preserve"> </w:t>
      </w:r>
      <w:r w:rsidRPr="00A076B6">
        <w:t>диалог</w:t>
      </w:r>
      <w:r w:rsidR="009454D8" w:rsidRPr="00A076B6">
        <w:t xml:space="preserve"> </w:t>
      </w:r>
      <w:r w:rsidRPr="00A076B6">
        <w:t>и</w:t>
      </w:r>
      <w:r w:rsidR="009454D8" w:rsidRPr="00A076B6">
        <w:t xml:space="preserve"> </w:t>
      </w:r>
      <w:r w:rsidRPr="00A076B6">
        <w:t>участвовать</w:t>
      </w:r>
      <w:r w:rsidR="009454D8" w:rsidRPr="00A076B6">
        <w:t xml:space="preserve"> </w:t>
      </w:r>
      <w:r w:rsidRPr="00A076B6">
        <w:t>в</w:t>
      </w:r>
      <w:r w:rsidR="009454D8" w:rsidRPr="00A076B6">
        <w:t xml:space="preserve"> </w:t>
      </w:r>
      <w:r w:rsidRPr="00A076B6">
        <w:t>дискуссии,</w:t>
      </w:r>
      <w:r w:rsidR="009454D8" w:rsidRPr="00A076B6">
        <w:t xml:space="preserve"> </w:t>
      </w:r>
      <w:r w:rsidRPr="00A076B6">
        <w:t>проявляя</w:t>
      </w:r>
      <w:r w:rsidR="009454D8" w:rsidRPr="00A076B6">
        <w:t xml:space="preserve"> </w:t>
      </w:r>
      <w:r w:rsidRPr="00A076B6">
        <w:t>уважительное</w:t>
      </w:r>
      <w:r w:rsidR="009454D8" w:rsidRPr="00A076B6">
        <w:t xml:space="preserve"> </w:t>
      </w:r>
      <w:r w:rsidRPr="00A076B6">
        <w:t>отношение</w:t>
      </w:r>
      <w:r w:rsidR="009454D8" w:rsidRPr="00A076B6">
        <w:t xml:space="preserve"> </w:t>
      </w:r>
      <w:r w:rsidRPr="00A076B6">
        <w:t>к</w:t>
      </w:r>
      <w:r w:rsidR="009454D8" w:rsidRPr="00A076B6">
        <w:t xml:space="preserve"> </w:t>
      </w:r>
      <w:r w:rsidRPr="00A076B6">
        <w:t>оппонентам,</w:t>
      </w:r>
      <w:r w:rsidR="009454D8" w:rsidRPr="00A076B6">
        <w:t xml:space="preserve"> </w:t>
      </w:r>
      <w:r w:rsidRPr="00A076B6">
        <w:t>сопоставлять</w:t>
      </w:r>
      <w:r w:rsidR="009454D8" w:rsidRPr="00A076B6">
        <w:t xml:space="preserve"> </w:t>
      </w:r>
      <w:r w:rsidRPr="00A076B6">
        <w:t>свои</w:t>
      </w:r>
      <w:r w:rsidR="009454D8" w:rsidRPr="00A076B6">
        <w:t xml:space="preserve"> </w:t>
      </w:r>
      <w:r w:rsidRPr="00A076B6">
        <w:t>суждения</w:t>
      </w:r>
      <w:r w:rsidR="009454D8" w:rsidRPr="00A076B6">
        <w:t xml:space="preserve"> </w:t>
      </w:r>
      <w:r w:rsidRPr="00A076B6">
        <w:t>с</w:t>
      </w:r>
      <w:r w:rsidR="009454D8" w:rsidRPr="00A076B6">
        <w:t xml:space="preserve"> </w:t>
      </w:r>
      <w:r w:rsidRPr="00A076B6">
        <w:t>суждениями</w:t>
      </w:r>
      <w:r w:rsidR="009454D8" w:rsidRPr="00A076B6">
        <w:t xml:space="preserve"> </w:t>
      </w:r>
      <w:r w:rsidRPr="00A076B6">
        <w:t>участников</w:t>
      </w:r>
      <w:r w:rsidR="009454D8" w:rsidRPr="00A076B6">
        <w:t xml:space="preserve"> </w:t>
      </w:r>
      <w:r w:rsidRPr="00A076B6">
        <w:t>общения,</w:t>
      </w:r>
      <w:r w:rsidR="009454D8" w:rsidRPr="00A076B6">
        <w:t xml:space="preserve"> </w:t>
      </w:r>
      <w:r w:rsidRPr="00A076B6">
        <w:t>выявляя</w:t>
      </w:r>
      <w:r w:rsidR="009454D8" w:rsidRPr="00A076B6">
        <w:t xml:space="preserve"> </w:t>
      </w:r>
      <w:r w:rsidRPr="00A076B6">
        <w:t>и</w:t>
      </w:r>
      <w:r w:rsidR="009454D8" w:rsidRPr="00A076B6">
        <w:t xml:space="preserve"> </w:t>
      </w:r>
      <w:r w:rsidRPr="00A076B6">
        <w:t>корректно</w:t>
      </w:r>
      <w:r w:rsidR="009454D8" w:rsidRPr="00A076B6">
        <w:t xml:space="preserve"> </w:t>
      </w:r>
      <w:r w:rsidRPr="00A076B6">
        <w:t>отстаивая</w:t>
      </w:r>
      <w:r w:rsidR="009454D8" w:rsidRPr="00A076B6">
        <w:t xml:space="preserve"> </w:t>
      </w:r>
      <w:r w:rsidRPr="00A076B6">
        <w:t>свои</w:t>
      </w:r>
      <w:r w:rsidR="009454D8" w:rsidRPr="00A076B6">
        <w:t xml:space="preserve"> </w:t>
      </w:r>
      <w:r w:rsidRPr="00A076B6">
        <w:t>позиции</w:t>
      </w:r>
      <w:r w:rsidR="009454D8" w:rsidRPr="00A076B6">
        <w:t xml:space="preserve"> </w:t>
      </w:r>
      <w:r w:rsidRPr="00A076B6">
        <w:t>в</w:t>
      </w:r>
      <w:r w:rsidR="009454D8" w:rsidRPr="00A076B6">
        <w:t xml:space="preserve"> </w:t>
      </w:r>
      <w:r w:rsidRPr="00A076B6">
        <w:t>оценке</w:t>
      </w:r>
      <w:r w:rsidR="009454D8" w:rsidRPr="00A076B6">
        <w:t xml:space="preserve"> </w:t>
      </w:r>
      <w:r w:rsidRPr="00A076B6">
        <w:t>и</w:t>
      </w:r>
      <w:r w:rsidR="009454D8" w:rsidRPr="00A076B6">
        <w:t xml:space="preserve"> </w:t>
      </w:r>
      <w:r w:rsidRPr="00A076B6">
        <w:t>понимании</w:t>
      </w:r>
      <w:r w:rsidR="009454D8" w:rsidRPr="00A076B6">
        <w:t xml:space="preserve"> </w:t>
      </w:r>
      <w:r w:rsidRPr="00A076B6">
        <w:t>обсуждаемого</w:t>
      </w:r>
      <w:r w:rsidR="009454D8" w:rsidRPr="00A076B6">
        <w:t xml:space="preserve"> </w:t>
      </w:r>
      <w:r w:rsidRPr="00A076B6">
        <w:t>явления;</w:t>
      </w:r>
    </w:p>
    <w:p w14:paraId="107CC19F" w14:textId="77777777" w:rsidR="00A31B80" w:rsidRPr="00A076B6" w:rsidRDefault="00A31B80" w:rsidP="00453D1A">
      <w:r w:rsidRPr="00A076B6">
        <w:t>–</w:t>
      </w:r>
      <w:r w:rsidRPr="00A076B6">
        <w:tab/>
        <w:t>находить</w:t>
      </w:r>
      <w:r w:rsidR="009454D8" w:rsidRPr="00A076B6">
        <w:t xml:space="preserve"> </w:t>
      </w:r>
      <w:r w:rsidRPr="00A076B6">
        <w:t>общее</w:t>
      </w:r>
      <w:r w:rsidR="009454D8" w:rsidRPr="00A076B6">
        <w:t xml:space="preserve"> </w:t>
      </w:r>
      <w:r w:rsidRPr="00A076B6">
        <w:t>решение</w:t>
      </w:r>
      <w:r w:rsidR="009454D8" w:rsidRPr="00A076B6">
        <w:t xml:space="preserve"> </w:t>
      </w:r>
      <w:r w:rsidRPr="00A076B6">
        <w:t>и</w:t>
      </w:r>
      <w:r w:rsidR="009454D8" w:rsidRPr="00A076B6">
        <w:t xml:space="preserve"> </w:t>
      </w:r>
      <w:r w:rsidRPr="00A076B6">
        <w:t>разрешать</w:t>
      </w:r>
      <w:r w:rsidR="009454D8" w:rsidRPr="00A076B6">
        <w:t xml:space="preserve"> </w:t>
      </w:r>
      <w:r w:rsidRPr="00A076B6">
        <w:t>конфликты</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общих</w:t>
      </w:r>
      <w:r w:rsidR="009454D8" w:rsidRPr="00A076B6">
        <w:t xml:space="preserve"> </w:t>
      </w:r>
      <w:r w:rsidRPr="00A076B6">
        <w:t>позиций</w:t>
      </w:r>
      <w:r w:rsidR="009454D8" w:rsidRPr="00A076B6">
        <w:t xml:space="preserve"> </w:t>
      </w:r>
      <w:r w:rsidRPr="00A076B6">
        <w:t>и</w:t>
      </w:r>
      <w:r w:rsidR="009454D8" w:rsidRPr="00A076B6">
        <w:t xml:space="preserve"> </w:t>
      </w:r>
      <w:r w:rsidRPr="00A076B6">
        <w:t>учёта</w:t>
      </w:r>
      <w:r w:rsidR="009454D8" w:rsidRPr="00A076B6">
        <w:t xml:space="preserve"> </w:t>
      </w:r>
      <w:r w:rsidRPr="00A076B6">
        <w:t>интересов</w:t>
      </w:r>
      <w:r w:rsidR="009454D8" w:rsidRPr="00A076B6">
        <w:t xml:space="preserve"> </w:t>
      </w:r>
      <w:r w:rsidRPr="00A076B6">
        <w:t>в</w:t>
      </w:r>
      <w:r w:rsidR="009454D8" w:rsidRPr="00A076B6">
        <w:t xml:space="preserve"> </w:t>
      </w:r>
      <w:r w:rsidRPr="00A076B6">
        <w:t>процессе</w:t>
      </w:r>
      <w:r w:rsidR="009454D8" w:rsidRPr="00A076B6">
        <w:t xml:space="preserve"> </w:t>
      </w:r>
      <w:r w:rsidRPr="00A076B6">
        <w:t>совместной</w:t>
      </w:r>
      <w:r w:rsidR="009454D8" w:rsidRPr="00A076B6">
        <w:t xml:space="preserve"> </w:t>
      </w:r>
      <w:r w:rsidRPr="00A076B6">
        <w:t>художественной</w:t>
      </w:r>
      <w:r w:rsidR="009454D8" w:rsidRPr="00A076B6">
        <w:t xml:space="preserve"> </w:t>
      </w:r>
      <w:r w:rsidRPr="00A076B6">
        <w:t>деятельности;</w:t>
      </w:r>
    </w:p>
    <w:p w14:paraId="1D1C9E05" w14:textId="77777777" w:rsidR="00A31B80" w:rsidRPr="00A076B6" w:rsidRDefault="00A31B80" w:rsidP="00453D1A">
      <w:r w:rsidRPr="00A076B6">
        <w:t>–</w:t>
      </w:r>
      <w:r w:rsidRPr="00A076B6">
        <w:tab/>
        <w:t>демонстрировать</w:t>
      </w:r>
      <w:r w:rsidR="009454D8" w:rsidRPr="00A076B6">
        <w:t xml:space="preserve"> </w:t>
      </w:r>
      <w:r w:rsidRPr="00A076B6">
        <w:t>и</w:t>
      </w:r>
      <w:r w:rsidR="009454D8" w:rsidRPr="00A076B6">
        <w:t xml:space="preserve"> </w:t>
      </w:r>
      <w:r w:rsidRPr="00A076B6">
        <w:t>объяснять</w:t>
      </w:r>
      <w:r w:rsidR="009454D8" w:rsidRPr="00A076B6">
        <w:t xml:space="preserve"> </w:t>
      </w:r>
      <w:r w:rsidRPr="00A076B6">
        <w:t>результаты</w:t>
      </w:r>
      <w:r w:rsidR="009454D8" w:rsidRPr="00A076B6">
        <w:t xml:space="preserve"> </w:t>
      </w:r>
      <w:r w:rsidRPr="00A076B6">
        <w:t>своего</w:t>
      </w:r>
      <w:r w:rsidR="009454D8" w:rsidRPr="00A076B6">
        <w:t xml:space="preserve"> </w:t>
      </w:r>
      <w:r w:rsidRPr="00A076B6">
        <w:t>творческого,</w:t>
      </w:r>
      <w:r w:rsidR="009454D8" w:rsidRPr="00A076B6">
        <w:t xml:space="preserve"> </w:t>
      </w:r>
      <w:r w:rsidRPr="00A076B6">
        <w:t>художественного</w:t>
      </w:r>
      <w:r w:rsidR="009454D8" w:rsidRPr="00A076B6">
        <w:t xml:space="preserve"> </w:t>
      </w:r>
      <w:r w:rsidRPr="00A076B6">
        <w:t>или</w:t>
      </w:r>
      <w:r w:rsidR="009454D8" w:rsidRPr="00A076B6">
        <w:t xml:space="preserve"> </w:t>
      </w:r>
      <w:r w:rsidRPr="00A076B6">
        <w:t>исследовательского</w:t>
      </w:r>
      <w:r w:rsidR="009454D8" w:rsidRPr="00A076B6">
        <w:t xml:space="preserve"> </w:t>
      </w:r>
      <w:r w:rsidRPr="00A076B6">
        <w:t>опыта;</w:t>
      </w:r>
    </w:p>
    <w:p w14:paraId="6DE6F490" w14:textId="77777777" w:rsidR="00A31B80" w:rsidRPr="00A076B6" w:rsidRDefault="00A31B80" w:rsidP="00453D1A">
      <w:r w:rsidRPr="00A076B6">
        <w:t>–</w:t>
      </w:r>
      <w:r w:rsidRPr="00A076B6">
        <w:tab/>
        <w:t>анализировать</w:t>
      </w:r>
      <w:r w:rsidR="009454D8" w:rsidRPr="00A076B6">
        <w:t xml:space="preserve"> </w:t>
      </w:r>
      <w:r w:rsidRPr="00A076B6">
        <w:t>произведения</w:t>
      </w:r>
      <w:r w:rsidR="009454D8" w:rsidRPr="00A076B6">
        <w:t xml:space="preserve"> </w:t>
      </w:r>
      <w:r w:rsidRPr="00A076B6">
        <w:t>детского</w:t>
      </w:r>
      <w:r w:rsidR="009454D8" w:rsidRPr="00A076B6">
        <w:t xml:space="preserve"> </w:t>
      </w:r>
      <w:r w:rsidRPr="00A076B6">
        <w:t>художественного</w:t>
      </w:r>
      <w:r w:rsidR="009454D8" w:rsidRPr="00A076B6">
        <w:t xml:space="preserve"> </w:t>
      </w:r>
      <w:r w:rsidRPr="00A076B6">
        <w:t>творчества</w:t>
      </w:r>
      <w:r w:rsidR="009454D8" w:rsidRPr="00A076B6">
        <w:t xml:space="preserve"> </w:t>
      </w:r>
      <w:r w:rsidRPr="00A076B6">
        <w:t>с</w:t>
      </w:r>
      <w:r w:rsidR="009454D8" w:rsidRPr="00A076B6">
        <w:t xml:space="preserve"> </w:t>
      </w:r>
      <w:r w:rsidRPr="00A076B6">
        <w:t>позиций</w:t>
      </w:r>
      <w:r w:rsidR="009454D8" w:rsidRPr="00A076B6">
        <w:t xml:space="preserve"> </w:t>
      </w:r>
      <w:r w:rsidRPr="00A076B6">
        <w:t>их</w:t>
      </w:r>
      <w:r w:rsidR="009454D8" w:rsidRPr="00A076B6">
        <w:t xml:space="preserve"> </w:t>
      </w:r>
      <w:r w:rsidRPr="00A076B6">
        <w:t>содержания</w:t>
      </w:r>
      <w:r w:rsidR="009454D8" w:rsidRPr="00A076B6">
        <w:t xml:space="preserve"> </w:t>
      </w:r>
      <w:r w:rsidRPr="00A076B6">
        <w:t>и</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учебной</w:t>
      </w:r>
      <w:r w:rsidR="009454D8" w:rsidRPr="00A076B6">
        <w:t xml:space="preserve"> </w:t>
      </w:r>
      <w:r w:rsidRPr="00A076B6">
        <w:t>задачей,</w:t>
      </w:r>
      <w:r w:rsidR="009454D8" w:rsidRPr="00A076B6">
        <w:t xml:space="preserve"> </w:t>
      </w:r>
      <w:r w:rsidRPr="00A076B6">
        <w:t>поставленной</w:t>
      </w:r>
      <w:r w:rsidR="009454D8" w:rsidRPr="00A076B6">
        <w:t xml:space="preserve"> </w:t>
      </w:r>
      <w:r w:rsidRPr="00A076B6">
        <w:t>учителем;</w:t>
      </w:r>
    </w:p>
    <w:p w14:paraId="504134D8" w14:textId="77777777" w:rsidR="00A31B80" w:rsidRPr="00A076B6" w:rsidRDefault="00A31B80" w:rsidP="00453D1A">
      <w:r w:rsidRPr="00A076B6">
        <w:t>–</w:t>
      </w:r>
      <w:r w:rsidRPr="00A076B6">
        <w:tab/>
        <w:t>признавать</w:t>
      </w:r>
      <w:r w:rsidR="009454D8" w:rsidRPr="00A076B6">
        <w:t xml:space="preserve"> </w:t>
      </w:r>
      <w:r w:rsidRPr="00A076B6">
        <w:t>своё</w:t>
      </w:r>
      <w:r w:rsidR="009454D8" w:rsidRPr="00A076B6">
        <w:t xml:space="preserve"> </w:t>
      </w:r>
      <w:r w:rsidRPr="00A076B6">
        <w:t>и</w:t>
      </w:r>
      <w:r w:rsidR="009454D8" w:rsidRPr="00A076B6">
        <w:t xml:space="preserve"> </w:t>
      </w:r>
      <w:r w:rsidRPr="00A076B6">
        <w:t>чужое</w:t>
      </w:r>
      <w:r w:rsidR="009454D8" w:rsidRPr="00A076B6">
        <w:t xml:space="preserve"> </w:t>
      </w:r>
      <w:r w:rsidRPr="00A076B6">
        <w:t>право</w:t>
      </w:r>
      <w:r w:rsidR="009454D8" w:rsidRPr="00A076B6">
        <w:t xml:space="preserve"> </w:t>
      </w:r>
      <w:r w:rsidRPr="00A076B6">
        <w:t>на</w:t>
      </w:r>
      <w:r w:rsidR="009454D8" w:rsidRPr="00A076B6">
        <w:t xml:space="preserve"> </w:t>
      </w:r>
      <w:r w:rsidRPr="00A076B6">
        <w:t>ошибку,</w:t>
      </w:r>
      <w:r w:rsidR="009454D8" w:rsidRPr="00A076B6">
        <w:t xml:space="preserve"> </w:t>
      </w:r>
      <w:r w:rsidRPr="00A076B6">
        <w:t>развивать</w:t>
      </w:r>
      <w:r w:rsidR="009454D8" w:rsidRPr="00A076B6">
        <w:t xml:space="preserve"> </w:t>
      </w:r>
      <w:r w:rsidRPr="00A076B6">
        <w:t>свои</w:t>
      </w:r>
      <w:r w:rsidR="009454D8" w:rsidRPr="00A076B6">
        <w:t xml:space="preserve"> </w:t>
      </w:r>
      <w:r w:rsidRPr="00A076B6">
        <w:t>способности</w:t>
      </w:r>
      <w:r w:rsidR="009454D8" w:rsidRPr="00A076B6">
        <w:t xml:space="preserve"> </w:t>
      </w:r>
      <w:r w:rsidRPr="00A076B6">
        <w:t>сопереживать,</w:t>
      </w:r>
      <w:r w:rsidR="009454D8" w:rsidRPr="00A076B6">
        <w:t xml:space="preserve"> </w:t>
      </w:r>
      <w:r w:rsidRPr="00A076B6">
        <w:t>понимать</w:t>
      </w:r>
      <w:r w:rsidR="009454D8" w:rsidRPr="00A076B6">
        <w:t xml:space="preserve"> </w:t>
      </w:r>
      <w:r w:rsidRPr="00A076B6">
        <w:t>намерения</w:t>
      </w:r>
      <w:r w:rsidR="009454D8" w:rsidRPr="00A076B6">
        <w:t xml:space="preserve"> </w:t>
      </w:r>
      <w:r w:rsidRPr="00A076B6">
        <w:t>и</w:t>
      </w:r>
      <w:r w:rsidR="009454D8" w:rsidRPr="00A076B6">
        <w:t xml:space="preserve"> </w:t>
      </w:r>
      <w:r w:rsidRPr="00A076B6">
        <w:t>переживания</w:t>
      </w:r>
      <w:r w:rsidR="009454D8" w:rsidRPr="00A076B6">
        <w:t xml:space="preserve"> </w:t>
      </w:r>
      <w:r w:rsidRPr="00A076B6">
        <w:t>свои</w:t>
      </w:r>
      <w:r w:rsidR="009454D8" w:rsidRPr="00A076B6">
        <w:t xml:space="preserve"> </w:t>
      </w:r>
      <w:r w:rsidRPr="00A076B6">
        <w:t>и</w:t>
      </w:r>
      <w:r w:rsidR="009454D8" w:rsidRPr="00A076B6">
        <w:t xml:space="preserve"> </w:t>
      </w:r>
      <w:r w:rsidRPr="00A076B6">
        <w:t>других</w:t>
      </w:r>
      <w:r w:rsidR="009454D8" w:rsidRPr="00A076B6">
        <w:t xml:space="preserve"> </w:t>
      </w:r>
      <w:r w:rsidRPr="00A076B6">
        <w:t>людей;</w:t>
      </w:r>
    </w:p>
    <w:p w14:paraId="7095181C" w14:textId="77777777" w:rsidR="00A31B80" w:rsidRPr="00A076B6" w:rsidRDefault="00A31B80" w:rsidP="00453D1A">
      <w:r w:rsidRPr="00A076B6">
        <w:t>–</w:t>
      </w:r>
      <w:r w:rsidRPr="00A076B6">
        <w:tab/>
        <w:t>взаимодействовать,</w:t>
      </w:r>
      <w:r w:rsidR="009454D8" w:rsidRPr="00A076B6">
        <w:t xml:space="preserve"> </w:t>
      </w:r>
      <w:r w:rsidRPr="00A076B6">
        <w:t>сотрудничать</w:t>
      </w:r>
      <w:r w:rsidR="009454D8" w:rsidRPr="00A076B6">
        <w:t xml:space="preserve"> </w:t>
      </w:r>
      <w:r w:rsidRPr="00A076B6">
        <w:t>в</w:t>
      </w:r>
      <w:r w:rsidR="009454D8" w:rsidRPr="00A076B6">
        <w:t xml:space="preserve"> </w:t>
      </w:r>
      <w:r w:rsidRPr="00A076B6">
        <w:t>процессе</w:t>
      </w:r>
      <w:r w:rsidR="009454D8" w:rsidRPr="00A076B6">
        <w:t xml:space="preserve"> </w:t>
      </w:r>
      <w:r w:rsidRPr="00A076B6">
        <w:t>коллективной</w:t>
      </w:r>
      <w:r w:rsidR="009454D8" w:rsidRPr="00A076B6">
        <w:t xml:space="preserve"> </w:t>
      </w:r>
      <w:r w:rsidRPr="00A076B6">
        <w:t>работы,</w:t>
      </w:r>
      <w:r w:rsidR="009454D8" w:rsidRPr="00A076B6">
        <w:t xml:space="preserve"> </w:t>
      </w:r>
      <w:r w:rsidRPr="00A076B6">
        <w:t>принимать</w:t>
      </w:r>
      <w:r w:rsidR="009454D8" w:rsidRPr="00A076B6">
        <w:t xml:space="preserve"> </w:t>
      </w:r>
      <w:r w:rsidRPr="00A076B6">
        <w:t>цель</w:t>
      </w:r>
      <w:r w:rsidR="009454D8" w:rsidRPr="00A076B6">
        <w:t xml:space="preserve"> </w:t>
      </w:r>
      <w:r w:rsidRPr="00A076B6">
        <w:t>совместной</w:t>
      </w:r>
      <w:r w:rsidR="009454D8" w:rsidRPr="00A076B6">
        <w:t xml:space="preserve"> </w:t>
      </w:r>
      <w:r w:rsidRPr="00A076B6">
        <w:t>деятельности</w:t>
      </w:r>
      <w:r w:rsidR="009454D8" w:rsidRPr="00A076B6">
        <w:t xml:space="preserve"> </w:t>
      </w:r>
      <w:r w:rsidRPr="00A076B6">
        <w:t>и</w:t>
      </w:r>
      <w:r w:rsidR="009454D8" w:rsidRPr="00A076B6">
        <w:t xml:space="preserve"> </w:t>
      </w:r>
      <w:r w:rsidRPr="00A076B6">
        <w:t>строить</w:t>
      </w:r>
      <w:r w:rsidR="009454D8" w:rsidRPr="00A076B6">
        <w:t xml:space="preserve"> </w:t>
      </w:r>
      <w:r w:rsidRPr="00A076B6">
        <w:t>действия</w:t>
      </w:r>
      <w:r w:rsidR="009454D8" w:rsidRPr="00A076B6">
        <w:t xml:space="preserve"> </w:t>
      </w:r>
      <w:r w:rsidRPr="00A076B6">
        <w:t>по</w:t>
      </w:r>
      <w:r w:rsidR="009454D8" w:rsidRPr="00A076B6">
        <w:t xml:space="preserve"> </w:t>
      </w:r>
      <w:r w:rsidRPr="00A076B6">
        <w:t>её</w:t>
      </w:r>
      <w:r w:rsidR="009454D8" w:rsidRPr="00A076B6">
        <w:t xml:space="preserve"> </w:t>
      </w:r>
      <w:r w:rsidRPr="00A076B6">
        <w:t>достижению,</w:t>
      </w:r>
      <w:r w:rsidR="009454D8" w:rsidRPr="00A076B6">
        <w:t xml:space="preserve"> </w:t>
      </w:r>
      <w:r w:rsidRPr="00A076B6">
        <w:t>договариваться,</w:t>
      </w:r>
      <w:r w:rsidR="009454D8" w:rsidRPr="00A076B6">
        <w:t xml:space="preserve"> </w:t>
      </w:r>
      <w:r w:rsidRPr="00A076B6">
        <w:t>выполнять</w:t>
      </w:r>
      <w:r w:rsidR="009454D8" w:rsidRPr="00A076B6">
        <w:t xml:space="preserve"> </w:t>
      </w:r>
      <w:r w:rsidRPr="00A076B6">
        <w:t>поручения,</w:t>
      </w:r>
      <w:r w:rsidR="009454D8" w:rsidRPr="00A076B6">
        <w:t xml:space="preserve"> </w:t>
      </w:r>
      <w:r w:rsidRPr="00A076B6">
        <w:t>подчиняться,</w:t>
      </w:r>
      <w:r w:rsidR="009454D8" w:rsidRPr="00A076B6">
        <w:t xml:space="preserve"> </w:t>
      </w:r>
      <w:r w:rsidRPr="00A076B6">
        <w:t>ответственно</w:t>
      </w:r>
      <w:r w:rsidR="009454D8" w:rsidRPr="00A076B6">
        <w:t xml:space="preserve"> </w:t>
      </w:r>
      <w:r w:rsidRPr="00A076B6">
        <w:t>относиться</w:t>
      </w:r>
      <w:r w:rsidR="009454D8" w:rsidRPr="00A076B6">
        <w:t xml:space="preserve"> </w:t>
      </w:r>
      <w:r w:rsidRPr="00A076B6">
        <w:t>к</w:t>
      </w:r>
      <w:r w:rsidR="009454D8" w:rsidRPr="00A076B6">
        <w:t xml:space="preserve"> </w:t>
      </w:r>
      <w:r w:rsidRPr="00A076B6">
        <w:t>своей</w:t>
      </w:r>
      <w:r w:rsidR="009454D8" w:rsidRPr="00A076B6">
        <w:t xml:space="preserve"> </w:t>
      </w:r>
      <w:r w:rsidRPr="00A076B6">
        <w:t>задаче</w:t>
      </w:r>
      <w:r w:rsidR="009454D8" w:rsidRPr="00A076B6">
        <w:t xml:space="preserve"> </w:t>
      </w:r>
      <w:r w:rsidRPr="00A076B6">
        <w:t>по</w:t>
      </w:r>
      <w:r w:rsidR="009454D8" w:rsidRPr="00A076B6">
        <w:t xml:space="preserve"> </w:t>
      </w:r>
      <w:r w:rsidRPr="00A076B6">
        <w:t>достижению</w:t>
      </w:r>
      <w:r w:rsidR="009454D8" w:rsidRPr="00A076B6">
        <w:t xml:space="preserve"> </w:t>
      </w:r>
      <w:r w:rsidRPr="00A076B6">
        <w:t>общего</w:t>
      </w:r>
      <w:r w:rsidR="009454D8" w:rsidRPr="00A076B6">
        <w:t xml:space="preserve"> </w:t>
      </w:r>
      <w:r w:rsidRPr="00A076B6">
        <w:t>результата.</w:t>
      </w:r>
    </w:p>
    <w:p w14:paraId="22CADB9E" w14:textId="77777777" w:rsidR="00A31B80" w:rsidRPr="00A076B6" w:rsidRDefault="00A31B80" w:rsidP="00453D1A">
      <w:r w:rsidRPr="00A076B6">
        <w:t>Овладение</w:t>
      </w:r>
      <w:r w:rsidR="009454D8" w:rsidRPr="00A076B6">
        <w:t xml:space="preserve"> </w:t>
      </w:r>
      <w:r w:rsidRPr="00A076B6">
        <w:rPr>
          <w:i/>
        </w:rPr>
        <w:t>универсальными</w:t>
      </w:r>
      <w:r w:rsidR="009454D8" w:rsidRPr="00A076B6">
        <w:rPr>
          <w:i/>
        </w:rPr>
        <w:t xml:space="preserve"> </w:t>
      </w:r>
      <w:r w:rsidRPr="00A076B6">
        <w:rPr>
          <w:i/>
        </w:rPr>
        <w:t>регулятивными</w:t>
      </w:r>
      <w:r w:rsidR="009454D8" w:rsidRPr="00A076B6">
        <w:rPr>
          <w:i/>
        </w:rPr>
        <w:t xml:space="preserve"> </w:t>
      </w:r>
      <w:r w:rsidRPr="00A076B6">
        <w:rPr>
          <w:i/>
        </w:rPr>
        <w:t>действиями</w:t>
      </w:r>
    </w:p>
    <w:p w14:paraId="5B57F02C" w14:textId="77777777" w:rsidR="00A31B80" w:rsidRPr="00A076B6" w:rsidRDefault="00A31B80" w:rsidP="00453D1A">
      <w:r w:rsidRPr="00A076B6">
        <w:t>Обучающиеся</w:t>
      </w:r>
      <w:r w:rsidR="009454D8" w:rsidRPr="00A076B6">
        <w:t xml:space="preserve"> </w:t>
      </w:r>
      <w:r w:rsidRPr="00A076B6">
        <w:t>должны</w:t>
      </w:r>
      <w:r w:rsidR="009454D8" w:rsidRPr="00A076B6">
        <w:t xml:space="preserve"> </w:t>
      </w:r>
      <w:r w:rsidRPr="00A076B6">
        <w:t>овладеть</w:t>
      </w:r>
      <w:r w:rsidR="009454D8" w:rsidRPr="00A076B6">
        <w:t xml:space="preserve"> </w:t>
      </w:r>
      <w:r w:rsidRPr="00A076B6">
        <w:t>следующими</w:t>
      </w:r>
      <w:r w:rsidR="009454D8" w:rsidRPr="00A076B6">
        <w:t xml:space="preserve"> </w:t>
      </w:r>
      <w:r w:rsidRPr="00A076B6">
        <w:t>действиями:</w:t>
      </w:r>
      <w:r w:rsidR="009454D8" w:rsidRPr="00A076B6">
        <w:t xml:space="preserve"> </w:t>
      </w:r>
    </w:p>
    <w:p w14:paraId="57A5B587" w14:textId="77777777" w:rsidR="00A31B80" w:rsidRPr="00A076B6" w:rsidRDefault="00A31B80" w:rsidP="00453D1A">
      <w:r w:rsidRPr="00A076B6">
        <w:t>–</w:t>
      </w:r>
      <w:r w:rsidRPr="00A076B6">
        <w:tab/>
        <w:t>внимательно</w:t>
      </w:r>
      <w:r w:rsidR="009454D8" w:rsidRPr="00A076B6">
        <w:t xml:space="preserve"> </w:t>
      </w:r>
      <w:r w:rsidRPr="00A076B6">
        <w:t>относиться</w:t>
      </w:r>
      <w:r w:rsidR="009454D8" w:rsidRPr="00A076B6">
        <w:t xml:space="preserve"> </w:t>
      </w:r>
      <w:r w:rsidRPr="00A076B6">
        <w:t>и</w:t>
      </w:r>
      <w:r w:rsidR="009454D8" w:rsidRPr="00A076B6">
        <w:t xml:space="preserve"> </w:t>
      </w:r>
      <w:r w:rsidRPr="00A076B6">
        <w:t>выполнять</w:t>
      </w:r>
      <w:r w:rsidR="009454D8" w:rsidRPr="00A076B6">
        <w:t xml:space="preserve"> </w:t>
      </w:r>
      <w:r w:rsidRPr="00A076B6">
        <w:t>учебные</w:t>
      </w:r>
      <w:r w:rsidR="009454D8" w:rsidRPr="00A076B6">
        <w:t xml:space="preserve"> </w:t>
      </w:r>
      <w:r w:rsidRPr="00A076B6">
        <w:t>задачи,</w:t>
      </w:r>
      <w:r w:rsidR="009454D8" w:rsidRPr="00A076B6">
        <w:t xml:space="preserve"> </w:t>
      </w:r>
      <w:r w:rsidRPr="00A076B6">
        <w:t>поставленные</w:t>
      </w:r>
      <w:r w:rsidR="009454D8" w:rsidRPr="00A076B6">
        <w:t xml:space="preserve"> </w:t>
      </w:r>
      <w:r w:rsidRPr="00A076B6">
        <w:t>учителем;</w:t>
      </w:r>
    </w:p>
    <w:p w14:paraId="0B31EB51" w14:textId="77777777" w:rsidR="00A31B80" w:rsidRPr="00A076B6" w:rsidRDefault="00A31B80" w:rsidP="00453D1A">
      <w:r w:rsidRPr="00A076B6">
        <w:t>–</w:t>
      </w:r>
      <w:r w:rsidRPr="00A076B6">
        <w:tab/>
        <w:t>соблюдать</w:t>
      </w:r>
      <w:r w:rsidR="009454D8" w:rsidRPr="00A076B6">
        <w:t xml:space="preserve"> </w:t>
      </w:r>
      <w:r w:rsidRPr="00A076B6">
        <w:t>последовательность</w:t>
      </w:r>
      <w:r w:rsidR="009454D8" w:rsidRPr="00A076B6">
        <w:t xml:space="preserve"> </w:t>
      </w:r>
      <w:r w:rsidRPr="00A076B6">
        <w:t>учебных</w:t>
      </w:r>
      <w:r w:rsidR="009454D8" w:rsidRPr="00A076B6">
        <w:t xml:space="preserve"> </w:t>
      </w:r>
      <w:r w:rsidRPr="00A076B6">
        <w:t>действий</w:t>
      </w:r>
      <w:r w:rsidR="009454D8" w:rsidRPr="00A076B6">
        <w:t xml:space="preserve"> </w:t>
      </w:r>
      <w:r w:rsidRPr="00A076B6">
        <w:t>при</w:t>
      </w:r>
      <w:r w:rsidR="009454D8" w:rsidRPr="00A076B6">
        <w:t xml:space="preserve"> </w:t>
      </w:r>
      <w:r w:rsidRPr="00A076B6">
        <w:t>выполнении</w:t>
      </w:r>
      <w:r w:rsidR="009454D8" w:rsidRPr="00A076B6">
        <w:t xml:space="preserve"> </w:t>
      </w:r>
      <w:r w:rsidRPr="00A076B6">
        <w:t>задания;</w:t>
      </w:r>
    </w:p>
    <w:p w14:paraId="151D2BCA" w14:textId="77777777" w:rsidR="00A31B80" w:rsidRPr="00A076B6" w:rsidRDefault="00A31B80" w:rsidP="00453D1A">
      <w:r w:rsidRPr="00A076B6">
        <w:t>–</w:t>
      </w:r>
      <w:r w:rsidRPr="00A076B6">
        <w:tab/>
        <w:t>уметь</w:t>
      </w:r>
      <w:r w:rsidR="009454D8" w:rsidRPr="00A076B6">
        <w:t xml:space="preserve"> </w:t>
      </w:r>
      <w:r w:rsidRPr="00A076B6">
        <w:t>организовывать</w:t>
      </w:r>
      <w:r w:rsidR="009454D8" w:rsidRPr="00A076B6">
        <w:t xml:space="preserve"> </w:t>
      </w:r>
      <w:r w:rsidRPr="00A076B6">
        <w:t>своё</w:t>
      </w:r>
      <w:r w:rsidR="009454D8" w:rsidRPr="00A076B6">
        <w:t xml:space="preserve"> </w:t>
      </w:r>
      <w:r w:rsidRPr="00A076B6">
        <w:t>рабочее</w:t>
      </w:r>
      <w:r w:rsidR="009454D8" w:rsidRPr="00A076B6">
        <w:t xml:space="preserve"> </w:t>
      </w:r>
      <w:r w:rsidRPr="00A076B6">
        <w:t>место</w:t>
      </w:r>
      <w:r w:rsidR="009454D8" w:rsidRPr="00A076B6">
        <w:t xml:space="preserve"> </w:t>
      </w:r>
      <w:r w:rsidRPr="00A076B6">
        <w:t>для</w:t>
      </w:r>
      <w:r w:rsidR="009454D8" w:rsidRPr="00A076B6">
        <w:t xml:space="preserve"> </w:t>
      </w:r>
      <w:r w:rsidRPr="00A076B6">
        <w:t>практической</w:t>
      </w:r>
      <w:r w:rsidR="009454D8" w:rsidRPr="00A076B6">
        <w:t xml:space="preserve"> </w:t>
      </w:r>
      <w:r w:rsidRPr="00A076B6">
        <w:t>работы,</w:t>
      </w:r>
      <w:r w:rsidR="009454D8" w:rsidRPr="00A076B6">
        <w:t xml:space="preserve"> </w:t>
      </w:r>
      <w:r w:rsidRPr="00A076B6">
        <w:t>сохраняя</w:t>
      </w:r>
      <w:r w:rsidR="009454D8" w:rsidRPr="00A076B6">
        <w:t xml:space="preserve"> </w:t>
      </w:r>
      <w:r w:rsidRPr="00A076B6">
        <w:t>порядок</w:t>
      </w:r>
      <w:r w:rsidR="009454D8" w:rsidRPr="00A076B6">
        <w:t xml:space="preserve"> </w:t>
      </w:r>
      <w:r w:rsidRPr="00A076B6">
        <w:t>в</w:t>
      </w:r>
      <w:r w:rsidR="009454D8" w:rsidRPr="00A076B6">
        <w:t xml:space="preserve"> </w:t>
      </w:r>
      <w:r w:rsidRPr="00A076B6">
        <w:t>окружающем</w:t>
      </w:r>
      <w:r w:rsidR="009454D8" w:rsidRPr="00A076B6">
        <w:t xml:space="preserve"> </w:t>
      </w:r>
      <w:r w:rsidRPr="00A076B6">
        <w:t>пространстве</w:t>
      </w:r>
      <w:r w:rsidR="009454D8" w:rsidRPr="00A076B6">
        <w:t xml:space="preserve"> </w:t>
      </w:r>
      <w:r w:rsidRPr="00A076B6">
        <w:t>и</w:t>
      </w:r>
      <w:r w:rsidR="009454D8" w:rsidRPr="00A076B6">
        <w:t xml:space="preserve"> </w:t>
      </w:r>
      <w:r w:rsidRPr="00A076B6">
        <w:t>бережно</w:t>
      </w:r>
      <w:r w:rsidR="009454D8" w:rsidRPr="00A076B6">
        <w:t xml:space="preserve"> </w:t>
      </w:r>
      <w:r w:rsidRPr="00A076B6">
        <w:t>относясь</w:t>
      </w:r>
      <w:r w:rsidR="009454D8" w:rsidRPr="00A076B6">
        <w:t xml:space="preserve"> </w:t>
      </w:r>
      <w:r w:rsidRPr="00A076B6">
        <w:t>к</w:t>
      </w:r>
      <w:r w:rsidR="009454D8" w:rsidRPr="00A076B6">
        <w:t xml:space="preserve"> </w:t>
      </w:r>
      <w:r w:rsidRPr="00A076B6">
        <w:t>используемым</w:t>
      </w:r>
      <w:r w:rsidR="009454D8" w:rsidRPr="00A076B6">
        <w:t xml:space="preserve"> </w:t>
      </w:r>
      <w:r w:rsidRPr="00A076B6">
        <w:t>материалам;</w:t>
      </w:r>
    </w:p>
    <w:p w14:paraId="1B25A20D" w14:textId="77777777" w:rsidR="00A31B80" w:rsidRPr="00A076B6" w:rsidRDefault="00A31B80" w:rsidP="00453D1A">
      <w:r w:rsidRPr="00A076B6">
        <w:t>–</w:t>
      </w:r>
      <w:r w:rsidRPr="00A076B6">
        <w:tab/>
        <w:t>соотносить</w:t>
      </w:r>
      <w:r w:rsidR="009454D8" w:rsidRPr="00A076B6">
        <w:t xml:space="preserve"> </w:t>
      </w:r>
      <w:r w:rsidRPr="00A076B6">
        <w:t>свои</w:t>
      </w:r>
      <w:r w:rsidR="009454D8" w:rsidRPr="00A076B6">
        <w:t xml:space="preserve"> </w:t>
      </w:r>
      <w:r w:rsidRPr="00A076B6">
        <w:t>действия</w:t>
      </w:r>
      <w:r w:rsidR="009454D8" w:rsidRPr="00A076B6">
        <w:t xml:space="preserve"> </w:t>
      </w:r>
      <w:r w:rsidRPr="00A076B6">
        <w:t>с</w:t>
      </w:r>
      <w:r w:rsidR="009454D8" w:rsidRPr="00A076B6">
        <w:t xml:space="preserve"> </w:t>
      </w:r>
      <w:r w:rsidRPr="00A076B6">
        <w:t>планируемыми</w:t>
      </w:r>
      <w:r w:rsidR="009454D8" w:rsidRPr="00A076B6">
        <w:t xml:space="preserve"> </w:t>
      </w:r>
      <w:r w:rsidRPr="00A076B6">
        <w:t>результатами,</w:t>
      </w:r>
      <w:r w:rsidR="009454D8" w:rsidRPr="00A076B6">
        <w:t xml:space="preserve"> </w:t>
      </w:r>
      <w:r w:rsidRPr="00A076B6">
        <w:t>осуществлять</w:t>
      </w:r>
      <w:r w:rsidR="009454D8" w:rsidRPr="00A076B6">
        <w:t xml:space="preserve"> </w:t>
      </w:r>
      <w:r w:rsidRPr="00A076B6">
        <w:t>контроль</w:t>
      </w:r>
      <w:r w:rsidR="009454D8" w:rsidRPr="00A076B6">
        <w:t xml:space="preserve"> </w:t>
      </w:r>
      <w:r w:rsidRPr="00A076B6">
        <w:t>своей</w:t>
      </w:r>
      <w:r w:rsidR="009454D8" w:rsidRPr="00A076B6">
        <w:t xml:space="preserve"> </w:t>
      </w:r>
      <w:r w:rsidRPr="00A076B6">
        <w:t>деятельности</w:t>
      </w:r>
      <w:r w:rsidR="009454D8" w:rsidRPr="00A076B6">
        <w:t xml:space="preserve"> </w:t>
      </w:r>
      <w:r w:rsidRPr="00A076B6">
        <w:t>в</w:t>
      </w:r>
      <w:r w:rsidR="009454D8" w:rsidRPr="00A076B6">
        <w:t xml:space="preserve"> </w:t>
      </w:r>
      <w:r w:rsidRPr="00A076B6">
        <w:t>процессе</w:t>
      </w:r>
      <w:r w:rsidR="009454D8" w:rsidRPr="00A076B6">
        <w:t xml:space="preserve"> </w:t>
      </w:r>
      <w:r w:rsidRPr="00A076B6">
        <w:t>достижения</w:t>
      </w:r>
      <w:r w:rsidR="009454D8" w:rsidRPr="00A076B6">
        <w:t xml:space="preserve"> </w:t>
      </w:r>
      <w:r w:rsidRPr="00A076B6">
        <w:t>результата.</w:t>
      </w:r>
    </w:p>
    <w:p w14:paraId="0DC69302" w14:textId="77777777" w:rsidR="00A31B80" w:rsidRPr="00A076B6" w:rsidRDefault="00A31B80" w:rsidP="00453D1A">
      <w:pPr>
        <w:rPr>
          <w:b/>
        </w:rPr>
      </w:pPr>
      <w:r w:rsidRPr="00A076B6">
        <w:rPr>
          <w:b/>
        </w:rPr>
        <w:t>Музыка</w:t>
      </w:r>
    </w:p>
    <w:p w14:paraId="160275BE" w14:textId="77777777" w:rsidR="00A31B80" w:rsidRPr="00A076B6" w:rsidRDefault="00A31B80" w:rsidP="00453D1A">
      <w:r w:rsidRPr="00A076B6">
        <w:t>Овладение</w:t>
      </w:r>
      <w:r w:rsidR="009454D8" w:rsidRPr="00A076B6">
        <w:t xml:space="preserve"> </w:t>
      </w:r>
      <w:r w:rsidRPr="00A076B6">
        <w:rPr>
          <w:i/>
        </w:rPr>
        <w:t>универсальными</w:t>
      </w:r>
      <w:r w:rsidR="009454D8" w:rsidRPr="00A076B6">
        <w:rPr>
          <w:i/>
        </w:rPr>
        <w:t xml:space="preserve"> </w:t>
      </w:r>
      <w:r w:rsidRPr="00A076B6">
        <w:rPr>
          <w:i/>
        </w:rPr>
        <w:t>познавательными</w:t>
      </w:r>
      <w:r w:rsidR="009454D8" w:rsidRPr="00A076B6">
        <w:rPr>
          <w:i/>
        </w:rPr>
        <w:t xml:space="preserve"> </w:t>
      </w:r>
      <w:r w:rsidRPr="00A076B6">
        <w:rPr>
          <w:i/>
        </w:rPr>
        <w:t>действиями</w:t>
      </w:r>
    </w:p>
    <w:p w14:paraId="776BAE78" w14:textId="77777777" w:rsidR="00A31B80" w:rsidRPr="00A076B6" w:rsidRDefault="00A31B80" w:rsidP="00453D1A">
      <w:pPr>
        <w:rPr>
          <w:i/>
        </w:rPr>
      </w:pPr>
      <w:r w:rsidRPr="00A076B6">
        <w:rPr>
          <w:i/>
        </w:rPr>
        <w:t>Базовые</w:t>
      </w:r>
      <w:r w:rsidR="009454D8" w:rsidRPr="00A076B6">
        <w:rPr>
          <w:i/>
        </w:rPr>
        <w:t xml:space="preserve"> </w:t>
      </w:r>
      <w:r w:rsidRPr="00A076B6">
        <w:rPr>
          <w:i/>
        </w:rPr>
        <w:t>логические</w:t>
      </w:r>
      <w:r w:rsidR="009454D8" w:rsidRPr="00A076B6">
        <w:rPr>
          <w:i/>
        </w:rPr>
        <w:t xml:space="preserve"> </w:t>
      </w:r>
      <w:r w:rsidRPr="00A076B6">
        <w:rPr>
          <w:i/>
        </w:rPr>
        <w:t>действия:</w:t>
      </w:r>
    </w:p>
    <w:p w14:paraId="7911377D" w14:textId="77777777" w:rsidR="00A31B80" w:rsidRPr="00A076B6" w:rsidRDefault="00A31B80" w:rsidP="00453D1A">
      <w:r w:rsidRPr="00A076B6">
        <w:t>–</w:t>
      </w:r>
      <w:r w:rsidRPr="00A076B6">
        <w:tab/>
        <w:t>сравнивать</w:t>
      </w:r>
      <w:r w:rsidR="009454D8" w:rsidRPr="00A076B6">
        <w:t xml:space="preserve"> </w:t>
      </w:r>
      <w:r w:rsidRPr="00A076B6">
        <w:t>музыкальные</w:t>
      </w:r>
      <w:r w:rsidR="009454D8" w:rsidRPr="00A076B6">
        <w:t xml:space="preserve"> </w:t>
      </w:r>
      <w:r w:rsidRPr="00A076B6">
        <w:t>звуки,</w:t>
      </w:r>
      <w:r w:rsidR="009454D8" w:rsidRPr="00A076B6">
        <w:t xml:space="preserve"> </w:t>
      </w:r>
      <w:r w:rsidRPr="00A076B6">
        <w:t>звуковые</w:t>
      </w:r>
      <w:r w:rsidR="009454D8" w:rsidRPr="00A076B6">
        <w:t xml:space="preserve"> </w:t>
      </w:r>
      <w:r w:rsidRPr="00A076B6">
        <w:t>сочетания,</w:t>
      </w:r>
      <w:r w:rsidR="009454D8" w:rsidRPr="00A076B6">
        <w:t xml:space="preserve"> </w:t>
      </w:r>
      <w:r w:rsidRPr="00A076B6">
        <w:t>произведения,</w:t>
      </w:r>
      <w:r w:rsidR="009454D8" w:rsidRPr="00A076B6">
        <w:t xml:space="preserve"> </w:t>
      </w:r>
      <w:r w:rsidRPr="00A076B6">
        <w:t>жанры;</w:t>
      </w:r>
      <w:r w:rsidR="009454D8" w:rsidRPr="00A076B6">
        <w:t xml:space="preserve"> </w:t>
      </w:r>
      <w:r w:rsidRPr="00A076B6">
        <w:t>устанавливать</w:t>
      </w:r>
      <w:r w:rsidR="009454D8" w:rsidRPr="00A076B6">
        <w:t xml:space="preserve"> </w:t>
      </w:r>
      <w:r w:rsidRPr="00A076B6">
        <w:t>основания</w:t>
      </w:r>
      <w:r w:rsidR="009454D8" w:rsidRPr="00A076B6">
        <w:t xml:space="preserve"> </w:t>
      </w:r>
      <w:r w:rsidRPr="00A076B6">
        <w:t>для</w:t>
      </w:r>
      <w:r w:rsidR="009454D8" w:rsidRPr="00A076B6">
        <w:t xml:space="preserve"> </w:t>
      </w:r>
      <w:r w:rsidRPr="00A076B6">
        <w:t>сравнения,</w:t>
      </w:r>
      <w:r w:rsidR="009454D8" w:rsidRPr="00A076B6">
        <w:t xml:space="preserve"> </w:t>
      </w:r>
      <w:r w:rsidRPr="00A076B6">
        <w:t>объединять</w:t>
      </w:r>
      <w:r w:rsidR="009454D8" w:rsidRPr="00A076B6">
        <w:t xml:space="preserve"> </w:t>
      </w:r>
      <w:r w:rsidRPr="00A076B6">
        <w:t>элементы</w:t>
      </w:r>
      <w:r w:rsidR="009454D8" w:rsidRPr="00A076B6">
        <w:t xml:space="preserve"> </w:t>
      </w:r>
      <w:r w:rsidRPr="00A076B6">
        <w:t>музыкального</w:t>
      </w:r>
      <w:r w:rsidR="009454D8" w:rsidRPr="00A076B6">
        <w:t xml:space="preserve"> </w:t>
      </w:r>
      <w:r w:rsidRPr="00A076B6">
        <w:t>звучания</w:t>
      </w:r>
      <w:r w:rsidR="009454D8" w:rsidRPr="00A076B6">
        <w:t xml:space="preserve"> </w:t>
      </w:r>
      <w:r w:rsidRPr="00A076B6">
        <w:t>по</w:t>
      </w:r>
      <w:r w:rsidR="009454D8" w:rsidRPr="00A076B6">
        <w:t xml:space="preserve"> </w:t>
      </w:r>
      <w:r w:rsidRPr="00A076B6">
        <w:t>определённому</w:t>
      </w:r>
      <w:r w:rsidR="009454D8" w:rsidRPr="00A076B6">
        <w:t xml:space="preserve"> </w:t>
      </w:r>
      <w:r w:rsidRPr="00A076B6">
        <w:t>признаку;</w:t>
      </w:r>
    </w:p>
    <w:p w14:paraId="248AA708" w14:textId="77777777" w:rsidR="00A31B80" w:rsidRPr="00A076B6" w:rsidRDefault="00A31B80" w:rsidP="00453D1A">
      <w:r w:rsidRPr="00A076B6">
        <w:lastRenderedPageBreak/>
        <w:t>–</w:t>
      </w:r>
      <w:r w:rsidRPr="00A076B6">
        <w:tab/>
        <w:t>определять</w:t>
      </w:r>
      <w:r w:rsidR="009454D8" w:rsidRPr="00A076B6">
        <w:t xml:space="preserve"> </w:t>
      </w:r>
      <w:r w:rsidRPr="00A076B6">
        <w:t>существенный</w:t>
      </w:r>
      <w:r w:rsidR="009454D8" w:rsidRPr="00A076B6">
        <w:t xml:space="preserve"> </w:t>
      </w:r>
      <w:r w:rsidRPr="00A076B6">
        <w:t>признак</w:t>
      </w:r>
      <w:r w:rsidR="009454D8" w:rsidRPr="00A076B6">
        <w:t xml:space="preserve"> </w:t>
      </w:r>
      <w:r w:rsidRPr="00A076B6">
        <w:t>для</w:t>
      </w:r>
      <w:r w:rsidR="009454D8" w:rsidRPr="00A076B6">
        <w:t xml:space="preserve"> </w:t>
      </w:r>
      <w:r w:rsidR="007D15A1" w:rsidRPr="00A076B6">
        <w:t>класс</w:t>
      </w:r>
      <w:r w:rsidRPr="00A076B6">
        <w:t>ификации,</w:t>
      </w:r>
      <w:r w:rsidR="009454D8" w:rsidRPr="00A076B6">
        <w:t xml:space="preserve"> </w:t>
      </w:r>
      <w:r w:rsidR="007D15A1" w:rsidRPr="00A076B6">
        <w:t>класс</w:t>
      </w:r>
      <w:r w:rsidRPr="00A076B6">
        <w:t>ифицировать</w:t>
      </w:r>
      <w:r w:rsidR="009454D8" w:rsidRPr="00A076B6">
        <w:t xml:space="preserve"> </w:t>
      </w:r>
      <w:r w:rsidRPr="00A076B6">
        <w:t>предложенные</w:t>
      </w:r>
      <w:r w:rsidR="009454D8" w:rsidRPr="00A076B6">
        <w:t xml:space="preserve"> </w:t>
      </w:r>
      <w:r w:rsidRPr="00A076B6">
        <w:t>объекты</w:t>
      </w:r>
      <w:r w:rsidR="009454D8" w:rsidRPr="00A076B6">
        <w:t xml:space="preserve"> </w:t>
      </w:r>
      <w:r w:rsidRPr="00A076B6">
        <w:t>(музыкальные</w:t>
      </w:r>
      <w:r w:rsidR="009454D8" w:rsidRPr="00A076B6">
        <w:t xml:space="preserve"> </w:t>
      </w:r>
      <w:r w:rsidRPr="00A076B6">
        <w:t>инструменты,</w:t>
      </w:r>
      <w:r w:rsidR="009454D8" w:rsidRPr="00A076B6">
        <w:t xml:space="preserve"> </w:t>
      </w:r>
      <w:r w:rsidRPr="00A076B6">
        <w:t>элементы</w:t>
      </w:r>
      <w:r w:rsidR="009454D8" w:rsidRPr="00A076B6">
        <w:t xml:space="preserve"> </w:t>
      </w:r>
      <w:r w:rsidRPr="00A076B6">
        <w:t>музыкального</w:t>
      </w:r>
      <w:r w:rsidR="009454D8" w:rsidRPr="00A076B6">
        <w:t xml:space="preserve"> </w:t>
      </w:r>
      <w:r w:rsidRPr="00A076B6">
        <w:t>языка,</w:t>
      </w:r>
      <w:r w:rsidR="009454D8" w:rsidRPr="00A076B6">
        <w:t xml:space="preserve"> </w:t>
      </w:r>
      <w:r w:rsidRPr="00A076B6">
        <w:t>произведения,</w:t>
      </w:r>
      <w:r w:rsidR="009454D8" w:rsidRPr="00A076B6">
        <w:t xml:space="preserve"> </w:t>
      </w:r>
      <w:r w:rsidRPr="00A076B6">
        <w:t>исполнительские</w:t>
      </w:r>
      <w:r w:rsidR="009454D8" w:rsidRPr="00A076B6">
        <w:t xml:space="preserve"> </w:t>
      </w:r>
      <w:r w:rsidRPr="00A076B6">
        <w:t>составы</w:t>
      </w:r>
      <w:r w:rsidR="009454D8" w:rsidRPr="00A076B6">
        <w:t xml:space="preserve"> </w:t>
      </w:r>
      <w:r w:rsidRPr="00A076B6">
        <w:t>и</w:t>
      </w:r>
      <w:r w:rsidR="009454D8" w:rsidRPr="00A076B6">
        <w:t xml:space="preserve"> </w:t>
      </w:r>
      <w:r w:rsidRPr="00A076B6">
        <w:t>др.);</w:t>
      </w:r>
    </w:p>
    <w:p w14:paraId="763691AE" w14:textId="77777777" w:rsidR="00A31B80" w:rsidRPr="00A076B6" w:rsidRDefault="00A31B80" w:rsidP="00453D1A">
      <w:r w:rsidRPr="00A076B6">
        <w:t>–</w:t>
      </w:r>
      <w:r w:rsidRPr="00A076B6">
        <w:tab/>
        <w:t>находить</w:t>
      </w:r>
      <w:r w:rsidR="009454D8" w:rsidRPr="00A076B6">
        <w:t xml:space="preserve"> </w:t>
      </w:r>
      <w:r w:rsidRPr="00A076B6">
        <w:t>закономерности</w:t>
      </w:r>
      <w:r w:rsidR="009454D8" w:rsidRPr="00A076B6">
        <w:t xml:space="preserve"> </w:t>
      </w:r>
      <w:r w:rsidRPr="00A076B6">
        <w:t>и</w:t>
      </w:r>
      <w:r w:rsidR="009454D8" w:rsidRPr="00A076B6">
        <w:t xml:space="preserve"> </w:t>
      </w:r>
      <w:r w:rsidRPr="00A076B6">
        <w:t>противоречия</w:t>
      </w:r>
      <w:r w:rsidR="009454D8" w:rsidRPr="00A076B6">
        <w:t xml:space="preserve"> </w:t>
      </w:r>
      <w:r w:rsidRPr="00A076B6">
        <w:t>в</w:t>
      </w:r>
      <w:r w:rsidR="009454D8" w:rsidRPr="00A076B6">
        <w:t xml:space="preserve"> </w:t>
      </w:r>
      <w:r w:rsidRPr="00A076B6">
        <w:t>рассматриваемых</w:t>
      </w:r>
      <w:r w:rsidR="009454D8" w:rsidRPr="00A076B6">
        <w:t xml:space="preserve"> </w:t>
      </w:r>
      <w:r w:rsidRPr="00A076B6">
        <w:t>явлениях</w:t>
      </w:r>
      <w:r w:rsidR="009454D8" w:rsidRPr="00A076B6">
        <w:t xml:space="preserve"> </w:t>
      </w:r>
      <w:r w:rsidRPr="00A076B6">
        <w:t>музыкального</w:t>
      </w:r>
      <w:r w:rsidR="009454D8" w:rsidRPr="00A076B6">
        <w:t xml:space="preserve"> </w:t>
      </w:r>
      <w:r w:rsidRPr="00A076B6">
        <w:t>искусства,</w:t>
      </w:r>
      <w:r w:rsidR="009454D8" w:rsidRPr="00A076B6">
        <w:t xml:space="preserve"> </w:t>
      </w:r>
      <w:r w:rsidRPr="00A076B6">
        <w:t>сведениях</w:t>
      </w:r>
      <w:r w:rsidR="009454D8" w:rsidRPr="00A076B6">
        <w:t xml:space="preserve"> </w:t>
      </w:r>
      <w:r w:rsidRPr="00A076B6">
        <w:t>и</w:t>
      </w:r>
      <w:r w:rsidR="009454D8" w:rsidRPr="00A076B6">
        <w:t xml:space="preserve"> </w:t>
      </w:r>
      <w:r w:rsidRPr="00A076B6">
        <w:t>наблюдениях</w:t>
      </w:r>
      <w:r w:rsidR="009454D8" w:rsidRPr="00A076B6">
        <w:t xml:space="preserve"> </w:t>
      </w:r>
      <w:r w:rsidRPr="00A076B6">
        <w:t>за</w:t>
      </w:r>
      <w:r w:rsidR="009454D8" w:rsidRPr="00A076B6">
        <w:t xml:space="preserve"> </w:t>
      </w:r>
      <w:r w:rsidRPr="00A076B6">
        <w:t>звучащим</w:t>
      </w:r>
      <w:r w:rsidR="009454D8" w:rsidRPr="00A076B6">
        <w:t xml:space="preserve"> </w:t>
      </w:r>
      <w:r w:rsidRPr="00A076B6">
        <w:t>музыкальным</w:t>
      </w:r>
      <w:r w:rsidR="009454D8" w:rsidRPr="00A076B6">
        <w:t xml:space="preserve"> </w:t>
      </w:r>
      <w:r w:rsidRPr="00A076B6">
        <w:t>материалом</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предложенного</w:t>
      </w:r>
      <w:r w:rsidR="009454D8" w:rsidRPr="00A076B6">
        <w:t xml:space="preserve"> </w:t>
      </w:r>
      <w:r w:rsidRPr="00A076B6">
        <w:t>учителем</w:t>
      </w:r>
      <w:r w:rsidR="009454D8" w:rsidRPr="00A076B6">
        <w:t xml:space="preserve"> </w:t>
      </w:r>
      <w:r w:rsidRPr="00A076B6">
        <w:t>алгоритма;</w:t>
      </w:r>
    </w:p>
    <w:p w14:paraId="267FADC2" w14:textId="77777777" w:rsidR="00A31B80" w:rsidRPr="00A076B6" w:rsidRDefault="00A31B80" w:rsidP="00453D1A">
      <w:r w:rsidRPr="00A076B6">
        <w:t>–</w:t>
      </w:r>
      <w:r w:rsidRPr="00A076B6">
        <w:tab/>
        <w:t>выявлять</w:t>
      </w:r>
      <w:r w:rsidR="009454D8" w:rsidRPr="00A076B6">
        <w:t xml:space="preserve"> </w:t>
      </w:r>
      <w:r w:rsidRPr="00A076B6">
        <w:t>недостаток</w:t>
      </w:r>
      <w:r w:rsidR="009454D8" w:rsidRPr="00A076B6">
        <w:t xml:space="preserve"> </w:t>
      </w:r>
      <w:r w:rsidRPr="00A076B6">
        <w:t>информации,</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слуховой,</w:t>
      </w:r>
      <w:r w:rsidR="009454D8" w:rsidRPr="00A076B6">
        <w:t xml:space="preserve"> </w:t>
      </w:r>
      <w:r w:rsidRPr="00A076B6">
        <w:t>акустической</w:t>
      </w:r>
      <w:r w:rsidR="009454D8" w:rsidRPr="00A076B6">
        <w:t xml:space="preserve"> </w:t>
      </w:r>
      <w:r w:rsidRPr="00A076B6">
        <w:t>для</w:t>
      </w:r>
      <w:r w:rsidR="009454D8" w:rsidRPr="00A076B6">
        <w:t xml:space="preserve"> </w:t>
      </w:r>
      <w:r w:rsidRPr="00A076B6">
        <w:t>решения</w:t>
      </w:r>
      <w:r w:rsidR="009454D8" w:rsidRPr="00A076B6">
        <w:t xml:space="preserve"> </w:t>
      </w:r>
      <w:r w:rsidRPr="00A076B6">
        <w:t>учебной</w:t>
      </w:r>
      <w:r w:rsidR="009454D8" w:rsidRPr="00A076B6">
        <w:t xml:space="preserve"> </w:t>
      </w:r>
      <w:r w:rsidRPr="00A076B6">
        <w:t>(практической)</w:t>
      </w:r>
      <w:r w:rsidR="009454D8" w:rsidRPr="00A076B6">
        <w:t xml:space="preserve"> </w:t>
      </w:r>
      <w:r w:rsidRPr="00A076B6">
        <w:t>задачи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предложенного</w:t>
      </w:r>
      <w:r w:rsidR="009454D8" w:rsidRPr="00A076B6">
        <w:t xml:space="preserve"> </w:t>
      </w:r>
      <w:r w:rsidRPr="00A076B6">
        <w:t>алгоритма;</w:t>
      </w:r>
    </w:p>
    <w:p w14:paraId="0B39B489" w14:textId="77777777" w:rsidR="00A31B80" w:rsidRPr="00A076B6" w:rsidRDefault="00A31B80" w:rsidP="00453D1A">
      <w:r w:rsidRPr="00A076B6">
        <w:t>–</w:t>
      </w:r>
      <w:r w:rsidRPr="00A076B6">
        <w:tab/>
        <w:t>устанавливать</w:t>
      </w:r>
      <w:r w:rsidR="009454D8" w:rsidRPr="00A076B6">
        <w:t xml:space="preserve"> </w:t>
      </w:r>
      <w:r w:rsidRPr="00A076B6">
        <w:t>причинно-следственные</w:t>
      </w:r>
      <w:r w:rsidR="009454D8" w:rsidRPr="00A076B6">
        <w:t xml:space="preserve"> </w:t>
      </w:r>
      <w:r w:rsidRPr="00A076B6">
        <w:t>связи</w:t>
      </w:r>
      <w:r w:rsidR="009454D8" w:rsidRPr="00A076B6">
        <w:t xml:space="preserve"> </w:t>
      </w:r>
      <w:r w:rsidRPr="00A076B6">
        <w:t>в</w:t>
      </w:r>
      <w:r w:rsidR="009454D8" w:rsidRPr="00A076B6">
        <w:t xml:space="preserve"> </w:t>
      </w:r>
      <w:r w:rsidRPr="00A076B6">
        <w:t>ситуациях</w:t>
      </w:r>
      <w:r w:rsidR="009454D8" w:rsidRPr="00A076B6">
        <w:t xml:space="preserve"> </w:t>
      </w:r>
      <w:r w:rsidRPr="00A076B6">
        <w:t>музыкального</w:t>
      </w:r>
      <w:r w:rsidR="009454D8" w:rsidRPr="00A076B6">
        <w:t xml:space="preserve"> </w:t>
      </w:r>
      <w:r w:rsidRPr="00A076B6">
        <w:t>восприятия</w:t>
      </w:r>
      <w:r w:rsidR="009454D8" w:rsidRPr="00A076B6">
        <w:t xml:space="preserve"> </w:t>
      </w:r>
      <w:r w:rsidRPr="00A076B6">
        <w:t>и</w:t>
      </w:r>
      <w:r w:rsidR="009454D8" w:rsidRPr="00A076B6">
        <w:t xml:space="preserve"> </w:t>
      </w:r>
      <w:r w:rsidRPr="00A076B6">
        <w:t>исполнения,</w:t>
      </w:r>
      <w:r w:rsidR="009454D8" w:rsidRPr="00A076B6">
        <w:t xml:space="preserve"> </w:t>
      </w:r>
      <w:r w:rsidRPr="00A076B6">
        <w:t>делать</w:t>
      </w:r>
      <w:r w:rsidR="009454D8" w:rsidRPr="00A076B6">
        <w:t xml:space="preserve"> </w:t>
      </w:r>
      <w:r w:rsidRPr="00A076B6">
        <w:t>выводы.</w:t>
      </w:r>
    </w:p>
    <w:p w14:paraId="3FCFA311" w14:textId="77777777" w:rsidR="00A31B80" w:rsidRPr="00A076B6" w:rsidRDefault="00A31B80" w:rsidP="00453D1A">
      <w:pPr>
        <w:rPr>
          <w:i/>
        </w:rPr>
      </w:pPr>
      <w:r w:rsidRPr="00A076B6">
        <w:rPr>
          <w:i/>
        </w:rPr>
        <w:t>Базовые</w:t>
      </w:r>
      <w:r w:rsidR="009454D8" w:rsidRPr="00A076B6">
        <w:rPr>
          <w:i/>
        </w:rPr>
        <w:t xml:space="preserve"> </w:t>
      </w:r>
      <w:r w:rsidRPr="00A076B6">
        <w:rPr>
          <w:i/>
        </w:rPr>
        <w:t>исследовательские</w:t>
      </w:r>
      <w:r w:rsidR="009454D8" w:rsidRPr="00A076B6">
        <w:rPr>
          <w:i/>
        </w:rPr>
        <w:t xml:space="preserve"> </w:t>
      </w:r>
      <w:r w:rsidRPr="00A076B6">
        <w:rPr>
          <w:i/>
        </w:rPr>
        <w:t>действия:</w:t>
      </w:r>
    </w:p>
    <w:p w14:paraId="1BAF9EF7" w14:textId="77777777" w:rsidR="00A31B80" w:rsidRPr="00A076B6" w:rsidRDefault="00A31B80" w:rsidP="00453D1A">
      <w:r w:rsidRPr="00A076B6">
        <w:t>–</w:t>
      </w:r>
      <w:r w:rsidRPr="00A076B6">
        <w:tab/>
        <w:t>на</w:t>
      </w:r>
      <w:r w:rsidR="009454D8" w:rsidRPr="00A076B6">
        <w:t xml:space="preserve"> </w:t>
      </w:r>
      <w:r w:rsidRPr="00A076B6">
        <w:t>основе</w:t>
      </w:r>
      <w:r w:rsidR="009454D8" w:rsidRPr="00A076B6">
        <w:t xml:space="preserve"> </w:t>
      </w:r>
      <w:r w:rsidRPr="00A076B6">
        <w:t>предложенных</w:t>
      </w:r>
      <w:r w:rsidR="009454D8" w:rsidRPr="00A076B6">
        <w:t xml:space="preserve"> </w:t>
      </w:r>
      <w:r w:rsidRPr="00A076B6">
        <w:t>учителем</w:t>
      </w:r>
      <w:r w:rsidR="009454D8" w:rsidRPr="00A076B6">
        <w:t xml:space="preserve"> </w:t>
      </w:r>
      <w:r w:rsidRPr="00A076B6">
        <w:t>вопросов</w:t>
      </w:r>
      <w:r w:rsidR="009454D8" w:rsidRPr="00A076B6">
        <w:t xml:space="preserve"> </w:t>
      </w:r>
      <w:r w:rsidRPr="00A076B6">
        <w:t>определять</w:t>
      </w:r>
      <w:r w:rsidR="009454D8" w:rsidRPr="00A076B6">
        <w:t xml:space="preserve"> </w:t>
      </w:r>
      <w:r w:rsidRPr="00A076B6">
        <w:t>разрыв</w:t>
      </w:r>
      <w:r w:rsidR="009454D8" w:rsidRPr="00A076B6">
        <w:t xml:space="preserve"> </w:t>
      </w:r>
      <w:r w:rsidRPr="00A076B6">
        <w:t>между</w:t>
      </w:r>
      <w:r w:rsidR="009454D8" w:rsidRPr="00A076B6">
        <w:t xml:space="preserve"> </w:t>
      </w:r>
      <w:r w:rsidRPr="00A076B6">
        <w:t>реальным</w:t>
      </w:r>
      <w:r w:rsidR="009454D8" w:rsidRPr="00A076B6">
        <w:t xml:space="preserve"> </w:t>
      </w:r>
      <w:r w:rsidRPr="00A076B6">
        <w:t>и</w:t>
      </w:r>
      <w:r w:rsidR="009454D8" w:rsidRPr="00A076B6">
        <w:t xml:space="preserve"> </w:t>
      </w:r>
      <w:r w:rsidRPr="00A076B6">
        <w:t>желательным</w:t>
      </w:r>
      <w:r w:rsidR="009454D8" w:rsidRPr="00A076B6">
        <w:t xml:space="preserve"> </w:t>
      </w:r>
      <w:r w:rsidRPr="00A076B6">
        <w:t>состоянием</w:t>
      </w:r>
      <w:r w:rsidR="009454D8" w:rsidRPr="00A076B6">
        <w:t xml:space="preserve"> </w:t>
      </w:r>
      <w:r w:rsidRPr="00A076B6">
        <w:t>музыкальных</w:t>
      </w:r>
      <w:r w:rsidR="009454D8" w:rsidRPr="00A076B6">
        <w:t xml:space="preserve"> </w:t>
      </w:r>
      <w:r w:rsidRPr="00A076B6">
        <w:t>явлений,</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в</w:t>
      </w:r>
      <w:r w:rsidR="009454D8" w:rsidRPr="00A076B6">
        <w:t xml:space="preserve"> </w:t>
      </w:r>
      <w:r w:rsidRPr="00A076B6">
        <w:t>отношении</w:t>
      </w:r>
      <w:r w:rsidR="009454D8" w:rsidRPr="00A076B6">
        <w:t xml:space="preserve"> </w:t>
      </w:r>
      <w:r w:rsidRPr="00A076B6">
        <w:t>собственных</w:t>
      </w:r>
      <w:r w:rsidR="009454D8" w:rsidRPr="00A076B6">
        <w:t xml:space="preserve"> </w:t>
      </w:r>
      <w:r w:rsidRPr="00A076B6">
        <w:t>музыкально-исполнительских</w:t>
      </w:r>
      <w:r w:rsidR="009454D8" w:rsidRPr="00A076B6">
        <w:t xml:space="preserve"> </w:t>
      </w:r>
      <w:r w:rsidRPr="00A076B6">
        <w:t>навыков;</w:t>
      </w:r>
    </w:p>
    <w:p w14:paraId="3B7230C3" w14:textId="77777777" w:rsidR="00A31B80" w:rsidRPr="00A076B6" w:rsidRDefault="00A31B80" w:rsidP="00453D1A">
      <w:r w:rsidRPr="00A076B6">
        <w:t>–</w:t>
      </w:r>
      <w:r w:rsidRPr="00A076B6">
        <w:tab/>
        <w:t>с</w:t>
      </w:r>
      <w:r w:rsidR="009454D8" w:rsidRPr="00A076B6">
        <w:t xml:space="preserve"> </w:t>
      </w:r>
      <w:r w:rsidRPr="00A076B6">
        <w:t>помощью</w:t>
      </w:r>
      <w:r w:rsidR="009454D8" w:rsidRPr="00A076B6">
        <w:t xml:space="preserve"> </w:t>
      </w:r>
      <w:r w:rsidRPr="00A076B6">
        <w:t>учителя</w:t>
      </w:r>
      <w:r w:rsidR="009454D8" w:rsidRPr="00A076B6">
        <w:t xml:space="preserve"> </w:t>
      </w:r>
      <w:r w:rsidRPr="00A076B6">
        <w:t>формулировать</w:t>
      </w:r>
      <w:r w:rsidR="009454D8" w:rsidRPr="00A076B6">
        <w:t xml:space="preserve"> </w:t>
      </w:r>
      <w:r w:rsidRPr="00A076B6">
        <w:t>цель</w:t>
      </w:r>
      <w:r w:rsidR="009454D8" w:rsidRPr="00A076B6">
        <w:t xml:space="preserve"> </w:t>
      </w:r>
      <w:r w:rsidRPr="00A076B6">
        <w:t>выполнения</w:t>
      </w:r>
      <w:r w:rsidR="009454D8" w:rsidRPr="00A076B6">
        <w:t xml:space="preserve"> </w:t>
      </w:r>
      <w:r w:rsidRPr="00A076B6">
        <w:t>вокальных</w:t>
      </w:r>
      <w:r w:rsidR="009454D8" w:rsidRPr="00A076B6">
        <w:t xml:space="preserve"> </w:t>
      </w:r>
      <w:r w:rsidRPr="00A076B6">
        <w:t>и</w:t>
      </w:r>
      <w:r w:rsidR="009454D8" w:rsidRPr="00A076B6">
        <w:t xml:space="preserve"> </w:t>
      </w:r>
      <w:r w:rsidRPr="00A076B6">
        <w:t>слуховых</w:t>
      </w:r>
      <w:r w:rsidR="009454D8" w:rsidRPr="00A076B6">
        <w:t xml:space="preserve"> </w:t>
      </w:r>
      <w:r w:rsidRPr="00A076B6">
        <w:t>упражнений,</w:t>
      </w:r>
      <w:r w:rsidR="009454D8" w:rsidRPr="00A076B6">
        <w:t xml:space="preserve"> </w:t>
      </w:r>
      <w:r w:rsidRPr="00A076B6">
        <w:t>планировать</w:t>
      </w:r>
      <w:r w:rsidR="009454D8" w:rsidRPr="00A076B6">
        <w:t xml:space="preserve"> </w:t>
      </w:r>
      <w:r w:rsidRPr="00A076B6">
        <w:t>изменения</w:t>
      </w:r>
      <w:r w:rsidR="009454D8" w:rsidRPr="00A076B6">
        <w:t xml:space="preserve"> </w:t>
      </w:r>
      <w:r w:rsidRPr="00A076B6">
        <w:t>результатов</w:t>
      </w:r>
      <w:r w:rsidR="009454D8" w:rsidRPr="00A076B6">
        <w:t xml:space="preserve"> </w:t>
      </w:r>
      <w:r w:rsidRPr="00A076B6">
        <w:t>своей</w:t>
      </w:r>
      <w:r w:rsidR="009454D8" w:rsidRPr="00A076B6">
        <w:t xml:space="preserve"> </w:t>
      </w:r>
      <w:r w:rsidRPr="00A076B6">
        <w:t>музыкальной</w:t>
      </w:r>
      <w:r w:rsidR="009454D8" w:rsidRPr="00A076B6">
        <w:t xml:space="preserve"> </w:t>
      </w:r>
      <w:r w:rsidRPr="00A076B6">
        <w:t>деятельности,</w:t>
      </w:r>
      <w:r w:rsidR="009454D8" w:rsidRPr="00A076B6">
        <w:t xml:space="preserve"> </w:t>
      </w:r>
      <w:r w:rsidRPr="00A076B6">
        <w:t>ситуации</w:t>
      </w:r>
      <w:r w:rsidR="009454D8" w:rsidRPr="00A076B6">
        <w:t xml:space="preserve"> </w:t>
      </w:r>
      <w:r w:rsidRPr="00A076B6">
        <w:t>совместного</w:t>
      </w:r>
      <w:r w:rsidR="009454D8" w:rsidRPr="00A076B6">
        <w:t xml:space="preserve"> </w:t>
      </w:r>
      <w:r w:rsidRPr="00A076B6">
        <w:t>музицирования;</w:t>
      </w:r>
    </w:p>
    <w:p w14:paraId="26C58A2C" w14:textId="77777777" w:rsidR="00A31B80" w:rsidRPr="00A076B6" w:rsidRDefault="00A31B80" w:rsidP="00453D1A">
      <w:r w:rsidRPr="00A076B6">
        <w:t>–</w:t>
      </w:r>
      <w:r w:rsidRPr="00A076B6">
        <w:tab/>
        <w:t>сравнивать</w:t>
      </w:r>
      <w:r w:rsidR="009454D8" w:rsidRPr="00A076B6">
        <w:t xml:space="preserve"> </w:t>
      </w:r>
      <w:r w:rsidRPr="00A076B6">
        <w:t>несколько</w:t>
      </w:r>
      <w:r w:rsidR="009454D8" w:rsidRPr="00A076B6">
        <w:t xml:space="preserve"> </w:t>
      </w:r>
      <w:r w:rsidRPr="00A076B6">
        <w:t>вариантов</w:t>
      </w:r>
      <w:r w:rsidR="009454D8" w:rsidRPr="00A076B6">
        <w:t xml:space="preserve"> </w:t>
      </w:r>
      <w:r w:rsidRPr="00A076B6">
        <w:t>решения</w:t>
      </w:r>
      <w:r w:rsidR="009454D8" w:rsidRPr="00A076B6">
        <w:t xml:space="preserve"> </w:t>
      </w:r>
      <w:r w:rsidRPr="00A076B6">
        <w:t>творческой,</w:t>
      </w:r>
      <w:r w:rsidR="009454D8" w:rsidRPr="00A076B6">
        <w:t xml:space="preserve"> </w:t>
      </w:r>
      <w:r w:rsidRPr="00A076B6">
        <w:t>исполнительской</w:t>
      </w:r>
      <w:r w:rsidR="009454D8" w:rsidRPr="00A076B6">
        <w:t xml:space="preserve"> </w:t>
      </w:r>
      <w:r w:rsidRPr="00A076B6">
        <w:t>задачи,</w:t>
      </w:r>
      <w:r w:rsidR="009454D8" w:rsidRPr="00A076B6">
        <w:t xml:space="preserve"> </w:t>
      </w:r>
      <w:r w:rsidRPr="00A076B6">
        <w:t>выбирать</w:t>
      </w:r>
      <w:r w:rsidR="009454D8" w:rsidRPr="00A076B6">
        <w:t xml:space="preserve"> </w:t>
      </w:r>
      <w:r w:rsidRPr="00A076B6">
        <w:t>наиболее</w:t>
      </w:r>
      <w:r w:rsidR="009454D8" w:rsidRPr="00A076B6">
        <w:t xml:space="preserve"> </w:t>
      </w:r>
      <w:r w:rsidRPr="00A076B6">
        <w:t>подходящий</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предложенных</w:t>
      </w:r>
      <w:r w:rsidR="009454D8" w:rsidRPr="00A076B6">
        <w:t xml:space="preserve"> </w:t>
      </w:r>
      <w:r w:rsidRPr="00A076B6">
        <w:t>критериев);</w:t>
      </w:r>
    </w:p>
    <w:p w14:paraId="035291F4" w14:textId="77777777" w:rsidR="00A31B80" w:rsidRPr="00A076B6" w:rsidRDefault="00A31B80" w:rsidP="00453D1A">
      <w:r w:rsidRPr="00A076B6">
        <w:t>–</w:t>
      </w:r>
      <w:r w:rsidRPr="00A076B6">
        <w:tab/>
        <w:t>проводить</w:t>
      </w:r>
      <w:r w:rsidR="009454D8" w:rsidRPr="00A076B6">
        <w:t xml:space="preserve"> </w:t>
      </w:r>
      <w:r w:rsidRPr="00A076B6">
        <w:t>по</w:t>
      </w:r>
      <w:r w:rsidR="009454D8" w:rsidRPr="00A076B6">
        <w:t xml:space="preserve"> </w:t>
      </w:r>
      <w:r w:rsidRPr="00A076B6">
        <w:t>предложенному</w:t>
      </w:r>
      <w:r w:rsidR="009454D8" w:rsidRPr="00A076B6">
        <w:t xml:space="preserve"> </w:t>
      </w:r>
      <w:r w:rsidRPr="00A076B6">
        <w:t>плану</w:t>
      </w:r>
      <w:r w:rsidR="009454D8" w:rsidRPr="00A076B6">
        <w:t xml:space="preserve"> </w:t>
      </w:r>
      <w:r w:rsidRPr="00A076B6">
        <w:t>опыт,</w:t>
      </w:r>
      <w:r w:rsidR="009454D8" w:rsidRPr="00A076B6">
        <w:t xml:space="preserve"> </w:t>
      </w:r>
      <w:r w:rsidRPr="00A076B6">
        <w:t>несложное</w:t>
      </w:r>
      <w:r w:rsidR="009454D8" w:rsidRPr="00A076B6">
        <w:t xml:space="preserve"> </w:t>
      </w:r>
      <w:r w:rsidRPr="00A076B6">
        <w:t>исследование</w:t>
      </w:r>
      <w:r w:rsidR="009454D8" w:rsidRPr="00A076B6">
        <w:t xml:space="preserve"> </w:t>
      </w:r>
      <w:r w:rsidRPr="00A076B6">
        <w:t>по</w:t>
      </w:r>
      <w:r w:rsidR="009454D8" w:rsidRPr="00A076B6">
        <w:t xml:space="preserve"> </w:t>
      </w:r>
      <w:r w:rsidRPr="00A076B6">
        <w:t>установлению</w:t>
      </w:r>
      <w:r w:rsidR="009454D8" w:rsidRPr="00A076B6">
        <w:t xml:space="preserve"> </w:t>
      </w:r>
      <w:r w:rsidRPr="00A076B6">
        <w:t>особенностей</w:t>
      </w:r>
      <w:r w:rsidR="009454D8" w:rsidRPr="00A076B6">
        <w:t xml:space="preserve"> </w:t>
      </w:r>
      <w:r w:rsidRPr="00A076B6">
        <w:t>предмета</w:t>
      </w:r>
      <w:r w:rsidR="009454D8" w:rsidRPr="00A076B6">
        <w:t xml:space="preserve"> </w:t>
      </w:r>
      <w:r w:rsidRPr="00A076B6">
        <w:t>изучения</w:t>
      </w:r>
      <w:r w:rsidR="009454D8" w:rsidRPr="00A076B6">
        <w:t xml:space="preserve"> </w:t>
      </w:r>
      <w:r w:rsidRPr="00A076B6">
        <w:t>и</w:t>
      </w:r>
      <w:r w:rsidR="009454D8" w:rsidRPr="00A076B6">
        <w:t xml:space="preserve"> </w:t>
      </w:r>
      <w:r w:rsidRPr="00A076B6">
        <w:t>связей</w:t>
      </w:r>
      <w:r w:rsidR="009454D8" w:rsidRPr="00A076B6">
        <w:t xml:space="preserve"> </w:t>
      </w:r>
      <w:r w:rsidRPr="00A076B6">
        <w:t>между</w:t>
      </w:r>
      <w:r w:rsidR="009454D8" w:rsidRPr="00A076B6">
        <w:t xml:space="preserve"> </w:t>
      </w:r>
      <w:r w:rsidRPr="00A076B6">
        <w:t>музыкальными</w:t>
      </w:r>
      <w:r w:rsidR="009454D8" w:rsidRPr="00A076B6">
        <w:t xml:space="preserve"> </w:t>
      </w:r>
      <w:r w:rsidRPr="00A076B6">
        <w:t>объектами</w:t>
      </w:r>
      <w:r w:rsidR="009454D8" w:rsidRPr="00A076B6">
        <w:t xml:space="preserve"> </w:t>
      </w:r>
      <w:r w:rsidRPr="00A076B6">
        <w:t>и</w:t>
      </w:r>
      <w:r w:rsidR="009454D8" w:rsidRPr="00A076B6">
        <w:t xml:space="preserve"> </w:t>
      </w:r>
      <w:r w:rsidRPr="00A076B6">
        <w:t>явлениями</w:t>
      </w:r>
      <w:r w:rsidR="009454D8" w:rsidRPr="00A076B6">
        <w:t xml:space="preserve"> </w:t>
      </w:r>
      <w:r w:rsidRPr="00A076B6">
        <w:t>(часть</w:t>
      </w:r>
      <w:r w:rsidR="009454D8" w:rsidRPr="00A076B6">
        <w:t xml:space="preserve"> </w:t>
      </w:r>
      <w:r w:rsidRPr="00A076B6">
        <w:t>–</w:t>
      </w:r>
      <w:r w:rsidR="009454D8" w:rsidRPr="00A076B6">
        <w:t xml:space="preserve"> </w:t>
      </w:r>
      <w:r w:rsidRPr="00A076B6">
        <w:t>целое,</w:t>
      </w:r>
      <w:r w:rsidR="009454D8" w:rsidRPr="00A076B6">
        <w:t xml:space="preserve"> </w:t>
      </w:r>
      <w:r w:rsidRPr="00A076B6">
        <w:t>причина</w:t>
      </w:r>
      <w:r w:rsidR="009454D8" w:rsidRPr="00A076B6">
        <w:t xml:space="preserve"> </w:t>
      </w:r>
      <w:r w:rsidRPr="00A076B6">
        <w:t>–</w:t>
      </w:r>
      <w:r w:rsidR="009454D8" w:rsidRPr="00A076B6">
        <w:t xml:space="preserve"> </w:t>
      </w:r>
      <w:r w:rsidRPr="00A076B6">
        <w:t>следствие);</w:t>
      </w:r>
    </w:p>
    <w:p w14:paraId="11B5FA8F" w14:textId="77777777" w:rsidR="00A31B80" w:rsidRPr="00A076B6" w:rsidRDefault="00A31B80" w:rsidP="00453D1A">
      <w:r w:rsidRPr="00A076B6">
        <w:t>–</w:t>
      </w:r>
      <w:r w:rsidRPr="00A076B6">
        <w:tab/>
        <w:t>формулировать</w:t>
      </w:r>
      <w:r w:rsidR="009454D8" w:rsidRPr="00A076B6">
        <w:t xml:space="preserve"> </w:t>
      </w:r>
      <w:r w:rsidRPr="00A076B6">
        <w:t>выводы</w:t>
      </w:r>
      <w:r w:rsidR="009454D8" w:rsidRPr="00A076B6">
        <w:t xml:space="preserve"> </w:t>
      </w:r>
      <w:r w:rsidRPr="00A076B6">
        <w:t>и</w:t>
      </w:r>
      <w:r w:rsidR="009454D8" w:rsidRPr="00A076B6">
        <w:t xml:space="preserve"> </w:t>
      </w:r>
      <w:r w:rsidRPr="00A076B6">
        <w:t>подкреплять</w:t>
      </w:r>
      <w:r w:rsidR="009454D8" w:rsidRPr="00A076B6">
        <w:t xml:space="preserve"> </w:t>
      </w:r>
      <w:r w:rsidRPr="00A076B6">
        <w:t>их</w:t>
      </w:r>
      <w:r w:rsidR="009454D8" w:rsidRPr="00A076B6">
        <w:t xml:space="preserve"> </w:t>
      </w:r>
      <w:r w:rsidRPr="00A076B6">
        <w:t>доказательствами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результатов</w:t>
      </w:r>
      <w:r w:rsidR="009454D8" w:rsidRPr="00A076B6">
        <w:t xml:space="preserve"> </w:t>
      </w:r>
      <w:r w:rsidRPr="00A076B6">
        <w:t>проведённого</w:t>
      </w:r>
      <w:r w:rsidR="009454D8" w:rsidRPr="00A076B6">
        <w:t xml:space="preserve"> </w:t>
      </w:r>
      <w:r w:rsidRPr="00A076B6">
        <w:t>наблюдения</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в</w:t>
      </w:r>
      <w:r w:rsidR="009454D8" w:rsidRPr="00A076B6">
        <w:t xml:space="preserve"> </w:t>
      </w:r>
      <w:r w:rsidRPr="00A076B6">
        <w:t>форме</w:t>
      </w:r>
      <w:r w:rsidR="009454D8" w:rsidRPr="00A076B6">
        <w:t xml:space="preserve"> </w:t>
      </w:r>
      <w:r w:rsidRPr="00A076B6">
        <w:t>двигательного</w:t>
      </w:r>
      <w:r w:rsidR="009454D8" w:rsidRPr="00A076B6">
        <w:t xml:space="preserve"> </w:t>
      </w:r>
      <w:r w:rsidRPr="00A076B6">
        <w:t>моделирования,</w:t>
      </w:r>
      <w:r w:rsidR="009454D8" w:rsidRPr="00A076B6">
        <w:t xml:space="preserve"> </w:t>
      </w:r>
      <w:r w:rsidRPr="00A076B6">
        <w:t>звукового</w:t>
      </w:r>
      <w:r w:rsidR="009454D8" w:rsidRPr="00A076B6">
        <w:t xml:space="preserve"> </w:t>
      </w:r>
      <w:r w:rsidRPr="00A076B6">
        <w:t>эксперимента,</w:t>
      </w:r>
      <w:r w:rsidR="009454D8" w:rsidRPr="00A076B6">
        <w:t xml:space="preserve"> </w:t>
      </w:r>
      <w:r w:rsidR="007D15A1" w:rsidRPr="00A076B6">
        <w:t>класс</w:t>
      </w:r>
      <w:r w:rsidRPr="00A076B6">
        <w:t>ификации,</w:t>
      </w:r>
      <w:r w:rsidR="009454D8" w:rsidRPr="00A076B6">
        <w:t xml:space="preserve"> </w:t>
      </w:r>
      <w:r w:rsidRPr="00A076B6">
        <w:t>сравнения,</w:t>
      </w:r>
      <w:r w:rsidR="009454D8" w:rsidRPr="00A076B6">
        <w:t xml:space="preserve"> </w:t>
      </w:r>
      <w:r w:rsidRPr="00A076B6">
        <w:t>исследования);</w:t>
      </w:r>
    </w:p>
    <w:p w14:paraId="0D5A0D48" w14:textId="77777777" w:rsidR="00A31B80" w:rsidRPr="00A076B6" w:rsidRDefault="00A31B80" w:rsidP="00453D1A">
      <w:r w:rsidRPr="00A076B6">
        <w:t>–</w:t>
      </w:r>
      <w:r w:rsidRPr="00A076B6">
        <w:tab/>
        <w:t>прогнозировать</w:t>
      </w:r>
      <w:r w:rsidR="009454D8" w:rsidRPr="00A076B6">
        <w:t xml:space="preserve"> </w:t>
      </w:r>
      <w:r w:rsidRPr="00A076B6">
        <w:t>возможное</w:t>
      </w:r>
      <w:r w:rsidR="009454D8" w:rsidRPr="00A076B6">
        <w:t xml:space="preserve"> </w:t>
      </w:r>
      <w:r w:rsidRPr="00A076B6">
        <w:t>развитие</w:t>
      </w:r>
      <w:r w:rsidR="009454D8" w:rsidRPr="00A076B6">
        <w:t xml:space="preserve"> </w:t>
      </w:r>
      <w:r w:rsidRPr="00A076B6">
        <w:t>музыкального</w:t>
      </w:r>
      <w:r w:rsidR="009454D8" w:rsidRPr="00A076B6">
        <w:t xml:space="preserve"> </w:t>
      </w:r>
      <w:r w:rsidRPr="00A076B6">
        <w:t>процесса,</w:t>
      </w:r>
      <w:r w:rsidR="009454D8" w:rsidRPr="00A076B6">
        <w:t xml:space="preserve"> </w:t>
      </w:r>
      <w:r w:rsidRPr="00A076B6">
        <w:t>эволюции</w:t>
      </w:r>
      <w:r w:rsidR="009454D8" w:rsidRPr="00A076B6">
        <w:t xml:space="preserve"> </w:t>
      </w:r>
      <w:r w:rsidRPr="00A076B6">
        <w:t>культурных</w:t>
      </w:r>
      <w:r w:rsidR="009454D8" w:rsidRPr="00A076B6">
        <w:t xml:space="preserve"> </w:t>
      </w:r>
      <w:r w:rsidRPr="00A076B6">
        <w:t>явлений</w:t>
      </w:r>
      <w:r w:rsidR="009454D8" w:rsidRPr="00A076B6">
        <w:t xml:space="preserve"> </w:t>
      </w:r>
      <w:r w:rsidRPr="00A076B6">
        <w:t>в</w:t>
      </w:r>
      <w:r w:rsidR="009454D8" w:rsidRPr="00A076B6">
        <w:t xml:space="preserve"> </w:t>
      </w:r>
      <w:r w:rsidRPr="00A076B6">
        <w:t>различных</w:t>
      </w:r>
      <w:r w:rsidR="009454D8" w:rsidRPr="00A076B6">
        <w:t xml:space="preserve"> </w:t>
      </w:r>
      <w:r w:rsidRPr="00A076B6">
        <w:t>условиях.</w:t>
      </w:r>
    </w:p>
    <w:p w14:paraId="52BC38A7" w14:textId="77777777" w:rsidR="00A31B80" w:rsidRPr="00A076B6" w:rsidRDefault="00A31B80" w:rsidP="00453D1A">
      <w:pPr>
        <w:rPr>
          <w:i/>
        </w:rPr>
      </w:pPr>
      <w:r w:rsidRPr="00A076B6">
        <w:rPr>
          <w:i/>
        </w:rPr>
        <w:t>Работа</w:t>
      </w:r>
      <w:r w:rsidR="009454D8" w:rsidRPr="00A076B6">
        <w:rPr>
          <w:i/>
        </w:rPr>
        <w:t xml:space="preserve"> </w:t>
      </w:r>
      <w:r w:rsidRPr="00A076B6">
        <w:rPr>
          <w:i/>
        </w:rPr>
        <w:t>с</w:t>
      </w:r>
      <w:r w:rsidR="009454D8" w:rsidRPr="00A076B6">
        <w:rPr>
          <w:i/>
        </w:rPr>
        <w:t xml:space="preserve"> </w:t>
      </w:r>
      <w:r w:rsidRPr="00A076B6">
        <w:rPr>
          <w:i/>
        </w:rPr>
        <w:t>информацией:</w:t>
      </w:r>
    </w:p>
    <w:p w14:paraId="19D65309" w14:textId="77777777" w:rsidR="00A31B80" w:rsidRPr="00A076B6" w:rsidRDefault="00A31B80" w:rsidP="00453D1A">
      <w:r w:rsidRPr="00A076B6">
        <w:t>–</w:t>
      </w:r>
      <w:r w:rsidRPr="00A076B6">
        <w:tab/>
        <w:t>выбирать</w:t>
      </w:r>
      <w:r w:rsidR="009454D8" w:rsidRPr="00A076B6">
        <w:t xml:space="preserve"> </w:t>
      </w:r>
      <w:r w:rsidRPr="00A076B6">
        <w:t>источник</w:t>
      </w:r>
      <w:r w:rsidR="009454D8" w:rsidRPr="00A076B6">
        <w:t xml:space="preserve"> </w:t>
      </w:r>
      <w:r w:rsidRPr="00A076B6">
        <w:t>получения</w:t>
      </w:r>
      <w:r w:rsidR="009454D8" w:rsidRPr="00A076B6">
        <w:t xml:space="preserve"> </w:t>
      </w:r>
      <w:r w:rsidRPr="00A076B6">
        <w:t>информации;</w:t>
      </w:r>
    </w:p>
    <w:p w14:paraId="4E3C371E" w14:textId="77777777" w:rsidR="00A31B80" w:rsidRPr="00A076B6" w:rsidRDefault="00A31B80" w:rsidP="00453D1A">
      <w:r w:rsidRPr="00A076B6">
        <w:t>–</w:t>
      </w:r>
      <w:r w:rsidRPr="00A076B6">
        <w:tab/>
        <w:t>согласно</w:t>
      </w:r>
      <w:r w:rsidR="009454D8" w:rsidRPr="00A076B6">
        <w:t xml:space="preserve"> </w:t>
      </w:r>
      <w:r w:rsidRPr="00A076B6">
        <w:t>заданному</w:t>
      </w:r>
      <w:r w:rsidR="009454D8" w:rsidRPr="00A076B6">
        <w:t xml:space="preserve"> </w:t>
      </w:r>
      <w:r w:rsidRPr="00A076B6">
        <w:t>алгоритму</w:t>
      </w:r>
      <w:r w:rsidR="009454D8" w:rsidRPr="00A076B6">
        <w:t xml:space="preserve"> </w:t>
      </w:r>
      <w:r w:rsidRPr="00A076B6">
        <w:t>находить</w:t>
      </w:r>
      <w:r w:rsidR="009454D8" w:rsidRPr="00A076B6">
        <w:t xml:space="preserve"> </w:t>
      </w:r>
      <w:r w:rsidRPr="00A076B6">
        <w:t>в</w:t>
      </w:r>
      <w:r w:rsidR="009454D8" w:rsidRPr="00A076B6">
        <w:t xml:space="preserve"> </w:t>
      </w:r>
      <w:r w:rsidRPr="00A076B6">
        <w:t>предложенном</w:t>
      </w:r>
      <w:r w:rsidR="009454D8" w:rsidRPr="00A076B6">
        <w:t xml:space="preserve"> </w:t>
      </w:r>
      <w:r w:rsidRPr="00A076B6">
        <w:t>источнике</w:t>
      </w:r>
      <w:r w:rsidR="009454D8" w:rsidRPr="00A076B6">
        <w:t xml:space="preserve"> </w:t>
      </w:r>
      <w:r w:rsidRPr="00A076B6">
        <w:t>информацию,</w:t>
      </w:r>
      <w:r w:rsidR="009454D8" w:rsidRPr="00A076B6">
        <w:t xml:space="preserve"> </w:t>
      </w:r>
      <w:r w:rsidRPr="00A076B6">
        <w:t>представленную</w:t>
      </w:r>
      <w:r w:rsidR="009454D8" w:rsidRPr="00A076B6">
        <w:t xml:space="preserve"> </w:t>
      </w:r>
      <w:r w:rsidRPr="00A076B6">
        <w:t>в</w:t>
      </w:r>
      <w:r w:rsidR="009454D8" w:rsidRPr="00A076B6">
        <w:t xml:space="preserve"> </w:t>
      </w:r>
      <w:r w:rsidRPr="00A076B6">
        <w:t>явном</w:t>
      </w:r>
      <w:r w:rsidR="009454D8" w:rsidRPr="00A076B6">
        <w:t xml:space="preserve"> </w:t>
      </w:r>
      <w:r w:rsidRPr="00A076B6">
        <w:t>виде;</w:t>
      </w:r>
    </w:p>
    <w:p w14:paraId="771B523C" w14:textId="77777777" w:rsidR="00A31B80" w:rsidRPr="00A076B6" w:rsidRDefault="00A31B80" w:rsidP="00453D1A">
      <w:r w:rsidRPr="00A076B6">
        <w:t>–</w:t>
      </w:r>
      <w:r w:rsidRPr="00A076B6">
        <w:tab/>
        <w:t>распознавать</w:t>
      </w:r>
      <w:r w:rsidR="009454D8" w:rsidRPr="00A076B6">
        <w:t xml:space="preserve"> </w:t>
      </w:r>
      <w:r w:rsidRPr="00A076B6">
        <w:t>достоверную</w:t>
      </w:r>
      <w:r w:rsidR="009454D8" w:rsidRPr="00A076B6">
        <w:t xml:space="preserve"> </w:t>
      </w:r>
      <w:r w:rsidRPr="00A076B6">
        <w:t>и</w:t>
      </w:r>
      <w:r w:rsidR="009454D8" w:rsidRPr="00A076B6">
        <w:t xml:space="preserve"> </w:t>
      </w:r>
      <w:r w:rsidRPr="00A076B6">
        <w:t>недостоверную</w:t>
      </w:r>
      <w:r w:rsidR="009454D8" w:rsidRPr="00A076B6">
        <w:t xml:space="preserve"> </w:t>
      </w:r>
      <w:r w:rsidRPr="00A076B6">
        <w:t>информацию</w:t>
      </w:r>
      <w:r w:rsidR="009454D8" w:rsidRPr="00A076B6">
        <w:t xml:space="preserve"> </w:t>
      </w:r>
      <w:r w:rsidRPr="00A076B6">
        <w:t>самостоятельно</w:t>
      </w:r>
      <w:r w:rsidR="009454D8" w:rsidRPr="00A076B6">
        <w:t xml:space="preserve"> </w:t>
      </w:r>
      <w:r w:rsidRPr="00A076B6">
        <w:t>или</w:t>
      </w:r>
      <w:r w:rsidR="009454D8" w:rsidRPr="00A076B6">
        <w:t xml:space="preserve"> </w:t>
      </w:r>
      <w:r w:rsidRPr="00A076B6">
        <w:t>на</w:t>
      </w:r>
      <w:r w:rsidR="009454D8" w:rsidRPr="00A076B6">
        <w:t xml:space="preserve"> </w:t>
      </w:r>
      <w:r w:rsidRPr="00A076B6">
        <w:t>основании</w:t>
      </w:r>
      <w:r w:rsidR="009454D8" w:rsidRPr="00A076B6">
        <w:t xml:space="preserve"> </w:t>
      </w:r>
      <w:r w:rsidRPr="00A076B6">
        <w:t>предложенного</w:t>
      </w:r>
      <w:r w:rsidR="009454D8" w:rsidRPr="00A076B6">
        <w:t xml:space="preserve"> </w:t>
      </w:r>
      <w:r w:rsidRPr="00A076B6">
        <w:t>учителем</w:t>
      </w:r>
      <w:r w:rsidR="009454D8" w:rsidRPr="00A076B6">
        <w:t xml:space="preserve"> </w:t>
      </w:r>
      <w:r w:rsidRPr="00A076B6">
        <w:t>способа</w:t>
      </w:r>
      <w:r w:rsidR="009454D8" w:rsidRPr="00A076B6">
        <w:t xml:space="preserve"> </w:t>
      </w:r>
      <w:r w:rsidRPr="00A076B6">
        <w:t>её</w:t>
      </w:r>
      <w:r w:rsidR="009454D8" w:rsidRPr="00A076B6">
        <w:t xml:space="preserve"> </w:t>
      </w:r>
      <w:r w:rsidRPr="00A076B6">
        <w:t>проверки;</w:t>
      </w:r>
    </w:p>
    <w:p w14:paraId="6E2ECDEB" w14:textId="77777777" w:rsidR="00A31B80" w:rsidRPr="00A076B6" w:rsidRDefault="00A31B80" w:rsidP="00453D1A">
      <w:r w:rsidRPr="00A076B6">
        <w:t>–</w:t>
      </w:r>
      <w:r w:rsidRPr="00A076B6">
        <w:tab/>
        <w:t>соблюдать</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взрослых</w:t>
      </w:r>
      <w:r w:rsidR="009454D8" w:rsidRPr="00A076B6">
        <w:t xml:space="preserve"> </w:t>
      </w:r>
      <w:r w:rsidRPr="00A076B6">
        <w:t>(учителей,</w:t>
      </w:r>
      <w:r w:rsidR="009454D8" w:rsidRPr="00A076B6">
        <w:t xml:space="preserve"> </w:t>
      </w:r>
      <w:r w:rsidRPr="00A076B6">
        <w:t>родителей</w:t>
      </w:r>
      <w:r w:rsidR="009454D8" w:rsidRPr="00A076B6">
        <w:t xml:space="preserve"> </w:t>
      </w:r>
      <w:r w:rsidRPr="00A076B6">
        <w:t>(законных</w:t>
      </w:r>
      <w:r w:rsidR="009454D8" w:rsidRPr="00A076B6">
        <w:t xml:space="preserve"> </w:t>
      </w:r>
      <w:r w:rsidRPr="00A076B6">
        <w:t>представителей)</w:t>
      </w:r>
      <w:r w:rsidR="009454D8" w:rsidRPr="00A076B6">
        <w:t xml:space="preserve"> </w:t>
      </w:r>
      <w:r w:rsidRPr="00A076B6">
        <w:t>обучающихся)</w:t>
      </w:r>
      <w:r w:rsidR="009454D8" w:rsidRPr="00A076B6">
        <w:t xml:space="preserve"> </w:t>
      </w:r>
      <w:r w:rsidRPr="00A076B6">
        <w:t>правила</w:t>
      </w:r>
      <w:r w:rsidR="009454D8" w:rsidRPr="00A076B6">
        <w:t xml:space="preserve"> </w:t>
      </w:r>
      <w:r w:rsidRPr="00A076B6">
        <w:t>информационной</w:t>
      </w:r>
      <w:r w:rsidR="009454D8" w:rsidRPr="00A076B6">
        <w:t xml:space="preserve"> </w:t>
      </w:r>
      <w:r w:rsidRPr="00A076B6">
        <w:t>безопасности</w:t>
      </w:r>
      <w:r w:rsidR="009454D8" w:rsidRPr="00A076B6">
        <w:t xml:space="preserve"> </w:t>
      </w:r>
      <w:r w:rsidRPr="00A076B6">
        <w:t>при</w:t>
      </w:r>
      <w:r w:rsidR="009454D8" w:rsidRPr="00A076B6">
        <w:t xml:space="preserve"> </w:t>
      </w:r>
      <w:r w:rsidRPr="00A076B6">
        <w:t>поиске</w:t>
      </w:r>
      <w:r w:rsidR="009454D8" w:rsidRPr="00A076B6">
        <w:t xml:space="preserve"> </w:t>
      </w:r>
      <w:r w:rsidRPr="00A076B6">
        <w:t>информации</w:t>
      </w:r>
      <w:r w:rsidR="009454D8" w:rsidRPr="00A076B6">
        <w:t xml:space="preserve"> </w:t>
      </w:r>
      <w:r w:rsidRPr="00A076B6">
        <w:t>в</w:t>
      </w:r>
      <w:r w:rsidR="009454D8" w:rsidRPr="00A076B6">
        <w:t xml:space="preserve"> </w:t>
      </w:r>
      <w:r w:rsidRPr="00A076B6">
        <w:t>сети</w:t>
      </w:r>
      <w:r w:rsidR="009454D8" w:rsidRPr="00A076B6">
        <w:t xml:space="preserve"> </w:t>
      </w:r>
      <w:r w:rsidRPr="00A076B6">
        <w:t>Интернет;</w:t>
      </w:r>
    </w:p>
    <w:p w14:paraId="149E8F9C" w14:textId="77777777" w:rsidR="00A31B80" w:rsidRPr="00A076B6" w:rsidRDefault="00A31B80" w:rsidP="00453D1A">
      <w:r w:rsidRPr="00A076B6">
        <w:t>–</w:t>
      </w:r>
      <w:r w:rsidRPr="00A076B6">
        <w:tab/>
        <w:t>анализировать</w:t>
      </w:r>
      <w:r w:rsidR="009454D8" w:rsidRPr="00A076B6">
        <w:t xml:space="preserve"> </w:t>
      </w:r>
      <w:r w:rsidRPr="00A076B6">
        <w:t>текстовую,</w:t>
      </w:r>
      <w:r w:rsidR="009454D8" w:rsidRPr="00A076B6">
        <w:t xml:space="preserve"> </w:t>
      </w:r>
      <w:r w:rsidRPr="00A076B6">
        <w:t>видео-,</w:t>
      </w:r>
      <w:r w:rsidR="009454D8" w:rsidRPr="00A076B6">
        <w:t xml:space="preserve"> </w:t>
      </w:r>
      <w:r w:rsidRPr="00A076B6">
        <w:t>графическую,</w:t>
      </w:r>
      <w:r w:rsidR="009454D8" w:rsidRPr="00A076B6">
        <w:t xml:space="preserve"> </w:t>
      </w:r>
      <w:r w:rsidRPr="00A076B6">
        <w:t>звуковую,</w:t>
      </w:r>
      <w:r w:rsidR="009454D8" w:rsidRPr="00A076B6">
        <w:t xml:space="preserve"> </w:t>
      </w:r>
      <w:r w:rsidRPr="00A076B6">
        <w:t>информацию</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учебной</w:t>
      </w:r>
      <w:r w:rsidR="009454D8" w:rsidRPr="00A076B6">
        <w:t xml:space="preserve"> </w:t>
      </w:r>
      <w:r w:rsidRPr="00A076B6">
        <w:t>задачей;</w:t>
      </w:r>
    </w:p>
    <w:p w14:paraId="21F8020E" w14:textId="77777777" w:rsidR="00A31B80" w:rsidRPr="00A076B6" w:rsidRDefault="00A31B80" w:rsidP="00453D1A">
      <w:r w:rsidRPr="00A076B6">
        <w:t>–</w:t>
      </w:r>
      <w:r w:rsidRPr="00A076B6">
        <w:tab/>
        <w:t>анализировать</w:t>
      </w:r>
      <w:r w:rsidR="009454D8" w:rsidRPr="00A076B6">
        <w:t xml:space="preserve"> </w:t>
      </w:r>
      <w:r w:rsidRPr="00A076B6">
        <w:t>музыкальные</w:t>
      </w:r>
      <w:r w:rsidR="009454D8" w:rsidRPr="00A076B6">
        <w:t xml:space="preserve"> </w:t>
      </w:r>
      <w:r w:rsidRPr="00A076B6">
        <w:t>тексты</w:t>
      </w:r>
      <w:r w:rsidR="009454D8" w:rsidRPr="00A076B6">
        <w:t xml:space="preserve"> </w:t>
      </w:r>
      <w:r w:rsidRPr="00A076B6">
        <w:t>(акустические</w:t>
      </w:r>
      <w:r w:rsidR="009454D8" w:rsidRPr="00A076B6">
        <w:t xml:space="preserve"> </w:t>
      </w:r>
      <w:r w:rsidRPr="00A076B6">
        <w:t>и</w:t>
      </w:r>
      <w:r w:rsidR="009454D8" w:rsidRPr="00A076B6">
        <w:t xml:space="preserve"> </w:t>
      </w:r>
      <w:r w:rsidRPr="00A076B6">
        <w:t>нотные)</w:t>
      </w:r>
      <w:r w:rsidR="009454D8" w:rsidRPr="00A076B6">
        <w:t xml:space="preserve"> </w:t>
      </w:r>
      <w:r w:rsidRPr="00A076B6">
        <w:t>по</w:t>
      </w:r>
      <w:r w:rsidR="009454D8" w:rsidRPr="00A076B6">
        <w:t xml:space="preserve"> </w:t>
      </w:r>
      <w:r w:rsidRPr="00A076B6">
        <w:t>предложенному</w:t>
      </w:r>
      <w:r w:rsidR="009454D8" w:rsidRPr="00A076B6">
        <w:t xml:space="preserve"> </w:t>
      </w:r>
      <w:r w:rsidRPr="00A076B6">
        <w:t>учителем</w:t>
      </w:r>
      <w:r w:rsidR="009454D8" w:rsidRPr="00A076B6">
        <w:t xml:space="preserve"> </w:t>
      </w:r>
      <w:r w:rsidRPr="00A076B6">
        <w:t>алгоритму;</w:t>
      </w:r>
    </w:p>
    <w:p w14:paraId="42739745" w14:textId="77777777" w:rsidR="00A31B80" w:rsidRPr="00A076B6" w:rsidRDefault="00A31B80" w:rsidP="00453D1A">
      <w:r w:rsidRPr="00A076B6">
        <w:t>–</w:t>
      </w:r>
      <w:r w:rsidRPr="00A076B6">
        <w:tab/>
        <w:t>самостоятельно</w:t>
      </w:r>
      <w:r w:rsidR="009454D8" w:rsidRPr="00A076B6">
        <w:t xml:space="preserve"> </w:t>
      </w:r>
      <w:r w:rsidRPr="00A076B6">
        <w:t>создавать</w:t>
      </w:r>
      <w:r w:rsidR="009454D8" w:rsidRPr="00A076B6">
        <w:t xml:space="preserve"> </w:t>
      </w:r>
      <w:r w:rsidRPr="00A076B6">
        <w:t>схемы,</w:t>
      </w:r>
      <w:r w:rsidR="009454D8" w:rsidRPr="00A076B6">
        <w:t xml:space="preserve"> </w:t>
      </w:r>
      <w:r w:rsidRPr="00A076B6">
        <w:t>таблицы</w:t>
      </w:r>
      <w:r w:rsidR="009454D8" w:rsidRPr="00A076B6">
        <w:t xml:space="preserve"> </w:t>
      </w:r>
      <w:r w:rsidRPr="00A076B6">
        <w:t>для</w:t>
      </w:r>
      <w:r w:rsidR="009454D8" w:rsidRPr="00A076B6">
        <w:t xml:space="preserve"> </w:t>
      </w:r>
      <w:r w:rsidRPr="00A076B6">
        <w:t>представления</w:t>
      </w:r>
      <w:r w:rsidR="009454D8" w:rsidRPr="00A076B6">
        <w:t xml:space="preserve"> </w:t>
      </w:r>
      <w:r w:rsidRPr="00A076B6">
        <w:t>информации.</w:t>
      </w:r>
    </w:p>
    <w:p w14:paraId="677F1725" w14:textId="77777777" w:rsidR="00A31B80" w:rsidRPr="00A076B6" w:rsidRDefault="00A31B80" w:rsidP="00453D1A">
      <w:r w:rsidRPr="00A076B6">
        <w:t>Овладение</w:t>
      </w:r>
      <w:r w:rsidR="009454D8" w:rsidRPr="00A076B6">
        <w:t xml:space="preserve"> </w:t>
      </w:r>
      <w:r w:rsidRPr="00A076B6">
        <w:rPr>
          <w:i/>
        </w:rPr>
        <w:t>универсальными</w:t>
      </w:r>
      <w:r w:rsidR="009454D8" w:rsidRPr="00A076B6">
        <w:rPr>
          <w:i/>
        </w:rPr>
        <w:t xml:space="preserve"> </w:t>
      </w:r>
      <w:r w:rsidRPr="00A076B6">
        <w:rPr>
          <w:i/>
        </w:rPr>
        <w:t>коммуникативными</w:t>
      </w:r>
      <w:r w:rsidR="009454D8" w:rsidRPr="00A076B6">
        <w:rPr>
          <w:i/>
        </w:rPr>
        <w:t xml:space="preserve"> </w:t>
      </w:r>
      <w:r w:rsidRPr="00A076B6">
        <w:rPr>
          <w:i/>
        </w:rPr>
        <w:t>действиями</w:t>
      </w:r>
    </w:p>
    <w:p w14:paraId="11A7C18F" w14:textId="77777777" w:rsidR="00A31B80" w:rsidRPr="00A076B6" w:rsidRDefault="00A31B80" w:rsidP="00453D1A">
      <w:pPr>
        <w:rPr>
          <w:i/>
        </w:rPr>
      </w:pPr>
      <w:r w:rsidRPr="00A076B6">
        <w:rPr>
          <w:i/>
        </w:rPr>
        <w:t>Невербальная</w:t>
      </w:r>
      <w:r w:rsidR="009454D8" w:rsidRPr="00A076B6">
        <w:rPr>
          <w:i/>
        </w:rPr>
        <w:t xml:space="preserve"> </w:t>
      </w:r>
      <w:r w:rsidRPr="00A076B6">
        <w:rPr>
          <w:i/>
        </w:rPr>
        <w:t>коммуникация:</w:t>
      </w:r>
    </w:p>
    <w:p w14:paraId="6BB939A1" w14:textId="77777777" w:rsidR="00A31B80" w:rsidRPr="00A076B6" w:rsidRDefault="00A31B80" w:rsidP="00453D1A">
      <w:r w:rsidRPr="00A076B6">
        <w:t>–</w:t>
      </w:r>
      <w:r w:rsidRPr="00A076B6">
        <w:tab/>
        <w:t>воспринимать</w:t>
      </w:r>
      <w:r w:rsidR="009454D8" w:rsidRPr="00A076B6">
        <w:t xml:space="preserve"> </w:t>
      </w:r>
      <w:r w:rsidRPr="00A076B6">
        <w:t>музыку</w:t>
      </w:r>
      <w:r w:rsidR="009454D8" w:rsidRPr="00A076B6">
        <w:t xml:space="preserve"> </w:t>
      </w:r>
      <w:r w:rsidRPr="00A076B6">
        <w:t>как</w:t>
      </w:r>
      <w:r w:rsidR="009454D8" w:rsidRPr="00A076B6">
        <w:t xml:space="preserve"> </w:t>
      </w:r>
      <w:r w:rsidRPr="00A076B6">
        <w:t>специфическую</w:t>
      </w:r>
      <w:r w:rsidR="009454D8" w:rsidRPr="00A076B6">
        <w:t xml:space="preserve"> </w:t>
      </w:r>
      <w:r w:rsidRPr="00A076B6">
        <w:t>форму</w:t>
      </w:r>
      <w:r w:rsidR="009454D8" w:rsidRPr="00A076B6">
        <w:t xml:space="preserve"> </w:t>
      </w:r>
      <w:r w:rsidRPr="00A076B6">
        <w:t>общения</w:t>
      </w:r>
      <w:r w:rsidR="009454D8" w:rsidRPr="00A076B6">
        <w:t xml:space="preserve"> </w:t>
      </w:r>
      <w:r w:rsidRPr="00A076B6">
        <w:t>людей,</w:t>
      </w:r>
      <w:r w:rsidR="009454D8" w:rsidRPr="00A076B6">
        <w:t xml:space="preserve"> </w:t>
      </w:r>
      <w:r w:rsidRPr="00A076B6">
        <w:t>стремиться</w:t>
      </w:r>
      <w:r w:rsidR="009454D8" w:rsidRPr="00A076B6">
        <w:t xml:space="preserve"> </w:t>
      </w:r>
      <w:r w:rsidRPr="00A076B6">
        <w:t>понять</w:t>
      </w:r>
      <w:r w:rsidR="009454D8" w:rsidRPr="00A076B6">
        <w:t xml:space="preserve"> </w:t>
      </w:r>
      <w:r w:rsidRPr="00A076B6">
        <w:t>эмоционально-образное</w:t>
      </w:r>
      <w:r w:rsidR="009454D8" w:rsidRPr="00A076B6">
        <w:t xml:space="preserve"> </w:t>
      </w:r>
      <w:r w:rsidRPr="00A076B6">
        <w:t>содержание</w:t>
      </w:r>
      <w:r w:rsidR="009454D8" w:rsidRPr="00A076B6">
        <w:t xml:space="preserve"> </w:t>
      </w:r>
      <w:r w:rsidRPr="00A076B6">
        <w:t>музыкального</w:t>
      </w:r>
      <w:r w:rsidR="009454D8" w:rsidRPr="00A076B6">
        <w:t xml:space="preserve"> </w:t>
      </w:r>
      <w:r w:rsidRPr="00A076B6">
        <w:t>высказывания;</w:t>
      </w:r>
    </w:p>
    <w:p w14:paraId="3BE4B58C" w14:textId="77777777" w:rsidR="00A31B80" w:rsidRPr="00A076B6" w:rsidRDefault="00A31B80" w:rsidP="00453D1A">
      <w:r w:rsidRPr="00A076B6">
        <w:t>–</w:t>
      </w:r>
      <w:r w:rsidRPr="00A076B6">
        <w:tab/>
        <w:t>выступать</w:t>
      </w:r>
      <w:r w:rsidR="009454D8" w:rsidRPr="00A076B6">
        <w:t xml:space="preserve"> </w:t>
      </w:r>
      <w:r w:rsidRPr="00A076B6">
        <w:t>перед</w:t>
      </w:r>
      <w:r w:rsidR="009454D8" w:rsidRPr="00A076B6">
        <w:t xml:space="preserve"> </w:t>
      </w:r>
      <w:r w:rsidRPr="00A076B6">
        <w:t>публикой</w:t>
      </w:r>
      <w:r w:rsidR="009454D8" w:rsidRPr="00A076B6">
        <w:t xml:space="preserve"> </w:t>
      </w:r>
      <w:r w:rsidRPr="00A076B6">
        <w:t>в</w:t>
      </w:r>
      <w:r w:rsidR="009454D8" w:rsidRPr="00A076B6">
        <w:t xml:space="preserve"> </w:t>
      </w:r>
      <w:r w:rsidRPr="00A076B6">
        <w:t>качестве</w:t>
      </w:r>
      <w:r w:rsidR="009454D8" w:rsidRPr="00A076B6">
        <w:t xml:space="preserve"> </w:t>
      </w:r>
      <w:r w:rsidRPr="00A076B6">
        <w:t>исполнителя</w:t>
      </w:r>
      <w:r w:rsidR="009454D8" w:rsidRPr="00A076B6">
        <w:t xml:space="preserve"> </w:t>
      </w:r>
      <w:r w:rsidRPr="00A076B6">
        <w:t>музыки</w:t>
      </w:r>
      <w:r w:rsidR="009454D8" w:rsidRPr="00A076B6">
        <w:t xml:space="preserve"> </w:t>
      </w:r>
      <w:r w:rsidRPr="00A076B6">
        <w:t>(соло</w:t>
      </w:r>
      <w:r w:rsidR="009454D8" w:rsidRPr="00A076B6">
        <w:t xml:space="preserve"> </w:t>
      </w:r>
      <w:r w:rsidRPr="00A076B6">
        <w:t>или</w:t>
      </w:r>
      <w:r w:rsidR="009454D8" w:rsidRPr="00A076B6">
        <w:t xml:space="preserve"> </w:t>
      </w:r>
      <w:r w:rsidRPr="00A076B6">
        <w:t>в</w:t>
      </w:r>
      <w:r w:rsidR="009454D8" w:rsidRPr="00A076B6">
        <w:t xml:space="preserve"> </w:t>
      </w:r>
      <w:r w:rsidRPr="00A076B6">
        <w:t>коллективе);</w:t>
      </w:r>
    </w:p>
    <w:p w14:paraId="5015909A" w14:textId="77777777" w:rsidR="00A31B80" w:rsidRPr="00A076B6" w:rsidRDefault="00A31B80" w:rsidP="00453D1A">
      <w:r w:rsidRPr="00A076B6">
        <w:t>–</w:t>
      </w:r>
      <w:r w:rsidRPr="00A076B6">
        <w:tab/>
        <w:t>передавать</w:t>
      </w:r>
      <w:r w:rsidR="009454D8" w:rsidRPr="00A076B6">
        <w:t xml:space="preserve"> </w:t>
      </w:r>
      <w:r w:rsidRPr="00A076B6">
        <w:t>в</w:t>
      </w:r>
      <w:r w:rsidR="009454D8" w:rsidRPr="00A076B6">
        <w:t xml:space="preserve"> </w:t>
      </w:r>
      <w:r w:rsidRPr="00A076B6">
        <w:t>собственном</w:t>
      </w:r>
      <w:r w:rsidR="009454D8" w:rsidRPr="00A076B6">
        <w:t xml:space="preserve"> </w:t>
      </w:r>
      <w:r w:rsidRPr="00A076B6">
        <w:t>исполнении</w:t>
      </w:r>
      <w:r w:rsidR="009454D8" w:rsidRPr="00A076B6">
        <w:t xml:space="preserve"> </w:t>
      </w:r>
      <w:r w:rsidRPr="00A076B6">
        <w:t>музыки</w:t>
      </w:r>
      <w:r w:rsidR="009454D8" w:rsidRPr="00A076B6">
        <w:t xml:space="preserve"> </w:t>
      </w:r>
      <w:r w:rsidRPr="00A076B6">
        <w:t>художественное</w:t>
      </w:r>
      <w:r w:rsidR="009454D8" w:rsidRPr="00A076B6">
        <w:t xml:space="preserve"> </w:t>
      </w:r>
      <w:r w:rsidRPr="00A076B6">
        <w:t>содержание,</w:t>
      </w:r>
      <w:r w:rsidR="009454D8" w:rsidRPr="00A076B6">
        <w:t xml:space="preserve"> </w:t>
      </w:r>
      <w:r w:rsidRPr="00A076B6">
        <w:t>выражать</w:t>
      </w:r>
      <w:r w:rsidR="009454D8" w:rsidRPr="00A076B6">
        <w:t xml:space="preserve"> </w:t>
      </w:r>
      <w:r w:rsidRPr="00A076B6">
        <w:t>настроение,</w:t>
      </w:r>
      <w:r w:rsidR="009454D8" w:rsidRPr="00A076B6">
        <w:t xml:space="preserve"> </w:t>
      </w:r>
      <w:r w:rsidRPr="00A076B6">
        <w:t>чувства,</w:t>
      </w:r>
      <w:r w:rsidR="009454D8" w:rsidRPr="00A076B6">
        <w:t xml:space="preserve"> </w:t>
      </w:r>
      <w:r w:rsidRPr="00A076B6">
        <w:t>личное</w:t>
      </w:r>
      <w:r w:rsidR="009454D8" w:rsidRPr="00A076B6">
        <w:t xml:space="preserve"> </w:t>
      </w:r>
      <w:r w:rsidRPr="00A076B6">
        <w:t>отношение</w:t>
      </w:r>
      <w:r w:rsidR="009454D8" w:rsidRPr="00A076B6">
        <w:t xml:space="preserve"> </w:t>
      </w:r>
      <w:r w:rsidRPr="00A076B6">
        <w:t>к</w:t>
      </w:r>
      <w:r w:rsidR="009454D8" w:rsidRPr="00A076B6">
        <w:t xml:space="preserve"> </w:t>
      </w:r>
      <w:r w:rsidRPr="00A076B6">
        <w:t>исполняемому</w:t>
      </w:r>
      <w:r w:rsidR="009454D8" w:rsidRPr="00A076B6">
        <w:t xml:space="preserve"> </w:t>
      </w:r>
      <w:r w:rsidRPr="00A076B6">
        <w:t>произведению;</w:t>
      </w:r>
    </w:p>
    <w:p w14:paraId="66594E7E" w14:textId="77777777" w:rsidR="00A31B80" w:rsidRPr="00A076B6" w:rsidRDefault="00A31B80" w:rsidP="00453D1A">
      <w:r w:rsidRPr="00A076B6">
        <w:t>–</w:t>
      </w:r>
      <w:r w:rsidRPr="00A076B6">
        <w:tab/>
        <w:t>осознанно</w:t>
      </w:r>
      <w:r w:rsidR="009454D8" w:rsidRPr="00A076B6">
        <w:t xml:space="preserve"> </w:t>
      </w:r>
      <w:r w:rsidRPr="00A076B6">
        <w:t>пользоваться</w:t>
      </w:r>
      <w:r w:rsidR="009454D8" w:rsidRPr="00A076B6">
        <w:t xml:space="preserve"> </w:t>
      </w:r>
      <w:r w:rsidRPr="00A076B6">
        <w:t>интонационной</w:t>
      </w:r>
      <w:r w:rsidR="009454D8" w:rsidRPr="00A076B6">
        <w:t xml:space="preserve"> </w:t>
      </w:r>
      <w:r w:rsidRPr="00A076B6">
        <w:t>выразительностью</w:t>
      </w:r>
      <w:r w:rsidR="009454D8" w:rsidRPr="00A076B6">
        <w:t xml:space="preserve"> </w:t>
      </w:r>
      <w:r w:rsidRPr="00A076B6">
        <w:t>в</w:t>
      </w:r>
      <w:r w:rsidR="009454D8" w:rsidRPr="00A076B6">
        <w:t xml:space="preserve"> </w:t>
      </w:r>
      <w:r w:rsidRPr="00A076B6">
        <w:t>обыденной</w:t>
      </w:r>
      <w:r w:rsidR="009454D8" w:rsidRPr="00A076B6">
        <w:t xml:space="preserve"> </w:t>
      </w:r>
      <w:r w:rsidRPr="00A076B6">
        <w:t>речи,</w:t>
      </w:r>
      <w:r w:rsidR="009454D8" w:rsidRPr="00A076B6">
        <w:t xml:space="preserve"> </w:t>
      </w:r>
      <w:r w:rsidRPr="00A076B6">
        <w:t>понимать</w:t>
      </w:r>
      <w:r w:rsidR="009454D8" w:rsidRPr="00A076B6">
        <w:t xml:space="preserve"> </w:t>
      </w:r>
      <w:r w:rsidRPr="00A076B6">
        <w:t>культурные</w:t>
      </w:r>
      <w:r w:rsidR="009454D8" w:rsidRPr="00A076B6">
        <w:t xml:space="preserve"> </w:t>
      </w:r>
      <w:r w:rsidRPr="00A076B6">
        <w:t>нормы</w:t>
      </w:r>
      <w:r w:rsidR="009454D8" w:rsidRPr="00A076B6">
        <w:t xml:space="preserve"> </w:t>
      </w:r>
      <w:r w:rsidRPr="00A076B6">
        <w:t>и</w:t>
      </w:r>
      <w:r w:rsidR="009454D8" w:rsidRPr="00A076B6">
        <w:t xml:space="preserve"> </w:t>
      </w:r>
      <w:r w:rsidRPr="00A076B6">
        <w:t>значение</w:t>
      </w:r>
      <w:r w:rsidR="009454D8" w:rsidRPr="00A076B6">
        <w:t xml:space="preserve"> </w:t>
      </w:r>
      <w:r w:rsidRPr="00A076B6">
        <w:t>интонации</w:t>
      </w:r>
      <w:r w:rsidR="009454D8" w:rsidRPr="00A076B6">
        <w:t xml:space="preserve"> </w:t>
      </w:r>
      <w:r w:rsidRPr="00A076B6">
        <w:t>в</w:t>
      </w:r>
      <w:r w:rsidR="009454D8" w:rsidRPr="00A076B6">
        <w:t xml:space="preserve"> </w:t>
      </w:r>
      <w:r w:rsidRPr="00A076B6">
        <w:t>повседневном</w:t>
      </w:r>
      <w:r w:rsidR="009454D8" w:rsidRPr="00A076B6">
        <w:t xml:space="preserve"> </w:t>
      </w:r>
      <w:r w:rsidRPr="00A076B6">
        <w:t>общении.</w:t>
      </w:r>
    </w:p>
    <w:p w14:paraId="0B251CDB" w14:textId="77777777" w:rsidR="00A31B80" w:rsidRPr="00A076B6" w:rsidRDefault="00A31B80" w:rsidP="00453D1A">
      <w:pPr>
        <w:rPr>
          <w:i/>
        </w:rPr>
      </w:pPr>
      <w:r w:rsidRPr="00A076B6">
        <w:rPr>
          <w:i/>
        </w:rPr>
        <w:t>Вербальная</w:t>
      </w:r>
      <w:r w:rsidR="009454D8" w:rsidRPr="00A076B6">
        <w:rPr>
          <w:i/>
        </w:rPr>
        <w:t xml:space="preserve"> </w:t>
      </w:r>
      <w:r w:rsidRPr="00A076B6">
        <w:rPr>
          <w:i/>
        </w:rPr>
        <w:t>коммуникация:</w:t>
      </w:r>
    </w:p>
    <w:p w14:paraId="29D0B24F" w14:textId="77777777" w:rsidR="00A31B80" w:rsidRPr="00A076B6" w:rsidRDefault="00A31B80" w:rsidP="00453D1A">
      <w:r w:rsidRPr="00A076B6">
        <w:t>–</w:t>
      </w:r>
      <w:r w:rsidRPr="00A076B6">
        <w:tab/>
        <w:t>воспринимать</w:t>
      </w:r>
      <w:r w:rsidR="009454D8" w:rsidRPr="00A076B6">
        <w:t xml:space="preserve"> </w:t>
      </w:r>
      <w:r w:rsidRPr="00A076B6">
        <w:t>и</w:t>
      </w:r>
      <w:r w:rsidR="009454D8" w:rsidRPr="00A076B6">
        <w:t xml:space="preserve"> </w:t>
      </w:r>
      <w:r w:rsidRPr="00A076B6">
        <w:t>формулировать</w:t>
      </w:r>
      <w:r w:rsidR="009454D8" w:rsidRPr="00A076B6">
        <w:t xml:space="preserve"> </w:t>
      </w:r>
      <w:r w:rsidRPr="00A076B6">
        <w:t>суждения,</w:t>
      </w:r>
      <w:r w:rsidR="009454D8" w:rsidRPr="00A076B6">
        <w:t xml:space="preserve"> </w:t>
      </w:r>
      <w:r w:rsidRPr="00A076B6">
        <w:t>выражать</w:t>
      </w:r>
      <w:r w:rsidR="009454D8" w:rsidRPr="00A076B6">
        <w:t xml:space="preserve"> </w:t>
      </w:r>
      <w:r w:rsidRPr="00A076B6">
        <w:t>эмоции</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целями</w:t>
      </w:r>
      <w:r w:rsidR="009454D8" w:rsidRPr="00A076B6">
        <w:t xml:space="preserve"> </w:t>
      </w:r>
      <w:r w:rsidRPr="00A076B6">
        <w:t>и</w:t>
      </w:r>
      <w:r w:rsidR="009454D8" w:rsidRPr="00A076B6">
        <w:t xml:space="preserve"> </w:t>
      </w:r>
      <w:r w:rsidRPr="00A076B6">
        <w:t>условиями</w:t>
      </w:r>
      <w:r w:rsidR="009454D8" w:rsidRPr="00A076B6">
        <w:t xml:space="preserve"> </w:t>
      </w:r>
      <w:r w:rsidRPr="00A076B6">
        <w:t>общения</w:t>
      </w:r>
      <w:r w:rsidR="009454D8" w:rsidRPr="00A076B6">
        <w:t xml:space="preserve"> </w:t>
      </w:r>
      <w:r w:rsidRPr="00A076B6">
        <w:t>в</w:t>
      </w:r>
      <w:r w:rsidR="009454D8" w:rsidRPr="00A076B6">
        <w:t xml:space="preserve"> </w:t>
      </w:r>
      <w:r w:rsidRPr="00A076B6">
        <w:t>знакомой</w:t>
      </w:r>
      <w:r w:rsidR="009454D8" w:rsidRPr="00A076B6">
        <w:t xml:space="preserve"> </w:t>
      </w:r>
      <w:r w:rsidRPr="00A076B6">
        <w:t>среде;</w:t>
      </w:r>
    </w:p>
    <w:p w14:paraId="465555BE" w14:textId="77777777" w:rsidR="00A31B80" w:rsidRPr="00A076B6" w:rsidRDefault="00A31B80" w:rsidP="00453D1A">
      <w:r w:rsidRPr="00A076B6">
        <w:lastRenderedPageBreak/>
        <w:t>–</w:t>
      </w:r>
      <w:r w:rsidRPr="00A076B6">
        <w:tab/>
        <w:t>проявлять</w:t>
      </w:r>
      <w:r w:rsidR="009454D8" w:rsidRPr="00A076B6">
        <w:t xml:space="preserve"> </w:t>
      </w:r>
      <w:r w:rsidRPr="00A076B6">
        <w:t>уважительное</w:t>
      </w:r>
      <w:r w:rsidR="009454D8" w:rsidRPr="00A076B6">
        <w:t xml:space="preserve"> </w:t>
      </w:r>
      <w:r w:rsidRPr="00A076B6">
        <w:t>отношение</w:t>
      </w:r>
      <w:r w:rsidR="009454D8" w:rsidRPr="00A076B6">
        <w:t xml:space="preserve"> </w:t>
      </w:r>
      <w:r w:rsidRPr="00A076B6">
        <w:t>к</w:t>
      </w:r>
      <w:r w:rsidR="009454D8" w:rsidRPr="00A076B6">
        <w:t xml:space="preserve"> </w:t>
      </w:r>
      <w:r w:rsidRPr="00A076B6">
        <w:t>собеседнику,</w:t>
      </w:r>
      <w:r w:rsidR="009454D8" w:rsidRPr="00A076B6">
        <w:t xml:space="preserve"> </w:t>
      </w:r>
      <w:r w:rsidRPr="00A076B6">
        <w:t>соблюдать</w:t>
      </w:r>
      <w:r w:rsidR="009454D8" w:rsidRPr="00A076B6">
        <w:t xml:space="preserve"> </w:t>
      </w:r>
      <w:r w:rsidRPr="00A076B6">
        <w:t>правила</w:t>
      </w:r>
      <w:r w:rsidR="009454D8" w:rsidRPr="00A076B6">
        <w:t xml:space="preserve"> </w:t>
      </w:r>
      <w:r w:rsidRPr="00A076B6">
        <w:t>ведения</w:t>
      </w:r>
      <w:r w:rsidR="009454D8" w:rsidRPr="00A076B6">
        <w:t xml:space="preserve"> </w:t>
      </w:r>
      <w:r w:rsidRPr="00A076B6">
        <w:t>диалога</w:t>
      </w:r>
      <w:r w:rsidR="009454D8" w:rsidRPr="00A076B6">
        <w:t xml:space="preserve"> </w:t>
      </w:r>
      <w:r w:rsidRPr="00A076B6">
        <w:t>и</w:t>
      </w:r>
      <w:r w:rsidR="009454D8" w:rsidRPr="00A076B6">
        <w:t xml:space="preserve"> </w:t>
      </w:r>
      <w:r w:rsidRPr="00A076B6">
        <w:t>дискуссии;</w:t>
      </w:r>
    </w:p>
    <w:p w14:paraId="52C73A15" w14:textId="77777777" w:rsidR="00A31B80" w:rsidRPr="00A076B6" w:rsidRDefault="00A31B80" w:rsidP="00453D1A">
      <w:r w:rsidRPr="00A076B6">
        <w:t>–</w:t>
      </w:r>
      <w:r w:rsidRPr="00A076B6">
        <w:tab/>
        <w:t>признавать</w:t>
      </w:r>
      <w:r w:rsidR="009454D8" w:rsidRPr="00A076B6">
        <w:t xml:space="preserve"> </w:t>
      </w:r>
      <w:r w:rsidRPr="00A076B6">
        <w:t>возможность</w:t>
      </w:r>
      <w:r w:rsidR="009454D8" w:rsidRPr="00A076B6">
        <w:t xml:space="preserve"> </w:t>
      </w:r>
      <w:r w:rsidRPr="00A076B6">
        <w:t>существования</w:t>
      </w:r>
      <w:r w:rsidR="009454D8" w:rsidRPr="00A076B6">
        <w:t xml:space="preserve"> </w:t>
      </w:r>
      <w:r w:rsidRPr="00A076B6">
        <w:t>разных</w:t>
      </w:r>
      <w:r w:rsidR="009454D8" w:rsidRPr="00A076B6">
        <w:t xml:space="preserve"> </w:t>
      </w:r>
      <w:r w:rsidRPr="00A076B6">
        <w:t>точек</w:t>
      </w:r>
      <w:r w:rsidR="009454D8" w:rsidRPr="00A076B6">
        <w:t xml:space="preserve"> </w:t>
      </w:r>
      <w:r w:rsidRPr="00A076B6">
        <w:t>зрения;</w:t>
      </w:r>
    </w:p>
    <w:p w14:paraId="400C0C39" w14:textId="77777777" w:rsidR="00A31B80" w:rsidRPr="00A076B6" w:rsidRDefault="00A31B80" w:rsidP="00453D1A">
      <w:r w:rsidRPr="00A076B6">
        <w:t>–</w:t>
      </w:r>
      <w:r w:rsidRPr="00A076B6">
        <w:tab/>
        <w:t>корректно</w:t>
      </w:r>
      <w:r w:rsidR="009454D8" w:rsidRPr="00A076B6">
        <w:t xml:space="preserve"> </w:t>
      </w:r>
      <w:r w:rsidRPr="00A076B6">
        <w:t>и</w:t>
      </w:r>
      <w:r w:rsidR="009454D8" w:rsidRPr="00A076B6">
        <w:t xml:space="preserve"> </w:t>
      </w:r>
      <w:r w:rsidRPr="00A076B6">
        <w:t>аргументированно</w:t>
      </w:r>
      <w:r w:rsidR="009454D8" w:rsidRPr="00A076B6">
        <w:t xml:space="preserve"> </w:t>
      </w:r>
      <w:r w:rsidRPr="00A076B6">
        <w:t>высказывать</w:t>
      </w:r>
      <w:r w:rsidR="009454D8" w:rsidRPr="00A076B6">
        <w:t xml:space="preserve"> </w:t>
      </w:r>
      <w:r w:rsidRPr="00A076B6">
        <w:t>своё</w:t>
      </w:r>
      <w:r w:rsidR="009454D8" w:rsidRPr="00A076B6">
        <w:t xml:space="preserve"> </w:t>
      </w:r>
      <w:r w:rsidRPr="00A076B6">
        <w:t>мнение;</w:t>
      </w:r>
    </w:p>
    <w:p w14:paraId="293DC352" w14:textId="77777777" w:rsidR="00A31B80" w:rsidRPr="00A076B6" w:rsidRDefault="00A31B80" w:rsidP="00453D1A">
      <w:r w:rsidRPr="00A076B6">
        <w:t>–</w:t>
      </w:r>
      <w:r w:rsidRPr="00A076B6">
        <w:tab/>
        <w:t>строить</w:t>
      </w:r>
      <w:r w:rsidR="009454D8" w:rsidRPr="00A076B6">
        <w:t xml:space="preserve"> </w:t>
      </w:r>
      <w:r w:rsidRPr="00A076B6">
        <w:t>речевое</w:t>
      </w:r>
      <w:r w:rsidR="009454D8" w:rsidRPr="00A076B6">
        <w:t xml:space="preserve"> </w:t>
      </w:r>
      <w:r w:rsidRPr="00A076B6">
        <w:t>высказывание</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поставленной</w:t>
      </w:r>
      <w:r w:rsidR="009454D8" w:rsidRPr="00A076B6">
        <w:t xml:space="preserve"> </w:t>
      </w:r>
      <w:r w:rsidRPr="00A076B6">
        <w:t>задачей;</w:t>
      </w:r>
    </w:p>
    <w:p w14:paraId="417AE7BF" w14:textId="77777777" w:rsidR="00A31B80" w:rsidRPr="00A076B6" w:rsidRDefault="00A31B80" w:rsidP="00453D1A">
      <w:r w:rsidRPr="00A076B6">
        <w:t>–</w:t>
      </w:r>
      <w:r w:rsidRPr="00A076B6">
        <w:tab/>
        <w:t>создавать</w:t>
      </w:r>
      <w:r w:rsidR="009454D8" w:rsidRPr="00A076B6">
        <w:t xml:space="preserve"> </w:t>
      </w:r>
      <w:r w:rsidRPr="00A076B6">
        <w:t>устные</w:t>
      </w:r>
      <w:r w:rsidR="009454D8" w:rsidRPr="00A076B6">
        <w:t xml:space="preserve"> </w:t>
      </w:r>
      <w:r w:rsidRPr="00A076B6">
        <w:t>и</w:t>
      </w:r>
      <w:r w:rsidR="009454D8" w:rsidRPr="00A076B6">
        <w:t xml:space="preserve"> </w:t>
      </w:r>
      <w:r w:rsidRPr="00A076B6">
        <w:t>письменные</w:t>
      </w:r>
      <w:r w:rsidR="009454D8" w:rsidRPr="00A076B6">
        <w:t xml:space="preserve"> </w:t>
      </w:r>
      <w:r w:rsidRPr="00A076B6">
        <w:t>тексты</w:t>
      </w:r>
      <w:r w:rsidR="009454D8" w:rsidRPr="00A076B6">
        <w:t xml:space="preserve"> </w:t>
      </w:r>
      <w:r w:rsidRPr="00A076B6">
        <w:t>(описание,</w:t>
      </w:r>
      <w:r w:rsidR="009454D8" w:rsidRPr="00A076B6">
        <w:t xml:space="preserve"> </w:t>
      </w:r>
      <w:r w:rsidRPr="00A076B6">
        <w:t>рассуждение,</w:t>
      </w:r>
      <w:r w:rsidR="009454D8" w:rsidRPr="00A076B6">
        <w:t xml:space="preserve"> </w:t>
      </w:r>
      <w:r w:rsidRPr="00A076B6">
        <w:t>повествование);</w:t>
      </w:r>
    </w:p>
    <w:p w14:paraId="231964C1" w14:textId="77777777" w:rsidR="00A31B80" w:rsidRPr="00A076B6" w:rsidRDefault="00A31B80" w:rsidP="00453D1A">
      <w:r w:rsidRPr="00A076B6">
        <w:t>–</w:t>
      </w:r>
      <w:r w:rsidRPr="00A076B6">
        <w:tab/>
        <w:t>готовить</w:t>
      </w:r>
      <w:r w:rsidR="009454D8" w:rsidRPr="00A076B6">
        <w:t xml:space="preserve"> </w:t>
      </w:r>
      <w:r w:rsidRPr="00A076B6">
        <w:t>небольшие</w:t>
      </w:r>
      <w:r w:rsidR="009454D8" w:rsidRPr="00A076B6">
        <w:t xml:space="preserve"> </w:t>
      </w:r>
      <w:r w:rsidRPr="00A076B6">
        <w:t>публичные</w:t>
      </w:r>
      <w:r w:rsidR="009454D8" w:rsidRPr="00A076B6">
        <w:t xml:space="preserve"> </w:t>
      </w:r>
      <w:r w:rsidRPr="00A076B6">
        <w:t>выступления;</w:t>
      </w:r>
    </w:p>
    <w:p w14:paraId="203AF5D7" w14:textId="77777777" w:rsidR="00A31B80" w:rsidRPr="00A076B6" w:rsidRDefault="00A31B80" w:rsidP="00453D1A">
      <w:r w:rsidRPr="00A076B6">
        <w:t>–</w:t>
      </w:r>
      <w:r w:rsidRPr="00A076B6">
        <w:tab/>
        <w:t>подбирать</w:t>
      </w:r>
      <w:r w:rsidR="009454D8" w:rsidRPr="00A076B6">
        <w:t xml:space="preserve"> </w:t>
      </w:r>
      <w:r w:rsidRPr="00A076B6">
        <w:t>иллюстративный</w:t>
      </w:r>
      <w:r w:rsidR="009454D8" w:rsidRPr="00A076B6">
        <w:t xml:space="preserve"> </w:t>
      </w:r>
      <w:r w:rsidRPr="00A076B6">
        <w:t>материал</w:t>
      </w:r>
      <w:r w:rsidR="009454D8" w:rsidRPr="00A076B6">
        <w:t xml:space="preserve"> </w:t>
      </w:r>
      <w:r w:rsidRPr="00A076B6">
        <w:t>(рисунки,</w:t>
      </w:r>
      <w:r w:rsidR="009454D8" w:rsidRPr="00A076B6">
        <w:t xml:space="preserve"> </w:t>
      </w:r>
      <w:r w:rsidRPr="00A076B6">
        <w:t>фото,</w:t>
      </w:r>
      <w:r w:rsidR="009454D8" w:rsidRPr="00A076B6">
        <w:t xml:space="preserve"> </w:t>
      </w:r>
      <w:r w:rsidRPr="00A076B6">
        <w:t>плакаты)</w:t>
      </w:r>
      <w:r w:rsidR="009454D8" w:rsidRPr="00A076B6">
        <w:t xml:space="preserve"> </w:t>
      </w:r>
      <w:r w:rsidRPr="00A076B6">
        <w:t>к</w:t>
      </w:r>
      <w:r w:rsidR="009454D8" w:rsidRPr="00A076B6">
        <w:t xml:space="preserve"> </w:t>
      </w:r>
      <w:r w:rsidRPr="00A076B6">
        <w:t>тексту</w:t>
      </w:r>
      <w:r w:rsidR="009454D8" w:rsidRPr="00A076B6">
        <w:t xml:space="preserve"> </w:t>
      </w:r>
      <w:r w:rsidRPr="00A076B6">
        <w:t>выступления.</w:t>
      </w:r>
    </w:p>
    <w:p w14:paraId="10F5F5A7" w14:textId="77777777" w:rsidR="00A31B80" w:rsidRPr="00A076B6" w:rsidRDefault="00A31B80" w:rsidP="00453D1A">
      <w:pPr>
        <w:rPr>
          <w:i/>
        </w:rPr>
      </w:pPr>
      <w:r w:rsidRPr="00A076B6">
        <w:rPr>
          <w:i/>
        </w:rPr>
        <w:t>Совместная</w:t>
      </w:r>
      <w:r w:rsidR="009454D8" w:rsidRPr="00A076B6">
        <w:rPr>
          <w:i/>
        </w:rPr>
        <w:t xml:space="preserve"> </w:t>
      </w:r>
      <w:r w:rsidRPr="00A076B6">
        <w:rPr>
          <w:i/>
        </w:rPr>
        <w:t>деятельность</w:t>
      </w:r>
      <w:r w:rsidR="009454D8" w:rsidRPr="00A076B6">
        <w:rPr>
          <w:i/>
        </w:rPr>
        <w:t xml:space="preserve"> </w:t>
      </w:r>
      <w:r w:rsidRPr="00A076B6">
        <w:rPr>
          <w:i/>
        </w:rPr>
        <w:t>(сотрудничество):</w:t>
      </w:r>
    </w:p>
    <w:p w14:paraId="46DDB227" w14:textId="77777777" w:rsidR="00A31B80" w:rsidRPr="00A076B6" w:rsidRDefault="00A31B80" w:rsidP="00453D1A">
      <w:r w:rsidRPr="00A076B6">
        <w:t>–</w:t>
      </w:r>
      <w:r w:rsidRPr="00A076B6">
        <w:tab/>
        <w:t>стремиться</w:t>
      </w:r>
      <w:r w:rsidR="009454D8" w:rsidRPr="00A076B6">
        <w:t xml:space="preserve"> </w:t>
      </w:r>
      <w:r w:rsidRPr="00A076B6">
        <w:t>к</w:t>
      </w:r>
      <w:r w:rsidR="009454D8" w:rsidRPr="00A076B6">
        <w:t xml:space="preserve"> </w:t>
      </w:r>
      <w:r w:rsidRPr="00A076B6">
        <w:t>объединению</w:t>
      </w:r>
      <w:r w:rsidR="009454D8" w:rsidRPr="00A076B6">
        <w:t xml:space="preserve"> </w:t>
      </w:r>
      <w:r w:rsidRPr="00A076B6">
        <w:t>усилий,</w:t>
      </w:r>
      <w:r w:rsidR="009454D8" w:rsidRPr="00A076B6">
        <w:t xml:space="preserve"> </w:t>
      </w:r>
      <w:r w:rsidRPr="00A076B6">
        <w:t>эмоциональной</w:t>
      </w:r>
      <w:r w:rsidR="009454D8" w:rsidRPr="00A076B6">
        <w:t xml:space="preserve"> </w:t>
      </w:r>
      <w:r w:rsidRPr="00A076B6">
        <w:t>эмпатии</w:t>
      </w:r>
      <w:r w:rsidR="009454D8" w:rsidRPr="00A076B6">
        <w:t xml:space="preserve"> </w:t>
      </w:r>
      <w:r w:rsidRPr="00A076B6">
        <w:t>в</w:t>
      </w:r>
      <w:r w:rsidR="009454D8" w:rsidRPr="00A076B6">
        <w:t xml:space="preserve"> </w:t>
      </w:r>
      <w:r w:rsidRPr="00A076B6">
        <w:t>ситуациях</w:t>
      </w:r>
      <w:r w:rsidR="009454D8" w:rsidRPr="00A076B6">
        <w:t xml:space="preserve"> </w:t>
      </w:r>
      <w:r w:rsidRPr="00A076B6">
        <w:t>совместного</w:t>
      </w:r>
      <w:r w:rsidR="009454D8" w:rsidRPr="00A076B6">
        <w:t xml:space="preserve"> </w:t>
      </w:r>
      <w:r w:rsidRPr="00A076B6">
        <w:t>восприятия,</w:t>
      </w:r>
      <w:r w:rsidR="009454D8" w:rsidRPr="00A076B6">
        <w:t xml:space="preserve"> </w:t>
      </w:r>
      <w:r w:rsidRPr="00A076B6">
        <w:t>исполнения</w:t>
      </w:r>
      <w:r w:rsidR="009454D8" w:rsidRPr="00A076B6">
        <w:t xml:space="preserve"> </w:t>
      </w:r>
      <w:r w:rsidRPr="00A076B6">
        <w:t>музыки;</w:t>
      </w:r>
    </w:p>
    <w:p w14:paraId="42085BA2" w14:textId="77777777" w:rsidR="00A31B80" w:rsidRPr="00A076B6" w:rsidRDefault="00A31B80" w:rsidP="00453D1A">
      <w:r w:rsidRPr="00A076B6">
        <w:t>–</w:t>
      </w:r>
      <w:r w:rsidRPr="00A076B6">
        <w:tab/>
        <w:t>переключаться</w:t>
      </w:r>
      <w:r w:rsidR="009454D8" w:rsidRPr="00A076B6">
        <w:t xml:space="preserve"> </w:t>
      </w:r>
      <w:r w:rsidRPr="00A076B6">
        <w:t>между</w:t>
      </w:r>
      <w:r w:rsidR="009454D8" w:rsidRPr="00A076B6">
        <w:t xml:space="preserve"> </w:t>
      </w:r>
      <w:r w:rsidRPr="00A076B6">
        <w:t>различными</w:t>
      </w:r>
      <w:r w:rsidR="009454D8" w:rsidRPr="00A076B6">
        <w:t xml:space="preserve"> </w:t>
      </w:r>
      <w:r w:rsidRPr="00A076B6">
        <w:t>формами</w:t>
      </w:r>
      <w:r w:rsidR="009454D8" w:rsidRPr="00A076B6">
        <w:t xml:space="preserve"> </w:t>
      </w:r>
      <w:r w:rsidRPr="00A076B6">
        <w:t>коллективной,</w:t>
      </w:r>
      <w:r w:rsidR="009454D8" w:rsidRPr="00A076B6">
        <w:t xml:space="preserve"> </w:t>
      </w:r>
      <w:r w:rsidRPr="00A076B6">
        <w:t>групповой</w:t>
      </w:r>
      <w:r w:rsidR="009454D8" w:rsidRPr="00A076B6">
        <w:t xml:space="preserve"> </w:t>
      </w:r>
      <w:r w:rsidRPr="00A076B6">
        <w:t>и</w:t>
      </w:r>
      <w:r w:rsidR="009454D8" w:rsidRPr="00A076B6">
        <w:t xml:space="preserve"> </w:t>
      </w:r>
      <w:r w:rsidRPr="00A076B6">
        <w:t>индивидуальной</w:t>
      </w:r>
      <w:r w:rsidR="009454D8" w:rsidRPr="00A076B6">
        <w:t xml:space="preserve"> </w:t>
      </w:r>
      <w:r w:rsidRPr="00A076B6">
        <w:t>работы</w:t>
      </w:r>
      <w:r w:rsidR="009454D8" w:rsidRPr="00A076B6">
        <w:t xml:space="preserve"> </w:t>
      </w:r>
      <w:r w:rsidRPr="00A076B6">
        <w:t>при</w:t>
      </w:r>
      <w:r w:rsidR="009454D8" w:rsidRPr="00A076B6">
        <w:t xml:space="preserve"> </w:t>
      </w:r>
      <w:r w:rsidRPr="00A076B6">
        <w:t>решении</w:t>
      </w:r>
      <w:r w:rsidR="009454D8" w:rsidRPr="00A076B6">
        <w:t xml:space="preserve"> </w:t>
      </w:r>
      <w:r w:rsidRPr="00A076B6">
        <w:t>конкретной</w:t>
      </w:r>
      <w:r w:rsidR="009454D8" w:rsidRPr="00A076B6">
        <w:t xml:space="preserve"> </w:t>
      </w:r>
      <w:r w:rsidRPr="00A076B6">
        <w:t>проблемы,</w:t>
      </w:r>
      <w:r w:rsidR="009454D8" w:rsidRPr="00A076B6">
        <w:t xml:space="preserve"> </w:t>
      </w:r>
      <w:r w:rsidRPr="00A076B6">
        <w:t>выбирать</w:t>
      </w:r>
      <w:r w:rsidR="009454D8" w:rsidRPr="00A076B6">
        <w:t xml:space="preserve"> </w:t>
      </w:r>
      <w:r w:rsidRPr="00A076B6">
        <w:t>наиболее</w:t>
      </w:r>
      <w:r w:rsidR="009454D8" w:rsidRPr="00A076B6">
        <w:t xml:space="preserve"> </w:t>
      </w:r>
      <w:r w:rsidRPr="00A076B6">
        <w:t>эффективные</w:t>
      </w:r>
      <w:r w:rsidR="009454D8" w:rsidRPr="00A076B6">
        <w:t xml:space="preserve"> </w:t>
      </w:r>
      <w:r w:rsidRPr="00A076B6">
        <w:t>формы</w:t>
      </w:r>
      <w:r w:rsidR="009454D8" w:rsidRPr="00A076B6">
        <w:t xml:space="preserve"> </w:t>
      </w:r>
      <w:r w:rsidRPr="00A076B6">
        <w:t>взаимодействия</w:t>
      </w:r>
      <w:r w:rsidR="009454D8" w:rsidRPr="00A076B6">
        <w:t xml:space="preserve"> </w:t>
      </w:r>
      <w:r w:rsidRPr="00A076B6">
        <w:t>при</w:t>
      </w:r>
      <w:r w:rsidR="009454D8" w:rsidRPr="00A076B6">
        <w:t xml:space="preserve"> </w:t>
      </w:r>
      <w:r w:rsidRPr="00A076B6">
        <w:t>решении</w:t>
      </w:r>
      <w:r w:rsidR="009454D8" w:rsidRPr="00A076B6">
        <w:t xml:space="preserve"> </w:t>
      </w:r>
      <w:r w:rsidRPr="00A076B6">
        <w:t>поставленной</w:t>
      </w:r>
      <w:r w:rsidR="009454D8" w:rsidRPr="00A076B6">
        <w:t xml:space="preserve"> </w:t>
      </w:r>
      <w:r w:rsidRPr="00A076B6">
        <w:t>задачи;</w:t>
      </w:r>
    </w:p>
    <w:p w14:paraId="55B02B0B" w14:textId="77777777" w:rsidR="00A31B80" w:rsidRPr="00A076B6" w:rsidRDefault="00A31B80" w:rsidP="00453D1A">
      <w:r w:rsidRPr="00A076B6">
        <w:t>–</w:t>
      </w:r>
      <w:r w:rsidRPr="00A076B6">
        <w:tab/>
        <w:t>формулировать</w:t>
      </w:r>
      <w:r w:rsidR="009454D8" w:rsidRPr="00A076B6">
        <w:t xml:space="preserve"> </w:t>
      </w:r>
      <w:r w:rsidRPr="00A076B6">
        <w:t>краткосрочные</w:t>
      </w:r>
      <w:r w:rsidR="009454D8" w:rsidRPr="00A076B6">
        <w:t xml:space="preserve"> </w:t>
      </w:r>
      <w:r w:rsidRPr="00A076B6">
        <w:t>и</w:t>
      </w:r>
      <w:r w:rsidR="009454D8" w:rsidRPr="00A076B6">
        <w:t xml:space="preserve"> </w:t>
      </w:r>
      <w:r w:rsidRPr="00A076B6">
        <w:t>долгосрочные</w:t>
      </w:r>
      <w:r w:rsidR="009454D8" w:rsidRPr="00A076B6">
        <w:t xml:space="preserve"> </w:t>
      </w:r>
      <w:r w:rsidRPr="00A076B6">
        <w:t>цели</w:t>
      </w:r>
      <w:r w:rsidR="009454D8" w:rsidRPr="00A076B6">
        <w:t xml:space="preserve"> </w:t>
      </w:r>
      <w:r w:rsidRPr="00A076B6">
        <w:t>(индивидуальные</w:t>
      </w:r>
      <w:r w:rsidR="009454D8" w:rsidRPr="00A076B6">
        <w:t xml:space="preserve"> </w:t>
      </w:r>
      <w:r w:rsidRPr="00A076B6">
        <w:t>с</w:t>
      </w:r>
      <w:r w:rsidR="009454D8" w:rsidRPr="00A076B6">
        <w:t xml:space="preserve"> </w:t>
      </w:r>
      <w:r w:rsidRPr="00A076B6">
        <w:t>учётом</w:t>
      </w:r>
      <w:r w:rsidR="009454D8" w:rsidRPr="00A076B6">
        <w:t xml:space="preserve"> </w:t>
      </w:r>
      <w:r w:rsidRPr="00A076B6">
        <w:t>участия</w:t>
      </w:r>
      <w:r w:rsidR="009454D8" w:rsidRPr="00A076B6">
        <w:t xml:space="preserve"> </w:t>
      </w:r>
      <w:r w:rsidRPr="00A076B6">
        <w:t>в</w:t>
      </w:r>
      <w:r w:rsidR="009454D8" w:rsidRPr="00A076B6">
        <w:t xml:space="preserve"> </w:t>
      </w:r>
      <w:r w:rsidRPr="00A076B6">
        <w:t>коллективных</w:t>
      </w:r>
      <w:r w:rsidR="009454D8" w:rsidRPr="00A076B6">
        <w:t xml:space="preserve"> </w:t>
      </w:r>
      <w:r w:rsidRPr="00A076B6">
        <w:t>задачах)</w:t>
      </w:r>
      <w:r w:rsidR="009454D8" w:rsidRPr="00A076B6">
        <w:t xml:space="preserve"> </w:t>
      </w:r>
      <w:r w:rsidRPr="00A076B6">
        <w:t>в</w:t>
      </w:r>
      <w:r w:rsidR="009454D8" w:rsidRPr="00A076B6">
        <w:t xml:space="preserve"> </w:t>
      </w:r>
      <w:r w:rsidRPr="00A076B6">
        <w:t>стандартной</w:t>
      </w:r>
      <w:r w:rsidR="009454D8" w:rsidRPr="00A076B6">
        <w:t xml:space="preserve"> </w:t>
      </w:r>
      <w:r w:rsidRPr="00A076B6">
        <w:t>(типовой)</w:t>
      </w:r>
      <w:r w:rsidR="009454D8" w:rsidRPr="00A076B6">
        <w:t xml:space="preserve"> </w:t>
      </w:r>
      <w:r w:rsidRPr="00A076B6">
        <w:t>ситуации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предложенного</w:t>
      </w:r>
      <w:r w:rsidR="009454D8" w:rsidRPr="00A076B6">
        <w:t xml:space="preserve"> </w:t>
      </w:r>
      <w:r w:rsidRPr="00A076B6">
        <w:t>формата</w:t>
      </w:r>
      <w:r w:rsidR="009454D8" w:rsidRPr="00A076B6">
        <w:t xml:space="preserve"> </w:t>
      </w:r>
      <w:r w:rsidRPr="00A076B6">
        <w:t>планирования,</w:t>
      </w:r>
      <w:r w:rsidR="009454D8" w:rsidRPr="00A076B6">
        <w:t xml:space="preserve"> </w:t>
      </w:r>
      <w:r w:rsidRPr="00A076B6">
        <w:t>распределения</w:t>
      </w:r>
      <w:r w:rsidR="009454D8" w:rsidRPr="00A076B6">
        <w:t xml:space="preserve"> </w:t>
      </w:r>
      <w:r w:rsidRPr="00A076B6">
        <w:t>промежуточных</w:t>
      </w:r>
      <w:r w:rsidR="009454D8" w:rsidRPr="00A076B6">
        <w:t xml:space="preserve"> </w:t>
      </w:r>
      <w:r w:rsidRPr="00A076B6">
        <w:t>шагов</w:t>
      </w:r>
      <w:r w:rsidR="009454D8" w:rsidRPr="00A076B6">
        <w:t xml:space="preserve"> </w:t>
      </w:r>
      <w:r w:rsidRPr="00A076B6">
        <w:t>и</w:t>
      </w:r>
      <w:r w:rsidR="009454D8" w:rsidRPr="00A076B6">
        <w:t xml:space="preserve"> </w:t>
      </w:r>
      <w:r w:rsidRPr="00A076B6">
        <w:t>сроков;</w:t>
      </w:r>
    </w:p>
    <w:p w14:paraId="627032FD" w14:textId="77777777" w:rsidR="00A31B80" w:rsidRPr="00A076B6" w:rsidRDefault="00A31B80" w:rsidP="00453D1A">
      <w:r w:rsidRPr="00A076B6">
        <w:t>–</w:t>
      </w:r>
      <w:r w:rsidRPr="00A076B6">
        <w:tab/>
        <w:t>принимать</w:t>
      </w:r>
      <w:r w:rsidR="009454D8" w:rsidRPr="00A076B6">
        <w:t xml:space="preserve"> </w:t>
      </w:r>
      <w:r w:rsidRPr="00A076B6">
        <w:t>цель</w:t>
      </w:r>
      <w:r w:rsidR="009454D8" w:rsidRPr="00A076B6">
        <w:t xml:space="preserve"> </w:t>
      </w:r>
      <w:r w:rsidRPr="00A076B6">
        <w:t>совместной</w:t>
      </w:r>
      <w:r w:rsidR="009454D8" w:rsidRPr="00A076B6">
        <w:t xml:space="preserve"> </w:t>
      </w:r>
      <w:r w:rsidRPr="00A076B6">
        <w:t>деятельности,</w:t>
      </w:r>
      <w:r w:rsidR="009454D8" w:rsidRPr="00A076B6">
        <w:t xml:space="preserve"> </w:t>
      </w:r>
      <w:r w:rsidRPr="00A076B6">
        <w:t>коллективно</w:t>
      </w:r>
      <w:r w:rsidR="009454D8" w:rsidRPr="00A076B6">
        <w:t xml:space="preserve"> </w:t>
      </w:r>
      <w:r w:rsidRPr="00A076B6">
        <w:t>строить</w:t>
      </w:r>
      <w:r w:rsidR="009454D8" w:rsidRPr="00A076B6">
        <w:t xml:space="preserve"> </w:t>
      </w:r>
      <w:r w:rsidRPr="00A076B6">
        <w:t>действия</w:t>
      </w:r>
      <w:r w:rsidR="009454D8" w:rsidRPr="00A076B6">
        <w:t xml:space="preserve"> </w:t>
      </w:r>
      <w:r w:rsidRPr="00A076B6">
        <w:t>по</w:t>
      </w:r>
      <w:r w:rsidR="009454D8" w:rsidRPr="00A076B6">
        <w:t xml:space="preserve"> </w:t>
      </w:r>
      <w:r w:rsidRPr="00A076B6">
        <w:t>её</w:t>
      </w:r>
      <w:r w:rsidR="009454D8" w:rsidRPr="00A076B6">
        <w:t xml:space="preserve"> </w:t>
      </w:r>
      <w:r w:rsidRPr="00A076B6">
        <w:t>достижению:</w:t>
      </w:r>
      <w:r w:rsidR="009454D8" w:rsidRPr="00A076B6">
        <w:t xml:space="preserve"> </w:t>
      </w:r>
      <w:r w:rsidRPr="00A076B6">
        <w:t>распределять</w:t>
      </w:r>
      <w:r w:rsidR="009454D8" w:rsidRPr="00A076B6">
        <w:t xml:space="preserve"> </w:t>
      </w:r>
      <w:r w:rsidRPr="00A076B6">
        <w:t>роли,</w:t>
      </w:r>
      <w:r w:rsidR="009454D8" w:rsidRPr="00A076B6">
        <w:t xml:space="preserve"> </w:t>
      </w:r>
      <w:r w:rsidRPr="00A076B6">
        <w:t>договариваться,</w:t>
      </w:r>
      <w:r w:rsidR="009454D8" w:rsidRPr="00A076B6">
        <w:t xml:space="preserve"> </w:t>
      </w:r>
      <w:r w:rsidRPr="00A076B6">
        <w:t>обсуждать</w:t>
      </w:r>
      <w:r w:rsidR="009454D8" w:rsidRPr="00A076B6">
        <w:t xml:space="preserve"> </w:t>
      </w:r>
      <w:r w:rsidRPr="00A076B6">
        <w:t>процесс</w:t>
      </w:r>
      <w:r w:rsidR="009454D8" w:rsidRPr="00A076B6">
        <w:t xml:space="preserve"> </w:t>
      </w:r>
      <w:r w:rsidRPr="00A076B6">
        <w:t>и</w:t>
      </w:r>
      <w:r w:rsidR="009454D8" w:rsidRPr="00A076B6">
        <w:t xml:space="preserve"> </w:t>
      </w:r>
      <w:r w:rsidRPr="00A076B6">
        <w:t>результат</w:t>
      </w:r>
      <w:r w:rsidR="009454D8" w:rsidRPr="00A076B6">
        <w:t xml:space="preserve"> </w:t>
      </w:r>
      <w:r w:rsidRPr="00A076B6">
        <w:t>совместной</w:t>
      </w:r>
      <w:r w:rsidR="009454D8" w:rsidRPr="00A076B6">
        <w:t xml:space="preserve"> </w:t>
      </w:r>
      <w:r w:rsidRPr="00A076B6">
        <w:t>работы;</w:t>
      </w:r>
      <w:r w:rsidR="009454D8" w:rsidRPr="00A076B6">
        <w:t xml:space="preserve"> </w:t>
      </w:r>
      <w:r w:rsidRPr="00A076B6">
        <w:t>проявлять</w:t>
      </w:r>
      <w:r w:rsidR="009454D8" w:rsidRPr="00A076B6">
        <w:t xml:space="preserve"> </w:t>
      </w:r>
      <w:r w:rsidRPr="00A076B6">
        <w:t>готовность</w:t>
      </w:r>
      <w:r w:rsidR="009454D8" w:rsidRPr="00A076B6">
        <w:t xml:space="preserve"> </w:t>
      </w:r>
      <w:r w:rsidRPr="00A076B6">
        <w:t>руководить,</w:t>
      </w:r>
      <w:r w:rsidR="009454D8" w:rsidRPr="00A076B6">
        <w:t xml:space="preserve"> </w:t>
      </w:r>
      <w:r w:rsidRPr="00A076B6">
        <w:t>выполнять</w:t>
      </w:r>
      <w:r w:rsidR="009454D8" w:rsidRPr="00A076B6">
        <w:t xml:space="preserve"> </w:t>
      </w:r>
      <w:r w:rsidRPr="00A076B6">
        <w:t>поручения,</w:t>
      </w:r>
      <w:r w:rsidR="009454D8" w:rsidRPr="00A076B6">
        <w:t xml:space="preserve"> </w:t>
      </w:r>
      <w:r w:rsidRPr="00A076B6">
        <w:t>подчиняться;</w:t>
      </w:r>
    </w:p>
    <w:p w14:paraId="056106A1" w14:textId="77777777" w:rsidR="00A31B80" w:rsidRPr="00A076B6" w:rsidRDefault="00A31B80" w:rsidP="00453D1A">
      <w:r w:rsidRPr="00A076B6">
        <w:t>–</w:t>
      </w:r>
      <w:r w:rsidRPr="00A076B6">
        <w:tab/>
        <w:t>ответственно</w:t>
      </w:r>
      <w:r w:rsidR="009454D8" w:rsidRPr="00A076B6">
        <w:t xml:space="preserve"> </w:t>
      </w:r>
      <w:r w:rsidRPr="00A076B6">
        <w:t>выполнять</w:t>
      </w:r>
      <w:r w:rsidR="009454D8" w:rsidRPr="00A076B6">
        <w:t xml:space="preserve"> </w:t>
      </w:r>
      <w:r w:rsidRPr="00A076B6">
        <w:t>свою</w:t>
      </w:r>
      <w:r w:rsidR="009454D8" w:rsidRPr="00A076B6">
        <w:t xml:space="preserve"> </w:t>
      </w:r>
      <w:r w:rsidRPr="00A076B6">
        <w:t>часть</w:t>
      </w:r>
      <w:r w:rsidR="009454D8" w:rsidRPr="00A076B6">
        <w:t xml:space="preserve"> </w:t>
      </w:r>
      <w:r w:rsidRPr="00A076B6">
        <w:t>работы;</w:t>
      </w:r>
      <w:r w:rsidR="009454D8" w:rsidRPr="00A076B6">
        <w:t xml:space="preserve"> </w:t>
      </w:r>
      <w:r w:rsidRPr="00A076B6">
        <w:t>оценивать</w:t>
      </w:r>
      <w:r w:rsidR="009454D8" w:rsidRPr="00A076B6">
        <w:t xml:space="preserve"> </w:t>
      </w:r>
      <w:r w:rsidRPr="00A076B6">
        <w:t>свой</w:t>
      </w:r>
      <w:r w:rsidR="009454D8" w:rsidRPr="00A076B6">
        <w:t xml:space="preserve"> </w:t>
      </w:r>
      <w:r w:rsidRPr="00A076B6">
        <w:t>вклад</w:t>
      </w:r>
      <w:r w:rsidR="009454D8" w:rsidRPr="00A076B6">
        <w:t xml:space="preserve"> </w:t>
      </w:r>
      <w:r w:rsidRPr="00A076B6">
        <w:t>в</w:t>
      </w:r>
      <w:r w:rsidR="009454D8" w:rsidRPr="00A076B6">
        <w:t xml:space="preserve"> </w:t>
      </w:r>
      <w:r w:rsidRPr="00A076B6">
        <w:t>общий</w:t>
      </w:r>
      <w:r w:rsidR="009454D8" w:rsidRPr="00A076B6">
        <w:t xml:space="preserve"> </w:t>
      </w:r>
      <w:r w:rsidRPr="00A076B6">
        <w:t>результат;</w:t>
      </w:r>
    </w:p>
    <w:p w14:paraId="7648057C" w14:textId="77777777" w:rsidR="00A31B80" w:rsidRPr="00A076B6" w:rsidRDefault="00A31B80" w:rsidP="00453D1A">
      <w:r w:rsidRPr="00A076B6">
        <w:t>–</w:t>
      </w:r>
      <w:r w:rsidRPr="00A076B6">
        <w:tab/>
        <w:t>выполнять</w:t>
      </w:r>
      <w:r w:rsidR="009454D8" w:rsidRPr="00A076B6">
        <w:t xml:space="preserve"> </w:t>
      </w:r>
      <w:r w:rsidRPr="00A076B6">
        <w:t>совместные</w:t>
      </w:r>
      <w:r w:rsidR="009454D8" w:rsidRPr="00A076B6">
        <w:t xml:space="preserve"> </w:t>
      </w:r>
      <w:r w:rsidRPr="00A076B6">
        <w:t>проектные,</w:t>
      </w:r>
      <w:r w:rsidR="009454D8" w:rsidRPr="00A076B6">
        <w:t xml:space="preserve"> </w:t>
      </w:r>
      <w:r w:rsidRPr="00A076B6">
        <w:t>творческие</w:t>
      </w:r>
      <w:r w:rsidR="009454D8" w:rsidRPr="00A076B6">
        <w:t xml:space="preserve"> </w:t>
      </w:r>
      <w:r w:rsidRPr="00A076B6">
        <w:t>задания</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предложенные</w:t>
      </w:r>
      <w:r w:rsidR="009454D8" w:rsidRPr="00A076B6">
        <w:t xml:space="preserve"> </w:t>
      </w:r>
      <w:r w:rsidRPr="00A076B6">
        <w:t>образцы.</w:t>
      </w:r>
    </w:p>
    <w:p w14:paraId="44074C53" w14:textId="77777777" w:rsidR="00A31B80" w:rsidRPr="00A076B6" w:rsidRDefault="00A31B80" w:rsidP="00453D1A">
      <w:pPr>
        <w:rPr>
          <w:i/>
        </w:rPr>
      </w:pPr>
      <w:r w:rsidRPr="00A076B6">
        <w:t>Овладение</w:t>
      </w:r>
      <w:r w:rsidR="009454D8" w:rsidRPr="00A076B6">
        <w:t xml:space="preserve"> </w:t>
      </w:r>
      <w:r w:rsidRPr="00A076B6">
        <w:rPr>
          <w:i/>
        </w:rPr>
        <w:t>универсальными</w:t>
      </w:r>
      <w:r w:rsidR="009454D8" w:rsidRPr="00A076B6">
        <w:rPr>
          <w:i/>
        </w:rPr>
        <w:t xml:space="preserve"> </w:t>
      </w:r>
      <w:r w:rsidRPr="00A076B6">
        <w:rPr>
          <w:i/>
        </w:rPr>
        <w:t>регулятивными</w:t>
      </w:r>
      <w:r w:rsidR="009454D8" w:rsidRPr="00A076B6">
        <w:rPr>
          <w:i/>
        </w:rPr>
        <w:t xml:space="preserve"> </w:t>
      </w:r>
      <w:r w:rsidRPr="00A076B6">
        <w:rPr>
          <w:i/>
        </w:rPr>
        <w:t>действиями</w:t>
      </w:r>
    </w:p>
    <w:p w14:paraId="6707E3BE" w14:textId="77777777" w:rsidR="00A31B80" w:rsidRPr="00A076B6" w:rsidRDefault="00A31B80" w:rsidP="00453D1A">
      <w:pPr>
        <w:rPr>
          <w:i/>
        </w:rPr>
      </w:pPr>
      <w:r w:rsidRPr="00A076B6">
        <w:rPr>
          <w:i/>
        </w:rPr>
        <w:t>Самоорганизация:</w:t>
      </w:r>
    </w:p>
    <w:p w14:paraId="34B8D6D3" w14:textId="77777777" w:rsidR="00A31B80" w:rsidRPr="00A076B6" w:rsidRDefault="00A31B80" w:rsidP="00453D1A">
      <w:r w:rsidRPr="00A076B6">
        <w:t>–</w:t>
      </w:r>
      <w:r w:rsidRPr="00A076B6">
        <w:tab/>
        <w:t>планировать</w:t>
      </w:r>
      <w:r w:rsidR="009454D8" w:rsidRPr="00A076B6">
        <w:t xml:space="preserve"> </w:t>
      </w:r>
      <w:r w:rsidRPr="00A076B6">
        <w:t>действия</w:t>
      </w:r>
      <w:r w:rsidR="009454D8" w:rsidRPr="00A076B6">
        <w:t xml:space="preserve"> </w:t>
      </w:r>
      <w:r w:rsidRPr="00A076B6">
        <w:t>по</w:t>
      </w:r>
      <w:r w:rsidR="009454D8" w:rsidRPr="00A076B6">
        <w:t xml:space="preserve"> </w:t>
      </w:r>
      <w:r w:rsidRPr="00A076B6">
        <w:t>решению</w:t>
      </w:r>
      <w:r w:rsidR="009454D8" w:rsidRPr="00A076B6">
        <w:t xml:space="preserve"> </w:t>
      </w:r>
      <w:r w:rsidRPr="00A076B6">
        <w:t>учебной</w:t>
      </w:r>
      <w:r w:rsidR="009454D8" w:rsidRPr="00A076B6">
        <w:t xml:space="preserve"> </w:t>
      </w:r>
      <w:r w:rsidRPr="00A076B6">
        <w:t>задачи</w:t>
      </w:r>
      <w:r w:rsidR="009454D8" w:rsidRPr="00A076B6">
        <w:t xml:space="preserve"> </w:t>
      </w:r>
      <w:r w:rsidRPr="00A076B6">
        <w:t>для</w:t>
      </w:r>
      <w:r w:rsidR="009454D8" w:rsidRPr="00A076B6">
        <w:t xml:space="preserve"> </w:t>
      </w:r>
      <w:r w:rsidRPr="00A076B6">
        <w:t>получения</w:t>
      </w:r>
      <w:r w:rsidR="009454D8" w:rsidRPr="00A076B6">
        <w:t xml:space="preserve"> </w:t>
      </w:r>
      <w:r w:rsidRPr="00A076B6">
        <w:t>результата;</w:t>
      </w:r>
    </w:p>
    <w:p w14:paraId="32163E96" w14:textId="77777777" w:rsidR="00A31B80" w:rsidRPr="00A076B6" w:rsidRDefault="00A31B80" w:rsidP="00453D1A">
      <w:r w:rsidRPr="00A076B6">
        <w:t>–</w:t>
      </w:r>
      <w:r w:rsidRPr="00A076B6">
        <w:tab/>
        <w:t>выстраивать</w:t>
      </w:r>
      <w:r w:rsidR="009454D8" w:rsidRPr="00A076B6">
        <w:t xml:space="preserve"> </w:t>
      </w:r>
      <w:r w:rsidRPr="00A076B6">
        <w:t>последовательность</w:t>
      </w:r>
      <w:r w:rsidR="009454D8" w:rsidRPr="00A076B6">
        <w:t xml:space="preserve"> </w:t>
      </w:r>
      <w:r w:rsidRPr="00A076B6">
        <w:t>выбранных</w:t>
      </w:r>
      <w:r w:rsidR="009454D8" w:rsidRPr="00A076B6">
        <w:t xml:space="preserve"> </w:t>
      </w:r>
      <w:r w:rsidRPr="00A076B6">
        <w:t>действий.</w:t>
      </w:r>
    </w:p>
    <w:p w14:paraId="1A6BC37B" w14:textId="77777777" w:rsidR="00A31B80" w:rsidRPr="00A076B6" w:rsidRDefault="00A31B80" w:rsidP="00453D1A">
      <w:pPr>
        <w:rPr>
          <w:i/>
        </w:rPr>
      </w:pPr>
      <w:r w:rsidRPr="00A076B6">
        <w:rPr>
          <w:i/>
        </w:rPr>
        <w:t>Самоконтроль:</w:t>
      </w:r>
    </w:p>
    <w:p w14:paraId="333707FF" w14:textId="77777777" w:rsidR="00A31B80" w:rsidRPr="00A076B6" w:rsidRDefault="00A31B80" w:rsidP="00453D1A">
      <w:r w:rsidRPr="00A076B6">
        <w:t>–</w:t>
      </w:r>
      <w:r w:rsidRPr="00A076B6">
        <w:tab/>
        <w:t>устанавливать</w:t>
      </w:r>
      <w:r w:rsidR="009454D8" w:rsidRPr="00A076B6">
        <w:t xml:space="preserve"> </w:t>
      </w:r>
      <w:r w:rsidRPr="00A076B6">
        <w:t>причины</w:t>
      </w:r>
      <w:r w:rsidR="009454D8" w:rsidRPr="00A076B6">
        <w:t xml:space="preserve"> </w:t>
      </w:r>
      <w:r w:rsidRPr="00A076B6">
        <w:t>успеха/неудач</w:t>
      </w:r>
      <w:r w:rsidR="009454D8" w:rsidRPr="00A076B6">
        <w:t xml:space="preserve"> </w:t>
      </w:r>
      <w:r w:rsidRPr="00A076B6">
        <w:t>учебной</w:t>
      </w:r>
      <w:r w:rsidR="009454D8" w:rsidRPr="00A076B6">
        <w:t xml:space="preserve"> </w:t>
      </w:r>
      <w:r w:rsidRPr="00A076B6">
        <w:t>деятельности;</w:t>
      </w:r>
    </w:p>
    <w:p w14:paraId="613A91F5" w14:textId="77777777" w:rsidR="00A31B80" w:rsidRPr="00A076B6" w:rsidRDefault="00A31B80" w:rsidP="00453D1A">
      <w:r w:rsidRPr="00A076B6">
        <w:t>–</w:t>
      </w:r>
      <w:r w:rsidRPr="00A076B6">
        <w:tab/>
        <w:t>корректировать</w:t>
      </w:r>
      <w:r w:rsidR="009454D8" w:rsidRPr="00A076B6">
        <w:t xml:space="preserve"> </w:t>
      </w:r>
      <w:r w:rsidRPr="00A076B6">
        <w:t>свои</w:t>
      </w:r>
      <w:r w:rsidR="009454D8" w:rsidRPr="00A076B6">
        <w:t xml:space="preserve"> </w:t>
      </w:r>
      <w:r w:rsidRPr="00A076B6">
        <w:t>учебные</w:t>
      </w:r>
      <w:r w:rsidR="009454D8" w:rsidRPr="00A076B6">
        <w:t xml:space="preserve"> </w:t>
      </w:r>
      <w:r w:rsidRPr="00A076B6">
        <w:t>действия</w:t>
      </w:r>
      <w:r w:rsidR="009454D8" w:rsidRPr="00A076B6">
        <w:t xml:space="preserve"> </w:t>
      </w:r>
      <w:r w:rsidRPr="00A076B6">
        <w:t>для</w:t>
      </w:r>
      <w:r w:rsidR="009454D8" w:rsidRPr="00A076B6">
        <w:t xml:space="preserve"> </w:t>
      </w:r>
      <w:r w:rsidRPr="00A076B6">
        <w:t>преодоления</w:t>
      </w:r>
      <w:r w:rsidR="009454D8" w:rsidRPr="00A076B6">
        <w:t xml:space="preserve"> </w:t>
      </w:r>
      <w:r w:rsidRPr="00A076B6">
        <w:t>ошибо</w:t>
      </w:r>
      <w:r w:rsidR="004A45F1" w:rsidRPr="00A076B6">
        <w:t>к.</w:t>
      </w:r>
    </w:p>
    <w:p w14:paraId="1EFE596B" w14:textId="77777777" w:rsidR="00A31B80" w:rsidRPr="00A076B6" w:rsidRDefault="00A31B80" w:rsidP="00453D1A">
      <w:pPr>
        <w:rPr>
          <w:b/>
        </w:rPr>
      </w:pPr>
      <w:r w:rsidRPr="00A076B6">
        <w:rPr>
          <w:b/>
        </w:rPr>
        <w:t>Технология</w:t>
      </w:r>
    </w:p>
    <w:p w14:paraId="1EB9298D" w14:textId="77777777" w:rsidR="00A31B80" w:rsidRPr="00A076B6" w:rsidRDefault="00A31B80" w:rsidP="00453D1A">
      <w:pPr>
        <w:rPr>
          <w:i/>
        </w:rPr>
      </w:pPr>
      <w:r w:rsidRPr="00A076B6">
        <w:rPr>
          <w:i/>
        </w:rPr>
        <w:t>Познавательные</w:t>
      </w:r>
      <w:r w:rsidR="009454D8" w:rsidRPr="00A076B6">
        <w:rPr>
          <w:i/>
        </w:rPr>
        <w:t xml:space="preserve"> </w:t>
      </w:r>
      <w:r w:rsidRPr="00A076B6">
        <w:rPr>
          <w:i/>
        </w:rPr>
        <w:t>УУД:</w:t>
      </w:r>
    </w:p>
    <w:p w14:paraId="407BCB3B" w14:textId="77777777" w:rsidR="00A31B80" w:rsidRPr="00A076B6" w:rsidRDefault="00A31B80" w:rsidP="00453D1A">
      <w:r w:rsidRPr="00A076B6">
        <w:t>–</w:t>
      </w:r>
      <w:r w:rsidRPr="00A076B6">
        <w:tab/>
        <w:t>ориентироваться</w:t>
      </w:r>
      <w:r w:rsidR="009454D8" w:rsidRPr="00A076B6">
        <w:t xml:space="preserve"> </w:t>
      </w:r>
      <w:r w:rsidRPr="00A076B6">
        <w:t>в</w:t>
      </w:r>
      <w:r w:rsidR="009454D8" w:rsidRPr="00A076B6">
        <w:t xml:space="preserve"> </w:t>
      </w:r>
      <w:r w:rsidRPr="00A076B6">
        <w:t>терминах</w:t>
      </w:r>
      <w:r w:rsidR="009454D8" w:rsidRPr="00A076B6">
        <w:t xml:space="preserve"> </w:t>
      </w:r>
      <w:r w:rsidRPr="00A076B6">
        <w:t>и</w:t>
      </w:r>
      <w:r w:rsidR="009454D8" w:rsidRPr="00A076B6">
        <w:t xml:space="preserve"> </w:t>
      </w:r>
      <w:r w:rsidRPr="00A076B6">
        <w:t>понятиях,</w:t>
      </w:r>
      <w:r w:rsidR="009454D8" w:rsidRPr="00A076B6">
        <w:t xml:space="preserve"> </w:t>
      </w:r>
      <w:r w:rsidRPr="00A076B6">
        <w:t>используемых</w:t>
      </w:r>
      <w:r w:rsidR="009454D8" w:rsidRPr="00A076B6">
        <w:t xml:space="preserve"> </w:t>
      </w:r>
      <w:r w:rsidRPr="00A076B6">
        <w:t>в</w:t>
      </w:r>
      <w:r w:rsidR="009454D8" w:rsidRPr="00A076B6">
        <w:t xml:space="preserve"> </w:t>
      </w:r>
      <w:r w:rsidRPr="00A076B6">
        <w:t>технологии</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изученного),</w:t>
      </w:r>
      <w:r w:rsidR="009454D8" w:rsidRPr="00A076B6">
        <w:t xml:space="preserve"> </w:t>
      </w:r>
      <w:r w:rsidRPr="00A076B6">
        <w:t>использовать</w:t>
      </w:r>
      <w:r w:rsidR="009454D8" w:rsidRPr="00A076B6">
        <w:t xml:space="preserve"> </w:t>
      </w:r>
      <w:r w:rsidRPr="00A076B6">
        <w:t>изученную</w:t>
      </w:r>
      <w:r w:rsidR="009454D8" w:rsidRPr="00A076B6">
        <w:t xml:space="preserve"> </w:t>
      </w:r>
      <w:r w:rsidRPr="00A076B6">
        <w:t>терминологию</w:t>
      </w:r>
      <w:r w:rsidR="009454D8" w:rsidRPr="00A076B6">
        <w:t xml:space="preserve"> </w:t>
      </w:r>
      <w:r w:rsidRPr="00A076B6">
        <w:t>в</w:t>
      </w:r>
      <w:r w:rsidR="009454D8" w:rsidRPr="00A076B6">
        <w:t xml:space="preserve"> </w:t>
      </w:r>
      <w:r w:rsidRPr="00A076B6">
        <w:t>своих</w:t>
      </w:r>
      <w:r w:rsidR="009454D8" w:rsidRPr="00A076B6">
        <w:t xml:space="preserve"> </w:t>
      </w:r>
      <w:r w:rsidRPr="00A076B6">
        <w:t>устных</w:t>
      </w:r>
      <w:r w:rsidR="009454D8" w:rsidRPr="00A076B6">
        <w:t xml:space="preserve"> </w:t>
      </w:r>
      <w:r w:rsidRPr="00A076B6">
        <w:t>и</w:t>
      </w:r>
      <w:r w:rsidR="009454D8" w:rsidRPr="00A076B6">
        <w:t xml:space="preserve"> </w:t>
      </w:r>
      <w:r w:rsidRPr="00A076B6">
        <w:t>письменных</w:t>
      </w:r>
      <w:r w:rsidR="009454D8" w:rsidRPr="00A076B6">
        <w:t xml:space="preserve"> </w:t>
      </w:r>
      <w:r w:rsidRPr="00A076B6">
        <w:t>высказываниях;</w:t>
      </w:r>
    </w:p>
    <w:p w14:paraId="68307B6F" w14:textId="77777777" w:rsidR="00A31B80" w:rsidRPr="00A076B6" w:rsidRDefault="00A31B80" w:rsidP="00453D1A">
      <w:r w:rsidRPr="00A076B6">
        <w:t>–</w:t>
      </w:r>
      <w:r w:rsidRPr="00A076B6">
        <w:tab/>
        <w:t>осуществлять</w:t>
      </w:r>
      <w:r w:rsidR="009454D8" w:rsidRPr="00A076B6">
        <w:t xml:space="preserve"> </w:t>
      </w:r>
      <w:r w:rsidRPr="00A076B6">
        <w:t>анализ</w:t>
      </w:r>
      <w:r w:rsidR="009454D8" w:rsidRPr="00A076B6">
        <w:t xml:space="preserve"> </w:t>
      </w:r>
      <w:r w:rsidRPr="00A076B6">
        <w:t>объектов</w:t>
      </w:r>
      <w:r w:rsidR="009454D8" w:rsidRPr="00A076B6">
        <w:t xml:space="preserve"> </w:t>
      </w:r>
      <w:r w:rsidRPr="00A076B6">
        <w:t>и</w:t>
      </w:r>
      <w:r w:rsidR="009454D8" w:rsidRPr="00A076B6">
        <w:t xml:space="preserve"> </w:t>
      </w:r>
      <w:r w:rsidRPr="00A076B6">
        <w:t>изделий</w:t>
      </w:r>
      <w:r w:rsidR="009454D8" w:rsidRPr="00A076B6">
        <w:t xml:space="preserve"> </w:t>
      </w:r>
      <w:r w:rsidRPr="00A076B6">
        <w:t>с</w:t>
      </w:r>
      <w:r w:rsidR="009454D8" w:rsidRPr="00A076B6">
        <w:t xml:space="preserve"> </w:t>
      </w:r>
      <w:r w:rsidRPr="00A076B6">
        <w:t>выделением</w:t>
      </w:r>
      <w:r w:rsidR="009454D8" w:rsidRPr="00A076B6">
        <w:t xml:space="preserve"> </w:t>
      </w:r>
      <w:r w:rsidRPr="00A076B6">
        <w:t>существенных</w:t>
      </w:r>
      <w:r w:rsidR="009454D8" w:rsidRPr="00A076B6">
        <w:t xml:space="preserve"> </w:t>
      </w:r>
      <w:r w:rsidRPr="00A076B6">
        <w:t>и</w:t>
      </w:r>
      <w:r w:rsidR="009454D8" w:rsidRPr="00A076B6">
        <w:t xml:space="preserve"> </w:t>
      </w:r>
      <w:r w:rsidRPr="00A076B6">
        <w:t>несущественных</w:t>
      </w:r>
      <w:r w:rsidR="009454D8" w:rsidRPr="00A076B6">
        <w:t xml:space="preserve"> </w:t>
      </w:r>
      <w:r w:rsidRPr="00A076B6">
        <w:t>признаков;</w:t>
      </w:r>
    </w:p>
    <w:p w14:paraId="26FC4BD5" w14:textId="77777777" w:rsidR="00A31B80" w:rsidRPr="00A076B6" w:rsidRDefault="00A31B80" w:rsidP="00453D1A">
      <w:r w:rsidRPr="00A076B6">
        <w:t>–</w:t>
      </w:r>
      <w:r w:rsidRPr="00A076B6">
        <w:tab/>
        <w:t>сравнивать</w:t>
      </w:r>
      <w:r w:rsidR="009454D8" w:rsidRPr="00A076B6">
        <w:t xml:space="preserve"> </w:t>
      </w:r>
      <w:r w:rsidRPr="00A076B6">
        <w:t>группы</w:t>
      </w:r>
      <w:r w:rsidR="009454D8" w:rsidRPr="00A076B6">
        <w:t xml:space="preserve"> </w:t>
      </w:r>
      <w:r w:rsidRPr="00A076B6">
        <w:t>объектов/изделий,</w:t>
      </w:r>
      <w:r w:rsidR="009454D8" w:rsidRPr="00A076B6">
        <w:t xml:space="preserve"> </w:t>
      </w:r>
      <w:r w:rsidRPr="00A076B6">
        <w:t>выделять</w:t>
      </w:r>
      <w:r w:rsidR="009454D8" w:rsidRPr="00A076B6">
        <w:t xml:space="preserve"> </w:t>
      </w:r>
      <w:r w:rsidRPr="00A076B6">
        <w:t>в</w:t>
      </w:r>
      <w:r w:rsidR="009454D8" w:rsidRPr="00A076B6">
        <w:t xml:space="preserve"> </w:t>
      </w:r>
      <w:r w:rsidRPr="00A076B6">
        <w:t>них</w:t>
      </w:r>
      <w:r w:rsidR="009454D8" w:rsidRPr="00A076B6">
        <w:t xml:space="preserve"> </w:t>
      </w:r>
      <w:r w:rsidRPr="00A076B6">
        <w:t>общее</w:t>
      </w:r>
      <w:r w:rsidR="009454D8" w:rsidRPr="00A076B6">
        <w:t xml:space="preserve"> </w:t>
      </w:r>
      <w:r w:rsidRPr="00A076B6">
        <w:t>и</w:t>
      </w:r>
      <w:r w:rsidR="009454D8" w:rsidRPr="00A076B6">
        <w:t xml:space="preserve"> </w:t>
      </w:r>
      <w:r w:rsidRPr="00A076B6">
        <w:t>различия;</w:t>
      </w:r>
    </w:p>
    <w:p w14:paraId="37F6038B" w14:textId="77777777" w:rsidR="00A31B80" w:rsidRPr="00A076B6" w:rsidRDefault="00A31B80" w:rsidP="00453D1A">
      <w:r w:rsidRPr="00A076B6">
        <w:t>–</w:t>
      </w:r>
      <w:r w:rsidRPr="00A076B6">
        <w:tab/>
        <w:t>делать</w:t>
      </w:r>
      <w:r w:rsidR="009454D8" w:rsidRPr="00A076B6">
        <w:t xml:space="preserve"> </w:t>
      </w:r>
      <w:r w:rsidRPr="00A076B6">
        <w:t>обобщения</w:t>
      </w:r>
      <w:r w:rsidR="009454D8" w:rsidRPr="00A076B6">
        <w:t xml:space="preserve"> </w:t>
      </w:r>
      <w:r w:rsidRPr="00A076B6">
        <w:t>(технико-технологического</w:t>
      </w:r>
      <w:r w:rsidR="009454D8" w:rsidRPr="00A076B6">
        <w:t xml:space="preserve"> </w:t>
      </w:r>
      <w:r w:rsidRPr="00A076B6">
        <w:t>и</w:t>
      </w:r>
      <w:r w:rsidR="009454D8" w:rsidRPr="00A076B6">
        <w:t xml:space="preserve"> </w:t>
      </w:r>
      <w:r w:rsidRPr="00A076B6">
        <w:t>декоративно-художественного</w:t>
      </w:r>
      <w:r w:rsidR="009454D8" w:rsidRPr="00A076B6">
        <w:t xml:space="preserve"> </w:t>
      </w:r>
      <w:r w:rsidRPr="00A076B6">
        <w:t>характера)</w:t>
      </w:r>
      <w:r w:rsidR="009454D8" w:rsidRPr="00A076B6">
        <w:t xml:space="preserve"> </w:t>
      </w:r>
      <w:r w:rsidRPr="00A076B6">
        <w:t>по</w:t>
      </w:r>
      <w:r w:rsidR="009454D8" w:rsidRPr="00A076B6">
        <w:t xml:space="preserve"> </w:t>
      </w:r>
      <w:r w:rsidRPr="00A076B6">
        <w:t>изучаемой</w:t>
      </w:r>
      <w:r w:rsidR="009454D8" w:rsidRPr="00A076B6">
        <w:t xml:space="preserve"> </w:t>
      </w:r>
      <w:r w:rsidRPr="00A076B6">
        <w:t>тематике;</w:t>
      </w:r>
    </w:p>
    <w:p w14:paraId="73F2CB2D" w14:textId="77777777" w:rsidR="00A31B80" w:rsidRPr="00A076B6" w:rsidRDefault="00A31B80" w:rsidP="00453D1A">
      <w:r w:rsidRPr="00A076B6">
        <w:t>–</w:t>
      </w:r>
      <w:r w:rsidRPr="00A076B6">
        <w:tab/>
        <w:t>использовать</w:t>
      </w:r>
      <w:r w:rsidR="009454D8" w:rsidRPr="00A076B6">
        <w:t xml:space="preserve"> </w:t>
      </w:r>
      <w:r w:rsidRPr="00A076B6">
        <w:t>схемы,</w:t>
      </w:r>
      <w:r w:rsidR="009454D8" w:rsidRPr="00A076B6">
        <w:t xml:space="preserve"> </w:t>
      </w:r>
      <w:r w:rsidRPr="00A076B6">
        <w:t>модели</w:t>
      </w:r>
      <w:r w:rsidR="009454D8" w:rsidRPr="00A076B6">
        <w:t xml:space="preserve"> </w:t>
      </w:r>
      <w:r w:rsidRPr="00A076B6">
        <w:t>и</w:t>
      </w:r>
      <w:r w:rsidR="009454D8" w:rsidRPr="00A076B6">
        <w:t xml:space="preserve"> </w:t>
      </w:r>
      <w:r w:rsidRPr="00A076B6">
        <w:t>простейшие</w:t>
      </w:r>
      <w:r w:rsidR="009454D8" w:rsidRPr="00A076B6">
        <w:t xml:space="preserve"> </w:t>
      </w:r>
      <w:r w:rsidRPr="00A076B6">
        <w:t>чертежи</w:t>
      </w:r>
      <w:r w:rsidR="009454D8" w:rsidRPr="00A076B6">
        <w:t xml:space="preserve"> </w:t>
      </w:r>
      <w:r w:rsidRPr="00A076B6">
        <w:t>в</w:t>
      </w:r>
      <w:r w:rsidR="009454D8" w:rsidRPr="00A076B6">
        <w:t xml:space="preserve"> </w:t>
      </w:r>
      <w:r w:rsidRPr="00A076B6">
        <w:t>собственной</w:t>
      </w:r>
      <w:r w:rsidR="009454D8" w:rsidRPr="00A076B6">
        <w:t xml:space="preserve"> </w:t>
      </w:r>
      <w:r w:rsidRPr="00A076B6">
        <w:t>практической</w:t>
      </w:r>
      <w:r w:rsidR="009454D8" w:rsidRPr="00A076B6">
        <w:t xml:space="preserve"> </w:t>
      </w:r>
      <w:r w:rsidRPr="00A076B6">
        <w:t>творческой</w:t>
      </w:r>
      <w:r w:rsidR="009454D8" w:rsidRPr="00A076B6">
        <w:t xml:space="preserve"> </w:t>
      </w:r>
      <w:r w:rsidRPr="00A076B6">
        <w:t>деятельности;</w:t>
      </w:r>
    </w:p>
    <w:p w14:paraId="44697BD4" w14:textId="77777777" w:rsidR="00A31B80" w:rsidRPr="00A076B6" w:rsidRDefault="00A31B80" w:rsidP="00453D1A">
      <w:r w:rsidRPr="00A076B6">
        <w:t>–</w:t>
      </w:r>
      <w:r w:rsidRPr="00A076B6">
        <w:tab/>
        <w:t>комбинировать</w:t>
      </w:r>
      <w:r w:rsidR="009454D8" w:rsidRPr="00A076B6">
        <w:t xml:space="preserve"> </w:t>
      </w:r>
      <w:r w:rsidRPr="00A076B6">
        <w:t>и</w:t>
      </w:r>
      <w:r w:rsidR="009454D8" w:rsidRPr="00A076B6">
        <w:t xml:space="preserve"> </w:t>
      </w:r>
      <w:r w:rsidRPr="00A076B6">
        <w:t>использовать</w:t>
      </w:r>
      <w:r w:rsidR="009454D8" w:rsidRPr="00A076B6">
        <w:t xml:space="preserve"> </w:t>
      </w:r>
      <w:r w:rsidRPr="00A076B6">
        <w:t>освоенные</w:t>
      </w:r>
      <w:r w:rsidR="009454D8" w:rsidRPr="00A076B6">
        <w:t xml:space="preserve"> </w:t>
      </w:r>
      <w:r w:rsidRPr="00A076B6">
        <w:t>технологии</w:t>
      </w:r>
      <w:r w:rsidR="009454D8" w:rsidRPr="00A076B6">
        <w:t xml:space="preserve"> </w:t>
      </w:r>
      <w:r w:rsidRPr="00A076B6">
        <w:t>при</w:t>
      </w:r>
      <w:r w:rsidR="009454D8" w:rsidRPr="00A076B6">
        <w:t xml:space="preserve"> </w:t>
      </w:r>
      <w:r w:rsidRPr="00A076B6">
        <w:t>изготовлении</w:t>
      </w:r>
      <w:r w:rsidR="009454D8" w:rsidRPr="00A076B6">
        <w:t xml:space="preserve"> </w:t>
      </w:r>
      <w:r w:rsidRPr="00A076B6">
        <w:t>изделий</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технической,</w:t>
      </w:r>
      <w:r w:rsidR="009454D8" w:rsidRPr="00A076B6">
        <w:t xml:space="preserve"> </w:t>
      </w:r>
      <w:r w:rsidRPr="00A076B6">
        <w:t>технологической</w:t>
      </w:r>
      <w:r w:rsidR="009454D8" w:rsidRPr="00A076B6">
        <w:t xml:space="preserve"> </w:t>
      </w:r>
      <w:r w:rsidRPr="00A076B6">
        <w:t>или</w:t>
      </w:r>
      <w:r w:rsidR="009454D8" w:rsidRPr="00A076B6">
        <w:t xml:space="preserve"> </w:t>
      </w:r>
      <w:r w:rsidRPr="00A076B6">
        <w:t>декоративно-художественной</w:t>
      </w:r>
      <w:r w:rsidR="009454D8" w:rsidRPr="00A076B6">
        <w:t xml:space="preserve"> </w:t>
      </w:r>
      <w:r w:rsidRPr="00A076B6">
        <w:t>задачей;</w:t>
      </w:r>
    </w:p>
    <w:p w14:paraId="1DC03EDF" w14:textId="77777777" w:rsidR="00A31B80" w:rsidRPr="00A076B6" w:rsidRDefault="00A31B80" w:rsidP="00453D1A">
      <w:r w:rsidRPr="00A076B6">
        <w:t>–</w:t>
      </w:r>
      <w:r w:rsidRPr="00A076B6">
        <w:tab/>
        <w:t>понимать</w:t>
      </w:r>
      <w:r w:rsidR="009454D8" w:rsidRPr="00A076B6">
        <w:t xml:space="preserve"> </w:t>
      </w:r>
      <w:r w:rsidRPr="00A076B6">
        <w:t>необходимость</w:t>
      </w:r>
      <w:r w:rsidR="009454D8" w:rsidRPr="00A076B6">
        <w:t xml:space="preserve"> </w:t>
      </w:r>
      <w:r w:rsidRPr="00A076B6">
        <w:t>поиска</w:t>
      </w:r>
      <w:r w:rsidR="009454D8" w:rsidRPr="00A076B6">
        <w:t xml:space="preserve"> </w:t>
      </w:r>
      <w:r w:rsidRPr="00A076B6">
        <w:t>новых</w:t>
      </w:r>
      <w:r w:rsidR="009454D8" w:rsidRPr="00A076B6">
        <w:t xml:space="preserve"> </w:t>
      </w:r>
      <w:r w:rsidRPr="00A076B6">
        <w:t>технологий</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изучения</w:t>
      </w:r>
      <w:r w:rsidR="009454D8" w:rsidRPr="00A076B6">
        <w:t xml:space="preserve"> </w:t>
      </w:r>
      <w:r w:rsidRPr="00A076B6">
        <w:t>объектов</w:t>
      </w:r>
      <w:r w:rsidR="009454D8" w:rsidRPr="00A076B6">
        <w:t xml:space="preserve"> </w:t>
      </w:r>
      <w:r w:rsidRPr="00A076B6">
        <w:t>и</w:t>
      </w:r>
      <w:r w:rsidR="009454D8" w:rsidRPr="00A076B6">
        <w:t xml:space="preserve"> </w:t>
      </w:r>
      <w:r w:rsidRPr="00A076B6">
        <w:t>законов</w:t>
      </w:r>
      <w:r w:rsidR="009454D8" w:rsidRPr="00A076B6">
        <w:t xml:space="preserve"> </w:t>
      </w:r>
      <w:r w:rsidRPr="00A076B6">
        <w:t>природы,</w:t>
      </w:r>
      <w:r w:rsidR="009454D8" w:rsidRPr="00A076B6">
        <w:t xml:space="preserve"> </w:t>
      </w:r>
      <w:r w:rsidRPr="00A076B6">
        <w:t>доступного</w:t>
      </w:r>
      <w:r w:rsidR="009454D8" w:rsidRPr="00A076B6">
        <w:t xml:space="preserve"> </w:t>
      </w:r>
      <w:r w:rsidRPr="00A076B6">
        <w:t>исторического</w:t>
      </w:r>
      <w:r w:rsidR="009454D8" w:rsidRPr="00A076B6">
        <w:t xml:space="preserve"> </w:t>
      </w:r>
      <w:r w:rsidRPr="00A076B6">
        <w:t>и</w:t>
      </w:r>
      <w:r w:rsidR="009454D8" w:rsidRPr="00A076B6">
        <w:t xml:space="preserve"> </w:t>
      </w:r>
      <w:r w:rsidRPr="00A076B6">
        <w:t>современного</w:t>
      </w:r>
      <w:r w:rsidR="009454D8" w:rsidRPr="00A076B6">
        <w:t xml:space="preserve"> </w:t>
      </w:r>
      <w:r w:rsidRPr="00A076B6">
        <w:t>опыта</w:t>
      </w:r>
      <w:r w:rsidR="009454D8" w:rsidRPr="00A076B6">
        <w:t xml:space="preserve"> </w:t>
      </w:r>
      <w:r w:rsidRPr="00A076B6">
        <w:t>технологической</w:t>
      </w:r>
      <w:r w:rsidR="009454D8" w:rsidRPr="00A076B6">
        <w:t xml:space="preserve"> </w:t>
      </w:r>
      <w:r w:rsidRPr="00A076B6">
        <w:t>деятельности.</w:t>
      </w:r>
    </w:p>
    <w:p w14:paraId="7338B618" w14:textId="77777777" w:rsidR="00A31B80" w:rsidRPr="00A076B6" w:rsidRDefault="00A31B80" w:rsidP="00453D1A">
      <w:pPr>
        <w:rPr>
          <w:i/>
        </w:rPr>
      </w:pPr>
      <w:r w:rsidRPr="00A076B6">
        <w:rPr>
          <w:i/>
        </w:rPr>
        <w:t>Работа</w:t>
      </w:r>
      <w:r w:rsidR="009454D8" w:rsidRPr="00A076B6">
        <w:rPr>
          <w:i/>
        </w:rPr>
        <w:t xml:space="preserve"> </w:t>
      </w:r>
      <w:r w:rsidRPr="00A076B6">
        <w:rPr>
          <w:i/>
        </w:rPr>
        <w:t>с</w:t>
      </w:r>
      <w:r w:rsidR="009454D8" w:rsidRPr="00A076B6">
        <w:rPr>
          <w:i/>
        </w:rPr>
        <w:t xml:space="preserve"> </w:t>
      </w:r>
      <w:r w:rsidRPr="00A076B6">
        <w:rPr>
          <w:i/>
        </w:rPr>
        <w:t>информацией:</w:t>
      </w:r>
    </w:p>
    <w:p w14:paraId="61AEA2B0" w14:textId="77777777" w:rsidR="00A31B80" w:rsidRPr="00A076B6" w:rsidRDefault="00A31B80" w:rsidP="00453D1A">
      <w:r w:rsidRPr="00A076B6">
        <w:t>–</w:t>
      </w:r>
      <w:r w:rsidRPr="00A076B6">
        <w:tab/>
        <w:t>осуществлять</w:t>
      </w:r>
      <w:r w:rsidR="009454D8" w:rsidRPr="00A076B6">
        <w:t xml:space="preserve"> </w:t>
      </w:r>
      <w:r w:rsidRPr="00A076B6">
        <w:t>поиск</w:t>
      </w:r>
      <w:r w:rsidR="009454D8" w:rsidRPr="00A076B6">
        <w:t xml:space="preserve"> </w:t>
      </w:r>
      <w:r w:rsidRPr="00A076B6">
        <w:t>необходимой</w:t>
      </w:r>
      <w:r w:rsidR="009454D8" w:rsidRPr="00A076B6">
        <w:t xml:space="preserve"> </w:t>
      </w:r>
      <w:r w:rsidRPr="00A076B6">
        <w:t>для</w:t>
      </w:r>
      <w:r w:rsidR="009454D8" w:rsidRPr="00A076B6">
        <w:t xml:space="preserve"> </w:t>
      </w:r>
      <w:r w:rsidRPr="00A076B6">
        <w:t>выполнения</w:t>
      </w:r>
      <w:r w:rsidR="009454D8" w:rsidRPr="00A076B6">
        <w:t xml:space="preserve"> </w:t>
      </w:r>
      <w:r w:rsidRPr="00A076B6">
        <w:t>работы</w:t>
      </w:r>
      <w:r w:rsidR="009454D8" w:rsidRPr="00A076B6">
        <w:t xml:space="preserve"> </w:t>
      </w:r>
      <w:r w:rsidRPr="00A076B6">
        <w:t>информации</w:t>
      </w:r>
      <w:r w:rsidR="009454D8" w:rsidRPr="00A076B6">
        <w:t xml:space="preserve"> </w:t>
      </w:r>
      <w:r w:rsidRPr="00A076B6">
        <w:t>в</w:t>
      </w:r>
      <w:r w:rsidR="009454D8" w:rsidRPr="00A076B6">
        <w:t xml:space="preserve"> </w:t>
      </w:r>
      <w:r w:rsidRPr="00A076B6">
        <w:t>учебнике</w:t>
      </w:r>
      <w:r w:rsidR="009454D8" w:rsidRPr="00A076B6">
        <w:t xml:space="preserve"> </w:t>
      </w:r>
      <w:r w:rsidRPr="00A076B6">
        <w:t>и</w:t>
      </w:r>
      <w:r w:rsidR="009454D8" w:rsidRPr="00A076B6">
        <w:t xml:space="preserve"> </w:t>
      </w:r>
      <w:r w:rsidRPr="00A076B6">
        <w:t>других</w:t>
      </w:r>
      <w:r w:rsidR="009454D8" w:rsidRPr="00A076B6">
        <w:t xml:space="preserve"> </w:t>
      </w:r>
      <w:r w:rsidRPr="00A076B6">
        <w:t>доступных</w:t>
      </w:r>
      <w:r w:rsidR="009454D8" w:rsidRPr="00A076B6">
        <w:t xml:space="preserve"> </w:t>
      </w:r>
      <w:r w:rsidRPr="00A076B6">
        <w:t>источниках,</w:t>
      </w:r>
      <w:r w:rsidR="009454D8" w:rsidRPr="00A076B6">
        <w:t xml:space="preserve"> </w:t>
      </w:r>
      <w:r w:rsidRPr="00A076B6">
        <w:t>анализировать</w:t>
      </w:r>
      <w:r w:rsidR="009454D8" w:rsidRPr="00A076B6">
        <w:t xml:space="preserve"> </w:t>
      </w:r>
      <w:r w:rsidRPr="00A076B6">
        <w:t>её</w:t>
      </w:r>
      <w:r w:rsidR="009454D8" w:rsidRPr="00A076B6">
        <w:t xml:space="preserve"> </w:t>
      </w:r>
      <w:r w:rsidRPr="00A076B6">
        <w:t>и</w:t>
      </w:r>
      <w:r w:rsidR="009454D8" w:rsidRPr="00A076B6">
        <w:t xml:space="preserve"> </w:t>
      </w:r>
      <w:r w:rsidRPr="00A076B6">
        <w:t>отбирать</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решаемой</w:t>
      </w:r>
      <w:r w:rsidR="009454D8" w:rsidRPr="00A076B6">
        <w:t xml:space="preserve"> </w:t>
      </w:r>
      <w:r w:rsidRPr="00A076B6">
        <w:t>задачей;</w:t>
      </w:r>
    </w:p>
    <w:p w14:paraId="03A43067" w14:textId="77777777" w:rsidR="00A31B80" w:rsidRPr="00A076B6" w:rsidRDefault="00A31B80" w:rsidP="00453D1A">
      <w:r w:rsidRPr="00A076B6">
        <w:t>–</w:t>
      </w:r>
      <w:r w:rsidRPr="00A076B6">
        <w:tab/>
        <w:t>анализировать</w:t>
      </w:r>
      <w:r w:rsidR="009454D8" w:rsidRPr="00A076B6">
        <w:t xml:space="preserve"> </w:t>
      </w:r>
      <w:r w:rsidRPr="00A076B6">
        <w:t>и</w:t>
      </w:r>
      <w:r w:rsidR="009454D8" w:rsidRPr="00A076B6">
        <w:t xml:space="preserve"> </w:t>
      </w:r>
      <w:r w:rsidRPr="00A076B6">
        <w:t>использовать</w:t>
      </w:r>
      <w:r w:rsidR="009454D8" w:rsidRPr="00A076B6">
        <w:t xml:space="preserve"> </w:t>
      </w:r>
      <w:r w:rsidRPr="00A076B6">
        <w:t>знаково-символические</w:t>
      </w:r>
      <w:r w:rsidR="009454D8" w:rsidRPr="00A076B6">
        <w:t xml:space="preserve"> </w:t>
      </w:r>
      <w:r w:rsidRPr="00A076B6">
        <w:t>средства</w:t>
      </w:r>
      <w:r w:rsidR="009454D8" w:rsidRPr="00A076B6">
        <w:t xml:space="preserve"> </w:t>
      </w:r>
      <w:r w:rsidRPr="00A076B6">
        <w:t>представления</w:t>
      </w:r>
      <w:r w:rsidR="009454D8" w:rsidRPr="00A076B6">
        <w:t xml:space="preserve"> </w:t>
      </w:r>
      <w:r w:rsidRPr="00A076B6">
        <w:t>информации</w:t>
      </w:r>
      <w:r w:rsidR="009454D8" w:rsidRPr="00A076B6">
        <w:t xml:space="preserve"> </w:t>
      </w:r>
      <w:r w:rsidRPr="00A076B6">
        <w:t>для</w:t>
      </w:r>
      <w:r w:rsidR="009454D8" w:rsidRPr="00A076B6">
        <w:t xml:space="preserve"> </w:t>
      </w:r>
      <w:r w:rsidRPr="00A076B6">
        <w:t>решения</w:t>
      </w:r>
      <w:r w:rsidR="009454D8" w:rsidRPr="00A076B6">
        <w:t xml:space="preserve"> </w:t>
      </w:r>
      <w:r w:rsidRPr="00A076B6">
        <w:t>задач</w:t>
      </w:r>
      <w:r w:rsidR="009454D8" w:rsidRPr="00A076B6">
        <w:t xml:space="preserve"> </w:t>
      </w:r>
      <w:r w:rsidRPr="00A076B6">
        <w:t>в</w:t>
      </w:r>
      <w:r w:rsidR="009454D8" w:rsidRPr="00A076B6">
        <w:t xml:space="preserve"> </w:t>
      </w:r>
      <w:r w:rsidRPr="00A076B6">
        <w:t>умственной</w:t>
      </w:r>
      <w:r w:rsidR="009454D8" w:rsidRPr="00A076B6">
        <w:t xml:space="preserve"> </w:t>
      </w:r>
      <w:r w:rsidRPr="00A076B6">
        <w:t>и</w:t>
      </w:r>
      <w:r w:rsidR="009454D8" w:rsidRPr="00A076B6">
        <w:t xml:space="preserve"> </w:t>
      </w:r>
      <w:r w:rsidRPr="00A076B6">
        <w:t>материализованной</w:t>
      </w:r>
      <w:r w:rsidR="009454D8" w:rsidRPr="00A076B6">
        <w:t xml:space="preserve"> </w:t>
      </w:r>
      <w:r w:rsidRPr="00A076B6">
        <w:t>форме;</w:t>
      </w:r>
      <w:r w:rsidR="009454D8" w:rsidRPr="00A076B6">
        <w:t xml:space="preserve"> </w:t>
      </w:r>
      <w:r w:rsidRPr="00A076B6">
        <w:t>выполнять</w:t>
      </w:r>
      <w:r w:rsidR="009454D8" w:rsidRPr="00A076B6">
        <w:t xml:space="preserve"> </w:t>
      </w:r>
      <w:r w:rsidRPr="00A076B6">
        <w:t>действия</w:t>
      </w:r>
      <w:r w:rsidR="009454D8" w:rsidRPr="00A076B6">
        <w:t xml:space="preserve"> </w:t>
      </w:r>
      <w:r w:rsidRPr="00A076B6">
        <w:t>моделирования,</w:t>
      </w:r>
      <w:r w:rsidR="009454D8" w:rsidRPr="00A076B6">
        <w:t xml:space="preserve"> </w:t>
      </w:r>
      <w:r w:rsidRPr="00A076B6">
        <w:t>работать</w:t>
      </w:r>
      <w:r w:rsidR="009454D8" w:rsidRPr="00A076B6">
        <w:t xml:space="preserve"> </w:t>
      </w:r>
      <w:r w:rsidRPr="00A076B6">
        <w:t>с</w:t>
      </w:r>
      <w:r w:rsidR="009454D8" w:rsidRPr="00A076B6">
        <w:t xml:space="preserve"> </w:t>
      </w:r>
      <w:r w:rsidRPr="00A076B6">
        <w:t>моделями;</w:t>
      </w:r>
    </w:p>
    <w:p w14:paraId="4CE19990" w14:textId="77777777" w:rsidR="00A31B80" w:rsidRPr="00A076B6" w:rsidRDefault="00A31B80" w:rsidP="00453D1A">
      <w:r w:rsidRPr="00A076B6">
        <w:lastRenderedPageBreak/>
        <w:t>–</w:t>
      </w:r>
      <w:r w:rsidRPr="00A076B6">
        <w:tab/>
        <w:t>использовать</w:t>
      </w:r>
      <w:r w:rsidR="009454D8" w:rsidRPr="00A076B6">
        <w:t xml:space="preserve"> </w:t>
      </w:r>
      <w:r w:rsidRPr="00A076B6">
        <w:t>средства</w:t>
      </w:r>
      <w:r w:rsidR="009454D8" w:rsidRPr="00A076B6">
        <w:t xml:space="preserve"> </w:t>
      </w:r>
      <w:r w:rsidRPr="00A076B6">
        <w:t>информационно-коммуникационных</w:t>
      </w:r>
      <w:r w:rsidR="009454D8" w:rsidRPr="00A076B6">
        <w:t xml:space="preserve"> </w:t>
      </w:r>
      <w:r w:rsidRPr="00A076B6">
        <w:t>технологий</w:t>
      </w:r>
      <w:r w:rsidR="009454D8" w:rsidRPr="00A076B6">
        <w:t xml:space="preserve"> </w:t>
      </w:r>
      <w:r w:rsidRPr="00A076B6">
        <w:t>для</w:t>
      </w:r>
      <w:r w:rsidR="009454D8" w:rsidRPr="00A076B6">
        <w:t xml:space="preserve"> </w:t>
      </w:r>
      <w:r w:rsidRPr="00A076B6">
        <w:t>решения</w:t>
      </w:r>
      <w:r w:rsidR="009454D8" w:rsidRPr="00A076B6">
        <w:t xml:space="preserve"> </w:t>
      </w:r>
      <w:r w:rsidRPr="00A076B6">
        <w:t>учебных</w:t>
      </w:r>
      <w:r w:rsidR="009454D8" w:rsidRPr="00A076B6">
        <w:t xml:space="preserve"> </w:t>
      </w:r>
      <w:r w:rsidRPr="00A076B6">
        <w:t>и</w:t>
      </w:r>
      <w:r w:rsidR="009454D8" w:rsidRPr="00A076B6">
        <w:t xml:space="preserve"> </w:t>
      </w:r>
      <w:r w:rsidRPr="00A076B6">
        <w:t>практических</w:t>
      </w:r>
      <w:r w:rsidR="009454D8" w:rsidRPr="00A076B6">
        <w:t xml:space="preserve"> </w:t>
      </w:r>
      <w:r w:rsidRPr="00A076B6">
        <w:t>задач</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Интернет</w:t>
      </w:r>
      <w:r w:rsidR="009454D8" w:rsidRPr="00A076B6">
        <w:t xml:space="preserve"> </w:t>
      </w:r>
      <w:r w:rsidRPr="00A076B6">
        <w:t>с</w:t>
      </w:r>
      <w:r w:rsidR="009454D8" w:rsidRPr="00A076B6">
        <w:t xml:space="preserve"> </w:t>
      </w:r>
      <w:r w:rsidRPr="00A076B6">
        <w:t>контролируемым</w:t>
      </w:r>
      <w:r w:rsidR="009454D8" w:rsidRPr="00A076B6">
        <w:t xml:space="preserve"> </w:t>
      </w:r>
      <w:r w:rsidRPr="00A076B6">
        <w:t>выходом),</w:t>
      </w:r>
      <w:r w:rsidR="009454D8" w:rsidRPr="00A076B6">
        <w:t xml:space="preserve"> </w:t>
      </w:r>
      <w:r w:rsidRPr="00A076B6">
        <w:t>оценивать</w:t>
      </w:r>
      <w:r w:rsidR="009454D8" w:rsidRPr="00A076B6">
        <w:t xml:space="preserve"> </w:t>
      </w:r>
      <w:r w:rsidRPr="00A076B6">
        <w:t>объективность</w:t>
      </w:r>
      <w:r w:rsidR="009454D8" w:rsidRPr="00A076B6">
        <w:t xml:space="preserve"> </w:t>
      </w:r>
      <w:r w:rsidRPr="00A076B6">
        <w:t>информации</w:t>
      </w:r>
      <w:r w:rsidR="009454D8" w:rsidRPr="00A076B6">
        <w:t xml:space="preserve"> </w:t>
      </w:r>
      <w:r w:rsidRPr="00A076B6">
        <w:t>и</w:t>
      </w:r>
      <w:r w:rsidR="009454D8" w:rsidRPr="00A076B6">
        <w:t xml:space="preserve"> </w:t>
      </w:r>
      <w:r w:rsidRPr="00A076B6">
        <w:t>возможности</w:t>
      </w:r>
      <w:r w:rsidR="009454D8" w:rsidRPr="00A076B6">
        <w:t xml:space="preserve"> </w:t>
      </w:r>
      <w:r w:rsidRPr="00A076B6">
        <w:t>её</w:t>
      </w:r>
      <w:r w:rsidR="009454D8" w:rsidRPr="00A076B6">
        <w:t xml:space="preserve"> </w:t>
      </w:r>
      <w:r w:rsidRPr="00A076B6">
        <w:t>использования</w:t>
      </w:r>
      <w:r w:rsidR="009454D8" w:rsidRPr="00A076B6">
        <w:t xml:space="preserve"> </w:t>
      </w:r>
      <w:r w:rsidRPr="00A076B6">
        <w:t>для</w:t>
      </w:r>
      <w:r w:rsidR="009454D8" w:rsidRPr="00A076B6">
        <w:t xml:space="preserve"> </w:t>
      </w:r>
      <w:r w:rsidRPr="00A076B6">
        <w:t>решения</w:t>
      </w:r>
      <w:r w:rsidR="009454D8" w:rsidRPr="00A076B6">
        <w:t xml:space="preserve"> </w:t>
      </w:r>
      <w:r w:rsidRPr="00A076B6">
        <w:t>конкретных</w:t>
      </w:r>
      <w:r w:rsidR="009454D8" w:rsidRPr="00A076B6">
        <w:t xml:space="preserve"> </w:t>
      </w:r>
      <w:r w:rsidRPr="00A076B6">
        <w:t>учебных</w:t>
      </w:r>
      <w:r w:rsidR="009454D8" w:rsidRPr="00A076B6">
        <w:t xml:space="preserve"> </w:t>
      </w:r>
      <w:r w:rsidRPr="00A076B6">
        <w:t>задач;</w:t>
      </w:r>
    </w:p>
    <w:p w14:paraId="05CD015B" w14:textId="77777777" w:rsidR="00A31B80" w:rsidRPr="00A076B6" w:rsidRDefault="00A31B80" w:rsidP="00453D1A">
      <w:r w:rsidRPr="00A076B6">
        <w:t>–</w:t>
      </w:r>
      <w:r w:rsidRPr="00A076B6">
        <w:tab/>
        <w:t>следовать</w:t>
      </w:r>
      <w:r w:rsidR="009454D8" w:rsidRPr="00A076B6">
        <w:t xml:space="preserve"> </w:t>
      </w:r>
      <w:r w:rsidRPr="00A076B6">
        <w:t>при</w:t>
      </w:r>
      <w:r w:rsidR="009454D8" w:rsidRPr="00A076B6">
        <w:t xml:space="preserve"> </w:t>
      </w:r>
      <w:r w:rsidRPr="00A076B6">
        <w:t>выполнении</w:t>
      </w:r>
      <w:r w:rsidR="009454D8" w:rsidRPr="00A076B6">
        <w:t xml:space="preserve"> </w:t>
      </w:r>
      <w:r w:rsidRPr="00A076B6">
        <w:t>работы</w:t>
      </w:r>
      <w:r w:rsidR="009454D8" w:rsidRPr="00A076B6">
        <w:t xml:space="preserve"> </w:t>
      </w:r>
      <w:r w:rsidRPr="00A076B6">
        <w:t>инструкциям</w:t>
      </w:r>
      <w:r w:rsidR="009454D8" w:rsidRPr="00A076B6">
        <w:t xml:space="preserve"> </w:t>
      </w:r>
      <w:r w:rsidRPr="00A076B6">
        <w:t>учителя</w:t>
      </w:r>
      <w:r w:rsidR="009454D8" w:rsidRPr="00A076B6">
        <w:t xml:space="preserve"> </w:t>
      </w:r>
      <w:r w:rsidRPr="00A076B6">
        <w:t>или</w:t>
      </w:r>
      <w:r w:rsidR="009454D8" w:rsidRPr="00A076B6">
        <w:t xml:space="preserve"> </w:t>
      </w:r>
      <w:r w:rsidRPr="00A076B6">
        <w:t>представленным</w:t>
      </w:r>
      <w:r w:rsidR="009454D8" w:rsidRPr="00A076B6">
        <w:t xml:space="preserve"> </w:t>
      </w:r>
      <w:r w:rsidRPr="00A076B6">
        <w:t>в</w:t>
      </w:r>
      <w:r w:rsidR="009454D8" w:rsidRPr="00A076B6">
        <w:t xml:space="preserve"> </w:t>
      </w:r>
      <w:r w:rsidRPr="00A076B6">
        <w:t>других</w:t>
      </w:r>
      <w:r w:rsidR="009454D8" w:rsidRPr="00A076B6">
        <w:t xml:space="preserve"> </w:t>
      </w:r>
      <w:r w:rsidRPr="00A076B6">
        <w:t>информационных</w:t>
      </w:r>
      <w:r w:rsidR="009454D8" w:rsidRPr="00A076B6">
        <w:t xml:space="preserve"> </w:t>
      </w:r>
      <w:r w:rsidRPr="00A076B6">
        <w:t>источниках.</w:t>
      </w:r>
    </w:p>
    <w:p w14:paraId="24B9C3F2" w14:textId="77777777" w:rsidR="00A31B80" w:rsidRPr="00A076B6" w:rsidRDefault="00A31B80" w:rsidP="00453D1A">
      <w:pPr>
        <w:rPr>
          <w:i/>
        </w:rPr>
      </w:pPr>
      <w:r w:rsidRPr="00A076B6">
        <w:rPr>
          <w:i/>
        </w:rPr>
        <w:t>Коммуникативные</w:t>
      </w:r>
      <w:r w:rsidR="009454D8" w:rsidRPr="00A076B6">
        <w:rPr>
          <w:i/>
        </w:rPr>
        <w:t xml:space="preserve"> </w:t>
      </w:r>
      <w:r w:rsidRPr="00A076B6">
        <w:rPr>
          <w:i/>
        </w:rPr>
        <w:t>УУД:</w:t>
      </w:r>
    </w:p>
    <w:p w14:paraId="059EE41F" w14:textId="77777777" w:rsidR="00A31B80" w:rsidRPr="00A076B6" w:rsidRDefault="00A31B80" w:rsidP="00453D1A">
      <w:r w:rsidRPr="00A076B6">
        <w:t>–</w:t>
      </w:r>
      <w:r w:rsidRPr="00A076B6">
        <w:tab/>
        <w:t>вступать</w:t>
      </w:r>
      <w:r w:rsidR="009454D8" w:rsidRPr="00A076B6">
        <w:t xml:space="preserve"> </w:t>
      </w:r>
      <w:r w:rsidRPr="00A076B6">
        <w:t>в</w:t>
      </w:r>
      <w:r w:rsidR="009454D8" w:rsidRPr="00A076B6">
        <w:t xml:space="preserve"> </w:t>
      </w:r>
      <w:r w:rsidRPr="00A076B6">
        <w:t>диалог,</w:t>
      </w:r>
      <w:r w:rsidR="009454D8" w:rsidRPr="00A076B6">
        <w:t xml:space="preserve"> </w:t>
      </w:r>
      <w:r w:rsidRPr="00A076B6">
        <w:t>задавать</w:t>
      </w:r>
      <w:r w:rsidR="009454D8" w:rsidRPr="00A076B6">
        <w:t xml:space="preserve"> </w:t>
      </w:r>
      <w:r w:rsidRPr="00A076B6">
        <w:t>собеседнику</w:t>
      </w:r>
      <w:r w:rsidR="009454D8" w:rsidRPr="00A076B6">
        <w:t xml:space="preserve"> </w:t>
      </w:r>
      <w:r w:rsidRPr="00A076B6">
        <w:t>вопросы,</w:t>
      </w:r>
      <w:r w:rsidR="009454D8" w:rsidRPr="00A076B6">
        <w:t xml:space="preserve"> </w:t>
      </w:r>
      <w:r w:rsidRPr="00A076B6">
        <w:t>использовать</w:t>
      </w:r>
      <w:r w:rsidR="009454D8" w:rsidRPr="00A076B6">
        <w:t xml:space="preserve"> </w:t>
      </w:r>
      <w:r w:rsidRPr="00A076B6">
        <w:t>реплики-уточнения</w:t>
      </w:r>
      <w:r w:rsidR="009454D8" w:rsidRPr="00A076B6">
        <w:t xml:space="preserve"> </w:t>
      </w:r>
      <w:r w:rsidRPr="00A076B6">
        <w:t>и</w:t>
      </w:r>
      <w:r w:rsidR="009454D8" w:rsidRPr="00A076B6">
        <w:t xml:space="preserve"> </w:t>
      </w:r>
      <w:r w:rsidRPr="00A076B6">
        <w:t>дополнения;</w:t>
      </w:r>
      <w:r w:rsidR="009454D8" w:rsidRPr="00A076B6">
        <w:t xml:space="preserve"> </w:t>
      </w:r>
      <w:r w:rsidRPr="00A076B6">
        <w:t>формулировать</w:t>
      </w:r>
      <w:r w:rsidR="009454D8" w:rsidRPr="00A076B6">
        <w:t xml:space="preserve"> </w:t>
      </w:r>
      <w:r w:rsidRPr="00A076B6">
        <w:t>собственное</w:t>
      </w:r>
      <w:r w:rsidR="009454D8" w:rsidRPr="00A076B6">
        <w:t xml:space="preserve"> </w:t>
      </w:r>
      <w:r w:rsidRPr="00A076B6">
        <w:t>мнение</w:t>
      </w:r>
      <w:r w:rsidR="009454D8" w:rsidRPr="00A076B6">
        <w:t xml:space="preserve"> </w:t>
      </w:r>
      <w:r w:rsidRPr="00A076B6">
        <w:t>и</w:t>
      </w:r>
      <w:r w:rsidR="009454D8" w:rsidRPr="00A076B6">
        <w:t xml:space="preserve"> </w:t>
      </w:r>
      <w:r w:rsidRPr="00A076B6">
        <w:t>идеи,</w:t>
      </w:r>
      <w:r w:rsidR="009454D8" w:rsidRPr="00A076B6">
        <w:t xml:space="preserve"> </w:t>
      </w:r>
      <w:r w:rsidRPr="00A076B6">
        <w:t>аргументированно</w:t>
      </w:r>
      <w:r w:rsidR="009454D8" w:rsidRPr="00A076B6">
        <w:t xml:space="preserve"> </w:t>
      </w:r>
      <w:r w:rsidRPr="00A076B6">
        <w:t>их</w:t>
      </w:r>
      <w:r w:rsidR="009454D8" w:rsidRPr="00A076B6">
        <w:t xml:space="preserve"> </w:t>
      </w:r>
      <w:r w:rsidRPr="00A076B6">
        <w:t>излагать;</w:t>
      </w:r>
      <w:r w:rsidR="009454D8" w:rsidRPr="00A076B6">
        <w:t xml:space="preserve"> </w:t>
      </w:r>
      <w:r w:rsidRPr="00A076B6">
        <w:t>выслушивать</w:t>
      </w:r>
      <w:r w:rsidR="009454D8" w:rsidRPr="00A076B6">
        <w:t xml:space="preserve"> </w:t>
      </w:r>
      <w:r w:rsidRPr="00A076B6">
        <w:t>разные</w:t>
      </w:r>
      <w:r w:rsidR="009454D8" w:rsidRPr="00A076B6">
        <w:t xml:space="preserve"> </w:t>
      </w:r>
      <w:r w:rsidRPr="00A076B6">
        <w:t>мнения,</w:t>
      </w:r>
      <w:r w:rsidR="009454D8" w:rsidRPr="00A076B6">
        <w:t xml:space="preserve"> </w:t>
      </w:r>
      <w:r w:rsidRPr="00A076B6">
        <w:t>учитывать</w:t>
      </w:r>
      <w:r w:rsidR="009454D8" w:rsidRPr="00A076B6">
        <w:t xml:space="preserve"> </w:t>
      </w:r>
      <w:r w:rsidRPr="00A076B6">
        <w:t>их</w:t>
      </w:r>
      <w:r w:rsidR="009454D8" w:rsidRPr="00A076B6">
        <w:t xml:space="preserve"> </w:t>
      </w:r>
      <w:r w:rsidRPr="00A076B6">
        <w:t>в</w:t>
      </w:r>
      <w:r w:rsidR="009454D8" w:rsidRPr="00A076B6">
        <w:t xml:space="preserve"> </w:t>
      </w:r>
      <w:r w:rsidRPr="00A076B6">
        <w:t>диалоге;</w:t>
      </w:r>
    </w:p>
    <w:p w14:paraId="3BA23E7F" w14:textId="77777777" w:rsidR="00A31B80" w:rsidRPr="00A076B6" w:rsidRDefault="00A31B80" w:rsidP="00453D1A">
      <w:r w:rsidRPr="00A076B6">
        <w:t>–</w:t>
      </w:r>
      <w:r w:rsidRPr="00A076B6">
        <w:tab/>
        <w:t>создавать</w:t>
      </w:r>
      <w:r w:rsidR="009454D8" w:rsidRPr="00A076B6">
        <w:t xml:space="preserve"> </w:t>
      </w:r>
      <w:r w:rsidRPr="00A076B6">
        <w:t>тексты-описания</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наблюдений</w:t>
      </w:r>
      <w:r w:rsidR="009454D8" w:rsidRPr="00A076B6">
        <w:t xml:space="preserve"> </w:t>
      </w:r>
      <w:r w:rsidRPr="00A076B6">
        <w:t>(рассматривания)</w:t>
      </w:r>
      <w:r w:rsidR="009454D8" w:rsidRPr="00A076B6">
        <w:t xml:space="preserve"> </w:t>
      </w:r>
      <w:r w:rsidRPr="00A076B6">
        <w:t>изделий</w:t>
      </w:r>
      <w:r w:rsidR="009454D8" w:rsidRPr="00A076B6">
        <w:t xml:space="preserve"> </w:t>
      </w:r>
      <w:r w:rsidRPr="00A076B6">
        <w:t>декоративно-прикладного</w:t>
      </w:r>
      <w:r w:rsidR="009454D8" w:rsidRPr="00A076B6">
        <w:t xml:space="preserve"> </w:t>
      </w:r>
      <w:r w:rsidRPr="00A076B6">
        <w:t>искусства</w:t>
      </w:r>
      <w:r w:rsidR="009454D8" w:rsidRPr="00A076B6">
        <w:t xml:space="preserve"> </w:t>
      </w:r>
      <w:r w:rsidRPr="00A076B6">
        <w:t>народов</w:t>
      </w:r>
      <w:r w:rsidR="009454D8" w:rsidRPr="00A076B6">
        <w:t xml:space="preserve"> </w:t>
      </w:r>
      <w:r w:rsidRPr="00A076B6">
        <w:t>России;</w:t>
      </w:r>
    </w:p>
    <w:p w14:paraId="5A4461AE" w14:textId="77777777" w:rsidR="00A31B80" w:rsidRPr="00A076B6" w:rsidRDefault="00A31B80" w:rsidP="00453D1A">
      <w:r w:rsidRPr="00A076B6">
        <w:t>–</w:t>
      </w:r>
      <w:r w:rsidRPr="00A076B6">
        <w:tab/>
        <w:t>строить</w:t>
      </w:r>
      <w:r w:rsidR="009454D8" w:rsidRPr="00A076B6">
        <w:t xml:space="preserve"> </w:t>
      </w:r>
      <w:r w:rsidRPr="00A076B6">
        <w:t>рассуждения</w:t>
      </w:r>
      <w:r w:rsidR="009454D8" w:rsidRPr="00A076B6">
        <w:t xml:space="preserve"> </w:t>
      </w:r>
      <w:r w:rsidRPr="00A076B6">
        <w:t>о</w:t>
      </w:r>
      <w:r w:rsidR="009454D8" w:rsidRPr="00A076B6">
        <w:t xml:space="preserve"> </w:t>
      </w:r>
      <w:r w:rsidRPr="00A076B6">
        <w:t>связях</w:t>
      </w:r>
      <w:r w:rsidR="009454D8" w:rsidRPr="00A076B6">
        <w:t xml:space="preserve"> </w:t>
      </w:r>
      <w:r w:rsidRPr="00A076B6">
        <w:t>природного</w:t>
      </w:r>
      <w:r w:rsidR="009454D8" w:rsidRPr="00A076B6">
        <w:t xml:space="preserve"> </w:t>
      </w:r>
      <w:r w:rsidRPr="00A076B6">
        <w:t>и</w:t>
      </w:r>
      <w:r w:rsidR="009454D8" w:rsidRPr="00A076B6">
        <w:t xml:space="preserve"> </w:t>
      </w:r>
      <w:r w:rsidRPr="00A076B6">
        <w:t>предметного</w:t>
      </w:r>
      <w:r w:rsidR="009454D8" w:rsidRPr="00A076B6">
        <w:t xml:space="preserve"> </w:t>
      </w:r>
      <w:r w:rsidRPr="00A076B6">
        <w:t>мира,</w:t>
      </w:r>
      <w:r w:rsidR="009454D8" w:rsidRPr="00A076B6">
        <w:t xml:space="preserve"> </w:t>
      </w:r>
      <w:r w:rsidRPr="00A076B6">
        <w:t>простые</w:t>
      </w:r>
      <w:r w:rsidR="009454D8" w:rsidRPr="00A076B6">
        <w:t xml:space="preserve"> </w:t>
      </w:r>
      <w:r w:rsidRPr="00A076B6">
        <w:t>суждения</w:t>
      </w:r>
      <w:r w:rsidR="009454D8" w:rsidRPr="00A076B6">
        <w:t xml:space="preserve"> </w:t>
      </w:r>
      <w:r w:rsidRPr="00A076B6">
        <w:t>(небольшие</w:t>
      </w:r>
      <w:r w:rsidR="009454D8" w:rsidRPr="00A076B6">
        <w:t xml:space="preserve"> </w:t>
      </w:r>
      <w:r w:rsidRPr="00A076B6">
        <w:t>тексты)</w:t>
      </w:r>
      <w:r w:rsidR="009454D8" w:rsidRPr="00A076B6">
        <w:t xml:space="preserve"> </w:t>
      </w:r>
      <w:r w:rsidRPr="00A076B6">
        <w:t>об</w:t>
      </w:r>
      <w:r w:rsidR="009454D8" w:rsidRPr="00A076B6">
        <w:t xml:space="preserve"> </w:t>
      </w:r>
      <w:r w:rsidRPr="00A076B6">
        <w:t>объекте,</w:t>
      </w:r>
      <w:r w:rsidR="009454D8" w:rsidRPr="00A076B6">
        <w:t xml:space="preserve"> </w:t>
      </w:r>
      <w:r w:rsidRPr="00A076B6">
        <w:t>его</w:t>
      </w:r>
      <w:r w:rsidR="009454D8" w:rsidRPr="00A076B6">
        <w:t xml:space="preserve"> </w:t>
      </w:r>
      <w:r w:rsidRPr="00A076B6">
        <w:t>строении,</w:t>
      </w:r>
      <w:r w:rsidR="009454D8" w:rsidRPr="00A076B6">
        <w:t xml:space="preserve"> </w:t>
      </w:r>
      <w:r w:rsidRPr="00A076B6">
        <w:t>свойствах</w:t>
      </w:r>
      <w:r w:rsidR="009454D8" w:rsidRPr="00A076B6">
        <w:t xml:space="preserve"> </w:t>
      </w:r>
      <w:r w:rsidRPr="00A076B6">
        <w:t>и</w:t>
      </w:r>
      <w:r w:rsidR="009454D8" w:rsidRPr="00A076B6">
        <w:t xml:space="preserve"> </w:t>
      </w:r>
      <w:r w:rsidRPr="00A076B6">
        <w:t>способах</w:t>
      </w:r>
      <w:r w:rsidR="009454D8" w:rsidRPr="00A076B6">
        <w:t xml:space="preserve"> </w:t>
      </w:r>
      <w:r w:rsidRPr="00A076B6">
        <w:t>создания;</w:t>
      </w:r>
    </w:p>
    <w:p w14:paraId="0C643E5C" w14:textId="77777777" w:rsidR="00A31B80" w:rsidRPr="00A076B6" w:rsidRDefault="00A31B80" w:rsidP="00453D1A">
      <w:r w:rsidRPr="00A076B6">
        <w:t>–</w:t>
      </w:r>
      <w:r w:rsidRPr="00A076B6">
        <w:tab/>
        <w:t>объяснять</w:t>
      </w:r>
      <w:r w:rsidR="009454D8" w:rsidRPr="00A076B6">
        <w:t xml:space="preserve"> </w:t>
      </w:r>
      <w:r w:rsidRPr="00A076B6">
        <w:t>последовательность</w:t>
      </w:r>
      <w:r w:rsidR="009454D8" w:rsidRPr="00A076B6">
        <w:t xml:space="preserve"> </w:t>
      </w:r>
      <w:r w:rsidRPr="00A076B6">
        <w:t>совершаемых</w:t>
      </w:r>
      <w:r w:rsidR="009454D8" w:rsidRPr="00A076B6">
        <w:t xml:space="preserve"> </w:t>
      </w:r>
      <w:r w:rsidRPr="00A076B6">
        <w:t>действий</w:t>
      </w:r>
      <w:r w:rsidR="009454D8" w:rsidRPr="00A076B6">
        <w:t xml:space="preserve"> </w:t>
      </w:r>
      <w:r w:rsidRPr="00A076B6">
        <w:t>при</w:t>
      </w:r>
      <w:r w:rsidR="009454D8" w:rsidRPr="00A076B6">
        <w:t xml:space="preserve"> </w:t>
      </w:r>
      <w:r w:rsidRPr="00A076B6">
        <w:t>создании</w:t>
      </w:r>
      <w:r w:rsidR="009454D8" w:rsidRPr="00A076B6">
        <w:t xml:space="preserve"> </w:t>
      </w:r>
      <w:r w:rsidRPr="00A076B6">
        <w:t>изделия.</w:t>
      </w:r>
    </w:p>
    <w:p w14:paraId="7CB90358" w14:textId="77777777" w:rsidR="00A31B80" w:rsidRPr="00A076B6" w:rsidRDefault="00A31B80" w:rsidP="00453D1A">
      <w:pPr>
        <w:rPr>
          <w:i/>
        </w:rPr>
      </w:pPr>
      <w:r w:rsidRPr="00A076B6">
        <w:rPr>
          <w:i/>
        </w:rPr>
        <w:t>Регулятивные</w:t>
      </w:r>
      <w:r w:rsidR="009454D8" w:rsidRPr="00A076B6">
        <w:rPr>
          <w:i/>
        </w:rPr>
        <w:t xml:space="preserve"> </w:t>
      </w:r>
      <w:r w:rsidRPr="00A076B6">
        <w:rPr>
          <w:i/>
        </w:rPr>
        <w:t>УУД:</w:t>
      </w:r>
    </w:p>
    <w:p w14:paraId="60C24273" w14:textId="77777777" w:rsidR="00A31B80" w:rsidRPr="00A076B6" w:rsidRDefault="00A31B80" w:rsidP="00453D1A">
      <w:r w:rsidRPr="00A076B6">
        <w:t>–</w:t>
      </w:r>
      <w:r w:rsidRPr="00A076B6">
        <w:tab/>
        <w:t>рационально</w:t>
      </w:r>
      <w:r w:rsidR="009454D8" w:rsidRPr="00A076B6">
        <w:t xml:space="preserve"> </w:t>
      </w:r>
      <w:r w:rsidRPr="00A076B6">
        <w:t>организовывать</w:t>
      </w:r>
      <w:r w:rsidR="009454D8" w:rsidRPr="00A076B6">
        <w:t xml:space="preserve"> </w:t>
      </w:r>
      <w:r w:rsidRPr="00A076B6">
        <w:t>свою</w:t>
      </w:r>
      <w:r w:rsidR="009454D8" w:rsidRPr="00A076B6">
        <w:t xml:space="preserve"> </w:t>
      </w:r>
      <w:r w:rsidRPr="00A076B6">
        <w:t>работу</w:t>
      </w:r>
      <w:r w:rsidR="009454D8" w:rsidRPr="00A076B6">
        <w:t xml:space="preserve"> </w:t>
      </w:r>
      <w:r w:rsidRPr="00A076B6">
        <w:t>(подготовка</w:t>
      </w:r>
      <w:r w:rsidR="009454D8" w:rsidRPr="00A076B6">
        <w:t xml:space="preserve"> </w:t>
      </w:r>
      <w:r w:rsidRPr="00A076B6">
        <w:t>рабочего</w:t>
      </w:r>
      <w:r w:rsidR="009454D8" w:rsidRPr="00A076B6">
        <w:t xml:space="preserve"> </w:t>
      </w:r>
      <w:r w:rsidRPr="00A076B6">
        <w:t>места,</w:t>
      </w:r>
      <w:r w:rsidR="009454D8" w:rsidRPr="00A076B6">
        <w:t xml:space="preserve"> </w:t>
      </w:r>
      <w:r w:rsidRPr="00A076B6">
        <w:t>поддержание</w:t>
      </w:r>
      <w:r w:rsidR="009454D8" w:rsidRPr="00A076B6">
        <w:t xml:space="preserve"> </w:t>
      </w:r>
      <w:r w:rsidRPr="00A076B6">
        <w:t>и</w:t>
      </w:r>
      <w:r w:rsidR="009454D8" w:rsidRPr="00A076B6">
        <w:t xml:space="preserve"> </w:t>
      </w:r>
      <w:r w:rsidRPr="00A076B6">
        <w:t>наведение</w:t>
      </w:r>
      <w:r w:rsidR="009454D8" w:rsidRPr="00A076B6">
        <w:t xml:space="preserve"> </w:t>
      </w:r>
      <w:r w:rsidRPr="00A076B6">
        <w:t>порядка,</w:t>
      </w:r>
      <w:r w:rsidR="009454D8" w:rsidRPr="00A076B6">
        <w:t xml:space="preserve"> </w:t>
      </w:r>
      <w:r w:rsidRPr="00A076B6">
        <w:t>уборка</w:t>
      </w:r>
      <w:r w:rsidR="009454D8" w:rsidRPr="00A076B6">
        <w:t xml:space="preserve"> </w:t>
      </w:r>
      <w:r w:rsidRPr="00A076B6">
        <w:t>после</w:t>
      </w:r>
      <w:r w:rsidR="009454D8" w:rsidRPr="00A076B6">
        <w:t xml:space="preserve"> </w:t>
      </w:r>
      <w:r w:rsidRPr="00A076B6">
        <w:t>работы);</w:t>
      </w:r>
    </w:p>
    <w:p w14:paraId="177C1CCE" w14:textId="77777777" w:rsidR="00A31B80" w:rsidRPr="00A076B6" w:rsidRDefault="00A31B80" w:rsidP="00453D1A">
      <w:r w:rsidRPr="00A076B6">
        <w:t>–</w:t>
      </w:r>
      <w:r w:rsidRPr="00A076B6">
        <w:tab/>
        <w:t>выполнять</w:t>
      </w:r>
      <w:r w:rsidR="009454D8" w:rsidRPr="00A076B6">
        <w:t xml:space="preserve"> </w:t>
      </w:r>
      <w:r w:rsidRPr="00A076B6">
        <w:t>правила</w:t>
      </w:r>
      <w:r w:rsidR="009454D8" w:rsidRPr="00A076B6">
        <w:t xml:space="preserve"> </w:t>
      </w:r>
      <w:r w:rsidRPr="00A076B6">
        <w:t>безопасности</w:t>
      </w:r>
      <w:r w:rsidR="009454D8" w:rsidRPr="00A076B6">
        <w:t xml:space="preserve"> </w:t>
      </w:r>
      <w:r w:rsidRPr="00A076B6">
        <w:t>труда</w:t>
      </w:r>
      <w:r w:rsidR="009454D8" w:rsidRPr="00A076B6">
        <w:t xml:space="preserve"> </w:t>
      </w:r>
      <w:r w:rsidRPr="00A076B6">
        <w:t>при</w:t>
      </w:r>
      <w:r w:rsidR="009454D8" w:rsidRPr="00A076B6">
        <w:t xml:space="preserve"> </w:t>
      </w:r>
      <w:r w:rsidRPr="00A076B6">
        <w:t>выполнении</w:t>
      </w:r>
      <w:r w:rsidR="009454D8" w:rsidRPr="00A076B6">
        <w:t xml:space="preserve"> </w:t>
      </w:r>
      <w:r w:rsidRPr="00A076B6">
        <w:t>работы;</w:t>
      </w:r>
    </w:p>
    <w:p w14:paraId="0F69DB50" w14:textId="77777777" w:rsidR="00A31B80" w:rsidRPr="00A076B6" w:rsidRDefault="00A31B80" w:rsidP="00453D1A">
      <w:r w:rsidRPr="00A076B6">
        <w:t>–</w:t>
      </w:r>
      <w:r w:rsidRPr="00A076B6">
        <w:tab/>
        <w:t>планировать</w:t>
      </w:r>
      <w:r w:rsidR="009454D8" w:rsidRPr="00A076B6">
        <w:t xml:space="preserve"> </w:t>
      </w:r>
      <w:r w:rsidRPr="00A076B6">
        <w:t>работу,</w:t>
      </w:r>
      <w:r w:rsidR="009454D8" w:rsidRPr="00A076B6">
        <w:t xml:space="preserve"> </w:t>
      </w:r>
      <w:r w:rsidRPr="00A076B6">
        <w:t>соотносить</w:t>
      </w:r>
      <w:r w:rsidR="009454D8" w:rsidRPr="00A076B6">
        <w:t xml:space="preserve"> </w:t>
      </w:r>
      <w:r w:rsidRPr="00A076B6">
        <w:t>свои</w:t>
      </w:r>
      <w:r w:rsidR="009454D8" w:rsidRPr="00A076B6">
        <w:t xml:space="preserve"> </w:t>
      </w:r>
      <w:r w:rsidRPr="00A076B6">
        <w:t>действия</w:t>
      </w:r>
      <w:r w:rsidR="009454D8" w:rsidRPr="00A076B6">
        <w:t xml:space="preserve"> </w:t>
      </w:r>
      <w:r w:rsidRPr="00A076B6">
        <w:t>с</w:t>
      </w:r>
      <w:r w:rsidR="009454D8" w:rsidRPr="00A076B6">
        <w:t xml:space="preserve"> </w:t>
      </w:r>
      <w:r w:rsidRPr="00A076B6">
        <w:t>поставленной</w:t>
      </w:r>
      <w:r w:rsidR="009454D8" w:rsidRPr="00A076B6">
        <w:t xml:space="preserve"> </w:t>
      </w:r>
      <w:r w:rsidRPr="00A076B6">
        <w:t>целью;</w:t>
      </w:r>
    </w:p>
    <w:p w14:paraId="6B0F42AF" w14:textId="77777777" w:rsidR="00A31B80" w:rsidRPr="00A076B6" w:rsidRDefault="00A31B80" w:rsidP="00453D1A">
      <w:r w:rsidRPr="00A076B6">
        <w:t>–</w:t>
      </w:r>
      <w:r w:rsidRPr="00A076B6">
        <w:tab/>
        <w:t>устанавливать</w:t>
      </w:r>
      <w:r w:rsidR="009454D8" w:rsidRPr="00A076B6">
        <w:t xml:space="preserve"> </w:t>
      </w:r>
      <w:r w:rsidRPr="00A076B6">
        <w:t>причинно-следственные</w:t>
      </w:r>
      <w:r w:rsidR="009454D8" w:rsidRPr="00A076B6">
        <w:t xml:space="preserve"> </w:t>
      </w:r>
      <w:r w:rsidRPr="00A076B6">
        <w:t>связи</w:t>
      </w:r>
      <w:r w:rsidR="009454D8" w:rsidRPr="00A076B6">
        <w:t xml:space="preserve"> </w:t>
      </w:r>
      <w:r w:rsidRPr="00A076B6">
        <w:t>между</w:t>
      </w:r>
      <w:r w:rsidR="009454D8" w:rsidRPr="00A076B6">
        <w:t xml:space="preserve"> </w:t>
      </w:r>
      <w:r w:rsidRPr="00A076B6">
        <w:t>выполняемыми</w:t>
      </w:r>
      <w:r w:rsidR="009454D8" w:rsidRPr="00A076B6">
        <w:t xml:space="preserve"> </w:t>
      </w:r>
      <w:r w:rsidRPr="00A076B6">
        <w:t>действиями</w:t>
      </w:r>
      <w:r w:rsidR="009454D8" w:rsidRPr="00A076B6">
        <w:t xml:space="preserve"> </w:t>
      </w:r>
      <w:r w:rsidRPr="00A076B6">
        <w:t>и</w:t>
      </w:r>
      <w:r w:rsidR="009454D8" w:rsidRPr="00A076B6">
        <w:t xml:space="preserve"> </w:t>
      </w:r>
      <w:r w:rsidRPr="00A076B6">
        <w:t>их</w:t>
      </w:r>
      <w:r w:rsidR="009454D8" w:rsidRPr="00A076B6">
        <w:t xml:space="preserve"> </w:t>
      </w:r>
      <w:r w:rsidRPr="00A076B6">
        <w:t>результатами,</w:t>
      </w:r>
      <w:r w:rsidR="009454D8" w:rsidRPr="00A076B6">
        <w:t xml:space="preserve"> </w:t>
      </w:r>
      <w:r w:rsidRPr="00A076B6">
        <w:t>прогнозировать</w:t>
      </w:r>
      <w:r w:rsidR="009454D8" w:rsidRPr="00A076B6">
        <w:t xml:space="preserve"> </w:t>
      </w:r>
      <w:r w:rsidRPr="00A076B6">
        <w:t>действия</w:t>
      </w:r>
      <w:r w:rsidR="009454D8" w:rsidRPr="00A076B6">
        <w:t xml:space="preserve"> </w:t>
      </w:r>
      <w:r w:rsidRPr="00A076B6">
        <w:t>для</w:t>
      </w:r>
      <w:r w:rsidR="009454D8" w:rsidRPr="00A076B6">
        <w:t xml:space="preserve"> </w:t>
      </w:r>
      <w:r w:rsidRPr="00A076B6">
        <w:t>получения</w:t>
      </w:r>
      <w:r w:rsidR="009454D8" w:rsidRPr="00A076B6">
        <w:t xml:space="preserve"> </w:t>
      </w:r>
      <w:r w:rsidRPr="00A076B6">
        <w:t>необходимых</w:t>
      </w:r>
      <w:r w:rsidR="009454D8" w:rsidRPr="00A076B6">
        <w:t xml:space="preserve"> </w:t>
      </w:r>
      <w:r w:rsidRPr="00A076B6">
        <w:t>результатов;</w:t>
      </w:r>
    </w:p>
    <w:p w14:paraId="437E1D60" w14:textId="77777777" w:rsidR="00A31B80" w:rsidRPr="00A076B6" w:rsidRDefault="00A31B80" w:rsidP="00453D1A">
      <w:r w:rsidRPr="00A076B6">
        <w:t>–</w:t>
      </w:r>
      <w:r w:rsidRPr="00A076B6">
        <w:tab/>
        <w:t>выполнять</w:t>
      </w:r>
      <w:r w:rsidR="009454D8" w:rsidRPr="00A076B6">
        <w:t xml:space="preserve"> </w:t>
      </w:r>
      <w:r w:rsidRPr="00A076B6">
        <w:t>действия</w:t>
      </w:r>
      <w:r w:rsidR="009454D8" w:rsidRPr="00A076B6">
        <w:t xml:space="preserve"> </w:t>
      </w:r>
      <w:r w:rsidRPr="00A076B6">
        <w:t>контроля</w:t>
      </w:r>
      <w:r w:rsidR="009454D8" w:rsidRPr="00A076B6">
        <w:t xml:space="preserve"> </w:t>
      </w:r>
      <w:r w:rsidRPr="00A076B6">
        <w:t>и</w:t>
      </w:r>
      <w:r w:rsidR="009454D8" w:rsidRPr="00A076B6">
        <w:t xml:space="preserve"> </w:t>
      </w:r>
      <w:r w:rsidRPr="00A076B6">
        <w:t>оценки;</w:t>
      </w:r>
      <w:r w:rsidR="009454D8" w:rsidRPr="00A076B6">
        <w:t xml:space="preserve"> </w:t>
      </w:r>
      <w:r w:rsidRPr="00A076B6">
        <w:t>вносить</w:t>
      </w:r>
      <w:r w:rsidR="009454D8" w:rsidRPr="00A076B6">
        <w:t xml:space="preserve"> </w:t>
      </w:r>
      <w:r w:rsidRPr="00A076B6">
        <w:t>необходимые</w:t>
      </w:r>
      <w:r w:rsidR="009454D8" w:rsidRPr="00A076B6">
        <w:t xml:space="preserve"> </w:t>
      </w:r>
      <w:r w:rsidRPr="00A076B6">
        <w:t>коррективы</w:t>
      </w:r>
      <w:r w:rsidR="009454D8" w:rsidRPr="00A076B6">
        <w:t xml:space="preserve"> </w:t>
      </w:r>
      <w:r w:rsidRPr="00A076B6">
        <w:t>в</w:t>
      </w:r>
      <w:r w:rsidR="009454D8" w:rsidRPr="00A076B6">
        <w:t xml:space="preserve"> </w:t>
      </w:r>
      <w:r w:rsidRPr="00A076B6">
        <w:t>действие</w:t>
      </w:r>
      <w:r w:rsidR="009454D8" w:rsidRPr="00A076B6">
        <w:t xml:space="preserve"> </w:t>
      </w:r>
      <w:r w:rsidRPr="00A076B6">
        <w:t>после</w:t>
      </w:r>
      <w:r w:rsidR="009454D8" w:rsidRPr="00A076B6">
        <w:t xml:space="preserve"> </w:t>
      </w:r>
      <w:r w:rsidRPr="00A076B6">
        <w:t>его</w:t>
      </w:r>
      <w:r w:rsidR="009454D8" w:rsidRPr="00A076B6">
        <w:t xml:space="preserve"> </w:t>
      </w:r>
      <w:r w:rsidRPr="00A076B6">
        <w:t>завершения</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его</w:t>
      </w:r>
      <w:r w:rsidR="009454D8" w:rsidRPr="00A076B6">
        <w:t xml:space="preserve"> </w:t>
      </w:r>
      <w:r w:rsidRPr="00A076B6">
        <w:t>оценки</w:t>
      </w:r>
      <w:r w:rsidR="009454D8" w:rsidRPr="00A076B6">
        <w:t xml:space="preserve"> </w:t>
      </w:r>
      <w:r w:rsidRPr="00A076B6">
        <w:t>и</w:t>
      </w:r>
      <w:r w:rsidR="009454D8" w:rsidRPr="00A076B6">
        <w:t xml:space="preserve"> </w:t>
      </w:r>
      <w:r w:rsidRPr="00A076B6">
        <w:t>учёта</w:t>
      </w:r>
      <w:r w:rsidR="009454D8" w:rsidRPr="00A076B6">
        <w:t xml:space="preserve"> </w:t>
      </w:r>
      <w:r w:rsidRPr="00A076B6">
        <w:t>характера</w:t>
      </w:r>
      <w:r w:rsidR="009454D8" w:rsidRPr="00A076B6">
        <w:t xml:space="preserve"> </w:t>
      </w:r>
      <w:r w:rsidRPr="00A076B6">
        <w:t>сделанных</w:t>
      </w:r>
      <w:r w:rsidR="009454D8" w:rsidRPr="00A076B6">
        <w:t xml:space="preserve"> </w:t>
      </w:r>
      <w:r w:rsidRPr="00A076B6">
        <w:t>ошибок;</w:t>
      </w:r>
    </w:p>
    <w:p w14:paraId="5839B1A2" w14:textId="77777777" w:rsidR="00A31B80" w:rsidRPr="00A076B6" w:rsidRDefault="00A31B80" w:rsidP="00453D1A">
      <w:r w:rsidRPr="00A076B6">
        <w:t>–</w:t>
      </w:r>
      <w:r w:rsidRPr="00A076B6">
        <w:tab/>
        <w:t>проявлять</w:t>
      </w:r>
      <w:r w:rsidR="009454D8" w:rsidRPr="00A076B6">
        <w:t xml:space="preserve"> </w:t>
      </w:r>
      <w:r w:rsidRPr="00A076B6">
        <w:t>волевую</w:t>
      </w:r>
      <w:r w:rsidR="009454D8" w:rsidRPr="00A076B6">
        <w:t xml:space="preserve"> </w:t>
      </w:r>
      <w:r w:rsidRPr="00A076B6">
        <w:t>саморегуляцию</w:t>
      </w:r>
      <w:r w:rsidR="009454D8" w:rsidRPr="00A076B6">
        <w:t xml:space="preserve"> </w:t>
      </w:r>
      <w:r w:rsidRPr="00A076B6">
        <w:t>при</w:t>
      </w:r>
      <w:r w:rsidR="009454D8" w:rsidRPr="00A076B6">
        <w:t xml:space="preserve"> </w:t>
      </w:r>
      <w:r w:rsidRPr="00A076B6">
        <w:t>выполнении</w:t>
      </w:r>
      <w:r w:rsidR="009454D8" w:rsidRPr="00A076B6">
        <w:t xml:space="preserve"> </w:t>
      </w:r>
      <w:r w:rsidRPr="00A076B6">
        <w:t>работы.</w:t>
      </w:r>
    </w:p>
    <w:p w14:paraId="386071D0" w14:textId="77777777" w:rsidR="00A31B80" w:rsidRPr="00A076B6" w:rsidRDefault="00A31B80" w:rsidP="00453D1A">
      <w:pPr>
        <w:rPr>
          <w:i/>
        </w:rPr>
      </w:pPr>
      <w:r w:rsidRPr="00A076B6">
        <w:rPr>
          <w:i/>
        </w:rPr>
        <w:t>Совместная</w:t>
      </w:r>
      <w:r w:rsidR="009454D8" w:rsidRPr="00A076B6">
        <w:rPr>
          <w:i/>
        </w:rPr>
        <w:t xml:space="preserve"> </w:t>
      </w:r>
      <w:r w:rsidRPr="00A076B6">
        <w:rPr>
          <w:i/>
        </w:rPr>
        <w:t>деятельность:</w:t>
      </w:r>
    </w:p>
    <w:p w14:paraId="66FB09DC" w14:textId="77777777" w:rsidR="00A31B80" w:rsidRPr="00A076B6" w:rsidRDefault="00A31B80" w:rsidP="00453D1A">
      <w:r w:rsidRPr="00A076B6">
        <w:t>–</w:t>
      </w:r>
      <w:r w:rsidRPr="00A076B6">
        <w:tab/>
        <w:t>организовывать</w:t>
      </w:r>
      <w:r w:rsidR="009454D8" w:rsidRPr="00A076B6">
        <w:t xml:space="preserve"> </w:t>
      </w:r>
      <w:r w:rsidRPr="00A076B6">
        <w:t>под</w:t>
      </w:r>
      <w:r w:rsidR="009454D8" w:rsidRPr="00A076B6">
        <w:t xml:space="preserve"> </w:t>
      </w:r>
      <w:r w:rsidRPr="00A076B6">
        <w:t>руководством</w:t>
      </w:r>
      <w:r w:rsidR="009454D8" w:rsidRPr="00A076B6">
        <w:t xml:space="preserve"> </w:t>
      </w:r>
      <w:r w:rsidRPr="00A076B6">
        <w:t>учителя</w:t>
      </w:r>
      <w:r w:rsidR="009454D8" w:rsidRPr="00A076B6">
        <w:t xml:space="preserve"> </w:t>
      </w:r>
      <w:r w:rsidRPr="00A076B6">
        <w:t>и</w:t>
      </w:r>
      <w:r w:rsidR="009454D8" w:rsidRPr="00A076B6">
        <w:t xml:space="preserve"> </w:t>
      </w:r>
      <w:r w:rsidRPr="00A076B6">
        <w:t>самостоятельно</w:t>
      </w:r>
      <w:r w:rsidR="009454D8" w:rsidRPr="00A076B6">
        <w:t xml:space="preserve"> </w:t>
      </w:r>
      <w:r w:rsidRPr="00A076B6">
        <w:t>совместную</w:t>
      </w:r>
      <w:r w:rsidR="009454D8" w:rsidRPr="00A076B6">
        <w:t xml:space="preserve"> </w:t>
      </w:r>
      <w:r w:rsidRPr="00A076B6">
        <w:t>работу</w:t>
      </w:r>
      <w:r w:rsidR="009454D8" w:rsidRPr="00A076B6">
        <w:t xml:space="preserve"> </w:t>
      </w:r>
      <w:r w:rsidRPr="00A076B6">
        <w:t>в</w:t>
      </w:r>
      <w:r w:rsidR="009454D8" w:rsidRPr="00A076B6">
        <w:t xml:space="preserve"> </w:t>
      </w:r>
      <w:r w:rsidRPr="00A076B6">
        <w:t>группе:</w:t>
      </w:r>
      <w:r w:rsidR="009454D8" w:rsidRPr="00A076B6">
        <w:t xml:space="preserve"> </w:t>
      </w:r>
      <w:r w:rsidRPr="00A076B6">
        <w:t>обсуждать</w:t>
      </w:r>
      <w:r w:rsidR="009454D8" w:rsidRPr="00A076B6">
        <w:t xml:space="preserve"> </w:t>
      </w:r>
      <w:r w:rsidRPr="00A076B6">
        <w:t>задачу,</w:t>
      </w:r>
      <w:r w:rsidR="009454D8" w:rsidRPr="00A076B6">
        <w:t xml:space="preserve"> </w:t>
      </w:r>
      <w:r w:rsidRPr="00A076B6">
        <w:t>распределять</w:t>
      </w:r>
      <w:r w:rsidR="009454D8" w:rsidRPr="00A076B6">
        <w:t xml:space="preserve"> </w:t>
      </w:r>
      <w:r w:rsidRPr="00A076B6">
        <w:t>роли,</w:t>
      </w:r>
      <w:r w:rsidR="009454D8" w:rsidRPr="00A076B6">
        <w:t xml:space="preserve"> </w:t>
      </w:r>
      <w:r w:rsidRPr="00A076B6">
        <w:t>выполнять</w:t>
      </w:r>
      <w:r w:rsidR="009454D8" w:rsidRPr="00A076B6">
        <w:t xml:space="preserve"> </w:t>
      </w:r>
      <w:r w:rsidRPr="00A076B6">
        <w:t>функции</w:t>
      </w:r>
      <w:r w:rsidR="009454D8" w:rsidRPr="00A076B6">
        <w:t xml:space="preserve"> </w:t>
      </w:r>
      <w:r w:rsidRPr="00A076B6">
        <w:t>руководителя/лидера</w:t>
      </w:r>
      <w:r w:rsidR="009454D8" w:rsidRPr="00A076B6">
        <w:t xml:space="preserve"> </w:t>
      </w:r>
      <w:r w:rsidRPr="00A076B6">
        <w:t>и</w:t>
      </w:r>
      <w:r w:rsidR="009454D8" w:rsidRPr="00A076B6">
        <w:t xml:space="preserve"> </w:t>
      </w:r>
      <w:r w:rsidRPr="00A076B6">
        <w:t>подчинённого;</w:t>
      </w:r>
      <w:r w:rsidR="009454D8" w:rsidRPr="00A076B6">
        <w:t xml:space="preserve"> </w:t>
      </w:r>
      <w:r w:rsidRPr="00A076B6">
        <w:t>осуществлять</w:t>
      </w:r>
      <w:r w:rsidR="009454D8" w:rsidRPr="00A076B6">
        <w:t xml:space="preserve"> </w:t>
      </w:r>
      <w:r w:rsidRPr="00A076B6">
        <w:t>продуктивное</w:t>
      </w:r>
      <w:r w:rsidR="009454D8" w:rsidRPr="00A076B6">
        <w:t xml:space="preserve"> </w:t>
      </w:r>
      <w:r w:rsidRPr="00A076B6">
        <w:t>сотрудничество;</w:t>
      </w:r>
    </w:p>
    <w:p w14:paraId="47B619D5" w14:textId="77777777" w:rsidR="00A31B80" w:rsidRPr="00A076B6" w:rsidRDefault="00A31B80" w:rsidP="00453D1A">
      <w:r w:rsidRPr="00A076B6">
        <w:t>–</w:t>
      </w:r>
      <w:r w:rsidRPr="00A076B6">
        <w:tab/>
        <w:t>проявлять</w:t>
      </w:r>
      <w:r w:rsidR="009454D8" w:rsidRPr="00A076B6">
        <w:t xml:space="preserve"> </w:t>
      </w:r>
      <w:r w:rsidRPr="00A076B6">
        <w:t>интерес</w:t>
      </w:r>
      <w:r w:rsidR="009454D8" w:rsidRPr="00A076B6">
        <w:t xml:space="preserve"> </w:t>
      </w:r>
      <w:r w:rsidRPr="00A076B6">
        <w:t>к</w:t>
      </w:r>
      <w:r w:rsidR="009454D8" w:rsidRPr="00A076B6">
        <w:t xml:space="preserve"> </w:t>
      </w:r>
      <w:r w:rsidRPr="00A076B6">
        <w:t>работе</w:t>
      </w:r>
      <w:r w:rsidR="009454D8" w:rsidRPr="00A076B6">
        <w:t xml:space="preserve"> </w:t>
      </w:r>
      <w:r w:rsidRPr="00A076B6">
        <w:t>товарищей;</w:t>
      </w:r>
      <w:r w:rsidR="009454D8" w:rsidRPr="00A076B6">
        <w:t xml:space="preserve"> </w:t>
      </w:r>
      <w:r w:rsidRPr="00A076B6">
        <w:t>в</w:t>
      </w:r>
      <w:r w:rsidR="009454D8" w:rsidRPr="00A076B6">
        <w:t xml:space="preserve"> </w:t>
      </w:r>
      <w:r w:rsidRPr="00A076B6">
        <w:t>доброжелательной</w:t>
      </w:r>
      <w:r w:rsidR="009454D8" w:rsidRPr="00A076B6">
        <w:t xml:space="preserve"> </w:t>
      </w:r>
      <w:r w:rsidRPr="00A076B6">
        <w:t>форме</w:t>
      </w:r>
      <w:r w:rsidR="009454D8" w:rsidRPr="00A076B6">
        <w:t xml:space="preserve"> </w:t>
      </w:r>
      <w:r w:rsidRPr="00A076B6">
        <w:t>комментировать</w:t>
      </w:r>
      <w:r w:rsidR="009454D8" w:rsidRPr="00A076B6">
        <w:t xml:space="preserve"> </w:t>
      </w:r>
      <w:r w:rsidRPr="00A076B6">
        <w:t>и</w:t>
      </w:r>
      <w:r w:rsidR="009454D8" w:rsidRPr="00A076B6">
        <w:t xml:space="preserve"> </w:t>
      </w:r>
      <w:r w:rsidRPr="00A076B6">
        <w:t>оценивать</w:t>
      </w:r>
      <w:r w:rsidR="009454D8" w:rsidRPr="00A076B6">
        <w:t xml:space="preserve"> </w:t>
      </w:r>
      <w:r w:rsidRPr="00A076B6">
        <w:t>их</w:t>
      </w:r>
      <w:r w:rsidR="009454D8" w:rsidRPr="00A076B6">
        <w:t xml:space="preserve"> </w:t>
      </w:r>
      <w:r w:rsidRPr="00A076B6">
        <w:t>достижения,</w:t>
      </w:r>
      <w:r w:rsidR="009454D8" w:rsidRPr="00A076B6">
        <w:t xml:space="preserve"> </w:t>
      </w:r>
      <w:r w:rsidRPr="00A076B6">
        <w:t>высказывать</w:t>
      </w:r>
      <w:r w:rsidR="009454D8" w:rsidRPr="00A076B6">
        <w:t xml:space="preserve"> </w:t>
      </w:r>
      <w:r w:rsidRPr="00A076B6">
        <w:t>свои</w:t>
      </w:r>
      <w:r w:rsidR="009454D8" w:rsidRPr="00A076B6">
        <w:t xml:space="preserve"> </w:t>
      </w:r>
      <w:r w:rsidRPr="00A076B6">
        <w:t>предложения</w:t>
      </w:r>
      <w:r w:rsidR="009454D8" w:rsidRPr="00A076B6">
        <w:t xml:space="preserve"> </w:t>
      </w:r>
      <w:r w:rsidRPr="00A076B6">
        <w:t>и</w:t>
      </w:r>
      <w:r w:rsidR="009454D8" w:rsidRPr="00A076B6">
        <w:t xml:space="preserve"> </w:t>
      </w:r>
      <w:r w:rsidRPr="00A076B6">
        <w:t>пожелания;</w:t>
      </w:r>
      <w:r w:rsidR="009454D8" w:rsidRPr="00A076B6">
        <w:t xml:space="preserve"> </w:t>
      </w:r>
      <w:r w:rsidRPr="00A076B6">
        <w:t>оказывать</w:t>
      </w:r>
      <w:r w:rsidR="009454D8" w:rsidRPr="00A076B6">
        <w:t xml:space="preserve"> </w:t>
      </w:r>
      <w:r w:rsidRPr="00A076B6">
        <w:t>при</w:t>
      </w:r>
      <w:r w:rsidR="009454D8" w:rsidRPr="00A076B6">
        <w:t xml:space="preserve"> </w:t>
      </w:r>
      <w:r w:rsidRPr="00A076B6">
        <w:t>необходимости</w:t>
      </w:r>
      <w:r w:rsidR="009454D8" w:rsidRPr="00A076B6">
        <w:t xml:space="preserve"> </w:t>
      </w:r>
      <w:r w:rsidRPr="00A076B6">
        <w:t>помощь;</w:t>
      </w:r>
    </w:p>
    <w:p w14:paraId="3009E336" w14:textId="77777777" w:rsidR="00A31B80" w:rsidRPr="00A076B6" w:rsidRDefault="00A31B80" w:rsidP="00453D1A">
      <w:r w:rsidRPr="00A076B6">
        <w:t>–</w:t>
      </w:r>
      <w:r w:rsidRPr="00A076B6">
        <w:tab/>
        <w:t>понимать</w:t>
      </w:r>
      <w:r w:rsidR="009454D8" w:rsidRPr="00A076B6">
        <w:t xml:space="preserve"> </w:t>
      </w:r>
      <w:r w:rsidRPr="00A076B6">
        <w:t>особенности</w:t>
      </w:r>
      <w:r w:rsidR="009454D8" w:rsidRPr="00A076B6">
        <w:t xml:space="preserve"> </w:t>
      </w:r>
      <w:r w:rsidRPr="00A076B6">
        <w:t>проектной</w:t>
      </w:r>
      <w:r w:rsidR="009454D8" w:rsidRPr="00A076B6">
        <w:t xml:space="preserve"> </w:t>
      </w:r>
      <w:r w:rsidRPr="00A076B6">
        <w:t>деятельности,</w:t>
      </w:r>
      <w:r w:rsidR="009454D8" w:rsidRPr="00A076B6">
        <w:t xml:space="preserve"> </w:t>
      </w:r>
      <w:r w:rsidRPr="00A076B6">
        <w:t>выдвигать</w:t>
      </w:r>
      <w:r w:rsidR="009454D8" w:rsidRPr="00A076B6">
        <w:t xml:space="preserve"> </w:t>
      </w:r>
      <w:r w:rsidRPr="00A076B6">
        <w:t>несложные</w:t>
      </w:r>
      <w:r w:rsidR="009454D8" w:rsidRPr="00A076B6">
        <w:t xml:space="preserve"> </w:t>
      </w:r>
      <w:r w:rsidRPr="00A076B6">
        <w:t>идеи</w:t>
      </w:r>
      <w:r w:rsidR="009454D8" w:rsidRPr="00A076B6">
        <w:t xml:space="preserve"> </w:t>
      </w:r>
      <w:r w:rsidRPr="00A076B6">
        <w:t>решений</w:t>
      </w:r>
      <w:r w:rsidR="009454D8" w:rsidRPr="00A076B6">
        <w:t xml:space="preserve"> </w:t>
      </w:r>
      <w:r w:rsidRPr="00A076B6">
        <w:t>предлагаемых</w:t>
      </w:r>
      <w:r w:rsidR="009454D8" w:rsidRPr="00A076B6">
        <w:t xml:space="preserve"> </w:t>
      </w:r>
      <w:r w:rsidRPr="00A076B6">
        <w:t>проектных</w:t>
      </w:r>
      <w:r w:rsidR="009454D8" w:rsidRPr="00A076B6">
        <w:t xml:space="preserve"> </w:t>
      </w:r>
      <w:r w:rsidRPr="00A076B6">
        <w:t>заданий,</w:t>
      </w:r>
      <w:r w:rsidR="009454D8" w:rsidRPr="00A076B6">
        <w:t xml:space="preserve"> </w:t>
      </w:r>
      <w:r w:rsidRPr="00A076B6">
        <w:t>мысленно</w:t>
      </w:r>
      <w:r w:rsidR="009454D8" w:rsidRPr="00A076B6">
        <w:t xml:space="preserve"> </w:t>
      </w:r>
      <w:r w:rsidRPr="00A076B6">
        <w:t>создавать</w:t>
      </w:r>
      <w:r w:rsidR="009454D8" w:rsidRPr="00A076B6">
        <w:t xml:space="preserve"> </w:t>
      </w:r>
      <w:r w:rsidRPr="00A076B6">
        <w:t>конструктивный</w:t>
      </w:r>
      <w:r w:rsidR="009454D8" w:rsidRPr="00A076B6">
        <w:t xml:space="preserve"> </w:t>
      </w:r>
      <w:r w:rsidRPr="00A076B6">
        <w:t>замысел,</w:t>
      </w:r>
      <w:r w:rsidR="009454D8" w:rsidRPr="00A076B6">
        <w:t xml:space="preserve"> </w:t>
      </w:r>
      <w:r w:rsidRPr="00A076B6">
        <w:t>осуществлять</w:t>
      </w:r>
      <w:r w:rsidR="009454D8" w:rsidRPr="00A076B6">
        <w:t xml:space="preserve"> </w:t>
      </w:r>
      <w:r w:rsidRPr="00A076B6">
        <w:t>выбор</w:t>
      </w:r>
      <w:r w:rsidR="009454D8" w:rsidRPr="00A076B6">
        <w:t xml:space="preserve"> </w:t>
      </w:r>
      <w:r w:rsidRPr="00A076B6">
        <w:t>средств</w:t>
      </w:r>
      <w:r w:rsidR="009454D8" w:rsidRPr="00A076B6">
        <w:t xml:space="preserve"> </w:t>
      </w:r>
      <w:r w:rsidRPr="00A076B6">
        <w:t>и</w:t>
      </w:r>
      <w:r w:rsidR="009454D8" w:rsidRPr="00A076B6">
        <w:t xml:space="preserve"> </w:t>
      </w:r>
      <w:r w:rsidRPr="00A076B6">
        <w:t>способов</w:t>
      </w:r>
      <w:r w:rsidR="009454D8" w:rsidRPr="00A076B6">
        <w:t xml:space="preserve"> </w:t>
      </w:r>
      <w:r w:rsidRPr="00A076B6">
        <w:t>для</w:t>
      </w:r>
      <w:r w:rsidR="009454D8" w:rsidRPr="00A076B6">
        <w:t xml:space="preserve"> </w:t>
      </w:r>
      <w:r w:rsidRPr="00A076B6">
        <w:t>его</w:t>
      </w:r>
      <w:r w:rsidR="009454D8" w:rsidRPr="00A076B6">
        <w:t xml:space="preserve"> </w:t>
      </w:r>
      <w:r w:rsidRPr="00A076B6">
        <w:t>практического</w:t>
      </w:r>
      <w:r w:rsidR="009454D8" w:rsidRPr="00A076B6">
        <w:t xml:space="preserve"> </w:t>
      </w:r>
      <w:r w:rsidRPr="00A076B6">
        <w:t>воплощения;</w:t>
      </w:r>
      <w:r w:rsidR="009454D8" w:rsidRPr="00A076B6">
        <w:t xml:space="preserve"> </w:t>
      </w:r>
      <w:r w:rsidRPr="00A076B6">
        <w:t>предъявлять</w:t>
      </w:r>
      <w:r w:rsidR="009454D8" w:rsidRPr="00A076B6">
        <w:t xml:space="preserve"> </w:t>
      </w:r>
      <w:r w:rsidRPr="00A076B6">
        <w:t>аргументы</w:t>
      </w:r>
      <w:r w:rsidR="009454D8" w:rsidRPr="00A076B6">
        <w:t xml:space="preserve"> </w:t>
      </w:r>
      <w:r w:rsidRPr="00A076B6">
        <w:t>для</w:t>
      </w:r>
      <w:r w:rsidR="009454D8" w:rsidRPr="00A076B6">
        <w:t xml:space="preserve"> </w:t>
      </w:r>
      <w:r w:rsidRPr="00A076B6">
        <w:t>защиты</w:t>
      </w:r>
      <w:r w:rsidR="009454D8" w:rsidRPr="00A076B6">
        <w:t xml:space="preserve"> </w:t>
      </w:r>
      <w:r w:rsidRPr="00A076B6">
        <w:t>продукта</w:t>
      </w:r>
      <w:r w:rsidR="009454D8" w:rsidRPr="00A076B6">
        <w:t xml:space="preserve"> </w:t>
      </w:r>
      <w:r w:rsidRPr="00A076B6">
        <w:t>проектной</w:t>
      </w:r>
      <w:r w:rsidR="009454D8" w:rsidRPr="00A076B6">
        <w:t xml:space="preserve"> </w:t>
      </w:r>
      <w:r w:rsidRPr="00A076B6">
        <w:t>деятельности.</w:t>
      </w:r>
    </w:p>
    <w:p w14:paraId="065E5880" w14:textId="77777777" w:rsidR="00A31B80" w:rsidRPr="00A076B6" w:rsidRDefault="00A31B80" w:rsidP="00453D1A">
      <w:pPr>
        <w:rPr>
          <w:b/>
        </w:rPr>
      </w:pPr>
      <w:r w:rsidRPr="00A076B6">
        <w:rPr>
          <w:b/>
        </w:rPr>
        <w:t>Физическая</w:t>
      </w:r>
      <w:r w:rsidR="009454D8" w:rsidRPr="00A076B6">
        <w:rPr>
          <w:b/>
        </w:rPr>
        <w:t xml:space="preserve"> </w:t>
      </w:r>
      <w:r w:rsidRPr="00A076B6">
        <w:rPr>
          <w:b/>
        </w:rPr>
        <w:t>культура</w:t>
      </w:r>
    </w:p>
    <w:p w14:paraId="6C75DDB8" w14:textId="77777777" w:rsidR="00A31B80" w:rsidRPr="00A076B6" w:rsidRDefault="00A31B80" w:rsidP="00453D1A">
      <w:r w:rsidRPr="00A076B6">
        <w:t>По</w:t>
      </w:r>
      <w:r w:rsidR="009454D8" w:rsidRPr="00A076B6">
        <w:t xml:space="preserve"> </w:t>
      </w:r>
      <w:r w:rsidRPr="00A076B6">
        <w:t>окончании</w:t>
      </w:r>
      <w:r w:rsidR="009454D8" w:rsidRPr="00A076B6">
        <w:t xml:space="preserve"> </w:t>
      </w:r>
      <w:r w:rsidRPr="00A076B6">
        <w:rPr>
          <w:b/>
        </w:rPr>
        <w:t>первого</w:t>
      </w:r>
      <w:r w:rsidR="009454D8" w:rsidRPr="00A076B6">
        <w:rPr>
          <w:b/>
        </w:rPr>
        <w:t xml:space="preserve"> </w:t>
      </w:r>
      <w:r w:rsidRPr="00A076B6">
        <w:rPr>
          <w:b/>
        </w:rPr>
        <w:t>года</w:t>
      </w:r>
      <w:r w:rsidR="009454D8" w:rsidRPr="00A076B6">
        <w:rPr>
          <w:b/>
        </w:rPr>
        <w:t xml:space="preserve"> </w:t>
      </w:r>
      <w:r w:rsidRPr="00A076B6">
        <w:rPr>
          <w:b/>
        </w:rPr>
        <w:t>обучения</w:t>
      </w:r>
      <w:r w:rsidR="009454D8" w:rsidRPr="00A076B6">
        <w:t xml:space="preserve"> </w:t>
      </w:r>
      <w:r w:rsidRPr="00A076B6">
        <w:t>учащиеся</w:t>
      </w:r>
      <w:r w:rsidR="009454D8" w:rsidRPr="00A076B6">
        <w:t xml:space="preserve"> </w:t>
      </w:r>
      <w:r w:rsidRPr="00A076B6">
        <w:t>научатся:</w:t>
      </w:r>
    </w:p>
    <w:p w14:paraId="00C7D708" w14:textId="77777777" w:rsidR="00A31B80" w:rsidRPr="00A076B6" w:rsidRDefault="00A31B80" w:rsidP="00453D1A">
      <w:pPr>
        <w:rPr>
          <w:i/>
        </w:rPr>
      </w:pPr>
      <w:r w:rsidRPr="00A076B6">
        <w:rPr>
          <w:i/>
        </w:rPr>
        <w:t>познавательные</w:t>
      </w:r>
      <w:r w:rsidR="009454D8" w:rsidRPr="00A076B6">
        <w:rPr>
          <w:i/>
        </w:rPr>
        <w:t xml:space="preserve"> </w:t>
      </w:r>
      <w:r w:rsidRPr="00A076B6">
        <w:rPr>
          <w:i/>
        </w:rPr>
        <w:t>УУД:</w:t>
      </w:r>
      <w:r w:rsidR="009454D8" w:rsidRPr="00A076B6">
        <w:rPr>
          <w:i/>
        </w:rPr>
        <w:t xml:space="preserve"> </w:t>
      </w:r>
    </w:p>
    <w:p w14:paraId="0D90F2B3" w14:textId="77777777" w:rsidR="00A31B80" w:rsidRPr="00A076B6" w:rsidRDefault="00A31B80" w:rsidP="00453D1A">
      <w:r w:rsidRPr="00A076B6">
        <w:t>–</w:t>
      </w:r>
      <w:r w:rsidRPr="00A076B6">
        <w:tab/>
        <w:t>находить</w:t>
      </w:r>
      <w:r w:rsidR="009454D8" w:rsidRPr="00A076B6">
        <w:t xml:space="preserve"> </w:t>
      </w:r>
      <w:r w:rsidRPr="00A076B6">
        <w:t>общие</w:t>
      </w:r>
      <w:r w:rsidR="009454D8" w:rsidRPr="00A076B6">
        <w:t xml:space="preserve"> </w:t>
      </w:r>
      <w:r w:rsidRPr="00A076B6">
        <w:t>и</w:t>
      </w:r>
      <w:r w:rsidR="009454D8" w:rsidRPr="00A076B6">
        <w:t xml:space="preserve"> </w:t>
      </w:r>
      <w:r w:rsidRPr="00A076B6">
        <w:t>отличительные</w:t>
      </w:r>
      <w:r w:rsidR="009454D8" w:rsidRPr="00A076B6">
        <w:t xml:space="preserve"> </w:t>
      </w:r>
      <w:r w:rsidRPr="00A076B6">
        <w:t>признаки</w:t>
      </w:r>
      <w:r w:rsidR="009454D8" w:rsidRPr="00A076B6">
        <w:t xml:space="preserve"> </w:t>
      </w:r>
      <w:r w:rsidRPr="00A076B6">
        <w:t>в</w:t>
      </w:r>
      <w:r w:rsidR="009454D8" w:rsidRPr="00A076B6">
        <w:t xml:space="preserve"> </w:t>
      </w:r>
      <w:r w:rsidRPr="00A076B6">
        <w:t>передвижениях</w:t>
      </w:r>
      <w:r w:rsidR="009454D8" w:rsidRPr="00A076B6">
        <w:t xml:space="preserve"> </w:t>
      </w:r>
      <w:r w:rsidRPr="00A076B6">
        <w:t>человека</w:t>
      </w:r>
      <w:r w:rsidR="009454D8" w:rsidRPr="00A076B6">
        <w:t xml:space="preserve"> </w:t>
      </w:r>
      <w:r w:rsidRPr="00A076B6">
        <w:t>и</w:t>
      </w:r>
      <w:r w:rsidR="009454D8" w:rsidRPr="00A076B6">
        <w:t xml:space="preserve"> </w:t>
      </w:r>
      <w:r w:rsidRPr="00A076B6">
        <w:t>животных;</w:t>
      </w:r>
    </w:p>
    <w:p w14:paraId="0CBB77A0" w14:textId="77777777" w:rsidR="00A31B80" w:rsidRPr="00A076B6" w:rsidRDefault="00A31B80" w:rsidP="00453D1A">
      <w:r w:rsidRPr="00A076B6">
        <w:t>–</w:t>
      </w:r>
      <w:r w:rsidRPr="00A076B6">
        <w:tab/>
        <w:t>устанавливать</w:t>
      </w:r>
      <w:r w:rsidR="009454D8" w:rsidRPr="00A076B6">
        <w:t xml:space="preserve"> </w:t>
      </w:r>
      <w:r w:rsidRPr="00A076B6">
        <w:t>связь</w:t>
      </w:r>
      <w:r w:rsidR="009454D8" w:rsidRPr="00A076B6">
        <w:t xml:space="preserve"> </w:t>
      </w:r>
      <w:r w:rsidRPr="00A076B6">
        <w:t>между</w:t>
      </w:r>
      <w:r w:rsidR="009454D8" w:rsidRPr="00A076B6">
        <w:t xml:space="preserve"> </w:t>
      </w:r>
      <w:r w:rsidRPr="00A076B6">
        <w:t>бытовыми</w:t>
      </w:r>
      <w:r w:rsidR="009454D8" w:rsidRPr="00A076B6">
        <w:t xml:space="preserve"> </w:t>
      </w:r>
      <w:r w:rsidRPr="00A076B6">
        <w:t>движениями</w:t>
      </w:r>
      <w:r w:rsidR="009454D8" w:rsidRPr="00A076B6">
        <w:t xml:space="preserve"> </w:t>
      </w:r>
      <w:r w:rsidRPr="00A076B6">
        <w:t>древних</w:t>
      </w:r>
      <w:r w:rsidR="009454D8" w:rsidRPr="00A076B6">
        <w:t xml:space="preserve"> </w:t>
      </w:r>
      <w:r w:rsidRPr="00A076B6">
        <w:t>людей</w:t>
      </w:r>
      <w:r w:rsidR="009454D8" w:rsidRPr="00A076B6">
        <w:t xml:space="preserve"> </w:t>
      </w:r>
      <w:r w:rsidRPr="00A076B6">
        <w:t>и</w:t>
      </w:r>
      <w:r w:rsidR="009454D8" w:rsidRPr="00A076B6">
        <w:t xml:space="preserve"> </w:t>
      </w:r>
      <w:r w:rsidRPr="00A076B6">
        <w:t>физическими</w:t>
      </w:r>
      <w:r w:rsidR="009454D8" w:rsidRPr="00A076B6">
        <w:t xml:space="preserve"> </w:t>
      </w:r>
      <w:r w:rsidRPr="00A076B6">
        <w:t>упражнениями</w:t>
      </w:r>
      <w:r w:rsidR="009454D8" w:rsidRPr="00A076B6">
        <w:t xml:space="preserve"> </w:t>
      </w:r>
      <w:r w:rsidRPr="00A076B6">
        <w:t>из</w:t>
      </w:r>
      <w:r w:rsidR="009454D8" w:rsidRPr="00A076B6">
        <w:t xml:space="preserve"> </w:t>
      </w:r>
      <w:r w:rsidRPr="00A076B6">
        <w:t>современных</w:t>
      </w:r>
      <w:r w:rsidR="009454D8" w:rsidRPr="00A076B6">
        <w:t xml:space="preserve"> </w:t>
      </w:r>
      <w:r w:rsidRPr="00A076B6">
        <w:t>видов</w:t>
      </w:r>
      <w:r w:rsidR="009454D8" w:rsidRPr="00A076B6">
        <w:t xml:space="preserve"> </w:t>
      </w:r>
      <w:r w:rsidRPr="00A076B6">
        <w:t>спорта;</w:t>
      </w:r>
      <w:r w:rsidR="009454D8" w:rsidRPr="00A076B6">
        <w:t xml:space="preserve"> </w:t>
      </w:r>
    </w:p>
    <w:p w14:paraId="0EE8F5C1" w14:textId="77777777" w:rsidR="00A31B80" w:rsidRPr="00A076B6" w:rsidRDefault="00A31B80" w:rsidP="00453D1A">
      <w:r w:rsidRPr="00A076B6">
        <w:t>–</w:t>
      </w:r>
      <w:r w:rsidRPr="00A076B6">
        <w:tab/>
        <w:t>сравнивать</w:t>
      </w:r>
      <w:r w:rsidR="009454D8" w:rsidRPr="00A076B6">
        <w:t xml:space="preserve"> </w:t>
      </w:r>
      <w:r w:rsidRPr="00A076B6">
        <w:t>способы</w:t>
      </w:r>
      <w:r w:rsidR="009454D8" w:rsidRPr="00A076B6">
        <w:t xml:space="preserve"> </w:t>
      </w:r>
      <w:r w:rsidRPr="00A076B6">
        <w:t>передвижения</w:t>
      </w:r>
      <w:r w:rsidR="009454D8" w:rsidRPr="00A076B6">
        <w:t xml:space="preserve"> </w:t>
      </w:r>
      <w:r w:rsidRPr="00A076B6">
        <w:t>ходьбой</w:t>
      </w:r>
      <w:r w:rsidR="009454D8" w:rsidRPr="00A076B6">
        <w:t xml:space="preserve"> </w:t>
      </w:r>
      <w:r w:rsidRPr="00A076B6">
        <w:t>и</w:t>
      </w:r>
      <w:r w:rsidR="009454D8" w:rsidRPr="00A076B6">
        <w:t xml:space="preserve"> </w:t>
      </w:r>
      <w:r w:rsidRPr="00A076B6">
        <w:t>бегом,</w:t>
      </w:r>
      <w:r w:rsidR="009454D8" w:rsidRPr="00A076B6">
        <w:t xml:space="preserve"> </w:t>
      </w:r>
      <w:r w:rsidRPr="00A076B6">
        <w:t>находить</w:t>
      </w:r>
      <w:r w:rsidR="009454D8" w:rsidRPr="00A076B6">
        <w:t xml:space="preserve"> </w:t>
      </w:r>
      <w:r w:rsidRPr="00A076B6">
        <w:t>между</w:t>
      </w:r>
      <w:r w:rsidR="009454D8" w:rsidRPr="00A076B6">
        <w:t xml:space="preserve"> </w:t>
      </w:r>
      <w:r w:rsidRPr="00A076B6">
        <w:t>ними</w:t>
      </w:r>
      <w:r w:rsidR="009454D8" w:rsidRPr="00A076B6">
        <w:t xml:space="preserve"> </w:t>
      </w:r>
      <w:r w:rsidRPr="00A076B6">
        <w:t>общие</w:t>
      </w:r>
      <w:r w:rsidR="009454D8" w:rsidRPr="00A076B6">
        <w:t xml:space="preserve"> </w:t>
      </w:r>
      <w:r w:rsidRPr="00A076B6">
        <w:t>и</w:t>
      </w:r>
      <w:r w:rsidR="009454D8" w:rsidRPr="00A076B6">
        <w:t xml:space="preserve"> </w:t>
      </w:r>
      <w:r w:rsidRPr="00A076B6">
        <w:t>отличительные</w:t>
      </w:r>
      <w:r w:rsidR="009454D8" w:rsidRPr="00A076B6">
        <w:t xml:space="preserve"> </w:t>
      </w:r>
      <w:r w:rsidRPr="00A076B6">
        <w:t>признаки;</w:t>
      </w:r>
      <w:r w:rsidR="009454D8" w:rsidRPr="00A076B6">
        <w:t xml:space="preserve"> </w:t>
      </w:r>
    </w:p>
    <w:p w14:paraId="1A28A6EC" w14:textId="77777777" w:rsidR="00A31B80" w:rsidRPr="00A076B6" w:rsidRDefault="00A31B80" w:rsidP="00453D1A">
      <w:r w:rsidRPr="00A076B6">
        <w:t>–</w:t>
      </w:r>
      <w:r w:rsidRPr="00A076B6">
        <w:tab/>
        <w:t>выявлять</w:t>
      </w:r>
      <w:r w:rsidR="009454D8" w:rsidRPr="00A076B6">
        <w:t xml:space="preserve"> </w:t>
      </w:r>
      <w:r w:rsidRPr="00A076B6">
        <w:t>признаки</w:t>
      </w:r>
      <w:r w:rsidR="009454D8" w:rsidRPr="00A076B6">
        <w:t xml:space="preserve"> </w:t>
      </w:r>
      <w:r w:rsidRPr="00A076B6">
        <w:t>правильной</w:t>
      </w:r>
      <w:r w:rsidR="009454D8" w:rsidRPr="00A076B6">
        <w:t xml:space="preserve"> </w:t>
      </w:r>
      <w:r w:rsidRPr="00A076B6">
        <w:t>и</w:t>
      </w:r>
      <w:r w:rsidR="009454D8" w:rsidRPr="00A076B6">
        <w:t xml:space="preserve"> </w:t>
      </w:r>
      <w:r w:rsidRPr="00A076B6">
        <w:t>неправильной</w:t>
      </w:r>
      <w:r w:rsidR="009454D8" w:rsidRPr="00A076B6">
        <w:t xml:space="preserve"> </w:t>
      </w:r>
      <w:r w:rsidRPr="00A076B6">
        <w:t>осанки,</w:t>
      </w:r>
      <w:r w:rsidR="009454D8" w:rsidRPr="00A076B6">
        <w:t xml:space="preserve"> </w:t>
      </w:r>
      <w:r w:rsidRPr="00A076B6">
        <w:t>приводить</w:t>
      </w:r>
      <w:r w:rsidR="009454D8" w:rsidRPr="00A076B6">
        <w:t xml:space="preserve"> </w:t>
      </w:r>
      <w:r w:rsidRPr="00A076B6">
        <w:t>возможные</w:t>
      </w:r>
      <w:r w:rsidR="009454D8" w:rsidRPr="00A076B6">
        <w:t xml:space="preserve"> </w:t>
      </w:r>
      <w:r w:rsidRPr="00A076B6">
        <w:t>причины</w:t>
      </w:r>
      <w:r w:rsidR="009454D8" w:rsidRPr="00A076B6">
        <w:t xml:space="preserve"> </w:t>
      </w:r>
      <w:r w:rsidRPr="00A076B6">
        <w:t>её</w:t>
      </w:r>
      <w:r w:rsidR="009454D8" w:rsidRPr="00A076B6">
        <w:t xml:space="preserve"> </w:t>
      </w:r>
      <w:r w:rsidRPr="00A076B6">
        <w:t>нарушений;</w:t>
      </w:r>
      <w:r w:rsidR="009454D8" w:rsidRPr="00A076B6">
        <w:t xml:space="preserve"> </w:t>
      </w:r>
    </w:p>
    <w:p w14:paraId="2498779A" w14:textId="77777777" w:rsidR="00A31B80" w:rsidRPr="00A076B6" w:rsidRDefault="00A31B80" w:rsidP="00453D1A">
      <w:pPr>
        <w:rPr>
          <w:i/>
        </w:rPr>
      </w:pPr>
      <w:r w:rsidRPr="00A076B6">
        <w:rPr>
          <w:i/>
        </w:rPr>
        <w:t>коммуникативные</w:t>
      </w:r>
      <w:r w:rsidR="009454D8" w:rsidRPr="00A076B6">
        <w:rPr>
          <w:i/>
        </w:rPr>
        <w:t xml:space="preserve"> </w:t>
      </w:r>
      <w:r w:rsidRPr="00A076B6">
        <w:rPr>
          <w:i/>
        </w:rPr>
        <w:t>УУД:</w:t>
      </w:r>
      <w:r w:rsidR="009454D8" w:rsidRPr="00A076B6">
        <w:rPr>
          <w:i/>
        </w:rPr>
        <w:t xml:space="preserve"> </w:t>
      </w:r>
    </w:p>
    <w:p w14:paraId="08311232" w14:textId="77777777" w:rsidR="00A31B80" w:rsidRPr="00A076B6" w:rsidRDefault="00A31B80" w:rsidP="00453D1A">
      <w:r w:rsidRPr="00A076B6">
        <w:t>–</w:t>
      </w:r>
      <w:r w:rsidRPr="00A076B6">
        <w:tab/>
        <w:t>воспроизводить</w:t>
      </w:r>
      <w:r w:rsidR="009454D8" w:rsidRPr="00A076B6">
        <w:t xml:space="preserve"> </w:t>
      </w:r>
      <w:r w:rsidRPr="00A076B6">
        <w:t>названия</w:t>
      </w:r>
      <w:r w:rsidR="009454D8" w:rsidRPr="00A076B6">
        <w:t xml:space="preserve"> </w:t>
      </w:r>
      <w:r w:rsidRPr="00A076B6">
        <w:t>разучиваемых</w:t>
      </w:r>
      <w:r w:rsidR="009454D8" w:rsidRPr="00A076B6">
        <w:t xml:space="preserve"> </w:t>
      </w:r>
      <w:r w:rsidRPr="00A076B6">
        <w:t>физических</w:t>
      </w:r>
      <w:r w:rsidR="009454D8" w:rsidRPr="00A076B6">
        <w:t xml:space="preserve"> </w:t>
      </w:r>
      <w:r w:rsidRPr="00A076B6">
        <w:t>упражнений</w:t>
      </w:r>
      <w:r w:rsidR="009454D8" w:rsidRPr="00A076B6">
        <w:t xml:space="preserve"> </w:t>
      </w:r>
      <w:r w:rsidRPr="00A076B6">
        <w:t>и</w:t>
      </w:r>
      <w:r w:rsidR="009454D8" w:rsidRPr="00A076B6">
        <w:t xml:space="preserve"> </w:t>
      </w:r>
      <w:r w:rsidRPr="00A076B6">
        <w:t>их</w:t>
      </w:r>
      <w:r w:rsidR="009454D8" w:rsidRPr="00A076B6">
        <w:t xml:space="preserve"> </w:t>
      </w:r>
      <w:r w:rsidRPr="00A076B6">
        <w:t>исходные</w:t>
      </w:r>
      <w:r w:rsidR="009454D8" w:rsidRPr="00A076B6">
        <w:t xml:space="preserve"> </w:t>
      </w:r>
      <w:r w:rsidRPr="00A076B6">
        <w:t>положения;</w:t>
      </w:r>
      <w:r w:rsidR="009454D8" w:rsidRPr="00A076B6">
        <w:t xml:space="preserve"> </w:t>
      </w:r>
    </w:p>
    <w:p w14:paraId="5D93CFAE" w14:textId="77777777" w:rsidR="00A31B80" w:rsidRPr="00A076B6" w:rsidRDefault="00A31B80" w:rsidP="00453D1A">
      <w:r w:rsidRPr="00A076B6">
        <w:t>–</w:t>
      </w:r>
      <w:r w:rsidRPr="00A076B6">
        <w:tab/>
        <w:t>высказывать</w:t>
      </w:r>
      <w:r w:rsidR="009454D8" w:rsidRPr="00A076B6">
        <w:t xml:space="preserve"> </w:t>
      </w:r>
      <w:r w:rsidRPr="00A076B6">
        <w:t>мнение</w:t>
      </w:r>
      <w:r w:rsidR="009454D8" w:rsidRPr="00A076B6">
        <w:t xml:space="preserve"> </w:t>
      </w:r>
      <w:r w:rsidRPr="00A076B6">
        <w:t>о</w:t>
      </w:r>
      <w:r w:rsidR="009454D8" w:rsidRPr="00A076B6">
        <w:t xml:space="preserve"> </w:t>
      </w:r>
      <w:r w:rsidRPr="00A076B6">
        <w:t>положительном</w:t>
      </w:r>
      <w:r w:rsidR="009454D8" w:rsidRPr="00A076B6">
        <w:t xml:space="preserve"> </w:t>
      </w:r>
      <w:r w:rsidRPr="00A076B6">
        <w:t>влиянии</w:t>
      </w:r>
      <w:r w:rsidR="009454D8" w:rsidRPr="00A076B6">
        <w:t xml:space="preserve"> </w:t>
      </w:r>
      <w:r w:rsidRPr="00A076B6">
        <w:t>занятий</w:t>
      </w:r>
      <w:r w:rsidR="009454D8" w:rsidRPr="00A076B6">
        <w:t xml:space="preserve"> </w:t>
      </w:r>
      <w:r w:rsidRPr="00A076B6">
        <w:t>физической</w:t>
      </w:r>
      <w:r w:rsidR="009454D8" w:rsidRPr="00A076B6">
        <w:t xml:space="preserve"> </w:t>
      </w:r>
      <w:r w:rsidRPr="00A076B6">
        <w:t>культурой,</w:t>
      </w:r>
      <w:r w:rsidR="009454D8" w:rsidRPr="00A076B6">
        <w:t xml:space="preserve"> </w:t>
      </w:r>
      <w:r w:rsidRPr="00A076B6">
        <w:t>оценивать</w:t>
      </w:r>
      <w:r w:rsidR="009454D8" w:rsidRPr="00A076B6">
        <w:t xml:space="preserve"> </w:t>
      </w:r>
      <w:r w:rsidRPr="00A076B6">
        <w:t>влияние</w:t>
      </w:r>
      <w:r w:rsidR="009454D8" w:rsidRPr="00A076B6">
        <w:t xml:space="preserve"> </w:t>
      </w:r>
      <w:r w:rsidRPr="00A076B6">
        <w:t>гигиенических</w:t>
      </w:r>
      <w:r w:rsidR="009454D8" w:rsidRPr="00A076B6">
        <w:t xml:space="preserve"> </w:t>
      </w:r>
      <w:r w:rsidRPr="00A076B6">
        <w:t>процедур</w:t>
      </w:r>
      <w:r w:rsidR="009454D8" w:rsidRPr="00A076B6">
        <w:t xml:space="preserve"> </w:t>
      </w:r>
      <w:r w:rsidRPr="00A076B6">
        <w:t>на</w:t>
      </w:r>
      <w:r w:rsidR="009454D8" w:rsidRPr="00A076B6">
        <w:t xml:space="preserve"> </w:t>
      </w:r>
      <w:r w:rsidRPr="00A076B6">
        <w:t>укрепление</w:t>
      </w:r>
      <w:r w:rsidR="009454D8" w:rsidRPr="00A076B6">
        <w:t xml:space="preserve"> </w:t>
      </w:r>
      <w:r w:rsidRPr="00A076B6">
        <w:t>здоровья;</w:t>
      </w:r>
      <w:r w:rsidR="009454D8" w:rsidRPr="00A076B6">
        <w:t xml:space="preserve"> </w:t>
      </w:r>
    </w:p>
    <w:p w14:paraId="0A9341A9" w14:textId="77777777" w:rsidR="00A31B80" w:rsidRPr="00A076B6" w:rsidRDefault="00A31B80" w:rsidP="00453D1A">
      <w:r w:rsidRPr="00A076B6">
        <w:lastRenderedPageBreak/>
        <w:t>–</w:t>
      </w:r>
      <w:r w:rsidRPr="00A076B6">
        <w:tab/>
        <w:t>управлять</w:t>
      </w:r>
      <w:r w:rsidR="009454D8" w:rsidRPr="00A076B6">
        <w:t xml:space="preserve"> </w:t>
      </w:r>
      <w:r w:rsidRPr="00A076B6">
        <w:t>эмоциями</w:t>
      </w:r>
      <w:r w:rsidR="009454D8" w:rsidRPr="00A076B6">
        <w:t xml:space="preserve"> </w:t>
      </w:r>
      <w:r w:rsidRPr="00A076B6">
        <w:t>во</w:t>
      </w:r>
      <w:r w:rsidR="009454D8" w:rsidRPr="00A076B6">
        <w:t xml:space="preserve"> </w:t>
      </w:r>
      <w:r w:rsidRPr="00A076B6">
        <w:t>время</w:t>
      </w:r>
      <w:r w:rsidR="009454D8" w:rsidRPr="00A076B6">
        <w:t xml:space="preserve"> </w:t>
      </w:r>
      <w:r w:rsidRPr="00A076B6">
        <w:t>занятий</w:t>
      </w:r>
      <w:r w:rsidR="009454D8" w:rsidRPr="00A076B6">
        <w:t xml:space="preserve"> </w:t>
      </w:r>
      <w:r w:rsidRPr="00A076B6">
        <w:t>физической</w:t>
      </w:r>
      <w:r w:rsidR="009454D8" w:rsidRPr="00A076B6">
        <w:t xml:space="preserve"> </w:t>
      </w:r>
      <w:r w:rsidRPr="00A076B6">
        <w:t>культурой</w:t>
      </w:r>
      <w:r w:rsidR="009454D8" w:rsidRPr="00A076B6">
        <w:t xml:space="preserve"> </w:t>
      </w:r>
      <w:r w:rsidRPr="00A076B6">
        <w:t>и</w:t>
      </w:r>
      <w:r w:rsidR="009454D8" w:rsidRPr="00A076B6">
        <w:t xml:space="preserve"> </w:t>
      </w:r>
      <w:r w:rsidRPr="00A076B6">
        <w:t>проведения</w:t>
      </w:r>
      <w:r w:rsidR="009454D8" w:rsidRPr="00A076B6">
        <w:t xml:space="preserve"> </w:t>
      </w:r>
      <w:r w:rsidRPr="00A076B6">
        <w:t>подвижных</w:t>
      </w:r>
      <w:r w:rsidR="009454D8" w:rsidRPr="00A076B6">
        <w:t xml:space="preserve"> </w:t>
      </w:r>
      <w:r w:rsidRPr="00A076B6">
        <w:t>игр,</w:t>
      </w:r>
      <w:r w:rsidR="009454D8" w:rsidRPr="00A076B6">
        <w:t xml:space="preserve"> </w:t>
      </w:r>
      <w:r w:rsidRPr="00A076B6">
        <w:t>соблюдать</w:t>
      </w:r>
      <w:r w:rsidR="009454D8" w:rsidRPr="00A076B6">
        <w:t xml:space="preserve"> </w:t>
      </w:r>
      <w:r w:rsidRPr="00A076B6">
        <w:t>правила</w:t>
      </w:r>
      <w:r w:rsidR="009454D8" w:rsidRPr="00A076B6">
        <w:t xml:space="preserve"> </w:t>
      </w:r>
      <w:r w:rsidRPr="00A076B6">
        <w:t>поведения</w:t>
      </w:r>
      <w:r w:rsidR="009454D8" w:rsidRPr="00A076B6">
        <w:t xml:space="preserve"> </w:t>
      </w:r>
      <w:r w:rsidRPr="00A076B6">
        <w:t>и</w:t>
      </w:r>
      <w:r w:rsidR="009454D8" w:rsidRPr="00A076B6">
        <w:t xml:space="preserve"> </w:t>
      </w:r>
      <w:r w:rsidRPr="00A076B6">
        <w:t>положительно</w:t>
      </w:r>
      <w:r w:rsidR="009454D8" w:rsidRPr="00A076B6">
        <w:t xml:space="preserve"> </w:t>
      </w:r>
      <w:r w:rsidRPr="00A076B6">
        <w:t>относиться</w:t>
      </w:r>
      <w:r w:rsidR="009454D8" w:rsidRPr="00A076B6">
        <w:t xml:space="preserve"> </w:t>
      </w:r>
      <w:r w:rsidRPr="00A076B6">
        <w:t>к</w:t>
      </w:r>
      <w:r w:rsidR="009454D8" w:rsidRPr="00A076B6">
        <w:t xml:space="preserve"> </w:t>
      </w:r>
      <w:r w:rsidRPr="00A076B6">
        <w:t>замечаниям</w:t>
      </w:r>
      <w:r w:rsidR="009454D8" w:rsidRPr="00A076B6">
        <w:t xml:space="preserve"> </w:t>
      </w:r>
      <w:r w:rsidRPr="00A076B6">
        <w:t>других</w:t>
      </w:r>
      <w:r w:rsidR="009454D8" w:rsidRPr="00A076B6">
        <w:t xml:space="preserve"> </w:t>
      </w:r>
      <w:r w:rsidRPr="00A076B6">
        <w:t>учащихся</w:t>
      </w:r>
      <w:r w:rsidR="009454D8" w:rsidRPr="00A076B6">
        <w:t xml:space="preserve"> </w:t>
      </w:r>
      <w:r w:rsidRPr="00A076B6">
        <w:t>и</w:t>
      </w:r>
      <w:r w:rsidR="009454D8" w:rsidRPr="00A076B6">
        <w:t xml:space="preserve"> </w:t>
      </w:r>
      <w:r w:rsidRPr="00A076B6">
        <w:t>учителя;</w:t>
      </w:r>
      <w:r w:rsidR="009454D8" w:rsidRPr="00A076B6">
        <w:t xml:space="preserve"> </w:t>
      </w:r>
    </w:p>
    <w:p w14:paraId="4E4A9A5B" w14:textId="77777777" w:rsidR="00A31B80" w:rsidRPr="00A076B6" w:rsidRDefault="00A31B80" w:rsidP="00453D1A">
      <w:r w:rsidRPr="00A076B6">
        <w:t>–</w:t>
      </w:r>
      <w:r w:rsidRPr="00A076B6">
        <w:tab/>
        <w:t>обсуждать</w:t>
      </w:r>
      <w:r w:rsidR="009454D8" w:rsidRPr="00A076B6">
        <w:t xml:space="preserve"> </w:t>
      </w:r>
      <w:r w:rsidRPr="00A076B6">
        <w:t>правила</w:t>
      </w:r>
      <w:r w:rsidR="009454D8" w:rsidRPr="00A076B6">
        <w:t xml:space="preserve"> </w:t>
      </w:r>
      <w:r w:rsidRPr="00A076B6">
        <w:t>проведения</w:t>
      </w:r>
      <w:r w:rsidR="009454D8" w:rsidRPr="00A076B6">
        <w:t xml:space="preserve"> </w:t>
      </w:r>
      <w:r w:rsidRPr="00A076B6">
        <w:t>подвижных</w:t>
      </w:r>
      <w:r w:rsidR="009454D8" w:rsidRPr="00A076B6">
        <w:t xml:space="preserve"> </w:t>
      </w:r>
      <w:r w:rsidRPr="00A076B6">
        <w:t>игр,</w:t>
      </w:r>
      <w:r w:rsidR="009454D8" w:rsidRPr="00A076B6">
        <w:t xml:space="preserve"> </w:t>
      </w:r>
      <w:r w:rsidRPr="00A076B6">
        <w:t>обосновывать</w:t>
      </w:r>
      <w:r w:rsidR="009454D8" w:rsidRPr="00A076B6">
        <w:t xml:space="preserve"> </w:t>
      </w:r>
      <w:r w:rsidRPr="00A076B6">
        <w:t>объективность</w:t>
      </w:r>
      <w:r w:rsidR="009454D8" w:rsidRPr="00A076B6">
        <w:t xml:space="preserve"> </w:t>
      </w:r>
      <w:r w:rsidRPr="00A076B6">
        <w:t>определения</w:t>
      </w:r>
      <w:r w:rsidR="009454D8" w:rsidRPr="00A076B6">
        <w:t xml:space="preserve"> </w:t>
      </w:r>
      <w:r w:rsidRPr="00A076B6">
        <w:t>победителей;</w:t>
      </w:r>
      <w:r w:rsidR="009454D8" w:rsidRPr="00A076B6">
        <w:t xml:space="preserve"> </w:t>
      </w:r>
    </w:p>
    <w:p w14:paraId="1F10641C" w14:textId="77777777" w:rsidR="00A31B80" w:rsidRPr="00A076B6" w:rsidRDefault="00A31B80" w:rsidP="00453D1A">
      <w:pPr>
        <w:rPr>
          <w:i/>
        </w:rPr>
      </w:pPr>
      <w:r w:rsidRPr="00A076B6">
        <w:rPr>
          <w:i/>
        </w:rPr>
        <w:t>регулятивные</w:t>
      </w:r>
      <w:r w:rsidR="009454D8" w:rsidRPr="00A076B6">
        <w:rPr>
          <w:i/>
        </w:rPr>
        <w:t xml:space="preserve"> </w:t>
      </w:r>
      <w:r w:rsidRPr="00A076B6">
        <w:rPr>
          <w:i/>
        </w:rPr>
        <w:t>УУД:</w:t>
      </w:r>
    </w:p>
    <w:p w14:paraId="52DD51D9" w14:textId="77777777" w:rsidR="00A31B80" w:rsidRPr="00A076B6" w:rsidRDefault="00A31B80" w:rsidP="00453D1A">
      <w:r w:rsidRPr="00A076B6">
        <w:t>–</w:t>
      </w:r>
      <w:r w:rsidRPr="00A076B6">
        <w:tab/>
        <w:t>выполнять</w:t>
      </w:r>
      <w:r w:rsidR="009454D8" w:rsidRPr="00A076B6">
        <w:t xml:space="preserve"> </w:t>
      </w:r>
      <w:r w:rsidRPr="00A076B6">
        <w:t>комплексы</w:t>
      </w:r>
      <w:r w:rsidR="009454D8" w:rsidRPr="00A076B6">
        <w:t xml:space="preserve"> </w:t>
      </w:r>
      <w:r w:rsidRPr="00A076B6">
        <w:t>физкультминуток,</w:t>
      </w:r>
      <w:r w:rsidR="009454D8" w:rsidRPr="00A076B6">
        <w:t xml:space="preserve"> </w:t>
      </w:r>
      <w:r w:rsidRPr="00A076B6">
        <w:t>утренней</w:t>
      </w:r>
      <w:r w:rsidR="009454D8" w:rsidRPr="00A076B6">
        <w:t xml:space="preserve"> </w:t>
      </w:r>
      <w:r w:rsidRPr="00A076B6">
        <w:t>зарядки,</w:t>
      </w:r>
      <w:r w:rsidR="009454D8" w:rsidRPr="00A076B6">
        <w:t xml:space="preserve"> </w:t>
      </w:r>
      <w:r w:rsidRPr="00A076B6">
        <w:t>упражнений</w:t>
      </w:r>
      <w:r w:rsidR="009454D8" w:rsidRPr="00A076B6">
        <w:t xml:space="preserve"> </w:t>
      </w:r>
      <w:r w:rsidRPr="00A076B6">
        <w:t>по</w:t>
      </w:r>
      <w:r w:rsidR="009454D8" w:rsidRPr="00A076B6">
        <w:t xml:space="preserve"> </w:t>
      </w:r>
      <w:r w:rsidRPr="00A076B6">
        <w:t>профилактике</w:t>
      </w:r>
      <w:r w:rsidR="009454D8" w:rsidRPr="00A076B6">
        <w:t xml:space="preserve"> </w:t>
      </w:r>
      <w:r w:rsidRPr="00A076B6">
        <w:t>нарушения</w:t>
      </w:r>
      <w:r w:rsidR="009454D8" w:rsidRPr="00A076B6">
        <w:t xml:space="preserve"> </w:t>
      </w:r>
      <w:r w:rsidRPr="00A076B6">
        <w:t>и</w:t>
      </w:r>
      <w:r w:rsidR="009454D8" w:rsidRPr="00A076B6">
        <w:t xml:space="preserve"> </w:t>
      </w:r>
      <w:r w:rsidRPr="00A076B6">
        <w:t>коррекции</w:t>
      </w:r>
      <w:r w:rsidR="009454D8" w:rsidRPr="00A076B6">
        <w:t xml:space="preserve"> </w:t>
      </w:r>
      <w:r w:rsidRPr="00A076B6">
        <w:t>осанки;</w:t>
      </w:r>
      <w:r w:rsidR="009454D8" w:rsidRPr="00A076B6">
        <w:t xml:space="preserve"> </w:t>
      </w:r>
    </w:p>
    <w:p w14:paraId="0F99DD35" w14:textId="77777777" w:rsidR="00A31B80" w:rsidRPr="00A076B6" w:rsidRDefault="00A31B80" w:rsidP="00453D1A">
      <w:r w:rsidRPr="00A076B6">
        <w:t>–</w:t>
      </w:r>
      <w:r w:rsidRPr="00A076B6">
        <w:tab/>
        <w:t>выполнять</w:t>
      </w:r>
      <w:r w:rsidR="009454D8" w:rsidRPr="00A076B6">
        <w:t xml:space="preserve"> </w:t>
      </w:r>
      <w:r w:rsidRPr="00A076B6">
        <w:t>учебные</w:t>
      </w:r>
      <w:r w:rsidR="009454D8" w:rsidRPr="00A076B6">
        <w:t xml:space="preserve"> </w:t>
      </w:r>
      <w:r w:rsidRPr="00A076B6">
        <w:t>задания</w:t>
      </w:r>
      <w:r w:rsidR="009454D8" w:rsidRPr="00A076B6">
        <w:t xml:space="preserve"> </w:t>
      </w:r>
      <w:r w:rsidRPr="00A076B6">
        <w:t>по</w:t>
      </w:r>
      <w:r w:rsidR="009454D8" w:rsidRPr="00A076B6">
        <w:t xml:space="preserve"> </w:t>
      </w:r>
      <w:r w:rsidRPr="00A076B6">
        <w:t>обучению</w:t>
      </w:r>
      <w:r w:rsidR="009454D8" w:rsidRPr="00A076B6">
        <w:t xml:space="preserve"> </w:t>
      </w:r>
      <w:r w:rsidRPr="00A076B6">
        <w:t>новым</w:t>
      </w:r>
      <w:r w:rsidR="009454D8" w:rsidRPr="00A076B6">
        <w:t xml:space="preserve"> </w:t>
      </w:r>
      <w:r w:rsidRPr="00A076B6">
        <w:t>физическим</w:t>
      </w:r>
      <w:r w:rsidR="009454D8" w:rsidRPr="00A076B6">
        <w:t xml:space="preserve"> </w:t>
      </w:r>
      <w:r w:rsidRPr="00A076B6">
        <w:t>упражнениям</w:t>
      </w:r>
      <w:r w:rsidR="009454D8" w:rsidRPr="00A076B6">
        <w:t xml:space="preserve"> </w:t>
      </w:r>
      <w:r w:rsidRPr="00A076B6">
        <w:t>и</w:t>
      </w:r>
      <w:r w:rsidR="009454D8" w:rsidRPr="00A076B6">
        <w:t xml:space="preserve"> </w:t>
      </w:r>
      <w:r w:rsidRPr="00A076B6">
        <w:t>развитию</w:t>
      </w:r>
      <w:r w:rsidR="009454D8" w:rsidRPr="00A076B6">
        <w:t xml:space="preserve"> </w:t>
      </w:r>
      <w:r w:rsidRPr="00A076B6">
        <w:t>физических</w:t>
      </w:r>
      <w:r w:rsidR="009454D8" w:rsidRPr="00A076B6">
        <w:t xml:space="preserve"> </w:t>
      </w:r>
      <w:r w:rsidRPr="00A076B6">
        <w:t>качеств;</w:t>
      </w:r>
    </w:p>
    <w:p w14:paraId="1CC7F8E5" w14:textId="77777777" w:rsidR="00A31B80" w:rsidRPr="00A076B6" w:rsidRDefault="00A31B80" w:rsidP="00453D1A">
      <w:r w:rsidRPr="00A076B6">
        <w:t>–</w:t>
      </w:r>
      <w:r w:rsidRPr="00A076B6">
        <w:tab/>
        <w:t>проявлять</w:t>
      </w:r>
      <w:r w:rsidR="009454D8" w:rsidRPr="00A076B6">
        <w:t xml:space="preserve"> </w:t>
      </w:r>
      <w:r w:rsidRPr="00A076B6">
        <w:t>уважительное</w:t>
      </w:r>
      <w:r w:rsidR="009454D8" w:rsidRPr="00A076B6">
        <w:t xml:space="preserve"> </w:t>
      </w:r>
      <w:r w:rsidRPr="00A076B6">
        <w:t>отношение</w:t>
      </w:r>
      <w:r w:rsidR="009454D8" w:rsidRPr="00A076B6">
        <w:t xml:space="preserve"> </w:t>
      </w:r>
      <w:r w:rsidRPr="00A076B6">
        <w:t>к</w:t>
      </w:r>
      <w:r w:rsidR="009454D8" w:rsidRPr="00A076B6">
        <w:t xml:space="preserve"> </w:t>
      </w:r>
      <w:r w:rsidRPr="00A076B6">
        <w:t>участникам</w:t>
      </w:r>
      <w:r w:rsidR="009454D8" w:rsidRPr="00A076B6">
        <w:t xml:space="preserve"> </w:t>
      </w:r>
      <w:r w:rsidRPr="00A076B6">
        <w:t>совместной</w:t>
      </w:r>
      <w:r w:rsidR="009454D8" w:rsidRPr="00A076B6">
        <w:t xml:space="preserve"> </w:t>
      </w:r>
      <w:r w:rsidRPr="00A076B6">
        <w:t>игровой</w:t>
      </w:r>
      <w:r w:rsidR="009454D8" w:rsidRPr="00A076B6">
        <w:t xml:space="preserve"> </w:t>
      </w:r>
      <w:r w:rsidRPr="00A076B6">
        <w:t>и</w:t>
      </w:r>
      <w:r w:rsidR="009454D8" w:rsidRPr="00A076B6">
        <w:t xml:space="preserve"> </w:t>
      </w:r>
      <w:r w:rsidRPr="00A076B6">
        <w:t>соревновательной</w:t>
      </w:r>
      <w:r w:rsidR="009454D8" w:rsidRPr="00A076B6">
        <w:t xml:space="preserve"> </w:t>
      </w:r>
      <w:r w:rsidRPr="00A076B6">
        <w:t>деятельности.</w:t>
      </w:r>
    </w:p>
    <w:p w14:paraId="3EA43D56" w14:textId="77777777" w:rsidR="00A31B80" w:rsidRPr="00A076B6" w:rsidRDefault="00A31B80" w:rsidP="00453D1A">
      <w:r w:rsidRPr="00A076B6">
        <w:t>По</w:t>
      </w:r>
      <w:r w:rsidR="009454D8" w:rsidRPr="00A076B6">
        <w:t xml:space="preserve"> </w:t>
      </w:r>
      <w:r w:rsidRPr="00A076B6">
        <w:t>окончании</w:t>
      </w:r>
      <w:r w:rsidR="009454D8" w:rsidRPr="00A076B6">
        <w:t xml:space="preserve"> </w:t>
      </w:r>
      <w:r w:rsidRPr="00A076B6">
        <w:rPr>
          <w:b/>
        </w:rPr>
        <w:t>второго</w:t>
      </w:r>
      <w:r w:rsidR="009454D8" w:rsidRPr="00A076B6">
        <w:rPr>
          <w:b/>
        </w:rPr>
        <w:t xml:space="preserve"> </w:t>
      </w:r>
      <w:r w:rsidRPr="00A076B6">
        <w:rPr>
          <w:b/>
        </w:rPr>
        <w:t>года</w:t>
      </w:r>
      <w:r w:rsidR="009454D8" w:rsidRPr="00A076B6">
        <w:rPr>
          <w:b/>
        </w:rPr>
        <w:t xml:space="preserve"> </w:t>
      </w:r>
      <w:r w:rsidRPr="00A076B6">
        <w:rPr>
          <w:b/>
        </w:rPr>
        <w:t>обучения</w:t>
      </w:r>
      <w:r w:rsidR="009454D8" w:rsidRPr="00A076B6">
        <w:t xml:space="preserve"> </w:t>
      </w:r>
      <w:r w:rsidRPr="00A076B6">
        <w:t>учащиеся</w:t>
      </w:r>
      <w:r w:rsidR="009454D8" w:rsidRPr="00A076B6">
        <w:t xml:space="preserve"> </w:t>
      </w:r>
      <w:r w:rsidRPr="00A076B6">
        <w:t>научатся:</w:t>
      </w:r>
    </w:p>
    <w:p w14:paraId="3DD1E568" w14:textId="77777777" w:rsidR="00A31B80" w:rsidRPr="00A076B6" w:rsidRDefault="00A31B80" w:rsidP="00453D1A">
      <w:pPr>
        <w:rPr>
          <w:i/>
        </w:rPr>
      </w:pPr>
      <w:r w:rsidRPr="00A076B6">
        <w:rPr>
          <w:i/>
        </w:rPr>
        <w:t>познавательные</w:t>
      </w:r>
      <w:r w:rsidR="009454D8" w:rsidRPr="00A076B6">
        <w:rPr>
          <w:i/>
        </w:rPr>
        <w:t xml:space="preserve"> </w:t>
      </w:r>
      <w:r w:rsidRPr="00A076B6">
        <w:rPr>
          <w:i/>
        </w:rPr>
        <w:t>УУД:</w:t>
      </w:r>
      <w:r w:rsidR="009454D8" w:rsidRPr="00A076B6">
        <w:rPr>
          <w:i/>
        </w:rPr>
        <w:t xml:space="preserve"> </w:t>
      </w:r>
    </w:p>
    <w:p w14:paraId="385AA677" w14:textId="1D619444" w:rsidR="00A31B80" w:rsidRPr="00A076B6" w:rsidRDefault="00A31B80" w:rsidP="00453D1A">
      <w:r w:rsidRPr="00A076B6">
        <w:t>–</w:t>
      </w:r>
      <w:r w:rsidRPr="00A076B6">
        <w:tab/>
        <w:t>характеризовать</w:t>
      </w:r>
      <w:r w:rsidR="009454D8" w:rsidRPr="00A076B6">
        <w:t xml:space="preserve"> </w:t>
      </w:r>
      <w:r w:rsidRPr="00A076B6">
        <w:t>понятие</w:t>
      </w:r>
      <w:r w:rsidR="00E82691" w:rsidRPr="00A076B6">
        <w:t xml:space="preserve"> «</w:t>
      </w:r>
      <w:r w:rsidRPr="00A076B6">
        <w:t>физические</w:t>
      </w:r>
      <w:r w:rsidR="009454D8" w:rsidRPr="00A076B6">
        <w:t xml:space="preserve"> </w:t>
      </w:r>
      <w:r w:rsidRPr="00A076B6">
        <w:t>качества</w:t>
      </w:r>
      <w:r w:rsidR="00E82691" w:rsidRPr="00A076B6">
        <w:t>»,</w:t>
      </w:r>
      <w:r w:rsidR="009454D8" w:rsidRPr="00A076B6">
        <w:t xml:space="preserve"> </w:t>
      </w:r>
      <w:r w:rsidRPr="00A076B6">
        <w:t>называть</w:t>
      </w:r>
      <w:r w:rsidR="009454D8" w:rsidRPr="00A076B6">
        <w:t xml:space="preserve"> </w:t>
      </w:r>
      <w:r w:rsidRPr="00A076B6">
        <w:t>физические</w:t>
      </w:r>
    </w:p>
    <w:p w14:paraId="08B0FB5A" w14:textId="77777777" w:rsidR="00A31B80" w:rsidRPr="00A076B6" w:rsidRDefault="00A31B80" w:rsidP="00453D1A">
      <w:r w:rsidRPr="00A076B6">
        <w:t>–</w:t>
      </w:r>
      <w:r w:rsidRPr="00A076B6">
        <w:tab/>
        <w:t>понимать</w:t>
      </w:r>
      <w:r w:rsidR="009454D8" w:rsidRPr="00A076B6">
        <w:t xml:space="preserve"> </w:t>
      </w:r>
      <w:r w:rsidRPr="00A076B6">
        <w:t>связь</w:t>
      </w:r>
      <w:r w:rsidR="009454D8" w:rsidRPr="00A076B6">
        <w:t xml:space="preserve"> </w:t>
      </w:r>
      <w:r w:rsidRPr="00A076B6">
        <w:t>между</w:t>
      </w:r>
      <w:r w:rsidR="009454D8" w:rsidRPr="00A076B6">
        <w:t xml:space="preserve"> </w:t>
      </w:r>
      <w:r w:rsidRPr="00A076B6">
        <w:t>закаливающими</w:t>
      </w:r>
      <w:r w:rsidR="009454D8" w:rsidRPr="00A076B6">
        <w:t xml:space="preserve"> </w:t>
      </w:r>
      <w:r w:rsidRPr="00A076B6">
        <w:t>процедурами</w:t>
      </w:r>
      <w:r w:rsidR="009454D8" w:rsidRPr="00A076B6">
        <w:t xml:space="preserve"> </w:t>
      </w:r>
      <w:r w:rsidRPr="00A076B6">
        <w:t>и</w:t>
      </w:r>
      <w:r w:rsidR="009454D8" w:rsidRPr="00A076B6">
        <w:t xml:space="preserve"> </w:t>
      </w:r>
      <w:r w:rsidRPr="00A076B6">
        <w:t>укреплением</w:t>
      </w:r>
      <w:r w:rsidR="009454D8" w:rsidRPr="00A076B6">
        <w:t xml:space="preserve"> </w:t>
      </w:r>
      <w:r w:rsidRPr="00A076B6">
        <w:t>здоровья;</w:t>
      </w:r>
    </w:p>
    <w:p w14:paraId="08A75030" w14:textId="77777777" w:rsidR="00A31B80" w:rsidRPr="00A076B6" w:rsidRDefault="00A31B80" w:rsidP="00453D1A">
      <w:r w:rsidRPr="00A076B6">
        <w:t>–</w:t>
      </w:r>
      <w:r w:rsidRPr="00A076B6">
        <w:tab/>
        <w:t>выявлять</w:t>
      </w:r>
      <w:r w:rsidR="009454D8" w:rsidRPr="00A076B6">
        <w:t xml:space="preserve"> </w:t>
      </w:r>
      <w:r w:rsidRPr="00A076B6">
        <w:t>отличительные</w:t>
      </w:r>
      <w:r w:rsidR="009454D8" w:rsidRPr="00A076B6">
        <w:t xml:space="preserve"> </w:t>
      </w:r>
      <w:r w:rsidRPr="00A076B6">
        <w:t>признаки</w:t>
      </w:r>
      <w:r w:rsidR="009454D8" w:rsidRPr="00A076B6">
        <w:t xml:space="preserve"> </w:t>
      </w:r>
      <w:r w:rsidRPr="00A076B6">
        <w:t>упражнений</w:t>
      </w:r>
      <w:r w:rsidR="009454D8" w:rsidRPr="00A076B6">
        <w:t xml:space="preserve"> </w:t>
      </w:r>
      <w:r w:rsidRPr="00A076B6">
        <w:t>на</w:t>
      </w:r>
      <w:r w:rsidR="009454D8" w:rsidRPr="00A076B6">
        <w:t xml:space="preserve"> </w:t>
      </w:r>
      <w:r w:rsidRPr="00A076B6">
        <w:t>развитие</w:t>
      </w:r>
      <w:r w:rsidR="009454D8" w:rsidRPr="00A076B6">
        <w:t xml:space="preserve"> </w:t>
      </w:r>
      <w:r w:rsidRPr="00A076B6">
        <w:t>разных</w:t>
      </w:r>
      <w:r w:rsidR="009454D8" w:rsidRPr="00A076B6">
        <w:t xml:space="preserve"> </w:t>
      </w:r>
      <w:r w:rsidRPr="00A076B6">
        <w:t>физических</w:t>
      </w:r>
      <w:r w:rsidR="009454D8" w:rsidRPr="00A076B6">
        <w:t xml:space="preserve"> </w:t>
      </w:r>
      <w:r w:rsidRPr="00A076B6">
        <w:t>качеств,</w:t>
      </w:r>
      <w:r w:rsidR="009454D8" w:rsidRPr="00A076B6">
        <w:t xml:space="preserve"> </w:t>
      </w:r>
      <w:r w:rsidRPr="00A076B6">
        <w:t>приводить</w:t>
      </w:r>
      <w:r w:rsidR="009454D8" w:rsidRPr="00A076B6">
        <w:t xml:space="preserve"> </w:t>
      </w:r>
      <w:r w:rsidRPr="00A076B6">
        <w:t>примеры</w:t>
      </w:r>
      <w:r w:rsidR="009454D8" w:rsidRPr="00A076B6">
        <w:t xml:space="preserve"> </w:t>
      </w:r>
      <w:r w:rsidRPr="00A076B6">
        <w:t>и</w:t>
      </w:r>
      <w:r w:rsidR="009454D8" w:rsidRPr="00A076B6">
        <w:t xml:space="preserve"> </w:t>
      </w:r>
      <w:r w:rsidRPr="00A076B6">
        <w:t>демонстрировать</w:t>
      </w:r>
      <w:r w:rsidR="009454D8" w:rsidRPr="00A076B6">
        <w:t xml:space="preserve"> </w:t>
      </w:r>
      <w:r w:rsidRPr="00A076B6">
        <w:t>их</w:t>
      </w:r>
      <w:r w:rsidR="009454D8" w:rsidRPr="00A076B6">
        <w:t xml:space="preserve"> </w:t>
      </w:r>
      <w:r w:rsidRPr="00A076B6">
        <w:t>выполнение;</w:t>
      </w:r>
      <w:r w:rsidR="009454D8" w:rsidRPr="00A076B6">
        <w:t xml:space="preserve"> </w:t>
      </w:r>
    </w:p>
    <w:p w14:paraId="15BC0686" w14:textId="77777777" w:rsidR="00A31B80" w:rsidRPr="00A076B6" w:rsidRDefault="00A31B80" w:rsidP="00453D1A">
      <w:r w:rsidRPr="00A076B6">
        <w:t>–</w:t>
      </w:r>
      <w:r w:rsidRPr="00A076B6">
        <w:tab/>
        <w:t>обобщать</w:t>
      </w:r>
      <w:r w:rsidR="009454D8" w:rsidRPr="00A076B6">
        <w:t xml:space="preserve"> </w:t>
      </w:r>
      <w:r w:rsidRPr="00A076B6">
        <w:t>знания,</w:t>
      </w:r>
      <w:r w:rsidR="009454D8" w:rsidRPr="00A076B6">
        <w:t xml:space="preserve"> </w:t>
      </w:r>
      <w:r w:rsidRPr="00A076B6">
        <w:t>полученные</w:t>
      </w:r>
      <w:r w:rsidR="009454D8" w:rsidRPr="00A076B6">
        <w:t xml:space="preserve"> </w:t>
      </w:r>
      <w:r w:rsidRPr="00A076B6">
        <w:t>в</w:t>
      </w:r>
      <w:r w:rsidR="009454D8" w:rsidRPr="00A076B6">
        <w:t xml:space="preserve"> </w:t>
      </w:r>
      <w:r w:rsidRPr="00A076B6">
        <w:t>практической</w:t>
      </w:r>
      <w:r w:rsidR="009454D8" w:rsidRPr="00A076B6">
        <w:t xml:space="preserve"> </w:t>
      </w:r>
      <w:r w:rsidRPr="00A076B6">
        <w:t>деятельности,</w:t>
      </w:r>
      <w:r w:rsidR="009454D8" w:rsidRPr="00A076B6">
        <w:t xml:space="preserve"> </w:t>
      </w:r>
      <w:r w:rsidRPr="00A076B6">
        <w:t>составлять</w:t>
      </w:r>
      <w:r w:rsidR="009454D8" w:rsidRPr="00A076B6">
        <w:t xml:space="preserve"> </w:t>
      </w:r>
      <w:r w:rsidRPr="00A076B6">
        <w:t>индивидуальные</w:t>
      </w:r>
      <w:r w:rsidR="009454D8" w:rsidRPr="00A076B6">
        <w:t xml:space="preserve"> </w:t>
      </w:r>
      <w:r w:rsidRPr="00A076B6">
        <w:t>комплексы</w:t>
      </w:r>
      <w:r w:rsidR="009454D8" w:rsidRPr="00A076B6">
        <w:t xml:space="preserve"> </w:t>
      </w:r>
      <w:r w:rsidRPr="00A076B6">
        <w:t>упражнений</w:t>
      </w:r>
      <w:r w:rsidR="009454D8" w:rsidRPr="00A076B6">
        <w:t xml:space="preserve"> </w:t>
      </w:r>
      <w:r w:rsidRPr="00A076B6">
        <w:t>физкультминуток</w:t>
      </w:r>
      <w:r w:rsidR="009454D8" w:rsidRPr="00A076B6">
        <w:t xml:space="preserve"> </w:t>
      </w:r>
      <w:r w:rsidRPr="00A076B6">
        <w:t>и</w:t>
      </w:r>
      <w:r w:rsidR="009454D8" w:rsidRPr="00A076B6">
        <w:t xml:space="preserve"> </w:t>
      </w:r>
      <w:r w:rsidRPr="00A076B6">
        <w:t>утренней</w:t>
      </w:r>
      <w:r w:rsidR="009454D8" w:rsidRPr="00A076B6">
        <w:t xml:space="preserve"> </w:t>
      </w:r>
      <w:r w:rsidRPr="00A076B6">
        <w:t>зарядки,</w:t>
      </w:r>
      <w:r w:rsidR="009454D8" w:rsidRPr="00A076B6">
        <w:t xml:space="preserve"> </w:t>
      </w:r>
      <w:r w:rsidRPr="00A076B6">
        <w:t>упражнений</w:t>
      </w:r>
      <w:r w:rsidR="009454D8" w:rsidRPr="00A076B6">
        <w:t xml:space="preserve"> </w:t>
      </w:r>
      <w:r w:rsidRPr="00A076B6">
        <w:t>на</w:t>
      </w:r>
      <w:r w:rsidR="009454D8" w:rsidRPr="00A076B6">
        <w:t xml:space="preserve"> </w:t>
      </w:r>
      <w:r w:rsidRPr="00A076B6">
        <w:t>профилактику</w:t>
      </w:r>
      <w:r w:rsidR="009454D8" w:rsidRPr="00A076B6">
        <w:t xml:space="preserve"> </w:t>
      </w:r>
      <w:r w:rsidRPr="00A076B6">
        <w:t>нарушения</w:t>
      </w:r>
      <w:r w:rsidR="009454D8" w:rsidRPr="00A076B6">
        <w:t xml:space="preserve"> </w:t>
      </w:r>
      <w:r w:rsidRPr="00A076B6">
        <w:t>осанки;</w:t>
      </w:r>
    </w:p>
    <w:p w14:paraId="69530849" w14:textId="77777777" w:rsidR="00A31B80" w:rsidRPr="00A076B6" w:rsidRDefault="00A31B80" w:rsidP="00453D1A">
      <w:r w:rsidRPr="00A076B6">
        <w:t>–</w:t>
      </w:r>
      <w:r w:rsidRPr="00A076B6">
        <w:tab/>
        <w:t>вести</w:t>
      </w:r>
      <w:r w:rsidR="009454D8" w:rsidRPr="00A076B6">
        <w:t xml:space="preserve"> </w:t>
      </w:r>
      <w:r w:rsidRPr="00A076B6">
        <w:t>наблюдения</w:t>
      </w:r>
      <w:r w:rsidR="009454D8" w:rsidRPr="00A076B6">
        <w:t xml:space="preserve"> </w:t>
      </w:r>
      <w:r w:rsidRPr="00A076B6">
        <w:t>за</w:t>
      </w:r>
      <w:r w:rsidR="009454D8" w:rsidRPr="00A076B6">
        <w:t xml:space="preserve"> </w:t>
      </w:r>
      <w:r w:rsidRPr="00A076B6">
        <w:t>изменениями</w:t>
      </w:r>
      <w:r w:rsidR="009454D8" w:rsidRPr="00A076B6">
        <w:t xml:space="preserve"> </w:t>
      </w:r>
      <w:r w:rsidRPr="00A076B6">
        <w:t>показателей</w:t>
      </w:r>
      <w:r w:rsidR="009454D8" w:rsidRPr="00A076B6">
        <w:t xml:space="preserve"> </w:t>
      </w:r>
      <w:r w:rsidRPr="00A076B6">
        <w:t>физического</w:t>
      </w:r>
      <w:r w:rsidR="009454D8" w:rsidRPr="00A076B6">
        <w:t xml:space="preserve"> </w:t>
      </w:r>
      <w:r w:rsidRPr="00A076B6">
        <w:t>развития</w:t>
      </w:r>
      <w:r w:rsidR="009454D8" w:rsidRPr="00A076B6">
        <w:t xml:space="preserve"> </w:t>
      </w:r>
      <w:r w:rsidRPr="00A076B6">
        <w:t>и</w:t>
      </w:r>
      <w:r w:rsidR="009454D8" w:rsidRPr="00A076B6">
        <w:t xml:space="preserve"> </w:t>
      </w:r>
      <w:r w:rsidRPr="00A076B6">
        <w:t>физических</w:t>
      </w:r>
      <w:r w:rsidR="009454D8" w:rsidRPr="00A076B6">
        <w:t xml:space="preserve"> </w:t>
      </w:r>
      <w:r w:rsidRPr="00A076B6">
        <w:t>качеств,</w:t>
      </w:r>
      <w:r w:rsidR="009454D8" w:rsidRPr="00A076B6">
        <w:t xml:space="preserve"> </w:t>
      </w:r>
      <w:r w:rsidRPr="00A076B6">
        <w:t>проводить</w:t>
      </w:r>
      <w:r w:rsidR="009454D8" w:rsidRPr="00A076B6">
        <w:t xml:space="preserve"> </w:t>
      </w:r>
      <w:r w:rsidRPr="00A076B6">
        <w:t>процедуры</w:t>
      </w:r>
      <w:r w:rsidR="009454D8" w:rsidRPr="00A076B6">
        <w:t xml:space="preserve"> </w:t>
      </w:r>
      <w:r w:rsidRPr="00A076B6">
        <w:t>их</w:t>
      </w:r>
      <w:r w:rsidR="009454D8" w:rsidRPr="00A076B6">
        <w:t xml:space="preserve"> </w:t>
      </w:r>
      <w:r w:rsidRPr="00A076B6">
        <w:t>измерения;</w:t>
      </w:r>
    </w:p>
    <w:p w14:paraId="3171CEE8" w14:textId="77777777" w:rsidR="00A31B80" w:rsidRPr="00A076B6" w:rsidRDefault="00A31B80" w:rsidP="00453D1A">
      <w:pPr>
        <w:rPr>
          <w:i/>
        </w:rPr>
      </w:pPr>
      <w:r w:rsidRPr="00A076B6">
        <w:rPr>
          <w:i/>
        </w:rPr>
        <w:t>коммуникативные</w:t>
      </w:r>
      <w:r w:rsidR="009454D8" w:rsidRPr="00A076B6">
        <w:rPr>
          <w:i/>
        </w:rPr>
        <w:t xml:space="preserve"> </w:t>
      </w:r>
      <w:r w:rsidRPr="00A076B6">
        <w:rPr>
          <w:i/>
        </w:rPr>
        <w:t>УУД:</w:t>
      </w:r>
      <w:r w:rsidR="009454D8" w:rsidRPr="00A076B6">
        <w:rPr>
          <w:i/>
        </w:rPr>
        <w:t xml:space="preserve"> </w:t>
      </w:r>
    </w:p>
    <w:p w14:paraId="761B73D1" w14:textId="77777777" w:rsidR="00A31B80" w:rsidRPr="00A076B6" w:rsidRDefault="00A31B80" w:rsidP="00453D1A">
      <w:r w:rsidRPr="00A076B6">
        <w:t>–</w:t>
      </w:r>
      <w:r w:rsidRPr="00A076B6">
        <w:tab/>
        <w:t>объяснять</w:t>
      </w:r>
      <w:r w:rsidR="009454D8" w:rsidRPr="00A076B6">
        <w:t xml:space="preserve"> </w:t>
      </w:r>
      <w:r w:rsidRPr="00A076B6">
        <w:t>назначение</w:t>
      </w:r>
      <w:r w:rsidR="009454D8" w:rsidRPr="00A076B6">
        <w:t xml:space="preserve"> </w:t>
      </w:r>
      <w:r w:rsidRPr="00A076B6">
        <w:t>упражнений</w:t>
      </w:r>
      <w:r w:rsidR="009454D8" w:rsidRPr="00A076B6">
        <w:t xml:space="preserve"> </w:t>
      </w:r>
      <w:r w:rsidRPr="00A076B6">
        <w:t>утренней</w:t>
      </w:r>
      <w:r w:rsidR="009454D8" w:rsidRPr="00A076B6">
        <w:t xml:space="preserve"> </w:t>
      </w:r>
      <w:r w:rsidRPr="00A076B6">
        <w:t>зарядки,</w:t>
      </w:r>
      <w:r w:rsidR="009454D8" w:rsidRPr="00A076B6">
        <w:t xml:space="preserve"> </w:t>
      </w:r>
      <w:r w:rsidRPr="00A076B6">
        <w:t>приводить</w:t>
      </w:r>
      <w:r w:rsidR="009454D8" w:rsidRPr="00A076B6">
        <w:t xml:space="preserve"> </w:t>
      </w:r>
      <w:r w:rsidRPr="00A076B6">
        <w:t>соответствующие</w:t>
      </w:r>
      <w:r w:rsidR="009454D8" w:rsidRPr="00A076B6">
        <w:t xml:space="preserve"> </w:t>
      </w:r>
      <w:r w:rsidRPr="00A076B6">
        <w:t>примеры</w:t>
      </w:r>
      <w:r w:rsidR="009454D8" w:rsidRPr="00A076B6">
        <w:t xml:space="preserve"> </w:t>
      </w:r>
      <w:r w:rsidRPr="00A076B6">
        <w:t>её</w:t>
      </w:r>
      <w:r w:rsidR="009454D8" w:rsidRPr="00A076B6">
        <w:t xml:space="preserve"> </w:t>
      </w:r>
      <w:r w:rsidRPr="00A076B6">
        <w:t>положительного</w:t>
      </w:r>
      <w:r w:rsidR="009454D8" w:rsidRPr="00A076B6">
        <w:t xml:space="preserve"> </w:t>
      </w:r>
      <w:r w:rsidRPr="00A076B6">
        <w:t>влияния</w:t>
      </w:r>
      <w:r w:rsidR="009454D8" w:rsidRPr="00A076B6">
        <w:t xml:space="preserve"> </w:t>
      </w:r>
      <w:r w:rsidRPr="00A076B6">
        <w:t>на</w:t>
      </w:r>
      <w:r w:rsidR="009454D8" w:rsidRPr="00A076B6">
        <w:t xml:space="preserve"> </w:t>
      </w:r>
      <w:r w:rsidRPr="00A076B6">
        <w:t>организм</w:t>
      </w:r>
      <w:r w:rsidR="009454D8" w:rsidRPr="00A076B6">
        <w:t xml:space="preserve"> </w:t>
      </w:r>
      <w:r w:rsidRPr="00A076B6">
        <w:t>школьников</w:t>
      </w:r>
      <w:r w:rsidR="009454D8" w:rsidRPr="00A076B6">
        <w:t xml:space="preserve"> </w:t>
      </w:r>
      <w:r w:rsidRPr="00A076B6">
        <w:t>(в</w:t>
      </w:r>
      <w:r w:rsidR="009454D8" w:rsidRPr="00A076B6">
        <w:t xml:space="preserve"> </w:t>
      </w:r>
      <w:r w:rsidRPr="00A076B6">
        <w:t>пределах</w:t>
      </w:r>
      <w:r w:rsidR="009454D8" w:rsidRPr="00A076B6">
        <w:t xml:space="preserve"> </w:t>
      </w:r>
      <w:r w:rsidRPr="00A076B6">
        <w:t>изученного);</w:t>
      </w:r>
    </w:p>
    <w:p w14:paraId="16371B74" w14:textId="77777777" w:rsidR="00A31B80" w:rsidRPr="00A076B6" w:rsidRDefault="00A31B80" w:rsidP="00453D1A">
      <w:r w:rsidRPr="00A076B6">
        <w:t>–</w:t>
      </w:r>
      <w:r w:rsidRPr="00A076B6">
        <w:tab/>
        <w:t>исполнять</w:t>
      </w:r>
      <w:r w:rsidR="009454D8" w:rsidRPr="00A076B6">
        <w:t xml:space="preserve"> </w:t>
      </w:r>
      <w:r w:rsidRPr="00A076B6">
        <w:t>роль</w:t>
      </w:r>
      <w:r w:rsidR="009454D8" w:rsidRPr="00A076B6">
        <w:t xml:space="preserve"> </w:t>
      </w:r>
      <w:r w:rsidRPr="00A076B6">
        <w:t>капитана</w:t>
      </w:r>
      <w:r w:rsidR="009454D8" w:rsidRPr="00A076B6">
        <w:t xml:space="preserve"> </w:t>
      </w:r>
      <w:r w:rsidRPr="00A076B6">
        <w:t>и</w:t>
      </w:r>
      <w:r w:rsidR="009454D8" w:rsidRPr="00A076B6">
        <w:t xml:space="preserve"> </w:t>
      </w:r>
      <w:r w:rsidRPr="00A076B6">
        <w:t>судьи</w:t>
      </w:r>
      <w:r w:rsidR="009454D8" w:rsidRPr="00A076B6">
        <w:t xml:space="preserve"> </w:t>
      </w:r>
      <w:r w:rsidRPr="00A076B6">
        <w:t>в</w:t>
      </w:r>
      <w:r w:rsidR="009454D8" w:rsidRPr="00A076B6">
        <w:t xml:space="preserve"> </w:t>
      </w:r>
      <w:r w:rsidRPr="00A076B6">
        <w:t>подвижных</w:t>
      </w:r>
      <w:r w:rsidR="009454D8" w:rsidRPr="00A076B6">
        <w:t xml:space="preserve"> </w:t>
      </w:r>
      <w:r w:rsidRPr="00A076B6">
        <w:t>играх,</w:t>
      </w:r>
      <w:r w:rsidR="009454D8" w:rsidRPr="00A076B6">
        <w:t xml:space="preserve"> </w:t>
      </w:r>
      <w:r w:rsidRPr="00A076B6">
        <w:t>аргументированно</w:t>
      </w:r>
      <w:r w:rsidR="009454D8" w:rsidRPr="00A076B6">
        <w:t xml:space="preserve"> </w:t>
      </w:r>
      <w:r w:rsidRPr="00A076B6">
        <w:t>высказывать</w:t>
      </w:r>
      <w:r w:rsidR="009454D8" w:rsidRPr="00A076B6">
        <w:t xml:space="preserve"> </w:t>
      </w:r>
      <w:r w:rsidRPr="00A076B6">
        <w:t>суждения</w:t>
      </w:r>
      <w:r w:rsidR="009454D8" w:rsidRPr="00A076B6">
        <w:t xml:space="preserve"> </w:t>
      </w:r>
      <w:r w:rsidRPr="00A076B6">
        <w:t>о</w:t>
      </w:r>
      <w:r w:rsidR="009454D8" w:rsidRPr="00A076B6">
        <w:t xml:space="preserve"> </w:t>
      </w:r>
      <w:r w:rsidRPr="00A076B6">
        <w:t>своих</w:t>
      </w:r>
      <w:r w:rsidR="009454D8" w:rsidRPr="00A076B6">
        <w:t xml:space="preserve"> </w:t>
      </w:r>
      <w:r w:rsidRPr="00A076B6">
        <w:t>действиях</w:t>
      </w:r>
      <w:r w:rsidR="009454D8" w:rsidRPr="00A076B6">
        <w:t xml:space="preserve"> </w:t>
      </w:r>
      <w:r w:rsidRPr="00A076B6">
        <w:t>и</w:t>
      </w:r>
      <w:r w:rsidR="009454D8" w:rsidRPr="00A076B6">
        <w:t xml:space="preserve"> </w:t>
      </w:r>
      <w:r w:rsidRPr="00A076B6">
        <w:t>принятых</w:t>
      </w:r>
      <w:r w:rsidR="009454D8" w:rsidRPr="00A076B6">
        <w:t xml:space="preserve"> </w:t>
      </w:r>
      <w:r w:rsidRPr="00A076B6">
        <w:t>решениях;</w:t>
      </w:r>
      <w:r w:rsidR="009454D8" w:rsidRPr="00A076B6">
        <w:t xml:space="preserve"> </w:t>
      </w:r>
    </w:p>
    <w:p w14:paraId="5B24F4CD" w14:textId="77777777" w:rsidR="00A31B80" w:rsidRPr="00A076B6" w:rsidRDefault="00A31B80" w:rsidP="00453D1A">
      <w:r w:rsidRPr="00A076B6">
        <w:t>–</w:t>
      </w:r>
      <w:r w:rsidRPr="00A076B6">
        <w:tab/>
        <w:t>делать</w:t>
      </w:r>
      <w:r w:rsidR="009454D8" w:rsidRPr="00A076B6">
        <w:t xml:space="preserve"> </w:t>
      </w:r>
      <w:r w:rsidRPr="00A076B6">
        <w:t>небольшие</w:t>
      </w:r>
      <w:r w:rsidR="009454D8" w:rsidRPr="00A076B6">
        <w:t xml:space="preserve"> </w:t>
      </w:r>
      <w:r w:rsidRPr="00A076B6">
        <w:t>сообщения</w:t>
      </w:r>
      <w:r w:rsidR="009454D8" w:rsidRPr="00A076B6">
        <w:t xml:space="preserve"> </w:t>
      </w:r>
      <w:r w:rsidRPr="00A076B6">
        <w:t>по</w:t>
      </w:r>
      <w:r w:rsidR="009454D8" w:rsidRPr="00A076B6">
        <w:t xml:space="preserve"> </w:t>
      </w:r>
      <w:r w:rsidRPr="00A076B6">
        <w:t>истории</w:t>
      </w:r>
      <w:r w:rsidR="009454D8" w:rsidRPr="00A076B6">
        <w:t xml:space="preserve"> </w:t>
      </w:r>
      <w:r w:rsidRPr="00A076B6">
        <w:t>возникновения</w:t>
      </w:r>
      <w:r w:rsidR="009454D8" w:rsidRPr="00A076B6">
        <w:t xml:space="preserve"> </w:t>
      </w:r>
      <w:r w:rsidRPr="00A076B6">
        <w:t>подвижных</w:t>
      </w:r>
      <w:r w:rsidR="009454D8" w:rsidRPr="00A076B6">
        <w:t xml:space="preserve"> </w:t>
      </w:r>
      <w:r w:rsidRPr="00A076B6">
        <w:t>игр</w:t>
      </w:r>
      <w:r w:rsidR="009454D8" w:rsidRPr="00A076B6">
        <w:t xml:space="preserve"> </w:t>
      </w:r>
      <w:r w:rsidRPr="00A076B6">
        <w:t>и</w:t>
      </w:r>
      <w:r w:rsidR="009454D8" w:rsidRPr="00A076B6">
        <w:t xml:space="preserve"> </w:t>
      </w:r>
      <w:r w:rsidRPr="00A076B6">
        <w:t>спортивных</w:t>
      </w:r>
      <w:r w:rsidR="009454D8" w:rsidRPr="00A076B6">
        <w:t xml:space="preserve"> </w:t>
      </w:r>
      <w:r w:rsidRPr="00A076B6">
        <w:t>соревнований,</w:t>
      </w:r>
      <w:r w:rsidR="009454D8" w:rsidRPr="00A076B6">
        <w:t xml:space="preserve"> </w:t>
      </w:r>
      <w:r w:rsidRPr="00A076B6">
        <w:t>планированию</w:t>
      </w:r>
      <w:r w:rsidR="009454D8" w:rsidRPr="00A076B6">
        <w:t xml:space="preserve"> </w:t>
      </w:r>
      <w:r w:rsidRPr="00A076B6">
        <w:t>режима</w:t>
      </w:r>
      <w:r w:rsidR="009454D8" w:rsidRPr="00A076B6">
        <w:t xml:space="preserve"> </w:t>
      </w:r>
      <w:r w:rsidRPr="00A076B6">
        <w:t>дня,</w:t>
      </w:r>
      <w:r w:rsidR="009454D8" w:rsidRPr="00A076B6">
        <w:t xml:space="preserve"> </w:t>
      </w:r>
      <w:r w:rsidRPr="00A076B6">
        <w:t>способам</w:t>
      </w:r>
      <w:r w:rsidR="009454D8" w:rsidRPr="00A076B6">
        <w:t xml:space="preserve"> </w:t>
      </w:r>
      <w:r w:rsidRPr="00A076B6">
        <w:t>измерения</w:t>
      </w:r>
      <w:r w:rsidR="009454D8" w:rsidRPr="00A076B6">
        <w:t xml:space="preserve"> </w:t>
      </w:r>
      <w:r w:rsidRPr="00A076B6">
        <w:t>показателей</w:t>
      </w:r>
      <w:r w:rsidR="009454D8" w:rsidRPr="00A076B6">
        <w:t xml:space="preserve"> </w:t>
      </w:r>
      <w:r w:rsidRPr="00A076B6">
        <w:t>физического</w:t>
      </w:r>
      <w:r w:rsidR="009454D8" w:rsidRPr="00A076B6">
        <w:t xml:space="preserve"> </w:t>
      </w:r>
      <w:r w:rsidRPr="00A076B6">
        <w:t>развития</w:t>
      </w:r>
      <w:r w:rsidR="009454D8" w:rsidRPr="00A076B6">
        <w:t xml:space="preserve"> </w:t>
      </w:r>
      <w:r w:rsidRPr="00A076B6">
        <w:t>и</w:t>
      </w:r>
      <w:r w:rsidR="009454D8" w:rsidRPr="00A076B6">
        <w:t xml:space="preserve"> </w:t>
      </w:r>
      <w:r w:rsidRPr="00A076B6">
        <w:t>физической</w:t>
      </w:r>
      <w:r w:rsidR="009454D8" w:rsidRPr="00A076B6">
        <w:t xml:space="preserve"> </w:t>
      </w:r>
      <w:r w:rsidRPr="00A076B6">
        <w:t>подготовленности;</w:t>
      </w:r>
      <w:r w:rsidR="009454D8" w:rsidRPr="00A076B6">
        <w:t xml:space="preserve"> </w:t>
      </w:r>
    </w:p>
    <w:p w14:paraId="33D03723" w14:textId="77777777" w:rsidR="00A31B80" w:rsidRPr="00A076B6" w:rsidRDefault="00A31B80" w:rsidP="00453D1A">
      <w:pPr>
        <w:rPr>
          <w:i/>
        </w:rPr>
      </w:pPr>
      <w:r w:rsidRPr="00A076B6">
        <w:rPr>
          <w:i/>
        </w:rPr>
        <w:t>регулятивные</w:t>
      </w:r>
      <w:r w:rsidR="009454D8" w:rsidRPr="00A076B6">
        <w:rPr>
          <w:i/>
        </w:rPr>
        <w:t xml:space="preserve"> </w:t>
      </w:r>
      <w:r w:rsidRPr="00A076B6">
        <w:rPr>
          <w:i/>
        </w:rPr>
        <w:t>УУД:</w:t>
      </w:r>
    </w:p>
    <w:p w14:paraId="55E00B50" w14:textId="77777777" w:rsidR="00A31B80" w:rsidRPr="00A076B6" w:rsidRDefault="00A31B80" w:rsidP="00453D1A">
      <w:r w:rsidRPr="00A076B6">
        <w:t>–</w:t>
      </w:r>
      <w:r w:rsidRPr="00A076B6">
        <w:tab/>
        <w:t>соблюдать</w:t>
      </w:r>
      <w:r w:rsidR="009454D8" w:rsidRPr="00A076B6">
        <w:t xml:space="preserve"> </w:t>
      </w:r>
      <w:r w:rsidRPr="00A076B6">
        <w:t>правила</w:t>
      </w:r>
      <w:r w:rsidR="009454D8" w:rsidRPr="00A076B6">
        <w:t xml:space="preserve"> </w:t>
      </w:r>
      <w:r w:rsidRPr="00A076B6">
        <w:t>поведения</w:t>
      </w:r>
      <w:r w:rsidR="009454D8" w:rsidRPr="00A076B6">
        <w:t xml:space="preserve"> </w:t>
      </w:r>
      <w:r w:rsidRPr="00A076B6">
        <w:t>на</w:t>
      </w:r>
      <w:r w:rsidR="009454D8" w:rsidRPr="00A076B6">
        <w:t xml:space="preserve"> </w:t>
      </w:r>
      <w:r w:rsidRPr="00A076B6">
        <w:t>уроках</w:t>
      </w:r>
      <w:r w:rsidR="009454D8" w:rsidRPr="00A076B6">
        <w:t xml:space="preserve"> </w:t>
      </w:r>
      <w:r w:rsidRPr="00A076B6">
        <w:t>физической</w:t>
      </w:r>
      <w:r w:rsidR="009454D8" w:rsidRPr="00A076B6">
        <w:t xml:space="preserve"> </w:t>
      </w:r>
      <w:r w:rsidRPr="00A076B6">
        <w:t>культуры</w:t>
      </w:r>
      <w:r w:rsidR="009454D8" w:rsidRPr="00A076B6">
        <w:t xml:space="preserve"> </w:t>
      </w:r>
      <w:r w:rsidRPr="00A076B6">
        <w:t>с</w:t>
      </w:r>
      <w:r w:rsidR="009454D8" w:rsidRPr="00A076B6">
        <w:t xml:space="preserve"> </w:t>
      </w:r>
      <w:r w:rsidRPr="00A076B6">
        <w:t>учётом</w:t>
      </w:r>
      <w:r w:rsidR="009454D8" w:rsidRPr="00A076B6">
        <w:t xml:space="preserve"> </w:t>
      </w:r>
      <w:r w:rsidRPr="00A076B6">
        <w:t>их</w:t>
      </w:r>
      <w:r w:rsidR="009454D8" w:rsidRPr="00A076B6">
        <w:t xml:space="preserve"> </w:t>
      </w:r>
      <w:r w:rsidRPr="00A076B6">
        <w:t>учебного</w:t>
      </w:r>
      <w:r w:rsidR="009454D8" w:rsidRPr="00A076B6">
        <w:t xml:space="preserve"> </w:t>
      </w:r>
      <w:r w:rsidRPr="00A076B6">
        <w:t>содержания,</w:t>
      </w:r>
      <w:r w:rsidR="009454D8" w:rsidRPr="00A076B6">
        <w:t xml:space="preserve"> </w:t>
      </w:r>
      <w:r w:rsidRPr="00A076B6">
        <w:t>находить</w:t>
      </w:r>
      <w:r w:rsidR="009454D8" w:rsidRPr="00A076B6">
        <w:t xml:space="preserve"> </w:t>
      </w:r>
      <w:r w:rsidRPr="00A076B6">
        <w:t>в</w:t>
      </w:r>
      <w:r w:rsidR="009454D8" w:rsidRPr="00A076B6">
        <w:t xml:space="preserve"> </w:t>
      </w:r>
      <w:r w:rsidRPr="00A076B6">
        <w:t>них</w:t>
      </w:r>
      <w:r w:rsidR="009454D8" w:rsidRPr="00A076B6">
        <w:t xml:space="preserve"> </w:t>
      </w:r>
      <w:r w:rsidRPr="00A076B6">
        <w:t>различия</w:t>
      </w:r>
      <w:r w:rsidR="009454D8" w:rsidRPr="00A076B6">
        <w:t xml:space="preserve"> </w:t>
      </w:r>
      <w:r w:rsidRPr="00A076B6">
        <w:t>(легкоатлетические,</w:t>
      </w:r>
      <w:r w:rsidR="009454D8" w:rsidRPr="00A076B6">
        <w:t xml:space="preserve"> </w:t>
      </w:r>
      <w:r w:rsidRPr="00A076B6">
        <w:t>гимнастические</w:t>
      </w:r>
      <w:r w:rsidR="009454D8" w:rsidRPr="00A076B6">
        <w:t xml:space="preserve"> </w:t>
      </w:r>
      <w:r w:rsidRPr="00A076B6">
        <w:t>и</w:t>
      </w:r>
      <w:r w:rsidR="009454D8" w:rsidRPr="00A076B6">
        <w:t xml:space="preserve"> </w:t>
      </w:r>
      <w:r w:rsidRPr="00A076B6">
        <w:t>игровые</w:t>
      </w:r>
      <w:r w:rsidR="009454D8" w:rsidRPr="00A076B6">
        <w:t xml:space="preserve"> </w:t>
      </w:r>
      <w:r w:rsidRPr="00A076B6">
        <w:t>уроки,</w:t>
      </w:r>
      <w:r w:rsidR="009454D8" w:rsidRPr="00A076B6">
        <w:t xml:space="preserve"> </w:t>
      </w:r>
      <w:r w:rsidRPr="00A076B6">
        <w:t>занятия</w:t>
      </w:r>
      <w:r w:rsidR="009454D8" w:rsidRPr="00A076B6">
        <w:t xml:space="preserve"> </w:t>
      </w:r>
      <w:r w:rsidRPr="00A076B6">
        <w:t>лыжной</w:t>
      </w:r>
      <w:r w:rsidR="009454D8" w:rsidRPr="00A076B6">
        <w:t xml:space="preserve"> </w:t>
      </w:r>
      <w:r w:rsidRPr="00A076B6">
        <w:t>и</w:t>
      </w:r>
      <w:r w:rsidR="009454D8" w:rsidRPr="00A076B6">
        <w:t xml:space="preserve"> </w:t>
      </w:r>
      <w:r w:rsidRPr="00A076B6">
        <w:t>плавательной</w:t>
      </w:r>
      <w:r w:rsidR="009454D8" w:rsidRPr="00A076B6">
        <w:t xml:space="preserve"> </w:t>
      </w:r>
      <w:r w:rsidRPr="00A076B6">
        <w:t>подготовкой);</w:t>
      </w:r>
      <w:r w:rsidR="009454D8" w:rsidRPr="00A076B6">
        <w:t xml:space="preserve"> </w:t>
      </w:r>
    </w:p>
    <w:p w14:paraId="0F1ECE7D" w14:textId="77777777" w:rsidR="00A31B80" w:rsidRPr="00A076B6" w:rsidRDefault="00A31B80" w:rsidP="00453D1A">
      <w:r w:rsidRPr="00A076B6">
        <w:t>–</w:t>
      </w:r>
      <w:r w:rsidRPr="00A076B6">
        <w:tab/>
        <w:t>выполнять</w:t>
      </w:r>
      <w:r w:rsidR="009454D8" w:rsidRPr="00A076B6">
        <w:t xml:space="preserve"> </w:t>
      </w:r>
      <w:r w:rsidRPr="00A076B6">
        <w:t>учебные</w:t>
      </w:r>
      <w:r w:rsidR="009454D8" w:rsidRPr="00A076B6">
        <w:t xml:space="preserve"> </w:t>
      </w:r>
      <w:r w:rsidRPr="00A076B6">
        <w:t>задания</w:t>
      </w:r>
      <w:r w:rsidR="009454D8" w:rsidRPr="00A076B6">
        <w:t xml:space="preserve"> </w:t>
      </w:r>
      <w:r w:rsidRPr="00A076B6">
        <w:t>по</w:t>
      </w:r>
      <w:r w:rsidR="009454D8" w:rsidRPr="00A076B6">
        <w:t xml:space="preserve"> </w:t>
      </w:r>
      <w:r w:rsidRPr="00A076B6">
        <w:t>освоению</w:t>
      </w:r>
      <w:r w:rsidR="009454D8" w:rsidRPr="00A076B6">
        <w:t xml:space="preserve"> </w:t>
      </w:r>
      <w:r w:rsidRPr="00A076B6">
        <w:t>новых</w:t>
      </w:r>
      <w:r w:rsidR="009454D8" w:rsidRPr="00A076B6">
        <w:t xml:space="preserve"> </w:t>
      </w:r>
      <w:r w:rsidRPr="00A076B6">
        <w:t>физических</w:t>
      </w:r>
      <w:r w:rsidR="009454D8" w:rsidRPr="00A076B6">
        <w:t xml:space="preserve"> </w:t>
      </w:r>
      <w:r w:rsidRPr="00A076B6">
        <w:t>упражнений</w:t>
      </w:r>
      <w:r w:rsidR="009454D8" w:rsidRPr="00A076B6">
        <w:t xml:space="preserve"> </w:t>
      </w:r>
      <w:r w:rsidRPr="00A076B6">
        <w:t>и</w:t>
      </w:r>
      <w:r w:rsidR="009454D8" w:rsidRPr="00A076B6">
        <w:t xml:space="preserve"> </w:t>
      </w:r>
      <w:r w:rsidRPr="00A076B6">
        <w:t>развитию</w:t>
      </w:r>
      <w:r w:rsidR="009454D8" w:rsidRPr="00A076B6">
        <w:t xml:space="preserve"> </w:t>
      </w:r>
      <w:r w:rsidRPr="00A076B6">
        <w:t>физических</w:t>
      </w:r>
      <w:r w:rsidR="009454D8" w:rsidRPr="00A076B6">
        <w:t xml:space="preserve"> </w:t>
      </w:r>
      <w:r w:rsidRPr="00A076B6">
        <w:t>качеств</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указаниями</w:t>
      </w:r>
      <w:r w:rsidR="009454D8" w:rsidRPr="00A076B6">
        <w:t xml:space="preserve"> </w:t>
      </w:r>
      <w:r w:rsidRPr="00A076B6">
        <w:t>и</w:t>
      </w:r>
      <w:r w:rsidR="009454D8" w:rsidRPr="00A076B6">
        <w:t xml:space="preserve"> </w:t>
      </w:r>
      <w:r w:rsidRPr="00A076B6">
        <w:t>замечаниями</w:t>
      </w:r>
      <w:r w:rsidR="009454D8" w:rsidRPr="00A076B6">
        <w:t xml:space="preserve"> </w:t>
      </w:r>
      <w:r w:rsidRPr="00A076B6">
        <w:t>учителя;</w:t>
      </w:r>
      <w:r w:rsidR="009454D8" w:rsidRPr="00A076B6">
        <w:t xml:space="preserve"> </w:t>
      </w:r>
    </w:p>
    <w:p w14:paraId="2BE43D65" w14:textId="77777777" w:rsidR="00A31B80" w:rsidRPr="00A076B6" w:rsidRDefault="00A31B80" w:rsidP="00453D1A">
      <w:r w:rsidRPr="00A076B6">
        <w:t>–</w:t>
      </w:r>
      <w:r w:rsidRPr="00A076B6">
        <w:tab/>
        <w:t>взаимодействовать</w:t>
      </w:r>
      <w:r w:rsidR="009454D8" w:rsidRPr="00A076B6">
        <w:t xml:space="preserve"> </w:t>
      </w:r>
      <w:r w:rsidRPr="00A076B6">
        <w:t>со</w:t>
      </w:r>
      <w:r w:rsidR="009454D8" w:rsidRPr="00A076B6">
        <w:t xml:space="preserve"> </w:t>
      </w:r>
      <w:r w:rsidRPr="00A076B6">
        <w:t>сверстниками</w:t>
      </w:r>
      <w:r w:rsidR="009454D8" w:rsidRPr="00A076B6">
        <w:t xml:space="preserve"> </w:t>
      </w:r>
      <w:r w:rsidRPr="00A076B6">
        <w:t>в</w:t>
      </w:r>
      <w:r w:rsidR="009454D8" w:rsidRPr="00A076B6">
        <w:t xml:space="preserve"> </w:t>
      </w:r>
      <w:r w:rsidRPr="00A076B6">
        <w:t>процессе</w:t>
      </w:r>
      <w:r w:rsidR="009454D8" w:rsidRPr="00A076B6">
        <w:t xml:space="preserve"> </w:t>
      </w:r>
      <w:r w:rsidRPr="00A076B6">
        <w:t>выполнения</w:t>
      </w:r>
      <w:r w:rsidR="009454D8" w:rsidRPr="00A076B6">
        <w:t xml:space="preserve"> </w:t>
      </w:r>
      <w:r w:rsidRPr="00A076B6">
        <w:t>учебных</w:t>
      </w:r>
      <w:r w:rsidR="009454D8" w:rsidRPr="00A076B6">
        <w:t xml:space="preserve"> </w:t>
      </w:r>
      <w:r w:rsidRPr="00A076B6">
        <w:t>заданий,</w:t>
      </w:r>
      <w:r w:rsidR="009454D8" w:rsidRPr="00A076B6">
        <w:t xml:space="preserve"> </w:t>
      </w:r>
      <w:r w:rsidRPr="00A076B6">
        <w:t>соблюдать</w:t>
      </w:r>
      <w:r w:rsidR="009454D8" w:rsidRPr="00A076B6">
        <w:t xml:space="preserve"> </w:t>
      </w:r>
      <w:r w:rsidRPr="00A076B6">
        <w:t>культуру</w:t>
      </w:r>
      <w:r w:rsidR="009454D8" w:rsidRPr="00A076B6">
        <w:t xml:space="preserve"> </w:t>
      </w:r>
      <w:r w:rsidRPr="00A076B6">
        <w:t>общения</w:t>
      </w:r>
      <w:r w:rsidR="009454D8" w:rsidRPr="00A076B6">
        <w:t xml:space="preserve"> </w:t>
      </w:r>
      <w:r w:rsidRPr="00A076B6">
        <w:t>и</w:t>
      </w:r>
      <w:r w:rsidR="009454D8" w:rsidRPr="00A076B6">
        <w:t xml:space="preserve"> </w:t>
      </w:r>
      <w:r w:rsidRPr="00A076B6">
        <w:t>уважительного</w:t>
      </w:r>
      <w:r w:rsidR="009454D8" w:rsidRPr="00A076B6">
        <w:t xml:space="preserve"> </w:t>
      </w:r>
      <w:r w:rsidRPr="00A076B6">
        <w:t>обращения</w:t>
      </w:r>
      <w:r w:rsidR="009454D8" w:rsidRPr="00A076B6">
        <w:t xml:space="preserve"> </w:t>
      </w:r>
      <w:r w:rsidRPr="00A076B6">
        <w:t>к</w:t>
      </w:r>
      <w:r w:rsidR="009454D8" w:rsidRPr="00A076B6">
        <w:t xml:space="preserve"> </w:t>
      </w:r>
      <w:r w:rsidRPr="00A076B6">
        <w:t>другим</w:t>
      </w:r>
      <w:r w:rsidR="009454D8" w:rsidRPr="00A076B6">
        <w:t xml:space="preserve"> </w:t>
      </w:r>
      <w:r w:rsidRPr="00A076B6">
        <w:t>учащимся;</w:t>
      </w:r>
    </w:p>
    <w:p w14:paraId="6E141711" w14:textId="77777777" w:rsidR="00A31B80" w:rsidRPr="00A076B6" w:rsidRDefault="00A31B80" w:rsidP="00453D1A">
      <w:r w:rsidRPr="00A076B6">
        <w:t>–</w:t>
      </w:r>
      <w:r w:rsidRPr="00A076B6">
        <w:tab/>
        <w:t>контролировать</w:t>
      </w:r>
      <w:r w:rsidR="009454D8" w:rsidRPr="00A076B6">
        <w:t xml:space="preserve"> </w:t>
      </w:r>
      <w:r w:rsidRPr="00A076B6">
        <w:t>соответствие</w:t>
      </w:r>
      <w:r w:rsidR="009454D8" w:rsidRPr="00A076B6">
        <w:t xml:space="preserve"> </w:t>
      </w:r>
      <w:r w:rsidRPr="00A076B6">
        <w:t>двигательных</w:t>
      </w:r>
      <w:r w:rsidR="009454D8" w:rsidRPr="00A076B6">
        <w:t xml:space="preserve"> </w:t>
      </w:r>
      <w:r w:rsidRPr="00A076B6">
        <w:t>действий</w:t>
      </w:r>
      <w:r w:rsidR="009454D8" w:rsidRPr="00A076B6">
        <w:t xml:space="preserve"> </w:t>
      </w:r>
      <w:r w:rsidRPr="00A076B6">
        <w:t>правилам</w:t>
      </w:r>
      <w:r w:rsidR="009454D8" w:rsidRPr="00A076B6">
        <w:t xml:space="preserve"> </w:t>
      </w:r>
      <w:r w:rsidRPr="00A076B6">
        <w:t>подвижных</w:t>
      </w:r>
      <w:r w:rsidR="009454D8" w:rsidRPr="00A076B6">
        <w:t xml:space="preserve"> </w:t>
      </w:r>
      <w:r w:rsidRPr="00A076B6">
        <w:t>игр,</w:t>
      </w:r>
      <w:r w:rsidR="009454D8" w:rsidRPr="00A076B6">
        <w:t xml:space="preserve"> </w:t>
      </w:r>
      <w:r w:rsidRPr="00A076B6">
        <w:t>проявлять</w:t>
      </w:r>
      <w:r w:rsidR="009454D8" w:rsidRPr="00A076B6">
        <w:t xml:space="preserve"> </w:t>
      </w:r>
      <w:r w:rsidRPr="00A076B6">
        <w:t>эмоциональную</w:t>
      </w:r>
      <w:r w:rsidR="009454D8" w:rsidRPr="00A076B6">
        <w:t xml:space="preserve"> </w:t>
      </w:r>
      <w:r w:rsidRPr="00A076B6">
        <w:t>сдержанность</w:t>
      </w:r>
      <w:r w:rsidR="009454D8" w:rsidRPr="00A076B6">
        <w:t xml:space="preserve"> </w:t>
      </w:r>
      <w:r w:rsidRPr="00A076B6">
        <w:t>при</w:t>
      </w:r>
      <w:r w:rsidR="009454D8" w:rsidRPr="00A076B6">
        <w:t xml:space="preserve"> </w:t>
      </w:r>
      <w:r w:rsidRPr="00A076B6">
        <w:t>возникновении</w:t>
      </w:r>
      <w:r w:rsidR="009454D8" w:rsidRPr="00A076B6">
        <w:t xml:space="preserve"> </w:t>
      </w:r>
      <w:r w:rsidRPr="00A076B6">
        <w:t>ошибок.</w:t>
      </w:r>
      <w:r w:rsidR="009454D8" w:rsidRPr="00A076B6">
        <w:t xml:space="preserve"> </w:t>
      </w:r>
    </w:p>
    <w:p w14:paraId="13C5DD0A" w14:textId="77777777" w:rsidR="00A31B80" w:rsidRPr="00A076B6" w:rsidRDefault="00A31B80" w:rsidP="00453D1A">
      <w:r w:rsidRPr="00A076B6">
        <w:t>По</w:t>
      </w:r>
      <w:r w:rsidR="009454D8" w:rsidRPr="00A076B6">
        <w:t xml:space="preserve"> </w:t>
      </w:r>
      <w:r w:rsidRPr="00A076B6">
        <w:t>окончании</w:t>
      </w:r>
      <w:r w:rsidR="009454D8" w:rsidRPr="00A076B6">
        <w:t xml:space="preserve"> </w:t>
      </w:r>
      <w:r w:rsidRPr="00A076B6">
        <w:rPr>
          <w:b/>
        </w:rPr>
        <w:t>третьего</w:t>
      </w:r>
      <w:r w:rsidR="009454D8" w:rsidRPr="00A076B6">
        <w:rPr>
          <w:b/>
        </w:rPr>
        <w:t xml:space="preserve"> </w:t>
      </w:r>
      <w:r w:rsidRPr="00A076B6">
        <w:rPr>
          <w:b/>
        </w:rPr>
        <w:t>года</w:t>
      </w:r>
      <w:r w:rsidR="009454D8" w:rsidRPr="00A076B6">
        <w:rPr>
          <w:b/>
        </w:rPr>
        <w:t xml:space="preserve"> </w:t>
      </w:r>
      <w:r w:rsidRPr="00A076B6">
        <w:rPr>
          <w:b/>
        </w:rPr>
        <w:t>обучения</w:t>
      </w:r>
      <w:r w:rsidR="009454D8" w:rsidRPr="00A076B6">
        <w:t xml:space="preserve"> </w:t>
      </w:r>
      <w:r w:rsidRPr="00A076B6">
        <w:t>учащиеся</w:t>
      </w:r>
      <w:r w:rsidR="009454D8" w:rsidRPr="00A076B6">
        <w:t xml:space="preserve"> </w:t>
      </w:r>
      <w:r w:rsidRPr="00A076B6">
        <w:t>научатся:</w:t>
      </w:r>
    </w:p>
    <w:p w14:paraId="28BD97D5" w14:textId="77777777" w:rsidR="00A31B80" w:rsidRPr="00A076B6" w:rsidRDefault="00A31B80" w:rsidP="00453D1A">
      <w:pPr>
        <w:rPr>
          <w:i/>
        </w:rPr>
      </w:pPr>
      <w:r w:rsidRPr="00A076B6">
        <w:rPr>
          <w:i/>
        </w:rPr>
        <w:t>познавательные</w:t>
      </w:r>
      <w:r w:rsidR="009454D8" w:rsidRPr="00A076B6">
        <w:rPr>
          <w:i/>
        </w:rPr>
        <w:t xml:space="preserve"> </w:t>
      </w:r>
      <w:r w:rsidRPr="00A076B6">
        <w:rPr>
          <w:i/>
        </w:rPr>
        <w:t>УУД:</w:t>
      </w:r>
      <w:r w:rsidR="009454D8" w:rsidRPr="00A076B6">
        <w:rPr>
          <w:i/>
        </w:rPr>
        <w:t xml:space="preserve"> </w:t>
      </w:r>
    </w:p>
    <w:p w14:paraId="0C769FFF" w14:textId="77777777" w:rsidR="00A31B80" w:rsidRPr="00A076B6" w:rsidRDefault="00A31B80" w:rsidP="00453D1A">
      <w:r w:rsidRPr="00A076B6">
        <w:t>–</w:t>
      </w:r>
      <w:r w:rsidRPr="00A076B6">
        <w:tab/>
        <w:t>понимать</w:t>
      </w:r>
      <w:r w:rsidR="009454D8" w:rsidRPr="00A076B6">
        <w:t xml:space="preserve"> </w:t>
      </w:r>
      <w:r w:rsidRPr="00A076B6">
        <w:t>историческую</w:t>
      </w:r>
      <w:r w:rsidR="009454D8" w:rsidRPr="00A076B6">
        <w:t xml:space="preserve"> </w:t>
      </w:r>
      <w:r w:rsidRPr="00A076B6">
        <w:t>связь</w:t>
      </w:r>
      <w:r w:rsidR="009454D8" w:rsidRPr="00A076B6">
        <w:t xml:space="preserve"> </w:t>
      </w:r>
      <w:r w:rsidRPr="00A076B6">
        <w:t>развития</w:t>
      </w:r>
      <w:r w:rsidR="009454D8" w:rsidRPr="00A076B6">
        <w:t xml:space="preserve"> </w:t>
      </w:r>
      <w:r w:rsidRPr="00A076B6">
        <w:t>физических</w:t>
      </w:r>
      <w:r w:rsidR="009454D8" w:rsidRPr="00A076B6">
        <w:t xml:space="preserve"> </w:t>
      </w:r>
      <w:r w:rsidRPr="00A076B6">
        <w:t>упражнений</w:t>
      </w:r>
      <w:r w:rsidR="009454D8" w:rsidRPr="00A076B6">
        <w:t xml:space="preserve"> </w:t>
      </w:r>
      <w:r w:rsidRPr="00A076B6">
        <w:t>с</w:t>
      </w:r>
      <w:r w:rsidR="009454D8" w:rsidRPr="00A076B6">
        <w:t xml:space="preserve"> </w:t>
      </w:r>
      <w:r w:rsidRPr="00A076B6">
        <w:t>трудовыми</w:t>
      </w:r>
      <w:r w:rsidR="009454D8" w:rsidRPr="00A076B6">
        <w:t xml:space="preserve"> </w:t>
      </w:r>
      <w:r w:rsidRPr="00A076B6">
        <w:t>действиями,</w:t>
      </w:r>
      <w:r w:rsidR="009454D8" w:rsidRPr="00A076B6">
        <w:t xml:space="preserve"> </w:t>
      </w:r>
      <w:r w:rsidRPr="00A076B6">
        <w:t>приводить</w:t>
      </w:r>
      <w:r w:rsidR="009454D8" w:rsidRPr="00A076B6">
        <w:t xml:space="preserve"> </w:t>
      </w:r>
      <w:r w:rsidRPr="00A076B6">
        <w:t>примеры</w:t>
      </w:r>
      <w:r w:rsidR="009454D8" w:rsidRPr="00A076B6">
        <w:t xml:space="preserve"> </w:t>
      </w:r>
      <w:r w:rsidRPr="00A076B6">
        <w:t>упражнений</w:t>
      </w:r>
      <w:r w:rsidR="009454D8" w:rsidRPr="00A076B6">
        <w:t xml:space="preserve"> </w:t>
      </w:r>
      <w:r w:rsidRPr="00A076B6">
        <w:t>древних</w:t>
      </w:r>
      <w:r w:rsidR="009454D8" w:rsidRPr="00A076B6">
        <w:t xml:space="preserve"> </w:t>
      </w:r>
      <w:r w:rsidRPr="00A076B6">
        <w:t>людей</w:t>
      </w:r>
      <w:r w:rsidR="009454D8" w:rsidRPr="00A076B6">
        <w:t xml:space="preserve"> </w:t>
      </w:r>
      <w:r w:rsidRPr="00A076B6">
        <w:t>в</w:t>
      </w:r>
      <w:r w:rsidR="009454D8" w:rsidRPr="00A076B6">
        <w:t xml:space="preserve"> </w:t>
      </w:r>
      <w:r w:rsidRPr="00A076B6">
        <w:t>современных</w:t>
      </w:r>
      <w:r w:rsidR="009454D8" w:rsidRPr="00A076B6">
        <w:t xml:space="preserve"> </w:t>
      </w:r>
      <w:r w:rsidRPr="00A076B6">
        <w:t>спортивных</w:t>
      </w:r>
      <w:r w:rsidR="009454D8" w:rsidRPr="00A076B6">
        <w:t xml:space="preserve"> </w:t>
      </w:r>
      <w:r w:rsidRPr="00A076B6">
        <w:t>соревнованиях;</w:t>
      </w:r>
      <w:r w:rsidR="009454D8" w:rsidRPr="00A076B6">
        <w:t xml:space="preserve"> </w:t>
      </w:r>
    </w:p>
    <w:p w14:paraId="3DE4B667" w14:textId="61936D92" w:rsidR="00A31B80" w:rsidRPr="00A076B6" w:rsidRDefault="00A31B80" w:rsidP="00453D1A">
      <w:r w:rsidRPr="00A076B6">
        <w:t>–</w:t>
      </w:r>
      <w:r w:rsidRPr="00A076B6">
        <w:tab/>
        <w:t>объяснять</w:t>
      </w:r>
      <w:r w:rsidR="009454D8" w:rsidRPr="00A076B6">
        <w:t xml:space="preserve"> </w:t>
      </w:r>
      <w:r w:rsidRPr="00A076B6">
        <w:t>понятие</w:t>
      </w:r>
      <w:r w:rsidR="00E82691" w:rsidRPr="00A076B6">
        <w:t xml:space="preserve"> «</w:t>
      </w:r>
      <w:r w:rsidRPr="00A076B6">
        <w:t>дозировка</w:t>
      </w:r>
      <w:r w:rsidR="009454D8" w:rsidRPr="00A076B6">
        <w:t xml:space="preserve"> </w:t>
      </w:r>
      <w:r w:rsidRPr="00A076B6">
        <w:t>нагрузки</w:t>
      </w:r>
      <w:r w:rsidR="00E82691" w:rsidRPr="00A076B6">
        <w:t>»,</w:t>
      </w:r>
      <w:r w:rsidR="009454D8" w:rsidRPr="00A076B6">
        <w:t xml:space="preserve"> </w:t>
      </w:r>
      <w:r w:rsidRPr="00A076B6">
        <w:t>правильно</w:t>
      </w:r>
      <w:r w:rsidR="009454D8" w:rsidRPr="00A076B6">
        <w:t xml:space="preserve"> </w:t>
      </w:r>
      <w:r w:rsidRPr="00A076B6">
        <w:t>применять</w:t>
      </w:r>
      <w:r w:rsidR="009454D8" w:rsidRPr="00A076B6">
        <w:t xml:space="preserve"> </w:t>
      </w:r>
      <w:r w:rsidRPr="00A076B6">
        <w:t>способы</w:t>
      </w:r>
      <w:r w:rsidR="009454D8" w:rsidRPr="00A076B6">
        <w:t xml:space="preserve"> </w:t>
      </w:r>
      <w:r w:rsidRPr="00A076B6">
        <w:t>её</w:t>
      </w:r>
      <w:r w:rsidR="009454D8" w:rsidRPr="00A076B6">
        <w:t xml:space="preserve"> </w:t>
      </w:r>
      <w:r w:rsidRPr="00A076B6">
        <w:t>регулирования</w:t>
      </w:r>
      <w:r w:rsidR="009454D8" w:rsidRPr="00A076B6">
        <w:t xml:space="preserve"> </w:t>
      </w:r>
      <w:r w:rsidRPr="00A076B6">
        <w:t>на</w:t>
      </w:r>
      <w:r w:rsidR="009454D8" w:rsidRPr="00A076B6">
        <w:t xml:space="preserve"> </w:t>
      </w:r>
      <w:r w:rsidRPr="00A076B6">
        <w:t>занятиях</w:t>
      </w:r>
      <w:r w:rsidR="009454D8" w:rsidRPr="00A076B6">
        <w:t xml:space="preserve"> </w:t>
      </w:r>
      <w:r w:rsidRPr="00A076B6">
        <w:t>физической</w:t>
      </w:r>
      <w:r w:rsidR="009454D8" w:rsidRPr="00A076B6">
        <w:t xml:space="preserve"> </w:t>
      </w:r>
      <w:r w:rsidRPr="00A076B6">
        <w:t>культурой;</w:t>
      </w:r>
      <w:r w:rsidR="009454D8" w:rsidRPr="00A076B6">
        <w:t xml:space="preserve"> </w:t>
      </w:r>
    </w:p>
    <w:p w14:paraId="0A36732D" w14:textId="77777777" w:rsidR="00A31B80" w:rsidRPr="00A076B6" w:rsidRDefault="00A31B80" w:rsidP="00453D1A">
      <w:r w:rsidRPr="00A076B6">
        <w:t>–</w:t>
      </w:r>
      <w:r w:rsidRPr="00A076B6">
        <w:tab/>
        <w:t>понимать</w:t>
      </w:r>
      <w:r w:rsidR="009454D8" w:rsidRPr="00A076B6">
        <w:t xml:space="preserve"> </w:t>
      </w:r>
      <w:r w:rsidRPr="00A076B6">
        <w:t>влияние</w:t>
      </w:r>
      <w:r w:rsidR="009454D8" w:rsidRPr="00A076B6">
        <w:t xml:space="preserve"> </w:t>
      </w:r>
      <w:r w:rsidRPr="00A076B6">
        <w:t>дыхательной</w:t>
      </w:r>
      <w:r w:rsidR="009454D8" w:rsidRPr="00A076B6">
        <w:t xml:space="preserve"> </w:t>
      </w:r>
      <w:r w:rsidRPr="00A076B6">
        <w:t>и</w:t>
      </w:r>
      <w:r w:rsidR="009454D8" w:rsidRPr="00A076B6">
        <w:t xml:space="preserve"> </w:t>
      </w:r>
      <w:r w:rsidRPr="00A076B6">
        <w:t>зрительной</w:t>
      </w:r>
      <w:r w:rsidR="009454D8" w:rsidRPr="00A076B6">
        <w:t xml:space="preserve"> </w:t>
      </w:r>
      <w:r w:rsidRPr="00A076B6">
        <w:t>гимнастики</w:t>
      </w:r>
      <w:r w:rsidR="009454D8" w:rsidRPr="00A076B6">
        <w:t xml:space="preserve"> </w:t>
      </w:r>
      <w:r w:rsidRPr="00A076B6">
        <w:t>на</w:t>
      </w:r>
      <w:r w:rsidR="009454D8" w:rsidRPr="00A076B6">
        <w:t xml:space="preserve"> </w:t>
      </w:r>
      <w:r w:rsidRPr="00A076B6">
        <w:t>предупреждение</w:t>
      </w:r>
      <w:r w:rsidR="009454D8" w:rsidRPr="00A076B6">
        <w:t xml:space="preserve"> </w:t>
      </w:r>
      <w:r w:rsidRPr="00A076B6">
        <w:t>развития</w:t>
      </w:r>
      <w:r w:rsidR="009454D8" w:rsidRPr="00A076B6">
        <w:t xml:space="preserve"> </w:t>
      </w:r>
      <w:r w:rsidRPr="00A076B6">
        <w:t>утомления</w:t>
      </w:r>
      <w:r w:rsidR="009454D8" w:rsidRPr="00A076B6">
        <w:t xml:space="preserve"> </w:t>
      </w:r>
      <w:r w:rsidRPr="00A076B6">
        <w:t>при</w:t>
      </w:r>
      <w:r w:rsidR="009454D8" w:rsidRPr="00A076B6">
        <w:t xml:space="preserve"> </w:t>
      </w:r>
      <w:r w:rsidRPr="00A076B6">
        <w:t>выполнении</w:t>
      </w:r>
      <w:r w:rsidR="009454D8" w:rsidRPr="00A076B6">
        <w:t xml:space="preserve"> </w:t>
      </w:r>
      <w:r w:rsidRPr="00A076B6">
        <w:t>физических</w:t>
      </w:r>
      <w:r w:rsidR="009454D8" w:rsidRPr="00A076B6">
        <w:t xml:space="preserve"> </w:t>
      </w:r>
      <w:r w:rsidRPr="00A076B6">
        <w:t>и</w:t>
      </w:r>
      <w:r w:rsidR="009454D8" w:rsidRPr="00A076B6">
        <w:t xml:space="preserve"> </w:t>
      </w:r>
      <w:r w:rsidRPr="00A076B6">
        <w:t>умственных</w:t>
      </w:r>
      <w:r w:rsidR="009454D8" w:rsidRPr="00A076B6">
        <w:t xml:space="preserve"> </w:t>
      </w:r>
      <w:r w:rsidRPr="00A076B6">
        <w:t>нагрузок;</w:t>
      </w:r>
      <w:r w:rsidR="009454D8" w:rsidRPr="00A076B6">
        <w:t xml:space="preserve"> </w:t>
      </w:r>
    </w:p>
    <w:p w14:paraId="65ED2C15" w14:textId="77777777" w:rsidR="00A31B80" w:rsidRPr="00A076B6" w:rsidRDefault="00A31B80" w:rsidP="00453D1A">
      <w:r w:rsidRPr="00A076B6">
        <w:lastRenderedPageBreak/>
        <w:t>–</w:t>
      </w:r>
      <w:r w:rsidRPr="00A076B6">
        <w:tab/>
        <w:t>обобщать</w:t>
      </w:r>
      <w:r w:rsidR="009454D8" w:rsidRPr="00A076B6">
        <w:t xml:space="preserve"> </w:t>
      </w:r>
      <w:r w:rsidRPr="00A076B6">
        <w:t>знания,</w:t>
      </w:r>
      <w:r w:rsidR="009454D8" w:rsidRPr="00A076B6">
        <w:t xml:space="preserve"> </w:t>
      </w:r>
      <w:r w:rsidRPr="00A076B6">
        <w:t>полученные</w:t>
      </w:r>
      <w:r w:rsidR="009454D8" w:rsidRPr="00A076B6">
        <w:t xml:space="preserve"> </w:t>
      </w:r>
      <w:r w:rsidRPr="00A076B6">
        <w:t>в</w:t>
      </w:r>
      <w:r w:rsidR="009454D8" w:rsidRPr="00A076B6">
        <w:t xml:space="preserve"> </w:t>
      </w:r>
      <w:r w:rsidRPr="00A076B6">
        <w:t>практической</w:t>
      </w:r>
      <w:r w:rsidR="009454D8" w:rsidRPr="00A076B6">
        <w:t xml:space="preserve"> </w:t>
      </w:r>
      <w:r w:rsidRPr="00A076B6">
        <w:t>деятельности,</w:t>
      </w:r>
      <w:r w:rsidR="009454D8" w:rsidRPr="00A076B6">
        <w:t xml:space="preserve"> </w:t>
      </w:r>
      <w:r w:rsidRPr="00A076B6">
        <w:t>выполнять</w:t>
      </w:r>
      <w:r w:rsidR="009454D8" w:rsidRPr="00A076B6">
        <w:t xml:space="preserve"> </w:t>
      </w:r>
      <w:r w:rsidRPr="00A076B6">
        <w:t>правила</w:t>
      </w:r>
      <w:r w:rsidR="009454D8" w:rsidRPr="00A076B6">
        <w:t xml:space="preserve"> </w:t>
      </w:r>
      <w:r w:rsidRPr="00A076B6">
        <w:t>поведения</w:t>
      </w:r>
      <w:r w:rsidR="009454D8" w:rsidRPr="00A076B6">
        <w:t xml:space="preserve"> </w:t>
      </w:r>
      <w:r w:rsidRPr="00A076B6">
        <w:t>на</w:t>
      </w:r>
      <w:r w:rsidR="009454D8" w:rsidRPr="00A076B6">
        <w:t xml:space="preserve"> </w:t>
      </w:r>
      <w:r w:rsidRPr="00A076B6">
        <w:t>уроках</w:t>
      </w:r>
      <w:r w:rsidR="009454D8" w:rsidRPr="00A076B6">
        <w:t xml:space="preserve"> </w:t>
      </w:r>
      <w:r w:rsidRPr="00A076B6">
        <w:t>физической</w:t>
      </w:r>
      <w:r w:rsidR="009454D8" w:rsidRPr="00A076B6">
        <w:t xml:space="preserve"> </w:t>
      </w:r>
      <w:r w:rsidRPr="00A076B6">
        <w:t>культуры,</w:t>
      </w:r>
      <w:r w:rsidR="009454D8" w:rsidRPr="00A076B6">
        <w:t xml:space="preserve"> </w:t>
      </w:r>
      <w:r w:rsidRPr="00A076B6">
        <w:t>проводить</w:t>
      </w:r>
      <w:r w:rsidR="009454D8" w:rsidRPr="00A076B6">
        <w:t xml:space="preserve"> </w:t>
      </w:r>
      <w:r w:rsidRPr="00A076B6">
        <w:t>закаливающие</w:t>
      </w:r>
      <w:r w:rsidR="009454D8" w:rsidRPr="00A076B6">
        <w:t xml:space="preserve"> </w:t>
      </w:r>
      <w:r w:rsidRPr="00A076B6">
        <w:t>процедуры,</w:t>
      </w:r>
      <w:r w:rsidR="009454D8" w:rsidRPr="00A076B6">
        <w:t xml:space="preserve"> </w:t>
      </w:r>
      <w:r w:rsidRPr="00A076B6">
        <w:t>занятия</w:t>
      </w:r>
      <w:r w:rsidR="009454D8" w:rsidRPr="00A076B6">
        <w:t xml:space="preserve"> </w:t>
      </w:r>
      <w:r w:rsidRPr="00A076B6">
        <w:t>по</w:t>
      </w:r>
      <w:r w:rsidR="009454D8" w:rsidRPr="00A076B6">
        <w:t xml:space="preserve"> </w:t>
      </w:r>
      <w:r w:rsidRPr="00A076B6">
        <w:t>предупреждению</w:t>
      </w:r>
      <w:r w:rsidR="009454D8" w:rsidRPr="00A076B6">
        <w:t xml:space="preserve"> </w:t>
      </w:r>
      <w:r w:rsidRPr="00A076B6">
        <w:t>нарушения</w:t>
      </w:r>
      <w:r w:rsidR="009454D8" w:rsidRPr="00A076B6">
        <w:t xml:space="preserve"> </w:t>
      </w:r>
      <w:r w:rsidRPr="00A076B6">
        <w:t>осанки;</w:t>
      </w:r>
      <w:r w:rsidR="009454D8" w:rsidRPr="00A076B6">
        <w:t xml:space="preserve"> </w:t>
      </w:r>
    </w:p>
    <w:p w14:paraId="56C11E4F" w14:textId="77777777" w:rsidR="00A31B80" w:rsidRPr="00A076B6" w:rsidRDefault="00A31B80" w:rsidP="00453D1A">
      <w:r w:rsidRPr="00A076B6">
        <w:t>–</w:t>
      </w:r>
      <w:r w:rsidRPr="00A076B6">
        <w:tab/>
        <w:t>вести</w:t>
      </w:r>
      <w:r w:rsidR="009454D8" w:rsidRPr="00A076B6">
        <w:t xml:space="preserve"> </w:t>
      </w:r>
      <w:r w:rsidRPr="00A076B6">
        <w:t>наблюдения</w:t>
      </w:r>
      <w:r w:rsidR="009454D8" w:rsidRPr="00A076B6">
        <w:t xml:space="preserve"> </w:t>
      </w:r>
      <w:r w:rsidRPr="00A076B6">
        <w:t>за</w:t>
      </w:r>
      <w:r w:rsidR="009454D8" w:rsidRPr="00A076B6">
        <w:t xml:space="preserve"> </w:t>
      </w:r>
      <w:r w:rsidRPr="00A076B6">
        <w:t>динамикой</w:t>
      </w:r>
      <w:r w:rsidR="009454D8" w:rsidRPr="00A076B6">
        <w:t xml:space="preserve"> </w:t>
      </w:r>
      <w:r w:rsidRPr="00A076B6">
        <w:t>показателей</w:t>
      </w:r>
      <w:r w:rsidR="009454D8" w:rsidRPr="00A076B6">
        <w:t xml:space="preserve"> </w:t>
      </w:r>
      <w:r w:rsidRPr="00A076B6">
        <w:t>физического</w:t>
      </w:r>
      <w:r w:rsidR="009454D8" w:rsidRPr="00A076B6">
        <w:t xml:space="preserve"> </w:t>
      </w:r>
      <w:r w:rsidRPr="00A076B6">
        <w:t>развития</w:t>
      </w:r>
      <w:r w:rsidR="009454D8" w:rsidRPr="00A076B6">
        <w:t xml:space="preserve"> </w:t>
      </w:r>
      <w:r w:rsidRPr="00A076B6">
        <w:t>и</w:t>
      </w:r>
      <w:r w:rsidR="009454D8" w:rsidRPr="00A076B6">
        <w:t xml:space="preserve"> </w:t>
      </w:r>
      <w:r w:rsidRPr="00A076B6">
        <w:t>физических</w:t>
      </w:r>
      <w:r w:rsidR="009454D8" w:rsidRPr="00A076B6">
        <w:t xml:space="preserve"> </w:t>
      </w:r>
      <w:r w:rsidRPr="00A076B6">
        <w:t>качеств</w:t>
      </w:r>
      <w:r w:rsidR="009454D8" w:rsidRPr="00A076B6">
        <w:t xml:space="preserve"> </w:t>
      </w:r>
      <w:r w:rsidRPr="00A076B6">
        <w:t>в</w:t>
      </w:r>
      <w:r w:rsidR="009454D8" w:rsidRPr="00A076B6">
        <w:t xml:space="preserve"> </w:t>
      </w:r>
      <w:r w:rsidRPr="00A076B6">
        <w:t>течение</w:t>
      </w:r>
      <w:r w:rsidR="009454D8" w:rsidRPr="00A076B6">
        <w:t xml:space="preserve"> </w:t>
      </w:r>
      <w:r w:rsidRPr="00A076B6">
        <w:t>учебного</w:t>
      </w:r>
      <w:r w:rsidR="009454D8" w:rsidRPr="00A076B6">
        <w:t xml:space="preserve"> </w:t>
      </w:r>
      <w:r w:rsidRPr="00A076B6">
        <w:t>года,</w:t>
      </w:r>
      <w:r w:rsidR="009454D8" w:rsidRPr="00A076B6">
        <w:t xml:space="preserve"> </w:t>
      </w:r>
      <w:r w:rsidRPr="00A076B6">
        <w:t>определять</w:t>
      </w:r>
      <w:r w:rsidR="009454D8" w:rsidRPr="00A076B6">
        <w:t xml:space="preserve"> </w:t>
      </w:r>
      <w:r w:rsidRPr="00A076B6">
        <w:t>их</w:t>
      </w:r>
      <w:r w:rsidR="009454D8" w:rsidRPr="00A076B6">
        <w:t xml:space="preserve"> </w:t>
      </w:r>
      <w:r w:rsidRPr="00A076B6">
        <w:t>приросты</w:t>
      </w:r>
      <w:r w:rsidR="009454D8" w:rsidRPr="00A076B6">
        <w:t xml:space="preserve"> </w:t>
      </w:r>
      <w:r w:rsidRPr="00A076B6">
        <w:t>по</w:t>
      </w:r>
      <w:r w:rsidR="009454D8" w:rsidRPr="00A076B6">
        <w:t xml:space="preserve"> </w:t>
      </w:r>
      <w:r w:rsidRPr="00A076B6">
        <w:t>учебным</w:t>
      </w:r>
      <w:r w:rsidR="009454D8" w:rsidRPr="00A076B6">
        <w:t xml:space="preserve"> </w:t>
      </w:r>
      <w:r w:rsidRPr="00A076B6">
        <w:t>четвертям</w:t>
      </w:r>
      <w:r w:rsidR="009454D8" w:rsidRPr="00A076B6">
        <w:t xml:space="preserve"> </w:t>
      </w:r>
      <w:r w:rsidRPr="00A076B6">
        <w:t>(триместрам);</w:t>
      </w:r>
    </w:p>
    <w:p w14:paraId="49B4A021" w14:textId="77777777" w:rsidR="00A31B80" w:rsidRPr="00A076B6" w:rsidRDefault="00A31B80" w:rsidP="00453D1A">
      <w:pPr>
        <w:rPr>
          <w:i/>
        </w:rPr>
      </w:pPr>
      <w:r w:rsidRPr="00A076B6">
        <w:rPr>
          <w:i/>
        </w:rPr>
        <w:t>коммуникативные</w:t>
      </w:r>
      <w:r w:rsidR="009454D8" w:rsidRPr="00A076B6">
        <w:rPr>
          <w:i/>
        </w:rPr>
        <w:t xml:space="preserve"> </w:t>
      </w:r>
      <w:r w:rsidRPr="00A076B6">
        <w:rPr>
          <w:i/>
        </w:rPr>
        <w:t>УУД:</w:t>
      </w:r>
      <w:r w:rsidR="009454D8" w:rsidRPr="00A076B6">
        <w:rPr>
          <w:i/>
        </w:rPr>
        <w:t xml:space="preserve"> </w:t>
      </w:r>
    </w:p>
    <w:p w14:paraId="316FED41" w14:textId="77777777" w:rsidR="00A31B80" w:rsidRPr="00A076B6" w:rsidRDefault="00A31B80" w:rsidP="00453D1A">
      <w:r w:rsidRPr="00A076B6">
        <w:t>–</w:t>
      </w:r>
      <w:r w:rsidRPr="00A076B6">
        <w:tab/>
        <w:t>организовывать</w:t>
      </w:r>
      <w:r w:rsidR="009454D8" w:rsidRPr="00A076B6">
        <w:t xml:space="preserve"> </w:t>
      </w:r>
      <w:r w:rsidRPr="00A076B6">
        <w:t>совместные</w:t>
      </w:r>
      <w:r w:rsidR="009454D8" w:rsidRPr="00A076B6">
        <w:t xml:space="preserve"> </w:t>
      </w:r>
      <w:r w:rsidRPr="00A076B6">
        <w:t>подвижные</w:t>
      </w:r>
      <w:r w:rsidR="009454D8" w:rsidRPr="00A076B6">
        <w:t xml:space="preserve"> </w:t>
      </w:r>
      <w:r w:rsidRPr="00A076B6">
        <w:t>игры,</w:t>
      </w:r>
      <w:r w:rsidR="009454D8" w:rsidRPr="00A076B6">
        <w:t xml:space="preserve"> </w:t>
      </w:r>
      <w:r w:rsidRPr="00A076B6">
        <w:t>принимать</w:t>
      </w:r>
      <w:r w:rsidR="009454D8" w:rsidRPr="00A076B6">
        <w:t xml:space="preserve"> </w:t>
      </w:r>
      <w:r w:rsidRPr="00A076B6">
        <w:t>в</w:t>
      </w:r>
      <w:r w:rsidR="009454D8" w:rsidRPr="00A076B6">
        <w:t xml:space="preserve"> </w:t>
      </w:r>
      <w:r w:rsidRPr="00A076B6">
        <w:t>них</w:t>
      </w:r>
      <w:r w:rsidR="009454D8" w:rsidRPr="00A076B6">
        <w:t xml:space="preserve"> </w:t>
      </w:r>
      <w:r w:rsidRPr="00A076B6">
        <w:t>активное</w:t>
      </w:r>
      <w:r w:rsidR="009454D8" w:rsidRPr="00A076B6">
        <w:t xml:space="preserve"> </w:t>
      </w:r>
      <w:r w:rsidRPr="00A076B6">
        <w:t>участие</w:t>
      </w:r>
      <w:r w:rsidR="009454D8" w:rsidRPr="00A076B6">
        <w:t xml:space="preserve"> </w:t>
      </w:r>
      <w:r w:rsidRPr="00A076B6">
        <w:t>с</w:t>
      </w:r>
      <w:r w:rsidR="009454D8" w:rsidRPr="00A076B6">
        <w:t xml:space="preserve"> </w:t>
      </w:r>
      <w:r w:rsidRPr="00A076B6">
        <w:t>соблюдением</w:t>
      </w:r>
      <w:r w:rsidR="009454D8" w:rsidRPr="00A076B6">
        <w:t xml:space="preserve"> </w:t>
      </w:r>
      <w:r w:rsidRPr="00A076B6">
        <w:t>правил</w:t>
      </w:r>
      <w:r w:rsidR="009454D8" w:rsidRPr="00A076B6">
        <w:t xml:space="preserve"> </w:t>
      </w:r>
      <w:r w:rsidRPr="00A076B6">
        <w:t>и</w:t>
      </w:r>
      <w:r w:rsidR="009454D8" w:rsidRPr="00A076B6">
        <w:t xml:space="preserve"> </w:t>
      </w:r>
      <w:r w:rsidRPr="00A076B6">
        <w:t>норм</w:t>
      </w:r>
      <w:r w:rsidR="009454D8" w:rsidRPr="00A076B6">
        <w:t xml:space="preserve"> </w:t>
      </w:r>
      <w:r w:rsidRPr="00A076B6">
        <w:t>этического</w:t>
      </w:r>
      <w:r w:rsidR="009454D8" w:rsidRPr="00A076B6">
        <w:t xml:space="preserve"> </w:t>
      </w:r>
      <w:r w:rsidRPr="00A076B6">
        <w:t>поведения;</w:t>
      </w:r>
      <w:r w:rsidR="009454D8" w:rsidRPr="00A076B6">
        <w:t xml:space="preserve"> </w:t>
      </w:r>
    </w:p>
    <w:p w14:paraId="2DED933B" w14:textId="77777777" w:rsidR="00A31B80" w:rsidRPr="00A076B6" w:rsidRDefault="00A31B80" w:rsidP="00453D1A">
      <w:r w:rsidRPr="00A076B6">
        <w:t>–</w:t>
      </w:r>
      <w:r w:rsidRPr="00A076B6">
        <w:tab/>
        <w:t>правильно</w:t>
      </w:r>
      <w:r w:rsidR="009454D8" w:rsidRPr="00A076B6">
        <w:t xml:space="preserve"> </w:t>
      </w:r>
      <w:r w:rsidRPr="00A076B6">
        <w:t>использовать</w:t>
      </w:r>
      <w:r w:rsidR="009454D8" w:rsidRPr="00A076B6">
        <w:t xml:space="preserve"> </w:t>
      </w:r>
      <w:r w:rsidRPr="00A076B6">
        <w:t>строевые</w:t>
      </w:r>
      <w:r w:rsidR="009454D8" w:rsidRPr="00A076B6">
        <w:t xml:space="preserve"> </w:t>
      </w:r>
      <w:r w:rsidRPr="00A076B6">
        <w:t>команды,</w:t>
      </w:r>
      <w:r w:rsidR="009454D8" w:rsidRPr="00A076B6">
        <w:t xml:space="preserve"> </w:t>
      </w:r>
      <w:r w:rsidRPr="00A076B6">
        <w:t>названия</w:t>
      </w:r>
      <w:r w:rsidR="009454D8" w:rsidRPr="00A076B6">
        <w:t xml:space="preserve"> </w:t>
      </w:r>
      <w:r w:rsidRPr="00A076B6">
        <w:t>упражнений</w:t>
      </w:r>
      <w:r w:rsidR="009454D8" w:rsidRPr="00A076B6">
        <w:t xml:space="preserve"> </w:t>
      </w:r>
      <w:r w:rsidRPr="00A076B6">
        <w:t>и</w:t>
      </w:r>
      <w:r w:rsidR="009454D8" w:rsidRPr="00A076B6">
        <w:t xml:space="preserve"> </w:t>
      </w:r>
      <w:r w:rsidRPr="00A076B6">
        <w:t>способов</w:t>
      </w:r>
      <w:r w:rsidR="009454D8" w:rsidRPr="00A076B6">
        <w:t xml:space="preserve"> </w:t>
      </w:r>
      <w:r w:rsidRPr="00A076B6">
        <w:t>деятельности</w:t>
      </w:r>
      <w:r w:rsidR="009454D8" w:rsidRPr="00A076B6">
        <w:t xml:space="preserve"> </w:t>
      </w:r>
      <w:r w:rsidRPr="00A076B6">
        <w:t>во</w:t>
      </w:r>
      <w:r w:rsidR="009454D8" w:rsidRPr="00A076B6">
        <w:t xml:space="preserve"> </w:t>
      </w:r>
      <w:r w:rsidRPr="00A076B6">
        <w:t>время</w:t>
      </w:r>
      <w:r w:rsidR="009454D8" w:rsidRPr="00A076B6">
        <w:t xml:space="preserve"> </w:t>
      </w:r>
      <w:r w:rsidRPr="00A076B6">
        <w:t>совместного</w:t>
      </w:r>
      <w:r w:rsidR="009454D8" w:rsidRPr="00A076B6">
        <w:t xml:space="preserve"> </w:t>
      </w:r>
      <w:r w:rsidRPr="00A076B6">
        <w:t>выполнения</w:t>
      </w:r>
      <w:r w:rsidR="009454D8" w:rsidRPr="00A076B6">
        <w:t xml:space="preserve"> </w:t>
      </w:r>
      <w:r w:rsidRPr="00A076B6">
        <w:t>учебных</w:t>
      </w:r>
      <w:r w:rsidR="009454D8" w:rsidRPr="00A076B6">
        <w:t xml:space="preserve"> </w:t>
      </w:r>
      <w:r w:rsidRPr="00A076B6">
        <w:t>заданий;</w:t>
      </w:r>
      <w:r w:rsidR="009454D8" w:rsidRPr="00A076B6">
        <w:t xml:space="preserve"> </w:t>
      </w:r>
    </w:p>
    <w:p w14:paraId="0E361641" w14:textId="77777777" w:rsidR="00A31B80" w:rsidRPr="00A076B6" w:rsidRDefault="00A31B80" w:rsidP="00453D1A">
      <w:r w:rsidRPr="00A076B6">
        <w:t>–</w:t>
      </w:r>
      <w:r w:rsidRPr="00A076B6">
        <w:tab/>
        <w:t>активно</w:t>
      </w:r>
      <w:r w:rsidR="009454D8" w:rsidRPr="00A076B6">
        <w:t xml:space="preserve"> </w:t>
      </w:r>
      <w:r w:rsidRPr="00A076B6">
        <w:t>участвовать</w:t>
      </w:r>
      <w:r w:rsidR="009454D8" w:rsidRPr="00A076B6">
        <w:t xml:space="preserve"> </w:t>
      </w:r>
      <w:r w:rsidRPr="00A076B6">
        <w:t>в</w:t>
      </w:r>
      <w:r w:rsidR="009454D8" w:rsidRPr="00A076B6">
        <w:t xml:space="preserve"> </w:t>
      </w:r>
      <w:r w:rsidRPr="00A076B6">
        <w:t>обсуждении</w:t>
      </w:r>
      <w:r w:rsidR="009454D8" w:rsidRPr="00A076B6">
        <w:t xml:space="preserve"> </w:t>
      </w:r>
      <w:r w:rsidRPr="00A076B6">
        <w:t>учебных</w:t>
      </w:r>
      <w:r w:rsidR="009454D8" w:rsidRPr="00A076B6">
        <w:t xml:space="preserve"> </w:t>
      </w:r>
      <w:r w:rsidRPr="00A076B6">
        <w:t>заданий,</w:t>
      </w:r>
      <w:r w:rsidR="009454D8" w:rsidRPr="00A076B6">
        <w:t xml:space="preserve"> </w:t>
      </w:r>
      <w:r w:rsidRPr="00A076B6">
        <w:t>анализе</w:t>
      </w:r>
      <w:r w:rsidR="009454D8" w:rsidRPr="00A076B6">
        <w:t xml:space="preserve"> </w:t>
      </w:r>
      <w:r w:rsidRPr="00A076B6">
        <w:t>выполнения</w:t>
      </w:r>
      <w:r w:rsidR="009454D8" w:rsidRPr="00A076B6">
        <w:t xml:space="preserve"> </w:t>
      </w:r>
      <w:r w:rsidRPr="00A076B6">
        <w:t>физических</w:t>
      </w:r>
      <w:r w:rsidR="009454D8" w:rsidRPr="00A076B6">
        <w:t xml:space="preserve"> </w:t>
      </w:r>
      <w:r w:rsidRPr="00A076B6">
        <w:t>упражнений</w:t>
      </w:r>
      <w:r w:rsidR="009454D8" w:rsidRPr="00A076B6">
        <w:t xml:space="preserve"> </w:t>
      </w:r>
      <w:r w:rsidRPr="00A076B6">
        <w:t>и</w:t>
      </w:r>
      <w:r w:rsidR="009454D8" w:rsidRPr="00A076B6">
        <w:t xml:space="preserve"> </w:t>
      </w:r>
      <w:r w:rsidRPr="00A076B6">
        <w:t>технических</w:t>
      </w:r>
      <w:r w:rsidR="009454D8" w:rsidRPr="00A076B6">
        <w:t xml:space="preserve"> </w:t>
      </w:r>
      <w:r w:rsidRPr="00A076B6">
        <w:t>действий</w:t>
      </w:r>
      <w:r w:rsidR="009454D8" w:rsidRPr="00A076B6">
        <w:t xml:space="preserve"> </w:t>
      </w:r>
      <w:r w:rsidRPr="00A076B6">
        <w:t>из</w:t>
      </w:r>
      <w:r w:rsidR="009454D8" w:rsidRPr="00A076B6">
        <w:t xml:space="preserve"> </w:t>
      </w:r>
      <w:r w:rsidRPr="00A076B6">
        <w:t>осваиваемых</w:t>
      </w:r>
      <w:r w:rsidR="009454D8" w:rsidRPr="00A076B6">
        <w:t xml:space="preserve"> </w:t>
      </w:r>
      <w:r w:rsidRPr="00A076B6">
        <w:t>видов</w:t>
      </w:r>
      <w:r w:rsidR="009454D8" w:rsidRPr="00A076B6">
        <w:t xml:space="preserve"> </w:t>
      </w:r>
      <w:r w:rsidRPr="00A076B6">
        <w:t>спорта;</w:t>
      </w:r>
      <w:r w:rsidR="009454D8" w:rsidRPr="00A076B6">
        <w:t xml:space="preserve"> </w:t>
      </w:r>
    </w:p>
    <w:p w14:paraId="4C006A98" w14:textId="77777777" w:rsidR="00A31B80" w:rsidRPr="00A076B6" w:rsidRDefault="00A31B80" w:rsidP="00453D1A">
      <w:r w:rsidRPr="00A076B6">
        <w:t>–</w:t>
      </w:r>
      <w:r w:rsidRPr="00A076B6">
        <w:tab/>
        <w:t>делать</w:t>
      </w:r>
      <w:r w:rsidR="009454D8" w:rsidRPr="00A076B6">
        <w:t xml:space="preserve"> </w:t>
      </w:r>
      <w:r w:rsidRPr="00A076B6">
        <w:t>небольшие</w:t>
      </w:r>
      <w:r w:rsidR="009454D8" w:rsidRPr="00A076B6">
        <w:t xml:space="preserve"> </w:t>
      </w:r>
      <w:r w:rsidRPr="00A076B6">
        <w:t>сообщения</w:t>
      </w:r>
      <w:r w:rsidR="009454D8" w:rsidRPr="00A076B6">
        <w:t xml:space="preserve"> </w:t>
      </w:r>
      <w:r w:rsidRPr="00A076B6">
        <w:t>по</w:t>
      </w:r>
      <w:r w:rsidR="009454D8" w:rsidRPr="00A076B6">
        <w:t xml:space="preserve"> </w:t>
      </w:r>
      <w:r w:rsidRPr="00A076B6">
        <w:t>результатам</w:t>
      </w:r>
      <w:r w:rsidR="009454D8" w:rsidRPr="00A076B6">
        <w:t xml:space="preserve"> </w:t>
      </w:r>
      <w:r w:rsidRPr="00A076B6">
        <w:t>выполнения</w:t>
      </w:r>
      <w:r w:rsidR="009454D8" w:rsidRPr="00A076B6">
        <w:t xml:space="preserve"> </w:t>
      </w:r>
      <w:r w:rsidRPr="00A076B6">
        <w:t>учебных</w:t>
      </w:r>
      <w:r w:rsidR="009454D8" w:rsidRPr="00A076B6">
        <w:t xml:space="preserve"> </w:t>
      </w:r>
      <w:r w:rsidRPr="00A076B6">
        <w:t>заданий,</w:t>
      </w:r>
      <w:r w:rsidR="009454D8" w:rsidRPr="00A076B6">
        <w:t xml:space="preserve"> </w:t>
      </w:r>
      <w:r w:rsidRPr="00A076B6">
        <w:t>организации</w:t>
      </w:r>
      <w:r w:rsidR="009454D8" w:rsidRPr="00A076B6">
        <w:t xml:space="preserve"> </w:t>
      </w:r>
      <w:r w:rsidRPr="00A076B6">
        <w:t>и</w:t>
      </w:r>
      <w:r w:rsidR="009454D8" w:rsidRPr="00A076B6">
        <w:t xml:space="preserve"> </w:t>
      </w:r>
      <w:r w:rsidRPr="00A076B6">
        <w:t>проведения</w:t>
      </w:r>
      <w:r w:rsidR="009454D8" w:rsidRPr="00A076B6">
        <w:t xml:space="preserve"> </w:t>
      </w:r>
      <w:r w:rsidRPr="00A076B6">
        <w:t>самостоятельных</w:t>
      </w:r>
      <w:r w:rsidR="009454D8" w:rsidRPr="00A076B6">
        <w:t xml:space="preserve"> </w:t>
      </w:r>
      <w:r w:rsidRPr="00A076B6">
        <w:t>занятий</w:t>
      </w:r>
      <w:r w:rsidR="009454D8" w:rsidRPr="00A076B6">
        <w:t xml:space="preserve"> </w:t>
      </w:r>
      <w:r w:rsidRPr="00A076B6">
        <w:t>физической</w:t>
      </w:r>
      <w:r w:rsidR="009454D8" w:rsidRPr="00A076B6">
        <w:t xml:space="preserve"> </w:t>
      </w:r>
      <w:r w:rsidRPr="00A076B6">
        <w:t>культурой;</w:t>
      </w:r>
    </w:p>
    <w:p w14:paraId="47061EC9" w14:textId="77777777" w:rsidR="00A31B80" w:rsidRPr="00A076B6" w:rsidRDefault="00A31B80" w:rsidP="00453D1A">
      <w:pPr>
        <w:rPr>
          <w:i/>
        </w:rPr>
      </w:pPr>
      <w:r w:rsidRPr="00A076B6">
        <w:rPr>
          <w:i/>
        </w:rPr>
        <w:t>регулятивные</w:t>
      </w:r>
      <w:r w:rsidR="009454D8" w:rsidRPr="00A076B6">
        <w:rPr>
          <w:i/>
        </w:rPr>
        <w:t xml:space="preserve"> </w:t>
      </w:r>
      <w:r w:rsidRPr="00A076B6">
        <w:rPr>
          <w:i/>
        </w:rPr>
        <w:t>УУД:</w:t>
      </w:r>
    </w:p>
    <w:p w14:paraId="50D7EF7E" w14:textId="77777777" w:rsidR="00A31B80" w:rsidRPr="00A076B6" w:rsidRDefault="00A31B80" w:rsidP="00453D1A">
      <w:r w:rsidRPr="00A076B6">
        <w:t>–</w:t>
      </w:r>
      <w:r w:rsidRPr="00A076B6">
        <w:tab/>
        <w:t>контролировать</w:t>
      </w:r>
      <w:r w:rsidR="009454D8" w:rsidRPr="00A076B6">
        <w:t xml:space="preserve"> </w:t>
      </w:r>
      <w:r w:rsidRPr="00A076B6">
        <w:t>выполнение</w:t>
      </w:r>
      <w:r w:rsidR="009454D8" w:rsidRPr="00A076B6">
        <w:t xml:space="preserve"> </w:t>
      </w:r>
      <w:r w:rsidRPr="00A076B6">
        <w:t>физических</w:t>
      </w:r>
      <w:r w:rsidR="009454D8" w:rsidRPr="00A076B6">
        <w:t xml:space="preserve"> </w:t>
      </w:r>
      <w:r w:rsidRPr="00A076B6">
        <w:t>упражнений,</w:t>
      </w:r>
      <w:r w:rsidR="009454D8" w:rsidRPr="00A076B6">
        <w:t xml:space="preserve"> </w:t>
      </w:r>
      <w:r w:rsidRPr="00A076B6">
        <w:t>корректировать</w:t>
      </w:r>
      <w:r w:rsidR="009454D8" w:rsidRPr="00A076B6">
        <w:t xml:space="preserve"> </w:t>
      </w:r>
      <w:r w:rsidRPr="00A076B6">
        <w:t>их</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сравнения</w:t>
      </w:r>
      <w:r w:rsidR="009454D8" w:rsidRPr="00A076B6">
        <w:t xml:space="preserve"> </w:t>
      </w:r>
      <w:r w:rsidRPr="00A076B6">
        <w:t>с</w:t>
      </w:r>
      <w:r w:rsidR="009454D8" w:rsidRPr="00A076B6">
        <w:t xml:space="preserve"> </w:t>
      </w:r>
      <w:r w:rsidRPr="00A076B6">
        <w:t>заданными</w:t>
      </w:r>
      <w:r w:rsidR="009454D8" w:rsidRPr="00A076B6">
        <w:t xml:space="preserve"> </w:t>
      </w:r>
      <w:r w:rsidRPr="00A076B6">
        <w:t>образцами;</w:t>
      </w:r>
      <w:r w:rsidR="009454D8" w:rsidRPr="00A076B6">
        <w:t xml:space="preserve"> </w:t>
      </w:r>
    </w:p>
    <w:p w14:paraId="070B92E3" w14:textId="77777777" w:rsidR="00A31B80" w:rsidRPr="00A076B6" w:rsidRDefault="00A31B80" w:rsidP="00453D1A">
      <w:r w:rsidRPr="00A076B6">
        <w:t>–</w:t>
      </w:r>
      <w:r w:rsidRPr="00A076B6">
        <w:tab/>
        <w:t>взаимодействовать</w:t>
      </w:r>
      <w:r w:rsidR="009454D8" w:rsidRPr="00A076B6">
        <w:t xml:space="preserve"> </w:t>
      </w:r>
      <w:r w:rsidRPr="00A076B6">
        <w:t>со</w:t>
      </w:r>
      <w:r w:rsidR="009454D8" w:rsidRPr="00A076B6">
        <w:t xml:space="preserve"> </w:t>
      </w:r>
      <w:r w:rsidRPr="00A076B6">
        <w:t>сверстниками</w:t>
      </w:r>
      <w:r w:rsidR="009454D8" w:rsidRPr="00A076B6">
        <w:t xml:space="preserve"> </w:t>
      </w:r>
      <w:r w:rsidRPr="00A076B6">
        <w:t>в</w:t>
      </w:r>
      <w:r w:rsidR="009454D8" w:rsidRPr="00A076B6">
        <w:t xml:space="preserve"> </w:t>
      </w:r>
      <w:r w:rsidRPr="00A076B6">
        <w:t>процессе</w:t>
      </w:r>
      <w:r w:rsidR="009454D8" w:rsidRPr="00A076B6">
        <w:t xml:space="preserve"> </w:t>
      </w:r>
      <w:r w:rsidRPr="00A076B6">
        <w:t>учебной</w:t>
      </w:r>
      <w:r w:rsidR="009454D8" w:rsidRPr="00A076B6">
        <w:t xml:space="preserve"> </w:t>
      </w:r>
      <w:r w:rsidRPr="00A076B6">
        <w:t>и</w:t>
      </w:r>
      <w:r w:rsidR="009454D8" w:rsidRPr="00A076B6">
        <w:t xml:space="preserve"> </w:t>
      </w:r>
      <w:r w:rsidRPr="00A076B6">
        <w:t>игровой</w:t>
      </w:r>
      <w:r w:rsidR="009454D8" w:rsidRPr="00A076B6">
        <w:t xml:space="preserve"> </w:t>
      </w:r>
      <w:r w:rsidRPr="00A076B6">
        <w:t>деятельности,</w:t>
      </w:r>
      <w:r w:rsidR="009454D8" w:rsidRPr="00A076B6">
        <w:t xml:space="preserve"> </w:t>
      </w:r>
      <w:r w:rsidRPr="00A076B6">
        <w:t>контролировать</w:t>
      </w:r>
      <w:r w:rsidR="009454D8" w:rsidRPr="00A076B6">
        <w:t xml:space="preserve"> </w:t>
      </w:r>
      <w:r w:rsidRPr="00A076B6">
        <w:t>соответствие</w:t>
      </w:r>
      <w:r w:rsidR="009454D8" w:rsidRPr="00A076B6">
        <w:t xml:space="preserve"> </w:t>
      </w:r>
      <w:r w:rsidRPr="00A076B6">
        <w:t>выполнения</w:t>
      </w:r>
      <w:r w:rsidR="009454D8" w:rsidRPr="00A076B6">
        <w:t xml:space="preserve"> </w:t>
      </w:r>
      <w:r w:rsidRPr="00A076B6">
        <w:t>игровых</w:t>
      </w:r>
      <w:r w:rsidR="009454D8" w:rsidRPr="00A076B6">
        <w:t xml:space="preserve"> </w:t>
      </w:r>
      <w:r w:rsidRPr="00A076B6">
        <w:t>действий</w:t>
      </w:r>
      <w:r w:rsidR="009454D8" w:rsidRPr="00A076B6">
        <w:t xml:space="preserve"> </w:t>
      </w:r>
      <w:r w:rsidRPr="00A076B6">
        <w:t>правилам</w:t>
      </w:r>
      <w:r w:rsidR="009454D8" w:rsidRPr="00A076B6">
        <w:t xml:space="preserve"> </w:t>
      </w:r>
      <w:r w:rsidRPr="00A076B6">
        <w:t>подвижных</w:t>
      </w:r>
      <w:r w:rsidR="009454D8" w:rsidRPr="00A076B6">
        <w:t xml:space="preserve"> </w:t>
      </w:r>
      <w:r w:rsidRPr="00A076B6">
        <w:t>игр;</w:t>
      </w:r>
      <w:r w:rsidR="009454D8" w:rsidRPr="00A076B6">
        <w:t xml:space="preserve"> </w:t>
      </w:r>
    </w:p>
    <w:p w14:paraId="620EC755" w14:textId="77777777" w:rsidR="00A31B80" w:rsidRPr="00A076B6" w:rsidRDefault="00A31B80" w:rsidP="00453D1A">
      <w:r w:rsidRPr="00A076B6">
        <w:t>–</w:t>
      </w:r>
      <w:r w:rsidRPr="00A076B6">
        <w:tab/>
        <w:t>оценивать</w:t>
      </w:r>
      <w:r w:rsidR="009454D8" w:rsidRPr="00A076B6">
        <w:t xml:space="preserve"> </w:t>
      </w:r>
      <w:r w:rsidRPr="00A076B6">
        <w:t>сложность</w:t>
      </w:r>
      <w:r w:rsidR="009454D8" w:rsidRPr="00A076B6">
        <w:t xml:space="preserve"> </w:t>
      </w:r>
      <w:r w:rsidRPr="00A076B6">
        <w:t>возникающих</w:t>
      </w:r>
      <w:r w:rsidR="009454D8" w:rsidRPr="00A076B6">
        <w:t xml:space="preserve"> </w:t>
      </w:r>
      <w:r w:rsidRPr="00A076B6">
        <w:t>игровых</w:t>
      </w:r>
      <w:r w:rsidR="009454D8" w:rsidRPr="00A076B6">
        <w:t xml:space="preserve"> </w:t>
      </w:r>
      <w:r w:rsidRPr="00A076B6">
        <w:t>задач,</w:t>
      </w:r>
      <w:r w:rsidR="009454D8" w:rsidRPr="00A076B6">
        <w:t xml:space="preserve"> </w:t>
      </w:r>
      <w:r w:rsidRPr="00A076B6">
        <w:t>предлагать</w:t>
      </w:r>
      <w:r w:rsidR="009454D8" w:rsidRPr="00A076B6">
        <w:t xml:space="preserve"> </w:t>
      </w:r>
      <w:r w:rsidRPr="00A076B6">
        <w:t>их</w:t>
      </w:r>
      <w:r w:rsidR="009454D8" w:rsidRPr="00A076B6">
        <w:t xml:space="preserve"> </w:t>
      </w:r>
      <w:r w:rsidRPr="00A076B6">
        <w:t>совместное</w:t>
      </w:r>
      <w:r w:rsidR="009454D8" w:rsidRPr="00A076B6">
        <w:t xml:space="preserve"> </w:t>
      </w:r>
      <w:r w:rsidRPr="00A076B6">
        <w:t>коллективное</w:t>
      </w:r>
      <w:r w:rsidR="009454D8" w:rsidRPr="00A076B6">
        <w:t xml:space="preserve"> </w:t>
      </w:r>
      <w:r w:rsidRPr="00A076B6">
        <w:t>решение.</w:t>
      </w:r>
      <w:r w:rsidR="009454D8" w:rsidRPr="00A076B6">
        <w:t xml:space="preserve"> </w:t>
      </w:r>
    </w:p>
    <w:p w14:paraId="6C0202E9" w14:textId="77777777" w:rsidR="00A31B80" w:rsidRPr="00A076B6" w:rsidRDefault="00A31B80" w:rsidP="00453D1A">
      <w:r w:rsidRPr="00A076B6">
        <w:t>По</w:t>
      </w:r>
      <w:r w:rsidR="009454D8" w:rsidRPr="00A076B6">
        <w:t xml:space="preserve"> </w:t>
      </w:r>
      <w:r w:rsidRPr="00A076B6">
        <w:t>окончанию</w:t>
      </w:r>
      <w:r w:rsidR="009454D8" w:rsidRPr="00A076B6">
        <w:t xml:space="preserve"> </w:t>
      </w:r>
      <w:r w:rsidRPr="00A076B6">
        <w:rPr>
          <w:b/>
        </w:rPr>
        <w:t>четвёртого</w:t>
      </w:r>
      <w:r w:rsidR="009454D8" w:rsidRPr="00A076B6">
        <w:rPr>
          <w:b/>
        </w:rPr>
        <w:t xml:space="preserve"> </w:t>
      </w:r>
      <w:r w:rsidRPr="00A076B6">
        <w:rPr>
          <w:b/>
        </w:rPr>
        <w:t>года</w:t>
      </w:r>
      <w:r w:rsidR="009454D8" w:rsidRPr="00A076B6">
        <w:rPr>
          <w:b/>
        </w:rPr>
        <w:t xml:space="preserve"> </w:t>
      </w:r>
      <w:r w:rsidRPr="00A076B6">
        <w:rPr>
          <w:b/>
        </w:rPr>
        <w:t>обучения</w:t>
      </w:r>
      <w:r w:rsidR="009454D8" w:rsidRPr="00A076B6">
        <w:t xml:space="preserve"> </w:t>
      </w:r>
      <w:r w:rsidRPr="00A076B6">
        <w:t>учащиеся</w:t>
      </w:r>
      <w:r w:rsidR="009454D8" w:rsidRPr="00A076B6">
        <w:t xml:space="preserve"> </w:t>
      </w:r>
      <w:r w:rsidRPr="00A076B6">
        <w:t>научатся:</w:t>
      </w:r>
    </w:p>
    <w:p w14:paraId="2436883A" w14:textId="77777777" w:rsidR="00A31B80" w:rsidRPr="00A076B6" w:rsidRDefault="00A31B80" w:rsidP="00453D1A">
      <w:pPr>
        <w:rPr>
          <w:i/>
        </w:rPr>
      </w:pPr>
      <w:r w:rsidRPr="00A076B6">
        <w:rPr>
          <w:i/>
        </w:rPr>
        <w:t>познавательные</w:t>
      </w:r>
      <w:r w:rsidR="009454D8" w:rsidRPr="00A076B6">
        <w:rPr>
          <w:i/>
        </w:rPr>
        <w:t xml:space="preserve"> </w:t>
      </w:r>
      <w:r w:rsidRPr="00A076B6">
        <w:rPr>
          <w:i/>
        </w:rPr>
        <w:t>УУД:</w:t>
      </w:r>
      <w:r w:rsidR="009454D8" w:rsidRPr="00A076B6">
        <w:rPr>
          <w:i/>
        </w:rPr>
        <w:t xml:space="preserve"> </w:t>
      </w:r>
    </w:p>
    <w:p w14:paraId="5B14DBFB" w14:textId="77777777" w:rsidR="00A31B80" w:rsidRPr="00A076B6" w:rsidRDefault="00A31B80" w:rsidP="00453D1A">
      <w:r w:rsidRPr="00A076B6">
        <w:t>–</w:t>
      </w:r>
      <w:r w:rsidRPr="00A076B6">
        <w:tab/>
        <w:t>сравнивать</w:t>
      </w:r>
      <w:r w:rsidR="009454D8" w:rsidRPr="00A076B6">
        <w:t xml:space="preserve"> </w:t>
      </w:r>
      <w:r w:rsidRPr="00A076B6">
        <w:t>показатели</w:t>
      </w:r>
      <w:r w:rsidR="009454D8" w:rsidRPr="00A076B6">
        <w:t xml:space="preserve"> </w:t>
      </w:r>
      <w:r w:rsidRPr="00A076B6">
        <w:t>индивидуального</w:t>
      </w:r>
      <w:r w:rsidR="009454D8" w:rsidRPr="00A076B6">
        <w:t xml:space="preserve"> </w:t>
      </w:r>
      <w:r w:rsidRPr="00A076B6">
        <w:t>физического</w:t>
      </w:r>
      <w:r w:rsidR="009454D8" w:rsidRPr="00A076B6">
        <w:t xml:space="preserve"> </w:t>
      </w:r>
      <w:r w:rsidRPr="00A076B6">
        <w:t>развития</w:t>
      </w:r>
      <w:r w:rsidR="009454D8" w:rsidRPr="00A076B6">
        <w:t xml:space="preserve"> </w:t>
      </w:r>
      <w:r w:rsidRPr="00A076B6">
        <w:t>и</w:t>
      </w:r>
      <w:r w:rsidR="009454D8" w:rsidRPr="00A076B6">
        <w:t xml:space="preserve"> </w:t>
      </w:r>
      <w:r w:rsidRPr="00A076B6">
        <w:t>физической</w:t>
      </w:r>
      <w:r w:rsidR="009454D8" w:rsidRPr="00A076B6">
        <w:t xml:space="preserve"> </w:t>
      </w:r>
      <w:r w:rsidRPr="00A076B6">
        <w:t>подготовленности</w:t>
      </w:r>
      <w:r w:rsidR="009454D8" w:rsidRPr="00A076B6">
        <w:t xml:space="preserve"> </w:t>
      </w:r>
      <w:r w:rsidRPr="00A076B6">
        <w:t>с</w:t>
      </w:r>
      <w:r w:rsidR="009454D8" w:rsidRPr="00A076B6">
        <w:t xml:space="preserve"> </w:t>
      </w:r>
      <w:r w:rsidRPr="00A076B6">
        <w:t>возрастными</w:t>
      </w:r>
      <w:r w:rsidR="009454D8" w:rsidRPr="00A076B6">
        <w:t xml:space="preserve"> </w:t>
      </w:r>
      <w:r w:rsidRPr="00A076B6">
        <w:t>стандартами,</w:t>
      </w:r>
      <w:r w:rsidR="009454D8" w:rsidRPr="00A076B6">
        <w:t xml:space="preserve"> </w:t>
      </w:r>
      <w:r w:rsidRPr="00A076B6">
        <w:t>находить</w:t>
      </w:r>
      <w:r w:rsidR="009454D8" w:rsidRPr="00A076B6">
        <w:t xml:space="preserve"> </w:t>
      </w:r>
      <w:r w:rsidRPr="00A076B6">
        <w:t>общие</w:t>
      </w:r>
      <w:r w:rsidR="009454D8" w:rsidRPr="00A076B6">
        <w:t xml:space="preserve"> </w:t>
      </w:r>
      <w:r w:rsidRPr="00A076B6">
        <w:t>и</w:t>
      </w:r>
      <w:r w:rsidR="009454D8" w:rsidRPr="00A076B6">
        <w:t xml:space="preserve"> </w:t>
      </w:r>
      <w:r w:rsidRPr="00A076B6">
        <w:t>отличительные</w:t>
      </w:r>
      <w:r w:rsidR="009454D8" w:rsidRPr="00A076B6">
        <w:t xml:space="preserve"> </w:t>
      </w:r>
      <w:r w:rsidRPr="00A076B6">
        <w:t>особенности;</w:t>
      </w:r>
      <w:r w:rsidR="009454D8" w:rsidRPr="00A076B6">
        <w:t xml:space="preserve"> </w:t>
      </w:r>
    </w:p>
    <w:p w14:paraId="4A480DE4" w14:textId="77777777" w:rsidR="00A31B80" w:rsidRPr="00A076B6" w:rsidRDefault="00A31B80" w:rsidP="00453D1A">
      <w:r w:rsidRPr="00A076B6">
        <w:t>–</w:t>
      </w:r>
      <w:r w:rsidRPr="00A076B6">
        <w:tab/>
        <w:t>выявлять</w:t>
      </w:r>
      <w:r w:rsidR="009454D8" w:rsidRPr="00A076B6">
        <w:t xml:space="preserve"> </w:t>
      </w:r>
      <w:r w:rsidRPr="00A076B6">
        <w:t>отставание</w:t>
      </w:r>
      <w:r w:rsidR="009454D8" w:rsidRPr="00A076B6">
        <w:t xml:space="preserve"> </w:t>
      </w:r>
      <w:r w:rsidRPr="00A076B6">
        <w:t>в</w:t>
      </w:r>
      <w:r w:rsidR="009454D8" w:rsidRPr="00A076B6">
        <w:t xml:space="preserve"> </w:t>
      </w:r>
      <w:r w:rsidRPr="00A076B6">
        <w:t>развитии</w:t>
      </w:r>
      <w:r w:rsidR="009454D8" w:rsidRPr="00A076B6">
        <w:t xml:space="preserve"> </w:t>
      </w:r>
      <w:r w:rsidRPr="00A076B6">
        <w:t>физических</w:t>
      </w:r>
      <w:r w:rsidR="009454D8" w:rsidRPr="00A076B6">
        <w:t xml:space="preserve"> </w:t>
      </w:r>
      <w:r w:rsidRPr="00A076B6">
        <w:t>качеств</w:t>
      </w:r>
      <w:r w:rsidR="009454D8" w:rsidRPr="00A076B6">
        <w:t xml:space="preserve"> </w:t>
      </w:r>
      <w:r w:rsidRPr="00A076B6">
        <w:t>от</w:t>
      </w:r>
      <w:r w:rsidR="009454D8" w:rsidRPr="00A076B6">
        <w:t xml:space="preserve"> </w:t>
      </w:r>
      <w:r w:rsidRPr="00A076B6">
        <w:t>возрастных</w:t>
      </w:r>
      <w:r w:rsidR="009454D8" w:rsidRPr="00A076B6">
        <w:t xml:space="preserve"> </w:t>
      </w:r>
      <w:r w:rsidRPr="00A076B6">
        <w:t>стандартов,</w:t>
      </w:r>
      <w:r w:rsidR="009454D8" w:rsidRPr="00A076B6">
        <w:t xml:space="preserve"> </w:t>
      </w:r>
      <w:r w:rsidRPr="00A076B6">
        <w:t>приводить</w:t>
      </w:r>
      <w:r w:rsidR="009454D8" w:rsidRPr="00A076B6">
        <w:t xml:space="preserve"> </w:t>
      </w:r>
      <w:r w:rsidRPr="00A076B6">
        <w:t>примеры</w:t>
      </w:r>
      <w:r w:rsidR="009454D8" w:rsidRPr="00A076B6">
        <w:t xml:space="preserve"> </w:t>
      </w:r>
      <w:r w:rsidRPr="00A076B6">
        <w:t>физических</w:t>
      </w:r>
      <w:r w:rsidR="009454D8" w:rsidRPr="00A076B6">
        <w:t xml:space="preserve"> </w:t>
      </w:r>
      <w:r w:rsidRPr="00A076B6">
        <w:t>упражнений</w:t>
      </w:r>
      <w:r w:rsidR="009454D8" w:rsidRPr="00A076B6">
        <w:t xml:space="preserve"> </w:t>
      </w:r>
      <w:r w:rsidRPr="00A076B6">
        <w:t>по</w:t>
      </w:r>
      <w:r w:rsidR="009454D8" w:rsidRPr="00A076B6">
        <w:t xml:space="preserve"> </w:t>
      </w:r>
      <w:r w:rsidRPr="00A076B6">
        <w:t>их</w:t>
      </w:r>
      <w:r w:rsidR="009454D8" w:rsidRPr="00A076B6">
        <w:t xml:space="preserve"> </w:t>
      </w:r>
      <w:r w:rsidRPr="00A076B6">
        <w:t>устранению;</w:t>
      </w:r>
      <w:r w:rsidR="009454D8" w:rsidRPr="00A076B6">
        <w:t xml:space="preserve"> </w:t>
      </w:r>
    </w:p>
    <w:p w14:paraId="4949B846" w14:textId="77777777" w:rsidR="00A31B80" w:rsidRPr="00A076B6" w:rsidRDefault="00A31B80" w:rsidP="00453D1A">
      <w:r w:rsidRPr="00A076B6">
        <w:t>–</w:t>
      </w:r>
      <w:r w:rsidRPr="00A076B6">
        <w:tab/>
        <w:t>объединять</w:t>
      </w:r>
      <w:r w:rsidR="009454D8" w:rsidRPr="00A076B6">
        <w:t xml:space="preserve"> </w:t>
      </w:r>
      <w:r w:rsidRPr="00A076B6">
        <w:t>физические</w:t>
      </w:r>
      <w:r w:rsidR="009454D8" w:rsidRPr="00A076B6">
        <w:t xml:space="preserve"> </w:t>
      </w:r>
      <w:r w:rsidRPr="00A076B6">
        <w:t>упражнения</w:t>
      </w:r>
      <w:r w:rsidR="009454D8" w:rsidRPr="00A076B6">
        <w:t xml:space="preserve"> </w:t>
      </w:r>
      <w:r w:rsidRPr="00A076B6">
        <w:t>по</w:t>
      </w:r>
      <w:r w:rsidR="009454D8" w:rsidRPr="00A076B6">
        <w:t xml:space="preserve"> </w:t>
      </w:r>
      <w:r w:rsidRPr="00A076B6">
        <w:t>их</w:t>
      </w:r>
      <w:r w:rsidR="009454D8" w:rsidRPr="00A076B6">
        <w:t xml:space="preserve"> </w:t>
      </w:r>
      <w:r w:rsidRPr="00A076B6">
        <w:t>целевому</w:t>
      </w:r>
      <w:r w:rsidR="009454D8" w:rsidRPr="00A076B6">
        <w:t xml:space="preserve"> </w:t>
      </w:r>
      <w:r w:rsidRPr="00A076B6">
        <w:t>предназначению:</w:t>
      </w:r>
    </w:p>
    <w:p w14:paraId="2C2F241B" w14:textId="77777777" w:rsidR="00A31B80" w:rsidRPr="00A076B6" w:rsidRDefault="00A31B80" w:rsidP="00453D1A">
      <w:r w:rsidRPr="00A076B6">
        <w:t>–</w:t>
      </w:r>
      <w:r w:rsidRPr="00A076B6">
        <w:tab/>
        <w:t>на</w:t>
      </w:r>
      <w:r w:rsidR="009454D8" w:rsidRPr="00A076B6">
        <w:t xml:space="preserve"> </w:t>
      </w:r>
      <w:r w:rsidRPr="00A076B6">
        <w:t>профилактику</w:t>
      </w:r>
      <w:r w:rsidR="009454D8" w:rsidRPr="00A076B6">
        <w:t xml:space="preserve"> </w:t>
      </w:r>
      <w:r w:rsidRPr="00A076B6">
        <w:t>нарушения</w:t>
      </w:r>
      <w:r w:rsidR="009454D8" w:rsidRPr="00A076B6">
        <w:t xml:space="preserve"> </w:t>
      </w:r>
      <w:r w:rsidRPr="00A076B6">
        <w:t>осанки,</w:t>
      </w:r>
      <w:r w:rsidR="009454D8" w:rsidRPr="00A076B6">
        <w:t xml:space="preserve"> </w:t>
      </w:r>
      <w:r w:rsidRPr="00A076B6">
        <w:t>развитие</w:t>
      </w:r>
      <w:r w:rsidR="009454D8" w:rsidRPr="00A076B6">
        <w:t xml:space="preserve"> </w:t>
      </w:r>
      <w:r w:rsidRPr="00A076B6">
        <w:t>силы,</w:t>
      </w:r>
      <w:r w:rsidR="009454D8" w:rsidRPr="00A076B6">
        <w:t xml:space="preserve"> </w:t>
      </w:r>
      <w:r w:rsidRPr="00A076B6">
        <w:t>быстроты</w:t>
      </w:r>
      <w:r w:rsidR="009454D8" w:rsidRPr="00A076B6">
        <w:t xml:space="preserve"> </w:t>
      </w:r>
      <w:r w:rsidRPr="00A076B6">
        <w:t>и</w:t>
      </w:r>
      <w:r w:rsidR="009454D8" w:rsidRPr="00A076B6">
        <w:t xml:space="preserve"> </w:t>
      </w:r>
      <w:r w:rsidRPr="00A076B6">
        <w:t>выносливости;</w:t>
      </w:r>
      <w:r w:rsidR="009454D8" w:rsidRPr="00A076B6">
        <w:t xml:space="preserve"> </w:t>
      </w:r>
    </w:p>
    <w:p w14:paraId="2788EF02" w14:textId="77777777" w:rsidR="00A31B80" w:rsidRPr="00A076B6" w:rsidRDefault="00A31B80" w:rsidP="00453D1A">
      <w:r w:rsidRPr="00A076B6">
        <w:t>–</w:t>
      </w:r>
      <w:r w:rsidRPr="00A076B6">
        <w:tab/>
        <w:t>коммуникативные</w:t>
      </w:r>
      <w:r w:rsidR="009454D8" w:rsidRPr="00A076B6">
        <w:t xml:space="preserve"> </w:t>
      </w:r>
      <w:r w:rsidRPr="00A076B6">
        <w:t>УУД:</w:t>
      </w:r>
      <w:r w:rsidR="009454D8" w:rsidRPr="00A076B6">
        <w:t xml:space="preserve"> </w:t>
      </w:r>
    </w:p>
    <w:p w14:paraId="4B45F957" w14:textId="77777777" w:rsidR="00A31B80" w:rsidRPr="00A076B6" w:rsidRDefault="00A31B80" w:rsidP="00453D1A">
      <w:r w:rsidRPr="00A076B6">
        <w:t>–</w:t>
      </w:r>
      <w:r w:rsidRPr="00A076B6">
        <w:tab/>
        <w:t>взаимодействовать</w:t>
      </w:r>
      <w:r w:rsidR="009454D8" w:rsidRPr="00A076B6">
        <w:t xml:space="preserve"> </w:t>
      </w:r>
      <w:r w:rsidRPr="00A076B6">
        <w:t>с</w:t>
      </w:r>
      <w:r w:rsidR="009454D8" w:rsidRPr="00A076B6">
        <w:t xml:space="preserve"> </w:t>
      </w:r>
      <w:r w:rsidRPr="00A076B6">
        <w:t>учителем</w:t>
      </w:r>
      <w:r w:rsidR="009454D8" w:rsidRPr="00A076B6">
        <w:t xml:space="preserve"> </w:t>
      </w:r>
      <w:r w:rsidRPr="00A076B6">
        <w:t>и</w:t>
      </w:r>
      <w:r w:rsidR="009454D8" w:rsidRPr="00A076B6">
        <w:t xml:space="preserve"> </w:t>
      </w:r>
      <w:r w:rsidRPr="00A076B6">
        <w:t>учащимися,</w:t>
      </w:r>
      <w:r w:rsidR="009454D8" w:rsidRPr="00A076B6">
        <w:t xml:space="preserve"> </w:t>
      </w:r>
      <w:r w:rsidRPr="00A076B6">
        <w:t>воспроизводить</w:t>
      </w:r>
      <w:r w:rsidR="009454D8" w:rsidRPr="00A076B6">
        <w:t xml:space="preserve"> </w:t>
      </w:r>
      <w:r w:rsidRPr="00A076B6">
        <w:t>ранее</w:t>
      </w:r>
      <w:r w:rsidR="009454D8" w:rsidRPr="00A076B6">
        <w:t xml:space="preserve"> </w:t>
      </w:r>
      <w:r w:rsidRPr="00A076B6">
        <w:t>изученный</w:t>
      </w:r>
      <w:r w:rsidR="009454D8" w:rsidRPr="00A076B6">
        <w:t xml:space="preserve"> </w:t>
      </w:r>
      <w:r w:rsidRPr="00A076B6">
        <w:t>материал</w:t>
      </w:r>
      <w:r w:rsidR="009454D8" w:rsidRPr="00A076B6">
        <w:t xml:space="preserve"> </w:t>
      </w:r>
      <w:r w:rsidRPr="00A076B6">
        <w:t>и</w:t>
      </w:r>
      <w:r w:rsidR="009454D8" w:rsidRPr="00A076B6">
        <w:t xml:space="preserve"> </w:t>
      </w:r>
      <w:r w:rsidRPr="00A076B6">
        <w:t>отвечать</w:t>
      </w:r>
      <w:r w:rsidR="009454D8" w:rsidRPr="00A076B6">
        <w:t xml:space="preserve"> </w:t>
      </w:r>
      <w:r w:rsidRPr="00A076B6">
        <w:t>на</w:t>
      </w:r>
      <w:r w:rsidR="009454D8" w:rsidRPr="00A076B6">
        <w:t xml:space="preserve"> </w:t>
      </w:r>
      <w:r w:rsidRPr="00A076B6">
        <w:t>вопросы</w:t>
      </w:r>
      <w:r w:rsidR="009454D8" w:rsidRPr="00A076B6">
        <w:t xml:space="preserve"> </w:t>
      </w:r>
      <w:r w:rsidRPr="00A076B6">
        <w:t>в</w:t>
      </w:r>
      <w:r w:rsidR="009454D8" w:rsidRPr="00A076B6">
        <w:t xml:space="preserve"> </w:t>
      </w:r>
      <w:r w:rsidRPr="00A076B6">
        <w:t>процессе</w:t>
      </w:r>
      <w:r w:rsidR="009454D8" w:rsidRPr="00A076B6">
        <w:t xml:space="preserve"> </w:t>
      </w:r>
      <w:r w:rsidRPr="00A076B6">
        <w:t>учебного</w:t>
      </w:r>
      <w:r w:rsidR="009454D8" w:rsidRPr="00A076B6">
        <w:t xml:space="preserve"> </w:t>
      </w:r>
      <w:r w:rsidRPr="00A076B6">
        <w:t>диалога;</w:t>
      </w:r>
    </w:p>
    <w:p w14:paraId="567B61BC" w14:textId="77777777" w:rsidR="00A31B80" w:rsidRPr="00A076B6" w:rsidRDefault="00A31B80" w:rsidP="00453D1A">
      <w:r w:rsidRPr="00A076B6">
        <w:t>–</w:t>
      </w:r>
      <w:r w:rsidRPr="00A076B6">
        <w:tab/>
        <w:t>использовать</w:t>
      </w:r>
      <w:r w:rsidR="009454D8" w:rsidRPr="00A076B6">
        <w:t xml:space="preserve"> </w:t>
      </w:r>
      <w:r w:rsidRPr="00A076B6">
        <w:t>специальные</w:t>
      </w:r>
      <w:r w:rsidR="009454D8" w:rsidRPr="00A076B6">
        <w:t xml:space="preserve"> </w:t>
      </w:r>
      <w:r w:rsidRPr="00A076B6">
        <w:t>термины</w:t>
      </w:r>
      <w:r w:rsidR="009454D8" w:rsidRPr="00A076B6">
        <w:t xml:space="preserve"> </w:t>
      </w:r>
      <w:r w:rsidRPr="00A076B6">
        <w:t>и</w:t>
      </w:r>
      <w:r w:rsidR="009454D8" w:rsidRPr="00A076B6">
        <w:t xml:space="preserve"> </w:t>
      </w:r>
      <w:r w:rsidRPr="00A076B6">
        <w:t>понятия</w:t>
      </w:r>
      <w:r w:rsidR="009454D8" w:rsidRPr="00A076B6">
        <w:t xml:space="preserve"> </w:t>
      </w:r>
      <w:r w:rsidRPr="00A076B6">
        <w:t>в</w:t>
      </w:r>
      <w:r w:rsidR="009454D8" w:rsidRPr="00A076B6">
        <w:t xml:space="preserve"> </w:t>
      </w:r>
      <w:r w:rsidRPr="00A076B6">
        <w:t>общении</w:t>
      </w:r>
      <w:r w:rsidR="009454D8" w:rsidRPr="00A076B6">
        <w:t xml:space="preserve"> </w:t>
      </w:r>
      <w:r w:rsidRPr="00A076B6">
        <w:t>с</w:t>
      </w:r>
      <w:r w:rsidR="009454D8" w:rsidRPr="00A076B6">
        <w:t xml:space="preserve"> </w:t>
      </w:r>
      <w:r w:rsidRPr="00A076B6">
        <w:t>учителем</w:t>
      </w:r>
      <w:r w:rsidR="009454D8" w:rsidRPr="00A076B6">
        <w:t xml:space="preserve"> </w:t>
      </w:r>
      <w:r w:rsidRPr="00A076B6">
        <w:t>и</w:t>
      </w:r>
      <w:r w:rsidR="009454D8" w:rsidRPr="00A076B6">
        <w:t xml:space="preserve"> </w:t>
      </w:r>
      <w:r w:rsidRPr="00A076B6">
        <w:t>учащимися,</w:t>
      </w:r>
      <w:r w:rsidR="009454D8" w:rsidRPr="00A076B6">
        <w:t xml:space="preserve"> </w:t>
      </w:r>
      <w:r w:rsidRPr="00A076B6">
        <w:t>применять</w:t>
      </w:r>
      <w:r w:rsidR="009454D8" w:rsidRPr="00A076B6">
        <w:t xml:space="preserve"> </w:t>
      </w:r>
      <w:r w:rsidRPr="00A076B6">
        <w:t>термины</w:t>
      </w:r>
      <w:r w:rsidR="009454D8" w:rsidRPr="00A076B6">
        <w:t xml:space="preserve"> </w:t>
      </w:r>
      <w:r w:rsidRPr="00A076B6">
        <w:t>при</w:t>
      </w:r>
      <w:r w:rsidR="009454D8" w:rsidRPr="00A076B6">
        <w:t xml:space="preserve"> </w:t>
      </w:r>
      <w:r w:rsidRPr="00A076B6">
        <w:t>обучении</w:t>
      </w:r>
      <w:r w:rsidR="009454D8" w:rsidRPr="00A076B6">
        <w:t xml:space="preserve"> </w:t>
      </w:r>
      <w:r w:rsidRPr="00A076B6">
        <w:t>новым</w:t>
      </w:r>
      <w:r w:rsidR="009454D8" w:rsidRPr="00A076B6">
        <w:t xml:space="preserve"> </w:t>
      </w:r>
      <w:r w:rsidRPr="00A076B6">
        <w:t>физическим</w:t>
      </w:r>
      <w:r w:rsidR="009454D8" w:rsidRPr="00A076B6">
        <w:t xml:space="preserve"> </w:t>
      </w:r>
      <w:r w:rsidRPr="00A076B6">
        <w:t>упражнениям,</w:t>
      </w:r>
      <w:r w:rsidR="009454D8" w:rsidRPr="00A076B6">
        <w:t xml:space="preserve"> </w:t>
      </w:r>
      <w:r w:rsidRPr="00A076B6">
        <w:t>развитии</w:t>
      </w:r>
      <w:r w:rsidR="009454D8" w:rsidRPr="00A076B6">
        <w:t xml:space="preserve"> </w:t>
      </w:r>
      <w:r w:rsidRPr="00A076B6">
        <w:t>физических</w:t>
      </w:r>
      <w:r w:rsidR="009454D8" w:rsidRPr="00A076B6">
        <w:t xml:space="preserve"> </w:t>
      </w:r>
      <w:r w:rsidRPr="00A076B6">
        <w:t>качеств;</w:t>
      </w:r>
    </w:p>
    <w:p w14:paraId="56614F0C" w14:textId="77777777" w:rsidR="00A31B80" w:rsidRPr="00A076B6" w:rsidRDefault="00A31B80" w:rsidP="00453D1A">
      <w:r w:rsidRPr="00A076B6">
        <w:t>–</w:t>
      </w:r>
      <w:r w:rsidRPr="00A076B6">
        <w:tab/>
        <w:t>оказывать</w:t>
      </w:r>
      <w:r w:rsidR="009454D8" w:rsidRPr="00A076B6">
        <w:t xml:space="preserve"> </w:t>
      </w:r>
      <w:r w:rsidRPr="00A076B6">
        <w:t>посильную</w:t>
      </w:r>
      <w:r w:rsidR="009454D8" w:rsidRPr="00A076B6">
        <w:t xml:space="preserve"> </w:t>
      </w:r>
      <w:r w:rsidRPr="00A076B6">
        <w:t>первую</w:t>
      </w:r>
      <w:r w:rsidR="009454D8" w:rsidRPr="00A076B6">
        <w:t xml:space="preserve"> </w:t>
      </w:r>
      <w:r w:rsidRPr="00A076B6">
        <w:t>помощь</w:t>
      </w:r>
      <w:r w:rsidR="009454D8" w:rsidRPr="00A076B6">
        <w:t xml:space="preserve"> </w:t>
      </w:r>
      <w:r w:rsidRPr="00A076B6">
        <w:t>во</w:t>
      </w:r>
      <w:r w:rsidR="009454D8" w:rsidRPr="00A076B6">
        <w:t xml:space="preserve"> </w:t>
      </w:r>
      <w:r w:rsidRPr="00A076B6">
        <w:t>время</w:t>
      </w:r>
      <w:r w:rsidR="009454D8" w:rsidRPr="00A076B6">
        <w:t xml:space="preserve"> </w:t>
      </w:r>
      <w:r w:rsidRPr="00A076B6">
        <w:t>занятий</w:t>
      </w:r>
      <w:r w:rsidR="009454D8" w:rsidRPr="00A076B6">
        <w:t xml:space="preserve"> </w:t>
      </w:r>
      <w:r w:rsidRPr="00A076B6">
        <w:t>физической</w:t>
      </w:r>
      <w:r w:rsidR="009454D8" w:rsidRPr="00A076B6">
        <w:t xml:space="preserve"> </w:t>
      </w:r>
      <w:r w:rsidRPr="00A076B6">
        <w:t>культурой;</w:t>
      </w:r>
      <w:r w:rsidR="009454D8" w:rsidRPr="00A076B6">
        <w:t xml:space="preserve"> </w:t>
      </w:r>
    </w:p>
    <w:p w14:paraId="6E2272D2" w14:textId="77777777" w:rsidR="00A31B80" w:rsidRPr="00A076B6" w:rsidRDefault="00A31B80" w:rsidP="00453D1A">
      <w:pPr>
        <w:rPr>
          <w:b/>
        </w:rPr>
      </w:pPr>
      <w:r w:rsidRPr="00A076B6">
        <w:rPr>
          <w:b/>
        </w:rPr>
        <w:t>регулятивные</w:t>
      </w:r>
      <w:r w:rsidR="009454D8" w:rsidRPr="00A076B6">
        <w:rPr>
          <w:b/>
        </w:rPr>
        <w:t xml:space="preserve"> </w:t>
      </w:r>
      <w:r w:rsidRPr="00A076B6">
        <w:rPr>
          <w:b/>
        </w:rPr>
        <w:t>УУД:</w:t>
      </w:r>
    </w:p>
    <w:p w14:paraId="3A9BDEF8" w14:textId="77777777" w:rsidR="00A31B80" w:rsidRPr="00A076B6" w:rsidRDefault="00A31B80" w:rsidP="00453D1A">
      <w:r w:rsidRPr="00A076B6">
        <w:t>–</w:t>
      </w:r>
      <w:r w:rsidRPr="00A076B6">
        <w:tab/>
        <w:t>выполнять</w:t>
      </w:r>
      <w:r w:rsidR="009454D8" w:rsidRPr="00A076B6">
        <w:t xml:space="preserve"> </w:t>
      </w:r>
      <w:r w:rsidRPr="00A076B6">
        <w:t>указания</w:t>
      </w:r>
      <w:r w:rsidR="009454D8" w:rsidRPr="00A076B6">
        <w:t xml:space="preserve"> </w:t>
      </w:r>
      <w:r w:rsidRPr="00A076B6">
        <w:t>учителя,</w:t>
      </w:r>
      <w:r w:rsidR="009454D8" w:rsidRPr="00A076B6">
        <w:t xml:space="preserve"> </w:t>
      </w:r>
      <w:r w:rsidRPr="00A076B6">
        <w:t>проявлять</w:t>
      </w:r>
      <w:r w:rsidR="009454D8" w:rsidRPr="00A076B6">
        <w:t xml:space="preserve"> </w:t>
      </w:r>
      <w:r w:rsidRPr="00A076B6">
        <w:t>активность</w:t>
      </w:r>
      <w:r w:rsidR="009454D8" w:rsidRPr="00A076B6">
        <w:t xml:space="preserve"> </w:t>
      </w:r>
      <w:r w:rsidRPr="00A076B6">
        <w:t>и</w:t>
      </w:r>
      <w:r w:rsidR="009454D8" w:rsidRPr="00A076B6">
        <w:t xml:space="preserve"> </w:t>
      </w:r>
      <w:r w:rsidRPr="00A076B6">
        <w:t>самостоятельность</w:t>
      </w:r>
      <w:r w:rsidR="009454D8" w:rsidRPr="00A076B6">
        <w:t xml:space="preserve"> </w:t>
      </w:r>
      <w:r w:rsidRPr="00A076B6">
        <w:t>при</w:t>
      </w:r>
      <w:r w:rsidR="009454D8" w:rsidRPr="00A076B6">
        <w:t xml:space="preserve"> </w:t>
      </w:r>
      <w:r w:rsidRPr="00A076B6">
        <w:t>выполнении</w:t>
      </w:r>
      <w:r w:rsidR="009454D8" w:rsidRPr="00A076B6">
        <w:t xml:space="preserve"> </w:t>
      </w:r>
      <w:r w:rsidRPr="00A076B6">
        <w:t>учебных</w:t>
      </w:r>
      <w:r w:rsidR="009454D8" w:rsidRPr="00A076B6">
        <w:t xml:space="preserve"> </w:t>
      </w:r>
      <w:r w:rsidRPr="00A076B6">
        <w:t>заданий;</w:t>
      </w:r>
      <w:r w:rsidR="009454D8" w:rsidRPr="00A076B6">
        <w:t xml:space="preserve"> </w:t>
      </w:r>
    </w:p>
    <w:p w14:paraId="08C5B387" w14:textId="77777777" w:rsidR="00A31B80" w:rsidRPr="00A076B6" w:rsidRDefault="00A31B80" w:rsidP="00453D1A">
      <w:r w:rsidRPr="00A076B6">
        <w:t>–</w:t>
      </w:r>
      <w:r w:rsidRPr="00A076B6">
        <w:tab/>
        <w:t>самостоятельно</w:t>
      </w:r>
      <w:r w:rsidR="009454D8" w:rsidRPr="00A076B6">
        <w:t xml:space="preserve"> </w:t>
      </w:r>
      <w:r w:rsidRPr="00A076B6">
        <w:t>проводить</w:t>
      </w:r>
      <w:r w:rsidR="009454D8" w:rsidRPr="00A076B6">
        <w:t xml:space="preserve"> </w:t>
      </w:r>
      <w:r w:rsidRPr="00A076B6">
        <w:t>занятия</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изученного</w:t>
      </w:r>
      <w:r w:rsidR="009454D8" w:rsidRPr="00A076B6">
        <w:t xml:space="preserve"> </w:t>
      </w:r>
      <w:r w:rsidRPr="00A076B6">
        <w:t>материала</w:t>
      </w:r>
      <w:r w:rsidR="009454D8" w:rsidRPr="00A076B6">
        <w:t xml:space="preserve"> </w:t>
      </w:r>
      <w:r w:rsidRPr="00A076B6">
        <w:t>и</w:t>
      </w:r>
      <w:r w:rsidR="009454D8" w:rsidRPr="00A076B6">
        <w:t xml:space="preserve"> </w:t>
      </w:r>
      <w:r w:rsidRPr="00A076B6">
        <w:t>с</w:t>
      </w:r>
      <w:r w:rsidR="009454D8" w:rsidRPr="00A076B6">
        <w:t xml:space="preserve"> </w:t>
      </w:r>
      <w:r w:rsidRPr="00A076B6">
        <w:t>учётом</w:t>
      </w:r>
      <w:r w:rsidR="009454D8" w:rsidRPr="00A076B6">
        <w:t xml:space="preserve"> </w:t>
      </w:r>
      <w:r w:rsidRPr="00A076B6">
        <w:t>собственных</w:t>
      </w:r>
      <w:r w:rsidR="009454D8" w:rsidRPr="00A076B6">
        <w:t xml:space="preserve"> </w:t>
      </w:r>
      <w:r w:rsidRPr="00A076B6">
        <w:t>интересов;</w:t>
      </w:r>
      <w:r w:rsidR="009454D8" w:rsidRPr="00A076B6">
        <w:t xml:space="preserve"> </w:t>
      </w:r>
    </w:p>
    <w:p w14:paraId="2384F6F2" w14:textId="77777777" w:rsidR="00A31B80" w:rsidRPr="00A076B6" w:rsidRDefault="00A31B80" w:rsidP="00453D1A">
      <w:r w:rsidRPr="00A076B6">
        <w:t>–</w:t>
      </w:r>
      <w:r w:rsidRPr="00A076B6">
        <w:tab/>
        <w:t>оценивать</w:t>
      </w:r>
      <w:r w:rsidR="009454D8" w:rsidRPr="00A076B6">
        <w:t xml:space="preserve"> </w:t>
      </w:r>
      <w:r w:rsidRPr="00A076B6">
        <w:t>свои</w:t>
      </w:r>
      <w:r w:rsidR="009454D8" w:rsidRPr="00A076B6">
        <w:t xml:space="preserve"> </w:t>
      </w:r>
      <w:r w:rsidRPr="00A076B6">
        <w:t>успехи</w:t>
      </w:r>
      <w:r w:rsidR="009454D8" w:rsidRPr="00A076B6">
        <w:t xml:space="preserve"> </w:t>
      </w:r>
      <w:r w:rsidRPr="00A076B6">
        <w:t>в</w:t>
      </w:r>
      <w:r w:rsidR="009454D8" w:rsidRPr="00A076B6">
        <w:t xml:space="preserve"> </w:t>
      </w:r>
      <w:r w:rsidRPr="00A076B6">
        <w:t>занятиях</w:t>
      </w:r>
      <w:r w:rsidR="009454D8" w:rsidRPr="00A076B6">
        <w:t xml:space="preserve"> </w:t>
      </w:r>
      <w:r w:rsidRPr="00A076B6">
        <w:t>физической</w:t>
      </w:r>
      <w:r w:rsidR="009454D8" w:rsidRPr="00A076B6">
        <w:t xml:space="preserve"> </w:t>
      </w:r>
      <w:r w:rsidRPr="00A076B6">
        <w:t>культурой,</w:t>
      </w:r>
      <w:r w:rsidR="009454D8" w:rsidRPr="00A076B6">
        <w:t xml:space="preserve"> </w:t>
      </w:r>
      <w:r w:rsidRPr="00A076B6">
        <w:t>проявлять</w:t>
      </w:r>
      <w:r w:rsidR="009454D8" w:rsidRPr="00A076B6">
        <w:t xml:space="preserve"> </w:t>
      </w:r>
      <w:r w:rsidRPr="00A076B6">
        <w:t>стремление</w:t>
      </w:r>
      <w:r w:rsidR="009454D8" w:rsidRPr="00A076B6">
        <w:t xml:space="preserve"> </w:t>
      </w:r>
      <w:r w:rsidRPr="00A076B6">
        <w:t>к</w:t>
      </w:r>
      <w:r w:rsidR="009454D8" w:rsidRPr="00A076B6">
        <w:t xml:space="preserve"> </w:t>
      </w:r>
      <w:r w:rsidRPr="00A076B6">
        <w:t>развитию</w:t>
      </w:r>
      <w:r w:rsidR="009454D8" w:rsidRPr="00A076B6">
        <w:t xml:space="preserve"> </w:t>
      </w:r>
      <w:r w:rsidRPr="00A076B6">
        <w:t>физических</w:t>
      </w:r>
      <w:r w:rsidR="009454D8" w:rsidRPr="00A076B6">
        <w:t xml:space="preserve"> </w:t>
      </w:r>
      <w:r w:rsidRPr="00A076B6">
        <w:t>качеств,</w:t>
      </w:r>
      <w:r w:rsidR="009454D8" w:rsidRPr="00A076B6">
        <w:t xml:space="preserve"> </w:t>
      </w:r>
      <w:r w:rsidRPr="00A076B6">
        <w:t>выполнению</w:t>
      </w:r>
      <w:r w:rsidR="009454D8" w:rsidRPr="00A076B6">
        <w:t xml:space="preserve"> </w:t>
      </w:r>
      <w:r w:rsidRPr="00A076B6">
        <w:t>нормативных</w:t>
      </w:r>
      <w:r w:rsidR="009454D8" w:rsidRPr="00A076B6">
        <w:t xml:space="preserve"> </w:t>
      </w:r>
      <w:r w:rsidRPr="00A076B6">
        <w:t>требований</w:t>
      </w:r>
      <w:r w:rsidR="009454D8" w:rsidRPr="00A076B6">
        <w:t xml:space="preserve"> </w:t>
      </w:r>
      <w:r w:rsidRPr="00A076B6">
        <w:t>комплекса</w:t>
      </w:r>
      <w:r w:rsidR="009454D8" w:rsidRPr="00A076B6">
        <w:t xml:space="preserve"> </w:t>
      </w:r>
      <w:r w:rsidRPr="00A076B6">
        <w:t>ГТО.</w:t>
      </w:r>
      <w:r w:rsidR="009454D8" w:rsidRPr="00A076B6">
        <w:t xml:space="preserve"> </w:t>
      </w:r>
    </w:p>
    <w:p w14:paraId="3F025E88" w14:textId="77777777" w:rsidR="00A31B80" w:rsidRPr="00A076B6" w:rsidRDefault="00AC39E3" w:rsidP="00453D1A">
      <w:pPr>
        <w:rPr>
          <w:b/>
        </w:rPr>
      </w:pPr>
      <w:r w:rsidRPr="00A076B6">
        <w:rPr>
          <w:b/>
        </w:rPr>
        <w:t>Курсы</w:t>
      </w:r>
      <w:r w:rsidR="009454D8" w:rsidRPr="00A076B6">
        <w:rPr>
          <w:b/>
        </w:rPr>
        <w:t xml:space="preserve"> </w:t>
      </w:r>
      <w:r w:rsidRPr="00A076B6">
        <w:rPr>
          <w:b/>
        </w:rPr>
        <w:t>внеурочной</w:t>
      </w:r>
      <w:r w:rsidR="009454D8" w:rsidRPr="00A076B6">
        <w:rPr>
          <w:b/>
        </w:rPr>
        <w:t xml:space="preserve"> </w:t>
      </w:r>
      <w:r w:rsidRPr="00A076B6">
        <w:rPr>
          <w:b/>
        </w:rPr>
        <w:t>деятельности</w:t>
      </w:r>
    </w:p>
    <w:p w14:paraId="58F15F39" w14:textId="77777777" w:rsidR="00A31B80" w:rsidRPr="00A076B6" w:rsidRDefault="00A31B80" w:rsidP="00453D1A">
      <w:r w:rsidRPr="00A076B6">
        <w:t>Рабочие</w:t>
      </w:r>
      <w:r w:rsidR="009454D8" w:rsidRPr="00A076B6">
        <w:t xml:space="preserve"> </w:t>
      </w:r>
      <w:r w:rsidRPr="00A076B6">
        <w:t>программы</w:t>
      </w:r>
      <w:r w:rsidR="009454D8" w:rsidRPr="00A076B6">
        <w:t xml:space="preserve"> </w:t>
      </w:r>
      <w:r w:rsidRPr="00A076B6">
        <w:t>курсов</w:t>
      </w:r>
      <w:r w:rsidR="009454D8" w:rsidRPr="00A076B6">
        <w:t xml:space="preserve"> </w:t>
      </w:r>
      <w:r w:rsidRPr="00A076B6">
        <w:t>внеурочной</w:t>
      </w:r>
      <w:r w:rsidR="009454D8" w:rsidRPr="00A076B6">
        <w:t xml:space="preserve"> </w:t>
      </w:r>
      <w:r w:rsidRPr="00A076B6">
        <w:t>деятельности</w:t>
      </w:r>
      <w:r w:rsidR="009454D8" w:rsidRPr="00A076B6">
        <w:t xml:space="preserve"> </w:t>
      </w:r>
      <w:r w:rsidRPr="00A076B6">
        <w:t>должны</w:t>
      </w:r>
      <w:r w:rsidR="009454D8" w:rsidRPr="00A076B6">
        <w:t xml:space="preserve"> </w:t>
      </w:r>
      <w:r w:rsidRPr="00A076B6">
        <w:t>содержать</w:t>
      </w:r>
      <w:r w:rsidR="009454D8" w:rsidRPr="00A076B6">
        <w:t xml:space="preserve"> </w:t>
      </w:r>
      <w:r w:rsidRPr="00A076B6">
        <w:t>конкретизированные</w:t>
      </w:r>
      <w:r w:rsidR="009454D8" w:rsidRPr="00A076B6">
        <w:t xml:space="preserve"> </w:t>
      </w:r>
      <w:r w:rsidRPr="00A076B6">
        <w:t>требования</w:t>
      </w:r>
      <w:r w:rsidR="009454D8" w:rsidRPr="00A076B6">
        <w:t xml:space="preserve"> </w:t>
      </w:r>
      <w:r w:rsidRPr="00A076B6">
        <w:t>к</w:t>
      </w:r>
      <w:r w:rsidR="009454D8" w:rsidRPr="00A076B6">
        <w:t xml:space="preserve"> </w:t>
      </w:r>
      <w:r w:rsidRPr="00A076B6">
        <w:t>формированию</w:t>
      </w:r>
      <w:r w:rsidR="009454D8" w:rsidRPr="00A076B6">
        <w:t xml:space="preserve"> </w:t>
      </w:r>
      <w:r w:rsidRPr="00A076B6">
        <w:t>УУД</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общих</w:t>
      </w:r>
      <w:r w:rsidR="009454D8" w:rsidRPr="00A076B6">
        <w:t xml:space="preserve"> </w:t>
      </w:r>
      <w:r w:rsidRPr="00A076B6">
        <w:t>требований,</w:t>
      </w:r>
      <w:r w:rsidR="009454D8" w:rsidRPr="00A076B6">
        <w:t xml:space="preserve"> </w:t>
      </w:r>
      <w:r w:rsidRPr="00A076B6">
        <w:t>отраженных</w:t>
      </w:r>
      <w:r w:rsidR="009454D8" w:rsidRPr="00A076B6">
        <w:t xml:space="preserve"> </w:t>
      </w:r>
      <w:r w:rsidRPr="00A076B6">
        <w:t>в</w:t>
      </w:r>
      <w:r w:rsidR="009454D8" w:rsidRPr="00A076B6">
        <w:t xml:space="preserve"> </w:t>
      </w:r>
      <w:r w:rsidRPr="00A076B6">
        <w:t>стандартах.</w:t>
      </w:r>
      <w:r w:rsidR="009454D8" w:rsidRPr="00A076B6">
        <w:t xml:space="preserve"> </w:t>
      </w:r>
    </w:p>
    <w:p w14:paraId="3EDEE30D" w14:textId="77777777" w:rsidR="00A31B80" w:rsidRPr="00A076B6" w:rsidRDefault="00A31B80" w:rsidP="00453D1A">
      <w:r w:rsidRPr="00A076B6">
        <w:t>Овладение</w:t>
      </w:r>
      <w:r w:rsidR="009454D8" w:rsidRPr="00A076B6">
        <w:t xml:space="preserve"> </w:t>
      </w:r>
      <w:r w:rsidRPr="00A076B6">
        <w:rPr>
          <w:i/>
        </w:rPr>
        <w:t>универсальными</w:t>
      </w:r>
      <w:r w:rsidR="009454D8" w:rsidRPr="00A076B6">
        <w:rPr>
          <w:i/>
        </w:rPr>
        <w:t xml:space="preserve"> </w:t>
      </w:r>
      <w:r w:rsidRPr="00A076B6">
        <w:rPr>
          <w:i/>
        </w:rPr>
        <w:t>учебными</w:t>
      </w:r>
      <w:r w:rsidR="009454D8" w:rsidRPr="00A076B6">
        <w:rPr>
          <w:i/>
        </w:rPr>
        <w:t xml:space="preserve"> </w:t>
      </w:r>
      <w:r w:rsidRPr="00A076B6">
        <w:rPr>
          <w:i/>
        </w:rPr>
        <w:t>познавательными</w:t>
      </w:r>
      <w:r w:rsidR="009454D8" w:rsidRPr="00A076B6">
        <w:rPr>
          <w:i/>
        </w:rPr>
        <w:t xml:space="preserve"> </w:t>
      </w:r>
      <w:r w:rsidRPr="00A076B6">
        <w:rPr>
          <w:i/>
        </w:rPr>
        <w:t>действиями:</w:t>
      </w:r>
    </w:p>
    <w:p w14:paraId="07B93F4B" w14:textId="77777777" w:rsidR="00A31B80" w:rsidRPr="00A076B6" w:rsidRDefault="00A31B80" w:rsidP="006F51BF">
      <w:pPr>
        <w:pStyle w:val="a4"/>
        <w:numPr>
          <w:ilvl w:val="0"/>
          <w:numId w:val="20"/>
        </w:numPr>
      </w:pPr>
      <w:r w:rsidRPr="00A076B6">
        <w:rPr>
          <w:i/>
        </w:rPr>
        <w:t>базовые</w:t>
      </w:r>
      <w:r w:rsidR="009454D8" w:rsidRPr="00A076B6">
        <w:rPr>
          <w:i/>
        </w:rPr>
        <w:t xml:space="preserve"> </w:t>
      </w:r>
      <w:r w:rsidRPr="00A076B6">
        <w:rPr>
          <w:i/>
        </w:rPr>
        <w:t>логические</w:t>
      </w:r>
      <w:r w:rsidR="009454D8" w:rsidRPr="00A076B6">
        <w:rPr>
          <w:i/>
        </w:rPr>
        <w:t xml:space="preserve"> </w:t>
      </w:r>
      <w:r w:rsidRPr="00A076B6">
        <w:rPr>
          <w:i/>
        </w:rPr>
        <w:t>действия</w:t>
      </w:r>
      <w:r w:rsidRPr="00A076B6">
        <w:t>:</w:t>
      </w:r>
    </w:p>
    <w:p w14:paraId="68BDE45B" w14:textId="77777777" w:rsidR="00A31B80" w:rsidRPr="00A076B6" w:rsidRDefault="00A31B80" w:rsidP="00453D1A">
      <w:r w:rsidRPr="00A076B6">
        <w:t>–</w:t>
      </w:r>
      <w:r w:rsidRPr="00A076B6">
        <w:tab/>
        <w:t>сравнивать</w:t>
      </w:r>
      <w:r w:rsidR="009454D8" w:rsidRPr="00A076B6">
        <w:t xml:space="preserve"> </w:t>
      </w:r>
      <w:r w:rsidRPr="00A076B6">
        <w:t>объекты,</w:t>
      </w:r>
      <w:r w:rsidR="009454D8" w:rsidRPr="00A076B6">
        <w:t xml:space="preserve"> </w:t>
      </w:r>
      <w:r w:rsidRPr="00A076B6">
        <w:t>устанавливать</w:t>
      </w:r>
      <w:r w:rsidR="009454D8" w:rsidRPr="00A076B6">
        <w:t xml:space="preserve"> </w:t>
      </w:r>
      <w:r w:rsidRPr="00A076B6">
        <w:t>основания</w:t>
      </w:r>
      <w:r w:rsidR="009454D8" w:rsidRPr="00A076B6">
        <w:t xml:space="preserve"> </w:t>
      </w:r>
      <w:r w:rsidRPr="00A076B6">
        <w:t>для</w:t>
      </w:r>
      <w:r w:rsidR="009454D8" w:rsidRPr="00A076B6">
        <w:t xml:space="preserve"> </w:t>
      </w:r>
      <w:r w:rsidRPr="00A076B6">
        <w:t>сравнения,</w:t>
      </w:r>
      <w:r w:rsidR="009454D8" w:rsidRPr="00A076B6">
        <w:t xml:space="preserve"> </w:t>
      </w:r>
      <w:r w:rsidRPr="00A076B6">
        <w:t>устанавливать</w:t>
      </w:r>
      <w:r w:rsidR="009454D8" w:rsidRPr="00A076B6">
        <w:t xml:space="preserve"> </w:t>
      </w:r>
      <w:r w:rsidRPr="00A076B6">
        <w:t>аналогии;</w:t>
      </w:r>
    </w:p>
    <w:p w14:paraId="57EE552B" w14:textId="77777777" w:rsidR="00A31B80" w:rsidRPr="00A076B6" w:rsidRDefault="00A31B80" w:rsidP="00453D1A">
      <w:r w:rsidRPr="00A076B6">
        <w:t>–</w:t>
      </w:r>
      <w:r w:rsidRPr="00A076B6">
        <w:tab/>
        <w:t>объединять</w:t>
      </w:r>
      <w:r w:rsidR="009454D8" w:rsidRPr="00A076B6">
        <w:t xml:space="preserve"> </w:t>
      </w:r>
      <w:r w:rsidRPr="00A076B6">
        <w:t>части</w:t>
      </w:r>
      <w:r w:rsidR="009454D8" w:rsidRPr="00A076B6">
        <w:t xml:space="preserve"> </w:t>
      </w:r>
      <w:r w:rsidRPr="00A076B6">
        <w:t>объекта</w:t>
      </w:r>
      <w:r w:rsidR="009454D8" w:rsidRPr="00A076B6">
        <w:t xml:space="preserve"> </w:t>
      </w:r>
      <w:r w:rsidRPr="00A076B6">
        <w:t>(объекты)</w:t>
      </w:r>
      <w:r w:rsidR="009454D8" w:rsidRPr="00A076B6">
        <w:t xml:space="preserve"> </w:t>
      </w:r>
      <w:r w:rsidRPr="00A076B6">
        <w:t>по</w:t>
      </w:r>
      <w:r w:rsidR="009454D8" w:rsidRPr="00A076B6">
        <w:t xml:space="preserve"> </w:t>
      </w:r>
      <w:r w:rsidRPr="00A076B6">
        <w:t>определенному</w:t>
      </w:r>
      <w:r w:rsidR="009454D8" w:rsidRPr="00A076B6">
        <w:t xml:space="preserve"> </w:t>
      </w:r>
      <w:r w:rsidRPr="00A076B6">
        <w:t>признаку;</w:t>
      </w:r>
    </w:p>
    <w:p w14:paraId="6D4631DA" w14:textId="77777777" w:rsidR="00A31B80" w:rsidRPr="00A076B6" w:rsidRDefault="00A31B80" w:rsidP="00453D1A">
      <w:r w:rsidRPr="00A076B6">
        <w:lastRenderedPageBreak/>
        <w:t>–</w:t>
      </w:r>
      <w:r w:rsidRPr="00A076B6">
        <w:tab/>
        <w:t>определять</w:t>
      </w:r>
      <w:r w:rsidR="009454D8" w:rsidRPr="00A076B6">
        <w:t xml:space="preserve"> </w:t>
      </w:r>
      <w:r w:rsidRPr="00A076B6">
        <w:t>существенный</w:t>
      </w:r>
      <w:r w:rsidR="009454D8" w:rsidRPr="00A076B6">
        <w:t xml:space="preserve"> </w:t>
      </w:r>
      <w:r w:rsidRPr="00A076B6">
        <w:t>признак</w:t>
      </w:r>
      <w:r w:rsidR="009454D8" w:rsidRPr="00A076B6">
        <w:t xml:space="preserve"> </w:t>
      </w:r>
      <w:r w:rsidRPr="00A076B6">
        <w:t>для</w:t>
      </w:r>
      <w:r w:rsidR="009454D8" w:rsidRPr="00A076B6">
        <w:t xml:space="preserve"> </w:t>
      </w:r>
      <w:r w:rsidR="007D15A1" w:rsidRPr="00A076B6">
        <w:t>класс</w:t>
      </w:r>
      <w:r w:rsidRPr="00A076B6">
        <w:t>ификации,</w:t>
      </w:r>
      <w:r w:rsidR="009454D8" w:rsidRPr="00A076B6">
        <w:t xml:space="preserve"> </w:t>
      </w:r>
      <w:r w:rsidR="007D15A1" w:rsidRPr="00A076B6">
        <w:t>класс</w:t>
      </w:r>
      <w:r w:rsidRPr="00A076B6">
        <w:t>ифицировать</w:t>
      </w:r>
      <w:r w:rsidR="009454D8" w:rsidRPr="00A076B6">
        <w:t xml:space="preserve"> </w:t>
      </w:r>
      <w:r w:rsidRPr="00A076B6">
        <w:t>предложенные</w:t>
      </w:r>
      <w:r w:rsidR="009454D8" w:rsidRPr="00A076B6">
        <w:t xml:space="preserve"> </w:t>
      </w:r>
      <w:r w:rsidRPr="00A076B6">
        <w:t>объекты;</w:t>
      </w:r>
    </w:p>
    <w:p w14:paraId="38F3733A" w14:textId="77777777" w:rsidR="00A31B80" w:rsidRPr="00A076B6" w:rsidRDefault="00A31B80" w:rsidP="00453D1A">
      <w:r w:rsidRPr="00A076B6">
        <w:t>–</w:t>
      </w:r>
      <w:r w:rsidRPr="00A076B6">
        <w:tab/>
        <w:t>находить</w:t>
      </w:r>
      <w:r w:rsidR="009454D8" w:rsidRPr="00A076B6">
        <w:t xml:space="preserve"> </w:t>
      </w:r>
      <w:r w:rsidRPr="00A076B6">
        <w:t>закономерности</w:t>
      </w:r>
      <w:r w:rsidR="009454D8" w:rsidRPr="00A076B6">
        <w:t xml:space="preserve"> </w:t>
      </w:r>
      <w:r w:rsidRPr="00A076B6">
        <w:t>и</w:t>
      </w:r>
      <w:r w:rsidR="009454D8" w:rsidRPr="00A076B6">
        <w:t xml:space="preserve"> </w:t>
      </w:r>
      <w:r w:rsidRPr="00A076B6">
        <w:t>противоречия</w:t>
      </w:r>
      <w:r w:rsidR="009454D8" w:rsidRPr="00A076B6">
        <w:t xml:space="preserve"> </w:t>
      </w:r>
      <w:r w:rsidRPr="00A076B6">
        <w:t>в</w:t>
      </w:r>
      <w:r w:rsidR="009454D8" w:rsidRPr="00A076B6">
        <w:t xml:space="preserve"> </w:t>
      </w:r>
      <w:r w:rsidRPr="00A076B6">
        <w:t>рассматриваемых</w:t>
      </w:r>
      <w:r w:rsidR="009454D8" w:rsidRPr="00A076B6">
        <w:t xml:space="preserve"> </w:t>
      </w:r>
      <w:r w:rsidRPr="00A076B6">
        <w:t>фактах,</w:t>
      </w:r>
      <w:r w:rsidR="009454D8" w:rsidRPr="00A076B6">
        <w:t xml:space="preserve"> </w:t>
      </w:r>
      <w:r w:rsidRPr="00A076B6">
        <w:t>данных</w:t>
      </w:r>
      <w:r w:rsidR="009454D8" w:rsidRPr="00A076B6">
        <w:t xml:space="preserve"> </w:t>
      </w:r>
      <w:r w:rsidRPr="00A076B6">
        <w:t>и</w:t>
      </w:r>
      <w:r w:rsidR="009454D8" w:rsidRPr="00A076B6">
        <w:t xml:space="preserve"> </w:t>
      </w:r>
      <w:r w:rsidRPr="00A076B6">
        <w:t>наблюдениях</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предложенного</w:t>
      </w:r>
      <w:r w:rsidR="009454D8" w:rsidRPr="00A076B6">
        <w:t xml:space="preserve"> </w:t>
      </w:r>
      <w:r w:rsidRPr="00A076B6">
        <w:t>педагогическим</w:t>
      </w:r>
      <w:r w:rsidR="009454D8" w:rsidRPr="00A076B6">
        <w:t xml:space="preserve"> </w:t>
      </w:r>
      <w:r w:rsidRPr="00A076B6">
        <w:t>работником</w:t>
      </w:r>
      <w:r w:rsidR="009454D8" w:rsidRPr="00A076B6">
        <w:t xml:space="preserve"> </w:t>
      </w:r>
      <w:r w:rsidRPr="00A076B6">
        <w:t>алгоритма;</w:t>
      </w:r>
    </w:p>
    <w:p w14:paraId="6E985BCC" w14:textId="77777777" w:rsidR="00A31B80" w:rsidRPr="00A076B6" w:rsidRDefault="00A31B80" w:rsidP="00453D1A">
      <w:r w:rsidRPr="00A076B6">
        <w:t>–</w:t>
      </w:r>
      <w:r w:rsidRPr="00A076B6">
        <w:tab/>
        <w:t>выявлять</w:t>
      </w:r>
      <w:r w:rsidR="009454D8" w:rsidRPr="00A076B6">
        <w:t xml:space="preserve"> </w:t>
      </w:r>
      <w:r w:rsidRPr="00A076B6">
        <w:t>недостаток</w:t>
      </w:r>
      <w:r w:rsidR="009454D8" w:rsidRPr="00A076B6">
        <w:t xml:space="preserve"> </w:t>
      </w:r>
      <w:r w:rsidRPr="00A076B6">
        <w:t>информации</w:t>
      </w:r>
      <w:r w:rsidR="009454D8" w:rsidRPr="00A076B6">
        <w:t xml:space="preserve"> </w:t>
      </w:r>
      <w:r w:rsidRPr="00A076B6">
        <w:t>для</w:t>
      </w:r>
      <w:r w:rsidR="009454D8" w:rsidRPr="00A076B6">
        <w:t xml:space="preserve"> </w:t>
      </w:r>
      <w:r w:rsidRPr="00A076B6">
        <w:t>решения</w:t>
      </w:r>
      <w:r w:rsidR="009454D8" w:rsidRPr="00A076B6">
        <w:t xml:space="preserve"> </w:t>
      </w:r>
      <w:r w:rsidRPr="00A076B6">
        <w:t>учебной</w:t>
      </w:r>
      <w:r w:rsidR="009454D8" w:rsidRPr="00A076B6">
        <w:t xml:space="preserve"> </w:t>
      </w:r>
      <w:r w:rsidRPr="00A076B6">
        <w:t>(практической)</w:t>
      </w:r>
      <w:r w:rsidR="009454D8" w:rsidRPr="00A076B6">
        <w:t xml:space="preserve"> </w:t>
      </w:r>
      <w:r w:rsidRPr="00A076B6">
        <w:t>задачи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предложенного</w:t>
      </w:r>
      <w:r w:rsidR="009454D8" w:rsidRPr="00A076B6">
        <w:t xml:space="preserve"> </w:t>
      </w:r>
      <w:r w:rsidRPr="00A076B6">
        <w:t>алгоритма;</w:t>
      </w:r>
    </w:p>
    <w:p w14:paraId="6606983E" w14:textId="77777777" w:rsidR="00A31B80" w:rsidRPr="00A076B6" w:rsidRDefault="00A31B80" w:rsidP="00453D1A">
      <w:r w:rsidRPr="00A076B6">
        <w:t>–</w:t>
      </w:r>
      <w:r w:rsidRPr="00A076B6">
        <w:tab/>
        <w:t>устанавливать</w:t>
      </w:r>
      <w:r w:rsidR="009454D8" w:rsidRPr="00A076B6">
        <w:t xml:space="preserve"> </w:t>
      </w:r>
      <w:r w:rsidRPr="00A076B6">
        <w:t>причинно-следственные</w:t>
      </w:r>
      <w:r w:rsidR="009454D8" w:rsidRPr="00A076B6">
        <w:t xml:space="preserve"> </w:t>
      </w:r>
      <w:r w:rsidRPr="00A076B6">
        <w:t>связи</w:t>
      </w:r>
      <w:r w:rsidR="009454D8" w:rsidRPr="00A076B6">
        <w:t xml:space="preserve"> </w:t>
      </w:r>
      <w:r w:rsidRPr="00A076B6">
        <w:t>в</w:t>
      </w:r>
      <w:r w:rsidR="009454D8" w:rsidRPr="00A076B6">
        <w:t xml:space="preserve"> </w:t>
      </w:r>
      <w:r w:rsidRPr="00A076B6">
        <w:t>ситуациях,</w:t>
      </w:r>
      <w:r w:rsidR="009454D8" w:rsidRPr="00A076B6">
        <w:t xml:space="preserve"> </w:t>
      </w:r>
      <w:r w:rsidRPr="00A076B6">
        <w:t>поддающихся</w:t>
      </w:r>
      <w:r w:rsidR="009454D8" w:rsidRPr="00A076B6">
        <w:t xml:space="preserve"> </w:t>
      </w:r>
      <w:r w:rsidRPr="00A076B6">
        <w:t>непосредственному</w:t>
      </w:r>
      <w:r w:rsidR="009454D8" w:rsidRPr="00A076B6">
        <w:t xml:space="preserve"> </w:t>
      </w:r>
      <w:r w:rsidRPr="00A076B6">
        <w:t>наблюдению</w:t>
      </w:r>
      <w:r w:rsidR="009454D8" w:rsidRPr="00A076B6">
        <w:t xml:space="preserve"> </w:t>
      </w:r>
      <w:r w:rsidRPr="00A076B6">
        <w:t>или</w:t>
      </w:r>
      <w:r w:rsidR="009454D8" w:rsidRPr="00A076B6">
        <w:t xml:space="preserve"> </w:t>
      </w:r>
      <w:r w:rsidRPr="00A076B6">
        <w:t>знакомых</w:t>
      </w:r>
      <w:r w:rsidR="009454D8" w:rsidRPr="00A076B6">
        <w:t xml:space="preserve"> </w:t>
      </w:r>
      <w:r w:rsidRPr="00A076B6">
        <w:t>по</w:t>
      </w:r>
      <w:r w:rsidR="009454D8" w:rsidRPr="00A076B6">
        <w:t xml:space="preserve"> </w:t>
      </w:r>
      <w:r w:rsidRPr="00A076B6">
        <w:t>опыту,</w:t>
      </w:r>
      <w:r w:rsidR="009454D8" w:rsidRPr="00A076B6">
        <w:t xml:space="preserve"> </w:t>
      </w:r>
      <w:r w:rsidRPr="00A076B6">
        <w:t>делать</w:t>
      </w:r>
      <w:r w:rsidR="009454D8" w:rsidRPr="00A076B6">
        <w:t xml:space="preserve"> </w:t>
      </w:r>
      <w:r w:rsidRPr="00A076B6">
        <w:t>выводы;</w:t>
      </w:r>
    </w:p>
    <w:p w14:paraId="260B7B89" w14:textId="77777777" w:rsidR="00A31B80" w:rsidRPr="00A076B6" w:rsidRDefault="00A31B80" w:rsidP="006F51BF">
      <w:pPr>
        <w:pStyle w:val="a4"/>
        <w:numPr>
          <w:ilvl w:val="0"/>
          <w:numId w:val="20"/>
        </w:numPr>
      </w:pPr>
      <w:r w:rsidRPr="00A076B6">
        <w:rPr>
          <w:i/>
        </w:rPr>
        <w:t>базовые</w:t>
      </w:r>
      <w:r w:rsidR="009454D8" w:rsidRPr="00A076B6">
        <w:rPr>
          <w:i/>
        </w:rPr>
        <w:t xml:space="preserve"> </w:t>
      </w:r>
      <w:r w:rsidRPr="00A076B6">
        <w:rPr>
          <w:i/>
        </w:rPr>
        <w:t>исследовательские</w:t>
      </w:r>
      <w:r w:rsidR="009454D8" w:rsidRPr="00A076B6">
        <w:rPr>
          <w:i/>
        </w:rPr>
        <w:t xml:space="preserve"> </w:t>
      </w:r>
      <w:r w:rsidRPr="00A076B6">
        <w:rPr>
          <w:i/>
        </w:rPr>
        <w:t>действия</w:t>
      </w:r>
      <w:r w:rsidRPr="00A076B6">
        <w:t>:</w:t>
      </w:r>
    </w:p>
    <w:p w14:paraId="218EF7A9" w14:textId="77777777" w:rsidR="00A31B80" w:rsidRPr="00A076B6" w:rsidRDefault="00A31B80" w:rsidP="00453D1A">
      <w:r w:rsidRPr="00A076B6">
        <w:t>–</w:t>
      </w:r>
      <w:r w:rsidRPr="00A076B6">
        <w:tab/>
        <w:t>определять</w:t>
      </w:r>
      <w:r w:rsidR="009454D8" w:rsidRPr="00A076B6">
        <w:t xml:space="preserve"> </w:t>
      </w:r>
      <w:r w:rsidRPr="00A076B6">
        <w:t>разрыв</w:t>
      </w:r>
      <w:r w:rsidR="009454D8" w:rsidRPr="00A076B6">
        <w:t xml:space="preserve"> </w:t>
      </w:r>
      <w:r w:rsidRPr="00A076B6">
        <w:t>между</w:t>
      </w:r>
      <w:r w:rsidR="009454D8" w:rsidRPr="00A076B6">
        <w:t xml:space="preserve"> </w:t>
      </w:r>
      <w:r w:rsidRPr="00A076B6">
        <w:t>реальным</w:t>
      </w:r>
      <w:r w:rsidR="009454D8" w:rsidRPr="00A076B6">
        <w:t xml:space="preserve"> </w:t>
      </w:r>
      <w:r w:rsidRPr="00A076B6">
        <w:t>и</w:t>
      </w:r>
      <w:r w:rsidR="009454D8" w:rsidRPr="00A076B6">
        <w:t xml:space="preserve"> </w:t>
      </w:r>
      <w:r w:rsidRPr="00A076B6">
        <w:t>желательным</w:t>
      </w:r>
      <w:r w:rsidR="009454D8" w:rsidRPr="00A076B6">
        <w:t xml:space="preserve"> </w:t>
      </w:r>
      <w:r w:rsidRPr="00A076B6">
        <w:t>состоянием</w:t>
      </w:r>
      <w:r w:rsidR="009454D8" w:rsidRPr="00A076B6">
        <w:t xml:space="preserve"> </w:t>
      </w:r>
      <w:r w:rsidRPr="00A076B6">
        <w:t>объекта</w:t>
      </w:r>
      <w:r w:rsidR="009454D8" w:rsidRPr="00A076B6">
        <w:t xml:space="preserve"> </w:t>
      </w:r>
      <w:r w:rsidRPr="00A076B6">
        <w:t>(ситуации)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предложенных</w:t>
      </w:r>
      <w:r w:rsidR="009454D8" w:rsidRPr="00A076B6">
        <w:t xml:space="preserve"> </w:t>
      </w:r>
      <w:r w:rsidRPr="00A076B6">
        <w:t>педагогическим</w:t>
      </w:r>
      <w:r w:rsidR="009454D8" w:rsidRPr="00A076B6">
        <w:t xml:space="preserve"> </w:t>
      </w:r>
      <w:r w:rsidRPr="00A076B6">
        <w:t>работником</w:t>
      </w:r>
      <w:r w:rsidR="009454D8" w:rsidRPr="00A076B6">
        <w:t xml:space="preserve"> </w:t>
      </w:r>
      <w:r w:rsidRPr="00A076B6">
        <w:t>вопросов;</w:t>
      </w:r>
    </w:p>
    <w:p w14:paraId="04BFCD6A" w14:textId="77777777" w:rsidR="00A31B80" w:rsidRPr="00A076B6" w:rsidRDefault="00A31B80" w:rsidP="00453D1A">
      <w:r w:rsidRPr="00A076B6">
        <w:t>–</w:t>
      </w:r>
      <w:r w:rsidRPr="00A076B6">
        <w:tab/>
        <w:t>с</w:t>
      </w:r>
      <w:r w:rsidR="009454D8" w:rsidRPr="00A076B6">
        <w:t xml:space="preserve"> </w:t>
      </w:r>
      <w:r w:rsidRPr="00A076B6">
        <w:t>помощью</w:t>
      </w:r>
      <w:r w:rsidR="009454D8" w:rsidRPr="00A076B6">
        <w:t xml:space="preserve"> </w:t>
      </w:r>
      <w:r w:rsidRPr="00A076B6">
        <w:t>педагогического</w:t>
      </w:r>
      <w:r w:rsidR="009454D8" w:rsidRPr="00A076B6">
        <w:t xml:space="preserve"> </w:t>
      </w:r>
      <w:r w:rsidRPr="00A076B6">
        <w:t>работника</w:t>
      </w:r>
      <w:r w:rsidR="009454D8" w:rsidRPr="00A076B6">
        <w:t xml:space="preserve"> </w:t>
      </w:r>
      <w:r w:rsidRPr="00A076B6">
        <w:t>формулировать</w:t>
      </w:r>
      <w:r w:rsidR="009454D8" w:rsidRPr="00A076B6">
        <w:t xml:space="preserve"> </w:t>
      </w:r>
      <w:r w:rsidRPr="00A076B6">
        <w:t>цель,</w:t>
      </w:r>
      <w:r w:rsidR="009454D8" w:rsidRPr="00A076B6">
        <w:t xml:space="preserve"> </w:t>
      </w:r>
      <w:r w:rsidRPr="00A076B6">
        <w:t>планировать</w:t>
      </w:r>
      <w:r w:rsidR="009454D8" w:rsidRPr="00A076B6">
        <w:t xml:space="preserve"> </w:t>
      </w:r>
      <w:r w:rsidRPr="00A076B6">
        <w:t>изменения</w:t>
      </w:r>
      <w:r w:rsidR="009454D8" w:rsidRPr="00A076B6">
        <w:t xml:space="preserve"> </w:t>
      </w:r>
      <w:r w:rsidRPr="00A076B6">
        <w:t>объекта,</w:t>
      </w:r>
      <w:r w:rsidR="009454D8" w:rsidRPr="00A076B6">
        <w:t xml:space="preserve"> </w:t>
      </w:r>
      <w:r w:rsidRPr="00A076B6">
        <w:t>ситуации;</w:t>
      </w:r>
    </w:p>
    <w:p w14:paraId="4D3805C4" w14:textId="77777777" w:rsidR="00A31B80" w:rsidRPr="00A076B6" w:rsidRDefault="00A31B80" w:rsidP="00453D1A">
      <w:r w:rsidRPr="00A076B6">
        <w:t>–</w:t>
      </w:r>
      <w:r w:rsidRPr="00A076B6">
        <w:tab/>
        <w:t>сравнивать</w:t>
      </w:r>
      <w:r w:rsidR="009454D8" w:rsidRPr="00A076B6">
        <w:t xml:space="preserve"> </w:t>
      </w:r>
      <w:r w:rsidRPr="00A076B6">
        <w:t>несколько</w:t>
      </w:r>
      <w:r w:rsidR="009454D8" w:rsidRPr="00A076B6">
        <w:t xml:space="preserve"> </w:t>
      </w:r>
      <w:r w:rsidRPr="00A076B6">
        <w:t>вариантов</w:t>
      </w:r>
      <w:r w:rsidR="009454D8" w:rsidRPr="00A076B6">
        <w:t xml:space="preserve"> </w:t>
      </w:r>
      <w:r w:rsidRPr="00A076B6">
        <w:t>решения</w:t>
      </w:r>
      <w:r w:rsidR="009454D8" w:rsidRPr="00A076B6">
        <w:t xml:space="preserve"> </w:t>
      </w:r>
      <w:r w:rsidRPr="00A076B6">
        <w:t>задачи,</w:t>
      </w:r>
      <w:r w:rsidR="009454D8" w:rsidRPr="00A076B6">
        <w:t xml:space="preserve"> </w:t>
      </w:r>
      <w:r w:rsidRPr="00A076B6">
        <w:t>выбирать</w:t>
      </w:r>
      <w:r w:rsidR="009454D8" w:rsidRPr="00A076B6">
        <w:t xml:space="preserve"> </w:t>
      </w:r>
      <w:r w:rsidRPr="00A076B6">
        <w:t>наиболее</w:t>
      </w:r>
      <w:r w:rsidR="009454D8" w:rsidRPr="00A076B6">
        <w:t xml:space="preserve"> </w:t>
      </w:r>
      <w:r w:rsidRPr="00A076B6">
        <w:t>подходящий</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предложенных</w:t>
      </w:r>
      <w:r w:rsidR="009454D8" w:rsidRPr="00A076B6">
        <w:t xml:space="preserve"> </w:t>
      </w:r>
      <w:r w:rsidRPr="00A076B6">
        <w:t>критериев);</w:t>
      </w:r>
    </w:p>
    <w:p w14:paraId="79421B1F" w14:textId="77777777" w:rsidR="00A31B80" w:rsidRPr="00A076B6" w:rsidRDefault="00A31B80" w:rsidP="00453D1A">
      <w:r w:rsidRPr="00A076B6">
        <w:t>–</w:t>
      </w:r>
      <w:r w:rsidRPr="00A076B6">
        <w:tab/>
        <w:t>проводить</w:t>
      </w:r>
      <w:r w:rsidR="009454D8" w:rsidRPr="00A076B6">
        <w:t xml:space="preserve"> </w:t>
      </w:r>
      <w:r w:rsidRPr="00A076B6">
        <w:t>по</w:t>
      </w:r>
      <w:r w:rsidR="009454D8" w:rsidRPr="00A076B6">
        <w:t xml:space="preserve"> </w:t>
      </w:r>
      <w:r w:rsidRPr="00A076B6">
        <w:t>предложенному</w:t>
      </w:r>
      <w:r w:rsidR="009454D8" w:rsidRPr="00A076B6">
        <w:t xml:space="preserve"> </w:t>
      </w:r>
      <w:r w:rsidRPr="00A076B6">
        <w:t>плану</w:t>
      </w:r>
      <w:r w:rsidR="009454D8" w:rsidRPr="00A076B6">
        <w:t xml:space="preserve"> </w:t>
      </w:r>
      <w:r w:rsidRPr="00A076B6">
        <w:t>опыт,</w:t>
      </w:r>
      <w:r w:rsidR="009454D8" w:rsidRPr="00A076B6">
        <w:t xml:space="preserve"> </w:t>
      </w:r>
      <w:r w:rsidRPr="00A076B6">
        <w:t>несложное</w:t>
      </w:r>
      <w:r w:rsidR="009454D8" w:rsidRPr="00A076B6">
        <w:t xml:space="preserve"> </w:t>
      </w:r>
      <w:r w:rsidRPr="00A076B6">
        <w:t>исследование</w:t>
      </w:r>
      <w:r w:rsidR="009454D8" w:rsidRPr="00A076B6">
        <w:t xml:space="preserve"> </w:t>
      </w:r>
      <w:r w:rsidRPr="00A076B6">
        <w:t>по</w:t>
      </w:r>
      <w:r w:rsidR="009454D8" w:rsidRPr="00A076B6">
        <w:t xml:space="preserve"> </w:t>
      </w:r>
      <w:r w:rsidRPr="00A076B6">
        <w:t>установлению</w:t>
      </w:r>
      <w:r w:rsidR="009454D8" w:rsidRPr="00A076B6">
        <w:t xml:space="preserve"> </w:t>
      </w:r>
      <w:r w:rsidRPr="00A076B6">
        <w:t>особенностей</w:t>
      </w:r>
      <w:r w:rsidR="009454D8" w:rsidRPr="00A076B6">
        <w:t xml:space="preserve"> </w:t>
      </w:r>
      <w:r w:rsidRPr="00A076B6">
        <w:t>объекта</w:t>
      </w:r>
      <w:r w:rsidR="009454D8" w:rsidRPr="00A076B6">
        <w:t xml:space="preserve"> </w:t>
      </w:r>
      <w:r w:rsidRPr="00A076B6">
        <w:t>изучения</w:t>
      </w:r>
      <w:r w:rsidR="009454D8" w:rsidRPr="00A076B6">
        <w:t xml:space="preserve"> </w:t>
      </w:r>
      <w:r w:rsidRPr="00A076B6">
        <w:t>и</w:t>
      </w:r>
      <w:r w:rsidR="009454D8" w:rsidRPr="00A076B6">
        <w:t xml:space="preserve"> </w:t>
      </w:r>
      <w:r w:rsidRPr="00A076B6">
        <w:t>связей</w:t>
      </w:r>
      <w:r w:rsidR="009454D8" w:rsidRPr="00A076B6">
        <w:t xml:space="preserve"> </w:t>
      </w:r>
      <w:r w:rsidRPr="00A076B6">
        <w:t>между</w:t>
      </w:r>
      <w:r w:rsidR="009454D8" w:rsidRPr="00A076B6">
        <w:t xml:space="preserve"> </w:t>
      </w:r>
      <w:r w:rsidRPr="00A076B6">
        <w:t>объектами</w:t>
      </w:r>
      <w:r w:rsidR="009454D8" w:rsidRPr="00A076B6">
        <w:t xml:space="preserve"> </w:t>
      </w:r>
      <w:r w:rsidRPr="00A076B6">
        <w:t>(часть</w:t>
      </w:r>
      <w:r w:rsidR="009454D8" w:rsidRPr="00A076B6">
        <w:t xml:space="preserve"> </w:t>
      </w:r>
      <w:r w:rsidR="00BB3FB6" w:rsidRPr="00A076B6">
        <w:t>–</w:t>
      </w:r>
      <w:r w:rsidR="009454D8" w:rsidRPr="00A076B6">
        <w:t xml:space="preserve"> </w:t>
      </w:r>
      <w:r w:rsidRPr="00A076B6">
        <w:t>целое,</w:t>
      </w:r>
      <w:r w:rsidR="009454D8" w:rsidRPr="00A076B6">
        <w:t xml:space="preserve"> </w:t>
      </w:r>
      <w:r w:rsidRPr="00A076B6">
        <w:t>причина</w:t>
      </w:r>
      <w:r w:rsidR="009454D8" w:rsidRPr="00A076B6">
        <w:t xml:space="preserve"> </w:t>
      </w:r>
      <w:r w:rsidR="00BB3FB6" w:rsidRPr="00A076B6">
        <w:t>–</w:t>
      </w:r>
      <w:r w:rsidR="009454D8" w:rsidRPr="00A076B6">
        <w:t xml:space="preserve"> </w:t>
      </w:r>
      <w:r w:rsidRPr="00A076B6">
        <w:t>следствие);</w:t>
      </w:r>
    </w:p>
    <w:p w14:paraId="78177C2E" w14:textId="77777777" w:rsidR="00A31B80" w:rsidRPr="00A076B6" w:rsidRDefault="00A31B80" w:rsidP="00453D1A">
      <w:r w:rsidRPr="00A076B6">
        <w:t>–</w:t>
      </w:r>
      <w:r w:rsidRPr="00A076B6">
        <w:tab/>
        <w:t>формулировать</w:t>
      </w:r>
      <w:r w:rsidR="009454D8" w:rsidRPr="00A076B6">
        <w:t xml:space="preserve"> </w:t>
      </w:r>
      <w:r w:rsidRPr="00A076B6">
        <w:t>выводы</w:t>
      </w:r>
      <w:r w:rsidR="009454D8" w:rsidRPr="00A076B6">
        <w:t xml:space="preserve"> </w:t>
      </w:r>
      <w:r w:rsidRPr="00A076B6">
        <w:t>и</w:t>
      </w:r>
      <w:r w:rsidR="009454D8" w:rsidRPr="00A076B6">
        <w:t xml:space="preserve"> </w:t>
      </w:r>
      <w:r w:rsidRPr="00A076B6">
        <w:t>подкреплять</w:t>
      </w:r>
      <w:r w:rsidR="009454D8" w:rsidRPr="00A076B6">
        <w:t xml:space="preserve"> </w:t>
      </w:r>
      <w:r w:rsidRPr="00A076B6">
        <w:t>их</w:t>
      </w:r>
      <w:r w:rsidR="009454D8" w:rsidRPr="00A076B6">
        <w:t xml:space="preserve"> </w:t>
      </w:r>
      <w:r w:rsidRPr="00A076B6">
        <w:t>доказательствами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результатов</w:t>
      </w:r>
      <w:r w:rsidR="009454D8" w:rsidRPr="00A076B6">
        <w:t xml:space="preserve"> </w:t>
      </w:r>
      <w:r w:rsidRPr="00A076B6">
        <w:t>проведенного</w:t>
      </w:r>
      <w:r w:rsidR="009454D8" w:rsidRPr="00A076B6">
        <w:t xml:space="preserve"> </w:t>
      </w:r>
      <w:r w:rsidRPr="00A076B6">
        <w:t>наблюдения</w:t>
      </w:r>
      <w:r w:rsidR="009454D8" w:rsidRPr="00A076B6">
        <w:t xml:space="preserve"> </w:t>
      </w:r>
      <w:r w:rsidRPr="00A076B6">
        <w:t>(опыта,</w:t>
      </w:r>
      <w:r w:rsidR="009454D8" w:rsidRPr="00A076B6">
        <w:t xml:space="preserve"> </w:t>
      </w:r>
      <w:r w:rsidRPr="00A076B6">
        <w:t>измерения,</w:t>
      </w:r>
      <w:r w:rsidR="009454D8" w:rsidRPr="00A076B6">
        <w:t xml:space="preserve"> </w:t>
      </w:r>
      <w:r w:rsidR="007D15A1" w:rsidRPr="00A076B6">
        <w:t>класс</w:t>
      </w:r>
      <w:r w:rsidRPr="00A076B6">
        <w:t>ификации,</w:t>
      </w:r>
      <w:r w:rsidR="009454D8" w:rsidRPr="00A076B6">
        <w:t xml:space="preserve"> </w:t>
      </w:r>
      <w:r w:rsidRPr="00A076B6">
        <w:t>сравнения,</w:t>
      </w:r>
      <w:r w:rsidR="009454D8" w:rsidRPr="00A076B6">
        <w:t xml:space="preserve"> </w:t>
      </w:r>
      <w:r w:rsidRPr="00A076B6">
        <w:t>исследования);</w:t>
      </w:r>
    </w:p>
    <w:p w14:paraId="3803DDBB" w14:textId="77777777" w:rsidR="00A31B80" w:rsidRPr="00A076B6" w:rsidRDefault="00A31B80" w:rsidP="00453D1A">
      <w:r w:rsidRPr="00A076B6">
        <w:t>–</w:t>
      </w:r>
      <w:r w:rsidRPr="00A076B6">
        <w:tab/>
        <w:t>прогнозировать</w:t>
      </w:r>
      <w:r w:rsidR="009454D8" w:rsidRPr="00A076B6">
        <w:t xml:space="preserve"> </w:t>
      </w:r>
      <w:r w:rsidRPr="00A076B6">
        <w:t>возможное</w:t>
      </w:r>
      <w:r w:rsidR="009454D8" w:rsidRPr="00A076B6">
        <w:t xml:space="preserve"> </w:t>
      </w:r>
      <w:r w:rsidRPr="00A076B6">
        <w:t>развитие</w:t>
      </w:r>
      <w:r w:rsidR="009454D8" w:rsidRPr="00A076B6">
        <w:t xml:space="preserve"> </w:t>
      </w:r>
      <w:r w:rsidRPr="00A076B6">
        <w:t>процессов,</w:t>
      </w:r>
      <w:r w:rsidR="009454D8" w:rsidRPr="00A076B6">
        <w:t xml:space="preserve"> </w:t>
      </w:r>
      <w:r w:rsidRPr="00A076B6">
        <w:t>событий</w:t>
      </w:r>
      <w:r w:rsidR="009454D8" w:rsidRPr="00A076B6">
        <w:t xml:space="preserve"> </w:t>
      </w:r>
      <w:r w:rsidRPr="00A076B6">
        <w:t>и</w:t>
      </w:r>
      <w:r w:rsidR="009454D8" w:rsidRPr="00A076B6">
        <w:t xml:space="preserve"> </w:t>
      </w:r>
      <w:r w:rsidRPr="00A076B6">
        <w:t>их</w:t>
      </w:r>
      <w:r w:rsidR="009454D8" w:rsidRPr="00A076B6">
        <w:t xml:space="preserve"> </w:t>
      </w:r>
      <w:r w:rsidRPr="00A076B6">
        <w:t>последствия</w:t>
      </w:r>
      <w:r w:rsidR="009454D8" w:rsidRPr="00A076B6">
        <w:t xml:space="preserve"> </w:t>
      </w:r>
      <w:r w:rsidRPr="00A076B6">
        <w:t>в</w:t>
      </w:r>
      <w:r w:rsidR="009454D8" w:rsidRPr="00A076B6">
        <w:t xml:space="preserve"> </w:t>
      </w:r>
      <w:r w:rsidRPr="00A076B6">
        <w:t>аналогичных</w:t>
      </w:r>
      <w:r w:rsidR="009454D8" w:rsidRPr="00A076B6">
        <w:t xml:space="preserve"> </w:t>
      </w:r>
      <w:r w:rsidRPr="00A076B6">
        <w:t>или</w:t>
      </w:r>
      <w:r w:rsidR="009454D8" w:rsidRPr="00A076B6">
        <w:t xml:space="preserve"> </w:t>
      </w:r>
      <w:r w:rsidRPr="00A076B6">
        <w:t>сходных</w:t>
      </w:r>
      <w:r w:rsidR="009454D8" w:rsidRPr="00A076B6">
        <w:t xml:space="preserve"> </w:t>
      </w:r>
      <w:r w:rsidRPr="00A076B6">
        <w:t>ситуациях;</w:t>
      </w:r>
    </w:p>
    <w:p w14:paraId="075E33DE" w14:textId="77777777" w:rsidR="00A31B80" w:rsidRPr="00A076B6" w:rsidRDefault="00A31B80" w:rsidP="00453D1A">
      <w:pPr>
        <w:rPr>
          <w:i/>
        </w:rPr>
      </w:pPr>
      <w:r w:rsidRPr="00A076B6">
        <w:t>3)</w:t>
      </w:r>
      <w:r w:rsidR="009454D8" w:rsidRPr="00A076B6">
        <w:t xml:space="preserve"> </w:t>
      </w:r>
      <w:r w:rsidRPr="00A076B6">
        <w:rPr>
          <w:i/>
        </w:rPr>
        <w:t>работа</w:t>
      </w:r>
      <w:r w:rsidR="009454D8" w:rsidRPr="00A076B6">
        <w:rPr>
          <w:i/>
        </w:rPr>
        <w:t xml:space="preserve"> </w:t>
      </w:r>
      <w:r w:rsidRPr="00A076B6">
        <w:rPr>
          <w:i/>
        </w:rPr>
        <w:t>с</w:t>
      </w:r>
      <w:r w:rsidR="009454D8" w:rsidRPr="00A076B6">
        <w:rPr>
          <w:i/>
        </w:rPr>
        <w:t xml:space="preserve"> </w:t>
      </w:r>
      <w:r w:rsidRPr="00A076B6">
        <w:rPr>
          <w:i/>
        </w:rPr>
        <w:t>информацией:</w:t>
      </w:r>
    </w:p>
    <w:p w14:paraId="43F87276" w14:textId="77777777" w:rsidR="00A31B80" w:rsidRPr="00A076B6" w:rsidRDefault="00A31B80" w:rsidP="00453D1A">
      <w:r w:rsidRPr="00A076B6">
        <w:t>–</w:t>
      </w:r>
      <w:r w:rsidRPr="00A076B6">
        <w:tab/>
        <w:t>выбирать</w:t>
      </w:r>
      <w:r w:rsidR="009454D8" w:rsidRPr="00A076B6">
        <w:t xml:space="preserve"> </w:t>
      </w:r>
      <w:r w:rsidRPr="00A076B6">
        <w:t>источник</w:t>
      </w:r>
      <w:r w:rsidR="009454D8" w:rsidRPr="00A076B6">
        <w:t xml:space="preserve"> </w:t>
      </w:r>
      <w:r w:rsidRPr="00A076B6">
        <w:t>получения</w:t>
      </w:r>
      <w:r w:rsidR="009454D8" w:rsidRPr="00A076B6">
        <w:t xml:space="preserve"> </w:t>
      </w:r>
      <w:r w:rsidRPr="00A076B6">
        <w:t>информации;</w:t>
      </w:r>
    </w:p>
    <w:p w14:paraId="2D4BF628" w14:textId="77777777" w:rsidR="00A31B80" w:rsidRPr="00A076B6" w:rsidRDefault="00A31B80" w:rsidP="00453D1A">
      <w:r w:rsidRPr="00A076B6">
        <w:t>–</w:t>
      </w:r>
      <w:r w:rsidRPr="00A076B6">
        <w:tab/>
        <w:t>согласно</w:t>
      </w:r>
      <w:r w:rsidR="009454D8" w:rsidRPr="00A076B6">
        <w:t xml:space="preserve"> </w:t>
      </w:r>
      <w:r w:rsidRPr="00A076B6">
        <w:t>заданному</w:t>
      </w:r>
      <w:r w:rsidR="009454D8" w:rsidRPr="00A076B6">
        <w:t xml:space="preserve"> </w:t>
      </w:r>
      <w:r w:rsidRPr="00A076B6">
        <w:t>алгоритму</w:t>
      </w:r>
      <w:r w:rsidR="009454D8" w:rsidRPr="00A076B6">
        <w:t xml:space="preserve"> </w:t>
      </w:r>
      <w:r w:rsidRPr="00A076B6">
        <w:t>находить</w:t>
      </w:r>
      <w:r w:rsidR="009454D8" w:rsidRPr="00A076B6">
        <w:t xml:space="preserve"> </w:t>
      </w:r>
      <w:r w:rsidRPr="00A076B6">
        <w:t>в</w:t>
      </w:r>
      <w:r w:rsidR="009454D8" w:rsidRPr="00A076B6">
        <w:t xml:space="preserve"> </w:t>
      </w:r>
      <w:r w:rsidRPr="00A076B6">
        <w:t>предложенном</w:t>
      </w:r>
      <w:r w:rsidR="009454D8" w:rsidRPr="00A076B6">
        <w:t xml:space="preserve"> </w:t>
      </w:r>
      <w:r w:rsidRPr="00A076B6">
        <w:t>источнике</w:t>
      </w:r>
      <w:r w:rsidR="009454D8" w:rsidRPr="00A076B6">
        <w:t xml:space="preserve"> </w:t>
      </w:r>
      <w:r w:rsidRPr="00A076B6">
        <w:t>информацию,</w:t>
      </w:r>
      <w:r w:rsidR="009454D8" w:rsidRPr="00A076B6">
        <w:t xml:space="preserve"> </w:t>
      </w:r>
      <w:r w:rsidRPr="00A076B6">
        <w:t>представленную</w:t>
      </w:r>
      <w:r w:rsidR="009454D8" w:rsidRPr="00A076B6">
        <w:t xml:space="preserve"> </w:t>
      </w:r>
      <w:r w:rsidRPr="00A076B6">
        <w:t>в</w:t>
      </w:r>
      <w:r w:rsidR="009454D8" w:rsidRPr="00A076B6">
        <w:t xml:space="preserve"> </w:t>
      </w:r>
      <w:r w:rsidRPr="00A076B6">
        <w:t>явном</w:t>
      </w:r>
      <w:r w:rsidR="009454D8" w:rsidRPr="00A076B6">
        <w:t xml:space="preserve"> </w:t>
      </w:r>
      <w:r w:rsidRPr="00A076B6">
        <w:t>виде;</w:t>
      </w:r>
    </w:p>
    <w:p w14:paraId="562F157A" w14:textId="77777777" w:rsidR="00A31B80" w:rsidRPr="00A076B6" w:rsidRDefault="00A31B80" w:rsidP="00453D1A">
      <w:r w:rsidRPr="00A076B6">
        <w:t>–</w:t>
      </w:r>
      <w:r w:rsidRPr="00A076B6">
        <w:tab/>
        <w:t>распознавать</w:t>
      </w:r>
      <w:r w:rsidR="009454D8" w:rsidRPr="00A076B6">
        <w:t xml:space="preserve"> </w:t>
      </w:r>
      <w:r w:rsidRPr="00A076B6">
        <w:t>достоверную</w:t>
      </w:r>
      <w:r w:rsidR="009454D8" w:rsidRPr="00A076B6">
        <w:t xml:space="preserve"> </w:t>
      </w:r>
      <w:r w:rsidRPr="00A076B6">
        <w:t>и</w:t>
      </w:r>
      <w:r w:rsidR="009454D8" w:rsidRPr="00A076B6">
        <w:t xml:space="preserve"> </w:t>
      </w:r>
      <w:r w:rsidRPr="00A076B6">
        <w:t>недостоверную</w:t>
      </w:r>
      <w:r w:rsidR="009454D8" w:rsidRPr="00A076B6">
        <w:t xml:space="preserve"> </w:t>
      </w:r>
      <w:r w:rsidRPr="00A076B6">
        <w:t>информацию</w:t>
      </w:r>
      <w:r w:rsidR="009454D8" w:rsidRPr="00A076B6">
        <w:t xml:space="preserve"> </w:t>
      </w:r>
      <w:r w:rsidRPr="00A076B6">
        <w:t>самостоятельно</w:t>
      </w:r>
      <w:r w:rsidR="009454D8" w:rsidRPr="00A076B6">
        <w:t xml:space="preserve"> </w:t>
      </w:r>
      <w:r w:rsidRPr="00A076B6">
        <w:t>или</w:t>
      </w:r>
      <w:r w:rsidR="009454D8" w:rsidRPr="00A076B6">
        <w:t xml:space="preserve"> </w:t>
      </w:r>
      <w:r w:rsidRPr="00A076B6">
        <w:t>на</w:t>
      </w:r>
      <w:r w:rsidR="009454D8" w:rsidRPr="00A076B6">
        <w:t xml:space="preserve"> </w:t>
      </w:r>
      <w:r w:rsidRPr="00A076B6">
        <w:t>основании</w:t>
      </w:r>
      <w:r w:rsidR="009454D8" w:rsidRPr="00A076B6">
        <w:t xml:space="preserve"> </w:t>
      </w:r>
      <w:r w:rsidRPr="00A076B6">
        <w:t>предложенного</w:t>
      </w:r>
      <w:r w:rsidR="009454D8" w:rsidRPr="00A076B6">
        <w:t xml:space="preserve"> </w:t>
      </w:r>
      <w:r w:rsidRPr="00A076B6">
        <w:t>педагогическим</w:t>
      </w:r>
      <w:r w:rsidR="009454D8" w:rsidRPr="00A076B6">
        <w:t xml:space="preserve"> </w:t>
      </w:r>
      <w:r w:rsidRPr="00A076B6">
        <w:t>работником</w:t>
      </w:r>
      <w:r w:rsidR="009454D8" w:rsidRPr="00A076B6">
        <w:t xml:space="preserve"> </w:t>
      </w:r>
      <w:r w:rsidRPr="00A076B6">
        <w:t>способа</w:t>
      </w:r>
      <w:r w:rsidR="009454D8" w:rsidRPr="00A076B6">
        <w:t xml:space="preserve"> </w:t>
      </w:r>
      <w:r w:rsidRPr="00A076B6">
        <w:t>ее</w:t>
      </w:r>
      <w:r w:rsidR="009454D8" w:rsidRPr="00A076B6">
        <w:t xml:space="preserve"> </w:t>
      </w:r>
      <w:r w:rsidRPr="00A076B6">
        <w:t>проверки;</w:t>
      </w:r>
    </w:p>
    <w:p w14:paraId="6757C4F5" w14:textId="77777777" w:rsidR="00A31B80" w:rsidRPr="00A076B6" w:rsidRDefault="00A31B80" w:rsidP="00453D1A">
      <w:r w:rsidRPr="00A076B6">
        <w:t>–</w:t>
      </w:r>
      <w:r w:rsidRPr="00A076B6">
        <w:tab/>
        <w:t>соблюдать</w:t>
      </w:r>
      <w:r w:rsidR="009454D8" w:rsidRPr="00A076B6">
        <w:t xml:space="preserve"> </w:t>
      </w:r>
      <w:r w:rsidRPr="00A076B6">
        <w:t>с</w:t>
      </w:r>
      <w:r w:rsidR="009454D8" w:rsidRPr="00A076B6">
        <w:t xml:space="preserve"> </w:t>
      </w:r>
      <w:r w:rsidRPr="00A076B6">
        <w:t>помощью</w:t>
      </w:r>
      <w:r w:rsidR="009454D8" w:rsidRPr="00A076B6">
        <w:t xml:space="preserve"> </w:t>
      </w:r>
      <w:r w:rsidRPr="00A076B6">
        <w:t>взрослых</w:t>
      </w:r>
      <w:r w:rsidR="009454D8" w:rsidRPr="00A076B6">
        <w:t xml:space="preserve"> </w:t>
      </w:r>
      <w:r w:rsidRPr="00A076B6">
        <w:t>(педагогических</w:t>
      </w:r>
      <w:r w:rsidR="009454D8" w:rsidRPr="00A076B6">
        <w:t xml:space="preserve"> </w:t>
      </w:r>
      <w:r w:rsidRPr="00A076B6">
        <w:t>работников,</w:t>
      </w:r>
      <w:r w:rsidR="009454D8" w:rsidRPr="00A076B6">
        <w:t xml:space="preserve"> </w:t>
      </w:r>
      <w:r w:rsidRPr="00A076B6">
        <w:t>родителей</w:t>
      </w:r>
      <w:r w:rsidR="009454D8" w:rsidRPr="00A076B6">
        <w:t xml:space="preserve"> </w:t>
      </w:r>
      <w:r w:rsidRPr="00A076B6">
        <w:t>(законных</w:t>
      </w:r>
      <w:r w:rsidR="009454D8" w:rsidRPr="00A076B6">
        <w:t xml:space="preserve"> </w:t>
      </w:r>
      <w:r w:rsidRPr="00A076B6">
        <w:t>представителей)</w:t>
      </w:r>
      <w:r w:rsidR="009454D8" w:rsidRPr="00A076B6">
        <w:t xml:space="preserve"> </w:t>
      </w:r>
      <w:r w:rsidRPr="00A076B6">
        <w:t>несовершеннолетних</w:t>
      </w:r>
      <w:r w:rsidR="009454D8" w:rsidRPr="00A076B6">
        <w:t xml:space="preserve"> </w:t>
      </w:r>
      <w:r w:rsidRPr="00A076B6">
        <w:t>обучающихся)</w:t>
      </w:r>
      <w:r w:rsidR="009454D8" w:rsidRPr="00A076B6">
        <w:t xml:space="preserve"> </w:t>
      </w:r>
      <w:r w:rsidRPr="00A076B6">
        <w:t>правила</w:t>
      </w:r>
      <w:r w:rsidR="009454D8" w:rsidRPr="00A076B6">
        <w:t xml:space="preserve"> </w:t>
      </w:r>
      <w:r w:rsidRPr="00A076B6">
        <w:t>информационной</w:t>
      </w:r>
      <w:r w:rsidR="009454D8" w:rsidRPr="00A076B6">
        <w:t xml:space="preserve"> </w:t>
      </w:r>
      <w:r w:rsidRPr="00A076B6">
        <w:t>безопасности</w:t>
      </w:r>
      <w:r w:rsidR="009454D8" w:rsidRPr="00A076B6">
        <w:t xml:space="preserve"> </w:t>
      </w:r>
      <w:r w:rsidRPr="00A076B6">
        <w:t>при</w:t>
      </w:r>
      <w:r w:rsidR="009454D8" w:rsidRPr="00A076B6">
        <w:t xml:space="preserve"> </w:t>
      </w:r>
      <w:r w:rsidRPr="00A076B6">
        <w:t>поиске</w:t>
      </w:r>
      <w:r w:rsidR="009454D8" w:rsidRPr="00A076B6">
        <w:t xml:space="preserve"> </w:t>
      </w:r>
      <w:r w:rsidRPr="00A076B6">
        <w:t>информации</w:t>
      </w:r>
      <w:r w:rsidR="009454D8" w:rsidRPr="00A076B6">
        <w:t xml:space="preserve"> </w:t>
      </w:r>
      <w:r w:rsidRPr="00A076B6">
        <w:t>в</w:t>
      </w:r>
      <w:r w:rsidR="009454D8" w:rsidRPr="00A076B6">
        <w:t xml:space="preserve"> </w:t>
      </w:r>
      <w:r w:rsidRPr="00A076B6">
        <w:t>сети</w:t>
      </w:r>
      <w:r w:rsidR="009454D8" w:rsidRPr="00A076B6">
        <w:t xml:space="preserve"> </w:t>
      </w:r>
      <w:r w:rsidRPr="00A076B6">
        <w:t>Интернет;</w:t>
      </w:r>
    </w:p>
    <w:p w14:paraId="2D2BCA77" w14:textId="77777777" w:rsidR="00A31B80" w:rsidRPr="00A076B6" w:rsidRDefault="00A31B80" w:rsidP="00453D1A">
      <w:r w:rsidRPr="00A076B6">
        <w:t>–</w:t>
      </w:r>
      <w:r w:rsidRPr="00A076B6">
        <w:tab/>
        <w:t>анализировать</w:t>
      </w:r>
      <w:r w:rsidR="009454D8" w:rsidRPr="00A076B6">
        <w:t xml:space="preserve"> </w:t>
      </w:r>
      <w:r w:rsidRPr="00A076B6">
        <w:t>и</w:t>
      </w:r>
      <w:r w:rsidR="009454D8" w:rsidRPr="00A076B6">
        <w:t xml:space="preserve"> </w:t>
      </w:r>
      <w:r w:rsidRPr="00A076B6">
        <w:t>создавать</w:t>
      </w:r>
      <w:r w:rsidR="009454D8" w:rsidRPr="00A076B6">
        <w:t xml:space="preserve"> </w:t>
      </w:r>
      <w:r w:rsidRPr="00A076B6">
        <w:t>текстовую,</w:t>
      </w:r>
      <w:r w:rsidR="009454D8" w:rsidRPr="00A076B6">
        <w:t xml:space="preserve"> </w:t>
      </w:r>
      <w:r w:rsidRPr="00A076B6">
        <w:t>видео,</w:t>
      </w:r>
      <w:r w:rsidR="009454D8" w:rsidRPr="00A076B6">
        <w:t xml:space="preserve"> </w:t>
      </w:r>
      <w:r w:rsidRPr="00A076B6">
        <w:t>графическую,</w:t>
      </w:r>
      <w:r w:rsidR="009454D8" w:rsidRPr="00A076B6">
        <w:t xml:space="preserve"> </w:t>
      </w:r>
      <w:r w:rsidRPr="00A076B6">
        <w:t>звуковую,</w:t>
      </w:r>
      <w:r w:rsidR="009454D8" w:rsidRPr="00A076B6">
        <w:t xml:space="preserve"> </w:t>
      </w:r>
      <w:r w:rsidRPr="00A076B6">
        <w:t>информацию</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учебной</w:t>
      </w:r>
      <w:r w:rsidR="009454D8" w:rsidRPr="00A076B6">
        <w:t xml:space="preserve"> </w:t>
      </w:r>
      <w:r w:rsidRPr="00A076B6">
        <w:t>задачей;</w:t>
      </w:r>
    </w:p>
    <w:p w14:paraId="0402FA72" w14:textId="77777777" w:rsidR="00A31B80" w:rsidRPr="00A076B6" w:rsidRDefault="00A31B80" w:rsidP="00453D1A">
      <w:r w:rsidRPr="00A076B6">
        <w:t>–</w:t>
      </w:r>
      <w:r w:rsidRPr="00A076B6">
        <w:tab/>
        <w:t>самостоятельно</w:t>
      </w:r>
      <w:r w:rsidR="009454D8" w:rsidRPr="00A076B6">
        <w:t xml:space="preserve"> </w:t>
      </w:r>
      <w:r w:rsidRPr="00A076B6">
        <w:t>создавать</w:t>
      </w:r>
      <w:r w:rsidR="009454D8" w:rsidRPr="00A076B6">
        <w:t xml:space="preserve"> </w:t>
      </w:r>
      <w:r w:rsidRPr="00A076B6">
        <w:t>схемы,</w:t>
      </w:r>
      <w:r w:rsidR="009454D8" w:rsidRPr="00A076B6">
        <w:t xml:space="preserve"> </w:t>
      </w:r>
      <w:r w:rsidRPr="00A076B6">
        <w:t>таблицы</w:t>
      </w:r>
      <w:r w:rsidR="009454D8" w:rsidRPr="00A076B6">
        <w:t xml:space="preserve"> </w:t>
      </w:r>
      <w:r w:rsidRPr="00A076B6">
        <w:t>для</w:t>
      </w:r>
      <w:r w:rsidR="009454D8" w:rsidRPr="00A076B6">
        <w:t xml:space="preserve"> </w:t>
      </w:r>
      <w:r w:rsidRPr="00A076B6">
        <w:t>представления</w:t>
      </w:r>
      <w:r w:rsidR="009454D8" w:rsidRPr="00A076B6">
        <w:t xml:space="preserve"> </w:t>
      </w:r>
      <w:r w:rsidRPr="00A076B6">
        <w:t>информации.</w:t>
      </w:r>
    </w:p>
    <w:p w14:paraId="014E9845" w14:textId="77777777" w:rsidR="00A31B80" w:rsidRPr="00A076B6" w:rsidRDefault="00A31B80" w:rsidP="00453D1A">
      <w:r w:rsidRPr="00A076B6">
        <w:t>Овладение</w:t>
      </w:r>
      <w:r w:rsidR="009454D8" w:rsidRPr="00A076B6">
        <w:t xml:space="preserve"> </w:t>
      </w:r>
      <w:r w:rsidRPr="00A076B6">
        <w:rPr>
          <w:i/>
        </w:rPr>
        <w:t>универсальными</w:t>
      </w:r>
      <w:r w:rsidR="009454D8" w:rsidRPr="00A076B6">
        <w:rPr>
          <w:i/>
        </w:rPr>
        <w:t xml:space="preserve"> </w:t>
      </w:r>
      <w:r w:rsidRPr="00A076B6">
        <w:rPr>
          <w:i/>
        </w:rPr>
        <w:t>учебными</w:t>
      </w:r>
      <w:r w:rsidR="009454D8" w:rsidRPr="00A076B6">
        <w:rPr>
          <w:i/>
        </w:rPr>
        <w:t xml:space="preserve"> </w:t>
      </w:r>
      <w:r w:rsidRPr="00A076B6">
        <w:rPr>
          <w:i/>
        </w:rPr>
        <w:t>коммуникативными</w:t>
      </w:r>
      <w:r w:rsidR="009454D8" w:rsidRPr="00A076B6">
        <w:rPr>
          <w:i/>
        </w:rPr>
        <w:t xml:space="preserve"> </w:t>
      </w:r>
      <w:r w:rsidRPr="00A076B6">
        <w:rPr>
          <w:i/>
        </w:rPr>
        <w:t>действиями</w:t>
      </w:r>
      <w:r w:rsidRPr="00A076B6">
        <w:t>:</w:t>
      </w:r>
    </w:p>
    <w:p w14:paraId="3F345307" w14:textId="77777777" w:rsidR="00A31B80" w:rsidRPr="00A076B6" w:rsidRDefault="00A31B80" w:rsidP="00453D1A">
      <w:pPr>
        <w:rPr>
          <w:i/>
        </w:rPr>
      </w:pPr>
      <w:r w:rsidRPr="00A076B6">
        <w:t>1)</w:t>
      </w:r>
      <w:r w:rsidR="009454D8" w:rsidRPr="00A076B6">
        <w:t xml:space="preserve"> </w:t>
      </w:r>
      <w:r w:rsidRPr="00A076B6">
        <w:rPr>
          <w:i/>
        </w:rPr>
        <w:t>общение:</w:t>
      </w:r>
    </w:p>
    <w:p w14:paraId="556203B7" w14:textId="77777777" w:rsidR="00A31B80" w:rsidRPr="00A076B6" w:rsidRDefault="00A31B80" w:rsidP="00453D1A">
      <w:r w:rsidRPr="00A076B6">
        <w:t>–</w:t>
      </w:r>
      <w:r w:rsidRPr="00A076B6">
        <w:tab/>
        <w:t>воспринимать</w:t>
      </w:r>
      <w:r w:rsidR="009454D8" w:rsidRPr="00A076B6">
        <w:t xml:space="preserve"> </w:t>
      </w:r>
      <w:r w:rsidRPr="00A076B6">
        <w:t>и</w:t>
      </w:r>
      <w:r w:rsidR="009454D8" w:rsidRPr="00A076B6">
        <w:t xml:space="preserve"> </w:t>
      </w:r>
      <w:r w:rsidRPr="00A076B6">
        <w:t>формулировать</w:t>
      </w:r>
      <w:r w:rsidR="009454D8" w:rsidRPr="00A076B6">
        <w:t xml:space="preserve"> </w:t>
      </w:r>
      <w:r w:rsidRPr="00A076B6">
        <w:t>суждения,</w:t>
      </w:r>
      <w:r w:rsidR="009454D8" w:rsidRPr="00A076B6">
        <w:t xml:space="preserve"> </w:t>
      </w:r>
      <w:r w:rsidRPr="00A076B6">
        <w:t>выражать</w:t>
      </w:r>
      <w:r w:rsidR="009454D8" w:rsidRPr="00A076B6">
        <w:t xml:space="preserve"> </w:t>
      </w:r>
      <w:r w:rsidRPr="00A076B6">
        <w:t>эмоции</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целями</w:t>
      </w:r>
      <w:r w:rsidR="009454D8" w:rsidRPr="00A076B6">
        <w:t xml:space="preserve"> </w:t>
      </w:r>
      <w:r w:rsidRPr="00A076B6">
        <w:t>и</w:t>
      </w:r>
      <w:r w:rsidR="009454D8" w:rsidRPr="00A076B6">
        <w:t xml:space="preserve"> </w:t>
      </w:r>
      <w:r w:rsidRPr="00A076B6">
        <w:t>условиями</w:t>
      </w:r>
      <w:r w:rsidR="009454D8" w:rsidRPr="00A076B6">
        <w:t xml:space="preserve"> </w:t>
      </w:r>
      <w:r w:rsidRPr="00A076B6">
        <w:t>общения</w:t>
      </w:r>
      <w:r w:rsidR="009454D8" w:rsidRPr="00A076B6">
        <w:t xml:space="preserve"> </w:t>
      </w:r>
      <w:r w:rsidRPr="00A076B6">
        <w:t>в</w:t>
      </w:r>
      <w:r w:rsidR="009454D8" w:rsidRPr="00A076B6">
        <w:t xml:space="preserve"> </w:t>
      </w:r>
      <w:r w:rsidRPr="00A076B6">
        <w:t>знакомой</w:t>
      </w:r>
      <w:r w:rsidR="009454D8" w:rsidRPr="00A076B6">
        <w:t xml:space="preserve"> </w:t>
      </w:r>
      <w:r w:rsidRPr="00A076B6">
        <w:t>среде;</w:t>
      </w:r>
    </w:p>
    <w:p w14:paraId="2C35766C" w14:textId="77777777" w:rsidR="00A31B80" w:rsidRPr="00A076B6" w:rsidRDefault="00A31B80" w:rsidP="00453D1A">
      <w:r w:rsidRPr="00A076B6">
        <w:t>–</w:t>
      </w:r>
      <w:r w:rsidRPr="00A076B6">
        <w:tab/>
        <w:t>проявлять</w:t>
      </w:r>
      <w:r w:rsidR="009454D8" w:rsidRPr="00A076B6">
        <w:t xml:space="preserve"> </w:t>
      </w:r>
      <w:r w:rsidRPr="00A076B6">
        <w:t>уважительное</w:t>
      </w:r>
      <w:r w:rsidR="009454D8" w:rsidRPr="00A076B6">
        <w:t xml:space="preserve"> </w:t>
      </w:r>
      <w:r w:rsidRPr="00A076B6">
        <w:t>отношение</w:t>
      </w:r>
      <w:r w:rsidR="009454D8" w:rsidRPr="00A076B6">
        <w:t xml:space="preserve"> </w:t>
      </w:r>
      <w:r w:rsidRPr="00A076B6">
        <w:t>к</w:t>
      </w:r>
      <w:r w:rsidR="009454D8" w:rsidRPr="00A076B6">
        <w:t xml:space="preserve"> </w:t>
      </w:r>
      <w:r w:rsidRPr="00A076B6">
        <w:t>собеседнику,</w:t>
      </w:r>
      <w:r w:rsidR="009454D8" w:rsidRPr="00A076B6">
        <w:t xml:space="preserve"> </w:t>
      </w:r>
      <w:r w:rsidRPr="00A076B6">
        <w:t>соблюдать</w:t>
      </w:r>
      <w:r w:rsidR="009454D8" w:rsidRPr="00A076B6">
        <w:t xml:space="preserve"> </w:t>
      </w:r>
      <w:r w:rsidRPr="00A076B6">
        <w:t>правила</w:t>
      </w:r>
      <w:r w:rsidR="009454D8" w:rsidRPr="00A076B6">
        <w:t xml:space="preserve"> </w:t>
      </w:r>
      <w:r w:rsidRPr="00A076B6">
        <w:t>ведения</w:t>
      </w:r>
      <w:r w:rsidR="009454D8" w:rsidRPr="00A076B6">
        <w:t xml:space="preserve"> </w:t>
      </w:r>
      <w:r w:rsidRPr="00A076B6">
        <w:t>диалога</w:t>
      </w:r>
      <w:r w:rsidR="009454D8" w:rsidRPr="00A076B6">
        <w:t xml:space="preserve"> </w:t>
      </w:r>
      <w:r w:rsidRPr="00A076B6">
        <w:t>и</w:t>
      </w:r>
      <w:r w:rsidR="009454D8" w:rsidRPr="00A076B6">
        <w:t xml:space="preserve"> </w:t>
      </w:r>
      <w:r w:rsidRPr="00A076B6">
        <w:t>дискуссии;</w:t>
      </w:r>
    </w:p>
    <w:p w14:paraId="1A0CD924" w14:textId="77777777" w:rsidR="00A31B80" w:rsidRPr="00A076B6" w:rsidRDefault="00A31B80" w:rsidP="00453D1A">
      <w:r w:rsidRPr="00A076B6">
        <w:t>–</w:t>
      </w:r>
      <w:r w:rsidRPr="00A076B6">
        <w:tab/>
        <w:t>признавать</w:t>
      </w:r>
      <w:r w:rsidR="009454D8" w:rsidRPr="00A076B6">
        <w:t xml:space="preserve"> </w:t>
      </w:r>
      <w:r w:rsidRPr="00A076B6">
        <w:t>возможность</w:t>
      </w:r>
      <w:r w:rsidR="009454D8" w:rsidRPr="00A076B6">
        <w:t xml:space="preserve"> </w:t>
      </w:r>
      <w:r w:rsidRPr="00A076B6">
        <w:t>существования</w:t>
      </w:r>
      <w:r w:rsidR="009454D8" w:rsidRPr="00A076B6">
        <w:t xml:space="preserve"> </w:t>
      </w:r>
      <w:r w:rsidRPr="00A076B6">
        <w:t>разных</w:t>
      </w:r>
      <w:r w:rsidR="009454D8" w:rsidRPr="00A076B6">
        <w:t xml:space="preserve"> </w:t>
      </w:r>
      <w:r w:rsidRPr="00A076B6">
        <w:t>точек</w:t>
      </w:r>
      <w:r w:rsidR="009454D8" w:rsidRPr="00A076B6">
        <w:t xml:space="preserve"> </w:t>
      </w:r>
      <w:r w:rsidRPr="00A076B6">
        <w:t>зрения;</w:t>
      </w:r>
    </w:p>
    <w:p w14:paraId="79F2EDA0" w14:textId="77777777" w:rsidR="00A31B80" w:rsidRPr="00A076B6" w:rsidRDefault="00A31B80" w:rsidP="00453D1A">
      <w:r w:rsidRPr="00A076B6">
        <w:t>–</w:t>
      </w:r>
      <w:r w:rsidRPr="00A076B6">
        <w:tab/>
        <w:t>корректно</w:t>
      </w:r>
      <w:r w:rsidR="009454D8" w:rsidRPr="00A076B6">
        <w:t xml:space="preserve"> </w:t>
      </w:r>
      <w:r w:rsidRPr="00A076B6">
        <w:t>и</w:t>
      </w:r>
      <w:r w:rsidR="009454D8" w:rsidRPr="00A076B6">
        <w:t xml:space="preserve"> </w:t>
      </w:r>
      <w:r w:rsidRPr="00A076B6">
        <w:t>аргументированно</w:t>
      </w:r>
      <w:r w:rsidR="009454D8" w:rsidRPr="00A076B6">
        <w:t xml:space="preserve"> </w:t>
      </w:r>
      <w:r w:rsidRPr="00A076B6">
        <w:t>высказывать</w:t>
      </w:r>
      <w:r w:rsidR="009454D8" w:rsidRPr="00A076B6">
        <w:t xml:space="preserve"> </w:t>
      </w:r>
      <w:r w:rsidRPr="00A076B6">
        <w:t>свое</w:t>
      </w:r>
      <w:r w:rsidR="009454D8" w:rsidRPr="00A076B6">
        <w:t xml:space="preserve"> </w:t>
      </w:r>
      <w:r w:rsidRPr="00A076B6">
        <w:t>мнение;</w:t>
      </w:r>
    </w:p>
    <w:p w14:paraId="77931220" w14:textId="77777777" w:rsidR="00A31B80" w:rsidRPr="00A076B6" w:rsidRDefault="00A31B80" w:rsidP="00453D1A">
      <w:r w:rsidRPr="00A076B6">
        <w:t>–</w:t>
      </w:r>
      <w:r w:rsidRPr="00A076B6">
        <w:tab/>
        <w:t>строить</w:t>
      </w:r>
      <w:r w:rsidR="009454D8" w:rsidRPr="00A076B6">
        <w:t xml:space="preserve"> </w:t>
      </w:r>
      <w:r w:rsidRPr="00A076B6">
        <w:t>речевое</w:t>
      </w:r>
      <w:r w:rsidR="009454D8" w:rsidRPr="00A076B6">
        <w:t xml:space="preserve"> </w:t>
      </w:r>
      <w:r w:rsidRPr="00A076B6">
        <w:t>высказывание</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поставленной</w:t>
      </w:r>
      <w:r w:rsidR="009454D8" w:rsidRPr="00A076B6">
        <w:t xml:space="preserve"> </w:t>
      </w:r>
      <w:r w:rsidRPr="00A076B6">
        <w:t>задачей;</w:t>
      </w:r>
    </w:p>
    <w:p w14:paraId="602B5154" w14:textId="77777777" w:rsidR="00A31B80" w:rsidRPr="00A076B6" w:rsidRDefault="00A31B80" w:rsidP="00453D1A">
      <w:r w:rsidRPr="00A076B6">
        <w:t>–</w:t>
      </w:r>
      <w:r w:rsidRPr="00A076B6">
        <w:tab/>
        <w:t>создавать</w:t>
      </w:r>
      <w:r w:rsidR="009454D8" w:rsidRPr="00A076B6">
        <w:t xml:space="preserve"> </w:t>
      </w:r>
      <w:r w:rsidRPr="00A076B6">
        <w:t>устные</w:t>
      </w:r>
      <w:r w:rsidR="009454D8" w:rsidRPr="00A076B6">
        <w:t xml:space="preserve"> </w:t>
      </w:r>
      <w:r w:rsidRPr="00A076B6">
        <w:t>и</w:t>
      </w:r>
      <w:r w:rsidR="009454D8" w:rsidRPr="00A076B6">
        <w:t xml:space="preserve"> </w:t>
      </w:r>
      <w:r w:rsidRPr="00A076B6">
        <w:t>письменные</w:t>
      </w:r>
      <w:r w:rsidR="009454D8" w:rsidRPr="00A076B6">
        <w:t xml:space="preserve"> </w:t>
      </w:r>
      <w:r w:rsidRPr="00A076B6">
        <w:t>тексты</w:t>
      </w:r>
      <w:r w:rsidR="009454D8" w:rsidRPr="00A076B6">
        <w:t xml:space="preserve"> </w:t>
      </w:r>
      <w:r w:rsidRPr="00A076B6">
        <w:t>(описание,</w:t>
      </w:r>
      <w:r w:rsidR="009454D8" w:rsidRPr="00A076B6">
        <w:t xml:space="preserve"> </w:t>
      </w:r>
      <w:r w:rsidRPr="00A076B6">
        <w:t>рассуждение,</w:t>
      </w:r>
      <w:r w:rsidR="009454D8" w:rsidRPr="00A076B6">
        <w:t xml:space="preserve"> </w:t>
      </w:r>
      <w:r w:rsidRPr="00A076B6">
        <w:t>повествование);</w:t>
      </w:r>
    </w:p>
    <w:p w14:paraId="78DBFF85" w14:textId="77777777" w:rsidR="00A31B80" w:rsidRPr="00A076B6" w:rsidRDefault="00A31B80" w:rsidP="00453D1A">
      <w:r w:rsidRPr="00A076B6">
        <w:t>–</w:t>
      </w:r>
      <w:r w:rsidRPr="00A076B6">
        <w:tab/>
        <w:t>готовить</w:t>
      </w:r>
      <w:r w:rsidR="009454D8" w:rsidRPr="00A076B6">
        <w:t xml:space="preserve"> </w:t>
      </w:r>
      <w:r w:rsidRPr="00A076B6">
        <w:t>небольшие</w:t>
      </w:r>
      <w:r w:rsidR="009454D8" w:rsidRPr="00A076B6">
        <w:t xml:space="preserve"> </w:t>
      </w:r>
      <w:r w:rsidRPr="00A076B6">
        <w:t>публичные</w:t>
      </w:r>
      <w:r w:rsidR="009454D8" w:rsidRPr="00A076B6">
        <w:t xml:space="preserve"> </w:t>
      </w:r>
      <w:r w:rsidRPr="00A076B6">
        <w:t>выступления;</w:t>
      </w:r>
    </w:p>
    <w:p w14:paraId="2AE682C2" w14:textId="77777777" w:rsidR="00A31B80" w:rsidRPr="00A076B6" w:rsidRDefault="00A31B80" w:rsidP="00453D1A">
      <w:r w:rsidRPr="00A076B6">
        <w:t>–</w:t>
      </w:r>
      <w:r w:rsidRPr="00A076B6">
        <w:tab/>
        <w:t>подбирать</w:t>
      </w:r>
      <w:r w:rsidR="009454D8" w:rsidRPr="00A076B6">
        <w:t xml:space="preserve"> </w:t>
      </w:r>
      <w:r w:rsidRPr="00A076B6">
        <w:t>иллюстративный</w:t>
      </w:r>
      <w:r w:rsidR="009454D8" w:rsidRPr="00A076B6">
        <w:t xml:space="preserve"> </w:t>
      </w:r>
      <w:r w:rsidRPr="00A076B6">
        <w:t>материал</w:t>
      </w:r>
      <w:r w:rsidR="009454D8" w:rsidRPr="00A076B6">
        <w:t xml:space="preserve"> </w:t>
      </w:r>
      <w:r w:rsidRPr="00A076B6">
        <w:t>(рисунки,</w:t>
      </w:r>
      <w:r w:rsidR="009454D8" w:rsidRPr="00A076B6">
        <w:t xml:space="preserve"> </w:t>
      </w:r>
      <w:r w:rsidRPr="00A076B6">
        <w:t>фото,</w:t>
      </w:r>
      <w:r w:rsidR="009454D8" w:rsidRPr="00A076B6">
        <w:t xml:space="preserve"> </w:t>
      </w:r>
      <w:r w:rsidRPr="00A076B6">
        <w:t>плакаты)</w:t>
      </w:r>
      <w:r w:rsidR="009454D8" w:rsidRPr="00A076B6">
        <w:t xml:space="preserve"> </w:t>
      </w:r>
      <w:r w:rsidRPr="00A076B6">
        <w:t>к</w:t>
      </w:r>
      <w:r w:rsidR="009454D8" w:rsidRPr="00A076B6">
        <w:t xml:space="preserve"> </w:t>
      </w:r>
      <w:r w:rsidRPr="00A076B6">
        <w:t>тексту</w:t>
      </w:r>
      <w:r w:rsidR="009454D8" w:rsidRPr="00A076B6">
        <w:t xml:space="preserve"> </w:t>
      </w:r>
      <w:r w:rsidRPr="00A076B6">
        <w:t>выступления;</w:t>
      </w:r>
    </w:p>
    <w:p w14:paraId="6833269D" w14:textId="77777777" w:rsidR="00A31B80" w:rsidRPr="00A076B6" w:rsidRDefault="00A31B80" w:rsidP="006F51BF">
      <w:pPr>
        <w:pStyle w:val="a4"/>
        <w:numPr>
          <w:ilvl w:val="0"/>
          <w:numId w:val="20"/>
        </w:numPr>
      </w:pPr>
      <w:r w:rsidRPr="00A076B6">
        <w:rPr>
          <w:i/>
        </w:rPr>
        <w:t>совместная</w:t>
      </w:r>
      <w:r w:rsidR="009454D8" w:rsidRPr="00A076B6">
        <w:rPr>
          <w:i/>
        </w:rPr>
        <w:t xml:space="preserve"> </w:t>
      </w:r>
      <w:r w:rsidRPr="00A076B6">
        <w:rPr>
          <w:i/>
        </w:rPr>
        <w:t>деятельность</w:t>
      </w:r>
      <w:r w:rsidRPr="00A076B6">
        <w:t>:</w:t>
      </w:r>
    </w:p>
    <w:p w14:paraId="0D5D4295" w14:textId="77777777" w:rsidR="00A31B80" w:rsidRPr="00A076B6" w:rsidRDefault="00A31B80" w:rsidP="00453D1A">
      <w:r w:rsidRPr="00A076B6">
        <w:t>–</w:t>
      </w:r>
      <w:r w:rsidRPr="00A076B6">
        <w:tab/>
        <w:t>формулировать</w:t>
      </w:r>
      <w:r w:rsidR="009454D8" w:rsidRPr="00A076B6">
        <w:t xml:space="preserve"> </w:t>
      </w:r>
      <w:r w:rsidRPr="00A076B6">
        <w:t>краткосрочные</w:t>
      </w:r>
      <w:r w:rsidR="009454D8" w:rsidRPr="00A076B6">
        <w:t xml:space="preserve"> </w:t>
      </w:r>
      <w:r w:rsidRPr="00A076B6">
        <w:t>и</w:t>
      </w:r>
      <w:r w:rsidR="009454D8" w:rsidRPr="00A076B6">
        <w:t xml:space="preserve"> </w:t>
      </w:r>
      <w:r w:rsidRPr="00A076B6">
        <w:t>долгосрочные</w:t>
      </w:r>
      <w:r w:rsidR="009454D8" w:rsidRPr="00A076B6">
        <w:t xml:space="preserve"> </w:t>
      </w:r>
      <w:r w:rsidRPr="00A076B6">
        <w:t>цели</w:t>
      </w:r>
      <w:r w:rsidR="009454D8" w:rsidRPr="00A076B6">
        <w:t xml:space="preserve"> </w:t>
      </w:r>
      <w:r w:rsidRPr="00A076B6">
        <w:t>(индивидуальные</w:t>
      </w:r>
      <w:r w:rsidR="009454D8" w:rsidRPr="00A076B6">
        <w:t xml:space="preserve"> </w:t>
      </w:r>
      <w:r w:rsidRPr="00A076B6">
        <w:t>с</w:t>
      </w:r>
      <w:r w:rsidR="009454D8" w:rsidRPr="00A076B6">
        <w:t xml:space="preserve"> </w:t>
      </w:r>
      <w:r w:rsidRPr="00A076B6">
        <w:t>учетом</w:t>
      </w:r>
      <w:r w:rsidR="009454D8" w:rsidRPr="00A076B6">
        <w:t xml:space="preserve"> </w:t>
      </w:r>
      <w:r w:rsidRPr="00A076B6">
        <w:t>участия</w:t>
      </w:r>
      <w:r w:rsidR="009454D8" w:rsidRPr="00A076B6">
        <w:t xml:space="preserve"> </w:t>
      </w:r>
      <w:r w:rsidRPr="00A076B6">
        <w:t>в</w:t>
      </w:r>
      <w:r w:rsidR="009454D8" w:rsidRPr="00A076B6">
        <w:t xml:space="preserve"> </w:t>
      </w:r>
      <w:r w:rsidRPr="00A076B6">
        <w:t>коллективных</w:t>
      </w:r>
      <w:r w:rsidR="009454D8" w:rsidRPr="00A076B6">
        <w:t xml:space="preserve"> </w:t>
      </w:r>
      <w:r w:rsidRPr="00A076B6">
        <w:t>задачах)</w:t>
      </w:r>
      <w:r w:rsidR="009454D8" w:rsidRPr="00A076B6">
        <w:t xml:space="preserve"> </w:t>
      </w:r>
      <w:r w:rsidRPr="00A076B6">
        <w:t>в</w:t>
      </w:r>
      <w:r w:rsidR="009454D8" w:rsidRPr="00A076B6">
        <w:t xml:space="preserve"> </w:t>
      </w:r>
      <w:r w:rsidRPr="00A076B6">
        <w:t>стандартной</w:t>
      </w:r>
      <w:r w:rsidR="009454D8" w:rsidRPr="00A076B6">
        <w:t xml:space="preserve"> </w:t>
      </w:r>
      <w:r w:rsidRPr="00A076B6">
        <w:t>(типовой)</w:t>
      </w:r>
      <w:r w:rsidR="009454D8" w:rsidRPr="00A076B6">
        <w:t xml:space="preserve"> </w:t>
      </w:r>
      <w:r w:rsidRPr="00A076B6">
        <w:t>ситуации</w:t>
      </w:r>
      <w:r w:rsidR="009454D8" w:rsidRPr="00A076B6">
        <w:t xml:space="preserve"> </w:t>
      </w:r>
      <w:r w:rsidRPr="00A076B6">
        <w:t>на</w:t>
      </w:r>
      <w:r w:rsidR="009454D8" w:rsidRPr="00A076B6">
        <w:t xml:space="preserve"> </w:t>
      </w:r>
      <w:r w:rsidRPr="00A076B6">
        <w:t>основе</w:t>
      </w:r>
      <w:r w:rsidR="009454D8" w:rsidRPr="00A076B6">
        <w:t xml:space="preserve"> </w:t>
      </w:r>
      <w:r w:rsidRPr="00A076B6">
        <w:t>предложенного</w:t>
      </w:r>
      <w:r w:rsidR="009454D8" w:rsidRPr="00A076B6">
        <w:t xml:space="preserve"> </w:t>
      </w:r>
      <w:r w:rsidRPr="00A076B6">
        <w:t>формата</w:t>
      </w:r>
      <w:r w:rsidR="009454D8" w:rsidRPr="00A076B6">
        <w:t xml:space="preserve"> </w:t>
      </w:r>
      <w:r w:rsidRPr="00A076B6">
        <w:t>планирования,</w:t>
      </w:r>
      <w:r w:rsidR="009454D8" w:rsidRPr="00A076B6">
        <w:t xml:space="preserve"> </w:t>
      </w:r>
      <w:r w:rsidRPr="00A076B6">
        <w:t>распределения</w:t>
      </w:r>
      <w:r w:rsidR="009454D8" w:rsidRPr="00A076B6">
        <w:t xml:space="preserve"> </w:t>
      </w:r>
      <w:r w:rsidRPr="00A076B6">
        <w:t>промежуточных</w:t>
      </w:r>
      <w:r w:rsidR="009454D8" w:rsidRPr="00A076B6">
        <w:t xml:space="preserve"> </w:t>
      </w:r>
      <w:r w:rsidRPr="00A076B6">
        <w:t>шагов</w:t>
      </w:r>
      <w:r w:rsidR="009454D8" w:rsidRPr="00A076B6">
        <w:t xml:space="preserve"> </w:t>
      </w:r>
      <w:r w:rsidRPr="00A076B6">
        <w:t>и</w:t>
      </w:r>
      <w:r w:rsidR="009454D8" w:rsidRPr="00A076B6">
        <w:t xml:space="preserve"> </w:t>
      </w:r>
      <w:r w:rsidRPr="00A076B6">
        <w:t>сроков;</w:t>
      </w:r>
    </w:p>
    <w:p w14:paraId="4DD01709" w14:textId="77777777" w:rsidR="00A31B80" w:rsidRPr="00A076B6" w:rsidRDefault="00A31B80" w:rsidP="00453D1A">
      <w:r w:rsidRPr="00A076B6">
        <w:t>–</w:t>
      </w:r>
      <w:r w:rsidRPr="00A076B6">
        <w:tab/>
        <w:t>принимать</w:t>
      </w:r>
      <w:r w:rsidR="009454D8" w:rsidRPr="00A076B6">
        <w:t xml:space="preserve"> </w:t>
      </w:r>
      <w:r w:rsidRPr="00A076B6">
        <w:t>цель</w:t>
      </w:r>
      <w:r w:rsidR="009454D8" w:rsidRPr="00A076B6">
        <w:t xml:space="preserve"> </w:t>
      </w:r>
      <w:r w:rsidRPr="00A076B6">
        <w:t>совместной</w:t>
      </w:r>
      <w:r w:rsidR="009454D8" w:rsidRPr="00A076B6">
        <w:t xml:space="preserve"> </w:t>
      </w:r>
      <w:r w:rsidRPr="00A076B6">
        <w:t>деятельности,</w:t>
      </w:r>
      <w:r w:rsidR="009454D8" w:rsidRPr="00A076B6">
        <w:t xml:space="preserve"> </w:t>
      </w:r>
      <w:r w:rsidRPr="00A076B6">
        <w:t>коллективно</w:t>
      </w:r>
      <w:r w:rsidR="009454D8" w:rsidRPr="00A076B6">
        <w:t xml:space="preserve"> </w:t>
      </w:r>
      <w:r w:rsidRPr="00A076B6">
        <w:t>строить</w:t>
      </w:r>
      <w:r w:rsidR="009454D8" w:rsidRPr="00A076B6">
        <w:t xml:space="preserve"> </w:t>
      </w:r>
      <w:r w:rsidRPr="00A076B6">
        <w:t>действия</w:t>
      </w:r>
      <w:r w:rsidR="009454D8" w:rsidRPr="00A076B6">
        <w:t xml:space="preserve"> </w:t>
      </w:r>
      <w:r w:rsidRPr="00A076B6">
        <w:t>по</w:t>
      </w:r>
      <w:r w:rsidR="009454D8" w:rsidRPr="00A076B6">
        <w:t xml:space="preserve"> </w:t>
      </w:r>
      <w:r w:rsidRPr="00A076B6">
        <w:t>ее</w:t>
      </w:r>
      <w:r w:rsidR="009454D8" w:rsidRPr="00A076B6">
        <w:t xml:space="preserve"> </w:t>
      </w:r>
      <w:r w:rsidRPr="00A076B6">
        <w:t>достижению:</w:t>
      </w:r>
      <w:r w:rsidR="009454D8" w:rsidRPr="00A076B6">
        <w:t xml:space="preserve"> </w:t>
      </w:r>
      <w:r w:rsidRPr="00A076B6">
        <w:t>распределять</w:t>
      </w:r>
      <w:r w:rsidR="009454D8" w:rsidRPr="00A076B6">
        <w:t xml:space="preserve"> </w:t>
      </w:r>
      <w:r w:rsidRPr="00A076B6">
        <w:t>роли,</w:t>
      </w:r>
      <w:r w:rsidR="009454D8" w:rsidRPr="00A076B6">
        <w:t xml:space="preserve"> </w:t>
      </w:r>
      <w:r w:rsidRPr="00A076B6">
        <w:t>договариваться,</w:t>
      </w:r>
      <w:r w:rsidR="009454D8" w:rsidRPr="00A076B6">
        <w:t xml:space="preserve"> </w:t>
      </w:r>
      <w:r w:rsidRPr="00A076B6">
        <w:t>обсуждать</w:t>
      </w:r>
      <w:r w:rsidR="009454D8" w:rsidRPr="00A076B6">
        <w:t xml:space="preserve"> </w:t>
      </w:r>
      <w:r w:rsidRPr="00A076B6">
        <w:t>процесс</w:t>
      </w:r>
      <w:r w:rsidR="009454D8" w:rsidRPr="00A076B6">
        <w:t xml:space="preserve"> </w:t>
      </w:r>
      <w:r w:rsidRPr="00A076B6">
        <w:t>и</w:t>
      </w:r>
      <w:r w:rsidR="009454D8" w:rsidRPr="00A076B6">
        <w:t xml:space="preserve"> </w:t>
      </w:r>
      <w:r w:rsidRPr="00A076B6">
        <w:t>результат</w:t>
      </w:r>
      <w:r w:rsidR="009454D8" w:rsidRPr="00A076B6">
        <w:t xml:space="preserve"> </w:t>
      </w:r>
      <w:r w:rsidRPr="00A076B6">
        <w:t>совместной</w:t>
      </w:r>
      <w:r w:rsidR="009454D8" w:rsidRPr="00A076B6">
        <w:t xml:space="preserve"> </w:t>
      </w:r>
      <w:r w:rsidRPr="00A076B6">
        <w:t>работы;</w:t>
      </w:r>
    </w:p>
    <w:p w14:paraId="431083FE" w14:textId="77777777" w:rsidR="00A31B80" w:rsidRPr="00A076B6" w:rsidRDefault="00A31B80" w:rsidP="00453D1A">
      <w:r w:rsidRPr="00A076B6">
        <w:lastRenderedPageBreak/>
        <w:t>–</w:t>
      </w:r>
      <w:r w:rsidRPr="00A076B6">
        <w:tab/>
        <w:t>проявлять</w:t>
      </w:r>
      <w:r w:rsidR="009454D8" w:rsidRPr="00A076B6">
        <w:t xml:space="preserve"> </w:t>
      </w:r>
      <w:r w:rsidRPr="00A076B6">
        <w:t>готовность</w:t>
      </w:r>
      <w:r w:rsidR="009454D8" w:rsidRPr="00A076B6">
        <w:t xml:space="preserve"> </w:t>
      </w:r>
      <w:r w:rsidRPr="00A076B6">
        <w:t>руководить,</w:t>
      </w:r>
      <w:r w:rsidR="009454D8" w:rsidRPr="00A076B6">
        <w:t xml:space="preserve"> </w:t>
      </w:r>
      <w:r w:rsidRPr="00A076B6">
        <w:t>выполнять</w:t>
      </w:r>
      <w:r w:rsidR="009454D8" w:rsidRPr="00A076B6">
        <w:t xml:space="preserve"> </w:t>
      </w:r>
      <w:r w:rsidRPr="00A076B6">
        <w:t>поручения,</w:t>
      </w:r>
      <w:r w:rsidR="009454D8" w:rsidRPr="00A076B6">
        <w:t xml:space="preserve"> </w:t>
      </w:r>
      <w:r w:rsidRPr="00A076B6">
        <w:t>подчиняться;</w:t>
      </w:r>
    </w:p>
    <w:p w14:paraId="6BA48B4D" w14:textId="77777777" w:rsidR="00A31B80" w:rsidRPr="00A076B6" w:rsidRDefault="00A31B80" w:rsidP="00453D1A">
      <w:r w:rsidRPr="00A076B6">
        <w:t>–</w:t>
      </w:r>
      <w:r w:rsidRPr="00A076B6">
        <w:tab/>
        <w:t>ответственно</w:t>
      </w:r>
      <w:r w:rsidR="009454D8" w:rsidRPr="00A076B6">
        <w:t xml:space="preserve"> </w:t>
      </w:r>
      <w:r w:rsidRPr="00A076B6">
        <w:t>выполнять</w:t>
      </w:r>
      <w:r w:rsidR="009454D8" w:rsidRPr="00A076B6">
        <w:t xml:space="preserve"> </w:t>
      </w:r>
      <w:r w:rsidRPr="00A076B6">
        <w:t>свою</w:t>
      </w:r>
      <w:r w:rsidR="009454D8" w:rsidRPr="00A076B6">
        <w:t xml:space="preserve"> </w:t>
      </w:r>
      <w:r w:rsidRPr="00A076B6">
        <w:t>часть</w:t>
      </w:r>
      <w:r w:rsidR="009454D8" w:rsidRPr="00A076B6">
        <w:t xml:space="preserve"> </w:t>
      </w:r>
      <w:r w:rsidRPr="00A076B6">
        <w:t>работы;</w:t>
      </w:r>
    </w:p>
    <w:p w14:paraId="2280F59F" w14:textId="77777777" w:rsidR="00A31B80" w:rsidRPr="00A076B6" w:rsidRDefault="00A31B80" w:rsidP="00453D1A">
      <w:r w:rsidRPr="00A076B6">
        <w:t>–</w:t>
      </w:r>
      <w:r w:rsidRPr="00A076B6">
        <w:tab/>
        <w:t>оценивать</w:t>
      </w:r>
      <w:r w:rsidR="009454D8" w:rsidRPr="00A076B6">
        <w:t xml:space="preserve"> </w:t>
      </w:r>
      <w:r w:rsidRPr="00A076B6">
        <w:t>свой</w:t>
      </w:r>
      <w:r w:rsidR="009454D8" w:rsidRPr="00A076B6">
        <w:t xml:space="preserve"> </w:t>
      </w:r>
      <w:r w:rsidRPr="00A076B6">
        <w:t>вклад</w:t>
      </w:r>
      <w:r w:rsidR="009454D8" w:rsidRPr="00A076B6">
        <w:t xml:space="preserve"> </w:t>
      </w:r>
      <w:r w:rsidRPr="00A076B6">
        <w:t>в</w:t>
      </w:r>
      <w:r w:rsidR="009454D8" w:rsidRPr="00A076B6">
        <w:t xml:space="preserve"> </w:t>
      </w:r>
      <w:r w:rsidRPr="00A076B6">
        <w:t>общий</w:t>
      </w:r>
      <w:r w:rsidR="009454D8" w:rsidRPr="00A076B6">
        <w:t xml:space="preserve"> </w:t>
      </w:r>
      <w:r w:rsidRPr="00A076B6">
        <w:t>результат;</w:t>
      </w:r>
    </w:p>
    <w:p w14:paraId="485B96EC" w14:textId="77777777" w:rsidR="00A31B80" w:rsidRPr="00A076B6" w:rsidRDefault="00A31B80" w:rsidP="00453D1A">
      <w:r w:rsidRPr="00A076B6">
        <w:t>–</w:t>
      </w:r>
      <w:r w:rsidRPr="00A076B6">
        <w:tab/>
        <w:t>выполнять</w:t>
      </w:r>
      <w:r w:rsidR="009454D8" w:rsidRPr="00A076B6">
        <w:t xml:space="preserve"> </w:t>
      </w:r>
      <w:r w:rsidRPr="00A076B6">
        <w:t>совместные</w:t>
      </w:r>
      <w:r w:rsidR="009454D8" w:rsidRPr="00A076B6">
        <w:t xml:space="preserve"> </w:t>
      </w:r>
      <w:r w:rsidRPr="00A076B6">
        <w:t>проектные</w:t>
      </w:r>
      <w:r w:rsidR="009454D8" w:rsidRPr="00A076B6">
        <w:t xml:space="preserve"> </w:t>
      </w:r>
      <w:r w:rsidRPr="00A076B6">
        <w:t>задания</w:t>
      </w:r>
      <w:r w:rsidR="009454D8" w:rsidRPr="00A076B6">
        <w:t xml:space="preserve"> </w:t>
      </w:r>
      <w:r w:rsidRPr="00A076B6">
        <w:t>с</w:t>
      </w:r>
      <w:r w:rsidR="009454D8" w:rsidRPr="00A076B6">
        <w:t xml:space="preserve"> </w:t>
      </w:r>
      <w:r w:rsidRPr="00A076B6">
        <w:t>опорой</w:t>
      </w:r>
      <w:r w:rsidR="009454D8" w:rsidRPr="00A076B6">
        <w:t xml:space="preserve"> </w:t>
      </w:r>
      <w:r w:rsidRPr="00A076B6">
        <w:t>на</w:t>
      </w:r>
      <w:r w:rsidR="009454D8" w:rsidRPr="00A076B6">
        <w:t xml:space="preserve"> </w:t>
      </w:r>
      <w:r w:rsidRPr="00A076B6">
        <w:t>предложенные</w:t>
      </w:r>
      <w:r w:rsidR="009454D8" w:rsidRPr="00A076B6">
        <w:t xml:space="preserve"> </w:t>
      </w:r>
      <w:r w:rsidRPr="00A076B6">
        <w:t>образцы.</w:t>
      </w:r>
    </w:p>
    <w:p w14:paraId="7CB9C47B" w14:textId="77777777" w:rsidR="00A31B80" w:rsidRPr="00A076B6" w:rsidRDefault="00A31B80" w:rsidP="00453D1A">
      <w:r w:rsidRPr="00A076B6">
        <w:t>Овладение</w:t>
      </w:r>
      <w:r w:rsidR="009454D8" w:rsidRPr="00A076B6">
        <w:t xml:space="preserve"> </w:t>
      </w:r>
      <w:r w:rsidRPr="00A076B6">
        <w:rPr>
          <w:i/>
        </w:rPr>
        <w:t>универсальными</w:t>
      </w:r>
      <w:r w:rsidR="009454D8" w:rsidRPr="00A076B6">
        <w:rPr>
          <w:i/>
        </w:rPr>
        <w:t xml:space="preserve"> </w:t>
      </w:r>
      <w:r w:rsidRPr="00A076B6">
        <w:rPr>
          <w:i/>
        </w:rPr>
        <w:t>учебными</w:t>
      </w:r>
      <w:r w:rsidR="009454D8" w:rsidRPr="00A076B6">
        <w:rPr>
          <w:i/>
        </w:rPr>
        <w:t xml:space="preserve"> </w:t>
      </w:r>
      <w:r w:rsidRPr="00A076B6">
        <w:rPr>
          <w:i/>
        </w:rPr>
        <w:t>регулятивными</w:t>
      </w:r>
      <w:r w:rsidR="009454D8" w:rsidRPr="00A076B6">
        <w:rPr>
          <w:i/>
        </w:rPr>
        <w:t xml:space="preserve"> </w:t>
      </w:r>
      <w:r w:rsidRPr="00A076B6">
        <w:rPr>
          <w:i/>
        </w:rPr>
        <w:t>действиями:</w:t>
      </w:r>
    </w:p>
    <w:p w14:paraId="7DB3A056" w14:textId="77777777" w:rsidR="00A31B80" w:rsidRPr="00A076B6" w:rsidRDefault="00A31B80" w:rsidP="006F51BF">
      <w:pPr>
        <w:pStyle w:val="a4"/>
        <w:numPr>
          <w:ilvl w:val="0"/>
          <w:numId w:val="21"/>
        </w:numPr>
        <w:rPr>
          <w:i/>
        </w:rPr>
      </w:pPr>
      <w:r w:rsidRPr="00A076B6">
        <w:rPr>
          <w:i/>
        </w:rPr>
        <w:t>самоорганизация:</w:t>
      </w:r>
    </w:p>
    <w:p w14:paraId="6F1AF49B" w14:textId="77777777" w:rsidR="00A31B80" w:rsidRPr="00A076B6" w:rsidRDefault="00A31B80" w:rsidP="00453D1A">
      <w:r w:rsidRPr="00A076B6">
        <w:t>–</w:t>
      </w:r>
      <w:r w:rsidRPr="00A076B6">
        <w:tab/>
        <w:t>планировать</w:t>
      </w:r>
      <w:r w:rsidR="009454D8" w:rsidRPr="00A076B6">
        <w:t xml:space="preserve"> </w:t>
      </w:r>
      <w:r w:rsidRPr="00A076B6">
        <w:t>действия</w:t>
      </w:r>
      <w:r w:rsidR="009454D8" w:rsidRPr="00A076B6">
        <w:t xml:space="preserve"> </w:t>
      </w:r>
      <w:r w:rsidRPr="00A076B6">
        <w:t>по</w:t>
      </w:r>
      <w:r w:rsidR="009454D8" w:rsidRPr="00A076B6">
        <w:t xml:space="preserve"> </w:t>
      </w:r>
      <w:r w:rsidRPr="00A076B6">
        <w:t>решению</w:t>
      </w:r>
      <w:r w:rsidR="009454D8" w:rsidRPr="00A076B6">
        <w:t xml:space="preserve"> </w:t>
      </w:r>
      <w:r w:rsidRPr="00A076B6">
        <w:t>учебной</w:t>
      </w:r>
      <w:r w:rsidR="009454D8" w:rsidRPr="00A076B6">
        <w:t xml:space="preserve"> </w:t>
      </w:r>
      <w:r w:rsidRPr="00A076B6">
        <w:t>задачи</w:t>
      </w:r>
      <w:r w:rsidR="009454D8" w:rsidRPr="00A076B6">
        <w:t xml:space="preserve"> </w:t>
      </w:r>
      <w:r w:rsidRPr="00A076B6">
        <w:t>для</w:t>
      </w:r>
      <w:r w:rsidR="009454D8" w:rsidRPr="00A076B6">
        <w:t xml:space="preserve"> </w:t>
      </w:r>
      <w:r w:rsidRPr="00A076B6">
        <w:t>получения</w:t>
      </w:r>
      <w:r w:rsidR="009454D8" w:rsidRPr="00A076B6">
        <w:t xml:space="preserve"> </w:t>
      </w:r>
      <w:r w:rsidRPr="00A076B6">
        <w:t>результата;</w:t>
      </w:r>
      <w:r w:rsidR="009454D8" w:rsidRPr="00A076B6">
        <w:t xml:space="preserve"> </w:t>
      </w:r>
      <w:r w:rsidRPr="00A076B6">
        <w:t>выстраивать</w:t>
      </w:r>
      <w:r w:rsidR="009454D8" w:rsidRPr="00A076B6">
        <w:t xml:space="preserve"> </w:t>
      </w:r>
      <w:r w:rsidRPr="00A076B6">
        <w:t>последовательность</w:t>
      </w:r>
      <w:r w:rsidR="009454D8" w:rsidRPr="00A076B6">
        <w:t xml:space="preserve"> </w:t>
      </w:r>
      <w:r w:rsidRPr="00A076B6">
        <w:t>выбранных</w:t>
      </w:r>
      <w:r w:rsidR="009454D8" w:rsidRPr="00A076B6">
        <w:t xml:space="preserve"> </w:t>
      </w:r>
      <w:r w:rsidRPr="00A076B6">
        <w:t>действий;</w:t>
      </w:r>
    </w:p>
    <w:p w14:paraId="7826D7C4" w14:textId="77777777" w:rsidR="00A31B80" w:rsidRPr="00A076B6" w:rsidRDefault="00A31B80" w:rsidP="006F51BF">
      <w:pPr>
        <w:pStyle w:val="a4"/>
        <w:numPr>
          <w:ilvl w:val="0"/>
          <w:numId w:val="21"/>
        </w:numPr>
        <w:ind w:left="0" w:firstLine="709"/>
        <w:rPr>
          <w:i/>
        </w:rPr>
      </w:pPr>
      <w:r w:rsidRPr="00A076B6">
        <w:rPr>
          <w:i/>
        </w:rPr>
        <w:t>самоконтроль:</w:t>
      </w:r>
    </w:p>
    <w:p w14:paraId="053064FB" w14:textId="77777777" w:rsidR="00A31B80" w:rsidRPr="00A076B6" w:rsidRDefault="00A31B80" w:rsidP="00453D1A">
      <w:r w:rsidRPr="00A076B6">
        <w:t>–</w:t>
      </w:r>
      <w:r w:rsidRPr="00A076B6">
        <w:tab/>
        <w:t>устанавливать</w:t>
      </w:r>
      <w:r w:rsidR="009454D8" w:rsidRPr="00A076B6">
        <w:t xml:space="preserve"> </w:t>
      </w:r>
      <w:r w:rsidRPr="00A076B6">
        <w:t>причины</w:t>
      </w:r>
      <w:r w:rsidR="009454D8" w:rsidRPr="00A076B6">
        <w:t xml:space="preserve"> </w:t>
      </w:r>
      <w:r w:rsidRPr="00A076B6">
        <w:t>успеха/неудач</w:t>
      </w:r>
      <w:r w:rsidR="009454D8" w:rsidRPr="00A076B6">
        <w:t xml:space="preserve"> </w:t>
      </w:r>
      <w:r w:rsidRPr="00A076B6">
        <w:t>учебной</w:t>
      </w:r>
      <w:r w:rsidR="009454D8" w:rsidRPr="00A076B6">
        <w:t xml:space="preserve"> </w:t>
      </w:r>
      <w:r w:rsidRPr="00A076B6">
        <w:t>деятельности;</w:t>
      </w:r>
    </w:p>
    <w:p w14:paraId="2C9E9E84" w14:textId="36315CDB" w:rsidR="00A31B80" w:rsidRPr="00A076B6" w:rsidRDefault="00A31B80" w:rsidP="00453D1A">
      <w:r w:rsidRPr="00A076B6">
        <w:t>–</w:t>
      </w:r>
      <w:r w:rsidRPr="00A076B6">
        <w:tab/>
        <w:t>корректировать</w:t>
      </w:r>
      <w:r w:rsidR="009454D8" w:rsidRPr="00A076B6">
        <w:t xml:space="preserve"> </w:t>
      </w:r>
      <w:r w:rsidRPr="00A076B6">
        <w:t>свои</w:t>
      </w:r>
      <w:r w:rsidR="009454D8" w:rsidRPr="00A076B6">
        <w:t xml:space="preserve"> </w:t>
      </w:r>
      <w:r w:rsidRPr="00A076B6">
        <w:t>учебные</w:t>
      </w:r>
      <w:r w:rsidR="009454D8" w:rsidRPr="00A076B6">
        <w:t xml:space="preserve"> </w:t>
      </w:r>
      <w:r w:rsidRPr="00A076B6">
        <w:t>действия</w:t>
      </w:r>
      <w:r w:rsidR="009454D8" w:rsidRPr="00A076B6">
        <w:t xml:space="preserve"> </w:t>
      </w:r>
      <w:r w:rsidRPr="00A076B6">
        <w:t>для</w:t>
      </w:r>
      <w:r w:rsidR="009454D8" w:rsidRPr="00A076B6">
        <w:t xml:space="preserve"> </w:t>
      </w:r>
      <w:r w:rsidRPr="00A076B6">
        <w:t>преодоления</w:t>
      </w:r>
      <w:r w:rsidR="009454D8" w:rsidRPr="00A076B6">
        <w:t xml:space="preserve"> </w:t>
      </w:r>
      <w:r w:rsidRPr="00A076B6">
        <w:t>ошибок.</w:t>
      </w:r>
    </w:p>
    <w:p w14:paraId="295D84DD" w14:textId="376E7FE5" w:rsidR="00310E4F" w:rsidRPr="00A076B6" w:rsidRDefault="00310E4F" w:rsidP="00453D1A">
      <w:pPr>
        <w:pStyle w:val="3"/>
        <w:rPr>
          <w:color w:val="auto"/>
        </w:rPr>
      </w:pPr>
      <w:bookmarkStart w:id="99" w:name="bookmark2140"/>
      <w:bookmarkStart w:id="100" w:name="bookmark2141"/>
      <w:bookmarkStart w:id="101" w:name="_Toc112148304"/>
      <w:bookmarkStart w:id="102" w:name="_Toc144842038"/>
      <w:r w:rsidRPr="00A076B6">
        <w:rPr>
          <w:color w:val="auto"/>
        </w:rPr>
        <w:tab/>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99"/>
      <w:bookmarkEnd w:id="100"/>
      <w:bookmarkEnd w:id="101"/>
      <w:bookmarkEnd w:id="102"/>
    </w:p>
    <w:p w14:paraId="03BEE48F" w14:textId="5F036556" w:rsidR="00310E4F" w:rsidRPr="00A076B6" w:rsidRDefault="00310E4F" w:rsidP="00453D1A">
      <w:pPr>
        <w:rPr>
          <w:lang w:bidi="ru-RU"/>
        </w:rPr>
      </w:pPr>
      <w:r w:rsidRPr="00A076B6">
        <w:rPr>
          <w:lang w:bidi="ru-RU"/>
        </w:rPr>
        <w:t xml:space="preserve">Одним из важнейших путей формирования универсальных учебных действий (УУД) в </w:t>
      </w:r>
      <w:r w:rsidR="0036467D">
        <w:rPr>
          <w:lang w:bidi="ru-RU"/>
        </w:rPr>
        <w:t>начальной школе является включе</w:t>
      </w:r>
      <w:r w:rsidRPr="00A076B6">
        <w:rPr>
          <w:lang w:bidi="ru-RU"/>
        </w:rPr>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начального общего образования на основе программы формирова</w:t>
      </w:r>
      <w:r w:rsidRPr="00A076B6">
        <w:rPr>
          <w:lang w:bidi="ru-RU"/>
        </w:rPr>
        <w:softHyphen/>
        <w:t>ния УУД, разработанной в каждой организации.</w:t>
      </w:r>
    </w:p>
    <w:p w14:paraId="4D53065C" w14:textId="77AB8ADC" w:rsidR="00310E4F" w:rsidRPr="00A076B6" w:rsidRDefault="00310E4F" w:rsidP="00453D1A">
      <w:pPr>
        <w:rPr>
          <w:lang w:bidi="ru-RU"/>
        </w:rPr>
      </w:pPr>
      <w:r w:rsidRPr="00A076B6">
        <w:rPr>
          <w:lang w:bidi="ru-RU"/>
        </w:rPr>
        <w:t>Организация УИПД призвана обеспечивать формирование у обучающихся опыта при</w:t>
      </w:r>
      <w:r w:rsidR="0036467D">
        <w:rPr>
          <w:lang w:bidi="ru-RU"/>
        </w:rPr>
        <w:t>менения УУД в жизненных ситуаци</w:t>
      </w:r>
      <w:r w:rsidRPr="00A076B6">
        <w:rPr>
          <w:lang w:bidi="ru-RU"/>
        </w:rPr>
        <w:t>ях, навыков учебного сотрудничества и социального взаимо</w:t>
      </w:r>
      <w:r w:rsidRPr="00A076B6">
        <w:rPr>
          <w:lang w:bidi="ru-RU"/>
        </w:rPr>
        <w:softHyphen/>
        <w:t>действия со сверстниками,</w:t>
      </w:r>
      <w:r w:rsidR="0036467D">
        <w:rPr>
          <w:lang w:bidi="ru-RU"/>
        </w:rPr>
        <w:t xml:space="preserve"> обучающимися младшего и старше</w:t>
      </w:r>
      <w:r w:rsidRPr="00A076B6">
        <w:rPr>
          <w:lang w:bidi="ru-RU"/>
        </w:rPr>
        <w:t>го возраста, взрослыми.</w:t>
      </w:r>
    </w:p>
    <w:p w14:paraId="0527CB0C" w14:textId="6D48A110" w:rsidR="00310E4F" w:rsidRPr="00A076B6" w:rsidRDefault="00310E4F" w:rsidP="00453D1A">
      <w:pPr>
        <w:rPr>
          <w:lang w:bidi="ru-RU"/>
        </w:rPr>
      </w:pPr>
      <w:r w:rsidRPr="00A076B6">
        <w:rPr>
          <w:lang w:bidi="ru-RU"/>
        </w:rPr>
        <w:t>УИПД обучающихся должна быть сориентирована на форми</w:t>
      </w:r>
      <w:r w:rsidRPr="00A076B6">
        <w:rPr>
          <w:lang w:bidi="ru-RU"/>
        </w:rPr>
        <w:softHyphen/>
        <w:t>рование и развитие у шк</w:t>
      </w:r>
      <w:r w:rsidR="0036467D">
        <w:rPr>
          <w:lang w:bidi="ru-RU"/>
        </w:rPr>
        <w:t>ольников научного способа мышле</w:t>
      </w:r>
      <w:r w:rsidRPr="00A076B6">
        <w:rPr>
          <w:lang w:bidi="ru-RU"/>
        </w:rPr>
        <w:t>ния, устойчивого познавательного интереса, готовности к по</w:t>
      </w:r>
      <w:r w:rsidRPr="00A076B6">
        <w:rPr>
          <w:lang w:bidi="ru-RU"/>
        </w:rPr>
        <w:softHyphen/>
        <w:t>стоянному саморазвитию и самообразованию, способности к проявлению самостоятельнос</w:t>
      </w:r>
      <w:r w:rsidR="0036467D">
        <w:rPr>
          <w:lang w:bidi="ru-RU"/>
        </w:rPr>
        <w:t>ти и творчества при решении лич</w:t>
      </w:r>
      <w:r w:rsidRPr="00A076B6">
        <w:rPr>
          <w:lang w:bidi="ru-RU"/>
        </w:rPr>
        <w:t>ностно и социально значимых проблем.</w:t>
      </w:r>
    </w:p>
    <w:p w14:paraId="62A533BE" w14:textId="77777777" w:rsidR="00310E4F" w:rsidRPr="00A076B6" w:rsidRDefault="00310E4F" w:rsidP="00453D1A">
      <w:pPr>
        <w:rPr>
          <w:lang w:bidi="ru-RU"/>
        </w:rPr>
      </w:pPr>
      <w:r w:rsidRPr="00A076B6">
        <w:rPr>
          <w:lang w:bidi="ru-RU"/>
        </w:rPr>
        <w:t>УИПД может осуществляться обучающимися индивидуаль</w:t>
      </w:r>
      <w:r w:rsidRPr="00A076B6">
        <w:rPr>
          <w:lang w:bidi="ru-RU"/>
        </w:rPr>
        <w:softHyphen/>
        <w:t>но и коллективно (в составе малых групп, класса).</w:t>
      </w:r>
    </w:p>
    <w:p w14:paraId="76BEFC8D" w14:textId="77777777" w:rsidR="00310E4F" w:rsidRPr="00A076B6" w:rsidRDefault="00310E4F" w:rsidP="00453D1A">
      <w:pPr>
        <w:rPr>
          <w:lang w:bidi="ru-RU"/>
        </w:rPr>
      </w:pPr>
      <w:r w:rsidRPr="00A076B6">
        <w:rPr>
          <w:lang w:bidi="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w:t>
      </w:r>
      <w:r w:rsidRPr="00A076B6">
        <w:rPr>
          <w:lang w:bidi="ru-RU"/>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sidRPr="00A076B6">
        <w:rPr>
          <w:lang w:bidi="ru-RU"/>
        </w:rPr>
        <w:softHyphen/>
        <w:t>ектной деятельности универсальные учебные действия оцени</w:t>
      </w:r>
      <w:r w:rsidRPr="00A076B6">
        <w:rPr>
          <w:lang w:bidi="ru-RU"/>
        </w:rPr>
        <w:softHyphen/>
        <w:t>ваются на протяжении всего процесса их формирования.</w:t>
      </w:r>
    </w:p>
    <w:p w14:paraId="17EBA915" w14:textId="1CC3F9FE" w:rsidR="00310E4F" w:rsidRPr="00A076B6" w:rsidRDefault="00310E4F" w:rsidP="00453D1A">
      <w:pPr>
        <w:rPr>
          <w:lang w:bidi="ru-RU"/>
        </w:rPr>
      </w:pPr>
      <w:r w:rsidRPr="00A076B6">
        <w:rPr>
          <w:lang w:bidi="ru-RU"/>
        </w:rPr>
        <w:t>Материально-техническое оснащение образовательного про</w:t>
      </w:r>
      <w:r w:rsidRPr="00A076B6">
        <w:rPr>
          <w:lang w:bidi="ru-RU"/>
        </w:rPr>
        <w:softHyphen/>
        <w:t>цесса должно обеспечивать</w:t>
      </w:r>
      <w:r w:rsidR="0036467D">
        <w:rPr>
          <w:lang w:bidi="ru-RU"/>
        </w:rPr>
        <w:t xml:space="preserve"> возможность включения всех обу</w:t>
      </w:r>
      <w:r w:rsidRPr="00A076B6">
        <w:rPr>
          <w:lang w:bidi="ru-RU"/>
        </w:rPr>
        <w:t>чающихся в УИПД.</w:t>
      </w:r>
    </w:p>
    <w:p w14:paraId="46C247D8" w14:textId="77777777" w:rsidR="00310E4F" w:rsidRPr="00A076B6" w:rsidRDefault="00310E4F" w:rsidP="00453D1A">
      <w:pPr>
        <w:rPr>
          <w:lang w:bidi="ru-RU"/>
        </w:rPr>
      </w:pPr>
      <w:r w:rsidRPr="00A076B6">
        <w:rPr>
          <w:lang w:bidi="ru-RU"/>
        </w:rPr>
        <w:t>С учетом вероятности возникновения особых условий органи</w:t>
      </w:r>
      <w:r w:rsidRPr="00A076B6">
        <w:rPr>
          <w:lang w:bidi="ru-RU"/>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sidRPr="00A076B6">
        <w:rPr>
          <w:lang w:bidi="ru-RU"/>
        </w:rPr>
        <w:softHyphen/>
        <w:t>дивидуальной траектории или заочной формы обучения) учеб</w:t>
      </w:r>
      <w:r w:rsidRPr="00A076B6">
        <w:rPr>
          <w:lang w:bidi="ru-RU"/>
        </w:rPr>
        <w:softHyphen/>
        <w:t>но-исследовательская и проектная деятельность обучающихся может быть реализована в дистанционном формате.</w:t>
      </w:r>
    </w:p>
    <w:p w14:paraId="264B12AC" w14:textId="77777777" w:rsidR="00310E4F" w:rsidRPr="0036467D" w:rsidRDefault="00310E4F" w:rsidP="00453D1A">
      <w:pPr>
        <w:rPr>
          <w:sz w:val="28"/>
          <w:szCs w:val="28"/>
          <w:lang w:bidi="ru-RU"/>
        </w:rPr>
      </w:pPr>
      <w:r w:rsidRPr="0036467D">
        <w:rPr>
          <w:b/>
          <w:bCs/>
          <w:iCs/>
          <w:sz w:val="28"/>
          <w:szCs w:val="28"/>
          <w:lang w:bidi="ru-RU"/>
        </w:rPr>
        <w:t>Особенности реализации учебно-исследовательской деятельности</w:t>
      </w:r>
    </w:p>
    <w:p w14:paraId="291804DC" w14:textId="588D2A55" w:rsidR="00310E4F" w:rsidRPr="00A076B6" w:rsidRDefault="00310E4F" w:rsidP="00453D1A">
      <w:pPr>
        <w:rPr>
          <w:lang w:bidi="ru-RU"/>
        </w:rPr>
      </w:pPr>
      <w:r w:rsidRPr="00A076B6">
        <w:rPr>
          <w:lang w:bidi="ru-RU"/>
        </w:rPr>
        <w:t>Особенность учебно-исс</w:t>
      </w:r>
      <w:r w:rsidR="0036467D">
        <w:rPr>
          <w:lang w:bidi="ru-RU"/>
        </w:rPr>
        <w:t>ледовательской деятельности (да</w:t>
      </w:r>
      <w:r w:rsidRPr="00A076B6">
        <w:rPr>
          <w:lang w:bidi="ru-RU"/>
        </w:rPr>
        <w:t xml:space="preserve">лее – УИД) состоит в том, </w:t>
      </w:r>
      <w:r w:rsidR="0036467D">
        <w:rPr>
          <w:lang w:bidi="ru-RU"/>
        </w:rPr>
        <w:t>что она нацелена на решение обу</w:t>
      </w:r>
      <w:r w:rsidRPr="00A076B6">
        <w:rPr>
          <w:lang w:bidi="ru-RU"/>
        </w:rPr>
        <w:t>чающимися познавательной проблемы, носит теоретический характер, ориентирована н</w:t>
      </w:r>
      <w:r w:rsidR="0036467D">
        <w:rPr>
          <w:lang w:bidi="ru-RU"/>
        </w:rPr>
        <w:t>а получение обучающимися субъек</w:t>
      </w:r>
      <w:r w:rsidRPr="00A076B6">
        <w:rPr>
          <w:lang w:bidi="ru-RU"/>
        </w:rPr>
        <w:t>тивно нового знания (ранее неизвестного или мало известного), на организацию его теоретической опытно-экспериментальной проверки.</w:t>
      </w:r>
    </w:p>
    <w:p w14:paraId="197F447D" w14:textId="77777777" w:rsidR="00310E4F" w:rsidRPr="00A076B6" w:rsidRDefault="00310E4F" w:rsidP="00453D1A">
      <w:pPr>
        <w:rPr>
          <w:lang w:bidi="ru-RU"/>
        </w:rPr>
      </w:pPr>
      <w:r w:rsidRPr="00A076B6">
        <w:rPr>
          <w:lang w:bidi="ru-RU"/>
        </w:rPr>
        <w:t>Исследовательские задачи представляют собой особый вид педагогической установки, ориентированной:</w:t>
      </w:r>
    </w:p>
    <w:p w14:paraId="42733DB6" w14:textId="797047AC" w:rsidR="00310E4F" w:rsidRPr="00A076B6" w:rsidRDefault="00310E4F" w:rsidP="009D20DD">
      <w:pPr>
        <w:numPr>
          <w:ilvl w:val="0"/>
          <w:numId w:val="37"/>
        </w:numPr>
        <w:ind w:left="0" w:firstLine="709"/>
        <w:rPr>
          <w:lang w:bidi="ru-RU"/>
        </w:rPr>
      </w:pPr>
      <w:r w:rsidRPr="00A076B6">
        <w:rPr>
          <w:lang w:bidi="ru-RU"/>
        </w:rPr>
        <w:lastRenderedPageBreak/>
        <w:t>на формирование и развитие у обучающихся навыков поиска ответов на проблемные во</w:t>
      </w:r>
      <w:r w:rsidR="0036467D">
        <w:rPr>
          <w:lang w:bidi="ru-RU"/>
        </w:rPr>
        <w:t>просы, предполагающие не исполь</w:t>
      </w:r>
      <w:r w:rsidRPr="00A076B6">
        <w:rPr>
          <w:lang w:bidi="ru-RU"/>
        </w:rPr>
        <w:t>зование имеющихся у обучающихся знаний, а получение но</w:t>
      </w:r>
      <w:r w:rsidRPr="00A076B6">
        <w:rPr>
          <w:lang w:bidi="ru-RU"/>
        </w:rPr>
        <w:softHyphen/>
        <w:t>вых посредством размышлений, рассуждений, предпо</w:t>
      </w:r>
      <w:r w:rsidR="0036467D">
        <w:rPr>
          <w:lang w:bidi="ru-RU"/>
        </w:rPr>
        <w:t>ложе</w:t>
      </w:r>
      <w:r w:rsidRPr="00A076B6">
        <w:rPr>
          <w:lang w:bidi="ru-RU"/>
        </w:rPr>
        <w:t>ний, экспериментирования;</w:t>
      </w:r>
    </w:p>
    <w:p w14:paraId="5A1341D6" w14:textId="2FEBD3FA" w:rsidR="00310E4F" w:rsidRPr="00A076B6" w:rsidRDefault="00310E4F" w:rsidP="009D20DD">
      <w:pPr>
        <w:numPr>
          <w:ilvl w:val="0"/>
          <w:numId w:val="37"/>
        </w:numPr>
        <w:ind w:left="0" w:firstLine="709"/>
        <w:rPr>
          <w:lang w:bidi="ru-RU"/>
        </w:rPr>
      </w:pPr>
      <w:r w:rsidRPr="00A076B6">
        <w:rPr>
          <w:lang w:bidi="ru-RU"/>
        </w:rPr>
        <w:t>на овладение обучающимися основными научно-исследова</w:t>
      </w:r>
      <w:r w:rsidRPr="00A076B6">
        <w:rPr>
          <w:lang w:bidi="ru-RU"/>
        </w:rPr>
        <w:softHyphen/>
        <w:t>тельскими умениями (умения формулировать гипотезу и прогноз, планировать и осуществлять анализ, опыт и экспе</w:t>
      </w:r>
      <w:r w:rsidRPr="00A076B6">
        <w:rPr>
          <w:lang w:bidi="ru-RU"/>
        </w:rPr>
        <w:softHyphen/>
        <w:t>римент, делать обобщения</w:t>
      </w:r>
      <w:r w:rsidR="0036467D">
        <w:rPr>
          <w:lang w:bidi="ru-RU"/>
        </w:rPr>
        <w:t xml:space="preserve"> и формулировать выводы на осно</w:t>
      </w:r>
      <w:r w:rsidRPr="00A076B6">
        <w:rPr>
          <w:lang w:bidi="ru-RU"/>
        </w:rPr>
        <w:t>ве анализа полученных данных).</w:t>
      </w:r>
    </w:p>
    <w:p w14:paraId="2FD19CF7" w14:textId="5E7D521E" w:rsidR="00310E4F" w:rsidRPr="00A076B6" w:rsidRDefault="00310E4F" w:rsidP="00453D1A">
      <w:pPr>
        <w:rPr>
          <w:lang w:bidi="ru-RU"/>
        </w:rPr>
      </w:pPr>
      <w:r w:rsidRPr="00A076B6">
        <w:rPr>
          <w:lang w:bidi="ru-RU"/>
        </w:rPr>
        <w:t>Ценность учебно-исследовательской работы определяется возможностью обучающихся</w:t>
      </w:r>
      <w:r w:rsidR="0036467D">
        <w:rPr>
          <w:lang w:bidi="ru-RU"/>
        </w:rPr>
        <w:t xml:space="preserve"> посмотреть на различные пробле </w:t>
      </w:r>
      <w:r w:rsidRPr="00A076B6">
        <w:rPr>
          <w:lang w:bidi="ru-RU"/>
        </w:rPr>
        <w:t>мы с позиции ученых, занимающихся научным исследованием.</w:t>
      </w:r>
    </w:p>
    <w:p w14:paraId="177F6AA0" w14:textId="716A50B7" w:rsidR="00310E4F" w:rsidRPr="00A076B6" w:rsidRDefault="00310E4F" w:rsidP="00453D1A">
      <w:pPr>
        <w:rPr>
          <w:lang w:bidi="ru-RU"/>
        </w:rPr>
      </w:pPr>
      <w:r w:rsidRPr="00A076B6">
        <w:rPr>
          <w:lang w:bidi="ru-RU"/>
        </w:rPr>
        <w:t>Осуществление УИД обуча</w:t>
      </w:r>
      <w:r w:rsidR="0036467D">
        <w:rPr>
          <w:lang w:bidi="ru-RU"/>
        </w:rPr>
        <w:t>ющимися включает в себя ряд эта</w:t>
      </w:r>
      <w:r w:rsidRPr="00A076B6">
        <w:rPr>
          <w:lang w:bidi="ru-RU"/>
        </w:rPr>
        <w:t>пов:</w:t>
      </w:r>
    </w:p>
    <w:p w14:paraId="0E2A4D20" w14:textId="77777777" w:rsidR="00310E4F" w:rsidRPr="00A076B6" w:rsidRDefault="00310E4F" w:rsidP="009D20DD">
      <w:pPr>
        <w:numPr>
          <w:ilvl w:val="0"/>
          <w:numId w:val="38"/>
        </w:numPr>
        <w:ind w:left="0" w:firstLine="709"/>
        <w:rPr>
          <w:lang w:bidi="ru-RU"/>
        </w:rPr>
      </w:pPr>
      <w:r w:rsidRPr="00A076B6">
        <w:rPr>
          <w:lang w:bidi="ru-RU"/>
        </w:rPr>
        <w:t>обоснование актуальности исследования;</w:t>
      </w:r>
    </w:p>
    <w:p w14:paraId="07DD85AB" w14:textId="77777777" w:rsidR="00310E4F" w:rsidRPr="00A076B6" w:rsidRDefault="00310E4F" w:rsidP="009D20DD">
      <w:pPr>
        <w:numPr>
          <w:ilvl w:val="0"/>
          <w:numId w:val="38"/>
        </w:numPr>
        <w:ind w:left="0" w:firstLine="709"/>
        <w:rPr>
          <w:lang w:bidi="ru-RU"/>
        </w:rPr>
      </w:pPr>
      <w:r w:rsidRPr="00A076B6">
        <w:rPr>
          <w:lang w:bidi="ru-RU"/>
        </w:rPr>
        <w:t>планирование/проектирование исследовательских работ (вы</w:t>
      </w:r>
      <w:r w:rsidRPr="00A076B6">
        <w:rPr>
          <w:lang w:bidi="ru-RU"/>
        </w:rPr>
        <w:softHyphen/>
        <w:t>движение гипотезы, постановка цели и задач), выбор необ</w:t>
      </w:r>
      <w:r w:rsidRPr="00A076B6">
        <w:rPr>
          <w:lang w:bidi="ru-RU"/>
        </w:rPr>
        <w:softHyphen/>
        <w:t>ходимых средств/инструментария;</w:t>
      </w:r>
    </w:p>
    <w:p w14:paraId="585D97B5" w14:textId="77777777" w:rsidR="00310E4F" w:rsidRPr="00A076B6" w:rsidRDefault="00310E4F" w:rsidP="009D20DD">
      <w:pPr>
        <w:numPr>
          <w:ilvl w:val="0"/>
          <w:numId w:val="38"/>
        </w:numPr>
        <w:ind w:left="0" w:firstLine="709"/>
        <w:rPr>
          <w:lang w:bidi="ru-RU"/>
        </w:rPr>
      </w:pPr>
      <w:r w:rsidRPr="00A076B6">
        <w:rPr>
          <w:lang w:bidi="ru-RU"/>
        </w:rPr>
        <w:t>собственно, проведение исследования с обязательным поэтап</w:t>
      </w:r>
      <w:r w:rsidRPr="00A076B6">
        <w:rPr>
          <w:lang w:bidi="ru-RU"/>
        </w:rPr>
        <w:softHyphen/>
        <w:t>ным контролем и коррекцией результатов работ, проверка гипотезы;</w:t>
      </w:r>
    </w:p>
    <w:p w14:paraId="1991E980" w14:textId="77777777" w:rsidR="00310E4F" w:rsidRPr="00A076B6" w:rsidRDefault="00310E4F" w:rsidP="009D20DD">
      <w:pPr>
        <w:numPr>
          <w:ilvl w:val="0"/>
          <w:numId w:val="38"/>
        </w:numPr>
        <w:ind w:left="0" w:firstLine="709"/>
        <w:rPr>
          <w:lang w:bidi="ru-RU"/>
        </w:rPr>
      </w:pPr>
      <w:r w:rsidRPr="00A076B6">
        <w:rPr>
          <w:lang w:bidi="ru-RU"/>
        </w:rPr>
        <w:t>описание процесса исследования, оформление результатов учебно-исследовательской деятельности в виде конечного продукта;</w:t>
      </w:r>
    </w:p>
    <w:p w14:paraId="0DB798D0" w14:textId="77777777" w:rsidR="00310E4F" w:rsidRPr="00A076B6" w:rsidRDefault="00310E4F" w:rsidP="009D20DD">
      <w:pPr>
        <w:numPr>
          <w:ilvl w:val="0"/>
          <w:numId w:val="38"/>
        </w:numPr>
        <w:ind w:left="0" w:firstLine="709"/>
        <w:rPr>
          <w:lang w:bidi="ru-RU"/>
        </w:rPr>
      </w:pPr>
      <w:r w:rsidRPr="00A076B6">
        <w:rPr>
          <w:lang w:bidi="ru-RU"/>
        </w:rPr>
        <w:t>представление результатов исследования, где в любое иссле</w:t>
      </w:r>
      <w:r w:rsidRPr="00A076B6">
        <w:rPr>
          <w:lang w:bidi="ru-RU"/>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576E17B6" w14:textId="77777777" w:rsidR="00310E4F" w:rsidRPr="0036467D" w:rsidRDefault="00310E4F" w:rsidP="0036467D">
      <w:pPr>
        <w:jc w:val="center"/>
        <w:rPr>
          <w:sz w:val="28"/>
          <w:szCs w:val="28"/>
          <w:lang w:bidi="ru-RU"/>
        </w:rPr>
      </w:pPr>
      <w:r w:rsidRPr="0036467D">
        <w:rPr>
          <w:b/>
          <w:bCs/>
          <w:iCs/>
          <w:sz w:val="28"/>
          <w:szCs w:val="28"/>
          <w:lang w:bidi="ru-RU"/>
        </w:rPr>
        <w:t>Особенности организации учебно-исследовательской деятельности в рамках урочной деятельности</w:t>
      </w:r>
    </w:p>
    <w:p w14:paraId="35908B24" w14:textId="48BF108F" w:rsidR="00310E4F" w:rsidRPr="00A076B6" w:rsidRDefault="00310E4F" w:rsidP="00453D1A">
      <w:pPr>
        <w:rPr>
          <w:lang w:bidi="ru-RU"/>
        </w:rPr>
      </w:pPr>
      <w:r w:rsidRPr="00A076B6">
        <w:rPr>
          <w:lang w:bidi="ru-RU"/>
        </w:rPr>
        <w:t>Особенность организаци</w:t>
      </w:r>
      <w:r w:rsidR="00B32A5E" w:rsidRPr="00A076B6">
        <w:rPr>
          <w:lang w:bidi="ru-RU"/>
        </w:rPr>
        <w:t>и УИД обучающихся в рамках уроч</w:t>
      </w:r>
      <w:r w:rsidRPr="00A076B6">
        <w:rPr>
          <w:lang w:bidi="ru-RU"/>
        </w:rPr>
        <w:t>ной деятельности связана с тем, что учебное время, которое может быть специально выделено на осуществление полноцен</w:t>
      </w:r>
      <w:r w:rsidRPr="00A076B6">
        <w:rPr>
          <w:lang w:bidi="ru-RU"/>
        </w:rPr>
        <w:softHyphen/>
        <w:t>ной исследовательской р</w:t>
      </w:r>
      <w:r w:rsidR="00B32A5E" w:rsidRPr="00A076B6">
        <w:rPr>
          <w:lang w:bidi="ru-RU"/>
        </w:rPr>
        <w:t>аботы в классе и в рамках выпол</w:t>
      </w:r>
      <w:r w:rsidRPr="00A076B6">
        <w:rPr>
          <w:lang w:bidi="ru-RU"/>
        </w:rPr>
        <w:t xml:space="preserve">нения домашних заданий, </w:t>
      </w:r>
      <w:r w:rsidR="00B32A5E" w:rsidRPr="00A076B6">
        <w:rPr>
          <w:lang w:bidi="ru-RU"/>
        </w:rPr>
        <w:t>крайне ограничено и ориентирова</w:t>
      </w:r>
      <w:r w:rsidRPr="00A076B6">
        <w:rPr>
          <w:lang w:bidi="ru-RU"/>
        </w:rPr>
        <w:t>но в первую очередь на реализацию задач предметного обуче</w:t>
      </w:r>
      <w:r w:rsidRPr="00A076B6">
        <w:rPr>
          <w:lang w:bidi="ru-RU"/>
        </w:rPr>
        <w:softHyphen/>
        <w:t>ния.</w:t>
      </w:r>
    </w:p>
    <w:p w14:paraId="0536BEBF" w14:textId="2DA02D50" w:rsidR="00310E4F" w:rsidRPr="00A076B6" w:rsidRDefault="00310E4F" w:rsidP="00453D1A">
      <w:pPr>
        <w:rPr>
          <w:lang w:bidi="ru-RU"/>
        </w:rPr>
      </w:pPr>
      <w:r w:rsidRPr="00A076B6">
        <w:rPr>
          <w:lang w:bidi="ru-RU"/>
        </w:rPr>
        <w:t>С учетом этого при организац</w:t>
      </w:r>
      <w:r w:rsidR="00B32A5E" w:rsidRPr="00A076B6">
        <w:rPr>
          <w:lang w:bidi="ru-RU"/>
        </w:rPr>
        <w:t>ии УИД обучающихся в уроч</w:t>
      </w:r>
      <w:r w:rsidRPr="00A076B6">
        <w:rPr>
          <w:lang w:bidi="ru-RU"/>
        </w:rPr>
        <w:t>ное время целесообразно ориентироваться на реализацию двух основных направлений исследований:</w:t>
      </w:r>
    </w:p>
    <w:p w14:paraId="2040509F" w14:textId="77777777" w:rsidR="00310E4F" w:rsidRPr="00A076B6" w:rsidRDefault="00310E4F" w:rsidP="009D20DD">
      <w:pPr>
        <w:numPr>
          <w:ilvl w:val="0"/>
          <w:numId w:val="39"/>
        </w:numPr>
        <w:ind w:left="0" w:firstLine="709"/>
        <w:rPr>
          <w:lang w:bidi="ru-RU"/>
        </w:rPr>
      </w:pPr>
      <w:r w:rsidRPr="00A076B6">
        <w:rPr>
          <w:lang w:bidi="ru-RU"/>
        </w:rPr>
        <w:t>предметные учебные исследования;</w:t>
      </w:r>
    </w:p>
    <w:p w14:paraId="5E61B62E" w14:textId="77777777" w:rsidR="00310E4F" w:rsidRPr="00A076B6" w:rsidRDefault="00310E4F" w:rsidP="009D20DD">
      <w:pPr>
        <w:numPr>
          <w:ilvl w:val="0"/>
          <w:numId w:val="39"/>
        </w:numPr>
        <w:ind w:left="0" w:firstLine="709"/>
        <w:rPr>
          <w:lang w:bidi="ru-RU"/>
        </w:rPr>
      </w:pPr>
      <w:r w:rsidRPr="00A076B6">
        <w:rPr>
          <w:lang w:bidi="ru-RU"/>
        </w:rPr>
        <w:t>междисциплинарные учебные исследования.</w:t>
      </w:r>
    </w:p>
    <w:p w14:paraId="6596FB6B" w14:textId="5ED7585E" w:rsidR="00310E4F" w:rsidRPr="00A076B6" w:rsidRDefault="00310E4F" w:rsidP="00453D1A">
      <w:pPr>
        <w:rPr>
          <w:lang w:bidi="ru-RU"/>
        </w:rPr>
      </w:pPr>
      <w:r w:rsidRPr="00A076B6">
        <w:rPr>
          <w:lang w:bidi="ru-RU"/>
        </w:rPr>
        <w:t>В отличие от предметны</w:t>
      </w:r>
      <w:r w:rsidR="001504EF" w:rsidRPr="00A076B6">
        <w:rPr>
          <w:lang w:bidi="ru-RU"/>
        </w:rPr>
        <w:t>х учебных исследований, нацелен</w:t>
      </w:r>
      <w:r w:rsidRPr="00A076B6">
        <w:rPr>
          <w:lang w:bidi="ru-RU"/>
        </w:rPr>
        <w:t>ных на решение задач связ</w:t>
      </w:r>
      <w:r w:rsidR="00B32A5E" w:rsidRPr="00A076B6">
        <w:rPr>
          <w:lang w:bidi="ru-RU"/>
        </w:rPr>
        <w:t>анных с освоением содержания од</w:t>
      </w:r>
      <w:r w:rsidRPr="00A076B6">
        <w:rPr>
          <w:lang w:bidi="ru-RU"/>
        </w:rPr>
        <w:t>ного учебного предмета, междисциплинарные учебные иссле</w:t>
      </w:r>
      <w:r w:rsidRPr="00A076B6">
        <w:rPr>
          <w:lang w:bidi="ru-RU"/>
        </w:rPr>
        <w:softHyphen/>
        <w:t>дования ориентированы на интеграцию различных областей знания об окружающем мир</w:t>
      </w:r>
      <w:r w:rsidR="00B32A5E" w:rsidRPr="00A076B6">
        <w:rPr>
          <w:lang w:bidi="ru-RU"/>
        </w:rPr>
        <w:t>е, изучаемых на нескольких учеб</w:t>
      </w:r>
      <w:r w:rsidRPr="00A076B6">
        <w:rPr>
          <w:lang w:bidi="ru-RU"/>
        </w:rPr>
        <w:t>ных предметах.</w:t>
      </w:r>
    </w:p>
    <w:p w14:paraId="6C38299C" w14:textId="27A68CF5" w:rsidR="00310E4F" w:rsidRPr="00A076B6" w:rsidRDefault="00310E4F" w:rsidP="00453D1A">
      <w:pPr>
        <w:rPr>
          <w:lang w:bidi="ru-RU"/>
        </w:rPr>
      </w:pPr>
      <w:r w:rsidRPr="00A076B6">
        <w:rPr>
          <w:lang w:bidi="ru-RU"/>
        </w:rPr>
        <w:t>УИД в рамках урочной деяте</w:t>
      </w:r>
      <w:r w:rsidR="001504EF" w:rsidRPr="00A076B6">
        <w:rPr>
          <w:lang w:bidi="ru-RU"/>
        </w:rPr>
        <w:t>льности выполняется обучаю</w:t>
      </w:r>
      <w:r w:rsidRPr="00A076B6">
        <w:rPr>
          <w:lang w:bidi="ru-RU"/>
        </w:rPr>
        <w:t>щимся самостоятельно под</w:t>
      </w:r>
      <w:r w:rsidR="00B32A5E" w:rsidRPr="00A076B6">
        <w:rPr>
          <w:lang w:bidi="ru-RU"/>
        </w:rPr>
        <w:t xml:space="preserve"> руководством учителя по выбран</w:t>
      </w:r>
      <w:r w:rsidRPr="00A076B6">
        <w:rPr>
          <w:lang w:bidi="ru-RU"/>
        </w:rPr>
        <w:t>ной теме в рамках одного или нескольких изучаемых учебных предметов (курсов) в любо</w:t>
      </w:r>
      <w:r w:rsidR="001504EF" w:rsidRPr="00A076B6">
        <w:rPr>
          <w:lang w:bidi="ru-RU"/>
        </w:rPr>
        <w:t>й избранной области учебной дея</w:t>
      </w:r>
      <w:r w:rsidRPr="00A076B6">
        <w:rPr>
          <w:lang w:bidi="ru-RU"/>
        </w:rPr>
        <w:t>тельности в индивидуальном и групповом форматах.</w:t>
      </w:r>
    </w:p>
    <w:p w14:paraId="41A13B89" w14:textId="62C38E16" w:rsidR="00310E4F" w:rsidRPr="00A076B6" w:rsidRDefault="00310E4F" w:rsidP="00453D1A">
      <w:pPr>
        <w:rPr>
          <w:lang w:bidi="ru-RU"/>
        </w:rPr>
      </w:pPr>
      <w:r w:rsidRPr="00A076B6">
        <w:rPr>
          <w:lang w:bidi="ru-RU"/>
        </w:rPr>
        <w:t>Формы организации иссле</w:t>
      </w:r>
      <w:r w:rsidR="001504EF" w:rsidRPr="00A076B6">
        <w:rPr>
          <w:lang w:bidi="ru-RU"/>
        </w:rPr>
        <w:t>довательской деятельности обуча</w:t>
      </w:r>
      <w:r w:rsidRPr="00A076B6">
        <w:rPr>
          <w:lang w:bidi="ru-RU"/>
        </w:rPr>
        <w:t>ющихся могут быть следующие:</w:t>
      </w:r>
    </w:p>
    <w:p w14:paraId="6175C5F8" w14:textId="77777777" w:rsidR="00310E4F" w:rsidRPr="00A076B6" w:rsidRDefault="00310E4F" w:rsidP="009D20DD">
      <w:pPr>
        <w:numPr>
          <w:ilvl w:val="0"/>
          <w:numId w:val="40"/>
        </w:numPr>
        <w:ind w:left="0" w:firstLine="709"/>
        <w:rPr>
          <w:lang w:bidi="ru-RU"/>
        </w:rPr>
      </w:pPr>
      <w:r w:rsidRPr="00A076B6">
        <w:rPr>
          <w:lang w:bidi="ru-RU"/>
        </w:rPr>
        <w:t>урок-исследование;</w:t>
      </w:r>
    </w:p>
    <w:p w14:paraId="7E3894B4" w14:textId="12AEF67A" w:rsidR="00310E4F" w:rsidRPr="00A076B6" w:rsidRDefault="00310E4F" w:rsidP="009D20DD">
      <w:pPr>
        <w:numPr>
          <w:ilvl w:val="0"/>
          <w:numId w:val="40"/>
        </w:numPr>
        <w:ind w:left="0" w:firstLine="709"/>
        <w:rPr>
          <w:lang w:bidi="ru-RU"/>
        </w:rPr>
      </w:pPr>
      <w:r w:rsidRPr="00A076B6">
        <w:rPr>
          <w:lang w:bidi="ru-RU"/>
        </w:rPr>
        <w:t>урок с использованием и</w:t>
      </w:r>
      <w:r w:rsidR="00B32A5E" w:rsidRPr="00A076B6">
        <w:rPr>
          <w:lang w:bidi="ru-RU"/>
        </w:rPr>
        <w:t>нтерактивной беседы в исследова</w:t>
      </w:r>
      <w:r w:rsidRPr="00A076B6">
        <w:rPr>
          <w:lang w:bidi="ru-RU"/>
        </w:rPr>
        <w:t>тельском ключе;</w:t>
      </w:r>
    </w:p>
    <w:p w14:paraId="5BADC6E2" w14:textId="6FD3F6F8" w:rsidR="00310E4F" w:rsidRPr="00A076B6" w:rsidRDefault="00310E4F" w:rsidP="009D20DD">
      <w:pPr>
        <w:numPr>
          <w:ilvl w:val="0"/>
          <w:numId w:val="40"/>
        </w:numPr>
        <w:ind w:left="0" w:firstLine="709"/>
        <w:rPr>
          <w:lang w:bidi="ru-RU"/>
        </w:rPr>
      </w:pPr>
      <w:r w:rsidRPr="00A076B6">
        <w:rPr>
          <w:lang w:bidi="ru-RU"/>
        </w:rPr>
        <w:t>урок-эксперимент, позво</w:t>
      </w:r>
      <w:r w:rsidR="00B32A5E" w:rsidRPr="00A076B6">
        <w:rPr>
          <w:lang w:bidi="ru-RU"/>
        </w:rPr>
        <w:t>ляющий освоить элементы исследо</w:t>
      </w:r>
      <w:r w:rsidRPr="00A076B6">
        <w:rPr>
          <w:lang w:bidi="ru-RU"/>
        </w:rPr>
        <w:t>вательской деятельности (планирование и проведение экспе</w:t>
      </w:r>
      <w:r w:rsidRPr="00A076B6">
        <w:rPr>
          <w:lang w:bidi="ru-RU"/>
        </w:rPr>
        <w:softHyphen/>
        <w:t>римента, обработка и анализ его результатов);</w:t>
      </w:r>
    </w:p>
    <w:p w14:paraId="34B3B1EE" w14:textId="77777777" w:rsidR="00310E4F" w:rsidRPr="00A076B6" w:rsidRDefault="00310E4F" w:rsidP="009D20DD">
      <w:pPr>
        <w:numPr>
          <w:ilvl w:val="0"/>
          <w:numId w:val="40"/>
        </w:numPr>
        <w:ind w:left="0" w:firstLine="709"/>
        <w:rPr>
          <w:lang w:bidi="ru-RU"/>
        </w:rPr>
      </w:pPr>
      <w:r w:rsidRPr="00A076B6">
        <w:rPr>
          <w:lang w:bidi="ru-RU"/>
        </w:rPr>
        <w:t>урок-консультация;</w:t>
      </w:r>
    </w:p>
    <w:p w14:paraId="6CBDCB87" w14:textId="77777777" w:rsidR="00310E4F" w:rsidRPr="00A076B6" w:rsidRDefault="00310E4F" w:rsidP="009D20DD">
      <w:pPr>
        <w:numPr>
          <w:ilvl w:val="0"/>
          <w:numId w:val="40"/>
        </w:numPr>
        <w:ind w:left="0" w:firstLine="709"/>
        <w:rPr>
          <w:lang w:bidi="ru-RU"/>
        </w:rPr>
      </w:pPr>
      <w:r w:rsidRPr="00A076B6">
        <w:rPr>
          <w:lang w:bidi="ru-RU"/>
        </w:rPr>
        <w:t>мини-исследование в рамках домашнего задания.</w:t>
      </w:r>
    </w:p>
    <w:p w14:paraId="4835F29A" w14:textId="77777777" w:rsidR="00310E4F" w:rsidRPr="00A076B6" w:rsidRDefault="00310E4F" w:rsidP="00453D1A">
      <w:pPr>
        <w:rPr>
          <w:lang w:bidi="ru-RU"/>
        </w:rPr>
      </w:pPr>
      <w:r w:rsidRPr="00A076B6">
        <w:rPr>
          <w:lang w:bidi="ru-RU"/>
        </w:rPr>
        <w:t>В связи с недостаточностью времени на проведение развер</w:t>
      </w:r>
      <w:r w:rsidRPr="00A076B6">
        <w:rPr>
          <w:lang w:bidi="ru-RU"/>
        </w:rPr>
        <w:softHyphen/>
        <w:t>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58A8E1D3" w14:textId="77777777" w:rsidR="00310E4F" w:rsidRPr="00A076B6" w:rsidRDefault="00310E4F" w:rsidP="009D20DD">
      <w:pPr>
        <w:numPr>
          <w:ilvl w:val="0"/>
          <w:numId w:val="41"/>
        </w:numPr>
        <w:ind w:left="0" w:firstLine="709"/>
        <w:rPr>
          <w:lang w:bidi="ru-RU"/>
        </w:rPr>
      </w:pPr>
      <w:r w:rsidRPr="00A076B6">
        <w:rPr>
          <w:lang w:bidi="ru-RU"/>
        </w:rPr>
        <w:t>учебных исследовательских задач, предполагающих дея</w:t>
      </w:r>
      <w:r w:rsidRPr="00A076B6">
        <w:rPr>
          <w:lang w:bidi="ru-RU"/>
        </w:rPr>
        <w:softHyphen/>
        <w:t>тельность учащихся в проблемной ситуации, поставленной перед ними учителем в рамках следующих теоретических вопросов:</w:t>
      </w:r>
    </w:p>
    <w:p w14:paraId="61EC3A5C" w14:textId="3FA0BF80" w:rsidR="00310E4F" w:rsidRPr="00A076B6" w:rsidRDefault="00310E4F" w:rsidP="00453D1A">
      <w:pPr>
        <w:rPr>
          <w:lang w:bidi="ru-RU"/>
        </w:rPr>
      </w:pPr>
      <w:r w:rsidRPr="00A076B6">
        <w:rPr>
          <w:lang w:bidi="ru-RU"/>
        </w:rPr>
        <w:t>–</w:t>
      </w:r>
      <w:r w:rsidRPr="00A076B6">
        <w:rPr>
          <w:lang w:bidi="ru-RU"/>
        </w:rPr>
        <w:tab/>
        <w:t>Как (в каком направлени</w:t>
      </w:r>
      <w:r w:rsidR="00B32A5E" w:rsidRPr="00A076B6">
        <w:rPr>
          <w:lang w:bidi="ru-RU"/>
        </w:rPr>
        <w:t>и)... в какой степени... измени</w:t>
      </w:r>
      <w:r w:rsidRPr="00A076B6">
        <w:rPr>
          <w:lang w:bidi="ru-RU"/>
        </w:rPr>
        <w:t>лось... ?</w:t>
      </w:r>
    </w:p>
    <w:p w14:paraId="3E87CC0A" w14:textId="77777777" w:rsidR="00310E4F" w:rsidRPr="00A076B6" w:rsidRDefault="00310E4F" w:rsidP="00453D1A">
      <w:pPr>
        <w:rPr>
          <w:lang w:bidi="ru-RU"/>
        </w:rPr>
      </w:pPr>
      <w:r w:rsidRPr="00A076B6">
        <w:rPr>
          <w:lang w:bidi="ru-RU"/>
        </w:rPr>
        <w:lastRenderedPageBreak/>
        <w:t>–</w:t>
      </w:r>
      <w:r w:rsidRPr="00A076B6">
        <w:rPr>
          <w:lang w:bidi="ru-RU"/>
        </w:rPr>
        <w:tab/>
        <w:t xml:space="preserve">Как (каким образом)... в какой степени повлияло... на. ? </w:t>
      </w:r>
    </w:p>
    <w:p w14:paraId="7AAB75B2" w14:textId="77777777" w:rsidR="00310E4F" w:rsidRPr="00A076B6" w:rsidRDefault="00310E4F" w:rsidP="00453D1A">
      <w:pPr>
        <w:rPr>
          <w:lang w:bidi="ru-RU"/>
        </w:rPr>
      </w:pPr>
      <w:r w:rsidRPr="00A076B6">
        <w:rPr>
          <w:lang w:bidi="ru-RU"/>
        </w:rPr>
        <w:t>–</w:t>
      </w:r>
      <w:r w:rsidRPr="00A076B6">
        <w:rPr>
          <w:lang w:bidi="ru-RU"/>
        </w:rPr>
        <w:tab/>
        <w:t>Какой (в чем проявилась)... насколько важной. была роль... ?</w:t>
      </w:r>
    </w:p>
    <w:p w14:paraId="1ECF143E" w14:textId="5770F972" w:rsidR="00310E4F" w:rsidRPr="00A076B6" w:rsidRDefault="00310E4F" w:rsidP="00453D1A">
      <w:pPr>
        <w:rPr>
          <w:lang w:bidi="ru-RU"/>
        </w:rPr>
      </w:pPr>
      <w:r w:rsidRPr="00A076B6">
        <w:rPr>
          <w:lang w:bidi="ru-RU"/>
        </w:rPr>
        <w:t>–</w:t>
      </w:r>
      <w:r w:rsidRPr="00A076B6">
        <w:rPr>
          <w:lang w:bidi="ru-RU"/>
        </w:rPr>
        <w:tab/>
        <w:t>Каково (в чем проявило</w:t>
      </w:r>
      <w:r w:rsidR="00B32A5E" w:rsidRPr="00A076B6">
        <w:rPr>
          <w:lang w:bidi="ru-RU"/>
        </w:rPr>
        <w:t>сь)... как можно оценить. значе</w:t>
      </w:r>
      <w:r w:rsidRPr="00A076B6">
        <w:rPr>
          <w:lang w:bidi="ru-RU"/>
        </w:rPr>
        <w:t>ние... ?</w:t>
      </w:r>
    </w:p>
    <w:p w14:paraId="09485BA1" w14:textId="77777777" w:rsidR="00310E4F" w:rsidRPr="00A076B6" w:rsidRDefault="00310E4F" w:rsidP="00453D1A">
      <w:pPr>
        <w:rPr>
          <w:lang w:bidi="ru-RU"/>
        </w:rPr>
      </w:pPr>
      <w:r w:rsidRPr="00A076B6">
        <w:rPr>
          <w:lang w:bidi="ru-RU"/>
        </w:rPr>
        <w:t>–</w:t>
      </w:r>
      <w:r w:rsidRPr="00A076B6">
        <w:rPr>
          <w:lang w:bidi="ru-RU"/>
        </w:rPr>
        <w:tab/>
        <w:t>Что произойдет... как измениться..., если... ? И т. д.;</w:t>
      </w:r>
    </w:p>
    <w:p w14:paraId="37EFDF71" w14:textId="3FD1DDD7" w:rsidR="00310E4F" w:rsidRPr="00A076B6" w:rsidRDefault="00310E4F" w:rsidP="009D20DD">
      <w:pPr>
        <w:numPr>
          <w:ilvl w:val="0"/>
          <w:numId w:val="41"/>
        </w:numPr>
        <w:ind w:left="0" w:firstLine="709"/>
        <w:rPr>
          <w:lang w:bidi="ru-RU"/>
        </w:rPr>
      </w:pPr>
      <w:r w:rsidRPr="00A076B6">
        <w:rPr>
          <w:lang w:bidi="ru-RU"/>
        </w:rPr>
        <w:t>мини-исследований, орга</w:t>
      </w:r>
      <w:r w:rsidR="00B32A5E" w:rsidRPr="00A076B6">
        <w:rPr>
          <w:lang w:bidi="ru-RU"/>
        </w:rPr>
        <w:t>низуемых педагогом в течение од</w:t>
      </w:r>
      <w:r w:rsidRPr="00A076B6">
        <w:rPr>
          <w:lang w:bidi="ru-RU"/>
        </w:rPr>
        <w:t>ного или 2 уроков («сдвоенный урок») и ориен</w:t>
      </w:r>
      <w:r w:rsidR="0036467D">
        <w:rPr>
          <w:lang w:bidi="ru-RU"/>
        </w:rPr>
        <w:t>тирующих об</w:t>
      </w:r>
      <w:r w:rsidRPr="00A076B6">
        <w:rPr>
          <w:lang w:bidi="ru-RU"/>
        </w:rPr>
        <w:t>учающихся на поиск ответов на один или несколько про</w:t>
      </w:r>
      <w:r w:rsidRPr="00A076B6">
        <w:rPr>
          <w:lang w:bidi="ru-RU"/>
        </w:rPr>
        <w:softHyphen/>
        <w:t>блемных вопросов.</w:t>
      </w:r>
    </w:p>
    <w:p w14:paraId="085BD57C" w14:textId="26E33C19" w:rsidR="00310E4F" w:rsidRPr="00A076B6" w:rsidRDefault="00310E4F" w:rsidP="00453D1A">
      <w:pPr>
        <w:rPr>
          <w:lang w:bidi="ru-RU"/>
        </w:rPr>
      </w:pPr>
      <w:r w:rsidRPr="00A076B6">
        <w:rPr>
          <w:lang w:bidi="ru-RU"/>
        </w:rPr>
        <w:t>Основными формами предс</w:t>
      </w:r>
      <w:r w:rsidR="00B32A5E" w:rsidRPr="00A076B6">
        <w:rPr>
          <w:lang w:bidi="ru-RU"/>
        </w:rPr>
        <w:t>тавления итогов учебных исследо</w:t>
      </w:r>
      <w:r w:rsidRPr="00A076B6">
        <w:rPr>
          <w:lang w:bidi="ru-RU"/>
        </w:rPr>
        <w:t>ваний являются:</w:t>
      </w:r>
    </w:p>
    <w:p w14:paraId="4619AAF2" w14:textId="77777777" w:rsidR="00310E4F" w:rsidRPr="00A076B6" w:rsidRDefault="00310E4F" w:rsidP="009D20DD">
      <w:pPr>
        <w:numPr>
          <w:ilvl w:val="0"/>
          <w:numId w:val="41"/>
        </w:numPr>
        <w:ind w:left="0" w:firstLine="709"/>
        <w:rPr>
          <w:lang w:bidi="ru-RU"/>
        </w:rPr>
      </w:pPr>
      <w:r w:rsidRPr="00A076B6">
        <w:rPr>
          <w:lang w:bidi="ru-RU"/>
        </w:rPr>
        <w:t>доклад, реферат;</w:t>
      </w:r>
    </w:p>
    <w:p w14:paraId="61BFE8E5" w14:textId="77777777" w:rsidR="00310E4F" w:rsidRPr="00A076B6" w:rsidRDefault="00310E4F" w:rsidP="009D20DD">
      <w:pPr>
        <w:numPr>
          <w:ilvl w:val="0"/>
          <w:numId w:val="41"/>
        </w:numPr>
        <w:ind w:left="0" w:firstLine="709"/>
        <w:rPr>
          <w:lang w:bidi="ru-RU"/>
        </w:rPr>
      </w:pPr>
      <w:r w:rsidRPr="00A076B6">
        <w:rPr>
          <w:lang w:bidi="ru-RU"/>
        </w:rPr>
        <w:t>статьи, обзоры, отчеты и заключения по итогам исследова</w:t>
      </w:r>
      <w:r w:rsidRPr="00A076B6">
        <w:rPr>
          <w:lang w:bidi="ru-RU"/>
        </w:rPr>
        <w:softHyphen/>
        <w:t>ний по различным предметным областям.</w:t>
      </w:r>
    </w:p>
    <w:p w14:paraId="1A567103" w14:textId="76A774C2" w:rsidR="00310E4F" w:rsidRPr="0036467D" w:rsidRDefault="00310E4F" w:rsidP="0036467D">
      <w:pPr>
        <w:jc w:val="center"/>
        <w:rPr>
          <w:sz w:val="28"/>
          <w:szCs w:val="28"/>
          <w:lang w:bidi="ru-RU"/>
        </w:rPr>
      </w:pPr>
      <w:r w:rsidRPr="0036467D">
        <w:rPr>
          <w:b/>
          <w:bCs/>
          <w:iCs/>
          <w:sz w:val="28"/>
          <w:szCs w:val="28"/>
          <w:lang w:bidi="ru-RU"/>
        </w:rPr>
        <w:t>Особенности ор</w:t>
      </w:r>
      <w:r w:rsidR="0036467D" w:rsidRPr="0036467D">
        <w:rPr>
          <w:b/>
          <w:bCs/>
          <w:iCs/>
          <w:sz w:val="28"/>
          <w:szCs w:val="28"/>
          <w:lang w:bidi="ru-RU"/>
        </w:rPr>
        <w:t>ганизации учебной исследователь</w:t>
      </w:r>
      <w:r w:rsidRPr="0036467D">
        <w:rPr>
          <w:b/>
          <w:bCs/>
          <w:iCs/>
          <w:sz w:val="28"/>
          <w:szCs w:val="28"/>
          <w:lang w:bidi="ru-RU"/>
        </w:rPr>
        <w:t>ской деятельности в рамках внеурочной деятельности</w:t>
      </w:r>
    </w:p>
    <w:p w14:paraId="013A2F13" w14:textId="73220A12" w:rsidR="00310E4F" w:rsidRPr="00A076B6" w:rsidRDefault="00310E4F" w:rsidP="00453D1A">
      <w:pPr>
        <w:rPr>
          <w:lang w:bidi="ru-RU"/>
        </w:rPr>
      </w:pPr>
      <w:r w:rsidRPr="00A076B6">
        <w:rPr>
          <w:lang w:bidi="ru-RU"/>
        </w:rPr>
        <w:t>Особенность УИД обуч</w:t>
      </w:r>
      <w:r w:rsidR="00B32A5E" w:rsidRPr="00A076B6">
        <w:rPr>
          <w:lang w:bidi="ru-RU"/>
        </w:rPr>
        <w:t>ающихся в рамках внеурочной дея</w:t>
      </w:r>
      <w:r w:rsidRPr="00A076B6">
        <w:rPr>
          <w:lang w:bidi="ru-RU"/>
        </w:rPr>
        <w:t>тельности связана с тем, что в данном случае имеется достаточ</w:t>
      </w:r>
      <w:r w:rsidRPr="00A076B6">
        <w:rPr>
          <w:lang w:bidi="ru-RU"/>
        </w:rPr>
        <w:softHyphen/>
        <w:t>но времени на организацию и проведение развернутого и пол</w:t>
      </w:r>
      <w:r w:rsidRPr="00A076B6">
        <w:rPr>
          <w:lang w:bidi="ru-RU"/>
        </w:rPr>
        <w:softHyphen/>
        <w:t>ноценного исследования.</w:t>
      </w:r>
    </w:p>
    <w:p w14:paraId="302C9B1C" w14:textId="77777777" w:rsidR="00310E4F" w:rsidRPr="00A076B6" w:rsidRDefault="00310E4F" w:rsidP="00453D1A">
      <w:pPr>
        <w:rPr>
          <w:lang w:bidi="ru-RU"/>
        </w:rPr>
      </w:pPr>
      <w:r w:rsidRPr="00A076B6">
        <w:rPr>
          <w:lang w:bidi="ru-RU"/>
        </w:rPr>
        <w:t>С учетом этого при организации УИД обучающихся во вне</w:t>
      </w:r>
      <w:r w:rsidRPr="00A076B6">
        <w:rPr>
          <w:lang w:bidi="ru-RU"/>
        </w:rPr>
        <w:softHyphen/>
        <w:t>урочное время целесообразно ориентироваться на реализацию нескольких направлений учебных исследований, основными являются:</w:t>
      </w:r>
    </w:p>
    <w:p w14:paraId="3A474549" w14:textId="77777777" w:rsidR="00310E4F" w:rsidRPr="00A076B6" w:rsidRDefault="00310E4F" w:rsidP="009D20DD">
      <w:pPr>
        <w:numPr>
          <w:ilvl w:val="0"/>
          <w:numId w:val="42"/>
        </w:numPr>
        <w:ind w:left="0" w:firstLine="709"/>
        <w:rPr>
          <w:lang w:bidi="ru-RU"/>
        </w:rPr>
      </w:pPr>
      <w:r w:rsidRPr="00A076B6">
        <w:rPr>
          <w:lang w:bidi="ru-RU"/>
        </w:rPr>
        <w:t>социально-гуманитарное;</w:t>
      </w:r>
    </w:p>
    <w:p w14:paraId="5B39C4C4" w14:textId="77777777" w:rsidR="00310E4F" w:rsidRPr="00A076B6" w:rsidRDefault="00310E4F" w:rsidP="009D20DD">
      <w:pPr>
        <w:numPr>
          <w:ilvl w:val="0"/>
          <w:numId w:val="42"/>
        </w:numPr>
        <w:ind w:left="0" w:firstLine="709"/>
        <w:rPr>
          <w:lang w:bidi="ru-RU"/>
        </w:rPr>
      </w:pPr>
      <w:r w:rsidRPr="00A076B6">
        <w:rPr>
          <w:lang w:bidi="ru-RU"/>
        </w:rPr>
        <w:t>филологическое;</w:t>
      </w:r>
    </w:p>
    <w:p w14:paraId="523E810C" w14:textId="77777777" w:rsidR="00310E4F" w:rsidRPr="00A076B6" w:rsidRDefault="00310E4F" w:rsidP="009D20DD">
      <w:pPr>
        <w:numPr>
          <w:ilvl w:val="0"/>
          <w:numId w:val="42"/>
        </w:numPr>
        <w:ind w:left="0" w:firstLine="709"/>
        <w:rPr>
          <w:lang w:bidi="ru-RU"/>
        </w:rPr>
      </w:pPr>
      <w:r w:rsidRPr="00A076B6">
        <w:rPr>
          <w:lang w:bidi="ru-RU"/>
        </w:rPr>
        <w:t>естественно-научное;</w:t>
      </w:r>
    </w:p>
    <w:p w14:paraId="42E98E23" w14:textId="77777777" w:rsidR="00310E4F" w:rsidRPr="00A076B6" w:rsidRDefault="00310E4F" w:rsidP="009D20DD">
      <w:pPr>
        <w:numPr>
          <w:ilvl w:val="0"/>
          <w:numId w:val="42"/>
        </w:numPr>
        <w:ind w:left="0" w:firstLine="709"/>
        <w:rPr>
          <w:lang w:bidi="ru-RU"/>
        </w:rPr>
      </w:pPr>
      <w:r w:rsidRPr="00A076B6">
        <w:rPr>
          <w:lang w:bidi="ru-RU"/>
        </w:rPr>
        <w:t>информационно-технологическое;</w:t>
      </w:r>
    </w:p>
    <w:p w14:paraId="14FEBA52" w14:textId="77777777" w:rsidR="00310E4F" w:rsidRPr="00A076B6" w:rsidRDefault="00310E4F" w:rsidP="009D20DD">
      <w:pPr>
        <w:numPr>
          <w:ilvl w:val="0"/>
          <w:numId w:val="42"/>
        </w:numPr>
        <w:ind w:left="0" w:firstLine="709"/>
        <w:rPr>
          <w:lang w:bidi="ru-RU"/>
        </w:rPr>
      </w:pPr>
      <w:r w:rsidRPr="00A076B6">
        <w:rPr>
          <w:lang w:bidi="ru-RU"/>
        </w:rPr>
        <w:t>междисциплинарное.</w:t>
      </w:r>
    </w:p>
    <w:p w14:paraId="0B3E9AF5" w14:textId="77777777" w:rsidR="00310E4F" w:rsidRPr="00A076B6" w:rsidRDefault="00310E4F" w:rsidP="00453D1A">
      <w:pPr>
        <w:rPr>
          <w:lang w:bidi="ru-RU"/>
        </w:rPr>
      </w:pPr>
      <w:r w:rsidRPr="00A076B6">
        <w:rPr>
          <w:lang w:bidi="ru-RU"/>
        </w:rPr>
        <w:t>Основными формами организации УИД во внеурочное время являются:</w:t>
      </w:r>
    </w:p>
    <w:p w14:paraId="7BCB6132" w14:textId="77777777" w:rsidR="00310E4F" w:rsidRPr="00A076B6" w:rsidRDefault="00310E4F" w:rsidP="009D20DD">
      <w:pPr>
        <w:numPr>
          <w:ilvl w:val="0"/>
          <w:numId w:val="42"/>
        </w:numPr>
        <w:ind w:left="0" w:firstLine="709"/>
        <w:rPr>
          <w:lang w:bidi="ru-RU"/>
        </w:rPr>
      </w:pPr>
      <w:r w:rsidRPr="00A076B6">
        <w:rPr>
          <w:lang w:bidi="ru-RU"/>
        </w:rPr>
        <w:t>конференция, семинар, дискуссия, диспут;</w:t>
      </w:r>
    </w:p>
    <w:p w14:paraId="445CC435" w14:textId="77777777" w:rsidR="00310E4F" w:rsidRPr="00A076B6" w:rsidRDefault="00310E4F" w:rsidP="009D20DD">
      <w:pPr>
        <w:numPr>
          <w:ilvl w:val="0"/>
          <w:numId w:val="42"/>
        </w:numPr>
        <w:ind w:left="0" w:firstLine="709"/>
        <w:rPr>
          <w:lang w:bidi="ru-RU"/>
        </w:rPr>
      </w:pPr>
      <w:r w:rsidRPr="00A076B6">
        <w:rPr>
          <w:lang w:bidi="ru-RU"/>
        </w:rPr>
        <w:t>брифинг, интервью, телемост;</w:t>
      </w:r>
    </w:p>
    <w:p w14:paraId="35E007A3" w14:textId="77777777" w:rsidR="00310E4F" w:rsidRPr="00A076B6" w:rsidRDefault="00310E4F" w:rsidP="009D20DD">
      <w:pPr>
        <w:numPr>
          <w:ilvl w:val="0"/>
          <w:numId w:val="42"/>
        </w:numPr>
        <w:ind w:left="0" w:firstLine="709"/>
      </w:pPr>
      <w:r w:rsidRPr="00A076B6">
        <w:rPr>
          <w:lang w:bidi="ru-RU"/>
        </w:rPr>
        <w:t>исследовательская практика, образовательные экспедиции, походы, поездки, экскурсии;</w:t>
      </w:r>
    </w:p>
    <w:p w14:paraId="6E91BEA5" w14:textId="77777777" w:rsidR="00310E4F" w:rsidRPr="00A076B6" w:rsidRDefault="00310E4F" w:rsidP="009D20DD">
      <w:pPr>
        <w:numPr>
          <w:ilvl w:val="0"/>
          <w:numId w:val="42"/>
        </w:numPr>
        <w:ind w:left="0" w:firstLine="709"/>
        <w:rPr>
          <w:lang w:bidi="ru-RU"/>
        </w:rPr>
      </w:pPr>
      <w:r w:rsidRPr="00A076B6">
        <w:rPr>
          <w:lang w:bidi="ru-RU"/>
        </w:rPr>
        <w:t>научно-исследовательское общество учащихся.</w:t>
      </w:r>
    </w:p>
    <w:p w14:paraId="684BB640" w14:textId="77777777" w:rsidR="00310E4F" w:rsidRPr="00A076B6" w:rsidRDefault="00310E4F" w:rsidP="00453D1A">
      <w:pPr>
        <w:rPr>
          <w:lang w:bidi="ru-RU"/>
        </w:rPr>
      </w:pPr>
      <w:r w:rsidRPr="00A076B6">
        <w:rPr>
          <w:lang w:bidi="ru-RU"/>
        </w:rPr>
        <w:t>Для представления итогов УИД во внеурочное время наибо</w:t>
      </w:r>
      <w:r w:rsidRPr="00A076B6">
        <w:rPr>
          <w:lang w:bidi="ru-RU"/>
        </w:rPr>
        <w:softHyphen/>
        <w:t>лее целесообразно использование следующих форм предъявле</w:t>
      </w:r>
      <w:r w:rsidRPr="00A076B6">
        <w:rPr>
          <w:lang w:bidi="ru-RU"/>
        </w:rPr>
        <w:softHyphen/>
        <w:t>ния результатов:</w:t>
      </w:r>
    </w:p>
    <w:p w14:paraId="3B9BAE43" w14:textId="0CF62FFA" w:rsidR="00310E4F" w:rsidRPr="00A076B6" w:rsidRDefault="00310E4F" w:rsidP="009D20DD">
      <w:pPr>
        <w:numPr>
          <w:ilvl w:val="0"/>
          <w:numId w:val="43"/>
        </w:numPr>
        <w:ind w:left="0" w:firstLine="709"/>
        <w:rPr>
          <w:lang w:bidi="ru-RU"/>
        </w:rPr>
      </w:pPr>
      <w:r w:rsidRPr="00A076B6">
        <w:rPr>
          <w:lang w:bidi="ru-RU"/>
        </w:rPr>
        <w:t>письменная исследователь</w:t>
      </w:r>
      <w:r w:rsidR="00B32A5E" w:rsidRPr="00A076B6">
        <w:rPr>
          <w:lang w:bidi="ru-RU"/>
        </w:rPr>
        <w:t>ская работа (эссе, доклад, рефе</w:t>
      </w:r>
      <w:r w:rsidRPr="00A076B6">
        <w:rPr>
          <w:lang w:bidi="ru-RU"/>
        </w:rPr>
        <w:t>рат);</w:t>
      </w:r>
    </w:p>
    <w:p w14:paraId="5E79013A" w14:textId="7109560F" w:rsidR="00310E4F" w:rsidRPr="00A076B6" w:rsidRDefault="00310E4F" w:rsidP="009D20DD">
      <w:pPr>
        <w:numPr>
          <w:ilvl w:val="0"/>
          <w:numId w:val="43"/>
        </w:numPr>
        <w:ind w:left="0" w:firstLine="709"/>
        <w:rPr>
          <w:lang w:bidi="ru-RU"/>
        </w:rPr>
      </w:pPr>
      <w:r w:rsidRPr="00A076B6">
        <w:rPr>
          <w:lang w:bidi="ru-RU"/>
        </w:rPr>
        <w:t>статьи, обзоры, отчеты и</w:t>
      </w:r>
      <w:r w:rsidR="00B32A5E" w:rsidRPr="00A076B6">
        <w:rPr>
          <w:lang w:bidi="ru-RU"/>
        </w:rPr>
        <w:t xml:space="preserve"> заключения по итогам исследова</w:t>
      </w:r>
      <w:r w:rsidRPr="00A076B6">
        <w:rPr>
          <w:lang w:bidi="ru-RU"/>
        </w:rPr>
        <w:t>ний, проводимых в рамках исследовательских экспедиций, обработки архивов, исследований по различным предметным областям.</w:t>
      </w:r>
    </w:p>
    <w:p w14:paraId="6330F372" w14:textId="4205C787" w:rsidR="00310E4F" w:rsidRPr="00A076B6" w:rsidRDefault="00310E4F" w:rsidP="00453D1A">
      <w:pPr>
        <w:rPr>
          <w:lang w:bidi="ru-RU"/>
        </w:rPr>
      </w:pPr>
      <w:r w:rsidRPr="00A076B6">
        <w:rPr>
          <w:b/>
          <w:bCs/>
          <w:i/>
          <w:iCs/>
          <w:lang w:bidi="ru-RU"/>
        </w:rPr>
        <w:t>Общие рекомендаци</w:t>
      </w:r>
      <w:r w:rsidR="00B32A5E" w:rsidRPr="00A076B6">
        <w:rPr>
          <w:b/>
          <w:bCs/>
          <w:i/>
          <w:iCs/>
          <w:lang w:bidi="ru-RU"/>
        </w:rPr>
        <w:t>и по оцениванию учебной исследо</w:t>
      </w:r>
      <w:r w:rsidRPr="00A076B6">
        <w:rPr>
          <w:b/>
          <w:bCs/>
          <w:i/>
          <w:iCs/>
          <w:lang w:bidi="ru-RU"/>
        </w:rPr>
        <w:t>вательской деятельности</w:t>
      </w:r>
    </w:p>
    <w:p w14:paraId="67F85366" w14:textId="7602A40A" w:rsidR="00310E4F" w:rsidRPr="00A076B6" w:rsidRDefault="00310E4F" w:rsidP="00453D1A">
      <w:pPr>
        <w:rPr>
          <w:lang w:bidi="ru-RU"/>
        </w:rPr>
      </w:pPr>
      <w:r w:rsidRPr="00A076B6">
        <w:rPr>
          <w:lang w:bidi="ru-RU"/>
        </w:rPr>
        <w:t>При оценивании результатов УИД следует ориентироваться на то, что основными крит</w:t>
      </w:r>
      <w:r w:rsidR="00B32A5E" w:rsidRPr="00A076B6">
        <w:rPr>
          <w:lang w:bidi="ru-RU"/>
        </w:rPr>
        <w:t>ериями учебного исследования яв</w:t>
      </w:r>
      <w:r w:rsidRPr="00A076B6">
        <w:rPr>
          <w:lang w:bidi="ru-RU"/>
        </w:rPr>
        <w:t>ляется то, насколько доказат</w:t>
      </w:r>
      <w:r w:rsidR="00B32A5E" w:rsidRPr="00A076B6">
        <w:rPr>
          <w:lang w:bidi="ru-RU"/>
        </w:rPr>
        <w:t>ельно и корректно решена постав</w:t>
      </w:r>
      <w:r w:rsidRPr="00A076B6">
        <w:rPr>
          <w:lang w:bidi="ru-RU"/>
        </w:rPr>
        <w:t>ленная проблема, насколько</w:t>
      </w:r>
      <w:r w:rsidR="00B32A5E" w:rsidRPr="00A076B6">
        <w:rPr>
          <w:lang w:bidi="ru-RU"/>
        </w:rPr>
        <w:t xml:space="preserve"> полно и последовательно достиг</w:t>
      </w:r>
      <w:r w:rsidRPr="00A076B6">
        <w:rPr>
          <w:lang w:bidi="ru-RU"/>
        </w:rPr>
        <w:t>нуты сформулированные цель, задачи, гипотеза.</w:t>
      </w:r>
    </w:p>
    <w:p w14:paraId="3CA45AFA" w14:textId="77777777" w:rsidR="00310E4F" w:rsidRPr="00A076B6" w:rsidRDefault="00310E4F" w:rsidP="00453D1A">
      <w:pPr>
        <w:rPr>
          <w:lang w:bidi="ru-RU"/>
        </w:rPr>
      </w:pPr>
      <w:r w:rsidRPr="00A076B6">
        <w:rPr>
          <w:lang w:bidi="ru-RU"/>
        </w:rPr>
        <w:t>Оценка результатов УИД должна учитывать то, насколько обучающимся в рамках проведения исследования удалось про</w:t>
      </w:r>
      <w:r w:rsidRPr="00A076B6">
        <w:rPr>
          <w:lang w:bidi="ru-RU"/>
        </w:rPr>
        <w:softHyphen/>
        <w:t>демонстрировать базовые исследовательские действия:</w:t>
      </w:r>
    </w:p>
    <w:p w14:paraId="08430A61" w14:textId="77777777" w:rsidR="00310E4F" w:rsidRPr="00A076B6" w:rsidRDefault="00310E4F" w:rsidP="009D20DD">
      <w:pPr>
        <w:numPr>
          <w:ilvl w:val="0"/>
          <w:numId w:val="44"/>
        </w:numPr>
        <w:ind w:left="0" w:firstLine="709"/>
        <w:rPr>
          <w:lang w:bidi="ru-RU"/>
        </w:rPr>
      </w:pPr>
      <w:r w:rsidRPr="00A076B6">
        <w:rPr>
          <w:lang w:bidi="ru-RU"/>
        </w:rPr>
        <w:t>использовать вопросы как исследовательский инструмент познания;</w:t>
      </w:r>
    </w:p>
    <w:p w14:paraId="0EF1F1C0" w14:textId="77777777" w:rsidR="00310E4F" w:rsidRPr="00A076B6" w:rsidRDefault="00310E4F" w:rsidP="009D20DD">
      <w:pPr>
        <w:numPr>
          <w:ilvl w:val="0"/>
          <w:numId w:val="44"/>
        </w:numPr>
        <w:ind w:left="0" w:firstLine="709"/>
        <w:rPr>
          <w:lang w:bidi="ru-RU"/>
        </w:rPr>
      </w:pPr>
      <w:r w:rsidRPr="00A076B6">
        <w:rPr>
          <w:lang w:bidi="ru-RU"/>
        </w:rPr>
        <w:t>формулировать вопросы, фиксирующие разрыв между ре</w:t>
      </w:r>
      <w:r w:rsidRPr="00A076B6">
        <w:rPr>
          <w:lang w:bidi="ru-RU"/>
        </w:rPr>
        <w:softHyphen/>
        <w:t>альным и желательным состоянием ситуации, объекта, само</w:t>
      </w:r>
      <w:r w:rsidRPr="00A076B6">
        <w:rPr>
          <w:lang w:bidi="ru-RU"/>
        </w:rPr>
        <w:softHyphen/>
        <w:t>стоятельно устанавливать искомое и данное;</w:t>
      </w:r>
    </w:p>
    <w:p w14:paraId="72D4034D" w14:textId="77777777" w:rsidR="00310E4F" w:rsidRPr="00A076B6" w:rsidRDefault="00310E4F" w:rsidP="009D20DD">
      <w:pPr>
        <w:numPr>
          <w:ilvl w:val="0"/>
          <w:numId w:val="44"/>
        </w:numPr>
        <w:ind w:left="0" w:firstLine="709"/>
        <w:rPr>
          <w:lang w:bidi="ru-RU"/>
        </w:rPr>
      </w:pPr>
      <w:r w:rsidRPr="00A076B6">
        <w:rPr>
          <w:lang w:bidi="ru-RU"/>
        </w:rPr>
        <w:t>формировать гипотезу об истинности собственных суждений и суждений других, аргументировать свою позицию, мне</w:t>
      </w:r>
      <w:r w:rsidRPr="00A076B6">
        <w:rPr>
          <w:lang w:bidi="ru-RU"/>
        </w:rPr>
        <w:softHyphen/>
        <w:t>ние;</w:t>
      </w:r>
    </w:p>
    <w:p w14:paraId="4A8F95C9" w14:textId="77777777" w:rsidR="00310E4F" w:rsidRPr="00A076B6" w:rsidRDefault="00310E4F" w:rsidP="009D20DD">
      <w:pPr>
        <w:numPr>
          <w:ilvl w:val="0"/>
          <w:numId w:val="44"/>
        </w:numPr>
        <w:ind w:left="0" w:firstLine="709"/>
        <w:rPr>
          <w:lang w:bidi="ru-RU"/>
        </w:rPr>
      </w:pPr>
      <w:r w:rsidRPr="00A076B6">
        <w:rPr>
          <w:lang w:bidi="ru-RU"/>
        </w:rPr>
        <w:t>проводить по самостоятельно составленному плану опыт, не</w:t>
      </w:r>
      <w:r w:rsidRPr="00A076B6">
        <w:rPr>
          <w:lang w:bidi="ru-RU"/>
        </w:rPr>
        <w:softHyphen/>
        <w:t>сложный эксперимент, небольшое исследование;</w:t>
      </w:r>
    </w:p>
    <w:p w14:paraId="017220C2" w14:textId="77777777" w:rsidR="00310E4F" w:rsidRPr="00A076B6" w:rsidRDefault="00310E4F" w:rsidP="009D20DD">
      <w:pPr>
        <w:numPr>
          <w:ilvl w:val="0"/>
          <w:numId w:val="44"/>
        </w:numPr>
        <w:ind w:left="0" w:firstLine="709"/>
        <w:rPr>
          <w:lang w:bidi="ru-RU"/>
        </w:rPr>
      </w:pPr>
      <w:r w:rsidRPr="00A076B6">
        <w:rPr>
          <w:lang w:bidi="ru-RU"/>
        </w:rPr>
        <w:lastRenderedPageBreak/>
        <w:t>оценивать на применимость и достоверность информацию, полученную в ходе исследования (эксперимента);</w:t>
      </w:r>
    </w:p>
    <w:p w14:paraId="125F52B3" w14:textId="77777777" w:rsidR="00310E4F" w:rsidRPr="00A076B6" w:rsidRDefault="00310E4F" w:rsidP="009D20DD">
      <w:pPr>
        <w:numPr>
          <w:ilvl w:val="0"/>
          <w:numId w:val="44"/>
        </w:numPr>
        <w:ind w:left="0" w:firstLine="709"/>
        <w:rPr>
          <w:lang w:bidi="ru-RU"/>
        </w:rPr>
      </w:pPr>
      <w:r w:rsidRPr="00A076B6">
        <w:rPr>
          <w:lang w:bidi="ru-RU"/>
        </w:rPr>
        <w:t>самостоятельно формулировать обобщения и выводы по ре</w:t>
      </w:r>
      <w:r w:rsidRPr="00A076B6">
        <w:rPr>
          <w:lang w:bidi="ru-RU"/>
        </w:rPr>
        <w:softHyphen/>
        <w:t>зультатам проведенного наблюдения, опыта, исследования, владеть инструментами оценки достоверности полученных выводов и обобщений;</w:t>
      </w:r>
    </w:p>
    <w:p w14:paraId="6DF4548C" w14:textId="77777777" w:rsidR="00310E4F" w:rsidRPr="00A076B6" w:rsidRDefault="00310E4F" w:rsidP="009D20DD">
      <w:pPr>
        <w:numPr>
          <w:ilvl w:val="0"/>
          <w:numId w:val="44"/>
        </w:numPr>
        <w:ind w:left="0" w:firstLine="709"/>
        <w:rPr>
          <w:lang w:bidi="ru-RU"/>
        </w:rPr>
      </w:pPr>
      <w:r w:rsidRPr="00A076B6">
        <w:rPr>
          <w:lang w:bidi="ru-RU"/>
        </w:rPr>
        <w:t>прогнозировать возможное дальнейшее развитие процессов, событий и их последствия в аналогичных или сходных ситу</w:t>
      </w:r>
      <w:r w:rsidRPr="00A076B6">
        <w:rPr>
          <w:lang w:bidi="ru-RU"/>
        </w:rPr>
        <w:softHyphen/>
        <w:t>ациях, выдвигать предположения об их развитии в новых условиях и контекстах.</w:t>
      </w:r>
    </w:p>
    <w:p w14:paraId="515C7B0D" w14:textId="77777777" w:rsidR="00310E4F" w:rsidRPr="0036467D" w:rsidRDefault="00310E4F" w:rsidP="0036467D">
      <w:pPr>
        <w:jc w:val="center"/>
        <w:rPr>
          <w:b/>
          <w:sz w:val="28"/>
          <w:szCs w:val="28"/>
          <w:lang w:bidi="ru-RU"/>
        </w:rPr>
      </w:pPr>
      <w:bookmarkStart w:id="103" w:name="bookmark2142"/>
      <w:bookmarkStart w:id="104" w:name="bookmark2143"/>
      <w:r w:rsidRPr="0036467D">
        <w:rPr>
          <w:b/>
          <w:sz w:val="28"/>
          <w:szCs w:val="28"/>
          <w:lang w:bidi="ru-RU"/>
        </w:rPr>
        <w:t>Особенности организации проектной деятельности</w:t>
      </w:r>
      <w:bookmarkEnd w:id="103"/>
      <w:bookmarkEnd w:id="104"/>
    </w:p>
    <w:p w14:paraId="63E99170" w14:textId="77777777" w:rsidR="00310E4F" w:rsidRPr="00A076B6" w:rsidRDefault="00310E4F" w:rsidP="00453D1A">
      <w:pPr>
        <w:rPr>
          <w:lang w:bidi="ru-RU"/>
        </w:rPr>
      </w:pPr>
      <w:r w:rsidRPr="00A076B6">
        <w:rPr>
          <w:lang w:bidi="ru-RU"/>
        </w:rPr>
        <w:t>Особенность проектной деятельности (далее – ПД) заключа</w:t>
      </w:r>
      <w:r w:rsidRPr="00A076B6">
        <w:rPr>
          <w:lang w:bidi="ru-RU"/>
        </w:rPr>
        <w:softHyphen/>
        <w:t>ется в том, что она нацелена на получение конкретного резуль</w:t>
      </w:r>
      <w:r w:rsidRPr="00A076B6">
        <w:rPr>
          <w:lang w:bidi="ru-RU"/>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sidRPr="00A076B6">
        <w:rPr>
          <w:lang w:bidi="ru-RU"/>
        </w:rPr>
        <w:softHyphen/>
        <w:t>тического средства (инструмента и пр.) для решения жизнен</w:t>
      </w:r>
      <w:r w:rsidRPr="00A076B6">
        <w:rPr>
          <w:lang w:bidi="ru-RU"/>
        </w:rPr>
        <w:softHyphen/>
        <w:t>ной, социально-значимой или познавательной проблемы.</w:t>
      </w:r>
    </w:p>
    <w:p w14:paraId="127D6F39" w14:textId="77777777" w:rsidR="00310E4F" w:rsidRPr="00A076B6" w:rsidRDefault="00310E4F" w:rsidP="00453D1A">
      <w:pPr>
        <w:rPr>
          <w:lang w:bidi="ru-RU"/>
        </w:rPr>
      </w:pPr>
      <w:r w:rsidRPr="00A076B6">
        <w:rPr>
          <w:lang w:bidi="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7120A902" w14:textId="77093AF8" w:rsidR="00310E4F" w:rsidRPr="00A076B6" w:rsidRDefault="00310E4F" w:rsidP="009D20DD">
      <w:pPr>
        <w:numPr>
          <w:ilvl w:val="0"/>
          <w:numId w:val="45"/>
        </w:numPr>
        <w:ind w:left="0" w:firstLine="709"/>
        <w:rPr>
          <w:lang w:bidi="ru-RU"/>
        </w:rPr>
      </w:pPr>
      <w:r w:rsidRPr="00A076B6">
        <w:rPr>
          <w:lang w:bidi="ru-RU"/>
        </w:rPr>
        <w:t>определять оптимальный</w:t>
      </w:r>
      <w:r w:rsidR="0036467D">
        <w:rPr>
          <w:lang w:bidi="ru-RU"/>
        </w:rPr>
        <w:t xml:space="preserve"> путь решения проблемного вопро</w:t>
      </w:r>
      <w:r w:rsidRPr="00A076B6">
        <w:rPr>
          <w:lang w:bidi="ru-RU"/>
        </w:rPr>
        <w:t>са, прогнозировать проектный результат и оформлять его в виде реального «продукта»;</w:t>
      </w:r>
    </w:p>
    <w:p w14:paraId="0D00A0A0" w14:textId="2A199E66" w:rsidR="00310E4F" w:rsidRPr="00A076B6" w:rsidRDefault="00310E4F" w:rsidP="009D20DD">
      <w:pPr>
        <w:numPr>
          <w:ilvl w:val="0"/>
          <w:numId w:val="45"/>
        </w:numPr>
        <w:ind w:left="0" w:firstLine="709"/>
        <w:rPr>
          <w:lang w:bidi="ru-RU"/>
        </w:rPr>
      </w:pPr>
      <w:r w:rsidRPr="00A076B6">
        <w:rPr>
          <w:lang w:bidi="ru-RU"/>
        </w:rPr>
        <w:t>максимально использова</w:t>
      </w:r>
      <w:r w:rsidR="0036467D">
        <w:rPr>
          <w:lang w:bidi="ru-RU"/>
        </w:rPr>
        <w:t>ть для создания проектного «про</w:t>
      </w:r>
      <w:r w:rsidRPr="00A076B6">
        <w:rPr>
          <w:lang w:bidi="ru-RU"/>
        </w:rPr>
        <w:t>дукта» имеющиеся знания и освоенные способы действия, а при их недостаточности – производить поиск и отбор не</w:t>
      </w:r>
      <w:r w:rsidRPr="00A076B6">
        <w:rPr>
          <w:lang w:bidi="ru-RU"/>
        </w:rPr>
        <w:softHyphen/>
        <w:t>обходимых знаний и методов (причем не только научных). Проектная работа должна</w:t>
      </w:r>
      <w:r w:rsidR="0036467D">
        <w:rPr>
          <w:lang w:bidi="ru-RU"/>
        </w:rPr>
        <w:t xml:space="preserve"> ответить на вопрос «Что необхо</w:t>
      </w:r>
      <w:r w:rsidRPr="00A076B6">
        <w:rPr>
          <w:lang w:bidi="ru-RU"/>
        </w:rPr>
        <w:t>димо СДЕЛАТЬ (сконструировать, смоделировать, изготовить и др.), чтобы решить реал</w:t>
      </w:r>
      <w:r w:rsidR="0036467D">
        <w:rPr>
          <w:lang w:bidi="ru-RU"/>
        </w:rPr>
        <w:t>ьно существующую или потенциаль</w:t>
      </w:r>
      <w:r w:rsidRPr="00A076B6">
        <w:rPr>
          <w:lang w:bidi="ru-RU"/>
        </w:rPr>
        <w:t>но значимую проблему?».</w:t>
      </w:r>
    </w:p>
    <w:p w14:paraId="6C1EC701" w14:textId="015314FC" w:rsidR="00310E4F" w:rsidRPr="00A076B6" w:rsidRDefault="00310E4F" w:rsidP="00453D1A">
      <w:pPr>
        <w:rPr>
          <w:lang w:bidi="ru-RU"/>
        </w:rPr>
      </w:pPr>
      <w:r w:rsidRPr="00A076B6">
        <w:rPr>
          <w:lang w:bidi="ru-RU"/>
        </w:rPr>
        <w:t>Осуществление ПД обуча</w:t>
      </w:r>
      <w:r w:rsidR="0036467D">
        <w:rPr>
          <w:lang w:bidi="ru-RU"/>
        </w:rPr>
        <w:t>ющимися включает в себя ряд эта</w:t>
      </w:r>
      <w:r w:rsidRPr="00A076B6">
        <w:rPr>
          <w:lang w:bidi="ru-RU"/>
        </w:rPr>
        <w:t>пов:</w:t>
      </w:r>
    </w:p>
    <w:p w14:paraId="73C569FF" w14:textId="77777777" w:rsidR="00310E4F" w:rsidRPr="00A076B6" w:rsidRDefault="00310E4F" w:rsidP="009D20DD">
      <w:pPr>
        <w:numPr>
          <w:ilvl w:val="0"/>
          <w:numId w:val="46"/>
        </w:numPr>
        <w:ind w:left="0" w:firstLine="709"/>
        <w:rPr>
          <w:lang w:bidi="ru-RU"/>
        </w:rPr>
      </w:pPr>
      <w:r w:rsidRPr="00A076B6">
        <w:rPr>
          <w:lang w:bidi="ru-RU"/>
        </w:rPr>
        <w:t>анализ и формулирование проблемы;</w:t>
      </w:r>
    </w:p>
    <w:p w14:paraId="7780468E" w14:textId="77777777" w:rsidR="00310E4F" w:rsidRPr="00A076B6" w:rsidRDefault="00310E4F" w:rsidP="009D20DD">
      <w:pPr>
        <w:numPr>
          <w:ilvl w:val="0"/>
          <w:numId w:val="46"/>
        </w:numPr>
        <w:ind w:left="0" w:firstLine="709"/>
        <w:rPr>
          <w:lang w:bidi="ru-RU"/>
        </w:rPr>
      </w:pPr>
      <w:r w:rsidRPr="00A076B6">
        <w:rPr>
          <w:lang w:bidi="ru-RU"/>
        </w:rPr>
        <w:t>формулирование темы проекта;</w:t>
      </w:r>
    </w:p>
    <w:p w14:paraId="0F1FBD96" w14:textId="77777777" w:rsidR="00310E4F" w:rsidRPr="00A076B6" w:rsidRDefault="00310E4F" w:rsidP="009D20DD">
      <w:pPr>
        <w:numPr>
          <w:ilvl w:val="0"/>
          <w:numId w:val="46"/>
        </w:numPr>
        <w:ind w:left="0" w:firstLine="709"/>
        <w:rPr>
          <w:lang w:bidi="ru-RU"/>
        </w:rPr>
      </w:pPr>
      <w:r w:rsidRPr="00A076B6">
        <w:rPr>
          <w:lang w:bidi="ru-RU"/>
        </w:rPr>
        <w:t>постановка цели и задач проекта;</w:t>
      </w:r>
    </w:p>
    <w:p w14:paraId="4FB8CAAE" w14:textId="77777777" w:rsidR="00310E4F" w:rsidRPr="00A076B6" w:rsidRDefault="00310E4F" w:rsidP="009D20DD">
      <w:pPr>
        <w:numPr>
          <w:ilvl w:val="0"/>
          <w:numId w:val="46"/>
        </w:numPr>
        <w:ind w:left="0" w:firstLine="709"/>
        <w:rPr>
          <w:lang w:bidi="ru-RU"/>
        </w:rPr>
      </w:pPr>
      <w:r w:rsidRPr="00A076B6">
        <w:rPr>
          <w:lang w:bidi="ru-RU"/>
        </w:rPr>
        <w:t>составление плана работы;</w:t>
      </w:r>
    </w:p>
    <w:p w14:paraId="7F444EF9" w14:textId="77777777" w:rsidR="00310E4F" w:rsidRPr="00A076B6" w:rsidRDefault="00310E4F" w:rsidP="009D20DD">
      <w:pPr>
        <w:numPr>
          <w:ilvl w:val="0"/>
          <w:numId w:val="46"/>
        </w:numPr>
        <w:ind w:left="0" w:firstLine="709"/>
        <w:rPr>
          <w:lang w:bidi="ru-RU"/>
        </w:rPr>
      </w:pPr>
      <w:r w:rsidRPr="00A076B6">
        <w:rPr>
          <w:lang w:bidi="ru-RU"/>
        </w:rPr>
        <w:t>сбор информации/исследование;</w:t>
      </w:r>
    </w:p>
    <w:p w14:paraId="7A969785" w14:textId="77777777" w:rsidR="00310E4F" w:rsidRPr="00A076B6" w:rsidRDefault="00310E4F" w:rsidP="009D20DD">
      <w:pPr>
        <w:numPr>
          <w:ilvl w:val="0"/>
          <w:numId w:val="46"/>
        </w:numPr>
        <w:ind w:left="0" w:firstLine="709"/>
        <w:rPr>
          <w:lang w:bidi="ru-RU"/>
        </w:rPr>
      </w:pPr>
      <w:r w:rsidRPr="00A076B6">
        <w:rPr>
          <w:lang w:bidi="ru-RU"/>
        </w:rPr>
        <w:t>выполнение технологического этапа;</w:t>
      </w:r>
    </w:p>
    <w:p w14:paraId="7E3FCD43" w14:textId="77777777" w:rsidR="00310E4F" w:rsidRPr="00A076B6" w:rsidRDefault="00310E4F" w:rsidP="009D20DD">
      <w:pPr>
        <w:numPr>
          <w:ilvl w:val="0"/>
          <w:numId w:val="46"/>
        </w:numPr>
        <w:ind w:left="0" w:firstLine="709"/>
        <w:rPr>
          <w:lang w:bidi="ru-RU"/>
        </w:rPr>
      </w:pPr>
      <w:r w:rsidRPr="00A076B6">
        <w:rPr>
          <w:lang w:bidi="ru-RU"/>
        </w:rPr>
        <w:t>подготовка и защита проекта;</w:t>
      </w:r>
    </w:p>
    <w:p w14:paraId="70B27E98" w14:textId="77777777" w:rsidR="00310E4F" w:rsidRPr="00A076B6" w:rsidRDefault="00310E4F" w:rsidP="009D20DD">
      <w:pPr>
        <w:numPr>
          <w:ilvl w:val="0"/>
          <w:numId w:val="46"/>
        </w:numPr>
        <w:ind w:left="0" w:firstLine="709"/>
        <w:rPr>
          <w:lang w:bidi="ru-RU"/>
        </w:rPr>
      </w:pPr>
      <w:r w:rsidRPr="00A076B6">
        <w:rPr>
          <w:lang w:bidi="ru-RU"/>
        </w:rPr>
        <w:t>рефлексия, анализ результатов выполнения проекта, оценка качества выполнения.</w:t>
      </w:r>
    </w:p>
    <w:p w14:paraId="0AAF85C8" w14:textId="0D55C3CC" w:rsidR="00310E4F" w:rsidRPr="0036467D" w:rsidRDefault="00310E4F" w:rsidP="0036467D">
      <w:pPr>
        <w:jc w:val="center"/>
        <w:rPr>
          <w:sz w:val="28"/>
          <w:szCs w:val="28"/>
          <w:lang w:bidi="ru-RU"/>
        </w:rPr>
      </w:pPr>
      <w:r w:rsidRPr="00A076B6">
        <w:rPr>
          <w:lang w:bidi="ru-RU"/>
        </w:rPr>
        <w:t>При организации ПД необходимо учитывать, что в любом проекте должна присутство</w:t>
      </w:r>
      <w:r w:rsidR="0036467D">
        <w:rPr>
          <w:lang w:bidi="ru-RU"/>
        </w:rPr>
        <w:t>вать исследовательская составля</w:t>
      </w:r>
      <w:r w:rsidRPr="00A076B6">
        <w:rPr>
          <w:lang w:bidi="ru-RU"/>
        </w:rPr>
        <w:t>ющая, в связи с чем обу</w:t>
      </w:r>
      <w:r w:rsidR="0036467D">
        <w:rPr>
          <w:lang w:bidi="ru-RU"/>
        </w:rPr>
        <w:t>чающиеся должны быть сориентиро</w:t>
      </w:r>
      <w:r w:rsidRPr="00A076B6">
        <w:rPr>
          <w:lang w:bidi="ru-RU"/>
        </w:rPr>
        <w:t>ваны на то, что, прежде чем создать требуемое для решения проблемы новое практическое средство, им сначала предстоит найти основания для доказа</w:t>
      </w:r>
      <w:r w:rsidR="0036467D">
        <w:rPr>
          <w:lang w:bidi="ru-RU"/>
        </w:rPr>
        <w:t>тельства актуальности, действен</w:t>
      </w:r>
      <w:r w:rsidRPr="00A076B6">
        <w:rPr>
          <w:lang w:bidi="ru-RU"/>
        </w:rPr>
        <w:t>ности и эффективности п</w:t>
      </w:r>
      <w:r w:rsidR="0036467D">
        <w:rPr>
          <w:lang w:bidi="ru-RU"/>
        </w:rPr>
        <w:t>ланируемого результата («продук</w:t>
      </w:r>
      <w:r w:rsidRPr="00A076B6">
        <w:rPr>
          <w:lang w:bidi="ru-RU"/>
        </w:rPr>
        <w:t>та»).</w:t>
      </w:r>
    </w:p>
    <w:p w14:paraId="0AAC072D" w14:textId="77777777" w:rsidR="00310E4F" w:rsidRPr="0036467D" w:rsidRDefault="00310E4F" w:rsidP="0036467D">
      <w:pPr>
        <w:jc w:val="center"/>
        <w:rPr>
          <w:sz w:val="28"/>
          <w:szCs w:val="28"/>
          <w:lang w:bidi="ru-RU"/>
        </w:rPr>
      </w:pPr>
      <w:r w:rsidRPr="0036467D">
        <w:rPr>
          <w:b/>
          <w:bCs/>
          <w:iCs/>
          <w:sz w:val="28"/>
          <w:szCs w:val="28"/>
          <w:lang w:bidi="ru-RU"/>
        </w:rPr>
        <w:t>Особенности организации проектной деятельности в рамках урочной деятельности</w:t>
      </w:r>
    </w:p>
    <w:p w14:paraId="049C01B3" w14:textId="2DDF0739" w:rsidR="00310E4F" w:rsidRPr="00A076B6" w:rsidRDefault="00310E4F" w:rsidP="00453D1A">
      <w:pPr>
        <w:rPr>
          <w:lang w:bidi="ru-RU"/>
        </w:rPr>
      </w:pPr>
      <w:r w:rsidRPr="00A076B6">
        <w:rPr>
          <w:lang w:bidi="ru-RU"/>
        </w:rPr>
        <w:t>Особенности организации проектной деятельности обучаю</w:t>
      </w:r>
      <w:r w:rsidRPr="00A076B6">
        <w:rPr>
          <w:lang w:bidi="ru-RU"/>
        </w:rPr>
        <w:softHyphen/>
        <w:t>щихся в рамках урочной деятельности так же, как и при орга</w:t>
      </w:r>
      <w:r w:rsidRPr="00A076B6">
        <w:rPr>
          <w:lang w:bidi="ru-RU"/>
        </w:rPr>
        <w:softHyphen/>
        <w:t>низации учебных исследований, связаны с тем, что учебное время ограничено и не может быть направлено на осуществле</w:t>
      </w:r>
      <w:r w:rsidRPr="00A076B6">
        <w:rPr>
          <w:lang w:bidi="ru-RU"/>
        </w:rPr>
        <w:softHyphen/>
        <w:t>ние полноценной проектной работы в кл</w:t>
      </w:r>
      <w:r w:rsidR="0036467D">
        <w:rPr>
          <w:lang w:bidi="ru-RU"/>
        </w:rPr>
        <w:t>ассе и в рамках выпол</w:t>
      </w:r>
      <w:r w:rsidRPr="00A076B6">
        <w:rPr>
          <w:lang w:bidi="ru-RU"/>
        </w:rPr>
        <w:t>нения домашних заданий.</w:t>
      </w:r>
    </w:p>
    <w:p w14:paraId="6FF9D3EA" w14:textId="77777777" w:rsidR="00310E4F" w:rsidRPr="00A076B6" w:rsidRDefault="00310E4F" w:rsidP="00453D1A">
      <w:pPr>
        <w:rPr>
          <w:lang w:bidi="ru-RU"/>
        </w:rPr>
      </w:pPr>
      <w:r w:rsidRPr="00A076B6">
        <w:rPr>
          <w:lang w:bidi="ru-RU"/>
        </w:rPr>
        <w:t>С учетом этого при организации ПД обучающихся в урочное время целесообразно ориентироваться на реализацию двух ос</w:t>
      </w:r>
      <w:r w:rsidRPr="00A076B6">
        <w:rPr>
          <w:lang w:bidi="ru-RU"/>
        </w:rPr>
        <w:softHyphen/>
        <w:t>новных направлений проектирования:</w:t>
      </w:r>
    </w:p>
    <w:p w14:paraId="5E43B86F" w14:textId="77777777" w:rsidR="00310E4F" w:rsidRPr="00A076B6" w:rsidRDefault="00310E4F" w:rsidP="00453D1A">
      <w:pPr>
        <w:rPr>
          <w:lang w:bidi="ru-RU"/>
        </w:rPr>
      </w:pPr>
      <w:r w:rsidRPr="00A076B6">
        <w:rPr>
          <w:lang w:bidi="ru-RU"/>
        </w:rPr>
        <w:t>–</w:t>
      </w:r>
      <w:r w:rsidRPr="00A076B6">
        <w:rPr>
          <w:lang w:bidi="ru-RU"/>
        </w:rPr>
        <w:tab/>
        <w:t>предметные проекты;</w:t>
      </w:r>
    </w:p>
    <w:p w14:paraId="6707610D" w14:textId="77777777" w:rsidR="00310E4F" w:rsidRPr="00A076B6" w:rsidRDefault="00310E4F" w:rsidP="00453D1A">
      <w:pPr>
        <w:rPr>
          <w:lang w:bidi="ru-RU"/>
        </w:rPr>
      </w:pPr>
      <w:r w:rsidRPr="00A076B6">
        <w:rPr>
          <w:lang w:bidi="ru-RU"/>
        </w:rPr>
        <w:t>–</w:t>
      </w:r>
      <w:r w:rsidRPr="00A076B6">
        <w:rPr>
          <w:lang w:bidi="ru-RU"/>
        </w:rPr>
        <w:tab/>
        <w:t>метапредметные проекты.</w:t>
      </w:r>
    </w:p>
    <w:p w14:paraId="21230AB0" w14:textId="049DD09F" w:rsidR="00310E4F" w:rsidRPr="00A076B6" w:rsidRDefault="00310E4F" w:rsidP="00453D1A">
      <w:pPr>
        <w:rPr>
          <w:lang w:bidi="ru-RU"/>
        </w:rPr>
      </w:pPr>
      <w:r w:rsidRPr="00A076B6">
        <w:rPr>
          <w:lang w:bidi="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sidRPr="00A076B6">
        <w:rPr>
          <w:lang w:bidi="ru-RU"/>
        </w:rPr>
        <w:softHyphen/>
        <w:t>ных с задачами жизненно-п</w:t>
      </w:r>
      <w:r w:rsidR="0036467D">
        <w:rPr>
          <w:lang w:bidi="ru-RU"/>
        </w:rPr>
        <w:t>рактического, социального харак</w:t>
      </w:r>
      <w:r w:rsidRPr="00A076B6">
        <w:rPr>
          <w:lang w:bidi="ru-RU"/>
        </w:rPr>
        <w:t>тера и выходящих за рамки содержания предметного обучения.</w:t>
      </w:r>
    </w:p>
    <w:p w14:paraId="585DC90B" w14:textId="77777777" w:rsidR="00310E4F" w:rsidRPr="00A076B6" w:rsidRDefault="00310E4F" w:rsidP="00453D1A">
      <w:pPr>
        <w:rPr>
          <w:lang w:bidi="ru-RU"/>
        </w:rPr>
      </w:pPr>
      <w:r w:rsidRPr="00A076B6">
        <w:rPr>
          <w:lang w:bidi="ru-RU"/>
        </w:rPr>
        <w:lastRenderedPageBreak/>
        <w:t>Формы организации проектной деятельности обучающихся могут быть следующие:</w:t>
      </w:r>
    </w:p>
    <w:p w14:paraId="20F6934C" w14:textId="77777777" w:rsidR="00310E4F" w:rsidRPr="00A076B6" w:rsidRDefault="00310E4F" w:rsidP="009D20DD">
      <w:pPr>
        <w:numPr>
          <w:ilvl w:val="0"/>
          <w:numId w:val="47"/>
        </w:numPr>
        <w:ind w:left="0" w:firstLine="709"/>
        <w:rPr>
          <w:lang w:bidi="ru-RU"/>
        </w:rPr>
      </w:pPr>
      <w:r w:rsidRPr="00A076B6">
        <w:rPr>
          <w:lang w:bidi="ru-RU"/>
        </w:rPr>
        <w:t>монопроект (использование содержания одного предмета);</w:t>
      </w:r>
    </w:p>
    <w:p w14:paraId="2E7D9E75" w14:textId="77777777" w:rsidR="00310E4F" w:rsidRPr="00A076B6" w:rsidRDefault="00310E4F" w:rsidP="009D20DD">
      <w:pPr>
        <w:numPr>
          <w:ilvl w:val="0"/>
          <w:numId w:val="47"/>
        </w:numPr>
        <w:ind w:left="0" w:firstLine="709"/>
        <w:rPr>
          <w:lang w:bidi="ru-RU"/>
        </w:rPr>
      </w:pPr>
      <w:r w:rsidRPr="00A076B6">
        <w:rPr>
          <w:lang w:bidi="ru-RU"/>
        </w:rPr>
        <w:t>межпредметный проект (использование интегрированного зна</w:t>
      </w:r>
      <w:r w:rsidRPr="00A076B6">
        <w:rPr>
          <w:lang w:bidi="ru-RU"/>
        </w:rPr>
        <w:softHyphen/>
        <w:t>ния и способов учебной деятельности различных предметов);</w:t>
      </w:r>
    </w:p>
    <w:p w14:paraId="2434ABCC" w14:textId="05312B40" w:rsidR="00310E4F" w:rsidRPr="00A076B6" w:rsidRDefault="00310E4F" w:rsidP="009D20DD">
      <w:pPr>
        <w:numPr>
          <w:ilvl w:val="0"/>
          <w:numId w:val="47"/>
        </w:numPr>
        <w:ind w:left="0" w:firstLine="709"/>
        <w:rPr>
          <w:lang w:bidi="ru-RU"/>
        </w:rPr>
      </w:pPr>
      <w:r w:rsidRPr="00A076B6">
        <w:rPr>
          <w:lang w:bidi="ru-RU"/>
        </w:rPr>
        <w:t>метапроект (использовани</w:t>
      </w:r>
      <w:r w:rsidR="0036467D">
        <w:rPr>
          <w:lang w:bidi="ru-RU"/>
        </w:rPr>
        <w:t>е областей знания и методов дея</w:t>
      </w:r>
      <w:r w:rsidRPr="00A076B6">
        <w:rPr>
          <w:lang w:bidi="ru-RU"/>
        </w:rPr>
        <w:t>тельности, выходящих за рамки предметного обучения).</w:t>
      </w:r>
    </w:p>
    <w:p w14:paraId="13AF7AEB" w14:textId="11C0ADF2" w:rsidR="00310E4F" w:rsidRPr="00A076B6" w:rsidRDefault="00310E4F" w:rsidP="00453D1A">
      <w:pPr>
        <w:rPr>
          <w:lang w:bidi="ru-RU"/>
        </w:rPr>
      </w:pPr>
      <w:r w:rsidRPr="00A076B6">
        <w:rPr>
          <w:lang w:bidi="ru-RU"/>
        </w:rPr>
        <w:t>В связи с недостаточнос</w:t>
      </w:r>
      <w:r w:rsidR="0036467D">
        <w:rPr>
          <w:lang w:bidi="ru-RU"/>
        </w:rPr>
        <w:t>тью времени на реализацию полно</w:t>
      </w:r>
      <w:r w:rsidRPr="00A076B6">
        <w:rPr>
          <w:lang w:bidi="ru-RU"/>
        </w:rPr>
        <w:t>ценного проекта на уроке, наиболее целесообразным с методи</w:t>
      </w:r>
      <w:r w:rsidRPr="00A076B6">
        <w:rPr>
          <w:lang w:bidi="ru-RU"/>
        </w:rPr>
        <w:softHyphen/>
        <w:t>ческой точки зрения и оптимальным с точки зрения временных затрат является использовани</w:t>
      </w:r>
      <w:r w:rsidR="0036467D">
        <w:rPr>
          <w:lang w:bidi="ru-RU"/>
        </w:rPr>
        <w:t>е на уроках учебных задач, наце</w:t>
      </w:r>
      <w:r w:rsidRPr="00A076B6">
        <w:rPr>
          <w:lang w:bidi="ru-RU"/>
        </w:rPr>
        <w:t>ливающих обучающихся на решение следующих практико</w:t>
      </w:r>
      <w:r w:rsidRPr="00A076B6">
        <w:rPr>
          <w:lang w:bidi="ru-RU"/>
        </w:rPr>
        <w:softHyphen/>
        <w:t>-ориентированных проблем:</w:t>
      </w:r>
    </w:p>
    <w:p w14:paraId="4E0B39A0" w14:textId="77777777" w:rsidR="00310E4F" w:rsidRPr="00A076B6" w:rsidRDefault="00310E4F" w:rsidP="00453D1A">
      <w:pPr>
        <w:rPr>
          <w:lang w:bidi="ru-RU"/>
        </w:rPr>
      </w:pPr>
      <w:r w:rsidRPr="00A076B6">
        <w:rPr>
          <w:lang w:bidi="ru-RU"/>
        </w:rPr>
        <w:t>Какое средство поможет в решении проблемы... (опишите, объясните)?</w:t>
      </w:r>
    </w:p>
    <w:p w14:paraId="1FAE8811" w14:textId="33734CA3" w:rsidR="00310E4F" w:rsidRPr="00A076B6" w:rsidRDefault="00310E4F" w:rsidP="00453D1A">
      <w:pPr>
        <w:rPr>
          <w:lang w:bidi="ru-RU"/>
        </w:rPr>
      </w:pPr>
      <w:r w:rsidRPr="00A076B6">
        <w:rPr>
          <w:lang w:bidi="ru-RU"/>
        </w:rPr>
        <w:t>Каким должно быть средст</w:t>
      </w:r>
      <w:r w:rsidR="0036467D">
        <w:rPr>
          <w:lang w:bidi="ru-RU"/>
        </w:rPr>
        <w:t>во для решения проблемы... (опи</w:t>
      </w:r>
      <w:r w:rsidRPr="00A076B6">
        <w:rPr>
          <w:lang w:bidi="ru-RU"/>
        </w:rPr>
        <w:t>шите, смоделируйте)?</w:t>
      </w:r>
    </w:p>
    <w:p w14:paraId="05A6BEF5" w14:textId="3941FC33" w:rsidR="00310E4F" w:rsidRPr="00A076B6" w:rsidRDefault="00310E4F" w:rsidP="00453D1A">
      <w:pPr>
        <w:rPr>
          <w:lang w:bidi="ru-RU"/>
        </w:rPr>
      </w:pPr>
      <w:r w:rsidRPr="00A076B6">
        <w:rPr>
          <w:lang w:bidi="ru-RU"/>
        </w:rPr>
        <w:t xml:space="preserve">Как сделать средство для </w:t>
      </w:r>
      <w:r w:rsidR="0036467D">
        <w:rPr>
          <w:lang w:bidi="ru-RU"/>
        </w:rPr>
        <w:t>решения проблемы (дайте инструк</w:t>
      </w:r>
      <w:r w:rsidRPr="00A076B6">
        <w:rPr>
          <w:lang w:bidi="ru-RU"/>
        </w:rPr>
        <w:t>цию)?</w:t>
      </w:r>
    </w:p>
    <w:p w14:paraId="68F87B1E" w14:textId="77777777" w:rsidR="00310E4F" w:rsidRPr="00A076B6" w:rsidRDefault="00310E4F" w:rsidP="00453D1A">
      <w:pPr>
        <w:rPr>
          <w:lang w:bidi="ru-RU"/>
        </w:rPr>
      </w:pPr>
      <w:r w:rsidRPr="00A076B6">
        <w:rPr>
          <w:lang w:bidi="ru-RU"/>
        </w:rPr>
        <w:t>Как выглядело... (опишите, реконструируйте)?</w:t>
      </w:r>
    </w:p>
    <w:p w14:paraId="1F981DFE" w14:textId="77777777" w:rsidR="00310E4F" w:rsidRPr="00A076B6" w:rsidRDefault="00310E4F" w:rsidP="00453D1A">
      <w:pPr>
        <w:rPr>
          <w:lang w:bidi="ru-RU"/>
        </w:rPr>
      </w:pPr>
      <w:r w:rsidRPr="00A076B6">
        <w:rPr>
          <w:lang w:bidi="ru-RU"/>
        </w:rPr>
        <w:t>Как будет выглядеть... (опишите, спрогнозируйте)? И т. д.</w:t>
      </w:r>
    </w:p>
    <w:p w14:paraId="29C368ED" w14:textId="77777777" w:rsidR="00310E4F" w:rsidRPr="00A076B6" w:rsidRDefault="00310E4F" w:rsidP="00453D1A">
      <w:pPr>
        <w:rPr>
          <w:lang w:bidi="ru-RU"/>
        </w:rPr>
      </w:pPr>
      <w:r w:rsidRPr="00A076B6">
        <w:rPr>
          <w:lang w:bidi="ru-RU"/>
        </w:rPr>
        <w:t>Основными формами представления итогов проектной дея</w:t>
      </w:r>
      <w:r w:rsidRPr="00A076B6">
        <w:rPr>
          <w:lang w:bidi="ru-RU"/>
        </w:rPr>
        <w:softHyphen/>
        <w:t>тельности являются:</w:t>
      </w:r>
    </w:p>
    <w:p w14:paraId="489D02CC" w14:textId="77777777" w:rsidR="00310E4F" w:rsidRPr="00A076B6" w:rsidRDefault="00310E4F" w:rsidP="009D20DD">
      <w:pPr>
        <w:numPr>
          <w:ilvl w:val="0"/>
          <w:numId w:val="48"/>
        </w:numPr>
        <w:ind w:left="0" w:firstLine="709"/>
        <w:rPr>
          <w:lang w:bidi="ru-RU"/>
        </w:rPr>
      </w:pPr>
      <w:r w:rsidRPr="00A076B6">
        <w:rPr>
          <w:lang w:bidi="ru-RU"/>
        </w:rPr>
        <w:t>материальный объект, макет, конструкторское изделие;</w:t>
      </w:r>
    </w:p>
    <w:p w14:paraId="4A811683" w14:textId="77777777" w:rsidR="00310E4F" w:rsidRPr="00A076B6" w:rsidRDefault="00310E4F" w:rsidP="009D20DD">
      <w:pPr>
        <w:numPr>
          <w:ilvl w:val="0"/>
          <w:numId w:val="48"/>
        </w:numPr>
        <w:ind w:left="0" w:firstLine="709"/>
      </w:pPr>
      <w:r w:rsidRPr="00A076B6">
        <w:rPr>
          <w:lang w:bidi="ru-RU"/>
        </w:rPr>
        <w:t>отчетные материалы по проекту (тексты, мультимедийные продукты).</w:t>
      </w:r>
    </w:p>
    <w:p w14:paraId="55498797" w14:textId="77777777" w:rsidR="00310E4F" w:rsidRPr="0036467D" w:rsidRDefault="00310E4F" w:rsidP="0036467D">
      <w:pPr>
        <w:jc w:val="center"/>
        <w:rPr>
          <w:sz w:val="28"/>
          <w:szCs w:val="28"/>
          <w:lang w:bidi="ru-RU"/>
        </w:rPr>
      </w:pPr>
      <w:r w:rsidRPr="0036467D">
        <w:rPr>
          <w:b/>
          <w:bCs/>
          <w:iCs/>
          <w:sz w:val="28"/>
          <w:szCs w:val="28"/>
          <w:lang w:bidi="ru-RU"/>
        </w:rPr>
        <w:t>Особенности организации проектной деятельности в рамках внеурочной деятельности</w:t>
      </w:r>
    </w:p>
    <w:p w14:paraId="00E38A32" w14:textId="2BF62650" w:rsidR="00310E4F" w:rsidRPr="00A076B6" w:rsidRDefault="00310E4F" w:rsidP="00453D1A">
      <w:pPr>
        <w:rPr>
          <w:lang w:bidi="ru-RU"/>
        </w:rPr>
      </w:pPr>
      <w:r w:rsidRPr="00A076B6">
        <w:rPr>
          <w:lang w:bidi="ru-RU"/>
        </w:rPr>
        <w:t>Особенности организаци</w:t>
      </w:r>
      <w:r w:rsidR="0036467D">
        <w:rPr>
          <w:lang w:bidi="ru-RU"/>
        </w:rPr>
        <w:t>и проектной деятельности обучаю</w:t>
      </w:r>
      <w:r w:rsidRPr="00A076B6">
        <w:rPr>
          <w:lang w:bidi="ru-RU"/>
        </w:rPr>
        <w:t>щихся в рамках внеурочной деятельности так же, как и при организации учебных исследований, связаны с тем, что имею</w:t>
      </w:r>
      <w:r w:rsidRPr="00A076B6">
        <w:rPr>
          <w:lang w:bidi="ru-RU"/>
        </w:rPr>
        <w:softHyphen/>
        <w:t>щееся время предоставляет</w:t>
      </w:r>
      <w:r w:rsidR="0036467D">
        <w:rPr>
          <w:lang w:bidi="ru-RU"/>
        </w:rPr>
        <w:t xml:space="preserve"> большие возможности для органи</w:t>
      </w:r>
      <w:r w:rsidRPr="00A076B6">
        <w:rPr>
          <w:lang w:bidi="ru-RU"/>
        </w:rPr>
        <w:t>зации, подготовки и реализации развернутого и полноценного учебного проекта.</w:t>
      </w:r>
    </w:p>
    <w:p w14:paraId="34394794" w14:textId="4C521375" w:rsidR="00310E4F" w:rsidRPr="00A076B6" w:rsidRDefault="00310E4F" w:rsidP="00453D1A">
      <w:pPr>
        <w:rPr>
          <w:lang w:bidi="ru-RU"/>
        </w:rPr>
      </w:pPr>
      <w:r w:rsidRPr="00A076B6">
        <w:rPr>
          <w:lang w:bidi="ru-RU"/>
        </w:rPr>
        <w:t>С учетом этого при ор</w:t>
      </w:r>
      <w:r w:rsidR="0036467D">
        <w:rPr>
          <w:lang w:bidi="ru-RU"/>
        </w:rPr>
        <w:t>ганизации ПД обучающихся во вне</w:t>
      </w:r>
      <w:r w:rsidRPr="00A076B6">
        <w:rPr>
          <w:lang w:bidi="ru-RU"/>
        </w:rPr>
        <w:t>урочное время целесообразно ориентироваться на реализацию следующих направлений учебного проектирования:</w:t>
      </w:r>
    </w:p>
    <w:p w14:paraId="147BC113" w14:textId="77777777" w:rsidR="00310E4F" w:rsidRPr="00A076B6" w:rsidRDefault="00310E4F" w:rsidP="009D20DD">
      <w:pPr>
        <w:numPr>
          <w:ilvl w:val="0"/>
          <w:numId w:val="49"/>
        </w:numPr>
        <w:ind w:left="0" w:firstLine="709"/>
        <w:rPr>
          <w:lang w:bidi="ru-RU"/>
        </w:rPr>
      </w:pPr>
      <w:r w:rsidRPr="00A076B6">
        <w:rPr>
          <w:lang w:bidi="ru-RU"/>
        </w:rPr>
        <w:t>гуманитарное;</w:t>
      </w:r>
    </w:p>
    <w:p w14:paraId="6AAABFBE" w14:textId="77777777" w:rsidR="00310E4F" w:rsidRPr="00A076B6" w:rsidRDefault="00310E4F" w:rsidP="009D20DD">
      <w:pPr>
        <w:numPr>
          <w:ilvl w:val="0"/>
          <w:numId w:val="49"/>
        </w:numPr>
        <w:ind w:left="0" w:firstLine="709"/>
        <w:rPr>
          <w:lang w:bidi="ru-RU"/>
        </w:rPr>
      </w:pPr>
      <w:r w:rsidRPr="00A076B6">
        <w:rPr>
          <w:lang w:bidi="ru-RU"/>
        </w:rPr>
        <w:t>естественно-научное;</w:t>
      </w:r>
    </w:p>
    <w:p w14:paraId="338AC94F" w14:textId="77777777" w:rsidR="00310E4F" w:rsidRPr="00A076B6" w:rsidRDefault="00310E4F" w:rsidP="009D20DD">
      <w:pPr>
        <w:numPr>
          <w:ilvl w:val="0"/>
          <w:numId w:val="49"/>
        </w:numPr>
        <w:ind w:left="0" w:firstLine="709"/>
        <w:rPr>
          <w:lang w:bidi="ru-RU"/>
        </w:rPr>
      </w:pPr>
      <w:r w:rsidRPr="00A076B6">
        <w:rPr>
          <w:lang w:bidi="ru-RU"/>
        </w:rPr>
        <w:t>социально-ориентированное;</w:t>
      </w:r>
    </w:p>
    <w:p w14:paraId="6E599F6F" w14:textId="77777777" w:rsidR="00310E4F" w:rsidRPr="00A076B6" w:rsidRDefault="00310E4F" w:rsidP="009D20DD">
      <w:pPr>
        <w:numPr>
          <w:ilvl w:val="0"/>
          <w:numId w:val="49"/>
        </w:numPr>
        <w:ind w:left="0" w:firstLine="709"/>
        <w:rPr>
          <w:lang w:bidi="ru-RU"/>
        </w:rPr>
      </w:pPr>
      <w:r w:rsidRPr="00A076B6">
        <w:rPr>
          <w:lang w:bidi="ru-RU"/>
        </w:rPr>
        <w:t>инженерно-техническое;</w:t>
      </w:r>
    </w:p>
    <w:p w14:paraId="7F4646F4" w14:textId="77777777" w:rsidR="00310E4F" w:rsidRPr="00A076B6" w:rsidRDefault="00310E4F" w:rsidP="009D20DD">
      <w:pPr>
        <w:numPr>
          <w:ilvl w:val="0"/>
          <w:numId w:val="49"/>
        </w:numPr>
        <w:ind w:left="0" w:firstLine="709"/>
        <w:rPr>
          <w:lang w:bidi="ru-RU"/>
        </w:rPr>
      </w:pPr>
      <w:r w:rsidRPr="00A076B6">
        <w:rPr>
          <w:lang w:bidi="ru-RU"/>
        </w:rPr>
        <w:t>художественно-творческое;</w:t>
      </w:r>
    </w:p>
    <w:p w14:paraId="461CF28E" w14:textId="77777777" w:rsidR="00310E4F" w:rsidRPr="00A076B6" w:rsidRDefault="00310E4F" w:rsidP="009D20DD">
      <w:pPr>
        <w:numPr>
          <w:ilvl w:val="0"/>
          <w:numId w:val="49"/>
        </w:numPr>
        <w:ind w:left="0" w:firstLine="709"/>
        <w:rPr>
          <w:lang w:bidi="ru-RU"/>
        </w:rPr>
      </w:pPr>
      <w:r w:rsidRPr="00A076B6">
        <w:rPr>
          <w:lang w:bidi="ru-RU"/>
        </w:rPr>
        <w:t>спортивно-оздоровительное;</w:t>
      </w:r>
    </w:p>
    <w:p w14:paraId="5F920B6C" w14:textId="77777777" w:rsidR="00310E4F" w:rsidRPr="00A076B6" w:rsidRDefault="00310E4F" w:rsidP="009D20DD">
      <w:pPr>
        <w:numPr>
          <w:ilvl w:val="0"/>
          <w:numId w:val="49"/>
        </w:numPr>
        <w:ind w:left="0" w:firstLine="709"/>
        <w:rPr>
          <w:lang w:bidi="ru-RU"/>
        </w:rPr>
      </w:pPr>
      <w:r w:rsidRPr="00A076B6">
        <w:rPr>
          <w:lang w:bidi="ru-RU"/>
        </w:rPr>
        <w:t>туристско-краеведческое.</w:t>
      </w:r>
    </w:p>
    <w:p w14:paraId="00CD2646" w14:textId="364EBD03" w:rsidR="00310E4F" w:rsidRPr="00A076B6" w:rsidRDefault="00310E4F" w:rsidP="00453D1A">
      <w:pPr>
        <w:rPr>
          <w:lang w:bidi="ru-RU"/>
        </w:rPr>
      </w:pPr>
      <w:r w:rsidRPr="00A076B6">
        <w:rPr>
          <w:lang w:bidi="ru-RU"/>
        </w:rPr>
        <w:t>В качестве основных фо</w:t>
      </w:r>
      <w:r w:rsidR="0036467D">
        <w:rPr>
          <w:lang w:bidi="ru-RU"/>
        </w:rPr>
        <w:t>рм организации ПД могут быть ис</w:t>
      </w:r>
      <w:r w:rsidRPr="00A076B6">
        <w:rPr>
          <w:lang w:bidi="ru-RU"/>
        </w:rPr>
        <w:t>пользованы:</w:t>
      </w:r>
    </w:p>
    <w:p w14:paraId="5941FE74" w14:textId="77777777" w:rsidR="00310E4F" w:rsidRPr="00A076B6" w:rsidRDefault="00310E4F" w:rsidP="009D20DD">
      <w:pPr>
        <w:numPr>
          <w:ilvl w:val="0"/>
          <w:numId w:val="50"/>
        </w:numPr>
        <w:ind w:left="0" w:firstLine="709"/>
        <w:rPr>
          <w:lang w:bidi="ru-RU"/>
        </w:rPr>
      </w:pPr>
      <w:r w:rsidRPr="00A076B6">
        <w:rPr>
          <w:lang w:bidi="ru-RU"/>
        </w:rPr>
        <w:t>творческие мастерские;</w:t>
      </w:r>
    </w:p>
    <w:p w14:paraId="53CB9CBB" w14:textId="77777777" w:rsidR="00310E4F" w:rsidRPr="00A076B6" w:rsidRDefault="00310E4F" w:rsidP="009D20DD">
      <w:pPr>
        <w:numPr>
          <w:ilvl w:val="0"/>
          <w:numId w:val="50"/>
        </w:numPr>
        <w:ind w:left="0" w:firstLine="709"/>
        <w:rPr>
          <w:lang w:bidi="ru-RU"/>
        </w:rPr>
      </w:pPr>
      <w:r w:rsidRPr="00A076B6">
        <w:rPr>
          <w:lang w:bidi="ru-RU"/>
        </w:rPr>
        <w:t>экспериментальные лаборатории;</w:t>
      </w:r>
    </w:p>
    <w:p w14:paraId="45488926" w14:textId="77777777" w:rsidR="00310E4F" w:rsidRPr="00A076B6" w:rsidRDefault="00310E4F" w:rsidP="009D20DD">
      <w:pPr>
        <w:numPr>
          <w:ilvl w:val="0"/>
          <w:numId w:val="50"/>
        </w:numPr>
        <w:ind w:left="0" w:firstLine="709"/>
        <w:rPr>
          <w:lang w:bidi="ru-RU"/>
        </w:rPr>
      </w:pPr>
      <w:r w:rsidRPr="00A076B6">
        <w:rPr>
          <w:lang w:bidi="ru-RU"/>
        </w:rPr>
        <w:t>конструкторское бюро;</w:t>
      </w:r>
    </w:p>
    <w:p w14:paraId="0AC26122" w14:textId="77777777" w:rsidR="00310E4F" w:rsidRPr="00A076B6" w:rsidRDefault="00310E4F" w:rsidP="009D20DD">
      <w:pPr>
        <w:numPr>
          <w:ilvl w:val="0"/>
          <w:numId w:val="50"/>
        </w:numPr>
        <w:ind w:left="0" w:firstLine="709"/>
        <w:rPr>
          <w:lang w:bidi="ru-RU"/>
        </w:rPr>
      </w:pPr>
      <w:r w:rsidRPr="00A076B6">
        <w:rPr>
          <w:lang w:bidi="ru-RU"/>
        </w:rPr>
        <w:t>проектные недели;</w:t>
      </w:r>
    </w:p>
    <w:p w14:paraId="5E14FF29" w14:textId="77777777" w:rsidR="00310E4F" w:rsidRPr="00A076B6" w:rsidRDefault="00310E4F" w:rsidP="009D20DD">
      <w:pPr>
        <w:numPr>
          <w:ilvl w:val="0"/>
          <w:numId w:val="50"/>
        </w:numPr>
        <w:ind w:left="0" w:firstLine="709"/>
        <w:rPr>
          <w:lang w:bidi="ru-RU"/>
        </w:rPr>
      </w:pPr>
      <w:r w:rsidRPr="00A076B6">
        <w:rPr>
          <w:lang w:bidi="ru-RU"/>
        </w:rPr>
        <w:t>практикумы.</w:t>
      </w:r>
    </w:p>
    <w:p w14:paraId="668DAF5E" w14:textId="77777777" w:rsidR="00310E4F" w:rsidRPr="00A076B6" w:rsidRDefault="00310E4F" w:rsidP="00453D1A">
      <w:pPr>
        <w:rPr>
          <w:lang w:bidi="ru-RU"/>
        </w:rPr>
      </w:pPr>
      <w:r w:rsidRPr="00A076B6">
        <w:rPr>
          <w:lang w:bidi="ru-RU"/>
        </w:rPr>
        <w:t>Формами представления итогов проектной деятельности во внеурочное время являются:</w:t>
      </w:r>
    </w:p>
    <w:p w14:paraId="648DA36E" w14:textId="77777777" w:rsidR="00310E4F" w:rsidRPr="00A076B6" w:rsidRDefault="00310E4F" w:rsidP="009D20DD">
      <w:pPr>
        <w:numPr>
          <w:ilvl w:val="0"/>
          <w:numId w:val="51"/>
        </w:numPr>
        <w:ind w:left="0" w:firstLine="709"/>
        <w:rPr>
          <w:lang w:bidi="ru-RU"/>
        </w:rPr>
      </w:pPr>
      <w:r w:rsidRPr="00A076B6">
        <w:rPr>
          <w:lang w:bidi="ru-RU"/>
        </w:rPr>
        <w:t>материальный продукт (объект, макет, конструкторское из</w:t>
      </w:r>
      <w:r w:rsidRPr="00A076B6">
        <w:rPr>
          <w:lang w:bidi="ru-RU"/>
        </w:rPr>
        <w:softHyphen/>
        <w:t>делие и пр.);</w:t>
      </w:r>
    </w:p>
    <w:p w14:paraId="28C39D96" w14:textId="77777777" w:rsidR="00310E4F" w:rsidRPr="00A076B6" w:rsidRDefault="00310E4F" w:rsidP="009D20DD">
      <w:pPr>
        <w:numPr>
          <w:ilvl w:val="0"/>
          <w:numId w:val="51"/>
        </w:numPr>
        <w:ind w:left="0" w:firstLine="709"/>
        <w:rPr>
          <w:lang w:bidi="ru-RU"/>
        </w:rPr>
      </w:pPr>
      <w:r w:rsidRPr="00A076B6">
        <w:rPr>
          <w:lang w:bidi="ru-RU"/>
        </w:rPr>
        <w:t>медийный продукт (плакат, газета, журнал, рекламная про</w:t>
      </w:r>
      <w:r w:rsidRPr="00A076B6">
        <w:rPr>
          <w:lang w:bidi="ru-RU"/>
        </w:rPr>
        <w:softHyphen/>
        <w:t>дукция, фильм и др.);</w:t>
      </w:r>
    </w:p>
    <w:p w14:paraId="7381492C" w14:textId="77777777" w:rsidR="00310E4F" w:rsidRPr="00A076B6" w:rsidRDefault="00310E4F" w:rsidP="009D20DD">
      <w:pPr>
        <w:numPr>
          <w:ilvl w:val="0"/>
          <w:numId w:val="51"/>
        </w:numPr>
        <w:ind w:left="0" w:firstLine="709"/>
        <w:rPr>
          <w:lang w:bidi="ru-RU"/>
        </w:rPr>
      </w:pPr>
      <w:r w:rsidRPr="00A076B6">
        <w:rPr>
          <w:lang w:bidi="ru-RU"/>
        </w:rPr>
        <w:t>публичное мероприятие (образовательное событие, социаль</w:t>
      </w:r>
      <w:r w:rsidRPr="00A076B6">
        <w:rPr>
          <w:lang w:bidi="ru-RU"/>
        </w:rPr>
        <w:softHyphen/>
        <w:t>ное мероприятие/акция, театральная постановка и пр.);</w:t>
      </w:r>
    </w:p>
    <w:p w14:paraId="41E11A57" w14:textId="77777777" w:rsidR="00310E4F" w:rsidRPr="00A076B6" w:rsidRDefault="00310E4F" w:rsidP="009D20DD">
      <w:pPr>
        <w:numPr>
          <w:ilvl w:val="0"/>
          <w:numId w:val="51"/>
        </w:numPr>
        <w:ind w:left="0" w:firstLine="709"/>
        <w:rPr>
          <w:lang w:bidi="ru-RU"/>
        </w:rPr>
      </w:pPr>
      <w:r w:rsidRPr="00A076B6">
        <w:rPr>
          <w:lang w:bidi="ru-RU"/>
        </w:rPr>
        <w:t>отчетные материалы по проекту (тексты, мультимедийные продукты).</w:t>
      </w:r>
    </w:p>
    <w:p w14:paraId="73BC5119" w14:textId="2ED6D216" w:rsidR="00310E4F" w:rsidRPr="0036467D" w:rsidRDefault="00310E4F" w:rsidP="00453D1A">
      <w:pPr>
        <w:rPr>
          <w:i/>
          <w:lang w:bidi="ru-RU"/>
        </w:rPr>
      </w:pPr>
      <w:r w:rsidRPr="0036467D">
        <w:rPr>
          <w:b/>
          <w:bCs/>
          <w:i/>
          <w:iCs/>
          <w:lang w:bidi="ru-RU"/>
        </w:rPr>
        <w:t>Общие рекоменда</w:t>
      </w:r>
      <w:r w:rsidR="0036467D" w:rsidRPr="0036467D">
        <w:rPr>
          <w:b/>
          <w:bCs/>
          <w:i/>
          <w:iCs/>
          <w:lang w:bidi="ru-RU"/>
        </w:rPr>
        <w:t>ции по оцениванию проектной дея</w:t>
      </w:r>
      <w:r w:rsidRPr="0036467D">
        <w:rPr>
          <w:b/>
          <w:bCs/>
          <w:i/>
          <w:iCs/>
          <w:lang w:bidi="ru-RU"/>
        </w:rPr>
        <w:t>тельности</w:t>
      </w:r>
    </w:p>
    <w:p w14:paraId="1A800F97" w14:textId="4C475AD2" w:rsidR="00310E4F" w:rsidRPr="00A076B6" w:rsidRDefault="00310E4F" w:rsidP="00453D1A">
      <w:pPr>
        <w:rPr>
          <w:lang w:bidi="ru-RU"/>
        </w:rPr>
      </w:pPr>
      <w:r w:rsidRPr="00A076B6">
        <w:rPr>
          <w:lang w:bidi="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w:t>
      </w:r>
      <w:r w:rsidR="0036467D">
        <w:rPr>
          <w:lang w:bidi="ru-RU"/>
        </w:rPr>
        <w:t>ехническое устройство, программ</w:t>
      </w:r>
      <w:r w:rsidRPr="00A076B6">
        <w:rPr>
          <w:lang w:bidi="ru-RU"/>
        </w:rPr>
        <w:t>ный продукт, инженерная конструкция и др.) помогает решить заявленную проблему.</w:t>
      </w:r>
    </w:p>
    <w:p w14:paraId="3DE2CFB9" w14:textId="77777777" w:rsidR="00310E4F" w:rsidRPr="00A076B6" w:rsidRDefault="00310E4F" w:rsidP="00453D1A">
      <w:pPr>
        <w:rPr>
          <w:lang w:bidi="ru-RU"/>
        </w:rPr>
      </w:pPr>
      <w:r w:rsidRPr="00A076B6">
        <w:rPr>
          <w:lang w:bidi="ru-RU"/>
        </w:rPr>
        <w:lastRenderedPageBreak/>
        <w:t>Оценка результатов УИД должна учитывать то, насколько обучающимся в рамках проведения исследования удалось про</w:t>
      </w:r>
      <w:r w:rsidRPr="00A076B6">
        <w:rPr>
          <w:lang w:bidi="ru-RU"/>
        </w:rPr>
        <w:softHyphen/>
        <w:t>демонстрировать базовые проектные действия:</w:t>
      </w:r>
    </w:p>
    <w:p w14:paraId="4147CB11" w14:textId="77777777" w:rsidR="00310E4F" w:rsidRPr="00A076B6" w:rsidRDefault="00310E4F" w:rsidP="009D20DD">
      <w:pPr>
        <w:numPr>
          <w:ilvl w:val="0"/>
          <w:numId w:val="52"/>
        </w:numPr>
        <w:ind w:left="0" w:firstLine="709"/>
        <w:rPr>
          <w:lang w:bidi="ru-RU"/>
        </w:rPr>
      </w:pPr>
      <w:r w:rsidRPr="00A076B6">
        <w:rPr>
          <w:lang w:bidi="ru-RU"/>
        </w:rPr>
        <w:t>понимание проблемы, связанных с нею цели и задач;</w:t>
      </w:r>
    </w:p>
    <w:p w14:paraId="7A46235D" w14:textId="77777777" w:rsidR="00310E4F" w:rsidRPr="00A076B6" w:rsidRDefault="00310E4F" w:rsidP="009D20DD">
      <w:pPr>
        <w:numPr>
          <w:ilvl w:val="0"/>
          <w:numId w:val="52"/>
        </w:numPr>
        <w:ind w:left="0" w:firstLine="709"/>
        <w:rPr>
          <w:lang w:bidi="ru-RU"/>
        </w:rPr>
      </w:pPr>
      <w:r w:rsidRPr="00A076B6">
        <w:rPr>
          <w:lang w:bidi="ru-RU"/>
        </w:rPr>
        <w:t>умение определить оптимальный путь решения проблемы;</w:t>
      </w:r>
    </w:p>
    <w:p w14:paraId="6FC79EF8" w14:textId="77777777" w:rsidR="00310E4F" w:rsidRPr="00A076B6" w:rsidRDefault="00310E4F" w:rsidP="009D20DD">
      <w:pPr>
        <w:numPr>
          <w:ilvl w:val="0"/>
          <w:numId w:val="52"/>
        </w:numPr>
        <w:ind w:left="0" w:firstLine="709"/>
        <w:rPr>
          <w:lang w:bidi="ru-RU"/>
        </w:rPr>
      </w:pPr>
      <w:r w:rsidRPr="00A076B6">
        <w:rPr>
          <w:lang w:bidi="ru-RU"/>
        </w:rPr>
        <w:t>умение планировать и работать по плану;</w:t>
      </w:r>
    </w:p>
    <w:p w14:paraId="582A776B" w14:textId="77777777" w:rsidR="00310E4F" w:rsidRPr="00A076B6" w:rsidRDefault="00310E4F" w:rsidP="009D20DD">
      <w:pPr>
        <w:numPr>
          <w:ilvl w:val="0"/>
          <w:numId w:val="52"/>
        </w:numPr>
        <w:ind w:left="0" w:firstLine="709"/>
        <w:rPr>
          <w:lang w:bidi="ru-RU"/>
        </w:rPr>
      </w:pPr>
      <w:r w:rsidRPr="00A076B6">
        <w:rPr>
          <w:lang w:bidi="ru-RU"/>
        </w:rPr>
        <w:t>умение реализовать проектный замысел и оформить его в виде реального «продукта»;</w:t>
      </w:r>
    </w:p>
    <w:p w14:paraId="7034304A" w14:textId="77777777" w:rsidR="00310E4F" w:rsidRPr="00A076B6" w:rsidRDefault="00310E4F" w:rsidP="009D20DD">
      <w:pPr>
        <w:numPr>
          <w:ilvl w:val="0"/>
          <w:numId w:val="52"/>
        </w:numPr>
        <w:ind w:left="0" w:firstLine="709"/>
        <w:rPr>
          <w:lang w:bidi="ru-RU"/>
        </w:rPr>
      </w:pPr>
      <w:r w:rsidRPr="00A076B6">
        <w:rPr>
          <w:lang w:bidi="ru-RU"/>
        </w:rPr>
        <w:t>умение осуществлять самооценку деятельности и результата, взаимоценку деятельности в группе.</w:t>
      </w:r>
    </w:p>
    <w:p w14:paraId="1D2D80B8" w14:textId="77777777" w:rsidR="00310E4F" w:rsidRPr="00A076B6" w:rsidRDefault="00310E4F" w:rsidP="00453D1A">
      <w:pPr>
        <w:rPr>
          <w:lang w:bidi="ru-RU"/>
        </w:rPr>
      </w:pPr>
      <w:r w:rsidRPr="00A076B6">
        <w:rPr>
          <w:lang w:bidi="ru-RU"/>
        </w:rPr>
        <w:t>В процессе публичной презентации результатов проекта оце</w:t>
      </w:r>
      <w:r w:rsidRPr="00A076B6">
        <w:rPr>
          <w:lang w:bidi="ru-RU"/>
        </w:rPr>
        <w:softHyphen/>
        <w:t>нивается:</w:t>
      </w:r>
    </w:p>
    <w:p w14:paraId="75AFD3CE" w14:textId="77777777" w:rsidR="00310E4F" w:rsidRPr="00A076B6" w:rsidRDefault="00310E4F" w:rsidP="009D20DD">
      <w:pPr>
        <w:numPr>
          <w:ilvl w:val="0"/>
          <w:numId w:val="53"/>
        </w:numPr>
        <w:ind w:left="0" w:firstLine="709"/>
        <w:rPr>
          <w:lang w:bidi="ru-RU"/>
        </w:rPr>
      </w:pPr>
      <w:r w:rsidRPr="00A076B6">
        <w:rPr>
          <w:lang w:bidi="ru-RU"/>
        </w:rPr>
        <w:t>качество защиты проекта (четкость и ясность изложения за</w:t>
      </w:r>
      <w:r w:rsidRPr="00A076B6">
        <w:rPr>
          <w:lang w:bidi="ru-RU"/>
        </w:rPr>
        <w:softHyphen/>
        <w:t>дачи; убедительность рассуждений; последовательность в ар</w:t>
      </w:r>
      <w:r w:rsidRPr="00A076B6">
        <w:rPr>
          <w:lang w:bidi="ru-RU"/>
        </w:rPr>
        <w:softHyphen/>
        <w:t>гументации; логичность и оригинальность);</w:t>
      </w:r>
    </w:p>
    <w:p w14:paraId="755D722E" w14:textId="77777777" w:rsidR="00310E4F" w:rsidRPr="00A076B6" w:rsidRDefault="00310E4F" w:rsidP="009D20DD">
      <w:pPr>
        <w:numPr>
          <w:ilvl w:val="0"/>
          <w:numId w:val="53"/>
        </w:numPr>
        <w:ind w:left="0" w:firstLine="709"/>
        <w:rPr>
          <w:lang w:bidi="ru-RU"/>
        </w:rPr>
      </w:pPr>
      <w:r w:rsidRPr="00A076B6">
        <w:rPr>
          <w:lang w:bidi="ru-RU"/>
        </w:rPr>
        <w:t>качество наглядного представления проекта (использование рисунков, схем, графиков, моделей и других средств нагляд</w:t>
      </w:r>
      <w:r w:rsidRPr="00A076B6">
        <w:rPr>
          <w:lang w:bidi="ru-RU"/>
        </w:rPr>
        <w:softHyphen/>
        <w:t>ной презентации);</w:t>
      </w:r>
    </w:p>
    <w:p w14:paraId="1CF241BA" w14:textId="45819B27" w:rsidR="00310E4F" w:rsidRPr="00A076B6" w:rsidRDefault="00310E4F" w:rsidP="009D20DD">
      <w:pPr>
        <w:numPr>
          <w:ilvl w:val="0"/>
          <w:numId w:val="53"/>
        </w:numPr>
        <w:ind w:left="0" w:firstLine="709"/>
        <w:rPr>
          <w:lang w:bidi="ru-RU"/>
        </w:rPr>
      </w:pPr>
      <w:r w:rsidRPr="00A076B6">
        <w:rPr>
          <w:lang w:bidi="ru-RU"/>
        </w:rPr>
        <w:t>качество письменного текс</w:t>
      </w:r>
      <w:r w:rsidR="0036467D">
        <w:rPr>
          <w:lang w:bidi="ru-RU"/>
        </w:rPr>
        <w:t>та (соответствие плану, оформле</w:t>
      </w:r>
      <w:r w:rsidRPr="00A076B6">
        <w:rPr>
          <w:lang w:bidi="ru-RU"/>
        </w:rPr>
        <w:t>ние работы, грамотность изложения);</w:t>
      </w:r>
    </w:p>
    <w:p w14:paraId="14D04F85" w14:textId="77777777" w:rsidR="00310E4F" w:rsidRPr="00A076B6" w:rsidRDefault="00310E4F" w:rsidP="009D20DD">
      <w:pPr>
        <w:numPr>
          <w:ilvl w:val="0"/>
          <w:numId w:val="53"/>
        </w:numPr>
        <w:ind w:left="0" w:firstLine="709"/>
        <w:rPr>
          <w:lang w:bidi="ru-RU"/>
        </w:rPr>
      </w:pPr>
      <w:r w:rsidRPr="00A076B6">
        <w:rPr>
          <w:lang w:bidi="ru-RU"/>
        </w:rPr>
        <w:t>уровень коммуникативных умений (умение отвечать на по</w:t>
      </w:r>
      <w:r w:rsidRPr="00A076B6">
        <w:rPr>
          <w:lang w:bidi="ru-RU"/>
        </w:rPr>
        <w:softHyphen/>
        <w:t>ставленные вопросы, аргументировать и отстаивать собствен</w:t>
      </w:r>
      <w:r w:rsidRPr="00A076B6">
        <w:rPr>
          <w:lang w:bidi="ru-RU"/>
        </w:rPr>
        <w:softHyphen/>
        <w:t>ную точку зрения, участвовать в дискуссии).</w:t>
      </w:r>
    </w:p>
    <w:p w14:paraId="168757B8" w14:textId="77777777" w:rsidR="00310E4F" w:rsidRPr="0036467D" w:rsidRDefault="00310E4F" w:rsidP="0036467D">
      <w:pPr>
        <w:jc w:val="center"/>
        <w:rPr>
          <w:b/>
          <w:sz w:val="28"/>
          <w:szCs w:val="28"/>
          <w:lang w:bidi="ru-RU"/>
        </w:rPr>
      </w:pPr>
      <w:r w:rsidRPr="0036467D">
        <w:rPr>
          <w:b/>
          <w:sz w:val="28"/>
          <w:szCs w:val="28"/>
          <w:lang w:bidi="ru-RU"/>
        </w:rPr>
        <w:t>Обеспечение преемственности программы развития УУД при переходе от начального к основному общему образованию</w:t>
      </w:r>
    </w:p>
    <w:p w14:paraId="613CDC5F" w14:textId="77777777" w:rsidR="00310E4F" w:rsidRPr="00A076B6" w:rsidRDefault="00310E4F" w:rsidP="00453D1A">
      <w:pPr>
        <w:rPr>
          <w:lang w:bidi="ru-RU"/>
        </w:rPr>
      </w:pPr>
      <w:r w:rsidRPr="00A076B6">
        <w:rPr>
          <w:lang w:bidi="ru-RU"/>
        </w:rPr>
        <w:t>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w:t>
      </w:r>
    </w:p>
    <w:p w14:paraId="76DF20FE" w14:textId="77777777" w:rsidR="00310E4F" w:rsidRPr="00A076B6" w:rsidRDefault="00310E4F" w:rsidP="00453D1A">
      <w:pPr>
        <w:rPr>
          <w:lang w:bidi="ru-RU"/>
        </w:rPr>
      </w:pPr>
      <w:r w:rsidRPr="00A076B6">
        <w:rPr>
          <w:lang w:bidi="ru-RU"/>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14:paraId="6901B378" w14:textId="77777777" w:rsidR="00310E4F" w:rsidRPr="00A076B6" w:rsidRDefault="00310E4F" w:rsidP="00453D1A">
      <w:pPr>
        <w:rPr>
          <w:lang w:bidi="ru-RU"/>
        </w:rPr>
      </w:pPr>
      <w:r w:rsidRPr="00A076B6">
        <w:rPr>
          <w:lang w:bidi="ru-RU"/>
        </w:rPr>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14:paraId="014F04E6" w14:textId="77777777" w:rsidR="00310E4F" w:rsidRPr="00A076B6" w:rsidRDefault="00310E4F" w:rsidP="00453D1A">
      <w:pPr>
        <w:rPr>
          <w:lang w:bidi="ru-RU"/>
        </w:rPr>
      </w:pPr>
      <w:r w:rsidRPr="00A076B6">
        <w:rPr>
          <w:lang w:bidi="ru-RU"/>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14:paraId="4F7B9A29" w14:textId="77777777" w:rsidR="00310E4F" w:rsidRPr="00A076B6" w:rsidRDefault="00310E4F" w:rsidP="00453D1A">
      <w:pPr>
        <w:rPr>
          <w:lang w:bidi="ru-RU"/>
        </w:rPr>
      </w:pPr>
      <w:r w:rsidRPr="00A076B6">
        <w:rPr>
          <w:lang w:bidi="ru-RU"/>
        </w:rPr>
        <w:t>–</w:t>
      </w:r>
      <w:r w:rsidRPr="00A076B6">
        <w:rPr>
          <w:lang w:bidi="ru-RU"/>
        </w:rPr>
        <w:tab/>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14:paraId="53D5EFFC" w14:textId="77777777" w:rsidR="00310E4F" w:rsidRPr="00A076B6" w:rsidRDefault="00310E4F" w:rsidP="00453D1A">
      <w:pPr>
        <w:rPr>
          <w:lang w:bidi="ru-RU"/>
        </w:rPr>
      </w:pPr>
      <w:r w:rsidRPr="00A076B6">
        <w:rPr>
          <w:lang w:bidi="ru-RU"/>
        </w:rPr>
        <w:t>–</w:t>
      </w:r>
      <w:r w:rsidRPr="00A076B6">
        <w:rPr>
          <w:lang w:bidi="ru-RU"/>
        </w:rPr>
        <w:tab/>
        <w:t>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w:t>
      </w:r>
    </w:p>
    <w:p w14:paraId="51647ABA" w14:textId="77777777" w:rsidR="00310E4F" w:rsidRPr="00A076B6" w:rsidRDefault="00310E4F" w:rsidP="00453D1A">
      <w:pPr>
        <w:rPr>
          <w:lang w:bidi="ru-RU"/>
        </w:rPr>
      </w:pPr>
      <w:r w:rsidRPr="00A076B6">
        <w:rPr>
          <w:lang w:bidi="ru-RU"/>
        </w:rPr>
        <w:t>Результат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 следующими причинами:</w:t>
      </w:r>
    </w:p>
    <w:p w14:paraId="16C505CB" w14:textId="77777777" w:rsidR="00310E4F" w:rsidRPr="00A076B6" w:rsidRDefault="00310E4F" w:rsidP="00453D1A">
      <w:pPr>
        <w:rPr>
          <w:lang w:bidi="ru-RU"/>
        </w:rPr>
      </w:pPr>
      <w:r w:rsidRPr="00A076B6">
        <w:rPr>
          <w:lang w:bidi="ru-RU"/>
        </w:rPr>
        <w:t>–</w:t>
      </w:r>
      <w:r w:rsidRPr="00A076B6">
        <w:rPr>
          <w:lang w:bidi="ru-RU"/>
        </w:rPr>
        <w:tab/>
        <w:t>необходимостью адаптации обучающихся к новой организации процесса и содержания обучения (предметная система, разные преподаватели и т. д.);</w:t>
      </w:r>
    </w:p>
    <w:p w14:paraId="1F7BF685" w14:textId="77777777" w:rsidR="00310E4F" w:rsidRPr="00A076B6" w:rsidRDefault="00310E4F" w:rsidP="00453D1A">
      <w:pPr>
        <w:rPr>
          <w:lang w:bidi="ru-RU"/>
        </w:rPr>
      </w:pPr>
      <w:r w:rsidRPr="00A076B6">
        <w:rPr>
          <w:lang w:bidi="ru-RU"/>
        </w:rPr>
        <w:t>–</w:t>
      </w:r>
      <w:r w:rsidRPr="00A076B6">
        <w:rPr>
          <w:lang w:bidi="ru-RU"/>
        </w:rPr>
        <w:tab/>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14:paraId="71AD0183" w14:textId="77777777" w:rsidR="00310E4F" w:rsidRPr="00A076B6" w:rsidRDefault="00310E4F" w:rsidP="00453D1A">
      <w:pPr>
        <w:rPr>
          <w:lang w:bidi="ru-RU"/>
        </w:rPr>
      </w:pPr>
      <w:r w:rsidRPr="00A076B6">
        <w:rPr>
          <w:lang w:bidi="ru-RU"/>
        </w:rPr>
        <w:t>–</w:t>
      </w:r>
      <w:r w:rsidRPr="00A076B6">
        <w:rPr>
          <w:lang w:bidi="ru-RU"/>
        </w:rPr>
        <w:tab/>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14:paraId="151FFD72" w14:textId="77777777" w:rsidR="00310E4F" w:rsidRPr="00A076B6" w:rsidRDefault="00310E4F" w:rsidP="00453D1A">
      <w:pPr>
        <w:rPr>
          <w:lang w:bidi="ru-RU"/>
        </w:rPr>
      </w:pPr>
      <w:r w:rsidRPr="00A076B6">
        <w:rPr>
          <w:lang w:bidi="ru-RU"/>
        </w:rPr>
        <w:lastRenderedPageBreak/>
        <w:t>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жизнеспособной личности, которое должно быть обеспечено формированием системы универсальных учебных действий.</w:t>
      </w:r>
    </w:p>
    <w:p w14:paraId="4B714553" w14:textId="77777777" w:rsidR="00824F07" w:rsidRPr="00824F07" w:rsidRDefault="00083D8B" w:rsidP="00824F07">
      <w:pPr>
        <w:pStyle w:val="3"/>
        <w:rPr>
          <w:rFonts w:eastAsia="Calibri"/>
          <w:color w:val="auto"/>
          <w:lang w:bidi="ru-RU"/>
        </w:rPr>
      </w:pPr>
      <w:bookmarkStart w:id="105" w:name="_Toc144842039"/>
      <w:r w:rsidRPr="00A076B6">
        <w:rPr>
          <w:color w:val="auto"/>
        </w:rPr>
        <w:t>2.2.</w:t>
      </w:r>
      <w:r w:rsidR="00310E4F" w:rsidRPr="00A076B6">
        <w:rPr>
          <w:color w:val="auto"/>
        </w:rPr>
        <w:t>3</w:t>
      </w:r>
      <w:r w:rsidRPr="00A076B6">
        <w:rPr>
          <w:color w:val="auto"/>
        </w:rPr>
        <w:t>.</w:t>
      </w:r>
      <w:r w:rsidRPr="00A076B6">
        <w:rPr>
          <w:color w:val="auto"/>
        </w:rPr>
        <w:tab/>
      </w:r>
      <w:bookmarkEnd w:id="105"/>
      <w:r w:rsidR="00824F07" w:rsidRPr="00824F07">
        <w:rPr>
          <w:rFonts w:eastAsia="Calibri"/>
          <w:color w:val="auto"/>
          <w:lang w:bidi="ru-RU"/>
        </w:rPr>
        <w:t>Организационный раздел.</w:t>
      </w:r>
    </w:p>
    <w:p w14:paraId="537D5033" w14:textId="77777777" w:rsidR="00824F07" w:rsidRPr="00824F07" w:rsidRDefault="00824F07" w:rsidP="00824F07">
      <w:pPr>
        <w:jc w:val="center"/>
        <w:rPr>
          <w:rFonts w:eastAsia="Calibri"/>
          <w:b/>
          <w:color w:val="000000"/>
        </w:rPr>
      </w:pPr>
      <w:r w:rsidRPr="00824F07">
        <w:rPr>
          <w:rFonts w:eastAsia="Calibri"/>
          <w:b/>
          <w:color w:val="000000"/>
        </w:rPr>
        <w:t>Формы взаимодействия участников образовательного процесса при создании и реализации программы формирования УУД.</w:t>
      </w:r>
    </w:p>
    <w:p w14:paraId="338FC48B" w14:textId="77777777" w:rsidR="00824F07" w:rsidRPr="00824F07" w:rsidRDefault="00824F07" w:rsidP="00824F07">
      <w:pPr>
        <w:rPr>
          <w:rFonts w:eastAsia="Calibri"/>
          <w:color w:val="000000"/>
        </w:rPr>
      </w:pPr>
      <w:bookmarkStart w:id="106" w:name="_Toc144842040"/>
      <w:r w:rsidRPr="00824F07">
        <w:rPr>
          <w:rFonts w:eastAsia="Calibri"/>
          <w:color w:val="000000"/>
        </w:rPr>
        <w:t>С целью разработки и реализации программы формирования УУД в образовательной организации создана рабочая группа, реализующая свою деятельность по следующим направлениям:</w:t>
      </w:r>
    </w:p>
    <w:p w14:paraId="2D73DD3E" w14:textId="77777777" w:rsidR="00824F07" w:rsidRPr="00824F07" w:rsidRDefault="00824F07" w:rsidP="00824F07">
      <w:pPr>
        <w:rPr>
          <w:rFonts w:eastAsia="Calibri"/>
          <w:color w:val="000000"/>
        </w:rPr>
      </w:pPr>
      <w:r w:rsidRPr="00824F07">
        <w:rPr>
          <w:rFonts w:eastAsia="Calibri"/>
          <w:color w:val="000000"/>
          <w:lang w:bidi="ru-RU"/>
        </w:rPr>
        <w:t>–</w:t>
      </w:r>
      <w:r w:rsidRPr="00824F07">
        <w:rPr>
          <w:rFonts w:eastAsia="Calibri"/>
          <w:color w:val="000000"/>
          <w:lang w:bidi="ru-RU"/>
        </w:rPr>
        <w:tab/>
      </w:r>
      <w:r w:rsidRPr="00824F07">
        <w:rPr>
          <w:rFonts w:eastAsia="Calibri"/>
          <w:color w:val="000000"/>
        </w:rPr>
        <w:t>разработка плана координации деятельности учителей-предметников, направленной на формирование УУД на основе ФОП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50FB57B5" w14:textId="77777777" w:rsidR="00824F07" w:rsidRPr="00824F07" w:rsidRDefault="00824F07" w:rsidP="00824F07">
      <w:pPr>
        <w:rPr>
          <w:rFonts w:eastAsia="Calibri"/>
          <w:color w:val="000000"/>
        </w:rPr>
      </w:pPr>
      <w:r w:rsidRPr="00824F07">
        <w:rPr>
          <w:rFonts w:eastAsia="Calibri"/>
          <w:color w:val="000000"/>
          <w:lang w:bidi="ru-RU"/>
        </w:rPr>
        <w:t>–</w:t>
      </w:r>
      <w:r w:rsidRPr="00824F07">
        <w:rPr>
          <w:rFonts w:eastAsia="Calibri"/>
          <w:color w:val="000000"/>
          <w:lang w:bidi="ru-RU"/>
        </w:rPr>
        <w:tab/>
      </w:r>
      <w:r w:rsidRPr="00824F07">
        <w:rPr>
          <w:rFonts w:eastAsia="Calibri"/>
          <w:color w:val="000000"/>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55609FD5" w14:textId="77777777" w:rsidR="00824F07" w:rsidRPr="00824F07" w:rsidRDefault="00824F07" w:rsidP="00824F07">
      <w:pPr>
        <w:rPr>
          <w:rFonts w:eastAsia="Calibri"/>
          <w:color w:val="000000"/>
        </w:rPr>
      </w:pPr>
      <w:r w:rsidRPr="00824F07">
        <w:rPr>
          <w:rFonts w:eastAsia="Calibri"/>
          <w:color w:val="000000"/>
          <w:lang w:bidi="ru-RU"/>
        </w:rPr>
        <w:t>–</w:t>
      </w:r>
      <w:r w:rsidRPr="00824F07">
        <w:rPr>
          <w:rFonts w:eastAsia="Calibri"/>
          <w:color w:val="000000"/>
          <w:lang w:bidi="ru-RU"/>
        </w:rPr>
        <w:tab/>
      </w:r>
      <w:r w:rsidRPr="00824F07">
        <w:rPr>
          <w:rFonts w:eastAsia="Calibri"/>
          <w:color w:val="000000"/>
        </w:rPr>
        <w:t>определение этапов и форм постепенного усложнения деятельности учащихся по овладению УУД;</w:t>
      </w:r>
    </w:p>
    <w:p w14:paraId="76E0897D" w14:textId="77777777" w:rsidR="00824F07" w:rsidRPr="00824F07" w:rsidRDefault="00824F07" w:rsidP="00824F07">
      <w:pPr>
        <w:rPr>
          <w:rFonts w:eastAsia="Calibri"/>
          <w:color w:val="000000"/>
        </w:rPr>
      </w:pPr>
      <w:r w:rsidRPr="00824F07">
        <w:rPr>
          <w:rFonts w:eastAsia="Calibri"/>
          <w:color w:val="000000"/>
          <w:lang w:bidi="ru-RU"/>
        </w:rPr>
        <w:t>–</w:t>
      </w:r>
      <w:r w:rsidRPr="00824F07">
        <w:rPr>
          <w:rFonts w:eastAsia="Calibri"/>
          <w:color w:val="000000"/>
          <w:lang w:bidi="ru-RU"/>
        </w:rPr>
        <w:tab/>
      </w:r>
      <w:r w:rsidRPr="00824F07">
        <w:rPr>
          <w:rFonts w:eastAsia="Calibri"/>
          <w:color w:val="000000"/>
        </w:rPr>
        <w:t>разработка общего алгоритма (технологической схемы) урока, имеющего два целевых фокуса (предметный и метапредметный);</w:t>
      </w:r>
    </w:p>
    <w:p w14:paraId="1F077BD2" w14:textId="77777777" w:rsidR="00824F07" w:rsidRPr="00824F07" w:rsidRDefault="00824F07" w:rsidP="00824F07">
      <w:pPr>
        <w:rPr>
          <w:rFonts w:eastAsia="Calibri"/>
          <w:color w:val="000000"/>
        </w:rPr>
      </w:pPr>
      <w:r w:rsidRPr="00824F07">
        <w:rPr>
          <w:rFonts w:eastAsia="Calibri"/>
          <w:color w:val="000000"/>
          <w:lang w:bidi="ru-RU"/>
        </w:rPr>
        <w:t>–</w:t>
      </w:r>
      <w:r w:rsidRPr="00824F07">
        <w:rPr>
          <w:rFonts w:eastAsia="Calibri"/>
          <w:color w:val="000000"/>
          <w:lang w:bidi="ru-RU"/>
        </w:rPr>
        <w:tab/>
      </w:r>
      <w:r w:rsidRPr="00824F07">
        <w:rPr>
          <w:rFonts w:eastAsia="Calibri"/>
          <w:color w:val="000000"/>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7D25E10E" w14:textId="77777777" w:rsidR="00824F07" w:rsidRPr="00824F07" w:rsidRDefault="00824F07" w:rsidP="00824F07">
      <w:pPr>
        <w:rPr>
          <w:rFonts w:eastAsia="Calibri"/>
          <w:color w:val="000000"/>
        </w:rPr>
      </w:pPr>
      <w:r w:rsidRPr="00824F07">
        <w:rPr>
          <w:rFonts w:eastAsia="Calibri"/>
          <w:color w:val="000000"/>
          <w:lang w:bidi="ru-RU"/>
        </w:rPr>
        <w:t>–</w:t>
      </w:r>
      <w:r w:rsidRPr="00824F07">
        <w:rPr>
          <w:rFonts w:eastAsia="Calibri"/>
          <w:color w:val="000000"/>
          <w:lang w:bidi="ru-RU"/>
        </w:rPr>
        <w:tab/>
      </w:r>
      <w:r w:rsidRPr="00824F07">
        <w:rPr>
          <w:rFonts w:eastAsia="Calibri"/>
          <w:color w:val="000000"/>
        </w:rPr>
        <w:t xml:space="preserve">разработка основных подходов к организации учебной деятельности по формированию и развитию ИКТ-компетенций; </w:t>
      </w:r>
    </w:p>
    <w:p w14:paraId="3137D803" w14:textId="77777777" w:rsidR="00824F07" w:rsidRPr="00824F07" w:rsidRDefault="00824F07" w:rsidP="00824F07">
      <w:pPr>
        <w:rPr>
          <w:rFonts w:eastAsia="Calibri"/>
          <w:color w:val="000000"/>
        </w:rPr>
      </w:pPr>
      <w:r w:rsidRPr="00824F07">
        <w:rPr>
          <w:rFonts w:eastAsia="Calibri"/>
          <w:color w:val="000000"/>
          <w:lang w:bidi="ru-RU"/>
        </w:rPr>
        <w:t>–</w:t>
      </w:r>
      <w:r w:rsidRPr="00824F07">
        <w:rPr>
          <w:rFonts w:eastAsia="Calibri"/>
          <w:color w:val="000000"/>
          <w:lang w:bidi="ru-RU"/>
        </w:rPr>
        <w:tab/>
        <w:t>разработка компле</w:t>
      </w:r>
      <w:r w:rsidRPr="00824F07">
        <w:rPr>
          <w:rFonts w:eastAsia="Calibri"/>
          <w:color w:val="000000"/>
        </w:rPr>
        <w:t>кса мер по организации системы оценки деятельности образовательной организации по формированию и развитию УУД у обучающихся;</w:t>
      </w:r>
    </w:p>
    <w:p w14:paraId="4666C3BB" w14:textId="77777777" w:rsidR="00824F07" w:rsidRPr="00824F07" w:rsidRDefault="00824F07" w:rsidP="00824F07">
      <w:pPr>
        <w:rPr>
          <w:rFonts w:eastAsia="Calibri"/>
          <w:color w:val="000000"/>
        </w:rPr>
      </w:pPr>
      <w:r w:rsidRPr="00824F07">
        <w:rPr>
          <w:rFonts w:eastAsia="Calibri"/>
          <w:color w:val="000000"/>
          <w:lang w:bidi="ru-RU"/>
        </w:rPr>
        <w:t>–</w:t>
      </w:r>
      <w:r w:rsidRPr="00824F07">
        <w:rPr>
          <w:rFonts w:eastAsia="Calibri"/>
          <w:color w:val="000000"/>
          <w:lang w:bidi="ru-RU"/>
        </w:rPr>
        <w:tab/>
      </w:r>
      <w:r w:rsidRPr="00824F07">
        <w:rPr>
          <w:rFonts w:eastAsia="Calibri"/>
          <w:color w:val="000000"/>
        </w:rPr>
        <w:t>разработка методики и инструментария мониторинга успешности освоения и применения обучающимися УУД;</w:t>
      </w:r>
    </w:p>
    <w:p w14:paraId="6F6FB233" w14:textId="77777777" w:rsidR="00824F07" w:rsidRPr="00824F07" w:rsidRDefault="00824F07" w:rsidP="00824F07">
      <w:pPr>
        <w:rPr>
          <w:rFonts w:eastAsia="Calibri"/>
          <w:color w:val="000000"/>
        </w:rPr>
      </w:pPr>
      <w:r w:rsidRPr="00824F07">
        <w:rPr>
          <w:rFonts w:eastAsia="Calibri"/>
          <w:color w:val="000000"/>
          <w:lang w:bidi="ru-RU"/>
        </w:rPr>
        <w:t>–</w:t>
      </w:r>
      <w:r w:rsidRPr="00824F07">
        <w:rPr>
          <w:rFonts w:eastAsia="Calibri"/>
          <w:color w:val="000000"/>
          <w:lang w:bidi="ru-RU"/>
        </w:rPr>
        <w:tab/>
      </w:r>
      <w:r w:rsidRPr="00824F07">
        <w:rPr>
          <w:rFonts w:eastAsia="Calibri"/>
          <w:color w:val="000000"/>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2B14437E" w14:textId="77777777" w:rsidR="00824F07" w:rsidRPr="00824F07" w:rsidRDefault="00824F07" w:rsidP="00824F07">
      <w:pPr>
        <w:rPr>
          <w:rFonts w:eastAsia="Calibri"/>
          <w:color w:val="000000"/>
        </w:rPr>
      </w:pPr>
      <w:r w:rsidRPr="00824F07">
        <w:rPr>
          <w:rFonts w:eastAsia="Calibri"/>
          <w:color w:val="000000"/>
          <w:lang w:bidi="ru-RU"/>
        </w:rPr>
        <w:t>–</w:t>
      </w:r>
      <w:r w:rsidRPr="00824F07">
        <w:rPr>
          <w:rFonts w:eastAsia="Calibri"/>
          <w:color w:val="000000"/>
          <w:lang w:bidi="ru-RU"/>
        </w:rPr>
        <w:tab/>
      </w:r>
      <w:r w:rsidRPr="00824F07">
        <w:rPr>
          <w:rFonts w:eastAsia="Calibri"/>
          <w:color w:val="000000"/>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436E0114" w14:textId="77777777" w:rsidR="00824F07" w:rsidRPr="00824F07" w:rsidRDefault="00824F07" w:rsidP="00824F07">
      <w:pPr>
        <w:rPr>
          <w:rFonts w:eastAsia="Calibri"/>
          <w:color w:val="000000"/>
        </w:rPr>
      </w:pPr>
      <w:r w:rsidRPr="00824F07">
        <w:rPr>
          <w:rFonts w:eastAsia="Calibri"/>
          <w:color w:val="000000"/>
          <w:lang w:bidi="ru-RU"/>
        </w:rPr>
        <w:t>–</w:t>
      </w:r>
      <w:r w:rsidRPr="00824F07">
        <w:rPr>
          <w:rFonts w:eastAsia="Calibri"/>
          <w:color w:val="000000"/>
          <w:lang w:bidi="ru-RU"/>
        </w:rPr>
        <w:tab/>
      </w:r>
      <w:r w:rsidRPr="00824F07">
        <w:rPr>
          <w:rFonts w:eastAsia="Calibri"/>
          <w:color w:val="000000"/>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14:paraId="6E2C40F7" w14:textId="77777777" w:rsidR="00824F07" w:rsidRPr="00824F07" w:rsidRDefault="00824F07" w:rsidP="00824F07">
      <w:pPr>
        <w:rPr>
          <w:rFonts w:eastAsia="Calibri"/>
          <w:color w:val="000000"/>
        </w:rPr>
      </w:pPr>
      <w:r w:rsidRPr="00824F07">
        <w:rPr>
          <w:rFonts w:eastAsia="Calibri"/>
          <w:color w:val="000000"/>
          <w:lang w:bidi="ru-RU"/>
        </w:rPr>
        <w:t>–</w:t>
      </w:r>
      <w:r w:rsidRPr="00824F07">
        <w:rPr>
          <w:rFonts w:eastAsia="Calibri"/>
          <w:color w:val="000000"/>
          <w:lang w:bidi="ru-RU"/>
        </w:rPr>
        <w:tab/>
      </w:r>
      <w:r w:rsidRPr="00824F07">
        <w:rPr>
          <w:rFonts w:eastAsia="Calibri"/>
          <w:color w:val="000000"/>
        </w:rPr>
        <w:t>организация разъяснительной (просветительской работы) с родителями по проблемам развития УУД у обучающихся;</w:t>
      </w:r>
    </w:p>
    <w:p w14:paraId="32C548BB" w14:textId="77777777" w:rsidR="00824F07" w:rsidRPr="00824F07" w:rsidRDefault="00824F07" w:rsidP="00824F07">
      <w:pPr>
        <w:rPr>
          <w:rFonts w:eastAsia="Calibri"/>
          <w:color w:val="000000"/>
        </w:rPr>
      </w:pPr>
      <w:r w:rsidRPr="00824F07">
        <w:rPr>
          <w:rFonts w:eastAsia="Calibri"/>
          <w:color w:val="000000"/>
          <w:lang w:bidi="ru-RU"/>
        </w:rPr>
        <w:t>–</w:t>
      </w:r>
      <w:r w:rsidRPr="00824F07">
        <w:rPr>
          <w:rFonts w:eastAsia="Calibri"/>
          <w:color w:val="000000"/>
          <w:lang w:bidi="ru-RU"/>
        </w:rPr>
        <w:tab/>
      </w:r>
      <w:r w:rsidRPr="00824F07">
        <w:rPr>
          <w:rFonts w:eastAsia="Calibri"/>
          <w:color w:val="000000"/>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14:paraId="5583F14B" w14:textId="77777777" w:rsidR="00824F07" w:rsidRPr="00824F07" w:rsidRDefault="00824F07" w:rsidP="00824F07">
      <w:pPr>
        <w:rPr>
          <w:rFonts w:eastAsia="Calibri"/>
          <w:color w:val="000000"/>
        </w:rPr>
      </w:pPr>
      <w:r w:rsidRPr="00824F07">
        <w:rPr>
          <w:rFonts w:eastAsia="Calibri"/>
          <w:color w:val="000000"/>
        </w:rPr>
        <w:t>Рабочей группой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41CCAF66" w14:textId="77777777" w:rsidR="00824F07" w:rsidRPr="00824F07" w:rsidRDefault="00824F07" w:rsidP="00824F07">
      <w:pPr>
        <w:rPr>
          <w:rFonts w:eastAsia="Calibri"/>
          <w:color w:val="000000"/>
        </w:rPr>
      </w:pPr>
      <w:r w:rsidRPr="00824F07">
        <w:rPr>
          <w:rFonts w:eastAsia="Calibri"/>
          <w:color w:val="000000"/>
        </w:rPr>
        <w:t>На подготовительном этапе команда образовательной организации провела следующие аналитические работы:</w:t>
      </w:r>
    </w:p>
    <w:p w14:paraId="6471BE22" w14:textId="77777777" w:rsidR="00824F07" w:rsidRPr="00824F07" w:rsidRDefault="00824F07" w:rsidP="00824F07">
      <w:pPr>
        <w:rPr>
          <w:rFonts w:eastAsia="Calibri"/>
          <w:color w:val="000000"/>
        </w:rPr>
      </w:pPr>
      <w:r w:rsidRPr="00824F07">
        <w:rPr>
          <w:rFonts w:eastAsia="Calibri"/>
          <w:color w:val="000000"/>
          <w:lang w:bidi="ru-RU"/>
        </w:rPr>
        <w:t>–</w:t>
      </w:r>
      <w:r w:rsidRPr="00824F07">
        <w:rPr>
          <w:rFonts w:eastAsia="Calibri"/>
          <w:color w:val="000000"/>
          <w:lang w:bidi="ru-RU"/>
        </w:rPr>
        <w:tab/>
      </w:r>
      <w:r w:rsidRPr="00824F07">
        <w:rPr>
          <w:rFonts w:eastAsia="Calibri"/>
          <w:color w:val="000000"/>
        </w:rPr>
        <w:t>рассматривала,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14:paraId="7A9815A2" w14:textId="77777777" w:rsidR="00824F07" w:rsidRPr="00824F07" w:rsidRDefault="00824F07" w:rsidP="00824F07">
      <w:pPr>
        <w:rPr>
          <w:rFonts w:eastAsia="Calibri"/>
          <w:color w:val="000000"/>
        </w:rPr>
      </w:pPr>
      <w:r w:rsidRPr="00824F07">
        <w:rPr>
          <w:rFonts w:eastAsia="Calibri"/>
          <w:color w:val="000000"/>
          <w:lang w:bidi="ru-RU"/>
        </w:rPr>
        <w:lastRenderedPageBreak/>
        <w:t>–</w:t>
      </w:r>
      <w:r w:rsidRPr="00824F07">
        <w:rPr>
          <w:rFonts w:eastAsia="Calibri"/>
          <w:color w:val="000000"/>
          <w:lang w:bidi="ru-RU"/>
        </w:rPr>
        <w:tab/>
      </w:r>
      <w:r w:rsidRPr="00824F07">
        <w:rPr>
          <w:rFonts w:eastAsia="Calibri"/>
          <w:color w:val="000000"/>
        </w:rPr>
        <w:t>определяла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3782EEA6" w14:textId="77777777" w:rsidR="00824F07" w:rsidRPr="00824F07" w:rsidRDefault="00824F07" w:rsidP="00824F07">
      <w:pPr>
        <w:rPr>
          <w:rFonts w:eastAsia="Calibri"/>
          <w:color w:val="000000"/>
        </w:rPr>
      </w:pPr>
      <w:r w:rsidRPr="00824F07">
        <w:rPr>
          <w:rFonts w:eastAsia="Calibri"/>
          <w:color w:val="000000"/>
          <w:lang w:bidi="ru-RU"/>
        </w:rPr>
        <w:t>–</w:t>
      </w:r>
      <w:r w:rsidRPr="00824F07">
        <w:rPr>
          <w:rFonts w:eastAsia="Calibri"/>
          <w:color w:val="000000"/>
          <w:lang w:bidi="ru-RU"/>
        </w:rPr>
        <w:tab/>
      </w:r>
      <w:r w:rsidRPr="00824F07">
        <w:rPr>
          <w:rFonts w:eastAsia="Calibri"/>
          <w:color w:val="000000"/>
        </w:rPr>
        <w:t>проанализировала результаты учащихся по линии развития УУД на предыдущем уровне;</w:t>
      </w:r>
    </w:p>
    <w:p w14:paraId="350A2774" w14:textId="77777777" w:rsidR="00824F07" w:rsidRPr="00824F07" w:rsidRDefault="00824F07" w:rsidP="00824F07">
      <w:pPr>
        <w:rPr>
          <w:rFonts w:eastAsia="Calibri"/>
          <w:color w:val="000000"/>
        </w:rPr>
      </w:pPr>
      <w:r w:rsidRPr="00824F07">
        <w:rPr>
          <w:rFonts w:eastAsia="Calibri"/>
          <w:color w:val="000000"/>
          <w:lang w:bidi="ru-RU"/>
        </w:rPr>
        <w:t>–</w:t>
      </w:r>
      <w:r w:rsidRPr="00824F07">
        <w:rPr>
          <w:rFonts w:eastAsia="Calibri"/>
          <w:color w:val="000000"/>
          <w:lang w:bidi="ru-RU"/>
        </w:rPr>
        <w:tab/>
      </w:r>
      <w:r w:rsidRPr="00824F07">
        <w:rPr>
          <w:rFonts w:eastAsia="Calibri"/>
          <w:color w:val="000000"/>
        </w:rPr>
        <w:t>проанализировала и обсудила опыт применения успешных практик, в том числе с использованием информационных ресурсов образовательной организации.</w:t>
      </w:r>
    </w:p>
    <w:p w14:paraId="61985C1D" w14:textId="77777777" w:rsidR="00824F07" w:rsidRPr="00824F07" w:rsidRDefault="00824F07" w:rsidP="00824F07">
      <w:pPr>
        <w:rPr>
          <w:rFonts w:eastAsia="Calibri"/>
          <w:color w:val="000000"/>
        </w:rPr>
      </w:pPr>
      <w:r w:rsidRPr="00824F07">
        <w:rPr>
          <w:rFonts w:eastAsia="Calibri"/>
          <w:color w:val="000000"/>
        </w:rPr>
        <w:t>На основном этапе проводиться работа по разработке общей стратегии развития УУД, организации и механизма реализации задач программы, описываются специальные требования к условиям реализации программы развития УУД.</w:t>
      </w:r>
    </w:p>
    <w:p w14:paraId="2D12AF9C" w14:textId="77777777" w:rsidR="00824F07" w:rsidRPr="00824F07" w:rsidRDefault="00824F07" w:rsidP="00824F07">
      <w:pPr>
        <w:rPr>
          <w:rFonts w:eastAsia="Calibri"/>
          <w:color w:val="000000"/>
        </w:rPr>
      </w:pPr>
      <w:r w:rsidRPr="00824F07">
        <w:rPr>
          <w:rFonts w:eastAsia="Calibri"/>
          <w:color w:val="000000"/>
        </w:rPr>
        <w:t>На заключительном этапе проводится обсуждение хода реализации программы на методических семинарах (с привлечением внешних консультантов из других образовательных, научных, социальных организаций).</w:t>
      </w:r>
    </w:p>
    <w:p w14:paraId="40E7BCCD" w14:textId="77777777" w:rsidR="00824F07" w:rsidRPr="00824F07" w:rsidRDefault="00824F07" w:rsidP="00824F07">
      <w:pPr>
        <w:rPr>
          <w:rFonts w:eastAsia="Calibri"/>
          <w:color w:val="000000"/>
        </w:rPr>
      </w:pPr>
      <w:r w:rsidRPr="00824F07">
        <w:rPr>
          <w:rFonts w:eastAsia="Calibri"/>
          <w:color w:val="000000"/>
        </w:rPr>
        <w:t>В целях соотнесения формирования метапредметных результатов с рабочими программами по учебным предметам образовательная организация на регулярной основе проводит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14:paraId="1542E91B" w14:textId="77777777" w:rsidR="00824F07" w:rsidRPr="00824F07" w:rsidRDefault="00824F07" w:rsidP="00824F07">
      <w:pPr>
        <w:widowControl w:val="0"/>
        <w:tabs>
          <w:tab w:val="left" w:pos="993"/>
        </w:tabs>
        <w:jc w:val="center"/>
        <w:rPr>
          <w:rFonts w:eastAsia="Times New Roman"/>
          <w:b/>
          <w:color w:val="000000"/>
          <w:lang w:eastAsia="ru-RU" w:bidi="ru-RU"/>
        </w:rPr>
      </w:pPr>
      <w:r w:rsidRPr="00824F07">
        <w:rPr>
          <w:rFonts w:eastAsia="Times New Roman"/>
          <w:b/>
          <w:color w:val="000000"/>
          <w:lang w:eastAsia="ru-RU" w:bidi="ru-RU"/>
        </w:rPr>
        <w:t>Краткое описание поэтапного формирования УУД.</w:t>
      </w:r>
    </w:p>
    <w:p w14:paraId="42F5621D"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а)</w:t>
      </w:r>
      <w:r w:rsidRPr="00824F07">
        <w:rPr>
          <w:rFonts w:eastAsia="Times New Roman"/>
          <w:color w:val="000000"/>
          <w:lang w:eastAsia="ru-RU" w:bidi="ru-RU"/>
        </w:rPr>
        <w:tab/>
      </w:r>
      <w:r w:rsidRPr="00824F07">
        <w:rPr>
          <w:rFonts w:eastAsia="Times New Roman"/>
          <w:b/>
          <w:color w:val="000000"/>
          <w:lang w:eastAsia="ru-RU" w:bidi="ru-RU"/>
        </w:rPr>
        <w:t>1 этап</w:t>
      </w:r>
      <w:r w:rsidRPr="00824F07">
        <w:rPr>
          <w:rFonts w:eastAsia="Times New Roman"/>
          <w:color w:val="000000"/>
          <w:lang w:eastAsia="ru-RU" w:bidi="ru-RU"/>
        </w:rPr>
        <w:t xml:space="preserve"> – приобретение первичного опыта выполнения УУД.</w:t>
      </w:r>
    </w:p>
    <w:p w14:paraId="5AC1B9F1"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Исходя из методологических законов формирования целостного представления о мире, уроки деятельностной направленности по целеполаганию распределены в четыре группы:</w:t>
      </w:r>
    </w:p>
    <w:p w14:paraId="5507305C" w14:textId="77777777" w:rsidR="00824F07" w:rsidRPr="00824F07" w:rsidRDefault="00824F07" w:rsidP="00824F07">
      <w:pPr>
        <w:widowControl w:val="0"/>
        <w:shd w:val="clear" w:color="auto" w:fill="FFFFFF"/>
        <w:tabs>
          <w:tab w:val="left" w:pos="993"/>
        </w:tabs>
        <w:rPr>
          <w:rFonts w:eastAsia="Times New Roman"/>
          <w:i/>
          <w:color w:val="000000"/>
          <w:lang w:eastAsia="ru-RU" w:bidi="ru-RU"/>
        </w:rPr>
      </w:pPr>
      <w:r w:rsidRPr="00824F07">
        <w:rPr>
          <w:rFonts w:eastAsia="Times New Roman"/>
          <w:i/>
          <w:color w:val="000000"/>
          <w:lang w:eastAsia="ru-RU" w:bidi="ru-RU"/>
        </w:rPr>
        <w:t>1.</w:t>
      </w:r>
      <w:r w:rsidRPr="00824F07">
        <w:rPr>
          <w:rFonts w:eastAsia="Times New Roman"/>
          <w:i/>
          <w:color w:val="000000"/>
          <w:lang w:eastAsia="ru-RU" w:bidi="ru-RU"/>
        </w:rPr>
        <w:tab/>
        <w:t>Урок открытия нового знания.</w:t>
      </w:r>
    </w:p>
    <w:p w14:paraId="0FD72326"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Деятельностная цель: формирование у учащихся способностей к самостоятельному построению новых способов действия на основе метода рефлексивной самоорганизации.</w:t>
      </w:r>
    </w:p>
    <w:p w14:paraId="4B6C2798"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Образовательная цель: расширение понятийной базы по учебному предмету за счет включения в нее новых элементов.</w:t>
      </w:r>
    </w:p>
    <w:p w14:paraId="0F37D44E" w14:textId="77777777" w:rsidR="00824F07" w:rsidRPr="00824F07" w:rsidRDefault="00824F07" w:rsidP="00824F07">
      <w:pPr>
        <w:widowControl w:val="0"/>
        <w:shd w:val="clear" w:color="auto" w:fill="FFFFFF"/>
        <w:tabs>
          <w:tab w:val="left" w:pos="993"/>
        </w:tabs>
        <w:rPr>
          <w:rFonts w:eastAsia="Times New Roman"/>
          <w:i/>
          <w:color w:val="000000"/>
          <w:lang w:eastAsia="ru-RU" w:bidi="ru-RU"/>
        </w:rPr>
      </w:pPr>
      <w:r w:rsidRPr="00824F07">
        <w:rPr>
          <w:rFonts w:eastAsia="Times New Roman"/>
          <w:i/>
          <w:color w:val="000000"/>
          <w:lang w:eastAsia="ru-RU" w:bidi="ru-RU"/>
        </w:rPr>
        <w:t>2.</w:t>
      </w:r>
      <w:r w:rsidRPr="00824F07">
        <w:rPr>
          <w:rFonts w:eastAsia="Times New Roman"/>
          <w:i/>
          <w:color w:val="000000"/>
          <w:lang w:eastAsia="ru-RU" w:bidi="ru-RU"/>
        </w:rPr>
        <w:tab/>
        <w:t>Урок рефлексии.</w:t>
      </w:r>
    </w:p>
    <w:p w14:paraId="6BD85EE5"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Деятельностная цель: формирование у учащихся способностей к самостоятельному выявлению и исправлению своих ошибок на основе рефлексии коррекционно-контрольного типа.</w:t>
      </w:r>
    </w:p>
    <w:p w14:paraId="66BD579F"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Образовательная цель: коррекция и тренинг изученных способов действий – понятий, алгоритмов и т.д.</w:t>
      </w:r>
    </w:p>
    <w:p w14:paraId="08D76647" w14:textId="77777777" w:rsidR="00824F07" w:rsidRPr="00824F07" w:rsidRDefault="00824F07" w:rsidP="00824F07">
      <w:pPr>
        <w:widowControl w:val="0"/>
        <w:shd w:val="clear" w:color="auto" w:fill="FFFFFF"/>
        <w:tabs>
          <w:tab w:val="left" w:pos="993"/>
        </w:tabs>
        <w:rPr>
          <w:rFonts w:eastAsia="Times New Roman"/>
          <w:i/>
          <w:color w:val="000000"/>
          <w:lang w:eastAsia="ru-RU" w:bidi="ru-RU"/>
        </w:rPr>
      </w:pPr>
      <w:r w:rsidRPr="00824F07">
        <w:rPr>
          <w:rFonts w:eastAsia="Times New Roman"/>
          <w:i/>
          <w:color w:val="000000"/>
          <w:lang w:eastAsia="ru-RU" w:bidi="ru-RU"/>
        </w:rPr>
        <w:t>3.</w:t>
      </w:r>
      <w:r w:rsidRPr="00824F07">
        <w:rPr>
          <w:rFonts w:eastAsia="Times New Roman"/>
          <w:i/>
          <w:color w:val="000000"/>
          <w:lang w:eastAsia="ru-RU" w:bidi="ru-RU"/>
        </w:rPr>
        <w:tab/>
        <w:t>Урок обобщения и систематизации знаний.</w:t>
      </w:r>
    </w:p>
    <w:p w14:paraId="4A7B5A67"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Деятельностная цель: формирование у учащихся способностей к структурированию и систематизации изучаемого предметного содержания.</w:t>
      </w:r>
    </w:p>
    <w:p w14:paraId="79480C7D"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Образовательная цель: систематизация учебного материала и выявление логики развития содержательно-методических линий курсов.</w:t>
      </w:r>
    </w:p>
    <w:p w14:paraId="5C1406E7" w14:textId="77777777" w:rsidR="00824F07" w:rsidRPr="00824F07" w:rsidRDefault="00824F07" w:rsidP="00824F07">
      <w:pPr>
        <w:widowControl w:val="0"/>
        <w:shd w:val="clear" w:color="auto" w:fill="FFFFFF"/>
        <w:tabs>
          <w:tab w:val="left" w:pos="993"/>
        </w:tabs>
        <w:rPr>
          <w:rFonts w:eastAsia="Times New Roman"/>
          <w:i/>
          <w:color w:val="000000"/>
          <w:lang w:eastAsia="ru-RU" w:bidi="ru-RU"/>
        </w:rPr>
      </w:pPr>
      <w:r w:rsidRPr="00824F07">
        <w:rPr>
          <w:rFonts w:eastAsia="Times New Roman"/>
          <w:i/>
          <w:color w:val="000000"/>
          <w:lang w:eastAsia="ru-RU" w:bidi="ru-RU"/>
        </w:rPr>
        <w:t>4.</w:t>
      </w:r>
      <w:r w:rsidRPr="00824F07">
        <w:rPr>
          <w:rFonts w:eastAsia="Times New Roman"/>
          <w:i/>
          <w:color w:val="000000"/>
          <w:lang w:eastAsia="ru-RU" w:bidi="ru-RU"/>
        </w:rPr>
        <w:tab/>
        <w:t>Урок развивающего контроля.</w:t>
      </w:r>
    </w:p>
    <w:p w14:paraId="0759B08D"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Деятельностная цель: формирование у учащихся способностей к осуществлению контрольной функции.</w:t>
      </w:r>
    </w:p>
    <w:p w14:paraId="16D6C287"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Образовательная цель: контроль и самоконтроль изученных понятий и алгоритмов.</w:t>
      </w:r>
    </w:p>
    <w:p w14:paraId="47F17C73"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Комплекс УУД, выполняемых учащимися на уроках по ТДМ каждого типа, создает благоприятные условия для реализации требований ФГОС ООО к формированию результатов обучения.</w:t>
      </w:r>
    </w:p>
    <w:p w14:paraId="16402597"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Метод обучения на уроках других типов не меняется, но проблематизация разворачивается уже не вокруг недостаточности предметных знаний, а вокруг умения их правильно применять (уроки рефлексии), необходимости их систематизировать (уроки общеметодологической направленности), осуществить контроль и самоконтроль уровня усвоения изученного учебного содержания (уроки развивающего контроля). Поэтому на каждом из уроков, занятиях внеурочной деятельности и воспитательных мероприятиях создаются условия для выполнения учащимися всего комплекса УУД. Этим обеспечивается прохождение первого из четырех описанных выше этапов формирования УУД, а именно, формирование первичного опыта выполнения осваиваемых УУД.</w:t>
      </w:r>
    </w:p>
    <w:p w14:paraId="35EED538"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lastRenderedPageBreak/>
        <w:t>б)</w:t>
      </w:r>
      <w:r w:rsidRPr="00824F07">
        <w:rPr>
          <w:rFonts w:eastAsia="Times New Roman"/>
          <w:b/>
          <w:color w:val="000000"/>
          <w:lang w:eastAsia="ru-RU" w:bidi="ru-RU"/>
        </w:rPr>
        <w:tab/>
        <w:t>2 этап</w:t>
      </w:r>
      <w:r w:rsidRPr="00824F07">
        <w:rPr>
          <w:rFonts w:eastAsia="Times New Roman"/>
          <w:color w:val="000000"/>
          <w:lang w:eastAsia="ru-RU" w:bidi="ru-RU"/>
        </w:rPr>
        <w:t xml:space="preserve"> – освоение общего способа (алгоритма) выполнения соответствующего УУД. Формирование умения применять любое действие возможно лишь тогда, когда есть «форма», то есть знание учащимися способа выполнения этого действия. В противном случае, формирование УУД будет неэффективно.</w:t>
      </w:r>
    </w:p>
    <w:p w14:paraId="26768423"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в)</w:t>
      </w:r>
      <w:r w:rsidRPr="00824F07">
        <w:rPr>
          <w:rFonts w:eastAsia="Times New Roman"/>
          <w:color w:val="000000"/>
          <w:lang w:eastAsia="ru-RU" w:bidi="ru-RU"/>
        </w:rPr>
        <w:tab/>
      </w:r>
      <w:r w:rsidRPr="00824F07">
        <w:rPr>
          <w:rFonts w:eastAsia="Times New Roman"/>
          <w:b/>
          <w:color w:val="000000"/>
          <w:lang w:eastAsia="ru-RU" w:bidi="ru-RU"/>
        </w:rPr>
        <w:t>3 этап</w:t>
      </w:r>
      <w:r w:rsidRPr="00824F07">
        <w:rPr>
          <w:rFonts w:eastAsia="Times New Roman"/>
          <w:color w:val="000000"/>
          <w:lang w:eastAsia="ru-RU" w:bidi="ru-RU"/>
        </w:rPr>
        <w:t xml:space="preserve"> – тренинг соответствующего УУД, самоконтроль и коррекция формирования УУД. Знания о способах выполнения УУД, полученные на уроках, во внеурочной деятельности, учащиеся уже сознательно применяют, отрабатывают и корректируют на уроках по разным учебным предметам, занятиях внеурочной деятельности, проводимых в технологии деятельностного метода.</w:t>
      </w:r>
    </w:p>
    <w:p w14:paraId="2BB7EE6F"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г)</w:t>
      </w:r>
      <w:r w:rsidRPr="00824F07">
        <w:rPr>
          <w:rFonts w:eastAsia="Times New Roman"/>
          <w:color w:val="000000"/>
          <w:lang w:eastAsia="ru-RU" w:bidi="ru-RU"/>
        </w:rPr>
        <w:tab/>
      </w:r>
      <w:r w:rsidRPr="00824F07">
        <w:rPr>
          <w:rFonts w:eastAsia="Times New Roman"/>
          <w:b/>
          <w:color w:val="000000"/>
          <w:lang w:eastAsia="ru-RU" w:bidi="ru-RU"/>
        </w:rPr>
        <w:t>4 этап</w:t>
      </w:r>
      <w:r w:rsidRPr="00824F07">
        <w:rPr>
          <w:rFonts w:eastAsia="Times New Roman"/>
          <w:color w:val="000000"/>
          <w:lang w:eastAsia="ru-RU" w:bidi="ru-RU"/>
        </w:rPr>
        <w:t xml:space="preserve"> – контроль уровня сформированности соответствующего УУД.</w:t>
      </w:r>
    </w:p>
    <w:p w14:paraId="4A42E93F"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Контроль знания способов выполнения УУД и контроль умения их применять проводится в рамках ВСОКО, на предметных уроках и занятиях внеурочной деятельности.</w:t>
      </w:r>
    </w:p>
    <w:p w14:paraId="03FAF653"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Решение задачи развития УУД в основной школе происходит на занятиях по учебным предметам, в ходе внеурочной деятельности, в рамках надпредметных программ курсов и дисциплин (факультативов, кружков, элективных курсов).</w:t>
      </w:r>
    </w:p>
    <w:p w14:paraId="4DC878DC"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Развитие УУД в основной школе организуется с использованием возможностей современной информационной образовательной среды как:</w:t>
      </w:r>
    </w:p>
    <w:p w14:paraId="1ED17E4B" w14:textId="3552A1FF"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 xml:space="preserve">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w:t>
      </w:r>
      <w:r>
        <w:rPr>
          <w:rFonts w:eastAsia="Times New Roman"/>
          <w:color w:val="000000"/>
          <w:lang w:eastAsia="ru-RU" w:bidi="ru-RU"/>
        </w:rPr>
        <w:t>ГАОУ МО «Долгопрудненская гимназия»</w:t>
      </w:r>
      <w:r w:rsidRPr="00824F07">
        <w:rPr>
          <w:rFonts w:eastAsia="Times New Roman"/>
          <w:color w:val="000000"/>
          <w:lang w:eastAsia="ru-RU" w:bidi="ru-RU"/>
        </w:rPr>
        <w:t>;</w:t>
      </w:r>
    </w:p>
    <w:p w14:paraId="65E6CC13"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инструмента познания за счёт формирования навыков исследовательской деятельности путём моделирования работы научных лабораторий и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14:paraId="622FE405"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средства телекоммуникации, формирующего умения и навыки получения необходимой информации из разнообразных источников;</w:t>
      </w:r>
    </w:p>
    <w:p w14:paraId="624B7BF7"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средства развития личности за счёт формирования навыков культуры общения;</w:t>
      </w:r>
    </w:p>
    <w:p w14:paraId="04DF9F01"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эффективного инструмента контроля и коррекции результатов учебной деятельности.</w:t>
      </w:r>
    </w:p>
    <w:p w14:paraId="11E3AEE6"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 xml:space="preserve">Ориентируясь на цель и планируемые результаты реализации Программы УУД ООО, педагоги разрабатывают рабочие программы учебных предметов, занятий внеурочной деятельности, элективных курсов, воспитательных мероприятий. </w:t>
      </w:r>
    </w:p>
    <w:p w14:paraId="66B9769C" w14:textId="77777777" w:rsidR="00824F07" w:rsidRPr="00824F07" w:rsidRDefault="00824F07" w:rsidP="00824F07">
      <w:pPr>
        <w:widowControl w:val="0"/>
        <w:tabs>
          <w:tab w:val="left" w:pos="993"/>
        </w:tabs>
        <w:jc w:val="center"/>
        <w:rPr>
          <w:rFonts w:eastAsia="Times New Roman"/>
          <w:b/>
          <w:color w:val="000000"/>
          <w:lang w:eastAsia="ru-RU" w:bidi="ru-RU"/>
        </w:rPr>
      </w:pPr>
      <w:r w:rsidRPr="00824F07">
        <w:rPr>
          <w:rFonts w:eastAsia="Times New Roman"/>
          <w:b/>
          <w:color w:val="000000"/>
          <w:lang w:eastAsia="ru-RU" w:bidi="ru-RU"/>
        </w:rPr>
        <w:t>Условия и средства, обеспечивающие развитие УУД у обучающихся</w:t>
      </w:r>
    </w:p>
    <w:p w14:paraId="74081C54" w14:textId="77777777" w:rsidR="00824F07" w:rsidRPr="00824F07" w:rsidRDefault="00824F07" w:rsidP="00824F07">
      <w:pPr>
        <w:widowControl w:val="0"/>
        <w:shd w:val="clear" w:color="auto" w:fill="FFFFFF"/>
        <w:tabs>
          <w:tab w:val="left" w:pos="993"/>
        </w:tabs>
        <w:rPr>
          <w:rFonts w:eastAsia="Times New Roman"/>
          <w:b/>
          <w:color w:val="000000"/>
          <w:lang w:eastAsia="ru-RU" w:bidi="ru-RU"/>
        </w:rPr>
      </w:pPr>
      <w:r w:rsidRPr="00824F07">
        <w:rPr>
          <w:rFonts w:eastAsia="Times New Roman"/>
          <w:b/>
          <w:color w:val="000000"/>
          <w:lang w:eastAsia="ru-RU" w:bidi="ru-RU"/>
        </w:rPr>
        <w:t>Учебные ситуации как средство развития УУД у обучающихся</w:t>
      </w:r>
    </w:p>
    <w:p w14:paraId="7633C4AA"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носить надпредметный характер.</w:t>
      </w:r>
    </w:p>
    <w:p w14:paraId="3B0C9B3B"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Учебная ситуация – это дифференцируемая часть урока, включающая комплекс условий, необходимых для получения ограниченных, специфических результатов.</w:t>
      </w:r>
    </w:p>
    <w:p w14:paraId="6DABE871"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Теоретически и практически целесообразно подразделять учебные ситуации на потенциальные и актуальные. К первым относятся запланированные учебные ситуации, в которых обучение еще не проводилось и не проводится (в момент анализа).</w:t>
      </w:r>
    </w:p>
    <w:p w14:paraId="77013839" w14:textId="77777777" w:rsidR="00824F07" w:rsidRPr="00824F07" w:rsidRDefault="00824F07" w:rsidP="00824F07">
      <w:pPr>
        <w:widowControl w:val="0"/>
        <w:shd w:val="clear" w:color="auto" w:fill="FFFFFF"/>
        <w:tabs>
          <w:tab w:val="left" w:pos="993"/>
        </w:tabs>
        <w:rPr>
          <w:rFonts w:eastAsia="Times New Roman"/>
          <w:color w:val="000000"/>
          <w:u w:val="single"/>
          <w:lang w:eastAsia="ru-RU" w:bidi="ru-RU"/>
        </w:rPr>
      </w:pPr>
      <w:r w:rsidRPr="00824F07">
        <w:rPr>
          <w:rFonts w:eastAsia="Times New Roman"/>
          <w:color w:val="000000"/>
          <w:u w:val="single"/>
          <w:lang w:eastAsia="ru-RU" w:bidi="ru-RU"/>
        </w:rPr>
        <w:t>Основные элементы потенциальной учебной ситуации:</w:t>
      </w:r>
    </w:p>
    <w:p w14:paraId="04D6E89C"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а)</w:t>
      </w:r>
      <w:r w:rsidRPr="00824F07">
        <w:rPr>
          <w:rFonts w:eastAsia="Times New Roman"/>
          <w:color w:val="000000"/>
          <w:lang w:eastAsia="ru-RU" w:bidi="ru-RU"/>
        </w:rPr>
        <w:tab/>
        <w:t>частичная цель, определяющая, что должно быть получено в процессе работы в данной ситуации;</w:t>
      </w:r>
    </w:p>
    <w:p w14:paraId="43A64C90"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б)</w:t>
      </w:r>
      <w:r w:rsidRPr="00824F07">
        <w:rPr>
          <w:rFonts w:eastAsia="Times New Roman"/>
          <w:color w:val="000000"/>
          <w:lang w:eastAsia="ru-RU" w:bidi="ru-RU"/>
        </w:rPr>
        <w:tab/>
        <w:t>содержание (задание);</w:t>
      </w:r>
    </w:p>
    <w:p w14:paraId="5DD40A60"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в)</w:t>
      </w:r>
      <w:r w:rsidRPr="00824F07">
        <w:rPr>
          <w:rFonts w:eastAsia="Times New Roman"/>
          <w:color w:val="000000"/>
          <w:lang w:eastAsia="ru-RU" w:bidi="ru-RU"/>
        </w:rPr>
        <w:tab/>
        <w:t>средства и методы работы;</w:t>
      </w:r>
    </w:p>
    <w:p w14:paraId="2A9EEB74"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г)</w:t>
      </w:r>
      <w:r w:rsidRPr="00824F07">
        <w:rPr>
          <w:rFonts w:eastAsia="Times New Roman"/>
          <w:color w:val="000000"/>
          <w:lang w:eastAsia="ru-RU" w:bidi="ru-RU"/>
        </w:rPr>
        <w:tab/>
        <w:t>время;</w:t>
      </w:r>
    </w:p>
    <w:p w14:paraId="2DBB8E2B"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д)</w:t>
      </w:r>
      <w:r w:rsidRPr="00824F07">
        <w:rPr>
          <w:rFonts w:eastAsia="Times New Roman"/>
          <w:color w:val="000000"/>
          <w:lang w:eastAsia="ru-RU" w:bidi="ru-RU"/>
        </w:rPr>
        <w:tab/>
        <w:t>место работы (учебный кабинет, мастерские и т.д.);</w:t>
      </w:r>
    </w:p>
    <w:p w14:paraId="0F49D6F9"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е)</w:t>
      </w:r>
      <w:r w:rsidRPr="00824F07">
        <w:rPr>
          <w:rFonts w:eastAsia="Times New Roman"/>
          <w:color w:val="000000"/>
          <w:lang w:eastAsia="ru-RU" w:bidi="ru-RU"/>
        </w:rPr>
        <w:tab/>
        <w:t>способы проверки результатов.</w:t>
      </w:r>
    </w:p>
    <w:p w14:paraId="1EC8CFA6"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 xml:space="preserve">Когда в потенциальную учебную ситуацию включаются учитель и учащиеся, она превращается в актуальную; начинается процесс обучения, представляющий совокупность последовательных действий преподавателя и учащихся для достижений предусмотренных результатов. Работая под руководством учителя над определенным содержанием с помощью </w:t>
      </w:r>
      <w:r w:rsidRPr="00824F07">
        <w:rPr>
          <w:rFonts w:eastAsia="Times New Roman"/>
          <w:color w:val="000000"/>
          <w:lang w:eastAsia="ru-RU" w:bidi="ru-RU"/>
        </w:rPr>
        <w:lastRenderedPageBreak/>
        <w:t>необходимых средств и методов в специально предусмотренном месте в течение установленного времени, учащиеся овладевают знаниями, умениями, навыками. Одновременно у них формируются соответствующие качества личности, развиваются познавательные способности.</w:t>
      </w:r>
    </w:p>
    <w:p w14:paraId="18D2C7D5" w14:textId="77777777" w:rsidR="00824F07" w:rsidRPr="00824F07" w:rsidRDefault="00824F07" w:rsidP="00824F07">
      <w:pPr>
        <w:widowControl w:val="0"/>
        <w:shd w:val="clear" w:color="auto" w:fill="FFFFFF"/>
        <w:tabs>
          <w:tab w:val="left" w:pos="993"/>
        </w:tabs>
        <w:rPr>
          <w:rFonts w:eastAsia="Times New Roman"/>
          <w:color w:val="000000"/>
          <w:u w:val="single"/>
          <w:lang w:eastAsia="ru-RU" w:bidi="ru-RU"/>
        </w:rPr>
      </w:pPr>
      <w:r w:rsidRPr="00824F07">
        <w:rPr>
          <w:rFonts w:eastAsia="Times New Roman"/>
          <w:color w:val="000000"/>
          <w:u w:val="single"/>
          <w:lang w:eastAsia="ru-RU" w:bidi="ru-RU"/>
        </w:rPr>
        <w:t xml:space="preserve">Виды учебных ситуаций. </w:t>
      </w:r>
    </w:p>
    <w:p w14:paraId="6948F684"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В зависимости от подходов к организации процесса обучения все учебные ситуации подразделяются на три вида, структурные черты которых довольно тесно связаны с типичными (для каждого вида) источниками знаний, средствами и методами обучения, а также со способами реализации методов обучения. Критерием для определения вида учебной ситуации является ответ на вопросы: кто или что служит источником знаний, кто непосредственно взаимодействует с ним, кто контролирует объем, согласование и темп изучения учебного материала (здесь необходимо одно уточнение: общий контроль за изучаемым материалом в любых случаях так или иначе осуществляет учитель). Под контролем за содержанием изучаемого материала понимается непосредственное взаимодействие с учебным материалом, возможность регулировать и изменять в определенных пределах его объем, согласование и темп изучения. Это могут делать только учитель, только ученики или учитель совместно с учащимися (по очереди).</w:t>
      </w:r>
    </w:p>
    <w:p w14:paraId="2F261260"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В соответствии с этим и выделяются три вида учебных ситуаций.</w:t>
      </w:r>
    </w:p>
    <w:p w14:paraId="629BC058"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i/>
          <w:color w:val="000000"/>
          <w:lang w:eastAsia="ru-RU" w:bidi="ru-RU"/>
        </w:rPr>
        <w:t xml:space="preserve">Учебные ситуации первого вида. </w:t>
      </w:r>
      <w:r w:rsidRPr="00824F07">
        <w:rPr>
          <w:rFonts w:eastAsia="Times New Roman"/>
          <w:color w:val="000000"/>
          <w:lang w:eastAsia="ru-RU" w:bidi="ru-RU"/>
        </w:rPr>
        <w:t>В данном виде учебных ситуаций источником знаний является учитель (или заменяющее его устройство), и поэтому только он непосредственно контролирует объем, согласование и темп подачи изучаемого материала. При этом учащиеся не осуществляют почти никаких внешних действий. Учитель может говорить, показывать различные объекты, демонстрировать опыты, обращаться к одному ученику, к группе или сразу ко всему классу. Нетрудно заметить, что вид учебной ситуации в значительной мере определяет и способы организации изучаемого материала, средства и методы работы, а также другие элементы учебных ситуаций. Например, в рассматриваемом виде ситуаций обучение может осуществляться лишь посредством лекции, объяснения, рассказа или демонстрации; другие способы реализации использовать невозможно.</w:t>
      </w:r>
    </w:p>
    <w:p w14:paraId="0C2ED726"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i/>
          <w:color w:val="000000"/>
          <w:lang w:eastAsia="ru-RU" w:bidi="ru-RU"/>
        </w:rPr>
        <w:t>Учебные ситуации второго вида.</w:t>
      </w:r>
      <w:r w:rsidRPr="00824F07">
        <w:rPr>
          <w:rFonts w:eastAsia="Times New Roman"/>
          <w:color w:val="000000"/>
          <w:lang w:eastAsia="ru-RU" w:bidi="ru-RU"/>
        </w:rPr>
        <w:t xml:space="preserve"> Здесь уже сами учащиеся непосредственно контролируют содержание изучаемого материала и нет внешнего взаимодействия на основе изучаемого материала между ними и учителем. Учитель как бы передает ученикам, работающим коллективно, группами или индивидуально, право регулировать объем, согласование и темп изучения материала. В пределах лимитов, установленных учителем, целями и средствами обучения, учащиеся сами могут выносить определенные решения об одном или нескольких элементах учебных ситуаций. Для того чтобы такая ситуация относилась к уроку, необходимо поддержание взаимодействия между учителем и учениками, что возможно на основе ориентации учащихся на требования, которые учитель устанавливает при выполнении определенного задания. Как только учитель вносит какие-то изменения в объем, согласование, темп изучения материала, ситуация уже не относится к данному виду. В ситуациях этого вида учащиеся получают знания из любых источников, кроме учителя. При этом используются только такие способы реализации, как самостоятельная работа с учебником и другими пособиями, самостоятельные наблюдения учащихся, устные упражнения, письменные, графические, лабораторные и практические работы.</w:t>
      </w:r>
    </w:p>
    <w:p w14:paraId="7C0084D9"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i/>
          <w:color w:val="000000"/>
          <w:lang w:eastAsia="ru-RU" w:bidi="ru-RU"/>
        </w:rPr>
        <w:t>Учебные ситуации третьего вида</w:t>
      </w:r>
      <w:r w:rsidRPr="00824F07">
        <w:rPr>
          <w:rFonts w:eastAsia="Times New Roman"/>
          <w:color w:val="000000"/>
          <w:lang w:eastAsia="ru-RU" w:bidi="ru-RU"/>
        </w:rPr>
        <w:t>. Этот вид охватывает вариацию ситуаций, в которых в подаче и контроле содержания участвуют как учитель, так и учащиеся; обычно они делают это по очереди. При любых обстоятельствах должно быть внешнее взаимодействие между учителем и учащимися на основе обмена информацией, иначе учебная ситуация не будет относиться к данному виду. Характерный пример ситуаций этого вида – ситуации, в которых преподаватель задает учащимся вопросы и выслушивает ответы, ведет беседу, дискуссию.</w:t>
      </w:r>
    </w:p>
    <w:p w14:paraId="3AF573F1"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Названные три вида учебных ситуаций по отдельности или в определенных сочетаниях составляют основу любого урока.</w:t>
      </w:r>
    </w:p>
    <w:p w14:paraId="756DA8CF" w14:textId="77777777" w:rsidR="00824F07" w:rsidRPr="00824F07" w:rsidRDefault="00824F07" w:rsidP="00824F07">
      <w:pPr>
        <w:widowControl w:val="0"/>
        <w:shd w:val="clear" w:color="auto" w:fill="FFFFFF"/>
        <w:tabs>
          <w:tab w:val="left" w:pos="993"/>
        </w:tabs>
        <w:rPr>
          <w:rFonts w:eastAsia="Times New Roman"/>
          <w:color w:val="000000"/>
          <w:u w:val="single"/>
          <w:lang w:eastAsia="ru-RU" w:bidi="ru-RU"/>
        </w:rPr>
      </w:pPr>
      <w:r w:rsidRPr="00824F07">
        <w:rPr>
          <w:rFonts w:eastAsia="Times New Roman"/>
          <w:color w:val="000000"/>
          <w:u w:val="single"/>
          <w:lang w:eastAsia="ru-RU" w:bidi="ru-RU"/>
        </w:rPr>
        <w:t>Типология учебных ситуаций:</w:t>
      </w:r>
    </w:p>
    <w:p w14:paraId="0AF1F940"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14:paraId="7FF3BD06"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lastRenderedPageBreak/>
        <w:t>–</w:t>
      </w:r>
      <w:r w:rsidRPr="00824F07">
        <w:rPr>
          <w:rFonts w:eastAsia="Times New Roman"/>
          <w:color w:val="000000"/>
          <w:lang w:eastAsia="ru-RU" w:bidi="ru-RU"/>
        </w:rPr>
        <w:tab/>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14:paraId="44A798E6"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ситуация-оценка – прототип реальной ситуации с готовым предполагаемым решением, которое следует оценить, и предложить своё адекватное решение;</w:t>
      </w:r>
    </w:p>
    <w:p w14:paraId="6CA183FF"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ситуация-тренинг – прототип стандартной или другой ситуации (тренинг возможно проводить как по описанию ситуации, так и по её решению).</w:t>
      </w:r>
    </w:p>
    <w:p w14:paraId="0B51C2AE" w14:textId="77777777" w:rsidR="00824F07" w:rsidRPr="00824F07" w:rsidRDefault="00824F07" w:rsidP="00824F07">
      <w:pPr>
        <w:widowControl w:val="0"/>
        <w:shd w:val="clear" w:color="auto" w:fill="FFFFFF"/>
        <w:tabs>
          <w:tab w:val="left" w:pos="993"/>
        </w:tabs>
        <w:rPr>
          <w:rFonts w:eastAsia="Times New Roman"/>
          <w:b/>
          <w:color w:val="000000"/>
          <w:lang w:eastAsia="ru-RU" w:bidi="ru-RU"/>
        </w:rPr>
      </w:pPr>
      <w:r w:rsidRPr="00824F07">
        <w:rPr>
          <w:rFonts w:eastAsia="Times New Roman"/>
          <w:b/>
          <w:color w:val="000000"/>
          <w:lang w:eastAsia="ru-RU" w:bidi="ru-RU"/>
        </w:rPr>
        <w:t>Учебная деятельность как условие развития УУД у обучающихся</w:t>
      </w:r>
    </w:p>
    <w:p w14:paraId="5AA63632"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i/>
          <w:color w:val="000000"/>
          <w:lang w:eastAsia="ru-RU" w:bidi="ru-RU"/>
        </w:rPr>
        <w:t>Учебное сотрудничество</w:t>
      </w:r>
      <w:r w:rsidRPr="00824F07">
        <w:rPr>
          <w:rFonts w:eastAsia="Times New Roman"/>
          <w:color w:val="000000"/>
          <w:lang w:eastAsia="ru-RU" w:bidi="ru-RU"/>
        </w:rPr>
        <w:t>. К числу основных составляющих организации совместного действия относятся:</w:t>
      </w:r>
    </w:p>
    <w:p w14:paraId="357A03B7"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распределение начальных действий и операций, заданное предметным условием совместной работы;</w:t>
      </w:r>
    </w:p>
    <w:p w14:paraId="24ED5E5F"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14:paraId="414A22A7"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14:paraId="542026BA"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коммуникацию (общение), обеспечивающую реализацию процессов распределения, обмена и взаимопонимания;</w:t>
      </w:r>
    </w:p>
    <w:p w14:paraId="707A810A"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14:paraId="26B543D0"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рефлексию, обеспечивающую преодоление ограничений собственного действия относительно общей схемы деятельности.</w:t>
      </w:r>
    </w:p>
    <w:p w14:paraId="12F73AB0"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i/>
          <w:color w:val="000000"/>
          <w:lang w:eastAsia="ru-RU" w:bidi="ru-RU"/>
        </w:rPr>
        <w:t>Совместная Деятельность.</w:t>
      </w:r>
      <w:r w:rsidRPr="00824F07">
        <w:rPr>
          <w:rFonts w:eastAsia="Times New Roman"/>
          <w:color w:val="000000"/>
          <w:lang w:eastAsia="ru-RU" w:bidi="ru-RU"/>
        </w:rPr>
        <w:t xml:space="preserve"> 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14:paraId="3193274A"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14:paraId="755701F2"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14:paraId="25F2865E"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Цели организации работы в группе:</w:t>
      </w:r>
    </w:p>
    <w:p w14:paraId="64199BE3"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создать учебную мотивацию;</w:t>
      </w:r>
    </w:p>
    <w:p w14:paraId="457E4834"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пробудить в учениках познавательный интерес;</w:t>
      </w:r>
    </w:p>
    <w:p w14:paraId="18A4CC95"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развивать стремление к успеху и одобрению;</w:t>
      </w:r>
    </w:p>
    <w:p w14:paraId="054933DE"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снять неуверенность в себе, боязнь сделать ошибку и получить за это порицание;</w:t>
      </w:r>
    </w:p>
    <w:p w14:paraId="645786EA"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развивать способность к самостоятельной оценке своей работы;</w:t>
      </w:r>
    </w:p>
    <w:p w14:paraId="0CDFB2DA"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формировать умение общаться и взаимодействовать с другими обучающимися.</w:t>
      </w:r>
    </w:p>
    <w:p w14:paraId="7CDD01A0"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Три принципа организации совместной деятельности:</w:t>
      </w:r>
    </w:p>
    <w:p w14:paraId="45944C50"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1)</w:t>
      </w:r>
      <w:r w:rsidRPr="00824F07">
        <w:rPr>
          <w:rFonts w:eastAsia="Times New Roman"/>
          <w:color w:val="000000"/>
          <w:lang w:eastAsia="ru-RU" w:bidi="ru-RU"/>
        </w:rPr>
        <w:tab/>
        <w:t>принцип индивидуальных вкладов;</w:t>
      </w:r>
    </w:p>
    <w:p w14:paraId="65407632"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2)</w:t>
      </w:r>
      <w:r w:rsidRPr="00824F07">
        <w:rPr>
          <w:rFonts w:eastAsia="Times New Roman"/>
          <w:color w:val="000000"/>
          <w:lang w:eastAsia="ru-RU" w:bidi="ru-RU"/>
        </w:rPr>
        <w:tab/>
        <w:t>позиционный принцип, при котором важно столкновение и координация разных позиций членов группы;</w:t>
      </w:r>
    </w:p>
    <w:p w14:paraId="750353E6"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3)</w:t>
      </w:r>
      <w:r w:rsidRPr="00824F07">
        <w:rPr>
          <w:rFonts w:eastAsia="Times New Roman"/>
          <w:color w:val="000000"/>
          <w:lang w:eastAsia="ru-RU" w:bidi="ru-RU"/>
        </w:rPr>
        <w:tab/>
        <w:t>принцип содержательного распределения действий, при котором за обучающимися закреплены определённые модели действий.</w:t>
      </w:r>
    </w:p>
    <w:p w14:paraId="1BB68270"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lastRenderedPageBreak/>
        <w:t>Роли обучающихся при работе в группе распределяются по-разному:</w:t>
      </w:r>
    </w:p>
    <w:p w14:paraId="43B6BB1C"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все роли заранее распределены учителем;</w:t>
      </w:r>
    </w:p>
    <w:p w14:paraId="5434F265"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14:paraId="0E43E2A3"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участники группы сами выбирают себе роли.</w:t>
      </w:r>
    </w:p>
    <w:p w14:paraId="5D5A47CD"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i/>
          <w:color w:val="000000"/>
          <w:lang w:eastAsia="ru-RU" w:bidi="ru-RU"/>
        </w:rPr>
        <w:t>Работа парами.</w:t>
      </w:r>
      <w:r w:rsidRPr="00824F07">
        <w:rPr>
          <w:rFonts w:eastAsia="Times New Roman"/>
          <w:color w:val="000000"/>
          <w:lang w:eastAsia="ru-RU" w:bidi="ru-RU"/>
        </w:rPr>
        <w:t xml:space="preserve">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14:paraId="6B817357"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Варианты работы парами:</w:t>
      </w:r>
    </w:p>
    <w:p w14:paraId="6032B1B6"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1)</w:t>
      </w:r>
      <w:r w:rsidRPr="00824F07">
        <w:rPr>
          <w:rFonts w:eastAsia="Times New Roman"/>
          <w:color w:val="000000"/>
          <w:lang w:eastAsia="ru-RU" w:bidi="ru-RU"/>
        </w:rPr>
        <w:tab/>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14:paraId="13D87C8B"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2)</w:t>
      </w:r>
      <w:r w:rsidRPr="00824F07">
        <w:rPr>
          <w:rFonts w:eastAsia="Times New Roman"/>
          <w:color w:val="000000"/>
          <w:lang w:eastAsia="ru-RU" w:bidi="ru-RU"/>
        </w:rPr>
        <w:tab/>
        <w:t>ученики поочерёдно выполняют общее задание, используя те определённые знания и средства, которые имеются у каждого;</w:t>
      </w:r>
    </w:p>
    <w:p w14:paraId="732EA9C6"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3)</w:t>
      </w:r>
      <w:r w:rsidRPr="00824F07">
        <w:rPr>
          <w:rFonts w:eastAsia="Times New Roman"/>
          <w:color w:val="000000"/>
          <w:lang w:eastAsia="ru-RU" w:bidi="ru-RU"/>
        </w:rPr>
        <w:tab/>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14:paraId="6034037E"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i/>
          <w:color w:val="000000"/>
          <w:lang w:eastAsia="ru-RU" w:bidi="ru-RU"/>
        </w:rPr>
        <w:t>Разновозрастное сотрудничество.</w:t>
      </w:r>
      <w:r w:rsidRPr="00824F07">
        <w:rPr>
          <w:rFonts w:eastAsia="Times New Roman"/>
          <w:color w:val="000000"/>
          <w:lang w:eastAsia="ru-RU" w:bidi="ru-RU"/>
        </w:rPr>
        <w:t xml:space="preserve"> 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Разновозрастное учебное сотрудничество предполагает, что младшим подросткам предоставляется новое место в системе учебных отношений.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w:t>
      </w:r>
    </w:p>
    <w:p w14:paraId="4676EEA3"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i/>
          <w:color w:val="000000"/>
          <w:lang w:eastAsia="ru-RU" w:bidi="ru-RU"/>
        </w:rPr>
        <w:t>Проектная деятельность обучающихся как форма сотрудничества.</w:t>
      </w:r>
      <w:r w:rsidRPr="00824F07">
        <w:rPr>
          <w:rFonts w:eastAsia="Times New Roman"/>
          <w:color w:val="000000"/>
          <w:lang w:eastAsia="ru-RU" w:bidi="ru-RU"/>
        </w:rPr>
        <w:t xml:space="preserve"> 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14:paraId="5BADB256"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Целесообразно разделять разные типы ситуаций сотрудничества.</w:t>
      </w:r>
    </w:p>
    <w:p w14:paraId="319F8641"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1.</w:t>
      </w:r>
      <w:r w:rsidRPr="00824F07">
        <w:rPr>
          <w:rFonts w:eastAsia="Times New Roman"/>
          <w:color w:val="000000"/>
          <w:lang w:eastAsia="ru-RU" w:bidi="ru-RU"/>
        </w:rPr>
        <w:tab/>
        <w:t>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14:paraId="4FEE2C80"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2.</w:t>
      </w:r>
      <w:r w:rsidRPr="00824F07">
        <w:rPr>
          <w:rFonts w:eastAsia="Times New Roman"/>
          <w:color w:val="000000"/>
          <w:lang w:eastAsia="ru-RU" w:bidi="ru-RU"/>
        </w:rPr>
        <w:tab/>
        <w:t>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14:paraId="7F2E0FE0"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3.</w:t>
      </w:r>
      <w:r w:rsidRPr="00824F07">
        <w:rPr>
          <w:rFonts w:eastAsia="Times New Roman"/>
          <w:color w:val="000000"/>
          <w:lang w:eastAsia="ru-RU" w:bidi="ru-RU"/>
        </w:rPr>
        <w:tab/>
        <w:t>Ситуация взаимодействия со сверстниками без чёткого разделения функций.</w:t>
      </w:r>
    </w:p>
    <w:p w14:paraId="2523FB5D"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4.</w:t>
      </w:r>
      <w:r w:rsidRPr="00824F07">
        <w:rPr>
          <w:rFonts w:eastAsia="Times New Roman"/>
          <w:color w:val="000000"/>
          <w:lang w:eastAsia="ru-RU" w:bidi="ru-RU"/>
        </w:rPr>
        <w:tab/>
        <w:t>Ситуация конфликтного взаимодействия со сверстниками.</w:t>
      </w:r>
    </w:p>
    <w:p w14:paraId="706EE358"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i/>
          <w:color w:val="000000"/>
          <w:lang w:eastAsia="ru-RU" w:bidi="ru-RU"/>
        </w:rPr>
        <w:t>Рефлексия.</w:t>
      </w:r>
      <w:r w:rsidRPr="00824F07">
        <w:rPr>
          <w:rFonts w:eastAsia="Times New Roman"/>
          <w:color w:val="000000"/>
          <w:lang w:eastAsia="ru-RU" w:bidi="ru-RU"/>
        </w:rPr>
        <w:t xml:space="preserve"> 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p>
    <w:p w14:paraId="69148886"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 xml:space="preserve">Задача рефлексии – осознание внешнего и внутреннего опыта субъекта и его отражение в той </w:t>
      </w:r>
      <w:r w:rsidRPr="00824F07">
        <w:rPr>
          <w:rFonts w:eastAsia="Times New Roman"/>
          <w:color w:val="000000"/>
          <w:lang w:eastAsia="ru-RU" w:bidi="ru-RU"/>
        </w:rPr>
        <w:lastRenderedPageBreak/>
        <w:t>или иной форме.</w:t>
      </w:r>
    </w:p>
    <w:p w14:paraId="53C669B3"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14:paraId="7DD1DCE1"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14:paraId="7713904E"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14:paraId="4494082E"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14:paraId="7E0AB2AF"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понимание цели учебной деятельности (чему я научился на уроке? каких целей добился? чему можно было научиться ещё?);</w:t>
      </w:r>
    </w:p>
    <w:p w14:paraId="7B75EBF1"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14:paraId="75E96CDE"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Соответственно развитию рефлексии будет способствовать организация учебной деятельности, отвечающая следующим критериям:</w:t>
      </w:r>
    </w:p>
    <w:p w14:paraId="17026548"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постановка всякой новой задачи как задачи с недостающими данными;</w:t>
      </w:r>
    </w:p>
    <w:p w14:paraId="51F42C89"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анализ наличия способов и средств выполнения задачи;</w:t>
      </w:r>
    </w:p>
    <w:p w14:paraId="1F5D5226"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оценка своей готовности к решению проблемы;</w:t>
      </w:r>
    </w:p>
    <w:p w14:paraId="5A252F21"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самостоятельный поиск недостающей информации в любом «хранилище» (учебнике, справочнике, книге, у учителя);</w:t>
      </w:r>
    </w:p>
    <w:p w14:paraId="5F8DEF16"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самостоятельное изобретение недостающего способа действия (практически это перевод учебной задачи в творческую).</w:t>
      </w:r>
    </w:p>
    <w:p w14:paraId="631A009F"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w:t>
      </w:r>
    </w:p>
    <w:p w14:paraId="7796C799"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14:paraId="6E7431BD"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w:t>
      </w:r>
    </w:p>
    <w:p w14:paraId="7AA514EB"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w:t>
      </w:r>
    </w:p>
    <w:p w14:paraId="2A2085EA"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i/>
          <w:color w:val="000000"/>
          <w:lang w:eastAsia="ru-RU" w:bidi="ru-RU"/>
        </w:rPr>
        <w:t>Педагогическое общение.</w:t>
      </w:r>
      <w:r w:rsidRPr="00824F07">
        <w:rPr>
          <w:rFonts w:eastAsia="Times New Roman"/>
          <w:color w:val="000000"/>
          <w:lang w:eastAsia="ru-RU" w:bidi="ru-RU"/>
        </w:rPr>
        <w:t xml:space="preserve"> 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w:t>
      </w:r>
    </w:p>
    <w:p w14:paraId="3CBE364D"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lastRenderedPageBreak/>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w:t>
      </w:r>
    </w:p>
    <w:p w14:paraId="68360F12"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14:paraId="7CED2357" w14:textId="77777777" w:rsidR="00824F07" w:rsidRPr="00824F07" w:rsidRDefault="00824F07" w:rsidP="00824F07">
      <w:pPr>
        <w:widowControl w:val="0"/>
        <w:shd w:val="clear" w:color="auto" w:fill="FFFFFF"/>
        <w:tabs>
          <w:tab w:val="left" w:pos="993"/>
        </w:tabs>
        <w:rPr>
          <w:rFonts w:eastAsia="Times New Roman"/>
          <w:b/>
          <w:color w:val="000000"/>
          <w:lang w:eastAsia="ru-RU" w:bidi="ru-RU"/>
        </w:rPr>
      </w:pPr>
      <w:r w:rsidRPr="00824F07">
        <w:rPr>
          <w:rFonts w:eastAsia="Times New Roman"/>
          <w:b/>
          <w:color w:val="000000"/>
          <w:lang w:eastAsia="ru-RU" w:bidi="ru-RU"/>
        </w:rPr>
        <w:t>Развитие УУД у обучающихся посредством решения различных задач и заданий</w:t>
      </w:r>
    </w:p>
    <w:p w14:paraId="3071BFD6"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Наряду с учебными ситуациями для развития УУД в основной школе используются следующие типы задач.</w:t>
      </w:r>
    </w:p>
    <w:p w14:paraId="16D938B4" w14:textId="77777777" w:rsidR="00824F07" w:rsidRPr="00824F07" w:rsidRDefault="00824F07" w:rsidP="00824F07">
      <w:pPr>
        <w:widowControl w:val="0"/>
        <w:shd w:val="clear" w:color="auto" w:fill="FFFFFF"/>
        <w:tabs>
          <w:tab w:val="left" w:pos="993"/>
        </w:tabs>
        <w:rPr>
          <w:rFonts w:eastAsia="Times New Roman"/>
          <w:i/>
          <w:color w:val="000000"/>
          <w:lang w:eastAsia="ru-RU" w:bidi="ru-RU"/>
        </w:rPr>
      </w:pPr>
      <w:r w:rsidRPr="00824F07">
        <w:rPr>
          <w:rFonts w:eastAsia="Times New Roman"/>
          <w:i/>
          <w:color w:val="000000"/>
          <w:lang w:eastAsia="ru-RU" w:bidi="ru-RU"/>
        </w:rPr>
        <w:t>Коммуникативные универсальные учебные действия:</w:t>
      </w:r>
    </w:p>
    <w:p w14:paraId="26612191"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на учёт позиции партнёра;</w:t>
      </w:r>
    </w:p>
    <w:p w14:paraId="775178C9"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на организацию и осуществление сотрудничества;</w:t>
      </w:r>
    </w:p>
    <w:p w14:paraId="0B93B14E"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на передачу информации и отображению предметного содержания;</w:t>
      </w:r>
    </w:p>
    <w:p w14:paraId="3C05C199"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тренинги коммуникативных навыков;</w:t>
      </w:r>
    </w:p>
    <w:p w14:paraId="43E0D044"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ролевые игры;</w:t>
      </w:r>
    </w:p>
    <w:p w14:paraId="22A297B2"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групповые игры.</w:t>
      </w:r>
    </w:p>
    <w:p w14:paraId="52A25D15" w14:textId="77777777" w:rsidR="00824F07" w:rsidRPr="00824F07" w:rsidRDefault="00824F07" w:rsidP="00824F07">
      <w:pPr>
        <w:widowControl w:val="0"/>
        <w:shd w:val="clear" w:color="auto" w:fill="FFFFFF"/>
        <w:tabs>
          <w:tab w:val="left" w:pos="993"/>
        </w:tabs>
        <w:rPr>
          <w:rFonts w:eastAsia="Times New Roman"/>
          <w:i/>
          <w:color w:val="000000"/>
          <w:lang w:eastAsia="ru-RU" w:bidi="ru-RU"/>
        </w:rPr>
      </w:pPr>
      <w:r w:rsidRPr="00824F07">
        <w:rPr>
          <w:rFonts w:eastAsia="Times New Roman"/>
          <w:i/>
          <w:color w:val="000000"/>
          <w:lang w:eastAsia="ru-RU" w:bidi="ru-RU"/>
        </w:rPr>
        <w:t>Познавательные универсальные учебные действия:</w:t>
      </w:r>
    </w:p>
    <w:p w14:paraId="39D9CB2B"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задачи и проекты на выстраивание стратегии поиска решения задач;</w:t>
      </w:r>
    </w:p>
    <w:p w14:paraId="7353F09B"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задачи и проекты на сериацию, сравнение, оценивание;</w:t>
      </w:r>
    </w:p>
    <w:p w14:paraId="76426F27"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задачи и проекты на проведение эмпирического исследования;</w:t>
      </w:r>
    </w:p>
    <w:p w14:paraId="6DAF2D51"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задачи и проекты на проведение теоретического исследования;</w:t>
      </w:r>
    </w:p>
    <w:p w14:paraId="746A69E5"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задачи на смысловое чтение.</w:t>
      </w:r>
    </w:p>
    <w:p w14:paraId="316D5E91" w14:textId="77777777" w:rsidR="00824F07" w:rsidRPr="00824F07" w:rsidRDefault="00824F07" w:rsidP="00824F07">
      <w:pPr>
        <w:widowControl w:val="0"/>
        <w:shd w:val="clear" w:color="auto" w:fill="FFFFFF"/>
        <w:tabs>
          <w:tab w:val="left" w:pos="993"/>
        </w:tabs>
        <w:rPr>
          <w:rFonts w:eastAsia="Times New Roman"/>
          <w:i/>
          <w:color w:val="000000"/>
          <w:lang w:eastAsia="ru-RU" w:bidi="ru-RU"/>
        </w:rPr>
      </w:pPr>
      <w:r w:rsidRPr="00824F07">
        <w:rPr>
          <w:rFonts w:eastAsia="Times New Roman"/>
          <w:i/>
          <w:color w:val="000000"/>
          <w:lang w:eastAsia="ru-RU" w:bidi="ru-RU"/>
        </w:rPr>
        <w:t>Регулятивные универсальные учебные действия:</w:t>
      </w:r>
    </w:p>
    <w:p w14:paraId="4BD1BB90"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на планирование;</w:t>
      </w:r>
    </w:p>
    <w:p w14:paraId="481569D0"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на рефлексию;</w:t>
      </w:r>
    </w:p>
    <w:p w14:paraId="78893CFB"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на ориентировку в ситуации;</w:t>
      </w:r>
    </w:p>
    <w:p w14:paraId="43F56304"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на прогнозирование;</w:t>
      </w:r>
    </w:p>
    <w:p w14:paraId="37E477C8"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на целеполагание;</w:t>
      </w:r>
    </w:p>
    <w:p w14:paraId="52D3F9A3"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на оценивание;</w:t>
      </w:r>
    </w:p>
    <w:p w14:paraId="291CD515"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на принятие решения;</w:t>
      </w:r>
    </w:p>
    <w:p w14:paraId="52274B90"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на самоконтроль;</w:t>
      </w:r>
    </w:p>
    <w:p w14:paraId="488AB159"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на коррекцию.</w:t>
      </w:r>
    </w:p>
    <w:p w14:paraId="0BC27B9A"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Развитию регулятивных универсальных учебных действий способствует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подготовка материалов для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14:paraId="3F0C755F"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14:paraId="5BFFA0B7"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Система индивидуальных и групповых учебных заданий включает в себя:</w:t>
      </w:r>
    </w:p>
    <w:p w14:paraId="78C57933"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планирование этапов выполнения работы, отслеживания продвижения в выполнении задания;</w:t>
      </w:r>
    </w:p>
    <w:p w14:paraId="4AC788DF"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t>–</w:t>
      </w:r>
      <w:r w:rsidRPr="00824F07">
        <w:rPr>
          <w:rFonts w:eastAsia="Times New Roman"/>
          <w:color w:val="000000"/>
          <w:lang w:eastAsia="ru-RU" w:bidi="ru-RU"/>
        </w:rPr>
        <w:tab/>
        <w:t>соблюдение графика подготовки и предоставления материалов, поиска необходимых ресурсов;</w:t>
      </w:r>
    </w:p>
    <w:p w14:paraId="63DAA9DA" w14:textId="77777777" w:rsidR="00824F07" w:rsidRPr="00824F07" w:rsidRDefault="00824F07" w:rsidP="00824F07">
      <w:pPr>
        <w:widowControl w:val="0"/>
        <w:shd w:val="clear" w:color="auto" w:fill="FFFFFF"/>
        <w:tabs>
          <w:tab w:val="left" w:pos="993"/>
        </w:tabs>
        <w:rPr>
          <w:rFonts w:eastAsia="Times New Roman"/>
          <w:color w:val="000000"/>
          <w:lang w:eastAsia="ru-RU" w:bidi="ru-RU"/>
        </w:rPr>
      </w:pPr>
      <w:r w:rsidRPr="00824F07">
        <w:rPr>
          <w:rFonts w:eastAsia="Times New Roman"/>
          <w:color w:val="000000"/>
          <w:lang w:eastAsia="ru-RU" w:bidi="ru-RU"/>
        </w:rPr>
        <w:lastRenderedPageBreak/>
        <w:t>–</w:t>
      </w:r>
      <w:r w:rsidRPr="00824F07">
        <w:rPr>
          <w:rFonts w:eastAsia="Times New Roman"/>
          <w:color w:val="000000"/>
          <w:lang w:eastAsia="ru-RU" w:bidi="ru-RU"/>
        </w:rPr>
        <w:tab/>
        <w:t>распределение обязанностей и контроля качества выполнения работы при минимизации пошагового контроля со стороны учителя.</w:t>
      </w:r>
    </w:p>
    <w:p w14:paraId="1A2571BD" w14:textId="77777777" w:rsidR="00D3739D" w:rsidRDefault="00D3739D" w:rsidP="00824F07">
      <w:pPr>
        <w:pStyle w:val="2"/>
        <w:rPr>
          <w:color w:val="auto"/>
        </w:rPr>
      </w:pPr>
      <w:bookmarkStart w:id="107" w:name="_Toc144842041"/>
      <w:bookmarkEnd w:id="106"/>
    </w:p>
    <w:p w14:paraId="0F3086F0" w14:textId="77777777" w:rsidR="00824F07" w:rsidRPr="00824F07" w:rsidRDefault="001E35BF" w:rsidP="00824F07">
      <w:pPr>
        <w:pStyle w:val="2"/>
        <w:rPr>
          <w:rFonts w:eastAsia="Calibri"/>
          <w:color w:val="000000"/>
          <w:szCs w:val="24"/>
        </w:rPr>
      </w:pPr>
      <w:r w:rsidRPr="00A076B6">
        <w:rPr>
          <w:color w:val="auto"/>
        </w:rPr>
        <w:t>2.3.</w:t>
      </w:r>
      <w:r w:rsidRPr="00A076B6">
        <w:rPr>
          <w:color w:val="auto"/>
        </w:rPr>
        <w:tab/>
      </w:r>
      <w:bookmarkEnd w:id="107"/>
      <w:r w:rsidR="00824F07" w:rsidRPr="00824F07">
        <w:rPr>
          <w:rFonts w:eastAsia="Calibri"/>
          <w:color w:val="000000"/>
          <w:szCs w:val="24"/>
        </w:rPr>
        <w:t>Программа воспитания ГАОУ МО «Долгопрудненская гимназия»</w:t>
      </w:r>
    </w:p>
    <w:p w14:paraId="48C2C938" w14:textId="1A5021E1" w:rsidR="007C08A2" w:rsidRPr="00A076B6" w:rsidRDefault="007C08A2" w:rsidP="00824F07">
      <w:pPr>
        <w:pStyle w:val="2"/>
        <w:jc w:val="both"/>
        <w:rPr>
          <w:color w:val="auto"/>
        </w:rPr>
      </w:pPr>
    </w:p>
    <w:p w14:paraId="06A50408" w14:textId="77777777" w:rsidR="00824F07" w:rsidRPr="00824F07" w:rsidRDefault="00824F07" w:rsidP="00824F07">
      <w:pPr>
        <w:tabs>
          <w:tab w:val="left" w:pos="851"/>
        </w:tabs>
        <w:rPr>
          <w:rFonts w:eastAsia="Calibri"/>
          <w:color w:val="000000"/>
        </w:rPr>
      </w:pPr>
      <w:bookmarkStart w:id="108" w:name="_Toc109838898"/>
      <w:bookmarkStart w:id="109" w:name="_Toc115034457"/>
      <w:bookmarkStart w:id="110" w:name="_Toc137643886"/>
      <w:bookmarkStart w:id="111" w:name="_Toc144842046"/>
      <w:r w:rsidRPr="00824F07">
        <w:rPr>
          <w:rFonts w:eastAsia="Calibri"/>
          <w:color w:val="000000"/>
        </w:rPr>
        <w:t>Рабочая программа воспитания ГАОУ МО «Долгопрудненская гимназия» разработана на основе Федеральной рабочей программы воспитания для образовательных организаций. Рабочая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039859C9" w14:textId="77777777" w:rsidR="00824F07" w:rsidRPr="00824F07" w:rsidRDefault="00824F07" w:rsidP="00824F07">
      <w:pPr>
        <w:tabs>
          <w:tab w:val="left" w:pos="851"/>
        </w:tabs>
        <w:rPr>
          <w:rFonts w:eastAsia="Calibri"/>
          <w:color w:val="000000"/>
        </w:rPr>
      </w:pPr>
      <w:r w:rsidRPr="00824F07">
        <w:rPr>
          <w:rFonts w:eastAsia="Calibri"/>
          <w:color w:val="000000"/>
        </w:rPr>
        <w:t>Рабочая программа воспитания ГАОУ МО «Долгопрудненская гимназия» является приложением к следующим основным образовательным программам:</w:t>
      </w:r>
    </w:p>
    <w:p w14:paraId="06B93450" w14:textId="77777777" w:rsidR="00824F07" w:rsidRPr="00824F07" w:rsidRDefault="00824F07" w:rsidP="00824F07">
      <w:pPr>
        <w:rPr>
          <w:rFonts w:eastAsia="Calibri"/>
          <w:color w:val="000000"/>
        </w:rPr>
      </w:pPr>
      <w:r w:rsidRPr="00824F07">
        <w:rPr>
          <w:rFonts w:eastAsia="Calibri"/>
          <w:color w:val="000000"/>
        </w:rPr>
        <w:t>-</w:t>
      </w:r>
      <w:r w:rsidRPr="00824F07">
        <w:rPr>
          <w:rFonts w:eastAsia="Calibri"/>
          <w:color w:val="000000"/>
        </w:rPr>
        <w:tab/>
        <w:t xml:space="preserve">образовательная программа основного общего образования; </w:t>
      </w:r>
    </w:p>
    <w:p w14:paraId="0A188EB3" w14:textId="77777777" w:rsidR="00824F07" w:rsidRPr="00824F07" w:rsidRDefault="00824F07" w:rsidP="00824F07">
      <w:pPr>
        <w:rPr>
          <w:rFonts w:eastAsia="Calibri"/>
          <w:color w:val="000000"/>
        </w:rPr>
      </w:pPr>
      <w:r w:rsidRPr="00824F07">
        <w:rPr>
          <w:rFonts w:eastAsia="Calibri"/>
          <w:color w:val="000000"/>
        </w:rPr>
        <w:t>-</w:t>
      </w:r>
      <w:r w:rsidRPr="00824F07">
        <w:rPr>
          <w:rFonts w:eastAsia="Calibri"/>
          <w:color w:val="000000"/>
        </w:rPr>
        <w:tab/>
        <w:t>образовательная программа среднего общего образования;</w:t>
      </w:r>
    </w:p>
    <w:p w14:paraId="6B270DE4" w14:textId="77777777" w:rsidR="00824F07" w:rsidRPr="00824F07" w:rsidRDefault="00824F07" w:rsidP="00824F07">
      <w:pPr>
        <w:rPr>
          <w:rFonts w:eastAsia="Calibri"/>
          <w:color w:val="000000"/>
        </w:rPr>
      </w:pPr>
      <w:r w:rsidRPr="00824F07">
        <w:rPr>
          <w:rFonts w:eastAsia="Calibri"/>
          <w:color w:val="000000"/>
        </w:rPr>
        <w:t>-</w:t>
      </w:r>
      <w:r w:rsidRPr="00824F07">
        <w:rPr>
          <w:rFonts w:eastAsia="Calibri"/>
          <w:color w:val="000000"/>
        </w:rPr>
        <w:tab/>
        <w:t>адаптированная образовательная программа основного общего образования, утвержденная.</w:t>
      </w:r>
    </w:p>
    <w:p w14:paraId="544CCBC1" w14:textId="77777777" w:rsidR="00824F07" w:rsidRPr="00824F07" w:rsidRDefault="00824F07" w:rsidP="00824F07">
      <w:pPr>
        <w:widowControl w:val="0"/>
        <w:shd w:val="clear" w:color="auto" w:fill="FFFFFF"/>
        <w:spacing w:line="276" w:lineRule="auto"/>
        <w:ind w:firstLine="708"/>
        <w:rPr>
          <w:rFonts w:eastAsia="Times New Roman"/>
          <w:b/>
          <w:color w:val="000000"/>
          <w:lang w:eastAsia="ru-RU" w:bidi="ru-RU"/>
        </w:rPr>
      </w:pPr>
      <w:r w:rsidRPr="00824F07">
        <w:rPr>
          <w:rFonts w:eastAsia="Times New Roman"/>
          <w:b/>
          <w:color w:val="000000"/>
          <w:lang w:eastAsia="ru-RU" w:bidi="ru-RU"/>
        </w:rPr>
        <w:t>ПОЯСНИТЕЛЬНАЯ ЗАПИСКА</w:t>
      </w:r>
    </w:p>
    <w:p w14:paraId="2131828F" w14:textId="77777777" w:rsidR="00824F07" w:rsidRPr="00824F07" w:rsidRDefault="00824F07" w:rsidP="00D3739D">
      <w:pPr>
        <w:widowControl w:val="0"/>
        <w:shd w:val="clear" w:color="auto" w:fill="FFFFFF"/>
        <w:ind w:firstLine="708"/>
        <w:rPr>
          <w:rFonts w:eastAsia="Times New Roman"/>
          <w:lang w:eastAsia="ru-RU" w:bidi="ru-RU"/>
        </w:rPr>
      </w:pPr>
      <w:r w:rsidRPr="00824F07">
        <w:rPr>
          <w:rFonts w:eastAsia="Times New Roman"/>
          <w:b/>
          <w:lang w:eastAsia="ru-RU" w:bidi="ru-RU"/>
        </w:rPr>
        <w:t xml:space="preserve"> </w:t>
      </w:r>
      <w:r w:rsidRPr="00824F07">
        <w:rPr>
          <w:rFonts w:eastAsia="Times New Roman"/>
          <w:lang w:eastAsia="ru-RU" w:bidi="ru-RU"/>
        </w:rPr>
        <w:t>Воспитательная деятельность в ГАОУ МО «Долгопрудненская гимназия» осуществляется в соответствии с приоритетами государственной политики в сфере воспитания, установленными следующими документами:</w:t>
      </w:r>
    </w:p>
    <w:p w14:paraId="036A5A74" w14:textId="77777777" w:rsidR="00824F07" w:rsidRPr="00824F07" w:rsidRDefault="00824F07" w:rsidP="009D20DD">
      <w:pPr>
        <w:widowControl w:val="0"/>
        <w:numPr>
          <w:ilvl w:val="0"/>
          <w:numId w:val="88"/>
        </w:numPr>
        <w:shd w:val="clear" w:color="auto" w:fill="FFFFFF"/>
        <w:ind w:left="0" w:firstLine="709"/>
        <w:contextualSpacing/>
        <w:rPr>
          <w:rFonts w:eastAsia="Times New Roman"/>
          <w:lang w:eastAsia="ru-RU" w:bidi="ru-RU"/>
        </w:rPr>
      </w:pPr>
      <w:r w:rsidRPr="00824F07">
        <w:rPr>
          <w:rFonts w:eastAsia="Times New Roman"/>
          <w:lang w:eastAsia="ru-RU" w:bidi="ru-RU"/>
        </w:rPr>
        <w:t>Федеральный закон от 29 декабря 2012 года № 273-ФЗ «Об образовании в Российской Федерации»;</w:t>
      </w:r>
    </w:p>
    <w:p w14:paraId="221CD7F4" w14:textId="77777777" w:rsidR="00824F07" w:rsidRPr="00824F07" w:rsidRDefault="00824F07" w:rsidP="009D20DD">
      <w:pPr>
        <w:widowControl w:val="0"/>
        <w:numPr>
          <w:ilvl w:val="0"/>
          <w:numId w:val="88"/>
        </w:numPr>
        <w:shd w:val="clear" w:color="auto" w:fill="FFFFFF"/>
        <w:ind w:left="0" w:firstLine="709"/>
        <w:contextualSpacing/>
        <w:rPr>
          <w:rFonts w:eastAsia="Times New Roman"/>
          <w:color w:val="333333"/>
          <w:lang w:eastAsia="ru-RU" w:bidi="ru-RU"/>
        </w:rPr>
      </w:pPr>
      <w:r w:rsidRPr="00824F07">
        <w:rPr>
          <w:rFonts w:eastAsia="Times New Roman"/>
          <w:color w:val="333333"/>
          <w:lang w:eastAsia="ru-RU" w:bidi="ru-RU"/>
        </w:rPr>
        <w:t>Стратегия развития воспитания в Российской Федерации на период до 2025 года (Распоряжение Правительства Российской Федерации от 29 мая 2015 года № 996-р) и План мероприятий по ее реализации в 2021-2025 годах (Распоряжение Правительства Российской Федерации от 12 ноября 2020 года № 2945-р);</w:t>
      </w:r>
    </w:p>
    <w:p w14:paraId="47956DE1" w14:textId="77777777" w:rsidR="00824F07" w:rsidRPr="00824F07" w:rsidRDefault="00824F07" w:rsidP="009D20DD">
      <w:pPr>
        <w:widowControl w:val="0"/>
        <w:numPr>
          <w:ilvl w:val="0"/>
          <w:numId w:val="88"/>
        </w:numPr>
        <w:shd w:val="clear" w:color="auto" w:fill="FFFFFF"/>
        <w:ind w:left="0" w:firstLine="709"/>
        <w:contextualSpacing/>
        <w:rPr>
          <w:rFonts w:eastAsia="Times New Roman"/>
          <w:color w:val="333333"/>
          <w:lang w:eastAsia="ru-RU" w:bidi="ru-RU"/>
        </w:rPr>
      </w:pPr>
      <w:r w:rsidRPr="00824F07">
        <w:rPr>
          <w:rFonts w:eastAsia="Times New Roman"/>
          <w:color w:val="333333"/>
          <w:lang w:eastAsia="ru-RU" w:bidi="ru-RU"/>
        </w:rPr>
        <w:t>Стратегия национальной безопасности Российской Федерации (Указ Президента Российской Федерации от 02 июля 2021 года № 400);</w:t>
      </w:r>
    </w:p>
    <w:p w14:paraId="4AA51A18" w14:textId="77777777" w:rsidR="00824F07" w:rsidRPr="00824F07" w:rsidRDefault="00824F07" w:rsidP="009D20DD">
      <w:pPr>
        <w:widowControl w:val="0"/>
        <w:numPr>
          <w:ilvl w:val="0"/>
          <w:numId w:val="88"/>
        </w:numPr>
        <w:shd w:val="clear" w:color="auto" w:fill="FFFFFF"/>
        <w:ind w:left="0" w:firstLine="709"/>
        <w:contextualSpacing/>
        <w:rPr>
          <w:rFonts w:eastAsia="Times New Roman"/>
          <w:color w:val="333333"/>
          <w:lang w:eastAsia="ru-RU" w:bidi="ru-RU"/>
        </w:rPr>
      </w:pPr>
      <w:r w:rsidRPr="00824F07">
        <w:rPr>
          <w:rFonts w:eastAsia="Times New Roman"/>
          <w:color w:val="333333"/>
          <w:lang w:eastAsia="ru-RU" w:bidi="ru-RU"/>
        </w:rPr>
        <w:t>ФГОС основного общего образования (Приказ Минпросвещения России от 31 мая 2021 года № 287) и среднего общего образования (Приказ Минобрнауки России от 17 мая 2012 года № 413).</w:t>
      </w:r>
    </w:p>
    <w:p w14:paraId="3AE6DDE4" w14:textId="77777777" w:rsidR="00824F07" w:rsidRPr="00824F07" w:rsidRDefault="00824F07" w:rsidP="009D20DD">
      <w:pPr>
        <w:widowControl w:val="0"/>
        <w:numPr>
          <w:ilvl w:val="0"/>
          <w:numId w:val="88"/>
        </w:numPr>
        <w:shd w:val="clear" w:color="auto" w:fill="FFFFFF"/>
        <w:ind w:left="0" w:firstLine="709"/>
        <w:contextualSpacing/>
        <w:rPr>
          <w:rFonts w:eastAsia="Times New Roman"/>
          <w:color w:val="333333"/>
          <w:lang w:eastAsia="ru-RU" w:bidi="ru-RU"/>
        </w:rPr>
      </w:pPr>
      <w:r w:rsidRPr="00824F07">
        <w:rPr>
          <w:rFonts w:eastAsia="Times New Roman"/>
          <w:color w:val="333333"/>
          <w:lang w:eastAsia="ru-RU" w:bidi="ru-RU"/>
        </w:rPr>
        <w:t>Приказ Министерства просвещения РФ от 09.11.2018 N 196 «Об утверждении Порядка организации и осуществления образовательной деятельности по дополнительным общеобразовательным программам»;</w:t>
      </w:r>
    </w:p>
    <w:p w14:paraId="45DB3F22" w14:textId="77777777" w:rsidR="00824F07" w:rsidRPr="00824F07" w:rsidRDefault="00824F07" w:rsidP="009D20DD">
      <w:pPr>
        <w:widowControl w:val="0"/>
        <w:numPr>
          <w:ilvl w:val="0"/>
          <w:numId w:val="88"/>
        </w:numPr>
        <w:shd w:val="clear" w:color="auto" w:fill="FFFFFF"/>
        <w:ind w:left="0" w:firstLine="709"/>
        <w:contextualSpacing/>
        <w:rPr>
          <w:rFonts w:eastAsia="Times New Roman"/>
          <w:color w:val="333333"/>
          <w:lang w:eastAsia="ru-RU" w:bidi="ru-RU"/>
        </w:rPr>
      </w:pPr>
      <w:r w:rsidRPr="00824F07">
        <w:rPr>
          <w:rFonts w:eastAsia="Times New Roman"/>
          <w:color w:val="333333"/>
          <w:lang w:eastAsia="ru-RU" w:bidi="ru-RU"/>
        </w:rPr>
        <w:t>Санитарные правила СП 2.4.3648-20 "Санитарно-эпидемиологические требования к организациям воспитания и обучения, отдыха и оздоровления детей и молодежи".</w:t>
      </w:r>
    </w:p>
    <w:p w14:paraId="0711C3E3" w14:textId="77777777" w:rsidR="00824F07" w:rsidRPr="00824F07" w:rsidRDefault="00824F07" w:rsidP="00D3739D">
      <w:pPr>
        <w:widowControl w:val="0"/>
        <w:shd w:val="clear" w:color="auto" w:fill="FFFFFF"/>
        <w:rPr>
          <w:rFonts w:eastAsia="Times New Roman"/>
          <w:color w:val="333333"/>
          <w:lang w:eastAsia="ru-RU" w:bidi="ru-RU"/>
        </w:rPr>
      </w:pPr>
      <w:r w:rsidRPr="00824F07">
        <w:rPr>
          <w:rFonts w:eastAsia="Times New Roman"/>
          <w:color w:val="333333"/>
          <w:lang w:eastAsia="ru-RU" w:bidi="ru-RU"/>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14:paraId="4F948859" w14:textId="77777777" w:rsidR="00824F07" w:rsidRPr="00824F07" w:rsidRDefault="00824F07" w:rsidP="00D3739D">
      <w:pPr>
        <w:widowControl w:val="0"/>
        <w:shd w:val="clear" w:color="auto" w:fill="FFFFFF"/>
        <w:rPr>
          <w:rFonts w:eastAsia="Times New Roman"/>
          <w:color w:val="333333"/>
          <w:lang w:eastAsia="ru-RU" w:bidi="ru-RU"/>
        </w:rPr>
      </w:pPr>
      <w:r w:rsidRPr="00824F07">
        <w:rPr>
          <w:rFonts w:eastAsia="Times New Roman"/>
          <w:color w:val="333333"/>
          <w:lang w:eastAsia="ru-RU" w:bidi="ru-RU"/>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14:paraId="103F909B" w14:textId="77777777" w:rsidR="00824F07" w:rsidRPr="00824F07" w:rsidRDefault="00824F07" w:rsidP="00D3739D">
      <w:pPr>
        <w:widowControl w:val="0"/>
        <w:shd w:val="clear" w:color="auto" w:fill="FFFFFF"/>
        <w:rPr>
          <w:rFonts w:eastAsia="Times New Roman"/>
          <w:color w:val="333333"/>
          <w:lang w:eastAsia="ru-RU" w:bidi="ru-RU"/>
        </w:rPr>
      </w:pPr>
      <w:r w:rsidRPr="00824F07">
        <w:rPr>
          <w:rFonts w:eastAsia="Times New Roman"/>
          <w:color w:val="333333"/>
          <w:lang w:eastAsia="ru-RU" w:bidi="ru-RU"/>
        </w:rPr>
        <w:t>Программа включает три раздела: целевой, содержательный, организационный.</w:t>
      </w:r>
    </w:p>
    <w:p w14:paraId="719B4EB7" w14:textId="77777777" w:rsidR="00824F07" w:rsidRPr="00824F07" w:rsidRDefault="00824F07" w:rsidP="00D3739D">
      <w:pPr>
        <w:widowControl w:val="0"/>
        <w:shd w:val="clear" w:color="auto" w:fill="FFFFFF"/>
        <w:rPr>
          <w:rFonts w:eastAsia="Times New Roman"/>
          <w:color w:val="333333"/>
          <w:lang w:eastAsia="ru-RU" w:bidi="ru-RU"/>
        </w:rPr>
      </w:pPr>
      <w:r w:rsidRPr="00824F07">
        <w:rPr>
          <w:rFonts w:eastAsia="Times New Roman"/>
          <w:color w:val="333333"/>
          <w:lang w:eastAsia="ru-RU" w:bidi="ru-RU"/>
        </w:rPr>
        <w:t xml:space="preserve">Приложение — примерный календарный план воспитательной работы. </w:t>
      </w:r>
    </w:p>
    <w:p w14:paraId="6E27BC76" w14:textId="77777777" w:rsidR="00824F07" w:rsidRPr="00824F07" w:rsidRDefault="00824F07" w:rsidP="00D3739D">
      <w:pPr>
        <w:widowControl w:val="0"/>
        <w:shd w:val="clear" w:color="auto" w:fill="FFFFFF"/>
        <w:spacing w:line="276" w:lineRule="auto"/>
        <w:ind w:firstLine="0"/>
        <w:rPr>
          <w:rFonts w:eastAsia="Times New Roman"/>
          <w:color w:val="333333"/>
          <w:lang w:eastAsia="ru-RU" w:bidi="ru-RU"/>
        </w:rPr>
      </w:pPr>
      <w:r w:rsidRPr="00824F07">
        <w:rPr>
          <w:rFonts w:eastAsia="Times New Roman"/>
          <w:b/>
          <w:bCs/>
          <w:sz w:val="28"/>
          <w:lang w:eastAsia="ru-RU"/>
        </w:rPr>
        <w:lastRenderedPageBreak/>
        <w:t>РАЗДЕЛ 1. ЦЕЛЕВОЙ</w:t>
      </w:r>
    </w:p>
    <w:p w14:paraId="0575EFFC" w14:textId="77777777" w:rsidR="00824F07" w:rsidRPr="00824F07" w:rsidRDefault="00824F07" w:rsidP="00824F07">
      <w:pPr>
        <w:tabs>
          <w:tab w:val="left" w:pos="851"/>
        </w:tabs>
        <w:rPr>
          <w:rFonts w:eastAsia="Times New Roman"/>
          <w:lang w:eastAsia="ru-RU"/>
        </w:rPr>
      </w:pPr>
      <w:r w:rsidRPr="00824F07">
        <w:rPr>
          <w:rFonts w:eastAsia="Times New Roman"/>
          <w:b/>
          <w:bCs/>
          <w:lang w:eastAsia="ru-RU"/>
        </w:rPr>
        <w:t xml:space="preserve">  </w:t>
      </w:r>
      <w:r w:rsidRPr="00824F07">
        <w:rPr>
          <w:rFonts w:eastAsia="Times New Roman"/>
          <w:lang w:eastAsia="ru-RU"/>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258EA010" w14:textId="38820496" w:rsidR="00824F07" w:rsidRPr="00824F07" w:rsidRDefault="00824F07" w:rsidP="00D3739D">
      <w:pPr>
        <w:widowControl w:val="0"/>
        <w:tabs>
          <w:tab w:val="left" w:pos="851"/>
        </w:tabs>
        <w:rPr>
          <w:rFonts w:eastAsia="Times New Roman"/>
          <w:lang w:eastAsia="ru-RU"/>
        </w:rPr>
      </w:pPr>
      <w:r w:rsidRPr="00824F07">
        <w:rPr>
          <w:rFonts w:eastAsia="Times New Roman"/>
          <w:lang w:eastAsia="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12" w:name="__RefHeading___3"/>
      <w:bookmarkEnd w:id="112"/>
    </w:p>
    <w:p w14:paraId="6B9F3ED5" w14:textId="77777777" w:rsidR="00824F07" w:rsidRPr="00824F07" w:rsidRDefault="00824F07" w:rsidP="00824F07">
      <w:pPr>
        <w:keepNext/>
        <w:keepLines/>
        <w:widowControl w:val="0"/>
        <w:outlineLvl w:val="0"/>
        <w:rPr>
          <w:rFonts w:eastAsia="Times New Roman"/>
          <w:b/>
          <w:lang w:eastAsia="ru-RU"/>
        </w:rPr>
      </w:pPr>
      <w:r w:rsidRPr="00824F07">
        <w:rPr>
          <w:rFonts w:eastAsia="Times New Roman"/>
          <w:b/>
          <w:lang w:eastAsia="ru-RU"/>
        </w:rPr>
        <w:t xml:space="preserve">1.1 Цель и задачи воспитания  </w:t>
      </w:r>
    </w:p>
    <w:p w14:paraId="573A53FC" w14:textId="77777777" w:rsidR="00824F07" w:rsidRPr="00824F07" w:rsidRDefault="00824F07" w:rsidP="00824F07">
      <w:pPr>
        <w:rPr>
          <w:rFonts w:eastAsia="Times New Roman"/>
          <w:lang w:eastAsia="ru-RU"/>
        </w:rPr>
      </w:pPr>
      <w:r w:rsidRPr="00824F07">
        <w:rPr>
          <w:rFonts w:eastAsia="Times New Roman"/>
          <w:lang w:eastAsia="ru-RU"/>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73B4C5E2" w14:textId="77777777" w:rsidR="00824F07" w:rsidRPr="00824F07" w:rsidRDefault="00824F07" w:rsidP="00824F07">
      <w:pPr>
        <w:rPr>
          <w:rFonts w:eastAsia="Times New Roman"/>
          <w:lang w:eastAsia="ru-RU"/>
        </w:rPr>
      </w:pPr>
      <w:r w:rsidRPr="00824F07">
        <w:rPr>
          <w:rFonts w:eastAsia="Times New Roman"/>
          <w:lang w:eastAsia="ru-RU"/>
        </w:rPr>
        <w:t xml:space="preserve">В соответствии с этим идеалом и нормативными правовыми актами Российской Федерации в сфере образования </w:t>
      </w:r>
      <w:r w:rsidRPr="00824F07">
        <w:rPr>
          <w:rFonts w:eastAsia="Times New Roman"/>
          <w:b/>
          <w:lang w:eastAsia="ru-RU"/>
        </w:rPr>
        <w:t>цель воспитания</w:t>
      </w:r>
      <w:r w:rsidRPr="00824F07">
        <w:rPr>
          <w:rFonts w:eastAsia="Times New Roman"/>
          <w:lang w:eastAsia="ru-RU"/>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918590C" w14:textId="77777777" w:rsidR="00824F07" w:rsidRPr="00824F07" w:rsidRDefault="00824F07" w:rsidP="00824F07">
      <w:pPr>
        <w:widowControl w:val="0"/>
        <w:tabs>
          <w:tab w:val="left" w:pos="851"/>
        </w:tabs>
        <w:rPr>
          <w:rFonts w:eastAsia="Times New Roman"/>
          <w:lang w:eastAsia="ru-RU"/>
        </w:rPr>
      </w:pPr>
      <w:r w:rsidRPr="00824F07">
        <w:rPr>
          <w:rFonts w:eastAsia="Times New Roman"/>
          <w:b/>
          <w:lang w:eastAsia="ru-RU"/>
        </w:rPr>
        <w:t>Задачи воспитания</w:t>
      </w:r>
      <w:r w:rsidRPr="00824F07">
        <w:rPr>
          <w:rFonts w:eastAsia="Times New Roman"/>
          <w:lang w:eastAsia="ru-RU"/>
        </w:rPr>
        <w:t xml:space="preserve"> обучающихся в общеобразовательной организации:    </w:t>
      </w:r>
    </w:p>
    <w:p w14:paraId="361D1B91" w14:textId="77777777" w:rsidR="00824F07" w:rsidRPr="00824F07" w:rsidRDefault="00824F07" w:rsidP="009D20DD">
      <w:pPr>
        <w:widowControl w:val="0"/>
        <w:numPr>
          <w:ilvl w:val="0"/>
          <w:numId w:val="89"/>
        </w:numPr>
        <w:tabs>
          <w:tab w:val="left" w:pos="851"/>
        </w:tabs>
        <w:spacing w:line="259" w:lineRule="auto"/>
        <w:ind w:left="0" w:firstLine="993"/>
        <w:contextualSpacing/>
        <w:jc w:val="left"/>
        <w:rPr>
          <w:rFonts w:eastAsia="Times New Roman"/>
          <w:lang w:eastAsia="ru-RU"/>
        </w:rPr>
      </w:pPr>
      <w:r w:rsidRPr="00824F07">
        <w:rPr>
          <w:rFonts w:eastAsia="Times New Roman"/>
          <w:lang w:eastAsia="ru-RU"/>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14:paraId="15B76D69" w14:textId="77777777" w:rsidR="00824F07" w:rsidRPr="00824F07" w:rsidRDefault="00824F07" w:rsidP="009D20DD">
      <w:pPr>
        <w:widowControl w:val="0"/>
        <w:numPr>
          <w:ilvl w:val="0"/>
          <w:numId w:val="89"/>
        </w:numPr>
        <w:tabs>
          <w:tab w:val="left" w:pos="851"/>
        </w:tabs>
        <w:spacing w:line="259" w:lineRule="auto"/>
        <w:ind w:left="0" w:firstLine="993"/>
        <w:contextualSpacing/>
        <w:jc w:val="left"/>
        <w:rPr>
          <w:rFonts w:eastAsia="Times New Roman"/>
          <w:lang w:eastAsia="ru-RU"/>
        </w:rPr>
      </w:pPr>
      <w:r w:rsidRPr="00824F07">
        <w:rPr>
          <w:rFonts w:eastAsia="Times New Roman"/>
          <w:lang w:eastAsia="ru-RU"/>
        </w:rPr>
        <w:t xml:space="preserve">формирование и развитие личностных отношений к этим                                                </w:t>
      </w:r>
    </w:p>
    <w:p w14:paraId="38ECFF8E" w14:textId="77777777" w:rsidR="00824F07" w:rsidRPr="00824F07" w:rsidRDefault="00824F07" w:rsidP="009D20DD">
      <w:pPr>
        <w:widowControl w:val="0"/>
        <w:numPr>
          <w:ilvl w:val="0"/>
          <w:numId w:val="89"/>
        </w:numPr>
        <w:tabs>
          <w:tab w:val="left" w:pos="851"/>
        </w:tabs>
        <w:spacing w:line="259" w:lineRule="auto"/>
        <w:ind w:left="0" w:firstLine="993"/>
        <w:contextualSpacing/>
        <w:jc w:val="left"/>
        <w:rPr>
          <w:rFonts w:eastAsia="Times New Roman"/>
          <w:lang w:eastAsia="ru-RU"/>
        </w:rPr>
      </w:pPr>
      <w:r w:rsidRPr="00824F07">
        <w:rPr>
          <w:rFonts w:eastAsia="Times New Roman"/>
          <w:lang w:eastAsia="ru-RU"/>
        </w:rPr>
        <w:t xml:space="preserve">нормам, ценностям, традициям (их освоение, принятие);                                                                                                    </w:t>
      </w:r>
    </w:p>
    <w:p w14:paraId="7714BD14" w14:textId="77777777" w:rsidR="00824F07" w:rsidRPr="00824F07" w:rsidRDefault="00824F07" w:rsidP="009D20DD">
      <w:pPr>
        <w:widowControl w:val="0"/>
        <w:numPr>
          <w:ilvl w:val="0"/>
          <w:numId w:val="89"/>
        </w:numPr>
        <w:tabs>
          <w:tab w:val="left" w:pos="851"/>
        </w:tabs>
        <w:spacing w:line="259" w:lineRule="auto"/>
        <w:ind w:left="0" w:firstLine="993"/>
        <w:contextualSpacing/>
        <w:jc w:val="left"/>
        <w:rPr>
          <w:rFonts w:eastAsia="Times New Roman"/>
          <w:lang w:eastAsia="ru-RU"/>
        </w:rPr>
      </w:pPr>
      <w:r w:rsidRPr="00824F07">
        <w:rPr>
          <w:rFonts w:eastAsia="Times New Roman"/>
          <w:lang w:eastAsia="ru-RU"/>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14:paraId="71A6A7F1" w14:textId="77777777" w:rsidR="00824F07" w:rsidRPr="00824F07" w:rsidRDefault="00824F07" w:rsidP="009D20DD">
      <w:pPr>
        <w:widowControl w:val="0"/>
        <w:numPr>
          <w:ilvl w:val="0"/>
          <w:numId w:val="90"/>
        </w:numPr>
        <w:tabs>
          <w:tab w:val="left" w:pos="851"/>
        </w:tabs>
        <w:spacing w:line="259" w:lineRule="auto"/>
        <w:ind w:left="0" w:firstLine="993"/>
        <w:contextualSpacing/>
        <w:jc w:val="left"/>
        <w:rPr>
          <w:rFonts w:eastAsia="Times New Roman"/>
          <w:lang w:eastAsia="ru-RU"/>
        </w:rPr>
      </w:pPr>
      <w:r w:rsidRPr="00824F07">
        <w:rPr>
          <w:rFonts w:eastAsia="Times New Roman"/>
          <w:lang w:eastAsia="ru-RU"/>
        </w:rPr>
        <w:t>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21AA85EF" w14:textId="6C1F1B5D" w:rsidR="00824F07" w:rsidRPr="00824F07" w:rsidRDefault="00824F07" w:rsidP="00D3739D">
      <w:pPr>
        <w:widowControl w:val="0"/>
        <w:rPr>
          <w:rFonts w:eastAsia="Times New Roman"/>
          <w:lang w:eastAsia="ru-RU"/>
        </w:rPr>
      </w:pPr>
      <w:r w:rsidRPr="00824F07">
        <w:rPr>
          <w:rFonts w:eastAsia="Times New Roman"/>
          <w:lang w:eastAsia="ru-RU"/>
        </w:rPr>
        <w:t xml:space="preserve">Воспитательная деятельность в общеобразовательной организации планируется и </w:t>
      </w:r>
      <w:r w:rsidRPr="00824F07">
        <w:rPr>
          <w:rFonts w:eastAsia="Times New Roman"/>
          <w:lang w:eastAsia="ru-RU"/>
        </w:rPr>
        <w:lastRenderedPageBreak/>
        <w:t xml:space="preserve">осуществляется на </w:t>
      </w:r>
      <w:r w:rsidRPr="00824F07">
        <w:rPr>
          <w:rFonts w:eastAsia="Times New Roman"/>
          <w:b/>
          <w:lang w:eastAsia="ru-RU"/>
        </w:rPr>
        <w:t>основе</w:t>
      </w:r>
      <w:r w:rsidRPr="00824F07">
        <w:rPr>
          <w:rFonts w:eastAsia="Times New Roman"/>
          <w:lang w:eastAsia="ru-RU"/>
        </w:rPr>
        <w:t xml:space="preserve">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w:t>
      </w:r>
      <w:r w:rsidR="00D3739D">
        <w:rPr>
          <w:rFonts w:eastAsia="Times New Roman"/>
          <w:lang w:eastAsia="ru-RU"/>
        </w:rPr>
        <w:t>зивности, возрастосообразности.</w:t>
      </w:r>
    </w:p>
    <w:p w14:paraId="25E0F466" w14:textId="77777777" w:rsidR="00824F07" w:rsidRPr="00824F07" w:rsidRDefault="00824F07" w:rsidP="00824F07">
      <w:pPr>
        <w:widowControl w:val="0"/>
        <w:rPr>
          <w:rFonts w:eastAsia="Times New Roman"/>
          <w:b/>
          <w:lang w:eastAsia="ru-RU"/>
        </w:rPr>
      </w:pPr>
      <w:r w:rsidRPr="00824F07">
        <w:rPr>
          <w:rFonts w:eastAsia="Times New Roman"/>
          <w:b/>
          <w:lang w:eastAsia="ru-RU"/>
        </w:rPr>
        <w:t xml:space="preserve">Направления воспитания </w:t>
      </w:r>
    </w:p>
    <w:p w14:paraId="420CA6F9" w14:textId="77777777" w:rsidR="00824F07" w:rsidRPr="00824F07" w:rsidRDefault="00824F07" w:rsidP="00824F07">
      <w:pPr>
        <w:widowControl w:val="0"/>
        <w:rPr>
          <w:rFonts w:eastAsia="Times New Roman"/>
          <w:lang w:eastAsia="ru-RU"/>
        </w:rPr>
      </w:pPr>
      <w:r w:rsidRPr="00824F07">
        <w:rPr>
          <w:rFonts w:eastAsia="Times New Roman"/>
          <w:lang w:eastAsia="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7A6E87F4" w14:textId="77777777" w:rsidR="00824F07" w:rsidRPr="00824F07" w:rsidRDefault="00824F07" w:rsidP="006F51BF">
      <w:pPr>
        <w:widowControl w:val="0"/>
        <w:numPr>
          <w:ilvl w:val="0"/>
          <w:numId w:val="22"/>
        </w:numPr>
        <w:spacing w:line="259" w:lineRule="auto"/>
        <w:ind w:left="0" w:firstLine="1069"/>
        <w:jc w:val="left"/>
        <w:rPr>
          <w:rFonts w:eastAsia="Times New Roman"/>
          <w:lang w:eastAsia="ru-RU"/>
        </w:rPr>
      </w:pPr>
      <w:r w:rsidRPr="00824F07">
        <w:rPr>
          <w:rFonts w:eastAsia="Times New Roman"/>
          <w:b/>
          <w:lang w:eastAsia="ru-RU"/>
        </w:rPr>
        <w:t xml:space="preserve">гражданское воспитание </w:t>
      </w:r>
      <w:r w:rsidRPr="00824F07">
        <w:rPr>
          <w:rFonts w:eastAsia="Times New Roman"/>
          <w:bCs/>
          <w:lang w:eastAsia="ru-RU"/>
        </w:rPr>
        <w:t xml:space="preserve">— </w:t>
      </w:r>
      <w:r w:rsidRPr="00824F07">
        <w:rPr>
          <w:rFonts w:eastAsia="Times New Roman"/>
          <w:lang w:eastAsia="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D629240" w14:textId="77777777" w:rsidR="00824F07" w:rsidRPr="00824F07" w:rsidRDefault="00824F07" w:rsidP="006F51BF">
      <w:pPr>
        <w:widowControl w:val="0"/>
        <w:numPr>
          <w:ilvl w:val="0"/>
          <w:numId w:val="22"/>
        </w:numPr>
        <w:spacing w:line="259" w:lineRule="auto"/>
        <w:ind w:left="0" w:firstLine="1069"/>
        <w:jc w:val="left"/>
        <w:rPr>
          <w:rFonts w:eastAsia="Times New Roman"/>
          <w:lang w:eastAsia="ru-RU"/>
        </w:rPr>
      </w:pPr>
      <w:r w:rsidRPr="00824F07">
        <w:rPr>
          <w:rFonts w:eastAsia="Times New Roman"/>
          <w:b/>
          <w:lang w:eastAsia="ru-RU"/>
        </w:rPr>
        <w:t xml:space="preserve">патриотическое воспитание </w:t>
      </w:r>
      <w:r w:rsidRPr="00824F07">
        <w:rPr>
          <w:rFonts w:eastAsia="Times New Roman"/>
          <w:bCs/>
          <w:lang w:eastAsia="ru-RU"/>
        </w:rPr>
        <w:t xml:space="preserve">— </w:t>
      </w:r>
      <w:r w:rsidRPr="00824F07">
        <w:rPr>
          <w:rFonts w:eastAsia="Times New Roman"/>
          <w:lang w:eastAsia="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49918FC5" w14:textId="77777777" w:rsidR="00824F07" w:rsidRPr="00824F07" w:rsidRDefault="00824F07" w:rsidP="006F51BF">
      <w:pPr>
        <w:widowControl w:val="0"/>
        <w:numPr>
          <w:ilvl w:val="0"/>
          <w:numId w:val="22"/>
        </w:numPr>
        <w:spacing w:line="259" w:lineRule="auto"/>
        <w:ind w:left="0" w:firstLine="1069"/>
        <w:jc w:val="left"/>
        <w:rPr>
          <w:rFonts w:eastAsia="Times New Roman"/>
          <w:lang w:eastAsia="ru-RU"/>
        </w:rPr>
      </w:pPr>
      <w:r w:rsidRPr="00824F07">
        <w:rPr>
          <w:rFonts w:eastAsia="Times New Roman"/>
          <w:b/>
          <w:lang w:eastAsia="ru-RU"/>
        </w:rPr>
        <w:t xml:space="preserve">духовно-нравственное воспитание </w:t>
      </w:r>
      <w:r w:rsidRPr="00824F07">
        <w:rPr>
          <w:rFonts w:eastAsia="Times New Roman"/>
          <w:bCs/>
          <w:lang w:eastAsia="ru-RU"/>
        </w:rPr>
        <w:t>—</w:t>
      </w:r>
      <w:r w:rsidRPr="00824F07">
        <w:rPr>
          <w:rFonts w:eastAsia="Times New Roman"/>
          <w:lang w:eastAsia="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0454F68" w14:textId="77777777" w:rsidR="00824F07" w:rsidRPr="00824F07" w:rsidRDefault="00824F07" w:rsidP="006F51BF">
      <w:pPr>
        <w:widowControl w:val="0"/>
        <w:numPr>
          <w:ilvl w:val="0"/>
          <w:numId w:val="22"/>
        </w:numPr>
        <w:spacing w:line="259" w:lineRule="auto"/>
        <w:ind w:left="0" w:firstLine="1069"/>
        <w:jc w:val="left"/>
        <w:rPr>
          <w:rFonts w:eastAsia="Times New Roman"/>
          <w:lang w:eastAsia="ru-RU"/>
        </w:rPr>
      </w:pPr>
      <w:r w:rsidRPr="00824F07">
        <w:rPr>
          <w:rFonts w:eastAsia="Times New Roman"/>
          <w:b/>
          <w:lang w:eastAsia="ru-RU"/>
        </w:rPr>
        <w:t xml:space="preserve">эстетическое воспитание </w:t>
      </w:r>
      <w:r w:rsidRPr="00824F07">
        <w:rPr>
          <w:rFonts w:eastAsia="Times New Roman"/>
          <w:bCs/>
          <w:lang w:eastAsia="ru-RU"/>
        </w:rPr>
        <w:t>—</w:t>
      </w:r>
      <w:r w:rsidRPr="00824F07">
        <w:rPr>
          <w:rFonts w:eastAsia="Times New Roman"/>
          <w:lang w:eastAsia="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E0436A1" w14:textId="77777777" w:rsidR="00824F07" w:rsidRPr="00824F07" w:rsidRDefault="00824F07" w:rsidP="006F51BF">
      <w:pPr>
        <w:widowControl w:val="0"/>
        <w:numPr>
          <w:ilvl w:val="0"/>
          <w:numId w:val="22"/>
        </w:numPr>
        <w:spacing w:line="259" w:lineRule="auto"/>
        <w:ind w:left="0" w:firstLine="1069"/>
        <w:jc w:val="left"/>
        <w:rPr>
          <w:rFonts w:eastAsia="Times New Roman"/>
          <w:lang w:eastAsia="ru-RU"/>
        </w:rPr>
      </w:pPr>
      <w:r w:rsidRPr="00824F07">
        <w:rPr>
          <w:rFonts w:eastAsia="Times New Roman"/>
          <w:b/>
          <w:lang w:eastAsia="ru-RU"/>
        </w:rPr>
        <w:t>физическое воспитание</w:t>
      </w:r>
      <w:r w:rsidRPr="00824F07">
        <w:rPr>
          <w:rFonts w:eastAsia="Times New Roman"/>
          <w:lang w:eastAsia="ru-RU"/>
        </w:rPr>
        <w:t>,</w:t>
      </w:r>
      <w:r w:rsidRPr="00824F07">
        <w:rPr>
          <w:rFonts w:eastAsia="Times New Roman"/>
          <w:b/>
          <w:lang w:eastAsia="ru-RU"/>
        </w:rPr>
        <w:t xml:space="preserve"> формирование культуры здорового образа жизни и эмоционального благополучия </w:t>
      </w:r>
      <w:r w:rsidRPr="00824F07">
        <w:rPr>
          <w:rFonts w:eastAsia="Times New Roman"/>
          <w:bCs/>
          <w:lang w:eastAsia="ru-RU"/>
        </w:rPr>
        <w:t xml:space="preserve">— </w:t>
      </w:r>
      <w:r w:rsidRPr="00824F07">
        <w:rPr>
          <w:rFonts w:eastAsia="Times New Roman"/>
          <w:lang w:eastAsia="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72B07D0D" w14:textId="77777777" w:rsidR="00824F07" w:rsidRPr="00824F07" w:rsidRDefault="00824F07" w:rsidP="006F51BF">
      <w:pPr>
        <w:widowControl w:val="0"/>
        <w:numPr>
          <w:ilvl w:val="0"/>
          <w:numId w:val="22"/>
        </w:numPr>
        <w:spacing w:line="259" w:lineRule="auto"/>
        <w:ind w:left="0" w:firstLine="1069"/>
        <w:jc w:val="left"/>
        <w:rPr>
          <w:rFonts w:eastAsia="Times New Roman"/>
          <w:lang w:eastAsia="ru-RU"/>
        </w:rPr>
      </w:pPr>
      <w:r w:rsidRPr="00824F07">
        <w:rPr>
          <w:rFonts w:eastAsia="Times New Roman"/>
          <w:b/>
          <w:lang w:eastAsia="ru-RU"/>
        </w:rPr>
        <w:t>трудовое воспитание</w:t>
      </w:r>
      <w:r w:rsidRPr="00824F07">
        <w:rPr>
          <w:rFonts w:eastAsia="Times New Roman"/>
          <w:bCs/>
          <w:lang w:eastAsia="ru-RU"/>
        </w:rPr>
        <w:t xml:space="preserve"> —</w:t>
      </w:r>
      <w:r w:rsidRPr="00824F07">
        <w:rPr>
          <w:rFonts w:eastAsia="Times New Roman"/>
          <w:lang w:eastAsia="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77BA4F42" w14:textId="77777777" w:rsidR="00824F07" w:rsidRPr="00824F07" w:rsidRDefault="00824F07" w:rsidP="006F51BF">
      <w:pPr>
        <w:widowControl w:val="0"/>
        <w:numPr>
          <w:ilvl w:val="0"/>
          <w:numId w:val="22"/>
        </w:numPr>
        <w:spacing w:line="259" w:lineRule="auto"/>
        <w:ind w:left="0" w:firstLine="1069"/>
        <w:jc w:val="left"/>
        <w:rPr>
          <w:rFonts w:eastAsia="Times New Roman"/>
          <w:lang w:eastAsia="ru-RU"/>
        </w:rPr>
      </w:pPr>
      <w:r w:rsidRPr="00824F07">
        <w:rPr>
          <w:rFonts w:eastAsia="Times New Roman"/>
          <w:b/>
          <w:lang w:eastAsia="ru-RU"/>
        </w:rPr>
        <w:t>экологическое воспитание</w:t>
      </w:r>
      <w:r w:rsidRPr="00824F07">
        <w:rPr>
          <w:rFonts w:eastAsia="Times New Roman"/>
          <w:bCs/>
          <w:lang w:eastAsia="ru-RU"/>
        </w:rPr>
        <w:t xml:space="preserve"> —</w:t>
      </w:r>
      <w:r w:rsidRPr="00824F07">
        <w:rPr>
          <w:rFonts w:eastAsia="Times New Roman"/>
          <w:lang w:eastAsia="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17F9AC7" w14:textId="77777777" w:rsidR="00824F07" w:rsidRPr="00824F07" w:rsidRDefault="00824F07" w:rsidP="006F51BF">
      <w:pPr>
        <w:widowControl w:val="0"/>
        <w:numPr>
          <w:ilvl w:val="0"/>
          <w:numId w:val="22"/>
        </w:numPr>
        <w:spacing w:line="259" w:lineRule="auto"/>
        <w:ind w:left="0" w:firstLine="1069"/>
        <w:jc w:val="left"/>
        <w:rPr>
          <w:rFonts w:eastAsia="Times New Roman"/>
          <w:lang w:eastAsia="ru-RU"/>
        </w:rPr>
      </w:pPr>
      <w:r w:rsidRPr="00824F07">
        <w:rPr>
          <w:rFonts w:eastAsia="Times New Roman"/>
          <w:b/>
          <w:lang w:eastAsia="ru-RU"/>
        </w:rPr>
        <w:t xml:space="preserve">ценности научного познания </w:t>
      </w:r>
      <w:r w:rsidRPr="00824F07">
        <w:rPr>
          <w:rFonts w:eastAsia="Times New Roman"/>
          <w:bCs/>
          <w:lang w:eastAsia="ru-RU"/>
        </w:rPr>
        <w:t xml:space="preserve">— </w:t>
      </w:r>
      <w:r w:rsidRPr="00824F07">
        <w:rPr>
          <w:rFonts w:eastAsia="Times New Roman"/>
          <w:lang w:eastAsia="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57618B40" w14:textId="77777777" w:rsidR="00824F07" w:rsidRPr="00824F07" w:rsidRDefault="00824F07" w:rsidP="00824F07">
      <w:pPr>
        <w:ind w:firstLine="708"/>
        <w:contextualSpacing/>
        <w:rPr>
          <w:rFonts w:eastAsia="Times New Roman"/>
          <w:lang w:eastAsia="ru-RU"/>
        </w:rPr>
      </w:pPr>
      <w:r w:rsidRPr="00824F07">
        <w:rPr>
          <w:rFonts w:eastAsia="Times New Roman"/>
          <w:bCs/>
          <w:iCs/>
          <w:lang w:eastAsia="ru-RU"/>
        </w:rPr>
        <w:t>В воспитании детей подросткового возраста (</w:t>
      </w:r>
      <w:r w:rsidRPr="00824F07">
        <w:rPr>
          <w:rFonts w:eastAsia="Times New Roman"/>
          <w:b/>
          <w:bCs/>
          <w:i/>
          <w:iCs/>
          <w:lang w:eastAsia="ru-RU"/>
        </w:rPr>
        <w:t>уровень основного общего образования</w:t>
      </w:r>
      <w:r w:rsidRPr="00824F07">
        <w:rPr>
          <w:rFonts w:eastAsia="Times New Roman"/>
          <w:bCs/>
          <w:iCs/>
          <w:lang w:eastAsia="ru-RU"/>
        </w:rPr>
        <w:t xml:space="preserve">) таким приоритетом является </w:t>
      </w:r>
      <w:r w:rsidRPr="00824F07">
        <w:rPr>
          <w:rFonts w:eastAsia="Times New Roman"/>
          <w:lang w:eastAsia="ru-RU"/>
        </w:rPr>
        <w:t>создание благоприятных условий для развития социально значимых отношений школьников, и, прежде всего, ценностных отношений:</w:t>
      </w:r>
    </w:p>
    <w:p w14:paraId="5427F09D" w14:textId="77777777" w:rsidR="00824F07" w:rsidRPr="00824F07" w:rsidRDefault="00824F07" w:rsidP="009D20DD">
      <w:pPr>
        <w:numPr>
          <w:ilvl w:val="0"/>
          <w:numId w:val="91"/>
        </w:numPr>
        <w:spacing w:line="259" w:lineRule="auto"/>
        <w:ind w:left="0" w:firstLine="1134"/>
        <w:contextualSpacing/>
        <w:jc w:val="left"/>
        <w:rPr>
          <w:rFonts w:eastAsia="Times New Roman"/>
          <w:lang w:eastAsia="ru-RU"/>
        </w:rPr>
      </w:pPr>
      <w:r w:rsidRPr="00824F07">
        <w:rPr>
          <w:rFonts w:eastAsia="Times New Roman"/>
          <w:lang w:eastAsia="ru-RU"/>
        </w:rPr>
        <w:t>к семье как главной опоре в жизни человека и источнику его счастья;</w:t>
      </w:r>
    </w:p>
    <w:p w14:paraId="1B469320" w14:textId="77777777" w:rsidR="00824F07" w:rsidRPr="00824F07" w:rsidRDefault="00824F07" w:rsidP="009D20DD">
      <w:pPr>
        <w:numPr>
          <w:ilvl w:val="0"/>
          <w:numId w:val="91"/>
        </w:numPr>
        <w:spacing w:line="259" w:lineRule="auto"/>
        <w:ind w:left="0" w:firstLine="1134"/>
        <w:contextualSpacing/>
        <w:jc w:val="left"/>
        <w:rPr>
          <w:rFonts w:eastAsia="Times New Roman"/>
          <w:lang w:eastAsia="ru-RU"/>
        </w:rPr>
      </w:pPr>
      <w:r w:rsidRPr="00824F07">
        <w:rPr>
          <w:rFonts w:eastAsia="Times New Roman"/>
          <w:lang w:eastAsia="ru-RU"/>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7D86EF2A" w14:textId="77777777" w:rsidR="00824F07" w:rsidRPr="00824F07" w:rsidRDefault="00824F07" w:rsidP="009D20DD">
      <w:pPr>
        <w:numPr>
          <w:ilvl w:val="0"/>
          <w:numId w:val="91"/>
        </w:numPr>
        <w:spacing w:line="259" w:lineRule="auto"/>
        <w:ind w:left="0" w:firstLine="1134"/>
        <w:contextualSpacing/>
        <w:jc w:val="left"/>
        <w:rPr>
          <w:rFonts w:eastAsia="Times New Roman"/>
          <w:lang w:eastAsia="ru-RU"/>
        </w:rPr>
      </w:pPr>
      <w:r w:rsidRPr="00824F07">
        <w:rPr>
          <w:rFonts w:eastAsia="Times New Roman"/>
          <w:lang w:eastAsia="ru-RU"/>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3C921578" w14:textId="77777777" w:rsidR="00824F07" w:rsidRPr="00824F07" w:rsidRDefault="00824F07" w:rsidP="009D20DD">
      <w:pPr>
        <w:numPr>
          <w:ilvl w:val="0"/>
          <w:numId w:val="91"/>
        </w:numPr>
        <w:spacing w:line="259" w:lineRule="auto"/>
        <w:ind w:left="0" w:firstLine="1134"/>
        <w:contextualSpacing/>
        <w:jc w:val="left"/>
        <w:rPr>
          <w:rFonts w:eastAsia="Times New Roman"/>
          <w:lang w:eastAsia="ru-RU"/>
        </w:rPr>
      </w:pPr>
      <w:r w:rsidRPr="00824F07">
        <w:rPr>
          <w:rFonts w:eastAsia="Times New Roman"/>
          <w:lang w:eastAsia="ru-RU"/>
        </w:rPr>
        <w:lastRenderedPageBreak/>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4B4E7622" w14:textId="77777777" w:rsidR="00824F07" w:rsidRPr="00824F07" w:rsidRDefault="00824F07" w:rsidP="009D20DD">
      <w:pPr>
        <w:numPr>
          <w:ilvl w:val="0"/>
          <w:numId w:val="91"/>
        </w:numPr>
        <w:spacing w:line="259" w:lineRule="auto"/>
        <w:ind w:left="0" w:firstLine="1134"/>
        <w:contextualSpacing/>
        <w:jc w:val="left"/>
        <w:rPr>
          <w:rFonts w:eastAsia="Times New Roman"/>
          <w:lang w:eastAsia="ru-RU"/>
        </w:rPr>
      </w:pPr>
      <w:r w:rsidRPr="00824F07">
        <w:rPr>
          <w:rFonts w:eastAsia="Times New Roman"/>
          <w:lang w:eastAsia="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1C16D284" w14:textId="77777777" w:rsidR="00824F07" w:rsidRPr="00824F07" w:rsidRDefault="00824F07" w:rsidP="009D20DD">
      <w:pPr>
        <w:numPr>
          <w:ilvl w:val="0"/>
          <w:numId w:val="91"/>
        </w:numPr>
        <w:spacing w:line="259" w:lineRule="auto"/>
        <w:ind w:left="0" w:firstLine="1134"/>
        <w:contextualSpacing/>
        <w:jc w:val="left"/>
        <w:rPr>
          <w:rFonts w:eastAsia="Times New Roman"/>
          <w:lang w:eastAsia="ru-RU"/>
        </w:rPr>
      </w:pPr>
      <w:r w:rsidRPr="00824F07">
        <w:rPr>
          <w:rFonts w:eastAsia="Times New Roman"/>
          <w:lang w:eastAsia="ru-RU"/>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3296D577" w14:textId="77777777" w:rsidR="00824F07" w:rsidRPr="00824F07" w:rsidRDefault="00824F07" w:rsidP="009D20DD">
      <w:pPr>
        <w:numPr>
          <w:ilvl w:val="0"/>
          <w:numId w:val="91"/>
        </w:numPr>
        <w:spacing w:line="259" w:lineRule="auto"/>
        <w:ind w:left="0" w:firstLine="1134"/>
        <w:contextualSpacing/>
        <w:jc w:val="left"/>
        <w:rPr>
          <w:rFonts w:eastAsia="Times New Roman"/>
          <w:lang w:eastAsia="ru-RU"/>
        </w:rPr>
      </w:pPr>
      <w:r w:rsidRPr="00824F07">
        <w:rPr>
          <w:rFonts w:eastAsia="Times New Roman"/>
          <w:lang w:eastAsia="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F8802F5" w14:textId="77777777" w:rsidR="00824F07" w:rsidRPr="00824F07" w:rsidRDefault="00824F07" w:rsidP="009D20DD">
      <w:pPr>
        <w:numPr>
          <w:ilvl w:val="0"/>
          <w:numId w:val="91"/>
        </w:numPr>
        <w:spacing w:line="259" w:lineRule="auto"/>
        <w:ind w:left="0" w:firstLine="1134"/>
        <w:contextualSpacing/>
        <w:jc w:val="left"/>
        <w:rPr>
          <w:rFonts w:eastAsia="Times New Roman"/>
          <w:lang w:eastAsia="ru-RU"/>
        </w:rPr>
      </w:pPr>
      <w:r w:rsidRPr="00824F07">
        <w:rPr>
          <w:rFonts w:eastAsia="Times New Roman"/>
          <w:lang w:eastAsia="ru-RU"/>
        </w:rPr>
        <w:t>к здоровью как залогу долгой и активной жизни человека, его хорошего настроения и оптимистичного взгляда на мир;</w:t>
      </w:r>
    </w:p>
    <w:p w14:paraId="7FE64AD7" w14:textId="77777777" w:rsidR="00824F07" w:rsidRPr="00824F07" w:rsidRDefault="00824F07" w:rsidP="009D20DD">
      <w:pPr>
        <w:numPr>
          <w:ilvl w:val="0"/>
          <w:numId w:val="91"/>
        </w:numPr>
        <w:spacing w:line="259" w:lineRule="auto"/>
        <w:ind w:left="0" w:firstLine="1134"/>
        <w:contextualSpacing/>
        <w:jc w:val="left"/>
        <w:rPr>
          <w:rFonts w:eastAsia="Times New Roman"/>
          <w:lang w:eastAsia="ru-RU"/>
        </w:rPr>
      </w:pPr>
      <w:r w:rsidRPr="00824F07">
        <w:rPr>
          <w:rFonts w:eastAsia="Times New Roman"/>
          <w:lang w:eastAsia="ru-RU"/>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40D21224" w14:textId="77777777" w:rsidR="00824F07" w:rsidRPr="00824F07" w:rsidRDefault="00824F07" w:rsidP="009D20DD">
      <w:pPr>
        <w:numPr>
          <w:ilvl w:val="0"/>
          <w:numId w:val="91"/>
        </w:numPr>
        <w:spacing w:line="259" w:lineRule="auto"/>
        <w:ind w:left="0" w:firstLine="1134"/>
        <w:contextualSpacing/>
        <w:jc w:val="left"/>
        <w:rPr>
          <w:rFonts w:eastAsia="Times New Roman"/>
          <w:lang w:eastAsia="ru-RU"/>
        </w:rPr>
      </w:pPr>
      <w:r w:rsidRPr="00824F07">
        <w:rPr>
          <w:rFonts w:eastAsia="Times New Roman"/>
          <w:lang w:eastAsia="ru-RU"/>
        </w:rPr>
        <w:t>к самим себе как хозяевам своей судьбы, самоопределяющимся и самореализующимся личностям, отвечающим за свое собственное будущее.</w:t>
      </w:r>
    </w:p>
    <w:p w14:paraId="560EC89E" w14:textId="77777777" w:rsidR="00824F07" w:rsidRPr="00824F07" w:rsidRDefault="00824F07" w:rsidP="00824F07">
      <w:pPr>
        <w:ind w:firstLine="567"/>
        <w:contextualSpacing/>
        <w:jc w:val="left"/>
        <w:rPr>
          <w:rFonts w:eastAsia="Times New Roman"/>
          <w:b/>
          <w:i/>
          <w:color w:val="FF0000"/>
          <w:lang w:eastAsia="ru-RU"/>
        </w:rPr>
      </w:pPr>
      <w:r w:rsidRPr="00824F07">
        <w:rPr>
          <w:rFonts w:eastAsia="Times New Roman"/>
          <w:lang w:eastAsia="ru-RU"/>
        </w:rPr>
        <w:t>Достижению поставленной цели воспитания школьников в нашей образовательной организации будет способствовать решение следующих задач:</w:t>
      </w:r>
      <w:r w:rsidRPr="00824F07">
        <w:rPr>
          <w:rFonts w:eastAsia="Times New Roman"/>
          <w:b/>
          <w:i/>
          <w:color w:val="FF0000"/>
          <w:lang w:eastAsia="ru-RU"/>
        </w:rPr>
        <w:t xml:space="preserve">   </w:t>
      </w:r>
    </w:p>
    <w:p w14:paraId="10333190" w14:textId="77777777" w:rsidR="00824F07" w:rsidRPr="00824F07" w:rsidRDefault="00824F07" w:rsidP="009D20DD">
      <w:pPr>
        <w:numPr>
          <w:ilvl w:val="0"/>
          <w:numId w:val="87"/>
        </w:numPr>
        <w:spacing w:line="259" w:lineRule="auto"/>
        <w:ind w:left="0" w:firstLine="993"/>
        <w:contextualSpacing/>
        <w:jc w:val="left"/>
        <w:rPr>
          <w:rFonts w:eastAsia="Times New Roman"/>
          <w:lang w:eastAsia="ru-RU"/>
        </w:rPr>
      </w:pPr>
      <w:r w:rsidRPr="00824F07">
        <w:rPr>
          <w:rFonts w:eastAsia="Times New Roman"/>
          <w:lang w:eastAsia="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для сохранения в гимназии единого воспитательного пространства детства;</w:t>
      </w:r>
    </w:p>
    <w:p w14:paraId="170124D3" w14:textId="77777777" w:rsidR="00824F07" w:rsidRPr="00824F07" w:rsidRDefault="00824F07" w:rsidP="009D20DD">
      <w:pPr>
        <w:numPr>
          <w:ilvl w:val="0"/>
          <w:numId w:val="87"/>
        </w:numPr>
        <w:spacing w:line="259" w:lineRule="auto"/>
        <w:ind w:left="0" w:firstLine="993"/>
        <w:contextualSpacing/>
        <w:jc w:val="left"/>
        <w:rPr>
          <w:rFonts w:eastAsia="Times New Roman"/>
          <w:lang w:eastAsia="ru-RU"/>
        </w:rPr>
      </w:pPr>
      <w:r w:rsidRPr="00824F07">
        <w:rPr>
          <w:rFonts w:eastAsia="Times New Roman"/>
          <w:lang w:eastAsia="ru-RU"/>
        </w:rPr>
        <w:t>реализовывать потенциал классного руководства в воспитании школьников, поддерживать активное участие классных сообществ в жизни гимназии, стимулировать творческую активность классных коллективов;</w:t>
      </w:r>
    </w:p>
    <w:p w14:paraId="21EE7F62" w14:textId="77777777" w:rsidR="00824F07" w:rsidRPr="00824F07" w:rsidRDefault="00824F07" w:rsidP="009D20DD">
      <w:pPr>
        <w:numPr>
          <w:ilvl w:val="0"/>
          <w:numId w:val="87"/>
        </w:numPr>
        <w:spacing w:line="259" w:lineRule="auto"/>
        <w:ind w:left="0" w:firstLine="993"/>
        <w:contextualSpacing/>
        <w:jc w:val="left"/>
        <w:rPr>
          <w:rFonts w:eastAsia="Times New Roman"/>
          <w:lang w:eastAsia="ru-RU"/>
        </w:rPr>
      </w:pPr>
      <w:r w:rsidRPr="00824F07">
        <w:rPr>
          <w:rFonts w:eastAsia="Times New Roman"/>
          <w:lang w:eastAsia="ru-RU"/>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создавать условия для формирования здорового образа жизни и культуры здоровья учащихся;</w:t>
      </w:r>
    </w:p>
    <w:p w14:paraId="55998614" w14:textId="77777777" w:rsidR="00824F07" w:rsidRPr="00824F07" w:rsidRDefault="00824F07" w:rsidP="009D20DD">
      <w:pPr>
        <w:numPr>
          <w:ilvl w:val="0"/>
          <w:numId w:val="87"/>
        </w:numPr>
        <w:spacing w:line="259" w:lineRule="auto"/>
        <w:ind w:left="0" w:firstLine="993"/>
        <w:contextualSpacing/>
        <w:jc w:val="left"/>
        <w:rPr>
          <w:rFonts w:eastAsia="Times New Roman"/>
          <w:lang w:eastAsia="ru-RU"/>
        </w:rPr>
      </w:pPr>
      <w:r w:rsidRPr="00824F07">
        <w:rPr>
          <w:rFonts w:eastAsia="Times New Roman"/>
          <w:lang w:eastAsia="ru-RU"/>
        </w:rPr>
        <w:t xml:space="preserve">расширять возможности школьного урока в воспитании детей, поддерживать использование на уроках интерактивных форм занятий с обучающимися; </w:t>
      </w:r>
    </w:p>
    <w:p w14:paraId="7DB97EEF" w14:textId="77777777" w:rsidR="00824F07" w:rsidRPr="00824F07" w:rsidRDefault="00824F07" w:rsidP="009D20DD">
      <w:pPr>
        <w:numPr>
          <w:ilvl w:val="0"/>
          <w:numId w:val="87"/>
        </w:numPr>
        <w:spacing w:line="259" w:lineRule="auto"/>
        <w:ind w:left="0" w:firstLine="993"/>
        <w:contextualSpacing/>
        <w:jc w:val="left"/>
        <w:rPr>
          <w:rFonts w:eastAsia="Times New Roman"/>
          <w:lang w:eastAsia="ru-RU"/>
        </w:rPr>
      </w:pPr>
      <w:r w:rsidRPr="00824F07">
        <w:rPr>
          <w:rFonts w:eastAsia="Times New Roman"/>
          <w:lang w:eastAsia="ru-RU"/>
        </w:rPr>
        <w:t xml:space="preserve">поддерживать, развивать и сохранять традиции ученического самоуправления  – как на уровне гимназии, так и на уровне классных сообществ; </w:t>
      </w:r>
    </w:p>
    <w:p w14:paraId="50479694" w14:textId="77777777" w:rsidR="00824F07" w:rsidRPr="00824F07" w:rsidRDefault="00824F07" w:rsidP="009D20DD">
      <w:pPr>
        <w:numPr>
          <w:ilvl w:val="0"/>
          <w:numId w:val="87"/>
        </w:numPr>
        <w:spacing w:line="259" w:lineRule="auto"/>
        <w:ind w:left="0" w:firstLine="993"/>
        <w:contextualSpacing/>
        <w:jc w:val="left"/>
        <w:rPr>
          <w:rFonts w:eastAsia="Times New Roman"/>
          <w:lang w:eastAsia="ru-RU"/>
        </w:rPr>
      </w:pPr>
      <w:r w:rsidRPr="00824F07">
        <w:rPr>
          <w:rFonts w:eastAsia="Times New Roman"/>
          <w:lang w:eastAsia="ru-RU"/>
        </w:rPr>
        <w:t>поддерживать деятельность функционирующих на базе гимназии детских общественных объединений (научное общество «Вершины», первичное отделение РДДМ и «Орлята России», отряд ЮНАРМИИ, Школьный спортивный клуб и др.);</w:t>
      </w:r>
    </w:p>
    <w:p w14:paraId="65687A10" w14:textId="77777777" w:rsidR="00824F07" w:rsidRPr="00824F07" w:rsidRDefault="00824F07" w:rsidP="009D20DD">
      <w:pPr>
        <w:numPr>
          <w:ilvl w:val="0"/>
          <w:numId w:val="87"/>
        </w:numPr>
        <w:spacing w:line="259" w:lineRule="auto"/>
        <w:ind w:left="0" w:firstLine="993"/>
        <w:contextualSpacing/>
        <w:jc w:val="left"/>
        <w:rPr>
          <w:rFonts w:eastAsia="Times New Roman"/>
          <w:lang w:eastAsia="ru-RU"/>
        </w:rPr>
      </w:pPr>
      <w:r w:rsidRPr="00824F07">
        <w:rPr>
          <w:rFonts w:eastAsia="Times New Roman"/>
          <w:lang w:eastAsia="ru-RU"/>
        </w:rPr>
        <w:t>организовывать для школьников экскурсии, походы, посещение театров, концертов, выставок, мастер-классов и реализовывать их воспитательный потенциал;</w:t>
      </w:r>
    </w:p>
    <w:p w14:paraId="741FB0E5" w14:textId="77777777" w:rsidR="00824F07" w:rsidRPr="00824F07" w:rsidRDefault="00824F07" w:rsidP="009D20DD">
      <w:pPr>
        <w:numPr>
          <w:ilvl w:val="0"/>
          <w:numId w:val="87"/>
        </w:numPr>
        <w:spacing w:line="259" w:lineRule="auto"/>
        <w:ind w:left="0" w:firstLine="993"/>
        <w:contextualSpacing/>
        <w:jc w:val="left"/>
        <w:rPr>
          <w:rFonts w:eastAsia="Times New Roman"/>
          <w:lang w:eastAsia="ru-RU"/>
        </w:rPr>
      </w:pPr>
      <w:r w:rsidRPr="00824F07">
        <w:rPr>
          <w:rFonts w:eastAsia="Times New Roman"/>
          <w:lang w:eastAsia="ru-RU"/>
        </w:rPr>
        <w:t>организовывать профориентационную работу со школьниками, используя имеющийся кадровый потенциал, связь с выпускниками и семьями гимназистов;</w:t>
      </w:r>
    </w:p>
    <w:p w14:paraId="7ED22F68" w14:textId="77777777" w:rsidR="00824F07" w:rsidRPr="00824F07" w:rsidRDefault="00824F07" w:rsidP="009D20DD">
      <w:pPr>
        <w:numPr>
          <w:ilvl w:val="0"/>
          <w:numId w:val="87"/>
        </w:numPr>
        <w:spacing w:line="259" w:lineRule="auto"/>
        <w:ind w:left="0" w:firstLine="993"/>
        <w:contextualSpacing/>
        <w:jc w:val="left"/>
        <w:rPr>
          <w:rFonts w:eastAsia="Times New Roman"/>
          <w:lang w:eastAsia="ru-RU"/>
        </w:rPr>
      </w:pPr>
      <w:r w:rsidRPr="00824F07">
        <w:rPr>
          <w:rFonts w:eastAsia="Times New Roman"/>
          <w:lang w:eastAsia="ru-RU"/>
        </w:rPr>
        <w:t xml:space="preserve">организовывать и расширять направления работы школьных медиа, реализовывать их воспитательный потенциал; </w:t>
      </w:r>
    </w:p>
    <w:p w14:paraId="6071B07A" w14:textId="77777777" w:rsidR="00824F07" w:rsidRPr="00824F07" w:rsidRDefault="00824F07" w:rsidP="009D20DD">
      <w:pPr>
        <w:numPr>
          <w:ilvl w:val="0"/>
          <w:numId w:val="87"/>
        </w:numPr>
        <w:spacing w:line="259" w:lineRule="auto"/>
        <w:ind w:left="0" w:firstLine="993"/>
        <w:contextualSpacing/>
        <w:jc w:val="left"/>
        <w:rPr>
          <w:rFonts w:eastAsia="Times New Roman"/>
          <w:lang w:eastAsia="ru-RU"/>
        </w:rPr>
      </w:pPr>
      <w:r w:rsidRPr="00824F07">
        <w:rPr>
          <w:rFonts w:eastAsia="Times New Roman"/>
          <w:lang w:eastAsia="ru-RU"/>
        </w:rPr>
        <w:t>развивать, используя потенциал всего коллектива гимназии, предметно-эстетическую гимназическую среду и реализовывать ее воспитательные возможности;</w:t>
      </w:r>
    </w:p>
    <w:p w14:paraId="048C105D" w14:textId="77777777" w:rsidR="00824F07" w:rsidRPr="00824F07" w:rsidRDefault="00824F07" w:rsidP="009D20DD">
      <w:pPr>
        <w:numPr>
          <w:ilvl w:val="0"/>
          <w:numId w:val="87"/>
        </w:numPr>
        <w:spacing w:line="259" w:lineRule="auto"/>
        <w:ind w:left="0" w:firstLine="993"/>
        <w:contextualSpacing/>
        <w:jc w:val="left"/>
        <w:rPr>
          <w:rFonts w:eastAsia="Times New Roman"/>
          <w:lang w:eastAsia="ru-RU"/>
        </w:rPr>
      </w:pPr>
      <w:r w:rsidRPr="00824F07">
        <w:rPr>
          <w:rFonts w:eastAsia="Times New Roman"/>
          <w:lang w:eastAsia="ru-RU"/>
        </w:rPr>
        <w:t>организовывать работу с семьями школьников, их родителями или законными представителями, направленную на совместное решение проблем личностного развития детей, как основу социальной адаптации.</w:t>
      </w:r>
    </w:p>
    <w:p w14:paraId="0C5C83AC" w14:textId="77777777" w:rsidR="00824F07" w:rsidRPr="00824F07" w:rsidRDefault="00824F07" w:rsidP="009D20DD">
      <w:pPr>
        <w:numPr>
          <w:ilvl w:val="0"/>
          <w:numId w:val="87"/>
        </w:numPr>
        <w:spacing w:line="259" w:lineRule="auto"/>
        <w:ind w:left="0" w:firstLine="993"/>
        <w:contextualSpacing/>
        <w:jc w:val="left"/>
        <w:rPr>
          <w:rFonts w:eastAsia="Times New Roman"/>
          <w:lang w:eastAsia="ru-RU"/>
        </w:rPr>
      </w:pPr>
      <w:r w:rsidRPr="00824F07">
        <w:rPr>
          <w:rFonts w:eastAsia="Times New Roman"/>
          <w:lang w:eastAsia="ru-RU"/>
        </w:rPr>
        <w:lastRenderedPageBreak/>
        <w:t>организовывать создание благоприятной для здоровья обучающихся среды и реализовывать ее воспитательные возможности;</w:t>
      </w:r>
    </w:p>
    <w:p w14:paraId="6FBD1988" w14:textId="4E5EBD6F" w:rsidR="00824F07" w:rsidRPr="00D3739D" w:rsidRDefault="00824F07" w:rsidP="009D20DD">
      <w:pPr>
        <w:numPr>
          <w:ilvl w:val="0"/>
          <w:numId w:val="87"/>
        </w:numPr>
        <w:spacing w:line="259" w:lineRule="auto"/>
        <w:ind w:left="0" w:firstLine="993"/>
        <w:contextualSpacing/>
        <w:jc w:val="left"/>
        <w:rPr>
          <w:rFonts w:eastAsia="Times New Roman"/>
          <w:lang w:eastAsia="ru-RU"/>
        </w:rPr>
      </w:pPr>
      <w:r w:rsidRPr="00824F07">
        <w:rPr>
          <w:rFonts w:eastAsia="Times New Roman"/>
          <w:lang w:eastAsia="ru-RU"/>
        </w:rPr>
        <w:t>организовывать психологическую поддержку для всех участников образовательного процесса и расширять ее воспитательный потенциал.</w:t>
      </w:r>
    </w:p>
    <w:p w14:paraId="44897051" w14:textId="77777777" w:rsidR="00824F07" w:rsidRPr="00824F07" w:rsidRDefault="00824F07" w:rsidP="00824F07">
      <w:pPr>
        <w:ind w:firstLine="0"/>
        <w:contextualSpacing/>
        <w:jc w:val="left"/>
        <w:rPr>
          <w:rFonts w:eastAsia="Times New Roman"/>
          <w:b/>
          <w:lang w:eastAsia="ru-RU"/>
        </w:rPr>
      </w:pPr>
      <w:r w:rsidRPr="00824F07">
        <w:rPr>
          <w:rFonts w:eastAsia="Times New Roman"/>
          <w:lang w:eastAsia="ru-RU"/>
        </w:rPr>
        <w:tab/>
      </w:r>
      <w:r w:rsidRPr="00824F07">
        <w:rPr>
          <w:rFonts w:eastAsia="Times New Roman"/>
          <w:lang w:eastAsia="ru-RU"/>
        </w:rPr>
        <w:tab/>
      </w:r>
      <w:r w:rsidRPr="00824F07">
        <w:rPr>
          <w:rFonts w:eastAsia="Times New Roman"/>
          <w:b/>
          <w:lang w:eastAsia="ru-RU"/>
        </w:rPr>
        <w:t>Основные пути достижения цели и решения задач программы воспитания:</w:t>
      </w:r>
    </w:p>
    <w:p w14:paraId="67A69B48" w14:textId="77777777" w:rsidR="00824F07" w:rsidRPr="00824F07" w:rsidRDefault="00824F07" w:rsidP="009D20DD">
      <w:pPr>
        <w:numPr>
          <w:ilvl w:val="0"/>
          <w:numId w:val="92"/>
        </w:numPr>
        <w:spacing w:line="259" w:lineRule="auto"/>
        <w:ind w:left="0" w:firstLine="851"/>
        <w:contextualSpacing/>
        <w:jc w:val="left"/>
        <w:rPr>
          <w:rFonts w:eastAsia="Times New Roman"/>
          <w:lang w:eastAsia="ru-RU"/>
        </w:rPr>
      </w:pPr>
      <w:r w:rsidRPr="00824F07">
        <w:rPr>
          <w:rFonts w:eastAsia="Times New Roman"/>
          <w:lang w:eastAsia="ru-RU"/>
        </w:rPr>
        <w:t>Совершенствование системы диагностики развитости личности и классного коллектива по модели личности выпускника через следующие направления: составление «Карт развитости личности» и «Карт развитости классного коллектива» (5 и 9 классы), «Диагностика нравственной воспитанности» (4 – 7 классы), «Оценка уровня воспитанности» (5 – 9 классы);</w:t>
      </w:r>
    </w:p>
    <w:p w14:paraId="7D9FFA69" w14:textId="77777777" w:rsidR="00824F07" w:rsidRPr="00824F07" w:rsidRDefault="00824F07" w:rsidP="009D20DD">
      <w:pPr>
        <w:numPr>
          <w:ilvl w:val="0"/>
          <w:numId w:val="92"/>
        </w:numPr>
        <w:spacing w:line="259" w:lineRule="auto"/>
        <w:ind w:left="0" w:firstLine="851"/>
        <w:contextualSpacing/>
        <w:jc w:val="left"/>
        <w:rPr>
          <w:rFonts w:eastAsia="Times New Roman"/>
          <w:lang w:eastAsia="ru-RU"/>
        </w:rPr>
      </w:pPr>
      <w:r w:rsidRPr="00824F07">
        <w:rPr>
          <w:rFonts w:eastAsia="Times New Roman"/>
          <w:lang w:eastAsia="ru-RU"/>
        </w:rPr>
        <w:t>Активное использование передовых педагогических технологий, в частности педагогики сотрудничества и педагогической поддержки;</w:t>
      </w:r>
    </w:p>
    <w:p w14:paraId="7D568580" w14:textId="77777777" w:rsidR="00824F07" w:rsidRPr="00824F07" w:rsidRDefault="00824F07" w:rsidP="009D20DD">
      <w:pPr>
        <w:numPr>
          <w:ilvl w:val="0"/>
          <w:numId w:val="92"/>
        </w:numPr>
        <w:spacing w:line="259" w:lineRule="auto"/>
        <w:ind w:left="0" w:firstLine="851"/>
        <w:contextualSpacing/>
        <w:jc w:val="left"/>
        <w:rPr>
          <w:rFonts w:eastAsia="Times New Roman"/>
          <w:lang w:eastAsia="ru-RU"/>
        </w:rPr>
      </w:pPr>
      <w:r w:rsidRPr="00824F07">
        <w:rPr>
          <w:rFonts w:eastAsia="Times New Roman"/>
          <w:lang w:eastAsia="ru-RU"/>
        </w:rPr>
        <w:t>Включение всего коллектива гимназии (детей, учителей, родителей и сотрудников) в разные направления проектной деятельности (социально значимые, общественно полезные, творческие);</w:t>
      </w:r>
    </w:p>
    <w:p w14:paraId="42D7169A" w14:textId="49113CF7" w:rsidR="00824F07" w:rsidRPr="00D3739D" w:rsidRDefault="00824F07" w:rsidP="009D20DD">
      <w:pPr>
        <w:numPr>
          <w:ilvl w:val="0"/>
          <w:numId w:val="92"/>
        </w:numPr>
        <w:spacing w:line="259" w:lineRule="auto"/>
        <w:ind w:left="0" w:firstLine="851"/>
        <w:contextualSpacing/>
        <w:jc w:val="left"/>
        <w:rPr>
          <w:rFonts w:eastAsia="Times New Roman"/>
          <w:iCs/>
          <w:lang w:eastAsia="ru-RU"/>
        </w:rPr>
      </w:pPr>
      <w:r w:rsidRPr="00824F07">
        <w:rPr>
          <w:rFonts w:eastAsia="Times New Roman"/>
          <w:iCs/>
          <w:lang w:eastAsia="ru-RU"/>
        </w:rPr>
        <w:t xml:space="preserve">Сочетание усилий педагога по развитию личности ребенка и усилий самого ребенка по своему саморазвитию, самовоспитанию и самообразованию.  </w:t>
      </w:r>
    </w:p>
    <w:p w14:paraId="7A56A8C7" w14:textId="3FB9AE03" w:rsidR="00824F07" w:rsidRPr="00824F07" w:rsidRDefault="00824F07" w:rsidP="00D3739D">
      <w:pPr>
        <w:ind w:firstLine="708"/>
        <w:contextualSpacing/>
        <w:jc w:val="left"/>
        <w:rPr>
          <w:rFonts w:eastAsia="Times New Roman"/>
          <w:b/>
          <w:lang w:eastAsia="ru-RU"/>
        </w:rPr>
      </w:pPr>
      <w:r w:rsidRPr="00824F07">
        <w:rPr>
          <w:rFonts w:eastAsia="Times New Roman"/>
          <w:b/>
          <w:lang w:eastAsia="ru-RU"/>
        </w:rPr>
        <w:t>1.2.</w:t>
      </w:r>
      <w:r w:rsidRPr="00824F07">
        <w:rPr>
          <w:rFonts w:eastAsia="Times New Roman"/>
          <w:lang w:eastAsia="ru-RU"/>
        </w:rPr>
        <w:t xml:space="preserve"> </w:t>
      </w:r>
      <w:r w:rsidRPr="00824F07">
        <w:rPr>
          <w:rFonts w:eastAsia="Times New Roman"/>
          <w:b/>
          <w:lang w:eastAsia="ru-RU"/>
        </w:rPr>
        <w:t>Целевые о</w:t>
      </w:r>
      <w:r w:rsidR="00D3739D">
        <w:rPr>
          <w:rFonts w:eastAsia="Times New Roman"/>
          <w:b/>
          <w:lang w:eastAsia="ru-RU"/>
        </w:rPr>
        <w:t>риентиры результатов воспитания</w:t>
      </w:r>
    </w:p>
    <w:p w14:paraId="6995D3E6" w14:textId="77777777" w:rsidR="00824F07" w:rsidRPr="00824F07" w:rsidRDefault="00824F07" w:rsidP="00824F07">
      <w:pPr>
        <w:ind w:firstLine="708"/>
        <w:contextualSpacing/>
        <w:rPr>
          <w:rFonts w:eastAsia="Times New Roman"/>
          <w:lang w:eastAsia="ru-RU"/>
        </w:rPr>
      </w:pPr>
      <w:r w:rsidRPr="00824F07">
        <w:rPr>
          <w:rFonts w:eastAsia="Times New Roman"/>
          <w:lang w:eastAsia="ru-RU"/>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w:t>
      </w:r>
    </w:p>
    <w:p w14:paraId="33EF1744" w14:textId="77777777" w:rsidR="00824F07" w:rsidRPr="00824F07" w:rsidRDefault="00824F07" w:rsidP="00824F07">
      <w:pPr>
        <w:ind w:firstLine="708"/>
        <w:contextualSpacing/>
        <w:rPr>
          <w:rFonts w:eastAsia="Times New Roman"/>
          <w:lang w:eastAsia="ru-RU"/>
        </w:rPr>
      </w:pPr>
      <w:r w:rsidRPr="00824F07">
        <w:rPr>
          <w:rFonts w:eastAsia="Times New Roman"/>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765C5714" w14:textId="77777777" w:rsidR="00824F07" w:rsidRPr="00824F07" w:rsidRDefault="00824F07" w:rsidP="00824F07">
      <w:pPr>
        <w:ind w:firstLine="567"/>
        <w:contextualSpacing/>
        <w:rPr>
          <w:rFonts w:eastAsia="Times New Roman"/>
          <w:lang w:eastAsia="ru-RU"/>
        </w:rPr>
      </w:pPr>
      <w:r w:rsidRPr="00824F07">
        <w:rPr>
          <w:rFonts w:eastAsia="Times New Roman"/>
          <w:lang w:eastAsia="ru-RU"/>
        </w:rPr>
        <w:t>Целевые ориентиры результатов воспитания сформулированы на уровнях начального общего, основного общего, среднего общего образования по направлениям воспитания в соответствии с ФГОС.</w:t>
      </w:r>
    </w:p>
    <w:p w14:paraId="4F859021" w14:textId="77777777" w:rsidR="00824F07" w:rsidRPr="00824F07" w:rsidRDefault="00824F07" w:rsidP="00824F07">
      <w:pPr>
        <w:keepNext/>
        <w:keepLines/>
        <w:widowControl w:val="0"/>
        <w:rPr>
          <w:rFonts w:eastAsia="Times New Roman"/>
          <w:b/>
          <w:lang w:eastAsia="ru-RU"/>
        </w:rPr>
      </w:pPr>
      <w:r w:rsidRPr="00824F07">
        <w:rPr>
          <w:rFonts w:eastAsia="Times New Roman"/>
          <w:b/>
          <w:lang w:eastAsia="ru-RU"/>
        </w:rPr>
        <w:t>Целевые ориентиры результатов воспитания на уровне основного общего образования.</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824F07" w:rsidRPr="00824F07" w14:paraId="0E5B380E" w14:textId="77777777" w:rsidTr="00824F07">
        <w:tc>
          <w:tcPr>
            <w:tcW w:w="9356" w:type="dxa"/>
            <w:tcBorders>
              <w:top w:val="single" w:sz="4" w:space="0" w:color="000000"/>
              <w:left w:val="single" w:sz="4" w:space="0" w:color="000000"/>
              <w:bottom w:val="single" w:sz="4" w:space="0" w:color="000000"/>
              <w:right w:val="single" w:sz="4" w:space="0" w:color="000000"/>
            </w:tcBorders>
          </w:tcPr>
          <w:p w14:paraId="51F71130" w14:textId="77777777" w:rsidR="00824F07" w:rsidRPr="00824F07" w:rsidRDefault="00824F07" w:rsidP="00824F07">
            <w:pPr>
              <w:widowControl w:val="0"/>
              <w:tabs>
                <w:tab w:val="left" w:pos="851"/>
              </w:tabs>
              <w:ind w:firstLine="176"/>
              <w:jc w:val="center"/>
              <w:rPr>
                <w:rFonts w:eastAsia="Times New Roman"/>
                <w:lang w:eastAsia="ru-RU"/>
              </w:rPr>
            </w:pPr>
            <w:r w:rsidRPr="00824F07">
              <w:rPr>
                <w:rFonts w:eastAsia="Times New Roman"/>
                <w:b/>
                <w:lang w:eastAsia="ru-RU"/>
              </w:rPr>
              <w:t>Целевые ориентиры</w:t>
            </w:r>
          </w:p>
        </w:tc>
      </w:tr>
      <w:tr w:rsidR="00824F07" w:rsidRPr="00824F07" w14:paraId="0925E9F4" w14:textId="77777777" w:rsidTr="00824F07">
        <w:tc>
          <w:tcPr>
            <w:tcW w:w="9356" w:type="dxa"/>
            <w:tcBorders>
              <w:top w:val="single" w:sz="4" w:space="0" w:color="000000"/>
              <w:left w:val="single" w:sz="4" w:space="0" w:color="000000"/>
              <w:bottom w:val="single" w:sz="4" w:space="0" w:color="000000"/>
              <w:right w:val="single" w:sz="4" w:space="0" w:color="000000"/>
            </w:tcBorders>
          </w:tcPr>
          <w:p w14:paraId="5C822DDA" w14:textId="77777777" w:rsidR="00824F07" w:rsidRPr="00824F07" w:rsidRDefault="00824F07" w:rsidP="00824F07">
            <w:pPr>
              <w:widowControl w:val="0"/>
              <w:tabs>
                <w:tab w:val="left" w:pos="851"/>
              </w:tabs>
              <w:ind w:firstLine="177"/>
              <w:rPr>
                <w:rFonts w:eastAsia="Times New Roman"/>
                <w:b/>
                <w:lang w:eastAsia="ru-RU"/>
              </w:rPr>
            </w:pPr>
            <w:r w:rsidRPr="00824F07">
              <w:rPr>
                <w:rFonts w:eastAsia="Times New Roman"/>
                <w:b/>
                <w:lang w:eastAsia="ru-RU"/>
              </w:rPr>
              <w:t>Гражданское воспитание</w:t>
            </w:r>
          </w:p>
        </w:tc>
      </w:tr>
      <w:tr w:rsidR="00824F07" w:rsidRPr="00824F07" w14:paraId="5DCC91EB" w14:textId="77777777" w:rsidTr="00824F07">
        <w:tc>
          <w:tcPr>
            <w:tcW w:w="9356" w:type="dxa"/>
            <w:tcBorders>
              <w:top w:val="single" w:sz="4" w:space="0" w:color="000000"/>
              <w:left w:val="single" w:sz="4" w:space="0" w:color="000000"/>
              <w:bottom w:val="single" w:sz="4" w:space="0" w:color="000000"/>
              <w:right w:val="single" w:sz="4" w:space="0" w:color="000000"/>
            </w:tcBorders>
          </w:tcPr>
          <w:p w14:paraId="0E8CDC62" w14:textId="77777777" w:rsidR="00824F07" w:rsidRPr="00824F07" w:rsidRDefault="00824F07" w:rsidP="00824F07">
            <w:pPr>
              <w:widowControl w:val="0"/>
              <w:tabs>
                <w:tab w:val="left" w:pos="318"/>
                <w:tab w:val="left" w:pos="993"/>
              </w:tabs>
              <w:ind w:firstLine="177"/>
              <w:rPr>
                <w:rFonts w:eastAsia="Times New Roman"/>
                <w:lang w:eastAsia="ru-RU"/>
              </w:rPr>
            </w:pPr>
            <w:r w:rsidRPr="00824F07">
              <w:rPr>
                <w:rFonts w:eastAsia="Times New Roman"/>
                <w:lang w:eastAsia="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4CEF4B8E" w14:textId="77777777" w:rsidR="00824F07" w:rsidRPr="00824F07" w:rsidRDefault="00824F07" w:rsidP="00824F07">
            <w:pPr>
              <w:widowControl w:val="0"/>
              <w:tabs>
                <w:tab w:val="left" w:pos="318"/>
              </w:tabs>
              <w:ind w:firstLine="177"/>
              <w:rPr>
                <w:rFonts w:eastAsia="Times New Roman"/>
                <w:lang w:eastAsia="ru-RU"/>
              </w:rPr>
            </w:pPr>
            <w:r w:rsidRPr="00824F07">
              <w:rPr>
                <w:rFonts w:eastAsia="Times New Roman"/>
                <w:lang w:eastAsia="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13326A05" w14:textId="77777777" w:rsidR="00824F07" w:rsidRPr="00824F07" w:rsidRDefault="00824F07" w:rsidP="00824F07">
            <w:pPr>
              <w:widowControl w:val="0"/>
              <w:tabs>
                <w:tab w:val="left" w:pos="318"/>
              </w:tabs>
              <w:ind w:firstLine="177"/>
              <w:rPr>
                <w:rFonts w:eastAsia="Times New Roman"/>
                <w:lang w:eastAsia="ru-RU"/>
              </w:rPr>
            </w:pPr>
            <w:r w:rsidRPr="00824F07">
              <w:rPr>
                <w:rFonts w:eastAsia="Times New Roman"/>
                <w:lang w:eastAsia="ru-RU"/>
              </w:rPr>
              <w:t>Проявляющий уважение к государственным символам России, праздникам.</w:t>
            </w:r>
          </w:p>
          <w:p w14:paraId="1019F6B8" w14:textId="77777777" w:rsidR="00824F07" w:rsidRPr="00824F07" w:rsidRDefault="00824F07" w:rsidP="00824F07">
            <w:pPr>
              <w:widowControl w:val="0"/>
              <w:tabs>
                <w:tab w:val="left" w:pos="318"/>
              </w:tabs>
              <w:ind w:firstLine="177"/>
              <w:rPr>
                <w:rFonts w:eastAsia="Times New Roman"/>
                <w:lang w:eastAsia="ru-RU"/>
              </w:rPr>
            </w:pPr>
            <w:r w:rsidRPr="00824F07">
              <w:rPr>
                <w:rFonts w:eastAsia="Times New Roman"/>
                <w:lang w:eastAsia="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4F1AAD76" w14:textId="77777777" w:rsidR="00824F07" w:rsidRPr="00824F07" w:rsidRDefault="00824F07" w:rsidP="00824F07">
            <w:pPr>
              <w:widowControl w:val="0"/>
              <w:tabs>
                <w:tab w:val="left" w:pos="318"/>
                <w:tab w:val="left" w:pos="993"/>
              </w:tabs>
              <w:ind w:firstLine="177"/>
              <w:rPr>
                <w:rFonts w:eastAsia="Times New Roman"/>
                <w:lang w:eastAsia="ru-RU"/>
              </w:rPr>
            </w:pPr>
            <w:r w:rsidRPr="00824F07">
              <w:rPr>
                <w:rFonts w:eastAsia="Times New Roman"/>
                <w:lang w:eastAsia="ru-RU"/>
              </w:rPr>
              <w:t>Выражающий неприятие любой дискриминации граждан, проявлений экстремизма, терроризма, коррупции в обществе.</w:t>
            </w:r>
          </w:p>
          <w:p w14:paraId="4D7D5FAF" w14:textId="77777777" w:rsidR="00824F07" w:rsidRPr="00824F07" w:rsidRDefault="00824F07" w:rsidP="00824F07">
            <w:pPr>
              <w:widowControl w:val="0"/>
              <w:tabs>
                <w:tab w:val="left" w:pos="318"/>
              </w:tabs>
              <w:ind w:firstLine="177"/>
              <w:rPr>
                <w:rFonts w:eastAsia="Times New Roman"/>
                <w:lang w:eastAsia="ru-RU"/>
              </w:rPr>
            </w:pPr>
            <w:r w:rsidRPr="00824F07">
              <w:rPr>
                <w:rFonts w:eastAsia="Times New Roman"/>
                <w:lang w:eastAsia="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824F07" w:rsidRPr="00824F07" w14:paraId="791816A8" w14:textId="77777777" w:rsidTr="00824F07">
        <w:tc>
          <w:tcPr>
            <w:tcW w:w="9356" w:type="dxa"/>
            <w:tcBorders>
              <w:top w:val="single" w:sz="4" w:space="0" w:color="000000"/>
              <w:left w:val="single" w:sz="4" w:space="0" w:color="000000"/>
              <w:bottom w:val="single" w:sz="4" w:space="0" w:color="000000"/>
              <w:right w:val="single" w:sz="4" w:space="0" w:color="000000"/>
            </w:tcBorders>
          </w:tcPr>
          <w:p w14:paraId="0C06B9F1" w14:textId="77777777" w:rsidR="00824F07" w:rsidRPr="00824F07" w:rsidRDefault="00824F07" w:rsidP="00824F07">
            <w:pPr>
              <w:widowControl w:val="0"/>
              <w:tabs>
                <w:tab w:val="left" w:pos="851"/>
              </w:tabs>
              <w:ind w:firstLine="177"/>
              <w:rPr>
                <w:rFonts w:eastAsia="Times New Roman"/>
                <w:b/>
                <w:lang w:eastAsia="ru-RU"/>
              </w:rPr>
            </w:pPr>
            <w:r w:rsidRPr="00824F07">
              <w:rPr>
                <w:rFonts w:eastAsia="Times New Roman"/>
                <w:b/>
                <w:lang w:eastAsia="ru-RU"/>
              </w:rPr>
              <w:t>Патриотическое воспитание</w:t>
            </w:r>
          </w:p>
        </w:tc>
      </w:tr>
      <w:tr w:rsidR="00824F07" w:rsidRPr="00824F07" w14:paraId="75B2F137" w14:textId="77777777" w:rsidTr="00824F07">
        <w:tc>
          <w:tcPr>
            <w:tcW w:w="9356" w:type="dxa"/>
            <w:tcBorders>
              <w:top w:val="single" w:sz="4" w:space="0" w:color="000000"/>
              <w:left w:val="single" w:sz="4" w:space="0" w:color="000000"/>
              <w:bottom w:val="single" w:sz="4" w:space="0" w:color="000000"/>
              <w:right w:val="single" w:sz="4" w:space="0" w:color="000000"/>
            </w:tcBorders>
          </w:tcPr>
          <w:p w14:paraId="2C2A2F82" w14:textId="77777777" w:rsidR="00824F07" w:rsidRPr="00824F07" w:rsidRDefault="00824F07" w:rsidP="00824F07">
            <w:pPr>
              <w:widowControl w:val="0"/>
              <w:tabs>
                <w:tab w:val="left" w:pos="318"/>
                <w:tab w:val="left" w:pos="993"/>
              </w:tabs>
              <w:ind w:firstLine="177"/>
              <w:rPr>
                <w:rFonts w:eastAsia="Times New Roman"/>
                <w:lang w:eastAsia="ru-RU"/>
              </w:rPr>
            </w:pPr>
            <w:r w:rsidRPr="00824F07">
              <w:rPr>
                <w:rFonts w:eastAsia="Times New Roman"/>
                <w:lang w:eastAsia="ru-RU"/>
              </w:rPr>
              <w:t>Сознающий свою национальную, этническую принадлежность, любящий свой народ, его традиции, культуру.</w:t>
            </w:r>
          </w:p>
          <w:p w14:paraId="696D4718" w14:textId="77777777" w:rsidR="00824F07" w:rsidRPr="00824F07" w:rsidRDefault="00824F07" w:rsidP="00824F07">
            <w:pPr>
              <w:widowControl w:val="0"/>
              <w:tabs>
                <w:tab w:val="left" w:pos="318"/>
                <w:tab w:val="left" w:pos="993"/>
              </w:tabs>
              <w:ind w:firstLine="177"/>
              <w:rPr>
                <w:rFonts w:eastAsia="Times New Roman"/>
                <w:lang w:eastAsia="ru-RU"/>
              </w:rPr>
            </w:pPr>
            <w:r w:rsidRPr="00824F07">
              <w:rPr>
                <w:rFonts w:eastAsia="Times New Roman"/>
                <w:lang w:eastAsia="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204D5EC1" w14:textId="77777777" w:rsidR="00824F07" w:rsidRPr="00824F07" w:rsidRDefault="00824F07" w:rsidP="00824F07">
            <w:pPr>
              <w:widowControl w:val="0"/>
              <w:tabs>
                <w:tab w:val="left" w:pos="318"/>
                <w:tab w:val="left" w:pos="993"/>
              </w:tabs>
              <w:ind w:firstLine="177"/>
              <w:rPr>
                <w:rFonts w:eastAsia="Times New Roman"/>
                <w:lang w:eastAsia="ru-RU"/>
              </w:rPr>
            </w:pPr>
            <w:r w:rsidRPr="00824F07">
              <w:rPr>
                <w:rFonts w:eastAsia="Times New Roman"/>
                <w:lang w:eastAsia="ru-RU"/>
              </w:rPr>
              <w:t xml:space="preserve">Проявляющий интерес к познанию родного языка, истории и культуры своего края, </w:t>
            </w:r>
            <w:r w:rsidRPr="00824F07">
              <w:rPr>
                <w:rFonts w:eastAsia="Times New Roman"/>
                <w:lang w:eastAsia="ru-RU"/>
              </w:rPr>
              <w:lastRenderedPageBreak/>
              <w:t xml:space="preserve">своего народа, других народов России. </w:t>
            </w:r>
          </w:p>
          <w:p w14:paraId="5338CF54" w14:textId="77777777" w:rsidR="00824F07" w:rsidRPr="00824F07" w:rsidRDefault="00824F07" w:rsidP="00824F07">
            <w:pPr>
              <w:widowControl w:val="0"/>
              <w:tabs>
                <w:tab w:val="left" w:pos="318"/>
                <w:tab w:val="left" w:pos="993"/>
              </w:tabs>
              <w:ind w:firstLine="177"/>
              <w:rPr>
                <w:rFonts w:eastAsia="Times New Roman"/>
                <w:lang w:eastAsia="ru-RU"/>
              </w:rPr>
            </w:pPr>
            <w:r w:rsidRPr="00824F07">
              <w:rPr>
                <w:rFonts w:eastAsia="Times New Roman"/>
                <w:lang w:eastAsia="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4576B2B7" w14:textId="77777777" w:rsidR="00824F07" w:rsidRPr="00824F07" w:rsidRDefault="00824F07" w:rsidP="00824F07">
            <w:pPr>
              <w:widowControl w:val="0"/>
              <w:tabs>
                <w:tab w:val="left" w:pos="318"/>
                <w:tab w:val="left" w:pos="993"/>
              </w:tabs>
              <w:ind w:firstLine="177"/>
              <w:rPr>
                <w:rFonts w:eastAsia="Times New Roman"/>
                <w:lang w:eastAsia="ru-RU"/>
              </w:rPr>
            </w:pPr>
            <w:r w:rsidRPr="00824F07">
              <w:rPr>
                <w:rFonts w:eastAsia="Times New Roman"/>
                <w:lang w:eastAsia="ru-RU"/>
              </w:rPr>
              <w:t>Принимающий участие в мероприятиях патриотической направленности.</w:t>
            </w:r>
          </w:p>
        </w:tc>
      </w:tr>
      <w:tr w:rsidR="00824F07" w:rsidRPr="00824F07" w14:paraId="6D3ABE18" w14:textId="77777777" w:rsidTr="00824F07">
        <w:tc>
          <w:tcPr>
            <w:tcW w:w="9356" w:type="dxa"/>
            <w:tcBorders>
              <w:top w:val="single" w:sz="4" w:space="0" w:color="000000"/>
              <w:left w:val="single" w:sz="4" w:space="0" w:color="000000"/>
              <w:bottom w:val="single" w:sz="4" w:space="0" w:color="000000"/>
              <w:right w:val="single" w:sz="4" w:space="0" w:color="000000"/>
            </w:tcBorders>
          </w:tcPr>
          <w:p w14:paraId="6CDCC9E8" w14:textId="77777777" w:rsidR="00824F07" w:rsidRPr="00824F07" w:rsidRDefault="00824F07" w:rsidP="00824F07">
            <w:pPr>
              <w:widowControl w:val="0"/>
              <w:tabs>
                <w:tab w:val="left" w:pos="851"/>
              </w:tabs>
              <w:ind w:firstLine="177"/>
              <w:rPr>
                <w:rFonts w:eastAsia="Times New Roman"/>
                <w:b/>
                <w:lang w:eastAsia="ru-RU"/>
              </w:rPr>
            </w:pPr>
            <w:r w:rsidRPr="00824F07">
              <w:rPr>
                <w:rFonts w:eastAsia="Times New Roman"/>
                <w:b/>
                <w:lang w:eastAsia="ru-RU"/>
              </w:rPr>
              <w:lastRenderedPageBreak/>
              <w:t>Духовно-нравственное воспитание</w:t>
            </w:r>
          </w:p>
        </w:tc>
      </w:tr>
      <w:tr w:rsidR="00824F07" w:rsidRPr="00824F07" w14:paraId="38B83E5A" w14:textId="77777777" w:rsidTr="00824F07">
        <w:tc>
          <w:tcPr>
            <w:tcW w:w="9356" w:type="dxa"/>
            <w:tcBorders>
              <w:top w:val="single" w:sz="4" w:space="0" w:color="000000"/>
              <w:left w:val="single" w:sz="4" w:space="0" w:color="000000"/>
              <w:bottom w:val="single" w:sz="4" w:space="0" w:color="000000"/>
              <w:right w:val="single" w:sz="4" w:space="0" w:color="000000"/>
            </w:tcBorders>
          </w:tcPr>
          <w:p w14:paraId="019B7F75"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45754BCC"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3FE9B5F7"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03F69668"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25F4C6CF"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3A7BC16D" w14:textId="77777777" w:rsidR="00824F07" w:rsidRPr="00824F07" w:rsidRDefault="00824F07" w:rsidP="00824F07">
            <w:pPr>
              <w:tabs>
                <w:tab w:val="left" w:pos="4"/>
                <w:tab w:val="left" w:pos="288"/>
                <w:tab w:val="left" w:pos="430"/>
              </w:tabs>
              <w:ind w:firstLine="177"/>
              <w:rPr>
                <w:rFonts w:eastAsia="Times New Roman"/>
                <w:lang w:eastAsia="ru-RU"/>
              </w:rPr>
            </w:pPr>
            <w:r w:rsidRPr="00824F07">
              <w:rPr>
                <w:rFonts w:eastAsia="Times New Roman"/>
                <w:lang w:eastAsia="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824F07" w:rsidRPr="00824F07" w14:paraId="2AD17D5E" w14:textId="77777777" w:rsidTr="00824F07">
        <w:tc>
          <w:tcPr>
            <w:tcW w:w="9356" w:type="dxa"/>
            <w:tcBorders>
              <w:top w:val="single" w:sz="4" w:space="0" w:color="000000"/>
              <w:left w:val="single" w:sz="4" w:space="0" w:color="000000"/>
              <w:bottom w:val="single" w:sz="4" w:space="0" w:color="000000"/>
              <w:right w:val="single" w:sz="4" w:space="0" w:color="000000"/>
            </w:tcBorders>
          </w:tcPr>
          <w:p w14:paraId="0F3CCEAD" w14:textId="77777777" w:rsidR="00824F07" w:rsidRPr="00824F07" w:rsidRDefault="00824F07" w:rsidP="00824F07">
            <w:pPr>
              <w:widowControl w:val="0"/>
              <w:tabs>
                <w:tab w:val="left" w:pos="851"/>
              </w:tabs>
              <w:ind w:firstLine="177"/>
              <w:rPr>
                <w:rFonts w:eastAsia="Times New Roman"/>
                <w:b/>
                <w:lang w:eastAsia="ru-RU"/>
              </w:rPr>
            </w:pPr>
            <w:r w:rsidRPr="00824F07">
              <w:rPr>
                <w:rFonts w:eastAsia="Times New Roman"/>
                <w:b/>
                <w:lang w:eastAsia="ru-RU"/>
              </w:rPr>
              <w:t>Эстетическое воспитание</w:t>
            </w:r>
          </w:p>
        </w:tc>
      </w:tr>
      <w:tr w:rsidR="00824F07" w:rsidRPr="00824F07" w14:paraId="6927C4DD" w14:textId="77777777" w:rsidTr="00824F07">
        <w:tc>
          <w:tcPr>
            <w:tcW w:w="9356" w:type="dxa"/>
            <w:tcBorders>
              <w:top w:val="single" w:sz="4" w:space="0" w:color="000000"/>
              <w:left w:val="single" w:sz="4" w:space="0" w:color="000000"/>
              <w:bottom w:val="single" w:sz="4" w:space="0" w:color="000000"/>
              <w:right w:val="single" w:sz="4" w:space="0" w:color="000000"/>
            </w:tcBorders>
          </w:tcPr>
          <w:p w14:paraId="41C353AB" w14:textId="77777777" w:rsidR="00824F07" w:rsidRPr="00824F07" w:rsidRDefault="00824F07" w:rsidP="00824F07">
            <w:pPr>
              <w:widowControl w:val="0"/>
              <w:tabs>
                <w:tab w:val="left" w:pos="318"/>
              </w:tabs>
              <w:ind w:firstLine="177"/>
              <w:rPr>
                <w:rFonts w:eastAsia="Times New Roman"/>
                <w:lang w:eastAsia="ru-RU"/>
              </w:rPr>
            </w:pPr>
            <w:r w:rsidRPr="00824F07">
              <w:rPr>
                <w:rFonts w:eastAsia="Times New Roman"/>
                <w:lang w:eastAsia="ru-RU"/>
              </w:rPr>
              <w:t xml:space="preserve">Выражающий понимание ценности отечественного и мирового искусства, народных традиций и народного творчества в искусстве. </w:t>
            </w:r>
          </w:p>
          <w:p w14:paraId="7D6D9CC3" w14:textId="77777777" w:rsidR="00824F07" w:rsidRPr="00824F07" w:rsidRDefault="00824F07" w:rsidP="00824F07">
            <w:pPr>
              <w:widowControl w:val="0"/>
              <w:tabs>
                <w:tab w:val="left" w:pos="318"/>
              </w:tabs>
              <w:ind w:firstLine="177"/>
              <w:rPr>
                <w:rFonts w:eastAsia="Times New Roman"/>
                <w:lang w:eastAsia="ru-RU"/>
              </w:rPr>
            </w:pPr>
            <w:r w:rsidRPr="00824F07">
              <w:rPr>
                <w:rFonts w:eastAsia="Times New Roman"/>
                <w:lang w:eastAsia="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7123D647" w14:textId="77777777" w:rsidR="00824F07" w:rsidRPr="00824F07" w:rsidRDefault="00824F07" w:rsidP="00824F07">
            <w:pPr>
              <w:widowControl w:val="0"/>
              <w:tabs>
                <w:tab w:val="left" w:pos="318"/>
              </w:tabs>
              <w:ind w:firstLine="177"/>
              <w:rPr>
                <w:rFonts w:eastAsia="Times New Roman"/>
                <w:lang w:eastAsia="ru-RU"/>
              </w:rPr>
            </w:pPr>
            <w:r w:rsidRPr="00824F07">
              <w:rPr>
                <w:rFonts w:eastAsia="Times New Roman"/>
                <w:lang w:eastAsia="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06E0624C" w14:textId="77777777" w:rsidR="00824F07" w:rsidRPr="00824F07" w:rsidRDefault="00824F07" w:rsidP="00824F07">
            <w:pPr>
              <w:widowControl w:val="0"/>
              <w:tabs>
                <w:tab w:val="left" w:pos="318"/>
              </w:tabs>
              <w:ind w:firstLine="177"/>
              <w:rPr>
                <w:rFonts w:eastAsia="Times New Roman"/>
                <w:lang w:eastAsia="ru-RU"/>
              </w:rPr>
            </w:pPr>
            <w:r w:rsidRPr="00824F07">
              <w:rPr>
                <w:rFonts w:eastAsia="Times New Roman"/>
                <w:lang w:eastAsia="ru-RU"/>
              </w:rPr>
              <w:t>Ориентированный на самовыражение в разных видах искусства, в художественном творчестве.</w:t>
            </w:r>
          </w:p>
        </w:tc>
      </w:tr>
      <w:tr w:rsidR="00824F07" w:rsidRPr="00824F07" w14:paraId="79C30847" w14:textId="77777777" w:rsidTr="00824F07">
        <w:tc>
          <w:tcPr>
            <w:tcW w:w="9356" w:type="dxa"/>
            <w:tcBorders>
              <w:top w:val="single" w:sz="4" w:space="0" w:color="000000"/>
              <w:left w:val="single" w:sz="4" w:space="0" w:color="000000"/>
              <w:bottom w:val="single" w:sz="4" w:space="0" w:color="000000"/>
              <w:right w:val="single" w:sz="4" w:space="0" w:color="000000"/>
            </w:tcBorders>
          </w:tcPr>
          <w:p w14:paraId="35B84886" w14:textId="77777777" w:rsidR="00824F07" w:rsidRPr="00824F07" w:rsidRDefault="00824F07" w:rsidP="00824F07">
            <w:pPr>
              <w:widowControl w:val="0"/>
              <w:tabs>
                <w:tab w:val="left" w:pos="851"/>
              </w:tabs>
              <w:ind w:firstLine="177"/>
              <w:rPr>
                <w:rFonts w:eastAsia="Times New Roman"/>
                <w:b/>
                <w:lang w:eastAsia="ru-RU"/>
              </w:rPr>
            </w:pPr>
            <w:r w:rsidRPr="00824F07">
              <w:rPr>
                <w:rFonts w:eastAsia="Times New Roman"/>
                <w:b/>
                <w:lang w:eastAsia="ru-RU"/>
              </w:rPr>
              <w:t>Физическое воспитание, формирование культуры здоровья и эмоционального благополучия</w:t>
            </w:r>
          </w:p>
        </w:tc>
      </w:tr>
      <w:tr w:rsidR="00824F07" w:rsidRPr="00824F07" w14:paraId="67E18DC1" w14:textId="77777777" w:rsidTr="00824F07">
        <w:tc>
          <w:tcPr>
            <w:tcW w:w="9356" w:type="dxa"/>
            <w:tcBorders>
              <w:top w:val="single" w:sz="4" w:space="0" w:color="000000"/>
              <w:left w:val="single" w:sz="4" w:space="0" w:color="000000"/>
              <w:bottom w:val="single" w:sz="4" w:space="0" w:color="000000"/>
              <w:right w:val="single" w:sz="4" w:space="0" w:color="000000"/>
            </w:tcBorders>
          </w:tcPr>
          <w:p w14:paraId="4A21968F"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0599D514"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79900DAB"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26695C2C"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3301D1FC"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 xml:space="preserve">Способный адаптироваться к меняющимся социальным, информационным и природным условиям, стрессовым ситуациям. </w:t>
            </w:r>
          </w:p>
        </w:tc>
      </w:tr>
      <w:tr w:rsidR="00824F07" w:rsidRPr="00824F07" w14:paraId="7A52E8AE" w14:textId="77777777" w:rsidTr="00824F07">
        <w:tc>
          <w:tcPr>
            <w:tcW w:w="9356" w:type="dxa"/>
            <w:tcBorders>
              <w:top w:val="single" w:sz="4" w:space="0" w:color="000000"/>
              <w:left w:val="single" w:sz="4" w:space="0" w:color="000000"/>
              <w:bottom w:val="single" w:sz="4" w:space="0" w:color="000000"/>
              <w:right w:val="single" w:sz="4" w:space="0" w:color="000000"/>
            </w:tcBorders>
          </w:tcPr>
          <w:p w14:paraId="530823D1" w14:textId="77777777" w:rsidR="00824F07" w:rsidRPr="00824F07" w:rsidRDefault="00824F07" w:rsidP="00824F07">
            <w:pPr>
              <w:widowControl w:val="0"/>
              <w:tabs>
                <w:tab w:val="left" w:pos="851"/>
              </w:tabs>
              <w:ind w:firstLine="177"/>
              <w:rPr>
                <w:rFonts w:eastAsia="Times New Roman"/>
                <w:b/>
                <w:lang w:eastAsia="ru-RU"/>
              </w:rPr>
            </w:pPr>
            <w:r w:rsidRPr="00824F07">
              <w:rPr>
                <w:rFonts w:eastAsia="Times New Roman"/>
                <w:b/>
                <w:lang w:eastAsia="ru-RU"/>
              </w:rPr>
              <w:t>Трудовое воспитание</w:t>
            </w:r>
          </w:p>
        </w:tc>
      </w:tr>
      <w:tr w:rsidR="00824F07" w:rsidRPr="00824F07" w14:paraId="7806911B" w14:textId="77777777" w:rsidTr="00824F07">
        <w:tc>
          <w:tcPr>
            <w:tcW w:w="9356" w:type="dxa"/>
            <w:tcBorders>
              <w:top w:val="single" w:sz="4" w:space="0" w:color="000000"/>
              <w:left w:val="single" w:sz="4" w:space="0" w:color="000000"/>
              <w:bottom w:val="single" w:sz="4" w:space="0" w:color="000000"/>
              <w:right w:val="single" w:sz="4" w:space="0" w:color="000000"/>
            </w:tcBorders>
          </w:tcPr>
          <w:p w14:paraId="59B560A8"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lastRenderedPageBreak/>
              <w:t>Уважающий труд, результаты своего труда, труда других людей.</w:t>
            </w:r>
          </w:p>
          <w:p w14:paraId="1E49FA34"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Проявляющий интерес к практическому изучению профессий и труда различного рода, в том числе на основе применения предметных знаний.</w:t>
            </w:r>
          </w:p>
          <w:p w14:paraId="17106952"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6BA52CC1"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3AB2CA45"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824F07" w:rsidRPr="00824F07" w14:paraId="39F13FCE" w14:textId="77777777" w:rsidTr="00824F07">
        <w:tc>
          <w:tcPr>
            <w:tcW w:w="9356" w:type="dxa"/>
            <w:tcBorders>
              <w:top w:val="single" w:sz="4" w:space="0" w:color="000000"/>
              <w:left w:val="single" w:sz="4" w:space="0" w:color="000000"/>
              <w:bottom w:val="single" w:sz="4" w:space="0" w:color="000000"/>
              <w:right w:val="single" w:sz="4" w:space="0" w:color="000000"/>
            </w:tcBorders>
          </w:tcPr>
          <w:p w14:paraId="2EF9A30F" w14:textId="77777777" w:rsidR="00824F07" w:rsidRPr="00824F07" w:rsidRDefault="00824F07" w:rsidP="00824F07">
            <w:pPr>
              <w:widowControl w:val="0"/>
              <w:tabs>
                <w:tab w:val="left" w:pos="851"/>
              </w:tabs>
              <w:ind w:firstLine="177"/>
              <w:rPr>
                <w:rFonts w:eastAsia="Times New Roman"/>
                <w:b/>
                <w:lang w:eastAsia="ru-RU"/>
              </w:rPr>
            </w:pPr>
            <w:r w:rsidRPr="00824F07">
              <w:rPr>
                <w:rFonts w:eastAsia="Times New Roman"/>
                <w:b/>
                <w:lang w:eastAsia="ru-RU"/>
              </w:rPr>
              <w:t>Экологическое воспитание</w:t>
            </w:r>
          </w:p>
        </w:tc>
      </w:tr>
      <w:tr w:rsidR="00824F07" w:rsidRPr="00824F07" w14:paraId="51892DC5" w14:textId="77777777" w:rsidTr="00824F07">
        <w:tc>
          <w:tcPr>
            <w:tcW w:w="9356" w:type="dxa"/>
            <w:tcBorders>
              <w:top w:val="single" w:sz="4" w:space="0" w:color="000000"/>
              <w:left w:val="single" w:sz="4" w:space="0" w:color="000000"/>
              <w:bottom w:val="single" w:sz="4" w:space="0" w:color="000000"/>
              <w:right w:val="single" w:sz="4" w:space="0" w:color="000000"/>
            </w:tcBorders>
          </w:tcPr>
          <w:p w14:paraId="77299501"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Понимающий значение и глобальный характер экологических проблем, путей их решения, значение экологической культуры человека, общества.</w:t>
            </w:r>
          </w:p>
          <w:p w14:paraId="11463908"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Сознающий свою ответственность как гражданина и потребителя в условиях взаимосвязи природной, технологической и социальной сред.</w:t>
            </w:r>
          </w:p>
          <w:p w14:paraId="4E06B083"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Выражающий активное неприятие действий, приносящих вред природе.</w:t>
            </w:r>
          </w:p>
          <w:p w14:paraId="71AE6BCD"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4B6A8BFC"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Участвующий в практической деятельности экологической, природоохранной направленности.</w:t>
            </w:r>
          </w:p>
        </w:tc>
      </w:tr>
      <w:tr w:rsidR="00824F07" w:rsidRPr="00824F07" w14:paraId="211DE43E" w14:textId="77777777" w:rsidTr="00824F07">
        <w:tc>
          <w:tcPr>
            <w:tcW w:w="9356" w:type="dxa"/>
            <w:tcBorders>
              <w:top w:val="single" w:sz="4" w:space="0" w:color="000000"/>
              <w:left w:val="single" w:sz="4" w:space="0" w:color="000000"/>
              <w:bottom w:val="single" w:sz="4" w:space="0" w:color="000000"/>
              <w:right w:val="single" w:sz="4" w:space="0" w:color="000000"/>
            </w:tcBorders>
          </w:tcPr>
          <w:p w14:paraId="16ADB5A3" w14:textId="77777777" w:rsidR="00824F07" w:rsidRPr="00824F07" w:rsidRDefault="00824F07" w:rsidP="00824F07">
            <w:pPr>
              <w:widowControl w:val="0"/>
              <w:tabs>
                <w:tab w:val="left" w:pos="851"/>
              </w:tabs>
              <w:ind w:firstLine="177"/>
              <w:rPr>
                <w:rFonts w:eastAsia="Times New Roman"/>
                <w:b/>
                <w:lang w:eastAsia="ru-RU"/>
              </w:rPr>
            </w:pPr>
            <w:r w:rsidRPr="00824F07">
              <w:rPr>
                <w:rFonts w:eastAsia="Times New Roman"/>
                <w:b/>
                <w:lang w:eastAsia="ru-RU"/>
              </w:rPr>
              <w:t>Ценности научного познания</w:t>
            </w:r>
          </w:p>
        </w:tc>
      </w:tr>
      <w:tr w:rsidR="00824F07" w:rsidRPr="00824F07" w14:paraId="6CA6C4AF" w14:textId="77777777" w:rsidTr="00824F07">
        <w:trPr>
          <w:trHeight w:val="85"/>
        </w:trPr>
        <w:tc>
          <w:tcPr>
            <w:tcW w:w="9356" w:type="dxa"/>
            <w:tcBorders>
              <w:top w:val="single" w:sz="4" w:space="0" w:color="000000"/>
              <w:left w:val="single" w:sz="4" w:space="0" w:color="000000"/>
              <w:bottom w:val="single" w:sz="4" w:space="0" w:color="000000"/>
              <w:right w:val="single" w:sz="4" w:space="0" w:color="000000"/>
            </w:tcBorders>
          </w:tcPr>
          <w:p w14:paraId="12C9D094"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Выражающий познавательные интересы в разных предметных областях с учётом индивидуальных интересов, способностей, достижений.</w:t>
            </w:r>
          </w:p>
          <w:p w14:paraId="63537E21"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Ориентированный в деятельности на научные знания о природе и обществе, взаимосвязях человека с природной и социальной средой.</w:t>
            </w:r>
          </w:p>
          <w:p w14:paraId="151A92F4"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378461C0" w14:textId="77777777" w:rsidR="00824F07" w:rsidRPr="00824F07" w:rsidRDefault="00824F07" w:rsidP="00824F07">
            <w:pPr>
              <w:tabs>
                <w:tab w:val="left" w:pos="318"/>
              </w:tabs>
              <w:ind w:firstLine="177"/>
              <w:rPr>
                <w:rFonts w:eastAsia="Times New Roman"/>
                <w:lang w:eastAsia="ru-RU"/>
              </w:rPr>
            </w:pPr>
            <w:r w:rsidRPr="00824F07">
              <w:rPr>
                <w:rFonts w:eastAsia="Times New Roman"/>
                <w:lang w:eastAsia="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1C274F4B" w14:textId="75E29459" w:rsidR="00EC7F30" w:rsidRPr="00A076B6" w:rsidRDefault="00BE4B87" w:rsidP="00326863">
      <w:pPr>
        <w:pStyle w:val="3"/>
        <w:rPr>
          <w:color w:val="auto"/>
          <w:lang w:eastAsia="ru-RU"/>
        </w:rPr>
      </w:pPr>
      <w:r w:rsidRPr="00A076B6">
        <w:rPr>
          <w:color w:val="auto"/>
          <w:lang w:eastAsia="ru-RU"/>
        </w:rPr>
        <w:t>Раздел 2.</w:t>
      </w:r>
      <w:r w:rsidRPr="00A076B6">
        <w:rPr>
          <w:color w:val="auto"/>
          <w:lang w:eastAsia="ru-RU"/>
        </w:rPr>
        <w:tab/>
        <w:t>Содержательный</w:t>
      </w:r>
      <w:bookmarkEnd w:id="108"/>
      <w:bookmarkEnd w:id="109"/>
      <w:bookmarkEnd w:id="110"/>
      <w:bookmarkEnd w:id="111"/>
    </w:p>
    <w:p w14:paraId="2B19B781" w14:textId="33367C09" w:rsidR="00EC7F30" w:rsidRPr="00A076B6" w:rsidRDefault="00EC7F30" w:rsidP="00453D1A">
      <w:pPr>
        <w:pStyle w:val="3"/>
        <w:rPr>
          <w:color w:val="auto"/>
          <w:lang w:eastAsia="ru-RU"/>
        </w:rPr>
      </w:pPr>
      <w:bookmarkStart w:id="113" w:name="_Toc109838899"/>
      <w:bookmarkStart w:id="114" w:name="_Toc115034458"/>
      <w:bookmarkStart w:id="115" w:name="_Toc137643887"/>
      <w:bookmarkStart w:id="116" w:name="_Toc144842047"/>
      <w:r w:rsidRPr="00A076B6">
        <w:rPr>
          <w:color w:val="auto"/>
          <w:lang w:eastAsia="ru-RU"/>
        </w:rPr>
        <w:t>2.1.</w:t>
      </w:r>
      <w:r w:rsidRPr="00A076B6">
        <w:rPr>
          <w:color w:val="auto"/>
          <w:lang w:eastAsia="ru-RU"/>
        </w:rPr>
        <w:tab/>
        <w:t>Уклад</w:t>
      </w:r>
      <w:r w:rsidR="009454D8" w:rsidRPr="00A076B6">
        <w:rPr>
          <w:color w:val="auto"/>
          <w:lang w:eastAsia="ru-RU"/>
        </w:rPr>
        <w:t xml:space="preserve"> </w:t>
      </w:r>
      <w:bookmarkEnd w:id="113"/>
      <w:bookmarkEnd w:id="114"/>
      <w:bookmarkEnd w:id="115"/>
      <w:r w:rsidR="00A77F2A" w:rsidRPr="00A076B6">
        <w:rPr>
          <w:color w:val="auto"/>
          <w:lang w:eastAsia="ru-RU"/>
        </w:rPr>
        <w:t>ГАОУ МО «Долгопрудненская гимнази</w:t>
      </w:r>
      <w:r w:rsidR="00A52BDB" w:rsidRPr="00A076B6">
        <w:rPr>
          <w:color w:val="auto"/>
          <w:lang w:eastAsia="ru-RU"/>
        </w:rPr>
        <w:t>я</w:t>
      </w:r>
      <w:r w:rsidR="00A77F2A" w:rsidRPr="00A076B6">
        <w:rPr>
          <w:color w:val="auto"/>
          <w:lang w:eastAsia="ru-RU"/>
        </w:rPr>
        <w:t>»</w:t>
      </w:r>
      <w:bookmarkEnd w:id="116"/>
    </w:p>
    <w:p w14:paraId="0072A1FD" w14:textId="77777777" w:rsidR="00A77F2A" w:rsidRPr="00A076B6" w:rsidRDefault="00A77F2A" w:rsidP="00A77F2A">
      <w:pPr>
        <w:ind w:firstLine="567"/>
        <w:contextualSpacing/>
        <w:rPr>
          <w:rFonts w:eastAsia="Times New Roman"/>
          <w:iCs/>
          <w:lang w:eastAsia="ru-RU"/>
        </w:rPr>
      </w:pPr>
      <w:bookmarkStart w:id="117" w:name="_Toc109838900"/>
      <w:bookmarkStart w:id="118" w:name="_Toc115034459"/>
      <w:bookmarkStart w:id="119" w:name="_Toc137643888"/>
    </w:p>
    <w:p w14:paraId="4CE6B858" w14:textId="77777777" w:rsidR="00213ADB" w:rsidRPr="00213ADB" w:rsidRDefault="00213ADB" w:rsidP="00213ADB">
      <w:pPr>
        <w:ind w:firstLine="1418"/>
        <w:contextualSpacing/>
        <w:rPr>
          <w:rFonts w:eastAsia="Times New Roman"/>
          <w:iCs/>
          <w:lang w:eastAsia="ru-RU"/>
        </w:rPr>
      </w:pPr>
      <w:r w:rsidRPr="00213ADB">
        <w:rPr>
          <w:rFonts w:eastAsia="Times New Roman"/>
          <w:iCs/>
          <w:lang w:eastAsia="ru-RU"/>
        </w:rPr>
        <w:t>ГАОУ МО «Долгопрудненская гимназия» функционирует 33 года. Одним из аспектов развития гимназии является ее расширение в связи переездом в 2012 году в новое здание: увеличение количества классов и числа учащихся почти в три раза. Это делает актуальным совершенствование системы сохранения и развития гимназических традиций и гимназической культурной среды.</w:t>
      </w:r>
    </w:p>
    <w:p w14:paraId="4A3AE1E2" w14:textId="77777777" w:rsidR="00213ADB" w:rsidRPr="00213ADB" w:rsidRDefault="00213ADB" w:rsidP="00213ADB">
      <w:pPr>
        <w:ind w:firstLine="1418"/>
        <w:contextualSpacing/>
        <w:rPr>
          <w:rFonts w:eastAsia="Times New Roman"/>
          <w:iCs/>
          <w:lang w:eastAsia="ru-RU"/>
        </w:rPr>
      </w:pPr>
      <w:r w:rsidRPr="00213ADB">
        <w:rPr>
          <w:rFonts w:eastAsia="Times New Roman"/>
          <w:iCs/>
          <w:lang w:eastAsia="ru-RU"/>
        </w:rPr>
        <w:t xml:space="preserve">Гимназия расположена в новом микрорайоне городского округа Долгопрудный. </w:t>
      </w:r>
      <w:r w:rsidRPr="00213ADB">
        <w:rPr>
          <w:rFonts w:eastAsia="Times New Roman"/>
          <w:iCs/>
          <w:lang w:eastAsia="ru-RU" w:bidi="ru-RU"/>
        </w:rPr>
        <w:t xml:space="preserve">Непосредственная близость к Москве, ее производственной, социокультурной, образовательной среде, инфраструктуре досуга определяет особенности развития города, занятости населения, образовательным потребностям обучающихся. Недалеко от гимназии имеются детские сады, библиотека-филиал №1 МБУ "ДЦБС", ФСК «Салют», ДЮСШ г. Долгопрудный, ДК «Вперед», Детская школа искусств, театр «Город», центр творчества «Московия», ДШТИ «СемьЯ». </w:t>
      </w:r>
      <w:r w:rsidRPr="00213ADB">
        <w:rPr>
          <w:rFonts w:eastAsia="Times New Roman"/>
          <w:iCs/>
          <w:lang w:eastAsia="ru-RU"/>
        </w:rPr>
        <w:t xml:space="preserve">Большую часть жителей этого микрорайона составляют семьи, переехавшие из Москвы, городов Московской области и населенных пунктов различных регионов страны. Поэтому большинство детей, </w:t>
      </w:r>
      <w:r w:rsidRPr="00213ADB">
        <w:rPr>
          <w:rFonts w:eastAsia="Times New Roman"/>
          <w:iCs/>
          <w:lang w:eastAsia="ru-RU"/>
        </w:rPr>
        <w:lastRenderedPageBreak/>
        <w:t>поступающих в гимназию, не знакомо с историческими и культурными особенностями нашего городского округа и региона в целом. Отсюда и одно из направлений нашей воспитательной и образовательной деятельности – «Я – житель Подмосковья», являющееся частью программы «Сыны Отечества».</w:t>
      </w:r>
    </w:p>
    <w:p w14:paraId="4FF873BE" w14:textId="77777777" w:rsidR="00213ADB" w:rsidRPr="00213ADB" w:rsidRDefault="00213ADB" w:rsidP="00213ADB">
      <w:pPr>
        <w:ind w:firstLine="1276"/>
        <w:contextualSpacing/>
        <w:rPr>
          <w:rFonts w:eastAsia="Times New Roman"/>
          <w:iCs/>
          <w:lang w:eastAsia="ru-RU"/>
        </w:rPr>
      </w:pPr>
      <w:r w:rsidRPr="00213ADB">
        <w:rPr>
          <w:rFonts w:eastAsia="Times New Roman"/>
          <w:iCs/>
          <w:lang w:eastAsia="ru-RU"/>
        </w:rPr>
        <w:t>Положительным моментом является то, что многие из этих школьников обучались в образовательных организациях, реализующих расширенные и углубленные образовательные программы. Нередко их отношение к учебе является хорошим мотивационным фактором для гимназистов.</w:t>
      </w:r>
    </w:p>
    <w:p w14:paraId="097D154C" w14:textId="77777777" w:rsidR="00213ADB" w:rsidRPr="00213ADB" w:rsidRDefault="00213ADB" w:rsidP="00213ADB">
      <w:pPr>
        <w:ind w:firstLine="0"/>
        <w:contextualSpacing/>
        <w:rPr>
          <w:rFonts w:eastAsia="Times New Roman"/>
          <w:iCs/>
          <w:lang w:eastAsia="ru-RU"/>
        </w:rPr>
      </w:pPr>
      <w:r w:rsidRPr="00213ADB">
        <w:rPr>
          <w:rFonts w:eastAsia="Times New Roman"/>
          <w:iCs/>
          <w:lang w:eastAsia="ru-RU"/>
        </w:rPr>
        <w:t xml:space="preserve"> </w:t>
      </w:r>
      <w:r w:rsidRPr="00213ADB">
        <w:rPr>
          <w:rFonts w:eastAsia="Times New Roman"/>
          <w:iCs/>
          <w:lang w:eastAsia="ru-RU"/>
        </w:rPr>
        <w:tab/>
      </w:r>
      <w:r w:rsidRPr="00213ADB">
        <w:rPr>
          <w:rFonts w:eastAsia="Times New Roman"/>
          <w:iCs/>
          <w:lang w:eastAsia="ru-RU"/>
        </w:rPr>
        <w:tab/>
        <w:t>А вот вливание в гимназическую среду, принятие традиций становится проблемой для этих школьников, так как для них непривычно разнообразие внеурочных общественно полезных, творческих и спортивных дел гимназии.</w:t>
      </w:r>
    </w:p>
    <w:p w14:paraId="1EA6ACD9" w14:textId="77777777" w:rsidR="00213ADB" w:rsidRPr="00213ADB" w:rsidRDefault="00213ADB" w:rsidP="00213ADB">
      <w:pPr>
        <w:ind w:firstLine="0"/>
        <w:contextualSpacing/>
        <w:rPr>
          <w:rFonts w:eastAsia="Times New Roman"/>
          <w:iCs/>
          <w:lang w:eastAsia="ru-RU"/>
        </w:rPr>
      </w:pPr>
      <w:r w:rsidRPr="00213ADB">
        <w:rPr>
          <w:rFonts w:eastAsia="Times New Roman"/>
          <w:iCs/>
          <w:lang w:eastAsia="ru-RU"/>
        </w:rPr>
        <w:t xml:space="preserve">Кроме того, нам приходится сталкиваться с неприятием наших принципов воспитания со стороны некоторых родителей, для которых приоритетом являются только учебные достижения детей. </w:t>
      </w:r>
    </w:p>
    <w:p w14:paraId="7B41C90F" w14:textId="77777777" w:rsidR="00213ADB" w:rsidRPr="00213ADB" w:rsidRDefault="00213ADB" w:rsidP="00213ADB">
      <w:pPr>
        <w:ind w:firstLine="993"/>
        <w:contextualSpacing/>
        <w:rPr>
          <w:rFonts w:eastAsia="Times New Roman"/>
          <w:iCs/>
          <w:lang w:eastAsia="ru-RU"/>
        </w:rPr>
      </w:pPr>
      <w:r w:rsidRPr="00213ADB">
        <w:rPr>
          <w:rFonts w:eastAsia="Times New Roman"/>
          <w:iCs/>
          <w:lang w:eastAsia="ru-RU"/>
        </w:rPr>
        <w:t xml:space="preserve">С 2019 года гимназия является участников проекта «Базовая школа РАН».  </w:t>
      </w:r>
    </w:p>
    <w:p w14:paraId="25CB488D" w14:textId="77777777" w:rsidR="00213ADB" w:rsidRPr="00213ADB" w:rsidRDefault="00213ADB" w:rsidP="00213ADB">
      <w:pPr>
        <w:ind w:firstLine="0"/>
        <w:contextualSpacing/>
        <w:rPr>
          <w:rFonts w:eastAsia="Times New Roman"/>
          <w:iCs/>
          <w:lang w:eastAsia="ru-RU"/>
        </w:rPr>
      </w:pPr>
      <w:r w:rsidRPr="00213ADB">
        <w:rPr>
          <w:rFonts w:eastAsia="Times New Roman"/>
          <w:iCs/>
          <w:lang w:eastAsia="ru-RU"/>
        </w:rPr>
        <w:t>Это привело к расширению списка наших социальных партнеров, в числе которых все образовательные, культурные и спортивные организации города. Активно расширяются разнообразные связи со следующими партнерами: МФТИ, МГОУ, Гёте-Институт и др.</w:t>
      </w:r>
    </w:p>
    <w:p w14:paraId="02AB05B2" w14:textId="77777777" w:rsidR="00213ADB" w:rsidRPr="00213ADB" w:rsidRDefault="00213ADB" w:rsidP="00213ADB">
      <w:pPr>
        <w:ind w:firstLine="851"/>
        <w:contextualSpacing/>
        <w:rPr>
          <w:rFonts w:eastAsia="Times New Roman"/>
          <w:iCs/>
          <w:lang w:eastAsia="ru-RU"/>
        </w:rPr>
      </w:pPr>
      <w:r w:rsidRPr="00213ADB">
        <w:rPr>
          <w:rFonts w:eastAsia="Times New Roman"/>
          <w:iCs/>
          <w:lang w:eastAsia="ru-RU"/>
        </w:rPr>
        <w:t>К особенностям контингента обучающихся можно отнести следующие: с каждым годом растёт число детей из семей выпускников гимназии, около 20% - это дети из многодетных семей, стабильное число «отличников» и «хорошистов» - около 80%</w:t>
      </w:r>
      <w:r w:rsidRPr="00213ADB">
        <w:rPr>
          <w:rFonts w:eastAsia="Times New Roman"/>
          <w:iCs/>
          <w:color w:val="FF0000"/>
          <w:lang w:eastAsia="ru-RU"/>
        </w:rPr>
        <w:t xml:space="preserve"> </w:t>
      </w:r>
      <w:r w:rsidRPr="00213ADB">
        <w:rPr>
          <w:rFonts w:eastAsia="Times New Roman"/>
          <w:iCs/>
          <w:lang w:eastAsia="ru-RU"/>
        </w:rPr>
        <w:t>, мотивированность на результативное участие в олимпиадах, конкурсах и соревнованиях разных уровней, в среднем 96% гимназистов дополнительно занимаются во внеурочное время познавательной, творческой и спортивной деятельностью.</w:t>
      </w:r>
    </w:p>
    <w:p w14:paraId="7606212D" w14:textId="77777777" w:rsidR="00213ADB" w:rsidRPr="00213ADB" w:rsidRDefault="00213ADB" w:rsidP="00213ADB">
      <w:pPr>
        <w:contextualSpacing/>
        <w:rPr>
          <w:rFonts w:eastAsia="Times New Roman"/>
          <w:iCs/>
          <w:lang w:eastAsia="ru-RU"/>
        </w:rPr>
      </w:pPr>
      <w:r w:rsidRPr="00213ADB">
        <w:rPr>
          <w:rFonts w:eastAsia="Times New Roman"/>
          <w:iCs/>
          <w:lang w:eastAsia="ru-RU"/>
        </w:rPr>
        <w:t xml:space="preserve">Особенности гимназии отражены в ее концепции, сформулированной более 25 лет назад, ориентированной на разновозрастной коллектив школьников. Самосовершенствование, самовоспитание, самообразование –  ключевые аспекты в воспитании гимназистов. </w:t>
      </w:r>
    </w:p>
    <w:p w14:paraId="6433BF4C" w14:textId="77777777" w:rsidR="00213ADB" w:rsidRPr="00213ADB" w:rsidRDefault="00213ADB" w:rsidP="00213ADB">
      <w:pPr>
        <w:contextualSpacing/>
        <w:rPr>
          <w:rFonts w:eastAsia="Times New Roman"/>
          <w:iCs/>
          <w:lang w:eastAsia="ru-RU"/>
        </w:rPr>
      </w:pPr>
      <w:r w:rsidRPr="00213ADB">
        <w:rPr>
          <w:rFonts w:eastAsia="Times New Roman"/>
          <w:iCs/>
          <w:lang w:eastAsia="ru-RU"/>
        </w:rPr>
        <w:t>В гимназии успешно реализуются основные воспитательные программы –  «Возвращение к истокам» и «Сыны Отечества». Этому во многом способствует и культурно-историческая эстетическая среда: музейная экспозиция, посвященная Великой Отечественной войне и вкладу Долгопрудного и его жителей в Победу, литературный холл, оформленный иллюстрациями к «Слову о полку Игорева», портретами писателей и поэтов. Здесь проходят Вахты Памяти, тематические уроки и экскурсии. Культурно-историческим центром гимназии является библиотека с читальным залом, где организуются тематические выставки, проходят библиотечные уроки и конкурсы.</w:t>
      </w:r>
    </w:p>
    <w:p w14:paraId="303EB26F" w14:textId="77777777" w:rsidR="00213ADB" w:rsidRPr="00213ADB" w:rsidRDefault="00213ADB" w:rsidP="00213ADB">
      <w:pPr>
        <w:contextualSpacing/>
        <w:rPr>
          <w:rFonts w:eastAsia="Times New Roman"/>
          <w:iCs/>
          <w:lang w:eastAsia="ru-RU"/>
        </w:rPr>
      </w:pPr>
      <w:r w:rsidRPr="00213ADB">
        <w:rPr>
          <w:rFonts w:eastAsia="Times New Roman"/>
          <w:iCs/>
          <w:lang w:eastAsia="ru-RU"/>
        </w:rPr>
        <w:t>Большое внимание в гимназии уделяется физкультуре и спорту, популяризации здорового образа жизни, мониторингу и коррекции физического состояния обучающихся. У нас с успехом действует девиз «Быть здоровым здОрово!». Это сподвигло нас на разработку дополнительного модуля в РПВ - «Здоровьесбережение».</w:t>
      </w:r>
    </w:p>
    <w:p w14:paraId="70500E69" w14:textId="77777777" w:rsidR="00213ADB" w:rsidRPr="00213ADB" w:rsidRDefault="00213ADB" w:rsidP="00213ADB">
      <w:pPr>
        <w:contextualSpacing/>
        <w:rPr>
          <w:rFonts w:eastAsia="Times New Roman"/>
          <w:iCs/>
          <w:lang w:eastAsia="ru-RU"/>
        </w:rPr>
      </w:pPr>
      <w:r w:rsidRPr="00213ADB">
        <w:rPr>
          <w:rFonts w:eastAsia="Times New Roman"/>
          <w:iCs/>
          <w:lang w:eastAsia="ru-RU"/>
        </w:rPr>
        <w:t>Кроме того, предметом заботы всего коллектива является морально-психологический климат внутри гимназического сообщества. Систему деятельности, связанной с психологической поддержкой, мы так же попытались собрать в отдельный дополнительный модуль. Возможно, через какое-то время мы объединим эти направления нашей деятельности.</w:t>
      </w:r>
    </w:p>
    <w:p w14:paraId="4A45B3ED" w14:textId="77777777" w:rsidR="00213ADB" w:rsidRPr="00213ADB" w:rsidRDefault="00213ADB" w:rsidP="00213ADB">
      <w:pPr>
        <w:ind w:firstLine="567"/>
        <w:contextualSpacing/>
        <w:rPr>
          <w:rFonts w:eastAsia="Times New Roman"/>
          <w:iCs/>
          <w:color w:val="FF0000"/>
          <w:lang w:eastAsia="ru-RU"/>
        </w:rPr>
      </w:pPr>
    </w:p>
    <w:p w14:paraId="6F146695" w14:textId="77777777" w:rsidR="00213ADB" w:rsidRPr="00213ADB" w:rsidRDefault="00213ADB" w:rsidP="00213ADB">
      <w:pPr>
        <w:contextualSpacing/>
        <w:jc w:val="left"/>
        <w:rPr>
          <w:rFonts w:eastAsia="Times New Roman"/>
          <w:iCs/>
          <w:lang w:eastAsia="ru-RU"/>
        </w:rPr>
      </w:pPr>
      <w:r w:rsidRPr="00213ADB">
        <w:rPr>
          <w:rFonts w:eastAsia="Times New Roman"/>
          <w:iCs/>
          <w:lang w:eastAsia="ru-RU"/>
        </w:rPr>
        <w:t>Все эти факторы в разной степени влияют на принципы и задачи воспитания.</w:t>
      </w:r>
    </w:p>
    <w:p w14:paraId="7CB05A03" w14:textId="77777777" w:rsidR="00213ADB" w:rsidRPr="00213ADB" w:rsidRDefault="00213ADB" w:rsidP="00213ADB">
      <w:pPr>
        <w:widowControl w:val="0"/>
        <w:wordWrap w:val="0"/>
        <w:autoSpaceDE w:val="0"/>
        <w:autoSpaceDN w:val="0"/>
        <w:rPr>
          <w:rFonts w:eastAsia="Times New Roman"/>
          <w:iCs/>
          <w:color w:val="000000"/>
          <w:w w:val="0"/>
          <w:kern w:val="2"/>
          <w:lang w:eastAsia="ko-KR"/>
        </w:rPr>
      </w:pPr>
      <w:r w:rsidRPr="00213ADB">
        <w:rPr>
          <w:rFonts w:eastAsia="Times New Roman"/>
          <w:iCs/>
          <w:color w:val="000000"/>
          <w:w w:val="0"/>
          <w:kern w:val="2"/>
          <w:lang w:eastAsia="ko-KR"/>
        </w:rPr>
        <w:t xml:space="preserve">Процесс воспитания в нашей образовательной организации основывается на следующих </w:t>
      </w:r>
      <w:r w:rsidRPr="00213ADB">
        <w:rPr>
          <w:rFonts w:eastAsia="Times New Roman"/>
          <w:b/>
          <w:iCs/>
          <w:w w:val="0"/>
          <w:kern w:val="2"/>
          <w:lang w:eastAsia="ko-KR"/>
        </w:rPr>
        <w:t>принципах взаимодействия педагогов и школьников</w:t>
      </w:r>
      <w:r w:rsidRPr="00213ADB">
        <w:rPr>
          <w:rFonts w:eastAsia="Times New Roman"/>
          <w:iCs/>
          <w:color w:val="000000"/>
          <w:w w:val="0"/>
          <w:kern w:val="2"/>
          <w:lang w:eastAsia="ko-KR"/>
        </w:rPr>
        <w:t>:</w:t>
      </w:r>
    </w:p>
    <w:p w14:paraId="147A16E9" w14:textId="77777777" w:rsidR="00213ADB" w:rsidRPr="00213ADB" w:rsidRDefault="00213ADB" w:rsidP="009D20DD">
      <w:pPr>
        <w:widowControl w:val="0"/>
        <w:numPr>
          <w:ilvl w:val="0"/>
          <w:numId w:val="176"/>
        </w:numPr>
        <w:wordWrap w:val="0"/>
        <w:autoSpaceDE w:val="0"/>
        <w:autoSpaceDN w:val="0"/>
        <w:spacing w:line="259" w:lineRule="auto"/>
        <w:ind w:firstLine="851"/>
        <w:contextualSpacing/>
        <w:jc w:val="left"/>
        <w:rPr>
          <w:rFonts w:eastAsia="Times New Roman"/>
          <w:iCs/>
          <w:color w:val="000000"/>
          <w:w w:val="0"/>
          <w:kern w:val="2"/>
          <w:lang w:eastAsia="ko-KR"/>
        </w:rPr>
      </w:pPr>
      <w:r w:rsidRPr="00213ADB">
        <w:rPr>
          <w:rFonts w:eastAsia="Times New Roman"/>
          <w:iCs/>
          <w:color w:val="000000"/>
          <w:w w:val="0"/>
          <w:kern w:val="2"/>
          <w:lang w:eastAsia="ko-KR"/>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2ACD98D3" w14:textId="77777777" w:rsidR="00213ADB" w:rsidRPr="00213ADB" w:rsidRDefault="00213ADB" w:rsidP="009D20DD">
      <w:pPr>
        <w:widowControl w:val="0"/>
        <w:numPr>
          <w:ilvl w:val="0"/>
          <w:numId w:val="176"/>
        </w:numPr>
        <w:wordWrap w:val="0"/>
        <w:autoSpaceDE w:val="0"/>
        <w:autoSpaceDN w:val="0"/>
        <w:spacing w:line="259" w:lineRule="auto"/>
        <w:ind w:firstLine="851"/>
        <w:contextualSpacing/>
        <w:jc w:val="left"/>
        <w:rPr>
          <w:rFonts w:eastAsia="Times New Roman"/>
          <w:iCs/>
          <w:color w:val="000000"/>
          <w:w w:val="0"/>
          <w:kern w:val="2"/>
          <w:lang w:eastAsia="ko-KR"/>
        </w:rPr>
      </w:pPr>
      <w:r w:rsidRPr="00213ADB">
        <w:rPr>
          <w:rFonts w:eastAsia="Times New Roman"/>
          <w:iCs/>
          <w:color w:val="000000"/>
          <w:w w:val="0"/>
          <w:kern w:val="2"/>
          <w:lang w:eastAsia="ko-KR"/>
        </w:rPr>
        <w:t xml:space="preserve">ориентация на создание в образовательной организации психологически комфортной среды для каждого ребенка и взрослого, без которой </w:t>
      </w:r>
      <w:r w:rsidRPr="00213ADB">
        <w:rPr>
          <w:rFonts w:eastAsia="Times New Roman"/>
          <w:iCs/>
          <w:color w:val="000000"/>
          <w:w w:val="0"/>
          <w:kern w:val="2"/>
          <w:lang w:eastAsia="ko-KR"/>
        </w:rPr>
        <w:lastRenderedPageBreak/>
        <w:t xml:space="preserve">невозможно конструктивное взаимодействие школьников и педагогов; </w:t>
      </w:r>
    </w:p>
    <w:p w14:paraId="2C6CA8A0" w14:textId="77777777" w:rsidR="00213ADB" w:rsidRPr="00213ADB" w:rsidRDefault="00213ADB" w:rsidP="009D20DD">
      <w:pPr>
        <w:widowControl w:val="0"/>
        <w:numPr>
          <w:ilvl w:val="0"/>
          <w:numId w:val="176"/>
        </w:numPr>
        <w:wordWrap w:val="0"/>
        <w:autoSpaceDE w:val="0"/>
        <w:autoSpaceDN w:val="0"/>
        <w:spacing w:line="259" w:lineRule="auto"/>
        <w:ind w:firstLine="851"/>
        <w:contextualSpacing/>
        <w:jc w:val="left"/>
        <w:rPr>
          <w:rFonts w:eastAsia="Times New Roman"/>
          <w:iCs/>
          <w:color w:val="000000"/>
          <w:w w:val="0"/>
          <w:kern w:val="2"/>
          <w:lang w:eastAsia="ko-KR"/>
        </w:rPr>
      </w:pPr>
      <w:r w:rsidRPr="00213ADB">
        <w:rPr>
          <w:rFonts w:eastAsia="Times New Roman"/>
          <w:iCs/>
          <w:color w:val="000000"/>
          <w:w w:val="0"/>
          <w:kern w:val="2"/>
          <w:lang w:eastAsia="ko-KR"/>
        </w:rPr>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5F8DD106" w14:textId="77777777" w:rsidR="00213ADB" w:rsidRPr="00213ADB" w:rsidRDefault="00213ADB" w:rsidP="009D20DD">
      <w:pPr>
        <w:widowControl w:val="0"/>
        <w:numPr>
          <w:ilvl w:val="0"/>
          <w:numId w:val="176"/>
        </w:numPr>
        <w:wordWrap w:val="0"/>
        <w:autoSpaceDE w:val="0"/>
        <w:autoSpaceDN w:val="0"/>
        <w:spacing w:line="259" w:lineRule="auto"/>
        <w:ind w:firstLine="851"/>
        <w:contextualSpacing/>
        <w:jc w:val="left"/>
        <w:rPr>
          <w:rFonts w:eastAsia="Times New Roman"/>
          <w:iCs/>
          <w:color w:val="000000"/>
          <w:w w:val="0"/>
          <w:kern w:val="2"/>
          <w:lang w:eastAsia="ko-KR"/>
        </w:rPr>
      </w:pPr>
      <w:r w:rsidRPr="00213ADB">
        <w:rPr>
          <w:rFonts w:eastAsia="Times New Roman"/>
          <w:iCs/>
          <w:color w:val="000000"/>
          <w:w w:val="0"/>
          <w:kern w:val="2"/>
          <w:lang w:eastAsia="ko-KR"/>
        </w:rPr>
        <w:t>организация основных совместных дел школьников и педагогов как предмета совместной заботы и взрослых, и детей;</w:t>
      </w:r>
    </w:p>
    <w:p w14:paraId="5E98B748" w14:textId="77777777" w:rsidR="00213ADB" w:rsidRPr="00213ADB" w:rsidRDefault="00213ADB" w:rsidP="009D20DD">
      <w:pPr>
        <w:widowControl w:val="0"/>
        <w:numPr>
          <w:ilvl w:val="0"/>
          <w:numId w:val="176"/>
        </w:numPr>
        <w:wordWrap w:val="0"/>
        <w:autoSpaceDE w:val="0"/>
        <w:autoSpaceDN w:val="0"/>
        <w:spacing w:line="259" w:lineRule="auto"/>
        <w:ind w:firstLine="851"/>
        <w:contextualSpacing/>
        <w:jc w:val="left"/>
        <w:rPr>
          <w:rFonts w:eastAsia="Times New Roman"/>
          <w:iCs/>
          <w:color w:val="000000"/>
          <w:w w:val="0"/>
          <w:kern w:val="2"/>
          <w:lang w:eastAsia="ko-KR"/>
        </w:rPr>
      </w:pPr>
      <w:r w:rsidRPr="00213ADB">
        <w:rPr>
          <w:rFonts w:eastAsia="Times New Roman"/>
          <w:iCs/>
          <w:color w:val="000000"/>
          <w:w w:val="0"/>
          <w:kern w:val="2"/>
          <w:lang w:eastAsia="ko-KR"/>
        </w:rPr>
        <w:t>системность, целесообразность и нешаблонность воспитания как условия его эффективности.</w:t>
      </w:r>
    </w:p>
    <w:p w14:paraId="23BC38C6" w14:textId="77777777" w:rsidR="00213ADB" w:rsidRPr="00213ADB" w:rsidRDefault="00213ADB" w:rsidP="00213ADB">
      <w:pPr>
        <w:widowControl w:val="0"/>
        <w:wordWrap w:val="0"/>
        <w:autoSpaceDE w:val="0"/>
        <w:autoSpaceDN w:val="0"/>
        <w:ind w:firstLine="719"/>
        <w:rPr>
          <w:rFonts w:eastAsia="Times New Roman"/>
          <w:iCs/>
          <w:color w:val="000000"/>
          <w:w w:val="0"/>
          <w:kern w:val="2"/>
          <w:lang w:eastAsia="ko-KR"/>
        </w:rPr>
      </w:pPr>
      <w:r w:rsidRPr="00213ADB">
        <w:rPr>
          <w:rFonts w:eastAsia="Times New Roman"/>
          <w:b/>
          <w:kern w:val="2"/>
          <w:lang w:eastAsia="ko-KR"/>
        </w:rPr>
        <w:t xml:space="preserve">Основными традициями воспитания в образовательной организации </w:t>
      </w:r>
      <w:r w:rsidRPr="00213ADB">
        <w:rPr>
          <w:rFonts w:eastAsia="Times New Roman"/>
          <w:color w:val="00000A"/>
          <w:kern w:val="2"/>
          <w:lang w:eastAsia="ko-KR"/>
        </w:rPr>
        <w:t>являются следующие</w:t>
      </w:r>
      <w:r w:rsidRPr="00213ADB">
        <w:rPr>
          <w:rFonts w:eastAsia="Times New Roman"/>
          <w:iCs/>
          <w:color w:val="000000"/>
          <w:w w:val="0"/>
          <w:kern w:val="2"/>
          <w:lang w:eastAsia="ko-KR"/>
        </w:rPr>
        <w:t xml:space="preserve">: </w:t>
      </w:r>
    </w:p>
    <w:p w14:paraId="06DAC1D3" w14:textId="77777777" w:rsidR="00213ADB" w:rsidRPr="00213ADB" w:rsidRDefault="00213ADB" w:rsidP="009D20DD">
      <w:pPr>
        <w:widowControl w:val="0"/>
        <w:numPr>
          <w:ilvl w:val="0"/>
          <w:numId w:val="177"/>
        </w:numPr>
        <w:wordWrap w:val="0"/>
        <w:autoSpaceDE w:val="0"/>
        <w:autoSpaceDN w:val="0"/>
        <w:spacing w:line="259" w:lineRule="auto"/>
        <w:ind w:firstLine="1079"/>
        <w:contextualSpacing/>
        <w:jc w:val="left"/>
        <w:rPr>
          <w:rFonts w:eastAsia="Times New Roman"/>
          <w:kern w:val="2"/>
          <w:lang w:eastAsia="ru-RU"/>
        </w:rPr>
      </w:pPr>
      <w:r w:rsidRPr="00213ADB">
        <w:rPr>
          <w:rFonts w:eastAsia="Times New Roman"/>
          <w:color w:val="00000A"/>
          <w:kern w:val="2"/>
          <w:lang w:eastAsia="ko-KR"/>
        </w:rPr>
        <w:t xml:space="preserve">стержнем годового цикла воспитательной работы гимназии являются ключевые общегимназические дела, </w:t>
      </w:r>
      <w:r w:rsidRPr="00213ADB">
        <w:rPr>
          <w:rFonts w:eastAsia="Times New Roman"/>
          <w:kern w:val="2"/>
          <w:lang w:eastAsia="ru-RU"/>
        </w:rPr>
        <w:t>через которые осуществляется интеграция воспитательных усилий педагогов;</w:t>
      </w:r>
    </w:p>
    <w:p w14:paraId="114A707B" w14:textId="77777777" w:rsidR="00213ADB" w:rsidRPr="00213ADB" w:rsidRDefault="00213ADB" w:rsidP="009D20DD">
      <w:pPr>
        <w:widowControl w:val="0"/>
        <w:numPr>
          <w:ilvl w:val="0"/>
          <w:numId w:val="177"/>
        </w:numPr>
        <w:wordWrap w:val="0"/>
        <w:autoSpaceDE w:val="0"/>
        <w:autoSpaceDN w:val="0"/>
        <w:spacing w:line="259" w:lineRule="auto"/>
        <w:ind w:firstLine="1079"/>
        <w:contextualSpacing/>
        <w:jc w:val="left"/>
        <w:rPr>
          <w:rFonts w:eastAsia="Times New Roman"/>
          <w:kern w:val="2"/>
          <w:lang w:eastAsia="ru-RU"/>
        </w:rPr>
      </w:pPr>
      <w:r w:rsidRPr="00213ADB">
        <w:rPr>
          <w:rFonts w:eastAsia="Times New Roman"/>
          <w:kern w:val="2"/>
          <w:lang w:eastAsia="ru-RU"/>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6FC9D454" w14:textId="77777777" w:rsidR="00213ADB" w:rsidRPr="00213ADB" w:rsidRDefault="00213ADB" w:rsidP="009D20DD">
      <w:pPr>
        <w:widowControl w:val="0"/>
        <w:numPr>
          <w:ilvl w:val="0"/>
          <w:numId w:val="177"/>
        </w:numPr>
        <w:wordWrap w:val="0"/>
        <w:autoSpaceDE w:val="0"/>
        <w:autoSpaceDN w:val="0"/>
        <w:spacing w:line="259" w:lineRule="auto"/>
        <w:ind w:firstLine="1079"/>
        <w:contextualSpacing/>
        <w:jc w:val="left"/>
        <w:rPr>
          <w:rFonts w:eastAsia="Times New Roman"/>
          <w:kern w:val="2"/>
          <w:lang w:eastAsia="ru-RU"/>
        </w:rPr>
      </w:pPr>
      <w:r w:rsidRPr="00213ADB">
        <w:rPr>
          <w:rFonts w:eastAsia="Times New Roman"/>
          <w:kern w:val="2"/>
          <w:lang w:eastAsia="ru-RU"/>
        </w:rPr>
        <w:t>в гимназии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2CE39CD1" w14:textId="77777777" w:rsidR="00213ADB" w:rsidRPr="00213ADB" w:rsidRDefault="00213ADB" w:rsidP="009D20DD">
      <w:pPr>
        <w:widowControl w:val="0"/>
        <w:numPr>
          <w:ilvl w:val="0"/>
          <w:numId w:val="177"/>
        </w:numPr>
        <w:wordWrap w:val="0"/>
        <w:autoSpaceDE w:val="0"/>
        <w:autoSpaceDN w:val="0"/>
        <w:spacing w:line="259" w:lineRule="auto"/>
        <w:ind w:firstLine="1079"/>
        <w:contextualSpacing/>
        <w:jc w:val="left"/>
        <w:rPr>
          <w:rFonts w:eastAsia="Times New Roman"/>
          <w:kern w:val="2"/>
          <w:lang w:eastAsia="ru-RU"/>
        </w:rPr>
      </w:pPr>
      <w:r w:rsidRPr="00213ADB">
        <w:rPr>
          <w:rFonts w:eastAsia="Times New Roman"/>
          <w:kern w:val="2"/>
          <w:lang w:eastAsia="ru-RU"/>
        </w:rPr>
        <w:t xml:space="preserve">в проведении общегимназических дел отсутствует соревновательность между классами, поощряется здоровая конкуренция, конструктивное межклассное и межвозрастное взаимодействие гимназистов, а также их социальная активность; </w:t>
      </w:r>
    </w:p>
    <w:p w14:paraId="3303D2F8" w14:textId="77777777" w:rsidR="00213ADB" w:rsidRPr="00213ADB" w:rsidRDefault="00213ADB" w:rsidP="009D20DD">
      <w:pPr>
        <w:widowControl w:val="0"/>
        <w:numPr>
          <w:ilvl w:val="0"/>
          <w:numId w:val="177"/>
        </w:numPr>
        <w:wordWrap w:val="0"/>
        <w:autoSpaceDE w:val="0"/>
        <w:autoSpaceDN w:val="0"/>
        <w:spacing w:line="259" w:lineRule="auto"/>
        <w:ind w:firstLine="1079"/>
        <w:contextualSpacing/>
        <w:jc w:val="left"/>
        <w:rPr>
          <w:rFonts w:eastAsia="Times New Roman"/>
          <w:kern w:val="2"/>
          <w:lang w:eastAsia="ru-RU"/>
        </w:rPr>
      </w:pPr>
      <w:r w:rsidRPr="00213ADB">
        <w:rPr>
          <w:rFonts w:eastAsia="Times New Roman"/>
          <w:kern w:val="2"/>
          <w:lang w:eastAsia="ru-RU"/>
        </w:rPr>
        <w:t xml:space="preserve">педагоги гимназии ориентированы на формирование коллективов в рамках школьных классов, кружков, студий, секций и иных детских объединений, на </w:t>
      </w:r>
      <w:r w:rsidRPr="00213ADB">
        <w:rPr>
          <w:rFonts w:eastAsia="Times New Roman"/>
          <w:color w:val="000000"/>
          <w:w w:val="0"/>
          <w:kern w:val="2"/>
          <w:lang w:eastAsia="ko-KR"/>
        </w:rPr>
        <w:t>установление в них доброжелательных и товарищеских взаимоотношений;</w:t>
      </w:r>
    </w:p>
    <w:p w14:paraId="34C15427" w14:textId="77777777" w:rsidR="00213ADB" w:rsidRPr="00213ADB" w:rsidRDefault="00213ADB" w:rsidP="009D20DD">
      <w:pPr>
        <w:widowControl w:val="0"/>
        <w:numPr>
          <w:ilvl w:val="0"/>
          <w:numId w:val="177"/>
        </w:numPr>
        <w:wordWrap w:val="0"/>
        <w:autoSpaceDE w:val="0"/>
        <w:autoSpaceDN w:val="0"/>
        <w:spacing w:line="259" w:lineRule="auto"/>
        <w:ind w:firstLine="1079"/>
        <w:contextualSpacing/>
        <w:jc w:val="left"/>
        <w:rPr>
          <w:rFonts w:eastAsia="Times New Roman"/>
          <w:kern w:val="2"/>
          <w:lang w:eastAsia="ru-RU"/>
        </w:rPr>
      </w:pPr>
      <w:r w:rsidRPr="00213ADB">
        <w:rPr>
          <w:rFonts w:eastAsia="Times New Roman"/>
          <w:kern w:val="2"/>
          <w:lang w:eastAsia="ru-RU"/>
        </w:rPr>
        <w:t>ключевой фигурой воспитания в гимназии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77C630C2" w14:textId="77777777" w:rsidR="00213ADB" w:rsidRPr="00213ADB" w:rsidRDefault="00213ADB" w:rsidP="00213ADB">
      <w:pPr>
        <w:widowControl w:val="0"/>
        <w:wordWrap w:val="0"/>
        <w:autoSpaceDE w:val="0"/>
        <w:autoSpaceDN w:val="0"/>
        <w:ind w:firstLine="719"/>
        <w:rPr>
          <w:rFonts w:eastAsia="Times New Roman"/>
          <w:kern w:val="2"/>
          <w:lang w:eastAsia="ru-RU" w:bidi="ru-RU"/>
        </w:rPr>
      </w:pPr>
      <w:r w:rsidRPr="00213ADB">
        <w:rPr>
          <w:rFonts w:eastAsia="Times New Roman"/>
          <w:kern w:val="2"/>
          <w:lang w:eastAsia="ru-RU"/>
        </w:rPr>
        <w:t>В нашей школе сложились</w:t>
      </w:r>
      <w:r w:rsidRPr="00213ADB">
        <w:rPr>
          <w:rFonts w:eastAsia="Times New Roman"/>
          <w:kern w:val="2"/>
          <w:lang w:eastAsia="ru-RU" w:bidi="ru-RU"/>
        </w:rPr>
        <w:t xml:space="preserve"> следующие традиции: линейка, посвященная Дню знаний, День солидарности в борьбе с терроризмом (флешмоб), День самоуправления в честь Дня учителя, День гимназии, конференции, посвященные событиям Великой Отечественной войны, смотр новогодних проектов, новогодние сказки для начальной школы, конкурсы чтецов, Евровидение – конкурс исполнения песен на иностранном языке, Фестиваль талантов, Неделя науки, Зимние спортивные дни, посвященные Дню защитника Отечества, праздничные концерты, Ежегодная благотворительная ярмарка,  День открытых дверей, День космонавтики, мероприятия ко Дню Победы, Последний звонок и др.</w:t>
      </w:r>
    </w:p>
    <w:p w14:paraId="09498574" w14:textId="77777777" w:rsidR="00213ADB" w:rsidRPr="00213ADB" w:rsidRDefault="00213ADB" w:rsidP="00213ADB">
      <w:pPr>
        <w:widowControl w:val="0"/>
        <w:wordWrap w:val="0"/>
        <w:autoSpaceDE w:val="0"/>
        <w:autoSpaceDN w:val="0"/>
        <w:ind w:firstLine="719"/>
        <w:rPr>
          <w:rFonts w:eastAsia="Times New Roman"/>
          <w:kern w:val="2"/>
          <w:lang w:eastAsia="ru-RU"/>
        </w:rPr>
      </w:pPr>
    </w:p>
    <w:p w14:paraId="64917A19" w14:textId="77777777" w:rsidR="00213ADB" w:rsidRPr="00213ADB" w:rsidRDefault="00213ADB" w:rsidP="00213ADB">
      <w:pPr>
        <w:ind w:firstLine="708"/>
        <w:contextualSpacing/>
        <w:rPr>
          <w:rFonts w:eastAsia="Times New Roman"/>
          <w:b/>
          <w:sz w:val="28"/>
          <w:lang w:eastAsia="ru-RU"/>
        </w:rPr>
      </w:pPr>
      <w:r w:rsidRPr="00213ADB">
        <w:rPr>
          <w:rFonts w:eastAsia="Times New Roman"/>
          <w:b/>
          <w:iCs/>
          <w:sz w:val="28"/>
          <w:lang w:eastAsia="ru-RU"/>
        </w:rPr>
        <w:t>2.2. Виды, формы и содержание воспитательной деятельности</w:t>
      </w:r>
    </w:p>
    <w:p w14:paraId="3C05EB72" w14:textId="77777777" w:rsidR="00213ADB" w:rsidRPr="00213ADB" w:rsidRDefault="00213ADB" w:rsidP="00213ADB">
      <w:pPr>
        <w:ind w:left="360" w:firstLine="348"/>
        <w:contextualSpacing/>
        <w:rPr>
          <w:rFonts w:eastAsia="Times New Roman"/>
          <w:lang w:eastAsia="ru-RU"/>
        </w:rPr>
      </w:pPr>
      <w:r w:rsidRPr="00213ADB">
        <w:rPr>
          <w:rFonts w:eastAsia="Times New Roman"/>
          <w:lang w:eastAsia="ru-RU"/>
        </w:rPr>
        <w:t xml:space="preserve">Практическая реализация цели и задач воспитания осуществляется в рамках </w:t>
      </w:r>
    </w:p>
    <w:p w14:paraId="4A265080" w14:textId="77777777" w:rsidR="00213ADB" w:rsidRPr="00213ADB" w:rsidRDefault="00213ADB" w:rsidP="00213ADB">
      <w:pPr>
        <w:ind w:firstLine="0"/>
        <w:contextualSpacing/>
        <w:rPr>
          <w:rFonts w:eastAsia="Times New Roman"/>
          <w:b/>
          <w:lang w:eastAsia="ru-RU"/>
        </w:rPr>
      </w:pPr>
      <w:r w:rsidRPr="00213ADB">
        <w:rPr>
          <w:rFonts w:eastAsia="Times New Roman"/>
          <w:lang w:eastAsia="ru-RU"/>
        </w:rPr>
        <w:t>следующих направлений воспитательной работы гимназии. Каждое из них представлено в соответствующем модуле.</w:t>
      </w:r>
    </w:p>
    <w:p w14:paraId="3AEB2168" w14:textId="77777777" w:rsidR="00213ADB" w:rsidRPr="00213ADB" w:rsidRDefault="00213ADB" w:rsidP="00213ADB">
      <w:pPr>
        <w:spacing w:before="100" w:beforeAutospacing="1" w:after="100" w:afterAutospacing="1"/>
        <w:ind w:left="360" w:firstLine="0"/>
        <w:contextualSpacing/>
        <w:rPr>
          <w:rFonts w:eastAsia="Times New Roman"/>
          <w:b/>
          <w:iCs/>
          <w:lang w:eastAsia="ru-RU"/>
        </w:rPr>
      </w:pPr>
      <w:r w:rsidRPr="00213ADB">
        <w:rPr>
          <w:rFonts w:eastAsia="Times New Roman"/>
          <w:b/>
          <w:iCs/>
          <w:sz w:val="22"/>
          <w:lang w:eastAsia="ru-RU"/>
        </w:rPr>
        <w:t xml:space="preserve">      </w:t>
      </w:r>
      <w:r w:rsidRPr="00213ADB">
        <w:rPr>
          <w:rFonts w:eastAsia="Times New Roman"/>
          <w:b/>
          <w:iCs/>
          <w:lang w:eastAsia="ru-RU"/>
        </w:rPr>
        <w:t>Ключевые общешкольные дела</w:t>
      </w:r>
    </w:p>
    <w:p w14:paraId="696D63A0" w14:textId="77777777" w:rsidR="00213ADB" w:rsidRPr="00213ADB" w:rsidRDefault="00213ADB" w:rsidP="00213ADB">
      <w:pPr>
        <w:spacing w:before="100" w:beforeAutospacing="1" w:after="100" w:afterAutospacing="1"/>
        <w:ind w:firstLine="708"/>
        <w:contextualSpacing/>
        <w:rPr>
          <w:rFonts w:eastAsia="Times New Roman"/>
          <w:lang w:eastAsia="ru-RU"/>
        </w:rPr>
      </w:pPr>
      <w:r w:rsidRPr="00213ADB">
        <w:rPr>
          <w:rFonts w:eastAsia="Times New Roman"/>
          <w:lang w:eastAsia="ru-RU"/>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Традиционные ключевые дела тесно связаны с принятым в нашей образовательной организации представлением о проектах.</w:t>
      </w:r>
    </w:p>
    <w:p w14:paraId="2493F0F4" w14:textId="77777777" w:rsidR="00213ADB" w:rsidRPr="00213ADB" w:rsidRDefault="00213ADB" w:rsidP="00213ADB">
      <w:pPr>
        <w:spacing w:before="100" w:beforeAutospacing="1" w:after="100" w:afterAutospacing="1"/>
        <w:ind w:firstLine="708"/>
        <w:contextualSpacing/>
        <w:rPr>
          <w:rFonts w:eastAsia="Times New Roman"/>
          <w:lang w:eastAsia="ru-RU"/>
        </w:rPr>
      </w:pPr>
      <w:r w:rsidRPr="00213ADB">
        <w:rPr>
          <w:rFonts w:eastAsia="Times New Roman"/>
          <w:lang w:eastAsia="ru-RU"/>
        </w:rPr>
        <w:lastRenderedPageBreak/>
        <w:tab/>
        <w:t>Проект, на наш взгляд, это деятельность классного коллектива или групп учащихся под руководством классного руководителя или учителя-предметника при поддержке и помощи родителей (или без них), осуществляемая в течение длительного времени (или постоянно), включающая несколько этапов (подготовка, организация, осуществление), предполагающая публичность и конкретный результат. В этой деятельности мы условно выделяем 3 основных направления: социально значимая деятельность, общественно полезная/исследовательская и творческая.</w:t>
      </w:r>
    </w:p>
    <w:p w14:paraId="5A8F95D5" w14:textId="77777777" w:rsidR="00213ADB" w:rsidRPr="00213ADB" w:rsidRDefault="00213ADB" w:rsidP="00213ADB">
      <w:pPr>
        <w:spacing w:before="100" w:beforeAutospacing="1" w:after="100" w:afterAutospacing="1"/>
        <w:ind w:firstLine="708"/>
        <w:contextualSpacing/>
        <w:rPr>
          <w:rFonts w:eastAsia="Times New Roman"/>
          <w:lang w:eastAsia="ru-RU"/>
        </w:rPr>
      </w:pPr>
      <w:r w:rsidRPr="00213ADB">
        <w:rPr>
          <w:rFonts w:eastAsia="Times New Roman"/>
          <w:lang w:eastAsia="ru-RU"/>
        </w:rPr>
        <w:t>Для реализации этой деятельности в гимназии используются следующие формы работы:</w:t>
      </w:r>
    </w:p>
    <w:p w14:paraId="5173FA5F" w14:textId="77777777" w:rsidR="00213ADB" w:rsidRPr="00213ADB" w:rsidRDefault="00213ADB" w:rsidP="00213ADB">
      <w:pPr>
        <w:spacing w:before="100" w:beforeAutospacing="1" w:after="100" w:afterAutospacing="1"/>
        <w:ind w:firstLine="708"/>
        <w:contextualSpacing/>
        <w:jc w:val="left"/>
        <w:rPr>
          <w:rFonts w:eastAsia="Times New Roman"/>
          <w:b/>
          <w:bCs/>
          <w:iCs/>
          <w:lang w:eastAsia="ru-RU"/>
        </w:rPr>
      </w:pPr>
      <w:r w:rsidRPr="00213ADB">
        <w:rPr>
          <w:rFonts w:eastAsia="Times New Roman"/>
          <w:b/>
          <w:bCs/>
          <w:iCs/>
          <w:lang w:eastAsia="ru-RU"/>
        </w:rPr>
        <w:t>На внешкольном уровне:</w:t>
      </w:r>
    </w:p>
    <w:p w14:paraId="6959013A" w14:textId="77777777" w:rsidR="00213ADB" w:rsidRPr="00213ADB" w:rsidRDefault="00213ADB" w:rsidP="00213ADB">
      <w:pPr>
        <w:spacing w:before="100" w:beforeAutospacing="1" w:after="100" w:afterAutospacing="1"/>
        <w:ind w:left="927" w:firstLine="0"/>
        <w:contextualSpacing/>
        <w:rPr>
          <w:rFonts w:eastAsia="Times New Roman"/>
          <w:lang w:eastAsia="ru-RU"/>
        </w:rPr>
      </w:pPr>
      <w:r w:rsidRPr="00213ADB">
        <w:rPr>
          <w:rFonts w:eastAsia="Times New Roman"/>
          <w:lang w:eastAsia="ru-RU"/>
        </w:rPr>
        <w:t xml:space="preserve"> </w:t>
      </w:r>
      <w:r w:rsidRPr="00213ADB">
        <w:rPr>
          <w:rFonts w:eastAsia="Times New Roman"/>
          <w:u w:val="single"/>
          <w:lang w:eastAsia="ru-RU"/>
        </w:rPr>
        <w:t>Социальные значимые проекты</w:t>
      </w:r>
      <w:r w:rsidRPr="00213ADB">
        <w:rPr>
          <w:rFonts w:eastAsia="Times New Roman"/>
          <w:lang w:eastAsia="ru-RU"/>
        </w:rPr>
        <w:t>:</w:t>
      </w:r>
    </w:p>
    <w:p w14:paraId="1690EB6F" w14:textId="77777777" w:rsidR="00213ADB" w:rsidRPr="00213ADB" w:rsidRDefault="00213ADB" w:rsidP="00213ADB">
      <w:pPr>
        <w:spacing w:before="100" w:beforeAutospacing="1" w:after="100" w:afterAutospacing="1"/>
        <w:ind w:firstLine="927"/>
        <w:contextualSpacing/>
        <w:rPr>
          <w:rFonts w:eastAsia="Times New Roman"/>
          <w:lang w:eastAsia="ru-RU"/>
        </w:rPr>
      </w:pPr>
      <w:r w:rsidRPr="00213ADB">
        <w:rPr>
          <w:rFonts w:eastAsia="Times New Roman"/>
          <w:b/>
          <w:lang w:eastAsia="ru-RU"/>
        </w:rPr>
        <w:t>Акции «Милосердие»</w:t>
      </w:r>
      <w:r w:rsidRPr="00213ADB">
        <w:rPr>
          <w:rFonts w:eastAsia="Times New Roman"/>
          <w:lang w:eastAsia="ru-RU"/>
        </w:rPr>
        <w:t xml:space="preserve"> </w:t>
      </w:r>
    </w:p>
    <w:p w14:paraId="50A4C13D" w14:textId="77777777" w:rsidR="00213ADB" w:rsidRPr="00213ADB" w:rsidRDefault="00213ADB" w:rsidP="00213ADB">
      <w:pPr>
        <w:spacing w:before="100" w:beforeAutospacing="1" w:after="100" w:afterAutospacing="1"/>
        <w:ind w:firstLine="927"/>
        <w:contextualSpacing/>
        <w:rPr>
          <w:rFonts w:eastAsia="Times New Roman"/>
          <w:lang w:eastAsia="ru-RU"/>
        </w:rPr>
      </w:pPr>
      <w:r w:rsidRPr="00213ADB">
        <w:rPr>
          <w:rFonts w:eastAsia="Times New Roman"/>
          <w:lang w:eastAsia="ru-RU"/>
        </w:rPr>
        <w:t>- сбор, формирование, вручение подарков ветеранам Великой Отечественной войны, участникам других воин и вооруженных конфликтов, пожилым и одиноким жителям города. Кроме этого, гимназисты изготавливают открытки и плакаты, которые развешивают на доски объявлений в микрорайоне, а также во дворах по месту жительства. Проект осуществляется несколько раз в год под руководством Ученического совета гимназии (УСГ);</w:t>
      </w:r>
    </w:p>
    <w:p w14:paraId="5B9618AD" w14:textId="77777777" w:rsidR="00213ADB" w:rsidRPr="00213ADB" w:rsidRDefault="00213ADB" w:rsidP="00213ADB">
      <w:pPr>
        <w:spacing w:before="100" w:beforeAutospacing="1" w:after="100" w:afterAutospacing="1"/>
        <w:ind w:firstLine="1287"/>
        <w:contextualSpacing/>
        <w:rPr>
          <w:rFonts w:eastAsia="Times New Roman"/>
          <w:b/>
          <w:lang w:eastAsia="ru-RU"/>
        </w:rPr>
      </w:pPr>
      <w:r w:rsidRPr="00213ADB">
        <w:rPr>
          <w:rFonts w:eastAsia="Times New Roman"/>
          <w:b/>
          <w:lang w:eastAsia="ru-RU"/>
        </w:rPr>
        <w:t>«Твори добро!»</w:t>
      </w:r>
    </w:p>
    <w:p w14:paraId="283D84AF" w14:textId="77777777" w:rsidR="00213ADB" w:rsidRPr="00213ADB" w:rsidRDefault="00213ADB" w:rsidP="00213ADB">
      <w:pPr>
        <w:spacing w:before="100" w:beforeAutospacing="1" w:after="100" w:afterAutospacing="1"/>
        <w:ind w:firstLine="1287"/>
        <w:contextualSpacing/>
        <w:rPr>
          <w:rFonts w:eastAsia="Times New Roman"/>
          <w:lang w:eastAsia="ru-RU"/>
        </w:rPr>
      </w:pPr>
      <w:r w:rsidRPr="00213ADB">
        <w:rPr>
          <w:rFonts w:eastAsia="Times New Roman"/>
          <w:lang w:eastAsia="ru-RU"/>
        </w:rPr>
        <w:t xml:space="preserve"> - поддержка и помощь детям с тяжелыми заболеваниями, детям, оказавшимся в трудной жизненной ситуации (адресная материальная помощь, закупка лекарств, игрушек, книг, письменных или хозяйственных принадлежностей для больниц, детских центров, приютов и др., организация общения с такими детьми, написание писем, открыток). Эти систематические акции, к которым причастен весь коллектив гимназии, осуществляются через различные благотворительные фонды, кураторство осуществляет родительский комитет, совет гимназии и УСГ;</w:t>
      </w:r>
    </w:p>
    <w:p w14:paraId="5B17ED43" w14:textId="77777777" w:rsidR="00213ADB" w:rsidRPr="00213ADB" w:rsidRDefault="00213ADB" w:rsidP="00213ADB">
      <w:pPr>
        <w:ind w:firstLine="1287"/>
        <w:contextualSpacing/>
        <w:rPr>
          <w:rFonts w:eastAsia="Times New Roman"/>
          <w:b/>
          <w:lang w:eastAsia="ru-RU"/>
        </w:rPr>
      </w:pPr>
      <w:r w:rsidRPr="00213ADB">
        <w:rPr>
          <w:rFonts w:eastAsia="Times New Roman"/>
          <w:b/>
          <w:lang w:eastAsia="ru-RU"/>
        </w:rPr>
        <w:t>«Протяни лапу помощи!»</w:t>
      </w:r>
    </w:p>
    <w:p w14:paraId="3FF60C51" w14:textId="77777777" w:rsidR="00213ADB" w:rsidRPr="00213ADB" w:rsidRDefault="00213ADB" w:rsidP="00213ADB">
      <w:pPr>
        <w:ind w:firstLine="1287"/>
        <w:contextualSpacing/>
        <w:rPr>
          <w:rFonts w:eastAsia="Times New Roman"/>
          <w:lang w:eastAsia="ru-RU"/>
        </w:rPr>
      </w:pPr>
      <w:r w:rsidRPr="00213ADB">
        <w:rPr>
          <w:rFonts w:eastAsia="Times New Roman"/>
          <w:lang w:eastAsia="ru-RU"/>
        </w:rPr>
        <w:t xml:space="preserve"> - благотворительный проект, направленный на оказание помощи приютам для животных. По инициативе семьи ученицы гимназии предлагается всем поучаствовать в сборе предметов ухода, лекарств, корма и т.п. Координирует эту деятельность инициативная группа (совет дела), которая проводит мониторинг нужд приютов, осуществляет загрузку и по необходимости доставку всех собранных подарков.</w:t>
      </w:r>
    </w:p>
    <w:p w14:paraId="5D434542" w14:textId="77777777" w:rsidR="00213ADB" w:rsidRPr="00213ADB" w:rsidRDefault="00213ADB" w:rsidP="009D20DD">
      <w:pPr>
        <w:numPr>
          <w:ilvl w:val="0"/>
          <w:numId w:val="178"/>
        </w:numPr>
        <w:spacing w:line="259" w:lineRule="auto"/>
        <w:ind w:firstLine="993"/>
        <w:contextualSpacing/>
        <w:jc w:val="left"/>
        <w:rPr>
          <w:rFonts w:eastAsia="Times New Roman"/>
          <w:lang w:eastAsia="ru-RU"/>
        </w:rPr>
      </w:pPr>
      <w:r w:rsidRPr="00213ADB">
        <w:rPr>
          <w:rFonts w:eastAsia="Times New Roman"/>
          <w:lang w:eastAsia="ru-RU"/>
        </w:rPr>
        <w:t>открытые дискуссионные площадки для взаимодействия с представителями других школ, деятелями науки, культуры и спорта, представителями власти, общественности, в рамках которых обсуждаются насущные поведенческие, нравственные, социальные, проблемы, касающиеся жизни школы, города, страны;</w:t>
      </w:r>
    </w:p>
    <w:p w14:paraId="78C4D9E7" w14:textId="77777777" w:rsidR="00213ADB" w:rsidRPr="00213ADB" w:rsidRDefault="00213ADB" w:rsidP="009D20DD">
      <w:pPr>
        <w:numPr>
          <w:ilvl w:val="0"/>
          <w:numId w:val="178"/>
        </w:numPr>
        <w:spacing w:before="100" w:beforeAutospacing="1" w:after="100" w:afterAutospacing="1" w:line="259" w:lineRule="auto"/>
        <w:ind w:firstLine="993"/>
        <w:contextualSpacing/>
        <w:jc w:val="left"/>
        <w:rPr>
          <w:rFonts w:eastAsia="Times New Roman"/>
          <w:lang w:eastAsia="ru-RU"/>
        </w:rPr>
      </w:pPr>
      <w:r w:rsidRPr="00213ADB">
        <w:rPr>
          <w:rFonts w:eastAsia="Times New Roman"/>
          <w:lang w:eastAsia="ru-RU"/>
        </w:rPr>
        <w:t xml:space="preserve">проводимые для жителей города и организуемые совместно с семьями обучающихся спортивные состязания, представления (спектакли на английском и немецком языках) в рамках Дня </w:t>
      </w:r>
    </w:p>
    <w:p w14:paraId="32E86675" w14:textId="77777777" w:rsidR="00213ADB" w:rsidRPr="00213ADB" w:rsidRDefault="00213ADB" w:rsidP="009D20DD">
      <w:pPr>
        <w:numPr>
          <w:ilvl w:val="0"/>
          <w:numId w:val="178"/>
        </w:numPr>
        <w:spacing w:before="100" w:beforeAutospacing="1" w:after="100" w:afterAutospacing="1" w:line="259" w:lineRule="auto"/>
        <w:ind w:firstLine="993"/>
        <w:contextualSpacing/>
        <w:jc w:val="left"/>
        <w:rPr>
          <w:rFonts w:eastAsia="Times New Roman"/>
          <w:lang w:eastAsia="ru-RU"/>
        </w:rPr>
      </w:pPr>
      <w:r w:rsidRPr="00213ADB">
        <w:rPr>
          <w:rFonts w:eastAsia="Times New Roman"/>
          <w:lang w:eastAsia="ru-RU"/>
        </w:rPr>
        <w:t>открытых дверей;</w:t>
      </w:r>
    </w:p>
    <w:p w14:paraId="18AF73F1" w14:textId="77777777" w:rsidR="00213ADB" w:rsidRPr="00213ADB" w:rsidRDefault="00213ADB" w:rsidP="009D20DD">
      <w:pPr>
        <w:numPr>
          <w:ilvl w:val="0"/>
          <w:numId w:val="178"/>
        </w:numPr>
        <w:spacing w:before="100" w:beforeAutospacing="1" w:after="100" w:afterAutospacing="1" w:line="259" w:lineRule="auto"/>
        <w:ind w:firstLine="993"/>
        <w:contextualSpacing/>
        <w:jc w:val="left"/>
        <w:rPr>
          <w:rFonts w:eastAsia="Times New Roman"/>
          <w:lang w:eastAsia="ru-RU"/>
        </w:rPr>
      </w:pPr>
      <w:r w:rsidRPr="00213ADB">
        <w:rPr>
          <w:rFonts w:eastAsia="Times New Roman"/>
          <w:lang w:eastAsia="ru-RU"/>
        </w:rPr>
        <w:t>участие во всероссийских акциях, посвященных значимым отечественным и международным событиям («Нет терроризму!», «Голубь мира», «Здоровье – наше богатство», «Лес Победы» и др.)</w:t>
      </w:r>
    </w:p>
    <w:p w14:paraId="1DFFAB6F" w14:textId="77777777" w:rsidR="00213ADB" w:rsidRPr="00213ADB" w:rsidRDefault="00213ADB" w:rsidP="00213ADB">
      <w:pPr>
        <w:spacing w:before="100" w:beforeAutospacing="1" w:after="100" w:afterAutospacing="1"/>
        <w:ind w:left="360" w:firstLine="0"/>
        <w:contextualSpacing/>
        <w:rPr>
          <w:rFonts w:eastAsia="Times New Roman"/>
          <w:b/>
          <w:bCs/>
          <w:iCs/>
          <w:lang w:eastAsia="ru-RU"/>
        </w:rPr>
      </w:pPr>
      <w:r w:rsidRPr="00213ADB">
        <w:rPr>
          <w:rFonts w:eastAsia="Times New Roman"/>
          <w:b/>
          <w:bCs/>
          <w:iCs/>
          <w:lang w:eastAsia="ru-RU"/>
        </w:rPr>
        <w:t>На школьном уровне:</w:t>
      </w:r>
    </w:p>
    <w:p w14:paraId="746094B7" w14:textId="77777777" w:rsidR="00213ADB" w:rsidRPr="00213ADB" w:rsidRDefault="00213ADB" w:rsidP="00213ADB">
      <w:pPr>
        <w:spacing w:before="100" w:beforeAutospacing="1" w:after="100" w:afterAutospacing="1"/>
        <w:ind w:firstLine="927"/>
        <w:contextualSpacing/>
        <w:rPr>
          <w:rFonts w:eastAsia="Times New Roman"/>
          <w:lang w:eastAsia="ru-RU"/>
        </w:rPr>
      </w:pPr>
      <w:r w:rsidRPr="00213ADB">
        <w:rPr>
          <w:rFonts w:eastAsia="Times New Roman"/>
          <w:b/>
          <w:lang w:eastAsia="ru-RU"/>
        </w:rPr>
        <w:t>Дни здоровья</w:t>
      </w:r>
      <w:r w:rsidRPr="00213ADB">
        <w:rPr>
          <w:rFonts w:eastAsia="Times New Roman"/>
          <w:lang w:eastAsia="ru-RU"/>
        </w:rPr>
        <w:t xml:space="preserve"> - организуемые для всех обучающихся соревнования, веселые старты, квесты, кросс, полосы препятствий и др. В эти дни проходят уроки здоровья, оформляются стенгазеты и рекламные плакаты по ЗОЖ;</w:t>
      </w:r>
    </w:p>
    <w:p w14:paraId="3836370D" w14:textId="77777777" w:rsidR="00213ADB" w:rsidRPr="00213ADB" w:rsidRDefault="00213ADB" w:rsidP="00213ADB">
      <w:pPr>
        <w:spacing w:before="100" w:beforeAutospacing="1" w:after="100" w:afterAutospacing="1"/>
        <w:ind w:firstLine="927"/>
        <w:contextualSpacing/>
        <w:rPr>
          <w:rFonts w:eastAsia="Times New Roman"/>
          <w:lang w:eastAsia="ru-RU"/>
        </w:rPr>
      </w:pPr>
      <w:r w:rsidRPr="00213ADB">
        <w:rPr>
          <w:rFonts w:eastAsia="Times New Roman"/>
          <w:b/>
          <w:lang w:eastAsia="ru-RU"/>
        </w:rPr>
        <w:t>Зимние спортивные дни –</w:t>
      </w:r>
      <w:r w:rsidRPr="00213ADB">
        <w:rPr>
          <w:rFonts w:eastAsia="Times New Roman"/>
          <w:color w:val="FF0000"/>
          <w:lang w:eastAsia="ru-RU"/>
        </w:rPr>
        <w:t xml:space="preserve">  </w:t>
      </w:r>
      <w:r w:rsidRPr="00213ADB">
        <w:rPr>
          <w:rFonts w:eastAsia="Times New Roman"/>
          <w:lang w:eastAsia="ru-RU"/>
        </w:rPr>
        <w:t xml:space="preserve">ежегодный праздник спорта, посвященный Дню Защитника Отечества. В течение нескольких дней гимназисты участвуют в личных и командных соревнованиях, эстафетах, веселых стартах. Формируются разновозрастные команды (с 1 по 11 класс), капитанами которых становятся 11-классники. Ребята 10-11 классов помогают главному судье, учителям физкультуры и классным руководителям в проведении соревнований по ОФП, лыжам, плаванию, стрельбе и др. В проведении дней спорта принимают участие учителя и родители. </w:t>
      </w:r>
      <w:r w:rsidRPr="00213ADB">
        <w:rPr>
          <w:rFonts w:eastAsia="Times New Roman"/>
          <w:lang w:eastAsia="ru-RU"/>
        </w:rPr>
        <w:lastRenderedPageBreak/>
        <w:t>Награждение победителей и поощрение участников организует гимназический родительский комитет.</w:t>
      </w:r>
    </w:p>
    <w:p w14:paraId="12EAD042" w14:textId="77777777" w:rsidR="00213ADB" w:rsidRPr="00213ADB" w:rsidRDefault="00213ADB" w:rsidP="00213ADB">
      <w:pPr>
        <w:spacing w:before="100" w:beforeAutospacing="1" w:after="100" w:afterAutospacing="1"/>
        <w:ind w:firstLine="927"/>
        <w:contextualSpacing/>
        <w:rPr>
          <w:rFonts w:eastAsia="Times New Roman"/>
          <w:lang w:eastAsia="ru-RU"/>
        </w:rPr>
      </w:pPr>
      <w:r w:rsidRPr="00213ADB">
        <w:rPr>
          <w:rFonts w:eastAsia="Times New Roman"/>
          <w:b/>
          <w:lang w:eastAsia="ru-RU"/>
        </w:rPr>
        <w:t>Ежегодная Благотворительная ярмарка</w:t>
      </w:r>
      <w:r w:rsidRPr="00213ADB">
        <w:rPr>
          <w:rFonts w:eastAsia="Times New Roman"/>
          <w:lang w:eastAsia="ru-RU"/>
        </w:rPr>
        <w:t xml:space="preserve"> – это общегимназическое коллективное творческое дело, большая ролевая игра. В подготовке и проведении Ярмарки принимают участие учителя и сотрудники гимназии, учащиеся, их родители и члены семей, представители общественности. Организатором Ярмарки является Ученический совет гимназии. Классы пишут заявления, получают лицензии, создают предприятия, реализуют предпринимательскую деятельность. Каждый ребенок может попробовать себя в различной роли: руководителя, исполнителя, менеджера, инспектора, продавца, рекламного агента и т.д. Заработанные средства распределяются на благотворительные цели (Акции «Твори Добро!», «Протяни лапу помощи и др.) и совершенствование культурно-эстетической среды гимназии.</w:t>
      </w:r>
    </w:p>
    <w:p w14:paraId="554421FB" w14:textId="77777777" w:rsidR="00213ADB" w:rsidRPr="00213ADB" w:rsidRDefault="00213ADB" w:rsidP="00213ADB">
      <w:pPr>
        <w:spacing w:before="100" w:beforeAutospacing="1" w:after="100" w:afterAutospacing="1"/>
        <w:ind w:firstLine="927"/>
        <w:contextualSpacing/>
        <w:rPr>
          <w:rFonts w:eastAsia="Times New Roman"/>
          <w:lang w:eastAsia="ru-RU"/>
        </w:rPr>
      </w:pPr>
      <w:r w:rsidRPr="00213ADB">
        <w:rPr>
          <w:rFonts w:eastAsia="Times New Roman"/>
          <w:b/>
          <w:lang w:eastAsia="ru-RU"/>
        </w:rPr>
        <w:t>Общешкольные праздники и творческие проекты</w:t>
      </w:r>
      <w:r w:rsidRPr="00213ADB">
        <w:rPr>
          <w:rFonts w:eastAsia="Times New Roman"/>
          <w:lang w:eastAsia="ru-RU"/>
        </w:rPr>
        <w:t xml:space="preserve"> – это традиционные  творческие (театрализованные, музыкальные, литературные и т.п.) дела и проекты. Участниками, организаторами, членами жюри являются не только обучающиеся, представители администрации, классные руководители, но и педагоги и родители. Самые значительные дела:</w:t>
      </w:r>
    </w:p>
    <w:p w14:paraId="31D88841" w14:textId="77777777" w:rsidR="00213ADB" w:rsidRPr="00213ADB" w:rsidRDefault="00213ADB" w:rsidP="00213ADB">
      <w:pPr>
        <w:spacing w:before="100" w:beforeAutospacing="1" w:after="100" w:afterAutospacing="1"/>
        <w:ind w:firstLine="927"/>
        <w:contextualSpacing/>
        <w:rPr>
          <w:rFonts w:eastAsia="Times New Roman"/>
          <w:lang w:eastAsia="ru-RU"/>
        </w:rPr>
      </w:pPr>
      <w:r w:rsidRPr="00213ADB">
        <w:rPr>
          <w:rFonts w:eastAsia="Times New Roman"/>
          <w:b/>
          <w:lang w:eastAsia="ru-RU"/>
        </w:rPr>
        <w:t>Праздник первого звонка</w:t>
      </w:r>
      <w:r w:rsidRPr="00213ADB">
        <w:rPr>
          <w:rFonts w:eastAsia="Times New Roman"/>
          <w:lang w:eastAsia="ru-RU"/>
        </w:rPr>
        <w:t>. По возможности праздничная линейка проходит для всей гимназии, готовят и проводят линейку 11-классники, основные участники – это первоклассники. Участие детей других классов в основном осуществляется по принципу преемственности: 5-е, 9-е классы.</w:t>
      </w:r>
    </w:p>
    <w:p w14:paraId="5AEFF8EF" w14:textId="77777777" w:rsidR="00213ADB" w:rsidRPr="00213ADB" w:rsidRDefault="00213ADB" w:rsidP="00213ADB">
      <w:pPr>
        <w:spacing w:before="100" w:beforeAutospacing="1" w:after="100" w:afterAutospacing="1"/>
        <w:ind w:firstLine="927"/>
        <w:contextualSpacing/>
        <w:rPr>
          <w:rFonts w:eastAsia="Times New Roman"/>
          <w:lang w:eastAsia="ru-RU"/>
        </w:rPr>
      </w:pPr>
      <w:r w:rsidRPr="00213ADB">
        <w:rPr>
          <w:rFonts w:eastAsia="Times New Roman"/>
          <w:b/>
          <w:lang w:eastAsia="ru-RU"/>
        </w:rPr>
        <w:t>День гимназии</w:t>
      </w:r>
      <w:r w:rsidRPr="00213ADB">
        <w:rPr>
          <w:rFonts w:eastAsia="Times New Roman"/>
          <w:lang w:eastAsia="ru-RU"/>
        </w:rPr>
        <w:t>. Посвящение в гимназисты новых обучающихся  и большой праздничный концерт. Основное условие участия в концерте – максимальное количество обучающихся классов.</w:t>
      </w:r>
    </w:p>
    <w:p w14:paraId="432DC210" w14:textId="77777777" w:rsidR="00213ADB" w:rsidRPr="00213ADB" w:rsidRDefault="00213ADB" w:rsidP="00213ADB">
      <w:pPr>
        <w:spacing w:before="100" w:beforeAutospacing="1" w:after="100" w:afterAutospacing="1"/>
        <w:ind w:firstLine="927"/>
        <w:contextualSpacing/>
        <w:rPr>
          <w:rFonts w:eastAsia="Times New Roman"/>
          <w:lang w:eastAsia="ru-RU"/>
        </w:rPr>
      </w:pPr>
      <w:r w:rsidRPr="00213ADB">
        <w:rPr>
          <w:rFonts w:eastAsia="Times New Roman"/>
          <w:b/>
          <w:lang w:eastAsia="ru-RU"/>
        </w:rPr>
        <w:t>Фестиваль новогодних проектов</w:t>
      </w:r>
      <w:r w:rsidRPr="00213ADB">
        <w:rPr>
          <w:rFonts w:eastAsia="Times New Roman"/>
          <w:lang w:eastAsia="ru-RU"/>
        </w:rPr>
        <w:t>. Каждое классное сообщество с помощью и при участии родителей, под руководством классного руководителя разрабатывает свой проект оформления классного кабинета: тема, дизайн, реализация, защита (публичное представление) в виде театрализованного представления, рекламной кампании, презентации, видеоролика или клипа и т.п. Эти проекты часто носят комплексный характер: познавательный, исследовательский, творческий. Для многих классов тема новогоднего проекта становится основной для реализации в течение всего учебного года. Смотр проектов осуществляет комиссия из членов Ученического совета гимназии, представителей родительского комитета, педагогов-организаторов, учителей-предметников, заместителя директора по воспитательной работе. Оценка проектов осуществляется по разработанным критериям, путем обсуждения и присвоения определенной номинации;</w:t>
      </w:r>
    </w:p>
    <w:p w14:paraId="4D7AC677" w14:textId="77777777" w:rsidR="00213ADB" w:rsidRPr="00213ADB" w:rsidRDefault="00213ADB" w:rsidP="00213ADB">
      <w:pPr>
        <w:spacing w:before="100" w:beforeAutospacing="1" w:after="100" w:afterAutospacing="1"/>
        <w:ind w:firstLine="927"/>
        <w:contextualSpacing/>
        <w:rPr>
          <w:rFonts w:eastAsia="Times New Roman"/>
          <w:lang w:eastAsia="ru-RU"/>
        </w:rPr>
      </w:pPr>
      <w:r w:rsidRPr="00213ADB">
        <w:rPr>
          <w:rFonts w:eastAsia="Times New Roman"/>
          <w:b/>
          <w:lang w:eastAsia="ru-RU"/>
        </w:rPr>
        <w:t>Конкурсы чтецов</w:t>
      </w:r>
      <w:r w:rsidRPr="00213ADB">
        <w:rPr>
          <w:rFonts w:eastAsia="Times New Roman"/>
          <w:lang w:eastAsia="ru-RU"/>
        </w:rPr>
        <w:t>, в том числе на иностранных языках. Конкурсы проходят 2-4 раза в год на уровне классов, потом на уровне всей гимназии. Темы объявляются заранее, формируется жюри из педагогов и старших гимназистов. Победители и призеры часто становятся участниками конкурсов чтецов различных уровней. Местом проведения является читальный зал школьной библиотеки, где делается тематическое оформление и готовятся места для зрителей.</w:t>
      </w:r>
    </w:p>
    <w:p w14:paraId="7A1C9739" w14:textId="77777777" w:rsidR="00213ADB" w:rsidRPr="00213ADB" w:rsidRDefault="00213ADB" w:rsidP="00213ADB">
      <w:pPr>
        <w:spacing w:before="100" w:beforeAutospacing="1" w:after="100" w:afterAutospacing="1"/>
        <w:ind w:firstLine="927"/>
        <w:contextualSpacing/>
        <w:rPr>
          <w:rFonts w:eastAsia="Times New Roman"/>
          <w:lang w:eastAsia="ru-RU"/>
        </w:rPr>
      </w:pPr>
      <w:r w:rsidRPr="00213ADB">
        <w:rPr>
          <w:rFonts w:eastAsia="Times New Roman"/>
          <w:b/>
          <w:lang w:eastAsia="ru-RU"/>
        </w:rPr>
        <w:t>День Памяти Пушкина</w:t>
      </w:r>
      <w:r w:rsidRPr="00213ADB">
        <w:rPr>
          <w:rFonts w:eastAsia="Times New Roman"/>
          <w:lang w:eastAsia="ru-RU"/>
        </w:rPr>
        <w:t>. Гимназисты 5-9 принимают участие в Пушкинской неделе: общегимназическая линейка, которую проводят 9-е классы, уроки словесности, шефские уроки, литературные гостиные, выставки творческих работ.</w:t>
      </w:r>
    </w:p>
    <w:p w14:paraId="35E2574D" w14:textId="77777777" w:rsidR="00213ADB" w:rsidRPr="00213ADB" w:rsidRDefault="00213ADB" w:rsidP="00213ADB">
      <w:pPr>
        <w:spacing w:before="100" w:beforeAutospacing="1" w:after="100" w:afterAutospacing="1"/>
        <w:ind w:firstLine="927"/>
        <w:contextualSpacing/>
        <w:rPr>
          <w:rFonts w:eastAsia="Times New Roman"/>
          <w:lang w:eastAsia="ru-RU"/>
        </w:rPr>
      </w:pPr>
      <w:r w:rsidRPr="00213ADB">
        <w:rPr>
          <w:rFonts w:eastAsia="Times New Roman"/>
          <w:b/>
          <w:lang w:eastAsia="ru-RU"/>
        </w:rPr>
        <w:t>Неделя науки</w:t>
      </w:r>
      <w:r w:rsidRPr="00213ADB">
        <w:rPr>
          <w:rFonts w:eastAsia="Times New Roman"/>
          <w:lang w:eastAsia="ru-RU"/>
        </w:rPr>
        <w:t>. Событие приурочено ко Дню российской науки (8 февраля). Любой гимназист может внести вклад в деятельность научного общества «Вершины». Итогом недели становятся научно-практические конференции, во время которых обучающиеся, облачаясь в мантии, представляют свои проекты в различных секциях. Жюри определяет лучшие работы, по итогам научной недели проходит награждение гимназистов.</w:t>
      </w:r>
    </w:p>
    <w:p w14:paraId="473BE689" w14:textId="77777777" w:rsidR="00213ADB" w:rsidRPr="00213ADB" w:rsidRDefault="00213ADB" w:rsidP="00213ADB">
      <w:pPr>
        <w:spacing w:before="100" w:beforeAutospacing="1" w:after="100" w:afterAutospacing="1"/>
        <w:ind w:firstLine="851"/>
        <w:contextualSpacing/>
        <w:rPr>
          <w:rFonts w:eastAsia="Times New Roman"/>
          <w:lang w:eastAsia="ru-RU"/>
        </w:rPr>
      </w:pPr>
      <w:r w:rsidRPr="00213ADB">
        <w:rPr>
          <w:rFonts w:eastAsia="Times New Roman"/>
          <w:lang w:eastAsia="ru-RU"/>
        </w:rPr>
        <w:t xml:space="preserve"> </w:t>
      </w:r>
      <w:r w:rsidRPr="00213ADB">
        <w:rPr>
          <w:rFonts w:eastAsia="Times New Roman"/>
          <w:b/>
          <w:lang w:eastAsia="ru-RU"/>
        </w:rPr>
        <w:t xml:space="preserve">Фестиваль талантов. </w:t>
      </w:r>
      <w:r w:rsidRPr="00213ADB">
        <w:rPr>
          <w:rFonts w:eastAsia="Times New Roman"/>
          <w:lang w:eastAsia="ru-RU"/>
        </w:rPr>
        <w:t>Это общегимназическое событие достаточно новое, появилось по инициативе активистов агитбригады «Встречное течение». Разработано положение о порядке проведения Фестиваля, ребята делают объявление, собирают и обрабатывают заявки участников, составляют график проведения смотра по номинациям (художественное чтение, оригинальный жанр, вокал, танцы, исполнительское мастерство и др.). В состав жюри входят не только гимназисты и педагоги, но и представители молодежных организаций города. Оргкомитет фестиваля организует церемонию подведения итогов и награждения. Количество участников растет с каждым годом.</w:t>
      </w:r>
    </w:p>
    <w:p w14:paraId="6007ED22" w14:textId="77777777" w:rsidR="00213ADB" w:rsidRPr="00213ADB" w:rsidRDefault="00213ADB" w:rsidP="00213ADB">
      <w:pPr>
        <w:spacing w:before="100" w:beforeAutospacing="1" w:after="100" w:afterAutospacing="1"/>
        <w:ind w:firstLine="927"/>
        <w:contextualSpacing/>
        <w:rPr>
          <w:rFonts w:eastAsia="Times New Roman"/>
          <w:lang w:eastAsia="ru-RU"/>
        </w:rPr>
      </w:pPr>
      <w:r w:rsidRPr="00213ADB">
        <w:rPr>
          <w:rFonts w:eastAsia="Times New Roman"/>
          <w:b/>
          <w:lang w:eastAsia="ru-RU"/>
        </w:rPr>
        <w:lastRenderedPageBreak/>
        <w:t xml:space="preserve">Ярмарочный концерт. </w:t>
      </w:r>
      <w:r w:rsidRPr="00213ADB">
        <w:rPr>
          <w:rFonts w:eastAsia="Times New Roman"/>
          <w:lang w:eastAsia="ru-RU"/>
        </w:rPr>
        <w:t>Проходит во время Ежегодной благотворительной ярмарки. Особенность этого концерта – тематические номера, основой которых является русское народное творчество. Участники – вокальные и хореографические коллективы классов или смешанные группы.</w:t>
      </w:r>
    </w:p>
    <w:p w14:paraId="2B21299D" w14:textId="77777777" w:rsidR="00213ADB" w:rsidRPr="00213ADB" w:rsidRDefault="00213ADB" w:rsidP="00213ADB">
      <w:pPr>
        <w:spacing w:before="100" w:beforeAutospacing="1" w:after="100" w:afterAutospacing="1"/>
        <w:ind w:firstLine="927"/>
        <w:contextualSpacing/>
        <w:rPr>
          <w:rFonts w:eastAsia="Times New Roman"/>
          <w:lang w:eastAsia="ru-RU"/>
        </w:rPr>
      </w:pPr>
      <w:r w:rsidRPr="00213ADB">
        <w:rPr>
          <w:rFonts w:eastAsia="Times New Roman"/>
          <w:b/>
          <w:lang w:eastAsia="ru-RU"/>
        </w:rPr>
        <w:t xml:space="preserve">Линейка-концерт в рамках месячника Славянской письменности и культуры. </w:t>
      </w:r>
      <w:r w:rsidRPr="00213ADB">
        <w:rPr>
          <w:rFonts w:eastAsia="Times New Roman"/>
          <w:b/>
          <w:color w:val="FF0000"/>
          <w:lang w:eastAsia="ru-RU"/>
        </w:rPr>
        <w:t xml:space="preserve"> </w:t>
      </w:r>
      <w:r w:rsidRPr="00213ADB">
        <w:rPr>
          <w:rFonts w:eastAsia="Times New Roman"/>
          <w:lang w:eastAsia="ru-RU"/>
        </w:rPr>
        <w:t xml:space="preserve">Проводится как чествование Святых равноапостольных Кирилла и Мефодия – создателей славянской азбуки. Ответственные – коллективы 6-х классов, изучающих в течение учебного года курс древнерусской литературы. Как правило, это театрализованное представление для обучающихся 1-4 и 5-11 классов. </w:t>
      </w:r>
    </w:p>
    <w:p w14:paraId="324633F8" w14:textId="77777777" w:rsidR="00213ADB" w:rsidRPr="00213ADB" w:rsidRDefault="00213ADB" w:rsidP="00213ADB">
      <w:pPr>
        <w:spacing w:before="100" w:beforeAutospacing="1" w:after="100" w:afterAutospacing="1"/>
        <w:ind w:firstLine="927"/>
        <w:contextualSpacing/>
        <w:rPr>
          <w:rFonts w:eastAsia="Times New Roman"/>
          <w:lang w:eastAsia="ru-RU"/>
        </w:rPr>
      </w:pPr>
      <w:r w:rsidRPr="00213ADB">
        <w:rPr>
          <w:rFonts w:eastAsia="Times New Roman"/>
          <w:b/>
          <w:lang w:eastAsia="ru-RU"/>
        </w:rPr>
        <w:t xml:space="preserve">Вахта Памяти у Знамени Победы. </w:t>
      </w:r>
      <w:r w:rsidRPr="00213ADB">
        <w:rPr>
          <w:rFonts w:eastAsia="Times New Roman"/>
          <w:lang w:eastAsia="ru-RU"/>
        </w:rPr>
        <w:t>В дни празднования Великой Победы представители отряда ЮНАРМИИ организуют это событие. Место проведения – центральный холл гимназии. В классах формируются инициативные группы (пары), которые несут вахту у Знамени Победы (это копия, изготовленная родителями). Каждые 5-10 минут происходит смена караула</w:t>
      </w:r>
    </w:p>
    <w:p w14:paraId="4A4472F5" w14:textId="77777777" w:rsidR="00213ADB" w:rsidRPr="00213ADB" w:rsidRDefault="00213ADB" w:rsidP="00213ADB">
      <w:pPr>
        <w:spacing w:before="100" w:beforeAutospacing="1" w:after="100" w:afterAutospacing="1"/>
        <w:ind w:firstLine="927"/>
        <w:contextualSpacing/>
        <w:rPr>
          <w:rFonts w:eastAsia="Times New Roman"/>
          <w:lang w:eastAsia="ru-RU"/>
        </w:rPr>
      </w:pPr>
      <w:r w:rsidRPr="00213ADB">
        <w:rPr>
          <w:rFonts w:eastAsia="Times New Roman"/>
          <w:b/>
          <w:lang w:eastAsia="ru-RU"/>
        </w:rPr>
        <w:t>Линейка-концерт ко Дню Победы</w:t>
      </w:r>
      <w:r w:rsidRPr="00213ADB">
        <w:rPr>
          <w:rFonts w:eastAsia="Times New Roman"/>
          <w:lang w:eastAsia="ru-RU"/>
        </w:rPr>
        <w:t xml:space="preserve">. По возможности это событие собирает всю школу. </w:t>
      </w:r>
    </w:p>
    <w:p w14:paraId="3EFAEDE1" w14:textId="77777777" w:rsidR="00213ADB" w:rsidRPr="00213ADB" w:rsidRDefault="00213ADB" w:rsidP="00213ADB">
      <w:pPr>
        <w:spacing w:before="100" w:beforeAutospacing="1" w:after="100" w:afterAutospacing="1"/>
        <w:ind w:firstLine="927"/>
        <w:contextualSpacing/>
        <w:rPr>
          <w:rFonts w:eastAsia="Times New Roman"/>
          <w:lang w:val="x-none" w:eastAsia="ru-RU"/>
        </w:rPr>
      </w:pPr>
      <w:r w:rsidRPr="00213ADB">
        <w:rPr>
          <w:rFonts w:eastAsia="Times New Roman"/>
          <w:b/>
          <w:lang w:eastAsia="ru-RU"/>
        </w:rPr>
        <w:t>Т</w:t>
      </w:r>
      <w:r w:rsidRPr="00213ADB">
        <w:rPr>
          <w:rFonts w:eastAsia="Times New Roman"/>
          <w:b/>
          <w:lang w:val="x-none" w:eastAsia="ru-RU"/>
        </w:rPr>
        <w:t>оржественны</w:t>
      </w:r>
      <w:r w:rsidRPr="00213ADB">
        <w:rPr>
          <w:rFonts w:eastAsia="Times New Roman"/>
          <w:b/>
          <w:lang w:eastAsia="ru-RU"/>
        </w:rPr>
        <w:t>й</w:t>
      </w:r>
      <w:r w:rsidRPr="00213ADB">
        <w:rPr>
          <w:rFonts w:eastAsia="Times New Roman"/>
          <w:b/>
          <w:lang w:val="x-none" w:eastAsia="ru-RU"/>
        </w:rPr>
        <w:t xml:space="preserve"> р</w:t>
      </w:r>
      <w:r w:rsidRPr="00213ADB">
        <w:rPr>
          <w:rFonts w:eastAsia="Times New Roman"/>
          <w:b/>
          <w:bCs/>
          <w:lang w:val="x-none" w:eastAsia="ru-RU"/>
        </w:rPr>
        <w:t>итуал посвящения</w:t>
      </w:r>
      <w:r w:rsidRPr="00213ADB">
        <w:rPr>
          <w:rFonts w:eastAsia="Times New Roman"/>
          <w:b/>
          <w:bCs/>
          <w:lang w:eastAsia="ru-RU"/>
        </w:rPr>
        <w:t xml:space="preserve"> в гимназисты</w:t>
      </w:r>
      <w:r w:rsidRPr="00213ADB">
        <w:rPr>
          <w:rFonts w:eastAsia="Times New Roman"/>
          <w:bCs/>
          <w:lang w:eastAsia="ru-RU"/>
        </w:rPr>
        <w:t xml:space="preserve">. Это событие происходит в день празднования дня рождения гимназии (21 ноября). Процедуру готовят и проводят 11-классники. Каждому новичку вручается открытка и гимназический значок. Зачитывается Кодекс чести гимназиста. </w:t>
      </w:r>
    </w:p>
    <w:p w14:paraId="3B84B884" w14:textId="77777777" w:rsidR="00213ADB" w:rsidRPr="00213ADB" w:rsidRDefault="00213ADB" w:rsidP="00213ADB">
      <w:pPr>
        <w:spacing w:before="100" w:beforeAutospacing="1" w:after="100" w:afterAutospacing="1"/>
        <w:ind w:firstLine="927"/>
        <w:contextualSpacing/>
        <w:rPr>
          <w:rFonts w:eastAsia="Times New Roman"/>
          <w:lang w:val="x-none" w:eastAsia="ru-RU"/>
        </w:rPr>
      </w:pPr>
      <w:r w:rsidRPr="00213ADB">
        <w:rPr>
          <w:rFonts w:eastAsia="Times New Roman"/>
          <w:b/>
          <w:lang w:eastAsia="ru-RU"/>
        </w:rPr>
        <w:t>Р</w:t>
      </w:r>
      <w:r w:rsidRPr="00213ADB">
        <w:rPr>
          <w:rFonts w:eastAsia="Times New Roman"/>
          <w:b/>
          <w:lang w:val="x-none" w:eastAsia="ru-RU"/>
        </w:rPr>
        <w:t>итуал возложения в иконе Кирилла и Мефодия</w:t>
      </w:r>
      <w:r w:rsidRPr="00213ADB">
        <w:rPr>
          <w:rFonts w:eastAsia="Times New Roman"/>
          <w:lang w:val="x-none" w:eastAsia="ru-RU"/>
        </w:rPr>
        <w:t xml:space="preserve"> цветов и туб с обращениями к святым, которые по желанию накануне пишут все гимназисты.</w:t>
      </w:r>
      <w:r w:rsidRPr="00213ADB">
        <w:rPr>
          <w:rFonts w:eastAsia="Times New Roman"/>
          <w:lang w:eastAsia="ru-RU"/>
        </w:rPr>
        <w:t xml:space="preserve"> Это событие происходит в рамках месячника славянской письменности и культуры.</w:t>
      </w:r>
    </w:p>
    <w:p w14:paraId="6DA76961" w14:textId="77777777" w:rsidR="00213ADB" w:rsidRPr="00213ADB" w:rsidRDefault="00213ADB" w:rsidP="00213ADB">
      <w:pPr>
        <w:spacing w:before="100" w:beforeAutospacing="1" w:after="100" w:afterAutospacing="1"/>
        <w:ind w:firstLine="927"/>
        <w:contextualSpacing/>
        <w:rPr>
          <w:rFonts w:eastAsia="Times New Roman"/>
          <w:lang w:val="x-none" w:eastAsia="ru-RU"/>
        </w:rPr>
      </w:pPr>
      <w:r w:rsidRPr="00213ADB">
        <w:rPr>
          <w:rFonts w:eastAsia="Times New Roman"/>
          <w:b/>
          <w:bCs/>
          <w:lang w:eastAsia="ru-RU"/>
        </w:rPr>
        <w:t>Еженедельные тематические линейки</w:t>
      </w:r>
      <w:r w:rsidRPr="00213ADB">
        <w:rPr>
          <w:rFonts w:eastAsia="Times New Roman"/>
          <w:bCs/>
          <w:lang w:eastAsia="ru-RU"/>
        </w:rPr>
        <w:t>, посвященные знаменательным историческим и культурным событиям. Они проводятся по параллелям. Темы и ответственные классы утверждаются в Плане воспитательной работы на учебный год. На этих линейках делаются также объявления о порядке проведения и итогах общегимназических дел, конкурсов, соревнований.</w:t>
      </w:r>
    </w:p>
    <w:p w14:paraId="4A82AEBD" w14:textId="77777777" w:rsidR="00213ADB" w:rsidRPr="00213ADB" w:rsidRDefault="00213ADB" w:rsidP="00213ADB">
      <w:pPr>
        <w:spacing w:before="100" w:beforeAutospacing="1" w:after="100" w:afterAutospacing="1"/>
        <w:ind w:firstLine="927"/>
        <w:contextualSpacing/>
        <w:jc w:val="left"/>
        <w:rPr>
          <w:rFonts w:eastAsia="Times New Roman"/>
          <w:bCs/>
          <w:lang w:eastAsia="ru-RU"/>
        </w:rPr>
      </w:pPr>
      <w:r w:rsidRPr="00213ADB">
        <w:rPr>
          <w:rFonts w:eastAsia="Times New Roman"/>
          <w:b/>
          <w:bCs/>
          <w:lang w:eastAsia="ru-RU"/>
        </w:rPr>
        <w:t>Церемонии награждения и поздравления</w:t>
      </w:r>
      <w:r w:rsidRPr="00213ADB">
        <w:rPr>
          <w:rFonts w:eastAsia="Times New Roman"/>
          <w:bCs/>
          <w:lang w:eastAsia="ru-RU"/>
        </w:rPr>
        <w:t xml:space="preserve">. Эти церемонии входят в систему поощрения социальной успешности и проявления активной жизненной позиции обучающихся: </w:t>
      </w:r>
    </w:p>
    <w:p w14:paraId="12767649" w14:textId="77777777" w:rsidR="00213ADB" w:rsidRPr="00213ADB" w:rsidRDefault="00213ADB" w:rsidP="00213ADB">
      <w:pPr>
        <w:spacing w:before="100" w:beforeAutospacing="1" w:after="100" w:afterAutospacing="1"/>
        <w:ind w:firstLine="927"/>
        <w:contextualSpacing/>
        <w:rPr>
          <w:rFonts w:eastAsia="Times New Roman"/>
          <w:bCs/>
          <w:lang w:eastAsia="ru-RU"/>
        </w:rPr>
      </w:pPr>
      <w:r w:rsidRPr="00213ADB">
        <w:rPr>
          <w:rFonts w:eastAsia="Times New Roman"/>
          <w:bCs/>
          <w:lang w:eastAsia="ru-RU"/>
        </w:rPr>
        <w:t>- на еженедельных линейках (по мере достижений) награждаются/отмечаются гимназисты, коллективы классов, спортивные команды, инициативные группы, педагоги по итогам различных конкурсов, конференций, Недели науки, соревнований, олимпиад школьного и муниципального этапов, за участие в акциях, реализацию социальных и творческих проектов;</w:t>
      </w:r>
    </w:p>
    <w:p w14:paraId="65A47807" w14:textId="77777777" w:rsidR="00213ADB" w:rsidRPr="00213ADB" w:rsidRDefault="00213ADB" w:rsidP="00213ADB">
      <w:pPr>
        <w:spacing w:before="100" w:beforeAutospacing="1" w:after="100" w:afterAutospacing="1"/>
        <w:ind w:firstLine="927"/>
        <w:contextualSpacing/>
        <w:rPr>
          <w:rFonts w:eastAsia="Times New Roman"/>
          <w:bCs/>
          <w:lang w:eastAsia="ru-RU"/>
        </w:rPr>
      </w:pPr>
      <w:r w:rsidRPr="00213ADB">
        <w:rPr>
          <w:rFonts w:eastAsia="Times New Roman"/>
          <w:bCs/>
          <w:lang w:eastAsia="ru-RU"/>
        </w:rPr>
        <w:t>-  награждение, поощрение особо отличившихся гимназистов проходит и во время общих гимназических событий: День гимназии, День науки, День славянской культуры и письменности; в эти дни в актовом зале собираются представители всех классов и даже классы целиком;</w:t>
      </w:r>
    </w:p>
    <w:p w14:paraId="719D9682" w14:textId="77777777" w:rsidR="00213ADB" w:rsidRPr="00213ADB" w:rsidRDefault="00213ADB" w:rsidP="00213ADB">
      <w:pPr>
        <w:spacing w:before="100" w:beforeAutospacing="1" w:after="100" w:afterAutospacing="1"/>
        <w:ind w:firstLine="927"/>
        <w:contextualSpacing/>
        <w:rPr>
          <w:rFonts w:eastAsia="Times New Roman"/>
          <w:bCs/>
          <w:lang w:eastAsia="ru-RU"/>
        </w:rPr>
      </w:pPr>
      <w:r w:rsidRPr="00213ADB">
        <w:rPr>
          <w:rFonts w:eastAsia="Times New Roman"/>
          <w:bCs/>
          <w:lang w:eastAsia="ru-RU"/>
        </w:rPr>
        <w:t>- в конце учебного года во время праздников и торжественных собраний награждаются коллективы 9-х классов под руководством классных руководителей за активное участие в жизни гимназии, за поддержание гимназических традиций, за высокую познавательную и творческую активность;</w:t>
      </w:r>
    </w:p>
    <w:p w14:paraId="45A3DDA1" w14:textId="77777777" w:rsidR="00213ADB" w:rsidRPr="00213ADB" w:rsidRDefault="00213ADB" w:rsidP="00213ADB">
      <w:pPr>
        <w:spacing w:before="100" w:beforeAutospacing="1" w:after="100" w:afterAutospacing="1"/>
        <w:ind w:firstLine="927"/>
        <w:contextualSpacing/>
        <w:rPr>
          <w:rFonts w:eastAsia="Times New Roman"/>
          <w:bCs/>
          <w:lang w:eastAsia="ru-RU"/>
        </w:rPr>
      </w:pPr>
      <w:r w:rsidRPr="00213ADB">
        <w:rPr>
          <w:rFonts w:eastAsia="Times New Roman"/>
          <w:bCs/>
          <w:lang w:eastAsia="ru-RU"/>
        </w:rPr>
        <w:t xml:space="preserve">- в конце или в начале учебного года (по итогам прошлого) награждаются наиболее активные коллективы классов 5-9 классов и педагоги за защиту чести гимназии, значительный вклад в развитие школы, участие в реализации гимназических программ «Сыны Отечества» и «Возвращение к истокам» и др. </w:t>
      </w:r>
    </w:p>
    <w:p w14:paraId="3A7A529D" w14:textId="77777777" w:rsidR="00213ADB" w:rsidRPr="00213ADB" w:rsidRDefault="00213ADB" w:rsidP="00213ADB">
      <w:pPr>
        <w:spacing w:line="276" w:lineRule="auto"/>
        <w:ind w:firstLine="927"/>
        <w:rPr>
          <w:rFonts w:eastAsia="Times New Roman"/>
          <w:lang w:eastAsia="ru-RU"/>
        </w:rPr>
      </w:pPr>
      <w:r w:rsidRPr="00213ADB">
        <w:rPr>
          <w:rFonts w:eastAsia="Times New Roman"/>
          <w:b/>
          <w:bCs/>
          <w:lang w:eastAsia="ru-RU"/>
        </w:rPr>
        <w:t>Церемония поднятия (спуска) Государственного флага Российской Федерации</w:t>
      </w:r>
    </w:p>
    <w:p w14:paraId="01C024CF" w14:textId="77777777" w:rsidR="00213ADB" w:rsidRPr="00213ADB" w:rsidRDefault="00213ADB" w:rsidP="00213ADB">
      <w:pPr>
        <w:ind w:firstLine="851"/>
        <w:rPr>
          <w:rFonts w:eastAsia="Times New Roman"/>
          <w:lang w:eastAsia="ru-RU"/>
        </w:rPr>
      </w:pPr>
      <w:r w:rsidRPr="00213ADB">
        <w:rPr>
          <w:rFonts w:eastAsia="Times New Roman"/>
          <w:lang w:eastAsia="ru-RU"/>
        </w:rPr>
        <w:t>Церемония поднятия (спуска)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 Поднятие Государственного флага Российской Федерации является почётной обязанностью и поручается обучающимся. Порядок проведения Церемонии закреплён внутренним регламентом школы.</w:t>
      </w:r>
    </w:p>
    <w:p w14:paraId="4350CF86" w14:textId="77777777" w:rsidR="00213ADB" w:rsidRPr="00213ADB" w:rsidRDefault="00213ADB" w:rsidP="00213ADB">
      <w:pPr>
        <w:ind w:firstLine="851"/>
        <w:rPr>
          <w:rFonts w:eastAsia="Times New Roman"/>
          <w:lang w:eastAsia="ru-RU"/>
        </w:rPr>
      </w:pPr>
      <w:r w:rsidRPr="00213ADB">
        <w:rPr>
          <w:rFonts w:eastAsia="Times New Roman"/>
          <w:lang w:eastAsia="ru-RU"/>
        </w:rPr>
        <w:t xml:space="preserve">Поднятие флага осуществляется в первый учебный день каждой учебной недели перед первым учебным занятием (уроком). Спуск Государственного флага осуществляется в конце каждой учебной недели по окончании последнего учебного урока. Церемония Поднятия (спуска) Государственного флага Российской Федерации реализуется в одном из трех форматов: на </w:t>
      </w:r>
      <w:r w:rsidRPr="00213ADB">
        <w:rPr>
          <w:rFonts w:eastAsia="Times New Roman"/>
          <w:lang w:eastAsia="ru-RU"/>
        </w:rPr>
        <w:lastRenderedPageBreak/>
        <w:t>пришкольной территории у флагштока; в актовом зале, рекреации, холле; в учебных аудиториях (трансляция роликов, рекомендованных Министерством образования Московской области).</w:t>
      </w:r>
    </w:p>
    <w:p w14:paraId="0E36159C" w14:textId="77777777" w:rsidR="00213ADB" w:rsidRPr="00213ADB" w:rsidRDefault="00213ADB" w:rsidP="00213ADB">
      <w:pPr>
        <w:spacing w:before="100" w:beforeAutospacing="1" w:after="100" w:afterAutospacing="1"/>
        <w:ind w:left="360" w:firstLine="851"/>
        <w:contextualSpacing/>
        <w:jc w:val="left"/>
        <w:rPr>
          <w:rFonts w:eastAsia="Times New Roman"/>
          <w:b/>
          <w:bCs/>
          <w:iCs/>
          <w:lang w:eastAsia="ru-RU"/>
        </w:rPr>
      </w:pPr>
    </w:p>
    <w:p w14:paraId="4BE7C88E" w14:textId="77777777" w:rsidR="00213ADB" w:rsidRPr="00213ADB" w:rsidRDefault="00213ADB" w:rsidP="00213ADB">
      <w:pPr>
        <w:ind w:left="360" w:firstLine="851"/>
        <w:contextualSpacing/>
        <w:jc w:val="left"/>
        <w:rPr>
          <w:rFonts w:eastAsia="Times New Roman"/>
          <w:b/>
          <w:bCs/>
          <w:iCs/>
          <w:u w:val="single"/>
          <w:lang w:eastAsia="ru-RU"/>
        </w:rPr>
      </w:pPr>
      <w:r w:rsidRPr="00213ADB">
        <w:rPr>
          <w:rFonts w:eastAsia="Times New Roman"/>
          <w:b/>
          <w:bCs/>
          <w:iCs/>
          <w:lang w:eastAsia="ru-RU"/>
        </w:rPr>
        <w:t>На уровне классов:</w:t>
      </w:r>
      <w:r w:rsidRPr="00213ADB">
        <w:rPr>
          <w:rFonts w:eastAsia="Times New Roman"/>
          <w:b/>
          <w:bCs/>
          <w:iCs/>
          <w:u w:val="single"/>
          <w:lang w:eastAsia="ru-RU"/>
        </w:rPr>
        <w:t xml:space="preserve"> </w:t>
      </w:r>
    </w:p>
    <w:p w14:paraId="1605C2FC" w14:textId="77777777" w:rsidR="00213ADB" w:rsidRPr="00213ADB" w:rsidRDefault="00213ADB" w:rsidP="009D20DD">
      <w:pPr>
        <w:numPr>
          <w:ilvl w:val="0"/>
          <w:numId w:val="179"/>
        </w:numPr>
        <w:spacing w:line="259" w:lineRule="auto"/>
        <w:contextualSpacing/>
        <w:jc w:val="left"/>
        <w:rPr>
          <w:rFonts w:eastAsia="Times New Roman"/>
          <w:lang w:eastAsia="ru-RU"/>
        </w:rPr>
      </w:pPr>
      <w:r w:rsidRPr="00213ADB">
        <w:rPr>
          <w:rFonts w:eastAsia="Times New Roman"/>
          <w:lang w:eastAsia="ru-RU"/>
        </w:rPr>
        <w:t>участие классов в реализации общегимназических ключевых дел: подготовка номеров для концертов, классные конкурсы чтецов, реализация новогоднего проекта (тема, оформление, представление-защита), ярмарочный проект и др.;</w:t>
      </w:r>
    </w:p>
    <w:p w14:paraId="7615F763" w14:textId="77777777" w:rsidR="00213ADB" w:rsidRPr="00213ADB" w:rsidRDefault="00213ADB" w:rsidP="009D20DD">
      <w:pPr>
        <w:numPr>
          <w:ilvl w:val="0"/>
          <w:numId w:val="179"/>
        </w:numPr>
        <w:spacing w:before="100" w:beforeAutospacing="1" w:after="100" w:afterAutospacing="1" w:line="259" w:lineRule="auto"/>
        <w:contextualSpacing/>
        <w:jc w:val="left"/>
        <w:rPr>
          <w:rFonts w:eastAsia="Times New Roman"/>
          <w:lang w:eastAsia="ru-RU"/>
        </w:rPr>
      </w:pPr>
      <w:r w:rsidRPr="00213ADB">
        <w:rPr>
          <w:rFonts w:eastAsia="Times New Roman"/>
          <w:lang w:eastAsia="ru-RU"/>
        </w:rPr>
        <w:t>реализация годового исследовательского и творческого проекта класса, среди которых такие проекты, как «Книга Памяти» и «Бессмертный полк»;</w:t>
      </w:r>
    </w:p>
    <w:p w14:paraId="43C099DC" w14:textId="77777777" w:rsidR="00213ADB" w:rsidRPr="00213ADB" w:rsidRDefault="00213ADB" w:rsidP="009D20DD">
      <w:pPr>
        <w:numPr>
          <w:ilvl w:val="0"/>
          <w:numId w:val="179"/>
        </w:numPr>
        <w:spacing w:before="100" w:beforeAutospacing="1" w:after="100" w:afterAutospacing="1" w:line="259" w:lineRule="auto"/>
        <w:contextualSpacing/>
        <w:jc w:val="left"/>
        <w:rPr>
          <w:rFonts w:eastAsia="Times New Roman"/>
          <w:b/>
          <w:bCs/>
          <w:iCs/>
          <w:u w:val="single"/>
          <w:lang w:eastAsia="ru-RU"/>
        </w:rPr>
      </w:pPr>
      <w:r w:rsidRPr="00213ADB">
        <w:rPr>
          <w:rFonts w:eastAsia="Times New Roman"/>
          <w:lang w:eastAsia="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и сбора актива в конце / начале учебного года.</w:t>
      </w:r>
    </w:p>
    <w:p w14:paraId="4EDB615E" w14:textId="77777777" w:rsidR="00213ADB" w:rsidRPr="00213ADB" w:rsidRDefault="00213ADB" w:rsidP="00213ADB">
      <w:pPr>
        <w:ind w:left="360" w:firstLine="349"/>
        <w:contextualSpacing/>
        <w:jc w:val="left"/>
        <w:rPr>
          <w:rFonts w:eastAsia="Times New Roman"/>
          <w:b/>
          <w:bCs/>
          <w:iCs/>
          <w:u w:val="single"/>
          <w:lang w:eastAsia="ru-RU"/>
        </w:rPr>
      </w:pPr>
      <w:r w:rsidRPr="00213ADB">
        <w:rPr>
          <w:rFonts w:eastAsia="Times New Roman"/>
          <w:b/>
          <w:bCs/>
          <w:iCs/>
          <w:lang w:eastAsia="ru-RU"/>
        </w:rPr>
        <w:t>На индивидуальном уровне:</w:t>
      </w:r>
      <w:r w:rsidRPr="00213ADB">
        <w:rPr>
          <w:rFonts w:eastAsia="Times New Roman"/>
          <w:b/>
          <w:bCs/>
          <w:iCs/>
          <w:u w:val="single"/>
          <w:lang w:eastAsia="ru-RU"/>
        </w:rPr>
        <w:t xml:space="preserve"> </w:t>
      </w:r>
    </w:p>
    <w:p w14:paraId="513321D3" w14:textId="77777777" w:rsidR="00213ADB" w:rsidRPr="00213ADB" w:rsidRDefault="00213ADB" w:rsidP="009D20DD">
      <w:pPr>
        <w:numPr>
          <w:ilvl w:val="0"/>
          <w:numId w:val="180"/>
        </w:numPr>
        <w:spacing w:line="259" w:lineRule="auto"/>
        <w:contextualSpacing/>
        <w:jc w:val="left"/>
        <w:rPr>
          <w:rFonts w:eastAsia="Times New Roman"/>
          <w:lang w:eastAsia="ru-RU"/>
        </w:rPr>
      </w:pPr>
      <w:r w:rsidRPr="00213ADB">
        <w:rPr>
          <w:rFonts w:eastAsia="Times New Roman"/>
          <w:iCs/>
          <w:lang w:eastAsia="ru-RU"/>
        </w:rPr>
        <w:t>вовлечение, по возможности,</w:t>
      </w:r>
      <w:r w:rsidRPr="00213ADB">
        <w:rPr>
          <w:rFonts w:eastAsia="Times New Roman"/>
          <w:i/>
          <w:lang w:eastAsia="ru-RU"/>
        </w:rPr>
        <w:t xml:space="preserve"> </w:t>
      </w:r>
      <w:r w:rsidRPr="00213ADB">
        <w:rPr>
          <w:rFonts w:eastAsia="Times New Roman"/>
          <w:lang w:eastAsia="ru-RU"/>
        </w:rPr>
        <w:t>каждого ребенка в ключевые дела гимназии в одной из возможных для него ролей: сценариста, постановщика, исполнителя, ведущего, декоратора, музыкального редакторов, звукорежиссера, корреспондента, ответственного за костюмы и оборудование, ответственного за приглашение и встречу гостей, волонтера, помощника в организации и проведении квестов, веселых стартов, спортивных соревнований, конференций, члена жюри и т.п.);</w:t>
      </w:r>
    </w:p>
    <w:p w14:paraId="31A56ADA" w14:textId="77777777" w:rsidR="00213ADB" w:rsidRPr="00213ADB" w:rsidRDefault="00213ADB" w:rsidP="009D20DD">
      <w:pPr>
        <w:numPr>
          <w:ilvl w:val="0"/>
          <w:numId w:val="180"/>
        </w:numPr>
        <w:spacing w:before="100" w:beforeAutospacing="1" w:after="100" w:afterAutospacing="1" w:line="259" w:lineRule="auto"/>
        <w:contextualSpacing/>
        <w:jc w:val="left"/>
        <w:rPr>
          <w:rFonts w:eastAsia="Times New Roman"/>
          <w:iCs/>
          <w:lang w:eastAsia="ru-RU"/>
        </w:rPr>
      </w:pPr>
      <w:r w:rsidRPr="00213ADB">
        <w:rPr>
          <w:rFonts w:eastAsia="Times New Roman"/>
          <w:lang w:eastAsia="ru-RU"/>
        </w:rPr>
        <w:t>индивидуальная помощь ребенку (</w:t>
      </w:r>
      <w:r w:rsidRPr="00213ADB">
        <w:rPr>
          <w:rFonts w:eastAsia="Times New Roman"/>
          <w:iCs/>
          <w:lang w:eastAsia="ru-RU"/>
        </w:rPr>
        <w:t xml:space="preserve">при необходимости) в освоении навыков </w:t>
      </w:r>
      <w:r w:rsidRPr="00213ADB">
        <w:rPr>
          <w:rFonts w:eastAsia="Times New Roman"/>
          <w:lang w:eastAsia="ru-RU"/>
        </w:rPr>
        <w:t>подготовки, проведения и анализа ключевых дел;</w:t>
      </w:r>
    </w:p>
    <w:p w14:paraId="320106D0" w14:textId="77777777" w:rsidR="00213ADB" w:rsidRPr="00213ADB" w:rsidRDefault="00213ADB" w:rsidP="009D20DD">
      <w:pPr>
        <w:numPr>
          <w:ilvl w:val="0"/>
          <w:numId w:val="180"/>
        </w:numPr>
        <w:spacing w:before="100" w:beforeAutospacing="1" w:after="100" w:afterAutospacing="1" w:line="259" w:lineRule="auto"/>
        <w:contextualSpacing/>
        <w:jc w:val="left"/>
        <w:rPr>
          <w:rFonts w:eastAsia="Times New Roman"/>
          <w:b/>
          <w:bCs/>
          <w:iCs/>
          <w:lang w:eastAsia="ru-RU"/>
        </w:rPr>
      </w:pPr>
      <w:r w:rsidRPr="00213ADB">
        <w:rPr>
          <w:rFonts w:eastAsia="Times New Roman"/>
          <w:lang w:eastAsia="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6C6F1654" w14:textId="77777777" w:rsidR="00213ADB" w:rsidRPr="00213ADB" w:rsidRDefault="00213ADB" w:rsidP="009D20DD">
      <w:pPr>
        <w:numPr>
          <w:ilvl w:val="0"/>
          <w:numId w:val="180"/>
        </w:numPr>
        <w:spacing w:before="100" w:beforeAutospacing="1" w:after="100" w:afterAutospacing="1" w:line="259" w:lineRule="auto"/>
        <w:contextualSpacing/>
        <w:jc w:val="left"/>
        <w:rPr>
          <w:rFonts w:eastAsia="Times New Roman"/>
          <w:b/>
          <w:bCs/>
          <w:iCs/>
          <w:lang w:eastAsia="ru-RU"/>
        </w:rPr>
      </w:pPr>
      <w:r w:rsidRPr="00213ADB">
        <w:rPr>
          <w:rFonts w:eastAsia="Times New Roman"/>
          <w:lang w:eastAsia="ru-RU"/>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7CB87A44" w14:textId="77777777" w:rsidR="00213ADB" w:rsidRPr="00213ADB" w:rsidRDefault="00213ADB" w:rsidP="00213ADB">
      <w:pPr>
        <w:spacing w:before="100" w:beforeAutospacing="1" w:after="100" w:afterAutospacing="1"/>
        <w:contextualSpacing/>
        <w:rPr>
          <w:rFonts w:eastAsia="Times New Roman"/>
          <w:b/>
          <w:iCs/>
          <w:lang w:eastAsia="ru-RU"/>
        </w:rPr>
      </w:pPr>
      <w:r w:rsidRPr="00213ADB">
        <w:rPr>
          <w:rFonts w:eastAsia="Times New Roman"/>
          <w:b/>
          <w:iCs/>
          <w:lang w:eastAsia="ru-RU"/>
        </w:rPr>
        <w:t>Классное руководство</w:t>
      </w:r>
    </w:p>
    <w:p w14:paraId="4C377651" w14:textId="77777777" w:rsidR="00213ADB" w:rsidRPr="00213ADB" w:rsidRDefault="00213ADB" w:rsidP="00213ADB">
      <w:pPr>
        <w:spacing w:before="100" w:beforeAutospacing="1" w:after="100" w:afterAutospacing="1"/>
        <w:ind w:firstLine="567"/>
        <w:contextualSpacing/>
        <w:rPr>
          <w:rFonts w:eastAsia="Times New Roman"/>
          <w:lang w:eastAsia="ru-RU"/>
        </w:rPr>
      </w:pPr>
      <w:r w:rsidRPr="00213ADB">
        <w:rPr>
          <w:rFonts w:eastAsia="Times New Roman"/>
          <w:lang w:eastAsia="ru-RU"/>
        </w:rPr>
        <w:tab/>
        <w:t>Для организации деятельности педагогов, связанной с классным руководством, принят Дневник классного руководителя, в котором собраны документы, регламентирующие этот вид деятельности («Обязанности классного руководителя», «Циклограмма», «Стандарты воспитания», «Программа воспитания», «Традиционные коллективные творческие дела и общегимназические мероприятия и акции. Месячники», «Календарь по воспитательным программам», краткое содержание программ «Сыны Отечества» и «Возвращение к истокам», «Календарные планы по триместрам», направления этических программ, отчетная документация, мониторинги и т.п.). Классные руководители работают над собственными программами и планами ВР с классом, выполняют мониторинг уровня воспитанности и по модели личности, анализ работы за год, делятся опытом с коллегами, участвуют в анализе эффективности своей деятельности.</w:t>
      </w:r>
    </w:p>
    <w:p w14:paraId="06C2E5C2" w14:textId="77777777" w:rsidR="00213ADB" w:rsidRPr="00213ADB" w:rsidRDefault="00213ADB" w:rsidP="00213ADB">
      <w:pPr>
        <w:spacing w:before="100" w:beforeAutospacing="1" w:after="100" w:afterAutospacing="1"/>
        <w:ind w:left="360" w:firstLine="207"/>
        <w:contextualSpacing/>
        <w:jc w:val="left"/>
        <w:rPr>
          <w:rFonts w:eastAsia="Times New Roman"/>
          <w:b/>
          <w:bCs/>
          <w:iCs/>
          <w:lang w:eastAsia="ru-RU"/>
        </w:rPr>
      </w:pPr>
    </w:p>
    <w:p w14:paraId="7DF4FF44" w14:textId="77777777" w:rsidR="00213ADB" w:rsidRPr="00213ADB" w:rsidRDefault="00213ADB" w:rsidP="00213ADB">
      <w:pPr>
        <w:ind w:left="360" w:firstLine="207"/>
        <w:contextualSpacing/>
        <w:jc w:val="left"/>
        <w:rPr>
          <w:rFonts w:eastAsia="Times New Roman"/>
          <w:b/>
          <w:bCs/>
          <w:iCs/>
          <w:lang w:eastAsia="ru-RU"/>
        </w:rPr>
      </w:pPr>
      <w:r w:rsidRPr="00213ADB">
        <w:rPr>
          <w:rFonts w:eastAsia="Times New Roman"/>
          <w:b/>
          <w:bCs/>
          <w:iCs/>
          <w:lang w:eastAsia="ru-RU"/>
        </w:rPr>
        <w:t>Работа с классным коллективом:</w:t>
      </w:r>
    </w:p>
    <w:p w14:paraId="3AF1D1F5" w14:textId="77777777" w:rsidR="00213ADB" w:rsidRPr="00213ADB" w:rsidRDefault="00213ADB" w:rsidP="009D20DD">
      <w:pPr>
        <w:numPr>
          <w:ilvl w:val="0"/>
          <w:numId w:val="181"/>
        </w:numPr>
        <w:spacing w:line="259" w:lineRule="auto"/>
        <w:ind w:firstLine="851"/>
        <w:contextualSpacing/>
        <w:jc w:val="left"/>
        <w:rPr>
          <w:rFonts w:eastAsia="Times New Roman"/>
          <w:lang w:val="x-none" w:eastAsia="ru-RU"/>
        </w:rPr>
      </w:pPr>
      <w:r w:rsidRPr="00213ADB">
        <w:rPr>
          <w:rFonts w:eastAsia="Times New Roman"/>
          <w:lang w:val="x-none" w:eastAsia="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r w:rsidRPr="00213ADB">
        <w:rPr>
          <w:rFonts w:eastAsia="Times New Roman"/>
          <w:lang w:eastAsia="ru-RU"/>
        </w:rPr>
        <w:t>;</w:t>
      </w:r>
    </w:p>
    <w:p w14:paraId="6A108063" w14:textId="77777777" w:rsidR="00213ADB" w:rsidRPr="00213ADB" w:rsidRDefault="00213ADB" w:rsidP="009D20DD">
      <w:pPr>
        <w:numPr>
          <w:ilvl w:val="0"/>
          <w:numId w:val="181"/>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eastAsia="ru-RU"/>
        </w:rPr>
        <w:t>организация классных собраний по выборам актива класса, членов УСГ, формированию советов дела, инициативных групп; работа с активом, контроль за выполнением поручений и взятой на себя роли;</w:t>
      </w:r>
    </w:p>
    <w:p w14:paraId="161A54BF" w14:textId="77777777" w:rsidR="00213ADB" w:rsidRPr="00213ADB" w:rsidRDefault="00213ADB" w:rsidP="009D20DD">
      <w:pPr>
        <w:numPr>
          <w:ilvl w:val="0"/>
          <w:numId w:val="181"/>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eastAsia="ru-RU"/>
        </w:rPr>
        <w:lastRenderedPageBreak/>
        <w:t>организация совместной с детьми и родителями деятельности по подготовке, проведению и анализу общегимназического дела, за которое отвечает класс согласно плану работы гимназии, плану работы УСГ, первичного отделения РДДМ и других объединений);</w:t>
      </w:r>
    </w:p>
    <w:p w14:paraId="0B31E3C1" w14:textId="77777777" w:rsidR="00213ADB" w:rsidRPr="00213ADB" w:rsidRDefault="00213ADB" w:rsidP="009D20DD">
      <w:pPr>
        <w:numPr>
          <w:ilvl w:val="0"/>
          <w:numId w:val="181"/>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eastAsia="ru-RU"/>
        </w:rPr>
        <w:t xml:space="preserve">организация самостоятельной деятельности инициативных групп по подготовке и проведению тематических линеек;  </w:t>
      </w:r>
    </w:p>
    <w:p w14:paraId="13FB17B7" w14:textId="77777777" w:rsidR="00213ADB" w:rsidRPr="00213ADB" w:rsidRDefault="00213ADB" w:rsidP="009D20DD">
      <w:pPr>
        <w:numPr>
          <w:ilvl w:val="0"/>
          <w:numId w:val="181"/>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eastAsia="ru-RU"/>
        </w:rPr>
        <w:t>инициирование и поддержка реализации основного (основных) ключевых проектов класса;</w:t>
      </w:r>
    </w:p>
    <w:p w14:paraId="22C98E97" w14:textId="77777777" w:rsidR="00213ADB" w:rsidRPr="00213ADB" w:rsidRDefault="00213ADB" w:rsidP="009D20DD">
      <w:pPr>
        <w:numPr>
          <w:ilvl w:val="0"/>
          <w:numId w:val="181"/>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val="x-none" w:eastAsia="ru-RU"/>
        </w:rPr>
        <w:t>организация интересных и полезных для личностного развития ребенка</w:t>
      </w:r>
      <w:r w:rsidRPr="00213ADB">
        <w:rPr>
          <w:rFonts w:eastAsia="Times New Roman"/>
          <w:lang w:eastAsia="ru-RU"/>
        </w:rPr>
        <w:t xml:space="preserve">, </w:t>
      </w:r>
      <w:r w:rsidRPr="00213ADB">
        <w:rPr>
          <w:rFonts w:eastAsia="Times New Roman"/>
          <w:lang w:val="x-none" w:eastAsia="ru-RU"/>
        </w:rPr>
        <w:t xml:space="preserve">совместных дел с учащимися вверенного ему класса (познавательной, трудовой, спортивно-оздоровительной, духовно-нравственной, </w:t>
      </w:r>
      <w:r w:rsidRPr="00213ADB">
        <w:rPr>
          <w:rFonts w:eastAsia="Times New Roman"/>
          <w:lang w:eastAsia="ru-RU"/>
        </w:rPr>
        <w:t xml:space="preserve">патриотической, гражданской, </w:t>
      </w:r>
      <w:r w:rsidRPr="00213ADB">
        <w:rPr>
          <w:rFonts w:eastAsia="Times New Roman"/>
          <w:lang w:val="x-none" w:eastAsia="ru-RU"/>
        </w:rPr>
        <w:t>творческой</w:t>
      </w:r>
      <w:r w:rsidRPr="00213ADB">
        <w:rPr>
          <w:rFonts w:eastAsia="Times New Roman"/>
          <w:lang w:eastAsia="ru-RU"/>
        </w:rPr>
        <w:t>, эстетической, профориентационной</w:t>
      </w:r>
      <w:r w:rsidRPr="00213ADB">
        <w:rPr>
          <w:rFonts w:eastAsia="Times New Roman"/>
          <w:lang w:val="x-none" w:eastAsia="ru-RU"/>
        </w:rPr>
        <w:t xml:space="preserve">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r w:rsidRPr="00213ADB">
        <w:rPr>
          <w:rFonts w:eastAsia="Times New Roman"/>
          <w:lang w:eastAsia="ru-RU"/>
        </w:rPr>
        <w:t>:</w:t>
      </w:r>
      <w:r w:rsidRPr="00213ADB">
        <w:rPr>
          <w:rFonts w:eastAsia="Times New Roman"/>
          <w:lang w:val="x-none" w:eastAsia="ru-RU"/>
        </w:rPr>
        <w:t xml:space="preserve"> </w:t>
      </w:r>
    </w:p>
    <w:p w14:paraId="296FF8CB" w14:textId="77777777" w:rsidR="00213ADB" w:rsidRPr="00213ADB" w:rsidRDefault="00213ADB" w:rsidP="009D20DD">
      <w:pPr>
        <w:numPr>
          <w:ilvl w:val="0"/>
          <w:numId w:val="181"/>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val="x-none" w:eastAsia="ru-RU"/>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w:t>
      </w:r>
      <w:r w:rsidRPr="00213ADB">
        <w:rPr>
          <w:rFonts w:eastAsia="Times New Roman"/>
          <w:lang w:eastAsia="ru-RU"/>
        </w:rPr>
        <w:t>я</w:t>
      </w:r>
      <w:r w:rsidRPr="00213ADB">
        <w:rPr>
          <w:rFonts w:eastAsia="Times New Roman"/>
          <w:lang w:val="x-none" w:eastAsia="ru-RU"/>
        </w:rPr>
        <w:t xml:space="preserve"> благоприятной среды для общения</w:t>
      </w:r>
      <w:r w:rsidRPr="00213ADB">
        <w:rPr>
          <w:rFonts w:eastAsia="Times New Roman"/>
          <w:lang w:eastAsia="ru-RU"/>
        </w:rPr>
        <w:t>;</w:t>
      </w:r>
    </w:p>
    <w:p w14:paraId="47A85797" w14:textId="77777777" w:rsidR="00213ADB" w:rsidRPr="00213ADB" w:rsidRDefault="00213ADB" w:rsidP="009D20DD">
      <w:pPr>
        <w:numPr>
          <w:ilvl w:val="1"/>
          <w:numId w:val="182"/>
        </w:numPr>
        <w:spacing w:before="100" w:beforeAutospacing="1" w:after="100" w:afterAutospacing="1" w:line="259" w:lineRule="auto"/>
        <w:ind w:firstLine="851"/>
        <w:contextualSpacing/>
        <w:jc w:val="left"/>
        <w:rPr>
          <w:rFonts w:eastAsia="Times New Roman"/>
          <w:u w:val="single"/>
          <w:lang w:val="x-none" w:eastAsia="ru-RU"/>
        </w:rPr>
      </w:pPr>
      <w:r w:rsidRPr="00213ADB">
        <w:rPr>
          <w:rFonts w:eastAsia="Times New Roman"/>
          <w:lang w:val="x-none" w:eastAsia="ru-RU"/>
        </w:rPr>
        <w:t>сплочение коллектива класса через</w:t>
      </w:r>
      <w:r w:rsidRPr="00213ADB">
        <w:rPr>
          <w:rFonts w:eastAsia="Times New Roman"/>
          <w:lang w:eastAsia="ru-RU"/>
        </w:rPr>
        <w:t xml:space="preserve"> </w:t>
      </w:r>
      <w:r w:rsidRPr="00213ADB">
        <w:rPr>
          <w:rFonts w:eastAsia="Times New Roman"/>
          <w:lang w:val="x-none" w:eastAsia="ru-RU"/>
        </w:rPr>
        <w:t xml:space="preserve"> игры и тренинги на сплочение и командообразование; однодневные</w:t>
      </w:r>
      <w:r w:rsidRPr="00213ADB">
        <w:rPr>
          <w:rFonts w:eastAsia="Times New Roman"/>
          <w:lang w:eastAsia="ru-RU"/>
        </w:rPr>
        <w:t xml:space="preserve"> походы </w:t>
      </w:r>
      <w:r w:rsidRPr="00213ADB">
        <w:rPr>
          <w:rFonts w:eastAsia="Times New Roman"/>
          <w:lang w:val="x-none" w:eastAsia="ru-RU"/>
        </w:rPr>
        <w:t xml:space="preserve"> и многодневные </w:t>
      </w:r>
      <w:r w:rsidRPr="00213ADB">
        <w:rPr>
          <w:rFonts w:eastAsia="Times New Roman"/>
          <w:lang w:eastAsia="ru-RU"/>
        </w:rPr>
        <w:t>поездки</w:t>
      </w:r>
      <w:r w:rsidRPr="00213ADB">
        <w:rPr>
          <w:rFonts w:eastAsia="Times New Roman"/>
          <w:lang w:val="x-none" w:eastAsia="ru-RU"/>
        </w:rPr>
        <w:t xml:space="preserve"> и экскурсии, организуемые классными руководителями и родителями; празднования в классе дней рождения детей,</w:t>
      </w:r>
      <w:r w:rsidRPr="00213ADB">
        <w:rPr>
          <w:rFonts w:eastAsia="Times New Roman"/>
          <w:u w:val="single"/>
          <w:lang w:val="x-none" w:eastAsia="ru-RU"/>
        </w:rPr>
        <w:t xml:space="preserve"> </w:t>
      </w:r>
      <w:r w:rsidRPr="00213ADB">
        <w:rPr>
          <w:rFonts w:eastAsia="Times New Roman"/>
          <w:lang w:val="x-none" w:eastAsia="ru-RU"/>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w:t>
      </w:r>
      <w:r w:rsidRPr="00213ADB">
        <w:rPr>
          <w:rFonts w:eastAsia="Times New Roman"/>
          <w:lang w:eastAsia="ru-RU"/>
        </w:rPr>
        <w:t>«</w:t>
      </w:r>
      <w:r w:rsidRPr="00213ADB">
        <w:rPr>
          <w:rFonts w:eastAsia="Times New Roman"/>
          <w:lang w:val="x-none" w:eastAsia="ru-RU"/>
        </w:rPr>
        <w:t>огоньки»</w:t>
      </w:r>
      <w:r w:rsidRPr="00213ADB">
        <w:rPr>
          <w:rFonts w:eastAsia="Times New Roman"/>
          <w:lang w:eastAsia="ru-RU"/>
        </w:rPr>
        <w:t xml:space="preserve"> и вечера</w:t>
      </w:r>
      <w:r w:rsidRPr="00213ADB">
        <w:rPr>
          <w:rFonts w:eastAsia="Times New Roman"/>
          <w:lang w:val="x-none" w:eastAsia="ru-RU"/>
        </w:rPr>
        <w:t>, дающие каждому школьнику возможность рефлексии собственного участия в жизни класса</w:t>
      </w:r>
      <w:r w:rsidRPr="00213ADB">
        <w:rPr>
          <w:rFonts w:eastAsia="Times New Roman"/>
          <w:lang w:eastAsia="ru-RU"/>
        </w:rPr>
        <w:t>;</w:t>
      </w:r>
    </w:p>
    <w:p w14:paraId="20351F83" w14:textId="77777777" w:rsidR="00213ADB" w:rsidRPr="00213ADB" w:rsidRDefault="00213ADB" w:rsidP="009D20DD">
      <w:pPr>
        <w:numPr>
          <w:ilvl w:val="1"/>
          <w:numId w:val="182"/>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val="x-none" w:eastAsia="ru-RU"/>
        </w:rPr>
        <w:t xml:space="preserve">выработка совместно со школьниками законов класса, </w:t>
      </w:r>
      <w:r w:rsidRPr="00213ADB">
        <w:rPr>
          <w:rFonts w:eastAsia="Times New Roman"/>
          <w:lang w:eastAsia="ru-RU"/>
        </w:rPr>
        <w:t xml:space="preserve">принятие хартий, </w:t>
      </w:r>
      <w:r w:rsidRPr="00213ADB">
        <w:rPr>
          <w:rFonts w:eastAsia="Times New Roman"/>
          <w:lang w:val="x-none" w:eastAsia="ru-RU"/>
        </w:rPr>
        <w:t xml:space="preserve">помогающих детям </w:t>
      </w:r>
      <w:r w:rsidRPr="00213ADB">
        <w:rPr>
          <w:rFonts w:eastAsia="Times New Roman"/>
          <w:lang w:eastAsia="ru-RU"/>
        </w:rPr>
        <w:t>улучшить микроклимат,</w:t>
      </w:r>
      <w:r w:rsidRPr="00213ADB">
        <w:rPr>
          <w:rFonts w:eastAsia="Times New Roman"/>
          <w:lang w:val="x-none" w:eastAsia="ru-RU"/>
        </w:rPr>
        <w:t xml:space="preserve"> освоить нормы и правила общения, которым они должны следовать в школе</w:t>
      </w:r>
      <w:r w:rsidRPr="00213ADB">
        <w:rPr>
          <w:rFonts w:eastAsia="Times New Roman"/>
          <w:lang w:eastAsia="ru-RU"/>
        </w:rPr>
        <w:t>;</w:t>
      </w:r>
    </w:p>
    <w:p w14:paraId="3106AE65" w14:textId="77777777" w:rsidR="00213ADB" w:rsidRPr="00213ADB" w:rsidRDefault="00213ADB" w:rsidP="009D20DD">
      <w:pPr>
        <w:numPr>
          <w:ilvl w:val="1"/>
          <w:numId w:val="182"/>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eastAsia="ru-RU"/>
        </w:rPr>
        <w:t>вовлечение воспитанников в различные виды внеурочной деятельности как в гимназии, так и в учреждениях дополнительного образования; мониторинг внеурочной занятости обучающихся;</w:t>
      </w:r>
    </w:p>
    <w:p w14:paraId="685D2F4E" w14:textId="77777777" w:rsidR="00213ADB" w:rsidRPr="00213ADB" w:rsidRDefault="00213ADB" w:rsidP="009D20DD">
      <w:pPr>
        <w:numPr>
          <w:ilvl w:val="1"/>
          <w:numId w:val="182"/>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eastAsia="ru-RU"/>
        </w:rPr>
        <w:t xml:space="preserve">мониторинг уровня воспитанности обучающихся, анализ динамики по отдельным параметрам, использование его результатов для корректировки планирования работы с коллективом класса. </w:t>
      </w:r>
    </w:p>
    <w:p w14:paraId="59ECC2A3" w14:textId="77777777" w:rsidR="00213ADB" w:rsidRPr="00213ADB" w:rsidRDefault="00213ADB" w:rsidP="00213ADB">
      <w:pPr>
        <w:ind w:left="360" w:firstLine="349"/>
        <w:contextualSpacing/>
        <w:rPr>
          <w:rFonts w:eastAsia="Times New Roman"/>
          <w:b/>
          <w:bCs/>
          <w:iCs/>
          <w:lang w:eastAsia="ru-RU"/>
        </w:rPr>
      </w:pPr>
      <w:r w:rsidRPr="00213ADB">
        <w:rPr>
          <w:rFonts w:eastAsia="Times New Roman"/>
          <w:b/>
          <w:bCs/>
          <w:iCs/>
          <w:lang w:val="x-none" w:eastAsia="ru-RU"/>
        </w:rPr>
        <w:t>Индивидуаль</w:t>
      </w:r>
      <w:r w:rsidRPr="00213ADB">
        <w:rPr>
          <w:rFonts w:eastAsia="Times New Roman"/>
          <w:b/>
          <w:bCs/>
          <w:iCs/>
          <w:lang w:eastAsia="ru-RU"/>
        </w:rPr>
        <w:t>ная</w:t>
      </w:r>
      <w:r w:rsidRPr="00213ADB">
        <w:rPr>
          <w:rFonts w:eastAsia="Times New Roman"/>
          <w:b/>
          <w:bCs/>
          <w:iCs/>
          <w:lang w:val="x-none" w:eastAsia="ru-RU"/>
        </w:rPr>
        <w:t xml:space="preserve"> работ</w:t>
      </w:r>
      <w:r w:rsidRPr="00213ADB">
        <w:rPr>
          <w:rFonts w:eastAsia="Times New Roman"/>
          <w:b/>
          <w:bCs/>
          <w:iCs/>
          <w:lang w:eastAsia="ru-RU"/>
        </w:rPr>
        <w:t>а</w:t>
      </w:r>
      <w:r w:rsidRPr="00213ADB">
        <w:rPr>
          <w:rFonts w:eastAsia="Times New Roman"/>
          <w:b/>
          <w:bCs/>
          <w:iCs/>
          <w:lang w:val="x-none" w:eastAsia="ru-RU"/>
        </w:rPr>
        <w:t xml:space="preserve"> с учащимися</w:t>
      </w:r>
      <w:r w:rsidRPr="00213ADB">
        <w:rPr>
          <w:rFonts w:eastAsia="Times New Roman"/>
          <w:b/>
          <w:bCs/>
          <w:iCs/>
          <w:lang w:eastAsia="ru-RU"/>
        </w:rPr>
        <w:t>:</w:t>
      </w:r>
    </w:p>
    <w:p w14:paraId="6AF3D85B" w14:textId="77777777" w:rsidR="00213ADB" w:rsidRPr="00213ADB" w:rsidRDefault="00213ADB" w:rsidP="009D20DD">
      <w:pPr>
        <w:numPr>
          <w:ilvl w:val="0"/>
          <w:numId w:val="183"/>
        </w:numPr>
        <w:spacing w:line="259" w:lineRule="auto"/>
        <w:ind w:firstLine="851"/>
        <w:contextualSpacing/>
        <w:jc w:val="left"/>
        <w:rPr>
          <w:rFonts w:eastAsia="Times New Roman"/>
          <w:lang w:val="x-none" w:eastAsia="ru-RU"/>
        </w:rPr>
      </w:pPr>
      <w:r w:rsidRPr="00213ADB">
        <w:rPr>
          <w:rFonts w:eastAsia="Times New Roman"/>
          <w:lang w:val="x-none" w:eastAsia="ru-RU"/>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r w:rsidRPr="00213ADB">
        <w:rPr>
          <w:rFonts w:eastAsia="Times New Roman"/>
          <w:lang w:eastAsia="ru-RU"/>
        </w:rPr>
        <w:t>;</w:t>
      </w:r>
    </w:p>
    <w:p w14:paraId="27BFFF8A" w14:textId="77777777" w:rsidR="00213ADB" w:rsidRPr="00213ADB" w:rsidRDefault="00213ADB" w:rsidP="009D20DD">
      <w:pPr>
        <w:numPr>
          <w:ilvl w:val="0"/>
          <w:numId w:val="183"/>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val="x-none" w:eastAsia="ru-RU"/>
        </w:rPr>
        <w:t>поддержка ребенка в решении важных для него жизненных проблем (налаживани</w:t>
      </w:r>
      <w:r w:rsidRPr="00213ADB">
        <w:rPr>
          <w:rFonts w:eastAsia="Times New Roman"/>
          <w:lang w:eastAsia="ru-RU"/>
        </w:rPr>
        <w:t>е</w:t>
      </w:r>
      <w:r w:rsidRPr="00213ADB">
        <w:rPr>
          <w:rFonts w:eastAsia="Times New Roman"/>
          <w:lang w:val="x-none" w:eastAsia="ru-RU"/>
        </w:rPr>
        <w:t xml:space="preserve"> взаимоотношений с одноклассниками или учителями, выбор профессии,</w:t>
      </w:r>
      <w:r w:rsidRPr="00213ADB">
        <w:rPr>
          <w:rFonts w:eastAsia="Times New Roman"/>
          <w:lang w:eastAsia="ru-RU"/>
        </w:rPr>
        <w:t xml:space="preserve"> </w:t>
      </w:r>
      <w:r w:rsidRPr="00213ADB">
        <w:rPr>
          <w:rFonts w:eastAsia="Times New Roman"/>
          <w:lang w:val="x-none" w:eastAsia="ru-RU"/>
        </w:rPr>
        <w:t>успеваемост</w:t>
      </w:r>
      <w:r w:rsidRPr="00213ADB">
        <w:rPr>
          <w:rFonts w:eastAsia="Times New Roman"/>
          <w:lang w:eastAsia="ru-RU"/>
        </w:rPr>
        <w:t>ь, дисциплинированность</w:t>
      </w:r>
      <w:r w:rsidRPr="00213ADB">
        <w:rPr>
          <w:rFonts w:eastAsia="Times New Roman"/>
          <w:lang w:val="x-none" w:eastAsia="ru-RU"/>
        </w:rPr>
        <w:t xml:space="preserve"> и т.п.), когда каждая проблема </w:t>
      </w:r>
      <w:r w:rsidRPr="00213ADB">
        <w:rPr>
          <w:rFonts w:eastAsia="Times New Roman"/>
          <w:lang w:val="x-none" w:eastAsia="ru-RU"/>
        </w:rPr>
        <w:lastRenderedPageBreak/>
        <w:t>трансформируется классным руководителем в задачу для школьника, которую они совместно</w:t>
      </w:r>
      <w:r w:rsidRPr="00213ADB">
        <w:rPr>
          <w:rFonts w:eastAsia="Times New Roman"/>
          <w:lang w:eastAsia="ru-RU"/>
        </w:rPr>
        <w:t xml:space="preserve"> </w:t>
      </w:r>
      <w:r w:rsidRPr="00213ADB">
        <w:rPr>
          <w:rFonts w:eastAsia="Times New Roman"/>
          <w:lang w:val="x-none" w:eastAsia="ru-RU"/>
        </w:rPr>
        <w:t>стараются решить</w:t>
      </w:r>
      <w:r w:rsidRPr="00213ADB">
        <w:rPr>
          <w:rFonts w:eastAsia="Times New Roman"/>
          <w:lang w:eastAsia="ru-RU"/>
        </w:rPr>
        <w:t>;</w:t>
      </w:r>
    </w:p>
    <w:p w14:paraId="0BBB1AF1" w14:textId="77777777" w:rsidR="00213ADB" w:rsidRPr="00213ADB" w:rsidRDefault="00213ADB" w:rsidP="009D20DD">
      <w:pPr>
        <w:numPr>
          <w:ilvl w:val="0"/>
          <w:numId w:val="183"/>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val="x-none" w:eastAsia="ru-RU"/>
        </w:rPr>
        <w:t xml:space="preserve">индивидуальная работа с </w:t>
      </w:r>
      <w:r w:rsidRPr="00213ADB">
        <w:rPr>
          <w:rFonts w:eastAsia="Times New Roman"/>
          <w:lang w:eastAsia="ru-RU"/>
        </w:rPr>
        <w:t>обучающимися</w:t>
      </w:r>
      <w:r w:rsidRPr="00213ADB">
        <w:rPr>
          <w:rFonts w:eastAsia="Times New Roman"/>
          <w:lang w:val="x-none" w:eastAsia="ru-RU"/>
        </w:rPr>
        <w:t xml:space="preserve">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r w:rsidRPr="00213ADB">
        <w:rPr>
          <w:rFonts w:eastAsia="Times New Roman"/>
          <w:lang w:eastAsia="ru-RU"/>
        </w:rPr>
        <w:t>;</w:t>
      </w:r>
    </w:p>
    <w:p w14:paraId="24053FCE" w14:textId="77777777" w:rsidR="00213ADB" w:rsidRPr="00213ADB" w:rsidRDefault="00213ADB" w:rsidP="009D20DD">
      <w:pPr>
        <w:numPr>
          <w:ilvl w:val="0"/>
          <w:numId w:val="183"/>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val="x-none" w:eastAsia="ru-RU"/>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786D9AC6" w14:textId="77777777" w:rsidR="00213ADB" w:rsidRPr="00213ADB" w:rsidRDefault="00213ADB" w:rsidP="00213ADB">
      <w:pPr>
        <w:ind w:left="360" w:firstLine="349"/>
        <w:contextualSpacing/>
        <w:rPr>
          <w:rFonts w:eastAsia="Times New Roman"/>
          <w:b/>
          <w:bCs/>
          <w:iCs/>
          <w:u w:val="single"/>
          <w:lang w:val="x-none" w:eastAsia="ru-RU"/>
        </w:rPr>
      </w:pPr>
      <w:r w:rsidRPr="00213ADB">
        <w:rPr>
          <w:rFonts w:eastAsia="Times New Roman"/>
          <w:b/>
          <w:bCs/>
          <w:iCs/>
          <w:lang w:val="x-none" w:eastAsia="ru-RU"/>
        </w:rPr>
        <w:t>Работа с учителями, преподающими в классе:</w:t>
      </w:r>
    </w:p>
    <w:p w14:paraId="1FD78F13" w14:textId="77777777" w:rsidR="00213ADB" w:rsidRPr="00213ADB" w:rsidRDefault="00213ADB" w:rsidP="009D20DD">
      <w:pPr>
        <w:numPr>
          <w:ilvl w:val="0"/>
          <w:numId w:val="184"/>
        </w:numPr>
        <w:spacing w:line="259" w:lineRule="auto"/>
        <w:ind w:firstLine="851"/>
        <w:contextualSpacing/>
        <w:jc w:val="left"/>
        <w:rPr>
          <w:rFonts w:eastAsia="Times New Roman"/>
          <w:lang w:val="x-none" w:eastAsia="ru-RU"/>
        </w:rPr>
      </w:pPr>
      <w:r w:rsidRPr="00213ADB">
        <w:rPr>
          <w:rFonts w:eastAsia="Times New Roman"/>
          <w:lang w:val="x-none" w:eastAsia="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2B988A2B" w14:textId="77777777" w:rsidR="00213ADB" w:rsidRPr="00213ADB" w:rsidRDefault="00213ADB" w:rsidP="009D20DD">
      <w:pPr>
        <w:numPr>
          <w:ilvl w:val="0"/>
          <w:numId w:val="184"/>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val="x-none" w:eastAsia="ru-RU"/>
        </w:rPr>
        <w:t>проведение мини-педсоветов, направленных на решение конкретных проблем класса и интеграцию воспитательных влияний на школьников;</w:t>
      </w:r>
    </w:p>
    <w:p w14:paraId="15F96B4A" w14:textId="77777777" w:rsidR="00213ADB" w:rsidRPr="00213ADB" w:rsidRDefault="00213ADB" w:rsidP="009D20DD">
      <w:pPr>
        <w:numPr>
          <w:ilvl w:val="0"/>
          <w:numId w:val="184"/>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val="x-none" w:eastAsia="ru-RU"/>
        </w:rPr>
        <w:t>привлечение учителей к участию во внутриклассных делах, дающих педагогам возможность лучше узна</w:t>
      </w:r>
      <w:r w:rsidRPr="00213ADB">
        <w:rPr>
          <w:rFonts w:eastAsia="Times New Roman"/>
          <w:lang w:eastAsia="ru-RU"/>
        </w:rPr>
        <w:t>ва</w:t>
      </w:r>
      <w:r w:rsidRPr="00213ADB">
        <w:rPr>
          <w:rFonts w:eastAsia="Times New Roman"/>
          <w:lang w:val="x-none" w:eastAsia="ru-RU"/>
        </w:rPr>
        <w:t>ть</w:t>
      </w:r>
      <w:r w:rsidRPr="00213ADB">
        <w:rPr>
          <w:rFonts w:eastAsia="Times New Roman"/>
          <w:lang w:eastAsia="ru-RU"/>
        </w:rPr>
        <w:t xml:space="preserve"> и понимать </w:t>
      </w:r>
      <w:r w:rsidRPr="00213ADB">
        <w:rPr>
          <w:rFonts w:eastAsia="Times New Roman"/>
          <w:lang w:val="x-none" w:eastAsia="ru-RU"/>
        </w:rPr>
        <w:t>своих учеников, увидев их в иной, отличной от учебной, обстановке;</w:t>
      </w:r>
    </w:p>
    <w:p w14:paraId="1C95BD4B" w14:textId="77777777" w:rsidR="00213ADB" w:rsidRPr="00213ADB" w:rsidRDefault="00213ADB" w:rsidP="009D20DD">
      <w:pPr>
        <w:numPr>
          <w:ilvl w:val="0"/>
          <w:numId w:val="184"/>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eastAsia="ru-RU"/>
        </w:rPr>
        <w:t xml:space="preserve">поддержка инициативы учителей-предметников по проведению творческих отчетов в виде спектаклей, постановок, творческих экзаменов (античная и древнерусская литература, иностранные языки): квестов, интеллектуальных игр, защиты индивидуальных и групповых исследовательских и творческих проектов и других образовательных событий; </w:t>
      </w:r>
    </w:p>
    <w:p w14:paraId="378B9DB2" w14:textId="77777777" w:rsidR="00213ADB" w:rsidRPr="00213ADB" w:rsidRDefault="00213ADB" w:rsidP="009D20DD">
      <w:pPr>
        <w:numPr>
          <w:ilvl w:val="0"/>
          <w:numId w:val="184"/>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eastAsia="ru-RU"/>
        </w:rPr>
        <w:t>организация совместно с учителями предметных экскурсий, посещения музеев, выставок и др.;</w:t>
      </w:r>
    </w:p>
    <w:p w14:paraId="022D7907" w14:textId="77777777" w:rsidR="00213ADB" w:rsidRPr="00213ADB" w:rsidRDefault="00213ADB" w:rsidP="009D20DD">
      <w:pPr>
        <w:numPr>
          <w:ilvl w:val="0"/>
          <w:numId w:val="184"/>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val="x-none" w:eastAsia="ru-RU"/>
        </w:rPr>
        <w:t>привлечение учителей к участию в родительских собраниях класса для объединения усилий в деле обучения и воспитания детей.</w:t>
      </w:r>
    </w:p>
    <w:p w14:paraId="2588C056" w14:textId="77777777" w:rsidR="00213ADB" w:rsidRPr="00213ADB" w:rsidRDefault="00213ADB" w:rsidP="00213ADB">
      <w:pPr>
        <w:ind w:left="360" w:firstLine="0"/>
        <w:contextualSpacing/>
        <w:jc w:val="left"/>
        <w:rPr>
          <w:rFonts w:eastAsia="Times New Roman"/>
          <w:b/>
          <w:bCs/>
          <w:iCs/>
          <w:lang w:val="x-none" w:eastAsia="ru-RU"/>
        </w:rPr>
      </w:pPr>
      <w:r w:rsidRPr="00213ADB">
        <w:rPr>
          <w:rFonts w:eastAsia="Times New Roman"/>
          <w:b/>
          <w:bCs/>
          <w:iCs/>
          <w:lang w:val="x-none" w:eastAsia="ru-RU"/>
        </w:rPr>
        <w:t>Работа с родителями обуча</w:t>
      </w:r>
      <w:r w:rsidRPr="00213ADB">
        <w:rPr>
          <w:rFonts w:eastAsia="Times New Roman"/>
          <w:b/>
          <w:bCs/>
          <w:iCs/>
          <w:lang w:eastAsia="ru-RU"/>
        </w:rPr>
        <w:t>ю</w:t>
      </w:r>
      <w:r w:rsidRPr="00213ADB">
        <w:rPr>
          <w:rFonts w:eastAsia="Times New Roman"/>
          <w:b/>
          <w:bCs/>
          <w:iCs/>
          <w:lang w:val="x-none" w:eastAsia="ru-RU"/>
        </w:rPr>
        <w:t>щихся или их законными представителями:</w:t>
      </w:r>
    </w:p>
    <w:p w14:paraId="0A475EF7" w14:textId="77777777" w:rsidR="00213ADB" w:rsidRPr="00213ADB" w:rsidRDefault="00213ADB" w:rsidP="009D20DD">
      <w:pPr>
        <w:numPr>
          <w:ilvl w:val="0"/>
          <w:numId w:val="185"/>
        </w:numPr>
        <w:spacing w:line="259" w:lineRule="auto"/>
        <w:ind w:firstLine="851"/>
        <w:contextualSpacing/>
        <w:jc w:val="left"/>
        <w:rPr>
          <w:rFonts w:eastAsia="Times New Roman"/>
          <w:lang w:val="x-none" w:eastAsia="ru-RU"/>
        </w:rPr>
      </w:pPr>
      <w:r w:rsidRPr="00213ADB">
        <w:rPr>
          <w:rFonts w:eastAsia="Times New Roman"/>
          <w:lang w:val="x-none" w:eastAsia="ru-RU"/>
        </w:rPr>
        <w:t>регулярное информирование родителей о школьных успехах и проблемах их детей, о жизни класса в целом;</w:t>
      </w:r>
    </w:p>
    <w:p w14:paraId="6F12EB4A" w14:textId="77777777" w:rsidR="00213ADB" w:rsidRPr="00213ADB" w:rsidRDefault="00213ADB" w:rsidP="009D20DD">
      <w:pPr>
        <w:numPr>
          <w:ilvl w:val="0"/>
          <w:numId w:val="185"/>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val="x-none" w:eastAsia="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43D9739D" w14:textId="77777777" w:rsidR="00213ADB" w:rsidRPr="00213ADB" w:rsidRDefault="00213ADB" w:rsidP="009D20DD">
      <w:pPr>
        <w:numPr>
          <w:ilvl w:val="0"/>
          <w:numId w:val="185"/>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eastAsia="ru-RU"/>
        </w:rPr>
        <w:t xml:space="preserve">организация </w:t>
      </w:r>
      <w:r w:rsidRPr="00213ADB">
        <w:rPr>
          <w:rFonts w:eastAsia="Times New Roman"/>
          <w:lang w:val="x-none" w:eastAsia="ru-RU"/>
        </w:rPr>
        <w:t>родительски</w:t>
      </w:r>
      <w:r w:rsidRPr="00213ADB">
        <w:rPr>
          <w:rFonts w:eastAsia="Times New Roman"/>
          <w:lang w:eastAsia="ru-RU"/>
        </w:rPr>
        <w:t>х</w:t>
      </w:r>
      <w:r w:rsidRPr="00213ADB">
        <w:rPr>
          <w:rFonts w:eastAsia="Times New Roman"/>
          <w:lang w:val="x-none" w:eastAsia="ru-RU"/>
        </w:rPr>
        <w:t xml:space="preserve"> собрани</w:t>
      </w:r>
      <w:r w:rsidRPr="00213ADB">
        <w:rPr>
          <w:rFonts w:eastAsia="Times New Roman"/>
          <w:lang w:eastAsia="ru-RU"/>
        </w:rPr>
        <w:t>й</w:t>
      </w:r>
      <w:r w:rsidRPr="00213ADB">
        <w:rPr>
          <w:rFonts w:eastAsia="Times New Roman"/>
          <w:lang w:val="x-none" w:eastAsia="ru-RU"/>
        </w:rPr>
        <w:t>, происходящи</w:t>
      </w:r>
      <w:r w:rsidRPr="00213ADB">
        <w:rPr>
          <w:rFonts w:eastAsia="Times New Roman"/>
          <w:lang w:eastAsia="ru-RU"/>
        </w:rPr>
        <w:t>х</w:t>
      </w:r>
      <w:r w:rsidRPr="00213ADB">
        <w:rPr>
          <w:rFonts w:eastAsia="Times New Roman"/>
          <w:lang w:val="x-none" w:eastAsia="ru-RU"/>
        </w:rPr>
        <w:t xml:space="preserve"> в режиме обсуждения наиболее острых проблем обучения и воспитания школьников;</w:t>
      </w:r>
    </w:p>
    <w:p w14:paraId="08352016" w14:textId="77777777" w:rsidR="00213ADB" w:rsidRPr="00213ADB" w:rsidRDefault="00213ADB" w:rsidP="009D20DD">
      <w:pPr>
        <w:numPr>
          <w:ilvl w:val="0"/>
          <w:numId w:val="185"/>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eastAsia="ru-RU"/>
        </w:rPr>
        <w:t>проведение в рамках родительских собраний родительского всеобуча, организация обмена опытом по решению воспитательных задач в семьях обучающихся;</w:t>
      </w:r>
    </w:p>
    <w:p w14:paraId="791C9B7E" w14:textId="77777777" w:rsidR="00213ADB" w:rsidRPr="00213ADB" w:rsidRDefault="00213ADB" w:rsidP="009D20DD">
      <w:pPr>
        <w:numPr>
          <w:ilvl w:val="0"/>
          <w:numId w:val="185"/>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eastAsia="ru-RU"/>
        </w:rPr>
        <w:t xml:space="preserve">создание и организация работы </w:t>
      </w:r>
      <w:r w:rsidRPr="00213ADB">
        <w:rPr>
          <w:rFonts w:eastAsia="Times New Roman"/>
          <w:lang w:val="x-none" w:eastAsia="ru-RU"/>
        </w:rPr>
        <w:t>родительски</w:t>
      </w:r>
      <w:r w:rsidRPr="00213ADB">
        <w:rPr>
          <w:rFonts w:eastAsia="Times New Roman"/>
          <w:lang w:eastAsia="ru-RU"/>
        </w:rPr>
        <w:t>х</w:t>
      </w:r>
      <w:r w:rsidRPr="00213ADB">
        <w:rPr>
          <w:rFonts w:eastAsia="Times New Roman"/>
          <w:lang w:val="x-none" w:eastAsia="ru-RU"/>
        </w:rPr>
        <w:t xml:space="preserve"> комитет</w:t>
      </w:r>
      <w:r w:rsidRPr="00213ADB">
        <w:rPr>
          <w:rFonts w:eastAsia="Times New Roman"/>
          <w:lang w:eastAsia="ru-RU"/>
        </w:rPr>
        <w:t>ов</w:t>
      </w:r>
      <w:r w:rsidRPr="00213ADB">
        <w:rPr>
          <w:rFonts w:eastAsia="Times New Roman"/>
          <w:lang w:val="x-none" w:eastAsia="ru-RU"/>
        </w:rPr>
        <w:t xml:space="preserve"> классов, участвующи</w:t>
      </w:r>
      <w:r w:rsidRPr="00213ADB">
        <w:rPr>
          <w:rFonts w:eastAsia="Times New Roman"/>
          <w:lang w:eastAsia="ru-RU"/>
        </w:rPr>
        <w:t>х</w:t>
      </w:r>
      <w:r w:rsidRPr="00213ADB">
        <w:rPr>
          <w:rFonts w:eastAsia="Times New Roman"/>
          <w:lang w:val="x-none" w:eastAsia="ru-RU"/>
        </w:rPr>
        <w:t xml:space="preserve"> в управлении образовательной организацией и решении вопросов воспитания и </w:t>
      </w:r>
      <w:r w:rsidRPr="00213ADB">
        <w:rPr>
          <w:rFonts w:eastAsia="Times New Roman"/>
          <w:lang w:eastAsia="ru-RU"/>
        </w:rPr>
        <w:t>обучения</w:t>
      </w:r>
      <w:r w:rsidRPr="00213ADB">
        <w:rPr>
          <w:rFonts w:eastAsia="Times New Roman"/>
          <w:lang w:val="x-none" w:eastAsia="ru-RU"/>
        </w:rPr>
        <w:t xml:space="preserve"> их детей;</w:t>
      </w:r>
    </w:p>
    <w:p w14:paraId="5986371E" w14:textId="77777777" w:rsidR="00213ADB" w:rsidRPr="00213ADB" w:rsidRDefault="00213ADB" w:rsidP="009D20DD">
      <w:pPr>
        <w:numPr>
          <w:ilvl w:val="0"/>
          <w:numId w:val="185"/>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eastAsia="ru-RU"/>
        </w:rPr>
        <w:t>привлечение родителей к участию в работе органов самоуправления гимназии;</w:t>
      </w:r>
    </w:p>
    <w:p w14:paraId="0CFD6DF7" w14:textId="77777777" w:rsidR="00213ADB" w:rsidRPr="00213ADB" w:rsidRDefault="00213ADB" w:rsidP="009D20DD">
      <w:pPr>
        <w:numPr>
          <w:ilvl w:val="0"/>
          <w:numId w:val="185"/>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val="x-none" w:eastAsia="ru-RU"/>
        </w:rPr>
        <w:lastRenderedPageBreak/>
        <w:t>привлечение членов семей школьников к организации и проведению дел класса</w:t>
      </w:r>
      <w:r w:rsidRPr="00213ADB">
        <w:rPr>
          <w:rFonts w:eastAsia="Times New Roman"/>
          <w:lang w:eastAsia="ru-RU"/>
        </w:rPr>
        <w:t>, параллели или всей школы</w:t>
      </w:r>
      <w:r w:rsidRPr="00213ADB">
        <w:rPr>
          <w:rFonts w:eastAsia="Times New Roman"/>
          <w:lang w:val="x-none" w:eastAsia="ru-RU"/>
        </w:rPr>
        <w:t>;</w:t>
      </w:r>
    </w:p>
    <w:p w14:paraId="71705E11" w14:textId="77777777" w:rsidR="00213ADB" w:rsidRPr="00213ADB" w:rsidRDefault="00213ADB" w:rsidP="009D20DD">
      <w:pPr>
        <w:numPr>
          <w:ilvl w:val="0"/>
          <w:numId w:val="185"/>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val="x-none" w:eastAsia="ru-RU"/>
        </w:rPr>
        <w:t xml:space="preserve">организация на базе класса семейных праздников, конкурсов, соревнований, </w:t>
      </w:r>
      <w:r w:rsidRPr="00213ADB">
        <w:rPr>
          <w:rFonts w:eastAsia="Times New Roman"/>
          <w:lang w:eastAsia="ru-RU"/>
        </w:rPr>
        <w:t xml:space="preserve">одно- и многодневных выездов, </w:t>
      </w:r>
      <w:r w:rsidRPr="00213ADB">
        <w:rPr>
          <w:rFonts w:eastAsia="Times New Roman"/>
          <w:lang w:val="x-none" w:eastAsia="ru-RU"/>
        </w:rPr>
        <w:t>направленных на сплочение семьи и школы.</w:t>
      </w:r>
    </w:p>
    <w:p w14:paraId="7ED59AFF" w14:textId="77777777" w:rsidR="00213ADB" w:rsidRPr="00213ADB" w:rsidRDefault="00213ADB" w:rsidP="00213ADB">
      <w:pPr>
        <w:spacing w:before="100" w:beforeAutospacing="1" w:after="100" w:afterAutospacing="1"/>
        <w:contextualSpacing/>
        <w:rPr>
          <w:rFonts w:eastAsia="Times New Roman"/>
          <w:b/>
          <w:lang w:eastAsia="ru-RU"/>
        </w:rPr>
      </w:pPr>
      <w:bookmarkStart w:id="120" w:name="_Hlk30338243"/>
      <w:r w:rsidRPr="00213ADB">
        <w:rPr>
          <w:rFonts w:eastAsia="Times New Roman"/>
          <w:b/>
          <w:lang w:eastAsia="ru-RU"/>
        </w:rPr>
        <w:t>Курсы внеурочной деятельности</w:t>
      </w:r>
      <w:bookmarkEnd w:id="120"/>
    </w:p>
    <w:p w14:paraId="63A82D55" w14:textId="77777777" w:rsidR="00213ADB" w:rsidRPr="00213ADB" w:rsidRDefault="00213ADB" w:rsidP="00213ADB">
      <w:pPr>
        <w:rPr>
          <w:rFonts w:eastAsia="Times New Roman"/>
          <w:lang w:eastAsia="ru-RU"/>
        </w:rPr>
      </w:pPr>
      <w:r w:rsidRPr="00213ADB">
        <w:rPr>
          <w:rFonts w:eastAsia="Times New Roman"/>
          <w:lang w:eastAsia="ru-RU"/>
        </w:rPr>
        <w:t xml:space="preserve">Цель курсов внеурочной деятельности: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w:t>
      </w:r>
    </w:p>
    <w:p w14:paraId="45E00A18" w14:textId="77777777" w:rsidR="00213ADB" w:rsidRPr="00213ADB" w:rsidRDefault="00213ADB" w:rsidP="00213ADB">
      <w:pPr>
        <w:rPr>
          <w:rFonts w:eastAsia="Times New Roman"/>
          <w:lang w:eastAsia="ru-RU"/>
        </w:rPr>
      </w:pPr>
      <w:r w:rsidRPr="00213ADB">
        <w:rPr>
          <w:rFonts w:eastAsia="Times New Roman"/>
          <w:lang w:eastAsia="ru-RU"/>
        </w:rPr>
        <w:t xml:space="preserve">Задачи: </w:t>
      </w:r>
    </w:p>
    <w:p w14:paraId="3EF009FE" w14:textId="77777777" w:rsidR="00213ADB" w:rsidRPr="00213ADB" w:rsidRDefault="00213ADB" w:rsidP="00213ADB">
      <w:pPr>
        <w:ind w:left="709" w:firstLine="0"/>
        <w:rPr>
          <w:rFonts w:eastAsia="Times New Roman"/>
          <w:lang w:eastAsia="ru-RU"/>
        </w:rPr>
      </w:pPr>
      <w:r w:rsidRPr="00213ADB">
        <w:rPr>
          <w:rFonts w:eastAsia="Times New Roman"/>
          <w:lang w:eastAsia="ru-RU"/>
        </w:rPr>
        <w:t xml:space="preserve">1)организовать досуговую деятельность обучающихся;                                                                                       2) развить навыки коммуникативного общения между обучающимися;                                                       </w:t>
      </w:r>
    </w:p>
    <w:p w14:paraId="19BC35DC" w14:textId="77777777" w:rsidR="00213ADB" w:rsidRPr="00213ADB" w:rsidRDefault="00213ADB" w:rsidP="00213ADB">
      <w:pPr>
        <w:ind w:left="709" w:firstLine="0"/>
        <w:rPr>
          <w:rFonts w:eastAsia="Times New Roman"/>
          <w:lang w:eastAsia="ru-RU"/>
        </w:rPr>
      </w:pPr>
      <w:r w:rsidRPr="00213ADB">
        <w:rPr>
          <w:rFonts w:eastAsia="Times New Roman"/>
          <w:lang w:eastAsia="ru-RU"/>
        </w:rPr>
        <w:t>3) способствовать развитию интереса обучающихся к различным сферам деятельности;                     4) способствовать формированию креативного мышления.</w:t>
      </w:r>
    </w:p>
    <w:p w14:paraId="646AF191" w14:textId="77777777" w:rsidR="00213ADB" w:rsidRPr="00213ADB" w:rsidRDefault="00213ADB" w:rsidP="00213ADB">
      <w:pPr>
        <w:spacing w:before="100" w:beforeAutospacing="1"/>
        <w:contextualSpacing/>
        <w:rPr>
          <w:rFonts w:eastAsia="Times New Roman"/>
          <w:lang w:eastAsia="ru-RU"/>
        </w:rPr>
      </w:pPr>
      <w:r w:rsidRPr="00213ADB">
        <w:rPr>
          <w:rFonts w:eastAsia="Times New Roman"/>
          <w:lang w:eastAsia="ru-RU"/>
        </w:rPr>
        <w:t xml:space="preserve">Воспитание на занятиях </w:t>
      </w:r>
      <w:r w:rsidRPr="00213ADB">
        <w:rPr>
          <w:rFonts w:eastAsia="Times New Roman"/>
          <w:b/>
          <w:lang w:eastAsia="ru-RU"/>
        </w:rPr>
        <w:t>школьных курсов внеурочной деятельности</w:t>
      </w:r>
      <w:r w:rsidRPr="00213ADB">
        <w:rPr>
          <w:rFonts w:eastAsia="Times New Roman"/>
          <w:lang w:eastAsia="ru-RU"/>
        </w:rPr>
        <w:t xml:space="preserve"> осуществляется преимущественно через: </w:t>
      </w:r>
    </w:p>
    <w:p w14:paraId="75C22DCD" w14:textId="77777777" w:rsidR="00213ADB" w:rsidRPr="00213ADB" w:rsidRDefault="00213ADB" w:rsidP="00213ADB">
      <w:pPr>
        <w:spacing w:before="100" w:beforeAutospacing="1" w:after="100" w:afterAutospacing="1"/>
        <w:contextualSpacing/>
        <w:rPr>
          <w:rFonts w:eastAsia="Times New Roman"/>
          <w:lang w:eastAsia="ru-RU"/>
        </w:rPr>
      </w:pPr>
      <w:r w:rsidRPr="00213ADB">
        <w:rPr>
          <w:rFonts w:eastAsia="Times New Roman"/>
          <w:lang w:eastAsia="ru-RU"/>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3564016B" w14:textId="77777777" w:rsidR="00213ADB" w:rsidRPr="00213ADB" w:rsidRDefault="00213ADB" w:rsidP="00213ADB">
      <w:pPr>
        <w:spacing w:before="100" w:beforeAutospacing="1" w:after="100" w:afterAutospacing="1"/>
        <w:contextualSpacing/>
        <w:rPr>
          <w:rFonts w:eastAsia="Times New Roman"/>
          <w:lang w:eastAsia="ru-RU"/>
        </w:rPr>
      </w:pPr>
      <w:r w:rsidRPr="00213ADB">
        <w:rPr>
          <w:rFonts w:eastAsia="Times New Roman"/>
          <w:lang w:eastAsia="ru-RU"/>
        </w:rPr>
        <w:t>- формирование в кружках, секциях, клубах, студиях и т.п. детско-взрослых общностей,</w:t>
      </w:r>
      <w:r w:rsidRPr="00213ADB">
        <w:rPr>
          <w:rFonts w:eastAsia="Times New Roman"/>
          <w:i/>
          <w:lang w:eastAsia="ru-RU"/>
        </w:rPr>
        <w:t xml:space="preserve"> </w:t>
      </w:r>
      <w:r w:rsidRPr="00213ADB">
        <w:rPr>
          <w:rFonts w:eastAsia="Times New Roman"/>
          <w:lang w:eastAsia="ru-RU"/>
        </w:rPr>
        <w:t>которые могли бы объединять детей и педагогов общими позитивными эмоциями и доверительными отношениями друг к другу;</w:t>
      </w:r>
    </w:p>
    <w:p w14:paraId="589727BB" w14:textId="77777777" w:rsidR="00213ADB" w:rsidRPr="00213ADB" w:rsidRDefault="00213ADB" w:rsidP="00213ADB">
      <w:pPr>
        <w:spacing w:before="100" w:beforeAutospacing="1" w:after="100" w:afterAutospacing="1"/>
        <w:contextualSpacing/>
        <w:rPr>
          <w:rFonts w:eastAsia="Times New Roman"/>
          <w:lang w:eastAsia="ru-RU"/>
        </w:rPr>
      </w:pPr>
      <w:r w:rsidRPr="00213ADB">
        <w:rPr>
          <w:rFonts w:eastAsia="Times New Roman"/>
          <w:lang w:eastAsia="ru-RU"/>
        </w:rPr>
        <w:t>- создание в детских объединениях традиций, задающих их членам определенные социально значимые формы поведения;</w:t>
      </w:r>
    </w:p>
    <w:p w14:paraId="39DC242D" w14:textId="77777777" w:rsidR="00213ADB" w:rsidRPr="00213ADB" w:rsidRDefault="00213ADB" w:rsidP="00213ADB">
      <w:pPr>
        <w:spacing w:before="100" w:beforeAutospacing="1" w:after="100" w:afterAutospacing="1"/>
        <w:contextualSpacing/>
        <w:rPr>
          <w:rFonts w:eastAsia="Times New Roman"/>
          <w:lang w:eastAsia="ru-RU"/>
        </w:rPr>
      </w:pPr>
      <w:r w:rsidRPr="00213ADB">
        <w:rPr>
          <w:rFonts w:eastAsia="Times New Roman"/>
          <w:lang w:eastAsia="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4D6493C2" w14:textId="77777777" w:rsidR="00213ADB" w:rsidRPr="00213ADB" w:rsidRDefault="00213ADB" w:rsidP="00213ADB">
      <w:pPr>
        <w:spacing w:before="100" w:beforeAutospacing="1" w:after="100" w:afterAutospacing="1"/>
        <w:contextualSpacing/>
        <w:rPr>
          <w:rFonts w:eastAsia="Times New Roman"/>
          <w:lang w:eastAsia="ru-RU"/>
        </w:rPr>
      </w:pPr>
      <w:r w:rsidRPr="00213ADB">
        <w:rPr>
          <w:rFonts w:eastAsia="Times New Roman"/>
          <w:lang w:eastAsia="ru-RU"/>
        </w:rPr>
        <w:t xml:space="preserve">- поощрение педагогами детских инициатив и детского самоуправления. </w:t>
      </w:r>
    </w:p>
    <w:p w14:paraId="26856945" w14:textId="77777777" w:rsidR="00213ADB" w:rsidRPr="00213ADB" w:rsidRDefault="00213ADB" w:rsidP="00213ADB">
      <w:pPr>
        <w:spacing w:before="100" w:beforeAutospacing="1" w:after="100" w:afterAutospacing="1"/>
        <w:ind w:firstLine="993"/>
        <w:contextualSpacing/>
        <w:rPr>
          <w:rFonts w:eastAsia="Times New Roman"/>
          <w:lang w:eastAsia="ru-RU"/>
        </w:rPr>
      </w:pPr>
      <w:r w:rsidRPr="00213ADB">
        <w:rPr>
          <w:rFonts w:eastAsia="Times New Roman"/>
          <w:lang w:eastAsia="ru-RU"/>
        </w:rPr>
        <w:t>Реализация воспитательного потенциала курсов внеурочной деятельности ГАОУ МО «Долгопрудненская гимназия» в целях обеспечения индивидуальных потребностей обучающихся осуществляется в рамках выбранных ими курсов, занятий:</w:t>
      </w:r>
    </w:p>
    <w:p w14:paraId="67245634" w14:textId="77777777" w:rsidR="00213ADB" w:rsidRPr="00213ADB" w:rsidRDefault="00213ADB" w:rsidP="00213ADB">
      <w:pPr>
        <w:spacing w:before="100" w:beforeAutospacing="1" w:after="100" w:afterAutospacing="1"/>
        <w:contextualSpacing/>
        <w:rPr>
          <w:rFonts w:eastAsia="Times New Roman"/>
          <w:lang w:eastAsia="ru-RU"/>
        </w:rPr>
      </w:pPr>
      <w:r w:rsidRPr="00213ADB">
        <w:rPr>
          <w:rFonts w:eastAsia="Times New Roman"/>
          <w:lang w:eastAsia="ru-RU"/>
        </w:rPr>
        <w:t>–</w:t>
      </w:r>
      <w:r w:rsidRPr="00213ADB">
        <w:rPr>
          <w:rFonts w:eastAsia="Times New Roman"/>
          <w:lang w:eastAsia="ru-RU"/>
        </w:rPr>
        <w:tab/>
        <w:t>курсы, занятия патриотической, гражданско-патриотической, военно-патриотической, краеведческой, историко-культурной направленности;</w:t>
      </w:r>
    </w:p>
    <w:p w14:paraId="780BF66F" w14:textId="77777777" w:rsidR="00213ADB" w:rsidRPr="00213ADB" w:rsidRDefault="00213ADB" w:rsidP="00213ADB">
      <w:pPr>
        <w:spacing w:before="100" w:beforeAutospacing="1" w:after="100" w:afterAutospacing="1"/>
        <w:contextualSpacing/>
        <w:rPr>
          <w:rFonts w:eastAsia="Times New Roman"/>
          <w:lang w:eastAsia="ru-RU"/>
        </w:rPr>
      </w:pPr>
      <w:r w:rsidRPr="00213ADB">
        <w:rPr>
          <w:rFonts w:eastAsia="Times New Roman"/>
          <w:lang w:eastAsia="ru-RU"/>
        </w:rPr>
        <w:t>–</w:t>
      </w:r>
      <w:r w:rsidRPr="00213ADB">
        <w:rPr>
          <w:rFonts w:eastAsia="Times New Roman"/>
          <w:lang w:eastAsia="ru-RU"/>
        </w:rPr>
        <w:tab/>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7DF9EF97" w14:textId="77777777" w:rsidR="00213ADB" w:rsidRPr="00213ADB" w:rsidRDefault="00213ADB" w:rsidP="00213ADB">
      <w:pPr>
        <w:spacing w:before="100" w:beforeAutospacing="1" w:after="100" w:afterAutospacing="1"/>
        <w:contextualSpacing/>
        <w:rPr>
          <w:rFonts w:eastAsia="Times New Roman"/>
          <w:lang w:eastAsia="ru-RU"/>
        </w:rPr>
      </w:pPr>
      <w:r w:rsidRPr="00213ADB">
        <w:rPr>
          <w:rFonts w:eastAsia="Times New Roman"/>
          <w:lang w:eastAsia="ru-RU"/>
        </w:rPr>
        <w:t>–</w:t>
      </w:r>
      <w:r w:rsidRPr="00213ADB">
        <w:rPr>
          <w:rFonts w:eastAsia="Times New Roman"/>
          <w:lang w:eastAsia="ru-RU"/>
        </w:rPr>
        <w:tab/>
        <w:t>курсы, занятия познавательной, научной, исследовательской, просветительской направленности;</w:t>
      </w:r>
    </w:p>
    <w:p w14:paraId="78696A04" w14:textId="77777777" w:rsidR="00213ADB" w:rsidRPr="00213ADB" w:rsidRDefault="00213ADB" w:rsidP="00213ADB">
      <w:pPr>
        <w:spacing w:before="100" w:beforeAutospacing="1" w:after="100" w:afterAutospacing="1"/>
        <w:contextualSpacing/>
        <w:rPr>
          <w:rFonts w:eastAsia="Times New Roman"/>
          <w:lang w:eastAsia="ru-RU"/>
        </w:rPr>
      </w:pPr>
      <w:r w:rsidRPr="00213ADB">
        <w:rPr>
          <w:rFonts w:eastAsia="Times New Roman"/>
          <w:lang w:eastAsia="ru-RU"/>
        </w:rPr>
        <w:t>–</w:t>
      </w:r>
      <w:r w:rsidRPr="00213ADB">
        <w:rPr>
          <w:rFonts w:eastAsia="Times New Roman"/>
          <w:lang w:eastAsia="ru-RU"/>
        </w:rPr>
        <w:tab/>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14:paraId="7F150686" w14:textId="77777777" w:rsidR="00213ADB" w:rsidRPr="00213ADB" w:rsidRDefault="00213ADB" w:rsidP="00213ADB">
      <w:pPr>
        <w:spacing w:before="100" w:beforeAutospacing="1" w:after="100" w:afterAutospacing="1"/>
        <w:contextualSpacing/>
        <w:rPr>
          <w:rFonts w:eastAsia="Times New Roman"/>
          <w:lang w:eastAsia="ru-RU"/>
        </w:rPr>
      </w:pPr>
      <w:r w:rsidRPr="00213ADB">
        <w:rPr>
          <w:rFonts w:eastAsia="Times New Roman"/>
          <w:lang w:eastAsia="ru-RU"/>
        </w:rPr>
        <w:t>–</w:t>
      </w:r>
      <w:r w:rsidRPr="00213ADB">
        <w:rPr>
          <w:rFonts w:eastAsia="Times New Roman"/>
          <w:lang w:eastAsia="ru-RU"/>
        </w:rPr>
        <w:tab/>
        <w:t>курсы, занятия туристско-краеведческой направленности; курсы, занятия оздоровительной и спортивной направленности.</w:t>
      </w:r>
    </w:p>
    <w:p w14:paraId="64A8323F" w14:textId="77777777" w:rsidR="00213ADB" w:rsidRPr="00213ADB" w:rsidRDefault="00213ADB" w:rsidP="00213ADB">
      <w:pPr>
        <w:spacing w:before="100" w:beforeAutospacing="1" w:after="100" w:afterAutospacing="1"/>
        <w:ind w:firstLine="993"/>
        <w:contextualSpacing/>
        <w:rPr>
          <w:rFonts w:eastAsia="Times New Roman"/>
          <w:lang w:eastAsia="ru-RU"/>
        </w:rPr>
      </w:pPr>
      <w:r w:rsidRPr="00213ADB">
        <w:rPr>
          <w:rFonts w:eastAsia="Times New Roman"/>
          <w:lang w:eastAsia="ru-RU"/>
        </w:rPr>
        <w:t xml:space="preserve">Программы курсов внеурочной деятельности разрабатываются педагогами-предметниками, педагогами дополнительного образования, педагогами-организаторами, классными руководителями, социальными педагогами и педагогами-психологами, с учетом запросов детей и родителей. </w:t>
      </w:r>
    </w:p>
    <w:p w14:paraId="239C8690" w14:textId="77777777" w:rsidR="00213ADB" w:rsidRPr="00213ADB" w:rsidRDefault="00213ADB" w:rsidP="00213ADB">
      <w:pPr>
        <w:spacing w:before="100" w:beforeAutospacing="1" w:after="100" w:afterAutospacing="1"/>
        <w:ind w:firstLine="993"/>
        <w:contextualSpacing/>
        <w:rPr>
          <w:rFonts w:eastAsia="Times New Roman"/>
          <w:lang w:eastAsia="ru-RU"/>
        </w:rPr>
      </w:pPr>
      <w:r w:rsidRPr="00213ADB">
        <w:rPr>
          <w:rFonts w:eastAsia="Times New Roman"/>
          <w:lang w:eastAsia="ru-RU"/>
        </w:rPr>
        <w:t xml:space="preserve">План внеурочной деятельности начального, основного и среднего образования приложен к образовательной программе ГАОУ МО «Долгопрудненская гимназия». </w:t>
      </w:r>
    </w:p>
    <w:p w14:paraId="46E2F676" w14:textId="77777777" w:rsidR="00213ADB" w:rsidRPr="00213ADB" w:rsidRDefault="00213ADB" w:rsidP="00213ADB">
      <w:pPr>
        <w:spacing w:before="100" w:beforeAutospacing="1" w:after="100" w:afterAutospacing="1"/>
        <w:ind w:firstLine="0"/>
        <w:contextualSpacing/>
        <w:rPr>
          <w:rFonts w:eastAsia="Times New Roman"/>
          <w:lang w:eastAsia="ru-RU"/>
        </w:rPr>
      </w:pPr>
    </w:p>
    <w:p w14:paraId="0C15F6E5" w14:textId="77777777" w:rsidR="00213ADB" w:rsidRPr="00213ADB" w:rsidRDefault="00213ADB" w:rsidP="00213ADB">
      <w:pPr>
        <w:spacing w:before="100" w:beforeAutospacing="1" w:after="100" w:afterAutospacing="1"/>
        <w:ind w:firstLine="0"/>
        <w:contextualSpacing/>
        <w:rPr>
          <w:rFonts w:eastAsia="Times New Roman"/>
          <w:b/>
          <w:lang w:eastAsia="ru-RU"/>
        </w:rPr>
      </w:pPr>
      <w:r w:rsidRPr="00213ADB">
        <w:rPr>
          <w:rFonts w:eastAsia="Times New Roman"/>
          <w:b/>
          <w:lang w:eastAsia="ru-RU"/>
        </w:rPr>
        <w:t xml:space="preserve"> </w:t>
      </w:r>
      <w:r w:rsidRPr="00213ADB">
        <w:rPr>
          <w:rFonts w:eastAsia="Times New Roman"/>
          <w:b/>
          <w:lang w:eastAsia="ru-RU"/>
        </w:rPr>
        <w:tab/>
        <w:t>Школьный урок</w:t>
      </w:r>
    </w:p>
    <w:p w14:paraId="41AD637E" w14:textId="77777777" w:rsidR="00213ADB" w:rsidRPr="00213ADB" w:rsidRDefault="00213ADB" w:rsidP="00213ADB">
      <w:pPr>
        <w:rPr>
          <w:rFonts w:eastAsia="Times New Roman"/>
          <w:lang w:eastAsia="ru-RU"/>
        </w:rPr>
      </w:pPr>
      <w:r w:rsidRPr="00213ADB">
        <w:rPr>
          <w:rFonts w:eastAsia="Times New Roman"/>
          <w:lang w:eastAsia="ru-RU"/>
        </w:rPr>
        <w:lastRenderedPageBreak/>
        <w:t>Основу урочной деятельности в ГАОУ МО «Долгопрудненская гимназия» составляет технология сотрудничества, как наиболее эффективный метод активизации творческой деятельности учащихся и учителей.</w:t>
      </w:r>
    </w:p>
    <w:p w14:paraId="33CEAA5F" w14:textId="77777777" w:rsidR="00213ADB" w:rsidRPr="00213ADB" w:rsidRDefault="00213ADB" w:rsidP="00213ADB">
      <w:pPr>
        <w:contextualSpacing/>
        <w:rPr>
          <w:rFonts w:eastAsia="Times New Roman"/>
          <w:i/>
          <w:lang w:eastAsia="ru-RU"/>
        </w:rPr>
      </w:pPr>
      <w:r w:rsidRPr="00213ADB">
        <w:rPr>
          <w:rFonts w:eastAsia="Times New Roman"/>
          <w:lang w:eastAsia="ru-RU"/>
        </w:rPr>
        <w:t>Реализация школьными педагогами воспитательного потенциала урока предполагает следующее:</w:t>
      </w:r>
    </w:p>
    <w:p w14:paraId="1A6AD0EF" w14:textId="77777777" w:rsidR="00213ADB" w:rsidRPr="00213ADB" w:rsidRDefault="00213ADB" w:rsidP="009D20DD">
      <w:pPr>
        <w:numPr>
          <w:ilvl w:val="0"/>
          <w:numId w:val="186"/>
        </w:numPr>
        <w:spacing w:line="259" w:lineRule="auto"/>
        <w:ind w:firstLine="1069"/>
        <w:contextualSpacing/>
        <w:jc w:val="left"/>
        <w:rPr>
          <w:rFonts w:eastAsia="Times New Roman"/>
          <w:lang w:val="x-none" w:eastAsia="ru-RU"/>
        </w:rPr>
      </w:pPr>
      <w:r w:rsidRPr="00213ADB">
        <w:rPr>
          <w:rFonts w:eastAsia="Times New Roman"/>
          <w:lang w:val="x-none" w:eastAsia="ru-RU"/>
        </w:rPr>
        <w:t>установление доверительных отношений между учителем и его учениками, способствующ</w:t>
      </w:r>
      <w:r w:rsidRPr="00213ADB">
        <w:rPr>
          <w:rFonts w:eastAsia="Times New Roman"/>
          <w:lang w:eastAsia="ru-RU"/>
        </w:rPr>
        <w:t>их</w:t>
      </w:r>
      <w:r w:rsidRPr="00213ADB">
        <w:rPr>
          <w:rFonts w:eastAsia="Times New Roman"/>
          <w:lang w:val="x-none" w:eastAsia="ru-RU"/>
        </w:rPr>
        <w:t xml:space="preserve"> позитивному восприятию </w:t>
      </w:r>
      <w:r w:rsidRPr="00213ADB">
        <w:rPr>
          <w:rFonts w:eastAsia="Times New Roman"/>
          <w:lang w:eastAsia="ru-RU"/>
        </w:rPr>
        <w:t>об</w:t>
      </w:r>
      <w:r w:rsidRPr="00213ADB">
        <w:rPr>
          <w:rFonts w:eastAsia="Times New Roman"/>
          <w:lang w:val="x-none" w:eastAsia="ru-RU"/>
        </w:rPr>
        <w:t>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0EDE332C" w14:textId="77777777" w:rsidR="00213ADB" w:rsidRPr="00213ADB" w:rsidRDefault="00213ADB" w:rsidP="009D20DD">
      <w:pPr>
        <w:numPr>
          <w:ilvl w:val="0"/>
          <w:numId w:val="186"/>
        </w:numPr>
        <w:spacing w:before="100" w:beforeAutospacing="1" w:after="100" w:afterAutospacing="1" w:line="259" w:lineRule="auto"/>
        <w:ind w:firstLine="1069"/>
        <w:contextualSpacing/>
        <w:jc w:val="left"/>
        <w:rPr>
          <w:rFonts w:eastAsia="Times New Roman"/>
          <w:lang w:val="x-none" w:eastAsia="ru-RU"/>
        </w:rPr>
      </w:pPr>
      <w:r w:rsidRPr="00213ADB">
        <w:rPr>
          <w:rFonts w:eastAsia="Times New Roman"/>
          <w:lang w:val="x-none" w:eastAsia="ru-RU"/>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7D5DEA5C" w14:textId="77777777" w:rsidR="00213ADB" w:rsidRPr="00213ADB" w:rsidRDefault="00213ADB" w:rsidP="009D20DD">
      <w:pPr>
        <w:numPr>
          <w:ilvl w:val="0"/>
          <w:numId w:val="186"/>
        </w:numPr>
        <w:spacing w:before="100" w:beforeAutospacing="1" w:after="100" w:afterAutospacing="1" w:line="259" w:lineRule="auto"/>
        <w:ind w:firstLine="1069"/>
        <w:contextualSpacing/>
        <w:jc w:val="left"/>
        <w:rPr>
          <w:rFonts w:eastAsia="Times New Roman"/>
          <w:lang w:val="x-none" w:eastAsia="ru-RU"/>
        </w:rPr>
      </w:pPr>
      <w:r w:rsidRPr="00213ADB">
        <w:rPr>
          <w:rFonts w:eastAsia="Times New Roman"/>
          <w:lang w:eastAsia="ru-RU"/>
        </w:rPr>
        <w:t xml:space="preserve">инициирование и поддержка создания </w:t>
      </w:r>
      <w:r w:rsidRPr="00213ADB">
        <w:rPr>
          <w:rFonts w:eastAsia="Times New Roman"/>
          <w:b/>
          <w:lang w:eastAsia="ru-RU"/>
        </w:rPr>
        <w:t>ритуалов организации урока</w:t>
      </w:r>
      <w:r w:rsidRPr="00213ADB">
        <w:rPr>
          <w:rFonts w:eastAsia="Times New Roman"/>
          <w:lang w:eastAsia="ru-RU"/>
        </w:rPr>
        <w:t xml:space="preserve"> (особое приветствие, фразы-установки, способы оценки и др.);</w:t>
      </w:r>
    </w:p>
    <w:p w14:paraId="16F4C149" w14:textId="77777777" w:rsidR="00213ADB" w:rsidRPr="00213ADB" w:rsidRDefault="00213ADB" w:rsidP="009D20DD">
      <w:pPr>
        <w:numPr>
          <w:ilvl w:val="0"/>
          <w:numId w:val="186"/>
        </w:numPr>
        <w:spacing w:before="100" w:beforeAutospacing="1" w:after="100" w:afterAutospacing="1" w:line="259" w:lineRule="auto"/>
        <w:ind w:firstLine="1069"/>
        <w:contextualSpacing/>
        <w:jc w:val="left"/>
        <w:rPr>
          <w:rFonts w:eastAsia="Times New Roman"/>
          <w:lang w:val="x-none" w:eastAsia="ru-RU"/>
        </w:rPr>
      </w:pPr>
      <w:r w:rsidRPr="00213ADB">
        <w:rPr>
          <w:rFonts w:eastAsia="Times New Roman"/>
          <w:lang w:val="x-none" w:eastAsia="ru-RU"/>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46A7DCB8" w14:textId="77777777" w:rsidR="00213ADB" w:rsidRPr="00213ADB" w:rsidRDefault="00213ADB" w:rsidP="009D20DD">
      <w:pPr>
        <w:numPr>
          <w:ilvl w:val="0"/>
          <w:numId w:val="186"/>
        </w:numPr>
        <w:spacing w:before="100" w:beforeAutospacing="1" w:after="100" w:afterAutospacing="1" w:line="259" w:lineRule="auto"/>
        <w:ind w:firstLine="1069"/>
        <w:contextualSpacing/>
        <w:jc w:val="left"/>
        <w:rPr>
          <w:rFonts w:eastAsia="Times New Roman"/>
          <w:lang w:val="x-none" w:eastAsia="ru-RU"/>
        </w:rPr>
      </w:pPr>
      <w:r w:rsidRPr="00213ADB">
        <w:rPr>
          <w:rFonts w:eastAsia="Times New Roman"/>
          <w:iCs/>
          <w:lang w:val="x-none" w:eastAsia="ru-RU"/>
        </w:rPr>
        <w:t xml:space="preserve">использование </w:t>
      </w:r>
      <w:r w:rsidRPr="00213ADB">
        <w:rPr>
          <w:rFonts w:eastAsia="Times New Roman"/>
          <w:lang w:val="x-none" w:eastAsia="ru-RU"/>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30CB5876" w14:textId="77777777" w:rsidR="00213ADB" w:rsidRPr="00213ADB" w:rsidRDefault="00213ADB" w:rsidP="009D20DD">
      <w:pPr>
        <w:numPr>
          <w:ilvl w:val="0"/>
          <w:numId w:val="186"/>
        </w:numPr>
        <w:spacing w:before="100" w:beforeAutospacing="1" w:after="100" w:afterAutospacing="1" w:line="259" w:lineRule="auto"/>
        <w:ind w:firstLine="1069"/>
        <w:contextualSpacing/>
        <w:jc w:val="left"/>
        <w:rPr>
          <w:rFonts w:eastAsia="Times New Roman"/>
          <w:lang w:val="x-none" w:eastAsia="ru-RU"/>
        </w:rPr>
      </w:pPr>
      <w:r w:rsidRPr="00213ADB">
        <w:rPr>
          <w:rFonts w:eastAsia="Times New Roman"/>
          <w:lang w:val="x-none" w:eastAsia="ru-RU"/>
        </w:rPr>
        <w:t xml:space="preserve">применение на уроке интерактивных форм работы </w:t>
      </w:r>
      <w:r w:rsidRPr="00213ADB">
        <w:rPr>
          <w:rFonts w:eastAsia="Times New Roman"/>
          <w:lang w:eastAsia="ru-RU"/>
        </w:rPr>
        <w:t>об</w:t>
      </w:r>
      <w:r w:rsidRPr="00213ADB">
        <w:rPr>
          <w:rFonts w:eastAsia="Times New Roman"/>
          <w:lang w:val="x-none" w:eastAsia="ru-RU"/>
        </w:rPr>
        <w:t xml:space="preserve">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w:t>
      </w:r>
      <w:r w:rsidRPr="00213ADB">
        <w:rPr>
          <w:rFonts w:eastAsia="Times New Roman"/>
          <w:lang w:eastAsia="ru-RU"/>
        </w:rPr>
        <w:t xml:space="preserve">викторин, подготовленных учениками; лент времени; </w:t>
      </w:r>
      <w:r w:rsidRPr="00213ADB">
        <w:rPr>
          <w:rFonts w:eastAsia="Times New Roman"/>
          <w:lang w:val="x-none" w:eastAsia="ru-RU"/>
        </w:rPr>
        <w:t xml:space="preserve">групповой работы или работы в парах, которые учат школьников командной работе и взаимодействию с другими детьми;  </w:t>
      </w:r>
    </w:p>
    <w:p w14:paraId="040D63A3" w14:textId="77777777" w:rsidR="00213ADB" w:rsidRPr="00213ADB" w:rsidRDefault="00213ADB" w:rsidP="009D20DD">
      <w:pPr>
        <w:numPr>
          <w:ilvl w:val="0"/>
          <w:numId w:val="186"/>
        </w:numPr>
        <w:spacing w:before="100" w:beforeAutospacing="1" w:after="100" w:afterAutospacing="1" w:line="259" w:lineRule="auto"/>
        <w:ind w:firstLine="1069"/>
        <w:contextualSpacing/>
        <w:jc w:val="left"/>
        <w:rPr>
          <w:rFonts w:eastAsia="Times New Roman"/>
          <w:lang w:val="x-none" w:eastAsia="ru-RU"/>
        </w:rPr>
      </w:pPr>
      <w:r w:rsidRPr="00213ADB">
        <w:rPr>
          <w:rFonts w:eastAsia="Times New Roman"/>
          <w:lang w:val="x-none" w:eastAsia="ru-RU"/>
        </w:rPr>
        <w:t>включение в урок игровых процедур,</w:t>
      </w:r>
      <w:r w:rsidRPr="00213ADB">
        <w:rPr>
          <w:rFonts w:eastAsia="Times New Roman"/>
          <w:lang w:eastAsia="ru-RU"/>
        </w:rPr>
        <w:t xml:space="preserve"> включая возможность для обучающихся попробовать себя в роли учителя, </w:t>
      </w:r>
      <w:r w:rsidRPr="00213ADB">
        <w:rPr>
          <w:rFonts w:eastAsia="Times New Roman"/>
          <w:lang w:val="x-none" w:eastAsia="ru-RU"/>
        </w:rPr>
        <w:t xml:space="preserve"> </w:t>
      </w:r>
      <w:r w:rsidRPr="00213ADB">
        <w:rPr>
          <w:rFonts w:eastAsia="Times New Roman"/>
          <w:lang w:eastAsia="ru-RU"/>
        </w:rPr>
        <w:t>игровые элементы</w:t>
      </w:r>
      <w:r w:rsidRPr="00213ADB">
        <w:rPr>
          <w:rFonts w:eastAsia="Times New Roman"/>
          <w:lang w:val="x-none" w:eastAsia="ru-RU"/>
        </w:rPr>
        <w:t xml:space="preserve">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0B4239B" w14:textId="77777777" w:rsidR="00213ADB" w:rsidRPr="00213ADB" w:rsidRDefault="00213ADB" w:rsidP="009D20DD">
      <w:pPr>
        <w:numPr>
          <w:ilvl w:val="0"/>
          <w:numId w:val="186"/>
        </w:numPr>
        <w:spacing w:before="100" w:beforeAutospacing="1" w:after="100" w:afterAutospacing="1" w:line="259" w:lineRule="auto"/>
        <w:ind w:firstLine="1069"/>
        <w:contextualSpacing/>
        <w:jc w:val="left"/>
        <w:rPr>
          <w:rFonts w:eastAsia="Times New Roman"/>
          <w:u w:val="single"/>
          <w:lang w:val="x-none" w:eastAsia="ru-RU"/>
        </w:rPr>
      </w:pPr>
      <w:r w:rsidRPr="00213ADB">
        <w:rPr>
          <w:rFonts w:eastAsia="Times New Roman"/>
          <w:lang w:val="x-none" w:eastAsia="ru-RU"/>
        </w:rPr>
        <w:t xml:space="preserve">организация </w:t>
      </w:r>
      <w:r w:rsidRPr="00213ADB">
        <w:rPr>
          <w:rFonts w:eastAsia="Times New Roman"/>
          <w:lang w:eastAsia="ru-RU"/>
        </w:rPr>
        <w:t>«тьюторства»</w:t>
      </w:r>
      <w:r w:rsidRPr="00213ADB">
        <w:rPr>
          <w:rFonts w:eastAsia="Times New Roman"/>
          <w:lang w:val="x-none" w:eastAsia="ru-RU"/>
        </w:rPr>
        <w:t xml:space="preserve"> мотивированных и эрудированных учащихся над их одноклассниками, </w:t>
      </w:r>
      <w:r w:rsidRPr="00213ADB">
        <w:rPr>
          <w:rFonts w:eastAsia="Times New Roman"/>
          <w:lang w:eastAsia="ru-RU"/>
        </w:rPr>
        <w:t xml:space="preserve">имеющими проблемы в усвоении учебного материала или выполнении заданий повышенной трудности, что </w:t>
      </w:r>
      <w:r w:rsidRPr="00213ADB">
        <w:rPr>
          <w:rFonts w:eastAsia="Times New Roman"/>
          <w:lang w:val="x-none" w:eastAsia="ru-RU"/>
        </w:rPr>
        <w:t>дает школьникам социально значимый опыт сотрудничества и взаимной помощи;</w:t>
      </w:r>
    </w:p>
    <w:p w14:paraId="69C6BE68" w14:textId="77777777" w:rsidR="00213ADB" w:rsidRPr="00213ADB" w:rsidRDefault="00213ADB" w:rsidP="009D20DD">
      <w:pPr>
        <w:numPr>
          <w:ilvl w:val="0"/>
          <w:numId w:val="186"/>
        </w:numPr>
        <w:spacing w:before="100" w:beforeAutospacing="1" w:after="100" w:afterAutospacing="1" w:line="259" w:lineRule="auto"/>
        <w:ind w:firstLine="1069"/>
        <w:contextualSpacing/>
        <w:jc w:val="left"/>
        <w:rPr>
          <w:rFonts w:eastAsia="Times New Roman"/>
          <w:u w:val="single"/>
          <w:lang w:val="x-none" w:eastAsia="ru-RU"/>
        </w:rPr>
      </w:pPr>
      <w:r w:rsidRPr="00213ADB">
        <w:rPr>
          <w:rFonts w:eastAsia="Times New Roman"/>
          <w:lang w:eastAsia="ru-RU"/>
        </w:rPr>
        <w:t>инициирование и поддержка познавательной активности гимназистов через вовлечение в олимпиадное движение школьников;</w:t>
      </w:r>
    </w:p>
    <w:p w14:paraId="08839877" w14:textId="77777777" w:rsidR="00213ADB" w:rsidRPr="00213ADB" w:rsidRDefault="00213ADB" w:rsidP="009D20DD">
      <w:pPr>
        <w:numPr>
          <w:ilvl w:val="0"/>
          <w:numId w:val="186"/>
        </w:numPr>
        <w:spacing w:before="100" w:beforeAutospacing="1" w:after="100" w:afterAutospacing="1" w:line="259" w:lineRule="auto"/>
        <w:ind w:firstLine="1069"/>
        <w:contextualSpacing/>
        <w:jc w:val="left"/>
        <w:rPr>
          <w:rFonts w:eastAsia="Times New Roman"/>
          <w:lang w:val="x-none" w:eastAsia="ru-RU"/>
        </w:rPr>
      </w:pPr>
      <w:r w:rsidRPr="00213ADB">
        <w:rPr>
          <w:rFonts w:eastAsia="Times New Roman"/>
          <w:lang w:val="x-none" w:eastAsia="ru-RU"/>
        </w:rPr>
        <w:t xml:space="preserve">инициирование и поддержка исследовательской деятельности </w:t>
      </w:r>
      <w:r w:rsidRPr="00213ADB">
        <w:rPr>
          <w:rFonts w:eastAsia="Times New Roman"/>
          <w:lang w:eastAsia="ru-RU"/>
        </w:rPr>
        <w:t>гимназистов</w:t>
      </w:r>
      <w:r w:rsidRPr="00213ADB">
        <w:rPr>
          <w:rFonts w:eastAsia="Times New Roman"/>
          <w:lang w:val="x-none" w:eastAsia="ru-RU"/>
        </w:rPr>
        <w:t xml:space="preserve"> в рамках реализации ими индивидуальных и групповых исследовательских проектов, что даст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213ADB">
        <w:rPr>
          <w:rFonts w:eastAsia="Times New Roman"/>
          <w:lang w:eastAsia="ru-RU"/>
        </w:rPr>
        <w:t xml:space="preserve">; </w:t>
      </w:r>
    </w:p>
    <w:p w14:paraId="3B7CCA4C" w14:textId="77777777" w:rsidR="00213ADB" w:rsidRPr="00213ADB" w:rsidRDefault="00213ADB" w:rsidP="009D20DD">
      <w:pPr>
        <w:numPr>
          <w:ilvl w:val="0"/>
          <w:numId w:val="186"/>
        </w:numPr>
        <w:spacing w:before="100" w:beforeAutospacing="1" w:after="100" w:afterAutospacing="1" w:line="259" w:lineRule="auto"/>
        <w:ind w:firstLine="1069"/>
        <w:contextualSpacing/>
        <w:jc w:val="left"/>
        <w:rPr>
          <w:rFonts w:eastAsia="Times New Roman"/>
          <w:lang w:val="x-none" w:eastAsia="ru-RU"/>
        </w:rPr>
      </w:pPr>
      <w:r w:rsidRPr="00213ADB">
        <w:rPr>
          <w:rFonts w:eastAsia="Times New Roman"/>
          <w:lang w:eastAsia="ru-RU"/>
        </w:rPr>
        <w:lastRenderedPageBreak/>
        <w:t>инициирование и поддержка творческой деятельности гимназистов в виде сочинений, иллюстраций, отзывов, открыток, плакатов, поделок и т.п.; привлечение гимназистов к совершенствованию культурно-эстетической среды в рамках учебных кабинетов, холлов, рекреаций путем коллективного, совместно с учителем, оформления выставок, стендов, уголков и т.п.;</w:t>
      </w:r>
    </w:p>
    <w:p w14:paraId="3D69A0DF" w14:textId="77777777" w:rsidR="00213ADB" w:rsidRPr="00213ADB" w:rsidRDefault="00213ADB" w:rsidP="009D20DD">
      <w:pPr>
        <w:numPr>
          <w:ilvl w:val="0"/>
          <w:numId w:val="186"/>
        </w:numPr>
        <w:spacing w:before="100" w:beforeAutospacing="1" w:after="100" w:afterAutospacing="1" w:line="259" w:lineRule="auto"/>
        <w:ind w:firstLine="1069"/>
        <w:contextualSpacing/>
        <w:jc w:val="left"/>
        <w:rPr>
          <w:rFonts w:eastAsia="Times New Roman"/>
          <w:lang w:val="x-none" w:eastAsia="ru-RU"/>
        </w:rPr>
      </w:pPr>
      <w:r w:rsidRPr="00213ADB">
        <w:rPr>
          <w:rFonts w:eastAsia="Times New Roman"/>
          <w:lang w:eastAsia="ru-RU"/>
        </w:rPr>
        <w:t xml:space="preserve">включение в урок здоровьесберегающих элементов (физминутки, гимнастика для глаз, переключение внимания и т.д.) во многом способствует формированию у гимназистов правильного позитивного отношения к своему здоровью; </w:t>
      </w:r>
    </w:p>
    <w:p w14:paraId="184D6DFF" w14:textId="77777777" w:rsidR="00213ADB" w:rsidRPr="00213ADB" w:rsidRDefault="00213ADB" w:rsidP="009D20DD">
      <w:pPr>
        <w:numPr>
          <w:ilvl w:val="0"/>
          <w:numId w:val="186"/>
        </w:numPr>
        <w:spacing w:line="259" w:lineRule="auto"/>
        <w:ind w:firstLine="1069"/>
        <w:contextualSpacing/>
        <w:jc w:val="left"/>
        <w:rPr>
          <w:rFonts w:eastAsia="Times New Roman"/>
          <w:lang w:val="x-none" w:eastAsia="ru-RU"/>
        </w:rPr>
      </w:pPr>
      <w:r w:rsidRPr="00213ADB">
        <w:rPr>
          <w:rFonts w:eastAsia="Times New Roman"/>
          <w:lang w:eastAsia="ru-RU"/>
        </w:rPr>
        <w:t xml:space="preserve">использование разнообразных механизмов поощрения за любые, даже не очень заметные достижения и положительные сдвиги в отношении гимназистов к предмету, в успеваемости, внеурочной результативности. </w:t>
      </w:r>
    </w:p>
    <w:p w14:paraId="6D818116" w14:textId="77777777" w:rsidR="00213ADB" w:rsidRPr="00213ADB" w:rsidRDefault="00213ADB" w:rsidP="00213ADB">
      <w:pPr>
        <w:ind w:left="709" w:firstLine="0"/>
        <w:contextualSpacing/>
        <w:rPr>
          <w:rFonts w:eastAsia="Times New Roman"/>
          <w:lang w:val="x-none" w:eastAsia="ru-RU"/>
        </w:rPr>
      </w:pPr>
      <w:r w:rsidRPr="00213ADB">
        <w:rPr>
          <w:rFonts w:eastAsia="Times New Roman"/>
          <w:lang w:val="x-none" w:eastAsia="ru-RU"/>
        </w:rPr>
        <w:t xml:space="preserve">При обучении в сотрудничестве соблюдается три основных </w:t>
      </w:r>
      <w:r w:rsidRPr="00213ADB">
        <w:rPr>
          <w:rFonts w:eastAsia="Times New Roman"/>
          <w:b/>
          <w:lang w:val="x-none" w:eastAsia="ru-RU"/>
        </w:rPr>
        <w:t>принципа</w:t>
      </w:r>
      <w:r w:rsidRPr="00213ADB">
        <w:rPr>
          <w:rFonts w:eastAsia="Times New Roman"/>
          <w:lang w:val="x-none" w:eastAsia="ru-RU"/>
        </w:rPr>
        <w:t xml:space="preserve">: </w:t>
      </w:r>
    </w:p>
    <w:p w14:paraId="1C4224B4" w14:textId="77777777" w:rsidR="00213ADB" w:rsidRPr="00213ADB" w:rsidRDefault="00213ADB" w:rsidP="009D20DD">
      <w:pPr>
        <w:numPr>
          <w:ilvl w:val="0"/>
          <w:numId w:val="187"/>
        </w:numPr>
        <w:spacing w:line="259" w:lineRule="auto"/>
        <w:ind w:firstLine="993"/>
        <w:contextualSpacing/>
        <w:jc w:val="left"/>
        <w:rPr>
          <w:rFonts w:eastAsia="Times New Roman"/>
          <w:lang w:val="x-none" w:eastAsia="ru-RU"/>
        </w:rPr>
      </w:pPr>
      <w:r w:rsidRPr="00213ADB">
        <w:rPr>
          <w:rFonts w:eastAsia="Times New Roman"/>
          <w:lang w:val="x-none" w:eastAsia="ru-RU"/>
        </w:rPr>
        <w:t xml:space="preserve">награда (группа получает одну на всех в виде бальной оценки, сертификата, значка отличия, похвалы и т.д.); </w:t>
      </w:r>
    </w:p>
    <w:p w14:paraId="3086BCAC" w14:textId="77777777" w:rsidR="00213ADB" w:rsidRPr="00213ADB" w:rsidRDefault="00213ADB" w:rsidP="009D20DD">
      <w:pPr>
        <w:numPr>
          <w:ilvl w:val="0"/>
          <w:numId w:val="187"/>
        </w:numPr>
        <w:spacing w:before="100" w:beforeAutospacing="1" w:after="100" w:afterAutospacing="1" w:line="259" w:lineRule="auto"/>
        <w:ind w:firstLine="993"/>
        <w:contextualSpacing/>
        <w:jc w:val="left"/>
        <w:rPr>
          <w:rFonts w:eastAsia="Times New Roman"/>
          <w:lang w:val="x-none" w:eastAsia="ru-RU"/>
        </w:rPr>
      </w:pPr>
      <w:r w:rsidRPr="00213ADB">
        <w:rPr>
          <w:rFonts w:eastAsia="Times New Roman"/>
          <w:lang w:val="x-none" w:eastAsia="ru-RU"/>
        </w:rPr>
        <w:t xml:space="preserve">индивидуальная ответственность (успех и неуспех команды зависит от удач или неудач каждого); </w:t>
      </w:r>
    </w:p>
    <w:p w14:paraId="3C00DD90" w14:textId="77777777" w:rsidR="00213ADB" w:rsidRPr="00213ADB" w:rsidRDefault="00213ADB" w:rsidP="009D20DD">
      <w:pPr>
        <w:numPr>
          <w:ilvl w:val="0"/>
          <w:numId w:val="187"/>
        </w:numPr>
        <w:spacing w:before="100" w:beforeAutospacing="1" w:after="100" w:afterAutospacing="1" w:line="259" w:lineRule="auto"/>
        <w:ind w:firstLine="993"/>
        <w:contextualSpacing/>
        <w:jc w:val="left"/>
        <w:rPr>
          <w:rFonts w:eastAsia="Times New Roman"/>
          <w:lang w:val="x-none" w:eastAsia="ru-RU"/>
        </w:rPr>
      </w:pPr>
      <w:r w:rsidRPr="00213ADB">
        <w:rPr>
          <w:rFonts w:eastAsia="Times New Roman"/>
          <w:lang w:val="x-none" w:eastAsia="ru-RU"/>
        </w:rPr>
        <w:t>равные возможности (настоящие результаты сравниваются с собственными ранее достигнутыми результатами).</w:t>
      </w:r>
    </w:p>
    <w:p w14:paraId="0840B74E" w14:textId="77777777" w:rsidR="00213ADB" w:rsidRPr="00213ADB" w:rsidRDefault="00213ADB" w:rsidP="00213ADB">
      <w:pPr>
        <w:spacing w:before="100" w:beforeAutospacing="1" w:after="100" w:afterAutospacing="1"/>
        <w:ind w:firstLine="643"/>
        <w:contextualSpacing/>
        <w:rPr>
          <w:rFonts w:eastAsia="Times New Roman"/>
          <w:b/>
          <w:iCs/>
          <w:lang w:eastAsia="ru-RU"/>
        </w:rPr>
      </w:pPr>
      <w:r w:rsidRPr="00213ADB">
        <w:rPr>
          <w:rFonts w:eastAsia="Times New Roman"/>
          <w:b/>
          <w:iCs/>
          <w:lang w:eastAsia="ru-RU"/>
        </w:rPr>
        <w:t>Самоуправление</w:t>
      </w:r>
    </w:p>
    <w:p w14:paraId="35C4E495" w14:textId="77777777" w:rsidR="00213ADB" w:rsidRPr="00213ADB" w:rsidRDefault="00213ADB" w:rsidP="00213ADB">
      <w:pPr>
        <w:spacing w:after="120"/>
        <w:ind w:firstLine="643"/>
        <w:rPr>
          <w:rFonts w:eastAsia="Times New Roman"/>
          <w:lang w:eastAsia="ru-RU"/>
        </w:rPr>
      </w:pPr>
      <w:r w:rsidRPr="00213ADB">
        <w:rPr>
          <w:rFonts w:eastAsia="Times New Roman"/>
          <w:lang w:eastAsia="ru-RU"/>
        </w:rPr>
        <w:t>В гимназии уже более 20 лет сохраняются традиции в формировании органов ученического самоуправления. Организованная в гимназии совместная деятельность приучает детей к оценке и самооценке своей и групповой деятельности, развивает конструктивное мышление, формирует опыт группового планирования. У учащихся формируется широкий диапазон разновидностей социального опыта в становлении организаторских качеств личности, разнообразный опыт познавательных, организаторских, исследовательских, творческих, технических, оформительских, трудовых действий.</w:t>
      </w:r>
    </w:p>
    <w:p w14:paraId="5D81F946" w14:textId="77777777" w:rsidR="00213ADB" w:rsidRPr="00213ADB" w:rsidRDefault="00213ADB" w:rsidP="00213ADB">
      <w:pPr>
        <w:spacing w:after="120"/>
        <w:ind w:firstLine="643"/>
        <w:rPr>
          <w:rFonts w:eastAsia="Times New Roman"/>
          <w:lang w:eastAsia="ru-RU"/>
        </w:rPr>
      </w:pPr>
      <w:r w:rsidRPr="00213ADB">
        <w:rPr>
          <w:rFonts w:eastAsia="Times New Roman"/>
          <w:lang w:eastAsia="ru-RU"/>
        </w:rPr>
        <w:t>В процессе подготовки любого дела происходит взаимообогащение деловыми качествами, приобретаются умения самоанализа, критической оценки своих действий и умений товарищей, развивается опыт осознания единства плана и его воплощения, а также личной ответственности за качество проводимого праздника или коллективного творческого дела.</w:t>
      </w:r>
    </w:p>
    <w:p w14:paraId="5E44E7C4" w14:textId="77777777" w:rsidR="00213ADB" w:rsidRPr="00213ADB" w:rsidRDefault="00213ADB" w:rsidP="00213ADB">
      <w:pPr>
        <w:spacing w:after="120"/>
        <w:ind w:firstLine="643"/>
        <w:rPr>
          <w:rFonts w:eastAsia="Times New Roman"/>
          <w:lang w:eastAsia="ru-RU"/>
        </w:rPr>
      </w:pPr>
      <w:r w:rsidRPr="00213ADB">
        <w:rPr>
          <w:rFonts w:eastAsia="Times New Roman"/>
          <w:lang w:eastAsia="ru-RU"/>
        </w:rPr>
        <w:t xml:space="preserve">В воспитательной системе гимназии выделилась </w:t>
      </w:r>
      <w:r w:rsidRPr="00213ADB">
        <w:rPr>
          <w:rFonts w:eastAsia="Times New Roman"/>
          <w:b/>
          <w:bCs/>
          <w:lang w:eastAsia="ru-RU"/>
        </w:rPr>
        <w:t>системообразующая деятельность</w:t>
      </w:r>
      <w:r w:rsidRPr="00213ADB">
        <w:rPr>
          <w:rFonts w:eastAsia="Times New Roman"/>
          <w:lang w:eastAsia="ru-RU"/>
        </w:rPr>
        <w:t xml:space="preserve"> - это совместная коллективная деятельность по организации праздников разных типов на основе деятельности сменных разновозрастных коллективов, советов дела (постоянно действующие, временные органы школьного самоуправления).</w:t>
      </w:r>
    </w:p>
    <w:p w14:paraId="147C3547" w14:textId="77777777" w:rsidR="00213ADB" w:rsidRPr="00213ADB" w:rsidRDefault="00213ADB" w:rsidP="00213ADB">
      <w:pPr>
        <w:ind w:firstLine="0"/>
        <w:rPr>
          <w:rFonts w:eastAsia="Times New Roman"/>
          <w:lang w:eastAsia="ru-RU"/>
        </w:rPr>
      </w:pPr>
      <w:r w:rsidRPr="00213ADB">
        <w:rPr>
          <w:rFonts w:eastAsia="Times New Roman"/>
          <w:lang w:eastAsia="ru-RU"/>
        </w:rPr>
        <w:t xml:space="preserve">     </w:t>
      </w:r>
      <w:r w:rsidRPr="00213ADB">
        <w:rPr>
          <w:rFonts w:eastAsia="Times New Roman"/>
          <w:lang w:eastAsia="ru-RU"/>
        </w:rPr>
        <w:tab/>
        <w:t>Данный тип деятельности позволяет формировать и развивать межвозрастное общение в гимназии, т.к. в совместной деятельности постоянно задействованы учащиеся 5-11 классов (в некоторых случаях – 1-11 классов).</w:t>
      </w:r>
    </w:p>
    <w:p w14:paraId="7C14ADEB" w14:textId="77777777" w:rsidR="00213ADB" w:rsidRPr="00213ADB" w:rsidRDefault="00213ADB" w:rsidP="00213ADB">
      <w:pPr>
        <w:rPr>
          <w:rFonts w:eastAsia="Times New Roman"/>
          <w:lang w:eastAsia="ru-RU"/>
        </w:rPr>
      </w:pPr>
      <w:r w:rsidRPr="00213ADB">
        <w:rPr>
          <w:rFonts w:eastAsia="Times New Roman"/>
          <w:lang w:eastAsia="ru-RU"/>
        </w:rPr>
        <w:t xml:space="preserve">Поскольку учащимся младших и подростковых классов не всегда удается самостоятельно организовать свою деятельность, их поддерживает куратор в лице заместителя директора по воспитательной работе, педагога-организатора, социального педагога или классного руководителя. </w:t>
      </w:r>
    </w:p>
    <w:p w14:paraId="40611B5D" w14:textId="77777777" w:rsidR="00213ADB" w:rsidRPr="00213ADB" w:rsidRDefault="00213ADB" w:rsidP="00213ADB">
      <w:pPr>
        <w:spacing w:before="100" w:beforeAutospacing="1" w:after="100" w:afterAutospacing="1"/>
        <w:contextualSpacing/>
        <w:jc w:val="left"/>
        <w:rPr>
          <w:rFonts w:eastAsia="Times New Roman"/>
          <w:i/>
          <w:lang w:eastAsia="ru-RU"/>
        </w:rPr>
      </w:pPr>
      <w:r w:rsidRPr="00213ADB">
        <w:rPr>
          <w:rFonts w:eastAsia="Times New Roman"/>
          <w:u w:val="single"/>
          <w:lang w:eastAsia="ru-RU"/>
        </w:rPr>
        <w:t>Детское самоуправление в гимназии осуществляется следующим образом</w:t>
      </w:r>
      <w:r w:rsidRPr="00213ADB">
        <w:rPr>
          <w:rFonts w:eastAsia="Times New Roman"/>
          <w:lang w:eastAsia="ru-RU"/>
        </w:rPr>
        <w:t xml:space="preserve">: </w:t>
      </w:r>
    </w:p>
    <w:p w14:paraId="68639686" w14:textId="77777777" w:rsidR="00213ADB" w:rsidRPr="00213ADB" w:rsidRDefault="00213ADB" w:rsidP="00213ADB">
      <w:pPr>
        <w:ind w:left="360" w:firstLine="349"/>
        <w:contextualSpacing/>
        <w:jc w:val="left"/>
        <w:rPr>
          <w:rFonts w:eastAsia="Times New Roman"/>
          <w:b/>
          <w:lang w:eastAsia="ru-RU"/>
        </w:rPr>
      </w:pPr>
      <w:r w:rsidRPr="00213ADB">
        <w:rPr>
          <w:rFonts w:eastAsia="Times New Roman"/>
          <w:b/>
          <w:lang w:eastAsia="ru-RU"/>
        </w:rPr>
        <w:t>На уровне школы:</w:t>
      </w:r>
    </w:p>
    <w:p w14:paraId="4F92876B" w14:textId="77777777" w:rsidR="00213ADB" w:rsidRPr="00213ADB" w:rsidRDefault="00213ADB" w:rsidP="009D20DD">
      <w:pPr>
        <w:numPr>
          <w:ilvl w:val="0"/>
          <w:numId w:val="188"/>
        </w:numPr>
        <w:spacing w:line="259" w:lineRule="auto"/>
        <w:ind w:firstLine="851"/>
        <w:contextualSpacing/>
        <w:jc w:val="left"/>
        <w:rPr>
          <w:rFonts w:eastAsia="Times New Roman"/>
          <w:lang w:val="x-none" w:eastAsia="ru-RU"/>
        </w:rPr>
      </w:pPr>
      <w:r w:rsidRPr="00213ADB">
        <w:rPr>
          <w:rFonts w:eastAsia="Times New Roman"/>
          <w:lang w:val="x-none" w:eastAsia="ru-RU"/>
        </w:rPr>
        <w:t>через деятельность выборного Совета учащихся</w:t>
      </w:r>
      <w:r w:rsidRPr="00213ADB">
        <w:rPr>
          <w:rFonts w:eastAsia="Times New Roman"/>
          <w:lang w:eastAsia="ru-RU"/>
        </w:rPr>
        <w:t xml:space="preserve"> (Ученического совета гимназии)</w:t>
      </w:r>
      <w:r w:rsidRPr="00213ADB">
        <w:rPr>
          <w:rFonts w:eastAsia="Times New Roman"/>
          <w:lang w:val="x-none" w:eastAsia="ru-RU"/>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4361ED8F" w14:textId="77777777" w:rsidR="00213ADB" w:rsidRPr="00213ADB" w:rsidRDefault="00213ADB" w:rsidP="009D20DD">
      <w:pPr>
        <w:numPr>
          <w:ilvl w:val="0"/>
          <w:numId w:val="188"/>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val="x-none" w:eastAsia="ru-RU"/>
        </w:rPr>
        <w:t xml:space="preserve">через работу постоянно действующего школьного актива, </w:t>
      </w:r>
      <w:r w:rsidRPr="00213ADB">
        <w:rPr>
          <w:rFonts w:eastAsia="Times New Roman"/>
          <w:lang w:eastAsia="ru-RU"/>
        </w:rPr>
        <w:t xml:space="preserve">в состав которого входят члены ученического совета, активисты РДШ, старосты классов, </w:t>
      </w:r>
      <w:r w:rsidRPr="00213ADB">
        <w:rPr>
          <w:rFonts w:eastAsia="Times New Roman"/>
          <w:lang w:eastAsia="ru-RU"/>
        </w:rPr>
        <w:lastRenderedPageBreak/>
        <w:t xml:space="preserve">старшие дежурные, </w:t>
      </w:r>
      <w:r w:rsidRPr="00213ADB">
        <w:rPr>
          <w:rFonts w:eastAsia="Times New Roman"/>
          <w:lang w:val="x-none" w:eastAsia="ru-RU"/>
        </w:rPr>
        <w:t xml:space="preserve">инициирующего и организующего проведение личностно значимых для </w:t>
      </w:r>
      <w:r w:rsidRPr="00213ADB">
        <w:rPr>
          <w:rFonts w:eastAsia="Times New Roman"/>
          <w:lang w:eastAsia="ru-RU"/>
        </w:rPr>
        <w:t>гимназистов</w:t>
      </w:r>
      <w:r w:rsidRPr="00213ADB">
        <w:rPr>
          <w:rFonts w:eastAsia="Times New Roman"/>
          <w:lang w:val="x-none" w:eastAsia="ru-RU"/>
        </w:rPr>
        <w:t xml:space="preserve"> событий (соревнований, конкурсов, фестивалей, флешмобов</w:t>
      </w:r>
      <w:r w:rsidRPr="00213ADB">
        <w:rPr>
          <w:rFonts w:eastAsia="Times New Roman"/>
          <w:lang w:eastAsia="ru-RU"/>
        </w:rPr>
        <w:t>, акций</w:t>
      </w:r>
      <w:r w:rsidRPr="00213ADB">
        <w:rPr>
          <w:rFonts w:eastAsia="Times New Roman"/>
          <w:lang w:val="x-none" w:eastAsia="ru-RU"/>
        </w:rPr>
        <w:t xml:space="preserve"> и т.п.);</w:t>
      </w:r>
    </w:p>
    <w:p w14:paraId="1EE3710D" w14:textId="77777777" w:rsidR="00213ADB" w:rsidRPr="00213ADB" w:rsidRDefault="00213ADB" w:rsidP="009D20DD">
      <w:pPr>
        <w:numPr>
          <w:ilvl w:val="0"/>
          <w:numId w:val="188"/>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eastAsia="ru-RU"/>
        </w:rPr>
        <w:t>через деятельность агитбригады «Встречное течение», готовящей и представляющей специальные выпуски-выступления для представления ученического самоуправления, для участия в конкурсах различных уровней;</w:t>
      </w:r>
    </w:p>
    <w:p w14:paraId="1674BAFE" w14:textId="77777777" w:rsidR="00213ADB" w:rsidRPr="00213ADB" w:rsidRDefault="00213ADB" w:rsidP="009D20DD">
      <w:pPr>
        <w:numPr>
          <w:ilvl w:val="0"/>
          <w:numId w:val="188"/>
        </w:numPr>
        <w:spacing w:before="100" w:beforeAutospacing="1" w:after="100" w:afterAutospacing="1" w:line="259" w:lineRule="auto"/>
        <w:ind w:firstLine="851"/>
        <w:contextualSpacing/>
        <w:jc w:val="left"/>
        <w:rPr>
          <w:rFonts w:eastAsia="Times New Roman"/>
          <w:iCs/>
          <w:lang w:val="x-none" w:eastAsia="ru-RU"/>
        </w:rPr>
      </w:pPr>
      <w:r w:rsidRPr="00213ADB">
        <w:rPr>
          <w:rFonts w:eastAsia="Times New Roman"/>
          <w:iCs/>
          <w:lang w:val="x-none" w:eastAsia="ru-RU"/>
        </w:rPr>
        <w:t xml:space="preserve">через деятельность творческих советов дела, отвечающих за проведение тех или иных конкретных </w:t>
      </w:r>
      <w:r w:rsidRPr="00213ADB">
        <w:rPr>
          <w:rFonts w:eastAsia="Times New Roman"/>
          <w:iCs/>
          <w:lang w:eastAsia="ru-RU"/>
        </w:rPr>
        <w:t>дел</w:t>
      </w:r>
      <w:r w:rsidRPr="00213ADB">
        <w:rPr>
          <w:rFonts w:eastAsia="Times New Roman"/>
          <w:iCs/>
          <w:lang w:val="x-none" w:eastAsia="ru-RU"/>
        </w:rPr>
        <w:t>, праздников, вечеров, акций и т.п.;</w:t>
      </w:r>
    </w:p>
    <w:p w14:paraId="17366FC1" w14:textId="77777777" w:rsidR="00213ADB" w:rsidRPr="00213ADB" w:rsidRDefault="00213ADB" w:rsidP="009D20DD">
      <w:pPr>
        <w:numPr>
          <w:ilvl w:val="0"/>
          <w:numId w:val="188"/>
        </w:numPr>
        <w:spacing w:line="259" w:lineRule="auto"/>
        <w:ind w:firstLine="851"/>
        <w:contextualSpacing/>
        <w:jc w:val="left"/>
        <w:rPr>
          <w:rFonts w:eastAsia="Times New Roman"/>
          <w:iCs/>
          <w:lang w:val="x-none" w:eastAsia="ru-RU"/>
        </w:rPr>
      </w:pPr>
      <w:r w:rsidRPr="00213ADB">
        <w:rPr>
          <w:rFonts w:eastAsia="Times New Roman"/>
          <w:iCs/>
          <w:lang w:val="x-none" w:eastAsia="ru-RU"/>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14:paraId="1E69EB8C" w14:textId="77777777" w:rsidR="00213ADB" w:rsidRPr="00213ADB" w:rsidRDefault="00213ADB" w:rsidP="00213ADB">
      <w:pPr>
        <w:ind w:left="360" w:firstLine="349"/>
        <w:contextualSpacing/>
        <w:rPr>
          <w:rFonts w:eastAsia="Times New Roman"/>
          <w:b/>
          <w:lang w:eastAsia="ru-RU"/>
        </w:rPr>
      </w:pPr>
    </w:p>
    <w:p w14:paraId="607E28AF" w14:textId="77777777" w:rsidR="00213ADB" w:rsidRPr="00213ADB" w:rsidRDefault="00213ADB" w:rsidP="00213ADB">
      <w:pPr>
        <w:ind w:left="360" w:firstLine="349"/>
        <w:contextualSpacing/>
        <w:rPr>
          <w:rFonts w:eastAsia="Times New Roman"/>
          <w:bCs/>
          <w:lang w:eastAsia="ru-RU"/>
        </w:rPr>
      </w:pPr>
      <w:r w:rsidRPr="00213ADB">
        <w:rPr>
          <w:rFonts w:eastAsia="Times New Roman"/>
          <w:b/>
          <w:lang w:eastAsia="ru-RU"/>
        </w:rPr>
        <w:t>На уровне классов</w:t>
      </w:r>
      <w:r w:rsidRPr="00213ADB">
        <w:rPr>
          <w:rFonts w:eastAsia="Times New Roman"/>
          <w:bCs/>
          <w:lang w:eastAsia="ru-RU"/>
        </w:rPr>
        <w:t>:</w:t>
      </w:r>
    </w:p>
    <w:p w14:paraId="62EB9EB5" w14:textId="77777777" w:rsidR="00213ADB" w:rsidRPr="00213ADB" w:rsidRDefault="00213ADB" w:rsidP="009D20DD">
      <w:pPr>
        <w:numPr>
          <w:ilvl w:val="0"/>
          <w:numId w:val="189"/>
        </w:numPr>
        <w:spacing w:line="259" w:lineRule="auto"/>
        <w:ind w:firstLine="851"/>
        <w:contextualSpacing/>
        <w:jc w:val="left"/>
        <w:rPr>
          <w:rFonts w:eastAsia="Times New Roman"/>
          <w:lang w:val="x-none" w:eastAsia="ru-RU"/>
        </w:rPr>
      </w:pPr>
      <w:r w:rsidRPr="00213ADB">
        <w:rPr>
          <w:rFonts w:eastAsia="Times New Roman"/>
          <w:iCs/>
          <w:lang w:val="x-none" w:eastAsia="ru-RU"/>
        </w:rPr>
        <w:t xml:space="preserve">через </w:t>
      </w:r>
      <w:r w:rsidRPr="00213ADB">
        <w:rPr>
          <w:rFonts w:eastAsia="Times New Roman"/>
          <w:lang w:val="x-none" w:eastAsia="ru-RU"/>
        </w:rPr>
        <w:t xml:space="preserve">деятельность выборных по инициативе и предложениям учащихся класса лидеров (например, старост, </w:t>
      </w:r>
      <w:r w:rsidRPr="00213ADB">
        <w:rPr>
          <w:rFonts w:eastAsia="Times New Roman"/>
          <w:lang w:eastAsia="ru-RU"/>
        </w:rPr>
        <w:t xml:space="preserve">старших </w:t>
      </w:r>
      <w:r w:rsidRPr="00213ADB">
        <w:rPr>
          <w:rFonts w:eastAsia="Times New Roman"/>
          <w:lang w:val="x-none" w:eastAsia="ru-RU"/>
        </w:rPr>
        <w:t>дежурных),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4347D7E" w14:textId="77777777" w:rsidR="00213ADB" w:rsidRPr="00213ADB" w:rsidRDefault="00213ADB" w:rsidP="009D20DD">
      <w:pPr>
        <w:numPr>
          <w:ilvl w:val="0"/>
          <w:numId w:val="189"/>
        </w:numPr>
        <w:spacing w:line="259" w:lineRule="auto"/>
        <w:ind w:firstLine="851"/>
        <w:contextualSpacing/>
        <w:jc w:val="left"/>
        <w:rPr>
          <w:rFonts w:eastAsia="Times New Roman"/>
          <w:iCs/>
          <w:lang w:val="x-none" w:eastAsia="ru-RU"/>
        </w:rPr>
      </w:pPr>
      <w:r w:rsidRPr="00213ADB">
        <w:rPr>
          <w:rFonts w:eastAsia="Times New Roman"/>
          <w:iCs/>
          <w:lang w:val="x-none" w:eastAsia="ru-RU"/>
        </w:rPr>
        <w:t>через деятельность выборных органов самоуправления, отвечающих за различные направления работы класса (например: штаб</w:t>
      </w:r>
      <w:r w:rsidRPr="00213ADB">
        <w:rPr>
          <w:rFonts w:eastAsia="Times New Roman"/>
          <w:iCs/>
          <w:lang w:eastAsia="ru-RU"/>
        </w:rPr>
        <w:t>/совет/министерство</w:t>
      </w:r>
      <w:r w:rsidRPr="00213ADB">
        <w:rPr>
          <w:rFonts w:eastAsia="Times New Roman"/>
          <w:iCs/>
          <w:lang w:val="x-none" w:eastAsia="ru-RU"/>
        </w:rPr>
        <w:t xml:space="preserve"> спортивных дел, творческих дел, работы с младшими ребятами);</w:t>
      </w:r>
    </w:p>
    <w:p w14:paraId="6CBF084A" w14:textId="77777777" w:rsidR="00213ADB" w:rsidRPr="00213ADB" w:rsidRDefault="00213ADB" w:rsidP="00213ADB">
      <w:pPr>
        <w:ind w:left="360" w:firstLine="349"/>
        <w:contextualSpacing/>
        <w:rPr>
          <w:rFonts w:eastAsia="Times New Roman"/>
          <w:b/>
          <w:bCs/>
          <w:iCs/>
          <w:lang w:eastAsia="ru-RU"/>
        </w:rPr>
      </w:pPr>
    </w:p>
    <w:p w14:paraId="77ADDD97" w14:textId="77777777" w:rsidR="00213ADB" w:rsidRPr="00213ADB" w:rsidRDefault="00213ADB" w:rsidP="00213ADB">
      <w:pPr>
        <w:ind w:left="360" w:firstLine="349"/>
        <w:contextualSpacing/>
        <w:rPr>
          <w:rFonts w:eastAsia="Times New Roman"/>
          <w:b/>
          <w:bCs/>
          <w:iCs/>
          <w:u w:val="single"/>
          <w:lang w:eastAsia="ru-RU"/>
        </w:rPr>
      </w:pPr>
      <w:r w:rsidRPr="00213ADB">
        <w:rPr>
          <w:rFonts w:eastAsia="Times New Roman"/>
          <w:b/>
          <w:bCs/>
          <w:iCs/>
          <w:lang w:eastAsia="ru-RU"/>
        </w:rPr>
        <w:t>На индивидуальном уровне:</w:t>
      </w:r>
      <w:r w:rsidRPr="00213ADB">
        <w:rPr>
          <w:rFonts w:eastAsia="Times New Roman"/>
          <w:b/>
          <w:bCs/>
          <w:iCs/>
          <w:u w:val="single"/>
          <w:lang w:eastAsia="ru-RU"/>
        </w:rPr>
        <w:t xml:space="preserve"> </w:t>
      </w:r>
    </w:p>
    <w:p w14:paraId="641ADA79" w14:textId="77777777" w:rsidR="00213ADB" w:rsidRPr="00213ADB" w:rsidRDefault="00213ADB" w:rsidP="009D20DD">
      <w:pPr>
        <w:numPr>
          <w:ilvl w:val="0"/>
          <w:numId w:val="190"/>
        </w:numPr>
        <w:spacing w:before="100" w:beforeAutospacing="1" w:after="100" w:afterAutospacing="1" w:line="259" w:lineRule="auto"/>
        <w:ind w:firstLine="927"/>
        <w:contextualSpacing/>
        <w:jc w:val="left"/>
        <w:rPr>
          <w:rFonts w:eastAsia="Times New Roman"/>
          <w:lang w:val="x-none" w:eastAsia="ru-RU"/>
        </w:rPr>
      </w:pPr>
      <w:r w:rsidRPr="00213ADB">
        <w:rPr>
          <w:rFonts w:eastAsia="Times New Roman"/>
          <w:iCs/>
          <w:lang w:val="x-none" w:eastAsia="ru-RU"/>
        </w:rPr>
        <w:t xml:space="preserve">через </w:t>
      </w:r>
      <w:r w:rsidRPr="00213ADB">
        <w:rPr>
          <w:rFonts w:eastAsia="Times New Roman"/>
          <w:lang w:val="x-none" w:eastAsia="ru-RU"/>
        </w:rPr>
        <w:t xml:space="preserve">вовлечение </w:t>
      </w:r>
      <w:r w:rsidRPr="00213ADB">
        <w:rPr>
          <w:rFonts w:eastAsia="Times New Roman"/>
          <w:lang w:eastAsia="ru-RU"/>
        </w:rPr>
        <w:t>обучающихся</w:t>
      </w:r>
      <w:r w:rsidRPr="00213ADB">
        <w:rPr>
          <w:rFonts w:eastAsia="Times New Roman"/>
          <w:lang w:val="x-none" w:eastAsia="ru-RU"/>
        </w:rPr>
        <w:t xml:space="preserve"> в планирование, организацию, проведение и анализ общешкольных и внутриклассных дел;</w:t>
      </w:r>
    </w:p>
    <w:p w14:paraId="753C2E18" w14:textId="77777777" w:rsidR="00213ADB" w:rsidRPr="00213ADB" w:rsidRDefault="00213ADB" w:rsidP="009D20DD">
      <w:pPr>
        <w:numPr>
          <w:ilvl w:val="0"/>
          <w:numId w:val="190"/>
        </w:numPr>
        <w:spacing w:before="100" w:beforeAutospacing="1" w:after="100" w:afterAutospacing="1" w:line="259" w:lineRule="auto"/>
        <w:ind w:firstLine="927"/>
        <w:contextualSpacing/>
        <w:jc w:val="left"/>
        <w:rPr>
          <w:rFonts w:eastAsia="Times New Roman"/>
          <w:iCs/>
          <w:lang w:val="x-none" w:eastAsia="ru-RU"/>
        </w:rPr>
      </w:pPr>
      <w:r w:rsidRPr="00213ADB">
        <w:rPr>
          <w:rFonts w:eastAsia="Times New Roman"/>
          <w:iCs/>
          <w:lang w:val="x-none" w:eastAsia="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20C13C44" w14:textId="77777777" w:rsidR="00213ADB" w:rsidRPr="00213ADB" w:rsidRDefault="00213ADB" w:rsidP="00213ADB">
      <w:pPr>
        <w:spacing w:before="100" w:beforeAutospacing="1" w:after="100" w:afterAutospacing="1"/>
        <w:ind w:left="142"/>
        <w:contextualSpacing/>
        <w:jc w:val="left"/>
        <w:rPr>
          <w:rFonts w:eastAsia="Times New Roman"/>
          <w:iCs/>
          <w:lang w:val="x-none" w:eastAsia="ru-RU"/>
        </w:rPr>
      </w:pPr>
      <w:r w:rsidRPr="00213ADB">
        <w:rPr>
          <w:rFonts w:eastAsia="Times New Roman"/>
          <w:iCs/>
          <w:lang w:val="x-none" w:eastAsia="ru-RU"/>
        </w:rPr>
        <w:t>Деятельность органов ученического самоуправления во многом способствует:</w:t>
      </w:r>
    </w:p>
    <w:p w14:paraId="3031C5C2" w14:textId="77777777" w:rsidR="00213ADB" w:rsidRPr="00213ADB" w:rsidRDefault="00213ADB" w:rsidP="00213ADB">
      <w:pPr>
        <w:spacing w:before="100" w:beforeAutospacing="1" w:after="100" w:afterAutospacing="1"/>
        <w:ind w:firstLine="851"/>
        <w:contextualSpacing/>
        <w:rPr>
          <w:rFonts w:eastAsia="Times New Roman"/>
          <w:iCs/>
          <w:lang w:val="x-none" w:eastAsia="ru-RU"/>
        </w:rPr>
      </w:pPr>
      <w:r w:rsidRPr="00213ADB">
        <w:rPr>
          <w:rFonts w:eastAsia="Times New Roman"/>
          <w:b/>
          <w:iCs/>
          <w:lang w:val="x-none" w:eastAsia="ru-RU"/>
        </w:rPr>
        <w:t>Совершенствованию материально-эстетической среды гимназии</w:t>
      </w:r>
      <w:r w:rsidRPr="00213ADB">
        <w:rPr>
          <w:rFonts w:eastAsia="Times New Roman"/>
          <w:iCs/>
          <w:lang w:val="x-none" w:eastAsia="ru-RU"/>
        </w:rPr>
        <w:t xml:space="preserve">. </w:t>
      </w:r>
    </w:p>
    <w:p w14:paraId="007C8124" w14:textId="77777777" w:rsidR="00213ADB" w:rsidRPr="00213ADB" w:rsidRDefault="00213ADB" w:rsidP="00213ADB">
      <w:pPr>
        <w:spacing w:before="100" w:beforeAutospacing="1" w:after="100" w:afterAutospacing="1"/>
        <w:ind w:firstLine="851"/>
        <w:contextualSpacing/>
        <w:rPr>
          <w:rFonts w:eastAsia="Times New Roman"/>
          <w:iCs/>
          <w:lang w:eastAsia="ru-RU"/>
        </w:rPr>
      </w:pPr>
      <w:r w:rsidRPr="00213ADB">
        <w:rPr>
          <w:rFonts w:eastAsia="Times New Roman"/>
          <w:iCs/>
          <w:lang w:val="x-none" w:eastAsia="ru-RU"/>
        </w:rPr>
        <w:t xml:space="preserve">По инициативе Ученического совета гимназии проводятся следующие </w:t>
      </w:r>
      <w:r w:rsidRPr="00213ADB">
        <w:rPr>
          <w:rFonts w:eastAsia="Times New Roman"/>
          <w:b/>
          <w:iCs/>
          <w:lang w:val="x-none" w:eastAsia="ru-RU"/>
        </w:rPr>
        <w:t>рейды</w:t>
      </w:r>
      <w:r w:rsidRPr="00213ADB">
        <w:rPr>
          <w:rFonts w:eastAsia="Times New Roman"/>
          <w:iCs/>
          <w:lang w:val="x-none" w:eastAsia="ru-RU"/>
        </w:rPr>
        <w:t xml:space="preserve">: «Смотры классных уголков», «Чистота </w:t>
      </w:r>
      <w:r w:rsidRPr="00213ADB">
        <w:rPr>
          <w:rFonts w:eastAsia="Times New Roman"/>
          <w:iCs/>
          <w:lang w:eastAsia="ru-RU"/>
        </w:rPr>
        <w:t xml:space="preserve"> и красота </w:t>
      </w:r>
      <w:r w:rsidRPr="00213ADB">
        <w:rPr>
          <w:rFonts w:eastAsia="Times New Roman"/>
          <w:iCs/>
          <w:lang w:val="x-none" w:eastAsia="ru-RU"/>
        </w:rPr>
        <w:t>– залог здоровья», «</w:t>
      </w:r>
      <w:r w:rsidRPr="00213ADB">
        <w:rPr>
          <w:rFonts w:eastAsia="Times New Roman"/>
          <w:iCs/>
          <w:lang w:eastAsia="ru-RU"/>
        </w:rPr>
        <w:t>Смотр новогодних проектов</w:t>
      </w:r>
      <w:r w:rsidRPr="00213ADB">
        <w:rPr>
          <w:rFonts w:eastAsia="Times New Roman"/>
          <w:iCs/>
          <w:lang w:val="x-none" w:eastAsia="ru-RU"/>
        </w:rPr>
        <w:t>», «Учебникам жизнь» и др. После обсуждения результаты обнародуются на стенде Ученического совета, а классные коллективы на собраниях делают свои выводы и принимают меры по устранению недостатков</w:t>
      </w:r>
      <w:r w:rsidRPr="00213ADB">
        <w:rPr>
          <w:rFonts w:eastAsia="Times New Roman"/>
          <w:iCs/>
          <w:lang w:eastAsia="ru-RU"/>
        </w:rPr>
        <w:t>;</w:t>
      </w:r>
    </w:p>
    <w:p w14:paraId="4372F781" w14:textId="77777777" w:rsidR="00213ADB" w:rsidRPr="00213ADB" w:rsidRDefault="00213ADB" w:rsidP="00213ADB">
      <w:pPr>
        <w:spacing w:before="100" w:beforeAutospacing="1" w:after="100" w:afterAutospacing="1"/>
        <w:ind w:firstLine="851"/>
        <w:contextualSpacing/>
        <w:rPr>
          <w:rFonts w:eastAsia="Times New Roman"/>
          <w:iCs/>
          <w:lang w:val="x-none" w:eastAsia="ru-RU"/>
        </w:rPr>
      </w:pPr>
      <w:r w:rsidRPr="00213ADB">
        <w:rPr>
          <w:rFonts w:eastAsia="Times New Roman"/>
          <w:b/>
          <w:iCs/>
          <w:lang w:val="x-none" w:eastAsia="ru-RU"/>
        </w:rPr>
        <w:t>Сохранению и поддержанию гармоничных социально-психологических отношений,</w:t>
      </w:r>
      <w:r w:rsidRPr="00213ADB">
        <w:rPr>
          <w:rFonts w:eastAsia="Times New Roman"/>
          <w:iCs/>
          <w:lang w:val="x-none" w:eastAsia="ru-RU"/>
        </w:rPr>
        <w:t xml:space="preserve"> чему во многом способствует дух здоровой состязательности и конкуренции.  Одним из ярких примеров реализации этих  положительных факторов играет хорошо планируемая, организуемая и проводимая </w:t>
      </w:r>
      <w:r w:rsidRPr="00213ADB">
        <w:rPr>
          <w:rFonts w:eastAsia="Times New Roman"/>
          <w:b/>
          <w:iCs/>
          <w:lang w:val="x-none" w:eastAsia="ru-RU"/>
        </w:rPr>
        <w:t>ежегодная благотворительная Ярмарка</w:t>
      </w:r>
      <w:r w:rsidRPr="00213ADB">
        <w:rPr>
          <w:rFonts w:eastAsia="Times New Roman"/>
          <w:iCs/>
          <w:lang w:val="x-none" w:eastAsia="ru-RU"/>
        </w:rPr>
        <w:t>, ставшая одной из самых значительных наших традиций. Это большая ролевая игра, в которую вовлечены и дети, и их родители, и учителя</w:t>
      </w:r>
      <w:r w:rsidRPr="00213ADB">
        <w:rPr>
          <w:rFonts w:eastAsia="Times New Roman"/>
          <w:iCs/>
          <w:lang w:eastAsia="ru-RU"/>
        </w:rPr>
        <w:t>;</w:t>
      </w:r>
    </w:p>
    <w:p w14:paraId="2C8DD6E6" w14:textId="77777777" w:rsidR="00213ADB" w:rsidRPr="00213ADB" w:rsidRDefault="00213ADB" w:rsidP="00213ADB">
      <w:pPr>
        <w:spacing w:before="100" w:beforeAutospacing="1" w:after="100" w:afterAutospacing="1"/>
        <w:ind w:firstLine="851"/>
        <w:contextualSpacing/>
        <w:rPr>
          <w:rFonts w:eastAsia="Times New Roman"/>
          <w:iCs/>
          <w:lang w:val="x-none" w:eastAsia="ru-RU"/>
        </w:rPr>
      </w:pPr>
      <w:r w:rsidRPr="00213ADB">
        <w:rPr>
          <w:rFonts w:eastAsia="Times New Roman"/>
          <w:iCs/>
          <w:lang w:val="x-none" w:eastAsia="ru-RU"/>
        </w:rPr>
        <w:t xml:space="preserve">Большую роль играет и организация </w:t>
      </w:r>
      <w:r w:rsidRPr="00213ADB">
        <w:rPr>
          <w:rFonts w:eastAsia="Times New Roman"/>
          <w:b/>
          <w:iCs/>
          <w:lang w:val="x-none" w:eastAsia="ru-RU"/>
        </w:rPr>
        <w:t>шефской работы</w:t>
      </w:r>
      <w:r w:rsidRPr="00213ADB">
        <w:rPr>
          <w:rFonts w:eastAsia="Times New Roman"/>
          <w:iCs/>
          <w:lang w:val="x-none" w:eastAsia="ru-RU"/>
        </w:rPr>
        <w:t xml:space="preserve">. В каждом классе, начиная с </w:t>
      </w:r>
      <w:r w:rsidRPr="00213ADB">
        <w:rPr>
          <w:rFonts w:eastAsia="Times New Roman"/>
          <w:iCs/>
          <w:lang w:eastAsia="ru-RU"/>
        </w:rPr>
        <w:t>5</w:t>
      </w:r>
      <w:r w:rsidRPr="00213ADB">
        <w:rPr>
          <w:rFonts w:eastAsia="Times New Roman"/>
          <w:iCs/>
          <w:lang w:val="x-none" w:eastAsia="ru-RU"/>
        </w:rPr>
        <w:t xml:space="preserve">-го имеются инициативные группы, которые с удовольствием помогают классным руководителям </w:t>
      </w:r>
      <w:r w:rsidRPr="00213ADB">
        <w:rPr>
          <w:rFonts w:eastAsia="Times New Roman"/>
          <w:iCs/>
          <w:lang w:eastAsia="ru-RU"/>
        </w:rPr>
        <w:t xml:space="preserve"> младших классов </w:t>
      </w:r>
      <w:r w:rsidRPr="00213ADB">
        <w:rPr>
          <w:rFonts w:eastAsia="Times New Roman"/>
          <w:iCs/>
          <w:lang w:val="x-none" w:eastAsia="ru-RU"/>
        </w:rPr>
        <w:t>по организации работы с подшефными классами (игры на переменах, помощь в самообслуживании, проведение классных часов, участие в праздниках, работа в день ученического самоуправления и др.)</w:t>
      </w:r>
      <w:r w:rsidRPr="00213ADB">
        <w:rPr>
          <w:rFonts w:eastAsia="Times New Roman"/>
          <w:iCs/>
          <w:lang w:eastAsia="ru-RU"/>
        </w:rPr>
        <w:t>;</w:t>
      </w:r>
    </w:p>
    <w:p w14:paraId="5879FBFC" w14:textId="77777777" w:rsidR="00213ADB" w:rsidRPr="00213ADB" w:rsidRDefault="00213ADB" w:rsidP="00213ADB">
      <w:pPr>
        <w:spacing w:before="100" w:beforeAutospacing="1" w:after="100" w:afterAutospacing="1"/>
        <w:ind w:firstLine="851"/>
        <w:contextualSpacing/>
        <w:rPr>
          <w:rFonts w:eastAsia="Times New Roman"/>
          <w:iCs/>
          <w:lang w:val="x-none" w:eastAsia="ru-RU"/>
        </w:rPr>
      </w:pPr>
      <w:r w:rsidRPr="00213ADB">
        <w:rPr>
          <w:rFonts w:eastAsia="Times New Roman"/>
          <w:iCs/>
          <w:lang w:val="x-none" w:eastAsia="ru-RU"/>
        </w:rPr>
        <w:t>Значительному росту привлечения учащихся гимназии к общественно-полезному труду, их заинтересованности в результатах и осознании значимости этого труда. По инициативе органов ученического самоуправления ( УСГ, Совета старших дежурных )</w:t>
      </w:r>
      <w:r w:rsidRPr="00213ADB">
        <w:rPr>
          <w:rFonts w:eastAsia="Times New Roman"/>
          <w:iCs/>
          <w:lang w:eastAsia="ru-RU"/>
        </w:rPr>
        <w:t xml:space="preserve"> введено</w:t>
      </w:r>
      <w:r w:rsidRPr="00213ADB">
        <w:rPr>
          <w:rFonts w:eastAsia="Times New Roman"/>
          <w:iCs/>
          <w:lang w:val="x-none" w:eastAsia="ru-RU"/>
        </w:rPr>
        <w:t xml:space="preserve">  дежурство классов (6-10) по гимназии</w:t>
      </w:r>
      <w:r w:rsidRPr="00213ADB">
        <w:rPr>
          <w:rFonts w:eastAsia="Times New Roman"/>
          <w:iCs/>
          <w:lang w:eastAsia="ru-RU"/>
        </w:rPr>
        <w:t>, действуют трудовые отряды, активизируется деятельность «Экоотряда».</w:t>
      </w:r>
    </w:p>
    <w:p w14:paraId="5AC4E8DB" w14:textId="77777777" w:rsidR="00213ADB" w:rsidRPr="00213ADB" w:rsidRDefault="00213ADB" w:rsidP="00213ADB">
      <w:pPr>
        <w:spacing w:before="100" w:beforeAutospacing="1" w:after="100" w:afterAutospacing="1"/>
        <w:ind w:firstLine="708"/>
        <w:contextualSpacing/>
        <w:rPr>
          <w:rFonts w:eastAsia="Times New Roman"/>
          <w:iCs/>
          <w:lang w:eastAsia="ru-RU"/>
        </w:rPr>
      </w:pPr>
      <w:r w:rsidRPr="00213ADB">
        <w:rPr>
          <w:rFonts w:eastAsia="Times New Roman"/>
          <w:lang w:eastAsia="ru-RU"/>
        </w:rPr>
        <w:lastRenderedPageBreak/>
        <w:t>Основные ежегодные традиционные дела, в организации и проведении которых решающая роль принадлежит ученическому самоуправлению:</w:t>
      </w:r>
    </w:p>
    <w:p w14:paraId="4F26127E" w14:textId="77777777" w:rsidR="00213ADB" w:rsidRPr="00213ADB" w:rsidRDefault="00213ADB" w:rsidP="009D20DD">
      <w:pPr>
        <w:numPr>
          <w:ilvl w:val="0"/>
          <w:numId w:val="57"/>
        </w:numPr>
        <w:spacing w:line="259" w:lineRule="auto"/>
        <w:jc w:val="left"/>
        <w:rPr>
          <w:rFonts w:eastAsia="Times New Roman"/>
          <w:lang w:eastAsia="ru-RU"/>
        </w:rPr>
      </w:pPr>
      <w:r w:rsidRPr="00213ADB">
        <w:rPr>
          <w:rFonts w:eastAsia="Times New Roman"/>
          <w:lang w:eastAsia="ru-RU"/>
        </w:rPr>
        <w:t>Праздник первого звонка и урок Знаний;</w:t>
      </w:r>
    </w:p>
    <w:p w14:paraId="02A04C0F" w14:textId="77777777" w:rsidR="00213ADB" w:rsidRPr="00213ADB" w:rsidRDefault="00213ADB" w:rsidP="009D20DD">
      <w:pPr>
        <w:numPr>
          <w:ilvl w:val="0"/>
          <w:numId w:val="57"/>
        </w:numPr>
        <w:spacing w:line="259" w:lineRule="auto"/>
        <w:jc w:val="left"/>
        <w:rPr>
          <w:rFonts w:eastAsia="Times New Roman"/>
          <w:lang w:eastAsia="ru-RU"/>
        </w:rPr>
      </w:pPr>
      <w:r w:rsidRPr="00213ADB">
        <w:rPr>
          <w:rFonts w:eastAsia="Times New Roman"/>
          <w:lang w:eastAsia="ru-RU"/>
        </w:rPr>
        <w:t>Флешмоб «Мир прекрасен. Нет терроризму!»</w:t>
      </w:r>
    </w:p>
    <w:p w14:paraId="5A929E95" w14:textId="77777777" w:rsidR="00213ADB" w:rsidRPr="00213ADB" w:rsidRDefault="00213ADB" w:rsidP="009D20DD">
      <w:pPr>
        <w:numPr>
          <w:ilvl w:val="0"/>
          <w:numId w:val="57"/>
        </w:numPr>
        <w:spacing w:line="259" w:lineRule="auto"/>
        <w:jc w:val="left"/>
        <w:rPr>
          <w:rFonts w:eastAsia="Times New Roman"/>
          <w:lang w:eastAsia="ru-RU"/>
        </w:rPr>
      </w:pPr>
      <w:r w:rsidRPr="00213ADB">
        <w:rPr>
          <w:rFonts w:eastAsia="Times New Roman"/>
          <w:lang w:eastAsia="ru-RU"/>
        </w:rPr>
        <w:t>День ученического самоуправления (День учителя) и праздничный концерт;</w:t>
      </w:r>
    </w:p>
    <w:p w14:paraId="45DAB0BE" w14:textId="77777777" w:rsidR="00213ADB" w:rsidRPr="00213ADB" w:rsidRDefault="00213ADB" w:rsidP="009D20DD">
      <w:pPr>
        <w:numPr>
          <w:ilvl w:val="0"/>
          <w:numId w:val="57"/>
        </w:numPr>
        <w:spacing w:line="259" w:lineRule="auto"/>
        <w:jc w:val="left"/>
        <w:rPr>
          <w:rFonts w:eastAsia="Times New Roman"/>
          <w:lang w:eastAsia="ru-RU"/>
        </w:rPr>
      </w:pPr>
      <w:r w:rsidRPr="00213ADB">
        <w:rPr>
          <w:rFonts w:eastAsia="Times New Roman"/>
          <w:lang w:eastAsia="ru-RU"/>
        </w:rPr>
        <w:t>Празднование Дня гимназии и посвящение в гимназисты;</w:t>
      </w:r>
    </w:p>
    <w:p w14:paraId="71BB481B" w14:textId="77777777" w:rsidR="00213ADB" w:rsidRPr="00213ADB" w:rsidRDefault="00213ADB" w:rsidP="009D20DD">
      <w:pPr>
        <w:numPr>
          <w:ilvl w:val="0"/>
          <w:numId w:val="57"/>
        </w:numPr>
        <w:spacing w:line="259" w:lineRule="auto"/>
        <w:jc w:val="left"/>
        <w:rPr>
          <w:rFonts w:eastAsia="Times New Roman"/>
          <w:lang w:eastAsia="ru-RU"/>
        </w:rPr>
      </w:pPr>
      <w:r w:rsidRPr="00213ADB">
        <w:rPr>
          <w:rFonts w:eastAsia="Times New Roman"/>
          <w:lang w:eastAsia="ru-RU"/>
        </w:rPr>
        <w:t>Новогодние праздники;</w:t>
      </w:r>
    </w:p>
    <w:p w14:paraId="38CA20E8" w14:textId="77777777" w:rsidR="00213ADB" w:rsidRPr="00213ADB" w:rsidRDefault="00213ADB" w:rsidP="009D20DD">
      <w:pPr>
        <w:numPr>
          <w:ilvl w:val="0"/>
          <w:numId w:val="57"/>
        </w:numPr>
        <w:spacing w:line="259" w:lineRule="auto"/>
        <w:jc w:val="left"/>
        <w:rPr>
          <w:rFonts w:eastAsia="Times New Roman"/>
          <w:lang w:eastAsia="ru-RU"/>
        </w:rPr>
      </w:pPr>
      <w:r w:rsidRPr="00213ADB">
        <w:rPr>
          <w:rFonts w:eastAsia="Times New Roman"/>
          <w:lang w:eastAsia="ru-RU"/>
        </w:rPr>
        <w:t>Фестиваль новогодних проектов;</w:t>
      </w:r>
    </w:p>
    <w:p w14:paraId="3D5D29BE" w14:textId="77777777" w:rsidR="00213ADB" w:rsidRPr="00213ADB" w:rsidRDefault="00213ADB" w:rsidP="009D20DD">
      <w:pPr>
        <w:numPr>
          <w:ilvl w:val="0"/>
          <w:numId w:val="57"/>
        </w:numPr>
        <w:spacing w:line="259" w:lineRule="auto"/>
        <w:jc w:val="left"/>
        <w:rPr>
          <w:rFonts w:eastAsia="Times New Roman"/>
          <w:lang w:eastAsia="ru-RU"/>
        </w:rPr>
      </w:pPr>
      <w:r w:rsidRPr="00213ADB">
        <w:rPr>
          <w:rFonts w:eastAsia="Times New Roman"/>
          <w:lang w:eastAsia="ru-RU"/>
        </w:rPr>
        <w:t>Фестиваль талантов;</w:t>
      </w:r>
    </w:p>
    <w:p w14:paraId="3A17201C" w14:textId="77777777" w:rsidR="00213ADB" w:rsidRPr="00213ADB" w:rsidRDefault="00213ADB" w:rsidP="009D20DD">
      <w:pPr>
        <w:numPr>
          <w:ilvl w:val="0"/>
          <w:numId w:val="57"/>
        </w:numPr>
        <w:spacing w:line="259" w:lineRule="auto"/>
        <w:jc w:val="left"/>
        <w:rPr>
          <w:rFonts w:eastAsia="Times New Roman"/>
          <w:lang w:eastAsia="ru-RU"/>
        </w:rPr>
      </w:pPr>
      <w:r w:rsidRPr="00213ADB">
        <w:rPr>
          <w:rFonts w:eastAsia="Times New Roman"/>
          <w:lang w:eastAsia="ru-RU"/>
        </w:rPr>
        <w:t>Ежегодная благотворительная Ярмарка;</w:t>
      </w:r>
    </w:p>
    <w:p w14:paraId="2437B3F5" w14:textId="77777777" w:rsidR="00213ADB" w:rsidRPr="00213ADB" w:rsidRDefault="00213ADB" w:rsidP="009D20DD">
      <w:pPr>
        <w:numPr>
          <w:ilvl w:val="0"/>
          <w:numId w:val="57"/>
        </w:numPr>
        <w:spacing w:line="259" w:lineRule="auto"/>
        <w:jc w:val="left"/>
        <w:rPr>
          <w:rFonts w:eastAsia="Times New Roman"/>
          <w:lang w:eastAsia="ru-RU"/>
        </w:rPr>
      </w:pPr>
      <w:r w:rsidRPr="00213ADB">
        <w:rPr>
          <w:rFonts w:eastAsia="Times New Roman"/>
          <w:lang w:eastAsia="ru-RU"/>
        </w:rPr>
        <w:t>Концерт к 8 Марта;</w:t>
      </w:r>
    </w:p>
    <w:p w14:paraId="07FF730F" w14:textId="77777777" w:rsidR="00213ADB" w:rsidRPr="00213ADB" w:rsidRDefault="00213ADB" w:rsidP="009D20DD">
      <w:pPr>
        <w:numPr>
          <w:ilvl w:val="0"/>
          <w:numId w:val="57"/>
        </w:numPr>
        <w:spacing w:line="259" w:lineRule="auto"/>
        <w:jc w:val="left"/>
        <w:rPr>
          <w:rFonts w:eastAsia="Times New Roman"/>
          <w:lang w:eastAsia="ru-RU"/>
        </w:rPr>
      </w:pPr>
      <w:r w:rsidRPr="00213ADB">
        <w:rPr>
          <w:rFonts w:eastAsia="Times New Roman"/>
          <w:lang w:eastAsia="ru-RU"/>
        </w:rPr>
        <w:t>Дни здоровья;</w:t>
      </w:r>
    </w:p>
    <w:p w14:paraId="6DEDAAA3" w14:textId="77777777" w:rsidR="00213ADB" w:rsidRPr="00213ADB" w:rsidRDefault="00213ADB" w:rsidP="009D20DD">
      <w:pPr>
        <w:numPr>
          <w:ilvl w:val="0"/>
          <w:numId w:val="57"/>
        </w:numPr>
        <w:spacing w:line="259" w:lineRule="auto"/>
        <w:jc w:val="left"/>
        <w:rPr>
          <w:rFonts w:eastAsia="Times New Roman"/>
          <w:lang w:eastAsia="ru-RU"/>
        </w:rPr>
      </w:pPr>
      <w:r w:rsidRPr="00213ADB">
        <w:rPr>
          <w:rFonts w:eastAsia="Times New Roman"/>
          <w:lang w:eastAsia="ru-RU"/>
        </w:rPr>
        <w:t>Неделя памяти и акции «Милосердие» (к годовщине Битвы под Москвой, Дню Победы);</w:t>
      </w:r>
    </w:p>
    <w:p w14:paraId="51B82527" w14:textId="77777777" w:rsidR="00213ADB" w:rsidRPr="00213ADB" w:rsidRDefault="00213ADB" w:rsidP="009D20DD">
      <w:pPr>
        <w:numPr>
          <w:ilvl w:val="0"/>
          <w:numId w:val="57"/>
        </w:numPr>
        <w:spacing w:line="259" w:lineRule="auto"/>
        <w:jc w:val="left"/>
        <w:rPr>
          <w:rFonts w:eastAsia="Times New Roman"/>
          <w:lang w:eastAsia="ru-RU"/>
        </w:rPr>
      </w:pPr>
      <w:r w:rsidRPr="00213ADB">
        <w:rPr>
          <w:rFonts w:eastAsia="Times New Roman"/>
          <w:lang w:eastAsia="ru-RU"/>
        </w:rPr>
        <w:t>Волонтерские акции.</w:t>
      </w:r>
    </w:p>
    <w:p w14:paraId="20761F6A" w14:textId="77777777" w:rsidR="00213ADB" w:rsidRPr="00213ADB" w:rsidRDefault="00213ADB" w:rsidP="00213ADB">
      <w:pPr>
        <w:ind w:firstLine="360"/>
        <w:contextualSpacing/>
        <w:rPr>
          <w:rFonts w:eastAsia="Times New Roman"/>
          <w:b/>
          <w:iCs/>
          <w:sz w:val="28"/>
          <w:lang w:eastAsia="ru-RU"/>
        </w:rPr>
      </w:pPr>
    </w:p>
    <w:p w14:paraId="6E9FDB9B" w14:textId="77777777" w:rsidR="00213ADB" w:rsidRPr="00213ADB" w:rsidRDefault="00213ADB" w:rsidP="00213ADB">
      <w:pPr>
        <w:ind w:firstLine="708"/>
        <w:contextualSpacing/>
        <w:rPr>
          <w:rFonts w:eastAsia="Times New Roman"/>
          <w:b/>
          <w:iCs/>
          <w:lang w:eastAsia="ru-RU"/>
        </w:rPr>
      </w:pPr>
      <w:r w:rsidRPr="00213ADB">
        <w:rPr>
          <w:rFonts w:eastAsia="Times New Roman"/>
          <w:b/>
          <w:iCs/>
          <w:lang w:eastAsia="ru-RU"/>
        </w:rPr>
        <w:t>Детские общественные объединения</w:t>
      </w:r>
    </w:p>
    <w:p w14:paraId="05B8A8B2" w14:textId="77777777" w:rsidR="00213ADB" w:rsidRPr="00213ADB" w:rsidRDefault="00213ADB" w:rsidP="00213ADB">
      <w:pPr>
        <w:ind w:firstLine="708"/>
        <w:contextualSpacing/>
        <w:rPr>
          <w:rFonts w:eastAsia="Times New Roman"/>
          <w:lang w:eastAsia="ru-RU"/>
        </w:rPr>
      </w:pPr>
      <w:r w:rsidRPr="00213ADB">
        <w:rPr>
          <w:rFonts w:eastAsia="Times New Roman"/>
          <w:lang w:eastAsia="ru-RU"/>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w:t>
      </w:r>
    </w:p>
    <w:p w14:paraId="182C70FC" w14:textId="77777777" w:rsidR="00213ADB" w:rsidRPr="00213ADB" w:rsidRDefault="00213ADB" w:rsidP="00213ADB">
      <w:pPr>
        <w:spacing w:before="100" w:beforeAutospacing="1" w:after="100" w:afterAutospacing="1"/>
        <w:ind w:firstLine="708"/>
        <w:contextualSpacing/>
        <w:rPr>
          <w:rFonts w:eastAsia="Times New Roman"/>
          <w:lang w:eastAsia="ru-RU"/>
        </w:rPr>
      </w:pPr>
      <w:r w:rsidRPr="00213ADB">
        <w:rPr>
          <w:rFonts w:eastAsia="Calibri"/>
        </w:rPr>
        <w:t>Воспитание в детских общественных объединениях осуществляется, в первую очередь, через поддержку деловых и неформальных отношений, основанных на соблюдении принципов добровольности, системности, поддержки инициативы, принципа «право на ошибку», сотрудничества и принципа «естественного роста»;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4928"/>
      </w:tblGrid>
      <w:tr w:rsidR="00213ADB" w:rsidRPr="00213ADB" w14:paraId="0B405C4F" w14:textId="77777777" w:rsidTr="00213ADB">
        <w:tc>
          <w:tcPr>
            <w:tcW w:w="9855" w:type="dxa"/>
            <w:gridSpan w:val="2"/>
            <w:shd w:val="clear" w:color="auto" w:fill="auto"/>
          </w:tcPr>
          <w:p w14:paraId="7BF72F7C" w14:textId="77777777" w:rsidR="00213ADB" w:rsidRPr="00213ADB" w:rsidRDefault="00213ADB" w:rsidP="00213ADB">
            <w:pPr>
              <w:spacing w:after="240"/>
              <w:ind w:firstLine="0"/>
              <w:jc w:val="center"/>
              <w:rPr>
                <w:rFonts w:eastAsia="Calibri"/>
                <w:b/>
              </w:rPr>
            </w:pPr>
            <w:r w:rsidRPr="00213ADB">
              <w:rPr>
                <w:rFonts w:eastAsia="Calibri"/>
                <w:b/>
              </w:rPr>
              <w:t>Научное ученическое общество «Вершины»</w:t>
            </w:r>
          </w:p>
          <w:p w14:paraId="54E5B43D" w14:textId="77777777" w:rsidR="00213ADB" w:rsidRPr="00213ADB" w:rsidRDefault="00213ADB" w:rsidP="00213ADB">
            <w:pPr>
              <w:spacing w:after="240"/>
              <w:ind w:firstLine="0"/>
              <w:jc w:val="left"/>
              <w:rPr>
                <w:rFonts w:eastAsia="Calibri"/>
              </w:rPr>
            </w:pPr>
            <w:r w:rsidRPr="00213ADB">
              <w:rPr>
                <w:rFonts w:eastAsia="Calibri"/>
              </w:rPr>
              <w:t xml:space="preserve">Работа ученического научного общества осуществляется на основании Положения о научном ученическом обществе. </w:t>
            </w:r>
          </w:p>
        </w:tc>
      </w:tr>
      <w:tr w:rsidR="00213ADB" w:rsidRPr="00213ADB" w14:paraId="26575631" w14:textId="77777777" w:rsidTr="00213ADB">
        <w:tc>
          <w:tcPr>
            <w:tcW w:w="4927" w:type="dxa"/>
            <w:tcBorders>
              <w:top w:val="single" w:sz="4" w:space="0" w:color="auto"/>
              <w:left w:val="single" w:sz="4" w:space="0" w:color="auto"/>
              <w:bottom w:val="single" w:sz="4" w:space="0" w:color="auto"/>
              <w:right w:val="single" w:sz="4" w:space="0" w:color="auto"/>
            </w:tcBorders>
            <w:shd w:val="clear" w:color="auto" w:fill="auto"/>
          </w:tcPr>
          <w:p w14:paraId="3F21F580" w14:textId="77777777" w:rsidR="00213ADB" w:rsidRPr="00213ADB" w:rsidRDefault="00213ADB" w:rsidP="00213ADB">
            <w:pPr>
              <w:shd w:val="clear" w:color="auto" w:fill="FFFFFF"/>
              <w:ind w:firstLine="0"/>
              <w:jc w:val="center"/>
              <w:outlineLvl w:val="2"/>
              <w:rPr>
                <w:rFonts w:eastAsia="Times New Roman"/>
                <w:b/>
                <w:sz w:val="20"/>
              </w:rPr>
            </w:pPr>
            <w:r w:rsidRPr="00213ADB">
              <w:rPr>
                <w:rFonts w:eastAsia="Times New Roman"/>
                <w:b/>
                <w:sz w:val="20"/>
              </w:rPr>
              <w:t>ЗАДАЧИ</w:t>
            </w:r>
          </w:p>
        </w:tc>
        <w:tc>
          <w:tcPr>
            <w:tcW w:w="4928" w:type="dxa"/>
            <w:tcBorders>
              <w:top w:val="single" w:sz="4" w:space="0" w:color="auto"/>
              <w:left w:val="single" w:sz="4" w:space="0" w:color="auto"/>
              <w:bottom w:val="single" w:sz="4" w:space="0" w:color="auto"/>
              <w:right w:val="single" w:sz="4" w:space="0" w:color="auto"/>
            </w:tcBorders>
            <w:shd w:val="clear" w:color="auto" w:fill="auto"/>
          </w:tcPr>
          <w:p w14:paraId="14D40F30" w14:textId="77777777" w:rsidR="00213ADB" w:rsidRPr="00213ADB" w:rsidRDefault="00213ADB" w:rsidP="00213ADB">
            <w:pPr>
              <w:ind w:firstLine="0"/>
              <w:jc w:val="center"/>
              <w:rPr>
                <w:rFonts w:eastAsia="Times New Roman"/>
                <w:b/>
                <w:sz w:val="20"/>
              </w:rPr>
            </w:pPr>
            <w:r w:rsidRPr="00213ADB">
              <w:rPr>
                <w:rFonts w:eastAsia="Times New Roman"/>
                <w:b/>
                <w:sz w:val="20"/>
              </w:rPr>
              <w:t>ОСНОВНЫЕ ВИДЫ И ФОРМЫ ДЕЯТЕЛЬНОСТИ</w:t>
            </w:r>
          </w:p>
        </w:tc>
      </w:tr>
      <w:tr w:rsidR="00213ADB" w:rsidRPr="00213ADB" w14:paraId="2A49D2AE" w14:textId="77777777" w:rsidTr="00213ADB">
        <w:tc>
          <w:tcPr>
            <w:tcW w:w="4927" w:type="dxa"/>
            <w:shd w:val="clear" w:color="auto" w:fill="auto"/>
          </w:tcPr>
          <w:p w14:paraId="7F9260A7" w14:textId="77777777" w:rsidR="00213ADB" w:rsidRPr="00213ADB" w:rsidRDefault="00213ADB" w:rsidP="00213ADB">
            <w:pPr>
              <w:spacing w:after="240"/>
              <w:ind w:firstLine="0"/>
              <w:rPr>
                <w:rFonts w:eastAsia="Calibri"/>
              </w:rPr>
            </w:pPr>
            <w:r w:rsidRPr="00213ADB">
              <w:rPr>
                <w:rFonts w:eastAsia="Calibri"/>
              </w:rPr>
              <w:t xml:space="preserve">- участие членов общества в жизни гимназии, поддержание гимназических традиций и ритуалов; </w:t>
            </w:r>
          </w:p>
          <w:p w14:paraId="2D92D21E" w14:textId="77777777" w:rsidR="00213ADB" w:rsidRPr="00213ADB" w:rsidRDefault="00213ADB" w:rsidP="00213ADB">
            <w:pPr>
              <w:spacing w:after="240"/>
              <w:ind w:firstLine="0"/>
              <w:rPr>
                <w:rFonts w:eastAsia="Calibri"/>
              </w:rPr>
            </w:pPr>
            <w:r w:rsidRPr="00213ADB">
              <w:rPr>
                <w:rFonts w:eastAsia="Calibri"/>
              </w:rPr>
              <w:t>- популяризация ценности научных знаний для страны, общества, человека;</w:t>
            </w:r>
          </w:p>
          <w:p w14:paraId="74938EA7" w14:textId="77777777" w:rsidR="00213ADB" w:rsidRPr="00213ADB" w:rsidRDefault="00213ADB" w:rsidP="00213ADB">
            <w:pPr>
              <w:spacing w:after="240"/>
              <w:ind w:firstLine="0"/>
              <w:rPr>
                <w:rFonts w:eastAsia="Calibri"/>
              </w:rPr>
            </w:pPr>
            <w:r w:rsidRPr="00213ADB">
              <w:rPr>
                <w:rFonts w:eastAsia="Calibri"/>
              </w:rPr>
              <w:t>- воспитание        гражданственности, патриотизма, активной гражданской позиции, формирование понимания и принятия основ демократического общества;</w:t>
            </w:r>
          </w:p>
          <w:p w14:paraId="5BD4A0FD" w14:textId="77777777" w:rsidR="00213ADB" w:rsidRPr="00213ADB" w:rsidRDefault="00213ADB" w:rsidP="00213ADB">
            <w:pPr>
              <w:spacing w:after="240"/>
              <w:ind w:firstLine="0"/>
              <w:rPr>
                <w:rFonts w:eastAsia="Calibri"/>
              </w:rPr>
            </w:pPr>
            <w:r w:rsidRPr="00213ADB">
              <w:rPr>
                <w:rFonts w:eastAsia="Calibri"/>
              </w:rPr>
              <w:t>-   развитие детского самоуправления;</w:t>
            </w:r>
          </w:p>
          <w:p w14:paraId="073101B9" w14:textId="77777777" w:rsidR="00213ADB" w:rsidRPr="00213ADB" w:rsidRDefault="00213ADB" w:rsidP="00213ADB">
            <w:pPr>
              <w:spacing w:after="240"/>
              <w:ind w:firstLine="0"/>
              <w:rPr>
                <w:rFonts w:eastAsia="Calibri"/>
              </w:rPr>
            </w:pPr>
            <w:r w:rsidRPr="00213ADB">
              <w:rPr>
                <w:rFonts w:eastAsia="Calibri"/>
              </w:rPr>
              <w:t>- привлечение гимназистов к проектной и исследовательской  деятельности, к участию в конкурсах и олимпиадах разных уровней и направлений;</w:t>
            </w:r>
          </w:p>
          <w:p w14:paraId="7E1BDAB0" w14:textId="77777777" w:rsidR="00213ADB" w:rsidRPr="00213ADB" w:rsidRDefault="00213ADB" w:rsidP="00213ADB">
            <w:pPr>
              <w:spacing w:after="240"/>
              <w:ind w:firstLine="0"/>
              <w:rPr>
                <w:rFonts w:eastAsia="Calibri"/>
              </w:rPr>
            </w:pPr>
            <w:r w:rsidRPr="00213ADB">
              <w:rPr>
                <w:rFonts w:eastAsia="Calibri"/>
              </w:rPr>
              <w:t xml:space="preserve">- создание условий для формирования навыков публичных выступлений, </w:t>
            </w:r>
            <w:r w:rsidRPr="00213ADB">
              <w:rPr>
                <w:rFonts w:eastAsia="Calibri"/>
              </w:rPr>
              <w:lastRenderedPageBreak/>
              <w:t>отстаивания своей точки зрения, а также уважения мнения других</w:t>
            </w:r>
          </w:p>
          <w:p w14:paraId="0DA192E4" w14:textId="77777777" w:rsidR="00213ADB" w:rsidRPr="00213ADB" w:rsidRDefault="00213ADB" w:rsidP="00213ADB">
            <w:pPr>
              <w:spacing w:after="240"/>
              <w:ind w:firstLine="0"/>
              <w:rPr>
                <w:rFonts w:eastAsia="Calibri"/>
              </w:rPr>
            </w:pPr>
          </w:p>
        </w:tc>
        <w:tc>
          <w:tcPr>
            <w:tcW w:w="4928" w:type="dxa"/>
            <w:shd w:val="clear" w:color="auto" w:fill="auto"/>
          </w:tcPr>
          <w:p w14:paraId="0A8CFF89" w14:textId="77777777" w:rsidR="00213ADB" w:rsidRPr="00213ADB" w:rsidRDefault="00213ADB" w:rsidP="00213ADB">
            <w:pPr>
              <w:spacing w:after="240"/>
              <w:ind w:right="148" w:firstLine="0"/>
              <w:rPr>
                <w:rFonts w:eastAsia="Calibri"/>
              </w:rPr>
            </w:pPr>
            <w:r w:rsidRPr="00213ADB">
              <w:rPr>
                <w:rFonts w:eastAsia="Calibri"/>
              </w:rPr>
              <w:lastRenderedPageBreak/>
              <w:t xml:space="preserve">- проведение конференций, собраний, привлечение новых участников; </w:t>
            </w:r>
          </w:p>
          <w:p w14:paraId="5E33E1EA" w14:textId="77777777" w:rsidR="00213ADB" w:rsidRPr="00213ADB" w:rsidRDefault="00213ADB" w:rsidP="00213ADB">
            <w:pPr>
              <w:spacing w:after="240"/>
              <w:ind w:right="148" w:firstLine="0"/>
              <w:rPr>
                <w:rFonts w:eastAsia="Calibri"/>
              </w:rPr>
            </w:pPr>
            <w:r w:rsidRPr="00213ADB">
              <w:rPr>
                <w:rFonts w:eastAsia="Calibri"/>
              </w:rPr>
              <w:t xml:space="preserve">- привлечение участников общества к медиапространству гимназии: проведение радиолинеек, использование социальных сетей для популяризации своей деятельности, сотрудничество с гимназическим журналом «Встречное течение»; </w:t>
            </w:r>
          </w:p>
          <w:p w14:paraId="076EC23A" w14:textId="77777777" w:rsidR="00213ADB" w:rsidRPr="00213ADB" w:rsidRDefault="00213ADB" w:rsidP="00213ADB">
            <w:pPr>
              <w:spacing w:after="240"/>
              <w:ind w:right="148" w:firstLine="0"/>
              <w:rPr>
                <w:rFonts w:eastAsia="Calibri"/>
              </w:rPr>
            </w:pPr>
            <w:r w:rsidRPr="00213ADB">
              <w:rPr>
                <w:rFonts w:eastAsia="Calibri"/>
              </w:rPr>
              <w:t xml:space="preserve">- взаимодействие с участниками других гимназических сообществ (КЛИО, отряд Юнармии и др.);          </w:t>
            </w:r>
          </w:p>
          <w:p w14:paraId="3F1DD3FB" w14:textId="77777777" w:rsidR="00213ADB" w:rsidRPr="00213ADB" w:rsidRDefault="00213ADB" w:rsidP="00213ADB">
            <w:pPr>
              <w:spacing w:after="240"/>
              <w:ind w:right="148" w:firstLine="0"/>
              <w:rPr>
                <w:rFonts w:eastAsia="Calibri"/>
              </w:rPr>
            </w:pPr>
            <w:r w:rsidRPr="00213ADB">
              <w:rPr>
                <w:rFonts w:eastAsia="Calibri"/>
              </w:rPr>
              <w:t>- подведение итогов, разработка и подготовка новых проектов и планов;</w:t>
            </w:r>
          </w:p>
          <w:p w14:paraId="765A24C3" w14:textId="77777777" w:rsidR="00213ADB" w:rsidRPr="00213ADB" w:rsidRDefault="00213ADB" w:rsidP="00213ADB">
            <w:pPr>
              <w:spacing w:after="240"/>
              <w:ind w:firstLine="0"/>
              <w:rPr>
                <w:rFonts w:eastAsia="Calibri"/>
              </w:rPr>
            </w:pPr>
            <w:r w:rsidRPr="00213ADB">
              <w:rPr>
                <w:rFonts w:eastAsia="Calibri"/>
              </w:rPr>
              <w:t xml:space="preserve"> -  выбор тем и направлений: создание практического исследовательского проекта; </w:t>
            </w:r>
          </w:p>
          <w:p w14:paraId="7B415235" w14:textId="77777777" w:rsidR="00213ADB" w:rsidRPr="00213ADB" w:rsidRDefault="00213ADB" w:rsidP="00213ADB">
            <w:pPr>
              <w:spacing w:after="240"/>
              <w:ind w:firstLine="0"/>
              <w:rPr>
                <w:rFonts w:eastAsia="Calibri"/>
              </w:rPr>
            </w:pPr>
            <w:r w:rsidRPr="00213ADB">
              <w:rPr>
                <w:rFonts w:eastAsia="Calibri"/>
              </w:rPr>
              <w:lastRenderedPageBreak/>
              <w:t>- организация и проведение Недели Науки: отбор проектов, формирование секций и др.;</w:t>
            </w:r>
          </w:p>
          <w:p w14:paraId="13FBC7BF" w14:textId="77777777" w:rsidR="00213ADB" w:rsidRPr="00213ADB" w:rsidRDefault="00213ADB" w:rsidP="00213ADB">
            <w:pPr>
              <w:spacing w:after="240"/>
              <w:ind w:firstLine="0"/>
              <w:rPr>
                <w:rFonts w:eastAsia="Calibri"/>
              </w:rPr>
            </w:pPr>
            <w:r w:rsidRPr="00213ADB">
              <w:rPr>
                <w:rFonts w:eastAsia="Calibri"/>
              </w:rPr>
              <w:t>- участие в конкурсах и олимпиадах разных уровней (индивидуальное и групповое): «Перспективный проект», «Высшая проба» и др.</w:t>
            </w:r>
          </w:p>
          <w:p w14:paraId="3D2AB40B" w14:textId="77777777" w:rsidR="00213ADB" w:rsidRPr="00213ADB" w:rsidRDefault="00213ADB" w:rsidP="00213ADB">
            <w:pPr>
              <w:spacing w:after="240"/>
              <w:ind w:firstLine="0"/>
              <w:rPr>
                <w:rFonts w:eastAsia="Calibri"/>
              </w:rPr>
            </w:pPr>
            <w:r w:rsidRPr="00213ADB">
              <w:rPr>
                <w:rFonts w:eastAsia="Calibri"/>
              </w:rPr>
              <w:t xml:space="preserve">- подготовка публикаций и сообщений обучающихся </w:t>
            </w:r>
          </w:p>
        </w:tc>
      </w:tr>
      <w:tr w:rsidR="00213ADB" w:rsidRPr="00213ADB" w14:paraId="1CBAB4F0" w14:textId="77777777" w:rsidTr="00213ADB">
        <w:tc>
          <w:tcPr>
            <w:tcW w:w="9855" w:type="dxa"/>
            <w:gridSpan w:val="2"/>
            <w:shd w:val="clear" w:color="auto" w:fill="auto"/>
          </w:tcPr>
          <w:p w14:paraId="6D241807" w14:textId="77777777" w:rsidR="00213ADB" w:rsidRPr="00213ADB" w:rsidRDefault="00213ADB" w:rsidP="00213ADB">
            <w:pPr>
              <w:spacing w:after="240"/>
              <w:ind w:firstLine="0"/>
              <w:jc w:val="center"/>
              <w:rPr>
                <w:rFonts w:eastAsia="Calibri"/>
                <w:b/>
              </w:rPr>
            </w:pPr>
            <w:r w:rsidRPr="00213ADB">
              <w:rPr>
                <w:rFonts w:eastAsia="Calibri"/>
                <w:b/>
              </w:rPr>
              <w:lastRenderedPageBreak/>
              <w:t>Отряд «Сокол» Всероссийского детско-юношеского военно-патриотического общественного движения «ЮНАРМИЯ»    (ВВПОД «ЮНАРМИЯ»)</w:t>
            </w:r>
          </w:p>
        </w:tc>
      </w:tr>
      <w:tr w:rsidR="00213ADB" w:rsidRPr="00213ADB" w14:paraId="6931C2E8" w14:textId="77777777" w:rsidTr="00213ADB">
        <w:tc>
          <w:tcPr>
            <w:tcW w:w="9855" w:type="dxa"/>
            <w:gridSpan w:val="2"/>
            <w:shd w:val="clear" w:color="auto" w:fill="auto"/>
          </w:tcPr>
          <w:p w14:paraId="41BC2059" w14:textId="77777777" w:rsidR="00213ADB" w:rsidRPr="00213ADB" w:rsidRDefault="00213ADB" w:rsidP="00213ADB">
            <w:pPr>
              <w:spacing w:after="240"/>
              <w:ind w:firstLine="0"/>
              <w:rPr>
                <w:rFonts w:eastAsia="Calibri"/>
              </w:rPr>
            </w:pPr>
            <w:r w:rsidRPr="00213ADB">
              <w:rPr>
                <w:rFonts w:eastAsia="Calibri"/>
              </w:rPr>
              <w:t xml:space="preserve">       Действует в гимназии с сентября 2017 года. При осуществлении своей деятельности руководствуется Конституцией Российской Федерации, ФЗ от 19.05.1995 N 82-ФЗ (ред. от 20.12.2017) "Об общественных объединениях" (ст. 5), Уставом ВВПОД «ЮНАРМИЯ» утвержденным Учредительным собранием 28 мая 2016г., Положением о Юнармейском отряде. Контроль за деятельностью отряда осуществляют региональное и местное                                       отделение ВВПОД «ЮНАРМИЯ».                                                                                                                              Основными направлениями деятельности отряда являются духовно-нравственное, социальное, спортивное и интеллектуальное.  </w:t>
            </w:r>
          </w:p>
        </w:tc>
      </w:tr>
      <w:tr w:rsidR="00213ADB" w:rsidRPr="00213ADB" w14:paraId="2B493892" w14:textId="77777777" w:rsidTr="00213ADB">
        <w:tc>
          <w:tcPr>
            <w:tcW w:w="4927" w:type="dxa"/>
            <w:tcBorders>
              <w:top w:val="single" w:sz="4" w:space="0" w:color="auto"/>
              <w:left w:val="single" w:sz="4" w:space="0" w:color="auto"/>
              <w:bottom w:val="single" w:sz="4" w:space="0" w:color="auto"/>
              <w:right w:val="single" w:sz="4" w:space="0" w:color="auto"/>
            </w:tcBorders>
            <w:shd w:val="clear" w:color="auto" w:fill="auto"/>
          </w:tcPr>
          <w:p w14:paraId="350F308C" w14:textId="77777777" w:rsidR="00213ADB" w:rsidRPr="00213ADB" w:rsidRDefault="00213ADB" w:rsidP="00213ADB">
            <w:pPr>
              <w:shd w:val="clear" w:color="auto" w:fill="FFFFFF"/>
              <w:ind w:firstLine="0"/>
              <w:jc w:val="center"/>
              <w:outlineLvl w:val="2"/>
              <w:rPr>
                <w:rFonts w:eastAsia="Times New Roman"/>
                <w:b/>
                <w:sz w:val="20"/>
              </w:rPr>
            </w:pPr>
            <w:r w:rsidRPr="00213ADB">
              <w:rPr>
                <w:rFonts w:eastAsia="Times New Roman"/>
                <w:b/>
                <w:sz w:val="20"/>
              </w:rPr>
              <w:t>ЗАДАЧИ</w:t>
            </w:r>
          </w:p>
        </w:tc>
        <w:tc>
          <w:tcPr>
            <w:tcW w:w="4928" w:type="dxa"/>
            <w:tcBorders>
              <w:top w:val="single" w:sz="4" w:space="0" w:color="auto"/>
              <w:left w:val="single" w:sz="4" w:space="0" w:color="auto"/>
              <w:bottom w:val="single" w:sz="4" w:space="0" w:color="auto"/>
              <w:right w:val="single" w:sz="4" w:space="0" w:color="auto"/>
            </w:tcBorders>
            <w:shd w:val="clear" w:color="auto" w:fill="auto"/>
          </w:tcPr>
          <w:p w14:paraId="22C644C7" w14:textId="77777777" w:rsidR="00213ADB" w:rsidRPr="00213ADB" w:rsidRDefault="00213ADB" w:rsidP="00213ADB">
            <w:pPr>
              <w:ind w:firstLine="0"/>
              <w:jc w:val="center"/>
              <w:rPr>
                <w:rFonts w:eastAsia="Times New Roman"/>
                <w:b/>
                <w:sz w:val="20"/>
              </w:rPr>
            </w:pPr>
            <w:r w:rsidRPr="00213ADB">
              <w:rPr>
                <w:rFonts w:eastAsia="Times New Roman"/>
                <w:b/>
                <w:sz w:val="20"/>
              </w:rPr>
              <w:t>ОСНОВНЫЕ ВИДЫ И ФОРМЫ ДЕЯТЕЛЬНОСТИ</w:t>
            </w:r>
          </w:p>
        </w:tc>
      </w:tr>
      <w:tr w:rsidR="00213ADB" w:rsidRPr="00213ADB" w14:paraId="0ABC096E" w14:textId="77777777" w:rsidTr="00213ADB">
        <w:tc>
          <w:tcPr>
            <w:tcW w:w="4927" w:type="dxa"/>
            <w:tcBorders>
              <w:top w:val="single" w:sz="4" w:space="0" w:color="auto"/>
              <w:left w:val="single" w:sz="4" w:space="0" w:color="auto"/>
              <w:bottom w:val="single" w:sz="4" w:space="0" w:color="auto"/>
              <w:right w:val="single" w:sz="4" w:space="0" w:color="auto"/>
            </w:tcBorders>
            <w:shd w:val="clear" w:color="auto" w:fill="auto"/>
          </w:tcPr>
          <w:p w14:paraId="330C0E4F" w14:textId="77777777" w:rsidR="00213ADB" w:rsidRPr="00213ADB" w:rsidRDefault="00213ADB" w:rsidP="00213ADB">
            <w:pPr>
              <w:shd w:val="clear" w:color="auto" w:fill="FFFFFF"/>
              <w:ind w:firstLine="0"/>
              <w:outlineLvl w:val="2"/>
              <w:rPr>
                <w:rFonts w:eastAsia="Times New Roman"/>
              </w:rPr>
            </w:pPr>
            <w:r w:rsidRPr="00213ADB">
              <w:rPr>
                <w:rFonts w:eastAsia="Times New Roman"/>
              </w:rPr>
              <w:t>- воспитание высокой гражданско-социальной активности, патриотизма, противодействие идеологии экстремизма;</w:t>
            </w:r>
          </w:p>
          <w:p w14:paraId="708DBB4C" w14:textId="77777777" w:rsidR="00213ADB" w:rsidRPr="00213ADB" w:rsidRDefault="00213ADB" w:rsidP="00213ADB">
            <w:pPr>
              <w:shd w:val="clear" w:color="auto" w:fill="FFFFFF"/>
              <w:ind w:firstLine="0"/>
              <w:outlineLvl w:val="2"/>
              <w:rPr>
                <w:rFonts w:eastAsia="Times New Roman"/>
              </w:rPr>
            </w:pPr>
            <w:r w:rsidRPr="00213ADB">
              <w:rPr>
                <w:rFonts w:eastAsia="Times New Roman"/>
              </w:rPr>
              <w:t>- изучение истории страны и военно-патриотического наследия Отечества, развития краеведения, расширение знаний об  истории  и выдающихся людях «малой» Родины;</w:t>
            </w:r>
          </w:p>
          <w:p w14:paraId="08574135" w14:textId="77777777" w:rsidR="00213ADB" w:rsidRPr="00213ADB" w:rsidRDefault="00213ADB" w:rsidP="00213ADB">
            <w:pPr>
              <w:shd w:val="clear" w:color="auto" w:fill="FFFFFF"/>
              <w:ind w:firstLine="0"/>
              <w:outlineLvl w:val="2"/>
              <w:rPr>
                <w:rFonts w:eastAsia="Times New Roman"/>
              </w:rPr>
            </w:pPr>
            <w:r w:rsidRPr="00213ADB">
              <w:rPr>
                <w:rFonts w:eastAsia="Times New Roman"/>
              </w:rPr>
              <w:t xml:space="preserve">- развитие ответственности, принципов коллективизма, системы нравственных установок в соответствии с базовыми национальными ценностями;  </w:t>
            </w:r>
          </w:p>
          <w:p w14:paraId="166D45A1" w14:textId="77777777" w:rsidR="00213ADB" w:rsidRPr="00213ADB" w:rsidRDefault="00213ADB" w:rsidP="00213ADB">
            <w:pPr>
              <w:shd w:val="clear" w:color="auto" w:fill="FFFFFF"/>
              <w:ind w:firstLine="0"/>
              <w:outlineLvl w:val="2"/>
              <w:rPr>
                <w:rFonts w:eastAsia="Times New Roman"/>
              </w:rPr>
            </w:pPr>
            <w:r w:rsidRPr="00213ADB">
              <w:rPr>
                <w:rFonts w:eastAsia="Times New Roman"/>
              </w:rPr>
              <w:t>- формирование положительной мотивации к прохождению военной службы и подготовке к службе в Вооруженных Силах Российской Федерации;</w:t>
            </w:r>
          </w:p>
          <w:p w14:paraId="7914EDE1" w14:textId="77777777" w:rsidR="00213ADB" w:rsidRPr="00213ADB" w:rsidRDefault="00213ADB" w:rsidP="00213ADB">
            <w:pPr>
              <w:shd w:val="clear" w:color="auto" w:fill="FFFFFF"/>
              <w:ind w:firstLine="0"/>
              <w:outlineLvl w:val="2"/>
              <w:rPr>
                <w:rFonts w:eastAsia="Times New Roman"/>
              </w:rPr>
            </w:pPr>
            <w:r w:rsidRPr="00213ADB">
              <w:rPr>
                <w:rFonts w:eastAsia="Times New Roman"/>
              </w:rPr>
              <w:t>- повышение   уровня физической подготовленности и стремление к здоровому образу жизни;</w:t>
            </w:r>
          </w:p>
          <w:p w14:paraId="32F6BA03" w14:textId="77777777" w:rsidR="00213ADB" w:rsidRPr="00213ADB" w:rsidRDefault="00213ADB" w:rsidP="00213ADB">
            <w:pPr>
              <w:shd w:val="clear" w:color="auto" w:fill="FFFFFF"/>
              <w:ind w:firstLine="0"/>
              <w:outlineLvl w:val="2"/>
              <w:rPr>
                <w:rFonts w:eastAsia="Times New Roman"/>
              </w:rPr>
            </w:pPr>
            <w:r w:rsidRPr="00213ADB">
              <w:rPr>
                <w:rFonts w:eastAsia="Times New Roman"/>
              </w:rPr>
              <w:t>- приобщение  к военно-техническим знаниям.</w:t>
            </w:r>
          </w:p>
          <w:p w14:paraId="3E4AE6DF" w14:textId="77777777" w:rsidR="00213ADB" w:rsidRPr="00213ADB" w:rsidRDefault="00213ADB" w:rsidP="00213ADB">
            <w:pPr>
              <w:ind w:firstLine="0"/>
              <w:jc w:val="left"/>
              <w:rPr>
                <w:rFonts w:eastAsia="Times New Roman"/>
              </w:rPr>
            </w:pPr>
          </w:p>
        </w:tc>
        <w:tc>
          <w:tcPr>
            <w:tcW w:w="4928" w:type="dxa"/>
            <w:tcBorders>
              <w:top w:val="single" w:sz="4" w:space="0" w:color="auto"/>
              <w:left w:val="single" w:sz="4" w:space="0" w:color="auto"/>
              <w:bottom w:val="single" w:sz="4" w:space="0" w:color="auto"/>
              <w:right w:val="single" w:sz="4" w:space="0" w:color="auto"/>
            </w:tcBorders>
            <w:shd w:val="clear" w:color="auto" w:fill="auto"/>
          </w:tcPr>
          <w:p w14:paraId="5A87D46C" w14:textId="77777777" w:rsidR="00213ADB" w:rsidRPr="00213ADB" w:rsidRDefault="00213ADB" w:rsidP="00213ADB">
            <w:pPr>
              <w:shd w:val="clear" w:color="auto" w:fill="FFFFFF"/>
              <w:ind w:firstLine="0"/>
              <w:outlineLvl w:val="2"/>
              <w:rPr>
                <w:rFonts w:eastAsia="Times New Roman"/>
                <w:bCs/>
              </w:rPr>
            </w:pPr>
            <w:r w:rsidRPr="00213ADB">
              <w:rPr>
                <w:rFonts w:eastAsia="Times New Roman"/>
                <w:bCs/>
              </w:rPr>
              <w:t>- собрание юнармейского отряда для  выборов Совета отряда, командира, заместителя командира отряда, планирования и обсуждения деятельности отряда, встреч с интересными людьми, вручения личных книжек юнармейца;</w:t>
            </w:r>
          </w:p>
          <w:p w14:paraId="27ED2427" w14:textId="77777777" w:rsidR="00213ADB" w:rsidRPr="00213ADB" w:rsidRDefault="00213ADB" w:rsidP="00213ADB">
            <w:pPr>
              <w:shd w:val="clear" w:color="auto" w:fill="FFFFFF"/>
              <w:ind w:firstLine="0"/>
              <w:outlineLvl w:val="2"/>
              <w:rPr>
                <w:rFonts w:eastAsia="Times New Roman"/>
                <w:bCs/>
              </w:rPr>
            </w:pPr>
            <w:r w:rsidRPr="00213ADB">
              <w:rPr>
                <w:rFonts w:eastAsia="Times New Roman"/>
                <w:bCs/>
              </w:rPr>
              <w:t>- тематические смотры, интеллектуальные игры, конкурсы различного уровня;</w:t>
            </w:r>
          </w:p>
          <w:p w14:paraId="4F90BBBE" w14:textId="77777777" w:rsidR="00213ADB" w:rsidRPr="00213ADB" w:rsidRDefault="00213ADB" w:rsidP="00213ADB">
            <w:pPr>
              <w:shd w:val="clear" w:color="auto" w:fill="FFFFFF"/>
              <w:ind w:firstLine="0"/>
              <w:outlineLvl w:val="2"/>
              <w:rPr>
                <w:rFonts w:eastAsia="Times New Roman"/>
                <w:bCs/>
              </w:rPr>
            </w:pPr>
            <w:r w:rsidRPr="00213ADB">
              <w:rPr>
                <w:rFonts w:eastAsia="Times New Roman"/>
                <w:bCs/>
              </w:rPr>
              <w:t>- спортивные мероприятия, подготовка и сдача норм ГТО, занятия физической культурой и спортом;</w:t>
            </w:r>
          </w:p>
          <w:p w14:paraId="7E7F3E1D" w14:textId="77777777" w:rsidR="00213ADB" w:rsidRPr="00213ADB" w:rsidRDefault="00213ADB" w:rsidP="00213ADB">
            <w:pPr>
              <w:shd w:val="clear" w:color="auto" w:fill="FFFFFF"/>
              <w:ind w:firstLine="0"/>
              <w:outlineLvl w:val="2"/>
              <w:rPr>
                <w:rFonts w:eastAsia="Times New Roman"/>
                <w:bCs/>
              </w:rPr>
            </w:pPr>
            <w:r w:rsidRPr="00213ADB">
              <w:rPr>
                <w:rFonts w:eastAsia="Times New Roman"/>
                <w:bCs/>
              </w:rPr>
              <w:t>- мероприятия военно-профессиональной ориентации;</w:t>
            </w:r>
          </w:p>
          <w:p w14:paraId="727ED36C" w14:textId="77777777" w:rsidR="00213ADB" w:rsidRPr="00213ADB" w:rsidRDefault="00213ADB" w:rsidP="00213ADB">
            <w:pPr>
              <w:shd w:val="clear" w:color="auto" w:fill="FFFFFF"/>
              <w:ind w:firstLine="0"/>
              <w:outlineLvl w:val="2"/>
              <w:rPr>
                <w:rFonts w:eastAsia="Times New Roman"/>
                <w:bCs/>
              </w:rPr>
            </w:pPr>
            <w:r w:rsidRPr="00213ADB">
              <w:rPr>
                <w:rFonts w:eastAsia="Times New Roman"/>
                <w:bCs/>
              </w:rPr>
              <w:t>- военно-исторические проекты, историко-изыскательская работа;</w:t>
            </w:r>
          </w:p>
          <w:p w14:paraId="0681BDDD" w14:textId="77777777" w:rsidR="00213ADB" w:rsidRPr="00213ADB" w:rsidRDefault="00213ADB" w:rsidP="00213ADB">
            <w:pPr>
              <w:shd w:val="clear" w:color="auto" w:fill="FFFFFF"/>
              <w:ind w:firstLine="0"/>
              <w:outlineLvl w:val="2"/>
              <w:rPr>
                <w:rFonts w:eastAsia="Times New Roman"/>
                <w:bCs/>
              </w:rPr>
            </w:pPr>
            <w:r w:rsidRPr="00213ADB">
              <w:rPr>
                <w:rFonts w:eastAsia="Times New Roman"/>
                <w:bCs/>
              </w:rPr>
              <w:t>-    социально-благотворительные проекты;</w:t>
            </w:r>
          </w:p>
          <w:p w14:paraId="3A5D82DB" w14:textId="77777777" w:rsidR="00213ADB" w:rsidRPr="00213ADB" w:rsidRDefault="00213ADB" w:rsidP="00213ADB">
            <w:pPr>
              <w:shd w:val="clear" w:color="auto" w:fill="FFFFFF"/>
              <w:ind w:firstLine="0"/>
              <w:outlineLvl w:val="2"/>
              <w:rPr>
                <w:rFonts w:eastAsia="Times New Roman"/>
                <w:bCs/>
              </w:rPr>
            </w:pPr>
            <w:r w:rsidRPr="00213ADB">
              <w:rPr>
                <w:rFonts w:eastAsia="Times New Roman"/>
                <w:bCs/>
              </w:rPr>
              <w:t>-    посещение  выставок, музеев;</w:t>
            </w:r>
          </w:p>
          <w:p w14:paraId="3071CE8C" w14:textId="77777777" w:rsidR="00213ADB" w:rsidRPr="00213ADB" w:rsidRDefault="00213ADB" w:rsidP="00213ADB">
            <w:pPr>
              <w:shd w:val="clear" w:color="auto" w:fill="FFFFFF"/>
              <w:ind w:firstLine="0"/>
              <w:outlineLvl w:val="2"/>
              <w:rPr>
                <w:rFonts w:eastAsia="Times New Roman"/>
                <w:bCs/>
              </w:rPr>
            </w:pPr>
            <w:r w:rsidRPr="00213ADB">
              <w:rPr>
                <w:rFonts w:eastAsia="Times New Roman"/>
                <w:bCs/>
              </w:rPr>
              <w:t>- тематические   Уроки   Мужества, линейки/радиолинейки;</w:t>
            </w:r>
          </w:p>
          <w:p w14:paraId="190D932C" w14:textId="77777777" w:rsidR="00213ADB" w:rsidRPr="00213ADB" w:rsidRDefault="00213ADB" w:rsidP="00213ADB">
            <w:pPr>
              <w:shd w:val="clear" w:color="auto" w:fill="FFFFFF"/>
              <w:ind w:firstLine="0"/>
              <w:outlineLvl w:val="2"/>
              <w:rPr>
                <w:rFonts w:eastAsia="Times New Roman"/>
                <w:bCs/>
              </w:rPr>
            </w:pPr>
            <w:r w:rsidRPr="00213ADB">
              <w:rPr>
                <w:rFonts w:eastAsia="Times New Roman"/>
                <w:bCs/>
              </w:rPr>
              <w:t>-    Акции, митинги, Вахты Памяти;</w:t>
            </w:r>
          </w:p>
          <w:p w14:paraId="38D3CF4F" w14:textId="77777777" w:rsidR="00213ADB" w:rsidRPr="00213ADB" w:rsidRDefault="00213ADB" w:rsidP="00213ADB">
            <w:pPr>
              <w:ind w:firstLine="0"/>
              <w:rPr>
                <w:rFonts w:eastAsia="Times New Roman"/>
                <w:bCs/>
              </w:rPr>
            </w:pPr>
            <w:r w:rsidRPr="00213ADB">
              <w:rPr>
                <w:rFonts w:eastAsia="Times New Roman"/>
                <w:bCs/>
              </w:rPr>
              <w:t>- разработка  тематического  контента (видеоролики, информационные блоки)</w:t>
            </w:r>
          </w:p>
          <w:p w14:paraId="30C4D8C0" w14:textId="77777777" w:rsidR="00213ADB" w:rsidRPr="00213ADB" w:rsidRDefault="00213ADB" w:rsidP="00213ADB">
            <w:pPr>
              <w:ind w:firstLine="0"/>
              <w:rPr>
                <w:rFonts w:eastAsia="Times New Roman"/>
                <w:bCs/>
              </w:rPr>
            </w:pPr>
          </w:p>
        </w:tc>
      </w:tr>
      <w:tr w:rsidR="00213ADB" w:rsidRPr="00213ADB" w14:paraId="439A6019" w14:textId="77777777" w:rsidTr="00213ADB">
        <w:tc>
          <w:tcPr>
            <w:tcW w:w="9855" w:type="dxa"/>
            <w:gridSpan w:val="2"/>
            <w:shd w:val="clear" w:color="auto" w:fill="auto"/>
          </w:tcPr>
          <w:p w14:paraId="6AC285F8" w14:textId="77777777" w:rsidR="00213ADB" w:rsidRPr="00213ADB" w:rsidRDefault="00213ADB" w:rsidP="00213ADB">
            <w:pPr>
              <w:spacing w:after="240"/>
              <w:ind w:firstLine="0"/>
              <w:rPr>
                <w:rFonts w:eastAsia="Calibri"/>
                <w:b/>
              </w:rPr>
            </w:pPr>
            <w:r w:rsidRPr="00213ADB">
              <w:rPr>
                <w:rFonts w:eastAsia="Calibri"/>
                <w:b/>
              </w:rPr>
              <w:t xml:space="preserve">Первичное отделение РДДМ ГАОУ МО «Долгопрудненская гимназия» </w:t>
            </w:r>
          </w:p>
        </w:tc>
      </w:tr>
      <w:tr w:rsidR="00213ADB" w:rsidRPr="00213ADB" w14:paraId="1302513D" w14:textId="77777777" w:rsidTr="00213ADB">
        <w:tc>
          <w:tcPr>
            <w:tcW w:w="9855" w:type="dxa"/>
            <w:gridSpan w:val="2"/>
            <w:shd w:val="clear" w:color="auto" w:fill="auto"/>
          </w:tcPr>
          <w:p w14:paraId="1465733B" w14:textId="77777777" w:rsidR="00213ADB" w:rsidRPr="00213ADB" w:rsidRDefault="00213ADB" w:rsidP="00213ADB">
            <w:pPr>
              <w:spacing w:after="240"/>
              <w:ind w:firstLine="0"/>
              <w:rPr>
                <w:rFonts w:eastAsia="Calibri"/>
              </w:rPr>
            </w:pPr>
            <w:r w:rsidRPr="00213ADB">
              <w:rPr>
                <w:rFonts w:eastAsia="Calibri"/>
              </w:rPr>
              <w:t xml:space="preserve">Российское движение школьников  реализует деятельность на базе гимназии с сентября 2017 года. В гимназии введена структура первичного отделения РДДМ: Лидер, Куратор, Центр личностного развития, Агитбригада «Встречное течение», Творческие коллективы, Центр </w:t>
            </w:r>
            <w:r w:rsidRPr="00213ADB">
              <w:rPr>
                <w:rFonts w:eastAsia="Calibri"/>
              </w:rPr>
              <w:lastRenderedPageBreak/>
              <w:t>гражданской активности, Спортотряд, волонтерский отряд «Твори добро», Экоотряд, Военно-патриотическое движение, Медиацентр.</w:t>
            </w:r>
          </w:p>
        </w:tc>
      </w:tr>
      <w:tr w:rsidR="00213ADB" w:rsidRPr="00213ADB" w14:paraId="62265A99" w14:textId="77777777" w:rsidTr="00213ADB">
        <w:tc>
          <w:tcPr>
            <w:tcW w:w="4927" w:type="dxa"/>
            <w:tcBorders>
              <w:top w:val="single" w:sz="4" w:space="0" w:color="auto"/>
              <w:left w:val="single" w:sz="4" w:space="0" w:color="auto"/>
              <w:bottom w:val="single" w:sz="4" w:space="0" w:color="auto"/>
              <w:right w:val="single" w:sz="4" w:space="0" w:color="auto"/>
            </w:tcBorders>
            <w:shd w:val="clear" w:color="auto" w:fill="auto"/>
          </w:tcPr>
          <w:p w14:paraId="5AF34A7B" w14:textId="77777777" w:rsidR="00213ADB" w:rsidRPr="00213ADB" w:rsidRDefault="00213ADB" w:rsidP="00213ADB">
            <w:pPr>
              <w:shd w:val="clear" w:color="auto" w:fill="FFFFFF"/>
              <w:ind w:firstLine="0"/>
              <w:jc w:val="center"/>
              <w:outlineLvl w:val="2"/>
              <w:rPr>
                <w:rFonts w:eastAsia="Times New Roman"/>
                <w:b/>
                <w:sz w:val="20"/>
              </w:rPr>
            </w:pPr>
            <w:r w:rsidRPr="00213ADB">
              <w:rPr>
                <w:rFonts w:eastAsia="Times New Roman"/>
                <w:b/>
                <w:sz w:val="20"/>
              </w:rPr>
              <w:lastRenderedPageBreak/>
              <w:t>ЗАДАЧИ</w:t>
            </w:r>
          </w:p>
        </w:tc>
        <w:tc>
          <w:tcPr>
            <w:tcW w:w="4928" w:type="dxa"/>
            <w:tcBorders>
              <w:top w:val="single" w:sz="4" w:space="0" w:color="auto"/>
              <w:left w:val="single" w:sz="4" w:space="0" w:color="auto"/>
              <w:bottom w:val="single" w:sz="4" w:space="0" w:color="auto"/>
              <w:right w:val="single" w:sz="4" w:space="0" w:color="auto"/>
            </w:tcBorders>
            <w:shd w:val="clear" w:color="auto" w:fill="auto"/>
          </w:tcPr>
          <w:p w14:paraId="427D28CD" w14:textId="77777777" w:rsidR="00213ADB" w:rsidRPr="00213ADB" w:rsidRDefault="00213ADB" w:rsidP="00213ADB">
            <w:pPr>
              <w:ind w:firstLine="0"/>
              <w:jc w:val="center"/>
              <w:rPr>
                <w:rFonts w:eastAsia="Times New Roman"/>
                <w:b/>
                <w:sz w:val="20"/>
              </w:rPr>
            </w:pPr>
            <w:r w:rsidRPr="00213ADB">
              <w:rPr>
                <w:rFonts w:eastAsia="Times New Roman"/>
                <w:b/>
                <w:sz w:val="20"/>
              </w:rPr>
              <w:t>ОСНОВНЫЕ ВИДЫ И ФОРМЫ ДЕЯТЕЛЬНОСТИ</w:t>
            </w:r>
          </w:p>
          <w:p w14:paraId="56930B53" w14:textId="77777777" w:rsidR="00213ADB" w:rsidRPr="00213ADB" w:rsidRDefault="00213ADB" w:rsidP="00213ADB">
            <w:pPr>
              <w:ind w:firstLine="0"/>
              <w:jc w:val="center"/>
              <w:rPr>
                <w:rFonts w:eastAsia="Times New Roman"/>
                <w:b/>
                <w:sz w:val="20"/>
              </w:rPr>
            </w:pPr>
          </w:p>
        </w:tc>
      </w:tr>
      <w:tr w:rsidR="00213ADB" w:rsidRPr="00213ADB" w14:paraId="53662C00" w14:textId="77777777" w:rsidTr="00213ADB">
        <w:tc>
          <w:tcPr>
            <w:tcW w:w="4927" w:type="dxa"/>
            <w:shd w:val="clear" w:color="auto" w:fill="auto"/>
          </w:tcPr>
          <w:p w14:paraId="746E8B8D" w14:textId="77777777" w:rsidR="00213ADB" w:rsidRPr="00213ADB" w:rsidRDefault="00213ADB" w:rsidP="00213ADB">
            <w:pPr>
              <w:spacing w:after="240"/>
              <w:ind w:firstLine="0"/>
              <w:rPr>
                <w:rFonts w:eastAsia="Calibri"/>
              </w:rPr>
            </w:pPr>
            <w:r w:rsidRPr="00213ADB">
              <w:rPr>
                <w:rFonts w:eastAsia="Calibri"/>
              </w:rPr>
              <w:t>Формирование базовых национальных ценностей через:</w:t>
            </w:r>
          </w:p>
          <w:p w14:paraId="4FEC969C" w14:textId="77777777" w:rsidR="00213ADB" w:rsidRPr="00213ADB" w:rsidRDefault="00213ADB" w:rsidP="00213ADB">
            <w:pPr>
              <w:spacing w:after="240"/>
              <w:ind w:firstLine="0"/>
              <w:rPr>
                <w:rFonts w:eastAsia="Calibri"/>
              </w:rPr>
            </w:pPr>
            <w:r w:rsidRPr="00213ADB">
              <w:rPr>
                <w:rFonts w:eastAsia="Calibri"/>
              </w:rPr>
              <w:t>- осознанное,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14:paraId="425AB836" w14:textId="77777777" w:rsidR="00213ADB" w:rsidRPr="00213ADB" w:rsidRDefault="00213ADB" w:rsidP="00213ADB">
            <w:pPr>
              <w:spacing w:after="240"/>
              <w:ind w:firstLine="0"/>
              <w:rPr>
                <w:rFonts w:eastAsia="Calibri"/>
              </w:rPr>
            </w:pPr>
            <w:r w:rsidRPr="00213ADB">
              <w:rPr>
                <w:rFonts w:eastAsia="Calibri"/>
              </w:rPr>
              <w:t>-   ответственное отношение к учению и труду, понимание значения нравственно-волевого усилия в выполнении учебных, учебно-трудовых и общественных обязанностей;</w:t>
            </w:r>
          </w:p>
          <w:p w14:paraId="2D59CBC8" w14:textId="77777777" w:rsidR="00213ADB" w:rsidRPr="00213ADB" w:rsidRDefault="00213ADB" w:rsidP="00213ADB">
            <w:pPr>
              <w:spacing w:after="240"/>
              <w:ind w:firstLine="0"/>
              <w:rPr>
                <w:rFonts w:eastAsia="Calibri"/>
              </w:rPr>
            </w:pPr>
            <w:r w:rsidRPr="00213ADB">
              <w:rPr>
                <w:rFonts w:eastAsia="Calibri"/>
              </w:rPr>
              <w:t>-  уважительное отношение к труду, опыт участия в социально значимом труде;</w:t>
            </w:r>
          </w:p>
          <w:p w14:paraId="68EB7B2A" w14:textId="77777777" w:rsidR="00213ADB" w:rsidRPr="00213ADB" w:rsidRDefault="00213ADB" w:rsidP="00213ADB">
            <w:pPr>
              <w:spacing w:after="240"/>
              <w:ind w:firstLine="0"/>
              <w:rPr>
                <w:rFonts w:eastAsia="Calibri"/>
              </w:rPr>
            </w:pPr>
            <w:r w:rsidRPr="00213ADB">
              <w:rPr>
                <w:rFonts w:eastAsia="Calibri"/>
              </w:rPr>
              <w:t>- готовность и способность вести диалог со сверстниками, другими людьми и достигать в нем взаимопонимания. Умение работать в группе, находить различные пути разрешения. Развитие коммуникативных навыков, умение выстраивать позитивный диалог.</w:t>
            </w:r>
          </w:p>
        </w:tc>
        <w:tc>
          <w:tcPr>
            <w:tcW w:w="4928" w:type="dxa"/>
            <w:shd w:val="clear" w:color="auto" w:fill="auto"/>
          </w:tcPr>
          <w:p w14:paraId="2CE0ED59" w14:textId="77777777" w:rsidR="00213ADB" w:rsidRPr="00213ADB" w:rsidRDefault="00213ADB" w:rsidP="00213ADB">
            <w:pPr>
              <w:spacing w:after="200"/>
              <w:ind w:firstLine="0"/>
              <w:jc w:val="left"/>
              <w:rPr>
                <w:rFonts w:eastAsia="Calibri"/>
                <w:b/>
              </w:rPr>
            </w:pPr>
            <w:r w:rsidRPr="00213ADB">
              <w:rPr>
                <w:rFonts w:eastAsia="Calibri"/>
              </w:rPr>
              <w:t>-   организация общественно полезных дел и социально значимых практик, дающих возможность получить важный для  личностного развития детей опыт осуществления дел, направленных на помощь другим людям, школе, обществу в целом</w:t>
            </w:r>
          </w:p>
          <w:p w14:paraId="4BFE492C" w14:textId="77777777" w:rsidR="00213ADB" w:rsidRPr="00213ADB" w:rsidRDefault="00213ADB" w:rsidP="00213ADB">
            <w:pPr>
              <w:spacing w:after="200"/>
              <w:ind w:firstLine="0"/>
              <w:jc w:val="left"/>
              <w:rPr>
                <w:rFonts w:eastAsia="Calibri"/>
              </w:rPr>
            </w:pPr>
            <w:r w:rsidRPr="00213ADB">
              <w:rPr>
                <w:rFonts w:eastAsia="Calibri"/>
                <w:b/>
              </w:rPr>
              <w:t>на внешкольном уровне:</w:t>
            </w:r>
            <w:r w:rsidRPr="00213ADB">
              <w:rPr>
                <w:rFonts w:eastAsia="Calibri"/>
              </w:rPr>
              <w:t xml:space="preserve">                   </w:t>
            </w:r>
          </w:p>
          <w:p w14:paraId="7549EEA7" w14:textId="77777777" w:rsidR="00213ADB" w:rsidRPr="00213ADB" w:rsidRDefault="00213ADB" w:rsidP="00213ADB">
            <w:pPr>
              <w:spacing w:after="200"/>
              <w:ind w:firstLine="0"/>
              <w:jc w:val="left"/>
              <w:rPr>
                <w:rFonts w:eastAsia="Calibri"/>
              </w:rPr>
            </w:pPr>
            <w:r w:rsidRPr="00213ADB">
              <w:rPr>
                <w:rFonts w:eastAsia="Calibri"/>
              </w:rPr>
              <w:t>Дни Единых действий, Акции                                        «Милосердие», «Твори добро»,  «Протяни лапу помощи», «Большая перемена», «Порядок в доме», «Квест-Три дня до Победы», «Зимфест» и др.</w:t>
            </w:r>
          </w:p>
          <w:p w14:paraId="30557C6C" w14:textId="77777777" w:rsidR="00213ADB" w:rsidRPr="00213ADB" w:rsidRDefault="00213ADB" w:rsidP="00213ADB">
            <w:pPr>
              <w:spacing w:after="200"/>
              <w:ind w:firstLine="0"/>
              <w:jc w:val="left"/>
              <w:rPr>
                <w:rFonts w:eastAsia="Calibri"/>
                <w:b/>
              </w:rPr>
            </w:pPr>
            <w:r w:rsidRPr="00213ADB">
              <w:rPr>
                <w:rFonts w:eastAsia="Calibri"/>
                <w:b/>
              </w:rPr>
              <w:t xml:space="preserve">на школьном уровне:                         </w:t>
            </w:r>
          </w:p>
          <w:p w14:paraId="5A930988" w14:textId="77777777" w:rsidR="00213ADB" w:rsidRPr="00213ADB" w:rsidRDefault="00213ADB" w:rsidP="00213ADB">
            <w:pPr>
              <w:spacing w:after="200"/>
              <w:ind w:firstLine="0"/>
              <w:jc w:val="left"/>
              <w:rPr>
                <w:rFonts w:eastAsia="Calibri"/>
              </w:rPr>
            </w:pPr>
            <w:r w:rsidRPr="00213ADB">
              <w:rPr>
                <w:rFonts w:eastAsia="Calibri"/>
              </w:rPr>
              <w:t>«Дни Здоровья», «Благотворительная акция», «Новогодние экоподелки», «Фестиваль новогодних проектов»,  «Подари книгу» и др.</w:t>
            </w:r>
          </w:p>
          <w:p w14:paraId="55E19F7D" w14:textId="77777777" w:rsidR="00213ADB" w:rsidRPr="00213ADB" w:rsidRDefault="00213ADB" w:rsidP="00213ADB">
            <w:pPr>
              <w:spacing w:after="240"/>
              <w:ind w:firstLine="0"/>
              <w:rPr>
                <w:rFonts w:eastAsia="Calibri"/>
              </w:rPr>
            </w:pPr>
            <w:r w:rsidRPr="00213ADB">
              <w:rPr>
                <w:rFonts w:eastAsia="Calibri"/>
                <w:b/>
              </w:rPr>
              <w:t xml:space="preserve">участие во Всероссийских  акциях: </w:t>
            </w:r>
            <w:r w:rsidRPr="00213ADB">
              <w:rPr>
                <w:rFonts w:eastAsia="Calibri"/>
              </w:rPr>
              <w:t xml:space="preserve"> «Нет терроризму!», «Голубь мира», «Здоровье – наше богатство», «Лес Победы»,   «Покорми птиц зимой», «День Народного Единства», «День России» и др.</w:t>
            </w:r>
          </w:p>
          <w:p w14:paraId="4BB06CA1" w14:textId="77777777" w:rsidR="00213ADB" w:rsidRPr="00213ADB" w:rsidRDefault="00213ADB" w:rsidP="00213ADB">
            <w:pPr>
              <w:spacing w:after="240"/>
              <w:ind w:firstLine="0"/>
              <w:rPr>
                <w:rFonts w:eastAsia="Calibri"/>
              </w:rPr>
            </w:pPr>
            <w:r w:rsidRPr="00213ADB">
              <w:rPr>
                <w:rFonts w:eastAsia="Calibri"/>
              </w:rPr>
              <w:t xml:space="preserve">- сборы, формальные и неформальные встречи членов детского общественного объединения для обсуждения вопросов планирования и анализа проведенных мероприятий; </w:t>
            </w:r>
          </w:p>
          <w:p w14:paraId="4A443DBF" w14:textId="77777777" w:rsidR="00213ADB" w:rsidRPr="00213ADB" w:rsidRDefault="00213ADB" w:rsidP="00213ADB">
            <w:pPr>
              <w:spacing w:after="240"/>
              <w:ind w:firstLine="0"/>
              <w:rPr>
                <w:rFonts w:eastAsia="Calibri"/>
              </w:rPr>
            </w:pPr>
            <w:r w:rsidRPr="00213ADB">
              <w:rPr>
                <w:rFonts w:eastAsia="Calibri"/>
              </w:rPr>
              <w:t>- рекрутинговые мероприятия для обучающихся 1-2 классов   в форме выступления агитбригад, реализующие идею популяризации деятельности детских общественных объединений  и привлечения в них новых участников;</w:t>
            </w:r>
          </w:p>
          <w:p w14:paraId="37019963" w14:textId="77777777" w:rsidR="00213ADB" w:rsidRPr="00213ADB" w:rsidRDefault="00213ADB" w:rsidP="00213ADB">
            <w:pPr>
              <w:spacing w:after="240"/>
              <w:ind w:firstLine="0"/>
              <w:rPr>
                <w:rFonts w:eastAsia="Calibri"/>
              </w:rPr>
            </w:pPr>
            <w:r w:rsidRPr="00213ADB">
              <w:rPr>
                <w:rFonts w:eastAsia="Calibri"/>
              </w:rPr>
              <w:t xml:space="preserve"> -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Данное направление реализуется посредством введения и распространения символики </w:t>
            </w:r>
            <w:r w:rsidRPr="00213ADB">
              <w:rPr>
                <w:rFonts w:eastAsia="Calibri"/>
              </w:rPr>
              <w:lastRenderedPageBreak/>
              <w:t xml:space="preserve">объединения (эмблема, девиз-слоган, клятва посвящения); </w:t>
            </w:r>
          </w:p>
        </w:tc>
      </w:tr>
      <w:tr w:rsidR="00213ADB" w:rsidRPr="00213ADB" w14:paraId="1893BECF" w14:textId="77777777" w:rsidTr="00213ADB">
        <w:tc>
          <w:tcPr>
            <w:tcW w:w="9855" w:type="dxa"/>
            <w:gridSpan w:val="2"/>
            <w:shd w:val="clear" w:color="auto" w:fill="auto"/>
          </w:tcPr>
          <w:p w14:paraId="11B2EF51" w14:textId="77777777" w:rsidR="00213ADB" w:rsidRPr="00213ADB" w:rsidRDefault="00213ADB" w:rsidP="00213ADB">
            <w:pPr>
              <w:spacing w:after="240"/>
              <w:ind w:firstLine="0"/>
              <w:rPr>
                <w:rFonts w:eastAsia="Calibri"/>
                <w:b/>
                <w:sz w:val="28"/>
                <w:szCs w:val="28"/>
              </w:rPr>
            </w:pPr>
            <w:r w:rsidRPr="00213ADB">
              <w:rPr>
                <w:rFonts w:eastAsia="Calibri"/>
                <w:b/>
                <w:szCs w:val="28"/>
              </w:rPr>
              <w:lastRenderedPageBreak/>
              <w:t>Отряд юных инспекторов движения  (отряд ЮИД)  «Зебра» - первичное добровольное образовательное объединение общественного движения   «Юный инспектор движения»</w:t>
            </w:r>
          </w:p>
        </w:tc>
      </w:tr>
      <w:tr w:rsidR="00213ADB" w:rsidRPr="00213ADB" w14:paraId="235C6DB0" w14:textId="77777777" w:rsidTr="00213ADB">
        <w:tc>
          <w:tcPr>
            <w:tcW w:w="4927" w:type="dxa"/>
            <w:shd w:val="clear" w:color="auto" w:fill="auto"/>
          </w:tcPr>
          <w:p w14:paraId="770BD081" w14:textId="77777777" w:rsidR="00213ADB" w:rsidRPr="00213ADB" w:rsidRDefault="00213ADB" w:rsidP="00213ADB">
            <w:pPr>
              <w:spacing w:after="240"/>
              <w:ind w:firstLine="0"/>
              <w:jc w:val="center"/>
              <w:rPr>
                <w:rFonts w:eastAsia="Calibri"/>
                <w:b/>
                <w:sz w:val="20"/>
              </w:rPr>
            </w:pPr>
            <w:r w:rsidRPr="00213ADB">
              <w:rPr>
                <w:rFonts w:eastAsia="Calibri"/>
                <w:b/>
                <w:sz w:val="20"/>
              </w:rPr>
              <w:t>ЗАДАЧИ</w:t>
            </w:r>
          </w:p>
        </w:tc>
        <w:tc>
          <w:tcPr>
            <w:tcW w:w="4928" w:type="dxa"/>
            <w:shd w:val="clear" w:color="auto" w:fill="auto"/>
          </w:tcPr>
          <w:p w14:paraId="1B4AE5BE" w14:textId="77777777" w:rsidR="00213ADB" w:rsidRPr="00213ADB" w:rsidRDefault="00213ADB" w:rsidP="00213ADB">
            <w:pPr>
              <w:spacing w:after="240"/>
              <w:ind w:firstLine="0"/>
              <w:jc w:val="center"/>
              <w:rPr>
                <w:rFonts w:eastAsia="Calibri"/>
                <w:b/>
                <w:sz w:val="20"/>
              </w:rPr>
            </w:pPr>
            <w:r w:rsidRPr="00213ADB">
              <w:rPr>
                <w:rFonts w:eastAsia="Calibri"/>
                <w:b/>
                <w:sz w:val="20"/>
              </w:rPr>
              <w:t>ОСНОВНЫЕ ВИДЫ И ФОРМЫ ДЕЯТЕЛЬНОСТИ</w:t>
            </w:r>
          </w:p>
        </w:tc>
      </w:tr>
      <w:tr w:rsidR="00213ADB" w:rsidRPr="00213ADB" w14:paraId="3A0ED6D2" w14:textId="77777777" w:rsidTr="00213ADB">
        <w:tc>
          <w:tcPr>
            <w:tcW w:w="4927" w:type="dxa"/>
            <w:shd w:val="clear" w:color="auto" w:fill="auto"/>
          </w:tcPr>
          <w:p w14:paraId="2BE8AD3D" w14:textId="77777777" w:rsidR="00213ADB" w:rsidRPr="00213ADB" w:rsidRDefault="00213ADB" w:rsidP="00213ADB">
            <w:pPr>
              <w:spacing w:after="240"/>
              <w:ind w:firstLine="0"/>
              <w:rPr>
                <w:rFonts w:eastAsia="Calibri"/>
              </w:rPr>
            </w:pPr>
            <w:r w:rsidRPr="00213ADB">
              <w:rPr>
                <w:rFonts w:eastAsia="Calibri"/>
              </w:rPr>
              <w:t>- изучение и пропаганда правил безопасного поведения на улицах и дорогах среди несовершеннолетних;</w:t>
            </w:r>
          </w:p>
          <w:p w14:paraId="184ACEC3" w14:textId="77777777" w:rsidR="00213ADB" w:rsidRPr="00213ADB" w:rsidRDefault="00213ADB" w:rsidP="00213ADB">
            <w:pPr>
              <w:spacing w:after="240"/>
              <w:ind w:firstLine="0"/>
              <w:rPr>
                <w:rFonts w:eastAsia="Calibri"/>
              </w:rPr>
            </w:pPr>
            <w:r w:rsidRPr="00213ADB">
              <w:rPr>
                <w:rFonts w:eastAsia="Calibri"/>
              </w:rPr>
              <w:t>- овладение знаниями и умениями, оказания первой помощи пострадавшим при дорожно-транспортных происшествиях;</w:t>
            </w:r>
          </w:p>
          <w:p w14:paraId="08EABAE7" w14:textId="77777777" w:rsidR="00213ADB" w:rsidRPr="00213ADB" w:rsidRDefault="00213ADB" w:rsidP="00213ADB">
            <w:pPr>
              <w:spacing w:after="240"/>
              <w:ind w:firstLine="0"/>
              <w:rPr>
                <w:rFonts w:eastAsia="Calibri"/>
              </w:rPr>
            </w:pPr>
            <w:r w:rsidRPr="00213ADB">
              <w:rPr>
                <w:rFonts w:eastAsia="Calibri"/>
              </w:rPr>
              <w:t>- организация полезного досуга детей и подростков;</w:t>
            </w:r>
          </w:p>
          <w:p w14:paraId="3010DBE7" w14:textId="77777777" w:rsidR="00213ADB" w:rsidRPr="00213ADB" w:rsidRDefault="00213ADB" w:rsidP="00213ADB">
            <w:pPr>
              <w:spacing w:after="240"/>
              <w:ind w:firstLine="0"/>
              <w:rPr>
                <w:rFonts w:eastAsia="Calibri"/>
              </w:rPr>
            </w:pPr>
            <w:r w:rsidRPr="00213ADB">
              <w:rPr>
                <w:rFonts w:eastAsia="Calibri"/>
              </w:rPr>
              <w:t>- создание    условий для свободного всестороннего развития детей и подростков;</w:t>
            </w:r>
          </w:p>
          <w:p w14:paraId="11D0F84D" w14:textId="77777777" w:rsidR="00213ADB" w:rsidRPr="00213ADB" w:rsidRDefault="00213ADB" w:rsidP="00213ADB">
            <w:pPr>
              <w:spacing w:after="240"/>
              <w:ind w:firstLine="0"/>
              <w:rPr>
                <w:rFonts w:eastAsia="Calibri"/>
              </w:rPr>
            </w:pPr>
            <w:r w:rsidRPr="00213ADB">
              <w:rPr>
                <w:rFonts w:eastAsia="Calibri"/>
              </w:rPr>
              <w:t>- воспитание гражданственности, высокой общей культуры, коллективизма, профессиональной ориентации;</w:t>
            </w:r>
          </w:p>
          <w:p w14:paraId="18D24B1C" w14:textId="77777777" w:rsidR="00213ADB" w:rsidRPr="00213ADB" w:rsidRDefault="00213ADB" w:rsidP="00213ADB">
            <w:pPr>
              <w:spacing w:after="240"/>
              <w:ind w:firstLine="0"/>
              <w:rPr>
                <w:rFonts w:eastAsia="Calibri"/>
              </w:rPr>
            </w:pPr>
            <w:r w:rsidRPr="00213ADB">
              <w:rPr>
                <w:rFonts w:eastAsia="Calibri"/>
              </w:rPr>
              <w:t>- формирование    культуры личной безопасности.</w:t>
            </w:r>
          </w:p>
          <w:p w14:paraId="5698404C" w14:textId="77777777" w:rsidR="00213ADB" w:rsidRPr="00213ADB" w:rsidRDefault="00213ADB" w:rsidP="00213ADB">
            <w:pPr>
              <w:spacing w:after="240"/>
              <w:ind w:firstLine="0"/>
              <w:rPr>
                <w:rFonts w:eastAsia="Calibri"/>
              </w:rPr>
            </w:pPr>
            <w:r w:rsidRPr="00213ADB">
              <w:rPr>
                <w:rFonts w:eastAsia="Calibri"/>
              </w:rPr>
              <w:t xml:space="preserve"> </w:t>
            </w:r>
          </w:p>
          <w:p w14:paraId="29E77642" w14:textId="77777777" w:rsidR="00213ADB" w:rsidRPr="00213ADB" w:rsidRDefault="00213ADB" w:rsidP="00213ADB">
            <w:pPr>
              <w:spacing w:after="240"/>
              <w:ind w:firstLine="0"/>
              <w:rPr>
                <w:rFonts w:eastAsia="Calibri"/>
              </w:rPr>
            </w:pPr>
          </w:p>
        </w:tc>
        <w:tc>
          <w:tcPr>
            <w:tcW w:w="4928" w:type="dxa"/>
            <w:shd w:val="clear" w:color="auto" w:fill="auto"/>
          </w:tcPr>
          <w:p w14:paraId="2FB082DE" w14:textId="77777777" w:rsidR="00213ADB" w:rsidRPr="00213ADB" w:rsidRDefault="00213ADB" w:rsidP="00213ADB">
            <w:pPr>
              <w:ind w:firstLine="0"/>
              <w:rPr>
                <w:rFonts w:eastAsia="Calibri"/>
              </w:rPr>
            </w:pPr>
            <w:r w:rsidRPr="00213ADB">
              <w:rPr>
                <w:rFonts w:eastAsia="Calibri"/>
              </w:rPr>
              <w:t>- вручение   светоотражающих браслетов первоклассникам;</w:t>
            </w:r>
          </w:p>
          <w:p w14:paraId="21993DAA" w14:textId="77777777" w:rsidR="00213ADB" w:rsidRPr="00213ADB" w:rsidRDefault="00213ADB" w:rsidP="00213ADB">
            <w:pPr>
              <w:ind w:firstLine="0"/>
              <w:rPr>
                <w:rFonts w:eastAsia="Calibri"/>
              </w:rPr>
            </w:pPr>
            <w:r w:rsidRPr="00213ADB">
              <w:rPr>
                <w:rFonts w:eastAsia="Calibri"/>
              </w:rPr>
              <w:t>-  оформление стендов по БДД;</w:t>
            </w:r>
          </w:p>
          <w:p w14:paraId="0EDF7362" w14:textId="77777777" w:rsidR="00213ADB" w:rsidRPr="00213ADB" w:rsidRDefault="00213ADB" w:rsidP="00213ADB">
            <w:pPr>
              <w:ind w:firstLine="0"/>
              <w:rPr>
                <w:rFonts w:eastAsia="Calibri"/>
              </w:rPr>
            </w:pPr>
            <w:r w:rsidRPr="00213ADB">
              <w:rPr>
                <w:rFonts w:eastAsia="Calibri"/>
              </w:rPr>
              <w:t>-  игра-занятие с использованием мобильного автогородка;</w:t>
            </w:r>
          </w:p>
          <w:p w14:paraId="2D5A3B2A" w14:textId="77777777" w:rsidR="00213ADB" w:rsidRPr="00213ADB" w:rsidRDefault="00213ADB" w:rsidP="00213ADB">
            <w:pPr>
              <w:ind w:firstLine="0"/>
              <w:rPr>
                <w:rFonts w:eastAsia="Calibri"/>
              </w:rPr>
            </w:pPr>
            <w:r w:rsidRPr="00213ADB">
              <w:rPr>
                <w:rFonts w:eastAsia="Calibri"/>
              </w:rPr>
              <w:t>-  выступление агитбригады;</w:t>
            </w:r>
          </w:p>
          <w:p w14:paraId="799C7573" w14:textId="77777777" w:rsidR="00213ADB" w:rsidRPr="00213ADB" w:rsidRDefault="00213ADB" w:rsidP="00213ADB">
            <w:pPr>
              <w:ind w:firstLine="0"/>
              <w:rPr>
                <w:rFonts w:eastAsia="Calibri"/>
              </w:rPr>
            </w:pPr>
            <w:r w:rsidRPr="00213ADB">
              <w:rPr>
                <w:rFonts w:eastAsia="Calibri"/>
              </w:rPr>
              <w:t>-  участие в городских мероприятиях;</w:t>
            </w:r>
          </w:p>
          <w:p w14:paraId="0252A9A7" w14:textId="77777777" w:rsidR="00213ADB" w:rsidRPr="00213ADB" w:rsidRDefault="00213ADB" w:rsidP="00213ADB">
            <w:pPr>
              <w:ind w:firstLine="0"/>
              <w:rPr>
                <w:rFonts w:eastAsia="Calibri"/>
              </w:rPr>
            </w:pPr>
            <w:r w:rsidRPr="00213ADB">
              <w:rPr>
                <w:rFonts w:eastAsia="Calibri"/>
              </w:rPr>
              <w:t>-  оформление стендов по БДД, выставок;</w:t>
            </w:r>
          </w:p>
          <w:p w14:paraId="38431C4C" w14:textId="77777777" w:rsidR="00213ADB" w:rsidRPr="00213ADB" w:rsidRDefault="00213ADB" w:rsidP="00213ADB">
            <w:pPr>
              <w:ind w:firstLine="0"/>
              <w:rPr>
                <w:rFonts w:eastAsia="Calibri"/>
              </w:rPr>
            </w:pPr>
            <w:r w:rsidRPr="00213ADB">
              <w:rPr>
                <w:rFonts w:eastAsia="Calibri"/>
              </w:rPr>
              <w:t>-  рейды и акции, в том числе совместные с родительской общественностью и сотрудниками БДД ОГИБДД;</w:t>
            </w:r>
          </w:p>
          <w:p w14:paraId="01A16509" w14:textId="77777777" w:rsidR="00213ADB" w:rsidRPr="00213ADB" w:rsidRDefault="00213ADB" w:rsidP="00213ADB">
            <w:pPr>
              <w:ind w:firstLine="0"/>
              <w:rPr>
                <w:rFonts w:eastAsia="Calibri"/>
              </w:rPr>
            </w:pPr>
            <w:r w:rsidRPr="00213ADB">
              <w:rPr>
                <w:rFonts w:eastAsia="Calibri"/>
              </w:rPr>
              <w:t>-  олимпиада по БДД;</w:t>
            </w:r>
          </w:p>
          <w:p w14:paraId="27ADB116" w14:textId="77777777" w:rsidR="00213ADB" w:rsidRPr="00213ADB" w:rsidRDefault="00213ADB" w:rsidP="00213ADB">
            <w:pPr>
              <w:ind w:firstLine="0"/>
              <w:rPr>
                <w:rFonts w:eastAsia="Calibri"/>
              </w:rPr>
            </w:pPr>
            <w:r w:rsidRPr="00213ADB">
              <w:rPr>
                <w:rFonts w:eastAsia="Calibri"/>
              </w:rPr>
              <w:t>-  тестирование    знаний правил дорожного движения;</w:t>
            </w:r>
          </w:p>
          <w:p w14:paraId="4D6F4FEA" w14:textId="77777777" w:rsidR="00213ADB" w:rsidRPr="00213ADB" w:rsidRDefault="00213ADB" w:rsidP="00213ADB">
            <w:pPr>
              <w:ind w:firstLine="0"/>
              <w:rPr>
                <w:rFonts w:eastAsia="Calibri"/>
              </w:rPr>
            </w:pPr>
            <w:r w:rsidRPr="00213ADB">
              <w:rPr>
                <w:rFonts w:eastAsia="Calibri"/>
              </w:rPr>
              <w:t>-  занятия  по   изучению правил дорожного движения, основ оказания первой медицинской помощи;</w:t>
            </w:r>
          </w:p>
          <w:p w14:paraId="4259AED1" w14:textId="77777777" w:rsidR="00213ADB" w:rsidRPr="00213ADB" w:rsidRDefault="00213ADB" w:rsidP="00213ADB">
            <w:pPr>
              <w:ind w:firstLine="0"/>
              <w:rPr>
                <w:rFonts w:eastAsia="Calibri"/>
              </w:rPr>
            </w:pPr>
            <w:r w:rsidRPr="00213ADB">
              <w:rPr>
                <w:rFonts w:eastAsia="Calibri"/>
              </w:rPr>
              <w:t xml:space="preserve">- подготовка и участие в Слете ЮИД «Безопасное колесо»; </w:t>
            </w:r>
          </w:p>
          <w:p w14:paraId="0594722E" w14:textId="77777777" w:rsidR="00213ADB" w:rsidRPr="00213ADB" w:rsidRDefault="00213ADB" w:rsidP="00213ADB">
            <w:pPr>
              <w:ind w:firstLine="0"/>
              <w:rPr>
                <w:rFonts w:eastAsia="Calibri"/>
              </w:rPr>
            </w:pPr>
            <w:r w:rsidRPr="00213ADB">
              <w:rPr>
                <w:rFonts w:eastAsia="Calibri"/>
              </w:rPr>
              <w:t xml:space="preserve">- разъяснительная работа по пропаганде безопасности дорожного движения в начальной школе и в детских садах; </w:t>
            </w:r>
          </w:p>
          <w:p w14:paraId="2AECF18E" w14:textId="77777777" w:rsidR="00213ADB" w:rsidRPr="00213ADB" w:rsidRDefault="00213ADB" w:rsidP="00213ADB">
            <w:pPr>
              <w:ind w:firstLine="0"/>
              <w:rPr>
                <w:rFonts w:eastAsia="Calibri"/>
              </w:rPr>
            </w:pPr>
            <w:r w:rsidRPr="00213ADB">
              <w:rPr>
                <w:rFonts w:eastAsia="Calibri"/>
              </w:rPr>
              <w:t>- Марафон   творческих программ по пропаганде безопасного поведения детей на дорогах;</w:t>
            </w:r>
          </w:p>
          <w:p w14:paraId="5EFB99D1" w14:textId="77777777" w:rsidR="00213ADB" w:rsidRPr="00213ADB" w:rsidRDefault="00213ADB" w:rsidP="00213ADB">
            <w:pPr>
              <w:ind w:firstLine="0"/>
              <w:rPr>
                <w:rFonts w:eastAsia="Calibri"/>
              </w:rPr>
            </w:pPr>
            <w:r w:rsidRPr="00213ADB">
              <w:rPr>
                <w:rFonts w:eastAsia="Calibri"/>
              </w:rPr>
              <w:t>-  подготовка и проведение радиолинеек и тематических по параллелям;</w:t>
            </w:r>
          </w:p>
          <w:p w14:paraId="7548E0D5" w14:textId="77777777" w:rsidR="00213ADB" w:rsidRPr="00213ADB" w:rsidRDefault="00213ADB" w:rsidP="00213ADB">
            <w:pPr>
              <w:ind w:firstLine="0"/>
              <w:rPr>
                <w:rFonts w:eastAsia="Calibri"/>
              </w:rPr>
            </w:pPr>
            <w:r w:rsidRPr="00213ADB">
              <w:rPr>
                <w:rFonts w:eastAsia="Calibri"/>
              </w:rPr>
              <w:t>-  соревнования, слеты, конкурсы, фестивали ЮИД;</w:t>
            </w:r>
          </w:p>
          <w:p w14:paraId="07E63987" w14:textId="77777777" w:rsidR="00213ADB" w:rsidRPr="00213ADB" w:rsidRDefault="00213ADB" w:rsidP="00213ADB">
            <w:pPr>
              <w:ind w:firstLine="0"/>
              <w:rPr>
                <w:rFonts w:eastAsia="Calibri"/>
              </w:rPr>
            </w:pPr>
            <w:r w:rsidRPr="00213ADB">
              <w:rPr>
                <w:rFonts w:eastAsia="Calibri"/>
              </w:rPr>
              <w:t>- практические занятия на транспортной площадке;</w:t>
            </w:r>
          </w:p>
          <w:p w14:paraId="2639A41F" w14:textId="77777777" w:rsidR="00213ADB" w:rsidRPr="00213ADB" w:rsidRDefault="00213ADB" w:rsidP="00213ADB">
            <w:pPr>
              <w:ind w:firstLine="0"/>
              <w:rPr>
                <w:rFonts w:eastAsia="Calibri"/>
              </w:rPr>
            </w:pPr>
            <w:r w:rsidRPr="00213ADB">
              <w:rPr>
                <w:rFonts w:eastAsia="Calibri"/>
              </w:rPr>
              <w:t>- подготовка    Памяток безопасного дорожного движения;</w:t>
            </w:r>
          </w:p>
          <w:p w14:paraId="0C59F5F5" w14:textId="77777777" w:rsidR="00213ADB" w:rsidRPr="00213ADB" w:rsidRDefault="00213ADB" w:rsidP="00213ADB">
            <w:pPr>
              <w:ind w:firstLine="0"/>
              <w:rPr>
                <w:rFonts w:eastAsia="Calibri"/>
              </w:rPr>
            </w:pPr>
            <w:r w:rsidRPr="00213ADB">
              <w:rPr>
                <w:rFonts w:eastAsia="Calibri"/>
              </w:rPr>
              <w:t>- тестирование знаний правил дорожного движения.</w:t>
            </w:r>
          </w:p>
          <w:p w14:paraId="723D706C" w14:textId="77777777" w:rsidR="00213ADB" w:rsidRPr="00213ADB" w:rsidRDefault="00213ADB" w:rsidP="00213ADB">
            <w:pPr>
              <w:ind w:firstLine="0"/>
              <w:jc w:val="left"/>
              <w:rPr>
                <w:rFonts w:eastAsia="Calibri"/>
              </w:rPr>
            </w:pPr>
          </w:p>
        </w:tc>
      </w:tr>
      <w:tr w:rsidR="00213ADB" w:rsidRPr="00213ADB" w14:paraId="050F1179" w14:textId="77777777" w:rsidTr="00213ADB">
        <w:tc>
          <w:tcPr>
            <w:tcW w:w="9855" w:type="dxa"/>
            <w:gridSpan w:val="2"/>
            <w:shd w:val="clear" w:color="auto" w:fill="auto"/>
          </w:tcPr>
          <w:p w14:paraId="66540C3B" w14:textId="77777777" w:rsidR="00213ADB" w:rsidRPr="00213ADB" w:rsidRDefault="00213ADB" w:rsidP="00213ADB">
            <w:pPr>
              <w:ind w:firstLine="0"/>
              <w:jc w:val="center"/>
              <w:rPr>
                <w:rFonts w:eastAsia="Times New Roman"/>
                <w:b/>
                <w:lang w:eastAsia="ru-RU"/>
              </w:rPr>
            </w:pPr>
            <w:r w:rsidRPr="00213ADB">
              <w:rPr>
                <w:rFonts w:eastAsia="Times New Roman"/>
                <w:b/>
                <w:lang w:eastAsia="ru-RU"/>
              </w:rPr>
              <w:t>Школьный спортивный клуб «Совенок»</w:t>
            </w:r>
          </w:p>
          <w:p w14:paraId="41661A63" w14:textId="77777777" w:rsidR="00213ADB" w:rsidRPr="00213ADB" w:rsidRDefault="00213ADB" w:rsidP="00213ADB">
            <w:pPr>
              <w:ind w:firstLine="0"/>
              <w:jc w:val="center"/>
              <w:rPr>
                <w:rFonts w:eastAsia="Times New Roman"/>
                <w:lang w:eastAsia="ru-RU"/>
              </w:rPr>
            </w:pPr>
          </w:p>
        </w:tc>
      </w:tr>
      <w:tr w:rsidR="00213ADB" w:rsidRPr="00213ADB" w14:paraId="77AF886B" w14:textId="77777777" w:rsidTr="00213ADB">
        <w:tc>
          <w:tcPr>
            <w:tcW w:w="4927" w:type="dxa"/>
            <w:tcBorders>
              <w:top w:val="single" w:sz="4" w:space="0" w:color="auto"/>
              <w:left w:val="single" w:sz="4" w:space="0" w:color="auto"/>
              <w:bottom w:val="single" w:sz="4" w:space="0" w:color="auto"/>
              <w:right w:val="single" w:sz="4" w:space="0" w:color="auto"/>
            </w:tcBorders>
            <w:shd w:val="clear" w:color="auto" w:fill="auto"/>
          </w:tcPr>
          <w:p w14:paraId="2E1E09B4" w14:textId="77777777" w:rsidR="00213ADB" w:rsidRPr="00213ADB" w:rsidRDefault="00213ADB" w:rsidP="00213ADB">
            <w:pPr>
              <w:shd w:val="clear" w:color="auto" w:fill="FFFFFF"/>
              <w:ind w:firstLine="0"/>
              <w:jc w:val="center"/>
              <w:outlineLvl w:val="2"/>
              <w:rPr>
                <w:rFonts w:eastAsia="Times New Roman"/>
                <w:b/>
                <w:sz w:val="20"/>
              </w:rPr>
            </w:pPr>
            <w:r w:rsidRPr="00213ADB">
              <w:rPr>
                <w:rFonts w:eastAsia="Times New Roman"/>
                <w:b/>
                <w:sz w:val="20"/>
              </w:rPr>
              <w:t>ЗАДАЧИ</w:t>
            </w:r>
          </w:p>
        </w:tc>
        <w:tc>
          <w:tcPr>
            <w:tcW w:w="4928" w:type="dxa"/>
            <w:tcBorders>
              <w:top w:val="single" w:sz="4" w:space="0" w:color="auto"/>
              <w:left w:val="single" w:sz="4" w:space="0" w:color="auto"/>
              <w:bottom w:val="single" w:sz="4" w:space="0" w:color="auto"/>
              <w:right w:val="single" w:sz="4" w:space="0" w:color="auto"/>
            </w:tcBorders>
            <w:shd w:val="clear" w:color="auto" w:fill="auto"/>
          </w:tcPr>
          <w:p w14:paraId="51670173" w14:textId="77777777" w:rsidR="00213ADB" w:rsidRPr="00213ADB" w:rsidRDefault="00213ADB" w:rsidP="00213ADB">
            <w:pPr>
              <w:ind w:firstLine="0"/>
              <w:jc w:val="center"/>
              <w:rPr>
                <w:rFonts w:eastAsia="Times New Roman"/>
                <w:b/>
                <w:sz w:val="20"/>
              </w:rPr>
            </w:pPr>
            <w:r w:rsidRPr="00213ADB">
              <w:rPr>
                <w:rFonts w:eastAsia="Times New Roman"/>
                <w:b/>
                <w:sz w:val="20"/>
              </w:rPr>
              <w:t>ОСНОВНЫЕ ВИДЫ И ФОРМЫ ДЕЯТЕЛЬНОСТИ</w:t>
            </w:r>
          </w:p>
        </w:tc>
      </w:tr>
      <w:tr w:rsidR="00213ADB" w:rsidRPr="00213ADB" w14:paraId="5FCA9B76" w14:textId="77777777" w:rsidTr="00213ADB">
        <w:tc>
          <w:tcPr>
            <w:tcW w:w="4927" w:type="dxa"/>
            <w:shd w:val="clear" w:color="auto" w:fill="auto"/>
          </w:tcPr>
          <w:p w14:paraId="24116370" w14:textId="77777777" w:rsidR="00213ADB" w:rsidRPr="00213ADB" w:rsidRDefault="00213ADB" w:rsidP="00213ADB">
            <w:pPr>
              <w:shd w:val="clear" w:color="auto" w:fill="FFFFFF"/>
              <w:spacing w:after="255"/>
              <w:ind w:firstLine="0"/>
              <w:jc w:val="left"/>
              <w:rPr>
                <w:rFonts w:eastAsia="Times New Roman"/>
                <w:lang w:eastAsia="ru-RU"/>
              </w:rPr>
            </w:pPr>
            <w:r w:rsidRPr="00213ADB">
              <w:rPr>
                <w:rFonts w:eastAsia="Times New Roman"/>
                <w:lang w:eastAsia="ru-RU"/>
              </w:rPr>
              <w:t xml:space="preserve">-  вовлечение обучающихся в систематические занятия физической культурой и спортом, формирование у них </w:t>
            </w:r>
            <w:r w:rsidRPr="00213ADB">
              <w:rPr>
                <w:rFonts w:eastAsia="Times New Roman"/>
                <w:lang w:eastAsia="ru-RU"/>
              </w:rPr>
              <w:lastRenderedPageBreak/>
              <w:t>мотивации и устойчивого интереса к укреплению здоровья;</w:t>
            </w:r>
          </w:p>
          <w:p w14:paraId="4A208F30" w14:textId="77777777" w:rsidR="00213ADB" w:rsidRPr="00213ADB" w:rsidRDefault="00213ADB" w:rsidP="00213ADB">
            <w:pPr>
              <w:shd w:val="clear" w:color="auto" w:fill="FFFFFF"/>
              <w:spacing w:after="255"/>
              <w:ind w:firstLine="0"/>
              <w:jc w:val="left"/>
              <w:rPr>
                <w:rFonts w:eastAsia="Times New Roman"/>
                <w:lang w:eastAsia="ru-RU"/>
              </w:rPr>
            </w:pPr>
            <w:r w:rsidRPr="00213ADB">
              <w:rPr>
                <w:rFonts w:eastAsia="Times New Roman"/>
                <w:lang w:eastAsia="ru-RU"/>
              </w:rPr>
              <w:t>-  организация физкультурно-спортивной работы с обучающимися;</w:t>
            </w:r>
          </w:p>
          <w:p w14:paraId="5E21F38F" w14:textId="77777777" w:rsidR="00213ADB" w:rsidRPr="00213ADB" w:rsidRDefault="00213ADB" w:rsidP="00213ADB">
            <w:pPr>
              <w:shd w:val="clear" w:color="auto" w:fill="FFFFFF"/>
              <w:spacing w:after="255"/>
              <w:ind w:firstLine="0"/>
              <w:jc w:val="left"/>
              <w:rPr>
                <w:rFonts w:eastAsia="Times New Roman"/>
                <w:lang w:eastAsia="ru-RU"/>
              </w:rPr>
            </w:pPr>
            <w:r w:rsidRPr="00213ADB">
              <w:rPr>
                <w:rFonts w:eastAsia="Times New Roman"/>
                <w:lang w:eastAsia="ru-RU"/>
              </w:rPr>
              <w:t>-  участие в спортивных соревнованиях различного уровня среди образовательных организаций;</w:t>
            </w:r>
          </w:p>
          <w:p w14:paraId="5789ADF5" w14:textId="77777777" w:rsidR="00213ADB" w:rsidRPr="00213ADB" w:rsidRDefault="00213ADB" w:rsidP="00213ADB">
            <w:pPr>
              <w:shd w:val="clear" w:color="auto" w:fill="FFFFFF"/>
              <w:spacing w:after="255"/>
              <w:ind w:firstLine="0"/>
              <w:jc w:val="left"/>
              <w:rPr>
                <w:rFonts w:eastAsia="Times New Roman"/>
                <w:lang w:eastAsia="ru-RU"/>
              </w:rPr>
            </w:pPr>
            <w:r w:rsidRPr="00213ADB">
              <w:rPr>
                <w:rFonts w:eastAsia="Times New Roman"/>
                <w:lang w:eastAsia="ru-RU"/>
              </w:rPr>
              <w:t>-  развитие движения по пропаганде здорового образа жизни</w:t>
            </w:r>
          </w:p>
          <w:p w14:paraId="57E37741" w14:textId="77777777" w:rsidR="00213ADB" w:rsidRPr="00213ADB" w:rsidRDefault="00213ADB" w:rsidP="00213ADB">
            <w:pPr>
              <w:shd w:val="clear" w:color="auto" w:fill="FFFFFF"/>
              <w:spacing w:after="255"/>
              <w:ind w:firstLine="0"/>
              <w:jc w:val="left"/>
              <w:rPr>
                <w:rFonts w:eastAsia="Times New Roman"/>
                <w:lang w:eastAsia="ru-RU"/>
              </w:rPr>
            </w:pPr>
            <w:r w:rsidRPr="00213ADB">
              <w:rPr>
                <w:rFonts w:eastAsia="Times New Roman"/>
                <w:lang w:eastAsia="ru-RU"/>
              </w:rPr>
              <w:t xml:space="preserve"> </w:t>
            </w:r>
          </w:p>
          <w:p w14:paraId="4C62DDFE" w14:textId="77777777" w:rsidR="00213ADB" w:rsidRPr="00213ADB" w:rsidRDefault="00213ADB" w:rsidP="00213ADB">
            <w:pPr>
              <w:shd w:val="clear" w:color="auto" w:fill="FFFFFF"/>
              <w:spacing w:after="255"/>
              <w:ind w:firstLine="0"/>
              <w:jc w:val="left"/>
              <w:rPr>
                <w:rFonts w:eastAsia="Times New Roman"/>
                <w:lang w:eastAsia="ru-RU"/>
              </w:rPr>
            </w:pPr>
            <w:r w:rsidRPr="00213ADB">
              <w:rPr>
                <w:rFonts w:eastAsia="Times New Roman"/>
                <w:lang w:eastAsia="ru-RU"/>
              </w:rPr>
              <w:t xml:space="preserve"> </w:t>
            </w:r>
          </w:p>
          <w:p w14:paraId="07EB29E6" w14:textId="77777777" w:rsidR="00213ADB" w:rsidRPr="00213ADB" w:rsidRDefault="00213ADB" w:rsidP="00213ADB">
            <w:pPr>
              <w:ind w:firstLine="0"/>
              <w:jc w:val="left"/>
              <w:rPr>
                <w:rFonts w:eastAsia="Times New Roman"/>
                <w:lang w:eastAsia="ru-RU"/>
              </w:rPr>
            </w:pPr>
          </w:p>
        </w:tc>
        <w:tc>
          <w:tcPr>
            <w:tcW w:w="4928" w:type="dxa"/>
            <w:shd w:val="clear" w:color="auto" w:fill="auto"/>
          </w:tcPr>
          <w:p w14:paraId="63B3211D" w14:textId="77777777" w:rsidR="00213ADB" w:rsidRPr="00213ADB" w:rsidRDefault="00213ADB" w:rsidP="00213ADB">
            <w:pPr>
              <w:ind w:firstLine="0"/>
              <w:rPr>
                <w:rFonts w:eastAsia="Times New Roman"/>
                <w:lang w:eastAsia="ru-RU"/>
              </w:rPr>
            </w:pPr>
            <w:r w:rsidRPr="00213ADB">
              <w:rPr>
                <w:rFonts w:eastAsia="Times New Roman"/>
                <w:lang w:eastAsia="ru-RU"/>
              </w:rPr>
              <w:lastRenderedPageBreak/>
              <w:t>-   общее собрание, сбор Совета клуба;</w:t>
            </w:r>
          </w:p>
          <w:p w14:paraId="6A0A3717" w14:textId="77777777" w:rsidR="00213ADB" w:rsidRPr="00213ADB" w:rsidRDefault="00213ADB" w:rsidP="00213ADB">
            <w:pPr>
              <w:ind w:firstLine="0"/>
              <w:rPr>
                <w:rFonts w:eastAsia="Times New Roman"/>
                <w:lang w:eastAsia="ru-RU"/>
              </w:rPr>
            </w:pPr>
            <w:r w:rsidRPr="00213ADB">
              <w:rPr>
                <w:rFonts w:eastAsia="Times New Roman"/>
                <w:lang w:eastAsia="ru-RU"/>
              </w:rPr>
              <w:t xml:space="preserve">- спортивные,     физкультурные и оздоровительные мероприятия различных </w:t>
            </w:r>
            <w:r w:rsidRPr="00213ADB">
              <w:rPr>
                <w:rFonts w:eastAsia="Times New Roman"/>
                <w:lang w:eastAsia="ru-RU"/>
              </w:rPr>
              <w:lastRenderedPageBreak/>
              <w:t>этапов Всероссийских соревнований обучающихся по различным видам спорта;</w:t>
            </w:r>
          </w:p>
          <w:p w14:paraId="24F05A3A" w14:textId="77777777" w:rsidR="00213ADB" w:rsidRPr="00213ADB" w:rsidRDefault="00213ADB" w:rsidP="00213ADB">
            <w:pPr>
              <w:ind w:firstLine="0"/>
              <w:rPr>
                <w:rFonts w:eastAsia="Times New Roman"/>
                <w:lang w:eastAsia="ru-RU"/>
              </w:rPr>
            </w:pPr>
            <w:r w:rsidRPr="00213ADB">
              <w:rPr>
                <w:rFonts w:eastAsia="Times New Roman"/>
                <w:lang w:eastAsia="ru-RU"/>
              </w:rPr>
              <w:t>- беседы,    встречи с медицинскими работниками и спортсменами;</w:t>
            </w:r>
          </w:p>
          <w:p w14:paraId="33C239FD" w14:textId="77777777" w:rsidR="00213ADB" w:rsidRPr="00213ADB" w:rsidRDefault="00213ADB" w:rsidP="00213ADB">
            <w:pPr>
              <w:ind w:firstLine="0"/>
              <w:rPr>
                <w:rFonts w:eastAsia="Times New Roman"/>
                <w:lang w:eastAsia="ru-RU"/>
              </w:rPr>
            </w:pPr>
            <w:r w:rsidRPr="00213ADB">
              <w:rPr>
                <w:rFonts w:eastAsia="Times New Roman"/>
                <w:lang w:eastAsia="ru-RU"/>
              </w:rPr>
              <w:t>-   подготовка к сдаче норм ГТО;</w:t>
            </w:r>
          </w:p>
          <w:p w14:paraId="3D376D5C" w14:textId="77777777" w:rsidR="00213ADB" w:rsidRPr="00213ADB" w:rsidRDefault="00213ADB" w:rsidP="00213ADB">
            <w:pPr>
              <w:ind w:firstLine="0"/>
              <w:rPr>
                <w:rFonts w:eastAsia="Times New Roman"/>
                <w:lang w:eastAsia="ru-RU"/>
              </w:rPr>
            </w:pPr>
            <w:r w:rsidRPr="00213ADB">
              <w:rPr>
                <w:rFonts w:eastAsia="Times New Roman"/>
                <w:lang w:eastAsia="ru-RU"/>
              </w:rPr>
              <w:t>- физкультурные   и оздоровительные мероприятия совместно с родительской общественностью (Дни Спорта, Дни Здоровья, «Папа, мама, я – спортивная семья»)</w:t>
            </w:r>
          </w:p>
          <w:p w14:paraId="126B4315" w14:textId="77777777" w:rsidR="00213ADB" w:rsidRPr="00213ADB" w:rsidRDefault="00213ADB" w:rsidP="00213ADB">
            <w:pPr>
              <w:ind w:firstLine="0"/>
              <w:rPr>
                <w:rFonts w:eastAsia="Times New Roman"/>
                <w:lang w:eastAsia="ru-RU"/>
              </w:rPr>
            </w:pPr>
            <w:r w:rsidRPr="00213ADB">
              <w:rPr>
                <w:rFonts w:eastAsia="Times New Roman"/>
                <w:lang w:eastAsia="ru-RU"/>
              </w:rPr>
              <w:t>- формирование и подготовка команд по различным видам спорта и их участие в соревнованиях разного уровня;</w:t>
            </w:r>
          </w:p>
          <w:p w14:paraId="37F93C3E" w14:textId="77777777" w:rsidR="00213ADB" w:rsidRPr="00213ADB" w:rsidRDefault="00213ADB" w:rsidP="00213ADB">
            <w:pPr>
              <w:ind w:firstLine="0"/>
              <w:rPr>
                <w:rFonts w:eastAsia="Times New Roman"/>
                <w:lang w:eastAsia="ru-RU"/>
              </w:rPr>
            </w:pPr>
            <w:r w:rsidRPr="00213ADB">
              <w:rPr>
                <w:rFonts w:eastAsia="Times New Roman"/>
                <w:lang w:eastAsia="ru-RU"/>
              </w:rPr>
              <w:t>-   Фестивали спорта, Фестиваль ГТО, Акции, пропагандирующие занятия различными видами спорта и здоровый образ;</w:t>
            </w:r>
          </w:p>
          <w:p w14:paraId="6F88F887" w14:textId="77777777" w:rsidR="00213ADB" w:rsidRPr="00213ADB" w:rsidRDefault="00213ADB" w:rsidP="00213ADB">
            <w:pPr>
              <w:ind w:firstLine="0"/>
              <w:rPr>
                <w:rFonts w:eastAsia="Times New Roman"/>
                <w:lang w:eastAsia="ru-RU"/>
              </w:rPr>
            </w:pPr>
            <w:r w:rsidRPr="00213ADB">
              <w:rPr>
                <w:rFonts w:eastAsia="Times New Roman"/>
                <w:lang w:eastAsia="ru-RU"/>
              </w:rPr>
              <w:t>- информирование    обучающихся о проводимых спортивных, физкультурных и оздоровительных мероприятиях;</w:t>
            </w:r>
          </w:p>
          <w:p w14:paraId="74B3435C" w14:textId="77777777" w:rsidR="00213ADB" w:rsidRPr="00213ADB" w:rsidRDefault="00213ADB" w:rsidP="00213ADB">
            <w:pPr>
              <w:ind w:firstLine="0"/>
              <w:rPr>
                <w:rFonts w:eastAsia="Times New Roman"/>
                <w:lang w:eastAsia="ru-RU"/>
              </w:rPr>
            </w:pPr>
            <w:r w:rsidRPr="00213ADB">
              <w:rPr>
                <w:rFonts w:eastAsia="Times New Roman"/>
                <w:lang w:eastAsia="ru-RU"/>
              </w:rPr>
              <w:t>- оформление стендов, информационных блоков, выставок.</w:t>
            </w:r>
          </w:p>
          <w:p w14:paraId="1C2C050E" w14:textId="77777777" w:rsidR="00213ADB" w:rsidRPr="00213ADB" w:rsidRDefault="00213ADB" w:rsidP="00213ADB">
            <w:pPr>
              <w:ind w:firstLine="0"/>
              <w:rPr>
                <w:rFonts w:eastAsia="Times New Roman"/>
                <w:lang w:eastAsia="ru-RU"/>
              </w:rPr>
            </w:pPr>
          </w:p>
        </w:tc>
      </w:tr>
      <w:tr w:rsidR="00213ADB" w:rsidRPr="00213ADB" w14:paraId="70F9FDFF" w14:textId="77777777" w:rsidTr="00213ADB">
        <w:tc>
          <w:tcPr>
            <w:tcW w:w="9855" w:type="dxa"/>
            <w:gridSpan w:val="2"/>
            <w:shd w:val="clear" w:color="auto" w:fill="auto"/>
            <w:vAlign w:val="center"/>
          </w:tcPr>
          <w:p w14:paraId="7ABAF29A" w14:textId="77777777" w:rsidR="00213ADB" w:rsidRPr="00213ADB" w:rsidRDefault="00213ADB" w:rsidP="00213ADB">
            <w:pPr>
              <w:ind w:firstLine="0"/>
              <w:jc w:val="center"/>
              <w:rPr>
                <w:rFonts w:eastAsia="Times New Roman"/>
                <w:lang w:eastAsia="ru-RU"/>
              </w:rPr>
            </w:pPr>
            <w:r w:rsidRPr="00213ADB">
              <w:rPr>
                <w:rFonts w:eastAsia="Times New Roman"/>
                <w:b/>
                <w:lang w:eastAsia="ru-RU"/>
              </w:rPr>
              <w:lastRenderedPageBreak/>
              <w:t>ДЮП (Дружины юных пожарных)</w:t>
            </w:r>
            <w:r w:rsidRPr="00213ADB">
              <w:rPr>
                <w:rFonts w:eastAsia="Times New Roman"/>
                <w:lang w:eastAsia="ru-RU"/>
              </w:rPr>
              <w:t xml:space="preserve"> – это  добровольные объединения школьников, которые создаются с целью воспитания у них мужества, гражданственности, находчивости, бережного отношения к государственной собственности, коллективизма и творчества, а также физической закладки, профессиональной ориентации</w:t>
            </w:r>
          </w:p>
        </w:tc>
      </w:tr>
      <w:tr w:rsidR="00213ADB" w:rsidRPr="00213ADB" w14:paraId="029F8BB4" w14:textId="77777777" w:rsidTr="00213ADB">
        <w:tc>
          <w:tcPr>
            <w:tcW w:w="4927" w:type="dxa"/>
            <w:shd w:val="clear" w:color="auto" w:fill="auto"/>
          </w:tcPr>
          <w:p w14:paraId="419209CF" w14:textId="77777777" w:rsidR="00213ADB" w:rsidRPr="00213ADB" w:rsidRDefault="00213ADB" w:rsidP="00213ADB">
            <w:pPr>
              <w:spacing w:after="240"/>
              <w:ind w:firstLine="0"/>
              <w:jc w:val="center"/>
              <w:rPr>
                <w:rFonts w:eastAsia="Calibri"/>
                <w:b/>
                <w:sz w:val="20"/>
              </w:rPr>
            </w:pPr>
            <w:r w:rsidRPr="00213ADB">
              <w:rPr>
                <w:rFonts w:eastAsia="Calibri"/>
                <w:b/>
                <w:sz w:val="20"/>
              </w:rPr>
              <w:t>ЗАДАЧИ</w:t>
            </w:r>
          </w:p>
        </w:tc>
        <w:tc>
          <w:tcPr>
            <w:tcW w:w="4928" w:type="dxa"/>
            <w:shd w:val="clear" w:color="auto" w:fill="auto"/>
          </w:tcPr>
          <w:p w14:paraId="1A8F32E0" w14:textId="77777777" w:rsidR="00213ADB" w:rsidRPr="00213ADB" w:rsidRDefault="00213ADB" w:rsidP="00213ADB">
            <w:pPr>
              <w:spacing w:after="240"/>
              <w:ind w:firstLine="0"/>
              <w:jc w:val="center"/>
              <w:rPr>
                <w:rFonts w:eastAsia="Calibri"/>
                <w:b/>
                <w:sz w:val="20"/>
              </w:rPr>
            </w:pPr>
            <w:r w:rsidRPr="00213ADB">
              <w:rPr>
                <w:rFonts w:eastAsia="Calibri"/>
                <w:b/>
                <w:sz w:val="20"/>
              </w:rPr>
              <w:t>ОСНОВНЫЕ ВИДЫ И ФОРМЫ ДЕЯТЕЛЬНОСТИ</w:t>
            </w:r>
          </w:p>
        </w:tc>
      </w:tr>
      <w:tr w:rsidR="00213ADB" w:rsidRPr="00213ADB" w14:paraId="7D02AB2B" w14:textId="77777777" w:rsidTr="00213ADB">
        <w:tc>
          <w:tcPr>
            <w:tcW w:w="4927" w:type="dxa"/>
            <w:shd w:val="clear" w:color="auto" w:fill="auto"/>
          </w:tcPr>
          <w:p w14:paraId="3DBF2114" w14:textId="77777777" w:rsidR="00213ADB" w:rsidRPr="00213ADB" w:rsidRDefault="00213ADB" w:rsidP="00213ADB">
            <w:pPr>
              <w:shd w:val="clear" w:color="auto" w:fill="FFFFFF"/>
              <w:spacing w:after="255"/>
              <w:ind w:firstLine="0"/>
              <w:jc w:val="left"/>
              <w:rPr>
                <w:rFonts w:eastAsia="Times New Roman"/>
                <w:lang w:eastAsia="ru-RU"/>
              </w:rPr>
            </w:pPr>
            <w:r w:rsidRPr="00213ADB">
              <w:rPr>
                <w:rFonts w:eastAsia="Times New Roman"/>
                <w:lang w:eastAsia="ru-RU"/>
              </w:rPr>
              <w:t>- инициировать, поддерживать и создавать условия для обучения правилам пожарной безопасности и действиям в случае возникновения пожара;</w:t>
            </w:r>
          </w:p>
          <w:p w14:paraId="6864C7F2" w14:textId="77777777" w:rsidR="00213ADB" w:rsidRPr="00213ADB" w:rsidRDefault="00213ADB" w:rsidP="00213ADB">
            <w:pPr>
              <w:shd w:val="clear" w:color="auto" w:fill="FFFFFF"/>
              <w:spacing w:after="255"/>
              <w:ind w:firstLine="0"/>
              <w:jc w:val="left"/>
              <w:rPr>
                <w:rFonts w:eastAsia="Times New Roman"/>
                <w:lang w:eastAsia="ru-RU"/>
              </w:rPr>
            </w:pPr>
            <w:r w:rsidRPr="00213ADB">
              <w:rPr>
                <w:rFonts w:eastAsia="Times New Roman"/>
                <w:lang w:eastAsia="ru-RU"/>
              </w:rPr>
              <w:t>- формирование команды, готовой и способной к реализации деятельности по популяризации полученных знаний;</w:t>
            </w:r>
          </w:p>
          <w:p w14:paraId="7D576AEC" w14:textId="77777777" w:rsidR="00213ADB" w:rsidRPr="00213ADB" w:rsidRDefault="00213ADB" w:rsidP="00213ADB">
            <w:pPr>
              <w:shd w:val="clear" w:color="auto" w:fill="FFFFFF"/>
              <w:spacing w:after="255"/>
              <w:ind w:firstLine="0"/>
              <w:jc w:val="left"/>
              <w:rPr>
                <w:rFonts w:eastAsia="Times New Roman"/>
                <w:lang w:eastAsia="ru-RU"/>
              </w:rPr>
            </w:pPr>
            <w:r w:rsidRPr="00213ADB">
              <w:rPr>
                <w:rFonts w:eastAsia="Times New Roman"/>
                <w:lang w:eastAsia="ru-RU"/>
              </w:rPr>
              <w:t>- создание условий для приобретения обучающимися социально значимого опыта</w:t>
            </w:r>
          </w:p>
        </w:tc>
        <w:tc>
          <w:tcPr>
            <w:tcW w:w="4928" w:type="dxa"/>
            <w:shd w:val="clear" w:color="auto" w:fill="auto"/>
          </w:tcPr>
          <w:p w14:paraId="1DADE209" w14:textId="77777777" w:rsidR="00213ADB" w:rsidRPr="00213ADB" w:rsidRDefault="00213ADB" w:rsidP="00213ADB">
            <w:pPr>
              <w:ind w:firstLine="0"/>
              <w:rPr>
                <w:rFonts w:eastAsia="Times New Roman"/>
                <w:lang w:eastAsia="ru-RU"/>
              </w:rPr>
            </w:pPr>
            <w:r w:rsidRPr="00213ADB">
              <w:rPr>
                <w:rFonts w:eastAsia="Times New Roman"/>
                <w:lang w:eastAsia="ru-RU"/>
              </w:rPr>
              <w:t>- общий сбор членов ДЮП, выборы штаба ДЮП, распределение обязанностей;</w:t>
            </w:r>
          </w:p>
          <w:p w14:paraId="32C54850" w14:textId="77777777" w:rsidR="00213ADB" w:rsidRPr="00213ADB" w:rsidRDefault="00213ADB" w:rsidP="00213ADB">
            <w:pPr>
              <w:ind w:firstLine="0"/>
              <w:rPr>
                <w:rFonts w:eastAsia="Times New Roman"/>
                <w:lang w:eastAsia="ru-RU"/>
              </w:rPr>
            </w:pPr>
            <w:r w:rsidRPr="00213ADB">
              <w:rPr>
                <w:rFonts w:eastAsia="Times New Roman"/>
                <w:lang w:eastAsia="ru-RU"/>
              </w:rPr>
              <w:t>- организация  занятий с юными пожарными по изучению пожарного дела и по пожарно - прикладному спорту;</w:t>
            </w:r>
          </w:p>
          <w:p w14:paraId="5574051F" w14:textId="77777777" w:rsidR="00213ADB" w:rsidRPr="00213ADB" w:rsidRDefault="00213ADB" w:rsidP="00213ADB">
            <w:pPr>
              <w:ind w:firstLine="0"/>
              <w:rPr>
                <w:rFonts w:eastAsia="Times New Roman"/>
                <w:lang w:eastAsia="ru-RU"/>
              </w:rPr>
            </w:pPr>
            <w:r w:rsidRPr="00213ADB">
              <w:rPr>
                <w:rFonts w:eastAsia="Times New Roman"/>
                <w:lang w:eastAsia="ru-RU"/>
              </w:rPr>
              <w:t>- обновления уголка ДЮП;  оформление альбома или папки на противопожарную тему;</w:t>
            </w:r>
          </w:p>
          <w:p w14:paraId="5EF54ADB" w14:textId="77777777" w:rsidR="00213ADB" w:rsidRPr="00213ADB" w:rsidRDefault="00213ADB" w:rsidP="00213ADB">
            <w:pPr>
              <w:ind w:firstLine="0"/>
              <w:rPr>
                <w:rFonts w:eastAsia="Times New Roman"/>
                <w:lang w:eastAsia="ru-RU"/>
              </w:rPr>
            </w:pPr>
            <w:r w:rsidRPr="00213ADB">
              <w:rPr>
                <w:rFonts w:eastAsia="Times New Roman"/>
                <w:lang w:eastAsia="ru-RU"/>
              </w:rPr>
              <w:t>- привлечение членов команды  к проверке противопожарного состояния школы и всех помещений вместе с комиссией по ПБ;</w:t>
            </w:r>
          </w:p>
          <w:p w14:paraId="0345902D" w14:textId="77777777" w:rsidR="00213ADB" w:rsidRPr="00213ADB" w:rsidRDefault="00213ADB" w:rsidP="00213ADB">
            <w:pPr>
              <w:ind w:firstLine="0"/>
              <w:rPr>
                <w:rFonts w:eastAsia="Times New Roman"/>
                <w:lang w:eastAsia="ru-RU"/>
              </w:rPr>
            </w:pPr>
            <w:r w:rsidRPr="00213ADB">
              <w:rPr>
                <w:rFonts w:eastAsia="Times New Roman"/>
                <w:lang w:eastAsia="ru-RU"/>
              </w:rPr>
              <w:t>-  участие        в  Акциях гражданско - патриотической и социальной направленности;</w:t>
            </w:r>
          </w:p>
          <w:p w14:paraId="1EB8AEF2" w14:textId="77777777" w:rsidR="00213ADB" w:rsidRPr="00213ADB" w:rsidRDefault="00213ADB" w:rsidP="00213ADB">
            <w:pPr>
              <w:ind w:firstLine="0"/>
              <w:rPr>
                <w:rFonts w:eastAsia="Times New Roman"/>
                <w:lang w:eastAsia="ru-RU"/>
              </w:rPr>
            </w:pPr>
            <w:r w:rsidRPr="00213ADB">
              <w:rPr>
                <w:rFonts w:eastAsia="Times New Roman"/>
                <w:lang w:eastAsia="ru-RU"/>
              </w:rPr>
              <w:t>-  организация дежурства юных пожарных у новогодней ёлки,   во  время детских массовых мероприятий;</w:t>
            </w:r>
          </w:p>
          <w:p w14:paraId="2E1C2DEB" w14:textId="77777777" w:rsidR="00213ADB" w:rsidRPr="00213ADB" w:rsidRDefault="00213ADB" w:rsidP="00213ADB">
            <w:pPr>
              <w:ind w:firstLine="0"/>
              <w:rPr>
                <w:rFonts w:eastAsia="Times New Roman"/>
                <w:lang w:eastAsia="ru-RU"/>
              </w:rPr>
            </w:pPr>
            <w:r w:rsidRPr="00213ADB">
              <w:rPr>
                <w:rFonts w:eastAsia="Times New Roman"/>
                <w:lang w:eastAsia="ru-RU"/>
              </w:rPr>
              <w:t>-  подготовка  и проведение  Месячника по  пожарной безопасности;</w:t>
            </w:r>
          </w:p>
          <w:p w14:paraId="0A1A5D1A" w14:textId="77777777" w:rsidR="00213ADB" w:rsidRPr="00213ADB" w:rsidRDefault="00213ADB" w:rsidP="00213ADB">
            <w:pPr>
              <w:ind w:firstLine="0"/>
              <w:rPr>
                <w:rFonts w:eastAsia="Times New Roman"/>
                <w:lang w:eastAsia="ru-RU"/>
              </w:rPr>
            </w:pPr>
            <w:r w:rsidRPr="00213ADB">
              <w:rPr>
                <w:rFonts w:eastAsia="Times New Roman"/>
                <w:lang w:eastAsia="ru-RU"/>
              </w:rPr>
              <w:t>-  участие в конкурсах и выставках детско-юношеского творчества по пожарной безопасности;</w:t>
            </w:r>
          </w:p>
          <w:p w14:paraId="307261EC" w14:textId="77777777" w:rsidR="00213ADB" w:rsidRPr="00213ADB" w:rsidRDefault="00213ADB" w:rsidP="00213ADB">
            <w:pPr>
              <w:ind w:firstLine="0"/>
              <w:rPr>
                <w:rFonts w:eastAsia="Times New Roman"/>
                <w:lang w:eastAsia="ru-RU"/>
              </w:rPr>
            </w:pPr>
            <w:r w:rsidRPr="00213ADB">
              <w:rPr>
                <w:rFonts w:eastAsia="Times New Roman"/>
                <w:lang w:eastAsia="ru-RU"/>
              </w:rPr>
              <w:lastRenderedPageBreak/>
              <w:t>- организация   шефской заботы с гимназистами 1-4 класса и детского сада: беседы, интерактивные занятия, игры, викторины и т.п.;</w:t>
            </w:r>
          </w:p>
          <w:p w14:paraId="2F236C68" w14:textId="77777777" w:rsidR="00213ADB" w:rsidRPr="00213ADB" w:rsidRDefault="00213ADB" w:rsidP="00213ADB">
            <w:pPr>
              <w:ind w:firstLine="0"/>
              <w:rPr>
                <w:rFonts w:eastAsia="Times New Roman"/>
                <w:lang w:eastAsia="ru-RU"/>
              </w:rPr>
            </w:pPr>
            <w:r w:rsidRPr="00213ADB">
              <w:rPr>
                <w:rFonts w:eastAsia="Times New Roman"/>
                <w:lang w:eastAsia="ru-RU"/>
              </w:rPr>
              <w:t>-  организация брейн-рингов, круглых столов, игр с обучающимися 5 – 9 классов.</w:t>
            </w:r>
            <w:r w:rsidRPr="00213ADB">
              <w:rPr>
                <w:rFonts w:eastAsia="Times New Roman"/>
                <w:lang w:eastAsia="ru-RU"/>
              </w:rPr>
              <w:br/>
            </w:r>
          </w:p>
        </w:tc>
      </w:tr>
    </w:tbl>
    <w:p w14:paraId="6A6D8535" w14:textId="77777777" w:rsidR="00213ADB" w:rsidRPr="00213ADB" w:rsidRDefault="00213ADB" w:rsidP="00213ADB">
      <w:pPr>
        <w:spacing w:before="100" w:beforeAutospacing="1" w:after="100" w:afterAutospacing="1"/>
        <w:ind w:firstLine="0"/>
        <w:contextualSpacing/>
        <w:jc w:val="left"/>
        <w:rPr>
          <w:rFonts w:eastAsia="Times New Roman"/>
          <w:lang w:eastAsia="ru-RU"/>
        </w:rPr>
      </w:pPr>
    </w:p>
    <w:p w14:paraId="069C3460" w14:textId="77777777" w:rsidR="00213ADB" w:rsidRPr="00213ADB" w:rsidRDefault="00213ADB" w:rsidP="00213ADB">
      <w:pPr>
        <w:spacing w:before="100" w:beforeAutospacing="1" w:after="100" w:afterAutospacing="1"/>
        <w:ind w:left="360" w:firstLine="348"/>
        <w:contextualSpacing/>
        <w:rPr>
          <w:rFonts w:eastAsia="Times New Roman"/>
          <w:b/>
          <w:iCs/>
          <w:lang w:eastAsia="ru-RU"/>
        </w:rPr>
      </w:pPr>
      <w:r w:rsidRPr="00213ADB">
        <w:rPr>
          <w:rFonts w:eastAsia="Times New Roman"/>
          <w:b/>
          <w:iCs/>
          <w:lang w:eastAsia="ru-RU"/>
        </w:rPr>
        <w:t>Экскурсии, экспедиции, походы выходного дня</w:t>
      </w:r>
    </w:p>
    <w:p w14:paraId="3191EC7D" w14:textId="77777777" w:rsidR="00213ADB" w:rsidRPr="00213ADB" w:rsidRDefault="00213ADB" w:rsidP="00213ADB">
      <w:pPr>
        <w:spacing w:before="100" w:beforeAutospacing="1" w:after="100" w:afterAutospacing="1"/>
        <w:ind w:firstLine="851"/>
        <w:contextualSpacing/>
        <w:rPr>
          <w:rFonts w:eastAsia="Times New Roman"/>
          <w:i/>
          <w:lang w:eastAsia="ru-RU"/>
        </w:rPr>
      </w:pPr>
      <w:r w:rsidRPr="00213ADB">
        <w:rPr>
          <w:rFonts w:eastAsia="Times New Roman"/>
          <w:lang w:eastAsia="ru-RU"/>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на уровне классных коллективов или параллелей в рамках следующих видов и форм деятельности:</w:t>
      </w:r>
    </w:p>
    <w:p w14:paraId="462A584B" w14:textId="77777777" w:rsidR="00213ADB" w:rsidRPr="00213ADB" w:rsidRDefault="00213ADB" w:rsidP="009D20DD">
      <w:pPr>
        <w:numPr>
          <w:ilvl w:val="0"/>
          <w:numId w:val="191"/>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val="x-none" w:eastAsia="ru-RU"/>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w:t>
      </w:r>
      <w:r w:rsidRPr="00213ADB">
        <w:rPr>
          <w:rFonts w:eastAsia="Times New Roman"/>
          <w:lang w:eastAsia="ru-RU"/>
        </w:rPr>
        <w:t xml:space="preserve"> в театр,</w:t>
      </w:r>
      <w:r w:rsidRPr="00213ADB">
        <w:rPr>
          <w:rFonts w:eastAsia="Times New Roman"/>
          <w:lang w:val="x-none" w:eastAsia="ru-RU"/>
        </w:rPr>
        <w:t xml:space="preserve"> </w:t>
      </w:r>
      <w:r w:rsidRPr="00213ADB">
        <w:rPr>
          <w:rFonts w:eastAsia="Times New Roman"/>
          <w:lang w:eastAsia="ru-RU"/>
        </w:rPr>
        <w:t xml:space="preserve">на концерт, </w:t>
      </w:r>
    </w:p>
    <w:p w14:paraId="618A09C3" w14:textId="77777777" w:rsidR="00213ADB" w:rsidRPr="00213ADB" w:rsidRDefault="00213ADB" w:rsidP="009D20DD">
      <w:pPr>
        <w:numPr>
          <w:ilvl w:val="0"/>
          <w:numId w:val="191"/>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val="x-none" w:eastAsia="ru-RU"/>
        </w:rPr>
        <w:t>в технопарк,</w:t>
      </w:r>
      <w:r w:rsidRPr="00213ADB">
        <w:rPr>
          <w:rFonts w:eastAsia="Times New Roman"/>
          <w:lang w:eastAsia="ru-RU"/>
        </w:rPr>
        <w:t xml:space="preserve"> </w:t>
      </w:r>
      <w:r w:rsidRPr="00213ADB">
        <w:rPr>
          <w:rFonts w:eastAsia="Times New Roman"/>
          <w:lang w:val="x-none" w:eastAsia="ru-RU"/>
        </w:rPr>
        <w:t>на предприятие, на природу</w:t>
      </w:r>
      <w:r w:rsidRPr="00213ADB">
        <w:rPr>
          <w:rFonts w:eastAsia="Times New Roman"/>
          <w:lang w:eastAsia="ru-RU"/>
        </w:rPr>
        <w:t>, прохождение квестов</w:t>
      </w:r>
      <w:r w:rsidRPr="00213ADB">
        <w:rPr>
          <w:rFonts w:eastAsia="Times New Roman"/>
          <w:lang w:val="x-none" w:eastAsia="ru-RU"/>
        </w:rPr>
        <w:t xml:space="preserve">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14:paraId="07A579DA" w14:textId="77777777" w:rsidR="00213ADB" w:rsidRPr="00213ADB" w:rsidRDefault="00213ADB" w:rsidP="009D20DD">
      <w:pPr>
        <w:numPr>
          <w:ilvl w:val="0"/>
          <w:numId w:val="191"/>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val="x-none" w:eastAsia="ru-RU"/>
        </w:rPr>
        <w:t xml:space="preserve">литературные, исторические, </w:t>
      </w:r>
      <w:r w:rsidRPr="00213ADB">
        <w:rPr>
          <w:rFonts w:eastAsia="Times New Roman"/>
          <w:lang w:eastAsia="ru-RU"/>
        </w:rPr>
        <w:t xml:space="preserve">этнографические, краеведческие, </w:t>
      </w:r>
      <w:r w:rsidRPr="00213ADB">
        <w:rPr>
          <w:rFonts w:eastAsia="Times New Roman"/>
          <w:lang w:val="x-none" w:eastAsia="ru-RU"/>
        </w:rPr>
        <w:t xml:space="preserve">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724044E8" w14:textId="77777777" w:rsidR="00213ADB" w:rsidRPr="00213ADB" w:rsidRDefault="00213ADB" w:rsidP="009D20DD">
      <w:pPr>
        <w:numPr>
          <w:ilvl w:val="0"/>
          <w:numId w:val="191"/>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eastAsia="ru-RU"/>
        </w:rPr>
        <w:t>выездные одно- или многодневные классные события (спортивный или творческий лагерь, игры, квесты, мастер-классы и др.).</w:t>
      </w:r>
    </w:p>
    <w:p w14:paraId="26A078A3" w14:textId="77777777" w:rsidR="00213ADB" w:rsidRPr="00213ADB" w:rsidRDefault="00213ADB" w:rsidP="00213ADB">
      <w:pPr>
        <w:spacing w:before="100" w:beforeAutospacing="1" w:after="100" w:afterAutospacing="1"/>
        <w:ind w:firstLine="360"/>
        <w:contextualSpacing/>
        <w:rPr>
          <w:rFonts w:eastAsia="Times New Roman"/>
          <w:b/>
          <w:iCs/>
          <w:lang w:eastAsia="ru-RU"/>
        </w:rPr>
      </w:pPr>
      <w:r w:rsidRPr="00213ADB">
        <w:rPr>
          <w:rFonts w:eastAsia="Times New Roman"/>
          <w:b/>
          <w:iCs/>
          <w:lang w:eastAsia="ru-RU"/>
        </w:rPr>
        <w:t xml:space="preserve">       Профориентация</w:t>
      </w:r>
    </w:p>
    <w:p w14:paraId="7540BE88" w14:textId="77777777" w:rsidR="00213ADB" w:rsidRPr="00213ADB" w:rsidRDefault="00213ADB" w:rsidP="00213ADB">
      <w:pPr>
        <w:spacing w:before="100" w:beforeAutospacing="1" w:after="100" w:afterAutospacing="1"/>
        <w:ind w:firstLine="851"/>
        <w:contextualSpacing/>
        <w:rPr>
          <w:rFonts w:eastAsia="Times New Roman"/>
          <w:lang w:eastAsia="ru-RU"/>
        </w:rPr>
      </w:pPr>
      <w:r w:rsidRPr="00213ADB">
        <w:rPr>
          <w:rFonts w:eastAsia="Times New Roman"/>
          <w:lang w:eastAsia="ru-RU"/>
        </w:rPr>
        <w:t xml:space="preserve">Совместная деятельность педагогов, психологов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всех участников образовательного процесса – подготовить школьника к осознанному выбору своей будущей профессиональной деятельности, обеспечив условия для формирования психологической готовности подростка к профессиональной карьере. Создавая профориентационно значимые проблемные ситуации, формирующие готовность школьника к выбору, педагоги актуализируют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14:paraId="3B4B5B73" w14:textId="77777777" w:rsidR="00213ADB" w:rsidRDefault="00213ADB" w:rsidP="00A77F2A">
      <w:pPr>
        <w:ind w:firstLine="567"/>
        <w:contextualSpacing/>
        <w:rPr>
          <w:rFonts w:eastAsia="Times New Roman"/>
          <w:iCs/>
          <w:color w:val="FF0000"/>
          <w:lang w:eastAsia="ru-RU"/>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9"/>
        <w:gridCol w:w="8474"/>
      </w:tblGrid>
      <w:tr w:rsidR="00213ADB" w:rsidRPr="00213ADB" w14:paraId="5A1C6BB8" w14:textId="77777777" w:rsidTr="00213ADB">
        <w:tc>
          <w:tcPr>
            <w:tcW w:w="1449" w:type="dxa"/>
            <w:shd w:val="clear" w:color="auto" w:fill="auto"/>
          </w:tcPr>
          <w:p w14:paraId="6A522C17" w14:textId="77777777" w:rsidR="00213ADB" w:rsidRPr="00213ADB" w:rsidRDefault="00213ADB" w:rsidP="00213ADB">
            <w:pPr>
              <w:spacing w:before="100" w:beforeAutospacing="1" w:after="100" w:afterAutospacing="1"/>
              <w:ind w:firstLine="0"/>
              <w:contextualSpacing/>
              <w:jc w:val="center"/>
              <w:rPr>
                <w:rFonts w:eastAsia="Times New Roman"/>
                <w:b/>
                <w:lang w:eastAsia="ru-RU"/>
              </w:rPr>
            </w:pPr>
            <w:r w:rsidRPr="00213ADB">
              <w:rPr>
                <w:rFonts w:eastAsia="Times New Roman"/>
                <w:b/>
                <w:lang w:eastAsia="ru-RU"/>
              </w:rPr>
              <w:t>Классы</w:t>
            </w:r>
          </w:p>
        </w:tc>
        <w:tc>
          <w:tcPr>
            <w:tcW w:w="8474" w:type="dxa"/>
            <w:shd w:val="clear" w:color="auto" w:fill="auto"/>
          </w:tcPr>
          <w:p w14:paraId="6D726F15" w14:textId="77777777" w:rsidR="00213ADB" w:rsidRPr="00213ADB" w:rsidRDefault="00213ADB" w:rsidP="00213ADB">
            <w:pPr>
              <w:spacing w:before="100" w:beforeAutospacing="1" w:after="100" w:afterAutospacing="1"/>
              <w:ind w:firstLine="0"/>
              <w:contextualSpacing/>
              <w:jc w:val="left"/>
              <w:rPr>
                <w:rFonts w:eastAsia="Times New Roman"/>
                <w:b/>
                <w:lang w:eastAsia="ru-RU"/>
              </w:rPr>
            </w:pPr>
            <w:r w:rsidRPr="00213ADB">
              <w:rPr>
                <w:rFonts w:eastAsia="Times New Roman"/>
                <w:b/>
                <w:lang w:eastAsia="ru-RU"/>
              </w:rPr>
              <w:t>Виды и формы деятельности</w:t>
            </w:r>
          </w:p>
        </w:tc>
      </w:tr>
      <w:tr w:rsidR="00213ADB" w:rsidRPr="00213ADB" w14:paraId="29862C47" w14:textId="77777777" w:rsidTr="00213ADB">
        <w:tc>
          <w:tcPr>
            <w:tcW w:w="1449" w:type="dxa"/>
            <w:shd w:val="clear" w:color="auto" w:fill="auto"/>
          </w:tcPr>
          <w:p w14:paraId="0F5D4BB0" w14:textId="77777777" w:rsidR="00213ADB" w:rsidRPr="00213ADB" w:rsidRDefault="00213ADB" w:rsidP="00213ADB">
            <w:pPr>
              <w:spacing w:before="100" w:beforeAutospacing="1" w:after="100" w:afterAutospacing="1"/>
              <w:ind w:firstLine="0"/>
              <w:contextualSpacing/>
              <w:jc w:val="center"/>
              <w:rPr>
                <w:rFonts w:eastAsia="Times New Roman"/>
                <w:lang w:eastAsia="ru-RU"/>
              </w:rPr>
            </w:pPr>
            <w:r w:rsidRPr="00213ADB">
              <w:rPr>
                <w:rFonts w:eastAsia="Times New Roman"/>
                <w:lang w:eastAsia="ru-RU"/>
              </w:rPr>
              <w:t>5 – 11</w:t>
            </w:r>
          </w:p>
        </w:tc>
        <w:tc>
          <w:tcPr>
            <w:tcW w:w="8474" w:type="dxa"/>
            <w:shd w:val="clear" w:color="auto" w:fill="auto"/>
          </w:tcPr>
          <w:p w14:paraId="092D4A40" w14:textId="77777777" w:rsidR="00213ADB" w:rsidRPr="00213ADB" w:rsidRDefault="00213ADB" w:rsidP="00213ADB">
            <w:pPr>
              <w:spacing w:before="100" w:beforeAutospacing="1" w:after="100" w:afterAutospacing="1"/>
              <w:ind w:firstLine="0"/>
              <w:contextualSpacing/>
              <w:rPr>
                <w:rFonts w:eastAsia="Times New Roman"/>
                <w:lang w:eastAsia="ru-RU"/>
              </w:rPr>
            </w:pPr>
            <w:r w:rsidRPr="00213ADB">
              <w:rPr>
                <w:rFonts w:eastAsia="Times New Roman"/>
                <w:lang w:eastAsia="ru-RU"/>
              </w:rPr>
              <w:t>П</w:t>
            </w:r>
            <w:r w:rsidRPr="00213ADB">
              <w:rPr>
                <w:rFonts w:eastAsia="Times New Roman"/>
                <w:lang w:val="x-none" w:eastAsia="ru-RU"/>
              </w:rPr>
              <w:t>рофориентационные часы общения, направленные на  подготовку школьника к осознанному планированию и реализации своего профессионального будущего</w:t>
            </w:r>
          </w:p>
        </w:tc>
      </w:tr>
      <w:tr w:rsidR="00213ADB" w:rsidRPr="00213ADB" w14:paraId="7A418A03" w14:textId="77777777" w:rsidTr="00213ADB">
        <w:tc>
          <w:tcPr>
            <w:tcW w:w="1449" w:type="dxa"/>
            <w:shd w:val="clear" w:color="auto" w:fill="auto"/>
          </w:tcPr>
          <w:p w14:paraId="1B5D6E05" w14:textId="77777777" w:rsidR="00213ADB" w:rsidRPr="00213ADB" w:rsidRDefault="00213ADB" w:rsidP="00213ADB">
            <w:pPr>
              <w:spacing w:before="100" w:beforeAutospacing="1" w:after="100" w:afterAutospacing="1"/>
              <w:ind w:firstLine="0"/>
              <w:contextualSpacing/>
              <w:jc w:val="center"/>
              <w:rPr>
                <w:rFonts w:eastAsia="Times New Roman"/>
                <w:lang w:eastAsia="ru-RU"/>
              </w:rPr>
            </w:pPr>
            <w:r w:rsidRPr="00213ADB">
              <w:rPr>
                <w:rFonts w:eastAsia="Times New Roman"/>
                <w:lang w:eastAsia="ru-RU"/>
              </w:rPr>
              <w:t>5 – 11</w:t>
            </w:r>
          </w:p>
        </w:tc>
        <w:tc>
          <w:tcPr>
            <w:tcW w:w="8474" w:type="dxa"/>
            <w:shd w:val="clear" w:color="auto" w:fill="auto"/>
          </w:tcPr>
          <w:p w14:paraId="6A528191" w14:textId="77777777" w:rsidR="00213ADB" w:rsidRPr="00213ADB" w:rsidRDefault="00213ADB" w:rsidP="00213ADB">
            <w:pPr>
              <w:spacing w:before="100" w:beforeAutospacing="1" w:after="100" w:afterAutospacing="1"/>
              <w:ind w:firstLine="0"/>
              <w:contextualSpacing/>
              <w:rPr>
                <w:rFonts w:eastAsia="Times New Roman"/>
                <w:lang w:val="x-none" w:eastAsia="ru-RU"/>
              </w:rPr>
            </w:pPr>
            <w:r w:rsidRPr="00213ADB">
              <w:rPr>
                <w:rFonts w:eastAsia="Times New Roman"/>
                <w:lang w:eastAsia="ru-RU"/>
              </w:rPr>
              <w:t>П</w:t>
            </w:r>
            <w:r w:rsidRPr="00213ADB">
              <w:rPr>
                <w:rFonts w:eastAsia="Times New Roman"/>
                <w:lang w:val="x-none" w:eastAsia="ru-RU"/>
              </w:rPr>
              <w:t>рофориентационные игры: симуляции, деловые игры такие</w:t>
            </w:r>
            <w:r w:rsidRPr="00213ADB">
              <w:rPr>
                <w:rFonts w:eastAsia="Times New Roman"/>
                <w:lang w:eastAsia="ru-RU"/>
              </w:rPr>
              <w:t xml:space="preserve">, как «Профессьянс», «Кто? Что? Где?»,  </w:t>
            </w:r>
            <w:r w:rsidRPr="00213ADB">
              <w:rPr>
                <w:rFonts w:eastAsia="Times New Roman"/>
                <w:lang w:val="x-none" w:eastAsia="ru-RU"/>
              </w:rPr>
              <w:t xml:space="preserve">квесты, решение кейсов, расширяющие знания школьников о типах профессий, о способах выбора профессий, о </w:t>
            </w:r>
            <w:r w:rsidRPr="00213ADB">
              <w:rPr>
                <w:rFonts w:eastAsia="Times New Roman"/>
                <w:lang w:val="x-none" w:eastAsia="ru-RU"/>
              </w:rPr>
              <w:lastRenderedPageBreak/>
              <w:t>достоинствах и недостатках той или иной интересной школьникам профессиональной деятельности;</w:t>
            </w:r>
          </w:p>
        </w:tc>
      </w:tr>
      <w:tr w:rsidR="00213ADB" w:rsidRPr="00213ADB" w14:paraId="506CE55A" w14:textId="77777777" w:rsidTr="00213ADB">
        <w:tc>
          <w:tcPr>
            <w:tcW w:w="1449" w:type="dxa"/>
            <w:shd w:val="clear" w:color="auto" w:fill="auto"/>
          </w:tcPr>
          <w:p w14:paraId="3F589C56" w14:textId="77777777" w:rsidR="00213ADB" w:rsidRPr="00213ADB" w:rsidRDefault="00213ADB" w:rsidP="00213ADB">
            <w:pPr>
              <w:spacing w:before="100" w:beforeAutospacing="1" w:after="100" w:afterAutospacing="1"/>
              <w:ind w:firstLine="0"/>
              <w:contextualSpacing/>
              <w:jc w:val="center"/>
              <w:rPr>
                <w:rFonts w:eastAsia="Times New Roman"/>
                <w:lang w:eastAsia="ru-RU"/>
              </w:rPr>
            </w:pPr>
            <w:r w:rsidRPr="00213ADB">
              <w:rPr>
                <w:rFonts w:eastAsia="Times New Roman"/>
                <w:lang w:eastAsia="ru-RU"/>
              </w:rPr>
              <w:lastRenderedPageBreak/>
              <w:t>3 – 9</w:t>
            </w:r>
          </w:p>
        </w:tc>
        <w:tc>
          <w:tcPr>
            <w:tcW w:w="8474" w:type="dxa"/>
            <w:shd w:val="clear" w:color="auto" w:fill="auto"/>
          </w:tcPr>
          <w:p w14:paraId="457263D6" w14:textId="77777777" w:rsidR="00213ADB" w:rsidRPr="00213ADB" w:rsidRDefault="00213ADB" w:rsidP="00213ADB">
            <w:pPr>
              <w:spacing w:before="100" w:beforeAutospacing="1" w:after="100" w:afterAutospacing="1"/>
              <w:ind w:firstLine="0"/>
              <w:contextualSpacing/>
              <w:rPr>
                <w:rFonts w:eastAsia="Times New Roman"/>
                <w:lang w:val="x-none" w:eastAsia="ru-RU"/>
              </w:rPr>
            </w:pPr>
            <w:r w:rsidRPr="00213ADB">
              <w:rPr>
                <w:rFonts w:eastAsia="Times New Roman"/>
                <w:lang w:eastAsia="ru-RU"/>
              </w:rPr>
              <w:t>Э</w:t>
            </w:r>
            <w:r w:rsidRPr="00213ADB">
              <w:rPr>
                <w:rFonts w:eastAsia="Times New Roman"/>
                <w:lang w:val="x-none" w:eastAsia="ru-RU"/>
              </w:rPr>
              <w:t>кскурсии на предприятия</w:t>
            </w:r>
            <w:r w:rsidRPr="00213ADB">
              <w:rPr>
                <w:rFonts w:eastAsia="Times New Roman"/>
                <w:lang w:eastAsia="ru-RU"/>
              </w:rPr>
              <w:t>, учреждения</w:t>
            </w:r>
            <w:r w:rsidRPr="00213ADB">
              <w:rPr>
                <w:rFonts w:eastAsia="Times New Roman"/>
                <w:lang w:val="x-none" w:eastAsia="ru-RU"/>
              </w:rPr>
              <w:t>,</w:t>
            </w:r>
            <w:r w:rsidRPr="00213ADB">
              <w:rPr>
                <w:rFonts w:eastAsia="Times New Roman"/>
                <w:lang w:eastAsia="ru-RU"/>
              </w:rPr>
              <w:t xml:space="preserve"> фирмы, организации (в том числе,  места работы родителей обучающихся), встречи с профессионалами, представителями, руководителями, дающие школьникам представление о профессиях и условиях работы на данном предприятии, возможностях и условиях получения профессии и поступления на работу на данное предприятие, в том числе в on-line режиме</w:t>
            </w:r>
            <w:r w:rsidRPr="00213ADB">
              <w:rPr>
                <w:rFonts w:eastAsia="Times New Roman"/>
                <w:lang w:val="x-none" w:eastAsia="ru-RU"/>
              </w:rPr>
              <w:t xml:space="preserve"> дающие школьникам начальные представления о существующих профессиях и условиях работы людей, представляющих эти профессии</w:t>
            </w:r>
          </w:p>
        </w:tc>
      </w:tr>
      <w:tr w:rsidR="00213ADB" w:rsidRPr="00213ADB" w14:paraId="3028A82A" w14:textId="77777777" w:rsidTr="00213ADB">
        <w:tc>
          <w:tcPr>
            <w:tcW w:w="1449" w:type="dxa"/>
            <w:shd w:val="clear" w:color="auto" w:fill="auto"/>
          </w:tcPr>
          <w:p w14:paraId="7CA79B03" w14:textId="77777777" w:rsidR="00213ADB" w:rsidRPr="00213ADB" w:rsidRDefault="00213ADB" w:rsidP="00213ADB">
            <w:pPr>
              <w:spacing w:before="100" w:beforeAutospacing="1" w:after="100" w:afterAutospacing="1"/>
              <w:ind w:firstLine="0"/>
              <w:contextualSpacing/>
              <w:jc w:val="center"/>
              <w:rPr>
                <w:rFonts w:eastAsia="Times New Roman"/>
                <w:lang w:eastAsia="ru-RU"/>
              </w:rPr>
            </w:pPr>
            <w:r w:rsidRPr="00213ADB">
              <w:rPr>
                <w:rFonts w:eastAsia="Times New Roman"/>
                <w:lang w:eastAsia="ru-RU"/>
              </w:rPr>
              <w:t>8 – 11</w:t>
            </w:r>
          </w:p>
        </w:tc>
        <w:tc>
          <w:tcPr>
            <w:tcW w:w="8474" w:type="dxa"/>
            <w:shd w:val="clear" w:color="auto" w:fill="auto"/>
          </w:tcPr>
          <w:p w14:paraId="44F2C2D1" w14:textId="77777777" w:rsidR="00213ADB" w:rsidRPr="00213ADB" w:rsidRDefault="00213ADB" w:rsidP="00213ADB">
            <w:pPr>
              <w:spacing w:before="100" w:beforeAutospacing="1" w:after="100" w:afterAutospacing="1"/>
              <w:ind w:firstLine="0"/>
              <w:contextualSpacing/>
              <w:jc w:val="left"/>
              <w:rPr>
                <w:rFonts w:eastAsia="Times New Roman"/>
                <w:lang w:eastAsia="ru-RU"/>
              </w:rPr>
            </w:pPr>
            <w:r w:rsidRPr="00213ADB">
              <w:rPr>
                <w:rFonts w:eastAsia="Times New Roman"/>
                <w:lang w:eastAsia="ru-RU"/>
              </w:rPr>
              <w:t xml:space="preserve">Встречи с выпускниками школы, успешными профессионалами, включая родителей обучающихся </w:t>
            </w:r>
          </w:p>
        </w:tc>
      </w:tr>
      <w:tr w:rsidR="00213ADB" w:rsidRPr="00213ADB" w14:paraId="428F9EEB" w14:textId="77777777" w:rsidTr="00213ADB">
        <w:tc>
          <w:tcPr>
            <w:tcW w:w="1449" w:type="dxa"/>
            <w:shd w:val="clear" w:color="auto" w:fill="auto"/>
          </w:tcPr>
          <w:p w14:paraId="22C81DBD" w14:textId="77777777" w:rsidR="00213ADB" w:rsidRPr="00213ADB" w:rsidRDefault="00213ADB" w:rsidP="00213ADB">
            <w:pPr>
              <w:spacing w:before="100" w:beforeAutospacing="1" w:after="100" w:afterAutospacing="1"/>
              <w:ind w:firstLine="0"/>
              <w:contextualSpacing/>
              <w:jc w:val="center"/>
              <w:rPr>
                <w:rFonts w:eastAsia="Times New Roman"/>
                <w:lang w:eastAsia="ru-RU"/>
              </w:rPr>
            </w:pPr>
            <w:r w:rsidRPr="00213ADB">
              <w:rPr>
                <w:rFonts w:eastAsia="Times New Roman"/>
                <w:lang w:eastAsia="ru-RU"/>
              </w:rPr>
              <w:t>8 – 11</w:t>
            </w:r>
          </w:p>
        </w:tc>
        <w:tc>
          <w:tcPr>
            <w:tcW w:w="8474" w:type="dxa"/>
            <w:shd w:val="clear" w:color="auto" w:fill="auto"/>
          </w:tcPr>
          <w:p w14:paraId="7229A443" w14:textId="77777777" w:rsidR="00213ADB" w:rsidRPr="00213ADB" w:rsidRDefault="00213ADB" w:rsidP="00213ADB">
            <w:pPr>
              <w:spacing w:before="100" w:beforeAutospacing="1" w:after="100" w:afterAutospacing="1"/>
              <w:ind w:firstLine="0"/>
              <w:contextualSpacing/>
              <w:rPr>
                <w:rFonts w:eastAsia="Times New Roman"/>
                <w:lang w:val="x-none" w:eastAsia="ru-RU"/>
              </w:rPr>
            </w:pPr>
            <w:r w:rsidRPr="00213ADB">
              <w:rPr>
                <w:rFonts w:eastAsia="Times New Roman"/>
                <w:lang w:eastAsia="ru-RU"/>
              </w:rPr>
              <w:t>П</w:t>
            </w:r>
            <w:r w:rsidRPr="00213ADB">
              <w:rPr>
                <w:rFonts w:eastAsia="Times New Roman"/>
                <w:lang w:val="x-none" w:eastAsia="ru-RU"/>
              </w:rPr>
              <w:t xml:space="preserve">осещение </w:t>
            </w:r>
            <w:r w:rsidRPr="00213ADB">
              <w:rPr>
                <w:rFonts w:eastAsia="Times New Roman"/>
                <w:lang w:eastAsia="ru-RU"/>
              </w:rPr>
              <w:t xml:space="preserve">профориентационных </w:t>
            </w:r>
            <w:r w:rsidRPr="00213ADB">
              <w:rPr>
                <w:rFonts w:eastAsia="Times New Roman"/>
                <w:lang w:val="x-none" w:eastAsia="ru-RU"/>
              </w:rPr>
              <w:t>выставок</w:t>
            </w:r>
            <w:r w:rsidRPr="00213ADB">
              <w:rPr>
                <w:rFonts w:eastAsia="Times New Roman"/>
                <w:lang w:eastAsia="ru-RU"/>
              </w:rPr>
              <w:t>, я</w:t>
            </w:r>
            <w:r w:rsidRPr="00213ADB">
              <w:rPr>
                <w:rFonts w:eastAsia="Times New Roman"/>
                <w:lang w:val="x-none" w:eastAsia="ru-RU"/>
              </w:rPr>
              <w:t xml:space="preserve">рмарок профессий, тематических </w:t>
            </w:r>
            <w:r w:rsidRPr="00213ADB">
              <w:rPr>
                <w:rFonts w:eastAsia="Times New Roman"/>
                <w:lang w:eastAsia="ru-RU"/>
              </w:rPr>
              <w:t>профориентационных парков, профориентационных лагерей, дней открытых дверей в средних специальных учебных заведениях и вузах</w:t>
            </w:r>
          </w:p>
        </w:tc>
      </w:tr>
      <w:tr w:rsidR="00213ADB" w:rsidRPr="00213ADB" w14:paraId="17E67D55" w14:textId="77777777" w:rsidTr="00213ADB">
        <w:tc>
          <w:tcPr>
            <w:tcW w:w="1449" w:type="dxa"/>
            <w:shd w:val="clear" w:color="auto" w:fill="auto"/>
          </w:tcPr>
          <w:p w14:paraId="1AD06B86" w14:textId="77777777" w:rsidR="00213ADB" w:rsidRPr="00213ADB" w:rsidRDefault="00213ADB" w:rsidP="00213ADB">
            <w:pPr>
              <w:spacing w:before="100" w:beforeAutospacing="1" w:after="100" w:afterAutospacing="1"/>
              <w:ind w:firstLine="0"/>
              <w:contextualSpacing/>
              <w:jc w:val="center"/>
              <w:rPr>
                <w:rFonts w:eastAsia="Times New Roman"/>
                <w:lang w:eastAsia="ru-RU"/>
              </w:rPr>
            </w:pPr>
            <w:r w:rsidRPr="00213ADB">
              <w:rPr>
                <w:rFonts w:eastAsia="Times New Roman"/>
                <w:lang w:eastAsia="ru-RU"/>
              </w:rPr>
              <w:t>5 – 11</w:t>
            </w:r>
          </w:p>
        </w:tc>
        <w:tc>
          <w:tcPr>
            <w:tcW w:w="8474" w:type="dxa"/>
            <w:shd w:val="clear" w:color="auto" w:fill="auto"/>
          </w:tcPr>
          <w:p w14:paraId="48B9B877" w14:textId="77777777" w:rsidR="00213ADB" w:rsidRPr="00213ADB" w:rsidRDefault="00213ADB" w:rsidP="00213ADB">
            <w:pPr>
              <w:spacing w:before="100" w:beforeAutospacing="1" w:after="100" w:afterAutospacing="1"/>
              <w:ind w:firstLine="0"/>
              <w:contextualSpacing/>
              <w:rPr>
                <w:rFonts w:eastAsia="Times New Roman"/>
                <w:lang w:val="x-none" w:eastAsia="ru-RU"/>
              </w:rPr>
            </w:pPr>
            <w:r w:rsidRPr="00213ADB">
              <w:rPr>
                <w:rFonts w:eastAsia="Times New Roman"/>
                <w:lang w:eastAsia="ru-RU"/>
              </w:rPr>
              <w:t>Организация коллективных творческих дел, которые помогут обучающимся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tc>
      </w:tr>
      <w:tr w:rsidR="00213ADB" w:rsidRPr="00213ADB" w14:paraId="66493497" w14:textId="77777777" w:rsidTr="00213ADB">
        <w:tc>
          <w:tcPr>
            <w:tcW w:w="1449" w:type="dxa"/>
            <w:shd w:val="clear" w:color="auto" w:fill="auto"/>
          </w:tcPr>
          <w:p w14:paraId="0062E007" w14:textId="77777777" w:rsidR="00213ADB" w:rsidRPr="00213ADB" w:rsidRDefault="00213ADB" w:rsidP="00213ADB">
            <w:pPr>
              <w:spacing w:before="100" w:beforeAutospacing="1" w:after="100" w:afterAutospacing="1"/>
              <w:ind w:firstLine="0"/>
              <w:contextualSpacing/>
              <w:jc w:val="center"/>
              <w:rPr>
                <w:rFonts w:eastAsia="Times New Roman"/>
                <w:lang w:eastAsia="ru-RU"/>
              </w:rPr>
            </w:pPr>
            <w:r w:rsidRPr="00213ADB">
              <w:rPr>
                <w:rFonts w:eastAsia="Times New Roman"/>
                <w:lang w:eastAsia="ru-RU"/>
              </w:rPr>
              <w:t>8-9</w:t>
            </w:r>
          </w:p>
        </w:tc>
        <w:tc>
          <w:tcPr>
            <w:tcW w:w="8474" w:type="dxa"/>
            <w:shd w:val="clear" w:color="auto" w:fill="auto"/>
          </w:tcPr>
          <w:p w14:paraId="6C391E38" w14:textId="77777777" w:rsidR="00213ADB" w:rsidRPr="00213ADB" w:rsidRDefault="00213ADB" w:rsidP="00213ADB">
            <w:pPr>
              <w:spacing w:before="100" w:beforeAutospacing="1" w:after="100" w:afterAutospacing="1"/>
              <w:ind w:firstLine="0"/>
              <w:contextualSpacing/>
              <w:rPr>
                <w:rFonts w:eastAsia="Times New Roman"/>
                <w:lang w:val="x-none" w:eastAsia="ru-RU"/>
              </w:rPr>
            </w:pPr>
            <w:r w:rsidRPr="00213ADB">
              <w:rPr>
                <w:rFonts w:eastAsia="Times New Roman"/>
                <w:lang w:eastAsia="ru-RU"/>
              </w:rPr>
              <w:t>С</w:t>
            </w:r>
            <w:r w:rsidRPr="00213ADB">
              <w:rPr>
                <w:rFonts w:eastAsia="Times New Roman"/>
                <w:lang w:val="x-none" w:eastAsia="ru-RU"/>
              </w:rPr>
              <w:t>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tc>
      </w:tr>
      <w:tr w:rsidR="00213ADB" w:rsidRPr="00213ADB" w14:paraId="07B4AFEF" w14:textId="77777777" w:rsidTr="00213ADB">
        <w:tc>
          <w:tcPr>
            <w:tcW w:w="1449" w:type="dxa"/>
            <w:shd w:val="clear" w:color="auto" w:fill="auto"/>
          </w:tcPr>
          <w:p w14:paraId="217382D0" w14:textId="77777777" w:rsidR="00213ADB" w:rsidRPr="00213ADB" w:rsidRDefault="00213ADB" w:rsidP="00213ADB">
            <w:pPr>
              <w:spacing w:before="100" w:beforeAutospacing="1" w:after="100" w:afterAutospacing="1"/>
              <w:ind w:firstLine="0"/>
              <w:contextualSpacing/>
              <w:jc w:val="center"/>
              <w:rPr>
                <w:rFonts w:eastAsia="Times New Roman"/>
                <w:lang w:eastAsia="ru-RU"/>
              </w:rPr>
            </w:pPr>
            <w:r w:rsidRPr="00213ADB">
              <w:rPr>
                <w:rFonts w:eastAsia="Times New Roman"/>
                <w:lang w:eastAsia="ru-RU"/>
              </w:rPr>
              <w:t>5 – 10</w:t>
            </w:r>
          </w:p>
        </w:tc>
        <w:tc>
          <w:tcPr>
            <w:tcW w:w="8474" w:type="dxa"/>
            <w:shd w:val="clear" w:color="auto" w:fill="auto"/>
          </w:tcPr>
          <w:p w14:paraId="676E2600" w14:textId="77777777" w:rsidR="00213ADB" w:rsidRPr="00213ADB" w:rsidRDefault="00213ADB" w:rsidP="00213ADB">
            <w:pPr>
              <w:spacing w:before="100" w:beforeAutospacing="1" w:after="100" w:afterAutospacing="1"/>
              <w:ind w:firstLine="0"/>
              <w:contextualSpacing/>
              <w:rPr>
                <w:rFonts w:eastAsia="Times New Roman"/>
                <w:lang w:val="x-none" w:eastAsia="ru-RU"/>
              </w:rPr>
            </w:pPr>
            <w:r w:rsidRPr="00213ADB">
              <w:rPr>
                <w:rFonts w:eastAsia="Times New Roman"/>
                <w:lang w:eastAsia="ru-RU"/>
              </w:rPr>
              <w:t>И</w:t>
            </w:r>
            <w:r w:rsidRPr="00213ADB">
              <w:rPr>
                <w:rFonts w:eastAsia="Times New Roman"/>
                <w:lang w:val="x-none" w:eastAsia="ru-RU"/>
              </w:rPr>
              <w:t>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tc>
      </w:tr>
      <w:tr w:rsidR="00213ADB" w:rsidRPr="00213ADB" w14:paraId="6E3B50B2" w14:textId="77777777" w:rsidTr="00213ADB">
        <w:tc>
          <w:tcPr>
            <w:tcW w:w="1449" w:type="dxa"/>
            <w:shd w:val="clear" w:color="auto" w:fill="auto"/>
          </w:tcPr>
          <w:p w14:paraId="39CE26D0" w14:textId="77777777" w:rsidR="00213ADB" w:rsidRPr="00213ADB" w:rsidRDefault="00213ADB" w:rsidP="00213ADB">
            <w:pPr>
              <w:spacing w:before="100" w:beforeAutospacing="1" w:after="100" w:afterAutospacing="1"/>
              <w:ind w:firstLine="0"/>
              <w:contextualSpacing/>
              <w:jc w:val="center"/>
              <w:rPr>
                <w:rFonts w:eastAsia="Times New Roman"/>
                <w:lang w:eastAsia="ru-RU"/>
              </w:rPr>
            </w:pPr>
            <w:r w:rsidRPr="00213ADB">
              <w:rPr>
                <w:rFonts w:eastAsia="Times New Roman"/>
                <w:lang w:eastAsia="ru-RU"/>
              </w:rPr>
              <w:t>4 – 9</w:t>
            </w:r>
          </w:p>
        </w:tc>
        <w:tc>
          <w:tcPr>
            <w:tcW w:w="8474" w:type="dxa"/>
            <w:shd w:val="clear" w:color="auto" w:fill="auto"/>
          </w:tcPr>
          <w:p w14:paraId="34B3BBE0" w14:textId="77777777" w:rsidR="00213ADB" w:rsidRPr="00213ADB" w:rsidRDefault="00213ADB" w:rsidP="00213ADB">
            <w:pPr>
              <w:spacing w:before="100" w:beforeAutospacing="1" w:after="100" w:afterAutospacing="1"/>
              <w:ind w:firstLine="0"/>
              <w:contextualSpacing/>
              <w:jc w:val="left"/>
              <w:rPr>
                <w:rFonts w:eastAsia="Times New Roman"/>
                <w:lang w:val="x-none" w:eastAsia="ru-RU"/>
              </w:rPr>
            </w:pPr>
            <w:r w:rsidRPr="00213ADB">
              <w:rPr>
                <w:rFonts w:eastAsia="Times New Roman"/>
                <w:lang w:eastAsia="ru-RU"/>
              </w:rPr>
              <w:t>О</w:t>
            </w:r>
            <w:r w:rsidRPr="00213ADB">
              <w:rPr>
                <w:rFonts w:eastAsia="Times New Roman"/>
                <w:lang w:val="x-none" w:eastAsia="ru-RU"/>
              </w:rPr>
              <w:t>своение школьниками основ профессии в рамках различных курсов по выбору, включенных в основную образовательную программу школы</w:t>
            </w:r>
            <w:r w:rsidRPr="00213ADB">
              <w:rPr>
                <w:rFonts w:eastAsia="Times New Roman"/>
                <w:lang w:eastAsia="ru-RU"/>
              </w:rPr>
              <w:t>, в рамках курсов дополнительного образования или курсов внеурочной деятельности</w:t>
            </w:r>
            <w:r w:rsidRPr="00213ADB">
              <w:rPr>
                <w:rFonts w:eastAsia="Times New Roman"/>
                <w:lang w:val="x-none" w:eastAsia="ru-RU"/>
              </w:rPr>
              <w:t xml:space="preserve">  </w:t>
            </w:r>
          </w:p>
        </w:tc>
      </w:tr>
      <w:tr w:rsidR="00213ADB" w:rsidRPr="00213ADB" w14:paraId="284D0CDF" w14:textId="77777777" w:rsidTr="00213ADB">
        <w:tc>
          <w:tcPr>
            <w:tcW w:w="1449" w:type="dxa"/>
            <w:shd w:val="clear" w:color="auto" w:fill="auto"/>
          </w:tcPr>
          <w:p w14:paraId="7493B213" w14:textId="77777777" w:rsidR="00213ADB" w:rsidRPr="00213ADB" w:rsidRDefault="00213ADB" w:rsidP="00213ADB">
            <w:pPr>
              <w:spacing w:before="100" w:beforeAutospacing="1" w:after="100" w:afterAutospacing="1"/>
              <w:ind w:firstLine="0"/>
              <w:contextualSpacing/>
              <w:jc w:val="center"/>
              <w:rPr>
                <w:rFonts w:eastAsia="Times New Roman"/>
                <w:lang w:eastAsia="ru-RU"/>
              </w:rPr>
            </w:pPr>
            <w:r w:rsidRPr="00213ADB">
              <w:rPr>
                <w:rFonts w:eastAsia="Times New Roman"/>
                <w:lang w:eastAsia="ru-RU"/>
              </w:rPr>
              <w:t>5 – 11</w:t>
            </w:r>
          </w:p>
        </w:tc>
        <w:tc>
          <w:tcPr>
            <w:tcW w:w="8474" w:type="dxa"/>
            <w:shd w:val="clear" w:color="auto" w:fill="auto"/>
          </w:tcPr>
          <w:p w14:paraId="61237504" w14:textId="77777777" w:rsidR="00213ADB" w:rsidRPr="00213ADB" w:rsidRDefault="00213ADB" w:rsidP="00213ADB">
            <w:pPr>
              <w:spacing w:before="100" w:beforeAutospacing="1" w:after="100" w:afterAutospacing="1"/>
              <w:ind w:firstLine="0"/>
              <w:contextualSpacing/>
              <w:jc w:val="left"/>
              <w:rPr>
                <w:rFonts w:eastAsia="Times New Roman"/>
                <w:lang w:eastAsia="ru-RU"/>
              </w:rPr>
            </w:pPr>
            <w:r w:rsidRPr="00213ADB">
              <w:rPr>
                <w:rFonts w:eastAsia="Times New Roman"/>
                <w:lang w:eastAsia="ru-RU"/>
              </w:rPr>
              <w:t>участие обучающихся  в профориентационных конкурсах и мероприятиях разного уровня (школьный, районный, муниципальный, региональный)</w:t>
            </w:r>
          </w:p>
        </w:tc>
      </w:tr>
      <w:tr w:rsidR="00213ADB" w:rsidRPr="00213ADB" w14:paraId="3265DDF6" w14:textId="77777777" w:rsidTr="00213ADB">
        <w:tc>
          <w:tcPr>
            <w:tcW w:w="1449" w:type="dxa"/>
            <w:shd w:val="clear" w:color="auto" w:fill="auto"/>
          </w:tcPr>
          <w:p w14:paraId="2EF38880" w14:textId="77777777" w:rsidR="00213ADB" w:rsidRPr="00213ADB" w:rsidRDefault="00213ADB" w:rsidP="00213ADB">
            <w:pPr>
              <w:spacing w:before="100" w:beforeAutospacing="1" w:after="100" w:afterAutospacing="1"/>
              <w:ind w:firstLine="0"/>
              <w:contextualSpacing/>
              <w:jc w:val="center"/>
              <w:rPr>
                <w:rFonts w:eastAsia="Times New Roman"/>
                <w:lang w:eastAsia="ru-RU"/>
              </w:rPr>
            </w:pPr>
            <w:r w:rsidRPr="00213ADB">
              <w:rPr>
                <w:rFonts w:eastAsia="Times New Roman"/>
                <w:lang w:eastAsia="ru-RU"/>
              </w:rPr>
              <w:t>5 – 11</w:t>
            </w:r>
          </w:p>
          <w:p w14:paraId="4FC866E6" w14:textId="77777777" w:rsidR="00213ADB" w:rsidRPr="00213ADB" w:rsidRDefault="00213ADB" w:rsidP="00213ADB">
            <w:pPr>
              <w:spacing w:before="100" w:beforeAutospacing="1" w:after="100" w:afterAutospacing="1"/>
              <w:ind w:firstLine="0"/>
              <w:contextualSpacing/>
              <w:jc w:val="center"/>
              <w:rPr>
                <w:rFonts w:eastAsia="Times New Roman"/>
                <w:lang w:eastAsia="ru-RU"/>
              </w:rPr>
            </w:pPr>
          </w:p>
        </w:tc>
        <w:tc>
          <w:tcPr>
            <w:tcW w:w="8474" w:type="dxa"/>
            <w:shd w:val="clear" w:color="auto" w:fill="auto"/>
          </w:tcPr>
          <w:p w14:paraId="56205B92" w14:textId="77777777" w:rsidR="00213ADB" w:rsidRPr="00213ADB" w:rsidRDefault="00213ADB" w:rsidP="00213ADB">
            <w:pPr>
              <w:spacing w:before="100" w:beforeAutospacing="1" w:after="100" w:afterAutospacing="1"/>
              <w:ind w:firstLine="0"/>
              <w:contextualSpacing/>
              <w:jc w:val="left"/>
              <w:rPr>
                <w:rFonts w:eastAsia="Times New Roman"/>
                <w:lang w:eastAsia="ru-RU"/>
              </w:rPr>
            </w:pPr>
            <w:r w:rsidRPr="00213ADB">
              <w:rPr>
                <w:rFonts w:eastAsia="Times New Roman"/>
                <w:lang w:eastAsia="ru-RU"/>
              </w:rPr>
              <w:t>Родительские собрания, собрания-конференции, в том числе индивидуальное консультирование родителей по вопросам профориентации</w:t>
            </w:r>
          </w:p>
        </w:tc>
      </w:tr>
      <w:tr w:rsidR="00213ADB" w:rsidRPr="00213ADB" w14:paraId="7384F2FE" w14:textId="77777777" w:rsidTr="00213ADB">
        <w:tc>
          <w:tcPr>
            <w:tcW w:w="1449" w:type="dxa"/>
            <w:shd w:val="clear" w:color="auto" w:fill="auto"/>
          </w:tcPr>
          <w:p w14:paraId="0900EBC1" w14:textId="77777777" w:rsidR="00213ADB" w:rsidRPr="00213ADB" w:rsidRDefault="00213ADB" w:rsidP="00213ADB">
            <w:pPr>
              <w:spacing w:before="100" w:beforeAutospacing="1" w:after="100" w:afterAutospacing="1"/>
              <w:ind w:firstLine="0"/>
              <w:contextualSpacing/>
              <w:jc w:val="left"/>
              <w:rPr>
                <w:rFonts w:eastAsia="Times New Roman"/>
                <w:lang w:eastAsia="ru-RU"/>
              </w:rPr>
            </w:pPr>
            <w:r w:rsidRPr="00213ADB">
              <w:rPr>
                <w:rFonts w:eastAsia="Times New Roman"/>
                <w:lang w:eastAsia="ru-RU"/>
              </w:rPr>
              <w:t xml:space="preserve">     5 – 10</w:t>
            </w:r>
          </w:p>
        </w:tc>
        <w:tc>
          <w:tcPr>
            <w:tcW w:w="8474" w:type="dxa"/>
            <w:shd w:val="clear" w:color="auto" w:fill="auto"/>
          </w:tcPr>
          <w:p w14:paraId="0361063C" w14:textId="77777777" w:rsidR="00213ADB" w:rsidRPr="00213ADB" w:rsidRDefault="00213ADB" w:rsidP="00213ADB">
            <w:pPr>
              <w:spacing w:before="100" w:beforeAutospacing="1" w:after="100" w:afterAutospacing="1"/>
              <w:ind w:firstLine="0"/>
              <w:contextualSpacing/>
              <w:jc w:val="left"/>
              <w:rPr>
                <w:rFonts w:eastAsia="Times New Roman"/>
                <w:lang w:eastAsia="ru-RU"/>
              </w:rPr>
            </w:pPr>
            <w:r w:rsidRPr="00213ADB">
              <w:rPr>
                <w:rFonts w:eastAsia="Times New Roman"/>
                <w:lang w:eastAsia="ru-RU"/>
              </w:rPr>
              <w:t>Деятельность службы психологической поддержки в рамках работы кружка «Жизненные навыки»:</w:t>
            </w:r>
          </w:p>
          <w:p w14:paraId="3C38EB56" w14:textId="77777777" w:rsidR="00213ADB" w:rsidRPr="00213ADB" w:rsidRDefault="00213ADB" w:rsidP="009D20DD">
            <w:pPr>
              <w:numPr>
                <w:ilvl w:val="0"/>
                <w:numId w:val="192"/>
              </w:numPr>
              <w:spacing w:before="100" w:beforeAutospacing="1" w:after="100" w:afterAutospacing="1" w:line="259" w:lineRule="auto"/>
              <w:contextualSpacing/>
              <w:jc w:val="left"/>
              <w:rPr>
                <w:rFonts w:eastAsia="Times New Roman"/>
                <w:lang w:eastAsia="ru-RU"/>
              </w:rPr>
            </w:pPr>
            <w:r w:rsidRPr="00213ADB">
              <w:rPr>
                <w:rFonts w:eastAsia="Times New Roman"/>
                <w:lang w:eastAsia="ru-RU"/>
              </w:rPr>
              <w:t>освещение современных взглядов на проблему выбора профессии и планирование карьеры;</w:t>
            </w:r>
          </w:p>
          <w:p w14:paraId="6EA91D47" w14:textId="77777777" w:rsidR="00213ADB" w:rsidRPr="00213ADB" w:rsidRDefault="00213ADB" w:rsidP="009D20DD">
            <w:pPr>
              <w:numPr>
                <w:ilvl w:val="0"/>
                <w:numId w:val="192"/>
              </w:numPr>
              <w:spacing w:before="100" w:beforeAutospacing="1" w:after="100" w:afterAutospacing="1" w:line="259" w:lineRule="auto"/>
              <w:contextualSpacing/>
              <w:jc w:val="left"/>
              <w:rPr>
                <w:rFonts w:eastAsia="Times New Roman"/>
                <w:lang w:eastAsia="ru-RU"/>
              </w:rPr>
            </w:pPr>
            <w:r w:rsidRPr="00213ADB">
              <w:rPr>
                <w:rFonts w:eastAsia="Times New Roman"/>
                <w:lang w:eastAsia="ru-RU"/>
              </w:rPr>
              <w:t>подготовка профинформационных материалов, помогающих ориентироваться в мире профессий;</w:t>
            </w:r>
          </w:p>
          <w:p w14:paraId="68D5213B" w14:textId="77777777" w:rsidR="00213ADB" w:rsidRPr="00213ADB" w:rsidRDefault="00213ADB" w:rsidP="009D20DD">
            <w:pPr>
              <w:numPr>
                <w:ilvl w:val="0"/>
                <w:numId w:val="192"/>
              </w:numPr>
              <w:spacing w:before="100" w:beforeAutospacing="1" w:after="100" w:afterAutospacing="1" w:line="259" w:lineRule="auto"/>
              <w:contextualSpacing/>
              <w:jc w:val="left"/>
              <w:rPr>
                <w:rFonts w:eastAsia="Times New Roman"/>
                <w:lang w:eastAsia="ru-RU"/>
              </w:rPr>
            </w:pPr>
            <w:r w:rsidRPr="00213ADB">
              <w:rPr>
                <w:rFonts w:eastAsia="Times New Roman"/>
                <w:lang w:eastAsia="ru-RU"/>
              </w:rPr>
              <w:t>организация и поддержка самодиагностики, формирующей адекватное представление учащихся о своем профессиональном потенциале;</w:t>
            </w:r>
          </w:p>
          <w:p w14:paraId="5368B8C3" w14:textId="77777777" w:rsidR="00213ADB" w:rsidRPr="00213ADB" w:rsidRDefault="00213ADB" w:rsidP="009D20DD">
            <w:pPr>
              <w:numPr>
                <w:ilvl w:val="0"/>
                <w:numId w:val="192"/>
              </w:numPr>
              <w:spacing w:before="100" w:beforeAutospacing="1" w:after="100" w:afterAutospacing="1" w:line="259" w:lineRule="auto"/>
              <w:contextualSpacing/>
              <w:jc w:val="left"/>
              <w:rPr>
                <w:rFonts w:eastAsia="Times New Roman"/>
                <w:lang w:eastAsia="ru-RU"/>
              </w:rPr>
            </w:pPr>
            <w:r w:rsidRPr="00213ADB">
              <w:rPr>
                <w:rFonts w:eastAsia="Times New Roman"/>
                <w:lang w:eastAsia="ru-RU"/>
              </w:rPr>
              <w:t>ознакомление со спецификой современного рынка труда, правилами выбора и способами получения профессии</w:t>
            </w:r>
          </w:p>
        </w:tc>
      </w:tr>
    </w:tbl>
    <w:p w14:paraId="55002331" w14:textId="77777777" w:rsidR="00213ADB" w:rsidRDefault="00213ADB" w:rsidP="00A77F2A">
      <w:pPr>
        <w:ind w:firstLine="567"/>
        <w:contextualSpacing/>
        <w:rPr>
          <w:rFonts w:eastAsia="Times New Roman"/>
          <w:iCs/>
          <w:color w:val="FF0000"/>
          <w:lang w:eastAsia="ru-RU"/>
        </w:rPr>
      </w:pPr>
    </w:p>
    <w:p w14:paraId="7BEA24E8" w14:textId="77777777" w:rsidR="00213ADB" w:rsidRPr="00213ADB" w:rsidRDefault="00213ADB" w:rsidP="00213ADB">
      <w:pPr>
        <w:spacing w:before="100" w:beforeAutospacing="1" w:after="100" w:afterAutospacing="1"/>
        <w:contextualSpacing/>
        <w:rPr>
          <w:rFonts w:eastAsia="Times New Roman"/>
          <w:b/>
          <w:lang w:eastAsia="ru-RU"/>
        </w:rPr>
      </w:pPr>
      <w:r w:rsidRPr="00213ADB">
        <w:rPr>
          <w:rFonts w:eastAsia="Times New Roman"/>
          <w:b/>
          <w:lang w:eastAsia="ru-RU"/>
        </w:rPr>
        <w:t>Школьные медиа</w:t>
      </w:r>
    </w:p>
    <w:p w14:paraId="6096D6AF" w14:textId="77777777" w:rsidR="00213ADB" w:rsidRPr="00213ADB" w:rsidRDefault="00213ADB" w:rsidP="00213ADB">
      <w:pPr>
        <w:spacing w:before="100" w:beforeAutospacing="1" w:after="100" w:afterAutospacing="1"/>
        <w:rPr>
          <w:rFonts w:eastAsia="Times New Roman"/>
          <w:lang w:eastAsia="ru-RU"/>
        </w:rPr>
      </w:pPr>
      <w:r w:rsidRPr="00213ADB">
        <w:rPr>
          <w:rFonts w:eastAsia="Times New Roman"/>
          <w:lang w:eastAsia="ru-RU"/>
        </w:rPr>
        <w:t>В ГАОУ МО «Долгопрудненская гимназия» организована серьезная работа в сфере внедрения и развития медиатехнологий, их интеграции в основное и дополнительное образование. Педагоги совместно с учениками и родителями создают различные элементы медиа (как коллективные, так и самостоятельные медиапродукты), распространяют их через средства информационно-компьютерных технологий.</w:t>
      </w:r>
    </w:p>
    <w:p w14:paraId="15B6E1E6" w14:textId="77777777" w:rsidR="00213ADB" w:rsidRPr="00213ADB" w:rsidRDefault="00213ADB" w:rsidP="00213ADB">
      <w:pPr>
        <w:jc w:val="left"/>
        <w:rPr>
          <w:rFonts w:eastAsia="Times New Roman"/>
          <w:lang w:eastAsia="ru-RU"/>
        </w:rPr>
      </w:pPr>
      <w:r w:rsidRPr="00213ADB">
        <w:rPr>
          <w:rFonts w:eastAsia="Times New Roman"/>
          <w:lang w:eastAsia="ru-RU"/>
        </w:rPr>
        <w:lastRenderedPageBreak/>
        <w:t>Деятельность школьных медиа способствует:</w:t>
      </w:r>
    </w:p>
    <w:p w14:paraId="240504BB" w14:textId="77777777" w:rsidR="00213ADB" w:rsidRPr="00213ADB" w:rsidRDefault="00213ADB" w:rsidP="009D20DD">
      <w:pPr>
        <w:numPr>
          <w:ilvl w:val="0"/>
          <w:numId w:val="193"/>
        </w:numPr>
        <w:spacing w:line="259" w:lineRule="auto"/>
        <w:ind w:firstLine="720"/>
        <w:contextualSpacing/>
        <w:jc w:val="left"/>
        <w:rPr>
          <w:rFonts w:eastAsia="Times New Roman"/>
          <w:lang w:eastAsia="ru-RU"/>
        </w:rPr>
      </w:pPr>
      <w:r w:rsidRPr="00213ADB">
        <w:rPr>
          <w:rFonts w:eastAsia="Times New Roman"/>
          <w:lang w:eastAsia="ru-RU"/>
        </w:rPr>
        <w:t>повышению культуры медиаграмотности у современного школьника и педагога;</w:t>
      </w:r>
    </w:p>
    <w:p w14:paraId="6F933B0B" w14:textId="77777777" w:rsidR="00213ADB" w:rsidRPr="00213ADB" w:rsidRDefault="00213ADB" w:rsidP="009D20DD">
      <w:pPr>
        <w:numPr>
          <w:ilvl w:val="0"/>
          <w:numId w:val="193"/>
        </w:numPr>
        <w:spacing w:before="100" w:beforeAutospacing="1" w:after="100" w:afterAutospacing="1" w:line="259" w:lineRule="auto"/>
        <w:ind w:firstLine="720"/>
        <w:contextualSpacing/>
        <w:jc w:val="left"/>
        <w:rPr>
          <w:rFonts w:eastAsia="Times New Roman"/>
          <w:lang w:eastAsia="ru-RU"/>
        </w:rPr>
      </w:pPr>
      <w:r w:rsidRPr="00213ADB">
        <w:rPr>
          <w:rFonts w:eastAsia="Times New Roman"/>
          <w:lang w:eastAsia="ru-RU"/>
        </w:rPr>
        <w:t>формированию и продвижению позитивного имиджа школы, информационное сопровождение деятельности во внешнем и внутреннем коммуникационном пространстве;</w:t>
      </w:r>
    </w:p>
    <w:p w14:paraId="7E4D0F47" w14:textId="77777777" w:rsidR="00213ADB" w:rsidRPr="00213ADB" w:rsidRDefault="00213ADB" w:rsidP="009D20DD">
      <w:pPr>
        <w:numPr>
          <w:ilvl w:val="0"/>
          <w:numId w:val="193"/>
        </w:numPr>
        <w:spacing w:before="100" w:beforeAutospacing="1" w:after="100" w:afterAutospacing="1" w:line="259" w:lineRule="auto"/>
        <w:ind w:firstLine="720"/>
        <w:contextualSpacing/>
        <w:jc w:val="left"/>
        <w:rPr>
          <w:rFonts w:eastAsia="Times New Roman"/>
          <w:lang w:eastAsia="ru-RU"/>
        </w:rPr>
      </w:pPr>
      <w:r w:rsidRPr="00213ADB">
        <w:rPr>
          <w:rFonts w:eastAsia="Times New Roman"/>
          <w:lang w:eastAsia="ru-RU"/>
        </w:rPr>
        <w:t>воспитанию конкурентоспособного выпускника школы;</w:t>
      </w:r>
    </w:p>
    <w:p w14:paraId="6D50016A" w14:textId="77777777" w:rsidR="00213ADB" w:rsidRPr="00213ADB" w:rsidRDefault="00213ADB" w:rsidP="009D20DD">
      <w:pPr>
        <w:numPr>
          <w:ilvl w:val="0"/>
          <w:numId w:val="193"/>
        </w:numPr>
        <w:spacing w:before="100" w:beforeAutospacing="1" w:after="100" w:afterAutospacing="1" w:line="259" w:lineRule="auto"/>
        <w:ind w:firstLine="720"/>
        <w:contextualSpacing/>
        <w:jc w:val="left"/>
        <w:rPr>
          <w:rFonts w:eastAsia="Times New Roman"/>
          <w:lang w:eastAsia="ru-RU"/>
        </w:rPr>
      </w:pPr>
      <w:r w:rsidRPr="00213ADB">
        <w:rPr>
          <w:rFonts w:eastAsia="Times New Roman"/>
          <w:lang w:eastAsia="ru-RU"/>
        </w:rPr>
        <w:t>развитию коммуникативной культуры учеников;</w:t>
      </w:r>
    </w:p>
    <w:p w14:paraId="31532BA1" w14:textId="77777777" w:rsidR="00213ADB" w:rsidRPr="00213ADB" w:rsidRDefault="00213ADB" w:rsidP="009D20DD">
      <w:pPr>
        <w:numPr>
          <w:ilvl w:val="0"/>
          <w:numId w:val="193"/>
        </w:numPr>
        <w:spacing w:before="100" w:beforeAutospacing="1" w:after="100" w:afterAutospacing="1" w:line="259" w:lineRule="auto"/>
        <w:ind w:firstLine="720"/>
        <w:contextualSpacing/>
        <w:jc w:val="left"/>
        <w:rPr>
          <w:rFonts w:eastAsia="Times New Roman"/>
          <w:lang w:eastAsia="ru-RU"/>
        </w:rPr>
      </w:pPr>
      <w:r w:rsidRPr="00213ADB">
        <w:rPr>
          <w:rFonts w:eastAsia="Times New Roman"/>
          <w:lang w:eastAsia="ru-RU"/>
        </w:rPr>
        <w:t>формированию деятельностной потребности в творческой и социальной активности;</w:t>
      </w:r>
    </w:p>
    <w:p w14:paraId="5EBD9D86" w14:textId="77777777" w:rsidR="00213ADB" w:rsidRPr="00213ADB" w:rsidRDefault="00213ADB" w:rsidP="009D20DD">
      <w:pPr>
        <w:numPr>
          <w:ilvl w:val="0"/>
          <w:numId w:val="193"/>
        </w:numPr>
        <w:spacing w:before="100" w:beforeAutospacing="1" w:after="100" w:afterAutospacing="1" w:line="259" w:lineRule="auto"/>
        <w:ind w:firstLine="720"/>
        <w:contextualSpacing/>
        <w:jc w:val="left"/>
        <w:rPr>
          <w:rFonts w:eastAsia="Times New Roman"/>
          <w:lang w:eastAsia="ru-RU"/>
        </w:rPr>
      </w:pPr>
      <w:r w:rsidRPr="00213ADB">
        <w:rPr>
          <w:rFonts w:eastAsia="Times New Roman"/>
          <w:lang w:eastAsia="ru-RU"/>
        </w:rPr>
        <w:t xml:space="preserve">расширению навыков общения и сотрудничества; </w:t>
      </w:r>
    </w:p>
    <w:p w14:paraId="2B50F5F2" w14:textId="77777777" w:rsidR="00213ADB" w:rsidRPr="00213ADB" w:rsidRDefault="00213ADB" w:rsidP="009D20DD">
      <w:pPr>
        <w:numPr>
          <w:ilvl w:val="0"/>
          <w:numId w:val="193"/>
        </w:numPr>
        <w:spacing w:before="100" w:beforeAutospacing="1" w:after="100" w:afterAutospacing="1" w:line="259" w:lineRule="auto"/>
        <w:ind w:firstLine="720"/>
        <w:contextualSpacing/>
        <w:jc w:val="left"/>
        <w:rPr>
          <w:rFonts w:eastAsia="Times New Roman"/>
          <w:lang w:eastAsia="ru-RU"/>
        </w:rPr>
      </w:pPr>
      <w:r w:rsidRPr="00213ADB">
        <w:rPr>
          <w:rFonts w:eastAsia="Times New Roman"/>
          <w:lang w:eastAsia="ru-RU"/>
        </w:rPr>
        <w:t>созданию условий для творческой самореализации обучающихся;</w:t>
      </w:r>
    </w:p>
    <w:p w14:paraId="5BF81DB4" w14:textId="77777777" w:rsidR="00213ADB" w:rsidRPr="00213ADB" w:rsidRDefault="00213ADB" w:rsidP="009D20DD">
      <w:pPr>
        <w:numPr>
          <w:ilvl w:val="0"/>
          <w:numId w:val="193"/>
        </w:numPr>
        <w:spacing w:before="100" w:beforeAutospacing="1" w:after="100" w:afterAutospacing="1" w:line="259" w:lineRule="auto"/>
        <w:ind w:firstLine="720"/>
        <w:contextualSpacing/>
        <w:jc w:val="left"/>
        <w:rPr>
          <w:rFonts w:eastAsia="Times New Roman"/>
          <w:lang w:eastAsia="ru-RU"/>
        </w:rPr>
      </w:pPr>
      <w:r w:rsidRPr="00213ADB">
        <w:rPr>
          <w:rFonts w:eastAsia="Times New Roman"/>
          <w:lang w:eastAsia="ru-RU"/>
        </w:rPr>
        <w:t>влиянию на профессиональное самоопределение.</w:t>
      </w:r>
    </w:p>
    <w:p w14:paraId="58986598" w14:textId="77777777" w:rsidR="00213ADB" w:rsidRPr="00213ADB" w:rsidRDefault="00213ADB" w:rsidP="00213ADB">
      <w:pPr>
        <w:spacing w:before="100" w:beforeAutospacing="1" w:after="100" w:afterAutospacing="1"/>
        <w:ind w:firstLine="360"/>
        <w:jc w:val="left"/>
        <w:rPr>
          <w:rFonts w:eastAsia="Times New Roman"/>
          <w:i/>
          <w:lang w:eastAsia="ru-RU"/>
        </w:rPr>
      </w:pPr>
      <w:r w:rsidRPr="00213ADB">
        <w:rPr>
          <w:rFonts w:eastAsia="Times New Roman"/>
          <w:lang w:eastAsia="ru-RU"/>
        </w:rPr>
        <w:t>Воспитательный потенциал школьных медиа реализуется в рамках следующих видов и форм деятельности:</w:t>
      </w:r>
    </w:p>
    <w:p w14:paraId="697E64F0" w14:textId="77777777" w:rsidR="00213ADB" w:rsidRPr="00213ADB" w:rsidRDefault="00213ADB" w:rsidP="009D20DD">
      <w:pPr>
        <w:numPr>
          <w:ilvl w:val="0"/>
          <w:numId w:val="194"/>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b/>
          <w:lang w:val="x-none" w:eastAsia="ru-RU"/>
        </w:rPr>
        <w:t>разновозрастный редакционный совет</w:t>
      </w:r>
      <w:r w:rsidRPr="00213ADB">
        <w:rPr>
          <w:rFonts w:eastAsia="Times New Roman"/>
          <w:lang w:val="x-none" w:eastAsia="ru-RU"/>
        </w:rPr>
        <w:t xml:space="preserve"> подростков, старшеклассников и консультирующих их взрослых, целью которого является освещение (через школьн</w:t>
      </w:r>
      <w:r w:rsidRPr="00213ADB">
        <w:rPr>
          <w:rFonts w:eastAsia="Times New Roman"/>
          <w:lang w:eastAsia="ru-RU"/>
        </w:rPr>
        <w:t>ый журнал</w:t>
      </w:r>
      <w:r w:rsidRPr="00213ADB">
        <w:rPr>
          <w:rFonts w:eastAsia="Times New Roman"/>
          <w:lang w:val="x-none" w:eastAsia="ru-RU"/>
        </w:rPr>
        <w:t xml:space="preserve">, </w:t>
      </w:r>
      <w:r w:rsidRPr="00213ADB">
        <w:rPr>
          <w:rFonts w:eastAsia="Times New Roman"/>
          <w:lang w:eastAsia="ru-RU"/>
        </w:rPr>
        <w:t>социальные сети</w:t>
      </w:r>
      <w:r w:rsidRPr="00213ADB">
        <w:rPr>
          <w:rFonts w:eastAsia="Times New Roman"/>
          <w:lang w:val="x-none" w:eastAsia="ru-RU"/>
        </w:rPr>
        <w:t>)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r w:rsidRPr="00213ADB">
        <w:rPr>
          <w:rFonts w:eastAsia="Times New Roman"/>
          <w:lang w:eastAsia="ru-RU"/>
        </w:rPr>
        <w:t>, в редакции есть юнкоры и фотографы, которые, под руководством главного редактора, пишут материалы, подбирают иллюстрации</w:t>
      </w:r>
      <w:r w:rsidRPr="00213ADB">
        <w:rPr>
          <w:rFonts w:eastAsia="Times New Roman"/>
          <w:lang w:val="x-none" w:eastAsia="ru-RU"/>
        </w:rPr>
        <w:t xml:space="preserve">; </w:t>
      </w:r>
    </w:p>
    <w:p w14:paraId="30F33A88" w14:textId="77777777" w:rsidR="00213ADB" w:rsidRPr="00213ADB" w:rsidRDefault="00213ADB" w:rsidP="009D20DD">
      <w:pPr>
        <w:numPr>
          <w:ilvl w:val="0"/>
          <w:numId w:val="194"/>
        </w:numPr>
        <w:spacing w:before="100" w:beforeAutospacing="1" w:after="100" w:afterAutospacing="1" w:line="259" w:lineRule="auto"/>
        <w:ind w:firstLine="851"/>
        <w:contextualSpacing/>
        <w:jc w:val="left"/>
        <w:rPr>
          <w:rFonts w:eastAsia="Times New Roman"/>
          <w:lang w:eastAsia="ru-RU"/>
        </w:rPr>
      </w:pPr>
      <w:r w:rsidRPr="00213ADB">
        <w:rPr>
          <w:rFonts w:eastAsia="Times New Roman"/>
          <w:b/>
          <w:lang w:eastAsia="ru-RU"/>
        </w:rPr>
        <w:t>школьный журнал «Встречное течение»</w:t>
      </w:r>
      <w:r w:rsidRPr="00213ADB">
        <w:rPr>
          <w:rFonts w:eastAsia="Times New Roman"/>
          <w:lang w:eastAsia="ru-RU"/>
        </w:rPr>
        <w:t>. В номера журнала входят интервью, репортажи, публицистические и научно-популярные статьи, путевые заметки, исследования, художественные произведения, поэзия. Журнал является площадкой не только для юных авторов, где они делятся своими мыслями на разные темы от лирики до физики, но и для учителей гимназии;</w:t>
      </w:r>
    </w:p>
    <w:p w14:paraId="7E194A18" w14:textId="77777777" w:rsidR="00213ADB" w:rsidRPr="00213ADB" w:rsidRDefault="00213ADB" w:rsidP="009D20DD">
      <w:pPr>
        <w:numPr>
          <w:ilvl w:val="0"/>
          <w:numId w:val="194"/>
        </w:numPr>
        <w:spacing w:before="100" w:beforeAutospacing="1" w:after="100" w:afterAutospacing="1" w:line="259" w:lineRule="auto"/>
        <w:ind w:firstLine="851"/>
        <w:contextualSpacing/>
        <w:jc w:val="left"/>
        <w:rPr>
          <w:rFonts w:eastAsia="Times New Roman"/>
          <w:lang w:eastAsia="ru-RU"/>
        </w:rPr>
      </w:pPr>
      <w:r w:rsidRPr="00213ADB">
        <w:rPr>
          <w:rFonts w:eastAsia="Times New Roman"/>
          <w:b/>
          <w:lang w:eastAsia="ru-RU"/>
        </w:rPr>
        <w:t>клуб юных журналистов</w:t>
      </w:r>
      <w:r w:rsidRPr="00213ADB">
        <w:rPr>
          <w:rFonts w:eastAsia="Times New Roman"/>
          <w:lang w:eastAsia="ru-RU"/>
        </w:rPr>
        <w:t>. Занятия в клубе помогают обучающимся получить    исчерпывающую  информацию из различных областей журналистики;                                                                                                                                               приобрести представление о том, что такое журналистика как профессия; получить конкретный профессиональный опыт на  примерах из разных видов СМИ;                                                                                                                      ориентироваться в современном информационном пространстве;                     определиться в выборе: является ли журналистика той областью деятельности, которой они хотели бы заниматься в дальнейшем; научиться  способам критического осмысления информации, пониманию структуры информационного журналистского текста, что поможет ему критично к этой информации относиться;</w:t>
      </w:r>
    </w:p>
    <w:p w14:paraId="2B3C80FE" w14:textId="77777777" w:rsidR="00213ADB" w:rsidRPr="00213ADB" w:rsidRDefault="00213ADB" w:rsidP="009D20DD">
      <w:pPr>
        <w:numPr>
          <w:ilvl w:val="0"/>
          <w:numId w:val="194"/>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b/>
          <w:lang w:val="x-none" w:eastAsia="ru-RU"/>
        </w:rPr>
        <w:t>школьный медиацентр</w:t>
      </w:r>
      <w:r w:rsidRPr="00213ADB">
        <w:rPr>
          <w:rFonts w:eastAsia="Times New Roman"/>
          <w:lang w:val="x-none" w:eastAsia="ru-RU"/>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4B2D56EE" w14:textId="77777777" w:rsidR="00213ADB" w:rsidRPr="00213ADB" w:rsidRDefault="00213ADB" w:rsidP="009D20DD">
      <w:pPr>
        <w:numPr>
          <w:ilvl w:val="0"/>
          <w:numId w:val="194"/>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b/>
          <w:lang w:val="x-none" w:eastAsia="ru-RU"/>
        </w:rPr>
        <w:t>школьная интернет-группа</w:t>
      </w:r>
      <w:r w:rsidRPr="00213ADB">
        <w:rPr>
          <w:rFonts w:eastAsia="Times New Roman"/>
          <w:lang w:val="x-none" w:eastAsia="ru-RU"/>
        </w:rPr>
        <w:t xml:space="preserve"> - разновозрастное сообщество школьников и педагогов, поддерживающ</w:t>
      </w:r>
      <w:r w:rsidRPr="00213ADB">
        <w:rPr>
          <w:rFonts w:eastAsia="Times New Roman"/>
          <w:lang w:eastAsia="ru-RU"/>
        </w:rPr>
        <w:t>ее</w:t>
      </w:r>
      <w:r w:rsidRPr="00213ADB">
        <w:rPr>
          <w:rFonts w:eastAsia="Times New Roman"/>
          <w:lang w:val="x-none" w:eastAsia="ru-RU"/>
        </w:rPr>
        <w:t xml:space="preserve"> интернет-сайт школы</w:t>
      </w:r>
      <w:r w:rsidRPr="00213ADB">
        <w:rPr>
          <w:rFonts w:eastAsia="Times New Roman"/>
          <w:lang w:eastAsia="ru-RU"/>
        </w:rPr>
        <w:t>, а также сайт журнала</w:t>
      </w:r>
      <w:r w:rsidRPr="00213ADB">
        <w:rPr>
          <w:rFonts w:eastAsia="Times New Roman"/>
          <w:lang w:val="x-none" w:eastAsia="ru-RU"/>
        </w:rPr>
        <w:t xml:space="preserve"> и соответствующ</w:t>
      </w:r>
      <w:r w:rsidRPr="00213ADB">
        <w:rPr>
          <w:rFonts w:eastAsia="Times New Roman"/>
          <w:lang w:eastAsia="ru-RU"/>
        </w:rPr>
        <w:t>ие</w:t>
      </w:r>
      <w:r w:rsidRPr="00213ADB">
        <w:rPr>
          <w:rFonts w:eastAsia="Times New Roman"/>
          <w:lang w:val="x-none" w:eastAsia="ru-RU"/>
        </w:rPr>
        <w:t xml:space="preserve"> групп</w:t>
      </w:r>
      <w:r w:rsidRPr="00213ADB">
        <w:rPr>
          <w:rFonts w:eastAsia="Times New Roman"/>
          <w:lang w:eastAsia="ru-RU"/>
        </w:rPr>
        <w:t>ы</w:t>
      </w:r>
      <w:r w:rsidRPr="00213ADB">
        <w:rPr>
          <w:rFonts w:eastAsia="Times New Roman"/>
          <w:lang w:val="x-none" w:eastAsia="ru-RU"/>
        </w:rPr>
        <w:t xml:space="preserve">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14:paraId="256CCD51" w14:textId="77777777" w:rsidR="00213ADB" w:rsidRPr="00213ADB" w:rsidRDefault="00213ADB" w:rsidP="009D20DD">
      <w:pPr>
        <w:numPr>
          <w:ilvl w:val="0"/>
          <w:numId w:val="194"/>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eastAsia="ru-RU"/>
        </w:rPr>
        <w:lastRenderedPageBreak/>
        <w:t>индивидуальное и групповое участие гимназистов</w:t>
      </w:r>
      <w:r w:rsidRPr="00213ADB">
        <w:rPr>
          <w:rFonts w:eastAsia="Times New Roman"/>
          <w:lang w:val="x-none" w:eastAsia="ru-RU"/>
        </w:rPr>
        <w:t xml:space="preserve"> в </w:t>
      </w:r>
      <w:r w:rsidRPr="00213ADB">
        <w:rPr>
          <w:rFonts w:eastAsia="Times New Roman"/>
          <w:lang w:eastAsia="ru-RU"/>
        </w:rPr>
        <w:t xml:space="preserve">региональных или всероссийских </w:t>
      </w:r>
      <w:r w:rsidRPr="00213ADB">
        <w:rPr>
          <w:rFonts w:eastAsia="Times New Roman"/>
          <w:lang w:val="x-none" w:eastAsia="ru-RU"/>
        </w:rPr>
        <w:t>конкурсах школьных медиа</w:t>
      </w:r>
      <w:r w:rsidRPr="00213ADB">
        <w:rPr>
          <w:rFonts w:eastAsia="Times New Roman"/>
          <w:lang w:eastAsia="ru-RU"/>
        </w:rPr>
        <w:t>, что способствует формированию индивидуальных портфолио.</w:t>
      </w:r>
    </w:p>
    <w:p w14:paraId="5A0D62A2" w14:textId="77777777" w:rsidR="00213ADB" w:rsidRPr="00213ADB" w:rsidRDefault="00213ADB" w:rsidP="00213ADB">
      <w:pPr>
        <w:spacing w:before="100" w:beforeAutospacing="1" w:after="100" w:afterAutospacing="1"/>
        <w:jc w:val="left"/>
        <w:rPr>
          <w:rFonts w:eastAsia="Times New Roman"/>
          <w:b/>
          <w:lang w:eastAsia="ru-RU"/>
        </w:rPr>
      </w:pPr>
      <w:r w:rsidRPr="00213ADB">
        <w:rPr>
          <w:rFonts w:eastAsia="Times New Roman"/>
          <w:b/>
          <w:lang w:eastAsia="ru-RU"/>
        </w:rPr>
        <w:t>Медиапространство гимназии:</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6124"/>
      </w:tblGrid>
      <w:tr w:rsidR="00213ADB" w:rsidRPr="00213ADB" w14:paraId="66C795CD" w14:textId="77777777" w:rsidTr="00213ADB">
        <w:tc>
          <w:tcPr>
            <w:tcW w:w="3828" w:type="dxa"/>
            <w:shd w:val="clear" w:color="auto" w:fill="auto"/>
          </w:tcPr>
          <w:p w14:paraId="4E8DC242" w14:textId="77777777" w:rsidR="00213ADB" w:rsidRPr="00213ADB" w:rsidRDefault="00213ADB" w:rsidP="00213ADB">
            <w:pPr>
              <w:spacing w:before="100" w:beforeAutospacing="1" w:after="100" w:afterAutospacing="1"/>
              <w:ind w:firstLine="0"/>
              <w:jc w:val="left"/>
              <w:rPr>
                <w:rFonts w:eastAsia="Times New Roman"/>
                <w:b/>
                <w:lang w:eastAsia="ru-RU"/>
              </w:rPr>
            </w:pPr>
            <w:r w:rsidRPr="00213ADB">
              <w:rPr>
                <w:rFonts w:eastAsia="Times New Roman"/>
                <w:b/>
                <w:lang w:eastAsia="ru-RU"/>
              </w:rPr>
              <w:t>Школьное радио</w:t>
            </w:r>
          </w:p>
        </w:tc>
        <w:tc>
          <w:tcPr>
            <w:tcW w:w="6124" w:type="dxa"/>
            <w:shd w:val="clear" w:color="auto" w:fill="auto"/>
          </w:tcPr>
          <w:p w14:paraId="2F623CE9" w14:textId="77777777" w:rsidR="00213ADB" w:rsidRPr="00213ADB" w:rsidRDefault="00213ADB" w:rsidP="00213ADB">
            <w:pPr>
              <w:spacing w:before="100" w:beforeAutospacing="1" w:after="100" w:afterAutospacing="1"/>
              <w:ind w:firstLine="0"/>
              <w:jc w:val="left"/>
              <w:rPr>
                <w:rFonts w:eastAsia="Times New Roman"/>
                <w:lang w:eastAsia="ru-RU"/>
              </w:rPr>
            </w:pPr>
            <w:r w:rsidRPr="00213ADB">
              <w:rPr>
                <w:rFonts w:eastAsia="Times New Roman"/>
                <w:lang w:eastAsia="ru-RU"/>
              </w:rPr>
              <w:t xml:space="preserve">Подготовка и осуществление трансляций радиопередач на определенные темы (события школы/города/страны, литературно-исторический календарь, поздравления, подведение итогов, анонсы мероприятий и др.) </w:t>
            </w:r>
          </w:p>
        </w:tc>
      </w:tr>
      <w:tr w:rsidR="00213ADB" w:rsidRPr="00213ADB" w14:paraId="187EE322" w14:textId="77777777" w:rsidTr="00213ADB">
        <w:tc>
          <w:tcPr>
            <w:tcW w:w="3828" w:type="dxa"/>
            <w:shd w:val="clear" w:color="auto" w:fill="auto"/>
          </w:tcPr>
          <w:p w14:paraId="11CACD8A" w14:textId="77777777" w:rsidR="00213ADB" w:rsidRPr="00213ADB" w:rsidRDefault="00213ADB" w:rsidP="00213ADB">
            <w:pPr>
              <w:spacing w:before="100" w:beforeAutospacing="1" w:after="100" w:afterAutospacing="1"/>
              <w:ind w:firstLine="0"/>
              <w:jc w:val="left"/>
              <w:rPr>
                <w:rFonts w:eastAsia="Times New Roman"/>
                <w:b/>
                <w:lang w:eastAsia="ru-RU"/>
              </w:rPr>
            </w:pPr>
            <w:r w:rsidRPr="00213ADB">
              <w:rPr>
                <w:rFonts w:eastAsia="Times New Roman"/>
                <w:b/>
                <w:lang w:eastAsia="ru-RU"/>
              </w:rPr>
              <w:t>Сайт школы</w:t>
            </w:r>
          </w:p>
          <w:p w14:paraId="2C3BE879" w14:textId="77777777" w:rsidR="00213ADB" w:rsidRPr="00213ADB" w:rsidRDefault="00146DB0" w:rsidP="00213ADB">
            <w:pPr>
              <w:spacing w:before="100" w:beforeAutospacing="1" w:after="100" w:afterAutospacing="1"/>
              <w:ind w:firstLine="0"/>
              <w:jc w:val="left"/>
              <w:rPr>
                <w:rFonts w:eastAsia="Times New Roman"/>
                <w:lang w:eastAsia="ru-RU"/>
              </w:rPr>
            </w:pPr>
            <w:hyperlink r:id="rId770" w:history="1">
              <w:r w:rsidR="00213ADB" w:rsidRPr="00213ADB">
                <w:rPr>
                  <w:rFonts w:eastAsia="Times New Roman"/>
                  <w:color w:val="0563C1"/>
                  <w:u w:val="single"/>
                  <w:lang w:eastAsia="ru-RU"/>
                </w:rPr>
                <w:t>http://dolgoprudny12.ru/</w:t>
              </w:r>
            </w:hyperlink>
            <w:r w:rsidR="00213ADB" w:rsidRPr="00213ADB">
              <w:rPr>
                <w:rFonts w:eastAsia="Times New Roman"/>
                <w:u w:val="single"/>
                <w:lang w:eastAsia="ru-RU"/>
              </w:rPr>
              <w:t xml:space="preserve"> </w:t>
            </w:r>
          </w:p>
        </w:tc>
        <w:tc>
          <w:tcPr>
            <w:tcW w:w="6124" w:type="dxa"/>
            <w:shd w:val="clear" w:color="auto" w:fill="auto"/>
          </w:tcPr>
          <w:p w14:paraId="11522C6C" w14:textId="77777777" w:rsidR="00213ADB" w:rsidRPr="00213ADB" w:rsidRDefault="00213ADB" w:rsidP="00213ADB">
            <w:pPr>
              <w:spacing w:before="100" w:beforeAutospacing="1" w:after="100" w:afterAutospacing="1"/>
              <w:ind w:firstLine="0"/>
              <w:jc w:val="left"/>
              <w:rPr>
                <w:rFonts w:eastAsia="Times New Roman"/>
                <w:lang w:eastAsia="ru-RU"/>
              </w:rPr>
            </w:pPr>
            <w:r w:rsidRPr="00213ADB">
              <w:rPr>
                <w:rFonts w:eastAsia="Times New Roman"/>
                <w:lang w:eastAsia="ru-RU"/>
              </w:rPr>
              <w:t xml:space="preserve">Официальный интернет-сайт образовательной организации, где освещаются наиболее интересные события жизни школы, участие обучающихся в конкурсах, олимпиадах, конференциях разного уровня, деятельность детских объединений и ученического самоуправления, публикуются материалы о школьной жизни с обсуждением значимых учебных, социальных и нравственных проблем. Освещаются важные события школы за отчетный период, публикуются статьи педагогов.  </w:t>
            </w:r>
          </w:p>
        </w:tc>
      </w:tr>
      <w:tr w:rsidR="00213ADB" w:rsidRPr="00213ADB" w14:paraId="7454FE0D" w14:textId="77777777" w:rsidTr="00213ADB">
        <w:tc>
          <w:tcPr>
            <w:tcW w:w="3828" w:type="dxa"/>
            <w:shd w:val="clear" w:color="auto" w:fill="auto"/>
          </w:tcPr>
          <w:p w14:paraId="56DC5628" w14:textId="77777777" w:rsidR="00213ADB" w:rsidRPr="00213ADB" w:rsidRDefault="00213ADB" w:rsidP="00213ADB">
            <w:pPr>
              <w:spacing w:before="100" w:beforeAutospacing="1" w:after="100" w:afterAutospacing="1"/>
              <w:ind w:firstLine="0"/>
              <w:jc w:val="left"/>
              <w:rPr>
                <w:rFonts w:eastAsia="Times New Roman"/>
                <w:b/>
                <w:lang w:eastAsia="ru-RU"/>
              </w:rPr>
            </w:pPr>
            <w:r w:rsidRPr="00213ADB">
              <w:rPr>
                <w:rFonts w:eastAsia="Times New Roman"/>
                <w:b/>
                <w:lang w:eastAsia="ru-RU"/>
              </w:rPr>
              <w:t>Сайт журнала «Встречное течение»</w:t>
            </w:r>
          </w:p>
          <w:p w14:paraId="5DE22F52" w14:textId="77777777" w:rsidR="00213ADB" w:rsidRPr="00213ADB" w:rsidRDefault="00146DB0" w:rsidP="00213ADB">
            <w:pPr>
              <w:spacing w:before="100" w:beforeAutospacing="1" w:after="100" w:afterAutospacing="1"/>
              <w:ind w:firstLine="0"/>
              <w:jc w:val="left"/>
              <w:rPr>
                <w:rFonts w:eastAsia="Times New Roman"/>
                <w:lang w:eastAsia="ru-RU"/>
              </w:rPr>
            </w:pPr>
            <w:hyperlink r:id="rId771" w:history="1">
              <w:r w:rsidR="00213ADB" w:rsidRPr="00213ADB">
                <w:rPr>
                  <w:rFonts w:eastAsia="Times New Roman"/>
                  <w:color w:val="0563C1"/>
                  <w:u w:val="single"/>
                  <w:lang w:eastAsia="ru-RU"/>
                </w:rPr>
                <w:t>http://vstrechnoe-techenie.ru/</w:t>
              </w:r>
            </w:hyperlink>
          </w:p>
        </w:tc>
        <w:tc>
          <w:tcPr>
            <w:tcW w:w="6124" w:type="dxa"/>
            <w:shd w:val="clear" w:color="auto" w:fill="auto"/>
          </w:tcPr>
          <w:p w14:paraId="493E411E" w14:textId="77777777" w:rsidR="00213ADB" w:rsidRPr="00213ADB" w:rsidRDefault="00213ADB" w:rsidP="00213ADB">
            <w:pPr>
              <w:spacing w:before="100" w:beforeAutospacing="1" w:after="100" w:afterAutospacing="1"/>
              <w:ind w:firstLine="0"/>
              <w:jc w:val="left"/>
              <w:rPr>
                <w:rFonts w:eastAsia="Times New Roman"/>
                <w:lang w:eastAsia="ru-RU"/>
              </w:rPr>
            </w:pPr>
            <w:r w:rsidRPr="00213ADB">
              <w:rPr>
                <w:rFonts w:eastAsia="Times New Roman"/>
                <w:lang w:eastAsia="ru-RU"/>
              </w:rPr>
              <w:t>Знакомит читателей с новыми публикациями журнала, новостями, представляет школьную жизнь в виде фотогалерей, видеорепортажей, видеопроектов.</w:t>
            </w:r>
          </w:p>
        </w:tc>
      </w:tr>
      <w:tr w:rsidR="00213ADB" w:rsidRPr="00213ADB" w14:paraId="64B6A4B7" w14:textId="77777777" w:rsidTr="00213ADB">
        <w:tc>
          <w:tcPr>
            <w:tcW w:w="3828" w:type="dxa"/>
            <w:shd w:val="clear" w:color="auto" w:fill="auto"/>
          </w:tcPr>
          <w:p w14:paraId="7BA336F9" w14:textId="77777777" w:rsidR="00213ADB" w:rsidRPr="00213ADB" w:rsidRDefault="00213ADB" w:rsidP="00213ADB">
            <w:pPr>
              <w:spacing w:before="100" w:beforeAutospacing="1" w:after="100" w:afterAutospacing="1"/>
              <w:ind w:firstLine="0"/>
              <w:jc w:val="left"/>
              <w:rPr>
                <w:rFonts w:eastAsia="Times New Roman"/>
                <w:lang w:eastAsia="ru-RU"/>
              </w:rPr>
            </w:pPr>
            <w:r w:rsidRPr="00213ADB">
              <w:rPr>
                <w:rFonts w:eastAsia="Times New Roman"/>
                <w:b/>
                <w:lang w:eastAsia="ru-RU"/>
              </w:rPr>
              <w:t>«</w:t>
            </w:r>
            <w:r w:rsidRPr="00213ADB">
              <w:rPr>
                <w:rFonts w:eastAsia="Times New Roman"/>
                <w:b/>
                <w:lang w:val="en-US" w:eastAsia="ru-RU"/>
              </w:rPr>
              <w:t>YouTube</w:t>
            </w:r>
            <w:r w:rsidRPr="00213ADB">
              <w:rPr>
                <w:rFonts w:eastAsia="Times New Roman"/>
                <w:b/>
                <w:lang w:eastAsia="ru-RU"/>
              </w:rPr>
              <w:t>-канал»</w:t>
            </w:r>
            <w:r w:rsidRPr="00213ADB">
              <w:rPr>
                <w:rFonts w:eastAsia="Times New Roman"/>
                <w:lang w:eastAsia="ru-RU"/>
              </w:rPr>
              <w:t xml:space="preserve"> </w:t>
            </w:r>
            <w:hyperlink r:id="rId772" w:history="1">
              <w:r w:rsidRPr="00213ADB">
                <w:rPr>
                  <w:rFonts w:eastAsia="Times New Roman"/>
                  <w:color w:val="0563C1"/>
                  <w:u w:val="single"/>
                  <w:lang w:eastAsia="ru-RU"/>
                </w:rPr>
                <w:t>https://www.youtube.com/channel/UCpFi-Z89SS74zmO9rLMB91Q</w:t>
              </w:r>
            </w:hyperlink>
            <w:r w:rsidRPr="00213ADB">
              <w:rPr>
                <w:rFonts w:eastAsia="Times New Roman"/>
                <w:lang w:eastAsia="ru-RU"/>
              </w:rPr>
              <w:t xml:space="preserve"> </w:t>
            </w:r>
          </w:p>
          <w:p w14:paraId="3F80F135" w14:textId="77777777" w:rsidR="00213ADB" w:rsidRPr="00213ADB" w:rsidRDefault="00146DB0" w:rsidP="00213ADB">
            <w:pPr>
              <w:spacing w:before="100" w:beforeAutospacing="1" w:after="100" w:afterAutospacing="1"/>
              <w:ind w:firstLine="0"/>
              <w:jc w:val="left"/>
              <w:rPr>
                <w:rFonts w:eastAsia="Times New Roman"/>
                <w:lang w:eastAsia="ru-RU"/>
              </w:rPr>
            </w:pPr>
            <w:hyperlink r:id="rId773" w:history="1">
              <w:r w:rsidR="00213ADB" w:rsidRPr="00213ADB">
                <w:rPr>
                  <w:rFonts w:eastAsia="Times New Roman"/>
                  <w:color w:val="0563C1"/>
                  <w:u w:val="single"/>
                  <w:lang w:eastAsia="ru-RU"/>
                </w:rPr>
                <w:t>https://www.youtube.com/channel/UChKZGEgr9dgYPnmmGTibv3A</w:t>
              </w:r>
            </w:hyperlink>
          </w:p>
        </w:tc>
        <w:tc>
          <w:tcPr>
            <w:tcW w:w="6124" w:type="dxa"/>
            <w:shd w:val="clear" w:color="auto" w:fill="auto"/>
          </w:tcPr>
          <w:p w14:paraId="50B256BE" w14:textId="77777777" w:rsidR="00213ADB" w:rsidRPr="00213ADB" w:rsidRDefault="00213ADB" w:rsidP="00213ADB">
            <w:pPr>
              <w:spacing w:before="100" w:beforeAutospacing="1" w:after="100" w:afterAutospacing="1"/>
              <w:ind w:firstLine="0"/>
              <w:jc w:val="left"/>
              <w:rPr>
                <w:rFonts w:eastAsia="Times New Roman"/>
                <w:lang w:eastAsia="ru-RU"/>
              </w:rPr>
            </w:pPr>
            <w:r w:rsidRPr="00213ADB">
              <w:rPr>
                <w:rFonts w:eastAsia="Times New Roman"/>
                <w:lang w:eastAsia="ru-RU"/>
              </w:rPr>
              <w:t>Официальный интернет-канал образовательной организации, где размещаются творческие видеоролики как обучающихся, так и педагогов школы.</w:t>
            </w:r>
          </w:p>
        </w:tc>
      </w:tr>
      <w:tr w:rsidR="00213ADB" w:rsidRPr="00213ADB" w14:paraId="775842D8" w14:textId="77777777" w:rsidTr="00213ADB">
        <w:tc>
          <w:tcPr>
            <w:tcW w:w="3828" w:type="dxa"/>
            <w:shd w:val="clear" w:color="auto" w:fill="auto"/>
          </w:tcPr>
          <w:p w14:paraId="4DD9FDAF" w14:textId="77777777" w:rsidR="00213ADB" w:rsidRPr="00213ADB" w:rsidRDefault="00213ADB" w:rsidP="00213ADB">
            <w:pPr>
              <w:spacing w:before="100" w:beforeAutospacing="1" w:after="100" w:afterAutospacing="1"/>
              <w:ind w:firstLine="0"/>
              <w:jc w:val="left"/>
              <w:rPr>
                <w:rFonts w:eastAsia="Times New Roman"/>
                <w:b/>
                <w:lang w:eastAsia="ru-RU"/>
              </w:rPr>
            </w:pPr>
            <w:r w:rsidRPr="00213ADB">
              <w:rPr>
                <w:rFonts w:eastAsia="Times New Roman"/>
                <w:b/>
                <w:lang w:eastAsia="ru-RU"/>
              </w:rPr>
              <w:t>Телеграм-канал «Долгопрудненская гимназия»</w:t>
            </w:r>
          </w:p>
          <w:p w14:paraId="3EE6106B" w14:textId="77777777" w:rsidR="00213ADB" w:rsidRPr="00213ADB" w:rsidRDefault="00146DB0" w:rsidP="00213ADB">
            <w:pPr>
              <w:spacing w:before="100" w:beforeAutospacing="1" w:after="100" w:afterAutospacing="1"/>
              <w:ind w:firstLine="0"/>
              <w:jc w:val="left"/>
              <w:rPr>
                <w:rFonts w:eastAsia="Times New Roman"/>
                <w:lang w:eastAsia="ru-RU"/>
              </w:rPr>
            </w:pPr>
            <w:hyperlink r:id="rId774" w:anchor="-1543094985" w:history="1">
              <w:r w:rsidR="00213ADB" w:rsidRPr="00213ADB">
                <w:rPr>
                  <w:rFonts w:eastAsia="Times New Roman"/>
                  <w:color w:val="0563C1"/>
                  <w:u w:val="single"/>
                  <w:lang w:eastAsia="ru-RU"/>
                </w:rPr>
                <w:t>https://web.telegram.org/a/#-1543094985</w:t>
              </w:r>
            </w:hyperlink>
            <w:r w:rsidR="00213ADB" w:rsidRPr="00213ADB">
              <w:rPr>
                <w:rFonts w:eastAsia="Times New Roman"/>
                <w:lang w:eastAsia="ru-RU"/>
              </w:rPr>
              <w:t xml:space="preserve"> </w:t>
            </w:r>
          </w:p>
        </w:tc>
        <w:tc>
          <w:tcPr>
            <w:tcW w:w="6124" w:type="dxa"/>
            <w:shd w:val="clear" w:color="auto" w:fill="auto"/>
          </w:tcPr>
          <w:p w14:paraId="1B10BDA7" w14:textId="77777777" w:rsidR="00213ADB" w:rsidRPr="00213ADB" w:rsidRDefault="00213ADB" w:rsidP="00213ADB">
            <w:pPr>
              <w:widowControl w:val="0"/>
              <w:autoSpaceDE w:val="0"/>
              <w:autoSpaceDN w:val="0"/>
              <w:ind w:firstLine="0"/>
              <w:jc w:val="left"/>
              <w:rPr>
                <w:rFonts w:eastAsia="Times New Roman"/>
                <w:lang w:eastAsia="ru-RU"/>
              </w:rPr>
            </w:pPr>
            <w:r w:rsidRPr="00213ADB">
              <w:rPr>
                <w:rFonts w:eastAsia="Times New Roman"/>
                <w:lang w:eastAsia="ru-RU"/>
              </w:rPr>
              <w:t>Разновозрастное сообщество школьников и педагогов, поддерживающее</w:t>
            </w:r>
          </w:p>
          <w:p w14:paraId="6C486EE8" w14:textId="77777777" w:rsidR="00213ADB" w:rsidRPr="00213ADB" w:rsidRDefault="00213ADB" w:rsidP="00213ADB">
            <w:pPr>
              <w:widowControl w:val="0"/>
              <w:autoSpaceDE w:val="0"/>
              <w:autoSpaceDN w:val="0"/>
              <w:ind w:firstLine="0"/>
              <w:jc w:val="left"/>
              <w:rPr>
                <w:rFonts w:eastAsia="Times New Roman"/>
                <w:lang w:eastAsia="ru-RU"/>
              </w:rPr>
            </w:pPr>
            <w:r w:rsidRPr="00213ADB">
              <w:rPr>
                <w:rFonts w:eastAsia="Times New Roman"/>
                <w:lang w:eastAsia="ru-RU"/>
              </w:rPr>
              <w:t>интернет-сайт школы и группы в социальных сетях с целью освещения</w:t>
            </w:r>
          </w:p>
          <w:p w14:paraId="31D39FCF" w14:textId="77777777" w:rsidR="00213ADB" w:rsidRPr="00213ADB" w:rsidRDefault="00213ADB" w:rsidP="00213ADB">
            <w:pPr>
              <w:widowControl w:val="0"/>
              <w:autoSpaceDE w:val="0"/>
              <w:autoSpaceDN w:val="0"/>
              <w:ind w:firstLine="0"/>
              <w:jc w:val="left"/>
              <w:rPr>
                <w:rFonts w:eastAsia="Times New Roman"/>
                <w:lang w:eastAsia="ru-RU"/>
              </w:rPr>
            </w:pPr>
            <w:r w:rsidRPr="00213ADB">
              <w:rPr>
                <w:rFonts w:eastAsia="Times New Roman"/>
                <w:lang w:eastAsia="ru-RU"/>
              </w:rPr>
              <w:t>деятельности школы в информационном пространстве, привлечение</w:t>
            </w:r>
          </w:p>
          <w:p w14:paraId="1EA6A6D6" w14:textId="77777777" w:rsidR="00213ADB" w:rsidRPr="00213ADB" w:rsidRDefault="00213ADB" w:rsidP="00213ADB">
            <w:pPr>
              <w:widowControl w:val="0"/>
              <w:autoSpaceDE w:val="0"/>
              <w:autoSpaceDN w:val="0"/>
              <w:ind w:firstLine="0"/>
              <w:jc w:val="left"/>
              <w:rPr>
                <w:rFonts w:eastAsia="Times New Roman"/>
                <w:lang w:eastAsia="ru-RU"/>
              </w:rPr>
            </w:pPr>
            <w:r w:rsidRPr="00213ADB">
              <w:rPr>
                <w:rFonts w:eastAsia="Times New Roman"/>
                <w:lang w:eastAsia="ru-RU"/>
              </w:rPr>
              <w:t>внимания общественности к школе, информационного продвижения</w:t>
            </w:r>
          </w:p>
          <w:p w14:paraId="7A5B2306" w14:textId="77777777" w:rsidR="00213ADB" w:rsidRPr="00213ADB" w:rsidRDefault="00213ADB" w:rsidP="00213ADB">
            <w:pPr>
              <w:widowControl w:val="0"/>
              <w:autoSpaceDE w:val="0"/>
              <w:autoSpaceDN w:val="0"/>
              <w:ind w:firstLine="0"/>
              <w:jc w:val="left"/>
              <w:rPr>
                <w:rFonts w:eastAsia="Times New Roman"/>
                <w:lang w:eastAsia="ru-RU"/>
              </w:rPr>
            </w:pPr>
            <w:r w:rsidRPr="00213ADB">
              <w:rPr>
                <w:rFonts w:eastAsia="Times New Roman"/>
                <w:lang w:eastAsia="ru-RU"/>
              </w:rPr>
              <w:t xml:space="preserve">ценностей школы и организации виртуальной диалоговой площадки для освещения и обсуждения значимых вопросов, выявления предложений и инициатив от всех участников образовательных отношений.  </w:t>
            </w:r>
          </w:p>
          <w:p w14:paraId="155BA1BB" w14:textId="77777777" w:rsidR="00213ADB" w:rsidRPr="00213ADB" w:rsidRDefault="00213ADB" w:rsidP="00213ADB">
            <w:pPr>
              <w:widowControl w:val="0"/>
              <w:autoSpaceDE w:val="0"/>
              <w:autoSpaceDN w:val="0"/>
              <w:ind w:firstLine="0"/>
              <w:jc w:val="left"/>
              <w:rPr>
                <w:rFonts w:eastAsia="Times New Roman"/>
                <w:lang w:eastAsia="ru-RU"/>
              </w:rPr>
            </w:pPr>
          </w:p>
        </w:tc>
      </w:tr>
      <w:tr w:rsidR="00213ADB" w:rsidRPr="00213ADB" w14:paraId="38A8D2C2" w14:textId="77777777" w:rsidTr="00213ADB">
        <w:tc>
          <w:tcPr>
            <w:tcW w:w="3828" w:type="dxa"/>
            <w:shd w:val="clear" w:color="auto" w:fill="auto"/>
          </w:tcPr>
          <w:p w14:paraId="1009565A" w14:textId="77777777" w:rsidR="00213ADB" w:rsidRPr="00213ADB" w:rsidRDefault="00213ADB" w:rsidP="00213ADB">
            <w:pPr>
              <w:spacing w:before="100" w:beforeAutospacing="1" w:after="100" w:afterAutospacing="1"/>
              <w:ind w:firstLine="0"/>
              <w:jc w:val="left"/>
              <w:rPr>
                <w:rFonts w:eastAsia="Times New Roman"/>
                <w:b/>
                <w:lang w:eastAsia="ru-RU"/>
              </w:rPr>
            </w:pPr>
            <w:r w:rsidRPr="00213ADB">
              <w:rPr>
                <w:rFonts w:eastAsia="Times New Roman"/>
                <w:b/>
                <w:lang w:eastAsia="ru-RU"/>
              </w:rPr>
              <w:t>Группа Вконтакте Клуба юных журналистов</w:t>
            </w:r>
          </w:p>
          <w:p w14:paraId="5142742A" w14:textId="77777777" w:rsidR="00213ADB" w:rsidRPr="00213ADB" w:rsidRDefault="00146DB0" w:rsidP="00213ADB">
            <w:pPr>
              <w:spacing w:before="100" w:beforeAutospacing="1" w:after="100" w:afterAutospacing="1"/>
              <w:ind w:firstLine="0"/>
              <w:jc w:val="left"/>
              <w:rPr>
                <w:rFonts w:eastAsia="Times New Roman"/>
                <w:lang w:eastAsia="ru-RU"/>
              </w:rPr>
            </w:pPr>
            <w:hyperlink r:id="rId775" w:history="1">
              <w:r w:rsidR="00213ADB" w:rsidRPr="00213ADB">
                <w:rPr>
                  <w:rFonts w:eastAsia="Times New Roman"/>
                  <w:color w:val="0563C1"/>
                  <w:u w:val="single"/>
                  <w:lang w:eastAsia="ru-RU"/>
                </w:rPr>
                <w:t>https://vk.com/club174548810</w:t>
              </w:r>
            </w:hyperlink>
            <w:r w:rsidR="00213ADB" w:rsidRPr="00213ADB">
              <w:rPr>
                <w:rFonts w:eastAsia="Times New Roman"/>
                <w:lang w:eastAsia="ru-RU"/>
              </w:rPr>
              <w:t xml:space="preserve"> </w:t>
            </w:r>
          </w:p>
          <w:p w14:paraId="7D6F554F" w14:textId="77777777" w:rsidR="00213ADB" w:rsidRPr="00213ADB" w:rsidRDefault="00213ADB" w:rsidP="00213ADB">
            <w:pPr>
              <w:spacing w:before="100" w:beforeAutospacing="1" w:after="100" w:afterAutospacing="1"/>
              <w:ind w:firstLine="0"/>
              <w:jc w:val="left"/>
              <w:rPr>
                <w:rFonts w:eastAsia="Times New Roman"/>
                <w:lang w:eastAsia="ru-RU"/>
              </w:rPr>
            </w:pPr>
          </w:p>
        </w:tc>
        <w:tc>
          <w:tcPr>
            <w:tcW w:w="6124" w:type="dxa"/>
            <w:shd w:val="clear" w:color="auto" w:fill="auto"/>
          </w:tcPr>
          <w:p w14:paraId="3328A0AD" w14:textId="77777777" w:rsidR="00213ADB" w:rsidRPr="00213ADB" w:rsidRDefault="00213ADB" w:rsidP="00213ADB">
            <w:pPr>
              <w:spacing w:before="100" w:beforeAutospacing="1" w:after="100" w:afterAutospacing="1"/>
              <w:ind w:firstLine="0"/>
              <w:jc w:val="left"/>
              <w:rPr>
                <w:rFonts w:eastAsia="Times New Roman"/>
                <w:lang w:eastAsia="ru-RU"/>
              </w:rPr>
            </w:pPr>
            <w:r w:rsidRPr="00213ADB">
              <w:rPr>
                <w:rFonts w:eastAsia="Times New Roman"/>
                <w:lang w:eastAsia="ru-RU"/>
              </w:rPr>
              <w:t>Знакомит с жанрами журналистики, историей, публикуются ссылки на интересные лекции и статьи, а также практические задания, тесты и опросы.</w:t>
            </w:r>
          </w:p>
        </w:tc>
      </w:tr>
    </w:tbl>
    <w:p w14:paraId="3FAA2203" w14:textId="77777777" w:rsidR="00213ADB" w:rsidRPr="00213ADB" w:rsidRDefault="00213ADB" w:rsidP="00213ADB">
      <w:pPr>
        <w:spacing w:before="100" w:beforeAutospacing="1" w:after="100" w:afterAutospacing="1"/>
        <w:ind w:firstLine="360"/>
        <w:contextualSpacing/>
        <w:rPr>
          <w:rFonts w:eastAsia="Times New Roman"/>
          <w:b/>
          <w:sz w:val="28"/>
          <w:lang w:eastAsia="ru-RU"/>
        </w:rPr>
      </w:pPr>
    </w:p>
    <w:p w14:paraId="7CE79624" w14:textId="77777777" w:rsidR="00213ADB" w:rsidRPr="00213ADB" w:rsidRDefault="00213ADB" w:rsidP="00213ADB">
      <w:pPr>
        <w:spacing w:before="100" w:beforeAutospacing="1" w:after="100" w:afterAutospacing="1"/>
        <w:ind w:firstLine="708"/>
        <w:contextualSpacing/>
        <w:rPr>
          <w:rFonts w:eastAsia="Times New Roman"/>
          <w:b/>
          <w:lang w:eastAsia="ru-RU"/>
        </w:rPr>
      </w:pPr>
      <w:r w:rsidRPr="00213ADB">
        <w:rPr>
          <w:rFonts w:eastAsia="Times New Roman"/>
          <w:b/>
          <w:lang w:eastAsia="ru-RU"/>
        </w:rPr>
        <w:t>Организация предметно-эстетической среды</w:t>
      </w:r>
    </w:p>
    <w:p w14:paraId="5B77E71A" w14:textId="77777777" w:rsidR="00213ADB" w:rsidRPr="00213ADB" w:rsidRDefault="00213ADB" w:rsidP="00213ADB">
      <w:pPr>
        <w:spacing w:before="100" w:beforeAutospacing="1" w:after="100" w:afterAutospacing="1"/>
        <w:ind w:firstLine="708"/>
        <w:contextualSpacing/>
        <w:rPr>
          <w:rFonts w:eastAsia="Times New Roman"/>
          <w:lang w:eastAsia="ru-RU"/>
        </w:rPr>
      </w:pPr>
      <w:r w:rsidRPr="00213ADB">
        <w:rPr>
          <w:rFonts w:eastAsia="Times New Roman"/>
          <w:lang w:eastAsia="ru-RU"/>
        </w:rPr>
        <w:lastRenderedPageBreak/>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14:paraId="21E9AC62" w14:textId="77777777" w:rsidR="00213ADB" w:rsidRPr="00213ADB" w:rsidRDefault="00213ADB" w:rsidP="009D20DD">
      <w:pPr>
        <w:numPr>
          <w:ilvl w:val="0"/>
          <w:numId w:val="168"/>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val="x-none" w:eastAsia="ru-RU"/>
        </w:rPr>
        <w:t xml:space="preserve">оформление интерьера школьных помещений (вестибюля, </w:t>
      </w:r>
      <w:r w:rsidRPr="00213ADB">
        <w:rPr>
          <w:rFonts w:eastAsia="Times New Roman"/>
          <w:lang w:eastAsia="ru-RU"/>
        </w:rPr>
        <w:t xml:space="preserve">холлов, </w:t>
      </w:r>
      <w:r w:rsidRPr="00213ADB">
        <w:rPr>
          <w:rFonts w:eastAsia="Times New Roman"/>
          <w:lang w:val="x-none" w:eastAsia="ru-RU"/>
        </w:rPr>
        <w:t xml:space="preserve">коридоров, рекреаций, </w:t>
      </w:r>
      <w:r w:rsidRPr="00213ADB">
        <w:rPr>
          <w:rFonts w:eastAsia="Times New Roman"/>
          <w:lang w:eastAsia="ru-RU"/>
        </w:rPr>
        <w:t xml:space="preserve">залов, столовой, </w:t>
      </w:r>
      <w:r w:rsidRPr="00213ADB">
        <w:rPr>
          <w:rFonts w:eastAsia="Times New Roman"/>
          <w:lang w:val="x-none" w:eastAsia="ru-RU"/>
        </w:rPr>
        <w:t>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14:paraId="1C870093" w14:textId="77777777" w:rsidR="00213ADB" w:rsidRPr="00213ADB" w:rsidRDefault="00213ADB" w:rsidP="009D20DD">
      <w:pPr>
        <w:numPr>
          <w:ilvl w:val="0"/>
          <w:numId w:val="168"/>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val="x-none" w:eastAsia="ru-RU"/>
        </w:rPr>
        <w:t xml:space="preserve">размещение на стенах школы </w:t>
      </w:r>
      <w:r w:rsidRPr="00213ADB">
        <w:rPr>
          <w:rFonts w:eastAsia="Times New Roman"/>
          <w:lang w:eastAsia="ru-RU"/>
        </w:rPr>
        <w:t xml:space="preserve">и в холлах </w:t>
      </w:r>
      <w:r w:rsidRPr="00213ADB">
        <w:rPr>
          <w:rFonts w:eastAsia="Times New Roman"/>
          <w:lang w:val="x-none" w:eastAsia="ru-RU"/>
        </w:rPr>
        <w:t xml:space="preserve">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w:t>
      </w:r>
      <w:r w:rsidRPr="00213ADB">
        <w:rPr>
          <w:rFonts w:eastAsia="Times New Roman"/>
          <w:lang w:eastAsia="ru-RU"/>
        </w:rPr>
        <w:t>происходящих</w:t>
      </w:r>
      <w:r w:rsidRPr="00213ADB">
        <w:rPr>
          <w:rFonts w:eastAsia="Times New Roman"/>
          <w:lang w:val="x-none" w:eastAsia="ru-RU"/>
        </w:rPr>
        <w:t xml:space="preserve"> в школе (проведенных ключевых делах, интересных экскурсиях, походах, встречах с интересными людьми и т.п.);</w:t>
      </w:r>
    </w:p>
    <w:p w14:paraId="022DBA22" w14:textId="77777777" w:rsidR="00213ADB" w:rsidRPr="00213ADB" w:rsidRDefault="00213ADB" w:rsidP="009D20DD">
      <w:pPr>
        <w:numPr>
          <w:ilvl w:val="0"/>
          <w:numId w:val="168"/>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val="x-none" w:eastAsia="ru-RU"/>
        </w:rPr>
        <w:t>озеленение пришкольной территории</w:t>
      </w:r>
      <w:r w:rsidRPr="00213ADB">
        <w:rPr>
          <w:rFonts w:eastAsia="Times New Roman"/>
          <w:lang w:eastAsia="ru-RU"/>
        </w:rPr>
        <w:t xml:space="preserve"> в результате традиции посадки деревьев и кустарников коллективом каждого нового класса</w:t>
      </w:r>
      <w:r w:rsidRPr="00213ADB">
        <w:rPr>
          <w:rFonts w:eastAsia="Times New Roman"/>
          <w:lang w:val="x-none" w:eastAsia="ru-RU"/>
        </w:rPr>
        <w:t xml:space="preserve">, разбивка клумб,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14:paraId="2F4A5CB4" w14:textId="77777777" w:rsidR="00213ADB" w:rsidRPr="00213ADB" w:rsidRDefault="00213ADB" w:rsidP="009D20DD">
      <w:pPr>
        <w:numPr>
          <w:ilvl w:val="0"/>
          <w:numId w:val="168"/>
        </w:numPr>
        <w:spacing w:before="100" w:beforeAutospacing="1" w:after="100" w:afterAutospacing="1" w:line="259" w:lineRule="auto"/>
        <w:ind w:firstLine="851"/>
        <w:contextualSpacing/>
        <w:jc w:val="left"/>
        <w:rPr>
          <w:rFonts w:eastAsia="Times New Roman"/>
          <w:lang w:eastAsia="ru-RU"/>
        </w:rPr>
      </w:pPr>
      <w:r w:rsidRPr="00213ADB">
        <w:rPr>
          <w:rFonts w:eastAsia="Times New Roman"/>
          <w:lang w:eastAsia="ru-RU"/>
        </w:rPr>
        <w:t xml:space="preserve">поддержание функционирования в холле гимназии и в библиотеке Буккроссинга  для свободного «плавания» книг; </w:t>
      </w:r>
    </w:p>
    <w:p w14:paraId="52D341A1" w14:textId="77777777" w:rsidR="00213ADB" w:rsidRPr="00213ADB" w:rsidRDefault="00213ADB" w:rsidP="009D20DD">
      <w:pPr>
        <w:numPr>
          <w:ilvl w:val="0"/>
          <w:numId w:val="168"/>
        </w:numPr>
        <w:spacing w:before="100" w:beforeAutospacing="1" w:after="100" w:afterAutospacing="1" w:line="259" w:lineRule="auto"/>
        <w:ind w:firstLine="851"/>
        <w:contextualSpacing/>
        <w:jc w:val="left"/>
        <w:rPr>
          <w:rFonts w:eastAsia="Times New Roman"/>
          <w:lang w:eastAsia="ru-RU"/>
        </w:rPr>
      </w:pPr>
      <w:r w:rsidRPr="00213ADB">
        <w:rPr>
          <w:rFonts w:eastAsia="Times New Roman"/>
          <w:lang w:eastAsia="ru-RU"/>
        </w:rPr>
        <w:t>регулярная ревизия и наведение порядка в костюмерной, инвентарной, декораторской, звукорежиссерской, посильная реставрация, ремонт и чистка костюмов и реквизита;</w:t>
      </w:r>
    </w:p>
    <w:p w14:paraId="0D899EF9" w14:textId="77777777" w:rsidR="00213ADB" w:rsidRPr="00213ADB" w:rsidRDefault="00213ADB" w:rsidP="009D20DD">
      <w:pPr>
        <w:numPr>
          <w:ilvl w:val="0"/>
          <w:numId w:val="168"/>
        </w:numPr>
        <w:spacing w:before="100" w:beforeAutospacing="1" w:after="100" w:afterAutospacing="1" w:line="259" w:lineRule="auto"/>
        <w:ind w:firstLine="851"/>
        <w:contextualSpacing/>
        <w:jc w:val="left"/>
        <w:rPr>
          <w:rFonts w:eastAsia="Times New Roman"/>
          <w:lang w:eastAsia="ru-RU"/>
        </w:rPr>
      </w:pPr>
      <w:r w:rsidRPr="00213ADB">
        <w:rPr>
          <w:rFonts w:eastAsia="Times New Roman"/>
          <w:lang w:eastAsia="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(классные уголки, герб класса, стенды, информационные блоки, цветочные композиции и др.);</w:t>
      </w:r>
    </w:p>
    <w:p w14:paraId="73A475FE" w14:textId="77777777" w:rsidR="00213ADB" w:rsidRPr="00213ADB" w:rsidRDefault="00213ADB" w:rsidP="009D20DD">
      <w:pPr>
        <w:numPr>
          <w:ilvl w:val="0"/>
          <w:numId w:val="168"/>
        </w:numPr>
        <w:spacing w:before="100" w:beforeAutospacing="1" w:after="100" w:afterAutospacing="1" w:line="259" w:lineRule="auto"/>
        <w:ind w:firstLine="851"/>
        <w:contextualSpacing/>
        <w:jc w:val="left"/>
        <w:rPr>
          <w:rFonts w:eastAsia="Times New Roman"/>
          <w:lang w:eastAsia="ru-RU"/>
        </w:rPr>
      </w:pPr>
      <w:r w:rsidRPr="00213ADB">
        <w:rPr>
          <w:rFonts w:eastAsia="Times New Roman"/>
          <w:lang w:eastAsia="ru-RU"/>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074F92AE" w14:textId="77777777" w:rsidR="00213ADB" w:rsidRPr="00213ADB" w:rsidRDefault="00213ADB" w:rsidP="009D20DD">
      <w:pPr>
        <w:numPr>
          <w:ilvl w:val="0"/>
          <w:numId w:val="168"/>
        </w:numPr>
        <w:spacing w:before="100" w:beforeAutospacing="1" w:after="100" w:afterAutospacing="1" w:line="259" w:lineRule="auto"/>
        <w:ind w:firstLine="851"/>
        <w:contextualSpacing/>
        <w:jc w:val="left"/>
        <w:rPr>
          <w:rFonts w:eastAsia="Times New Roman"/>
          <w:lang w:eastAsia="ru-RU"/>
        </w:rPr>
      </w:pPr>
      <w:r w:rsidRPr="00213ADB">
        <w:rPr>
          <w:rFonts w:eastAsia="Times New Roman"/>
          <w:lang w:eastAsia="ru-RU"/>
        </w:rPr>
        <w:t>совместная с детьми популяризация гимназической символики (флаг, гимн, эмблема гимназии, значок гимназиста,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14:paraId="12BAC500" w14:textId="77777777" w:rsidR="00213ADB" w:rsidRPr="00213ADB" w:rsidRDefault="00213ADB" w:rsidP="009D20DD">
      <w:pPr>
        <w:numPr>
          <w:ilvl w:val="0"/>
          <w:numId w:val="168"/>
        </w:numPr>
        <w:spacing w:before="100" w:beforeAutospacing="1" w:after="100" w:afterAutospacing="1" w:line="259" w:lineRule="auto"/>
        <w:ind w:firstLine="851"/>
        <w:contextualSpacing/>
        <w:jc w:val="left"/>
        <w:rPr>
          <w:rFonts w:eastAsia="Times New Roman"/>
          <w:lang w:eastAsia="ru-RU"/>
        </w:rPr>
      </w:pPr>
      <w:r w:rsidRPr="00213ADB">
        <w:rPr>
          <w:rFonts w:eastAsia="Times New Roman"/>
          <w:lang w:eastAsia="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222455C9" w14:textId="77777777" w:rsidR="00213ADB" w:rsidRPr="00213ADB" w:rsidRDefault="00213ADB" w:rsidP="00213ADB">
      <w:pPr>
        <w:spacing w:before="100" w:beforeAutospacing="1" w:after="100" w:afterAutospacing="1"/>
        <w:ind w:firstLine="0"/>
        <w:contextualSpacing/>
        <w:jc w:val="left"/>
        <w:rPr>
          <w:rFonts w:eastAsia="Times New Roman"/>
          <w:lang w:eastAsia="ru-RU"/>
        </w:rPr>
      </w:pPr>
    </w:p>
    <w:p w14:paraId="66FBD01E" w14:textId="77777777" w:rsidR="00213ADB" w:rsidRPr="00213ADB" w:rsidRDefault="00213ADB" w:rsidP="00213ADB">
      <w:pPr>
        <w:spacing w:before="100" w:beforeAutospacing="1" w:after="100" w:afterAutospacing="1"/>
        <w:ind w:left="360" w:firstLine="348"/>
        <w:contextualSpacing/>
        <w:rPr>
          <w:rFonts w:eastAsia="Times New Roman"/>
          <w:b/>
          <w:lang w:eastAsia="ru-RU"/>
        </w:rPr>
      </w:pPr>
      <w:r w:rsidRPr="00213ADB">
        <w:rPr>
          <w:rFonts w:eastAsia="Times New Roman"/>
          <w:b/>
          <w:lang w:eastAsia="ru-RU"/>
        </w:rPr>
        <w:t>Взаимодействие с родителями (законными представителями)</w:t>
      </w:r>
    </w:p>
    <w:p w14:paraId="656BEF67" w14:textId="77777777" w:rsidR="00213ADB" w:rsidRPr="00213ADB" w:rsidRDefault="00213ADB" w:rsidP="00213ADB">
      <w:pPr>
        <w:spacing w:before="100" w:beforeAutospacing="1" w:after="100" w:afterAutospacing="1"/>
        <w:ind w:firstLine="708"/>
        <w:contextualSpacing/>
        <w:rPr>
          <w:rFonts w:eastAsia="Times New Roman"/>
          <w:lang w:eastAsia="ru-RU"/>
        </w:rPr>
      </w:pPr>
      <w:r w:rsidRPr="00213ADB">
        <w:rPr>
          <w:rFonts w:eastAsia="Times New Roman"/>
          <w:lang w:eastAsia="ru-RU"/>
        </w:rPr>
        <w:lastRenderedPageBreak/>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14:paraId="78CC40D2" w14:textId="77777777" w:rsidR="00213ADB" w:rsidRPr="00213ADB" w:rsidRDefault="00213ADB" w:rsidP="00213ADB">
      <w:pPr>
        <w:spacing w:before="100" w:beforeAutospacing="1" w:after="100" w:afterAutospacing="1"/>
        <w:ind w:left="360" w:firstLine="348"/>
        <w:contextualSpacing/>
        <w:jc w:val="left"/>
        <w:rPr>
          <w:rFonts w:eastAsia="Times New Roman"/>
          <w:b/>
          <w:lang w:eastAsia="ru-RU"/>
        </w:rPr>
      </w:pPr>
      <w:r w:rsidRPr="00213ADB">
        <w:rPr>
          <w:rFonts w:eastAsia="Times New Roman"/>
          <w:b/>
          <w:lang w:eastAsia="ru-RU"/>
        </w:rPr>
        <w:t xml:space="preserve">На групповом уровне: </w:t>
      </w:r>
    </w:p>
    <w:p w14:paraId="4EDFA289" w14:textId="77777777" w:rsidR="00213ADB" w:rsidRPr="00213ADB" w:rsidRDefault="00213ADB" w:rsidP="009D20DD">
      <w:pPr>
        <w:numPr>
          <w:ilvl w:val="0"/>
          <w:numId w:val="169"/>
        </w:numPr>
        <w:spacing w:before="100" w:beforeAutospacing="1" w:after="100" w:afterAutospacing="1" w:line="259" w:lineRule="auto"/>
        <w:ind w:firstLine="927"/>
        <w:contextualSpacing/>
        <w:jc w:val="left"/>
        <w:rPr>
          <w:rFonts w:eastAsia="Times New Roman"/>
          <w:lang w:val="x-none" w:eastAsia="ru-RU"/>
        </w:rPr>
      </w:pPr>
      <w:r w:rsidRPr="00213ADB">
        <w:rPr>
          <w:rFonts w:eastAsia="Times New Roman"/>
          <w:lang w:eastAsia="ru-RU"/>
        </w:rPr>
        <w:t>О</w:t>
      </w:r>
      <w:r w:rsidRPr="00213ADB">
        <w:rPr>
          <w:rFonts w:eastAsia="Times New Roman"/>
          <w:lang w:val="x-none" w:eastAsia="ru-RU"/>
        </w:rPr>
        <w:t>бщешкольный родительский комитет</w:t>
      </w:r>
      <w:r w:rsidRPr="00213ADB">
        <w:rPr>
          <w:rFonts w:eastAsia="Times New Roman"/>
          <w:lang w:eastAsia="ru-RU"/>
        </w:rPr>
        <w:t>, Совет гимназии</w:t>
      </w:r>
      <w:r w:rsidRPr="00213ADB">
        <w:rPr>
          <w:rFonts w:eastAsia="Times New Roman"/>
          <w:lang w:val="x-none" w:eastAsia="ru-RU"/>
        </w:rPr>
        <w:t xml:space="preserve"> </w:t>
      </w:r>
      <w:r w:rsidRPr="00213ADB">
        <w:rPr>
          <w:rFonts w:eastAsia="Times New Roman"/>
          <w:lang w:eastAsia="ru-RU"/>
        </w:rPr>
        <w:t xml:space="preserve">и его комиссии, </w:t>
      </w:r>
      <w:r w:rsidRPr="00213ADB">
        <w:rPr>
          <w:rFonts w:eastAsia="Times New Roman"/>
          <w:lang w:val="x-none" w:eastAsia="ru-RU"/>
        </w:rPr>
        <w:t>участвующие в управлении образовательной организацией и решении вопросов воспитания и социализации детей;</w:t>
      </w:r>
    </w:p>
    <w:p w14:paraId="746B517C" w14:textId="77777777" w:rsidR="00213ADB" w:rsidRPr="00213ADB" w:rsidRDefault="00213ADB" w:rsidP="009D20DD">
      <w:pPr>
        <w:numPr>
          <w:ilvl w:val="0"/>
          <w:numId w:val="169"/>
        </w:numPr>
        <w:spacing w:before="100" w:beforeAutospacing="1" w:after="100" w:afterAutospacing="1" w:line="259" w:lineRule="auto"/>
        <w:ind w:firstLine="927"/>
        <w:contextualSpacing/>
        <w:jc w:val="left"/>
        <w:rPr>
          <w:rFonts w:eastAsia="Times New Roman"/>
          <w:lang w:val="x-none" w:eastAsia="ru-RU"/>
        </w:rPr>
      </w:pPr>
      <w:r w:rsidRPr="00213ADB">
        <w:rPr>
          <w:rFonts w:eastAsia="Times New Roman"/>
          <w:lang w:val="x-none" w:eastAsia="ru-RU"/>
        </w:rPr>
        <w:t>семейные клубы, предоставляющие родителям, педагогам и детям площадку для совместного проведения досуга и общения;</w:t>
      </w:r>
    </w:p>
    <w:p w14:paraId="5421FB94" w14:textId="77777777" w:rsidR="00213ADB" w:rsidRPr="00213ADB" w:rsidRDefault="00213ADB" w:rsidP="009D20DD">
      <w:pPr>
        <w:numPr>
          <w:ilvl w:val="0"/>
          <w:numId w:val="169"/>
        </w:numPr>
        <w:spacing w:before="100" w:beforeAutospacing="1" w:after="100" w:afterAutospacing="1" w:line="259" w:lineRule="auto"/>
        <w:ind w:firstLine="927"/>
        <w:contextualSpacing/>
        <w:jc w:val="left"/>
        <w:rPr>
          <w:rFonts w:eastAsia="Times New Roman"/>
          <w:i/>
          <w:iCs/>
          <w:lang w:val="x-none" w:eastAsia="ru-RU"/>
        </w:rPr>
      </w:pPr>
      <w:r w:rsidRPr="00213ADB">
        <w:rPr>
          <w:rFonts w:eastAsia="Times New Roman"/>
          <w:lang w:val="x-none" w:eastAsia="ru-RU"/>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14:paraId="36BD4E95" w14:textId="77777777" w:rsidR="00213ADB" w:rsidRPr="00213ADB" w:rsidRDefault="00213ADB" w:rsidP="009D20DD">
      <w:pPr>
        <w:numPr>
          <w:ilvl w:val="0"/>
          <w:numId w:val="169"/>
        </w:numPr>
        <w:spacing w:before="100" w:beforeAutospacing="1" w:after="100" w:afterAutospacing="1" w:line="259" w:lineRule="auto"/>
        <w:ind w:firstLine="927"/>
        <w:contextualSpacing/>
        <w:jc w:val="left"/>
        <w:rPr>
          <w:rFonts w:eastAsia="Times New Roman"/>
          <w:lang w:val="x-none" w:eastAsia="ru-RU"/>
        </w:rPr>
      </w:pPr>
      <w:r w:rsidRPr="00213ADB">
        <w:rPr>
          <w:rFonts w:eastAsia="Times New Roman"/>
          <w:lang w:val="x-none" w:eastAsia="ru-RU"/>
        </w:rPr>
        <w:t xml:space="preserve">родительские дни, во время которых родители могут посещать школьные </w:t>
      </w:r>
      <w:r w:rsidRPr="00213ADB">
        <w:rPr>
          <w:rFonts w:eastAsia="Times New Roman"/>
          <w:lang w:eastAsia="ru-RU"/>
        </w:rPr>
        <w:t>уроки</w:t>
      </w:r>
      <w:r w:rsidRPr="00213ADB">
        <w:rPr>
          <w:rFonts w:eastAsia="Times New Roman"/>
          <w:lang w:val="x-none" w:eastAsia="ru-RU"/>
        </w:rPr>
        <w:t xml:space="preserve"> и внеурочные занятия для получения представления о ходе учебно-воспитательного процесса в школе;</w:t>
      </w:r>
    </w:p>
    <w:p w14:paraId="177C8099" w14:textId="77777777" w:rsidR="00213ADB" w:rsidRPr="00213ADB" w:rsidRDefault="00213ADB" w:rsidP="009D20DD">
      <w:pPr>
        <w:numPr>
          <w:ilvl w:val="0"/>
          <w:numId w:val="169"/>
        </w:numPr>
        <w:spacing w:before="100" w:beforeAutospacing="1" w:after="100" w:afterAutospacing="1" w:line="259" w:lineRule="auto"/>
        <w:ind w:firstLine="927"/>
        <w:contextualSpacing/>
        <w:jc w:val="left"/>
        <w:rPr>
          <w:rFonts w:eastAsia="Times New Roman"/>
          <w:lang w:val="x-none" w:eastAsia="ru-RU"/>
        </w:rPr>
      </w:pPr>
      <w:r w:rsidRPr="00213ADB">
        <w:rPr>
          <w:rFonts w:eastAsia="Times New Roman"/>
          <w:lang w:val="x-none" w:eastAsia="ru-RU"/>
        </w:rPr>
        <w:t>общешкольные родительские собрания, происходящие в режиме обсуждения наиболее острых проблем обучения и воспитания школьников;</w:t>
      </w:r>
    </w:p>
    <w:p w14:paraId="1E5E3896" w14:textId="77777777" w:rsidR="00213ADB" w:rsidRPr="00213ADB" w:rsidRDefault="00213ADB" w:rsidP="009D20DD">
      <w:pPr>
        <w:numPr>
          <w:ilvl w:val="0"/>
          <w:numId w:val="169"/>
        </w:numPr>
        <w:spacing w:before="100" w:beforeAutospacing="1" w:after="100" w:afterAutospacing="1" w:line="259" w:lineRule="auto"/>
        <w:ind w:firstLine="927"/>
        <w:contextualSpacing/>
        <w:jc w:val="left"/>
        <w:rPr>
          <w:rFonts w:eastAsia="Times New Roman"/>
          <w:lang w:val="x-none" w:eastAsia="ru-RU"/>
        </w:rPr>
      </w:pPr>
      <w:r w:rsidRPr="00213ADB">
        <w:rPr>
          <w:rFonts w:eastAsia="Times New Roman"/>
          <w:lang w:val="x-none" w:eastAsia="ru-RU"/>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r w:rsidRPr="00213ADB">
        <w:rPr>
          <w:rFonts w:eastAsia="Times New Roman"/>
          <w:lang w:eastAsia="ru-RU"/>
        </w:rPr>
        <w:t>;</w:t>
      </w:r>
    </w:p>
    <w:p w14:paraId="1FADA584" w14:textId="77777777" w:rsidR="00213ADB" w:rsidRPr="00213ADB" w:rsidRDefault="00213ADB" w:rsidP="009D20DD">
      <w:pPr>
        <w:numPr>
          <w:ilvl w:val="0"/>
          <w:numId w:val="169"/>
        </w:numPr>
        <w:spacing w:before="100" w:beforeAutospacing="1" w:after="100" w:afterAutospacing="1" w:line="259" w:lineRule="auto"/>
        <w:ind w:firstLine="927"/>
        <w:contextualSpacing/>
        <w:jc w:val="left"/>
        <w:rPr>
          <w:rFonts w:eastAsia="Times New Roman"/>
          <w:lang w:val="x-none" w:eastAsia="ru-RU"/>
        </w:rPr>
      </w:pPr>
      <w:r w:rsidRPr="00213ADB">
        <w:rPr>
          <w:rFonts w:eastAsia="Times New Roman"/>
          <w:lang w:eastAsia="ru-RU"/>
        </w:rPr>
        <w:t>психологический клуб «Школа для родителей», предоставляющий родителям возможность обсудить актуальные проблемы воспитания детей, а также поддержать своё эмоциональное состояние. Встречи клуба помогают родителям посмотреть на свои проблемы с разных ракурсов, выбрать новые стратегии воспитания детей, поделиться своим опытом, получить эмоциональную поддержку, а также восстановить свой родительский ресурс;</w:t>
      </w:r>
      <w:r w:rsidRPr="00213ADB">
        <w:rPr>
          <w:rFonts w:eastAsia="Times New Roman"/>
          <w:lang w:val="x-none" w:eastAsia="ru-RU"/>
        </w:rPr>
        <w:t xml:space="preserve"> </w:t>
      </w:r>
    </w:p>
    <w:p w14:paraId="63B37651" w14:textId="77777777" w:rsidR="00213ADB" w:rsidRPr="00213ADB" w:rsidRDefault="00213ADB" w:rsidP="009D20DD">
      <w:pPr>
        <w:numPr>
          <w:ilvl w:val="0"/>
          <w:numId w:val="169"/>
        </w:numPr>
        <w:spacing w:before="100" w:beforeAutospacing="1" w:after="100" w:afterAutospacing="1" w:line="259" w:lineRule="auto"/>
        <w:ind w:firstLine="927"/>
        <w:contextualSpacing/>
        <w:jc w:val="left"/>
        <w:rPr>
          <w:rFonts w:eastAsia="Times New Roman"/>
          <w:lang w:val="x-none" w:eastAsia="ru-RU"/>
        </w:rPr>
      </w:pPr>
      <w:r w:rsidRPr="00213ADB">
        <w:rPr>
          <w:rFonts w:eastAsia="Times New Roman"/>
          <w:lang w:val="x-none" w:eastAsia="ru-RU"/>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14:paraId="76CEF88F" w14:textId="77777777" w:rsidR="00213ADB" w:rsidRPr="00213ADB" w:rsidRDefault="00213ADB" w:rsidP="00213ADB">
      <w:pPr>
        <w:spacing w:before="100" w:beforeAutospacing="1" w:after="100" w:afterAutospacing="1"/>
        <w:ind w:left="360" w:firstLine="349"/>
        <w:contextualSpacing/>
        <w:jc w:val="left"/>
        <w:rPr>
          <w:rFonts w:eastAsia="Times New Roman"/>
          <w:b/>
          <w:lang w:val="x-none" w:eastAsia="ru-RU"/>
        </w:rPr>
      </w:pPr>
    </w:p>
    <w:p w14:paraId="7D227ECE" w14:textId="77777777" w:rsidR="00213ADB" w:rsidRPr="00213ADB" w:rsidRDefault="00213ADB" w:rsidP="00213ADB">
      <w:pPr>
        <w:ind w:left="360" w:firstLine="349"/>
        <w:contextualSpacing/>
        <w:jc w:val="left"/>
        <w:rPr>
          <w:rFonts w:eastAsia="Times New Roman"/>
          <w:b/>
          <w:lang w:val="x-none" w:eastAsia="ru-RU"/>
        </w:rPr>
      </w:pPr>
      <w:r w:rsidRPr="00213ADB">
        <w:rPr>
          <w:rFonts w:eastAsia="Times New Roman"/>
          <w:b/>
          <w:lang w:val="x-none" w:eastAsia="ru-RU"/>
        </w:rPr>
        <w:t>На индивидуальном уровне:</w:t>
      </w:r>
    </w:p>
    <w:p w14:paraId="2F67A497" w14:textId="77777777" w:rsidR="00213ADB" w:rsidRPr="00213ADB" w:rsidRDefault="00213ADB" w:rsidP="009D20DD">
      <w:pPr>
        <w:numPr>
          <w:ilvl w:val="0"/>
          <w:numId w:val="170"/>
        </w:numPr>
        <w:spacing w:line="259" w:lineRule="auto"/>
        <w:ind w:firstLine="851"/>
        <w:contextualSpacing/>
        <w:jc w:val="left"/>
        <w:rPr>
          <w:rFonts w:eastAsia="Times New Roman"/>
          <w:lang w:val="x-none" w:eastAsia="ru-RU"/>
        </w:rPr>
      </w:pPr>
      <w:r w:rsidRPr="00213ADB">
        <w:rPr>
          <w:rFonts w:eastAsia="Times New Roman"/>
          <w:lang w:val="x-none" w:eastAsia="ru-RU"/>
        </w:rPr>
        <w:t xml:space="preserve">работа </w:t>
      </w:r>
      <w:r w:rsidRPr="00213ADB">
        <w:rPr>
          <w:rFonts w:eastAsia="Times New Roman"/>
          <w:lang w:eastAsia="ru-RU"/>
        </w:rPr>
        <w:t xml:space="preserve">различных </w:t>
      </w:r>
      <w:r w:rsidRPr="00213ADB">
        <w:rPr>
          <w:rFonts w:eastAsia="Times New Roman"/>
          <w:lang w:val="x-none" w:eastAsia="ru-RU"/>
        </w:rPr>
        <w:t>специалистов по запросу родителей для решения острых конфликтных ситуаций;</w:t>
      </w:r>
    </w:p>
    <w:p w14:paraId="36220328" w14:textId="77777777" w:rsidR="00213ADB" w:rsidRPr="00213ADB" w:rsidRDefault="00213ADB" w:rsidP="009D20DD">
      <w:pPr>
        <w:numPr>
          <w:ilvl w:val="0"/>
          <w:numId w:val="170"/>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val="x-none" w:eastAsia="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51DFE840" w14:textId="77777777" w:rsidR="00213ADB" w:rsidRPr="00213ADB" w:rsidRDefault="00213ADB" w:rsidP="009D20DD">
      <w:pPr>
        <w:numPr>
          <w:ilvl w:val="0"/>
          <w:numId w:val="170"/>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val="x-none" w:eastAsia="ru-RU"/>
        </w:rPr>
        <w:t>помощь со стороны родителей в подготовке и проведении общешкольных и внутриклассных мероприятий воспитательной направленности</w:t>
      </w:r>
      <w:r w:rsidRPr="00213ADB">
        <w:rPr>
          <w:rFonts w:eastAsia="Times New Roman"/>
          <w:lang w:eastAsia="ru-RU"/>
        </w:rPr>
        <w:t>, участие родителей в этих делах совместно с детьми, классным руководителем и учителями-предметниками</w:t>
      </w:r>
      <w:r w:rsidRPr="00213ADB">
        <w:rPr>
          <w:rFonts w:eastAsia="Times New Roman"/>
          <w:lang w:val="x-none" w:eastAsia="ru-RU"/>
        </w:rPr>
        <w:t>;</w:t>
      </w:r>
    </w:p>
    <w:p w14:paraId="15DDCD79" w14:textId="77777777" w:rsidR="00213ADB" w:rsidRPr="00213ADB" w:rsidRDefault="00213ADB" w:rsidP="009D20DD">
      <w:pPr>
        <w:numPr>
          <w:ilvl w:val="0"/>
          <w:numId w:val="170"/>
        </w:numPr>
        <w:spacing w:before="100" w:beforeAutospacing="1" w:after="100" w:afterAutospacing="1" w:line="259" w:lineRule="auto"/>
        <w:ind w:firstLine="851"/>
        <w:contextualSpacing/>
        <w:jc w:val="left"/>
        <w:rPr>
          <w:rFonts w:eastAsia="Times New Roman"/>
          <w:lang w:val="x-none" w:eastAsia="ru-RU"/>
        </w:rPr>
      </w:pPr>
      <w:r w:rsidRPr="00213ADB">
        <w:rPr>
          <w:rFonts w:eastAsia="Times New Roman"/>
          <w:lang w:val="x-none" w:eastAsia="ru-RU"/>
        </w:rPr>
        <w:t>индивидуальное консультирование c целью координации воспитательных усилий педагогов и родителей.</w:t>
      </w:r>
    </w:p>
    <w:p w14:paraId="792055D9" w14:textId="77777777" w:rsidR="00213ADB" w:rsidRPr="00213ADB" w:rsidRDefault="00213ADB" w:rsidP="00213ADB">
      <w:pPr>
        <w:contextualSpacing/>
        <w:jc w:val="left"/>
        <w:rPr>
          <w:rFonts w:eastAsia="Times New Roman"/>
          <w:b/>
          <w:lang w:eastAsia="ru-RU"/>
        </w:rPr>
      </w:pPr>
      <w:r w:rsidRPr="00213ADB">
        <w:rPr>
          <w:rFonts w:eastAsia="Times New Roman"/>
          <w:b/>
          <w:lang w:eastAsia="ru-RU"/>
        </w:rPr>
        <w:t>Профилактика и безопасность</w:t>
      </w:r>
    </w:p>
    <w:p w14:paraId="688A5D31" w14:textId="77777777" w:rsidR="00213ADB" w:rsidRPr="00213ADB" w:rsidRDefault="00213ADB" w:rsidP="00213ADB">
      <w:pPr>
        <w:tabs>
          <w:tab w:val="left" w:pos="1134"/>
        </w:tabs>
        <w:rPr>
          <w:rFonts w:eastAsia="Calibri"/>
          <w:color w:val="000000"/>
        </w:rPr>
      </w:pPr>
      <w:r w:rsidRPr="00213ADB">
        <w:rPr>
          <w:rFonts w:eastAsia="Calibri"/>
          <w:color w:val="000000"/>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включает:</w:t>
      </w:r>
    </w:p>
    <w:p w14:paraId="1F260847" w14:textId="77777777" w:rsidR="00213ADB" w:rsidRPr="00213ADB" w:rsidRDefault="00213ADB" w:rsidP="009D20DD">
      <w:pPr>
        <w:numPr>
          <w:ilvl w:val="0"/>
          <w:numId w:val="23"/>
        </w:numPr>
        <w:tabs>
          <w:tab w:val="left" w:pos="1134"/>
        </w:tabs>
        <w:spacing w:line="259" w:lineRule="auto"/>
        <w:ind w:left="0" w:firstLine="851"/>
        <w:contextualSpacing/>
        <w:jc w:val="left"/>
        <w:rPr>
          <w:rFonts w:eastAsia="Calibri"/>
          <w:color w:val="000000"/>
        </w:rPr>
      </w:pPr>
      <w:r w:rsidRPr="00213ADB">
        <w:rPr>
          <w:rFonts w:eastAsia="Calibri"/>
          <w:color w:val="000000"/>
        </w:rPr>
        <w:lastRenderedPageBreak/>
        <w:t>организацию деятельности педагогического коллектива по созданию в общеобразовательной организации</w:t>
      </w:r>
      <w:r w:rsidRPr="00213ADB">
        <w:rPr>
          <w:rFonts w:eastAsia="Calibri"/>
          <w:i/>
          <w:color w:val="000000"/>
        </w:rPr>
        <w:t xml:space="preserve"> </w:t>
      </w:r>
      <w:r w:rsidRPr="00213ADB">
        <w:rPr>
          <w:rFonts w:eastAsia="Calibri"/>
          <w:color w:val="000000"/>
        </w:rPr>
        <w:t>эффективной профилактической среды обеспечения безопасности жизнедеятельности как условия успешной воспитательной деятельности;</w:t>
      </w:r>
    </w:p>
    <w:p w14:paraId="11185FB7" w14:textId="77777777" w:rsidR="00213ADB" w:rsidRPr="00213ADB" w:rsidRDefault="00213ADB" w:rsidP="009D20DD">
      <w:pPr>
        <w:numPr>
          <w:ilvl w:val="0"/>
          <w:numId w:val="23"/>
        </w:numPr>
        <w:tabs>
          <w:tab w:val="left" w:pos="1134"/>
        </w:tabs>
        <w:spacing w:line="259" w:lineRule="auto"/>
        <w:ind w:left="0" w:firstLine="851"/>
        <w:contextualSpacing/>
        <w:jc w:val="left"/>
        <w:rPr>
          <w:rFonts w:eastAsia="Calibri"/>
          <w:color w:val="000000"/>
        </w:rPr>
      </w:pPr>
      <w:r w:rsidRPr="00213ADB">
        <w:rPr>
          <w:rFonts w:eastAsia="Calibri"/>
          <w:color w:val="000000"/>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6F1CB3BD" w14:textId="77777777" w:rsidR="00213ADB" w:rsidRPr="00213ADB" w:rsidRDefault="00213ADB" w:rsidP="009D20DD">
      <w:pPr>
        <w:numPr>
          <w:ilvl w:val="0"/>
          <w:numId w:val="23"/>
        </w:numPr>
        <w:tabs>
          <w:tab w:val="left" w:pos="1134"/>
        </w:tabs>
        <w:spacing w:line="259" w:lineRule="auto"/>
        <w:ind w:left="0" w:firstLine="851"/>
        <w:contextualSpacing/>
        <w:jc w:val="left"/>
        <w:rPr>
          <w:rFonts w:eastAsia="Calibri"/>
          <w:color w:val="000000"/>
        </w:rPr>
      </w:pPr>
      <w:r w:rsidRPr="00213ADB">
        <w:rPr>
          <w:rFonts w:eastAsia="Calibri"/>
          <w:color w:val="000000"/>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14:paraId="3B2845B5" w14:textId="77777777" w:rsidR="00213ADB" w:rsidRPr="00213ADB" w:rsidRDefault="00213ADB" w:rsidP="009D20DD">
      <w:pPr>
        <w:numPr>
          <w:ilvl w:val="0"/>
          <w:numId w:val="23"/>
        </w:numPr>
        <w:tabs>
          <w:tab w:val="left" w:pos="1134"/>
        </w:tabs>
        <w:spacing w:line="259" w:lineRule="auto"/>
        <w:ind w:left="0" w:firstLine="851"/>
        <w:contextualSpacing/>
        <w:jc w:val="left"/>
        <w:rPr>
          <w:rFonts w:eastAsia="Calibri"/>
          <w:color w:val="000000"/>
        </w:rPr>
      </w:pPr>
      <w:r w:rsidRPr="00213ADB">
        <w:rPr>
          <w:rFonts w:eastAsia="Calibri"/>
          <w:color w:val="000000"/>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130707E6" w14:textId="77777777" w:rsidR="00213ADB" w:rsidRPr="00213ADB" w:rsidRDefault="00213ADB" w:rsidP="009D20DD">
      <w:pPr>
        <w:numPr>
          <w:ilvl w:val="0"/>
          <w:numId w:val="23"/>
        </w:numPr>
        <w:tabs>
          <w:tab w:val="left" w:pos="1134"/>
        </w:tabs>
        <w:spacing w:line="259" w:lineRule="auto"/>
        <w:ind w:left="0" w:firstLine="851"/>
        <w:contextualSpacing/>
        <w:jc w:val="left"/>
        <w:rPr>
          <w:rFonts w:eastAsia="Calibri"/>
          <w:color w:val="000000"/>
        </w:rPr>
      </w:pPr>
      <w:r w:rsidRPr="00213ADB">
        <w:rPr>
          <w:rFonts w:eastAsia="Calibri"/>
          <w:color w:val="000000"/>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213ADB">
        <w:rPr>
          <w:rFonts w:eastAsia="Calibri"/>
          <w:i/>
          <w:color w:val="000000"/>
        </w:rPr>
        <w:t xml:space="preserve"> </w:t>
      </w:r>
      <w:r w:rsidRPr="00213ADB">
        <w:rPr>
          <w:rFonts w:eastAsia="Calibri"/>
          <w:color w:val="000000"/>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0FC6BF8D" w14:textId="77777777" w:rsidR="00213ADB" w:rsidRPr="00213ADB" w:rsidRDefault="00213ADB" w:rsidP="009D20DD">
      <w:pPr>
        <w:numPr>
          <w:ilvl w:val="0"/>
          <w:numId w:val="23"/>
        </w:numPr>
        <w:tabs>
          <w:tab w:val="left" w:pos="1134"/>
        </w:tabs>
        <w:spacing w:line="259" w:lineRule="auto"/>
        <w:ind w:left="0" w:firstLine="851"/>
        <w:contextualSpacing/>
        <w:jc w:val="left"/>
        <w:rPr>
          <w:rFonts w:eastAsia="Calibri"/>
          <w:color w:val="000000"/>
        </w:rPr>
      </w:pPr>
      <w:r w:rsidRPr="00213ADB">
        <w:rPr>
          <w:rFonts w:eastAsia="Calibri"/>
          <w:color w:val="000000"/>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56AF3227" w14:textId="77777777" w:rsidR="00213ADB" w:rsidRPr="00213ADB" w:rsidRDefault="00213ADB" w:rsidP="009D20DD">
      <w:pPr>
        <w:numPr>
          <w:ilvl w:val="0"/>
          <w:numId w:val="23"/>
        </w:numPr>
        <w:tabs>
          <w:tab w:val="left" w:pos="1134"/>
        </w:tabs>
        <w:spacing w:line="259" w:lineRule="auto"/>
        <w:ind w:left="0" w:firstLine="851"/>
        <w:contextualSpacing/>
        <w:jc w:val="left"/>
        <w:rPr>
          <w:rFonts w:eastAsia="Calibri"/>
          <w:color w:val="000000"/>
        </w:rPr>
      </w:pPr>
      <w:r w:rsidRPr="00213ADB">
        <w:rPr>
          <w:rFonts w:eastAsia="Calibri"/>
          <w:color w:val="000000"/>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1A23E946" w14:textId="77777777" w:rsidR="00213ADB" w:rsidRPr="00213ADB" w:rsidRDefault="00213ADB" w:rsidP="009D20DD">
      <w:pPr>
        <w:numPr>
          <w:ilvl w:val="0"/>
          <w:numId w:val="23"/>
        </w:numPr>
        <w:tabs>
          <w:tab w:val="left" w:pos="1134"/>
        </w:tabs>
        <w:spacing w:line="259" w:lineRule="auto"/>
        <w:ind w:left="0" w:firstLine="851"/>
        <w:contextualSpacing/>
        <w:jc w:val="left"/>
        <w:rPr>
          <w:rFonts w:eastAsia="Calibri"/>
          <w:color w:val="000000"/>
        </w:rPr>
      </w:pPr>
      <w:r w:rsidRPr="00213ADB">
        <w:rPr>
          <w:rFonts w:eastAsia="Calibri"/>
          <w:color w:val="000000"/>
        </w:rPr>
        <w:t>предупреждение, профилактику и целенаправленную деятельность в случаях появления, расширения, влияния в общеобразовательной организации</w:t>
      </w:r>
      <w:r w:rsidRPr="00213ADB">
        <w:rPr>
          <w:rFonts w:eastAsia="Calibri"/>
          <w:i/>
          <w:color w:val="000000"/>
        </w:rPr>
        <w:t xml:space="preserve"> </w:t>
      </w:r>
      <w:r w:rsidRPr="00213ADB">
        <w:rPr>
          <w:rFonts w:eastAsia="Calibri"/>
          <w:color w:val="000000"/>
        </w:rPr>
        <w:t xml:space="preserve">маргинальных групп обучающихся (оставивших обучение, криминальной направленности, с агрессивным поведением и др.); </w:t>
      </w:r>
    </w:p>
    <w:p w14:paraId="6EB8D381" w14:textId="77777777" w:rsidR="00213ADB" w:rsidRPr="00213ADB" w:rsidRDefault="00213ADB" w:rsidP="009D20DD">
      <w:pPr>
        <w:numPr>
          <w:ilvl w:val="0"/>
          <w:numId w:val="23"/>
        </w:numPr>
        <w:tabs>
          <w:tab w:val="left" w:pos="1134"/>
        </w:tabs>
        <w:spacing w:line="259" w:lineRule="auto"/>
        <w:ind w:left="0" w:firstLine="851"/>
        <w:contextualSpacing/>
        <w:jc w:val="left"/>
        <w:rPr>
          <w:rFonts w:eastAsia="Calibri"/>
          <w:color w:val="000000"/>
        </w:rPr>
      </w:pPr>
      <w:r w:rsidRPr="00213ADB">
        <w:rPr>
          <w:rFonts w:eastAsia="Calibri"/>
          <w:color w:val="000000"/>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4396FB17" w14:textId="77777777" w:rsidR="00213ADB" w:rsidRPr="00213ADB" w:rsidRDefault="00213ADB" w:rsidP="00213ADB">
      <w:pPr>
        <w:spacing w:before="100" w:beforeAutospacing="1" w:after="100" w:afterAutospacing="1"/>
        <w:contextualSpacing/>
        <w:jc w:val="left"/>
        <w:rPr>
          <w:rFonts w:eastAsia="Times New Roman"/>
          <w:b/>
          <w:sz w:val="28"/>
          <w:lang w:eastAsia="ru-RU"/>
        </w:rPr>
      </w:pPr>
    </w:p>
    <w:p w14:paraId="122B8BAF" w14:textId="77777777" w:rsidR="00213ADB" w:rsidRPr="00213ADB" w:rsidRDefault="00213ADB" w:rsidP="00213ADB">
      <w:pPr>
        <w:spacing w:before="100" w:beforeAutospacing="1" w:after="100" w:afterAutospacing="1"/>
        <w:contextualSpacing/>
        <w:jc w:val="left"/>
        <w:rPr>
          <w:rFonts w:eastAsia="Times New Roman"/>
          <w:b/>
          <w:lang w:eastAsia="ru-RU"/>
        </w:rPr>
      </w:pPr>
      <w:r w:rsidRPr="00213ADB">
        <w:rPr>
          <w:rFonts w:eastAsia="Times New Roman"/>
          <w:b/>
          <w:lang w:eastAsia="ru-RU"/>
        </w:rPr>
        <w:t>Социальное партнёрство</w:t>
      </w:r>
    </w:p>
    <w:p w14:paraId="2B9A6263" w14:textId="77777777" w:rsidR="00213ADB" w:rsidRPr="00213ADB" w:rsidRDefault="00213ADB" w:rsidP="00213ADB">
      <w:pPr>
        <w:spacing w:before="100" w:beforeAutospacing="1" w:after="100" w:afterAutospacing="1"/>
        <w:ind w:left="142" w:firstLine="567"/>
        <w:contextualSpacing/>
        <w:jc w:val="left"/>
        <w:rPr>
          <w:rFonts w:eastAsia="Times New Roman"/>
          <w:lang w:eastAsia="ru-RU"/>
        </w:rPr>
      </w:pPr>
      <w:r w:rsidRPr="00213ADB">
        <w:rPr>
          <w:rFonts w:eastAsia="Times New Roman"/>
          <w:lang w:eastAsia="ru-RU"/>
        </w:rPr>
        <w:t>Реализация воспитательного потенциала социального партнёрства предусматривает:</w:t>
      </w:r>
    </w:p>
    <w:p w14:paraId="5CBD3113" w14:textId="77777777" w:rsidR="00213ADB" w:rsidRPr="00213ADB" w:rsidRDefault="00213ADB" w:rsidP="009D20DD">
      <w:pPr>
        <w:numPr>
          <w:ilvl w:val="0"/>
          <w:numId w:val="24"/>
        </w:numPr>
        <w:spacing w:before="100" w:beforeAutospacing="1" w:after="100" w:afterAutospacing="1" w:line="259" w:lineRule="auto"/>
        <w:ind w:left="0" w:firstLine="1069"/>
        <w:contextualSpacing/>
        <w:jc w:val="left"/>
        <w:rPr>
          <w:rFonts w:eastAsia="Times New Roman"/>
          <w:lang w:eastAsia="ru-RU"/>
        </w:rPr>
      </w:pPr>
      <w:r w:rsidRPr="00213ADB">
        <w:rPr>
          <w:rFonts w:eastAsia="Times New Roman"/>
          <w:lang w:eastAsia="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6110A02F" w14:textId="77777777" w:rsidR="00213ADB" w:rsidRPr="00213ADB" w:rsidRDefault="00213ADB" w:rsidP="009D20DD">
      <w:pPr>
        <w:numPr>
          <w:ilvl w:val="0"/>
          <w:numId w:val="24"/>
        </w:numPr>
        <w:spacing w:before="100" w:beforeAutospacing="1" w:after="100" w:afterAutospacing="1" w:line="259" w:lineRule="auto"/>
        <w:ind w:left="0" w:firstLine="1069"/>
        <w:contextualSpacing/>
        <w:jc w:val="left"/>
        <w:rPr>
          <w:rFonts w:eastAsia="Times New Roman"/>
          <w:lang w:eastAsia="ru-RU"/>
        </w:rPr>
      </w:pPr>
      <w:r w:rsidRPr="00213ADB">
        <w:rPr>
          <w:rFonts w:eastAsia="Times New Roman"/>
          <w:lang w:eastAsia="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55DE15B2" w14:textId="77777777" w:rsidR="00213ADB" w:rsidRPr="00213ADB" w:rsidRDefault="00213ADB" w:rsidP="009D20DD">
      <w:pPr>
        <w:numPr>
          <w:ilvl w:val="0"/>
          <w:numId w:val="24"/>
        </w:numPr>
        <w:spacing w:before="100" w:beforeAutospacing="1" w:after="100" w:afterAutospacing="1" w:line="259" w:lineRule="auto"/>
        <w:ind w:left="0" w:firstLine="1069"/>
        <w:contextualSpacing/>
        <w:jc w:val="left"/>
        <w:rPr>
          <w:rFonts w:eastAsia="Times New Roman"/>
          <w:lang w:eastAsia="ru-RU"/>
        </w:rPr>
      </w:pPr>
      <w:r w:rsidRPr="00213ADB">
        <w:rPr>
          <w:rFonts w:eastAsia="Times New Roman"/>
          <w:lang w:eastAsia="ru-RU"/>
        </w:rPr>
        <w:t>проведение на базе организаций-партнёров отдельных уроков, занятий, внешкольных мероприятий, акций воспитательной направленности;</w:t>
      </w:r>
    </w:p>
    <w:p w14:paraId="43F339B6" w14:textId="77777777" w:rsidR="00213ADB" w:rsidRPr="00213ADB" w:rsidRDefault="00213ADB" w:rsidP="009D20DD">
      <w:pPr>
        <w:numPr>
          <w:ilvl w:val="0"/>
          <w:numId w:val="24"/>
        </w:numPr>
        <w:spacing w:before="100" w:beforeAutospacing="1" w:after="100" w:afterAutospacing="1" w:line="259" w:lineRule="auto"/>
        <w:ind w:left="0" w:firstLine="1069"/>
        <w:contextualSpacing/>
        <w:jc w:val="left"/>
        <w:rPr>
          <w:rFonts w:eastAsia="Times New Roman"/>
          <w:lang w:eastAsia="ru-RU"/>
        </w:rPr>
      </w:pPr>
      <w:r w:rsidRPr="00213ADB">
        <w:rPr>
          <w:rFonts w:eastAsia="Times New Roman"/>
          <w:lang w:eastAsia="ru-RU"/>
        </w:rPr>
        <w:lastRenderedPageBreak/>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64F9D21B" w14:textId="77777777" w:rsidR="00213ADB" w:rsidRPr="00213ADB" w:rsidRDefault="00213ADB" w:rsidP="009D20DD">
      <w:pPr>
        <w:numPr>
          <w:ilvl w:val="0"/>
          <w:numId w:val="24"/>
        </w:numPr>
        <w:spacing w:before="100" w:beforeAutospacing="1" w:after="100" w:afterAutospacing="1" w:line="259" w:lineRule="auto"/>
        <w:ind w:left="0" w:firstLine="1069"/>
        <w:contextualSpacing/>
        <w:jc w:val="left"/>
        <w:rPr>
          <w:rFonts w:eastAsia="Times New Roman"/>
          <w:b/>
          <w:i/>
          <w:lang w:eastAsia="ru-RU"/>
        </w:rPr>
      </w:pPr>
      <w:r w:rsidRPr="00213ADB">
        <w:rPr>
          <w:rFonts w:eastAsia="Times New Roman"/>
          <w:lang w:eastAsia="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EFE5197" w14:textId="77777777" w:rsidR="00213ADB" w:rsidRPr="00213ADB" w:rsidRDefault="00213ADB" w:rsidP="00213ADB">
      <w:pPr>
        <w:ind w:firstLine="708"/>
        <w:jc w:val="left"/>
        <w:rPr>
          <w:rFonts w:eastAsia="Calibri"/>
          <w:b/>
          <w:sz w:val="28"/>
        </w:rPr>
      </w:pPr>
    </w:p>
    <w:p w14:paraId="5D8CEA64" w14:textId="77777777" w:rsidR="00213ADB" w:rsidRPr="00213ADB" w:rsidRDefault="00213ADB" w:rsidP="00213ADB">
      <w:pPr>
        <w:ind w:firstLine="708"/>
        <w:jc w:val="left"/>
        <w:rPr>
          <w:rFonts w:eastAsia="Calibri"/>
          <w:b/>
        </w:rPr>
      </w:pPr>
      <w:r w:rsidRPr="00213ADB">
        <w:rPr>
          <w:rFonts w:eastAsia="Calibri"/>
          <w:b/>
        </w:rPr>
        <w:t>Психологическая поддержка</w:t>
      </w:r>
    </w:p>
    <w:p w14:paraId="0208E4AF" w14:textId="77777777" w:rsidR="00213ADB" w:rsidRPr="00213ADB" w:rsidRDefault="00213ADB" w:rsidP="00213ADB">
      <w:pPr>
        <w:ind w:firstLine="708"/>
        <w:rPr>
          <w:rFonts w:eastAsia="Calibri"/>
        </w:rPr>
      </w:pPr>
      <w:r w:rsidRPr="00213ADB">
        <w:rPr>
          <w:rFonts w:eastAsia="Calibri"/>
        </w:rPr>
        <w:t>Психологическая служба гимназии сопровождает весь образовательный процесс, следя за психологическим состоянием учащихся и создавая условия для оказания помощи тем, у кого возникают психологические проблемы. Свою работу она осуществляет по следующим направлениям:</w:t>
      </w:r>
    </w:p>
    <w:p w14:paraId="2A39C5B2" w14:textId="77777777" w:rsidR="00213ADB" w:rsidRPr="00213ADB" w:rsidRDefault="00213ADB" w:rsidP="00213ADB">
      <w:pPr>
        <w:ind w:firstLine="851"/>
        <w:rPr>
          <w:rFonts w:eastAsia="Calibri"/>
        </w:rPr>
      </w:pPr>
      <w:r w:rsidRPr="00213ADB">
        <w:rPr>
          <w:rFonts w:eastAsia="Calibri"/>
        </w:rPr>
        <w:t>- диагностическое;</w:t>
      </w:r>
    </w:p>
    <w:p w14:paraId="05621962" w14:textId="77777777" w:rsidR="00213ADB" w:rsidRPr="00213ADB" w:rsidRDefault="00213ADB" w:rsidP="00213ADB">
      <w:pPr>
        <w:ind w:firstLine="851"/>
        <w:rPr>
          <w:rFonts w:eastAsia="Calibri"/>
        </w:rPr>
      </w:pPr>
      <w:r w:rsidRPr="00213ADB">
        <w:rPr>
          <w:rFonts w:eastAsia="Calibri"/>
        </w:rPr>
        <w:t>- коррекционно-развивающее;</w:t>
      </w:r>
    </w:p>
    <w:p w14:paraId="1F74754F" w14:textId="77777777" w:rsidR="00213ADB" w:rsidRPr="00213ADB" w:rsidRDefault="00213ADB" w:rsidP="00213ADB">
      <w:pPr>
        <w:ind w:firstLine="851"/>
        <w:rPr>
          <w:rFonts w:eastAsia="Calibri"/>
        </w:rPr>
      </w:pPr>
      <w:r w:rsidRPr="00213ADB">
        <w:rPr>
          <w:rFonts w:eastAsia="Calibri"/>
        </w:rPr>
        <w:t>- консультативное;</w:t>
      </w:r>
    </w:p>
    <w:p w14:paraId="51C50DB9" w14:textId="77777777" w:rsidR="00213ADB" w:rsidRPr="00213ADB" w:rsidRDefault="00213ADB" w:rsidP="00213ADB">
      <w:pPr>
        <w:ind w:firstLine="851"/>
        <w:rPr>
          <w:rFonts w:eastAsia="Calibri"/>
        </w:rPr>
      </w:pPr>
      <w:r w:rsidRPr="00213ADB">
        <w:rPr>
          <w:rFonts w:eastAsia="Calibri"/>
        </w:rPr>
        <w:t>- просветительское;</w:t>
      </w:r>
    </w:p>
    <w:p w14:paraId="0FAC4AA0" w14:textId="77777777" w:rsidR="00213ADB" w:rsidRPr="00213ADB" w:rsidRDefault="00213ADB" w:rsidP="00213ADB">
      <w:pPr>
        <w:ind w:firstLine="851"/>
        <w:rPr>
          <w:rFonts w:eastAsia="Calibri"/>
        </w:rPr>
      </w:pPr>
      <w:r w:rsidRPr="00213ADB">
        <w:rPr>
          <w:rFonts w:eastAsia="Calibri"/>
        </w:rPr>
        <w:t>- научно-методическое;</w:t>
      </w:r>
    </w:p>
    <w:p w14:paraId="5FB79C7D" w14:textId="77777777" w:rsidR="00213ADB" w:rsidRPr="00213ADB" w:rsidRDefault="00213ADB" w:rsidP="00213ADB">
      <w:pPr>
        <w:ind w:firstLine="851"/>
        <w:rPr>
          <w:rFonts w:eastAsia="Calibri"/>
        </w:rPr>
      </w:pPr>
      <w:r w:rsidRPr="00213ADB">
        <w:rPr>
          <w:rFonts w:eastAsia="Calibri"/>
        </w:rPr>
        <w:t>- совместная работа с педагогическим коллективом;</w:t>
      </w:r>
    </w:p>
    <w:p w14:paraId="21FB4260" w14:textId="77777777" w:rsidR="00213ADB" w:rsidRPr="00213ADB" w:rsidRDefault="00213ADB" w:rsidP="00213ADB">
      <w:pPr>
        <w:ind w:firstLine="851"/>
        <w:rPr>
          <w:rFonts w:eastAsia="Calibri"/>
        </w:rPr>
      </w:pPr>
      <w:r w:rsidRPr="00213ADB">
        <w:rPr>
          <w:rFonts w:eastAsia="Calibri"/>
        </w:rPr>
        <w:t>- служба медиации.</w:t>
      </w:r>
    </w:p>
    <w:p w14:paraId="3F2E23FB" w14:textId="77777777" w:rsidR="00213ADB" w:rsidRPr="00213ADB" w:rsidRDefault="00213ADB" w:rsidP="00213ADB">
      <w:pPr>
        <w:widowControl w:val="0"/>
        <w:autoSpaceDE w:val="0"/>
        <w:autoSpaceDN w:val="0"/>
        <w:adjustRightInd w:val="0"/>
        <w:ind w:firstLine="708"/>
        <w:rPr>
          <w:rFonts w:eastAsia="Calibri"/>
          <w:color w:val="000000"/>
        </w:rPr>
      </w:pPr>
      <w:r w:rsidRPr="00213ADB">
        <w:rPr>
          <w:rFonts w:eastAsia="Calibri"/>
        </w:rPr>
        <w:t xml:space="preserve">Психологическая диагностика даёт возможность собрать объективную информацию об индивидуально-психологических особенностях учащихся, мониторить их развитие на протяжении всего периода обучения. Это является базой для коррекционно-развивающей и консультативной работы. Также психодиагностика позволяет вести </w:t>
      </w:r>
      <w:r w:rsidRPr="00213ADB">
        <w:rPr>
          <w:rFonts w:eastAsia="Calibri"/>
          <w:b/>
        </w:rPr>
        <w:t>карты развития личности</w:t>
      </w:r>
      <w:r w:rsidRPr="00213ADB">
        <w:rPr>
          <w:rFonts w:eastAsia="Calibri"/>
        </w:rPr>
        <w:t xml:space="preserve"> учащихся. Эти карты заполняются постепенно, в 4 этапа, на основе «Обобщённой модели личности выпускника», разработанной коллективом нашей гимназии. Инструментом наполнения карт мы сделали разноуровневые критерии, систему наблюдения, контроля и влияния на развитие личности ученика в течение всего периода обучения в гимназии. Диагностические срезы проводятся в  5 и 9  классах. Данная структура позволяет строить весь воспитательный процесс целенаправленно, с учётом индивидуальной работы с учащимися, </w:t>
      </w:r>
      <w:r w:rsidRPr="00213ADB">
        <w:rPr>
          <w:rFonts w:eastAsia="Calibri"/>
          <w:color w:val="000000"/>
        </w:rPr>
        <w:t>интеграции учебных занятий, внеурочной жизни детей, их разнообразной деятельности и общения.</w:t>
      </w:r>
    </w:p>
    <w:p w14:paraId="68273C7B" w14:textId="77777777" w:rsidR="00213ADB" w:rsidRPr="00213ADB" w:rsidRDefault="00213ADB" w:rsidP="00213ADB">
      <w:pPr>
        <w:ind w:firstLine="851"/>
        <w:rPr>
          <w:rFonts w:eastAsia="Calibri"/>
        </w:rPr>
      </w:pPr>
      <w:r w:rsidRPr="00213ADB">
        <w:rPr>
          <w:rFonts w:eastAsia="Calibri"/>
        </w:rPr>
        <w:t>Активное воздействие на процесс формирования личности и сохранение её индивидуальности осуществляется в рамках коррекционно-развивающего направления, включающего в себя разные формы и методы работы. Стержнем данного направления является программа «Жизненные навыки». Под жизненными навыками мы понимаем набор умений, который характеризует компетентное социальное поведение человека определённого возраста. Эти навыки мы развиваем через проработку эмоционального интеллекта и социальной компетентности. Мы базируемся на принципе того, что такие критерии развития личности, как социальная интегрированность, самостоятельность и достоинство можно направленно формировать с помощью систематических курсов воспитания. Эти человеческие качества появляются вследствие успешного решения личностью определённых жизненных задач возраста. Мы формулируем эти жизненные задачи, знакомим с ними детей и родителей и способствуем их успешному решению.</w:t>
      </w:r>
    </w:p>
    <w:p w14:paraId="444834E4" w14:textId="77777777" w:rsidR="00213ADB" w:rsidRPr="00213ADB" w:rsidRDefault="00213ADB" w:rsidP="00213ADB">
      <w:pPr>
        <w:ind w:firstLine="851"/>
        <w:rPr>
          <w:rFonts w:eastAsia="Calibri"/>
          <w:color w:val="000000"/>
        </w:rPr>
      </w:pPr>
      <w:r w:rsidRPr="00213ADB">
        <w:rPr>
          <w:rFonts w:eastAsia="Calibri"/>
        </w:rPr>
        <w:t xml:space="preserve">Важной составляющей данного направления мы также считаем коррекцию эмоционального состояния. Мы применяем такие неординарные для школы методы как: БОС-пульс (игры с биологической обратной связью), песочная терапия, сенсорная комната (используется </w:t>
      </w:r>
      <w:r w:rsidRPr="00213ADB">
        <w:rPr>
          <w:rFonts w:eastAsia="Calibri"/>
          <w:color w:val="000000"/>
        </w:rPr>
        <w:t>и для психологической разгрузки, и для улучшения эмоционального состояния, и для погружения в созданную среду, и для развивающих игр).</w:t>
      </w:r>
    </w:p>
    <w:p w14:paraId="2121F27C" w14:textId="77777777" w:rsidR="00213ADB" w:rsidRPr="00213ADB" w:rsidRDefault="00213ADB" w:rsidP="00213ADB">
      <w:pPr>
        <w:ind w:firstLine="851"/>
        <w:rPr>
          <w:rFonts w:eastAsia="Calibri"/>
          <w:color w:val="000000"/>
        </w:rPr>
      </w:pPr>
      <w:r w:rsidRPr="00213ADB">
        <w:rPr>
          <w:rFonts w:eastAsia="Calibri"/>
          <w:color w:val="000000"/>
        </w:rPr>
        <w:t xml:space="preserve">Сенсорная комната также является вспомогательным ресурсом для консультативной работы. Просветительская, научно-методическая и совместная работа с педагогическим коллективом являются естественным следствием и продолжением вышеописанных направлений. </w:t>
      </w:r>
    </w:p>
    <w:p w14:paraId="2E6048DA" w14:textId="77777777" w:rsidR="00213ADB" w:rsidRPr="00213ADB" w:rsidRDefault="00213ADB" w:rsidP="00213ADB">
      <w:pPr>
        <w:ind w:firstLine="851"/>
        <w:rPr>
          <w:rFonts w:eastAsia="Calibri"/>
        </w:rPr>
      </w:pPr>
      <w:r w:rsidRPr="00213ADB">
        <w:rPr>
          <w:rFonts w:eastAsia="Calibri"/>
        </w:rPr>
        <w:lastRenderedPageBreak/>
        <w:t>Начиная с 2017 года, в гимназии функционирует служба медиации – «Без конфликта». Главная цель данной службы - создание благополучного и безопасного пространства для учащихся, а также профилактика конфликтных ситуаций. В задачу службы входит  не только оказывать помощь в решении конфликтных ситуаций, но и обучать цивилизованным, конструктивным методам урегулирования споров и конфликтов, а также способствовать осознанию ответственности. Медиаторами службы являются психологи, классные руководители и желающие дети.</w:t>
      </w:r>
    </w:p>
    <w:p w14:paraId="3ED7A9D0" w14:textId="77777777" w:rsidR="00213ADB" w:rsidRPr="00213ADB" w:rsidRDefault="00213ADB" w:rsidP="00213ADB">
      <w:pPr>
        <w:spacing w:after="200"/>
        <w:ind w:firstLine="851"/>
        <w:rPr>
          <w:rFonts w:eastAsia="Calibri"/>
          <w:color w:val="000000"/>
        </w:rPr>
      </w:pPr>
      <w:r w:rsidRPr="00213ADB">
        <w:rPr>
          <w:rFonts w:eastAsia="Calibri"/>
          <w:color w:val="000000"/>
        </w:rPr>
        <w:t>Мы оказываем психологическую поддержку для обеспечения не только высокого уровня образования, но и воспитания достойных граждан общества с нравственными принципами, адаптированных к условиям современной жизни, активных, предприимчивых, конкурентоспособных, умеющих рассчитывать на свои знания и применять их. Мы заботимся о создании мироощущения оптимизма, жизнерадостности, умения ценить и понимать прекрасное.</w:t>
      </w:r>
    </w:p>
    <w:p w14:paraId="729A6980" w14:textId="77777777" w:rsidR="00213ADB" w:rsidRPr="00213ADB" w:rsidRDefault="00213ADB" w:rsidP="00213ADB">
      <w:pPr>
        <w:spacing w:before="100" w:beforeAutospacing="1" w:after="100" w:afterAutospacing="1"/>
        <w:ind w:firstLine="708"/>
        <w:contextualSpacing/>
        <w:jc w:val="left"/>
        <w:rPr>
          <w:rFonts w:eastAsia="Times New Roman"/>
          <w:b/>
          <w:bCs/>
          <w:lang w:eastAsia="ru-RU"/>
        </w:rPr>
      </w:pPr>
      <w:r w:rsidRPr="00213ADB">
        <w:rPr>
          <w:rFonts w:eastAsia="Times New Roman"/>
          <w:b/>
          <w:bCs/>
          <w:lang w:eastAsia="ru-RU"/>
        </w:rPr>
        <w:t>Здоровьесбережение</w:t>
      </w:r>
    </w:p>
    <w:p w14:paraId="28CE44A5" w14:textId="77777777" w:rsidR="00213ADB" w:rsidRPr="00213ADB" w:rsidRDefault="00213ADB" w:rsidP="00213ADB">
      <w:pPr>
        <w:spacing w:before="100" w:beforeAutospacing="1" w:after="100" w:afterAutospacing="1"/>
        <w:ind w:firstLine="708"/>
        <w:contextualSpacing/>
        <w:rPr>
          <w:rFonts w:eastAsia="Times New Roman"/>
          <w:lang w:eastAsia="ru-RU"/>
        </w:rPr>
      </w:pPr>
      <w:r w:rsidRPr="00213ADB">
        <w:rPr>
          <w:rFonts w:eastAsia="Times New Roman"/>
          <w:lang w:eastAsia="ru-RU"/>
        </w:rPr>
        <w:t xml:space="preserve">На современную школу возлагается множество задач, среди которых приоритетной является сохранение и укрепление физического, психического и нравственного здоровья обучающихся. </w:t>
      </w:r>
    </w:p>
    <w:p w14:paraId="0C2C2C36" w14:textId="77777777" w:rsidR="00213ADB" w:rsidRPr="00213ADB" w:rsidRDefault="00213ADB" w:rsidP="00213ADB">
      <w:pPr>
        <w:spacing w:before="100" w:beforeAutospacing="1" w:after="100" w:afterAutospacing="1"/>
        <w:ind w:firstLine="0"/>
        <w:contextualSpacing/>
        <w:rPr>
          <w:rFonts w:eastAsia="Times New Roman"/>
          <w:lang w:eastAsia="ru-RU"/>
        </w:rPr>
      </w:pPr>
      <w:r w:rsidRPr="00213ADB">
        <w:rPr>
          <w:rFonts w:eastAsia="Times New Roman"/>
          <w:lang w:eastAsia="ru-RU"/>
        </w:rPr>
        <w:t xml:space="preserve">Работу по сохранению здоровья школьников мы строим на основе комплексного подхода, при котором активными участниками являются не только медики и педагоги, но и сами дети, и их родители. </w:t>
      </w:r>
    </w:p>
    <w:p w14:paraId="15A8C4EC" w14:textId="77777777" w:rsidR="00213ADB" w:rsidRPr="00213ADB" w:rsidRDefault="00213ADB" w:rsidP="00213ADB">
      <w:pPr>
        <w:spacing w:before="100" w:beforeAutospacing="1" w:after="100" w:afterAutospacing="1"/>
        <w:ind w:firstLine="708"/>
        <w:contextualSpacing/>
        <w:rPr>
          <w:rFonts w:eastAsia="Times New Roman"/>
          <w:lang w:eastAsia="ru-RU"/>
        </w:rPr>
      </w:pPr>
      <w:r w:rsidRPr="00213ADB">
        <w:rPr>
          <w:rFonts w:eastAsia="Times New Roman"/>
          <w:lang w:eastAsia="ru-RU"/>
        </w:rPr>
        <w:t xml:space="preserve">С 2001 года в «Долгопрудненской гимназии» действует </w:t>
      </w:r>
      <w:r w:rsidRPr="00213ADB">
        <w:rPr>
          <w:rFonts w:eastAsia="Times New Roman"/>
          <w:b/>
          <w:lang w:eastAsia="ru-RU"/>
        </w:rPr>
        <w:t>«Программа профилактики и охраны здоровья школьников»</w:t>
      </w:r>
      <w:r w:rsidRPr="00213ADB">
        <w:rPr>
          <w:rFonts w:eastAsia="Times New Roman"/>
          <w:lang w:eastAsia="ru-RU"/>
        </w:rPr>
        <w:t>, которая разработана совместно со специалистами Центра медицинской профилактики ГБУЗ МО «ДЦГБ» при научном руководстве специалистов НИИ гигиены и охраны здоровья детей и подростов НЦЗД РАМН.</w:t>
      </w:r>
    </w:p>
    <w:p w14:paraId="06975925" w14:textId="77777777" w:rsidR="00213ADB" w:rsidRPr="00213ADB" w:rsidRDefault="00213ADB" w:rsidP="00213ADB">
      <w:pPr>
        <w:spacing w:before="100" w:beforeAutospacing="1" w:after="100" w:afterAutospacing="1"/>
        <w:ind w:firstLine="708"/>
        <w:contextualSpacing/>
        <w:rPr>
          <w:rFonts w:eastAsia="Times New Roman"/>
          <w:lang w:eastAsia="ru-RU"/>
        </w:rPr>
      </w:pPr>
      <w:r w:rsidRPr="00213ADB">
        <w:rPr>
          <w:rFonts w:eastAsia="Times New Roman"/>
          <w:lang w:eastAsia="ru-RU"/>
        </w:rPr>
        <w:t>ГАОУ МО «Долгопрудненская гимназия» является экспериментальной площадкой НИИ гигиены и охраны здоровья детей и подростков ФГБУ НЦЗД РАМН в рамках развития Российской сети школ здоровья.</w:t>
      </w:r>
    </w:p>
    <w:p w14:paraId="774397E3" w14:textId="77777777" w:rsidR="00213ADB" w:rsidRPr="00213ADB" w:rsidRDefault="00213ADB" w:rsidP="00213ADB">
      <w:pPr>
        <w:spacing w:before="100" w:beforeAutospacing="1" w:after="100" w:afterAutospacing="1"/>
        <w:ind w:firstLine="708"/>
        <w:contextualSpacing/>
        <w:rPr>
          <w:rFonts w:eastAsia="Times New Roman"/>
          <w:lang w:eastAsia="ru-RU"/>
        </w:rPr>
      </w:pPr>
      <w:r w:rsidRPr="00213ADB">
        <w:rPr>
          <w:rFonts w:eastAsia="Times New Roman"/>
          <w:lang w:eastAsia="ru-RU"/>
        </w:rPr>
        <w:t>Наша задача – создание благоприятной для здоровья обучащихся среды, в которой они проводят большую часть дня. Это и ученическая мебель, соответствующая всем необходимым требованиям, и достаточный уровень освещённости рабочего места школьника, и организация рационального питания учащихся, и многое другое.</w:t>
      </w:r>
    </w:p>
    <w:p w14:paraId="7726C930" w14:textId="77777777" w:rsidR="00213ADB" w:rsidRPr="00213ADB" w:rsidRDefault="00213ADB" w:rsidP="00213ADB">
      <w:pPr>
        <w:spacing w:before="100" w:beforeAutospacing="1" w:after="100" w:afterAutospacing="1"/>
        <w:ind w:firstLine="708"/>
        <w:contextualSpacing/>
        <w:rPr>
          <w:rFonts w:eastAsia="Times New Roman"/>
          <w:lang w:eastAsia="ru-RU"/>
        </w:rPr>
      </w:pPr>
      <w:r w:rsidRPr="00213ADB">
        <w:rPr>
          <w:rFonts w:eastAsia="Times New Roman"/>
          <w:lang w:eastAsia="ru-RU"/>
        </w:rPr>
        <w:t>Здоровый и безопасный образ жизни формируется у обучающихся через ценностное отношение к собственному здоровью и собственной безопасности, основанного на знании прав и обязанностей, своих потребностей, этапов развития и индивидуального способа здорового образа жизни.</w:t>
      </w:r>
    </w:p>
    <w:p w14:paraId="26011BAB" w14:textId="77777777" w:rsidR="00213ADB" w:rsidRPr="00213ADB" w:rsidRDefault="00213ADB" w:rsidP="00213ADB">
      <w:pPr>
        <w:spacing w:before="100" w:beforeAutospacing="1" w:after="100" w:afterAutospacing="1"/>
        <w:ind w:firstLine="0"/>
        <w:contextualSpacing/>
        <w:rPr>
          <w:rFonts w:eastAsia="Times New Roman"/>
          <w:lang w:eastAsia="ru-RU"/>
        </w:rPr>
      </w:pPr>
      <w:r w:rsidRPr="00213ADB">
        <w:rPr>
          <w:rFonts w:eastAsia="Times New Roman"/>
          <w:lang w:eastAsia="ru-RU"/>
        </w:rPr>
        <w:tab/>
        <w:t>Деятельность по формированию у обучающихся здорового и безопасного образа жизни, формированию личных убеждений, качеств и привычек, способствующих снижению риска здоровью в повседневной жизни, включает в себя несколько направлений:</w:t>
      </w:r>
    </w:p>
    <w:p w14:paraId="138F31E3" w14:textId="77777777" w:rsidR="00213ADB" w:rsidRPr="00213ADB" w:rsidRDefault="00213ADB" w:rsidP="00213ADB">
      <w:pPr>
        <w:spacing w:before="100" w:beforeAutospacing="1" w:after="100" w:afterAutospacing="1"/>
        <w:ind w:firstLine="851"/>
        <w:contextualSpacing/>
        <w:rPr>
          <w:rFonts w:eastAsia="Times New Roman"/>
          <w:lang w:eastAsia="ru-RU"/>
        </w:rPr>
      </w:pPr>
      <w:r w:rsidRPr="00213ADB">
        <w:rPr>
          <w:rFonts w:eastAsia="Times New Roman"/>
          <w:lang w:eastAsia="ru-RU"/>
        </w:rPr>
        <w:t xml:space="preserve">- организация оздоровительной работы в гимназии по профилактике нарушения опорно-двигательного аппарата и работы зрительного анализатора; </w:t>
      </w:r>
    </w:p>
    <w:p w14:paraId="77797EDE" w14:textId="77777777" w:rsidR="00213ADB" w:rsidRPr="00213ADB" w:rsidRDefault="00213ADB" w:rsidP="00213ADB">
      <w:pPr>
        <w:spacing w:before="100" w:beforeAutospacing="1" w:after="100" w:afterAutospacing="1"/>
        <w:ind w:firstLine="851"/>
        <w:contextualSpacing/>
        <w:rPr>
          <w:rFonts w:eastAsia="Times New Roman"/>
          <w:lang w:eastAsia="ru-RU"/>
        </w:rPr>
      </w:pPr>
      <w:r w:rsidRPr="00213ADB">
        <w:rPr>
          <w:rFonts w:eastAsia="Times New Roman"/>
          <w:lang w:eastAsia="ru-RU"/>
        </w:rPr>
        <w:t>- организация просветительской и методической работы;</w:t>
      </w:r>
    </w:p>
    <w:p w14:paraId="0B050DB4" w14:textId="77777777" w:rsidR="00213ADB" w:rsidRPr="00213ADB" w:rsidRDefault="00213ADB" w:rsidP="00213ADB">
      <w:pPr>
        <w:spacing w:before="100" w:beforeAutospacing="1" w:after="100" w:afterAutospacing="1"/>
        <w:ind w:firstLine="851"/>
        <w:contextualSpacing/>
        <w:rPr>
          <w:rFonts w:eastAsia="Times New Roman"/>
          <w:lang w:eastAsia="ru-RU"/>
        </w:rPr>
      </w:pPr>
      <w:r w:rsidRPr="00213ADB">
        <w:rPr>
          <w:rFonts w:eastAsia="Times New Roman"/>
          <w:lang w:eastAsia="ru-RU"/>
        </w:rPr>
        <w:t>- профилактическая работа с участниками образовательного процесса;</w:t>
      </w:r>
    </w:p>
    <w:p w14:paraId="5BEB5A07" w14:textId="77777777" w:rsidR="00213ADB" w:rsidRPr="00213ADB" w:rsidRDefault="00213ADB" w:rsidP="00213ADB">
      <w:pPr>
        <w:spacing w:before="100" w:beforeAutospacing="1" w:after="100" w:afterAutospacing="1"/>
        <w:ind w:firstLine="851"/>
        <w:contextualSpacing/>
        <w:rPr>
          <w:rFonts w:eastAsia="Times New Roman"/>
          <w:lang w:eastAsia="ru-RU"/>
        </w:rPr>
      </w:pPr>
      <w:r w:rsidRPr="00213ADB">
        <w:rPr>
          <w:rFonts w:eastAsia="Times New Roman"/>
          <w:lang w:eastAsia="ru-RU"/>
        </w:rPr>
        <w:t>- систематическая работа с обучающимися, имеющими отклонения в состоянии здоровья.</w:t>
      </w:r>
    </w:p>
    <w:p w14:paraId="6EE99BC0" w14:textId="77777777" w:rsidR="00213ADB" w:rsidRPr="00213ADB" w:rsidRDefault="00213ADB" w:rsidP="00213ADB">
      <w:pPr>
        <w:spacing w:before="100" w:beforeAutospacing="1" w:after="100" w:afterAutospacing="1"/>
        <w:ind w:firstLine="708"/>
        <w:contextualSpacing/>
        <w:rPr>
          <w:rFonts w:eastAsia="Times New Roman"/>
          <w:lang w:eastAsia="ru-RU"/>
        </w:rPr>
      </w:pPr>
      <w:r w:rsidRPr="00213ADB">
        <w:rPr>
          <w:rFonts w:eastAsia="Times New Roman"/>
          <w:lang w:eastAsia="ru-RU"/>
        </w:rPr>
        <w:t>Процесс формирования опыта безопасного поведения и осознанного отношения к своему здоровью -  важный этап в развитии ребёнка. Мы считаем, что этот процесс будет более продуктивным при включении гимназистов в разнообразные формы внеклассной и учебной деятельности.</w:t>
      </w:r>
    </w:p>
    <w:p w14:paraId="13091375" w14:textId="77777777" w:rsidR="00213ADB" w:rsidRPr="00213ADB" w:rsidRDefault="00213ADB" w:rsidP="00213ADB">
      <w:pPr>
        <w:spacing w:before="100" w:beforeAutospacing="1" w:after="100" w:afterAutospacing="1"/>
        <w:ind w:firstLine="0"/>
        <w:contextualSpacing/>
        <w:rPr>
          <w:rFonts w:eastAsia="Times New Roman"/>
          <w:i/>
          <w:lang w:eastAsia="ru-RU"/>
        </w:rPr>
      </w:pPr>
      <w:r w:rsidRPr="00213ADB">
        <w:rPr>
          <w:rFonts w:eastAsia="Times New Roman"/>
          <w:lang w:eastAsia="ru-RU"/>
        </w:rPr>
        <w:t>Воспитательный потенциал модуля «Здоровьесбережение» реализуется в рамках следующих видов и форм деятельности:</w:t>
      </w:r>
    </w:p>
    <w:p w14:paraId="5E3C28F9" w14:textId="77777777" w:rsidR="00213ADB" w:rsidRPr="00213ADB" w:rsidRDefault="00213ADB" w:rsidP="00213ADB">
      <w:pPr>
        <w:spacing w:before="100" w:beforeAutospacing="1" w:after="100" w:afterAutospacing="1"/>
        <w:contextualSpacing/>
        <w:jc w:val="left"/>
        <w:rPr>
          <w:rFonts w:eastAsia="Times New Roman"/>
          <w:b/>
          <w:bCs/>
          <w:lang w:eastAsia="ru-RU"/>
        </w:rPr>
      </w:pPr>
    </w:p>
    <w:p w14:paraId="44FCBE82" w14:textId="77777777" w:rsidR="00213ADB" w:rsidRPr="00213ADB" w:rsidRDefault="00213ADB" w:rsidP="00213ADB">
      <w:pPr>
        <w:contextualSpacing/>
        <w:jc w:val="left"/>
        <w:rPr>
          <w:rFonts w:eastAsia="Times New Roman"/>
          <w:b/>
          <w:bCs/>
          <w:lang w:eastAsia="ru-RU"/>
        </w:rPr>
      </w:pPr>
      <w:r w:rsidRPr="00213ADB">
        <w:rPr>
          <w:rFonts w:eastAsia="Times New Roman"/>
          <w:b/>
          <w:bCs/>
          <w:lang w:eastAsia="ru-RU"/>
        </w:rPr>
        <w:t>На школьном уровне:</w:t>
      </w:r>
    </w:p>
    <w:p w14:paraId="2F256A34" w14:textId="77777777" w:rsidR="00213ADB" w:rsidRPr="00213ADB" w:rsidRDefault="00213ADB" w:rsidP="009D20DD">
      <w:pPr>
        <w:numPr>
          <w:ilvl w:val="0"/>
          <w:numId w:val="171"/>
        </w:numPr>
        <w:spacing w:line="259" w:lineRule="auto"/>
        <w:ind w:firstLine="851"/>
        <w:contextualSpacing/>
        <w:jc w:val="left"/>
        <w:rPr>
          <w:rFonts w:eastAsia="Times New Roman"/>
          <w:lang w:eastAsia="ru-RU"/>
        </w:rPr>
      </w:pPr>
      <w:r w:rsidRPr="00213ADB">
        <w:rPr>
          <w:rFonts w:eastAsia="Times New Roman"/>
          <w:lang w:eastAsia="ru-RU"/>
        </w:rPr>
        <w:t>Реализация интегрированной программы «Здоровье», направленной на формирование ЗОЖ;</w:t>
      </w:r>
    </w:p>
    <w:p w14:paraId="496812B9" w14:textId="77777777" w:rsidR="00213ADB" w:rsidRPr="00213ADB" w:rsidRDefault="00213ADB" w:rsidP="009D20DD">
      <w:pPr>
        <w:numPr>
          <w:ilvl w:val="0"/>
          <w:numId w:val="171"/>
        </w:numPr>
        <w:spacing w:before="100" w:beforeAutospacing="1" w:after="100" w:afterAutospacing="1" w:line="259" w:lineRule="auto"/>
        <w:ind w:firstLine="851"/>
        <w:contextualSpacing/>
        <w:jc w:val="left"/>
        <w:rPr>
          <w:rFonts w:eastAsia="Times New Roman"/>
          <w:lang w:eastAsia="ru-RU"/>
        </w:rPr>
      </w:pPr>
      <w:r w:rsidRPr="00213ADB">
        <w:rPr>
          <w:rFonts w:eastAsia="Times New Roman"/>
          <w:lang w:eastAsia="ru-RU"/>
        </w:rPr>
        <w:lastRenderedPageBreak/>
        <w:t>Проведение адаптивной гимнастики для младших школьников с инструктором ЛФК;</w:t>
      </w:r>
    </w:p>
    <w:p w14:paraId="38A32823" w14:textId="77777777" w:rsidR="00213ADB" w:rsidRPr="00213ADB" w:rsidRDefault="00213ADB" w:rsidP="009D20DD">
      <w:pPr>
        <w:numPr>
          <w:ilvl w:val="0"/>
          <w:numId w:val="171"/>
        </w:numPr>
        <w:spacing w:before="100" w:beforeAutospacing="1" w:after="100" w:afterAutospacing="1" w:line="259" w:lineRule="auto"/>
        <w:ind w:firstLine="851"/>
        <w:contextualSpacing/>
        <w:jc w:val="left"/>
        <w:rPr>
          <w:rFonts w:eastAsia="Times New Roman"/>
          <w:lang w:eastAsia="ru-RU"/>
        </w:rPr>
      </w:pPr>
      <w:r w:rsidRPr="00213ADB">
        <w:rPr>
          <w:rFonts w:eastAsia="Times New Roman"/>
          <w:lang w:eastAsia="ru-RU"/>
        </w:rPr>
        <w:t xml:space="preserve">Проведение классных часов и часов общения; </w:t>
      </w:r>
    </w:p>
    <w:p w14:paraId="664793E4" w14:textId="77777777" w:rsidR="00213ADB" w:rsidRPr="00213ADB" w:rsidRDefault="00213ADB" w:rsidP="009D20DD">
      <w:pPr>
        <w:numPr>
          <w:ilvl w:val="0"/>
          <w:numId w:val="171"/>
        </w:numPr>
        <w:spacing w:before="100" w:beforeAutospacing="1" w:after="100" w:afterAutospacing="1" w:line="259" w:lineRule="auto"/>
        <w:ind w:firstLine="851"/>
        <w:contextualSpacing/>
        <w:jc w:val="left"/>
        <w:rPr>
          <w:rFonts w:eastAsia="Times New Roman"/>
          <w:lang w:eastAsia="ru-RU"/>
        </w:rPr>
      </w:pPr>
      <w:r w:rsidRPr="00213ADB">
        <w:rPr>
          <w:rFonts w:eastAsia="Times New Roman"/>
          <w:lang w:eastAsia="ru-RU"/>
        </w:rPr>
        <w:t>Общегимназические дела и мероприятия, посвящённые Всемирным дням здоровья, Дню иммунитета, Дню борьбы с туберкулезом и др.:</w:t>
      </w:r>
    </w:p>
    <w:p w14:paraId="63016F1D" w14:textId="77777777" w:rsidR="00213ADB" w:rsidRPr="00213ADB" w:rsidRDefault="00213ADB" w:rsidP="009D20DD">
      <w:pPr>
        <w:numPr>
          <w:ilvl w:val="0"/>
          <w:numId w:val="172"/>
        </w:numPr>
        <w:spacing w:before="100" w:beforeAutospacing="1" w:after="100" w:afterAutospacing="1" w:line="259" w:lineRule="auto"/>
        <w:ind w:firstLine="851"/>
        <w:contextualSpacing/>
        <w:jc w:val="left"/>
        <w:rPr>
          <w:rFonts w:eastAsia="Times New Roman"/>
          <w:lang w:eastAsia="ru-RU"/>
        </w:rPr>
      </w:pPr>
      <w:r w:rsidRPr="00213ADB">
        <w:rPr>
          <w:rFonts w:eastAsia="Times New Roman"/>
          <w:lang w:eastAsia="ru-RU"/>
        </w:rPr>
        <w:t>- тематические еженедельные линейки и радиолинейки;                                                                                     - акции и флешмобы («Равный обучает равного», «Быть здоровым здОрово!», «Здоровье – твое богатство» и др.;                                                                                                                                                               - оформление тематических блоков информации, выставок плакатов, рисунков, сочинений и т.п.;</w:t>
      </w:r>
    </w:p>
    <w:p w14:paraId="49108AD8" w14:textId="77777777" w:rsidR="00213ADB" w:rsidRPr="00213ADB" w:rsidRDefault="00213ADB" w:rsidP="009D20DD">
      <w:pPr>
        <w:numPr>
          <w:ilvl w:val="0"/>
          <w:numId w:val="172"/>
        </w:numPr>
        <w:spacing w:before="100" w:beforeAutospacing="1" w:after="100" w:afterAutospacing="1" w:line="259" w:lineRule="auto"/>
        <w:ind w:firstLine="851"/>
        <w:jc w:val="left"/>
        <w:rPr>
          <w:rFonts w:eastAsia="Times New Roman"/>
          <w:lang w:eastAsia="ru-RU"/>
        </w:rPr>
      </w:pPr>
      <w:r w:rsidRPr="00213ADB">
        <w:rPr>
          <w:rFonts w:eastAsia="Times New Roman"/>
          <w:lang w:eastAsia="ru-RU"/>
        </w:rPr>
        <w:t>Организация виртуальных экскурсий, бесед, лекций, круглых столов;</w:t>
      </w:r>
    </w:p>
    <w:p w14:paraId="1AAB5C1C" w14:textId="77777777" w:rsidR="00213ADB" w:rsidRPr="00213ADB" w:rsidRDefault="00213ADB" w:rsidP="009D20DD">
      <w:pPr>
        <w:numPr>
          <w:ilvl w:val="0"/>
          <w:numId w:val="172"/>
        </w:numPr>
        <w:spacing w:before="100" w:beforeAutospacing="1" w:after="100" w:afterAutospacing="1" w:line="259" w:lineRule="auto"/>
        <w:ind w:firstLine="851"/>
        <w:jc w:val="left"/>
        <w:rPr>
          <w:rFonts w:eastAsia="Times New Roman"/>
          <w:lang w:eastAsia="ru-RU"/>
        </w:rPr>
      </w:pPr>
      <w:r w:rsidRPr="00213ADB">
        <w:rPr>
          <w:rFonts w:eastAsia="Times New Roman"/>
          <w:lang w:eastAsia="ru-RU"/>
        </w:rPr>
        <w:t>Проведение научно-практических конференций, защита и презентация проектов, участие гимназистов в Неделе науки;</w:t>
      </w:r>
    </w:p>
    <w:p w14:paraId="3AF95745" w14:textId="77777777" w:rsidR="00213ADB" w:rsidRPr="00213ADB" w:rsidRDefault="00213ADB" w:rsidP="009D20DD">
      <w:pPr>
        <w:numPr>
          <w:ilvl w:val="0"/>
          <w:numId w:val="172"/>
        </w:numPr>
        <w:spacing w:before="100" w:beforeAutospacing="1" w:after="100" w:afterAutospacing="1" w:line="259" w:lineRule="auto"/>
        <w:ind w:firstLine="851"/>
        <w:jc w:val="left"/>
        <w:rPr>
          <w:rFonts w:eastAsia="Times New Roman"/>
          <w:lang w:eastAsia="ru-RU"/>
        </w:rPr>
      </w:pPr>
      <w:r w:rsidRPr="00213ADB">
        <w:rPr>
          <w:rFonts w:eastAsia="Times New Roman"/>
          <w:lang w:eastAsia="ru-RU"/>
        </w:rPr>
        <w:t>Проведение общешкольных и классных родительских собраний.</w:t>
      </w:r>
    </w:p>
    <w:p w14:paraId="0A95B548" w14:textId="77777777" w:rsidR="00213ADB" w:rsidRPr="00213ADB" w:rsidRDefault="00213ADB" w:rsidP="00213ADB">
      <w:pPr>
        <w:contextualSpacing/>
        <w:jc w:val="left"/>
        <w:rPr>
          <w:rFonts w:eastAsia="Times New Roman"/>
          <w:b/>
          <w:bCs/>
          <w:lang w:eastAsia="ru-RU"/>
        </w:rPr>
      </w:pPr>
      <w:r w:rsidRPr="00213ADB">
        <w:rPr>
          <w:rFonts w:eastAsia="Times New Roman"/>
          <w:b/>
          <w:bCs/>
          <w:lang w:eastAsia="ru-RU"/>
        </w:rPr>
        <w:t>На индивидуальном уровне:</w:t>
      </w:r>
    </w:p>
    <w:p w14:paraId="2C583C03" w14:textId="77777777" w:rsidR="00213ADB" w:rsidRPr="00213ADB" w:rsidRDefault="00213ADB" w:rsidP="009D20DD">
      <w:pPr>
        <w:numPr>
          <w:ilvl w:val="0"/>
          <w:numId w:val="173"/>
        </w:numPr>
        <w:spacing w:line="259" w:lineRule="auto"/>
        <w:ind w:firstLine="720"/>
        <w:contextualSpacing/>
        <w:jc w:val="left"/>
        <w:rPr>
          <w:rFonts w:eastAsia="Times New Roman"/>
          <w:lang w:eastAsia="ru-RU"/>
        </w:rPr>
      </w:pPr>
      <w:r w:rsidRPr="00213ADB">
        <w:rPr>
          <w:rFonts w:eastAsia="Times New Roman"/>
          <w:lang w:eastAsia="ru-RU"/>
        </w:rPr>
        <w:t>Индивидуальная работа с детьми и подростками;</w:t>
      </w:r>
    </w:p>
    <w:p w14:paraId="5003030D" w14:textId="77777777" w:rsidR="00213ADB" w:rsidRPr="00213ADB" w:rsidRDefault="00213ADB" w:rsidP="009D20DD">
      <w:pPr>
        <w:numPr>
          <w:ilvl w:val="0"/>
          <w:numId w:val="173"/>
        </w:numPr>
        <w:spacing w:before="100" w:beforeAutospacing="1" w:after="100" w:afterAutospacing="1" w:line="259" w:lineRule="auto"/>
        <w:ind w:firstLine="720"/>
        <w:contextualSpacing/>
        <w:jc w:val="left"/>
        <w:rPr>
          <w:rFonts w:eastAsia="Times New Roman"/>
          <w:lang w:eastAsia="ru-RU"/>
        </w:rPr>
      </w:pPr>
      <w:r w:rsidRPr="00213ADB">
        <w:rPr>
          <w:rFonts w:eastAsia="Times New Roman"/>
          <w:lang w:eastAsia="ru-RU"/>
        </w:rPr>
        <w:t>Привлечение подростков к шефской помощи младшим школьникам;</w:t>
      </w:r>
    </w:p>
    <w:p w14:paraId="1E98D9E6" w14:textId="77777777" w:rsidR="00213ADB" w:rsidRPr="00213ADB" w:rsidRDefault="00213ADB" w:rsidP="009D20DD">
      <w:pPr>
        <w:numPr>
          <w:ilvl w:val="0"/>
          <w:numId w:val="173"/>
        </w:numPr>
        <w:spacing w:before="100" w:beforeAutospacing="1" w:after="100" w:afterAutospacing="1" w:line="259" w:lineRule="auto"/>
        <w:ind w:firstLine="720"/>
        <w:contextualSpacing/>
        <w:jc w:val="left"/>
        <w:rPr>
          <w:rFonts w:eastAsia="Times New Roman"/>
          <w:lang w:eastAsia="ru-RU"/>
        </w:rPr>
      </w:pPr>
      <w:r w:rsidRPr="00213ADB">
        <w:rPr>
          <w:rFonts w:eastAsia="Times New Roman"/>
          <w:lang w:eastAsia="ru-RU"/>
        </w:rPr>
        <w:t>Инициирование и поддержка участия гимназистов в проектной деятельности (индивидуальной и групповой), конкурсах творческих и исследовательских работ разных уровней;</w:t>
      </w:r>
    </w:p>
    <w:p w14:paraId="68EC0DAA" w14:textId="77777777" w:rsidR="00213ADB" w:rsidRPr="00213ADB" w:rsidRDefault="00213ADB" w:rsidP="009D20DD">
      <w:pPr>
        <w:numPr>
          <w:ilvl w:val="0"/>
          <w:numId w:val="173"/>
        </w:numPr>
        <w:spacing w:before="100" w:beforeAutospacing="1" w:after="100" w:afterAutospacing="1" w:line="259" w:lineRule="auto"/>
        <w:ind w:firstLine="720"/>
        <w:contextualSpacing/>
        <w:jc w:val="left"/>
        <w:rPr>
          <w:rFonts w:eastAsia="Times New Roman"/>
          <w:lang w:eastAsia="ru-RU"/>
        </w:rPr>
      </w:pPr>
      <w:r w:rsidRPr="00213ADB">
        <w:rPr>
          <w:rFonts w:eastAsia="Times New Roman"/>
          <w:lang w:eastAsia="ru-RU"/>
        </w:rPr>
        <w:t>Организация микроисследований в рамках программы учебного курса по ОБЖ («Сколько весят наши знания», творческие работы «Я- эксперт» и др.);</w:t>
      </w:r>
    </w:p>
    <w:p w14:paraId="42D52D0A" w14:textId="77777777" w:rsidR="00213ADB" w:rsidRPr="00213ADB" w:rsidRDefault="00213ADB" w:rsidP="009D20DD">
      <w:pPr>
        <w:numPr>
          <w:ilvl w:val="0"/>
          <w:numId w:val="173"/>
        </w:numPr>
        <w:spacing w:before="100" w:beforeAutospacing="1" w:after="100" w:afterAutospacing="1" w:line="259" w:lineRule="auto"/>
        <w:ind w:firstLine="720"/>
        <w:contextualSpacing/>
        <w:jc w:val="left"/>
        <w:rPr>
          <w:rFonts w:eastAsia="Times New Roman"/>
          <w:lang w:eastAsia="ru-RU"/>
        </w:rPr>
      </w:pPr>
      <w:r w:rsidRPr="00213ADB">
        <w:rPr>
          <w:rFonts w:eastAsia="Times New Roman"/>
          <w:lang w:eastAsia="ru-RU"/>
        </w:rPr>
        <w:t>Реализация оздоровительных мероприятий для профилактики ухудшения зрения, здоровья и несчастных случаев среди детей: процедуры на офтальмологическом конвейере для учащихся с функциональными нарушениями работы зрительного анализатора и адаптивная гимнастика с инструктором ЛФК для лиц с нарушение осанки.</w:t>
      </w:r>
    </w:p>
    <w:p w14:paraId="072DC342" w14:textId="77777777" w:rsidR="00213ADB" w:rsidRPr="00213ADB" w:rsidRDefault="00213ADB" w:rsidP="00213ADB">
      <w:pPr>
        <w:spacing w:before="100" w:beforeAutospacing="1" w:after="100" w:afterAutospacing="1"/>
        <w:ind w:firstLine="360"/>
        <w:contextualSpacing/>
        <w:rPr>
          <w:rFonts w:eastAsia="Times New Roman"/>
          <w:lang w:eastAsia="ru-RU"/>
        </w:rPr>
      </w:pPr>
      <w:r w:rsidRPr="00213ADB">
        <w:rPr>
          <w:rFonts w:eastAsia="Times New Roman"/>
          <w:lang w:eastAsia="ru-RU"/>
        </w:rPr>
        <w:t xml:space="preserve">С учетом психологических и возрастных особенностей школьников работа по формированию здорового образа жизни осуществляется в </w:t>
      </w:r>
      <w:r w:rsidRPr="00213ADB">
        <w:rPr>
          <w:rFonts w:eastAsia="Times New Roman"/>
          <w:bCs/>
          <w:lang w:eastAsia="ru-RU"/>
        </w:rPr>
        <w:t>5-9 классах</w:t>
      </w:r>
      <w:r w:rsidRPr="00213ADB">
        <w:rPr>
          <w:rFonts w:eastAsia="Times New Roman"/>
          <w:lang w:eastAsia="ru-RU"/>
        </w:rPr>
        <w:t xml:space="preserve"> через: </w:t>
      </w:r>
    </w:p>
    <w:p w14:paraId="01A880AA" w14:textId="77777777" w:rsidR="00213ADB" w:rsidRPr="00213ADB" w:rsidRDefault="00213ADB" w:rsidP="009D20DD">
      <w:pPr>
        <w:numPr>
          <w:ilvl w:val="0"/>
          <w:numId w:val="174"/>
        </w:numPr>
        <w:spacing w:before="100" w:beforeAutospacing="1" w:after="100" w:afterAutospacing="1" w:line="259" w:lineRule="auto"/>
        <w:ind w:firstLine="720"/>
        <w:contextualSpacing/>
        <w:jc w:val="left"/>
        <w:rPr>
          <w:rFonts w:eastAsia="Times New Roman"/>
          <w:lang w:eastAsia="ru-RU"/>
        </w:rPr>
      </w:pPr>
      <w:r w:rsidRPr="00213ADB">
        <w:rPr>
          <w:rFonts w:eastAsia="Times New Roman"/>
          <w:lang w:eastAsia="ru-RU"/>
        </w:rPr>
        <w:t>обучение осуществлению простейших физиологические измерения (рост, вес, пульс, температура и др.) и анализ данных;</w:t>
      </w:r>
    </w:p>
    <w:p w14:paraId="385CAA63" w14:textId="77777777" w:rsidR="00213ADB" w:rsidRPr="00213ADB" w:rsidRDefault="00213ADB" w:rsidP="009D20DD">
      <w:pPr>
        <w:numPr>
          <w:ilvl w:val="0"/>
          <w:numId w:val="174"/>
        </w:numPr>
        <w:spacing w:before="100" w:beforeAutospacing="1" w:after="100" w:afterAutospacing="1" w:line="259" w:lineRule="auto"/>
        <w:ind w:firstLine="720"/>
        <w:contextualSpacing/>
        <w:jc w:val="left"/>
        <w:rPr>
          <w:rFonts w:eastAsia="Times New Roman"/>
          <w:lang w:eastAsia="ru-RU"/>
        </w:rPr>
      </w:pPr>
      <w:r w:rsidRPr="00213ADB">
        <w:rPr>
          <w:rFonts w:eastAsia="Times New Roman"/>
          <w:lang w:eastAsia="ru-RU"/>
        </w:rPr>
        <w:t>формирование умения соблюдать адекватный для своего организма режим, уметь самостоятельно планировать режим нагрузок, отдыха и питания в соответствии с внешними обстоятельствами и состоянием здоровья, уметь организовать своё собственное питание в течение дня, иметь навык оценки свежести продукта перед употреблением и устойчивую мотивацию читать информацию на этикетках продуктов и оценивать его пригодность для еды;</w:t>
      </w:r>
    </w:p>
    <w:p w14:paraId="56016D62" w14:textId="77777777" w:rsidR="00213ADB" w:rsidRPr="00213ADB" w:rsidRDefault="00213ADB" w:rsidP="009D20DD">
      <w:pPr>
        <w:numPr>
          <w:ilvl w:val="0"/>
          <w:numId w:val="174"/>
        </w:numPr>
        <w:spacing w:before="100" w:beforeAutospacing="1" w:after="100" w:afterAutospacing="1" w:line="259" w:lineRule="auto"/>
        <w:ind w:firstLine="720"/>
        <w:contextualSpacing/>
        <w:jc w:val="left"/>
        <w:rPr>
          <w:rFonts w:eastAsia="Times New Roman"/>
          <w:lang w:eastAsia="ru-RU"/>
        </w:rPr>
      </w:pPr>
      <w:r w:rsidRPr="00213ADB">
        <w:rPr>
          <w:rFonts w:eastAsia="Times New Roman"/>
          <w:lang w:eastAsia="ru-RU"/>
        </w:rPr>
        <w:t xml:space="preserve">участие в создании и защите творческих и исследовательских проектов; </w:t>
      </w:r>
    </w:p>
    <w:p w14:paraId="0FCE309B" w14:textId="77777777" w:rsidR="00213ADB" w:rsidRPr="00213ADB" w:rsidRDefault="00213ADB" w:rsidP="009D20DD">
      <w:pPr>
        <w:numPr>
          <w:ilvl w:val="0"/>
          <w:numId w:val="174"/>
        </w:numPr>
        <w:spacing w:before="100" w:beforeAutospacing="1" w:after="100" w:afterAutospacing="1" w:line="259" w:lineRule="auto"/>
        <w:ind w:firstLine="720"/>
        <w:contextualSpacing/>
        <w:jc w:val="left"/>
        <w:rPr>
          <w:rFonts w:eastAsia="Times New Roman"/>
          <w:lang w:eastAsia="ru-RU"/>
        </w:rPr>
      </w:pPr>
      <w:r w:rsidRPr="00213ADB">
        <w:rPr>
          <w:rFonts w:eastAsia="Times New Roman"/>
          <w:lang w:eastAsia="ru-RU"/>
        </w:rPr>
        <w:t xml:space="preserve">проведение родительских собраний и индивидуальных консультаций для родителей по актуальным вопросам здоровья подростков. </w:t>
      </w:r>
    </w:p>
    <w:p w14:paraId="66A21701" w14:textId="77777777" w:rsidR="00213ADB" w:rsidRDefault="00213ADB" w:rsidP="00213ADB">
      <w:pPr>
        <w:ind w:firstLine="0"/>
        <w:contextualSpacing/>
        <w:rPr>
          <w:rFonts w:eastAsia="Times New Roman"/>
          <w:iCs/>
          <w:color w:val="FF0000"/>
          <w:lang w:eastAsia="ru-RU"/>
        </w:rPr>
      </w:pPr>
    </w:p>
    <w:bookmarkEnd w:id="117"/>
    <w:bookmarkEnd w:id="118"/>
    <w:bookmarkEnd w:id="119"/>
    <w:p w14:paraId="0877AFD5" w14:textId="77777777" w:rsidR="00DC44AF" w:rsidRPr="00DC44AF" w:rsidRDefault="00DC44AF" w:rsidP="00DC44AF">
      <w:pPr>
        <w:ind w:firstLine="0"/>
        <w:rPr>
          <w:rFonts w:eastAsia="Times New Roman"/>
          <w:b/>
          <w:lang w:eastAsia="ru-RU"/>
        </w:rPr>
      </w:pPr>
      <w:r w:rsidRPr="00DC44AF">
        <w:rPr>
          <w:rFonts w:eastAsia="Times New Roman"/>
          <w:b/>
          <w:lang w:eastAsia="ru-RU"/>
        </w:rPr>
        <w:t>РАЗДЕЛ 3. ОРГАНИЗАЦИОННЫЙ</w:t>
      </w:r>
    </w:p>
    <w:p w14:paraId="3E0A17E2" w14:textId="77777777" w:rsidR="00DC44AF" w:rsidRPr="00A076B6" w:rsidRDefault="00DC44AF" w:rsidP="00DC44AF">
      <w:pPr>
        <w:tabs>
          <w:tab w:val="left" w:pos="1134"/>
          <w:tab w:val="left" w:pos="1276"/>
        </w:tabs>
        <w:ind w:left="709" w:firstLine="0"/>
        <w:contextualSpacing/>
        <w:rPr>
          <w:lang w:eastAsia="ru-RU"/>
        </w:rPr>
      </w:pPr>
    </w:p>
    <w:p w14:paraId="7AE1F852" w14:textId="77777777" w:rsidR="00213ADB" w:rsidRPr="00213ADB" w:rsidRDefault="00213ADB" w:rsidP="00213ADB">
      <w:pPr>
        <w:keepNext/>
        <w:keepLines/>
        <w:jc w:val="left"/>
        <w:outlineLvl w:val="0"/>
        <w:rPr>
          <w:rFonts w:eastAsia="Times New Roman"/>
          <w:b/>
          <w:lang w:eastAsia="ru-RU"/>
        </w:rPr>
      </w:pPr>
      <w:bookmarkStart w:id="121" w:name="_Toc109838904"/>
      <w:bookmarkStart w:id="122" w:name="_Toc115034474"/>
      <w:bookmarkStart w:id="123" w:name="_Toc137643892"/>
      <w:bookmarkStart w:id="124" w:name="_Toc144842051"/>
      <w:r w:rsidRPr="00213ADB">
        <w:rPr>
          <w:rFonts w:eastAsia="Times New Roman"/>
          <w:b/>
          <w:lang w:eastAsia="ru-RU"/>
        </w:rPr>
        <w:t>3.1 Кадровое обеспечение</w:t>
      </w:r>
    </w:p>
    <w:p w14:paraId="4A006177" w14:textId="77777777" w:rsidR="00213ADB" w:rsidRPr="00213ADB" w:rsidRDefault="00213ADB" w:rsidP="00213ADB">
      <w:pPr>
        <w:tabs>
          <w:tab w:val="left" w:pos="851"/>
        </w:tabs>
        <w:rPr>
          <w:rFonts w:eastAsia="Calibri"/>
          <w:color w:val="000000"/>
        </w:rPr>
      </w:pPr>
      <w:r w:rsidRPr="00213ADB">
        <w:rPr>
          <w:rFonts w:eastAsia="Calibri"/>
          <w:color w:val="000000"/>
        </w:rPr>
        <w:t xml:space="preserve">Рабочую программу воспитания ГАОУ МО «Долгопрудненская гимназия»  в первую очередь реализуют классные руководители, назначаемые приказом директора гимназии ежегодно в начале учебного года. Курирует их деятельность заместитель директора по воспитательной работе. Общая </w:t>
      </w:r>
      <w:r w:rsidRPr="00213ADB">
        <w:rPr>
          <w:rFonts w:eastAsia="Calibri"/>
          <w:color w:val="000000"/>
        </w:rPr>
        <w:lastRenderedPageBreak/>
        <w:t>координация и обмен опытом осуществляется в школьном методическом объединении классных руководителей.</w:t>
      </w:r>
    </w:p>
    <w:p w14:paraId="0BA7FFDB" w14:textId="77777777" w:rsidR="00213ADB" w:rsidRPr="00213ADB" w:rsidRDefault="00213ADB" w:rsidP="00213ADB">
      <w:pPr>
        <w:tabs>
          <w:tab w:val="left" w:pos="851"/>
        </w:tabs>
        <w:rPr>
          <w:rFonts w:eastAsia="Calibri"/>
          <w:color w:val="000000"/>
        </w:rPr>
      </w:pPr>
      <w:r w:rsidRPr="00213ADB">
        <w:rPr>
          <w:rFonts w:eastAsia="Calibri"/>
          <w:color w:val="000000"/>
        </w:rPr>
        <w:t xml:space="preserve">В непосредственной связи с методобъединением классных руководителей осуществляет свою деятельность советник директора по воспитанию. </w:t>
      </w:r>
    </w:p>
    <w:p w14:paraId="470F1E12" w14:textId="77777777" w:rsidR="00213ADB" w:rsidRPr="00213ADB" w:rsidRDefault="00213ADB" w:rsidP="00213ADB">
      <w:pPr>
        <w:tabs>
          <w:tab w:val="left" w:pos="851"/>
        </w:tabs>
        <w:rPr>
          <w:rFonts w:eastAsia="Calibri"/>
          <w:color w:val="000000"/>
        </w:rPr>
      </w:pPr>
      <w:r w:rsidRPr="00213ADB">
        <w:rPr>
          <w:rFonts w:eastAsia="Calibri"/>
          <w:color w:val="000000"/>
        </w:rPr>
        <w:t xml:space="preserve">В реализации Программы воспитания принимают участие заместители директора по учебно-воспитательной работе, педагоги-психологи, социальные педагоги, педагоги-организаторы. </w:t>
      </w:r>
    </w:p>
    <w:p w14:paraId="2A016425" w14:textId="77777777" w:rsidR="00213ADB" w:rsidRPr="00213ADB" w:rsidRDefault="00213ADB" w:rsidP="00213ADB">
      <w:pPr>
        <w:tabs>
          <w:tab w:val="left" w:pos="851"/>
        </w:tabs>
        <w:rPr>
          <w:rFonts w:eastAsia="Calibri"/>
          <w:color w:val="000000"/>
        </w:rPr>
      </w:pPr>
      <w:r w:rsidRPr="00213ADB">
        <w:rPr>
          <w:rFonts w:eastAsia="Calibri"/>
          <w:color w:val="000000"/>
        </w:rPr>
        <w:t xml:space="preserve">Ежегодно, в соответствии с планом курсовой подготовки, классные руководители и другие сотрудники проходят курсы повышения квалификации по вопросам воспитания. </w:t>
      </w:r>
    </w:p>
    <w:p w14:paraId="126B9D7C" w14:textId="77777777" w:rsidR="00213ADB" w:rsidRPr="00213ADB" w:rsidRDefault="00213ADB" w:rsidP="00213ADB">
      <w:pPr>
        <w:keepNext/>
        <w:keepLines/>
        <w:spacing w:line="360" w:lineRule="auto"/>
        <w:jc w:val="left"/>
        <w:outlineLvl w:val="0"/>
        <w:rPr>
          <w:rFonts w:eastAsia="Times New Roman"/>
          <w:b/>
          <w:lang w:eastAsia="ru-RU"/>
        </w:rPr>
      </w:pPr>
      <w:bookmarkStart w:id="125" w:name="__RefHeading___10"/>
      <w:bookmarkEnd w:id="125"/>
      <w:r w:rsidRPr="00213ADB">
        <w:rPr>
          <w:rFonts w:eastAsia="Times New Roman"/>
          <w:b/>
          <w:lang w:eastAsia="ru-RU"/>
        </w:rPr>
        <w:t>3.2 Нормативно-методическое обеспечение</w:t>
      </w:r>
    </w:p>
    <w:p w14:paraId="458560CF" w14:textId="77777777" w:rsidR="00213ADB" w:rsidRPr="00213ADB" w:rsidRDefault="00213ADB" w:rsidP="00213ADB">
      <w:pPr>
        <w:spacing w:after="160" w:line="259" w:lineRule="auto"/>
        <w:ind w:firstLine="0"/>
        <w:jc w:val="left"/>
        <w:rPr>
          <w:rFonts w:eastAsia="Calibri"/>
          <w:szCs w:val="22"/>
        </w:rPr>
      </w:pPr>
      <w:r w:rsidRPr="00213ADB">
        <w:rPr>
          <w:rFonts w:eastAsia="Calibri"/>
          <w:szCs w:val="22"/>
        </w:rPr>
        <w:t xml:space="preserve"> - </w:t>
      </w:r>
      <w:hyperlink r:id="rId776" w:history="1">
        <w:r w:rsidRPr="00213ADB">
          <w:rPr>
            <w:rFonts w:eastAsia="Calibri"/>
            <w:color w:val="0563C1"/>
            <w:szCs w:val="22"/>
            <w:u w:val="single"/>
          </w:rPr>
          <w:t>Положение о системе оценки и учета внеучебных достижений обучающихся ГАОУ МО «Долгопрудненская гимназия»</w:t>
        </w:r>
      </w:hyperlink>
    </w:p>
    <w:p w14:paraId="28DFB8F9" w14:textId="77777777" w:rsidR="00213ADB" w:rsidRPr="00213ADB" w:rsidRDefault="00213ADB" w:rsidP="00213ADB">
      <w:pPr>
        <w:spacing w:after="160" w:line="259" w:lineRule="auto"/>
        <w:ind w:firstLine="0"/>
        <w:jc w:val="left"/>
        <w:rPr>
          <w:rFonts w:eastAsia="Calibri"/>
          <w:szCs w:val="22"/>
        </w:rPr>
      </w:pPr>
      <w:r w:rsidRPr="00213ADB">
        <w:rPr>
          <w:rFonts w:eastAsia="Calibri"/>
          <w:szCs w:val="22"/>
        </w:rPr>
        <w:t xml:space="preserve"> - </w:t>
      </w:r>
      <w:hyperlink r:id="rId777" w:history="1">
        <w:r w:rsidRPr="00213ADB">
          <w:rPr>
            <w:rFonts w:eastAsia="Calibri"/>
            <w:color w:val="0563C1"/>
            <w:szCs w:val="22"/>
            <w:u w:val="single"/>
          </w:rPr>
          <w:t>О профилактике безнадзорности и правонарушений обучающихся в рамках реализации внутришкольного профилактического учета в ГАОУ МО «Долгопрудненская гимназия»</w:t>
        </w:r>
      </w:hyperlink>
    </w:p>
    <w:p w14:paraId="29C7DEC8" w14:textId="77777777" w:rsidR="00213ADB" w:rsidRPr="00213ADB" w:rsidRDefault="00213ADB" w:rsidP="00213ADB">
      <w:pPr>
        <w:spacing w:after="160" w:line="259" w:lineRule="auto"/>
        <w:ind w:firstLine="0"/>
        <w:jc w:val="left"/>
        <w:rPr>
          <w:rFonts w:eastAsia="Calibri"/>
          <w:szCs w:val="22"/>
        </w:rPr>
      </w:pPr>
      <w:r w:rsidRPr="00213ADB">
        <w:rPr>
          <w:rFonts w:eastAsia="Calibri"/>
          <w:szCs w:val="22"/>
        </w:rPr>
        <w:t xml:space="preserve"> - </w:t>
      </w:r>
      <w:hyperlink r:id="rId778" w:history="1">
        <w:r w:rsidRPr="00213ADB">
          <w:rPr>
            <w:rFonts w:eastAsia="Calibri"/>
            <w:color w:val="0563C1"/>
            <w:szCs w:val="22"/>
            <w:u w:val="single"/>
          </w:rPr>
          <w:t>Положение о Профилактической комиссии ГАОУ МО «Долгопрудненская гимназия»</w:t>
        </w:r>
      </w:hyperlink>
    </w:p>
    <w:p w14:paraId="38BC08ED" w14:textId="73BA6C94" w:rsidR="00EC7F30" w:rsidRPr="00A076B6" w:rsidRDefault="00213ADB" w:rsidP="00213ADB">
      <w:pPr>
        <w:tabs>
          <w:tab w:val="left" w:pos="993"/>
        </w:tabs>
        <w:ind w:firstLine="0"/>
        <w:rPr>
          <w:rFonts w:eastAsia="Calibri"/>
        </w:rPr>
      </w:pPr>
      <w:r w:rsidRPr="00213ADB">
        <w:rPr>
          <w:rFonts w:eastAsia="Calibri"/>
          <w:szCs w:val="22"/>
        </w:rPr>
        <w:t xml:space="preserve"> - </w:t>
      </w:r>
      <w:hyperlink r:id="rId779" w:history="1">
        <w:r w:rsidRPr="00213ADB">
          <w:rPr>
            <w:rFonts w:eastAsia="Calibri"/>
            <w:color w:val="0563C1"/>
            <w:szCs w:val="22"/>
            <w:u w:val="single"/>
          </w:rPr>
          <w:t>Положение о льготах при оказании платных дополнительных образовательных услуг</w:t>
        </w:r>
      </w:hyperlink>
      <w:r w:rsidR="00EC7F30" w:rsidRPr="00A076B6">
        <w:rPr>
          <w:lang w:eastAsia="ru-RU"/>
        </w:rPr>
        <w:t>3.3.</w:t>
      </w:r>
      <w:r w:rsidR="00EC7F30" w:rsidRPr="00A076B6">
        <w:rPr>
          <w:lang w:eastAsia="ru-RU"/>
        </w:rPr>
        <w:tab/>
      </w:r>
      <w:r w:rsidR="009454D8" w:rsidRPr="00A076B6">
        <w:rPr>
          <w:lang w:eastAsia="ru-RU"/>
        </w:rPr>
        <w:t xml:space="preserve"> </w:t>
      </w:r>
      <w:bookmarkStart w:id="126" w:name="_Toc109838905"/>
      <w:bookmarkEnd w:id="121"/>
      <w:bookmarkEnd w:id="122"/>
      <w:bookmarkEnd w:id="123"/>
      <w:bookmarkEnd w:id="124"/>
    </w:p>
    <w:p w14:paraId="66CAA31F" w14:textId="77777777" w:rsidR="00DC44AF" w:rsidRDefault="00DC44AF" w:rsidP="00DC44AF">
      <w:pPr>
        <w:tabs>
          <w:tab w:val="left" w:pos="851"/>
        </w:tabs>
        <w:rPr>
          <w:rFonts w:eastAsia="Times New Roman"/>
          <w:b/>
          <w:lang w:eastAsia="ru-RU"/>
        </w:rPr>
      </w:pPr>
      <w:bookmarkStart w:id="127" w:name="_Toc115034475"/>
      <w:bookmarkStart w:id="128" w:name="_Toc137643893"/>
      <w:bookmarkStart w:id="129" w:name="_Toc144842052"/>
    </w:p>
    <w:p w14:paraId="7A571FD5" w14:textId="122AEBE6" w:rsidR="00DC44AF" w:rsidRDefault="00DC44AF" w:rsidP="00DC44AF">
      <w:pPr>
        <w:tabs>
          <w:tab w:val="left" w:pos="851"/>
        </w:tabs>
        <w:ind w:firstLine="0"/>
        <w:outlineLvl w:val="0"/>
        <w:rPr>
          <w:rFonts w:eastAsia="Times New Roman"/>
          <w:b/>
          <w:lang w:eastAsia="ru-RU"/>
        </w:rPr>
      </w:pPr>
      <w:r w:rsidRPr="00DC44AF">
        <w:rPr>
          <w:rFonts w:eastAsia="Times New Roman"/>
          <w:b/>
          <w:lang w:eastAsia="ru-RU"/>
        </w:rPr>
        <w:t>3.3 Требования к условиям работы с обучающимися с особыми образовательными потребностями</w:t>
      </w:r>
    </w:p>
    <w:p w14:paraId="4075888D" w14:textId="77777777" w:rsidR="00DC44AF" w:rsidRPr="00DC44AF" w:rsidRDefault="00DC44AF" w:rsidP="00DC44AF">
      <w:pPr>
        <w:tabs>
          <w:tab w:val="left" w:pos="851"/>
        </w:tabs>
        <w:rPr>
          <w:rFonts w:eastAsia="Times New Roman"/>
          <w:lang w:eastAsia="ru-RU"/>
        </w:rPr>
      </w:pPr>
      <w:r w:rsidRPr="00DC44AF">
        <w:rPr>
          <w:rFonts w:eastAsia="Times New Roman"/>
          <w:lang w:eastAsia="ru-RU"/>
        </w:rPr>
        <w:t xml:space="preserve">В воспитательной работе с категориями обучающихся, имеющих особые образовательные потребности: </w:t>
      </w:r>
      <w:r w:rsidRPr="00DC44AF">
        <w:rPr>
          <w:rFonts w:eastAsia="Times New Roman"/>
          <w:iCs/>
          <w:lang w:eastAsia="ru-RU"/>
        </w:rPr>
        <w:t>обучающихся с</w:t>
      </w:r>
      <w:r w:rsidRPr="00DC44AF">
        <w:rPr>
          <w:rFonts w:eastAsia="Times New Roman"/>
          <w:lang w:eastAsia="ru-RU"/>
        </w:rPr>
        <w:t xml:space="preserve">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w:t>
      </w:r>
      <w:r w:rsidRPr="00DC44AF">
        <w:rPr>
          <w:rFonts w:eastAsia="Times New Roman"/>
          <w:sz w:val="22"/>
          <w:lang w:eastAsia="ru-RU"/>
        </w:rPr>
        <w:t xml:space="preserve">— </w:t>
      </w:r>
      <w:r w:rsidRPr="00DC44AF">
        <w:rPr>
          <w:rFonts w:eastAsia="Times New Roman"/>
          <w:lang w:eastAsia="ru-RU"/>
        </w:rPr>
        <w:t>создаются особые условия (</w:t>
      </w:r>
      <w:r w:rsidRPr="00DC44AF">
        <w:rPr>
          <w:rFonts w:eastAsia="Times New Roman"/>
          <w:i/>
          <w:lang w:eastAsia="ru-RU"/>
        </w:rPr>
        <w:t>описываются эти условия</w:t>
      </w:r>
      <w:r w:rsidRPr="00DC44AF">
        <w:rPr>
          <w:rFonts w:eastAsia="Times New Roman"/>
          <w:lang w:eastAsia="ru-RU"/>
        </w:rPr>
        <w:t>).</w:t>
      </w:r>
    </w:p>
    <w:p w14:paraId="780456B2" w14:textId="77777777" w:rsidR="00DC44AF" w:rsidRPr="00DC44AF" w:rsidRDefault="00DC44AF" w:rsidP="00DC44AF">
      <w:pPr>
        <w:tabs>
          <w:tab w:val="left" w:pos="851"/>
        </w:tabs>
        <w:rPr>
          <w:rFonts w:eastAsia="Times New Roman"/>
          <w:lang w:eastAsia="ru-RU"/>
        </w:rPr>
      </w:pPr>
      <w:r w:rsidRPr="00DC44AF">
        <w:rPr>
          <w:rFonts w:eastAsia="Times New Roman"/>
          <w:lang w:eastAsia="ru-RU"/>
        </w:rPr>
        <w:t>Особыми задачами воспитания обучающихся с особыми образовательными потребностями являются:</w:t>
      </w:r>
    </w:p>
    <w:p w14:paraId="597EE3D2" w14:textId="77777777" w:rsidR="00DC44AF" w:rsidRPr="00DC44AF" w:rsidRDefault="00DC44AF" w:rsidP="009D20DD">
      <w:pPr>
        <w:widowControl w:val="0"/>
        <w:numPr>
          <w:ilvl w:val="0"/>
          <w:numId w:val="175"/>
        </w:numPr>
        <w:tabs>
          <w:tab w:val="left" w:pos="993"/>
        </w:tabs>
        <w:spacing w:line="259" w:lineRule="auto"/>
        <w:ind w:left="0" w:firstLine="709"/>
        <w:jc w:val="left"/>
        <w:rPr>
          <w:rFonts w:eastAsia="Times New Roman"/>
          <w:lang w:eastAsia="ru-RU"/>
        </w:rPr>
      </w:pPr>
      <w:r w:rsidRPr="00DC44AF">
        <w:rPr>
          <w:rFonts w:eastAsia="Times New Roman"/>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73F6E48D" w14:textId="77777777" w:rsidR="00DC44AF" w:rsidRPr="00DC44AF" w:rsidRDefault="00DC44AF" w:rsidP="009D20DD">
      <w:pPr>
        <w:widowControl w:val="0"/>
        <w:numPr>
          <w:ilvl w:val="0"/>
          <w:numId w:val="175"/>
        </w:numPr>
        <w:tabs>
          <w:tab w:val="left" w:pos="993"/>
        </w:tabs>
        <w:spacing w:line="259" w:lineRule="auto"/>
        <w:ind w:left="0" w:firstLine="709"/>
        <w:jc w:val="left"/>
        <w:rPr>
          <w:rFonts w:eastAsia="Times New Roman"/>
          <w:lang w:eastAsia="ru-RU"/>
        </w:rPr>
      </w:pPr>
      <w:r w:rsidRPr="00DC44AF">
        <w:rPr>
          <w:rFonts w:eastAsia="Times New Roman"/>
          <w:lang w:eastAsia="ru-RU"/>
        </w:rPr>
        <w:t>формирование доброжелательного отношения к обучающимся и их семьям со стороны всех участников образовательных отношений;</w:t>
      </w:r>
    </w:p>
    <w:p w14:paraId="61AAD953" w14:textId="77777777" w:rsidR="00DC44AF" w:rsidRPr="00DC44AF" w:rsidRDefault="00DC44AF" w:rsidP="009D20DD">
      <w:pPr>
        <w:widowControl w:val="0"/>
        <w:numPr>
          <w:ilvl w:val="0"/>
          <w:numId w:val="175"/>
        </w:numPr>
        <w:tabs>
          <w:tab w:val="left" w:pos="993"/>
        </w:tabs>
        <w:spacing w:line="259" w:lineRule="auto"/>
        <w:ind w:left="0" w:firstLine="709"/>
        <w:jc w:val="left"/>
        <w:rPr>
          <w:rFonts w:eastAsia="Times New Roman"/>
          <w:lang w:eastAsia="ru-RU"/>
        </w:rPr>
      </w:pPr>
      <w:r w:rsidRPr="00DC44AF">
        <w:rPr>
          <w:rFonts w:eastAsia="Times New Roman"/>
          <w:lang w:eastAsia="ru-RU"/>
        </w:rPr>
        <w:t>построение воспитательной деятельности с учётом индивидуальных особенностей и возможностей каждого обучающегося;</w:t>
      </w:r>
    </w:p>
    <w:p w14:paraId="726038C4" w14:textId="77777777" w:rsidR="00DC44AF" w:rsidRPr="00DC44AF" w:rsidRDefault="00DC44AF" w:rsidP="009D20DD">
      <w:pPr>
        <w:widowControl w:val="0"/>
        <w:numPr>
          <w:ilvl w:val="0"/>
          <w:numId w:val="175"/>
        </w:numPr>
        <w:tabs>
          <w:tab w:val="left" w:pos="993"/>
        </w:tabs>
        <w:spacing w:line="259" w:lineRule="auto"/>
        <w:ind w:left="0" w:firstLine="709"/>
        <w:jc w:val="left"/>
        <w:rPr>
          <w:rFonts w:eastAsia="Times New Roman"/>
          <w:lang w:eastAsia="ru-RU"/>
        </w:rPr>
      </w:pPr>
      <w:r w:rsidRPr="00DC44AF">
        <w:rPr>
          <w:rFonts w:eastAsia="Times New Roman"/>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706E9B74" w14:textId="77777777" w:rsidR="00DC44AF" w:rsidRPr="00DC44AF" w:rsidRDefault="00DC44AF" w:rsidP="00DC44AF">
      <w:pPr>
        <w:rPr>
          <w:rFonts w:eastAsia="Times New Roman"/>
          <w:lang w:eastAsia="ru-RU"/>
        </w:rPr>
      </w:pPr>
      <w:r w:rsidRPr="00DC44AF">
        <w:rPr>
          <w:rFonts w:eastAsia="Times New Roman"/>
          <w:lang w:eastAsia="ru-RU"/>
        </w:rPr>
        <w:t>При организации воспитания обучающихся с особыми образовательными потребностями необходимо ориентироваться на:</w:t>
      </w:r>
    </w:p>
    <w:p w14:paraId="5E4EB2D7" w14:textId="77777777" w:rsidR="00DC44AF" w:rsidRPr="00DC44AF" w:rsidRDefault="00DC44AF" w:rsidP="00DC44AF">
      <w:pPr>
        <w:rPr>
          <w:rFonts w:eastAsia="Times New Roman"/>
          <w:lang w:eastAsia="ru-RU"/>
        </w:rPr>
      </w:pPr>
      <w:r w:rsidRPr="00DC44AF">
        <w:rPr>
          <w:rFonts w:eastAsia="Times New Roman"/>
          <w:lang w:eastAsia="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0C2FCC22" w14:textId="77777777" w:rsidR="00DC44AF" w:rsidRPr="00DC44AF" w:rsidRDefault="00DC44AF" w:rsidP="00DC44AF">
      <w:pPr>
        <w:rPr>
          <w:rFonts w:eastAsia="Times New Roman"/>
          <w:lang w:eastAsia="ru-RU"/>
        </w:rPr>
      </w:pPr>
      <w:r w:rsidRPr="00DC44AF">
        <w:rPr>
          <w:rFonts w:eastAsia="Times New Roman"/>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525F9377" w14:textId="13A89A4B" w:rsidR="00DC44AF" w:rsidRDefault="00DC44AF" w:rsidP="00DC44AF">
      <w:pPr>
        <w:rPr>
          <w:rFonts w:eastAsia="Times New Roman"/>
          <w:lang w:eastAsia="ru-RU"/>
        </w:rPr>
      </w:pPr>
      <w:r w:rsidRPr="00DC44AF">
        <w:rPr>
          <w:rFonts w:eastAsia="Times New Roman"/>
          <w:lang w:eastAsia="ru-RU"/>
        </w:rPr>
        <w:t>– личностно-ориентированный подход в организации всех видов деятельности</w:t>
      </w:r>
      <w:r w:rsidRPr="00DC44AF">
        <w:rPr>
          <w:rFonts w:eastAsia="Times New Roman"/>
          <w:i/>
          <w:lang w:eastAsia="ru-RU"/>
        </w:rPr>
        <w:t xml:space="preserve"> </w:t>
      </w:r>
      <w:r w:rsidRPr="00DC44AF">
        <w:rPr>
          <w:rFonts w:eastAsia="Times New Roman"/>
          <w:iCs/>
          <w:lang w:eastAsia="ru-RU"/>
        </w:rPr>
        <w:t>обучающихся с</w:t>
      </w:r>
      <w:r w:rsidRPr="00DC44AF">
        <w:rPr>
          <w:rFonts w:eastAsia="Times New Roman"/>
          <w:lang w:eastAsia="ru-RU"/>
        </w:rPr>
        <w:t xml:space="preserve"> особыми образовательными потребностями.</w:t>
      </w:r>
    </w:p>
    <w:p w14:paraId="4633EA84" w14:textId="77777777" w:rsidR="00DC44AF" w:rsidRPr="00DC44AF" w:rsidRDefault="00DC44AF" w:rsidP="00DC44AF">
      <w:pPr>
        <w:rPr>
          <w:rFonts w:eastAsia="Times New Roman"/>
          <w:lang w:eastAsia="ru-RU"/>
        </w:rPr>
      </w:pPr>
    </w:p>
    <w:p w14:paraId="20AF2B6A" w14:textId="77777777" w:rsidR="00EC7F30" w:rsidRPr="00DC44AF" w:rsidRDefault="00EC7F30" w:rsidP="00DC44AF">
      <w:pPr>
        <w:pStyle w:val="3"/>
        <w:ind w:firstLine="0"/>
        <w:jc w:val="both"/>
        <w:rPr>
          <w:color w:val="auto"/>
          <w:sz w:val="24"/>
          <w:szCs w:val="24"/>
          <w:lang w:eastAsia="ru-RU"/>
        </w:rPr>
      </w:pPr>
      <w:r w:rsidRPr="00DC44AF">
        <w:rPr>
          <w:color w:val="auto"/>
          <w:sz w:val="24"/>
          <w:szCs w:val="24"/>
          <w:lang w:eastAsia="ru-RU"/>
        </w:rPr>
        <w:t>3.4.</w:t>
      </w:r>
      <w:r w:rsidRPr="00DC44AF">
        <w:rPr>
          <w:color w:val="auto"/>
          <w:sz w:val="24"/>
          <w:szCs w:val="24"/>
          <w:lang w:eastAsia="ru-RU"/>
        </w:rPr>
        <w:tab/>
        <w:t>Система</w:t>
      </w:r>
      <w:r w:rsidR="009454D8" w:rsidRPr="00DC44AF">
        <w:rPr>
          <w:color w:val="auto"/>
          <w:sz w:val="24"/>
          <w:szCs w:val="24"/>
          <w:lang w:eastAsia="ru-RU"/>
        </w:rPr>
        <w:t xml:space="preserve"> </w:t>
      </w:r>
      <w:r w:rsidRPr="00DC44AF">
        <w:rPr>
          <w:color w:val="auto"/>
          <w:sz w:val="24"/>
          <w:szCs w:val="24"/>
          <w:lang w:eastAsia="ru-RU"/>
        </w:rPr>
        <w:t>поощрения</w:t>
      </w:r>
      <w:r w:rsidR="009454D8" w:rsidRPr="00DC44AF">
        <w:rPr>
          <w:color w:val="auto"/>
          <w:sz w:val="24"/>
          <w:szCs w:val="24"/>
          <w:lang w:eastAsia="ru-RU"/>
        </w:rPr>
        <w:t xml:space="preserve"> </w:t>
      </w:r>
      <w:r w:rsidRPr="00DC44AF">
        <w:rPr>
          <w:color w:val="auto"/>
          <w:sz w:val="24"/>
          <w:szCs w:val="24"/>
          <w:lang w:eastAsia="ru-RU"/>
        </w:rPr>
        <w:t>социальной</w:t>
      </w:r>
      <w:r w:rsidR="009454D8" w:rsidRPr="00DC44AF">
        <w:rPr>
          <w:color w:val="auto"/>
          <w:sz w:val="24"/>
          <w:szCs w:val="24"/>
          <w:lang w:eastAsia="ru-RU"/>
        </w:rPr>
        <w:t xml:space="preserve"> </w:t>
      </w:r>
      <w:r w:rsidRPr="00DC44AF">
        <w:rPr>
          <w:color w:val="auto"/>
          <w:sz w:val="24"/>
          <w:szCs w:val="24"/>
          <w:lang w:eastAsia="ru-RU"/>
        </w:rPr>
        <w:t>успешности</w:t>
      </w:r>
      <w:r w:rsidR="009454D8" w:rsidRPr="00DC44AF">
        <w:rPr>
          <w:color w:val="auto"/>
          <w:sz w:val="24"/>
          <w:szCs w:val="24"/>
          <w:lang w:eastAsia="ru-RU"/>
        </w:rPr>
        <w:t xml:space="preserve"> </w:t>
      </w:r>
      <w:r w:rsidRPr="00DC44AF">
        <w:rPr>
          <w:color w:val="auto"/>
          <w:sz w:val="24"/>
          <w:szCs w:val="24"/>
          <w:lang w:eastAsia="ru-RU"/>
        </w:rPr>
        <w:t>и</w:t>
      </w:r>
      <w:r w:rsidR="009454D8" w:rsidRPr="00DC44AF">
        <w:rPr>
          <w:color w:val="auto"/>
          <w:sz w:val="24"/>
          <w:szCs w:val="24"/>
          <w:lang w:eastAsia="ru-RU"/>
        </w:rPr>
        <w:t xml:space="preserve"> </w:t>
      </w:r>
      <w:r w:rsidRPr="00DC44AF">
        <w:rPr>
          <w:color w:val="auto"/>
          <w:sz w:val="24"/>
          <w:szCs w:val="24"/>
          <w:lang w:eastAsia="ru-RU"/>
        </w:rPr>
        <w:t>проявлений</w:t>
      </w:r>
      <w:r w:rsidR="009454D8" w:rsidRPr="00DC44AF">
        <w:rPr>
          <w:color w:val="auto"/>
          <w:sz w:val="24"/>
          <w:szCs w:val="24"/>
          <w:lang w:eastAsia="ru-RU"/>
        </w:rPr>
        <w:t xml:space="preserve"> </w:t>
      </w:r>
      <w:r w:rsidRPr="00DC44AF">
        <w:rPr>
          <w:color w:val="auto"/>
          <w:sz w:val="24"/>
          <w:szCs w:val="24"/>
          <w:lang w:eastAsia="ru-RU"/>
        </w:rPr>
        <w:t>активной</w:t>
      </w:r>
      <w:r w:rsidR="009454D8" w:rsidRPr="00DC44AF">
        <w:rPr>
          <w:color w:val="auto"/>
          <w:sz w:val="24"/>
          <w:szCs w:val="24"/>
          <w:lang w:eastAsia="ru-RU"/>
        </w:rPr>
        <w:t xml:space="preserve"> </w:t>
      </w:r>
      <w:r w:rsidRPr="00DC44AF">
        <w:rPr>
          <w:color w:val="auto"/>
          <w:sz w:val="24"/>
          <w:szCs w:val="24"/>
          <w:lang w:eastAsia="ru-RU"/>
        </w:rPr>
        <w:t>жизненной</w:t>
      </w:r>
      <w:r w:rsidR="009454D8" w:rsidRPr="00DC44AF">
        <w:rPr>
          <w:color w:val="auto"/>
          <w:sz w:val="24"/>
          <w:szCs w:val="24"/>
          <w:lang w:eastAsia="ru-RU"/>
        </w:rPr>
        <w:t xml:space="preserve"> </w:t>
      </w:r>
      <w:r w:rsidRPr="00DC44AF">
        <w:rPr>
          <w:color w:val="auto"/>
          <w:sz w:val="24"/>
          <w:szCs w:val="24"/>
          <w:lang w:eastAsia="ru-RU"/>
        </w:rPr>
        <w:t>позиции</w:t>
      </w:r>
      <w:r w:rsidR="009454D8" w:rsidRPr="00DC44AF">
        <w:rPr>
          <w:color w:val="auto"/>
          <w:sz w:val="24"/>
          <w:szCs w:val="24"/>
          <w:lang w:eastAsia="ru-RU"/>
        </w:rPr>
        <w:t xml:space="preserve"> </w:t>
      </w:r>
      <w:r w:rsidRPr="00DC44AF">
        <w:rPr>
          <w:color w:val="auto"/>
          <w:sz w:val="24"/>
          <w:szCs w:val="24"/>
          <w:lang w:eastAsia="ru-RU"/>
        </w:rPr>
        <w:t>обучающихся</w:t>
      </w:r>
      <w:bookmarkEnd w:id="126"/>
      <w:bookmarkEnd w:id="127"/>
      <w:bookmarkEnd w:id="128"/>
      <w:bookmarkEnd w:id="129"/>
    </w:p>
    <w:p w14:paraId="57CF5B26" w14:textId="77777777" w:rsidR="00213ADB" w:rsidRPr="00213ADB" w:rsidRDefault="00213ADB" w:rsidP="00213ADB">
      <w:pPr>
        <w:rPr>
          <w:rFonts w:eastAsia="Times New Roman"/>
          <w:szCs w:val="20"/>
          <w:lang w:eastAsia="ru-RU"/>
        </w:rPr>
      </w:pPr>
      <w:bookmarkStart w:id="130" w:name="_Toc109838906"/>
      <w:bookmarkStart w:id="131" w:name="_Toc115034476"/>
      <w:bookmarkStart w:id="132" w:name="_Toc137643894"/>
      <w:bookmarkStart w:id="133" w:name="_Toc144842053"/>
      <w:r w:rsidRPr="00213ADB">
        <w:rPr>
          <w:rFonts w:eastAsia="Times New Roman"/>
          <w:szCs w:val="20"/>
          <w:lang w:eastAsia="ru-RU"/>
        </w:rPr>
        <w:t xml:space="preserve">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w:t>
      </w:r>
      <w:r w:rsidRPr="00213ADB">
        <w:rPr>
          <w:rFonts w:eastAsia="Times New Roman"/>
          <w:szCs w:val="20"/>
          <w:lang w:eastAsia="ru-RU"/>
        </w:rPr>
        <w:lastRenderedPageBreak/>
        <w:t>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48E8A057" w14:textId="77777777" w:rsidR="00213ADB" w:rsidRPr="00213ADB" w:rsidRDefault="00213ADB" w:rsidP="009D20DD">
      <w:pPr>
        <w:widowControl w:val="0"/>
        <w:numPr>
          <w:ilvl w:val="0"/>
          <w:numId w:val="25"/>
        </w:numPr>
        <w:tabs>
          <w:tab w:val="left" w:pos="851"/>
          <w:tab w:val="left" w:pos="993"/>
        </w:tabs>
        <w:spacing w:line="259" w:lineRule="auto"/>
        <w:ind w:left="0" w:firstLine="567"/>
        <w:jc w:val="left"/>
        <w:rPr>
          <w:rFonts w:eastAsia="Times New Roman"/>
          <w:szCs w:val="20"/>
          <w:lang w:eastAsia="ru-RU"/>
        </w:rPr>
      </w:pPr>
      <w:r w:rsidRPr="00213ADB">
        <w:rPr>
          <w:rFonts w:eastAsia="Times New Roman"/>
          <w:szCs w:val="20"/>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1F5BF3C9" w14:textId="77777777" w:rsidR="00213ADB" w:rsidRPr="00213ADB" w:rsidRDefault="00213ADB" w:rsidP="009D20DD">
      <w:pPr>
        <w:widowControl w:val="0"/>
        <w:numPr>
          <w:ilvl w:val="0"/>
          <w:numId w:val="25"/>
        </w:numPr>
        <w:tabs>
          <w:tab w:val="left" w:pos="851"/>
          <w:tab w:val="left" w:pos="993"/>
        </w:tabs>
        <w:spacing w:line="259" w:lineRule="auto"/>
        <w:ind w:left="0" w:firstLine="567"/>
        <w:jc w:val="left"/>
        <w:rPr>
          <w:rFonts w:eastAsia="Times New Roman"/>
          <w:szCs w:val="20"/>
          <w:lang w:eastAsia="ru-RU"/>
        </w:rPr>
      </w:pPr>
      <w:r w:rsidRPr="00213ADB">
        <w:rPr>
          <w:rFonts w:eastAsia="Times New Roman"/>
          <w:szCs w:val="20"/>
          <w:lang w:eastAsia="ru-RU"/>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25A4391E" w14:textId="77777777" w:rsidR="00213ADB" w:rsidRPr="00213ADB" w:rsidRDefault="00213ADB" w:rsidP="009D20DD">
      <w:pPr>
        <w:widowControl w:val="0"/>
        <w:numPr>
          <w:ilvl w:val="0"/>
          <w:numId w:val="25"/>
        </w:numPr>
        <w:tabs>
          <w:tab w:val="left" w:pos="851"/>
          <w:tab w:val="left" w:pos="993"/>
        </w:tabs>
        <w:spacing w:line="259" w:lineRule="auto"/>
        <w:ind w:left="0" w:firstLine="567"/>
        <w:jc w:val="left"/>
        <w:rPr>
          <w:rFonts w:eastAsia="Times New Roman"/>
          <w:szCs w:val="20"/>
          <w:lang w:eastAsia="ru-RU"/>
        </w:rPr>
      </w:pPr>
      <w:r w:rsidRPr="00213ADB">
        <w:rPr>
          <w:rFonts w:eastAsia="Times New Roman"/>
          <w:szCs w:val="20"/>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282FF83C" w14:textId="77777777" w:rsidR="00213ADB" w:rsidRPr="00213ADB" w:rsidRDefault="00213ADB" w:rsidP="009D20DD">
      <w:pPr>
        <w:widowControl w:val="0"/>
        <w:numPr>
          <w:ilvl w:val="0"/>
          <w:numId w:val="25"/>
        </w:numPr>
        <w:tabs>
          <w:tab w:val="left" w:pos="851"/>
          <w:tab w:val="left" w:pos="993"/>
        </w:tabs>
        <w:spacing w:line="259" w:lineRule="auto"/>
        <w:ind w:left="0" w:firstLine="567"/>
        <w:jc w:val="left"/>
        <w:rPr>
          <w:rFonts w:eastAsia="Times New Roman"/>
          <w:szCs w:val="20"/>
          <w:lang w:eastAsia="ru-RU"/>
        </w:rPr>
      </w:pPr>
      <w:r w:rsidRPr="00213ADB">
        <w:rPr>
          <w:rFonts w:eastAsia="Times New Roman"/>
          <w:szCs w:val="20"/>
          <w:lang w:eastAsia="ru-RU"/>
        </w:rPr>
        <w:t>регулирования частоты награждений (недопущение избыточности в поощрениях, чрезмерно больших групп поощряемых и т. п.);</w:t>
      </w:r>
    </w:p>
    <w:p w14:paraId="5352E273" w14:textId="77777777" w:rsidR="00213ADB" w:rsidRPr="00213ADB" w:rsidRDefault="00213ADB" w:rsidP="009D20DD">
      <w:pPr>
        <w:widowControl w:val="0"/>
        <w:numPr>
          <w:ilvl w:val="0"/>
          <w:numId w:val="25"/>
        </w:numPr>
        <w:tabs>
          <w:tab w:val="left" w:pos="851"/>
          <w:tab w:val="left" w:pos="993"/>
        </w:tabs>
        <w:spacing w:line="259" w:lineRule="auto"/>
        <w:ind w:left="0" w:firstLine="567"/>
        <w:jc w:val="left"/>
        <w:rPr>
          <w:rFonts w:eastAsia="Times New Roman"/>
          <w:szCs w:val="20"/>
          <w:lang w:eastAsia="ru-RU"/>
        </w:rPr>
      </w:pPr>
      <w:r w:rsidRPr="00213ADB">
        <w:rPr>
          <w:rFonts w:eastAsia="Times New Roman"/>
          <w:szCs w:val="20"/>
          <w:lang w:eastAsia="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2DC628A6" w14:textId="77777777" w:rsidR="00213ADB" w:rsidRPr="00213ADB" w:rsidRDefault="00213ADB" w:rsidP="009D20DD">
      <w:pPr>
        <w:widowControl w:val="0"/>
        <w:numPr>
          <w:ilvl w:val="0"/>
          <w:numId w:val="25"/>
        </w:numPr>
        <w:tabs>
          <w:tab w:val="left" w:pos="851"/>
          <w:tab w:val="left" w:pos="993"/>
        </w:tabs>
        <w:spacing w:line="259" w:lineRule="auto"/>
        <w:ind w:left="0" w:firstLine="567"/>
        <w:jc w:val="left"/>
        <w:rPr>
          <w:rFonts w:eastAsia="Times New Roman"/>
          <w:szCs w:val="20"/>
          <w:lang w:eastAsia="ru-RU"/>
        </w:rPr>
      </w:pPr>
      <w:r w:rsidRPr="00213ADB">
        <w:rPr>
          <w:rFonts w:eastAsia="Times New Roman"/>
          <w:szCs w:val="20"/>
          <w:lang w:eastAsia="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членов Ученического совета, сторонних организаций, их статусных представителей;</w:t>
      </w:r>
    </w:p>
    <w:p w14:paraId="26123E19" w14:textId="77777777" w:rsidR="00213ADB" w:rsidRPr="00213ADB" w:rsidRDefault="00213ADB" w:rsidP="009D20DD">
      <w:pPr>
        <w:widowControl w:val="0"/>
        <w:numPr>
          <w:ilvl w:val="0"/>
          <w:numId w:val="25"/>
        </w:numPr>
        <w:tabs>
          <w:tab w:val="left" w:pos="851"/>
          <w:tab w:val="left" w:pos="993"/>
        </w:tabs>
        <w:spacing w:line="259" w:lineRule="auto"/>
        <w:ind w:left="0" w:firstLine="567"/>
        <w:jc w:val="left"/>
        <w:rPr>
          <w:rFonts w:eastAsia="Times New Roman"/>
          <w:szCs w:val="20"/>
          <w:lang w:eastAsia="ru-RU"/>
        </w:rPr>
      </w:pPr>
      <w:r w:rsidRPr="00213ADB">
        <w:rPr>
          <w:rFonts w:eastAsia="Times New Roman"/>
          <w:szCs w:val="20"/>
          <w:lang w:eastAsia="ru-RU"/>
        </w:rPr>
        <w:t>дифференцированности поощрений (наличие уровней и типов наград позволяет продлить стимулирующее действие системы поощрения).</w:t>
      </w:r>
    </w:p>
    <w:p w14:paraId="24E51E19" w14:textId="77777777" w:rsidR="00213ADB" w:rsidRPr="00213ADB" w:rsidRDefault="00213ADB" w:rsidP="00213ADB">
      <w:pPr>
        <w:rPr>
          <w:rFonts w:eastAsia="Times New Roman"/>
          <w:szCs w:val="20"/>
          <w:lang w:eastAsia="ru-RU"/>
        </w:rPr>
      </w:pPr>
      <w:r w:rsidRPr="00213ADB">
        <w:rPr>
          <w:rFonts w:eastAsia="Times New Roman"/>
          <w:szCs w:val="20"/>
          <w:lang w:eastAsia="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04C076D5" w14:textId="77777777" w:rsidR="00213ADB" w:rsidRPr="00213ADB" w:rsidRDefault="00213ADB" w:rsidP="00213ADB">
      <w:pPr>
        <w:rPr>
          <w:rFonts w:eastAsia="Times New Roman"/>
          <w:szCs w:val="20"/>
          <w:lang w:eastAsia="ru-RU"/>
        </w:rPr>
      </w:pPr>
      <w:r w:rsidRPr="00213ADB">
        <w:rPr>
          <w:rFonts w:eastAsia="Times New Roman"/>
          <w:szCs w:val="20"/>
          <w:lang w:eastAsia="ru-RU"/>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669B835F" w14:textId="77777777" w:rsidR="00213ADB" w:rsidRPr="00213ADB" w:rsidRDefault="00213ADB" w:rsidP="00213ADB">
      <w:pPr>
        <w:rPr>
          <w:rFonts w:eastAsia="Times New Roman"/>
          <w:szCs w:val="20"/>
          <w:lang w:eastAsia="ru-RU"/>
        </w:rPr>
      </w:pPr>
      <w:r w:rsidRPr="00213ADB">
        <w:rPr>
          <w:rFonts w:eastAsia="Times New Roman"/>
          <w:szCs w:val="20"/>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14:paraId="770BC3FA" w14:textId="77777777" w:rsidR="00213ADB" w:rsidRPr="00213ADB" w:rsidRDefault="00213ADB" w:rsidP="00213ADB">
      <w:pPr>
        <w:rPr>
          <w:rFonts w:eastAsia="Times New Roman"/>
          <w:szCs w:val="20"/>
          <w:lang w:eastAsia="ru-RU"/>
        </w:rPr>
      </w:pPr>
      <w:r w:rsidRPr="00213ADB">
        <w:rPr>
          <w:rFonts w:eastAsia="Times New Roman"/>
          <w:szCs w:val="20"/>
          <w:lang w:eastAsia="ru-RU"/>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14:paraId="196A4050" w14:textId="77777777" w:rsidR="00213ADB" w:rsidRPr="00213ADB" w:rsidRDefault="00213ADB" w:rsidP="00213ADB">
      <w:pPr>
        <w:rPr>
          <w:rFonts w:eastAsia="Times New Roman"/>
          <w:szCs w:val="20"/>
          <w:lang w:eastAsia="ru-RU"/>
        </w:rPr>
      </w:pPr>
      <w:r w:rsidRPr="00213ADB">
        <w:rPr>
          <w:rFonts w:eastAsia="Times New Roman"/>
          <w:szCs w:val="20"/>
          <w:lang w:eastAsia="ru-RU"/>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14:paraId="1C320585" w14:textId="77777777" w:rsidR="00213ADB" w:rsidRPr="00213ADB" w:rsidRDefault="00213ADB" w:rsidP="00213ADB">
      <w:pPr>
        <w:rPr>
          <w:rFonts w:eastAsia="Times New Roman"/>
          <w:szCs w:val="20"/>
          <w:lang w:eastAsia="ru-RU"/>
        </w:rPr>
      </w:pPr>
      <w:r w:rsidRPr="00213ADB">
        <w:rPr>
          <w:rFonts w:eastAsia="Times New Roman"/>
          <w:szCs w:val="20"/>
          <w:lang w:eastAsia="ru-RU"/>
        </w:rPr>
        <w:t>Благотворительность предусматривает публичную презентацию благотворителей и их деятельности.</w:t>
      </w:r>
    </w:p>
    <w:p w14:paraId="460A8B98" w14:textId="77777777" w:rsidR="00213ADB" w:rsidRPr="00213ADB" w:rsidRDefault="00213ADB" w:rsidP="00213ADB">
      <w:pPr>
        <w:rPr>
          <w:rFonts w:eastAsia="Times New Roman"/>
          <w:iCs/>
          <w:szCs w:val="20"/>
          <w:lang w:eastAsia="ru-RU"/>
        </w:rPr>
      </w:pPr>
      <w:r w:rsidRPr="00213ADB">
        <w:rPr>
          <w:rFonts w:eastAsia="Times New Roman"/>
          <w:iCs/>
          <w:szCs w:val="20"/>
          <w:lang w:eastAsia="ru-RU"/>
        </w:rPr>
        <w:t xml:space="preserve">Ритуалы и традиции, связанные с системой поощрения социальной успешности и проявлений активной жизненной позиции обучающихся описаны в Содержательном разделе </w:t>
      </w:r>
      <w:r w:rsidRPr="00213ADB">
        <w:rPr>
          <w:rFonts w:eastAsia="Times New Roman"/>
          <w:b/>
          <w:iCs/>
          <w:szCs w:val="20"/>
          <w:lang w:eastAsia="ru-RU"/>
        </w:rPr>
        <w:t>«Ключевые общешкольные дела».</w:t>
      </w:r>
    </w:p>
    <w:p w14:paraId="48944A3F" w14:textId="77777777" w:rsidR="00EC7F30" w:rsidRPr="00DC44AF" w:rsidRDefault="00EC7F30" w:rsidP="00DC44AF">
      <w:pPr>
        <w:pStyle w:val="3"/>
        <w:ind w:firstLine="0"/>
        <w:jc w:val="both"/>
        <w:rPr>
          <w:color w:val="auto"/>
          <w:sz w:val="24"/>
          <w:szCs w:val="24"/>
          <w:lang w:eastAsia="ru-RU"/>
        </w:rPr>
      </w:pPr>
      <w:r w:rsidRPr="00DC44AF">
        <w:rPr>
          <w:color w:val="auto"/>
          <w:sz w:val="24"/>
          <w:szCs w:val="24"/>
          <w:lang w:eastAsia="ru-RU"/>
        </w:rPr>
        <w:t>3.5.</w:t>
      </w:r>
      <w:r w:rsidRPr="00DC44AF">
        <w:rPr>
          <w:color w:val="auto"/>
          <w:sz w:val="24"/>
          <w:szCs w:val="24"/>
          <w:lang w:eastAsia="ru-RU"/>
        </w:rPr>
        <w:tab/>
        <w:t>Анализ</w:t>
      </w:r>
      <w:r w:rsidR="009454D8" w:rsidRPr="00DC44AF">
        <w:rPr>
          <w:color w:val="auto"/>
          <w:sz w:val="24"/>
          <w:szCs w:val="24"/>
          <w:lang w:eastAsia="ru-RU"/>
        </w:rPr>
        <w:t xml:space="preserve"> </w:t>
      </w:r>
      <w:r w:rsidRPr="00DC44AF">
        <w:rPr>
          <w:color w:val="auto"/>
          <w:sz w:val="24"/>
          <w:szCs w:val="24"/>
          <w:lang w:eastAsia="ru-RU"/>
        </w:rPr>
        <w:t>воспитательного</w:t>
      </w:r>
      <w:r w:rsidR="009454D8" w:rsidRPr="00DC44AF">
        <w:rPr>
          <w:color w:val="auto"/>
          <w:sz w:val="24"/>
          <w:szCs w:val="24"/>
          <w:lang w:eastAsia="ru-RU"/>
        </w:rPr>
        <w:t xml:space="preserve"> </w:t>
      </w:r>
      <w:r w:rsidRPr="00DC44AF">
        <w:rPr>
          <w:color w:val="auto"/>
          <w:sz w:val="24"/>
          <w:szCs w:val="24"/>
          <w:lang w:eastAsia="ru-RU"/>
        </w:rPr>
        <w:t>процесса</w:t>
      </w:r>
      <w:bookmarkEnd w:id="130"/>
      <w:bookmarkEnd w:id="131"/>
      <w:bookmarkEnd w:id="132"/>
      <w:bookmarkEnd w:id="133"/>
    </w:p>
    <w:p w14:paraId="0D6E2824" w14:textId="77777777" w:rsidR="00452917" w:rsidRPr="00A076B6" w:rsidRDefault="00452917" w:rsidP="00452917">
      <w:pPr>
        <w:widowControl w:val="0"/>
        <w:tabs>
          <w:tab w:val="left" w:pos="851"/>
        </w:tabs>
        <w:rPr>
          <w:rFonts w:eastAsia="Times New Roman"/>
          <w:szCs w:val="20"/>
          <w:lang w:eastAsia="ru-RU"/>
        </w:rPr>
      </w:pPr>
      <w:r w:rsidRPr="00A076B6">
        <w:rPr>
          <w:rFonts w:eastAsia="Times New Roman"/>
          <w:szCs w:val="20"/>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5606935E" w14:textId="77777777" w:rsidR="00452917" w:rsidRPr="00A076B6" w:rsidRDefault="00452917" w:rsidP="00452917">
      <w:pPr>
        <w:widowControl w:val="0"/>
        <w:tabs>
          <w:tab w:val="left" w:pos="851"/>
        </w:tabs>
        <w:rPr>
          <w:rFonts w:eastAsia="Times New Roman"/>
          <w:szCs w:val="20"/>
          <w:lang w:eastAsia="ru-RU"/>
        </w:rPr>
      </w:pPr>
      <w:r w:rsidRPr="00A076B6">
        <w:rPr>
          <w:rFonts w:eastAsia="Times New Roman"/>
          <w:szCs w:val="20"/>
          <w:u w:val="single"/>
          <w:lang w:eastAsia="ru-RU"/>
        </w:rPr>
        <w:t>Основным методом</w:t>
      </w:r>
      <w:r w:rsidRPr="00A076B6">
        <w:rPr>
          <w:rFonts w:eastAsia="Times New Roman"/>
          <w:szCs w:val="20"/>
          <w:lang w:eastAsia="ru-RU"/>
        </w:rPr>
        <w:t xml:space="preserve"> анализа воспитательного процесса в общеобразовательной организации является </w:t>
      </w:r>
      <w:r w:rsidRPr="00A076B6">
        <w:rPr>
          <w:rFonts w:eastAsia="Times New Roman"/>
          <w:szCs w:val="20"/>
          <w:u w:val="single"/>
          <w:lang w:eastAsia="ru-RU"/>
        </w:rPr>
        <w:t>ежегодный самоанализ воспитательной работы</w:t>
      </w:r>
      <w:r w:rsidRPr="00A076B6">
        <w:rPr>
          <w:rFonts w:eastAsia="Times New Roman"/>
          <w:szCs w:val="20"/>
          <w:lang w:eastAsia="ru-RU"/>
        </w:rPr>
        <w:t xml:space="preserve"> с целью выявления основных проблем и последующего их решения с привлечением (при необходимости) внешних экспертов, специалистов. </w:t>
      </w:r>
    </w:p>
    <w:p w14:paraId="55505005" w14:textId="77777777" w:rsidR="00452917" w:rsidRPr="00A076B6" w:rsidRDefault="00452917" w:rsidP="00452917">
      <w:pPr>
        <w:widowControl w:val="0"/>
        <w:tabs>
          <w:tab w:val="left" w:pos="851"/>
        </w:tabs>
        <w:rPr>
          <w:rFonts w:eastAsia="Times New Roman"/>
          <w:szCs w:val="20"/>
          <w:lang w:eastAsia="ru-RU"/>
        </w:rPr>
      </w:pPr>
      <w:r w:rsidRPr="00A076B6">
        <w:rPr>
          <w:rFonts w:eastAsia="Times New Roman"/>
          <w:szCs w:val="20"/>
          <w:lang w:eastAsia="ru-RU"/>
        </w:rPr>
        <w:lastRenderedPageBreak/>
        <w:t xml:space="preserve">Самоанализ организуемой в гимназии воспитательной работы осуществляется по выбранным нами направлениям и проводится с целью выявления основных проблем школьного воспитания и последующего их решения. </w:t>
      </w:r>
    </w:p>
    <w:p w14:paraId="051AA59D" w14:textId="77777777" w:rsidR="00452917" w:rsidRPr="00A076B6" w:rsidRDefault="00452917" w:rsidP="00452917">
      <w:pPr>
        <w:widowControl w:val="0"/>
        <w:tabs>
          <w:tab w:val="left" w:pos="851"/>
        </w:tabs>
        <w:rPr>
          <w:rFonts w:eastAsia="Times New Roman"/>
          <w:szCs w:val="20"/>
          <w:lang w:eastAsia="ru-RU"/>
        </w:rPr>
      </w:pPr>
      <w:r w:rsidRPr="00A076B6">
        <w:rPr>
          <w:rFonts w:eastAsia="Times New Roman"/>
          <w:szCs w:val="20"/>
          <w:lang w:eastAsia="ru-RU"/>
        </w:rPr>
        <w:t xml:space="preserve">Самоанализ осуществляется ежегодно силами нашей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6A502AAF" w14:textId="77777777" w:rsidR="00452917" w:rsidRPr="00A076B6" w:rsidRDefault="00452917" w:rsidP="00452917">
      <w:pPr>
        <w:widowControl w:val="0"/>
        <w:tabs>
          <w:tab w:val="left" w:pos="851"/>
        </w:tabs>
        <w:rPr>
          <w:rFonts w:eastAsia="Times New Roman"/>
          <w:szCs w:val="20"/>
          <w:lang w:eastAsia="ru-RU"/>
        </w:rPr>
      </w:pPr>
    </w:p>
    <w:p w14:paraId="208273B0" w14:textId="77777777" w:rsidR="00452917" w:rsidRPr="00A076B6" w:rsidRDefault="00452917" w:rsidP="00452917">
      <w:pPr>
        <w:widowControl w:val="0"/>
        <w:tabs>
          <w:tab w:val="left" w:pos="851"/>
        </w:tabs>
        <w:rPr>
          <w:rFonts w:eastAsia="Times New Roman"/>
          <w:szCs w:val="20"/>
          <w:lang w:eastAsia="ru-RU"/>
        </w:rPr>
      </w:pPr>
      <w:r w:rsidRPr="00A076B6">
        <w:rPr>
          <w:rFonts w:eastAsia="Times New Roman"/>
          <w:szCs w:val="20"/>
          <w:lang w:eastAsia="ru-RU"/>
        </w:rPr>
        <w:t>Планирование анализа воспитательного процесса включается в календарный план воспитательной работы.</w:t>
      </w:r>
    </w:p>
    <w:p w14:paraId="479CE0EF" w14:textId="77777777" w:rsidR="00452917" w:rsidRPr="00A076B6" w:rsidRDefault="00452917" w:rsidP="00452917">
      <w:pPr>
        <w:widowControl w:val="0"/>
        <w:tabs>
          <w:tab w:val="left" w:pos="851"/>
        </w:tabs>
        <w:rPr>
          <w:rFonts w:eastAsia="Times New Roman"/>
          <w:szCs w:val="20"/>
          <w:lang w:eastAsia="ru-RU"/>
        </w:rPr>
      </w:pPr>
      <w:r w:rsidRPr="00A076B6">
        <w:rPr>
          <w:rFonts w:eastAsia="Times New Roman"/>
          <w:szCs w:val="20"/>
          <w:u w:val="single"/>
          <w:lang w:eastAsia="ru-RU"/>
        </w:rPr>
        <w:t>Основные принципы самоанализа воспитательной работы</w:t>
      </w:r>
      <w:r w:rsidRPr="00A076B6">
        <w:rPr>
          <w:rFonts w:eastAsia="Times New Roman"/>
          <w:szCs w:val="20"/>
          <w:lang w:eastAsia="ru-RU"/>
        </w:rPr>
        <w:t>:</w:t>
      </w:r>
    </w:p>
    <w:p w14:paraId="686DFAED" w14:textId="77777777" w:rsidR="00452917" w:rsidRPr="00A076B6" w:rsidRDefault="00452917" w:rsidP="009D20DD">
      <w:pPr>
        <w:widowControl w:val="0"/>
        <w:numPr>
          <w:ilvl w:val="0"/>
          <w:numId w:val="26"/>
        </w:numPr>
        <w:tabs>
          <w:tab w:val="left" w:pos="993"/>
        </w:tabs>
        <w:ind w:left="0" w:firstLine="709"/>
        <w:jc w:val="left"/>
        <w:rPr>
          <w:rFonts w:eastAsia="Times New Roman"/>
          <w:szCs w:val="20"/>
          <w:lang w:eastAsia="ru-RU"/>
        </w:rPr>
      </w:pPr>
      <w:r w:rsidRPr="00A076B6">
        <w:rPr>
          <w:rFonts w:eastAsia="Times New Roman"/>
          <w:szCs w:val="20"/>
          <w:lang w:eastAsia="ru-RU"/>
        </w:rPr>
        <w:t xml:space="preserve">взаимное уважение всех участников образовательных отношений; </w:t>
      </w:r>
    </w:p>
    <w:p w14:paraId="5E404896" w14:textId="77777777" w:rsidR="00452917" w:rsidRPr="00A076B6" w:rsidRDefault="00452917" w:rsidP="009D20DD">
      <w:pPr>
        <w:widowControl w:val="0"/>
        <w:numPr>
          <w:ilvl w:val="0"/>
          <w:numId w:val="26"/>
        </w:numPr>
        <w:tabs>
          <w:tab w:val="left" w:pos="993"/>
        </w:tabs>
        <w:ind w:left="0" w:firstLine="709"/>
        <w:jc w:val="left"/>
        <w:rPr>
          <w:rFonts w:eastAsia="Times New Roman"/>
          <w:szCs w:val="20"/>
          <w:lang w:eastAsia="ru-RU"/>
        </w:rPr>
      </w:pPr>
      <w:r w:rsidRPr="00A076B6">
        <w:rPr>
          <w:rFonts w:eastAsia="Times New Roman"/>
          <w:szCs w:val="20"/>
          <w:lang w:eastAsia="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632D914F" w14:textId="77777777" w:rsidR="00452917" w:rsidRPr="00A076B6" w:rsidRDefault="00452917" w:rsidP="009D20DD">
      <w:pPr>
        <w:widowControl w:val="0"/>
        <w:numPr>
          <w:ilvl w:val="0"/>
          <w:numId w:val="26"/>
        </w:numPr>
        <w:tabs>
          <w:tab w:val="left" w:pos="993"/>
        </w:tabs>
        <w:ind w:left="0" w:firstLine="709"/>
        <w:jc w:val="left"/>
        <w:rPr>
          <w:rFonts w:eastAsia="Times New Roman"/>
          <w:szCs w:val="20"/>
          <w:lang w:eastAsia="ru-RU"/>
        </w:rPr>
      </w:pPr>
      <w:r w:rsidRPr="00A076B6">
        <w:rPr>
          <w:rFonts w:eastAsia="Times New Roman"/>
          <w:szCs w:val="20"/>
          <w:lang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662C7656" w14:textId="77777777" w:rsidR="00452917" w:rsidRPr="00A076B6" w:rsidRDefault="00452917" w:rsidP="009D20DD">
      <w:pPr>
        <w:widowControl w:val="0"/>
        <w:numPr>
          <w:ilvl w:val="0"/>
          <w:numId w:val="26"/>
        </w:numPr>
        <w:tabs>
          <w:tab w:val="left" w:pos="851"/>
          <w:tab w:val="left" w:pos="993"/>
        </w:tabs>
        <w:ind w:left="0" w:firstLine="709"/>
        <w:jc w:val="left"/>
        <w:rPr>
          <w:rFonts w:eastAsia="Times New Roman"/>
          <w:szCs w:val="20"/>
          <w:lang w:eastAsia="ru-RU"/>
        </w:rPr>
      </w:pPr>
      <w:r w:rsidRPr="00A076B6">
        <w:rPr>
          <w:rFonts w:eastAsia="Times New Roman"/>
          <w:szCs w:val="20"/>
          <w:lang w:eastAsia="ru-RU"/>
        </w:rPr>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52C4BDFF" w14:textId="77777777" w:rsidR="00452917" w:rsidRPr="00A076B6" w:rsidRDefault="00452917" w:rsidP="00452917">
      <w:pPr>
        <w:widowControl w:val="0"/>
        <w:tabs>
          <w:tab w:val="left" w:pos="851"/>
        </w:tabs>
        <w:rPr>
          <w:rFonts w:eastAsia="Times New Roman"/>
          <w:szCs w:val="20"/>
          <w:u w:val="single"/>
          <w:lang w:eastAsia="ru-RU"/>
        </w:rPr>
      </w:pPr>
      <w:r w:rsidRPr="00A076B6">
        <w:rPr>
          <w:rFonts w:eastAsia="Times New Roman"/>
          <w:szCs w:val="20"/>
          <w:u w:val="single"/>
          <w:lang w:eastAsia="ru-RU"/>
        </w:rPr>
        <w:t xml:space="preserve">Основные направления анализа воспитательного процесса: </w:t>
      </w:r>
    </w:p>
    <w:p w14:paraId="60B9CA09" w14:textId="77777777" w:rsidR="00452917" w:rsidRPr="00A076B6" w:rsidRDefault="00452917" w:rsidP="009D20DD">
      <w:pPr>
        <w:widowControl w:val="0"/>
        <w:numPr>
          <w:ilvl w:val="0"/>
          <w:numId w:val="56"/>
        </w:numPr>
        <w:tabs>
          <w:tab w:val="left" w:pos="851"/>
        </w:tabs>
        <w:jc w:val="left"/>
        <w:rPr>
          <w:rFonts w:eastAsia="Times New Roman"/>
          <w:szCs w:val="20"/>
          <w:lang w:eastAsia="ru-RU"/>
        </w:rPr>
      </w:pPr>
      <w:r w:rsidRPr="00A076B6">
        <w:rPr>
          <w:rFonts w:eastAsia="Times New Roman"/>
          <w:i/>
          <w:szCs w:val="20"/>
          <w:lang w:eastAsia="ru-RU"/>
        </w:rPr>
        <w:t>Результаты воспитания, социализации и саморазвития обучающихся</w:t>
      </w:r>
      <w:r w:rsidRPr="00A076B6">
        <w:rPr>
          <w:rFonts w:eastAsia="Times New Roman"/>
          <w:szCs w:val="20"/>
          <w:lang w:eastAsia="ru-RU"/>
        </w:rPr>
        <w:t xml:space="preserve">. </w:t>
      </w:r>
    </w:p>
    <w:p w14:paraId="52889269" w14:textId="77777777" w:rsidR="00452917" w:rsidRPr="00A076B6" w:rsidRDefault="00452917" w:rsidP="00452917">
      <w:pPr>
        <w:widowControl w:val="0"/>
        <w:wordWrap w:val="0"/>
        <w:autoSpaceDE w:val="0"/>
        <w:autoSpaceDN w:val="0"/>
        <w:adjustRightInd w:val="0"/>
        <w:ind w:right="-1" w:firstLine="567"/>
        <w:rPr>
          <w:rFonts w:eastAsia="Times New Roman"/>
          <w:iCs/>
          <w:kern w:val="2"/>
          <w:lang w:eastAsia="ko-KR"/>
        </w:rPr>
      </w:pPr>
      <w:r w:rsidRPr="00A076B6">
        <w:rPr>
          <w:rFonts w:eastAsia="Times New Roman"/>
          <w:iCs/>
          <w:kern w:val="2"/>
          <w:lang w:eastAsia="ko-KR"/>
        </w:rPr>
        <w:t xml:space="preserve">Критерием, на основе которого осуществляется данный анализ, является динамика личностного развития школьников каждого класса. </w:t>
      </w:r>
    </w:p>
    <w:p w14:paraId="5C65A97F" w14:textId="77777777" w:rsidR="00452917" w:rsidRPr="00A076B6" w:rsidRDefault="00452917" w:rsidP="00452917">
      <w:pPr>
        <w:widowControl w:val="0"/>
        <w:wordWrap w:val="0"/>
        <w:autoSpaceDE w:val="0"/>
        <w:autoSpaceDN w:val="0"/>
        <w:adjustRightInd w:val="0"/>
        <w:ind w:right="-1" w:firstLine="567"/>
        <w:rPr>
          <w:rFonts w:eastAsia="Times New Roman"/>
          <w:iCs/>
          <w:kern w:val="2"/>
          <w:lang w:eastAsia="ko-KR"/>
        </w:rPr>
      </w:pPr>
      <w:r w:rsidRPr="00A076B6">
        <w:rPr>
          <w:rFonts w:eastAsia="Times New Roman"/>
          <w:iCs/>
          <w:kern w:val="2"/>
          <w:lang w:eastAsia="ko-KR"/>
        </w:rPr>
        <w:t>Осуществляется анализ классными руководителями совместно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его результатов на заседании методического объединения классных руководителей и/или педагогическом совете школы.</w:t>
      </w:r>
    </w:p>
    <w:p w14:paraId="432467CB" w14:textId="77777777" w:rsidR="00452917" w:rsidRPr="00A076B6" w:rsidRDefault="00452917" w:rsidP="00452917">
      <w:pPr>
        <w:widowControl w:val="0"/>
        <w:wordWrap w:val="0"/>
        <w:autoSpaceDE w:val="0"/>
        <w:autoSpaceDN w:val="0"/>
        <w:adjustRightInd w:val="0"/>
        <w:ind w:right="-1" w:firstLine="567"/>
        <w:rPr>
          <w:rFonts w:eastAsia="Times New Roman"/>
          <w:iCs/>
          <w:kern w:val="2"/>
          <w:lang w:eastAsia="ko-KR"/>
        </w:rPr>
      </w:pPr>
      <w:r w:rsidRPr="00A076B6">
        <w:rPr>
          <w:rFonts w:eastAsia="Times New Roman"/>
          <w:iCs/>
          <w:kern w:val="2"/>
          <w:lang w:eastAsia="ko-KR"/>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14:paraId="66AEBDD8" w14:textId="77777777" w:rsidR="00452917" w:rsidRPr="00A076B6" w:rsidRDefault="00452917" w:rsidP="00452917">
      <w:pPr>
        <w:widowControl w:val="0"/>
        <w:wordWrap w:val="0"/>
        <w:autoSpaceDE w:val="0"/>
        <w:autoSpaceDN w:val="0"/>
        <w:adjustRightInd w:val="0"/>
        <w:ind w:right="-1" w:firstLine="567"/>
        <w:rPr>
          <w:rFonts w:eastAsia="Times New Roman"/>
          <w:iCs/>
          <w:kern w:val="2"/>
          <w:lang w:eastAsia="ko-KR"/>
        </w:rPr>
      </w:pPr>
      <w:r w:rsidRPr="00A076B6">
        <w:rPr>
          <w:rFonts w:eastAsia="Times New Roman"/>
          <w:iCs/>
          <w:kern w:val="2"/>
          <w:lang w:eastAsia="ko-KR"/>
        </w:rPr>
        <w:t xml:space="preserve">Важную роль здесь играет мониторинг уровня воспитанности каждого ребенка, в котором участвует классный руководитель, сам ребенок, его родители. Кроме этого, классные руководители 5, 9  классов совместно с психологами проводят мониторинг развития личности ребенка по Модели личности выпускника. Для этого разработаны параметры и критерии оценивания. С индивидуальными результатами этих мониторингов знакомят родителей и детей. </w:t>
      </w:r>
    </w:p>
    <w:p w14:paraId="58B60546" w14:textId="77777777" w:rsidR="00452917" w:rsidRPr="00A076B6" w:rsidRDefault="00452917" w:rsidP="00452917">
      <w:pPr>
        <w:widowControl w:val="0"/>
        <w:wordWrap w:val="0"/>
        <w:autoSpaceDE w:val="0"/>
        <w:autoSpaceDN w:val="0"/>
        <w:adjustRightInd w:val="0"/>
        <w:ind w:right="-1" w:firstLine="567"/>
        <w:rPr>
          <w:rFonts w:eastAsia="Times New Roman"/>
          <w:iCs/>
          <w:kern w:val="2"/>
          <w:lang w:eastAsia="ko-KR"/>
        </w:rPr>
      </w:pPr>
      <w:r w:rsidRPr="00A076B6">
        <w:rPr>
          <w:rFonts w:eastAsia="Times New Roman"/>
          <w:iCs/>
          <w:kern w:val="2"/>
          <w:lang w:eastAsia="ko-KR"/>
        </w:rPr>
        <w:t>Обобщению накапливаемой информации о личностном развитии каждого ребенка способствует и анализ работы классного руководителя в конце учебного года.</w:t>
      </w:r>
    </w:p>
    <w:p w14:paraId="59F5274B" w14:textId="77777777" w:rsidR="00452917" w:rsidRPr="00A076B6" w:rsidRDefault="00452917" w:rsidP="00452917">
      <w:pPr>
        <w:widowControl w:val="0"/>
        <w:wordWrap w:val="0"/>
        <w:autoSpaceDE w:val="0"/>
        <w:autoSpaceDN w:val="0"/>
        <w:adjustRightInd w:val="0"/>
        <w:ind w:right="-1" w:firstLine="567"/>
        <w:rPr>
          <w:rFonts w:eastAsia="Times New Roman"/>
          <w:iCs/>
          <w:kern w:val="2"/>
          <w:lang w:eastAsia="ko-KR"/>
        </w:rPr>
      </w:pPr>
      <w:r w:rsidRPr="00A076B6">
        <w:rPr>
          <w:rFonts w:eastAsia="Times New Roman"/>
          <w:iCs/>
          <w:kern w:val="2"/>
          <w:lang w:eastAsia="ko-KR"/>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2CF1526C" w14:textId="77777777" w:rsidR="00452917" w:rsidRPr="00A076B6" w:rsidRDefault="00452917" w:rsidP="00452917">
      <w:pPr>
        <w:widowControl w:val="0"/>
        <w:tabs>
          <w:tab w:val="left" w:pos="851"/>
        </w:tabs>
        <w:ind w:left="1069" w:firstLine="0"/>
        <w:rPr>
          <w:rFonts w:eastAsia="Times New Roman"/>
          <w:szCs w:val="20"/>
          <w:lang w:eastAsia="ru-RU"/>
        </w:rPr>
      </w:pPr>
    </w:p>
    <w:p w14:paraId="40F3BB79" w14:textId="77777777" w:rsidR="00452917" w:rsidRPr="00A076B6" w:rsidRDefault="00452917" w:rsidP="00452917">
      <w:pPr>
        <w:widowControl w:val="0"/>
        <w:tabs>
          <w:tab w:val="left" w:pos="851"/>
        </w:tabs>
        <w:rPr>
          <w:rFonts w:eastAsia="Times New Roman"/>
          <w:i/>
          <w:szCs w:val="20"/>
          <w:lang w:eastAsia="ru-RU"/>
        </w:rPr>
      </w:pPr>
      <w:r w:rsidRPr="00A076B6">
        <w:rPr>
          <w:rFonts w:eastAsia="Times New Roman"/>
          <w:i/>
          <w:szCs w:val="20"/>
          <w:lang w:eastAsia="ru-RU"/>
        </w:rPr>
        <w:t>2. Состояние совместной деятельности обучающихся и взрослых.</w:t>
      </w:r>
    </w:p>
    <w:p w14:paraId="616BDA4F" w14:textId="77777777" w:rsidR="00452917" w:rsidRPr="00A076B6" w:rsidRDefault="00452917" w:rsidP="00452917">
      <w:pPr>
        <w:widowControl w:val="0"/>
        <w:tabs>
          <w:tab w:val="left" w:pos="851"/>
        </w:tabs>
        <w:rPr>
          <w:rFonts w:eastAsia="Times New Roman"/>
          <w:iCs/>
          <w:szCs w:val="20"/>
          <w:lang w:eastAsia="ru-RU"/>
        </w:rPr>
      </w:pPr>
      <w:r w:rsidRPr="00A076B6">
        <w:rPr>
          <w:rFonts w:eastAsia="Times New Roman"/>
          <w:iCs/>
          <w:szCs w:val="20"/>
          <w:lang w:eastAsia="ru-RU"/>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14:paraId="01A3023D" w14:textId="77777777" w:rsidR="00452917" w:rsidRPr="00A076B6" w:rsidRDefault="00452917" w:rsidP="00452917">
      <w:pPr>
        <w:widowControl w:val="0"/>
        <w:tabs>
          <w:tab w:val="left" w:pos="851"/>
        </w:tabs>
        <w:rPr>
          <w:rFonts w:eastAsia="Times New Roman"/>
          <w:iCs/>
          <w:szCs w:val="20"/>
          <w:lang w:eastAsia="ru-RU"/>
        </w:rPr>
      </w:pPr>
      <w:r w:rsidRPr="00A076B6">
        <w:rPr>
          <w:rFonts w:eastAsia="Times New Roman"/>
          <w:iCs/>
          <w:szCs w:val="20"/>
          <w:lang w:eastAsia="ru-RU"/>
        </w:rPr>
        <w:t xml:space="preserve">Осуществляется анализ заместителем директора по воспитательной работе, </w:t>
      </w:r>
      <w:r w:rsidRPr="00A076B6">
        <w:rPr>
          <w:rFonts w:eastAsia="Times New Roman"/>
          <w:szCs w:val="20"/>
          <w:lang w:eastAsia="ru-RU"/>
        </w:rPr>
        <w:t>советником директора по воспитанию, педагогом-психологом, социальным педагогом,</w:t>
      </w:r>
      <w:r w:rsidRPr="00A076B6">
        <w:rPr>
          <w:rFonts w:eastAsia="Times New Roman"/>
          <w:iCs/>
          <w:szCs w:val="20"/>
          <w:lang w:eastAsia="ru-RU"/>
        </w:rPr>
        <w:t xml:space="preserve"> классными </w:t>
      </w:r>
      <w:r w:rsidRPr="00A076B6">
        <w:rPr>
          <w:rFonts w:eastAsia="Times New Roman"/>
          <w:iCs/>
          <w:szCs w:val="20"/>
          <w:lang w:eastAsia="ru-RU"/>
        </w:rPr>
        <w:lastRenderedPageBreak/>
        <w:t xml:space="preserve">руководителями, активом старшеклассников и родителями, хорошо знакомыми с деятельностью школы. </w:t>
      </w:r>
    </w:p>
    <w:p w14:paraId="65998319" w14:textId="77777777" w:rsidR="00452917" w:rsidRPr="00A076B6" w:rsidRDefault="00452917" w:rsidP="00452917">
      <w:pPr>
        <w:widowControl w:val="0"/>
        <w:tabs>
          <w:tab w:val="left" w:pos="851"/>
        </w:tabs>
        <w:rPr>
          <w:rFonts w:eastAsia="Times New Roman"/>
          <w:iCs/>
          <w:szCs w:val="20"/>
          <w:lang w:eastAsia="ru-RU"/>
        </w:rPr>
      </w:pPr>
      <w:r w:rsidRPr="00A076B6">
        <w:rPr>
          <w:rFonts w:eastAsia="Times New Roman"/>
          <w:iCs/>
          <w:szCs w:val="20"/>
          <w:lang w:eastAsia="ru-RU"/>
        </w:rPr>
        <w:t>Способами</w:t>
      </w:r>
      <w:r w:rsidRPr="00A076B6">
        <w:rPr>
          <w:rFonts w:eastAsia="Times New Roman"/>
          <w:i/>
          <w:szCs w:val="20"/>
          <w:lang w:eastAsia="ru-RU"/>
        </w:rPr>
        <w:t xml:space="preserve"> </w:t>
      </w:r>
      <w:r w:rsidRPr="00A076B6">
        <w:rPr>
          <w:rFonts w:eastAsia="Times New Roman"/>
          <w:iCs/>
          <w:szCs w:val="20"/>
          <w:lang w:eastAsia="ru-RU"/>
        </w:rPr>
        <w:t xml:space="preserve">получения информации о состоянии организуемой в школе совместной деятельности детей и взрослых являются беседы со школьниками и их родителями </w:t>
      </w:r>
      <w:r w:rsidRPr="00A076B6">
        <w:rPr>
          <w:rFonts w:eastAsia="Times New Roman"/>
          <w:szCs w:val="20"/>
          <w:lang w:eastAsia="ru-RU"/>
        </w:rPr>
        <w:t xml:space="preserve">(законными представителями), </w:t>
      </w:r>
      <w:r w:rsidRPr="00A076B6">
        <w:rPr>
          <w:rFonts w:eastAsia="Times New Roman"/>
          <w:iCs/>
          <w:szCs w:val="20"/>
          <w:lang w:eastAsia="ru-RU"/>
        </w:rPr>
        <w:t xml:space="preserve"> педагогами, лидерами ученического самоуправления, при необходимости – их анкетирование. </w:t>
      </w:r>
    </w:p>
    <w:p w14:paraId="4D4744FA" w14:textId="77777777" w:rsidR="00452917" w:rsidRPr="00A076B6" w:rsidRDefault="00452917" w:rsidP="00452917">
      <w:pPr>
        <w:widowControl w:val="0"/>
        <w:tabs>
          <w:tab w:val="left" w:pos="851"/>
        </w:tabs>
        <w:rPr>
          <w:rFonts w:eastAsia="Times New Roman"/>
          <w:iCs/>
          <w:szCs w:val="20"/>
          <w:lang w:eastAsia="ru-RU"/>
        </w:rPr>
      </w:pPr>
      <w:r w:rsidRPr="00A076B6">
        <w:rPr>
          <w:rFonts w:eastAsia="Times New Roman"/>
          <w:iCs/>
          <w:szCs w:val="20"/>
          <w:lang w:eastAsia="ru-RU"/>
        </w:rPr>
        <w:t xml:space="preserve">В конце учебного года активы класса заполняют специальную анкету. Классные руководители в течение учебного года заполняют ежемесячные планы-отчеты по реализации совместной деятельности по принятым в гимназии направлениям. </w:t>
      </w:r>
    </w:p>
    <w:p w14:paraId="422E0988" w14:textId="77777777" w:rsidR="00452917" w:rsidRPr="00A076B6" w:rsidRDefault="00452917" w:rsidP="00452917">
      <w:pPr>
        <w:widowControl w:val="0"/>
        <w:tabs>
          <w:tab w:val="left" w:pos="851"/>
        </w:tabs>
        <w:rPr>
          <w:rFonts w:eastAsia="Times New Roman"/>
          <w:iCs/>
          <w:szCs w:val="20"/>
          <w:lang w:eastAsia="ru-RU"/>
        </w:rPr>
      </w:pPr>
      <w:r w:rsidRPr="00A076B6">
        <w:rPr>
          <w:rFonts w:eastAsia="Times New Roman"/>
          <w:iCs/>
          <w:szCs w:val="20"/>
          <w:lang w:eastAsia="ru-RU"/>
        </w:rPr>
        <w:t xml:space="preserve">Важной составляющей самоанализа является оценка эффективности деятельности классного руководителя, которая выполняется на трех уровнях: самим педагогом, коллегами, администрацией. </w:t>
      </w:r>
    </w:p>
    <w:p w14:paraId="7B3070A8" w14:textId="77777777" w:rsidR="00452917" w:rsidRPr="00A076B6" w:rsidRDefault="00452917" w:rsidP="00452917">
      <w:pPr>
        <w:widowControl w:val="0"/>
        <w:tabs>
          <w:tab w:val="left" w:pos="851"/>
        </w:tabs>
        <w:rPr>
          <w:rFonts w:eastAsia="Times New Roman"/>
          <w:iCs/>
          <w:szCs w:val="20"/>
          <w:lang w:eastAsia="ru-RU"/>
        </w:rPr>
      </w:pPr>
      <w:r w:rsidRPr="00A076B6">
        <w:rPr>
          <w:rFonts w:eastAsia="Times New Roman"/>
          <w:iCs/>
          <w:szCs w:val="20"/>
          <w:lang w:eastAsia="ru-RU"/>
        </w:rPr>
        <w:t>Полученные результаты обсуждаются на заседании методического объединения классных руководителей или педагогическом совете школы.</w:t>
      </w:r>
    </w:p>
    <w:p w14:paraId="0C5EDD76" w14:textId="77777777" w:rsidR="00452917" w:rsidRPr="00A076B6" w:rsidRDefault="00452917" w:rsidP="00452917">
      <w:pPr>
        <w:widowControl w:val="0"/>
        <w:tabs>
          <w:tab w:val="left" w:pos="851"/>
        </w:tabs>
        <w:ind w:firstLine="0"/>
        <w:rPr>
          <w:rFonts w:eastAsia="Times New Roman"/>
          <w:szCs w:val="20"/>
          <w:lang w:eastAsia="ru-RU"/>
        </w:rPr>
      </w:pPr>
    </w:p>
    <w:p w14:paraId="2E62B83B" w14:textId="77777777" w:rsidR="00452917" w:rsidRPr="00A076B6" w:rsidRDefault="00452917" w:rsidP="00452917">
      <w:pPr>
        <w:widowControl w:val="0"/>
        <w:tabs>
          <w:tab w:val="left" w:pos="851"/>
        </w:tabs>
        <w:rPr>
          <w:rFonts w:eastAsia="Times New Roman"/>
          <w:szCs w:val="20"/>
          <w:lang w:eastAsia="ru-RU"/>
        </w:rPr>
      </w:pPr>
      <w:r w:rsidRPr="00A076B6">
        <w:rPr>
          <w:rFonts w:eastAsia="Times New Roman"/>
          <w:szCs w:val="20"/>
          <w:lang w:eastAsia="ru-RU"/>
        </w:rPr>
        <w:t>В процессе проведения самоанализа воспитательного процесса внимание может быть сосредоточено на одном или нескольких  вопросах, связанных с качеством:</w:t>
      </w:r>
    </w:p>
    <w:p w14:paraId="1C428A66" w14:textId="77777777" w:rsidR="00452917" w:rsidRPr="00A076B6" w:rsidRDefault="00452917" w:rsidP="009D20DD">
      <w:pPr>
        <w:widowControl w:val="0"/>
        <w:numPr>
          <w:ilvl w:val="0"/>
          <w:numId w:val="55"/>
        </w:numPr>
        <w:tabs>
          <w:tab w:val="left" w:pos="851"/>
        </w:tabs>
        <w:ind w:left="0" w:firstLine="567"/>
        <w:jc w:val="left"/>
        <w:rPr>
          <w:rFonts w:eastAsia="Times New Roman"/>
          <w:szCs w:val="20"/>
          <w:lang w:eastAsia="ru-RU"/>
        </w:rPr>
      </w:pPr>
      <w:r w:rsidRPr="00A076B6">
        <w:rPr>
          <w:rFonts w:eastAsia="Times New Roman"/>
          <w:szCs w:val="20"/>
          <w:lang w:eastAsia="ru-RU"/>
        </w:rPr>
        <w:t>реализации воспитательного потенциала урочной деятельности;</w:t>
      </w:r>
    </w:p>
    <w:p w14:paraId="3FC43229" w14:textId="77777777" w:rsidR="00452917" w:rsidRPr="00A076B6" w:rsidRDefault="00452917" w:rsidP="009D20DD">
      <w:pPr>
        <w:widowControl w:val="0"/>
        <w:numPr>
          <w:ilvl w:val="0"/>
          <w:numId w:val="55"/>
        </w:numPr>
        <w:tabs>
          <w:tab w:val="left" w:pos="851"/>
        </w:tabs>
        <w:ind w:left="0" w:firstLine="567"/>
        <w:jc w:val="left"/>
        <w:rPr>
          <w:rFonts w:eastAsia="Times New Roman"/>
          <w:szCs w:val="20"/>
          <w:lang w:eastAsia="ru-RU"/>
        </w:rPr>
      </w:pPr>
      <w:r w:rsidRPr="00A076B6">
        <w:rPr>
          <w:rFonts w:eastAsia="Times New Roman"/>
          <w:szCs w:val="20"/>
          <w:lang w:eastAsia="ru-RU"/>
        </w:rPr>
        <w:t>организуемой внеурочной деятельности обучающихся;</w:t>
      </w:r>
    </w:p>
    <w:p w14:paraId="64C53731" w14:textId="77777777" w:rsidR="00452917" w:rsidRPr="00A076B6" w:rsidRDefault="00452917" w:rsidP="009D20DD">
      <w:pPr>
        <w:widowControl w:val="0"/>
        <w:numPr>
          <w:ilvl w:val="0"/>
          <w:numId w:val="55"/>
        </w:numPr>
        <w:tabs>
          <w:tab w:val="left" w:pos="851"/>
        </w:tabs>
        <w:ind w:left="0" w:firstLine="567"/>
        <w:jc w:val="left"/>
        <w:rPr>
          <w:rFonts w:eastAsia="Times New Roman"/>
          <w:szCs w:val="20"/>
          <w:lang w:eastAsia="ru-RU"/>
        </w:rPr>
      </w:pPr>
      <w:r w:rsidRPr="00A076B6">
        <w:rPr>
          <w:rFonts w:eastAsia="Times New Roman"/>
          <w:szCs w:val="20"/>
          <w:lang w:eastAsia="ru-RU"/>
        </w:rPr>
        <w:t>деятельности классных руководителей и их классов;</w:t>
      </w:r>
    </w:p>
    <w:p w14:paraId="7CE34D01" w14:textId="77777777" w:rsidR="00452917" w:rsidRPr="00A076B6" w:rsidRDefault="00452917" w:rsidP="009D20DD">
      <w:pPr>
        <w:widowControl w:val="0"/>
        <w:numPr>
          <w:ilvl w:val="0"/>
          <w:numId w:val="55"/>
        </w:numPr>
        <w:tabs>
          <w:tab w:val="left" w:pos="851"/>
        </w:tabs>
        <w:ind w:left="0" w:firstLine="567"/>
        <w:jc w:val="left"/>
        <w:rPr>
          <w:rFonts w:eastAsia="Times New Roman"/>
          <w:szCs w:val="20"/>
          <w:lang w:eastAsia="ru-RU"/>
        </w:rPr>
      </w:pPr>
      <w:r w:rsidRPr="00A076B6">
        <w:rPr>
          <w:rFonts w:eastAsia="Times New Roman"/>
          <w:szCs w:val="20"/>
          <w:lang w:eastAsia="ru-RU"/>
        </w:rPr>
        <w:t>проводимых общешкольных основных дел, мероприятий;</w:t>
      </w:r>
    </w:p>
    <w:p w14:paraId="370E2962" w14:textId="77777777" w:rsidR="00452917" w:rsidRPr="00A076B6" w:rsidRDefault="00452917" w:rsidP="009D20DD">
      <w:pPr>
        <w:widowControl w:val="0"/>
        <w:numPr>
          <w:ilvl w:val="0"/>
          <w:numId w:val="55"/>
        </w:numPr>
        <w:tabs>
          <w:tab w:val="left" w:pos="851"/>
        </w:tabs>
        <w:ind w:left="0" w:firstLine="567"/>
        <w:jc w:val="left"/>
        <w:rPr>
          <w:rFonts w:eastAsia="Times New Roman"/>
          <w:szCs w:val="20"/>
          <w:lang w:eastAsia="ru-RU"/>
        </w:rPr>
      </w:pPr>
      <w:r w:rsidRPr="00A076B6">
        <w:rPr>
          <w:rFonts w:eastAsia="Times New Roman"/>
          <w:szCs w:val="20"/>
          <w:lang w:eastAsia="ru-RU"/>
        </w:rPr>
        <w:t xml:space="preserve">внешкольных мероприятий; </w:t>
      </w:r>
    </w:p>
    <w:p w14:paraId="35565E8F" w14:textId="77777777" w:rsidR="00452917" w:rsidRPr="00A076B6" w:rsidRDefault="00452917" w:rsidP="009D20DD">
      <w:pPr>
        <w:widowControl w:val="0"/>
        <w:numPr>
          <w:ilvl w:val="0"/>
          <w:numId w:val="55"/>
        </w:numPr>
        <w:tabs>
          <w:tab w:val="left" w:pos="851"/>
        </w:tabs>
        <w:ind w:left="0" w:firstLine="567"/>
        <w:jc w:val="left"/>
        <w:rPr>
          <w:rFonts w:eastAsia="Times New Roman"/>
          <w:szCs w:val="20"/>
          <w:lang w:eastAsia="ru-RU"/>
        </w:rPr>
      </w:pPr>
      <w:r w:rsidRPr="00A076B6">
        <w:rPr>
          <w:rFonts w:eastAsia="Times New Roman"/>
          <w:szCs w:val="20"/>
          <w:lang w:eastAsia="ru-RU"/>
        </w:rPr>
        <w:t>создания и поддержки предметно-пространственной среды;</w:t>
      </w:r>
    </w:p>
    <w:p w14:paraId="4D765224" w14:textId="77777777" w:rsidR="00452917" w:rsidRPr="00A076B6" w:rsidRDefault="00452917" w:rsidP="009D20DD">
      <w:pPr>
        <w:widowControl w:val="0"/>
        <w:numPr>
          <w:ilvl w:val="0"/>
          <w:numId w:val="55"/>
        </w:numPr>
        <w:tabs>
          <w:tab w:val="left" w:pos="851"/>
        </w:tabs>
        <w:ind w:left="0" w:firstLine="567"/>
        <w:jc w:val="left"/>
        <w:rPr>
          <w:rFonts w:eastAsia="Times New Roman"/>
          <w:szCs w:val="20"/>
          <w:lang w:eastAsia="ru-RU"/>
        </w:rPr>
      </w:pPr>
      <w:r w:rsidRPr="00A076B6">
        <w:rPr>
          <w:rFonts w:eastAsia="Times New Roman"/>
          <w:szCs w:val="20"/>
          <w:lang w:eastAsia="ru-RU"/>
        </w:rPr>
        <w:t>взаимодействия с родительским сообществом;</w:t>
      </w:r>
    </w:p>
    <w:p w14:paraId="4F39FFC6" w14:textId="77777777" w:rsidR="00452917" w:rsidRPr="00A076B6" w:rsidRDefault="00452917" w:rsidP="009D20DD">
      <w:pPr>
        <w:widowControl w:val="0"/>
        <w:numPr>
          <w:ilvl w:val="0"/>
          <w:numId w:val="55"/>
        </w:numPr>
        <w:tabs>
          <w:tab w:val="left" w:pos="851"/>
        </w:tabs>
        <w:ind w:left="0" w:firstLine="567"/>
        <w:jc w:val="left"/>
        <w:rPr>
          <w:rFonts w:eastAsia="Times New Roman"/>
          <w:szCs w:val="20"/>
          <w:lang w:eastAsia="ru-RU"/>
        </w:rPr>
      </w:pPr>
      <w:r w:rsidRPr="00A076B6">
        <w:rPr>
          <w:rFonts w:eastAsia="Times New Roman"/>
          <w:szCs w:val="20"/>
          <w:lang w:eastAsia="ru-RU"/>
        </w:rPr>
        <w:t>деятельности ученического самоуправления;</w:t>
      </w:r>
    </w:p>
    <w:p w14:paraId="7F1640D1" w14:textId="77777777" w:rsidR="00452917" w:rsidRPr="00A076B6" w:rsidRDefault="00452917" w:rsidP="009D20DD">
      <w:pPr>
        <w:widowControl w:val="0"/>
        <w:numPr>
          <w:ilvl w:val="0"/>
          <w:numId w:val="55"/>
        </w:numPr>
        <w:tabs>
          <w:tab w:val="left" w:pos="851"/>
        </w:tabs>
        <w:ind w:left="0" w:firstLine="567"/>
        <w:jc w:val="left"/>
        <w:rPr>
          <w:rFonts w:eastAsia="Times New Roman"/>
          <w:szCs w:val="20"/>
          <w:lang w:eastAsia="ru-RU"/>
        </w:rPr>
      </w:pPr>
      <w:r w:rsidRPr="00A076B6">
        <w:rPr>
          <w:rFonts w:eastAsia="Times New Roman"/>
          <w:szCs w:val="20"/>
          <w:lang w:eastAsia="ru-RU"/>
        </w:rPr>
        <w:t>деятельности по профилактике и безопасности;</w:t>
      </w:r>
    </w:p>
    <w:p w14:paraId="13C195BA" w14:textId="77777777" w:rsidR="00452917" w:rsidRPr="00A076B6" w:rsidRDefault="00452917" w:rsidP="009D20DD">
      <w:pPr>
        <w:widowControl w:val="0"/>
        <w:numPr>
          <w:ilvl w:val="0"/>
          <w:numId w:val="55"/>
        </w:numPr>
        <w:tabs>
          <w:tab w:val="left" w:pos="851"/>
        </w:tabs>
        <w:ind w:left="0" w:firstLine="567"/>
        <w:jc w:val="left"/>
        <w:rPr>
          <w:rFonts w:eastAsia="Times New Roman"/>
          <w:szCs w:val="20"/>
          <w:lang w:eastAsia="ru-RU"/>
        </w:rPr>
      </w:pPr>
      <w:r w:rsidRPr="00A076B6">
        <w:rPr>
          <w:rFonts w:eastAsia="Times New Roman"/>
          <w:szCs w:val="20"/>
          <w:lang w:eastAsia="ru-RU"/>
        </w:rPr>
        <w:t>реализации потенциала социального партнёрства;</w:t>
      </w:r>
    </w:p>
    <w:p w14:paraId="0499C788" w14:textId="77777777" w:rsidR="00452917" w:rsidRPr="00A076B6" w:rsidRDefault="00452917" w:rsidP="009D20DD">
      <w:pPr>
        <w:widowControl w:val="0"/>
        <w:numPr>
          <w:ilvl w:val="0"/>
          <w:numId w:val="55"/>
        </w:numPr>
        <w:tabs>
          <w:tab w:val="left" w:pos="851"/>
        </w:tabs>
        <w:ind w:left="0" w:firstLine="567"/>
        <w:jc w:val="left"/>
        <w:rPr>
          <w:rFonts w:eastAsia="Times New Roman"/>
          <w:szCs w:val="20"/>
          <w:lang w:eastAsia="ru-RU"/>
        </w:rPr>
      </w:pPr>
      <w:r w:rsidRPr="00A076B6">
        <w:rPr>
          <w:rFonts w:eastAsia="Times New Roman"/>
          <w:szCs w:val="20"/>
          <w:lang w:eastAsia="ru-RU"/>
        </w:rPr>
        <w:t>деятельности по профориентации обучающихся;</w:t>
      </w:r>
    </w:p>
    <w:p w14:paraId="1A886069" w14:textId="77777777" w:rsidR="00452917" w:rsidRPr="00A076B6" w:rsidRDefault="00452917" w:rsidP="009D20DD">
      <w:pPr>
        <w:widowControl w:val="0"/>
        <w:numPr>
          <w:ilvl w:val="0"/>
          <w:numId w:val="55"/>
        </w:numPr>
        <w:tabs>
          <w:tab w:val="left" w:pos="851"/>
        </w:tabs>
        <w:ind w:left="0" w:firstLine="567"/>
        <w:jc w:val="left"/>
        <w:rPr>
          <w:rFonts w:eastAsia="Times New Roman"/>
          <w:szCs w:val="20"/>
          <w:lang w:eastAsia="ru-RU"/>
        </w:rPr>
      </w:pPr>
      <w:r w:rsidRPr="00A076B6">
        <w:rPr>
          <w:rFonts w:eastAsia="Times New Roman"/>
          <w:szCs w:val="20"/>
          <w:lang w:eastAsia="ru-RU"/>
        </w:rPr>
        <w:t>деятельности по психологической поддержке;</w:t>
      </w:r>
    </w:p>
    <w:p w14:paraId="7CE751DD" w14:textId="77777777" w:rsidR="00452917" w:rsidRPr="00A076B6" w:rsidRDefault="00452917" w:rsidP="009D20DD">
      <w:pPr>
        <w:widowControl w:val="0"/>
        <w:numPr>
          <w:ilvl w:val="0"/>
          <w:numId w:val="55"/>
        </w:numPr>
        <w:tabs>
          <w:tab w:val="left" w:pos="851"/>
        </w:tabs>
        <w:ind w:left="0" w:firstLine="567"/>
        <w:jc w:val="left"/>
        <w:rPr>
          <w:rFonts w:eastAsia="Times New Roman"/>
          <w:szCs w:val="20"/>
          <w:lang w:eastAsia="ru-RU"/>
        </w:rPr>
      </w:pPr>
      <w:r w:rsidRPr="00A076B6">
        <w:rPr>
          <w:rFonts w:eastAsia="Times New Roman"/>
          <w:szCs w:val="20"/>
          <w:lang w:eastAsia="ru-RU"/>
        </w:rPr>
        <w:t xml:space="preserve">деятельности по здоровьесбережению. </w:t>
      </w:r>
    </w:p>
    <w:p w14:paraId="513C948E" w14:textId="77777777" w:rsidR="00452917" w:rsidRPr="00A076B6" w:rsidRDefault="00452917" w:rsidP="00452917">
      <w:pPr>
        <w:widowControl w:val="0"/>
        <w:tabs>
          <w:tab w:val="left" w:pos="567"/>
          <w:tab w:val="left" w:pos="851"/>
        </w:tabs>
        <w:rPr>
          <w:rFonts w:eastAsia="Times New Roman"/>
          <w:szCs w:val="20"/>
          <w:lang w:eastAsia="ru-RU"/>
        </w:rPr>
      </w:pPr>
      <w:r w:rsidRPr="00A076B6">
        <w:rPr>
          <w:rFonts w:eastAsia="Times New Roman"/>
          <w:szCs w:val="20"/>
          <w:lang w:eastAsia="ru-RU"/>
        </w:rPr>
        <w:t xml:space="preserve">Итогом самоанализа является перечень выявленных проблем, над решением которых предстоит работать педагогическому коллективу. </w:t>
      </w:r>
    </w:p>
    <w:p w14:paraId="1C1BDC70" w14:textId="77777777" w:rsidR="00452917" w:rsidRPr="00A076B6" w:rsidRDefault="00452917" w:rsidP="00452917">
      <w:pPr>
        <w:widowControl w:val="0"/>
        <w:tabs>
          <w:tab w:val="left" w:pos="851"/>
        </w:tabs>
        <w:rPr>
          <w:rFonts w:eastAsia="Times New Roman"/>
          <w:szCs w:val="20"/>
          <w:lang w:eastAsia="ru-RU"/>
        </w:rPr>
      </w:pPr>
      <w:r w:rsidRPr="00A076B6">
        <w:rPr>
          <w:rFonts w:eastAsia="Times New Roman"/>
          <w:szCs w:val="20"/>
          <w:lang w:eastAsia="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 Кроме этого, важная составляющая самоанализа – выявление аспектов и достижений в ходе реализации Программы воспитания.</w:t>
      </w:r>
    </w:p>
    <w:p w14:paraId="226B5290" w14:textId="77777777" w:rsidR="00452917" w:rsidRPr="00A076B6" w:rsidRDefault="00452917" w:rsidP="00452917">
      <w:pPr>
        <w:rPr>
          <w:lang w:eastAsia="ru-RU"/>
        </w:rPr>
      </w:pPr>
    </w:p>
    <w:p w14:paraId="2602A6DD" w14:textId="77777777" w:rsidR="007C08A2" w:rsidRPr="00A076B6" w:rsidRDefault="00186674" w:rsidP="00453D1A">
      <w:pPr>
        <w:pStyle w:val="1"/>
        <w:rPr>
          <w:color w:val="auto"/>
        </w:rPr>
      </w:pPr>
      <w:bookmarkStart w:id="134" w:name="_Toc144842054"/>
      <w:r w:rsidRPr="00A076B6">
        <w:rPr>
          <w:color w:val="auto"/>
        </w:rPr>
        <w:t>3.</w:t>
      </w:r>
      <w:r w:rsidRPr="00A076B6">
        <w:rPr>
          <w:color w:val="auto"/>
        </w:rPr>
        <w:tab/>
        <w:t>ОРГАНИЗАЦИОННЫЙ</w:t>
      </w:r>
      <w:r w:rsidR="009454D8" w:rsidRPr="00A076B6">
        <w:rPr>
          <w:color w:val="auto"/>
        </w:rPr>
        <w:t xml:space="preserve"> </w:t>
      </w:r>
      <w:r w:rsidRPr="00A076B6">
        <w:rPr>
          <w:color w:val="auto"/>
        </w:rPr>
        <w:t>РАЗДЕЛ.</w:t>
      </w:r>
      <w:bookmarkEnd w:id="134"/>
    </w:p>
    <w:p w14:paraId="4EC8260E" w14:textId="38BEFBD6" w:rsidR="00C42FC0" w:rsidRPr="00A076B6" w:rsidRDefault="0036686B" w:rsidP="00453D1A">
      <w:pPr>
        <w:pStyle w:val="2"/>
        <w:rPr>
          <w:color w:val="auto"/>
        </w:rPr>
      </w:pPr>
      <w:bookmarkStart w:id="135" w:name="_Toc144842055"/>
      <w:r w:rsidRPr="00A076B6">
        <w:rPr>
          <w:color w:val="auto"/>
        </w:rPr>
        <w:t>3.1.</w:t>
      </w:r>
      <w:r w:rsidRPr="00A076B6">
        <w:rPr>
          <w:color w:val="auto"/>
        </w:rPr>
        <w:tab/>
      </w:r>
      <w:r w:rsidR="009238FB" w:rsidRPr="00A076B6">
        <w:rPr>
          <w:color w:val="auto"/>
        </w:rPr>
        <w:t>У</w:t>
      </w:r>
      <w:r w:rsidRPr="00A076B6">
        <w:rPr>
          <w:color w:val="auto"/>
        </w:rPr>
        <w:t>чебный</w:t>
      </w:r>
      <w:r w:rsidR="009454D8" w:rsidRPr="00A076B6">
        <w:rPr>
          <w:color w:val="auto"/>
        </w:rPr>
        <w:t xml:space="preserve"> </w:t>
      </w:r>
      <w:r w:rsidRPr="00A076B6">
        <w:rPr>
          <w:color w:val="auto"/>
        </w:rPr>
        <w:t>план</w:t>
      </w:r>
      <w:r w:rsidR="009454D8" w:rsidRPr="00A076B6">
        <w:rPr>
          <w:color w:val="auto"/>
        </w:rPr>
        <w:t xml:space="preserve"> </w:t>
      </w:r>
      <w:r w:rsidRPr="00A076B6">
        <w:rPr>
          <w:color w:val="auto"/>
        </w:rPr>
        <w:t>начального</w:t>
      </w:r>
      <w:r w:rsidR="009454D8" w:rsidRPr="00A076B6">
        <w:rPr>
          <w:color w:val="auto"/>
        </w:rPr>
        <w:t xml:space="preserve"> </w:t>
      </w:r>
      <w:r w:rsidRPr="00A076B6">
        <w:rPr>
          <w:color w:val="auto"/>
        </w:rPr>
        <w:t>общего</w:t>
      </w:r>
      <w:r w:rsidR="009454D8" w:rsidRPr="00A076B6">
        <w:rPr>
          <w:color w:val="auto"/>
        </w:rPr>
        <w:t xml:space="preserve"> </w:t>
      </w:r>
      <w:r w:rsidRPr="00A076B6">
        <w:rPr>
          <w:color w:val="auto"/>
        </w:rPr>
        <w:t>образования</w:t>
      </w:r>
      <w:bookmarkEnd w:id="135"/>
    </w:p>
    <w:p w14:paraId="44B65A0C" w14:textId="0E87D0F9" w:rsidR="0065420B" w:rsidRPr="0065420B" w:rsidRDefault="0065420B" w:rsidP="0065420B">
      <w:pPr>
        <w:rPr>
          <w:rFonts w:eastAsia="Calibri"/>
          <w:color w:val="000000"/>
          <w:szCs w:val="28"/>
        </w:rPr>
      </w:pPr>
      <w:r w:rsidRPr="0065420B">
        <w:rPr>
          <w:rFonts w:eastAsia="Calibri"/>
          <w:color w:val="000000"/>
          <w:szCs w:val="28"/>
        </w:rPr>
        <w:t xml:space="preserve">Учебный план основного общего образования </w:t>
      </w:r>
      <w:r w:rsidRPr="0065420B">
        <w:rPr>
          <w:rFonts w:eastAsia="Calibri"/>
          <w:color w:val="000000"/>
          <w:szCs w:val="22"/>
        </w:rPr>
        <w:t>ГАОУ МО «Долгопрудненская гимназия»</w:t>
      </w:r>
      <w:r w:rsidR="00213ADB">
        <w:rPr>
          <w:rFonts w:eastAsia="Calibri"/>
          <w:color w:val="000000"/>
          <w:szCs w:val="28"/>
        </w:rPr>
        <w:t xml:space="preserve"> (далее – учебный план) для 1</w:t>
      </w:r>
      <w:r w:rsidRPr="0065420B">
        <w:rPr>
          <w:rFonts w:eastAsia="Calibri"/>
          <w:color w:val="000000"/>
          <w:szCs w:val="28"/>
        </w:rPr>
        <w:t>-</w:t>
      </w:r>
      <w:r w:rsidR="00213ADB">
        <w:rPr>
          <w:rFonts w:eastAsia="Calibri"/>
          <w:color w:val="000000"/>
          <w:szCs w:val="28"/>
        </w:rPr>
        <w:t>4</w:t>
      </w:r>
      <w:r w:rsidRPr="0065420B">
        <w:rPr>
          <w:rFonts w:eastAsia="Calibri"/>
          <w:color w:val="000000"/>
          <w:szCs w:val="28"/>
        </w:rPr>
        <w:t xml:space="preserve"> классов, реализующих образовательную программу основного общего образования, составлен в соответствии с Федеральной образовательной программой основного общего образования (</w:t>
      </w:r>
      <w:r w:rsidRPr="0065420B">
        <w:rPr>
          <w:rFonts w:eastAsia="Calibri"/>
          <w:color w:val="000000"/>
          <w:szCs w:val="22"/>
        </w:rPr>
        <w:t xml:space="preserve">Приказ Министерства Просвещения Российской Федерации № 370 от 18 мая 2023 г.), </w:t>
      </w:r>
      <w:r w:rsidRPr="0065420B">
        <w:rPr>
          <w:rFonts w:eastAsia="Calibri"/>
          <w:color w:val="000000"/>
          <w:szCs w:val="28"/>
        </w:rPr>
        <w:t>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22A9605F" w14:textId="77777777" w:rsidR="0065420B" w:rsidRPr="0065420B" w:rsidRDefault="0065420B" w:rsidP="0065420B">
      <w:pPr>
        <w:rPr>
          <w:rFonts w:eastAsia="Calibri"/>
          <w:color w:val="000000"/>
          <w:szCs w:val="28"/>
        </w:rPr>
      </w:pPr>
      <w:r w:rsidRPr="0065420B">
        <w:rPr>
          <w:rFonts w:eastAsia="Calibri"/>
          <w:color w:val="000000"/>
          <w:szCs w:val="28"/>
        </w:rPr>
        <w:t xml:space="preserve">Учебный план является частью образовательной программы </w:t>
      </w:r>
      <w:r w:rsidRPr="0065420B">
        <w:rPr>
          <w:rFonts w:eastAsia="Calibri"/>
          <w:color w:val="000000"/>
          <w:szCs w:val="22"/>
        </w:rPr>
        <w:t>МБОУ гимназия № 5</w:t>
      </w:r>
      <w:r w:rsidRPr="0065420B">
        <w:rPr>
          <w:rFonts w:eastAsia="Calibri"/>
          <w:color w:val="000000"/>
          <w:szCs w:val="28"/>
        </w:rPr>
        <w:t>, обеспечивает выполнение санитарно-эпидемиологических требований СП 2.4.3648-20 и гигиенических нормативов и требований СанПиН 1.2.3685-21.</w:t>
      </w:r>
    </w:p>
    <w:p w14:paraId="5E1A7FE0" w14:textId="77777777" w:rsidR="0036686B" w:rsidRPr="00A076B6" w:rsidRDefault="0036686B" w:rsidP="00453D1A">
      <w:r w:rsidRPr="00A076B6">
        <w:lastRenderedPageBreak/>
        <w:t>Содержание</w:t>
      </w:r>
      <w:r w:rsidR="009454D8" w:rsidRPr="00A076B6">
        <w:t xml:space="preserve"> </w:t>
      </w:r>
      <w:r w:rsidRPr="00A076B6">
        <w:t>образования</w:t>
      </w:r>
      <w:r w:rsidR="009454D8" w:rsidRPr="00A076B6">
        <w:t xml:space="preserve"> </w:t>
      </w:r>
      <w:r w:rsidRPr="00A076B6">
        <w:t>при</w:t>
      </w:r>
      <w:r w:rsidR="009454D8" w:rsidRPr="00A076B6">
        <w:t xml:space="preserve"> </w:t>
      </w:r>
      <w:r w:rsidRPr="00A076B6">
        <w:t>получении</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реализуется</w:t>
      </w:r>
      <w:r w:rsidR="009454D8" w:rsidRPr="00A076B6">
        <w:t xml:space="preserve"> </w:t>
      </w:r>
      <w:r w:rsidRPr="00A076B6">
        <w:t>преимущественно</w:t>
      </w:r>
      <w:r w:rsidR="009454D8" w:rsidRPr="00A076B6">
        <w:t xml:space="preserve"> </w:t>
      </w:r>
      <w:r w:rsidRPr="00A076B6">
        <w:t>за</w:t>
      </w:r>
      <w:r w:rsidR="009454D8" w:rsidRPr="00A076B6">
        <w:t xml:space="preserve"> </w:t>
      </w:r>
      <w:r w:rsidRPr="00A076B6">
        <w:t>счёт</w:t>
      </w:r>
      <w:r w:rsidR="009454D8" w:rsidRPr="00A076B6">
        <w:t xml:space="preserve"> </w:t>
      </w:r>
      <w:r w:rsidRPr="00A076B6">
        <w:t>учебных</w:t>
      </w:r>
      <w:r w:rsidR="009454D8" w:rsidRPr="00A076B6">
        <w:t xml:space="preserve"> </w:t>
      </w:r>
      <w:r w:rsidRPr="00A076B6">
        <w:t>курсов,</w:t>
      </w:r>
      <w:r w:rsidR="009454D8" w:rsidRPr="00A076B6">
        <w:t xml:space="preserve"> </w:t>
      </w:r>
      <w:r w:rsidRPr="00A076B6">
        <w:t>обеспечивающих</w:t>
      </w:r>
      <w:r w:rsidR="009454D8" w:rsidRPr="00A076B6">
        <w:t xml:space="preserve"> </w:t>
      </w:r>
      <w:r w:rsidRPr="00A076B6">
        <w:t>целостное</w:t>
      </w:r>
      <w:r w:rsidR="009454D8" w:rsidRPr="00A076B6">
        <w:t xml:space="preserve"> </w:t>
      </w:r>
      <w:r w:rsidRPr="00A076B6">
        <w:t>восприятие</w:t>
      </w:r>
      <w:r w:rsidR="009454D8" w:rsidRPr="00A076B6">
        <w:t xml:space="preserve"> </w:t>
      </w:r>
      <w:r w:rsidRPr="00A076B6">
        <w:t>мира,</w:t>
      </w:r>
      <w:r w:rsidR="009454D8" w:rsidRPr="00A076B6">
        <w:t xml:space="preserve"> </w:t>
      </w:r>
      <w:r w:rsidRPr="00A076B6">
        <w:t>системно-деятельностный</w:t>
      </w:r>
      <w:r w:rsidR="009454D8" w:rsidRPr="00A076B6">
        <w:t xml:space="preserve"> </w:t>
      </w:r>
      <w:r w:rsidRPr="00A076B6">
        <w:t>подход</w:t>
      </w:r>
      <w:r w:rsidR="009454D8" w:rsidRPr="00A076B6">
        <w:t xml:space="preserve"> </w:t>
      </w:r>
      <w:r w:rsidRPr="00A076B6">
        <w:t>и</w:t>
      </w:r>
      <w:r w:rsidR="009454D8" w:rsidRPr="00A076B6">
        <w:t xml:space="preserve"> </w:t>
      </w:r>
      <w:r w:rsidRPr="00A076B6">
        <w:t>индивидуализацию</w:t>
      </w:r>
      <w:r w:rsidR="009454D8" w:rsidRPr="00A076B6">
        <w:t xml:space="preserve"> </w:t>
      </w:r>
      <w:r w:rsidRPr="00A076B6">
        <w:t>обучения.</w:t>
      </w:r>
    </w:p>
    <w:p w14:paraId="11EECAF5" w14:textId="77777777" w:rsidR="0036686B" w:rsidRPr="00A076B6" w:rsidRDefault="0036686B" w:rsidP="00453D1A">
      <w:r w:rsidRPr="00A076B6">
        <w:t>Вариативность</w:t>
      </w:r>
      <w:r w:rsidR="009454D8" w:rsidRPr="00A076B6">
        <w:t xml:space="preserve"> </w:t>
      </w:r>
      <w:r w:rsidRPr="00A076B6">
        <w:t>содержания</w:t>
      </w:r>
      <w:r w:rsidR="009454D8" w:rsidRPr="00A076B6">
        <w:t xml:space="preserve"> </w:t>
      </w:r>
      <w:r w:rsidRPr="00A076B6">
        <w:t>образовательных</w:t>
      </w:r>
      <w:r w:rsidR="009454D8" w:rsidRPr="00A076B6">
        <w:t xml:space="preserve"> </w:t>
      </w:r>
      <w:r w:rsidRPr="00A076B6">
        <w:t>программ</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реализуется</w:t>
      </w:r>
      <w:r w:rsidR="009454D8" w:rsidRPr="00A076B6">
        <w:t xml:space="preserve"> </w:t>
      </w:r>
      <w:r w:rsidRPr="00A076B6">
        <w:t>через</w:t>
      </w:r>
      <w:r w:rsidR="009454D8" w:rsidRPr="00A076B6">
        <w:t xml:space="preserve"> </w:t>
      </w:r>
      <w:r w:rsidRPr="00A076B6">
        <w:t>возможность</w:t>
      </w:r>
      <w:r w:rsidR="009454D8" w:rsidRPr="00A076B6">
        <w:t xml:space="preserve"> </w:t>
      </w:r>
      <w:r w:rsidRPr="00A076B6">
        <w:t>формирования</w:t>
      </w:r>
      <w:r w:rsidR="009454D8" w:rsidRPr="00A076B6">
        <w:t xml:space="preserve"> </w:t>
      </w:r>
      <w:r w:rsidRPr="00A076B6">
        <w:t>программ</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различного</w:t>
      </w:r>
      <w:r w:rsidR="009454D8" w:rsidRPr="00A076B6">
        <w:t xml:space="preserve"> </w:t>
      </w:r>
      <w:r w:rsidRPr="00A076B6">
        <w:t>уровня</w:t>
      </w:r>
      <w:r w:rsidR="009454D8" w:rsidRPr="00A076B6">
        <w:t xml:space="preserve"> </w:t>
      </w:r>
      <w:r w:rsidRPr="00A076B6">
        <w:t>сложности</w:t>
      </w:r>
      <w:r w:rsidR="009454D8" w:rsidRPr="00A076B6">
        <w:t xml:space="preserve"> </w:t>
      </w:r>
      <w:r w:rsidRPr="00A076B6">
        <w:t>и</w:t>
      </w:r>
      <w:r w:rsidR="009454D8" w:rsidRPr="00A076B6">
        <w:t xml:space="preserve"> </w:t>
      </w:r>
      <w:r w:rsidRPr="00A076B6">
        <w:t>направленности</w:t>
      </w:r>
      <w:r w:rsidR="009454D8" w:rsidRPr="00A076B6">
        <w:t xml:space="preserve"> </w:t>
      </w:r>
      <w:r w:rsidRPr="00A076B6">
        <w:t>с</w:t>
      </w:r>
      <w:r w:rsidR="009454D8" w:rsidRPr="00A076B6">
        <w:t xml:space="preserve"> </w:t>
      </w:r>
      <w:r w:rsidRPr="00A076B6">
        <w:t>учетом</w:t>
      </w:r>
      <w:r w:rsidR="009454D8" w:rsidRPr="00A076B6">
        <w:t xml:space="preserve"> </w:t>
      </w:r>
      <w:r w:rsidRPr="00A076B6">
        <w:t>образовательных</w:t>
      </w:r>
      <w:r w:rsidR="009454D8" w:rsidRPr="00A076B6">
        <w:t xml:space="preserve"> </w:t>
      </w:r>
      <w:r w:rsidRPr="00A076B6">
        <w:t>потребностей</w:t>
      </w:r>
      <w:r w:rsidR="009454D8" w:rsidRPr="00A076B6">
        <w:t xml:space="preserve"> </w:t>
      </w:r>
      <w:r w:rsidRPr="00A076B6">
        <w:t>и</w:t>
      </w:r>
      <w:r w:rsidR="009454D8" w:rsidRPr="00A076B6">
        <w:t xml:space="preserve"> </w:t>
      </w:r>
      <w:r w:rsidRPr="00A076B6">
        <w:t>способностей</w:t>
      </w:r>
      <w:r w:rsidR="009454D8" w:rsidRPr="00A076B6">
        <w:t xml:space="preserve"> </w:t>
      </w:r>
      <w:r w:rsidRPr="00A076B6">
        <w:t>обучающихся.</w:t>
      </w:r>
    </w:p>
    <w:p w14:paraId="10ECDB8B" w14:textId="77777777" w:rsidR="0036686B" w:rsidRPr="00A076B6" w:rsidRDefault="00BF3093" w:rsidP="00453D1A">
      <w:r w:rsidRPr="00A076B6">
        <w:t>У</w:t>
      </w:r>
      <w:r w:rsidR="0036686B" w:rsidRPr="00A076B6">
        <w:t>чебный</w:t>
      </w:r>
      <w:r w:rsidR="009454D8" w:rsidRPr="00A076B6">
        <w:t xml:space="preserve"> </w:t>
      </w:r>
      <w:r w:rsidR="0036686B" w:rsidRPr="00A076B6">
        <w:t>план</w:t>
      </w:r>
      <w:r w:rsidR="009454D8" w:rsidRPr="00A076B6">
        <w:t xml:space="preserve"> </w:t>
      </w:r>
      <w:r w:rsidR="0036686B" w:rsidRPr="00A076B6">
        <w:t>состоит</w:t>
      </w:r>
      <w:r w:rsidR="009454D8" w:rsidRPr="00A076B6">
        <w:t xml:space="preserve"> </w:t>
      </w:r>
      <w:r w:rsidR="0036686B" w:rsidRPr="00A076B6">
        <w:t>из</w:t>
      </w:r>
      <w:r w:rsidR="009454D8" w:rsidRPr="00A076B6">
        <w:t xml:space="preserve"> </w:t>
      </w:r>
      <w:r w:rsidR="0036686B" w:rsidRPr="00A076B6">
        <w:t>двух</w:t>
      </w:r>
      <w:r w:rsidR="009454D8" w:rsidRPr="00A076B6">
        <w:t xml:space="preserve"> </w:t>
      </w:r>
      <w:r w:rsidR="0036686B" w:rsidRPr="00A076B6">
        <w:t>частей</w:t>
      </w:r>
      <w:r w:rsidR="009454D8" w:rsidRPr="00A076B6">
        <w:t xml:space="preserve"> </w:t>
      </w:r>
      <w:r w:rsidRPr="00A076B6">
        <w:t>–</w:t>
      </w:r>
      <w:r w:rsidR="009454D8" w:rsidRPr="00A076B6">
        <w:t xml:space="preserve"> </w:t>
      </w:r>
      <w:r w:rsidR="0036686B" w:rsidRPr="00A076B6">
        <w:t>обязательной</w:t>
      </w:r>
      <w:r w:rsidR="009454D8" w:rsidRPr="00A076B6">
        <w:t xml:space="preserve"> </w:t>
      </w:r>
      <w:r w:rsidR="0036686B" w:rsidRPr="00A076B6">
        <w:t>части</w:t>
      </w:r>
      <w:r w:rsidR="009454D8" w:rsidRPr="00A076B6">
        <w:t xml:space="preserve"> </w:t>
      </w:r>
      <w:r w:rsidR="0036686B" w:rsidRPr="00A076B6">
        <w:t>и</w:t>
      </w:r>
      <w:r w:rsidR="009454D8" w:rsidRPr="00A076B6">
        <w:t xml:space="preserve"> </w:t>
      </w:r>
      <w:r w:rsidR="0036686B" w:rsidRPr="00A076B6">
        <w:t>части,</w:t>
      </w:r>
      <w:r w:rsidR="009454D8" w:rsidRPr="00A076B6">
        <w:t xml:space="preserve"> </w:t>
      </w:r>
      <w:r w:rsidR="0036686B" w:rsidRPr="00A076B6">
        <w:t>формируемой</w:t>
      </w:r>
      <w:r w:rsidR="009454D8" w:rsidRPr="00A076B6">
        <w:t xml:space="preserve"> </w:t>
      </w:r>
      <w:r w:rsidR="0036686B" w:rsidRPr="00A076B6">
        <w:t>участниками</w:t>
      </w:r>
      <w:r w:rsidR="009454D8" w:rsidRPr="00A076B6">
        <w:t xml:space="preserve"> </w:t>
      </w:r>
      <w:r w:rsidR="0036686B" w:rsidRPr="00A076B6">
        <w:t>образовательных</w:t>
      </w:r>
      <w:r w:rsidR="009454D8" w:rsidRPr="00A076B6">
        <w:t xml:space="preserve"> </w:t>
      </w:r>
      <w:r w:rsidR="0036686B" w:rsidRPr="00A076B6">
        <w:t>отношений.</w:t>
      </w:r>
    </w:p>
    <w:p w14:paraId="69AF225C" w14:textId="77777777" w:rsidR="0036686B" w:rsidRPr="00A076B6" w:rsidRDefault="0036686B" w:rsidP="00453D1A">
      <w:r w:rsidRPr="00A076B6">
        <w:t>Объём</w:t>
      </w:r>
      <w:r w:rsidR="009454D8" w:rsidRPr="00A076B6">
        <w:t xml:space="preserve"> </w:t>
      </w:r>
      <w:r w:rsidRPr="00A076B6">
        <w:t>обязательной</w:t>
      </w:r>
      <w:r w:rsidR="009454D8" w:rsidRPr="00A076B6">
        <w:t xml:space="preserve"> </w:t>
      </w:r>
      <w:r w:rsidRPr="00A076B6">
        <w:t>части</w:t>
      </w:r>
      <w:r w:rsidR="009454D8" w:rsidRPr="00A076B6">
        <w:t xml:space="preserve"> </w:t>
      </w:r>
      <w:r w:rsidRPr="00A076B6">
        <w:t>программы</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составляет</w:t>
      </w:r>
      <w:r w:rsidR="009454D8" w:rsidRPr="00A076B6">
        <w:t xml:space="preserve"> </w:t>
      </w:r>
      <w:r w:rsidRPr="00A076B6">
        <w:t>80%,</w:t>
      </w:r>
      <w:r w:rsidR="009454D8" w:rsidRPr="00A076B6">
        <w:t xml:space="preserve"> </w:t>
      </w:r>
      <w:r w:rsidRPr="00A076B6">
        <w:t>а</w:t>
      </w:r>
      <w:r w:rsidR="009454D8" w:rsidRPr="00A076B6">
        <w:t xml:space="preserve"> </w:t>
      </w:r>
      <w:r w:rsidRPr="00A076B6">
        <w:t>объём</w:t>
      </w:r>
      <w:r w:rsidR="009454D8" w:rsidRPr="00A076B6">
        <w:t xml:space="preserve"> </w:t>
      </w:r>
      <w:r w:rsidRPr="00A076B6">
        <w:t>части,</w:t>
      </w:r>
      <w:r w:rsidR="009454D8" w:rsidRPr="00A076B6">
        <w:t xml:space="preserve"> </w:t>
      </w:r>
      <w:r w:rsidRPr="00A076B6">
        <w:t>формируемой</w:t>
      </w:r>
      <w:r w:rsidR="009454D8" w:rsidRPr="00A076B6">
        <w:t xml:space="preserve"> </w:t>
      </w:r>
      <w:r w:rsidRPr="00A076B6">
        <w:t>участниками</w:t>
      </w:r>
      <w:r w:rsidR="009454D8" w:rsidRPr="00A076B6">
        <w:t xml:space="preserve"> </w:t>
      </w:r>
      <w:r w:rsidRPr="00A076B6">
        <w:t>образовательных</w:t>
      </w:r>
      <w:r w:rsidR="009454D8" w:rsidRPr="00A076B6">
        <w:t xml:space="preserve"> </w:t>
      </w:r>
      <w:r w:rsidRPr="00A076B6">
        <w:t>отношений</w:t>
      </w:r>
      <w:r w:rsidR="009454D8" w:rsidRPr="00A076B6">
        <w:t xml:space="preserve"> </w:t>
      </w:r>
      <w:r w:rsidRPr="00A076B6">
        <w:t>из</w:t>
      </w:r>
      <w:r w:rsidR="009454D8" w:rsidRPr="00A076B6">
        <w:t xml:space="preserve"> </w:t>
      </w:r>
      <w:r w:rsidRPr="00A076B6">
        <w:t>перечня,</w:t>
      </w:r>
      <w:r w:rsidR="009454D8" w:rsidRPr="00A076B6">
        <w:t xml:space="preserve"> </w:t>
      </w:r>
      <w:r w:rsidRPr="00A076B6">
        <w:t>предлагаемого</w:t>
      </w:r>
      <w:r w:rsidR="009454D8" w:rsidRPr="00A076B6">
        <w:t xml:space="preserve"> </w:t>
      </w:r>
      <w:r w:rsidRPr="00A076B6">
        <w:t>образовательной</w:t>
      </w:r>
      <w:r w:rsidR="009454D8" w:rsidRPr="00A076B6">
        <w:t xml:space="preserve"> </w:t>
      </w:r>
      <w:r w:rsidRPr="00A076B6">
        <w:t>организацией,</w:t>
      </w:r>
      <w:r w:rsidR="009454D8" w:rsidRPr="00A076B6">
        <w:t xml:space="preserve"> </w:t>
      </w:r>
      <w:r w:rsidR="00BB3FB6" w:rsidRPr="00A076B6">
        <w:t>–</w:t>
      </w:r>
      <w:r w:rsidR="009454D8" w:rsidRPr="00A076B6">
        <w:t xml:space="preserve"> </w:t>
      </w:r>
      <w:r w:rsidRPr="00A076B6">
        <w:t>20%</w:t>
      </w:r>
      <w:r w:rsidR="009454D8" w:rsidRPr="00A076B6">
        <w:t xml:space="preserve"> </w:t>
      </w:r>
      <w:r w:rsidRPr="00A076B6">
        <w:t>от</w:t>
      </w:r>
      <w:r w:rsidR="009454D8" w:rsidRPr="00A076B6">
        <w:t xml:space="preserve"> </w:t>
      </w:r>
      <w:r w:rsidRPr="00A076B6">
        <w:t>общего</w:t>
      </w:r>
      <w:r w:rsidR="009454D8" w:rsidRPr="00A076B6">
        <w:t xml:space="preserve"> </w:t>
      </w:r>
      <w:r w:rsidRPr="00A076B6">
        <w:t>объёма.</w:t>
      </w:r>
    </w:p>
    <w:p w14:paraId="7EC60C78" w14:textId="3FC5D118" w:rsidR="0036686B" w:rsidRPr="00A076B6" w:rsidRDefault="0036686B" w:rsidP="00453D1A">
      <w:r w:rsidRPr="00A076B6">
        <w:t>Обязательная</w:t>
      </w:r>
      <w:r w:rsidR="009454D8" w:rsidRPr="00A076B6">
        <w:t xml:space="preserve"> </w:t>
      </w:r>
      <w:r w:rsidRPr="00A076B6">
        <w:t>часть</w:t>
      </w:r>
      <w:r w:rsidR="009454D8" w:rsidRPr="00A076B6">
        <w:t xml:space="preserve"> </w:t>
      </w:r>
      <w:r w:rsidR="00BF3093" w:rsidRPr="00A076B6">
        <w:t>у</w:t>
      </w:r>
      <w:r w:rsidRPr="00A076B6">
        <w:t>чебного</w:t>
      </w:r>
      <w:r w:rsidR="009454D8" w:rsidRPr="00A076B6">
        <w:t xml:space="preserve"> </w:t>
      </w:r>
      <w:r w:rsidRPr="00A076B6">
        <w:t>плана</w:t>
      </w:r>
      <w:r w:rsidR="009454D8" w:rsidRPr="00A076B6">
        <w:t xml:space="preserve"> </w:t>
      </w:r>
      <w:r w:rsidRPr="00A076B6">
        <w:t>определяет</w:t>
      </w:r>
      <w:r w:rsidR="009454D8" w:rsidRPr="00A076B6">
        <w:t xml:space="preserve"> </w:t>
      </w:r>
      <w:r w:rsidRPr="00A076B6">
        <w:t>состав</w:t>
      </w:r>
      <w:r w:rsidR="009454D8" w:rsidRPr="00A076B6">
        <w:t xml:space="preserve"> </w:t>
      </w:r>
      <w:r w:rsidRPr="00A076B6">
        <w:t>учебных</w:t>
      </w:r>
      <w:r w:rsidR="009454D8" w:rsidRPr="00A076B6">
        <w:t xml:space="preserve"> </w:t>
      </w:r>
      <w:r w:rsidRPr="00A076B6">
        <w:t>предметов</w:t>
      </w:r>
      <w:r w:rsidR="009454D8" w:rsidRPr="00A076B6">
        <w:t xml:space="preserve"> </w:t>
      </w:r>
      <w:r w:rsidRPr="00A076B6">
        <w:t>обязательных</w:t>
      </w:r>
      <w:r w:rsidR="009454D8" w:rsidRPr="00A076B6">
        <w:t xml:space="preserve"> </w:t>
      </w:r>
      <w:r w:rsidRPr="00A076B6">
        <w:t>предметных</w:t>
      </w:r>
      <w:r w:rsidR="009454D8" w:rsidRPr="00A076B6">
        <w:t xml:space="preserve"> </w:t>
      </w:r>
      <w:r w:rsidRPr="00A076B6">
        <w:t>областей,</w:t>
      </w:r>
      <w:r w:rsidR="009454D8" w:rsidRPr="00A076B6">
        <w:t xml:space="preserve"> </w:t>
      </w:r>
      <w:r w:rsidRPr="00A076B6">
        <w:t>которые</w:t>
      </w:r>
      <w:r w:rsidR="009454D8" w:rsidRPr="00A076B6">
        <w:t xml:space="preserve"> </w:t>
      </w:r>
      <w:r w:rsidRPr="00A076B6">
        <w:t>должны</w:t>
      </w:r>
      <w:r w:rsidR="009454D8" w:rsidRPr="00A076B6">
        <w:t xml:space="preserve"> </w:t>
      </w:r>
      <w:r w:rsidRPr="00A076B6">
        <w:t>быть</w:t>
      </w:r>
      <w:r w:rsidR="009454D8" w:rsidRPr="00A076B6">
        <w:t xml:space="preserve"> </w:t>
      </w:r>
      <w:r w:rsidRPr="00A076B6">
        <w:t>реализованы</w:t>
      </w:r>
      <w:r w:rsidR="009454D8" w:rsidRPr="00A076B6">
        <w:t xml:space="preserve"> </w:t>
      </w:r>
      <w:r w:rsidRPr="00A076B6">
        <w:t>во</w:t>
      </w:r>
      <w:r w:rsidR="009454D8" w:rsidRPr="00A076B6">
        <w:t xml:space="preserve"> </w:t>
      </w:r>
      <w:r w:rsidRPr="00A076B6">
        <w:t>всех</w:t>
      </w:r>
      <w:r w:rsidR="009454D8" w:rsidRPr="00A076B6">
        <w:t xml:space="preserve"> </w:t>
      </w:r>
      <w:r w:rsidRPr="00A076B6">
        <w:t>имеющих</w:t>
      </w:r>
      <w:r w:rsidR="009454D8" w:rsidRPr="00A076B6">
        <w:t xml:space="preserve"> </w:t>
      </w:r>
      <w:r w:rsidRPr="00A076B6">
        <w:t>государственную</w:t>
      </w:r>
      <w:r w:rsidR="009454D8" w:rsidRPr="00A076B6">
        <w:t xml:space="preserve"> </w:t>
      </w:r>
      <w:r w:rsidRPr="00A076B6">
        <w:t>аккредитацию</w:t>
      </w:r>
      <w:r w:rsidR="009454D8" w:rsidRPr="00A076B6">
        <w:t xml:space="preserve"> </w:t>
      </w:r>
      <w:r w:rsidRPr="00A076B6">
        <w:t>образовательных</w:t>
      </w:r>
      <w:r w:rsidR="009454D8" w:rsidRPr="00A076B6">
        <w:t xml:space="preserve"> </w:t>
      </w:r>
      <w:r w:rsidRPr="00A076B6">
        <w:t>организациях,</w:t>
      </w:r>
      <w:r w:rsidR="009454D8" w:rsidRPr="00A076B6">
        <w:t xml:space="preserve"> </w:t>
      </w:r>
      <w:r w:rsidRPr="00A076B6">
        <w:t>реализующих</w:t>
      </w:r>
      <w:r w:rsidR="009454D8" w:rsidRPr="00A076B6">
        <w:t xml:space="preserve"> </w:t>
      </w:r>
      <w:r w:rsidR="00F30DCD" w:rsidRPr="00A076B6">
        <w:t>ОП НОО</w:t>
      </w:r>
      <w:r w:rsidRPr="00A076B6">
        <w:t>,</w:t>
      </w:r>
      <w:r w:rsidR="009454D8" w:rsidRPr="00A076B6">
        <w:t xml:space="preserve"> </w:t>
      </w:r>
      <w:r w:rsidRPr="00A076B6">
        <w:t>и</w:t>
      </w:r>
      <w:r w:rsidR="009454D8" w:rsidRPr="00A076B6">
        <w:t xml:space="preserve"> </w:t>
      </w:r>
      <w:r w:rsidRPr="00A076B6">
        <w:t>учебное</w:t>
      </w:r>
      <w:r w:rsidR="009454D8" w:rsidRPr="00A076B6">
        <w:t xml:space="preserve"> </w:t>
      </w:r>
      <w:r w:rsidRPr="00A076B6">
        <w:t>время,</w:t>
      </w:r>
      <w:r w:rsidR="009454D8" w:rsidRPr="00A076B6">
        <w:t xml:space="preserve"> </w:t>
      </w:r>
      <w:r w:rsidRPr="00A076B6">
        <w:t>отводимое</w:t>
      </w:r>
      <w:r w:rsidR="009454D8" w:rsidRPr="00A076B6">
        <w:t xml:space="preserve"> </w:t>
      </w:r>
      <w:r w:rsidRPr="00A076B6">
        <w:t>на</w:t>
      </w:r>
      <w:r w:rsidR="009454D8" w:rsidRPr="00A076B6">
        <w:t xml:space="preserve"> </w:t>
      </w:r>
      <w:r w:rsidRPr="00A076B6">
        <w:t>их</w:t>
      </w:r>
      <w:r w:rsidR="009454D8" w:rsidRPr="00A076B6">
        <w:t xml:space="preserve"> </w:t>
      </w:r>
      <w:r w:rsidRPr="00A076B6">
        <w:t>изучение</w:t>
      </w:r>
      <w:r w:rsidR="009454D8" w:rsidRPr="00A076B6">
        <w:t xml:space="preserve"> </w:t>
      </w:r>
      <w:r w:rsidRPr="00A076B6">
        <w:t>по</w:t>
      </w:r>
      <w:r w:rsidR="009454D8" w:rsidRPr="00A076B6">
        <w:t xml:space="preserve"> </w:t>
      </w:r>
      <w:r w:rsidR="007D15A1" w:rsidRPr="00A076B6">
        <w:t>класс</w:t>
      </w:r>
      <w:r w:rsidRPr="00A076B6">
        <w:t>ам</w:t>
      </w:r>
      <w:r w:rsidR="009454D8" w:rsidRPr="00A076B6">
        <w:t xml:space="preserve"> </w:t>
      </w:r>
      <w:r w:rsidRPr="00A076B6">
        <w:t>(годам)</w:t>
      </w:r>
      <w:r w:rsidR="009454D8" w:rsidRPr="00A076B6">
        <w:t xml:space="preserve"> </w:t>
      </w:r>
      <w:r w:rsidRPr="00A076B6">
        <w:t>обучения.</w:t>
      </w:r>
    </w:p>
    <w:p w14:paraId="5F9C4028" w14:textId="3F7DB1FB" w:rsidR="001C4C7D" w:rsidRPr="00A076B6" w:rsidRDefault="00E07D4C" w:rsidP="001C4C7D">
      <w:r w:rsidRPr="00A076B6">
        <w:t xml:space="preserve">ГАОУ МО «Долгопрудненская гимназия» </w:t>
      </w:r>
      <w:r w:rsidR="001C4C7D" w:rsidRPr="00A076B6">
        <w:t>работает по 5-ти дневной учебной неделе, в одну смену.</w:t>
      </w:r>
    </w:p>
    <w:p w14:paraId="0856384B" w14:textId="77777777" w:rsidR="001C4C7D" w:rsidRPr="00A076B6" w:rsidRDefault="001C4C7D" w:rsidP="001C4C7D">
      <w:r w:rsidRPr="00A076B6">
        <w:t>Продолжительность учебного года при получении начального общего образования составляет 34 недели, в 1 классе – 33 недели.</w:t>
      </w:r>
    </w:p>
    <w:p w14:paraId="6EBA4F17" w14:textId="66FCE8DB" w:rsidR="001C4C7D" w:rsidRPr="00A076B6" w:rsidRDefault="001C4C7D" w:rsidP="001C4C7D">
      <w:r w:rsidRPr="00A076B6">
        <w:t xml:space="preserve">Количество учебных занятий за 4 учебных года не может </w:t>
      </w:r>
      <w:r w:rsidRPr="0065420B">
        <w:t>составлять менее 2954 часов и более 3345 часов в соответствии с требованиями к организации образовате</w:t>
      </w:r>
      <w:r w:rsidRPr="00A076B6">
        <w:t>льного процесса к учебной нагрузке при 5-дневной учебной неделе.</w:t>
      </w:r>
    </w:p>
    <w:p w14:paraId="0F7E156B" w14:textId="78691CE7" w:rsidR="001C4C7D" w:rsidRPr="0065420B" w:rsidRDefault="001C4C7D" w:rsidP="001C4C7D">
      <w:r w:rsidRPr="00A076B6">
        <w:t xml:space="preserve">В гимназии реализуется модульный режим обучения. Учебный год разделен на 6 периодов – модулей, состоящих из 5-6 недель. </w:t>
      </w:r>
      <w:r w:rsidRPr="0065420B">
        <w:t>Модули чередуются с каникулами. 2 модуля составляют триместр, по окончании которого выставляется отметка как среднее арифметическое текущих отметок.</w:t>
      </w:r>
    </w:p>
    <w:p w14:paraId="7C7907E2" w14:textId="77777777" w:rsidR="001C4C7D" w:rsidRPr="00A076B6" w:rsidRDefault="001C4C7D" w:rsidP="001C4C7D">
      <w:r w:rsidRPr="0065420B">
        <w:t>Продолжительность каникул в течение учебного года составляет не менее 30 календарных дней, летом – не менее 8 недель.</w:t>
      </w:r>
    </w:p>
    <w:p w14:paraId="0ED94AC3" w14:textId="27869CE9" w:rsidR="0036686B" w:rsidRDefault="0036686B" w:rsidP="00453D1A">
      <w:r w:rsidRPr="00A076B6">
        <w:t>Расписание</w:t>
      </w:r>
      <w:r w:rsidR="009454D8" w:rsidRPr="00A076B6">
        <w:t xml:space="preserve"> </w:t>
      </w:r>
      <w:r w:rsidRPr="00A076B6">
        <w:t>учебных</w:t>
      </w:r>
      <w:r w:rsidR="009454D8" w:rsidRPr="00A076B6">
        <w:t xml:space="preserve"> </w:t>
      </w:r>
      <w:r w:rsidRPr="00A076B6">
        <w:t>занятий</w:t>
      </w:r>
      <w:r w:rsidR="009454D8" w:rsidRPr="00A076B6">
        <w:t xml:space="preserve"> </w:t>
      </w:r>
      <w:r w:rsidRPr="00A076B6">
        <w:t>составляется</w:t>
      </w:r>
      <w:r w:rsidR="009454D8" w:rsidRPr="00A076B6">
        <w:t xml:space="preserve"> </w:t>
      </w:r>
      <w:r w:rsidRPr="00A076B6">
        <w:t>с</w:t>
      </w:r>
      <w:r w:rsidR="009454D8" w:rsidRPr="00A076B6">
        <w:t xml:space="preserve"> </w:t>
      </w:r>
      <w:r w:rsidRPr="00A076B6">
        <w:t>учётом</w:t>
      </w:r>
      <w:r w:rsidR="009454D8" w:rsidRPr="00A076B6">
        <w:t xml:space="preserve"> </w:t>
      </w:r>
      <w:r w:rsidRPr="00A076B6">
        <w:t>дневной</w:t>
      </w:r>
      <w:r w:rsidR="009454D8" w:rsidRPr="00A076B6">
        <w:t xml:space="preserve"> </w:t>
      </w:r>
      <w:r w:rsidRPr="00A076B6">
        <w:t>и</w:t>
      </w:r>
      <w:r w:rsidR="009454D8" w:rsidRPr="00A076B6">
        <w:t xml:space="preserve"> </w:t>
      </w:r>
      <w:r w:rsidRPr="00A076B6">
        <w:t>недельной</w:t>
      </w:r>
      <w:r w:rsidR="009454D8" w:rsidRPr="00A076B6">
        <w:t xml:space="preserve"> </w:t>
      </w:r>
      <w:r w:rsidRPr="00A076B6">
        <w:t>динамики</w:t>
      </w:r>
      <w:r w:rsidR="009454D8" w:rsidRPr="00A076B6">
        <w:t xml:space="preserve"> </w:t>
      </w:r>
      <w:r w:rsidRPr="00A076B6">
        <w:t>умственной</w:t>
      </w:r>
      <w:r w:rsidR="009454D8" w:rsidRPr="00A076B6">
        <w:t xml:space="preserve"> </w:t>
      </w:r>
      <w:r w:rsidRPr="00A076B6">
        <w:t>работоспособности</w:t>
      </w:r>
      <w:r w:rsidR="009454D8" w:rsidRPr="00A076B6">
        <w:t xml:space="preserve"> </w:t>
      </w:r>
      <w:r w:rsidRPr="00A076B6">
        <w:t>обучающихся</w:t>
      </w:r>
      <w:r w:rsidR="009454D8" w:rsidRPr="00A076B6">
        <w:t xml:space="preserve"> </w:t>
      </w:r>
      <w:r w:rsidRPr="00A076B6">
        <w:t>и</w:t>
      </w:r>
      <w:r w:rsidR="009454D8" w:rsidRPr="00A076B6">
        <w:t xml:space="preserve"> </w:t>
      </w:r>
      <w:r w:rsidRPr="00A076B6">
        <w:t>шкалы</w:t>
      </w:r>
      <w:r w:rsidR="009454D8" w:rsidRPr="00A076B6">
        <w:t xml:space="preserve"> </w:t>
      </w:r>
      <w:r w:rsidRPr="00A076B6">
        <w:t>трудности</w:t>
      </w:r>
      <w:r w:rsidR="009454D8" w:rsidRPr="00A076B6">
        <w:t xml:space="preserve"> </w:t>
      </w:r>
      <w:r w:rsidRPr="00A076B6">
        <w:t>учебных</w:t>
      </w:r>
      <w:r w:rsidR="009454D8" w:rsidRPr="00A076B6">
        <w:t xml:space="preserve"> </w:t>
      </w:r>
      <w:r w:rsidRPr="00A076B6">
        <w:t>предметов.</w:t>
      </w:r>
      <w:r w:rsidR="009454D8" w:rsidRPr="00A076B6">
        <w:t xml:space="preserve"> </w:t>
      </w:r>
      <w:r w:rsidRPr="00A076B6">
        <w:t>Образовательная</w:t>
      </w:r>
      <w:r w:rsidR="009454D8" w:rsidRPr="00A076B6">
        <w:t xml:space="preserve"> </w:t>
      </w:r>
      <w:r w:rsidRPr="00A076B6">
        <w:t>недельная</w:t>
      </w:r>
      <w:r w:rsidR="009454D8" w:rsidRPr="00A076B6">
        <w:t xml:space="preserve"> </w:t>
      </w:r>
      <w:r w:rsidRPr="00A076B6">
        <w:t>нагрузка</w:t>
      </w:r>
      <w:r w:rsidR="009454D8" w:rsidRPr="00A076B6">
        <w:t xml:space="preserve"> </w:t>
      </w:r>
      <w:r w:rsidRPr="00A076B6">
        <w:t>распределяется</w:t>
      </w:r>
      <w:r w:rsidR="009454D8" w:rsidRPr="00A076B6">
        <w:t xml:space="preserve"> </w:t>
      </w:r>
      <w:r w:rsidRPr="00A076B6">
        <w:t>равномерно</w:t>
      </w:r>
      <w:r w:rsidR="009454D8" w:rsidRPr="00A076B6">
        <w:t xml:space="preserve"> </w:t>
      </w:r>
      <w:r w:rsidRPr="00A076B6">
        <w:t>в</w:t>
      </w:r>
      <w:r w:rsidR="009454D8" w:rsidRPr="00A076B6">
        <w:t xml:space="preserve"> </w:t>
      </w:r>
      <w:r w:rsidRPr="00A076B6">
        <w:t>течение</w:t>
      </w:r>
      <w:r w:rsidR="009454D8" w:rsidRPr="00A076B6">
        <w:t xml:space="preserve"> </w:t>
      </w:r>
      <w:r w:rsidRPr="00A076B6">
        <w:t>учебной</w:t>
      </w:r>
      <w:r w:rsidR="009454D8" w:rsidRPr="00A076B6">
        <w:t xml:space="preserve"> </w:t>
      </w:r>
      <w:r w:rsidRPr="00A076B6">
        <w:t>недели,</w:t>
      </w:r>
      <w:r w:rsidR="009454D8" w:rsidRPr="00A076B6">
        <w:t xml:space="preserve"> </w:t>
      </w:r>
      <w:r w:rsidRPr="00A076B6">
        <w:t>при</w:t>
      </w:r>
      <w:r w:rsidR="009454D8" w:rsidRPr="00A076B6">
        <w:t xml:space="preserve"> </w:t>
      </w:r>
      <w:r w:rsidRPr="00A076B6">
        <w:t>этом</w:t>
      </w:r>
      <w:r w:rsidR="009454D8" w:rsidRPr="00A076B6">
        <w:t xml:space="preserve"> </w:t>
      </w:r>
      <w:r w:rsidRPr="00A076B6">
        <w:t>объём</w:t>
      </w:r>
      <w:r w:rsidR="009454D8" w:rsidRPr="00A076B6">
        <w:t xml:space="preserve"> </w:t>
      </w:r>
      <w:r w:rsidRPr="00A076B6">
        <w:t>максимально</w:t>
      </w:r>
      <w:r w:rsidR="009454D8" w:rsidRPr="00A076B6">
        <w:t xml:space="preserve"> </w:t>
      </w:r>
      <w:r w:rsidRPr="00A076B6">
        <w:t>допустимой</w:t>
      </w:r>
      <w:r w:rsidR="009454D8" w:rsidRPr="00A076B6">
        <w:t xml:space="preserve"> </w:t>
      </w:r>
      <w:r w:rsidRPr="00A076B6">
        <w:t>нагрузки</w:t>
      </w:r>
      <w:r w:rsidR="009454D8" w:rsidRPr="00A076B6">
        <w:t xml:space="preserve"> </w:t>
      </w:r>
      <w:r w:rsidRPr="00A076B6">
        <w:t>в</w:t>
      </w:r>
      <w:r w:rsidR="009454D8" w:rsidRPr="00A076B6">
        <w:t xml:space="preserve"> </w:t>
      </w:r>
      <w:r w:rsidRPr="00A076B6">
        <w:t>течение</w:t>
      </w:r>
      <w:r w:rsidR="009454D8" w:rsidRPr="00A076B6">
        <w:t xml:space="preserve"> </w:t>
      </w:r>
      <w:r w:rsidRPr="00A076B6">
        <w:t>дня</w:t>
      </w:r>
      <w:r w:rsidR="009454D8" w:rsidRPr="00A076B6">
        <w:t xml:space="preserve"> </w:t>
      </w:r>
      <w:r w:rsidRPr="00A076B6">
        <w:t>должен</w:t>
      </w:r>
      <w:r w:rsidR="009454D8" w:rsidRPr="00A076B6">
        <w:t xml:space="preserve"> </w:t>
      </w:r>
      <w:r w:rsidRPr="00A076B6">
        <w:t>соответствовать</w:t>
      </w:r>
      <w:r w:rsidR="009454D8" w:rsidRPr="00A076B6">
        <w:t xml:space="preserve"> </w:t>
      </w:r>
      <w:r w:rsidRPr="00A076B6">
        <w:t>действующим</w:t>
      </w:r>
      <w:r w:rsidR="009454D8" w:rsidRPr="00A076B6">
        <w:t xml:space="preserve"> </w:t>
      </w:r>
      <w:r w:rsidRPr="00A076B6">
        <w:t>санитарным</w:t>
      </w:r>
      <w:r w:rsidR="009454D8" w:rsidRPr="00A076B6">
        <w:t xml:space="preserve"> </w:t>
      </w:r>
      <w:r w:rsidRPr="00A076B6">
        <w:t>правилам</w:t>
      </w:r>
      <w:r w:rsidR="009454D8" w:rsidRPr="00A076B6">
        <w:t xml:space="preserve"> </w:t>
      </w:r>
      <w:r w:rsidRPr="00A076B6">
        <w:t>и</w:t>
      </w:r>
      <w:r w:rsidR="009454D8" w:rsidRPr="00A076B6">
        <w:t xml:space="preserve"> </w:t>
      </w:r>
      <w:r w:rsidRPr="00A076B6">
        <w:t>нормативам.</w:t>
      </w:r>
    </w:p>
    <w:p w14:paraId="5BB483B7" w14:textId="599FA798" w:rsidR="0065420B" w:rsidRPr="0065420B" w:rsidRDefault="0065420B" w:rsidP="0065420B">
      <w:pPr>
        <w:rPr>
          <w:rFonts w:eastAsia="Calibri"/>
          <w:color w:val="000000"/>
          <w:szCs w:val="28"/>
        </w:rPr>
      </w:pPr>
      <w:r w:rsidRPr="0065420B">
        <w:rPr>
          <w:rFonts w:eastAsia="Calibri"/>
          <w:color w:val="000000"/>
          <w:szCs w:val="28"/>
        </w:rPr>
        <w:t xml:space="preserve">Учебные занятия для учащихся </w:t>
      </w:r>
      <w:r>
        <w:rPr>
          <w:rFonts w:eastAsia="Calibri"/>
          <w:color w:val="000000"/>
          <w:szCs w:val="28"/>
        </w:rPr>
        <w:t>1</w:t>
      </w:r>
      <w:r w:rsidRPr="0065420B">
        <w:rPr>
          <w:rFonts w:eastAsia="Calibri"/>
          <w:color w:val="000000"/>
          <w:szCs w:val="28"/>
        </w:rPr>
        <w:t>-</w:t>
      </w:r>
      <w:r>
        <w:rPr>
          <w:rFonts w:eastAsia="Calibri"/>
          <w:color w:val="000000"/>
          <w:szCs w:val="28"/>
        </w:rPr>
        <w:t>4</w:t>
      </w:r>
      <w:r w:rsidRPr="0065420B">
        <w:rPr>
          <w:rFonts w:eastAsia="Calibri"/>
          <w:color w:val="000000"/>
          <w:szCs w:val="28"/>
        </w:rPr>
        <w:t xml:space="preserve"> классов проводятся по </w:t>
      </w:r>
      <w:r>
        <w:rPr>
          <w:rFonts w:eastAsia="Calibri"/>
          <w:color w:val="000000"/>
          <w:szCs w:val="28"/>
        </w:rPr>
        <w:t>5</w:t>
      </w:r>
      <w:r w:rsidRPr="0065420B">
        <w:rPr>
          <w:rFonts w:eastAsia="Calibri"/>
          <w:color w:val="000000"/>
          <w:szCs w:val="28"/>
        </w:rPr>
        <w:t>-ти дневной учебной неделе.</w:t>
      </w:r>
    </w:p>
    <w:p w14:paraId="372DD873" w14:textId="77777777" w:rsidR="0065420B" w:rsidRPr="0065420B" w:rsidRDefault="0065420B" w:rsidP="0065420B">
      <w:pPr>
        <w:rPr>
          <w:rFonts w:eastAsia="Calibri"/>
          <w:color w:val="000000"/>
          <w:szCs w:val="28"/>
        </w:rPr>
      </w:pPr>
      <w:r w:rsidRPr="0065420B">
        <w:rPr>
          <w:rFonts w:eastAsia="Calibri"/>
          <w:color w:val="000000"/>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74D58CDD" w14:textId="77777777" w:rsidR="0065420B" w:rsidRPr="0065420B" w:rsidRDefault="0065420B" w:rsidP="0065420B">
      <w:pPr>
        <w:rPr>
          <w:rFonts w:eastAsia="Calibri"/>
          <w:color w:val="000000"/>
          <w:szCs w:val="28"/>
        </w:rPr>
      </w:pPr>
      <w:r w:rsidRPr="0065420B">
        <w:rPr>
          <w:rFonts w:eastAsia="Calibri"/>
          <w:color w:val="000000"/>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используется на проведение учебных занятий, обеспечивающих различные интересы обучающихся, углубленное изуение предметов гуманитарного направления.</w:t>
      </w:r>
    </w:p>
    <w:p w14:paraId="3F89F95D" w14:textId="77777777" w:rsidR="0065420B" w:rsidRPr="0065420B" w:rsidRDefault="0065420B" w:rsidP="0065420B">
      <w:pPr>
        <w:rPr>
          <w:rFonts w:eastAsia="Calibri"/>
          <w:color w:val="000000"/>
          <w:szCs w:val="28"/>
        </w:rPr>
      </w:pPr>
      <w:r w:rsidRPr="0065420B">
        <w:rPr>
          <w:rFonts w:eastAsia="Calibri"/>
          <w:color w:val="000000"/>
          <w:szCs w:val="28"/>
        </w:rPr>
        <w:t xml:space="preserve">В </w:t>
      </w:r>
      <w:r w:rsidRPr="0065420B">
        <w:rPr>
          <w:rFonts w:eastAsia="Calibri"/>
          <w:color w:val="000000"/>
          <w:szCs w:val="22"/>
        </w:rPr>
        <w:t>ГАОУ МО «Долгопрудненская гимназия»</w:t>
      </w:r>
      <w:r w:rsidRPr="0065420B">
        <w:rPr>
          <w:rFonts w:eastAsia="Calibri"/>
          <w:color w:val="000000"/>
          <w:szCs w:val="28"/>
        </w:rPr>
        <w:t xml:space="preserve"> языком обучения является русский язык.</w:t>
      </w:r>
    </w:p>
    <w:p w14:paraId="2B304106" w14:textId="5CED4790" w:rsidR="0065420B" w:rsidRPr="0065420B" w:rsidRDefault="0065420B" w:rsidP="0065420B">
      <w:pPr>
        <w:rPr>
          <w:rFonts w:eastAsia="Calibri"/>
          <w:color w:val="000000"/>
          <w:szCs w:val="28"/>
        </w:rPr>
      </w:pPr>
      <w:r w:rsidRPr="0065420B">
        <w:rPr>
          <w:rFonts w:eastAsia="Calibri"/>
          <w:color w:val="000000"/>
          <w:szCs w:val="28"/>
        </w:rPr>
        <w:t>При изучении предмета иностранный язык (английский), осуществляется деление учащихся на подгруппы.</w:t>
      </w:r>
    </w:p>
    <w:p w14:paraId="753B4DA8" w14:textId="77777777" w:rsidR="0065420B" w:rsidRPr="0065420B" w:rsidRDefault="0065420B" w:rsidP="0065420B">
      <w:pPr>
        <w:rPr>
          <w:rFonts w:eastAsia="Calibri"/>
          <w:color w:val="000000"/>
          <w:szCs w:val="28"/>
        </w:rPr>
      </w:pPr>
      <w:r w:rsidRPr="0065420B">
        <w:rPr>
          <w:rFonts w:eastAsia="Calibri"/>
          <w:color w:val="000000"/>
          <w:szCs w:val="28"/>
        </w:rPr>
        <w:t xml:space="preserve">Все предметы обязательной части учебного плана оцениваются по триместрам на основании текущей успеваемости обучающихся и обязательных контрольных работ по предметам: русский язык, математика. </w:t>
      </w:r>
    </w:p>
    <w:p w14:paraId="44079B14" w14:textId="5B56F5CE" w:rsidR="0065420B" w:rsidRPr="0065420B" w:rsidRDefault="0065420B" w:rsidP="0065420B">
      <w:pPr>
        <w:rPr>
          <w:rFonts w:eastAsia="Calibri"/>
          <w:color w:val="000000"/>
          <w:szCs w:val="28"/>
        </w:rPr>
      </w:pPr>
      <w:r w:rsidRPr="0065420B">
        <w:rPr>
          <w:rFonts w:eastAsia="Calibri"/>
          <w:color w:val="000000"/>
          <w:szCs w:val="28"/>
        </w:rPr>
        <w:t xml:space="preserve">Количество часов на физическую культуру в </w:t>
      </w:r>
      <w:r>
        <w:rPr>
          <w:rFonts w:eastAsia="Calibri"/>
          <w:color w:val="000000"/>
          <w:szCs w:val="28"/>
        </w:rPr>
        <w:t>1</w:t>
      </w:r>
      <w:r w:rsidRPr="0065420B">
        <w:rPr>
          <w:rFonts w:eastAsia="Calibri"/>
          <w:color w:val="000000"/>
          <w:szCs w:val="28"/>
        </w:rPr>
        <w:t>-</w:t>
      </w:r>
      <w:r>
        <w:rPr>
          <w:rFonts w:eastAsia="Calibri"/>
          <w:color w:val="000000"/>
          <w:szCs w:val="28"/>
        </w:rPr>
        <w:t>4</w:t>
      </w:r>
      <w:r w:rsidRPr="0065420B">
        <w:rPr>
          <w:rFonts w:eastAsia="Calibri"/>
          <w:color w:val="000000"/>
          <w:szCs w:val="28"/>
        </w:rPr>
        <w:t xml:space="preserve"> классах составляет 2 часа в неделю (68 часов в год), третий час реализован образовательной организацией за счет часов внеурочной деятельности курса «Общая физическая подготовка»</w:t>
      </w:r>
    </w:p>
    <w:p w14:paraId="72D515E5" w14:textId="77777777" w:rsidR="0065420B" w:rsidRPr="0065420B" w:rsidRDefault="0065420B" w:rsidP="0065420B">
      <w:pPr>
        <w:rPr>
          <w:rFonts w:eastAsia="Calibri"/>
          <w:color w:val="000000"/>
          <w:szCs w:val="28"/>
        </w:rPr>
      </w:pPr>
      <w:r w:rsidRPr="0065420B">
        <w:rPr>
          <w:rFonts w:eastAsia="Calibri"/>
          <w:color w:val="000000"/>
          <w:szCs w:val="28"/>
        </w:rPr>
        <w:lastRenderedPageBreak/>
        <w:t xml:space="preserve">Промежуточная аттестация – процедура, проводимая с целью оценки качества освоения обучающимися всего объема учебной дисциплины за учебный год (годовое оценивание) и обучающихся осуществляется согласно календарному учебному графику. </w:t>
      </w:r>
    </w:p>
    <w:p w14:paraId="7BCC5DC6" w14:textId="77777777" w:rsidR="002034C9" w:rsidRPr="00A076B6" w:rsidRDefault="002034C9" w:rsidP="002034C9">
      <w:r w:rsidRPr="00A076B6">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14:paraId="17315C74" w14:textId="0FFD9302" w:rsidR="0065420B" w:rsidRPr="006231E5" w:rsidRDefault="0065420B" w:rsidP="006231E5">
      <w:pPr>
        <w:rPr>
          <w:rFonts w:eastAsia="Calibri"/>
          <w:color w:val="000000"/>
          <w:szCs w:val="28"/>
        </w:rPr>
      </w:pPr>
      <w:r w:rsidRPr="0065420B">
        <w:rPr>
          <w:rFonts w:eastAsia="Calibri"/>
          <w:color w:val="000000"/>
          <w:szCs w:val="28"/>
        </w:rPr>
        <w:t xml:space="preserve">Освоение образовательной программы </w:t>
      </w:r>
      <w:r w:rsidR="006231E5">
        <w:rPr>
          <w:rFonts w:eastAsia="Calibri"/>
          <w:color w:val="000000"/>
          <w:szCs w:val="28"/>
        </w:rPr>
        <w:t xml:space="preserve">начального </w:t>
      </w:r>
      <w:r w:rsidRPr="0065420B">
        <w:rPr>
          <w:rFonts w:eastAsia="Calibri"/>
          <w:color w:val="000000"/>
          <w:szCs w:val="28"/>
        </w:rPr>
        <w:t xml:space="preserve">общего образования завершается итоговой аттестацией. </w:t>
      </w:r>
    </w:p>
    <w:p w14:paraId="4115D55C" w14:textId="5421B3D6" w:rsidR="0036686B" w:rsidRPr="006231E5" w:rsidRDefault="0036686B" w:rsidP="00453D1A">
      <w:r w:rsidRPr="006231E5">
        <w:t>Образовательная</w:t>
      </w:r>
      <w:r w:rsidR="009454D8" w:rsidRPr="006231E5">
        <w:t xml:space="preserve"> </w:t>
      </w:r>
      <w:r w:rsidRPr="006231E5">
        <w:t>организация</w:t>
      </w:r>
      <w:r w:rsidR="009454D8" w:rsidRPr="006231E5">
        <w:t xml:space="preserve"> </w:t>
      </w:r>
      <w:r w:rsidRPr="006231E5">
        <w:t>самостоятельна</w:t>
      </w:r>
      <w:r w:rsidR="009454D8" w:rsidRPr="006231E5">
        <w:t xml:space="preserve"> </w:t>
      </w:r>
      <w:r w:rsidRPr="006231E5">
        <w:t>в</w:t>
      </w:r>
      <w:r w:rsidR="009454D8" w:rsidRPr="006231E5">
        <w:t xml:space="preserve"> </w:t>
      </w:r>
      <w:r w:rsidRPr="006231E5">
        <w:t>организации</w:t>
      </w:r>
      <w:r w:rsidR="009454D8" w:rsidRPr="006231E5">
        <w:t xml:space="preserve"> </w:t>
      </w:r>
      <w:r w:rsidRPr="006231E5">
        <w:t>образовательной</w:t>
      </w:r>
      <w:r w:rsidR="009454D8" w:rsidRPr="006231E5">
        <w:t xml:space="preserve"> </w:t>
      </w:r>
      <w:r w:rsidRPr="006231E5">
        <w:t>деятельности</w:t>
      </w:r>
      <w:r w:rsidR="009454D8" w:rsidRPr="006231E5">
        <w:t xml:space="preserve"> </w:t>
      </w:r>
      <w:r w:rsidRPr="006231E5">
        <w:t>(урочной</w:t>
      </w:r>
      <w:r w:rsidR="009454D8" w:rsidRPr="006231E5">
        <w:t xml:space="preserve"> </w:t>
      </w:r>
      <w:r w:rsidRPr="006231E5">
        <w:t>и</w:t>
      </w:r>
      <w:r w:rsidR="009454D8" w:rsidRPr="006231E5">
        <w:t xml:space="preserve"> </w:t>
      </w:r>
      <w:r w:rsidRPr="006231E5">
        <w:t>внеурочной),</w:t>
      </w:r>
      <w:r w:rsidR="009454D8" w:rsidRPr="006231E5">
        <w:t xml:space="preserve"> </w:t>
      </w:r>
      <w:r w:rsidRPr="006231E5">
        <w:t>в</w:t>
      </w:r>
      <w:r w:rsidR="009454D8" w:rsidRPr="006231E5">
        <w:t xml:space="preserve"> </w:t>
      </w:r>
      <w:r w:rsidRPr="006231E5">
        <w:t>выборе</w:t>
      </w:r>
      <w:r w:rsidR="009454D8" w:rsidRPr="006231E5">
        <w:t xml:space="preserve"> </w:t>
      </w:r>
      <w:r w:rsidRPr="006231E5">
        <w:t>видов</w:t>
      </w:r>
      <w:r w:rsidR="009454D8" w:rsidRPr="006231E5">
        <w:t xml:space="preserve"> </w:t>
      </w:r>
      <w:r w:rsidRPr="006231E5">
        <w:t>деятельности</w:t>
      </w:r>
      <w:r w:rsidR="009454D8" w:rsidRPr="006231E5">
        <w:t xml:space="preserve"> </w:t>
      </w:r>
      <w:r w:rsidRPr="006231E5">
        <w:t>по</w:t>
      </w:r>
      <w:r w:rsidR="009454D8" w:rsidRPr="006231E5">
        <w:t xml:space="preserve"> </w:t>
      </w:r>
      <w:r w:rsidRPr="006231E5">
        <w:t>каждому</w:t>
      </w:r>
      <w:r w:rsidR="009454D8" w:rsidRPr="006231E5">
        <w:t xml:space="preserve"> </w:t>
      </w:r>
      <w:r w:rsidRPr="006231E5">
        <w:t>предмету</w:t>
      </w:r>
      <w:r w:rsidR="009454D8" w:rsidRPr="006231E5">
        <w:t xml:space="preserve"> </w:t>
      </w:r>
      <w:r w:rsidRPr="006231E5">
        <w:t>(проектная</w:t>
      </w:r>
      <w:r w:rsidR="009454D8" w:rsidRPr="006231E5">
        <w:t xml:space="preserve"> </w:t>
      </w:r>
      <w:r w:rsidRPr="006231E5">
        <w:t>деятельность,</w:t>
      </w:r>
      <w:r w:rsidR="009454D8" w:rsidRPr="006231E5">
        <w:t xml:space="preserve"> </w:t>
      </w:r>
      <w:r w:rsidRPr="006231E5">
        <w:t>практические</w:t>
      </w:r>
      <w:r w:rsidR="009454D8" w:rsidRPr="006231E5">
        <w:t xml:space="preserve"> </w:t>
      </w:r>
      <w:r w:rsidRPr="006231E5">
        <w:t>занятия,</w:t>
      </w:r>
      <w:r w:rsidR="009454D8" w:rsidRPr="006231E5">
        <w:t xml:space="preserve"> </w:t>
      </w:r>
      <w:r w:rsidRPr="006231E5">
        <w:t>экскурсии</w:t>
      </w:r>
      <w:r w:rsidR="009454D8" w:rsidRPr="006231E5">
        <w:t xml:space="preserve"> </w:t>
      </w:r>
      <w:r w:rsidRPr="006231E5">
        <w:t>и</w:t>
      </w:r>
      <w:r w:rsidR="009454D8" w:rsidRPr="006231E5">
        <w:t xml:space="preserve"> </w:t>
      </w:r>
      <w:r w:rsidRPr="006231E5">
        <w:t>другое).</w:t>
      </w:r>
      <w:r w:rsidR="009454D8" w:rsidRPr="006231E5">
        <w:t xml:space="preserve"> </w:t>
      </w:r>
      <w:r w:rsidRPr="006231E5">
        <w:t>Во</w:t>
      </w:r>
      <w:r w:rsidR="009454D8" w:rsidRPr="006231E5">
        <w:t xml:space="preserve"> </w:t>
      </w:r>
      <w:r w:rsidRPr="006231E5">
        <w:t>время</w:t>
      </w:r>
      <w:r w:rsidR="009454D8" w:rsidRPr="006231E5">
        <w:t xml:space="preserve"> </w:t>
      </w:r>
      <w:r w:rsidRPr="006231E5">
        <w:t>занятий</w:t>
      </w:r>
      <w:r w:rsidR="009454D8" w:rsidRPr="006231E5">
        <w:t xml:space="preserve"> </w:t>
      </w:r>
      <w:r w:rsidRPr="006231E5">
        <w:t>необходим</w:t>
      </w:r>
      <w:r w:rsidR="009454D8" w:rsidRPr="006231E5">
        <w:t xml:space="preserve"> </w:t>
      </w:r>
      <w:r w:rsidRPr="006231E5">
        <w:t>перерыв</w:t>
      </w:r>
      <w:r w:rsidR="009454D8" w:rsidRPr="006231E5">
        <w:t xml:space="preserve"> </w:t>
      </w:r>
      <w:r w:rsidRPr="006231E5">
        <w:t>для</w:t>
      </w:r>
      <w:r w:rsidR="009454D8" w:rsidRPr="006231E5">
        <w:t xml:space="preserve"> </w:t>
      </w:r>
      <w:r w:rsidRPr="006231E5">
        <w:t>гимнастики</w:t>
      </w:r>
      <w:r w:rsidR="009454D8" w:rsidRPr="006231E5">
        <w:t xml:space="preserve"> </w:t>
      </w:r>
      <w:r w:rsidRPr="006231E5">
        <w:t>не</w:t>
      </w:r>
      <w:r w:rsidR="009454D8" w:rsidRPr="006231E5">
        <w:t xml:space="preserve"> </w:t>
      </w:r>
      <w:r w:rsidRPr="006231E5">
        <w:t>менее</w:t>
      </w:r>
      <w:r w:rsidR="009454D8" w:rsidRPr="006231E5">
        <w:t xml:space="preserve"> </w:t>
      </w:r>
      <w:r w:rsidRPr="006231E5">
        <w:t>2</w:t>
      </w:r>
      <w:r w:rsidR="009454D8" w:rsidRPr="006231E5">
        <w:t xml:space="preserve"> </w:t>
      </w:r>
      <w:r w:rsidRPr="006231E5">
        <w:t>минут.</w:t>
      </w:r>
    </w:p>
    <w:p w14:paraId="7DA6FEF0" w14:textId="77777777" w:rsidR="0036686B" w:rsidRPr="006231E5" w:rsidRDefault="0036686B" w:rsidP="00453D1A">
      <w:r w:rsidRPr="006231E5">
        <w:t>Урочная</w:t>
      </w:r>
      <w:r w:rsidR="009454D8" w:rsidRPr="006231E5">
        <w:t xml:space="preserve"> </w:t>
      </w:r>
      <w:r w:rsidRPr="006231E5">
        <w:t>деятельность</w:t>
      </w:r>
      <w:r w:rsidR="009454D8" w:rsidRPr="006231E5">
        <w:t xml:space="preserve"> </w:t>
      </w:r>
      <w:r w:rsidRPr="006231E5">
        <w:t>направлена</w:t>
      </w:r>
      <w:r w:rsidR="009454D8" w:rsidRPr="006231E5">
        <w:t xml:space="preserve"> </w:t>
      </w:r>
      <w:r w:rsidRPr="006231E5">
        <w:t>на</w:t>
      </w:r>
      <w:r w:rsidR="009454D8" w:rsidRPr="006231E5">
        <w:t xml:space="preserve"> </w:t>
      </w:r>
      <w:r w:rsidRPr="006231E5">
        <w:t>достижение</w:t>
      </w:r>
      <w:r w:rsidR="009454D8" w:rsidRPr="006231E5">
        <w:t xml:space="preserve"> </w:t>
      </w:r>
      <w:r w:rsidRPr="006231E5">
        <w:t>обучающимися</w:t>
      </w:r>
      <w:r w:rsidR="009454D8" w:rsidRPr="006231E5">
        <w:t xml:space="preserve"> </w:t>
      </w:r>
      <w:r w:rsidRPr="006231E5">
        <w:t>планируемых</w:t>
      </w:r>
      <w:r w:rsidR="009454D8" w:rsidRPr="006231E5">
        <w:t xml:space="preserve"> </w:t>
      </w:r>
      <w:r w:rsidRPr="006231E5">
        <w:t>результатов</w:t>
      </w:r>
      <w:r w:rsidR="009454D8" w:rsidRPr="006231E5">
        <w:t xml:space="preserve"> </w:t>
      </w:r>
      <w:r w:rsidRPr="006231E5">
        <w:t>освоения</w:t>
      </w:r>
      <w:r w:rsidR="009454D8" w:rsidRPr="006231E5">
        <w:t xml:space="preserve"> </w:t>
      </w:r>
      <w:r w:rsidRPr="006231E5">
        <w:t>программы</w:t>
      </w:r>
      <w:r w:rsidR="009454D8" w:rsidRPr="006231E5">
        <w:t xml:space="preserve"> </w:t>
      </w:r>
      <w:r w:rsidRPr="006231E5">
        <w:t>начального</w:t>
      </w:r>
      <w:r w:rsidR="009454D8" w:rsidRPr="006231E5">
        <w:t xml:space="preserve"> </w:t>
      </w:r>
      <w:r w:rsidRPr="006231E5">
        <w:t>общего</w:t>
      </w:r>
      <w:r w:rsidR="009454D8" w:rsidRPr="006231E5">
        <w:t xml:space="preserve"> </w:t>
      </w:r>
      <w:r w:rsidRPr="006231E5">
        <w:t>образования</w:t>
      </w:r>
      <w:r w:rsidR="009454D8" w:rsidRPr="006231E5">
        <w:t xml:space="preserve"> </w:t>
      </w:r>
      <w:r w:rsidRPr="006231E5">
        <w:t>с</w:t>
      </w:r>
      <w:r w:rsidR="009454D8" w:rsidRPr="006231E5">
        <w:t xml:space="preserve"> </w:t>
      </w:r>
      <w:r w:rsidRPr="006231E5">
        <w:t>учётом</w:t>
      </w:r>
      <w:r w:rsidR="009454D8" w:rsidRPr="006231E5">
        <w:t xml:space="preserve"> </w:t>
      </w:r>
      <w:r w:rsidRPr="006231E5">
        <w:t>обязательных</w:t>
      </w:r>
      <w:r w:rsidR="009454D8" w:rsidRPr="006231E5">
        <w:t xml:space="preserve"> </w:t>
      </w:r>
      <w:r w:rsidRPr="006231E5">
        <w:t>для</w:t>
      </w:r>
      <w:r w:rsidR="009454D8" w:rsidRPr="006231E5">
        <w:t xml:space="preserve"> </w:t>
      </w:r>
      <w:r w:rsidRPr="006231E5">
        <w:t>изучения</w:t>
      </w:r>
      <w:r w:rsidR="009454D8" w:rsidRPr="006231E5">
        <w:t xml:space="preserve"> </w:t>
      </w:r>
      <w:r w:rsidRPr="006231E5">
        <w:t>учебных</w:t>
      </w:r>
      <w:r w:rsidR="009454D8" w:rsidRPr="006231E5">
        <w:t xml:space="preserve"> </w:t>
      </w:r>
      <w:r w:rsidRPr="006231E5">
        <w:t>предметов.</w:t>
      </w:r>
    </w:p>
    <w:p w14:paraId="0A8F3933" w14:textId="77777777" w:rsidR="0036686B" w:rsidRPr="006231E5" w:rsidRDefault="0036686B" w:rsidP="00453D1A">
      <w:r w:rsidRPr="006231E5">
        <w:t>Часть</w:t>
      </w:r>
      <w:r w:rsidR="009454D8" w:rsidRPr="006231E5">
        <w:t xml:space="preserve"> </w:t>
      </w:r>
      <w:r w:rsidRPr="006231E5">
        <w:t>учебного</w:t>
      </w:r>
      <w:r w:rsidR="009454D8" w:rsidRPr="006231E5">
        <w:t xml:space="preserve"> </w:t>
      </w:r>
      <w:r w:rsidRPr="006231E5">
        <w:t>плана,</w:t>
      </w:r>
      <w:r w:rsidR="009454D8" w:rsidRPr="006231E5">
        <w:t xml:space="preserve"> </w:t>
      </w:r>
      <w:r w:rsidRPr="006231E5">
        <w:t>формируемая</w:t>
      </w:r>
      <w:r w:rsidR="009454D8" w:rsidRPr="006231E5">
        <w:t xml:space="preserve"> </w:t>
      </w:r>
      <w:r w:rsidRPr="006231E5">
        <w:t>участниками</w:t>
      </w:r>
      <w:r w:rsidR="009454D8" w:rsidRPr="006231E5">
        <w:t xml:space="preserve"> </w:t>
      </w:r>
      <w:r w:rsidRPr="006231E5">
        <w:t>образовательных</w:t>
      </w:r>
      <w:r w:rsidR="009454D8" w:rsidRPr="006231E5">
        <w:t xml:space="preserve"> </w:t>
      </w:r>
      <w:r w:rsidRPr="006231E5">
        <w:t>отношений,</w:t>
      </w:r>
      <w:r w:rsidR="009454D8" w:rsidRPr="006231E5">
        <w:t xml:space="preserve"> </w:t>
      </w:r>
      <w:r w:rsidRPr="006231E5">
        <w:t>обеспечивает</w:t>
      </w:r>
      <w:r w:rsidR="009454D8" w:rsidRPr="006231E5">
        <w:t xml:space="preserve"> </w:t>
      </w:r>
      <w:r w:rsidRPr="006231E5">
        <w:t>реализацию</w:t>
      </w:r>
      <w:r w:rsidR="009454D8" w:rsidRPr="006231E5">
        <w:t xml:space="preserve"> </w:t>
      </w:r>
      <w:r w:rsidRPr="006231E5">
        <w:t>индивидуальных</w:t>
      </w:r>
      <w:r w:rsidR="009454D8" w:rsidRPr="006231E5">
        <w:t xml:space="preserve"> </w:t>
      </w:r>
      <w:r w:rsidRPr="006231E5">
        <w:t>потребностей</w:t>
      </w:r>
      <w:r w:rsidR="009454D8" w:rsidRPr="006231E5">
        <w:t xml:space="preserve"> </w:t>
      </w:r>
      <w:r w:rsidRPr="006231E5">
        <w:t>обучающихся.</w:t>
      </w:r>
      <w:r w:rsidR="009454D8" w:rsidRPr="006231E5">
        <w:t xml:space="preserve"> </w:t>
      </w:r>
      <w:r w:rsidRPr="006231E5">
        <w:t>Время,</w:t>
      </w:r>
      <w:r w:rsidR="009454D8" w:rsidRPr="006231E5">
        <w:t xml:space="preserve"> </w:t>
      </w:r>
      <w:r w:rsidRPr="006231E5">
        <w:t>отводимое</w:t>
      </w:r>
      <w:r w:rsidR="009454D8" w:rsidRPr="006231E5">
        <w:t xml:space="preserve"> </w:t>
      </w:r>
      <w:r w:rsidRPr="006231E5">
        <w:t>на</w:t>
      </w:r>
      <w:r w:rsidR="009454D8" w:rsidRPr="006231E5">
        <w:t xml:space="preserve"> </w:t>
      </w:r>
      <w:r w:rsidRPr="006231E5">
        <w:t>данную</w:t>
      </w:r>
      <w:r w:rsidR="009454D8" w:rsidRPr="006231E5">
        <w:t xml:space="preserve"> </w:t>
      </w:r>
      <w:r w:rsidRPr="006231E5">
        <w:t>часть</w:t>
      </w:r>
      <w:r w:rsidR="009454D8" w:rsidRPr="006231E5">
        <w:t xml:space="preserve"> </w:t>
      </w:r>
      <w:r w:rsidRPr="006231E5">
        <w:t>внутри</w:t>
      </w:r>
      <w:r w:rsidR="009454D8" w:rsidRPr="006231E5">
        <w:t xml:space="preserve"> </w:t>
      </w:r>
      <w:r w:rsidRPr="006231E5">
        <w:t>максимально</w:t>
      </w:r>
      <w:r w:rsidR="009454D8" w:rsidRPr="006231E5">
        <w:t xml:space="preserve"> </w:t>
      </w:r>
      <w:r w:rsidRPr="006231E5">
        <w:t>допустимой</w:t>
      </w:r>
      <w:r w:rsidR="009454D8" w:rsidRPr="006231E5">
        <w:t xml:space="preserve"> </w:t>
      </w:r>
      <w:r w:rsidRPr="006231E5">
        <w:t>недельной</w:t>
      </w:r>
      <w:r w:rsidR="009454D8" w:rsidRPr="006231E5">
        <w:t xml:space="preserve"> </w:t>
      </w:r>
      <w:r w:rsidRPr="006231E5">
        <w:t>нагрузки</w:t>
      </w:r>
      <w:r w:rsidR="009454D8" w:rsidRPr="006231E5">
        <w:t xml:space="preserve"> </w:t>
      </w:r>
      <w:r w:rsidRPr="006231E5">
        <w:t>обучающихся,</w:t>
      </w:r>
      <w:r w:rsidR="009454D8" w:rsidRPr="006231E5">
        <w:t xml:space="preserve"> </w:t>
      </w:r>
      <w:r w:rsidRPr="006231E5">
        <w:t>может</w:t>
      </w:r>
      <w:r w:rsidR="009454D8" w:rsidRPr="006231E5">
        <w:t xml:space="preserve"> </w:t>
      </w:r>
      <w:r w:rsidRPr="006231E5">
        <w:t>быть</w:t>
      </w:r>
      <w:r w:rsidR="009454D8" w:rsidRPr="006231E5">
        <w:t xml:space="preserve"> </w:t>
      </w:r>
      <w:r w:rsidRPr="006231E5">
        <w:t>использовано</w:t>
      </w:r>
      <w:r w:rsidR="009454D8" w:rsidRPr="006231E5">
        <w:t xml:space="preserve"> </w:t>
      </w:r>
      <w:r w:rsidRPr="006231E5">
        <w:t>на</w:t>
      </w:r>
      <w:r w:rsidR="009454D8" w:rsidRPr="006231E5">
        <w:t xml:space="preserve"> </w:t>
      </w:r>
      <w:r w:rsidRPr="006231E5">
        <w:t>увеличение</w:t>
      </w:r>
      <w:r w:rsidR="009454D8" w:rsidRPr="006231E5">
        <w:t xml:space="preserve"> </w:t>
      </w:r>
      <w:r w:rsidRPr="006231E5">
        <w:t>учебных</w:t>
      </w:r>
      <w:r w:rsidR="009454D8" w:rsidRPr="006231E5">
        <w:t xml:space="preserve"> </w:t>
      </w:r>
      <w:r w:rsidRPr="006231E5">
        <w:t>часов,</w:t>
      </w:r>
      <w:r w:rsidR="009454D8" w:rsidRPr="006231E5">
        <w:t xml:space="preserve"> </w:t>
      </w:r>
      <w:r w:rsidRPr="006231E5">
        <w:t>отводимых</w:t>
      </w:r>
      <w:r w:rsidR="009454D8" w:rsidRPr="006231E5">
        <w:t xml:space="preserve"> </w:t>
      </w:r>
      <w:r w:rsidRPr="006231E5">
        <w:t>на</w:t>
      </w:r>
      <w:r w:rsidR="009454D8" w:rsidRPr="006231E5">
        <w:t xml:space="preserve"> </w:t>
      </w:r>
      <w:r w:rsidRPr="006231E5">
        <w:t>изучение</w:t>
      </w:r>
      <w:r w:rsidR="009454D8" w:rsidRPr="006231E5">
        <w:t xml:space="preserve"> </w:t>
      </w:r>
      <w:r w:rsidRPr="006231E5">
        <w:t>отдельных</w:t>
      </w:r>
      <w:r w:rsidR="009454D8" w:rsidRPr="006231E5">
        <w:t xml:space="preserve"> </w:t>
      </w:r>
      <w:r w:rsidRPr="006231E5">
        <w:t>учебных</w:t>
      </w:r>
      <w:r w:rsidR="009454D8" w:rsidRPr="006231E5">
        <w:t xml:space="preserve"> </w:t>
      </w:r>
      <w:r w:rsidRPr="006231E5">
        <w:t>предметов,</w:t>
      </w:r>
      <w:r w:rsidR="009454D8" w:rsidRPr="006231E5">
        <w:t xml:space="preserve"> </w:t>
      </w:r>
      <w:r w:rsidRPr="006231E5">
        <w:t>учебных</w:t>
      </w:r>
      <w:r w:rsidR="009454D8" w:rsidRPr="006231E5">
        <w:t xml:space="preserve"> </w:t>
      </w:r>
      <w:r w:rsidRPr="006231E5">
        <w:t>курсов,</w:t>
      </w:r>
      <w:r w:rsidR="009454D8" w:rsidRPr="006231E5">
        <w:t xml:space="preserve"> </w:t>
      </w:r>
      <w:r w:rsidRPr="006231E5">
        <w:t>учебных</w:t>
      </w:r>
      <w:r w:rsidR="009454D8" w:rsidRPr="006231E5">
        <w:t xml:space="preserve"> </w:t>
      </w:r>
      <w:r w:rsidRPr="006231E5">
        <w:t>модулей</w:t>
      </w:r>
      <w:r w:rsidR="009454D8" w:rsidRPr="006231E5">
        <w:t xml:space="preserve"> </w:t>
      </w:r>
      <w:r w:rsidRPr="006231E5">
        <w:t>по</w:t>
      </w:r>
      <w:r w:rsidR="009454D8" w:rsidRPr="006231E5">
        <w:t xml:space="preserve"> </w:t>
      </w:r>
      <w:r w:rsidRPr="006231E5">
        <w:t>выбору</w:t>
      </w:r>
      <w:r w:rsidR="009454D8" w:rsidRPr="006231E5">
        <w:t xml:space="preserve"> </w:t>
      </w:r>
      <w:r w:rsidRPr="006231E5">
        <w:t>родителей</w:t>
      </w:r>
      <w:r w:rsidR="009454D8" w:rsidRPr="006231E5">
        <w:t xml:space="preserve"> </w:t>
      </w:r>
      <w:r w:rsidRPr="006231E5">
        <w:t>(законных</w:t>
      </w:r>
      <w:r w:rsidR="009454D8" w:rsidRPr="006231E5">
        <w:t xml:space="preserve"> </w:t>
      </w:r>
      <w:r w:rsidRPr="006231E5">
        <w:t>представителей)</w:t>
      </w:r>
      <w:r w:rsidR="009454D8" w:rsidRPr="006231E5">
        <w:t xml:space="preserve"> </w:t>
      </w:r>
      <w:r w:rsidRPr="006231E5">
        <w:t>несовершеннолетних</w:t>
      </w:r>
      <w:r w:rsidR="009454D8" w:rsidRPr="006231E5">
        <w:t xml:space="preserve"> </w:t>
      </w:r>
      <w:r w:rsidRPr="006231E5">
        <w:t>обучающихся,</w:t>
      </w:r>
      <w:r w:rsidR="009454D8" w:rsidRPr="006231E5">
        <w:t xml:space="preserve"> </w:t>
      </w:r>
      <w:r w:rsidRPr="006231E5">
        <w:t>в</w:t>
      </w:r>
      <w:r w:rsidR="009454D8" w:rsidRPr="006231E5">
        <w:t xml:space="preserve"> </w:t>
      </w:r>
      <w:r w:rsidRPr="006231E5">
        <w:t>том</w:t>
      </w:r>
      <w:r w:rsidR="009454D8" w:rsidRPr="006231E5">
        <w:t xml:space="preserve"> </w:t>
      </w:r>
      <w:r w:rsidRPr="006231E5">
        <w:t>числе</w:t>
      </w:r>
      <w:r w:rsidR="009454D8" w:rsidRPr="006231E5">
        <w:t xml:space="preserve"> </w:t>
      </w:r>
      <w:r w:rsidRPr="006231E5">
        <w:t>предусматривающих</w:t>
      </w:r>
      <w:r w:rsidR="009454D8" w:rsidRPr="006231E5">
        <w:t xml:space="preserve"> </w:t>
      </w:r>
      <w:r w:rsidRPr="006231E5">
        <w:t>углублённое</w:t>
      </w:r>
      <w:r w:rsidR="009454D8" w:rsidRPr="006231E5">
        <w:t xml:space="preserve"> </w:t>
      </w:r>
      <w:r w:rsidRPr="006231E5">
        <w:t>изучение</w:t>
      </w:r>
      <w:r w:rsidR="009454D8" w:rsidRPr="006231E5">
        <w:t xml:space="preserve"> </w:t>
      </w:r>
      <w:r w:rsidRPr="006231E5">
        <w:t>учебных</w:t>
      </w:r>
      <w:r w:rsidR="009454D8" w:rsidRPr="006231E5">
        <w:t xml:space="preserve"> </w:t>
      </w:r>
      <w:r w:rsidRPr="006231E5">
        <w:t>предметов,</w:t>
      </w:r>
      <w:r w:rsidR="009454D8" w:rsidRPr="006231E5">
        <w:t xml:space="preserve"> </w:t>
      </w:r>
      <w:r w:rsidRPr="006231E5">
        <w:t>с</w:t>
      </w:r>
      <w:r w:rsidR="009454D8" w:rsidRPr="006231E5">
        <w:t xml:space="preserve"> </w:t>
      </w:r>
      <w:r w:rsidRPr="006231E5">
        <w:t>целью</w:t>
      </w:r>
      <w:r w:rsidR="009454D8" w:rsidRPr="006231E5">
        <w:t xml:space="preserve"> </w:t>
      </w:r>
      <w:r w:rsidRPr="006231E5">
        <w:t>удовлетворения</w:t>
      </w:r>
      <w:r w:rsidR="009454D8" w:rsidRPr="006231E5">
        <w:t xml:space="preserve"> </w:t>
      </w:r>
      <w:r w:rsidRPr="006231E5">
        <w:t>различных</w:t>
      </w:r>
      <w:r w:rsidR="009454D8" w:rsidRPr="006231E5">
        <w:t xml:space="preserve"> </w:t>
      </w:r>
      <w:r w:rsidRPr="006231E5">
        <w:t>интересов</w:t>
      </w:r>
      <w:r w:rsidR="009454D8" w:rsidRPr="006231E5">
        <w:t xml:space="preserve"> </w:t>
      </w:r>
      <w:r w:rsidRPr="006231E5">
        <w:t>обучающихся,</w:t>
      </w:r>
      <w:r w:rsidR="009454D8" w:rsidRPr="006231E5">
        <w:t xml:space="preserve"> </w:t>
      </w:r>
      <w:r w:rsidRPr="006231E5">
        <w:t>потребностей</w:t>
      </w:r>
      <w:r w:rsidR="009454D8" w:rsidRPr="006231E5">
        <w:t xml:space="preserve"> </w:t>
      </w:r>
      <w:r w:rsidRPr="006231E5">
        <w:t>в</w:t>
      </w:r>
      <w:r w:rsidR="009454D8" w:rsidRPr="006231E5">
        <w:t xml:space="preserve"> </w:t>
      </w:r>
      <w:r w:rsidRPr="006231E5">
        <w:t>физическом</w:t>
      </w:r>
      <w:r w:rsidR="009454D8" w:rsidRPr="006231E5">
        <w:t xml:space="preserve"> </w:t>
      </w:r>
      <w:r w:rsidRPr="006231E5">
        <w:t>развитии</w:t>
      </w:r>
      <w:r w:rsidR="009454D8" w:rsidRPr="006231E5">
        <w:t xml:space="preserve"> </w:t>
      </w:r>
      <w:r w:rsidRPr="006231E5">
        <w:t>и</w:t>
      </w:r>
      <w:r w:rsidR="009454D8" w:rsidRPr="006231E5">
        <w:t xml:space="preserve"> </w:t>
      </w:r>
      <w:r w:rsidRPr="006231E5">
        <w:t>совершенствовании,</w:t>
      </w:r>
      <w:r w:rsidR="009454D8" w:rsidRPr="006231E5">
        <w:t xml:space="preserve"> </w:t>
      </w:r>
      <w:r w:rsidRPr="006231E5">
        <w:t>а</w:t>
      </w:r>
      <w:r w:rsidR="009454D8" w:rsidRPr="006231E5">
        <w:t xml:space="preserve"> </w:t>
      </w:r>
      <w:r w:rsidRPr="006231E5">
        <w:t>также</w:t>
      </w:r>
      <w:r w:rsidR="009454D8" w:rsidRPr="006231E5">
        <w:t xml:space="preserve"> </w:t>
      </w:r>
      <w:r w:rsidRPr="006231E5">
        <w:t>учитывающих</w:t>
      </w:r>
      <w:r w:rsidR="009454D8" w:rsidRPr="006231E5">
        <w:t xml:space="preserve"> </w:t>
      </w:r>
      <w:r w:rsidRPr="006231E5">
        <w:t>этнокультурные</w:t>
      </w:r>
      <w:r w:rsidR="009454D8" w:rsidRPr="006231E5">
        <w:t xml:space="preserve"> </w:t>
      </w:r>
      <w:r w:rsidRPr="006231E5">
        <w:t>интересы.</w:t>
      </w:r>
    </w:p>
    <w:p w14:paraId="3391FE51" w14:textId="77777777" w:rsidR="0036686B" w:rsidRPr="006231E5" w:rsidRDefault="0036686B" w:rsidP="00453D1A">
      <w:r w:rsidRPr="006231E5">
        <w:t>Внеурочная</w:t>
      </w:r>
      <w:r w:rsidR="009454D8" w:rsidRPr="006231E5">
        <w:t xml:space="preserve"> </w:t>
      </w:r>
      <w:r w:rsidRPr="006231E5">
        <w:t>деятельность</w:t>
      </w:r>
      <w:r w:rsidR="009454D8" w:rsidRPr="006231E5">
        <w:t xml:space="preserve"> </w:t>
      </w:r>
      <w:r w:rsidRPr="006231E5">
        <w:t>направлена</w:t>
      </w:r>
      <w:r w:rsidR="009454D8" w:rsidRPr="006231E5">
        <w:t xml:space="preserve"> </w:t>
      </w:r>
      <w:r w:rsidRPr="006231E5">
        <w:t>на</w:t>
      </w:r>
      <w:r w:rsidR="009454D8" w:rsidRPr="006231E5">
        <w:t xml:space="preserve"> </w:t>
      </w:r>
      <w:r w:rsidRPr="006231E5">
        <w:t>достижение</w:t>
      </w:r>
      <w:r w:rsidR="009454D8" w:rsidRPr="006231E5">
        <w:t xml:space="preserve"> </w:t>
      </w:r>
      <w:r w:rsidRPr="006231E5">
        <w:t>планируемых</w:t>
      </w:r>
      <w:r w:rsidR="009454D8" w:rsidRPr="006231E5">
        <w:t xml:space="preserve"> </w:t>
      </w:r>
      <w:r w:rsidRPr="006231E5">
        <w:t>результатов</w:t>
      </w:r>
      <w:r w:rsidR="009454D8" w:rsidRPr="006231E5">
        <w:t xml:space="preserve"> </w:t>
      </w:r>
      <w:r w:rsidRPr="006231E5">
        <w:t>освоения</w:t>
      </w:r>
      <w:r w:rsidR="009454D8" w:rsidRPr="006231E5">
        <w:t xml:space="preserve"> </w:t>
      </w:r>
      <w:r w:rsidRPr="006231E5">
        <w:t>программы</w:t>
      </w:r>
      <w:r w:rsidR="009454D8" w:rsidRPr="006231E5">
        <w:t xml:space="preserve"> </w:t>
      </w:r>
      <w:r w:rsidRPr="006231E5">
        <w:t>начального</w:t>
      </w:r>
      <w:r w:rsidR="009454D8" w:rsidRPr="006231E5">
        <w:t xml:space="preserve"> </w:t>
      </w:r>
      <w:r w:rsidRPr="006231E5">
        <w:t>общего</w:t>
      </w:r>
      <w:r w:rsidR="009454D8" w:rsidRPr="006231E5">
        <w:t xml:space="preserve"> </w:t>
      </w:r>
      <w:r w:rsidRPr="006231E5">
        <w:t>образования</w:t>
      </w:r>
      <w:r w:rsidR="009454D8" w:rsidRPr="006231E5">
        <w:t xml:space="preserve"> </w:t>
      </w:r>
      <w:r w:rsidRPr="006231E5">
        <w:t>с</w:t>
      </w:r>
      <w:r w:rsidR="009454D8" w:rsidRPr="006231E5">
        <w:t xml:space="preserve"> </w:t>
      </w:r>
      <w:r w:rsidRPr="006231E5">
        <w:t>учётом</w:t>
      </w:r>
      <w:r w:rsidR="009454D8" w:rsidRPr="006231E5">
        <w:t xml:space="preserve"> </w:t>
      </w:r>
      <w:r w:rsidRPr="006231E5">
        <w:t>выбора</w:t>
      </w:r>
      <w:r w:rsidR="009454D8" w:rsidRPr="006231E5">
        <w:t xml:space="preserve"> </w:t>
      </w:r>
      <w:r w:rsidRPr="006231E5">
        <w:t>участниками</w:t>
      </w:r>
      <w:r w:rsidR="009454D8" w:rsidRPr="006231E5">
        <w:t xml:space="preserve"> </w:t>
      </w:r>
      <w:r w:rsidRPr="006231E5">
        <w:t>образовательных</w:t>
      </w:r>
      <w:r w:rsidR="009454D8" w:rsidRPr="006231E5">
        <w:t xml:space="preserve"> </w:t>
      </w:r>
      <w:r w:rsidRPr="006231E5">
        <w:t>отношений</w:t>
      </w:r>
      <w:r w:rsidR="009454D8" w:rsidRPr="006231E5">
        <w:t xml:space="preserve"> </w:t>
      </w:r>
      <w:r w:rsidRPr="006231E5">
        <w:t>учебных</w:t>
      </w:r>
      <w:r w:rsidR="009454D8" w:rsidRPr="006231E5">
        <w:t xml:space="preserve"> </w:t>
      </w:r>
      <w:r w:rsidRPr="006231E5">
        <w:t>курсов</w:t>
      </w:r>
      <w:r w:rsidR="009454D8" w:rsidRPr="006231E5">
        <w:t xml:space="preserve"> </w:t>
      </w:r>
      <w:r w:rsidRPr="006231E5">
        <w:t>внеурочной</w:t>
      </w:r>
      <w:r w:rsidR="009454D8" w:rsidRPr="006231E5">
        <w:t xml:space="preserve"> </w:t>
      </w:r>
      <w:r w:rsidRPr="006231E5">
        <w:t>деятельности</w:t>
      </w:r>
      <w:r w:rsidR="009454D8" w:rsidRPr="006231E5">
        <w:t xml:space="preserve"> </w:t>
      </w:r>
      <w:r w:rsidRPr="006231E5">
        <w:t>из</w:t>
      </w:r>
      <w:r w:rsidR="009454D8" w:rsidRPr="006231E5">
        <w:t xml:space="preserve"> </w:t>
      </w:r>
      <w:r w:rsidRPr="006231E5">
        <w:t>перечня,</w:t>
      </w:r>
      <w:r w:rsidR="009454D8" w:rsidRPr="006231E5">
        <w:t xml:space="preserve"> </w:t>
      </w:r>
      <w:r w:rsidRPr="006231E5">
        <w:t>предлагаемого</w:t>
      </w:r>
      <w:r w:rsidR="009454D8" w:rsidRPr="006231E5">
        <w:t xml:space="preserve"> </w:t>
      </w:r>
      <w:r w:rsidRPr="006231E5">
        <w:t>образовательной</w:t>
      </w:r>
      <w:r w:rsidR="009454D8" w:rsidRPr="006231E5">
        <w:t xml:space="preserve"> </w:t>
      </w:r>
      <w:r w:rsidRPr="006231E5">
        <w:t>организацией.</w:t>
      </w:r>
      <w:r w:rsidR="009454D8" w:rsidRPr="006231E5">
        <w:t xml:space="preserve"> </w:t>
      </w:r>
      <w:r w:rsidRPr="006231E5">
        <w:t>Осуществляется</w:t>
      </w:r>
      <w:r w:rsidR="009454D8" w:rsidRPr="006231E5">
        <w:t xml:space="preserve"> </w:t>
      </w:r>
      <w:r w:rsidRPr="006231E5">
        <w:t>в</w:t>
      </w:r>
      <w:r w:rsidR="009454D8" w:rsidRPr="006231E5">
        <w:t xml:space="preserve"> </w:t>
      </w:r>
      <w:r w:rsidRPr="006231E5">
        <w:t>формах,</w:t>
      </w:r>
      <w:r w:rsidR="009454D8" w:rsidRPr="006231E5">
        <w:t xml:space="preserve"> </w:t>
      </w:r>
      <w:r w:rsidRPr="006231E5">
        <w:t>отличных</w:t>
      </w:r>
      <w:r w:rsidR="009454D8" w:rsidRPr="006231E5">
        <w:t xml:space="preserve"> </w:t>
      </w:r>
      <w:r w:rsidRPr="006231E5">
        <w:t>от</w:t>
      </w:r>
      <w:r w:rsidR="009454D8" w:rsidRPr="006231E5">
        <w:t xml:space="preserve"> </w:t>
      </w:r>
      <w:r w:rsidRPr="006231E5">
        <w:t>урочной</w:t>
      </w:r>
      <w:r w:rsidR="009454D8" w:rsidRPr="006231E5">
        <w:t xml:space="preserve"> </w:t>
      </w:r>
      <w:r w:rsidRPr="006231E5">
        <w:t>(экскурсии,</w:t>
      </w:r>
      <w:r w:rsidR="009454D8" w:rsidRPr="006231E5">
        <w:t xml:space="preserve"> </w:t>
      </w:r>
      <w:r w:rsidRPr="006231E5">
        <w:t>походы,</w:t>
      </w:r>
      <w:r w:rsidR="009454D8" w:rsidRPr="006231E5">
        <w:t xml:space="preserve"> </w:t>
      </w:r>
      <w:r w:rsidRPr="006231E5">
        <w:t>соревнования,</w:t>
      </w:r>
      <w:r w:rsidR="009454D8" w:rsidRPr="006231E5">
        <w:t xml:space="preserve"> </w:t>
      </w:r>
      <w:r w:rsidRPr="006231E5">
        <w:t>посещения</w:t>
      </w:r>
      <w:r w:rsidR="009454D8" w:rsidRPr="006231E5">
        <w:t xml:space="preserve"> </w:t>
      </w:r>
      <w:r w:rsidRPr="006231E5">
        <w:t>театров,</w:t>
      </w:r>
      <w:r w:rsidR="009454D8" w:rsidRPr="006231E5">
        <w:t xml:space="preserve"> </w:t>
      </w:r>
      <w:r w:rsidRPr="006231E5">
        <w:t>музеев,</w:t>
      </w:r>
      <w:r w:rsidR="009454D8" w:rsidRPr="006231E5">
        <w:t xml:space="preserve"> </w:t>
      </w:r>
      <w:r w:rsidRPr="006231E5">
        <w:t>проведение</w:t>
      </w:r>
      <w:r w:rsidR="009454D8" w:rsidRPr="006231E5">
        <w:t xml:space="preserve"> </w:t>
      </w:r>
      <w:r w:rsidRPr="006231E5">
        <w:t>общественно-полезных</w:t>
      </w:r>
      <w:r w:rsidR="009454D8" w:rsidRPr="006231E5">
        <w:t xml:space="preserve"> </w:t>
      </w:r>
      <w:r w:rsidRPr="006231E5">
        <w:t>практик</w:t>
      </w:r>
      <w:r w:rsidR="009454D8" w:rsidRPr="006231E5">
        <w:t xml:space="preserve"> </w:t>
      </w:r>
      <w:r w:rsidRPr="006231E5">
        <w:t>и</w:t>
      </w:r>
      <w:r w:rsidR="009454D8" w:rsidRPr="006231E5">
        <w:t xml:space="preserve"> </w:t>
      </w:r>
      <w:r w:rsidRPr="006231E5">
        <w:t>иные</w:t>
      </w:r>
      <w:r w:rsidR="009454D8" w:rsidRPr="006231E5">
        <w:t xml:space="preserve"> </w:t>
      </w:r>
      <w:r w:rsidRPr="006231E5">
        <w:t>формы).</w:t>
      </w:r>
    </w:p>
    <w:p w14:paraId="02D64A63" w14:textId="77777777" w:rsidR="0036686B" w:rsidRPr="006231E5" w:rsidRDefault="0036686B" w:rsidP="00453D1A">
      <w:r w:rsidRPr="006231E5">
        <w:t>Организация</w:t>
      </w:r>
      <w:r w:rsidR="009454D8" w:rsidRPr="006231E5">
        <w:t xml:space="preserve"> </w:t>
      </w:r>
      <w:r w:rsidRPr="006231E5">
        <w:t>занятий</w:t>
      </w:r>
      <w:r w:rsidR="009454D8" w:rsidRPr="006231E5">
        <w:t xml:space="preserve"> </w:t>
      </w:r>
      <w:r w:rsidRPr="006231E5">
        <w:t>по</w:t>
      </w:r>
      <w:r w:rsidR="009454D8" w:rsidRPr="006231E5">
        <w:t xml:space="preserve"> </w:t>
      </w:r>
      <w:r w:rsidRPr="006231E5">
        <w:t>направлениям</w:t>
      </w:r>
      <w:r w:rsidR="009454D8" w:rsidRPr="006231E5">
        <w:t xml:space="preserve"> </w:t>
      </w:r>
      <w:r w:rsidRPr="006231E5">
        <w:t>внеурочной</w:t>
      </w:r>
      <w:r w:rsidR="009454D8" w:rsidRPr="006231E5">
        <w:t xml:space="preserve"> </w:t>
      </w:r>
      <w:r w:rsidRPr="006231E5">
        <w:t>деятельности</w:t>
      </w:r>
      <w:r w:rsidR="009454D8" w:rsidRPr="006231E5">
        <w:t xml:space="preserve"> </w:t>
      </w:r>
      <w:r w:rsidRPr="006231E5">
        <w:t>является</w:t>
      </w:r>
      <w:r w:rsidR="009454D8" w:rsidRPr="006231E5">
        <w:t xml:space="preserve"> </w:t>
      </w:r>
      <w:r w:rsidRPr="006231E5">
        <w:t>неотъемлемой</w:t>
      </w:r>
      <w:r w:rsidR="009454D8" w:rsidRPr="006231E5">
        <w:t xml:space="preserve"> </w:t>
      </w:r>
      <w:r w:rsidRPr="006231E5">
        <w:t>частью</w:t>
      </w:r>
      <w:r w:rsidR="009454D8" w:rsidRPr="006231E5">
        <w:t xml:space="preserve"> </w:t>
      </w:r>
      <w:r w:rsidRPr="006231E5">
        <w:t>образовательной</w:t>
      </w:r>
      <w:r w:rsidR="009454D8" w:rsidRPr="006231E5">
        <w:t xml:space="preserve"> </w:t>
      </w:r>
      <w:r w:rsidRPr="006231E5">
        <w:t>деятельности</w:t>
      </w:r>
      <w:r w:rsidR="009454D8" w:rsidRPr="006231E5">
        <w:t xml:space="preserve"> </w:t>
      </w:r>
      <w:r w:rsidRPr="006231E5">
        <w:t>в</w:t>
      </w:r>
      <w:r w:rsidR="009454D8" w:rsidRPr="006231E5">
        <w:t xml:space="preserve"> </w:t>
      </w:r>
      <w:r w:rsidRPr="006231E5">
        <w:t>образовательной</w:t>
      </w:r>
      <w:r w:rsidR="009454D8" w:rsidRPr="006231E5">
        <w:t xml:space="preserve"> </w:t>
      </w:r>
      <w:r w:rsidRPr="006231E5">
        <w:t>организации.</w:t>
      </w:r>
      <w:r w:rsidR="009454D8" w:rsidRPr="006231E5">
        <w:t xml:space="preserve"> </w:t>
      </w:r>
      <w:r w:rsidRPr="006231E5">
        <w:t>Образовательные</w:t>
      </w:r>
      <w:r w:rsidR="009454D8" w:rsidRPr="006231E5">
        <w:t xml:space="preserve"> </w:t>
      </w:r>
      <w:r w:rsidRPr="006231E5">
        <w:t>организации</w:t>
      </w:r>
      <w:r w:rsidR="009454D8" w:rsidRPr="006231E5">
        <w:t xml:space="preserve"> </w:t>
      </w:r>
      <w:r w:rsidRPr="006231E5">
        <w:t>предоставляют</w:t>
      </w:r>
      <w:r w:rsidR="009454D8" w:rsidRPr="006231E5">
        <w:t xml:space="preserve"> </w:t>
      </w:r>
      <w:r w:rsidRPr="006231E5">
        <w:t>обучающимся</w:t>
      </w:r>
      <w:r w:rsidR="009454D8" w:rsidRPr="006231E5">
        <w:t xml:space="preserve"> </w:t>
      </w:r>
      <w:r w:rsidRPr="006231E5">
        <w:t>возможность</w:t>
      </w:r>
      <w:r w:rsidR="009454D8" w:rsidRPr="006231E5">
        <w:t xml:space="preserve"> </w:t>
      </w:r>
      <w:r w:rsidRPr="006231E5">
        <w:t>выбора</w:t>
      </w:r>
      <w:r w:rsidR="009454D8" w:rsidRPr="006231E5">
        <w:t xml:space="preserve"> </w:t>
      </w:r>
      <w:r w:rsidRPr="006231E5">
        <w:t>широкого</w:t>
      </w:r>
      <w:r w:rsidR="009454D8" w:rsidRPr="006231E5">
        <w:t xml:space="preserve"> </w:t>
      </w:r>
      <w:r w:rsidRPr="006231E5">
        <w:t>спектра</w:t>
      </w:r>
      <w:r w:rsidR="009454D8" w:rsidRPr="006231E5">
        <w:t xml:space="preserve"> </w:t>
      </w:r>
      <w:r w:rsidRPr="006231E5">
        <w:t>занятий,</w:t>
      </w:r>
      <w:r w:rsidR="009454D8" w:rsidRPr="006231E5">
        <w:t xml:space="preserve"> </w:t>
      </w:r>
      <w:r w:rsidRPr="006231E5">
        <w:t>направленных</w:t>
      </w:r>
      <w:r w:rsidR="009454D8" w:rsidRPr="006231E5">
        <w:t xml:space="preserve"> </w:t>
      </w:r>
      <w:r w:rsidRPr="006231E5">
        <w:t>на</w:t>
      </w:r>
      <w:r w:rsidR="009454D8" w:rsidRPr="006231E5">
        <w:t xml:space="preserve"> </w:t>
      </w:r>
      <w:r w:rsidRPr="006231E5">
        <w:t>развитие</w:t>
      </w:r>
      <w:r w:rsidR="009454D8" w:rsidRPr="006231E5">
        <w:t xml:space="preserve"> </w:t>
      </w:r>
      <w:r w:rsidRPr="006231E5">
        <w:t>обучающихся.</w:t>
      </w:r>
    </w:p>
    <w:p w14:paraId="71F06D16" w14:textId="6ADCE2B1" w:rsidR="0036686B" w:rsidRPr="006231E5" w:rsidRDefault="0036686B" w:rsidP="00453D1A">
      <w:r w:rsidRPr="006231E5">
        <w:t>Формы</w:t>
      </w:r>
      <w:r w:rsidR="009454D8" w:rsidRPr="006231E5">
        <w:t xml:space="preserve"> </w:t>
      </w:r>
      <w:r w:rsidRPr="006231E5">
        <w:t>организации</w:t>
      </w:r>
      <w:r w:rsidR="009454D8" w:rsidRPr="006231E5">
        <w:t xml:space="preserve"> </w:t>
      </w:r>
      <w:r w:rsidRPr="006231E5">
        <w:t>образовательной</w:t>
      </w:r>
      <w:r w:rsidR="009454D8" w:rsidRPr="006231E5">
        <w:t xml:space="preserve"> </w:t>
      </w:r>
      <w:r w:rsidRPr="006231E5">
        <w:t>деятельности,</w:t>
      </w:r>
      <w:r w:rsidR="009454D8" w:rsidRPr="006231E5">
        <w:t xml:space="preserve"> </w:t>
      </w:r>
      <w:r w:rsidRPr="006231E5">
        <w:t>чередование</w:t>
      </w:r>
      <w:r w:rsidR="009454D8" w:rsidRPr="006231E5">
        <w:t xml:space="preserve"> </w:t>
      </w:r>
      <w:r w:rsidRPr="006231E5">
        <w:t>урочной</w:t>
      </w:r>
      <w:r w:rsidR="009454D8" w:rsidRPr="006231E5">
        <w:t xml:space="preserve"> </w:t>
      </w:r>
      <w:r w:rsidRPr="006231E5">
        <w:t>и</w:t>
      </w:r>
      <w:r w:rsidR="009454D8" w:rsidRPr="006231E5">
        <w:t xml:space="preserve"> </w:t>
      </w:r>
      <w:r w:rsidRPr="006231E5">
        <w:t>внеурочной</w:t>
      </w:r>
      <w:r w:rsidR="009454D8" w:rsidRPr="006231E5">
        <w:t xml:space="preserve"> </w:t>
      </w:r>
      <w:r w:rsidRPr="006231E5">
        <w:t>деятельности</w:t>
      </w:r>
      <w:r w:rsidR="009454D8" w:rsidRPr="006231E5">
        <w:t xml:space="preserve"> </w:t>
      </w:r>
      <w:r w:rsidRPr="006231E5">
        <w:t>при</w:t>
      </w:r>
      <w:r w:rsidR="009454D8" w:rsidRPr="006231E5">
        <w:t xml:space="preserve"> </w:t>
      </w:r>
      <w:r w:rsidRPr="006231E5">
        <w:t>реализации</w:t>
      </w:r>
      <w:r w:rsidR="009454D8" w:rsidRPr="006231E5">
        <w:t xml:space="preserve"> </w:t>
      </w:r>
      <w:r w:rsidR="00F30DCD" w:rsidRPr="006231E5">
        <w:t>ОП НОО</w:t>
      </w:r>
      <w:r w:rsidR="009454D8" w:rsidRPr="006231E5">
        <w:t xml:space="preserve"> </w:t>
      </w:r>
      <w:r w:rsidRPr="006231E5">
        <w:t>определяет</w:t>
      </w:r>
      <w:r w:rsidR="009454D8" w:rsidRPr="006231E5">
        <w:t xml:space="preserve"> </w:t>
      </w:r>
      <w:r w:rsidRPr="006231E5">
        <w:t>организация,</w:t>
      </w:r>
      <w:r w:rsidR="009454D8" w:rsidRPr="006231E5">
        <w:t xml:space="preserve"> </w:t>
      </w:r>
      <w:r w:rsidRPr="006231E5">
        <w:t>осуществляющая</w:t>
      </w:r>
      <w:r w:rsidR="009454D8" w:rsidRPr="006231E5">
        <w:t xml:space="preserve"> </w:t>
      </w:r>
      <w:r w:rsidRPr="006231E5">
        <w:t>образовательную</w:t>
      </w:r>
      <w:r w:rsidR="009454D8" w:rsidRPr="006231E5">
        <w:t xml:space="preserve"> </w:t>
      </w:r>
      <w:r w:rsidRPr="006231E5">
        <w:t>деятельность.</w:t>
      </w:r>
    </w:p>
    <w:p w14:paraId="2F95DCE2" w14:textId="77777777" w:rsidR="0036686B" w:rsidRPr="006231E5" w:rsidRDefault="0036686B" w:rsidP="00453D1A">
      <w:r w:rsidRPr="006231E5">
        <w:t>В</w:t>
      </w:r>
      <w:r w:rsidR="009454D8" w:rsidRPr="006231E5">
        <w:t xml:space="preserve"> </w:t>
      </w:r>
      <w:r w:rsidRPr="006231E5">
        <w:t>целях</w:t>
      </w:r>
      <w:r w:rsidR="009454D8" w:rsidRPr="006231E5">
        <w:t xml:space="preserve"> </w:t>
      </w:r>
      <w:r w:rsidRPr="006231E5">
        <w:t>удовлетворения</w:t>
      </w:r>
      <w:r w:rsidR="009454D8" w:rsidRPr="006231E5">
        <w:t xml:space="preserve"> </w:t>
      </w:r>
      <w:r w:rsidRPr="006231E5">
        <w:t>образовательных</w:t>
      </w:r>
      <w:r w:rsidR="009454D8" w:rsidRPr="006231E5">
        <w:t xml:space="preserve"> </w:t>
      </w:r>
      <w:r w:rsidRPr="006231E5">
        <w:t>потребностей</w:t>
      </w:r>
      <w:r w:rsidR="009454D8" w:rsidRPr="006231E5">
        <w:t xml:space="preserve"> </w:t>
      </w:r>
      <w:r w:rsidRPr="006231E5">
        <w:t>и</w:t>
      </w:r>
      <w:r w:rsidR="009454D8" w:rsidRPr="006231E5">
        <w:t xml:space="preserve"> </w:t>
      </w:r>
      <w:r w:rsidRPr="006231E5">
        <w:t>интересов</w:t>
      </w:r>
      <w:r w:rsidR="009454D8" w:rsidRPr="006231E5">
        <w:t xml:space="preserve"> </w:t>
      </w:r>
      <w:r w:rsidRPr="006231E5">
        <w:t>обучающихся</w:t>
      </w:r>
      <w:r w:rsidR="009454D8" w:rsidRPr="006231E5">
        <w:t xml:space="preserve"> </w:t>
      </w:r>
      <w:r w:rsidRPr="006231E5">
        <w:t>могут</w:t>
      </w:r>
      <w:r w:rsidR="009454D8" w:rsidRPr="006231E5">
        <w:t xml:space="preserve"> </w:t>
      </w:r>
      <w:r w:rsidRPr="006231E5">
        <w:t>разрабатываться</w:t>
      </w:r>
      <w:r w:rsidR="009454D8" w:rsidRPr="006231E5">
        <w:t xml:space="preserve"> </w:t>
      </w:r>
      <w:r w:rsidRPr="006231E5">
        <w:t>индивидуальные</w:t>
      </w:r>
      <w:r w:rsidR="009454D8" w:rsidRPr="006231E5">
        <w:t xml:space="preserve"> </w:t>
      </w:r>
      <w:r w:rsidRPr="006231E5">
        <w:t>учебные</w:t>
      </w:r>
      <w:r w:rsidR="009454D8" w:rsidRPr="006231E5">
        <w:t xml:space="preserve"> </w:t>
      </w:r>
      <w:r w:rsidRPr="006231E5">
        <w:t>планы,</w:t>
      </w:r>
      <w:r w:rsidR="009454D8" w:rsidRPr="006231E5">
        <w:t xml:space="preserve"> </w:t>
      </w:r>
      <w:r w:rsidRPr="006231E5">
        <w:t>в</w:t>
      </w:r>
      <w:r w:rsidR="009454D8" w:rsidRPr="006231E5">
        <w:t xml:space="preserve"> </w:t>
      </w:r>
      <w:r w:rsidRPr="006231E5">
        <w:t>том</w:t>
      </w:r>
      <w:r w:rsidR="009454D8" w:rsidRPr="006231E5">
        <w:t xml:space="preserve"> </w:t>
      </w:r>
      <w:r w:rsidRPr="006231E5">
        <w:t>числе</w:t>
      </w:r>
      <w:r w:rsidR="009454D8" w:rsidRPr="006231E5">
        <w:t xml:space="preserve"> </w:t>
      </w:r>
      <w:r w:rsidRPr="006231E5">
        <w:t>для</w:t>
      </w:r>
      <w:r w:rsidR="009454D8" w:rsidRPr="006231E5">
        <w:t xml:space="preserve"> </w:t>
      </w:r>
      <w:r w:rsidRPr="006231E5">
        <w:t>ускоренного</w:t>
      </w:r>
      <w:r w:rsidR="009454D8" w:rsidRPr="006231E5">
        <w:t xml:space="preserve"> </w:t>
      </w:r>
      <w:r w:rsidRPr="006231E5">
        <w:t>обучения,</w:t>
      </w:r>
      <w:r w:rsidR="009454D8" w:rsidRPr="006231E5">
        <w:t xml:space="preserve"> </w:t>
      </w:r>
      <w:r w:rsidRPr="006231E5">
        <w:t>в</w:t>
      </w:r>
      <w:r w:rsidR="009454D8" w:rsidRPr="006231E5">
        <w:t xml:space="preserve"> </w:t>
      </w:r>
      <w:r w:rsidRPr="006231E5">
        <w:t>пределах</w:t>
      </w:r>
      <w:r w:rsidR="009454D8" w:rsidRPr="006231E5">
        <w:t xml:space="preserve"> </w:t>
      </w:r>
      <w:r w:rsidRPr="006231E5">
        <w:t>осваиваемой</w:t>
      </w:r>
      <w:r w:rsidR="009454D8" w:rsidRPr="006231E5">
        <w:t xml:space="preserve"> </w:t>
      </w:r>
      <w:r w:rsidRPr="006231E5">
        <w:t>программы</w:t>
      </w:r>
      <w:r w:rsidR="009454D8" w:rsidRPr="006231E5">
        <w:t xml:space="preserve"> </w:t>
      </w:r>
      <w:r w:rsidRPr="006231E5">
        <w:t>начального</w:t>
      </w:r>
      <w:r w:rsidR="009454D8" w:rsidRPr="006231E5">
        <w:t xml:space="preserve"> </w:t>
      </w:r>
      <w:r w:rsidRPr="006231E5">
        <w:t>общего</w:t>
      </w:r>
      <w:r w:rsidR="009454D8" w:rsidRPr="006231E5">
        <w:t xml:space="preserve"> </w:t>
      </w:r>
      <w:r w:rsidRPr="006231E5">
        <w:t>образования</w:t>
      </w:r>
      <w:r w:rsidR="009454D8" w:rsidRPr="006231E5">
        <w:t xml:space="preserve"> </w:t>
      </w:r>
      <w:r w:rsidRPr="006231E5">
        <w:t>в</w:t>
      </w:r>
      <w:r w:rsidR="009454D8" w:rsidRPr="006231E5">
        <w:t xml:space="preserve"> </w:t>
      </w:r>
      <w:r w:rsidRPr="006231E5">
        <w:t>порядке,</w:t>
      </w:r>
      <w:r w:rsidR="009454D8" w:rsidRPr="006231E5">
        <w:t xml:space="preserve"> </w:t>
      </w:r>
      <w:r w:rsidRPr="006231E5">
        <w:t>установленном</w:t>
      </w:r>
      <w:r w:rsidR="009454D8" w:rsidRPr="006231E5">
        <w:t xml:space="preserve"> </w:t>
      </w:r>
      <w:r w:rsidRPr="006231E5">
        <w:t>локальными</w:t>
      </w:r>
      <w:r w:rsidR="009454D8" w:rsidRPr="006231E5">
        <w:t xml:space="preserve"> </w:t>
      </w:r>
      <w:r w:rsidRPr="006231E5">
        <w:t>нормативными</w:t>
      </w:r>
      <w:r w:rsidR="009454D8" w:rsidRPr="006231E5">
        <w:t xml:space="preserve"> </w:t>
      </w:r>
      <w:r w:rsidRPr="006231E5">
        <w:t>актами</w:t>
      </w:r>
      <w:r w:rsidR="009454D8" w:rsidRPr="006231E5">
        <w:t xml:space="preserve"> </w:t>
      </w:r>
      <w:r w:rsidRPr="006231E5">
        <w:t>образовательной</w:t>
      </w:r>
      <w:r w:rsidR="009454D8" w:rsidRPr="006231E5">
        <w:t xml:space="preserve"> </w:t>
      </w:r>
      <w:r w:rsidRPr="006231E5">
        <w:t>организации.</w:t>
      </w:r>
      <w:r w:rsidR="009454D8" w:rsidRPr="006231E5">
        <w:t xml:space="preserve"> </w:t>
      </w:r>
      <w:r w:rsidRPr="006231E5">
        <w:t>Реализация</w:t>
      </w:r>
      <w:r w:rsidR="009454D8" w:rsidRPr="006231E5">
        <w:t xml:space="preserve"> </w:t>
      </w:r>
      <w:r w:rsidRPr="006231E5">
        <w:t>индивидуальных</w:t>
      </w:r>
      <w:r w:rsidR="009454D8" w:rsidRPr="006231E5">
        <w:t xml:space="preserve"> </w:t>
      </w:r>
      <w:r w:rsidRPr="006231E5">
        <w:t>учебных</w:t>
      </w:r>
      <w:r w:rsidR="009454D8" w:rsidRPr="006231E5">
        <w:t xml:space="preserve"> </w:t>
      </w:r>
      <w:r w:rsidRPr="006231E5">
        <w:t>планов,</w:t>
      </w:r>
      <w:r w:rsidR="009454D8" w:rsidRPr="006231E5">
        <w:t xml:space="preserve"> </w:t>
      </w:r>
      <w:r w:rsidRPr="006231E5">
        <w:t>программ</w:t>
      </w:r>
      <w:r w:rsidR="009454D8" w:rsidRPr="006231E5">
        <w:t xml:space="preserve"> </w:t>
      </w:r>
      <w:r w:rsidRPr="006231E5">
        <w:t>сопровождается</w:t>
      </w:r>
      <w:r w:rsidR="009454D8" w:rsidRPr="006231E5">
        <w:t xml:space="preserve"> </w:t>
      </w:r>
      <w:r w:rsidRPr="006231E5">
        <w:t>тьюторской</w:t>
      </w:r>
      <w:r w:rsidR="009454D8" w:rsidRPr="006231E5">
        <w:t xml:space="preserve"> </w:t>
      </w:r>
      <w:r w:rsidRPr="006231E5">
        <w:t>поддержкой.</w:t>
      </w:r>
    </w:p>
    <w:p w14:paraId="23478645" w14:textId="6C851F2E" w:rsidR="0036686B" w:rsidRDefault="0036686B" w:rsidP="00453D1A">
      <w:r w:rsidRPr="006231E5">
        <w:t>Время,</w:t>
      </w:r>
      <w:r w:rsidR="009454D8" w:rsidRPr="006231E5">
        <w:t xml:space="preserve"> </w:t>
      </w:r>
      <w:r w:rsidRPr="006231E5">
        <w:t>отведённое</w:t>
      </w:r>
      <w:r w:rsidR="009454D8" w:rsidRPr="006231E5">
        <w:t xml:space="preserve"> </w:t>
      </w:r>
      <w:r w:rsidRPr="006231E5">
        <w:t>на</w:t>
      </w:r>
      <w:r w:rsidR="009454D8" w:rsidRPr="006231E5">
        <w:t xml:space="preserve"> </w:t>
      </w:r>
      <w:r w:rsidRPr="006231E5">
        <w:t>внеурочную</w:t>
      </w:r>
      <w:r w:rsidR="009454D8" w:rsidRPr="006231E5">
        <w:t xml:space="preserve"> </w:t>
      </w:r>
      <w:r w:rsidRPr="006231E5">
        <w:t>деятельность,</w:t>
      </w:r>
      <w:r w:rsidR="009454D8" w:rsidRPr="006231E5">
        <w:t xml:space="preserve"> </w:t>
      </w:r>
      <w:r w:rsidRPr="006231E5">
        <w:t>не</w:t>
      </w:r>
      <w:r w:rsidR="009454D8" w:rsidRPr="006231E5">
        <w:t xml:space="preserve"> </w:t>
      </w:r>
      <w:r w:rsidRPr="006231E5">
        <w:t>учитывается</w:t>
      </w:r>
      <w:r w:rsidR="009454D8" w:rsidRPr="006231E5">
        <w:t xml:space="preserve"> </w:t>
      </w:r>
      <w:r w:rsidRPr="006231E5">
        <w:t>при</w:t>
      </w:r>
      <w:r w:rsidR="009454D8" w:rsidRPr="006231E5">
        <w:t xml:space="preserve"> </w:t>
      </w:r>
      <w:r w:rsidRPr="006231E5">
        <w:t>определении</w:t>
      </w:r>
      <w:r w:rsidR="009454D8" w:rsidRPr="006231E5">
        <w:t xml:space="preserve"> </w:t>
      </w:r>
      <w:r w:rsidRPr="006231E5">
        <w:t>максимально</w:t>
      </w:r>
      <w:r w:rsidR="009454D8" w:rsidRPr="006231E5">
        <w:t xml:space="preserve"> </w:t>
      </w:r>
      <w:r w:rsidRPr="006231E5">
        <w:t>допустимой</w:t>
      </w:r>
      <w:r w:rsidR="009454D8" w:rsidRPr="006231E5">
        <w:t xml:space="preserve"> </w:t>
      </w:r>
      <w:r w:rsidRPr="006231E5">
        <w:t>недельной</w:t>
      </w:r>
      <w:r w:rsidR="009454D8" w:rsidRPr="006231E5">
        <w:t xml:space="preserve"> </w:t>
      </w:r>
      <w:r w:rsidRPr="006231E5">
        <w:t>учебной</w:t>
      </w:r>
      <w:r w:rsidR="009454D8" w:rsidRPr="006231E5">
        <w:t xml:space="preserve"> </w:t>
      </w:r>
      <w:r w:rsidRPr="006231E5">
        <w:t>нагрузки</w:t>
      </w:r>
      <w:r w:rsidR="009454D8" w:rsidRPr="006231E5">
        <w:t xml:space="preserve"> </w:t>
      </w:r>
      <w:r w:rsidRPr="006231E5">
        <w:t>обучающихся,</w:t>
      </w:r>
      <w:r w:rsidR="009454D8" w:rsidRPr="006231E5">
        <w:t xml:space="preserve"> </w:t>
      </w:r>
      <w:r w:rsidRPr="006231E5">
        <w:t>но</w:t>
      </w:r>
      <w:r w:rsidR="009454D8" w:rsidRPr="006231E5">
        <w:t xml:space="preserve"> </w:t>
      </w:r>
      <w:r w:rsidRPr="006231E5">
        <w:t>учитывается</w:t>
      </w:r>
      <w:r w:rsidR="009454D8" w:rsidRPr="006231E5">
        <w:t xml:space="preserve"> </w:t>
      </w:r>
      <w:r w:rsidRPr="006231E5">
        <w:t>при</w:t>
      </w:r>
      <w:r w:rsidR="009454D8" w:rsidRPr="006231E5">
        <w:t xml:space="preserve"> </w:t>
      </w:r>
      <w:r w:rsidRPr="006231E5">
        <w:t>определении</w:t>
      </w:r>
      <w:r w:rsidR="009454D8" w:rsidRPr="006231E5">
        <w:t xml:space="preserve"> </w:t>
      </w:r>
      <w:r w:rsidRPr="006231E5">
        <w:t>объёмов</w:t>
      </w:r>
      <w:r w:rsidR="009454D8" w:rsidRPr="006231E5">
        <w:t xml:space="preserve"> </w:t>
      </w:r>
      <w:r w:rsidRPr="006231E5">
        <w:t>финансирования,</w:t>
      </w:r>
      <w:r w:rsidR="009454D8" w:rsidRPr="006231E5">
        <w:t xml:space="preserve"> </w:t>
      </w:r>
      <w:r w:rsidRPr="006231E5">
        <w:t>направляемых</w:t>
      </w:r>
      <w:r w:rsidR="009454D8" w:rsidRPr="006231E5">
        <w:t xml:space="preserve"> </w:t>
      </w:r>
      <w:r w:rsidRPr="006231E5">
        <w:t>на</w:t>
      </w:r>
      <w:r w:rsidR="009454D8" w:rsidRPr="006231E5">
        <w:t xml:space="preserve"> </w:t>
      </w:r>
      <w:r w:rsidRPr="006231E5">
        <w:t>реализацию</w:t>
      </w:r>
      <w:r w:rsidR="009454D8" w:rsidRPr="006231E5">
        <w:t xml:space="preserve"> </w:t>
      </w:r>
      <w:r w:rsidR="00F30DCD" w:rsidRPr="006231E5">
        <w:t>ОП НОО</w:t>
      </w:r>
      <w:r w:rsidRPr="006231E5">
        <w:t>.</w:t>
      </w:r>
    </w:p>
    <w:p w14:paraId="44E74DD6" w14:textId="3CC10481" w:rsidR="006231E5" w:rsidRPr="006231E5" w:rsidRDefault="006231E5" w:rsidP="006231E5">
      <w:pPr>
        <w:widowControl w:val="0"/>
        <w:tabs>
          <w:tab w:val="left" w:leader="underscore" w:pos="9758"/>
        </w:tabs>
        <w:jc w:val="center"/>
        <w:rPr>
          <w:rFonts w:eastAsia="Times New Roman"/>
          <w:color w:val="000000"/>
          <w:szCs w:val="28"/>
          <w:lang w:eastAsia="ru-RU" w:bidi="ru-RU"/>
        </w:rPr>
      </w:pPr>
      <w:r w:rsidRPr="006231E5">
        <w:rPr>
          <w:rFonts w:eastAsia="Times New Roman"/>
          <w:b/>
          <w:color w:val="000000"/>
          <w:szCs w:val="28"/>
          <w:lang w:eastAsia="ru-RU" w:bidi="ru-RU"/>
        </w:rPr>
        <w:t xml:space="preserve">Учебный план основного общего образования </w:t>
      </w:r>
      <w:r w:rsidRPr="006231E5">
        <w:rPr>
          <w:rFonts w:eastAsia="Calibri"/>
          <w:b/>
          <w:color w:val="000000"/>
          <w:szCs w:val="22"/>
        </w:rPr>
        <w:t>ГАОУ МО «Долгопрудненская</w:t>
      </w:r>
      <w:r w:rsidRPr="006231E5">
        <w:rPr>
          <w:rFonts w:eastAsia="Calibri"/>
          <w:color w:val="000000"/>
          <w:szCs w:val="22"/>
        </w:rPr>
        <w:t xml:space="preserve"> </w:t>
      </w:r>
    </w:p>
    <w:tbl>
      <w:tblPr>
        <w:tblW w:w="10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544"/>
        <w:gridCol w:w="874"/>
        <w:gridCol w:w="992"/>
        <w:gridCol w:w="851"/>
        <w:gridCol w:w="994"/>
      </w:tblGrid>
      <w:tr w:rsidR="00B909F6" w:rsidRPr="003B5ED4" w14:paraId="0E99F755" w14:textId="77777777" w:rsidTr="00724EB4">
        <w:trPr>
          <w:trHeight w:val="292"/>
        </w:trPr>
        <w:tc>
          <w:tcPr>
            <w:tcW w:w="3085" w:type="dxa"/>
            <w:vMerge w:val="restart"/>
            <w:shd w:val="clear" w:color="auto" w:fill="auto"/>
            <w:vAlign w:val="center"/>
          </w:tcPr>
          <w:p w14:paraId="09F6D970" w14:textId="77777777" w:rsidR="00B909F6" w:rsidRPr="003B5ED4" w:rsidRDefault="00B909F6" w:rsidP="00453D1A">
            <w:pPr>
              <w:ind w:firstLine="0"/>
              <w:jc w:val="center"/>
              <w:rPr>
                <w:b/>
                <w:sz w:val="20"/>
                <w:szCs w:val="20"/>
                <w:lang w:eastAsia="ru-RU"/>
              </w:rPr>
            </w:pPr>
            <w:r w:rsidRPr="003B5ED4">
              <w:rPr>
                <w:b/>
                <w:sz w:val="20"/>
                <w:szCs w:val="20"/>
                <w:lang w:eastAsia="ru-RU"/>
              </w:rPr>
              <w:t>Предметные</w:t>
            </w:r>
            <w:r w:rsidR="009454D8" w:rsidRPr="003B5ED4">
              <w:rPr>
                <w:b/>
                <w:sz w:val="20"/>
                <w:szCs w:val="20"/>
                <w:lang w:eastAsia="ru-RU"/>
              </w:rPr>
              <w:t xml:space="preserve"> </w:t>
            </w:r>
            <w:r w:rsidRPr="003B5ED4">
              <w:rPr>
                <w:b/>
                <w:sz w:val="20"/>
                <w:szCs w:val="20"/>
                <w:lang w:eastAsia="ru-RU"/>
              </w:rPr>
              <w:t>области</w:t>
            </w:r>
          </w:p>
        </w:tc>
        <w:tc>
          <w:tcPr>
            <w:tcW w:w="3544" w:type="dxa"/>
            <w:vMerge w:val="restart"/>
            <w:shd w:val="clear" w:color="auto" w:fill="auto"/>
            <w:vAlign w:val="center"/>
          </w:tcPr>
          <w:p w14:paraId="5E006564" w14:textId="77777777" w:rsidR="00B909F6" w:rsidRPr="003B5ED4" w:rsidRDefault="00B909F6" w:rsidP="00453D1A">
            <w:pPr>
              <w:ind w:firstLine="0"/>
              <w:jc w:val="center"/>
              <w:rPr>
                <w:b/>
                <w:sz w:val="20"/>
                <w:szCs w:val="20"/>
                <w:lang w:eastAsia="ru-RU"/>
              </w:rPr>
            </w:pPr>
            <w:r w:rsidRPr="003B5ED4">
              <w:rPr>
                <w:b/>
                <w:sz w:val="20"/>
                <w:szCs w:val="20"/>
                <w:lang w:eastAsia="ru-RU"/>
              </w:rPr>
              <w:t>Учебные</w:t>
            </w:r>
            <w:r w:rsidR="009454D8" w:rsidRPr="003B5ED4">
              <w:rPr>
                <w:b/>
                <w:sz w:val="20"/>
                <w:szCs w:val="20"/>
                <w:lang w:eastAsia="ru-RU"/>
              </w:rPr>
              <w:t xml:space="preserve"> </w:t>
            </w:r>
            <w:r w:rsidRPr="003B5ED4">
              <w:rPr>
                <w:b/>
                <w:sz w:val="20"/>
                <w:szCs w:val="20"/>
                <w:lang w:eastAsia="ru-RU"/>
              </w:rPr>
              <w:t>предметы</w:t>
            </w:r>
          </w:p>
        </w:tc>
        <w:tc>
          <w:tcPr>
            <w:tcW w:w="3711" w:type="dxa"/>
            <w:gridSpan w:val="4"/>
            <w:shd w:val="clear" w:color="auto" w:fill="auto"/>
            <w:vAlign w:val="center"/>
          </w:tcPr>
          <w:p w14:paraId="503EA703" w14:textId="77777777" w:rsidR="00B909F6" w:rsidRPr="003B5ED4" w:rsidRDefault="00B909F6" w:rsidP="00453D1A">
            <w:pPr>
              <w:ind w:firstLine="0"/>
              <w:jc w:val="center"/>
              <w:rPr>
                <w:b/>
                <w:sz w:val="20"/>
                <w:szCs w:val="20"/>
                <w:lang w:eastAsia="ru-RU"/>
              </w:rPr>
            </w:pPr>
            <w:r w:rsidRPr="003B5ED4">
              <w:rPr>
                <w:b/>
                <w:sz w:val="20"/>
                <w:szCs w:val="20"/>
                <w:lang w:eastAsia="ru-RU"/>
              </w:rPr>
              <w:t>Количество</w:t>
            </w:r>
            <w:r w:rsidR="009454D8" w:rsidRPr="003B5ED4">
              <w:rPr>
                <w:b/>
                <w:sz w:val="20"/>
                <w:szCs w:val="20"/>
                <w:lang w:eastAsia="ru-RU"/>
              </w:rPr>
              <w:t xml:space="preserve"> </w:t>
            </w:r>
            <w:r w:rsidRPr="003B5ED4">
              <w:rPr>
                <w:b/>
                <w:sz w:val="20"/>
                <w:szCs w:val="20"/>
                <w:lang w:eastAsia="ru-RU"/>
              </w:rPr>
              <w:t>часов</w:t>
            </w:r>
            <w:r w:rsidR="009454D8" w:rsidRPr="003B5ED4">
              <w:rPr>
                <w:b/>
                <w:sz w:val="20"/>
                <w:szCs w:val="20"/>
                <w:lang w:eastAsia="ru-RU"/>
              </w:rPr>
              <w:t xml:space="preserve"> </w:t>
            </w:r>
            <w:r w:rsidRPr="003B5ED4">
              <w:rPr>
                <w:b/>
                <w:sz w:val="20"/>
                <w:szCs w:val="20"/>
                <w:lang w:eastAsia="ru-RU"/>
              </w:rPr>
              <w:t>в</w:t>
            </w:r>
            <w:r w:rsidR="009454D8" w:rsidRPr="003B5ED4">
              <w:rPr>
                <w:b/>
                <w:sz w:val="20"/>
                <w:szCs w:val="20"/>
                <w:lang w:eastAsia="ru-RU"/>
              </w:rPr>
              <w:t xml:space="preserve"> </w:t>
            </w:r>
            <w:r w:rsidRPr="003B5ED4">
              <w:rPr>
                <w:b/>
                <w:sz w:val="20"/>
                <w:szCs w:val="20"/>
                <w:lang w:eastAsia="ru-RU"/>
              </w:rPr>
              <w:t>неделю</w:t>
            </w:r>
          </w:p>
        </w:tc>
      </w:tr>
      <w:tr w:rsidR="00B909F6" w:rsidRPr="003B5ED4" w14:paraId="3A32E836" w14:textId="77777777" w:rsidTr="00724EB4">
        <w:trPr>
          <w:trHeight w:val="308"/>
        </w:trPr>
        <w:tc>
          <w:tcPr>
            <w:tcW w:w="3085" w:type="dxa"/>
            <w:vMerge/>
            <w:shd w:val="clear" w:color="auto" w:fill="auto"/>
            <w:vAlign w:val="center"/>
          </w:tcPr>
          <w:p w14:paraId="43B2382B" w14:textId="77777777" w:rsidR="00B909F6" w:rsidRPr="003B5ED4" w:rsidRDefault="00B909F6" w:rsidP="00453D1A">
            <w:pPr>
              <w:ind w:firstLine="0"/>
              <w:jc w:val="center"/>
              <w:rPr>
                <w:b/>
                <w:sz w:val="20"/>
                <w:szCs w:val="20"/>
                <w:lang w:eastAsia="ru-RU"/>
              </w:rPr>
            </w:pPr>
          </w:p>
        </w:tc>
        <w:tc>
          <w:tcPr>
            <w:tcW w:w="3544" w:type="dxa"/>
            <w:vMerge/>
            <w:shd w:val="clear" w:color="auto" w:fill="auto"/>
            <w:vAlign w:val="center"/>
          </w:tcPr>
          <w:p w14:paraId="27219D9E" w14:textId="77777777" w:rsidR="00B909F6" w:rsidRPr="003B5ED4" w:rsidRDefault="00B909F6" w:rsidP="00453D1A">
            <w:pPr>
              <w:ind w:firstLine="0"/>
              <w:jc w:val="center"/>
              <w:rPr>
                <w:b/>
                <w:sz w:val="20"/>
                <w:szCs w:val="20"/>
                <w:lang w:eastAsia="ru-RU"/>
              </w:rPr>
            </w:pPr>
          </w:p>
        </w:tc>
        <w:tc>
          <w:tcPr>
            <w:tcW w:w="874" w:type="dxa"/>
            <w:shd w:val="clear" w:color="auto" w:fill="auto"/>
            <w:vAlign w:val="center"/>
          </w:tcPr>
          <w:p w14:paraId="4FA881A0" w14:textId="77777777" w:rsidR="00B909F6" w:rsidRPr="003B5ED4" w:rsidRDefault="00B909F6" w:rsidP="00453D1A">
            <w:pPr>
              <w:ind w:firstLine="0"/>
              <w:jc w:val="center"/>
              <w:rPr>
                <w:b/>
                <w:sz w:val="20"/>
                <w:szCs w:val="20"/>
                <w:lang w:eastAsia="ru-RU"/>
              </w:rPr>
            </w:pPr>
            <w:r w:rsidRPr="003B5ED4">
              <w:rPr>
                <w:b/>
                <w:sz w:val="20"/>
                <w:szCs w:val="20"/>
                <w:lang w:eastAsia="ru-RU"/>
              </w:rPr>
              <w:t>1</w:t>
            </w:r>
          </w:p>
          <w:p w14:paraId="0E81BF0E" w14:textId="77777777" w:rsidR="00B909F6" w:rsidRPr="003B5ED4" w:rsidRDefault="007D15A1" w:rsidP="00453D1A">
            <w:pPr>
              <w:ind w:firstLine="0"/>
              <w:jc w:val="center"/>
              <w:rPr>
                <w:b/>
                <w:sz w:val="20"/>
                <w:szCs w:val="20"/>
                <w:lang w:eastAsia="ru-RU"/>
              </w:rPr>
            </w:pPr>
            <w:r w:rsidRPr="003B5ED4">
              <w:rPr>
                <w:b/>
                <w:sz w:val="20"/>
                <w:szCs w:val="20"/>
                <w:lang w:eastAsia="ru-RU"/>
              </w:rPr>
              <w:t>класс</w:t>
            </w:r>
          </w:p>
        </w:tc>
        <w:tc>
          <w:tcPr>
            <w:tcW w:w="992" w:type="dxa"/>
            <w:shd w:val="clear" w:color="auto" w:fill="auto"/>
            <w:vAlign w:val="center"/>
          </w:tcPr>
          <w:p w14:paraId="228B2D17" w14:textId="77777777" w:rsidR="00B909F6" w:rsidRPr="003B5ED4" w:rsidRDefault="00B909F6" w:rsidP="00453D1A">
            <w:pPr>
              <w:ind w:firstLine="0"/>
              <w:jc w:val="center"/>
              <w:rPr>
                <w:b/>
                <w:sz w:val="20"/>
                <w:szCs w:val="20"/>
                <w:lang w:eastAsia="ru-RU"/>
              </w:rPr>
            </w:pPr>
            <w:r w:rsidRPr="003B5ED4">
              <w:rPr>
                <w:b/>
                <w:sz w:val="20"/>
                <w:szCs w:val="20"/>
                <w:lang w:eastAsia="ru-RU"/>
              </w:rPr>
              <w:t>2</w:t>
            </w:r>
          </w:p>
          <w:p w14:paraId="504D9D40" w14:textId="77777777" w:rsidR="00B909F6" w:rsidRPr="003B5ED4" w:rsidRDefault="007D15A1" w:rsidP="00453D1A">
            <w:pPr>
              <w:ind w:firstLine="0"/>
              <w:jc w:val="center"/>
              <w:rPr>
                <w:b/>
                <w:sz w:val="20"/>
                <w:szCs w:val="20"/>
                <w:lang w:eastAsia="ru-RU"/>
              </w:rPr>
            </w:pPr>
            <w:r w:rsidRPr="003B5ED4">
              <w:rPr>
                <w:b/>
                <w:sz w:val="20"/>
                <w:szCs w:val="20"/>
                <w:lang w:eastAsia="ru-RU"/>
              </w:rPr>
              <w:t>класс</w:t>
            </w:r>
          </w:p>
        </w:tc>
        <w:tc>
          <w:tcPr>
            <w:tcW w:w="851" w:type="dxa"/>
            <w:vAlign w:val="center"/>
          </w:tcPr>
          <w:p w14:paraId="4C968E8B" w14:textId="77777777" w:rsidR="00B909F6" w:rsidRPr="003B5ED4" w:rsidRDefault="00B909F6" w:rsidP="00453D1A">
            <w:pPr>
              <w:ind w:firstLine="0"/>
              <w:jc w:val="center"/>
              <w:rPr>
                <w:b/>
                <w:sz w:val="20"/>
                <w:szCs w:val="20"/>
                <w:lang w:eastAsia="ru-RU"/>
              </w:rPr>
            </w:pPr>
            <w:r w:rsidRPr="003B5ED4">
              <w:rPr>
                <w:b/>
                <w:sz w:val="20"/>
                <w:szCs w:val="20"/>
                <w:lang w:eastAsia="ru-RU"/>
              </w:rPr>
              <w:t>3</w:t>
            </w:r>
          </w:p>
          <w:p w14:paraId="46E752B9" w14:textId="77777777" w:rsidR="00B909F6" w:rsidRPr="003B5ED4" w:rsidRDefault="007D15A1" w:rsidP="00453D1A">
            <w:pPr>
              <w:ind w:firstLine="0"/>
              <w:jc w:val="center"/>
              <w:rPr>
                <w:b/>
                <w:sz w:val="20"/>
                <w:szCs w:val="20"/>
                <w:lang w:eastAsia="ru-RU"/>
              </w:rPr>
            </w:pPr>
            <w:r w:rsidRPr="003B5ED4">
              <w:rPr>
                <w:b/>
                <w:sz w:val="20"/>
                <w:szCs w:val="20"/>
                <w:lang w:eastAsia="ru-RU"/>
              </w:rPr>
              <w:t>класс</w:t>
            </w:r>
          </w:p>
        </w:tc>
        <w:tc>
          <w:tcPr>
            <w:tcW w:w="994" w:type="dxa"/>
            <w:vAlign w:val="center"/>
          </w:tcPr>
          <w:p w14:paraId="335D5016" w14:textId="77777777" w:rsidR="00B909F6" w:rsidRPr="003B5ED4" w:rsidRDefault="00B909F6" w:rsidP="00453D1A">
            <w:pPr>
              <w:ind w:firstLine="0"/>
              <w:jc w:val="center"/>
              <w:rPr>
                <w:b/>
                <w:sz w:val="20"/>
                <w:szCs w:val="20"/>
                <w:lang w:eastAsia="ru-RU"/>
              </w:rPr>
            </w:pPr>
            <w:r w:rsidRPr="003B5ED4">
              <w:rPr>
                <w:b/>
                <w:sz w:val="20"/>
                <w:szCs w:val="20"/>
                <w:lang w:eastAsia="ru-RU"/>
              </w:rPr>
              <w:t>4</w:t>
            </w:r>
          </w:p>
          <w:p w14:paraId="1DD61D68" w14:textId="77777777" w:rsidR="00B909F6" w:rsidRPr="003B5ED4" w:rsidRDefault="007D15A1" w:rsidP="00453D1A">
            <w:pPr>
              <w:ind w:firstLine="0"/>
              <w:jc w:val="center"/>
              <w:rPr>
                <w:b/>
                <w:sz w:val="20"/>
                <w:szCs w:val="20"/>
                <w:lang w:eastAsia="ru-RU"/>
              </w:rPr>
            </w:pPr>
            <w:r w:rsidRPr="003B5ED4">
              <w:rPr>
                <w:b/>
                <w:sz w:val="20"/>
                <w:szCs w:val="20"/>
                <w:lang w:eastAsia="ru-RU"/>
              </w:rPr>
              <w:t>класс</w:t>
            </w:r>
          </w:p>
        </w:tc>
      </w:tr>
      <w:tr w:rsidR="00B909F6" w:rsidRPr="003B5ED4" w14:paraId="6CCB8EA8" w14:textId="77777777" w:rsidTr="00724EB4">
        <w:trPr>
          <w:trHeight w:val="308"/>
        </w:trPr>
        <w:tc>
          <w:tcPr>
            <w:tcW w:w="10340" w:type="dxa"/>
            <w:gridSpan w:val="6"/>
            <w:shd w:val="clear" w:color="auto" w:fill="auto"/>
            <w:vAlign w:val="center"/>
          </w:tcPr>
          <w:p w14:paraId="4E0339C1" w14:textId="77777777" w:rsidR="00B909F6" w:rsidRPr="003B5ED4" w:rsidRDefault="00B909F6" w:rsidP="00453D1A">
            <w:pPr>
              <w:ind w:firstLine="0"/>
              <w:rPr>
                <w:b/>
                <w:sz w:val="20"/>
                <w:szCs w:val="20"/>
                <w:lang w:eastAsia="ru-RU"/>
              </w:rPr>
            </w:pPr>
            <w:r w:rsidRPr="003B5ED4">
              <w:rPr>
                <w:b/>
                <w:sz w:val="20"/>
                <w:szCs w:val="20"/>
                <w:lang w:eastAsia="ru-RU"/>
              </w:rPr>
              <w:t>Обязательная</w:t>
            </w:r>
            <w:r w:rsidR="009454D8" w:rsidRPr="003B5ED4">
              <w:rPr>
                <w:b/>
                <w:sz w:val="20"/>
                <w:szCs w:val="20"/>
                <w:lang w:eastAsia="ru-RU"/>
              </w:rPr>
              <w:t xml:space="preserve"> </w:t>
            </w:r>
            <w:r w:rsidRPr="003B5ED4">
              <w:rPr>
                <w:b/>
                <w:sz w:val="20"/>
                <w:szCs w:val="20"/>
                <w:lang w:eastAsia="ru-RU"/>
              </w:rPr>
              <w:t>часть</w:t>
            </w:r>
          </w:p>
        </w:tc>
      </w:tr>
      <w:tr w:rsidR="00B909F6" w:rsidRPr="003B5ED4" w14:paraId="0513792F" w14:textId="77777777" w:rsidTr="00724EB4">
        <w:trPr>
          <w:trHeight w:val="308"/>
        </w:trPr>
        <w:tc>
          <w:tcPr>
            <w:tcW w:w="3085" w:type="dxa"/>
            <w:vMerge w:val="restart"/>
            <w:shd w:val="clear" w:color="auto" w:fill="auto"/>
            <w:vAlign w:val="center"/>
          </w:tcPr>
          <w:p w14:paraId="582CB24C" w14:textId="77777777" w:rsidR="00B909F6" w:rsidRPr="003B5ED4" w:rsidRDefault="00B909F6" w:rsidP="00453D1A">
            <w:pPr>
              <w:ind w:firstLine="0"/>
              <w:rPr>
                <w:sz w:val="20"/>
                <w:szCs w:val="20"/>
                <w:lang w:eastAsia="ru-RU"/>
              </w:rPr>
            </w:pPr>
            <w:r w:rsidRPr="003B5ED4">
              <w:rPr>
                <w:sz w:val="20"/>
                <w:szCs w:val="20"/>
                <w:lang w:eastAsia="ru-RU"/>
              </w:rPr>
              <w:t>Русский</w:t>
            </w:r>
            <w:r w:rsidR="009454D8" w:rsidRPr="003B5ED4">
              <w:rPr>
                <w:sz w:val="20"/>
                <w:szCs w:val="20"/>
                <w:lang w:eastAsia="ru-RU"/>
              </w:rPr>
              <w:t xml:space="preserve"> </w:t>
            </w:r>
            <w:r w:rsidRPr="003B5ED4">
              <w:rPr>
                <w:sz w:val="20"/>
                <w:szCs w:val="20"/>
                <w:lang w:eastAsia="ru-RU"/>
              </w:rPr>
              <w:t>язык</w:t>
            </w:r>
            <w:r w:rsidR="009454D8" w:rsidRPr="003B5ED4">
              <w:rPr>
                <w:sz w:val="20"/>
                <w:szCs w:val="20"/>
                <w:lang w:eastAsia="ru-RU"/>
              </w:rPr>
              <w:t xml:space="preserve"> </w:t>
            </w:r>
            <w:r w:rsidRPr="003B5ED4">
              <w:rPr>
                <w:sz w:val="20"/>
                <w:szCs w:val="20"/>
                <w:lang w:eastAsia="ru-RU"/>
              </w:rPr>
              <w:t>и</w:t>
            </w:r>
            <w:r w:rsidR="009454D8" w:rsidRPr="003B5ED4">
              <w:rPr>
                <w:sz w:val="20"/>
                <w:szCs w:val="20"/>
                <w:lang w:eastAsia="ru-RU"/>
              </w:rPr>
              <w:t xml:space="preserve"> </w:t>
            </w:r>
            <w:r w:rsidRPr="003B5ED4">
              <w:rPr>
                <w:sz w:val="20"/>
                <w:szCs w:val="20"/>
                <w:lang w:eastAsia="ru-RU"/>
              </w:rPr>
              <w:t>литературное</w:t>
            </w:r>
            <w:r w:rsidR="009454D8" w:rsidRPr="003B5ED4">
              <w:rPr>
                <w:sz w:val="20"/>
                <w:szCs w:val="20"/>
                <w:lang w:eastAsia="ru-RU"/>
              </w:rPr>
              <w:t xml:space="preserve"> </w:t>
            </w:r>
            <w:r w:rsidRPr="003B5ED4">
              <w:rPr>
                <w:sz w:val="20"/>
                <w:szCs w:val="20"/>
                <w:lang w:eastAsia="ru-RU"/>
              </w:rPr>
              <w:t>чтение</w:t>
            </w:r>
          </w:p>
        </w:tc>
        <w:tc>
          <w:tcPr>
            <w:tcW w:w="3544" w:type="dxa"/>
            <w:shd w:val="clear" w:color="auto" w:fill="auto"/>
            <w:vAlign w:val="center"/>
          </w:tcPr>
          <w:p w14:paraId="45C103C5" w14:textId="77777777" w:rsidR="00B909F6" w:rsidRPr="003B5ED4" w:rsidRDefault="00B909F6" w:rsidP="00453D1A">
            <w:pPr>
              <w:ind w:firstLine="0"/>
              <w:rPr>
                <w:sz w:val="20"/>
                <w:szCs w:val="20"/>
                <w:lang w:eastAsia="ru-RU"/>
              </w:rPr>
            </w:pPr>
            <w:r w:rsidRPr="003B5ED4">
              <w:rPr>
                <w:sz w:val="20"/>
                <w:szCs w:val="20"/>
                <w:lang w:eastAsia="ru-RU"/>
              </w:rPr>
              <w:t>Русский</w:t>
            </w:r>
            <w:r w:rsidR="009454D8" w:rsidRPr="003B5ED4">
              <w:rPr>
                <w:sz w:val="20"/>
                <w:szCs w:val="20"/>
                <w:lang w:eastAsia="ru-RU"/>
              </w:rPr>
              <w:t xml:space="preserve"> </w:t>
            </w:r>
            <w:r w:rsidRPr="003B5ED4">
              <w:rPr>
                <w:sz w:val="20"/>
                <w:szCs w:val="20"/>
                <w:lang w:eastAsia="ru-RU"/>
              </w:rPr>
              <w:t>язык</w:t>
            </w:r>
          </w:p>
        </w:tc>
        <w:tc>
          <w:tcPr>
            <w:tcW w:w="874" w:type="dxa"/>
            <w:shd w:val="clear" w:color="auto" w:fill="auto"/>
            <w:vAlign w:val="center"/>
          </w:tcPr>
          <w:p w14:paraId="18BA8791" w14:textId="77777777" w:rsidR="00B909F6" w:rsidRPr="003B5ED4" w:rsidRDefault="00B909F6" w:rsidP="00453D1A">
            <w:pPr>
              <w:ind w:firstLine="0"/>
              <w:jc w:val="center"/>
              <w:rPr>
                <w:sz w:val="20"/>
                <w:szCs w:val="20"/>
                <w:lang w:eastAsia="ru-RU"/>
              </w:rPr>
            </w:pPr>
            <w:r w:rsidRPr="003B5ED4">
              <w:rPr>
                <w:sz w:val="20"/>
                <w:szCs w:val="20"/>
                <w:lang w:eastAsia="ru-RU"/>
              </w:rPr>
              <w:t>5</w:t>
            </w:r>
          </w:p>
        </w:tc>
        <w:tc>
          <w:tcPr>
            <w:tcW w:w="992" w:type="dxa"/>
            <w:shd w:val="clear" w:color="auto" w:fill="auto"/>
            <w:vAlign w:val="center"/>
          </w:tcPr>
          <w:p w14:paraId="46EF87D6" w14:textId="77777777" w:rsidR="00B909F6" w:rsidRPr="003B5ED4" w:rsidRDefault="00B909F6" w:rsidP="00453D1A">
            <w:pPr>
              <w:ind w:firstLine="0"/>
              <w:jc w:val="center"/>
              <w:rPr>
                <w:sz w:val="20"/>
                <w:szCs w:val="20"/>
                <w:lang w:eastAsia="ru-RU"/>
              </w:rPr>
            </w:pPr>
            <w:r w:rsidRPr="003B5ED4">
              <w:rPr>
                <w:sz w:val="20"/>
                <w:szCs w:val="20"/>
                <w:lang w:eastAsia="ru-RU"/>
              </w:rPr>
              <w:t>5</w:t>
            </w:r>
          </w:p>
        </w:tc>
        <w:tc>
          <w:tcPr>
            <w:tcW w:w="851" w:type="dxa"/>
            <w:shd w:val="clear" w:color="auto" w:fill="auto"/>
            <w:vAlign w:val="center"/>
          </w:tcPr>
          <w:p w14:paraId="6E3B057D" w14:textId="77777777" w:rsidR="00B909F6" w:rsidRPr="003B5ED4" w:rsidRDefault="00B909F6" w:rsidP="00453D1A">
            <w:pPr>
              <w:ind w:firstLine="0"/>
              <w:jc w:val="center"/>
              <w:rPr>
                <w:sz w:val="20"/>
                <w:szCs w:val="20"/>
                <w:lang w:eastAsia="ru-RU"/>
              </w:rPr>
            </w:pPr>
            <w:r w:rsidRPr="003B5ED4">
              <w:rPr>
                <w:sz w:val="20"/>
                <w:szCs w:val="20"/>
                <w:lang w:eastAsia="ru-RU"/>
              </w:rPr>
              <w:t>5</w:t>
            </w:r>
          </w:p>
        </w:tc>
        <w:tc>
          <w:tcPr>
            <w:tcW w:w="994" w:type="dxa"/>
            <w:shd w:val="clear" w:color="auto" w:fill="auto"/>
            <w:vAlign w:val="center"/>
          </w:tcPr>
          <w:p w14:paraId="694E8A10" w14:textId="77777777" w:rsidR="00B909F6" w:rsidRPr="003B5ED4" w:rsidRDefault="00B909F6" w:rsidP="00453D1A">
            <w:pPr>
              <w:ind w:firstLine="0"/>
              <w:jc w:val="center"/>
              <w:rPr>
                <w:sz w:val="20"/>
                <w:szCs w:val="20"/>
                <w:lang w:eastAsia="ru-RU"/>
              </w:rPr>
            </w:pPr>
            <w:r w:rsidRPr="003B5ED4">
              <w:rPr>
                <w:sz w:val="20"/>
                <w:szCs w:val="20"/>
                <w:lang w:eastAsia="ru-RU"/>
              </w:rPr>
              <w:t>5</w:t>
            </w:r>
          </w:p>
        </w:tc>
      </w:tr>
      <w:tr w:rsidR="00B909F6" w:rsidRPr="003B5ED4" w14:paraId="21D4CF65" w14:textId="77777777" w:rsidTr="00724EB4">
        <w:trPr>
          <w:trHeight w:val="308"/>
        </w:trPr>
        <w:tc>
          <w:tcPr>
            <w:tcW w:w="3085" w:type="dxa"/>
            <w:vMerge/>
            <w:vAlign w:val="center"/>
          </w:tcPr>
          <w:p w14:paraId="571CACBB" w14:textId="77777777" w:rsidR="00B909F6" w:rsidRPr="003B5ED4" w:rsidRDefault="00B909F6" w:rsidP="00453D1A">
            <w:pPr>
              <w:ind w:firstLine="0"/>
              <w:rPr>
                <w:sz w:val="20"/>
                <w:szCs w:val="20"/>
                <w:lang w:eastAsia="ru-RU"/>
              </w:rPr>
            </w:pPr>
          </w:p>
        </w:tc>
        <w:tc>
          <w:tcPr>
            <w:tcW w:w="3544" w:type="dxa"/>
            <w:shd w:val="clear" w:color="auto" w:fill="auto"/>
            <w:vAlign w:val="center"/>
          </w:tcPr>
          <w:p w14:paraId="021B65AB" w14:textId="77777777" w:rsidR="00B909F6" w:rsidRPr="003B5ED4" w:rsidRDefault="00B909F6" w:rsidP="00453D1A">
            <w:pPr>
              <w:ind w:firstLine="0"/>
              <w:rPr>
                <w:sz w:val="20"/>
                <w:szCs w:val="20"/>
                <w:lang w:eastAsia="ru-RU"/>
              </w:rPr>
            </w:pPr>
            <w:r w:rsidRPr="003B5ED4">
              <w:rPr>
                <w:sz w:val="20"/>
                <w:szCs w:val="20"/>
                <w:lang w:eastAsia="ru-RU"/>
              </w:rPr>
              <w:t>Литературное</w:t>
            </w:r>
            <w:r w:rsidR="009454D8" w:rsidRPr="003B5ED4">
              <w:rPr>
                <w:sz w:val="20"/>
                <w:szCs w:val="20"/>
                <w:lang w:eastAsia="ru-RU"/>
              </w:rPr>
              <w:t xml:space="preserve"> </w:t>
            </w:r>
            <w:r w:rsidRPr="003B5ED4">
              <w:rPr>
                <w:sz w:val="20"/>
                <w:szCs w:val="20"/>
                <w:lang w:eastAsia="ru-RU"/>
              </w:rPr>
              <w:t>чтение</w:t>
            </w:r>
          </w:p>
        </w:tc>
        <w:tc>
          <w:tcPr>
            <w:tcW w:w="874" w:type="dxa"/>
            <w:shd w:val="clear" w:color="auto" w:fill="auto"/>
            <w:vAlign w:val="center"/>
          </w:tcPr>
          <w:p w14:paraId="7017FB87" w14:textId="77777777" w:rsidR="00B909F6" w:rsidRPr="003B5ED4" w:rsidRDefault="00B909F6" w:rsidP="00453D1A">
            <w:pPr>
              <w:ind w:firstLine="0"/>
              <w:jc w:val="center"/>
              <w:rPr>
                <w:sz w:val="20"/>
                <w:szCs w:val="20"/>
                <w:lang w:eastAsia="ru-RU"/>
              </w:rPr>
            </w:pPr>
            <w:r w:rsidRPr="003B5ED4">
              <w:rPr>
                <w:sz w:val="20"/>
                <w:szCs w:val="20"/>
                <w:lang w:eastAsia="ru-RU"/>
              </w:rPr>
              <w:t>4</w:t>
            </w:r>
          </w:p>
        </w:tc>
        <w:tc>
          <w:tcPr>
            <w:tcW w:w="992" w:type="dxa"/>
            <w:shd w:val="clear" w:color="auto" w:fill="auto"/>
            <w:vAlign w:val="center"/>
          </w:tcPr>
          <w:p w14:paraId="631962E7" w14:textId="77777777" w:rsidR="00B909F6" w:rsidRPr="003B5ED4" w:rsidRDefault="00B909F6" w:rsidP="00453D1A">
            <w:pPr>
              <w:ind w:firstLine="0"/>
              <w:jc w:val="center"/>
              <w:rPr>
                <w:sz w:val="20"/>
                <w:szCs w:val="20"/>
                <w:lang w:eastAsia="ru-RU"/>
              </w:rPr>
            </w:pPr>
            <w:r w:rsidRPr="003B5ED4">
              <w:rPr>
                <w:sz w:val="20"/>
                <w:szCs w:val="20"/>
                <w:lang w:eastAsia="ru-RU"/>
              </w:rPr>
              <w:t>4</w:t>
            </w:r>
          </w:p>
        </w:tc>
        <w:tc>
          <w:tcPr>
            <w:tcW w:w="851" w:type="dxa"/>
            <w:shd w:val="clear" w:color="auto" w:fill="auto"/>
            <w:vAlign w:val="center"/>
          </w:tcPr>
          <w:p w14:paraId="5FF4283C" w14:textId="77777777" w:rsidR="00B909F6" w:rsidRPr="003B5ED4" w:rsidRDefault="00B909F6" w:rsidP="00453D1A">
            <w:pPr>
              <w:ind w:firstLine="0"/>
              <w:jc w:val="center"/>
              <w:rPr>
                <w:sz w:val="20"/>
                <w:szCs w:val="20"/>
                <w:lang w:eastAsia="ru-RU"/>
              </w:rPr>
            </w:pPr>
            <w:r w:rsidRPr="003B5ED4">
              <w:rPr>
                <w:sz w:val="20"/>
                <w:szCs w:val="20"/>
                <w:lang w:eastAsia="ru-RU"/>
              </w:rPr>
              <w:t>4</w:t>
            </w:r>
          </w:p>
        </w:tc>
        <w:tc>
          <w:tcPr>
            <w:tcW w:w="994" w:type="dxa"/>
            <w:shd w:val="clear" w:color="auto" w:fill="auto"/>
            <w:vAlign w:val="center"/>
          </w:tcPr>
          <w:p w14:paraId="34B86A5A" w14:textId="77777777" w:rsidR="00B909F6" w:rsidRPr="003B5ED4" w:rsidRDefault="00B909F6" w:rsidP="00453D1A">
            <w:pPr>
              <w:ind w:firstLine="0"/>
              <w:jc w:val="center"/>
              <w:rPr>
                <w:sz w:val="20"/>
                <w:szCs w:val="20"/>
                <w:lang w:eastAsia="ru-RU"/>
              </w:rPr>
            </w:pPr>
            <w:r w:rsidRPr="003B5ED4">
              <w:rPr>
                <w:sz w:val="20"/>
                <w:szCs w:val="20"/>
                <w:lang w:eastAsia="ru-RU"/>
              </w:rPr>
              <w:t>4</w:t>
            </w:r>
          </w:p>
        </w:tc>
      </w:tr>
      <w:tr w:rsidR="00B909F6" w:rsidRPr="003B5ED4" w14:paraId="45E0A665" w14:textId="77777777" w:rsidTr="00724EB4">
        <w:trPr>
          <w:trHeight w:val="364"/>
        </w:trPr>
        <w:tc>
          <w:tcPr>
            <w:tcW w:w="3085" w:type="dxa"/>
            <w:shd w:val="clear" w:color="auto" w:fill="auto"/>
            <w:vAlign w:val="center"/>
          </w:tcPr>
          <w:p w14:paraId="7C252137" w14:textId="77777777" w:rsidR="00B909F6" w:rsidRPr="003B5ED4" w:rsidRDefault="00B909F6" w:rsidP="00453D1A">
            <w:pPr>
              <w:ind w:firstLine="0"/>
              <w:rPr>
                <w:sz w:val="20"/>
                <w:szCs w:val="20"/>
                <w:lang w:eastAsia="ru-RU"/>
              </w:rPr>
            </w:pPr>
            <w:r w:rsidRPr="003B5ED4">
              <w:rPr>
                <w:sz w:val="20"/>
                <w:szCs w:val="20"/>
                <w:lang w:eastAsia="ru-RU"/>
              </w:rPr>
              <w:lastRenderedPageBreak/>
              <w:t>Иностранный</w:t>
            </w:r>
            <w:r w:rsidR="009454D8" w:rsidRPr="003B5ED4">
              <w:rPr>
                <w:sz w:val="20"/>
                <w:szCs w:val="20"/>
                <w:lang w:eastAsia="ru-RU"/>
              </w:rPr>
              <w:t xml:space="preserve"> </w:t>
            </w:r>
            <w:r w:rsidRPr="003B5ED4">
              <w:rPr>
                <w:sz w:val="20"/>
                <w:szCs w:val="20"/>
                <w:lang w:eastAsia="ru-RU"/>
              </w:rPr>
              <w:t>язык</w:t>
            </w:r>
          </w:p>
        </w:tc>
        <w:tc>
          <w:tcPr>
            <w:tcW w:w="3544" w:type="dxa"/>
            <w:shd w:val="clear" w:color="auto" w:fill="auto"/>
            <w:vAlign w:val="center"/>
          </w:tcPr>
          <w:p w14:paraId="37783EC8" w14:textId="77777777" w:rsidR="00B909F6" w:rsidRPr="003B5ED4" w:rsidRDefault="00B909F6" w:rsidP="00453D1A">
            <w:pPr>
              <w:ind w:firstLine="0"/>
              <w:rPr>
                <w:sz w:val="20"/>
                <w:szCs w:val="20"/>
                <w:lang w:eastAsia="ru-RU"/>
              </w:rPr>
            </w:pPr>
            <w:r w:rsidRPr="003B5ED4">
              <w:rPr>
                <w:sz w:val="20"/>
                <w:szCs w:val="20"/>
                <w:lang w:eastAsia="ru-RU"/>
              </w:rPr>
              <w:t>Иностранный</w:t>
            </w:r>
            <w:r w:rsidR="009454D8" w:rsidRPr="003B5ED4">
              <w:rPr>
                <w:sz w:val="20"/>
                <w:szCs w:val="20"/>
                <w:lang w:eastAsia="ru-RU"/>
              </w:rPr>
              <w:t xml:space="preserve"> </w:t>
            </w:r>
            <w:r w:rsidRPr="003B5ED4">
              <w:rPr>
                <w:sz w:val="20"/>
                <w:szCs w:val="20"/>
                <w:lang w:eastAsia="ru-RU"/>
              </w:rPr>
              <w:t>язык</w:t>
            </w:r>
            <w:r w:rsidR="009454D8" w:rsidRPr="003B5ED4">
              <w:rPr>
                <w:sz w:val="20"/>
                <w:szCs w:val="20"/>
                <w:lang w:eastAsia="ru-RU"/>
              </w:rPr>
              <w:t xml:space="preserve"> </w:t>
            </w:r>
            <w:r w:rsidRPr="003B5ED4">
              <w:rPr>
                <w:sz w:val="20"/>
                <w:szCs w:val="20"/>
                <w:lang w:eastAsia="ru-RU"/>
              </w:rPr>
              <w:t>(английский)</w:t>
            </w:r>
          </w:p>
        </w:tc>
        <w:tc>
          <w:tcPr>
            <w:tcW w:w="874" w:type="dxa"/>
            <w:shd w:val="clear" w:color="auto" w:fill="auto"/>
            <w:vAlign w:val="center"/>
          </w:tcPr>
          <w:p w14:paraId="1B0D459E" w14:textId="77777777" w:rsidR="00B909F6" w:rsidRPr="003B5ED4" w:rsidRDefault="00B909F6" w:rsidP="00453D1A">
            <w:pPr>
              <w:ind w:firstLine="0"/>
              <w:jc w:val="center"/>
              <w:rPr>
                <w:sz w:val="20"/>
                <w:szCs w:val="20"/>
                <w:lang w:eastAsia="ru-RU"/>
              </w:rPr>
            </w:pPr>
            <w:r w:rsidRPr="003B5ED4">
              <w:rPr>
                <w:sz w:val="20"/>
                <w:szCs w:val="20"/>
                <w:lang w:eastAsia="ru-RU"/>
              </w:rPr>
              <w:t>0</w:t>
            </w:r>
          </w:p>
        </w:tc>
        <w:tc>
          <w:tcPr>
            <w:tcW w:w="992" w:type="dxa"/>
            <w:shd w:val="clear" w:color="auto" w:fill="auto"/>
            <w:vAlign w:val="center"/>
          </w:tcPr>
          <w:p w14:paraId="67347266" w14:textId="77777777" w:rsidR="00B909F6" w:rsidRPr="003B5ED4" w:rsidRDefault="00B909F6" w:rsidP="00453D1A">
            <w:pPr>
              <w:ind w:firstLine="0"/>
              <w:jc w:val="center"/>
              <w:rPr>
                <w:sz w:val="20"/>
                <w:szCs w:val="20"/>
                <w:lang w:eastAsia="ru-RU"/>
              </w:rPr>
            </w:pPr>
            <w:r w:rsidRPr="003B5ED4">
              <w:rPr>
                <w:sz w:val="20"/>
                <w:szCs w:val="20"/>
                <w:lang w:eastAsia="ru-RU"/>
              </w:rPr>
              <w:t>2</w:t>
            </w:r>
          </w:p>
        </w:tc>
        <w:tc>
          <w:tcPr>
            <w:tcW w:w="851" w:type="dxa"/>
            <w:shd w:val="clear" w:color="auto" w:fill="auto"/>
            <w:vAlign w:val="center"/>
          </w:tcPr>
          <w:p w14:paraId="62158F24" w14:textId="77777777" w:rsidR="00B909F6" w:rsidRPr="003B5ED4" w:rsidRDefault="00B909F6" w:rsidP="00453D1A">
            <w:pPr>
              <w:ind w:firstLine="0"/>
              <w:jc w:val="center"/>
              <w:rPr>
                <w:sz w:val="20"/>
                <w:szCs w:val="20"/>
                <w:lang w:eastAsia="ru-RU"/>
              </w:rPr>
            </w:pPr>
            <w:r w:rsidRPr="003B5ED4">
              <w:rPr>
                <w:sz w:val="20"/>
                <w:szCs w:val="20"/>
                <w:lang w:eastAsia="ru-RU"/>
              </w:rPr>
              <w:t>2</w:t>
            </w:r>
          </w:p>
        </w:tc>
        <w:tc>
          <w:tcPr>
            <w:tcW w:w="994" w:type="dxa"/>
            <w:shd w:val="clear" w:color="auto" w:fill="auto"/>
            <w:vAlign w:val="center"/>
          </w:tcPr>
          <w:p w14:paraId="70213AFB" w14:textId="77777777" w:rsidR="00B909F6" w:rsidRPr="003B5ED4" w:rsidRDefault="00B909F6" w:rsidP="00453D1A">
            <w:pPr>
              <w:ind w:firstLine="0"/>
              <w:jc w:val="center"/>
              <w:rPr>
                <w:sz w:val="20"/>
                <w:szCs w:val="20"/>
                <w:lang w:eastAsia="ru-RU"/>
              </w:rPr>
            </w:pPr>
            <w:r w:rsidRPr="003B5ED4">
              <w:rPr>
                <w:sz w:val="20"/>
                <w:szCs w:val="20"/>
                <w:lang w:eastAsia="ru-RU"/>
              </w:rPr>
              <w:t>2</w:t>
            </w:r>
          </w:p>
        </w:tc>
      </w:tr>
      <w:tr w:rsidR="00B909F6" w:rsidRPr="003B5ED4" w14:paraId="43B9CF0F" w14:textId="77777777" w:rsidTr="00724EB4">
        <w:trPr>
          <w:trHeight w:val="308"/>
        </w:trPr>
        <w:tc>
          <w:tcPr>
            <w:tcW w:w="3085" w:type="dxa"/>
            <w:shd w:val="clear" w:color="auto" w:fill="auto"/>
            <w:vAlign w:val="center"/>
          </w:tcPr>
          <w:p w14:paraId="565C4A3B" w14:textId="77777777" w:rsidR="00B909F6" w:rsidRPr="003B5ED4" w:rsidRDefault="00B909F6" w:rsidP="00453D1A">
            <w:pPr>
              <w:ind w:firstLine="0"/>
              <w:rPr>
                <w:sz w:val="20"/>
                <w:szCs w:val="20"/>
                <w:lang w:eastAsia="ru-RU"/>
              </w:rPr>
            </w:pPr>
            <w:r w:rsidRPr="003B5ED4">
              <w:rPr>
                <w:sz w:val="20"/>
                <w:szCs w:val="20"/>
                <w:lang w:eastAsia="ru-RU"/>
              </w:rPr>
              <w:t>Математика</w:t>
            </w:r>
            <w:r w:rsidR="009454D8" w:rsidRPr="003B5ED4">
              <w:rPr>
                <w:sz w:val="20"/>
                <w:szCs w:val="20"/>
                <w:lang w:eastAsia="ru-RU"/>
              </w:rPr>
              <w:t xml:space="preserve"> </w:t>
            </w:r>
            <w:r w:rsidRPr="003B5ED4">
              <w:rPr>
                <w:sz w:val="20"/>
                <w:szCs w:val="20"/>
                <w:lang w:eastAsia="ru-RU"/>
              </w:rPr>
              <w:t>и</w:t>
            </w:r>
            <w:r w:rsidR="009454D8" w:rsidRPr="003B5ED4">
              <w:rPr>
                <w:sz w:val="20"/>
                <w:szCs w:val="20"/>
                <w:lang w:eastAsia="ru-RU"/>
              </w:rPr>
              <w:t xml:space="preserve"> </w:t>
            </w:r>
            <w:r w:rsidRPr="003B5ED4">
              <w:rPr>
                <w:sz w:val="20"/>
                <w:szCs w:val="20"/>
                <w:lang w:eastAsia="ru-RU"/>
              </w:rPr>
              <w:t>информатика</w:t>
            </w:r>
          </w:p>
        </w:tc>
        <w:tc>
          <w:tcPr>
            <w:tcW w:w="3544" w:type="dxa"/>
            <w:shd w:val="clear" w:color="auto" w:fill="auto"/>
            <w:vAlign w:val="center"/>
          </w:tcPr>
          <w:p w14:paraId="2D989599" w14:textId="77777777" w:rsidR="00B909F6" w:rsidRPr="003B5ED4" w:rsidRDefault="00B909F6" w:rsidP="00453D1A">
            <w:pPr>
              <w:ind w:firstLine="0"/>
              <w:rPr>
                <w:sz w:val="20"/>
                <w:szCs w:val="20"/>
                <w:lang w:eastAsia="ru-RU"/>
              </w:rPr>
            </w:pPr>
            <w:r w:rsidRPr="003B5ED4">
              <w:rPr>
                <w:sz w:val="20"/>
                <w:szCs w:val="20"/>
                <w:lang w:eastAsia="ru-RU"/>
              </w:rPr>
              <w:t>Математика</w:t>
            </w:r>
          </w:p>
        </w:tc>
        <w:tc>
          <w:tcPr>
            <w:tcW w:w="874" w:type="dxa"/>
            <w:shd w:val="clear" w:color="auto" w:fill="auto"/>
            <w:vAlign w:val="center"/>
          </w:tcPr>
          <w:p w14:paraId="51AFD217" w14:textId="77777777" w:rsidR="00B909F6" w:rsidRPr="003B5ED4" w:rsidRDefault="00B909F6" w:rsidP="00453D1A">
            <w:pPr>
              <w:ind w:firstLine="0"/>
              <w:jc w:val="center"/>
              <w:rPr>
                <w:sz w:val="20"/>
                <w:szCs w:val="20"/>
                <w:lang w:eastAsia="ru-RU"/>
              </w:rPr>
            </w:pPr>
            <w:r w:rsidRPr="003B5ED4">
              <w:rPr>
                <w:sz w:val="20"/>
                <w:szCs w:val="20"/>
                <w:lang w:eastAsia="ru-RU"/>
              </w:rPr>
              <w:t>4</w:t>
            </w:r>
          </w:p>
        </w:tc>
        <w:tc>
          <w:tcPr>
            <w:tcW w:w="992" w:type="dxa"/>
            <w:shd w:val="clear" w:color="auto" w:fill="auto"/>
            <w:vAlign w:val="center"/>
          </w:tcPr>
          <w:p w14:paraId="611BAF72" w14:textId="77777777" w:rsidR="00B909F6" w:rsidRPr="003B5ED4" w:rsidRDefault="00B909F6" w:rsidP="00453D1A">
            <w:pPr>
              <w:ind w:firstLine="0"/>
              <w:jc w:val="center"/>
              <w:rPr>
                <w:sz w:val="20"/>
                <w:szCs w:val="20"/>
                <w:lang w:eastAsia="ru-RU"/>
              </w:rPr>
            </w:pPr>
            <w:r w:rsidRPr="003B5ED4">
              <w:rPr>
                <w:sz w:val="20"/>
                <w:szCs w:val="20"/>
                <w:lang w:eastAsia="ru-RU"/>
              </w:rPr>
              <w:t>4</w:t>
            </w:r>
          </w:p>
        </w:tc>
        <w:tc>
          <w:tcPr>
            <w:tcW w:w="851" w:type="dxa"/>
            <w:shd w:val="clear" w:color="auto" w:fill="auto"/>
            <w:vAlign w:val="center"/>
          </w:tcPr>
          <w:p w14:paraId="7E268240" w14:textId="77777777" w:rsidR="00B909F6" w:rsidRPr="003B5ED4" w:rsidRDefault="00B909F6" w:rsidP="00453D1A">
            <w:pPr>
              <w:ind w:firstLine="0"/>
              <w:jc w:val="center"/>
              <w:rPr>
                <w:sz w:val="20"/>
                <w:szCs w:val="20"/>
                <w:lang w:eastAsia="ru-RU"/>
              </w:rPr>
            </w:pPr>
            <w:r w:rsidRPr="003B5ED4">
              <w:rPr>
                <w:sz w:val="20"/>
                <w:szCs w:val="20"/>
                <w:lang w:eastAsia="ru-RU"/>
              </w:rPr>
              <w:t>4</w:t>
            </w:r>
          </w:p>
        </w:tc>
        <w:tc>
          <w:tcPr>
            <w:tcW w:w="994" w:type="dxa"/>
            <w:shd w:val="clear" w:color="auto" w:fill="auto"/>
            <w:vAlign w:val="center"/>
          </w:tcPr>
          <w:p w14:paraId="265FC949" w14:textId="77777777" w:rsidR="00B909F6" w:rsidRPr="003B5ED4" w:rsidRDefault="00B909F6" w:rsidP="00453D1A">
            <w:pPr>
              <w:ind w:firstLine="0"/>
              <w:jc w:val="center"/>
              <w:rPr>
                <w:sz w:val="20"/>
                <w:szCs w:val="20"/>
                <w:lang w:eastAsia="ru-RU"/>
              </w:rPr>
            </w:pPr>
            <w:r w:rsidRPr="003B5ED4">
              <w:rPr>
                <w:sz w:val="20"/>
                <w:szCs w:val="20"/>
                <w:lang w:eastAsia="ru-RU"/>
              </w:rPr>
              <w:t>4</w:t>
            </w:r>
          </w:p>
        </w:tc>
      </w:tr>
      <w:tr w:rsidR="00B909F6" w:rsidRPr="003B5ED4" w14:paraId="6B334A26" w14:textId="77777777" w:rsidTr="00724EB4">
        <w:trPr>
          <w:trHeight w:val="376"/>
        </w:trPr>
        <w:tc>
          <w:tcPr>
            <w:tcW w:w="3085" w:type="dxa"/>
            <w:shd w:val="clear" w:color="auto" w:fill="auto"/>
            <w:vAlign w:val="center"/>
          </w:tcPr>
          <w:p w14:paraId="4A494E9C" w14:textId="77777777" w:rsidR="00B909F6" w:rsidRPr="003B5ED4" w:rsidRDefault="00B909F6" w:rsidP="00453D1A">
            <w:pPr>
              <w:ind w:firstLine="0"/>
              <w:rPr>
                <w:sz w:val="20"/>
                <w:szCs w:val="20"/>
                <w:lang w:eastAsia="ru-RU"/>
              </w:rPr>
            </w:pPr>
            <w:r w:rsidRPr="003B5ED4">
              <w:rPr>
                <w:sz w:val="20"/>
                <w:szCs w:val="20"/>
                <w:lang w:eastAsia="ru-RU"/>
              </w:rPr>
              <w:t>Обществознание</w:t>
            </w:r>
            <w:r w:rsidR="009454D8" w:rsidRPr="003B5ED4">
              <w:rPr>
                <w:sz w:val="20"/>
                <w:szCs w:val="20"/>
                <w:lang w:eastAsia="ru-RU"/>
              </w:rPr>
              <w:t xml:space="preserve"> </w:t>
            </w:r>
            <w:r w:rsidRPr="003B5ED4">
              <w:rPr>
                <w:sz w:val="20"/>
                <w:szCs w:val="20"/>
                <w:lang w:eastAsia="ru-RU"/>
              </w:rPr>
              <w:t>и</w:t>
            </w:r>
            <w:r w:rsidR="009454D8" w:rsidRPr="003B5ED4">
              <w:rPr>
                <w:sz w:val="20"/>
                <w:szCs w:val="20"/>
                <w:lang w:eastAsia="ru-RU"/>
              </w:rPr>
              <w:t xml:space="preserve"> </w:t>
            </w:r>
            <w:r w:rsidRPr="003B5ED4">
              <w:rPr>
                <w:sz w:val="20"/>
                <w:szCs w:val="20"/>
                <w:lang w:eastAsia="ru-RU"/>
              </w:rPr>
              <w:t>естествознание</w:t>
            </w:r>
            <w:r w:rsidR="009454D8" w:rsidRPr="003B5ED4">
              <w:rPr>
                <w:sz w:val="20"/>
                <w:szCs w:val="20"/>
                <w:lang w:eastAsia="ru-RU"/>
              </w:rPr>
              <w:t xml:space="preserve"> </w:t>
            </w:r>
            <w:r w:rsidRPr="003B5ED4">
              <w:rPr>
                <w:sz w:val="20"/>
                <w:szCs w:val="20"/>
                <w:lang w:eastAsia="ru-RU"/>
              </w:rPr>
              <w:t>(окружающий</w:t>
            </w:r>
            <w:r w:rsidR="009454D8" w:rsidRPr="003B5ED4">
              <w:rPr>
                <w:sz w:val="20"/>
                <w:szCs w:val="20"/>
                <w:lang w:eastAsia="ru-RU"/>
              </w:rPr>
              <w:t xml:space="preserve"> </w:t>
            </w:r>
            <w:r w:rsidRPr="003B5ED4">
              <w:rPr>
                <w:sz w:val="20"/>
                <w:szCs w:val="20"/>
                <w:lang w:eastAsia="ru-RU"/>
              </w:rPr>
              <w:t>мир)</w:t>
            </w:r>
          </w:p>
        </w:tc>
        <w:tc>
          <w:tcPr>
            <w:tcW w:w="3544" w:type="dxa"/>
            <w:shd w:val="clear" w:color="auto" w:fill="auto"/>
            <w:vAlign w:val="center"/>
          </w:tcPr>
          <w:p w14:paraId="7959A08B" w14:textId="77777777" w:rsidR="00B909F6" w:rsidRPr="003B5ED4" w:rsidRDefault="00B909F6" w:rsidP="00453D1A">
            <w:pPr>
              <w:ind w:firstLine="0"/>
              <w:rPr>
                <w:sz w:val="20"/>
                <w:szCs w:val="20"/>
                <w:lang w:eastAsia="ru-RU"/>
              </w:rPr>
            </w:pPr>
            <w:r w:rsidRPr="003B5ED4">
              <w:rPr>
                <w:sz w:val="20"/>
                <w:szCs w:val="20"/>
                <w:lang w:eastAsia="ru-RU"/>
              </w:rPr>
              <w:t>Окружающий</w:t>
            </w:r>
            <w:r w:rsidR="009454D8" w:rsidRPr="003B5ED4">
              <w:rPr>
                <w:sz w:val="20"/>
                <w:szCs w:val="20"/>
                <w:lang w:eastAsia="ru-RU"/>
              </w:rPr>
              <w:t xml:space="preserve"> </w:t>
            </w:r>
            <w:r w:rsidRPr="003B5ED4">
              <w:rPr>
                <w:sz w:val="20"/>
                <w:szCs w:val="20"/>
                <w:lang w:eastAsia="ru-RU"/>
              </w:rPr>
              <w:t>мир</w:t>
            </w:r>
          </w:p>
        </w:tc>
        <w:tc>
          <w:tcPr>
            <w:tcW w:w="874" w:type="dxa"/>
            <w:shd w:val="clear" w:color="auto" w:fill="auto"/>
            <w:vAlign w:val="center"/>
          </w:tcPr>
          <w:p w14:paraId="7E70E795" w14:textId="77777777" w:rsidR="00B909F6" w:rsidRPr="003B5ED4" w:rsidRDefault="00B909F6" w:rsidP="00453D1A">
            <w:pPr>
              <w:ind w:firstLine="0"/>
              <w:jc w:val="center"/>
              <w:rPr>
                <w:sz w:val="20"/>
                <w:szCs w:val="20"/>
                <w:lang w:eastAsia="ru-RU"/>
              </w:rPr>
            </w:pPr>
            <w:r w:rsidRPr="003B5ED4">
              <w:rPr>
                <w:sz w:val="20"/>
                <w:szCs w:val="20"/>
                <w:lang w:eastAsia="ru-RU"/>
              </w:rPr>
              <w:t>2</w:t>
            </w:r>
          </w:p>
        </w:tc>
        <w:tc>
          <w:tcPr>
            <w:tcW w:w="992" w:type="dxa"/>
            <w:shd w:val="clear" w:color="auto" w:fill="auto"/>
            <w:vAlign w:val="center"/>
          </w:tcPr>
          <w:p w14:paraId="4C713F55" w14:textId="77777777" w:rsidR="00B909F6" w:rsidRPr="003B5ED4" w:rsidRDefault="00B909F6" w:rsidP="00453D1A">
            <w:pPr>
              <w:ind w:firstLine="0"/>
              <w:jc w:val="center"/>
              <w:rPr>
                <w:sz w:val="20"/>
                <w:szCs w:val="20"/>
                <w:lang w:eastAsia="ru-RU"/>
              </w:rPr>
            </w:pPr>
            <w:r w:rsidRPr="003B5ED4">
              <w:rPr>
                <w:sz w:val="20"/>
                <w:szCs w:val="20"/>
                <w:lang w:eastAsia="ru-RU"/>
              </w:rPr>
              <w:t>2</w:t>
            </w:r>
          </w:p>
        </w:tc>
        <w:tc>
          <w:tcPr>
            <w:tcW w:w="851" w:type="dxa"/>
            <w:shd w:val="clear" w:color="auto" w:fill="auto"/>
            <w:vAlign w:val="center"/>
          </w:tcPr>
          <w:p w14:paraId="2F9771A1" w14:textId="77777777" w:rsidR="00B909F6" w:rsidRPr="003B5ED4" w:rsidRDefault="00B909F6" w:rsidP="00453D1A">
            <w:pPr>
              <w:ind w:firstLine="0"/>
              <w:jc w:val="center"/>
              <w:rPr>
                <w:sz w:val="20"/>
                <w:szCs w:val="20"/>
                <w:lang w:eastAsia="ru-RU"/>
              </w:rPr>
            </w:pPr>
            <w:r w:rsidRPr="003B5ED4">
              <w:rPr>
                <w:sz w:val="20"/>
                <w:szCs w:val="20"/>
                <w:lang w:eastAsia="ru-RU"/>
              </w:rPr>
              <w:t>2</w:t>
            </w:r>
          </w:p>
        </w:tc>
        <w:tc>
          <w:tcPr>
            <w:tcW w:w="994" w:type="dxa"/>
            <w:shd w:val="clear" w:color="auto" w:fill="auto"/>
            <w:vAlign w:val="center"/>
          </w:tcPr>
          <w:p w14:paraId="5FEEE77B" w14:textId="77777777" w:rsidR="00B909F6" w:rsidRPr="003B5ED4" w:rsidRDefault="00B909F6" w:rsidP="00453D1A">
            <w:pPr>
              <w:ind w:firstLine="0"/>
              <w:jc w:val="center"/>
              <w:rPr>
                <w:sz w:val="20"/>
                <w:szCs w:val="20"/>
                <w:lang w:eastAsia="ru-RU"/>
              </w:rPr>
            </w:pPr>
            <w:r w:rsidRPr="003B5ED4">
              <w:rPr>
                <w:sz w:val="20"/>
                <w:szCs w:val="20"/>
                <w:lang w:eastAsia="ru-RU"/>
              </w:rPr>
              <w:t>2</w:t>
            </w:r>
          </w:p>
        </w:tc>
      </w:tr>
      <w:tr w:rsidR="00B909F6" w:rsidRPr="003B5ED4" w14:paraId="3E206095" w14:textId="77777777" w:rsidTr="00724EB4">
        <w:trPr>
          <w:trHeight w:val="70"/>
        </w:trPr>
        <w:tc>
          <w:tcPr>
            <w:tcW w:w="3085" w:type="dxa"/>
            <w:shd w:val="clear" w:color="auto" w:fill="auto"/>
            <w:vAlign w:val="center"/>
          </w:tcPr>
          <w:p w14:paraId="29B0864C" w14:textId="77777777" w:rsidR="00B909F6" w:rsidRPr="003B5ED4" w:rsidRDefault="00B909F6" w:rsidP="00453D1A">
            <w:pPr>
              <w:ind w:firstLine="0"/>
              <w:rPr>
                <w:sz w:val="20"/>
                <w:szCs w:val="20"/>
                <w:lang w:eastAsia="ru-RU"/>
              </w:rPr>
            </w:pPr>
            <w:r w:rsidRPr="003B5ED4">
              <w:rPr>
                <w:sz w:val="20"/>
                <w:szCs w:val="20"/>
                <w:lang w:eastAsia="ru-RU"/>
              </w:rPr>
              <w:t>Основы</w:t>
            </w:r>
            <w:r w:rsidR="009454D8" w:rsidRPr="003B5ED4">
              <w:rPr>
                <w:sz w:val="20"/>
                <w:szCs w:val="20"/>
                <w:lang w:eastAsia="ru-RU"/>
              </w:rPr>
              <w:t xml:space="preserve"> </w:t>
            </w:r>
            <w:r w:rsidRPr="003B5ED4">
              <w:rPr>
                <w:sz w:val="20"/>
                <w:szCs w:val="20"/>
                <w:lang w:eastAsia="ru-RU"/>
              </w:rPr>
              <w:t>религиозных</w:t>
            </w:r>
            <w:r w:rsidR="009454D8" w:rsidRPr="003B5ED4">
              <w:rPr>
                <w:sz w:val="20"/>
                <w:szCs w:val="20"/>
                <w:lang w:eastAsia="ru-RU"/>
              </w:rPr>
              <w:t xml:space="preserve"> </w:t>
            </w:r>
            <w:r w:rsidRPr="003B5ED4">
              <w:rPr>
                <w:sz w:val="20"/>
                <w:szCs w:val="20"/>
                <w:lang w:eastAsia="ru-RU"/>
              </w:rPr>
              <w:t>культур</w:t>
            </w:r>
            <w:r w:rsidR="009454D8" w:rsidRPr="003B5ED4">
              <w:rPr>
                <w:sz w:val="20"/>
                <w:szCs w:val="20"/>
                <w:lang w:eastAsia="ru-RU"/>
              </w:rPr>
              <w:t xml:space="preserve"> </w:t>
            </w:r>
            <w:r w:rsidRPr="003B5ED4">
              <w:rPr>
                <w:sz w:val="20"/>
                <w:szCs w:val="20"/>
                <w:lang w:eastAsia="ru-RU"/>
              </w:rPr>
              <w:t>и</w:t>
            </w:r>
            <w:r w:rsidR="009454D8" w:rsidRPr="003B5ED4">
              <w:rPr>
                <w:sz w:val="20"/>
                <w:szCs w:val="20"/>
                <w:lang w:eastAsia="ru-RU"/>
              </w:rPr>
              <w:t xml:space="preserve"> </w:t>
            </w:r>
            <w:r w:rsidRPr="003B5ED4">
              <w:rPr>
                <w:sz w:val="20"/>
                <w:szCs w:val="20"/>
                <w:lang w:eastAsia="ru-RU"/>
              </w:rPr>
              <w:t>светской</w:t>
            </w:r>
            <w:r w:rsidR="009454D8" w:rsidRPr="003B5ED4">
              <w:rPr>
                <w:sz w:val="20"/>
                <w:szCs w:val="20"/>
                <w:lang w:eastAsia="ru-RU"/>
              </w:rPr>
              <w:t xml:space="preserve"> </w:t>
            </w:r>
            <w:r w:rsidRPr="003B5ED4">
              <w:rPr>
                <w:sz w:val="20"/>
                <w:szCs w:val="20"/>
                <w:lang w:eastAsia="ru-RU"/>
              </w:rPr>
              <w:t>этики</w:t>
            </w:r>
            <w:r w:rsidR="009454D8" w:rsidRPr="003B5ED4">
              <w:rPr>
                <w:sz w:val="20"/>
                <w:szCs w:val="20"/>
                <w:lang w:eastAsia="ru-RU"/>
              </w:rPr>
              <w:t xml:space="preserve"> </w:t>
            </w:r>
          </w:p>
        </w:tc>
        <w:tc>
          <w:tcPr>
            <w:tcW w:w="3544" w:type="dxa"/>
            <w:shd w:val="clear" w:color="auto" w:fill="auto"/>
            <w:vAlign w:val="center"/>
          </w:tcPr>
          <w:p w14:paraId="741CDA10" w14:textId="77777777" w:rsidR="00B909F6" w:rsidRPr="003B5ED4" w:rsidRDefault="00B909F6" w:rsidP="00453D1A">
            <w:pPr>
              <w:ind w:firstLine="0"/>
              <w:rPr>
                <w:sz w:val="20"/>
                <w:szCs w:val="20"/>
                <w:lang w:eastAsia="ru-RU"/>
              </w:rPr>
            </w:pPr>
            <w:r w:rsidRPr="003B5ED4">
              <w:rPr>
                <w:sz w:val="20"/>
                <w:szCs w:val="20"/>
                <w:lang w:eastAsia="ru-RU"/>
              </w:rPr>
              <w:t>Основы</w:t>
            </w:r>
            <w:r w:rsidR="009454D8" w:rsidRPr="003B5ED4">
              <w:rPr>
                <w:sz w:val="20"/>
                <w:szCs w:val="20"/>
                <w:lang w:eastAsia="ru-RU"/>
              </w:rPr>
              <w:t xml:space="preserve"> </w:t>
            </w:r>
            <w:r w:rsidRPr="003B5ED4">
              <w:rPr>
                <w:sz w:val="20"/>
                <w:szCs w:val="20"/>
                <w:lang w:eastAsia="ru-RU"/>
              </w:rPr>
              <w:t>религиозных</w:t>
            </w:r>
            <w:r w:rsidR="009454D8" w:rsidRPr="003B5ED4">
              <w:rPr>
                <w:sz w:val="20"/>
                <w:szCs w:val="20"/>
                <w:lang w:eastAsia="ru-RU"/>
              </w:rPr>
              <w:t xml:space="preserve"> </w:t>
            </w:r>
            <w:r w:rsidRPr="003B5ED4">
              <w:rPr>
                <w:sz w:val="20"/>
                <w:szCs w:val="20"/>
                <w:lang w:eastAsia="ru-RU"/>
              </w:rPr>
              <w:t>культур</w:t>
            </w:r>
            <w:r w:rsidR="009454D8" w:rsidRPr="003B5ED4">
              <w:rPr>
                <w:sz w:val="20"/>
                <w:szCs w:val="20"/>
                <w:lang w:eastAsia="ru-RU"/>
              </w:rPr>
              <w:t xml:space="preserve"> </w:t>
            </w:r>
            <w:r w:rsidRPr="003B5ED4">
              <w:rPr>
                <w:sz w:val="20"/>
                <w:szCs w:val="20"/>
                <w:lang w:eastAsia="ru-RU"/>
              </w:rPr>
              <w:t>и</w:t>
            </w:r>
            <w:r w:rsidR="009454D8" w:rsidRPr="003B5ED4">
              <w:rPr>
                <w:sz w:val="20"/>
                <w:szCs w:val="20"/>
                <w:lang w:eastAsia="ru-RU"/>
              </w:rPr>
              <w:t xml:space="preserve"> </w:t>
            </w:r>
            <w:r w:rsidRPr="003B5ED4">
              <w:rPr>
                <w:sz w:val="20"/>
                <w:szCs w:val="20"/>
                <w:lang w:eastAsia="ru-RU"/>
              </w:rPr>
              <w:t>светской</w:t>
            </w:r>
            <w:r w:rsidR="009454D8" w:rsidRPr="003B5ED4">
              <w:rPr>
                <w:sz w:val="20"/>
                <w:szCs w:val="20"/>
                <w:lang w:eastAsia="ru-RU"/>
              </w:rPr>
              <w:t xml:space="preserve"> </w:t>
            </w:r>
            <w:r w:rsidRPr="003B5ED4">
              <w:rPr>
                <w:sz w:val="20"/>
                <w:szCs w:val="20"/>
                <w:lang w:eastAsia="ru-RU"/>
              </w:rPr>
              <w:t>этики</w:t>
            </w:r>
          </w:p>
        </w:tc>
        <w:tc>
          <w:tcPr>
            <w:tcW w:w="874" w:type="dxa"/>
            <w:shd w:val="clear" w:color="auto" w:fill="auto"/>
            <w:vAlign w:val="center"/>
          </w:tcPr>
          <w:p w14:paraId="11E68A75" w14:textId="77777777" w:rsidR="00B909F6" w:rsidRPr="003B5ED4" w:rsidRDefault="00B909F6" w:rsidP="00453D1A">
            <w:pPr>
              <w:ind w:firstLine="0"/>
              <w:jc w:val="center"/>
              <w:rPr>
                <w:sz w:val="20"/>
                <w:szCs w:val="20"/>
                <w:lang w:eastAsia="ru-RU"/>
              </w:rPr>
            </w:pPr>
            <w:r w:rsidRPr="003B5ED4">
              <w:rPr>
                <w:sz w:val="20"/>
                <w:szCs w:val="20"/>
                <w:lang w:eastAsia="ru-RU"/>
              </w:rPr>
              <w:t>0</w:t>
            </w:r>
          </w:p>
        </w:tc>
        <w:tc>
          <w:tcPr>
            <w:tcW w:w="992" w:type="dxa"/>
            <w:shd w:val="clear" w:color="auto" w:fill="auto"/>
            <w:vAlign w:val="center"/>
          </w:tcPr>
          <w:p w14:paraId="545A5AAF" w14:textId="77777777" w:rsidR="00B909F6" w:rsidRPr="003B5ED4" w:rsidRDefault="00B909F6" w:rsidP="00453D1A">
            <w:pPr>
              <w:ind w:firstLine="0"/>
              <w:jc w:val="center"/>
              <w:rPr>
                <w:sz w:val="20"/>
                <w:szCs w:val="20"/>
                <w:lang w:eastAsia="ru-RU"/>
              </w:rPr>
            </w:pPr>
            <w:r w:rsidRPr="003B5ED4">
              <w:rPr>
                <w:sz w:val="20"/>
                <w:szCs w:val="20"/>
                <w:lang w:eastAsia="ru-RU"/>
              </w:rPr>
              <w:t>0</w:t>
            </w:r>
          </w:p>
        </w:tc>
        <w:tc>
          <w:tcPr>
            <w:tcW w:w="851" w:type="dxa"/>
            <w:shd w:val="clear" w:color="auto" w:fill="auto"/>
            <w:vAlign w:val="center"/>
          </w:tcPr>
          <w:p w14:paraId="2955BD8C" w14:textId="77777777" w:rsidR="00B909F6" w:rsidRPr="003B5ED4" w:rsidRDefault="00B909F6" w:rsidP="00453D1A">
            <w:pPr>
              <w:ind w:firstLine="0"/>
              <w:jc w:val="center"/>
              <w:rPr>
                <w:sz w:val="20"/>
                <w:szCs w:val="20"/>
                <w:lang w:eastAsia="ru-RU"/>
              </w:rPr>
            </w:pPr>
            <w:r w:rsidRPr="003B5ED4">
              <w:rPr>
                <w:sz w:val="20"/>
                <w:szCs w:val="20"/>
                <w:lang w:eastAsia="ru-RU"/>
              </w:rPr>
              <w:t>0</w:t>
            </w:r>
          </w:p>
        </w:tc>
        <w:tc>
          <w:tcPr>
            <w:tcW w:w="994" w:type="dxa"/>
            <w:shd w:val="clear" w:color="auto" w:fill="auto"/>
            <w:vAlign w:val="center"/>
          </w:tcPr>
          <w:p w14:paraId="595572C2" w14:textId="77777777" w:rsidR="00B909F6" w:rsidRPr="003B5ED4" w:rsidRDefault="00B909F6" w:rsidP="00453D1A">
            <w:pPr>
              <w:ind w:firstLine="0"/>
              <w:jc w:val="center"/>
              <w:rPr>
                <w:sz w:val="20"/>
                <w:szCs w:val="20"/>
                <w:lang w:eastAsia="ru-RU"/>
              </w:rPr>
            </w:pPr>
            <w:r w:rsidRPr="003B5ED4">
              <w:rPr>
                <w:sz w:val="20"/>
                <w:szCs w:val="20"/>
                <w:lang w:eastAsia="ru-RU"/>
              </w:rPr>
              <w:t>1</w:t>
            </w:r>
          </w:p>
        </w:tc>
      </w:tr>
      <w:tr w:rsidR="00B909F6" w:rsidRPr="003B5ED4" w14:paraId="4AB18A46" w14:textId="77777777" w:rsidTr="00724EB4">
        <w:trPr>
          <w:trHeight w:val="308"/>
        </w:trPr>
        <w:tc>
          <w:tcPr>
            <w:tcW w:w="3085" w:type="dxa"/>
            <w:vMerge w:val="restart"/>
            <w:shd w:val="clear" w:color="auto" w:fill="auto"/>
            <w:vAlign w:val="center"/>
          </w:tcPr>
          <w:p w14:paraId="7B260160" w14:textId="77777777" w:rsidR="00B909F6" w:rsidRPr="003B5ED4" w:rsidRDefault="00B909F6" w:rsidP="00453D1A">
            <w:pPr>
              <w:ind w:firstLine="0"/>
              <w:rPr>
                <w:sz w:val="20"/>
                <w:szCs w:val="20"/>
                <w:lang w:eastAsia="ru-RU"/>
              </w:rPr>
            </w:pPr>
            <w:r w:rsidRPr="003B5ED4">
              <w:rPr>
                <w:sz w:val="20"/>
                <w:szCs w:val="20"/>
                <w:lang w:eastAsia="ru-RU"/>
              </w:rPr>
              <w:t>Искусство</w:t>
            </w:r>
          </w:p>
        </w:tc>
        <w:tc>
          <w:tcPr>
            <w:tcW w:w="3544" w:type="dxa"/>
            <w:shd w:val="clear" w:color="auto" w:fill="auto"/>
            <w:vAlign w:val="center"/>
          </w:tcPr>
          <w:p w14:paraId="7C0FCA7D" w14:textId="77777777" w:rsidR="00B909F6" w:rsidRPr="003B5ED4" w:rsidRDefault="00B909F6" w:rsidP="00453D1A">
            <w:pPr>
              <w:ind w:firstLine="0"/>
              <w:rPr>
                <w:sz w:val="20"/>
                <w:szCs w:val="20"/>
                <w:lang w:eastAsia="ru-RU"/>
              </w:rPr>
            </w:pPr>
            <w:r w:rsidRPr="003B5ED4">
              <w:rPr>
                <w:sz w:val="20"/>
                <w:szCs w:val="20"/>
                <w:lang w:eastAsia="ru-RU"/>
              </w:rPr>
              <w:t>Музыка</w:t>
            </w:r>
          </w:p>
        </w:tc>
        <w:tc>
          <w:tcPr>
            <w:tcW w:w="874" w:type="dxa"/>
            <w:shd w:val="clear" w:color="auto" w:fill="auto"/>
            <w:vAlign w:val="center"/>
          </w:tcPr>
          <w:p w14:paraId="04D81F1D"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992" w:type="dxa"/>
            <w:shd w:val="clear" w:color="auto" w:fill="auto"/>
            <w:vAlign w:val="center"/>
          </w:tcPr>
          <w:p w14:paraId="722E5F31"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851" w:type="dxa"/>
            <w:shd w:val="clear" w:color="auto" w:fill="auto"/>
            <w:vAlign w:val="center"/>
          </w:tcPr>
          <w:p w14:paraId="7806DBD3"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994" w:type="dxa"/>
            <w:shd w:val="clear" w:color="auto" w:fill="auto"/>
            <w:vAlign w:val="center"/>
          </w:tcPr>
          <w:p w14:paraId="3A2C25C3" w14:textId="77777777" w:rsidR="00B909F6" w:rsidRPr="003B5ED4" w:rsidRDefault="00B909F6" w:rsidP="00453D1A">
            <w:pPr>
              <w:ind w:firstLine="0"/>
              <w:jc w:val="center"/>
              <w:rPr>
                <w:sz w:val="20"/>
                <w:szCs w:val="20"/>
                <w:lang w:eastAsia="ru-RU"/>
              </w:rPr>
            </w:pPr>
            <w:r w:rsidRPr="003B5ED4">
              <w:rPr>
                <w:sz w:val="20"/>
                <w:szCs w:val="20"/>
                <w:lang w:eastAsia="ru-RU"/>
              </w:rPr>
              <w:t>1</w:t>
            </w:r>
          </w:p>
        </w:tc>
      </w:tr>
      <w:tr w:rsidR="00B909F6" w:rsidRPr="003B5ED4" w14:paraId="448BDDBB" w14:textId="77777777" w:rsidTr="00724EB4">
        <w:trPr>
          <w:trHeight w:val="323"/>
        </w:trPr>
        <w:tc>
          <w:tcPr>
            <w:tcW w:w="3085" w:type="dxa"/>
            <w:vMerge/>
            <w:vAlign w:val="center"/>
          </w:tcPr>
          <w:p w14:paraId="18127081" w14:textId="77777777" w:rsidR="00B909F6" w:rsidRPr="003B5ED4" w:rsidRDefault="00B909F6" w:rsidP="00453D1A">
            <w:pPr>
              <w:ind w:firstLine="0"/>
              <w:rPr>
                <w:sz w:val="20"/>
                <w:szCs w:val="20"/>
                <w:lang w:eastAsia="ru-RU"/>
              </w:rPr>
            </w:pPr>
          </w:p>
        </w:tc>
        <w:tc>
          <w:tcPr>
            <w:tcW w:w="3544" w:type="dxa"/>
            <w:shd w:val="clear" w:color="auto" w:fill="auto"/>
            <w:vAlign w:val="center"/>
          </w:tcPr>
          <w:p w14:paraId="1672CCDF" w14:textId="77777777" w:rsidR="00B909F6" w:rsidRPr="003B5ED4" w:rsidRDefault="00B909F6" w:rsidP="00453D1A">
            <w:pPr>
              <w:ind w:firstLine="0"/>
              <w:rPr>
                <w:sz w:val="20"/>
                <w:szCs w:val="20"/>
                <w:lang w:eastAsia="ru-RU"/>
              </w:rPr>
            </w:pPr>
            <w:r w:rsidRPr="003B5ED4">
              <w:rPr>
                <w:sz w:val="20"/>
                <w:szCs w:val="20"/>
                <w:lang w:eastAsia="ru-RU"/>
              </w:rPr>
              <w:t>Изобразительное</w:t>
            </w:r>
            <w:r w:rsidR="009454D8" w:rsidRPr="003B5ED4">
              <w:rPr>
                <w:sz w:val="20"/>
                <w:szCs w:val="20"/>
                <w:lang w:eastAsia="ru-RU"/>
              </w:rPr>
              <w:t xml:space="preserve"> </w:t>
            </w:r>
            <w:r w:rsidRPr="003B5ED4">
              <w:rPr>
                <w:sz w:val="20"/>
                <w:szCs w:val="20"/>
                <w:lang w:eastAsia="ru-RU"/>
              </w:rPr>
              <w:t>искусство</w:t>
            </w:r>
          </w:p>
        </w:tc>
        <w:tc>
          <w:tcPr>
            <w:tcW w:w="874" w:type="dxa"/>
            <w:shd w:val="clear" w:color="auto" w:fill="auto"/>
            <w:vAlign w:val="center"/>
          </w:tcPr>
          <w:p w14:paraId="4D2A4FD7"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992" w:type="dxa"/>
            <w:shd w:val="clear" w:color="auto" w:fill="auto"/>
            <w:vAlign w:val="center"/>
          </w:tcPr>
          <w:p w14:paraId="6B45DA39"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851" w:type="dxa"/>
            <w:shd w:val="clear" w:color="auto" w:fill="auto"/>
            <w:vAlign w:val="center"/>
          </w:tcPr>
          <w:p w14:paraId="71D1A4DB"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994" w:type="dxa"/>
            <w:shd w:val="clear" w:color="auto" w:fill="auto"/>
            <w:vAlign w:val="center"/>
          </w:tcPr>
          <w:p w14:paraId="12AE51FC" w14:textId="77777777" w:rsidR="00B909F6" w:rsidRPr="003B5ED4" w:rsidRDefault="00B909F6" w:rsidP="00453D1A">
            <w:pPr>
              <w:ind w:firstLine="0"/>
              <w:jc w:val="center"/>
              <w:rPr>
                <w:sz w:val="20"/>
                <w:szCs w:val="20"/>
                <w:lang w:eastAsia="ru-RU"/>
              </w:rPr>
            </w:pPr>
            <w:r w:rsidRPr="003B5ED4">
              <w:rPr>
                <w:sz w:val="20"/>
                <w:szCs w:val="20"/>
                <w:lang w:eastAsia="ru-RU"/>
              </w:rPr>
              <w:t>1</w:t>
            </w:r>
          </w:p>
        </w:tc>
      </w:tr>
      <w:tr w:rsidR="00B909F6" w:rsidRPr="003B5ED4" w14:paraId="7CA2FE5B" w14:textId="77777777" w:rsidTr="00724EB4">
        <w:trPr>
          <w:trHeight w:val="308"/>
        </w:trPr>
        <w:tc>
          <w:tcPr>
            <w:tcW w:w="3085" w:type="dxa"/>
            <w:shd w:val="clear" w:color="auto" w:fill="auto"/>
            <w:vAlign w:val="center"/>
          </w:tcPr>
          <w:p w14:paraId="44C616B7" w14:textId="77777777" w:rsidR="00B909F6" w:rsidRPr="003B5ED4" w:rsidRDefault="00B909F6" w:rsidP="00453D1A">
            <w:pPr>
              <w:ind w:firstLine="0"/>
              <w:rPr>
                <w:sz w:val="20"/>
                <w:szCs w:val="20"/>
                <w:lang w:eastAsia="ru-RU"/>
              </w:rPr>
            </w:pPr>
            <w:r w:rsidRPr="003B5ED4">
              <w:rPr>
                <w:sz w:val="20"/>
                <w:szCs w:val="20"/>
                <w:lang w:eastAsia="ru-RU"/>
              </w:rPr>
              <w:t>Технология</w:t>
            </w:r>
          </w:p>
        </w:tc>
        <w:tc>
          <w:tcPr>
            <w:tcW w:w="3544" w:type="dxa"/>
            <w:shd w:val="clear" w:color="auto" w:fill="auto"/>
            <w:vAlign w:val="center"/>
          </w:tcPr>
          <w:p w14:paraId="7E6244C4" w14:textId="77777777" w:rsidR="00B909F6" w:rsidRPr="003B5ED4" w:rsidRDefault="00B909F6" w:rsidP="00453D1A">
            <w:pPr>
              <w:ind w:firstLine="0"/>
              <w:rPr>
                <w:sz w:val="20"/>
                <w:szCs w:val="20"/>
                <w:lang w:eastAsia="ru-RU"/>
              </w:rPr>
            </w:pPr>
            <w:r w:rsidRPr="003B5ED4">
              <w:rPr>
                <w:sz w:val="20"/>
                <w:szCs w:val="20"/>
                <w:lang w:eastAsia="ru-RU"/>
              </w:rPr>
              <w:t>Технология</w:t>
            </w:r>
          </w:p>
        </w:tc>
        <w:tc>
          <w:tcPr>
            <w:tcW w:w="874" w:type="dxa"/>
            <w:shd w:val="clear" w:color="auto" w:fill="auto"/>
            <w:vAlign w:val="center"/>
          </w:tcPr>
          <w:p w14:paraId="1AF50EB0"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992" w:type="dxa"/>
            <w:shd w:val="clear" w:color="auto" w:fill="auto"/>
            <w:vAlign w:val="center"/>
          </w:tcPr>
          <w:p w14:paraId="4641369A"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851" w:type="dxa"/>
            <w:shd w:val="clear" w:color="auto" w:fill="auto"/>
            <w:vAlign w:val="center"/>
          </w:tcPr>
          <w:p w14:paraId="4ED8826B"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994" w:type="dxa"/>
            <w:shd w:val="clear" w:color="auto" w:fill="auto"/>
            <w:vAlign w:val="center"/>
          </w:tcPr>
          <w:p w14:paraId="63101FDB" w14:textId="77777777" w:rsidR="00B909F6" w:rsidRPr="003B5ED4" w:rsidRDefault="00B909F6" w:rsidP="00453D1A">
            <w:pPr>
              <w:ind w:firstLine="0"/>
              <w:jc w:val="center"/>
              <w:rPr>
                <w:sz w:val="20"/>
                <w:szCs w:val="20"/>
                <w:lang w:eastAsia="ru-RU"/>
              </w:rPr>
            </w:pPr>
            <w:r w:rsidRPr="003B5ED4">
              <w:rPr>
                <w:sz w:val="20"/>
                <w:szCs w:val="20"/>
                <w:lang w:eastAsia="ru-RU"/>
              </w:rPr>
              <w:t>1</w:t>
            </w:r>
          </w:p>
        </w:tc>
      </w:tr>
      <w:tr w:rsidR="00B909F6" w:rsidRPr="003B5ED4" w14:paraId="2050594D" w14:textId="77777777" w:rsidTr="00724EB4">
        <w:trPr>
          <w:trHeight w:val="617"/>
        </w:trPr>
        <w:tc>
          <w:tcPr>
            <w:tcW w:w="3085" w:type="dxa"/>
            <w:shd w:val="clear" w:color="auto" w:fill="auto"/>
            <w:vAlign w:val="center"/>
          </w:tcPr>
          <w:p w14:paraId="1404D52F" w14:textId="77777777" w:rsidR="00B909F6" w:rsidRPr="003B5ED4" w:rsidRDefault="00B909F6" w:rsidP="00453D1A">
            <w:pPr>
              <w:ind w:firstLine="0"/>
              <w:rPr>
                <w:sz w:val="20"/>
                <w:szCs w:val="20"/>
                <w:lang w:eastAsia="ru-RU"/>
              </w:rPr>
            </w:pPr>
            <w:r w:rsidRPr="003B5ED4">
              <w:rPr>
                <w:sz w:val="20"/>
                <w:szCs w:val="20"/>
                <w:lang w:eastAsia="ru-RU"/>
              </w:rPr>
              <w:t>Физическая</w:t>
            </w:r>
            <w:r w:rsidR="009454D8" w:rsidRPr="003B5ED4">
              <w:rPr>
                <w:sz w:val="20"/>
                <w:szCs w:val="20"/>
                <w:lang w:eastAsia="ru-RU"/>
              </w:rPr>
              <w:t xml:space="preserve"> </w:t>
            </w:r>
            <w:r w:rsidRPr="003B5ED4">
              <w:rPr>
                <w:sz w:val="20"/>
                <w:szCs w:val="20"/>
                <w:lang w:eastAsia="ru-RU"/>
              </w:rPr>
              <w:t>культура</w:t>
            </w:r>
            <w:r w:rsidR="009454D8" w:rsidRPr="003B5ED4">
              <w:rPr>
                <w:sz w:val="20"/>
                <w:szCs w:val="20"/>
                <w:lang w:eastAsia="ru-RU"/>
              </w:rPr>
              <w:t xml:space="preserve"> </w:t>
            </w:r>
          </w:p>
        </w:tc>
        <w:tc>
          <w:tcPr>
            <w:tcW w:w="3544" w:type="dxa"/>
            <w:shd w:val="clear" w:color="auto" w:fill="auto"/>
            <w:vAlign w:val="center"/>
          </w:tcPr>
          <w:p w14:paraId="187323C0" w14:textId="77777777" w:rsidR="00B909F6" w:rsidRPr="003B5ED4" w:rsidRDefault="00B909F6" w:rsidP="00453D1A">
            <w:pPr>
              <w:ind w:firstLine="0"/>
              <w:rPr>
                <w:sz w:val="20"/>
                <w:szCs w:val="20"/>
                <w:lang w:eastAsia="ru-RU"/>
              </w:rPr>
            </w:pPr>
            <w:r w:rsidRPr="003B5ED4">
              <w:rPr>
                <w:sz w:val="20"/>
                <w:szCs w:val="20"/>
                <w:lang w:eastAsia="ru-RU"/>
              </w:rPr>
              <w:t>Физическая</w:t>
            </w:r>
            <w:r w:rsidR="009454D8" w:rsidRPr="003B5ED4">
              <w:rPr>
                <w:sz w:val="20"/>
                <w:szCs w:val="20"/>
                <w:lang w:eastAsia="ru-RU"/>
              </w:rPr>
              <w:t xml:space="preserve"> </w:t>
            </w:r>
            <w:r w:rsidRPr="003B5ED4">
              <w:rPr>
                <w:sz w:val="20"/>
                <w:szCs w:val="20"/>
                <w:lang w:eastAsia="ru-RU"/>
              </w:rPr>
              <w:t>культура</w:t>
            </w:r>
          </w:p>
        </w:tc>
        <w:tc>
          <w:tcPr>
            <w:tcW w:w="874" w:type="dxa"/>
            <w:shd w:val="clear" w:color="auto" w:fill="auto"/>
            <w:vAlign w:val="center"/>
          </w:tcPr>
          <w:p w14:paraId="142F2EA8" w14:textId="77777777" w:rsidR="00B909F6" w:rsidRPr="003B5ED4" w:rsidRDefault="00B909F6" w:rsidP="00453D1A">
            <w:pPr>
              <w:ind w:firstLine="0"/>
              <w:jc w:val="center"/>
              <w:rPr>
                <w:sz w:val="20"/>
                <w:szCs w:val="20"/>
                <w:lang w:eastAsia="ru-RU"/>
              </w:rPr>
            </w:pPr>
            <w:r w:rsidRPr="003B5ED4">
              <w:rPr>
                <w:sz w:val="20"/>
                <w:szCs w:val="20"/>
                <w:lang w:eastAsia="ru-RU"/>
              </w:rPr>
              <w:t>2</w:t>
            </w:r>
          </w:p>
        </w:tc>
        <w:tc>
          <w:tcPr>
            <w:tcW w:w="992" w:type="dxa"/>
            <w:shd w:val="clear" w:color="auto" w:fill="auto"/>
            <w:vAlign w:val="center"/>
          </w:tcPr>
          <w:p w14:paraId="711D9575" w14:textId="77777777" w:rsidR="00B909F6" w:rsidRPr="003B5ED4" w:rsidRDefault="00B909F6" w:rsidP="00453D1A">
            <w:pPr>
              <w:ind w:firstLine="0"/>
              <w:jc w:val="center"/>
              <w:rPr>
                <w:sz w:val="20"/>
                <w:szCs w:val="20"/>
                <w:lang w:eastAsia="ru-RU"/>
              </w:rPr>
            </w:pPr>
            <w:r w:rsidRPr="003B5ED4">
              <w:rPr>
                <w:sz w:val="20"/>
                <w:szCs w:val="20"/>
                <w:lang w:eastAsia="ru-RU"/>
              </w:rPr>
              <w:t>2</w:t>
            </w:r>
          </w:p>
        </w:tc>
        <w:tc>
          <w:tcPr>
            <w:tcW w:w="851" w:type="dxa"/>
            <w:shd w:val="clear" w:color="auto" w:fill="auto"/>
            <w:vAlign w:val="center"/>
          </w:tcPr>
          <w:p w14:paraId="16FB8CB6" w14:textId="77777777" w:rsidR="00B909F6" w:rsidRPr="003B5ED4" w:rsidRDefault="00B909F6" w:rsidP="00453D1A">
            <w:pPr>
              <w:ind w:firstLine="0"/>
              <w:jc w:val="center"/>
              <w:rPr>
                <w:sz w:val="20"/>
                <w:szCs w:val="20"/>
                <w:lang w:eastAsia="ru-RU"/>
              </w:rPr>
            </w:pPr>
            <w:r w:rsidRPr="003B5ED4">
              <w:rPr>
                <w:sz w:val="20"/>
                <w:szCs w:val="20"/>
                <w:lang w:eastAsia="ru-RU"/>
              </w:rPr>
              <w:t>2</w:t>
            </w:r>
          </w:p>
        </w:tc>
        <w:tc>
          <w:tcPr>
            <w:tcW w:w="994" w:type="dxa"/>
            <w:shd w:val="clear" w:color="auto" w:fill="auto"/>
            <w:vAlign w:val="center"/>
          </w:tcPr>
          <w:p w14:paraId="4B51E879" w14:textId="77777777" w:rsidR="00B909F6" w:rsidRPr="003B5ED4" w:rsidRDefault="00B909F6" w:rsidP="00453D1A">
            <w:pPr>
              <w:ind w:firstLine="0"/>
              <w:jc w:val="center"/>
              <w:rPr>
                <w:sz w:val="20"/>
                <w:szCs w:val="20"/>
                <w:lang w:eastAsia="ru-RU"/>
              </w:rPr>
            </w:pPr>
            <w:r w:rsidRPr="003B5ED4">
              <w:rPr>
                <w:sz w:val="20"/>
                <w:szCs w:val="20"/>
                <w:lang w:eastAsia="ru-RU"/>
              </w:rPr>
              <w:t>2</w:t>
            </w:r>
          </w:p>
        </w:tc>
      </w:tr>
      <w:tr w:rsidR="00B909F6" w:rsidRPr="003B5ED4" w14:paraId="4FFED37F" w14:textId="77777777" w:rsidTr="00724EB4">
        <w:trPr>
          <w:trHeight w:val="227"/>
        </w:trPr>
        <w:tc>
          <w:tcPr>
            <w:tcW w:w="6629" w:type="dxa"/>
            <w:gridSpan w:val="2"/>
            <w:shd w:val="clear" w:color="auto" w:fill="auto"/>
            <w:vAlign w:val="center"/>
          </w:tcPr>
          <w:p w14:paraId="457EB5AA" w14:textId="77777777" w:rsidR="00B909F6" w:rsidRPr="003B5ED4" w:rsidRDefault="00B909F6" w:rsidP="00453D1A">
            <w:pPr>
              <w:ind w:firstLine="0"/>
              <w:rPr>
                <w:b/>
                <w:sz w:val="20"/>
                <w:szCs w:val="20"/>
                <w:lang w:eastAsia="ru-RU"/>
              </w:rPr>
            </w:pPr>
            <w:r w:rsidRPr="003B5ED4">
              <w:rPr>
                <w:b/>
                <w:sz w:val="20"/>
                <w:szCs w:val="20"/>
                <w:lang w:eastAsia="ru-RU"/>
              </w:rPr>
              <w:t>Всего:</w:t>
            </w:r>
            <w:r w:rsidR="009454D8" w:rsidRPr="003B5ED4">
              <w:rPr>
                <w:b/>
                <w:sz w:val="20"/>
                <w:szCs w:val="20"/>
                <w:lang w:eastAsia="ru-RU"/>
              </w:rPr>
              <w:t xml:space="preserve"> </w:t>
            </w:r>
          </w:p>
        </w:tc>
        <w:tc>
          <w:tcPr>
            <w:tcW w:w="874" w:type="dxa"/>
            <w:shd w:val="clear" w:color="auto" w:fill="auto"/>
            <w:vAlign w:val="center"/>
          </w:tcPr>
          <w:p w14:paraId="290C1AAB" w14:textId="77777777" w:rsidR="00B909F6" w:rsidRPr="003B5ED4" w:rsidRDefault="00B909F6" w:rsidP="00453D1A">
            <w:pPr>
              <w:ind w:firstLine="0"/>
              <w:jc w:val="center"/>
              <w:rPr>
                <w:b/>
                <w:sz w:val="20"/>
                <w:szCs w:val="20"/>
                <w:lang w:eastAsia="ru-RU"/>
              </w:rPr>
            </w:pPr>
            <w:r w:rsidRPr="003B5ED4">
              <w:rPr>
                <w:b/>
                <w:sz w:val="20"/>
                <w:szCs w:val="20"/>
                <w:lang w:eastAsia="ru-RU"/>
              </w:rPr>
              <w:t>20</w:t>
            </w:r>
          </w:p>
        </w:tc>
        <w:tc>
          <w:tcPr>
            <w:tcW w:w="992" w:type="dxa"/>
            <w:shd w:val="clear" w:color="auto" w:fill="auto"/>
            <w:vAlign w:val="center"/>
          </w:tcPr>
          <w:p w14:paraId="5067D8C7" w14:textId="77777777" w:rsidR="00B909F6" w:rsidRPr="003B5ED4" w:rsidRDefault="00B909F6" w:rsidP="00453D1A">
            <w:pPr>
              <w:ind w:firstLine="0"/>
              <w:jc w:val="center"/>
              <w:rPr>
                <w:b/>
                <w:sz w:val="20"/>
                <w:szCs w:val="20"/>
                <w:lang w:eastAsia="ru-RU"/>
              </w:rPr>
            </w:pPr>
            <w:r w:rsidRPr="003B5ED4">
              <w:rPr>
                <w:b/>
                <w:sz w:val="20"/>
                <w:szCs w:val="20"/>
                <w:lang w:eastAsia="ru-RU"/>
              </w:rPr>
              <w:t>22</w:t>
            </w:r>
          </w:p>
        </w:tc>
        <w:tc>
          <w:tcPr>
            <w:tcW w:w="851" w:type="dxa"/>
            <w:vAlign w:val="center"/>
          </w:tcPr>
          <w:p w14:paraId="3AF42F26" w14:textId="77777777" w:rsidR="00B909F6" w:rsidRPr="003B5ED4" w:rsidRDefault="00B909F6" w:rsidP="00453D1A">
            <w:pPr>
              <w:ind w:firstLine="0"/>
              <w:jc w:val="center"/>
              <w:rPr>
                <w:b/>
                <w:sz w:val="20"/>
                <w:szCs w:val="20"/>
                <w:lang w:eastAsia="ru-RU"/>
              </w:rPr>
            </w:pPr>
            <w:r w:rsidRPr="003B5ED4">
              <w:rPr>
                <w:b/>
                <w:sz w:val="20"/>
                <w:szCs w:val="20"/>
                <w:lang w:eastAsia="ru-RU"/>
              </w:rPr>
              <w:t>22</w:t>
            </w:r>
          </w:p>
        </w:tc>
        <w:tc>
          <w:tcPr>
            <w:tcW w:w="994" w:type="dxa"/>
            <w:vAlign w:val="center"/>
          </w:tcPr>
          <w:p w14:paraId="44C18B03" w14:textId="77777777" w:rsidR="00B909F6" w:rsidRPr="003B5ED4" w:rsidRDefault="00B909F6" w:rsidP="00453D1A">
            <w:pPr>
              <w:ind w:firstLine="0"/>
              <w:jc w:val="center"/>
              <w:rPr>
                <w:b/>
                <w:sz w:val="20"/>
                <w:szCs w:val="20"/>
                <w:lang w:eastAsia="ru-RU"/>
              </w:rPr>
            </w:pPr>
            <w:r w:rsidRPr="003B5ED4">
              <w:rPr>
                <w:b/>
                <w:sz w:val="20"/>
                <w:szCs w:val="20"/>
                <w:lang w:eastAsia="ru-RU"/>
              </w:rPr>
              <w:t>23</w:t>
            </w:r>
          </w:p>
        </w:tc>
      </w:tr>
      <w:tr w:rsidR="00B909F6" w:rsidRPr="003B5ED4" w14:paraId="0FCB27B4" w14:textId="77777777" w:rsidTr="00724EB4">
        <w:trPr>
          <w:trHeight w:val="421"/>
        </w:trPr>
        <w:tc>
          <w:tcPr>
            <w:tcW w:w="10340" w:type="dxa"/>
            <w:gridSpan w:val="6"/>
            <w:shd w:val="clear" w:color="auto" w:fill="auto"/>
            <w:vAlign w:val="center"/>
          </w:tcPr>
          <w:p w14:paraId="7E048E11" w14:textId="77777777" w:rsidR="00B909F6" w:rsidRPr="003B5ED4" w:rsidRDefault="00B909F6" w:rsidP="00453D1A">
            <w:pPr>
              <w:ind w:firstLine="0"/>
              <w:rPr>
                <w:b/>
                <w:sz w:val="20"/>
                <w:szCs w:val="20"/>
                <w:lang w:eastAsia="ru-RU"/>
              </w:rPr>
            </w:pPr>
            <w:r w:rsidRPr="003B5ED4">
              <w:rPr>
                <w:b/>
                <w:sz w:val="20"/>
                <w:szCs w:val="20"/>
                <w:lang w:eastAsia="ru-RU"/>
              </w:rPr>
              <w:t>Часть,</w:t>
            </w:r>
            <w:r w:rsidR="009454D8" w:rsidRPr="003B5ED4">
              <w:rPr>
                <w:b/>
                <w:sz w:val="20"/>
                <w:szCs w:val="20"/>
                <w:lang w:eastAsia="ru-RU"/>
              </w:rPr>
              <w:t xml:space="preserve"> </w:t>
            </w:r>
            <w:r w:rsidRPr="003B5ED4">
              <w:rPr>
                <w:b/>
                <w:sz w:val="20"/>
                <w:szCs w:val="20"/>
                <w:lang w:eastAsia="ru-RU"/>
              </w:rPr>
              <w:t>формируемая</w:t>
            </w:r>
            <w:r w:rsidR="009454D8" w:rsidRPr="003B5ED4">
              <w:rPr>
                <w:b/>
                <w:sz w:val="20"/>
                <w:szCs w:val="20"/>
                <w:lang w:eastAsia="ru-RU"/>
              </w:rPr>
              <w:t xml:space="preserve"> </w:t>
            </w:r>
            <w:r w:rsidRPr="003B5ED4">
              <w:rPr>
                <w:b/>
                <w:sz w:val="20"/>
                <w:szCs w:val="20"/>
                <w:lang w:eastAsia="ru-RU"/>
              </w:rPr>
              <w:t>участниками</w:t>
            </w:r>
            <w:r w:rsidR="009454D8" w:rsidRPr="003B5ED4">
              <w:rPr>
                <w:b/>
                <w:sz w:val="20"/>
                <w:szCs w:val="20"/>
                <w:lang w:eastAsia="ru-RU"/>
              </w:rPr>
              <w:t xml:space="preserve"> </w:t>
            </w:r>
            <w:r w:rsidRPr="003B5ED4">
              <w:rPr>
                <w:b/>
                <w:sz w:val="20"/>
                <w:szCs w:val="20"/>
                <w:lang w:eastAsia="ru-RU"/>
              </w:rPr>
              <w:t>образовательных</w:t>
            </w:r>
            <w:r w:rsidR="009454D8" w:rsidRPr="003B5ED4">
              <w:rPr>
                <w:b/>
                <w:sz w:val="20"/>
                <w:szCs w:val="20"/>
                <w:lang w:eastAsia="ru-RU"/>
              </w:rPr>
              <w:t xml:space="preserve"> </w:t>
            </w:r>
            <w:r w:rsidRPr="003B5ED4">
              <w:rPr>
                <w:b/>
                <w:sz w:val="20"/>
                <w:szCs w:val="20"/>
                <w:lang w:eastAsia="ru-RU"/>
              </w:rPr>
              <w:t>отношений</w:t>
            </w:r>
          </w:p>
        </w:tc>
      </w:tr>
      <w:tr w:rsidR="00B909F6" w:rsidRPr="003B5ED4" w14:paraId="2523B068" w14:textId="77777777" w:rsidTr="00724EB4">
        <w:trPr>
          <w:trHeight w:val="340"/>
        </w:trPr>
        <w:tc>
          <w:tcPr>
            <w:tcW w:w="6629" w:type="dxa"/>
            <w:gridSpan w:val="2"/>
            <w:shd w:val="clear" w:color="auto" w:fill="auto"/>
            <w:vAlign w:val="center"/>
          </w:tcPr>
          <w:p w14:paraId="7FBECBE0" w14:textId="77777777" w:rsidR="00B909F6" w:rsidRPr="003B5ED4" w:rsidRDefault="00E54713" w:rsidP="00453D1A">
            <w:pPr>
              <w:ind w:firstLine="0"/>
              <w:rPr>
                <w:sz w:val="20"/>
                <w:szCs w:val="20"/>
                <w:lang w:eastAsia="ru-RU"/>
              </w:rPr>
            </w:pPr>
            <w:r w:rsidRPr="003B5ED4">
              <w:rPr>
                <w:sz w:val="20"/>
                <w:szCs w:val="20"/>
                <w:lang w:eastAsia="ru-RU"/>
              </w:rPr>
              <w:t>Функциональная</w:t>
            </w:r>
            <w:r w:rsidR="009454D8" w:rsidRPr="003B5ED4">
              <w:rPr>
                <w:sz w:val="20"/>
                <w:szCs w:val="20"/>
                <w:lang w:eastAsia="ru-RU"/>
              </w:rPr>
              <w:t xml:space="preserve"> </w:t>
            </w:r>
            <w:r w:rsidRPr="003B5ED4">
              <w:rPr>
                <w:sz w:val="20"/>
                <w:szCs w:val="20"/>
                <w:lang w:eastAsia="ru-RU"/>
              </w:rPr>
              <w:t>грамотность</w:t>
            </w:r>
            <w:r w:rsidR="009454D8" w:rsidRPr="003B5ED4">
              <w:rPr>
                <w:sz w:val="20"/>
                <w:szCs w:val="20"/>
                <w:lang w:eastAsia="ru-RU"/>
              </w:rPr>
              <w:t xml:space="preserve"> </w:t>
            </w:r>
            <w:r w:rsidRPr="003B5ED4">
              <w:rPr>
                <w:sz w:val="20"/>
                <w:szCs w:val="20"/>
                <w:lang w:eastAsia="ru-RU"/>
              </w:rPr>
              <w:t>(математическая)</w:t>
            </w:r>
          </w:p>
        </w:tc>
        <w:tc>
          <w:tcPr>
            <w:tcW w:w="874" w:type="dxa"/>
            <w:shd w:val="clear" w:color="auto" w:fill="auto"/>
            <w:vAlign w:val="center"/>
          </w:tcPr>
          <w:p w14:paraId="55A04603"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992" w:type="dxa"/>
            <w:shd w:val="clear" w:color="auto" w:fill="auto"/>
            <w:vAlign w:val="center"/>
          </w:tcPr>
          <w:p w14:paraId="00AAC1D4"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851" w:type="dxa"/>
            <w:shd w:val="clear" w:color="auto" w:fill="auto"/>
            <w:vAlign w:val="center"/>
          </w:tcPr>
          <w:p w14:paraId="31DA823C" w14:textId="77777777" w:rsidR="00B909F6" w:rsidRPr="003B5ED4" w:rsidRDefault="00B909F6" w:rsidP="00453D1A">
            <w:pPr>
              <w:ind w:firstLine="0"/>
              <w:jc w:val="center"/>
              <w:rPr>
                <w:sz w:val="20"/>
                <w:szCs w:val="20"/>
                <w:lang w:eastAsia="ru-RU"/>
              </w:rPr>
            </w:pPr>
            <w:r w:rsidRPr="003B5ED4">
              <w:rPr>
                <w:sz w:val="20"/>
                <w:szCs w:val="20"/>
                <w:lang w:eastAsia="ru-RU"/>
              </w:rPr>
              <w:t>1</w:t>
            </w:r>
          </w:p>
        </w:tc>
        <w:tc>
          <w:tcPr>
            <w:tcW w:w="994" w:type="dxa"/>
            <w:shd w:val="clear" w:color="auto" w:fill="auto"/>
            <w:vAlign w:val="center"/>
          </w:tcPr>
          <w:p w14:paraId="26C315AF" w14:textId="77777777" w:rsidR="00B909F6" w:rsidRPr="003B5ED4" w:rsidRDefault="00B909F6" w:rsidP="00453D1A">
            <w:pPr>
              <w:ind w:firstLine="0"/>
              <w:jc w:val="center"/>
              <w:rPr>
                <w:sz w:val="20"/>
                <w:szCs w:val="20"/>
                <w:lang w:eastAsia="ru-RU"/>
              </w:rPr>
            </w:pPr>
            <w:r w:rsidRPr="003B5ED4">
              <w:rPr>
                <w:sz w:val="20"/>
                <w:szCs w:val="20"/>
                <w:lang w:eastAsia="ru-RU"/>
              </w:rPr>
              <w:t>0</w:t>
            </w:r>
          </w:p>
        </w:tc>
      </w:tr>
      <w:tr w:rsidR="00B909F6" w:rsidRPr="003B5ED4" w14:paraId="077B763C" w14:textId="77777777" w:rsidTr="00724EB4">
        <w:trPr>
          <w:trHeight w:val="308"/>
        </w:trPr>
        <w:tc>
          <w:tcPr>
            <w:tcW w:w="6629" w:type="dxa"/>
            <w:gridSpan w:val="2"/>
            <w:shd w:val="clear" w:color="auto" w:fill="auto"/>
            <w:vAlign w:val="center"/>
          </w:tcPr>
          <w:p w14:paraId="65334F19" w14:textId="77777777" w:rsidR="00B909F6" w:rsidRPr="003B5ED4" w:rsidRDefault="00B909F6" w:rsidP="00453D1A">
            <w:pPr>
              <w:ind w:firstLine="0"/>
              <w:rPr>
                <w:b/>
                <w:sz w:val="20"/>
                <w:szCs w:val="20"/>
                <w:lang w:eastAsia="ru-RU"/>
              </w:rPr>
            </w:pPr>
            <w:r w:rsidRPr="003B5ED4">
              <w:rPr>
                <w:b/>
                <w:sz w:val="20"/>
                <w:szCs w:val="20"/>
                <w:lang w:eastAsia="ru-RU"/>
              </w:rPr>
              <w:t>Недельная</w:t>
            </w:r>
            <w:r w:rsidR="009454D8" w:rsidRPr="003B5ED4">
              <w:rPr>
                <w:b/>
                <w:sz w:val="20"/>
                <w:szCs w:val="20"/>
                <w:lang w:eastAsia="ru-RU"/>
              </w:rPr>
              <w:t xml:space="preserve"> </w:t>
            </w:r>
            <w:r w:rsidRPr="003B5ED4">
              <w:rPr>
                <w:b/>
                <w:sz w:val="20"/>
                <w:szCs w:val="20"/>
                <w:lang w:eastAsia="ru-RU"/>
              </w:rPr>
              <w:t>нагрузка</w:t>
            </w:r>
          </w:p>
        </w:tc>
        <w:tc>
          <w:tcPr>
            <w:tcW w:w="874" w:type="dxa"/>
            <w:shd w:val="clear" w:color="auto" w:fill="auto"/>
            <w:vAlign w:val="center"/>
          </w:tcPr>
          <w:p w14:paraId="7C6E54F2" w14:textId="77777777" w:rsidR="00B909F6" w:rsidRPr="003B5ED4" w:rsidRDefault="00B909F6" w:rsidP="00453D1A">
            <w:pPr>
              <w:ind w:firstLine="0"/>
              <w:jc w:val="center"/>
              <w:rPr>
                <w:b/>
                <w:sz w:val="20"/>
                <w:szCs w:val="20"/>
                <w:lang w:eastAsia="ru-RU"/>
              </w:rPr>
            </w:pPr>
            <w:r w:rsidRPr="003B5ED4">
              <w:rPr>
                <w:b/>
                <w:sz w:val="20"/>
                <w:szCs w:val="20"/>
                <w:lang w:eastAsia="ru-RU"/>
              </w:rPr>
              <w:t>21</w:t>
            </w:r>
          </w:p>
        </w:tc>
        <w:tc>
          <w:tcPr>
            <w:tcW w:w="992" w:type="dxa"/>
            <w:shd w:val="clear" w:color="auto" w:fill="auto"/>
            <w:vAlign w:val="center"/>
          </w:tcPr>
          <w:p w14:paraId="2FBDCEC9" w14:textId="77777777" w:rsidR="00B909F6" w:rsidRPr="003B5ED4" w:rsidRDefault="00B909F6" w:rsidP="00453D1A">
            <w:pPr>
              <w:ind w:firstLine="0"/>
              <w:jc w:val="center"/>
              <w:rPr>
                <w:b/>
                <w:sz w:val="20"/>
                <w:szCs w:val="20"/>
                <w:lang w:eastAsia="ru-RU"/>
              </w:rPr>
            </w:pPr>
            <w:r w:rsidRPr="003B5ED4">
              <w:rPr>
                <w:b/>
                <w:sz w:val="20"/>
                <w:szCs w:val="20"/>
                <w:lang w:eastAsia="ru-RU"/>
              </w:rPr>
              <w:t>23</w:t>
            </w:r>
          </w:p>
        </w:tc>
        <w:tc>
          <w:tcPr>
            <w:tcW w:w="851" w:type="dxa"/>
            <w:vAlign w:val="center"/>
          </w:tcPr>
          <w:p w14:paraId="1FB2CD10" w14:textId="77777777" w:rsidR="00B909F6" w:rsidRPr="003B5ED4" w:rsidRDefault="00B909F6" w:rsidP="00453D1A">
            <w:pPr>
              <w:ind w:firstLine="0"/>
              <w:jc w:val="center"/>
              <w:rPr>
                <w:b/>
                <w:sz w:val="20"/>
                <w:szCs w:val="20"/>
                <w:lang w:eastAsia="ru-RU"/>
              </w:rPr>
            </w:pPr>
            <w:r w:rsidRPr="003B5ED4">
              <w:rPr>
                <w:b/>
                <w:sz w:val="20"/>
                <w:szCs w:val="20"/>
                <w:lang w:eastAsia="ru-RU"/>
              </w:rPr>
              <w:t>23</w:t>
            </w:r>
          </w:p>
        </w:tc>
        <w:tc>
          <w:tcPr>
            <w:tcW w:w="994" w:type="dxa"/>
            <w:vAlign w:val="center"/>
          </w:tcPr>
          <w:p w14:paraId="2971A2B3" w14:textId="77777777" w:rsidR="00B909F6" w:rsidRPr="003B5ED4" w:rsidRDefault="00B909F6" w:rsidP="00453D1A">
            <w:pPr>
              <w:ind w:firstLine="0"/>
              <w:jc w:val="center"/>
              <w:rPr>
                <w:b/>
                <w:sz w:val="20"/>
                <w:szCs w:val="20"/>
                <w:lang w:eastAsia="ru-RU"/>
              </w:rPr>
            </w:pPr>
            <w:r w:rsidRPr="003B5ED4">
              <w:rPr>
                <w:b/>
                <w:sz w:val="20"/>
                <w:szCs w:val="20"/>
                <w:lang w:eastAsia="ru-RU"/>
              </w:rPr>
              <w:t>23</w:t>
            </w:r>
          </w:p>
        </w:tc>
      </w:tr>
      <w:tr w:rsidR="00B909F6" w:rsidRPr="003B5ED4" w14:paraId="01CEF1A4" w14:textId="77777777" w:rsidTr="00724EB4">
        <w:trPr>
          <w:trHeight w:val="308"/>
        </w:trPr>
        <w:tc>
          <w:tcPr>
            <w:tcW w:w="6629" w:type="dxa"/>
            <w:gridSpan w:val="2"/>
            <w:shd w:val="clear" w:color="auto" w:fill="auto"/>
            <w:vAlign w:val="center"/>
          </w:tcPr>
          <w:p w14:paraId="2673A108" w14:textId="77777777" w:rsidR="00B909F6" w:rsidRPr="003B5ED4" w:rsidRDefault="00B909F6" w:rsidP="00453D1A">
            <w:pPr>
              <w:ind w:firstLine="0"/>
              <w:rPr>
                <w:b/>
                <w:sz w:val="20"/>
                <w:szCs w:val="20"/>
                <w:lang w:eastAsia="ru-RU"/>
              </w:rPr>
            </w:pPr>
            <w:r w:rsidRPr="003B5ED4">
              <w:rPr>
                <w:b/>
                <w:sz w:val="20"/>
                <w:szCs w:val="20"/>
                <w:lang w:eastAsia="ru-RU"/>
              </w:rPr>
              <w:t>Предельно</w:t>
            </w:r>
            <w:r w:rsidR="009454D8" w:rsidRPr="003B5ED4">
              <w:rPr>
                <w:b/>
                <w:sz w:val="20"/>
                <w:szCs w:val="20"/>
                <w:lang w:eastAsia="ru-RU"/>
              </w:rPr>
              <w:t xml:space="preserve"> </w:t>
            </w:r>
            <w:r w:rsidRPr="003B5ED4">
              <w:rPr>
                <w:b/>
                <w:sz w:val="20"/>
                <w:szCs w:val="20"/>
                <w:lang w:eastAsia="ru-RU"/>
              </w:rPr>
              <w:t>допустимая</w:t>
            </w:r>
            <w:r w:rsidR="009454D8" w:rsidRPr="003B5ED4">
              <w:rPr>
                <w:b/>
                <w:sz w:val="20"/>
                <w:szCs w:val="20"/>
                <w:lang w:eastAsia="ru-RU"/>
              </w:rPr>
              <w:t xml:space="preserve"> </w:t>
            </w:r>
            <w:r w:rsidRPr="003B5ED4">
              <w:rPr>
                <w:b/>
                <w:sz w:val="20"/>
                <w:szCs w:val="20"/>
                <w:lang w:eastAsia="ru-RU"/>
              </w:rPr>
              <w:t>недельная</w:t>
            </w:r>
            <w:r w:rsidR="009454D8" w:rsidRPr="003B5ED4">
              <w:rPr>
                <w:b/>
                <w:sz w:val="20"/>
                <w:szCs w:val="20"/>
                <w:lang w:eastAsia="ru-RU"/>
              </w:rPr>
              <w:t xml:space="preserve"> </w:t>
            </w:r>
            <w:r w:rsidRPr="003B5ED4">
              <w:rPr>
                <w:b/>
                <w:sz w:val="20"/>
                <w:szCs w:val="20"/>
                <w:lang w:eastAsia="ru-RU"/>
              </w:rPr>
              <w:t>нагрузка</w:t>
            </w:r>
          </w:p>
        </w:tc>
        <w:tc>
          <w:tcPr>
            <w:tcW w:w="874" w:type="dxa"/>
            <w:shd w:val="clear" w:color="auto" w:fill="auto"/>
            <w:vAlign w:val="center"/>
          </w:tcPr>
          <w:p w14:paraId="3CF58374" w14:textId="77777777" w:rsidR="00B909F6" w:rsidRPr="003B5ED4" w:rsidRDefault="00B909F6" w:rsidP="00453D1A">
            <w:pPr>
              <w:ind w:firstLine="0"/>
              <w:jc w:val="center"/>
              <w:rPr>
                <w:b/>
                <w:sz w:val="20"/>
                <w:szCs w:val="20"/>
                <w:lang w:eastAsia="ru-RU"/>
              </w:rPr>
            </w:pPr>
            <w:r w:rsidRPr="003B5ED4">
              <w:rPr>
                <w:b/>
                <w:sz w:val="20"/>
                <w:szCs w:val="20"/>
                <w:lang w:eastAsia="ru-RU"/>
              </w:rPr>
              <w:t>21</w:t>
            </w:r>
          </w:p>
        </w:tc>
        <w:tc>
          <w:tcPr>
            <w:tcW w:w="992" w:type="dxa"/>
            <w:shd w:val="clear" w:color="auto" w:fill="auto"/>
            <w:vAlign w:val="center"/>
          </w:tcPr>
          <w:p w14:paraId="31C0C0EC" w14:textId="77777777" w:rsidR="00B909F6" w:rsidRPr="003B5ED4" w:rsidRDefault="00B909F6" w:rsidP="00453D1A">
            <w:pPr>
              <w:ind w:firstLine="0"/>
              <w:jc w:val="center"/>
              <w:rPr>
                <w:b/>
                <w:sz w:val="20"/>
                <w:szCs w:val="20"/>
                <w:lang w:eastAsia="ru-RU"/>
              </w:rPr>
            </w:pPr>
            <w:r w:rsidRPr="003B5ED4">
              <w:rPr>
                <w:b/>
                <w:sz w:val="20"/>
                <w:szCs w:val="20"/>
                <w:lang w:eastAsia="ru-RU"/>
              </w:rPr>
              <w:t>23</w:t>
            </w:r>
          </w:p>
        </w:tc>
        <w:tc>
          <w:tcPr>
            <w:tcW w:w="851" w:type="dxa"/>
            <w:vAlign w:val="center"/>
          </w:tcPr>
          <w:p w14:paraId="4AB5F806" w14:textId="77777777" w:rsidR="00B909F6" w:rsidRPr="003B5ED4" w:rsidRDefault="00B909F6" w:rsidP="00453D1A">
            <w:pPr>
              <w:ind w:firstLine="0"/>
              <w:jc w:val="center"/>
              <w:rPr>
                <w:b/>
                <w:sz w:val="20"/>
                <w:szCs w:val="20"/>
                <w:lang w:eastAsia="ru-RU"/>
              </w:rPr>
            </w:pPr>
            <w:r w:rsidRPr="003B5ED4">
              <w:rPr>
                <w:b/>
                <w:sz w:val="20"/>
                <w:szCs w:val="20"/>
                <w:lang w:eastAsia="ru-RU"/>
              </w:rPr>
              <w:t>23</w:t>
            </w:r>
          </w:p>
        </w:tc>
        <w:tc>
          <w:tcPr>
            <w:tcW w:w="994" w:type="dxa"/>
            <w:vAlign w:val="center"/>
          </w:tcPr>
          <w:p w14:paraId="41F8D34C" w14:textId="77777777" w:rsidR="00B909F6" w:rsidRPr="003B5ED4" w:rsidRDefault="00B909F6" w:rsidP="00453D1A">
            <w:pPr>
              <w:ind w:firstLine="0"/>
              <w:jc w:val="center"/>
              <w:rPr>
                <w:b/>
                <w:sz w:val="20"/>
                <w:szCs w:val="20"/>
                <w:lang w:eastAsia="ru-RU"/>
              </w:rPr>
            </w:pPr>
            <w:r w:rsidRPr="003B5ED4">
              <w:rPr>
                <w:b/>
                <w:sz w:val="20"/>
                <w:szCs w:val="20"/>
                <w:lang w:eastAsia="ru-RU"/>
              </w:rPr>
              <w:t>23</w:t>
            </w:r>
          </w:p>
        </w:tc>
      </w:tr>
      <w:tr w:rsidR="00B909F6" w:rsidRPr="003B5ED4" w14:paraId="5AE6BD11" w14:textId="77777777" w:rsidTr="00724EB4">
        <w:trPr>
          <w:trHeight w:val="308"/>
        </w:trPr>
        <w:tc>
          <w:tcPr>
            <w:tcW w:w="6629" w:type="dxa"/>
            <w:gridSpan w:val="2"/>
            <w:shd w:val="clear" w:color="auto" w:fill="auto"/>
            <w:vAlign w:val="center"/>
          </w:tcPr>
          <w:p w14:paraId="7B18CAAF" w14:textId="77777777" w:rsidR="00B909F6" w:rsidRPr="003B5ED4" w:rsidRDefault="00B909F6" w:rsidP="00453D1A">
            <w:pPr>
              <w:ind w:firstLine="0"/>
              <w:rPr>
                <w:b/>
                <w:sz w:val="20"/>
                <w:szCs w:val="20"/>
                <w:lang w:eastAsia="ru-RU"/>
              </w:rPr>
            </w:pPr>
            <w:r w:rsidRPr="003B5ED4">
              <w:rPr>
                <w:b/>
                <w:sz w:val="20"/>
                <w:szCs w:val="20"/>
                <w:lang w:eastAsia="ru-RU"/>
              </w:rPr>
              <w:t>Количество</w:t>
            </w:r>
            <w:r w:rsidR="009454D8" w:rsidRPr="003B5ED4">
              <w:rPr>
                <w:b/>
                <w:sz w:val="20"/>
                <w:szCs w:val="20"/>
                <w:lang w:eastAsia="ru-RU"/>
              </w:rPr>
              <w:t xml:space="preserve"> </w:t>
            </w:r>
            <w:r w:rsidRPr="003B5ED4">
              <w:rPr>
                <w:b/>
                <w:sz w:val="20"/>
                <w:szCs w:val="20"/>
                <w:lang w:eastAsia="ru-RU"/>
              </w:rPr>
              <w:t>учебных</w:t>
            </w:r>
            <w:r w:rsidR="009454D8" w:rsidRPr="003B5ED4">
              <w:rPr>
                <w:b/>
                <w:sz w:val="20"/>
                <w:szCs w:val="20"/>
                <w:lang w:eastAsia="ru-RU"/>
              </w:rPr>
              <w:t xml:space="preserve"> </w:t>
            </w:r>
            <w:r w:rsidRPr="003B5ED4">
              <w:rPr>
                <w:b/>
                <w:sz w:val="20"/>
                <w:szCs w:val="20"/>
                <w:lang w:eastAsia="ru-RU"/>
              </w:rPr>
              <w:t>недель</w:t>
            </w:r>
          </w:p>
        </w:tc>
        <w:tc>
          <w:tcPr>
            <w:tcW w:w="874" w:type="dxa"/>
            <w:shd w:val="clear" w:color="auto" w:fill="auto"/>
            <w:vAlign w:val="center"/>
          </w:tcPr>
          <w:p w14:paraId="01249EEE" w14:textId="77777777" w:rsidR="00B909F6" w:rsidRPr="003B5ED4" w:rsidRDefault="00AD6790" w:rsidP="00453D1A">
            <w:pPr>
              <w:ind w:firstLine="0"/>
              <w:jc w:val="center"/>
              <w:rPr>
                <w:b/>
                <w:sz w:val="20"/>
                <w:szCs w:val="20"/>
                <w:lang w:eastAsia="ru-RU"/>
              </w:rPr>
            </w:pPr>
            <w:r w:rsidRPr="003B5ED4">
              <w:rPr>
                <w:b/>
                <w:sz w:val="20"/>
                <w:szCs w:val="20"/>
                <w:lang w:eastAsia="ru-RU"/>
              </w:rPr>
              <w:t>33</w:t>
            </w:r>
          </w:p>
        </w:tc>
        <w:tc>
          <w:tcPr>
            <w:tcW w:w="992" w:type="dxa"/>
            <w:shd w:val="clear" w:color="auto" w:fill="auto"/>
            <w:vAlign w:val="center"/>
          </w:tcPr>
          <w:p w14:paraId="74F1C488" w14:textId="77777777" w:rsidR="00B909F6" w:rsidRPr="003B5ED4" w:rsidRDefault="00B909F6" w:rsidP="00453D1A">
            <w:pPr>
              <w:ind w:firstLine="0"/>
              <w:jc w:val="center"/>
              <w:rPr>
                <w:b/>
                <w:sz w:val="20"/>
                <w:szCs w:val="20"/>
                <w:lang w:eastAsia="ru-RU"/>
              </w:rPr>
            </w:pPr>
            <w:r w:rsidRPr="003B5ED4">
              <w:rPr>
                <w:b/>
                <w:sz w:val="20"/>
                <w:szCs w:val="20"/>
                <w:lang w:eastAsia="ru-RU"/>
              </w:rPr>
              <w:t>34</w:t>
            </w:r>
          </w:p>
        </w:tc>
        <w:tc>
          <w:tcPr>
            <w:tcW w:w="851" w:type="dxa"/>
            <w:vAlign w:val="center"/>
          </w:tcPr>
          <w:p w14:paraId="7A0D9ED3" w14:textId="77777777" w:rsidR="00B909F6" w:rsidRPr="003B5ED4" w:rsidRDefault="00B909F6" w:rsidP="00453D1A">
            <w:pPr>
              <w:ind w:firstLine="0"/>
              <w:jc w:val="center"/>
              <w:rPr>
                <w:b/>
                <w:sz w:val="20"/>
                <w:szCs w:val="20"/>
                <w:lang w:eastAsia="ru-RU"/>
              </w:rPr>
            </w:pPr>
            <w:r w:rsidRPr="003B5ED4">
              <w:rPr>
                <w:b/>
                <w:sz w:val="20"/>
                <w:szCs w:val="20"/>
                <w:lang w:eastAsia="ru-RU"/>
              </w:rPr>
              <w:t>34</w:t>
            </w:r>
          </w:p>
        </w:tc>
        <w:tc>
          <w:tcPr>
            <w:tcW w:w="994" w:type="dxa"/>
            <w:vAlign w:val="center"/>
          </w:tcPr>
          <w:p w14:paraId="7792EEF9" w14:textId="77777777" w:rsidR="00B909F6" w:rsidRPr="003B5ED4" w:rsidRDefault="00B909F6" w:rsidP="00453D1A">
            <w:pPr>
              <w:ind w:firstLine="0"/>
              <w:jc w:val="center"/>
              <w:rPr>
                <w:b/>
                <w:sz w:val="20"/>
                <w:szCs w:val="20"/>
                <w:lang w:eastAsia="ru-RU"/>
              </w:rPr>
            </w:pPr>
            <w:r w:rsidRPr="003B5ED4">
              <w:rPr>
                <w:b/>
                <w:sz w:val="20"/>
                <w:szCs w:val="20"/>
                <w:lang w:eastAsia="ru-RU"/>
              </w:rPr>
              <w:t>34</w:t>
            </w:r>
          </w:p>
        </w:tc>
      </w:tr>
      <w:tr w:rsidR="00B909F6" w:rsidRPr="003B5ED4" w14:paraId="1BDF57C7" w14:textId="77777777" w:rsidTr="00724EB4">
        <w:trPr>
          <w:trHeight w:val="308"/>
        </w:trPr>
        <w:tc>
          <w:tcPr>
            <w:tcW w:w="6629" w:type="dxa"/>
            <w:gridSpan w:val="2"/>
            <w:shd w:val="clear" w:color="auto" w:fill="auto"/>
            <w:vAlign w:val="center"/>
          </w:tcPr>
          <w:p w14:paraId="60F023B1" w14:textId="77777777" w:rsidR="00B909F6" w:rsidRPr="003B5ED4" w:rsidRDefault="00B909F6" w:rsidP="00453D1A">
            <w:pPr>
              <w:ind w:firstLine="0"/>
              <w:rPr>
                <w:b/>
                <w:sz w:val="20"/>
                <w:szCs w:val="20"/>
                <w:lang w:eastAsia="ru-RU"/>
              </w:rPr>
            </w:pPr>
            <w:r w:rsidRPr="003B5ED4">
              <w:rPr>
                <w:b/>
                <w:sz w:val="20"/>
                <w:szCs w:val="20"/>
                <w:lang w:eastAsia="ru-RU"/>
              </w:rPr>
              <w:t>Количество</w:t>
            </w:r>
            <w:r w:rsidR="009454D8" w:rsidRPr="003B5ED4">
              <w:rPr>
                <w:b/>
                <w:sz w:val="20"/>
                <w:szCs w:val="20"/>
                <w:lang w:eastAsia="ru-RU"/>
              </w:rPr>
              <w:t xml:space="preserve"> </w:t>
            </w:r>
            <w:r w:rsidRPr="003B5ED4">
              <w:rPr>
                <w:b/>
                <w:sz w:val="20"/>
                <w:szCs w:val="20"/>
                <w:lang w:eastAsia="ru-RU"/>
              </w:rPr>
              <w:t>часов</w:t>
            </w:r>
            <w:r w:rsidR="009454D8" w:rsidRPr="003B5ED4">
              <w:rPr>
                <w:b/>
                <w:sz w:val="20"/>
                <w:szCs w:val="20"/>
                <w:lang w:eastAsia="ru-RU"/>
              </w:rPr>
              <w:t xml:space="preserve"> </w:t>
            </w:r>
          </w:p>
        </w:tc>
        <w:tc>
          <w:tcPr>
            <w:tcW w:w="874" w:type="dxa"/>
            <w:shd w:val="clear" w:color="auto" w:fill="auto"/>
            <w:vAlign w:val="center"/>
          </w:tcPr>
          <w:p w14:paraId="77963A6E" w14:textId="77777777" w:rsidR="00B909F6" w:rsidRPr="003B5ED4" w:rsidRDefault="00AD6790" w:rsidP="00453D1A">
            <w:pPr>
              <w:ind w:firstLine="0"/>
              <w:jc w:val="center"/>
              <w:rPr>
                <w:b/>
                <w:sz w:val="20"/>
                <w:szCs w:val="20"/>
                <w:lang w:eastAsia="ru-RU"/>
              </w:rPr>
            </w:pPr>
            <w:r w:rsidRPr="003B5ED4">
              <w:rPr>
                <w:b/>
                <w:sz w:val="20"/>
                <w:szCs w:val="20"/>
                <w:lang w:eastAsia="ru-RU"/>
              </w:rPr>
              <w:t>693</w:t>
            </w:r>
          </w:p>
        </w:tc>
        <w:tc>
          <w:tcPr>
            <w:tcW w:w="992" w:type="dxa"/>
            <w:shd w:val="clear" w:color="auto" w:fill="auto"/>
            <w:vAlign w:val="center"/>
          </w:tcPr>
          <w:p w14:paraId="594C74D6" w14:textId="77777777" w:rsidR="00B909F6" w:rsidRPr="003B5ED4" w:rsidRDefault="00B909F6" w:rsidP="00453D1A">
            <w:pPr>
              <w:ind w:firstLine="0"/>
              <w:jc w:val="center"/>
              <w:rPr>
                <w:b/>
                <w:sz w:val="20"/>
                <w:szCs w:val="20"/>
                <w:lang w:eastAsia="ru-RU"/>
              </w:rPr>
            </w:pPr>
            <w:r w:rsidRPr="003B5ED4">
              <w:rPr>
                <w:b/>
                <w:sz w:val="20"/>
                <w:szCs w:val="20"/>
                <w:lang w:eastAsia="ru-RU"/>
              </w:rPr>
              <w:t>782</w:t>
            </w:r>
          </w:p>
        </w:tc>
        <w:tc>
          <w:tcPr>
            <w:tcW w:w="851" w:type="dxa"/>
            <w:vAlign w:val="center"/>
          </w:tcPr>
          <w:p w14:paraId="652B1EB7" w14:textId="77777777" w:rsidR="00B909F6" w:rsidRPr="003B5ED4" w:rsidRDefault="00B909F6" w:rsidP="00453D1A">
            <w:pPr>
              <w:ind w:firstLine="0"/>
              <w:jc w:val="center"/>
              <w:rPr>
                <w:b/>
                <w:sz w:val="20"/>
                <w:szCs w:val="20"/>
                <w:lang w:eastAsia="ru-RU"/>
              </w:rPr>
            </w:pPr>
            <w:r w:rsidRPr="003B5ED4">
              <w:rPr>
                <w:b/>
                <w:sz w:val="20"/>
                <w:szCs w:val="20"/>
                <w:lang w:eastAsia="ru-RU"/>
              </w:rPr>
              <w:t>782</w:t>
            </w:r>
          </w:p>
        </w:tc>
        <w:tc>
          <w:tcPr>
            <w:tcW w:w="994" w:type="dxa"/>
            <w:vAlign w:val="center"/>
          </w:tcPr>
          <w:p w14:paraId="42463EAD" w14:textId="77777777" w:rsidR="00B909F6" w:rsidRPr="003B5ED4" w:rsidRDefault="00B909F6" w:rsidP="00453D1A">
            <w:pPr>
              <w:ind w:firstLine="0"/>
              <w:jc w:val="center"/>
              <w:rPr>
                <w:b/>
                <w:sz w:val="20"/>
                <w:szCs w:val="20"/>
                <w:lang w:eastAsia="ru-RU"/>
              </w:rPr>
            </w:pPr>
            <w:r w:rsidRPr="003B5ED4">
              <w:rPr>
                <w:b/>
                <w:sz w:val="20"/>
                <w:szCs w:val="20"/>
                <w:lang w:eastAsia="ru-RU"/>
              </w:rPr>
              <w:t>782</w:t>
            </w:r>
          </w:p>
        </w:tc>
      </w:tr>
      <w:tr w:rsidR="00B909F6" w:rsidRPr="00A076B6" w14:paraId="125F9C72" w14:textId="77777777" w:rsidTr="00724EB4">
        <w:trPr>
          <w:trHeight w:val="308"/>
        </w:trPr>
        <w:tc>
          <w:tcPr>
            <w:tcW w:w="6629" w:type="dxa"/>
            <w:gridSpan w:val="2"/>
            <w:shd w:val="clear" w:color="auto" w:fill="auto"/>
            <w:vAlign w:val="center"/>
          </w:tcPr>
          <w:p w14:paraId="62373A78" w14:textId="77777777" w:rsidR="00B909F6" w:rsidRPr="003B5ED4" w:rsidRDefault="00B909F6" w:rsidP="00453D1A">
            <w:pPr>
              <w:ind w:firstLine="0"/>
              <w:rPr>
                <w:b/>
                <w:sz w:val="20"/>
                <w:szCs w:val="20"/>
                <w:lang w:eastAsia="ru-RU"/>
              </w:rPr>
            </w:pPr>
            <w:r w:rsidRPr="003B5ED4">
              <w:rPr>
                <w:b/>
                <w:sz w:val="20"/>
                <w:szCs w:val="20"/>
                <w:lang w:eastAsia="ru-RU"/>
              </w:rPr>
              <w:t>Внеурочная</w:t>
            </w:r>
            <w:r w:rsidR="009454D8" w:rsidRPr="003B5ED4">
              <w:rPr>
                <w:b/>
                <w:sz w:val="20"/>
                <w:szCs w:val="20"/>
                <w:lang w:eastAsia="ru-RU"/>
              </w:rPr>
              <w:t xml:space="preserve"> </w:t>
            </w:r>
            <w:r w:rsidRPr="003B5ED4">
              <w:rPr>
                <w:b/>
                <w:sz w:val="20"/>
                <w:szCs w:val="20"/>
                <w:lang w:eastAsia="ru-RU"/>
              </w:rPr>
              <w:t>деятельность:</w:t>
            </w:r>
            <w:r w:rsidR="009454D8" w:rsidRPr="003B5ED4">
              <w:rPr>
                <w:b/>
                <w:sz w:val="20"/>
                <w:szCs w:val="20"/>
                <w:lang w:eastAsia="ru-RU"/>
              </w:rPr>
              <w:t xml:space="preserve"> </w:t>
            </w:r>
            <w:r w:rsidRPr="003B5ED4">
              <w:rPr>
                <w:b/>
                <w:sz w:val="20"/>
                <w:szCs w:val="20"/>
                <w:lang w:eastAsia="ru-RU"/>
              </w:rPr>
              <w:t>занятия</w:t>
            </w:r>
            <w:r w:rsidR="009454D8" w:rsidRPr="003B5ED4">
              <w:rPr>
                <w:b/>
                <w:sz w:val="20"/>
                <w:szCs w:val="20"/>
                <w:lang w:eastAsia="ru-RU"/>
              </w:rPr>
              <w:t xml:space="preserve"> </w:t>
            </w:r>
            <w:r w:rsidRPr="003B5ED4">
              <w:rPr>
                <w:b/>
                <w:sz w:val="20"/>
                <w:szCs w:val="20"/>
                <w:lang w:eastAsia="ru-RU"/>
              </w:rPr>
              <w:t>по</w:t>
            </w:r>
            <w:r w:rsidR="009454D8" w:rsidRPr="003B5ED4">
              <w:rPr>
                <w:b/>
                <w:sz w:val="20"/>
                <w:szCs w:val="20"/>
                <w:lang w:eastAsia="ru-RU"/>
              </w:rPr>
              <w:t xml:space="preserve"> </w:t>
            </w:r>
            <w:r w:rsidRPr="003B5ED4">
              <w:rPr>
                <w:b/>
                <w:sz w:val="20"/>
                <w:szCs w:val="20"/>
                <w:lang w:eastAsia="ru-RU"/>
              </w:rPr>
              <w:t>различным</w:t>
            </w:r>
            <w:r w:rsidR="009454D8" w:rsidRPr="003B5ED4">
              <w:rPr>
                <w:b/>
                <w:sz w:val="20"/>
                <w:szCs w:val="20"/>
                <w:lang w:eastAsia="ru-RU"/>
              </w:rPr>
              <w:t xml:space="preserve"> </w:t>
            </w:r>
            <w:r w:rsidRPr="003B5ED4">
              <w:rPr>
                <w:b/>
                <w:sz w:val="20"/>
                <w:szCs w:val="20"/>
                <w:lang w:eastAsia="ru-RU"/>
              </w:rPr>
              <w:t>направлениям</w:t>
            </w:r>
          </w:p>
        </w:tc>
        <w:tc>
          <w:tcPr>
            <w:tcW w:w="874" w:type="dxa"/>
            <w:shd w:val="clear" w:color="auto" w:fill="auto"/>
            <w:vAlign w:val="center"/>
          </w:tcPr>
          <w:p w14:paraId="7BCAEAE0" w14:textId="080235FB" w:rsidR="00B909F6" w:rsidRPr="003B5ED4" w:rsidRDefault="003B5ED4" w:rsidP="00453D1A">
            <w:pPr>
              <w:ind w:firstLine="0"/>
              <w:jc w:val="center"/>
              <w:rPr>
                <w:b/>
                <w:sz w:val="20"/>
                <w:szCs w:val="20"/>
                <w:lang w:eastAsia="ru-RU"/>
              </w:rPr>
            </w:pPr>
            <w:r w:rsidRPr="003B5ED4">
              <w:rPr>
                <w:b/>
                <w:sz w:val="20"/>
                <w:szCs w:val="20"/>
                <w:lang w:eastAsia="ru-RU"/>
              </w:rPr>
              <w:t>9</w:t>
            </w:r>
          </w:p>
        </w:tc>
        <w:tc>
          <w:tcPr>
            <w:tcW w:w="992" w:type="dxa"/>
            <w:shd w:val="clear" w:color="auto" w:fill="auto"/>
            <w:vAlign w:val="center"/>
          </w:tcPr>
          <w:p w14:paraId="32A1990C" w14:textId="57DD9973" w:rsidR="00B909F6" w:rsidRPr="003B5ED4" w:rsidRDefault="00B909F6" w:rsidP="00453D1A">
            <w:pPr>
              <w:ind w:firstLine="0"/>
              <w:jc w:val="center"/>
              <w:rPr>
                <w:b/>
                <w:sz w:val="20"/>
                <w:szCs w:val="20"/>
                <w:lang w:eastAsia="ru-RU"/>
              </w:rPr>
            </w:pPr>
            <w:r w:rsidRPr="003B5ED4">
              <w:rPr>
                <w:b/>
                <w:sz w:val="20"/>
                <w:szCs w:val="20"/>
                <w:lang w:eastAsia="ru-RU"/>
              </w:rPr>
              <w:t>10</w:t>
            </w:r>
          </w:p>
        </w:tc>
        <w:tc>
          <w:tcPr>
            <w:tcW w:w="851" w:type="dxa"/>
            <w:vAlign w:val="center"/>
          </w:tcPr>
          <w:p w14:paraId="7C793CFE" w14:textId="6B54C49D" w:rsidR="00B909F6" w:rsidRPr="003B5ED4" w:rsidRDefault="00B909F6" w:rsidP="00453D1A">
            <w:pPr>
              <w:ind w:firstLine="0"/>
              <w:jc w:val="center"/>
              <w:rPr>
                <w:b/>
                <w:sz w:val="20"/>
                <w:szCs w:val="20"/>
                <w:lang w:eastAsia="ru-RU"/>
              </w:rPr>
            </w:pPr>
            <w:r w:rsidRPr="003B5ED4">
              <w:rPr>
                <w:b/>
                <w:sz w:val="20"/>
                <w:szCs w:val="20"/>
                <w:lang w:eastAsia="ru-RU"/>
              </w:rPr>
              <w:t>10</w:t>
            </w:r>
          </w:p>
        </w:tc>
        <w:tc>
          <w:tcPr>
            <w:tcW w:w="994" w:type="dxa"/>
            <w:vAlign w:val="center"/>
          </w:tcPr>
          <w:p w14:paraId="5225E218" w14:textId="2E07B432" w:rsidR="00B909F6" w:rsidRPr="00A076B6" w:rsidRDefault="00B909F6" w:rsidP="00453D1A">
            <w:pPr>
              <w:ind w:firstLine="0"/>
              <w:jc w:val="center"/>
              <w:rPr>
                <w:b/>
                <w:sz w:val="20"/>
                <w:szCs w:val="20"/>
                <w:lang w:eastAsia="ru-RU"/>
              </w:rPr>
            </w:pPr>
            <w:r w:rsidRPr="003B5ED4">
              <w:rPr>
                <w:b/>
                <w:sz w:val="20"/>
                <w:szCs w:val="20"/>
                <w:lang w:eastAsia="ru-RU"/>
              </w:rPr>
              <w:t>10</w:t>
            </w:r>
          </w:p>
        </w:tc>
      </w:tr>
    </w:tbl>
    <w:p w14:paraId="79018033" w14:textId="77777777" w:rsidR="0036686B" w:rsidRPr="00A076B6" w:rsidRDefault="0036686B" w:rsidP="00453D1A">
      <w:r w:rsidRPr="00A076B6">
        <w:t>При</w:t>
      </w:r>
      <w:r w:rsidR="009454D8" w:rsidRPr="00A076B6">
        <w:t xml:space="preserve"> </w:t>
      </w:r>
      <w:r w:rsidRPr="00A076B6">
        <w:t>наличии</w:t>
      </w:r>
      <w:r w:rsidR="009454D8" w:rsidRPr="00A076B6">
        <w:t xml:space="preserve"> </w:t>
      </w:r>
      <w:r w:rsidRPr="00A076B6">
        <w:t>необходимых</w:t>
      </w:r>
      <w:r w:rsidR="009454D8" w:rsidRPr="00A076B6">
        <w:t xml:space="preserve"> </w:t>
      </w:r>
      <w:r w:rsidRPr="00A076B6">
        <w:t>условий</w:t>
      </w:r>
      <w:r w:rsidR="009454D8" w:rsidRPr="00A076B6">
        <w:t xml:space="preserve"> </w:t>
      </w:r>
      <w:r w:rsidRPr="00A076B6">
        <w:t>(кадровых,</w:t>
      </w:r>
      <w:r w:rsidR="009454D8" w:rsidRPr="00A076B6">
        <w:t xml:space="preserve"> </w:t>
      </w:r>
      <w:r w:rsidRPr="00A076B6">
        <w:t>финансовых,</w:t>
      </w:r>
      <w:r w:rsidR="009454D8" w:rsidRPr="00A076B6">
        <w:t xml:space="preserve"> </w:t>
      </w:r>
      <w:r w:rsidRPr="00A076B6">
        <w:t>материально-технических</w:t>
      </w:r>
      <w:r w:rsidR="009454D8" w:rsidRPr="00A076B6">
        <w:t xml:space="preserve"> </w:t>
      </w:r>
      <w:r w:rsidRPr="00A076B6">
        <w:t>и</w:t>
      </w:r>
      <w:r w:rsidR="009454D8" w:rsidRPr="00A076B6">
        <w:t xml:space="preserve"> </w:t>
      </w:r>
      <w:r w:rsidRPr="00A076B6">
        <w:t>иных)</w:t>
      </w:r>
      <w:r w:rsidR="009454D8" w:rsidRPr="00A076B6">
        <w:t xml:space="preserve"> </w:t>
      </w:r>
      <w:r w:rsidRPr="00A076B6">
        <w:t>возможно</w:t>
      </w:r>
      <w:r w:rsidR="009454D8" w:rsidRPr="00A076B6">
        <w:t xml:space="preserve"> </w:t>
      </w:r>
      <w:r w:rsidRPr="00A076B6">
        <w:t>деление</w:t>
      </w:r>
      <w:r w:rsidR="009454D8" w:rsidRPr="00A076B6">
        <w:t xml:space="preserve"> </w:t>
      </w:r>
      <w:r w:rsidR="007D15A1" w:rsidRPr="00A076B6">
        <w:t>класс</w:t>
      </w:r>
      <w:r w:rsidRPr="00A076B6">
        <w:t>ов</w:t>
      </w:r>
      <w:r w:rsidR="009454D8" w:rsidRPr="00A076B6">
        <w:t xml:space="preserve"> </w:t>
      </w:r>
      <w:r w:rsidRPr="00A076B6">
        <w:t>на</w:t>
      </w:r>
      <w:r w:rsidR="009454D8" w:rsidRPr="00A076B6">
        <w:t xml:space="preserve"> </w:t>
      </w:r>
      <w:r w:rsidRPr="00A076B6">
        <w:t>группы</w:t>
      </w:r>
      <w:r w:rsidR="009454D8" w:rsidRPr="00A076B6">
        <w:t xml:space="preserve"> </w:t>
      </w:r>
      <w:r w:rsidRPr="00A076B6">
        <w:t>при</w:t>
      </w:r>
      <w:r w:rsidR="009454D8" w:rsidRPr="00A076B6">
        <w:t xml:space="preserve"> </w:t>
      </w:r>
      <w:r w:rsidRPr="00A076B6">
        <w:t>проведении</w:t>
      </w:r>
      <w:r w:rsidR="009454D8" w:rsidRPr="00A076B6">
        <w:t xml:space="preserve"> </w:t>
      </w:r>
      <w:r w:rsidRPr="00A076B6">
        <w:t>учебных</w:t>
      </w:r>
      <w:r w:rsidR="009454D8" w:rsidRPr="00A076B6">
        <w:t xml:space="preserve"> </w:t>
      </w:r>
      <w:r w:rsidRPr="00A076B6">
        <w:t>занятий,</w:t>
      </w:r>
      <w:r w:rsidR="009454D8" w:rsidRPr="00A076B6">
        <w:t xml:space="preserve"> </w:t>
      </w:r>
      <w:r w:rsidRPr="00A076B6">
        <w:t>курсов,</w:t>
      </w:r>
      <w:r w:rsidR="009454D8" w:rsidRPr="00A076B6">
        <w:t xml:space="preserve"> </w:t>
      </w:r>
      <w:r w:rsidRPr="00A076B6">
        <w:t>дисциплин</w:t>
      </w:r>
      <w:r w:rsidR="009454D8" w:rsidRPr="00A076B6">
        <w:t xml:space="preserve"> </w:t>
      </w:r>
      <w:r w:rsidRPr="00A076B6">
        <w:t>(модулей).</w:t>
      </w:r>
    </w:p>
    <w:p w14:paraId="49A02CF9" w14:textId="77777777" w:rsidR="0036686B" w:rsidRPr="00A076B6" w:rsidRDefault="0036686B" w:rsidP="00453D1A">
      <w:r w:rsidRPr="00A076B6">
        <w:t>При</w:t>
      </w:r>
      <w:r w:rsidR="009454D8" w:rsidRPr="00A076B6">
        <w:t xml:space="preserve"> </w:t>
      </w:r>
      <w:r w:rsidRPr="00A076B6">
        <w:t>проведении</w:t>
      </w:r>
      <w:r w:rsidR="009454D8" w:rsidRPr="00A076B6">
        <w:t xml:space="preserve"> </w:t>
      </w:r>
      <w:r w:rsidRPr="00A076B6">
        <w:t>занятий</w:t>
      </w:r>
      <w:r w:rsidR="009454D8" w:rsidRPr="00A076B6">
        <w:t xml:space="preserve"> </w:t>
      </w:r>
      <w:r w:rsidRPr="00A076B6">
        <w:t>по</w:t>
      </w:r>
      <w:r w:rsidR="009454D8" w:rsidRPr="00A076B6">
        <w:t xml:space="preserve"> </w:t>
      </w:r>
      <w:r w:rsidRPr="00A076B6">
        <w:t>иностранному</w:t>
      </w:r>
      <w:r w:rsidR="009454D8" w:rsidRPr="00A076B6">
        <w:t xml:space="preserve"> </w:t>
      </w:r>
      <w:r w:rsidRPr="00A076B6">
        <w:t>языку</w:t>
      </w:r>
      <w:r w:rsidR="009454D8" w:rsidRPr="00A076B6">
        <w:t xml:space="preserve"> </w:t>
      </w:r>
      <w:r w:rsidRPr="00A076B6">
        <w:t>(2-</w:t>
      </w:r>
      <w:r w:rsidR="00E7699A" w:rsidRPr="00A076B6">
        <w:t>4</w:t>
      </w:r>
      <w:r w:rsidR="009454D8" w:rsidRPr="00A076B6">
        <w:t xml:space="preserve"> </w:t>
      </w:r>
      <w:r w:rsidR="007D15A1" w:rsidRPr="00A076B6">
        <w:t>класс</w:t>
      </w:r>
      <w:r w:rsidRPr="00A076B6">
        <w:t>ы)</w:t>
      </w:r>
      <w:r w:rsidR="009454D8" w:rsidRPr="00A076B6">
        <w:t xml:space="preserve"> </w:t>
      </w:r>
      <w:r w:rsidRPr="00A076B6">
        <w:t>осуществляется</w:t>
      </w:r>
      <w:r w:rsidR="009454D8" w:rsidRPr="00A076B6">
        <w:t xml:space="preserve"> </w:t>
      </w:r>
      <w:r w:rsidRPr="00A076B6">
        <w:t>деление</w:t>
      </w:r>
      <w:r w:rsidR="009454D8" w:rsidRPr="00A076B6">
        <w:t xml:space="preserve"> </w:t>
      </w:r>
      <w:r w:rsidR="007D15A1" w:rsidRPr="00A076B6">
        <w:t>класс</w:t>
      </w:r>
      <w:r w:rsidRPr="00A076B6">
        <w:t>ов</w:t>
      </w:r>
      <w:r w:rsidR="009454D8" w:rsidRPr="00A076B6">
        <w:t xml:space="preserve"> </w:t>
      </w:r>
      <w:r w:rsidRPr="00A076B6">
        <w:t>на</w:t>
      </w:r>
      <w:r w:rsidR="009454D8" w:rsidRPr="00A076B6">
        <w:t xml:space="preserve"> </w:t>
      </w:r>
      <w:r w:rsidRPr="00A076B6">
        <w:t>две</w:t>
      </w:r>
      <w:r w:rsidR="009454D8" w:rsidRPr="00A076B6">
        <w:t xml:space="preserve"> </w:t>
      </w:r>
      <w:r w:rsidR="003F1152" w:rsidRPr="00A076B6">
        <w:t>группы</w:t>
      </w:r>
      <w:r w:rsidRPr="00A076B6">
        <w:t>.</w:t>
      </w:r>
    </w:p>
    <w:p w14:paraId="3642E134" w14:textId="77777777" w:rsidR="003F1152" w:rsidRPr="00A076B6" w:rsidRDefault="003F1152" w:rsidP="00453D1A">
      <w:r w:rsidRPr="00A076B6">
        <w:t>Продолжительность</w:t>
      </w:r>
      <w:r w:rsidR="009454D8" w:rsidRPr="00A076B6">
        <w:t xml:space="preserve"> </w:t>
      </w:r>
      <w:r w:rsidRPr="00A076B6">
        <w:t>уроков</w:t>
      </w:r>
      <w:r w:rsidR="009454D8" w:rsidRPr="00A076B6">
        <w:t xml:space="preserve"> </w:t>
      </w:r>
      <w:r w:rsidRPr="00A076B6">
        <w:t>во</w:t>
      </w:r>
      <w:r w:rsidR="009454D8" w:rsidRPr="00A076B6">
        <w:t xml:space="preserve"> </w:t>
      </w:r>
      <w:r w:rsidRPr="00A076B6">
        <w:t>2-</w:t>
      </w:r>
      <w:r w:rsidR="00E7699A" w:rsidRPr="00A076B6">
        <w:t>4</w:t>
      </w:r>
      <w:r w:rsidR="009454D8" w:rsidRPr="00A076B6">
        <w:t xml:space="preserve"> </w:t>
      </w:r>
      <w:r w:rsidR="007D15A1" w:rsidRPr="00A076B6">
        <w:t>класс</w:t>
      </w:r>
      <w:r w:rsidRPr="00A076B6">
        <w:t>ах</w:t>
      </w:r>
      <w:r w:rsidR="009454D8" w:rsidRPr="00A076B6">
        <w:t xml:space="preserve"> </w:t>
      </w:r>
      <w:r w:rsidRPr="00A076B6">
        <w:t>–</w:t>
      </w:r>
      <w:r w:rsidR="009454D8" w:rsidRPr="00A076B6">
        <w:t xml:space="preserve"> </w:t>
      </w:r>
      <w:r w:rsidRPr="00A076B6">
        <w:t>40</w:t>
      </w:r>
      <w:r w:rsidR="009454D8" w:rsidRPr="00A076B6">
        <w:t xml:space="preserve"> </w:t>
      </w:r>
      <w:r w:rsidRPr="00A076B6">
        <w:t>минут.</w:t>
      </w:r>
    </w:p>
    <w:p w14:paraId="3EC66268" w14:textId="2A7762D2" w:rsidR="003F1152" w:rsidRPr="00A076B6" w:rsidRDefault="003F1152" w:rsidP="00453D1A">
      <w:r w:rsidRPr="00A076B6">
        <w:t>Продолжительность</w:t>
      </w:r>
      <w:r w:rsidR="009454D8" w:rsidRPr="00A076B6">
        <w:t xml:space="preserve"> </w:t>
      </w:r>
      <w:r w:rsidRPr="00A076B6">
        <w:t>урока:</w:t>
      </w:r>
      <w:r w:rsidR="009454D8" w:rsidRPr="00A076B6">
        <w:t xml:space="preserve"> </w:t>
      </w:r>
      <w:r w:rsidRPr="00A076B6">
        <w:t>для</w:t>
      </w:r>
      <w:r w:rsidR="009454D8" w:rsidRPr="00A076B6">
        <w:t xml:space="preserve"> </w:t>
      </w:r>
      <w:r w:rsidR="00E7699A" w:rsidRPr="00A076B6">
        <w:t>1</w:t>
      </w:r>
      <w:r w:rsidR="009454D8" w:rsidRPr="00A076B6">
        <w:t xml:space="preserve"> </w:t>
      </w:r>
      <w:r w:rsidR="007D15A1" w:rsidRPr="00A076B6">
        <w:t>класс</w:t>
      </w:r>
      <w:r w:rsidRPr="00A076B6">
        <w:t>а</w:t>
      </w:r>
      <w:r w:rsidR="009454D8" w:rsidRPr="00A076B6">
        <w:t xml:space="preserve"> </w:t>
      </w:r>
      <w:r w:rsidRPr="00A076B6">
        <w:t>–</w:t>
      </w:r>
      <w:r w:rsidR="009454D8" w:rsidRPr="00A076B6">
        <w:t xml:space="preserve"> </w:t>
      </w:r>
      <w:r w:rsidRPr="00A076B6">
        <w:t>использование</w:t>
      </w:r>
      <w:r w:rsidR="00E82691" w:rsidRPr="00A076B6">
        <w:t xml:space="preserve"> «</w:t>
      </w:r>
      <w:r w:rsidRPr="00A076B6">
        <w:t>ступенчатого</w:t>
      </w:r>
      <w:r w:rsidR="00E82691" w:rsidRPr="00A076B6">
        <w:t xml:space="preserve">» </w:t>
      </w:r>
      <w:r w:rsidRPr="00A076B6">
        <w:t>режима</w:t>
      </w:r>
      <w:r w:rsidR="009454D8" w:rsidRPr="00A076B6">
        <w:t xml:space="preserve"> </w:t>
      </w:r>
      <w:r w:rsidRPr="00A076B6">
        <w:t>обучения</w:t>
      </w:r>
      <w:r w:rsidR="009454D8" w:rsidRPr="00A076B6">
        <w:t xml:space="preserve"> </w:t>
      </w:r>
      <w:r w:rsidRPr="00A076B6">
        <w:t>в</w:t>
      </w:r>
      <w:r w:rsidR="009454D8" w:rsidRPr="00A076B6">
        <w:t xml:space="preserve"> </w:t>
      </w:r>
      <w:r w:rsidRPr="00A076B6">
        <w:t>первом</w:t>
      </w:r>
      <w:r w:rsidR="009454D8" w:rsidRPr="00A076B6">
        <w:t xml:space="preserve"> </w:t>
      </w:r>
      <w:r w:rsidRPr="00A076B6">
        <w:t>полугодии</w:t>
      </w:r>
      <w:r w:rsidR="009454D8" w:rsidRPr="00A076B6">
        <w:t xml:space="preserve"> </w:t>
      </w:r>
      <w:r w:rsidRPr="00A076B6">
        <w:t>(с</w:t>
      </w:r>
      <w:r w:rsidR="009454D8" w:rsidRPr="00A076B6">
        <w:t xml:space="preserve"> </w:t>
      </w:r>
      <w:r w:rsidRPr="00A076B6">
        <w:t>сентября</w:t>
      </w:r>
      <w:r w:rsidR="009454D8" w:rsidRPr="00A076B6">
        <w:t xml:space="preserve"> </w:t>
      </w:r>
      <w:r w:rsidRPr="00A076B6">
        <w:t>по</w:t>
      </w:r>
      <w:r w:rsidR="009454D8" w:rsidRPr="00A076B6">
        <w:t xml:space="preserve"> </w:t>
      </w:r>
      <w:r w:rsidRPr="00A076B6">
        <w:t>декабрь</w:t>
      </w:r>
      <w:r w:rsidR="009454D8" w:rsidRPr="00A076B6">
        <w:t xml:space="preserve"> </w:t>
      </w:r>
      <w:r w:rsidRPr="00A076B6">
        <w:t>–</w:t>
      </w:r>
      <w:r w:rsidR="009454D8" w:rsidRPr="00A076B6">
        <w:t xml:space="preserve"> </w:t>
      </w:r>
      <w:r w:rsidRPr="00A076B6">
        <w:t>по</w:t>
      </w:r>
      <w:r w:rsidR="009454D8" w:rsidRPr="00A076B6">
        <w:t xml:space="preserve"> </w:t>
      </w:r>
      <w:r w:rsidRPr="00A076B6">
        <w:t>4</w:t>
      </w:r>
      <w:r w:rsidR="009454D8" w:rsidRPr="00A076B6">
        <w:t xml:space="preserve"> </w:t>
      </w:r>
      <w:r w:rsidRPr="00A076B6">
        <w:t>урока</w:t>
      </w:r>
      <w:r w:rsidR="009454D8" w:rsidRPr="00A076B6">
        <w:t xml:space="preserve"> </w:t>
      </w:r>
      <w:r w:rsidRPr="00A076B6">
        <w:t>в</w:t>
      </w:r>
      <w:r w:rsidR="009454D8" w:rsidRPr="00A076B6">
        <w:t xml:space="preserve"> </w:t>
      </w:r>
      <w:r w:rsidRPr="00A076B6">
        <w:t>день</w:t>
      </w:r>
      <w:r w:rsidR="009454D8" w:rsidRPr="00A076B6">
        <w:t xml:space="preserve"> </w:t>
      </w:r>
      <w:r w:rsidRPr="00A076B6">
        <w:t>по</w:t>
      </w:r>
      <w:r w:rsidR="009454D8" w:rsidRPr="00A076B6">
        <w:t xml:space="preserve"> </w:t>
      </w:r>
      <w:r w:rsidRPr="00A076B6">
        <w:t>35</w:t>
      </w:r>
      <w:r w:rsidR="009454D8" w:rsidRPr="00A076B6">
        <w:t xml:space="preserve"> </w:t>
      </w:r>
      <w:r w:rsidRPr="00A076B6">
        <w:t>минут</w:t>
      </w:r>
      <w:r w:rsidR="009454D8" w:rsidRPr="00A076B6">
        <w:t xml:space="preserve"> </w:t>
      </w:r>
      <w:r w:rsidRPr="00A076B6">
        <w:t>каждый;</w:t>
      </w:r>
      <w:r w:rsidR="009454D8" w:rsidRPr="00A076B6">
        <w:t xml:space="preserve"> </w:t>
      </w:r>
      <w:r w:rsidRPr="00A076B6">
        <w:t>январь</w:t>
      </w:r>
      <w:r w:rsidR="009454D8" w:rsidRPr="00A076B6">
        <w:t xml:space="preserve"> </w:t>
      </w:r>
      <w:r w:rsidRPr="00A076B6">
        <w:t>–</w:t>
      </w:r>
      <w:r w:rsidR="009454D8" w:rsidRPr="00A076B6">
        <w:t xml:space="preserve"> </w:t>
      </w:r>
      <w:r w:rsidRPr="00A076B6">
        <w:t>май</w:t>
      </w:r>
      <w:r w:rsidR="009454D8" w:rsidRPr="00A076B6">
        <w:t xml:space="preserve"> </w:t>
      </w:r>
      <w:r w:rsidRPr="00A076B6">
        <w:t>–</w:t>
      </w:r>
      <w:r w:rsidR="009454D8" w:rsidRPr="00A076B6">
        <w:t xml:space="preserve"> </w:t>
      </w:r>
      <w:r w:rsidRPr="00A076B6">
        <w:t>по</w:t>
      </w:r>
      <w:r w:rsidR="009454D8" w:rsidRPr="00A076B6">
        <w:t xml:space="preserve"> </w:t>
      </w:r>
      <w:r w:rsidRPr="00A076B6">
        <w:t>4</w:t>
      </w:r>
      <w:r w:rsidR="009454D8" w:rsidRPr="00A076B6">
        <w:t xml:space="preserve"> </w:t>
      </w:r>
      <w:r w:rsidRPr="00A076B6">
        <w:t>урока</w:t>
      </w:r>
      <w:r w:rsidR="009454D8" w:rsidRPr="00A076B6">
        <w:t xml:space="preserve"> </w:t>
      </w:r>
      <w:r w:rsidRPr="00A076B6">
        <w:t>по</w:t>
      </w:r>
      <w:r w:rsidR="009454D8" w:rsidRPr="00A076B6">
        <w:t xml:space="preserve"> </w:t>
      </w:r>
      <w:r w:rsidRPr="00A076B6">
        <w:t>40</w:t>
      </w:r>
      <w:r w:rsidR="009454D8" w:rsidRPr="00A076B6">
        <w:t xml:space="preserve"> </w:t>
      </w:r>
      <w:r w:rsidRPr="00A076B6">
        <w:t>минут</w:t>
      </w:r>
      <w:r w:rsidR="009454D8" w:rsidRPr="00A076B6">
        <w:t xml:space="preserve"> </w:t>
      </w:r>
      <w:r w:rsidRPr="00A076B6">
        <w:t>каждый),</w:t>
      </w:r>
      <w:r w:rsidR="009454D8" w:rsidRPr="00A076B6">
        <w:t xml:space="preserve"> </w:t>
      </w:r>
      <w:r w:rsidRPr="00A076B6">
        <w:t>в</w:t>
      </w:r>
      <w:r w:rsidR="009454D8" w:rsidRPr="00A076B6">
        <w:t xml:space="preserve"> </w:t>
      </w:r>
      <w:r w:rsidRPr="00A076B6">
        <w:t>середине</w:t>
      </w:r>
      <w:r w:rsidR="009454D8" w:rsidRPr="00A076B6">
        <w:t xml:space="preserve"> </w:t>
      </w:r>
      <w:r w:rsidRPr="00A076B6">
        <w:t>учебного</w:t>
      </w:r>
      <w:r w:rsidR="009454D8" w:rsidRPr="00A076B6">
        <w:t xml:space="preserve"> </w:t>
      </w:r>
      <w:r w:rsidRPr="00A076B6">
        <w:t>дня</w:t>
      </w:r>
      <w:r w:rsidR="009454D8" w:rsidRPr="00A076B6">
        <w:t xml:space="preserve"> </w:t>
      </w:r>
      <w:r w:rsidRPr="00A076B6">
        <w:t>организуется</w:t>
      </w:r>
      <w:r w:rsidR="009454D8" w:rsidRPr="00A076B6">
        <w:t xml:space="preserve"> </w:t>
      </w:r>
      <w:r w:rsidRPr="00A076B6">
        <w:t>динамическая</w:t>
      </w:r>
      <w:r w:rsidR="009454D8" w:rsidRPr="00A076B6">
        <w:t xml:space="preserve"> </w:t>
      </w:r>
      <w:r w:rsidRPr="00A076B6">
        <w:t>пауза</w:t>
      </w:r>
      <w:r w:rsidR="009454D8" w:rsidRPr="00A076B6">
        <w:t xml:space="preserve"> </w:t>
      </w:r>
      <w:r w:rsidRPr="00A076B6">
        <w:t>продолжительностью</w:t>
      </w:r>
      <w:r w:rsidR="009454D8" w:rsidRPr="00A076B6">
        <w:t xml:space="preserve"> </w:t>
      </w:r>
      <w:r w:rsidRPr="00A076B6">
        <w:t>не</w:t>
      </w:r>
      <w:r w:rsidR="009454D8" w:rsidRPr="00A076B6">
        <w:t xml:space="preserve"> </w:t>
      </w:r>
      <w:r w:rsidRPr="00A076B6">
        <w:t>менее</w:t>
      </w:r>
      <w:r w:rsidR="009454D8" w:rsidRPr="00A076B6">
        <w:t xml:space="preserve"> </w:t>
      </w:r>
      <w:r w:rsidRPr="00A076B6">
        <w:t>40</w:t>
      </w:r>
      <w:r w:rsidR="009454D8" w:rsidRPr="00A076B6">
        <w:t xml:space="preserve"> </w:t>
      </w:r>
      <w:r w:rsidRPr="00A076B6">
        <w:t>минут.</w:t>
      </w:r>
    </w:p>
    <w:p w14:paraId="5BB9F371" w14:textId="77777777" w:rsidR="003F1152" w:rsidRPr="00A076B6" w:rsidRDefault="003F1152" w:rsidP="00453D1A">
      <w:r w:rsidRPr="00A076B6">
        <w:t>Между</w:t>
      </w:r>
      <w:r w:rsidR="009454D8" w:rsidRPr="00A076B6">
        <w:t xml:space="preserve"> </w:t>
      </w:r>
      <w:r w:rsidRPr="00A076B6">
        <w:t>уроками</w:t>
      </w:r>
      <w:r w:rsidR="009454D8" w:rsidRPr="00A076B6">
        <w:t xml:space="preserve"> </w:t>
      </w:r>
      <w:r w:rsidRPr="00A076B6">
        <w:t>предусматриваются</w:t>
      </w:r>
      <w:r w:rsidR="009454D8" w:rsidRPr="00A076B6">
        <w:t xml:space="preserve"> </w:t>
      </w:r>
      <w:r w:rsidRPr="00A076B6">
        <w:t>перемены:</w:t>
      </w:r>
      <w:r w:rsidR="009454D8" w:rsidRPr="00A076B6">
        <w:t xml:space="preserve"> </w:t>
      </w:r>
      <w:r w:rsidRPr="00A076B6">
        <w:t>продолжительность</w:t>
      </w:r>
      <w:r w:rsidR="009454D8" w:rsidRPr="00A076B6">
        <w:t xml:space="preserve"> </w:t>
      </w:r>
      <w:r w:rsidRPr="00A076B6">
        <w:t>перемен</w:t>
      </w:r>
      <w:r w:rsidR="009454D8" w:rsidRPr="00A076B6">
        <w:t xml:space="preserve"> </w:t>
      </w:r>
      <w:r w:rsidRPr="00A076B6">
        <w:t>между</w:t>
      </w:r>
      <w:r w:rsidR="009454D8" w:rsidRPr="00A076B6">
        <w:t xml:space="preserve"> </w:t>
      </w:r>
      <w:r w:rsidRPr="00A076B6">
        <w:t>уроками</w:t>
      </w:r>
      <w:r w:rsidR="009454D8" w:rsidRPr="00A076B6">
        <w:t xml:space="preserve"> </w:t>
      </w:r>
      <w:r w:rsidRPr="00A076B6">
        <w:t>составляет</w:t>
      </w:r>
      <w:r w:rsidR="009454D8" w:rsidRPr="00A076B6">
        <w:t xml:space="preserve"> </w:t>
      </w:r>
      <w:r w:rsidRPr="00A076B6">
        <w:t>не</w:t>
      </w:r>
      <w:r w:rsidR="009454D8" w:rsidRPr="00A076B6">
        <w:t xml:space="preserve"> </w:t>
      </w:r>
      <w:r w:rsidRPr="00A076B6">
        <w:t>менее</w:t>
      </w:r>
      <w:r w:rsidR="009454D8" w:rsidRPr="00A076B6">
        <w:t xml:space="preserve"> </w:t>
      </w:r>
      <w:r w:rsidRPr="00A076B6">
        <w:t>10</w:t>
      </w:r>
      <w:r w:rsidR="009454D8" w:rsidRPr="00A076B6">
        <w:t xml:space="preserve"> </w:t>
      </w:r>
      <w:r w:rsidRPr="00A076B6">
        <w:t>минут.</w:t>
      </w:r>
    </w:p>
    <w:p w14:paraId="07BD10B8" w14:textId="77777777" w:rsidR="0036686B" w:rsidRPr="00A076B6" w:rsidRDefault="0036686B" w:rsidP="00453D1A">
      <w:r w:rsidRPr="00A076B6">
        <w:t>При</w:t>
      </w:r>
      <w:r w:rsidR="009454D8" w:rsidRPr="00A076B6">
        <w:t xml:space="preserve"> </w:t>
      </w:r>
      <w:r w:rsidRPr="00A076B6">
        <w:t>реализации</w:t>
      </w:r>
      <w:r w:rsidR="009454D8" w:rsidRPr="00A076B6">
        <w:t xml:space="preserve"> </w:t>
      </w:r>
      <w:r w:rsidRPr="00A076B6">
        <w:t>учебного</w:t>
      </w:r>
      <w:r w:rsidR="009454D8" w:rsidRPr="00A076B6">
        <w:t xml:space="preserve"> </w:t>
      </w:r>
      <w:r w:rsidRPr="00A076B6">
        <w:t>плана</w:t>
      </w:r>
      <w:r w:rsidR="009454D8" w:rsidRPr="00A076B6">
        <w:t xml:space="preserve"> </w:t>
      </w:r>
      <w:r w:rsidRPr="00A076B6">
        <w:t>количество</w:t>
      </w:r>
      <w:r w:rsidR="009454D8" w:rsidRPr="00A076B6">
        <w:t xml:space="preserve"> </w:t>
      </w:r>
      <w:r w:rsidRPr="00A076B6">
        <w:t>часов</w:t>
      </w:r>
      <w:r w:rsidR="009454D8" w:rsidRPr="00A076B6">
        <w:t xml:space="preserve"> </w:t>
      </w:r>
      <w:r w:rsidRPr="00A076B6">
        <w:t>на</w:t>
      </w:r>
      <w:r w:rsidR="009454D8" w:rsidRPr="00A076B6">
        <w:t xml:space="preserve"> </w:t>
      </w:r>
      <w:r w:rsidRPr="00A076B6">
        <w:t>физическую</w:t>
      </w:r>
      <w:r w:rsidR="009454D8" w:rsidRPr="00A076B6">
        <w:t xml:space="preserve"> </w:t>
      </w:r>
      <w:r w:rsidRPr="00A076B6">
        <w:t>культуру</w:t>
      </w:r>
      <w:r w:rsidR="009454D8" w:rsidRPr="00A076B6">
        <w:t xml:space="preserve"> </w:t>
      </w:r>
      <w:r w:rsidRPr="00A076B6">
        <w:t>составляет</w:t>
      </w:r>
      <w:r w:rsidR="009454D8" w:rsidRPr="00A076B6">
        <w:t xml:space="preserve"> </w:t>
      </w:r>
      <w:r w:rsidRPr="00A076B6">
        <w:t>2,</w:t>
      </w:r>
      <w:r w:rsidR="009454D8" w:rsidRPr="00A076B6">
        <w:t xml:space="preserve"> </w:t>
      </w:r>
      <w:r w:rsidRPr="00A076B6">
        <w:t>третий</w:t>
      </w:r>
      <w:r w:rsidR="009454D8" w:rsidRPr="00A076B6">
        <w:t xml:space="preserve"> </w:t>
      </w:r>
      <w:r w:rsidRPr="00A076B6">
        <w:t>час</w:t>
      </w:r>
      <w:r w:rsidR="009454D8" w:rsidRPr="00A076B6">
        <w:t xml:space="preserve"> </w:t>
      </w:r>
      <w:r w:rsidR="00EB43FB" w:rsidRPr="00A076B6">
        <w:t>реализовывается</w:t>
      </w:r>
      <w:r w:rsidR="009454D8" w:rsidRPr="00A076B6">
        <w:t xml:space="preserve"> </w:t>
      </w:r>
      <w:r w:rsidRPr="00A076B6">
        <w:t>образовательной</w:t>
      </w:r>
      <w:r w:rsidR="009454D8" w:rsidRPr="00A076B6">
        <w:t xml:space="preserve"> </w:t>
      </w:r>
      <w:r w:rsidRPr="00A076B6">
        <w:t>организацией</w:t>
      </w:r>
      <w:r w:rsidR="009454D8" w:rsidRPr="00A076B6">
        <w:t xml:space="preserve"> </w:t>
      </w:r>
      <w:r w:rsidRPr="00A076B6">
        <w:t>за</w:t>
      </w:r>
      <w:r w:rsidR="009454D8" w:rsidRPr="00A076B6">
        <w:t xml:space="preserve"> </w:t>
      </w:r>
      <w:r w:rsidRPr="00A076B6">
        <w:t>счет</w:t>
      </w:r>
      <w:r w:rsidR="009454D8" w:rsidRPr="00A076B6">
        <w:t xml:space="preserve"> </w:t>
      </w:r>
      <w:r w:rsidRPr="00A076B6">
        <w:t>часов</w:t>
      </w:r>
      <w:r w:rsidR="009454D8" w:rsidRPr="00A076B6">
        <w:t xml:space="preserve"> </w:t>
      </w:r>
      <w:r w:rsidRPr="00A076B6">
        <w:t>внеурочной</w:t>
      </w:r>
      <w:r w:rsidR="009454D8" w:rsidRPr="00A076B6">
        <w:t xml:space="preserve"> </w:t>
      </w:r>
      <w:r w:rsidRPr="00A076B6">
        <w:t>деятельности</w:t>
      </w:r>
      <w:r w:rsidR="009454D8" w:rsidRPr="00A076B6">
        <w:t xml:space="preserve"> </w:t>
      </w:r>
      <w:r w:rsidRPr="00A076B6">
        <w:t>и</w:t>
      </w:r>
      <w:r w:rsidR="009454D8" w:rsidRPr="00A076B6">
        <w:t xml:space="preserve"> </w:t>
      </w:r>
      <w:r w:rsidRPr="00A076B6">
        <w:t>(или)</w:t>
      </w:r>
      <w:r w:rsidR="009454D8" w:rsidRPr="00A076B6">
        <w:t xml:space="preserve"> </w:t>
      </w:r>
      <w:r w:rsidRPr="00A076B6">
        <w:t>за</w:t>
      </w:r>
      <w:r w:rsidR="009454D8" w:rsidRPr="00A076B6">
        <w:t xml:space="preserve"> </w:t>
      </w:r>
      <w:r w:rsidRPr="00A076B6">
        <w:t>счёт</w:t>
      </w:r>
      <w:r w:rsidR="009454D8" w:rsidRPr="00A076B6">
        <w:t xml:space="preserve"> </w:t>
      </w:r>
      <w:r w:rsidRPr="00A076B6">
        <w:t>посещения</w:t>
      </w:r>
      <w:r w:rsidR="009454D8" w:rsidRPr="00A076B6">
        <w:t xml:space="preserve"> </w:t>
      </w:r>
      <w:r w:rsidRPr="00A076B6">
        <w:t>обучающимися</w:t>
      </w:r>
      <w:r w:rsidR="009454D8" w:rsidRPr="00A076B6">
        <w:t xml:space="preserve"> </w:t>
      </w:r>
      <w:r w:rsidRPr="00A076B6">
        <w:t>спортивных</w:t>
      </w:r>
      <w:r w:rsidR="009454D8" w:rsidRPr="00A076B6">
        <w:t xml:space="preserve"> </w:t>
      </w:r>
      <w:r w:rsidRPr="00A076B6">
        <w:t>секций,</w:t>
      </w:r>
      <w:r w:rsidR="009454D8" w:rsidRPr="00A076B6">
        <w:t xml:space="preserve"> </w:t>
      </w:r>
      <w:r w:rsidRPr="00A076B6">
        <w:t>школьных</w:t>
      </w:r>
      <w:r w:rsidR="009454D8" w:rsidRPr="00A076B6">
        <w:t xml:space="preserve"> </w:t>
      </w:r>
      <w:r w:rsidRPr="00A076B6">
        <w:t>спортивных</w:t>
      </w:r>
      <w:r w:rsidR="009454D8" w:rsidRPr="00A076B6">
        <w:t xml:space="preserve"> </w:t>
      </w:r>
      <w:r w:rsidRPr="00A076B6">
        <w:t>клубов,</w:t>
      </w:r>
      <w:r w:rsidR="009454D8" w:rsidRPr="00A076B6">
        <w:t xml:space="preserve"> </w:t>
      </w:r>
      <w:r w:rsidRPr="00A076B6">
        <w:t>включая</w:t>
      </w:r>
      <w:r w:rsidR="009454D8" w:rsidRPr="00A076B6">
        <w:t xml:space="preserve"> </w:t>
      </w:r>
      <w:r w:rsidRPr="00A076B6">
        <w:t>использование</w:t>
      </w:r>
      <w:r w:rsidR="009454D8" w:rsidRPr="00A076B6">
        <w:t xml:space="preserve"> </w:t>
      </w:r>
      <w:r w:rsidRPr="00A076B6">
        <w:t>учебных</w:t>
      </w:r>
      <w:r w:rsidR="009454D8" w:rsidRPr="00A076B6">
        <w:t xml:space="preserve"> </w:t>
      </w:r>
      <w:r w:rsidRPr="00A076B6">
        <w:t>модулей</w:t>
      </w:r>
      <w:r w:rsidR="009454D8" w:rsidRPr="00A076B6">
        <w:t xml:space="preserve"> </w:t>
      </w:r>
      <w:r w:rsidRPr="00A076B6">
        <w:t>по</w:t>
      </w:r>
      <w:r w:rsidR="009454D8" w:rsidRPr="00A076B6">
        <w:t xml:space="preserve"> </w:t>
      </w:r>
      <w:r w:rsidRPr="00A076B6">
        <w:t>видам</w:t>
      </w:r>
      <w:r w:rsidR="009454D8" w:rsidRPr="00A076B6">
        <w:t xml:space="preserve"> </w:t>
      </w:r>
      <w:r w:rsidRPr="00A076B6">
        <w:t>спорта.</w:t>
      </w:r>
    </w:p>
    <w:p w14:paraId="7B370E13" w14:textId="77777777" w:rsidR="0036686B" w:rsidRPr="00A076B6" w:rsidRDefault="0036686B" w:rsidP="00453D1A">
      <w:r w:rsidRPr="00A076B6">
        <w:t>Учебный</w:t>
      </w:r>
      <w:r w:rsidR="009454D8" w:rsidRPr="00A076B6">
        <w:t xml:space="preserve"> </w:t>
      </w:r>
      <w:r w:rsidRPr="00A076B6">
        <w:t>план</w:t>
      </w:r>
      <w:r w:rsidR="009454D8" w:rsidRPr="00A076B6">
        <w:t xml:space="preserve"> </w:t>
      </w:r>
      <w:r w:rsidRPr="00A076B6">
        <w:t>определяет</w:t>
      </w:r>
      <w:r w:rsidR="009454D8" w:rsidRPr="00A076B6">
        <w:t xml:space="preserve"> </w:t>
      </w:r>
      <w:r w:rsidRPr="00A076B6">
        <w:t>формы</w:t>
      </w:r>
      <w:r w:rsidR="009454D8" w:rsidRPr="00A076B6">
        <w:t xml:space="preserve"> </w:t>
      </w:r>
      <w:r w:rsidRPr="00A076B6">
        <w:t>проведения</w:t>
      </w:r>
      <w:r w:rsidR="009454D8" w:rsidRPr="00A076B6">
        <w:t xml:space="preserve"> </w:t>
      </w:r>
      <w:r w:rsidRPr="00A076B6">
        <w:t>промежуточной</w:t>
      </w:r>
      <w:r w:rsidR="009454D8" w:rsidRPr="00A076B6">
        <w:t xml:space="preserve"> </w:t>
      </w:r>
      <w:r w:rsidRPr="00A076B6">
        <w:t>аттестации</w:t>
      </w:r>
      <w:r w:rsidR="009454D8" w:rsidRPr="00A076B6">
        <w:t xml:space="preserve"> </w:t>
      </w:r>
      <w:r w:rsidRPr="00A076B6">
        <w:t>отдельной</w:t>
      </w:r>
      <w:r w:rsidR="009454D8" w:rsidRPr="00A076B6">
        <w:t xml:space="preserve"> </w:t>
      </w:r>
      <w:r w:rsidRPr="00A076B6">
        <w:t>части</w:t>
      </w:r>
      <w:r w:rsidR="009454D8" w:rsidRPr="00A076B6">
        <w:t xml:space="preserve"> </w:t>
      </w:r>
      <w:r w:rsidRPr="00A076B6">
        <w:t>или</w:t>
      </w:r>
      <w:r w:rsidR="009454D8" w:rsidRPr="00A076B6">
        <w:t xml:space="preserve"> </w:t>
      </w:r>
      <w:r w:rsidRPr="00A076B6">
        <w:t>всего</w:t>
      </w:r>
      <w:r w:rsidR="009454D8" w:rsidRPr="00A076B6">
        <w:t xml:space="preserve"> </w:t>
      </w:r>
      <w:r w:rsidRPr="00A076B6">
        <w:t>объема</w:t>
      </w:r>
      <w:r w:rsidR="009454D8" w:rsidRPr="00A076B6">
        <w:t xml:space="preserve"> </w:t>
      </w:r>
      <w:r w:rsidRPr="00A076B6">
        <w:t>учебного</w:t>
      </w:r>
      <w:r w:rsidR="009454D8" w:rsidRPr="00A076B6">
        <w:t xml:space="preserve"> </w:t>
      </w:r>
      <w:r w:rsidRPr="00A076B6">
        <w:t>предмета,</w:t>
      </w:r>
      <w:r w:rsidR="009454D8" w:rsidRPr="00A076B6">
        <w:t xml:space="preserve"> </w:t>
      </w:r>
      <w:r w:rsidRPr="00A076B6">
        <w:t>курса,</w:t>
      </w:r>
      <w:r w:rsidR="009454D8" w:rsidRPr="00A076B6">
        <w:t xml:space="preserve"> </w:t>
      </w:r>
      <w:r w:rsidRPr="00A076B6">
        <w:t>дисциплины</w:t>
      </w:r>
      <w:r w:rsidR="009454D8" w:rsidRPr="00A076B6">
        <w:t xml:space="preserve"> </w:t>
      </w:r>
      <w:r w:rsidRPr="00A076B6">
        <w:t>(модуля)</w:t>
      </w:r>
      <w:r w:rsidR="009454D8" w:rsidRPr="00A076B6">
        <w:t xml:space="preserve"> </w:t>
      </w:r>
      <w:r w:rsidRPr="00A076B6">
        <w:t>образовательной</w:t>
      </w:r>
      <w:r w:rsidR="009454D8" w:rsidRPr="00A076B6">
        <w:t xml:space="preserve"> </w:t>
      </w:r>
      <w:r w:rsidRPr="00A076B6">
        <w:t>программы,</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порядком,</w:t>
      </w:r>
      <w:r w:rsidR="009454D8" w:rsidRPr="00A076B6">
        <w:t xml:space="preserve"> </w:t>
      </w:r>
      <w:r w:rsidRPr="00A076B6">
        <w:t>установленным</w:t>
      </w:r>
      <w:r w:rsidR="009454D8" w:rsidRPr="00A076B6">
        <w:t xml:space="preserve"> </w:t>
      </w:r>
      <w:r w:rsidRPr="00A076B6">
        <w:t>образовательной</w:t>
      </w:r>
      <w:r w:rsidR="009454D8" w:rsidRPr="00A076B6">
        <w:t xml:space="preserve"> </w:t>
      </w:r>
      <w:r w:rsidRPr="00A076B6">
        <w:t>организацией.</w:t>
      </w:r>
    </w:p>
    <w:tbl>
      <w:tblPr>
        <w:tblW w:w="0" w:type="auto"/>
        <w:jc w:val="center"/>
        <w:tblCellMar>
          <w:top w:w="15" w:type="dxa"/>
          <w:left w:w="15" w:type="dxa"/>
          <w:bottom w:w="15" w:type="dxa"/>
          <w:right w:w="15" w:type="dxa"/>
        </w:tblCellMar>
        <w:tblLook w:val="0600" w:firstRow="0" w:lastRow="0" w:firstColumn="0" w:lastColumn="0" w:noHBand="1" w:noVBand="1"/>
      </w:tblPr>
      <w:tblGrid>
        <w:gridCol w:w="4836"/>
        <w:gridCol w:w="1229"/>
        <w:gridCol w:w="3931"/>
      </w:tblGrid>
      <w:tr w:rsidR="000067C3" w:rsidRPr="003B5ED4" w14:paraId="2C6BFB0E" w14:textId="77777777" w:rsidTr="003B5ED4">
        <w:trPr>
          <w:jc w:val="center"/>
        </w:trPr>
        <w:tc>
          <w:tcPr>
            <w:tcW w:w="4836" w:type="dxa"/>
            <w:tcBorders>
              <w:top w:val="single" w:sz="6" w:space="0" w:color="000000"/>
              <w:left w:val="single" w:sz="6" w:space="0" w:color="000000"/>
              <w:bottom w:val="single" w:sz="6" w:space="0" w:color="000000"/>
              <w:right w:val="single" w:sz="6" w:space="0" w:color="000000"/>
            </w:tcBorders>
            <w:vAlign w:val="center"/>
          </w:tcPr>
          <w:p w14:paraId="0A23E7B1" w14:textId="77777777" w:rsidR="000067C3" w:rsidRPr="003B5ED4" w:rsidRDefault="000067C3" w:rsidP="00453D1A">
            <w:pPr>
              <w:ind w:firstLine="0"/>
              <w:jc w:val="center"/>
              <w:rPr>
                <w:b/>
                <w:sz w:val="20"/>
                <w:szCs w:val="20"/>
              </w:rPr>
            </w:pPr>
            <w:r w:rsidRPr="003B5ED4">
              <w:rPr>
                <w:b/>
                <w:sz w:val="20"/>
                <w:szCs w:val="20"/>
              </w:rPr>
              <w:t>Предметы,</w:t>
            </w:r>
            <w:r w:rsidR="009454D8" w:rsidRPr="003B5ED4">
              <w:rPr>
                <w:b/>
                <w:sz w:val="20"/>
                <w:szCs w:val="20"/>
              </w:rPr>
              <w:t xml:space="preserve"> </w:t>
            </w:r>
            <w:r w:rsidRPr="003B5ED4">
              <w:rPr>
                <w:b/>
                <w:sz w:val="20"/>
                <w:szCs w:val="20"/>
              </w:rPr>
              <w:t>курсы</w:t>
            </w:r>
          </w:p>
        </w:tc>
        <w:tc>
          <w:tcPr>
            <w:tcW w:w="1229" w:type="dxa"/>
            <w:tcBorders>
              <w:top w:val="single" w:sz="6" w:space="0" w:color="000000"/>
              <w:left w:val="single" w:sz="6" w:space="0" w:color="000000"/>
              <w:bottom w:val="single" w:sz="6" w:space="0" w:color="000000"/>
              <w:right w:val="single" w:sz="6" w:space="0" w:color="000000"/>
            </w:tcBorders>
            <w:vAlign w:val="center"/>
          </w:tcPr>
          <w:p w14:paraId="1E7C1D49" w14:textId="77777777" w:rsidR="000067C3" w:rsidRPr="003B5ED4" w:rsidRDefault="007D15A1" w:rsidP="00453D1A">
            <w:pPr>
              <w:ind w:firstLine="0"/>
              <w:jc w:val="center"/>
              <w:rPr>
                <w:b/>
                <w:sz w:val="20"/>
                <w:szCs w:val="20"/>
              </w:rPr>
            </w:pPr>
            <w:r w:rsidRPr="003B5ED4">
              <w:rPr>
                <w:b/>
                <w:sz w:val="20"/>
                <w:szCs w:val="20"/>
              </w:rPr>
              <w:t>Класс</w:t>
            </w:r>
            <w:r w:rsidR="000067C3" w:rsidRPr="003B5ED4">
              <w:rPr>
                <w:b/>
                <w:sz w:val="20"/>
                <w:szCs w:val="20"/>
              </w:rPr>
              <w:t>ы</w:t>
            </w:r>
          </w:p>
        </w:tc>
        <w:tc>
          <w:tcPr>
            <w:tcW w:w="3931" w:type="dxa"/>
            <w:tcBorders>
              <w:top w:val="single" w:sz="6" w:space="0" w:color="000000"/>
              <w:left w:val="single" w:sz="6" w:space="0" w:color="000000"/>
              <w:bottom w:val="single" w:sz="6" w:space="0" w:color="000000"/>
              <w:right w:val="single" w:sz="6" w:space="0" w:color="000000"/>
            </w:tcBorders>
            <w:vAlign w:val="center"/>
          </w:tcPr>
          <w:p w14:paraId="1A7C44E6" w14:textId="77777777" w:rsidR="000067C3" w:rsidRPr="003B5ED4" w:rsidRDefault="000067C3" w:rsidP="00453D1A">
            <w:pPr>
              <w:ind w:firstLine="0"/>
              <w:jc w:val="center"/>
              <w:rPr>
                <w:b/>
                <w:sz w:val="20"/>
                <w:szCs w:val="20"/>
              </w:rPr>
            </w:pPr>
            <w:r w:rsidRPr="003B5ED4">
              <w:rPr>
                <w:b/>
                <w:sz w:val="20"/>
                <w:szCs w:val="20"/>
              </w:rPr>
              <w:t>Формы</w:t>
            </w:r>
            <w:r w:rsidR="009454D8" w:rsidRPr="003B5ED4">
              <w:rPr>
                <w:b/>
                <w:sz w:val="20"/>
                <w:szCs w:val="20"/>
              </w:rPr>
              <w:t xml:space="preserve"> </w:t>
            </w:r>
            <w:r w:rsidRPr="003B5ED4">
              <w:rPr>
                <w:b/>
                <w:sz w:val="20"/>
                <w:szCs w:val="20"/>
              </w:rPr>
              <w:t>промежуточной</w:t>
            </w:r>
            <w:r w:rsidR="009454D8" w:rsidRPr="003B5ED4">
              <w:rPr>
                <w:b/>
                <w:sz w:val="20"/>
                <w:szCs w:val="20"/>
              </w:rPr>
              <w:t xml:space="preserve"> </w:t>
            </w:r>
            <w:r w:rsidRPr="003B5ED4">
              <w:rPr>
                <w:b/>
                <w:sz w:val="20"/>
                <w:szCs w:val="20"/>
              </w:rPr>
              <w:t>аттестации</w:t>
            </w:r>
          </w:p>
        </w:tc>
      </w:tr>
      <w:tr w:rsidR="000067C3" w:rsidRPr="003B5ED4" w14:paraId="1F1C403C" w14:textId="77777777" w:rsidTr="003B5ED4">
        <w:trPr>
          <w:trHeight w:val="20"/>
          <w:jc w:val="center"/>
        </w:trPr>
        <w:tc>
          <w:tcPr>
            <w:tcW w:w="483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8B1736" w14:textId="77777777" w:rsidR="000067C3" w:rsidRPr="003B5ED4" w:rsidRDefault="000067C3" w:rsidP="00453D1A">
            <w:pPr>
              <w:ind w:firstLine="0"/>
              <w:rPr>
                <w:sz w:val="20"/>
                <w:szCs w:val="20"/>
              </w:rPr>
            </w:pPr>
            <w:r w:rsidRPr="003B5ED4">
              <w:rPr>
                <w:sz w:val="20"/>
                <w:szCs w:val="20"/>
              </w:rPr>
              <w:t>Русский</w:t>
            </w:r>
            <w:r w:rsidR="009454D8" w:rsidRPr="003B5ED4">
              <w:rPr>
                <w:sz w:val="20"/>
                <w:szCs w:val="20"/>
              </w:rPr>
              <w:t xml:space="preserve"> </w:t>
            </w:r>
            <w:r w:rsidRPr="003B5ED4">
              <w:rPr>
                <w:sz w:val="20"/>
                <w:szCs w:val="20"/>
              </w:rPr>
              <w:t>язык</w:t>
            </w:r>
          </w:p>
        </w:tc>
        <w:tc>
          <w:tcPr>
            <w:tcW w:w="1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064544" w14:textId="77777777" w:rsidR="000067C3" w:rsidRPr="003B5ED4" w:rsidRDefault="000067C3" w:rsidP="00453D1A">
            <w:pPr>
              <w:ind w:firstLine="0"/>
              <w:rPr>
                <w:sz w:val="20"/>
                <w:szCs w:val="20"/>
              </w:rPr>
            </w:pPr>
            <w:r w:rsidRPr="003B5ED4">
              <w:rPr>
                <w:sz w:val="20"/>
                <w:szCs w:val="20"/>
              </w:rPr>
              <w:t>2-3-е</w:t>
            </w:r>
          </w:p>
        </w:tc>
        <w:tc>
          <w:tcPr>
            <w:tcW w:w="39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9C0296" w14:textId="1BD89C98" w:rsidR="000067C3" w:rsidRPr="003B5ED4" w:rsidRDefault="00054325" w:rsidP="00453D1A">
            <w:pPr>
              <w:ind w:firstLine="0"/>
              <w:rPr>
                <w:sz w:val="20"/>
                <w:szCs w:val="20"/>
              </w:rPr>
            </w:pPr>
            <w:r w:rsidRPr="003B5ED4">
              <w:rPr>
                <w:sz w:val="20"/>
                <w:szCs w:val="20"/>
              </w:rPr>
              <w:t>м</w:t>
            </w:r>
            <w:r w:rsidR="000067C3" w:rsidRPr="003B5ED4">
              <w:rPr>
                <w:sz w:val="20"/>
                <w:szCs w:val="20"/>
              </w:rPr>
              <w:t>етапредметная</w:t>
            </w:r>
            <w:r w:rsidR="009454D8" w:rsidRPr="003B5ED4">
              <w:rPr>
                <w:sz w:val="20"/>
                <w:szCs w:val="20"/>
              </w:rPr>
              <w:t xml:space="preserve"> </w:t>
            </w:r>
            <w:r w:rsidR="000067C3" w:rsidRPr="003B5ED4">
              <w:rPr>
                <w:sz w:val="20"/>
                <w:szCs w:val="20"/>
              </w:rPr>
              <w:t>работа</w:t>
            </w:r>
          </w:p>
        </w:tc>
      </w:tr>
      <w:tr w:rsidR="000067C3" w:rsidRPr="003B5ED4" w14:paraId="7EDCD10B" w14:textId="77777777" w:rsidTr="003B5ED4">
        <w:trPr>
          <w:trHeight w:val="20"/>
          <w:jc w:val="center"/>
        </w:trPr>
        <w:tc>
          <w:tcPr>
            <w:tcW w:w="483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9D90E7F" w14:textId="77777777" w:rsidR="000067C3" w:rsidRPr="003B5ED4" w:rsidRDefault="000067C3" w:rsidP="00453D1A">
            <w:pPr>
              <w:ind w:firstLine="0"/>
              <w:rPr>
                <w:sz w:val="20"/>
                <w:szCs w:val="20"/>
              </w:rPr>
            </w:pPr>
          </w:p>
        </w:tc>
        <w:tc>
          <w:tcPr>
            <w:tcW w:w="1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0DE9AA" w14:textId="77777777" w:rsidR="000067C3" w:rsidRPr="003B5ED4" w:rsidRDefault="000067C3" w:rsidP="00453D1A">
            <w:pPr>
              <w:ind w:firstLine="0"/>
              <w:rPr>
                <w:sz w:val="20"/>
                <w:szCs w:val="20"/>
              </w:rPr>
            </w:pPr>
            <w:r w:rsidRPr="003B5ED4">
              <w:rPr>
                <w:sz w:val="20"/>
                <w:szCs w:val="20"/>
              </w:rPr>
              <w:t>4-е</w:t>
            </w:r>
          </w:p>
        </w:tc>
        <w:tc>
          <w:tcPr>
            <w:tcW w:w="39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C9FC32" w14:textId="51B9B314" w:rsidR="000067C3" w:rsidRPr="003B5ED4" w:rsidRDefault="00054325" w:rsidP="00453D1A">
            <w:pPr>
              <w:ind w:firstLine="0"/>
              <w:rPr>
                <w:sz w:val="20"/>
                <w:szCs w:val="20"/>
              </w:rPr>
            </w:pPr>
            <w:r w:rsidRPr="003B5ED4">
              <w:rPr>
                <w:sz w:val="20"/>
                <w:szCs w:val="20"/>
              </w:rPr>
              <w:t>и</w:t>
            </w:r>
            <w:r w:rsidR="000067C3" w:rsidRPr="003B5ED4">
              <w:rPr>
                <w:sz w:val="20"/>
                <w:szCs w:val="20"/>
              </w:rPr>
              <w:t>тоговая</w:t>
            </w:r>
            <w:r w:rsidR="009454D8" w:rsidRPr="003B5ED4">
              <w:rPr>
                <w:sz w:val="20"/>
                <w:szCs w:val="20"/>
              </w:rPr>
              <w:t xml:space="preserve"> </w:t>
            </w:r>
            <w:r w:rsidR="000067C3" w:rsidRPr="003B5ED4">
              <w:rPr>
                <w:sz w:val="20"/>
                <w:szCs w:val="20"/>
              </w:rPr>
              <w:t>контрольная</w:t>
            </w:r>
            <w:r w:rsidR="009454D8" w:rsidRPr="003B5ED4">
              <w:rPr>
                <w:sz w:val="20"/>
                <w:szCs w:val="20"/>
              </w:rPr>
              <w:t xml:space="preserve"> </w:t>
            </w:r>
            <w:r w:rsidR="000067C3" w:rsidRPr="003B5ED4">
              <w:rPr>
                <w:sz w:val="20"/>
                <w:szCs w:val="20"/>
              </w:rPr>
              <w:t>работа</w:t>
            </w:r>
          </w:p>
        </w:tc>
      </w:tr>
      <w:tr w:rsidR="000067C3" w:rsidRPr="003B5ED4" w14:paraId="0C5B4BEC" w14:textId="77777777" w:rsidTr="003B5ED4">
        <w:trPr>
          <w:jc w:val="center"/>
        </w:trPr>
        <w:tc>
          <w:tcPr>
            <w:tcW w:w="48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4C8CC0" w14:textId="77777777" w:rsidR="000067C3" w:rsidRPr="003B5ED4" w:rsidRDefault="000067C3" w:rsidP="00453D1A">
            <w:pPr>
              <w:ind w:firstLine="0"/>
              <w:rPr>
                <w:sz w:val="20"/>
                <w:szCs w:val="20"/>
              </w:rPr>
            </w:pPr>
            <w:r w:rsidRPr="003B5ED4">
              <w:rPr>
                <w:sz w:val="20"/>
                <w:szCs w:val="20"/>
              </w:rPr>
              <w:t>Литературное</w:t>
            </w:r>
            <w:r w:rsidR="009454D8" w:rsidRPr="003B5ED4">
              <w:rPr>
                <w:sz w:val="20"/>
                <w:szCs w:val="20"/>
              </w:rPr>
              <w:t xml:space="preserve"> </w:t>
            </w:r>
            <w:r w:rsidRPr="003B5ED4">
              <w:rPr>
                <w:sz w:val="20"/>
                <w:szCs w:val="20"/>
              </w:rPr>
              <w:t>чтение</w:t>
            </w:r>
          </w:p>
        </w:tc>
        <w:tc>
          <w:tcPr>
            <w:tcW w:w="1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C0A866" w14:textId="77777777" w:rsidR="000067C3" w:rsidRPr="003B5ED4" w:rsidRDefault="000067C3" w:rsidP="00453D1A">
            <w:pPr>
              <w:ind w:firstLine="0"/>
              <w:rPr>
                <w:sz w:val="20"/>
                <w:szCs w:val="20"/>
              </w:rPr>
            </w:pPr>
            <w:r w:rsidRPr="003B5ED4">
              <w:rPr>
                <w:sz w:val="20"/>
                <w:szCs w:val="20"/>
              </w:rPr>
              <w:t>2-4-е</w:t>
            </w:r>
          </w:p>
        </w:tc>
        <w:tc>
          <w:tcPr>
            <w:tcW w:w="39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091445" w14:textId="5FEB119C" w:rsidR="000067C3" w:rsidRPr="003B5ED4" w:rsidRDefault="000067C3" w:rsidP="00453D1A">
            <w:pPr>
              <w:ind w:firstLine="0"/>
              <w:rPr>
                <w:sz w:val="20"/>
                <w:szCs w:val="20"/>
              </w:rPr>
            </w:pPr>
            <w:r w:rsidRPr="003B5ED4">
              <w:rPr>
                <w:sz w:val="20"/>
                <w:szCs w:val="20"/>
              </w:rPr>
              <w:t>учет</w:t>
            </w:r>
            <w:r w:rsidR="009454D8" w:rsidRPr="003B5ED4">
              <w:rPr>
                <w:sz w:val="20"/>
                <w:szCs w:val="20"/>
              </w:rPr>
              <w:t xml:space="preserve"> </w:t>
            </w:r>
            <w:r w:rsidRPr="003B5ED4">
              <w:rPr>
                <w:sz w:val="20"/>
                <w:szCs w:val="20"/>
              </w:rPr>
              <w:t>результатов</w:t>
            </w:r>
            <w:r w:rsidR="00563961" w:rsidRPr="003B5ED4">
              <w:rPr>
                <w:sz w:val="20"/>
                <w:szCs w:val="20"/>
              </w:rPr>
              <w:t xml:space="preserve"> </w:t>
            </w:r>
            <w:r w:rsidR="001A2C4B" w:rsidRPr="003B5ED4">
              <w:rPr>
                <w:sz w:val="20"/>
                <w:szCs w:val="20"/>
              </w:rPr>
              <w:t>тематического</w:t>
            </w:r>
            <w:r w:rsidR="009454D8" w:rsidRPr="003B5ED4">
              <w:rPr>
                <w:sz w:val="20"/>
                <w:szCs w:val="20"/>
              </w:rPr>
              <w:t xml:space="preserve"> </w:t>
            </w:r>
            <w:r w:rsidRPr="003B5ED4">
              <w:rPr>
                <w:sz w:val="20"/>
                <w:szCs w:val="20"/>
              </w:rPr>
              <w:t>контроля</w:t>
            </w:r>
          </w:p>
        </w:tc>
      </w:tr>
      <w:tr w:rsidR="000067C3" w:rsidRPr="003B5ED4" w14:paraId="2A5BE944" w14:textId="77777777" w:rsidTr="003B5ED4">
        <w:trPr>
          <w:jc w:val="center"/>
        </w:trPr>
        <w:tc>
          <w:tcPr>
            <w:tcW w:w="48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7C60B2" w14:textId="77777777" w:rsidR="000067C3" w:rsidRPr="003B5ED4" w:rsidRDefault="000067C3" w:rsidP="00453D1A">
            <w:pPr>
              <w:ind w:firstLine="0"/>
              <w:rPr>
                <w:sz w:val="20"/>
                <w:szCs w:val="20"/>
              </w:rPr>
            </w:pPr>
            <w:r w:rsidRPr="003B5ED4">
              <w:rPr>
                <w:sz w:val="20"/>
                <w:szCs w:val="20"/>
              </w:rPr>
              <w:t>Иностранный</w:t>
            </w:r>
            <w:r w:rsidR="009454D8" w:rsidRPr="003B5ED4">
              <w:rPr>
                <w:sz w:val="20"/>
                <w:szCs w:val="20"/>
              </w:rPr>
              <w:t xml:space="preserve"> </w:t>
            </w:r>
            <w:r w:rsidRPr="003B5ED4">
              <w:rPr>
                <w:sz w:val="20"/>
                <w:szCs w:val="20"/>
              </w:rPr>
              <w:t>язык</w:t>
            </w:r>
            <w:r w:rsidR="009454D8" w:rsidRPr="003B5ED4">
              <w:rPr>
                <w:sz w:val="20"/>
                <w:szCs w:val="20"/>
              </w:rPr>
              <w:t xml:space="preserve"> </w:t>
            </w:r>
            <w:r w:rsidRPr="003B5ED4">
              <w:rPr>
                <w:sz w:val="20"/>
                <w:szCs w:val="20"/>
              </w:rPr>
              <w:t>(английский)</w:t>
            </w:r>
          </w:p>
        </w:tc>
        <w:tc>
          <w:tcPr>
            <w:tcW w:w="1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965CD7" w14:textId="77777777" w:rsidR="000067C3" w:rsidRPr="003B5ED4" w:rsidRDefault="000067C3" w:rsidP="00453D1A">
            <w:pPr>
              <w:ind w:firstLine="0"/>
              <w:rPr>
                <w:sz w:val="20"/>
                <w:szCs w:val="20"/>
              </w:rPr>
            </w:pPr>
            <w:r w:rsidRPr="003B5ED4">
              <w:rPr>
                <w:sz w:val="20"/>
                <w:szCs w:val="20"/>
              </w:rPr>
              <w:t>2-4-е</w:t>
            </w:r>
          </w:p>
        </w:tc>
        <w:tc>
          <w:tcPr>
            <w:tcW w:w="39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746538" w14:textId="6521FA4F" w:rsidR="000067C3" w:rsidRPr="003B5ED4" w:rsidRDefault="000067C3" w:rsidP="00453D1A">
            <w:pPr>
              <w:ind w:firstLine="0"/>
              <w:rPr>
                <w:sz w:val="20"/>
                <w:szCs w:val="20"/>
              </w:rPr>
            </w:pPr>
            <w:r w:rsidRPr="003B5ED4">
              <w:rPr>
                <w:sz w:val="20"/>
                <w:szCs w:val="20"/>
              </w:rPr>
              <w:t>учет</w:t>
            </w:r>
            <w:r w:rsidR="009454D8" w:rsidRPr="003B5ED4">
              <w:rPr>
                <w:sz w:val="20"/>
                <w:szCs w:val="20"/>
              </w:rPr>
              <w:t xml:space="preserve"> </w:t>
            </w:r>
            <w:r w:rsidRPr="003B5ED4">
              <w:rPr>
                <w:sz w:val="20"/>
                <w:szCs w:val="20"/>
              </w:rPr>
              <w:t>результатов</w:t>
            </w:r>
            <w:r w:rsidR="00563961" w:rsidRPr="003B5ED4">
              <w:rPr>
                <w:sz w:val="20"/>
                <w:szCs w:val="20"/>
              </w:rPr>
              <w:t xml:space="preserve"> </w:t>
            </w:r>
            <w:r w:rsidR="001A2C4B" w:rsidRPr="003B5ED4">
              <w:rPr>
                <w:sz w:val="20"/>
                <w:szCs w:val="20"/>
              </w:rPr>
              <w:t>тематического</w:t>
            </w:r>
            <w:r w:rsidR="009454D8" w:rsidRPr="003B5ED4">
              <w:rPr>
                <w:sz w:val="20"/>
                <w:szCs w:val="20"/>
              </w:rPr>
              <w:t xml:space="preserve"> </w:t>
            </w:r>
            <w:r w:rsidRPr="003B5ED4">
              <w:rPr>
                <w:sz w:val="20"/>
                <w:szCs w:val="20"/>
              </w:rPr>
              <w:t>контроля</w:t>
            </w:r>
          </w:p>
        </w:tc>
      </w:tr>
      <w:tr w:rsidR="000067C3" w:rsidRPr="003B5ED4" w14:paraId="0C5C06EC" w14:textId="77777777" w:rsidTr="003B5ED4">
        <w:trPr>
          <w:jc w:val="center"/>
        </w:trPr>
        <w:tc>
          <w:tcPr>
            <w:tcW w:w="4836"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231099F7" w14:textId="77777777" w:rsidR="000067C3" w:rsidRPr="003B5ED4" w:rsidRDefault="000067C3" w:rsidP="00453D1A">
            <w:pPr>
              <w:ind w:firstLine="0"/>
              <w:rPr>
                <w:sz w:val="20"/>
                <w:szCs w:val="20"/>
              </w:rPr>
            </w:pPr>
            <w:r w:rsidRPr="003B5ED4">
              <w:rPr>
                <w:sz w:val="20"/>
                <w:szCs w:val="20"/>
              </w:rPr>
              <w:t>Математика</w:t>
            </w:r>
          </w:p>
        </w:tc>
        <w:tc>
          <w:tcPr>
            <w:tcW w:w="1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EF5E6A" w14:textId="77777777" w:rsidR="000067C3" w:rsidRPr="003B5ED4" w:rsidRDefault="000067C3" w:rsidP="00453D1A">
            <w:pPr>
              <w:ind w:firstLine="0"/>
              <w:rPr>
                <w:sz w:val="20"/>
                <w:szCs w:val="20"/>
              </w:rPr>
            </w:pPr>
            <w:r w:rsidRPr="003B5ED4">
              <w:rPr>
                <w:sz w:val="20"/>
                <w:szCs w:val="20"/>
              </w:rPr>
              <w:t>2-3-е</w:t>
            </w:r>
          </w:p>
        </w:tc>
        <w:tc>
          <w:tcPr>
            <w:tcW w:w="39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05DF80" w14:textId="6B871CBE" w:rsidR="000067C3" w:rsidRPr="003B5ED4" w:rsidRDefault="00054325" w:rsidP="00453D1A">
            <w:pPr>
              <w:ind w:firstLine="0"/>
              <w:rPr>
                <w:sz w:val="20"/>
                <w:szCs w:val="20"/>
              </w:rPr>
            </w:pPr>
            <w:r w:rsidRPr="003B5ED4">
              <w:rPr>
                <w:sz w:val="20"/>
                <w:szCs w:val="20"/>
              </w:rPr>
              <w:t>м</w:t>
            </w:r>
            <w:r w:rsidR="000067C3" w:rsidRPr="003B5ED4">
              <w:rPr>
                <w:sz w:val="20"/>
                <w:szCs w:val="20"/>
              </w:rPr>
              <w:t>етапредметная</w:t>
            </w:r>
            <w:r w:rsidR="009454D8" w:rsidRPr="003B5ED4">
              <w:rPr>
                <w:sz w:val="20"/>
                <w:szCs w:val="20"/>
              </w:rPr>
              <w:t xml:space="preserve"> </w:t>
            </w:r>
            <w:r w:rsidR="000067C3" w:rsidRPr="003B5ED4">
              <w:rPr>
                <w:sz w:val="20"/>
                <w:szCs w:val="20"/>
              </w:rPr>
              <w:t>работа</w:t>
            </w:r>
          </w:p>
        </w:tc>
      </w:tr>
      <w:tr w:rsidR="000067C3" w:rsidRPr="003B5ED4" w14:paraId="7757EEF4" w14:textId="77777777" w:rsidTr="003B5ED4">
        <w:trPr>
          <w:jc w:val="center"/>
        </w:trPr>
        <w:tc>
          <w:tcPr>
            <w:tcW w:w="4836"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418241E8" w14:textId="77777777" w:rsidR="000067C3" w:rsidRPr="003B5ED4" w:rsidRDefault="000067C3" w:rsidP="00453D1A">
            <w:pPr>
              <w:ind w:firstLine="0"/>
              <w:rPr>
                <w:sz w:val="20"/>
                <w:szCs w:val="20"/>
              </w:rPr>
            </w:pPr>
          </w:p>
        </w:tc>
        <w:tc>
          <w:tcPr>
            <w:tcW w:w="1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2747A2" w14:textId="77777777" w:rsidR="000067C3" w:rsidRPr="003B5ED4" w:rsidRDefault="000067C3" w:rsidP="00453D1A">
            <w:pPr>
              <w:ind w:firstLine="0"/>
              <w:rPr>
                <w:sz w:val="20"/>
                <w:szCs w:val="20"/>
              </w:rPr>
            </w:pPr>
            <w:r w:rsidRPr="003B5ED4">
              <w:rPr>
                <w:sz w:val="20"/>
                <w:szCs w:val="20"/>
              </w:rPr>
              <w:t>4-е</w:t>
            </w:r>
          </w:p>
        </w:tc>
        <w:tc>
          <w:tcPr>
            <w:tcW w:w="39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F3F057" w14:textId="66791741" w:rsidR="000067C3" w:rsidRPr="003B5ED4" w:rsidRDefault="00054325" w:rsidP="00453D1A">
            <w:pPr>
              <w:ind w:firstLine="0"/>
              <w:rPr>
                <w:sz w:val="20"/>
                <w:szCs w:val="20"/>
              </w:rPr>
            </w:pPr>
            <w:r w:rsidRPr="003B5ED4">
              <w:rPr>
                <w:sz w:val="20"/>
                <w:szCs w:val="20"/>
              </w:rPr>
              <w:t>и</w:t>
            </w:r>
            <w:r w:rsidR="000067C3" w:rsidRPr="003B5ED4">
              <w:rPr>
                <w:sz w:val="20"/>
                <w:szCs w:val="20"/>
              </w:rPr>
              <w:t>тоговая</w:t>
            </w:r>
            <w:r w:rsidR="009454D8" w:rsidRPr="003B5ED4">
              <w:rPr>
                <w:sz w:val="20"/>
                <w:szCs w:val="20"/>
              </w:rPr>
              <w:t xml:space="preserve"> </w:t>
            </w:r>
            <w:r w:rsidR="000067C3" w:rsidRPr="003B5ED4">
              <w:rPr>
                <w:sz w:val="20"/>
                <w:szCs w:val="20"/>
              </w:rPr>
              <w:t>контрольная</w:t>
            </w:r>
            <w:r w:rsidR="009454D8" w:rsidRPr="003B5ED4">
              <w:rPr>
                <w:sz w:val="20"/>
                <w:szCs w:val="20"/>
              </w:rPr>
              <w:t xml:space="preserve"> </w:t>
            </w:r>
            <w:r w:rsidR="000067C3" w:rsidRPr="003B5ED4">
              <w:rPr>
                <w:sz w:val="20"/>
                <w:szCs w:val="20"/>
              </w:rPr>
              <w:t>работа</w:t>
            </w:r>
          </w:p>
        </w:tc>
      </w:tr>
      <w:tr w:rsidR="000067C3" w:rsidRPr="003B5ED4" w14:paraId="289BC1F6" w14:textId="77777777" w:rsidTr="003B5ED4">
        <w:trPr>
          <w:jc w:val="center"/>
        </w:trPr>
        <w:tc>
          <w:tcPr>
            <w:tcW w:w="4836"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14:paraId="0376ED12" w14:textId="77777777" w:rsidR="000067C3" w:rsidRPr="003B5ED4" w:rsidRDefault="000067C3" w:rsidP="00453D1A">
            <w:pPr>
              <w:ind w:firstLine="0"/>
              <w:rPr>
                <w:sz w:val="20"/>
                <w:szCs w:val="20"/>
              </w:rPr>
            </w:pPr>
            <w:r w:rsidRPr="003B5ED4">
              <w:rPr>
                <w:sz w:val="20"/>
                <w:szCs w:val="20"/>
              </w:rPr>
              <w:t>Окружающий</w:t>
            </w:r>
            <w:r w:rsidR="009454D8" w:rsidRPr="003B5ED4">
              <w:rPr>
                <w:sz w:val="20"/>
                <w:szCs w:val="20"/>
              </w:rPr>
              <w:t xml:space="preserve"> </w:t>
            </w:r>
            <w:r w:rsidRPr="003B5ED4">
              <w:rPr>
                <w:sz w:val="20"/>
                <w:szCs w:val="20"/>
              </w:rPr>
              <w:t>мир</w:t>
            </w:r>
          </w:p>
        </w:tc>
        <w:tc>
          <w:tcPr>
            <w:tcW w:w="1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718AB5" w14:textId="77777777" w:rsidR="000067C3" w:rsidRPr="003B5ED4" w:rsidRDefault="000067C3" w:rsidP="00453D1A">
            <w:pPr>
              <w:ind w:firstLine="0"/>
              <w:rPr>
                <w:sz w:val="20"/>
                <w:szCs w:val="20"/>
              </w:rPr>
            </w:pPr>
            <w:r w:rsidRPr="003B5ED4">
              <w:rPr>
                <w:sz w:val="20"/>
                <w:szCs w:val="20"/>
              </w:rPr>
              <w:t>2-3-е</w:t>
            </w:r>
          </w:p>
        </w:tc>
        <w:tc>
          <w:tcPr>
            <w:tcW w:w="39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E2F9F4" w14:textId="2130B188" w:rsidR="000067C3" w:rsidRPr="003B5ED4" w:rsidRDefault="000067C3" w:rsidP="00453D1A">
            <w:pPr>
              <w:ind w:firstLine="0"/>
              <w:rPr>
                <w:sz w:val="20"/>
                <w:szCs w:val="20"/>
              </w:rPr>
            </w:pPr>
            <w:r w:rsidRPr="003B5ED4">
              <w:rPr>
                <w:sz w:val="20"/>
                <w:szCs w:val="20"/>
              </w:rPr>
              <w:t>учет</w:t>
            </w:r>
            <w:r w:rsidR="009454D8" w:rsidRPr="003B5ED4">
              <w:rPr>
                <w:sz w:val="20"/>
                <w:szCs w:val="20"/>
              </w:rPr>
              <w:t xml:space="preserve"> </w:t>
            </w:r>
            <w:r w:rsidRPr="003B5ED4">
              <w:rPr>
                <w:sz w:val="20"/>
                <w:szCs w:val="20"/>
              </w:rPr>
              <w:t>результатов</w:t>
            </w:r>
            <w:r w:rsidR="00563961" w:rsidRPr="003B5ED4">
              <w:rPr>
                <w:sz w:val="20"/>
                <w:szCs w:val="20"/>
              </w:rPr>
              <w:t xml:space="preserve"> </w:t>
            </w:r>
            <w:r w:rsidR="001A2C4B" w:rsidRPr="003B5ED4">
              <w:rPr>
                <w:sz w:val="20"/>
                <w:szCs w:val="20"/>
              </w:rPr>
              <w:t>тематического</w:t>
            </w:r>
            <w:r w:rsidR="009454D8" w:rsidRPr="003B5ED4">
              <w:rPr>
                <w:sz w:val="20"/>
                <w:szCs w:val="20"/>
              </w:rPr>
              <w:t xml:space="preserve"> </w:t>
            </w:r>
            <w:r w:rsidRPr="003B5ED4">
              <w:rPr>
                <w:sz w:val="20"/>
                <w:szCs w:val="20"/>
              </w:rPr>
              <w:t>контроля</w:t>
            </w:r>
          </w:p>
        </w:tc>
      </w:tr>
      <w:tr w:rsidR="000067C3" w:rsidRPr="003B5ED4" w14:paraId="7FD7A799" w14:textId="77777777" w:rsidTr="003B5ED4">
        <w:trPr>
          <w:jc w:val="center"/>
        </w:trPr>
        <w:tc>
          <w:tcPr>
            <w:tcW w:w="4836"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14:paraId="7A6CB64E" w14:textId="77777777" w:rsidR="000067C3" w:rsidRPr="003B5ED4" w:rsidRDefault="000067C3" w:rsidP="00453D1A">
            <w:pPr>
              <w:ind w:firstLine="0"/>
              <w:rPr>
                <w:sz w:val="20"/>
                <w:szCs w:val="20"/>
              </w:rPr>
            </w:pPr>
          </w:p>
        </w:tc>
        <w:tc>
          <w:tcPr>
            <w:tcW w:w="1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9ADA87" w14:textId="77777777" w:rsidR="000067C3" w:rsidRPr="003B5ED4" w:rsidRDefault="000067C3" w:rsidP="00453D1A">
            <w:pPr>
              <w:ind w:firstLine="0"/>
              <w:rPr>
                <w:sz w:val="20"/>
                <w:szCs w:val="20"/>
              </w:rPr>
            </w:pPr>
            <w:r w:rsidRPr="003B5ED4">
              <w:rPr>
                <w:sz w:val="20"/>
                <w:szCs w:val="20"/>
              </w:rPr>
              <w:t>4-е</w:t>
            </w:r>
          </w:p>
        </w:tc>
        <w:tc>
          <w:tcPr>
            <w:tcW w:w="39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BE4130" w14:textId="2EBE57C5" w:rsidR="000067C3" w:rsidRPr="003B5ED4" w:rsidRDefault="00054325" w:rsidP="00453D1A">
            <w:pPr>
              <w:ind w:firstLine="0"/>
              <w:rPr>
                <w:sz w:val="20"/>
                <w:szCs w:val="20"/>
              </w:rPr>
            </w:pPr>
            <w:r w:rsidRPr="003B5ED4">
              <w:rPr>
                <w:sz w:val="20"/>
                <w:szCs w:val="20"/>
              </w:rPr>
              <w:t>и</w:t>
            </w:r>
            <w:r w:rsidR="00AB7FA8" w:rsidRPr="003B5ED4">
              <w:rPr>
                <w:sz w:val="20"/>
                <w:szCs w:val="20"/>
              </w:rPr>
              <w:t>тоговая контрольная работа</w:t>
            </w:r>
          </w:p>
        </w:tc>
      </w:tr>
      <w:tr w:rsidR="000067C3" w:rsidRPr="003B5ED4" w14:paraId="4B18193B" w14:textId="77777777" w:rsidTr="003B5ED4">
        <w:trPr>
          <w:jc w:val="center"/>
        </w:trPr>
        <w:tc>
          <w:tcPr>
            <w:tcW w:w="48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459EA2" w14:textId="77777777" w:rsidR="000067C3" w:rsidRPr="003B5ED4" w:rsidRDefault="000067C3" w:rsidP="00453D1A">
            <w:pPr>
              <w:ind w:firstLine="0"/>
              <w:rPr>
                <w:sz w:val="20"/>
                <w:szCs w:val="20"/>
              </w:rPr>
            </w:pPr>
            <w:r w:rsidRPr="003B5ED4">
              <w:rPr>
                <w:sz w:val="20"/>
                <w:szCs w:val="20"/>
              </w:rPr>
              <w:t>Основы</w:t>
            </w:r>
            <w:r w:rsidR="009454D8" w:rsidRPr="003B5ED4">
              <w:rPr>
                <w:sz w:val="20"/>
                <w:szCs w:val="20"/>
              </w:rPr>
              <w:t xml:space="preserve"> </w:t>
            </w:r>
            <w:r w:rsidRPr="003B5ED4">
              <w:rPr>
                <w:sz w:val="20"/>
                <w:szCs w:val="20"/>
              </w:rPr>
              <w:t>религиозных</w:t>
            </w:r>
            <w:r w:rsidR="009454D8" w:rsidRPr="003B5ED4">
              <w:rPr>
                <w:sz w:val="20"/>
                <w:szCs w:val="20"/>
              </w:rPr>
              <w:t xml:space="preserve"> </w:t>
            </w:r>
            <w:r w:rsidRPr="003B5ED4">
              <w:rPr>
                <w:sz w:val="20"/>
                <w:szCs w:val="20"/>
              </w:rPr>
              <w:t>культур</w:t>
            </w:r>
            <w:r w:rsidR="009454D8" w:rsidRPr="003B5ED4">
              <w:rPr>
                <w:sz w:val="20"/>
                <w:szCs w:val="20"/>
              </w:rPr>
              <w:t xml:space="preserve"> </w:t>
            </w:r>
            <w:r w:rsidRPr="003B5ED4">
              <w:rPr>
                <w:sz w:val="20"/>
                <w:szCs w:val="20"/>
              </w:rPr>
              <w:t>и</w:t>
            </w:r>
            <w:r w:rsidR="009454D8" w:rsidRPr="003B5ED4">
              <w:rPr>
                <w:sz w:val="20"/>
                <w:szCs w:val="20"/>
              </w:rPr>
              <w:t xml:space="preserve"> </w:t>
            </w:r>
            <w:r w:rsidRPr="003B5ED4">
              <w:rPr>
                <w:sz w:val="20"/>
                <w:szCs w:val="20"/>
              </w:rPr>
              <w:t>светской</w:t>
            </w:r>
            <w:r w:rsidR="009454D8" w:rsidRPr="003B5ED4">
              <w:rPr>
                <w:sz w:val="20"/>
                <w:szCs w:val="20"/>
              </w:rPr>
              <w:t xml:space="preserve"> </w:t>
            </w:r>
            <w:r w:rsidRPr="003B5ED4">
              <w:rPr>
                <w:sz w:val="20"/>
                <w:szCs w:val="20"/>
              </w:rPr>
              <w:t>этики</w:t>
            </w:r>
          </w:p>
        </w:tc>
        <w:tc>
          <w:tcPr>
            <w:tcW w:w="1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E35EAD" w14:textId="77777777" w:rsidR="000067C3" w:rsidRPr="003B5ED4" w:rsidRDefault="000067C3" w:rsidP="00453D1A">
            <w:pPr>
              <w:ind w:firstLine="0"/>
              <w:rPr>
                <w:sz w:val="20"/>
                <w:szCs w:val="20"/>
              </w:rPr>
            </w:pPr>
            <w:r w:rsidRPr="003B5ED4">
              <w:rPr>
                <w:sz w:val="20"/>
                <w:szCs w:val="20"/>
              </w:rPr>
              <w:t>4-й</w:t>
            </w:r>
          </w:p>
        </w:tc>
        <w:tc>
          <w:tcPr>
            <w:tcW w:w="39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B40B09" w14:textId="48DAACA1" w:rsidR="000067C3" w:rsidRPr="003B5ED4" w:rsidRDefault="00054325" w:rsidP="00453D1A">
            <w:pPr>
              <w:ind w:firstLine="0"/>
              <w:rPr>
                <w:sz w:val="20"/>
                <w:szCs w:val="20"/>
              </w:rPr>
            </w:pPr>
            <w:r w:rsidRPr="003B5ED4">
              <w:rPr>
                <w:sz w:val="20"/>
                <w:szCs w:val="20"/>
              </w:rPr>
              <w:t>защита проекта</w:t>
            </w:r>
          </w:p>
        </w:tc>
      </w:tr>
      <w:tr w:rsidR="000067C3" w:rsidRPr="003B5ED4" w14:paraId="042A0CED" w14:textId="77777777" w:rsidTr="003B5ED4">
        <w:trPr>
          <w:jc w:val="center"/>
        </w:trPr>
        <w:tc>
          <w:tcPr>
            <w:tcW w:w="48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8CD8C7" w14:textId="77777777" w:rsidR="000067C3" w:rsidRPr="003B5ED4" w:rsidRDefault="000067C3" w:rsidP="00453D1A">
            <w:pPr>
              <w:ind w:firstLine="0"/>
              <w:rPr>
                <w:sz w:val="20"/>
                <w:szCs w:val="20"/>
              </w:rPr>
            </w:pPr>
            <w:r w:rsidRPr="003B5ED4">
              <w:rPr>
                <w:sz w:val="20"/>
                <w:szCs w:val="20"/>
              </w:rPr>
              <w:t>Изобразительное</w:t>
            </w:r>
            <w:r w:rsidR="009454D8" w:rsidRPr="003B5ED4">
              <w:rPr>
                <w:sz w:val="20"/>
                <w:szCs w:val="20"/>
              </w:rPr>
              <w:t xml:space="preserve"> </w:t>
            </w:r>
            <w:r w:rsidRPr="003B5ED4">
              <w:rPr>
                <w:sz w:val="20"/>
                <w:szCs w:val="20"/>
              </w:rPr>
              <w:t>искусство</w:t>
            </w:r>
          </w:p>
        </w:tc>
        <w:tc>
          <w:tcPr>
            <w:tcW w:w="1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653D29" w14:textId="77777777" w:rsidR="000067C3" w:rsidRPr="003B5ED4" w:rsidRDefault="000067C3" w:rsidP="00453D1A">
            <w:pPr>
              <w:ind w:firstLine="0"/>
              <w:rPr>
                <w:sz w:val="20"/>
                <w:szCs w:val="20"/>
              </w:rPr>
            </w:pPr>
            <w:r w:rsidRPr="003B5ED4">
              <w:rPr>
                <w:sz w:val="20"/>
                <w:szCs w:val="20"/>
              </w:rPr>
              <w:t>2-4-е</w:t>
            </w:r>
          </w:p>
        </w:tc>
        <w:tc>
          <w:tcPr>
            <w:tcW w:w="39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E812E8" w14:textId="71F11DB1" w:rsidR="000067C3" w:rsidRPr="003B5ED4" w:rsidRDefault="000067C3" w:rsidP="00453D1A">
            <w:pPr>
              <w:ind w:firstLine="0"/>
              <w:rPr>
                <w:sz w:val="20"/>
                <w:szCs w:val="20"/>
              </w:rPr>
            </w:pPr>
            <w:r w:rsidRPr="003B5ED4">
              <w:rPr>
                <w:sz w:val="20"/>
                <w:szCs w:val="20"/>
              </w:rPr>
              <w:t>учет</w:t>
            </w:r>
            <w:r w:rsidR="009454D8" w:rsidRPr="003B5ED4">
              <w:rPr>
                <w:sz w:val="20"/>
                <w:szCs w:val="20"/>
              </w:rPr>
              <w:t xml:space="preserve"> </w:t>
            </w:r>
            <w:r w:rsidRPr="003B5ED4">
              <w:rPr>
                <w:sz w:val="20"/>
                <w:szCs w:val="20"/>
              </w:rPr>
              <w:t>результатов</w:t>
            </w:r>
            <w:r w:rsidR="00563961" w:rsidRPr="003B5ED4">
              <w:rPr>
                <w:sz w:val="20"/>
                <w:szCs w:val="20"/>
              </w:rPr>
              <w:t xml:space="preserve"> </w:t>
            </w:r>
            <w:r w:rsidR="001A2C4B" w:rsidRPr="003B5ED4">
              <w:rPr>
                <w:sz w:val="20"/>
                <w:szCs w:val="20"/>
              </w:rPr>
              <w:t>тематического</w:t>
            </w:r>
            <w:r w:rsidR="009454D8" w:rsidRPr="003B5ED4">
              <w:rPr>
                <w:sz w:val="20"/>
                <w:szCs w:val="20"/>
              </w:rPr>
              <w:t xml:space="preserve"> </w:t>
            </w:r>
            <w:r w:rsidRPr="003B5ED4">
              <w:rPr>
                <w:sz w:val="20"/>
                <w:szCs w:val="20"/>
              </w:rPr>
              <w:t>контроля</w:t>
            </w:r>
          </w:p>
        </w:tc>
      </w:tr>
      <w:tr w:rsidR="000067C3" w:rsidRPr="003B5ED4" w14:paraId="12322610" w14:textId="77777777" w:rsidTr="003B5ED4">
        <w:trPr>
          <w:jc w:val="center"/>
        </w:trPr>
        <w:tc>
          <w:tcPr>
            <w:tcW w:w="48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3E8DE1" w14:textId="77777777" w:rsidR="000067C3" w:rsidRPr="003B5ED4" w:rsidRDefault="000067C3" w:rsidP="00453D1A">
            <w:pPr>
              <w:ind w:firstLine="0"/>
              <w:rPr>
                <w:sz w:val="20"/>
                <w:szCs w:val="20"/>
              </w:rPr>
            </w:pPr>
            <w:r w:rsidRPr="003B5ED4">
              <w:rPr>
                <w:sz w:val="20"/>
                <w:szCs w:val="20"/>
              </w:rPr>
              <w:t>Музыка</w:t>
            </w:r>
          </w:p>
        </w:tc>
        <w:tc>
          <w:tcPr>
            <w:tcW w:w="1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D5C9E7" w14:textId="77777777" w:rsidR="000067C3" w:rsidRPr="003B5ED4" w:rsidRDefault="000067C3" w:rsidP="00453D1A">
            <w:pPr>
              <w:ind w:firstLine="0"/>
              <w:rPr>
                <w:sz w:val="20"/>
                <w:szCs w:val="20"/>
              </w:rPr>
            </w:pPr>
            <w:r w:rsidRPr="003B5ED4">
              <w:rPr>
                <w:sz w:val="20"/>
                <w:szCs w:val="20"/>
              </w:rPr>
              <w:t>2-4-е</w:t>
            </w:r>
          </w:p>
        </w:tc>
        <w:tc>
          <w:tcPr>
            <w:tcW w:w="39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AF829A" w14:textId="2E7987D0" w:rsidR="000067C3" w:rsidRPr="003B5ED4" w:rsidRDefault="00054325" w:rsidP="00453D1A">
            <w:pPr>
              <w:ind w:firstLine="0"/>
              <w:rPr>
                <w:sz w:val="20"/>
                <w:szCs w:val="20"/>
              </w:rPr>
            </w:pPr>
            <w:r w:rsidRPr="003B5ED4">
              <w:rPr>
                <w:sz w:val="20"/>
                <w:szCs w:val="20"/>
              </w:rPr>
              <w:t>защита проекта</w:t>
            </w:r>
          </w:p>
        </w:tc>
      </w:tr>
      <w:tr w:rsidR="000067C3" w:rsidRPr="003B5ED4" w14:paraId="46754F4F" w14:textId="77777777" w:rsidTr="003B5ED4">
        <w:trPr>
          <w:jc w:val="center"/>
        </w:trPr>
        <w:tc>
          <w:tcPr>
            <w:tcW w:w="48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EAFEAB" w14:textId="77777777" w:rsidR="000067C3" w:rsidRPr="003B5ED4" w:rsidRDefault="000067C3" w:rsidP="00453D1A">
            <w:pPr>
              <w:ind w:firstLine="0"/>
              <w:rPr>
                <w:sz w:val="20"/>
                <w:szCs w:val="20"/>
              </w:rPr>
            </w:pPr>
            <w:r w:rsidRPr="003B5ED4">
              <w:rPr>
                <w:sz w:val="20"/>
                <w:szCs w:val="20"/>
              </w:rPr>
              <w:t>Технология</w:t>
            </w:r>
          </w:p>
        </w:tc>
        <w:tc>
          <w:tcPr>
            <w:tcW w:w="1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38AB34" w14:textId="77777777" w:rsidR="000067C3" w:rsidRPr="003B5ED4" w:rsidRDefault="000067C3" w:rsidP="00453D1A">
            <w:pPr>
              <w:ind w:firstLine="0"/>
              <w:rPr>
                <w:sz w:val="20"/>
                <w:szCs w:val="20"/>
              </w:rPr>
            </w:pPr>
            <w:r w:rsidRPr="003B5ED4">
              <w:rPr>
                <w:sz w:val="20"/>
                <w:szCs w:val="20"/>
              </w:rPr>
              <w:t>2-4-е</w:t>
            </w:r>
          </w:p>
        </w:tc>
        <w:tc>
          <w:tcPr>
            <w:tcW w:w="39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0CD5DD" w14:textId="70FBA1C2" w:rsidR="000067C3" w:rsidRPr="003B5ED4" w:rsidRDefault="00054325" w:rsidP="00453D1A">
            <w:pPr>
              <w:ind w:firstLine="0"/>
              <w:rPr>
                <w:sz w:val="20"/>
                <w:szCs w:val="20"/>
              </w:rPr>
            </w:pPr>
            <w:r w:rsidRPr="003B5ED4">
              <w:rPr>
                <w:sz w:val="20"/>
                <w:szCs w:val="20"/>
              </w:rPr>
              <w:t>защита проекта</w:t>
            </w:r>
          </w:p>
        </w:tc>
      </w:tr>
      <w:tr w:rsidR="000067C3" w:rsidRPr="003B5ED4" w14:paraId="2CAFBC90" w14:textId="77777777" w:rsidTr="003B5ED4">
        <w:trPr>
          <w:jc w:val="center"/>
        </w:trPr>
        <w:tc>
          <w:tcPr>
            <w:tcW w:w="48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70633E" w14:textId="77777777" w:rsidR="000067C3" w:rsidRPr="003B5ED4" w:rsidRDefault="000067C3" w:rsidP="00453D1A">
            <w:pPr>
              <w:ind w:firstLine="0"/>
              <w:rPr>
                <w:sz w:val="20"/>
                <w:szCs w:val="20"/>
              </w:rPr>
            </w:pPr>
            <w:r w:rsidRPr="003B5ED4">
              <w:rPr>
                <w:sz w:val="20"/>
                <w:szCs w:val="20"/>
              </w:rPr>
              <w:t>Физическая</w:t>
            </w:r>
            <w:r w:rsidR="009454D8" w:rsidRPr="003B5ED4">
              <w:rPr>
                <w:sz w:val="20"/>
                <w:szCs w:val="20"/>
              </w:rPr>
              <w:t xml:space="preserve"> </w:t>
            </w:r>
            <w:r w:rsidRPr="003B5ED4">
              <w:rPr>
                <w:sz w:val="20"/>
                <w:szCs w:val="20"/>
              </w:rPr>
              <w:t>культура</w:t>
            </w:r>
          </w:p>
        </w:tc>
        <w:tc>
          <w:tcPr>
            <w:tcW w:w="1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9BF752" w14:textId="77777777" w:rsidR="000067C3" w:rsidRPr="003B5ED4" w:rsidRDefault="000067C3" w:rsidP="00453D1A">
            <w:pPr>
              <w:ind w:firstLine="0"/>
              <w:rPr>
                <w:sz w:val="20"/>
                <w:szCs w:val="20"/>
              </w:rPr>
            </w:pPr>
            <w:r w:rsidRPr="003B5ED4">
              <w:rPr>
                <w:sz w:val="20"/>
                <w:szCs w:val="20"/>
              </w:rPr>
              <w:t>2-4-е</w:t>
            </w:r>
          </w:p>
        </w:tc>
        <w:tc>
          <w:tcPr>
            <w:tcW w:w="39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6BEEAA" w14:textId="57424525" w:rsidR="000067C3" w:rsidRPr="003B5ED4" w:rsidRDefault="000067C3" w:rsidP="00453D1A">
            <w:pPr>
              <w:ind w:firstLine="0"/>
              <w:rPr>
                <w:sz w:val="20"/>
                <w:szCs w:val="20"/>
              </w:rPr>
            </w:pPr>
            <w:r w:rsidRPr="003B5ED4">
              <w:rPr>
                <w:sz w:val="20"/>
                <w:szCs w:val="20"/>
              </w:rPr>
              <w:t>учет</w:t>
            </w:r>
            <w:r w:rsidR="009454D8" w:rsidRPr="003B5ED4">
              <w:rPr>
                <w:sz w:val="20"/>
                <w:szCs w:val="20"/>
              </w:rPr>
              <w:t xml:space="preserve"> </w:t>
            </w:r>
            <w:r w:rsidRPr="003B5ED4">
              <w:rPr>
                <w:sz w:val="20"/>
                <w:szCs w:val="20"/>
              </w:rPr>
              <w:t>результатов</w:t>
            </w:r>
            <w:r w:rsidR="00563961" w:rsidRPr="003B5ED4">
              <w:rPr>
                <w:sz w:val="20"/>
                <w:szCs w:val="20"/>
              </w:rPr>
              <w:t xml:space="preserve"> </w:t>
            </w:r>
            <w:r w:rsidR="001A2C4B" w:rsidRPr="003B5ED4">
              <w:rPr>
                <w:sz w:val="20"/>
                <w:szCs w:val="20"/>
              </w:rPr>
              <w:t>тематического</w:t>
            </w:r>
            <w:r w:rsidR="009454D8" w:rsidRPr="003B5ED4">
              <w:rPr>
                <w:sz w:val="20"/>
                <w:szCs w:val="20"/>
              </w:rPr>
              <w:t xml:space="preserve"> </w:t>
            </w:r>
            <w:r w:rsidRPr="003B5ED4">
              <w:rPr>
                <w:sz w:val="20"/>
                <w:szCs w:val="20"/>
              </w:rPr>
              <w:t>контроля</w:t>
            </w:r>
          </w:p>
        </w:tc>
      </w:tr>
      <w:tr w:rsidR="000067C3" w:rsidRPr="003B5ED4" w14:paraId="2C44F146" w14:textId="77777777" w:rsidTr="003B5ED4">
        <w:trPr>
          <w:jc w:val="center"/>
        </w:trPr>
        <w:tc>
          <w:tcPr>
            <w:tcW w:w="48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E19AC1" w14:textId="78FE4121" w:rsidR="000067C3" w:rsidRPr="003B5ED4" w:rsidRDefault="005C6113" w:rsidP="00453D1A">
            <w:pPr>
              <w:ind w:firstLine="0"/>
              <w:rPr>
                <w:sz w:val="20"/>
                <w:szCs w:val="20"/>
              </w:rPr>
            </w:pPr>
            <w:r w:rsidRPr="003B5ED4">
              <w:rPr>
                <w:sz w:val="20"/>
                <w:szCs w:val="20"/>
                <w:lang w:eastAsia="ru-RU"/>
              </w:rPr>
              <w:t>Функциональная грамотность (математическая)</w:t>
            </w:r>
          </w:p>
        </w:tc>
        <w:tc>
          <w:tcPr>
            <w:tcW w:w="1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FAD207" w14:textId="77777777" w:rsidR="000067C3" w:rsidRPr="003B5ED4" w:rsidRDefault="000067C3" w:rsidP="00453D1A">
            <w:pPr>
              <w:ind w:firstLine="0"/>
              <w:rPr>
                <w:sz w:val="20"/>
                <w:szCs w:val="20"/>
              </w:rPr>
            </w:pPr>
            <w:r w:rsidRPr="003B5ED4">
              <w:rPr>
                <w:sz w:val="20"/>
                <w:szCs w:val="20"/>
              </w:rPr>
              <w:t>2-3-е</w:t>
            </w:r>
          </w:p>
        </w:tc>
        <w:tc>
          <w:tcPr>
            <w:tcW w:w="39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583062" w14:textId="17E86C62" w:rsidR="000067C3" w:rsidRPr="003B5ED4" w:rsidRDefault="000067C3" w:rsidP="00453D1A">
            <w:pPr>
              <w:ind w:firstLine="0"/>
              <w:rPr>
                <w:sz w:val="20"/>
                <w:szCs w:val="20"/>
              </w:rPr>
            </w:pPr>
            <w:r w:rsidRPr="003B5ED4">
              <w:rPr>
                <w:sz w:val="20"/>
                <w:szCs w:val="20"/>
              </w:rPr>
              <w:t>учет</w:t>
            </w:r>
            <w:r w:rsidR="009454D8" w:rsidRPr="003B5ED4">
              <w:rPr>
                <w:sz w:val="20"/>
                <w:szCs w:val="20"/>
              </w:rPr>
              <w:t xml:space="preserve"> </w:t>
            </w:r>
            <w:r w:rsidRPr="003B5ED4">
              <w:rPr>
                <w:sz w:val="20"/>
                <w:szCs w:val="20"/>
              </w:rPr>
              <w:t>результатов</w:t>
            </w:r>
            <w:r w:rsidR="00563961" w:rsidRPr="003B5ED4">
              <w:rPr>
                <w:sz w:val="20"/>
                <w:szCs w:val="20"/>
              </w:rPr>
              <w:t xml:space="preserve"> </w:t>
            </w:r>
            <w:r w:rsidR="001A2C4B" w:rsidRPr="003B5ED4">
              <w:rPr>
                <w:sz w:val="20"/>
                <w:szCs w:val="20"/>
              </w:rPr>
              <w:t>тематического</w:t>
            </w:r>
            <w:r w:rsidR="009454D8" w:rsidRPr="003B5ED4">
              <w:rPr>
                <w:sz w:val="20"/>
                <w:szCs w:val="20"/>
              </w:rPr>
              <w:t xml:space="preserve"> </w:t>
            </w:r>
            <w:r w:rsidRPr="003B5ED4">
              <w:rPr>
                <w:sz w:val="20"/>
                <w:szCs w:val="20"/>
              </w:rPr>
              <w:t>контроля</w:t>
            </w:r>
          </w:p>
        </w:tc>
      </w:tr>
      <w:tr w:rsidR="000067C3" w:rsidRPr="00A076B6" w14:paraId="3124B7BC" w14:textId="77777777" w:rsidTr="003B5ED4">
        <w:trPr>
          <w:jc w:val="center"/>
        </w:trPr>
        <w:tc>
          <w:tcPr>
            <w:tcW w:w="48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BE8E3D1" w14:textId="77777777" w:rsidR="000067C3" w:rsidRPr="003B5ED4" w:rsidRDefault="000067C3" w:rsidP="00453D1A">
            <w:pPr>
              <w:ind w:firstLine="0"/>
              <w:rPr>
                <w:sz w:val="20"/>
                <w:szCs w:val="20"/>
              </w:rPr>
            </w:pPr>
            <w:r w:rsidRPr="003B5ED4">
              <w:rPr>
                <w:sz w:val="20"/>
                <w:szCs w:val="20"/>
              </w:rPr>
              <w:t>Курсы</w:t>
            </w:r>
            <w:r w:rsidR="009454D8" w:rsidRPr="003B5ED4">
              <w:rPr>
                <w:sz w:val="20"/>
                <w:szCs w:val="20"/>
              </w:rPr>
              <w:t xml:space="preserve"> </w:t>
            </w:r>
            <w:r w:rsidRPr="003B5ED4">
              <w:rPr>
                <w:sz w:val="20"/>
                <w:szCs w:val="20"/>
              </w:rPr>
              <w:t>внеурочной</w:t>
            </w:r>
            <w:r w:rsidR="009454D8" w:rsidRPr="003B5ED4">
              <w:rPr>
                <w:sz w:val="20"/>
                <w:szCs w:val="20"/>
              </w:rPr>
              <w:t xml:space="preserve"> </w:t>
            </w:r>
            <w:r w:rsidRPr="003B5ED4">
              <w:rPr>
                <w:sz w:val="20"/>
                <w:szCs w:val="20"/>
              </w:rPr>
              <w:t>деятельности</w:t>
            </w:r>
          </w:p>
        </w:tc>
        <w:tc>
          <w:tcPr>
            <w:tcW w:w="122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78BD83" w14:textId="77777777" w:rsidR="000067C3" w:rsidRPr="003B5ED4" w:rsidRDefault="000067C3" w:rsidP="00453D1A">
            <w:pPr>
              <w:ind w:firstLine="0"/>
              <w:rPr>
                <w:sz w:val="20"/>
                <w:szCs w:val="20"/>
              </w:rPr>
            </w:pPr>
            <w:r w:rsidRPr="003B5ED4">
              <w:rPr>
                <w:sz w:val="20"/>
                <w:szCs w:val="20"/>
              </w:rPr>
              <w:t>2-4-е</w:t>
            </w:r>
          </w:p>
        </w:tc>
        <w:tc>
          <w:tcPr>
            <w:tcW w:w="393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0B3CB5" w14:textId="74DF6017" w:rsidR="000067C3" w:rsidRPr="00A076B6" w:rsidRDefault="000067C3" w:rsidP="00453D1A">
            <w:pPr>
              <w:ind w:firstLine="0"/>
              <w:rPr>
                <w:sz w:val="20"/>
                <w:szCs w:val="20"/>
              </w:rPr>
            </w:pPr>
            <w:r w:rsidRPr="003B5ED4">
              <w:rPr>
                <w:sz w:val="20"/>
                <w:szCs w:val="20"/>
              </w:rPr>
              <w:t>учет</w:t>
            </w:r>
            <w:r w:rsidR="009454D8" w:rsidRPr="003B5ED4">
              <w:rPr>
                <w:sz w:val="20"/>
                <w:szCs w:val="20"/>
              </w:rPr>
              <w:t xml:space="preserve"> </w:t>
            </w:r>
            <w:r w:rsidRPr="003B5ED4">
              <w:rPr>
                <w:sz w:val="20"/>
                <w:szCs w:val="20"/>
              </w:rPr>
              <w:t>результатов</w:t>
            </w:r>
            <w:r w:rsidR="00563961" w:rsidRPr="003B5ED4">
              <w:rPr>
                <w:sz w:val="20"/>
                <w:szCs w:val="20"/>
              </w:rPr>
              <w:t xml:space="preserve"> </w:t>
            </w:r>
            <w:r w:rsidR="001A2C4B" w:rsidRPr="003B5ED4">
              <w:rPr>
                <w:sz w:val="20"/>
                <w:szCs w:val="20"/>
              </w:rPr>
              <w:t>тематического</w:t>
            </w:r>
            <w:r w:rsidR="009454D8" w:rsidRPr="003B5ED4">
              <w:rPr>
                <w:sz w:val="20"/>
                <w:szCs w:val="20"/>
              </w:rPr>
              <w:t xml:space="preserve"> </w:t>
            </w:r>
            <w:r w:rsidRPr="003B5ED4">
              <w:rPr>
                <w:sz w:val="20"/>
                <w:szCs w:val="20"/>
              </w:rPr>
              <w:t>контроля</w:t>
            </w:r>
          </w:p>
        </w:tc>
      </w:tr>
    </w:tbl>
    <w:p w14:paraId="60AC54ED" w14:textId="77777777" w:rsidR="002034C9" w:rsidRPr="002034C9" w:rsidRDefault="002034C9" w:rsidP="002034C9">
      <w:pPr>
        <w:tabs>
          <w:tab w:val="left" w:pos="1560"/>
        </w:tabs>
        <w:rPr>
          <w:rFonts w:eastAsia="Calibri"/>
          <w:color w:val="000000"/>
          <w:szCs w:val="28"/>
        </w:rPr>
      </w:pPr>
      <w:r w:rsidRPr="002034C9">
        <w:rPr>
          <w:rFonts w:eastAsia="Calibri"/>
          <w:color w:val="000000"/>
          <w:szCs w:val="28"/>
        </w:rPr>
        <w:t>Ежегодно до начала учебного года разрабатывается и утверждается директором гимназии годовой календарный учебный график ГАОУ МО «Долгопрудненская гимназия», который является приложением к программе основного общего образования.</w:t>
      </w:r>
    </w:p>
    <w:p w14:paraId="1C59739E" w14:textId="5C02EAE1" w:rsidR="00DC2DA9" w:rsidRPr="00A076B6" w:rsidRDefault="00DC2DA9" w:rsidP="00453D1A">
      <w:pPr>
        <w:ind w:firstLine="0"/>
        <w:jc w:val="left"/>
        <w:rPr>
          <w:b/>
        </w:rPr>
      </w:pPr>
    </w:p>
    <w:p w14:paraId="2EB540E7" w14:textId="77777777" w:rsidR="00C42FC0" w:rsidRPr="00A076B6" w:rsidRDefault="00C42FC0" w:rsidP="00453D1A">
      <w:pPr>
        <w:pStyle w:val="2"/>
        <w:rPr>
          <w:color w:val="auto"/>
        </w:rPr>
      </w:pPr>
      <w:bookmarkStart w:id="136" w:name="_Toc144842056"/>
      <w:r w:rsidRPr="00A076B6">
        <w:rPr>
          <w:color w:val="auto"/>
        </w:rPr>
        <w:t>3.2.</w:t>
      </w:r>
      <w:r w:rsidRPr="00A076B6">
        <w:rPr>
          <w:color w:val="auto"/>
        </w:rPr>
        <w:tab/>
        <w:t>План</w:t>
      </w:r>
      <w:r w:rsidR="009454D8" w:rsidRPr="00A076B6">
        <w:rPr>
          <w:color w:val="auto"/>
        </w:rPr>
        <w:t xml:space="preserve"> </w:t>
      </w:r>
      <w:r w:rsidRPr="00A076B6">
        <w:rPr>
          <w:color w:val="auto"/>
        </w:rPr>
        <w:t>внеурочной</w:t>
      </w:r>
      <w:r w:rsidR="009454D8" w:rsidRPr="00A076B6">
        <w:rPr>
          <w:color w:val="auto"/>
        </w:rPr>
        <w:t xml:space="preserve"> </w:t>
      </w:r>
      <w:r w:rsidRPr="00A076B6">
        <w:rPr>
          <w:color w:val="auto"/>
        </w:rPr>
        <w:t>деятельности</w:t>
      </w:r>
      <w:bookmarkEnd w:id="136"/>
    </w:p>
    <w:p w14:paraId="7A87A2D9" w14:textId="77777777" w:rsidR="00183C4D" w:rsidRPr="00A076B6" w:rsidRDefault="00EB631F" w:rsidP="00453D1A">
      <w:r w:rsidRPr="00A076B6">
        <w:t>П</w:t>
      </w:r>
      <w:r w:rsidR="00183C4D" w:rsidRPr="00A076B6">
        <w:t>лан</w:t>
      </w:r>
      <w:r w:rsidR="009454D8" w:rsidRPr="00A076B6">
        <w:t xml:space="preserve"> </w:t>
      </w:r>
      <w:r w:rsidR="00183C4D" w:rsidRPr="00A076B6">
        <w:t>внеурочной</w:t>
      </w:r>
      <w:r w:rsidR="009454D8" w:rsidRPr="00A076B6">
        <w:t xml:space="preserve"> </w:t>
      </w:r>
      <w:r w:rsidR="00183C4D" w:rsidRPr="00A076B6">
        <w:t>деятельности</w:t>
      </w:r>
      <w:r w:rsidR="009454D8" w:rsidRPr="00A076B6">
        <w:t xml:space="preserve"> </w:t>
      </w:r>
      <w:r w:rsidR="00183C4D" w:rsidRPr="00A076B6">
        <w:t>обеспечивает</w:t>
      </w:r>
      <w:r w:rsidR="009454D8" w:rsidRPr="00A076B6">
        <w:t xml:space="preserve"> </w:t>
      </w:r>
      <w:r w:rsidR="00183C4D" w:rsidRPr="00A076B6">
        <w:t>введение</w:t>
      </w:r>
      <w:r w:rsidR="009454D8" w:rsidRPr="00A076B6">
        <w:t xml:space="preserve"> </w:t>
      </w:r>
      <w:r w:rsidR="00183C4D" w:rsidRPr="00A076B6">
        <w:t>в</w:t>
      </w:r>
      <w:r w:rsidR="009454D8" w:rsidRPr="00A076B6">
        <w:t xml:space="preserve"> </w:t>
      </w:r>
      <w:r w:rsidR="00183C4D" w:rsidRPr="00A076B6">
        <w:t>действие</w:t>
      </w:r>
      <w:r w:rsidR="009454D8" w:rsidRPr="00A076B6">
        <w:t xml:space="preserve"> </w:t>
      </w:r>
      <w:r w:rsidR="00183C4D" w:rsidRPr="00A076B6">
        <w:t>и</w:t>
      </w:r>
      <w:r w:rsidR="009454D8" w:rsidRPr="00A076B6">
        <w:t xml:space="preserve"> </w:t>
      </w:r>
      <w:r w:rsidR="00183C4D" w:rsidRPr="00A076B6">
        <w:t>реализацию</w:t>
      </w:r>
      <w:r w:rsidR="009454D8" w:rsidRPr="00A076B6">
        <w:t xml:space="preserve"> </w:t>
      </w:r>
      <w:r w:rsidR="00183C4D" w:rsidRPr="00A076B6">
        <w:t>требований</w:t>
      </w:r>
      <w:r w:rsidR="009454D8" w:rsidRPr="00A076B6">
        <w:t xml:space="preserve"> </w:t>
      </w:r>
      <w:r w:rsidR="00183C4D" w:rsidRPr="00A076B6">
        <w:t>Федерального</w:t>
      </w:r>
      <w:r w:rsidR="009454D8" w:rsidRPr="00A076B6">
        <w:t xml:space="preserve"> </w:t>
      </w:r>
      <w:r w:rsidR="00183C4D" w:rsidRPr="00A076B6">
        <w:t>государственного</w:t>
      </w:r>
      <w:r w:rsidR="009454D8" w:rsidRPr="00A076B6">
        <w:t xml:space="preserve"> </w:t>
      </w:r>
      <w:r w:rsidR="00183C4D" w:rsidRPr="00A076B6">
        <w:t>образовательного</w:t>
      </w:r>
      <w:r w:rsidR="009454D8" w:rsidRPr="00A076B6">
        <w:t xml:space="preserve"> </w:t>
      </w:r>
      <w:r w:rsidR="00183C4D" w:rsidRPr="00A076B6">
        <w:t>стандарта</w:t>
      </w:r>
      <w:r w:rsidR="009454D8" w:rsidRPr="00A076B6">
        <w:t xml:space="preserve"> </w:t>
      </w:r>
      <w:r w:rsidR="00183C4D" w:rsidRPr="00A076B6">
        <w:t>и</w:t>
      </w:r>
      <w:r w:rsidR="009454D8" w:rsidRPr="00A076B6">
        <w:t xml:space="preserve"> </w:t>
      </w:r>
      <w:r w:rsidR="00183C4D" w:rsidRPr="00A076B6">
        <w:t>определяет</w:t>
      </w:r>
      <w:r w:rsidR="009454D8" w:rsidRPr="00A076B6">
        <w:t xml:space="preserve"> </w:t>
      </w:r>
      <w:r w:rsidR="00183C4D" w:rsidRPr="00A076B6">
        <w:t>общий</w:t>
      </w:r>
      <w:r w:rsidR="009454D8" w:rsidRPr="00A076B6">
        <w:t xml:space="preserve"> </w:t>
      </w:r>
      <w:r w:rsidR="00183C4D" w:rsidRPr="00A076B6">
        <w:t>и</w:t>
      </w:r>
      <w:r w:rsidR="009454D8" w:rsidRPr="00A076B6">
        <w:t xml:space="preserve"> </w:t>
      </w:r>
      <w:r w:rsidR="00183C4D" w:rsidRPr="00A076B6">
        <w:t>максимальный</w:t>
      </w:r>
      <w:r w:rsidR="009454D8" w:rsidRPr="00A076B6">
        <w:t xml:space="preserve"> </w:t>
      </w:r>
      <w:r w:rsidR="00183C4D" w:rsidRPr="00A076B6">
        <w:t>объем</w:t>
      </w:r>
      <w:r w:rsidR="009454D8" w:rsidRPr="00A076B6">
        <w:t xml:space="preserve"> </w:t>
      </w:r>
      <w:r w:rsidR="00183C4D" w:rsidRPr="00A076B6">
        <w:t>нагрузки</w:t>
      </w:r>
      <w:r w:rsidR="009454D8" w:rsidRPr="00A076B6">
        <w:t xml:space="preserve"> </w:t>
      </w:r>
      <w:r w:rsidR="00183C4D" w:rsidRPr="00A076B6">
        <w:t>обучающихся</w:t>
      </w:r>
      <w:r w:rsidR="009454D8" w:rsidRPr="00A076B6">
        <w:t xml:space="preserve"> </w:t>
      </w:r>
      <w:r w:rsidR="00183C4D" w:rsidRPr="00A076B6">
        <w:t>в</w:t>
      </w:r>
      <w:r w:rsidR="009454D8" w:rsidRPr="00A076B6">
        <w:t xml:space="preserve"> </w:t>
      </w:r>
      <w:r w:rsidR="00183C4D" w:rsidRPr="00A076B6">
        <w:t>рамках</w:t>
      </w:r>
      <w:r w:rsidR="009454D8" w:rsidRPr="00A076B6">
        <w:t xml:space="preserve"> </w:t>
      </w:r>
      <w:r w:rsidR="00183C4D" w:rsidRPr="00A076B6">
        <w:t>внеурочной</w:t>
      </w:r>
      <w:r w:rsidR="009454D8" w:rsidRPr="00A076B6">
        <w:t xml:space="preserve"> </w:t>
      </w:r>
      <w:r w:rsidR="00183C4D" w:rsidRPr="00A076B6">
        <w:t>деятельности,</w:t>
      </w:r>
      <w:r w:rsidR="009454D8" w:rsidRPr="00A076B6">
        <w:t xml:space="preserve"> </w:t>
      </w:r>
      <w:r w:rsidR="00183C4D" w:rsidRPr="00A076B6">
        <w:t>состав</w:t>
      </w:r>
      <w:r w:rsidR="009454D8" w:rsidRPr="00A076B6">
        <w:t xml:space="preserve"> </w:t>
      </w:r>
      <w:r w:rsidR="00183C4D" w:rsidRPr="00A076B6">
        <w:t>и</w:t>
      </w:r>
      <w:r w:rsidR="009454D8" w:rsidRPr="00A076B6">
        <w:t xml:space="preserve"> </w:t>
      </w:r>
      <w:r w:rsidR="00183C4D" w:rsidRPr="00A076B6">
        <w:t>структуру</w:t>
      </w:r>
      <w:r w:rsidR="009454D8" w:rsidRPr="00A076B6">
        <w:t xml:space="preserve"> </w:t>
      </w:r>
      <w:r w:rsidR="00183C4D" w:rsidRPr="00A076B6">
        <w:t>направлений</w:t>
      </w:r>
      <w:r w:rsidR="009454D8" w:rsidRPr="00A076B6">
        <w:t xml:space="preserve"> </w:t>
      </w:r>
      <w:r w:rsidR="00183C4D" w:rsidRPr="00A076B6">
        <w:t>и</w:t>
      </w:r>
      <w:r w:rsidR="009454D8" w:rsidRPr="00A076B6">
        <w:t xml:space="preserve"> </w:t>
      </w:r>
      <w:r w:rsidR="00183C4D" w:rsidRPr="00A076B6">
        <w:t>форм</w:t>
      </w:r>
      <w:r w:rsidR="009454D8" w:rsidRPr="00A076B6">
        <w:t xml:space="preserve"> </w:t>
      </w:r>
      <w:r w:rsidR="00183C4D" w:rsidRPr="00A076B6">
        <w:t>внеурочной</w:t>
      </w:r>
      <w:r w:rsidR="009454D8" w:rsidRPr="00A076B6">
        <w:t xml:space="preserve"> </w:t>
      </w:r>
      <w:r w:rsidR="00183C4D" w:rsidRPr="00A076B6">
        <w:t>деятельности</w:t>
      </w:r>
      <w:r w:rsidR="009454D8" w:rsidRPr="00A076B6">
        <w:t xml:space="preserve"> </w:t>
      </w:r>
      <w:r w:rsidR="00183C4D" w:rsidRPr="00A076B6">
        <w:t>по</w:t>
      </w:r>
      <w:r w:rsidR="009454D8" w:rsidRPr="00A076B6">
        <w:t xml:space="preserve"> </w:t>
      </w:r>
      <w:r w:rsidR="007D15A1" w:rsidRPr="00A076B6">
        <w:t>класс</w:t>
      </w:r>
      <w:r w:rsidR="00183C4D" w:rsidRPr="00A076B6">
        <w:t>ам.</w:t>
      </w:r>
    </w:p>
    <w:p w14:paraId="407F633B" w14:textId="77777777" w:rsidR="00971C9B" w:rsidRPr="00A076B6" w:rsidRDefault="00971C9B" w:rsidP="00453D1A">
      <w:r w:rsidRPr="00A076B6">
        <w:t>План</w:t>
      </w:r>
      <w:r w:rsidR="009454D8" w:rsidRPr="00A076B6">
        <w:t xml:space="preserve"> </w:t>
      </w:r>
      <w:r w:rsidRPr="00A076B6">
        <w:t>внеурочной</w:t>
      </w:r>
      <w:r w:rsidR="009454D8" w:rsidRPr="00A076B6">
        <w:t xml:space="preserve"> </w:t>
      </w:r>
      <w:r w:rsidRPr="00A076B6">
        <w:t>деятельности</w:t>
      </w:r>
      <w:r w:rsidR="009454D8" w:rsidRPr="00A076B6">
        <w:t xml:space="preserve"> </w:t>
      </w:r>
      <w:r w:rsidRPr="00A076B6">
        <w:t>определяет</w:t>
      </w:r>
      <w:r w:rsidR="009454D8" w:rsidRPr="00A076B6">
        <w:t xml:space="preserve"> </w:t>
      </w:r>
      <w:r w:rsidRPr="00A076B6">
        <w:t>формы</w:t>
      </w:r>
      <w:r w:rsidR="009454D8" w:rsidRPr="00A076B6">
        <w:t xml:space="preserve"> </w:t>
      </w:r>
      <w:r w:rsidRPr="00A076B6">
        <w:t>организации</w:t>
      </w:r>
      <w:r w:rsidR="009454D8" w:rsidRPr="00A076B6">
        <w:t xml:space="preserve"> </w:t>
      </w:r>
      <w:r w:rsidRPr="00A076B6">
        <w:t>и</w:t>
      </w:r>
      <w:r w:rsidR="009454D8" w:rsidRPr="00A076B6">
        <w:t xml:space="preserve"> </w:t>
      </w:r>
      <w:r w:rsidRPr="00A076B6">
        <w:t>объём</w:t>
      </w:r>
      <w:r w:rsidR="009454D8" w:rsidRPr="00A076B6">
        <w:t xml:space="preserve"> </w:t>
      </w:r>
      <w:r w:rsidRPr="00A076B6">
        <w:t>внеурочной</w:t>
      </w:r>
      <w:r w:rsidR="009454D8" w:rsidRPr="00A076B6">
        <w:t xml:space="preserve"> </w:t>
      </w:r>
      <w:r w:rsidRPr="00A076B6">
        <w:t>деятельности</w:t>
      </w:r>
      <w:r w:rsidR="009454D8" w:rsidRPr="00A076B6">
        <w:t xml:space="preserve"> </w:t>
      </w:r>
      <w:r w:rsidRPr="00A076B6">
        <w:t>для</w:t>
      </w:r>
      <w:r w:rsidR="009454D8" w:rsidRPr="00A076B6">
        <w:t xml:space="preserve"> </w:t>
      </w:r>
      <w:r w:rsidRPr="00A076B6">
        <w:t>обучающихся</w:t>
      </w:r>
      <w:r w:rsidR="009454D8" w:rsidRPr="00A076B6">
        <w:t xml:space="preserve"> </w:t>
      </w:r>
      <w:r w:rsidRPr="00A076B6">
        <w:t>при</w:t>
      </w:r>
      <w:r w:rsidR="009454D8" w:rsidRPr="00A076B6">
        <w:t xml:space="preserve"> </w:t>
      </w:r>
      <w:r w:rsidRPr="00A076B6">
        <w:t>освоении</w:t>
      </w:r>
      <w:r w:rsidR="009454D8" w:rsidRPr="00A076B6">
        <w:t xml:space="preserve"> </w:t>
      </w:r>
      <w:r w:rsidRPr="00A076B6">
        <w:t>ими</w:t>
      </w:r>
      <w:r w:rsidR="009454D8" w:rsidRPr="00A076B6">
        <w:t xml:space="preserve"> </w:t>
      </w:r>
      <w:r w:rsidRPr="00A076B6">
        <w:t>программы</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(до</w:t>
      </w:r>
      <w:r w:rsidR="009454D8" w:rsidRPr="00A076B6">
        <w:t xml:space="preserve"> </w:t>
      </w:r>
      <w:r w:rsidRPr="003B5ED4">
        <w:t>1320</w:t>
      </w:r>
      <w:r w:rsidR="009454D8" w:rsidRPr="003B5ED4">
        <w:t xml:space="preserve"> </w:t>
      </w:r>
      <w:r w:rsidRPr="003B5ED4">
        <w:t>академических</w:t>
      </w:r>
      <w:r w:rsidR="009454D8" w:rsidRPr="003B5ED4">
        <w:t xml:space="preserve"> </w:t>
      </w:r>
      <w:r w:rsidRPr="003B5ED4">
        <w:t>часов</w:t>
      </w:r>
      <w:r w:rsidR="009454D8" w:rsidRPr="00A076B6">
        <w:t xml:space="preserve"> </w:t>
      </w:r>
      <w:r w:rsidRPr="00A076B6">
        <w:t>за</w:t>
      </w:r>
      <w:r w:rsidR="009454D8" w:rsidRPr="00A076B6">
        <w:t xml:space="preserve"> </w:t>
      </w:r>
      <w:r w:rsidRPr="00A076B6">
        <w:t>четыре</w:t>
      </w:r>
      <w:r w:rsidR="009454D8" w:rsidRPr="00A076B6">
        <w:t xml:space="preserve"> </w:t>
      </w:r>
      <w:r w:rsidRPr="00A076B6">
        <w:t>года</w:t>
      </w:r>
      <w:r w:rsidR="009454D8" w:rsidRPr="00A076B6">
        <w:t xml:space="preserve"> </w:t>
      </w:r>
      <w:r w:rsidRPr="00A076B6">
        <w:t>обучения)</w:t>
      </w:r>
      <w:r w:rsidR="009454D8" w:rsidRPr="00A076B6">
        <w:t xml:space="preserve"> </w:t>
      </w:r>
      <w:r w:rsidRPr="00A076B6">
        <w:t>с</w:t>
      </w:r>
      <w:r w:rsidR="009454D8" w:rsidRPr="00A076B6">
        <w:t xml:space="preserve"> </w:t>
      </w:r>
      <w:r w:rsidRPr="00A076B6">
        <w:t>учётом</w:t>
      </w:r>
      <w:r w:rsidR="009454D8" w:rsidRPr="00A076B6">
        <w:t xml:space="preserve"> </w:t>
      </w:r>
      <w:r w:rsidRPr="00A076B6">
        <w:t>образовательных</w:t>
      </w:r>
      <w:r w:rsidR="009454D8" w:rsidRPr="00A076B6">
        <w:t xml:space="preserve"> </w:t>
      </w:r>
      <w:r w:rsidRPr="00A076B6">
        <w:t>потребностей</w:t>
      </w:r>
      <w:r w:rsidR="009454D8" w:rsidRPr="00A076B6">
        <w:t xml:space="preserve"> </w:t>
      </w:r>
      <w:r w:rsidRPr="00A076B6">
        <w:t>и</w:t>
      </w:r>
      <w:r w:rsidR="009454D8" w:rsidRPr="00A076B6">
        <w:t xml:space="preserve"> </w:t>
      </w:r>
      <w:r w:rsidRPr="00A076B6">
        <w:t>интересов</w:t>
      </w:r>
      <w:r w:rsidR="009454D8" w:rsidRPr="00A076B6">
        <w:t xml:space="preserve"> </w:t>
      </w:r>
      <w:r w:rsidRPr="00A076B6">
        <w:t>обучающихся,</w:t>
      </w:r>
      <w:r w:rsidR="009454D8" w:rsidRPr="00A076B6">
        <w:t xml:space="preserve"> </w:t>
      </w:r>
      <w:r w:rsidRPr="00A076B6">
        <w:t>запросов</w:t>
      </w:r>
      <w:r w:rsidR="009454D8" w:rsidRPr="00A076B6">
        <w:t xml:space="preserve"> </w:t>
      </w:r>
      <w:r w:rsidRPr="00A076B6">
        <w:t>родителей</w:t>
      </w:r>
      <w:r w:rsidR="009454D8" w:rsidRPr="00A076B6">
        <w:t xml:space="preserve"> </w:t>
      </w:r>
      <w:r w:rsidRPr="00A076B6">
        <w:t>(законных</w:t>
      </w:r>
      <w:r w:rsidR="009454D8" w:rsidRPr="00A076B6">
        <w:t xml:space="preserve"> </w:t>
      </w:r>
      <w:r w:rsidRPr="00A076B6">
        <w:t>представителей)</w:t>
      </w:r>
      <w:r w:rsidR="009454D8" w:rsidRPr="00A076B6">
        <w:t xml:space="preserve"> </w:t>
      </w:r>
      <w:r w:rsidRPr="00A076B6">
        <w:t>несовершеннолетних</w:t>
      </w:r>
      <w:r w:rsidR="009454D8" w:rsidRPr="00A076B6">
        <w:t xml:space="preserve"> </w:t>
      </w:r>
      <w:r w:rsidRPr="00A076B6">
        <w:t>обучающихся,</w:t>
      </w:r>
      <w:r w:rsidR="009454D8" w:rsidRPr="00A076B6">
        <w:t xml:space="preserve"> </w:t>
      </w:r>
      <w:r w:rsidRPr="00A076B6">
        <w:t>возможностей</w:t>
      </w:r>
      <w:r w:rsidR="009454D8" w:rsidRPr="00A076B6">
        <w:t xml:space="preserve"> </w:t>
      </w:r>
      <w:r w:rsidRPr="00A076B6">
        <w:t>образовательной</w:t>
      </w:r>
      <w:r w:rsidR="009454D8" w:rsidRPr="00A076B6">
        <w:t xml:space="preserve"> </w:t>
      </w:r>
      <w:r w:rsidRPr="00A076B6">
        <w:t>организации.</w:t>
      </w:r>
    </w:p>
    <w:p w14:paraId="720EA6C5" w14:textId="77777777" w:rsidR="00971C9B" w:rsidRPr="00A076B6" w:rsidRDefault="00971C9B" w:rsidP="00453D1A">
      <w:r w:rsidRPr="00A076B6">
        <w:t>Внеурочная</w:t>
      </w:r>
      <w:r w:rsidR="009454D8" w:rsidRPr="00A076B6">
        <w:t xml:space="preserve"> </w:t>
      </w:r>
      <w:r w:rsidRPr="00A076B6">
        <w:t>деятельность</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требованиями</w:t>
      </w:r>
      <w:r w:rsidR="009454D8" w:rsidRPr="00A076B6">
        <w:t xml:space="preserve"> </w:t>
      </w:r>
      <w:r w:rsidRPr="00A076B6">
        <w:t>ФГОС</w:t>
      </w:r>
      <w:r w:rsidR="009454D8" w:rsidRPr="00A076B6">
        <w:t xml:space="preserve"> </w:t>
      </w:r>
      <w:r w:rsidRPr="00A076B6">
        <w:t>НОО</w:t>
      </w:r>
      <w:r w:rsidR="009454D8" w:rsidRPr="00A076B6">
        <w:t xml:space="preserve"> </w:t>
      </w:r>
      <w:r w:rsidRPr="00A076B6">
        <w:t>направлена</w:t>
      </w:r>
      <w:r w:rsidR="009454D8" w:rsidRPr="00A076B6">
        <w:t xml:space="preserve"> </w:t>
      </w:r>
      <w:r w:rsidRPr="00A076B6">
        <w:t>на</w:t>
      </w:r>
      <w:r w:rsidR="009454D8" w:rsidRPr="00A076B6">
        <w:t xml:space="preserve"> </w:t>
      </w:r>
      <w:r w:rsidRPr="00A076B6">
        <w:t>достижение</w:t>
      </w:r>
      <w:r w:rsidR="009454D8" w:rsidRPr="00A076B6">
        <w:t xml:space="preserve"> </w:t>
      </w:r>
      <w:r w:rsidRPr="00A076B6">
        <w:t>планируемых</w:t>
      </w:r>
      <w:r w:rsidR="009454D8" w:rsidRPr="00A076B6">
        <w:t xml:space="preserve"> </w:t>
      </w:r>
      <w:r w:rsidRPr="00A076B6">
        <w:t>результатов</w:t>
      </w:r>
      <w:r w:rsidR="009454D8" w:rsidRPr="00A076B6">
        <w:t xml:space="preserve"> </w:t>
      </w:r>
      <w:r w:rsidRPr="00A076B6">
        <w:t>освоения</w:t>
      </w:r>
      <w:r w:rsidR="009454D8" w:rsidRPr="00A076B6">
        <w:t xml:space="preserve"> </w:t>
      </w:r>
      <w:r w:rsidRPr="00A076B6">
        <w:t>программы</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с</w:t>
      </w:r>
      <w:r w:rsidR="009454D8" w:rsidRPr="00A076B6">
        <w:t xml:space="preserve"> </w:t>
      </w:r>
      <w:r w:rsidRPr="00A076B6">
        <w:t>учётом</w:t>
      </w:r>
      <w:r w:rsidR="009454D8" w:rsidRPr="00A076B6">
        <w:t xml:space="preserve"> </w:t>
      </w:r>
      <w:r w:rsidRPr="00A076B6">
        <w:t>выбора</w:t>
      </w:r>
      <w:r w:rsidR="009454D8" w:rsidRPr="00A076B6">
        <w:t xml:space="preserve"> </w:t>
      </w:r>
      <w:r w:rsidRPr="00A076B6">
        <w:t>участниками</w:t>
      </w:r>
      <w:r w:rsidR="009454D8" w:rsidRPr="00A076B6">
        <w:t xml:space="preserve"> </w:t>
      </w:r>
      <w:r w:rsidRPr="00A076B6">
        <w:t>образовательных</w:t>
      </w:r>
      <w:r w:rsidR="009454D8" w:rsidRPr="00A076B6">
        <w:t xml:space="preserve"> </w:t>
      </w:r>
      <w:r w:rsidRPr="00A076B6">
        <w:t>отношений</w:t>
      </w:r>
      <w:r w:rsidR="009454D8" w:rsidRPr="00A076B6">
        <w:t xml:space="preserve"> </w:t>
      </w:r>
      <w:r w:rsidRPr="00A076B6">
        <w:t>учебных</w:t>
      </w:r>
      <w:r w:rsidR="009454D8" w:rsidRPr="00A076B6">
        <w:t xml:space="preserve"> </w:t>
      </w:r>
      <w:r w:rsidRPr="00A076B6">
        <w:t>курсов</w:t>
      </w:r>
      <w:r w:rsidR="009454D8" w:rsidRPr="00A076B6">
        <w:t xml:space="preserve"> </w:t>
      </w:r>
      <w:r w:rsidRPr="00A076B6">
        <w:t>внеурочной</w:t>
      </w:r>
      <w:r w:rsidR="009454D8" w:rsidRPr="00A076B6">
        <w:t xml:space="preserve"> </w:t>
      </w:r>
      <w:r w:rsidRPr="00A076B6">
        <w:t>деятельности</w:t>
      </w:r>
      <w:r w:rsidR="009454D8" w:rsidRPr="00A076B6">
        <w:t xml:space="preserve"> </w:t>
      </w:r>
      <w:r w:rsidRPr="00A076B6">
        <w:t>из</w:t>
      </w:r>
      <w:r w:rsidR="009454D8" w:rsidRPr="00A076B6">
        <w:t xml:space="preserve"> </w:t>
      </w:r>
      <w:r w:rsidRPr="00A076B6">
        <w:t>перечня,</w:t>
      </w:r>
      <w:r w:rsidR="009454D8" w:rsidRPr="00A076B6">
        <w:t xml:space="preserve"> </w:t>
      </w:r>
      <w:r w:rsidRPr="00A076B6">
        <w:t>предлагаемого</w:t>
      </w:r>
      <w:r w:rsidR="009454D8" w:rsidRPr="00A076B6">
        <w:t xml:space="preserve"> </w:t>
      </w:r>
      <w:r w:rsidRPr="00A076B6">
        <w:t>образовательной</w:t>
      </w:r>
      <w:r w:rsidR="009454D8" w:rsidRPr="00A076B6">
        <w:t xml:space="preserve"> </w:t>
      </w:r>
      <w:r w:rsidRPr="00A076B6">
        <w:t>организацией.</w:t>
      </w:r>
    </w:p>
    <w:p w14:paraId="3720D9B0" w14:textId="77777777" w:rsidR="00971C9B" w:rsidRPr="00A076B6" w:rsidRDefault="00971C9B" w:rsidP="00453D1A">
      <w:r w:rsidRPr="00A076B6">
        <w:t>Содержание</w:t>
      </w:r>
      <w:r w:rsidR="009454D8" w:rsidRPr="00A076B6">
        <w:t xml:space="preserve"> </w:t>
      </w:r>
      <w:r w:rsidRPr="00A076B6">
        <w:t>данных</w:t>
      </w:r>
      <w:r w:rsidR="009454D8" w:rsidRPr="00A076B6">
        <w:t xml:space="preserve"> </w:t>
      </w:r>
      <w:r w:rsidRPr="00A076B6">
        <w:t>занятий</w:t>
      </w:r>
      <w:r w:rsidR="009454D8" w:rsidRPr="00A076B6">
        <w:t xml:space="preserve"> </w:t>
      </w:r>
      <w:r w:rsidRPr="00A076B6">
        <w:t>должно</w:t>
      </w:r>
      <w:r w:rsidR="009454D8" w:rsidRPr="00A076B6">
        <w:t xml:space="preserve"> </w:t>
      </w:r>
      <w:r w:rsidRPr="00A076B6">
        <w:t>формироваться</w:t>
      </w:r>
      <w:r w:rsidR="009454D8" w:rsidRPr="00A076B6">
        <w:t xml:space="preserve"> </w:t>
      </w:r>
      <w:r w:rsidRPr="00A076B6">
        <w:t>с</w:t>
      </w:r>
      <w:r w:rsidR="009454D8" w:rsidRPr="00A076B6">
        <w:t xml:space="preserve"> </w:t>
      </w:r>
      <w:r w:rsidRPr="00A076B6">
        <w:t>учётом</w:t>
      </w:r>
      <w:r w:rsidR="009454D8" w:rsidRPr="00A076B6">
        <w:t xml:space="preserve"> </w:t>
      </w:r>
      <w:r w:rsidRPr="00A076B6">
        <w:t>пожеланий</w:t>
      </w:r>
      <w:r w:rsidR="009454D8" w:rsidRPr="00A076B6">
        <w:t xml:space="preserve"> </w:t>
      </w:r>
      <w:r w:rsidRPr="00A076B6">
        <w:t>обучающихся</w:t>
      </w:r>
      <w:r w:rsidR="009454D8" w:rsidRPr="00A076B6">
        <w:t xml:space="preserve"> </w:t>
      </w:r>
      <w:r w:rsidRPr="00A076B6">
        <w:t>и</w:t>
      </w:r>
      <w:r w:rsidR="009454D8" w:rsidRPr="00A076B6">
        <w:t xml:space="preserve"> </w:t>
      </w:r>
      <w:r w:rsidRPr="00A076B6">
        <w:t>их</w:t>
      </w:r>
      <w:r w:rsidR="009454D8" w:rsidRPr="00A076B6">
        <w:t xml:space="preserve"> </w:t>
      </w:r>
      <w:r w:rsidRPr="00A076B6">
        <w:t>родителей</w:t>
      </w:r>
      <w:r w:rsidR="009454D8" w:rsidRPr="00A076B6">
        <w:t xml:space="preserve"> </w:t>
      </w:r>
      <w:r w:rsidRPr="00A076B6">
        <w:t>(законных</w:t>
      </w:r>
      <w:r w:rsidR="009454D8" w:rsidRPr="00A076B6">
        <w:t xml:space="preserve"> </w:t>
      </w:r>
      <w:r w:rsidRPr="00A076B6">
        <w:t>представителей)</w:t>
      </w:r>
      <w:r w:rsidR="009454D8" w:rsidRPr="00A076B6">
        <w:t xml:space="preserve"> </w:t>
      </w:r>
      <w:r w:rsidRPr="00A076B6">
        <w:t>и</w:t>
      </w:r>
      <w:r w:rsidR="009454D8" w:rsidRPr="00A076B6">
        <w:t xml:space="preserve"> </w:t>
      </w:r>
      <w:r w:rsidRPr="00A076B6">
        <w:t>осуществляться</w:t>
      </w:r>
      <w:r w:rsidR="009454D8" w:rsidRPr="00A076B6">
        <w:t xml:space="preserve"> </w:t>
      </w:r>
      <w:r w:rsidRPr="00A076B6">
        <w:t>посредством</w:t>
      </w:r>
      <w:r w:rsidR="009454D8" w:rsidRPr="00A076B6">
        <w:t xml:space="preserve"> </w:t>
      </w:r>
      <w:r w:rsidRPr="00A076B6">
        <w:t>различных</w:t>
      </w:r>
      <w:r w:rsidR="009454D8" w:rsidRPr="00A076B6">
        <w:t xml:space="preserve"> </w:t>
      </w:r>
      <w:r w:rsidRPr="00A076B6">
        <w:t>форм</w:t>
      </w:r>
      <w:r w:rsidR="009454D8" w:rsidRPr="00A076B6">
        <w:t xml:space="preserve"> </w:t>
      </w:r>
      <w:r w:rsidRPr="00A076B6">
        <w:t>организации,</w:t>
      </w:r>
      <w:r w:rsidR="009454D8" w:rsidRPr="00A076B6">
        <w:t xml:space="preserve"> </w:t>
      </w:r>
      <w:r w:rsidRPr="00A076B6">
        <w:t>отличных</w:t>
      </w:r>
      <w:r w:rsidR="009454D8" w:rsidRPr="00A076B6">
        <w:t xml:space="preserve"> </w:t>
      </w:r>
      <w:r w:rsidRPr="00A076B6">
        <w:t>от</w:t>
      </w:r>
      <w:r w:rsidR="009454D8" w:rsidRPr="00A076B6">
        <w:t xml:space="preserve"> </w:t>
      </w:r>
      <w:r w:rsidRPr="00A076B6">
        <w:t>урочной</w:t>
      </w:r>
      <w:r w:rsidR="009454D8" w:rsidRPr="00A076B6">
        <w:t xml:space="preserve"> </w:t>
      </w:r>
      <w:r w:rsidRPr="00A076B6">
        <w:t>системы</w:t>
      </w:r>
      <w:r w:rsidR="009454D8" w:rsidRPr="00A076B6">
        <w:t xml:space="preserve"> </w:t>
      </w:r>
      <w:r w:rsidRPr="00A076B6">
        <w:t>обучения,</w:t>
      </w:r>
      <w:r w:rsidR="009454D8" w:rsidRPr="00A076B6">
        <w:t xml:space="preserve"> </w:t>
      </w:r>
      <w:r w:rsidRPr="00A076B6">
        <w:t>таких</w:t>
      </w:r>
      <w:r w:rsidR="009454D8" w:rsidRPr="00A076B6">
        <w:t xml:space="preserve"> </w:t>
      </w:r>
      <w:r w:rsidRPr="00A076B6">
        <w:t>как</w:t>
      </w:r>
      <w:r w:rsidR="009454D8" w:rsidRPr="00A076B6">
        <w:t xml:space="preserve"> </w:t>
      </w:r>
      <w:r w:rsidRPr="00A076B6">
        <w:t>экскурсии,</w:t>
      </w:r>
      <w:r w:rsidR="009454D8" w:rsidRPr="00A076B6">
        <w:t xml:space="preserve"> </w:t>
      </w:r>
      <w:r w:rsidRPr="00A076B6">
        <w:t>хоровые</w:t>
      </w:r>
      <w:r w:rsidR="009454D8" w:rsidRPr="00A076B6">
        <w:t xml:space="preserve"> </w:t>
      </w:r>
      <w:r w:rsidRPr="00A076B6">
        <w:t>студии,</w:t>
      </w:r>
      <w:r w:rsidR="009454D8" w:rsidRPr="00A076B6">
        <w:t xml:space="preserve"> </w:t>
      </w:r>
      <w:r w:rsidRPr="00A076B6">
        <w:t>секции,</w:t>
      </w:r>
      <w:r w:rsidR="009454D8" w:rsidRPr="00A076B6">
        <w:t xml:space="preserve"> </w:t>
      </w:r>
      <w:r w:rsidRPr="00A076B6">
        <w:t>круглые</w:t>
      </w:r>
      <w:r w:rsidR="009454D8" w:rsidRPr="00A076B6">
        <w:t xml:space="preserve"> </w:t>
      </w:r>
      <w:r w:rsidRPr="00A076B6">
        <w:t>столы,</w:t>
      </w:r>
      <w:r w:rsidR="009454D8" w:rsidRPr="00A076B6">
        <w:t xml:space="preserve"> </w:t>
      </w:r>
      <w:r w:rsidRPr="00A076B6">
        <w:t>конференции,</w:t>
      </w:r>
      <w:r w:rsidR="009454D8" w:rsidRPr="00A076B6">
        <w:t xml:space="preserve"> </w:t>
      </w:r>
      <w:r w:rsidRPr="00A076B6">
        <w:t>олимпиады,</w:t>
      </w:r>
      <w:r w:rsidR="009454D8" w:rsidRPr="00A076B6">
        <w:t xml:space="preserve"> </w:t>
      </w:r>
      <w:r w:rsidRPr="00A076B6">
        <w:t>конкурсы,</w:t>
      </w:r>
      <w:r w:rsidR="009454D8" w:rsidRPr="00A076B6">
        <w:t xml:space="preserve"> </w:t>
      </w:r>
      <w:r w:rsidRPr="00A076B6">
        <w:t>соревнования,</w:t>
      </w:r>
      <w:r w:rsidR="009454D8" w:rsidRPr="00A076B6">
        <w:t xml:space="preserve"> </w:t>
      </w:r>
      <w:r w:rsidRPr="00A076B6">
        <w:t>спортивные</w:t>
      </w:r>
      <w:r w:rsidR="009454D8" w:rsidRPr="00A076B6">
        <w:t xml:space="preserve"> </w:t>
      </w:r>
      <w:r w:rsidRPr="00A076B6">
        <w:t>клубы,</w:t>
      </w:r>
      <w:r w:rsidR="009454D8" w:rsidRPr="00A076B6">
        <w:t xml:space="preserve"> </w:t>
      </w:r>
      <w:r w:rsidRPr="00A076B6">
        <w:t>общественно</w:t>
      </w:r>
      <w:r w:rsidR="009454D8" w:rsidRPr="00A076B6">
        <w:t xml:space="preserve"> </w:t>
      </w:r>
      <w:r w:rsidRPr="00A076B6">
        <w:t>полезные</w:t>
      </w:r>
      <w:r w:rsidR="009454D8" w:rsidRPr="00A076B6">
        <w:t xml:space="preserve"> </w:t>
      </w:r>
      <w:r w:rsidRPr="00A076B6">
        <w:t>практики</w:t>
      </w:r>
      <w:r w:rsidR="009454D8" w:rsidRPr="00A076B6">
        <w:t xml:space="preserve"> </w:t>
      </w:r>
      <w:r w:rsidRPr="00A076B6">
        <w:t>и</w:t>
      </w:r>
      <w:r w:rsidR="009454D8" w:rsidRPr="00A076B6">
        <w:t xml:space="preserve"> </w:t>
      </w:r>
      <w:r w:rsidRPr="00A076B6">
        <w:t>другое.</w:t>
      </w:r>
    </w:p>
    <w:p w14:paraId="024C142D" w14:textId="77777777" w:rsidR="00971C9B" w:rsidRPr="00A076B6" w:rsidRDefault="00971C9B" w:rsidP="00453D1A">
      <w:r w:rsidRPr="00A076B6">
        <w:t>При</w:t>
      </w:r>
      <w:r w:rsidR="009454D8" w:rsidRPr="00A076B6">
        <w:t xml:space="preserve"> </w:t>
      </w:r>
      <w:r w:rsidRPr="00A076B6">
        <w:t>организации</w:t>
      </w:r>
      <w:r w:rsidR="009454D8" w:rsidRPr="00A076B6">
        <w:t xml:space="preserve"> </w:t>
      </w:r>
      <w:r w:rsidRPr="00A076B6">
        <w:t>внеурочной</w:t>
      </w:r>
      <w:r w:rsidR="009454D8" w:rsidRPr="00A076B6">
        <w:t xml:space="preserve"> </w:t>
      </w:r>
      <w:r w:rsidRPr="00A076B6">
        <w:t>деятельности</w:t>
      </w:r>
      <w:r w:rsidR="009454D8" w:rsidRPr="00A076B6">
        <w:t xml:space="preserve"> </w:t>
      </w:r>
      <w:r w:rsidRPr="00A076B6">
        <w:t>обучающихся</w:t>
      </w:r>
      <w:r w:rsidR="009454D8" w:rsidRPr="00A076B6">
        <w:t xml:space="preserve"> </w:t>
      </w:r>
      <w:r w:rsidRPr="00A076B6">
        <w:t>могут</w:t>
      </w:r>
      <w:r w:rsidR="009454D8" w:rsidRPr="00A076B6">
        <w:t xml:space="preserve"> </w:t>
      </w:r>
      <w:r w:rsidRPr="00A076B6">
        <w:t>использоваться</w:t>
      </w:r>
      <w:r w:rsidR="009454D8" w:rsidRPr="00A076B6">
        <w:t xml:space="preserve"> </w:t>
      </w:r>
      <w:r w:rsidRPr="00A076B6">
        <w:t>возможности</w:t>
      </w:r>
      <w:r w:rsidR="009454D8" w:rsidRPr="00A076B6">
        <w:t xml:space="preserve"> </w:t>
      </w:r>
      <w:r w:rsidRPr="00A076B6">
        <w:t>организаций</w:t>
      </w:r>
      <w:r w:rsidR="009454D8" w:rsidRPr="00A076B6">
        <w:t xml:space="preserve"> </w:t>
      </w:r>
      <w:r w:rsidRPr="00A076B6">
        <w:t>дополнительного</w:t>
      </w:r>
      <w:r w:rsidR="009454D8" w:rsidRPr="00A076B6">
        <w:t xml:space="preserve"> </w:t>
      </w:r>
      <w:r w:rsidRPr="00A076B6">
        <w:t>образования</w:t>
      </w:r>
      <w:r w:rsidR="009454D8" w:rsidRPr="00A076B6">
        <w:t xml:space="preserve"> </w:t>
      </w:r>
      <w:r w:rsidRPr="00A076B6">
        <w:t>(учреждения</w:t>
      </w:r>
      <w:r w:rsidR="009454D8" w:rsidRPr="00A076B6">
        <w:t xml:space="preserve"> </w:t>
      </w:r>
      <w:r w:rsidRPr="00A076B6">
        <w:t>культуры,</w:t>
      </w:r>
      <w:r w:rsidR="009454D8" w:rsidRPr="00A076B6">
        <w:t xml:space="preserve"> </w:t>
      </w:r>
      <w:r w:rsidRPr="00A076B6">
        <w:t>спорта).</w:t>
      </w:r>
      <w:r w:rsidR="009454D8" w:rsidRPr="00A076B6">
        <w:t xml:space="preserve"> </w:t>
      </w:r>
      <w:r w:rsidRPr="00A076B6">
        <w:t>В</w:t>
      </w:r>
      <w:r w:rsidR="009454D8" w:rsidRPr="00A076B6">
        <w:t xml:space="preserve"> </w:t>
      </w:r>
      <w:r w:rsidRPr="00A076B6">
        <w:t>целях</w:t>
      </w:r>
      <w:r w:rsidR="009454D8" w:rsidRPr="00A076B6">
        <w:t xml:space="preserve"> </w:t>
      </w:r>
      <w:r w:rsidRPr="00A076B6">
        <w:t>организации</w:t>
      </w:r>
      <w:r w:rsidR="009454D8" w:rsidRPr="00A076B6">
        <w:t xml:space="preserve"> </w:t>
      </w:r>
      <w:r w:rsidRPr="00A076B6">
        <w:t>внеурочной</w:t>
      </w:r>
      <w:r w:rsidR="009454D8" w:rsidRPr="00A076B6">
        <w:t xml:space="preserve"> </w:t>
      </w:r>
      <w:r w:rsidRPr="00A076B6">
        <w:t>деятельности</w:t>
      </w:r>
      <w:r w:rsidR="009454D8" w:rsidRPr="00A076B6">
        <w:t xml:space="preserve"> </w:t>
      </w:r>
      <w:r w:rsidRPr="00A076B6">
        <w:t>образовательная</w:t>
      </w:r>
      <w:r w:rsidR="009454D8" w:rsidRPr="00A076B6">
        <w:t xml:space="preserve"> </w:t>
      </w:r>
      <w:r w:rsidRPr="00A076B6">
        <w:t>организация</w:t>
      </w:r>
      <w:r w:rsidR="009454D8" w:rsidRPr="00A076B6">
        <w:t xml:space="preserve"> </w:t>
      </w:r>
      <w:r w:rsidRPr="00A076B6">
        <w:t>может</w:t>
      </w:r>
      <w:r w:rsidR="009454D8" w:rsidRPr="00A076B6">
        <w:t xml:space="preserve"> </w:t>
      </w:r>
      <w:r w:rsidRPr="00A076B6">
        <w:t>заключать</w:t>
      </w:r>
      <w:r w:rsidR="009454D8" w:rsidRPr="00A076B6">
        <w:t xml:space="preserve"> </w:t>
      </w:r>
      <w:r w:rsidRPr="00A076B6">
        <w:t>договоры</w:t>
      </w:r>
      <w:r w:rsidR="009454D8" w:rsidRPr="00A076B6">
        <w:t xml:space="preserve"> </w:t>
      </w:r>
      <w:r w:rsidRPr="00A076B6">
        <w:t>с</w:t>
      </w:r>
      <w:r w:rsidR="009454D8" w:rsidRPr="00A076B6">
        <w:t xml:space="preserve"> </w:t>
      </w:r>
      <w:r w:rsidRPr="00A076B6">
        <w:t>учреждениями</w:t>
      </w:r>
      <w:r w:rsidR="009454D8" w:rsidRPr="00A076B6">
        <w:t xml:space="preserve"> </w:t>
      </w:r>
      <w:r w:rsidRPr="00A076B6">
        <w:t>дополнительного</w:t>
      </w:r>
      <w:r w:rsidR="009454D8" w:rsidRPr="00A076B6">
        <w:t xml:space="preserve"> </w:t>
      </w:r>
      <w:r w:rsidRPr="00A076B6">
        <w:t>образования.</w:t>
      </w:r>
    </w:p>
    <w:p w14:paraId="3BAEB0A7" w14:textId="77777777" w:rsidR="00971C9B" w:rsidRPr="00A076B6" w:rsidRDefault="00971C9B" w:rsidP="00453D1A">
      <w:r w:rsidRPr="00A076B6">
        <w:t>Назначение</w:t>
      </w:r>
      <w:r w:rsidR="009454D8" w:rsidRPr="00A076B6">
        <w:t xml:space="preserve"> </w:t>
      </w:r>
      <w:r w:rsidRPr="00A076B6">
        <w:t>плана</w:t>
      </w:r>
      <w:r w:rsidR="009454D8" w:rsidRPr="00A076B6">
        <w:t xml:space="preserve"> </w:t>
      </w:r>
      <w:r w:rsidRPr="00A076B6">
        <w:t>внеурочной</w:t>
      </w:r>
      <w:r w:rsidR="009454D8" w:rsidRPr="00A076B6">
        <w:t xml:space="preserve"> </w:t>
      </w:r>
      <w:r w:rsidRPr="00A076B6">
        <w:t>деятельности</w:t>
      </w:r>
      <w:r w:rsidR="009454D8" w:rsidRPr="00A076B6">
        <w:t xml:space="preserve"> </w:t>
      </w:r>
      <w:r w:rsidR="009007DD" w:rsidRPr="00A076B6">
        <w:t>–</w:t>
      </w:r>
      <w:r w:rsidR="009454D8" w:rsidRPr="00A076B6">
        <w:t xml:space="preserve"> </w:t>
      </w:r>
      <w:r w:rsidRPr="00A076B6">
        <w:t>психолого-педагогическое</w:t>
      </w:r>
      <w:r w:rsidR="009454D8" w:rsidRPr="00A076B6">
        <w:t xml:space="preserve"> </w:t>
      </w:r>
      <w:r w:rsidRPr="00A076B6">
        <w:t>сопровождение</w:t>
      </w:r>
      <w:r w:rsidR="009454D8" w:rsidRPr="00A076B6">
        <w:t xml:space="preserve"> </w:t>
      </w:r>
      <w:r w:rsidRPr="00A076B6">
        <w:t>обучающихся</w:t>
      </w:r>
      <w:r w:rsidR="009454D8" w:rsidRPr="00A076B6">
        <w:t xml:space="preserve"> </w:t>
      </w:r>
      <w:r w:rsidRPr="00A076B6">
        <w:t>с</w:t>
      </w:r>
      <w:r w:rsidR="009454D8" w:rsidRPr="00A076B6">
        <w:t xml:space="preserve"> </w:t>
      </w:r>
      <w:r w:rsidRPr="00A076B6">
        <w:t>учетом</w:t>
      </w:r>
      <w:r w:rsidR="009454D8" w:rsidRPr="00A076B6">
        <w:t xml:space="preserve"> </w:t>
      </w:r>
      <w:r w:rsidRPr="00A076B6">
        <w:t>успешности</w:t>
      </w:r>
      <w:r w:rsidR="009454D8" w:rsidRPr="00A076B6">
        <w:t xml:space="preserve"> </w:t>
      </w:r>
      <w:r w:rsidRPr="00A076B6">
        <w:t>их</w:t>
      </w:r>
      <w:r w:rsidR="009454D8" w:rsidRPr="00A076B6">
        <w:t xml:space="preserve"> </w:t>
      </w:r>
      <w:r w:rsidRPr="00A076B6">
        <w:t>обучения,</w:t>
      </w:r>
      <w:r w:rsidR="009454D8" w:rsidRPr="00A076B6">
        <w:t xml:space="preserve"> </w:t>
      </w:r>
      <w:r w:rsidRPr="00A076B6">
        <w:t>уровня</w:t>
      </w:r>
      <w:r w:rsidR="009454D8" w:rsidRPr="00A076B6">
        <w:t xml:space="preserve"> </w:t>
      </w:r>
      <w:r w:rsidRPr="00A076B6">
        <w:t>социальной</w:t>
      </w:r>
      <w:r w:rsidR="009454D8" w:rsidRPr="00A076B6">
        <w:t xml:space="preserve"> </w:t>
      </w:r>
      <w:r w:rsidRPr="00A076B6">
        <w:t>адаптации</w:t>
      </w:r>
      <w:r w:rsidR="009454D8" w:rsidRPr="00A076B6">
        <w:t xml:space="preserve"> </w:t>
      </w:r>
      <w:r w:rsidRPr="00A076B6">
        <w:t>и</w:t>
      </w:r>
      <w:r w:rsidR="009454D8" w:rsidRPr="00A076B6">
        <w:t xml:space="preserve"> </w:t>
      </w:r>
      <w:r w:rsidRPr="00A076B6">
        <w:t>развития,</w:t>
      </w:r>
      <w:r w:rsidR="009454D8" w:rsidRPr="00A076B6">
        <w:t xml:space="preserve"> </w:t>
      </w:r>
      <w:r w:rsidRPr="00A076B6">
        <w:t>индивидуальных</w:t>
      </w:r>
      <w:r w:rsidR="009454D8" w:rsidRPr="00A076B6">
        <w:t xml:space="preserve"> </w:t>
      </w:r>
      <w:r w:rsidRPr="00A076B6">
        <w:t>способностей</w:t>
      </w:r>
      <w:r w:rsidR="009454D8" w:rsidRPr="00A076B6">
        <w:t xml:space="preserve"> </w:t>
      </w:r>
      <w:r w:rsidRPr="00A076B6">
        <w:t>и</w:t>
      </w:r>
      <w:r w:rsidR="009454D8" w:rsidRPr="00A076B6">
        <w:t xml:space="preserve"> </w:t>
      </w:r>
      <w:r w:rsidRPr="00A076B6">
        <w:t>познавательных</w:t>
      </w:r>
      <w:r w:rsidR="009454D8" w:rsidRPr="00A076B6">
        <w:t xml:space="preserve"> </w:t>
      </w:r>
      <w:r w:rsidRPr="00A076B6">
        <w:t>интересов.</w:t>
      </w:r>
      <w:r w:rsidR="009454D8" w:rsidRPr="00A076B6">
        <w:t xml:space="preserve"> </w:t>
      </w:r>
      <w:r w:rsidRPr="00A076B6">
        <w:t>План</w:t>
      </w:r>
      <w:r w:rsidR="009454D8" w:rsidRPr="00A076B6">
        <w:t xml:space="preserve"> </w:t>
      </w:r>
      <w:r w:rsidRPr="00A076B6">
        <w:t>внеурочной</w:t>
      </w:r>
      <w:r w:rsidR="009454D8" w:rsidRPr="00A076B6">
        <w:t xml:space="preserve"> </w:t>
      </w:r>
      <w:r w:rsidRPr="00A076B6">
        <w:t>деятельности</w:t>
      </w:r>
      <w:r w:rsidR="009454D8" w:rsidRPr="00A076B6">
        <w:t xml:space="preserve"> </w:t>
      </w:r>
      <w:r w:rsidRPr="00A076B6">
        <w:t>формируется</w:t>
      </w:r>
      <w:r w:rsidR="009454D8" w:rsidRPr="00A076B6">
        <w:t xml:space="preserve"> </w:t>
      </w:r>
      <w:r w:rsidRPr="00A076B6">
        <w:t>образовательной</w:t>
      </w:r>
      <w:r w:rsidR="009454D8" w:rsidRPr="00A076B6">
        <w:t xml:space="preserve"> </w:t>
      </w:r>
      <w:r w:rsidRPr="00A076B6">
        <w:t>организацией</w:t>
      </w:r>
      <w:r w:rsidR="009454D8" w:rsidRPr="00A076B6">
        <w:t xml:space="preserve"> </w:t>
      </w:r>
      <w:r w:rsidRPr="00A076B6">
        <w:t>с</w:t>
      </w:r>
      <w:r w:rsidR="009454D8" w:rsidRPr="00A076B6">
        <w:t xml:space="preserve"> </w:t>
      </w:r>
      <w:r w:rsidRPr="00A076B6">
        <w:t>учетом</w:t>
      </w:r>
      <w:r w:rsidR="009454D8" w:rsidRPr="00A076B6">
        <w:t xml:space="preserve"> </w:t>
      </w:r>
      <w:r w:rsidRPr="00A076B6">
        <w:t>предоставления</w:t>
      </w:r>
      <w:r w:rsidR="009454D8" w:rsidRPr="00A076B6">
        <w:t xml:space="preserve"> </w:t>
      </w:r>
      <w:r w:rsidRPr="00A076B6">
        <w:t>права</w:t>
      </w:r>
      <w:r w:rsidR="009454D8" w:rsidRPr="00A076B6">
        <w:t xml:space="preserve"> </w:t>
      </w:r>
      <w:r w:rsidRPr="00A076B6">
        <w:t>участникам</w:t>
      </w:r>
      <w:r w:rsidR="009454D8" w:rsidRPr="00A076B6">
        <w:t xml:space="preserve"> </w:t>
      </w:r>
      <w:r w:rsidRPr="00A076B6">
        <w:t>образовательных</w:t>
      </w:r>
      <w:r w:rsidR="009454D8" w:rsidRPr="00A076B6">
        <w:t xml:space="preserve"> </w:t>
      </w:r>
      <w:r w:rsidRPr="00A076B6">
        <w:t>отношений</w:t>
      </w:r>
      <w:r w:rsidR="009454D8" w:rsidRPr="00A076B6">
        <w:t xml:space="preserve"> </w:t>
      </w:r>
      <w:r w:rsidRPr="00A076B6">
        <w:t>выбора</w:t>
      </w:r>
      <w:r w:rsidR="009454D8" w:rsidRPr="00A076B6">
        <w:t xml:space="preserve"> </w:t>
      </w:r>
      <w:r w:rsidRPr="00A076B6">
        <w:t>направления</w:t>
      </w:r>
      <w:r w:rsidR="009454D8" w:rsidRPr="00A076B6">
        <w:t xml:space="preserve"> </w:t>
      </w:r>
      <w:r w:rsidRPr="00A076B6">
        <w:t>и</w:t>
      </w:r>
      <w:r w:rsidR="009454D8" w:rsidRPr="00A076B6">
        <w:t xml:space="preserve"> </w:t>
      </w:r>
      <w:r w:rsidRPr="00A076B6">
        <w:t>содержания</w:t>
      </w:r>
      <w:r w:rsidR="009454D8" w:rsidRPr="00A076B6">
        <w:t xml:space="preserve"> </w:t>
      </w:r>
      <w:r w:rsidRPr="00A076B6">
        <w:t>учебных</w:t>
      </w:r>
      <w:r w:rsidR="009454D8" w:rsidRPr="00A076B6">
        <w:t xml:space="preserve"> </w:t>
      </w:r>
      <w:r w:rsidRPr="00A076B6">
        <w:t>курсов.</w:t>
      </w:r>
    </w:p>
    <w:p w14:paraId="37BBDA40" w14:textId="77777777" w:rsidR="00971C9B" w:rsidRPr="00A076B6" w:rsidRDefault="00971C9B" w:rsidP="00453D1A">
      <w:r w:rsidRPr="00A076B6">
        <w:t>Основными</w:t>
      </w:r>
      <w:r w:rsidR="009454D8" w:rsidRPr="00A076B6">
        <w:t xml:space="preserve"> </w:t>
      </w:r>
      <w:r w:rsidRPr="00A076B6">
        <w:t>задачами</w:t>
      </w:r>
      <w:r w:rsidR="009454D8" w:rsidRPr="00A076B6">
        <w:t xml:space="preserve"> </w:t>
      </w:r>
      <w:r w:rsidRPr="00A076B6">
        <w:t>организации</w:t>
      </w:r>
      <w:r w:rsidR="009454D8" w:rsidRPr="00A076B6">
        <w:t xml:space="preserve"> </w:t>
      </w:r>
      <w:r w:rsidRPr="00A076B6">
        <w:t>внеурочной</w:t>
      </w:r>
      <w:r w:rsidR="009454D8" w:rsidRPr="00A076B6">
        <w:t xml:space="preserve"> </w:t>
      </w:r>
      <w:r w:rsidRPr="00A076B6">
        <w:t>деятельности</w:t>
      </w:r>
      <w:r w:rsidR="009454D8" w:rsidRPr="00A076B6">
        <w:t xml:space="preserve"> </w:t>
      </w:r>
      <w:r w:rsidRPr="00A076B6">
        <w:t>являются:</w:t>
      </w:r>
    </w:p>
    <w:p w14:paraId="3CB0A317" w14:textId="77777777" w:rsidR="00971C9B" w:rsidRPr="00A076B6" w:rsidRDefault="00971C9B" w:rsidP="0027207B">
      <w:pPr>
        <w:pStyle w:val="a4"/>
        <w:numPr>
          <w:ilvl w:val="0"/>
          <w:numId w:val="11"/>
        </w:numPr>
        <w:ind w:left="0" w:firstLine="709"/>
      </w:pPr>
      <w:r w:rsidRPr="00A076B6">
        <w:t>поддержка</w:t>
      </w:r>
      <w:r w:rsidR="009454D8" w:rsidRPr="00A076B6">
        <w:t xml:space="preserve"> </w:t>
      </w:r>
      <w:r w:rsidRPr="00A076B6">
        <w:t>учебной</w:t>
      </w:r>
      <w:r w:rsidR="009454D8" w:rsidRPr="00A076B6">
        <w:t xml:space="preserve"> </w:t>
      </w:r>
      <w:r w:rsidRPr="00A076B6">
        <w:t>деятельности</w:t>
      </w:r>
      <w:r w:rsidR="009454D8" w:rsidRPr="00A076B6">
        <w:t xml:space="preserve"> </w:t>
      </w:r>
      <w:r w:rsidRPr="00A076B6">
        <w:t>обучающихся</w:t>
      </w:r>
      <w:r w:rsidR="009454D8" w:rsidRPr="00A076B6">
        <w:t xml:space="preserve"> </w:t>
      </w:r>
      <w:r w:rsidRPr="00A076B6">
        <w:t>в</w:t>
      </w:r>
      <w:r w:rsidR="009454D8" w:rsidRPr="00A076B6">
        <w:t xml:space="preserve"> </w:t>
      </w:r>
      <w:r w:rsidRPr="00A076B6">
        <w:t>достижении</w:t>
      </w:r>
      <w:r w:rsidR="009454D8" w:rsidRPr="00A076B6">
        <w:t xml:space="preserve"> </w:t>
      </w:r>
      <w:r w:rsidRPr="00A076B6">
        <w:t>планируемых</w:t>
      </w:r>
      <w:r w:rsidR="009454D8" w:rsidRPr="00A076B6">
        <w:t xml:space="preserve"> </w:t>
      </w:r>
      <w:r w:rsidRPr="00A076B6">
        <w:t>результатов</w:t>
      </w:r>
      <w:r w:rsidR="009454D8" w:rsidRPr="00A076B6">
        <w:t xml:space="preserve"> </w:t>
      </w:r>
      <w:r w:rsidRPr="00A076B6">
        <w:t>освоения</w:t>
      </w:r>
      <w:r w:rsidR="009454D8" w:rsidRPr="00A076B6">
        <w:t xml:space="preserve"> </w:t>
      </w:r>
      <w:r w:rsidRPr="00A076B6">
        <w:t>программы</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p>
    <w:p w14:paraId="5F6D7B07" w14:textId="77777777" w:rsidR="00971C9B" w:rsidRPr="00A076B6" w:rsidRDefault="00971C9B" w:rsidP="0027207B">
      <w:pPr>
        <w:pStyle w:val="a4"/>
        <w:numPr>
          <w:ilvl w:val="0"/>
          <w:numId w:val="11"/>
        </w:numPr>
        <w:ind w:left="0" w:firstLine="709"/>
      </w:pPr>
      <w:r w:rsidRPr="00A076B6">
        <w:t>совершенствование</w:t>
      </w:r>
      <w:r w:rsidR="009454D8" w:rsidRPr="00A076B6">
        <w:t xml:space="preserve"> </w:t>
      </w:r>
      <w:r w:rsidRPr="00A076B6">
        <w:t>навыков</w:t>
      </w:r>
      <w:r w:rsidR="009454D8" w:rsidRPr="00A076B6">
        <w:t xml:space="preserve"> </w:t>
      </w:r>
      <w:r w:rsidRPr="00A076B6">
        <w:t>общения</w:t>
      </w:r>
      <w:r w:rsidR="009454D8" w:rsidRPr="00A076B6">
        <w:t xml:space="preserve"> </w:t>
      </w:r>
      <w:r w:rsidRPr="00A076B6">
        <w:t>со</w:t>
      </w:r>
      <w:r w:rsidR="009454D8" w:rsidRPr="00A076B6">
        <w:t xml:space="preserve"> </w:t>
      </w:r>
      <w:r w:rsidRPr="00A076B6">
        <w:t>сверстниками</w:t>
      </w:r>
      <w:r w:rsidR="009454D8" w:rsidRPr="00A076B6">
        <w:t xml:space="preserve"> </w:t>
      </w:r>
      <w:r w:rsidRPr="00A076B6">
        <w:t>и</w:t>
      </w:r>
      <w:r w:rsidR="009454D8" w:rsidRPr="00A076B6">
        <w:t xml:space="preserve"> </w:t>
      </w:r>
      <w:r w:rsidRPr="00A076B6">
        <w:t>коммуникативных</w:t>
      </w:r>
      <w:r w:rsidR="009454D8" w:rsidRPr="00A076B6">
        <w:t xml:space="preserve"> </w:t>
      </w:r>
      <w:r w:rsidRPr="00A076B6">
        <w:t>умений</w:t>
      </w:r>
      <w:r w:rsidR="009454D8" w:rsidRPr="00A076B6">
        <w:t xml:space="preserve"> </w:t>
      </w:r>
      <w:r w:rsidRPr="00A076B6">
        <w:t>в</w:t>
      </w:r>
      <w:r w:rsidR="009454D8" w:rsidRPr="00A076B6">
        <w:t xml:space="preserve"> </w:t>
      </w:r>
      <w:r w:rsidRPr="00A076B6">
        <w:t>разновозрастной</w:t>
      </w:r>
      <w:r w:rsidR="009454D8" w:rsidRPr="00A076B6">
        <w:t xml:space="preserve"> </w:t>
      </w:r>
      <w:r w:rsidRPr="00A076B6">
        <w:t>школьной</w:t>
      </w:r>
      <w:r w:rsidR="009454D8" w:rsidRPr="00A076B6">
        <w:t xml:space="preserve"> </w:t>
      </w:r>
      <w:r w:rsidRPr="00A076B6">
        <w:t>среде;</w:t>
      </w:r>
    </w:p>
    <w:p w14:paraId="061594F0" w14:textId="77777777" w:rsidR="00971C9B" w:rsidRPr="00A076B6" w:rsidRDefault="00971C9B" w:rsidP="0027207B">
      <w:pPr>
        <w:pStyle w:val="a4"/>
        <w:numPr>
          <w:ilvl w:val="0"/>
          <w:numId w:val="11"/>
        </w:numPr>
        <w:ind w:left="0" w:firstLine="709"/>
      </w:pPr>
      <w:r w:rsidRPr="00A076B6">
        <w:t>формирование</w:t>
      </w:r>
      <w:r w:rsidR="009454D8" w:rsidRPr="00A076B6">
        <w:t xml:space="preserve"> </w:t>
      </w:r>
      <w:r w:rsidRPr="00A076B6">
        <w:t>навыков</w:t>
      </w:r>
      <w:r w:rsidR="009454D8" w:rsidRPr="00A076B6">
        <w:t xml:space="preserve"> </w:t>
      </w:r>
      <w:r w:rsidRPr="00A076B6">
        <w:t>организации</w:t>
      </w:r>
      <w:r w:rsidR="009454D8" w:rsidRPr="00A076B6">
        <w:t xml:space="preserve"> </w:t>
      </w:r>
      <w:r w:rsidRPr="00A076B6">
        <w:t>своей</w:t>
      </w:r>
      <w:r w:rsidR="009454D8" w:rsidRPr="00A076B6">
        <w:t xml:space="preserve"> </w:t>
      </w:r>
      <w:r w:rsidRPr="00A076B6">
        <w:t>жизнедеятельности</w:t>
      </w:r>
      <w:r w:rsidR="009454D8" w:rsidRPr="00A076B6">
        <w:t xml:space="preserve"> </w:t>
      </w:r>
      <w:r w:rsidRPr="00A076B6">
        <w:t>с</w:t>
      </w:r>
      <w:r w:rsidR="009454D8" w:rsidRPr="00A076B6">
        <w:t xml:space="preserve"> </w:t>
      </w:r>
      <w:r w:rsidRPr="00A076B6">
        <w:t>учетом</w:t>
      </w:r>
      <w:r w:rsidR="009454D8" w:rsidRPr="00A076B6">
        <w:t xml:space="preserve"> </w:t>
      </w:r>
      <w:r w:rsidRPr="00A076B6">
        <w:t>правил</w:t>
      </w:r>
      <w:r w:rsidR="009454D8" w:rsidRPr="00A076B6">
        <w:t xml:space="preserve"> </w:t>
      </w:r>
      <w:r w:rsidRPr="00A076B6">
        <w:t>безопасного</w:t>
      </w:r>
      <w:r w:rsidR="009454D8" w:rsidRPr="00A076B6">
        <w:t xml:space="preserve"> </w:t>
      </w:r>
      <w:r w:rsidRPr="00A076B6">
        <w:t>образа</w:t>
      </w:r>
      <w:r w:rsidR="009454D8" w:rsidRPr="00A076B6">
        <w:t xml:space="preserve"> </w:t>
      </w:r>
      <w:r w:rsidRPr="00A076B6">
        <w:t>жизни;</w:t>
      </w:r>
    </w:p>
    <w:p w14:paraId="04FF630E" w14:textId="77777777" w:rsidR="00971C9B" w:rsidRPr="00A076B6" w:rsidRDefault="00971C9B" w:rsidP="0027207B">
      <w:pPr>
        <w:pStyle w:val="a4"/>
        <w:numPr>
          <w:ilvl w:val="0"/>
          <w:numId w:val="11"/>
        </w:numPr>
        <w:ind w:left="0" w:firstLine="709"/>
      </w:pPr>
      <w:r w:rsidRPr="00A076B6">
        <w:lastRenderedPageBreak/>
        <w:t>повышение</w:t>
      </w:r>
      <w:r w:rsidR="009454D8" w:rsidRPr="00A076B6">
        <w:t xml:space="preserve"> </w:t>
      </w:r>
      <w:r w:rsidRPr="00A076B6">
        <w:t>общей</w:t>
      </w:r>
      <w:r w:rsidR="009454D8" w:rsidRPr="00A076B6">
        <w:t xml:space="preserve"> </w:t>
      </w:r>
      <w:r w:rsidRPr="00A076B6">
        <w:t>культуры</w:t>
      </w:r>
      <w:r w:rsidR="009454D8" w:rsidRPr="00A076B6">
        <w:t xml:space="preserve"> </w:t>
      </w:r>
      <w:r w:rsidRPr="00A076B6">
        <w:t>обучающихся,</w:t>
      </w:r>
      <w:r w:rsidR="009454D8" w:rsidRPr="00A076B6">
        <w:t xml:space="preserve"> </w:t>
      </w:r>
      <w:r w:rsidRPr="00A076B6">
        <w:t>углубление</w:t>
      </w:r>
      <w:r w:rsidR="009454D8" w:rsidRPr="00A076B6">
        <w:t xml:space="preserve"> </w:t>
      </w:r>
      <w:r w:rsidRPr="00A076B6">
        <w:t>их</w:t>
      </w:r>
      <w:r w:rsidR="009454D8" w:rsidRPr="00A076B6">
        <w:t xml:space="preserve"> </w:t>
      </w:r>
      <w:r w:rsidRPr="00A076B6">
        <w:t>интереса</w:t>
      </w:r>
      <w:r w:rsidR="009454D8" w:rsidRPr="00A076B6">
        <w:t xml:space="preserve"> </w:t>
      </w:r>
      <w:r w:rsidRPr="00A076B6">
        <w:t>к</w:t>
      </w:r>
      <w:r w:rsidR="009454D8" w:rsidRPr="00A076B6">
        <w:t xml:space="preserve"> </w:t>
      </w:r>
      <w:r w:rsidRPr="00A076B6">
        <w:t>познавательной</w:t>
      </w:r>
      <w:r w:rsidR="009454D8" w:rsidRPr="00A076B6">
        <w:t xml:space="preserve"> </w:t>
      </w:r>
      <w:r w:rsidRPr="00A076B6">
        <w:t>и</w:t>
      </w:r>
      <w:r w:rsidR="009454D8" w:rsidRPr="00A076B6">
        <w:t xml:space="preserve"> </w:t>
      </w:r>
      <w:r w:rsidRPr="00A076B6">
        <w:t>проектно-исследовательской</w:t>
      </w:r>
      <w:r w:rsidR="009454D8" w:rsidRPr="00A076B6">
        <w:t xml:space="preserve"> </w:t>
      </w:r>
      <w:r w:rsidRPr="00A076B6">
        <w:t>деятельности</w:t>
      </w:r>
      <w:r w:rsidR="009454D8" w:rsidRPr="00A076B6">
        <w:t xml:space="preserve"> </w:t>
      </w:r>
      <w:r w:rsidRPr="00A076B6">
        <w:t>с</w:t>
      </w:r>
      <w:r w:rsidR="009454D8" w:rsidRPr="00A076B6">
        <w:t xml:space="preserve"> </w:t>
      </w:r>
      <w:r w:rsidRPr="00A076B6">
        <w:t>учетом</w:t>
      </w:r>
      <w:r w:rsidR="009454D8" w:rsidRPr="00A076B6">
        <w:t xml:space="preserve"> </w:t>
      </w:r>
      <w:r w:rsidRPr="00A076B6">
        <w:t>возрастных</w:t>
      </w:r>
      <w:r w:rsidR="009454D8" w:rsidRPr="00A076B6">
        <w:t xml:space="preserve"> </w:t>
      </w:r>
      <w:r w:rsidRPr="00A076B6">
        <w:t>и</w:t>
      </w:r>
      <w:r w:rsidR="009454D8" w:rsidRPr="00A076B6">
        <w:t xml:space="preserve"> </w:t>
      </w:r>
      <w:r w:rsidRPr="00A076B6">
        <w:t>индивидуальных</w:t>
      </w:r>
      <w:r w:rsidR="009454D8" w:rsidRPr="00A076B6">
        <w:t xml:space="preserve"> </w:t>
      </w:r>
      <w:r w:rsidRPr="00A076B6">
        <w:t>особенностей</w:t>
      </w:r>
      <w:r w:rsidR="009454D8" w:rsidRPr="00A076B6">
        <w:t xml:space="preserve"> </w:t>
      </w:r>
      <w:r w:rsidRPr="00A076B6">
        <w:t>участников;</w:t>
      </w:r>
    </w:p>
    <w:p w14:paraId="5487B579" w14:textId="77777777" w:rsidR="00971C9B" w:rsidRPr="00A076B6" w:rsidRDefault="00971C9B" w:rsidP="0027207B">
      <w:pPr>
        <w:pStyle w:val="a4"/>
        <w:numPr>
          <w:ilvl w:val="0"/>
          <w:numId w:val="11"/>
        </w:numPr>
        <w:ind w:left="0" w:firstLine="709"/>
      </w:pPr>
      <w:r w:rsidRPr="00A076B6">
        <w:t>развитие</w:t>
      </w:r>
      <w:r w:rsidR="009454D8" w:rsidRPr="00A076B6">
        <w:t xml:space="preserve"> </w:t>
      </w:r>
      <w:r w:rsidRPr="00A076B6">
        <w:t>навыков</w:t>
      </w:r>
      <w:r w:rsidR="009454D8" w:rsidRPr="00A076B6">
        <w:t xml:space="preserve"> </w:t>
      </w:r>
      <w:r w:rsidRPr="00A076B6">
        <w:t>совместной</w:t>
      </w:r>
      <w:r w:rsidR="009454D8" w:rsidRPr="00A076B6">
        <w:t xml:space="preserve"> </w:t>
      </w:r>
      <w:r w:rsidRPr="00A076B6">
        <w:t>деятельности</w:t>
      </w:r>
      <w:r w:rsidR="009454D8" w:rsidRPr="00A076B6">
        <w:t xml:space="preserve"> </w:t>
      </w:r>
      <w:r w:rsidRPr="00A076B6">
        <w:t>со</w:t>
      </w:r>
      <w:r w:rsidR="009454D8" w:rsidRPr="00A076B6">
        <w:t xml:space="preserve"> </w:t>
      </w:r>
      <w:r w:rsidRPr="00A076B6">
        <w:t>сверстниками,</w:t>
      </w:r>
      <w:r w:rsidR="009454D8" w:rsidRPr="00A076B6">
        <w:t xml:space="preserve"> </w:t>
      </w:r>
      <w:r w:rsidRPr="00A076B6">
        <w:t>становление</w:t>
      </w:r>
      <w:r w:rsidR="009454D8" w:rsidRPr="00A076B6">
        <w:t xml:space="preserve"> </w:t>
      </w:r>
      <w:r w:rsidRPr="00A076B6">
        <w:t>качеств,</w:t>
      </w:r>
      <w:r w:rsidR="009454D8" w:rsidRPr="00A076B6">
        <w:t xml:space="preserve"> </w:t>
      </w:r>
      <w:r w:rsidRPr="00A076B6">
        <w:t>обеспечивающих</w:t>
      </w:r>
      <w:r w:rsidR="009454D8" w:rsidRPr="00A076B6">
        <w:t xml:space="preserve"> </w:t>
      </w:r>
      <w:r w:rsidRPr="00A076B6">
        <w:t>успешность</w:t>
      </w:r>
      <w:r w:rsidR="009454D8" w:rsidRPr="00A076B6">
        <w:t xml:space="preserve"> </w:t>
      </w:r>
      <w:r w:rsidRPr="00A076B6">
        <w:t>участия</w:t>
      </w:r>
      <w:r w:rsidR="009454D8" w:rsidRPr="00A076B6">
        <w:t xml:space="preserve"> </w:t>
      </w:r>
      <w:r w:rsidRPr="00A076B6">
        <w:t>в</w:t>
      </w:r>
      <w:r w:rsidR="009454D8" w:rsidRPr="00A076B6">
        <w:t xml:space="preserve"> </w:t>
      </w:r>
      <w:r w:rsidRPr="00A076B6">
        <w:t>коллективном</w:t>
      </w:r>
      <w:r w:rsidR="009454D8" w:rsidRPr="00A076B6">
        <w:t xml:space="preserve"> </w:t>
      </w:r>
      <w:r w:rsidRPr="00A076B6">
        <w:t>труде:</w:t>
      </w:r>
      <w:r w:rsidR="009454D8" w:rsidRPr="00A076B6">
        <w:t xml:space="preserve"> </w:t>
      </w:r>
      <w:r w:rsidRPr="00A076B6">
        <w:t>умение</w:t>
      </w:r>
      <w:r w:rsidR="009454D8" w:rsidRPr="00A076B6">
        <w:t xml:space="preserve"> </w:t>
      </w:r>
      <w:r w:rsidRPr="00A076B6">
        <w:t>договариваться,</w:t>
      </w:r>
      <w:r w:rsidR="009454D8" w:rsidRPr="00A076B6">
        <w:t xml:space="preserve"> </w:t>
      </w:r>
      <w:r w:rsidRPr="00A076B6">
        <w:t>подчиняться,</w:t>
      </w:r>
      <w:r w:rsidR="009454D8" w:rsidRPr="00A076B6">
        <w:t xml:space="preserve"> </w:t>
      </w:r>
      <w:r w:rsidRPr="00A076B6">
        <w:t>руководить,</w:t>
      </w:r>
      <w:r w:rsidR="009454D8" w:rsidRPr="00A076B6">
        <w:t xml:space="preserve"> </w:t>
      </w:r>
      <w:r w:rsidRPr="00A076B6">
        <w:t>проявлять</w:t>
      </w:r>
      <w:r w:rsidR="009454D8" w:rsidRPr="00A076B6">
        <w:t xml:space="preserve"> </w:t>
      </w:r>
      <w:r w:rsidRPr="00A076B6">
        <w:t>инициативу,</w:t>
      </w:r>
      <w:r w:rsidR="009454D8" w:rsidRPr="00A076B6">
        <w:t xml:space="preserve"> </w:t>
      </w:r>
      <w:r w:rsidRPr="00A076B6">
        <w:t>ответственность;</w:t>
      </w:r>
      <w:r w:rsidR="009454D8" w:rsidRPr="00A076B6">
        <w:t xml:space="preserve"> </w:t>
      </w:r>
      <w:r w:rsidRPr="00A076B6">
        <w:t>становление</w:t>
      </w:r>
      <w:r w:rsidR="009454D8" w:rsidRPr="00A076B6">
        <w:t xml:space="preserve"> </w:t>
      </w:r>
      <w:r w:rsidRPr="00A076B6">
        <w:t>умений</w:t>
      </w:r>
      <w:r w:rsidR="009454D8" w:rsidRPr="00A076B6">
        <w:t xml:space="preserve"> </w:t>
      </w:r>
      <w:r w:rsidRPr="00A076B6">
        <w:t>командной</w:t>
      </w:r>
      <w:r w:rsidR="009454D8" w:rsidRPr="00A076B6">
        <w:t xml:space="preserve"> </w:t>
      </w:r>
      <w:r w:rsidRPr="00A076B6">
        <w:t>работы;</w:t>
      </w:r>
    </w:p>
    <w:p w14:paraId="7549D54B" w14:textId="77777777" w:rsidR="00971C9B" w:rsidRPr="00A076B6" w:rsidRDefault="00971C9B" w:rsidP="0027207B">
      <w:pPr>
        <w:pStyle w:val="a4"/>
        <w:numPr>
          <w:ilvl w:val="0"/>
          <w:numId w:val="11"/>
        </w:numPr>
        <w:ind w:left="0" w:firstLine="709"/>
      </w:pPr>
      <w:r w:rsidRPr="00A076B6">
        <w:t>поддержка</w:t>
      </w:r>
      <w:r w:rsidR="009454D8" w:rsidRPr="00A076B6">
        <w:t xml:space="preserve"> </w:t>
      </w:r>
      <w:r w:rsidRPr="00A076B6">
        <w:t>детских</w:t>
      </w:r>
      <w:r w:rsidR="009454D8" w:rsidRPr="00A076B6">
        <w:t xml:space="preserve"> </w:t>
      </w:r>
      <w:r w:rsidRPr="00A076B6">
        <w:t>объединений,</w:t>
      </w:r>
      <w:r w:rsidR="009454D8" w:rsidRPr="00A076B6">
        <w:t xml:space="preserve"> </w:t>
      </w:r>
      <w:r w:rsidRPr="00A076B6">
        <w:t>формирование</w:t>
      </w:r>
      <w:r w:rsidR="009454D8" w:rsidRPr="00A076B6">
        <w:t xml:space="preserve"> </w:t>
      </w:r>
      <w:r w:rsidRPr="00A076B6">
        <w:t>умений</w:t>
      </w:r>
      <w:r w:rsidR="009454D8" w:rsidRPr="00A076B6">
        <w:t xml:space="preserve"> </w:t>
      </w:r>
      <w:r w:rsidRPr="00A076B6">
        <w:t>ученического</w:t>
      </w:r>
      <w:r w:rsidR="009454D8" w:rsidRPr="00A076B6">
        <w:t xml:space="preserve"> </w:t>
      </w:r>
      <w:r w:rsidRPr="00A076B6">
        <w:t>самоуправления;</w:t>
      </w:r>
    </w:p>
    <w:p w14:paraId="2C88A57E" w14:textId="77777777" w:rsidR="00971C9B" w:rsidRPr="00A076B6" w:rsidRDefault="00971C9B" w:rsidP="0027207B">
      <w:pPr>
        <w:pStyle w:val="a4"/>
        <w:numPr>
          <w:ilvl w:val="0"/>
          <w:numId w:val="11"/>
        </w:numPr>
        <w:ind w:left="0" w:firstLine="709"/>
      </w:pPr>
      <w:r w:rsidRPr="00A076B6">
        <w:t>формирование</w:t>
      </w:r>
      <w:r w:rsidR="009454D8" w:rsidRPr="00A076B6">
        <w:t xml:space="preserve"> </w:t>
      </w:r>
      <w:r w:rsidRPr="00A076B6">
        <w:t>культуры</w:t>
      </w:r>
      <w:r w:rsidR="009454D8" w:rsidRPr="00A076B6">
        <w:t xml:space="preserve"> </w:t>
      </w:r>
      <w:r w:rsidRPr="00A076B6">
        <w:t>поведения</w:t>
      </w:r>
      <w:r w:rsidR="009454D8" w:rsidRPr="00A076B6">
        <w:t xml:space="preserve"> </w:t>
      </w:r>
      <w:r w:rsidRPr="00A076B6">
        <w:t>в</w:t>
      </w:r>
      <w:r w:rsidR="009454D8" w:rsidRPr="00A076B6">
        <w:t xml:space="preserve"> </w:t>
      </w:r>
      <w:r w:rsidRPr="00A076B6">
        <w:t>информационной</w:t>
      </w:r>
      <w:r w:rsidR="009454D8" w:rsidRPr="00A076B6">
        <w:t xml:space="preserve"> </w:t>
      </w:r>
      <w:r w:rsidRPr="00A076B6">
        <w:t>среде.</w:t>
      </w:r>
    </w:p>
    <w:p w14:paraId="1141A75F" w14:textId="77777777" w:rsidR="00971C9B" w:rsidRPr="00A076B6" w:rsidRDefault="00971C9B" w:rsidP="00453D1A">
      <w:r w:rsidRPr="00A076B6">
        <w:t>Внеурочная</w:t>
      </w:r>
      <w:r w:rsidR="009454D8" w:rsidRPr="00A076B6">
        <w:t xml:space="preserve"> </w:t>
      </w:r>
      <w:r w:rsidRPr="00A076B6">
        <w:t>деятельность</w:t>
      </w:r>
      <w:r w:rsidR="009454D8" w:rsidRPr="00A076B6">
        <w:t xml:space="preserve"> </w:t>
      </w:r>
      <w:r w:rsidRPr="00A076B6">
        <w:t>организуется</w:t>
      </w:r>
      <w:r w:rsidR="009454D8" w:rsidRPr="00A076B6">
        <w:t xml:space="preserve"> </w:t>
      </w:r>
      <w:r w:rsidRPr="00A076B6">
        <w:t>по</w:t>
      </w:r>
      <w:r w:rsidR="009454D8" w:rsidRPr="00A076B6">
        <w:t xml:space="preserve"> </w:t>
      </w:r>
      <w:r w:rsidRPr="00A076B6">
        <w:t>направлениям</w:t>
      </w:r>
      <w:r w:rsidR="009454D8" w:rsidRPr="00A076B6">
        <w:t xml:space="preserve"> </w:t>
      </w:r>
      <w:r w:rsidRPr="00A076B6">
        <w:t>развития</w:t>
      </w:r>
      <w:r w:rsidR="009454D8" w:rsidRPr="00A076B6">
        <w:t xml:space="preserve"> </w:t>
      </w:r>
      <w:r w:rsidRPr="00A076B6">
        <w:t>личности</w:t>
      </w:r>
      <w:r w:rsidR="009454D8" w:rsidRPr="00A076B6">
        <w:t xml:space="preserve"> </w:t>
      </w:r>
      <w:r w:rsidRPr="00A076B6">
        <w:t>обучающегося</w:t>
      </w:r>
      <w:r w:rsidR="009454D8" w:rsidRPr="00A076B6">
        <w:t xml:space="preserve"> </w:t>
      </w:r>
      <w:r w:rsidRPr="00A076B6">
        <w:t>с</w:t>
      </w:r>
      <w:r w:rsidR="009454D8" w:rsidRPr="00A076B6">
        <w:t xml:space="preserve"> </w:t>
      </w:r>
      <w:r w:rsidRPr="00A076B6">
        <w:t>учетом</w:t>
      </w:r>
      <w:r w:rsidR="009454D8" w:rsidRPr="00A076B6">
        <w:t xml:space="preserve"> </w:t>
      </w:r>
      <w:r w:rsidRPr="00A076B6">
        <w:t>намеченных</w:t>
      </w:r>
      <w:r w:rsidR="009454D8" w:rsidRPr="00A076B6">
        <w:t xml:space="preserve"> </w:t>
      </w:r>
      <w:r w:rsidRPr="00A076B6">
        <w:t>задач</w:t>
      </w:r>
      <w:r w:rsidR="009454D8" w:rsidRPr="00A076B6">
        <w:t xml:space="preserve"> </w:t>
      </w:r>
      <w:r w:rsidRPr="00A076B6">
        <w:t>внеурочной</w:t>
      </w:r>
      <w:r w:rsidR="009454D8" w:rsidRPr="00A076B6">
        <w:t xml:space="preserve"> </w:t>
      </w:r>
      <w:r w:rsidRPr="00A076B6">
        <w:t>деятельности.</w:t>
      </w:r>
      <w:r w:rsidR="009454D8" w:rsidRPr="00A076B6">
        <w:t xml:space="preserve"> </w:t>
      </w:r>
      <w:r w:rsidRPr="00A076B6">
        <w:t>Все</w:t>
      </w:r>
      <w:r w:rsidR="009454D8" w:rsidRPr="00A076B6">
        <w:t xml:space="preserve"> </w:t>
      </w:r>
      <w:r w:rsidRPr="00A076B6">
        <w:t>ее</w:t>
      </w:r>
      <w:r w:rsidR="009454D8" w:rsidRPr="00A076B6">
        <w:t xml:space="preserve"> </w:t>
      </w:r>
      <w:r w:rsidRPr="00A076B6">
        <w:t>формы</w:t>
      </w:r>
      <w:r w:rsidR="009454D8" w:rsidRPr="00A076B6">
        <w:t xml:space="preserve"> </w:t>
      </w:r>
      <w:r w:rsidRPr="00A076B6">
        <w:t>представляются</w:t>
      </w:r>
      <w:r w:rsidR="009454D8" w:rsidRPr="00A076B6">
        <w:t xml:space="preserve"> </w:t>
      </w:r>
      <w:r w:rsidRPr="00A076B6">
        <w:t>в</w:t>
      </w:r>
      <w:r w:rsidR="009454D8" w:rsidRPr="00A076B6">
        <w:t xml:space="preserve"> </w:t>
      </w:r>
      <w:r w:rsidRPr="00A076B6">
        <w:t>деятельностных</w:t>
      </w:r>
      <w:r w:rsidR="009454D8" w:rsidRPr="00A076B6">
        <w:t xml:space="preserve"> </w:t>
      </w:r>
      <w:r w:rsidRPr="00A076B6">
        <w:t>формулировках,</w:t>
      </w:r>
      <w:r w:rsidR="009454D8" w:rsidRPr="00A076B6">
        <w:t xml:space="preserve"> </w:t>
      </w:r>
      <w:r w:rsidRPr="00A076B6">
        <w:t>что</w:t>
      </w:r>
      <w:r w:rsidR="009454D8" w:rsidRPr="00A076B6">
        <w:t xml:space="preserve"> </w:t>
      </w:r>
      <w:r w:rsidRPr="00A076B6">
        <w:t>подчеркивает</w:t>
      </w:r>
      <w:r w:rsidR="009454D8" w:rsidRPr="00A076B6">
        <w:t xml:space="preserve"> </w:t>
      </w:r>
      <w:r w:rsidRPr="00A076B6">
        <w:t>их</w:t>
      </w:r>
      <w:r w:rsidR="009454D8" w:rsidRPr="00A076B6">
        <w:t xml:space="preserve"> </w:t>
      </w:r>
      <w:r w:rsidRPr="00A076B6">
        <w:t>практико-ориентированные</w:t>
      </w:r>
      <w:r w:rsidR="009454D8" w:rsidRPr="00A076B6">
        <w:t xml:space="preserve"> </w:t>
      </w:r>
      <w:r w:rsidRPr="00A076B6">
        <w:t>характеристики.</w:t>
      </w:r>
      <w:r w:rsidR="009454D8" w:rsidRPr="00A076B6">
        <w:t xml:space="preserve"> </w:t>
      </w:r>
      <w:r w:rsidRPr="00A076B6">
        <w:t>При</w:t>
      </w:r>
      <w:r w:rsidR="009454D8" w:rsidRPr="00A076B6">
        <w:t xml:space="preserve"> </w:t>
      </w:r>
      <w:r w:rsidRPr="00A076B6">
        <w:t>выборе</w:t>
      </w:r>
      <w:r w:rsidR="009454D8" w:rsidRPr="00A076B6">
        <w:t xml:space="preserve"> </w:t>
      </w:r>
      <w:r w:rsidRPr="00A076B6">
        <w:t>направлений</w:t>
      </w:r>
      <w:r w:rsidR="009454D8" w:rsidRPr="00A076B6">
        <w:t xml:space="preserve"> </w:t>
      </w:r>
      <w:r w:rsidRPr="00A076B6">
        <w:t>и</w:t>
      </w:r>
      <w:r w:rsidR="009454D8" w:rsidRPr="00A076B6">
        <w:t xml:space="preserve"> </w:t>
      </w:r>
      <w:r w:rsidRPr="00A076B6">
        <w:t>отборе</w:t>
      </w:r>
      <w:r w:rsidR="009454D8" w:rsidRPr="00A076B6">
        <w:t xml:space="preserve"> </w:t>
      </w:r>
      <w:r w:rsidRPr="00A076B6">
        <w:t>содержания</w:t>
      </w:r>
      <w:r w:rsidR="009454D8" w:rsidRPr="00A076B6">
        <w:t xml:space="preserve"> </w:t>
      </w:r>
      <w:r w:rsidRPr="00A076B6">
        <w:t>обучения</w:t>
      </w:r>
      <w:r w:rsidR="009454D8" w:rsidRPr="00A076B6">
        <w:t xml:space="preserve"> </w:t>
      </w:r>
      <w:r w:rsidRPr="00A076B6">
        <w:t>образов</w:t>
      </w:r>
      <w:r w:rsidR="00DD653D" w:rsidRPr="00A076B6">
        <w:t>ательная</w:t>
      </w:r>
      <w:r w:rsidR="009454D8" w:rsidRPr="00A076B6">
        <w:t xml:space="preserve"> </w:t>
      </w:r>
      <w:r w:rsidR="00DD653D" w:rsidRPr="00A076B6">
        <w:t>организация</w:t>
      </w:r>
      <w:r w:rsidR="009454D8" w:rsidRPr="00A076B6">
        <w:t xml:space="preserve"> </w:t>
      </w:r>
      <w:r w:rsidR="00DD653D" w:rsidRPr="00A076B6">
        <w:t>учитывает:</w:t>
      </w:r>
    </w:p>
    <w:p w14:paraId="1EBE9DC3" w14:textId="77777777" w:rsidR="00971C9B" w:rsidRPr="00A076B6" w:rsidRDefault="00971C9B" w:rsidP="0027207B">
      <w:pPr>
        <w:pStyle w:val="a4"/>
        <w:numPr>
          <w:ilvl w:val="0"/>
          <w:numId w:val="10"/>
        </w:numPr>
        <w:ind w:left="0" w:firstLine="709"/>
      </w:pPr>
      <w:r w:rsidRPr="00A076B6">
        <w:t>особенности</w:t>
      </w:r>
      <w:r w:rsidR="009454D8" w:rsidRPr="00A076B6">
        <w:t xml:space="preserve"> </w:t>
      </w:r>
      <w:r w:rsidRPr="00A076B6">
        <w:t>образовательной</w:t>
      </w:r>
      <w:r w:rsidR="009454D8" w:rsidRPr="00A076B6">
        <w:t xml:space="preserve"> </w:t>
      </w:r>
      <w:r w:rsidRPr="00A076B6">
        <w:t>организации</w:t>
      </w:r>
      <w:r w:rsidR="009454D8" w:rsidRPr="00A076B6">
        <w:t xml:space="preserve"> </w:t>
      </w:r>
      <w:r w:rsidRPr="00A076B6">
        <w:t>(условия</w:t>
      </w:r>
      <w:r w:rsidR="009454D8" w:rsidRPr="00A076B6">
        <w:t xml:space="preserve"> </w:t>
      </w:r>
      <w:r w:rsidRPr="00A076B6">
        <w:t>функционирования,</w:t>
      </w:r>
      <w:r w:rsidR="009454D8" w:rsidRPr="00A076B6">
        <w:t xml:space="preserve"> </w:t>
      </w:r>
      <w:r w:rsidRPr="00A076B6">
        <w:t>тип</w:t>
      </w:r>
      <w:r w:rsidR="009454D8" w:rsidRPr="00A076B6">
        <w:t xml:space="preserve"> </w:t>
      </w:r>
      <w:r w:rsidRPr="00A076B6">
        <w:t>школы,</w:t>
      </w:r>
      <w:r w:rsidR="009454D8" w:rsidRPr="00A076B6">
        <w:t xml:space="preserve"> </w:t>
      </w:r>
      <w:r w:rsidRPr="00A076B6">
        <w:t>особенности</w:t>
      </w:r>
      <w:r w:rsidR="009454D8" w:rsidRPr="00A076B6">
        <w:t xml:space="preserve"> </w:t>
      </w:r>
      <w:r w:rsidRPr="00A076B6">
        <w:t>контингента,</w:t>
      </w:r>
      <w:r w:rsidR="009454D8" w:rsidRPr="00A076B6">
        <w:t xml:space="preserve"> </w:t>
      </w:r>
      <w:r w:rsidRPr="00A076B6">
        <w:t>кадровый</w:t>
      </w:r>
      <w:r w:rsidR="009454D8" w:rsidRPr="00A076B6">
        <w:t xml:space="preserve"> </w:t>
      </w:r>
      <w:r w:rsidRPr="00A076B6">
        <w:t>состав);</w:t>
      </w:r>
    </w:p>
    <w:p w14:paraId="11B708CD" w14:textId="77777777" w:rsidR="00971C9B" w:rsidRPr="00A076B6" w:rsidRDefault="00971C9B" w:rsidP="0027207B">
      <w:pPr>
        <w:pStyle w:val="a4"/>
        <w:numPr>
          <w:ilvl w:val="0"/>
          <w:numId w:val="10"/>
        </w:numPr>
        <w:ind w:left="0" w:firstLine="709"/>
      </w:pPr>
      <w:r w:rsidRPr="00A076B6">
        <w:t>результаты</w:t>
      </w:r>
      <w:r w:rsidR="009454D8" w:rsidRPr="00A076B6">
        <w:t xml:space="preserve"> </w:t>
      </w:r>
      <w:r w:rsidRPr="00A076B6">
        <w:t>диагностики</w:t>
      </w:r>
      <w:r w:rsidR="009454D8" w:rsidRPr="00A076B6">
        <w:t xml:space="preserve"> </w:t>
      </w:r>
      <w:r w:rsidRPr="00A076B6">
        <w:t>успеваемости</w:t>
      </w:r>
      <w:r w:rsidR="009454D8" w:rsidRPr="00A076B6">
        <w:t xml:space="preserve"> </w:t>
      </w:r>
      <w:r w:rsidRPr="00A076B6">
        <w:t>и</w:t>
      </w:r>
      <w:r w:rsidR="009454D8" w:rsidRPr="00A076B6">
        <w:t xml:space="preserve"> </w:t>
      </w:r>
      <w:r w:rsidRPr="00A076B6">
        <w:t>уровня</w:t>
      </w:r>
      <w:r w:rsidR="009454D8" w:rsidRPr="00A076B6">
        <w:t xml:space="preserve"> </w:t>
      </w:r>
      <w:r w:rsidRPr="00A076B6">
        <w:t>развития</w:t>
      </w:r>
      <w:r w:rsidR="009454D8" w:rsidRPr="00A076B6">
        <w:t xml:space="preserve"> </w:t>
      </w:r>
      <w:r w:rsidRPr="00A076B6">
        <w:t>обучающихся,</w:t>
      </w:r>
      <w:r w:rsidR="009454D8" w:rsidRPr="00A076B6">
        <w:t xml:space="preserve"> </w:t>
      </w:r>
      <w:r w:rsidRPr="00A076B6">
        <w:t>проблемы</w:t>
      </w:r>
      <w:r w:rsidR="009454D8" w:rsidRPr="00A076B6">
        <w:t xml:space="preserve"> </w:t>
      </w:r>
      <w:r w:rsidRPr="00A076B6">
        <w:t>и</w:t>
      </w:r>
      <w:r w:rsidR="009454D8" w:rsidRPr="00A076B6">
        <w:t xml:space="preserve"> </w:t>
      </w:r>
      <w:r w:rsidRPr="00A076B6">
        <w:t>трудности</w:t>
      </w:r>
      <w:r w:rsidR="009454D8" w:rsidRPr="00A076B6">
        <w:t xml:space="preserve"> </w:t>
      </w:r>
      <w:r w:rsidRPr="00A076B6">
        <w:t>их</w:t>
      </w:r>
      <w:r w:rsidR="009454D8" w:rsidRPr="00A076B6">
        <w:t xml:space="preserve"> </w:t>
      </w:r>
      <w:r w:rsidRPr="00A076B6">
        <w:t>учебной</w:t>
      </w:r>
      <w:r w:rsidR="009454D8" w:rsidRPr="00A076B6">
        <w:t xml:space="preserve"> </w:t>
      </w:r>
      <w:r w:rsidRPr="00A076B6">
        <w:t>деятельности;</w:t>
      </w:r>
    </w:p>
    <w:p w14:paraId="35D95479" w14:textId="77777777" w:rsidR="00971C9B" w:rsidRPr="00A076B6" w:rsidRDefault="00971C9B" w:rsidP="0027207B">
      <w:pPr>
        <w:pStyle w:val="a4"/>
        <w:numPr>
          <w:ilvl w:val="0"/>
          <w:numId w:val="10"/>
        </w:numPr>
        <w:ind w:left="0" w:firstLine="709"/>
      </w:pPr>
      <w:r w:rsidRPr="00A076B6">
        <w:t>возможность</w:t>
      </w:r>
      <w:r w:rsidR="009454D8" w:rsidRPr="00A076B6">
        <w:t xml:space="preserve"> </w:t>
      </w:r>
      <w:r w:rsidRPr="00A076B6">
        <w:t>обеспечить</w:t>
      </w:r>
      <w:r w:rsidR="009454D8" w:rsidRPr="00A076B6">
        <w:t xml:space="preserve"> </w:t>
      </w:r>
      <w:r w:rsidRPr="00A076B6">
        <w:t>условия</w:t>
      </w:r>
      <w:r w:rsidR="009454D8" w:rsidRPr="00A076B6">
        <w:t xml:space="preserve"> </w:t>
      </w:r>
      <w:r w:rsidRPr="00A076B6">
        <w:t>для</w:t>
      </w:r>
      <w:r w:rsidR="009454D8" w:rsidRPr="00A076B6">
        <w:t xml:space="preserve"> </w:t>
      </w:r>
      <w:r w:rsidRPr="00A076B6">
        <w:t>организации</w:t>
      </w:r>
      <w:r w:rsidR="009454D8" w:rsidRPr="00A076B6">
        <w:t xml:space="preserve"> </w:t>
      </w:r>
      <w:r w:rsidRPr="00A076B6">
        <w:t>разнообразных</w:t>
      </w:r>
      <w:r w:rsidR="009454D8" w:rsidRPr="00A076B6">
        <w:t xml:space="preserve"> </w:t>
      </w:r>
      <w:r w:rsidRPr="00A076B6">
        <w:t>внеурочных</w:t>
      </w:r>
      <w:r w:rsidR="009454D8" w:rsidRPr="00A076B6">
        <w:t xml:space="preserve"> </w:t>
      </w:r>
      <w:r w:rsidRPr="00A076B6">
        <w:t>занятий</w:t>
      </w:r>
      <w:r w:rsidR="009454D8" w:rsidRPr="00A076B6">
        <w:t xml:space="preserve"> </w:t>
      </w:r>
      <w:r w:rsidRPr="00A076B6">
        <w:t>и</w:t>
      </w:r>
      <w:r w:rsidR="009454D8" w:rsidRPr="00A076B6">
        <w:t xml:space="preserve"> </w:t>
      </w:r>
      <w:r w:rsidRPr="00A076B6">
        <w:t>их</w:t>
      </w:r>
      <w:r w:rsidR="009454D8" w:rsidRPr="00A076B6">
        <w:t xml:space="preserve"> </w:t>
      </w:r>
      <w:r w:rsidRPr="00A076B6">
        <w:t>содержательная</w:t>
      </w:r>
      <w:r w:rsidR="009454D8" w:rsidRPr="00A076B6">
        <w:t xml:space="preserve"> </w:t>
      </w:r>
      <w:r w:rsidRPr="00A076B6">
        <w:t>связь</w:t>
      </w:r>
      <w:r w:rsidR="009454D8" w:rsidRPr="00A076B6">
        <w:t xml:space="preserve"> </w:t>
      </w:r>
      <w:r w:rsidRPr="00A076B6">
        <w:t>с</w:t>
      </w:r>
      <w:r w:rsidR="009454D8" w:rsidRPr="00A076B6">
        <w:t xml:space="preserve"> </w:t>
      </w:r>
      <w:r w:rsidRPr="00A076B6">
        <w:t>урочной</w:t>
      </w:r>
      <w:r w:rsidR="009454D8" w:rsidRPr="00A076B6">
        <w:t xml:space="preserve"> </w:t>
      </w:r>
      <w:r w:rsidRPr="00A076B6">
        <w:t>деятельностью;</w:t>
      </w:r>
    </w:p>
    <w:p w14:paraId="6D8A820B" w14:textId="77777777" w:rsidR="00971C9B" w:rsidRPr="00A076B6" w:rsidRDefault="00971C9B" w:rsidP="0027207B">
      <w:pPr>
        <w:pStyle w:val="a4"/>
        <w:numPr>
          <w:ilvl w:val="0"/>
          <w:numId w:val="10"/>
        </w:numPr>
        <w:ind w:left="0" w:firstLine="709"/>
      </w:pPr>
      <w:r w:rsidRPr="00A076B6">
        <w:t>особенности</w:t>
      </w:r>
      <w:r w:rsidR="009454D8" w:rsidRPr="00A076B6">
        <w:t xml:space="preserve"> </w:t>
      </w:r>
      <w:r w:rsidRPr="00A076B6">
        <w:t>информационно-образовательной</w:t>
      </w:r>
      <w:r w:rsidR="009454D8" w:rsidRPr="00A076B6">
        <w:t xml:space="preserve"> </w:t>
      </w:r>
      <w:r w:rsidRPr="00A076B6">
        <w:t>среды</w:t>
      </w:r>
      <w:r w:rsidR="009454D8" w:rsidRPr="00A076B6">
        <w:t xml:space="preserve"> </w:t>
      </w:r>
      <w:r w:rsidRPr="00A076B6">
        <w:t>образовательной</w:t>
      </w:r>
      <w:r w:rsidR="009454D8" w:rsidRPr="00A076B6">
        <w:t xml:space="preserve"> </w:t>
      </w:r>
      <w:r w:rsidRPr="00A076B6">
        <w:t>организации,</w:t>
      </w:r>
      <w:r w:rsidR="009454D8" w:rsidRPr="00A076B6">
        <w:t xml:space="preserve"> </w:t>
      </w:r>
      <w:r w:rsidRPr="00A076B6">
        <w:t>национальные</w:t>
      </w:r>
      <w:r w:rsidR="009454D8" w:rsidRPr="00A076B6">
        <w:t xml:space="preserve"> </w:t>
      </w:r>
      <w:r w:rsidRPr="00A076B6">
        <w:t>и</w:t>
      </w:r>
      <w:r w:rsidR="009454D8" w:rsidRPr="00A076B6">
        <w:t xml:space="preserve"> </w:t>
      </w:r>
      <w:r w:rsidRPr="00A076B6">
        <w:t>культурные</w:t>
      </w:r>
      <w:r w:rsidR="009454D8" w:rsidRPr="00A076B6">
        <w:t xml:space="preserve"> </w:t>
      </w:r>
      <w:r w:rsidRPr="00A076B6">
        <w:t>особенности</w:t>
      </w:r>
      <w:r w:rsidR="009454D8" w:rsidRPr="00A076B6">
        <w:t xml:space="preserve"> </w:t>
      </w:r>
      <w:r w:rsidRPr="00A076B6">
        <w:t>региона,</w:t>
      </w:r>
      <w:r w:rsidR="009454D8" w:rsidRPr="00A076B6">
        <w:t xml:space="preserve"> </w:t>
      </w:r>
      <w:r w:rsidRPr="00A076B6">
        <w:t>где</w:t>
      </w:r>
      <w:r w:rsidR="009454D8" w:rsidRPr="00A076B6">
        <w:t xml:space="preserve"> </w:t>
      </w:r>
      <w:r w:rsidRPr="00A076B6">
        <w:t>находится</w:t>
      </w:r>
      <w:r w:rsidR="009454D8" w:rsidRPr="00A076B6">
        <w:t xml:space="preserve"> </w:t>
      </w:r>
      <w:r w:rsidRPr="00A076B6">
        <w:t>образовательная</w:t>
      </w:r>
      <w:r w:rsidR="009454D8" w:rsidRPr="00A076B6">
        <w:t xml:space="preserve"> </w:t>
      </w:r>
      <w:r w:rsidRPr="00A076B6">
        <w:t>организация.</w:t>
      </w:r>
    </w:p>
    <w:p w14:paraId="75ABC2E6" w14:textId="77777777" w:rsidR="00971C9B" w:rsidRPr="00A076B6" w:rsidRDefault="00971C9B" w:rsidP="00453D1A">
      <w:r w:rsidRPr="00A076B6">
        <w:t>При</w:t>
      </w:r>
      <w:r w:rsidR="009454D8" w:rsidRPr="00A076B6">
        <w:t xml:space="preserve"> </w:t>
      </w:r>
      <w:r w:rsidRPr="00A076B6">
        <w:t>отборе</w:t>
      </w:r>
      <w:r w:rsidR="009454D8" w:rsidRPr="00A076B6">
        <w:t xml:space="preserve"> </w:t>
      </w:r>
      <w:r w:rsidRPr="00A076B6">
        <w:t>направлений</w:t>
      </w:r>
      <w:r w:rsidR="009454D8" w:rsidRPr="00A076B6">
        <w:t xml:space="preserve"> </w:t>
      </w:r>
      <w:r w:rsidRPr="00A076B6">
        <w:t>внеурочной</w:t>
      </w:r>
      <w:r w:rsidR="009454D8" w:rsidRPr="00A076B6">
        <w:t xml:space="preserve"> </w:t>
      </w:r>
      <w:r w:rsidRPr="00A076B6">
        <w:t>деятельности</w:t>
      </w:r>
      <w:r w:rsidR="009454D8" w:rsidRPr="00A076B6">
        <w:t xml:space="preserve"> </w:t>
      </w:r>
      <w:r w:rsidR="000A6036" w:rsidRPr="00A076B6">
        <w:t>МБОУ</w:t>
      </w:r>
      <w:r w:rsidR="009454D8" w:rsidRPr="00A076B6">
        <w:t xml:space="preserve"> </w:t>
      </w:r>
      <w:r w:rsidR="000A6036" w:rsidRPr="00A076B6">
        <w:t>гимназия</w:t>
      </w:r>
      <w:r w:rsidR="009454D8" w:rsidRPr="00A076B6">
        <w:t xml:space="preserve"> </w:t>
      </w:r>
      <w:r w:rsidR="000A6036" w:rsidRPr="00A076B6">
        <w:t>№</w:t>
      </w:r>
      <w:r w:rsidR="009454D8" w:rsidRPr="00A076B6">
        <w:t xml:space="preserve"> </w:t>
      </w:r>
      <w:r w:rsidR="000A6036" w:rsidRPr="00A076B6">
        <w:t>5</w:t>
      </w:r>
      <w:r w:rsidR="009454D8" w:rsidRPr="00A076B6">
        <w:t xml:space="preserve"> </w:t>
      </w:r>
      <w:r w:rsidRPr="00A076B6">
        <w:t>ориентируется,</w:t>
      </w:r>
      <w:r w:rsidR="009454D8" w:rsidRPr="00A076B6">
        <w:t xml:space="preserve"> </w:t>
      </w:r>
      <w:r w:rsidRPr="00A076B6">
        <w:t>прежде</w:t>
      </w:r>
      <w:r w:rsidR="009454D8" w:rsidRPr="00A076B6">
        <w:t xml:space="preserve"> </w:t>
      </w:r>
      <w:r w:rsidRPr="00A076B6">
        <w:t>всего,</w:t>
      </w:r>
      <w:r w:rsidR="009454D8" w:rsidRPr="00A076B6">
        <w:t xml:space="preserve"> </w:t>
      </w:r>
      <w:r w:rsidRPr="00A076B6">
        <w:t>на</w:t>
      </w:r>
      <w:r w:rsidR="009454D8" w:rsidRPr="00A076B6">
        <w:t xml:space="preserve"> </w:t>
      </w:r>
      <w:r w:rsidRPr="00A076B6">
        <w:t>свои</w:t>
      </w:r>
      <w:r w:rsidR="009454D8" w:rsidRPr="00A076B6">
        <w:t xml:space="preserve"> </w:t>
      </w:r>
      <w:r w:rsidRPr="00A076B6">
        <w:t>особенности</w:t>
      </w:r>
      <w:r w:rsidR="009454D8" w:rsidRPr="00A076B6">
        <w:t xml:space="preserve"> </w:t>
      </w:r>
      <w:r w:rsidRPr="00A076B6">
        <w:t>функционирования,</w:t>
      </w:r>
      <w:r w:rsidR="009454D8" w:rsidRPr="00A076B6">
        <w:t xml:space="preserve"> </w:t>
      </w:r>
      <w:r w:rsidRPr="00A076B6">
        <w:t>психолого-педагогические</w:t>
      </w:r>
      <w:r w:rsidR="009454D8" w:rsidRPr="00A076B6">
        <w:t xml:space="preserve"> </w:t>
      </w:r>
      <w:r w:rsidRPr="00A076B6">
        <w:t>характеристики</w:t>
      </w:r>
      <w:r w:rsidR="009454D8" w:rsidRPr="00A076B6">
        <w:t xml:space="preserve"> </w:t>
      </w:r>
      <w:r w:rsidRPr="00A076B6">
        <w:t>обучающихся,</w:t>
      </w:r>
      <w:r w:rsidR="009454D8" w:rsidRPr="00A076B6">
        <w:t xml:space="preserve"> </w:t>
      </w:r>
      <w:r w:rsidRPr="00A076B6">
        <w:t>их</w:t>
      </w:r>
      <w:r w:rsidR="009454D8" w:rsidRPr="00A076B6">
        <w:t xml:space="preserve"> </w:t>
      </w:r>
      <w:r w:rsidRPr="00A076B6">
        <w:t>потребности,</w:t>
      </w:r>
      <w:r w:rsidR="009454D8" w:rsidRPr="00A076B6">
        <w:t xml:space="preserve"> </w:t>
      </w:r>
      <w:r w:rsidRPr="00A076B6">
        <w:t>интересы</w:t>
      </w:r>
      <w:r w:rsidR="009454D8" w:rsidRPr="00A076B6">
        <w:t xml:space="preserve"> </w:t>
      </w:r>
      <w:r w:rsidRPr="00A076B6">
        <w:t>и</w:t>
      </w:r>
      <w:r w:rsidR="009454D8" w:rsidRPr="00A076B6">
        <w:t xml:space="preserve"> </w:t>
      </w:r>
      <w:r w:rsidRPr="00A076B6">
        <w:t>уровни</w:t>
      </w:r>
      <w:r w:rsidR="009454D8" w:rsidRPr="00A076B6">
        <w:t xml:space="preserve"> </w:t>
      </w:r>
      <w:r w:rsidRPr="00A076B6">
        <w:t>успешности</w:t>
      </w:r>
      <w:r w:rsidR="009454D8" w:rsidRPr="00A076B6">
        <w:t xml:space="preserve"> </w:t>
      </w:r>
      <w:r w:rsidRPr="00A076B6">
        <w:t>обучения.</w:t>
      </w:r>
      <w:r w:rsidR="009454D8" w:rsidRPr="00A076B6">
        <w:t xml:space="preserve"> </w:t>
      </w:r>
      <w:r w:rsidRPr="00A076B6">
        <w:t>К</w:t>
      </w:r>
      <w:r w:rsidR="009454D8" w:rsidRPr="00A076B6">
        <w:t xml:space="preserve"> </w:t>
      </w:r>
      <w:r w:rsidRPr="00A076B6">
        <w:t>выбору</w:t>
      </w:r>
      <w:r w:rsidR="009454D8" w:rsidRPr="00A076B6">
        <w:t xml:space="preserve"> </w:t>
      </w:r>
      <w:r w:rsidRPr="00A076B6">
        <w:t>направлений</w:t>
      </w:r>
      <w:r w:rsidR="009454D8" w:rsidRPr="00A076B6">
        <w:t xml:space="preserve"> </w:t>
      </w:r>
      <w:r w:rsidRPr="00A076B6">
        <w:t>внеурочной</w:t>
      </w:r>
      <w:r w:rsidR="009454D8" w:rsidRPr="00A076B6">
        <w:t xml:space="preserve"> </w:t>
      </w:r>
      <w:r w:rsidRPr="00A076B6">
        <w:t>деятельности</w:t>
      </w:r>
      <w:r w:rsidR="009454D8" w:rsidRPr="00A076B6">
        <w:t xml:space="preserve"> </w:t>
      </w:r>
      <w:r w:rsidRPr="00A076B6">
        <w:t>и</w:t>
      </w:r>
      <w:r w:rsidR="009454D8" w:rsidRPr="00A076B6">
        <w:t xml:space="preserve"> </w:t>
      </w:r>
      <w:r w:rsidRPr="00A076B6">
        <w:t>их</w:t>
      </w:r>
      <w:r w:rsidR="009454D8" w:rsidRPr="00A076B6">
        <w:t xml:space="preserve"> </w:t>
      </w:r>
      <w:r w:rsidRPr="00A076B6">
        <w:t>организации</w:t>
      </w:r>
      <w:r w:rsidR="009454D8" w:rsidRPr="00A076B6">
        <w:t xml:space="preserve"> </w:t>
      </w:r>
      <w:r w:rsidR="000A6036" w:rsidRPr="00A076B6">
        <w:t>привлекаются</w:t>
      </w:r>
      <w:r w:rsidR="009454D8" w:rsidRPr="00A076B6">
        <w:t xml:space="preserve"> </w:t>
      </w:r>
      <w:r w:rsidRPr="00A076B6">
        <w:t>родители</w:t>
      </w:r>
      <w:r w:rsidR="009454D8" w:rsidRPr="00A076B6">
        <w:t xml:space="preserve"> </w:t>
      </w:r>
      <w:r w:rsidRPr="00A076B6">
        <w:t>как</w:t>
      </w:r>
      <w:r w:rsidR="009454D8" w:rsidRPr="00A076B6">
        <w:t xml:space="preserve"> </w:t>
      </w:r>
      <w:r w:rsidRPr="00A076B6">
        <w:t>законные</w:t>
      </w:r>
      <w:r w:rsidR="009454D8" w:rsidRPr="00A076B6">
        <w:t xml:space="preserve"> </w:t>
      </w:r>
      <w:r w:rsidRPr="00A076B6">
        <w:t>участники</w:t>
      </w:r>
      <w:r w:rsidR="009454D8" w:rsidRPr="00A076B6">
        <w:t xml:space="preserve"> </w:t>
      </w:r>
      <w:r w:rsidRPr="00A076B6">
        <w:t>образовательных</w:t>
      </w:r>
      <w:r w:rsidR="009454D8" w:rsidRPr="00A076B6">
        <w:t xml:space="preserve"> </w:t>
      </w:r>
      <w:r w:rsidRPr="00A076B6">
        <w:t>отношений.</w:t>
      </w:r>
    </w:p>
    <w:p w14:paraId="5960E8C4" w14:textId="77777777" w:rsidR="00971C9B" w:rsidRPr="00A076B6" w:rsidRDefault="00971C9B" w:rsidP="00453D1A">
      <w:r w:rsidRPr="00A076B6">
        <w:t>Общий</w:t>
      </w:r>
      <w:r w:rsidR="009454D8" w:rsidRPr="00A076B6">
        <w:t xml:space="preserve"> </w:t>
      </w:r>
      <w:r w:rsidRPr="00A076B6">
        <w:t>объем</w:t>
      </w:r>
      <w:r w:rsidR="009454D8" w:rsidRPr="00A076B6">
        <w:t xml:space="preserve"> </w:t>
      </w:r>
      <w:r w:rsidRPr="00A076B6">
        <w:t>внеурочной</w:t>
      </w:r>
      <w:r w:rsidR="009454D8" w:rsidRPr="00A076B6">
        <w:t xml:space="preserve"> </w:t>
      </w:r>
      <w:r w:rsidRPr="00A076B6">
        <w:t>деятельности</w:t>
      </w:r>
      <w:r w:rsidR="009454D8" w:rsidRPr="00A076B6">
        <w:t xml:space="preserve"> </w:t>
      </w:r>
      <w:r w:rsidRPr="00A076B6">
        <w:t>не</w:t>
      </w:r>
      <w:r w:rsidR="009454D8" w:rsidRPr="00A076B6">
        <w:t xml:space="preserve"> </w:t>
      </w:r>
      <w:r w:rsidRPr="00A076B6">
        <w:t>должен</w:t>
      </w:r>
      <w:r w:rsidR="009454D8" w:rsidRPr="00A076B6">
        <w:t xml:space="preserve"> </w:t>
      </w:r>
      <w:r w:rsidRPr="00A076B6">
        <w:t>превышать</w:t>
      </w:r>
      <w:r w:rsidR="009454D8" w:rsidRPr="00A076B6">
        <w:t xml:space="preserve"> </w:t>
      </w:r>
      <w:r w:rsidRPr="00A076B6">
        <w:t>10</w:t>
      </w:r>
      <w:r w:rsidR="009454D8" w:rsidRPr="00A076B6">
        <w:t xml:space="preserve"> </w:t>
      </w:r>
      <w:r w:rsidRPr="00A076B6">
        <w:t>часов</w:t>
      </w:r>
      <w:r w:rsidR="009454D8" w:rsidRPr="00A076B6">
        <w:t xml:space="preserve"> </w:t>
      </w:r>
      <w:r w:rsidRPr="00A076B6">
        <w:t>в</w:t>
      </w:r>
      <w:r w:rsidR="009454D8" w:rsidRPr="00A076B6">
        <w:t xml:space="preserve"> </w:t>
      </w:r>
      <w:r w:rsidRPr="00A076B6">
        <w:t>неделю.</w:t>
      </w:r>
    </w:p>
    <w:p w14:paraId="75CE80BD" w14:textId="10729966" w:rsidR="00971C9B" w:rsidRPr="00A076B6" w:rsidRDefault="00971C9B" w:rsidP="00453D1A">
      <w:r w:rsidRPr="00A076B6">
        <w:t>Один</w:t>
      </w:r>
      <w:r w:rsidR="009454D8" w:rsidRPr="00A076B6">
        <w:t xml:space="preserve"> </w:t>
      </w:r>
      <w:r w:rsidRPr="00A076B6">
        <w:t>час</w:t>
      </w:r>
      <w:r w:rsidR="009454D8" w:rsidRPr="00A076B6">
        <w:t xml:space="preserve"> </w:t>
      </w:r>
      <w:r w:rsidRPr="00A076B6">
        <w:t>в</w:t>
      </w:r>
      <w:r w:rsidR="009454D8" w:rsidRPr="00A076B6">
        <w:t xml:space="preserve"> </w:t>
      </w:r>
      <w:r w:rsidRPr="00A076B6">
        <w:t>неделю</w:t>
      </w:r>
      <w:r w:rsidR="009454D8" w:rsidRPr="00A076B6">
        <w:t xml:space="preserve"> </w:t>
      </w:r>
      <w:r w:rsidRPr="00A076B6">
        <w:t>рекомендуется</w:t>
      </w:r>
      <w:r w:rsidR="009454D8" w:rsidRPr="00A076B6">
        <w:t xml:space="preserve"> </w:t>
      </w:r>
      <w:r w:rsidRPr="00A076B6">
        <w:t>отводить</w:t>
      </w:r>
      <w:r w:rsidR="009454D8" w:rsidRPr="00A076B6">
        <w:t xml:space="preserve"> </w:t>
      </w:r>
      <w:r w:rsidRPr="00A076B6">
        <w:t>на</w:t>
      </w:r>
      <w:r w:rsidR="009454D8" w:rsidRPr="00A076B6">
        <w:t xml:space="preserve"> </w:t>
      </w:r>
      <w:r w:rsidRPr="00A076B6">
        <w:t>внеурочное</w:t>
      </w:r>
      <w:r w:rsidR="009454D8" w:rsidRPr="00A076B6">
        <w:t xml:space="preserve"> </w:t>
      </w:r>
      <w:r w:rsidRPr="00A076B6">
        <w:t>занятие</w:t>
      </w:r>
      <w:r w:rsidR="00E82691" w:rsidRPr="00A076B6">
        <w:t xml:space="preserve"> «</w:t>
      </w:r>
      <w:r w:rsidRPr="00A076B6">
        <w:t>Разговоры</w:t>
      </w:r>
      <w:r w:rsidR="009454D8" w:rsidRPr="00A076B6">
        <w:t xml:space="preserve"> </w:t>
      </w:r>
      <w:r w:rsidRPr="00A076B6">
        <w:t>о</w:t>
      </w:r>
      <w:r w:rsidR="009454D8" w:rsidRPr="00A076B6">
        <w:t xml:space="preserve"> </w:t>
      </w:r>
      <w:r w:rsidRPr="00A076B6">
        <w:t>важном</w:t>
      </w:r>
      <w:r w:rsidR="00E82691" w:rsidRPr="00A076B6">
        <w:t>».</w:t>
      </w:r>
    </w:p>
    <w:p w14:paraId="0E2DD530" w14:textId="2348CF62" w:rsidR="00971C9B" w:rsidRPr="00A076B6" w:rsidRDefault="00971C9B" w:rsidP="00453D1A">
      <w:r w:rsidRPr="00A076B6">
        <w:t>Внеурочные</w:t>
      </w:r>
      <w:r w:rsidR="009454D8" w:rsidRPr="00A076B6">
        <w:t xml:space="preserve"> </w:t>
      </w:r>
      <w:r w:rsidRPr="00A076B6">
        <w:t>занятия</w:t>
      </w:r>
      <w:r w:rsidR="00E82691" w:rsidRPr="00A076B6">
        <w:t xml:space="preserve"> «</w:t>
      </w:r>
      <w:r w:rsidRPr="00A076B6">
        <w:t>Разговоры</w:t>
      </w:r>
      <w:r w:rsidR="009454D8" w:rsidRPr="00A076B6">
        <w:t xml:space="preserve"> </w:t>
      </w:r>
      <w:r w:rsidRPr="00A076B6">
        <w:t>о</w:t>
      </w:r>
      <w:r w:rsidR="009454D8" w:rsidRPr="00A076B6">
        <w:t xml:space="preserve"> </w:t>
      </w:r>
      <w:r w:rsidRPr="00A076B6">
        <w:t>важном</w:t>
      </w:r>
      <w:r w:rsidR="00E82691" w:rsidRPr="00A076B6">
        <w:t xml:space="preserve">» </w:t>
      </w:r>
      <w:r w:rsidRPr="00A076B6">
        <w:t>направлены</w:t>
      </w:r>
      <w:r w:rsidR="009454D8" w:rsidRPr="00A076B6">
        <w:t xml:space="preserve"> </w:t>
      </w:r>
      <w:r w:rsidRPr="00A076B6">
        <w:t>на</w:t>
      </w:r>
      <w:r w:rsidR="009454D8" w:rsidRPr="00A076B6">
        <w:t xml:space="preserve"> </w:t>
      </w:r>
      <w:r w:rsidRPr="00A076B6">
        <w:t>развитие</w:t>
      </w:r>
      <w:r w:rsidR="009454D8" w:rsidRPr="00A076B6">
        <w:t xml:space="preserve"> </w:t>
      </w:r>
      <w:r w:rsidRPr="00A076B6">
        <w:t>ценностного</w:t>
      </w:r>
      <w:r w:rsidR="009454D8" w:rsidRPr="00A076B6">
        <w:t xml:space="preserve"> </w:t>
      </w:r>
      <w:r w:rsidRPr="00A076B6">
        <w:t>отношения</w:t>
      </w:r>
      <w:r w:rsidR="009454D8" w:rsidRPr="00A076B6">
        <w:t xml:space="preserve"> </w:t>
      </w:r>
      <w:r w:rsidRPr="00A076B6">
        <w:t>обучающихся</w:t>
      </w:r>
      <w:r w:rsidR="009454D8" w:rsidRPr="00A076B6">
        <w:t xml:space="preserve"> </w:t>
      </w:r>
      <w:r w:rsidRPr="00A076B6">
        <w:t>к</w:t>
      </w:r>
      <w:r w:rsidR="009454D8" w:rsidRPr="00A076B6">
        <w:t xml:space="preserve"> </w:t>
      </w:r>
      <w:r w:rsidRPr="00A076B6">
        <w:t>своей</w:t>
      </w:r>
      <w:r w:rsidR="009454D8" w:rsidRPr="00A076B6">
        <w:t xml:space="preserve"> </w:t>
      </w:r>
      <w:r w:rsidRPr="00A076B6">
        <w:t>родине</w:t>
      </w:r>
      <w:r w:rsidR="009454D8" w:rsidRPr="00A076B6">
        <w:t xml:space="preserve"> </w:t>
      </w:r>
      <w:r w:rsidR="00BB3FB6" w:rsidRPr="00A076B6">
        <w:t>–</w:t>
      </w:r>
      <w:r w:rsidR="009454D8" w:rsidRPr="00A076B6">
        <w:t xml:space="preserve"> </w:t>
      </w:r>
      <w:r w:rsidRPr="00A076B6">
        <w:t>России,</w:t>
      </w:r>
      <w:r w:rsidR="009454D8" w:rsidRPr="00A076B6">
        <w:t xml:space="preserve"> </w:t>
      </w:r>
      <w:r w:rsidRPr="00A076B6">
        <w:t>населяющим</w:t>
      </w:r>
      <w:r w:rsidR="009454D8" w:rsidRPr="00A076B6">
        <w:t xml:space="preserve"> </w:t>
      </w:r>
      <w:r w:rsidRPr="00A076B6">
        <w:t>ее</w:t>
      </w:r>
      <w:r w:rsidR="009454D8" w:rsidRPr="00A076B6">
        <w:t xml:space="preserve"> </w:t>
      </w:r>
      <w:r w:rsidRPr="00A076B6">
        <w:t>людям,</w:t>
      </w:r>
      <w:r w:rsidR="009454D8" w:rsidRPr="00A076B6">
        <w:t xml:space="preserve"> </w:t>
      </w:r>
      <w:r w:rsidRPr="00A076B6">
        <w:t>ее</w:t>
      </w:r>
      <w:r w:rsidR="009454D8" w:rsidRPr="00A076B6">
        <w:t xml:space="preserve"> </w:t>
      </w:r>
      <w:r w:rsidRPr="00A076B6">
        <w:t>уникальной</w:t>
      </w:r>
      <w:r w:rsidR="009454D8" w:rsidRPr="00A076B6">
        <w:t xml:space="preserve"> </w:t>
      </w:r>
      <w:r w:rsidRPr="00A076B6">
        <w:t>истории,</w:t>
      </w:r>
      <w:r w:rsidR="009454D8" w:rsidRPr="00A076B6">
        <w:t xml:space="preserve"> </w:t>
      </w:r>
      <w:r w:rsidRPr="00A076B6">
        <w:t>богатой</w:t>
      </w:r>
      <w:r w:rsidR="009454D8" w:rsidRPr="00A076B6">
        <w:t xml:space="preserve"> </w:t>
      </w:r>
      <w:r w:rsidRPr="00A076B6">
        <w:t>природе</w:t>
      </w:r>
      <w:r w:rsidR="009454D8" w:rsidRPr="00A076B6">
        <w:t xml:space="preserve"> </w:t>
      </w:r>
      <w:r w:rsidRPr="00A076B6">
        <w:t>и</w:t>
      </w:r>
      <w:r w:rsidR="009454D8" w:rsidRPr="00A076B6">
        <w:t xml:space="preserve"> </w:t>
      </w:r>
      <w:r w:rsidRPr="00A076B6">
        <w:t>великой</w:t>
      </w:r>
      <w:r w:rsidR="009454D8" w:rsidRPr="00A076B6">
        <w:t xml:space="preserve"> </w:t>
      </w:r>
      <w:r w:rsidRPr="00A076B6">
        <w:t>культуре.</w:t>
      </w:r>
      <w:r w:rsidR="009454D8" w:rsidRPr="00A076B6">
        <w:t xml:space="preserve"> </w:t>
      </w:r>
      <w:r w:rsidRPr="00A076B6">
        <w:t>Внеурочные</w:t>
      </w:r>
      <w:r w:rsidR="009454D8" w:rsidRPr="00A076B6">
        <w:t xml:space="preserve"> </w:t>
      </w:r>
      <w:r w:rsidRPr="00A076B6">
        <w:t>занятия</w:t>
      </w:r>
      <w:r w:rsidR="00E82691" w:rsidRPr="00A076B6">
        <w:t xml:space="preserve"> «</w:t>
      </w:r>
      <w:r w:rsidRPr="00A076B6">
        <w:t>Разговоры</w:t>
      </w:r>
      <w:r w:rsidR="009454D8" w:rsidRPr="00A076B6">
        <w:t xml:space="preserve"> </w:t>
      </w:r>
      <w:r w:rsidRPr="00A076B6">
        <w:t>о</w:t>
      </w:r>
      <w:r w:rsidR="009454D8" w:rsidRPr="00A076B6">
        <w:t xml:space="preserve"> </w:t>
      </w:r>
      <w:r w:rsidRPr="00A076B6">
        <w:t>важном</w:t>
      </w:r>
      <w:r w:rsidR="009454D8" w:rsidRPr="00A076B6">
        <w:t xml:space="preserve"> </w:t>
      </w:r>
      <w:r w:rsidRPr="00A076B6">
        <w:t>должны</w:t>
      </w:r>
      <w:r w:rsidR="009454D8" w:rsidRPr="00A076B6">
        <w:t xml:space="preserve"> </w:t>
      </w:r>
      <w:r w:rsidRPr="00A076B6">
        <w:t>быть</w:t>
      </w:r>
      <w:r w:rsidR="009454D8" w:rsidRPr="00A076B6">
        <w:t xml:space="preserve"> </w:t>
      </w:r>
      <w:r w:rsidRPr="00A076B6">
        <w:t>направлены</w:t>
      </w:r>
      <w:r w:rsidR="009454D8" w:rsidRPr="00A076B6">
        <w:t xml:space="preserve"> </w:t>
      </w:r>
      <w:r w:rsidRPr="00A076B6">
        <w:t>на</w:t>
      </w:r>
      <w:r w:rsidR="009454D8" w:rsidRPr="00A076B6">
        <w:t xml:space="preserve"> </w:t>
      </w:r>
      <w:r w:rsidRPr="00A076B6">
        <w:t>формирование</w:t>
      </w:r>
      <w:r w:rsidR="009454D8" w:rsidRPr="00A076B6">
        <w:t xml:space="preserve"> </w:t>
      </w:r>
      <w:r w:rsidRPr="00A076B6">
        <w:t>соответствующей</w:t>
      </w:r>
      <w:r w:rsidR="009454D8" w:rsidRPr="00A076B6">
        <w:t xml:space="preserve"> </w:t>
      </w:r>
      <w:r w:rsidRPr="00A076B6">
        <w:t>внутренней</w:t>
      </w:r>
      <w:r w:rsidR="009454D8" w:rsidRPr="00A076B6">
        <w:t xml:space="preserve"> </w:t>
      </w:r>
      <w:r w:rsidRPr="00A076B6">
        <w:t>позиции</w:t>
      </w:r>
      <w:r w:rsidR="009454D8" w:rsidRPr="00A076B6">
        <w:t xml:space="preserve"> </w:t>
      </w:r>
      <w:r w:rsidRPr="00A076B6">
        <w:t>личности</w:t>
      </w:r>
      <w:r w:rsidR="009454D8" w:rsidRPr="00A076B6">
        <w:t xml:space="preserve"> </w:t>
      </w:r>
      <w:r w:rsidRPr="00A076B6">
        <w:t>обучающегося,</w:t>
      </w:r>
      <w:r w:rsidR="009454D8" w:rsidRPr="00A076B6">
        <w:t xml:space="preserve"> </w:t>
      </w:r>
      <w:r w:rsidRPr="00A076B6">
        <w:t>необходимой</w:t>
      </w:r>
      <w:r w:rsidR="009454D8" w:rsidRPr="00A076B6">
        <w:t xml:space="preserve"> </w:t>
      </w:r>
      <w:r w:rsidRPr="00A076B6">
        <w:t>ему</w:t>
      </w:r>
      <w:r w:rsidR="009454D8" w:rsidRPr="00A076B6">
        <w:t xml:space="preserve"> </w:t>
      </w:r>
      <w:r w:rsidRPr="00A076B6">
        <w:t>для</w:t>
      </w:r>
      <w:r w:rsidR="009454D8" w:rsidRPr="00A076B6">
        <w:t xml:space="preserve"> </w:t>
      </w:r>
      <w:r w:rsidRPr="00A076B6">
        <w:t>конструктивного</w:t>
      </w:r>
      <w:r w:rsidR="009454D8" w:rsidRPr="00A076B6">
        <w:t xml:space="preserve"> </w:t>
      </w:r>
      <w:r w:rsidRPr="00A076B6">
        <w:t>и</w:t>
      </w:r>
      <w:r w:rsidR="009454D8" w:rsidRPr="00A076B6">
        <w:t xml:space="preserve"> </w:t>
      </w:r>
      <w:r w:rsidRPr="00A076B6">
        <w:t>ответственного</w:t>
      </w:r>
      <w:r w:rsidR="009454D8" w:rsidRPr="00A076B6">
        <w:t xml:space="preserve"> </w:t>
      </w:r>
      <w:r w:rsidRPr="00A076B6">
        <w:t>поведения</w:t>
      </w:r>
      <w:r w:rsidR="009454D8" w:rsidRPr="00A076B6">
        <w:t xml:space="preserve"> </w:t>
      </w:r>
      <w:r w:rsidRPr="00A076B6">
        <w:t>в</w:t>
      </w:r>
      <w:r w:rsidR="009454D8" w:rsidRPr="00A076B6">
        <w:t xml:space="preserve"> </w:t>
      </w:r>
      <w:r w:rsidRPr="00A076B6">
        <w:t>обществе.</w:t>
      </w:r>
    </w:p>
    <w:p w14:paraId="0F58561A" w14:textId="6E4D056C" w:rsidR="00971C9B" w:rsidRPr="00A076B6" w:rsidRDefault="00971C9B" w:rsidP="00453D1A">
      <w:r w:rsidRPr="00A076B6">
        <w:t>Основной</w:t>
      </w:r>
      <w:r w:rsidR="009454D8" w:rsidRPr="00A076B6">
        <w:t xml:space="preserve"> </w:t>
      </w:r>
      <w:r w:rsidRPr="00A076B6">
        <w:t>формат</w:t>
      </w:r>
      <w:r w:rsidR="009454D8" w:rsidRPr="00A076B6">
        <w:t xml:space="preserve"> </w:t>
      </w:r>
      <w:r w:rsidRPr="00A076B6">
        <w:t>внеурочных</w:t>
      </w:r>
      <w:r w:rsidR="009454D8" w:rsidRPr="00A076B6">
        <w:t xml:space="preserve"> </w:t>
      </w:r>
      <w:r w:rsidRPr="00A076B6">
        <w:t>занятий</w:t>
      </w:r>
      <w:r w:rsidR="00E82691" w:rsidRPr="00A076B6">
        <w:t xml:space="preserve"> «</w:t>
      </w:r>
      <w:r w:rsidRPr="00A076B6">
        <w:t>Разговоры</w:t>
      </w:r>
      <w:r w:rsidR="009454D8" w:rsidRPr="00A076B6">
        <w:t xml:space="preserve"> </w:t>
      </w:r>
      <w:r w:rsidRPr="00A076B6">
        <w:t>о</w:t>
      </w:r>
      <w:r w:rsidR="009454D8" w:rsidRPr="00A076B6">
        <w:t xml:space="preserve"> </w:t>
      </w:r>
      <w:r w:rsidRPr="00A076B6">
        <w:t>важном</w:t>
      </w:r>
      <w:r w:rsidR="00E82691" w:rsidRPr="00A076B6">
        <w:t xml:space="preserve">» </w:t>
      </w:r>
      <w:r w:rsidR="00BB3FB6" w:rsidRPr="00A076B6">
        <w:t>–</w:t>
      </w:r>
      <w:r w:rsidR="009454D8" w:rsidRPr="00A076B6">
        <w:t xml:space="preserve"> </w:t>
      </w:r>
      <w:r w:rsidRPr="00A076B6">
        <w:t>разговор</w:t>
      </w:r>
      <w:r w:rsidR="009454D8" w:rsidRPr="00A076B6">
        <w:t xml:space="preserve"> </w:t>
      </w:r>
      <w:r w:rsidRPr="00A076B6">
        <w:t>и</w:t>
      </w:r>
      <w:r w:rsidR="009454D8" w:rsidRPr="00A076B6">
        <w:t xml:space="preserve"> </w:t>
      </w:r>
      <w:r w:rsidRPr="00A076B6">
        <w:t>(или)</w:t>
      </w:r>
      <w:r w:rsidR="009454D8" w:rsidRPr="00A076B6">
        <w:t xml:space="preserve"> </w:t>
      </w:r>
      <w:r w:rsidRPr="00A076B6">
        <w:t>беседа</w:t>
      </w:r>
      <w:r w:rsidR="009454D8" w:rsidRPr="00A076B6">
        <w:t xml:space="preserve"> </w:t>
      </w:r>
      <w:r w:rsidRPr="00A076B6">
        <w:t>с</w:t>
      </w:r>
      <w:r w:rsidR="009454D8" w:rsidRPr="00A076B6">
        <w:t xml:space="preserve"> </w:t>
      </w:r>
      <w:r w:rsidRPr="00A076B6">
        <w:t>обучающимися.</w:t>
      </w:r>
      <w:r w:rsidR="009454D8" w:rsidRPr="00A076B6">
        <w:t xml:space="preserve"> </w:t>
      </w:r>
      <w:r w:rsidRPr="00A076B6">
        <w:t>Основные</w:t>
      </w:r>
      <w:r w:rsidR="009454D8" w:rsidRPr="00A076B6">
        <w:t xml:space="preserve"> </w:t>
      </w:r>
      <w:r w:rsidRPr="00A076B6">
        <w:t>темы</w:t>
      </w:r>
      <w:r w:rsidR="009454D8" w:rsidRPr="00A076B6">
        <w:t xml:space="preserve"> </w:t>
      </w:r>
      <w:r w:rsidRPr="00A076B6">
        <w:t>занятий</w:t>
      </w:r>
      <w:r w:rsidR="009454D8" w:rsidRPr="00A076B6">
        <w:t xml:space="preserve"> </w:t>
      </w:r>
      <w:r w:rsidRPr="00A076B6">
        <w:t>связаны</w:t>
      </w:r>
      <w:r w:rsidR="009454D8" w:rsidRPr="00A076B6">
        <w:t xml:space="preserve"> </w:t>
      </w:r>
      <w:r w:rsidRPr="00A076B6">
        <w:t>с</w:t>
      </w:r>
      <w:r w:rsidR="009454D8" w:rsidRPr="00A076B6">
        <w:t xml:space="preserve"> </w:t>
      </w:r>
      <w:r w:rsidRPr="00A076B6">
        <w:t>важнейшими</w:t>
      </w:r>
      <w:r w:rsidR="009454D8" w:rsidRPr="00A076B6">
        <w:t xml:space="preserve"> </w:t>
      </w:r>
      <w:r w:rsidRPr="00A076B6">
        <w:t>аспектами</w:t>
      </w:r>
      <w:r w:rsidR="009454D8" w:rsidRPr="00A076B6">
        <w:t xml:space="preserve"> </w:t>
      </w:r>
      <w:r w:rsidRPr="00A076B6">
        <w:t>жизни</w:t>
      </w:r>
      <w:r w:rsidR="009454D8" w:rsidRPr="00A076B6">
        <w:t xml:space="preserve"> </w:t>
      </w:r>
      <w:r w:rsidRPr="00A076B6">
        <w:t>человека</w:t>
      </w:r>
      <w:r w:rsidR="009454D8" w:rsidRPr="00A076B6">
        <w:t xml:space="preserve"> </w:t>
      </w:r>
      <w:r w:rsidRPr="00A076B6">
        <w:t>в</w:t>
      </w:r>
      <w:r w:rsidR="009454D8" w:rsidRPr="00A076B6">
        <w:t xml:space="preserve"> </w:t>
      </w:r>
      <w:r w:rsidRPr="00A076B6">
        <w:t>современной</w:t>
      </w:r>
      <w:r w:rsidR="009454D8" w:rsidRPr="00A076B6">
        <w:t xml:space="preserve"> </w:t>
      </w:r>
      <w:r w:rsidRPr="00A076B6">
        <w:t>России:</w:t>
      </w:r>
      <w:r w:rsidR="009454D8" w:rsidRPr="00A076B6">
        <w:t xml:space="preserve"> </w:t>
      </w:r>
      <w:r w:rsidRPr="00A076B6">
        <w:t>знанием</w:t>
      </w:r>
      <w:r w:rsidR="009454D8" w:rsidRPr="00A076B6">
        <w:t xml:space="preserve"> </w:t>
      </w:r>
      <w:r w:rsidRPr="00A076B6">
        <w:t>родной</w:t>
      </w:r>
      <w:r w:rsidR="009454D8" w:rsidRPr="00A076B6">
        <w:t xml:space="preserve"> </w:t>
      </w:r>
      <w:r w:rsidRPr="00A076B6">
        <w:t>истории</w:t>
      </w:r>
      <w:r w:rsidR="009454D8" w:rsidRPr="00A076B6">
        <w:t xml:space="preserve"> </w:t>
      </w:r>
      <w:r w:rsidRPr="00A076B6">
        <w:t>и</w:t>
      </w:r>
      <w:r w:rsidR="009454D8" w:rsidRPr="00A076B6">
        <w:t xml:space="preserve"> </w:t>
      </w:r>
      <w:r w:rsidRPr="00A076B6">
        <w:t>пониманием</w:t>
      </w:r>
      <w:r w:rsidR="009454D8" w:rsidRPr="00A076B6">
        <w:t xml:space="preserve"> </w:t>
      </w:r>
      <w:r w:rsidRPr="00A076B6">
        <w:t>сложностей</w:t>
      </w:r>
      <w:r w:rsidR="009454D8" w:rsidRPr="00A076B6">
        <w:t xml:space="preserve"> </w:t>
      </w:r>
      <w:r w:rsidRPr="00A076B6">
        <w:t>современного</w:t>
      </w:r>
      <w:r w:rsidR="009454D8" w:rsidRPr="00A076B6">
        <w:t xml:space="preserve"> </w:t>
      </w:r>
      <w:r w:rsidRPr="00A076B6">
        <w:t>мира,</w:t>
      </w:r>
      <w:r w:rsidR="009454D8" w:rsidRPr="00A076B6">
        <w:t xml:space="preserve"> </w:t>
      </w:r>
      <w:r w:rsidRPr="00A076B6">
        <w:t>техническим</w:t>
      </w:r>
      <w:r w:rsidR="009454D8" w:rsidRPr="00A076B6">
        <w:t xml:space="preserve"> </w:t>
      </w:r>
      <w:r w:rsidRPr="00A076B6">
        <w:t>прогрессом</w:t>
      </w:r>
      <w:r w:rsidR="009454D8" w:rsidRPr="00A076B6">
        <w:t xml:space="preserve"> </w:t>
      </w:r>
      <w:r w:rsidRPr="00A076B6">
        <w:t>и</w:t>
      </w:r>
      <w:r w:rsidR="009454D8" w:rsidRPr="00A076B6">
        <w:t xml:space="preserve"> </w:t>
      </w:r>
      <w:r w:rsidRPr="00A076B6">
        <w:t>сохранением</w:t>
      </w:r>
      <w:r w:rsidR="009454D8" w:rsidRPr="00A076B6">
        <w:t xml:space="preserve"> </w:t>
      </w:r>
      <w:r w:rsidRPr="00A076B6">
        <w:t>природы,</w:t>
      </w:r>
      <w:r w:rsidR="009454D8" w:rsidRPr="00A076B6">
        <w:t xml:space="preserve"> </w:t>
      </w:r>
      <w:r w:rsidRPr="00A076B6">
        <w:t>ориентацией</w:t>
      </w:r>
      <w:r w:rsidR="009454D8" w:rsidRPr="00A076B6">
        <w:t xml:space="preserve"> </w:t>
      </w:r>
      <w:r w:rsidRPr="00A076B6">
        <w:t>в</w:t>
      </w:r>
      <w:r w:rsidR="009454D8" w:rsidRPr="00A076B6">
        <w:t xml:space="preserve"> </w:t>
      </w:r>
      <w:r w:rsidRPr="00A076B6">
        <w:t>мировой</w:t>
      </w:r>
      <w:r w:rsidR="009454D8" w:rsidRPr="00A076B6">
        <w:t xml:space="preserve"> </w:t>
      </w:r>
      <w:r w:rsidRPr="00A076B6">
        <w:t>художественной</w:t>
      </w:r>
      <w:r w:rsidR="009454D8" w:rsidRPr="00A076B6">
        <w:t xml:space="preserve"> </w:t>
      </w:r>
      <w:r w:rsidRPr="00A076B6">
        <w:t>культуре</w:t>
      </w:r>
      <w:r w:rsidR="009454D8" w:rsidRPr="00A076B6">
        <w:t xml:space="preserve"> </w:t>
      </w:r>
      <w:r w:rsidRPr="00A076B6">
        <w:t>и</w:t>
      </w:r>
      <w:r w:rsidR="009454D8" w:rsidRPr="00A076B6">
        <w:t xml:space="preserve"> </w:t>
      </w:r>
      <w:r w:rsidRPr="00A076B6">
        <w:t>повседневной</w:t>
      </w:r>
      <w:r w:rsidR="009454D8" w:rsidRPr="00A076B6">
        <w:t xml:space="preserve"> </w:t>
      </w:r>
      <w:r w:rsidRPr="00A076B6">
        <w:t>культуре</w:t>
      </w:r>
      <w:r w:rsidR="009454D8" w:rsidRPr="00A076B6">
        <w:t xml:space="preserve"> </w:t>
      </w:r>
      <w:r w:rsidRPr="00A076B6">
        <w:t>поведения,</w:t>
      </w:r>
      <w:r w:rsidR="009454D8" w:rsidRPr="00A076B6">
        <w:t xml:space="preserve"> </w:t>
      </w:r>
      <w:r w:rsidRPr="00A076B6">
        <w:t>доброжелательным</w:t>
      </w:r>
      <w:r w:rsidR="009454D8" w:rsidRPr="00A076B6">
        <w:t xml:space="preserve"> </w:t>
      </w:r>
      <w:r w:rsidRPr="00A076B6">
        <w:t>отношением</w:t>
      </w:r>
      <w:r w:rsidR="009454D8" w:rsidRPr="00A076B6">
        <w:t xml:space="preserve"> </w:t>
      </w:r>
      <w:r w:rsidRPr="00A076B6">
        <w:t>к</w:t>
      </w:r>
      <w:r w:rsidR="009454D8" w:rsidRPr="00A076B6">
        <w:t xml:space="preserve"> </w:t>
      </w:r>
      <w:r w:rsidRPr="00A076B6">
        <w:t>окружающим</w:t>
      </w:r>
      <w:r w:rsidR="009454D8" w:rsidRPr="00A076B6">
        <w:t xml:space="preserve"> </w:t>
      </w:r>
      <w:r w:rsidRPr="00A076B6">
        <w:t>и</w:t>
      </w:r>
      <w:r w:rsidR="009454D8" w:rsidRPr="00A076B6">
        <w:t xml:space="preserve"> </w:t>
      </w:r>
      <w:r w:rsidRPr="00A076B6">
        <w:t>ответственным</w:t>
      </w:r>
      <w:r w:rsidR="009454D8" w:rsidRPr="00A076B6">
        <w:t xml:space="preserve"> </w:t>
      </w:r>
      <w:r w:rsidRPr="00A076B6">
        <w:t>отношением</w:t>
      </w:r>
      <w:r w:rsidR="009454D8" w:rsidRPr="00A076B6">
        <w:t xml:space="preserve"> </w:t>
      </w:r>
      <w:r w:rsidRPr="00A076B6">
        <w:t>к</w:t>
      </w:r>
      <w:r w:rsidR="009454D8" w:rsidRPr="00A076B6">
        <w:t xml:space="preserve"> </w:t>
      </w:r>
      <w:r w:rsidRPr="00A076B6">
        <w:t>собственным</w:t>
      </w:r>
      <w:r w:rsidR="009454D8" w:rsidRPr="00A076B6">
        <w:t xml:space="preserve"> </w:t>
      </w:r>
      <w:r w:rsidRPr="00A076B6">
        <w:t>поступкам.</w:t>
      </w:r>
    </w:p>
    <w:p w14:paraId="4AEBD7BF" w14:textId="77777777" w:rsidR="00971C9B" w:rsidRPr="00A076B6" w:rsidRDefault="00971C9B" w:rsidP="00453D1A">
      <w:pPr>
        <w:jc w:val="center"/>
        <w:rPr>
          <w:b/>
        </w:rPr>
      </w:pPr>
      <w:r w:rsidRPr="00A076B6">
        <w:rPr>
          <w:b/>
        </w:rPr>
        <w:t>Направления</w:t>
      </w:r>
      <w:r w:rsidR="009454D8" w:rsidRPr="00A076B6">
        <w:rPr>
          <w:b/>
        </w:rPr>
        <w:t xml:space="preserve"> </w:t>
      </w:r>
      <w:r w:rsidRPr="00A076B6">
        <w:rPr>
          <w:b/>
        </w:rPr>
        <w:t>и</w:t>
      </w:r>
      <w:r w:rsidR="009454D8" w:rsidRPr="00A076B6">
        <w:rPr>
          <w:b/>
        </w:rPr>
        <w:t xml:space="preserve"> </w:t>
      </w:r>
      <w:r w:rsidRPr="00A076B6">
        <w:rPr>
          <w:b/>
        </w:rPr>
        <w:t>цели</w:t>
      </w:r>
      <w:r w:rsidR="009454D8" w:rsidRPr="00A076B6">
        <w:rPr>
          <w:b/>
        </w:rPr>
        <w:t xml:space="preserve"> </w:t>
      </w:r>
      <w:r w:rsidRPr="00A076B6">
        <w:rPr>
          <w:b/>
        </w:rPr>
        <w:t>внеурочной</w:t>
      </w:r>
      <w:r w:rsidR="009454D8" w:rsidRPr="00A076B6">
        <w:rPr>
          <w:b/>
        </w:rPr>
        <w:t xml:space="preserve"> </w:t>
      </w:r>
      <w:r w:rsidRPr="00A076B6">
        <w:rPr>
          <w:b/>
        </w:rPr>
        <w:t>деятельности.</w:t>
      </w:r>
    </w:p>
    <w:p w14:paraId="54C08BFC" w14:textId="77777777" w:rsidR="006D2218" w:rsidRPr="00A076B6" w:rsidRDefault="006D2218" w:rsidP="00453D1A">
      <w:r w:rsidRPr="00A076B6">
        <w:rPr>
          <w:i/>
        </w:rPr>
        <w:t>Цель</w:t>
      </w:r>
      <w:r w:rsidR="009454D8" w:rsidRPr="00A076B6">
        <w:rPr>
          <w:i/>
        </w:rPr>
        <w:t xml:space="preserve"> </w:t>
      </w:r>
      <w:r w:rsidRPr="00A076B6">
        <w:rPr>
          <w:i/>
        </w:rPr>
        <w:t>внеурочной</w:t>
      </w:r>
      <w:r w:rsidR="009454D8" w:rsidRPr="00A076B6">
        <w:rPr>
          <w:i/>
        </w:rPr>
        <w:t xml:space="preserve"> </w:t>
      </w:r>
      <w:r w:rsidRPr="00A076B6">
        <w:rPr>
          <w:i/>
        </w:rPr>
        <w:t>деятельности</w:t>
      </w:r>
      <w:r w:rsidRPr="00A076B6">
        <w:t>:</w:t>
      </w:r>
      <w:r w:rsidR="009454D8" w:rsidRPr="00A076B6">
        <w:t xml:space="preserve"> </w:t>
      </w:r>
    </w:p>
    <w:p w14:paraId="79C714F7" w14:textId="77777777" w:rsidR="006D2218" w:rsidRPr="00A076B6" w:rsidRDefault="006D2218" w:rsidP="00453D1A">
      <w:r w:rsidRPr="00A076B6">
        <w:t>–</w:t>
      </w:r>
      <w:r w:rsidRPr="00A076B6">
        <w:tab/>
        <w:t>Создание</w:t>
      </w:r>
      <w:r w:rsidR="009454D8" w:rsidRPr="00A076B6">
        <w:t xml:space="preserve"> </w:t>
      </w:r>
      <w:r w:rsidRPr="00A076B6">
        <w:t>условий</w:t>
      </w:r>
      <w:r w:rsidR="009454D8" w:rsidRPr="00A076B6">
        <w:t xml:space="preserve"> </w:t>
      </w:r>
      <w:r w:rsidRPr="00A076B6">
        <w:t>для</w:t>
      </w:r>
      <w:r w:rsidR="009454D8" w:rsidRPr="00A076B6">
        <w:t xml:space="preserve"> </w:t>
      </w:r>
      <w:r w:rsidRPr="00A076B6">
        <w:t>достижения</w:t>
      </w:r>
      <w:r w:rsidR="009454D8" w:rsidRPr="00A076B6">
        <w:t xml:space="preserve"> </w:t>
      </w:r>
      <w:r w:rsidRPr="00A076B6">
        <w:t>обучающимися</w:t>
      </w:r>
      <w:r w:rsidR="009454D8" w:rsidRPr="00A076B6">
        <w:t xml:space="preserve"> </w:t>
      </w:r>
      <w:r w:rsidRPr="00A076B6">
        <w:t>необходимого</w:t>
      </w:r>
      <w:r w:rsidR="009454D8" w:rsidRPr="00A076B6">
        <w:t xml:space="preserve"> </w:t>
      </w:r>
      <w:r w:rsidRPr="00A076B6">
        <w:t>для</w:t>
      </w:r>
      <w:r w:rsidR="009454D8" w:rsidRPr="00A076B6">
        <w:t xml:space="preserve"> </w:t>
      </w:r>
      <w:r w:rsidRPr="00A076B6">
        <w:t>жизни</w:t>
      </w:r>
      <w:r w:rsidR="009454D8" w:rsidRPr="00A076B6">
        <w:t xml:space="preserve"> </w:t>
      </w:r>
      <w:r w:rsidRPr="00A076B6">
        <w:t>в</w:t>
      </w:r>
      <w:r w:rsidR="009454D8" w:rsidRPr="00A076B6">
        <w:t xml:space="preserve"> </w:t>
      </w:r>
      <w:r w:rsidRPr="00A076B6">
        <w:t>обществе</w:t>
      </w:r>
      <w:r w:rsidR="009454D8" w:rsidRPr="00A076B6">
        <w:t xml:space="preserve"> </w:t>
      </w:r>
      <w:r w:rsidRPr="00A076B6">
        <w:t>социального</w:t>
      </w:r>
      <w:r w:rsidR="009454D8" w:rsidRPr="00A076B6">
        <w:t xml:space="preserve"> </w:t>
      </w:r>
      <w:r w:rsidRPr="00A076B6">
        <w:t>опыта</w:t>
      </w:r>
      <w:r w:rsidR="009454D8" w:rsidRPr="00A076B6">
        <w:t xml:space="preserve"> </w:t>
      </w:r>
      <w:r w:rsidRPr="00A076B6">
        <w:t>и</w:t>
      </w:r>
      <w:r w:rsidR="009454D8" w:rsidRPr="00A076B6">
        <w:t xml:space="preserve"> </w:t>
      </w:r>
      <w:r w:rsidRPr="00A076B6">
        <w:t>формирования</w:t>
      </w:r>
      <w:r w:rsidR="009454D8" w:rsidRPr="00A076B6">
        <w:t xml:space="preserve"> </w:t>
      </w:r>
      <w:r w:rsidRPr="00A076B6">
        <w:t>принимаемой</w:t>
      </w:r>
      <w:r w:rsidR="009454D8" w:rsidRPr="00A076B6">
        <w:t xml:space="preserve"> </w:t>
      </w:r>
      <w:r w:rsidRPr="00A076B6">
        <w:t>обществом</w:t>
      </w:r>
      <w:r w:rsidR="009454D8" w:rsidRPr="00A076B6">
        <w:t xml:space="preserve"> </w:t>
      </w:r>
      <w:r w:rsidRPr="00A076B6">
        <w:t>системы</w:t>
      </w:r>
      <w:r w:rsidR="009454D8" w:rsidRPr="00A076B6">
        <w:t xml:space="preserve"> </w:t>
      </w:r>
      <w:r w:rsidRPr="00A076B6">
        <w:t>ценностей,</w:t>
      </w:r>
      <w:r w:rsidR="009454D8" w:rsidRPr="00A076B6">
        <w:t xml:space="preserve"> </w:t>
      </w:r>
      <w:r w:rsidRPr="00A076B6">
        <w:t>создание</w:t>
      </w:r>
      <w:r w:rsidR="009454D8" w:rsidRPr="00A076B6">
        <w:t xml:space="preserve"> </w:t>
      </w:r>
      <w:r w:rsidRPr="00A076B6">
        <w:t>условий</w:t>
      </w:r>
      <w:r w:rsidR="009454D8" w:rsidRPr="00A076B6">
        <w:t xml:space="preserve"> </w:t>
      </w:r>
      <w:r w:rsidRPr="00A076B6">
        <w:t>для</w:t>
      </w:r>
      <w:r w:rsidR="009454D8" w:rsidRPr="00A076B6">
        <w:t xml:space="preserve"> </w:t>
      </w:r>
      <w:r w:rsidRPr="00A076B6">
        <w:t>многогранного</w:t>
      </w:r>
      <w:r w:rsidR="009454D8" w:rsidRPr="00A076B6">
        <w:t xml:space="preserve"> </w:t>
      </w:r>
      <w:r w:rsidRPr="00A076B6">
        <w:t>развития</w:t>
      </w:r>
      <w:r w:rsidR="009454D8" w:rsidRPr="00A076B6">
        <w:t xml:space="preserve"> </w:t>
      </w:r>
      <w:r w:rsidRPr="00A076B6">
        <w:t>и</w:t>
      </w:r>
      <w:r w:rsidR="009454D8" w:rsidRPr="00A076B6">
        <w:t xml:space="preserve"> </w:t>
      </w:r>
      <w:r w:rsidRPr="00A076B6">
        <w:t>социализации</w:t>
      </w:r>
      <w:r w:rsidR="009454D8" w:rsidRPr="00A076B6">
        <w:t xml:space="preserve"> </w:t>
      </w:r>
      <w:r w:rsidRPr="00A076B6">
        <w:t>каждого</w:t>
      </w:r>
      <w:r w:rsidR="009454D8" w:rsidRPr="00A076B6">
        <w:t xml:space="preserve"> </w:t>
      </w:r>
      <w:r w:rsidRPr="00A076B6">
        <w:t>обучающегося</w:t>
      </w:r>
      <w:r w:rsidR="009454D8" w:rsidRPr="00A076B6">
        <w:t xml:space="preserve"> </w:t>
      </w:r>
      <w:r w:rsidRPr="00A076B6">
        <w:t>в</w:t>
      </w:r>
      <w:r w:rsidR="009454D8" w:rsidRPr="00A076B6">
        <w:t xml:space="preserve"> </w:t>
      </w:r>
      <w:r w:rsidRPr="00A076B6">
        <w:t>свободное</w:t>
      </w:r>
      <w:r w:rsidR="009454D8" w:rsidRPr="00A076B6">
        <w:t xml:space="preserve"> </w:t>
      </w:r>
      <w:r w:rsidRPr="00A076B6">
        <w:t>от</w:t>
      </w:r>
      <w:r w:rsidR="009454D8" w:rsidRPr="00A076B6">
        <w:t xml:space="preserve"> </w:t>
      </w:r>
      <w:r w:rsidRPr="00A076B6">
        <w:t>учёбы</w:t>
      </w:r>
      <w:r w:rsidR="009454D8" w:rsidRPr="00A076B6">
        <w:t xml:space="preserve"> </w:t>
      </w:r>
      <w:r w:rsidRPr="00A076B6">
        <w:t>время;</w:t>
      </w:r>
      <w:r w:rsidR="009454D8" w:rsidRPr="00A076B6">
        <w:t xml:space="preserve"> </w:t>
      </w:r>
    </w:p>
    <w:p w14:paraId="657C4070" w14:textId="77777777" w:rsidR="006D2218" w:rsidRPr="00A076B6" w:rsidRDefault="006D2218" w:rsidP="00453D1A">
      <w:r w:rsidRPr="00A076B6">
        <w:t>–</w:t>
      </w:r>
      <w:r w:rsidRPr="00A076B6">
        <w:tab/>
        <w:t>Создание</w:t>
      </w:r>
      <w:r w:rsidR="009454D8" w:rsidRPr="00A076B6">
        <w:t xml:space="preserve"> </w:t>
      </w:r>
      <w:r w:rsidRPr="00A076B6">
        <w:t>воспитывающей</w:t>
      </w:r>
      <w:r w:rsidR="009454D8" w:rsidRPr="00A076B6">
        <w:t xml:space="preserve"> </w:t>
      </w:r>
      <w:r w:rsidRPr="00A076B6">
        <w:t>среды,</w:t>
      </w:r>
      <w:r w:rsidR="009454D8" w:rsidRPr="00A076B6">
        <w:t xml:space="preserve"> </w:t>
      </w:r>
      <w:r w:rsidRPr="00A076B6">
        <w:t>обеспечивающей</w:t>
      </w:r>
      <w:r w:rsidR="009454D8" w:rsidRPr="00A076B6">
        <w:t xml:space="preserve"> </w:t>
      </w:r>
      <w:r w:rsidRPr="00A076B6">
        <w:t>активизацию</w:t>
      </w:r>
      <w:r w:rsidR="009454D8" w:rsidRPr="00A076B6">
        <w:t xml:space="preserve"> </w:t>
      </w:r>
      <w:r w:rsidRPr="00A076B6">
        <w:t>социальных,</w:t>
      </w:r>
      <w:r w:rsidR="009454D8" w:rsidRPr="00A076B6">
        <w:t xml:space="preserve"> </w:t>
      </w:r>
      <w:r w:rsidRPr="00A076B6">
        <w:t>интеллектуальных</w:t>
      </w:r>
      <w:r w:rsidR="009454D8" w:rsidRPr="00A076B6">
        <w:t xml:space="preserve"> </w:t>
      </w:r>
      <w:r w:rsidRPr="00A076B6">
        <w:t>интересов</w:t>
      </w:r>
      <w:r w:rsidR="009454D8" w:rsidRPr="00A076B6">
        <w:t xml:space="preserve"> </w:t>
      </w:r>
      <w:r w:rsidRPr="00A076B6">
        <w:t>учащихся</w:t>
      </w:r>
      <w:r w:rsidR="009454D8" w:rsidRPr="00A076B6">
        <w:t xml:space="preserve"> </w:t>
      </w:r>
      <w:r w:rsidRPr="00A076B6">
        <w:t>в</w:t>
      </w:r>
      <w:r w:rsidR="009454D8" w:rsidRPr="00A076B6">
        <w:t xml:space="preserve"> </w:t>
      </w:r>
      <w:r w:rsidRPr="00A076B6">
        <w:t>свободное</w:t>
      </w:r>
      <w:r w:rsidR="009454D8" w:rsidRPr="00A076B6">
        <w:t xml:space="preserve"> </w:t>
      </w:r>
      <w:r w:rsidRPr="00A076B6">
        <w:t>время,</w:t>
      </w:r>
      <w:r w:rsidR="009454D8" w:rsidRPr="00A076B6">
        <w:t xml:space="preserve"> </w:t>
      </w:r>
      <w:r w:rsidRPr="00A076B6">
        <w:t>развитие</w:t>
      </w:r>
      <w:r w:rsidR="009454D8" w:rsidRPr="00A076B6">
        <w:t xml:space="preserve"> </w:t>
      </w:r>
      <w:r w:rsidRPr="00A076B6">
        <w:t>здоровой,</w:t>
      </w:r>
      <w:r w:rsidR="009454D8" w:rsidRPr="00A076B6">
        <w:t xml:space="preserve"> </w:t>
      </w:r>
      <w:r w:rsidRPr="00A076B6">
        <w:t>творчески</w:t>
      </w:r>
      <w:r w:rsidR="009454D8" w:rsidRPr="00A076B6">
        <w:t xml:space="preserve"> </w:t>
      </w:r>
      <w:r w:rsidRPr="00A076B6">
        <w:t>растущей</w:t>
      </w:r>
      <w:r w:rsidR="009454D8" w:rsidRPr="00A076B6">
        <w:t xml:space="preserve"> </w:t>
      </w:r>
      <w:r w:rsidRPr="00A076B6">
        <w:t>личности,</w:t>
      </w:r>
      <w:r w:rsidR="009454D8" w:rsidRPr="00A076B6">
        <w:t xml:space="preserve"> </w:t>
      </w:r>
      <w:r w:rsidRPr="00A076B6">
        <w:t>с</w:t>
      </w:r>
      <w:r w:rsidR="009454D8" w:rsidRPr="00A076B6">
        <w:t xml:space="preserve"> </w:t>
      </w:r>
      <w:r w:rsidRPr="00A076B6">
        <w:t>формированной</w:t>
      </w:r>
      <w:r w:rsidR="009454D8" w:rsidRPr="00A076B6">
        <w:t xml:space="preserve"> </w:t>
      </w:r>
      <w:r w:rsidRPr="00A076B6">
        <w:t>гражданской</w:t>
      </w:r>
      <w:r w:rsidR="009454D8" w:rsidRPr="00A076B6">
        <w:t xml:space="preserve"> </w:t>
      </w:r>
      <w:r w:rsidRPr="00A076B6">
        <w:t>ответственностью</w:t>
      </w:r>
      <w:r w:rsidR="009454D8" w:rsidRPr="00A076B6">
        <w:t xml:space="preserve"> </w:t>
      </w:r>
      <w:r w:rsidRPr="00A076B6">
        <w:t>и</w:t>
      </w:r>
      <w:r w:rsidR="009454D8" w:rsidRPr="00A076B6">
        <w:t xml:space="preserve"> </w:t>
      </w:r>
      <w:r w:rsidRPr="00A076B6">
        <w:t>правовым</w:t>
      </w:r>
      <w:r w:rsidR="009454D8" w:rsidRPr="00A076B6">
        <w:t xml:space="preserve"> </w:t>
      </w:r>
      <w:r w:rsidRPr="00A076B6">
        <w:t>самосознанием,</w:t>
      </w:r>
      <w:r w:rsidR="009454D8" w:rsidRPr="00A076B6">
        <w:t xml:space="preserve"> </w:t>
      </w:r>
      <w:r w:rsidRPr="00A076B6">
        <w:t>подготовленной</w:t>
      </w:r>
      <w:r w:rsidR="009454D8" w:rsidRPr="00A076B6">
        <w:t xml:space="preserve"> </w:t>
      </w:r>
      <w:r w:rsidRPr="00A076B6">
        <w:t>к</w:t>
      </w:r>
      <w:r w:rsidR="009454D8" w:rsidRPr="00A076B6">
        <w:t xml:space="preserve"> </w:t>
      </w:r>
      <w:r w:rsidRPr="00A076B6">
        <w:t>жизнедеятельности</w:t>
      </w:r>
      <w:r w:rsidR="009454D8" w:rsidRPr="00A076B6">
        <w:t xml:space="preserve"> </w:t>
      </w:r>
      <w:r w:rsidRPr="00A076B6">
        <w:t>в</w:t>
      </w:r>
      <w:r w:rsidR="009454D8" w:rsidRPr="00A076B6">
        <w:t xml:space="preserve"> </w:t>
      </w:r>
      <w:r w:rsidRPr="00A076B6">
        <w:t>новых</w:t>
      </w:r>
      <w:r w:rsidR="009454D8" w:rsidRPr="00A076B6">
        <w:t xml:space="preserve"> </w:t>
      </w:r>
      <w:r w:rsidRPr="00A076B6">
        <w:t>условиях,</w:t>
      </w:r>
      <w:r w:rsidR="009454D8" w:rsidRPr="00A076B6">
        <w:t xml:space="preserve"> </w:t>
      </w:r>
      <w:r w:rsidRPr="00A076B6">
        <w:t>способной</w:t>
      </w:r>
      <w:r w:rsidR="009454D8" w:rsidRPr="00A076B6">
        <w:t xml:space="preserve"> </w:t>
      </w:r>
      <w:r w:rsidRPr="00A076B6">
        <w:t>на</w:t>
      </w:r>
      <w:r w:rsidR="009454D8" w:rsidRPr="00A076B6">
        <w:t xml:space="preserve"> </w:t>
      </w:r>
      <w:r w:rsidRPr="00A076B6">
        <w:t>социально</w:t>
      </w:r>
      <w:r w:rsidR="009454D8" w:rsidRPr="00A076B6">
        <w:t xml:space="preserve"> </w:t>
      </w:r>
      <w:r w:rsidRPr="00A076B6">
        <w:t>значимую</w:t>
      </w:r>
      <w:r w:rsidR="009454D8" w:rsidRPr="00A076B6">
        <w:t xml:space="preserve"> </w:t>
      </w:r>
      <w:r w:rsidRPr="00A076B6">
        <w:t>практическую</w:t>
      </w:r>
      <w:r w:rsidR="009454D8" w:rsidRPr="00A076B6">
        <w:t xml:space="preserve"> </w:t>
      </w:r>
      <w:r w:rsidRPr="00A076B6">
        <w:t>деятельность,</w:t>
      </w:r>
      <w:r w:rsidR="009454D8" w:rsidRPr="00A076B6">
        <w:t xml:space="preserve"> </w:t>
      </w:r>
      <w:r w:rsidRPr="00A076B6">
        <w:t>реализацию</w:t>
      </w:r>
      <w:r w:rsidR="009454D8" w:rsidRPr="00A076B6">
        <w:t xml:space="preserve"> </w:t>
      </w:r>
      <w:r w:rsidRPr="00A076B6">
        <w:t>добровольческих</w:t>
      </w:r>
      <w:r w:rsidR="009454D8" w:rsidRPr="00A076B6">
        <w:t xml:space="preserve"> </w:t>
      </w:r>
      <w:r w:rsidRPr="00A076B6">
        <w:t>инициатив.</w:t>
      </w:r>
    </w:p>
    <w:p w14:paraId="6AC0FA80" w14:textId="77777777" w:rsidR="00B87DDE" w:rsidRDefault="00B87DDE" w:rsidP="00453D1A">
      <w:r w:rsidRPr="00A076B6">
        <w:lastRenderedPageBreak/>
        <w:t>Реализация</w:t>
      </w:r>
      <w:r w:rsidR="009454D8" w:rsidRPr="00A076B6">
        <w:t xml:space="preserve"> </w:t>
      </w:r>
      <w:r w:rsidRPr="00A076B6">
        <w:t>воспитательного</w:t>
      </w:r>
      <w:r w:rsidR="009454D8" w:rsidRPr="00A076B6">
        <w:t xml:space="preserve"> </w:t>
      </w:r>
      <w:r w:rsidRPr="00A076B6">
        <w:t>потенциала</w:t>
      </w:r>
      <w:r w:rsidR="009454D8" w:rsidRPr="00A076B6">
        <w:t xml:space="preserve"> </w:t>
      </w:r>
      <w:r w:rsidRPr="00A076B6">
        <w:t>внеурочной</w:t>
      </w:r>
      <w:r w:rsidR="009454D8" w:rsidRPr="00A076B6">
        <w:t xml:space="preserve"> </w:t>
      </w:r>
      <w:r w:rsidRPr="00A076B6">
        <w:t>деятельности</w:t>
      </w:r>
      <w:r w:rsidR="009454D8" w:rsidRPr="00A076B6">
        <w:t xml:space="preserve"> </w:t>
      </w:r>
      <w:r w:rsidRPr="00A076B6">
        <w:t>в</w:t>
      </w:r>
      <w:r w:rsidR="009454D8" w:rsidRPr="00A076B6">
        <w:t xml:space="preserve"> </w:t>
      </w:r>
      <w:r w:rsidRPr="00A076B6">
        <w:t>целях</w:t>
      </w:r>
      <w:r w:rsidR="009454D8" w:rsidRPr="00A076B6">
        <w:t xml:space="preserve"> </w:t>
      </w:r>
      <w:r w:rsidRPr="00A076B6">
        <w:t>обеспечения</w:t>
      </w:r>
      <w:r w:rsidR="009454D8" w:rsidRPr="00A076B6">
        <w:t xml:space="preserve"> </w:t>
      </w:r>
      <w:r w:rsidRPr="00A076B6">
        <w:t>индивидуальных</w:t>
      </w:r>
      <w:r w:rsidR="009454D8" w:rsidRPr="00A076B6">
        <w:t xml:space="preserve"> </w:t>
      </w:r>
      <w:r w:rsidRPr="00A076B6">
        <w:t>потребностей</w:t>
      </w:r>
      <w:r w:rsidR="009454D8" w:rsidRPr="00A076B6">
        <w:t xml:space="preserve"> </w:t>
      </w:r>
      <w:r w:rsidRPr="00A076B6">
        <w:t>обучающихся</w:t>
      </w:r>
      <w:r w:rsidR="009454D8" w:rsidRPr="00A076B6">
        <w:t xml:space="preserve"> </w:t>
      </w:r>
      <w:r w:rsidRPr="00A076B6">
        <w:t>осуществляется</w:t>
      </w:r>
      <w:r w:rsidR="009454D8" w:rsidRPr="00A076B6">
        <w:t xml:space="preserve"> </w:t>
      </w:r>
      <w:r w:rsidRPr="00A076B6">
        <w:t>в</w:t>
      </w:r>
      <w:r w:rsidR="009454D8" w:rsidRPr="00A076B6">
        <w:t xml:space="preserve"> </w:t>
      </w:r>
      <w:r w:rsidRPr="00A076B6">
        <w:t>рамках</w:t>
      </w:r>
      <w:r w:rsidR="009454D8" w:rsidRPr="00A076B6">
        <w:t xml:space="preserve"> </w:t>
      </w:r>
      <w:r w:rsidRPr="00A076B6">
        <w:t>выбранных</w:t>
      </w:r>
      <w:r w:rsidR="009454D8" w:rsidRPr="00A076B6">
        <w:t xml:space="preserve"> </w:t>
      </w:r>
      <w:r w:rsidRPr="00A076B6">
        <w:t>ими</w:t>
      </w:r>
      <w:r w:rsidR="009454D8" w:rsidRPr="00A076B6">
        <w:t xml:space="preserve"> </w:t>
      </w:r>
      <w:r w:rsidRPr="00A076B6">
        <w:t>курсов,</w:t>
      </w:r>
      <w:r w:rsidR="009454D8" w:rsidRPr="00A076B6">
        <w:t xml:space="preserve"> </w:t>
      </w:r>
      <w:r w:rsidRPr="00A076B6">
        <w:t>занятий.</w:t>
      </w:r>
    </w:p>
    <w:p w14:paraId="5479240D" w14:textId="77777777" w:rsidR="00E26A3B" w:rsidRPr="00E26A3B" w:rsidRDefault="00E26A3B" w:rsidP="00E26A3B">
      <w:pPr>
        <w:rPr>
          <w:rFonts w:eastAsia="Calibri"/>
          <w:b/>
          <w:color w:val="000000"/>
          <w:szCs w:val="28"/>
        </w:rPr>
      </w:pPr>
      <w:r w:rsidRPr="00E26A3B">
        <w:rPr>
          <w:rFonts w:eastAsia="Calibri"/>
          <w:b/>
          <w:color w:val="000000"/>
          <w:szCs w:val="28"/>
        </w:rPr>
        <w:t xml:space="preserve">Содержание плана внеурочной деятельности. </w:t>
      </w:r>
    </w:p>
    <w:p w14:paraId="41616764" w14:textId="77777777" w:rsidR="00E26A3B" w:rsidRPr="00A076B6" w:rsidRDefault="00E26A3B" w:rsidP="00453D1A"/>
    <w:p w14:paraId="0856FD56" w14:textId="77777777" w:rsidR="006D2218" w:rsidRPr="00E26A3B" w:rsidRDefault="006D2218" w:rsidP="00453D1A">
      <w:r w:rsidRPr="00E26A3B">
        <w:t>Внеурочная</w:t>
      </w:r>
      <w:r w:rsidR="009454D8" w:rsidRPr="00E26A3B">
        <w:t xml:space="preserve"> </w:t>
      </w:r>
      <w:r w:rsidRPr="00E26A3B">
        <w:t>деятельность</w:t>
      </w:r>
      <w:r w:rsidR="009454D8" w:rsidRPr="00E26A3B">
        <w:t xml:space="preserve"> </w:t>
      </w:r>
      <w:r w:rsidRPr="00E26A3B">
        <w:t>организуется</w:t>
      </w:r>
      <w:r w:rsidR="009454D8" w:rsidRPr="00E26A3B">
        <w:t xml:space="preserve"> </w:t>
      </w:r>
      <w:r w:rsidRPr="00E26A3B">
        <w:t>по</w:t>
      </w:r>
      <w:r w:rsidR="009454D8" w:rsidRPr="00E26A3B">
        <w:t xml:space="preserve"> </w:t>
      </w:r>
      <w:r w:rsidRPr="00E26A3B">
        <w:t>следующим</w:t>
      </w:r>
      <w:r w:rsidR="009454D8" w:rsidRPr="00E26A3B">
        <w:t xml:space="preserve"> </w:t>
      </w:r>
      <w:r w:rsidRPr="00E26A3B">
        <w:t>направлениям:</w:t>
      </w:r>
    </w:p>
    <w:p w14:paraId="3312D817" w14:textId="77777777" w:rsidR="0010508A" w:rsidRPr="00A076B6" w:rsidRDefault="0010508A" w:rsidP="00453D1A">
      <w:pPr>
        <w:rPr>
          <w:iCs/>
        </w:rPr>
      </w:pPr>
      <w:r w:rsidRPr="00A076B6">
        <w:rPr>
          <w:iCs/>
        </w:rPr>
        <w:t>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14:paraId="026F732C" w14:textId="2D09489A" w:rsidR="0010508A" w:rsidRPr="00A076B6" w:rsidRDefault="0010508A" w:rsidP="00453D1A">
      <w:pPr>
        <w:rPr>
          <w:iCs/>
        </w:rPr>
      </w:pPr>
      <w:r w:rsidRPr="00A076B6">
        <w:rPr>
          <w:iCs/>
        </w:rPr>
        <w:t>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14:paraId="08A21E27" w14:textId="77777777" w:rsidR="0010508A" w:rsidRPr="00A076B6" w:rsidRDefault="0010508A" w:rsidP="00453D1A">
      <w:pPr>
        <w:rPr>
          <w:iCs/>
        </w:rPr>
      </w:pPr>
      <w:r w:rsidRPr="00A076B6">
        <w:rPr>
          <w:iCs/>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14:paraId="4E6B765E" w14:textId="77777777" w:rsidR="0010508A" w:rsidRPr="00A076B6" w:rsidRDefault="0010508A" w:rsidP="00453D1A">
      <w:pPr>
        <w:rPr>
          <w:iCs/>
        </w:rPr>
      </w:pPr>
      <w:r w:rsidRPr="00A076B6">
        <w:rPr>
          <w:iCs/>
        </w:rP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14:paraId="0BA8C776" w14:textId="77777777" w:rsidR="0010508A" w:rsidRPr="00A076B6" w:rsidRDefault="0010508A" w:rsidP="00453D1A">
      <w:pPr>
        <w:rPr>
          <w:iCs/>
        </w:rPr>
      </w:pPr>
      <w:r w:rsidRPr="00A076B6">
        <w:rPr>
          <w:iCs/>
        </w:rP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14:paraId="64F8C3D2" w14:textId="77777777" w:rsidR="0010508A" w:rsidRPr="00A076B6" w:rsidRDefault="0010508A" w:rsidP="00453D1A">
      <w:pPr>
        <w:rPr>
          <w:iCs/>
        </w:rPr>
      </w:pPr>
      <w:r w:rsidRPr="00A076B6">
        <w:rPr>
          <w:iCs/>
        </w:rP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14:paraId="7424EB08" w14:textId="77777777" w:rsidR="0010508A" w:rsidRPr="00A076B6" w:rsidRDefault="0010508A" w:rsidP="00453D1A">
      <w:pPr>
        <w:rPr>
          <w:iCs/>
        </w:rPr>
      </w:pPr>
      <w:r w:rsidRPr="00A076B6">
        <w:rPr>
          <w:iCs/>
        </w:rP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14:paraId="788A009A" w14:textId="7C3AB62A" w:rsidR="001C1C74" w:rsidRPr="00A076B6" w:rsidRDefault="00971C9B" w:rsidP="00453D1A">
      <w:r w:rsidRPr="00A076B6">
        <w:t>Выбор</w:t>
      </w:r>
      <w:r w:rsidR="009454D8" w:rsidRPr="00A076B6">
        <w:t xml:space="preserve"> </w:t>
      </w:r>
      <w:r w:rsidRPr="00A076B6">
        <w:t>форм</w:t>
      </w:r>
      <w:r w:rsidR="009454D8" w:rsidRPr="00A076B6">
        <w:t xml:space="preserve"> </w:t>
      </w:r>
      <w:r w:rsidRPr="00A076B6">
        <w:t>организации</w:t>
      </w:r>
      <w:r w:rsidR="009454D8" w:rsidRPr="00A076B6">
        <w:t xml:space="preserve"> </w:t>
      </w:r>
      <w:r w:rsidRPr="00A076B6">
        <w:t>внеурочной</w:t>
      </w:r>
      <w:r w:rsidR="009454D8" w:rsidRPr="00A076B6">
        <w:t xml:space="preserve"> </w:t>
      </w:r>
      <w:r w:rsidRPr="00A076B6">
        <w:t>деятельности</w:t>
      </w:r>
      <w:r w:rsidR="009454D8" w:rsidRPr="00A076B6">
        <w:t xml:space="preserve"> </w:t>
      </w:r>
      <w:r w:rsidRPr="00A076B6">
        <w:t>подчиняется</w:t>
      </w:r>
      <w:r w:rsidR="009454D8" w:rsidRPr="00A076B6">
        <w:t xml:space="preserve"> </w:t>
      </w:r>
      <w:r w:rsidRPr="00A076B6">
        <w:t>следующим</w:t>
      </w:r>
      <w:r w:rsidR="009454D8" w:rsidRPr="00A076B6">
        <w:t xml:space="preserve"> </w:t>
      </w:r>
      <w:r w:rsidRPr="00A076B6">
        <w:t>требованиям:</w:t>
      </w:r>
      <w:r w:rsidR="009454D8" w:rsidRPr="00A076B6">
        <w:t xml:space="preserve"> </w:t>
      </w:r>
    </w:p>
    <w:p w14:paraId="61461A4A" w14:textId="77777777" w:rsidR="00971C9B" w:rsidRPr="00A076B6" w:rsidRDefault="00971C9B" w:rsidP="0027207B">
      <w:pPr>
        <w:pStyle w:val="a4"/>
        <w:numPr>
          <w:ilvl w:val="0"/>
          <w:numId w:val="9"/>
        </w:numPr>
        <w:ind w:left="0" w:firstLine="709"/>
      </w:pPr>
      <w:r w:rsidRPr="00A076B6">
        <w:t>целесообразность</w:t>
      </w:r>
      <w:r w:rsidR="009454D8" w:rsidRPr="00A076B6">
        <w:t xml:space="preserve"> </w:t>
      </w:r>
      <w:r w:rsidRPr="00A076B6">
        <w:t>использования</w:t>
      </w:r>
      <w:r w:rsidR="009454D8" w:rsidRPr="00A076B6">
        <w:t xml:space="preserve"> </w:t>
      </w:r>
      <w:r w:rsidRPr="00A076B6">
        <w:t>данной</w:t>
      </w:r>
      <w:r w:rsidR="009454D8" w:rsidRPr="00A076B6">
        <w:t xml:space="preserve"> </w:t>
      </w:r>
      <w:r w:rsidRPr="00A076B6">
        <w:t>формы</w:t>
      </w:r>
      <w:r w:rsidR="009454D8" w:rsidRPr="00A076B6">
        <w:t xml:space="preserve"> </w:t>
      </w:r>
      <w:r w:rsidRPr="00A076B6">
        <w:t>для</w:t>
      </w:r>
      <w:r w:rsidR="009454D8" w:rsidRPr="00A076B6">
        <w:t xml:space="preserve"> </w:t>
      </w:r>
      <w:r w:rsidRPr="00A076B6">
        <w:t>решения</w:t>
      </w:r>
      <w:r w:rsidR="009454D8" w:rsidRPr="00A076B6">
        <w:t xml:space="preserve"> </w:t>
      </w:r>
      <w:r w:rsidRPr="00A076B6">
        <w:t>поставленных</w:t>
      </w:r>
      <w:r w:rsidR="009454D8" w:rsidRPr="00A076B6">
        <w:t xml:space="preserve"> </w:t>
      </w:r>
      <w:r w:rsidRPr="00A076B6">
        <w:t>задач</w:t>
      </w:r>
      <w:r w:rsidR="009454D8" w:rsidRPr="00A076B6">
        <w:t xml:space="preserve"> </w:t>
      </w:r>
      <w:r w:rsidRPr="00A076B6">
        <w:t>конкретного</w:t>
      </w:r>
      <w:r w:rsidR="009454D8" w:rsidRPr="00A076B6">
        <w:t xml:space="preserve"> </w:t>
      </w:r>
      <w:r w:rsidRPr="00A076B6">
        <w:t>направления;</w:t>
      </w:r>
    </w:p>
    <w:p w14:paraId="596B7CF2" w14:textId="77777777" w:rsidR="00971C9B" w:rsidRPr="00A076B6" w:rsidRDefault="00971C9B" w:rsidP="0027207B">
      <w:pPr>
        <w:pStyle w:val="a4"/>
        <w:numPr>
          <w:ilvl w:val="0"/>
          <w:numId w:val="9"/>
        </w:numPr>
        <w:ind w:left="0" w:firstLine="709"/>
      </w:pPr>
      <w:r w:rsidRPr="00A076B6">
        <w:t>преобладание</w:t>
      </w:r>
      <w:r w:rsidR="009454D8" w:rsidRPr="00A076B6">
        <w:t xml:space="preserve"> </w:t>
      </w:r>
      <w:r w:rsidRPr="00A076B6">
        <w:t>практико-ориентированных</w:t>
      </w:r>
      <w:r w:rsidR="009454D8" w:rsidRPr="00A076B6">
        <w:t xml:space="preserve"> </w:t>
      </w:r>
      <w:r w:rsidRPr="00A076B6">
        <w:t>форм,</w:t>
      </w:r>
      <w:r w:rsidR="009454D8" w:rsidRPr="00A076B6">
        <w:t xml:space="preserve"> </w:t>
      </w:r>
      <w:r w:rsidRPr="00A076B6">
        <w:t>обеспечивающих</w:t>
      </w:r>
      <w:r w:rsidR="009454D8" w:rsidRPr="00A076B6">
        <w:t xml:space="preserve"> </w:t>
      </w:r>
      <w:r w:rsidRPr="00A076B6">
        <w:t>непосредственное</w:t>
      </w:r>
      <w:r w:rsidR="009454D8" w:rsidRPr="00A076B6">
        <w:t xml:space="preserve"> </w:t>
      </w:r>
      <w:r w:rsidRPr="00A076B6">
        <w:t>активное</w:t>
      </w:r>
      <w:r w:rsidR="009454D8" w:rsidRPr="00A076B6">
        <w:t xml:space="preserve"> </w:t>
      </w:r>
      <w:r w:rsidRPr="00A076B6">
        <w:t>участие</w:t>
      </w:r>
      <w:r w:rsidR="009454D8" w:rsidRPr="00A076B6">
        <w:t xml:space="preserve"> </w:t>
      </w:r>
      <w:r w:rsidRPr="00A076B6">
        <w:t>обучающегося</w:t>
      </w:r>
      <w:r w:rsidR="009454D8" w:rsidRPr="00A076B6">
        <w:t xml:space="preserve"> </w:t>
      </w:r>
      <w:r w:rsidRPr="00A076B6">
        <w:t>в</w:t>
      </w:r>
      <w:r w:rsidR="009454D8" w:rsidRPr="00A076B6">
        <w:t xml:space="preserve"> </w:t>
      </w:r>
      <w:r w:rsidRPr="00A076B6">
        <w:t>практической</w:t>
      </w:r>
      <w:r w:rsidR="009454D8" w:rsidRPr="00A076B6">
        <w:t xml:space="preserve"> </w:t>
      </w:r>
      <w:r w:rsidRPr="00A076B6">
        <w:t>деятельности,</w:t>
      </w:r>
      <w:r w:rsidR="009454D8" w:rsidRPr="00A076B6">
        <w:t xml:space="preserve"> </w:t>
      </w:r>
      <w:r w:rsidRPr="00A076B6">
        <w:t>в</w:t>
      </w:r>
      <w:r w:rsidR="009454D8" w:rsidRPr="00A076B6">
        <w:t xml:space="preserve"> </w:t>
      </w:r>
      <w:r w:rsidRPr="00A076B6">
        <w:t>том</w:t>
      </w:r>
      <w:r w:rsidR="009454D8" w:rsidRPr="00A076B6">
        <w:t xml:space="preserve"> </w:t>
      </w:r>
      <w:r w:rsidRPr="00A076B6">
        <w:t>числе</w:t>
      </w:r>
      <w:r w:rsidR="009454D8" w:rsidRPr="00A076B6">
        <w:t xml:space="preserve"> </w:t>
      </w:r>
      <w:r w:rsidRPr="00A076B6">
        <w:t>совместной</w:t>
      </w:r>
      <w:r w:rsidR="009454D8" w:rsidRPr="00A076B6">
        <w:t xml:space="preserve"> </w:t>
      </w:r>
      <w:r w:rsidRPr="00A076B6">
        <w:t>(парной,</w:t>
      </w:r>
      <w:r w:rsidR="009454D8" w:rsidRPr="00A076B6">
        <w:t xml:space="preserve"> </w:t>
      </w:r>
      <w:r w:rsidRPr="00A076B6">
        <w:t>групповой,</w:t>
      </w:r>
      <w:r w:rsidR="009454D8" w:rsidRPr="00A076B6">
        <w:t xml:space="preserve"> </w:t>
      </w:r>
      <w:r w:rsidRPr="00A076B6">
        <w:t>коллективной);</w:t>
      </w:r>
    </w:p>
    <w:p w14:paraId="0BA5379E" w14:textId="77777777" w:rsidR="00971C9B" w:rsidRPr="00A076B6" w:rsidRDefault="00971C9B" w:rsidP="0027207B">
      <w:pPr>
        <w:pStyle w:val="a4"/>
        <w:numPr>
          <w:ilvl w:val="0"/>
          <w:numId w:val="9"/>
        </w:numPr>
        <w:ind w:left="0" w:firstLine="709"/>
      </w:pPr>
      <w:r w:rsidRPr="00A076B6">
        <w:t>учет</w:t>
      </w:r>
      <w:r w:rsidR="009454D8" w:rsidRPr="00A076B6">
        <w:t xml:space="preserve"> </w:t>
      </w:r>
      <w:r w:rsidRPr="00A076B6">
        <w:t>специфики</w:t>
      </w:r>
      <w:r w:rsidR="009454D8" w:rsidRPr="00A076B6">
        <w:t xml:space="preserve"> </w:t>
      </w:r>
      <w:r w:rsidRPr="00A076B6">
        <w:t>коммуникативной</w:t>
      </w:r>
      <w:r w:rsidR="009454D8" w:rsidRPr="00A076B6">
        <w:t xml:space="preserve"> </w:t>
      </w:r>
      <w:r w:rsidRPr="00A076B6">
        <w:t>деятельности,</w:t>
      </w:r>
      <w:r w:rsidR="009454D8" w:rsidRPr="00A076B6">
        <w:t xml:space="preserve"> </w:t>
      </w:r>
      <w:r w:rsidRPr="00A076B6">
        <w:t>которая</w:t>
      </w:r>
      <w:r w:rsidR="009454D8" w:rsidRPr="00A076B6">
        <w:t xml:space="preserve"> </w:t>
      </w:r>
      <w:r w:rsidRPr="00A076B6">
        <w:t>сопровождает</w:t>
      </w:r>
      <w:r w:rsidR="009454D8" w:rsidRPr="00A076B6">
        <w:t xml:space="preserve"> </w:t>
      </w:r>
      <w:r w:rsidRPr="00A076B6">
        <w:t>то</w:t>
      </w:r>
      <w:r w:rsidR="009454D8" w:rsidRPr="00A076B6">
        <w:t xml:space="preserve"> </w:t>
      </w:r>
      <w:r w:rsidRPr="00A076B6">
        <w:t>или</w:t>
      </w:r>
      <w:r w:rsidR="009454D8" w:rsidRPr="00A076B6">
        <w:t xml:space="preserve"> </w:t>
      </w:r>
      <w:r w:rsidRPr="00A076B6">
        <w:t>иное</w:t>
      </w:r>
      <w:r w:rsidR="009454D8" w:rsidRPr="00A076B6">
        <w:t xml:space="preserve"> </w:t>
      </w:r>
      <w:r w:rsidRPr="00A076B6">
        <w:t>направление</w:t>
      </w:r>
      <w:r w:rsidR="009454D8" w:rsidRPr="00A076B6">
        <w:t xml:space="preserve"> </w:t>
      </w:r>
      <w:r w:rsidRPr="00A076B6">
        <w:t>внеучебной</w:t>
      </w:r>
      <w:r w:rsidR="009454D8" w:rsidRPr="00A076B6">
        <w:t xml:space="preserve"> </w:t>
      </w:r>
      <w:r w:rsidRPr="00A076B6">
        <w:t>деятельности;</w:t>
      </w:r>
      <w:r w:rsidR="009454D8" w:rsidRPr="00A076B6">
        <w:t xml:space="preserve"> </w:t>
      </w:r>
      <w:r w:rsidRPr="00A076B6">
        <w:t>использование</w:t>
      </w:r>
      <w:r w:rsidR="009454D8" w:rsidRPr="00A076B6">
        <w:t xml:space="preserve"> </w:t>
      </w:r>
      <w:r w:rsidRPr="00A076B6">
        <w:t>форм</w:t>
      </w:r>
      <w:r w:rsidR="009454D8" w:rsidRPr="00A076B6">
        <w:t xml:space="preserve"> </w:t>
      </w:r>
      <w:r w:rsidRPr="00A076B6">
        <w:t>организации,</w:t>
      </w:r>
      <w:r w:rsidR="009454D8" w:rsidRPr="00A076B6">
        <w:t xml:space="preserve"> </w:t>
      </w:r>
      <w:r w:rsidRPr="00A076B6">
        <w:t>предполагающих</w:t>
      </w:r>
      <w:r w:rsidR="009454D8" w:rsidRPr="00A076B6">
        <w:t xml:space="preserve"> </w:t>
      </w:r>
      <w:r w:rsidRPr="00A076B6">
        <w:t>использование</w:t>
      </w:r>
      <w:r w:rsidR="009454D8" w:rsidRPr="00A076B6">
        <w:t xml:space="preserve"> </w:t>
      </w:r>
      <w:r w:rsidRPr="00A076B6">
        <w:t>средств</w:t>
      </w:r>
      <w:r w:rsidR="009454D8" w:rsidRPr="00A076B6">
        <w:t xml:space="preserve"> </w:t>
      </w:r>
      <w:r w:rsidRPr="00A076B6">
        <w:t>информационно-коммуникационных</w:t>
      </w:r>
      <w:r w:rsidR="009454D8" w:rsidRPr="00A076B6">
        <w:t xml:space="preserve"> </w:t>
      </w:r>
      <w:r w:rsidRPr="00A076B6">
        <w:t>технологий.</w:t>
      </w:r>
    </w:p>
    <w:p w14:paraId="5C536ADC" w14:textId="77777777" w:rsidR="00971C9B" w:rsidRPr="00A076B6" w:rsidRDefault="00971C9B" w:rsidP="00453D1A">
      <w:r w:rsidRPr="00A076B6">
        <w:t>Возможными</w:t>
      </w:r>
      <w:r w:rsidR="009454D8" w:rsidRPr="00A076B6">
        <w:t xml:space="preserve"> </w:t>
      </w:r>
      <w:r w:rsidRPr="00A076B6">
        <w:t>формами</w:t>
      </w:r>
      <w:r w:rsidR="009454D8" w:rsidRPr="00A076B6">
        <w:t xml:space="preserve"> </w:t>
      </w:r>
      <w:r w:rsidRPr="00A076B6">
        <w:t>организации</w:t>
      </w:r>
      <w:r w:rsidR="009454D8" w:rsidRPr="00A076B6">
        <w:t xml:space="preserve"> </w:t>
      </w:r>
      <w:r w:rsidRPr="00A076B6">
        <w:t>внеурочной</w:t>
      </w:r>
      <w:r w:rsidR="009454D8" w:rsidRPr="00A076B6">
        <w:t xml:space="preserve"> </w:t>
      </w:r>
      <w:r w:rsidRPr="00A076B6">
        <w:t>деятельности</w:t>
      </w:r>
      <w:r w:rsidR="009454D8" w:rsidRPr="00A076B6">
        <w:t xml:space="preserve"> </w:t>
      </w:r>
      <w:r w:rsidRPr="00A076B6">
        <w:t>могут</w:t>
      </w:r>
      <w:r w:rsidR="009454D8" w:rsidRPr="00A076B6">
        <w:t xml:space="preserve"> </w:t>
      </w:r>
      <w:r w:rsidRPr="00A076B6">
        <w:t>быть</w:t>
      </w:r>
      <w:r w:rsidR="009454D8" w:rsidRPr="00A076B6">
        <w:t xml:space="preserve"> </w:t>
      </w:r>
      <w:r w:rsidRPr="00A076B6">
        <w:t>следующие:</w:t>
      </w:r>
    </w:p>
    <w:p w14:paraId="0737582F" w14:textId="77777777" w:rsidR="00971C9B" w:rsidRPr="00A076B6" w:rsidRDefault="00971C9B" w:rsidP="0027207B">
      <w:pPr>
        <w:pStyle w:val="a4"/>
        <w:numPr>
          <w:ilvl w:val="0"/>
          <w:numId w:val="8"/>
        </w:numPr>
        <w:ind w:left="0" w:firstLine="709"/>
      </w:pPr>
      <w:r w:rsidRPr="00A076B6">
        <w:t>учебные</w:t>
      </w:r>
      <w:r w:rsidR="009454D8" w:rsidRPr="00A076B6">
        <w:t xml:space="preserve"> </w:t>
      </w:r>
      <w:r w:rsidRPr="00A076B6">
        <w:t>курсы</w:t>
      </w:r>
      <w:r w:rsidR="009454D8" w:rsidRPr="00A076B6">
        <w:t xml:space="preserve"> </w:t>
      </w:r>
      <w:r w:rsidRPr="00A076B6">
        <w:t>и</w:t>
      </w:r>
      <w:r w:rsidR="009454D8" w:rsidRPr="00A076B6">
        <w:t xml:space="preserve"> </w:t>
      </w:r>
      <w:r w:rsidRPr="00A076B6">
        <w:t>факультативы;</w:t>
      </w:r>
    </w:p>
    <w:p w14:paraId="713EC9E1" w14:textId="77777777" w:rsidR="00971C9B" w:rsidRPr="00A076B6" w:rsidRDefault="00971C9B" w:rsidP="0027207B">
      <w:pPr>
        <w:pStyle w:val="a4"/>
        <w:numPr>
          <w:ilvl w:val="0"/>
          <w:numId w:val="8"/>
        </w:numPr>
        <w:ind w:left="0" w:firstLine="709"/>
      </w:pPr>
      <w:r w:rsidRPr="00A076B6">
        <w:t>художественные,</w:t>
      </w:r>
      <w:r w:rsidR="009454D8" w:rsidRPr="00A076B6">
        <w:t xml:space="preserve"> </w:t>
      </w:r>
      <w:r w:rsidRPr="00A076B6">
        <w:t>музыкальные</w:t>
      </w:r>
      <w:r w:rsidR="009454D8" w:rsidRPr="00A076B6">
        <w:t xml:space="preserve"> </w:t>
      </w:r>
      <w:r w:rsidRPr="00A076B6">
        <w:t>и</w:t>
      </w:r>
      <w:r w:rsidR="009454D8" w:rsidRPr="00A076B6">
        <w:t xml:space="preserve"> </w:t>
      </w:r>
      <w:r w:rsidRPr="00A076B6">
        <w:t>спортивные</w:t>
      </w:r>
      <w:r w:rsidR="009454D8" w:rsidRPr="00A076B6">
        <w:t xml:space="preserve"> </w:t>
      </w:r>
      <w:r w:rsidRPr="00A076B6">
        <w:t>студии;</w:t>
      </w:r>
    </w:p>
    <w:p w14:paraId="10D3AF88" w14:textId="77777777" w:rsidR="00971C9B" w:rsidRPr="00A076B6" w:rsidRDefault="00971C9B" w:rsidP="0027207B">
      <w:pPr>
        <w:pStyle w:val="a4"/>
        <w:numPr>
          <w:ilvl w:val="0"/>
          <w:numId w:val="8"/>
        </w:numPr>
        <w:ind w:left="0" w:firstLine="709"/>
      </w:pPr>
      <w:r w:rsidRPr="00A076B6">
        <w:t>соревновательные</w:t>
      </w:r>
      <w:r w:rsidR="009454D8" w:rsidRPr="00A076B6">
        <w:t xml:space="preserve"> </w:t>
      </w:r>
      <w:r w:rsidRPr="00A076B6">
        <w:t>мероприятия,</w:t>
      </w:r>
      <w:r w:rsidR="009454D8" w:rsidRPr="00A076B6">
        <w:t xml:space="preserve"> </w:t>
      </w:r>
      <w:r w:rsidRPr="00A076B6">
        <w:t>дискуссионные</w:t>
      </w:r>
      <w:r w:rsidR="009454D8" w:rsidRPr="00A076B6">
        <w:t xml:space="preserve"> </w:t>
      </w:r>
      <w:r w:rsidRPr="00A076B6">
        <w:t>клубы,</w:t>
      </w:r>
      <w:r w:rsidR="009454D8" w:rsidRPr="00A076B6">
        <w:t xml:space="preserve"> </w:t>
      </w:r>
      <w:r w:rsidRPr="00A076B6">
        <w:t>секции,</w:t>
      </w:r>
      <w:r w:rsidR="009454D8" w:rsidRPr="00A076B6">
        <w:t xml:space="preserve"> </w:t>
      </w:r>
      <w:r w:rsidRPr="00A076B6">
        <w:t>экскурсии,</w:t>
      </w:r>
      <w:r w:rsidR="009454D8" w:rsidRPr="00A076B6">
        <w:t xml:space="preserve"> </w:t>
      </w:r>
      <w:r w:rsidRPr="00A076B6">
        <w:t>мини-исследования;</w:t>
      </w:r>
    </w:p>
    <w:p w14:paraId="2401B260" w14:textId="77777777" w:rsidR="006D2218" w:rsidRPr="00A076B6" w:rsidRDefault="00971C9B" w:rsidP="0027207B">
      <w:pPr>
        <w:pStyle w:val="a4"/>
        <w:numPr>
          <w:ilvl w:val="0"/>
          <w:numId w:val="8"/>
        </w:numPr>
        <w:ind w:left="0" w:firstLine="709"/>
      </w:pPr>
      <w:r w:rsidRPr="00A076B6">
        <w:t>общественно</w:t>
      </w:r>
      <w:r w:rsidR="009454D8" w:rsidRPr="00A076B6">
        <w:t xml:space="preserve"> </w:t>
      </w:r>
      <w:r w:rsidRPr="00A076B6">
        <w:t>полезные</w:t>
      </w:r>
      <w:r w:rsidR="009454D8" w:rsidRPr="00A076B6">
        <w:t xml:space="preserve"> </w:t>
      </w:r>
      <w:r w:rsidRPr="00A076B6">
        <w:t>практики</w:t>
      </w:r>
    </w:p>
    <w:p w14:paraId="7024C8AA" w14:textId="77777777" w:rsidR="006D2218" w:rsidRPr="00A076B6" w:rsidRDefault="006D2218" w:rsidP="0027207B">
      <w:pPr>
        <w:pStyle w:val="a4"/>
        <w:numPr>
          <w:ilvl w:val="0"/>
          <w:numId w:val="8"/>
        </w:numPr>
        <w:ind w:left="0" w:firstLine="709"/>
      </w:pPr>
      <w:r w:rsidRPr="00A076B6">
        <w:t>кружки;</w:t>
      </w:r>
      <w:r w:rsidR="009454D8" w:rsidRPr="00A076B6">
        <w:t xml:space="preserve"> </w:t>
      </w:r>
    </w:p>
    <w:p w14:paraId="4E332003" w14:textId="77777777" w:rsidR="006D2218" w:rsidRPr="00A076B6" w:rsidRDefault="006D2218" w:rsidP="0027207B">
      <w:pPr>
        <w:pStyle w:val="a4"/>
        <w:numPr>
          <w:ilvl w:val="0"/>
          <w:numId w:val="8"/>
        </w:numPr>
        <w:ind w:left="0" w:firstLine="709"/>
      </w:pPr>
      <w:r w:rsidRPr="00A076B6">
        <w:t>конференции;</w:t>
      </w:r>
      <w:r w:rsidR="009454D8" w:rsidRPr="00A076B6">
        <w:t xml:space="preserve"> </w:t>
      </w:r>
    </w:p>
    <w:p w14:paraId="1A5FEF7B" w14:textId="77777777" w:rsidR="006D2218" w:rsidRPr="00A076B6" w:rsidRDefault="006D2218" w:rsidP="0027207B">
      <w:pPr>
        <w:pStyle w:val="a4"/>
        <w:numPr>
          <w:ilvl w:val="0"/>
          <w:numId w:val="8"/>
        </w:numPr>
        <w:ind w:left="0" w:firstLine="709"/>
      </w:pPr>
      <w:r w:rsidRPr="00A076B6">
        <w:t>ученическое</w:t>
      </w:r>
      <w:r w:rsidR="009454D8" w:rsidRPr="00A076B6">
        <w:t xml:space="preserve"> </w:t>
      </w:r>
      <w:r w:rsidRPr="00A076B6">
        <w:t>научное</w:t>
      </w:r>
      <w:r w:rsidR="009454D8" w:rsidRPr="00A076B6">
        <w:t xml:space="preserve"> </w:t>
      </w:r>
      <w:r w:rsidRPr="00A076B6">
        <w:t>общество;</w:t>
      </w:r>
      <w:r w:rsidR="009454D8" w:rsidRPr="00A076B6">
        <w:t xml:space="preserve"> </w:t>
      </w:r>
    </w:p>
    <w:p w14:paraId="6D72F3BC" w14:textId="77777777" w:rsidR="006D2218" w:rsidRPr="00A076B6" w:rsidRDefault="006D2218" w:rsidP="0027207B">
      <w:pPr>
        <w:pStyle w:val="a4"/>
        <w:numPr>
          <w:ilvl w:val="0"/>
          <w:numId w:val="8"/>
        </w:numPr>
        <w:ind w:left="0" w:firstLine="709"/>
      </w:pPr>
      <w:r w:rsidRPr="00A076B6">
        <w:t>олимпиады;</w:t>
      </w:r>
      <w:r w:rsidR="009454D8" w:rsidRPr="00A076B6">
        <w:t xml:space="preserve"> </w:t>
      </w:r>
    </w:p>
    <w:p w14:paraId="6DFD5A05" w14:textId="77777777" w:rsidR="006D2218" w:rsidRPr="00A076B6" w:rsidRDefault="006D2218" w:rsidP="0027207B">
      <w:pPr>
        <w:pStyle w:val="a4"/>
        <w:numPr>
          <w:ilvl w:val="0"/>
          <w:numId w:val="8"/>
        </w:numPr>
        <w:ind w:left="0" w:firstLine="709"/>
      </w:pPr>
      <w:r w:rsidRPr="00A076B6">
        <w:t>конкурсы;</w:t>
      </w:r>
      <w:r w:rsidR="009454D8" w:rsidRPr="00A076B6">
        <w:t xml:space="preserve"> </w:t>
      </w:r>
    </w:p>
    <w:p w14:paraId="2B737338" w14:textId="77777777" w:rsidR="006D2218" w:rsidRPr="00A076B6" w:rsidRDefault="006D2218" w:rsidP="0027207B">
      <w:pPr>
        <w:pStyle w:val="a4"/>
        <w:numPr>
          <w:ilvl w:val="0"/>
          <w:numId w:val="8"/>
        </w:numPr>
        <w:ind w:left="0" w:firstLine="709"/>
      </w:pPr>
      <w:r w:rsidRPr="00A076B6">
        <w:t>фестивали;</w:t>
      </w:r>
      <w:r w:rsidR="009454D8" w:rsidRPr="00A076B6">
        <w:t xml:space="preserve"> </w:t>
      </w:r>
    </w:p>
    <w:p w14:paraId="0717F97F" w14:textId="77777777" w:rsidR="006D2218" w:rsidRPr="00A076B6" w:rsidRDefault="006D2218" w:rsidP="0027207B">
      <w:pPr>
        <w:pStyle w:val="a4"/>
        <w:numPr>
          <w:ilvl w:val="0"/>
          <w:numId w:val="8"/>
        </w:numPr>
        <w:ind w:left="0" w:firstLine="709"/>
      </w:pPr>
      <w:r w:rsidRPr="00A076B6">
        <w:t>поисковые</w:t>
      </w:r>
      <w:r w:rsidR="009454D8" w:rsidRPr="00A076B6">
        <w:t xml:space="preserve"> </w:t>
      </w:r>
      <w:r w:rsidRPr="00A076B6">
        <w:t>и</w:t>
      </w:r>
      <w:r w:rsidR="009454D8" w:rsidRPr="00A076B6">
        <w:t xml:space="preserve"> </w:t>
      </w:r>
      <w:r w:rsidRPr="00A076B6">
        <w:t>научные</w:t>
      </w:r>
      <w:r w:rsidR="009454D8" w:rsidRPr="00A076B6">
        <w:t xml:space="preserve"> </w:t>
      </w:r>
      <w:r w:rsidRPr="00A076B6">
        <w:t>исследования;</w:t>
      </w:r>
      <w:r w:rsidR="009454D8" w:rsidRPr="00A076B6">
        <w:t xml:space="preserve"> </w:t>
      </w:r>
    </w:p>
    <w:p w14:paraId="3DCB41EC" w14:textId="1C27C291" w:rsidR="00971C9B" w:rsidRDefault="006D2218" w:rsidP="0027207B">
      <w:pPr>
        <w:pStyle w:val="a4"/>
        <w:numPr>
          <w:ilvl w:val="0"/>
          <w:numId w:val="8"/>
        </w:numPr>
        <w:ind w:left="0" w:firstLine="709"/>
      </w:pPr>
      <w:r w:rsidRPr="00A076B6">
        <w:t>общественно-полезные</w:t>
      </w:r>
      <w:r w:rsidR="009454D8" w:rsidRPr="00A076B6">
        <w:t xml:space="preserve"> </w:t>
      </w:r>
      <w:r w:rsidRPr="00A076B6">
        <w:t>практики</w:t>
      </w:r>
      <w:r w:rsidR="009454D8" w:rsidRPr="00A076B6">
        <w:t xml:space="preserve"> </w:t>
      </w:r>
      <w:r w:rsidR="00971C9B" w:rsidRPr="00A076B6">
        <w:t>и</w:t>
      </w:r>
      <w:r w:rsidR="009454D8" w:rsidRPr="00A076B6">
        <w:t xml:space="preserve"> </w:t>
      </w:r>
      <w:r w:rsidR="00971C9B" w:rsidRPr="00A076B6">
        <w:t>другие.</w:t>
      </w:r>
    </w:p>
    <w:p w14:paraId="6FA87907" w14:textId="77777777" w:rsidR="00E26A3B" w:rsidRPr="00A076B6" w:rsidRDefault="00E26A3B" w:rsidP="00E26A3B">
      <w:pPr>
        <w:pStyle w:val="a4"/>
        <w:ind w:left="709" w:firstLine="0"/>
      </w:pPr>
    </w:p>
    <w:p w14:paraId="2D37FAC7" w14:textId="77777777" w:rsidR="00E26A3B" w:rsidRPr="00E26A3B" w:rsidRDefault="00E26A3B" w:rsidP="00E26A3B">
      <w:pPr>
        <w:rPr>
          <w:rFonts w:eastAsia="Calibri"/>
          <w:color w:val="000000"/>
          <w:szCs w:val="28"/>
        </w:rPr>
      </w:pPr>
      <w:r w:rsidRPr="00E26A3B">
        <w:rPr>
          <w:rFonts w:eastAsia="Calibri"/>
          <w:color w:val="000000"/>
          <w:szCs w:val="28"/>
        </w:rPr>
        <w:t>Один час в неделю отводится на внеурочное занятие «Разговоры о важном».</w:t>
      </w:r>
    </w:p>
    <w:p w14:paraId="579C7A3C" w14:textId="77777777" w:rsidR="00E26A3B" w:rsidRPr="00E26A3B" w:rsidRDefault="00E26A3B" w:rsidP="00E26A3B">
      <w:pPr>
        <w:rPr>
          <w:rFonts w:eastAsia="Calibri"/>
          <w:color w:val="000000"/>
          <w:szCs w:val="28"/>
        </w:rPr>
      </w:pPr>
      <w:r w:rsidRPr="00E26A3B">
        <w:rPr>
          <w:rFonts w:eastAsia="Calibri"/>
          <w:color w:val="000000"/>
          <w:szCs w:val="28"/>
        </w:rPr>
        <w:lastRenderedPageBreak/>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290A36C0" w14:textId="77777777" w:rsidR="00E26A3B" w:rsidRPr="00E26A3B" w:rsidRDefault="00E26A3B" w:rsidP="00E26A3B">
      <w:pPr>
        <w:rPr>
          <w:rFonts w:eastAsia="Calibri"/>
          <w:color w:val="000000"/>
          <w:szCs w:val="28"/>
        </w:rPr>
      </w:pPr>
      <w:r w:rsidRPr="00E26A3B">
        <w:rPr>
          <w:rFonts w:eastAsia="Calibri"/>
          <w:color w:val="000000"/>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14:paraId="07E32D42" w14:textId="77777777" w:rsidR="00E26A3B" w:rsidRPr="00E26A3B" w:rsidRDefault="00E26A3B" w:rsidP="00E26A3B">
      <w:pPr>
        <w:rPr>
          <w:rFonts w:eastAsia="Calibri"/>
          <w:color w:val="000000"/>
          <w:szCs w:val="28"/>
        </w:rPr>
      </w:pPr>
      <w:r w:rsidRPr="00E26A3B">
        <w:rPr>
          <w:rFonts w:eastAsia="Calibri"/>
          <w:color w:val="000000"/>
          <w:szCs w:val="28"/>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6"/>
        <w:gridCol w:w="3507"/>
        <w:gridCol w:w="516"/>
        <w:gridCol w:w="516"/>
        <w:gridCol w:w="516"/>
        <w:gridCol w:w="516"/>
        <w:gridCol w:w="718"/>
      </w:tblGrid>
      <w:tr w:rsidR="00E26A3B" w:rsidRPr="00E26A3B" w14:paraId="2AF48021" w14:textId="77777777" w:rsidTr="00213ADB">
        <w:trPr>
          <w:trHeight w:val="346"/>
        </w:trPr>
        <w:tc>
          <w:tcPr>
            <w:tcW w:w="0" w:type="auto"/>
            <w:shd w:val="clear" w:color="auto" w:fill="auto"/>
            <w:vAlign w:val="center"/>
          </w:tcPr>
          <w:p w14:paraId="72FF629C" w14:textId="77777777" w:rsidR="00E26A3B" w:rsidRPr="00E26A3B" w:rsidRDefault="00E26A3B" w:rsidP="00E26A3B">
            <w:pPr>
              <w:ind w:firstLine="0"/>
              <w:jc w:val="center"/>
              <w:rPr>
                <w:rFonts w:eastAsia="Calibri"/>
                <w:b/>
                <w:sz w:val="20"/>
                <w:szCs w:val="20"/>
              </w:rPr>
            </w:pPr>
            <w:r w:rsidRPr="00E26A3B">
              <w:rPr>
                <w:rFonts w:eastAsia="Calibri"/>
                <w:b/>
                <w:sz w:val="20"/>
                <w:szCs w:val="20"/>
              </w:rPr>
              <w:t>Направление внеурочной</w:t>
            </w:r>
          </w:p>
          <w:p w14:paraId="4A76E55F"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деятельности</w:t>
            </w:r>
          </w:p>
        </w:tc>
        <w:tc>
          <w:tcPr>
            <w:tcW w:w="0" w:type="auto"/>
            <w:shd w:val="clear" w:color="auto" w:fill="auto"/>
            <w:vAlign w:val="center"/>
          </w:tcPr>
          <w:p w14:paraId="4E4A47F3"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shd w:val="clear" w:color="auto" w:fill="FFFFFF"/>
              </w:rPr>
              <w:t>Формы организации</w:t>
            </w:r>
          </w:p>
        </w:tc>
        <w:tc>
          <w:tcPr>
            <w:tcW w:w="0" w:type="auto"/>
            <w:gridSpan w:val="4"/>
            <w:shd w:val="clear" w:color="auto" w:fill="auto"/>
          </w:tcPr>
          <w:p w14:paraId="12B71856" w14:textId="77777777" w:rsidR="00E26A3B" w:rsidRPr="00E26A3B" w:rsidRDefault="00E26A3B" w:rsidP="00E26A3B">
            <w:pPr>
              <w:ind w:firstLine="0"/>
              <w:jc w:val="left"/>
              <w:rPr>
                <w:rFonts w:eastAsia="Calibri"/>
                <w:b/>
                <w:sz w:val="20"/>
                <w:szCs w:val="20"/>
              </w:rPr>
            </w:pPr>
            <w:r w:rsidRPr="00E26A3B">
              <w:rPr>
                <w:rFonts w:eastAsia="Calibri"/>
                <w:b/>
                <w:sz w:val="20"/>
                <w:szCs w:val="20"/>
              </w:rPr>
              <w:t>Кол-во часов</w:t>
            </w:r>
          </w:p>
          <w:p w14:paraId="152D53AB" w14:textId="77777777" w:rsidR="00E26A3B" w:rsidRPr="00E26A3B" w:rsidRDefault="00E26A3B" w:rsidP="00E26A3B">
            <w:pPr>
              <w:spacing w:beforeLines="20" w:before="48" w:afterLines="20" w:after="48"/>
              <w:ind w:firstLine="0"/>
              <w:jc w:val="left"/>
              <w:rPr>
                <w:rFonts w:eastAsia="Calibri"/>
                <w:b/>
                <w:sz w:val="20"/>
                <w:szCs w:val="20"/>
              </w:rPr>
            </w:pPr>
            <w:r w:rsidRPr="00E26A3B">
              <w:rPr>
                <w:rFonts w:eastAsia="Calibri"/>
                <w:b/>
                <w:sz w:val="20"/>
                <w:szCs w:val="20"/>
              </w:rPr>
              <w:t>в неделю</w:t>
            </w:r>
          </w:p>
        </w:tc>
        <w:tc>
          <w:tcPr>
            <w:tcW w:w="0" w:type="auto"/>
            <w:vMerge w:val="restart"/>
            <w:vAlign w:val="center"/>
          </w:tcPr>
          <w:p w14:paraId="06EF71FC" w14:textId="77777777" w:rsidR="00E26A3B" w:rsidRPr="00E26A3B" w:rsidRDefault="00E26A3B" w:rsidP="00E26A3B">
            <w:pPr>
              <w:spacing w:beforeLines="20" w:before="48" w:afterLines="20" w:after="48" w:line="276" w:lineRule="auto"/>
              <w:ind w:firstLine="0"/>
              <w:jc w:val="center"/>
              <w:rPr>
                <w:rFonts w:eastAsia="Calibri"/>
                <w:b/>
                <w:sz w:val="20"/>
                <w:szCs w:val="20"/>
              </w:rPr>
            </w:pPr>
            <w:r w:rsidRPr="00E26A3B">
              <w:rPr>
                <w:rFonts w:eastAsia="Calibri"/>
                <w:b/>
                <w:sz w:val="20"/>
                <w:szCs w:val="20"/>
              </w:rPr>
              <w:t>Всего</w:t>
            </w:r>
          </w:p>
        </w:tc>
      </w:tr>
      <w:tr w:rsidR="00E26A3B" w:rsidRPr="00E26A3B" w14:paraId="0729AAEC" w14:textId="77777777" w:rsidTr="00213ADB">
        <w:trPr>
          <w:trHeight w:val="346"/>
        </w:trPr>
        <w:tc>
          <w:tcPr>
            <w:tcW w:w="0" w:type="auto"/>
            <w:gridSpan w:val="2"/>
            <w:shd w:val="clear" w:color="auto" w:fill="auto"/>
            <w:vAlign w:val="center"/>
          </w:tcPr>
          <w:p w14:paraId="00E43295" w14:textId="77777777" w:rsidR="00E26A3B" w:rsidRPr="00E26A3B" w:rsidRDefault="00E26A3B" w:rsidP="00E26A3B">
            <w:pPr>
              <w:spacing w:beforeLines="20" w:before="48" w:afterLines="20" w:after="48"/>
              <w:ind w:firstLine="0"/>
              <w:jc w:val="right"/>
              <w:rPr>
                <w:rFonts w:eastAsia="Calibri"/>
                <w:b/>
                <w:sz w:val="20"/>
                <w:szCs w:val="20"/>
                <w:shd w:val="clear" w:color="auto" w:fill="FFFFFF"/>
              </w:rPr>
            </w:pPr>
            <w:r w:rsidRPr="00E26A3B">
              <w:rPr>
                <w:rFonts w:eastAsia="Calibri"/>
                <w:b/>
                <w:sz w:val="20"/>
                <w:szCs w:val="20"/>
              </w:rPr>
              <w:t>Классы</w:t>
            </w:r>
          </w:p>
        </w:tc>
        <w:tc>
          <w:tcPr>
            <w:tcW w:w="0" w:type="auto"/>
            <w:shd w:val="clear" w:color="auto" w:fill="auto"/>
          </w:tcPr>
          <w:p w14:paraId="4D752145"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1</w:t>
            </w:r>
          </w:p>
        </w:tc>
        <w:tc>
          <w:tcPr>
            <w:tcW w:w="0" w:type="auto"/>
            <w:shd w:val="clear" w:color="auto" w:fill="auto"/>
          </w:tcPr>
          <w:p w14:paraId="218A352D"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2</w:t>
            </w:r>
          </w:p>
        </w:tc>
        <w:tc>
          <w:tcPr>
            <w:tcW w:w="0" w:type="auto"/>
            <w:shd w:val="clear" w:color="auto" w:fill="auto"/>
          </w:tcPr>
          <w:p w14:paraId="4E26CDDF"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3</w:t>
            </w:r>
          </w:p>
        </w:tc>
        <w:tc>
          <w:tcPr>
            <w:tcW w:w="0" w:type="auto"/>
            <w:shd w:val="clear" w:color="auto" w:fill="auto"/>
          </w:tcPr>
          <w:p w14:paraId="41B4CBA3"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4</w:t>
            </w:r>
          </w:p>
        </w:tc>
        <w:tc>
          <w:tcPr>
            <w:tcW w:w="0" w:type="auto"/>
            <w:vMerge/>
            <w:vAlign w:val="center"/>
          </w:tcPr>
          <w:p w14:paraId="4FF50E12" w14:textId="77777777" w:rsidR="00E26A3B" w:rsidRPr="00E26A3B" w:rsidRDefault="00E26A3B" w:rsidP="00E26A3B">
            <w:pPr>
              <w:spacing w:beforeLines="20" w:before="48" w:afterLines="20" w:after="48" w:line="276" w:lineRule="auto"/>
              <w:ind w:firstLine="0"/>
              <w:jc w:val="center"/>
              <w:rPr>
                <w:rFonts w:eastAsia="Calibri"/>
                <w:b/>
                <w:sz w:val="20"/>
                <w:szCs w:val="20"/>
              </w:rPr>
            </w:pPr>
          </w:p>
        </w:tc>
      </w:tr>
      <w:tr w:rsidR="00E26A3B" w:rsidRPr="00E26A3B" w14:paraId="39A84450" w14:textId="77777777" w:rsidTr="00E26A3B">
        <w:trPr>
          <w:trHeight w:val="513"/>
        </w:trPr>
        <w:tc>
          <w:tcPr>
            <w:tcW w:w="0" w:type="auto"/>
            <w:shd w:val="clear" w:color="auto" w:fill="FFFFFF" w:themeFill="background1"/>
          </w:tcPr>
          <w:p w14:paraId="648EE62A" w14:textId="77777777" w:rsidR="00E26A3B" w:rsidRPr="00E26A3B" w:rsidRDefault="00E26A3B" w:rsidP="00E26A3B">
            <w:pPr>
              <w:ind w:firstLine="0"/>
              <w:jc w:val="center"/>
              <w:rPr>
                <w:rFonts w:eastAsia="Calibri"/>
                <w:sz w:val="20"/>
                <w:szCs w:val="20"/>
              </w:rPr>
            </w:pPr>
            <w:r w:rsidRPr="00E26A3B">
              <w:rPr>
                <w:rFonts w:eastAsia="Calibri"/>
                <w:color w:val="000000"/>
                <w:sz w:val="20"/>
                <w:szCs w:val="20"/>
                <w:shd w:val="clear" w:color="auto" w:fill="FFFFFF"/>
              </w:rPr>
              <w:t>Информационная культура</w:t>
            </w:r>
          </w:p>
        </w:tc>
        <w:tc>
          <w:tcPr>
            <w:tcW w:w="0" w:type="auto"/>
            <w:shd w:val="clear" w:color="auto" w:fill="auto"/>
          </w:tcPr>
          <w:p w14:paraId="5920CF92" w14:textId="77777777" w:rsidR="00E26A3B" w:rsidRPr="00E26A3B" w:rsidRDefault="00E26A3B" w:rsidP="00E26A3B">
            <w:pPr>
              <w:ind w:firstLine="0"/>
              <w:jc w:val="left"/>
              <w:rPr>
                <w:rFonts w:eastAsia="Calibri"/>
                <w:color w:val="000000"/>
                <w:sz w:val="20"/>
                <w:szCs w:val="20"/>
                <w:shd w:val="clear" w:color="auto" w:fill="FFFFFF"/>
              </w:rPr>
            </w:pPr>
            <w:r w:rsidRPr="00E26A3B">
              <w:rPr>
                <w:rFonts w:eastAsia="Calibri"/>
                <w:sz w:val="20"/>
                <w:szCs w:val="20"/>
              </w:rPr>
              <w:t xml:space="preserve">Классный час. </w:t>
            </w:r>
          </w:p>
          <w:p w14:paraId="5AC7E69C" w14:textId="77777777" w:rsidR="00E26A3B" w:rsidRPr="00E26A3B" w:rsidRDefault="00E26A3B" w:rsidP="00E26A3B">
            <w:pPr>
              <w:ind w:firstLine="0"/>
              <w:jc w:val="left"/>
              <w:rPr>
                <w:rFonts w:eastAsia="Calibri"/>
                <w:sz w:val="20"/>
                <w:szCs w:val="20"/>
              </w:rPr>
            </w:pPr>
            <w:r w:rsidRPr="00E26A3B">
              <w:rPr>
                <w:rFonts w:eastAsia="Calibri"/>
                <w:color w:val="000000"/>
                <w:sz w:val="20"/>
                <w:szCs w:val="20"/>
                <w:shd w:val="clear" w:color="auto" w:fill="FFFFFF"/>
              </w:rPr>
              <w:t>Цикл занятий «Разговоры о важном»</w:t>
            </w:r>
          </w:p>
        </w:tc>
        <w:tc>
          <w:tcPr>
            <w:tcW w:w="0" w:type="auto"/>
            <w:shd w:val="clear" w:color="auto" w:fill="auto"/>
          </w:tcPr>
          <w:p w14:paraId="41E6CEF4"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4E9E5024"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2A754554"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6FF16F98"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1C531062"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135</w:t>
            </w:r>
          </w:p>
        </w:tc>
      </w:tr>
      <w:tr w:rsidR="00E26A3B" w:rsidRPr="00E26A3B" w14:paraId="5FE8DAC9" w14:textId="77777777" w:rsidTr="00E26A3B">
        <w:trPr>
          <w:trHeight w:val="577"/>
        </w:trPr>
        <w:tc>
          <w:tcPr>
            <w:tcW w:w="0" w:type="auto"/>
            <w:shd w:val="clear" w:color="auto" w:fill="FFFFFF" w:themeFill="background1"/>
            <w:vAlign w:val="center"/>
          </w:tcPr>
          <w:p w14:paraId="07517A32" w14:textId="77777777" w:rsidR="00E26A3B" w:rsidRPr="00E26A3B" w:rsidRDefault="00E26A3B" w:rsidP="00E26A3B">
            <w:pPr>
              <w:ind w:firstLine="0"/>
              <w:jc w:val="center"/>
              <w:rPr>
                <w:rFonts w:eastAsia="Calibri"/>
                <w:sz w:val="20"/>
                <w:szCs w:val="20"/>
              </w:rPr>
            </w:pPr>
            <w:r w:rsidRPr="00E26A3B">
              <w:rPr>
                <w:rFonts w:eastAsia="Calibri"/>
                <w:sz w:val="20"/>
                <w:szCs w:val="20"/>
              </w:rPr>
              <w:t>Интеллектуальные марафоны</w:t>
            </w:r>
          </w:p>
        </w:tc>
        <w:tc>
          <w:tcPr>
            <w:tcW w:w="0" w:type="auto"/>
            <w:shd w:val="clear" w:color="auto" w:fill="auto"/>
          </w:tcPr>
          <w:p w14:paraId="5BC98E6E" w14:textId="77777777" w:rsidR="00E26A3B" w:rsidRPr="00E26A3B" w:rsidRDefault="00E26A3B" w:rsidP="00E26A3B">
            <w:pPr>
              <w:ind w:firstLine="0"/>
              <w:jc w:val="left"/>
              <w:rPr>
                <w:rFonts w:eastAsia="Calibri"/>
                <w:sz w:val="20"/>
                <w:szCs w:val="20"/>
              </w:rPr>
            </w:pPr>
            <w:r w:rsidRPr="00E26A3B">
              <w:rPr>
                <w:rFonts w:eastAsia="Calibri"/>
                <w:sz w:val="20"/>
                <w:szCs w:val="20"/>
              </w:rPr>
              <w:t>Кружок «Мы путешественники.</w:t>
            </w:r>
          </w:p>
          <w:p w14:paraId="5E69E9A0" w14:textId="77777777" w:rsidR="00E26A3B" w:rsidRPr="00E26A3B" w:rsidRDefault="00E26A3B" w:rsidP="00E26A3B">
            <w:pPr>
              <w:ind w:firstLine="0"/>
              <w:jc w:val="left"/>
              <w:rPr>
                <w:rFonts w:eastAsia="Calibri"/>
                <w:sz w:val="20"/>
                <w:szCs w:val="20"/>
              </w:rPr>
            </w:pPr>
            <w:r w:rsidRPr="00E26A3B">
              <w:rPr>
                <w:rFonts w:eastAsia="Calibri"/>
                <w:sz w:val="20"/>
                <w:szCs w:val="20"/>
              </w:rPr>
              <w:t>Юные музееведы»</w:t>
            </w:r>
          </w:p>
        </w:tc>
        <w:tc>
          <w:tcPr>
            <w:tcW w:w="0" w:type="auto"/>
            <w:shd w:val="clear" w:color="auto" w:fill="auto"/>
          </w:tcPr>
          <w:p w14:paraId="20348CE6"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1B0E0B01"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04C8E8BA"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2A94E65D"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2D563981"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135</w:t>
            </w:r>
          </w:p>
        </w:tc>
      </w:tr>
      <w:tr w:rsidR="00E26A3B" w:rsidRPr="00E26A3B" w14:paraId="54E94CF7" w14:textId="77777777" w:rsidTr="00E26A3B">
        <w:trPr>
          <w:trHeight w:val="401"/>
        </w:trPr>
        <w:tc>
          <w:tcPr>
            <w:tcW w:w="0" w:type="auto"/>
            <w:vMerge w:val="restart"/>
            <w:shd w:val="clear" w:color="auto" w:fill="FFFFFF" w:themeFill="background1"/>
            <w:vAlign w:val="center"/>
          </w:tcPr>
          <w:p w14:paraId="031E3175" w14:textId="77777777" w:rsidR="00E26A3B" w:rsidRPr="00E26A3B" w:rsidRDefault="00E26A3B" w:rsidP="00E26A3B">
            <w:pPr>
              <w:ind w:firstLine="0"/>
              <w:jc w:val="center"/>
              <w:rPr>
                <w:rFonts w:eastAsia="Calibri"/>
                <w:sz w:val="20"/>
                <w:szCs w:val="20"/>
              </w:rPr>
            </w:pPr>
            <w:r w:rsidRPr="00E26A3B">
              <w:rPr>
                <w:rFonts w:eastAsia="Calibri"/>
                <w:sz w:val="20"/>
                <w:szCs w:val="20"/>
              </w:rPr>
              <w:t>«Учение с увлечением!»</w:t>
            </w:r>
          </w:p>
        </w:tc>
        <w:tc>
          <w:tcPr>
            <w:tcW w:w="0" w:type="auto"/>
            <w:shd w:val="clear" w:color="auto" w:fill="auto"/>
          </w:tcPr>
          <w:p w14:paraId="385C0037" w14:textId="77777777" w:rsidR="00E26A3B" w:rsidRPr="00E26A3B" w:rsidRDefault="00E26A3B" w:rsidP="00E26A3B">
            <w:pPr>
              <w:ind w:firstLine="0"/>
              <w:jc w:val="left"/>
              <w:rPr>
                <w:rFonts w:eastAsia="Calibri"/>
                <w:sz w:val="20"/>
                <w:szCs w:val="20"/>
              </w:rPr>
            </w:pPr>
            <w:r w:rsidRPr="00E26A3B">
              <w:rPr>
                <w:rFonts w:eastAsia="Calibri"/>
                <w:sz w:val="20"/>
                <w:szCs w:val="20"/>
              </w:rPr>
              <w:t>Клуб «Мир книг»</w:t>
            </w:r>
          </w:p>
        </w:tc>
        <w:tc>
          <w:tcPr>
            <w:tcW w:w="0" w:type="auto"/>
            <w:shd w:val="clear" w:color="auto" w:fill="auto"/>
            <w:vAlign w:val="center"/>
          </w:tcPr>
          <w:p w14:paraId="3C8105FD"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3CCF9ABE"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03705114"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06E32EE1"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548A3392"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135</w:t>
            </w:r>
          </w:p>
        </w:tc>
      </w:tr>
      <w:tr w:rsidR="00E26A3B" w:rsidRPr="00E26A3B" w14:paraId="54C51341" w14:textId="77777777" w:rsidTr="00E26A3B">
        <w:trPr>
          <w:trHeight w:val="421"/>
        </w:trPr>
        <w:tc>
          <w:tcPr>
            <w:tcW w:w="0" w:type="auto"/>
            <w:vMerge/>
            <w:shd w:val="clear" w:color="auto" w:fill="FFFFFF" w:themeFill="background1"/>
            <w:vAlign w:val="center"/>
          </w:tcPr>
          <w:p w14:paraId="153A9346" w14:textId="77777777" w:rsidR="00E26A3B" w:rsidRPr="00E26A3B" w:rsidRDefault="00E26A3B" w:rsidP="00E26A3B">
            <w:pPr>
              <w:ind w:firstLine="0"/>
              <w:jc w:val="center"/>
              <w:rPr>
                <w:rFonts w:eastAsia="Calibri"/>
                <w:sz w:val="20"/>
                <w:szCs w:val="20"/>
              </w:rPr>
            </w:pPr>
          </w:p>
        </w:tc>
        <w:tc>
          <w:tcPr>
            <w:tcW w:w="0" w:type="auto"/>
            <w:shd w:val="clear" w:color="auto" w:fill="auto"/>
            <w:vAlign w:val="center"/>
          </w:tcPr>
          <w:p w14:paraId="03309B5B" w14:textId="77777777" w:rsidR="00E26A3B" w:rsidRPr="00E26A3B" w:rsidRDefault="00E26A3B" w:rsidP="00E26A3B">
            <w:pPr>
              <w:spacing w:beforeLines="20" w:before="48" w:afterLines="20" w:after="48"/>
              <w:ind w:firstLine="0"/>
              <w:jc w:val="left"/>
              <w:rPr>
                <w:rFonts w:eastAsia="Calibri"/>
                <w:sz w:val="20"/>
                <w:szCs w:val="20"/>
              </w:rPr>
            </w:pPr>
            <w:r w:rsidRPr="00E26A3B">
              <w:rPr>
                <w:rFonts w:eastAsia="Calibri"/>
                <w:sz w:val="20"/>
                <w:szCs w:val="20"/>
              </w:rPr>
              <w:t>Клуб «Функциональная грамотность»</w:t>
            </w:r>
          </w:p>
        </w:tc>
        <w:tc>
          <w:tcPr>
            <w:tcW w:w="0" w:type="auto"/>
            <w:shd w:val="clear" w:color="auto" w:fill="auto"/>
          </w:tcPr>
          <w:p w14:paraId="7AC4AB00" w14:textId="77777777" w:rsidR="00E26A3B" w:rsidRPr="00E26A3B" w:rsidRDefault="00E26A3B" w:rsidP="00E26A3B">
            <w:pPr>
              <w:spacing w:beforeLines="20" w:before="48" w:afterLines="20" w:after="48"/>
              <w:ind w:firstLine="0"/>
              <w:jc w:val="center"/>
              <w:rPr>
                <w:rFonts w:eastAsia="Calibri"/>
                <w:sz w:val="20"/>
                <w:szCs w:val="20"/>
              </w:rPr>
            </w:pPr>
          </w:p>
        </w:tc>
        <w:tc>
          <w:tcPr>
            <w:tcW w:w="0" w:type="auto"/>
            <w:shd w:val="clear" w:color="auto" w:fill="auto"/>
          </w:tcPr>
          <w:p w14:paraId="65E12100" w14:textId="77777777" w:rsidR="00E26A3B" w:rsidRPr="00E26A3B" w:rsidRDefault="00E26A3B" w:rsidP="00E26A3B">
            <w:pPr>
              <w:spacing w:beforeLines="20" w:before="48" w:afterLines="20" w:after="48"/>
              <w:ind w:firstLine="0"/>
              <w:jc w:val="center"/>
              <w:rPr>
                <w:rFonts w:eastAsia="Calibri"/>
                <w:sz w:val="20"/>
                <w:szCs w:val="20"/>
              </w:rPr>
            </w:pPr>
          </w:p>
        </w:tc>
        <w:tc>
          <w:tcPr>
            <w:tcW w:w="0" w:type="auto"/>
            <w:shd w:val="clear" w:color="auto" w:fill="auto"/>
          </w:tcPr>
          <w:p w14:paraId="08BBF377" w14:textId="77777777" w:rsidR="00E26A3B" w:rsidRPr="00E26A3B" w:rsidRDefault="00E26A3B" w:rsidP="00E26A3B">
            <w:pPr>
              <w:spacing w:beforeLines="20" w:before="48" w:afterLines="20" w:after="48"/>
              <w:ind w:firstLine="0"/>
              <w:jc w:val="center"/>
              <w:rPr>
                <w:rFonts w:eastAsia="Calibri"/>
                <w:sz w:val="20"/>
                <w:szCs w:val="20"/>
              </w:rPr>
            </w:pPr>
          </w:p>
        </w:tc>
        <w:tc>
          <w:tcPr>
            <w:tcW w:w="0" w:type="auto"/>
            <w:shd w:val="clear" w:color="auto" w:fill="auto"/>
          </w:tcPr>
          <w:p w14:paraId="2D77D660"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6967F8EA"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34</w:t>
            </w:r>
          </w:p>
        </w:tc>
      </w:tr>
      <w:tr w:rsidR="00E26A3B" w:rsidRPr="00E26A3B" w14:paraId="7BF054EC" w14:textId="77777777" w:rsidTr="00E26A3B">
        <w:trPr>
          <w:trHeight w:val="541"/>
        </w:trPr>
        <w:tc>
          <w:tcPr>
            <w:tcW w:w="0" w:type="auto"/>
            <w:vMerge w:val="restart"/>
            <w:shd w:val="clear" w:color="auto" w:fill="auto"/>
            <w:vAlign w:val="center"/>
          </w:tcPr>
          <w:p w14:paraId="2780942F" w14:textId="77777777" w:rsidR="00E26A3B" w:rsidRPr="00E26A3B" w:rsidRDefault="00E26A3B" w:rsidP="00E26A3B">
            <w:pPr>
              <w:ind w:firstLine="0"/>
              <w:jc w:val="center"/>
              <w:rPr>
                <w:rFonts w:eastAsia="Calibri"/>
                <w:sz w:val="20"/>
                <w:szCs w:val="20"/>
              </w:rPr>
            </w:pPr>
            <w:r w:rsidRPr="00E26A3B">
              <w:rPr>
                <w:rFonts w:eastAsia="Calibri"/>
                <w:sz w:val="20"/>
                <w:szCs w:val="20"/>
              </w:rPr>
              <w:t xml:space="preserve">Спортивно – </w:t>
            </w:r>
          </w:p>
          <w:p w14:paraId="0AC19450" w14:textId="77777777" w:rsidR="00E26A3B" w:rsidRPr="00E26A3B" w:rsidRDefault="00E26A3B" w:rsidP="00E26A3B">
            <w:pPr>
              <w:ind w:firstLine="0"/>
              <w:jc w:val="center"/>
              <w:rPr>
                <w:rFonts w:eastAsia="Calibri"/>
                <w:sz w:val="20"/>
                <w:szCs w:val="20"/>
              </w:rPr>
            </w:pPr>
            <w:r w:rsidRPr="00E26A3B">
              <w:rPr>
                <w:rFonts w:eastAsia="Calibri"/>
                <w:sz w:val="20"/>
                <w:szCs w:val="20"/>
              </w:rPr>
              <w:t xml:space="preserve">оздоровительная </w:t>
            </w:r>
          </w:p>
          <w:p w14:paraId="3F636E3F" w14:textId="77777777" w:rsidR="00E26A3B" w:rsidRPr="00E26A3B" w:rsidRDefault="00E26A3B" w:rsidP="00E26A3B">
            <w:pPr>
              <w:ind w:firstLine="0"/>
              <w:jc w:val="center"/>
              <w:rPr>
                <w:rFonts w:eastAsia="Calibri"/>
                <w:sz w:val="20"/>
                <w:szCs w:val="20"/>
              </w:rPr>
            </w:pPr>
            <w:r w:rsidRPr="00E26A3B">
              <w:rPr>
                <w:rFonts w:eastAsia="Calibri"/>
                <w:sz w:val="20"/>
                <w:szCs w:val="20"/>
              </w:rPr>
              <w:t>деятельность</w:t>
            </w:r>
          </w:p>
        </w:tc>
        <w:tc>
          <w:tcPr>
            <w:tcW w:w="0" w:type="auto"/>
            <w:shd w:val="clear" w:color="auto" w:fill="auto"/>
          </w:tcPr>
          <w:p w14:paraId="64892EAB" w14:textId="77777777" w:rsidR="00E26A3B" w:rsidRPr="00E26A3B" w:rsidRDefault="00E26A3B" w:rsidP="00E26A3B">
            <w:pPr>
              <w:ind w:firstLine="0"/>
              <w:jc w:val="left"/>
              <w:rPr>
                <w:rFonts w:eastAsia="Calibri"/>
                <w:sz w:val="20"/>
                <w:szCs w:val="20"/>
              </w:rPr>
            </w:pPr>
            <w:r w:rsidRPr="00E26A3B">
              <w:rPr>
                <w:rFonts w:eastAsia="Calibri"/>
                <w:sz w:val="20"/>
                <w:szCs w:val="20"/>
              </w:rPr>
              <w:t>Кружок «Общая физическая подготовка»</w:t>
            </w:r>
          </w:p>
        </w:tc>
        <w:tc>
          <w:tcPr>
            <w:tcW w:w="0" w:type="auto"/>
            <w:shd w:val="clear" w:color="auto" w:fill="auto"/>
          </w:tcPr>
          <w:p w14:paraId="7DD03068"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36DE0144"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7DE34E5D"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14423CA0"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4C1C7CE6"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135</w:t>
            </w:r>
          </w:p>
        </w:tc>
      </w:tr>
      <w:tr w:rsidR="00E26A3B" w:rsidRPr="00E26A3B" w14:paraId="1C3309F2" w14:textId="77777777" w:rsidTr="00E26A3B">
        <w:trPr>
          <w:trHeight w:val="577"/>
        </w:trPr>
        <w:tc>
          <w:tcPr>
            <w:tcW w:w="0" w:type="auto"/>
            <w:vMerge/>
            <w:shd w:val="clear" w:color="auto" w:fill="auto"/>
          </w:tcPr>
          <w:p w14:paraId="4DF6EBFA" w14:textId="77777777" w:rsidR="00E26A3B" w:rsidRPr="00E26A3B" w:rsidRDefault="00E26A3B" w:rsidP="00E26A3B">
            <w:pPr>
              <w:spacing w:beforeLines="20" w:before="48" w:afterLines="20" w:after="48"/>
              <w:ind w:firstLine="0"/>
              <w:jc w:val="left"/>
              <w:rPr>
                <w:rFonts w:eastAsia="Calibri"/>
                <w:sz w:val="20"/>
                <w:szCs w:val="20"/>
              </w:rPr>
            </w:pPr>
          </w:p>
        </w:tc>
        <w:tc>
          <w:tcPr>
            <w:tcW w:w="0" w:type="auto"/>
            <w:shd w:val="clear" w:color="auto" w:fill="auto"/>
          </w:tcPr>
          <w:p w14:paraId="14C7B49C" w14:textId="77777777" w:rsidR="00E26A3B" w:rsidRPr="00E26A3B" w:rsidRDefault="00E26A3B" w:rsidP="00E26A3B">
            <w:pPr>
              <w:ind w:firstLine="0"/>
              <w:jc w:val="left"/>
              <w:rPr>
                <w:rFonts w:eastAsia="Calibri"/>
                <w:sz w:val="20"/>
                <w:szCs w:val="20"/>
              </w:rPr>
            </w:pPr>
            <w:r w:rsidRPr="00E26A3B">
              <w:rPr>
                <w:rFonts w:eastAsia="Calibri"/>
                <w:sz w:val="20"/>
                <w:szCs w:val="20"/>
              </w:rPr>
              <w:t>Кружок «В здоровом теле – здоровый дух»</w:t>
            </w:r>
          </w:p>
        </w:tc>
        <w:tc>
          <w:tcPr>
            <w:tcW w:w="0" w:type="auto"/>
            <w:shd w:val="clear" w:color="auto" w:fill="auto"/>
          </w:tcPr>
          <w:p w14:paraId="4C686F88"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5D8B8A59"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4D475F48"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461F3D06"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3774F04A"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135</w:t>
            </w:r>
          </w:p>
        </w:tc>
      </w:tr>
      <w:tr w:rsidR="00E26A3B" w:rsidRPr="00E26A3B" w14:paraId="6F34D123" w14:textId="77777777" w:rsidTr="00E26A3B">
        <w:trPr>
          <w:trHeight w:val="543"/>
        </w:trPr>
        <w:tc>
          <w:tcPr>
            <w:tcW w:w="0" w:type="auto"/>
            <w:shd w:val="clear" w:color="auto" w:fill="auto"/>
          </w:tcPr>
          <w:p w14:paraId="6D115231" w14:textId="77777777" w:rsidR="00E26A3B" w:rsidRPr="00E26A3B" w:rsidRDefault="00E26A3B" w:rsidP="00E26A3B">
            <w:pPr>
              <w:spacing w:beforeLines="20" w:before="48" w:afterLines="20" w:after="48"/>
              <w:ind w:firstLine="0"/>
              <w:jc w:val="left"/>
              <w:rPr>
                <w:rFonts w:eastAsia="Calibri"/>
                <w:sz w:val="20"/>
                <w:szCs w:val="20"/>
              </w:rPr>
            </w:pPr>
            <w:r w:rsidRPr="00E26A3B">
              <w:rPr>
                <w:rFonts w:eastAsia="Calibri"/>
                <w:sz w:val="20"/>
                <w:szCs w:val="20"/>
              </w:rPr>
              <w:t>Коммуникативная деятельность</w:t>
            </w:r>
          </w:p>
        </w:tc>
        <w:tc>
          <w:tcPr>
            <w:tcW w:w="0" w:type="auto"/>
            <w:shd w:val="clear" w:color="auto" w:fill="auto"/>
          </w:tcPr>
          <w:p w14:paraId="4C8B145E"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Клуб «Жизненные навыки»</w:t>
            </w:r>
          </w:p>
        </w:tc>
        <w:tc>
          <w:tcPr>
            <w:tcW w:w="0" w:type="auto"/>
            <w:shd w:val="clear" w:color="auto" w:fill="auto"/>
            <w:vAlign w:val="center"/>
          </w:tcPr>
          <w:p w14:paraId="0E9929A7"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24DF946E"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304E129C"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3E2CAB8F"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52BE7254"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135</w:t>
            </w:r>
          </w:p>
        </w:tc>
      </w:tr>
      <w:tr w:rsidR="00E26A3B" w:rsidRPr="00E26A3B" w14:paraId="601D9121" w14:textId="77777777" w:rsidTr="00E26A3B">
        <w:trPr>
          <w:trHeight w:val="557"/>
        </w:trPr>
        <w:tc>
          <w:tcPr>
            <w:tcW w:w="0" w:type="auto"/>
            <w:vMerge w:val="restart"/>
            <w:shd w:val="clear" w:color="auto" w:fill="auto"/>
          </w:tcPr>
          <w:p w14:paraId="584816A3" w14:textId="77777777" w:rsidR="00E26A3B" w:rsidRPr="00E26A3B" w:rsidRDefault="00E26A3B" w:rsidP="00E26A3B">
            <w:pPr>
              <w:spacing w:beforeLines="20" w:before="48" w:afterLines="20" w:after="48"/>
              <w:ind w:firstLine="0"/>
              <w:jc w:val="left"/>
              <w:rPr>
                <w:rFonts w:eastAsia="Calibri"/>
                <w:sz w:val="20"/>
                <w:szCs w:val="20"/>
              </w:rPr>
            </w:pPr>
            <w:r w:rsidRPr="00E26A3B">
              <w:rPr>
                <w:rFonts w:eastAsia="Calibri"/>
                <w:sz w:val="20"/>
                <w:szCs w:val="20"/>
              </w:rPr>
              <w:t>Художественно-эстетическая творческая деятельность</w:t>
            </w:r>
          </w:p>
        </w:tc>
        <w:tc>
          <w:tcPr>
            <w:tcW w:w="0" w:type="auto"/>
            <w:shd w:val="clear" w:color="auto" w:fill="auto"/>
          </w:tcPr>
          <w:p w14:paraId="60994CD8" w14:textId="77777777" w:rsidR="00E26A3B" w:rsidRPr="00E26A3B" w:rsidRDefault="00E26A3B" w:rsidP="00E26A3B">
            <w:pPr>
              <w:ind w:firstLine="0"/>
              <w:jc w:val="left"/>
              <w:rPr>
                <w:rFonts w:eastAsia="Calibri"/>
                <w:sz w:val="20"/>
                <w:szCs w:val="20"/>
              </w:rPr>
            </w:pPr>
            <w:r w:rsidRPr="00E26A3B">
              <w:rPr>
                <w:rFonts w:eastAsia="Calibri"/>
                <w:sz w:val="20"/>
                <w:szCs w:val="20"/>
              </w:rPr>
              <w:t>Кружок «Мир танца»</w:t>
            </w:r>
          </w:p>
          <w:p w14:paraId="7425EE4E" w14:textId="77777777" w:rsidR="00E26A3B" w:rsidRPr="00E26A3B" w:rsidRDefault="00E26A3B" w:rsidP="00E26A3B">
            <w:pPr>
              <w:ind w:firstLine="0"/>
              <w:jc w:val="left"/>
              <w:rPr>
                <w:rFonts w:eastAsia="Calibri"/>
                <w:sz w:val="20"/>
                <w:szCs w:val="20"/>
              </w:rPr>
            </w:pPr>
          </w:p>
        </w:tc>
        <w:tc>
          <w:tcPr>
            <w:tcW w:w="0" w:type="auto"/>
            <w:shd w:val="clear" w:color="auto" w:fill="auto"/>
          </w:tcPr>
          <w:p w14:paraId="6E341F7E"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60A91A09"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5258AF73"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2F4FA300"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1D2CF0C6"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135</w:t>
            </w:r>
          </w:p>
        </w:tc>
      </w:tr>
      <w:tr w:rsidR="00E26A3B" w:rsidRPr="00E26A3B" w14:paraId="636BA3F1" w14:textId="77777777" w:rsidTr="00E26A3B">
        <w:trPr>
          <w:trHeight w:val="415"/>
        </w:trPr>
        <w:tc>
          <w:tcPr>
            <w:tcW w:w="0" w:type="auto"/>
            <w:vMerge/>
            <w:shd w:val="clear" w:color="auto" w:fill="auto"/>
          </w:tcPr>
          <w:p w14:paraId="6955777A" w14:textId="77777777" w:rsidR="00E26A3B" w:rsidRPr="00E26A3B" w:rsidRDefault="00E26A3B" w:rsidP="00E26A3B">
            <w:pPr>
              <w:spacing w:beforeLines="20" w:before="48" w:afterLines="20" w:after="48"/>
              <w:ind w:firstLine="0"/>
              <w:jc w:val="left"/>
              <w:rPr>
                <w:rFonts w:eastAsia="Calibri"/>
                <w:sz w:val="20"/>
                <w:szCs w:val="20"/>
              </w:rPr>
            </w:pPr>
          </w:p>
        </w:tc>
        <w:tc>
          <w:tcPr>
            <w:tcW w:w="0" w:type="auto"/>
            <w:shd w:val="clear" w:color="auto" w:fill="auto"/>
          </w:tcPr>
          <w:p w14:paraId="0ED57105" w14:textId="77777777" w:rsidR="00E26A3B" w:rsidRPr="00E26A3B" w:rsidRDefault="00E26A3B" w:rsidP="00E26A3B">
            <w:pPr>
              <w:ind w:firstLine="0"/>
              <w:jc w:val="left"/>
              <w:rPr>
                <w:rFonts w:eastAsia="Calibri"/>
                <w:sz w:val="20"/>
                <w:szCs w:val="20"/>
              </w:rPr>
            </w:pPr>
            <w:r w:rsidRPr="00E26A3B">
              <w:rPr>
                <w:rFonts w:eastAsia="Calibri"/>
                <w:sz w:val="20"/>
                <w:szCs w:val="20"/>
              </w:rPr>
              <w:t>Кружок «Театр»</w:t>
            </w:r>
          </w:p>
        </w:tc>
        <w:tc>
          <w:tcPr>
            <w:tcW w:w="0" w:type="auto"/>
            <w:shd w:val="clear" w:color="auto" w:fill="auto"/>
          </w:tcPr>
          <w:p w14:paraId="2D5D7D4C"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769C9417"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6FEA1B22"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031FCD09"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7609721C"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135</w:t>
            </w:r>
          </w:p>
        </w:tc>
      </w:tr>
      <w:tr w:rsidR="00E26A3B" w:rsidRPr="00E26A3B" w14:paraId="298BD2B3" w14:textId="77777777" w:rsidTr="00E26A3B">
        <w:trPr>
          <w:trHeight w:val="552"/>
        </w:trPr>
        <w:tc>
          <w:tcPr>
            <w:tcW w:w="0" w:type="auto"/>
            <w:vMerge w:val="restart"/>
            <w:shd w:val="clear" w:color="auto" w:fill="auto"/>
            <w:vAlign w:val="center"/>
          </w:tcPr>
          <w:p w14:paraId="337D4A90" w14:textId="77777777" w:rsidR="00E26A3B" w:rsidRPr="00E26A3B" w:rsidRDefault="00E26A3B" w:rsidP="00E26A3B">
            <w:pPr>
              <w:ind w:firstLine="0"/>
              <w:jc w:val="left"/>
              <w:rPr>
                <w:rFonts w:eastAsia="Calibri"/>
                <w:sz w:val="20"/>
                <w:szCs w:val="20"/>
              </w:rPr>
            </w:pPr>
            <w:r w:rsidRPr="00E26A3B">
              <w:rPr>
                <w:rFonts w:eastAsia="Calibri"/>
                <w:sz w:val="20"/>
                <w:szCs w:val="20"/>
              </w:rPr>
              <w:t>Проектно-исследовательская деятельность</w:t>
            </w:r>
          </w:p>
        </w:tc>
        <w:tc>
          <w:tcPr>
            <w:tcW w:w="0" w:type="auto"/>
            <w:shd w:val="clear" w:color="auto" w:fill="auto"/>
          </w:tcPr>
          <w:p w14:paraId="68A2535F" w14:textId="77777777" w:rsidR="00E26A3B" w:rsidRPr="00E26A3B" w:rsidRDefault="00E26A3B" w:rsidP="00E26A3B">
            <w:pPr>
              <w:spacing w:beforeLines="20" w:before="48" w:afterLines="20" w:after="48"/>
              <w:ind w:firstLine="0"/>
              <w:jc w:val="left"/>
              <w:rPr>
                <w:rFonts w:eastAsia="Calibri"/>
                <w:sz w:val="20"/>
                <w:szCs w:val="20"/>
              </w:rPr>
            </w:pPr>
            <w:r w:rsidRPr="00E26A3B">
              <w:rPr>
                <w:rFonts w:eastAsia="Calibri"/>
                <w:sz w:val="20"/>
                <w:szCs w:val="20"/>
              </w:rPr>
              <w:t>Клуб «Духовное краеведение Подмосковья»</w:t>
            </w:r>
          </w:p>
        </w:tc>
        <w:tc>
          <w:tcPr>
            <w:tcW w:w="0" w:type="auto"/>
            <w:shd w:val="clear" w:color="auto" w:fill="auto"/>
          </w:tcPr>
          <w:p w14:paraId="36655448" w14:textId="77777777" w:rsidR="00E26A3B" w:rsidRPr="00E26A3B" w:rsidRDefault="00E26A3B" w:rsidP="00E26A3B">
            <w:pPr>
              <w:spacing w:beforeLines="20" w:before="48" w:afterLines="20" w:after="48"/>
              <w:ind w:firstLine="0"/>
              <w:jc w:val="left"/>
              <w:rPr>
                <w:rFonts w:eastAsia="Calibri"/>
                <w:sz w:val="20"/>
                <w:szCs w:val="20"/>
              </w:rPr>
            </w:pPr>
          </w:p>
        </w:tc>
        <w:tc>
          <w:tcPr>
            <w:tcW w:w="0" w:type="auto"/>
            <w:shd w:val="clear" w:color="auto" w:fill="auto"/>
            <w:vAlign w:val="center"/>
          </w:tcPr>
          <w:p w14:paraId="685F0FCB"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21EDBD15" w14:textId="77777777" w:rsidR="00E26A3B" w:rsidRPr="00E26A3B" w:rsidRDefault="00E26A3B" w:rsidP="00E26A3B">
            <w:pPr>
              <w:spacing w:beforeLines="20" w:before="48" w:afterLines="20" w:after="48"/>
              <w:ind w:firstLine="0"/>
              <w:jc w:val="center"/>
              <w:rPr>
                <w:rFonts w:eastAsia="Calibri"/>
                <w:sz w:val="20"/>
                <w:szCs w:val="20"/>
              </w:rPr>
            </w:pPr>
          </w:p>
        </w:tc>
        <w:tc>
          <w:tcPr>
            <w:tcW w:w="0" w:type="auto"/>
            <w:shd w:val="clear" w:color="auto" w:fill="auto"/>
          </w:tcPr>
          <w:p w14:paraId="387B9C68" w14:textId="77777777" w:rsidR="00E26A3B" w:rsidRPr="00E26A3B" w:rsidRDefault="00E26A3B" w:rsidP="00E26A3B">
            <w:pPr>
              <w:spacing w:beforeLines="20" w:before="48" w:afterLines="20" w:after="48"/>
              <w:ind w:firstLine="0"/>
              <w:jc w:val="left"/>
              <w:rPr>
                <w:rFonts w:eastAsia="Calibri"/>
                <w:sz w:val="20"/>
                <w:szCs w:val="20"/>
              </w:rPr>
            </w:pPr>
          </w:p>
        </w:tc>
        <w:tc>
          <w:tcPr>
            <w:tcW w:w="0" w:type="auto"/>
            <w:vAlign w:val="center"/>
          </w:tcPr>
          <w:p w14:paraId="792C0A15"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34</w:t>
            </w:r>
          </w:p>
        </w:tc>
      </w:tr>
      <w:tr w:rsidR="00E26A3B" w:rsidRPr="00E26A3B" w14:paraId="2106D7E2" w14:textId="77777777" w:rsidTr="00E26A3B">
        <w:trPr>
          <w:trHeight w:val="419"/>
        </w:trPr>
        <w:tc>
          <w:tcPr>
            <w:tcW w:w="0" w:type="auto"/>
            <w:vMerge/>
            <w:shd w:val="clear" w:color="auto" w:fill="auto"/>
          </w:tcPr>
          <w:p w14:paraId="741ED54C" w14:textId="77777777" w:rsidR="00E26A3B" w:rsidRPr="00E26A3B" w:rsidRDefault="00E26A3B" w:rsidP="00E26A3B">
            <w:pPr>
              <w:spacing w:beforeLines="20" w:before="48" w:afterLines="20" w:after="48"/>
              <w:ind w:firstLine="0"/>
              <w:jc w:val="center"/>
              <w:rPr>
                <w:rFonts w:eastAsia="Calibri"/>
                <w:sz w:val="20"/>
                <w:szCs w:val="20"/>
              </w:rPr>
            </w:pPr>
          </w:p>
        </w:tc>
        <w:tc>
          <w:tcPr>
            <w:tcW w:w="0" w:type="auto"/>
            <w:shd w:val="clear" w:color="auto" w:fill="auto"/>
          </w:tcPr>
          <w:p w14:paraId="5DE9AE42" w14:textId="77777777" w:rsidR="00E26A3B" w:rsidRPr="00E26A3B" w:rsidRDefault="00E26A3B" w:rsidP="00E26A3B">
            <w:pPr>
              <w:spacing w:beforeLines="20" w:before="48" w:afterLines="20" w:after="48"/>
              <w:ind w:firstLine="0"/>
              <w:jc w:val="left"/>
              <w:rPr>
                <w:rFonts w:eastAsia="Calibri"/>
                <w:sz w:val="20"/>
                <w:szCs w:val="20"/>
              </w:rPr>
            </w:pPr>
            <w:r w:rsidRPr="00E26A3B">
              <w:rPr>
                <w:rFonts w:eastAsia="Calibri"/>
                <w:sz w:val="20"/>
                <w:szCs w:val="20"/>
              </w:rPr>
              <w:t>Клуб «Мое Отечество»</w:t>
            </w:r>
          </w:p>
        </w:tc>
        <w:tc>
          <w:tcPr>
            <w:tcW w:w="0" w:type="auto"/>
            <w:shd w:val="clear" w:color="auto" w:fill="auto"/>
          </w:tcPr>
          <w:p w14:paraId="68CEF84F" w14:textId="77777777" w:rsidR="00E26A3B" w:rsidRPr="00E26A3B" w:rsidRDefault="00E26A3B" w:rsidP="00E26A3B">
            <w:pPr>
              <w:spacing w:beforeLines="20" w:before="48" w:afterLines="20" w:after="48"/>
              <w:ind w:firstLine="0"/>
              <w:jc w:val="left"/>
              <w:rPr>
                <w:rFonts w:eastAsia="Calibri"/>
                <w:sz w:val="20"/>
                <w:szCs w:val="20"/>
              </w:rPr>
            </w:pPr>
          </w:p>
        </w:tc>
        <w:tc>
          <w:tcPr>
            <w:tcW w:w="0" w:type="auto"/>
            <w:shd w:val="clear" w:color="auto" w:fill="auto"/>
            <w:vAlign w:val="center"/>
          </w:tcPr>
          <w:p w14:paraId="6718E2D6" w14:textId="77777777" w:rsidR="00E26A3B" w:rsidRPr="00E26A3B" w:rsidRDefault="00E26A3B" w:rsidP="00E26A3B">
            <w:pPr>
              <w:spacing w:beforeLines="20" w:before="48" w:afterLines="20" w:after="48"/>
              <w:ind w:firstLine="0"/>
              <w:jc w:val="center"/>
              <w:rPr>
                <w:rFonts w:eastAsia="Calibri"/>
                <w:sz w:val="20"/>
                <w:szCs w:val="20"/>
              </w:rPr>
            </w:pPr>
          </w:p>
        </w:tc>
        <w:tc>
          <w:tcPr>
            <w:tcW w:w="0" w:type="auto"/>
            <w:shd w:val="clear" w:color="auto" w:fill="auto"/>
            <w:vAlign w:val="center"/>
          </w:tcPr>
          <w:p w14:paraId="40C31A69"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tcPr>
          <w:p w14:paraId="17D912DA" w14:textId="77777777" w:rsidR="00E26A3B" w:rsidRPr="00E26A3B" w:rsidRDefault="00E26A3B" w:rsidP="00E26A3B">
            <w:pPr>
              <w:spacing w:beforeLines="20" w:before="48" w:afterLines="20" w:after="48"/>
              <w:ind w:firstLine="0"/>
              <w:jc w:val="left"/>
              <w:rPr>
                <w:rFonts w:eastAsia="Calibri"/>
                <w:sz w:val="20"/>
                <w:szCs w:val="20"/>
              </w:rPr>
            </w:pPr>
          </w:p>
        </w:tc>
        <w:tc>
          <w:tcPr>
            <w:tcW w:w="0" w:type="auto"/>
            <w:vAlign w:val="center"/>
          </w:tcPr>
          <w:p w14:paraId="7DB4ED77"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34</w:t>
            </w:r>
          </w:p>
        </w:tc>
      </w:tr>
      <w:tr w:rsidR="00E26A3B" w:rsidRPr="00E26A3B" w14:paraId="531088EF" w14:textId="77777777" w:rsidTr="00E26A3B">
        <w:trPr>
          <w:trHeight w:val="413"/>
        </w:trPr>
        <w:tc>
          <w:tcPr>
            <w:tcW w:w="0" w:type="auto"/>
            <w:vMerge/>
            <w:shd w:val="clear" w:color="auto" w:fill="auto"/>
          </w:tcPr>
          <w:p w14:paraId="1E94B113" w14:textId="77777777" w:rsidR="00E26A3B" w:rsidRPr="00E26A3B" w:rsidRDefault="00E26A3B" w:rsidP="00E26A3B">
            <w:pPr>
              <w:spacing w:beforeLines="20" w:before="48" w:afterLines="20" w:after="48"/>
              <w:ind w:firstLine="0"/>
              <w:jc w:val="center"/>
              <w:rPr>
                <w:rFonts w:eastAsia="Calibri"/>
                <w:sz w:val="20"/>
                <w:szCs w:val="20"/>
              </w:rPr>
            </w:pPr>
          </w:p>
        </w:tc>
        <w:tc>
          <w:tcPr>
            <w:tcW w:w="0" w:type="auto"/>
            <w:shd w:val="clear" w:color="auto" w:fill="auto"/>
          </w:tcPr>
          <w:p w14:paraId="4959F3AD" w14:textId="77777777" w:rsidR="00E26A3B" w:rsidRPr="00E26A3B" w:rsidRDefault="00E26A3B" w:rsidP="00E26A3B">
            <w:pPr>
              <w:spacing w:beforeLines="20" w:before="48" w:afterLines="20" w:after="48"/>
              <w:ind w:firstLine="0"/>
              <w:jc w:val="left"/>
              <w:rPr>
                <w:rFonts w:eastAsia="Calibri"/>
                <w:sz w:val="20"/>
                <w:szCs w:val="20"/>
              </w:rPr>
            </w:pPr>
            <w:r w:rsidRPr="00E26A3B">
              <w:rPr>
                <w:rFonts w:eastAsia="Calibri"/>
                <w:sz w:val="20"/>
                <w:szCs w:val="20"/>
              </w:rPr>
              <w:t>Клуб «Старт в науку»</w:t>
            </w:r>
          </w:p>
        </w:tc>
        <w:tc>
          <w:tcPr>
            <w:tcW w:w="0" w:type="auto"/>
            <w:shd w:val="clear" w:color="auto" w:fill="auto"/>
            <w:vAlign w:val="center"/>
          </w:tcPr>
          <w:p w14:paraId="1AE62285"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09C706A9"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335739AB"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shd w:val="clear" w:color="auto" w:fill="auto"/>
            <w:vAlign w:val="center"/>
          </w:tcPr>
          <w:p w14:paraId="344C1868"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w:t>
            </w:r>
          </w:p>
        </w:tc>
        <w:tc>
          <w:tcPr>
            <w:tcW w:w="0" w:type="auto"/>
            <w:vAlign w:val="center"/>
          </w:tcPr>
          <w:p w14:paraId="66512BF7"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sz w:val="20"/>
                <w:szCs w:val="20"/>
              </w:rPr>
              <w:t>135</w:t>
            </w:r>
          </w:p>
        </w:tc>
      </w:tr>
      <w:tr w:rsidR="00E26A3B" w:rsidRPr="00E26A3B" w14:paraId="4CD5E7B2" w14:textId="77777777" w:rsidTr="00213ADB">
        <w:tc>
          <w:tcPr>
            <w:tcW w:w="0" w:type="auto"/>
            <w:gridSpan w:val="2"/>
            <w:vMerge w:val="restart"/>
            <w:shd w:val="clear" w:color="auto" w:fill="auto"/>
          </w:tcPr>
          <w:p w14:paraId="3C62095F" w14:textId="77777777" w:rsidR="00E26A3B" w:rsidRPr="00E26A3B" w:rsidRDefault="00E26A3B" w:rsidP="00E26A3B">
            <w:pPr>
              <w:spacing w:beforeLines="20" w:before="48" w:afterLines="20" w:after="48"/>
              <w:ind w:firstLine="0"/>
              <w:jc w:val="center"/>
              <w:rPr>
                <w:rFonts w:eastAsia="Calibri"/>
                <w:sz w:val="20"/>
                <w:szCs w:val="20"/>
              </w:rPr>
            </w:pPr>
            <w:r w:rsidRPr="00E26A3B">
              <w:rPr>
                <w:rFonts w:eastAsia="Calibri"/>
                <w:b/>
                <w:sz w:val="20"/>
                <w:szCs w:val="20"/>
              </w:rPr>
              <w:t>Итого по внеурочной деятельности</w:t>
            </w:r>
          </w:p>
        </w:tc>
        <w:tc>
          <w:tcPr>
            <w:tcW w:w="0" w:type="auto"/>
            <w:shd w:val="clear" w:color="auto" w:fill="auto"/>
            <w:vAlign w:val="center"/>
          </w:tcPr>
          <w:p w14:paraId="180E6578"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9</w:t>
            </w:r>
          </w:p>
        </w:tc>
        <w:tc>
          <w:tcPr>
            <w:tcW w:w="0" w:type="auto"/>
            <w:shd w:val="clear" w:color="auto" w:fill="auto"/>
            <w:vAlign w:val="center"/>
          </w:tcPr>
          <w:p w14:paraId="7B576BE8"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10</w:t>
            </w:r>
          </w:p>
        </w:tc>
        <w:tc>
          <w:tcPr>
            <w:tcW w:w="0" w:type="auto"/>
            <w:shd w:val="clear" w:color="auto" w:fill="auto"/>
            <w:vAlign w:val="center"/>
          </w:tcPr>
          <w:p w14:paraId="63D38FC7"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10</w:t>
            </w:r>
          </w:p>
        </w:tc>
        <w:tc>
          <w:tcPr>
            <w:tcW w:w="0" w:type="auto"/>
            <w:shd w:val="clear" w:color="auto" w:fill="auto"/>
            <w:vAlign w:val="center"/>
          </w:tcPr>
          <w:p w14:paraId="463F9FBB"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10</w:t>
            </w:r>
          </w:p>
        </w:tc>
        <w:tc>
          <w:tcPr>
            <w:tcW w:w="0" w:type="auto"/>
            <w:vAlign w:val="center"/>
          </w:tcPr>
          <w:p w14:paraId="11DFABFE" w14:textId="77777777" w:rsidR="00E26A3B" w:rsidRPr="00E26A3B" w:rsidRDefault="00E26A3B" w:rsidP="00E26A3B">
            <w:pPr>
              <w:spacing w:beforeLines="20" w:before="48" w:afterLines="20" w:after="48" w:line="276" w:lineRule="auto"/>
              <w:ind w:firstLine="0"/>
              <w:jc w:val="center"/>
              <w:rPr>
                <w:rFonts w:eastAsia="Calibri"/>
                <w:sz w:val="20"/>
                <w:szCs w:val="20"/>
              </w:rPr>
            </w:pPr>
          </w:p>
        </w:tc>
      </w:tr>
      <w:tr w:rsidR="00E26A3B" w:rsidRPr="00E26A3B" w14:paraId="29183C7D" w14:textId="77777777" w:rsidTr="00213ADB">
        <w:tc>
          <w:tcPr>
            <w:tcW w:w="0" w:type="auto"/>
            <w:gridSpan w:val="2"/>
            <w:vMerge/>
            <w:shd w:val="clear" w:color="auto" w:fill="auto"/>
          </w:tcPr>
          <w:p w14:paraId="452668E3" w14:textId="77777777" w:rsidR="00E26A3B" w:rsidRPr="00E26A3B" w:rsidRDefault="00E26A3B" w:rsidP="00E26A3B">
            <w:pPr>
              <w:spacing w:beforeLines="20" w:before="48" w:afterLines="20" w:after="48"/>
              <w:ind w:firstLine="0"/>
              <w:jc w:val="center"/>
              <w:rPr>
                <w:rFonts w:eastAsia="Calibri"/>
                <w:sz w:val="20"/>
                <w:szCs w:val="20"/>
              </w:rPr>
            </w:pPr>
          </w:p>
        </w:tc>
        <w:tc>
          <w:tcPr>
            <w:tcW w:w="0" w:type="auto"/>
            <w:shd w:val="clear" w:color="auto" w:fill="auto"/>
            <w:vAlign w:val="center"/>
          </w:tcPr>
          <w:p w14:paraId="6D92A268"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297</w:t>
            </w:r>
          </w:p>
        </w:tc>
        <w:tc>
          <w:tcPr>
            <w:tcW w:w="0" w:type="auto"/>
            <w:shd w:val="clear" w:color="auto" w:fill="auto"/>
            <w:vAlign w:val="center"/>
          </w:tcPr>
          <w:p w14:paraId="2D6D56BC"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340</w:t>
            </w:r>
          </w:p>
        </w:tc>
        <w:tc>
          <w:tcPr>
            <w:tcW w:w="0" w:type="auto"/>
            <w:shd w:val="clear" w:color="auto" w:fill="auto"/>
            <w:vAlign w:val="center"/>
          </w:tcPr>
          <w:p w14:paraId="56A533F3"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340</w:t>
            </w:r>
          </w:p>
        </w:tc>
        <w:tc>
          <w:tcPr>
            <w:tcW w:w="0" w:type="auto"/>
            <w:shd w:val="clear" w:color="auto" w:fill="auto"/>
            <w:vAlign w:val="center"/>
          </w:tcPr>
          <w:p w14:paraId="1AC6E053" w14:textId="77777777" w:rsidR="00E26A3B" w:rsidRPr="00E26A3B" w:rsidRDefault="00E26A3B" w:rsidP="00E26A3B">
            <w:pPr>
              <w:spacing w:beforeLines="20" w:before="48" w:afterLines="20" w:after="48"/>
              <w:ind w:firstLine="0"/>
              <w:jc w:val="center"/>
              <w:rPr>
                <w:rFonts w:eastAsia="Calibri"/>
                <w:b/>
                <w:sz w:val="20"/>
                <w:szCs w:val="20"/>
              </w:rPr>
            </w:pPr>
            <w:r w:rsidRPr="00E26A3B">
              <w:rPr>
                <w:rFonts w:eastAsia="Calibri"/>
                <w:b/>
                <w:sz w:val="20"/>
                <w:szCs w:val="20"/>
              </w:rPr>
              <w:t>340</w:t>
            </w:r>
          </w:p>
        </w:tc>
        <w:tc>
          <w:tcPr>
            <w:tcW w:w="0" w:type="auto"/>
            <w:vAlign w:val="center"/>
          </w:tcPr>
          <w:p w14:paraId="5A988AF8" w14:textId="77777777" w:rsidR="00E26A3B" w:rsidRPr="00E26A3B" w:rsidRDefault="00E26A3B" w:rsidP="00E26A3B">
            <w:pPr>
              <w:spacing w:beforeLines="20" w:before="48" w:afterLines="20" w:after="48" w:line="276" w:lineRule="auto"/>
              <w:ind w:firstLine="0"/>
              <w:jc w:val="center"/>
              <w:rPr>
                <w:rFonts w:eastAsia="Calibri"/>
                <w:b/>
                <w:sz w:val="20"/>
                <w:szCs w:val="20"/>
              </w:rPr>
            </w:pPr>
            <w:r w:rsidRPr="00E26A3B">
              <w:rPr>
                <w:rFonts w:eastAsia="Calibri"/>
                <w:b/>
                <w:sz w:val="20"/>
                <w:szCs w:val="20"/>
              </w:rPr>
              <w:t>1317</w:t>
            </w:r>
          </w:p>
        </w:tc>
      </w:tr>
    </w:tbl>
    <w:p w14:paraId="1883E432" w14:textId="77777777" w:rsidR="00E26A3B" w:rsidRDefault="00E26A3B" w:rsidP="00E26A3B">
      <w:pPr>
        <w:ind w:firstLine="0"/>
        <w:rPr>
          <w:b/>
        </w:rPr>
      </w:pPr>
    </w:p>
    <w:p w14:paraId="39ACCAD5" w14:textId="77777777" w:rsidR="00E917D2" w:rsidRPr="00A076B6" w:rsidRDefault="00E917D2" w:rsidP="00453D1A">
      <w:pPr>
        <w:jc w:val="center"/>
        <w:rPr>
          <w:b/>
        </w:rPr>
      </w:pPr>
      <w:r w:rsidRPr="00A076B6">
        <w:rPr>
          <w:b/>
        </w:rPr>
        <w:t>Режим</w:t>
      </w:r>
      <w:r w:rsidR="009454D8" w:rsidRPr="00A076B6">
        <w:rPr>
          <w:b/>
        </w:rPr>
        <w:t xml:space="preserve"> </w:t>
      </w:r>
      <w:r w:rsidRPr="00A076B6">
        <w:rPr>
          <w:b/>
        </w:rPr>
        <w:t>функционирования</w:t>
      </w:r>
    </w:p>
    <w:p w14:paraId="34EE2DE3" w14:textId="77777777" w:rsidR="00E917D2" w:rsidRPr="00A076B6" w:rsidRDefault="00E917D2" w:rsidP="00453D1A">
      <w:r w:rsidRPr="003B5ED4">
        <w:t>Объем</w:t>
      </w:r>
      <w:r w:rsidR="009454D8" w:rsidRPr="003B5ED4">
        <w:t xml:space="preserve"> </w:t>
      </w:r>
      <w:r w:rsidRPr="003B5ED4">
        <w:t>внеурочной</w:t>
      </w:r>
      <w:r w:rsidR="009454D8" w:rsidRPr="003B5ED4">
        <w:t xml:space="preserve"> </w:t>
      </w:r>
      <w:r w:rsidRPr="003B5ED4">
        <w:t>деятельности</w:t>
      </w:r>
      <w:r w:rsidR="009454D8" w:rsidRPr="003B5ED4">
        <w:t xml:space="preserve"> </w:t>
      </w:r>
      <w:r w:rsidRPr="003B5ED4">
        <w:t>для</w:t>
      </w:r>
      <w:r w:rsidR="009454D8" w:rsidRPr="003B5ED4">
        <w:t xml:space="preserve"> </w:t>
      </w:r>
      <w:r w:rsidRPr="003B5ED4">
        <w:t>обучающихся</w:t>
      </w:r>
      <w:r w:rsidR="009454D8" w:rsidRPr="003B5ED4">
        <w:t xml:space="preserve"> </w:t>
      </w:r>
      <w:r w:rsidRPr="003B5ED4">
        <w:t>при</w:t>
      </w:r>
      <w:r w:rsidR="009454D8" w:rsidRPr="003B5ED4">
        <w:t xml:space="preserve"> </w:t>
      </w:r>
      <w:r w:rsidRPr="003B5ED4">
        <w:t>получении</w:t>
      </w:r>
      <w:r w:rsidR="009454D8" w:rsidRPr="003B5ED4">
        <w:t xml:space="preserve"> </w:t>
      </w:r>
      <w:r w:rsidRPr="003B5ED4">
        <w:t>начального</w:t>
      </w:r>
      <w:r w:rsidR="009454D8" w:rsidRPr="003B5ED4">
        <w:t xml:space="preserve"> </w:t>
      </w:r>
      <w:r w:rsidRPr="003B5ED4">
        <w:t>общего</w:t>
      </w:r>
      <w:r w:rsidR="009454D8" w:rsidRPr="003B5ED4">
        <w:t xml:space="preserve"> </w:t>
      </w:r>
      <w:r w:rsidRPr="003B5ED4">
        <w:t>образования</w:t>
      </w:r>
      <w:r w:rsidR="009454D8" w:rsidRPr="003B5ED4">
        <w:t xml:space="preserve"> </w:t>
      </w:r>
      <w:r w:rsidRPr="003B5ED4">
        <w:t>до</w:t>
      </w:r>
      <w:r w:rsidR="009454D8" w:rsidRPr="003B5ED4">
        <w:t xml:space="preserve"> </w:t>
      </w:r>
      <w:r w:rsidRPr="003B5ED4">
        <w:t>1320</w:t>
      </w:r>
      <w:r w:rsidR="009454D8" w:rsidRPr="003B5ED4">
        <w:t xml:space="preserve"> </w:t>
      </w:r>
      <w:r w:rsidRPr="003B5ED4">
        <w:t>академических</w:t>
      </w:r>
      <w:r w:rsidR="009454D8" w:rsidRPr="003B5ED4">
        <w:t xml:space="preserve"> </w:t>
      </w:r>
      <w:r w:rsidRPr="003B5ED4">
        <w:t>часов</w:t>
      </w:r>
      <w:r w:rsidR="009454D8" w:rsidRPr="003B5ED4">
        <w:t xml:space="preserve"> </w:t>
      </w:r>
      <w:r w:rsidRPr="003B5ED4">
        <w:t>за</w:t>
      </w:r>
      <w:r w:rsidR="009454D8" w:rsidRPr="003B5ED4">
        <w:t xml:space="preserve"> </w:t>
      </w:r>
      <w:r w:rsidRPr="003B5ED4">
        <w:t>4</w:t>
      </w:r>
      <w:r w:rsidR="009454D8" w:rsidRPr="003B5ED4">
        <w:t xml:space="preserve"> </w:t>
      </w:r>
      <w:r w:rsidRPr="003B5ED4">
        <w:t>года</w:t>
      </w:r>
      <w:r w:rsidR="009454D8" w:rsidRPr="003B5ED4">
        <w:t xml:space="preserve"> </w:t>
      </w:r>
      <w:r w:rsidRPr="003B5ED4">
        <w:t>обучения</w:t>
      </w:r>
      <w:r w:rsidR="009454D8" w:rsidRPr="00A076B6">
        <w:t xml:space="preserve"> </w:t>
      </w:r>
      <w:r w:rsidRPr="00A076B6">
        <w:t>составляет</w:t>
      </w:r>
      <w:r w:rsidR="009454D8" w:rsidRPr="00A076B6">
        <w:t xml:space="preserve"> </w:t>
      </w:r>
      <w:r w:rsidRPr="00A076B6">
        <w:t>и</w:t>
      </w:r>
      <w:r w:rsidR="009454D8" w:rsidRPr="00A076B6">
        <w:t xml:space="preserve"> </w:t>
      </w:r>
      <w:r w:rsidRPr="00A076B6">
        <w:t>ведется</w:t>
      </w:r>
      <w:r w:rsidR="009454D8" w:rsidRPr="00A076B6">
        <w:t xml:space="preserve"> </w:t>
      </w:r>
      <w:r w:rsidRPr="00A076B6">
        <w:t>с</w:t>
      </w:r>
      <w:r w:rsidR="009454D8" w:rsidRPr="00A076B6">
        <w:t xml:space="preserve"> </w:t>
      </w:r>
      <w:r w:rsidRPr="00A076B6">
        <w:t>учетом</w:t>
      </w:r>
      <w:r w:rsidR="009454D8" w:rsidRPr="00A076B6">
        <w:t xml:space="preserve"> </w:t>
      </w:r>
      <w:r w:rsidRPr="00A076B6">
        <w:t>интересов</w:t>
      </w:r>
      <w:r w:rsidR="009454D8" w:rsidRPr="00A076B6">
        <w:t xml:space="preserve"> </w:t>
      </w:r>
      <w:r w:rsidRPr="00A076B6">
        <w:t>обучающихся.</w:t>
      </w:r>
    </w:p>
    <w:p w14:paraId="30633582" w14:textId="77777777" w:rsidR="00E917D2" w:rsidRPr="00A076B6" w:rsidRDefault="00E917D2" w:rsidP="00453D1A">
      <w:r w:rsidRPr="00A076B6">
        <w:t>По</w:t>
      </w:r>
      <w:r w:rsidR="009454D8" w:rsidRPr="00A076B6">
        <w:t xml:space="preserve"> </w:t>
      </w:r>
      <w:r w:rsidRPr="00A076B6">
        <w:t>заявлению</w:t>
      </w:r>
      <w:r w:rsidR="009454D8" w:rsidRPr="00A076B6">
        <w:t xml:space="preserve"> </w:t>
      </w:r>
      <w:r w:rsidRPr="00A076B6">
        <w:t>родителей</w:t>
      </w:r>
      <w:r w:rsidR="009454D8" w:rsidRPr="00A076B6">
        <w:t xml:space="preserve"> </w:t>
      </w:r>
      <w:r w:rsidRPr="00A076B6">
        <w:t>(законных</w:t>
      </w:r>
      <w:r w:rsidR="009454D8" w:rsidRPr="00A076B6">
        <w:t xml:space="preserve"> </w:t>
      </w:r>
      <w:r w:rsidRPr="00A076B6">
        <w:t>представителей)</w:t>
      </w:r>
      <w:r w:rsidR="009454D8" w:rsidRPr="00A076B6">
        <w:t xml:space="preserve"> </w:t>
      </w:r>
      <w:r w:rsidRPr="00A076B6">
        <w:t>осуществляется</w:t>
      </w:r>
      <w:r w:rsidR="009454D8" w:rsidRPr="00A076B6">
        <w:t xml:space="preserve"> </w:t>
      </w:r>
      <w:r w:rsidRPr="00A076B6">
        <w:t>выбор</w:t>
      </w:r>
      <w:r w:rsidR="009454D8" w:rsidRPr="00A076B6">
        <w:t xml:space="preserve"> </w:t>
      </w:r>
      <w:r w:rsidRPr="00A076B6">
        <w:t>занятий</w:t>
      </w:r>
      <w:r w:rsidR="009454D8" w:rsidRPr="00A076B6">
        <w:t xml:space="preserve"> </w:t>
      </w:r>
      <w:r w:rsidRPr="00A076B6">
        <w:t>из</w:t>
      </w:r>
      <w:r w:rsidR="009454D8" w:rsidRPr="00A076B6">
        <w:t xml:space="preserve"> </w:t>
      </w:r>
      <w:r w:rsidRPr="00A076B6">
        <w:t>предложенных</w:t>
      </w:r>
      <w:r w:rsidR="009454D8" w:rsidRPr="00A076B6">
        <w:t xml:space="preserve"> </w:t>
      </w:r>
      <w:r w:rsidRPr="00A076B6">
        <w:t>организацией.</w:t>
      </w:r>
    </w:p>
    <w:p w14:paraId="6908801C" w14:textId="77777777" w:rsidR="00E917D2" w:rsidRPr="00A076B6" w:rsidRDefault="00E917D2" w:rsidP="00453D1A">
      <w:r w:rsidRPr="00A076B6">
        <w:lastRenderedPageBreak/>
        <w:t>Для</w:t>
      </w:r>
      <w:r w:rsidR="009454D8" w:rsidRPr="00A076B6">
        <w:t xml:space="preserve"> </w:t>
      </w:r>
      <w:r w:rsidRPr="00A076B6">
        <w:t>обучающихся,</w:t>
      </w:r>
      <w:r w:rsidR="009454D8" w:rsidRPr="00A076B6">
        <w:t xml:space="preserve"> </w:t>
      </w:r>
      <w:r w:rsidRPr="00A076B6">
        <w:t>посещающих</w:t>
      </w:r>
      <w:r w:rsidR="009454D8" w:rsidRPr="00A076B6">
        <w:t xml:space="preserve"> </w:t>
      </w:r>
      <w:r w:rsidRPr="00A076B6">
        <w:t>занятия</w:t>
      </w:r>
      <w:r w:rsidR="009454D8" w:rsidRPr="00A076B6">
        <w:t xml:space="preserve"> </w:t>
      </w:r>
      <w:r w:rsidRPr="00A076B6">
        <w:t>в</w:t>
      </w:r>
      <w:r w:rsidR="009454D8" w:rsidRPr="00A076B6">
        <w:t xml:space="preserve"> </w:t>
      </w:r>
      <w:r w:rsidRPr="00A076B6">
        <w:t>отделении</w:t>
      </w:r>
      <w:r w:rsidR="009454D8" w:rsidRPr="00A076B6">
        <w:t xml:space="preserve"> </w:t>
      </w:r>
      <w:r w:rsidRPr="00A076B6">
        <w:t>дополнительного</w:t>
      </w:r>
      <w:r w:rsidR="009454D8" w:rsidRPr="00A076B6">
        <w:t xml:space="preserve"> </w:t>
      </w:r>
      <w:r w:rsidRPr="00A076B6">
        <w:t>образования</w:t>
      </w:r>
      <w:r w:rsidR="009454D8" w:rsidRPr="00A076B6">
        <w:t xml:space="preserve"> </w:t>
      </w:r>
      <w:r w:rsidRPr="00A076B6">
        <w:t>образовательной</w:t>
      </w:r>
      <w:r w:rsidR="009454D8" w:rsidRPr="00A076B6">
        <w:t xml:space="preserve"> </w:t>
      </w:r>
      <w:r w:rsidRPr="00A076B6">
        <w:t>организации,</w:t>
      </w:r>
      <w:r w:rsidR="009454D8" w:rsidRPr="00A076B6">
        <w:t xml:space="preserve"> </w:t>
      </w:r>
      <w:r w:rsidRPr="00A076B6">
        <w:t>организациях</w:t>
      </w:r>
      <w:r w:rsidR="009454D8" w:rsidRPr="00A076B6">
        <w:t xml:space="preserve"> </w:t>
      </w:r>
      <w:r w:rsidRPr="00A076B6">
        <w:t>дополнительного</w:t>
      </w:r>
      <w:r w:rsidR="009454D8" w:rsidRPr="00A076B6">
        <w:t xml:space="preserve"> </w:t>
      </w:r>
      <w:r w:rsidRPr="00A076B6">
        <w:t>образования,</w:t>
      </w:r>
      <w:r w:rsidR="009454D8" w:rsidRPr="00A076B6">
        <w:t xml:space="preserve"> </w:t>
      </w:r>
      <w:r w:rsidRPr="00A076B6">
        <w:t>спортивных</w:t>
      </w:r>
      <w:r w:rsidR="009454D8" w:rsidRPr="00A076B6">
        <w:t xml:space="preserve"> </w:t>
      </w:r>
      <w:r w:rsidRPr="00A076B6">
        <w:t>школах,</w:t>
      </w:r>
      <w:r w:rsidR="009454D8" w:rsidRPr="00A076B6">
        <w:t xml:space="preserve"> </w:t>
      </w:r>
      <w:r w:rsidRPr="00A076B6">
        <w:t>музыкальных</w:t>
      </w:r>
      <w:r w:rsidR="009454D8" w:rsidRPr="00A076B6">
        <w:t xml:space="preserve"> </w:t>
      </w:r>
      <w:r w:rsidRPr="00A076B6">
        <w:t>школах</w:t>
      </w:r>
      <w:r w:rsidR="009454D8" w:rsidRPr="00A076B6">
        <w:t xml:space="preserve"> </w:t>
      </w:r>
      <w:r w:rsidRPr="00A076B6">
        <w:t>и</w:t>
      </w:r>
      <w:r w:rsidR="009454D8" w:rsidRPr="00A076B6">
        <w:t xml:space="preserve"> </w:t>
      </w:r>
      <w:r w:rsidRPr="00A076B6">
        <w:t>других</w:t>
      </w:r>
      <w:r w:rsidR="009454D8" w:rsidRPr="00A076B6">
        <w:t xml:space="preserve"> </w:t>
      </w:r>
      <w:r w:rsidRPr="00A076B6">
        <w:t>образовательных</w:t>
      </w:r>
      <w:r w:rsidR="009454D8" w:rsidRPr="00A076B6">
        <w:t xml:space="preserve"> </w:t>
      </w:r>
      <w:r w:rsidRPr="00A076B6">
        <w:t>организациях,</w:t>
      </w:r>
      <w:r w:rsidR="009454D8" w:rsidRPr="00A076B6">
        <w:t xml:space="preserve"> </w:t>
      </w:r>
      <w:r w:rsidRPr="00A076B6">
        <w:t>возможно</w:t>
      </w:r>
      <w:r w:rsidR="009454D8" w:rsidRPr="00A076B6">
        <w:t xml:space="preserve"> </w:t>
      </w:r>
      <w:r w:rsidRPr="00A076B6">
        <w:t>сокращение</w:t>
      </w:r>
      <w:r w:rsidR="009454D8" w:rsidRPr="00A076B6">
        <w:t xml:space="preserve"> </w:t>
      </w:r>
      <w:r w:rsidRPr="00A076B6">
        <w:t>количества</w:t>
      </w:r>
      <w:r w:rsidR="009454D8" w:rsidRPr="00A076B6">
        <w:t xml:space="preserve"> </w:t>
      </w:r>
      <w:r w:rsidRPr="00A076B6">
        <w:t>часов</w:t>
      </w:r>
      <w:r w:rsidR="009454D8" w:rsidRPr="00A076B6">
        <w:t xml:space="preserve"> </w:t>
      </w:r>
      <w:r w:rsidRPr="00A076B6">
        <w:t>внеурочной</w:t>
      </w:r>
      <w:r w:rsidR="009454D8" w:rsidRPr="00A076B6">
        <w:t xml:space="preserve"> </w:t>
      </w:r>
      <w:r w:rsidRPr="00A076B6">
        <w:t>деятельности.</w:t>
      </w:r>
      <w:r w:rsidR="009454D8" w:rsidRPr="00A076B6">
        <w:t xml:space="preserve"> </w:t>
      </w:r>
    </w:p>
    <w:p w14:paraId="0627A1BE" w14:textId="77777777" w:rsidR="00E917D2" w:rsidRPr="00A076B6" w:rsidRDefault="00E917D2" w:rsidP="00453D1A">
      <w:r w:rsidRPr="00A076B6">
        <w:t>Внеурочная</w:t>
      </w:r>
      <w:r w:rsidR="009454D8" w:rsidRPr="00A076B6">
        <w:t xml:space="preserve"> </w:t>
      </w:r>
      <w:r w:rsidRPr="00A076B6">
        <w:t>деятельность</w:t>
      </w:r>
      <w:r w:rsidR="009454D8" w:rsidRPr="00A076B6">
        <w:t xml:space="preserve"> </w:t>
      </w:r>
      <w:r w:rsidRPr="00A076B6">
        <w:t>организуется</w:t>
      </w:r>
      <w:r w:rsidR="009454D8" w:rsidRPr="00A076B6">
        <w:t xml:space="preserve"> </w:t>
      </w:r>
      <w:r w:rsidRPr="00A076B6">
        <w:t>во</w:t>
      </w:r>
      <w:r w:rsidR="009454D8" w:rsidRPr="00A076B6">
        <w:t xml:space="preserve"> </w:t>
      </w:r>
      <w:r w:rsidRPr="00A076B6">
        <w:t>второй</w:t>
      </w:r>
      <w:r w:rsidR="009454D8" w:rsidRPr="00A076B6">
        <w:t xml:space="preserve"> </w:t>
      </w:r>
      <w:r w:rsidRPr="00A076B6">
        <w:t>половине</w:t>
      </w:r>
      <w:r w:rsidR="009454D8" w:rsidRPr="00A076B6">
        <w:t xml:space="preserve"> </w:t>
      </w:r>
      <w:r w:rsidRPr="00A076B6">
        <w:t>дня</w:t>
      </w:r>
      <w:r w:rsidR="009454D8" w:rsidRPr="00A076B6">
        <w:t xml:space="preserve"> </w:t>
      </w:r>
      <w:r w:rsidRPr="00A076B6">
        <w:t>не</w:t>
      </w:r>
      <w:r w:rsidR="009454D8" w:rsidRPr="00A076B6">
        <w:t xml:space="preserve"> </w:t>
      </w:r>
      <w:r w:rsidRPr="00A076B6">
        <w:t>менее,</w:t>
      </w:r>
      <w:r w:rsidR="009454D8" w:rsidRPr="00A076B6">
        <w:t xml:space="preserve"> </w:t>
      </w:r>
      <w:r w:rsidRPr="00A076B6">
        <w:t>чем</w:t>
      </w:r>
      <w:r w:rsidR="009454D8" w:rsidRPr="00A076B6">
        <w:t xml:space="preserve"> </w:t>
      </w:r>
      <w:r w:rsidRPr="00A076B6">
        <w:t>через</w:t>
      </w:r>
      <w:r w:rsidR="009454D8" w:rsidRPr="00A076B6">
        <w:t xml:space="preserve"> </w:t>
      </w:r>
      <w:r w:rsidRPr="00A076B6">
        <w:t>30</w:t>
      </w:r>
      <w:r w:rsidR="009454D8" w:rsidRPr="00A076B6">
        <w:t xml:space="preserve"> </w:t>
      </w:r>
      <w:r w:rsidRPr="00A076B6">
        <w:t>минут</w:t>
      </w:r>
      <w:r w:rsidR="009454D8" w:rsidRPr="00A076B6">
        <w:t xml:space="preserve"> </w:t>
      </w:r>
      <w:r w:rsidRPr="00A076B6">
        <w:t>после</w:t>
      </w:r>
      <w:r w:rsidR="009454D8" w:rsidRPr="00A076B6">
        <w:t xml:space="preserve"> </w:t>
      </w:r>
      <w:r w:rsidRPr="00A076B6">
        <w:t>окончания</w:t>
      </w:r>
      <w:r w:rsidR="009454D8" w:rsidRPr="00A076B6">
        <w:t xml:space="preserve"> </w:t>
      </w:r>
      <w:r w:rsidRPr="00A076B6">
        <w:t>учебной</w:t>
      </w:r>
      <w:r w:rsidR="009454D8" w:rsidRPr="00A076B6">
        <w:t xml:space="preserve"> </w:t>
      </w:r>
      <w:r w:rsidRPr="00A076B6">
        <w:t>деятельности.</w:t>
      </w:r>
      <w:r w:rsidR="009454D8" w:rsidRPr="00A076B6">
        <w:t xml:space="preserve"> </w:t>
      </w:r>
    </w:p>
    <w:p w14:paraId="3974BB42" w14:textId="77777777" w:rsidR="00E917D2" w:rsidRPr="00A076B6" w:rsidRDefault="00E917D2" w:rsidP="00453D1A">
      <w:r w:rsidRPr="00A076B6">
        <w:t>Занятия</w:t>
      </w:r>
      <w:r w:rsidR="009454D8" w:rsidRPr="00A076B6">
        <w:t xml:space="preserve"> </w:t>
      </w:r>
      <w:r w:rsidRPr="00A076B6">
        <w:t>проводятся</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расписанием.</w:t>
      </w:r>
    </w:p>
    <w:p w14:paraId="4E40A685" w14:textId="77777777" w:rsidR="00457744" w:rsidRPr="00A076B6" w:rsidRDefault="00E917D2" w:rsidP="00453D1A">
      <w:r w:rsidRPr="00A076B6">
        <w:t>При</w:t>
      </w:r>
      <w:r w:rsidR="009454D8" w:rsidRPr="00A076B6">
        <w:t xml:space="preserve"> </w:t>
      </w:r>
      <w:r w:rsidRPr="00A076B6">
        <w:t>организации</w:t>
      </w:r>
      <w:r w:rsidR="009454D8" w:rsidRPr="00A076B6">
        <w:t xml:space="preserve"> </w:t>
      </w:r>
      <w:r w:rsidRPr="00A076B6">
        <w:t>внеурочной</w:t>
      </w:r>
      <w:r w:rsidR="009454D8" w:rsidRPr="00A076B6">
        <w:t xml:space="preserve"> </w:t>
      </w:r>
      <w:r w:rsidRPr="00A076B6">
        <w:t>деятельности</w:t>
      </w:r>
      <w:r w:rsidR="009454D8" w:rsidRPr="00A076B6">
        <w:t xml:space="preserve"> </w:t>
      </w:r>
      <w:r w:rsidRPr="00A076B6">
        <w:t>непосредственно</w:t>
      </w:r>
      <w:r w:rsidR="009454D8" w:rsidRPr="00A076B6">
        <w:t xml:space="preserve"> </w:t>
      </w:r>
      <w:r w:rsidRPr="00A076B6">
        <w:t>в</w:t>
      </w:r>
      <w:r w:rsidR="009454D8" w:rsidRPr="00A076B6">
        <w:t xml:space="preserve"> </w:t>
      </w:r>
      <w:r w:rsidRPr="00A076B6">
        <w:t>образовательной</w:t>
      </w:r>
      <w:r w:rsidR="009454D8" w:rsidRPr="00A076B6">
        <w:t xml:space="preserve"> </w:t>
      </w:r>
      <w:r w:rsidRPr="00A076B6">
        <w:t>организации</w:t>
      </w:r>
      <w:r w:rsidR="009454D8" w:rsidRPr="00A076B6">
        <w:t xml:space="preserve"> </w:t>
      </w:r>
      <w:r w:rsidRPr="00A076B6">
        <w:t>в</w:t>
      </w:r>
      <w:r w:rsidR="009454D8" w:rsidRPr="00A076B6">
        <w:t xml:space="preserve"> </w:t>
      </w:r>
      <w:r w:rsidRPr="00A076B6">
        <w:t>этой</w:t>
      </w:r>
      <w:r w:rsidR="009454D8" w:rsidRPr="00A076B6">
        <w:t xml:space="preserve"> </w:t>
      </w:r>
      <w:r w:rsidRPr="00A076B6">
        <w:t>работе</w:t>
      </w:r>
      <w:r w:rsidR="009454D8" w:rsidRPr="00A076B6">
        <w:t xml:space="preserve"> </w:t>
      </w:r>
      <w:r w:rsidRPr="00A076B6">
        <w:t>могут</w:t>
      </w:r>
      <w:r w:rsidR="009454D8" w:rsidRPr="00A076B6">
        <w:t xml:space="preserve"> </w:t>
      </w:r>
      <w:r w:rsidRPr="00A076B6">
        <w:t>принимать</w:t>
      </w:r>
      <w:r w:rsidR="009454D8" w:rsidRPr="00A076B6">
        <w:t xml:space="preserve"> </w:t>
      </w:r>
      <w:r w:rsidRPr="00A076B6">
        <w:t>участие</w:t>
      </w:r>
      <w:r w:rsidR="009454D8" w:rsidRPr="00A076B6">
        <w:t xml:space="preserve"> </w:t>
      </w:r>
      <w:r w:rsidRPr="00A076B6">
        <w:t>все</w:t>
      </w:r>
      <w:r w:rsidR="009454D8" w:rsidRPr="00A076B6">
        <w:t xml:space="preserve"> </w:t>
      </w:r>
      <w:r w:rsidRPr="00A076B6">
        <w:t>педагогические</w:t>
      </w:r>
      <w:r w:rsidR="009454D8" w:rsidRPr="00A076B6">
        <w:t xml:space="preserve"> </w:t>
      </w:r>
      <w:r w:rsidRPr="00A076B6">
        <w:t>работники</w:t>
      </w:r>
      <w:r w:rsidR="009454D8" w:rsidRPr="00A076B6">
        <w:t xml:space="preserve"> </w:t>
      </w:r>
      <w:r w:rsidRPr="00A076B6">
        <w:t>данной</w:t>
      </w:r>
      <w:r w:rsidR="009454D8" w:rsidRPr="00A076B6">
        <w:t xml:space="preserve"> </w:t>
      </w:r>
      <w:r w:rsidRPr="00A076B6">
        <w:t>организации</w:t>
      </w:r>
      <w:r w:rsidR="009454D8" w:rsidRPr="00A076B6">
        <w:t xml:space="preserve"> </w:t>
      </w:r>
      <w:r w:rsidRPr="00A076B6">
        <w:t>(учителя</w:t>
      </w:r>
      <w:r w:rsidR="009454D8" w:rsidRPr="00A076B6">
        <w:t xml:space="preserve"> </w:t>
      </w:r>
      <w:r w:rsidRPr="00A076B6">
        <w:t>начальной</w:t>
      </w:r>
      <w:r w:rsidR="009454D8" w:rsidRPr="00A076B6">
        <w:t xml:space="preserve"> </w:t>
      </w:r>
      <w:r w:rsidRPr="00A076B6">
        <w:t>школы,</w:t>
      </w:r>
      <w:r w:rsidR="009454D8" w:rsidRPr="00A076B6">
        <w:t xml:space="preserve"> </w:t>
      </w:r>
      <w:r w:rsidRPr="00A076B6">
        <w:t>учителя-предметники,</w:t>
      </w:r>
      <w:r w:rsidR="009454D8" w:rsidRPr="00A076B6">
        <w:t xml:space="preserve"> </w:t>
      </w:r>
      <w:r w:rsidRPr="00A076B6">
        <w:t>социальные</w:t>
      </w:r>
      <w:r w:rsidR="009454D8" w:rsidRPr="00A076B6">
        <w:t xml:space="preserve"> </w:t>
      </w:r>
      <w:r w:rsidR="00457744" w:rsidRPr="00A076B6">
        <w:t>педагоги,</w:t>
      </w:r>
      <w:r w:rsidR="009454D8" w:rsidRPr="00A076B6">
        <w:t xml:space="preserve"> </w:t>
      </w:r>
      <w:r w:rsidR="00457744" w:rsidRPr="00A076B6">
        <w:t>педагоги-психологи,</w:t>
      </w:r>
      <w:r w:rsidR="009454D8" w:rsidRPr="00A076B6">
        <w:t xml:space="preserve"> </w:t>
      </w:r>
      <w:r w:rsidR="00457744" w:rsidRPr="00A076B6">
        <w:t>логопед,</w:t>
      </w:r>
      <w:r w:rsidR="009454D8" w:rsidRPr="00A076B6">
        <w:t xml:space="preserve"> </w:t>
      </w:r>
      <w:r w:rsidR="00457744" w:rsidRPr="00A076B6">
        <w:t>воспитатели,</w:t>
      </w:r>
      <w:r w:rsidR="009454D8" w:rsidRPr="00A076B6">
        <w:t xml:space="preserve"> </w:t>
      </w:r>
      <w:r w:rsidR="00457744" w:rsidRPr="00A076B6">
        <w:t>библиотекарь</w:t>
      </w:r>
      <w:r w:rsidR="009454D8" w:rsidRPr="00A076B6">
        <w:t xml:space="preserve"> </w:t>
      </w:r>
      <w:r w:rsidR="00457744" w:rsidRPr="00A076B6">
        <w:t>и</w:t>
      </w:r>
      <w:r w:rsidR="009454D8" w:rsidRPr="00A076B6">
        <w:t xml:space="preserve"> </w:t>
      </w:r>
      <w:r w:rsidR="00457744" w:rsidRPr="00A076B6">
        <w:t>другие).</w:t>
      </w:r>
    </w:p>
    <w:p w14:paraId="21412A77" w14:textId="77777777" w:rsidR="00457744" w:rsidRPr="00A076B6" w:rsidRDefault="00457744" w:rsidP="00453D1A">
      <w:r w:rsidRPr="00A076B6">
        <w:t>Координирующую</w:t>
      </w:r>
      <w:r w:rsidR="009454D8" w:rsidRPr="00A076B6">
        <w:t xml:space="preserve"> </w:t>
      </w:r>
      <w:r w:rsidRPr="00A076B6">
        <w:t>роль</w:t>
      </w:r>
      <w:r w:rsidR="009454D8" w:rsidRPr="00A076B6">
        <w:t xml:space="preserve"> </w:t>
      </w:r>
      <w:r w:rsidRPr="00A076B6">
        <w:t>в</w:t>
      </w:r>
      <w:r w:rsidR="009454D8" w:rsidRPr="00A076B6">
        <w:t xml:space="preserve"> </w:t>
      </w:r>
      <w:r w:rsidRPr="00A076B6">
        <w:t>организации</w:t>
      </w:r>
      <w:r w:rsidR="009454D8" w:rsidRPr="00A076B6">
        <w:t xml:space="preserve"> </w:t>
      </w:r>
      <w:r w:rsidRPr="00A076B6">
        <w:t>внеурочной</w:t>
      </w:r>
      <w:r w:rsidR="009454D8" w:rsidRPr="00A076B6">
        <w:t xml:space="preserve"> </w:t>
      </w:r>
      <w:r w:rsidRPr="00A076B6">
        <w:t>деятельности</w:t>
      </w:r>
      <w:r w:rsidR="009454D8" w:rsidRPr="00A076B6">
        <w:t xml:space="preserve"> </w:t>
      </w:r>
      <w:r w:rsidRPr="00A076B6">
        <w:t>выполняет</w:t>
      </w:r>
      <w:r w:rsidR="009454D8" w:rsidRPr="00A076B6">
        <w:t xml:space="preserve"> </w:t>
      </w:r>
      <w:r w:rsidRPr="00A076B6">
        <w:t>педагогический</w:t>
      </w:r>
      <w:r w:rsidR="009454D8" w:rsidRPr="00A076B6">
        <w:t xml:space="preserve"> </w:t>
      </w:r>
      <w:r w:rsidRPr="00A076B6">
        <w:t>работник,</w:t>
      </w:r>
      <w:r w:rsidR="009454D8" w:rsidRPr="00A076B6">
        <w:t xml:space="preserve"> </w:t>
      </w:r>
      <w:r w:rsidRPr="00A076B6">
        <w:t>преподающий</w:t>
      </w:r>
      <w:r w:rsidR="009454D8" w:rsidRPr="00A076B6">
        <w:t xml:space="preserve"> </w:t>
      </w:r>
      <w:r w:rsidRPr="00A076B6">
        <w:t>на</w:t>
      </w:r>
      <w:r w:rsidR="009454D8" w:rsidRPr="00A076B6">
        <w:t xml:space="preserve"> </w:t>
      </w:r>
      <w:r w:rsidRPr="00A076B6">
        <w:t>уровне</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заместитель</w:t>
      </w:r>
      <w:r w:rsidR="009454D8" w:rsidRPr="00A076B6">
        <w:t xml:space="preserve"> </w:t>
      </w:r>
      <w:r w:rsidRPr="00A076B6">
        <w:t>директора</w:t>
      </w:r>
      <w:r w:rsidR="009454D8" w:rsidRPr="00A076B6">
        <w:t xml:space="preserve"> </w:t>
      </w:r>
      <w:r w:rsidRPr="00A076B6">
        <w:t>по</w:t>
      </w:r>
      <w:r w:rsidR="009454D8" w:rsidRPr="00A076B6">
        <w:t xml:space="preserve"> </w:t>
      </w:r>
      <w:r w:rsidRPr="00A076B6">
        <w:t>учебно-воспитательной</w:t>
      </w:r>
      <w:r w:rsidR="009454D8" w:rsidRPr="00A076B6">
        <w:t xml:space="preserve"> </w:t>
      </w:r>
      <w:r w:rsidRPr="00A076B6">
        <w:t>работе.</w:t>
      </w:r>
    </w:p>
    <w:p w14:paraId="5C06CB28" w14:textId="77777777" w:rsidR="00E917D2" w:rsidRPr="00A076B6" w:rsidRDefault="00E917D2" w:rsidP="00453D1A">
      <w:pPr>
        <w:jc w:val="center"/>
        <w:rPr>
          <w:b/>
        </w:rPr>
      </w:pPr>
      <w:r w:rsidRPr="00A076B6">
        <w:rPr>
          <w:b/>
        </w:rPr>
        <w:t>Промежуточная</w:t>
      </w:r>
      <w:r w:rsidR="009454D8" w:rsidRPr="00A076B6">
        <w:rPr>
          <w:b/>
        </w:rPr>
        <w:t xml:space="preserve"> </w:t>
      </w:r>
      <w:r w:rsidRPr="00A076B6">
        <w:rPr>
          <w:b/>
        </w:rPr>
        <w:t>аттестация</w:t>
      </w:r>
    </w:p>
    <w:p w14:paraId="0BAC92A7" w14:textId="220F0A58" w:rsidR="00E917D2" w:rsidRPr="00A076B6" w:rsidRDefault="00E917D2" w:rsidP="00453D1A">
      <w:r w:rsidRPr="00A076B6">
        <w:t>Достижения</w:t>
      </w:r>
      <w:r w:rsidR="009454D8" w:rsidRPr="00A076B6">
        <w:t xml:space="preserve"> </w:t>
      </w:r>
      <w:r w:rsidRPr="00A076B6">
        <w:t>обучающихся</w:t>
      </w:r>
      <w:r w:rsidR="009454D8" w:rsidRPr="00A076B6">
        <w:t xml:space="preserve"> </w:t>
      </w:r>
      <w:r w:rsidRPr="00A076B6">
        <w:t>по</w:t>
      </w:r>
      <w:r w:rsidR="009454D8" w:rsidRPr="00A076B6">
        <w:t xml:space="preserve"> </w:t>
      </w:r>
      <w:r w:rsidRPr="00A076B6">
        <w:t>курсам</w:t>
      </w:r>
      <w:r w:rsidR="009454D8" w:rsidRPr="00A076B6">
        <w:t xml:space="preserve"> </w:t>
      </w:r>
      <w:r w:rsidRPr="00A076B6">
        <w:t>внеурочной</w:t>
      </w:r>
      <w:r w:rsidR="009454D8" w:rsidRPr="00A076B6">
        <w:t xml:space="preserve"> </w:t>
      </w:r>
      <w:r w:rsidRPr="00A076B6">
        <w:t>деятельности</w:t>
      </w:r>
      <w:r w:rsidR="009454D8" w:rsidRPr="00A076B6">
        <w:t xml:space="preserve"> </w:t>
      </w:r>
      <w:r w:rsidRPr="00A076B6">
        <w:t>проводится</w:t>
      </w:r>
      <w:r w:rsidR="009454D8" w:rsidRPr="00A076B6">
        <w:t xml:space="preserve"> </w:t>
      </w:r>
      <w:r w:rsidRPr="00A076B6">
        <w:t>в</w:t>
      </w:r>
      <w:r w:rsidR="009454D8" w:rsidRPr="00A076B6">
        <w:t xml:space="preserve"> </w:t>
      </w:r>
      <w:r w:rsidRPr="00A076B6">
        <w:t>соответствии</w:t>
      </w:r>
      <w:r w:rsidR="009454D8" w:rsidRPr="00A076B6">
        <w:t xml:space="preserve"> </w:t>
      </w:r>
      <w:r w:rsidRPr="00A076B6">
        <w:t>с</w:t>
      </w:r>
      <w:r w:rsidR="009454D8" w:rsidRPr="00A076B6">
        <w:t xml:space="preserve"> </w:t>
      </w:r>
      <w:r w:rsidRPr="00A076B6">
        <w:t>Положением</w:t>
      </w:r>
      <w:r w:rsidR="009454D8" w:rsidRPr="00A076B6">
        <w:t xml:space="preserve"> </w:t>
      </w:r>
      <w:r w:rsidRPr="00A076B6">
        <w:t>о</w:t>
      </w:r>
      <w:r w:rsidR="009454D8" w:rsidRPr="00A076B6">
        <w:t xml:space="preserve"> </w:t>
      </w:r>
      <w:r w:rsidRPr="00A076B6">
        <w:t>формах,</w:t>
      </w:r>
      <w:r w:rsidR="009454D8" w:rsidRPr="00A076B6">
        <w:t xml:space="preserve"> </w:t>
      </w:r>
      <w:r w:rsidRPr="00A076B6">
        <w:t>периодичности</w:t>
      </w:r>
      <w:r w:rsidR="009454D8" w:rsidRPr="00A076B6">
        <w:t xml:space="preserve"> </w:t>
      </w:r>
      <w:r w:rsidRPr="00A076B6">
        <w:t>и</w:t>
      </w:r>
      <w:r w:rsidR="009454D8" w:rsidRPr="00A076B6">
        <w:t xml:space="preserve"> </w:t>
      </w:r>
      <w:r w:rsidRPr="00A076B6">
        <w:t>порядке</w:t>
      </w:r>
      <w:r w:rsidR="00563961" w:rsidRPr="00A076B6">
        <w:t xml:space="preserve"> </w:t>
      </w:r>
      <w:r w:rsidR="001A2C4B" w:rsidRPr="00A076B6">
        <w:t>тематического</w:t>
      </w:r>
      <w:r w:rsidR="009454D8" w:rsidRPr="00A076B6">
        <w:t xml:space="preserve"> </w:t>
      </w:r>
      <w:r w:rsidRPr="00A076B6">
        <w:t>контроля</w:t>
      </w:r>
      <w:r w:rsidR="009454D8" w:rsidRPr="00A076B6">
        <w:t xml:space="preserve"> </w:t>
      </w:r>
      <w:r w:rsidRPr="00A076B6">
        <w:t>успеваемости</w:t>
      </w:r>
      <w:r w:rsidR="009454D8" w:rsidRPr="00A076B6">
        <w:t xml:space="preserve"> </w:t>
      </w:r>
      <w:r w:rsidRPr="00A076B6">
        <w:t>и</w:t>
      </w:r>
      <w:r w:rsidR="009454D8" w:rsidRPr="00A076B6">
        <w:t xml:space="preserve"> </w:t>
      </w:r>
      <w:r w:rsidRPr="00A076B6">
        <w:t>промежуточной</w:t>
      </w:r>
      <w:r w:rsidR="009454D8" w:rsidRPr="00A076B6">
        <w:t xml:space="preserve"> </w:t>
      </w:r>
      <w:r w:rsidRPr="00A076B6">
        <w:t>аттестации</w:t>
      </w:r>
      <w:r w:rsidR="009454D8" w:rsidRPr="00A076B6">
        <w:t xml:space="preserve"> </w:t>
      </w:r>
      <w:r w:rsidRPr="00A076B6">
        <w:t>учащихся</w:t>
      </w:r>
      <w:r w:rsidR="009454D8" w:rsidRPr="00A076B6">
        <w:t xml:space="preserve"> </w:t>
      </w:r>
      <w:r w:rsidRPr="00A076B6">
        <w:t>в</w:t>
      </w:r>
      <w:r w:rsidR="009454D8" w:rsidRPr="00A076B6">
        <w:t xml:space="preserve"> </w:t>
      </w:r>
      <w:r w:rsidRPr="00A076B6">
        <w:t>условиях</w:t>
      </w:r>
      <w:r w:rsidR="009454D8" w:rsidRPr="00A076B6">
        <w:t xml:space="preserve"> </w:t>
      </w:r>
      <w:r w:rsidRPr="00A076B6">
        <w:t>реализации</w:t>
      </w:r>
      <w:r w:rsidR="009454D8" w:rsidRPr="00A076B6">
        <w:t xml:space="preserve"> </w:t>
      </w:r>
      <w:r w:rsidRPr="00A076B6">
        <w:t>ФГОС</w:t>
      </w:r>
      <w:r w:rsidR="009454D8" w:rsidRPr="00A076B6">
        <w:t xml:space="preserve"> </w:t>
      </w:r>
      <w:r w:rsidRPr="00A076B6">
        <w:t>по</w:t>
      </w:r>
      <w:r w:rsidR="009454D8" w:rsidRPr="00A076B6">
        <w:t xml:space="preserve"> </w:t>
      </w:r>
      <w:r w:rsidRPr="00A076B6">
        <w:t>бинарной</w:t>
      </w:r>
      <w:r w:rsidR="009454D8" w:rsidRPr="00A076B6">
        <w:t xml:space="preserve"> </w:t>
      </w:r>
      <w:r w:rsidRPr="00A076B6">
        <w:t>шкале</w:t>
      </w:r>
      <w:r w:rsidR="009454D8" w:rsidRPr="00A076B6">
        <w:t xml:space="preserve"> </w:t>
      </w:r>
      <w:r w:rsidRPr="00A076B6">
        <w:t>(зачет/незачет).</w:t>
      </w:r>
      <w:r w:rsidR="009454D8" w:rsidRPr="00A076B6">
        <w:t xml:space="preserve"> </w:t>
      </w:r>
    </w:p>
    <w:p w14:paraId="7682D154" w14:textId="77777777" w:rsidR="00E917D2" w:rsidRPr="00A076B6" w:rsidRDefault="00E917D2" w:rsidP="00453D1A">
      <w:pPr>
        <w:jc w:val="center"/>
        <w:rPr>
          <w:b/>
        </w:rPr>
      </w:pPr>
      <w:r w:rsidRPr="00A076B6">
        <w:rPr>
          <w:b/>
        </w:rPr>
        <w:t>Мониторинг</w:t>
      </w:r>
      <w:r w:rsidR="009454D8" w:rsidRPr="00A076B6">
        <w:rPr>
          <w:b/>
        </w:rPr>
        <w:t xml:space="preserve"> </w:t>
      </w:r>
      <w:r w:rsidRPr="00A076B6">
        <w:rPr>
          <w:b/>
        </w:rPr>
        <w:t>эффективности</w:t>
      </w:r>
      <w:r w:rsidR="009454D8" w:rsidRPr="00A076B6">
        <w:rPr>
          <w:b/>
        </w:rPr>
        <w:t xml:space="preserve"> </w:t>
      </w:r>
      <w:r w:rsidRPr="00A076B6">
        <w:rPr>
          <w:b/>
        </w:rPr>
        <w:t>реализации</w:t>
      </w:r>
      <w:r w:rsidR="009454D8" w:rsidRPr="00A076B6">
        <w:rPr>
          <w:b/>
        </w:rPr>
        <w:t xml:space="preserve"> </w:t>
      </w:r>
      <w:r w:rsidRPr="00A076B6">
        <w:rPr>
          <w:b/>
        </w:rPr>
        <w:t>плана</w:t>
      </w:r>
      <w:r w:rsidR="009454D8" w:rsidRPr="00A076B6">
        <w:rPr>
          <w:b/>
        </w:rPr>
        <w:t xml:space="preserve"> </w:t>
      </w:r>
      <w:r w:rsidRPr="00A076B6">
        <w:rPr>
          <w:b/>
        </w:rPr>
        <w:t>внеурочной</w:t>
      </w:r>
      <w:r w:rsidR="009454D8" w:rsidRPr="00A076B6">
        <w:rPr>
          <w:b/>
        </w:rPr>
        <w:t xml:space="preserve"> </w:t>
      </w:r>
      <w:r w:rsidRPr="00A076B6">
        <w:rPr>
          <w:b/>
        </w:rPr>
        <w:t>деятельности</w:t>
      </w:r>
    </w:p>
    <w:p w14:paraId="13A57A5B" w14:textId="77777777" w:rsidR="00E917D2" w:rsidRPr="00A076B6" w:rsidRDefault="00E917D2" w:rsidP="00453D1A">
      <w:r w:rsidRPr="00A076B6">
        <w:t>В</w:t>
      </w:r>
      <w:r w:rsidR="009454D8" w:rsidRPr="00A076B6">
        <w:t xml:space="preserve"> </w:t>
      </w:r>
      <w:r w:rsidRPr="00A076B6">
        <w:t>качестве</w:t>
      </w:r>
      <w:r w:rsidR="009454D8" w:rsidRPr="00A076B6">
        <w:t xml:space="preserve"> </w:t>
      </w:r>
      <w:r w:rsidRPr="00A076B6">
        <w:t>основных</w:t>
      </w:r>
      <w:r w:rsidR="009454D8" w:rsidRPr="00A076B6">
        <w:t xml:space="preserve"> </w:t>
      </w:r>
      <w:r w:rsidRPr="00A076B6">
        <w:t>показателей</w:t>
      </w:r>
      <w:r w:rsidR="009454D8" w:rsidRPr="00A076B6">
        <w:t xml:space="preserve"> </w:t>
      </w:r>
      <w:r w:rsidRPr="00A076B6">
        <w:t>и</w:t>
      </w:r>
      <w:r w:rsidR="009454D8" w:rsidRPr="00A076B6">
        <w:t xml:space="preserve"> </w:t>
      </w:r>
      <w:r w:rsidRPr="00A076B6">
        <w:t>объектов</w:t>
      </w:r>
      <w:r w:rsidR="009454D8" w:rsidRPr="00A076B6">
        <w:t xml:space="preserve"> </w:t>
      </w:r>
      <w:r w:rsidRPr="00A076B6">
        <w:t>исследования</w:t>
      </w:r>
      <w:r w:rsidR="009454D8" w:rsidRPr="00A076B6">
        <w:t xml:space="preserve"> </w:t>
      </w:r>
      <w:r w:rsidRPr="00A076B6">
        <w:t>эффективности</w:t>
      </w:r>
      <w:r w:rsidR="009454D8" w:rsidRPr="00A076B6">
        <w:t xml:space="preserve"> </w:t>
      </w:r>
      <w:r w:rsidRPr="00A076B6">
        <w:t>реализации</w:t>
      </w:r>
      <w:r w:rsidR="009454D8" w:rsidRPr="00A076B6">
        <w:t xml:space="preserve"> </w:t>
      </w:r>
      <w:r w:rsidRPr="00A076B6">
        <w:t>образовательной</w:t>
      </w:r>
      <w:r w:rsidR="009454D8" w:rsidRPr="00A076B6">
        <w:t xml:space="preserve"> </w:t>
      </w:r>
      <w:r w:rsidRPr="00A076B6">
        <w:t>организацией</w:t>
      </w:r>
      <w:r w:rsidR="009454D8" w:rsidRPr="00A076B6">
        <w:t xml:space="preserve"> </w:t>
      </w:r>
      <w:r w:rsidRPr="00A076B6">
        <w:t>плана</w:t>
      </w:r>
      <w:r w:rsidR="009454D8" w:rsidRPr="00A076B6">
        <w:t xml:space="preserve"> </w:t>
      </w:r>
      <w:r w:rsidRPr="00A076B6">
        <w:t>внеурочной</w:t>
      </w:r>
      <w:r w:rsidR="009454D8" w:rsidRPr="00A076B6">
        <w:t xml:space="preserve"> </w:t>
      </w:r>
      <w:r w:rsidRPr="00A076B6">
        <w:t>деятельности</w:t>
      </w:r>
      <w:r w:rsidR="009454D8" w:rsidRPr="00A076B6">
        <w:t xml:space="preserve"> </w:t>
      </w:r>
      <w:r w:rsidRPr="00A076B6">
        <w:t>выступают:</w:t>
      </w:r>
      <w:r w:rsidR="009454D8" w:rsidRPr="00A076B6">
        <w:t xml:space="preserve"> </w:t>
      </w:r>
    </w:p>
    <w:p w14:paraId="4E53ABD5" w14:textId="77777777" w:rsidR="00E917D2" w:rsidRPr="00A076B6" w:rsidRDefault="00E917D2" w:rsidP="00453D1A">
      <w:r w:rsidRPr="00A076B6">
        <w:t>–</w:t>
      </w:r>
      <w:r w:rsidRPr="00A076B6">
        <w:tab/>
        <w:t>Особенности</w:t>
      </w:r>
      <w:r w:rsidR="009454D8" w:rsidRPr="00A076B6">
        <w:t xml:space="preserve"> </w:t>
      </w:r>
      <w:r w:rsidRPr="00A076B6">
        <w:t>развития</w:t>
      </w:r>
      <w:r w:rsidR="009454D8" w:rsidRPr="00A076B6">
        <w:t xml:space="preserve"> </w:t>
      </w:r>
      <w:r w:rsidRPr="00A076B6">
        <w:t>личностной,</w:t>
      </w:r>
      <w:r w:rsidR="009454D8" w:rsidRPr="00A076B6">
        <w:t xml:space="preserve"> </w:t>
      </w:r>
      <w:r w:rsidRPr="00A076B6">
        <w:t>социальной,</w:t>
      </w:r>
      <w:r w:rsidR="009454D8" w:rsidRPr="00A076B6">
        <w:t xml:space="preserve"> </w:t>
      </w:r>
      <w:r w:rsidRPr="00A076B6">
        <w:t>экологической,</w:t>
      </w:r>
      <w:r w:rsidR="009454D8" w:rsidRPr="00A076B6">
        <w:t xml:space="preserve"> </w:t>
      </w:r>
      <w:r w:rsidRPr="00A076B6">
        <w:t>профессиональной</w:t>
      </w:r>
      <w:r w:rsidR="009454D8" w:rsidRPr="00A076B6">
        <w:t xml:space="preserve"> </w:t>
      </w:r>
      <w:r w:rsidRPr="00A076B6">
        <w:t>и</w:t>
      </w:r>
      <w:r w:rsidR="009454D8" w:rsidRPr="00A076B6">
        <w:t xml:space="preserve"> </w:t>
      </w:r>
      <w:r w:rsidRPr="00A076B6">
        <w:t>здоровьесберегающей</w:t>
      </w:r>
      <w:r w:rsidR="009454D8" w:rsidRPr="00A076B6">
        <w:t xml:space="preserve"> </w:t>
      </w:r>
      <w:r w:rsidRPr="00A076B6">
        <w:t>культуры</w:t>
      </w:r>
      <w:r w:rsidR="009454D8" w:rsidRPr="00A076B6">
        <w:t xml:space="preserve"> </w:t>
      </w:r>
      <w:r w:rsidRPr="00A076B6">
        <w:t>обучающихся.</w:t>
      </w:r>
      <w:r w:rsidR="009454D8" w:rsidRPr="00A076B6">
        <w:t xml:space="preserve"> </w:t>
      </w:r>
    </w:p>
    <w:p w14:paraId="7AF3DBBF" w14:textId="77777777" w:rsidR="00E917D2" w:rsidRPr="00A076B6" w:rsidRDefault="00E917D2" w:rsidP="00453D1A">
      <w:r w:rsidRPr="00A076B6">
        <w:t>–</w:t>
      </w:r>
      <w:r w:rsidRPr="00A076B6">
        <w:tab/>
        <w:t>Социально-педагогическая</w:t>
      </w:r>
      <w:r w:rsidR="009454D8" w:rsidRPr="00A076B6">
        <w:t xml:space="preserve"> </w:t>
      </w:r>
      <w:r w:rsidRPr="00A076B6">
        <w:t>среда,</w:t>
      </w:r>
      <w:r w:rsidR="009454D8" w:rsidRPr="00A076B6">
        <w:t xml:space="preserve"> </w:t>
      </w:r>
      <w:r w:rsidRPr="00A076B6">
        <w:t>общая</w:t>
      </w:r>
      <w:r w:rsidR="009454D8" w:rsidRPr="00A076B6">
        <w:t xml:space="preserve"> </w:t>
      </w:r>
      <w:r w:rsidRPr="00A076B6">
        <w:t>психологическая</w:t>
      </w:r>
      <w:r w:rsidR="009454D8" w:rsidRPr="00A076B6">
        <w:t xml:space="preserve"> </w:t>
      </w:r>
      <w:r w:rsidRPr="00A076B6">
        <w:t>атмосфера</w:t>
      </w:r>
      <w:r w:rsidR="009454D8" w:rsidRPr="00A076B6">
        <w:t xml:space="preserve"> </w:t>
      </w:r>
      <w:r w:rsidRPr="00A076B6">
        <w:t>и</w:t>
      </w:r>
      <w:r w:rsidR="009454D8" w:rsidRPr="00A076B6">
        <w:t xml:space="preserve"> </w:t>
      </w:r>
      <w:r w:rsidRPr="00A076B6">
        <w:t>нравственный</w:t>
      </w:r>
      <w:r w:rsidR="009454D8" w:rsidRPr="00A076B6">
        <w:t xml:space="preserve"> </w:t>
      </w:r>
      <w:r w:rsidRPr="00A076B6">
        <w:t>уклад</w:t>
      </w:r>
      <w:r w:rsidR="009454D8" w:rsidRPr="00A076B6">
        <w:t xml:space="preserve"> </w:t>
      </w:r>
      <w:r w:rsidRPr="00A076B6">
        <w:t>школьной</w:t>
      </w:r>
      <w:r w:rsidR="009454D8" w:rsidRPr="00A076B6">
        <w:t xml:space="preserve"> </w:t>
      </w:r>
      <w:r w:rsidRPr="00A076B6">
        <w:t>жизни</w:t>
      </w:r>
      <w:r w:rsidR="009454D8" w:rsidRPr="00A076B6">
        <w:t xml:space="preserve"> </w:t>
      </w:r>
      <w:r w:rsidRPr="00A076B6">
        <w:t>в</w:t>
      </w:r>
      <w:r w:rsidR="009454D8" w:rsidRPr="00A076B6">
        <w:t xml:space="preserve"> </w:t>
      </w:r>
      <w:r w:rsidRPr="00A076B6">
        <w:t>образовательном</w:t>
      </w:r>
      <w:r w:rsidR="009454D8" w:rsidRPr="00A076B6">
        <w:t xml:space="preserve"> </w:t>
      </w:r>
      <w:r w:rsidRPr="00A076B6">
        <w:t>учреждении.</w:t>
      </w:r>
      <w:r w:rsidR="009454D8" w:rsidRPr="00A076B6">
        <w:t xml:space="preserve"> </w:t>
      </w:r>
    </w:p>
    <w:p w14:paraId="784238A0" w14:textId="77777777" w:rsidR="00E917D2" w:rsidRPr="00A076B6" w:rsidRDefault="00E917D2" w:rsidP="00453D1A">
      <w:r w:rsidRPr="00A076B6">
        <w:t>–</w:t>
      </w:r>
      <w:r w:rsidRPr="00A076B6">
        <w:tab/>
        <w:t>Особенности</w:t>
      </w:r>
      <w:r w:rsidR="009454D8" w:rsidRPr="00A076B6">
        <w:t xml:space="preserve"> </w:t>
      </w:r>
      <w:r w:rsidRPr="00A076B6">
        <w:t>детско-родительских</w:t>
      </w:r>
      <w:r w:rsidR="009454D8" w:rsidRPr="00A076B6">
        <w:t xml:space="preserve"> </w:t>
      </w:r>
      <w:r w:rsidRPr="00A076B6">
        <w:t>отношений</w:t>
      </w:r>
      <w:r w:rsidR="009454D8" w:rsidRPr="00A076B6">
        <w:t xml:space="preserve"> </w:t>
      </w:r>
      <w:r w:rsidRPr="00A076B6">
        <w:t>и</w:t>
      </w:r>
      <w:r w:rsidR="009454D8" w:rsidRPr="00A076B6">
        <w:t xml:space="preserve"> </w:t>
      </w:r>
      <w:r w:rsidRPr="00A076B6">
        <w:t>степень</w:t>
      </w:r>
      <w:r w:rsidR="009454D8" w:rsidRPr="00A076B6">
        <w:t xml:space="preserve"> </w:t>
      </w:r>
      <w:r w:rsidRPr="00A076B6">
        <w:t>включенности</w:t>
      </w:r>
      <w:r w:rsidR="009454D8" w:rsidRPr="00A076B6">
        <w:t xml:space="preserve"> </w:t>
      </w:r>
      <w:r w:rsidRPr="00A076B6">
        <w:t>родителей</w:t>
      </w:r>
      <w:r w:rsidR="009454D8" w:rsidRPr="00A076B6">
        <w:t xml:space="preserve"> </w:t>
      </w:r>
      <w:r w:rsidRPr="00A076B6">
        <w:t>(законных</w:t>
      </w:r>
      <w:r w:rsidR="009454D8" w:rsidRPr="00A076B6">
        <w:t xml:space="preserve"> </w:t>
      </w:r>
      <w:r w:rsidRPr="00A076B6">
        <w:t>представителей)</w:t>
      </w:r>
      <w:r w:rsidR="009454D8" w:rsidRPr="00A076B6">
        <w:t xml:space="preserve"> </w:t>
      </w:r>
      <w:r w:rsidRPr="00A076B6">
        <w:t>в</w:t>
      </w:r>
      <w:r w:rsidR="009454D8" w:rsidRPr="00A076B6">
        <w:t xml:space="preserve"> </w:t>
      </w:r>
      <w:r w:rsidRPr="00A076B6">
        <w:t>образовательный</w:t>
      </w:r>
      <w:r w:rsidR="009454D8" w:rsidRPr="00A076B6">
        <w:t xml:space="preserve"> </w:t>
      </w:r>
      <w:r w:rsidRPr="00A076B6">
        <w:t>и</w:t>
      </w:r>
      <w:r w:rsidR="009454D8" w:rsidRPr="00A076B6">
        <w:t xml:space="preserve"> </w:t>
      </w:r>
      <w:r w:rsidRPr="00A076B6">
        <w:t>воспитательный</w:t>
      </w:r>
      <w:r w:rsidR="009454D8" w:rsidRPr="00A076B6">
        <w:t xml:space="preserve"> </w:t>
      </w:r>
      <w:r w:rsidRPr="00A076B6">
        <w:t>процесс.</w:t>
      </w:r>
      <w:r w:rsidR="009454D8" w:rsidRPr="00A076B6">
        <w:t xml:space="preserve"> </w:t>
      </w:r>
    </w:p>
    <w:p w14:paraId="1F835746" w14:textId="77777777" w:rsidR="00E917D2" w:rsidRPr="00A076B6" w:rsidRDefault="00E917D2" w:rsidP="00453D1A">
      <w:r w:rsidRPr="00A076B6">
        <w:t>Динамика</w:t>
      </w:r>
      <w:r w:rsidR="009454D8" w:rsidRPr="00A076B6">
        <w:t xml:space="preserve"> </w:t>
      </w:r>
      <w:r w:rsidRPr="00A076B6">
        <w:t>процесса</w:t>
      </w:r>
      <w:r w:rsidR="009454D8" w:rsidRPr="00A076B6">
        <w:t xml:space="preserve"> </w:t>
      </w:r>
      <w:r w:rsidRPr="00A076B6">
        <w:t>работы</w:t>
      </w:r>
      <w:r w:rsidR="009454D8" w:rsidRPr="00A076B6">
        <w:t xml:space="preserve"> </w:t>
      </w:r>
      <w:r w:rsidRPr="00A076B6">
        <w:t>по</w:t>
      </w:r>
      <w:r w:rsidR="009454D8" w:rsidRPr="00A076B6">
        <w:t xml:space="preserve"> </w:t>
      </w:r>
      <w:r w:rsidRPr="00A076B6">
        <w:t>внеурочной</w:t>
      </w:r>
      <w:r w:rsidR="009454D8" w:rsidRPr="00A076B6">
        <w:t xml:space="preserve"> </w:t>
      </w:r>
      <w:r w:rsidRPr="00A076B6">
        <w:t>деятельности</w:t>
      </w:r>
      <w:r w:rsidR="009454D8" w:rsidRPr="00A076B6">
        <w:t xml:space="preserve"> </w:t>
      </w:r>
      <w:r w:rsidRPr="00A076B6">
        <w:t>обучающихся:</w:t>
      </w:r>
      <w:r w:rsidR="009454D8" w:rsidRPr="00A076B6">
        <w:t xml:space="preserve"> </w:t>
      </w:r>
    </w:p>
    <w:p w14:paraId="0CB7E9BB" w14:textId="77777777" w:rsidR="00E917D2" w:rsidRPr="00A076B6" w:rsidRDefault="00E917D2" w:rsidP="00453D1A">
      <w:r w:rsidRPr="00A076B6">
        <w:t>1.</w:t>
      </w:r>
      <w:r w:rsidRPr="00A076B6">
        <w:tab/>
      </w:r>
      <w:r w:rsidRPr="00A076B6">
        <w:rPr>
          <w:i/>
        </w:rPr>
        <w:t>Положительная</w:t>
      </w:r>
      <w:r w:rsidR="009454D8" w:rsidRPr="00A076B6">
        <w:rPr>
          <w:i/>
        </w:rPr>
        <w:t xml:space="preserve"> </w:t>
      </w:r>
      <w:r w:rsidRPr="00A076B6">
        <w:rPr>
          <w:i/>
        </w:rPr>
        <w:t>динам</w:t>
      </w:r>
      <w:r w:rsidRPr="00A076B6">
        <w:t>ика</w:t>
      </w:r>
      <w:r w:rsidR="009454D8" w:rsidRPr="00A076B6">
        <w:t xml:space="preserve"> </w:t>
      </w:r>
      <w:r w:rsidRPr="00A076B6">
        <w:t>(тенденция</w:t>
      </w:r>
      <w:r w:rsidR="009454D8" w:rsidRPr="00A076B6">
        <w:t xml:space="preserve"> </w:t>
      </w:r>
      <w:r w:rsidRPr="00A076B6">
        <w:t>повышения</w:t>
      </w:r>
      <w:r w:rsidR="009454D8" w:rsidRPr="00A076B6">
        <w:t xml:space="preserve"> </w:t>
      </w:r>
      <w:r w:rsidRPr="00A076B6">
        <w:t>уровня</w:t>
      </w:r>
      <w:r w:rsidR="009454D8" w:rsidRPr="00A076B6">
        <w:t xml:space="preserve"> </w:t>
      </w:r>
      <w:r w:rsidRPr="00A076B6">
        <w:t>нравственного</w:t>
      </w:r>
      <w:r w:rsidR="009454D8" w:rsidRPr="00A076B6">
        <w:t xml:space="preserve"> </w:t>
      </w:r>
      <w:r w:rsidRPr="00A076B6">
        <w:t>развития</w:t>
      </w:r>
      <w:r w:rsidR="009454D8" w:rsidRPr="00A076B6">
        <w:t xml:space="preserve"> </w:t>
      </w:r>
      <w:r w:rsidRPr="00A076B6">
        <w:t>обучающихся)</w:t>
      </w:r>
      <w:r w:rsidR="009454D8" w:rsidRPr="00A076B6">
        <w:t xml:space="preserve"> </w:t>
      </w:r>
      <w:r w:rsidRPr="00A076B6">
        <w:t>–</w:t>
      </w:r>
      <w:r w:rsidR="009454D8" w:rsidRPr="00A076B6">
        <w:t xml:space="preserve"> </w:t>
      </w:r>
      <w:r w:rsidRPr="00A076B6">
        <w:t>увеличение</w:t>
      </w:r>
      <w:r w:rsidR="009454D8" w:rsidRPr="00A076B6">
        <w:t xml:space="preserve"> </w:t>
      </w:r>
      <w:r w:rsidRPr="00A076B6">
        <w:t>значений</w:t>
      </w:r>
      <w:r w:rsidR="009454D8" w:rsidRPr="00A076B6">
        <w:t xml:space="preserve"> </w:t>
      </w:r>
      <w:r w:rsidRPr="00A076B6">
        <w:t>выделенных</w:t>
      </w:r>
      <w:r w:rsidR="009454D8" w:rsidRPr="00A076B6">
        <w:t xml:space="preserve"> </w:t>
      </w:r>
      <w:r w:rsidRPr="00A076B6">
        <w:t>показателей</w:t>
      </w:r>
      <w:r w:rsidR="009454D8" w:rsidRPr="00A076B6">
        <w:t xml:space="preserve"> </w:t>
      </w:r>
      <w:r w:rsidRPr="00A076B6">
        <w:t>воспитания</w:t>
      </w:r>
      <w:r w:rsidR="009454D8" w:rsidRPr="00A076B6">
        <w:t xml:space="preserve"> </w:t>
      </w:r>
      <w:r w:rsidRPr="00A076B6">
        <w:t>и</w:t>
      </w:r>
      <w:r w:rsidR="009454D8" w:rsidRPr="00A076B6">
        <w:t xml:space="preserve"> </w:t>
      </w:r>
      <w:r w:rsidRPr="00A076B6">
        <w:t>социализации</w:t>
      </w:r>
      <w:r w:rsidR="009454D8" w:rsidRPr="00A076B6">
        <w:t xml:space="preserve"> </w:t>
      </w:r>
      <w:r w:rsidRPr="00A076B6">
        <w:t>обучающихся</w:t>
      </w:r>
      <w:r w:rsidR="009454D8" w:rsidRPr="00A076B6">
        <w:t xml:space="preserve"> </w:t>
      </w:r>
      <w:r w:rsidRPr="00A076B6">
        <w:t>на</w:t>
      </w:r>
      <w:r w:rsidR="009454D8" w:rsidRPr="00A076B6">
        <w:t xml:space="preserve"> </w:t>
      </w:r>
      <w:r w:rsidRPr="00A076B6">
        <w:t>интерпретационном</w:t>
      </w:r>
      <w:r w:rsidR="009454D8" w:rsidRPr="00A076B6">
        <w:t xml:space="preserve"> </w:t>
      </w:r>
      <w:r w:rsidRPr="00A076B6">
        <w:t>этапе</w:t>
      </w:r>
      <w:r w:rsidR="009454D8" w:rsidRPr="00A076B6">
        <w:t xml:space="preserve"> </w:t>
      </w:r>
      <w:r w:rsidRPr="00A076B6">
        <w:t>по</w:t>
      </w:r>
      <w:r w:rsidR="009454D8" w:rsidRPr="00A076B6">
        <w:t xml:space="preserve"> </w:t>
      </w:r>
      <w:r w:rsidRPr="00A076B6">
        <w:t>сравнению</w:t>
      </w:r>
      <w:r w:rsidR="009454D8" w:rsidRPr="00A076B6">
        <w:t xml:space="preserve"> </w:t>
      </w:r>
      <w:r w:rsidRPr="00A076B6">
        <w:t>с</w:t>
      </w:r>
      <w:r w:rsidR="009454D8" w:rsidRPr="00A076B6">
        <w:t xml:space="preserve"> </w:t>
      </w:r>
      <w:r w:rsidRPr="00A076B6">
        <w:t>результатами</w:t>
      </w:r>
      <w:r w:rsidR="009454D8" w:rsidRPr="00A076B6">
        <w:t xml:space="preserve"> </w:t>
      </w:r>
      <w:r w:rsidRPr="00A076B6">
        <w:t>контрольного</w:t>
      </w:r>
      <w:r w:rsidR="009454D8" w:rsidRPr="00A076B6">
        <w:t xml:space="preserve"> </w:t>
      </w:r>
      <w:r w:rsidRPr="00A076B6">
        <w:t>этапа</w:t>
      </w:r>
      <w:r w:rsidR="009454D8" w:rsidRPr="00A076B6">
        <w:t xml:space="preserve"> </w:t>
      </w:r>
      <w:r w:rsidRPr="00A076B6">
        <w:t>исследования</w:t>
      </w:r>
      <w:r w:rsidR="009454D8" w:rsidRPr="00A076B6">
        <w:t xml:space="preserve"> </w:t>
      </w:r>
      <w:r w:rsidRPr="00A076B6">
        <w:t>(диагностический).</w:t>
      </w:r>
      <w:r w:rsidR="009454D8" w:rsidRPr="00A076B6">
        <w:t xml:space="preserve"> </w:t>
      </w:r>
    </w:p>
    <w:p w14:paraId="068E617C" w14:textId="77777777" w:rsidR="00E917D2" w:rsidRPr="00A076B6" w:rsidRDefault="00E917D2" w:rsidP="00453D1A">
      <w:r w:rsidRPr="00A076B6">
        <w:t>2.</w:t>
      </w:r>
      <w:r w:rsidRPr="00A076B6">
        <w:tab/>
      </w:r>
      <w:r w:rsidRPr="00A076B6">
        <w:rPr>
          <w:i/>
        </w:rPr>
        <w:t>Инертность</w:t>
      </w:r>
      <w:r w:rsidR="009454D8" w:rsidRPr="00A076B6">
        <w:rPr>
          <w:i/>
        </w:rPr>
        <w:t xml:space="preserve"> </w:t>
      </w:r>
      <w:r w:rsidRPr="00A076B6">
        <w:rPr>
          <w:i/>
        </w:rPr>
        <w:t>положительной</w:t>
      </w:r>
      <w:r w:rsidR="009454D8" w:rsidRPr="00A076B6">
        <w:rPr>
          <w:i/>
        </w:rPr>
        <w:t xml:space="preserve"> </w:t>
      </w:r>
      <w:r w:rsidRPr="00A076B6">
        <w:rPr>
          <w:i/>
        </w:rPr>
        <w:t>динамики</w:t>
      </w:r>
      <w:r w:rsidR="009454D8" w:rsidRPr="00A076B6">
        <w:t xml:space="preserve"> </w:t>
      </w:r>
      <w:r w:rsidRPr="00A076B6">
        <w:t>подразумевает</w:t>
      </w:r>
      <w:r w:rsidR="009454D8" w:rsidRPr="00A076B6">
        <w:t xml:space="preserve"> </w:t>
      </w:r>
      <w:r w:rsidRPr="00A076B6">
        <w:t>отсутствие</w:t>
      </w:r>
      <w:r w:rsidR="009454D8" w:rsidRPr="00A076B6">
        <w:t xml:space="preserve"> </w:t>
      </w:r>
      <w:r w:rsidRPr="00A076B6">
        <w:t>характеристик</w:t>
      </w:r>
      <w:r w:rsidR="009454D8" w:rsidRPr="00A076B6">
        <w:t xml:space="preserve"> </w:t>
      </w:r>
      <w:r w:rsidRPr="00A076B6">
        <w:t>положительной</w:t>
      </w:r>
      <w:r w:rsidR="009454D8" w:rsidRPr="00A076B6">
        <w:t xml:space="preserve"> </w:t>
      </w:r>
      <w:r w:rsidRPr="00A076B6">
        <w:t>динамики</w:t>
      </w:r>
      <w:r w:rsidR="009454D8" w:rsidRPr="00A076B6">
        <w:t xml:space="preserve"> </w:t>
      </w:r>
      <w:r w:rsidRPr="00A076B6">
        <w:t>и</w:t>
      </w:r>
      <w:r w:rsidR="009454D8" w:rsidRPr="00A076B6">
        <w:t xml:space="preserve"> </w:t>
      </w:r>
      <w:r w:rsidRPr="00A076B6">
        <w:t>возможное</w:t>
      </w:r>
      <w:r w:rsidR="009454D8" w:rsidRPr="00A076B6">
        <w:t xml:space="preserve"> </w:t>
      </w:r>
      <w:r w:rsidRPr="00A076B6">
        <w:t>увеличение</w:t>
      </w:r>
      <w:r w:rsidR="009454D8" w:rsidRPr="00A076B6">
        <w:t xml:space="preserve"> </w:t>
      </w:r>
      <w:r w:rsidRPr="00A076B6">
        <w:t>отрицательных</w:t>
      </w:r>
      <w:r w:rsidR="009454D8" w:rsidRPr="00A076B6">
        <w:t xml:space="preserve"> </w:t>
      </w:r>
      <w:r w:rsidRPr="00A076B6">
        <w:t>значений</w:t>
      </w:r>
      <w:r w:rsidR="009454D8" w:rsidRPr="00A076B6">
        <w:t xml:space="preserve"> </w:t>
      </w:r>
      <w:r w:rsidRPr="00A076B6">
        <w:t>показателей</w:t>
      </w:r>
      <w:r w:rsidR="009454D8" w:rsidRPr="00A076B6">
        <w:t xml:space="preserve"> </w:t>
      </w:r>
      <w:r w:rsidRPr="00A076B6">
        <w:t>воспитания</w:t>
      </w:r>
      <w:r w:rsidR="009454D8" w:rsidRPr="00A076B6">
        <w:t xml:space="preserve"> </w:t>
      </w:r>
      <w:r w:rsidRPr="00A076B6">
        <w:t>и</w:t>
      </w:r>
      <w:r w:rsidR="009454D8" w:rsidRPr="00A076B6">
        <w:t xml:space="preserve"> </w:t>
      </w:r>
      <w:r w:rsidRPr="00A076B6">
        <w:t>социализации</w:t>
      </w:r>
      <w:r w:rsidR="009454D8" w:rsidRPr="00A076B6">
        <w:t xml:space="preserve"> </w:t>
      </w:r>
      <w:r w:rsidRPr="00A076B6">
        <w:t>обучающихся</w:t>
      </w:r>
      <w:r w:rsidR="009454D8" w:rsidRPr="00A076B6">
        <w:t xml:space="preserve"> </w:t>
      </w:r>
      <w:r w:rsidRPr="00A076B6">
        <w:t>на</w:t>
      </w:r>
      <w:r w:rsidR="009454D8" w:rsidRPr="00A076B6">
        <w:t xml:space="preserve"> </w:t>
      </w:r>
      <w:r w:rsidRPr="00A076B6">
        <w:t>интерпретационном</w:t>
      </w:r>
      <w:r w:rsidR="009454D8" w:rsidRPr="00A076B6">
        <w:t xml:space="preserve"> </w:t>
      </w:r>
      <w:r w:rsidRPr="00A076B6">
        <w:t>этапе</w:t>
      </w:r>
      <w:r w:rsidR="009454D8" w:rsidRPr="00A076B6">
        <w:t xml:space="preserve"> </w:t>
      </w:r>
      <w:r w:rsidRPr="00A076B6">
        <w:t>по</w:t>
      </w:r>
      <w:r w:rsidR="009454D8" w:rsidRPr="00A076B6">
        <w:t xml:space="preserve"> </w:t>
      </w:r>
      <w:r w:rsidRPr="00A076B6">
        <w:t>сравнению</w:t>
      </w:r>
      <w:r w:rsidR="009454D8" w:rsidRPr="00A076B6">
        <w:t xml:space="preserve"> </w:t>
      </w:r>
      <w:r w:rsidRPr="00A076B6">
        <w:t>с</w:t>
      </w:r>
      <w:r w:rsidR="009454D8" w:rsidRPr="00A076B6">
        <w:t xml:space="preserve"> </w:t>
      </w:r>
      <w:r w:rsidRPr="00A076B6">
        <w:t>результатами</w:t>
      </w:r>
      <w:r w:rsidR="009454D8" w:rsidRPr="00A076B6">
        <w:t xml:space="preserve"> </w:t>
      </w:r>
      <w:r w:rsidRPr="00A076B6">
        <w:t>контрольного</w:t>
      </w:r>
      <w:r w:rsidR="009454D8" w:rsidRPr="00A076B6">
        <w:t xml:space="preserve"> </w:t>
      </w:r>
      <w:r w:rsidRPr="00A076B6">
        <w:t>этапа</w:t>
      </w:r>
      <w:r w:rsidR="009454D8" w:rsidRPr="00A076B6">
        <w:t xml:space="preserve"> </w:t>
      </w:r>
      <w:r w:rsidRPr="00A076B6">
        <w:t>исследования</w:t>
      </w:r>
      <w:r w:rsidR="009454D8" w:rsidRPr="00A076B6">
        <w:t xml:space="preserve"> </w:t>
      </w:r>
      <w:r w:rsidRPr="00A076B6">
        <w:t>(диагностический);</w:t>
      </w:r>
      <w:r w:rsidR="009454D8" w:rsidRPr="00A076B6">
        <w:t xml:space="preserve"> </w:t>
      </w:r>
    </w:p>
    <w:p w14:paraId="1F3E8E84" w14:textId="77777777" w:rsidR="00E917D2" w:rsidRPr="00A076B6" w:rsidRDefault="00E917D2" w:rsidP="00453D1A">
      <w:r w:rsidRPr="00A076B6">
        <w:t>3.</w:t>
      </w:r>
      <w:r w:rsidRPr="00A076B6">
        <w:tab/>
      </w:r>
      <w:r w:rsidRPr="00A076B6">
        <w:rPr>
          <w:i/>
        </w:rPr>
        <w:t>Устойчивость</w:t>
      </w:r>
      <w:r w:rsidR="009454D8" w:rsidRPr="00A076B6">
        <w:rPr>
          <w:i/>
        </w:rPr>
        <w:t xml:space="preserve"> </w:t>
      </w:r>
      <w:r w:rsidRPr="00A076B6">
        <w:rPr>
          <w:i/>
        </w:rPr>
        <w:t>(стабильность)</w:t>
      </w:r>
      <w:r w:rsidR="009454D8" w:rsidRPr="00A076B6">
        <w:rPr>
          <w:i/>
        </w:rPr>
        <w:t xml:space="preserve"> </w:t>
      </w:r>
      <w:r w:rsidRPr="00A076B6">
        <w:rPr>
          <w:i/>
        </w:rPr>
        <w:t>исследуемых</w:t>
      </w:r>
      <w:r w:rsidR="009454D8" w:rsidRPr="00A076B6">
        <w:rPr>
          <w:i/>
        </w:rPr>
        <w:t xml:space="preserve"> </w:t>
      </w:r>
      <w:r w:rsidRPr="00A076B6">
        <w:rPr>
          <w:i/>
        </w:rPr>
        <w:t>показателей</w:t>
      </w:r>
      <w:r w:rsidR="009454D8" w:rsidRPr="00A076B6">
        <w:t xml:space="preserve"> </w:t>
      </w:r>
      <w:r w:rsidRPr="00A076B6">
        <w:t>духовно-нравственного</w:t>
      </w:r>
      <w:r w:rsidR="009454D8" w:rsidRPr="00A076B6">
        <w:t xml:space="preserve"> </w:t>
      </w:r>
      <w:r w:rsidRPr="00A076B6">
        <w:t>развития,</w:t>
      </w:r>
      <w:r w:rsidR="009454D8" w:rsidRPr="00A076B6">
        <w:t xml:space="preserve"> </w:t>
      </w:r>
      <w:r w:rsidRPr="00A076B6">
        <w:t>воспитания</w:t>
      </w:r>
      <w:r w:rsidR="009454D8" w:rsidRPr="00A076B6">
        <w:t xml:space="preserve"> </w:t>
      </w:r>
      <w:r w:rsidRPr="00A076B6">
        <w:t>и</w:t>
      </w:r>
      <w:r w:rsidR="009454D8" w:rsidRPr="00A076B6">
        <w:t xml:space="preserve"> </w:t>
      </w:r>
      <w:r w:rsidRPr="00A076B6">
        <w:t>социализации</w:t>
      </w:r>
      <w:r w:rsidR="009454D8" w:rsidRPr="00A076B6">
        <w:t xml:space="preserve"> </w:t>
      </w:r>
      <w:r w:rsidRPr="00A076B6">
        <w:t>обучающихся</w:t>
      </w:r>
      <w:r w:rsidR="009454D8" w:rsidRPr="00A076B6">
        <w:t xml:space="preserve"> </w:t>
      </w:r>
      <w:r w:rsidRPr="00A076B6">
        <w:t>на</w:t>
      </w:r>
      <w:r w:rsidR="009454D8" w:rsidRPr="00A076B6">
        <w:t xml:space="preserve"> </w:t>
      </w:r>
      <w:r w:rsidRPr="00A076B6">
        <w:t>интерпретационном</w:t>
      </w:r>
      <w:r w:rsidR="009454D8" w:rsidRPr="00A076B6">
        <w:t xml:space="preserve"> </w:t>
      </w:r>
      <w:r w:rsidRPr="00A076B6">
        <w:t>и</w:t>
      </w:r>
      <w:r w:rsidR="009454D8" w:rsidRPr="00A076B6">
        <w:t xml:space="preserve"> </w:t>
      </w:r>
      <w:r w:rsidRPr="00A076B6">
        <w:t>контрольном</w:t>
      </w:r>
      <w:r w:rsidR="009454D8" w:rsidRPr="00A076B6">
        <w:t xml:space="preserve"> </w:t>
      </w:r>
      <w:r w:rsidRPr="00A076B6">
        <w:t>этапах</w:t>
      </w:r>
      <w:r w:rsidR="009454D8" w:rsidRPr="00A076B6">
        <w:t xml:space="preserve"> </w:t>
      </w:r>
      <w:r w:rsidRPr="00A076B6">
        <w:t>исследования.</w:t>
      </w:r>
      <w:r w:rsidR="009454D8" w:rsidRPr="00A076B6">
        <w:t xml:space="preserve"> </w:t>
      </w:r>
      <w:r w:rsidRPr="00A076B6">
        <w:t>При</w:t>
      </w:r>
      <w:r w:rsidR="009454D8" w:rsidRPr="00A076B6">
        <w:t xml:space="preserve"> </w:t>
      </w:r>
      <w:r w:rsidRPr="00A076B6">
        <w:t>условии</w:t>
      </w:r>
      <w:r w:rsidR="009454D8" w:rsidRPr="00A076B6">
        <w:t xml:space="preserve"> </w:t>
      </w:r>
      <w:r w:rsidRPr="00A076B6">
        <w:t>соответствия</w:t>
      </w:r>
      <w:r w:rsidR="009454D8" w:rsidRPr="00A076B6">
        <w:t xml:space="preserve"> </w:t>
      </w:r>
      <w:r w:rsidRPr="00A076B6">
        <w:t>содержания</w:t>
      </w:r>
      <w:r w:rsidR="009454D8" w:rsidRPr="00A076B6">
        <w:t xml:space="preserve"> </w:t>
      </w:r>
      <w:r w:rsidRPr="00A076B6">
        <w:t>сформировавшихся</w:t>
      </w:r>
      <w:r w:rsidR="009454D8" w:rsidRPr="00A076B6">
        <w:t xml:space="preserve"> </w:t>
      </w:r>
      <w:r w:rsidRPr="00A076B6">
        <w:t>смысловых</w:t>
      </w:r>
      <w:r w:rsidR="009454D8" w:rsidRPr="00A076B6">
        <w:t xml:space="preserve"> </w:t>
      </w:r>
      <w:r w:rsidRPr="00A076B6">
        <w:t>систем</w:t>
      </w:r>
      <w:r w:rsidR="009454D8" w:rsidRPr="00A076B6">
        <w:t xml:space="preserve"> </w:t>
      </w:r>
      <w:r w:rsidRPr="00A076B6">
        <w:t>у</w:t>
      </w:r>
      <w:r w:rsidR="009454D8" w:rsidRPr="00A076B6">
        <w:t xml:space="preserve"> </w:t>
      </w:r>
      <w:r w:rsidRPr="00A076B6">
        <w:t>подростков,</w:t>
      </w:r>
      <w:r w:rsidR="009454D8" w:rsidRPr="00A076B6">
        <w:t xml:space="preserve"> </w:t>
      </w:r>
      <w:r w:rsidRPr="00A076B6">
        <w:t>в</w:t>
      </w:r>
      <w:r w:rsidR="009454D8" w:rsidRPr="00A076B6">
        <w:t xml:space="preserve"> </w:t>
      </w:r>
      <w:r w:rsidRPr="00A076B6">
        <w:t>педагогическом</w:t>
      </w:r>
      <w:r w:rsidR="009454D8" w:rsidRPr="00A076B6">
        <w:t xml:space="preserve"> </w:t>
      </w:r>
      <w:r w:rsidRPr="00A076B6">
        <w:t>коллективе</w:t>
      </w:r>
      <w:r w:rsidR="009454D8" w:rsidRPr="00A076B6">
        <w:t xml:space="preserve"> </w:t>
      </w:r>
      <w:r w:rsidRPr="00A076B6">
        <w:t>и</w:t>
      </w:r>
      <w:r w:rsidR="009454D8" w:rsidRPr="00A076B6">
        <w:t xml:space="preserve"> </w:t>
      </w:r>
      <w:r w:rsidRPr="00A076B6">
        <w:t>детско-родительских</w:t>
      </w:r>
      <w:r w:rsidR="009454D8" w:rsidRPr="00A076B6">
        <w:t xml:space="preserve"> </w:t>
      </w:r>
      <w:r w:rsidRPr="00A076B6">
        <w:t>отношениях</w:t>
      </w:r>
      <w:r w:rsidR="009454D8" w:rsidRPr="00A076B6">
        <w:t xml:space="preserve"> </w:t>
      </w:r>
      <w:r w:rsidRPr="00A076B6">
        <w:t>общепринятым</w:t>
      </w:r>
      <w:r w:rsidR="009454D8" w:rsidRPr="00A076B6">
        <w:t xml:space="preserve"> </w:t>
      </w:r>
      <w:r w:rsidRPr="00A076B6">
        <w:t>моральным</w:t>
      </w:r>
      <w:r w:rsidR="009454D8" w:rsidRPr="00A076B6">
        <w:t xml:space="preserve"> </w:t>
      </w:r>
      <w:r w:rsidRPr="00A076B6">
        <w:t>нормам</w:t>
      </w:r>
      <w:r w:rsidR="009454D8" w:rsidRPr="00A076B6">
        <w:t xml:space="preserve"> </w:t>
      </w:r>
      <w:r w:rsidRPr="00A076B6">
        <w:t>устойчивость</w:t>
      </w:r>
      <w:r w:rsidR="009454D8" w:rsidRPr="00A076B6">
        <w:t xml:space="preserve"> </w:t>
      </w:r>
      <w:r w:rsidRPr="00A076B6">
        <w:t>исследуемых</w:t>
      </w:r>
      <w:r w:rsidR="009454D8" w:rsidRPr="00A076B6">
        <w:t xml:space="preserve"> </w:t>
      </w:r>
      <w:r w:rsidRPr="00A076B6">
        <w:t>показателей</w:t>
      </w:r>
      <w:r w:rsidR="009454D8" w:rsidRPr="00A076B6">
        <w:t xml:space="preserve"> </w:t>
      </w:r>
      <w:r w:rsidRPr="00A076B6">
        <w:t>может</w:t>
      </w:r>
      <w:r w:rsidR="009454D8" w:rsidRPr="00A076B6">
        <w:t xml:space="preserve"> </w:t>
      </w:r>
      <w:r w:rsidRPr="00A076B6">
        <w:t>являться</w:t>
      </w:r>
      <w:r w:rsidR="009454D8" w:rsidRPr="00A076B6">
        <w:t xml:space="preserve"> </w:t>
      </w:r>
      <w:r w:rsidRPr="00A076B6">
        <w:t>одной</w:t>
      </w:r>
      <w:r w:rsidR="009454D8" w:rsidRPr="00A076B6">
        <w:t xml:space="preserve"> </w:t>
      </w:r>
      <w:r w:rsidRPr="00A076B6">
        <w:t>из</w:t>
      </w:r>
      <w:r w:rsidR="009454D8" w:rsidRPr="00A076B6">
        <w:t xml:space="preserve"> </w:t>
      </w:r>
      <w:r w:rsidRPr="00A076B6">
        <w:t>характеристик</w:t>
      </w:r>
      <w:r w:rsidR="009454D8" w:rsidRPr="00A076B6">
        <w:t xml:space="preserve"> </w:t>
      </w:r>
      <w:r w:rsidRPr="00A076B6">
        <w:t>положительной</w:t>
      </w:r>
      <w:r w:rsidR="009454D8" w:rsidRPr="00A076B6">
        <w:t xml:space="preserve"> </w:t>
      </w:r>
      <w:r w:rsidRPr="00A076B6">
        <w:t>динамики</w:t>
      </w:r>
      <w:r w:rsidR="009454D8" w:rsidRPr="00A076B6">
        <w:t xml:space="preserve"> </w:t>
      </w:r>
      <w:r w:rsidRPr="00A076B6">
        <w:t>процесса</w:t>
      </w:r>
      <w:r w:rsidR="009454D8" w:rsidRPr="00A076B6">
        <w:t xml:space="preserve"> </w:t>
      </w:r>
      <w:r w:rsidRPr="00A076B6">
        <w:t>работы</w:t>
      </w:r>
      <w:r w:rsidR="009454D8" w:rsidRPr="00A076B6">
        <w:t xml:space="preserve"> </w:t>
      </w:r>
      <w:r w:rsidRPr="00A076B6">
        <w:t>по</w:t>
      </w:r>
      <w:r w:rsidR="009454D8" w:rsidRPr="00A076B6">
        <w:t xml:space="preserve"> </w:t>
      </w:r>
      <w:r w:rsidRPr="00A076B6">
        <w:t>внеурочной</w:t>
      </w:r>
      <w:r w:rsidR="009454D8" w:rsidRPr="00A076B6">
        <w:t xml:space="preserve"> </w:t>
      </w:r>
      <w:r w:rsidRPr="00A076B6">
        <w:t>деятельности.</w:t>
      </w:r>
    </w:p>
    <w:p w14:paraId="3DBB5B46" w14:textId="2E09AB9D" w:rsidR="00654BD8" w:rsidRPr="00654BD8" w:rsidRDefault="00654BD8" w:rsidP="00654BD8">
      <w:pPr>
        <w:jc w:val="center"/>
        <w:rPr>
          <w:rFonts w:eastAsia="Calibri"/>
          <w:b/>
          <w:color w:val="000000"/>
          <w:szCs w:val="28"/>
        </w:rPr>
      </w:pPr>
      <w:r w:rsidRPr="00654BD8">
        <w:rPr>
          <w:rFonts w:eastAsia="Calibri"/>
          <w:b/>
          <w:color w:val="000000"/>
          <w:szCs w:val="28"/>
        </w:rPr>
        <w:t>Мониторинг эффективности реализации плана внеурочной деятельности</w:t>
      </w:r>
    </w:p>
    <w:p w14:paraId="57A951AA" w14:textId="77777777" w:rsidR="00654BD8" w:rsidRPr="00654BD8" w:rsidRDefault="00654BD8" w:rsidP="00654BD8">
      <w:pPr>
        <w:rPr>
          <w:rFonts w:eastAsia="Calibri"/>
          <w:color w:val="000000"/>
          <w:szCs w:val="28"/>
        </w:rPr>
      </w:pPr>
      <w:r w:rsidRPr="00654BD8">
        <w:rPr>
          <w:rFonts w:eastAsia="Calibri"/>
          <w:color w:val="000000"/>
          <w:szCs w:val="28"/>
        </w:rPr>
        <w:t xml:space="preserve">В качестве основных показателей и объектов исследования эффективности реализации образовательной организацией плана внеурочной деятельности выступают: </w:t>
      </w:r>
    </w:p>
    <w:p w14:paraId="15AEBA4E" w14:textId="77777777" w:rsidR="00654BD8" w:rsidRPr="00654BD8" w:rsidRDefault="00654BD8" w:rsidP="00654BD8">
      <w:pPr>
        <w:rPr>
          <w:rFonts w:eastAsia="Calibri"/>
          <w:color w:val="000000"/>
          <w:szCs w:val="28"/>
        </w:rPr>
      </w:pPr>
      <w:r w:rsidRPr="00654BD8">
        <w:rPr>
          <w:rFonts w:eastAsia="Calibri"/>
          <w:color w:val="000000"/>
          <w:szCs w:val="28"/>
        </w:rPr>
        <w:t>–</w:t>
      </w:r>
      <w:r w:rsidRPr="00654BD8">
        <w:rPr>
          <w:rFonts w:eastAsia="Calibri"/>
          <w:color w:val="000000"/>
          <w:szCs w:val="28"/>
        </w:rPr>
        <w:tab/>
        <w:t xml:space="preserve">Особенности развития личностной, социальной, экологической, профессиональной и здоровьесберегающей культуры обучающихся. </w:t>
      </w:r>
    </w:p>
    <w:p w14:paraId="6B2E0A1D" w14:textId="77777777" w:rsidR="00654BD8" w:rsidRPr="00654BD8" w:rsidRDefault="00654BD8" w:rsidP="00654BD8">
      <w:pPr>
        <w:rPr>
          <w:rFonts w:eastAsia="Calibri"/>
          <w:color w:val="000000"/>
          <w:szCs w:val="28"/>
        </w:rPr>
      </w:pPr>
      <w:r w:rsidRPr="00654BD8">
        <w:rPr>
          <w:rFonts w:eastAsia="Calibri"/>
          <w:color w:val="000000"/>
          <w:szCs w:val="28"/>
        </w:rPr>
        <w:t>–</w:t>
      </w:r>
      <w:r w:rsidRPr="00654BD8">
        <w:rPr>
          <w:rFonts w:eastAsia="Calibri"/>
          <w:color w:val="000000"/>
          <w:szCs w:val="28"/>
        </w:rPr>
        <w:tab/>
        <w:t xml:space="preserve">Социально-педагогическая среда, общая психологическая атмосфера и нравственный уклад школьной жизни в образовательном учреждении. </w:t>
      </w:r>
    </w:p>
    <w:p w14:paraId="6046FB2F" w14:textId="77777777" w:rsidR="00654BD8" w:rsidRPr="00654BD8" w:rsidRDefault="00654BD8" w:rsidP="00654BD8">
      <w:pPr>
        <w:rPr>
          <w:rFonts w:eastAsia="Calibri"/>
          <w:color w:val="000000"/>
          <w:szCs w:val="28"/>
        </w:rPr>
      </w:pPr>
      <w:r w:rsidRPr="00654BD8">
        <w:rPr>
          <w:rFonts w:eastAsia="Calibri"/>
          <w:color w:val="000000"/>
          <w:szCs w:val="28"/>
        </w:rPr>
        <w:t>–</w:t>
      </w:r>
      <w:r w:rsidRPr="00654BD8">
        <w:rPr>
          <w:rFonts w:eastAsia="Calibri"/>
          <w:color w:val="000000"/>
          <w:szCs w:val="28"/>
        </w:rPr>
        <w:tab/>
        <w:t xml:space="preserve">Особенности детско-родительских отношений и степень включенности родителей (законных представителей) в образовательный и воспитательный процесс. </w:t>
      </w:r>
    </w:p>
    <w:p w14:paraId="1E1F35A2" w14:textId="77777777" w:rsidR="00654BD8" w:rsidRPr="00654BD8" w:rsidRDefault="00654BD8" w:rsidP="00654BD8">
      <w:pPr>
        <w:rPr>
          <w:rFonts w:eastAsia="Calibri"/>
          <w:color w:val="000000"/>
          <w:szCs w:val="28"/>
        </w:rPr>
      </w:pPr>
      <w:r w:rsidRPr="00654BD8">
        <w:rPr>
          <w:rFonts w:eastAsia="Calibri"/>
          <w:color w:val="000000"/>
          <w:szCs w:val="28"/>
        </w:rPr>
        <w:lastRenderedPageBreak/>
        <w:t xml:space="preserve">Динамика процесса работы по внеурочной деятельности обучающихся: </w:t>
      </w:r>
    </w:p>
    <w:p w14:paraId="2E594F7C" w14:textId="77777777" w:rsidR="00654BD8" w:rsidRPr="00654BD8" w:rsidRDefault="00654BD8" w:rsidP="00654BD8">
      <w:pPr>
        <w:rPr>
          <w:rFonts w:eastAsia="Calibri"/>
          <w:color w:val="000000"/>
          <w:szCs w:val="28"/>
        </w:rPr>
      </w:pPr>
      <w:r w:rsidRPr="00654BD8">
        <w:rPr>
          <w:rFonts w:eastAsia="Calibri"/>
          <w:color w:val="000000"/>
          <w:szCs w:val="28"/>
        </w:rPr>
        <w:t>1.</w:t>
      </w:r>
      <w:r w:rsidRPr="00654BD8">
        <w:rPr>
          <w:rFonts w:eastAsia="Calibri"/>
          <w:color w:val="000000"/>
          <w:szCs w:val="28"/>
        </w:rPr>
        <w:tab/>
        <w:t xml:space="preserve">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14:paraId="334B1466" w14:textId="77777777" w:rsidR="00654BD8" w:rsidRPr="00654BD8" w:rsidRDefault="00654BD8" w:rsidP="00654BD8">
      <w:pPr>
        <w:rPr>
          <w:rFonts w:eastAsia="Calibri"/>
          <w:color w:val="000000"/>
          <w:szCs w:val="28"/>
        </w:rPr>
      </w:pPr>
      <w:r w:rsidRPr="00654BD8">
        <w:rPr>
          <w:rFonts w:eastAsia="Calibri"/>
          <w:color w:val="000000"/>
          <w:szCs w:val="28"/>
        </w:rPr>
        <w:t>2.</w:t>
      </w:r>
      <w:r w:rsidRPr="00654BD8">
        <w:rPr>
          <w:rFonts w:eastAsia="Calibri"/>
          <w:color w:val="000000"/>
          <w:szCs w:val="28"/>
        </w:rPr>
        <w:tab/>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14:paraId="625A6A6A" w14:textId="77777777" w:rsidR="00654BD8" w:rsidRPr="00654BD8" w:rsidRDefault="00654BD8" w:rsidP="00654BD8">
      <w:pPr>
        <w:rPr>
          <w:rFonts w:eastAsia="Calibri"/>
          <w:color w:val="000000"/>
          <w:szCs w:val="28"/>
        </w:rPr>
      </w:pPr>
      <w:r w:rsidRPr="00654BD8">
        <w:rPr>
          <w:rFonts w:eastAsia="Calibri"/>
          <w:color w:val="000000"/>
          <w:szCs w:val="28"/>
        </w:rPr>
        <w:t>3.</w:t>
      </w:r>
      <w:r w:rsidRPr="00654BD8">
        <w:rPr>
          <w:rFonts w:eastAsia="Calibri"/>
          <w:color w:val="000000"/>
          <w:szCs w:val="28"/>
        </w:rPr>
        <w:tab/>
        <w:t>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работы по внеурочной деятельности.</w:t>
      </w:r>
    </w:p>
    <w:p w14:paraId="41B14AC9" w14:textId="77777777" w:rsidR="00654BD8" w:rsidRPr="00654BD8" w:rsidRDefault="00654BD8" w:rsidP="00654BD8">
      <w:pPr>
        <w:rPr>
          <w:rFonts w:eastAsia="Calibri"/>
          <w:color w:val="000000"/>
          <w:szCs w:val="28"/>
        </w:rPr>
      </w:pPr>
      <w:r w:rsidRPr="00654BD8">
        <w:rPr>
          <w:rFonts w:eastAsia="Calibri"/>
          <w:color w:val="000000"/>
          <w:szCs w:val="28"/>
        </w:rPr>
        <w:t xml:space="preserve">В образовательной организации реализуется </w:t>
      </w:r>
      <w:r w:rsidRPr="00654BD8">
        <w:rPr>
          <w:rFonts w:eastAsia="Calibri"/>
          <w:i/>
          <w:iCs/>
          <w:color w:val="000000"/>
          <w:szCs w:val="28"/>
        </w:rPr>
        <w:t>модель плана с преобладанием учебно-познавательной деятельности</w:t>
      </w:r>
      <w:r w:rsidRPr="00654BD8">
        <w:rPr>
          <w:rFonts w:eastAsia="Calibri"/>
          <w:color w:val="000000"/>
          <w:szCs w:val="28"/>
        </w:rPr>
        <w:t>, когда наибольшее внимание уделяется внеурочной деятельности по учебным предметам и организационному обеспечению учебной деятельности;</w:t>
      </w:r>
    </w:p>
    <w:p w14:paraId="498ED889" w14:textId="77777777" w:rsidR="00654BD8" w:rsidRPr="00654BD8" w:rsidRDefault="00654BD8" w:rsidP="00654BD8">
      <w:pPr>
        <w:rPr>
          <w:rFonts w:eastAsia="Calibri"/>
          <w:color w:val="000000"/>
          <w:szCs w:val="28"/>
        </w:rPr>
      </w:pPr>
      <w:r w:rsidRPr="00654BD8">
        <w:rPr>
          <w:rFonts w:eastAsia="Calibri"/>
          <w:color w:val="000000"/>
          <w:szCs w:val="28"/>
        </w:rPr>
        <w:t>Формы внеурочной деятельности предусматривают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0815DF9B" w14:textId="77777777" w:rsidR="00654BD8" w:rsidRPr="00654BD8" w:rsidRDefault="00654BD8" w:rsidP="00654BD8">
      <w:pPr>
        <w:rPr>
          <w:rFonts w:eastAsia="Calibri"/>
          <w:color w:val="000000"/>
          <w:szCs w:val="28"/>
        </w:rPr>
      </w:pPr>
      <w:r w:rsidRPr="00654BD8">
        <w:rPr>
          <w:rFonts w:eastAsia="Calibri"/>
          <w:color w:val="000000"/>
          <w:szCs w:val="28"/>
        </w:rPr>
        <w:t>В зависимости от конкретных условий реализации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4A2FFCFF" w14:textId="77777777" w:rsidR="00654BD8" w:rsidRPr="00654BD8" w:rsidRDefault="00654BD8" w:rsidP="00654BD8">
      <w:pPr>
        <w:rPr>
          <w:rFonts w:eastAsia="Calibri"/>
          <w:color w:val="000000"/>
          <w:szCs w:val="28"/>
        </w:rPr>
      </w:pPr>
      <w:r w:rsidRPr="00654BD8">
        <w:rPr>
          <w:rFonts w:eastAsia="Calibri"/>
          <w:color w:val="000000"/>
          <w:szCs w:val="28"/>
        </w:rPr>
        <w:t>В целях реализации плана внеурочной деятельности образовательной организацией предусматривается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14:paraId="3830CAA0" w14:textId="77777777" w:rsidR="00DC2DA9" w:rsidRPr="00A076B6" w:rsidRDefault="00DC2DA9" w:rsidP="00453D1A">
      <w:pPr>
        <w:ind w:firstLine="0"/>
        <w:jc w:val="left"/>
        <w:rPr>
          <w:b/>
        </w:rPr>
      </w:pPr>
    </w:p>
    <w:p w14:paraId="42DA2CF9" w14:textId="77777777" w:rsidR="00066261" w:rsidRPr="00A076B6" w:rsidRDefault="00C42FC0" w:rsidP="00453D1A">
      <w:pPr>
        <w:pStyle w:val="2"/>
        <w:rPr>
          <w:color w:val="auto"/>
        </w:rPr>
      </w:pPr>
      <w:bookmarkStart w:id="137" w:name="_Toc144842057"/>
      <w:r w:rsidRPr="00A076B6">
        <w:rPr>
          <w:color w:val="auto"/>
        </w:rPr>
        <w:t>3.3.</w:t>
      </w:r>
      <w:r w:rsidRPr="00A076B6">
        <w:rPr>
          <w:color w:val="auto"/>
        </w:rPr>
        <w:tab/>
        <w:t>Календарный</w:t>
      </w:r>
      <w:r w:rsidR="009454D8" w:rsidRPr="00A076B6">
        <w:rPr>
          <w:color w:val="auto"/>
        </w:rPr>
        <w:t xml:space="preserve"> </w:t>
      </w:r>
      <w:r w:rsidRPr="00A076B6">
        <w:rPr>
          <w:color w:val="auto"/>
        </w:rPr>
        <w:t>учебный</w:t>
      </w:r>
      <w:r w:rsidR="009454D8" w:rsidRPr="00A076B6">
        <w:rPr>
          <w:color w:val="auto"/>
        </w:rPr>
        <w:t xml:space="preserve"> </w:t>
      </w:r>
      <w:r w:rsidRPr="00A076B6">
        <w:rPr>
          <w:color w:val="auto"/>
        </w:rPr>
        <w:t>график</w:t>
      </w:r>
      <w:bookmarkEnd w:id="137"/>
    </w:p>
    <w:p w14:paraId="1EFD3653" w14:textId="77777777" w:rsidR="00213ADB" w:rsidRPr="00213ADB" w:rsidRDefault="00213ADB" w:rsidP="00213ADB">
      <w:pPr>
        <w:rPr>
          <w:rFonts w:eastAsia="Calibri"/>
          <w:color w:val="000000"/>
          <w:szCs w:val="28"/>
        </w:rPr>
      </w:pPr>
      <w:r w:rsidRPr="00213ADB">
        <w:rPr>
          <w:rFonts w:eastAsia="Calibri"/>
          <w:color w:val="000000"/>
          <w:szCs w:val="28"/>
        </w:rPr>
        <w:t>Календарный учебный график составлен на основе федерального календарного графика и определяет плановые перерывы при получении основного общего образования для отдыха и иных социальных целей (далее – каникулы): даты начала и окончания учебного года; продолжительность учебного года; сроки и продолжительность каникул; сроки проведения промежуточной аттестации.</w:t>
      </w:r>
    </w:p>
    <w:p w14:paraId="7319BDF4" w14:textId="77777777" w:rsidR="00213ADB" w:rsidRPr="00213ADB" w:rsidRDefault="00213ADB" w:rsidP="00213ADB">
      <w:pPr>
        <w:rPr>
          <w:rFonts w:eastAsia="Calibri"/>
          <w:color w:val="000000"/>
          <w:szCs w:val="22"/>
        </w:rPr>
      </w:pPr>
      <w:r w:rsidRPr="00213ADB">
        <w:rPr>
          <w:rFonts w:eastAsia="Calibri"/>
          <w:color w:val="000000"/>
          <w:szCs w:val="22"/>
        </w:rPr>
        <w:t xml:space="preserve">Календарный учебный график ГАОУ МО «Долгопрудненская гимназия» рассматривается Педагогическим советом гимназии и утверждается приказом директора ГАОУ МО «Долгопрудненская гимназия» ежегодно до начала учебного года на основе Федерального календарного графика и в соответствии с рекомендованными сроками каникул в общеобразовательных организациях Московской области на учебный год. </w:t>
      </w:r>
    </w:p>
    <w:p w14:paraId="3D99357F" w14:textId="77777777" w:rsidR="00213ADB" w:rsidRPr="00213ADB" w:rsidRDefault="00213ADB" w:rsidP="00213ADB">
      <w:pPr>
        <w:rPr>
          <w:rFonts w:eastAsia="Calibri"/>
          <w:color w:val="000000"/>
          <w:szCs w:val="28"/>
        </w:rPr>
      </w:pPr>
      <w:r w:rsidRPr="00213ADB">
        <w:rPr>
          <w:rFonts w:eastAsia="Calibri"/>
          <w:color w:val="000000"/>
          <w:szCs w:val="22"/>
        </w:rPr>
        <w:t xml:space="preserve">Начало летних каникул определяется в соответствии с календарным учебным графиком общеобразовательной организации и расписанием экзаменов государственной итоговой аттестации. </w:t>
      </w:r>
    </w:p>
    <w:p w14:paraId="39A62CB8" w14:textId="77777777" w:rsidR="00213ADB" w:rsidRPr="00213ADB" w:rsidRDefault="00213ADB" w:rsidP="00213ADB">
      <w:pPr>
        <w:rPr>
          <w:rFonts w:eastAsia="Calibri"/>
          <w:color w:val="000000"/>
          <w:szCs w:val="28"/>
        </w:rPr>
      </w:pPr>
      <w:r w:rsidRPr="00213ADB">
        <w:rPr>
          <w:rFonts w:eastAsia="Calibri"/>
          <w:color w:val="000000"/>
          <w:szCs w:val="28"/>
        </w:rPr>
        <w:t>Календарный учебный график составлен с учётом мнений участников образовательных отношений, плановых мероприятий учреждений культуры Московской области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370E51AE" w14:textId="77777777" w:rsidR="00213ADB" w:rsidRPr="00213ADB" w:rsidRDefault="00213ADB" w:rsidP="00213ADB">
      <w:pPr>
        <w:rPr>
          <w:rFonts w:eastAsia="Calibri"/>
          <w:color w:val="000000"/>
          <w:szCs w:val="28"/>
        </w:rPr>
      </w:pPr>
      <w:r w:rsidRPr="00213ADB">
        <w:rPr>
          <w:rFonts w:eastAsia="Calibri"/>
          <w:color w:val="000000"/>
          <w:szCs w:val="28"/>
        </w:rPr>
        <w:t xml:space="preserve">В гимназии реализуется модульный режим обучения. Учебный год разделен на 6 периодов – модулей, состоящих из 5-6 недель. Модули чередуются с каникулами. 2 модуля составляют </w:t>
      </w:r>
      <w:r w:rsidRPr="00213ADB">
        <w:rPr>
          <w:rFonts w:eastAsia="Calibri"/>
          <w:color w:val="000000"/>
          <w:szCs w:val="28"/>
        </w:rPr>
        <w:lastRenderedPageBreak/>
        <w:t xml:space="preserve">триместр, по окончании которого выставляется отметка как среднее арифметическое текущих отметок. </w:t>
      </w:r>
    </w:p>
    <w:p w14:paraId="75F3F1E6" w14:textId="77777777" w:rsidR="00066261" w:rsidRPr="00A076B6" w:rsidRDefault="00066261" w:rsidP="00453D1A">
      <w:r w:rsidRPr="00A076B6">
        <w:t>Продолжительность</w:t>
      </w:r>
      <w:r w:rsidR="009454D8" w:rsidRPr="00A076B6">
        <w:t xml:space="preserve"> </w:t>
      </w:r>
      <w:r w:rsidRPr="00A076B6">
        <w:t>учебного</w:t>
      </w:r>
      <w:r w:rsidR="009454D8" w:rsidRPr="00A076B6">
        <w:t xml:space="preserve"> </w:t>
      </w:r>
      <w:r w:rsidRPr="00A076B6">
        <w:t>года</w:t>
      </w:r>
      <w:r w:rsidR="009454D8" w:rsidRPr="00A076B6">
        <w:t xml:space="preserve"> </w:t>
      </w:r>
      <w:r w:rsidRPr="00A076B6">
        <w:t>при</w:t>
      </w:r>
      <w:r w:rsidR="009454D8" w:rsidRPr="00A076B6">
        <w:t xml:space="preserve"> </w:t>
      </w:r>
      <w:r w:rsidRPr="00A076B6">
        <w:t>получении</w:t>
      </w:r>
      <w:r w:rsidR="009454D8" w:rsidRPr="00A076B6">
        <w:t xml:space="preserve"> </w:t>
      </w:r>
      <w:r w:rsidRPr="00A076B6">
        <w:t>начального</w:t>
      </w:r>
      <w:r w:rsidR="009454D8" w:rsidRPr="00A076B6">
        <w:t xml:space="preserve"> </w:t>
      </w:r>
      <w:r w:rsidRPr="00A076B6">
        <w:t>общего</w:t>
      </w:r>
      <w:r w:rsidR="009454D8" w:rsidRPr="00A076B6">
        <w:t xml:space="preserve"> </w:t>
      </w:r>
      <w:r w:rsidRPr="00A076B6">
        <w:t>образования</w:t>
      </w:r>
      <w:r w:rsidR="009454D8" w:rsidRPr="00A076B6">
        <w:t xml:space="preserve"> </w:t>
      </w:r>
      <w:r w:rsidRPr="00A076B6">
        <w:t>составляет</w:t>
      </w:r>
      <w:r w:rsidR="009454D8" w:rsidRPr="00A076B6">
        <w:t xml:space="preserve"> </w:t>
      </w:r>
      <w:r w:rsidRPr="00A076B6">
        <w:t>34</w:t>
      </w:r>
      <w:r w:rsidR="009454D8" w:rsidRPr="00A076B6">
        <w:t xml:space="preserve"> </w:t>
      </w:r>
      <w:r w:rsidRPr="00A076B6">
        <w:t>недели,</w:t>
      </w:r>
      <w:r w:rsidR="009454D8" w:rsidRPr="00A076B6">
        <w:t xml:space="preserve"> </w:t>
      </w:r>
      <w:r w:rsidRPr="00A076B6">
        <w:t>в</w:t>
      </w:r>
      <w:r w:rsidR="009454D8" w:rsidRPr="00A076B6">
        <w:t xml:space="preserve"> </w:t>
      </w:r>
      <w:r w:rsidR="00E7699A" w:rsidRPr="00A076B6">
        <w:t>1</w:t>
      </w:r>
      <w:r w:rsidR="009454D8" w:rsidRPr="00A076B6">
        <w:t xml:space="preserve"> </w:t>
      </w:r>
      <w:r w:rsidR="007D15A1" w:rsidRPr="00A076B6">
        <w:t>класс</w:t>
      </w:r>
      <w:r w:rsidRPr="00A076B6">
        <w:t>е</w:t>
      </w:r>
      <w:r w:rsidR="009454D8" w:rsidRPr="00A076B6">
        <w:t xml:space="preserve"> </w:t>
      </w:r>
      <w:r w:rsidR="00BB3FB6" w:rsidRPr="00A076B6">
        <w:t>–</w:t>
      </w:r>
      <w:r w:rsidR="009454D8" w:rsidRPr="00A076B6">
        <w:t xml:space="preserve"> </w:t>
      </w:r>
      <w:r w:rsidRPr="00A076B6">
        <w:t>33</w:t>
      </w:r>
      <w:r w:rsidR="009454D8" w:rsidRPr="00A076B6">
        <w:t xml:space="preserve"> </w:t>
      </w:r>
      <w:r w:rsidRPr="00A076B6">
        <w:t>недели.</w:t>
      </w:r>
    </w:p>
    <w:p w14:paraId="2A93EAD5" w14:textId="77777777" w:rsidR="00066261" w:rsidRPr="00A076B6" w:rsidRDefault="00066261" w:rsidP="00453D1A">
      <w:r w:rsidRPr="00A076B6">
        <w:t>Учебный</w:t>
      </w:r>
      <w:r w:rsidR="009454D8" w:rsidRPr="00A076B6">
        <w:t xml:space="preserve"> </w:t>
      </w:r>
      <w:r w:rsidRPr="00A076B6">
        <w:t>год</w:t>
      </w:r>
      <w:r w:rsidR="009454D8" w:rsidRPr="00A076B6">
        <w:t xml:space="preserve"> </w:t>
      </w:r>
      <w:r w:rsidRPr="00A076B6">
        <w:t>в</w:t>
      </w:r>
      <w:r w:rsidR="009454D8" w:rsidRPr="00A076B6">
        <w:t xml:space="preserve"> </w:t>
      </w:r>
      <w:r w:rsidRPr="00A076B6">
        <w:t>образовательной</w:t>
      </w:r>
      <w:r w:rsidR="009454D8" w:rsidRPr="00A076B6">
        <w:t xml:space="preserve"> </w:t>
      </w:r>
      <w:r w:rsidRPr="00A076B6">
        <w:t>организации</w:t>
      </w:r>
      <w:r w:rsidR="009454D8" w:rsidRPr="00A076B6">
        <w:t xml:space="preserve"> </w:t>
      </w:r>
      <w:r w:rsidRPr="00A076B6">
        <w:t>начинается</w:t>
      </w:r>
      <w:r w:rsidR="009454D8" w:rsidRPr="00A076B6">
        <w:t xml:space="preserve"> </w:t>
      </w:r>
      <w:r w:rsidRPr="00A076B6">
        <w:t>1</w:t>
      </w:r>
      <w:r w:rsidR="009454D8" w:rsidRPr="00A076B6">
        <w:t xml:space="preserve"> </w:t>
      </w:r>
      <w:r w:rsidRPr="00A076B6">
        <w:t>сентября.</w:t>
      </w:r>
      <w:r w:rsidR="009454D8" w:rsidRPr="00A076B6">
        <w:t xml:space="preserve"> </w:t>
      </w:r>
      <w:r w:rsidRPr="00A076B6">
        <w:t>Если</w:t>
      </w:r>
      <w:r w:rsidR="009454D8" w:rsidRPr="00A076B6">
        <w:t xml:space="preserve"> </w:t>
      </w:r>
      <w:r w:rsidRPr="00A076B6">
        <w:t>этот</w:t>
      </w:r>
      <w:r w:rsidR="009454D8" w:rsidRPr="00A076B6">
        <w:t xml:space="preserve"> </w:t>
      </w:r>
      <w:r w:rsidRPr="00A076B6">
        <w:t>день</w:t>
      </w:r>
      <w:r w:rsidR="009454D8" w:rsidRPr="00A076B6">
        <w:t xml:space="preserve"> </w:t>
      </w:r>
      <w:r w:rsidRPr="00A076B6">
        <w:t>приходится</w:t>
      </w:r>
      <w:r w:rsidR="009454D8" w:rsidRPr="00A076B6">
        <w:t xml:space="preserve"> </w:t>
      </w:r>
      <w:r w:rsidRPr="00A076B6">
        <w:t>на</w:t>
      </w:r>
      <w:r w:rsidR="009454D8" w:rsidRPr="00A076B6">
        <w:t xml:space="preserve"> </w:t>
      </w:r>
      <w:r w:rsidRPr="00A076B6">
        <w:t>выходной</w:t>
      </w:r>
      <w:r w:rsidR="009454D8" w:rsidRPr="00A076B6">
        <w:t xml:space="preserve"> </w:t>
      </w:r>
      <w:r w:rsidRPr="00A076B6">
        <w:t>день,</w:t>
      </w:r>
      <w:r w:rsidR="009454D8" w:rsidRPr="00A076B6">
        <w:t xml:space="preserve"> </w:t>
      </w:r>
      <w:r w:rsidRPr="00A076B6">
        <w:t>то</w:t>
      </w:r>
      <w:r w:rsidR="009454D8" w:rsidRPr="00A076B6">
        <w:t xml:space="preserve"> </w:t>
      </w:r>
      <w:r w:rsidRPr="00A076B6">
        <w:t>в</w:t>
      </w:r>
      <w:r w:rsidR="009454D8" w:rsidRPr="00A076B6">
        <w:t xml:space="preserve"> </w:t>
      </w:r>
      <w:r w:rsidRPr="00A076B6">
        <w:t>этом</w:t>
      </w:r>
      <w:r w:rsidR="009454D8" w:rsidRPr="00A076B6">
        <w:t xml:space="preserve"> </w:t>
      </w:r>
      <w:r w:rsidRPr="00A076B6">
        <w:t>случае</w:t>
      </w:r>
      <w:r w:rsidR="009454D8" w:rsidRPr="00A076B6">
        <w:t xml:space="preserve"> </w:t>
      </w:r>
      <w:r w:rsidRPr="00A076B6">
        <w:t>учебный</w:t>
      </w:r>
      <w:r w:rsidR="009454D8" w:rsidRPr="00A076B6">
        <w:t xml:space="preserve"> </w:t>
      </w:r>
      <w:r w:rsidRPr="00A076B6">
        <w:t>год</w:t>
      </w:r>
      <w:r w:rsidR="009454D8" w:rsidRPr="00A076B6">
        <w:t xml:space="preserve"> </w:t>
      </w:r>
      <w:r w:rsidRPr="00A076B6">
        <w:t>начинается</w:t>
      </w:r>
      <w:r w:rsidR="009454D8" w:rsidRPr="00A076B6">
        <w:t xml:space="preserve"> </w:t>
      </w:r>
      <w:r w:rsidRPr="00A076B6">
        <w:t>в</w:t>
      </w:r>
      <w:r w:rsidR="009454D8" w:rsidRPr="00A076B6">
        <w:t xml:space="preserve"> </w:t>
      </w:r>
      <w:r w:rsidRPr="00A076B6">
        <w:t>первый,</w:t>
      </w:r>
      <w:r w:rsidR="009454D8" w:rsidRPr="00A076B6">
        <w:t xml:space="preserve"> </w:t>
      </w:r>
      <w:r w:rsidRPr="00A076B6">
        <w:t>следующий</w:t>
      </w:r>
      <w:r w:rsidR="009454D8" w:rsidRPr="00A076B6">
        <w:t xml:space="preserve"> </w:t>
      </w:r>
      <w:r w:rsidRPr="00A076B6">
        <w:t>за</w:t>
      </w:r>
      <w:r w:rsidR="009454D8" w:rsidRPr="00A076B6">
        <w:t xml:space="preserve"> </w:t>
      </w:r>
      <w:r w:rsidRPr="00A076B6">
        <w:t>ним,</w:t>
      </w:r>
      <w:r w:rsidR="009454D8" w:rsidRPr="00A076B6">
        <w:t xml:space="preserve"> </w:t>
      </w:r>
      <w:r w:rsidRPr="00A076B6">
        <w:t>рабочий</w:t>
      </w:r>
      <w:r w:rsidR="009454D8" w:rsidRPr="00A076B6">
        <w:t xml:space="preserve"> </w:t>
      </w:r>
      <w:r w:rsidRPr="00A076B6">
        <w:t>день.</w:t>
      </w:r>
    </w:p>
    <w:p w14:paraId="572544E5" w14:textId="77777777" w:rsidR="00066261" w:rsidRDefault="00066261" w:rsidP="00453D1A">
      <w:r w:rsidRPr="00A076B6">
        <w:t>С</w:t>
      </w:r>
      <w:r w:rsidR="009454D8" w:rsidRPr="00A076B6">
        <w:t xml:space="preserve"> </w:t>
      </w:r>
      <w:r w:rsidRPr="00A076B6">
        <w:t>целью</w:t>
      </w:r>
      <w:r w:rsidR="009454D8" w:rsidRPr="00A076B6">
        <w:t xml:space="preserve"> </w:t>
      </w:r>
      <w:r w:rsidRPr="00A076B6">
        <w:t>профилактики</w:t>
      </w:r>
      <w:r w:rsidR="009454D8" w:rsidRPr="00A076B6">
        <w:t xml:space="preserve"> </w:t>
      </w:r>
      <w:r w:rsidRPr="00A076B6">
        <w:t>переутомления</w:t>
      </w:r>
      <w:r w:rsidR="009454D8" w:rsidRPr="00A076B6">
        <w:t xml:space="preserve"> </w:t>
      </w:r>
      <w:r w:rsidRPr="00A076B6">
        <w:t>в</w:t>
      </w:r>
      <w:r w:rsidR="009454D8" w:rsidRPr="00A076B6">
        <w:t xml:space="preserve"> </w:t>
      </w:r>
      <w:r w:rsidRPr="00A076B6">
        <w:t>календарном</w:t>
      </w:r>
      <w:r w:rsidR="009454D8" w:rsidRPr="00A076B6">
        <w:t xml:space="preserve"> </w:t>
      </w:r>
      <w:r w:rsidRPr="00A076B6">
        <w:t>учебном</w:t>
      </w:r>
      <w:r w:rsidR="009454D8" w:rsidRPr="00A076B6">
        <w:t xml:space="preserve"> </w:t>
      </w:r>
      <w:r w:rsidRPr="00A076B6">
        <w:t>графике</w:t>
      </w:r>
      <w:r w:rsidR="009454D8" w:rsidRPr="00A076B6">
        <w:t xml:space="preserve"> </w:t>
      </w:r>
      <w:r w:rsidRPr="00A076B6">
        <w:t>предусматривается</w:t>
      </w:r>
      <w:r w:rsidR="009454D8" w:rsidRPr="00A076B6">
        <w:t xml:space="preserve"> </w:t>
      </w:r>
      <w:r w:rsidRPr="00A076B6">
        <w:t>чередование</w:t>
      </w:r>
      <w:r w:rsidR="009454D8" w:rsidRPr="00A076B6">
        <w:t xml:space="preserve"> </w:t>
      </w:r>
      <w:r w:rsidRPr="00A076B6">
        <w:t>периодов</w:t>
      </w:r>
      <w:r w:rsidR="009454D8" w:rsidRPr="00A076B6">
        <w:t xml:space="preserve"> </w:t>
      </w:r>
      <w:r w:rsidRPr="00A076B6">
        <w:t>учебного</w:t>
      </w:r>
      <w:r w:rsidR="009454D8" w:rsidRPr="00A076B6">
        <w:t xml:space="preserve"> </w:t>
      </w:r>
      <w:r w:rsidRPr="00A076B6">
        <w:t>времени</w:t>
      </w:r>
      <w:r w:rsidR="009454D8" w:rsidRPr="00A076B6">
        <w:t xml:space="preserve"> </w:t>
      </w:r>
      <w:r w:rsidRPr="00A076B6">
        <w:t>и</w:t>
      </w:r>
      <w:r w:rsidR="009454D8" w:rsidRPr="00A076B6">
        <w:t xml:space="preserve"> </w:t>
      </w:r>
      <w:r w:rsidRPr="00A076B6">
        <w:t>каникул.</w:t>
      </w:r>
      <w:r w:rsidR="009454D8" w:rsidRPr="00A076B6">
        <w:t xml:space="preserve"> </w:t>
      </w:r>
      <w:r w:rsidRPr="00163CC3">
        <w:t>Продолжительность</w:t>
      </w:r>
      <w:r w:rsidR="009454D8" w:rsidRPr="00163CC3">
        <w:t xml:space="preserve"> </w:t>
      </w:r>
      <w:r w:rsidRPr="00163CC3">
        <w:t>каникул</w:t>
      </w:r>
      <w:r w:rsidR="009454D8" w:rsidRPr="00163CC3">
        <w:t xml:space="preserve"> </w:t>
      </w:r>
      <w:r w:rsidRPr="00163CC3">
        <w:t>должна</w:t>
      </w:r>
      <w:r w:rsidR="009454D8" w:rsidRPr="00163CC3">
        <w:t xml:space="preserve"> </w:t>
      </w:r>
      <w:r w:rsidRPr="00163CC3">
        <w:t>составлять</w:t>
      </w:r>
      <w:r w:rsidR="009454D8" w:rsidRPr="00163CC3">
        <w:t xml:space="preserve"> </w:t>
      </w:r>
      <w:r w:rsidRPr="00163CC3">
        <w:t>не</w:t>
      </w:r>
      <w:r w:rsidR="009454D8" w:rsidRPr="00163CC3">
        <w:t xml:space="preserve"> </w:t>
      </w:r>
      <w:r w:rsidRPr="00163CC3">
        <w:t>менее</w:t>
      </w:r>
      <w:r w:rsidR="009454D8" w:rsidRPr="00163CC3">
        <w:t xml:space="preserve"> </w:t>
      </w:r>
      <w:r w:rsidRPr="00163CC3">
        <w:t>7</w:t>
      </w:r>
      <w:r w:rsidR="009454D8" w:rsidRPr="00163CC3">
        <w:t xml:space="preserve"> </w:t>
      </w:r>
      <w:r w:rsidRPr="00163CC3">
        <w:t>календарных</w:t>
      </w:r>
      <w:r w:rsidR="009454D8" w:rsidRPr="00163CC3">
        <w:t xml:space="preserve"> </w:t>
      </w:r>
      <w:r w:rsidRPr="00163CC3">
        <w:t>дней.</w:t>
      </w:r>
    </w:p>
    <w:tbl>
      <w:tblPr>
        <w:tblStyle w:val="a6"/>
        <w:tblW w:w="0" w:type="auto"/>
        <w:tblInd w:w="120" w:type="dxa"/>
        <w:tblLook w:val="04A0" w:firstRow="1" w:lastRow="0" w:firstColumn="1" w:lastColumn="0" w:noHBand="0" w:noVBand="1"/>
      </w:tblPr>
      <w:tblGrid>
        <w:gridCol w:w="2385"/>
        <w:gridCol w:w="2757"/>
        <w:gridCol w:w="1481"/>
        <w:gridCol w:w="1047"/>
        <w:gridCol w:w="2405"/>
      </w:tblGrid>
      <w:tr w:rsidR="00213ADB" w:rsidRPr="00213ADB" w14:paraId="2322A6DD" w14:textId="77777777" w:rsidTr="00213ADB">
        <w:tc>
          <w:tcPr>
            <w:tcW w:w="2385" w:type="dxa"/>
            <w:vAlign w:val="center"/>
          </w:tcPr>
          <w:p w14:paraId="3A74EFD4" w14:textId="77777777" w:rsidR="00213ADB" w:rsidRPr="00213ADB" w:rsidRDefault="00213ADB" w:rsidP="00213ADB">
            <w:pPr>
              <w:ind w:firstLine="0"/>
              <w:jc w:val="left"/>
              <w:rPr>
                <w:rFonts w:eastAsia="Calibri"/>
                <w:b/>
                <w:color w:val="000000"/>
                <w:sz w:val="22"/>
                <w:szCs w:val="20"/>
              </w:rPr>
            </w:pPr>
            <w:bookmarkStart w:id="138" w:name="_page_16_0"/>
            <w:r w:rsidRPr="00213ADB">
              <w:rPr>
                <w:rFonts w:eastAsia="Calibri"/>
                <w:b/>
                <w:color w:val="000000"/>
                <w:sz w:val="22"/>
                <w:szCs w:val="20"/>
              </w:rPr>
              <w:t>Начало учебного года</w:t>
            </w:r>
          </w:p>
        </w:tc>
        <w:tc>
          <w:tcPr>
            <w:tcW w:w="7690" w:type="dxa"/>
            <w:gridSpan w:val="4"/>
            <w:vAlign w:val="center"/>
          </w:tcPr>
          <w:p w14:paraId="332164BE" w14:textId="77777777" w:rsidR="00213ADB" w:rsidRPr="00213ADB" w:rsidRDefault="00213ADB" w:rsidP="00213ADB">
            <w:pPr>
              <w:ind w:firstLine="0"/>
              <w:rPr>
                <w:rFonts w:eastAsia="Calibri"/>
                <w:color w:val="000000"/>
                <w:sz w:val="22"/>
                <w:szCs w:val="20"/>
              </w:rPr>
            </w:pPr>
            <w:r w:rsidRPr="00213ADB">
              <w:rPr>
                <w:rFonts w:eastAsia="Calibri"/>
                <w:color w:val="000000"/>
                <w:sz w:val="22"/>
                <w:szCs w:val="20"/>
              </w:rPr>
              <w:t>1 сентября (если этот день приходится на выходной день, то в этом случае учебный год начинается в первый, следующий за ним, рабочий день.</w:t>
            </w:r>
          </w:p>
        </w:tc>
      </w:tr>
      <w:tr w:rsidR="00213ADB" w:rsidRPr="00213ADB" w14:paraId="42E17420" w14:textId="77777777" w:rsidTr="00213ADB">
        <w:tc>
          <w:tcPr>
            <w:tcW w:w="2385" w:type="dxa"/>
            <w:vAlign w:val="center"/>
          </w:tcPr>
          <w:p w14:paraId="03683DF6" w14:textId="77777777" w:rsidR="00213ADB" w:rsidRPr="00213ADB" w:rsidRDefault="00213ADB" w:rsidP="00213ADB">
            <w:pPr>
              <w:ind w:firstLine="0"/>
              <w:jc w:val="left"/>
              <w:rPr>
                <w:rFonts w:eastAsia="Calibri"/>
                <w:b/>
                <w:color w:val="000000"/>
                <w:sz w:val="22"/>
                <w:szCs w:val="20"/>
              </w:rPr>
            </w:pPr>
            <w:r w:rsidRPr="00213ADB">
              <w:rPr>
                <w:rFonts w:eastAsia="Calibri"/>
                <w:b/>
                <w:color w:val="000000"/>
                <w:sz w:val="22"/>
                <w:szCs w:val="20"/>
              </w:rPr>
              <w:t>Окончание учебного года</w:t>
            </w:r>
          </w:p>
        </w:tc>
        <w:tc>
          <w:tcPr>
            <w:tcW w:w="2757" w:type="dxa"/>
            <w:vAlign w:val="center"/>
          </w:tcPr>
          <w:p w14:paraId="511DB965" w14:textId="0EB97145" w:rsidR="00213ADB" w:rsidRPr="00213ADB" w:rsidRDefault="00213ADB" w:rsidP="00213ADB">
            <w:pPr>
              <w:ind w:firstLine="0"/>
              <w:jc w:val="left"/>
              <w:rPr>
                <w:rFonts w:eastAsia="Calibri"/>
                <w:color w:val="000000"/>
                <w:sz w:val="22"/>
                <w:szCs w:val="20"/>
              </w:rPr>
            </w:pPr>
            <w:r>
              <w:rPr>
                <w:rFonts w:eastAsia="Calibri"/>
                <w:color w:val="000000"/>
                <w:sz w:val="22"/>
                <w:szCs w:val="20"/>
              </w:rPr>
              <w:t>2</w:t>
            </w:r>
            <w:r w:rsidRPr="00213ADB">
              <w:rPr>
                <w:rFonts w:eastAsia="Calibri"/>
                <w:color w:val="000000"/>
                <w:sz w:val="22"/>
                <w:szCs w:val="20"/>
              </w:rPr>
              <w:t>-</w:t>
            </w:r>
            <w:r>
              <w:rPr>
                <w:rFonts w:eastAsia="Calibri"/>
                <w:color w:val="000000"/>
                <w:sz w:val="22"/>
                <w:szCs w:val="20"/>
              </w:rPr>
              <w:t>4</w:t>
            </w:r>
            <w:r w:rsidRPr="00213ADB">
              <w:rPr>
                <w:rFonts w:eastAsia="Calibri"/>
                <w:color w:val="000000"/>
                <w:sz w:val="22"/>
                <w:szCs w:val="20"/>
              </w:rPr>
              <w:t xml:space="preserve"> классы</w:t>
            </w:r>
          </w:p>
        </w:tc>
        <w:tc>
          <w:tcPr>
            <w:tcW w:w="4933" w:type="dxa"/>
            <w:gridSpan w:val="3"/>
            <w:vAlign w:val="center"/>
          </w:tcPr>
          <w:p w14:paraId="7C5E25EA"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7 июня</w:t>
            </w:r>
          </w:p>
        </w:tc>
      </w:tr>
      <w:tr w:rsidR="00213ADB" w:rsidRPr="00213ADB" w14:paraId="0CC17D9E" w14:textId="77777777" w:rsidTr="00213ADB">
        <w:tc>
          <w:tcPr>
            <w:tcW w:w="2385" w:type="dxa"/>
            <w:vMerge w:val="restart"/>
            <w:vAlign w:val="center"/>
          </w:tcPr>
          <w:p w14:paraId="5E30BBAD" w14:textId="77777777" w:rsidR="00213ADB" w:rsidRPr="00213ADB" w:rsidRDefault="00213ADB" w:rsidP="00213ADB">
            <w:pPr>
              <w:ind w:firstLine="0"/>
              <w:jc w:val="left"/>
              <w:rPr>
                <w:rFonts w:eastAsia="Calibri"/>
                <w:b/>
                <w:color w:val="000000"/>
                <w:sz w:val="22"/>
                <w:szCs w:val="20"/>
              </w:rPr>
            </w:pPr>
            <w:r w:rsidRPr="00213ADB">
              <w:rPr>
                <w:rFonts w:eastAsia="Calibri"/>
                <w:b/>
                <w:color w:val="000000"/>
                <w:sz w:val="22"/>
                <w:szCs w:val="20"/>
              </w:rPr>
              <w:t>«Модульный» режим обучения</w:t>
            </w:r>
          </w:p>
        </w:tc>
        <w:tc>
          <w:tcPr>
            <w:tcW w:w="2757" w:type="dxa"/>
            <w:vAlign w:val="center"/>
          </w:tcPr>
          <w:p w14:paraId="0E9CC3B4"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lang w:val="en-US"/>
              </w:rPr>
              <w:t>I</w:t>
            </w:r>
            <w:r w:rsidRPr="00213ADB">
              <w:rPr>
                <w:rFonts w:eastAsia="Calibri"/>
                <w:color w:val="000000"/>
                <w:sz w:val="22"/>
                <w:szCs w:val="20"/>
              </w:rPr>
              <w:t xml:space="preserve"> модуль</w:t>
            </w:r>
          </w:p>
        </w:tc>
        <w:tc>
          <w:tcPr>
            <w:tcW w:w="4933" w:type="dxa"/>
            <w:gridSpan w:val="3"/>
            <w:vAlign w:val="center"/>
          </w:tcPr>
          <w:p w14:paraId="2F0C7A6D"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5 недель</w:t>
            </w:r>
          </w:p>
        </w:tc>
      </w:tr>
      <w:tr w:rsidR="00213ADB" w:rsidRPr="00213ADB" w14:paraId="795DE30E" w14:textId="77777777" w:rsidTr="00213ADB">
        <w:tc>
          <w:tcPr>
            <w:tcW w:w="2385" w:type="dxa"/>
            <w:vMerge/>
            <w:vAlign w:val="center"/>
          </w:tcPr>
          <w:p w14:paraId="75FCDDF4" w14:textId="77777777" w:rsidR="00213ADB" w:rsidRPr="00213ADB" w:rsidRDefault="00213ADB" w:rsidP="00213ADB">
            <w:pPr>
              <w:ind w:firstLine="0"/>
              <w:jc w:val="left"/>
              <w:rPr>
                <w:rFonts w:eastAsia="Calibri"/>
                <w:b/>
                <w:color w:val="000000"/>
                <w:sz w:val="22"/>
                <w:szCs w:val="20"/>
              </w:rPr>
            </w:pPr>
          </w:p>
        </w:tc>
        <w:tc>
          <w:tcPr>
            <w:tcW w:w="2757" w:type="dxa"/>
            <w:vAlign w:val="center"/>
          </w:tcPr>
          <w:p w14:paraId="00DBC564" w14:textId="77777777" w:rsidR="00213ADB" w:rsidRPr="00213ADB" w:rsidRDefault="00213ADB" w:rsidP="00213ADB">
            <w:pPr>
              <w:ind w:firstLine="0"/>
              <w:jc w:val="left"/>
              <w:rPr>
                <w:rFonts w:eastAsia="Calibri"/>
                <w:color w:val="000000"/>
                <w:sz w:val="22"/>
                <w:szCs w:val="20"/>
                <w:lang w:val="en-US"/>
              </w:rPr>
            </w:pPr>
            <w:r w:rsidRPr="00213ADB">
              <w:rPr>
                <w:rFonts w:eastAsia="Calibri"/>
                <w:color w:val="000000"/>
                <w:sz w:val="22"/>
                <w:szCs w:val="20"/>
                <w:lang w:val="en-US"/>
              </w:rPr>
              <w:t>II</w:t>
            </w:r>
            <w:r w:rsidRPr="00213ADB">
              <w:rPr>
                <w:rFonts w:eastAsia="Calibri"/>
                <w:color w:val="000000"/>
                <w:sz w:val="22"/>
                <w:szCs w:val="20"/>
              </w:rPr>
              <w:t xml:space="preserve"> модуль</w:t>
            </w:r>
          </w:p>
        </w:tc>
        <w:tc>
          <w:tcPr>
            <w:tcW w:w="4933" w:type="dxa"/>
            <w:gridSpan w:val="3"/>
            <w:vAlign w:val="center"/>
          </w:tcPr>
          <w:p w14:paraId="0A30489A"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5 недель</w:t>
            </w:r>
          </w:p>
        </w:tc>
      </w:tr>
      <w:tr w:rsidR="00213ADB" w:rsidRPr="00213ADB" w14:paraId="5EDA1FF2" w14:textId="77777777" w:rsidTr="00213ADB">
        <w:tc>
          <w:tcPr>
            <w:tcW w:w="2385" w:type="dxa"/>
            <w:vMerge/>
            <w:vAlign w:val="center"/>
          </w:tcPr>
          <w:p w14:paraId="21DC94C0" w14:textId="77777777" w:rsidR="00213ADB" w:rsidRPr="00213ADB" w:rsidRDefault="00213ADB" w:rsidP="00213ADB">
            <w:pPr>
              <w:ind w:firstLine="0"/>
              <w:jc w:val="left"/>
              <w:rPr>
                <w:rFonts w:eastAsia="Calibri"/>
                <w:b/>
                <w:color w:val="000000"/>
                <w:sz w:val="22"/>
                <w:szCs w:val="20"/>
              </w:rPr>
            </w:pPr>
          </w:p>
        </w:tc>
        <w:tc>
          <w:tcPr>
            <w:tcW w:w="2757" w:type="dxa"/>
            <w:vAlign w:val="center"/>
          </w:tcPr>
          <w:p w14:paraId="264340F9" w14:textId="77777777" w:rsidR="00213ADB" w:rsidRPr="00213ADB" w:rsidRDefault="00213ADB" w:rsidP="00213ADB">
            <w:pPr>
              <w:ind w:firstLine="0"/>
              <w:jc w:val="left"/>
              <w:rPr>
                <w:rFonts w:eastAsia="Calibri"/>
                <w:color w:val="000000"/>
                <w:sz w:val="22"/>
                <w:szCs w:val="20"/>
                <w:lang w:val="en-US"/>
              </w:rPr>
            </w:pPr>
            <w:r w:rsidRPr="00213ADB">
              <w:rPr>
                <w:rFonts w:eastAsia="Calibri"/>
                <w:color w:val="000000"/>
                <w:sz w:val="22"/>
                <w:szCs w:val="20"/>
                <w:lang w:val="en-US"/>
              </w:rPr>
              <w:t>III</w:t>
            </w:r>
            <w:r w:rsidRPr="00213ADB">
              <w:rPr>
                <w:rFonts w:eastAsia="Calibri"/>
                <w:color w:val="000000"/>
                <w:sz w:val="22"/>
                <w:szCs w:val="20"/>
              </w:rPr>
              <w:t xml:space="preserve"> модуль</w:t>
            </w:r>
          </w:p>
        </w:tc>
        <w:tc>
          <w:tcPr>
            <w:tcW w:w="4933" w:type="dxa"/>
            <w:gridSpan w:val="3"/>
            <w:vAlign w:val="center"/>
          </w:tcPr>
          <w:p w14:paraId="7D206546"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5 недель</w:t>
            </w:r>
          </w:p>
        </w:tc>
      </w:tr>
      <w:tr w:rsidR="00213ADB" w:rsidRPr="00213ADB" w14:paraId="1EA4BA94" w14:textId="77777777" w:rsidTr="00213ADB">
        <w:tc>
          <w:tcPr>
            <w:tcW w:w="2385" w:type="dxa"/>
            <w:vMerge/>
            <w:vAlign w:val="center"/>
          </w:tcPr>
          <w:p w14:paraId="710867F2" w14:textId="77777777" w:rsidR="00213ADB" w:rsidRPr="00213ADB" w:rsidRDefault="00213ADB" w:rsidP="00213ADB">
            <w:pPr>
              <w:ind w:firstLine="0"/>
              <w:jc w:val="left"/>
              <w:rPr>
                <w:rFonts w:eastAsia="Calibri"/>
                <w:b/>
                <w:color w:val="000000"/>
                <w:sz w:val="22"/>
                <w:szCs w:val="20"/>
              </w:rPr>
            </w:pPr>
          </w:p>
        </w:tc>
        <w:tc>
          <w:tcPr>
            <w:tcW w:w="2757" w:type="dxa"/>
            <w:vAlign w:val="center"/>
          </w:tcPr>
          <w:p w14:paraId="6A88915E" w14:textId="77777777" w:rsidR="00213ADB" w:rsidRPr="00213ADB" w:rsidRDefault="00213ADB" w:rsidP="00213ADB">
            <w:pPr>
              <w:ind w:firstLine="0"/>
              <w:jc w:val="left"/>
              <w:rPr>
                <w:rFonts w:eastAsia="Calibri"/>
                <w:color w:val="000000"/>
                <w:sz w:val="22"/>
                <w:szCs w:val="20"/>
                <w:lang w:val="en-US"/>
              </w:rPr>
            </w:pPr>
            <w:r w:rsidRPr="00213ADB">
              <w:rPr>
                <w:rFonts w:eastAsia="Calibri"/>
                <w:color w:val="000000"/>
                <w:sz w:val="22"/>
                <w:szCs w:val="20"/>
                <w:lang w:val="en-US"/>
              </w:rPr>
              <w:t>IV</w:t>
            </w:r>
            <w:r w:rsidRPr="00213ADB">
              <w:rPr>
                <w:rFonts w:eastAsia="Calibri"/>
                <w:color w:val="000000"/>
                <w:sz w:val="22"/>
                <w:szCs w:val="20"/>
              </w:rPr>
              <w:t xml:space="preserve"> модуль</w:t>
            </w:r>
          </w:p>
        </w:tc>
        <w:tc>
          <w:tcPr>
            <w:tcW w:w="4933" w:type="dxa"/>
            <w:gridSpan w:val="3"/>
            <w:vAlign w:val="center"/>
          </w:tcPr>
          <w:p w14:paraId="143DB711"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6 недель</w:t>
            </w:r>
          </w:p>
        </w:tc>
      </w:tr>
      <w:tr w:rsidR="00213ADB" w:rsidRPr="00213ADB" w14:paraId="35A90AAB" w14:textId="77777777" w:rsidTr="00213ADB">
        <w:tc>
          <w:tcPr>
            <w:tcW w:w="2385" w:type="dxa"/>
            <w:vMerge/>
            <w:vAlign w:val="center"/>
          </w:tcPr>
          <w:p w14:paraId="30968A78" w14:textId="77777777" w:rsidR="00213ADB" w:rsidRPr="00213ADB" w:rsidRDefault="00213ADB" w:rsidP="00213ADB">
            <w:pPr>
              <w:ind w:firstLine="0"/>
              <w:jc w:val="left"/>
              <w:rPr>
                <w:rFonts w:eastAsia="Calibri"/>
                <w:b/>
                <w:color w:val="000000"/>
                <w:sz w:val="22"/>
                <w:szCs w:val="20"/>
              </w:rPr>
            </w:pPr>
          </w:p>
        </w:tc>
        <w:tc>
          <w:tcPr>
            <w:tcW w:w="2757" w:type="dxa"/>
            <w:vAlign w:val="center"/>
          </w:tcPr>
          <w:p w14:paraId="1A4AFB1B" w14:textId="77777777" w:rsidR="00213ADB" w:rsidRPr="00213ADB" w:rsidRDefault="00213ADB" w:rsidP="00213ADB">
            <w:pPr>
              <w:ind w:firstLine="0"/>
              <w:jc w:val="left"/>
              <w:rPr>
                <w:rFonts w:eastAsia="Calibri"/>
                <w:color w:val="000000"/>
                <w:sz w:val="22"/>
                <w:szCs w:val="20"/>
                <w:lang w:val="en-US"/>
              </w:rPr>
            </w:pPr>
            <w:r w:rsidRPr="00213ADB">
              <w:rPr>
                <w:rFonts w:eastAsia="Calibri"/>
                <w:color w:val="000000"/>
                <w:sz w:val="22"/>
                <w:szCs w:val="20"/>
                <w:lang w:val="en-US"/>
              </w:rPr>
              <w:t>V</w:t>
            </w:r>
            <w:r w:rsidRPr="00213ADB">
              <w:rPr>
                <w:rFonts w:eastAsia="Calibri"/>
                <w:color w:val="000000"/>
                <w:sz w:val="22"/>
                <w:szCs w:val="20"/>
              </w:rPr>
              <w:t xml:space="preserve"> модуль</w:t>
            </w:r>
          </w:p>
        </w:tc>
        <w:tc>
          <w:tcPr>
            <w:tcW w:w="4933" w:type="dxa"/>
            <w:gridSpan w:val="3"/>
            <w:vAlign w:val="center"/>
          </w:tcPr>
          <w:p w14:paraId="499008A9"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5 недель</w:t>
            </w:r>
          </w:p>
        </w:tc>
      </w:tr>
      <w:tr w:rsidR="00213ADB" w:rsidRPr="00213ADB" w14:paraId="35D329A8" w14:textId="77777777" w:rsidTr="00213ADB">
        <w:tc>
          <w:tcPr>
            <w:tcW w:w="2385" w:type="dxa"/>
            <w:vMerge/>
            <w:vAlign w:val="center"/>
          </w:tcPr>
          <w:p w14:paraId="310B22B4" w14:textId="77777777" w:rsidR="00213ADB" w:rsidRPr="00213ADB" w:rsidRDefault="00213ADB" w:rsidP="00213ADB">
            <w:pPr>
              <w:ind w:firstLine="0"/>
              <w:jc w:val="left"/>
              <w:rPr>
                <w:rFonts w:eastAsia="Calibri"/>
                <w:b/>
                <w:color w:val="000000"/>
                <w:sz w:val="22"/>
                <w:szCs w:val="20"/>
              </w:rPr>
            </w:pPr>
          </w:p>
        </w:tc>
        <w:tc>
          <w:tcPr>
            <w:tcW w:w="2757" w:type="dxa"/>
            <w:vAlign w:val="center"/>
          </w:tcPr>
          <w:p w14:paraId="133F3267" w14:textId="77777777" w:rsidR="00213ADB" w:rsidRPr="00213ADB" w:rsidRDefault="00213ADB" w:rsidP="00213ADB">
            <w:pPr>
              <w:ind w:firstLine="0"/>
              <w:jc w:val="left"/>
              <w:rPr>
                <w:rFonts w:eastAsia="Calibri"/>
                <w:color w:val="000000"/>
                <w:sz w:val="22"/>
                <w:szCs w:val="20"/>
                <w:lang w:val="en-US"/>
              </w:rPr>
            </w:pPr>
            <w:r w:rsidRPr="00213ADB">
              <w:rPr>
                <w:rFonts w:eastAsia="Calibri"/>
                <w:color w:val="000000"/>
                <w:sz w:val="22"/>
                <w:szCs w:val="20"/>
                <w:lang w:val="en-US"/>
              </w:rPr>
              <w:t>VI</w:t>
            </w:r>
            <w:r w:rsidRPr="00213ADB">
              <w:rPr>
                <w:rFonts w:eastAsia="Calibri"/>
                <w:color w:val="000000"/>
                <w:sz w:val="22"/>
                <w:szCs w:val="20"/>
              </w:rPr>
              <w:t xml:space="preserve"> модуль</w:t>
            </w:r>
          </w:p>
        </w:tc>
        <w:tc>
          <w:tcPr>
            <w:tcW w:w="4933" w:type="dxa"/>
            <w:gridSpan w:val="3"/>
            <w:vAlign w:val="center"/>
          </w:tcPr>
          <w:p w14:paraId="7A7D592E"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6-7 недель</w:t>
            </w:r>
          </w:p>
        </w:tc>
      </w:tr>
      <w:tr w:rsidR="00213ADB" w:rsidRPr="00213ADB" w14:paraId="1895D98A" w14:textId="77777777" w:rsidTr="00213ADB">
        <w:tc>
          <w:tcPr>
            <w:tcW w:w="2385" w:type="dxa"/>
            <w:vMerge w:val="restart"/>
            <w:vAlign w:val="center"/>
          </w:tcPr>
          <w:p w14:paraId="00F1D3E6" w14:textId="77777777" w:rsidR="00213ADB" w:rsidRPr="00213ADB" w:rsidRDefault="00213ADB" w:rsidP="00213ADB">
            <w:pPr>
              <w:ind w:firstLine="0"/>
              <w:jc w:val="left"/>
              <w:rPr>
                <w:rFonts w:eastAsia="Calibri"/>
                <w:b/>
                <w:color w:val="000000"/>
                <w:sz w:val="22"/>
                <w:szCs w:val="20"/>
              </w:rPr>
            </w:pPr>
            <w:r w:rsidRPr="00213ADB">
              <w:rPr>
                <w:rFonts w:eastAsia="Calibri"/>
                <w:b/>
                <w:color w:val="000000"/>
                <w:sz w:val="22"/>
                <w:szCs w:val="20"/>
              </w:rPr>
              <w:t>Продолжительность 1 полугодия</w:t>
            </w:r>
          </w:p>
        </w:tc>
        <w:tc>
          <w:tcPr>
            <w:tcW w:w="2757" w:type="dxa"/>
            <w:vMerge w:val="restart"/>
            <w:vAlign w:val="center"/>
          </w:tcPr>
          <w:p w14:paraId="585AC511" w14:textId="5BF01630" w:rsidR="00213ADB" w:rsidRPr="00213ADB" w:rsidRDefault="00213ADB" w:rsidP="00FD2104">
            <w:pPr>
              <w:ind w:firstLine="0"/>
              <w:jc w:val="left"/>
              <w:rPr>
                <w:rFonts w:eastAsia="Calibri"/>
                <w:color w:val="000000"/>
                <w:sz w:val="22"/>
                <w:szCs w:val="20"/>
              </w:rPr>
            </w:pPr>
            <w:r>
              <w:rPr>
                <w:rFonts w:eastAsia="Calibri"/>
                <w:color w:val="000000"/>
                <w:sz w:val="22"/>
                <w:szCs w:val="20"/>
              </w:rPr>
              <w:t>1</w:t>
            </w:r>
            <w:r w:rsidRPr="00213ADB">
              <w:rPr>
                <w:rFonts w:eastAsia="Calibri"/>
                <w:color w:val="000000"/>
                <w:sz w:val="22"/>
                <w:szCs w:val="20"/>
              </w:rPr>
              <w:t>-</w:t>
            </w:r>
            <w:r w:rsidR="00FD2104">
              <w:rPr>
                <w:rFonts w:eastAsia="Calibri"/>
                <w:color w:val="000000"/>
                <w:sz w:val="22"/>
                <w:szCs w:val="20"/>
              </w:rPr>
              <w:t>4</w:t>
            </w:r>
            <w:r w:rsidRPr="00213ADB">
              <w:rPr>
                <w:rFonts w:eastAsia="Calibri"/>
                <w:color w:val="000000"/>
                <w:sz w:val="22"/>
                <w:szCs w:val="20"/>
              </w:rPr>
              <w:t xml:space="preserve"> классы</w:t>
            </w:r>
          </w:p>
        </w:tc>
        <w:tc>
          <w:tcPr>
            <w:tcW w:w="4933" w:type="dxa"/>
            <w:gridSpan w:val="3"/>
            <w:vAlign w:val="center"/>
          </w:tcPr>
          <w:p w14:paraId="2D4704F4"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17 календарных недель</w:t>
            </w:r>
          </w:p>
        </w:tc>
      </w:tr>
      <w:tr w:rsidR="00213ADB" w:rsidRPr="00213ADB" w14:paraId="5E9AE7C3" w14:textId="77777777" w:rsidTr="00213ADB">
        <w:tc>
          <w:tcPr>
            <w:tcW w:w="2385" w:type="dxa"/>
            <w:vMerge/>
            <w:vAlign w:val="center"/>
          </w:tcPr>
          <w:p w14:paraId="47C72EE4"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3F5EBDAA" w14:textId="77777777" w:rsidR="00213ADB" w:rsidRPr="00213ADB" w:rsidRDefault="00213ADB" w:rsidP="00213ADB">
            <w:pPr>
              <w:ind w:firstLine="0"/>
              <w:jc w:val="left"/>
              <w:rPr>
                <w:rFonts w:eastAsia="Calibri"/>
                <w:color w:val="000000"/>
                <w:sz w:val="22"/>
                <w:szCs w:val="20"/>
              </w:rPr>
            </w:pPr>
          </w:p>
        </w:tc>
        <w:tc>
          <w:tcPr>
            <w:tcW w:w="4933" w:type="dxa"/>
            <w:gridSpan w:val="3"/>
            <w:vAlign w:val="center"/>
          </w:tcPr>
          <w:p w14:paraId="309EFE9F"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15 учебных недели</w:t>
            </w:r>
          </w:p>
        </w:tc>
      </w:tr>
      <w:tr w:rsidR="00213ADB" w:rsidRPr="00213ADB" w14:paraId="4DD618FE" w14:textId="77777777" w:rsidTr="00213ADB">
        <w:tc>
          <w:tcPr>
            <w:tcW w:w="2385" w:type="dxa"/>
            <w:vMerge/>
            <w:vAlign w:val="center"/>
          </w:tcPr>
          <w:p w14:paraId="77BA010C"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35C72810" w14:textId="77777777" w:rsidR="00213ADB" w:rsidRPr="00213ADB" w:rsidRDefault="00213ADB" w:rsidP="00213ADB">
            <w:pPr>
              <w:ind w:firstLine="0"/>
              <w:jc w:val="left"/>
              <w:rPr>
                <w:rFonts w:eastAsia="Calibri"/>
                <w:color w:val="000000"/>
                <w:sz w:val="22"/>
                <w:szCs w:val="20"/>
              </w:rPr>
            </w:pPr>
          </w:p>
        </w:tc>
        <w:tc>
          <w:tcPr>
            <w:tcW w:w="4933" w:type="dxa"/>
            <w:gridSpan w:val="3"/>
            <w:vAlign w:val="center"/>
          </w:tcPr>
          <w:p w14:paraId="3458CDA6"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2 каникулярных недели</w:t>
            </w:r>
          </w:p>
        </w:tc>
      </w:tr>
      <w:tr w:rsidR="00213ADB" w:rsidRPr="00213ADB" w14:paraId="40A25720" w14:textId="77777777" w:rsidTr="00213ADB">
        <w:tc>
          <w:tcPr>
            <w:tcW w:w="2385" w:type="dxa"/>
            <w:vMerge w:val="restart"/>
            <w:vAlign w:val="center"/>
          </w:tcPr>
          <w:p w14:paraId="2989B140" w14:textId="77777777" w:rsidR="00213ADB" w:rsidRPr="00213ADB" w:rsidRDefault="00213ADB" w:rsidP="00213ADB">
            <w:pPr>
              <w:ind w:firstLine="0"/>
              <w:jc w:val="left"/>
              <w:rPr>
                <w:rFonts w:eastAsia="Calibri"/>
                <w:b/>
                <w:color w:val="000000"/>
                <w:sz w:val="22"/>
                <w:szCs w:val="20"/>
              </w:rPr>
            </w:pPr>
            <w:r w:rsidRPr="00213ADB">
              <w:rPr>
                <w:rFonts w:eastAsia="Calibri"/>
                <w:b/>
                <w:color w:val="000000"/>
                <w:sz w:val="22"/>
                <w:szCs w:val="20"/>
              </w:rPr>
              <w:t>Продолжительность 2 полугодия</w:t>
            </w:r>
          </w:p>
        </w:tc>
        <w:tc>
          <w:tcPr>
            <w:tcW w:w="2757" w:type="dxa"/>
            <w:vMerge w:val="restart"/>
            <w:vAlign w:val="center"/>
          </w:tcPr>
          <w:p w14:paraId="2261AA16" w14:textId="2B70B3D0" w:rsidR="00213ADB" w:rsidRPr="00213ADB" w:rsidRDefault="00213ADB" w:rsidP="00FD2104">
            <w:pPr>
              <w:ind w:firstLine="0"/>
              <w:jc w:val="left"/>
              <w:rPr>
                <w:rFonts w:eastAsia="Calibri"/>
                <w:color w:val="000000"/>
                <w:sz w:val="22"/>
                <w:szCs w:val="20"/>
              </w:rPr>
            </w:pPr>
            <w:r w:rsidRPr="00213ADB">
              <w:rPr>
                <w:rFonts w:eastAsia="Calibri"/>
                <w:color w:val="000000"/>
                <w:sz w:val="22"/>
                <w:szCs w:val="20"/>
              </w:rPr>
              <w:t xml:space="preserve"> </w:t>
            </w:r>
            <w:r w:rsidR="00FD2104">
              <w:rPr>
                <w:rFonts w:eastAsia="Calibri"/>
                <w:color w:val="000000"/>
                <w:sz w:val="22"/>
                <w:szCs w:val="20"/>
              </w:rPr>
              <w:t>2</w:t>
            </w:r>
            <w:r w:rsidRPr="00213ADB">
              <w:rPr>
                <w:rFonts w:eastAsia="Calibri"/>
                <w:color w:val="000000"/>
                <w:sz w:val="22"/>
                <w:szCs w:val="20"/>
              </w:rPr>
              <w:t>-</w:t>
            </w:r>
            <w:r w:rsidR="00FD2104">
              <w:rPr>
                <w:rFonts w:eastAsia="Calibri"/>
                <w:color w:val="000000"/>
                <w:sz w:val="22"/>
                <w:szCs w:val="20"/>
              </w:rPr>
              <w:t>4</w:t>
            </w:r>
            <w:r w:rsidRPr="00213ADB">
              <w:rPr>
                <w:rFonts w:eastAsia="Calibri"/>
                <w:color w:val="000000"/>
                <w:sz w:val="22"/>
                <w:szCs w:val="20"/>
              </w:rPr>
              <w:t xml:space="preserve"> классы</w:t>
            </w:r>
          </w:p>
        </w:tc>
        <w:tc>
          <w:tcPr>
            <w:tcW w:w="4933" w:type="dxa"/>
            <w:gridSpan w:val="3"/>
            <w:vAlign w:val="center"/>
          </w:tcPr>
          <w:p w14:paraId="17C6CC8F"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22 календарных недель</w:t>
            </w:r>
          </w:p>
        </w:tc>
      </w:tr>
      <w:tr w:rsidR="00213ADB" w:rsidRPr="00213ADB" w14:paraId="291FDF41" w14:textId="77777777" w:rsidTr="00213ADB">
        <w:tc>
          <w:tcPr>
            <w:tcW w:w="2385" w:type="dxa"/>
            <w:vMerge/>
            <w:vAlign w:val="center"/>
          </w:tcPr>
          <w:p w14:paraId="2EF543E9"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123B20F5" w14:textId="77777777" w:rsidR="00213ADB" w:rsidRPr="00213ADB" w:rsidRDefault="00213ADB" w:rsidP="00213ADB">
            <w:pPr>
              <w:ind w:firstLine="0"/>
              <w:jc w:val="left"/>
              <w:rPr>
                <w:rFonts w:eastAsia="Calibri"/>
                <w:color w:val="000000"/>
                <w:sz w:val="22"/>
                <w:szCs w:val="20"/>
              </w:rPr>
            </w:pPr>
          </w:p>
        </w:tc>
        <w:tc>
          <w:tcPr>
            <w:tcW w:w="4933" w:type="dxa"/>
            <w:gridSpan w:val="3"/>
            <w:vAlign w:val="center"/>
          </w:tcPr>
          <w:p w14:paraId="016C0C48"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18 учебных недель</w:t>
            </w:r>
          </w:p>
        </w:tc>
      </w:tr>
      <w:tr w:rsidR="00213ADB" w:rsidRPr="00213ADB" w14:paraId="497B5110" w14:textId="77777777" w:rsidTr="00213ADB">
        <w:tc>
          <w:tcPr>
            <w:tcW w:w="2385" w:type="dxa"/>
            <w:vMerge/>
            <w:vAlign w:val="center"/>
          </w:tcPr>
          <w:p w14:paraId="46C483D3"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7C02185E" w14:textId="77777777" w:rsidR="00213ADB" w:rsidRPr="00213ADB" w:rsidRDefault="00213ADB" w:rsidP="00213ADB">
            <w:pPr>
              <w:ind w:firstLine="0"/>
              <w:jc w:val="left"/>
              <w:rPr>
                <w:rFonts w:eastAsia="Calibri"/>
                <w:color w:val="000000"/>
                <w:sz w:val="22"/>
                <w:szCs w:val="20"/>
              </w:rPr>
            </w:pPr>
          </w:p>
        </w:tc>
        <w:tc>
          <w:tcPr>
            <w:tcW w:w="4933" w:type="dxa"/>
            <w:gridSpan w:val="3"/>
            <w:vAlign w:val="center"/>
          </w:tcPr>
          <w:p w14:paraId="776DC714"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3 каникулярных недели</w:t>
            </w:r>
          </w:p>
        </w:tc>
      </w:tr>
      <w:tr w:rsidR="00213ADB" w:rsidRPr="00213ADB" w14:paraId="4E88BB57" w14:textId="77777777" w:rsidTr="00213ADB">
        <w:tc>
          <w:tcPr>
            <w:tcW w:w="2385" w:type="dxa"/>
            <w:vMerge/>
            <w:vAlign w:val="center"/>
          </w:tcPr>
          <w:p w14:paraId="1AE1A3F6"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5D5BE357" w14:textId="77777777" w:rsidR="00213ADB" w:rsidRPr="00213ADB" w:rsidRDefault="00213ADB" w:rsidP="00213ADB">
            <w:pPr>
              <w:ind w:firstLine="0"/>
              <w:jc w:val="left"/>
              <w:rPr>
                <w:rFonts w:eastAsia="Calibri"/>
                <w:color w:val="000000"/>
                <w:sz w:val="22"/>
                <w:szCs w:val="20"/>
              </w:rPr>
            </w:pPr>
          </w:p>
        </w:tc>
        <w:tc>
          <w:tcPr>
            <w:tcW w:w="4933" w:type="dxa"/>
            <w:gridSpan w:val="3"/>
            <w:vAlign w:val="center"/>
          </w:tcPr>
          <w:p w14:paraId="292D6BAE"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1 неделя для реализации внеурочной деятельности</w:t>
            </w:r>
          </w:p>
        </w:tc>
      </w:tr>
      <w:tr w:rsidR="00213ADB" w:rsidRPr="00213ADB" w14:paraId="422644D7" w14:textId="77777777" w:rsidTr="00213ADB">
        <w:tc>
          <w:tcPr>
            <w:tcW w:w="2385" w:type="dxa"/>
            <w:vMerge/>
            <w:vAlign w:val="center"/>
          </w:tcPr>
          <w:p w14:paraId="6E87DD3B" w14:textId="77777777" w:rsidR="00213ADB" w:rsidRPr="00213ADB" w:rsidRDefault="00213ADB" w:rsidP="00213ADB">
            <w:pPr>
              <w:ind w:firstLine="0"/>
              <w:jc w:val="left"/>
              <w:rPr>
                <w:rFonts w:eastAsia="Calibri"/>
                <w:b/>
                <w:color w:val="000000"/>
                <w:sz w:val="22"/>
                <w:szCs w:val="20"/>
              </w:rPr>
            </w:pPr>
          </w:p>
        </w:tc>
        <w:tc>
          <w:tcPr>
            <w:tcW w:w="2757" w:type="dxa"/>
            <w:vMerge w:val="restart"/>
            <w:vAlign w:val="center"/>
          </w:tcPr>
          <w:p w14:paraId="6D3F1E76" w14:textId="5E5F09E4" w:rsidR="00213ADB" w:rsidRPr="00213ADB" w:rsidRDefault="00FD2104" w:rsidP="00213ADB">
            <w:pPr>
              <w:ind w:firstLine="0"/>
              <w:jc w:val="left"/>
              <w:rPr>
                <w:rFonts w:eastAsia="Calibri"/>
                <w:color w:val="000000"/>
                <w:sz w:val="22"/>
                <w:szCs w:val="20"/>
              </w:rPr>
            </w:pPr>
            <w:r>
              <w:rPr>
                <w:rFonts w:eastAsia="Calibri"/>
                <w:color w:val="000000"/>
                <w:sz w:val="22"/>
                <w:szCs w:val="20"/>
              </w:rPr>
              <w:t>1</w:t>
            </w:r>
            <w:r w:rsidR="00213ADB" w:rsidRPr="00213ADB">
              <w:rPr>
                <w:rFonts w:eastAsia="Calibri"/>
                <w:color w:val="000000"/>
                <w:sz w:val="22"/>
                <w:szCs w:val="20"/>
              </w:rPr>
              <w:t xml:space="preserve"> классы</w:t>
            </w:r>
          </w:p>
        </w:tc>
        <w:tc>
          <w:tcPr>
            <w:tcW w:w="4933" w:type="dxa"/>
            <w:gridSpan w:val="3"/>
            <w:vAlign w:val="center"/>
          </w:tcPr>
          <w:p w14:paraId="298082CA" w14:textId="77777777" w:rsidR="00213ADB" w:rsidRPr="00213ADB" w:rsidRDefault="00213ADB" w:rsidP="00213ADB">
            <w:pPr>
              <w:ind w:right="171" w:firstLine="0"/>
              <w:jc w:val="left"/>
              <w:rPr>
                <w:rFonts w:eastAsia="Times New Roman"/>
                <w:bCs/>
                <w:color w:val="000000"/>
                <w:sz w:val="22"/>
                <w:szCs w:val="20"/>
              </w:rPr>
            </w:pPr>
            <w:r w:rsidRPr="00213ADB">
              <w:rPr>
                <w:rFonts w:eastAsia="Times New Roman"/>
                <w:bCs/>
                <w:color w:val="000000"/>
                <w:sz w:val="22"/>
                <w:szCs w:val="20"/>
              </w:rPr>
              <w:t>21 календарных недель</w:t>
            </w:r>
          </w:p>
        </w:tc>
      </w:tr>
      <w:tr w:rsidR="00213ADB" w:rsidRPr="00213ADB" w14:paraId="204440DE" w14:textId="77777777" w:rsidTr="00213ADB">
        <w:tc>
          <w:tcPr>
            <w:tcW w:w="2385" w:type="dxa"/>
            <w:vMerge/>
            <w:vAlign w:val="center"/>
          </w:tcPr>
          <w:p w14:paraId="512BD48E"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19862D5F" w14:textId="77777777" w:rsidR="00213ADB" w:rsidRPr="00213ADB" w:rsidRDefault="00213ADB" w:rsidP="00213ADB">
            <w:pPr>
              <w:ind w:firstLine="0"/>
              <w:jc w:val="left"/>
              <w:rPr>
                <w:rFonts w:eastAsia="Calibri"/>
                <w:color w:val="000000"/>
                <w:sz w:val="22"/>
                <w:szCs w:val="20"/>
              </w:rPr>
            </w:pPr>
          </w:p>
        </w:tc>
        <w:tc>
          <w:tcPr>
            <w:tcW w:w="4933" w:type="dxa"/>
            <w:gridSpan w:val="3"/>
            <w:vAlign w:val="center"/>
          </w:tcPr>
          <w:p w14:paraId="4B874A90" w14:textId="77777777" w:rsidR="00213ADB" w:rsidRPr="00213ADB" w:rsidRDefault="00213ADB" w:rsidP="00213ADB">
            <w:pPr>
              <w:ind w:right="171" w:firstLine="0"/>
              <w:jc w:val="left"/>
              <w:rPr>
                <w:rFonts w:eastAsia="Times New Roman"/>
                <w:bCs/>
                <w:color w:val="000000"/>
                <w:sz w:val="22"/>
                <w:szCs w:val="20"/>
              </w:rPr>
            </w:pPr>
            <w:r w:rsidRPr="00213ADB">
              <w:rPr>
                <w:rFonts w:eastAsia="Times New Roman"/>
                <w:bCs/>
                <w:color w:val="000000"/>
                <w:sz w:val="22"/>
                <w:szCs w:val="20"/>
              </w:rPr>
              <w:t>18 учебных недель</w:t>
            </w:r>
          </w:p>
        </w:tc>
      </w:tr>
      <w:tr w:rsidR="00213ADB" w:rsidRPr="00213ADB" w14:paraId="6C90B021" w14:textId="77777777" w:rsidTr="00213ADB">
        <w:tc>
          <w:tcPr>
            <w:tcW w:w="2385" w:type="dxa"/>
            <w:vMerge/>
            <w:vAlign w:val="center"/>
          </w:tcPr>
          <w:p w14:paraId="75795438"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4AA0E4CD" w14:textId="77777777" w:rsidR="00213ADB" w:rsidRPr="00213ADB" w:rsidRDefault="00213ADB" w:rsidP="00213ADB">
            <w:pPr>
              <w:ind w:firstLine="0"/>
              <w:jc w:val="left"/>
              <w:rPr>
                <w:rFonts w:eastAsia="Calibri"/>
                <w:color w:val="000000"/>
                <w:sz w:val="22"/>
                <w:szCs w:val="20"/>
              </w:rPr>
            </w:pPr>
          </w:p>
        </w:tc>
        <w:tc>
          <w:tcPr>
            <w:tcW w:w="4933" w:type="dxa"/>
            <w:gridSpan w:val="3"/>
            <w:vAlign w:val="center"/>
          </w:tcPr>
          <w:p w14:paraId="19765B13" w14:textId="77777777" w:rsidR="00213ADB" w:rsidRPr="00213ADB" w:rsidRDefault="00213ADB" w:rsidP="00213ADB">
            <w:pPr>
              <w:ind w:right="171" w:firstLine="0"/>
              <w:jc w:val="left"/>
              <w:rPr>
                <w:rFonts w:eastAsia="Times New Roman"/>
                <w:bCs/>
                <w:color w:val="000000"/>
                <w:sz w:val="22"/>
                <w:szCs w:val="20"/>
              </w:rPr>
            </w:pPr>
            <w:r w:rsidRPr="00213ADB">
              <w:rPr>
                <w:rFonts w:eastAsia="Times New Roman"/>
                <w:bCs/>
                <w:color w:val="000000"/>
                <w:sz w:val="22"/>
                <w:szCs w:val="20"/>
              </w:rPr>
              <w:t>3 каникулярных недели</w:t>
            </w:r>
          </w:p>
        </w:tc>
      </w:tr>
      <w:tr w:rsidR="00213ADB" w:rsidRPr="00213ADB" w14:paraId="283D7ED6" w14:textId="77777777" w:rsidTr="00213ADB">
        <w:tc>
          <w:tcPr>
            <w:tcW w:w="2385" w:type="dxa"/>
            <w:vMerge w:val="restart"/>
            <w:vAlign w:val="center"/>
          </w:tcPr>
          <w:p w14:paraId="05C1E617" w14:textId="77777777" w:rsidR="00213ADB" w:rsidRPr="00213ADB" w:rsidRDefault="00213ADB" w:rsidP="00213ADB">
            <w:pPr>
              <w:ind w:firstLine="0"/>
              <w:jc w:val="left"/>
              <w:rPr>
                <w:rFonts w:eastAsia="Calibri"/>
                <w:b/>
                <w:color w:val="000000"/>
                <w:sz w:val="22"/>
                <w:szCs w:val="20"/>
              </w:rPr>
            </w:pPr>
            <w:r w:rsidRPr="00213ADB">
              <w:rPr>
                <w:rFonts w:eastAsia="Calibri"/>
                <w:b/>
                <w:color w:val="000000"/>
                <w:sz w:val="22"/>
                <w:szCs w:val="20"/>
              </w:rPr>
              <w:t>Сроки и продолжительность каникул</w:t>
            </w:r>
          </w:p>
        </w:tc>
        <w:tc>
          <w:tcPr>
            <w:tcW w:w="2757" w:type="dxa"/>
            <w:vMerge w:val="restart"/>
            <w:vAlign w:val="center"/>
          </w:tcPr>
          <w:p w14:paraId="7AA4BCD2" w14:textId="7AFF1491" w:rsidR="00213ADB" w:rsidRPr="00213ADB" w:rsidRDefault="00FD2104" w:rsidP="00FD2104">
            <w:pPr>
              <w:ind w:firstLine="0"/>
              <w:jc w:val="left"/>
              <w:rPr>
                <w:rFonts w:eastAsia="Calibri"/>
                <w:color w:val="000000"/>
                <w:sz w:val="22"/>
                <w:szCs w:val="20"/>
              </w:rPr>
            </w:pPr>
            <w:r>
              <w:rPr>
                <w:rFonts w:eastAsia="Calibri"/>
                <w:color w:val="000000"/>
                <w:sz w:val="22"/>
                <w:szCs w:val="20"/>
              </w:rPr>
              <w:t>1</w:t>
            </w:r>
            <w:r w:rsidR="00213ADB" w:rsidRPr="00213ADB">
              <w:rPr>
                <w:rFonts w:eastAsia="Calibri"/>
                <w:color w:val="000000"/>
                <w:sz w:val="22"/>
                <w:szCs w:val="20"/>
              </w:rPr>
              <w:t>-</w:t>
            </w:r>
            <w:r>
              <w:rPr>
                <w:rFonts w:eastAsia="Calibri"/>
                <w:color w:val="000000"/>
                <w:sz w:val="22"/>
                <w:szCs w:val="20"/>
              </w:rPr>
              <w:t>4</w:t>
            </w:r>
            <w:r w:rsidR="00213ADB" w:rsidRPr="00213ADB">
              <w:rPr>
                <w:rFonts w:eastAsia="Calibri"/>
                <w:color w:val="000000"/>
                <w:sz w:val="22"/>
                <w:szCs w:val="20"/>
              </w:rPr>
              <w:t xml:space="preserve"> классы</w:t>
            </w:r>
          </w:p>
        </w:tc>
        <w:tc>
          <w:tcPr>
            <w:tcW w:w="2528" w:type="dxa"/>
            <w:gridSpan w:val="2"/>
            <w:vAlign w:val="center"/>
          </w:tcPr>
          <w:p w14:paraId="1CECB489"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2-я неделя октября</w:t>
            </w:r>
          </w:p>
        </w:tc>
        <w:tc>
          <w:tcPr>
            <w:tcW w:w="2405" w:type="dxa"/>
            <w:vAlign w:val="center"/>
          </w:tcPr>
          <w:p w14:paraId="3FD6A324"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7 дней</w:t>
            </w:r>
          </w:p>
        </w:tc>
      </w:tr>
      <w:tr w:rsidR="00213ADB" w:rsidRPr="00213ADB" w14:paraId="391DCD6E" w14:textId="77777777" w:rsidTr="00213ADB">
        <w:tc>
          <w:tcPr>
            <w:tcW w:w="2385" w:type="dxa"/>
            <w:vMerge/>
            <w:vAlign w:val="center"/>
          </w:tcPr>
          <w:p w14:paraId="5A379AA7"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2234DA60" w14:textId="77777777" w:rsidR="00213ADB" w:rsidRPr="00213ADB" w:rsidRDefault="00213ADB" w:rsidP="00213ADB">
            <w:pPr>
              <w:ind w:firstLine="0"/>
              <w:jc w:val="left"/>
              <w:rPr>
                <w:rFonts w:eastAsia="Calibri"/>
                <w:color w:val="000000"/>
                <w:sz w:val="22"/>
                <w:szCs w:val="20"/>
              </w:rPr>
            </w:pPr>
          </w:p>
        </w:tc>
        <w:tc>
          <w:tcPr>
            <w:tcW w:w="2528" w:type="dxa"/>
            <w:gridSpan w:val="2"/>
            <w:vAlign w:val="center"/>
          </w:tcPr>
          <w:p w14:paraId="60AA6951"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4 неделя ноября</w:t>
            </w:r>
          </w:p>
        </w:tc>
        <w:tc>
          <w:tcPr>
            <w:tcW w:w="2405" w:type="dxa"/>
            <w:vAlign w:val="center"/>
          </w:tcPr>
          <w:p w14:paraId="04973D78"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7 дней</w:t>
            </w:r>
          </w:p>
        </w:tc>
      </w:tr>
      <w:tr w:rsidR="00213ADB" w:rsidRPr="00213ADB" w14:paraId="6E2D18F4" w14:textId="77777777" w:rsidTr="00213ADB">
        <w:tc>
          <w:tcPr>
            <w:tcW w:w="2385" w:type="dxa"/>
            <w:vMerge/>
            <w:vAlign w:val="center"/>
          </w:tcPr>
          <w:p w14:paraId="475ECE93"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1B27C089" w14:textId="77777777" w:rsidR="00213ADB" w:rsidRPr="00213ADB" w:rsidRDefault="00213ADB" w:rsidP="00213ADB">
            <w:pPr>
              <w:ind w:firstLine="0"/>
              <w:jc w:val="left"/>
              <w:rPr>
                <w:rFonts w:eastAsia="Calibri"/>
                <w:color w:val="000000"/>
                <w:sz w:val="22"/>
                <w:szCs w:val="20"/>
              </w:rPr>
            </w:pPr>
          </w:p>
        </w:tc>
        <w:tc>
          <w:tcPr>
            <w:tcW w:w="2528" w:type="dxa"/>
            <w:gridSpan w:val="2"/>
            <w:vAlign w:val="center"/>
          </w:tcPr>
          <w:p w14:paraId="5F120728"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1 неделя января</w:t>
            </w:r>
          </w:p>
        </w:tc>
        <w:tc>
          <w:tcPr>
            <w:tcW w:w="2405" w:type="dxa"/>
            <w:vAlign w:val="center"/>
          </w:tcPr>
          <w:p w14:paraId="51A97CFF"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9 дней</w:t>
            </w:r>
          </w:p>
        </w:tc>
      </w:tr>
      <w:tr w:rsidR="00213ADB" w:rsidRPr="00213ADB" w14:paraId="0B7AF18E" w14:textId="77777777" w:rsidTr="00213ADB">
        <w:tc>
          <w:tcPr>
            <w:tcW w:w="2385" w:type="dxa"/>
            <w:vMerge/>
            <w:vAlign w:val="center"/>
          </w:tcPr>
          <w:p w14:paraId="53232C12"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075E89E1" w14:textId="77777777" w:rsidR="00213ADB" w:rsidRPr="00213ADB" w:rsidRDefault="00213ADB" w:rsidP="00213ADB">
            <w:pPr>
              <w:ind w:firstLine="0"/>
              <w:jc w:val="left"/>
              <w:rPr>
                <w:rFonts w:eastAsia="Calibri"/>
                <w:color w:val="000000"/>
                <w:sz w:val="22"/>
                <w:szCs w:val="20"/>
              </w:rPr>
            </w:pPr>
          </w:p>
        </w:tc>
        <w:tc>
          <w:tcPr>
            <w:tcW w:w="2528" w:type="dxa"/>
            <w:gridSpan w:val="2"/>
            <w:vAlign w:val="center"/>
          </w:tcPr>
          <w:p w14:paraId="50DC4053"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4 неделя февраля</w:t>
            </w:r>
          </w:p>
        </w:tc>
        <w:tc>
          <w:tcPr>
            <w:tcW w:w="2405" w:type="dxa"/>
            <w:vAlign w:val="center"/>
          </w:tcPr>
          <w:p w14:paraId="2C9C83D9"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7 дней</w:t>
            </w:r>
          </w:p>
        </w:tc>
      </w:tr>
      <w:tr w:rsidR="00213ADB" w:rsidRPr="00213ADB" w14:paraId="638B5562" w14:textId="77777777" w:rsidTr="00213ADB">
        <w:tc>
          <w:tcPr>
            <w:tcW w:w="2385" w:type="dxa"/>
            <w:vMerge/>
            <w:vAlign w:val="center"/>
          </w:tcPr>
          <w:p w14:paraId="06918046" w14:textId="77777777" w:rsidR="00213ADB" w:rsidRPr="00213ADB" w:rsidRDefault="00213ADB" w:rsidP="00213ADB">
            <w:pPr>
              <w:ind w:firstLine="0"/>
              <w:jc w:val="left"/>
              <w:rPr>
                <w:rFonts w:eastAsia="Calibri"/>
                <w:b/>
                <w:color w:val="000000"/>
                <w:sz w:val="22"/>
                <w:szCs w:val="20"/>
              </w:rPr>
            </w:pPr>
          </w:p>
        </w:tc>
        <w:tc>
          <w:tcPr>
            <w:tcW w:w="2757" w:type="dxa"/>
            <w:vMerge/>
            <w:vAlign w:val="center"/>
          </w:tcPr>
          <w:p w14:paraId="16F2ACF0" w14:textId="77777777" w:rsidR="00213ADB" w:rsidRPr="00213ADB" w:rsidRDefault="00213ADB" w:rsidP="00213ADB">
            <w:pPr>
              <w:ind w:firstLine="0"/>
              <w:jc w:val="left"/>
              <w:rPr>
                <w:rFonts w:eastAsia="Calibri"/>
                <w:color w:val="000000"/>
                <w:sz w:val="22"/>
                <w:szCs w:val="20"/>
              </w:rPr>
            </w:pPr>
          </w:p>
        </w:tc>
        <w:tc>
          <w:tcPr>
            <w:tcW w:w="2528" w:type="dxa"/>
            <w:gridSpan w:val="2"/>
            <w:vAlign w:val="center"/>
          </w:tcPr>
          <w:p w14:paraId="76E12CCE"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2 неделя апреля</w:t>
            </w:r>
          </w:p>
        </w:tc>
        <w:tc>
          <w:tcPr>
            <w:tcW w:w="2405" w:type="dxa"/>
            <w:vAlign w:val="center"/>
          </w:tcPr>
          <w:p w14:paraId="3780CED3"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7 дней</w:t>
            </w:r>
          </w:p>
        </w:tc>
      </w:tr>
      <w:tr w:rsidR="00213ADB" w:rsidRPr="00213ADB" w14:paraId="32345B76" w14:textId="77777777" w:rsidTr="00213ADB">
        <w:trPr>
          <w:trHeight w:val="363"/>
        </w:trPr>
        <w:tc>
          <w:tcPr>
            <w:tcW w:w="2385" w:type="dxa"/>
            <w:vMerge w:val="restart"/>
            <w:vAlign w:val="center"/>
          </w:tcPr>
          <w:p w14:paraId="73577D8B" w14:textId="77777777" w:rsidR="00213ADB" w:rsidRPr="00213ADB" w:rsidRDefault="00213ADB" w:rsidP="00213ADB">
            <w:pPr>
              <w:ind w:firstLine="0"/>
              <w:jc w:val="left"/>
              <w:rPr>
                <w:rFonts w:eastAsia="Calibri"/>
                <w:b/>
                <w:color w:val="000000"/>
                <w:sz w:val="22"/>
                <w:szCs w:val="20"/>
              </w:rPr>
            </w:pPr>
            <w:r w:rsidRPr="00213ADB">
              <w:rPr>
                <w:rFonts w:eastAsia="Calibri"/>
                <w:b/>
                <w:color w:val="000000"/>
                <w:sz w:val="22"/>
                <w:szCs w:val="20"/>
              </w:rPr>
              <w:t>Сроки проведения промежуточной аттестации:</w:t>
            </w:r>
          </w:p>
        </w:tc>
        <w:tc>
          <w:tcPr>
            <w:tcW w:w="2757" w:type="dxa"/>
            <w:vAlign w:val="center"/>
          </w:tcPr>
          <w:p w14:paraId="7E7841BE" w14:textId="51A89254" w:rsidR="00213ADB" w:rsidRPr="00213ADB" w:rsidRDefault="00FD2104" w:rsidP="00FD2104">
            <w:pPr>
              <w:ind w:firstLine="0"/>
              <w:jc w:val="left"/>
              <w:rPr>
                <w:rFonts w:eastAsia="Calibri"/>
                <w:color w:val="000000"/>
                <w:sz w:val="22"/>
                <w:szCs w:val="20"/>
              </w:rPr>
            </w:pPr>
            <w:r>
              <w:rPr>
                <w:rFonts w:eastAsia="Calibri"/>
                <w:color w:val="000000"/>
                <w:sz w:val="22"/>
                <w:szCs w:val="20"/>
              </w:rPr>
              <w:t>2</w:t>
            </w:r>
            <w:r w:rsidR="00213ADB" w:rsidRPr="00213ADB">
              <w:rPr>
                <w:rFonts w:eastAsia="Calibri"/>
                <w:color w:val="000000"/>
                <w:sz w:val="22"/>
                <w:szCs w:val="20"/>
              </w:rPr>
              <w:t>-</w:t>
            </w:r>
            <w:r>
              <w:rPr>
                <w:rFonts w:eastAsia="Calibri"/>
                <w:color w:val="000000"/>
                <w:sz w:val="22"/>
                <w:szCs w:val="20"/>
              </w:rPr>
              <w:t>4</w:t>
            </w:r>
            <w:r w:rsidR="00213ADB" w:rsidRPr="00213ADB">
              <w:rPr>
                <w:rFonts w:eastAsia="Calibri"/>
                <w:color w:val="000000"/>
                <w:sz w:val="22"/>
                <w:szCs w:val="20"/>
              </w:rPr>
              <w:t xml:space="preserve"> классы</w:t>
            </w:r>
          </w:p>
        </w:tc>
        <w:tc>
          <w:tcPr>
            <w:tcW w:w="4933" w:type="dxa"/>
            <w:gridSpan w:val="3"/>
            <w:vAlign w:val="center"/>
          </w:tcPr>
          <w:p w14:paraId="667F06CA"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конец апреля-май учебного года</w:t>
            </w:r>
          </w:p>
        </w:tc>
      </w:tr>
      <w:tr w:rsidR="00213ADB" w:rsidRPr="00213ADB" w14:paraId="2F19217E" w14:textId="77777777" w:rsidTr="00213ADB">
        <w:trPr>
          <w:trHeight w:val="363"/>
        </w:trPr>
        <w:tc>
          <w:tcPr>
            <w:tcW w:w="2385" w:type="dxa"/>
            <w:vMerge/>
            <w:vAlign w:val="center"/>
          </w:tcPr>
          <w:p w14:paraId="1DA57CCF" w14:textId="77777777" w:rsidR="00213ADB" w:rsidRPr="00213ADB" w:rsidRDefault="00213ADB" w:rsidP="00213ADB">
            <w:pPr>
              <w:ind w:firstLine="0"/>
              <w:jc w:val="left"/>
              <w:rPr>
                <w:rFonts w:eastAsia="Calibri"/>
                <w:b/>
                <w:color w:val="000000"/>
                <w:sz w:val="22"/>
                <w:szCs w:val="20"/>
              </w:rPr>
            </w:pPr>
          </w:p>
        </w:tc>
        <w:tc>
          <w:tcPr>
            <w:tcW w:w="2757" w:type="dxa"/>
            <w:vAlign w:val="center"/>
          </w:tcPr>
          <w:p w14:paraId="70B1DADA" w14:textId="398CE1B0" w:rsidR="00213ADB" w:rsidRPr="00213ADB" w:rsidRDefault="00FD2104" w:rsidP="00213ADB">
            <w:pPr>
              <w:ind w:firstLine="0"/>
              <w:jc w:val="left"/>
              <w:rPr>
                <w:rFonts w:eastAsia="Calibri"/>
                <w:color w:val="000000"/>
                <w:sz w:val="22"/>
                <w:szCs w:val="20"/>
              </w:rPr>
            </w:pPr>
            <w:r>
              <w:rPr>
                <w:rFonts w:eastAsia="Calibri"/>
                <w:color w:val="000000"/>
                <w:sz w:val="22"/>
                <w:szCs w:val="20"/>
              </w:rPr>
              <w:t>1</w:t>
            </w:r>
            <w:r w:rsidR="00213ADB" w:rsidRPr="00213ADB">
              <w:rPr>
                <w:rFonts w:eastAsia="Calibri"/>
                <w:color w:val="000000"/>
                <w:sz w:val="22"/>
                <w:szCs w:val="20"/>
              </w:rPr>
              <w:t xml:space="preserve"> классы</w:t>
            </w:r>
          </w:p>
        </w:tc>
        <w:tc>
          <w:tcPr>
            <w:tcW w:w="4933" w:type="dxa"/>
            <w:gridSpan w:val="3"/>
            <w:vAlign w:val="center"/>
          </w:tcPr>
          <w:p w14:paraId="7225CC3C" w14:textId="6CBAEF0E" w:rsidR="00213ADB" w:rsidRPr="00213ADB" w:rsidRDefault="00213ADB" w:rsidP="00FD2104">
            <w:pPr>
              <w:ind w:firstLine="0"/>
              <w:jc w:val="left"/>
              <w:rPr>
                <w:rFonts w:eastAsia="Calibri"/>
                <w:color w:val="000000"/>
                <w:sz w:val="22"/>
                <w:szCs w:val="20"/>
              </w:rPr>
            </w:pPr>
            <w:r w:rsidRPr="00213ADB">
              <w:rPr>
                <w:rFonts w:eastAsia="Calibri"/>
                <w:color w:val="000000"/>
                <w:sz w:val="22"/>
                <w:szCs w:val="20"/>
              </w:rPr>
              <w:t>май</w:t>
            </w:r>
          </w:p>
        </w:tc>
      </w:tr>
      <w:tr w:rsidR="00213ADB" w:rsidRPr="00213ADB" w14:paraId="076EB98C" w14:textId="77777777" w:rsidTr="00213ADB">
        <w:tc>
          <w:tcPr>
            <w:tcW w:w="5142" w:type="dxa"/>
            <w:gridSpan w:val="2"/>
            <w:vAlign w:val="center"/>
          </w:tcPr>
          <w:p w14:paraId="7226B6D0" w14:textId="77777777" w:rsidR="00213ADB" w:rsidRPr="00213ADB" w:rsidRDefault="00213ADB" w:rsidP="00213ADB">
            <w:pPr>
              <w:ind w:firstLine="0"/>
              <w:jc w:val="left"/>
              <w:rPr>
                <w:rFonts w:eastAsia="Calibri"/>
                <w:b/>
                <w:color w:val="000000"/>
                <w:sz w:val="22"/>
                <w:szCs w:val="20"/>
              </w:rPr>
            </w:pPr>
            <w:r w:rsidRPr="00213ADB">
              <w:rPr>
                <w:rFonts w:eastAsia="Calibri"/>
                <w:b/>
                <w:color w:val="000000"/>
                <w:sz w:val="22"/>
                <w:szCs w:val="20"/>
              </w:rPr>
              <w:t>Количество учебных недель</w:t>
            </w:r>
          </w:p>
        </w:tc>
        <w:tc>
          <w:tcPr>
            <w:tcW w:w="1481" w:type="dxa"/>
            <w:vAlign w:val="center"/>
          </w:tcPr>
          <w:p w14:paraId="524033CF" w14:textId="77777777" w:rsidR="00213ADB" w:rsidRPr="00213ADB" w:rsidRDefault="00213ADB" w:rsidP="00213ADB">
            <w:pPr>
              <w:ind w:firstLine="0"/>
              <w:jc w:val="left"/>
              <w:rPr>
                <w:rFonts w:eastAsia="Calibri"/>
                <w:b/>
                <w:color w:val="000000"/>
                <w:sz w:val="22"/>
                <w:szCs w:val="20"/>
              </w:rPr>
            </w:pPr>
            <w:r w:rsidRPr="00213ADB">
              <w:rPr>
                <w:rFonts w:eastAsia="Calibri"/>
                <w:b/>
                <w:color w:val="000000"/>
                <w:sz w:val="22"/>
                <w:szCs w:val="20"/>
              </w:rPr>
              <w:t>Урочная часть:</w:t>
            </w:r>
          </w:p>
        </w:tc>
        <w:tc>
          <w:tcPr>
            <w:tcW w:w="3452" w:type="dxa"/>
            <w:gridSpan w:val="2"/>
            <w:vAlign w:val="center"/>
          </w:tcPr>
          <w:p w14:paraId="04107BEC" w14:textId="77777777" w:rsidR="00213ADB" w:rsidRPr="00213ADB" w:rsidRDefault="00213ADB" w:rsidP="00213ADB">
            <w:pPr>
              <w:ind w:firstLine="0"/>
              <w:jc w:val="left"/>
              <w:rPr>
                <w:rFonts w:eastAsia="Calibri"/>
                <w:b/>
                <w:color w:val="000000"/>
                <w:sz w:val="22"/>
                <w:szCs w:val="20"/>
              </w:rPr>
            </w:pPr>
            <w:r w:rsidRPr="00213ADB">
              <w:rPr>
                <w:rFonts w:eastAsia="Calibri"/>
                <w:b/>
                <w:color w:val="000000"/>
                <w:sz w:val="22"/>
                <w:szCs w:val="20"/>
              </w:rPr>
              <w:t>Внеурочная часть</w:t>
            </w:r>
          </w:p>
        </w:tc>
      </w:tr>
      <w:tr w:rsidR="00213ADB" w:rsidRPr="00213ADB" w14:paraId="43324C53" w14:textId="77777777" w:rsidTr="00213ADB">
        <w:tc>
          <w:tcPr>
            <w:tcW w:w="2385" w:type="dxa"/>
            <w:vAlign w:val="center"/>
          </w:tcPr>
          <w:p w14:paraId="3DD0D4CD" w14:textId="5FF59F74" w:rsidR="00213ADB" w:rsidRPr="00213ADB" w:rsidRDefault="00FD2104" w:rsidP="00213ADB">
            <w:pPr>
              <w:ind w:firstLine="0"/>
              <w:jc w:val="left"/>
              <w:rPr>
                <w:rFonts w:eastAsia="Calibri"/>
                <w:color w:val="000000"/>
                <w:sz w:val="22"/>
                <w:szCs w:val="20"/>
              </w:rPr>
            </w:pPr>
            <w:r>
              <w:rPr>
                <w:rFonts w:eastAsia="Calibri"/>
                <w:color w:val="000000"/>
                <w:sz w:val="22"/>
                <w:szCs w:val="20"/>
              </w:rPr>
              <w:t>2</w:t>
            </w:r>
            <w:r w:rsidR="00213ADB" w:rsidRPr="00213ADB">
              <w:rPr>
                <w:rFonts w:eastAsia="Calibri"/>
                <w:color w:val="000000"/>
                <w:sz w:val="22"/>
                <w:szCs w:val="20"/>
              </w:rPr>
              <w:t xml:space="preserve"> класс</w:t>
            </w:r>
          </w:p>
        </w:tc>
        <w:tc>
          <w:tcPr>
            <w:tcW w:w="2757" w:type="dxa"/>
            <w:vAlign w:val="center"/>
          </w:tcPr>
          <w:p w14:paraId="0F808502"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34 недели</w:t>
            </w:r>
          </w:p>
        </w:tc>
        <w:tc>
          <w:tcPr>
            <w:tcW w:w="1481" w:type="dxa"/>
            <w:vAlign w:val="center"/>
          </w:tcPr>
          <w:p w14:paraId="507B4A9C" w14:textId="77777777" w:rsidR="00213ADB" w:rsidRPr="00213ADB" w:rsidRDefault="00213ADB" w:rsidP="00213ADB">
            <w:pPr>
              <w:ind w:right="171" w:firstLine="0"/>
              <w:jc w:val="left"/>
              <w:rPr>
                <w:rFonts w:eastAsia="Times New Roman"/>
                <w:bCs/>
                <w:color w:val="000000"/>
                <w:sz w:val="22"/>
                <w:szCs w:val="20"/>
              </w:rPr>
            </w:pPr>
            <w:r w:rsidRPr="00213ADB">
              <w:rPr>
                <w:rFonts w:eastAsia="Times New Roman"/>
                <w:bCs/>
                <w:color w:val="000000"/>
                <w:sz w:val="22"/>
                <w:szCs w:val="20"/>
              </w:rPr>
              <w:t>28</w:t>
            </w:r>
          </w:p>
        </w:tc>
        <w:tc>
          <w:tcPr>
            <w:tcW w:w="3452" w:type="dxa"/>
            <w:gridSpan w:val="2"/>
            <w:vAlign w:val="center"/>
          </w:tcPr>
          <w:p w14:paraId="24EA14F2"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не более 10 часов в неделю</w:t>
            </w:r>
          </w:p>
        </w:tc>
      </w:tr>
      <w:tr w:rsidR="00213ADB" w:rsidRPr="00213ADB" w14:paraId="10FFDB7B" w14:textId="77777777" w:rsidTr="00213ADB">
        <w:tc>
          <w:tcPr>
            <w:tcW w:w="2385" w:type="dxa"/>
            <w:vAlign w:val="center"/>
          </w:tcPr>
          <w:p w14:paraId="7BA6DFC5" w14:textId="46319B0C" w:rsidR="00213ADB" w:rsidRPr="00213ADB" w:rsidRDefault="00FD2104" w:rsidP="00213ADB">
            <w:pPr>
              <w:ind w:firstLine="0"/>
              <w:jc w:val="left"/>
              <w:rPr>
                <w:rFonts w:eastAsia="Calibri"/>
                <w:color w:val="000000"/>
                <w:sz w:val="22"/>
                <w:szCs w:val="20"/>
              </w:rPr>
            </w:pPr>
            <w:r>
              <w:rPr>
                <w:rFonts w:eastAsia="Calibri"/>
                <w:color w:val="000000"/>
                <w:sz w:val="22"/>
                <w:szCs w:val="20"/>
              </w:rPr>
              <w:t>3</w:t>
            </w:r>
            <w:r w:rsidR="00213ADB" w:rsidRPr="00213ADB">
              <w:rPr>
                <w:rFonts w:eastAsia="Calibri"/>
                <w:color w:val="000000"/>
                <w:sz w:val="22"/>
                <w:szCs w:val="20"/>
              </w:rPr>
              <w:t xml:space="preserve"> класс</w:t>
            </w:r>
          </w:p>
        </w:tc>
        <w:tc>
          <w:tcPr>
            <w:tcW w:w="2757" w:type="dxa"/>
            <w:vAlign w:val="center"/>
          </w:tcPr>
          <w:p w14:paraId="4BE37DAE"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34 недели</w:t>
            </w:r>
          </w:p>
        </w:tc>
        <w:tc>
          <w:tcPr>
            <w:tcW w:w="1481" w:type="dxa"/>
            <w:vAlign w:val="center"/>
          </w:tcPr>
          <w:p w14:paraId="71595273" w14:textId="77777777" w:rsidR="00213ADB" w:rsidRPr="00213ADB" w:rsidRDefault="00213ADB" w:rsidP="00213ADB">
            <w:pPr>
              <w:ind w:right="171" w:firstLine="0"/>
              <w:jc w:val="left"/>
              <w:rPr>
                <w:rFonts w:eastAsia="Times New Roman"/>
                <w:bCs/>
                <w:color w:val="000000"/>
                <w:sz w:val="22"/>
                <w:szCs w:val="20"/>
              </w:rPr>
            </w:pPr>
            <w:r w:rsidRPr="00213ADB">
              <w:rPr>
                <w:rFonts w:eastAsia="Times New Roman"/>
                <w:bCs/>
                <w:color w:val="000000"/>
                <w:sz w:val="22"/>
                <w:szCs w:val="20"/>
              </w:rPr>
              <w:t>29</w:t>
            </w:r>
          </w:p>
        </w:tc>
        <w:tc>
          <w:tcPr>
            <w:tcW w:w="3452" w:type="dxa"/>
            <w:gridSpan w:val="2"/>
            <w:vAlign w:val="center"/>
          </w:tcPr>
          <w:p w14:paraId="0ABD089B"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не более 10 часов в неделю</w:t>
            </w:r>
          </w:p>
        </w:tc>
      </w:tr>
      <w:tr w:rsidR="00213ADB" w:rsidRPr="00213ADB" w14:paraId="512E58FA" w14:textId="77777777" w:rsidTr="00213ADB">
        <w:tc>
          <w:tcPr>
            <w:tcW w:w="2385" w:type="dxa"/>
            <w:vAlign w:val="center"/>
          </w:tcPr>
          <w:p w14:paraId="4293C7DD" w14:textId="7D443902" w:rsidR="00213ADB" w:rsidRPr="00213ADB" w:rsidRDefault="00FD2104" w:rsidP="00213ADB">
            <w:pPr>
              <w:ind w:firstLine="0"/>
              <w:jc w:val="left"/>
              <w:rPr>
                <w:rFonts w:eastAsia="Calibri"/>
                <w:color w:val="000000"/>
                <w:sz w:val="22"/>
                <w:szCs w:val="20"/>
              </w:rPr>
            </w:pPr>
            <w:r>
              <w:rPr>
                <w:rFonts w:eastAsia="Calibri"/>
                <w:color w:val="000000"/>
                <w:sz w:val="22"/>
                <w:szCs w:val="20"/>
              </w:rPr>
              <w:t>4</w:t>
            </w:r>
            <w:r w:rsidR="00213ADB" w:rsidRPr="00213ADB">
              <w:rPr>
                <w:rFonts w:eastAsia="Calibri"/>
                <w:color w:val="000000"/>
                <w:sz w:val="22"/>
                <w:szCs w:val="20"/>
              </w:rPr>
              <w:t xml:space="preserve"> класс</w:t>
            </w:r>
          </w:p>
        </w:tc>
        <w:tc>
          <w:tcPr>
            <w:tcW w:w="2757" w:type="dxa"/>
            <w:vAlign w:val="center"/>
          </w:tcPr>
          <w:p w14:paraId="3A673C62"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34 недели</w:t>
            </w:r>
          </w:p>
        </w:tc>
        <w:tc>
          <w:tcPr>
            <w:tcW w:w="1481" w:type="dxa"/>
            <w:vAlign w:val="center"/>
          </w:tcPr>
          <w:p w14:paraId="25843FF0" w14:textId="77777777" w:rsidR="00213ADB" w:rsidRPr="00213ADB" w:rsidRDefault="00213ADB" w:rsidP="00213ADB">
            <w:pPr>
              <w:ind w:right="171" w:firstLine="0"/>
              <w:jc w:val="left"/>
              <w:rPr>
                <w:rFonts w:eastAsia="Times New Roman"/>
                <w:bCs/>
                <w:color w:val="000000"/>
                <w:sz w:val="22"/>
                <w:szCs w:val="20"/>
              </w:rPr>
            </w:pPr>
            <w:r w:rsidRPr="00213ADB">
              <w:rPr>
                <w:rFonts w:eastAsia="Times New Roman"/>
                <w:bCs/>
                <w:color w:val="000000"/>
                <w:sz w:val="22"/>
                <w:szCs w:val="20"/>
              </w:rPr>
              <w:t>32</w:t>
            </w:r>
          </w:p>
        </w:tc>
        <w:tc>
          <w:tcPr>
            <w:tcW w:w="3452" w:type="dxa"/>
            <w:gridSpan w:val="2"/>
            <w:vAlign w:val="center"/>
          </w:tcPr>
          <w:p w14:paraId="5D95A6D6"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не более 10 часов в неделю</w:t>
            </w:r>
          </w:p>
        </w:tc>
      </w:tr>
      <w:tr w:rsidR="00213ADB" w:rsidRPr="00213ADB" w14:paraId="65C40599" w14:textId="77777777" w:rsidTr="00213ADB">
        <w:tc>
          <w:tcPr>
            <w:tcW w:w="2385" w:type="dxa"/>
            <w:vAlign w:val="center"/>
          </w:tcPr>
          <w:p w14:paraId="417F3884" w14:textId="0CDA3845" w:rsidR="00213ADB" w:rsidRPr="00213ADB" w:rsidRDefault="00FD2104" w:rsidP="00213ADB">
            <w:pPr>
              <w:ind w:firstLine="0"/>
              <w:jc w:val="left"/>
              <w:rPr>
                <w:rFonts w:eastAsia="Calibri"/>
                <w:color w:val="000000"/>
                <w:sz w:val="22"/>
                <w:szCs w:val="20"/>
              </w:rPr>
            </w:pPr>
            <w:r>
              <w:rPr>
                <w:rFonts w:eastAsia="Calibri"/>
                <w:color w:val="000000"/>
                <w:sz w:val="22"/>
                <w:szCs w:val="20"/>
              </w:rPr>
              <w:t>1</w:t>
            </w:r>
            <w:r w:rsidR="00213ADB" w:rsidRPr="00213ADB">
              <w:rPr>
                <w:rFonts w:eastAsia="Calibri"/>
                <w:color w:val="000000"/>
                <w:sz w:val="22"/>
                <w:szCs w:val="20"/>
              </w:rPr>
              <w:t xml:space="preserve"> класс</w:t>
            </w:r>
          </w:p>
        </w:tc>
        <w:tc>
          <w:tcPr>
            <w:tcW w:w="2757" w:type="dxa"/>
            <w:vAlign w:val="center"/>
          </w:tcPr>
          <w:p w14:paraId="48A7E869"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33 недели</w:t>
            </w:r>
          </w:p>
        </w:tc>
        <w:tc>
          <w:tcPr>
            <w:tcW w:w="1481" w:type="dxa"/>
            <w:vAlign w:val="center"/>
          </w:tcPr>
          <w:p w14:paraId="6C8BD06B" w14:textId="77777777" w:rsidR="00213ADB" w:rsidRPr="00213ADB" w:rsidRDefault="00213ADB" w:rsidP="00213ADB">
            <w:pPr>
              <w:ind w:right="171" w:firstLine="0"/>
              <w:jc w:val="left"/>
              <w:rPr>
                <w:rFonts w:eastAsia="Times New Roman"/>
                <w:bCs/>
                <w:color w:val="000000"/>
                <w:sz w:val="22"/>
                <w:szCs w:val="20"/>
              </w:rPr>
            </w:pPr>
            <w:r w:rsidRPr="00213ADB">
              <w:rPr>
                <w:rFonts w:eastAsia="Times New Roman"/>
                <w:bCs/>
                <w:color w:val="000000"/>
                <w:sz w:val="22"/>
                <w:szCs w:val="20"/>
              </w:rPr>
              <w:t>33</w:t>
            </w:r>
          </w:p>
        </w:tc>
        <w:tc>
          <w:tcPr>
            <w:tcW w:w="3452" w:type="dxa"/>
            <w:gridSpan w:val="2"/>
            <w:vAlign w:val="center"/>
          </w:tcPr>
          <w:p w14:paraId="4AC795A0" w14:textId="77777777" w:rsidR="00213ADB" w:rsidRPr="00213ADB" w:rsidRDefault="00213ADB" w:rsidP="00213ADB">
            <w:pPr>
              <w:ind w:firstLine="0"/>
              <w:jc w:val="left"/>
              <w:rPr>
                <w:rFonts w:eastAsia="Calibri"/>
                <w:color w:val="000000"/>
                <w:sz w:val="22"/>
                <w:szCs w:val="20"/>
              </w:rPr>
            </w:pPr>
            <w:r w:rsidRPr="00213ADB">
              <w:rPr>
                <w:rFonts w:eastAsia="Calibri"/>
                <w:color w:val="000000"/>
                <w:sz w:val="22"/>
                <w:szCs w:val="20"/>
              </w:rPr>
              <w:t>не более 10 часов в неделю</w:t>
            </w:r>
          </w:p>
        </w:tc>
      </w:tr>
      <w:bookmarkEnd w:id="138"/>
    </w:tbl>
    <w:p w14:paraId="0E79FA65" w14:textId="77777777" w:rsidR="00163CC3" w:rsidRDefault="00163CC3" w:rsidP="00453D1A"/>
    <w:p w14:paraId="23837B54" w14:textId="77777777" w:rsidR="00654BD8" w:rsidRPr="00654BD8" w:rsidRDefault="00654BD8" w:rsidP="00654BD8">
      <w:pPr>
        <w:widowControl w:val="0"/>
        <w:jc w:val="left"/>
        <w:rPr>
          <w:rFonts w:eastAsia="Courier New"/>
          <w:b/>
          <w:color w:val="000000"/>
          <w:lang w:eastAsia="ru-RU" w:bidi="ru-RU"/>
        </w:rPr>
      </w:pPr>
      <w:r w:rsidRPr="00654BD8">
        <w:rPr>
          <w:rFonts w:eastAsia="Courier New"/>
          <w:b/>
          <w:color w:val="000000"/>
          <w:lang w:eastAsia="ru-RU" w:bidi="ru-RU"/>
        </w:rPr>
        <w:t>Проведение промежуточной аттестации.</w:t>
      </w:r>
    </w:p>
    <w:p w14:paraId="061EFD1E" w14:textId="5ABEE02E" w:rsidR="00654BD8" w:rsidRPr="00654BD8" w:rsidRDefault="00654BD8" w:rsidP="00654BD8">
      <w:pPr>
        <w:widowControl w:val="0"/>
        <w:shd w:val="clear" w:color="auto" w:fill="FFFFFF"/>
        <w:rPr>
          <w:rFonts w:eastAsia="Times New Roman"/>
          <w:color w:val="000000"/>
          <w:lang w:eastAsia="ru-RU" w:bidi="ru-RU"/>
        </w:rPr>
      </w:pPr>
      <w:r w:rsidRPr="00654BD8">
        <w:rPr>
          <w:rFonts w:eastAsia="Times New Roman"/>
          <w:color w:val="000000"/>
          <w:lang w:eastAsia="ru-RU" w:bidi="ru-RU"/>
        </w:rPr>
        <w:t>Промежуточная аттестация обучающихся проводится в соответствии с Положением о формах, периодичности и порядке текущего контроля успеваемости и промежуточной аттестации учащихся в условиях реализации ФГОС, по утвержденному и размещенному на сайте ОО единому графику проведения оценочных процедур в период с конца апреля-май учебного года без прекращения образовательной деятельности по учебным предметам (учебным курсам, учебным модулям) учебного плана.</w:t>
      </w:r>
    </w:p>
    <w:p w14:paraId="6DE112D4" w14:textId="77777777" w:rsidR="00654BD8" w:rsidRPr="00654BD8" w:rsidRDefault="00654BD8" w:rsidP="00654BD8">
      <w:pPr>
        <w:widowControl w:val="0"/>
        <w:rPr>
          <w:rFonts w:eastAsia="Courier New"/>
          <w:color w:val="000000"/>
          <w:lang w:eastAsia="ru-RU" w:bidi="ru-RU"/>
        </w:rPr>
      </w:pPr>
      <w:r w:rsidRPr="00654BD8">
        <w:rPr>
          <w:rFonts w:eastAsia="Courier New"/>
          <w:color w:val="000000"/>
          <w:lang w:eastAsia="ru-RU" w:bidi="ru-RU"/>
        </w:rPr>
        <w:t xml:space="preserve">Аттестация в форме учета результатов текущего контроля по окончанию учебного периода </w:t>
      </w:r>
      <w:r w:rsidRPr="00654BD8">
        <w:rPr>
          <w:rFonts w:eastAsia="Courier New"/>
          <w:color w:val="000000"/>
          <w:lang w:eastAsia="ru-RU" w:bidi="ru-RU"/>
        </w:rPr>
        <w:lastRenderedPageBreak/>
        <w:t xml:space="preserve">(триместр, семестр, год) проводится на последнем уроке в учебном периоде, но не позднее 2-х дней до окончания учебного периода. </w:t>
      </w:r>
    </w:p>
    <w:p w14:paraId="6E9C524A" w14:textId="77777777" w:rsidR="00654BD8" w:rsidRPr="00654BD8" w:rsidRDefault="00654BD8" w:rsidP="00654BD8">
      <w:pPr>
        <w:widowControl w:val="0"/>
        <w:rPr>
          <w:rFonts w:eastAsia="Courier New"/>
          <w:b/>
          <w:color w:val="000000"/>
          <w:lang w:eastAsia="ru-RU" w:bidi="ru-RU"/>
        </w:rPr>
      </w:pPr>
      <w:r w:rsidRPr="00654BD8">
        <w:rPr>
          <w:rFonts w:eastAsia="Courier New"/>
          <w:b/>
          <w:color w:val="000000"/>
          <w:lang w:eastAsia="ru-RU" w:bidi="ru-RU"/>
        </w:rPr>
        <w:t xml:space="preserve">Формы промежуточной аттестации. </w:t>
      </w:r>
    </w:p>
    <w:p w14:paraId="7E0DC3B6" w14:textId="77777777" w:rsidR="00654BD8" w:rsidRPr="00654BD8" w:rsidRDefault="00654BD8" w:rsidP="00654BD8">
      <w:pPr>
        <w:widowControl w:val="0"/>
        <w:rPr>
          <w:rFonts w:eastAsia="Courier New"/>
          <w:i/>
          <w:color w:val="000000"/>
          <w:lang w:eastAsia="ru-RU" w:bidi="ru-RU"/>
        </w:rPr>
      </w:pPr>
      <w:r w:rsidRPr="00654BD8">
        <w:rPr>
          <w:rFonts w:eastAsia="Courier New"/>
          <w:i/>
          <w:color w:val="000000"/>
          <w:lang w:eastAsia="ru-RU" w:bidi="ru-RU"/>
        </w:rPr>
        <w:t>1.</w:t>
      </w:r>
      <w:r w:rsidRPr="00654BD8">
        <w:rPr>
          <w:rFonts w:eastAsia="Courier New"/>
          <w:i/>
          <w:color w:val="000000"/>
          <w:lang w:eastAsia="ru-RU" w:bidi="ru-RU"/>
        </w:rPr>
        <w:tab/>
        <w:t>Учет результатов тематического контроля</w:t>
      </w:r>
    </w:p>
    <w:p w14:paraId="711A0D6F" w14:textId="77777777" w:rsidR="00654BD8" w:rsidRPr="00654BD8" w:rsidRDefault="00654BD8" w:rsidP="00654BD8">
      <w:pPr>
        <w:widowControl w:val="0"/>
        <w:rPr>
          <w:rFonts w:eastAsia="Courier New"/>
          <w:i/>
          <w:color w:val="000000"/>
          <w:lang w:eastAsia="ru-RU" w:bidi="ru-RU"/>
        </w:rPr>
      </w:pPr>
      <w:r w:rsidRPr="00654BD8">
        <w:rPr>
          <w:rFonts w:eastAsia="Courier New"/>
          <w:i/>
          <w:color w:val="000000"/>
          <w:lang w:eastAsia="ru-RU" w:bidi="ru-RU"/>
        </w:rPr>
        <w:t>2.</w:t>
      </w:r>
      <w:r w:rsidRPr="00654BD8">
        <w:rPr>
          <w:rFonts w:eastAsia="Courier New"/>
          <w:i/>
          <w:color w:val="000000"/>
          <w:lang w:eastAsia="ru-RU" w:bidi="ru-RU"/>
        </w:rPr>
        <w:tab/>
        <w:t>Письменные формы:</w:t>
      </w:r>
    </w:p>
    <w:p w14:paraId="12DC4B62" w14:textId="2B7A0EE8" w:rsidR="00654BD8" w:rsidRPr="00654BD8" w:rsidRDefault="00654BD8" w:rsidP="00654BD8">
      <w:pPr>
        <w:widowControl w:val="0"/>
        <w:rPr>
          <w:rFonts w:eastAsia="Courier New"/>
          <w:color w:val="000000"/>
          <w:lang w:eastAsia="ru-RU" w:bidi="ru-RU"/>
        </w:rPr>
      </w:pPr>
      <w:r w:rsidRPr="00654BD8">
        <w:rPr>
          <w:rFonts w:eastAsia="Courier New"/>
          <w:color w:val="000000"/>
          <w:lang w:eastAsia="ru-RU" w:bidi="ru-RU"/>
        </w:rPr>
        <w:t>–</w:t>
      </w:r>
      <w:r w:rsidRPr="00654BD8">
        <w:rPr>
          <w:rFonts w:eastAsia="Courier New"/>
          <w:color w:val="000000"/>
          <w:lang w:eastAsia="ru-RU" w:bidi="ru-RU"/>
        </w:rPr>
        <w:tab/>
        <w:t xml:space="preserve">контрольные работы: контрольные задачи, диктанты, изложения, диктанты с грамматическим заданием; </w:t>
      </w:r>
    </w:p>
    <w:p w14:paraId="2844BCFA" w14:textId="77777777" w:rsidR="00654BD8" w:rsidRPr="00654BD8" w:rsidRDefault="00654BD8" w:rsidP="00654BD8">
      <w:pPr>
        <w:widowControl w:val="0"/>
        <w:rPr>
          <w:rFonts w:eastAsia="Courier New"/>
          <w:color w:val="000000"/>
          <w:lang w:eastAsia="ru-RU" w:bidi="ru-RU"/>
        </w:rPr>
      </w:pPr>
      <w:r w:rsidRPr="00654BD8">
        <w:rPr>
          <w:rFonts w:eastAsia="Courier New"/>
          <w:color w:val="000000"/>
          <w:lang w:eastAsia="ru-RU" w:bidi="ru-RU"/>
        </w:rPr>
        <w:t>–</w:t>
      </w:r>
      <w:r w:rsidRPr="00654BD8">
        <w:rPr>
          <w:rFonts w:eastAsia="Courier New"/>
          <w:color w:val="000000"/>
          <w:lang w:eastAsia="ru-RU" w:bidi="ru-RU"/>
        </w:rPr>
        <w:tab/>
        <w:t>итоговые контрольные работы в формате всероссийских проверочных работ;</w:t>
      </w:r>
    </w:p>
    <w:p w14:paraId="70129C82" w14:textId="77777777" w:rsidR="00654BD8" w:rsidRPr="00654BD8" w:rsidRDefault="00654BD8" w:rsidP="009D20DD">
      <w:pPr>
        <w:widowControl w:val="0"/>
        <w:numPr>
          <w:ilvl w:val="0"/>
          <w:numId w:val="150"/>
        </w:numPr>
        <w:spacing w:line="259" w:lineRule="auto"/>
        <w:ind w:left="720" w:firstLine="0"/>
        <w:contextualSpacing/>
        <w:jc w:val="left"/>
        <w:rPr>
          <w:rFonts w:eastAsia="Courier New"/>
          <w:i/>
          <w:color w:val="000000"/>
          <w:lang w:eastAsia="ru-RU" w:bidi="ru-RU"/>
        </w:rPr>
      </w:pPr>
      <w:r w:rsidRPr="00654BD8">
        <w:rPr>
          <w:rFonts w:eastAsia="Courier New"/>
          <w:i/>
          <w:color w:val="000000"/>
          <w:lang w:eastAsia="ru-RU" w:bidi="ru-RU"/>
        </w:rPr>
        <w:t>Устные формы:</w:t>
      </w:r>
    </w:p>
    <w:p w14:paraId="64A47EC8" w14:textId="3166D348" w:rsidR="00654BD8" w:rsidRPr="00654BD8" w:rsidRDefault="00654BD8" w:rsidP="00654BD8">
      <w:pPr>
        <w:widowControl w:val="0"/>
        <w:rPr>
          <w:rFonts w:eastAsia="Courier New"/>
          <w:color w:val="000000"/>
          <w:lang w:eastAsia="ru-RU" w:bidi="ru-RU"/>
        </w:rPr>
      </w:pPr>
      <w:r w:rsidRPr="00654BD8">
        <w:rPr>
          <w:rFonts w:eastAsia="Courier New"/>
          <w:color w:val="000000"/>
          <w:lang w:eastAsia="ru-RU" w:bidi="ru-RU"/>
        </w:rPr>
        <w:t>–</w:t>
      </w:r>
      <w:r w:rsidRPr="00654BD8">
        <w:rPr>
          <w:rFonts w:eastAsia="Courier New"/>
          <w:color w:val="000000"/>
          <w:lang w:eastAsia="ru-RU" w:bidi="ru-RU"/>
        </w:rPr>
        <w:tab/>
        <w:t>доклады, сообщения;</w:t>
      </w:r>
    </w:p>
    <w:p w14:paraId="15A0B280" w14:textId="77777777" w:rsidR="00654BD8" w:rsidRPr="00654BD8" w:rsidRDefault="00654BD8" w:rsidP="009D20DD">
      <w:pPr>
        <w:widowControl w:val="0"/>
        <w:numPr>
          <w:ilvl w:val="1"/>
          <w:numId w:val="152"/>
        </w:numPr>
        <w:spacing w:line="259" w:lineRule="auto"/>
        <w:ind w:left="0" w:firstLine="709"/>
        <w:contextualSpacing/>
        <w:jc w:val="left"/>
        <w:rPr>
          <w:rFonts w:eastAsia="Courier New"/>
          <w:color w:val="000000"/>
          <w:lang w:eastAsia="ru-RU" w:bidi="ru-RU"/>
        </w:rPr>
      </w:pPr>
      <w:r w:rsidRPr="00654BD8">
        <w:rPr>
          <w:rFonts w:eastAsia="Courier New"/>
          <w:color w:val="000000"/>
          <w:lang w:eastAsia="ru-RU" w:bidi="ru-RU"/>
        </w:rPr>
        <w:t>зачет</w:t>
      </w:r>
    </w:p>
    <w:p w14:paraId="50EC84EF" w14:textId="77777777" w:rsidR="00654BD8" w:rsidRPr="00654BD8" w:rsidRDefault="00654BD8" w:rsidP="009D20DD">
      <w:pPr>
        <w:widowControl w:val="0"/>
        <w:numPr>
          <w:ilvl w:val="1"/>
          <w:numId w:val="152"/>
        </w:numPr>
        <w:spacing w:line="259" w:lineRule="auto"/>
        <w:ind w:left="0" w:firstLine="709"/>
        <w:contextualSpacing/>
        <w:jc w:val="left"/>
        <w:rPr>
          <w:rFonts w:eastAsia="Courier New"/>
          <w:color w:val="000000"/>
          <w:lang w:eastAsia="ru-RU" w:bidi="ru-RU"/>
        </w:rPr>
      </w:pPr>
      <w:r w:rsidRPr="00654BD8">
        <w:rPr>
          <w:rFonts w:eastAsia="Courier New"/>
          <w:color w:val="000000"/>
          <w:lang w:eastAsia="ru-RU" w:bidi="ru-RU"/>
        </w:rPr>
        <w:t>экзамен</w:t>
      </w:r>
    </w:p>
    <w:p w14:paraId="1CB493A7" w14:textId="77777777" w:rsidR="00654BD8" w:rsidRPr="00654BD8" w:rsidRDefault="00654BD8" w:rsidP="00654BD8">
      <w:pPr>
        <w:widowControl w:val="0"/>
        <w:rPr>
          <w:rFonts w:eastAsia="Courier New"/>
          <w:i/>
          <w:color w:val="000000"/>
          <w:lang w:eastAsia="ru-RU" w:bidi="ru-RU"/>
        </w:rPr>
      </w:pPr>
      <w:r w:rsidRPr="00654BD8">
        <w:rPr>
          <w:rFonts w:eastAsia="Courier New"/>
          <w:i/>
          <w:color w:val="000000"/>
          <w:lang w:eastAsia="ru-RU" w:bidi="ru-RU"/>
        </w:rPr>
        <w:t>3.</w:t>
      </w:r>
      <w:r w:rsidRPr="00654BD8">
        <w:rPr>
          <w:rFonts w:eastAsia="Courier New"/>
          <w:i/>
          <w:color w:val="000000"/>
          <w:lang w:eastAsia="ru-RU" w:bidi="ru-RU"/>
        </w:rPr>
        <w:tab/>
        <w:t>Регламентирование образовательного процесса на неделю</w:t>
      </w:r>
    </w:p>
    <w:p w14:paraId="56912471" w14:textId="12A3CB29" w:rsidR="00654BD8" w:rsidRPr="00654BD8" w:rsidRDefault="00654BD8" w:rsidP="00654BD8">
      <w:pPr>
        <w:widowControl w:val="0"/>
        <w:rPr>
          <w:rFonts w:eastAsia="Courier New"/>
          <w:color w:val="000000"/>
          <w:lang w:eastAsia="ru-RU" w:bidi="ru-RU"/>
        </w:rPr>
      </w:pPr>
      <w:r w:rsidRPr="00654BD8">
        <w:rPr>
          <w:rFonts w:eastAsia="Courier New"/>
          <w:color w:val="000000"/>
          <w:lang w:eastAsia="ru-RU" w:bidi="ru-RU"/>
        </w:rPr>
        <w:t xml:space="preserve">Продолжительность учебной недели: по </w:t>
      </w:r>
      <w:r>
        <w:rPr>
          <w:rFonts w:eastAsia="Courier New"/>
          <w:color w:val="000000"/>
          <w:lang w:eastAsia="ru-RU" w:bidi="ru-RU"/>
        </w:rPr>
        <w:t>5</w:t>
      </w:r>
      <w:r w:rsidRPr="00654BD8">
        <w:rPr>
          <w:rFonts w:eastAsia="Courier New"/>
          <w:color w:val="000000"/>
          <w:lang w:eastAsia="ru-RU" w:bidi="ru-RU"/>
        </w:rPr>
        <w:t>-дневной недели</w:t>
      </w:r>
    </w:p>
    <w:p w14:paraId="192FD46D" w14:textId="77777777" w:rsidR="00654BD8" w:rsidRPr="00654BD8" w:rsidRDefault="00654BD8" w:rsidP="00654BD8">
      <w:pPr>
        <w:widowControl w:val="0"/>
        <w:rPr>
          <w:rFonts w:eastAsia="Courier New"/>
          <w:i/>
          <w:color w:val="000000"/>
          <w:lang w:eastAsia="ru-RU" w:bidi="ru-RU"/>
        </w:rPr>
      </w:pPr>
      <w:r w:rsidRPr="00654BD8">
        <w:rPr>
          <w:rFonts w:eastAsia="Courier New"/>
          <w:i/>
          <w:color w:val="000000"/>
          <w:lang w:eastAsia="ru-RU" w:bidi="ru-RU"/>
        </w:rPr>
        <w:t>4.</w:t>
      </w:r>
      <w:r w:rsidRPr="00654BD8">
        <w:rPr>
          <w:rFonts w:eastAsia="Courier New"/>
          <w:i/>
          <w:color w:val="000000"/>
          <w:lang w:eastAsia="ru-RU" w:bidi="ru-RU"/>
        </w:rPr>
        <w:tab/>
        <w:t>Регламентирование образовательного процесса на день</w:t>
      </w:r>
    </w:p>
    <w:p w14:paraId="5AF5171D" w14:textId="77777777" w:rsidR="00654BD8" w:rsidRPr="00654BD8" w:rsidRDefault="00654BD8" w:rsidP="00654BD8">
      <w:pPr>
        <w:widowControl w:val="0"/>
        <w:rPr>
          <w:rFonts w:eastAsia="Courier New"/>
          <w:color w:val="000000"/>
          <w:lang w:eastAsia="ru-RU" w:bidi="ru-RU"/>
        </w:rPr>
      </w:pPr>
      <w:r w:rsidRPr="00654BD8">
        <w:rPr>
          <w:rFonts w:eastAsia="Courier New"/>
          <w:color w:val="000000"/>
          <w:lang w:eastAsia="ru-RU" w:bidi="ru-RU"/>
        </w:rPr>
        <w:t xml:space="preserve">В ОО одна смена обучения. </w:t>
      </w:r>
    </w:p>
    <w:p w14:paraId="07849240" w14:textId="77777777" w:rsidR="00654BD8" w:rsidRPr="00654BD8" w:rsidRDefault="00654BD8" w:rsidP="00654BD8">
      <w:pPr>
        <w:widowControl w:val="0"/>
        <w:rPr>
          <w:rFonts w:eastAsia="Courier New"/>
          <w:color w:val="000000"/>
          <w:lang w:eastAsia="ru-RU" w:bidi="ru-RU"/>
        </w:rPr>
      </w:pPr>
      <w:r w:rsidRPr="00654BD8">
        <w:rPr>
          <w:rFonts w:eastAsia="Courier New"/>
          <w:color w:val="000000"/>
          <w:lang w:eastAsia="ru-RU" w:bidi="ru-RU"/>
        </w:rPr>
        <w:t xml:space="preserve">Начало учебных занятий в 8.00. </w:t>
      </w:r>
    </w:p>
    <w:p w14:paraId="3BCBCADE" w14:textId="77777777" w:rsidR="00654BD8" w:rsidRPr="00A076B6" w:rsidRDefault="00654BD8" w:rsidP="00654BD8">
      <w:r w:rsidRPr="00A076B6">
        <w:t>Группы продленного дня для 1-3 классов работают в течение 6-ти часов после окончания основных занятий. Продолжительность уроков во 2-4 классах – 40 минут.</w:t>
      </w:r>
    </w:p>
    <w:p w14:paraId="1432789F" w14:textId="77777777" w:rsidR="00654BD8" w:rsidRPr="00A076B6" w:rsidRDefault="00654BD8" w:rsidP="00654BD8">
      <w:r w:rsidRPr="00A076B6">
        <w:t>Продолжительность урока: для 1 класса – использование «ступенчатого» режима обучения в первом полугодии (с сентября по декабрь – по 4 урока в день по 35 минут каждый; январь – май – по 4 урока по 40 минут каждый), в середине учебного дня организуется динамическая пауза продолжительностью не менее 40 минут.</w:t>
      </w:r>
    </w:p>
    <w:p w14:paraId="6F4A3AA9" w14:textId="77777777" w:rsidR="00654BD8" w:rsidRPr="00A076B6" w:rsidRDefault="00654BD8" w:rsidP="00654BD8">
      <w:r w:rsidRPr="00A076B6">
        <w:t>Между уроками предусматриваются перемены: продолжительность перемен между уроками составляет не менее 10 минут.</w:t>
      </w:r>
    </w:p>
    <w:p w14:paraId="0DB94981" w14:textId="77777777" w:rsidR="00654BD8" w:rsidRPr="00A076B6" w:rsidRDefault="00654BD8" w:rsidP="00654BD8">
      <w:r w:rsidRPr="00A076B6">
        <w:t>Продолжительность перемены между урочной и внеурочной деятельностью должна составляет не менее 30 минут.</w:t>
      </w:r>
    </w:p>
    <w:p w14:paraId="184580C1" w14:textId="77777777" w:rsidR="00654BD8" w:rsidRPr="00A076B6" w:rsidRDefault="00654BD8" w:rsidP="00654BD8">
      <w:r w:rsidRPr="00A076B6">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3D692A01" w14:textId="77777777" w:rsidR="00654BD8" w:rsidRPr="00A076B6" w:rsidRDefault="00654BD8" w:rsidP="00654BD8">
      <w:r w:rsidRPr="00A076B6">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067D438E" w14:textId="77777777" w:rsidR="00654BD8" w:rsidRPr="00A076B6" w:rsidRDefault="00654BD8" w:rsidP="00654BD8">
      <w:r w:rsidRPr="00A076B6">
        <w:t>для обучающихся 1-х классов – не превышает 4 уроков и один раз в неделю – 5 уроков, за счет урока физической культуры;</w:t>
      </w:r>
    </w:p>
    <w:p w14:paraId="0E95543D" w14:textId="77777777" w:rsidR="00654BD8" w:rsidRPr="00A076B6" w:rsidRDefault="00654BD8" w:rsidP="00654BD8">
      <w:r w:rsidRPr="00A076B6">
        <w:t>для обучающихся 2-4 классов – не более 5 уроков и один раз в неделю 6 уроков за счет урока физической культуры.</w:t>
      </w:r>
    </w:p>
    <w:p w14:paraId="041F33AC" w14:textId="77777777" w:rsidR="00654BD8" w:rsidRPr="00654BD8" w:rsidRDefault="00654BD8" w:rsidP="00654BD8">
      <w:pPr>
        <w:widowControl w:val="0"/>
        <w:rPr>
          <w:rFonts w:eastAsia="Courier New"/>
          <w:color w:val="000000"/>
          <w:lang w:eastAsia="ru-RU" w:bidi="ru-RU"/>
        </w:rPr>
      </w:pPr>
      <w:r w:rsidRPr="00654BD8">
        <w:rPr>
          <w:rFonts w:eastAsia="Courier New"/>
          <w:color w:val="000000"/>
          <w:lang w:eastAsia="ru-RU" w:bidi="ru-RU"/>
        </w:rPr>
        <w:t>Продолжительность перемены между урочной и внеурочной деятельностью не менее 30 минут.</w:t>
      </w:r>
    </w:p>
    <w:p w14:paraId="3C0E0A8D" w14:textId="77777777" w:rsidR="00654BD8" w:rsidRPr="00654BD8" w:rsidRDefault="00654BD8" w:rsidP="00654BD8">
      <w:pPr>
        <w:widowControl w:val="0"/>
        <w:rPr>
          <w:rFonts w:eastAsia="Courier New"/>
          <w:i/>
          <w:color w:val="000000"/>
          <w:lang w:eastAsia="ru-RU" w:bidi="ru-RU"/>
        </w:rPr>
      </w:pPr>
      <w:r w:rsidRPr="00654BD8">
        <w:rPr>
          <w:rFonts w:eastAsia="Courier New"/>
          <w:i/>
          <w:color w:val="000000"/>
          <w:lang w:eastAsia="ru-RU" w:bidi="ru-RU"/>
        </w:rPr>
        <w:t>5.</w:t>
      </w:r>
      <w:r w:rsidRPr="00654BD8">
        <w:rPr>
          <w:rFonts w:eastAsia="Courier New"/>
          <w:i/>
          <w:color w:val="000000"/>
          <w:lang w:eastAsia="ru-RU" w:bidi="ru-RU"/>
        </w:rPr>
        <w:tab/>
        <w:t>Расписание проведения учебных занятий:</w:t>
      </w:r>
    </w:p>
    <w:p w14:paraId="01B79E7D" w14:textId="77777777" w:rsidR="00654BD8" w:rsidRPr="00654BD8" w:rsidRDefault="00654BD8" w:rsidP="00654BD8">
      <w:pPr>
        <w:widowControl w:val="0"/>
        <w:autoSpaceDE w:val="0"/>
        <w:adjustRightInd w:val="0"/>
        <w:rPr>
          <w:rFonts w:eastAsia="Times New Roman"/>
          <w:color w:val="000000"/>
          <w:lang w:eastAsia="ru-RU" w:bidi="ru-RU"/>
        </w:rPr>
      </w:pPr>
      <w:bookmarkStart w:id="139" w:name="_page_27_0"/>
      <w:r w:rsidRPr="00654BD8">
        <w:rPr>
          <w:rFonts w:eastAsia="Times New Roman"/>
          <w:color w:val="000000"/>
          <w:lang w:eastAsia="ru-RU" w:bidi="ru-RU"/>
        </w:rPr>
        <w:t>1 урок: 8.00 – 8.40 (перемена 10 мин)</w:t>
      </w:r>
    </w:p>
    <w:p w14:paraId="7C47DE06" w14:textId="77777777" w:rsidR="00654BD8" w:rsidRPr="00654BD8" w:rsidRDefault="00654BD8" w:rsidP="00654BD8">
      <w:pPr>
        <w:widowControl w:val="0"/>
        <w:autoSpaceDE w:val="0"/>
        <w:adjustRightInd w:val="0"/>
        <w:rPr>
          <w:rFonts w:eastAsia="Times New Roman"/>
          <w:color w:val="000000"/>
          <w:lang w:eastAsia="ru-RU" w:bidi="ru-RU"/>
        </w:rPr>
      </w:pPr>
      <w:r w:rsidRPr="00654BD8">
        <w:rPr>
          <w:rFonts w:eastAsia="Times New Roman"/>
          <w:color w:val="000000"/>
          <w:lang w:eastAsia="ru-RU" w:bidi="ru-RU"/>
        </w:rPr>
        <w:t>2 урок: 8.50– 9.30 (перемена 15 минут)</w:t>
      </w:r>
    </w:p>
    <w:p w14:paraId="6C1D8A5C" w14:textId="77777777" w:rsidR="00654BD8" w:rsidRPr="00654BD8" w:rsidRDefault="00654BD8" w:rsidP="00654BD8">
      <w:pPr>
        <w:widowControl w:val="0"/>
        <w:autoSpaceDE w:val="0"/>
        <w:adjustRightInd w:val="0"/>
        <w:rPr>
          <w:rFonts w:eastAsia="Times New Roman"/>
          <w:color w:val="000000"/>
          <w:lang w:eastAsia="ru-RU" w:bidi="ru-RU"/>
        </w:rPr>
      </w:pPr>
      <w:r w:rsidRPr="00654BD8">
        <w:rPr>
          <w:rFonts w:eastAsia="Times New Roman"/>
          <w:color w:val="000000"/>
          <w:lang w:eastAsia="ru-RU" w:bidi="ru-RU"/>
        </w:rPr>
        <w:t>3 урок: 9.45 – 10.25 (перемена 10 минут)</w:t>
      </w:r>
    </w:p>
    <w:p w14:paraId="4451D7D8" w14:textId="77777777" w:rsidR="00654BD8" w:rsidRPr="00654BD8" w:rsidRDefault="00654BD8" w:rsidP="00654BD8">
      <w:pPr>
        <w:widowControl w:val="0"/>
        <w:autoSpaceDE w:val="0"/>
        <w:adjustRightInd w:val="0"/>
        <w:rPr>
          <w:rFonts w:eastAsia="Times New Roman"/>
          <w:color w:val="000000"/>
          <w:lang w:eastAsia="ru-RU" w:bidi="ru-RU"/>
        </w:rPr>
      </w:pPr>
      <w:r w:rsidRPr="00654BD8">
        <w:rPr>
          <w:rFonts w:eastAsia="Times New Roman"/>
          <w:color w:val="000000"/>
          <w:lang w:eastAsia="ru-RU" w:bidi="ru-RU"/>
        </w:rPr>
        <w:t>4 урок: 10.35 – 11.15 (перемена 20 минут)</w:t>
      </w:r>
    </w:p>
    <w:p w14:paraId="12D24D04" w14:textId="77777777" w:rsidR="00654BD8" w:rsidRPr="00654BD8" w:rsidRDefault="00654BD8" w:rsidP="00654BD8">
      <w:pPr>
        <w:widowControl w:val="0"/>
        <w:autoSpaceDE w:val="0"/>
        <w:adjustRightInd w:val="0"/>
        <w:rPr>
          <w:rFonts w:eastAsia="Times New Roman"/>
          <w:color w:val="000000"/>
          <w:lang w:eastAsia="ru-RU" w:bidi="ru-RU"/>
        </w:rPr>
      </w:pPr>
      <w:r w:rsidRPr="00654BD8">
        <w:rPr>
          <w:rFonts w:eastAsia="Times New Roman"/>
          <w:color w:val="000000"/>
          <w:lang w:eastAsia="ru-RU" w:bidi="ru-RU"/>
        </w:rPr>
        <w:t>5 урок: 11.35 – 12.15 (перемена 15 минут)</w:t>
      </w:r>
    </w:p>
    <w:p w14:paraId="28E15A3C" w14:textId="77777777" w:rsidR="00654BD8" w:rsidRPr="00654BD8" w:rsidRDefault="00654BD8" w:rsidP="00654BD8">
      <w:pPr>
        <w:widowControl w:val="0"/>
        <w:autoSpaceDE w:val="0"/>
        <w:adjustRightInd w:val="0"/>
        <w:rPr>
          <w:rFonts w:eastAsia="Times New Roman"/>
          <w:color w:val="000000"/>
          <w:lang w:eastAsia="ru-RU" w:bidi="ru-RU"/>
        </w:rPr>
      </w:pPr>
      <w:r w:rsidRPr="00654BD8">
        <w:rPr>
          <w:rFonts w:eastAsia="Times New Roman"/>
          <w:color w:val="000000"/>
          <w:lang w:eastAsia="ru-RU" w:bidi="ru-RU"/>
        </w:rPr>
        <w:t>6 урок: 12.30 – 13.10 (перемена 10 минут)</w:t>
      </w:r>
    </w:p>
    <w:p w14:paraId="684F8A15" w14:textId="77777777" w:rsidR="00654BD8" w:rsidRPr="00654BD8" w:rsidRDefault="00654BD8" w:rsidP="00654BD8">
      <w:pPr>
        <w:widowControl w:val="0"/>
        <w:autoSpaceDE w:val="0"/>
        <w:adjustRightInd w:val="0"/>
        <w:rPr>
          <w:rFonts w:eastAsia="Times New Roman"/>
          <w:color w:val="000000"/>
          <w:lang w:eastAsia="ru-RU" w:bidi="ru-RU"/>
        </w:rPr>
      </w:pPr>
      <w:r w:rsidRPr="00654BD8">
        <w:rPr>
          <w:rFonts w:eastAsia="Times New Roman"/>
          <w:color w:val="000000"/>
          <w:lang w:eastAsia="ru-RU" w:bidi="ru-RU"/>
        </w:rPr>
        <w:t>7 урок: 13.20 – 14.00</w:t>
      </w:r>
    </w:p>
    <w:p w14:paraId="4E71431C" w14:textId="77777777" w:rsidR="00654BD8" w:rsidRPr="00654BD8" w:rsidRDefault="00654BD8" w:rsidP="00654BD8">
      <w:pPr>
        <w:widowControl w:val="0"/>
        <w:autoSpaceDE w:val="0"/>
        <w:adjustRightInd w:val="0"/>
        <w:rPr>
          <w:rFonts w:eastAsia="Times New Roman"/>
          <w:color w:val="000000"/>
          <w:lang w:eastAsia="ru-RU" w:bidi="ru-RU"/>
        </w:rPr>
      </w:pPr>
      <w:r w:rsidRPr="00654BD8">
        <w:rPr>
          <w:rFonts w:eastAsia="Times New Roman"/>
          <w:color w:val="000000"/>
          <w:lang w:eastAsia="ru-RU" w:bidi="ru-RU"/>
        </w:rPr>
        <w:t>В понедельник по расписанию 1 урока проводится курс внеурочной деятельности «Разговоры о важном».</w:t>
      </w:r>
    </w:p>
    <w:p w14:paraId="6A287032" w14:textId="77777777" w:rsidR="00654BD8" w:rsidRPr="00654BD8" w:rsidRDefault="00654BD8" w:rsidP="00654BD8">
      <w:pPr>
        <w:rPr>
          <w:rFonts w:eastAsia="Calibri"/>
          <w:color w:val="000000"/>
          <w:szCs w:val="28"/>
        </w:rPr>
      </w:pPr>
      <w:r w:rsidRPr="00654BD8">
        <w:rPr>
          <w:rFonts w:eastAsia="Calibri"/>
          <w:color w:val="000000"/>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2C652500" w14:textId="77777777" w:rsidR="00654BD8" w:rsidRPr="00654BD8" w:rsidRDefault="00654BD8" w:rsidP="00654BD8">
      <w:pPr>
        <w:widowControl w:val="0"/>
        <w:rPr>
          <w:rFonts w:eastAsia="Courier New"/>
          <w:i/>
          <w:color w:val="000000"/>
          <w:lang w:eastAsia="ru-RU" w:bidi="ru-RU"/>
        </w:rPr>
      </w:pPr>
      <w:r w:rsidRPr="00654BD8">
        <w:rPr>
          <w:rFonts w:eastAsia="Courier New"/>
          <w:i/>
          <w:color w:val="000000"/>
          <w:lang w:eastAsia="ru-RU" w:bidi="ru-RU"/>
        </w:rPr>
        <w:lastRenderedPageBreak/>
        <w:t>6.</w:t>
      </w:r>
      <w:r w:rsidRPr="00654BD8">
        <w:rPr>
          <w:rFonts w:eastAsia="Courier New"/>
          <w:i/>
          <w:color w:val="000000"/>
          <w:lang w:eastAsia="ru-RU" w:bidi="ru-RU"/>
        </w:rPr>
        <w:tab/>
        <w:t xml:space="preserve"> Общий режим работы учреждения.</w:t>
      </w:r>
    </w:p>
    <w:p w14:paraId="3F494DFD" w14:textId="77777777" w:rsidR="00654BD8" w:rsidRPr="00654BD8" w:rsidRDefault="00654BD8" w:rsidP="00654BD8">
      <w:pPr>
        <w:widowControl w:val="0"/>
        <w:rPr>
          <w:rFonts w:eastAsia="Courier New"/>
          <w:color w:val="000000"/>
          <w:lang w:eastAsia="ru-RU" w:bidi="ru-RU"/>
        </w:rPr>
      </w:pPr>
      <w:r w:rsidRPr="00654BD8">
        <w:rPr>
          <w:rFonts w:eastAsia="Courier New"/>
          <w:color w:val="000000"/>
          <w:lang w:eastAsia="ru-RU" w:bidi="ru-RU"/>
        </w:rPr>
        <w:t xml:space="preserve">Гимназия открыта для доступа в течение 6-ти дней в неделю. </w:t>
      </w:r>
    </w:p>
    <w:p w14:paraId="7A41A658" w14:textId="77777777" w:rsidR="00654BD8" w:rsidRPr="00654BD8" w:rsidRDefault="00654BD8" w:rsidP="00654BD8">
      <w:pPr>
        <w:widowControl w:val="0"/>
        <w:rPr>
          <w:rFonts w:eastAsia="Courier New"/>
          <w:color w:val="000000"/>
          <w:lang w:eastAsia="ru-RU" w:bidi="ru-RU"/>
        </w:rPr>
      </w:pPr>
      <w:r w:rsidRPr="00654BD8">
        <w:rPr>
          <w:rFonts w:eastAsia="Courier New"/>
          <w:color w:val="000000"/>
          <w:lang w:eastAsia="ru-RU" w:bidi="ru-RU"/>
        </w:rPr>
        <w:t>Режим работы:</w:t>
      </w:r>
    </w:p>
    <w:p w14:paraId="43976A17" w14:textId="77777777" w:rsidR="00654BD8" w:rsidRPr="00654BD8" w:rsidRDefault="00654BD8" w:rsidP="00654BD8">
      <w:pPr>
        <w:widowControl w:val="0"/>
        <w:rPr>
          <w:rFonts w:eastAsia="Courier New"/>
          <w:color w:val="000000"/>
          <w:lang w:eastAsia="ru-RU" w:bidi="ru-RU"/>
        </w:rPr>
      </w:pPr>
      <w:r w:rsidRPr="00654BD8">
        <w:rPr>
          <w:rFonts w:eastAsia="Courier New"/>
          <w:color w:val="000000"/>
          <w:lang w:eastAsia="ru-RU" w:bidi="ru-RU"/>
        </w:rPr>
        <w:t xml:space="preserve">понедельник – суббота: с 7.00 до 20.00 </w:t>
      </w:r>
    </w:p>
    <w:p w14:paraId="22CDD265" w14:textId="77777777" w:rsidR="00654BD8" w:rsidRPr="00654BD8" w:rsidRDefault="00654BD8" w:rsidP="00654BD8">
      <w:pPr>
        <w:widowControl w:val="0"/>
        <w:rPr>
          <w:rFonts w:eastAsia="Courier New"/>
          <w:color w:val="000000"/>
          <w:lang w:eastAsia="ru-RU" w:bidi="ru-RU"/>
        </w:rPr>
      </w:pPr>
      <w:r w:rsidRPr="00654BD8">
        <w:rPr>
          <w:rFonts w:eastAsia="Courier New"/>
          <w:color w:val="000000"/>
          <w:lang w:eastAsia="ru-RU" w:bidi="ru-RU"/>
        </w:rPr>
        <w:t>воскресенье – выходной день.</w:t>
      </w:r>
    </w:p>
    <w:p w14:paraId="4D0D1E98" w14:textId="77777777" w:rsidR="00654BD8" w:rsidRPr="00654BD8" w:rsidRDefault="00654BD8" w:rsidP="00654BD8">
      <w:pPr>
        <w:widowControl w:val="0"/>
        <w:rPr>
          <w:rFonts w:eastAsia="Courier New"/>
          <w:color w:val="000000"/>
          <w:lang w:eastAsia="ru-RU" w:bidi="ru-RU"/>
        </w:rPr>
      </w:pPr>
      <w:r w:rsidRPr="00654BD8">
        <w:rPr>
          <w:rFonts w:eastAsia="Courier New"/>
          <w:color w:val="000000"/>
          <w:lang w:eastAsia="ru-RU" w:bidi="ru-RU"/>
        </w:rPr>
        <w:t xml:space="preserve">Приемный день у директора гимназии: понедельник с 14.00 до 16.00 </w:t>
      </w:r>
    </w:p>
    <w:p w14:paraId="0B5B8603" w14:textId="77777777" w:rsidR="00654BD8" w:rsidRPr="00654BD8" w:rsidRDefault="00654BD8" w:rsidP="00654BD8">
      <w:pPr>
        <w:widowControl w:val="0"/>
        <w:rPr>
          <w:rFonts w:eastAsia="Courier New"/>
          <w:color w:val="000000"/>
          <w:lang w:eastAsia="ru-RU" w:bidi="ru-RU"/>
        </w:rPr>
      </w:pPr>
      <w:r w:rsidRPr="00654BD8">
        <w:rPr>
          <w:rFonts w:eastAsia="Courier New"/>
          <w:color w:val="000000"/>
          <w:lang w:eastAsia="ru-RU" w:bidi="ru-RU"/>
        </w:rPr>
        <w:t xml:space="preserve">Приемный день у администрации: еженедельно, по графику, указанному на сайте </w:t>
      </w:r>
    </w:p>
    <w:p w14:paraId="1E2B0560" w14:textId="11CD5DBD" w:rsidR="00654BD8" w:rsidRPr="00654BD8" w:rsidRDefault="00654BD8" w:rsidP="00654BD8">
      <w:pPr>
        <w:widowControl w:val="0"/>
        <w:rPr>
          <w:rFonts w:eastAsia="Courier New"/>
          <w:color w:val="000000"/>
          <w:lang w:eastAsia="ru-RU" w:bidi="ru-RU"/>
        </w:rPr>
      </w:pPr>
      <w:r w:rsidRPr="00654BD8">
        <w:rPr>
          <w:rFonts w:eastAsia="Courier New"/>
          <w:color w:val="000000"/>
          <w:lang w:eastAsia="ru-RU" w:bidi="ru-RU"/>
        </w:rPr>
        <w:t>В праздничные дни, установленные законодательством РФ, образовательная организация не работает. В каникулярные дни общий режим работы гимназии регламентируется приказом директора по ОО, в котором устанавливается особый график работы.</w:t>
      </w:r>
      <w:bookmarkEnd w:id="139"/>
    </w:p>
    <w:p w14:paraId="737A08FE" w14:textId="77777777" w:rsidR="00654BD8" w:rsidRPr="00A076B6" w:rsidRDefault="00654BD8" w:rsidP="00453D1A"/>
    <w:p w14:paraId="066250EE" w14:textId="1F27B3E2" w:rsidR="00163CC3" w:rsidRPr="00163CC3" w:rsidRDefault="00163CC3" w:rsidP="00163CC3">
      <w:pPr>
        <w:widowControl w:val="0"/>
        <w:jc w:val="center"/>
        <w:rPr>
          <w:rFonts w:eastAsia="Calibri"/>
          <w:b/>
          <w:sz w:val="28"/>
          <w:szCs w:val="28"/>
        </w:rPr>
      </w:pPr>
      <w:r>
        <w:rPr>
          <w:rFonts w:eastAsia="Calibri"/>
          <w:b/>
          <w:sz w:val="28"/>
          <w:szCs w:val="28"/>
        </w:rPr>
        <w:t>3</w:t>
      </w:r>
      <w:r w:rsidRPr="00163CC3">
        <w:rPr>
          <w:rFonts w:eastAsia="Calibri"/>
          <w:b/>
          <w:sz w:val="28"/>
          <w:szCs w:val="28"/>
        </w:rPr>
        <w:t>.4.</w:t>
      </w:r>
      <w:r w:rsidRPr="00163CC3">
        <w:rPr>
          <w:rFonts w:eastAsia="Calibri"/>
          <w:b/>
          <w:sz w:val="28"/>
          <w:szCs w:val="28"/>
        </w:rPr>
        <w:tab/>
        <w:t>Календарный план воспитательной работы</w:t>
      </w:r>
    </w:p>
    <w:p w14:paraId="04C77AC1" w14:textId="77777777" w:rsidR="00163CC3" w:rsidRPr="00163CC3" w:rsidRDefault="00163CC3" w:rsidP="00163CC3">
      <w:pPr>
        <w:rPr>
          <w:rFonts w:eastAsia="Calibri"/>
          <w:color w:val="000000"/>
          <w:szCs w:val="22"/>
        </w:rPr>
      </w:pPr>
      <w:r w:rsidRPr="00163CC3">
        <w:rPr>
          <w:rFonts w:eastAsia="Calibri"/>
          <w:color w:val="000000"/>
          <w:szCs w:val="22"/>
        </w:rPr>
        <w:t>Календарный план воспитательной работы ГАОУ МО «Долгопрудненская гимназия» рассматривается Педагогическим советом гимназии и утверждается приказом директора ГАОУ МО «Долгопрудненская гимназия» ежегодно до начала учебного года на основе Федерального календарного плана воспитательной работы.</w:t>
      </w:r>
    </w:p>
    <w:p w14:paraId="73BCEBBE" w14:textId="77777777" w:rsidR="00163CC3" w:rsidRPr="00163CC3" w:rsidRDefault="00163CC3" w:rsidP="00163CC3">
      <w:pPr>
        <w:rPr>
          <w:rFonts w:eastAsia="Calibri"/>
          <w:color w:val="000000"/>
          <w:szCs w:val="22"/>
        </w:rPr>
      </w:pPr>
      <w:r w:rsidRPr="00163CC3">
        <w:rPr>
          <w:rFonts w:eastAsia="Calibri"/>
          <w:color w:val="000000"/>
          <w:szCs w:val="22"/>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31ACC99E" w14:textId="77777777" w:rsidR="00163CC3" w:rsidRPr="00163CC3" w:rsidRDefault="00163CC3" w:rsidP="00163CC3">
      <w:pPr>
        <w:rPr>
          <w:rFonts w:eastAsia="Calibri"/>
          <w:color w:val="000000"/>
          <w:szCs w:val="22"/>
        </w:rPr>
      </w:pPr>
      <w:r w:rsidRPr="00163CC3">
        <w:rPr>
          <w:rFonts w:eastAsia="Calibri"/>
          <w:color w:val="000000"/>
          <w:szCs w:val="22"/>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4CBF73F6" w14:textId="77777777" w:rsidR="00163CC3" w:rsidRPr="00163CC3" w:rsidRDefault="00163CC3" w:rsidP="00163CC3">
      <w:pPr>
        <w:rPr>
          <w:rFonts w:eastAsia="Calibri"/>
          <w:color w:val="000000"/>
          <w:szCs w:val="22"/>
        </w:rPr>
      </w:pPr>
      <w:r w:rsidRPr="00163CC3">
        <w:rPr>
          <w:rFonts w:eastAsia="Calibri"/>
          <w:color w:val="000000"/>
          <w:szCs w:val="22"/>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70"/>
        <w:gridCol w:w="1161"/>
        <w:gridCol w:w="1744"/>
        <w:gridCol w:w="274"/>
        <w:gridCol w:w="3099"/>
      </w:tblGrid>
      <w:tr w:rsidR="00163CC3" w:rsidRPr="00163CC3" w14:paraId="4427AD32" w14:textId="77777777" w:rsidTr="003B2351">
        <w:tc>
          <w:tcPr>
            <w:tcW w:w="10348" w:type="dxa"/>
            <w:gridSpan w:val="5"/>
            <w:tcBorders>
              <w:top w:val="single" w:sz="4" w:space="0" w:color="000000"/>
              <w:left w:val="single" w:sz="4" w:space="0" w:color="000000"/>
              <w:bottom w:val="single" w:sz="4" w:space="0" w:color="000000"/>
              <w:right w:val="single" w:sz="4" w:space="0" w:color="000000"/>
            </w:tcBorders>
          </w:tcPr>
          <w:p w14:paraId="67D07BBB" w14:textId="77777777" w:rsidR="00163CC3" w:rsidRPr="00163CC3" w:rsidRDefault="00163CC3" w:rsidP="00163CC3">
            <w:pPr>
              <w:widowControl w:val="0"/>
              <w:wordWrap w:val="0"/>
              <w:spacing w:line="360" w:lineRule="auto"/>
              <w:ind w:right="-1" w:firstLine="0"/>
              <w:jc w:val="center"/>
              <w:rPr>
                <w:rFonts w:ascii="Calibri" w:eastAsia="№Е" w:hAnsi="Calibri"/>
                <w:b/>
                <w:sz w:val="20"/>
                <w:szCs w:val="20"/>
                <w:lang w:eastAsia="ru-RU"/>
              </w:rPr>
            </w:pPr>
            <w:r w:rsidRPr="00163CC3">
              <w:rPr>
                <w:rFonts w:ascii="Batang" w:eastAsia="№Е"/>
                <w:b/>
                <w:color w:val="000000"/>
                <w:sz w:val="20"/>
                <w:szCs w:val="20"/>
                <w:lang w:eastAsia="ru-RU"/>
              </w:rPr>
              <w:t>Ключевые</w:t>
            </w:r>
            <w:r w:rsidRPr="00163CC3">
              <w:rPr>
                <w:rFonts w:ascii="Batang" w:eastAsia="№Е"/>
                <w:b/>
                <w:color w:val="000000"/>
                <w:sz w:val="20"/>
                <w:szCs w:val="20"/>
                <w:lang w:eastAsia="ru-RU"/>
              </w:rPr>
              <w:t xml:space="preserve"> </w:t>
            </w:r>
            <w:r w:rsidRPr="00163CC3">
              <w:rPr>
                <w:rFonts w:ascii="Batang" w:eastAsia="№Е"/>
                <w:b/>
                <w:color w:val="000000"/>
                <w:sz w:val="20"/>
                <w:szCs w:val="20"/>
                <w:lang w:eastAsia="ru-RU"/>
              </w:rPr>
              <w:t>общешкольные</w:t>
            </w:r>
            <w:r w:rsidRPr="00163CC3">
              <w:rPr>
                <w:rFonts w:ascii="Batang" w:eastAsia="№Е"/>
                <w:b/>
                <w:color w:val="000000"/>
                <w:sz w:val="20"/>
                <w:szCs w:val="20"/>
                <w:lang w:eastAsia="ru-RU"/>
              </w:rPr>
              <w:t xml:space="preserve"> </w:t>
            </w:r>
            <w:r w:rsidRPr="00163CC3">
              <w:rPr>
                <w:rFonts w:ascii="Batang" w:eastAsia="№Е"/>
                <w:b/>
                <w:color w:val="000000"/>
                <w:sz w:val="20"/>
                <w:szCs w:val="20"/>
                <w:lang w:eastAsia="ru-RU"/>
              </w:rPr>
              <w:t>дел</w:t>
            </w:r>
            <w:r w:rsidRPr="00163CC3">
              <w:rPr>
                <w:rFonts w:ascii="Calibri" w:eastAsia="№Е" w:hAnsi="Calibri"/>
                <w:b/>
                <w:color w:val="000000"/>
                <w:sz w:val="20"/>
                <w:szCs w:val="20"/>
                <w:lang w:eastAsia="ru-RU"/>
              </w:rPr>
              <w:t>а</w:t>
            </w:r>
          </w:p>
        </w:tc>
      </w:tr>
      <w:tr w:rsidR="00163CC3" w:rsidRPr="00163CC3" w14:paraId="1F77984B"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412C1F18"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sz w:val="20"/>
                <w:szCs w:val="20"/>
                <w:lang w:eastAsia="ru-RU"/>
              </w:rPr>
              <w:t>Дела</w:t>
            </w:r>
          </w:p>
        </w:tc>
        <w:tc>
          <w:tcPr>
            <w:tcW w:w="1161" w:type="dxa"/>
            <w:tcBorders>
              <w:top w:val="single" w:sz="4" w:space="0" w:color="000000"/>
              <w:left w:val="single" w:sz="4" w:space="0" w:color="000000"/>
              <w:bottom w:val="single" w:sz="4" w:space="0" w:color="000000"/>
              <w:right w:val="single" w:sz="4" w:space="0" w:color="000000"/>
            </w:tcBorders>
          </w:tcPr>
          <w:p w14:paraId="54B1C3F1"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Классы</w:t>
            </w:r>
            <w:r w:rsidRPr="00163CC3">
              <w:rPr>
                <w:rFonts w:ascii="Batang" w:eastAsia="№Е"/>
                <w:b/>
                <w:color w:val="000000"/>
                <w:sz w:val="20"/>
                <w:szCs w:val="20"/>
                <w:lang w:eastAsia="ru-RU"/>
              </w:rPr>
              <w:t xml:space="preserve"> </w:t>
            </w:r>
          </w:p>
        </w:tc>
        <w:tc>
          <w:tcPr>
            <w:tcW w:w="1744" w:type="dxa"/>
            <w:tcBorders>
              <w:top w:val="single" w:sz="4" w:space="0" w:color="000000"/>
              <w:left w:val="single" w:sz="4" w:space="0" w:color="000000"/>
              <w:bottom w:val="single" w:sz="4" w:space="0" w:color="000000"/>
              <w:right w:val="single" w:sz="4" w:space="0" w:color="000000"/>
            </w:tcBorders>
          </w:tcPr>
          <w:p w14:paraId="42B6E7CA"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r w:rsidRPr="00163CC3">
              <w:rPr>
                <w:rFonts w:ascii="Calibri" w:eastAsia="№Е" w:hAnsi="Calibri"/>
                <w:b/>
                <w:color w:val="000000"/>
                <w:sz w:val="20"/>
                <w:szCs w:val="20"/>
                <w:lang w:eastAsia="ru-RU"/>
              </w:rPr>
              <w:t>В</w:t>
            </w:r>
            <w:r w:rsidRPr="00163CC3">
              <w:rPr>
                <w:rFonts w:ascii="Batang" w:eastAsia="№Е"/>
                <w:b/>
                <w:color w:val="000000"/>
                <w:sz w:val="20"/>
                <w:szCs w:val="20"/>
                <w:lang w:eastAsia="ru-RU"/>
              </w:rPr>
              <w:t>ремя</w:t>
            </w:r>
            <w:r w:rsidRPr="00163CC3">
              <w:rPr>
                <w:rFonts w:ascii="Batang" w:eastAsia="№Е"/>
                <w:b/>
                <w:color w:val="000000"/>
                <w:sz w:val="20"/>
                <w:szCs w:val="20"/>
                <w:lang w:eastAsia="ru-RU"/>
              </w:rPr>
              <w:t xml:space="preserve"> </w:t>
            </w:r>
          </w:p>
          <w:p w14:paraId="7DE71828"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проведения</w:t>
            </w:r>
          </w:p>
        </w:tc>
        <w:tc>
          <w:tcPr>
            <w:tcW w:w="3373" w:type="dxa"/>
            <w:gridSpan w:val="2"/>
            <w:tcBorders>
              <w:top w:val="single" w:sz="4" w:space="0" w:color="000000"/>
              <w:left w:val="single" w:sz="4" w:space="0" w:color="000000"/>
              <w:bottom w:val="single" w:sz="4" w:space="0" w:color="000000"/>
              <w:right w:val="single" w:sz="4" w:space="0" w:color="000000"/>
            </w:tcBorders>
          </w:tcPr>
          <w:p w14:paraId="2596A654"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r w:rsidRPr="00163CC3">
              <w:rPr>
                <w:rFonts w:ascii="Batang" w:eastAsia="№Е"/>
                <w:b/>
                <w:color w:val="000000"/>
                <w:sz w:val="20"/>
                <w:szCs w:val="20"/>
                <w:lang w:eastAsia="ru-RU"/>
              </w:rPr>
              <w:t>Ответственные</w:t>
            </w:r>
          </w:p>
        </w:tc>
      </w:tr>
      <w:tr w:rsidR="00163CC3" w:rsidRPr="00163CC3" w14:paraId="6B8D10DD" w14:textId="77777777" w:rsidTr="003B2351">
        <w:tc>
          <w:tcPr>
            <w:tcW w:w="10348" w:type="dxa"/>
            <w:gridSpan w:val="5"/>
            <w:tcBorders>
              <w:top w:val="single" w:sz="4" w:space="0" w:color="000000"/>
              <w:left w:val="single" w:sz="4" w:space="0" w:color="000000"/>
              <w:bottom w:val="single" w:sz="4" w:space="0" w:color="000000"/>
              <w:right w:val="single" w:sz="4" w:space="0" w:color="000000"/>
            </w:tcBorders>
          </w:tcPr>
          <w:p w14:paraId="4A1A3C6D"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t>СЕНТЯБРЬ</w:t>
            </w:r>
          </w:p>
        </w:tc>
      </w:tr>
      <w:tr w:rsidR="00163CC3" w:rsidRPr="00163CC3" w14:paraId="489E0A55"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1DCCE460" w14:textId="77777777" w:rsidR="00163CC3" w:rsidRPr="00163CC3" w:rsidRDefault="00163CC3" w:rsidP="009D20DD">
            <w:pPr>
              <w:widowControl w:val="0"/>
              <w:numPr>
                <w:ilvl w:val="0"/>
                <w:numId w:val="153"/>
              </w:numPr>
              <w:wordWrap w:val="0"/>
              <w:autoSpaceDE w:val="0"/>
              <w:autoSpaceDN w:val="0"/>
              <w:spacing w:line="259" w:lineRule="auto"/>
              <w:ind w:right="-1"/>
              <w:jc w:val="left"/>
              <w:rPr>
                <w:rFonts w:eastAsia="№Е"/>
                <w:color w:val="000000"/>
                <w:sz w:val="20"/>
                <w:szCs w:val="20"/>
                <w:lang w:eastAsia="ru-RU"/>
              </w:rPr>
            </w:pPr>
            <w:r w:rsidRPr="00163CC3">
              <w:rPr>
                <w:rFonts w:eastAsia="№Е"/>
                <w:color w:val="000000"/>
                <w:sz w:val="20"/>
                <w:szCs w:val="20"/>
                <w:lang w:eastAsia="ru-RU"/>
              </w:rPr>
              <w:t xml:space="preserve">День Знаний </w:t>
            </w:r>
          </w:p>
          <w:p w14:paraId="5861F48A" w14:textId="77777777" w:rsidR="00163CC3" w:rsidRPr="00163CC3" w:rsidRDefault="00163CC3" w:rsidP="00163CC3">
            <w:pPr>
              <w:widowControl w:val="0"/>
              <w:wordWrap w:val="0"/>
              <w:ind w:right="-1" w:firstLine="0"/>
              <w:jc w:val="left"/>
              <w:rPr>
                <w:rFonts w:eastAsia="№Е"/>
                <w:color w:val="000000"/>
                <w:sz w:val="20"/>
                <w:szCs w:val="20"/>
                <w:lang w:eastAsia="ru-RU"/>
              </w:rPr>
            </w:pPr>
            <w:r w:rsidRPr="00163CC3">
              <w:rPr>
                <w:rFonts w:eastAsia="№Е"/>
                <w:color w:val="000000"/>
                <w:sz w:val="20"/>
                <w:szCs w:val="20"/>
                <w:lang w:eastAsia="ru-RU"/>
              </w:rPr>
              <w:t>Праздник первого звонка  (линейка)</w:t>
            </w:r>
          </w:p>
          <w:p w14:paraId="40EF3EC7" w14:textId="77777777" w:rsidR="00163CC3" w:rsidRPr="00163CC3" w:rsidRDefault="00163CC3" w:rsidP="00163CC3">
            <w:pPr>
              <w:widowControl w:val="0"/>
              <w:wordWrap w:val="0"/>
              <w:ind w:right="-1" w:firstLine="0"/>
              <w:jc w:val="left"/>
              <w:rPr>
                <w:rFonts w:eastAsia="№Е"/>
                <w:color w:val="000000"/>
                <w:sz w:val="20"/>
                <w:szCs w:val="20"/>
                <w:lang w:eastAsia="ru-RU"/>
              </w:rPr>
            </w:pPr>
            <w:r w:rsidRPr="00163CC3">
              <w:rPr>
                <w:rFonts w:eastAsia="№Е"/>
                <w:color w:val="000000"/>
                <w:sz w:val="20"/>
                <w:szCs w:val="20"/>
                <w:lang w:eastAsia="ru-RU"/>
              </w:rPr>
              <w:t>Уроки Знаний</w:t>
            </w:r>
          </w:p>
        </w:tc>
        <w:tc>
          <w:tcPr>
            <w:tcW w:w="1161" w:type="dxa"/>
            <w:tcBorders>
              <w:top w:val="single" w:sz="4" w:space="0" w:color="000000"/>
              <w:left w:val="single" w:sz="4" w:space="0" w:color="000000"/>
              <w:bottom w:val="single" w:sz="4" w:space="0" w:color="000000"/>
              <w:right w:val="single" w:sz="4" w:space="0" w:color="000000"/>
            </w:tcBorders>
          </w:tcPr>
          <w:p w14:paraId="354840AB"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 xml:space="preserve">1 – 11 </w:t>
            </w:r>
          </w:p>
          <w:p w14:paraId="2FE5BAEF" w14:textId="77777777" w:rsidR="00163CC3" w:rsidRPr="00163CC3" w:rsidRDefault="00163CC3" w:rsidP="00163CC3">
            <w:pPr>
              <w:widowControl w:val="0"/>
              <w:wordWrap w:val="0"/>
              <w:ind w:right="-1" w:firstLine="0"/>
              <w:jc w:val="center"/>
              <w:rPr>
                <w:rFonts w:eastAsia="№Е"/>
                <w:color w:val="000000"/>
                <w:sz w:val="20"/>
                <w:szCs w:val="20"/>
                <w:lang w:eastAsia="ru-RU"/>
              </w:rPr>
            </w:pPr>
          </w:p>
        </w:tc>
        <w:tc>
          <w:tcPr>
            <w:tcW w:w="1744" w:type="dxa"/>
            <w:tcBorders>
              <w:top w:val="single" w:sz="4" w:space="0" w:color="000000"/>
              <w:left w:val="single" w:sz="4" w:space="0" w:color="000000"/>
              <w:bottom w:val="single" w:sz="4" w:space="0" w:color="000000"/>
              <w:right w:val="single" w:sz="4" w:space="0" w:color="000000"/>
            </w:tcBorders>
          </w:tcPr>
          <w:p w14:paraId="1B41425C"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01</w:t>
            </w:r>
          </w:p>
        </w:tc>
        <w:tc>
          <w:tcPr>
            <w:tcW w:w="3373" w:type="dxa"/>
            <w:gridSpan w:val="2"/>
            <w:tcBorders>
              <w:top w:val="single" w:sz="4" w:space="0" w:color="000000"/>
              <w:left w:val="single" w:sz="4" w:space="0" w:color="000000"/>
              <w:bottom w:val="single" w:sz="4" w:space="0" w:color="000000"/>
              <w:right w:val="single" w:sz="4" w:space="0" w:color="000000"/>
            </w:tcBorders>
          </w:tcPr>
          <w:p w14:paraId="319B8D9A" w14:textId="77777777" w:rsidR="00163CC3" w:rsidRPr="00163CC3" w:rsidRDefault="00163CC3" w:rsidP="00163CC3">
            <w:pPr>
              <w:widowControl w:val="0"/>
              <w:wordWrap w:val="0"/>
              <w:ind w:right="-1" w:firstLine="0"/>
              <w:rPr>
                <w:rFonts w:eastAsia="Batang"/>
                <w:color w:val="000000"/>
                <w:sz w:val="20"/>
                <w:szCs w:val="20"/>
                <w:lang w:eastAsia="ru-RU"/>
              </w:rPr>
            </w:pPr>
            <w:r w:rsidRPr="00163CC3">
              <w:rPr>
                <w:rFonts w:eastAsia="Batang"/>
                <w:color w:val="000000"/>
                <w:sz w:val="20"/>
                <w:szCs w:val="20"/>
                <w:lang w:eastAsia="ru-RU"/>
              </w:rPr>
              <w:t xml:space="preserve">Замдиректора по  ВР, классные руководители </w:t>
            </w:r>
          </w:p>
          <w:p w14:paraId="3794200B" w14:textId="77777777" w:rsidR="00163CC3" w:rsidRPr="00163CC3" w:rsidRDefault="00163CC3" w:rsidP="00163CC3">
            <w:pPr>
              <w:widowControl w:val="0"/>
              <w:wordWrap w:val="0"/>
              <w:ind w:right="-1" w:firstLine="0"/>
              <w:rPr>
                <w:rFonts w:eastAsia="Batang"/>
                <w:color w:val="000000"/>
                <w:sz w:val="20"/>
                <w:szCs w:val="20"/>
                <w:lang w:eastAsia="ru-RU"/>
              </w:rPr>
            </w:pPr>
          </w:p>
        </w:tc>
      </w:tr>
      <w:tr w:rsidR="00163CC3" w:rsidRPr="00163CC3" w14:paraId="627C67C1"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71FF2B87" w14:textId="77777777" w:rsidR="00163CC3" w:rsidRPr="00163CC3" w:rsidRDefault="00163CC3" w:rsidP="009D20DD">
            <w:pPr>
              <w:widowControl w:val="0"/>
              <w:numPr>
                <w:ilvl w:val="0"/>
                <w:numId w:val="153"/>
              </w:numPr>
              <w:wordWrap w:val="0"/>
              <w:autoSpaceDE w:val="0"/>
              <w:autoSpaceDN w:val="0"/>
              <w:spacing w:line="259" w:lineRule="auto"/>
              <w:ind w:right="-1"/>
              <w:jc w:val="left"/>
              <w:rPr>
                <w:rFonts w:eastAsia="№Е"/>
                <w:color w:val="000000"/>
                <w:sz w:val="20"/>
                <w:szCs w:val="20"/>
                <w:lang w:eastAsia="ru-RU"/>
              </w:rPr>
            </w:pPr>
            <w:r w:rsidRPr="00163CC3">
              <w:rPr>
                <w:rFonts w:eastAsia="№Е"/>
                <w:color w:val="000000"/>
                <w:sz w:val="20"/>
                <w:szCs w:val="20"/>
                <w:lang w:eastAsia="ru-RU"/>
              </w:rPr>
              <w:t>День здоровья</w:t>
            </w:r>
          </w:p>
        </w:tc>
        <w:tc>
          <w:tcPr>
            <w:tcW w:w="1161" w:type="dxa"/>
            <w:tcBorders>
              <w:top w:val="single" w:sz="4" w:space="0" w:color="000000"/>
              <w:left w:val="single" w:sz="4" w:space="0" w:color="000000"/>
              <w:bottom w:val="single" w:sz="4" w:space="0" w:color="000000"/>
              <w:right w:val="single" w:sz="4" w:space="0" w:color="000000"/>
            </w:tcBorders>
          </w:tcPr>
          <w:p w14:paraId="6535D346"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 xml:space="preserve">1 – 11 </w:t>
            </w:r>
          </w:p>
        </w:tc>
        <w:tc>
          <w:tcPr>
            <w:tcW w:w="1744" w:type="dxa"/>
            <w:tcBorders>
              <w:top w:val="single" w:sz="4" w:space="0" w:color="000000"/>
              <w:left w:val="single" w:sz="4" w:space="0" w:color="000000"/>
              <w:bottom w:val="single" w:sz="4" w:space="0" w:color="000000"/>
              <w:right w:val="single" w:sz="4" w:space="0" w:color="000000"/>
            </w:tcBorders>
          </w:tcPr>
          <w:p w14:paraId="5CF720BC"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1-я неделя   сентября</w:t>
            </w:r>
          </w:p>
        </w:tc>
        <w:tc>
          <w:tcPr>
            <w:tcW w:w="3373" w:type="dxa"/>
            <w:gridSpan w:val="2"/>
            <w:tcBorders>
              <w:top w:val="single" w:sz="4" w:space="0" w:color="000000"/>
              <w:left w:val="single" w:sz="4" w:space="0" w:color="000000"/>
              <w:bottom w:val="single" w:sz="4" w:space="0" w:color="000000"/>
              <w:right w:val="single" w:sz="4" w:space="0" w:color="000000"/>
            </w:tcBorders>
          </w:tcPr>
          <w:p w14:paraId="0FAFB340" w14:textId="77777777" w:rsidR="00163CC3" w:rsidRPr="00163CC3" w:rsidRDefault="00163CC3" w:rsidP="00163CC3">
            <w:pPr>
              <w:widowControl w:val="0"/>
              <w:wordWrap w:val="0"/>
              <w:ind w:right="-1" w:firstLine="0"/>
              <w:rPr>
                <w:rFonts w:eastAsia="Batang"/>
                <w:color w:val="000000"/>
                <w:sz w:val="20"/>
                <w:szCs w:val="20"/>
                <w:lang w:eastAsia="ru-RU"/>
              </w:rPr>
            </w:pPr>
            <w:r w:rsidRPr="00163CC3">
              <w:rPr>
                <w:rFonts w:eastAsia="Batang"/>
                <w:color w:val="000000"/>
                <w:sz w:val="20"/>
                <w:szCs w:val="20"/>
                <w:lang w:eastAsia="ru-RU"/>
              </w:rPr>
              <w:t>Учителя физкультуры,  кл. рук-ли</w:t>
            </w:r>
          </w:p>
        </w:tc>
      </w:tr>
      <w:tr w:rsidR="00163CC3" w:rsidRPr="00163CC3" w14:paraId="53D4D0D2"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59A53838" w14:textId="77777777" w:rsidR="00163CC3" w:rsidRPr="00163CC3" w:rsidRDefault="00163CC3" w:rsidP="009D20DD">
            <w:pPr>
              <w:widowControl w:val="0"/>
              <w:numPr>
                <w:ilvl w:val="0"/>
                <w:numId w:val="153"/>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Гимназический конкурс чтецов</w:t>
            </w:r>
          </w:p>
        </w:tc>
        <w:tc>
          <w:tcPr>
            <w:tcW w:w="1161" w:type="dxa"/>
            <w:tcBorders>
              <w:top w:val="single" w:sz="4" w:space="0" w:color="000000"/>
              <w:left w:val="single" w:sz="4" w:space="0" w:color="000000"/>
              <w:bottom w:val="single" w:sz="4" w:space="0" w:color="000000"/>
              <w:right w:val="single" w:sz="4" w:space="0" w:color="000000"/>
            </w:tcBorders>
          </w:tcPr>
          <w:p w14:paraId="326AA5C5" w14:textId="77777777" w:rsidR="00163CC3" w:rsidRPr="00163CC3" w:rsidRDefault="00163CC3" w:rsidP="00163CC3">
            <w:pPr>
              <w:widowControl w:val="0"/>
              <w:wordWrap w:val="0"/>
              <w:ind w:right="-1" w:firstLine="0"/>
              <w:jc w:val="center"/>
              <w:rPr>
                <w:rFonts w:eastAsia="№Е"/>
                <w:color w:val="000000"/>
                <w:sz w:val="20"/>
                <w:szCs w:val="20"/>
                <w:lang w:val="en-US" w:eastAsia="ru-RU"/>
              </w:rPr>
            </w:pPr>
            <w:r w:rsidRPr="00163CC3">
              <w:rPr>
                <w:rFonts w:eastAsia="№Е"/>
                <w:color w:val="000000"/>
                <w:sz w:val="20"/>
                <w:szCs w:val="20"/>
                <w:lang w:val="en-US" w:eastAsia="ru-RU"/>
              </w:rPr>
              <w:t>1 – 4</w:t>
            </w:r>
          </w:p>
          <w:p w14:paraId="40663FD9"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 xml:space="preserve">5 – 11 </w:t>
            </w:r>
          </w:p>
        </w:tc>
        <w:tc>
          <w:tcPr>
            <w:tcW w:w="1744" w:type="dxa"/>
            <w:tcBorders>
              <w:top w:val="single" w:sz="4" w:space="0" w:color="000000"/>
              <w:left w:val="single" w:sz="4" w:space="0" w:color="000000"/>
              <w:bottom w:val="single" w:sz="4" w:space="0" w:color="000000"/>
              <w:right w:val="single" w:sz="4" w:space="0" w:color="000000"/>
            </w:tcBorders>
          </w:tcPr>
          <w:p w14:paraId="2DAC3409" w14:textId="77777777" w:rsidR="00163CC3" w:rsidRPr="00163CC3" w:rsidRDefault="00163CC3" w:rsidP="00163CC3">
            <w:pPr>
              <w:ind w:firstLine="0"/>
              <w:jc w:val="center"/>
              <w:rPr>
                <w:rFonts w:eastAsia="№Е"/>
                <w:color w:val="000000"/>
                <w:sz w:val="20"/>
                <w:szCs w:val="20"/>
                <w:lang w:eastAsia="ru-RU"/>
              </w:rPr>
            </w:pPr>
            <w:r w:rsidRPr="00163CC3">
              <w:rPr>
                <w:rFonts w:eastAsia="№Е"/>
                <w:color w:val="000000"/>
                <w:sz w:val="20"/>
                <w:szCs w:val="20"/>
                <w:lang w:eastAsia="ru-RU"/>
              </w:rPr>
              <w:t xml:space="preserve">27 – 29  </w:t>
            </w:r>
          </w:p>
        </w:tc>
        <w:tc>
          <w:tcPr>
            <w:tcW w:w="3373" w:type="dxa"/>
            <w:gridSpan w:val="2"/>
            <w:tcBorders>
              <w:top w:val="single" w:sz="4" w:space="0" w:color="000000"/>
              <w:left w:val="single" w:sz="4" w:space="0" w:color="000000"/>
              <w:bottom w:val="single" w:sz="4" w:space="0" w:color="000000"/>
              <w:right w:val="single" w:sz="4" w:space="0" w:color="000000"/>
            </w:tcBorders>
          </w:tcPr>
          <w:p w14:paraId="42550CB2"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eastAsia="ru-RU"/>
              </w:rPr>
              <w:t>МО гуманитарных дисциплин</w:t>
            </w:r>
          </w:p>
        </w:tc>
      </w:tr>
      <w:tr w:rsidR="00163CC3" w:rsidRPr="00163CC3" w14:paraId="2D8902F7" w14:textId="77777777" w:rsidTr="003B2351">
        <w:tc>
          <w:tcPr>
            <w:tcW w:w="10348" w:type="dxa"/>
            <w:gridSpan w:val="5"/>
            <w:tcBorders>
              <w:top w:val="single" w:sz="4" w:space="0" w:color="000000"/>
              <w:left w:val="single" w:sz="4" w:space="0" w:color="000000"/>
              <w:bottom w:val="single" w:sz="4" w:space="0" w:color="000000"/>
              <w:right w:val="single" w:sz="4" w:space="0" w:color="000000"/>
            </w:tcBorders>
            <w:vAlign w:val="center"/>
          </w:tcPr>
          <w:p w14:paraId="265BDF0F" w14:textId="77777777" w:rsidR="00163CC3" w:rsidRPr="00163CC3" w:rsidRDefault="00163CC3" w:rsidP="00163CC3">
            <w:pPr>
              <w:ind w:firstLine="0"/>
              <w:jc w:val="center"/>
              <w:rPr>
                <w:rFonts w:eastAsia="Batang"/>
                <w:color w:val="000000"/>
                <w:sz w:val="20"/>
                <w:szCs w:val="20"/>
                <w:lang w:eastAsia="ru-RU"/>
              </w:rPr>
            </w:pPr>
            <w:r w:rsidRPr="00163CC3">
              <w:rPr>
                <w:rFonts w:eastAsia="Batang"/>
                <w:color w:val="000000"/>
                <w:sz w:val="20"/>
                <w:szCs w:val="20"/>
                <w:lang w:eastAsia="ru-RU"/>
              </w:rPr>
              <w:t>ОКТЯБРЬ</w:t>
            </w:r>
          </w:p>
        </w:tc>
      </w:tr>
      <w:tr w:rsidR="00163CC3" w:rsidRPr="00163CC3" w14:paraId="6AEE4C08"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7C438043" w14:textId="77777777" w:rsidR="00163CC3" w:rsidRPr="00163CC3" w:rsidRDefault="00163CC3" w:rsidP="009D20DD">
            <w:pPr>
              <w:widowControl w:val="0"/>
              <w:numPr>
                <w:ilvl w:val="0"/>
                <w:numId w:val="153"/>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День самоуправления</w:t>
            </w:r>
          </w:p>
          <w:p w14:paraId="449C95EE"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 xml:space="preserve">День учителя </w:t>
            </w:r>
          </w:p>
          <w:p w14:paraId="4630B496" w14:textId="77777777" w:rsidR="00163CC3" w:rsidRPr="00163CC3" w:rsidRDefault="00163CC3" w:rsidP="00163CC3">
            <w:pPr>
              <w:ind w:firstLine="0"/>
              <w:jc w:val="left"/>
              <w:rPr>
                <w:rFonts w:eastAsia="№Е"/>
                <w:color w:val="000000"/>
                <w:sz w:val="20"/>
                <w:szCs w:val="20"/>
                <w:lang w:eastAsia="ru-RU"/>
              </w:rPr>
            </w:pPr>
          </w:p>
          <w:p w14:paraId="558CB243"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Праздничный концерт</w:t>
            </w:r>
          </w:p>
        </w:tc>
        <w:tc>
          <w:tcPr>
            <w:tcW w:w="1161" w:type="dxa"/>
            <w:tcBorders>
              <w:top w:val="single" w:sz="4" w:space="0" w:color="000000"/>
              <w:left w:val="single" w:sz="4" w:space="0" w:color="000000"/>
              <w:bottom w:val="single" w:sz="4" w:space="0" w:color="000000"/>
              <w:right w:val="single" w:sz="4" w:space="0" w:color="000000"/>
            </w:tcBorders>
          </w:tcPr>
          <w:p w14:paraId="119F9108"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val="en-US" w:eastAsia="ru-RU"/>
              </w:rPr>
              <w:t>1 – 11</w:t>
            </w:r>
          </w:p>
        </w:tc>
        <w:tc>
          <w:tcPr>
            <w:tcW w:w="1744" w:type="dxa"/>
            <w:tcBorders>
              <w:top w:val="single" w:sz="4" w:space="0" w:color="000000"/>
              <w:left w:val="single" w:sz="4" w:space="0" w:color="000000"/>
              <w:bottom w:val="single" w:sz="4" w:space="0" w:color="000000"/>
              <w:right w:val="single" w:sz="4" w:space="0" w:color="000000"/>
            </w:tcBorders>
          </w:tcPr>
          <w:p w14:paraId="318B8778"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05</w:t>
            </w:r>
          </w:p>
        </w:tc>
        <w:tc>
          <w:tcPr>
            <w:tcW w:w="3373" w:type="dxa"/>
            <w:gridSpan w:val="2"/>
            <w:tcBorders>
              <w:top w:val="single" w:sz="4" w:space="0" w:color="000000"/>
              <w:left w:val="single" w:sz="4" w:space="0" w:color="000000"/>
              <w:bottom w:val="single" w:sz="4" w:space="0" w:color="000000"/>
              <w:right w:val="single" w:sz="4" w:space="0" w:color="000000"/>
            </w:tcBorders>
          </w:tcPr>
          <w:p w14:paraId="50D8DCD6"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eastAsia="ru-RU"/>
              </w:rPr>
              <w:t>Замдиректора по   ВР, классные руководители</w:t>
            </w:r>
          </w:p>
          <w:p w14:paraId="2A9CDA35" w14:textId="77777777" w:rsidR="00163CC3" w:rsidRPr="00163CC3" w:rsidRDefault="00163CC3" w:rsidP="00163CC3">
            <w:pPr>
              <w:ind w:firstLine="0"/>
              <w:jc w:val="left"/>
              <w:rPr>
                <w:rFonts w:eastAsia="№Е"/>
                <w:sz w:val="20"/>
                <w:szCs w:val="20"/>
                <w:lang w:eastAsia="ru-RU"/>
              </w:rPr>
            </w:pPr>
            <w:r w:rsidRPr="00163CC3">
              <w:rPr>
                <w:rFonts w:eastAsia="№Е"/>
                <w:sz w:val="20"/>
                <w:szCs w:val="20"/>
                <w:lang w:eastAsia="ru-RU"/>
              </w:rPr>
              <w:t>УСГ; 11 кл.</w:t>
            </w:r>
          </w:p>
          <w:p w14:paraId="5E6BDC46" w14:textId="77777777" w:rsidR="00163CC3" w:rsidRPr="00163CC3" w:rsidRDefault="00163CC3" w:rsidP="00163CC3">
            <w:pPr>
              <w:ind w:firstLine="0"/>
              <w:jc w:val="left"/>
              <w:rPr>
                <w:rFonts w:eastAsia="Batang"/>
                <w:color w:val="000000"/>
                <w:sz w:val="20"/>
                <w:szCs w:val="20"/>
                <w:lang w:eastAsia="ru-RU"/>
              </w:rPr>
            </w:pPr>
            <w:r w:rsidRPr="00163CC3">
              <w:rPr>
                <w:rFonts w:eastAsia="№Е"/>
                <w:sz w:val="20"/>
                <w:szCs w:val="20"/>
                <w:lang w:eastAsia="ru-RU"/>
              </w:rPr>
              <w:t>9-е классы</w:t>
            </w:r>
          </w:p>
        </w:tc>
      </w:tr>
      <w:tr w:rsidR="00163CC3" w:rsidRPr="00163CC3" w14:paraId="223AB456" w14:textId="77777777" w:rsidTr="003B2351">
        <w:tc>
          <w:tcPr>
            <w:tcW w:w="10348" w:type="dxa"/>
            <w:gridSpan w:val="5"/>
            <w:tcBorders>
              <w:top w:val="single" w:sz="4" w:space="0" w:color="000000"/>
              <w:left w:val="single" w:sz="4" w:space="0" w:color="000000"/>
              <w:bottom w:val="single" w:sz="4" w:space="0" w:color="000000"/>
              <w:right w:val="single" w:sz="4" w:space="0" w:color="000000"/>
            </w:tcBorders>
            <w:vAlign w:val="center"/>
          </w:tcPr>
          <w:p w14:paraId="52E7D09B" w14:textId="77777777" w:rsidR="00163CC3" w:rsidRPr="00163CC3" w:rsidRDefault="00163CC3" w:rsidP="00163CC3">
            <w:pPr>
              <w:ind w:firstLine="0"/>
              <w:jc w:val="center"/>
              <w:rPr>
                <w:rFonts w:eastAsia="Batang"/>
                <w:color w:val="000000"/>
                <w:sz w:val="20"/>
                <w:szCs w:val="20"/>
                <w:lang w:eastAsia="ru-RU"/>
              </w:rPr>
            </w:pPr>
            <w:r w:rsidRPr="00163CC3">
              <w:rPr>
                <w:rFonts w:eastAsia="Batang"/>
                <w:color w:val="000000"/>
                <w:sz w:val="20"/>
                <w:szCs w:val="20"/>
                <w:lang w:eastAsia="ru-RU"/>
              </w:rPr>
              <w:t>НОЯБРЬ</w:t>
            </w:r>
          </w:p>
        </w:tc>
      </w:tr>
      <w:tr w:rsidR="00163CC3" w:rsidRPr="00163CC3" w14:paraId="2906D487"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4124FB8B" w14:textId="77777777" w:rsidR="00163CC3" w:rsidRPr="00163CC3" w:rsidRDefault="00163CC3" w:rsidP="009D20DD">
            <w:pPr>
              <w:widowControl w:val="0"/>
              <w:numPr>
                <w:ilvl w:val="0"/>
                <w:numId w:val="153"/>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День гимназии</w:t>
            </w:r>
          </w:p>
          <w:p w14:paraId="42D2D518"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Посвящение в гимназисты</w:t>
            </w:r>
          </w:p>
          <w:p w14:paraId="2D45CC24"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Праздничный концерт</w:t>
            </w:r>
          </w:p>
        </w:tc>
        <w:tc>
          <w:tcPr>
            <w:tcW w:w="1161" w:type="dxa"/>
            <w:tcBorders>
              <w:top w:val="single" w:sz="4" w:space="0" w:color="000000"/>
              <w:left w:val="single" w:sz="4" w:space="0" w:color="000000"/>
              <w:bottom w:val="single" w:sz="4" w:space="0" w:color="000000"/>
              <w:right w:val="single" w:sz="4" w:space="0" w:color="000000"/>
            </w:tcBorders>
          </w:tcPr>
          <w:p w14:paraId="69B5536C"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val="en-US" w:eastAsia="ru-RU"/>
              </w:rPr>
              <w:t>1 – 11</w:t>
            </w:r>
          </w:p>
        </w:tc>
        <w:tc>
          <w:tcPr>
            <w:tcW w:w="1744" w:type="dxa"/>
            <w:tcBorders>
              <w:top w:val="single" w:sz="4" w:space="0" w:color="000000"/>
              <w:left w:val="single" w:sz="4" w:space="0" w:color="000000"/>
              <w:bottom w:val="single" w:sz="4" w:space="0" w:color="000000"/>
              <w:right w:val="single" w:sz="4" w:space="0" w:color="000000"/>
            </w:tcBorders>
          </w:tcPr>
          <w:p w14:paraId="6C4E47F9" w14:textId="77777777" w:rsidR="00163CC3" w:rsidRPr="00163CC3" w:rsidRDefault="00163CC3" w:rsidP="00163CC3">
            <w:pPr>
              <w:ind w:firstLine="0"/>
              <w:jc w:val="center"/>
              <w:rPr>
                <w:rFonts w:eastAsia="№Е"/>
                <w:color w:val="000000"/>
                <w:sz w:val="20"/>
                <w:szCs w:val="20"/>
                <w:lang w:eastAsia="ru-RU"/>
              </w:rPr>
            </w:pPr>
            <w:r w:rsidRPr="00163CC3">
              <w:rPr>
                <w:rFonts w:eastAsia="№Е"/>
                <w:color w:val="000000"/>
                <w:sz w:val="20"/>
                <w:szCs w:val="20"/>
                <w:lang w:eastAsia="ru-RU"/>
              </w:rPr>
              <w:t xml:space="preserve">3-я неделя </w:t>
            </w:r>
          </w:p>
        </w:tc>
        <w:tc>
          <w:tcPr>
            <w:tcW w:w="3373" w:type="dxa"/>
            <w:gridSpan w:val="2"/>
            <w:tcBorders>
              <w:top w:val="single" w:sz="4" w:space="0" w:color="000000"/>
              <w:left w:val="single" w:sz="4" w:space="0" w:color="000000"/>
              <w:bottom w:val="single" w:sz="4" w:space="0" w:color="000000"/>
              <w:right w:val="single" w:sz="4" w:space="0" w:color="000000"/>
            </w:tcBorders>
          </w:tcPr>
          <w:p w14:paraId="122C1153"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eastAsia="ru-RU"/>
              </w:rPr>
              <w:t>Замдиректора по   ВР, классные руководители,</w:t>
            </w:r>
          </w:p>
          <w:p w14:paraId="3FA145FD"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eastAsia="ru-RU"/>
              </w:rPr>
              <w:t>11-е классы</w:t>
            </w:r>
          </w:p>
        </w:tc>
      </w:tr>
      <w:tr w:rsidR="00163CC3" w:rsidRPr="00163CC3" w14:paraId="47B019F4" w14:textId="77777777" w:rsidTr="003B2351">
        <w:tc>
          <w:tcPr>
            <w:tcW w:w="10348" w:type="dxa"/>
            <w:gridSpan w:val="5"/>
            <w:tcBorders>
              <w:top w:val="single" w:sz="4" w:space="0" w:color="000000"/>
              <w:left w:val="single" w:sz="4" w:space="0" w:color="000000"/>
              <w:bottom w:val="single" w:sz="4" w:space="0" w:color="000000"/>
              <w:right w:val="single" w:sz="4" w:space="0" w:color="000000"/>
            </w:tcBorders>
            <w:vAlign w:val="center"/>
          </w:tcPr>
          <w:p w14:paraId="0613FBD0" w14:textId="77777777" w:rsidR="00163CC3" w:rsidRPr="00163CC3" w:rsidRDefault="00163CC3" w:rsidP="00163CC3">
            <w:pPr>
              <w:ind w:firstLine="0"/>
              <w:jc w:val="center"/>
              <w:rPr>
                <w:rFonts w:eastAsia="Batang"/>
                <w:color w:val="000000"/>
                <w:sz w:val="20"/>
                <w:szCs w:val="20"/>
                <w:lang w:eastAsia="ru-RU"/>
              </w:rPr>
            </w:pPr>
            <w:r w:rsidRPr="00163CC3">
              <w:rPr>
                <w:rFonts w:eastAsia="Batang"/>
                <w:color w:val="000000"/>
                <w:sz w:val="20"/>
                <w:szCs w:val="20"/>
                <w:lang w:eastAsia="ru-RU"/>
              </w:rPr>
              <w:t>ДЕКАБРЬ</w:t>
            </w:r>
          </w:p>
        </w:tc>
      </w:tr>
      <w:tr w:rsidR="00163CC3" w:rsidRPr="00163CC3" w14:paraId="58DFFF05"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49E072BE" w14:textId="77777777" w:rsidR="00163CC3" w:rsidRPr="00163CC3" w:rsidRDefault="00163CC3" w:rsidP="009D20DD">
            <w:pPr>
              <w:widowControl w:val="0"/>
              <w:numPr>
                <w:ilvl w:val="0"/>
                <w:numId w:val="153"/>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Неделя славы, посвященная годовщине Битвы под Москвой в 1941г. (Уроки Мужества, конкурс рисунков)</w:t>
            </w:r>
          </w:p>
          <w:p w14:paraId="429EB957"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 xml:space="preserve">            Акция «Милосердие»</w:t>
            </w:r>
          </w:p>
        </w:tc>
        <w:tc>
          <w:tcPr>
            <w:tcW w:w="1161" w:type="dxa"/>
            <w:tcBorders>
              <w:top w:val="single" w:sz="4" w:space="0" w:color="000000"/>
              <w:left w:val="single" w:sz="4" w:space="0" w:color="000000"/>
              <w:bottom w:val="single" w:sz="4" w:space="0" w:color="000000"/>
              <w:right w:val="single" w:sz="4" w:space="0" w:color="000000"/>
            </w:tcBorders>
          </w:tcPr>
          <w:p w14:paraId="5E392209"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val="en-US" w:eastAsia="ru-RU"/>
              </w:rPr>
              <w:t>1 – 11</w:t>
            </w:r>
          </w:p>
        </w:tc>
        <w:tc>
          <w:tcPr>
            <w:tcW w:w="1744" w:type="dxa"/>
            <w:tcBorders>
              <w:top w:val="single" w:sz="4" w:space="0" w:color="000000"/>
              <w:left w:val="single" w:sz="4" w:space="0" w:color="000000"/>
              <w:bottom w:val="single" w:sz="4" w:space="0" w:color="000000"/>
              <w:right w:val="single" w:sz="4" w:space="0" w:color="000000"/>
            </w:tcBorders>
          </w:tcPr>
          <w:p w14:paraId="50DB8E88" w14:textId="77777777" w:rsidR="00163CC3" w:rsidRPr="00163CC3" w:rsidRDefault="00163CC3" w:rsidP="00163CC3">
            <w:pPr>
              <w:ind w:firstLine="0"/>
              <w:rPr>
                <w:rFonts w:eastAsia="№Е"/>
                <w:color w:val="000000"/>
                <w:sz w:val="20"/>
                <w:szCs w:val="20"/>
                <w:lang w:eastAsia="ru-RU"/>
              </w:rPr>
            </w:pPr>
            <w:r w:rsidRPr="00163CC3">
              <w:rPr>
                <w:rFonts w:eastAsia="№Е"/>
                <w:color w:val="000000"/>
                <w:sz w:val="20"/>
                <w:szCs w:val="20"/>
                <w:lang w:eastAsia="ru-RU"/>
              </w:rPr>
              <w:t xml:space="preserve">         1 – 10 </w:t>
            </w:r>
          </w:p>
        </w:tc>
        <w:tc>
          <w:tcPr>
            <w:tcW w:w="3373" w:type="dxa"/>
            <w:gridSpan w:val="2"/>
            <w:tcBorders>
              <w:top w:val="single" w:sz="4" w:space="0" w:color="000000"/>
              <w:left w:val="single" w:sz="4" w:space="0" w:color="000000"/>
              <w:bottom w:val="single" w:sz="4" w:space="0" w:color="000000"/>
              <w:right w:val="single" w:sz="4" w:space="0" w:color="000000"/>
            </w:tcBorders>
          </w:tcPr>
          <w:p w14:paraId="11F7DA64"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Замдиректора по ВР, МО, классные рук-ли</w:t>
            </w:r>
          </w:p>
          <w:p w14:paraId="6C81DFC7"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ДШО «Вершины»</w:t>
            </w:r>
          </w:p>
          <w:p w14:paraId="4D72D100" w14:textId="77777777" w:rsidR="00163CC3" w:rsidRPr="00163CC3" w:rsidRDefault="00163CC3" w:rsidP="00163CC3">
            <w:pPr>
              <w:ind w:firstLine="0"/>
              <w:rPr>
                <w:rFonts w:eastAsia="Batang"/>
                <w:color w:val="000000"/>
                <w:sz w:val="20"/>
                <w:szCs w:val="20"/>
                <w:lang w:eastAsia="ru-RU"/>
              </w:rPr>
            </w:pPr>
          </w:p>
          <w:p w14:paraId="48C8C2A5"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lastRenderedPageBreak/>
              <w:t>УСГ, отряд Юнармии</w:t>
            </w:r>
          </w:p>
        </w:tc>
      </w:tr>
      <w:tr w:rsidR="00163CC3" w:rsidRPr="00163CC3" w14:paraId="36D7025A"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24473CCF" w14:textId="77777777" w:rsidR="00163CC3" w:rsidRPr="00163CC3" w:rsidRDefault="00163CC3" w:rsidP="009D20DD">
            <w:pPr>
              <w:widowControl w:val="0"/>
              <w:numPr>
                <w:ilvl w:val="0"/>
                <w:numId w:val="153"/>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lastRenderedPageBreak/>
              <w:t>Фестиваль новогодних проектов (подготовка и защита проекта)</w:t>
            </w:r>
          </w:p>
        </w:tc>
        <w:tc>
          <w:tcPr>
            <w:tcW w:w="1161" w:type="dxa"/>
            <w:tcBorders>
              <w:top w:val="single" w:sz="4" w:space="0" w:color="000000"/>
              <w:left w:val="single" w:sz="4" w:space="0" w:color="000000"/>
              <w:bottom w:val="single" w:sz="4" w:space="0" w:color="000000"/>
              <w:right w:val="single" w:sz="4" w:space="0" w:color="000000"/>
            </w:tcBorders>
          </w:tcPr>
          <w:p w14:paraId="5BF48A71"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val="en-US" w:eastAsia="ru-RU"/>
              </w:rPr>
              <w:t>1 – 11</w:t>
            </w:r>
          </w:p>
        </w:tc>
        <w:tc>
          <w:tcPr>
            <w:tcW w:w="1744" w:type="dxa"/>
            <w:tcBorders>
              <w:top w:val="single" w:sz="4" w:space="0" w:color="000000"/>
              <w:left w:val="single" w:sz="4" w:space="0" w:color="000000"/>
              <w:bottom w:val="single" w:sz="4" w:space="0" w:color="000000"/>
              <w:right w:val="single" w:sz="4" w:space="0" w:color="000000"/>
            </w:tcBorders>
          </w:tcPr>
          <w:p w14:paraId="4F700890" w14:textId="77777777" w:rsidR="00163CC3" w:rsidRPr="00163CC3" w:rsidRDefault="00163CC3" w:rsidP="00163CC3">
            <w:pPr>
              <w:ind w:firstLine="0"/>
              <w:jc w:val="center"/>
              <w:rPr>
                <w:rFonts w:eastAsia="№Е"/>
                <w:color w:val="000000"/>
                <w:sz w:val="20"/>
                <w:szCs w:val="20"/>
                <w:lang w:eastAsia="ru-RU"/>
              </w:rPr>
            </w:pPr>
            <w:r w:rsidRPr="00163CC3">
              <w:rPr>
                <w:rFonts w:eastAsia="№Е"/>
                <w:color w:val="000000"/>
                <w:sz w:val="20"/>
                <w:szCs w:val="20"/>
                <w:lang w:eastAsia="ru-RU"/>
              </w:rPr>
              <w:t xml:space="preserve">20 – 28 </w:t>
            </w:r>
          </w:p>
        </w:tc>
        <w:tc>
          <w:tcPr>
            <w:tcW w:w="3373" w:type="dxa"/>
            <w:gridSpan w:val="2"/>
            <w:tcBorders>
              <w:top w:val="single" w:sz="4" w:space="0" w:color="000000"/>
              <w:left w:val="single" w:sz="4" w:space="0" w:color="000000"/>
              <w:bottom w:val="single" w:sz="4" w:space="0" w:color="000000"/>
              <w:right w:val="single" w:sz="4" w:space="0" w:color="000000"/>
            </w:tcBorders>
          </w:tcPr>
          <w:p w14:paraId="18054B4A"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eastAsia="ru-RU"/>
              </w:rPr>
              <w:t>Замдиректора по   ВР, классные руководители</w:t>
            </w:r>
          </w:p>
          <w:p w14:paraId="1E261A98"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eastAsia="ru-RU"/>
              </w:rPr>
              <w:t>УСГ</w:t>
            </w:r>
          </w:p>
        </w:tc>
      </w:tr>
      <w:tr w:rsidR="00163CC3" w:rsidRPr="00163CC3" w14:paraId="2158CC34"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7181F4F5" w14:textId="77777777" w:rsidR="00163CC3" w:rsidRPr="00163CC3" w:rsidRDefault="00163CC3" w:rsidP="009D20DD">
            <w:pPr>
              <w:widowControl w:val="0"/>
              <w:numPr>
                <w:ilvl w:val="0"/>
                <w:numId w:val="153"/>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Новогодние  праздники</w:t>
            </w:r>
          </w:p>
        </w:tc>
        <w:tc>
          <w:tcPr>
            <w:tcW w:w="1161" w:type="dxa"/>
            <w:tcBorders>
              <w:top w:val="single" w:sz="4" w:space="0" w:color="000000"/>
              <w:left w:val="single" w:sz="4" w:space="0" w:color="000000"/>
              <w:bottom w:val="single" w:sz="4" w:space="0" w:color="000000"/>
              <w:right w:val="single" w:sz="4" w:space="0" w:color="000000"/>
            </w:tcBorders>
          </w:tcPr>
          <w:p w14:paraId="219F5909"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 xml:space="preserve">1 – 4 </w:t>
            </w:r>
          </w:p>
          <w:p w14:paraId="792775D3" w14:textId="77777777" w:rsidR="00163CC3" w:rsidRPr="00163CC3" w:rsidRDefault="00163CC3" w:rsidP="00163CC3">
            <w:pPr>
              <w:widowControl w:val="0"/>
              <w:wordWrap w:val="0"/>
              <w:ind w:right="-1" w:firstLine="0"/>
              <w:jc w:val="center"/>
              <w:rPr>
                <w:rFonts w:eastAsia="№Е"/>
                <w:color w:val="000000"/>
                <w:sz w:val="20"/>
                <w:szCs w:val="20"/>
                <w:lang w:val="en-US" w:eastAsia="ru-RU"/>
              </w:rPr>
            </w:pPr>
            <w:r w:rsidRPr="00163CC3">
              <w:rPr>
                <w:rFonts w:eastAsia="№Е"/>
                <w:color w:val="000000"/>
                <w:sz w:val="20"/>
                <w:szCs w:val="20"/>
                <w:lang w:val="en-US" w:eastAsia="ru-RU"/>
              </w:rPr>
              <w:t>5 – 8</w:t>
            </w:r>
          </w:p>
          <w:p w14:paraId="79E00B65"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9 - 11</w:t>
            </w:r>
          </w:p>
        </w:tc>
        <w:tc>
          <w:tcPr>
            <w:tcW w:w="1744" w:type="dxa"/>
            <w:tcBorders>
              <w:top w:val="single" w:sz="4" w:space="0" w:color="000000"/>
              <w:left w:val="single" w:sz="4" w:space="0" w:color="000000"/>
              <w:bottom w:val="single" w:sz="4" w:space="0" w:color="000000"/>
              <w:right w:val="single" w:sz="4" w:space="0" w:color="000000"/>
            </w:tcBorders>
          </w:tcPr>
          <w:p w14:paraId="232229B0" w14:textId="77777777" w:rsidR="00163CC3" w:rsidRPr="00163CC3" w:rsidRDefault="00163CC3" w:rsidP="00163CC3">
            <w:pPr>
              <w:ind w:firstLine="0"/>
              <w:jc w:val="center"/>
              <w:rPr>
                <w:rFonts w:eastAsia="№Е"/>
                <w:color w:val="000000"/>
                <w:sz w:val="20"/>
                <w:szCs w:val="20"/>
                <w:lang w:eastAsia="ru-RU"/>
              </w:rPr>
            </w:pPr>
            <w:r w:rsidRPr="00163CC3">
              <w:rPr>
                <w:rFonts w:eastAsia="№Е"/>
                <w:color w:val="000000"/>
                <w:sz w:val="20"/>
                <w:szCs w:val="20"/>
                <w:lang w:eastAsia="ru-RU"/>
              </w:rPr>
              <w:t>24 – 28</w:t>
            </w:r>
          </w:p>
        </w:tc>
        <w:tc>
          <w:tcPr>
            <w:tcW w:w="3373" w:type="dxa"/>
            <w:gridSpan w:val="2"/>
            <w:tcBorders>
              <w:top w:val="single" w:sz="4" w:space="0" w:color="000000"/>
              <w:left w:val="single" w:sz="4" w:space="0" w:color="000000"/>
              <w:bottom w:val="single" w:sz="4" w:space="0" w:color="000000"/>
              <w:right w:val="single" w:sz="4" w:space="0" w:color="000000"/>
            </w:tcBorders>
          </w:tcPr>
          <w:p w14:paraId="70A6127C"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eastAsia="ru-RU"/>
              </w:rPr>
              <w:t>Замдиректора по   ВР, классные руководители</w:t>
            </w:r>
          </w:p>
          <w:p w14:paraId="2E201F2D"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eastAsia="ru-RU"/>
              </w:rPr>
              <w:t>Педагог-организатор</w:t>
            </w:r>
          </w:p>
        </w:tc>
      </w:tr>
      <w:tr w:rsidR="00163CC3" w:rsidRPr="00163CC3" w14:paraId="70385B6D" w14:textId="77777777" w:rsidTr="003B2351">
        <w:tc>
          <w:tcPr>
            <w:tcW w:w="10348" w:type="dxa"/>
            <w:gridSpan w:val="5"/>
            <w:tcBorders>
              <w:top w:val="single" w:sz="4" w:space="0" w:color="000000"/>
              <w:left w:val="single" w:sz="4" w:space="0" w:color="000000"/>
              <w:bottom w:val="single" w:sz="4" w:space="0" w:color="000000"/>
              <w:right w:val="single" w:sz="4" w:space="0" w:color="000000"/>
            </w:tcBorders>
            <w:vAlign w:val="center"/>
          </w:tcPr>
          <w:p w14:paraId="669EABF9" w14:textId="77777777" w:rsidR="00163CC3" w:rsidRPr="00163CC3" w:rsidRDefault="00163CC3" w:rsidP="00163CC3">
            <w:pPr>
              <w:ind w:firstLine="0"/>
              <w:jc w:val="center"/>
              <w:rPr>
                <w:rFonts w:eastAsia="Batang"/>
                <w:color w:val="000000"/>
                <w:sz w:val="20"/>
                <w:szCs w:val="20"/>
                <w:lang w:eastAsia="ru-RU"/>
              </w:rPr>
            </w:pPr>
            <w:r w:rsidRPr="00163CC3">
              <w:rPr>
                <w:rFonts w:eastAsia="Batang"/>
                <w:color w:val="000000"/>
                <w:sz w:val="20"/>
                <w:szCs w:val="20"/>
                <w:lang w:eastAsia="ru-RU"/>
              </w:rPr>
              <w:t>ЯНВАРЬ</w:t>
            </w:r>
          </w:p>
        </w:tc>
      </w:tr>
      <w:tr w:rsidR="00163CC3" w:rsidRPr="00163CC3" w14:paraId="5AF9960B"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3D185AFC" w14:textId="77777777" w:rsidR="00163CC3" w:rsidRPr="00163CC3" w:rsidRDefault="00163CC3" w:rsidP="009D20DD">
            <w:pPr>
              <w:widowControl w:val="0"/>
              <w:numPr>
                <w:ilvl w:val="0"/>
                <w:numId w:val="153"/>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val="en-US" w:eastAsia="ru-RU"/>
              </w:rPr>
              <w:t xml:space="preserve">III </w:t>
            </w:r>
            <w:r w:rsidRPr="00163CC3">
              <w:rPr>
                <w:rFonts w:eastAsia="№Е"/>
                <w:color w:val="000000"/>
                <w:sz w:val="20"/>
                <w:szCs w:val="20"/>
                <w:lang w:eastAsia="ru-RU"/>
              </w:rPr>
              <w:t>Гимназический Фестиваль талантов</w:t>
            </w:r>
          </w:p>
        </w:tc>
        <w:tc>
          <w:tcPr>
            <w:tcW w:w="1161" w:type="dxa"/>
            <w:tcBorders>
              <w:top w:val="single" w:sz="4" w:space="0" w:color="000000"/>
              <w:left w:val="single" w:sz="4" w:space="0" w:color="000000"/>
              <w:bottom w:val="single" w:sz="4" w:space="0" w:color="000000"/>
              <w:right w:val="single" w:sz="4" w:space="0" w:color="000000"/>
            </w:tcBorders>
          </w:tcPr>
          <w:p w14:paraId="6A674F15"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val="en-US" w:eastAsia="ru-RU"/>
              </w:rPr>
              <w:t>2 – 11</w:t>
            </w:r>
          </w:p>
        </w:tc>
        <w:tc>
          <w:tcPr>
            <w:tcW w:w="1744" w:type="dxa"/>
            <w:tcBorders>
              <w:top w:val="single" w:sz="4" w:space="0" w:color="000000"/>
              <w:left w:val="single" w:sz="4" w:space="0" w:color="000000"/>
              <w:bottom w:val="single" w:sz="4" w:space="0" w:color="000000"/>
              <w:right w:val="single" w:sz="4" w:space="0" w:color="000000"/>
            </w:tcBorders>
          </w:tcPr>
          <w:p w14:paraId="1851DB28" w14:textId="77777777" w:rsidR="00163CC3" w:rsidRPr="00163CC3" w:rsidRDefault="00163CC3" w:rsidP="00163CC3">
            <w:pPr>
              <w:ind w:firstLine="0"/>
              <w:rPr>
                <w:rFonts w:eastAsia="№Е"/>
                <w:color w:val="000000"/>
                <w:sz w:val="20"/>
                <w:szCs w:val="20"/>
                <w:lang w:eastAsia="ru-RU"/>
              </w:rPr>
            </w:pPr>
            <w:r w:rsidRPr="00163CC3">
              <w:rPr>
                <w:rFonts w:eastAsia="№Е"/>
                <w:color w:val="000000"/>
                <w:sz w:val="20"/>
                <w:szCs w:val="20"/>
                <w:lang w:eastAsia="ru-RU"/>
              </w:rPr>
              <w:t xml:space="preserve">         24 – 31  </w:t>
            </w:r>
          </w:p>
        </w:tc>
        <w:tc>
          <w:tcPr>
            <w:tcW w:w="3373" w:type="dxa"/>
            <w:gridSpan w:val="2"/>
            <w:tcBorders>
              <w:top w:val="single" w:sz="4" w:space="0" w:color="000000"/>
              <w:left w:val="single" w:sz="4" w:space="0" w:color="000000"/>
              <w:bottom w:val="single" w:sz="4" w:space="0" w:color="000000"/>
              <w:right w:val="single" w:sz="4" w:space="0" w:color="000000"/>
            </w:tcBorders>
          </w:tcPr>
          <w:p w14:paraId="1751510B"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eastAsia="ru-RU"/>
              </w:rPr>
              <w:t>Педагог-организатор</w:t>
            </w:r>
          </w:p>
          <w:p w14:paraId="259EDFB9"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eastAsia="ru-RU"/>
              </w:rPr>
              <w:t>Агитбригада</w:t>
            </w:r>
          </w:p>
        </w:tc>
      </w:tr>
      <w:tr w:rsidR="00163CC3" w:rsidRPr="00163CC3" w14:paraId="3686384C" w14:textId="77777777" w:rsidTr="003B2351">
        <w:tc>
          <w:tcPr>
            <w:tcW w:w="10348" w:type="dxa"/>
            <w:gridSpan w:val="5"/>
            <w:tcBorders>
              <w:top w:val="single" w:sz="4" w:space="0" w:color="000000"/>
              <w:left w:val="single" w:sz="4" w:space="0" w:color="000000"/>
              <w:bottom w:val="single" w:sz="4" w:space="0" w:color="000000"/>
              <w:right w:val="single" w:sz="4" w:space="0" w:color="000000"/>
            </w:tcBorders>
            <w:vAlign w:val="center"/>
          </w:tcPr>
          <w:p w14:paraId="33FE1C08" w14:textId="77777777" w:rsidR="00163CC3" w:rsidRPr="00163CC3" w:rsidRDefault="00163CC3" w:rsidP="00163CC3">
            <w:pPr>
              <w:ind w:firstLine="0"/>
              <w:jc w:val="center"/>
              <w:rPr>
                <w:rFonts w:eastAsia="Batang"/>
                <w:color w:val="000000"/>
                <w:sz w:val="20"/>
                <w:szCs w:val="20"/>
                <w:lang w:eastAsia="ru-RU"/>
              </w:rPr>
            </w:pPr>
            <w:r w:rsidRPr="00163CC3">
              <w:rPr>
                <w:rFonts w:eastAsia="Batang"/>
                <w:color w:val="000000"/>
                <w:sz w:val="20"/>
                <w:szCs w:val="20"/>
                <w:lang w:eastAsia="ru-RU"/>
              </w:rPr>
              <w:t>ФЕВРАЛЬ</w:t>
            </w:r>
          </w:p>
        </w:tc>
      </w:tr>
      <w:tr w:rsidR="00163CC3" w:rsidRPr="00163CC3" w14:paraId="7297B888"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562A89D5" w14:textId="77777777" w:rsidR="00163CC3" w:rsidRPr="00163CC3" w:rsidRDefault="00163CC3" w:rsidP="009D20DD">
            <w:pPr>
              <w:widowControl w:val="0"/>
              <w:numPr>
                <w:ilvl w:val="0"/>
                <w:numId w:val="153"/>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Пушкинская неделя</w:t>
            </w:r>
          </w:p>
          <w:p w14:paraId="38F6A27F"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День Памяти                               А.С. Пушкина</w:t>
            </w:r>
          </w:p>
        </w:tc>
        <w:tc>
          <w:tcPr>
            <w:tcW w:w="1161" w:type="dxa"/>
            <w:tcBorders>
              <w:top w:val="single" w:sz="4" w:space="0" w:color="000000"/>
              <w:left w:val="single" w:sz="4" w:space="0" w:color="000000"/>
              <w:bottom w:val="single" w:sz="4" w:space="0" w:color="000000"/>
              <w:right w:val="single" w:sz="4" w:space="0" w:color="000000"/>
            </w:tcBorders>
          </w:tcPr>
          <w:p w14:paraId="68C4AE1D"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val="en-US" w:eastAsia="ru-RU"/>
              </w:rPr>
              <w:t>1 – 11</w:t>
            </w:r>
          </w:p>
        </w:tc>
        <w:tc>
          <w:tcPr>
            <w:tcW w:w="1744" w:type="dxa"/>
            <w:tcBorders>
              <w:top w:val="single" w:sz="4" w:space="0" w:color="000000"/>
              <w:left w:val="single" w:sz="4" w:space="0" w:color="000000"/>
              <w:bottom w:val="single" w:sz="4" w:space="0" w:color="000000"/>
              <w:right w:val="single" w:sz="4" w:space="0" w:color="000000"/>
            </w:tcBorders>
            <w:vAlign w:val="center"/>
          </w:tcPr>
          <w:p w14:paraId="5C586F6B" w14:textId="77777777" w:rsidR="00163CC3" w:rsidRPr="00163CC3" w:rsidRDefault="00163CC3" w:rsidP="00163CC3">
            <w:pPr>
              <w:ind w:firstLine="0"/>
              <w:jc w:val="center"/>
              <w:rPr>
                <w:rFonts w:eastAsia="№Е"/>
                <w:color w:val="000000"/>
                <w:sz w:val="20"/>
                <w:szCs w:val="20"/>
                <w:lang w:eastAsia="ru-RU"/>
              </w:rPr>
            </w:pPr>
            <w:r w:rsidRPr="00163CC3">
              <w:rPr>
                <w:rFonts w:eastAsia="№Е"/>
                <w:color w:val="000000"/>
                <w:sz w:val="20"/>
                <w:szCs w:val="20"/>
                <w:lang w:eastAsia="ru-RU"/>
              </w:rPr>
              <w:t>06 – 11</w:t>
            </w:r>
          </w:p>
        </w:tc>
        <w:tc>
          <w:tcPr>
            <w:tcW w:w="3373" w:type="dxa"/>
            <w:gridSpan w:val="2"/>
            <w:tcBorders>
              <w:top w:val="single" w:sz="4" w:space="0" w:color="000000"/>
              <w:left w:val="single" w:sz="4" w:space="0" w:color="000000"/>
              <w:bottom w:val="single" w:sz="4" w:space="0" w:color="000000"/>
              <w:right w:val="single" w:sz="4" w:space="0" w:color="000000"/>
            </w:tcBorders>
          </w:tcPr>
          <w:p w14:paraId="47B73064"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eastAsia="ru-RU"/>
              </w:rPr>
              <w:t xml:space="preserve">ШМО </w:t>
            </w:r>
          </w:p>
          <w:p w14:paraId="59C841F8"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eastAsia="ru-RU"/>
              </w:rPr>
              <w:t>9-е классы</w:t>
            </w:r>
          </w:p>
        </w:tc>
      </w:tr>
      <w:tr w:rsidR="00163CC3" w:rsidRPr="00163CC3" w14:paraId="5C8095BC"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418F39C2" w14:textId="77777777" w:rsidR="00163CC3" w:rsidRPr="00163CC3" w:rsidRDefault="00163CC3" w:rsidP="009D20DD">
            <w:pPr>
              <w:widowControl w:val="0"/>
              <w:numPr>
                <w:ilvl w:val="0"/>
                <w:numId w:val="153"/>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Неделя науки</w:t>
            </w:r>
          </w:p>
          <w:p w14:paraId="2EA7A729" w14:textId="77777777" w:rsidR="00163CC3" w:rsidRPr="00163CC3" w:rsidRDefault="00163CC3" w:rsidP="00163CC3">
            <w:pPr>
              <w:ind w:firstLine="0"/>
              <w:jc w:val="left"/>
              <w:rPr>
                <w:rFonts w:eastAsia="№Е"/>
                <w:color w:val="000000"/>
                <w:sz w:val="20"/>
                <w:szCs w:val="20"/>
                <w:lang w:eastAsia="ru-RU"/>
              </w:rPr>
            </w:pPr>
          </w:p>
        </w:tc>
        <w:tc>
          <w:tcPr>
            <w:tcW w:w="1161" w:type="dxa"/>
            <w:tcBorders>
              <w:top w:val="single" w:sz="4" w:space="0" w:color="000000"/>
              <w:left w:val="single" w:sz="4" w:space="0" w:color="000000"/>
              <w:bottom w:val="single" w:sz="4" w:space="0" w:color="000000"/>
              <w:right w:val="single" w:sz="4" w:space="0" w:color="000000"/>
            </w:tcBorders>
          </w:tcPr>
          <w:p w14:paraId="70C4A802"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val="en-US" w:eastAsia="ru-RU"/>
              </w:rPr>
              <w:t>3 – 11</w:t>
            </w:r>
          </w:p>
        </w:tc>
        <w:tc>
          <w:tcPr>
            <w:tcW w:w="1744" w:type="dxa"/>
            <w:tcBorders>
              <w:top w:val="single" w:sz="4" w:space="0" w:color="000000"/>
              <w:left w:val="single" w:sz="4" w:space="0" w:color="000000"/>
              <w:bottom w:val="single" w:sz="4" w:space="0" w:color="000000"/>
              <w:right w:val="single" w:sz="4" w:space="0" w:color="000000"/>
            </w:tcBorders>
            <w:vAlign w:val="center"/>
          </w:tcPr>
          <w:p w14:paraId="436E45F1" w14:textId="77777777" w:rsidR="00163CC3" w:rsidRPr="00163CC3" w:rsidRDefault="00163CC3" w:rsidP="00163CC3">
            <w:pPr>
              <w:ind w:firstLine="0"/>
              <w:jc w:val="center"/>
              <w:rPr>
                <w:rFonts w:eastAsia="№Е"/>
                <w:color w:val="000000"/>
                <w:sz w:val="20"/>
                <w:szCs w:val="20"/>
                <w:lang w:eastAsia="ru-RU"/>
              </w:rPr>
            </w:pPr>
            <w:r w:rsidRPr="00163CC3">
              <w:rPr>
                <w:rFonts w:eastAsia="№Е"/>
                <w:color w:val="000000"/>
                <w:sz w:val="20"/>
                <w:szCs w:val="20"/>
                <w:lang w:eastAsia="ru-RU"/>
              </w:rPr>
              <w:t>06 – 11</w:t>
            </w:r>
          </w:p>
        </w:tc>
        <w:tc>
          <w:tcPr>
            <w:tcW w:w="3373" w:type="dxa"/>
            <w:gridSpan w:val="2"/>
            <w:tcBorders>
              <w:top w:val="single" w:sz="4" w:space="0" w:color="000000"/>
              <w:left w:val="single" w:sz="4" w:space="0" w:color="000000"/>
              <w:bottom w:val="single" w:sz="4" w:space="0" w:color="000000"/>
              <w:right w:val="single" w:sz="4" w:space="0" w:color="000000"/>
            </w:tcBorders>
          </w:tcPr>
          <w:p w14:paraId="787E1A12"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Руководитель ШНО «Вершины»</w:t>
            </w:r>
          </w:p>
          <w:p w14:paraId="18BB177B"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Учителя-предметники</w:t>
            </w:r>
          </w:p>
        </w:tc>
      </w:tr>
      <w:tr w:rsidR="00163CC3" w:rsidRPr="00163CC3" w14:paraId="7EF3C3E8"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4BFD3526" w14:textId="77777777" w:rsidR="00163CC3" w:rsidRPr="00163CC3" w:rsidRDefault="00163CC3" w:rsidP="009D20DD">
            <w:pPr>
              <w:widowControl w:val="0"/>
              <w:numPr>
                <w:ilvl w:val="0"/>
                <w:numId w:val="153"/>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Зимние дни спорта, посвященные Дню защитника Отечества</w:t>
            </w:r>
          </w:p>
        </w:tc>
        <w:tc>
          <w:tcPr>
            <w:tcW w:w="1161" w:type="dxa"/>
            <w:tcBorders>
              <w:top w:val="single" w:sz="4" w:space="0" w:color="000000"/>
              <w:left w:val="single" w:sz="4" w:space="0" w:color="000000"/>
              <w:bottom w:val="single" w:sz="4" w:space="0" w:color="000000"/>
              <w:right w:val="single" w:sz="4" w:space="0" w:color="000000"/>
            </w:tcBorders>
          </w:tcPr>
          <w:p w14:paraId="4BECC334"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5 – 11</w:t>
            </w:r>
          </w:p>
        </w:tc>
        <w:tc>
          <w:tcPr>
            <w:tcW w:w="1744" w:type="dxa"/>
            <w:tcBorders>
              <w:top w:val="single" w:sz="4" w:space="0" w:color="000000"/>
              <w:left w:val="single" w:sz="4" w:space="0" w:color="000000"/>
              <w:bottom w:val="single" w:sz="4" w:space="0" w:color="000000"/>
              <w:right w:val="single" w:sz="4" w:space="0" w:color="000000"/>
            </w:tcBorders>
          </w:tcPr>
          <w:p w14:paraId="550977E8" w14:textId="77777777" w:rsidR="00163CC3" w:rsidRPr="00163CC3" w:rsidRDefault="00163CC3" w:rsidP="00163CC3">
            <w:pPr>
              <w:ind w:firstLine="0"/>
              <w:jc w:val="center"/>
              <w:rPr>
                <w:rFonts w:eastAsia="№Е"/>
                <w:color w:val="000000"/>
                <w:sz w:val="20"/>
                <w:szCs w:val="20"/>
                <w:lang w:eastAsia="ru-RU"/>
              </w:rPr>
            </w:pPr>
            <w:r w:rsidRPr="00163CC3">
              <w:rPr>
                <w:rFonts w:eastAsia="№Е"/>
                <w:color w:val="000000"/>
                <w:sz w:val="20"/>
                <w:szCs w:val="20"/>
                <w:lang w:eastAsia="ru-RU"/>
              </w:rPr>
              <w:t xml:space="preserve">20 – 22 </w:t>
            </w:r>
          </w:p>
        </w:tc>
        <w:tc>
          <w:tcPr>
            <w:tcW w:w="3373" w:type="dxa"/>
            <w:gridSpan w:val="2"/>
            <w:tcBorders>
              <w:top w:val="single" w:sz="4" w:space="0" w:color="000000"/>
              <w:left w:val="single" w:sz="4" w:space="0" w:color="000000"/>
              <w:bottom w:val="single" w:sz="4" w:space="0" w:color="000000"/>
              <w:right w:val="single" w:sz="4" w:space="0" w:color="000000"/>
            </w:tcBorders>
          </w:tcPr>
          <w:p w14:paraId="6749ED33"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Учителя физкультуры</w:t>
            </w:r>
          </w:p>
          <w:p w14:paraId="1A1DA947" w14:textId="77777777" w:rsidR="00163CC3" w:rsidRPr="00163CC3" w:rsidRDefault="00163CC3" w:rsidP="00163CC3">
            <w:pPr>
              <w:ind w:firstLine="0"/>
              <w:rPr>
                <w:rFonts w:eastAsia="Batang"/>
                <w:color w:val="000000"/>
                <w:sz w:val="20"/>
                <w:szCs w:val="20"/>
                <w:lang w:eastAsia="ru-RU"/>
              </w:rPr>
            </w:pPr>
          </w:p>
        </w:tc>
      </w:tr>
      <w:tr w:rsidR="00163CC3" w:rsidRPr="00163CC3" w14:paraId="35BB80E6" w14:textId="77777777" w:rsidTr="003B2351">
        <w:tc>
          <w:tcPr>
            <w:tcW w:w="10348" w:type="dxa"/>
            <w:gridSpan w:val="5"/>
            <w:tcBorders>
              <w:top w:val="single" w:sz="4" w:space="0" w:color="000000"/>
              <w:left w:val="single" w:sz="4" w:space="0" w:color="000000"/>
              <w:bottom w:val="single" w:sz="4" w:space="0" w:color="000000"/>
              <w:right w:val="single" w:sz="4" w:space="0" w:color="000000"/>
            </w:tcBorders>
            <w:vAlign w:val="center"/>
          </w:tcPr>
          <w:p w14:paraId="68AFA78B" w14:textId="77777777" w:rsidR="00163CC3" w:rsidRPr="00163CC3" w:rsidRDefault="00163CC3" w:rsidP="00163CC3">
            <w:pPr>
              <w:ind w:firstLine="0"/>
              <w:jc w:val="center"/>
              <w:rPr>
                <w:rFonts w:eastAsia="Batang"/>
                <w:color w:val="000000"/>
                <w:sz w:val="20"/>
                <w:szCs w:val="20"/>
                <w:lang w:eastAsia="ru-RU"/>
              </w:rPr>
            </w:pPr>
            <w:r w:rsidRPr="00163CC3">
              <w:rPr>
                <w:rFonts w:eastAsia="Batang"/>
                <w:color w:val="000000"/>
                <w:sz w:val="20"/>
                <w:szCs w:val="20"/>
                <w:lang w:eastAsia="ru-RU"/>
              </w:rPr>
              <w:t>МАРТ</w:t>
            </w:r>
          </w:p>
        </w:tc>
      </w:tr>
      <w:tr w:rsidR="00163CC3" w:rsidRPr="00163CC3" w14:paraId="5AD86A19"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754CC5A1" w14:textId="77777777" w:rsidR="00163CC3" w:rsidRPr="00163CC3" w:rsidRDefault="00163CC3" w:rsidP="009D20DD">
            <w:pPr>
              <w:widowControl w:val="0"/>
              <w:numPr>
                <w:ilvl w:val="0"/>
                <w:numId w:val="153"/>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Весенний концерт</w:t>
            </w:r>
          </w:p>
        </w:tc>
        <w:tc>
          <w:tcPr>
            <w:tcW w:w="1161" w:type="dxa"/>
            <w:tcBorders>
              <w:top w:val="single" w:sz="4" w:space="0" w:color="000000"/>
              <w:left w:val="single" w:sz="4" w:space="0" w:color="000000"/>
              <w:bottom w:val="single" w:sz="4" w:space="0" w:color="000000"/>
              <w:right w:val="single" w:sz="4" w:space="0" w:color="000000"/>
            </w:tcBorders>
          </w:tcPr>
          <w:p w14:paraId="1D4695AB"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val="en-US" w:eastAsia="ru-RU"/>
              </w:rPr>
              <w:t>1 – 11</w:t>
            </w:r>
          </w:p>
        </w:tc>
        <w:tc>
          <w:tcPr>
            <w:tcW w:w="1744" w:type="dxa"/>
            <w:tcBorders>
              <w:top w:val="single" w:sz="4" w:space="0" w:color="000000"/>
              <w:left w:val="single" w:sz="4" w:space="0" w:color="000000"/>
              <w:bottom w:val="single" w:sz="4" w:space="0" w:color="000000"/>
              <w:right w:val="single" w:sz="4" w:space="0" w:color="000000"/>
            </w:tcBorders>
          </w:tcPr>
          <w:p w14:paraId="37E8956B" w14:textId="77777777" w:rsidR="00163CC3" w:rsidRPr="00163CC3" w:rsidRDefault="00163CC3" w:rsidP="00163CC3">
            <w:pPr>
              <w:ind w:firstLine="0"/>
              <w:jc w:val="center"/>
              <w:rPr>
                <w:rFonts w:eastAsia="№Е"/>
                <w:color w:val="000000"/>
                <w:sz w:val="20"/>
                <w:szCs w:val="20"/>
                <w:lang w:eastAsia="ru-RU"/>
              </w:rPr>
            </w:pPr>
            <w:r w:rsidRPr="00163CC3">
              <w:rPr>
                <w:rFonts w:eastAsia="№Е"/>
                <w:color w:val="000000"/>
                <w:sz w:val="20"/>
                <w:szCs w:val="20"/>
                <w:lang w:eastAsia="ru-RU"/>
              </w:rPr>
              <w:t>07</w:t>
            </w:r>
          </w:p>
        </w:tc>
        <w:tc>
          <w:tcPr>
            <w:tcW w:w="3373" w:type="dxa"/>
            <w:gridSpan w:val="2"/>
            <w:tcBorders>
              <w:top w:val="single" w:sz="4" w:space="0" w:color="000000"/>
              <w:left w:val="single" w:sz="4" w:space="0" w:color="000000"/>
              <w:bottom w:val="single" w:sz="4" w:space="0" w:color="000000"/>
              <w:right w:val="single" w:sz="4" w:space="0" w:color="000000"/>
            </w:tcBorders>
          </w:tcPr>
          <w:p w14:paraId="70B8EA9B"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Классные руководители,</w:t>
            </w:r>
          </w:p>
          <w:p w14:paraId="010D3A1E"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учителя музыки и ритмики</w:t>
            </w:r>
          </w:p>
          <w:p w14:paraId="737B4379"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7-е классы</w:t>
            </w:r>
          </w:p>
        </w:tc>
      </w:tr>
      <w:tr w:rsidR="00163CC3" w:rsidRPr="00163CC3" w14:paraId="5BC29703"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3B6B311A" w14:textId="77777777" w:rsidR="00163CC3" w:rsidRPr="00163CC3" w:rsidRDefault="00163CC3" w:rsidP="009D20DD">
            <w:pPr>
              <w:widowControl w:val="0"/>
              <w:numPr>
                <w:ilvl w:val="0"/>
                <w:numId w:val="153"/>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Конкурс чтецов</w:t>
            </w:r>
          </w:p>
        </w:tc>
        <w:tc>
          <w:tcPr>
            <w:tcW w:w="1161" w:type="dxa"/>
            <w:tcBorders>
              <w:top w:val="single" w:sz="4" w:space="0" w:color="000000"/>
              <w:left w:val="single" w:sz="4" w:space="0" w:color="000000"/>
              <w:bottom w:val="single" w:sz="4" w:space="0" w:color="000000"/>
              <w:right w:val="single" w:sz="4" w:space="0" w:color="000000"/>
            </w:tcBorders>
          </w:tcPr>
          <w:p w14:paraId="1A477B21"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1 – 4</w:t>
            </w:r>
          </w:p>
          <w:p w14:paraId="434B5BCF"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5 – 8</w:t>
            </w:r>
          </w:p>
          <w:p w14:paraId="3D0DDE3B"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 xml:space="preserve">9 – 11 </w:t>
            </w:r>
          </w:p>
        </w:tc>
        <w:tc>
          <w:tcPr>
            <w:tcW w:w="1744" w:type="dxa"/>
            <w:tcBorders>
              <w:top w:val="single" w:sz="4" w:space="0" w:color="000000"/>
              <w:left w:val="single" w:sz="4" w:space="0" w:color="000000"/>
              <w:bottom w:val="single" w:sz="4" w:space="0" w:color="000000"/>
              <w:right w:val="single" w:sz="4" w:space="0" w:color="000000"/>
            </w:tcBorders>
          </w:tcPr>
          <w:p w14:paraId="58134297" w14:textId="77777777" w:rsidR="00163CC3" w:rsidRPr="00163CC3" w:rsidRDefault="00163CC3" w:rsidP="00163CC3">
            <w:pPr>
              <w:ind w:firstLine="0"/>
              <w:jc w:val="center"/>
              <w:rPr>
                <w:rFonts w:eastAsia="№Е"/>
                <w:color w:val="000000"/>
                <w:sz w:val="20"/>
                <w:szCs w:val="20"/>
                <w:lang w:eastAsia="ru-RU"/>
              </w:rPr>
            </w:pPr>
            <w:r w:rsidRPr="00163CC3">
              <w:rPr>
                <w:rFonts w:eastAsia="№Е"/>
                <w:color w:val="000000"/>
                <w:sz w:val="20"/>
                <w:szCs w:val="20"/>
                <w:lang w:eastAsia="ru-RU"/>
              </w:rPr>
              <w:t xml:space="preserve">30 – 31 </w:t>
            </w:r>
          </w:p>
        </w:tc>
        <w:tc>
          <w:tcPr>
            <w:tcW w:w="3373" w:type="dxa"/>
            <w:gridSpan w:val="2"/>
            <w:tcBorders>
              <w:top w:val="single" w:sz="4" w:space="0" w:color="000000"/>
              <w:left w:val="single" w:sz="4" w:space="0" w:color="000000"/>
              <w:bottom w:val="single" w:sz="4" w:space="0" w:color="000000"/>
              <w:right w:val="single" w:sz="4" w:space="0" w:color="000000"/>
            </w:tcBorders>
            <w:vAlign w:val="center"/>
          </w:tcPr>
          <w:p w14:paraId="75EE8DCB"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val="en-US" w:eastAsia="ru-RU"/>
              </w:rPr>
              <w:t>МО</w:t>
            </w:r>
            <w:r w:rsidRPr="00163CC3">
              <w:rPr>
                <w:rFonts w:eastAsia="Batang"/>
                <w:color w:val="000000"/>
                <w:sz w:val="20"/>
                <w:szCs w:val="20"/>
                <w:lang w:eastAsia="ru-RU"/>
              </w:rPr>
              <w:t xml:space="preserve"> </w:t>
            </w:r>
            <w:r w:rsidRPr="00163CC3">
              <w:rPr>
                <w:rFonts w:eastAsia="Batang"/>
                <w:color w:val="000000"/>
                <w:sz w:val="20"/>
                <w:szCs w:val="20"/>
                <w:lang w:val="en-US" w:eastAsia="ru-RU"/>
              </w:rPr>
              <w:t>гуманитарных дисциплин</w:t>
            </w:r>
          </w:p>
        </w:tc>
      </w:tr>
      <w:tr w:rsidR="00163CC3" w:rsidRPr="00163CC3" w14:paraId="469666E0" w14:textId="77777777" w:rsidTr="003B2351">
        <w:tc>
          <w:tcPr>
            <w:tcW w:w="10348" w:type="dxa"/>
            <w:gridSpan w:val="5"/>
            <w:tcBorders>
              <w:top w:val="single" w:sz="4" w:space="0" w:color="000000"/>
              <w:left w:val="single" w:sz="4" w:space="0" w:color="000000"/>
              <w:bottom w:val="single" w:sz="4" w:space="0" w:color="000000"/>
              <w:right w:val="single" w:sz="4" w:space="0" w:color="000000"/>
            </w:tcBorders>
          </w:tcPr>
          <w:p w14:paraId="53282814" w14:textId="77777777" w:rsidR="00163CC3" w:rsidRPr="00163CC3" w:rsidRDefault="00163CC3" w:rsidP="00163CC3">
            <w:pPr>
              <w:ind w:firstLine="0"/>
              <w:jc w:val="center"/>
              <w:rPr>
                <w:rFonts w:eastAsia="Batang"/>
                <w:color w:val="000000"/>
                <w:sz w:val="20"/>
                <w:szCs w:val="20"/>
                <w:lang w:eastAsia="ru-RU"/>
              </w:rPr>
            </w:pPr>
            <w:r w:rsidRPr="00163CC3">
              <w:rPr>
                <w:rFonts w:eastAsia="Batang"/>
                <w:color w:val="000000"/>
                <w:sz w:val="20"/>
                <w:szCs w:val="20"/>
                <w:lang w:eastAsia="ru-RU"/>
              </w:rPr>
              <w:t>АПРЕЛЬ</w:t>
            </w:r>
          </w:p>
        </w:tc>
      </w:tr>
      <w:tr w:rsidR="00163CC3" w:rsidRPr="00163CC3" w14:paraId="720A16A9"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12F57087" w14:textId="77777777" w:rsidR="00163CC3" w:rsidRPr="00163CC3" w:rsidRDefault="00163CC3" w:rsidP="009D20DD">
            <w:pPr>
              <w:widowControl w:val="0"/>
              <w:numPr>
                <w:ilvl w:val="0"/>
                <w:numId w:val="153"/>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Неделя, посвященная Всемирному дню здоровья</w:t>
            </w:r>
          </w:p>
        </w:tc>
        <w:tc>
          <w:tcPr>
            <w:tcW w:w="1161" w:type="dxa"/>
            <w:tcBorders>
              <w:top w:val="single" w:sz="4" w:space="0" w:color="000000"/>
              <w:left w:val="single" w:sz="4" w:space="0" w:color="000000"/>
              <w:bottom w:val="single" w:sz="4" w:space="0" w:color="000000"/>
              <w:right w:val="single" w:sz="4" w:space="0" w:color="000000"/>
            </w:tcBorders>
          </w:tcPr>
          <w:p w14:paraId="6CEA93A7"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 xml:space="preserve">5 – 9 </w:t>
            </w:r>
          </w:p>
        </w:tc>
        <w:tc>
          <w:tcPr>
            <w:tcW w:w="1744" w:type="dxa"/>
            <w:tcBorders>
              <w:top w:val="single" w:sz="4" w:space="0" w:color="000000"/>
              <w:left w:val="single" w:sz="4" w:space="0" w:color="000000"/>
              <w:bottom w:val="single" w:sz="4" w:space="0" w:color="000000"/>
              <w:right w:val="single" w:sz="4" w:space="0" w:color="000000"/>
            </w:tcBorders>
          </w:tcPr>
          <w:p w14:paraId="7E2F58BD" w14:textId="77777777" w:rsidR="00163CC3" w:rsidRPr="00163CC3" w:rsidRDefault="00163CC3" w:rsidP="00163CC3">
            <w:pPr>
              <w:ind w:firstLine="0"/>
              <w:jc w:val="center"/>
              <w:rPr>
                <w:rFonts w:eastAsia="№Е"/>
                <w:color w:val="000000"/>
                <w:sz w:val="20"/>
                <w:szCs w:val="20"/>
                <w:lang w:eastAsia="ru-RU"/>
              </w:rPr>
            </w:pPr>
            <w:r w:rsidRPr="00163CC3">
              <w:rPr>
                <w:rFonts w:eastAsia="№Е"/>
                <w:color w:val="000000"/>
                <w:sz w:val="20"/>
                <w:szCs w:val="20"/>
                <w:lang w:eastAsia="ru-RU"/>
              </w:rPr>
              <w:t>1-я неделя</w:t>
            </w:r>
          </w:p>
        </w:tc>
        <w:tc>
          <w:tcPr>
            <w:tcW w:w="3373" w:type="dxa"/>
            <w:gridSpan w:val="2"/>
            <w:tcBorders>
              <w:top w:val="single" w:sz="4" w:space="0" w:color="000000"/>
              <w:left w:val="single" w:sz="4" w:space="0" w:color="000000"/>
              <w:bottom w:val="single" w:sz="4" w:space="0" w:color="000000"/>
              <w:right w:val="single" w:sz="4" w:space="0" w:color="000000"/>
            </w:tcBorders>
          </w:tcPr>
          <w:p w14:paraId="796C3A3A"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Замдиректора по здоровью</w:t>
            </w:r>
          </w:p>
          <w:p w14:paraId="4802AEBE"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Учителя физкультуры</w:t>
            </w:r>
          </w:p>
          <w:p w14:paraId="29F6899D"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Педагог-организатор</w:t>
            </w:r>
          </w:p>
        </w:tc>
      </w:tr>
      <w:tr w:rsidR="00163CC3" w:rsidRPr="00163CC3" w14:paraId="2AAC1D7F"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08144E4E" w14:textId="77777777" w:rsidR="00163CC3" w:rsidRPr="00163CC3" w:rsidRDefault="00163CC3" w:rsidP="009D20DD">
            <w:pPr>
              <w:widowControl w:val="0"/>
              <w:numPr>
                <w:ilvl w:val="0"/>
                <w:numId w:val="153"/>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 xml:space="preserve">Дни славянской письменности и культуры. </w:t>
            </w:r>
          </w:p>
          <w:p w14:paraId="0E0CB206"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Общегимназические линейки</w:t>
            </w:r>
          </w:p>
        </w:tc>
        <w:tc>
          <w:tcPr>
            <w:tcW w:w="1161" w:type="dxa"/>
            <w:tcBorders>
              <w:top w:val="single" w:sz="4" w:space="0" w:color="000000"/>
              <w:left w:val="single" w:sz="4" w:space="0" w:color="000000"/>
              <w:bottom w:val="single" w:sz="4" w:space="0" w:color="000000"/>
              <w:right w:val="single" w:sz="4" w:space="0" w:color="000000"/>
            </w:tcBorders>
          </w:tcPr>
          <w:p w14:paraId="18163FB0"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 xml:space="preserve">5 – 9 </w:t>
            </w:r>
          </w:p>
        </w:tc>
        <w:tc>
          <w:tcPr>
            <w:tcW w:w="1744" w:type="dxa"/>
            <w:tcBorders>
              <w:top w:val="single" w:sz="4" w:space="0" w:color="000000"/>
              <w:left w:val="single" w:sz="4" w:space="0" w:color="000000"/>
              <w:bottom w:val="single" w:sz="4" w:space="0" w:color="000000"/>
              <w:right w:val="single" w:sz="4" w:space="0" w:color="000000"/>
            </w:tcBorders>
          </w:tcPr>
          <w:p w14:paraId="2895FC8F" w14:textId="77777777" w:rsidR="00163CC3" w:rsidRPr="00163CC3" w:rsidRDefault="00163CC3" w:rsidP="00163CC3">
            <w:pPr>
              <w:ind w:firstLine="0"/>
              <w:jc w:val="center"/>
              <w:rPr>
                <w:rFonts w:eastAsia="№Е"/>
                <w:color w:val="000000"/>
                <w:sz w:val="20"/>
                <w:szCs w:val="20"/>
                <w:lang w:eastAsia="ru-RU"/>
              </w:rPr>
            </w:pPr>
            <w:r w:rsidRPr="00163CC3">
              <w:rPr>
                <w:rFonts w:eastAsia="№Е"/>
                <w:color w:val="000000"/>
                <w:sz w:val="20"/>
                <w:szCs w:val="20"/>
                <w:lang w:eastAsia="ru-RU"/>
              </w:rPr>
              <w:t xml:space="preserve">3 – 4 неделя </w:t>
            </w:r>
          </w:p>
        </w:tc>
        <w:tc>
          <w:tcPr>
            <w:tcW w:w="3373" w:type="dxa"/>
            <w:gridSpan w:val="2"/>
            <w:tcBorders>
              <w:top w:val="single" w:sz="4" w:space="0" w:color="000000"/>
              <w:left w:val="single" w:sz="4" w:space="0" w:color="000000"/>
              <w:bottom w:val="single" w:sz="4" w:space="0" w:color="000000"/>
              <w:right w:val="single" w:sz="4" w:space="0" w:color="000000"/>
            </w:tcBorders>
          </w:tcPr>
          <w:p w14:paraId="1D06C794"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eastAsia="ru-RU"/>
              </w:rPr>
              <w:t>ШМО</w:t>
            </w:r>
          </w:p>
          <w:p w14:paraId="28233323" w14:textId="77777777" w:rsidR="00163CC3" w:rsidRPr="00163CC3" w:rsidRDefault="00163CC3" w:rsidP="00163CC3">
            <w:pPr>
              <w:ind w:firstLine="0"/>
              <w:jc w:val="left"/>
              <w:rPr>
                <w:rFonts w:eastAsia="№Е"/>
                <w:sz w:val="20"/>
                <w:szCs w:val="20"/>
                <w:lang w:eastAsia="ru-RU"/>
              </w:rPr>
            </w:pPr>
            <w:r w:rsidRPr="00163CC3">
              <w:rPr>
                <w:rFonts w:eastAsia="№Е"/>
                <w:sz w:val="20"/>
                <w:szCs w:val="20"/>
                <w:lang w:eastAsia="ru-RU"/>
              </w:rPr>
              <w:t>Классные руководители</w:t>
            </w:r>
          </w:p>
          <w:p w14:paraId="696D8C4C" w14:textId="77777777" w:rsidR="00163CC3" w:rsidRPr="00163CC3" w:rsidRDefault="00163CC3" w:rsidP="00163CC3">
            <w:pPr>
              <w:ind w:firstLine="0"/>
              <w:jc w:val="left"/>
              <w:rPr>
                <w:rFonts w:eastAsia="№Е"/>
                <w:sz w:val="20"/>
                <w:szCs w:val="20"/>
                <w:lang w:eastAsia="ru-RU"/>
              </w:rPr>
            </w:pPr>
            <w:r w:rsidRPr="00163CC3">
              <w:rPr>
                <w:rFonts w:eastAsia="№Е"/>
                <w:sz w:val="20"/>
                <w:szCs w:val="20"/>
                <w:lang w:eastAsia="ru-RU"/>
              </w:rPr>
              <w:t>6-е классы</w:t>
            </w:r>
          </w:p>
        </w:tc>
      </w:tr>
      <w:tr w:rsidR="00163CC3" w:rsidRPr="00163CC3" w14:paraId="6465C543" w14:textId="77777777" w:rsidTr="003B2351">
        <w:tc>
          <w:tcPr>
            <w:tcW w:w="10348" w:type="dxa"/>
            <w:gridSpan w:val="5"/>
            <w:tcBorders>
              <w:top w:val="single" w:sz="4" w:space="0" w:color="000000"/>
              <w:left w:val="single" w:sz="4" w:space="0" w:color="000000"/>
              <w:bottom w:val="single" w:sz="4" w:space="0" w:color="000000"/>
              <w:right w:val="single" w:sz="4" w:space="0" w:color="000000"/>
            </w:tcBorders>
            <w:vAlign w:val="center"/>
          </w:tcPr>
          <w:p w14:paraId="27F45B78" w14:textId="77777777" w:rsidR="00163CC3" w:rsidRPr="00163CC3" w:rsidRDefault="00163CC3" w:rsidP="00163CC3">
            <w:pPr>
              <w:ind w:firstLine="0"/>
              <w:jc w:val="center"/>
              <w:rPr>
                <w:rFonts w:eastAsia="Batang"/>
                <w:color w:val="000000"/>
                <w:sz w:val="20"/>
                <w:szCs w:val="20"/>
                <w:lang w:eastAsia="ru-RU"/>
              </w:rPr>
            </w:pPr>
            <w:r w:rsidRPr="00163CC3">
              <w:rPr>
                <w:rFonts w:eastAsia="Batang"/>
                <w:color w:val="000000"/>
                <w:sz w:val="20"/>
                <w:szCs w:val="20"/>
                <w:lang w:eastAsia="ru-RU"/>
              </w:rPr>
              <w:t>МАЙ</w:t>
            </w:r>
          </w:p>
        </w:tc>
      </w:tr>
      <w:tr w:rsidR="00163CC3" w:rsidRPr="00163CC3" w14:paraId="65FAC983"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2F4D7DCC" w14:textId="77777777" w:rsidR="00163CC3" w:rsidRPr="00163CC3" w:rsidRDefault="00163CC3" w:rsidP="009D20DD">
            <w:pPr>
              <w:widowControl w:val="0"/>
              <w:numPr>
                <w:ilvl w:val="0"/>
                <w:numId w:val="153"/>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val="en-US" w:eastAsia="ru-RU"/>
              </w:rPr>
              <w:t>Празднование Дня Победы</w:t>
            </w:r>
            <w:r w:rsidRPr="00163CC3">
              <w:rPr>
                <w:rFonts w:eastAsia="№Е"/>
                <w:color w:val="000000"/>
                <w:sz w:val="20"/>
                <w:szCs w:val="20"/>
                <w:lang w:eastAsia="ru-RU"/>
              </w:rPr>
              <w:t>:</w:t>
            </w:r>
          </w:p>
          <w:p w14:paraId="4ADFC883"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 xml:space="preserve">Вахта Памяти, </w:t>
            </w:r>
          </w:p>
          <w:p w14:paraId="061C156C"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проекты «Бессмертный полк класса»</w:t>
            </w:r>
          </w:p>
          <w:p w14:paraId="7E6E7CD0"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Акция «Открытка ветерану»</w:t>
            </w:r>
          </w:p>
          <w:p w14:paraId="6FB73AAF"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Акция «Милосердие»</w:t>
            </w:r>
          </w:p>
        </w:tc>
        <w:tc>
          <w:tcPr>
            <w:tcW w:w="1161" w:type="dxa"/>
            <w:tcBorders>
              <w:top w:val="single" w:sz="4" w:space="0" w:color="000000"/>
              <w:left w:val="single" w:sz="4" w:space="0" w:color="000000"/>
              <w:bottom w:val="single" w:sz="4" w:space="0" w:color="000000"/>
              <w:right w:val="single" w:sz="4" w:space="0" w:color="000000"/>
            </w:tcBorders>
          </w:tcPr>
          <w:p w14:paraId="635346FB" w14:textId="77777777" w:rsidR="00163CC3" w:rsidRPr="00163CC3" w:rsidRDefault="00163CC3" w:rsidP="00163CC3">
            <w:pPr>
              <w:widowControl w:val="0"/>
              <w:wordWrap w:val="0"/>
              <w:ind w:right="-1" w:firstLine="0"/>
              <w:jc w:val="center"/>
              <w:rPr>
                <w:rFonts w:eastAsia="№Е"/>
                <w:color w:val="000000"/>
                <w:sz w:val="20"/>
                <w:szCs w:val="20"/>
                <w:lang w:eastAsia="ru-RU"/>
              </w:rPr>
            </w:pPr>
          </w:p>
          <w:p w14:paraId="0CD6EB52" w14:textId="77777777" w:rsidR="00163CC3" w:rsidRPr="00163CC3" w:rsidRDefault="00163CC3" w:rsidP="00163CC3">
            <w:pPr>
              <w:widowControl w:val="0"/>
              <w:wordWrap w:val="0"/>
              <w:ind w:right="-1" w:firstLine="0"/>
              <w:jc w:val="center"/>
              <w:rPr>
                <w:rFonts w:eastAsia="№Е"/>
                <w:color w:val="000000"/>
                <w:sz w:val="20"/>
                <w:szCs w:val="20"/>
                <w:lang w:eastAsia="ru-RU"/>
              </w:rPr>
            </w:pPr>
          </w:p>
          <w:p w14:paraId="2C0E5DFD"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 xml:space="preserve"> 1 – 9 </w:t>
            </w:r>
          </w:p>
          <w:p w14:paraId="3E388B67" w14:textId="77777777" w:rsidR="00163CC3" w:rsidRPr="00163CC3" w:rsidRDefault="00163CC3" w:rsidP="00163CC3">
            <w:pPr>
              <w:widowControl w:val="0"/>
              <w:wordWrap w:val="0"/>
              <w:ind w:right="-1" w:firstLine="0"/>
              <w:jc w:val="center"/>
              <w:rPr>
                <w:rFonts w:eastAsia="№Е"/>
                <w:color w:val="000000"/>
                <w:sz w:val="20"/>
                <w:szCs w:val="20"/>
                <w:lang w:eastAsia="ru-RU"/>
              </w:rPr>
            </w:pPr>
          </w:p>
          <w:p w14:paraId="1A48B5C1" w14:textId="77777777" w:rsidR="00163CC3" w:rsidRPr="00163CC3" w:rsidRDefault="00163CC3" w:rsidP="00163CC3">
            <w:pPr>
              <w:widowControl w:val="0"/>
              <w:wordWrap w:val="0"/>
              <w:ind w:right="-1" w:firstLine="0"/>
              <w:jc w:val="center"/>
              <w:rPr>
                <w:rFonts w:eastAsia="№Е"/>
                <w:color w:val="000000"/>
                <w:sz w:val="20"/>
                <w:szCs w:val="20"/>
                <w:lang w:eastAsia="ru-RU"/>
              </w:rPr>
            </w:pPr>
          </w:p>
          <w:p w14:paraId="72715D97"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 xml:space="preserve">1 – 6 </w:t>
            </w:r>
          </w:p>
          <w:p w14:paraId="022057B4" w14:textId="77777777" w:rsidR="00163CC3" w:rsidRPr="00163CC3" w:rsidRDefault="00163CC3" w:rsidP="00163CC3">
            <w:pPr>
              <w:widowControl w:val="0"/>
              <w:wordWrap w:val="0"/>
              <w:ind w:right="-1" w:firstLine="0"/>
              <w:rPr>
                <w:rFonts w:eastAsia="№Е"/>
                <w:color w:val="000000"/>
                <w:sz w:val="20"/>
                <w:szCs w:val="20"/>
                <w:lang w:eastAsia="ru-RU"/>
              </w:rPr>
            </w:pPr>
            <w:r w:rsidRPr="00163CC3">
              <w:rPr>
                <w:rFonts w:eastAsia="№Е"/>
                <w:color w:val="000000"/>
                <w:sz w:val="20"/>
                <w:szCs w:val="20"/>
                <w:lang w:eastAsia="ru-RU"/>
              </w:rPr>
              <w:t xml:space="preserve">    1 – 11 </w:t>
            </w:r>
          </w:p>
        </w:tc>
        <w:tc>
          <w:tcPr>
            <w:tcW w:w="1744" w:type="dxa"/>
            <w:tcBorders>
              <w:top w:val="single" w:sz="4" w:space="0" w:color="000000"/>
              <w:left w:val="single" w:sz="4" w:space="0" w:color="000000"/>
              <w:bottom w:val="single" w:sz="4" w:space="0" w:color="000000"/>
              <w:right w:val="single" w:sz="4" w:space="0" w:color="000000"/>
            </w:tcBorders>
          </w:tcPr>
          <w:p w14:paraId="2DD152F5" w14:textId="77777777" w:rsidR="00163CC3" w:rsidRPr="00163CC3" w:rsidRDefault="00163CC3" w:rsidP="00163CC3">
            <w:pPr>
              <w:ind w:firstLine="0"/>
              <w:jc w:val="center"/>
              <w:rPr>
                <w:rFonts w:eastAsia="№Е"/>
                <w:color w:val="000000"/>
                <w:sz w:val="20"/>
                <w:szCs w:val="20"/>
                <w:lang w:eastAsia="ru-RU"/>
              </w:rPr>
            </w:pPr>
            <w:r w:rsidRPr="00163CC3">
              <w:rPr>
                <w:rFonts w:eastAsia="№Е"/>
                <w:color w:val="000000"/>
                <w:sz w:val="20"/>
                <w:szCs w:val="20"/>
                <w:lang w:eastAsia="ru-RU"/>
              </w:rPr>
              <w:t>4 – 12</w:t>
            </w:r>
          </w:p>
        </w:tc>
        <w:tc>
          <w:tcPr>
            <w:tcW w:w="3373" w:type="dxa"/>
            <w:gridSpan w:val="2"/>
            <w:tcBorders>
              <w:top w:val="single" w:sz="4" w:space="0" w:color="000000"/>
              <w:left w:val="single" w:sz="4" w:space="0" w:color="000000"/>
              <w:bottom w:val="single" w:sz="4" w:space="0" w:color="000000"/>
              <w:right w:val="single" w:sz="4" w:space="0" w:color="000000"/>
            </w:tcBorders>
            <w:vAlign w:val="center"/>
          </w:tcPr>
          <w:p w14:paraId="52684E2E"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eastAsia="ru-RU"/>
              </w:rPr>
              <w:t>Замдиректора по   ВР, классные руководители</w:t>
            </w:r>
          </w:p>
          <w:p w14:paraId="068C2F01"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val="en-US" w:eastAsia="ru-RU"/>
              </w:rPr>
              <w:t>УСГ</w:t>
            </w:r>
            <w:r w:rsidRPr="00163CC3">
              <w:rPr>
                <w:rFonts w:eastAsia="Batang"/>
                <w:color w:val="000000"/>
                <w:sz w:val="20"/>
                <w:szCs w:val="20"/>
                <w:lang w:eastAsia="ru-RU"/>
              </w:rPr>
              <w:t>, отряд Юнармии</w:t>
            </w:r>
          </w:p>
          <w:p w14:paraId="4AF3E93E" w14:textId="77777777" w:rsidR="00163CC3" w:rsidRPr="00163CC3" w:rsidRDefault="00163CC3" w:rsidP="00163CC3">
            <w:pPr>
              <w:ind w:firstLine="0"/>
              <w:jc w:val="left"/>
              <w:rPr>
                <w:rFonts w:eastAsia="Batang"/>
                <w:color w:val="000000"/>
                <w:sz w:val="20"/>
                <w:szCs w:val="20"/>
                <w:lang w:eastAsia="ru-RU"/>
              </w:rPr>
            </w:pPr>
          </w:p>
          <w:p w14:paraId="0A47CBFD" w14:textId="77777777" w:rsidR="00163CC3" w:rsidRPr="00163CC3" w:rsidRDefault="00163CC3" w:rsidP="00163CC3">
            <w:pPr>
              <w:ind w:firstLine="0"/>
              <w:jc w:val="left"/>
              <w:rPr>
                <w:rFonts w:eastAsia="Batang"/>
                <w:color w:val="000000"/>
                <w:sz w:val="20"/>
                <w:szCs w:val="20"/>
                <w:lang w:eastAsia="ru-RU"/>
              </w:rPr>
            </w:pPr>
          </w:p>
          <w:p w14:paraId="7F6961ED" w14:textId="77777777" w:rsidR="00163CC3" w:rsidRPr="00163CC3" w:rsidRDefault="00163CC3" w:rsidP="00163CC3">
            <w:pPr>
              <w:ind w:firstLine="0"/>
              <w:jc w:val="left"/>
              <w:rPr>
                <w:rFonts w:eastAsia="Batang"/>
                <w:color w:val="000000"/>
                <w:sz w:val="20"/>
                <w:szCs w:val="20"/>
                <w:lang w:eastAsia="ru-RU"/>
              </w:rPr>
            </w:pPr>
          </w:p>
          <w:p w14:paraId="08DECA12"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eastAsia="ru-RU"/>
              </w:rPr>
              <w:t>8-е классы</w:t>
            </w:r>
          </w:p>
        </w:tc>
      </w:tr>
      <w:tr w:rsidR="00163CC3" w:rsidRPr="00163CC3" w14:paraId="101F4AD7"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61119089" w14:textId="77777777" w:rsidR="00163CC3" w:rsidRPr="00163CC3" w:rsidRDefault="00163CC3" w:rsidP="009D20DD">
            <w:pPr>
              <w:widowControl w:val="0"/>
              <w:numPr>
                <w:ilvl w:val="0"/>
                <w:numId w:val="153"/>
              </w:numPr>
              <w:wordWrap w:val="0"/>
              <w:autoSpaceDE w:val="0"/>
              <w:autoSpaceDN w:val="0"/>
              <w:spacing w:line="259" w:lineRule="auto"/>
              <w:jc w:val="left"/>
              <w:rPr>
                <w:rFonts w:eastAsia="№Е"/>
                <w:color w:val="000000"/>
                <w:sz w:val="20"/>
                <w:szCs w:val="20"/>
                <w:lang w:val="en-US" w:eastAsia="ru-RU"/>
              </w:rPr>
            </w:pPr>
            <w:r w:rsidRPr="00163CC3">
              <w:rPr>
                <w:rFonts w:eastAsia="№Е"/>
                <w:color w:val="000000"/>
                <w:sz w:val="20"/>
                <w:szCs w:val="20"/>
                <w:lang w:eastAsia="ru-RU"/>
              </w:rPr>
              <w:t>Ежегодная благотворительная ярмарка</w:t>
            </w:r>
          </w:p>
        </w:tc>
        <w:tc>
          <w:tcPr>
            <w:tcW w:w="1161" w:type="dxa"/>
            <w:tcBorders>
              <w:top w:val="single" w:sz="4" w:space="0" w:color="000000"/>
              <w:left w:val="single" w:sz="4" w:space="0" w:color="000000"/>
              <w:bottom w:val="single" w:sz="4" w:space="0" w:color="000000"/>
              <w:right w:val="single" w:sz="4" w:space="0" w:color="000000"/>
            </w:tcBorders>
          </w:tcPr>
          <w:p w14:paraId="79E2D1D3"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1 – 11</w:t>
            </w:r>
          </w:p>
        </w:tc>
        <w:tc>
          <w:tcPr>
            <w:tcW w:w="1744" w:type="dxa"/>
            <w:tcBorders>
              <w:top w:val="single" w:sz="4" w:space="0" w:color="000000"/>
              <w:left w:val="single" w:sz="4" w:space="0" w:color="000000"/>
              <w:bottom w:val="single" w:sz="4" w:space="0" w:color="000000"/>
              <w:right w:val="single" w:sz="4" w:space="0" w:color="000000"/>
            </w:tcBorders>
            <w:vAlign w:val="center"/>
          </w:tcPr>
          <w:p w14:paraId="0D9887BD" w14:textId="77777777" w:rsidR="00163CC3" w:rsidRPr="00163CC3" w:rsidRDefault="00163CC3" w:rsidP="00163CC3">
            <w:pPr>
              <w:ind w:firstLine="0"/>
              <w:jc w:val="center"/>
              <w:rPr>
                <w:rFonts w:eastAsia="№Е"/>
                <w:color w:val="000000"/>
                <w:sz w:val="20"/>
                <w:szCs w:val="20"/>
                <w:lang w:eastAsia="ru-RU"/>
              </w:rPr>
            </w:pPr>
            <w:r w:rsidRPr="00163CC3">
              <w:rPr>
                <w:rFonts w:eastAsia="№Е"/>
                <w:color w:val="000000"/>
                <w:sz w:val="20"/>
                <w:szCs w:val="20"/>
                <w:lang w:eastAsia="ru-RU"/>
              </w:rPr>
              <w:t>3-я суббота</w:t>
            </w:r>
          </w:p>
        </w:tc>
        <w:tc>
          <w:tcPr>
            <w:tcW w:w="3373" w:type="dxa"/>
            <w:gridSpan w:val="2"/>
            <w:tcBorders>
              <w:top w:val="single" w:sz="4" w:space="0" w:color="000000"/>
              <w:left w:val="single" w:sz="4" w:space="0" w:color="000000"/>
              <w:bottom w:val="single" w:sz="4" w:space="0" w:color="000000"/>
              <w:right w:val="single" w:sz="4" w:space="0" w:color="000000"/>
            </w:tcBorders>
            <w:vAlign w:val="center"/>
          </w:tcPr>
          <w:p w14:paraId="2F9C0958"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eastAsia="ru-RU"/>
              </w:rPr>
              <w:t>Замдиректора по   ВР, классные руководители, родительские комитеты</w:t>
            </w:r>
          </w:p>
        </w:tc>
      </w:tr>
      <w:tr w:rsidR="00163CC3" w:rsidRPr="00163CC3" w14:paraId="5A14B876"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1B86D3BA" w14:textId="77777777" w:rsidR="00163CC3" w:rsidRPr="00163CC3" w:rsidRDefault="00163CC3" w:rsidP="009D20DD">
            <w:pPr>
              <w:widowControl w:val="0"/>
              <w:numPr>
                <w:ilvl w:val="0"/>
                <w:numId w:val="153"/>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 xml:space="preserve">Тематические </w:t>
            </w:r>
          </w:p>
          <w:p w14:paraId="1E755433"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 xml:space="preserve">            еженедельные и      </w:t>
            </w:r>
          </w:p>
          <w:p w14:paraId="162BE2E6"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 xml:space="preserve">            радиолинейки</w:t>
            </w:r>
          </w:p>
        </w:tc>
        <w:tc>
          <w:tcPr>
            <w:tcW w:w="1161" w:type="dxa"/>
            <w:tcBorders>
              <w:top w:val="single" w:sz="4" w:space="0" w:color="000000"/>
              <w:left w:val="single" w:sz="4" w:space="0" w:color="000000"/>
              <w:bottom w:val="single" w:sz="4" w:space="0" w:color="000000"/>
              <w:right w:val="single" w:sz="4" w:space="0" w:color="000000"/>
            </w:tcBorders>
          </w:tcPr>
          <w:p w14:paraId="2CAC5823"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 xml:space="preserve">По парал-лелям     </w:t>
            </w:r>
          </w:p>
        </w:tc>
        <w:tc>
          <w:tcPr>
            <w:tcW w:w="1744" w:type="dxa"/>
            <w:tcBorders>
              <w:top w:val="single" w:sz="4" w:space="0" w:color="000000"/>
              <w:left w:val="single" w:sz="4" w:space="0" w:color="000000"/>
              <w:bottom w:val="single" w:sz="4" w:space="0" w:color="000000"/>
              <w:right w:val="single" w:sz="4" w:space="0" w:color="000000"/>
            </w:tcBorders>
            <w:vAlign w:val="center"/>
          </w:tcPr>
          <w:p w14:paraId="6ABE1499" w14:textId="77777777" w:rsidR="00163CC3" w:rsidRPr="00163CC3" w:rsidRDefault="00163CC3" w:rsidP="00163CC3">
            <w:pPr>
              <w:ind w:firstLine="0"/>
              <w:jc w:val="center"/>
              <w:rPr>
                <w:rFonts w:eastAsia="№Е"/>
                <w:color w:val="000000"/>
                <w:sz w:val="20"/>
                <w:szCs w:val="20"/>
                <w:lang w:eastAsia="ru-RU"/>
              </w:rPr>
            </w:pPr>
            <w:r w:rsidRPr="00163CC3">
              <w:rPr>
                <w:rFonts w:eastAsia="№Е"/>
                <w:color w:val="000000"/>
                <w:sz w:val="20"/>
                <w:szCs w:val="20"/>
                <w:lang w:eastAsia="ru-RU"/>
              </w:rPr>
              <w:t>В течение учебного года</w:t>
            </w:r>
          </w:p>
        </w:tc>
        <w:tc>
          <w:tcPr>
            <w:tcW w:w="3373" w:type="dxa"/>
            <w:gridSpan w:val="2"/>
            <w:tcBorders>
              <w:top w:val="single" w:sz="4" w:space="0" w:color="000000"/>
              <w:left w:val="single" w:sz="4" w:space="0" w:color="000000"/>
              <w:bottom w:val="single" w:sz="4" w:space="0" w:color="000000"/>
              <w:right w:val="single" w:sz="4" w:space="0" w:color="000000"/>
            </w:tcBorders>
            <w:vAlign w:val="center"/>
          </w:tcPr>
          <w:p w14:paraId="19292247"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eastAsia="ru-RU"/>
              </w:rPr>
              <w:t>Классные руководители, учителя-предметники</w:t>
            </w:r>
          </w:p>
        </w:tc>
      </w:tr>
      <w:tr w:rsidR="00163CC3" w:rsidRPr="00163CC3" w14:paraId="1CF1D4E8"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67F56952" w14:textId="77777777" w:rsidR="00163CC3" w:rsidRPr="00163CC3" w:rsidRDefault="00163CC3" w:rsidP="009D20DD">
            <w:pPr>
              <w:widowControl w:val="0"/>
              <w:numPr>
                <w:ilvl w:val="0"/>
                <w:numId w:val="153"/>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Участие в конкурсах разных уровней и Всероссийских акциях</w:t>
            </w:r>
          </w:p>
        </w:tc>
        <w:tc>
          <w:tcPr>
            <w:tcW w:w="1161" w:type="dxa"/>
            <w:tcBorders>
              <w:top w:val="single" w:sz="4" w:space="0" w:color="000000"/>
              <w:left w:val="single" w:sz="4" w:space="0" w:color="000000"/>
              <w:bottom w:val="single" w:sz="4" w:space="0" w:color="000000"/>
              <w:right w:val="single" w:sz="4" w:space="0" w:color="000000"/>
            </w:tcBorders>
          </w:tcPr>
          <w:p w14:paraId="4CD6628E"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 xml:space="preserve">1 – 11 </w:t>
            </w:r>
          </w:p>
        </w:tc>
        <w:tc>
          <w:tcPr>
            <w:tcW w:w="1744" w:type="dxa"/>
            <w:tcBorders>
              <w:top w:val="single" w:sz="4" w:space="0" w:color="000000"/>
              <w:left w:val="single" w:sz="4" w:space="0" w:color="000000"/>
              <w:bottom w:val="single" w:sz="4" w:space="0" w:color="000000"/>
              <w:right w:val="single" w:sz="4" w:space="0" w:color="000000"/>
            </w:tcBorders>
          </w:tcPr>
          <w:p w14:paraId="578FAD6A" w14:textId="77777777" w:rsidR="00163CC3" w:rsidRPr="00163CC3" w:rsidRDefault="00163CC3" w:rsidP="00163CC3">
            <w:pPr>
              <w:ind w:firstLine="0"/>
              <w:jc w:val="center"/>
              <w:rPr>
                <w:rFonts w:eastAsia="№Е"/>
                <w:color w:val="000000"/>
                <w:sz w:val="20"/>
                <w:szCs w:val="20"/>
                <w:lang w:eastAsia="ru-RU"/>
              </w:rPr>
            </w:pPr>
            <w:r w:rsidRPr="00163CC3">
              <w:rPr>
                <w:rFonts w:eastAsia="№Е"/>
                <w:color w:val="000000"/>
                <w:sz w:val="20"/>
                <w:szCs w:val="20"/>
                <w:lang w:eastAsia="ru-RU"/>
              </w:rPr>
              <w:t>В течение учебного года</w:t>
            </w:r>
          </w:p>
        </w:tc>
        <w:tc>
          <w:tcPr>
            <w:tcW w:w="3373" w:type="dxa"/>
            <w:gridSpan w:val="2"/>
            <w:tcBorders>
              <w:top w:val="single" w:sz="4" w:space="0" w:color="000000"/>
              <w:left w:val="single" w:sz="4" w:space="0" w:color="000000"/>
              <w:bottom w:val="single" w:sz="4" w:space="0" w:color="000000"/>
              <w:right w:val="single" w:sz="4" w:space="0" w:color="000000"/>
            </w:tcBorders>
          </w:tcPr>
          <w:p w14:paraId="3DFC8E74"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Замдиректора по начальной школе</w:t>
            </w:r>
          </w:p>
        </w:tc>
      </w:tr>
      <w:tr w:rsidR="00163CC3" w:rsidRPr="00163CC3" w14:paraId="75B7DBAE" w14:textId="77777777" w:rsidTr="003B2351">
        <w:tc>
          <w:tcPr>
            <w:tcW w:w="10348" w:type="dxa"/>
            <w:gridSpan w:val="5"/>
            <w:tcBorders>
              <w:top w:val="single" w:sz="4" w:space="0" w:color="000000"/>
              <w:left w:val="single" w:sz="4" w:space="0" w:color="000000"/>
              <w:bottom w:val="single" w:sz="4" w:space="0" w:color="000000"/>
              <w:right w:val="single" w:sz="4" w:space="0" w:color="000000"/>
            </w:tcBorders>
          </w:tcPr>
          <w:p w14:paraId="048176D1" w14:textId="77777777" w:rsidR="00163CC3" w:rsidRPr="00163CC3" w:rsidRDefault="00163CC3" w:rsidP="00163CC3">
            <w:pPr>
              <w:widowControl w:val="0"/>
              <w:wordWrap w:val="0"/>
              <w:spacing w:line="360" w:lineRule="auto"/>
              <w:ind w:right="-1" w:firstLine="0"/>
              <w:jc w:val="center"/>
              <w:rPr>
                <w:rFonts w:eastAsia="№Е"/>
                <w:b/>
                <w:color w:val="000000"/>
                <w:sz w:val="20"/>
                <w:szCs w:val="20"/>
                <w:lang w:eastAsia="ru-RU"/>
              </w:rPr>
            </w:pPr>
            <w:r w:rsidRPr="00163CC3">
              <w:rPr>
                <w:rFonts w:ascii="Batang" w:eastAsia="№Е"/>
                <w:b/>
                <w:color w:val="000000"/>
                <w:sz w:val="20"/>
                <w:szCs w:val="20"/>
                <w:lang w:eastAsia="ru-RU"/>
              </w:rPr>
              <w:t>Курсы</w:t>
            </w:r>
            <w:r w:rsidRPr="00163CC3">
              <w:rPr>
                <w:rFonts w:ascii="Batang" w:eastAsia="№Е"/>
                <w:b/>
                <w:color w:val="000000"/>
                <w:sz w:val="20"/>
                <w:szCs w:val="20"/>
                <w:lang w:eastAsia="ru-RU"/>
              </w:rPr>
              <w:t xml:space="preserve"> </w:t>
            </w:r>
            <w:r w:rsidRPr="00163CC3">
              <w:rPr>
                <w:rFonts w:ascii="Batang" w:eastAsia="№Е"/>
                <w:b/>
                <w:color w:val="000000"/>
                <w:sz w:val="20"/>
                <w:szCs w:val="20"/>
                <w:lang w:eastAsia="ru-RU"/>
              </w:rPr>
              <w:t>внеурочной</w:t>
            </w:r>
            <w:r w:rsidRPr="00163CC3">
              <w:rPr>
                <w:rFonts w:ascii="Batang" w:eastAsia="№Е"/>
                <w:b/>
                <w:color w:val="000000"/>
                <w:sz w:val="20"/>
                <w:szCs w:val="20"/>
                <w:lang w:eastAsia="ru-RU"/>
              </w:rPr>
              <w:t xml:space="preserve"> </w:t>
            </w:r>
            <w:r w:rsidRPr="00163CC3">
              <w:rPr>
                <w:rFonts w:ascii="Batang" w:eastAsia="№Е"/>
                <w:b/>
                <w:color w:val="000000"/>
                <w:sz w:val="20"/>
                <w:szCs w:val="20"/>
                <w:lang w:eastAsia="ru-RU"/>
              </w:rPr>
              <w:t>деятельности</w:t>
            </w:r>
          </w:p>
        </w:tc>
      </w:tr>
      <w:tr w:rsidR="00163CC3" w:rsidRPr="00163CC3" w14:paraId="2E12BB74"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2973A569" w14:textId="77777777" w:rsidR="00163CC3" w:rsidRPr="00163CC3" w:rsidRDefault="00163CC3" w:rsidP="00163CC3">
            <w:pPr>
              <w:widowControl w:val="0"/>
              <w:wordWrap w:val="0"/>
              <w:ind w:right="-1" w:firstLine="0"/>
              <w:rPr>
                <w:rFonts w:eastAsia="№Е"/>
                <w:b/>
                <w:color w:val="000000"/>
                <w:sz w:val="20"/>
                <w:szCs w:val="20"/>
                <w:lang w:eastAsia="ru-RU"/>
              </w:rPr>
            </w:pPr>
          </w:p>
          <w:p w14:paraId="549D8915"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sz w:val="20"/>
                <w:szCs w:val="20"/>
                <w:lang w:eastAsia="ru-RU"/>
              </w:rPr>
              <w:t>Дела</w:t>
            </w:r>
            <w:r w:rsidRPr="00163CC3">
              <w:rPr>
                <w:rFonts w:ascii="Batang" w:eastAsia="№Е"/>
                <w:b/>
                <w:sz w:val="20"/>
                <w:szCs w:val="20"/>
                <w:lang w:eastAsia="ru-RU"/>
              </w:rPr>
              <w:t xml:space="preserve">, </w:t>
            </w:r>
            <w:r w:rsidRPr="00163CC3">
              <w:rPr>
                <w:rFonts w:ascii="Batang" w:eastAsia="№Е"/>
                <w:b/>
                <w:sz w:val="20"/>
                <w:szCs w:val="20"/>
                <w:lang w:eastAsia="ru-RU"/>
              </w:rPr>
              <w:t>события</w:t>
            </w:r>
            <w:r w:rsidRPr="00163CC3">
              <w:rPr>
                <w:rFonts w:ascii="Batang" w:eastAsia="№Е"/>
                <w:b/>
                <w:sz w:val="20"/>
                <w:szCs w:val="20"/>
                <w:lang w:eastAsia="ru-RU"/>
              </w:rPr>
              <w:t xml:space="preserve">, </w:t>
            </w:r>
            <w:r w:rsidRPr="00163CC3">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3AA0BF99" w14:textId="77777777" w:rsidR="00163CC3" w:rsidRPr="00163CC3" w:rsidRDefault="00163CC3" w:rsidP="00163CC3">
            <w:pPr>
              <w:widowControl w:val="0"/>
              <w:wordWrap w:val="0"/>
              <w:ind w:right="-1" w:firstLine="0"/>
              <w:jc w:val="center"/>
              <w:rPr>
                <w:rFonts w:eastAsia="№Е"/>
                <w:b/>
                <w:color w:val="000000"/>
                <w:sz w:val="20"/>
                <w:szCs w:val="20"/>
                <w:lang w:eastAsia="ru-RU"/>
              </w:rPr>
            </w:pPr>
          </w:p>
          <w:p w14:paraId="43E329AC"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Классы</w:t>
            </w:r>
            <w:r w:rsidRPr="00163CC3">
              <w:rPr>
                <w:rFonts w:ascii="Batang" w:eastAsia="№Е"/>
                <w:b/>
                <w:color w:val="000000"/>
                <w:sz w:val="20"/>
                <w:szCs w:val="20"/>
                <w:lang w:eastAsia="ru-RU"/>
              </w:rPr>
              <w:t xml:space="preserve"> </w:t>
            </w:r>
          </w:p>
        </w:tc>
        <w:tc>
          <w:tcPr>
            <w:tcW w:w="2018" w:type="dxa"/>
            <w:gridSpan w:val="2"/>
            <w:tcBorders>
              <w:top w:val="single" w:sz="4" w:space="0" w:color="000000"/>
              <w:left w:val="single" w:sz="4" w:space="0" w:color="000000"/>
              <w:bottom w:val="single" w:sz="4" w:space="0" w:color="000000"/>
              <w:right w:val="single" w:sz="4" w:space="0" w:color="000000"/>
            </w:tcBorders>
          </w:tcPr>
          <w:p w14:paraId="7CC28432"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Ориентировочное</w:t>
            </w:r>
          </w:p>
          <w:p w14:paraId="4D5674C3"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r w:rsidRPr="00163CC3">
              <w:rPr>
                <w:rFonts w:ascii="Batang" w:eastAsia="№Е"/>
                <w:b/>
                <w:color w:val="000000"/>
                <w:sz w:val="20"/>
                <w:szCs w:val="20"/>
                <w:lang w:eastAsia="ru-RU"/>
              </w:rPr>
              <w:t>время</w:t>
            </w:r>
            <w:r w:rsidRPr="00163CC3">
              <w:rPr>
                <w:rFonts w:ascii="Batang" w:eastAsia="№Е"/>
                <w:b/>
                <w:color w:val="000000"/>
                <w:sz w:val="20"/>
                <w:szCs w:val="20"/>
                <w:lang w:eastAsia="ru-RU"/>
              </w:rPr>
              <w:t xml:space="preserve"> </w:t>
            </w:r>
          </w:p>
          <w:p w14:paraId="08CA4DC3"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проведения</w:t>
            </w:r>
          </w:p>
        </w:tc>
        <w:tc>
          <w:tcPr>
            <w:tcW w:w="3099" w:type="dxa"/>
            <w:tcBorders>
              <w:top w:val="single" w:sz="4" w:space="0" w:color="000000"/>
              <w:left w:val="single" w:sz="4" w:space="0" w:color="000000"/>
              <w:bottom w:val="single" w:sz="4" w:space="0" w:color="000000"/>
              <w:right w:val="single" w:sz="4" w:space="0" w:color="000000"/>
            </w:tcBorders>
          </w:tcPr>
          <w:p w14:paraId="5415DB0D"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p>
          <w:p w14:paraId="658157D0"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r w:rsidRPr="00163CC3">
              <w:rPr>
                <w:rFonts w:ascii="Batang" w:eastAsia="№Е"/>
                <w:b/>
                <w:color w:val="000000"/>
                <w:sz w:val="20"/>
                <w:szCs w:val="20"/>
                <w:lang w:eastAsia="ru-RU"/>
              </w:rPr>
              <w:t>Ответственные</w:t>
            </w:r>
          </w:p>
        </w:tc>
      </w:tr>
      <w:tr w:rsidR="00163CC3" w:rsidRPr="00163CC3" w14:paraId="2F1E0B8D"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1FAE1268" w14:textId="77777777" w:rsidR="00163CC3" w:rsidRPr="00163CC3" w:rsidRDefault="00163CC3" w:rsidP="009D20DD">
            <w:pPr>
              <w:widowControl w:val="0"/>
              <w:numPr>
                <w:ilvl w:val="0"/>
                <w:numId w:val="155"/>
              </w:numPr>
              <w:wordWrap w:val="0"/>
              <w:autoSpaceDE w:val="0"/>
              <w:autoSpaceDN w:val="0"/>
              <w:spacing w:line="259" w:lineRule="auto"/>
              <w:jc w:val="left"/>
              <w:rPr>
                <w:rFonts w:eastAsia="№Е"/>
                <w:kern w:val="2"/>
                <w:sz w:val="20"/>
                <w:szCs w:val="20"/>
                <w:lang w:eastAsia="ko-KR"/>
              </w:rPr>
            </w:pPr>
            <w:r w:rsidRPr="00163CC3">
              <w:rPr>
                <w:rFonts w:eastAsia="№Е"/>
                <w:kern w:val="2"/>
                <w:sz w:val="20"/>
                <w:szCs w:val="20"/>
                <w:lang w:eastAsia="ko-KR"/>
              </w:rPr>
              <w:t xml:space="preserve">Участие обучающихся в конкурсах, </w:t>
            </w:r>
          </w:p>
          <w:p w14:paraId="7404DB45" w14:textId="77777777" w:rsidR="00163CC3" w:rsidRPr="00163CC3" w:rsidRDefault="00163CC3" w:rsidP="00163CC3">
            <w:pPr>
              <w:widowControl w:val="0"/>
              <w:wordWrap w:val="0"/>
              <w:autoSpaceDE w:val="0"/>
              <w:autoSpaceDN w:val="0"/>
              <w:ind w:firstLine="0"/>
              <w:rPr>
                <w:rFonts w:eastAsia="№Е"/>
                <w:kern w:val="2"/>
                <w:sz w:val="20"/>
                <w:szCs w:val="20"/>
                <w:lang w:eastAsia="ko-KR"/>
              </w:rPr>
            </w:pPr>
            <w:r w:rsidRPr="00163CC3">
              <w:rPr>
                <w:rFonts w:eastAsia="№Е"/>
                <w:kern w:val="2"/>
                <w:sz w:val="20"/>
                <w:szCs w:val="20"/>
                <w:lang w:eastAsia="ko-KR"/>
              </w:rPr>
              <w:t>соревнованиях, творческих, исследовательских проектах, акциях разных уровней</w:t>
            </w:r>
          </w:p>
        </w:tc>
        <w:tc>
          <w:tcPr>
            <w:tcW w:w="1161" w:type="dxa"/>
            <w:tcBorders>
              <w:top w:val="single" w:sz="4" w:space="0" w:color="000000"/>
              <w:left w:val="single" w:sz="4" w:space="0" w:color="000000"/>
              <w:bottom w:val="single" w:sz="4" w:space="0" w:color="000000"/>
              <w:right w:val="single" w:sz="4" w:space="0" w:color="000000"/>
            </w:tcBorders>
          </w:tcPr>
          <w:p w14:paraId="795CEECF"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1 – 11</w:t>
            </w:r>
          </w:p>
        </w:tc>
        <w:tc>
          <w:tcPr>
            <w:tcW w:w="2018" w:type="dxa"/>
            <w:gridSpan w:val="2"/>
            <w:tcBorders>
              <w:top w:val="single" w:sz="4" w:space="0" w:color="000000"/>
              <w:left w:val="single" w:sz="4" w:space="0" w:color="000000"/>
              <w:bottom w:val="single" w:sz="4" w:space="0" w:color="000000"/>
              <w:right w:val="single" w:sz="4" w:space="0" w:color="000000"/>
            </w:tcBorders>
          </w:tcPr>
          <w:p w14:paraId="7D426811" w14:textId="77777777" w:rsidR="00163CC3" w:rsidRPr="00163CC3" w:rsidRDefault="00163CC3" w:rsidP="00163CC3">
            <w:pPr>
              <w:widowControl w:val="0"/>
              <w:wordWrap w:val="0"/>
              <w:autoSpaceDE w:val="0"/>
              <w:autoSpaceDN w:val="0"/>
              <w:ind w:firstLine="0"/>
              <w:rPr>
                <w:rFonts w:eastAsia="№Е"/>
                <w:kern w:val="2"/>
                <w:sz w:val="20"/>
                <w:szCs w:val="20"/>
                <w:lang w:eastAsia="ko-KR"/>
              </w:rPr>
            </w:pPr>
            <w:r w:rsidRPr="00163CC3">
              <w:rPr>
                <w:rFonts w:eastAsia="№Е"/>
                <w:kern w:val="2"/>
                <w:sz w:val="20"/>
                <w:szCs w:val="20"/>
                <w:lang w:eastAsia="ko-KR"/>
              </w:rPr>
              <w:t xml:space="preserve">По  планам социальных партнеров, Управления образования, ГМО,  плану воспитательной работы гимназии и </w:t>
            </w:r>
            <w:r w:rsidRPr="00163CC3">
              <w:rPr>
                <w:rFonts w:eastAsia="№Е"/>
                <w:kern w:val="2"/>
                <w:sz w:val="20"/>
                <w:szCs w:val="20"/>
                <w:lang w:eastAsia="ko-KR"/>
              </w:rPr>
              <w:lastRenderedPageBreak/>
              <w:t>планам педагогов</w:t>
            </w:r>
          </w:p>
        </w:tc>
        <w:tc>
          <w:tcPr>
            <w:tcW w:w="3099" w:type="dxa"/>
            <w:tcBorders>
              <w:top w:val="single" w:sz="4" w:space="0" w:color="000000"/>
              <w:left w:val="single" w:sz="4" w:space="0" w:color="000000"/>
              <w:bottom w:val="single" w:sz="4" w:space="0" w:color="000000"/>
              <w:right w:val="single" w:sz="4" w:space="0" w:color="000000"/>
            </w:tcBorders>
          </w:tcPr>
          <w:p w14:paraId="779F5187" w14:textId="77777777" w:rsidR="00163CC3" w:rsidRPr="00163CC3" w:rsidRDefault="00163CC3" w:rsidP="00163CC3">
            <w:pPr>
              <w:widowControl w:val="0"/>
              <w:wordWrap w:val="0"/>
              <w:autoSpaceDE w:val="0"/>
              <w:autoSpaceDN w:val="0"/>
              <w:ind w:firstLine="0"/>
              <w:jc w:val="left"/>
              <w:rPr>
                <w:rFonts w:eastAsia="Times New Roman"/>
                <w:sz w:val="20"/>
                <w:szCs w:val="20"/>
                <w:lang w:eastAsia="ru-RU"/>
              </w:rPr>
            </w:pPr>
            <w:r w:rsidRPr="00163CC3">
              <w:rPr>
                <w:rFonts w:eastAsia="Times New Roman"/>
                <w:sz w:val="20"/>
                <w:szCs w:val="20"/>
                <w:lang w:eastAsia="ru-RU"/>
              </w:rPr>
              <w:lastRenderedPageBreak/>
              <w:t xml:space="preserve">Педагоги-предмет-    ники, педагоги              дополнительного            образования, </w:t>
            </w:r>
          </w:p>
          <w:p w14:paraId="3607A3E6" w14:textId="77777777" w:rsidR="00163CC3" w:rsidRPr="00163CC3" w:rsidRDefault="00163CC3" w:rsidP="00163CC3">
            <w:pPr>
              <w:widowControl w:val="0"/>
              <w:wordWrap w:val="0"/>
              <w:autoSpaceDE w:val="0"/>
              <w:autoSpaceDN w:val="0"/>
              <w:ind w:firstLine="0"/>
              <w:rPr>
                <w:rFonts w:eastAsia="Times New Roman"/>
                <w:sz w:val="20"/>
                <w:szCs w:val="20"/>
                <w:lang w:eastAsia="ru-RU"/>
              </w:rPr>
            </w:pPr>
            <w:r w:rsidRPr="00163CC3">
              <w:rPr>
                <w:rFonts w:eastAsia="Times New Roman"/>
                <w:sz w:val="20"/>
                <w:szCs w:val="20"/>
                <w:lang w:eastAsia="ru-RU"/>
              </w:rPr>
              <w:t xml:space="preserve">педагоги-                                  организаторы, </w:t>
            </w:r>
          </w:p>
          <w:p w14:paraId="5E279222" w14:textId="77777777" w:rsidR="00163CC3" w:rsidRPr="00163CC3" w:rsidRDefault="00163CC3" w:rsidP="00163CC3">
            <w:pPr>
              <w:widowControl w:val="0"/>
              <w:wordWrap w:val="0"/>
              <w:autoSpaceDE w:val="0"/>
              <w:autoSpaceDN w:val="0"/>
              <w:ind w:firstLine="0"/>
              <w:rPr>
                <w:rFonts w:eastAsia="Batang"/>
                <w:color w:val="000000"/>
                <w:kern w:val="2"/>
                <w:sz w:val="20"/>
                <w:szCs w:val="20"/>
                <w:u w:val="single"/>
                <w:lang w:eastAsia="ko-KR"/>
              </w:rPr>
            </w:pPr>
            <w:r w:rsidRPr="00163CC3">
              <w:rPr>
                <w:rFonts w:eastAsia="Times New Roman"/>
                <w:sz w:val="20"/>
                <w:szCs w:val="20"/>
                <w:lang w:eastAsia="ru-RU"/>
              </w:rPr>
              <w:t>классные                          руководители</w:t>
            </w:r>
          </w:p>
        </w:tc>
      </w:tr>
      <w:tr w:rsidR="00163CC3" w:rsidRPr="00163CC3" w14:paraId="7125BA88"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2EADFAF6" w14:textId="77777777" w:rsidR="00163CC3" w:rsidRPr="00163CC3" w:rsidRDefault="00163CC3" w:rsidP="009D20DD">
            <w:pPr>
              <w:widowControl w:val="0"/>
              <w:numPr>
                <w:ilvl w:val="0"/>
                <w:numId w:val="155"/>
              </w:numPr>
              <w:wordWrap w:val="0"/>
              <w:autoSpaceDE w:val="0"/>
              <w:autoSpaceDN w:val="0"/>
              <w:spacing w:line="259" w:lineRule="auto"/>
              <w:jc w:val="left"/>
              <w:rPr>
                <w:rFonts w:eastAsia="№Е"/>
                <w:kern w:val="2"/>
                <w:sz w:val="20"/>
                <w:szCs w:val="20"/>
                <w:lang w:eastAsia="ko-KR"/>
              </w:rPr>
            </w:pPr>
            <w:r w:rsidRPr="00163CC3">
              <w:rPr>
                <w:rFonts w:eastAsia="№Е"/>
                <w:kern w:val="2"/>
                <w:sz w:val="20"/>
                <w:szCs w:val="20"/>
                <w:lang w:eastAsia="ko-KR"/>
              </w:rPr>
              <w:t xml:space="preserve">Представление конечного продукта курса: </w:t>
            </w:r>
          </w:p>
          <w:p w14:paraId="638187EE" w14:textId="77777777" w:rsidR="00163CC3" w:rsidRPr="00163CC3" w:rsidRDefault="00163CC3" w:rsidP="00163CC3">
            <w:pPr>
              <w:widowControl w:val="0"/>
              <w:wordWrap w:val="0"/>
              <w:autoSpaceDE w:val="0"/>
              <w:autoSpaceDN w:val="0"/>
              <w:ind w:firstLine="0"/>
              <w:jc w:val="left"/>
              <w:rPr>
                <w:rFonts w:eastAsia="№Е"/>
                <w:kern w:val="2"/>
                <w:sz w:val="20"/>
                <w:szCs w:val="20"/>
                <w:lang w:eastAsia="ko-KR"/>
              </w:rPr>
            </w:pPr>
            <w:r w:rsidRPr="00163CC3">
              <w:rPr>
                <w:rFonts w:eastAsia="№Е"/>
                <w:kern w:val="2"/>
                <w:sz w:val="20"/>
                <w:szCs w:val="20"/>
                <w:lang w:eastAsia="ko-KR"/>
              </w:rPr>
              <w:t>- выставка детских творческих работ;</w:t>
            </w:r>
          </w:p>
          <w:p w14:paraId="7B48AA1F" w14:textId="77777777" w:rsidR="00163CC3" w:rsidRPr="00163CC3" w:rsidRDefault="00163CC3" w:rsidP="00163CC3">
            <w:pPr>
              <w:widowControl w:val="0"/>
              <w:wordWrap w:val="0"/>
              <w:autoSpaceDE w:val="0"/>
              <w:autoSpaceDN w:val="0"/>
              <w:ind w:firstLine="0"/>
              <w:jc w:val="left"/>
              <w:rPr>
                <w:rFonts w:eastAsia="№Е"/>
                <w:kern w:val="2"/>
                <w:sz w:val="20"/>
                <w:szCs w:val="20"/>
                <w:lang w:eastAsia="ko-KR"/>
              </w:rPr>
            </w:pPr>
            <w:r w:rsidRPr="00163CC3">
              <w:rPr>
                <w:rFonts w:eastAsia="№Е"/>
                <w:kern w:val="2"/>
                <w:sz w:val="20"/>
                <w:szCs w:val="20"/>
                <w:lang w:eastAsia="ko-KR"/>
              </w:rPr>
              <w:t>- подготовка и проведение тематических линеек;</w:t>
            </w:r>
          </w:p>
          <w:p w14:paraId="2DB36059" w14:textId="77777777" w:rsidR="00163CC3" w:rsidRPr="00163CC3" w:rsidRDefault="00163CC3" w:rsidP="00163CC3">
            <w:pPr>
              <w:widowControl w:val="0"/>
              <w:wordWrap w:val="0"/>
              <w:autoSpaceDE w:val="0"/>
              <w:autoSpaceDN w:val="0"/>
              <w:ind w:firstLine="0"/>
              <w:jc w:val="left"/>
              <w:rPr>
                <w:rFonts w:eastAsia="№Е"/>
                <w:kern w:val="2"/>
                <w:sz w:val="20"/>
                <w:szCs w:val="20"/>
                <w:lang w:eastAsia="ko-KR"/>
              </w:rPr>
            </w:pPr>
            <w:r w:rsidRPr="00163CC3">
              <w:rPr>
                <w:rFonts w:eastAsia="№Е"/>
                <w:kern w:val="2"/>
                <w:sz w:val="20"/>
                <w:szCs w:val="20"/>
                <w:lang w:eastAsia="ko-KR"/>
              </w:rPr>
              <w:t>- выпуск информационных блоков;</w:t>
            </w:r>
          </w:p>
          <w:p w14:paraId="5583FE30" w14:textId="77777777" w:rsidR="00163CC3" w:rsidRPr="00163CC3" w:rsidRDefault="00163CC3" w:rsidP="00163CC3">
            <w:pPr>
              <w:widowControl w:val="0"/>
              <w:wordWrap w:val="0"/>
              <w:autoSpaceDE w:val="0"/>
              <w:autoSpaceDN w:val="0"/>
              <w:ind w:firstLine="0"/>
              <w:jc w:val="left"/>
              <w:rPr>
                <w:rFonts w:eastAsia="№Е"/>
                <w:kern w:val="2"/>
                <w:sz w:val="20"/>
                <w:szCs w:val="20"/>
                <w:lang w:eastAsia="ko-KR"/>
              </w:rPr>
            </w:pPr>
            <w:r w:rsidRPr="00163CC3">
              <w:rPr>
                <w:rFonts w:eastAsia="№Е"/>
                <w:kern w:val="2"/>
                <w:sz w:val="20"/>
                <w:szCs w:val="20"/>
                <w:lang w:eastAsia="ko-KR"/>
              </w:rPr>
              <w:t>- театрализованные постановки, концертные  номера;</w:t>
            </w:r>
          </w:p>
          <w:p w14:paraId="43BB58B2" w14:textId="77777777" w:rsidR="00163CC3" w:rsidRPr="00163CC3" w:rsidRDefault="00163CC3" w:rsidP="00163CC3">
            <w:pPr>
              <w:widowControl w:val="0"/>
              <w:wordWrap w:val="0"/>
              <w:autoSpaceDE w:val="0"/>
              <w:autoSpaceDN w:val="0"/>
              <w:ind w:firstLine="0"/>
              <w:jc w:val="left"/>
              <w:rPr>
                <w:rFonts w:eastAsia="№Е"/>
                <w:color w:val="FF0000"/>
                <w:kern w:val="2"/>
                <w:sz w:val="20"/>
                <w:szCs w:val="20"/>
                <w:lang w:eastAsia="ko-KR"/>
              </w:rPr>
            </w:pPr>
            <w:r w:rsidRPr="00163CC3">
              <w:rPr>
                <w:rFonts w:eastAsia="№Е"/>
                <w:kern w:val="2"/>
                <w:sz w:val="20"/>
                <w:szCs w:val="20"/>
                <w:lang w:eastAsia="ko-KR"/>
              </w:rPr>
              <w:t>- защита проектов;</w:t>
            </w:r>
          </w:p>
          <w:p w14:paraId="054675AA" w14:textId="77777777" w:rsidR="00163CC3" w:rsidRPr="00163CC3" w:rsidRDefault="00163CC3" w:rsidP="00163CC3">
            <w:pPr>
              <w:widowControl w:val="0"/>
              <w:wordWrap w:val="0"/>
              <w:autoSpaceDE w:val="0"/>
              <w:autoSpaceDN w:val="0"/>
              <w:ind w:firstLine="0"/>
              <w:jc w:val="left"/>
              <w:rPr>
                <w:rFonts w:eastAsia="№Е"/>
                <w:kern w:val="2"/>
                <w:sz w:val="20"/>
                <w:szCs w:val="20"/>
                <w:lang w:eastAsia="ko-KR"/>
              </w:rPr>
            </w:pPr>
            <w:r w:rsidRPr="00163CC3">
              <w:rPr>
                <w:rFonts w:eastAsia="№Е"/>
                <w:kern w:val="2"/>
                <w:sz w:val="20"/>
                <w:szCs w:val="20"/>
                <w:lang w:eastAsia="ko-KR"/>
              </w:rPr>
              <w:t>- творческие экзамены по мифологии и английскому языку;</w:t>
            </w:r>
          </w:p>
          <w:p w14:paraId="7B1CBBCB" w14:textId="77777777" w:rsidR="00163CC3" w:rsidRPr="00163CC3" w:rsidRDefault="00163CC3" w:rsidP="00163CC3">
            <w:pPr>
              <w:widowControl w:val="0"/>
              <w:wordWrap w:val="0"/>
              <w:autoSpaceDE w:val="0"/>
              <w:autoSpaceDN w:val="0"/>
              <w:ind w:firstLine="0"/>
              <w:jc w:val="left"/>
              <w:rPr>
                <w:rFonts w:eastAsia="№Е"/>
                <w:kern w:val="2"/>
                <w:sz w:val="20"/>
                <w:szCs w:val="20"/>
                <w:lang w:eastAsia="ko-KR"/>
              </w:rPr>
            </w:pPr>
            <w:r w:rsidRPr="00163CC3">
              <w:rPr>
                <w:rFonts w:eastAsia="№Е"/>
                <w:kern w:val="2"/>
                <w:sz w:val="20"/>
                <w:szCs w:val="20"/>
                <w:lang w:eastAsia="ko-KR"/>
              </w:rPr>
              <w:t>- изготовление полезной и/или сувенирной продукции ко Дню гимназии, к Ярмарке и т.п.</w:t>
            </w:r>
          </w:p>
        </w:tc>
        <w:tc>
          <w:tcPr>
            <w:tcW w:w="1161" w:type="dxa"/>
            <w:tcBorders>
              <w:top w:val="single" w:sz="4" w:space="0" w:color="000000"/>
              <w:left w:val="single" w:sz="4" w:space="0" w:color="000000"/>
              <w:bottom w:val="single" w:sz="4" w:space="0" w:color="000000"/>
              <w:right w:val="single" w:sz="4" w:space="0" w:color="000000"/>
            </w:tcBorders>
          </w:tcPr>
          <w:p w14:paraId="185D4E10"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 xml:space="preserve">1 – 11 </w:t>
            </w:r>
          </w:p>
          <w:p w14:paraId="4E888445"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p>
          <w:p w14:paraId="66471757"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p>
          <w:p w14:paraId="5057615C"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p>
          <w:p w14:paraId="433EF0D2"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p>
          <w:p w14:paraId="60A97F6E"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p>
          <w:p w14:paraId="618A8250"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p>
          <w:p w14:paraId="19B631B9"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p>
          <w:p w14:paraId="7D9E46F1"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p>
          <w:p w14:paraId="3C14895B"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p>
          <w:p w14:paraId="7AE640FF"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p>
          <w:p w14:paraId="6E5867C7"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p>
          <w:p w14:paraId="509221EC"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p>
          <w:p w14:paraId="112C327B"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p>
          <w:p w14:paraId="679940B1"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p>
          <w:p w14:paraId="7D53C65A"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p>
        </w:tc>
        <w:tc>
          <w:tcPr>
            <w:tcW w:w="2018" w:type="dxa"/>
            <w:gridSpan w:val="2"/>
            <w:tcBorders>
              <w:top w:val="single" w:sz="4" w:space="0" w:color="000000"/>
              <w:left w:val="single" w:sz="4" w:space="0" w:color="000000"/>
              <w:bottom w:val="single" w:sz="4" w:space="0" w:color="000000"/>
              <w:right w:val="single" w:sz="4" w:space="0" w:color="000000"/>
            </w:tcBorders>
          </w:tcPr>
          <w:p w14:paraId="11ED54CC" w14:textId="77777777" w:rsidR="00163CC3" w:rsidRPr="00163CC3" w:rsidRDefault="00163CC3" w:rsidP="00163CC3">
            <w:pPr>
              <w:widowControl w:val="0"/>
              <w:wordWrap w:val="0"/>
              <w:autoSpaceDE w:val="0"/>
              <w:autoSpaceDN w:val="0"/>
              <w:ind w:firstLine="0"/>
              <w:rPr>
                <w:rFonts w:eastAsia="№Е"/>
                <w:kern w:val="2"/>
                <w:sz w:val="20"/>
                <w:szCs w:val="20"/>
                <w:lang w:eastAsia="ko-KR"/>
              </w:rPr>
            </w:pPr>
            <w:r w:rsidRPr="00163CC3">
              <w:rPr>
                <w:rFonts w:eastAsia="№Е"/>
                <w:kern w:val="2"/>
                <w:sz w:val="20"/>
                <w:szCs w:val="20"/>
                <w:lang w:eastAsia="ko-KR"/>
              </w:rPr>
              <w:t>С учетом календарного плана воспитательной работы гимназии и планов педагогов</w:t>
            </w:r>
          </w:p>
        </w:tc>
        <w:tc>
          <w:tcPr>
            <w:tcW w:w="3099" w:type="dxa"/>
            <w:tcBorders>
              <w:top w:val="single" w:sz="4" w:space="0" w:color="000000"/>
              <w:left w:val="single" w:sz="4" w:space="0" w:color="000000"/>
              <w:bottom w:val="single" w:sz="4" w:space="0" w:color="000000"/>
              <w:right w:val="single" w:sz="4" w:space="0" w:color="000000"/>
            </w:tcBorders>
          </w:tcPr>
          <w:p w14:paraId="58DAD160" w14:textId="77777777" w:rsidR="00163CC3" w:rsidRPr="00163CC3" w:rsidRDefault="00163CC3" w:rsidP="00163CC3">
            <w:pPr>
              <w:widowControl w:val="0"/>
              <w:wordWrap w:val="0"/>
              <w:autoSpaceDE w:val="0"/>
              <w:autoSpaceDN w:val="0"/>
              <w:ind w:firstLine="0"/>
              <w:jc w:val="left"/>
              <w:rPr>
                <w:rFonts w:eastAsia="Batang"/>
                <w:color w:val="000000"/>
                <w:kern w:val="2"/>
                <w:sz w:val="20"/>
                <w:szCs w:val="20"/>
                <w:lang w:eastAsia="ko-KR"/>
              </w:rPr>
            </w:pPr>
            <w:r w:rsidRPr="00163CC3">
              <w:rPr>
                <w:rFonts w:eastAsia="Batang"/>
                <w:color w:val="000000"/>
                <w:kern w:val="2"/>
                <w:sz w:val="20"/>
                <w:szCs w:val="20"/>
                <w:lang w:eastAsia="ko-KR"/>
              </w:rPr>
              <w:t xml:space="preserve">Педагоги-       предметники, </w:t>
            </w:r>
          </w:p>
          <w:p w14:paraId="5D9F43B6" w14:textId="77777777" w:rsidR="00163CC3" w:rsidRPr="00163CC3" w:rsidRDefault="00163CC3" w:rsidP="00163CC3">
            <w:pPr>
              <w:widowControl w:val="0"/>
              <w:wordWrap w:val="0"/>
              <w:autoSpaceDE w:val="0"/>
              <w:autoSpaceDN w:val="0"/>
              <w:ind w:firstLine="0"/>
              <w:jc w:val="left"/>
              <w:rPr>
                <w:rFonts w:eastAsia="Batang"/>
                <w:color w:val="000000"/>
                <w:kern w:val="2"/>
                <w:sz w:val="20"/>
                <w:szCs w:val="20"/>
                <w:lang w:eastAsia="ko-KR"/>
              </w:rPr>
            </w:pPr>
            <w:r w:rsidRPr="00163CC3">
              <w:rPr>
                <w:rFonts w:eastAsia="Batang"/>
                <w:color w:val="000000"/>
                <w:kern w:val="2"/>
                <w:sz w:val="20"/>
                <w:szCs w:val="20"/>
                <w:lang w:eastAsia="ko-KR"/>
              </w:rPr>
              <w:t xml:space="preserve">педагоги дополнительного образования, </w:t>
            </w:r>
          </w:p>
          <w:p w14:paraId="41F59647" w14:textId="77777777" w:rsidR="00163CC3" w:rsidRPr="00163CC3" w:rsidRDefault="00163CC3" w:rsidP="00163CC3">
            <w:pPr>
              <w:widowControl w:val="0"/>
              <w:wordWrap w:val="0"/>
              <w:autoSpaceDE w:val="0"/>
              <w:autoSpaceDN w:val="0"/>
              <w:ind w:firstLine="0"/>
              <w:jc w:val="left"/>
              <w:rPr>
                <w:rFonts w:eastAsia="Batang"/>
                <w:color w:val="000000"/>
                <w:kern w:val="2"/>
                <w:sz w:val="20"/>
                <w:szCs w:val="20"/>
                <w:lang w:eastAsia="ko-KR"/>
              </w:rPr>
            </w:pPr>
            <w:r w:rsidRPr="00163CC3">
              <w:rPr>
                <w:rFonts w:eastAsia="Batang"/>
                <w:color w:val="000000"/>
                <w:kern w:val="2"/>
                <w:sz w:val="20"/>
                <w:szCs w:val="20"/>
                <w:lang w:eastAsia="ko-KR"/>
              </w:rPr>
              <w:t xml:space="preserve">педагоги-организаторы, </w:t>
            </w:r>
          </w:p>
          <w:p w14:paraId="0592F09F" w14:textId="77777777" w:rsidR="00163CC3" w:rsidRPr="00163CC3" w:rsidRDefault="00163CC3" w:rsidP="00163CC3">
            <w:pPr>
              <w:widowControl w:val="0"/>
              <w:wordWrap w:val="0"/>
              <w:autoSpaceDE w:val="0"/>
              <w:autoSpaceDN w:val="0"/>
              <w:ind w:firstLine="0"/>
              <w:jc w:val="left"/>
              <w:rPr>
                <w:rFonts w:eastAsia="Batang"/>
                <w:color w:val="000000"/>
                <w:kern w:val="2"/>
                <w:sz w:val="20"/>
                <w:szCs w:val="20"/>
                <w:lang w:eastAsia="ko-KR"/>
              </w:rPr>
            </w:pPr>
            <w:r w:rsidRPr="00163CC3">
              <w:rPr>
                <w:rFonts w:eastAsia="Batang"/>
                <w:color w:val="000000"/>
                <w:kern w:val="2"/>
                <w:sz w:val="20"/>
                <w:szCs w:val="20"/>
                <w:lang w:eastAsia="ko-KR"/>
              </w:rPr>
              <w:t>классные руководители</w:t>
            </w:r>
          </w:p>
        </w:tc>
      </w:tr>
      <w:tr w:rsidR="00163CC3" w:rsidRPr="00163CC3" w14:paraId="35D68C00"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4F71EB24" w14:textId="77777777" w:rsidR="00163CC3" w:rsidRPr="00163CC3" w:rsidRDefault="00163CC3" w:rsidP="009D20DD">
            <w:pPr>
              <w:widowControl w:val="0"/>
              <w:numPr>
                <w:ilvl w:val="0"/>
                <w:numId w:val="155"/>
              </w:numPr>
              <w:wordWrap w:val="0"/>
              <w:autoSpaceDE w:val="0"/>
              <w:autoSpaceDN w:val="0"/>
              <w:spacing w:line="259" w:lineRule="auto"/>
              <w:jc w:val="left"/>
              <w:rPr>
                <w:rFonts w:ascii="№Е" w:eastAsia="№Е"/>
                <w:kern w:val="2"/>
                <w:sz w:val="20"/>
                <w:szCs w:val="20"/>
                <w:lang w:eastAsia="ko-KR"/>
              </w:rPr>
            </w:pPr>
            <w:r w:rsidRPr="00163CC3">
              <w:rPr>
                <w:rFonts w:eastAsia="№Е"/>
                <w:kern w:val="2"/>
                <w:sz w:val="20"/>
                <w:szCs w:val="20"/>
                <w:lang w:eastAsia="ko-KR"/>
              </w:rPr>
              <w:t>Реализация задач других модулей Программы воспитания: «</w:t>
            </w:r>
            <w:r w:rsidRPr="00163CC3">
              <w:rPr>
                <w:rFonts w:ascii="№Е" w:eastAsia="№Е"/>
                <w:kern w:val="2"/>
                <w:sz w:val="20"/>
                <w:szCs w:val="20"/>
                <w:lang w:eastAsia="ko-KR"/>
              </w:rPr>
              <w:t>Ключевые</w:t>
            </w:r>
            <w:r w:rsidRPr="00163CC3">
              <w:rPr>
                <w:rFonts w:ascii="№Е" w:eastAsia="№Е"/>
                <w:kern w:val="2"/>
                <w:sz w:val="20"/>
                <w:szCs w:val="20"/>
                <w:lang w:eastAsia="ko-KR"/>
              </w:rPr>
              <w:t xml:space="preserve"> </w:t>
            </w:r>
            <w:r w:rsidRPr="00163CC3">
              <w:rPr>
                <w:rFonts w:ascii="№Е" w:eastAsia="№Е"/>
                <w:kern w:val="2"/>
                <w:sz w:val="20"/>
                <w:szCs w:val="20"/>
                <w:lang w:eastAsia="ko-KR"/>
              </w:rPr>
              <w:t>общешкольные</w:t>
            </w:r>
            <w:r w:rsidRPr="00163CC3">
              <w:rPr>
                <w:rFonts w:ascii="№Е" w:eastAsia="№Е"/>
                <w:kern w:val="2"/>
                <w:sz w:val="20"/>
                <w:szCs w:val="20"/>
                <w:lang w:eastAsia="ko-KR"/>
              </w:rPr>
              <w:t xml:space="preserve"> </w:t>
            </w:r>
            <w:r w:rsidRPr="00163CC3">
              <w:rPr>
                <w:rFonts w:ascii="№Е" w:eastAsia="№Е"/>
                <w:kern w:val="2"/>
                <w:sz w:val="20"/>
                <w:szCs w:val="20"/>
                <w:lang w:eastAsia="ko-KR"/>
              </w:rPr>
              <w:t>дела</w:t>
            </w:r>
            <w:r w:rsidRPr="00163CC3">
              <w:rPr>
                <w:rFonts w:ascii="Calibri" w:eastAsia="№Е" w:hAnsi="Calibri"/>
                <w:kern w:val="2"/>
                <w:sz w:val="20"/>
                <w:szCs w:val="20"/>
                <w:lang w:eastAsia="ko-KR"/>
              </w:rPr>
              <w:t xml:space="preserve">», </w:t>
            </w:r>
            <w:r w:rsidRPr="00163CC3">
              <w:rPr>
                <w:rFonts w:eastAsia="№Е"/>
                <w:kern w:val="2"/>
                <w:sz w:val="20"/>
                <w:szCs w:val="20"/>
                <w:lang w:eastAsia="ko-KR"/>
              </w:rPr>
              <w:t>«Классное руководство»,</w:t>
            </w:r>
          </w:p>
          <w:p w14:paraId="6056A81B" w14:textId="77777777" w:rsidR="00163CC3" w:rsidRPr="00163CC3" w:rsidRDefault="00163CC3" w:rsidP="00163CC3">
            <w:pPr>
              <w:widowControl w:val="0"/>
              <w:wordWrap w:val="0"/>
              <w:autoSpaceDE w:val="0"/>
              <w:autoSpaceDN w:val="0"/>
              <w:ind w:firstLine="0"/>
              <w:rPr>
                <w:rFonts w:eastAsia="№Е"/>
                <w:i/>
                <w:kern w:val="2"/>
                <w:sz w:val="20"/>
                <w:szCs w:val="20"/>
                <w:lang w:eastAsia="ko-KR"/>
              </w:rPr>
            </w:pPr>
            <w:r w:rsidRPr="00163CC3">
              <w:rPr>
                <w:rFonts w:eastAsia="№Е"/>
                <w:kern w:val="2"/>
                <w:sz w:val="20"/>
                <w:szCs w:val="20"/>
                <w:lang w:eastAsia="ko-KR"/>
              </w:rPr>
              <w:t xml:space="preserve"> «Школьный урок» «Самоуправление», «Детские общественные объединения», «</w:t>
            </w:r>
            <w:r w:rsidRPr="00163CC3">
              <w:rPr>
                <w:rFonts w:ascii="№Е" w:eastAsia="№Е"/>
                <w:kern w:val="2"/>
                <w:sz w:val="20"/>
                <w:szCs w:val="20"/>
                <w:lang w:eastAsia="ko-KR"/>
              </w:rPr>
              <w:t>Экскурсии</w:t>
            </w:r>
            <w:r w:rsidRPr="00163CC3">
              <w:rPr>
                <w:rFonts w:ascii="№Е" w:eastAsia="№Е"/>
                <w:kern w:val="2"/>
                <w:sz w:val="20"/>
                <w:szCs w:val="20"/>
                <w:lang w:eastAsia="ko-KR"/>
              </w:rPr>
              <w:t xml:space="preserve">, </w:t>
            </w:r>
            <w:r w:rsidRPr="00163CC3">
              <w:rPr>
                <w:rFonts w:ascii="№Е" w:eastAsia="№Е"/>
                <w:kern w:val="2"/>
                <w:sz w:val="20"/>
                <w:szCs w:val="20"/>
                <w:lang w:eastAsia="ko-KR"/>
              </w:rPr>
              <w:t>экспедиции</w:t>
            </w:r>
            <w:r w:rsidRPr="00163CC3">
              <w:rPr>
                <w:rFonts w:ascii="№Е" w:eastAsia="№Е"/>
                <w:kern w:val="2"/>
                <w:sz w:val="20"/>
                <w:szCs w:val="20"/>
                <w:lang w:eastAsia="ko-KR"/>
              </w:rPr>
              <w:t xml:space="preserve">, </w:t>
            </w:r>
            <w:r w:rsidRPr="00163CC3">
              <w:rPr>
                <w:rFonts w:ascii="№Е" w:eastAsia="№Е"/>
                <w:kern w:val="2"/>
                <w:sz w:val="20"/>
                <w:szCs w:val="20"/>
                <w:lang w:eastAsia="ko-KR"/>
              </w:rPr>
              <w:t>походы</w:t>
            </w:r>
            <w:r w:rsidRPr="00163CC3">
              <w:rPr>
                <w:rFonts w:ascii="Calibri" w:eastAsia="№Е" w:hAnsi="Calibri"/>
                <w:kern w:val="2"/>
                <w:sz w:val="20"/>
                <w:szCs w:val="20"/>
                <w:lang w:eastAsia="ko-KR"/>
              </w:rPr>
              <w:t>»,</w:t>
            </w:r>
            <w:r w:rsidRPr="00163CC3">
              <w:rPr>
                <w:rFonts w:eastAsia="№Е"/>
                <w:kern w:val="2"/>
                <w:sz w:val="20"/>
                <w:szCs w:val="20"/>
                <w:lang w:eastAsia="ko-KR"/>
              </w:rPr>
              <w:t xml:space="preserve"> «Профориентация», «Школьные медиа», «Организация предметно-эстетической среды», «Работа с родителями»</w:t>
            </w:r>
          </w:p>
          <w:p w14:paraId="777C0074" w14:textId="77777777" w:rsidR="00163CC3" w:rsidRPr="00163CC3" w:rsidRDefault="00163CC3" w:rsidP="00163CC3">
            <w:pPr>
              <w:widowControl w:val="0"/>
              <w:wordWrap w:val="0"/>
              <w:autoSpaceDE w:val="0"/>
              <w:autoSpaceDN w:val="0"/>
              <w:ind w:firstLine="0"/>
              <w:rPr>
                <w:rFonts w:eastAsia="№Е"/>
                <w:kern w:val="2"/>
                <w:sz w:val="20"/>
                <w:szCs w:val="20"/>
                <w:lang w:eastAsia="ko-KR"/>
              </w:rPr>
            </w:pPr>
          </w:p>
        </w:tc>
        <w:tc>
          <w:tcPr>
            <w:tcW w:w="1161" w:type="dxa"/>
            <w:tcBorders>
              <w:top w:val="single" w:sz="4" w:space="0" w:color="000000"/>
              <w:left w:val="single" w:sz="4" w:space="0" w:color="000000"/>
              <w:bottom w:val="single" w:sz="4" w:space="0" w:color="000000"/>
              <w:right w:val="single" w:sz="4" w:space="0" w:color="000000"/>
            </w:tcBorders>
          </w:tcPr>
          <w:p w14:paraId="6B2A4A83"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1 – 11</w:t>
            </w:r>
          </w:p>
        </w:tc>
        <w:tc>
          <w:tcPr>
            <w:tcW w:w="2018" w:type="dxa"/>
            <w:gridSpan w:val="2"/>
            <w:tcBorders>
              <w:top w:val="single" w:sz="4" w:space="0" w:color="000000"/>
              <w:left w:val="single" w:sz="4" w:space="0" w:color="000000"/>
              <w:bottom w:val="single" w:sz="4" w:space="0" w:color="000000"/>
              <w:right w:val="single" w:sz="4" w:space="0" w:color="000000"/>
            </w:tcBorders>
          </w:tcPr>
          <w:p w14:paraId="507984D7" w14:textId="77777777" w:rsidR="00163CC3" w:rsidRPr="00163CC3" w:rsidRDefault="00163CC3" w:rsidP="00163CC3">
            <w:pPr>
              <w:widowControl w:val="0"/>
              <w:wordWrap w:val="0"/>
              <w:autoSpaceDE w:val="0"/>
              <w:autoSpaceDN w:val="0"/>
              <w:ind w:firstLine="0"/>
              <w:rPr>
                <w:rFonts w:eastAsia="№Е"/>
                <w:kern w:val="2"/>
                <w:sz w:val="20"/>
                <w:szCs w:val="20"/>
                <w:lang w:eastAsia="ko-KR"/>
              </w:rPr>
            </w:pPr>
            <w:r w:rsidRPr="00163CC3">
              <w:rPr>
                <w:rFonts w:eastAsia="№Е"/>
                <w:kern w:val="2"/>
                <w:sz w:val="20"/>
                <w:szCs w:val="20"/>
                <w:lang w:eastAsia="ko-KR"/>
              </w:rPr>
              <w:t>В течение учебного года</w:t>
            </w:r>
          </w:p>
        </w:tc>
        <w:tc>
          <w:tcPr>
            <w:tcW w:w="3099" w:type="dxa"/>
            <w:tcBorders>
              <w:top w:val="single" w:sz="4" w:space="0" w:color="000000"/>
              <w:left w:val="single" w:sz="4" w:space="0" w:color="000000"/>
              <w:bottom w:val="single" w:sz="4" w:space="0" w:color="000000"/>
              <w:right w:val="single" w:sz="4" w:space="0" w:color="000000"/>
            </w:tcBorders>
          </w:tcPr>
          <w:p w14:paraId="60EA12AE" w14:textId="77777777" w:rsidR="00163CC3" w:rsidRPr="00163CC3" w:rsidRDefault="00163CC3" w:rsidP="00163CC3">
            <w:pPr>
              <w:widowControl w:val="0"/>
              <w:wordWrap w:val="0"/>
              <w:autoSpaceDE w:val="0"/>
              <w:autoSpaceDN w:val="0"/>
              <w:ind w:firstLine="0"/>
              <w:jc w:val="left"/>
              <w:rPr>
                <w:rFonts w:eastAsia="Batang"/>
                <w:color w:val="000000"/>
                <w:kern w:val="2"/>
                <w:sz w:val="20"/>
                <w:szCs w:val="20"/>
                <w:lang w:eastAsia="ko-KR"/>
              </w:rPr>
            </w:pPr>
            <w:r w:rsidRPr="00163CC3">
              <w:rPr>
                <w:rFonts w:eastAsia="Batang"/>
                <w:color w:val="000000"/>
                <w:kern w:val="2"/>
                <w:sz w:val="20"/>
                <w:szCs w:val="20"/>
                <w:lang w:eastAsia="ko-KR"/>
              </w:rPr>
              <w:t xml:space="preserve">Педагоги –              предметники, </w:t>
            </w:r>
          </w:p>
          <w:p w14:paraId="0EDB909B" w14:textId="77777777" w:rsidR="00163CC3" w:rsidRPr="00163CC3" w:rsidRDefault="00163CC3" w:rsidP="00163CC3">
            <w:pPr>
              <w:widowControl w:val="0"/>
              <w:wordWrap w:val="0"/>
              <w:autoSpaceDE w:val="0"/>
              <w:autoSpaceDN w:val="0"/>
              <w:ind w:firstLine="0"/>
              <w:jc w:val="left"/>
              <w:rPr>
                <w:rFonts w:eastAsia="Batang"/>
                <w:color w:val="000000"/>
                <w:kern w:val="2"/>
                <w:sz w:val="20"/>
                <w:szCs w:val="20"/>
                <w:lang w:eastAsia="ko-KR"/>
              </w:rPr>
            </w:pPr>
            <w:r w:rsidRPr="00163CC3">
              <w:rPr>
                <w:rFonts w:eastAsia="Batang"/>
                <w:color w:val="000000"/>
                <w:kern w:val="2"/>
                <w:sz w:val="20"/>
                <w:szCs w:val="20"/>
                <w:lang w:eastAsia="ko-KR"/>
              </w:rPr>
              <w:t xml:space="preserve">педагоги дополнительного образования, </w:t>
            </w:r>
          </w:p>
          <w:p w14:paraId="1847334C" w14:textId="77777777" w:rsidR="00163CC3" w:rsidRPr="00163CC3" w:rsidRDefault="00163CC3" w:rsidP="00163CC3">
            <w:pPr>
              <w:widowControl w:val="0"/>
              <w:wordWrap w:val="0"/>
              <w:autoSpaceDE w:val="0"/>
              <w:autoSpaceDN w:val="0"/>
              <w:ind w:firstLine="0"/>
              <w:jc w:val="left"/>
              <w:rPr>
                <w:rFonts w:eastAsia="Batang"/>
                <w:color w:val="000000"/>
                <w:kern w:val="2"/>
                <w:sz w:val="20"/>
                <w:szCs w:val="20"/>
                <w:lang w:eastAsia="ko-KR"/>
              </w:rPr>
            </w:pPr>
            <w:r w:rsidRPr="00163CC3">
              <w:rPr>
                <w:rFonts w:eastAsia="Batang"/>
                <w:color w:val="000000"/>
                <w:kern w:val="2"/>
                <w:sz w:val="20"/>
                <w:szCs w:val="20"/>
                <w:lang w:eastAsia="ko-KR"/>
              </w:rPr>
              <w:t xml:space="preserve">педагоги-организаторы, </w:t>
            </w:r>
          </w:p>
          <w:p w14:paraId="7E87ABCB" w14:textId="77777777" w:rsidR="00163CC3" w:rsidRPr="00163CC3" w:rsidRDefault="00163CC3" w:rsidP="00163CC3">
            <w:pPr>
              <w:widowControl w:val="0"/>
              <w:wordWrap w:val="0"/>
              <w:autoSpaceDE w:val="0"/>
              <w:autoSpaceDN w:val="0"/>
              <w:ind w:firstLine="0"/>
              <w:jc w:val="left"/>
              <w:rPr>
                <w:rFonts w:eastAsia="Batang"/>
                <w:color w:val="000000"/>
                <w:kern w:val="2"/>
                <w:sz w:val="20"/>
                <w:szCs w:val="20"/>
                <w:lang w:eastAsia="ko-KR"/>
              </w:rPr>
            </w:pPr>
            <w:r w:rsidRPr="00163CC3">
              <w:rPr>
                <w:rFonts w:eastAsia="Batang"/>
                <w:color w:val="000000"/>
                <w:kern w:val="2"/>
                <w:sz w:val="20"/>
                <w:szCs w:val="20"/>
                <w:lang w:eastAsia="ko-KR"/>
              </w:rPr>
              <w:t>классные руководители, социальные педагоги и педагоги-психологи</w:t>
            </w:r>
          </w:p>
        </w:tc>
      </w:tr>
      <w:tr w:rsidR="00163CC3" w:rsidRPr="00163CC3" w14:paraId="7206B701" w14:textId="77777777" w:rsidTr="003B2351">
        <w:tc>
          <w:tcPr>
            <w:tcW w:w="10348" w:type="dxa"/>
            <w:gridSpan w:val="5"/>
            <w:tcBorders>
              <w:top w:val="single" w:sz="4" w:space="0" w:color="000000"/>
              <w:left w:val="single" w:sz="4" w:space="0" w:color="000000"/>
              <w:bottom w:val="single" w:sz="4" w:space="0" w:color="000000"/>
              <w:right w:val="single" w:sz="4" w:space="0" w:color="000000"/>
            </w:tcBorders>
          </w:tcPr>
          <w:p w14:paraId="02C59C38" w14:textId="77777777" w:rsidR="00163CC3" w:rsidRPr="00163CC3" w:rsidRDefault="00163CC3" w:rsidP="00163CC3">
            <w:pPr>
              <w:widowControl w:val="0"/>
              <w:wordWrap w:val="0"/>
              <w:spacing w:line="360" w:lineRule="auto"/>
              <w:ind w:right="-1" w:firstLine="0"/>
              <w:jc w:val="center"/>
              <w:rPr>
                <w:rFonts w:eastAsia="№Е"/>
                <w:b/>
                <w:i/>
                <w:color w:val="000000"/>
                <w:sz w:val="20"/>
                <w:szCs w:val="20"/>
                <w:lang w:eastAsia="ru-RU"/>
              </w:rPr>
            </w:pPr>
            <w:r w:rsidRPr="00163CC3">
              <w:rPr>
                <w:rFonts w:ascii="Batang" w:eastAsia="№Е"/>
                <w:b/>
                <w:color w:val="000000"/>
                <w:sz w:val="20"/>
                <w:szCs w:val="20"/>
                <w:lang w:eastAsia="ru-RU"/>
              </w:rPr>
              <w:t>Профориентация</w:t>
            </w:r>
            <w:r w:rsidRPr="00163CC3">
              <w:rPr>
                <w:rFonts w:eastAsia="№Е"/>
                <w:b/>
                <w:i/>
                <w:color w:val="000000"/>
                <w:sz w:val="20"/>
                <w:szCs w:val="20"/>
                <w:lang w:eastAsia="ru-RU"/>
              </w:rPr>
              <w:t xml:space="preserve"> </w:t>
            </w:r>
          </w:p>
        </w:tc>
      </w:tr>
      <w:tr w:rsidR="00163CC3" w:rsidRPr="00163CC3" w14:paraId="781511D9"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06A79715" w14:textId="77777777" w:rsidR="00163CC3" w:rsidRPr="00163CC3" w:rsidRDefault="00163CC3" w:rsidP="00163CC3">
            <w:pPr>
              <w:widowControl w:val="0"/>
              <w:wordWrap w:val="0"/>
              <w:ind w:right="-1" w:firstLine="0"/>
              <w:rPr>
                <w:rFonts w:eastAsia="№Е"/>
                <w:b/>
                <w:color w:val="000000"/>
                <w:sz w:val="20"/>
                <w:szCs w:val="20"/>
                <w:lang w:eastAsia="ru-RU"/>
              </w:rPr>
            </w:pPr>
          </w:p>
          <w:p w14:paraId="665BB274"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sz w:val="20"/>
                <w:szCs w:val="20"/>
                <w:lang w:eastAsia="ru-RU"/>
              </w:rPr>
              <w:t>Дела</w:t>
            </w:r>
            <w:r w:rsidRPr="00163CC3">
              <w:rPr>
                <w:rFonts w:ascii="Batang" w:eastAsia="№Е"/>
                <w:b/>
                <w:sz w:val="20"/>
                <w:szCs w:val="20"/>
                <w:lang w:eastAsia="ru-RU"/>
              </w:rPr>
              <w:t xml:space="preserve">, </w:t>
            </w:r>
            <w:r w:rsidRPr="00163CC3">
              <w:rPr>
                <w:rFonts w:ascii="Batang" w:eastAsia="№Е"/>
                <w:b/>
                <w:sz w:val="20"/>
                <w:szCs w:val="20"/>
                <w:lang w:eastAsia="ru-RU"/>
              </w:rPr>
              <w:t>события</w:t>
            </w:r>
            <w:r w:rsidRPr="00163CC3">
              <w:rPr>
                <w:rFonts w:ascii="Batang" w:eastAsia="№Е"/>
                <w:b/>
                <w:sz w:val="20"/>
                <w:szCs w:val="20"/>
                <w:lang w:eastAsia="ru-RU"/>
              </w:rPr>
              <w:t xml:space="preserve">, </w:t>
            </w:r>
            <w:r w:rsidRPr="00163CC3">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66DA0453" w14:textId="77777777" w:rsidR="00163CC3" w:rsidRPr="00163CC3" w:rsidRDefault="00163CC3" w:rsidP="00163CC3">
            <w:pPr>
              <w:widowControl w:val="0"/>
              <w:wordWrap w:val="0"/>
              <w:ind w:right="-1" w:firstLine="0"/>
              <w:jc w:val="center"/>
              <w:rPr>
                <w:rFonts w:eastAsia="№Е"/>
                <w:b/>
                <w:color w:val="000000"/>
                <w:sz w:val="20"/>
                <w:szCs w:val="20"/>
                <w:lang w:eastAsia="ru-RU"/>
              </w:rPr>
            </w:pPr>
          </w:p>
          <w:p w14:paraId="54E4CB7A"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Классы</w:t>
            </w:r>
            <w:r w:rsidRPr="00163CC3">
              <w:rPr>
                <w:rFonts w:ascii="Batang" w:eastAsia="№Е"/>
                <w:b/>
                <w:color w:val="000000"/>
                <w:sz w:val="20"/>
                <w:szCs w:val="20"/>
                <w:lang w:eastAsia="ru-RU"/>
              </w:rPr>
              <w:t xml:space="preserve"> </w:t>
            </w:r>
          </w:p>
        </w:tc>
        <w:tc>
          <w:tcPr>
            <w:tcW w:w="2018" w:type="dxa"/>
            <w:gridSpan w:val="2"/>
            <w:tcBorders>
              <w:top w:val="single" w:sz="4" w:space="0" w:color="000000"/>
              <w:left w:val="single" w:sz="4" w:space="0" w:color="000000"/>
              <w:bottom w:val="single" w:sz="4" w:space="0" w:color="000000"/>
              <w:right w:val="single" w:sz="4" w:space="0" w:color="000000"/>
            </w:tcBorders>
          </w:tcPr>
          <w:p w14:paraId="685EF3AA"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Ориентировочное</w:t>
            </w:r>
          </w:p>
          <w:p w14:paraId="1DB6B3A0"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r w:rsidRPr="00163CC3">
              <w:rPr>
                <w:rFonts w:ascii="Batang" w:eastAsia="№Е"/>
                <w:b/>
                <w:color w:val="000000"/>
                <w:sz w:val="20"/>
                <w:szCs w:val="20"/>
                <w:lang w:eastAsia="ru-RU"/>
              </w:rPr>
              <w:t>время</w:t>
            </w:r>
            <w:r w:rsidRPr="00163CC3">
              <w:rPr>
                <w:rFonts w:ascii="Batang" w:eastAsia="№Е"/>
                <w:b/>
                <w:color w:val="000000"/>
                <w:sz w:val="20"/>
                <w:szCs w:val="20"/>
                <w:lang w:eastAsia="ru-RU"/>
              </w:rPr>
              <w:t xml:space="preserve"> </w:t>
            </w:r>
          </w:p>
          <w:p w14:paraId="0515C610"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проведения</w:t>
            </w:r>
          </w:p>
        </w:tc>
        <w:tc>
          <w:tcPr>
            <w:tcW w:w="3099" w:type="dxa"/>
            <w:tcBorders>
              <w:top w:val="single" w:sz="4" w:space="0" w:color="000000"/>
              <w:left w:val="single" w:sz="4" w:space="0" w:color="000000"/>
              <w:bottom w:val="single" w:sz="4" w:space="0" w:color="000000"/>
              <w:right w:val="single" w:sz="4" w:space="0" w:color="000000"/>
            </w:tcBorders>
          </w:tcPr>
          <w:p w14:paraId="2F5C0B7C"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p>
          <w:p w14:paraId="79316C4F"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r w:rsidRPr="00163CC3">
              <w:rPr>
                <w:rFonts w:ascii="Batang" w:eastAsia="№Е"/>
                <w:b/>
                <w:color w:val="000000"/>
                <w:sz w:val="20"/>
                <w:szCs w:val="20"/>
                <w:lang w:eastAsia="ru-RU"/>
              </w:rPr>
              <w:t>Ответственные</w:t>
            </w:r>
          </w:p>
        </w:tc>
      </w:tr>
      <w:tr w:rsidR="00163CC3" w:rsidRPr="00163CC3" w14:paraId="314AA137"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5B5ABB79" w14:textId="77777777" w:rsidR="00163CC3" w:rsidRPr="00163CC3" w:rsidRDefault="00163CC3" w:rsidP="00163CC3">
            <w:pPr>
              <w:widowControl w:val="0"/>
              <w:wordWrap w:val="0"/>
              <w:ind w:right="-1" w:firstLine="0"/>
              <w:jc w:val="left"/>
              <w:rPr>
                <w:rFonts w:eastAsia="№Е"/>
                <w:color w:val="000000"/>
                <w:sz w:val="20"/>
                <w:szCs w:val="20"/>
                <w:lang w:eastAsia="ru-RU"/>
              </w:rPr>
            </w:pPr>
            <w:r w:rsidRPr="00163CC3">
              <w:rPr>
                <w:rFonts w:eastAsia="№Е"/>
                <w:color w:val="000000"/>
                <w:sz w:val="20"/>
                <w:szCs w:val="20"/>
                <w:lang w:eastAsia="ru-RU"/>
              </w:rPr>
              <w:t>Уроки, классные часы, беседы,      встречи с интересными                    людьми, экскурсии, выставки,       конкурсы, тестирования,                    занятия внеурочных курсов,                 индивидуальная работа с                   обучающимися и др.</w:t>
            </w:r>
          </w:p>
        </w:tc>
        <w:tc>
          <w:tcPr>
            <w:tcW w:w="1161" w:type="dxa"/>
            <w:tcBorders>
              <w:top w:val="single" w:sz="4" w:space="0" w:color="000000"/>
              <w:left w:val="single" w:sz="4" w:space="0" w:color="000000"/>
              <w:bottom w:val="single" w:sz="4" w:space="0" w:color="000000"/>
              <w:right w:val="single" w:sz="4" w:space="0" w:color="000000"/>
            </w:tcBorders>
          </w:tcPr>
          <w:p w14:paraId="42D704B9"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t>5 – 11</w:t>
            </w:r>
          </w:p>
        </w:tc>
        <w:tc>
          <w:tcPr>
            <w:tcW w:w="5117" w:type="dxa"/>
            <w:gridSpan w:val="3"/>
            <w:tcBorders>
              <w:top w:val="single" w:sz="4" w:space="0" w:color="000000"/>
              <w:left w:val="single" w:sz="4" w:space="0" w:color="000000"/>
              <w:bottom w:val="single" w:sz="4" w:space="0" w:color="000000"/>
              <w:right w:val="single" w:sz="4" w:space="0" w:color="000000"/>
            </w:tcBorders>
          </w:tcPr>
          <w:p w14:paraId="4DDCF909" w14:textId="77777777" w:rsidR="00163CC3" w:rsidRPr="00163CC3" w:rsidRDefault="00163CC3" w:rsidP="00163CC3">
            <w:pPr>
              <w:widowControl w:val="0"/>
              <w:wordWrap w:val="0"/>
              <w:ind w:right="-1" w:firstLine="0"/>
              <w:jc w:val="center"/>
              <w:rPr>
                <w:rFonts w:eastAsia="Batang" w:hAnsi="Batang"/>
                <w:color w:val="000000"/>
                <w:sz w:val="20"/>
                <w:szCs w:val="20"/>
                <w:u w:val="single"/>
                <w:lang w:eastAsia="ru-RU"/>
              </w:rPr>
            </w:pPr>
            <w:r w:rsidRPr="00163CC3">
              <w:rPr>
                <w:rFonts w:eastAsia="№Е"/>
                <w:color w:val="000000"/>
                <w:sz w:val="20"/>
                <w:szCs w:val="20"/>
                <w:lang w:eastAsia="ru-RU"/>
              </w:rPr>
              <w:t>В течение учебного года по планам              заместителей директора,               учителей-предметников, классных   руководителей,  педагогов-психологов,  социальных                  педагогов, родительских комитетов</w:t>
            </w:r>
          </w:p>
        </w:tc>
      </w:tr>
      <w:tr w:rsidR="00163CC3" w:rsidRPr="00163CC3" w14:paraId="7F2528EA" w14:textId="77777777" w:rsidTr="003B2351">
        <w:tc>
          <w:tcPr>
            <w:tcW w:w="10348" w:type="dxa"/>
            <w:gridSpan w:val="5"/>
            <w:tcBorders>
              <w:top w:val="single" w:sz="4" w:space="0" w:color="000000"/>
              <w:left w:val="single" w:sz="4" w:space="0" w:color="000000"/>
              <w:bottom w:val="single" w:sz="4" w:space="0" w:color="000000"/>
              <w:right w:val="single" w:sz="4" w:space="0" w:color="000000"/>
            </w:tcBorders>
          </w:tcPr>
          <w:p w14:paraId="171797BF" w14:textId="77777777" w:rsidR="00163CC3" w:rsidRPr="00163CC3" w:rsidRDefault="00163CC3" w:rsidP="00163CC3">
            <w:pPr>
              <w:widowControl w:val="0"/>
              <w:wordWrap w:val="0"/>
              <w:spacing w:line="360" w:lineRule="auto"/>
              <w:ind w:right="-1" w:firstLine="0"/>
              <w:jc w:val="center"/>
              <w:rPr>
                <w:rFonts w:eastAsia="№Е"/>
                <w:b/>
                <w:i/>
                <w:color w:val="000000"/>
                <w:sz w:val="20"/>
                <w:szCs w:val="20"/>
                <w:lang w:eastAsia="ru-RU"/>
              </w:rPr>
            </w:pPr>
            <w:r w:rsidRPr="00163CC3">
              <w:rPr>
                <w:rFonts w:ascii="Batang" w:eastAsia="№Е"/>
                <w:b/>
                <w:color w:val="000000"/>
                <w:sz w:val="20"/>
                <w:szCs w:val="20"/>
                <w:lang w:eastAsia="ru-RU"/>
              </w:rPr>
              <w:t>Школьные</w:t>
            </w:r>
            <w:r w:rsidRPr="00163CC3">
              <w:rPr>
                <w:rFonts w:ascii="Batang" w:eastAsia="№Е"/>
                <w:b/>
                <w:color w:val="000000"/>
                <w:sz w:val="20"/>
                <w:szCs w:val="20"/>
                <w:lang w:eastAsia="ru-RU"/>
              </w:rPr>
              <w:t xml:space="preserve"> </w:t>
            </w:r>
            <w:r w:rsidRPr="00163CC3">
              <w:rPr>
                <w:rFonts w:ascii="Batang" w:eastAsia="№Е"/>
                <w:b/>
                <w:color w:val="000000"/>
                <w:sz w:val="20"/>
                <w:szCs w:val="20"/>
                <w:lang w:eastAsia="ru-RU"/>
              </w:rPr>
              <w:t>медиа</w:t>
            </w:r>
            <w:r w:rsidRPr="00163CC3">
              <w:rPr>
                <w:rFonts w:eastAsia="№Е"/>
                <w:b/>
                <w:i/>
                <w:color w:val="000000"/>
                <w:sz w:val="20"/>
                <w:szCs w:val="20"/>
                <w:lang w:eastAsia="ru-RU"/>
              </w:rPr>
              <w:t xml:space="preserve"> </w:t>
            </w:r>
          </w:p>
        </w:tc>
      </w:tr>
      <w:tr w:rsidR="00163CC3" w:rsidRPr="00163CC3" w14:paraId="6DDB2672"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4F9F917E" w14:textId="77777777" w:rsidR="00163CC3" w:rsidRPr="00163CC3" w:rsidRDefault="00163CC3" w:rsidP="00163CC3">
            <w:pPr>
              <w:widowControl w:val="0"/>
              <w:wordWrap w:val="0"/>
              <w:ind w:right="-1" w:firstLine="0"/>
              <w:rPr>
                <w:rFonts w:eastAsia="№Е"/>
                <w:b/>
                <w:color w:val="000000"/>
                <w:sz w:val="20"/>
                <w:szCs w:val="20"/>
                <w:lang w:eastAsia="ru-RU"/>
              </w:rPr>
            </w:pPr>
          </w:p>
          <w:p w14:paraId="379D6B9C"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sz w:val="20"/>
                <w:szCs w:val="20"/>
                <w:lang w:eastAsia="ru-RU"/>
              </w:rPr>
              <w:t>Дела</w:t>
            </w:r>
            <w:r w:rsidRPr="00163CC3">
              <w:rPr>
                <w:rFonts w:ascii="Batang" w:eastAsia="№Е"/>
                <w:b/>
                <w:sz w:val="20"/>
                <w:szCs w:val="20"/>
                <w:lang w:eastAsia="ru-RU"/>
              </w:rPr>
              <w:t xml:space="preserve">, </w:t>
            </w:r>
            <w:r w:rsidRPr="00163CC3">
              <w:rPr>
                <w:rFonts w:ascii="Batang" w:eastAsia="№Е"/>
                <w:b/>
                <w:sz w:val="20"/>
                <w:szCs w:val="20"/>
                <w:lang w:eastAsia="ru-RU"/>
              </w:rPr>
              <w:t>события</w:t>
            </w:r>
            <w:r w:rsidRPr="00163CC3">
              <w:rPr>
                <w:rFonts w:ascii="Batang" w:eastAsia="№Е"/>
                <w:b/>
                <w:sz w:val="20"/>
                <w:szCs w:val="20"/>
                <w:lang w:eastAsia="ru-RU"/>
              </w:rPr>
              <w:t xml:space="preserve">, </w:t>
            </w:r>
            <w:r w:rsidRPr="00163CC3">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2D361B89" w14:textId="77777777" w:rsidR="00163CC3" w:rsidRPr="00163CC3" w:rsidRDefault="00163CC3" w:rsidP="00163CC3">
            <w:pPr>
              <w:widowControl w:val="0"/>
              <w:wordWrap w:val="0"/>
              <w:ind w:right="-1" w:firstLine="0"/>
              <w:jc w:val="center"/>
              <w:rPr>
                <w:rFonts w:eastAsia="№Е"/>
                <w:b/>
                <w:color w:val="000000"/>
                <w:sz w:val="20"/>
                <w:szCs w:val="20"/>
                <w:lang w:eastAsia="ru-RU"/>
              </w:rPr>
            </w:pPr>
          </w:p>
          <w:p w14:paraId="0FCB24C6"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Классы</w:t>
            </w:r>
            <w:r w:rsidRPr="00163CC3">
              <w:rPr>
                <w:rFonts w:ascii="Batang" w:eastAsia="№Е"/>
                <w:b/>
                <w:color w:val="000000"/>
                <w:sz w:val="20"/>
                <w:szCs w:val="20"/>
                <w:lang w:eastAsia="ru-RU"/>
              </w:rPr>
              <w:t xml:space="preserve"> </w:t>
            </w:r>
          </w:p>
        </w:tc>
        <w:tc>
          <w:tcPr>
            <w:tcW w:w="2018" w:type="dxa"/>
            <w:gridSpan w:val="2"/>
            <w:tcBorders>
              <w:top w:val="single" w:sz="4" w:space="0" w:color="000000"/>
              <w:left w:val="single" w:sz="4" w:space="0" w:color="000000"/>
              <w:bottom w:val="single" w:sz="4" w:space="0" w:color="000000"/>
              <w:right w:val="single" w:sz="4" w:space="0" w:color="000000"/>
            </w:tcBorders>
          </w:tcPr>
          <w:p w14:paraId="7F4E76C6"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Ориентировочное</w:t>
            </w:r>
          </w:p>
          <w:p w14:paraId="002F88A3"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r w:rsidRPr="00163CC3">
              <w:rPr>
                <w:rFonts w:ascii="Batang" w:eastAsia="№Е"/>
                <w:b/>
                <w:color w:val="000000"/>
                <w:sz w:val="20"/>
                <w:szCs w:val="20"/>
                <w:lang w:eastAsia="ru-RU"/>
              </w:rPr>
              <w:t>время</w:t>
            </w:r>
            <w:r w:rsidRPr="00163CC3">
              <w:rPr>
                <w:rFonts w:ascii="Batang" w:eastAsia="№Е"/>
                <w:b/>
                <w:color w:val="000000"/>
                <w:sz w:val="20"/>
                <w:szCs w:val="20"/>
                <w:lang w:eastAsia="ru-RU"/>
              </w:rPr>
              <w:t xml:space="preserve"> </w:t>
            </w:r>
          </w:p>
          <w:p w14:paraId="3A998EAF"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проведения</w:t>
            </w:r>
          </w:p>
        </w:tc>
        <w:tc>
          <w:tcPr>
            <w:tcW w:w="3099" w:type="dxa"/>
            <w:tcBorders>
              <w:top w:val="single" w:sz="4" w:space="0" w:color="000000"/>
              <w:left w:val="single" w:sz="4" w:space="0" w:color="000000"/>
              <w:bottom w:val="single" w:sz="4" w:space="0" w:color="000000"/>
              <w:right w:val="single" w:sz="4" w:space="0" w:color="000000"/>
            </w:tcBorders>
          </w:tcPr>
          <w:p w14:paraId="3003B5A1"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p>
          <w:p w14:paraId="195BB27D"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r w:rsidRPr="00163CC3">
              <w:rPr>
                <w:rFonts w:ascii="Batang" w:eastAsia="№Е"/>
                <w:b/>
                <w:color w:val="000000"/>
                <w:sz w:val="20"/>
                <w:szCs w:val="20"/>
                <w:lang w:eastAsia="ru-RU"/>
              </w:rPr>
              <w:t>Ответственные</w:t>
            </w:r>
          </w:p>
        </w:tc>
      </w:tr>
      <w:tr w:rsidR="00163CC3" w:rsidRPr="00163CC3" w14:paraId="385C516D"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0B5ED6BB" w14:textId="77777777" w:rsidR="00163CC3" w:rsidRPr="00163CC3" w:rsidRDefault="00163CC3" w:rsidP="00163CC3">
            <w:pPr>
              <w:widowControl w:val="0"/>
              <w:wordWrap w:val="0"/>
              <w:ind w:right="-1" w:firstLine="0"/>
              <w:rPr>
                <w:rFonts w:eastAsia="№Е"/>
                <w:color w:val="000000"/>
                <w:sz w:val="20"/>
                <w:szCs w:val="20"/>
                <w:lang w:eastAsia="ru-RU"/>
              </w:rPr>
            </w:pPr>
            <w:r w:rsidRPr="00163CC3">
              <w:rPr>
                <w:rFonts w:eastAsia="№Е"/>
                <w:color w:val="000000"/>
                <w:sz w:val="20"/>
                <w:szCs w:val="20"/>
                <w:lang w:eastAsia="ru-RU"/>
              </w:rPr>
              <w:t>1.</w:t>
            </w:r>
            <w:r w:rsidRPr="00163CC3">
              <w:rPr>
                <w:rFonts w:ascii="№Е" w:eastAsia="№Е"/>
                <w:color w:val="000000"/>
                <w:kern w:val="2"/>
                <w:sz w:val="20"/>
                <w:szCs w:val="20"/>
                <w:lang w:eastAsia="ko-KR"/>
              </w:rPr>
              <w:t xml:space="preserve"> </w:t>
            </w:r>
            <w:r w:rsidRPr="00163CC3">
              <w:rPr>
                <w:rFonts w:eastAsia="№Е"/>
                <w:color w:val="000000"/>
                <w:sz w:val="20"/>
                <w:szCs w:val="20"/>
                <w:lang w:eastAsia="ru-RU"/>
              </w:rPr>
              <w:t>Участие</w:t>
            </w:r>
            <w:r w:rsidRPr="00163CC3">
              <w:rPr>
                <w:rFonts w:eastAsia="№Е" w:hint="eastAsia"/>
                <w:color w:val="000000"/>
                <w:sz w:val="20"/>
                <w:szCs w:val="20"/>
                <w:lang w:eastAsia="ru-RU"/>
              </w:rPr>
              <w:t xml:space="preserve"> </w:t>
            </w:r>
            <w:r w:rsidRPr="00163CC3">
              <w:rPr>
                <w:rFonts w:eastAsia="№Е"/>
                <w:color w:val="000000"/>
                <w:sz w:val="20"/>
                <w:szCs w:val="20"/>
                <w:lang w:eastAsia="ru-RU"/>
              </w:rPr>
              <w:t>в</w:t>
            </w:r>
            <w:r w:rsidRPr="00163CC3">
              <w:rPr>
                <w:rFonts w:eastAsia="№Е" w:hint="eastAsia"/>
                <w:color w:val="000000"/>
                <w:sz w:val="20"/>
                <w:szCs w:val="20"/>
                <w:lang w:eastAsia="ru-RU"/>
              </w:rPr>
              <w:t xml:space="preserve"> </w:t>
            </w:r>
            <w:r w:rsidRPr="00163CC3">
              <w:rPr>
                <w:rFonts w:eastAsia="№Е"/>
                <w:color w:val="000000"/>
                <w:sz w:val="20"/>
                <w:szCs w:val="20"/>
                <w:lang w:eastAsia="ru-RU"/>
              </w:rPr>
              <w:t>издании</w:t>
            </w:r>
            <w:r w:rsidRPr="00163CC3">
              <w:rPr>
                <w:rFonts w:eastAsia="№Е" w:hint="eastAsia"/>
                <w:color w:val="000000"/>
                <w:sz w:val="20"/>
                <w:szCs w:val="20"/>
                <w:lang w:eastAsia="ru-RU"/>
              </w:rPr>
              <w:t xml:space="preserve">                        </w:t>
            </w:r>
            <w:r w:rsidRPr="00163CC3">
              <w:rPr>
                <w:rFonts w:eastAsia="№Е"/>
                <w:color w:val="000000"/>
                <w:sz w:val="20"/>
                <w:szCs w:val="20"/>
                <w:lang w:eastAsia="ru-RU"/>
              </w:rPr>
              <w:t xml:space="preserve">     </w:t>
            </w:r>
            <w:r w:rsidRPr="00163CC3">
              <w:rPr>
                <w:rFonts w:eastAsia="№Е" w:hint="eastAsia"/>
                <w:color w:val="000000"/>
                <w:sz w:val="20"/>
                <w:szCs w:val="20"/>
                <w:lang w:eastAsia="ru-RU"/>
              </w:rPr>
              <w:t xml:space="preserve">  </w:t>
            </w:r>
            <w:r w:rsidRPr="00163CC3">
              <w:rPr>
                <w:rFonts w:eastAsia="№Е"/>
                <w:color w:val="000000"/>
                <w:sz w:val="20"/>
                <w:szCs w:val="20"/>
                <w:lang w:eastAsia="ru-RU"/>
              </w:rPr>
              <w:t>гимназического</w:t>
            </w:r>
            <w:r w:rsidRPr="00163CC3">
              <w:rPr>
                <w:rFonts w:eastAsia="№Е" w:hint="eastAsia"/>
                <w:color w:val="000000"/>
                <w:sz w:val="20"/>
                <w:szCs w:val="20"/>
                <w:lang w:eastAsia="ru-RU"/>
              </w:rPr>
              <w:t xml:space="preserve"> </w:t>
            </w:r>
            <w:r w:rsidRPr="00163CC3">
              <w:rPr>
                <w:rFonts w:eastAsia="№Е"/>
                <w:color w:val="000000"/>
                <w:sz w:val="20"/>
                <w:szCs w:val="20"/>
                <w:lang w:eastAsia="ru-RU"/>
              </w:rPr>
              <w:t>журнала</w:t>
            </w:r>
            <w:r w:rsidRPr="00163CC3">
              <w:rPr>
                <w:rFonts w:eastAsia="№Е" w:hint="eastAsia"/>
                <w:color w:val="000000"/>
                <w:sz w:val="20"/>
                <w:szCs w:val="20"/>
                <w:lang w:eastAsia="ru-RU"/>
              </w:rPr>
              <w:t xml:space="preserve">                                             </w:t>
            </w:r>
            <w:r w:rsidRPr="00163CC3">
              <w:rPr>
                <w:rFonts w:eastAsia="№Е"/>
                <w:color w:val="000000"/>
                <w:sz w:val="20"/>
                <w:szCs w:val="20"/>
                <w:lang w:eastAsia="ru-RU"/>
              </w:rPr>
              <w:t>«Встречное</w:t>
            </w:r>
            <w:r w:rsidRPr="00163CC3">
              <w:rPr>
                <w:rFonts w:eastAsia="№Е" w:hint="eastAsia"/>
                <w:color w:val="000000"/>
                <w:sz w:val="20"/>
                <w:szCs w:val="20"/>
                <w:lang w:eastAsia="ru-RU"/>
              </w:rPr>
              <w:t xml:space="preserve"> </w:t>
            </w:r>
            <w:r w:rsidRPr="00163CC3">
              <w:rPr>
                <w:rFonts w:eastAsia="№Е"/>
                <w:color w:val="000000"/>
                <w:sz w:val="20"/>
                <w:szCs w:val="20"/>
                <w:lang w:eastAsia="ru-RU"/>
              </w:rPr>
              <w:t>течение»</w:t>
            </w:r>
          </w:p>
        </w:tc>
        <w:tc>
          <w:tcPr>
            <w:tcW w:w="1161" w:type="dxa"/>
            <w:tcBorders>
              <w:top w:val="single" w:sz="4" w:space="0" w:color="000000"/>
              <w:left w:val="single" w:sz="4" w:space="0" w:color="000000"/>
              <w:bottom w:val="single" w:sz="4" w:space="0" w:color="000000"/>
              <w:right w:val="single" w:sz="4" w:space="0" w:color="000000"/>
            </w:tcBorders>
          </w:tcPr>
          <w:p w14:paraId="50608C63"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eastAsia="№Е"/>
                <w:kern w:val="2"/>
                <w:sz w:val="20"/>
                <w:szCs w:val="20"/>
                <w:lang w:eastAsia="ko-KR"/>
              </w:rPr>
              <w:t>3 – 11</w:t>
            </w:r>
          </w:p>
        </w:tc>
        <w:tc>
          <w:tcPr>
            <w:tcW w:w="2018" w:type="dxa"/>
            <w:gridSpan w:val="2"/>
            <w:vMerge w:val="restart"/>
            <w:tcBorders>
              <w:top w:val="single" w:sz="4" w:space="0" w:color="000000"/>
              <w:left w:val="single" w:sz="4" w:space="0" w:color="000000"/>
              <w:right w:val="single" w:sz="4" w:space="0" w:color="000000"/>
            </w:tcBorders>
          </w:tcPr>
          <w:p w14:paraId="22F6A49B"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В течение учебного года по плану                  воспитательной             работы    гимназии,                   школьных медиа</w:t>
            </w:r>
          </w:p>
        </w:tc>
        <w:tc>
          <w:tcPr>
            <w:tcW w:w="3099" w:type="dxa"/>
            <w:vMerge w:val="restart"/>
            <w:tcBorders>
              <w:top w:val="single" w:sz="4" w:space="0" w:color="000000"/>
              <w:left w:val="single" w:sz="4" w:space="0" w:color="000000"/>
              <w:right w:val="single" w:sz="4" w:space="0" w:color="000000"/>
            </w:tcBorders>
          </w:tcPr>
          <w:p w14:paraId="6B15A4B3" w14:textId="77777777" w:rsidR="00163CC3" w:rsidRPr="00163CC3" w:rsidRDefault="00163CC3" w:rsidP="00163CC3">
            <w:pPr>
              <w:widowControl w:val="0"/>
              <w:wordWrap w:val="0"/>
              <w:ind w:right="-1" w:firstLine="0"/>
              <w:jc w:val="left"/>
              <w:rPr>
                <w:rFonts w:eastAsia="Batang"/>
                <w:color w:val="000000"/>
                <w:sz w:val="20"/>
                <w:szCs w:val="20"/>
                <w:lang w:eastAsia="ru-RU"/>
              </w:rPr>
            </w:pPr>
            <w:r w:rsidRPr="00163CC3">
              <w:rPr>
                <w:rFonts w:eastAsia="Batang"/>
                <w:color w:val="000000"/>
                <w:sz w:val="20"/>
                <w:szCs w:val="20"/>
                <w:lang w:eastAsia="ru-RU"/>
              </w:rPr>
              <w:t>Руководитель клуба юных журналистов,  педагоги-                        организаторы,                   классные                          руководители,                инициативные                        группы родителей</w:t>
            </w:r>
          </w:p>
        </w:tc>
      </w:tr>
      <w:tr w:rsidR="00163CC3" w:rsidRPr="00163CC3" w14:paraId="3F92CCDA"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48AC99BD" w14:textId="77777777" w:rsidR="00163CC3" w:rsidRPr="00163CC3" w:rsidRDefault="00163CC3" w:rsidP="00163CC3">
            <w:pPr>
              <w:widowControl w:val="0"/>
              <w:wordWrap w:val="0"/>
              <w:ind w:right="-1" w:firstLine="0"/>
              <w:rPr>
                <w:rFonts w:eastAsia="№Е"/>
                <w:color w:val="000000"/>
                <w:sz w:val="20"/>
                <w:szCs w:val="20"/>
                <w:lang w:eastAsia="ru-RU"/>
              </w:rPr>
            </w:pPr>
            <w:r w:rsidRPr="00163CC3">
              <w:rPr>
                <w:rFonts w:eastAsia="№Е"/>
                <w:color w:val="000000"/>
                <w:sz w:val="20"/>
                <w:szCs w:val="20"/>
                <w:lang w:eastAsia="ru-RU"/>
              </w:rPr>
              <w:t>2.</w:t>
            </w:r>
            <w:r w:rsidRPr="00163CC3">
              <w:rPr>
                <w:rFonts w:ascii="Calibri" w:eastAsia="SimSun" w:hAnsi="Calibri" w:cs="Arial"/>
                <w:sz w:val="20"/>
                <w:szCs w:val="20"/>
                <w:lang w:eastAsia="zh-CN"/>
              </w:rPr>
              <w:t xml:space="preserve"> </w:t>
            </w:r>
            <w:r w:rsidRPr="00163CC3">
              <w:rPr>
                <w:rFonts w:eastAsia="№Е"/>
                <w:color w:val="000000"/>
                <w:sz w:val="20"/>
                <w:szCs w:val="20"/>
                <w:lang w:eastAsia="ru-RU"/>
              </w:rPr>
              <w:t>Участие в конкурсах школьных изданий и СМИ</w:t>
            </w:r>
          </w:p>
        </w:tc>
        <w:tc>
          <w:tcPr>
            <w:tcW w:w="1161" w:type="dxa"/>
            <w:tcBorders>
              <w:top w:val="single" w:sz="4" w:space="0" w:color="000000"/>
              <w:left w:val="single" w:sz="4" w:space="0" w:color="000000"/>
              <w:bottom w:val="single" w:sz="4" w:space="0" w:color="000000"/>
              <w:right w:val="single" w:sz="4" w:space="0" w:color="000000"/>
            </w:tcBorders>
          </w:tcPr>
          <w:p w14:paraId="2092CB04"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eastAsia="№Е"/>
                <w:kern w:val="2"/>
                <w:sz w:val="20"/>
                <w:szCs w:val="20"/>
                <w:lang w:eastAsia="ko-KR"/>
              </w:rPr>
              <w:t>4 – 11</w:t>
            </w:r>
          </w:p>
        </w:tc>
        <w:tc>
          <w:tcPr>
            <w:tcW w:w="2018" w:type="dxa"/>
            <w:gridSpan w:val="2"/>
            <w:vMerge/>
            <w:tcBorders>
              <w:left w:val="single" w:sz="4" w:space="0" w:color="000000"/>
              <w:right w:val="single" w:sz="4" w:space="0" w:color="000000"/>
            </w:tcBorders>
          </w:tcPr>
          <w:p w14:paraId="3A832CC0" w14:textId="77777777" w:rsidR="00163CC3" w:rsidRPr="00163CC3" w:rsidRDefault="00163CC3" w:rsidP="00163CC3">
            <w:pPr>
              <w:widowControl w:val="0"/>
              <w:wordWrap w:val="0"/>
              <w:ind w:right="-1" w:firstLine="0"/>
              <w:jc w:val="center"/>
              <w:rPr>
                <w:rFonts w:eastAsia="№Е"/>
                <w:color w:val="000000"/>
                <w:sz w:val="20"/>
                <w:szCs w:val="20"/>
                <w:lang w:eastAsia="ru-RU"/>
              </w:rPr>
            </w:pPr>
          </w:p>
        </w:tc>
        <w:tc>
          <w:tcPr>
            <w:tcW w:w="3099" w:type="dxa"/>
            <w:vMerge/>
            <w:tcBorders>
              <w:left w:val="single" w:sz="4" w:space="0" w:color="000000"/>
              <w:right w:val="single" w:sz="4" w:space="0" w:color="000000"/>
            </w:tcBorders>
          </w:tcPr>
          <w:p w14:paraId="5558827D" w14:textId="77777777" w:rsidR="00163CC3" w:rsidRPr="00163CC3" w:rsidRDefault="00163CC3" w:rsidP="00163CC3">
            <w:pPr>
              <w:widowControl w:val="0"/>
              <w:wordWrap w:val="0"/>
              <w:ind w:right="-1" w:firstLine="0"/>
              <w:jc w:val="left"/>
              <w:rPr>
                <w:rFonts w:eastAsia="Batang"/>
                <w:color w:val="000000"/>
                <w:sz w:val="20"/>
                <w:szCs w:val="20"/>
                <w:lang w:eastAsia="ru-RU"/>
              </w:rPr>
            </w:pPr>
          </w:p>
        </w:tc>
      </w:tr>
      <w:tr w:rsidR="00163CC3" w:rsidRPr="00163CC3" w14:paraId="0776E025"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7DC9A00F" w14:textId="77777777" w:rsidR="00163CC3" w:rsidRPr="00163CC3" w:rsidRDefault="00163CC3" w:rsidP="00163CC3">
            <w:pPr>
              <w:ind w:firstLine="0"/>
              <w:rPr>
                <w:rFonts w:eastAsia="№Е"/>
                <w:color w:val="000000"/>
                <w:sz w:val="20"/>
                <w:szCs w:val="20"/>
                <w:lang w:eastAsia="ru-RU"/>
              </w:rPr>
            </w:pPr>
            <w:r w:rsidRPr="00163CC3">
              <w:rPr>
                <w:rFonts w:eastAsia="№Е"/>
                <w:color w:val="000000"/>
                <w:sz w:val="20"/>
                <w:szCs w:val="20"/>
                <w:lang w:eastAsia="ru-RU"/>
              </w:rPr>
              <w:t>3.Участие в проведении радиолинеек</w:t>
            </w:r>
          </w:p>
        </w:tc>
        <w:tc>
          <w:tcPr>
            <w:tcW w:w="1161" w:type="dxa"/>
            <w:tcBorders>
              <w:top w:val="single" w:sz="4" w:space="0" w:color="000000"/>
              <w:left w:val="single" w:sz="4" w:space="0" w:color="000000"/>
              <w:bottom w:val="single" w:sz="4" w:space="0" w:color="000000"/>
              <w:right w:val="single" w:sz="4" w:space="0" w:color="000000"/>
            </w:tcBorders>
          </w:tcPr>
          <w:p w14:paraId="3B0E49A0"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eastAsia="№Е"/>
                <w:kern w:val="2"/>
                <w:sz w:val="20"/>
                <w:szCs w:val="20"/>
                <w:lang w:eastAsia="ko-KR"/>
              </w:rPr>
              <w:t>5 – 11</w:t>
            </w:r>
          </w:p>
        </w:tc>
        <w:tc>
          <w:tcPr>
            <w:tcW w:w="2018" w:type="dxa"/>
            <w:gridSpan w:val="2"/>
            <w:vMerge/>
            <w:tcBorders>
              <w:left w:val="single" w:sz="4" w:space="0" w:color="000000"/>
              <w:right w:val="single" w:sz="4" w:space="0" w:color="000000"/>
            </w:tcBorders>
          </w:tcPr>
          <w:p w14:paraId="2E2B4170" w14:textId="77777777" w:rsidR="00163CC3" w:rsidRPr="00163CC3" w:rsidRDefault="00163CC3" w:rsidP="00163CC3">
            <w:pPr>
              <w:ind w:firstLine="0"/>
              <w:jc w:val="center"/>
              <w:rPr>
                <w:rFonts w:eastAsia="№Е"/>
                <w:color w:val="000000"/>
                <w:sz w:val="20"/>
                <w:szCs w:val="20"/>
                <w:lang w:eastAsia="ru-RU"/>
              </w:rPr>
            </w:pPr>
          </w:p>
        </w:tc>
        <w:tc>
          <w:tcPr>
            <w:tcW w:w="3099" w:type="dxa"/>
            <w:vMerge/>
            <w:tcBorders>
              <w:left w:val="single" w:sz="4" w:space="0" w:color="000000"/>
              <w:right w:val="single" w:sz="4" w:space="0" w:color="000000"/>
            </w:tcBorders>
          </w:tcPr>
          <w:p w14:paraId="4C7A3603" w14:textId="77777777" w:rsidR="00163CC3" w:rsidRPr="00163CC3" w:rsidRDefault="00163CC3" w:rsidP="00163CC3">
            <w:pPr>
              <w:ind w:firstLine="0"/>
              <w:jc w:val="left"/>
              <w:rPr>
                <w:rFonts w:eastAsia="Batang"/>
                <w:color w:val="000000"/>
                <w:sz w:val="20"/>
                <w:szCs w:val="20"/>
                <w:lang w:eastAsia="ru-RU"/>
              </w:rPr>
            </w:pPr>
          </w:p>
        </w:tc>
      </w:tr>
      <w:tr w:rsidR="00163CC3" w:rsidRPr="00163CC3" w14:paraId="6B7F02B4"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768190C1" w14:textId="77777777" w:rsidR="00163CC3" w:rsidRPr="00163CC3" w:rsidRDefault="00163CC3" w:rsidP="00163CC3">
            <w:pPr>
              <w:ind w:firstLine="0"/>
              <w:rPr>
                <w:rFonts w:eastAsia="№Е"/>
                <w:color w:val="000000"/>
                <w:sz w:val="20"/>
                <w:szCs w:val="20"/>
                <w:lang w:eastAsia="ru-RU"/>
              </w:rPr>
            </w:pPr>
            <w:r w:rsidRPr="00163CC3">
              <w:rPr>
                <w:rFonts w:eastAsia="№Е"/>
                <w:color w:val="000000"/>
                <w:sz w:val="20"/>
                <w:szCs w:val="20"/>
                <w:lang w:eastAsia="ru-RU"/>
              </w:rPr>
              <w:t>4.Участие в расширении медиапространства гимназии</w:t>
            </w:r>
          </w:p>
        </w:tc>
        <w:tc>
          <w:tcPr>
            <w:tcW w:w="1161" w:type="dxa"/>
            <w:tcBorders>
              <w:top w:val="single" w:sz="4" w:space="0" w:color="000000"/>
              <w:left w:val="single" w:sz="4" w:space="0" w:color="000000"/>
              <w:bottom w:val="single" w:sz="4" w:space="0" w:color="000000"/>
              <w:right w:val="single" w:sz="4" w:space="0" w:color="000000"/>
            </w:tcBorders>
          </w:tcPr>
          <w:p w14:paraId="639B277C"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eastAsia="№Е"/>
                <w:kern w:val="2"/>
                <w:sz w:val="20"/>
                <w:szCs w:val="20"/>
                <w:lang w:eastAsia="ko-KR"/>
              </w:rPr>
              <w:t>3 – 11</w:t>
            </w:r>
          </w:p>
        </w:tc>
        <w:tc>
          <w:tcPr>
            <w:tcW w:w="2018" w:type="dxa"/>
            <w:gridSpan w:val="2"/>
            <w:vMerge/>
            <w:tcBorders>
              <w:left w:val="single" w:sz="4" w:space="0" w:color="000000"/>
              <w:right w:val="single" w:sz="4" w:space="0" w:color="000000"/>
            </w:tcBorders>
          </w:tcPr>
          <w:p w14:paraId="5246A520" w14:textId="77777777" w:rsidR="00163CC3" w:rsidRPr="00163CC3" w:rsidRDefault="00163CC3" w:rsidP="00163CC3">
            <w:pPr>
              <w:ind w:firstLine="0"/>
              <w:jc w:val="center"/>
              <w:rPr>
                <w:rFonts w:eastAsia="№Е"/>
                <w:color w:val="000000"/>
                <w:sz w:val="20"/>
                <w:szCs w:val="20"/>
                <w:lang w:eastAsia="ru-RU"/>
              </w:rPr>
            </w:pPr>
          </w:p>
        </w:tc>
        <w:tc>
          <w:tcPr>
            <w:tcW w:w="3099" w:type="dxa"/>
            <w:vMerge/>
            <w:tcBorders>
              <w:left w:val="single" w:sz="4" w:space="0" w:color="000000"/>
              <w:right w:val="single" w:sz="4" w:space="0" w:color="000000"/>
            </w:tcBorders>
          </w:tcPr>
          <w:p w14:paraId="7B3997BC" w14:textId="77777777" w:rsidR="00163CC3" w:rsidRPr="00163CC3" w:rsidRDefault="00163CC3" w:rsidP="00163CC3">
            <w:pPr>
              <w:ind w:firstLine="0"/>
              <w:jc w:val="left"/>
              <w:rPr>
                <w:rFonts w:eastAsia="Batang"/>
                <w:color w:val="000000"/>
                <w:sz w:val="20"/>
                <w:szCs w:val="20"/>
                <w:lang w:eastAsia="ru-RU"/>
              </w:rPr>
            </w:pPr>
          </w:p>
        </w:tc>
      </w:tr>
      <w:tr w:rsidR="00163CC3" w:rsidRPr="00163CC3" w14:paraId="38467080"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02979387" w14:textId="77777777" w:rsidR="00163CC3" w:rsidRPr="00163CC3" w:rsidRDefault="00163CC3" w:rsidP="00163CC3">
            <w:pPr>
              <w:ind w:firstLine="0"/>
              <w:rPr>
                <w:rFonts w:eastAsia="№Е"/>
                <w:color w:val="000000"/>
                <w:sz w:val="20"/>
                <w:szCs w:val="20"/>
                <w:lang w:eastAsia="ru-RU"/>
              </w:rPr>
            </w:pPr>
            <w:r w:rsidRPr="00163CC3">
              <w:rPr>
                <w:rFonts w:eastAsia="№Е"/>
                <w:color w:val="000000"/>
                <w:sz w:val="20"/>
                <w:szCs w:val="20"/>
                <w:lang w:eastAsia="ru-RU"/>
              </w:rPr>
              <w:t>5.Реализация социально значимых и творческих проектов</w:t>
            </w:r>
          </w:p>
        </w:tc>
        <w:tc>
          <w:tcPr>
            <w:tcW w:w="1161" w:type="dxa"/>
            <w:tcBorders>
              <w:top w:val="single" w:sz="4" w:space="0" w:color="000000"/>
              <w:left w:val="single" w:sz="4" w:space="0" w:color="000000"/>
              <w:bottom w:val="single" w:sz="4" w:space="0" w:color="000000"/>
              <w:right w:val="single" w:sz="4" w:space="0" w:color="000000"/>
            </w:tcBorders>
          </w:tcPr>
          <w:p w14:paraId="0C035752"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eastAsia="№Е"/>
                <w:kern w:val="2"/>
                <w:sz w:val="20"/>
                <w:szCs w:val="20"/>
                <w:lang w:eastAsia="ko-KR"/>
              </w:rPr>
              <w:t>2 – 11</w:t>
            </w:r>
          </w:p>
        </w:tc>
        <w:tc>
          <w:tcPr>
            <w:tcW w:w="2018" w:type="dxa"/>
            <w:gridSpan w:val="2"/>
            <w:vMerge/>
            <w:tcBorders>
              <w:left w:val="single" w:sz="4" w:space="0" w:color="000000"/>
              <w:bottom w:val="single" w:sz="4" w:space="0" w:color="000000"/>
              <w:right w:val="single" w:sz="4" w:space="0" w:color="000000"/>
            </w:tcBorders>
          </w:tcPr>
          <w:p w14:paraId="77399DE2" w14:textId="77777777" w:rsidR="00163CC3" w:rsidRPr="00163CC3" w:rsidRDefault="00163CC3" w:rsidP="00163CC3">
            <w:pPr>
              <w:ind w:firstLine="0"/>
              <w:jc w:val="center"/>
              <w:rPr>
                <w:rFonts w:eastAsia="№Е"/>
                <w:color w:val="000000"/>
                <w:sz w:val="20"/>
                <w:szCs w:val="20"/>
                <w:lang w:eastAsia="ru-RU"/>
              </w:rPr>
            </w:pPr>
          </w:p>
        </w:tc>
        <w:tc>
          <w:tcPr>
            <w:tcW w:w="3099" w:type="dxa"/>
            <w:vMerge/>
            <w:tcBorders>
              <w:left w:val="single" w:sz="4" w:space="0" w:color="000000"/>
              <w:bottom w:val="single" w:sz="4" w:space="0" w:color="000000"/>
              <w:right w:val="single" w:sz="4" w:space="0" w:color="000000"/>
            </w:tcBorders>
          </w:tcPr>
          <w:p w14:paraId="786AE7AB" w14:textId="77777777" w:rsidR="00163CC3" w:rsidRPr="00163CC3" w:rsidRDefault="00163CC3" w:rsidP="00163CC3">
            <w:pPr>
              <w:ind w:firstLine="0"/>
              <w:jc w:val="left"/>
              <w:rPr>
                <w:rFonts w:eastAsia="Batang"/>
                <w:color w:val="000000"/>
                <w:sz w:val="20"/>
                <w:szCs w:val="20"/>
                <w:lang w:eastAsia="ru-RU"/>
              </w:rPr>
            </w:pPr>
          </w:p>
        </w:tc>
      </w:tr>
      <w:tr w:rsidR="00163CC3" w:rsidRPr="00163CC3" w14:paraId="53C2B7A9"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0156AF34"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6. Освещение всех важных событий и гимназических дел</w:t>
            </w:r>
          </w:p>
        </w:tc>
        <w:tc>
          <w:tcPr>
            <w:tcW w:w="1161" w:type="dxa"/>
            <w:tcBorders>
              <w:top w:val="single" w:sz="4" w:space="0" w:color="000000"/>
              <w:left w:val="single" w:sz="4" w:space="0" w:color="000000"/>
              <w:bottom w:val="single" w:sz="4" w:space="0" w:color="000000"/>
              <w:right w:val="single" w:sz="4" w:space="0" w:color="000000"/>
            </w:tcBorders>
            <w:vAlign w:val="center"/>
          </w:tcPr>
          <w:p w14:paraId="758C030D" w14:textId="77777777" w:rsidR="00163CC3" w:rsidRPr="00163CC3" w:rsidRDefault="00163CC3" w:rsidP="00163CC3">
            <w:pPr>
              <w:widowControl w:val="0"/>
              <w:wordWrap w:val="0"/>
              <w:autoSpaceDE w:val="0"/>
              <w:autoSpaceDN w:val="0"/>
              <w:ind w:firstLine="0"/>
              <w:jc w:val="center"/>
              <w:rPr>
                <w:rFonts w:ascii="Calibri" w:eastAsia="№Е" w:hAnsi="Calibri"/>
                <w:color w:val="000000"/>
                <w:kern w:val="2"/>
                <w:sz w:val="20"/>
                <w:szCs w:val="20"/>
                <w:lang w:eastAsia="ko-KR"/>
              </w:rPr>
            </w:pPr>
            <w:r w:rsidRPr="00163CC3">
              <w:rPr>
                <w:rFonts w:ascii="Calibri" w:eastAsia="№Е" w:hAnsi="Calibri"/>
                <w:color w:val="000000"/>
                <w:kern w:val="2"/>
                <w:sz w:val="20"/>
                <w:szCs w:val="20"/>
                <w:lang w:eastAsia="ko-KR"/>
              </w:rPr>
              <w:t>8 – 11</w:t>
            </w:r>
          </w:p>
        </w:tc>
        <w:tc>
          <w:tcPr>
            <w:tcW w:w="2018" w:type="dxa"/>
            <w:gridSpan w:val="2"/>
            <w:tcBorders>
              <w:top w:val="single" w:sz="4" w:space="0" w:color="000000"/>
              <w:left w:val="single" w:sz="4" w:space="0" w:color="000000"/>
              <w:bottom w:val="single" w:sz="4" w:space="0" w:color="000000"/>
              <w:right w:val="single" w:sz="4" w:space="0" w:color="000000"/>
            </w:tcBorders>
          </w:tcPr>
          <w:p w14:paraId="175E0D87"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В течение учебного года</w:t>
            </w:r>
          </w:p>
        </w:tc>
        <w:tc>
          <w:tcPr>
            <w:tcW w:w="3099" w:type="dxa"/>
            <w:tcBorders>
              <w:top w:val="single" w:sz="4" w:space="0" w:color="000000"/>
              <w:left w:val="single" w:sz="4" w:space="0" w:color="000000"/>
              <w:bottom w:val="single" w:sz="4" w:space="0" w:color="000000"/>
              <w:right w:val="single" w:sz="4" w:space="0" w:color="000000"/>
            </w:tcBorders>
          </w:tcPr>
          <w:p w14:paraId="0E39A02E"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Редакция журнала «Встречное течение» и клуб «Журналист»</w:t>
            </w:r>
          </w:p>
        </w:tc>
      </w:tr>
      <w:tr w:rsidR="00163CC3" w:rsidRPr="00163CC3" w14:paraId="3395B554" w14:textId="77777777" w:rsidTr="003B2351">
        <w:tc>
          <w:tcPr>
            <w:tcW w:w="10348" w:type="dxa"/>
            <w:gridSpan w:val="5"/>
            <w:tcBorders>
              <w:top w:val="single" w:sz="4" w:space="0" w:color="000000"/>
              <w:left w:val="single" w:sz="4" w:space="0" w:color="000000"/>
              <w:bottom w:val="single" w:sz="4" w:space="0" w:color="000000"/>
              <w:right w:val="single" w:sz="4" w:space="0" w:color="000000"/>
            </w:tcBorders>
          </w:tcPr>
          <w:p w14:paraId="700CBC03" w14:textId="77777777" w:rsidR="00163CC3" w:rsidRPr="00163CC3" w:rsidRDefault="00163CC3" w:rsidP="00163CC3">
            <w:pPr>
              <w:widowControl w:val="0"/>
              <w:wordWrap w:val="0"/>
              <w:spacing w:line="360" w:lineRule="auto"/>
              <w:ind w:right="-1" w:firstLine="0"/>
              <w:jc w:val="center"/>
              <w:rPr>
                <w:rFonts w:eastAsia="№Е"/>
                <w:b/>
                <w:sz w:val="20"/>
                <w:szCs w:val="20"/>
                <w:lang w:eastAsia="ru-RU"/>
              </w:rPr>
            </w:pPr>
            <w:r w:rsidRPr="00163CC3">
              <w:rPr>
                <w:rFonts w:ascii="Batang" w:eastAsia="№Е"/>
                <w:b/>
                <w:sz w:val="20"/>
                <w:szCs w:val="20"/>
                <w:lang w:eastAsia="ru-RU"/>
              </w:rPr>
              <w:t>Детские</w:t>
            </w:r>
            <w:r w:rsidRPr="00163CC3">
              <w:rPr>
                <w:rFonts w:ascii="Batang" w:eastAsia="№Е"/>
                <w:b/>
                <w:sz w:val="20"/>
                <w:szCs w:val="20"/>
                <w:lang w:eastAsia="ru-RU"/>
              </w:rPr>
              <w:t xml:space="preserve"> </w:t>
            </w:r>
            <w:r w:rsidRPr="00163CC3">
              <w:rPr>
                <w:rFonts w:ascii="Batang" w:eastAsia="№Е"/>
                <w:b/>
                <w:sz w:val="20"/>
                <w:szCs w:val="20"/>
                <w:lang w:eastAsia="ru-RU"/>
              </w:rPr>
              <w:t>общественные</w:t>
            </w:r>
            <w:r w:rsidRPr="00163CC3">
              <w:rPr>
                <w:rFonts w:ascii="Batang" w:eastAsia="№Е"/>
                <w:b/>
                <w:sz w:val="20"/>
                <w:szCs w:val="20"/>
                <w:lang w:eastAsia="ru-RU"/>
              </w:rPr>
              <w:t xml:space="preserve"> </w:t>
            </w:r>
            <w:r w:rsidRPr="00163CC3">
              <w:rPr>
                <w:rFonts w:ascii="Batang" w:eastAsia="№Е"/>
                <w:b/>
                <w:sz w:val="20"/>
                <w:szCs w:val="20"/>
                <w:lang w:eastAsia="ru-RU"/>
              </w:rPr>
              <w:t>объединения</w:t>
            </w:r>
          </w:p>
        </w:tc>
      </w:tr>
      <w:tr w:rsidR="00163CC3" w:rsidRPr="00163CC3" w14:paraId="45354CBB" w14:textId="77777777" w:rsidTr="003B2351">
        <w:tc>
          <w:tcPr>
            <w:tcW w:w="4070" w:type="dxa"/>
            <w:tcBorders>
              <w:top w:val="single" w:sz="4" w:space="0" w:color="000000"/>
              <w:left w:val="single" w:sz="4" w:space="0" w:color="000000"/>
              <w:bottom w:val="single" w:sz="4" w:space="0" w:color="000000"/>
              <w:right w:val="single" w:sz="4" w:space="0" w:color="000000"/>
            </w:tcBorders>
            <w:vAlign w:val="center"/>
          </w:tcPr>
          <w:p w14:paraId="115A2345" w14:textId="77777777" w:rsidR="00163CC3" w:rsidRPr="00163CC3" w:rsidRDefault="00163CC3" w:rsidP="00163CC3">
            <w:pPr>
              <w:widowControl w:val="0"/>
              <w:wordWrap w:val="0"/>
              <w:ind w:right="-1" w:firstLine="0"/>
              <w:jc w:val="center"/>
              <w:rPr>
                <w:rFonts w:eastAsia="№Е"/>
                <w:b/>
                <w:color w:val="000000"/>
                <w:sz w:val="20"/>
                <w:szCs w:val="20"/>
                <w:lang w:eastAsia="ru-RU"/>
              </w:rPr>
            </w:pPr>
          </w:p>
          <w:p w14:paraId="4A07DA0B"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sz w:val="20"/>
                <w:szCs w:val="20"/>
                <w:lang w:eastAsia="ru-RU"/>
              </w:rPr>
              <w:t>Дела</w:t>
            </w:r>
            <w:r w:rsidRPr="00163CC3">
              <w:rPr>
                <w:rFonts w:ascii="Batang" w:eastAsia="№Е"/>
                <w:b/>
                <w:sz w:val="20"/>
                <w:szCs w:val="20"/>
                <w:lang w:eastAsia="ru-RU"/>
              </w:rPr>
              <w:t xml:space="preserve">, </w:t>
            </w:r>
            <w:r w:rsidRPr="00163CC3">
              <w:rPr>
                <w:rFonts w:ascii="Batang" w:eastAsia="№Е"/>
                <w:b/>
                <w:sz w:val="20"/>
                <w:szCs w:val="20"/>
                <w:lang w:eastAsia="ru-RU"/>
              </w:rPr>
              <w:t>события</w:t>
            </w:r>
            <w:r w:rsidRPr="00163CC3">
              <w:rPr>
                <w:rFonts w:ascii="Batang" w:eastAsia="№Е"/>
                <w:b/>
                <w:sz w:val="20"/>
                <w:szCs w:val="20"/>
                <w:lang w:eastAsia="ru-RU"/>
              </w:rPr>
              <w:t xml:space="preserve">, </w:t>
            </w:r>
            <w:r w:rsidRPr="00163CC3">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vAlign w:val="center"/>
          </w:tcPr>
          <w:p w14:paraId="2A44B8E1" w14:textId="77777777" w:rsidR="00163CC3" w:rsidRPr="00163CC3" w:rsidRDefault="00163CC3" w:rsidP="00163CC3">
            <w:pPr>
              <w:widowControl w:val="0"/>
              <w:wordWrap w:val="0"/>
              <w:ind w:right="-1" w:firstLine="0"/>
              <w:jc w:val="center"/>
              <w:rPr>
                <w:rFonts w:eastAsia="№Е"/>
                <w:b/>
                <w:color w:val="000000"/>
                <w:sz w:val="20"/>
                <w:szCs w:val="20"/>
                <w:lang w:eastAsia="ru-RU"/>
              </w:rPr>
            </w:pPr>
          </w:p>
          <w:p w14:paraId="29756442"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Классы</w:t>
            </w:r>
          </w:p>
        </w:tc>
        <w:tc>
          <w:tcPr>
            <w:tcW w:w="2018" w:type="dxa"/>
            <w:gridSpan w:val="2"/>
            <w:tcBorders>
              <w:top w:val="single" w:sz="4" w:space="0" w:color="000000"/>
              <w:left w:val="single" w:sz="4" w:space="0" w:color="000000"/>
              <w:bottom w:val="single" w:sz="4" w:space="0" w:color="000000"/>
              <w:right w:val="single" w:sz="4" w:space="0" w:color="000000"/>
            </w:tcBorders>
            <w:vAlign w:val="center"/>
          </w:tcPr>
          <w:p w14:paraId="17940D9F"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Ориентировочное</w:t>
            </w:r>
          </w:p>
          <w:p w14:paraId="25DB57D7"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r w:rsidRPr="00163CC3">
              <w:rPr>
                <w:rFonts w:ascii="Batang" w:eastAsia="№Е"/>
                <w:b/>
                <w:color w:val="000000"/>
                <w:sz w:val="20"/>
                <w:szCs w:val="20"/>
                <w:lang w:eastAsia="ru-RU"/>
              </w:rPr>
              <w:t>время</w:t>
            </w:r>
          </w:p>
          <w:p w14:paraId="6AC5AD18"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проведения</w:t>
            </w:r>
          </w:p>
        </w:tc>
        <w:tc>
          <w:tcPr>
            <w:tcW w:w="3099" w:type="dxa"/>
            <w:tcBorders>
              <w:top w:val="single" w:sz="4" w:space="0" w:color="000000"/>
              <w:left w:val="single" w:sz="4" w:space="0" w:color="000000"/>
              <w:bottom w:val="single" w:sz="4" w:space="0" w:color="000000"/>
              <w:right w:val="single" w:sz="4" w:space="0" w:color="000000"/>
            </w:tcBorders>
            <w:vAlign w:val="center"/>
          </w:tcPr>
          <w:p w14:paraId="3C8E5154"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p>
          <w:p w14:paraId="3AD2D4AA"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r w:rsidRPr="00163CC3">
              <w:rPr>
                <w:rFonts w:ascii="Batang" w:eastAsia="№Е"/>
                <w:b/>
                <w:color w:val="000000"/>
                <w:sz w:val="20"/>
                <w:szCs w:val="20"/>
                <w:lang w:eastAsia="ru-RU"/>
              </w:rPr>
              <w:t>Ответственные</w:t>
            </w:r>
          </w:p>
        </w:tc>
      </w:tr>
      <w:tr w:rsidR="00163CC3" w:rsidRPr="00163CC3" w14:paraId="6B3779D4"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28CD8D02" w14:textId="77777777" w:rsidR="00163CC3" w:rsidRPr="00163CC3" w:rsidRDefault="00163CC3" w:rsidP="00163CC3">
            <w:pPr>
              <w:widowControl w:val="0"/>
              <w:wordWrap w:val="0"/>
              <w:ind w:right="-1" w:firstLine="0"/>
              <w:rPr>
                <w:rFonts w:eastAsia="№Е"/>
                <w:color w:val="000000"/>
                <w:sz w:val="20"/>
                <w:szCs w:val="20"/>
                <w:lang w:eastAsia="ru-RU"/>
              </w:rPr>
            </w:pPr>
            <w:r w:rsidRPr="00163CC3">
              <w:rPr>
                <w:rFonts w:eastAsia="№Е"/>
                <w:color w:val="000000"/>
                <w:sz w:val="20"/>
                <w:szCs w:val="20"/>
                <w:lang w:eastAsia="ru-RU"/>
              </w:rPr>
              <w:t xml:space="preserve">1.Установочные собрания                      представителей всех детских            общественных </w:t>
            </w:r>
            <w:r w:rsidRPr="00163CC3">
              <w:rPr>
                <w:rFonts w:eastAsia="№Е"/>
                <w:color w:val="000000"/>
                <w:sz w:val="20"/>
                <w:szCs w:val="20"/>
                <w:lang w:eastAsia="ru-RU"/>
              </w:rPr>
              <w:lastRenderedPageBreak/>
              <w:t>объединений</w:t>
            </w:r>
          </w:p>
        </w:tc>
        <w:tc>
          <w:tcPr>
            <w:tcW w:w="1161" w:type="dxa"/>
            <w:tcBorders>
              <w:top w:val="single" w:sz="4" w:space="0" w:color="000000"/>
              <w:left w:val="single" w:sz="4" w:space="0" w:color="000000"/>
              <w:bottom w:val="single" w:sz="4" w:space="0" w:color="000000"/>
              <w:right w:val="single" w:sz="4" w:space="0" w:color="000000"/>
            </w:tcBorders>
          </w:tcPr>
          <w:p w14:paraId="70A74EDB"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lastRenderedPageBreak/>
              <w:t xml:space="preserve">5 – 11 </w:t>
            </w:r>
          </w:p>
        </w:tc>
        <w:tc>
          <w:tcPr>
            <w:tcW w:w="2018" w:type="dxa"/>
            <w:gridSpan w:val="2"/>
            <w:tcBorders>
              <w:top w:val="single" w:sz="4" w:space="0" w:color="000000"/>
              <w:left w:val="single" w:sz="4" w:space="0" w:color="000000"/>
              <w:bottom w:val="single" w:sz="4" w:space="0" w:color="000000"/>
              <w:right w:val="single" w:sz="4" w:space="0" w:color="000000"/>
            </w:tcBorders>
          </w:tcPr>
          <w:p w14:paraId="5D890C30"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 xml:space="preserve">1 – 2 неделя                </w:t>
            </w:r>
          </w:p>
          <w:p w14:paraId="6DA5652D"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 xml:space="preserve"> сентября</w:t>
            </w:r>
          </w:p>
        </w:tc>
        <w:tc>
          <w:tcPr>
            <w:tcW w:w="3099" w:type="dxa"/>
            <w:tcBorders>
              <w:top w:val="single" w:sz="4" w:space="0" w:color="000000"/>
              <w:left w:val="single" w:sz="4" w:space="0" w:color="000000"/>
              <w:bottom w:val="single" w:sz="4" w:space="0" w:color="000000"/>
              <w:right w:val="single" w:sz="4" w:space="0" w:color="000000"/>
            </w:tcBorders>
          </w:tcPr>
          <w:p w14:paraId="7D276415" w14:textId="77777777" w:rsidR="00163CC3" w:rsidRPr="00163CC3" w:rsidRDefault="00163CC3" w:rsidP="00163CC3">
            <w:pPr>
              <w:widowControl w:val="0"/>
              <w:wordWrap w:val="0"/>
              <w:ind w:right="-1" w:firstLine="0"/>
              <w:jc w:val="left"/>
              <w:rPr>
                <w:rFonts w:eastAsia="Batang"/>
                <w:color w:val="000000"/>
                <w:sz w:val="20"/>
                <w:szCs w:val="20"/>
                <w:lang w:eastAsia="ru-RU"/>
              </w:rPr>
            </w:pPr>
            <w:r w:rsidRPr="00163CC3">
              <w:rPr>
                <w:rFonts w:eastAsia="Batang"/>
                <w:color w:val="000000"/>
                <w:sz w:val="20"/>
                <w:szCs w:val="20"/>
                <w:lang w:eastAsia="ru-RU"/>
              </w:rPr>
              <w:t>Кураторы      объединений,                   замдиректора по ВР</w:t>
            </w:r>
          </w:p>
        </w:tc>
      </w:tr>
      <w:tr w:rsidR="00163CC3" w:rsidRPr="00163CC3" w14:paraId="0DEB1853"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4A49B220" w14:textId="77777777" w:rsidR="00163CC3" w:rsidRPr="00163CC3" w:rsidRDefault="00163CC3" w:rsidP="00163CC3">
            <w:pPr>
              <w:widowControl w:val="0"/>
              <w:wordWrap w:val="0"/>
              <w:ind w:right="-1" w:firstLine="0"/>
              <w:rPr>
                <w:rFonts w:eastAsia="№Е"/>
                <w:color w:val="000000"/>
                <w:sz w:val="20"/>
                <w:szCs w:val="20"/>
                <w:lang w:eastAsia="ru-RU"/>
              </w:rPr>
            </w:pPr>
            <w:r w:rsidRPr="00163CC3">
              <w:rPr>
                <w:rFonts w:eastAsia="№Е"/>
                <w:color w:val="000000"/>
                <w:sz w:val="20"/>
                <w:szCs w:val="20"/>
                <w:lang w:eastAsia="ru-RU"/>
              </w:rPr>
              <w:t>2. Участие в гимназическом                      флешмобе «Мир прекрасен!      Нет терроризму!»</w:t>
            </w:r>
          </w:p>
        </w:tc>
        <w:tc>
          <w:tcPr>
            <w:tcW w:w="1161" w:type="dxa"/>
            <w:tcBorders>
              <w:top w:val="single" w:sz="4" w:space="0" w:color="000000"/>
              <w:left w:val="single" w:sz="4" w:space="0" w:color="000000"/>
              <w:bottom w:val="single" w:sz="4" w:space="0" w:color="000000"/>
              <w:right w:val="single" w:sz="4" w:space="0" w:color="000000"/>
            </w:tcBorders>
          </w:tcPr>
          <w:p w14:paraId="08435610"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3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1A494E86"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2 – 5  сентября</w:t>
            </w:r>
          </w:p>
        </w:tc>
        <w:tc>
          <w:tcPr>
            <w:tcW w:w="3099" w:type="dxa"/>
            <w:tcBorders>
              <w:top w:val="single" w:sz="4" w:space="0" w:color="000000"/>
              <w:left w:val="single" w:sz="4" w:space="0" w:color="000000"/>
              <w:bottom w:val="single" w:sz="4" w:space="0" w:color="000000"/>
              <w:right w:val="single" w:sz="4" w:space="0" w:color="000000"/>
            </w:tcBorders>
          </w:tcPr>
          <w:p w14:paraId="095632B0" w14:textId="77777777" w:rsidR="00163CC3" w:rsidRPr="00163CC3" w:rsidRDefault="00163CC3" w:rsidP="00163CC3">
            <w:pPr>
              <w:widowControl w:val="0"/>
              <w:wordWrap w:val="0"/>
              <w:spacing w:line="360" w:lineRule="auto"/>
              <w:ind w:right="-1" w:firstLine="0"/>
              <w:jc w:val="left"/>
              <w:rPr>
                <w:rFonts w:eastAsia="Batang"/>
                <w:color w:val="000000"/>
                <w:sz w:val="20"/>
                <w:szCs w:val="20"/>
                <w:lang w:eastAsia="ru-RU"/>
              </w:rPr>
            </w:pPr>
            <w:r w:rsidRPr="00163CC3">
              <w:rPr>
                <w:rFonts w:eastAsia="Batang"/>
                <w:color w:val="000000"/>
                <w:sz w:val="20"/>
                <w:szCs w:val="20"/>
                <w:lang w:eastAsia="ru-RU"/>
              </w:rPr>
              <w:t>Куратор РДШ</w:t>
            </w:r>
          </w:p>
          <w:p w14:paraId="4AE352C4" w14:textId="77777777" w:rsidR="00163CC3" w:rsidRPr="00163CC3" w:rsidRDefault="00163CC3" w:rsidP="00163CC3">
            <w:pPr>
              <w:widowControl w:val="0"/>
              <w:wordWrap w:val="0"/>
              <w:spacing w:line="360" w:lineRule="auto"/>
              <w:ind w:right="-1" w:firstLine="0"/>
              <w:jc w:val="left"/>
              <w:rPr>
                <w:rFonts w:eastAsia="Batang"/>
                <w:color w:val="000000"/>
                <w:sz w:val="20"/>
                <w:szCs w:val="20"/>
                <w:u w:val="single"/>
                <w:lang w:eastAsia="ru-RU"/>
              </w:rPr>
            </w:pPr>
          </w:p>
        </w:tc>
      </w:tr>
      <w:tr w:rsidR="00163CC3" w:rsidRPr="00163CC3" w14:paraId="120BA879"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0F10E9F1" w14:textId="77777777" w:rsidR="00163CC3" w:rsidRPr="00163CC3" w:rsidRDefault="00163CC3" w:rsidP="00163CC3">
            <w:pPr>
              <w:widowControl w:val="0"/>
              <w:wordWrap w:val="0"/>
              <w:ind w:right="-1" w:firstLine="0"/>
              <w:rPr>
                <w:rFonts w:eastAsia="№Е"/>
                <w:color w:val="000000"/>
                <w:sz w:val="20"/>
                <w:szCs w:val="20"/>
                <w:lang w:eastAsia="ru-RU"/>
              </w:rPr>
            </w:pPr>
            <w:r w:rsidRPr="00163CC3">
              <w:rPr>
                <w:rFonts w:eastAsia="№Е"/>
                <w:color w:val="000000"/>
                <w:sz w:val="20"/>
                <w:szCs w:val="20"/>
                <w:lang w:eastAsia="ru-RU"/>
              </w:rPr>
              <w:t>3.Участие в Дне здоровья</w:t>
            </w:r>
          </w:p>
        </w:tc>
        <w:tc>
          <w:tcPr>
            <w:tcW w:w="1161" w:type="dxa"/>
            <w:tcBorders>
              <w:top w:val="single" w:sz="4" w:space="0" w:color="000000"/>
              <w:left w:val="single" w:sz="4" w:space="0" w:color="000000"/>
              <w:bottom w:val="single" w:sz="4" w:space="0" w:color="000000"/>
              <w:right w:val="single" w:sz="4" w:space="0" w:color="000000"/>
            </w:tcBorders>
          </w:tcPr>
          <w:p w14:paraId="16EB8876" w14:textId="77777777" w:rsidR="00163CC3" w:rsidRPr="00163CC3" w:rsidRDefault="00163CC3" w:rsidP="00163CC3">
            <w:pPr>
              <w:widowControl w:val="0"/>
              <w:wordWrap w:val="0"/>
              <w:autoSpaceDE w:val="0"/>
              <w:autoSpaceDN w:val="0"/>
              <w:ind w:firstLine="0"/>
              <w:jc w:val="center"/>
              <w:rPr>
                <w:rFonts w:ascii="Calibri" w:eastAsia="№Е" w:hAnsi="Calibri"/>
                <w:color w:val="000000"/>
                <w:kern w:val="2"/>
                <w:sz w:val="20"/>
                <w:szCs w:val="20"/>
                <w:lang w:eastAsia="ko-KR"/>
              </w:rPr>
            </w:pPr>
            <w:r w:rsidRPr="00163CC3">
              <w:rPr>
                <w:rFonts w:ascii="Calibri" w:eastAsia="№Е" w:hAnsi="Calibri"/>
                <w:color w:val="000000"/>
                <w:kern w:val="2"/>
                <w:sz w:val="20"/>
                <w:szCs w:val="20"/>
                <w:lang w:eastAsia="ko-KR"/>
              </w:rPr>
              <w:t>1 - 11</w:t>
            </w:r>
          </w:p>
          <w:p w14:paraId="64DEDC66" w14:textId="77777777" w:rsidR="00163CC3" w:rsidRPr="00163CC3" w:rsidRDefault="00163CC3" w:rsidP="00163CC3">
            <w:pPr>
              <w:widowControl w:val="0"/>
              <w:wordWrap w:val="0"/>
              <w:autoSpaceDE w:val="0"/>
              <w:autoSpaceDN w:val="0"/>
              <w:ind w:firstLine="0"/>
              <w:jc w:val="center"/>
              <w:rPr>
                <w:rFonts w:ascii="№Е" w:eastAsia="№Е"/>
                <w:color w:val="000000"/>
                <w:kern w:val="2"/>
                <w:sz w:val="20"/>
                <w:szCs w:val="20"/>
                <w:lang w:val="en-US" w:eastAsia="ko-KR"/>
              </w:rPr>
            </w:pPr>
          </w:p>
          <w:p w14:paraId="54BA2479"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p>
        </w:tc>
        <w:tc>
          <w:tcPr>
            <w:tcW w:w="2018" w:type="dxa"/>
            <w:gridSpan w:val="2"/>
            <w:tcBorders>
              <w:top w:val="single" w:sz="4" w:space="0" w:color="000000"/>
              <w:left w:val="single" w:sz="4" w:space="0" w:color="000000"/>
              <w:bottom w:val="single" w:sz="4" w:space="0" w:color="000000"/>
              <w:right w:val="single" w:sz="4" w:space="0" w:color="000000"/>
            </w:tcBorders>
          </w:tcPr>
          <w:p w14:paraId="0416139F"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1 – 2 неделя                    сентября</w:t>
            </w:r>
          </w:p>
        </w:tc>
        <w:tc>
          <w:tcPr>
            <w:tcW w:w="3099" w:type="dxa"/>
            <w:tcBorders>
              <w:top w:val="single" w:sz="4" w:space="0" w:color="000000"/>
              <w:left w:val="single" w:sz="4" w:space="0" w:color="000000"/>
              <w:bottom w:val="single" w:sz="4" w:space="0" w:color="000000"/>
              <w:right w:val="single" w:sz="4" w:space="0" w:color="000000"/>
            </w:tcBorders>
          </w:tcPr>
          <w:p w14:paraId="5DFB702F" w14:textId="77777777" w:rsidR="00163CC3" w:rsidRPr="00163CC3" w:rsidRDefault="00163CC3" w:rsidP="00163CC3">
            <w:pPr>
              <w:widowControl w:val="0"/>
              <w:wordWrap w:val="0"/>
              <w:ind w:right="-1" w:firstLine="0"/>
              <w:jc w:val="left"/>
              <w:rPr>
                <w:rFonts w:eastAsia="Batang"/>
                <w:color w:val="000000"/>
                <w:sz w:val="20"/>
                <w:szCs w:val="20"/>
                <w:lang w:eastAsia="ru-RU"/>
              </w:rPr>
            </w:pPr>
            <w:r w:rsidRPr="00163CC3">
              <w:rPr>
                <w:rFonts w:eastAsia="Batang"/>
                <w:color w:val="000000"/>
                <w:sz w:val="20"/>
                <w:szCs w:val="20"/>
                <w:lang w:eastAsia="ru-RU"/>
              </w:rPr>
              <w:t>Совет Школьного     спортивного клуба    «Совёнок»</w:t>
            </w:r>
          </w:p>
        </w:tc>
      </w:tr>
      <w:tr w:rsidR="00163CC3" w:rsidRPr="00163CC3" w14:paraId="6A073B7D"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644AE4EC"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 xml:space="preserve">4.Участие в неделе безопасности и ПДД: </w:t>
            </w:r>
          </w:p>
          <w:p w14:paraId="283D3011"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Радиолинейка</w:t>
            </w:r>
          </w:p>
          <w:p w14:paraId="4E69B918"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Рейд «Перекресток»</w:t>
            </w:r>
          </w:p>
          <w:p w14:paraId="48EE9B0B"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Урок ПДД для 1-х классов</w:t>
            </w:r>
          </w:p>
        </w:tc>
        <w:tc>
          <w:tcPr>
            <w:tcW w:w="1161" w:type="dxa"/>
            <w:tcBorders>
              <w:top w:val="single" w:sz="4" w:space="0" w:color="000000"/>
              <w:left w:val="single" w:sz="4" w:space="0" w:color="000000"/>
              <w:bottom w:val="single" w:sz="4" w:space="0" w:color="000000"/>
              <w:right w:val="single" w:sz="4" w:space="0" w:color="000000"/>
            </w:tcBorders>
          </w:tcPr>
          <w:p w14:paraId="04BEE039"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1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29AC9B6A" w14:textId="77777777" w:rsidR="00163CC3" w:rsidRPr="00163CC3" w:rsidRDefault="00163CC3" w:rsidP="00163CC3">
            <w:pPr>
              <w:widowControl w:val="0"/>
              <w:wordWrap w:val="0"/>
              <w:autoSpaceDE w:val="0"/>
              <w:autoSpaceDN w:val="0"/>
              <w:ind w:firstLine="0"/>
              <w:jc w:val="center"/>
              <w:rPr>
                <w:rFonts w:eastAsia="№Е"/>
                <w:kern w:val="2"/>
                <w:sz w:val="20"/>
                <w:szCs w:val="20"/>
                <w:lang w:val="en-US" w:eastAsia="ko-KR"/>
              </w:rPr>
            </w:pPr>
            <w:r w:rsidRPr="00163CC3">
              <w:rPr>
                <w:rFonts w:eastAsia="№Е"/>
                <w:kern w:val="2"/>
                <w:sz w:val="20"/>
                <w:szCs w:val="20"/>
                <w:lang w:val="en-US" w:eastAsia="ko-KR"/>
              </w:rPr>
              <w:t>2 – 10 сентября</w:t>
            </w:r>
          </w:p>
          <w:p w14:paraId="5DD2E788" w14:textId="77777777" w:rsidR="00163CC3" w:rsidRPr="00163CC3" w:rsidRDefault="00163CC3" w:rsidP="00163CC3">
            <w:pPr>
              <w:widowControl w:val="0"/>
              <w:wordWrap w:val="0"/>
              <w:autoSpaceDE w:val="0"/>
              <w:autoSpaceDN w:val="0"/>
              <w:ind w:firstLine="0"/>
              <w:jc w:val="center"/>
              <w:rPr>
                <w:rFonts w:eastAsia="№Е"/>
                <w:kern w:val="2"/>
                <w:sz w:val="20"/>
                <w:szCs w:val="20"/>
                <w:lang w:val="en-US" w:eastAsia="ko-KR"/>
              </w:rPr>
            </w:pPr>
          </w:p>
          <w:p w14:paraId="7F0924D1"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p>
        </w:tc>
        <w:tc>
          <w:tcPr>
            <w:tcW w:w="3099" w:type="dxa"/>
            <w:tcBorders>
              <w:top w:val="single" w:sz="4" w:space="0" w:color="000000"/>
              <w:left w:val="single" w:sz="4" w:space="0" w:color="000000"/>
              <w:bottom w:val="single" w:sz="4" w:space="0" w:color="000000"/>
              <w:right w:val="single" w:sz="4" w:space="0" w:color="000000"/>
            </w:tcBorders>
          </w:tcPr>
          <w:p w14:paraId="1CD67305"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Отряд ЮИД, педагог-организатор</w:t>
            </w:r>
          </w:p>
        </w:tc>
      </w:tr>
      <w:tr w:rsidR="00163CC3" w:rsidRPr="00163CC3" w14:paraId="053A2EF2"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32821EDA"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 xml:space="preserve">5.Сопровождение учеников младших классов на экскурсии в пожарную часть </w:t>
            </w:r>
          </w:p>
        </w:tc>
        <w:tc>
          <w:tcPr>
            <w:tcW w:w="1161" w:type="dxa"/>
            <w:tcBorders>
              <w:top w:val="single" w:sz="4" w:space="0" w:color="000000"/>
              <w:left w:val="single" w:sz="4" w:space="0" w:color="000000"/>
              <w:bottom w:val="single" w:sz="4" w:space="0" w:color="000000"/>
              <w:right w:val="single" w:sz="4" w:space="0" w:color="000000"/>
            </w:tcBorders>
          </w:tcPr>
          <w:p w14:paraId="44E64F03"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5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9</w:t>
            </w:r>
          </w:p>
        </w:tc>
        <w:tc>
          <w:tcPr>
            <w:tcW w:w="2018" w:type="dxa"/>
            <w:gridSpan w:val="2"/>
            <w:tcBorders>
              <w:top w:val="single" w:sz="4" w:space="0" w:color="000000"/>
              <w:left w:val="single" w:sz="4" w:space="0" w:color="000000"/>
              <w:bottom w:val="single" w:sz="4" w:space="0" w:color="000000"/>
              <w:right w:val="single" w:sz="4" w:space="0" w:color="000000"/>
            </w:tcBorders>
          </w:tcPr>
          <w:p w14:paraId="5271FA4F"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1 – 2 неделя сентября</w:t>
            </w:r>
          </w:p>
        </w:tc>
        <w:tc>
          <w:tcPr>
            <w:tcW w:w="3099" w:type="dxa"/>
            <w:tcBorders>
              <w:top w:val="single" w:sz="4" w:space="0" w:color="000000"/>
              <w:left w:val="single" w:sz="4" w:space="0" w:color="000000"/>
              <w:bottom w:val="single" w:sz="4" w:space="0" w:color="000000"/>
              <w:right w:val="single" w:sz="4" w:space="0" w:color="000000"/>
            </w:tcBorders>
          </w:tcPr>
          <w:p w14:paraId="799C88D4" w14:textId="77777777" w:rsidR="00163CC3" w:rsidRPr="00163CC3" w:rsidRDefault="00163CC3" w:rsidP="00163CC3">
            <w:pPr>
              <w:spacing w:line="360" w:lineRule="auto"/>
              <w:ind w:firstLine="0"/>
              <w:rPr>
                <w:rFonts w:eastAsia="Batang"/>
                <w:color w:val="000000"/>
                <w:sz w:val="20"/>
                <w:szCs w:val="20"/>
                <w:lang w:eastAsia="ru-RU"/>
              </w:rPr>
            </w:pPr>
            <w:r w:rsidRPr="00163CC3">
              <w:rPr>
                <w:rFonts w:eastAsia="Batang"/>
                <w:color w:val="000000"/>
                <w:sz w:val="20"/>
                <w:szCs w:val="20"/>
                <w:lang w:eastAsia="ru-RU"/>
              </w:rPr>
              <w:t>ДЮП</w:t>
            </w:r>
          </w:p>
        </w:tc>
      </w:tr>
      <w:tr w:rsidR="00163CC3" w:rsidRPr="00163CC3" w14:paraId="6FEEA36F"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2427AC31"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6. Торжественное вручение юнармейских книжек новым членам отряда</w:t>
            </w:r>
          </w:p>
        </w:tc>
        <w:tc>
          <w:tcPr>
            <w:tcW w:w="1161" w:type="dxa"/>
            <w:tcBorders>
              <w:top w:val="single" w:sz="4" w:space="0" w:color="000000"/>
              <w:left w:val="single" w:sz="4" w:space="0" w:color="000000"/>
              <w:bottom w:val="single" w:sz="4" w:space="0" w:color="000000"/>
              <w:right w:val="single" w:sz="4" w:space="0" w:color="000000"/>
            </w:tcBorders>
            <w:vAlign w:val="center"/>
          </w:tcPr>
          <w:p w14:paraId="2105A912" w14:textId="77777777" w:rsidR="00163CC3" w:rsidRPr="00163CC3" w:rsidRDefault="00163CC3" w:rsidP="00163CC3">
            <w:pPr>
              <w:widowControl w:val="0"/>
              <w:wordWrap w:val="0"/>
              <w:autoSpaceDE w:val="0"/>
              <w:autoSpaceDN w:val="0"/>
              <w:ind w:firstLine="0"/>
              <w:jc w:val="center"/>
              <w:rPr>
                <w:rFonts w:ascii="Calibri" w:eastAsia="№Е" w:hAnsi="Calibri"/>
                <w:color w:val="000000"/>
                <w:kern w:val="2"/>
                <w:sz w:val="20"/>
                <w:szCs w:val="20"/>
                <w:lang w:eastAsia="ko-KR"/>
              </w:rPr>
            </w:pPr>
            <w:r w:rsidRPr="00163CC3">
              <w:rPr>
                <w:rFonts w:ascii="Calibri" w:eastAsia="№Е" w:hAnsi="Calibri"/>
                <w:color w:val="000000"/>
                <w:kern w:val="2"/>
                <w:sz w:val="20"/>
                <w:szCs w:val="20"/>
                <w:lang w:eastAsia="ko-KR"/>
              </w:rPr>
              <w:t xml:space="preserve">6 – 9 </w:t>
            </w:r>
          </w:p>
        </w:tc>
        <w:tc>
          <w:tcPr>
            <w:tcW w:w="2018" w:type="dxa"/>
            <w:gridSpan w:val="2"/>
            <w:tcBorders>
              <w:top w:val="single" w:sz="4" w:space="0" w:color="000000"/>
              <w:left w:val="single" w:sz="4" w:space="0" w:color="000000"/>
              <w:bottom w:val="single" w:sz="4" w:space="0" w:color="000000"/>
              <w:right w:val="single" w:sz="4" w:space="0" w:color="000000"/>
            </w:tcBorders>
          </w:tcPr>
          <w:p w14:paraId="7133E623"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p>
        </w:tc>
        <w:tc>
          <w:tcPr>
            <w:tcW w:w="3099" w:type="dxa"/>
            <w:tcBorders>
              <w:top w:val="single" w:sz="4" w:space="0" w:color="000000"/>
              <w:left w:val="single" w:sz="4" w:space="0" w:color="000000"/>
              <w:bottom w:val="single" w:sz="4" w:space="0" w:color="000000"/>
              <w:right w:val="single" w:sz="4" w:space="0" w:color="000000"/>
            </w:tcBorders>
          </w:tcPr>
          <w:p w14:paraId="6F10BB4E"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val="en-US" w:eastAsia="ru-RU"/>
              </w:rPr>
              <w:t>Отряд Юнармии</w:t>
            </w:r>
          </w:p>
        </w:tc>
      </w:tr>
      <w:tr w:rsidR="00163CC3" w:rsidRPr="00163CC3" w14:paraId="72EDBE78"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3100BC28"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7.Подготовка материалов для радиолинеек «Дни воинской славы России»»</w:t>
            </w:r>
          </w:p>
        </w:tc>
        <w:tc>
          <w:tcPr>
            <w:tcW w:w="1161" w:type="dxa"/>
            <w:tcBorders>
              <w:top w:val="single" w:sz="4" w:space="0" w:color="000000"/>
              <w:left w:val="single" w:sz="4" w:space="0" w:color="000000"/>
              <w:bottom w:val="single" w:sz="4" w:space="0" w:color="000000"/>
              <w:right w:val="single" w:sz="4" w:space="0" w:color="000000"/>
            </w:tcBorders>
          </w:tcPr>
          <w:p w14:paraId="043F147D" w14:textId="77777777" w:rsidR="00163CC3" w:rsidRPr="00163CC3" w:rsidRDefault="00163CC3" w:rsidP="00163CC3">
            <w:pPr>
              <w:widowControl w:val="0"/>
              <w:wordWrap w:val="0"/>
              <w:autoSpaceDE w:val="0"/>
              <w:autoSpaceDN w:val="0"/>
              <w:ind w:firstLine="0"/>
              <w:jc w:val="center"/>
              <w:rPr>
                <w:rFonts w:ascii="Calibri" w:eastAsia="№Е" w:hAnsi="Calibri"/>
                <w:color w:val="000000"/>
                <w:kern w:val="2"/>
                <w:sz w:val="20"/>
                <w:szCs w:val="20"/>
                <w:lang w:eastAsia="ko-KR"/>
              </w:rPr>
            </w:pPr>
            <w:r w:rsidRPr="00163CC3">
              <w:rPr>
                <w:rFonts w:ascii="Calibri" w:eastAsia="№Е" w:hAnsi="Calibri"/>
                <w:color w:val="000000"/>
                <w:kern w:val="2"/>
                <w:sz w:val="20"/>
                <w:szCs w:val="20"/>
                <w:lang w:eastAsia="ko-KR"/>
              </w:rPr>
              <w:t xml:space="preserve">8 – 10 </w:t>
            </w:r>
          </w:p>
        </w:tc>
        <w:tc>
          <w:tcPr>
            <w:tcW w:w="2018" w:type="dxa"/>
            <w:gridSpan w:val="2"/>
            <w:tcBorders>
              <w:top w:val="single" w:sz="4" w:space="0" w:color="000000"/>
              <w:left w:val="single" w:sz="4" w:space="0" w:color="000000"/>
              <w:bottom w:val="single" w:sz="4" w:space="0" w:color="000000"/>
              <w:right w:val="single" w:sz="4" w:space="0" w:color="000000"/>
            </w:tcBorders>
          </w:tcPr>
          <w:p w14:paraId="0301BD9B"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1 раз в месяц</w:t>
            </w:r>
          </w:p>
        </w:tc>
        <w:tc>
          <w:tcPr>
            <w:tcW w:w="3099" w:type="dxa"/>
            <w:tcBorders>
              <w:top w:val="single" w:sz="4" w:space="0" w:color="000000"/>
              <w:left w:val="single" w:sz="4" w:space="0" w:color="000000"/>
              <w:bottom w:val="single" w:sz="4" w:space="0" w:color="000000"/>
              <w:right w:val="single" w:sz="4" w:space="0" w:color="000000"/>
            </w:tcBorders>
          </w:tcPr>
          <w:p w14:paraId="74D38DA4" w14:textId="77777777" w:rsidR="00163CC3" w:rsidRPr="00163CC3" w:rsidRDefault="00163CC3" w:rsidP="00163CC3">
            <w:pPr>
              <w:spacing w:line="360" w:lineRule="auto"/>
              <w:ind w:firstLine="0"/>
              <w:rPr>
                <w:rFonts w:eastAsia="Batang"/>
                <w:color w:val="000000"/>
                <w:sz w:val="20"/>
                <w:szCs w:val="20"/>
                <w:lang w:eastAsia="ru-RU"/>
              </w:rPr>
            </w:pPr>
            <w:r w:rsidRPr="00163CC3">
              <w:rPr>
                <w:rFonts w:eastAsia="Batang"/>
                <w:color w:val="000000"/>
                <w:sz w:val="20"/>
                <w:szCs w:val="20"/>
                <w:lang w:eastAsia="ru-RU"/>
              </w:rPr>
              <w:t>УНО «Вершины»</w:t>
            </w:r>
          </w:p>
        </w:tc>
      </w:tr>
      <w:tr w:rsidR="00163CC3" w:rsidRPr="00163CC3" w14:paraId="2C8480D4"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25B0F61C"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8.Участие в Акции «Добрые крышечки»</w:t>
            </w:r>
          </w:p>
        </w:tc>
        <w:tc>
          <w:tcPr>
            <w:tcW w:w="1161" w:type="dxa"/>
            <w:tcBorders>
              <w:top w:val="single" w:sz="4" w:space="0" w:color="000000"/>
              <w:left w:val="single" w:sz="4" w:space="0" w:color="000000"/>
              <w:bottom w:val="single" w:sz="4" w:space="0" w:color="000000"/>
              <w:right w:val="single" w:sz="4" w:space="0" w:color="000000"/>
            </w:tcBorders>
          </w:tcPr>
          <w:p w14:paraId="10DE5509"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1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3C70EAF9"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В течение учебного года</w:t>
            </w:r>
          </w:p>
        </w:tc>
        <w:tc>
          <w:tcPr>
            <w:tcW w:w="3099" w:type="dxa"/>
            <w:tcBorders>
              <w:top w:val="single" w:sz="4" w:space="0" w:color="000000"/>
              <w:left w:val="single" w:sz="4" w:space="0" w:color="000000"/>
              <w:bottom w:val="single" w:sz="4" w:space="0" w:color="000000"/>
              <w:right w:val="single" w:sz="4" w:space="0" w:color="000000"/>
            </w:tcBorders>
          </w:tcPr>
          <w:p w14:paraId="52F32ED8" w14:textId="77777777" w:rsidR="00163CC3" w:rsidRPr="00163CC3" w:rsidRDefault="00163CC3" w:rsidP="00163CC3">
            <w:pPr>
              <w:spacing w:line="360" w:lineRule="auto"/>
              <w:ind w:firstLine="0"/>
              <w:rPr>
                <w:rFonts w:eastAsia="Batang"/>
                <w:color w:val="000000"/>
                <w:sz w:val="20"/>
                <w:szCs w:val="20"/>
                <w:lang w:eastAsia="ru-RU"/>
              </w:rPr>
            </w:pPr>
            <w:r w:rsidRPr="00163CC3">
              <w:rPr>
                <w:rFonts w:eastAsia="Batang"/>
                <w:color w:val="000000"/>
                <w:sz w:val="20"/>
                <w:szCs w:val="20"/>
                <w:lang w:eastAsia="ru-RU"/>
              </w:rPr>
              <w:t>РДДМ</w:t>
            </w:r>
          </w:p>
          <w:p w14:paraId="5658ECE2" w14:textId="77777777" w:rsidR="00163CC3" w:rsidRPr="00163CC3" w:rsidRDefault="00163CC3" w:rsidP="00163CC3">
            <w:pPr>
              <w:spacing w:line="360" w:lineRule="auto"/>
              <w:ind w:firstLine="0"/>
              <w:rPr>
                <w:rFonts w:eastAsia="Batang"/>
                <w:color w:val="000000"/>
                <w:sz w:val="20"/>
                <w:szCs w:val="20"/>
                <w:lang w:eastAsia="ru-RU"/>
              </w:rPr>
            </w:pPr>
            <w:r w:rsidRPr="00163CC3">
              <w:rPr>
                <w:rFonts w:eastAsia="Batang"/>
                <w:color w:val="000000"/>
                <w:sz w:val="20"/>
                <w:szCs w:val="20"/>
                <w:lang w:eastAsia="ru-RU"/>
              </w:rPr>
              <w:t>Орлята России</w:t>
            </w:r>
          </w:p>
        </w:tc>
      </w:tr>
      <w:tr w:rsidR="00163CC3" w:rsidRPr="00163CC3" w14:paraId="6AE9A4EA"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724F1FFA"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9.Участие в Акции «Экозабота»</w:t>
            </w:r>
          </w:p>
        </w:tc>
        <w:tc>
          <w:tcPr>
            <w:tcW w:w="1161" w:type="dxa"/>
            <w:tcBorders>
              <w:top w:val="single" w:sz="4" w:space="0" w:color="000000"/>
              <w:left w:val="single" w:sz="4" w:space="0" w:color="000000"/>
              <w:bottom w:val="single" w:sz="4" w:space="0" w:color="000000"/>
              <w:right w:val="single" w:sz="4" w:space="0" w:color="000000"/>
            </w:tcBorders>
          </w:tcPr>
          <w:p w14:paraId="608AA74A"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1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4240AA42"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В течение учебного года</w:t>
            </w:r>
          </w:p>
        </w:tc>
        <w:tc>
          <w:tcPr>
            <w:tcW w:w="3099" w:type="dxa"/>
            <w:tcBorders>
              <w:top w:val="single" w:sz="4" w:space="0" w:color="000000"/>
              <w:left w:val="single" w:sz="4" w:space="0" w:color="000000"/>
              <w:bottom w:val="single" w:sz="4" w:space="0" w:color="000000"/>
              <w:right w:val="single" w:sz="4" w:space="0" w:color="000000"/>
            </w:tcBorders>
          </w:tcPr>
          <w:p w14:paraId="45D080CA" w14:textId="77777777" w:rsidR="00163CC3" w:rsidRPr="00163CC3" w:rsidRDefault="00163CC3" w:rsidP="00163CC3">
            <w:pPr>
              <w:spacing w:line="360" w:lineRule="auto"/>
              <w:ind w:firstLine="0"/>
              <w:rPr>
                <w:rFonts w:eastAsia="Batang"/>
                <w:color w:val="000000"/>
                <w:sz w:val="20"/>
                <w:szCs w:val="20"/>
                <w:lang w:eastAsia="ru-RU"/>
              </w:rPr>
            </w:pPr>
            <w:r w:rsidRPr="00163CC3">
              <w:rPr>
                <w:rFonts w:eastAsia="Batang"/>
                <w:color w:val="000000"/>
                <w:sz w:val="20"/>
                <w:szCs w:val="20"/>
                <w:lang w:eastAsia="ru-RU"/>
              </w:rPr>
              <w:t>РДДМ, Экоотряд</w:t>
            </w:r>
          </w:p>
        </w:tc>
      </w:tr>
      <w:tr w:rsidR="00163CC3" w:rsidRPr="00163CC3" w14:paraId="4E30B00D"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2068958D"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10. Организация дел к Международному дню школьных библиотек:</w:t>
            </w:r>
          </w:p>
          <w:p w14:paraId="673E1577"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 Акция «Читаем вместе»</w:t>
            </w:r>
          </w:p>
          <w:p w14:paraId="53CA6EDD"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 Библиотечные уроки т др.</w:t>
            </w:r>
          </w:p>
        </w:tc>
        <w:tc>
          <w:tcPr>
            <w:tcW w:w="1161" w:type="dxa"/>
            <w:tcBorders>
              <w:top w:val="single" w:sz="4" w:space="0" w:color="000000"/>
              <w:left w:val="single" w:sz="4" w:space="0" w:color="000000"/>
              <w:bottom w:val="single" w:sz="4" w:space="0" w:color="000000"/>
              <w:right w:val="single" w:sz="4" w:space="0" w:color="000000"/>
            </w:tcBorders>
          </w:tcPr>
          <w:p w14:paraId="180BFF10"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1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9</w:t>
            </w:r>
          </w:p>
        </w:tc>
        <w:tc>
          <w:tcPr>
            <w:tcW w:w="2018" w:type="dxa"/>
            <w:gridSpan w:val="2"/>
            <w:tcBorders>
              <w:top w:val="single" w:sz="4" w:space="0" w:color="000000"/>
              <w:left w:val="single" w:sz="4" w:space="0" w:color="000000"/>
              <w:bottom w:val="single" w:sz="4" w:space="0" w:color="000000"/>
              <w:right w:val="single" w:sz="4" w:space="0" w:color="000000"/>
            </w:tcBorders>
          </w:tcPr>
          <w:p w14:paraId="1F44B612"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25 – 29 октября</w:t>
            </w:r>
          </w:p>
        </w:tc>
        <w:tc>
          <w:tcPr>
            <w:tcW w:w="3099" w:type="dxa"/>
            <w:tcBorders>
              <w:top w:val="single" w:sz="4" w:space="0" w:color="000000"/>
              <w:left w:val="single" w:sz="4" w:space="0" w:color="000000"/>
              <w:bottom w:val="single" w:sz="4" w:space="0" w:color="000000"/>
              <w:right w:val="single" w:sz="4" w:space="0" w:color="000000"/>
            </w:tcBorders>
          </w:tcPr>
          <w:p w14:paraId="2A099F4A" w14:textId="77777777" w:rsidR="00163CC3" w:rsidRPr="00163CC3" w:rsidRDefault="00163CC3" w:rsidP="00163CC3">
            <w:pPr>
              <w:spacing w:line="360" w:lineRule="auto"/>
              <w:ind w:firstLine="0"/>
              <w:rPr>
                <w:rFonts w:eastAsia="Batang"/>
                <w:color w:val="000000"/>
                <w:sz w:val="20"/>
                <w:szCs w:val="20"/>
                <w:lang w:eastAsia="ru-RU"/>
              </w:rPr>
            </w:pPr>
            <w:r w:rsidRPr="00163CC3">
              <w:rPr>
                <w:rFonts w:eastAsia="Batang"/>
                <w:color w:val="000000"/>
                <w:sz w:val="20"/>
                <w:szCs w:val="20"/>
                <w:lang w:eastAsia="ru-RU"/>
              </w:rPr>
              <w:t>РДДМ, 9-е классы</w:t>
            </w:r>
          </w:p>
        </w:tc>
      </w:tr>
      <w:tr w:rsidR="00163CC3" w:rsidRPr="00163CC3" w14:paraId="1CBF1DD2"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3CDEB837"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11.Участие во Всероссийской  акции «Здоровье – твоё богатство»</w:t>
            </w:r>
          </w:p>
        </w:tc>
        <w:tc>
          <w:tcPr>
            <w:tcW w:w="1161" w:type="dxa"/>
            <w:tcBorders>
              <w:top w:val="single" w:sz="4" w:space="0" w:color="000000"/>
              <w:left w:val="single" w:sz="4" w:space="0" w:color="000000"/>
              <w:bottom w:val="single" w:sz="4" w:space="0" w:color="000000"/>
              <w:right w:val="single" w:sz="4" w:space="0" w:color="000000"/>
            </w:tcBorders>
          </w:tcPr>
          <w:p w14:paraId="474DF97C"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1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1568EC48"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ноябрь</w:t>
            </w:r>
          </w:p>
        </w:tc>
        <w:tc>
          <w:tcPr>
            <w:tcW w:w="3099" w:type="dxa"/>
            <w:tcBorders>
              <w:top w:val="single" w:sz="4" w:space="0" w:color="000000"/>
              <w:left w:val="single" w:sz="4" w:space="0" w:color="000000"/>
              <w:bottom w:val="single" w:sz="4" w:space="0" w:color="000000"/>
              <w:right w:val="single" w:sz="4" w:space="0" w:color="000000"/>
            </w:tcBorders>
          </w:tcPr>
          <w:p w14:paraId="753D3EA6" w14:textId="77777777" w:rsidR="00163CC3" w:rsidRPr="00163CC3" w:rsidRDefault="00163CC3" w:rsidP="00163CC3">
            <w:pPr>
              <w:spacing w:line="360" w:lineRule="auto"/>
              <w:ind w:firstLine="0"/>
              <w:rPr>
                <w:rFonts w:eastAsia="Batang"/>
                <w:color w:val="000000"/>
                <w:sz w:val="20"/>
                <w:szCs w:val="20"/>
                <w:lang w:eastAsia="ru-RU"/>
              </w:rPr>
            </w:pPr>
            <w:r w:rsidRPr="00163CC3">
              <w:rPr>
                <w:rFonts w:eastAsia="Batang"/>
                <w:color w:val="000000"/>
                <w:sz w:val="20"/>
                <w:szCs w:val="20"/>
                <w:lang w:eastAsia="ru-RU"/>
              </w:rPr>
              <w:t>ШСК</w:t>
            </w:r>
          </w:p>
          <w:p w14:paraId="499964DC" w14:textId="77777777" w:rsidR="00163CC3" w:rsidRPr="00163CC3" w:rsidRDefault="00163CC3" w:rsidP="00163CC3">
            <w:pPr>
              <w:spacing w:line="360" w:lineRule="auto"/>
              <w:ind w:firstLine="0"/>
              <w:rPr>
                <w:rFonts w:eastAsia="Batang"/>
                <w:color w:val="000000"/>
                <w:sz w:val="20"/>
                <w:szCs w:val="20"/>
                <w:lang w:eastAsia="ru-RU"/>
              </w:rPr>
            </w:pPr>
            <w:r w:rsidRPr="00163CC3">
              <w:rPr>
                <w:rFonts w:eastAsia="Batang"/>
                <w:color w:val="000000"/>
                <w:sz w:val="20"/>
                <w:szCs w:val="20"/>
                <w:lang w:eastAsia="ru-RU"/>
              </w:rPr>
              <w:t>РДДМ</w:t>
            </w:r>
          </w:p>
        </w:tc>
      </w:tr>
      <w:tr w:rsidR="00163CC3" w:rsidRPr="00163CC3" w14:paraId="7B85D456"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6AE7C938"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12. Организация и проведение Акции «Протяни лапу помощи»</w:t>
            </w:r>
          </w:p>
        </w:tc>
        <w:tc>
          <w:tcPr>
            <w:tcW w:w="1161" w:type="dxa"/>
            <w:tcBorders>
              <w:top w:val="single" w:sz="4" w:space="0" w:color="000000"/>
              <w:left w:val="single" w:sz="4" w:space="0" w:color="000000"/>
              <w:bottom w:val="single" w:sz="4" w:space="0" w:color="000000"/>
              <w:right w:val="single" w:sz="4" w:space="0" w:color="000000"/>
            </w:tcBorders>
          </w:tcPr>
          <w:p w14:paraId="591F5191"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1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21891AFE"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ноябрь</w:t>
            </w:r>
          </w:p>
        </w:tc>
        <w:tc>
          <w:tcPr>
            <w:tcW w:w="3099" w:type="dxa"/>
            <w:tcBorders>
              <w:top w:val="single" w:sz="4" w:space="0" w:color="000000"/>
              <w:left w:val="single" w:sz="4" w:space="0" w:color="000000"/>
              <w:bottom w:val="single" w:sz="4" w:space="0" w:color="000000"/>
              <w:right w:val="single" w:sz="4" w:space="0" w:color="000000"/>
            </w:tcBorders>
          </w:tcPr>
          <w:p w14:paraId="23DD4AA8" w14:textId="77777777" w:rsidR="00163CC3" w:rsidRPr="00163CC3" w:rsidRDefault="00163CC3" w:rsidP="00163CC3">
            <w:pPr>
              <w:spacing w:line="360" w:lineRule="auto"/>
              <w:ind w:firstLine="0"/>
              <w:rPr>
                <w:rFonts w:eastAsia="Batang"/>
                <w:color w:val="000000"/>
                <w:sz w:val="20"/>
                <w:szCs w:val="20"/>
                <w:lang w:eastAsia="ru-RU"/>
              </w:rPr>
            </w:pPr>
            <w:r w:rsidRPr="00163CC3">
              <w:rPr>
                <w:rFonts w:eastAsia="Batang"/>
                <w:color w:val="000000"/>
                <w:sz w:val="20"/>
                <w:szCs w:val="20"/>
                <w:lang w:eastAsia="ru-RU"/>
              </w:rPr>
              <w:t>РДДМ, 10 кл.</w:t>
            </w:r>
          </w:p>
        </w:tc>
      </w:tr>
      <w:tr w:rsidR="00163CC3" w:rsidRPr="00163CC3" w14:paraId="7876B316"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582FE81E"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13.Акция «Мы такие разные, но мы вместе!»</w:t>
            </w:r>
          </w:p>
        </w:tc>
        <w:tc>
          <w:tcPr>
            <w:tcW w:w="1161" w:type="dxa"/>
            <w:tcBorders>
              <w:top w:val="single" w:sz="4" w:space="0" w:color="000000"/>
              <w:left w:val="single" w:sz="4" w:space="0" w:color="000000"/>
              <w:bottom w:val="single" w:sz="4" w:space="0" w:color="000000"/>
              <w:right w:val="single" w:sz="4" w:space="0" w:color="000000"/>
            </w:tcBorders>
          </w:tcPr>
          <w:p w14:paraId="40E8B0EC"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3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39D82866"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ноябрь</w:t>
            </w:r>
          </w:p>
        </w:tc>
        <w:tc>
          <w:tcPr>
            <w:tcW w:w="3099" w:type="dxa"/>
            <w:tcBorders>
              <w:top w:val="single" w:sz="4" w:space="0" w:color="000000"/>
              <w:left w:val="single" w:sz="4" w:space="0" w:color="000000"/>
              <w:bottom w:val="single" w:sz="4" w:space="0" w:color="000000"/>
              <w:right w:val="single" w:sz="4" w:space="0" w:color="000000"/>
            </w:tcBorders>
          </w:tcPr>
          <w:p w14:paraId="3492A2A7" w14:textId="77777777" w:rsidR="00163CC3" w:rsidRPr="00163CC3" w:rsidRDefault="00163CC3" w:rsidP="00163CC3">
            <w:pPr>
              <w:spacing w:line="360" w:lineRule="auto"/>
              <w:ind w:firstLine="0"/>
              <w:rPr>
                <w:rFonts w:eastAsia="Batang"/>
                <w:color w:val="000000"/>
                <w:sz w:val="20"/>
                <w:szCs w:val="20"/>
                <w:lang w:eastAsia="ru-RU"/>
              </w:rPr>
            </w:pPr>
            <w:r w:rsidRPr="00163CC3">
              <w:rPr>
                <w:rFonts w:eastAsia="Batang"/>
                <w:color w:val="000000"/>
                <w:sz w:val="20"/>
                <w:szCs w:val="20"/>
                <w:lang w:eastAsia="ru-RU"/>
              </w:rPr>
              <w:t>РДДМ, 7-е кл.</w:t>
            </w:r>
          </w:p>
        </w:tc>
      </w:tr>
      <w:tr w:rsidR="00163CC3" w:rsidRPr="00163CC3" w14:paraId="4CA0F1DD" w14:textId="77777777" w:rsidTr="003B2351">
        <w:tc>
          <w:tcPr>
            <w:tcW w:w="4070" w:type="dxa"/>
          </w:tcPr>
          <w:p w14:paraId="7CC14BB3" w14:textId="77777777" w:rsidR="00163CC3" w:rsidRPr="00163CC3" w:rsidRDefault="00163CC3" w:rsidP="00163CC3">
            <w:pPr>
              <w:widowControl w:val="0"/>
              <w:wordWrap w:val="0"/>
              <w:autoSpaceDE w:val="0"/>
              <w:autoSpaceDN w:val="0"/>
              <w:ind w:firstLine="0"/>
              <w:rPr>
                <w:rFonts w:ascii="№Е" w:eastAsia="№Е"/>
                <w:kern w:val="2"/>
                <w:sz w:val="20"/>
                <w:szCs w:val="20"/>
                <w:lang w:eastAsia="ko-KR"/>
              </w:rPr>
            </w:pPr>
            <w:r w:rsidRPr="00163CC3">
              <w:rPr>
                <w:rFonts w:ascii="Calibri" w:eastAsia="№Е" w:hAnsi="Calibri"/>
                <w:kern w:val="2"/>
                <w:sz w:val="20"/>
                <w:szCs w:val="20"/>
                <w:lang w:eastAsia="ko-KR"/>
              </w:rPr>
              <w:t>14.</w:t>
            </w:r>
            <w:r w:rsidRPr="00163CC3">
              <w:rPr>
                <w:rFonts w:ascii="№Е" w:eastAsia="№Е"/>
                <w:kern w:val="2"/>
                <w:sz w:val="20"/>
                <w:szCs w:val="20"/>
                <w:lang w:eastAsia="ko-KR"/>
              </w:rPr>
              <w:t>Акция</w:t>
            </w:r>
            <w:r w:rsidRPr="00163CC3">
              <w:rPr>
                <w:rFonts w:ascii="№Е" w:eastAsia="№Е"/>
                <w:kern w:val="2"/>
                <w:sz w:val="20"/>
                <w:szCs w:val="20"/>
                <w:lang w:eastAsia="ko-KR"/>
              </w:rPr>
              <w:t xml:space="preserve"> </w:t>
            </w:r>
            <w:r w:rsidRPr="00163CC3">
              <w:rPr>
                <w:rFonts w:ascii="№Е" w:eastAsia="№Е"/>
                <w:kern w:val="2"/>
                <w:sz w:val="20"/>
                <w:szCs w:val="20"/>
                <w:lang w:eastAsia="ko-KR"/>
              </w:rPr>
              <w:t>«Засветись</w:t>
            </w:r>
            <w:r w:rsidRPr="00163CC3">
              <w:rPr>
                <w:rFonts w:ascii="№Е" w:eastAsia="№Е"/>
                <w:kern w:val="2"/>
                <w:sz w:val="20"/>
                <w:szCs w:val="20"/>
                <w:lang w:eastAsia="ko-KR"/>
              </w:rPr>
              <w:t xml:space="preserve">, </w:t>
            </w:r>
            <w:r w:rsidRPr="00163CC3">
              <w:rPr>
                <w:rFonts w:ascii="№Е" w:eastAsia="№Е"/>
                <w:kern w:val="2"/>
                <w:sz w:val="20"/>
                <w:szCs w:val="20"/>
                <w:lang w:eastAsia="ko-KR"/>
              </w:rPr>
              <w:t>стань</w:t>
            </w:r>
            <w:r w:rsidRPr="00163CC3">
              <w:rPr>
                <w:rFonts w:ascii="№Е" w:eastAsia="№Е"/>
                <w:kern w:val="2"/>
                <w:sz w:val="20"/>
                <w:szCs w:val="20"/>
                <w:lang w:eastAsia="ko-KR"/>
              </w:rPr>
              <w:t xml:space="preserve"> </w:t>
            </w:r>
            <w:r w:rsidRPr="00163CC3">
              <w:rPr>
                <w:rFonts w:ascii="№Е" w:eastAsia="№Е"/>
                <w:kern w:val="2"/>
                <w:sz w:val="20"/>
                <w:szCs w:val="20"/>
                <w:lang w:eastAsia="ko-KR"/>
              </w:rPr>
              <w:t>заметней</w:t>
            </w:r>
            <w:r w:rsidRPr="00163CC3">
              <w:rPr>
                <w:rFonts w:ascii="№Е" w:eastAsia="№Е"/>
                <w:kern w:val="2"/>
                <w:sz w:val="20"/>
                <w:szCs w:val="20"/>
                <w:lang w:eastAsia="ko-KR"/>
              </w:rPr>
              <w:t xml:space="preserve"> </w:t>
            </w:r>
            <w:r w:rsidRPr="00163CC3">
              <w:rPr>
                <w:rFonts w:ascii="№Е" w:eastAsia="№Е"/>
                <w:kern w:val="2"/>
                <w:sz w:val="20"/>
                <w:szCs w:val="20"/>
                <w:lang w:eastAsia="ko-KR"/>
              </w:rPr>
              <w:t>на</w:t>
            </w:r>
            <w:r w:rsidRPr="00163CC3">
              <w:rPr>
                <w:rFonts w:ascii="№Е" w:eastAsia="№Е"/>
                <w:kern w:val="2"/>
                <w:sz w:val="20"/>
                <w:szCs w:val="20"/>
                <w:lang w:eastAsia="ko-KR"/>
              </w:rPr>
              <w:t xml:space="preserve"> </w:t>
            </w:r>
            <w:r w:rsidRPr="00163CC3">
              <w:rPr>
                <w:rFonts w:ascii="№Е" w:eastAsia="№Е"/>
                <w:kern w:val="2"/>
                <w:sz w:val="20"/>
                <w:szCs w:val="20"/>
                <w:lang w:eastAsia="ko-KR"/>
              </w:rPr>
              <w:t>дороге</w:t>
            </w:r>
            <w:r w:rsidRPr="00163CC3">
              <w:rPr>
                <w:rFonts w:ascii="№Е" w:eastAsia="№Е"/>
                <w:kern w:val="2"/>
                <w:sz w:val="20"/>
                <w:szCs w:val="20"/>
                <w:lang w:eastAsia="ko-KR"/>
              </w:rPr>
              <w:t>!</w:t>
            </w:r>
            <w:r w:rsidRPr="00163CC3">
              <w:rPr>
                <w:rFonts w:ascii="№Е" w:eastAsia="№Е"/>
                <w:kern w:val="2"/>
                <w:sz w:val="20"/>
                <w:szCs w:val="20"/>
                <w:lang w:eastAsia="ko-KR"/>
              </w:rPr>
              <w:t>»</w:t>
            </w:r>
            <w:r w:rsidRPr="00163CC3">
              <w:rPr>
                <w:rFonts w:ascii="№Е" w:eastAsia="№Е"/>
                <w:kern w:val="2"/>
                <w:sz w:val="20"/>
                <w:szCs w:val="20"/>
                <w:lang w:eastAsia="ko-KR"/>
              </w:rPr>
              <w:t xml:space="preserve"> </w:t>
            </w:r>
          </w:p>
        </w:tc>
        <w:tc>
          <w:tcPr>
            <w:tcW w:w="1161" w:type="dxa"/>
            <w:tcBorders>
              <w:top w:val="single" w:sz="4" w:space="0" w:color="000000"/>
              <w:left w:val="single" w:sz="4" w:space="0" w:color="000000"/>
              <w:bottom w:val="single" w:sz="4" w:space="0" w:color="000000"/>
              <w:right w:val="single" w:sz="4" w:space="0" w:color="000000"/>
            </w:tcBorders>
          </w:tcPr>
          <w:p w14:paraId="1E8203D9" w14:textId="77777777" w:rsidR="00163CC3" w:rsidRPr="00163CC3" w:rsidRDefault="00163CC3" w:rsidP="00163CC3">
            <w:pPr>
              <w:widowControl w:val="0"/>
              <w:wordWrap w:val="0"/>
              <w:autoSpaceDE w:val="0"/>
              <w:autoSpaceDN w:val="0"/>
              <w:ind w:firstLine="0"/>
              <w:jc w:val="center"/>
              <w:rPr>
                <w:rFonts w:ascii="Calibri" w:eastAsia="№Е" w:hAnsi="Calibri"/>
                <w:kern w:val="2"/>
                <w:sz w:val="20"/>
                <w:szCs w:val="20"/>
                <w:lang w:eastAsia="ko-KR"/>
              </w:rPr>
            </w:pPr>
            <w:r w:rsidRPr="00163CC3">
              <w:rPr>
                <w:rFonts w:ascii="№Е" w:eastAsia="№Е"/>
                <w:color w:val="000000"/>
                <w:kern w:val="2"/>
                <w:sz w:val="20"/>
                <w:szCs w:val="20"/>
                <w:lang w:eastAsia="ko-KR"/>
              </w:rPr>
              <w:t xml:space="preserve">1 </w:t>
            </w:r>
            <w:r w:rsidRPr="00163CC3">
              <w:rPr>
                <w:rFonts w:ascii="№Е" w:eastAsia="№Е"/>
                <w:color w:val="000000"/>
                <w:kern w:val="2"/>
                <w:sz w:val="20"/>
                <w:szCs w:val="20"/>
                <w:lang w:eastAsia="ko-KR"/>
              </w:rPr>
              <w:t>–</w:t>
            </w:r>
            <w:r w:rsidRPr="00163CC3">
              <w:rPr>
                <w:rFonts w:ascii="№Е" w:eastAsia="№Е"/>
                <w:color w:val="000000"/>
                <w:kern w:val="2"/>
                <w:sz w:val="20"/>
                <w:szCs w:val="20"/>
                <w:lang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7CDA4C02"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ноябрь</w:t>
            </w:r>
          </w:p>
        </w:tc>
        <w:tc>
          <w:tcPr>
            <w:tcW w:w="3099" w:type="dxa"/>
            <w:tcBorders>
              <w:top w:val="single" w:sz="4" w:space="0" w:color="000000"/>
              <w:left w:val="single" w:sz="4" w:space="0" w:color="000000"/>
              <w:bottom w:val="single" w:sz="4" w:space="0" w:color="000000"/>
              <w:right w:val="single" w:sz="4" w:space="0" w:color="000000"/>
            </w:tcBorders>
          </w:tcPr>
          <w:p w14:paraId="5DA2E10F" w14:textId="77777777" w:rsidR="00163CC3" w:rsidRPr="00163CC3" w:rsidRDefault="00163CC3" w:rsidP="00163CC3">
            <w:pPr>
              <w:spacing w:line="360" w:lineRule="auto"/>
              <w:ind w:firstLine="0"/>
              <w:rPr>
                <w:rFonts w:eastAsia="Batang"/>
                <w:color w:val="000000"/>
                <w:sz w:val="20"/>
                <w:szCs w:val="20"/>
                <w:lang w:eastAsia="ru-RU"/>
              </w:rPr>
            </w:pPr>
            <w:r w:rsidRPr="00163CC3">
              <w:rPr>
                <w:rFonts w:eastAsia="Batang"/>
                <w:color w:val="000000"/>
                <w:sz w:val="20"/>
                <w:szCs w:val="20"/>
                <w:lang w:eastAsia="ru-RU"/>
              </w:rPr>
              <w:t>Отряд ЮИД</w:t>
            </w:r>
          </w:p>
        </w:tc>
      </w:tr>
      <w:tr w:rsidR="00163CC3" w:rsidRPr="00163CC3" w14:paraId="6EECDD15" w14:textId="77777777" w:rsidTr="003B2351">
        <w:tc>
          <w:tcPr>
            <w:tcW w:w="4070" w:type="dxa"/>
          </w:tcPr>
          <w:p w14:paraId="556B76F6" w14:textId="77777777" w:rsidR="00163CC3" w:rsidRPr="00163CC3" w:rsidRDefault="00163CC3" w:rsidP="00163CC3">
            <w:pPr>
              <w:widowControl w:val="0"/>
              <w:wordWrap w:val="0"/>
              <w:autoSpaceDE w:val="0"/>
              <w:autoSpaceDN w:val="0"/>
              <w:ind w:firstLine="0"/>
              <w:jc w:val="left"/>
              <w:rPr>
                <w:rFonts w:eastAsia="№Е"/>
                <w:kern w:val="2"/>
                <w:sz w:val="20"/>
                <w:szCs w:val="20"/>
                <w:lang w:eastAsia="ko-KR"/>
              </w:rPr>
            </w:pPr>
            <w:r w:rsidRPr="00163CC3">
              <w:rPr>
                <w:rFonts w:eastAsia="№Е"/>
                <w:kern w:val="2"/>
                <w:sz w:val="20"/>
                <w:szCs w:val="20"/>
                <w:lang w:eastAsia="ko-KR"/>
              </w:rPr>
              <w:t>15.Научно- практическая конференция «Ломоносовские чтения»</w:t>
            </w:r>
          </w:p>
        </w:tc>
        <w:tc>
          <w:tcPr>
            <w:tcW w:w="1161" w:type="dxa"/>
            <w:tcBorders>
              <w:top w:val="single" w:sz="4" w:space="0" w:color="000000"/>
              <w:left w:val="single" w:sz="4" w:space="0" w:color="000000"/>
              <w:bottom w:val="single" w:sz="4" w:space="0" w:color="000000"/>
              <w:right w:val="single" w:sz="4" w:space="0" w:color="000000"/>
            </w:tcBorders>
          </w:tcPr>
          <w:p w14:paraId="16BFA6BE" w14:textId="77777777" w:rsidR="00163CC3" w:rsidRPr="00163CC3" w:rsidRDefault="00163CC3" w:rsidP="00163CC3">
            <w:pPr>
              <w:widowControl w:val="0"/>
              <w:wordWrap w:val="0"/>
              <w:autoSpaceDE w:val="0"/>
              <w:autoSpaceDN w:val="0"/>
              <w:ind w:firstLine="0"/>
              <w:jc w:val="center"/>
              <w:rPr>
                <w:rFonts w:ascii="Calibri" w:eastAsia="№Е" w:hAnsi="Calibri"/>
                <w:color w:val="000000"/>
                <w:kern w:val="2"/>
                <w:sz w:val="20"/>
                <w:szCs w:val="20"/>
                <w:lang w:eastAsia="ko-KR"/>
              </w:rPr>
            </w:pPr>
            <w:r w:rsidRPr="00163CC3">
              <w:rPr>
                <w:rFonts w:ascii="Calibri" w:eastAsia="№Е" w:hAnsi="Calibri"/>
                <w:color w:val="000000"/>
                <w:kern w:val="2"/>
                <w:sz w:val="20"/>
                <w:szCs w:val="20"/>
                <w:lang w:eastAsia="ko-KR"/>
              </w:rPr>
              <w:t xml:space="preserve">3 – 11 </w:t>
            </w:r>
          </w:p>
        </w:tc>
        <w:tc>
          <w:tcPr>
            <w:tcW w:w="2018" w:type="dxa"/>
            <w:gridSpan w:val="2"/>
            <w:tcBorders>
              <w:top w:val="single" w:sz="4" w:space="0" w:color="000000"/>
              <w:left w:val="single" w:sz="4" w:space="0" w:color="000000"/>
              <w:bottom w:val="single" w:sz="4" w:space="0" w:color="000000"/>
              <w:right w:val="single" w:sz="4" w:space="0" w:color="000000"/>
            </w:tcBorders>
          </w:tcPr>
          <w:p w14:paraId="516C85AA"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3-я неделя ноября</w:t>
            </w:r>
          </w:p>
        </w:tc>
        <w:tc>
          <w:tcPr>
            <w:tcW w:w="3099" w:type="dxa"/>
            <w:tcBorders>
              <w:top w:val="single" w:sz="4" w:space="0" w:color="000000"/>
              <w:left w:val="single" w:sz="4" w:space="0" w:color="000000"/>
              <w:bottom w:val="single" w:sz="4" w:space="0" w:color="000000"/>
              <w:right w:val="single" w:sz="4" w:space="0" w:color="000000"/>
            </w:tcBorders>
          </w:tcPr>
          <w:p w14:paraId="4B509EE7"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Ученическое научное общество «Вершины», 9 кл.</w:t>
            </w:r>
          </w:p>
        </w:tc>
      </w:tr>
      <w:tr w:rsidR="00163CC3" w:rsidRPr="00163CC3" w14:paraId="750FAFA6" w14:textId="77777777" w:rsidTr="003B2351">
        <w:tc>
          <w:tcPr>
            <w:tcW w:w="4070" w:type="dxa"/>
          </w:tcPr>
          <w:p w14:paraId="0FEA4E51" w14:textId="77777777" w:rsidR="00163CC3" w:rsidRPr="00163CC3" w:rsidRDefault="00163CC3" w:rsidP="00163CC3">
            <w:pPr>
              <w:widowControl w:val="0"/>
              <w:wordWrap w:val="0"/>
              <w:autoSpaceDE w:val="0"/>
              <w:autoSpaceDN w:val="0"/>
              <w:ind w:firstLine="0"/>
              <w:jc w:val="left"/>
              <w:rPr>
                <w:rFonts w:eastAsia="№Е"/>
                <w:kern w:val="2"/>
                <w:sz w:val="20"/>
                <w:szCs w:val="20"/>
                <w:lang w:eastAsia="ko-KR"/>
              </w:rPr>
            </w:pPr>
            <w:r w:rsidRPr="00163CC3">
              <w:rPr>
                <w:rFonts w:eastAsia="№Е"/>
                <w:kern w:val="2"/>
                <w:sz w:val="20"/>
                <w:szCs w:val="20"/>
                <w:lang w:eastAsia="ko-KR"/>
              </w:rPr>
              <w:t>16.Городская научно-практическая конференция, посвященная решающим событиям ВОв</w:t>
            </w:r>
          </w:p>
        </w:tc>
        <w:tc>
          <w:tcPr>
            <w:tcW w:w="1161" w:type="dxa"/>
            <w:tcBorders>
              <w:top w:val="single" w:sz="4" w:space="0" w:color="000000"/>
              <w:left w:val="single" w:sz="4" w:space="0" w:color="000000"/>
              <w:bottom w:val="single" w:sz="4" w:space="0" w:color="000000"/>
              <w:right w:val="single" w:sz="4" w:space="0" w:color="000000"/>
            </w:tcBorders>
          </w:tcPr>
          <w:p w14:paraId="2ACB2B41" w14:textId="77777777" w:rsidR="00163CC3" w:rsidRPr="00163CC3" w:rsidRDefault="00163CC3" w:rsidP="00163CC3">
            <w:pPr>
              <w:widowControl w:val="0"/>
              <w:wordWrap w:val="0"/>
              <w:autoSpaceDE w:val="0"/>
              <w:autoSpaceDN w:val="0"/>
              <w:ind w:firstLine="0"/>
              <w:jc w:val="center"/>
              <w:rPr>
                <w:rFonts w:ascii="Calibri" w:eastAsia="№Е" w:hAnsi="Calibri"/>
                <w:color w:val="000000"/>
                <w:kern w:val="2"/>
                <w:sz w:val="20"/>
                <w:szCs w:val="20"/>
                <w:lang w:eastAsia="ko-KR"/>
              </w:rPr>
            </w:pPr>
            <w:r w:rsidRPr="00163CC3">
              <w:rPr>
                <w:rFonts w:ascii="Calibri" w:eastAsia="№Е" w:hAnsi="Calibri"/>
                <w:color w:val="000000"/>
                <w:kern w:val="2"/>
                <w:sz w:val="20"/>
                <w:szCs w:val="20"/>
                <w:lang w:eastAsia="ko-KR"/>
              </w:rPr>
              <w:t xml:space="preserve">8 – 11  </w:t>
            </w:r>
          </w:p>
        </w:tc>
        <w:tc>
          <w:tcPr>
            <w:tcW w:w="2018" w:type="dxa"/>
            <w:gridSpan w:val="2"/>
            <w:tcBorders>
              <w:top w:val="single" w:sz="4" w:space="0" w:color="000000"/>
              <w:left w:val="single" w:sz="4" w:space="0" w:color="000000"/>
              <w:bottom w:val="single" w:sz="4" w:space="0" w:color="000000"/>
              <w:right w:val="single" w:sz="4" w:space="0" w:color="000000"/>
            </w:tcBorders>
          </w:tcPr>
          <w:p w14:paraId="4F472E6F"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1 – 2 неделя декабря</w:t>
            </w:r>
          </w:p>
        </w:tc>
        <w:tc>
          <w:tcPr>
            <w:tcW w:w="3099" w:type="dxa"/>
            <w:tcBorders>
              <w:top w:val="single" w:sz="4" w:space="0" w:color="000000"/>
              <w:left w:val="single" w:sz="4" w:space="0" w:color="000000"/>
              <w:bottom w:val="single" w:sz="4" w:space="0" w:color="000000"/>
              <w:right w:val="single" w:sz="4" w:space="0" w:color="000000"/>
            </w:tcBorders>
          </w:tcPr>
          <w:p w14:paraId="78CD3FA6"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 xml:space="preserve">УНО </w:t>
            </w:r>
            <w:r w:rsidRPr="00163CC3">
              <w:rPr>
                <w:rFonts w:eastAsia="Batang"/>
                <w:color w:val="000000"/>
                <w:sz w:val="20"/>
                <w:szCs w:val="20"/>
                <w:lang w:val="en-US" w:eastAsia="ru-RU"/>
              </w:rPr>
              <w:t>«Вершины»</w:t>
            </w:r>
          </w:p>
        </w:tc>
      </w:tr>
      <w:tr w:rsidR="00163CC3" w:rsidRPr="00163CC3" w14:paraId="41DC92FB"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75D26651"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17.Участие в шефских Уроках Мужества</w:t>
            </w:r>
          </w:p>
        </w:tc>
        <w:tc>
          <w:tcPr>
            <w:tcW w:w="1161" w:type="dxa"/>
            <w:tcBorders>
              <w:top w:val="single" w:sz="4" w:space="0" w:color="000000"/>
              <w:left w:val="single" w:sz="4" w:space="0" w:color="000000"/>
              <w:bottom w:val="single" w:sz="4" w:space="0" w:color="000000"/>
              <w:right w:val="single" w:sz="4" w:space="0" w:color="000000"/>
            </w:tcBorders>
          </w:tcPr>
          <w:p w14:paraId="23AC2ABD" w14:textId="77777777" w:rsidR="00163CC3" w:rsidRPr="00163CC3" w:rsidRDefault="00163CC3" w:rsidP="00163CC3">
            <w:pPr>
              <w:widowControl w:val="0"/>
              <w:wordWrap w:val="0"/>
              <w:autoSpaceDE w:val="0"/>
              <w:autoSpaceDN w:val="0"/>
              <w:ind w:firstLine="0"/>
              <w:jc w:val="center"/>
              <w:rPr>
                <w:rFonts w:ascii="№Е" w:eastAsia="№Е"/>
                <w:kern w:val="2"/>
                <w:sz w:val="20"/>
                <w:szCs w:val="20"/>
                <w:lang w:eastAsia="ko-KR"/>
              </w:rPr>
            </w:pPr>
            <w:r w:rsidRPr="00163CC3">
              <w:rPr>
                <w:rFonts w:ascii="№Е" w:eastAsia="№Е"/>
                <w:color w:val="000000"/>
                <w:kern w:val="2"/>
                <w:sz w:val="20"/>
                <w:szCs w:val="20"/>
                <w:lang w:eastAsia="ko-KR"/>
              </w:rPr>
              <w:t xml:space="preserve">5 </w:t>
            </w:r>
            <w:r w:rsidRPr="00163CC3">
              <w:rPr>
                <w:rFonts w:ascii="№Е" w:eastAsia="№Е"/>
                <w:color w:val="000000"/>
                <w:kern w:val="2"/>
                <w:sz w:val="20"/>
                <w:szCs w:val="20"/>
                <w:lang w:eastAsia="ko-KR"/>
              </w:rPr>
              <w:t>–</w:t>
            </w:r>
            <w:r w:rsidRPr="00163CC3">
              <w:rPr>
                <w:rFonts w:ascii="№Е" w:eastAsia="№Е"/>
                <w:color w:val="000000"/>
                <w:kern w:val="2"/>
                <w:sz w:val="20"/>
                <w:szCs w:val="20"/>
                <w:lang w:eastAsia="ko-KR"/>
              </w:rPr>
              <w:t xml:space="preserve"> 9</w:t>
            </w:r>
          </w:p>
        </w:tc>
        <w:tc>
          <w:tcPr>
            <w:tcW w:w="2018" w:type="dxa"/>
            <w:gridSpan w:val="2"/>
            <w:tcBorders>
              <w:top w:val="single" w:sz="4" w:space="0" w:color="000000"/>
              <w:left w:val="single" w:sz="4" w:space="0" w:color="000000"/>
              <w:bottom w:val="single" w:sz="4" w:space="0" w:color="000000"/>
              <w:right w:val="single" w:sz="4" w:space="0" w:color="000000"/>
            </w:tcBorders>
          </w:tcPr>
          <w:p w14:paraId="1EF04B23"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декабрь</w:t>
            </w:r>
          </w:p>
        </w:tc>
        <w:tc>
          <w:tcPr>
            <w:tcW w:w="3099" w:type="dxa"/>
            <w:tcBorders>
              <w:top w:val="single" w:sz="4" w:space="0" w:color="000000"/>
              <w:left w:val="single" w:sz="4" w:space="0" w:color="000000"/>
              <w:bottom w:val="single" w:sz="4" w:space="0" w:color="000000"/>
              <w:right w:val="single" w:sz="4" w:space="0" w:color="000000"/>
            </w:tcBorders>
          </w:tcPr>
          <w:p w14:paraId="037F3338" w14:textId="77777777" w:rsidR="00163CC3" w:rsidRPr="00163CC3" w:rsidRDefault="00163CC3" w:rsidP="00163CC3">
            <w:pPr>
              <w:spacing w:line="360" w:lineRule="auto"/>
              <w:ind w:firstLine="0"/>
              <w:rPr>
                <w:rFonts w:eastAsia="Batang"/>
                <w:color w:val="000000"/>
                <w:sz w:val="20"/>
                <w:szCs w:val="20"/>
                <w:lang w:eastAsia="ru-RU"/>
              </w:rPr>
            </w:pPr>
            <w:r w:rsidRPr="00163CC3">
              <w:rPr>
                <w:rFonts w:eastAsia="Batang"/>
                <w:color w:val="000000"/>
                <w:sz w:val="20"/>
                <w:szCs w:val="20"/>
                <w:lang w:eastAsia="ru-RU"/>
              </w:rPr>
              <w:t>Отряд Юнармии</w:t>
            </w:r>
          </w:p>
        </w:tc>
      </w:tr>
      <w:tr w:rsidR="00163CC3" w:rsidRPr="00163CC3" w14:paraId="70E1A9F1"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45FF8465"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18.Участие в конкурсе «Новогодняя мастерская»</w:t>
            </w:r>
          </w:p>
        </w:tc>
        <w:tc>
          <w:tcPr>
            <w:tcW w:w="1161" w:type="dxa"/>
            <w:tcBorders>
              <w:top w:val="single" w:sz="4" w:space="0" w:color="000000"/>
              <w:left w:val="single" w:sz="4" w:space="0" w:color="000000"/>
              <w:bottom w:val="single" w:sz="4" w:space="0" w:color="000000"/>
              <w:right w:val="single" w:sz="4" w:space="0" w:color="000000"/>
            </w:tcBorders>
          </w:tcPr>
          <w:p w14:paraId="7686EF07"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1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9</w:t>
            </w:r>
          </w:p>
        </w:tc>
        <w:tc>
          <w:tcPr>
            <w:tcW w:w="2018" w:type="dxa"/>
            <w:gridSpan w:val="2"/>
            <w:tcBorders>
              <w:top w:val="single" w:sz="4" w:space="0" w:color="000000"/>
              <w:left w:val="single" w:sz="4" w:space="0" w:color="000000"/>
              <w:bottom w:val="single" w:sz="4" w:space="0" w:color="000000"/>
              <w:right w:val="single" w:sz="4" w:space="0" w:color="000000"/>
            </w:tcBorders>
          </w:tcPr>
          <w:p w14:paraId="318CE5AA"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декабрь</w:t>
            </w:r>
          </w:p>
        </w:tc>
        <w:tc>
          <w:tcPr>
            <w:tcW w:w="3099" w:type="dxa"/>
            <w:tcBorders>
              <w:top w:val="single" w:sz="4" w:space="0" w:color="000000"/>
              <w:left w:val="single" w:sz="4" w:space="0" w:color="000000"/>
              <w:bottom w:val="single" w:sz="4" w:space="0" w:color="000000"/>
              <w:right w:val="single" w:sz="4" w:space="0" w:color="000000"/>
            </w:tcBorders>
          </w:tcPr>
          <w:p w14:paraId="055389FF" w14:textId="77777777" w:rsidR="00163CC3" w:rsidRPr="00163CC3" w:rsidRDefault="00163CC3" w:rsidP="00163CC3">
            <w:pPr>
              <w:spacing w:line="360" w:lineRule="auto"/>
              <w:ind w:firstLine="0"/>
              <w:rPr>
                <w:rFonts w:eastAsia="Batang"/>
                <w:color w:val="000000"/>
                <w:sz w:val="20"/>
                <w:szCs w:val="20"/>
                <w:lang w:eastAsia="ru-RU"/>
              </w:rPr>
            </w:pPr>
            <w:r w:rsidRPr="00163CC3">
              <w:rPr>
                <w:rFonts w:eastAsia="Batang"/>
                <w:color w:val="000000"/>
                <w:sz w:val="20"/>
                <w:szCs w:val="20"/>
                <w:lang w:eastAsia="ru-RU"/>
              </w:rPr>
              <w:t>РДДМ</w:t>
            </w:r>
          </w:p>
        </w:tc>
      </w:tr>
      <w:tr w:rsidR="00163CC3" w:rsidRPr="00163CC3" w14:paraId="7D56A682"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1C416622"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19.Участие в Акции «Покорми птиц зимой»</w:t>
            </w:r>
          </w:p>
        </w:tc>
        <w:tc>
          <w:tcPr>
            <w:tcW w:w="1161" w:type="dxa"/>
            <w:tcBorders>
              <w:top w:val="single" w:sz="4" w:space="0" w:color="000000"/>
              <w:left w:val="single" w:sz="4" w:space="0" w:color="000000"/>
              <w:bottom w:val="single" w:sz="4" w:space="0" w:color="000000"/>
              <w:right w:val="single" w:sz="4" w:space="0" w:color="000000"/>
            </w:tcBorders>
          </w:tcPr>
          <w:p w14:paraId="13F7E944"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1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9</w:t>
            </w:r>
          </w:p>
        </w:tc>
        <w:tc>
          <w:tcPr>
            <w:tcW w:w="2018" w:type="dxa"/>
            <w:gridSpan w:val="2"/>
            <w:tcBorders>
              <w:top w:val="single" w:sz="4" w:space="0" w:color="000000"/>
              <w:left w:val="single" w:sz="4" w:space="0" w:color="000000"/>
              <w:bottom w:val="single" w:sz="4" w:space="0" w:color="000000"/>
              <w:right w:val="single" w:sz="4" w:space="0" w:color="000000"/>
            </w:tcBorders>
          </w:tcPr>
          <w:p w14:paraId="28BC910C"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январь</w:t>
            </w:r>
          </w:p>
        </w:tc>
        <w:tc>
          <w:tcPr>
            <w:tcW w:w="3099" w:type="dxa"/>
            <w:tcBorders>
              <w:top w:val="single" w:sz="4" w:space="0" w:color="000000"/>
              <w:left w:val="single" w:sz="4" w:space="0" w:color="000000"/>
              <w:bottom w:val="single" w:sz="4" w:space="0" w:color="000000"/>
              <w:right w:val="single" w:sz="4" w:space="0" w:color="000000"/>
            </w:tcBorders>
          </w:tcPr>
          <w:p w14:paraId="65154DCD" w14:textId="77777777" w:rsidR="00163CC3" w:rsidRPr="00163CC3" w:rsidRDefault="00163CC3" w:rsidP="00163CC3">
            <w:pPr>
              <w:spacing w:line="360" w:lineRule="auto"/>
              <w:ind w:firstLine="0"/>
              <w:rPr>
                <w:rFonts w:eastAsia="Batang"/>
                <w:color w:val="000000"/>
                <w:sz w:val="20"/>
                <w:szCs w:val="20"/>
                <w:lang w:eastAsia="ru-RU"/>
              </w:rPr>
            </w:pPr>
            <w:r w:rsidRPr="00163CC3">
              <w:rPr>
                <w:rFonts w:eastAsia="Batang"/>
                <w:color w:val="000000"/>
                <w:sz w:val="20"/>
                <w:szCs w:val="20"/>
                <w:lang w:eastAsia="ru-RU"/>
              </w:rPr>
              <w:t>РДДМ, Экоотряд</w:t>
            </w:r>
          </w:p>
        </w:tc>
      </w:tr>
      <w:tr w:rsidR="00163CC3" w:rsidRPr="00163CC3" w14:paraId="60554234"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003EBECB"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20.</w:t>
            </w:r>
            <w:r w:rsidRPr="00163CC3">
              <w:rPr>
                <w:rFonts w:eastAsia="Calibri"/>
                <w:sz w:val="20"/>
                <w:szCs w:val="20"/>
              </w:rPr>
              <w:t xml:space="preserve"> Участие в </w:t>
            </w:r>
            <w:r w:rsidRPr="00163CC3">
              <w:rPr>
                <w:rFonts w:eastAsia="№Е"/>
                <w:color w:val="000000"/>
                <w:sz w:val="20"/>
                <w:szCs w:val="20"/>
                <w:lang w:eastAsia="ru-RU"/>
              </w:rPr>
              <w:t>Акциях:</w:t>
            </w:r>
          </w:p>
          <w:p w14:paraId="022A2513" w14:textId="77777777" w:rsidR="00163CC3" w:rsidRPr="00163CC3" w:rsidRDefault="00163CC3" w:rsidP="00163CC3">
            <w:pPr>
              <w:ind w:firstLine="0"/>
              <w:rPr>
                <w:rFonts w:eastAsia="№Е"/>
                <w:color w:val="000000"/>
                <w:sz w:val="20"/>
                <w:szCs w:val="20"/>
                <w:lang w:eastAsia="ru-RU"/>
              </w:rPr>
            </w:pPr>
            <w:r w:rsidRPr="00163CC3">
              <w:rPr>
                <w:rFonts w:eastAsia="№Е"/>
                <w:color w:val="000000"/>
                <w:sz w:val="20"/>
                <w:szCs w:val="20"/>
                <w:lang w:eastAsia="ru-RU"/>
              </w:rPr>
              <w:t>- «Хлеб блокадного</w:t>
            </w:r>
          </w:p>
          <w:p w14:paraId="25DD0DA4" w14:textId="77777777" w:rsidR="00163CC3" w:rsidRPr="00163CC3" w:rsidRDefault="00163CC3" w:rsidP="00163CC3">
            <w:pPr>
              <w:ind w:firstLine="0"/>
              <w:rPr>
                <w:rFonts w:eastAsia="№Е"/>
                <w:color w:val="000000"/>
                <w:sz w:val="20"/>
                <w:szCs w:val="20"/>
                <w:lang w:eastAsia="ru-RU"/>
              </w:rPr>
            </w:pPr>
            <w:r w:rsidRPr="00163CC3">
              <w:rPr>
                <w:rFonts w:eastAsia="№Е"/>
                <w:color w:val="000000"/>
                <w:sz w:val="20"/>
                <w:szCs w:val="20"/>
                <w:lang w:eastAsia="ru-RU"/>
              </w:rPr>
              <w:t>Ленинграда»</w:t>
            </w:r>
          </w:p>
          <w:p w14:paraId="2C611639"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 «Дорога жизни»</w:t>
            </w:r>
          </w:p>
        </w:tc>
        <w:tc>
          <w:tcPr>
            <w:tcW w:w="1161" w:type="dxa"/>
            <w:tcBorders>
              <w:top w:val="single" w:sz="4" w:space="0" w:color="000000"/>
              <w:left w:val="single" w:sz="4" w:space="0" w:color="000000"/>
              <w:bottom w:val="single" w:sz="4" w:space="0" w:color="000000"/>
              <w:right w:val="single" w:sz="4" w:space="0" w:color="000000"/>
            </w:tcBorders>
          </w:tcPr>
          <w:p w14:paraId="239E5180"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5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9</w:t>
            </w:r>
          </w:p>
        </w:tc>
        <w:tc>
          <w:tcPr>
            <w:tcW w:w="2018" w:type="dxa"/>
            <w:gridSpan w:val="2"/>
            <w:tcBorders>
              <w:top w:val="single" w:sz="4" w:space="0" w:color="000000"/>
              <w:left w:val="single" w:sz="4" w:space="0" w:color="000000"/>
              <w:bottom w:val="single" w:sz="4" w:space="0" w:color="000000"/>
              <w:right w:val="single" w:sz="4" w:space="0" w:color="000000"/>
            </w:tcBorders>
          </w:tcPr>
          <w:p w14:paraId="0BA973F5"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январь</w:t>
            </w:r>
          </w:p>
        </w:tc>
        <w:tc>
          <w:tcPr>
            <w:tcW w:w="3099" w:type="dxa"/>
            <w:tcBorders>
              <w:top w:val="single" w:sz="4" w:space="0" w:color="000000"/>
              <w:left w:val="single" w:sz="4" w:space="0" w:color="000000"/>
              <w:bottom w:val="single" w:sz="4" w:space="0" w:color="000000"/>
              <w:right w:val="single" w:sz="4" w:space="0" w:color="000000"/>
            </w:tcBorders>
          </w:tcPr>
          <w:p w14:paraId="7ED22EAB"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eastAsia="ru-RU"/>
              </w:rPr>
              <w:t>РДДМ, отряд Юнармии</w:t>
            </w:r>
          </w:p>
        </w:tc>
      </w:tr>
      <w:tr w:rsidR="00163CC3" w:rsidRPr="00163CC3" w14:paraId="3CC0C13D"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41D9B2A9"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21. Проведение Недели науки</w:t>
            </w:r>
          </w:p>
          <w:p w14:paraId="57A7DB34" w14:textId="77777777" w:rsidR="00163CC3" w:rsidRPr="00163CC3" w:rsidRDefault="00163CC3" w:rsidP="00163CC3">
            <w:pPr>
              <w:ind w:firstLine="0"/>
              <w:jc w:val="left"/>
              <w:rPr>
                <w:rFonts w:eastAsia="№Е"/>
                <w:color w:val="000000"/>
                <w:sz w:val="20"/>
                <w:szCs w:val="20"/>
                <w:lang w:eastAsia="ru-RU"/>
              </w:rPr>
            </w:pPr>
          </w:p>
        </w:tc>
        <w:tc>
          <w:tcPr>
            <w:tcW w:w="1161" w:type="dxa"/>
            <w:tcBorders>
              <w:top w:val="single" w:sz="4" w:space="0" w:color="000000"/>
              <w:left w:val="single" w:sz="4" w:space="0" w:color="000000"/>
              <w:bottom w:val="single" w:sz="4" w:space="0" w:color="000000"/>
              <w:right w:val="single" w:sz="4" w:space="0" w:color="000000"/>
            </w:tcBorders>
          </w:tcPr>
          <w:p w14:paraId="5D91439D" w14:textId="77777777" w:rsidR="00163CC3" w:rsidRPr="00163CC3" w:rsidRDefault="00163CC3" w:rsidP="00163CC3">
            <w:pPr>
              <w:widowControl w:val="0"/>
              <w:wordWrap w:val="0"/>
              <w:autoSpaceDE w:val="0"/>
              <w:autoSpaceDN w:val="0"/>
              <w:ind w:firstLine="0"/>
              <w:jc w:val="center"/>
              <w:rPr>
                <w:rFonts w:ascii="Calibri" w:eastAsia="№Е" w:hAnsi="Calibri"/>
                <w:color w:val="000000"/>
                <w:kern w:val="2"/>
                <w:sz w:val="20"/>
                <w:szCs w:val="20"/>
                <w:lang w:eastAsia="ko-KR"/>
              </w:rPr>
            </w:pPr>
            <w:r w:rsidRPr="00163CC3">
              <w:rPr>
                <w:rFonts w:ascii="Calibri" w:eastAsia="№Е" w:hAnsi="Calibri"/>
                <w:color w:val="000000"/>
                <w:kern w:val="2"/>
                <w:sz w:val="20"/>
                <w:szCs w:val="20"/>
                <w:lang w:eastAsia="ko-KR"/>
              </w:rPr>
              <w:t xml:space="preserve">3 – 11 </w:t>
            </w:r>
          </w:p>
        </w:tc>
        <w:tc>
          <w:tcPr>
            <w:tcW w:w="2018" w:type="dxa"/>
            <w:gridSpan w:val="2"/>
            <w:tcBorders>
              <w:top w:val="single" w:sz="4" w:space="0" w:color="000000"/>
              <w:left w:val="single" w:sz="4" w:space="0" w:color="000000"/>
              <w:bottom w:val="single" w:sz="4" w:space="0" w:color="000000"/>
              <w:right w:val="single" w:sz="4" w:space="0" w:color="000000"/>
            </w:tcBorders>
          </w:tcPr>
          <w:p w14:paraId="28DBC331"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06 – 11 февраля</w:t>
            </w:r>
          </w:p>
        </w:tc>
        <w:tc>
          <w:tcPr>
            <w:tcW w:w="3099" w:type="dxa"/>
            <w:tcBorders>
              <w:top w:val="single" w:sz="4" w:space="0" w:color="000000"/>
              <w:left w:val="single" w:sz="4" w:space="0" w:color="000000"/>
              <w:bottom w:val="single" w:sz="4" w:space="0" w:color="000000"/>
              <w:right w:val="single" w:sz="4" w:space="0" w:color="000000"/>
            </w:tcBorders>
          </w:tcPr>
          <w:p w14:paraId="11DBEA86"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eastAsia="ru-RU"/>
              </w:rPr>
              <w:t>УНО «Вершины»</w:t>
            </w:r>
          </w:p>
        </w:tc>
      </w:tr>
      <w:tr w:rsidR="00163CC3" w:rsidRPr="00163CC3" w14:paraId="17F3622C"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49C22198"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22.</w:t>
            </w:r>
            <w:r w:rsidRPr="00163CC3">
              <w:rPr>
                <w:rFonts w:ascii="№Е" w:eastAsia="№Е"/>
                <w:color w:val="000000"/>
                <w:kern w:val="2"/>
                <w:sz w:val="20"/>
                <w:szCs w:val="20"/>
                <w:lang w:eastAsia="ko-KR"/>
              </w:rPr>
              <w:t xml:space="preserve"> </w:t>
            </w:r>
            <w:r w:rsidRPr="00163CC3">
              <w:rPr>
                <w:rFonts w:eastAsia="№Е"/>
                <w:color w:val="000000"/>
                <w:sz w:val="20"/>
                <w:szCs w:val="20"/>
                <w:lang w:eastAsia="ru-RU"/>
              </w:rPr>
              <w:t>Участие в Акции «Смастери кормушку»</w:t>
            </w:r>
          </w:p>
        </w:tc>
        <w:tc>
          <w:tcPr>
            <w:tcW w:w="1161" w:type="dxa"/>
            <w:tcBorders>
              <w:top w:val="single" w:sz="4" w:space="0" w:color="000000"/>
              <w:left w:val="single" w:sz="4" w:space="0" w:color="000000"/>
              <w:bottom w:val="single" w:sz="4" w:space="0" w:color="000000"/>
              <w:right w:val="single" w:sz="4" w:space="0" w:color="000000"/>
            </w:tcBorders>
          </w:tcPr>
          <w:p w14:paraId="378F954B" w14:textId="77777777" w:rsidR="00163CC3" w:rsidRPr="00163CC3" w:rsidRDefault="00163CC3" w:rsidP="00163CC3">
            <w:pPr>
              <w:widowControl w:val="0"/>
              <w:wordWrap w:val="0"/>
              <w:autoSpaceDE w:val="0"/>
              <w:autoSpaceDN w:val="0"/>
              <w:ind w:firstLine="0"/>
              <w:jc w:val="center"/>
              <w:rPr>
                <w:rFonts w:ascii="№Е" w:eastAsia="№Е"/>
                <w:kern w:val="2"/>
                <w:sz w:val="20"/>
                <w:szCs w:val="20"/>
                <w:lang w:eastAsia="ko-KR"/>
              </w:rPr>
            </w:pPr>
            <w:r w:rsidRPr="00163CC3">
              <w:rPr>
                <w:rFonts w:ascii="№Е" w:eastAsia="№Е"/>
                <w:color w:val="000000"/>
                <w:kern w:val="2"/>
                <w:sz w:val="20"/>
                <w:szCs w:val="20"/>
                <w:lang w:eastAsia="ko-KR"/>
              </w:rPr>
              <w:t xml:space="preserve">1 </w:t>
            </w:r>
            <w:r w:rsidRPr="00163CC3">
              <w:rPr>
                <w:rFonts w:ascii="№Е" w:eastAsia="№Е"/>
                <w:color w:val="000000"/>
                <w:kern w:val="2"/>
                <w:sz w:val="20"/>
                <w:szCs w:val="20"/>
                <w:lang w:eastAsia="ko-KR"/>
              </w:rPr>
              <w:t>–</w:t>
            </w:r>
            <w:r w:rsidRPr="00163CC3">
              <w:rPr>
                <w:rFonts w:ascii="№Е" w:eastAsia="№Е"/>
                <w:color w:val="000000"/>
                <w:kern w:val="2"/>
                <w:sz w:val="20"/>
                <w:szCs w:val="20"/>
                <w:lang w:eastAsia="ko-KR"/>
              </w:rPr>
              <w:t xml:space="preserve"> 9</w:t>
            </w:r>
          </w:p>
        </w:tc>
        <w:tc>
          <w:tcPr>
            <w:tcW w:w="2018" w:type="dxa"/>
            <w:gridSpan w:val="2"/>
            <w:tcBorders>
              <w:top w:val="single" w:sz="4" w:space="0" w:color="000000"/>
              <w:left w:val="single" w:sz="4" w:space="0" w:color="000000"/>
              <w:bottom w:val="single" w:sz="4" w:space="0" w:color="000000"/>
              <w:right w:val="single" w:sz="4" w:space="0" w:color="000000"/>
            </w:tcBorders>
          </w:tcPr>
          <w:p w14:paraId="1A5F2641"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январь, февраль</w:t>
            </w:r>
          </w:p>
        </w:tc>
        <w:tc>
          <w:tcPr>
            <w:tcW w:w="3099" w:type="dxa"/>
            <w:tcBorders>
              <w:top w:val="single" w:sz="4" w:space="0" w:color="000000"/>
              <w:left w:val="single" w:sz="4" w:space="0" w:color="000000"/>
              <w:bottom w:val="single" w:sz="4" w:space="0" w:color="000000"/>
              <w:right w:val="single" w:sz="4" w:space="0" w:color="000000"/>
            </w:tcBorders>
          </w:tcPr>
          <w:p w14:paraId="4F4B5471" w14:textId="77777777" w:rsidR="00163CC3" w:rsidRPr="00163CC3" w:rsidRDefault="00163CC3" w:rsidP="00163CC3">
            <w:pPr>
              <w:spacing w:line="360" w:lineRule="auto"/>
              <w:ind w:firstLine="0"/>
              <w:rPr>
                <w:rFonts w:eastAsia="Batang"/>
                <w:color w:val="000000"/>
                <w:sz w:val="20"/>
                <w:szCs w:val="20"/>
                <w:lang w:eastAsia="ru-RU"/>
              </w:rPr>
            </w:pPr>
            <w:r w:rsidRPr="00163CC3">
              <w:rPr>
                <w:rFonts w:eastAsia="Batang"/>
                <w:color w:val="000000"/>
                <w:sz w:val="20"/>
                <w:szCs w:val="20"/>
                <w:lang w:eastAsia="ru-RU"/>
              </w:rPr>
              <w:t>РДДМ, Экоотряд</w:t>
            </w:r>
          </w:p>
        </w:tc>
      </w:tr>
      <w:tr w:rsidR="00163CC3" w:rsidRPr="00163CC3" w14:paraId="1CC51747"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6F09F3C5"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23. Участие в Акции «Подари книгу»</w:t>
            </w:r>
          </w:p>
        </w:tc>
        <w:tc>
          <w:tcPr>
            <w:tcW w:w="1161" w:type="dxa"/>
            <w:tcBorders>
              <w:top w:val="single" w:sz="4" w:space="0" w:color="000000"/>
              <w:left w:val="single" w:sz="4" w:space="0" w:color="000000"/>
              <w:bottom w:val="single" w:sz="4" w:space="0" w:color="000000"/>
              <w:right w:val="single" w:sz="4" w:space="0" w:color="000000"/>
            </w:tcBorders>
          </w:tcPr>
          <w:p w14:paraId="6BD9B8D6" w14:textId="77777777" w:rsidR="00163CC3" w:rsidRPr="00163CC3" w:rsidRDefault="00163CC3" w:rsidP="00163CC3">
            <w:pPr>
              <w:widowControl w:val="0"/>
              <w:wordWrap w:val="0"/>
              <w:autoSpaceDE w:val="0"/>
              <w:autoSpaceDN w:val="0"/>
              <w:ind w:firstLine="0"/>
              <w:jc w:val="center"/>
              <w:rPr>
                <w:rFonts w:ascii="Calibri" w:eastAsia="№Е" w:hAnsi="Calibri"/>
                <w:kern w:val="2"/>
                <w:sz w:val="20"/>
                <w:szCs w:val="20"/>
                <w:lang w:eastAsia="ko-KR"/>
              </w:rPr>
            </w:pPr>
            <w:r w:rsidRPr="00163CC3">
              <w:rPr>
                <w:rFonts w:ascii="№Е" w:eastAsia="№Е"/>
                <w:color w:val="000000"/>
                <w:kern w:val="2"/>
                <w:sz w:val="20"/>
                <w:szCs w:val="20"/>
                <w:lang w:val="en-US" w:eastAsia="ko-KR"/>
              </w:rPr>
              <w:t xml:space="preserve">5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w:t>
            </w:r>
            <w:r w:rsidRPr="00163CC3">
              <w:rPr>
                <w:rFonts w:ascii="Calibri" w:eastAsia="№Е" w:hAnsi="Calibri"/>
                <w:color w:val="000000"/>
                <w:kern w:val="2"/>
                <w:sz w:val="20"/>
                <w:szCs w:val="20"/>
                <w:lang w:eastAsia="ko-KR"/>
              </w:rPr>
              <w:t>6</w:t>
            </w:r>
          </w:p>
        </w:tc>
        <w:tc>
          <w:tcPr>
            <w:tcW w:w="2018" w:type="dxa"/>
            <w:gridSpan w:val="2"/>
            <w:tcBorders>
              <w:top w:val="single" w:sz="4" w:space="0" w:color="000000"/>
              <w:left w:val="single" w:sz="4" w:space="0" w:color="000000"/>
              <w:bottom w:val="single" w:sz="4" w:space="0" w:color="000000"/>
              <w:right w:val="single" w:sz="4" w:space="0" w:color="000000"/>
            </w:tcBorders>
          </w:tcPr>
          <w:p w14:paraId="1A94D5B7"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февраль</w:t>
            </w:r>
          </w:p>
        </w:tc>
        <w:tc>
          <w:tcPr>
            <w:tcW w:w="3099" w:type="dxa"/>
            <w:tcBorders>
              <w:top w:val="single" w:sz="4" w:space="0" w:color="000000"/>
              <w:left w:val="single" w:sz="4" w:space="0" w:color="000000"/>
              <w:bottom w:val="single" w:sz="4" w:space="0" w:color="000000"/>
              <w:right w:val="single" w:sz="4" w:space="0" w:color="000000"/>
            </w:tcBorders>
          </w:tcPr>
          <w:p w14:paraId="5AD79D94" w14:textId="77777777" w:rsidR="00163CC3" w:rsidRPr="00163CC3" w:rsidRDefault="00163CC3" w:rsidP="00163CC3">
            <w:pPr>
              <w:spacing w:line="360" w:lineRule="auto"/>
              <w:ind w:firstLine="0"/>
              <w:rPr>
                <w:rFonts w:eastAsia="Batang"/>
                <w:color w:val="000000"/>
                <w:sz w:val="20"/>
                <w:szCs w:val="20"/>
                <w:lang w:eastAsia="ru-RU"/>
              </w:rPr>
            </w:pPr>
            <w:r w:rsidRPr="00163CC3">
              <w:rPr>
                <w:rFonts w:eastAsia="Batang"/>
                <w:color w:val="000000"/>
                <w:sz w:val="20"/>
                <w:szCs w:val="20"/>
                <w:lang w:eastAsia="ru-RU"/>
              </w:rPr>
              <w:t>РДДМ</w:t>
            </w:r>
          </w:p>
        </w:tc>
      </w:tr>
      <w:tr w:rsidR="00163CC3" w:rsidRPr="00163CC3" w14:paraId="07E56B2D"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501AB078"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 xml:space="preserve">24. </w:t>
            </w:r>
            <w:r w:rsidRPr="00163CC3">
              <w:rPr>
                <w:rFonts w:eastAsia="№Е"/>
                <w:color w:val="000000"/>
                <w:sz w:val="20"/>
                <w:szCs w:val="20"/>
                <w:lang w:val="en-US" w:eastAsia="ru-RU"/>
              </w:rPr>
              <w:t>КВИЗ экологический</w:t>
            </w:r>
          </w:p>
        </w:tc>
        <w:tc>
          <w:tcPr>
            <w:tcW w:w="1161" w:type="dxa"/>
            <w:tcBorders>
              <w:top w:val="single" w:sz="4" w:space="0" w:color="000000"/>
              <w:left w:val="single" w:sz="4" w:space="0" w:color="000000"/>
              <w:bottom w:val="single" w:sz="4" w:space="0" w:color="000000"/>
              <w:right w:val="single" w:sz="4" w:space="0" w:color="000000"/>
            </w:tcBorders>
          </w:tcPr>
          <w:p w14:paraId="2AF0D5D8"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5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6</w:t>
            </w:r>
          </w:p>
        </w:tc>
        <w:tc>
          <w:tcPr>
            <w:tcW w:w="2018" w:type="dxa"/>
            <w:gridSpan w:val="2"/>
            <w:tcBorders>
              <w:top w:val="single" w:sz="4" w:space="0" w:color="000000"/>
              <w:left w:val="single" w:sz="4" w:space="0" w:color="000000"/>
              <w:bottom w:val="single" w:sz="4" w:space="0" w:color="000000"/>
              <w:right w:val="single" w:sz="4" w:space="0" w:color="000000"/>
            </w:tcBorders>
          </w:tcPr>
          <w:p w14:paraId="744888AC"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март</w:t>
            </w:r>
          </w:p>
        </w:tc>
        <w:tc>
          <w:tcPr>
            <w:tcW w:w="3099" w:type="dxa"/>
            <w:tcBorders>
              <w:top w:val="single" w:sz="4" w:space="0" w:color="000000"/>
              <w:left w:val="single" w:sz="4" w:space="0" w:color="000000"/>
              <w:bottom w:val="single" w:sz="4" w:space="0" w:color="000000"/>
              <w:right w:val="single" w:sz="4" w:space="0" w:color="000000"/>
            </w:tcBorders>
          </w:tcPr>
          <w:p w14:paraId="1DB01A15" w14:textId="77777777" w:rsidR="00163CC3" w:rsidRPr="00163CC3" w:rsidRDefault="00163CC3" w:rsidP="00163CC3">
            <w:pPr>
              <w:spacing w:line="360" w:lineRule="auto"/>
              <w:ind w:firstLine="0"/>
              <w:rPr>
                <w:rFonts w:eastAsia="Batang"/>
                <w:color w:val="000000"/>
                <w:sz w:val="20"/>
                <w:szCs w:val="20"/>
                <w:lang w:eastAsia="ru-RU"/>
              </w:rPr>
            </w:pPr>
            <w:r w:rsidRPr="00163CC3">
              <w:rPr>
                <w:rFonts w:eastAsia="Batang"/>
                <w:color w:val="000000"/>
                <w:sz w:val="20"/>
                <w:szCs w:val="20"/>
                <w:lang w:eastAsia="ru-RU"/>
              </w:rPr>
              <w:t>РДДМ</w:t>
            </w:r>
          </w:p>
        </w:tc>
      </w:tr>
      <w:tr w:rsidR="00163CC3" w:rsidRPr="00163CC3" w14:paraId="021C2CF6"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074D6522"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25.</w:t>
            </w:r>
            <w:r w:rsidRPr="00163CC3">
              <w:rPr>
                <w:rFonts w:ascii="Arial" w:eastAsia="Calibri" w:hAnsi="Arial" w:cs="Arial"/>
                <w:sz w:val="20"/>
                <w:szCs w:val="20"/>
              </w:rPr>
              <w:t xml:space="preserve"> </w:t>
            </w:r>
            <w:r w:rsidRPr="00163CC3">
              <w:rPr>
                <w:rFonts w:eastAsia="№Е"/>
                <w:color w:val="000000"/>
                <w:sz w:val="20"/>
                <w:szCs w:val="20"/>
                <w:lang w:eastAsia="ru-RU"/>
              </w:rPr>
              <w:t>«Веселые старты», посвященные международному женскому Дню и Дню защитника Отечества</w:t>
            </w:r>
          </w:p>
        </w:tc>
        <w:tc>
          <w:tcPr>
            <w:tcW w:w="1161" w:type="dxa"/>
            <w:tcBorders>
              <w:top w:val="single" w:sz="4" w:space="0" w:color="000000"/>
              <w:left w:val="single" w:sz="4" w:space="0" w:color="000000"/>
              <w:bottom w:val="single" w:sz="4" w:space="0" w:color="000000"/>
              <w:right w:val="single" w:sz="4" w:space="0" w:color="000000"/>
            </w:tcBorders>
          </w:tcPr>
          <w:p w14:paraId="3F2D7D47" w14:textId="77777777" w:rsidR="00163CC3" w:rsidRPr="00163CC3" w:rsidRDefault="00163CC3" w:rsidP="00163CC3">
            <w:pPr>
              <w:widowControl w:val="0"/>
              <w:wordWrap w:val="0"/>
              <w:autoSpaceDE w:val="0"/>
              <w:autoSpaceDN w:val="0"/>
              <w:ind w:firstLine="0"/>
              <w:jc w:val="center"/>
              <w:rPr>
                <w:rFonts w:ascii="Calibri" w:eastAsia="№Е" w:hAnsi="Calibri"/>
                <w:kern w:val="2"/>
                <w:sz w:val="20"/>
                <w:szCs w:val="20"/>
                <w:lang w:eastAsia="ko-KR"/>
              </w:rPr>
            </w:pPr>
            <w:r w:rsidRPr="00163CC3">
              <w:rPr>
                <w:rFonts w:ascii="№Е" w:eastAsia="№Е"/>
                <w:color w:val="000000"/>
                <w:kern w:val="2"/>
                <w:sz w:val="20"/>
                <w:szCs w:val="20"/>
                <w:lang w:val="en-US" w:eastAsia="ko-KR"/>
              </w:rPr>
              <w:t xml:space="preserve">2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5 </w:t>
            </w:r>
          </w:p>
        </w:tc>
        <w:tc>
          <w:tcPr>
            <w:tcW w:w="2018" w:type="dxa"/>
            <w:gridSpan w:val="2"/>
            <w:tcBorders>
              <w:top w:val="single" w:sz="4" w:space="0" w:color="000000"/>
              <w:left w:val="single" w:sz="4" w:space="0" w:color="000000"/>
              <w:bottom w:val="single" w:sz="4" w:space="0" w:color="000000"/>
              <w:right w:val="single" w:sz="4" w:space="0" w:color="000000"/>
            </w:tcBorders>
          </w:tcPr>
          <w:p w14:paraId="4F2BE1E9"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февраль-март</w:t>
            </w:r>
          </w:p>
        </w:tc>
        <w:tc>
          <w:tcPr>
            <w:tcW w:w="3099" w:type="dxa"/>
            <w:tcBorders>
              <w:top w:val="single" w:sz="4" w:space="0" w:color="000000"/>
              <w:left w:val="single" w:sz="4" w:space="0" w:color="000000"/>
              <w:bottom w:val="single" w:sz="4" w:space="0" w:color="000000"/>
              <w:right w:val="single" w:sz="4" w:space="0" w:color="000000"/>
            </w:tcBorders>
          </w:tcPr>
          <w:p w14:paraId="61868EAB"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Совет Школьного спортивного клуба «Совёнок»</w:t>
            </w:r>
          </w:p>
        </w:tc>
      </w:tr>
      <w:tr w:rsidR="00163CC3" w:rsidRPr="00163CC3" w14:paraId="6D4B850C"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0DF58FFE"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26. Участие в акциях «Посади свое дерево», «Лес Победы» и др.</w:t>
            </w:r>
          </w:p>
        </w:tc>
        <w:tc>
          <w:tcPr>
            <w:tcW w:w="1161" w:type="dxa"/>
            <w:tcBorders>
              <w:top w:val="single" w:sz="4" w:space="0" w:color="000000"/>
              <w:left w:val="single" w:sz="4" w:space="0" w:color="000000"/>
              <w:bottom w:val="single" w:sz="4" w:space="0" w:color="000000"/>
              <w:right w:val="single" w:sz="4" w:space="0" w:color="000000"/>
            </w:tcBorders>
          </w:tcPr>
          <w:p w14:paraId="20A1C6B7"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5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10</w:t>
            </w:r>
          </w:p>
        </w:tc>
        <w:tc>
          <w:tcPr>
            <w:tcW w:w="2018" w:type="dxa"/>
            <w:gridSpan w:val="2"/>
            <w:tcBorders>
              <w:top w:val="single" w:sz="4" w:space="0" w:color="000000"/>
              <w:left w:val="single" w:sz="4" w:space="0" w:color="000000"/>
              <w:bottom w:val="single" w:sz="4" w:space="0" w:color="000000"/>
              <w:right w:val="single" w:sz="4" w:space="0" w:color="000000"/>
            </w:tcBorders>
          </w:tcPr>
          <w:p w14:paraId="795110E0"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март-апрель</w:t>
            </w:r>
          </w:p>
        </w:tc>
        <w:tc>
          <w:tcPr>
            <w:tcW w:w="3099" w:type="dxa"/>
            <w:tcBorders>
              <w:top w:val="single" w:sz="4" w:space="0" w:color="000000"/>
              <w:left w:val="single" w:sz="4" w:space="0" w:color="000000"/>
              <w:bottom w:val="single" w:sz="4" w:space="0" w:color="000000"/>
              <w:right w:val="single" w:sz="4" w:space="0" w:color="000000"/>
            </w:tcBorders>
          </w:tcPr>
          <w:p w14:paraId="36015CA2"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отряд Юнармии</w:t>
            </w:r>
          </w:p>
        </w:tc>
      </w:tr>
      <w:tr w:rsidR="00163CC3" w:rsidRPr="00163CC3" w14:paraId="402E887C"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053C012B"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lastRenderedPageBreak/>
              <w:t>27.Фестиваль Спорта, посвященный Всемирному Дню здоровья</w:t>
            </w:r>
          </w:p>
        </w:tc>
        <w:tc>
          <w:tcPr>
            <w:tcW w:w="1161" w:type="dxa"/>
            <w:tcBorders>
              <w:top w:val="single" w:sz="4" w:space="0" w:color="000000"/>
              <w:left w:val="single" w:sz="4" w:space="0" w:color="000000"/>
              <w:bottom w:val="single" w:sz="4" w:space="0" w:color="000000"/>
              <w:right w:val="single" w:sz="4" w:space="0" w:color="000000"/>
            </w:tcBorders>
          </w:tcPr>
          <w:p w14:paraId="6A057FFF"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5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700C4E5F"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апрель</w:t>
            </w:r>
          </w:p>
        </w:tc>
        <w:tc>
          <w:tcPr>
            <w:tcW w:w="3099" w:type="dxa"/>
            <w:tcBorders>
              <w:top w:val="single" w:sz="4" w:space="0" w:color="000000"/>
              <w:left w:val="single" w:sz="4" w:space="0" w:color="000000"/>
              <w:bottom w:val="single" w:sz="4" w:space="0" w:color="000000"/>
              <w:right w:val="single" w:sz="4" w:space="0" w:color="000000"/>
            </w:tcBorders>
          </w:tcPr>
          <w:p w14:paraId="23279291"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Совет Школьного спортивного клуба «Совёнок»</w:t>
            </w:r>
          </w:p>
        </w:tc>
      </w:tr>
      <w:tr w:rsidR="00163CC3" w:rsidRPr="00163CC3" w14:paraId="2134CEB7"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5436E5A5"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28.Рейд «Мой друг – велосипед» с распространением Памяток юного велосипедиста</w:t>
            </w:r>
          </w:p>
        </w:tc>
        <w:tc>
          <w:tcPr>
            <w:tcW w:w="1161" w:type="dxa"/>
            <w:tcBorders>
              <w:top w:val="single" w:sz="4" w:space="0" w:color="000000"/>
              <w:left w:val="single" w:sz="4" w:space="0" w:color="000000"/>
              <w:bottom w:val="single" w:sz="4" w:space="0" w:color="000000"/>
              <w:right w:val="single" w:sz="4" w:space="0" w:color="000000"/>
            </w:tcBorders>
          </w:tcPr>
          <w:p w14:paraId="5914DAA9"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5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9</w:t>
            </w:r>
          </w:p>
        </w:tc>
        <w:tc>
          <w:tcPr>
            <w:tcW w:w="2018" w:type="dxa"/>
            <w:gridSpan w:val="2"/>
            <w:tcBorders>
              <w:top w:val="single" w:sz="4" w:space="0" w:color="000000"/>
              <w:left w:val="single" w:sz="4" w:space="0" w:color="000000"/>
              <w:bottom w:val="single" w:sz="4" w:space="0" w:color="000000"/>
              <w:right w:val="single" w:sz="4" w:space="0" w:color="000000"/>
            </w:tcBorders>
          </w:tcPr>
          <w:p w14:paraId="10155891"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апрель</w:t>
            </w:r>
          </w:p>
        </w:tc>
        <w:tc>
          <w:tcPr>
            <w:tcW w:w="3099" w:type="dxa"/>
            <w:tcBorders>
              <w:top w:val="single" w:sz="4" w:space="0" w:color="000000"/>
              <w:left w:val="single" w:sz="4" w:space="0" w:color="000000"/>
              <w:bottom w:val="single" w:sz="4" w:space="0" w:color="000000"/>
              <w:right w:val="single" w:sz="4" w:space="0" w:color="000000"/>
            </w:tcBorders>
          </w:tcPr>
          <w:p w14:paraId="1DF37DFB"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val="en-US" w:eastAsia="ru-RU"/>
              </w:rPr>
              <w:t>Отряд ЮИД</w:t>
            </w:r>
          </w:p>
        </w:tc>
      </w:tr>
      <w:tr w:rsidR="00163CC3" w:rsidRPr="00163CC3" w14:paraId="6913DB77"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01EB15BB"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29.Участие в региональном конкурсе «Перспективный проект»</w:t>
            </w:r>
          </w:p>
        </w:tc>
        <w:tc>
          <w:tcPr>
            <w:tcW w:w="1161" w:type="dxa"/>
            <w:tcBorders>
              <w:top w:val="single" w:sz="4" w:space="0" w:color="000000"/>
              <w:left w:val="single" w:sz="4" w:space="0" w:color="000000"/>
              <w:bottom w:val="single" w:sz="4" w:space="0" w:color="000000"/>
              <w:right w:val="single" w:sz="4" w:space="0" w:color="000000"/>
            </w:tcBorders>
          </w:tcPr>
          <w:p w14:paraId="32AD52D8" w14:textId="77777777" w:rsidR="00163CC3" w:rsidRPr="00163CC3" w:rsidRDefault="00163CC3" w:rsidP="00163CC3">
            <w:pPr>
              <w:widowControl w:val="0"/>
              <w:wordWrap w:val="0"/>
              <w:autoSpaceDE w:val="0"/>
              <w:autoSpaceDN w:val="0"/>
              <w:ind w:firstLine="0"/>
              <w:jc w:val="center"/>
              <w:rPr>
                <w:rFonts w:ascii="Calibri" w:eastAsia="№Е" w:hAnsi="Calibri"/>
                <w:color w:val="000000"/>
                <w:kern w:val="2"/>
                <w:sz w:val="20"/>
                <w:szCs w:val="20"/>
                <w:lang w:eastAsia="ko-KR"/>
              </w:rPr>
            </w:pPr>
            <w:r w:rsidRPr="00163CC3">
              <w:rPr>
                <w:rFonts w:ascii="Calibri" w:eastAsia="№Е" w:hAnsi="Calibri"/>
                <w:color w:val="000000"/>
                <w:kern w:val="2"/>
                <w:sz w:val="20"/>
                <w:szCs w:val="20"/>
                <w:lang w:eastAsia="ko-KR"/>
              </w:rPr>
              <w:t>8-10</w:t>
            </w:r>
          </w:p>
        </w:tc>
        <w:tc>
          <w:tcPr>
            <w:tcW w:w="2018" w:type="dxa"/>
            <w:gridSpan w:val="2"/>
            <w:tcBorders>
              <w:top w:val="single" w:sz="4" w:space="0" w:color="000000"/>
              <w:left w:val="single" w:sz="4" w:space="0" w:color="000000"/>
              <w:bottom w:val="single" w:sz="4" w:space="0" w:color="000000"/>
              <w:right w:val="single" w:sz="4" w:space="0" w:color="000000"/>
            </w:tcBorders>
          </w:tcPr>
          <w:p w14:paraId="3E4FECE2"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апрель</w:t>
            </w:r>
          </w:p>
        </w:tc>
        <w:tc>
          <w:tcPr>
            <w:tcW w:w="3099" w:type="dxa"/>
            <w:tcBorders>
              <w:top w:val="single" w:sz="4" w:space="0" w:color="000000"/>
              <w:left w:val="single" w:sz="4" w:space="0" w:color="000000"/>
              <w:bottom w:val="single" w:sz="4" w:space="0" w:color="000000"/>
              <w:right w:val="single" w:sz="4" w:space="0" w:color="000000"/>
            </w:tcBorders>
          </w:tcPr>
          <w:p w14:paraId="1B3F5E5D"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val="en-US" w:eastAsia="ru-RU"/>
              </w:rPr>
              <w:t>УНО «Вершины»</w:t>
            </w:r>
          </w:p>
        </w:tc>
      </w:tr>
      <w:tr w:rsidR="00163CC3" w:rsidRPr="00163CC3" w14:paraId="4AC990C9"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39D76196"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30.</w:t>
            </w:r>
            <w:r w:rsidRPr="00163CC3">
              <w:rPr>
                <w:rFonts w:eastAsia="Calibri"/>
                <w:sz w:val="20"/>
                <w:szCs w:val="20"/>
              </w:rPr>
              <w:t xml:space="preserve"> </w:t>
            </w:r>
            <w:r w:rsidRPr="00163CC3">
              <w:rPr>
                <w:rFonts w:eastAsia="№Е"/>
                <w:color w:val="000000"/>
                <w:sz w:val="20"/>
                <w:szCs w:val="20"/>
                <w:lang w:val="en-US" w:eastAsia="ru-RU"/>
              </w:rPr>
              <w:t>Квиз ко Дню Победы</w:t>
            </w:r>
          </w:p>
        </w:tc>
        <w:tc>
          <w:tcPr>
            <w:tcW w:w="1161" w:type="dxa"/>
            <w:tcBorders>
              <w:top w:val="single" w:sz="4" w:space="0" w:color="000000"/>
              <w:left w:val="single" w:sz="4" w:space="0" w:color="000000"/>
              <w:bottom w:val="single" w:sz="4" w:space="0" w:color="000000"/>
              <w:right w:val="single" w:sz="4" w:space="0" w:color="000000"/>
            </w:tcBorders>
          </w:tcPr>
          <w:p w14:paraId="16C78CEA"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5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9</w:t>
            </w:r>
          </w:p>
        </w:tc>
        <w:tc>
          <w:tcPr>
            <w:tcW w:w="2018" w:type="dxa"/>
            <w:gridSpan w:val="2"/>
            <w:tcBorders>
              <w:top w:val="single" w:sz="4" w:space="0" w:color="000000"/>
              <w:left w:val="single" w:sz="4" w:space="0" w:color="000000"/>
              <w:bottom w:val="single" w:sz="4" w:space="0" w:color="000000"/>
              <w:right w:val="single" w:sz="4" w:space="0" w:color="000000"/>
            </w:tcBorders>
          </w:tcPr>
          <w:p w14:paraId="0075A32F"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май</w:t>
            </w:r>
          </w:p>
        </w:tc>
        <w:tc>
          <w:tcPr>
            <w:tcW w:w="3099" w:type="dxa"/>
            <w:tcBorders>
              <w:top w:val="single" w:sz="4" w:space="0" w:color="000000"/>
              <w:left w:val="single" w:sz="4" w:space="0" w:color="000000"/>
              <w:bottom w:val="single" w:sz="4" w:space="0" w:color="000000"/>
              <w:right w:val="single" w:sz="4" w:space="0" w:color="000000"/>
            </w:tcBorders>
          </w:tcPr>
          <w:p w14:paraId="3C020210"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 xml:space="preserve">РДДМ, </w:t>
            </w:r>
          </w:p>
          <w:p w14:paraId="3415FE4D"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val="en-US" w:eastAsia="ru-RU"/>
              </w:rPr>
              <w:t>отряд Юнармии</w:t>
            </w:r>
          </w:p>
        </w:tc>
      </w:tr>
      <w:tr w:rsidR="00163CC3" w:rsidRPr="00163CC3" w14:paraId="78B79FD0"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31C44D6E"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31.</w:t>
            </w:r>
            <w:r w:rsidRPr="00163CC3">
              <w:rPr>
                <w:rFonts w:eastAsia="№Е"/>
                <w:color w:val="000000"/>
                <w:sz w:val="20"/>
                <w:szCs w:val="20"/>
                <w:lang w:val="en-US" w:eastAsia="ru-RU"/>
              </w:rPr>
              <w:t>Акция «Безопасный двор!»</w:t>
            </w:r>
          </w:p>
        </w:tc>
        <w:tc>
          <w:tcPr>
            <w:tcW w:w="1161" w:type="dxa"/>
            <w:tcBorders>
              <w:top w:val="single" w:sz="4" w:space="0" w:color="000000"/>
              <w:left w:val="single" w:sz="4" w:space="0" w:color="000000"/>
              <w:bottom w:val="single" w:sz="4" w:space="0" w:color="000000"/>
              <w:right w:val="single" w:sz="4" w:space="0" w:color="000000"/>
            </w:tcBorders>
          </w:tcPr>
          <w:p w14:paraId="52DB49B4"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5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9</w:t>
            </w:r>
          </w:p>
        </w:tc>
        <w:tc>
          <w:tcPr>
            <w:tcW w:w="2018" w:type="dxa"/>
            <w:gridSpan w:val="2"/>
            <w:tcBorders>
              <w:top w:val="single" w:sz="4" w:space="0" w:color="000000"/>
              <w:left w:val="single" w:sz="4" w:space="0" w:color="000000"/>
              <w:bottom w:val="single" w:sz="4" w:space="0" w:color="000000"/>
              <w:right w:val="single" w:sz="4" w:space="0" w:color="000000"/>
            </w:tcBorders>
          </w:tcPr>
          <w:p w14:paraId="41A768F0"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май</w:t>
            </w:r>
          </w:p>
        </w:tc>
        <w:tc>
          <w:tcPr>
            <w:tcW w:w="3099" w:type="dxa"/>
            <w:tcBorders>
              <w:top w:val="single" w:sz="4" w:space="0" w:color="000000"/>
              <w:left w:val="single" w:sz="4" w:space="0" w:color="000000"/>
              <w:bottom w:val="single" w:sz="4" w:space="0" w:color="000000"/>
              <w:right w:val="single" w:sz="4" w:space="0" w:color="000000"/>
            </w:tcBorders>
          </w:tcPr>
          <w:p w14:paraId="4E71A444"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val="en-US" w:eastAsia="ru-RU"/>
              </w:rPr>
              <w:t>отряд ЮИ</w:t>
            </w:r>
            <w:r w:rsidRPr="00163CC3">
              <w:rPr>
                <w:rFonts w:eastAsia="Batang"/>
                <w:color w:val="000000"/>
                <w:sz w:val="20"/>
                <w:szCs w:val="20"/>
                <w:lang w:eastAsia="ru-RU"/>
              </w:rPr>
              <w:t>Д</w:t>
            </w:r>
          </w:p>
        </w:tc>
      </w:tr>
      <w:tr w:rsidR="00163CC3" w:rsidRPr="00163CC3" w14:paraId="57589CCD"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377AE9F8"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32.</w:t>
            </w:r>
            <w:r w:rsidRPr="00163CC3">
              <w:rPr>
                <w:rFonts w:eastAsia="Calibri"/>
                <w:color w:val="000000"/>
                <w:sz w:val="20"/>
                <w:szCs w:val="20"/>
                <w:shd w:val="clear" w:color="auto" w:fill="FFFFFF"/>
              </w:rPr>
              <w:t xml:space="preserve"> </w:t>
            </w:r>
            <w:r w:rsidRPr="00163CC3">
              <w:rPr>
                <w:rFonts w:eastAsia="№Е"/>
                <w:color w:val="000000"/>
                <w:sz w:val="20"/>
                <w:szCs w:val="20"/>
                <w:lang w:eastAsia="ru-RU"/>
              </w:rPr>
              <w:t>Подготовка к Международному дню защиты детей</w:t>
            </w:r>
          </w:p>
        </w:tc>
        <w:tc>
          <w:tcPr>
            <w:tcW w:w="1161" w:type="dxa"/>
            <w:tcBorders>
              <w:top w:val="single" w:sz="4" w:space="0" w:color="000000"/>
              <w:left w:val="single" w:sz="4" w:space="0" w:color="000000"/>
              <w:bottom w:val="single" w:sz="4" w:space="0" w:color="000000"/>
              <w:right w:val="single" w:sz="4" w:space="0" w:color="000000"/>
            </w:tcBorders>
          </w:tcPr>
          <w:p w14:paraId="016EAF3B"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5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9</w:t>
            </w:r>
          </w:p>
        </w:tc>
        <w:tc>
          <w:tcPr>
            <w:tcW w:w="2018" w:type="dxa"/>
            <w:gridSpan w:val="2"/>
            <w:tcBorders>
              <w:top w:val="single" w:sz="4" w:space="0" w:color="000000"/>
              <w:left w:val="single" w:sz="4" w:space="0" w:color="000000"/>
              <w:bottom w:val="single" w:sz="4" w:space="0" w:color="000000"/>
              <w:right w:val="single" w:sz="4" w:space="0" w:color="000000"/>
            </w:tcBorders>
          </w:tcPr>
          <w:p w14:paraId="0E451FA3"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май, 1 июня</w:t>
            </w:r>
          </w:p>
        </w:tc>
        <w:tc>
          <w:tcPr>
            <w:tcW w:w="3099" w:type="dxa"/>
            <w:tcBorders>
              <w:top w:val="single" w:sz="4" w:space="0" w:color="000000"/>
              <w:left w:val="single" w:sz="4" w:space="0" w:color="000000"/>
              <w:bottom w:val="single" w:sz="4" w:space="0" w:color="000000"/>
              <w:right w:val="single" w:sz="4" w:space="0" w:color="000000"/>
            </w:tcBorders>
          </w:tcPr>
          <w:p w14:paraId="0CDB6259"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РДШ</w:t>
            </w:r>
          </w:p>
        </w:tc>
      </w:tr>
      <w:tr w:rsidR="00163CC3" w:rsidRPr="00163CC3" w14:paraId="08B657FF"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7D8449F6"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33. Игра-занятие «В гостях у дяди Степы» для 1 – 4 классов</w:t>
            </w:r>
          </w:p>
        </w:tc>
        <w:tc>
          <w:tcPr>
            <w:tcW w:w="1161" w:type="dxa"/>
            <w:tcBorders>
              <w:top w:val="single" w:sz="4" w:space="0" w:color="000000"/>
              <w:left w:val="single" w:sz="4" w:space="0" w:color="000000"/>
              <w:bottom w:val="single" w:sz="4" w:space="0" w:color="000000"/>
              <w:right w:val="single" w:sz="4" w:space="0" w:color="000000"/>
            </w:tcBorders>
          </w:tcPr>
          <w:p w14:paraId="571650A9"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5 </w:t>
            </w:r>
          </w:p>
        </w:tc>
        <w:tc>
          <w:tcPr>
            <w:tcW w:w="2018" w:type="dxa"/>
            <w:gridSpan w:val="2"/>
            <w:tcBorders>
              <w:top w:val="single" w:sz="4" w:space="0" w:color="000000"/>
              <w:left w:val="single" w:sz="4" w:space="0" w:color="000000"/>
              <w:bottom w:val="single" w:sz="4" w:space="0" w:color="000000"/>
              <w:right w:val="single" w:sz="4" w:space="0" w:color="000000"/>
            </w:tcBorders>
          </w:tcPr>
          <w:p w14:paraId="0E214BA0"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В течение учебного года</w:t>
            </w:r>
          </w:p>
        </w:tc>
        <w:tc>
          <w:tcPr>
            <w:tcW w:w="3099" w:type="dxa"/>
            <w:tcBorders>
              <w:top w:val="single" w:sz="4" w:space="0" w:color="000000"/>
              <w:left w:val="single" w:sz="4" w:space="0" w:color="000000"/>
              <w:bottom w:val="single" w:sz="4" w:space="0" w:color="000000"/>
              <w:right w:val="single" w:sz="4" w:space="0" w:color="000000"/>
            </w:tcBorders>
          </w:tcPr>
          <w:p w14:paraId="2E5EDFA4"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Отряд ЮИД</w:t>
            </w:r>
          </w:p>
        </w:tc>
      </w:tr>
      <w:tr w:rsidR="00163CC3" w:rsidRPr="00163CC3" w14:paraId="3025576C"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565A74B4"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34. Просветительская деятельность Отряда юных пожарных  с обучающимися:</w:t>
            </w:r>
            <w:r w:rsidRPr="00163CC3">
              <w:rPr>
                <w:rFonts w:eastAsia="№Е"/>
                <w:color w:val="000000"/>
                <w:sz w:val="20"/>
                <w:szCs w:val="20"/>
                <w:lang w:eastAsia="ru-RU"/>
              </w:rPr>
              <w:br/>
              <w:t>- Беседа «Тайны огня. Огонь - друг, огонь – враг».</w:t>
            </w:r>
            <w:r w:rsidRPr="00163CC3">
              <w:rPr>
                <w:rFonts w:eastAsia="№Е"/>
                <w:color w:val="000000"/>
                <w:sz w:val="20"/>
                <w:szCs w:val="20"/>
                <w:lang w:eastAsia="ru-RU"/>
              </w:rPr>
              <w:br/>
              <w:t>- Просмотр презентации «Что делать, если загорелась одежда. Действия при ожоге».</w:t>
            </w:r>
            <w:r w:rsidRPr="00163CC3">
              <w:rPr>
                <w:rFonts w:eastAsia="№Е"/>
                <w:color w:val="000000"/>
                <w:sz w:val="20"/>
                <w:szCs w:val="20"/>
                <w:lang w:eastAsia="ru-RU"/>
              </w:rPr>
              <w:br/>
              <w:t>- Игровая программа «Не играй с огнём».</w:t>
            </w:r>
            <w:r w:rsidRPr="00163CC3">
              <w:rPr>
                <w:rFonts w:eastAsia="№Е"/>
                <w:color w:val="000000"/>
                <w:sz w:val="20"/>
                <w:szCs w:val="20"/>
                <w:lang w:eastAsia="ru-RU"/>
              </w:rPr>
              <w:br/>
              <w:t>- Конкурс рисунков «Опасная пожар-птица».</w:t>
            </w:r>
            <w:r w:rsidRPr="00163CC3">
              <w:rPr>
                <w:rFonts w:eastAsia="№Е"/>
                <w:color w:val="000000"/>
                <w:sz w:val="20"/>
                <w:szCs w:val="20"/>
                <w:lang w:eastAsia="ru-RU"/>
              </w:rPr>
              <w:br/>
              <w:t>- Викторина «Отчего происходят пожары»</w:t>
            </w:r>
          </w:p>
        </w:tc>
        <w:tc>
          <w:tcPr>
            <w:tcW w:w="1161" w:type="dxa"/>
            <w:tcBorders>
              <w:top w:val="single" w:sz="4" w:space="0" w:color="000000"/>
              <w:left w:val="single" w:sz="4" w:space="0" w:color="000000"/>
              <w:bottom w:val="single" w:sz="4" w:space="0" w:color="000000"/>
              <w:right w:val="single" w:sz="4" w:space="0" w:color="000000"/>
            </w:tcBorders>
          </w:tcPr>
          <w:p w14:paraId="673BF787"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1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5</w:t>
            </w:r>
            <w:r w:rsidRPr="00163CC3">
              <w:rPr>
                <w:rFonts w:ascii="Calibri" w:eastAsia="№Е" w:hAnsi="Calibri"/>
                <w:color w:val="000000"/>
                <w:kern w:val="2"/>
                <w:sz w:val="20"/>
                <w:szCs w:val="20"/>
                <w:lang w:eastAsia="ko-KR"/>
              </w:rPr>
              <w:t xml:space="preserve"> </w:t>
            </w:r>
            <w:r w:rsidRPr="00163CC3">
              <w:rPr>
                <w:rFonts w:ascii="№Е" w:eastAsia="№Е"/>
                <w:color w:val="000000"/>
                <w:kern w:val="2"/>
                <w:sz w:val="20"/>
                <w:szCs w:val="20"/>
                <w:lang w:val="en-US" w:eastAsia="ko-KR"/>
              </w:rPr>
              <w:t xml:space="preserve"> </w:t>
            </w:r>
          </w:p>
        </w:tc>
        <w:tc>
          <w:tcPr>
            <w:tcW w:w="2018" w:type="dxa"/>
            <w:gridSpan w:val="2"/>
            <w:tcBorders>
              <w:top w:val="single" w:sz="4" w:space="0" w:color="000000"/>
              <w:left w:val="single" w:sz="4" w:space="0" w:color="000000"/>
              <w:bottom w:val="single" w:sz="4" w:space="0" w:color="000000"/>
              <w:right w:val="single" w:sz="4" w:space="0" w:color="000000"/>
            </w:tcBorders>
          </w:tcPr>
          <w:p w14:paraId="0293E398"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В течение учебного года по согласованию с классными руководителями</w:t>
            </w:r>
          </w:p>
        </w:tc>
        <w:tc>
          <w:tcPr>
            <w:tcW w:w="3099" w:type="dxa"/>
            <w:tcBorders>
              <w:top w:val="single" w:sz="4" w:space="0" w:color="000000"/>
              <w:left w:val="single" w:sz="4" w:space="0" w:color="000000"/>
              <w:bottom w:val="single" w:sz="4" w:space="0" w:color="000000"/>
              <w:right w:val="single" w:sz="4" w:space="0" w:color="000000"/>
            </w:tcBorders>
          </w:tcPr>
          <w:p w14:paraId="7E8EE0C2"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Заместитель директора по безопасности, куратор ДЮП,</w:t>
            </w:r>
          </w:p>
          <w:p w14:paraId="4A516891"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Классные руководители</w:t>
            </w:r>
          </w:p>
        </w:tc>
      </w:tr>
      <w:tr w:rsidR="00163CC3" w:rsidRPr="00163CC3" w14:paraId="0A71C593"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23978E6C"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35.Школьный и муниципальный этапы Всероссийских спортивных соревнований школьников «Президентские состязания»</w:t>
            </w:r>
          </w:p>
        </w:tc>
        <w:tc>
          <w:tcPr>
            <w:tcW w:w="1161" w:type="dxa"/>
            <w:tcBorders>
              <w:top w:val="single" w:sz="4" w:space="0" w:color="000000"/>
              <w:left w:val="single" w:sz="4" w:space="0" w:color="000000"/>
              <w:bottom w:val="single" w:sz="4" w:space="0" w:color="000000"/>
              <w:right w:val="single" w:sz="4" w:space="0" w:color="000000"/>
            </w:tcBorders>
          </w:tcPr>
          <w:p w14:paraId="083F83F4"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5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9</w:t>
            </w:r>
          </w:p>
        </w:tc>
        <w:tc>
          <w:tcPr>
            <w:tcW w:w="2018" w:type="dxa"/>
            <w:gridSpan w:val="2"/>
            <w:tcBorders>
              <w:top w:val="single" w:sz="4" w:space="0" w:color="000000"/>
              <w:left w:val="single" w:sz="4" w:space="0" w:color="000000"/>
              <w:bottom w:val="single" w:sz="4" w:space="0" w:color="000000"/>
              <w:right w:val="single" w:sz="4" w:space="0" w:color="000000"/>
            </w:tcBorders>
          </w:tcPr>
          <w:p w14:paraId="07B5DC65"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В течение года согласно графику проведения ГМО</w:t>
            </w:r>
          </w:p>
        </w:tc>
        <w:tc>
          <w:tcPr>
            <w:tcW w:w="3099" w:type="dxa"/>
            <w:tcBorders>
              <w:top w:val="single" w:sz="4" w:space="0" w:color="000000"/>
              <w:left w:val="single" w:sz="4" w:space="0" w:color="000000"/>
              <w:bottom w:val="single" w:sz="4" w:space="0" w:color="000000"/>
              <w:right w:val="single" w:sz="4" w:space="0" w:color="000000"/>
            </w:tcBorders>
          </w:tcPr>
          <w:p w14:paraId="66D4BD5F"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Совет Школьного спортивного клуба «Совёнок»</w:t>
            </w:r>
          </w:p>
        </w:tc>
      </w:tr>
      <w:tr w:rsidR="00163CC3" w:rsidRPr="00163CC3" w14:paraId="7383E48F"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49B546A2"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36.Турниры, товарищеские встречи по различным видам спорта</w:t>
            </w:r>
          </w:p>
        </w:tc>
        <w:tc>
          <w:tcPr>
            <w:tcW w:w="1161" w:type="dxa"/>
            <w:tcBorders>
              <w:top w:val="single" w:sz="4" w:space="0" w:color="000000"/>
              <w:left w:val="single" w:sz="4" w:space="0" w:color="000000"/>
              <w:bottom w:val="single" w:sz="4" w:space="0" w:color="000000"/>
              <w:right w:val="single" w:sz="4" w:space="0" w:color="000000"/>
            </w:tcBorders>
          </w:tcPr>
          <w:p w14:paraId="4A639176"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5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9</w:t>
            </w:r>
          </w:p>
        </w:tc>
        <w:tc>
          <w:tcPr>
            <w:tcW w:w="2018" w:type="dxa"/>
            <w:gridSpan w:val="2"/>
            <w:tcBorders>
              <w:top w:val="single" w:sz="4" w:space="0" w:color="000000"/>
              <w:left w:val="single" w:sz="4" w:space="0" w:color="000000"/>
              <w:bottom w:val="single" w:sz="4" w:space="0" w:color="000000"/>
              <w:right w:val="single" w:sz="4" w:space="0" w:color="000000"/>
            </w:tcBorders>
          </w:tcPr>
          <w:p w14:paraId="68D0492F"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В течение учебного года</w:t>
            </w:r>
          </w:p>
        </w:tc>
        <w:tc>
          <w:tcPr>
            <w:tcW w:w="3099" w:type="dxa"/>
            <w:tcBorders>
              <w:top w:val="single" w:sz="4" w:space="0" w:color="000000"/>
              <w:left w:val="single" w:sz="4" w:space="0" w:color="000000"/>
              <w:bottom w:val="single" w:sz="4" w:space="0" w:color="000000"/>
              <w:right w:val="single" w:sz="4" w:space="0" w:color="000000"/>
            </w:tcBorders>
          </w:tcPr>
          <w:p w14:paraId="199490CE"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Совет Школьного спортивного клуба «Совёнок»</w:t>
            </w:r>
          </w:p>
        </w:tc>
      </w:tr>
      <w:tr w:rsidR="00163CC3" w:rsidRPr="00163CC3" w14:paraId="5B93A6B1"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25E424DB"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37.</w:t>
            </w:r>
            <w:r w:rsidRPr="00163CC3">
              <w:rPr>
                <w:rFonts w:eastAsia="№Е"/>
                <w:color w:val="000000"/>
                <w:sz w:val="20"/>
                <w:szCs w:val="20"/>
                <w:lang w:val="en-US" w:eastAsia="ru-RU"/>
              </w:rPr>
              <w:t>Фестиваль ГТО</w:t>
            </w:r>
          </w:p>
        </w:tc>
        <w:tc>
          <w:tcPr>
            <w:tcW w:w="1161" w:type="dxa"/>
            <w:tcBorders>
              <w:top w:val="single" w:sz="4" w:space="0" w:color="000000"/>
              <w:left w:val="single" w:sz="4" w:space="0" w:color="000000"/>
              <w:bottom w:val="single" w:sz="4" w:space="0" w:color="000000"/>
              <w:right w:val="single" w:sz="4" w:space="0" w:color="000000"/>
            </w:tcBorders>
          </w:tcPr>
          <w:p w14:paraId="3C66B668" w14:textId="77777777" w:rsidR="00163CC3" w:rsidRPr="00163CC3" w:rsidRDefault="00163CC3" w:rsidP="00163CC3">
            <w:pPr>
              <w:widowControl w:val="0"/>
              <w:wordWrap w:val="0"/>
              <w:autoSpaceDE w:val="0"/>
              <w:autoSpaceDN w:val="0"/>
              <w:ind w:firstLine="0"/>
              <w:jc w:val="center"/>
              <w:rPr>
                <w:rFonts w:ascii="№Е" w:eastAsia="№Е"/>
                <w:color w:val="000000"/>
                <w:kern w:val="2"/>
                <w:sz w:val="20"/>
                <w:szCs w:val="20"/>
                <w:lang w:val="en-US" w:eastAsia="ko-KR"/>
              </w:rPr>
            </w:pPr>
            <w:r w:rsidRPr="00163CC3">
              <w:rPr>
                <w:rFonts w:ascii="№Е" w:eastAsia="№Е"/>
                <w:color w:val="000000"/>
                <w:kern w:val="2"/>
                <w:sz w:val="20"/>
                <w:szCs w:val="20"/>
                <w:lang w:val="en-US" w:eastAsia="ko-KR"/>
              </w:rPr>
              <w:t xml:space="preserve">5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9</w:t>
            </w:r>
          </w:p>
          <w:p w14:paraId="4B708D3F" w14:textId="77777777" w:rsidR="00163CC3" w:rsidRPr="00163CC3" w:rsidRDefault="00163CC3" w:rsidP="00163CC3">
            <w:pPr>
              <w:widowControl w:val="0"/>
              <w:wordWrap w:val="0"/>
              <w:autoSpaceDE w:val="0"/>
              <w:autoSpaceDN w:val="0"/>
              <w:ind w:firstLine="0"/>
              <w:jc w:val="center"/>
              <w:rPr>
                <w:rFonts w:ascii="Calibri" w:eastAsia="№Е" w:hAnsi="Calibri"/>
                <w:kern w:val="2"/>
                <w:sz w:val="20"/>
                <w:szCs w:val="20"/>
                <w:lang w:eastAsia="ko-KR"/>
              </w:rPr>
            </w:pPr>
          </w:p>
        </w:tc>
        <w:tc>
          <w:tcPr>
            <w:tcW w:w="2018" w:type="dxa"/>
            <w:gridSpan w:val="2"/>
            <w:tcBorders>
              <w:top w:val="single" w:sz="4" w:space="0" w:color="000000"/>
              <w:left w:val="single" w:sz="4" w:space="0" w:color="000000"/>
              <w:bottom w:val="single" w:sz="4" w:space="0" w:color="000000"/>
              <w:right w:val="single" w:sz="4" w:space="0" w:color="000000"/>
            </w:tcBorders>
          </w:tcPr>
          <w:p w14:paraId="37E77F15"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В течение учебного года</w:t>
            </w:r>
          </w:p>
        </w:tc>
        <w:tc>
          <w:tcPr>
            <w:tcW w:w="3099" w:type="dxa"/>
            <w:tcBorders>
              <w:top w:val="single" w:sz="4" w:space="0" w:color="000000"/>
              <w:left w:val="single" w:sz="4" w:space="0" w:color="000000"/>
              <w:bottom w:val="single" w:sz="4" w:space="0" w:color="000000"/>
              <w:right w:val="single" w:sz="4" w:space="0" w:color="000000"/>
            </w:tcBorders>
          </w:tcPr>
          <w:p w14:paraId="47031043"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Совет Школьного спортивного клуба «Совёнок»</w:t>
            </w:r>
          </w:p>
        </w:tc>
      </w:tr>
      <w:tr w:rsidR="00163CC3" w:rsidRPr="00163CC3" w14:paraId="58F3E4EF"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4A6EB1A9"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38.Уроки Мужества, посвященные памятным датам, и организация  экскурсий на территории гимназической музейной экспозиции</w:t>
            </w:r>
          </w:p>
        </w:tc>
        <w:tc>
          <w:tcPr>
            <w:tcW w:w="1161" w:type="dxa"/>
            <w:tcBorders>
              <w:top w:val="single" w:sz="4" w:space="0" w:color="000000"/>
              <w:left w:val="single" w:sz="4" w:space="0" w:color="000000"/>
              <w:bottom w:val="single" w:sz="4" w:space="0" w:color="000000"/>
              <w:right w:val="single" w:sz="4" w:space="0" w:color="000000"/>
            </w:tcBorders>
          </w:tcPr>
          <w:p w14:paraId="13A286AD"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3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6</w:t>
            </w:r>
          </w:p>
        </w:tc>
        <w:tc>
          <w:tcPr>
            <w:tcW w:w="2018" w:type="dxa"/>
            <w:gridSpan w:val="2"/>
            <w:tcBorders>
              <w:top w:val="single" w:sz="4" w:space="0" w:color="000000"/>
              <w:left w:val="single" w:sz="4" w:space="0" w:color="000000"/>
              <w:bottom w:val="single" w:sz="4" w:space="0" w:color="000000"/>
              <w:right w:val="single" w:sz="4" w:space="0" w:color="000000"/>
            </w:tcBorders>
          </w:tcPr>
          <w:p w14:paraId="5D154C00"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В течение учебного года</w:t>
            </w:r>
          </w:p>
        </w:tc>
        <w:tc>
          <w:tcPr>
            <w:tcW w:w="3099" w:type="dxa"/>
            <w:tcBorders>
              <w:top w:val="single" w:sz="4" w:space="0" w:color="000000"/>
              <w:left w:val="single" w:sz="4" w:space="0" w:color="000000"/>
              <w:bottom w:val="single" w:sz="4" w:space="0" w:color="000000"/>
              <w:right w:val="single" w:sz="4" w:space="0" w:color="000000"/>
            </w:tcBorders>
          </w:tcPr>
          <w:p w14:paraId="15117BD6"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Отряд Юнармии «Сокол»</w:t>
            </w:r>
          </w:p>
          <w:p w14:paraId="5AC8806E"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Ученическое научное общество «Вершины»</w:t>
            </w:r>
          </w:p>
        </w:tc>
      </w:tr>
      <w:tr w:rsidR="00163CC3" w:rsidRPr="00163CC3" w14:paraId="47223AE4"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1FA29106"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49.Участие в научно-исследовательских конференциях, конкурсах, вебинарах, образовательных программах</w:t>
            </w:r>
          </w:p>
        </w:tc>
        <w:tc>
          <w:tcPr>
            <w:tcW w:w="1161" w:type="dxa"/>
            <w:tcBorders>
              <w:top w:val="single" w:sz="4" w:space="0" w:color="000000"/>
              <w:left w:val="single" w:sz="4" w:space="0" w:color="000000"/>
              <w:bottom w:val="single" w:sz="4" w:space="0" w:color="000000"/>
              <w:right w:val="single" w:sz="4" w:space="0" w:color="000000"/>
            </w:tcBorders>
          </w:tcPr>
          <w:p w14:paraId="3AA251BF" w14:textId="77777777" w:rsidR="00163CC3" w:rsidRPr="00163CC3" w:rsidRDefault="00163CC3" w:rsidP="00163CC3">
            <w:pPr>
              <w:widowControl w:val="0"/>
              <w:wordWrap w:val="0"/>
              <w:autoSpaceDE w:val="0"/>
              <w:autoSpaceDN w:val="0"/>
              <w:ind w:firstLine="0"/>
              <w:jc w:val="center"/>
              <w:rPr>
                <w:rFonts w:ascii="Calibri" w:eastAsia="№Е" w:hAnsi="Calibri"/>
                <w:color w:val="000000"/>
                <w:kern w:val="2"/>
                <w:sz w:val="20"/>
                <w:szCs w:val="20"/>
                <w:lang w:eastAsia="ko-KR"/>
              </w:rPr>
            </w:pPr>
            <w:r w:rsidRPr="00163CC3">
              <w:rPr>
                <w:rFonts w:ascii="Calibri" w:eastAsia="№Е" w:hAnsi="Calibri"/>
                <w:color w:val="000000"/>
                <w:kern w:val="2"/>
                <w:sz w:val="20"/>
                <w:szCs w:val="20"/>
                <w:lang w:eastAsia="ko-KR"/>
              </w:rPr>
              <w:t xml:space="preserve">5 – 11 </w:t>
            </w:r>
          </w:p>
        </w:tc>
        <w:tc>
          <w:tcPr>
            <w:tcW w:w="2018" w:type="dxa"/>
            <w:gridSpan w:val="2"/>
            <w:tcBorders>
              <w:top w:val="single" w:sz="4" w:space="0" w:color="000000"/>
              <w:left w:val="single" w:sz="4" w:space="0" w:color="000000"/>
              <w:bottom w:val="single" w:sz="4" w:space="0" w:color="000000"/>
              <w:right w:val="single" w:sz="4" w:space="0" w:color="000000"/>
            </w:tcBorders>
          </w:tcPr>
          <w:p w14:paraId="0026D991"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В течение учебного года</w:t>
            </w:r>
          </w:p>
        </w:tc>
        <w:tc>
          <w:tcPr>
            <w:tcW w:w="3099" w:type="dxa"/>
            <w:tcBorders>
              <w:top w:val="single" w:sz="4" w:space="0" w:color="000000"/>
              <w:left w:val="single" w:sz="4" w:space="0" w:color="000000"/>
              <w:bottom w:val="single" w:sz="4" w:space="0" w:color="000000"/>
              <w:right w:val="single" w:sz="4" w:space="0" w:color="000000"/>
            </w:tcBorders>
          </w:tcPr>
          <w:p w14:paraId="6D754699"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val="en-US" w:eastAsia="ru-RU"/>
              </w:rPr>
              <w:t>Ученическое научное общество «Вершины»</w:t>
            </w:r>
          </w:p>
        </w:tc>
      </w:tr>
      <w:tr w:rsidR="00163CC3" w:rsidRPr="00163CC3" w14:paraId="312AF085" w14:textId="77777777" w:rsidTr="003B2351">
        <w:tc>
          <w:tcPr>
            <w:tcW w:w="10348" w:type="dxa"/>
            <w:gridSpan w:val="5"/>
            <w:tcBorders>
              <w:top w:val="single" w:sz="4" w:space="0" w:color="000000"/>
              <w:left w:val="single" w:sz="4" w:space="0" w:color="000000"/>
              <w:bottom w:val="single" w:sz="4" w:space="0" w:color="000000"/>
              <w:right w:val="single" w:sz="4" w:space="0" w:color="000000"/>
            </w:tcBorders>
          </w:tcPr>
          <w:p w14:paraId="073A26DB" w14:textId="77777777" w:rsidR="00163CC3" w:rsidRPr="00163CC3" w:rsidRDefault="00163CC3" w:rsidP="00163CC3">
            <w:pPr>
              <w:ind w:firstLine="0"/>
              <w:jc w:val="center"/>
              <w:rPr>
                <w:rFonts w:eastAsia="Batang"/>
                <w:b/>
                <w:color w:val="000000"/>
                <w:sz w:val="20"/>
                <w:szCs w:val="20"/>
                <w:lang w:eastAsia="ru-RU"/>
              </w:rPr>
            </w:pPr>
            <w:r w:rsidRPr="00163CC3">
              <w:rPr>
                <w:rFonts w:eastAsia="Batang"/>
                <w:b/>
                <w:color w:val="000000"/>
                <w:sz w:val="20"/>
                <w:szCs w:val="20"/>
                <w:lang w:eastAsia="ru-RU"/>
              </w:rPr>
              <w:t>Самоуправление</w:t>
            </w:r>
          </w:p>
          <w:p w14:paraId="5CF153DB" w14:textId="77777777" w:rsidR="00163CC3" w:rsidRPr="00163CC3" w:rsidRDefault="00163CC3" w:rsidP="00163CC3">
            <w:pPr>
              <w:ind w:firstLine="0"/>
              <w:jc w:val="center"/>
              <w:rPr>
                <w:rFonts w:eastAsia="Batang"/>
                <w:color w:val="000000"/>
                <w:sz w:val="20"/>
                <w:szCs w:val="20"/>
                <w:lang w:eastAsia="ru-RU"/>
              </w:rPr>
            </w:pPr>
          </w:p>
        </w:tc>
      </w:tr>
      <w:tr w:rsidR="00163CC3" w:rsidRPr="00163CC3" w14:paraId="156888D0" w14:textId="77777777" w:rsidTr="003B2351">
        <w:tc>
          <w:tcPr>
            <w:tcW w:w="4070" w:type="dxa"/>
            <w:tcBorders>
              <w:top w:val="single" w:sz="4" w:space="0" w:color="000000"/>
              <w:left w:val="single" w:sz="4" w:space="0" w:color="000000"/>
              <w:bottom w:val="single" w:sz="4" w:space="0" w:color="000000"/>
              <w:right w:val="single" w:sz="4" w:space="0" w:color="000000"/>
            </w:tcBorders>
            <w:vAlign w:val="center"/>
          </w:tcPr>
          <w:p w14:paraId="5759F0BD" w14:textId="77777777" w:rsidR="00163CC3" w:rsidRPr="00163CC3" w:rsidRDefault="00163CC3" w:rsidP="00163CC3">
            <w:pPr>
              <w:widowControl w:val="0"/>
              <w:wordWrap w:val="0"/>
              <w:ind w:right="-1" w:firstLine="0"/>
              <w:jc w:val="center"/>
              <w:rPr>
                <w:rFonts w:eastAsia="№Е"/>
                <w:b/>
                <w:color w:val="000000"/>
                <w:sz w:val="20"/>
                <w:szCs w:val="20"/>
                <w:lang w:eastAsia="ru-RU"/>
              </w:rPr>
            </w:pPr>
          </w:p>
          <w:p w14:paraId="30755502"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sz w:val="20"/>
                <w:szCs w:val="20"/>
                <w:lang w:eastAsia="ru-RU"/>
              </w:rPr>
              <w:t>Дела</w:t>
            </w:r>
            <w:r w:rsidRPr="00163CC3">
              <w:rPr>
                <w:rFonts w:ascii="Batang" w:eastAsia="№Е"/>
                <w:b/>
                <w:sz w:val="20"/>
                <w:szCs w:val="20"/>
                <w:lang w:eastAsia="ru-RU"/>
              </w:rPr>
              <w:t xml:space="preserve">, </w:t>
            </w:r>
            <w:r w:rsidRPr="00163CC3">
              <w:rPr>
                <w:rFonts w:ascii="Batang" w:eastAsia="№Е"/>
                <w:b/>
                <w:sz w:val="20"/>
                <w:szCs w:val="20"/>
                <w:lang w:eastAsia="ru-RU"/>
              </w:rPr>
              <w:t>события</w:t>
            </w:r>
            <w:r w:rsidRPr="00163CC3">
              <w:rPr>
                <w:rFonts w:ascii="Batang" w:eastAsia="№Е"/>
                <w:b/>
                <w:sz w:val="20"/>
                <w:szCs w:val="20"/>
                <w:lang w:eastAsia="ru-RU"/>
              </w:rPr>
              <w:t xml:space="preserve">, </w:t>
            </w:r>
            <w:r w:rsidRPr="00163CC3">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vAlign w:val="center"/>
          </w:tcPr>
          <w:p w14:paraId="204AF91B" w14:textId="77777777" w:rsidR="00163CC3" w:rsidRPr="00163CC3" w:rsidRDefault="00163CC3" w:rsidP="00163CC3">
            <w:pPr>
              <w:widowControl w:val="0"/>
              <w:wordWrap w:val="0"/>
              <w:ind w:right="-1" w:firstLine="0"/>
              <w:jc w:val="center"/>
              <w:rPr>
                <w:rFonts w:eastAsia="№Е"/>
                <w:b/>
                <w:color w:val="000000"/>
                <w:sz w:val="20"/>
                <w:szCs w:val="20"/>
                <w:lang w:eastAsia="ru-RU"/>
              </w:rPr>
            </w:pPr>
          </w:p>
          <w:p w14:paraId="7743504E"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Классы</w:t>
            </w:r>
          </w:p>
        </w:tc>
        <w:tc>
          <w:tcPr>
            <w:tcW w:w="2018" w:type="dxa"/>
            <w:gridSpan w:val="2"/>
            <w:tcBorders>
              <w:top w:val="single" w:sz="4" w:space="0" w:color="000000"/>
              <w:left w:val="single" w:sz="4" w:space="0" w:color="000000"/>
              <w:bottom w:val="single" w:sz="4" w:space="0" w:color="000000"/>
              <w:right w:val="single" w:sz="4" w:space="0" w:color="000000"/>
            </w:tcBorders>
            <w:vAlign w:val="center"/>
          </w:tcPr>
          <w:p w14:paraId="6C6CB5D2"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Ориентировочное</w:t>
            </w:r>
          </w:p>
          <w:p w14:paraId="2188324D"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r w:rsidRPr="00163CC3">
              <w:rPr>
                <w:rFonts w:ascii="Batang" w:eastAsia="№Е"/>
                <w:b/>
                <w:color w:val="000000"/>
                <w:sz w:val="20"/>
                <w:szCs w:val="20"/>
                <w:lang w:eastAsia="ru-RU"/>
              </w:rPr>
              <w:t>время</w:t>
            </w:r>
          </w:p>
          <w:p w14:paraId="00FE74F1"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проведения</w:t>
            </w:r>
          </w:p>
        </w:tc>
        <w:tc>
          <w:tcPr>
            <w:tcW w:w="3099" w:type="dxa"/>
            <w:tcBorders>
              <w:top w:val="single" w:sz="4" w:space="0" w:color="000000"/>
              <w:left w:val="single" w:sz="4" w:space="0" w:color="000000"/>
              <w:bottom w:val="single" w:sz="4" w:space="0" w:color="000000"/>
              <w:right w:val="single" w:sz="4" w:space="0" w:color="000000"/>
            </w:tcBorders>
            <w:vAlign w:val="center"/>
          </w:tcPr>
          <w:p w14:paraId="3CD8E12C"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p>
          <w:p w14:paraId="6743217C"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r w:rsidRPr="00163CC3">
              <w:rPr>
                <w:rFonts w:ascii="Batang" w:eastAsia="№Е"/>
                <w:b/>
                <w:color w:val="000000"/>
                <w:sz w:val="20"/>
                <w:szCs w:val="20"/>
                <w:lang w:eastAsia="ru-RU"/>
              </w:rPr>
              <w:t>Ответственные</w:t>
            </w:r>
          </w:p>
        </w:tc>
      </w:tr>
      <w:tr w:rsidR="00163CC3" w:rsidRPr="00163CC3" w14:paraId="7D7390D0"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66554337" w14:textId="77777777" w:rsidR="00163CC3" w:rsidRPr="00163CC3" w:rsidRDefault="00163CC3" w:rsidP="009D20DD">
            <w:pPr>
              <w:widowControl w:val="0"/>
              <w:numPr>
                <w:ilvl w:val="0"/>
                <w:numId w:val="154"/>
              </w:numPr>
              <w:wordWrap w:val="0"/>
              <w:autoSpaceDE w:val="0"/>
              <w:autoSpaceDN w:val="0"/>
              <w:spacing w:line="259" w:lineRule="auto"/>
              <w:ind w:right="-1"/>
              <w:jc w:val="left"/>
              <w:rPr>
                <w:rFonts w:eastAsia="№Е"/>
                <w:color w:val="000000"/>
                <w:sz w:val="20"/>
                <w:szCs w:val="20"/>
                <w:lang w:eastAsia="ru-RU"/>
              </w:rPr>
            </w:pPr>
            <w:r w:rsidRPr="00163CC3">
              <w:rPr>
                <w:rFonts w:eastAsia="№Е"/>
                <w:color w:val="000000"/>
                <w:sz w:val="20"/>
                <w:szCs w:val="20"/>
                <w:lang w:eastAsia="ru-RU"/>
              </w:rPr>
              <w:t xml:space="preserve">Формирование активов   </w:t>
            </w:r>
          </w:p>
          <w:p w14:paraId="700082E6" w14:textId="77777777" w:rsidR="00163CC3" w:rsidRPr="00163CC3" w:rsidRDefault="00163CC3" w:rsidP="00163CC3">
            <w:pPr>
              <w:widowControl w:val="0"/>
              <w:wordWrap w:val="0"/>
              <w:ind w:right="-1" w:firstLine="0"/>
              <w:jc w:val="left"/>
              <w:rPr>
                <w:rFonts w:eastAsia="№Е"/>
                <w:color w:val="000000"/>
                <w:sz w:val="20"/>
                <w:szCs w:val="20"/>
                <w:lang w:eastAsia="ru-RU"/>
              </w:rPr>
            </w:pPr>
            <w:r w:rsidRPr="00163CC3">
              <w:rPr>
                <w:rFonts w:eastAsia="№Е"/>
                <w:color w:val="000000"/>
                <w:sz w:val="20"/>
                <w:szCs w:val="20"/>
                <w:lang w:eastAsia="ru-RU"/>
              </w:rPr>
              <w:t>классов, выборы членов  УСГ</w:t>
            </w:r>
          </w:p>
        </w:tc>
        <w:tc>
          <w:tcPr>
            <w:tcW w:w="1161" w:type="dxa"/>
            <w:tcBorders>
              <w:top w:val="single" w:sz="4" w:space="0" w:color="000000"/>
              <w:left w:val="single" w:sz="4" w:space="0" w:color="000000"/>
              <w:bottom w:val="single" w:sz="4" w:space="0" w:color="000000"/>
              <w:right w:val="single" w:sz="4" w:space="0" w:color="000000"/>
            </w:tcBorders>
          </w:tcPr>
          <w:p w14:paraId="5EAA9D4D"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 xml:space="preserve">5 – 11  </w:t>
            </w:r>
          </w:p>
        </w:tc>
        <w:tc>
          <w:tcPr>
            <w:tcW w:w="2018" w:type="dxa"/>
            <w:gridSpan w:val="2"/>
            <w:tcBorders>
              <w:top w:val="single" w:sz="4" w:space="0" w:color="000000"/>
              <w:left w:val="single" w:sz="4" w:space="0" w:color="000000"/>
              <w:bottom w:val="single" w:sz="4" w:space="0" w:color="000000"/>
              <w:right w:val="single" w:sz="4" w:space="0" w:color="000000"/>
            </w:tcBorders>
          </w:tcPr>
          <w:p w14:paraId="5261749A"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1-я неделя сентября</w:t>
            </w:r>
          </w:p>
        </w:tc>
        <w:tc>
          <w:tcPr>
            <w:tcW w:w="3099" w:type="dxa"/>
            <w:tcBorders>
              <w:top w:val="single" w:sz="4" w:space="0" w:color="000000"/>
              <w:left w:val="single" w:sz="4" w:space="0" w:color="000000"/>
              <w:bottom w:val="single" w:sz="4" w:space="0" w:color="000000"/>
              <w:right w:val="single" w:sz="4" w:space="0" w:color="000000"/>
            </w:tcBorders>
          </w:tcPr>
          <w:p w14:paraId="7FC32BC8" w14:textId="77777777" w:rsidR="00163CC3" w:rsidRPr="00163CC3" w:rsidRDefault="00163CC3" w:rsidP="00163CC3">
            <w:pPr>
              <w:widowControl w:val="0"/>
              <w:wordWrap w:val="0"/>
              <w:ind w:right="-1" w:firstLine="0"/>
              <w:jc w:val="center"/>
              <w:rPr>
                <w:rFonts w:eastAsia="Batang"/>
                <w:color w:val="000000"/>
                <w:sz w:val="20"/>
                <w:szCs w:val="20"/>
                <w:lang w:eastAsia="ru-RU"/>
              </w:rPr>
            </w:pPr>
            <w:r w:rsidRPr="00163CC3">
              <w:rPr>
                <w:rFonts w:eastAsia="Batang"/>
                <w:color w:val="000000"/>
                <w:sz w:val="20"/>
                <w:szCs w:val="20"/>
                <w:lang w:eastAsia="ru-RU"/>
              </w:rPr>
              <w:t>Классные                    руководители</w:t>
            </w:r>
          </w:p>
        </w:tc>
      </w:tr>
      <w:tr w:rsidR="00163CC3" w:rsidRPr="00163CC3" w14:paraId="2E020AD1"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558770D3" w14:textId="77777777" w:rsidR="00163CC3" w:rsidRPr="00163CC3" w:rsidRDefault="00163CC3" w:rsidP="009D20DD">
            <w:pPr>
              <w:widowControl w:val="0"/>
              <w:numPr>
                <w:ilvl w:val="0"/>
                <w:numId w:val="154"/>
              </w:numPr>
              <w:wordWrap w:val="0"/>
              <w:autoSpaceDE w:val="0"/>
              <w:autoSpaceDN w:val="0"/>
              <w:spacing w:line="259" w:lineRule="auto"/>
              <w:ind w:right="-1"/>
              <w:jc w:val="left"/>
              <w:rPr>
                <w:rFonts w:eastAsia="№Е"/>
                <w:color w:val="000000"/>
                <w:sz w:val="20"/>
                <w:szCs w:val="20"/>
                <w:lang w:eastAsia="ru-RU"/>
              </w:rPr>
            </w:pPr>
            <w:r w:rsidRPr="00163CC3">
              <w:rPr>
                <w:rFonts w:eastAsia="№Е"/>
                <w:color w:val="000000"/>
                <w:sz w:val="20"/>
                <w:szCs w:val="20"/>
                <w:lang w:eastAsia="ru-RU"/>
              </w:rPr>
              <w:t xml:space="preserve">Флешмоб «Мир прекра- </w:t>
            </w:r>
          </w:p>
          <w:p w14:paraId="480032D5" w14:textId="77777777" w:rsidR="00163CC3" w:rsidRPr="00163CC3" w:rsidRDefault="00163CC3" w:rsidP="00163CC3">
            <w:pPr>
              <w:widowControl w:val="0"/>
              <w:wordWrap w:val="0"/>
              <w:ind w:right="-1" w:firstLine="0"/>
              <w:jc w:val="left"/>
              <w:rPr>
                <w:rFonts w:eastAsia="№Е"/>
                <w:color w:val="000000"/>
                <w:sz w:val="20"/>
                <w:szCs w:val="20"/>
                <w:lang w:eastAsia="ru-RU"/>
              </w:rPr>
            </w:pPr>
            <w:r w:rsidRPr="00163CC3">
              <w:rPr>
                <w:rFonts w:eastAsia="№Е"/>
                <w:color w:val="000000"/>
                <w:sz w:val="20"/>
                <w:szCs w:val="20"/>
                <w:lang w:eastAsia="ru-RU"/>
              </w:rPr>
              <w:t>сен! Нет терроризму!»</w:t>
            </w:r>
          </w:p>
        </w:tc>
        <w:tc>
          <w:tcPr>
            <w:tcW w:w="1161" w:type="dxa"/>
            <w:tcBorders>
              <w:top w:val="single" w:sz="4" w:space="0" w:color="000000"/>
              <w:left w:val="single" w:sz="4" w:space="0" w:color="000000"/>
              <w:bottom w:val="single" w:sz="4" w:space="0" w:color="000000"/>
              <w:right w:val="single" w:sz="4" w:space="0" w:color="000000"/>
            </w:tcBorders>
          </w:tcPr>
          <w:p w14:paraId="4AAAE999"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3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19D072B8"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t>3 – 5 сентября</w:t>
            </w:r>
          </w:p>
        </w:tc>
        <w:tc>
          <w:tcPr>
            <w:tcW w:w="3099" w:type="dxa"/>
            <w:tcBorders>
              <w:top w:val="single" w:sz="4" w:space="0" w:color="000000"/>
              <w:left w:val="single" w:sz="4" w:space="0" w:color="000000"/>
              <w:bottom w:val="single" w:sz="4" w:space="0" w:color="000000"/>
              <w:right w:val="single" w:sz="4" w:space="0" w:color="000000"/>
            </w:tcBorders>
          </w:tcPr>
          <w:p w14:paraId="6CCDB20A" w14:textId="77777777" w:rsidR="00163CC3" w:rsidRPr="00163CC3" w:rsidRDefault="00163CC3" w:rsidP="00163CC3">
            <w:pPr>
              <w:widowControl w:val="0"/>
              <w:wordWrap w:val="0"/>
              <w:ind w:right="-1" w:firstLine="0"/>
              <w:jc w:val="center"/>
              <w:rPr>
                <w:rFonts w:eastAsia="Batang"/>
                <w:color w:val="000000"/>
                <w:sz w:val="20"/>
                <w:szCs w:val="20"/>
                <w:lang w:eastAsia="ru-RU"/>
              </w:rPr>
            </w:pPr>
            <w:r w:rsidRPr="00163CC3">
              <w:rPr>
                <w:rFonts w:eastAsia="Batang"/>
                <w:color w:val="000000"/>
                <w:sz w:val="20"/>
                <w:szCs w:val="20"/>
                <w:lang w:eastAsia="ru-RU"/>
              </w:rPr>
              <w:t>Советы дела</w:t>
            </w:r>
          </w:p>
          <w:p w14:paraId="2A34287D" w14:textId="77777777" w:rsidR="00163CC3" w:rsidRPr="00163CC3" w:rsidRDefault="00163CC3" w:rsidP="00163CC3">
            <w:pPr>
              <w:widowControl w:val="0"/>
              <w:wordWrap w:val="0"/>
              <w:ind w:right="-1" w:firstLine="0"/>
              <w:jc w:val="center"/>
              <w:rPr>
                <w:rFonts w:eastAsia="Batang"/>
                <w:color w:val="000000"/>
                <w:sz w:val="20"/>
                <w:szCs w:val="20"/>
                <w:lang w:eastAsia="ru-RU"/>
              </w:rPr>
            </w:pPr>
            <w:r w:rsidRPr="00163CC3">
              <w:rPr>
                <w:rFonts w:eastAsia="Batang"/>
                <w:color w:val="000000"/>
                <w:sz w:val="20"/>
                <w:szCs w:val="20"/>
                <w:lang w:eastAsia="ru-RU"/>
              </w:rPr>
              <w:t>Инициативные                 группы</w:t>
            </w:r>
          </w:p>
        </w:tc>
      </w:tr>
      <w:tr w:rsidR="00163CC3" w:rsidRPr="00163CC3" w14:paraId="06132894"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1F65D1BD" w14:textId="77777777" w:rsidR="00163CC3" w:rsidRPr="00163CC3" w:rsidRDefault="00163CC3" w:rsidP="009D20DD">
            <w:pPr>
              <w:widowControl w:val="0"/>
              <w:numPr>
                <w:ilvl w:val="0"/>
                <w:numId w:val="154"/>
              </w:numPr>
              <w:wordWrap w:val="0"/>
              <w:autoSpaceDE w:val="0"/>
              <w:autoSpaceDN w:val="0"/>
              <w:spacing w:line="259" w:lineRule="auto"/>
              <w:ind w:right="-1"/>
              <w:jc w:val="left"/>
              <w:rPr>
                <w:rFonts w:eastAsia="№Е"/>
                <w:color w:val="000000"/>
                <w:sz w:val="20"/>
                <w:szCs w:val="20"/>
                <w:lang w:eastAsia="ru-RU"/>
              </w:rPr>
            </w:pPr>
            <w:r w:rsidRPr="00163CC3">
              <w:rPr>
                <w:rFonts w:eastAsia="№Е"/>
                <w:color w:val="000000"/>
                <w:sz w:val="20"/>
                <w:szCs w:val="20"/>
                <w:lang w:eastAsia="ru-RU"/>
              </w:rPr>
              <w:t>День распространения гра-</w:t>
            </w:r>
          </w:p>
          <w:p w14:paraId="202C0306" w14:textId="77777777" w:rsidR="00163CC3" w:rsidRPr="00163CC3" w:rsidRDefault="00163CC3" w:rsidP="00163CC3">
            <w:pPr>
              <w:widowControl w:val="0"/>
              <w:wordWrap w:val="0"/>
              <w:ind w:right="-1" w:firstLine="0"/>
              <w:jc w:val="left"/>
              <w:rPr>
                <w:rFonts w:eastAsia="№Е"/>
                <w:color w:val="000000"/>
                <w:sz w:val="20"/>
                <w:szCs w:val="20"/>
                <w:lang w:eastAsia="ru-RU"/>
              </w:rPr>
            </w:pPr>
            <w:r w:rsidRPr="00163CC3">
              <w:rPr>
                <w:rFonts w:eastAsia="№Е"/>
                <w:color w:val="000000"/>
                <w:sz w:val="20"/>
                <w:szCs w:val="20"/>
                <w:lang w:eastAsia="ru-RU"/>
              </w:rPr>
              <w:t>мотности (радиолинейка,             информационные блоки,   шефские уроки)</w:t>
            </w:r>
          </w:p>
        </w:tc>
        <w:tc>
          <w:tcPr>
            <w:tcW w:w="1161" w:type="dxa"/>
            <w:tcBorders>
              <w:top w:val="single" w:sz="4" w:space="0" w:color="000000"/>
              <w:left w:val="single" w:sz="4" w:space="0" w:color="000000"/>
              <w:bottom w:val="single" w:sz="4" w:space="0" w:color="000000"/>
              <w:right w:val="single" w:sz="4" w:space="0" w:color="000000"/>
            </w:tcBorders>
          </w:tcPr>
          <w:p w14:paraId="537CBBF8" w14:textId="77777777" w:rsidR="00163CC3" w:rsidRPr="00163CC3" w:rsidRDefault="00163CC3" w:rsidP="00163CC3">
            <w:pPr>
              <w:widowControl w:val="0"/>
              <w:wordWrap w:val="0"/>
              <w:autoSpaceDE w:val="0"/>
              <w:autoSpaceDN w:val="0"/>
              <w:ind w:firstLine="0"/>
              <w:jc w:val="center"/>
              <w:rPr>
                <w:rFonts w:ascii="Calibri" w:eastAsia="№Е" w:hAnsi="Calibri"/>
                <w:color w:val="000000"/>
                <w:kern w:val="2"/>
                <w:sz w:val="20"/>
                <w:szCs w:val="20"/>
                <w:lang w:eastAsia="ko-KR"/>
              </w:rPr>
            </w:pPr>
            <w:r w:rsidRPr="00163CC3">
              <w:rPr>
                <w:rFonts w:ascii="Calibri" w:eastAsia="№Е" w:hAnsi="Calibri"/>
                <w:color w:val="000000"/>
                <w:kern w:val="2"/>
                <w:sz w:val="20"/>
                <w:szCs w:val="20"/>
                <w:lang w:eastAsia="ko-KR"/>
              </w:rPr>
              <w:t>1 – 11</w:t>
            </w:r>
          </w:p>
        </w:tc>
        <w:tc>
          <w:tcPr>
            <w:tcW w:w="2018" w:type="dxa"/>
            <w:gridSpan w:val="2"/>
            <w:tcBorders>
              <w:top w:val="single" w:sz="4" w:space="0" w:color="000000"/>
              <w:left w:val="single" w:sz="4" w:space="0" w:color="000000"/>
              <w:bottom w:val="single" w:sz="4" w:space="0" w:color="000000"/>
              <w:right w:val="single" w:sz="4" w:space="0" w:color="000000"/>
            </w:tcBorders>
          </w:tcPr>
          <w:p w14:paraId="7343FB2C"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t>8 – 16  сентября</w:t>
            </w:r>
          </w:p>
        </w:tc>
        <w:tc>
          <w:tcPr>
            <w:tcW w:w="3099" w:type="dxa"/>
            <w:tcBorders>
              <w:top w:val="single" w:sz="4" w:space="0" w:color="000000"/>
              <w:left w:val="single" w:sz="4" w:space="0" w:color="000000"/>
              <w:bottom w:val="single" w:sz="4" w:space="0" w:color="000000"/>
              <w:right w:val="single" w:sz="4" w:space="0" w:color="000000"/>
            </w:tcBorders>
          </w:tcPr>
          <w:p w14:paraId="1207BE46" w14:textId="77777777" w:rsidR="00163CC3" w:rsidRPr="00163CC3" w:rsidRDefault="00163CC3" w:rsidP="00163CC3">
            <w:pPr>
              <w:widowControl w:val="0"/>
              <w:wordWrap w:val="0"/>
              <w:ind w:right="-1" w:firstLine="0"/>
              <w:jc w:val="center"/>
              <w:rPr>
                <w:rFonts w:eastAsia="Batang"/>
                <w:color w:val="000000"/>
                <w:sz w:val="20"/>
                <w:szCs w:val="20"/>
                <w:lang w:eastAsia="ru-RU"/>
              </w:rPr>
            </w:pPr>
            <w:r w:rsidRPr="00163CC3">
              <w:rPr>
                <w:rFonts w:eastAsia="Batang"/>
                <w:color w:val="000000"/>
                <w:sz w:val="20"/>
                <w:szCs w:val="20"/>
                <w:lang w:eastAsia="ru-RU"/>
              </w:rPr>
              <w:t>6-е кл.</w:t>
            </w:r>
          </w:p>
          <w:p w14:paraId="4E1B3D80" w14:textId="77777777" w:rsidR="00163CC3" w:rsidRPr="00163CC3" w:rsidRDefault="00163CC3" w:rsidP="00163CC3">
            <w:pPr>
              <w:widowControl w:val="0"/>
              <w:wordWrap w:val="0"/>
              <w:ind w:right="-1" w:firstLine="0"/>
              <w:jc w:val="center"/>
              <w:rPr>
                <w:rFonts w:eastAsia="Batang"/>
                <w:color w:val="000000"/>
                <w:sz w:val="20"/>
                <w:szCs w:val="20"/>
                <w:lang w:eastAsia="ru-RU"/>
              </w:rPr>
            </w:pPr>
            <w:r w:rsidRPr="00163CC3">
              <w:rPr>
                <w:rFonts w:eastAsia="Batang"/>
                <w:color w:val="000000"/>
                <w:sz w:val="20"/>
                <w:szCs w:val="20"/>
                <w:lang w:eastAsia="ru-RU"/>
              </w:rPr>
              <w:t>Инициативные                  группы</w:t>
            </w:r>
          </w:p>
        </w:tc>
      </w:tr>
      <w:tr w:rsidR="00163CC3" w:rsidRPr="00163CC3" w14:paraId="1180B7AC" w14:textId="77777777" w:rsidTr="003B2351">
        <w:trPr>
          <w:trHeight w:val="693"/>
        </w:trPr>
        <w:tc>
          <w:tcPr>
            <w:tcW w:w="4070" w:type="dxa"/>
            <w:tcBorders>
              <w:top w:val="single" w:sz="4" w:space="0" w:color="000000"/>
              <w:left w:val="single" w:sz="4" w:space="0" w:color="000000"/>
              <w:bottom w:val="single" w:sz="4" w:space="0" w:color="000000"/>
              <w:right w:val="single" w:sz="4" w:space="0" w:color="000000"/>
            </w:tcBorders>
          </w:tcPr>
          <w:p w14:paraId="28085769" w14:textId="77777777" w:rsidR="00163CC3" w:rsidRPr="00163CC3" w:rsidRDefault="00163CC3" w:rsidP="009D20DD">
            <w:pPr>
              <w:widowControl w:val="0"/>
              <w:numPr>
                <w:ilvl w:val="0"/>
                <w:numId w:val="154"/>
              </w:numPr>
              <w:wordWrap w:val="0"/>
              <w:autoSpaceDE w:val="0"/>
              <w:autoSpaceDN w:val="0"/>
              <w:spacing w:line="259" w:lineRule="auto"/>
              <w:ind w:right="-1"/>
              <w:jc w:val="left"/>
              <w:rPr>
                <w:rFonts w:eastAsia="№Е"/>
                <w:color w:val="000000"/>
                <w:sz w:val="20"/>
                <w:szCs w:val="20"/>
                <w:lang w:eastAsia="ru-RU"/>
              </w:rPr>
            </w:pPr>
            <w:r w:rsidRPr="00163CC3">
              <w:rPr>
                <w:rFonts w:eastAsia="№Е"/>
                <w:color w:val="000000"/>
                <w:sz w:val="20"/>
                <w:szCs w:val="20"/>
                <w:lang w:eastAsia="ru-RU"/>
              </w:rPr>
              <w:t xml:space="preserve">Организация еженедель-    </w:t>
            </w:r>
          </w:p>
          <w:p w14:paraId="630E1FF9" w14:textId="77777777" w:rsidR="00163CC3" w:rsidRPr="00163CC3" w:rsidRDefault="00163CC3" w:rsidP="00163CC3">
            <w:pPr>
              <w:widowControl w:val="0"/>
              <w:wordWrap w:val="0"/>
              <w:ind w:right="-1" w:firstLine="0"/>
              <w:jc w:val="left"/>
              <w:rPr>
                <w:rFonts w:eastAsia="№Е"/>
                <w:color w:val="000000"/>
                <w:sz w:val="20"/>
                <w:szCs w:val="20"/>
                <w:lang w:eastAsia="ru-RU"/>
              </w:rPr>
            </w:pPr>
            <w:r w:rsidRPr="00163CC3">
              <w:rPr>
                <w:rFonts w:eastAsia="№Е"/>
                <w:color w:val="000000"/>
                <w:sz w:val="20"/>
                <w:szCs w:val="20"/>
                <w:lang w:eastAsia="ru-RU"/>
              </w:rPr>
              <w:t xml:space="preserve">ных сборов УСГ       </w:t>
            </w:r>
          </w:p>
        </w:tc>
        <w:tc>
          <w:tcPr>
            <w:tcW w:w="1161" w:type="dxa"/>
            <w:tcBorders>
              <w:top w:val="single" w:sz="4" w:space="0" w:color="000000"/>
              <w:left w:val="single" w:sz="4" w:space="0" w:color="000000"/>
              <w:bottom w:val="single" w:sz="4" w:space="0" w:color="000000"/>
              <w:right w:val="single" w:sz="4" w:space="0" w:color="000000"/>
            </w:tcBorders>
          </w:tcPr>
          <w:p w14:paraId="2FED8294"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5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45B7298D"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t>Со 2-й  недели                      сентября</w:t>
            </w:r>
          </w:p>
        </w:tc>
        <w:tc>
          <w:tcPr>
            <w:tcW w:w="3099" w:type="dxa"/>
            <w:tcBorders>
              <w:top w:val="single" w:sz="4" w:space="0" w:color="000000"/>
              <w:left w:val="single" w:sz="4" w:space="0" w:color="000000"/>
              <w:bottom w:val="single" w:sz="4" w:space="0" w:color="000000"/>
              <w:right w:val="single" w:sz="4" w:space="0" w:color="000000"/>
            </w:tcBorders>
          </w:tcPr>
          <w:p w14:paraId="1EC1F27F" w14:textId="77777777" w:rsidR="00163CC3" w:rsidRPr="00163CC3" w:rsidRDefault="00163CC3" w:rsidP="00163CC3">
            <w:pPr>
              <w:widowControl w:val="0"/>
              <w:wordWrap w:val="0"/>
              <w:ind w:right="-1" w:firstLine="0"/>
              <w:jc w:val="center"/>
              <w:rPr>
                <w:rFonts w:eastAsia="Batang"/>
                <w:color w:val="000000"/>
                <w:sz w:val="20"/>
                <w:szCs w:val="20"/>
                <w:lang w:eastAsia="ru-RU"/>
              </w:rPr>
            </w:pPr>
            <w:r w:rsidRPr="00163CC3">
              <w:rPr>
                <w:rFonts w:eastAsia="Batang"/>
                <w:color w:val="000000"/>
                <w:sz w:val="20"/>
                <w:szCs w:val="20"/>
                <w:lang w:eastAsia="ru-RU"/>
              </w:rPr>
              <w:t>Куратор УСГ                      (замдиректора по ВР)</w:t>
            </w:r>
          </w:p>
        </w:tc>
      </w:tr>
      <w:tr w:rsidR="00163CC3" w:rsidRPr="00163CC3" w14:paraId="1D2750F5"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12130A8B" w14:textId="77777777" w:rsidR="00163CC3" w:rsidRPr="00163CC3" w:rsidRDefault="00163CC3" w:rsidP="009D20DD">
            <w:pPr>
              <w:widowControl w:val="0"/>
              <w:numPr>
                <w:ilvl w:val="0"/>
                <w:numId w:val="154"/>
              </w:numPr>
              <w:wordWrap w:val="0"/>
              <w:autoSpaceDE w:val="0"/>
              <w:autoSpaceDN w:val="0"/>
              <w:spacing w:line="259" w:lineRule="auto"/>
              <w:ind w:right="-1"/>
              <w:jc w:val="left"/>
              <w:rPr>
                <w:rFonts w:eastAsia="№Е"/>
                <w:color w:val="000000"/>
                <w:sz w:val="20"/>
                <w:szCs w:val="20"/>
                <w:lang w:eastAsia="ru-RU"/>
              </w:rPr>
            </w:pPr>
            <w:r w:rsidRPr="00163CC3">
              <w:rPr>
                <w:rFonts w:eastAsia="№Е"/>
                <w:color w:val="000000"/>
                <w:sz w:val="20"/>
                <w:szCs w:val="20"/>
                <w:lang w:eastAsia="ru-RU"/>
              </w:rPr>
              <w:t xml:space="preserve">Общий сбор                             </w:t>
            </w:r>
          </w:p>
          <w:p w14:paraId="7F882DCA" w14:textId="77777777" w:rsidR="00163CC3" w:rsidRPr="00163CC3" w:rsidRDefault="00163CC3" w:rsidP="00163CC3">
            <w:pPr>
              <w:widowControl w:val="0"/>
              <w:wordWrap w:val="0"/>
              <w:ind w:right="-1" w:firstLine="0"/>
              <w:jc w:val="left"/>
              <w:rPr>
                <w:rFonts w:eastAsia="№Е"/>
                <w:color w:val="000000"/>
                <w:sz w:val="20"/>
                <w:szCs w:val="20"/>
                <w:lang w:eastAsia="ru-RU"/>
              </w:rPr>
            </w:pPr>
            <w:r w:rsidRPr="00163CC3">
              <w:rPr>
                <w:rFonts w:eastAsia="№Е"/>
                <w:color w:val="000000"/>
                <w:sz w:val="20"/>
                <w:szCs w:val="20"/>
                <w:lang w:eastAsia="ru-RU"/>
              </w:rPr>
              <w:t xml:space="preserve">Ученического совета: </w:t>
            </w:r>
          </w:p>
          <w:p w14:paraId="2651A089" w14:textId="77777777" w:rsidR="00163CC3" w:rsidRPr="00163CC3" w:rsidRDefault="00163CC3" w:rsidP="00163CC3">
            <w:pPr>
              <w:widowControl w:val="0"/>
              <w:wordWrap w:val="0"/>
              <w:ind w:right="-1" w:firstLine="0"/>
              <w:jc w:val="left"/>
              <w:rPr>
                <w:rFonts w:eastAsia="№Е"/>
                <w:color w:val="000000"/>
                <w:sz w:val="20"/>
                <w:szCs w:val="20"/>
                <w:lang w:eastAsia="ru-RU"/>
              </w:rPr>
            </w:pPr>
            <w:r w:rsidRPr="00163CC3">
              <w:rPr>
                <w:rFonts w:eastAsia="№Е"/>
                <w:color w:val="000000"/>
                <w:sz w:val="20"/>
                <w:szCs w:val="20"/>
                <w:lang w:eastAsia="ru-RU"/>
              </w:rPr>
              <w:t>выборы председателя,    формирование комитетов, утверждение                плана работы</w:t>
            </w:r>
          </w:p>
        </w:tc>
        <w:tc>
          <w:tcPr>
            <w:tcW w:w="1161" w:type="dxa"/>
            <w:tcBorders>
              <w:top w:val="single" w:sz="4" w:space="0" w:color="000000"/>
              <w:left w:val="single" w:sz="4" w:space="0" w:color="000000"/>
              <w:bottom w:val="single" w:sz="4" w:space="0" w:color="000000"/>
              <w:right w:val="single" w:sz="4" w:space="0" w:color="000000"/>
            </w:tcBorders>
          </w:tcPr>
          <w:p w14:paraId="24886EE1"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5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21126FAD"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t>4-я неделя сентября</w:t>
            </w:r>
          </w:p>
        </w:tc>
        <w:tc>
          <w:tcPr>
            <w:tcW w:w="3099" w:type="dxa"/>
            <w:tcBorders>
              <w:top w:val="single" w:sz="4" w:space="0" w:color="000000"/>
              <w:left w:val="single" w:sz="4" w:space="0" w:color="000000"/>
              <w:bottom w:val="single" w:sz="4" w:space="0" w:color="000000"/>
              <w:right w:val="single" w:sz="4" w:space="0" w:color="000000"/>
            </w:tcBorders>
          </w:tcPr>
          <w:p w14:paraId="5B5313B1" w14:textId="77777777" w:rsidR="00163CC3" w:rsidRPr="00163CC3" w:rsidRDefault="00163CC3" w:rsidP="00163CC3">
            <w:pPr>
              <w:widowControl w:val="0"/>
              <w:wordWrap w:val="0"/>
              <w:ind w:right="-1" w:firstLine="0"/>
              <w:jc w:val="center"/>
              <w:rPr>
                <w:rFonts w:eastAsia="Batang"/>
                <w:color w:val="000000"/>
                <w:sz w:val="20"/>
                <w:szCs w:val="20"/>
                <w:lang w:eastAsia="ru-RU"/>
              </w:rPr>
            </w:pPr>
            <w:r w:rsidRPr="00163CC3">
              <w:rPr>
                <w:rFonts w:eastAsia="Batang"/>
                <w:color w:val="000000"/>
                <w:sz w:val="20"/>
                <w:szCs w:val="20"/>
                <w:lang w:val="en-US" w:eastAsia="ru-RU"/>
              </w:rPr>
              <w:t xml:space="preserve">Куратор УСГ                      </w:t>
            </w:r>
          </w:p>
        </w:tc>
      </w:tr>
      <w:tr w:rsidR="00163CC3" w:rsidRPr="00163CC3" w14:paraId="7E0EF908"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085990D0" w14:textId="77777777" w:rsidR="00163CC3" w:rsidRPr="00163CC3" w:rsidRDefault="00163CC3" w:rsidP="009D20DD">
            <w:pPr>
              <w:widowControl w:val="0"/>
              <w:numPr>
                <w:ilvl w:val="0"/>
                <w:numId w:val="154"/>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 xml:space="preserve">Организация дел </w:t>
            </w:r>
          </w:p>
          <w:p w14:paraId="6F152BD0"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«Добрые крышечки», «Сбор батареек»</w:t>
            </w:r>
          </w:p>
        </w:tc>
        <w:tc>
          <w:tcPr>
            <w:tcW w:w="1161" w:type="dxa"/>
            <w:tcBorders>
              <w:top w:val="single" w:sz="4" w:space="0" w:color="000000"/>
              <w:left w:val="single" w:sz="4" w:space="0" w:color="000000"/>
              <w:bottom w:val="single" w:sz="4" w:space="0" w:color="000000"/>
              <w:right w:val="single" w:sz="4" w:space="0" w:color="000000"/>
            </w:tcBorders>
          </w:tcPr>
          <w:p w14:paraId="1A3EC9DE"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1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75D31480" w14:textId="77777777" w:rsidR="00163CC3" w:rsidRPr="00163CC3" w:rsidRDefault="00163CC3" w:rsidP="00163CC3">
            <w:pPr>
              <w:spacing w:line="360" w:lineRule="auto"/>
              <w:ind w:firstLine="0"/>
              <w:jc w:val="center"/>
              <w:rPr>
                <w:rFonts w:eastAsia="№Е"/>
                <w:color w:val="000000"/>
                <w:sz w:val="20"/>
                <w:szCs w:val="20"/>
                <w:lang w:eastAsia="ru-RU"/>
              </w:rPr>
            </w:pPr>
            <w:r w:rsidRPr="00163CC3">
              <w:rPr>
                <w:rFonts w:eastAsia="№Е"/>
                <w:color w:val="000000"/>
                <w:sz w:val="20"/>
                <w:szCs w:val="20"/>
                <w:lang w:eastAsia="ru-RU"/>
              </w:rPr>
              <w:t>2-я неделя сентября</w:t>
            </w:r>
          </w:p>
        </w:tc>
        <w:tc>
          <w:tcPr>
            <w:tcW w:w="3099" w:type="dxa"/>
            <w:tcBorders>
              <w:top w:val="single" w:sz="4" w:space="0" w:color="000000"/>
              <w:left w:val="single" w:sz="4" w:space="0" w:color="000000"/>
              <w:bottom w:val="single" w:sz="4" w:space="0" w:color="000000"/>
              <w:right w:val="single" w:sz="4" w:space="0" w:color="000000"/>
            </w:tcBorders>
          </w:tcPr>
          <w:p w14:paraId="3DC65DF3"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УСГ, РДДМ</w:t>
            </w:r>
          </w:p>
        </w:tc>
      </w:tr>
      <w:tr w:rsidR="00163CC3" w:rsidRPr="00163CC3" w14:paraId="22123585"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1F74AC3B" w14:textId="77777777" w:rsidR="00163CC3" w:rsidRPr="00163CC3" w:rsidRDefault="00163CC3" w:rsidP="009D20DD">
            <w:pPr>
              <w:widowControl w:val="0"/>
              <w:numPr>
                <w:ilvl w:val="0"/>
                <w:numId w:val="154"/>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 xml:space="preserve">Рейд УСГ «Классный </w:t>
            </w:r>
          </w:p>
          <w:p w14:paraId="5A0024E1"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уголок»</w:t>
            </w:r>
          </w:p>
        </w:tc>
        <w:tc>
          <w:tcPr>
            <w:tcW w:w="1161" w:type="dxa"/>
            <w:tcBorders>
              <w:top w:val="single" w:sz="4" w:space="0" w:color="000000"/>
              <w:left w:val="single" w:sz="4" w:space="0" w:color="000000"/>
              <w:bottom w:val="single" w:sz="4" w:space="0" w:color="000000"/>
              <w:right w:val="single" w:sz="4" w:space="0" w:color="000000"/>
            </w:tcBorders>
          </w:tcPr>
          <w:p w14:paraId="5293B696"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5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07D07316" w14:textId="77777777" w:rsidR="00163CC3" w:rsidRPr="00163CC3" w:rsidRDefault="00163CC3" w:rsidP="00163CC3">
            <w:pPr>
              <w:spacing w:line="360" w:lineRule="auto"/>
              <w:ind w:firstLine="0"/>
              <w:jc w:val="center"/>
              <w:rPr>
                <w:rFonts w:eastAsia="№Е"/>
                <w:color w:val="000000"/>
                <w:sz w:val="20"/>
                <w:szCs w:val="20"/>
                <w:lang w:eastAsia="ru-RU"/>
              </w:rPr>
            </w:pPr>
            <w:r w:rsidRPr="00163CC3">
              <w:rPr>
                <w:rFonts w:eastAsia="№Е"/>
                <w:color w:val="000000"/>
                <w:sz w:val="20"/>
                <w:szCs w:val="20"/>
                <w:lang w:eastAsia="ru-RU"/>
              </w:rPr>
              <w:t>3-я неделя сентября</w:t>
            </w:r>
          </w:p>
        </w:tc>
        <w:tc>
          <w:tcPr>
            <w:tcW w:w="3099" w:type="dxa"/>
            <w:tcBorders>
              <w:top w:val="single" w:sz="4" w:space="0" w:color="000000"/>
              <w:left w:val="single" w:sz="4" w:space="0" w:color="000000"/>
              <w:bottom w:val="single" w:sz="4" w:space="0" w:color="000000"/>
              <w:right w:val="single" w:sz="4" w:space="0" w:color="000000"/>
            </w:tcBorders>
          </w:tcPr>
          <w:p w14:paraId="62DBB741"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Члены УСГ</w:t>
            </w:r>
          </w:p>
        </w:tc>
      </w:tr>
      <w:tr w:rsidR="00163CC3" w:rsidRPr="00163CC3" w14:paraId="076E8A9D"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2F9C014A" w14:textId="77777777" w:rsidR="00163CC3" w:rsidRPr="00163CC3" w:rsidRDefault="00163CC3" w:rsidP="009D20DD">
            <w:pPr>
              <w:widowControl w:val="0"/>
              <w:numPr>
                <w:ilvl w:val="0"/>
                <w:numId w:val="154"/>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lastRenderedPageBreak/>
              <w:t>Акция «Голубь мира»</w:t>
            </w:r>
          </w:p>
        </w:tc>
        <w:tc>
          <w:tcPr>
            <w:tcW w:w="1161" w:type="dxa"/>
            <w:tcBorders>
              <w:top w:val="single" w:sz="4" w:space="0" w:color="000000"/>
              <w:left w:val="single" w:sz="4" w:space="0" w:color="000000"/>
              <w:bottom w:val="single" w:sz="4" w:space="0" w:color="000000"/>
              <w:right w:val="single" w:sz="4" w:space="0" w:color="000000"/>
            </w:tcBorders>
          </w:tcPr>
          <w:p w14:paraId="0EEA42C9"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5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9</w:t>
            </w:r>
          </w:p>
        </w:tc>
        <w:tc>
          <w:tcPr>
            <w:tcW w:w="2018" w:type="dxa"/>
            <w:gridSpan w:val="2"/>
            <w:tcBorders>
              <w:top w:val="single" w:sz="4" w:space="0" w:color="000000"/>
              <w:left w:val="single" w:sz="4" w:space="0" w:color="000000"/>
              <w:bottom w:val="single" w:sz="4" w:space="0" w:color="000000"/>
              <w:right w:val="single" w:sz="4" w:space="0" w:color="000000"/>
            </w:tcBorders>
          </w:tcPr>
          <w:p w14:paraId="4C10D6C3" w14:textId="77777777" w:rsidR="00163CC3" w:rsidRPr="00163CC3" w:rsidRDefault="00163CC3" w:rsidP="00163CC3">
            <w:pPr>
              <w:ind w:firstLine="0"/>
              <w:jc w:val="center"/>
              <w:rPr>
                <w:rFonts w:eastAsia="№Е"/>
                <w:color w:val="000000"/>
                <w:sz w:val="20"/>
                <w:szCs w:val="20"/>
                <w:lang w:eastAsia="ru-RU"/>
              </w:rPr>
            </w:pPr>
            <w:r w:rsidRPr="00163CC3">
              <w:rPr>
                <w:rFonts w:eastAsia="№Е"/>
                <w:color w:val="000000"/>
                <w:sz w:val="20"/>
                <w:szCs w:val="20"/>
                <w:lang w:eastAsia="ru-RU"/>
              </w:rPr>
              <w:t>3 - 4-я неделя сентября</w:t>
            </w:r>
          </w:p>
        </w:tc>
        <w:tc>
          <w:tcPr>
            <w:tcW w:w="3099" w:type="dxa"/>
            <w:tcBorders>
              <w:top w:val="single" w:sz="4" w:space="0" w:color="000000"/>
              <w:left w:val="single" w:sz="4" w:space="0" w:color="000000"/>
              <w:bottom w:val="single" w:sz="4" w:space="0" w:color="000000"/>
              <w:right w:val="single" w:sz="4" w:space="0" w:color="000000"/>
            </w:tcBorders>
          </w:tcPr>
          <w:p w14:paraId="3D0BC417"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val="en-US" w:eastAsia="ru-RU"/>
              </w:rPr>
              <w:t>УСГ,  РД</w:t>
            </w:r>
            <w:r w:rsidRPr="00163CC3">
              <w:rPr>
                <w:rFonts w:eastAsia="Batang"/>
                <w:color w:val="000000"/>
                <w:sz w:val="20"/>
                <w:szCs w:val="20"/>
                <w:lang w:eastAsia="ru-RU"/>
              </w:rPr>
              <w:t>ДМ</w:t>
            </w:r>
            <w:r w:rsidRPr="00163CC3">
              <w:rPr>
                <w:rFonts w:eastAsia="Batang"/>
                <w:color w:val="000000"/>
                <w:sz w:val="20"/>
                <w:szCs w:val="20"/>
                <w:lang w:val="en-US" w:eastAsia="ru-RU"/>
              </w:rPr>
              <w:t>,</w:t>
            </w:r>
          </w:p>
        </w:tc>
      </w:tr>
      <w:tr w:rsidR="00163CC3" w:rsidRPr="00163CC3" w14:paraId="308659D8"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36C85DDC" w14:textId="77777777" w:rsidR="00163CC3" w:rsidRPr="00163CC3" w:rsidRDefault="00163CC3" w:rsidP="009D20DD">
            <w:pPr>
              <w:widowControl w:val="0"/>
              <w:numPr>
                <w:ilvl w:val="0"/>
                <w:numId w:val="154"/>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 xml:space="preserve">Операция «Малышок» </w:t>
            </w:r>
          </w:p>
          <w:p w14:paraId="3FC59CEF"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(мастер-классы по изготовлению голубей, праздник мира в подшефном детском саду)</w:t>
            </w:r>
          </w:p>
        </w:tc>
        <w:tc>
          <w:tcPr>
            <w:tcW w:w="1161" w:type="dxa"/>
            <w:tcBorders>
              <w:top w:val="single" w:sz="4" w:space="0" w:color="000000"/>
              <w:left w:val="single" w:sz="4" w:space="0" w:color="000000"/>
              <w:bottom w:val="single" w:sz="4" w:space="0" w:color="000000"/>
              <w:right w:val="single" w:sz="4" w:space="0" w:color="000000"/>
            </w:tcBorders>
          </w:tcPr>
          <w:p w14:paraId="1B2258C4"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5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9</w:t>
            </w:r>
          </w:p>
        </w:tc>
        <w:tc>
          <w:tcPr>
            <w:tcW w:w="2018" w:type="dxa"/>
            <w:gridSpan w:val="2"/>
            <w:tcBorders>
              <w:top w:val="single" w:sz="4" w:space="0" w:color="000000"/>
              <w:left w:val="single" w:sz="4" w:space="0" w:color="000000"/>
              <w:bottom w:val="single" w:sz="4" w:space="0" w:color="000000"/>
              <w:right w:val="single" w:sz="4" w:space="0" w:color="000000"/>
            </w:tcBorders>
            <w:vAlign w:val="center"/>
          </w:tcPr>
          <w:p w14:paraId="0FB405D0" w14:textId="77777777" w:rsidR="00163CC3" w:rsidRPr="00163CC3" w:rsidRDefault="00163CC3" w:rsidP="00163CC3">
            <w:pPr>
              <w:ind w:firstLine="0"/>
              <w:jc w:val="center"/>
              <w:rPr>
                <w:rFonts w:eastAsia="№Е"/>
                <w:color w:val="000000"/>
                <w:sz w:val="20"/>
                <w:szCs w:val="20"/>
                <w:lang w:eastAsia="ru-RU"/>
              </w:rPr>
            </w:pPr>
            <w:r w:rsidRPr="00163CC3">
              <w:rPr>
                <w:rFonts w:eastAsia="№Е"/>
                <w:color w:val="000000"/>
                <w:sz w:val="20"/>
                <w:szCs w:val="20"/>
                <w:lang w:val="en-US" w:eastAsia="ru-RU"/>
              </w:rPr>
              <w:t>3</w:t>
            </w:r>
            <w:r w:rsidRPr="00163CC3">
              <w:rPr>
                <w:rFonts w:eastAsia="№Е"/>
                <w:color w:val="000000"/>
                <w:sz w:val="20"/>
                <w:szCs w:val="20"/>
                <w:lang w:eastAsia="ru-RU"/>
              </w:rPr>
              <w:t xml:space="preserve"> </w:t>
            </w:r>
            <w:r w:rsidRPr="00163CC3">
              <w:rPr>
                <w:rFonts w:eastAsia="№Е"/>
                <w:color w:val="000000"/>
                <w:sz w:val="20"/>
                <w:szCs w:val="20"/>
                <w:lang w:val="en-US" w:eastAsia="ru-RU"/>
              </w:rPr>
              <w:t>-</w:t>
            </w:r>
            <w:r w:rsidRPr="00163CC3">
              <w:rPr>
                <w:rFonts w:eastAsia="№Е"/>
                <w:color w:val="000000"/>
                <w:sz w:val="20"/>
                <w:szCs w:val="20"/>
                <w:lang w:eastAsia="ru-RU"/>
              </w:rPr>
              <w:t xml:space="preserve"> 4-</w:t>
            </w:r>
            <w:r w:rsidRPr="00163CC3">
              <w:rPr>
                <w:rFonts w:eastAsia="№Е"/>
                <w:color w:val="000000"/>
                <w:sz w:val="20"/>
                <w:szCs w:val="20"/>
                <w:lang w:val="en-US" w:eastAsia="ru-RU"/>
              </w:rPr>
              <w:t>я</w:t>
            </w:r>
            <w:r w:rsidRPr="00163CC3">
              <w:rPr>
                <w:rFonts w:eastAsia="№Е"/>
                <w:color w:val="000000"/>
                <w:sz w:val="20"/>
                <w:szCs w:val="20"/>
                <w:lang w:eastAsia="ru-RU"/>
              </w:rPr>
              <w:t xml:space="preserve"> </w:t>
            </w:r>
            <w:r w:rsidRPr="00163CC3">
              <w:rPr>
                <w:rFonts w:eastAsia="№Е"/>
                <w:color w:val="000000"/>
                <w:sz w:val="20"/>
                <w:szCs w:val="20"/>
                <w:lang w:val="en-US" w:eastAsia="ru-RU"/>
              </w:rPr>
              <w:t>неделя сентября</w:t>
            </w:r>
          </w:p>
        </w:tc>
        <w:tc>
          <w:tcPr>
            <w:tcW w:w="3099" w:type="dxa"/>
            <w:tcBorders>
              <w:top w:val="single" w:sz="4" w:space="0" w:color="000000"/>
              <w:left w:val="single" w:sz="4" w:space="0" w:color="000000"/>
              <w:bottom w:val="single" w:sz="4" w:space="0" w:color="000000"/>
              <w:right w:val="single" w:sz="4" w:space="0" w:color="000000"/>
            </w:tcBorders>
          </w:tcPr>
          <w:p w14:paraId="084FAF4B" w14:textId="77777777" w:rsidR="00163CC3" w:rsidRPr="00163CC3" w:rsidRDefault="00163CC3" w:rsidP="00163CC3">
            <w:pPr>
              <w:ind w:firstLine="0"/>
              <w:rPr>
                <w:rFonts w:eastAsia="Batang"/>
                <w:color w:val="000000"/>
                <w:sz w:val="20"/>
                <w:szCs w:val="20"/>
                <w:lang w:eastAsia="ru-RU"/>
              </w:rPr>
            </w:pPr>
          </w:p>
          <w:p w14:paraId="74048298" w14:textId="77777777" w:rsidR="00163CC3" w:rsidRPr="00163CC3" w:rsidRDefault="00163CC3" w:rsidP="00163CC3">
            <w:pPr>
              <w:ind w:firstLine="0"/>
              <w:rPr>
                <w:rFonts w:eastAsia="Batang"/>
                <w:color w:val="000000"/>
                <w:sz w:val="20"/>
                <w:szCs w:val="20"/>
                <w:lang w:eastAsia="ru-RU"/>
              </w:rPr>
            </w:pPr>
          </w:p>
          <w:p w14:paraId="6C1303D1"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Инициативная группа</w:t>
            </w:r>
          </w:p>
        </w:tc>
      </w:tr>
      <w:tr w:rsidR="00163CC3" w:rsidRPr="00163CC3" w14:paraId="537EEFF4"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2D31831E" w14:textId="77777777" w:rsidR="00163CC3" w:rsidRPr="00163CC3" w:rsidRDefault="00163CC3" w:rsidP="009D20DD">
            <w:pPr>
              <w:widowControl w:val="0"/>
              <w:numPr>
                <w:ilvl w:val="0"/>
                <w:numId w:val="154"/>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 xml:space="preserve">Формирование советов </w:t>
            </w:r>
          </w:p>
          <w:p w14:paraId="5F7FF2F5"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дела по подготовке и проведению Дня самоуправления</w:t>
            </w:r>
          </w:p>
        </w:tc>
        <w:tc>
          <w:tcPr>
            <w:tcW w:w="1161" w:type="dxa"/>
            <w:tcBorders>
              <w:top w:val="single" w:sz="4" w:space="0" w:color="000000"/>
              <w:left w:val="single" w:sz="4" w:space="0" w:color="000000"/>
              <w:bottom w:val="single" w:sz="4" w:space="0" w:color="000000"/>
              <w:right w:val="single" w:sz="4" w:space="0" w:color="000000"/>
            </w:tcBorders>
          </w:tcPr>
          <w:p w14:paraId="4A9891C5"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5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5A1D1A91" w14:textId="77777777" w:rsidR="00163CC3" w:rsidRPr="00163CC3" w:rsidRDefault="00163CC3" w:rsidP="00163CC3">
            <w:pPr>
              <w:spacing w:line="360" w:lineRule="auto"/>
              <w:ind w:firstLine="0"/>
              <w:jc w:val="center"/>
              <w:rPr>
                <w:rFonts w:eastAsia="№Е"/>
                <w:color w:val="000000"/>
                <w:sz w:val="20"/>
                <w:szCs w:val="20"/>
                <w:lang w:eastAsia="ru-RU"/>
              </w:rPr>
            </w:pPr>
            <w:r w:rsidRPr="00163CC3">
              <w:rPr>
                <w:rFonts w:eastAsia="№Е"/>
                <w:color w:val="000000"/>
                <w:sz w:val="20"/>
                <w:szCs w:val="20"/>
                <w:lang w:eastAsia="ru-RU"/>
              </w:rPr>
              <w:t>сентябрь</w:t>
            </w:r>
          </w:p>
        </w:tc>
        <w:tc>
          <w:tcPr>
            <w:tcW w:w="3099" w:type="dxa"/>
            <w:tcBorders>
              <w:top w:val="single" w:sz="4" w:space="0" w:color="000000"/>
              <w:left w:val="single" w:sz="4" w:space="0" w:color="000000"/>
              <w:bottom w:val="single" w:sz="4" w:space="0" w:color="000000"/>
              <w:right w:val="single" w:sz="4" w:space="0" w:color="000000"/>
            </w:tcBorders>
          </w:tcPr>
          <w:p w14:paraId="29910B03"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УСГ</w:t>
            </w:r>
          </w:p>
          <w:p w14:paraId="3C603FDE"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Активы классов</w:t>
            </w:r>
          </w:p>
        </w:tc>
      </w:tr>
      <w:tr w:rsidR="00163CC3" w:rsidRPr="00163CC3" w14:paraId="6569194F"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47C84858" w14:textId="77777777" w:rsidR="00163CC3" w:rsidRPr="00163CC3" w:rsidRDefault="00163CC3" w:rsidP="009D20DD">
            <w:pPr>
              <w:widowControl w:val="0"/>
              <w:numPr>
                <w:ilvl w:val="0"/>
                <w:numId w:val="154"/>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 xml:space="preserve">Работа инициативной </w:t>
            </w:r>
          </w:p>
          <w:p w14:paraId="698C369A"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 xml:space="preserve">группы 11-х классов: утверждение распорядка дня, распределение ролей и обязанностей, составление расписания, подготовка концерта </w:t>
            </w:r>
          </w:p>
        </w:tc>
        <w:tc>
          <w:tcPr>
            <w:tcW w:w="1161" w:type="dxa"/>
            <w:tcBorders>
              <w:top w:val="single" w:sz="4" w:space="0" w:color="000000"/>
              <w:left w:val="single" w:sz="4" w:space="0" w:color="000000"/>
              <w:bottom w:val="single" w:sz="4" w:space="0" w:color="000000"/>
              <w:right w:val="single" w:sz="4" w:space="0" w:color="000000"/>
            </w:tcBorders>
          </w:tcPr>
          <w:p w14:paraId="43179B98"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5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7BB8F466" w14:textId="77777777" w:rsidR="00163CC3" w:rsidRPr="00163CC3" w:rsidRDefault="00163CC3" w:rsidP="00163CC3">
            <w:pPr>
              <w:spacing w:line="360" w:lineRule="auto"/>
              <w:ind w:firstLine="0"/>
              <w:jc w:val="center"/>
              <w:rPr>
                <w:rFonts w:eastAsia="№Е"/>
                <w:color w:val="000000"/>
                <w:sz w:val="20"/>
                <w:szCs w:val="20"/>
                <w:lang w:eastAsia="ru-RU"/>
              </w:rPr>
            </w:pPr>
            <w:r w:rsidRPr="00163CC3">
              <w:rPr>
                <w:rFonts w:eastAsia="№Е"/>
                <w:color w:val="000000"/>
                <w:sz w:val="20"/>
                <w:szCs w:val="20"/>
                <w:lang w:eastAsia="ru-RU"/>
              </w:rPr>
              <w:t>сентябрь</w:t>
            </w:r>
          </w:p>
        </w:tc>
        <w:tc>
          <w:tcPr>
            <w:tcW w:w="3099" w:type="dxa"/>
            <w:tcBorders>
              <w:top w:val="single" w:sz="4" w:space="0" w:color="000000"/>
              <w:left w:val="single" w:sz="4" w:space="0" w:color="000000"/>
              <w:bottom w:val="single" w:sz="4" w:space="0" w:color="000000"/>
              <w:right w:val="single" w:sz="4" w:space="0" w:color="000000"/>
            </w:tcBorders>
          </w:tcPr>
          <w:p w14:paraId="0184F9A0"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 xml:space="preserve">Совет дела </w:t>
            </w:r>
          </w:p>
        </w:tc>
      </w:tr>
      <w:tr w:rsidR="00163CC3" w:rsidRPr="00163CC3" w14:paraId="0110148B"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0BFCCFA9" w14:textId="77777777" w:rsidR="00163CC3" w:rsidRPr="00163CC3" w:rsidRDefault="00163CC3" w:rsidP="009D20DD">
            <w:pPr>
              <w:widowControl w:val="0"/>
              <w:numPr>
                <w:ilvl w:val="0"/>
                <w:numId w:val="154"/>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 xml:space="preserve">День самоуправления: </w:t>
            </w:r>
          </w:p>
          <w:p w14:paraId="7CB72ACE"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 xml:space="preserve">линейка «Передачи власти», </w:t>
            </w:r>
          </w:p>
          <w:p w14:paraId="19F22BAE"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 xml:space="preserve">уроки в младших классах и др.   </w:t>
            </w:r>
          </w:p>
        </w:tc>
        <w:tc>
          <w:tcPr>
            <w:tcW w:w="1161" w:type="dxa"/>
            <w:tcBorders>
              <w:top w:val="single" w:sz="4" w:space="0" w:color="000000"/>
              <w:left w:val="single" w:sz="4" w:space="0" w:color="000000"/>
              <w:bottom w:val="single" w:sz="4" w:space="0" w:color="000000"/>
              <w:right w:val="single" w:sz="4" w:space="0" w:color="000000"/>
            </w:tcBorders>
          </w:tcPr>
          <w:p w14:paraId="7A827C03"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5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10</w:t>
            </w:r>
          </w:p>
        </w:tc>
        <w:tc>
          <w:tcPr>
            <w:tcW w:w="2018" w:type="dxa"/>
            <w:gridSpan w:val="2"/>
            <w:tcBorders>
              <w:top w:val="single" w:sz="4" w:space="0" w:color="000000"/>
              <w:left w:val="single" w:sz="4" w:space="0" w:color="000000"/>
              <w:bottom w:val="single" w:sz="4" w:space="0" w:color="000000"/>
              <w:right w:val="single" w:sz="4" w:space="0" w:color="000000"/>
            </w:tcBorders>
          </w:tcPr>
          <w:p w14:paraId="7ADC7C11" w14:textId="77777777" w:rsidR="00163CC3" w:rsidRPr="00163CC3" w:rsidRDefault="00163CC3" w:rsidP="00163CC3">
            <w:pPr>
              <w:spacing w:line="360" w:lineRule="auto"/>
              <w:ind w:firstLine="0"/>
              <w:jc w:val="center"/>
              <w:rPr>
                <w:rFonts w:eastAsia="№Е"/>
                <w:color w:val="000000"/>
                <w:sz w:val="20"/>
                <w:szCs w:val="20"/>
                <w:lang w:eastAsia="ru-RU"/>
              </w:rPr>
            </w:pPr>
            <w:r w:rsidRPr="00163CC3">
              <w:rPr>
                <w:rFonts w:eastAsia="№Е"/>
                <w:color w:val="000000"/>
                <w:sz w:val="20"/>
                <w:szCs w:val="20"/>
                <w:lang w:eastAsia="ru-RU"/>
              </w:rPr>
              <w:t>5 октября</w:t>
            </w:r>
          </w:p>
        </w:tc>
        <w:tc>
          <w:tcPr>
            <w:tcW w:w="3099" w:type="dxa"/>
            <w:tcBorders>
              <w:top w:val="single" w:sz="4" w:space="0" w:color="000000"/>
              <w:left w:val="single" w:sz="4" w:space="0" w:color="000000"/>
              <w:bottom w:val="single" w:sz="4" w:space="0" w:color="000000"/>
              <w:right w:val="single" w:sz="4" w:space="0" w:color="000000"/>
            </w:tcBorders>
          </w:tcPr>
          <w:p w14:paraId="7790977A"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Советы дела</w:t>
            </w:r>
          </w:p>
        </w:tc>
      </w:tr>
      <w:tr w:rsidR="00163CC3" w:rsidRPr="00163CC3" w14:paraId="38AD735F"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60F0B74A" w14:textId="77777777" w:rsidR="00163CC3" w:rsidRPr="00163CC3" w:rsidRDefault="00163CC3" w:rsidP="009D20DD">
            <w:pPr>
              <w:widowControl w:val="0"/>
              <w:numPr>
                <w:ilvl w:val="0"/>
                <w:numId w:val="154"/>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Праздничный концерт</w:t>
            </w:r>
          </w:p>
        </w:tc>
        <w:tc>
          <w:tcPr>
            <w:tcW w:w="1161" w:type="dxa"/>
            <w:tcBorders>
              <w:top w:val="single" w:sz="4" w:space="0" w:color="000000"/>
              <w:left w:val="single" w:sz="4" w:space="0" w:color="000000"/>
              <w:bottom w:val="single" w:sz="4" w:space="0" w:color="000000"/>
              <w:right w:val="single" w:sz="4" w:space="0" w:color="000000"/>
            </w:tcBorders>
          </w:tcPr>
          <w:p w14:paraId="0DB484D4"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5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9</w:t>
            </w:r>
          </w:p>
        </w:tc>
        <w:tc>
          <w:tcPr>
            <w:tcW w:w="2018" w:type="dxa"/>
            <w:gridSpan w:val="2"/>
            <w:tcBorders>
              <w:top w:val="single" w:sz="4" w:space="0" w:color="000000"/>
              <w:left w:val="single" w:sz="4" w:space="0" w:color="000000"/>
              <w:bottom w:val="single" w:sz="4" w:space="0" w:color="000000"/>
              <w:right w:val="single" w:sz="4" w:space="0" w:color="000000"/>
            </w:tcBorders>
          </w:tcPr>
          <w:p w14:paraId="61586A04" w14:textId="77777777" w:rsidR="00163CC3" w:rsidRPr="00163CC3" w:rsidRDefault="00163CC3" w:rsidP="00163CC3">
            <w:pPr>
              <w:spacing w:line="360" w:lineRule="auto"/>
              <w:ind w:firstLine="0"/>
              <w:jc w:val="center"/>
              <w:rPr>
                <w:rFonts w:eastAsia="№Е"/>
                <w:color w:val="000000"/>
                <w:sz w:val="20"/>
                <w:szCs w:val="20"/>
                <w:lang w:eastAsia="ru-RU"/>
              </w:rPr>
            </w:pPr>
            <w:r w:rsidRPr="00163CC3">
              <w:rPr>
                <w:rFonts w:eastAsia="№Е"/>
                <w:color w:val="000000"/>
                <w:sz w:val="20"/>
                <w:szCs w:val="20"/>
                <w:lang w:eastAsia="ru-RU"/>
              </w:rPr>
              <w:t>5 октября</w:t>
            </w:r>
          </w:p>
        </w:tc>
        <w:tc>
          <w:tcPr>
            <w:tcW w:w="3099" w:type="dxa"/>
            <w:tcBorders>
              <w:top w:val="single" w:sz="4" w:space="0" w:color="000000"/>
              <w:left w:val="single" w:sz="4" w:space="0" w:color="000000"/>
              <w:bottom w:val="single" w:sz="4" w:space="0" w:color="000000"/>
              <w:right w:val="single" w:sz="4" w:space="0" w:color="000000"/>
            </w:tcBorders>
          </w:tcPr>
          <w:p w14:paraId="17E813B7"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 xml:space="preserve">Совет дела 11-х классов, </w:t>
            </w:r>
          </w:p>
          <w:p w14:paraId="3D491B6A"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Творческие группы 1-10 кл.</w:t>
            </w:r>
          </w:p>
        </w:tc>
      </w:tr>
      <w:tr w:rsidR="00163CC3" w:rsidRPr="00163CC3" w14:paraId="2EB5C2AF"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712FD063" w14:textId="77777777" w:rsidR="00163CC3" w:rsidRPr="00163CC3" w:rsidRDefault="00163CC3" w:rsidP="009D20DD">
            <w:pPr>
              <w:widowControl w:val="0"/>
              <w:numPr>
                <w:ilvl w:val="0"/>
                <w:numId w:val="154"/>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Рейд УСГ «Красота и</w:t>
            </w:r>
          </w:p>
          <w:p w14:paraId="525A4DBD"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чистота – залог здоровья!»</w:t>
            </w:r>
          </w:p>
        </w:tc>
        <w:tc>
          <w:tcPr>
            <w:tcW w:w="1161" w:type="dxa"/>
            <w:tcBorders>
              <w:top w:val="single" w:sz="4" w:space="0" w:color="000000"/>
              <w:left w:val="single" w:sz="4" w:space="0" w:color="000000"/>
              <w:bottom w:val="single" w:sz="4" w:space="0" w:color="000000"/>
              <w:right w:val="single" w:sz="4" w:space="0" w:color="000000"/>
            </w:tcBorders>
          </w:tcPr>
          <w:p w14:paraId="6D653B87"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5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5FA98B26" w14:textId="77777777" w:rsidR="00163CC3" w:rsidRPr="00163CC3" w:rsidRDefault="00163CC3" w:rsidP="00163CC3">
            <w:pPr>
              <w:spacing w:line="360" w:lineRule="auto"/>
              <w:ind w:firstLine="0"/>
              <w:jc w:val="center"/>
              <w:rPr>
                <w:rFonts w:eastAsia="№Е"/>
                <w:color w:val="000000"/>
                <w:sz w:val="20"/>
                <w:szCs w:val="20"/>
                <w:lang w:eastAsia="ru-RU"/>
              </w:rPr>
            </w:pPr>
            <w:r w:rsidRPr="00163CC3">
              <w:rPr>
                <w:rFonts w:eastAsia="№Е"/>
                <w:color w:val="000000"/>
                <w:sz w:val="20"/>
                <w:szCs w:val="20"/>
                <w:lang w:eastAsia="ru-RU"/>
              </w:rPr>
              <w:t>октябрь</w:t>
            </w:r>
          </w:p>
        </w:tc>
        <w:tc>
          <w:tcPr>
            <w:tcW w:w="3099" w:type="dxa"/>
            <w:tcBorders>
              <w:top w:val="single" w:sz="4" w:space="0" w:color="000000"/>
              <w:left w:val="single" w:sz="4" w:space="0" w:color="000000"/>
              <w:bottom w:val="single" w:sz="4" w:space="0" w:color="000000"/>
              <w:right w:val="single" w:sz="4" w:space="0" w:color="000000"/>
            </w:tcBorders>
          </w:tcPr>
          <w:p w14:paraId="064C1A3C"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Члены УСГ</w:t>
            </w:r>
          </w:p>
          <w:p w14:paraId="309712B7"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Комитет «Порядок»</w:t>
            </w:r>
          </w:p>
        </w:tc>
      </w:tr>
      <w:tr w:rsidR="00163CC3" w:rsidRPr="00163CC3" w14:paraId="26450C05"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0DFA8300" w14:textId="77777777" w:rsidR="00163CC3" w:rsidRPr="00163CC3" w:rsidRDefault="00163CC3" w:rsidP="009D20DD">
            <w:pPr>
              <w:widowControl w:val="0"/>
              <w:numPr>
                <w:ilvl w:val="0"/>
                <w:numId w:val="154"/>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 xml:space="preserve">Творческие проекты ко </w:t>
            </w:r>
          </w:p>
          <w:p w14:paraId="5E805F28"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Дню гимназии</w:t>
            </w:r>
          </w:p>
        </w:tc>
        <w:tc>
          <w:tcPr>
            <w:tcW w:w="1161" w:type="dxa"/>
            <w:tcBorders>
              <w:top w:val="single" w:sz="4" w:space="0" w:color="000000"/>
              <w:left w:val="single" w:sz="4" w:space="0" w:color="000000"/>
              <w:bottom w:val="single" w:sz="4" w:space="0" w:color="000000"/>
              <w:right w:val="single" w:sz="4" w:space="0" w:color="000000"/>
            </w:tcBorders>
          </w:tcPr>
          <w:p w14:paraId="7DCF584B"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2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167B427D" w14:textId="77777777" w:rsidR="00163CC3" w:rsidRPr="00163CC3" w:rsidRDefault="00163CC3" w:rsidP="00163CC3">
            <w:pPr>
              <w:spacing w:line="360" w:lineRule="auto"/>
              <w:ind w:firstLine="0"/>
              <w:jc w:val="center"/>
              <w:rPr>
                <w:rFonts w:eastAsia="№Е"/>
                <w:color w:val="000000"/>
                <w:sz w:val="20"/>
                <w:szCs w:val="20"/>
                <w:lang w:eastAsia="ru-RU"/>
              </w:rPr>
            </w:pPr>
            <w:r w:rsidRPr="00163CC3">
              <w:rPr>
                <w:rFonts w:eastAsia="№Е"/>
                <w:color w:val="000000"/>
                <w:sz w:val="20"/>
                <w:szCs w:val="20"/>
                <w:lang w:eastAsia="ru-RU"/>
              </w:rPr>
              <w:t>октябрь-ноябрь</w:t>
            </w:r>
          </w:p>
        </w:tc>
        <w:tc>
          <w:tcPr>
            <w:tcW w:w="3099" w:type="dxa"/>
            <w:tcBorders>
              <w:top w:val="single" w:sz="4" w:space="0" w:color="000000"/>
              <w:left w:val="single" w:sz="4" w:space="0" w:color="000000"/>
              <w:bottom w:val="single" w:sz="4" w:space="0" w:color="000000"/>
              <w:right w:val="single" w:sz="4" w:space="0" w:color="000000"/>
            </w:tcBorders>
          </w:tcPr>
          <w:p w14:paraId="11B27806"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Советы дела</w:t>
            </w:r>
          </w:p>
          <w:p w14:paraId="06B34404"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Шефы</w:t>
            </w:r>
          </w:p>
        </w:tc>
      </w:tr>
      <w:tr w:rsidR="00163CC3" w:rsidRPr="00163CC3" w14:paraId="62CF477E"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41EAE8FE" w14:textId="77777777" w:rsidR="00163CC3" w:rsidRPr="00163CC3" w:rsidRDefault="00163CC3" w:rsidP="009D20DD">
            <w:pPr>
              <w:widowControl w:val="0"/>
              <w:numPr>
                <w:ilvl w:val="0"/>
                <w:numId w:val="154"/>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Праздничный концерт</w:t>
            </w:r>
          </w:p>
        </w:tc>
        <w:tc>
          <w:tcPr>
            <w:tcW w:w="1161" w:type="dxa"/>
            <w:tcBorders>
              <w:top w:val="single" w:sz="4" w:space="0" w:color="000000"/>
              <w:left w:val="single" w:sz="4" w:space="0" w:color="000000"/>
              <w:bottom w:val="single" w:sz="4" w:space="0" w:color="000000"/>
              <w:right w:val="single" w:sz="4" w:space="0" w:color="000000"/>
            </w:tcBorders>
          </w:tcPr>
          <w:p w14:paraId="6BF9358F"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2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52888E42" w14:textId="77777777" w:rsidR="00163CC3" w:rsidRPr="00163CC3" w:rsidRDefault="00163CC3" w:rsidP="00163CC3">
            <w:pPr>
              <w:spacing w:line="360" w:lineRule="auto"/>
              <w:ind w:firstLine="0"/>
              <w:jc w:val="center"/>
              <w:rPr>
                <w:rFonts w:eastAsia="№Е"/>
                <w:color w:val="000000"/>
                <w:sz w:val="20"/>
                <w:szCs w:val="20"/>
                <w:lang w:eastAsia="ru-RU"/>
              </w:rPr>
            </w:pPr>
            <w:r w:rsidRPr="00163CC3">
              <w:rPr>
                <w:rFonts w:eastAsia="№Е"/>
                <w:color w:val="000000"/>
                <w:sz w:val="20"/>
                <w:szCs w:val="20"/>
                <w:lang w:eastAsia="ru-RU"/>
              </w:rPr>
              <w:t>в День гимназии</w:t>
            </w:r>
          </w:p>
        </w:tc>
        <w:tc>
          <w:tcPr>
            <w:tcW w:w="3099" w:type="dxa"/>
            <w:tcBorders>
              <w:top w:val="single" w:sz="4" w:space="0" w:color="000000"/>
              <w:left w:val="single" w:sz="4" w:space="0" w:color="000000"/>
              <w:bottom w:val="single" w:sz="4" w:space="0" w:color="000000"/>
              <w:right w:val="single" w:sz="4" w:space="0" w:color="000000"/>
            </w:tcBorders>
          </w:tcPr>
          <w:p w14:paraId="5BC6559D"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val="en-US" w:eastAsia="ru-RU"/>
              </w:rPr>
              <w:t xml:space="preserve">Творческие группы </w:t>
            </w:r>
            <w:r w:rsidRPr="00163CC3">
              <w:rPr>
                <w:rFonts w:eastAsia="Batang"/>
                <w:color w:val="000000"/>
                <w:sz w:val="20"/>
                <w:szCs w:val="20"/>
                <w:lang w:eastAsia="ru-RU"/>
              </w:rPr>
              <w:t>2</w:t>
            </w:r>
            <w:r w:rsidRPr="00163CC3">
              <w:rPr>
                <w:rFonts w:eastAsia="Batang"/>
                <w:color w:val="000000"/>
                <w:sz w:val="20"/>
                <w:szCs w:val="20"/>
                <w:lang w:val="en-US" w:eastAsia="ru-RU"/>
              </w:rPr>
              <w:t>-1</w:t>
            </w:r>
            <w:r w:rsidRPr="00163CC3">
              <w:rPr>
                <w:rFonts w:eastAsia="Batang"/>
                <w:color w:val="000000"/>
                <w:sz w:val="20"/>
                <w:szCs w:val="20"/>
                <w:lang w:eastAsia="ru-RU"/>
              </w:rPr>
              <w:t>1</w:t>
            </w:r>
            <w:r w:rsidRPr="00163CC3">
              <w:rPr>
                <w:rFonts w:eastAsia="Batang"/>
                <w:color w:val="000000"/>
                <w:sz w:val="20"/>
                <w:szCs w:val="20"/>
                <w:lang w:val="en-US" w:eastAsia="ru-RU"/>
              </w:rPr>
              <w:t xml:space="preserve"> кл.</w:t>
            </w:r>
          </w:p>
        </w:tc>
      </w:tr>
      <w:tr w:rsidR="00163CC3" w:rsidRPr="00163CC3" w14:paraId="00108273"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44F69659" w14:textId="77777777" w:rsidR="00163CC3" w:rsidRPr="00163CC3" w:rsidRDefault="00163CC3" w:rsidP="009D20DD">
            <w:pPr>
              <w:widowControl w:val="0"/>
              <w:numPr>
                <w:ilvl w:val="0"/>
                <w:numId w:val="154"/>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 xml:space="preserve">Рейд «Узнай свой </w:t>
            </w:r>
          </w:p>
          <w:p w14:paraId="42F2AB8C"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гардероб!»</w:t>
            </w:r>
          </w:p>
        </w:tc>
        <w:tc>
          <w:tcPr>
            <w:tcW w:w="1161" w:type="dxa"/>
            <w:tcBorders>
              <w:top w:val="single" w:sz="4" w:space="0" w:color="000000"/>
              <w:left w:val="single" w:sz="4" w:space="0" w:color="000000"/>
              <w:bottom w:val="single" w:sz="4" w:space="0" w:color="000000"/>
              <w:right w:val="single" w:sz="4" w:space="0" w:color="000000"/>
            </w:tcBorders>
          </w:tcPr>
          <w:p w14:paraId="72AC042E"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5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4C294F3F" w14:textId="77777777" w:rsidR="00163CC3" w:rsidRPr="00163CC3" w:rsidRDefault="00163CC3" w:rsidP="00163CC3">
            <w:pPr>
              <w:spacing w:line="360" w:lineRule="auto"/>
              <w:ind w:firstLine="0"/>
              <w:jc w:val="center"/>
              <w:rPr>
                <w:rFonts w:eastAsia="№Е"/>
                <w:color w:val="000000"/>
                <w:sz w:val="20"/>
                <w:szCs w:val="20"/>
                <w:lang w:eastAsia="ru-RU"/>
              </w:rPr>
            </w:pPr>
            <w:r w:rsidRPr="00163CC3">
              <w:rPr>
                <w:rFonts w:eastAsia="№Е"/>
                <w:color w:val="000000"/>
                <w:sz w:val="20"/>
                <w:szCs w:val="20"/>
                <w:lang w:eastAsia="ru-RU"/>
              </w:rPr>
              <w:t>ноябрь</w:t>
            </w:r>
          </w:p>
        </w:tc>
        <w:tc>
          <w:tcPr>
            <w:tcW w:w="3099" w:type="dxa"/>
            <w:tcBorders>
              <w:top w:val="single" w:sz="4" w:space="0" w:color="000000"/>
              <w:left w:val="single" w:sz="4" w:space="0" w:color="000000"/>
              <w:bottom w:val="single" w:sz="4" w:space="0" w:color="000000"/>
              <w:right w:val="single" w:sz="4" w:space="0" w:color="000000"/>
            </w:tcBorders>
          </w:tcPr>
          <w:p w14:paraId="67D20B83"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Комитет «Порядок»</w:t>
            </w:r>
          </w:p>
        </w:tc>
      </w:tr>
      <w:tr w:rsidR="00163CC3" w:rsidRPr="00163CC3" w14:paraId="513F2920"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146931CC" w14:textId="77777777" w:rsidR="00163CC3" w:rsidRPr="00163CC3" w:rsidRDefault="00163CC3" w:rsidP="009D20DD">
            <w:pPr>
              <w:widowControl w:val="0"/>
              <w:numPr>
                <w:ilvl w:val="0"/>
                <w:numId w:val="154"/>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Акция «Милосердие»:</w:t>
            </w:r>
          </w:p>
          <w:p w14:paraId="22A8258C"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 сбор подарков</w:t>
            </w:r>
          </w:p>
          <w:p w14:paraId="27B5231A"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 формирование</w:t>
            </w:r>
          </w:p>
          <w:p w14:paraId="6B106965"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 вручение</w:t>
            </w:r>
          </w:p>
        </w:tc>
        <w:tc>
          <w:tcPr>
            <w:tcW w:w="1161" w:type="dxa"/>
            <w:tcBorders>
              <w:top w:val="single" w:sz="4" w:space="0" w:color="000000"/>
              <w:left w:val="single" w:sz="4" w:space="0" w:color="000000"/>
              <w:bottom w:val="single" w:sz="4" w:space="0" w:color="000000"/>
              <w:right w:val="single" w:sz="4" w:space="0" w:color="000000"/>
            </w:tcBorders>
          </w:tcPr>
          <w:p w14:paraId="6FA8366F"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1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233D2C26" w14:textId="77777777" w:rsidR="00163CC3" w:rsidRPr="00163CC3" w:rsidRDefault="00163CC3" w:rsidP="00163CC3">
            <w:pPr>
              <w:spacing w:line="360" w:lineRule="auto"/>
              <w:ind w:firstLine="0"/>
              <w:jc w:val="center"/>
              <w:rPr>
                <w:rFonts w:eastAsia="№Е"/>
                <w:color w:val="000000"/>
                <w:sz w:val="20"/>
                <w:szCs w:val="20"/>
                <w:lang w:eastAsia="ru-RU"/>
              </w:rPr>
            </w:pPr>
            <w:r w:rsidRPr="00163CC3">
              <w:rPr>
                <w:rFonts w:eastAsia="№Е"/>
                <w:color w:val="000000"/>
                <w:sz w:val="20"/>
                <w:szCs w:val="20"/>
                <w:lang w:eastAsia="ru-RU"/>
              </w:rPr>
              <w:t>1 – 10 декабря</w:t>
            </w:r>
          </w:p>
        </w:tc>
        <w:tc>
          <w:tcPr>
            <w:tcW w:w="3099" w:type="dxa"/>
            <w:tcBorders>
              <w:top w:val="single" w:sz="4" w:space="0" w:color="000000"/>
              <w:left w:val="single" w:sz="4" w:space="0" w:color="000000"/>
              <w:bottom w:val="single" w:sz="4" w:space="0" w:color="000000"/>
              <w:right w:val="single" w:sz="4" w:space="0" w:color="000000"/>
            </w:tcBorders>
          </w:tcPr>
          <w:p w14:paraId="7CD36FF7"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Советы дела 8-х классов</w:t>
            </w:r>
          </w:p>
          <w:p w14:paraId="567B3F7B"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Отряд Юнармии</w:t>
            </w:r>
          </w:p>
        </w:tc>
      </w:tr>
      <w:tr w:rsidR="00163CC3" w:rsidRPr="00163CC3" w14:paraId="73AD7397"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7F19897D" w14:textId="77777777" w:rsidR="00163CC3" w:rsidRPr="00163CC3" w:rsidRDefault="00163CC3" w:rsidP="009D20DD">
            <w:pPr>
              <w:widowControl w:val="0"/>
              <w:numPr>
                <w:ilvl w:val="0"/>
                <w:numId w:val="154"/>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 xml:space="preserve">Реализация новогодних </w:t>
            </w:r>
          </w:p>
          <w:p w14:paraId="11BC6A96"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проектов</w:t>
            </w:r>
          </w:p>
        </w:tc>
        <w:tc>
          <w:tcPr>
            <w:tcW w:w="1161" w:type="dxa"/>
            <w:tcBorders>
              <w:top w:val="single" w:sz="4" w:space="0" w:color="000000"/>
              <w:left w:val="single" w:sz="4" w:space="0" w:color="000000"/>
              <w:bottom w:val="single" w:sz="4" w:space="0" w:color="000000"/>
              <w:right w:val="single" w:sz="4" w:space="0" w:color="000000"/>
            </w:tcBorders>
          </w:tcPr>
          <w:p w14:paraId="0451BECF"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1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4F11B529" w14:textId="77777777" w:rsidR="00163CC3" w:rsidRPr="00163CC3" w:rsidRDefault="00163CC3" w:rsidP="00163CC3">
            <w:pPr>
              <w:spacing w:line="360" w:lineRule="auto"/>
              <w:ind w:firstLine="0"/>
              <w:jc w:val="center"/>
              <w:rPr>
                <w:rFonts w:eastAsia="№Е"/>
                <w:color w:val="000000"/>
                <w:sz w:val="20"/>
                <w:szCs w:val="20"/>
                <w:lang w:eastAsia="ru-RU"/>
              </w:rPr>
            </w:pPr>
            <w:r w:rsidRPr="00163CC3">
              <w:rPr>
                <w:rFonts w:eastAsia="№Е"/>
                <w:color w:val="000000"/>
                <w:sz w:val="20"/>
                <w:szCs w:val="20"/>
                <w:lang w:eastAsia="ru-RU"/>
              </w:rPr>
              <w:t>декабрь</w:t>
            </w:r>
          </w:p>
        </w:tc>
        <w:tc>
          <w:tcPr>
            <w:tcW w:w="3099" w:type="dxa"/>
            <w:tcBorders>
              <w:top w:val="single" w:sz="4" w:space="0" w:color="000000"/>
              <w:left w:val="single" w:sz="4" w:space="0" w:color="000000"/>
              <w:bottom w:val="single" w:sz="4" w:space="0" w:color="000000"/>
              <w:right w:val="single" w:sz="4" w:space="0" w:color="000000"/>
            </w:tcBorders>
          </w:tcPr>
          <w:p w14:paraId="755FB4F1"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Советы дела</w:t>
            </w:r>
          </w:p>
        </w:tc>
      </w:tr>
      <w:tr w:rsidR="00163CC3" w:rsidRPr="00163CC3" w14:paraId="3C1ED7DD"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60385360" w14:textId="77777777" w:rsidR="00163CC3" w:rsidRPr="00163CC3" w:rsidRDefault="00163CC3" w:rsidP="009D20DD">
            <w:pPr>
              <w:widowControl w:val="0"/>
              <w:numPr>
                <w:ilvl w:val="0"/>
                <w:numId w:val="154"/>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 xml:space="preserve">Смотр новогодние </w:t>
            </w:r>
          </w:p>
          <w:p w14:paraId="6BE37CE3"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проектов, подведение итогов</w:t>
            </w:r>
          </w:p>
        </w:tc>
        <w:tc>
          <w:tcPr>
            <w:tcW w:w="1161" w:type="dxa"/>
            <w:tcBorders>
              <w:top w:val="single" w:sz="4" w:space="0" w:color="000000"/>
              <w:left w:val="single" w:sz="4" w:space="0" w:color="000000"/>
              <w:bottom w:val="single" w:sz="4" w:space="0" w:color="000000"/>
              <w:right w:val="single" w:sz="4" w:space="0" w:color="000000"/>
            </w:tcBorders>
          </w:tcPr>
          <w:p w14:paraId="113B09B4"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1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20EFEDF9" w14:textId="77777777" w:rsidR="00163CC3" w:rsidRPr="00163CC3" w:rsidRDefault="00163CC3" w:rsidP="00163CC3">
            <w:pPr>
              <w:spacing w:line="360" w:lineRule="auto"/>
              <w:ind w:firstLine="0"/>
              <w:jc w:val="center"/>
              <w:rPr>
                <w:rFonts w:eastAsia="№Е"/>
                <w:color w:val="000000"/>
                <w:sz w:val="20"/>
                <w:szCs w:val="20"/>
                <w:lang w:eastAsia="ru-RU"/>
              </w:rPr>
            </w:pPr>
            <w:r w:rsidRPr="00163CC3">
              <w:rPr>
                <w:rFonts w:eastAsia="№Е"/>
                <w:color w:val="000000"/>
                <w:sz w:val="20"/>
                <w:szCs w:val="20"/>
                <w:lang w:val="en-US" w:eastAsia="ru-RU"/>
              </w:rPr>
              <w:t>20-28 декабря</w:t>
            </w:r>
          </w:p>
        </w:tc>
        <w:tc>
          <w:tcPr>
            <w:tcW w:w="3099" w:type="dxa"/>
            <w:tcBorders>
              <w:top w:val="single" w:sz="4" w:space="0" w:color="000000"/>
              <w:left w:val="single" w:sz="4" w:space="0" w:color="000000"/>
              <w:bottom w:val="single" w:sz="4" w:space="0" w:color="000000"/>
              <w:right w:val="single" w:sz="4" w:space="0" w:color="000000"/>
            </w:tcBorders>
          </w:tcPr>
          <w:p w14:paraId="2F892A0C"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УСГ</w:t>
            </w:r>
          </w:p>
        </w:tc>
      </w:tr>
      <w:tr w:rsidR="00163CC3" w:rsidRPr="00163CC3" w14:paraId="1E54838F"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064C1A65" w14:textId="77777777" w:rsidR="00163CC3" w:rsidRPr="00163CC3" w:rsidRDefault="00163CC3" w:rsidP="009D20DD">
            <w:pPr>
              <w:widowControl w:val="0"/>
              <w:numPr>
                <w:ilvl w:val="0"/>
                <w:numId w:val="154"/>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 xml:space="preserve">Новогодние спектакли </w:t>
            </w:r>
          </w:p>
          <w:p w14:paraId="309D57C1"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для младших классов</w:t>
            </w:r>
          </w:p>
        </w:tc>
        <w:tc>
          <w:tcPr>
            <w:tcW w:w="1161" w:type="dxa"/>
            <w:tcBorders>
              <w:top w:val="single" w:sz="4" w:space="0" w:color="000000"/>
              <w:left w:val="single" w:sz="4" w:space="0" w:color="000000"/>
              <w:bottom w:val="single" w:sz="4" w:space="0" w:color="000000"/>
              <w:right w:val="single" w:sz="4" w:space="0" w:color="000000"/>
            </w:tcBorders>
          </w:tcPr>
          <w:p w14:paraId="1F3C5065" w14:textId="77777777" w:rsidR="00163CC3" w:rsidRPr="00163CC3" w:rsidRDefault="00163CC3" w:rsidP="00163CC3">
            <w:pPr>
              <w:widowControl w:val="0"/>
              <w:wordWrap w:val="0"/>
              <w:autoSpaceDE w:val="0"/>
              <w:autoSpaceDN w:val="0"/>
              <w:ind w:firstLine="0"/>
              <w:jc w:val="center"/>
              <w:rPr>
                <w:rFonts w:ascii="Calibri" w:eastAsia="№Е" w:hAnsi="Calibri"/>
                <w:kern w:val="2"/>
                <w:sz w:val="20"/>
                <w:szCs w:val="20"/>
                <w:lang w:eastAsia="ko-KR"/>
              </w:rPr>
            </w:pPr>
            <w:r w:rsidRPr="00163CC3">
              <w:rPr>
                <w:rFonts w:ascii="№Е" w:eastAsia="№Е"/>
                <w:color w:val="000000"/>
                <w:kern w:val="2"/>
                <w:sz w:val="20"/>
                <w:szCs w:val="20"/>
                <w:lang w:val="en-US" w:eastAsia="ko-KR"/>
              </w:rPr>
              <w:t xml:space="preserve">1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4 </w:t>
            </w:r>
          </w:p>
        </w:tc>
        <w:tc>
          <w:tcPr>
            <w:tcW w:w="2018" w:type="dxa"/>
            <w:gridSpan w:val="2"/>
            <w:tcBorders>
              <w:top w:val="single" w:sz="4" w:space="0" w:color="000000"/>
              <w:left w:val="single" w:sz="4" w:space="0" w:color="000000"/>
              <w:bottom w:val="single" w:sz="4" w:space="0" w:color="000000"/>
              <w:right w:val="single" w:sz="4" w:space="0" w:color="000000"/>
            </w:tcBorders>
          </w:tcPr>
          <w:p w14:paraId="67E4FEE4" w14:textId="77777777" w:rsidR="00163CC3" w:rsidRPr="00163CC3" w:rsidRDefault="00163CC3" w:rsidP="00163CC3">
            <w:pPr>
              <w:spacing w:line="360" w:lineRule="auto"/>
              <w:ind w:firstLine="0"/>
              <w:jc w:val="center"/>
              <w:rPr>
                <w:rFonts w:eastAsia="№Е"/>
                <w:color w:val="000000"/>
                <w:sz w:val="20"/>
                <w:szCs w:val="20"/>
                <w:lang w:eastAsia="ru-RU"/>
              </w:rPr>
            </w:pPr>
            <w:r w:rsidRPr="00163CC3">
              <w:rPr>
                <w:rFonts w:eastAsia="№Е"/>
                <w:color w:val="000000"/>
                <w:sz w:val="20"/>
                <w:szCs w:val="20"/>
                <w:lang w:eastAsia="ru-RU"/>
              </w:rPr>
              <w:t>конец декабря</w:t>
            </w:r>
          </w:p>
        </w:tc>
        <w:tc>
          <w:tcPr>
            <w:tcW w:w="3099" w:type="dxa"/>
            <w:tcBorders>
              <w:top w:val="single" w:sz="4" w:space="0" w:color="000000"/>
              <w:left w:val="single" w:sz="4" w:space="0" w:color="000000"/>
              <w:bottom w:val="single" w:sz="4" w:space="0" w:color="000000"/>
              <w:right w:val="single" w:sz="4" w:space="0" w:color="000000"/>
            </w:tcBorders>
          </w:tcPr>
          <w:p w14:paraId="5713669D"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Творческая группа из 5 -11 кл.</w:t>
            </w:r>
          </w:p>
        </w:tc>
      </w:tr>
      <w:tr w:rsidR="00163CC3" w:rsidRPr="00163CC3" w14:paraId="3D733C8F"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2B47B55B" w14:textId="77777777" w:rsidR="00163CC3" w:rsidRPr="00163CC3" w:rsidRDefault="00163CC3" w:rsidP="009D20DD">
            <w:pPr>
              <w:widowControl w:val="0"/>
              <w:numPr>
                <w:ilvl w:val="0"/>
                <w:numId w:val="154"/>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Фестиваль талантов</w:t>
            </w:r>
          </w:p>
        </w:tc>
        <w:tc>
          <w:tcPr>
            <w:tcW w:w="1161" w:type="dxa"/>
            <w:tcBorders>
              <w:top w:val="single" w:sz="4" w:space="0" w:color="000000"/>
              <w:left w:val="single" w:sz="4" w:space="0" w:color="000000"/>
              <w:bottom w:val="single" w:sz="4" w:space="0" w:color="000000"/>
              <w:right w:val="single" w:sz="4" w:space="0" w:color="000000"/>
            </w:tcBorders>
          </w:tcPr>
          <w:p w14:paraId="79052492"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1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5558DDF0" w14:textId="77777777" w:rsidR="00163CC3" w:rsidRPr="00163CC3" w:rsidRDefault="00163CC3" w:rsidP="00163CC3">
            <w:pPr>
              <w:spacing w:line="360" w:lineRule="auto"/>
              <w:ind w:firstLine="0"/>
              <w:jc w:val="center"/>
              <w:rPr>
                <w:rFonts w:eastAsia="№Е"/>
                <w:color w:val="000000"/>
                <w:sz w:val="20"/>
                <w:szCs w:val="20"/>
                <w:lang w:eastAsia="ru-RU"/>
              </w:rPr>
            </w:pPr>
            <w:r w:rsidRPr="00163CC3">
              <w:rPr>
                <w:rFonts w:eastAsia="№Е"/>
                <w:color w:val="000000"/>
                <w:sz w:val="20"/>
                <w:szCs w:val="20"/>
                <w:lang w:eastAsia="ru-RU"/>
              </w:rPr>
              <w:t>январь</w:t>
            </w:r>
          </w:p>
        </w:tc>
        <w:tc>
          <w:tcPr>
            <w:tcW w:w="3099" w:type="dxa"/>
            <w:tcBorders>
              <w:top w:val="single" w:sz="4" w:space="0" w:color="000000"/>
              <w:left w:val="single" w:sz="4" w:space="0" w:color="000000"/>
              <w:bottom w:val="single" w:sz="4" w:space="0" w:color="000000"/>
              <w:right w:val="single" w:sz="4" w:space="0" w:color="000000"/>
            </w:tcBorders>
          </w:tcPr>
          <w:p w14:paraId="4D47256A"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Агитбригада «Встречное течение»</w:t>
            </w:r>
          </w:p>
        </w:tc>
      </w:tr>
      <w:tr w:rsidR="00163CC3" w:rsidRPr="00163CC3" w14:paraId="2ADF5A69"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08E706C1" w14:textId="77777777" w:rsidR="00163CC3" w:rsidRPr="00163CC3" w:rsidRDefault="00163CC3" w:rsidP="009D20DD">
            <w:pPr>
              <w:widowControl w:val="0"/>
              <w:numPr>
                <w:ilvl w:val="0"/>
                <w:numId w:val="154"/>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Акции «Покорми птиц»</w:t>
            </w:r>
          </w:p>
        </w:tc>
        <w:tc>
          <w:tcPr>
            <w:tcW w:w="1161" w:type="dxa"/>
            <w:tcBorders>
              <w:top w:val="single" w:sz="4" w:space="0" w:color="000000"/>
              <w:left w:val="single" w:sz="4" w:space="0" w:color="000000"/>
              <w:bottom w:val="single" w:sz="4" w:space="0" w:color="000000"/>
              <w:right w:val="single" w:sz="4" w:space="0" w:color="000000"/>
            </w:tcBorders>
          </w:tcPr>
          <w:p w14:paraId="21FAD48F"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1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9</w:t>
            </w:r>
          </w:p>
        </w:tc>
        <w:tc>
          <w:tcPr>
            <w:tcW w:w="2018" w:type="dxa"/>
            <w:gridSpan w:val="2"/>
            <w:tcBorders>
              <w:top w:val="single" w:sz="4" w:space="0" w:color="000000"/>
              <w:left w:val="single" w:sz="4" w:space="0" w:color="000000"/>
              <w:bottom w:val="single" w:sz="4" w:space="0" w:color="000000"/>
              <w:right w:val="single" w:sz="4" w:space="0" w:color="000000"/>
            </w:tcBorders>
          </w:tcPr>
          <w:p w14:paraId="2EB93F80" w14:textId="77777777" w:rsidR="00163CC3" w:rsidRPr="00163CC3" w:rsidRDefault="00163CC3" w:rsidP="00163CC3">
            <w:pPr>
              <w:spacing w:line="360" w:lineRule="auto"/>
              <w:ind w:firstLine="0"/>
              <w:jc w:val="center"/>
              <w:rPr>
                <w:rFonts w:eastAsia="№Е"/>
                <w:color w:val="000000"/>
                <w:sz w:val="20"/>
                <w:szCs w:val="20"/>
                <w:lang w:eastAsia="ru-RU"/>
              </w:rPr>
            </w:pPr>
            <w:r w:rsidRPr="00163CC3">
              <w:rPr>
                <w:rFonts w:eastAsia="№Е"/>
                <w:color w:val="000000"/>
                <w:sz w:val="20"/>
                <w:szCs w:val="20"/>
                <w:lang w:eastAsia="ru-RU"/>
              </w:rPr>
              <w:t>декабрь-март</w:t>
            </w:r>
          </w:p>
        </w:tc>
        <w:tc>
          <w:tcPr>
            <w:tcW w:w="3099" w:type="dxa"/>
            <w:tcBorders>
              <w:top w:val="single" w:sz="4" w:space="0" w:color="000000"/>
              <w:left w:val="single" w:sz="4" w:space="0" w:color="000000"/>
              <w:bottom w:val="single" w:sz="4" w:space="0" w:color="000000"/>
              <w:right w:val="single" w:sz="4" w:space="0" w:color="000000"/>
            </w:tcBorders>
          </w:tcPr>
          <w:p w14:paraId="13C5EB44"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Экоотряд</w:t>
            </w:r>
          </w:p>
        </w:tc>
      </w:tr>
      <w:tr w:rsidR="00163CC3" w:rsidRPr="00163CC3" w14:paraId="1DF74858"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559C254A" w14:textId="77777777" w:rsidR="00163CC3" w:rsidRPr="00163CC3" w:rsidRDefault="00163CC3" w:rsidP="009D20DD">
            <w:pPr>
              <w:widowControl w:val="0"/>
              <w:numPr>
                <w:ilvl w:val="0"/>
                <w:numId w:val="154"/>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Зимние дни спорта</w:t>
            </w:r>
          </w:p>
        </w:tc>
        <w:tc>
          <w:tcPr>
            <w:tcW w:w="1161" w:type="dxa"/>
            <w:tcBorders>
              <w:top w:val="single" w:sz="4" w:space="0" w:color="000000"/>
              <w:left w:val="single" w:sz="4" w:space="0" w:color="000000"/>
              <w:bottom w:val="single" w:sz="4" w:space="0" w:color="000000"/>
              <w:right w:val="single" w:sz="4" w:space="0" w:color="000000"/>
            </w:tcBorders>
          </w:tcPr>
          <w:p w14:paraId="624F7C18"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1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1E589A5C" w14:textId="77777777" w:rsidR="00163CC3" w:rsidRPr="00163CC3" w:rsidRDefault="00163CC3" w:rsidP="00163CC3">
            <w:pPr>
              <w:ind w:firstLine="0"/>
              <w:jc w:val="center"/>
              <w:rPr>
                <w:rFonts w:eastAsia="№Е"/>
                <w:color w:val="000000"/>
                <w:sz w:val="20"/>
                <w:szCs w:val="20"/>
                <w:lang w:eastAsia="ru-RU"/>
              </w:rPr>
            </w:pPr>
            <w:r w:rsidRPr="00163CC3">
              <w:rPr>
                <w:rFonts w:eastAsia="№Е"/>
                <w:color w:val="000000"/>
                <w:sz w:val="20"/>
                <w:szCs w:val="20"/>
                <w:lang w:eastAsia="ru-RU"/>
              </w:rPr>
              <w:t>Каникулы</w:t>
            </w:r>
          </w:p>
          <w:p w14:paraId="482675A4" w14:textId="77777777" w:rsidR="00163CC3" w:rsidRPr="00163CC3" w:rsidRDefault="00163CC3" w:rsidP="00163CC3">
            <w:pPr>
              <w:ind w:firstLine="0"/>
              <w:jc w:val="center"/>
              <w:rPr>
                <w:rFonts w:eastAsia="№Е"/>
                <w:color w:val="000000"/>
                <w:sz w:val="20"/>
                <w:szCs w:val="20"/>
                <w:lang w:eastAsia="ru-RU"/>
              </w:rPr>
            </w:pPr>
            <w:r w:rsidRPr="00163CC3">
              <w:rPr>
                <w:rFonts w:eastAsia="№Е"/>
                <w:color w:val="000000"/>
                <w:sz w:val="20"/>
                <w:szCs w:val="20"/>
                <w:lang w:eastAsia="ru-RU"/>
              </w:rPr>
              <w:t>февраль</w:t>
            </w:r>
          </w:p>
        </w:tc>
        <w:tc>
          <w:tcPr>
            <w:tcW w:w="3099" w:type="dxa"/>
            <w:tcBorders>
              <w:top w:val="single" w:sz="4" w:space="0" w:color="000000"/>
              <w:left w:val="single" w:sz="4" w:space="0" w:color="000000"/>
              <w:bottom w:val="single" w:sz="4" w:space="0" w:color="000000"/>
              <w:right w:val="single" w:sz="4" w:space="0" w:color="000000"/>
            </w:tcBorders>
          </w:tcPr>
          <w:p w14:paraId="067BF397"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Физорги классов</w:t>
            </w:r>
          </w:p>
          <w:p w14:paraId="5C3CA79E"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eastAsia="ru-RU"/>
              </w:rPr>
              <w:t>Советы дела 10, 11 кл.</w:t>
            </w:r>
          </w:p>
        </w:tc>
      </w:tr>
      <w:tr w:rsidR="00163CC3" w:rsidRPr="00163CC3" w14:paraId="34675CE1"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329F19AF" w14:textId="77777777" w:rsidR="00163CC3" w:rsidRPr="00163CC3" w:rsidRDefault="00163CC3" w:rsidP="009D20DD">
            <w:pPr>
              <w:widowControl w:val="0"/>
              <w:numPr>
                <w:ilvl w:val="0"/>
                <w:numId w:val="154"/>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Весенний концерт</w:t>
            </w:r>
          </w:p>
        </w:tc>
        <w:tc>
          <w:tcPr>
            <w:tcW w:w="1161" w:type="dxa"/>
            <w:tcBorders>
              <w:top w:val="single" w:sz="4" w:space="0" w:color="000000"/>
              <w:left w:val="single" w:sz="4" w:space="0" w:color="000000"/>
              <w:bottom w:val="single" w:sz="4" w:space="0" w:color="000000"/>
              <w:right w:val="single" w:sz="4" w:space="0" w:color="000000"/>
            </w:tcBorders>
          </w:tcPr>
          <w:p w14:paraId="1CA90D84"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1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1C784A9C" w14:textId="77777777" w:rsidR="00163CC3" w:rsidRPr="00163CC3" w:rsidRDefault="00163CC3" w:rsidP="00163CC3">
            <w:pPr>
              <w:spacing w:line="360" w:lineRule="auto"/>
              <w:ind w:firstLine="0"/>
              <w:jc w:val="center"/>
              <w:rPr>
                <w:rFonts w:eastAsia="№Е"/>
                <w:color w:val="000000"/>
                <w:sz w:val="20"/>
                <w:szCs w:val="20"/>
                <w:lang w:eastAsia="ru-RU"/>
              </w:rPr>
            </w:pPr>
            <w:r w:rsidRPr="00163CC3">
              <w:rPr>
                <w:rFonts w:eastAsia="№Е"/>
                <w:color w:val="000000"/>
                <w:sz w:val="20"/>
                <w:szCs w:val="20"/>
                <w:lang w:eastAsia="ru-RU"/>
              </w:rPr>
              <w:t>марта</w:t>
            </w:r>
          </w:p>
        </w:tc>
        <w:tc>
          <w:tcPr>
            <w:tcW w:w="3099" w:type="dxa"/>
            <w:tcBorders>
              <w:top w:val="single" w:sz="4" w:space="0" w:color="000000"/>
              <w:left w:val="single" w:sz="4" w:space="0" w:color="000000"/>
              <w:bottom w:val="single" w:sz="4" w:space="0" w:color="000000"/>
              <w:right w:val="single" w:sz="4" w:space="0" w:color="000000"/>
            </w:tcBorders>
          </w:tcPr>
          <w:p w14:paraId="4DD30B5A"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Советы дела 7-х классов</w:t>
            </w:r>
          </w:p>
        </w:tc>
      </w:tr>
      <w:tr w:rsidR="00163CC3" w:rsidRPr="00163CC3" w14:paraId="1D470205"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7C62EDC4" w14:textId="77777777" w:rsidR="00163CC3" w:rsidRPr="00163CC3" w:rsidRDefault="00163CC3" w:rsidP="009D20DD">
            <w:pPr>
              <w:widowControl w:val="0"/>
              <w:numPr>
                <w:ilvl w:val="0"/>
                <w:numId w:val="154"/>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Экологические акции:</w:t>
            </w:r>
          </w:p>
          <w:p w14:paraId="7A4863B9"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 шефские уроки</w:t>
            </w:r>
          </w:p>
          <w:p w14:paraId="4626A339"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 квесты</w:t>
            </w:r>
          </w:p>
          <w:p w14:paraId="535094A7"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 защита проектов</w:t>
            </w:r>
          </w:p>
          <w:p w14:paraId="5563A76E"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 конкурсы</w:t>
            </w:r>
          </w:p>
          <w:p w14:paraId="6B1AFBDA"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 выставки экоподелок</w:t>
            </w:r>
          </w:p>
        </w:tc>
        <w:tc>
          <w:tcPr>
            <w:tcW w:w="1161" w:type="dxa"/>
            <w:tcBorders>
              <w:top w:val="single" w:sz="4" w:space="0" w:color="000000"/>
              <w:left w:val="single" w:sz="4" w:space="0" w:color="000000"/>
              <w:bottom w:val="single" w:sz="4" w:space="0" w:color="000000"/>
              <w:right w:val="single" w:sz="4" w:space="0" w:color="000000"/>
            </w:tcBorders>
          </w:tcPr>
          <w:p w14:paraId="053CD2AF"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1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9</w:t>
            </w:r>
          </w:p>
        </w:tc>
        <w:tc>
          <w:tcPr>
            <w:tcW w:w="2018" w:type="dxa"/>
            <w:gridSpan w:val="2"/>
            <w:tcBorders>
              <w:top w:val="single" w:sz="4" w:space="0" w:color="000000"/>
              <w:left w:val="single" w:sz="4" w:space="0" w:color="000000"/>
              <w:bottom w:val="single" w:sz="4" w:space="0" w:color="000000"/>
              <w:right w:val="single" w:sz="4" w:space="0" w:color="000000"/>
            </w:tcBorders>
          </w:tcPr>
          <w:p w14:paraId="096B3A0D" w14:textId="77777777" w:rsidR="00163CC3" w:rsidRPr="00163CC3" w:rsidRDefault="00163CC3" w:rsidP="00163CC3">
            <w:pPr>
              <w:spacing w:line="360" w:lineRule="auto"/>
              <w:ind w:firstLine="0"/>
              <w:jc w:val="center"/>
              <w:rPr>
                <w:rFonts w:eastAsia="№Е"/>
                <w:color w:val="000000"/>
                <w:sz w:val="20"/>
                <w:szCs w:val="20"/>
                <w:lang w:eastAsia="ru-RU"/>
              </w:rPr>
            </w:pPr>
            <w:r w:rsidRPr="00163CC3">
              <w:rPr>
                <w:rFonts w:eastAsia="№Е"/>
                <w:color w:val="000000"/>
                <w:sz w:val="20"/>
                <w:szCs w:val="20"/>
                <w:lang w:eastAsia="ru-RU"/>
              </w:rPr>
              <w:t>апрель</w:t>
            </w:r>
          </w:p>
        </w:tc>
        <w:tc>
          <w:tcPr>
            <w:tcW w:w="3099" w:type="dxa"/>
            <w:tcBorders>
              <w:top w:val="single" w:sz="4" w:space="0" w:color="000000"/>
              <w:left w:val="single" w:sz="4" w:space="0" w:color="000000"/>
              <w:bottom w:val="single" w:sz="4" w:space="0" w:color="000000"/>
              <w:right w:val="single" w:sz="4" w:space="0" w:color="000000"/>
            </w:tcBorders>
          </w:tcPr>
          <w:p w14:paraId="719EBA38"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Экоотряд</w:t>
            </w:r>
          </w:p>
          <w:p w14:paraId="715AEAB4"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Советы дела</w:t>
            </w:r>
          </w:p>
          <w:p w14:paraId="47EAFF0A"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ПО РДШ</w:t>
            </w:r>
          </w:p>
        </w:tc>
      </w:tr>
      <w:tr w:rsidR="00163CC3" w:rsidRPr="00163CC3" w14:paraId="5FC08B7D"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4825360F" w14:textId="77777777" w:rsidR="00163CC3" w:rsidRPr="00163CC3" w:rsidRDefault="00163CC3" w:rsidP="009D20DD">
            <w:pPr>
              <w:widowControl w:val="0"/>
              <w:numPr>
                <w:ilvl w:val="0"/>
                <w:numId w:val="154"/>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Акция «Лес Победы»</w:t>
            </w:r>
          </w:p>
        </w:tc>
        <w:tc>
          <w:tcPr>
            <w:tcW w:w="1161" w:type="dxa"/>
            <w:tcBorders>
              <w:top w:val="single" w:sz="4" w:space="0" w:color="000000"/>
              <w:left w:val="single" w:sz="4" w:space="0" w:color="000000"/>
              <w:bottom w:val="single" w:sz="4" w:space="0" w:color="000000"/>
              <w:right w:val="single" w:sz="4" w:space="0" w:color="000000"/>
            </w:tcBorders>
          </w:tcPr>
          <w:p w14:paraId="5697B8C9"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5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1598E0F9" w14:textId="77777777" w:rsidR="00163CC3" w:rsidRPr="00163CC3" w:rsidRDefault="00163CC3" w:rsidP="00163CC3">
            <w:pPr>
              <w:spacing w:line="360" w:lineRule="auto"/>
              <w:ind w:firstLine="0"/>
              <w:jc w:val="center"/>
              <w:rPr>
                <w:rFonts w:eastAsia="№Е"/>
                <w:color w:val="000000"/>
                <w:sz w:val="20"/>
                <w:szCs w:val="20"/>
                <w:lang w:eastAsia="ru-RU"/>
              </w:rPr>
            </w:pPr>
            <w:r w:rsidRPr="00163CC3">
              <w:rPr>
                <w:rFonts w:eastAsia="№Е"/>
                <w:color w:val="000000"/>
                <w:sz w:val="20"/>
                <w:szCs w:val="20"/>
                <w:lang w:eastAsia="ru-RU"/>
              </w:rPr>
              <w:t>май</w:t>
            </w:r>
          </w:p>
        </w:tc>
        <w:tc>
          <w:tcPr>
            <w:tcW w:w="3099" w:type="dxa"/>
            <w:tcBorders>
              <w:top w:val="single" w:sz="4" w:space="0" w:color="000000"/>
              <w:left w:val="single" w:sz="4" w:space="0" w:color="000000"/>
              <w:bottom w:val="single" w:sz="4" w:space="0" w:color="000000"/>
              <w:right w:val="single" w:sz="4" w:space="0" w:color="000000"/>
            </w:tcBorders>
          </w:tcPr>
          <w:p w14:paraId="24FB5DCA"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Экоотряд</w:t>
            </w:r>
          </w:p>
          <w:p w14:paraId="5A49E419"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val="en-US" w:eastAsia="ru-RU"/>
              </w:rPr>
              <w:t>Отряд Юнармии</w:t>
            </w:r>
          </w:p>
        </w:tc>
      </w:tr>
      <w:tr w:rsidR="00163CC3" w:rsidRPr="00163CC3" w14:paraId="3F92964F"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78B436A3" w14:textId="77777777" w:rsidR="00163CC3" w:rsidRPr="00163CC3" w:rsidRDefault="00163CC3" w:rsidP="009D20DD">
            <w:pPr>
              <w:widowControl w:val="0"/>
              <w:numPr>
                <w:ilvl w:val="0"/>
                <w:numId w:val="154"/>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Акция «Милосердие»</w:t>
            </w:r>
          </w:p>
          <w:p w14:paraId="34A11190"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 сбор подарков</w:t>
            </w:r>
          </w:p>
          <w:p w14:paraId="222B8F04"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 формирование</w:t>
            </w:r>
          </w:p>
          <w:p w14:paraId="7C1A4DCA"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 вручение</w:t>
            </w:r>
          </w:p>
        </w:tc>
        <w:tc>
          <w:tcPr>
            <w:tcW w:w="1161" w:type="dxa"/>
            <w:tcBorders>
              <w:top w:val="single" w:sz="4" w:space="0" w:color="000000"/>
              <w:left w:val="single" w:sz="4" w:space="0" w:color="000000"/>
              <w:bottom w:val="single" w:sz="4" w:space="0" w:color="000000"/>
              <w:right w:val="single" w:sz="4" w:space="0" w:color="000000"/>
            </w:tcBorders>
          </w:tcPr>
          <w:p w14:paraId="18272736"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1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3117FA97" w14:textId="77777777" w:rsidR="00163CC3" w:rsidRPr="00163CC3" w:rsidRDefault="00163CC3" w:rsidP="00163CC3">
            <w:pPr>
              <w:spacing w:line="360" w:lineRule="auto"/>
              <w:ind w:firstLine="0"/>
              <w:jc w:val="center"/>
              <w:rPr>
                <w:rFonts w:eastAsia="№Е"/>
                <w:color w:val="000000"/>
                <w:sz w:val="20"/>
                <w:szCs w:val="20"/>
                <w:lang w:eastAsia="ru-RU"/>
              </w:rPr>
            </w:pPr>
            <w:r w:rsidRPr="00163CC3">
              <w:rPr>
                <w:rFonts w:eastAsia="№Е"/>
                <w:color w:val="000000"/>
                <w:sz w:val="20"/>
                <w:szCs w:val="20"/>
                <w:lang w:eastAsia="ru-RU"/>
              </w:rPr>
              <w:t>1 – 13 мая</w:t>
            </w:r>
          </w:p>
        </w:tc>
        <w:tc>
          <w:tcPr>
            <w:tcW w:w="3099" w:type="dxa"/>
            <w:tcBorders>
              <w:top w:val="single" w:sz="4" w:space="0" w:color="000000"/>
              <w:left w:val="single" w:sz="4" w:space="0" w:color="000000"/>
              <w:bottom w:val="single" w:sz="4" w:space="0" w:color="000000"/>
              <w:right w:val="single" w:sz="4" w:space="0" w:color="000000"/>
            </w:tcBorders>
          </w:tcPr>
          <w:p w14:paraId="7FF540A1"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Советы дела 8-х классов</w:t>
            </w:r>
          </w:p>
          <w:p w14:paraId="7EBD4F27"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Отряд Юнармии</w:t>
            </w:r>
          </w:p>
        </w:tc>
      </w:tr>
      <w:tr w:rsidR="00163CC3" w:rsidRPr="00163CC3" w14:paraId="33DE5A14"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759D3A60" w14:textId="77777777" w:rsidR="00163CC3" w:rsidRPr="00163CC3" w:rsidRDefault="00163CC3" w:rsidP="009D20DD">
            <w:pPr>
              <w:widowControl w:val="0"/>
              <w:numPr>
                <w:ilvl w:val="0"/>
                <w:numId w:val="154"/>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 xml:space="preserve">Разработка проектов для </w:t>
            </w:r>
          </w:p>
          <w:p w14:paraId="2BD5615F"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участия в Ярмарке</w:t>
            </w:r>
          </w:p>
        </w:tc>
        <w:tc>
          <w:tcPr>
            <w:tcW w:w="1161" w:type="dxa"/>
            <w:tcBorders>
              <w:top w:val="single" w:sz="4" w:space="0" w:color="000000"/>
              <w:left w:val="single" w:sz="4" w:space="0" w:color="000000"/>
              <w:bottom w:val="single" w:sz="4" w:space="0" w:color="000000"/>
              <w:right w:val="single" w:sz="4" w:space="0" w:color="000000"/>
            </w:tcBorders>
          </w:tcPr>
          <w:p w14:paraId="340553F4"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1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4B727455" w14:textId="77777777" w:rsidR="00163CC3" w:rsidRPr="00163CC3" w:rsidRDefault="00163CC3" w:rsidP="00163CC3">
            <w:pPr>
              <w:spacing w:line="360" w:lineRule="auto"/>
              <w:ind w:firstLine="0"/>
              <w:rPr>
                <w:rFonts w:eastAsia="№Е"/>
                <w:color w:val="000000"/>
                <w:sz w:val="20"/>
                <w:szCs w:val="20"/>
                <w:lang w:eastAsia="ru-RU"/>
              </w:rPr>
            </w:pPr>
            <w:r w:rsidRPr="00163CC3">
              <w:rPr>
                <w:rFonts w:eastAsia="№Е"/>
                <w:color w:val="000000"/>
                <w:sz w:val="20"/>
                <w:szCs w:val="20"/>
                <w:lang w:eastAsia="ru-RU"/>
              </w:rPr>
              <w:t>Апрель-май</w:t>
            </w:r>
          </w:p>
        </w:tc>
        <w:tc>
          <w:tcPr>
            <w:tcW w:w="3099" w:type="dxa"/>
            <w:tcBorders>
              <w:top w:val="single" w:sz="4" w:space="0" w:color="000000"/>
              <w:left w:val="single" w:sz="4" w:space="0" w:color="000000"/>
              <w:bottom w:val="single" w:sz="4" w:space="0" w:color="000000"/>
              <w:right w:val="single" w:sz="4" w:space="0" w:color="000000"/>
            </w:tcBorders>
          </w:tcPr>
          <w:p w14:paraId="00E5BFAB"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Советы дела</w:t>
            </w:r>
          </w:p>
          <w:p w14:paraId="08F6ADFC"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Шефы</w:t>
            </w:r>
          </w:p>
          <w:p w14:paraId="7A7D4C20"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Агитбригада</w:t>
            </w:r>
          </w:p>
        </w:tc>
      </w:tr>
      <w:tr w:rsidR="00163CC3" w:rsidRPr="00163CC3" w14:paraId="3CDED10F"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74328974" w14:textId="77777777" w:rsidR="00163CC3" w:rsidRPr="00163CC3" w:rsidRDefault="00163CC3" w:rsidP="009D20DD">
            <w:pPr>
              <w:widowControl w:val="0"/>
              <w:numPr>
                <w:ilvl w:val="0"/>
                <w:numId w:val="154"/>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 xml:space="preserve">Ежегодная </w:t>
            </w:r>
          </w:p>
          <w:p w14:paraId="51D01F53"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благотворительная ярмарка</w:t>
            </w:r>
          </w:p>
        </w:tc>
        <w:tc>
          <w:tcPr>
            <w:tcW w:w="1161" w:type="dxa"/>
            <w:tcBorders>
              <w:top w:val="single" w:sz="4" w:space="0" w:color="000000"/>
              <w:left w:val="single" w:sz="4" w:space="0" w:color="000000"/>
              <w:bottom w:val="single" w:sz="4" w:space="0" w:color="000000"/>
              <w:right w:val="single" w:sz="4" w:space="0" w:color="000000"/>
            </w:tcBorders>
          </w:tcPr>
          <w:p w14:paraId="384E9A7B"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1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3A8926AB" w14:textId="77777777" w:rsidR="00163CC3" w:rsidRPr="00163CC3" w:rsidRDefault="00163CC3" w:rsidP="00163CC3">
            <w:pPr>
              <w:spacing w:line="360" w:lineRule="auto"/>
              <w:ind w:firstLine="0"/>
              <w:rPr>
                <w:rFonts w:eastAsia="№Е"/>
                <w:color w:val="000000"/>
                <w:sz w:val="20"/>
                <w:szCs w:val="20"/>
                <w:lang w:eastAsia="ru-RU"/>
              </w:rPr>
            </w:pPr>
            <w:r w:rsidRPr="00163CC3">
              <w:rPr>
                <w:rFonts w:eastAsia="№Е"/>
                <w:color w:val="000000"/>
                <w:sz w:val="20"/>
                <w:szCs w:val="20"/>
                <w:lang w:eastAsia="ru-RU"/>
              </w:rPr>
              <w:t xml:space="preserve">Ко дню семьи                         </w:t>
            </w:r>
          </w:p>
        </w:tc>
        <w:tc>
          <w:tcPr>
            <w:tcW w:w="3099" w:type="dxa"/>
            <w:tcBorders>
              <w:top w:val="single" w:sz="4" w:space="0" w:color="000000"/>
              <w:left w:val="single" w:sz="4" w:space="0" w:color="000000"/>
              <w:bottom w:val="single" w:sz="4" w:space="0" w:color="000000"/>
              <w:right w:val="single" w:sz="4" w:space="0" w:color="000000"/>
            </w:tcBorders>
          </w:tcPr>
          <w:p w14:paraId="3A9D3AA0"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УСГ</w:t>
            </w:r>
          </w:p>
        </w:tc>
      </w:tr>
      <w:tr w:rsidR="00163CC3" w:rsidRPr="00163CC3" w14:paraId="5D9ACE1F"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4B070A7C" w14:textId="77777777" w:rsidR="00163CC3" w:rsidRPr="00163CC3" w:rsidRDefault="00163CC3" w:rsidP="009D20DD">
            <w:pPr>
              <w:widowControl w:val="0"/>
              <w:numPr>
                <w:ilvl w:val="0"/>
                <w:numId w:val="154"/>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lastRenderedPageBreak/>
              <w:t>Ярмарочный концерт</w:t>
            </w:r>
          </w:p>
          <w:p w14:paraId="682A0F4F"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Благотворительная лотерея</w:t>
            </w:r>
          </w:p>
        </w:tc>
        <w:tc>
          <w:tcPr>
            <w:tcW w:w="1161" w:type="dxa"/>
            <w:tcBorders>
              <w:top w:val="single" w:sz="4" w:space="0" w:color="000000"/>
              <w:left w:val="single" w:sz="4" w:space="0" w:color="000000"/>
              <w:bottom w:val="single" w:sz="4" w:space="0" w:color="000000"/>
              <w:right w:val="single" w:sz="4" w:space="0" w:color="000000"/>
            </w:tcBorders>
          </w:tcPr>
          <w:p w14:paraId="309A48DB" w14:textId="77777777" w:rsidR="00163CC3" w:rsidRPr="00163CC3" w:rsidRDefault="00163CC3" w:rsidP="00163CC3">
            <w:pPr>
              <w:widowControl w:val="0"/>
              <w:wordWrap w:val="0"/>
              <w:autoSpaceDE w:val="0"/>
              <w:autoSpaceDN w:val="0"/>
              <w:ind w:firstLine="0"/>
              <w:jc w:val="center"/>
              <w:rPr>
                <w:rFonts w:ascii="№Е" w:eastAsia="№Е"/>
                <w:kern w:val="2"/>
                <w:sz w:val="20"/>
                <w:szCs w:val="20"/>
                <w:lang w:val="en-US" w:eastAsia="ko-KR"/>
              </w:rPr>
            </w:pPr>
            <w:r w:rsidRPr="00163CC3">
              <w:rPr>
                <w:rFonts w:ascii="№Е" w:eastAsia="№Е"/>
                <w:color w:val="000000"/>
                <w:kern w:val="2"/>
                <w:sz w:val="20"/>
                <w:szCs w:val="20"/>
                <w:lang w:val="en-US" w:eastAsia="ko-KR"/>
              </w:rPr>
              <w:t xml:space="preserve">1 </w:t>
            </w:r>
            <w:r w:rsidRPr="00163CC3">
              <w:rPr>
                <w:rFonts w:ascii="№Е" w:eastAsia="№Е"/>
                <w:color w:val="000000"/>
                <w:kern w:val="2"/>
                <w:sz w:val="20"/>
                <w:szCs w:val="20"/>
                <w:lang w:val="en-US" w:eastAsia="ko-KR"/>
              </w:rPr>
              <w:t>–</w:t>
            </w:r>
            <w:r w:rsidRPr="00163CC3">
              <w:rPr>
                <w:rFonts w:ascii="№Е" w:eastAsia="№Е"/>
                <w:color w:val="000000"/>
                <w:kern w:val="2"/>
                <w:sz w:val="20"/>
                <w:szCs w:val="20"/>
                <w:lang w:val="en-US" w:eastAsia="ko-KR"/>
              </w:rPr>
              <w:t xml:space="preserve"> 11</w:t>
            </w:r>
          </w:p>
        </w:tc>
        <w:tc>
          <w:tcPr>
            <w:tcW w:w="2018" w:type="dxa"/>
            <w:gridSpan w:val="2"/>
            <w:tcBorders>
              <w:top w:val="single" w:sz="4" w:space="0" w:color="000000"/>
              <w:left w:val="single" w:sz="4" w:space="0" w:color="000000"/>
              <w:bottom w:val="single" w:sz="4" w:space="0" w:color="000000"/>
              <w:right w:val="single" w:sz="4" w:space="0" w:color="000000"/>
            </w:tcBorders>
          </w:tcPr>
          <w:p w14:paraId="29E9B667" w14:textId="77777777" w:rsidR="00163CC3" w:rsidRPr="00163CC3" w:rsidRDefault="00163CC3" w:rsidP="00163CC3">
            <w:pPr>
              <w:spacing w:line="360" w:lineRule="auto"/>
              <w:ind w:firstLine="0"/>
              <w:rPr>
                <w:rFonts w:eastAsia="№Е"/>
                <w:color w:val="000000"/>
                <w:sz w:val="20"/>
                <w:szCs w:val="20"/>
                <w:lang w:eastAsia="ru-RU"/>
              </w:rPr>
            </w:pPr>
            <w:r w:rsidRPr="00163CC3">
              <w:rPr>
                <w:rFonts w:eastAsia="№Е"/>
                <w:color w:val="000000"/>
                <w:sz w:val="20"/>
                <w:szCs w:val="20"/>
                <w:lang w:eastAsia="ru-RU"/>
              </w:rPr>
              <w:t>В день Ярмарки</w:t>
            </w:r>
          </w:p>
        </w:tc>
        <w:tc>
          <w:tcPr>
            <w:tcW w:w="3099" w:type="dxa"/>
            <w:tcBorders>
              <w:top w:val="single" w:sz="4" w:space="0" w:color="000000"/>
              <w:left w:val="single" w:sz="4" w:space="0" w:color="000000"/>
              <w:bottom w:val="single" w:sz="4" w:space="0" w:color="000000"/>
              <w:right w:val="single" w:sz="4" w:space="0" w:color="000000"/>
            </w:tcBorders>
          </w:tcPr>
          <w:p w14:paraId="060753C8"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СД 9-х классов</w:t>
            </w:r>
          </w:p>
          <w:p w14:paraId="6225C245"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СД 8-х классов</w:t>
            </w:r>
          </w:p>
        </w:tc>
      </w:tr>
      <w:tr w:rsidR="00163CC3" w:rsidRPr="00163CC3" w14:paraId="04D06DA5" w14:textId="77777777" w:rsidTr="003B2351">
        <w:tc>
          <w:tcPr>
            <w:tcW w:w="10348" w:type="dxa"/>
            <w:gridSpan w:val="5"/>
            <w:tcBorders>
              <w:top w:val="single" w:sz="4" w:space="0" w:color="000000"/>
              <w:left w:val="single" w:sz="4" w:space="0" w:color="000000"/>
              <w:bottom w:val="single" w:sz="4" w:space="0" w:color="000000"/>
              <w:right w:val="single" w:sz="4" w:space="0" w:color="000000"/>
            </w:tcBorders>
          </w:tcPr>
          <w:p w14:paraId="16E25B2C" w14:textId="77777777" w:rsidR="00163CC3" w:rsidRPr="00163CC3" w:rsidRDefault="00163CC3" w:rsidP="00163CC3">
            <w:pPr>
              <w:widowControl w:val="0"/>
              <w:wordWrap w:val="0"/>
              <w:spacing w:line="360" w:lineRule="auto"/>
              <w:ind w:right="-1" w:firstLine="0"/>
              <w:jc w:val="center"/>
              <w:rPr>
                <w:rFonts w:eastAsia="№Е"/>
                <w:b/>
                <w:i/>
                <w:color w:val="000000"/>
                <w:sz w:val="20"/>
                <w:szCs w:val="20"/>
                <w:lang w:eastAsia="ru-RU"/>
              </w:rPr>
            </w:pPr>
            <w:r w:rsidRPr="00163CC3">
              <w:rPr>
                <w:rFonts w:ascii="Batang" w:eastAsia="№Е"/>
                <w:b/>
                <w:color w:val="000000"/>
                <w:sz w:val="20"/>
                <w:szCs w:val="20"/>
                <w:lang w:eastAsia="ru-RU"/>
              </w:rPr>
              <w:t>Экскурсии</w:t>
            </w:r>
            <w:r w:rsidRPr="00163CC3">
              <w:rPr>
                <w:rFonts w:ascii="Batang" w:eastAsia="№Е"/>
                <w:b/>
                <w:color w:val="000000"/>
                <w:sz w:val="20"/>
                <w:szCs w:val="20"/>
                <w:lang w:eastAsia="ru-RU"/>
              </w:rPr>
              <w:t xml:space="preserve">, </w:t>
            </w:r>
            <w:r w:rsidRPr="00163CC3">
              <w:rPr>
                <w:rFonts w:ascii="Batang" w:eastAsia="№Е"/>
                <w:b/>
                <w:color w:val="000000"/>
                <w:sz w:val="20"/>
                <w:szCs w:val="20"/>
                <w:lang w:eastAsia="ru-RU"/>
              </w:rPr>
              <w:t>экспедиции</w:t>
            </w:r>
            <w:r w:rsidRPr="00163CC3">
              <w:rPr>
                <w:rFonts w:ascii="Batang" w:eastAsia="№Е"/>
                <w:b/>
                <w:color w:val="000000"/>
                <w:sz w:val="20"/>
                <w:szCs w:val="20"/>
                <w:lang w:eastAsia="ru-RU"/>
              </w:rPr>
              <w:t xml:space="preserve">, </w:t>
            </w:r>
            <w:r w:rsidRPr="00163CC3">
              <w:rPr>
                <w:rFonts w:ascii="Batang" w:eastAsia="№Е"/>
                <w:b/>
                <w:color w:val="000000"/>
                <w:sz w:val="20"/>
                <w:szCs w:val="20"/>
                <w:lang w:eastAsia="ru-RU"/>
              </w:rPr>
              <w:t>походы</w:t>
            </w:r>
            <w:r w:rsidRPr="00163CC3">
              <w:rPr>
                <w:rFonts w:eastAsia="№Е"/>
                <w:b/>
                <w:i/>
                <w:color w:val="000000"/>
                <w:sz w:val="20"/>
                <w:szCs w:val="20"/>
                <w:lang w:eastAsia="ru-RU"/>
              </w:rPr>
              <w:t xml:space="preserve"> </w:t>
            </w:r>
          </w:p>
        </w:tc>
      </w:tr>
      <w:tr w:rsidR="00163CC3" w:rsidRPr="00163CC3" w14:paraId="320764D4"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4B0B116E" w14:textId="77777777" w:rsidR="00163CC3" w:rsidRPr="00163CC3" w:rsidRDefault="00163CC3" w:rsidP="00163CC3">
            <w:pPr>
              <w:widowControl w:val="0"/>
              <w:wordWrap w:val="0"/>
              <w:ind w:right="-1" w:firstLine="0"/>
              <w:rPr>
                <w:rFonts w:eastAsia="№Е"/>
                <w:b/>
                <w:color w:val="000000"/>
                <w:sz w:val="20"/>
                <w:szCs w:val="20"/>
                <w:lang w:eastAsia="ru-RU"/>
              </w:rPr>
            </w:pPr>
          </w:p>
          <w:p w14:paraId="02A89589"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sz w:val="20"/>
                <w:szCs w:val="20"/>
                <w:lang w:eastAsia="ru-RU"/>
              </w:rPr>
              <w:t>Дела</w:t>
            </w:r>
            <w:r w:rsidRPr="00163CC3">
              <w:rPr>
                <w:rFonts w:ascii="Batang" w:eastAsia="№Е"/>
                <w:b/>
                <w:sz w:val="20"/>
                <w:szCs w:val="20"/>
                <w:lang w:eastAsia="ru-RU"/>
              </w:rPr>
              <w:t xml:space="preserve">, </w:t>
            </w:r>
            <w:r w:rsidRPr="00163CC3">
              <w:rPr>
                <w:rFonts w:ascii="Batang" w:eastAsia="№Е"/>
                <w:b/>
                <w:sz w:val="20"/>
                <w:szCs w:val="20"/>
                <w:lang w:eastAsia="ru-RU"/>
              </w:rPr>
              <w:t>события</w:t>
            </w:r>
            <w:r w:rsidRPr="00163CC3">
              <w:rPr>
                <w:rFonts w:ascii="Batang" w:eastAsia="№Е"/>
                <w:b/>
                <w:sz w:val="20"/>
                <w:szCs w:val="20"/>
                <w:lang w:eastAsia="ru-RU"/>
              </w:rPr>
              <w:t xml:space="preserve">, </w:t>
            </w:r>
            <w:r w:rsidRPr="00163CC3">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187D63D1" w14:textId="77777777" w:rsidR="00163CC3" w:rsidRPr="00163CC3" w:rsidRDefault="00163CC3" w:rsidP="00163CC3">
            <w:pPr>
              <w:widowControl w:val="0"/>
              <w:wordWrap w:val="0"/>
              <w:ind w:right="-1" w:firstLine="0"/>
              <w:jc w:val="center"/>
              <w:rPr>
                <w:rFonts w:eastAsia="№Е"/>
                <w:b/>
                <w:color w:val="000000"/>
                <w:sz w:val="20"/>
                <w:szCs w:val="20"/>
                <w:lang w:eastAsia="ru-RU"/>
              </w:rPr>
            </w:pPr>
          </w:p>
          <w:p w14:paraId="1D6B0180"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Классы</w:t>
            </w:r>
            <w:r w:rsidRPr="00163CC3">
              <w:rPr>
                <w:rFonts w:ascii="Batang" w:eastAsia="№Е"/>
                <w:b/>
                <w:color w:val="000000"/>
                <w:sz w:val="20"/>
                <w:szCs w:val="20"/>
                <w:lang w:eastAsia="ru-RU"/>
              </w:rPr>
              <w:t xml:space="preserve"> </w:t>
            </w:r>
          </w:p>
        </w:tc>
        <w:tc>
          <w:tcPr>
            <w:tcW w:w="2018" w:type="dxa"/>
            <w:gridSpan w:val="2"/>
            <w:tcBorders>
              <w:top w:val="single" w:sz="4" w:space="0" w:color="000000"/>
              <w:left w:val="single" w:sz="4" w:space="0" w:color="000000"/>
              <w:bottom w:val="single" w:sz="4" w:space="0" w:color="000000"/>
              <w:right w:val="single" w:sz="4" w:space="0" w:color="000000"/>
            </w:tcBorders>
          </w:tcPr>
          <w:p w14:paraId="2D255B4D"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Ориентировочное</w:t>
            </w:r>
          </w:p>
          <w:p w14:paraId="0D2C5D9C"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r w:rsidRPr="00163CC3">
              <w:rPr>
                <w:rFonts w:ascii="Batang" w:eastAsia="№Е"/>
                <w:b/>
                <w:color w:val="000000"/>
                <w:sz w:val="20"/>
                <w:szCs w:val="20"/>
                <w:lang w:eastAsia="ru-RU"/>
              </w:rPr>
              <w:t>время</w:t>
            </w:r>
            <w:r w:rsidRPr="00163CC3">
              <w:rPr>
                <w:rFonts w:ascii="Batang" w:eastAsia="№Е"/>
                <w:b/>
                <w:color w:val="000000"/>
                <w:sz w:val="20"/>
                <w:szCs w:val="20"/>
                <w:lang w:eastAsia="ru-RU"/>
              </w:rPr>
              <w:t xml:space="preserve"> </w:t>
            </w:r>
          </w:p>
          <w:p w14:paraId="7A0FEBD5"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проведения</w:t>
            </w:r>
          </w:p>
        </w:tc>
        <w:tc>
          <w:tcPr>
            <w:tcW w:w="3099" w:type="dxa"/>
            <w:tcBorders>
              <w:top w:val="single" w:sz="4" w:space="0" w:color="000000"/>
              <w:left w:val="single" w:sz="4" w:space="0" w:color="000000"/>
              <w:bottom w:val="single" w:sz="4" w:space="0" w:color="000000"/>
              <w:right w:val="single" w:sz="4" w:space="0" w:color="000000"/>
            </w:tcBorders>
          </w:tcPr>
          <w:p w14:paraId="4FD73321"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p>
          <w:p w14:paraId="0DD1506F"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r w:rsidRPr="00163CC3">
              <w:rPr>
                <w:rFonts w:ascii="Batang" w:eastAsia="№Е"/>
                <w:b/>
                <w:color w:val="000000"/>
                <w:sz w:val="20"/>
                <w:szCs w:val="20"/>
                <w:lang w:eastAsia="ru-RU"/>
              </w:rPr>
              <w:t>Ответственные</w:t>
            </w:r>
          </w:p>
        </w:tc>
      </w:tr>
      <w:tr w:rsidR="00163CC3" w:rsidRPr="00163CC3" w14:paraId="1A3F9C30"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60B3DCD3" w14:textId="77777777" w:rsidR="00163CC3" w:rsidRPr="00163CC3" w:rsidRDefault="00163CC3" w:rsidP="00163CC3">
            <w:pPr>
              <w:widowControl w:val="0"/>
              <w:wordWrap w:val="0"/>
              <w:autoSpaceDE w:val="0"/>
              <w:autoSpaceDN w:val="0"/>
              <w:spacing w:line="213" w:lineRule="atLeast"/>
              <w:ind w:firstLine="0"/>
              <w:rPr>
                <w:rFonts w:eastAsia="№Е"/>
                <w:kern w:val="2"/>
                <w:sz w:val="20"/>
                <w:szCs w:val="20"/>
                <w:lang w:eastAsia="ru-RU"/>
              </w:rPr>
            </w:pPr>
            <w:r w:rsidRPr="00163CC3">
              <w:rPr>
                <w:rFonts w:eastAsia="№Е"/>
                <w:iCs/>
                <w:kern w:val="2"/>
                <w:sz w:val="20"/>
                <w:szCs w:val="20"/>
                <w:lang w:eastAsia="ru-RU"/>
              </w:rPr>
              <w:t>Походы выходного дня в театры,   музеи,   на выставки, концерты</w:t>
            </w:r>
          </w:p>
        </w:tc>
        <w:tc>
          <w:tcPr>
            <w:tcW w:w="1161" w:type="dxa"/>
            <w:tcBorders>
              <w:top w:val="single" w:sz="4" w:space="0" w:color="000000"/>
              <w:left w:val="single" w:sz="4" w:space="0" w:color="000000"/>
              <w:bottom w:val="single" w:sz="4" w:space="0" w:color="000000"/>
              <w:right w:val="single" w:sz="4" w:space="0" w:color="000000"/>
            </w:tcBorders>
          </w:tcPr>
          <w:p w14:paraId="6F2B7340" w14:textId="77777777" w:rsidR="00163CC3" w:rsidRPr="00163CC3" w:rsidRDefault="00163CC3" w:rsidP="00163CC3">
            <w:pPr>
              <w:widowControl w:val="0"/>
              <w:wordWrap w:val="0"/>
              <w:autoSpaceDE w:val="0"/>
              <w:autoSpaceDN w:val="0"/>
              <w:spacing w:line="213" w:lineRule="atLeast"/>
              <w:ind w:firstLine="0"/>
              <w:jc w:val="center"/>
              <w:rPr>
                <w:rFonts w:eastAsia="№Е"/>
                <w:kern w:val="2"/>
                <w:sz w:val="20"/>
                <w:szCs w:val="20"/>
                <w:lang w:eastAsia="ru-RU"/>
              </w:rPr>
            </w:pPr>
            <w:r w:rsidRPr="00163CC3">
              <w:rPr>
                <w:rFonts w:eastAsia="№Е"/>
                <w:iCs/>
                <w:kern w:val="2"/>
                <w:sz w:val="20"/>
                <w:szCs w:val="20"/>
                <w:lang w:eastAsia="ru-RU"/>
              </w:rPr>
              <w:t xml:space="preserve">1 – 11 </w:t>
            </w:r>
          </w:p>
        </w:tc>
        <w:tc>
          <w:tcPr>
            <w:tcW w:w="2018" w:type="dxa"/>
            <w:gridSpan w:val="2"/>
            <w:tcBorders>
              <w:top w:val="single" w:sz="4" w:space="0" w:color="000000"/>
              <w:left w:val="single" w:sz="4" w:space="0" w:color="000000"/>
              <w:bottom w:val="single" w:sz="4" w:space="0" w:color="000000"/>
              <w:right w:val="single" w:sz="4" w:space="0" w:color="000000"/>
            </w:tcBorders>
          </w:tcPr>
          <w:p w14:paraId="70F14DF7" w14:textId="77777777" w:rsidR="00163CC3" w:rsidRPr="00163CC3" w:rsidRDefault="00163CC3" w:rsidP="00163CC3">
            <w:pPr>
              <w:widowControl w:val="0"/>
              <w:wordWrap w:val="0"/>
              <w:autoSpaceDE w:val="0"/>
              <w:autoSpaceDN w:val="0"/>
              <w:spacing w:line="213" w:lineRule="atLeast"/>
              <w:ind w:firstLine="0"/>
              <w:rPr>
                <w:rFonts w:eastAsia="№Е"/>
                <w:kern w:val="2"/>
                <w:sz w:val="20"/>
                <w:szCs w:val="20"/>
                <w:lang w:val="en-US" w:eastAsia="ru-RU"/>
              </w:rPr>
            </w:pPr>
            <w:r w:rsidRPr="00163CC3">
              <w:rPr>
                <w:rFonts w:eastAsia="№Е"/>
                <w:iCs/>
                <w:kern w:val="2"/>
                <w:sz w:val="20"/>
                <w:szCs w:val="20"/>
                <w:lang w:val="en-US" w:eastAsia="ru-RU"/>
              </w:rPr>
              <w:t xml:space="preserve">В течение </w:t>
            </w:r>
            <w:r w:rsidRPr="00163CC3">
              <w:rPr>
                <w:rFonts w:eastAsia="№Е"/>
                <w:iCs/>
                <w:kern w:val="2"/>
                <w:sz w:val="20"/>
                <w:szCs w:val="20"/>
                <w:lang w:eastAsia="ru-RU"/>
              </w:rPr>
              <w:t xml:space="preserve">учебного </w:t>
            </w:r>
            <w:r w:rsidRPr="00163CC3">
              <w:rPr>
                <w:rFonts w:eastAsia="№Е"/>
                <w:iCs/>
                <w:kern w:val="2"/>
                <w:sz w:val="20"/>
                <w:szCs w:val="20"/>
                <w:lang w:val="en-US" w:eastAsia="ru-RU"/>
              </w:rPr>
              <w:t>года</w:t>
            </w:r>
          </w:p>
        </w:tc>
        <w:tc>
          <w:tcPr>
            <w:tcW w:w="3099" w:type="dxa"/>
            <w:tcBorders>
              <w:top w:val="single" w:sz="4" w:space="0" w:color="000000"/>
              <w:left w:val="single" w:sz="4" w:space="0" w:color="000000"/>
              <w:bottom w:val="single" w:sz="4" w:space="0" w:color="000000"/>
              <w:right w:val="single" w:sz="4" w:space="0" w:color="000000"/>
            </w:tcBorders>
          </w:tcPr>
          <w:p w14:paraId="7448F656" w14:textId="77777777" w:rsidR="00163CC3" w:rsidRPr="00163CC3" w:rsidRDefault="00163CC3" w:rsidP="00163CC3">
            <w:pPr>
              <w:widowControl w:val="0"/>
              <w:wordWrap w:val="0"/>
              <w:autoSpaceDE w:val="0"/>
              <w:autoSpaceDN w:val="0"/>
              <w:spacing w:line="213" w:lineRule="atLeast"/>
              <w:ind w:firstLine="0"/>
              <w:rPr>
                <w:rFonts w:eastAsia="№Е"/>
                <w:iCs/>
                <w:kern w:val="2"/>
                <w:sz w:val="20"/>
                <w:szCs w:val="20"/>
                <w:lang w:eastAsia="ru-RU"/>
              </w:rPr>
            </w:pPr>
            <w:r w:rsidRPr="00163CC3">
              <w:rPr>
                <w:rFonts w:eastAsia="№Е"/>
                <w:iCs/>
                <w:kern w:val="2"/>
                <w:sz w:val="20"/>
                <w:szCs w:val="20"/>
                <w:lang w:eastAsia="ru-RU"/>
              </w:rPr>
              <w:t xml:space="preserve">Классные </w:t>
            </w:r>
          </w:p>
          <w:p w14:paraId="2E1F39F4" w14:textId="77777777" w:rsidR="00163CC3" w:rsidRPr="00163CC3" w:rsidRDefault="00163CC3" w:rsidP="00163CC3">
            <w:pPr>
              <w:widowControl w:val="0"/>
              <w:wordWrap w:val="0"/>
              <w:autoSpaceDE w:val="0"/>
              <w:autoSpaceDN w:val="0"/>
              <w:spacing w:line="213" w:lineRule="atLeast"/>
              <w:ind w:firstLine="0"/>
              <w:rPr>
                <w:rFonts w:eastAsia="№Е"/>
                <w:iCs/>
                <w:kern w:val="2"/>
                <w:sz w:val="20"/>
                <w:szCs w:val="20"/>
                <w:lang w:eastAsia="ru-RU"/>
              </w:rPr>
            </w:pPr>
            <w:r w:rsidRPr="00163CC3">
              <w:rPr>
                <w:rFonts w:eastAsia="№Е"/>
                <w:iCs/>
                <w:kern w:val="2"/>
                <w:sz w:val="20"/>
                <w:szCs w:val="20"/>
                <w:lang w:eastAsia="ru-RU"/>
              </w:rPr>
              <w:t xml:space="preserve">руководители, </w:t>
            </w:r>
          </w:p>
          <w:p w14:paraId="7EFF1117" w14:textId="77777777" w:rsidR="00163CC3" w:rsidRPr="00163CC3" w:rsidRDefault="00163CC3" w:rsidP="00163CC3">
            <w:pPr>
              <w:widowControl w:val="0"/>
              <w:wordWrap w:val="0"/>
              <w:autoSpaceDE w:val="0"/>
              <w:autoSpaceDN w:val="0"/>
              <w:spacing w:line="213" w:lineRule="atLeast"/>
              <w:ind w:firstLine="0"/>
              <w:rPr>
                <w:rFonts w:eastAsia="№Е"/>
                <w:kern w:val="2"/>
                <w:sz w:val="20"/>
                <w:szCs w:val="20"/>
                <w:lang w:eastAsia="ru-RU"/>
              </w:rPr>
            </w:pPr>
            <w:r w:rsidRPr="00163CC3">
              <w:rPr>
                <w:rFonts w:eastAsia="№Е"/>
                <w:iCs/>
                <w:kern w:val="2"/>
                <w:sz w:val="20"/>
                <w:szCs w:val="20"/>
                <w:lang w:eastAsia="ru-RU"/>
              </w:rPr>
              <w:t>учителя-предметники</w:t>
            </w:r>
          </w:p>
        </w:tc>
      </w:tr>
      <w:tr w:rsidR="00163CC3" w:rsidRPr="00163CC3" w14:paraId="78E99C56"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1557A898" w14:textId="77777777" w:rsidR="00163CC3" w:rsidRPr="00163CC3" w:rsidRDefault="00163CC3" w:rsidP="00163CC3">
            <w:pPr>
              <w:widowControl w:val="0"/>
              <w:wordWrap w:val="0"/>
              <w:autoSpaceDE w:val="0"/>
              <w:autoSpaceDN w:val="0"/>
              <w:spacing w:line="213" w:lineRule="atLeast"/>
              <w:ind w:firstLine="0"/>
              <w:rPr>
                <w:rFonts w:eastAsia="№Е"/>
                <w:kern w:val="2"/>
                <w:sz w:val="20"/>
                <w:szCs w:val="20"/>
                <w:lang w:val="en-US" w:eastAsia="ru-RU"/>
              </w:rPr>
            </w:pPr>
            <w:r w:rsidRPr="00163CC3">
              <w:rPr>
                <w:rFonts w:eastAsia="№Е"/>
                <w:iCs/>
                <w:kern w:val="2"/>
                <w:sz w:val="20"/>
                <w:szCs w:val="20"/>
                <w:lang w:val="en-US" w:eastAsia="ru-RU"/>
              </w:rPr>
              <w:t>Экскурсии по предметам</w:t>
            </w:r>
          </w:p>
        </w:tc>
        <w:tc>
          <w:tcPr>
            <w:tcW w:w="1161" w:type="dxa"/>
            <w:tcBorders>
              <w:top w:val="single" w:sz="4" w:space="0" w:color="000000"/>
              <w:left w:val="single" w:sz="4" w:space="0" w:color="000000"/>
              <w:bottom w:val="single" w:sz="4" w:space="0" w:color="000000"/>
              <w:right w:val="single" w:sz="4" w:space="0" w:color="000000"/>
            </w:tcBorders>
          </w:tcPr>
          <w:p w14:paraId="5EEB89D0" w14:textId="77777777" w:rsidR="00163CC3" w:rsidRPr="00163CC3" w:rsidRDefault="00163CC3" w:rsidP="00163CC3">
            <w:pPr>
              <w:widowControl w:val="0"/>
              <w:wordWrap w:val="0"/>
              <w:autoSpaceDE w:val="0"/>
              <w:autoSpaceDN w:val="0"/>
              <w:spacing w:line="213" w:lineRule="atLeast"/>
              <w:ind w:firstLine="0"/>
              <w:jc w:val="center"/>
              <w:rPr>
                <w:rFonts w:eastAsia="№Е"/>
                <w:kern w:val="2"/>
                <w:sz w:val="20"/>
                <w:szCs w:val="20"/>
                <w:lang w:eastAsia="ru-RU"/>
              </w:rPr>
            </w:pPr>
            <w:r w:rsidRPr="00163CC3">
              <w:rPr>
                <w:rFonts w:eastAsia="№Е"/>
                <w:iCs/>
                <w:kern w:val="2"/>
                <w:sz w:val="20"/>
                <w:szCs w:val="20"/>
                <w:lang w:eastAsia="ru-RU"/>
              </w:rPr>
              <w:t xml:space="preserve">1 – 11 </w:t>
            </w:r>
          </w:p>
        </w:tc>
        <w:tc>
          <w:tcPr>
            <w:tcW w:w="2018" w:type="dxa"/>
            <w:gridSpan w:val="2"/>
            <w:tcBorders>
              <w:top w:val="single" w:sz="4" w:space="0" w:color="000000"/>
              <w:left w:val="single" w:sz="4" w:space="0" w:color="000000"/>
              <w:bottom w:val="single" w:sz="4" w:space="0" w:color="000000"/>
              <w:right w:val="single" w:sz="4" w:space="0" w:color="000000"/>
            </w:tcBorders>
          </w:tcPr>
          <w:p w14:paraId="0D12CC0E" w14:textId="77777777" w:rsidR="00163CC3" w:rsidRPr="00163CC3" w:rsidRDefault="00163CC3" w:rsidP="00163CC3">
            <w:pPr>
              <w:widowControl w:val="0"/>
              <w:wordWrap w:val="0"/>
              <w:autoSpaceDE w:val="0"/>
              <w:autoSpaceDN w:val="0"/>
              <w:spacing w:line="213" w:lineRule="atLeast"/>
              <w:ind w:firstLine="0"/>
              <w:rPr>
                <w:rFonts w:eastAsia="№Е"/>
                <w:kern w:val="2"/>
                <w:sz w:val="20"/>
                <w:szCs w:val="20"/>
                <w:lang w:val="en-US" w:eastAsia="ru-RU"/>
              </w:rPr>
            </w:pPr>
            <w:r w:rsidRPr="00163CC3">
              <w:rPr>
                <w:rFonts w:eastAsia="№Е"/>
                <w:iCs/>
                <w:kern w:val="2"/>
                <w:sz w:val="20"/>
                <w:szCs w:val="20"/>
                <w:lang w:val="en-US" w:eastAsia="ru-RU"/>
              </w:rPr>
              <w:t xml:space="preserve">В течение </w:t>
            </w:r>
            <w:r w:rsidRPr="00163CC3">
              <w:rPr>
                <w:rFonts w:eastAsia="№Е"/>
                <w:iCs/>
                <w:kern w:val="2"/>
                <w:sz w:val="20"/>
                <w:szCs w:val="20"/>
                <w:lang w:eastAsia="ru-RU"/>
              </w:rPr>
              <w:t>учебного</w:t>
            </w:r>
            <w:r w:rsidRPr="00163CC3">
              <w:rPr>
                <w:rFonts w:eastAsia="№Е"/>
                <w:iCs/>
                <w:kern w:val="2"/>
                <w:sz w:val="20"/>
                <w:szCs w:val="20"/>
                <w:lang w:val="en-US" w:eastAsia="ru-RU"/>
              </w:rPr>
              <w:t>года</w:t>
            </w:r>
          </w:p>
        </w:tc>
        <w:tc>
          <w:tcPr>
            <w:tcW w:w="3099" w:type="dxa"/>
            <w:tcBorders>
              <w:top w:val="single" w:sz="4" w:space="0" w:color="000000"/>
              <w:left w:val="single" w:sz="4" w:space="0" w:color="000000"/>
              <w:bottom w:val="single" w:sz="4" w:space="0" w:color="000000"/>
              <w:right w:val="single" w:sz="4" w:space="0" w:color="000000"/>
            </w:tcBorders>
          </w:tcPr>
          <w:p w14:paraId="252AE03F" w14:textId="77777777" w:rsidR="00163CC3" w:rsidRPr="00163CC3" w:rsidRDefault="00163CC3" w:rsidP="00163CC3">
            <w:pPr>
              <w:widowControl w:val="0"/>
              <w:wordWrap w:val="0"/>
              <w:autoSpaceDE w:val="0"/>
              <w:autoSpaceDN w:val="0"/>
              <w:spacing w:line="213" w:lineRule="atLeast"/>
              <w:ind w:firstLine="0"/>
              <w:rPr>
                <w:rFonts w:eastAsia="№Е"/>
                <w:kern w:val="2"/>
                <w:sz w:val="20"/>
                <w:szCs w:val="20"/>
                <w:lang w:val="en-US" w:eastAsia="ru-RU"/>
              </w:rPr>
            </w:pPr>
            <w:r w:rsidRPr="00163CC3">
              <w:rPr>
                <w:rFonts w:eastAsia="№Е"/>
                <w:iCs/>
                <w:kern w:val="2"/>
                <w:sz w:val="20"/>
                <w:szCs w:val="20"/>
                <w:lang w:val="en-US" w:eastAsia="ru-RU"/>
              </w:rPr>
              <w:t xml:space="preserve">Ответственные  </w:t>
            </w:r>
            <w:r w:rsidRPr="00163CC3">
              <w:rPr>
                <w:rFonts w:eastAsia="№Е"/>
                <w:iCs/>
                <w:kern w:val="2"/>
                <w:sz w:val="20"/>
                <w:szCs w:val="20"/>
                <w:lang w:eastAsia="ru-RU"/>
              </w:rPr>
              <w:t xml:space="preserve">                </w:t>
            </w:r>
            <w:r w:rsidRPr="00163CC3">
              <w:rPr>
                <w:rFonts w:eastAsia="№Е"/>
                <w:iCs/>
                <w:kern w:val="2"/>
                <w:sz w:val="20"/>
                <w:szCs w:val="20"/>
                <w:lang w:val="en-US" w:eastAsia="ru-RU"/>
              </w:rPr>
              <w:t>за</w:t>
            </w:r>
            <w:r w:rsidRPr="00163CC3">
              <w:rPr>
                <w:rFonts w:eastAsia="№Е"/>
                <w:iCs/>
                <w:kern w:val="2"/>
                <w:sz w:val="20"/>
                <w:szCs w:val="20"/>
                <w:lang w:eastAsia="ru-RU"/>
              </w:rPr>
              <w:t xml:space="preserve">      </w:t>
            </w:r>
            <w:r w:rsidRPr="00163CC3">
              <w:rPr>
                <w:rFonts w:eastAsia="№Е"/>
                <w:iCs/>
                <w:kern w:val="2"/>
                <w:sz w:val="20"/>
                <w:szCs w:val="20"/>
                <w:lang w:val="en-US" w:eastAsia="ru-RU"/>
              </w:rPr>
              <w:t>экскурсии</w:t>
            </w:r>
          </w:p>
        </w:tc>
      </w:tr>
      <w:tr w:rsidR="00163CC3" w:rsidRPr="00163CC3" w14:paraId="164D800F" w14:textId="77777777" w:rsidTr="003B2351">
        <w:tc>
          <w:tcPr>
            <w:tcW w:w="10348" w:type="dxa"/>
            <w:gridSpan w:val="5"/>
            <w:tcBorders>
              <w:top w:val="single" w:sz="4" w:space="0" w:color="000000"/>
              <w:left w:val="single" w:sz="4" w:space="0" w:color="000000"/>
              <w:bottom w:val="single" w:sz="4" w:space="0" w:color="000000"/>
              <w:right w:val="single" w:sz="4" w:space="0" w:color="000000"/>
            </w:tcBorders>
          </w:tcPr>
          <w:p w14:paraId="351F8C13" w14:textId="77777777" w:rsidR="00163CC3" w:rsidRPr="00163CC3" w:rsidRDefault="00163CC3" w:rsidP="00163CC3">
            <w:pPr>
              <w:widowControl w:val="0"/>
              <w:wordWrap w:val="0"/>
              <w:spacing w:line="360" w:lineRule="auto"/>
              <w:ind w:right="-1" w:firstLine="0"/>
              <w:rPr>
                <w:rFonts w:eastAsia="№Е"/>
                <w:b/>
                <w:i/>
                <w:color w:val="000000"/>
                <w:sz w:val="20"/>
                <w:szCs w:val="20"/>
                <w:lang w:eastAsia="ru-RU"/>
              </w:rPr>
            </w:pPr>
            <w:r w:rsidRPr="00163CC3">
              <w:rPr>
                <w:rFonts w:eastAsia="№Е"/>
                <w:i/>
                <w:color w:val="000000"/>
                <w:sz w:val="20"/>
                <w:szCs w:val="20"/>
                <w:lang w:eastAsia="ru-RU"/>
              </w:rPr>
              <w:t xml:space="preserve">                                     </w:t>
            </w:r>
            <w:r w:rsidRPr="00163CC3">
              <w:rPr>
                <w:rFonts w:ascii="Batang" w:eastAsia="№Е"/>
                <w:b/>
                <w:color w:val="000000"/>
                <w:sz w:val="20"/>
                <w:szCs w:val="20"/>
                <w:lang w:eastAsia="ru-RU"/>
              </w:rPr>
              <w:t>Организация</w:t>
            </w:r>
            <w:r w:rsidRPr="00163CC3">
              <w:rPr>
                <w:rFonts w:ascii="Batang" w:eastAsia="№Е"/>
                <w:b/>
                <w:color w:val="000000"/>
                <w:sz w:val="20"/>
                <w:szCs w:val="20"/>
                <w:lang w:eastAsia="ru-RU"/>
              </w:rPr>
              <w:t xml:space="preserve"> </w:t>
            </w:r>
            <w:r w:rsidRPr="00163CC3">
              <w:rPr>
                <w:rFonts w:ascii="Batang" w:eastAsia="№Е"/>
                <w:b/>
                <w:color w:val="000000"/>
                <w:sz w:val="20"/>
                <w:szCs w:val="20"/>
                <w:lang w:eastAsia="ru-RU"/>
              </w:rPr>
              <w:t>предметно</w:t>
            </w:r>
            <w:r w:rsidRPr="00163CC3">
              <w:rPr>
                <w:rFonts w:ascii="Batang" w:eastAsia="№Е"/>
                <w:b/>
                <w:color w:val="000000"/>
                <w:sz w:val="20"/>
                <w:szCs w:val="20"/>
                <w:lang w:eastAsia="ru-RU"/>
              </w:rPr>
              <w:t>-</w:t>
            </w:r>
            <w:r w:rsidRPr="00163CC3">
              <w:rPr>
                <w:rFonts w:ascii="Batang" w:eastAsia="№Е"/>
                <w:b/>
                <w:color w:val="000000"/>
                <w:sz w:val="20"/>
                <w:szCs w:val="20"/>
                <w:lang w:eastAsia="ru-RU"/>
              </w:rPr>
              <w:t>эстетической</w:t>
            </w:r>
            <w:r w:rsidRPr="00163CC3">
              <w:rPr>
                <w:rFonts w:ascii="Batang" w:eastAsia="№Е"/>
                <w:b/>
                <w:color w:val="000000"/>
                <w:sz w:val="20"/>
                <w:szCs w:val="20"/>
                <w:lang w:eastAsia="ru-RU"/>
              </w:rPr>
              <w:t xml:space="preserve"> </w:t>
            </w:r>
            <w:r w:rsidRPr="00163CC3">
              <w:rPr>
                <w:rFonts w:ascii="Batang" w:eastAsia="№Е"/>
                <w:b/>
                <w:color w:val="000000"/>
                <w:sz w:val="20"/>
                <w:szCs w:val="20"/>
                <w:lang w:eastAsia="ru-RU"/>
              </w:rPr>
              <w:t>среды</w:t>
            </w:r>
            <w:r w:rsidRPr="00163CC3">
              <w:rPr>
                <w:rFonts w:eastAsia="№Е"/>
                <w:b/>
                <w:i/>
                <w:color w:val="000000"/>
                <w:sz w:val="20"/>
                <w:szCs w:val="20"/>
                <w:lang w:eastAsia="ru-RU"/>
              </w:rPr>
              <w:t xml:space="preserve"> </w:t>
            </w:r>
          </w:p>
        </w:tc>
      </w:tr>
      <w:tr w:rsidR="00163CC3" w:rsidRPr="00163CC3" w14:paraId="3CBCBD53"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36367A0B" w14:textId="77777777" w:rsidR="00163CC3" w:rsidRPr="00163CC3" w:rsidRDefault="00163CC3" w:rsidP="00163CC3">
            <w:pPr>
              <w:widowControl w:val="0"/>
              <w:wordWrap w:val="0"/>
              <w:spacing w:line="360" w:lineRule="auto"/>
              <w:ind w:right="-1" w:firstLine="0"/>
              <w:jc w:val="center"/>
              <w:rPr>
                <w:rFonts w:eastAsia="№Е"/>
                <w:b/>
                <w:color w:val="000000"/>
                <w:sz w:val="20"/>
                <w:szCs w:val="20"/>
                <w:lang w:eastAsia="ru-RU"/>
              </w:rPr>
            </w:pPr>
            <w:r w:rsidRPr="00163CC3">
              <w:rPr>
                <w:rFonts w:ascii="Batang" w:eastAsia="№Е"/>
                <w:b/>
                <w:sz w:val="20"/>
                <w:szCs w:val="20"/>
                <w:lang w:eastAsia="ru-RU"/>
              </w:rPr>
              <w:t>Дела</w:t>
            </w:r>
            <w:r w:rsidRPr="00163CC3">
              <w:rPr>
                <w:rFonts w:ascii="Batang" w:eastAsia="№Е"/>
                <w:b/>
                <w:sz w:val="20"/>
                <w:szCs w:val="20"/>
                <w:lang w:eastAsia="ru-RU"/>
              </w:rPr>
              <w:t xml:space="preserve">, </w:t>
            </w:r>
            <w:r w:rsidRPr="00163CC3">
              <w:rPr>
                <w:rFonts w:ascii="Batang" w:eastAsia="№Е"/>
                <w:b/>
                <w:sz w:val="20"/>
                <w:szCs w:val="20"/>
                <w:lang w:eastAsia="ru-RU"/>
              </w:rPr>
              <w:t>события</w:t>
            </w:r>
            <w:r w:rsidRPr="00163CC3">
              <w:rPr>
                <w:rFonts w:ascii="Batang" w:eastAsia="№Е"/>
                <w:b/>
                <w:sz w:val="20"/>
                <w:szCs w:val="20"/>
                <w:lang w:eastAsia="ru-RU"/>
              </w:rPr>
              <w:t xml:space="preserve">, </w:t>
            </w:r>
            <w:r w:rsidRPr="00163CC3">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62F4D37B" w14:textId="77777777" w:rsidR="00163CC3" w:rsidRPr="00163CC3" w:rsidRDefault="00163CC3" w:rsidP="00163CC3">
            <w:pPr>
              <w:widowControl w:val="0"/>
              <w:wordWrap w:val="0"/>
              <w:spacing w:line="360" w:lineRule="auto"/>
              <w:ind w:right="-1" w:firstLine="0"/>
              <w:rPr>
                <w:rFonts w:eastAsia="№Е"/>
                <w:b/>
                <w:color w:val="000000"/>
                <w:sz w:val="20"/>
                <w:szCs w:val="20"/>
                <w:lang w:eastAsia="ru-RU"/>
              </w:rPr>
            </w:pPr>
            <w:r w:rsidRPr="00163CC3">
              <w:rPr>
                <w:rFonts w:eastAsia="№Е"/>
                <w:b/>
                <w:color w:val="000000"/>
                <w:sz w:val="20"/>
                <w:szCs w:val="20"/>
                <w:lang w:eastAsia="ru-RU"/>
              </w:rPr>
              <w:t xml:space="preserve">  </w:t>
            </w:r>
          </w:p>
          <w:p w14:paraId="65620D91" w14:textId="77777777" w:rsidR="00163CC3" w:rsidRPr="00163CC3" w:rsidRDefault="00163CC3" w:rsidP="00163CC3">
            <w:pPr>
              <w:widowControl w:val="0"/>
              <w:wordWrap w:val="0"/>
              <w:spacing w:line="360" w:lineRule="auto"/>
              <w:ind w:right="-1" w:firstLine="0"/>
              <w:rPr>
                <w:rFonts w:eastAsia="№Е"/>
                <w:b/>
                <w:color w:val="000000"/>
                <w:sz w:val="20"/>
                <w:szCs w:val="20"/>
                <w:lang w:eastAsia="ru-RU"/>
              </w:rPr>
            </w:pPr>
            <w:r w:rsidRPr="00163CC3">
              <w:rPr>
                <w:rFonts w:eastAsia="№Е"/>
                <w:b/>
                <w:color w:val="000000"/>
                <w:sz w:val="20"/>
                <w:szCs w:val="20"/>
                <w:lang w:eastAsia="ru-RU"/>
              </w:rPr>
              <w:t xml:space="preserve"> </w:t>
            </w:r>
            <w:r w:rsidRPr="00163CC3">
              <w:rPr>
                <w:rFonts w:ascii="Batang" w:eastAsia="№Е"/>
                <w:b/>
                <w:color w:val="000000"/>
                <w:sz w:val="20"/>
                <w:szCs w:val="20"/>
                <w:lang w:eastAsia="ru-RU"/>
              </w:rPr>
              <w:t>Классы</w:t>
            </w:r>
          </w:p>
        </w:tc>
        <w:tc>
          <w:tcPr>
            <w:tcW w:w="2018" w:type="dxa"/>
            <w:gridSpan w:val="2"/>
            <w:tcBorders>
              <w:top w:val="single" w:sz="4" w:space="0" w:color="000000"/>
              <w:left w:val="single" w:sz="4" w:space="0" w:color="000000"/>
              <w:bottom w:val="single" w:sz="4" w:space="0" w:color="000000"/>
              <w:right w:val="single" w:sz="4" w:space="0" w:color="000000"/>
            </w:tcBorders>
          </w:tcPr>
          <w:p w14:paraId="7DAF657D" w14:textId="77777777" w:rsidR="00163CC3" w:rsidRPr="00163CC3" w:rsidRDefault="00163CC3" w:rsidP="00163CC3">
            <w:pPr>
              <w:widowControl w:val="0"/>
              <w:wordWrap w:val="0"/>
              <w:autoSpaceDE w:val="0"/>
              <w:autoSpaceDN w:val="0"/>
              <w:ind w:firstLine="0"/>
              <w:jc w:val="center"/>
              <w:rPr>
                <w:rFonts w:ascii="№Е" w:eastAsia="№Е"/>
                <w:b/>
                <w:kern w:val="2"/>
                <w:sz w:val="20"/>
                <w:szCs w:val="20"/>
                <w:lang w:val="en-US" w:eastAsia="ko-KR"/>
              </w:rPr>
            </w:pPr>
            <w:r w:rsidRPr="00163CC3">
              <w:rPr>
                <w:rFonts w:ascii="Batang" w:eastAsia="№Е"/>
                <w:b/>
                <w:color w:val="000000"/>
                <w:kern w:val="2"/>
                <w:sz w:val="20"/>
                <w:szCs w:val="20"/>
                <w:lang w:val="en-US" w:eastAsia="ko-KR"/>
              </w:rPr>
              <w:t>Ориентировочное</w:t>
            </w:r>
          </w:p>
          <w:p w14:paraId="4CD5693E" w14:textId="77777777" w:rsidR="00163CC3" w:rsidRPr="00163CC3" w:rsidRDefault="00163CC3" w:rsidP="00163CC3">
            <w:pPr>
              <w:widowControl w:val="0"/>
              <w:wordWrap w:val="0"/>
              <w:autoSpaceDE w:val="0"/>
              <w:autoSpaceDN w:val="0"/>
              <w:ind w:firstLine="0"/>
              <w:jc w:val="center"/>
              <w:rPr>
                <w:rFonts w:ascii="Batang" w:eastAsia="№Е"/>
                <w:b/>
                <w:color w:val="000000"/>
                <w:kern w:val="2"/>
                <w:sz w:val="20"/>
                <w:szCs w:val="20"/>
                <w:lang w:val="en-US" w:eastAsia="ko-KR"/>
              </w:rPr>
            </w:pPr>
            <w:r w:rsidRPr="00163CC3">
              <w:rPr>
                <w:rFonts w:ascii="Batang" w:eastAsia="№Е"/>
                <w:b/>
                <w:color w:val="000000"/>
                <w:kern w:val="2"/>
                <w:sz w:val="20"/>
                <w:szCs w:val="20"/>
                <w:lang w:val="en-US" w:eastAsia="ko-KR"/>
              </w:rPr>
              <w:t>время</w:t>
            </w:r>
          </w:p>
          <w:p w14:paraId="32333AAD" w14:textId="77777777" w:rsidR="00163CC3" w:rsidRPr="00163CC3" w:rsidRDefault="00163CC3" w:rsidP="00163CC3">
            <w:pPr>
              <w:widowControl w:val="0"/>
              <w:wordWrap w:val="0"/>
              <w:autoSpaceDE w:val="0"/>
              <w:autoSpaceDN w:val="0"/>
              <w:ind w:firstLine="0"/>
              <w:jc w:val="center"/>
              <w:rPr>
                <w:rFonts w:ascii="№Е" w:eastAsia="№Е"/>
                <w:b/>
                <w:kern w:val="2"/>
                <w:sz w:val="20"/>
                <w:szCs w:val="20"/>
                <w:lang w:val="en-US" w:eastAsia="ko-KR"/>
              </w:rPr>
            </w:pPr>
            <w:r w:rsidRPr="00163CC3">
              <w:rPr>
                <w:rFonts w:ascii="Batang" w:eastAsia="№Е"/>
                <w:b/>
                <w:color w:val="000000"/>
                <w:kern w:val="2"/>
                <w:sz w:val="20"/>
                <w:szCs w:val="20"/>
                <w:lang w:val="en-US" w:eastAsia="ko-KR"/>
              </w:rPr>
              <w:t>проведения</w:t>
            </w:r>
          </w:p>
        </w:tc>
        <w:tc>
          <w:tcPr>
            <w:tcW w:w="3099" w:type="dxa"/>
            <w:tcBorders>
              <w:top w:val="single" w:sz="4" w:space="0" w:color="000000"/>
              <w:left w:val="single" w:sz="4" w:space="0" w:color="000000"/>
              <w:bottom w:val="single" w:sz="4" w:space="0" w:color="000000"/>
              <w:right w:val="single" w:sz="4" w:space="0" w:color="000000"/>
            </w:tcBorders>
          </w:tcPr>
          <w:p w14:paraId="725EDFCD" w14:textId="77777777" w:rsidR="00163CC3" w:rsidRPr="00163CC3" w:rsidRDefault="00163CC3" w:rsidP="00163CC3">
            <w:pPr>
              <w:widowControl w:val="0"/>
              <w:wordWrap w:val="0"/>
              <w:spacing w:line="360" w:lineRule="auto"/>
              <w:ind w:right="-1" w:firstLine="0"/>
              <w:jc w:val="center"/>
              <w:rPr>
                <w:rFonts w:ascii="Batang" w:eastAsia="№Е"/>
                <w:b/>
                <w:color w:val="000000"/>
                <w:sz w:val="20"/>
                <w:szCs w:val="20"/>
                <w:lang w:eastAsia="ru-RU"/>
              </w:rPr>
            </w:pPr>
            <w:r w:rsidRPr="00163CC3">
              <w:rPr>
                <w:rFonts w:ascii="Batang" w:eastAsia="№Е"/>
                <w:b/>
                <w:color w:val="000000"/>
                <w:sz w:val="20"/>
                <w:szCs w:val="20"/>
                <w:lang w:eastAsia="ru-RU"/>
              </w:rPr>
              <w:t>Ответственные</w:t>
            </w:r>
          </w:p>
        </w:tc>
      </w:tr>
      <w:tr w:rsidR="00163CC3" w:rsidRPr="00163CC3" w14:paraId="4CEE9D8D" w14:textId="77777777" w:rsidTr="003B2351">
        <w:tc>
          <w:tcPr>
            <w:tcW w:w="4070" w:type="dxa"/>
            <w:shd w:val="clear" w:color="auto" w:fill="auto"/>
          </w:tcPr>
          <w:p w14:paraId="2FB7EAC0" w14:textId="77777777" w:rsidR="00163CC3" w:rsidRPr="00163CC3" w:rsidRDefault="00163CC3" w:rsidP="00163CC3">
            <w:pPr>
              <w:tabs>
                <w:tab w:val="left" w:pos="885"/>
              </w:tabs>
              <w:spacing w:before="100" w:beforeAutospacing="1" w:after="100" w:afterAutospacing="1"/>
              <w:ind w:firstLine="0"/>
              <w:contextualSpacing/>
              <w:jc w:val="left"/>
              <w:rPr>
                <w:rFonts w:eastAsia="Times New Roman"/>
                <w:sz w:val="20"/>
                <w:szCs w:val="20"/>
                <w:lang w:eastAsia="ru-RU"/>
              </w:rPr>
            </w:pPr>
            <w:r w:rsidRPr="00163CC3">
              <w:rPr>
                <w:rFonts w:eastAsia="Times New Roman"/>
                <w:sz w:val="20"/>
                <w:szCs w:val="20"/>
                <w:lang w:eastAsia="ru-RU"/>
              </w:rPr>
              <w:t>1.Оформление гимназии к традиционным общим делам и событиям:</w:t>
            </w:r>
          </w:p>
          <w:p w14:paraId="3DB59A2C" w14:textId="77777777" w:rsidR="00163CC3" w:rsidRPr="00163CC3" w:rsidRDefault="00163CC3" w:rsidP="00163CC3">
            <w:pPr>
              <w:tabs>
                <w:tab w:val="left" w:pos="885"/>
              </w:tabs>
              <w:spacing w:before="100" w:beforeAutospacing="1" w:after="100" w:afterAutospacing="1"/>
              <w:ind w:firstLine="0"/>
              <w:contextualSpacing/>
              <w:jc w:val="left"/>
              <w:rPr>
                <w:rFonts w:eastAsia="Times New Roman"/>
                <w:sz w:val="20"/>
                <w:szCs w:val="20"/>
                <w:lang w:eastAsia="ru-RU"/>
              </w:rPr>
            </w:pPr>
            <w:r w:rsidRPr="00163CC3">
              <w:rPr>
                <w:rFonts w:eastAsia="Times New Roman"/>
                <w:sz w:val="20"/>
                <w:szCs w:val="20"/>
                <w:lang w:eastAsia="ru-RU"/>
              </w:rPr>
              <w:t xml:space="preserve">День Знаний, </w:t>
            </w:r>
          </w:p>
          <w:p w14:paraId="7AE85C54" w14:textId="77777777" w:rsidR="00163CC3" w:rsidRPr="00163CC3" w:rsidRDefault="00163CC3" w:rsidP="00163CC3">
            <w:pPr>
              <w:tabs>
                <w:tab w:val="left" w:pos="885"/>
              </w:tabs>
              <w:spacing w:before="100" w:beforeAutospacing="1" w:after="100" w:afterAutospacing="1"/>
              <w:ind w:firstLine="0"/>
              <w:contextualSpacing/>
              <w:jc w:val="left"/>
              <w:rPr>
                <w:rFonts w:eastAsia="Times New Roman"/>
                <w:sz w:val="20"/>
                <w:szCs w:val="20"/>
                <w:lang w:eastAsia="ru-RU"/>
              </w:rPr>
            </w:pPr>
            <w:r w:rsidRPr="00163CC3">
              <w:rPr>
                <w:rFonts w:eastAsia="Times New Roman"/>
                <w:sz w:val="20"/>
                <w:szCs w:val="20"/>
                <w:lang w:eastAsia="ru-RU"/>
              </w:rPr>
              <w:t xml:space="preserve">День учителя, </w:t>
            </w:r>
          </w:p>
          <w:p w14:paraId="3F2AF442" w14:textId="77777777" w:rsidR="00163CC3" w:rsidRPr="00163CC3" w:rsidRDefault="00163CC3" w:rsidP="00163CC3">
            <w:pPr>
              <w:tabs>
                <w:tab w:val="left" w:pos="885"/>
              </w:tabs>
              <w:spacing w:before="100" w:beforeAutospacing="1" w:after="100" w:afterAutospacing="1"/>
              <w:ind w:firstLine="0"/>
              <w:contextualSpacing/>
              <w:jc w:val="left"/>
              <w:rPr>
                <w:rFonts w:eastAsia="Times New Roman"/>
                <w:sz w:val="20"/>
                <w:szCs w:val="20"/>
                <w:lang w:eastAsia="ru-RU"/>
              </w:rPr>
            </w:pPr>
            <w:r w:rsidRPr="00163CC3">
              <w:rPr>
                <w:rFonts w:eastAsia="Times New Roman"/>
                <w:sz w:val="20"/>
                <w:szCs w:val="20"/>
                <w:lang w:eastAsia="ru-RU"/>
              </w:rPr>
              <w:t>День гимназии,</w:t>
            </w:r>
          </w:p>
          <w:p w14:paraId="6DE9579F" w14:textId="77777777" w:rsidR="00163CC3" w:rsidRPr="00163CC3" w:rsidRDefault="00163CC3" w:rsidP="00163CC3">
            <w:pPr>
              <w:tabs>
                <w:tab w:val="left" w:pos="885"/>
              </w:tabs>
              <w:spacing w:before="100" w:beforeAutospacing="1" w:after="100" w:afterAutospacing="1"/>
              <w:ind w:firstLine="0"/>
              <w:contextualSpacing/>
              <w:jc w:val="left"/>
              <w:rPr>
                <w:rFonts w:eastAsia="Times New Roman"/>
                <w:sz w:val="20"/>
                <w:szCs w:val="20"/>
                <w:lang w:eastAsia="ru-RU"/>
              </w:rPr>
            </w:pPr>
            <w:r w:rsidRPr="00163CC3">
              <w:rPr>
                <w:rFonts w:eastAsia="Times New Roman"/>
                <w:sz w:val="20"/>
                <w:szCs w:val="20"/>
                <w:lang w:eastAsia="ru-RU"/>
              </w:rPr>
              <w:t xml:space="preserve">Новый год, </w:t>
            </w:r>
          </w:p>
          <w:p w14:paraId="2BD37230" w14:textId="77777777" w:rsidR="00163CC3" w:rsidRPr="00163CC3" w:rsidRDefault="00163CC3" w:rsidP="00163CC3">
            <w:pPr>
              <w:tabs>
                <w:tab w:val="left" w:pos="885"/>
              </w:tabs>
              <w:spacing w:before="100" w:beforeAutospacing="1" w:after="100" w:afterAutospacing="1"/>
              <w:ind w:firstLine="0"/>
              <w:contextualSpacing/>
              <w:jc w:val="left"/>
              <w:rPr>
                <w:rFonts w:eastAsia="Times New Roman"/>
                <w:sz w:val="20"/>
                <w:szCs w:val="20"/>
                <w:lang w:eastAsia="ru-RU"/>
              </w:rPr>
            </w:pPr>
            <w:r w:rsidRPr="00163CC3">
              <w:rPr>
                <w:rFonts w:eastAsia="Times New Roman"/>
                <w:sz w:val="20"/>
                <w:szCs w:val="20"/>
                <w:lang w:eastAsia="ru-RU"/>
              </w:rPr>
              <w:t xml:space="preserve">     8 Марта, День славянской письменности и культуры</w:t>
            </w:r>
          </w:p>
          <w:p w14:paraId="69D065FD" w14:textId="77777777" w:rsidR="00163CC3" w:rsidRPr="00163CC3" w:rsidRDefault="00163CC3" w:rsidP="00163CC3">
            <w:pPr>
              <w:tabs>
                <w:tab w:val="left" w:pos="885"/>
              </w:tabs>
              <w:spacing w:before="100" w:beforeAutospacing="1" w:after="100" w:afterAutospacing="1"/>
              <w:ind w:firstLine="0"/>
              <w:contextualSpacing/>
              <w:jc w:val="left"/>
              <w:rPr>
                <w:rFonts w:eastAsia="Times New Roman"/>
                <w:sz w:val="20"/>
                <w:szCs w:val="20"/>
                <w:lang w:eastAsia="ru-RU"/>
              </w:rPr>
            </w:pPr>
            <w:r w:rsidRPr="00163CC3">
              <w:rPr>
                <w:rFonts w:eastAsia="Times New Roman"/>
                <w:sz w:val="20"/>
                <w:szCs w:val="20"/>
                <w:lang w:eastAsia="ru-RU"/>
              </w:rPr>
              <w:t xml:space="preserve">     День Победы  и др.</w:t>
            </w:r>
          </w:p>
        </w:tc>
        <w:tc>
          <w:tcPr>
            <w:tcW w:w="1161" w:type="dxa"/>
            <w:vMerge w:val="restart"/>
            <w:tcBorders>
              <w:top w:val="single" w:sz="4" w:space="0" w:color="000000"/>
              <w:left w:val="single" w:sz="4" w:space="0" w:color="000000"/>
              <w:right w:val="single" w:sz="4" w:space="0" w:color="000000"/>
            </w:tcBorders>
          </w:tcPr>
          <w:p w14:paraId="7AE590D8"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t xml:space="preserve">1 – 11  </w:t>
            </w:r>
          </w:p>
        </w:tc>
        <w:tc>
          <w:tcPr>
            <w:tcW w:w="2018" w:type="dxa"/>
            <w:gridSpan w:val="2"/>
            <w:vMerge w:val="restart"/>
            <w:tcBorders>
              <w:top w:val="single" w:sz="4" w:space="0" w:color="000000"/>
              <w:left w:val="single" w:sz="4" w:space="0" w:color="000000"/>
              <w:right w:val="single" w:sz="4" w:space="0" w:color="000000"/>
            </w:tcBorders>
          </w:tcPr>
          <w:p w14:paraId="53F2AAEC"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Согласно</w:t>
            </w:r>
          </w:p>
          <w:p w14:paraId="1F9414B3"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 xml:space="preserve"> календарному </w:t>
            </w:r>
          </w:p>
          <w:p w14:paraId="0EEADF43"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 xml:space="preserve">плану ВР гимназии, планам классных </w:t>
            </w:r>
          </w:p>
          <w:p w14:paraId="6383C4B6"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руководителей,</w:t>
            </w:r>
          </w:p>
          <w:p w14:paraId="511E5CDF"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 xml:space="preserve"> педагогов, </w:t>
            </w:r>
          </w:p>
          <w:p w14:paraId="14DDC04A"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 xml:space="preserve">ведущих курсы </w:t>
            </w:r>
          </w:p>
          <w:p w14:paraId="1A26923B"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 xml:space="preserve">внеурочной </w:t>
            </w:r>
          </w:p>
          <w:p w14:paraId="54C48F83"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деятельности</w:t>
            </w:r>
          </w:p>
          <w:p w14:paraId="13C289A1"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 xml:space="preserve"> ШМО </w:t>
            </w:r>
          </w:p>
        </w:tc>
        <w:tc>
          <w:tcPr>
            <w:tcW w:w="3099" w:type="dxa"/>
            <w:vMerge w:val="restart"/>
            <w:tcBorders>
              <w:top w:val="single" w:sz="4" w:space="0" w:color="000000"/>
              <w:left w:val="single" w:sz="4" w:space="0" w:color="000000"/>
              <w:right w:val="single" w:sz="4" w:space="0" w:color="000000"/>
            </w:tcBorders>
          </w:tcPr>
          <w:p w14:paraId="2926B4B0" w14:textId="77777777" w:rsidR="00163CC3" w:rsidRPr="00163CC3" w:rsidRDefault="00163CC3" w:rsidP="00163CC3">
            <w:pPr>
              <w:widowControl w:val="0"/>
              <w:wordWrap w:val="0"/>
              <w:ind w:right="-1" w:firstLine="0"/>
              <w:jc w:val="center"/>
              <w:rPr>
                <w:rFonts w:eastAsia="Batang"/>
                <w:color w:val="000000"/>
                <w:sz w:val="20"/>
                <w:szCs w:val="20"/>
                <w:lang w:eastAsia="ru-RU"/>
              </w:rPr>
            </w:pPr>
            <w:r w:rsidRPr="00163CC3">
              <w:rPr>
                <w:rFonts w:eastAsia="Batang"/>
                <w:color w:val="000000"/>
                <w:sz w:val="20"/>
                <w:szCs w:val="20"/>
                <w:lang w:eastAsia="ru-RU"/>
              </w:rPr>
              <w:t>Заместитель                        директора по ВР,         педагоги-                             организаторы,                 педагоги                           допобразования,                  учителя-предметники, ведущие курсы внеурочной деятельности, Ученический совет гимназии, родительский комитет,                          Совет гимназии</w:t>
            </w:r>
          </w:p>
        </w:tc>
      </w:tr>
      <w:tr w:rsidR="00163CC3" w:rsidRPr="00163CC3" w14:paraId="19BE354D" w14:textId="77777777" w:rsidTr="003B2351">
        <w:tc>
          <w:tcPr>
            <w:tcW w:w="4070" w:type="dxa"/>
            <w:shd w:val="clear" w:color="auto" w:fill="auto"/>
          </w:tcPr>
          <w:p w14:paraId="791F0D5A" w14:textId="77777777" w:rsidR="00163CC3" w:rsidRPr="00163CC3" w:rsidRDefault="00163CC3" w:rsidP="00163CC3">
            <w:pPr>
              <w:spacing w:before="100" w:beforeAutospacing="1" w:after="100" w:afterAutospacing="1"/>
              <w:ind w:firstLine="0"/>
              <w:contextualSpacing/>
              <w:jc w:val="left"/>
              <w:rPr>
                <w:rFonts w:eastAsia="Times New Roman"/>
                <w:sz w:val="20"/>
                <w:szCs w:val="20"/>
                <w:lang w:eastAsia="ru-RU"/>
              </w:rPr>
            </w:pPr>
            <w:r w:rsidRPr="00163CC3">
              <w:rPr>
                <w:rFonts w:eastAsia="Times New Roman"/>
                <w:sz w:val="20"/>
                <w:szCs w:val="20"/>
                <w:lang w:eastAsia="ru-RU"/>
              </w:rPr>
              <w:t>2.Тематические выставки творческих работ обучающихся:  «Наш город», «Проба пера», «Этимология», «Математические проекты», «Новогодняя мастерская», «Пристегни ремень!», «Береги себя», «Уголок здоровья»  и др.</w:t>
            </w:r>
          </w:p>
        </w:tc>
        <w:tc>
          <w:tcPr>
            <w:tcW w:w="1161" w:type="dxa"/>
            <w:vMerge/>
            <w:tcBorders>
              <w:left w:val="single" w:sz="4" w:space="0" w:color="000000"/>
              <w:right w:val="single" w:sz="4" w:space="0" w:color="000000"/>
            </w:tcBorders>
          </w:tcPr>
          <w:p w14:paraId="37501B73"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p>
        </w:tc>
        <w:tc>
          <w:tcPr>
            <w:tcW w:w="2018" w:type="dxa"/>
            <w:gridSpan w:val="2"/>
            <w:vMerge/>
            <w:tcBorders>
              <w:left w:val="single" w:sz="4" w:space="0" w:color="000000"/>
              <w:right w:val="single" w:sz="4" w:space="0" w:color="000000"/>
            </w:tcBorders>
          </w:tcPr>
          <w:p w14:paraId="1739D808"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p>
        </w:tc>
        <w:tc>
          <w:tcPr>
            <w:tcW w:w="3099" w:type="dxa"/>
            <w:vMerge/>
            <w:tcBorders>
              <w:left w:val="single" w:sz="4" w:space="0" w:color="000000"/>
              <w:right w:val="single" w:sz="4" w:space="0" w:color="000000"/>
            </w:tcBorders>
          </w:tcPr>
          <w:p w14:paraId="212168CD" w14:textId="77777777" w:rsidR="00163CC3" w:rsidRPr="00163CC3" w:rsidRDefault="00163CC3" w:rsidP="00163CC3">
            <w:pPr>
              <w:widowControl w:val="0"/>
              <w:wordWrap w:val="0"/>
              <w:spacing w:line="360" w:lineRule="auto"/>
              <w:ind w:right="-1" w:firstLine="0"/>
              <w:jc w:val="center"/>
              <w:rPr>
                <w:rFonts w:eastAsia="Batang" w:hAnsi="Batang"/>
                <w:color w:val="000000"/>
                <w:sz w:val="20"/>
                <w:szCs w:val="20"/>
                <w:u w:val="single"/>
                <w:lang w:eastAsia="ru-RU"/>
              </w:rPr>
            </w:pPr>
          </w:p>
        </w:tc>
      </w:tr>
      <w:tr w:rsidR="00163CC3" w:rsidRPr="00163CC3" w14:paraId="79F33548" w14:textId="77777777" w:rsidTr="003B2351">
        <w:tc>
          <w:tcPr>
            <w:tcW w:w="4070" w:type="dxa"/>
            <w:shd w:val="clear" w:color="auto" w:fill="auto"/>
          </w:tcPr>
          <w:p w14:paraId="310F809F" w14:textId="77777777" w:rsidR="00163CC3" w:rsidRPr="00163CC3" w:rsidRDefault="00163CC3" w:rsidP="00163CC3">
            <w:pPr>
              <w:spacing w:before="100" w:beforeAutospacing="1" w:after="100" w:afterAutospacing="1"/>
              <w:ind w:firstLine="0"/>
              <w:contextualSpacing/>
              <w:jc w:val="left"/>
              <w:rPr>
                <w:rFonts w:eastAsia="Times New Roman"/>
                <w:sz w:val="20"/>
                <w:szCs w:val="20"/>
                <w:lang w:eastAsia="ru-RU"/>
              </w:rPr>
            </w:pPr>
            <w:r w:rsidRPr="00163CC3">
              <w:rPr>
                <w:rFonts w:eastAsia="Times New Roman"/>
                <w:sz w:val="20"/>
                <w:szCs w:val="20"/>
                <w:lang w:eastAsia="ru-RU"/>
              </w:rPr>
              <w:t>3.Сменяемые экспозиции,  фотовыставки и фотоотчеты: «Гимназия – наш дом», «Наши дела» и др.</w:t>
            </w:r>
          </w:p>
        </w:tc>
        <w:tc>
          <w:tcPr>
            <w:tcW w:w="1161" w:type="dxa"/>
            <w:vMerge/>
            <w:tcBorders>
              <w:left w:val="single" w:sz="4" w:space="0" w:color="000000"/>
              <w:right w:val="single" w:sz="4" w:space="0" w:color="000000"/>
            </w:tcBorders>
          </w:tcPr>
          <w:p w14:paraId="3AC62FB3"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p>
        </w:tc>
        <w:tc>
          <w:tcPr>
            <w:tcW w:w="2018" w:type="dxa"/>
            <w:gridSpan w:val="2"/>
            <w:vMerge/>
            <w:tcBorders>
              <w:left w:val="single" w:sz="4" w:space="0" w:color="000000"/>
              <w:right w:val="single" w:sz="4" w:space="0" w:color="000000"/>
            </w:tcBorders>
          </w:tcPr>
          <w:p w14:paraId="6020BAFF"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p>
        </w:tc>
        <w:tc>
          <w:tcPr>
            <w:tcW w:w="3099" w:type="dxa"/>
            <w:vMerge/>
            <w:tcBorders>
              <w:left w:val="single" w:sz="4" w:space="0" w:color="000000"/>
              <w:right w:val="single" w:sz="4" w:space="0" w:color="000000"/>
            </w:tcBorders>
          </w:tcPr>
          <w:p w14:paraId="62B2A1BA" w14:textId="77777777" w:rsidR="00163CC3" w:rsidRPr="00163CC3" w:rsidRDefault="00163CC3" w:rsidP="00163CC3">
            <w:pPr>
              <w:widowControl w:val="0"/>
              <w:wordWrap w:val="0"/>
              <w:spacing w:line="360" w:lineRule="auto"/>
              <w:ind w:right="-1" w:firstLine="0"/>
              <w:jc w:val="center"/>
              <w:rPr>
                <w:rFonts w:eastAsia="Batang" w:hAnsi="Batang"/>
                <w:color w:val="000000"/>
                <w:sz w:val="20"/>
                <w:szCs w:val="20"/>
                <w:u w:val="single"/>
                <w:lang w:eastAsia="ru-RU"/>
              </w:rPr>
            </w:pPr>
          </w:p>
        </w:tc>
      </w:tr>
      <w:tr w:rsidR="00163CC3" w:rsidRPr="00163CC3" w14:paraId="4C994D1D" w14:textId="77777777" w:rsidTr="003B2351">
        <w:tc>
          <w:tcPr>
            <w:tcW w:w="4070" w:type="dxa"/>
            <w:shd w:val="clear" w:color="auto" w:fill="auto"/>
          </w:tcPr>
          <w:p w14:paraId="02500DC3" w14:textId="77777777" w:rsidR="00163CC3" w:rsidRPr="00163CC3" w:rsidRDefault="00163CC3" w:rsidP="00163CC3">
            <w:pPr>
              <w:widowControl w:val="0"/>
              <w:wordWrap w:val="0"/>
              <w:autoSpaceDE w:val="0"/>
              <w:autoSpaceDN w:val="0"/>
              <w:ind w:firstLine="0"/>
              <w:rPr>
                <w:rFonts w:ascii="Calibri" w:eastAsia="№Е" w:hAnsi="Calibri"/>
                <w:kern w:val="2"/>
                <w:sz w:val="20"/>
                <w:szCs w:val="20"/>
                <w:lang w:eastAsia="ko-KR"/>
              </w:rPr>
            </w:pPr>
            <w:r w:rsidRPr="00163CC3">
              <w:rPr>
                <w:rFonts w:ascii="Calibri" w:eastAsia="№Е" w:hAnsi="Calibri"/>
                <w:kern w:val="2"/>
                <w:sz w:val="20"/>
                <w:szCs w:val="20"/>
                <w:lang w:eastAsia="ko-KR"/>
              </w:rPr>
              <w:t>4.</w:t>
            </w:r>
            <w:r w:rsidRPr="00163CC3">
              <w:rPr>
                <w:rFonts w:ascii="№Е" w:eastAsia="№Е"/>
                <w:kern w:val="2"/>
                <w:sz w:val="20"/>
                <w:szCs w:val="20"/>
                <w:lang w:eastAsia="ko-KR"/>
              </w:rPr>
              <w:t>Создание</w:t>
            </w:r>
            <w:r w:rsidRPr="00163CC3">
              <w:rPr>
                <w:rFonts w:ascii="№Е" w:eastAsia="№Е"/>
                <w:kern w:val="2"/>
                <w:sz w:val="20"/>
                <w:szCs w:val="20"/>
                <w:lang w:eastAsia="ko-KR"/>
              </w:rPr>
              <w:t xml:space="preserve"> </w:t>
            </w:r>
            <w:r w:rsidRPr="00163CC3">
              <w:rPr>
                <w:rFonts w:ascii="№Е" w:eastAsia="№Е"/>
                <w:kern w:val="2"/>
                <w:sz w:val="20"/>
                <w:szCs w:val="20"/>
                <w:lang w:eastAsia="ko-KR"/>
              </w:rPr>
              <w:t>фотозоны</w:t>
            </w:r>
            <w:r w:rsidRPr="00163CC3">
              <w:rPr>
                <w:rFonts w:ascii="№Е" w:eastAsia="№Е"/>
                <w:kern w:val="2"/>
                <w:sz w:val="20"/>
                <w:szCs w:val="20"/>
                <w:lang w:eastAsia="ko-KR"/>
              </w:rPr>
              <w:t xml:space="preserve"> </w:t>
            </w:r>
            <w:r w:rsidRPr="00163CC3">
              <w:rPr>
                <w:rFonts w:ascii="№Е" w:eastAsia="№Е"/>
                <w:kern w:val="2"/>
                <w:sz w:val="20"/>
                <w:szCs w:val="20"/>
                <w:lang w:eastAsia="ko-KR"/>
              </w:rPr>
              <w:t>к</w:t>
            </w:r>
            <w:r w:rsidRPr="00163CC3">
              <w:rPr>
                <w:rFonts w:ascii="№Е" w:eastAsia="№Е"/>
                <w:kern w:val="2"/>
                <w:sz w:val="20"/>
                <w:szCs w:val="20"/>
                <w:lang w:eastAsia="ko-KR"/>
              </w:rPr>
              <w:t xml:space="preserve"> </w:t>
            </w:r>
            <w:r w:rsidRPr="00163CC3">
              <w:rPr>
                <w:rFonts w:ascii="№Е" w:eastAsia="№Е"/>
                <w:kern w:val="2"/>
                <w:sz w:val="20"/>
                <w:szCs w:val="20"/>
                <w:lang w:eastAsia="ko-KR"/>
              </w:rPr>
              <w:t>традиционным</w:t>
            </w:r>
            <w:r w:rsidRPr="00163CC3">
              <w:rPr>
                <w:rFonts w:ascii="№Е" w:eastAsia="№Е"/>
                <w:kern w:val="2"/>
                <w:sz w:val="20"/>
                <w:szCs w:val="20"/>
                <w:lang w:eastAsia="ko-KR"/>
              </w:rPr>
              <w:t xml:space="preserve"> </w:t>
            </w:r>
            <w:r w:rsidRPr="00163CC3">
              <w:rPr>
                <w:rFonts w:eastAsia="№Е"/>
                <w:kern w:val="2"/>
                <w:sz w:val="20"/>
                <w:szCs w:val="20"/>
                <w:lang w:eastAsia="ko-KR"/>
              </w:rPr>
              <w:t>гимназическим</w:t>
            </w:r>
            <w:r w:rsidRPr="00163CC3">
              <w:rPr>
                <w:rFonts w:ascii="Calibri" w:eastAsia="№Е" w:hAnsi="Calibri"/>
                <w:kern w:val="2"/>
                <w:sz w:val="20"/>
                <w:szCs w:val="20"/>
                <w:lang w:eastAsia="ko-KR"/>
              </w:rPr>
              <w:t xml:space="preserve"> </w:t>
            </w:r>
            <w:r w:rsidRPr="00163CC3">
              <w:rPr>
                <w:rFonts w:ascii="№Е" w:eastAsia="№Е"/>
                <w:kern w:val="2"/>
                <w:sz w:val="20"/>
                <w:szCs w:val="20"/>
                <w:lang w:eastAsia="ko-KR"/>
              </w:rPr>
              <w:t>праздникам</w:t>
            </w:r>
          </w:p>
        </w:tc>
        <w:tc>
          <w:tcPr>
            <w:tcW w:w="1161" w:type="dxa"/>
            <w:vMerge/>
            <w:tcBorders>
              <w:left w:val="single" w:sz="4" w:space="0" w:color="000000"/>
              <w:right w:val="single" w:sz="4" w:space="0" w:color="000000"/>
            </w:tcBorders>
          </w:tcPr>
          <w:p w14:paraId="542C9608"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p>
        </w:tc>
        <w:tc>
          <w:tcPr>
            <w:tcW w:w="2018" w:type="dxa"/>
            <w:gridSpan w:val="2"/>
            <w:vMerge/>
            <w:tcBorders>
              <w:left w:val="single" w:sz="4" w:space="0" w:color="000000"/>
              <w:right w:val="single" w:sz="4" w:space="0" w:color="000000"/>
            </w:tcBorders>
          </w:tcPr>
          <w:p w14:paraId="4D84807B" w14:textId="77777777" w:rsidR="00163CC3" w:rsidRPr="00163CC3" w:rsidRDefault="00163CC3" w:rsidP="00163CC3">
            <w:pPr>
              <w:spacing w:line="360" w:lineRule="auto"/>
              <w:ind w:firstLine="0"/>
              <w:jc w:val="center"/>
              <w:rPr>
                <w:rFonts w:eastAsia="№Е"/>
                <w:color w:val="000000"/>
                <w:sz w:val="20"/>
                <w:szCs w:val="20"/>
                <w:lang w:eastAsia="ru-RU"/>
              </w:rPr>
            </w:pPr>
          </w:p>
        </w:tc>
        <w:tc>
          <w:tcPr>
            <w:tcW w:w="3099" w:type="dxa"/>
            <w:vMerge/>
            <w:tcBorders>
              <w:left w:val="single" w:sz="4" w:space="0" w:color="000000"/>
              <w:right w:val="single" w:sz="4" w:space="0" w:color="000000"/>
            </w:tcBorders>
          </w:tcPr>
          <w:p w14:paraId="6F41DBC7" w14:textId="77777777" w:rsidR="00163CC3" w:rsidRPr="00163CC3" w:rsidRDefault="00163CC3" w:rsidP="00163CC3">
            <w:pPr>
              <w:spacing w:line="360" w:lineRule="auto"/>
              <w:ind w:firstLine="0"/>
              <w:jc w:val="center"/>
              <w:rPr>
                <w:rFonts w:eastAsia="Batang" w:hAnsi="Batang"/>
                <w:color w:val="000000"/>
                <w:sz w:val="20"/>
                <w:szCs w:val="20"/>
                <w:u w:val="single"/>
                <w:lang w:eastAsia="ru-RU"/>
              </w:rPr>
            </w:pPr>
          </w:p>
        </w:tc>
      </w:tr>
      <w:tr w:rsidR="00163CC3" w:rsidRPr="00163CC3" w14:paraId="08403C66" w14:textId="77777777" w:rsidTr="003B2351">
        <w:tc>
          <w:tcPr>
            <w:tcW w:w="4070" w:type="dxa"/>
            <w:shd w:val="clear" w:color="auto" w:fill="auto"/>
          </w:tcPr>
          <w:p w14:paraId="30303A10" w14:textId="77777777" w:rsidR="00163CC3" w:rsidRPr="00163CC3" w:rsidRDefault="00163CC3" w:rsidP="00163CC3">
            <w:pPr>
              <w:widowControl w:val="0"/>
              <w:wordWrap w:val="0"/>
              <w:autoSpaceDE w:val="0"/>
              <w:autoSpaceDN w:val="0"/>
              <w:ind w:firstLine="0"/>
              <w:rPr>
                <w:rFonts w:ascii="Calibri" w:eastAsia="№Е" w:hAnsi="Calibri"/>
                <w:kern w:val="2"/>
                <w:sz w:val="20"/>
                <w:szCs w:val="20"/>
                <w:lang w:eastAsia="ko-KR"/>
              </w:rPr>
            </w:pPr>
            <w:r w:rsidRPr="00163CC3">
              <w:rPr>
                <w:rFonts w:ascii="Calibri" w:eastAsia="№Е" w:hAnsi="Calibri"/>
                <w:kern w:val="2"/>
                <w:sz w:val="20"/>
                <w:szCs w:val="20"/>
                <w:lang w:eastAsia="ko-KR"/>
              </w:rPr>
              <w:t>5.</w:t>
            </w:r>
            <w:r w:rsidRPr="00163CC3">
              <w:rPr>
                <w:rFonts w:ascii="№Е" w:eastAsia="№Е"/>
                <w:kern w:val="2"/>
                <w:sz w:val="20"/>
                <w:szCs w:val="20"/>
                <w:lang w:eastAsia="ko-KR"/>
              </w:rPr>
              <w:t>Оформление</w:t>
            </w:r>
            <w:r w:rsidRPr="00163CC3">
              <w:rPr>
                <w:rFonts w:ascii="№Е" w:eastAsia="№Е"/>
                <w:kern w:val="2"/>
                <w:sz w:val="20"/>
                <w:szCs w:val="20"/>
                <w:lang w:eastAsia="ko-KR"/>
              </w:rPr>
              <w:t xml:space="preserve"> </w:t>
            </w:r>
            <w:r w:rsidRPr="00163CC3">
              <w:rPr>
                <w:rFonts w:ascii="№Е" w:eastAsia="№Е"/>
                <w:kern w:val="2"/>
                <w:sz w:val="20"/>
                <w:szCs w:val="20"/>
                <w:lang w:eastAsia="ko-KR"/>
              </w:rPr>
              <w:t>классных</w:t>
            </w:r>
            <w:r w:rsidRPr="00163CC3">
              <w:rPr>
                <w:rFonts w:ascii="№Е" w:eastAsia="№Е"/>
                <w:kern w:val="2"/>
                <w:sz w:val="20"/>
                <w:szCs w:val="20"/>
                <w:lang w:eastAsia="ko-KR"/>
              </w:rPr>
              <w:t xml:space="preserve"> </w:t>
            </w:r>
            <w:r w:rsidRPr="00163CC3">
              <w:rPr>
                <w:rFonts w:ascii="№Е" w:eastAsia="№Е"/>
                <w:kern w:val="2"/>
                <w:sz w:val="20"/>
                <w:szCs w:val="20"/>
                <w:lang w:eastAsia="ko-KR"/>
              </w:rPr>
              <w:t>уголков</w:t>
            </w:r>
            <w:r w:rsidRPr="00163CC3">
              <w:rPr>
                <w:rFonts w:ascii="Calibri" w:eastAsia="№Е" w:hAnsi="Calibri"/>
                <w:kern w:val="2"/>
                <w:sz w:val="20"/>
                <w:szCs w:val="20"/>
                <w:lang w:eastAsia="ko-KR"/>
              </w:rPr>
              <w:t xml:space="preserve"> </w:t>
            </w:r>
            <w:r w:rsidRPr="00163CC3">
              <w:rPr>
                <w:rFonts w:eastAsia="№Е"/>
                <w:kern w:val="2"/>
                <w:sz w:val="20"/>
                <w:szCs w:val="20"/>
                <w:lang w:eastAsia="ko-KR"/>
              </w:rPr>
              <w:t xml:space="preserve">и стендов «Наш класс», «Наша жизнь», </w:t>
            </w:r>
            <w:r w:rsidRPr="00163CC3">
              <w:rPr>
                <w:rFonts w:ascii="№Е" w:eastAsia="№Е"/>
                <w:kern w:val="2"/>
                <w:sz w:val="20"/>
                <w:szCs w:val="20"/>
                <w:lang w:eastAsia="ko-KR"/>
              </w:rPr>
              <w:t>«Школа</w:t>
            </w:r>
            <w:r w:rsidRPr="00163CC3">
              <w:rPr>
                <w:rFonts w:ascii="№Е" w:eastAsia="№Е"/>
                <w:kern w:val="2"/>
                <w:sz w:val="20"/>
                <w:szCs w:val="20"/>
                <w:lang w:eastAsia="ko-KR"/>
              </w:rPr>
              <w:t xml:space="preserve"> </w:t>
            </w:r>
            <w:r w:rsidRPr="00163CC3">
              <w:rPr>
                <w:rFonts w:ascii="№Е" w:eastAsia="№Е"/>
                <w:kern w:val="2"/>
                <w:sz w:val="20"/>
                <w:szCs w:val="20"/>
                <w:lang w:eastAsia="ko-KR"/>
              </w:rPr>
              <w:t>–</w:t>
            </w:r>
            <w:r w:rsidRPr="00163CC3">
              <w:rPr>
                <w:rFonts w:ascii="№Е" w:eastAsia="№Е"/>
                <w:kern w:val="2"/>
                <w:sz w:val="20"/>
                <w:szCs w:val="20"/>
                <w:lang w:eastAsia="ko-KR"/>
              </w:rPr>
              <w:t xml:space="preserve"> </w:t>
            </w:r>
            <w:r w:rsidRPr="00163CC3">
              <w:rPr>
                <w:rFonts w:ascii="№Е" w:eastAsia="№Е"/>
                <w:kern w:val="2"/>
                <w:sz w:val="20"/>
                <w:szCs w:val="20"/>
                <w:lang w:eastAsia="ko-KR"/>
              </w:rPr>
              <w:t>это</w:t>
            </w:r>
            <w:r w:rsidRPr="00163CC3">
              <w:rPr>
                <w:rFonts w:ascii="№Е" w:eastAsia="№Е"/>
                <w:kern w:val="2"/>
                <w:sz w:val="20"/>
                <w:szCs w:val="20"/>
                <w:lang w:eastAsia="ko-KR"/>
              </w:rPr>
              <w:t xml:space="preserve"> </w:t>
            </w:r>
            <w:r w:rsidRPr="00163CC3">
              <w:rPr>
                <w:rFonts w:ascii="№Е" w:eastAsia="№Е"/>
                <w:kern w:val="2"/>
                <w:sz w:val="20"/>
                <w:szCs w:val="20"/>
                <w:lang w:eastAsia="ko-KR"/>
              </w:rPr>
              <w:t>Мы</w:t>
            </w:r>
            <w:r w:rsidRPr="00163CC3">
              <w:rPr>
                <w:rFonts w:ascii="№Е" w:eastAsia="№Е"/>
                <w:kern w:val="2"/>
                <w:sz w:val="20"/>
                <w:szCs w:val="20"/>
                <w:lang w:eastAsia="ko-KR"/>
              </w:rPr>
              <w:t>!</w:t>
            </w:r>
            <w:r w:rsidRPr="00163CC3">
              <w:rPr>
                <w:rFonts w:ascii="№Е" w:eastAsia="№Е"/>
                <w:kern w:val="2"/>
                <w:sz w:val="20"/>
                <w:szCs w:val="20"/>
                <w:lang w:eastAsia="ko-KR"/>
              </w:rPr>
              <w:t>»</w:t>
            </w:r>
            <w:r w:rsidRPr="00163CC3">
              <w:rPr>
                <w:rFonts w:ascii="Calibri" w:eastAsia="№Е" w:hAnsi="Calibri"/>
                <w:kern w:val="2"/>
                <w:sz w:val="20"/>
                <w:szCs w:val="20"/>
                <w:lang w:eastAsia="ko-KR"/>
              </w:rPr>
              <w:t xml:space="preserve"> </w:t>
            </w:r>
            <w:r w:rsidRPr="00163CC3">
              <w:rPr>
                <w:rFonts w:eastAsia="№Е"/>
                <w:kern w:val="2"/>
                <w:sz w:val="20"/>
                <w:szCs w:val="20"/>
                <w:lang w:eastAsia="ko-KR"/>
              </w:rPr>
              <w:t>и др.</w:t>
            </w:r>
          </w:p>
        </w:tc>
        <w:tc>
          <w:tcPr>
            <w:tcW w:w="1161" w:type="dxa"/>
            <w:vMerge/>
            <w:tcBorders>
              <w:left w:val="single" w:sz="4" w:space="0" w:color="000000"/>
              <w:right w:val="single" w:sz="4" w:space="0" w:color="000000"/>
            </w:tcBorders>
          </w:tcPr>
          <w:p w14:paraId="45303A33"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p>
        </w:tc>
        <w:tc>
          <w:tcPr>
            <w:tcW w:w="2018" w:type="dxa"/>
            <w:gridSpan w:val="2"/>
            <w:vMerge/>
            <w:tcBorders>
              <w:left w:val="single" w:sz="4" w:space="0" w:color="000000"/>
              <w:right w:val="single" w:sz="4" w:space="0" w:color="000000"/>
            </w:tcBorders>
          </w:tcPr>
          <w:p w14:paraId="66358DD1" w14:textId="77777777" w:rsidR="00163CC3" w:rsidRPr="00163CC3" w:rsidRDefault="00163CC3" w:rsidP="00163CC3">
            <w:pPr>
              <w:spacing w:line="360" w:lineRule="auto"/>
              <w:ind w:firstLine="0"/>
              <w:jc w:val="center"/>
              <w:rPr>
                <w:rFonts w:eastAsia="№Е"/>
                <w:color w:val="000000"/>
                <w:sz w:val="20"/>
                <w:szCs w:val="20"/>
                <w:lang w:eastAsia="ru-RU"/>
              </w:rPr>
            </w:pPr>
          </w:p>
        </w:tc>
        <w:tc>
          <w:tcPr>
            <w:tcW w:w="3099" w:type="dxa"/>
            <w:vMerge/>
            <w:tcBorders>
              <w:left w:val="single" w:sz="4" w:space="0" w:color="000000"/>
              <w:right w:val="single" w:sz="4" w:space="0" w:color="000000"/>
            </w:tcBorders>
          </w:tcPr>
          <w:p w14:paraId="2F8E7C38" w14:textId="77777777" w:rsidR="00163CC3" w:rsidRPr="00163CC3" w:rsidRDefault="00163CC3" w:rsidP="00163CC3">
            <w:pPr>
              <w:spacing w:line="360" w:lineRule="auto"/>
              <w:ind w:firstLine="0"/>
              <w:jc w:val="center"/>
              <w:rPr>
                <w:rFonts w:eastAsia="Batang" w:hAnsi="Batang"/>
                <w:color w:val="000000"/>
                <w:sz w:val="20"/>
                <w:szCs w:val="20"/>
                <w:u w:val="single"/>
                <w:lang w:eastAsia="ru-RU"/>
              </w:rPr>
            </w:pPr>
          </w:p>
        </w:tc>
      </w:tr>
      <w:tr w:rsidR="00163CC3" w:rsidRPr="00163CC3" w14:paraId="08CD0FBC" w14:textId="77777777" w:rsidTr="003B2351">
        <w:tc>
          <w:tcPr>
            <w:tcW w:w="4070" w:type="dxa"/>
            <w:shd w:val="clear" w:color="auto" w:fill="auto"/>
          </w:tcPr>
          <w:p w14:paraId="2359D68B" w14:textId="77777777" w:rsidR="00163CC3" w:rsidRPr="00163CC3" w:rsidRDefault="00163CC3" w:rsidP="00163CC3">
            <w:pPr>
              <w:widowControl w:val="0"/>
              <w:wordWrap w:val="0"/>
              <w:autoSpaceDE w:val="0"/>
              <w:autoSpaceDN w:val="0"/>
              <w:ind w:firstLine="0"/>
              <w:rPr>
                <w:rFonts w:eastAsia="№Е"/>
                <w:kern w:val="2"/>
                <w:sz w:val="20"/>
                <w:szCs w:val="20"/>
                <w:lang w:eastAsia="ko-KR"/>
              </w:rPr>
            </w:pPr>
            <w:r w:rsidRPr="00163CC3">
              <w:rPr>
                <w:rFonts w:eastAsia="№Е"/>
                <w:kern w:val="2"/>
                <w:sz w:val="20"/>
                <w:szCs w:val="20"/>
                <w:lang w:eastAsia="ko-KR"/>
              </w:rPr>
              <w:t>6.Поддержание в порядке информационных и учебных стендов, уголков безопасности, музейных экспозиций</w:t>
            </w:r>
          </w:p>
        </w:tc>
        <w:tc>
          <w:tcPr>
            <w:tcW w:w="1161" w:type="dxa"/>
            <w:vMerge/>
            <w:tcBorders>
              <w:left w:val="single" w:sz="4" w:space="0" w:color="000000"/>
              <w:right w:val="single" w:sz="4" w:space="0" w:color="000000"/>
            </w:tcBorders>
          </w:tcPr>
          <w:p w14:paraId="488862E5"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p>
        </w:tc>
        <w:tc>
          <w:tcPr>
            <w:tcW w:w="2018" w:type="dxa"/>
            <w:gridSpan w:val="2"/>
            <w:vMerge/>
            <w:tcBorders>
              <w:left w:val="single" w:sz="4" w:space="0" w:color="000000"/>
              <w:right w:val="single" w:sz="4" w:space="0" w:color="000000"/>
            </w:tcBorders>
          </w:tcPr>
          <w:p w14:paraId="3346C136" w14:textId="77777777" w:rsidR="00163CC3" w:rsidRPr="00163CC3" w:rsidRDefault="00163CC3" w:rsidP="00163CC3">
            <w:pPr>
              <w:spacing w:line="360" w:lineRule="auto"/>
              <w:ind w:firstLine="0"/>
              <w:jc w:val="center"/>
              <w:rPr>
                <w:rFonts w:eastAsia="№Е"/>
                <w:color w:val="000000"/>
                <w:sz w:val="20"/>
                <w:szCs w:val="20"/>
                <w:lang w:eastAsia="ru-RU"/>
              </w:rPr>
            </w:pPr>
          </w:p>
        </w:tc>
        <w:tc>
          <w:tcPr>
            <w:tcW w:w="3099" w:type="dxa"/>
            <w:vMerge/>
            <w:tcBorders>
              <w:left w:val="single" w:sz="4" w:space="0" w:color="000000"/>
              <w:right w:val="single" w:sz="4" w:space="0" w:color="000000"/>
            </w:tcBorders>
          </w:tcPr>
          <w:p w14:paraId="3C6EFC2D" w14:textId="77777777" w:rsidR="00163CC3" w:rsidRPr="00163CC3" w:rsidRDefault="00163CC3" w:rsidP="00163CC3">
            <w:pPr>
              <w:spacing w:line="360" w:lineRule="auto"/>
              <w:ind w:firstLine="0"/>
              <w:jc w:val="center"/>
              <w:rPr>
                <w:rFonts w:eastAsia="Batang" w:hAnsi="Batang"/>
                <w:color w:val="000000"/>
                <w:sz w:val="20"/>
                <w:szCs w:val="20"/>
                <w:u w:val="single"/>
                <w:lang w:eastAsia="ru-RU"/>
              </w:rPr>
            </w:pPr>
          </w:p>
        </w:tc>
      </w:tr>
      <w:tr w:rsidR="00163CC3" w:rsidRPr="00163CC3" w14:paraId="3D6C5BFC" w14:textId="77777777" w:rsidTr="003B2351">
        <w:tc>
          <w:tcPr>
            <w:tcW w:w="4070" w:type="dxa"/>
            <w:shd w:val="clear" w:color="auto" w:fill="auto"/>
          </w:tcPr>
          <w:p w14:paraId="3DE15A6A" w14:textId="77777777" w:rsidR="00163CC3" w:rsidRPr="00163CC3" w:rsidRDefault="00163CC3" w:rsidP="00163CC3">
            <w:pPr>
              <w:widowControl w:val="0"/>
              <w:wordWrap w:val="0"/>
              <w:autoSpaceDE w:val="0"/>
              <w:autoSpaceDN w:val="0"/>
              <w:ind w:firstLine="0"/>
              <w:rPr>
                <w:rFonts w:eastAsia="№Е"/>
                <w:kern w:val="2"/>
                <w:sz w:val="20"/>
                <w:szCs w:val="20"/>
                <w:lang w:eastAsia="ko-KR"/>
              </w:rPr>
            </w:pPr>
            <w:r w:rsidRPr="00163CC3">
              <w:rPr>
                <w:rFonts w:eastAsia="№Е"/>
                <w:kern w:val="2"/>
                <w:sz w:val="20"/>
                <w:szCs w:val="20"/>
                <w:lang w:eastAsia="ko-KR"/>
              </w:rPr>
              <w:t>7.Помощь в оформлении библиотечных стеллажей</w:t>
            </w:r>
          </w:p>
        </w:tc>
        <w:tc>
          <w:tcPr>
            <w:tcW w:w="1161" w:type="dxa"/>
            <w:vMerge/>
            <w:tcBorders>
              <w:left w:val="single" w:sz="4" w:space="0" w:color="000000"/>
              <w:bottom w:val="single" w:sz="4" w:space="0" w:color="000000"/>
              <w:right w:val="single" w:sz="4" w:space="0" w:color="000000"/>
            </w:tcBorders>
          </w:tcPr>
          <w:p w14:paraId="09567A6A"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p>
        </w:tc>
        <w:tc>
          <w:tcPr>
            <w:tcW w:w="2018" w:type="dxa"/>
            <w:gridSpan w:val="2"/>
            <w:vMerge/>
            <w:tcBorders>
              <w:left w:val="single" w:sz="4" w:space="0" w:color="000000"/>
              <w:bottom w:val="single" w:sz="4" w:space="0" w:color="000000"/>
              <w:right w:val="single" w:sz="4" w:space="0" w:color="000000"/>
            </w:tcBorders>
          </w:tcPr>
          <w:p w14:paraId="55A2E92E" w14:textId="77777777" w:rsidR="00163CC3" w:rsidRPr="00163CC3" w:rsidRDefault="00163CC3" w:rsidP="00163CC3">
            <w:pPr>
              <w:spacing w:line="360" w:lineRule="auto"/>
              <w:ind w:firstLine="0"/>
              <w:jc w:val="center"/>
              <w:rPr>
                <w:rFonts w:eastAsia="№Е"/>
                <w:color w:val="000000"/>
                <w:sz w:val="20"/>
                <w:szCs w:val="20"/>
                <w:lang w:eastAsia="ru-RU"/>
              </w:rPr>
            </w:pPr>
          </w:p>
        </w:tc>
        <w:tc>
          <w:tcPr>
            <w:tcW w:w="3099" w:type="dxa"/>
            <w:vMerge/>
            <w:tcBorders>
              <w:left w:val="single" w:sz="4" w:space="0" w:color="000000"/>
              <w:bottom w:val="single" w:sz="4" w:space="0" w:color="000000"/>
              <w:right w:val="single" w:sz="4" w:space="0" w:color="000000"/>
            </w:tcBorders>
          </w:tcPr>
          <w:p w14:paraId="65D87E26" w14:textId="77777777" w:rsidR="00163CC3" w:rsidRPr="00163CC3" w:rsidRDefault="00163CC3" w:rsidP="00163CC3">
            <w:pPr>
              <w:spacing w:line="360" w:lineRule="auto"/>
              <w:ind w:firstLine="0"/>
              <w:jc w:val="center"/>
              <w:rPr>
                <w:rFonts w:eastAsia="Batang" w:hAnsi="Batang"/>
                <w:color w:val="000000"/>
                <w:sz w:val="20"/>
                <w:szCs w:val="20"/>
                <w:u w:val="single"/>
                <w:lang w:eastAsia="ru-RU"/>
              </w:rPr>
            </w:pPr>
          </w:p>
        </w:tc>
      </w:tr>
      <w:tr w:rsidR="00163CC3" w:rsidRPr="00163CC3" w14:paraId="3298041C" w14:textId="77777777" w:rsidTr="003B2351">
        <w:tc>
          <w:tcPr>
            <w:tcW w:w="4070" w:type="dxa"/>
            <w:shd w:val="clear" w:color="auto" w:fill="auto"/>
          </w:tcPr>
          <w:p w14:paraId="0111A6C5" w14:textId="77777777" w:rsidR="00163CC3" w:rsidRPr="00163CC3" w:rsidRDefault="00163CC3" w:rsidP="00163CC3">
            <w:pPr>
              <w:widowControl w:val="0"/>
              <w:wordWrap w:val="0"/>
              <w:autoSpaceDE w:val="0"/>
              <w:autoSpaceDN w:val="0"/>
              <w:ind w:firstLine="0"/>
              <w:rPr>
                <w:rFonts w:eastAsia="№Е"/>
                <w:kern w:val="2"/>
                <w:sz w:val="20"/>
                <w:szCs w:val="20"/>
                <w:lang w:eastAsia="ko-KR"/>
              </w:rPr>
            </w:pPr>
            <w:r w:rsidRPr="00163CC3">
              <w:rPr>
                <w:rFonts w:eastAsia="№Е"/>
                <w:kern w:val="2"/>
                <w:sz w:val="20"/>
                <w:szCs w:val="20"/>
                <w:lang w:eastAsia="ko-KR"/>
              </w:rPr>
              <w:t>8.Пополнение или обновление стендового оформления, привлечение детей к оформлению столовой и рекреаций</w:t>
            </w:r>
          </w:p>
        </w:tc>
        <w:tc>
          <w:tcPr>
            <w:tcW w:w="1161" w:type="dxa"/>
            <w:tcBorders>
              <w:top w:val="single" w:sz="4" w:space="0" w:color="000000"/>
              <w:left w:val="single" w:sz="4" w:space="0" w:color="000000"/>
              <w:bottom w:val="single" w:sz="4" w:space="0" w:color="000000"/>
              <w:right w:val="single" w:sz="4" w:space="0" w:color="000000"/>
            </w:tcBorders>
          </w:tcPr>
          <w:p w14:paraId="1D378D57"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p>
        </w:tc>
        <w:tc>
          <w:tcPr>
            <w:tcW w:w="2018" w:type="dxa"/>
            <w:gridSpan w:val="2"/>
            <w:tcBorders>
              <w:top w:val="single" w:sz="4" w:space="0" w:color="000000"/>
              <w:left w:val="single" w:sz="4" w:space="0" w:color="000000"/>
              <w:bottom w:val="single" w:sz="4" w:space="0" w:color="000000"/>
              <w:right w:val="single" w:sz="4" w:space="0" w:color="000000"/>
            </w:tcBorders>
          </w:tcPr>
          <w:p w14:paraId="7735F7CD" w14:textId="77777777" w:rsidR="00163CC3" w:rsidRPr="00163CC3" w:rsidRDefault="00163CC3" w:rsidP="00163CC3">
            <w:pPr>
              <w:spacing w:line="360" w:lineRule="auto"/>
              <w:ind w:firstLine="0"/>
              <w:jc w:val="center"/>
              <w:rPr>
                <w:rFonts w:eastAsia="№Е"/>
                <w:color w:val="000000"/>
                <w:sz w:val="20"/>
                <w:szCs w:val="20"/>
                <w:lang w:eastAsia="ru-RU"/>
              </w:rPr>
            </w:pPr>
          </w:p>
        </w:tc>
        <w:tc>
          <w:tcPr>
            <w:tcW w:w="3099" w:type="dxa"/>
            <w:tcBorders>
              <w:top w:val="single" w:sz="4" w:space="0" w:color="000000"/>
              <w:left w:val="single" w:sz="4" w:space="0" w:color="000000"/>
              <w:bottom w:val="single" w:sz="4" w:space="0" w:color="000000"/>
              <w:right w:val="single" w:sz="4" w:space="0" w:color="000000"/>
            </w:tcBorders>
          </w:tcPr>
          <w:p w14:paraId="6C707DD3" w14:textId="77777777" w:rsidR="00163CC3" w:rsidRPr="00163CC3" w:rsidRDefault="00163CC3" w:rsidP="00163CC3">
            <w:pPr>
              <w:spacing w:line="360" w:lineRule="auto"/>
              <w:ind w:firstLine="0"/>
              <w:jc w:val="center"/>
              <w:rPr>
                <w:rFonts w:eastAsia="Batang" w:hAnsi="Batang"/>
                <w:color w:val="000000"/>
                <w:sz w:val="20"/>
                <w:szCs w:val="20"/>
                <w:u w:val="single"/>
                <w:lang w:eastAsia="ru-RU"/>
              </w:rPr>
            </w:pPr>
          </w:p>
        </w:tc>
      </w:tr>
      <w:tr w:rsidR="00163CC3" w:rsidRPr="00163CC3" w14:paraId="66A69829" w14:textId="77777777" w:rsidTr="003B2351">
        <w:tc>
          <w:tcPr>
            <w:tcW w:w="10348" w:type="dxa"/>
            <w:gridSpan w:val="5"/>
            <w:tcBorders>
              <w:top w:val="single" w:sz="4" w:space="0" w:color="000000"/>
              <w:left w:val="single" w:sz="4" w:space="0" w:color="000000"/>
              <w:bottom w:val="single" w:sz="4" w:space="0" w:color="000000"/>
              <w:right w:val="single" w:sz="4" w:space="0" w:color="000000"/>
            </w:tcBorders>
          </w:tcPr>
          <w:p w14:paraId="0CE274C6" w14:textId="77777777" w:rsidR="00163CC3" w:rsidRPr="00163CC3" w:rsidRDefault="00163CC3" w:rsidP="00163CC3">
            <w:pPr>
              <w:widowControl w:val="0"/>
              <w:wordWrap w:val="0"/>
              <w:spacing w:line="360" w:lineRule="auto"/>
              <w:ind w:right="-1" w:firstLine="0"/>
              <w:jc w:val="center"/>
              <w:rPr>
                <w:rFonts w:ascii="Calibri" w:eastAsia="№Е" w:hAnsi="Calibri"/>
                <w:b/>
                <w:sz w:val="20"/>
                <w:szCs w:val="20"/>
                <w:lang w:eastAsia="ru-RU"/>
              </w:rPr>
            </w:pPr>
            <w:r w:rsidRPr="00163CC3">
              <w:rPr>
                <w:rFonts w:ascii="Batang" w:eastAsia="№Е"/>
                <w:b/>
                <w:color w:val="000000"/>
                <w:sz w:val="20"/>
                <w:szCs w:val="20"/>
                <w:lang w:eastAsia="ru-RU"/>
              </w:rPr>
              <w:t>Работа</w:t>
            </w:r>
            <w:r w:rsidRPr="00163CC3">
              <w:rPr>
                <w:rFonts w:ascii="Batang" w:eastAsia="№Е"/>
                <w:b/>
                <w:color w:val="000000"/>
                <w:sz w:val="20"/>
                <w:szCs w:val="20"/>
                <w:lang w:eastAsia="ru-RU"/>
              </w:rPr>
              <w:t xml:space="preserve"> </w:t>
            </w:r>
            <w:r w:rsidRPr="00163CC3">
              <w:rPr>
                <w:rFonts w:ascii="Batang" w:eastAsia="№Е"/>
                <w:b/>
                <w:color w:val="000000"/>
                <w:sz w:val="20"/>
                <w:szCs w:val="20"/>
                <w:lang w:eastAsia="ru-RU"/>
              </w:rPr>
              <w:t>с</w:t>
            </w:r>
            <w:r w:rsidRPr="00163CC3">
              <w:rPr>
                <w:rFonts w:ascii="Batang" w:eastAsia="№Е"/>
                <w:b/>
                <w:color w:val="000000"/>
                <w:sz w:val="20"/>
                <w:szCs w:val="20"/>
                <w:lang w:eastAsia="ru-RU"/>
              </w:rPr>
              <w:t xml:space="preserve"> </w:t>
            </w:r>
            <w:r w:rsidRPr="00163CC3">
              <w:rPr>
                <w:rFonts w:ascii="Batang" w:eastAsia="№Е"/>
                <w:b/>
                <w:color w:val="000000"/>
                <w:sz w:val="20"/>
                <w:szCs w:val="20"/>
                <w:lang w:eastAsia="ru-RU"/>
              </w:rPr>
              <w:t>родителями</w:t>
            </w:r>
          </w:p>
        </w:tc>
      </w:tr>
      <w:tr w:rsidR="00163CC3" w:rsidRPr="00163CC3" w14:paraId="549B0E90"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20283AA2" w14:textId="77777777" w:rsidR="00163CC3" w:rsidRPr="00163CC3" w:rsidRDefault="00163CC3" w:rsidP="00163CC3">
            <w:pPr>
              <w:widowControl w:val="0"/>
              <w:wordWrap w:val="0"/>
              <w:ind w:right="-1" w:firstLine="0"/>
              <w:rPr>
                <w:rFonts w:eastAsia="№Е"/>
                <w:b/>
                <w:color w:val="000000"/>
                <w:sz w:val="20"/>
                <w:szCs w:val="20"/>
                <w:lang w:eastAsia="ru-RU"/>
              </w:rPr>
            </w:pPr>
          </w:p>
          <w:p w14:paraId="425E153E"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sz w:val="20"/>
                <w:szCs w:val="20"/>
                <w:lang w:eastAsia="ru-RU"/>
              </w:rPr>
              <w:t>Дела</w:t>
            </w:r>
            <w:r w:rsidRPr="00163CC3">
              <w:rPr>
                <w:rFonts w:ascii="Batang" w:eastAsia="№Е"/>
                <w:b/>
                <w:sz w:val="20"/>
                <w:szCs w:val="20"/>
                <w:lang w:eastAsia="ru-RU"/>
              </w:rPr>
              <w:t xml:space="preserve">, </w:t>
            </w:r>
            <w:r w:rsidRPr="00163CC3">
              <w:rPr>
                <w:rFonts w:ascii="Batang" w:eastAsia="№Е"/>
                <w:b/>
                <w:sz w:val="20"/>
                <w:szCs w:val="20"/>
                <w:lang w:eastAsia="ru-RU"/>
              </w:rPr>
              <w:t>события</w:t>
            </w:r>
            <w:r w:rsidRPr="00163CC3">
              <w:rPr>
                <w:rFonts w:ascii="Batang" w:eastAsia="№Е"/>
                <w:b/>
                <w:sz w:val="20"/>
                <w:szCs w:val="20"/>
                <w:lang w:eastAsia="ru-RU"/>
              </w:rPr>
              <w:t xml:space="preserve">, </w:t>
            </w:r>
            <w:r w:rsidRPr="00163CC3">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2E61D4CD" w14:textId="77777777" w:rsidR="00163CC3" w:rsidRPr="00163CC3" w:rsidRDefault="00163CC3" w:rsidP="00163CC3">
            <w:pPr>
              <w:widowControl w:val="0"/>
              <w:wordWrap w:val="0"/>
              <w:ind w:right="-1" w:firstLine="0"/>
              <w:jc w:val="center"/>
              <w:rPr>
                <w:rFonts w:eastAsia="№Е"/>
                <w:b/>
                <w:color w:val="000000"/>
                <w:sz w:val="20"/>
                <w:szCs w:val="20"/>
                <w:lang w:eastAsia="ru-RU"/>
              </w:rPr>
            </w:pPr>
          </w:p>
          <w:p w14:paraId="7A2D77D0"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Классы</w:t>
            </w:r>
            <w:r w:rsidRPr="00163CC3">
              <w:rPr>
                <w:rFonts w:ascii="Batang" w:eastAsia="№Е"/>
                <w:b/>
                <w:color w:val="000000"/>
                <w:sz w:val="20"/>
                <w:szCs w:val="20"/>
                <w:lang w:eastAsia="ru-RU"/>
              </w:rPr>
              <w:t xml:space="preserve"> </w:t>
            </w:r>
          </w:p>
        </w:tc>
        <w:tc>
          <w:tcPr>
            <w:tcW w:w="2018" w:type="dxa"/>
            <w:gridSpan w:val="2"/>
            <w:tcBorders>
              <w:top w:val="single" w:sz="4" w:space="0" w:color="000000"/>
              <w:left w:val="single" w:sz="4" w:space="0" w:color="000000"/>
              <w:bottom w:val="single" w:sz="4" w:space="0" w:color="000000"/>
              <w:right w:val="single" w:sz="4" w:space="0" w:color="000000"/>
            </w:tcBorders>
          </w:tcPr>
          <w:p w14:paraId="3D5A615F"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Ориентировочное</w:t>
            </w:r>
          </w:p>
          <w:p w14:paraId="4F564843"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r w:rsidRPr="00163CC3">
              <w:rPr>
                <w:rFonts w:ascii="Batang" w:eastAsia="№Е"/>
                <w:b/>
                <w:color w:val="000000"/>
                <w:sz w:val="20"/>
                <w:szCs w:val="20"/>
                <w:lang w:eastAsia="ru-RU"/>
              </w:rPr>
              <w:t>время</w:t>
            </w:r>
            <w:r w:rsidRPr="00163CC3">
              <w:rPr>
                <w:rFonts w:ascii="Batang" w:eastAsia="№Е"/>
                <w:b/>
                <w:color w:val="000000"/>
                <w:sz w:val="20"/>
                <w:szCs w:val="20"/>
                <w:lang w:eastAsia="ru-RU"/>
              </w:rPr>
              <w:t xml:space="preserve"> </w:t>
            </w:r>
          </w:p>
          <w:p w14:paraId="3C1F0882"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проведения</w:t>
            </w:r>
          </w:p>
        </w:tc>
        <w:tc>
          <w:tcPr>
            <w:tcW w:w="3099" w:type="dxa"/>
            <w:tcBorders>
              <w:top w:val="single" w:sz="4" w:space="0" w:color="000000"/>
              <w:left w:val="single" w:sz="4" w:space="0" w:color="000000"/>
              <w:bottom w:val="single" w:sz="4" w:space="0" w:color="000000"/>
              <w:right w:val="single" w:sz="4" w:space="0" w:color="000000"/>
            </w:tcBorders>
          </w:tcPr>
          <w:p w14:paraId="0D9638B9"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p>
          <w:p w14:paraId="570ACE59"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r w:rsidRPr="00163CC3">
              <w:rPr>
                <w:rFonts w:ascii="Batang" w:eastAsia="№Е"/>
                <w:b/>
                <w:color w:val="000000"/>
                <w:sz w:val="20"/>
                <w:szCs w:val="20"/>
                <w:lang w:eastAsia="ru-RU"/>
              </w:rPr>
              <w:t>Ответственные</w:t>
            </w:r>
          </w:p>
        </w:tc>
      </w:tr>
      <w:tr w:rsidR="00163CC3" w:rsidRPr="00163CC3" w14:paraId="7120A4D0"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5B8A892C" w14:textId="77777777" w:rsidR="00163CC3" w:rsidRPr="00163CC3" w:rsidRDefault="00163CC3" w:rsidP="00163CC3">
            <w:pPr>
              <w:widowControl w:val="0"/>
              <w:wordWrap w:val="0"/>
              <w:ind w:right="-1" w:firstLine="0"/>
              <w:jc w:val="left"/>
              <w:rPr>
                <w:rFonts w:eastAsia="№Е"/>
                <w:color w:val="000000"/>
                <w:sz w:val="20"/>
                <w:szCs w:val="20"/>
                <w:lang w:eastAsia="ru-RU"/>
              </w:rPr>
            </w:pPr>
            <w:r w:rsidRPr="00163CC3">
              <w:rPr>
                <w:rFonts w:eastAsia="№Е"/>
                <w:color w:val="000000"/>
                <w:sz w:val="20"/>
                <w:szCs w:val="20"/>
                <w:lang w:eastAsia="ru-RU"/>
              </w:rPr>
              <w:t>1.Проведение родительских           собраний (общешкольных и по             классам) с обязательной темой       родительского всеобуча</w:t>
            </w:r>
          </w:p>
        </w:tc>
        <w:tc>
          <w:tcPr>
            <w:tcW w:w="1161" w:type="dxa"/>
            <w:vMerge w:val="restart"/>
            <w:tcBorders>
              <w:top w:val="single" w:sz="4" w:space="0" w:color="000000"/>
              <w:left w:val="single" w:sz="4" w:space="0" w:color="000000"/>
              <w:right w:val="single" w:sz="4" w:space="0" w:color="000000"/>
            </w:tcBorders>
          </w:tcPr>
          <w:p w14:paraId="6CBD352C"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t>1– 11</w:t>
            </w:r>
          </w:p>
        </w:tc>
        <w:tc>
          <w:tcPr>
            <w:tcW w:w="2018" w:type="dxa"/>
            <w:gridSpan w:val="2"/>
            <w:vMerge w:val="restart"/>
            <w:tcBorders>
              <w:top w:val="single" w:sz="4" w:space="0" w:color="000000"/>
              <w:left w:val="single" w:sz="4" w:space="0" w:color="000000"/>
              <w:right w:val="single" w:sz="4" w:space="0" w:color="000000"/>
            </w:tcBorders>
          </w:tcPr>
          <w:p w14:paraId="31ADD12C"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По плану ВР                 гимназии,                по планам                классных                             руководителей</w:t>
            </w:r>
          </w:p>
        </w:tc>
        <w:tc>
          <w:tcPr>
            <w:tcW w:w="3099" w:type="dxa"/>
            <w:vMerge w:val="restart"/>
            <w:tcBorders>
              <w:top w:val="single" w:sz="4" w:space="0" w:color="000000"/>
              <w:left w:val="single" w:sz="4" w:space="0" w:color="000000"/>
              <w:right w:val="single" w:sz="4" w:space="0" w:color="000000"/>
            </w:tcBorders>
          </w:tcPr>
          <w:p w14:paraId="743E45F2" w14:textId="77777777" w:rsidR="00163CC3" w:rsidRPr="00163CC3" w:rsidRDefault="00163CC3" w:rsidP="00163CC3">
            <w:pPr>
              <w:widowControl w:val="0"/>
              <w:wordWrap w:val="0"/>
              <w:ind w:right="-1" w:firstLine="0"/>
              <w:jc w:val="left"/>
              <w:rPr>
                <w:rFonts w:eastAsia="Batang"/>
                <w:color w:val="000000"/>
                <w:sz w:val="20"/>
                <w:szCs w:val="20"/>
                <w:lang w:eastAsia="ru-RU"/>
              </w:rPr>
            </w:pPr>
            <w:r w:rsidRPr="00163CC3">
              <w:rPr>
                <w:rFonts w:eastAsia="Batang"/>
                <w:color w:val="000000"/>
                <w:sz w:val="20"/>
                <w:szCs w:val="20"/>
                <w:lang w:eastAsia="ru-RU"/>
              </w:rPr>
              <w:t>Администрация            гимназии,</w:t>
            </w:r>
          </w:p>
          <w:p w14:paraId="140E4143" w14:textId="77777777" w:rsidR="00163CC3" w:rsidRPr="00163CC3" w:rsidRDefault="00163CC3" w:rsidP="00163CC3">
            <w:pPr>
              <w:widowControl w:val="0"/>
              <w:wordWrap w:val="0"/>
              <w:ind w:right="-1" w:firstLine="0"/>
              <w:jc w:val="left"/>
              <w:rPr>
                <w:rFonts w:eastAsia="Batang"/>
                <w:color w:val="000000"/>
                <w:sz w:val="20"/>
                <w:szCs w:val="20"/>
                <w:lang w:eastAsia="ru-RU"/>
              </w:rPr>
            </w:pPr>
            <w:r w:rsidRPr="00163CC3">
              <w:rPr>
                <w:rFonts w:eastAsia="Batang"/>
                <w:color w:val="000000"/>
                <w:sz w:val="20"/>
                <w:szCs w:val="20"/>
                <w:lang w:eastAsia="ru-RU"/>
              </w:rPr>
              <w:t xml:space="preserve">классные  </w:t>
            </w:r>
          </w:p>
          <w:p w14:paraId="01EA73FF" w14:textId="77777777" w:rsidR="00163CC3" w:rsidRPr="00163CC3" w:rsidRDefault="00163CC3" w:rsidP="00163CC3">
            <w:pPr>
              <w:widowControl w:val="0"/>
              <w:wordWrap w:val="0"/>
              <w:ind w:right="-1" w:firstLine="0"/>
              <w:jc w:val="left"/>
              <w:rPr>
                <w:rFonts w:eastAsia="Batang"/>
                <w:color w:val="000000"/>
                <w:sz w:val="20"/>
                <w:szCs w:val="20"/>
                <w:lang w:eastAsia="ru-RU"/>
              </w:rPr>
            </w:pPr>
            <w:r w:rsidRPr="00163CC3">
              <w:rPr>
                <w:rFonts w:eastAsia="Batang"/>
                <w:color w:val="000000"/>
                <w:sz w:val="20"/>
                <w:szCs w:val="20"/>
                <w:lang w:eastAsia="ru-RU"/>
              </w:rPr>
              <w:t>руководители</w:t>
            </w:r>
          </w:p>
          <w:p w14:paraId="1A70AA26" w14:textId="77777777" w:rsidR="00163CC3" w:rsidRPr="00163CC3" w:rsidRDefault="00163CC3" w:rsidP="00163CC3">
            <w:pPr>
              <w:widowControl w:val="0"/>
              <w:wordWrap w:val="0"/>
              <w:ind w:right="-1" w:firstLine="0"/>
              <w:jc w:val="left"/>
              <w:rPr>
                <w:rFonts w:eastAsia="Batang"/>
                <w:color w:val="000000"/>
                <w:sz w:val="20"/>
                <w:szCs w:val="20"/>
                <w:lang w:eastAsia="ru-RU"/>
              </w:rPr>
            </w:pPr>
            <w:r w:rsidRPr="00163CC3">
              <w:rPr>
                <w:rFonts w:eastAsia="Batang"/>
                <w:color w:val="000000"/>
                <w:sz w:val="20"/>
                <w:szCs w:val="20"/>
                <w:lang w:eastAsia="ru-RU"/>
              </w:rPr>
              <w:t>педагоги-</w:t>
            </w:r>
          </w:p>
          <w:p w14:paraId="6F3C233C" w14:textId="77777777" w:rsidR="00163CC3" w:rsidRPr="00163CC3" w:rsidRDefault="00163CC3" w:rsidP="00163CC3">
            <w:pPr>
              <w:widowControl w:val="0"/>
              <w:wordWrap w:val="0"/>
              <w:ind w:right="-1" w:firstLine="0"/>
              <w:jc w:val="left"/>
              <w:rPr>
                <w:rFonts w:eastAsia="Batang"/>
                <w:color w:val="000000"/>
                <w:sz w:val="20"/>
                <w:szCs w:val="20"/>
                <w:lang w:eastAsia="ru-RU"/>
              </w:rPr>
            </w:pPr>
            <w:r w:rsidRPr="00163CC3">
              <w:rPr>
                <w:rFonts w:eastAsia="Batang"/>
                <w:color w:val="000000"/>
                <w:sz w:val="20"/>
                <w:szCs w:val="20"/>
                <w:lang w:eastAsia="ru-RU"/>
              </w:rPr>
              <w:t>психологи</w:t>
            </w:r>
          </w:p>
        </w:tc>
      </w:tr>
      <w:tr w:rsidR="00163CC3" w:rsidRPr="00163CC3" w14:paraId="173439DD"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0C5FAEAF" w14:textId="77777777" w:rsidR="00163CC3" w:rsidRPr="00163CC3" w:rsidRDefault="00163CC3" w:rsidP="00163CC3">
            <w:pPr>
              <w:widowControl w:val="0"/>
              <w:wordWrap w:val="0"/>
              <w:ind w:right="-1" w:firstLine="0"/>
              <w:jc w:val="left"/>
              <w:rPr>
                <w:rFonts w:eastAsia="№Е"/>
                <w:color w:val="000000"/>
                <w:sz w:val="20"/>
                <w:szCs w:val="20"/>
                <w:lang w:eastAsia="ru-RU"/>
              </w:rPr>
            </w:pPr>
            <w:r w:rsidRPr="00163CC3">
              <w:rPr>
                <w:rFonts w:eastAsia="№Е"/>
                <w:color w:val="000000"/>
                <w:sz w:val="20"/>
                <w:szCs w:val="20"/>
                <w:lang w:eastAsia="ru-RU"/>
              </w:rPr>
              <w:t>2.Вовлечение родителей в               систему самоуправления                       гимназии    (родительские                     комитеты, Совет гимназии и др.)</w:t>
            </w:r>
          </w:p>
        </w:tc>
        <w:tc>
          <w:tcPr>
            <w:tcW w:w="1161" w:type="dxa"/>
            <w:vMerge/>
            <w:tcBorders>
              <w:left w:val="single" w:sz="4" w:space="0" w:color="000000"/>
              <w:right w:val="single" w:sz="4" w:space="0" w:color="000000"/>
            </w:tcBorders>
          </w:tcPr>
          <w:p w14:paraId="4DBD3170"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p>
        </w:tc>
        <w:tc>
          <w:tcPr>
            <w:tcW w:w="2018" w:type="dxa"/>
            <w:gridSpan w:val="2"/>
            <w:vMerge/>
            <w:tcBorders>
              <w:left w:val="single" w:sz="4" w:space="0" w:color="000000"/>
              <w:right w:val="single" w:sz="4" w:space="0" w:color="000000"/>
            </w:tcBorders>
          </w:tcPr>
          <w:p w14:paraId="6E1E6290" w14:textId="77777777" w:rsidR="00163CC3" w:rsidRPr="00163CC3" w:rsidRDefault="00163CC3" w:rsidP="00163CC3">
            <w:pPr>
              <w:widowControl w:val="0"/>
              <w:wordWrap w:val="0"/>
              <w:ind w:right="-1" w:firstLine="0"/>
              <w:jc w:val="center"/>
              <w:rPr>
                <w:rFonts w:eastAsia="№Е"/>
                <w:color w:val="000000"/>
                <w:sz w:val="20"/>
                <w:szCs w:val="20"/>
                <w:lang w:eastAsia="ru-RU"/>
              </w:rPr>
            </w:pPr>
          </w:p>
        </w:tc>
        <w:tc>
          <w:tcPr>
            <w:tcW w:w="3099" w:type="dxa"/>
            <w:vMerge/>
            <w:tcBorders>
              <w:left w:val="single" w:sz="4" w:space="0" w:color="000000"/>
              <w:right w:val="single" w:sz="4" w:space="0" w:color="000000"/>
            </w:tcBorders>
          </w:tcPr>
          <w:p w14:paraId="1EB81617" w14:textId="77777777" w:rsidR="00163CC3" w:rsidRPr="00163CC3" w:rsidRDefault="00163CC3" w:rsidP="00163CC3">
            <w:pPr>
              <w:widowControl w:val="0"/>
              <w:wordWrap w:val="0"/>
              <w:ind w:right="-1" w:firstLine="0"/>
              <w:jc w:val="left"/>
              <w:rPr>
                <w:rFonts w:eastAsia="Batang" w:hAnsi="Batang"/>
                <w:color w:val="000000"/>
                <w:sz w:val="20"/>
                <w:szCs w:val="20"/>
                <w:u w:val="single"/>
                <w:lang w:eastAsia="ru-RU"/>
              </w:rPr>
            </w:pPr>
          </w:p>
        </w:tc>
      </w:tr>
      <w:tr w:rsidR="00163CC3" w:rsidRPr="00163CC3" w14:paraId="382863B1"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499C8E07" w14:textId="77777777" w:rsidR="00163CC3" w:rsidRPr="00163CC3" w:rsidRDefault="00163CC3" w:rsidP="00163CC3">
            <w:pPr>
              <w:widowControl w:val="0"/>
              <w:wordWrap w:val="0"/>
              <w:ind w:right="-1" w:firstLine="0"/>
              <w:jc w:val="left"/>
              <w:rPr>
                <w:rFonts w:eastAsia="№Е"/>
                <w:color w:val="000000"/>
                <w:sz w:val="20"/>
                <w:szCs w:val="20"/>
                <w:lang w:eastAsia="ru-RU"/>
              </w:rPr>
            </w:pPr>
            <w:r w:rsidRPr="00163CC3">
              <w:rPr>
                <w:rFonts w:eastAsia="№Е"/>
                <w:color w:val="000000"/>
                <w:sz w:val="20"/>
                <w:szCs w:val="20"/>
                <w:lang w:eastAsia="ru-RU"/>
              </w:rPr>
              <w:t>3.Организация заседаний                        Сове</w:t>
            </w:r>
            <w:r w:rsidRPr="00163CC3">
              <w:rPr>
                <w:rFonts w:eastAsia="№Е"/>
                <w:color w:val="000000"/>
                <w:sz w:val="20"/>
                <w:szCs w:val="20"/>
                <w:lang w:eastAsia="ru-RU"/>
              </w:rPr>
              <w:lastRenderedPageBreak/>
              <w:t>та гимназии и                           родительского комитета</w:t>
            </w:r>
          </w:p>
        </w:tc>
        <w:tc>
          <w:tcPr>
            <w:tcW w:w="1161" w:type="dxa"/>
            <w:vMerge/>
            <w:tcBorders>
              <w:left w:val="single" w:sz="4" w:space="0" w:color="000000"/>
              <w:right w:val="single" w:sz="4" w:space="0" w:color="000000"/>
            </w:tcBorders>
          </w:tcPr>
          <w:p w14:paraId="16018BF8"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p>
        </w:tc>
        <w:tc>
          <w:tcPr>
            <w:tcW w:w="2018" w:type="dxa"/>
            <w:gridSpan w:val="2"/>
            <w:vMerge/>
            <w:tcBorders>
              <w:left w:val="single" w:sz="4" w:space="0" w:color="000000"/>
              <w:right w:val="single" w:sz="4" w:space="0" w:color="000000"/>
            </w:tcBorders>
          </w:tcPr>
          <w:p w14:paraId="5463725F" w14:textId="77777777" w:rsidR="00163CC3" w:rsidRPr="00163CC3" w:rsidRDefault="00163CC3" w:rsidP="00163CC3">
            <w:pPr>
              <w:widowControl w:val="0"/>
              <w:wordWrap w:val="0"/>
              <w:ind w:right="-1" w:firstLine="0"/>
              <w:jc w:val="center"/>
              <w:rPr>
                <w:rFonts w:eastAsia="№Е"/>
                <w:color w:val="000000"/>
                <w:sz w:val="20"/>
                <w:szCs w:val="20"/>
                <w:lang w:eastAsia="ru-RU"/>
              </w:rPr>
            </w:pPr>
          </w:p>
        </w:tc>
        <w:tc>
          <w:tcPr>
            <w:tcW w:w="3099" w:type="dxa"/>
            <w:vMerge/>
            <w:tcBorders>
              <w:left w:val="single" w:sz="4" w:space="0" w:color="000000"/>
              <w:right w:val="single" w:sz="4" w:space="0" w:color="000000"/>
            </w:tcBorders>
          </w:tcPr>
          <w:p w14:paraId="06279915" w14:textId="77777777" w:rsidR="00163CC3" w:rsidRPr="00163CC3" w:rsidRDefault="00163CC3" w:rsidP="00163CC3">
            <w:pPr>
              <w:widowControl w:val="0"/>
              <w:wordWrap w:val="0"/>
              <w:ind w:right="-1" w:firstLine="0"/>
              <w:jc w:val="left"/>
              <w:rPr>
                <w:rFonts w:eastAsia="Batang" w:hAnsi="Batang"/>
                <w:color w:val="000000"/>
                <w:sz w:val="20"/>
                <w:szCs w:val="20"/>
                <w:u w:val="single"/>
                <w:lang w:eastAsia="ru-RU"/>
              </w:rPr>
            </w:pPr>
          </w:p>
        </w:tc>
      </w:tr>
      <w:tr w:rsidR="00163CC3" w:rsidRPr="00163CC3" w14:paraId="6F32A01D"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00854576"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4.Участие родителей в подготовке и проведении общешкольных и классных дел и событий</w:t>
            </w:r>
          </w:p>
        </w:tc>
        <w:tc>
          <w:tcPr>
            <w:tcW w:w="1161" w:type="dxa"/>
            <w:vMerge/>
            <w:tcBorders>
              <w:left w:val="single" w:sz="4" w:space="0" w:color="000000"/>
              <w:right w:val="single" w:sz="4" w:space="0" w:color="000000"/>
            </w:tcBorders>
          </w:tcPr>
          <w:p w14:paraId="13C67046"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p>
        </w:tc>
        <w:tc>
          <w:tcPr>
            <w:tcW w:w="2018" w:type="dxa"/>
            <w:gridSpan w:val="2"/>
            <w:vMerge/>
            <w:tcBorders>
              <w:left w:val="single" w:sz="4" w:space="0" w:color="000000"/>
              <w:right w:val="single" w:sz="4" w:space="0" w:color="000000"/>
            </w:tcBorders>
          </w:tcPr>
          <w:p w14:paraId="3ECDEDF2" w14:textId="77777777" w:rsidR="00163CC3" w:rsidRPr="00163CC3" w:rsidRDefault="00163CC3" w:rsidP="00163CC3">
            <w:pPr>
              <w:ind w:firstLine="0"/>
              <w:jc w:val="center"/>
              <w:rPr>
                <w:rFonts w:eastAsia="№Е"/>
                <w:color w:val="000000"/>
                <w:sz w:val="20"/>
                <w:szCs w:val="20"/>
                <w:lang w:eastAsia="ru-RU"/>
              </w:rPr>
            </w:pPr>
          </w:p>
        </w:tc>
        <w:tc>
          <w:tcPr>
            <w:tcW w:w="3099" w:type="dxa"/>
            <w:vMerge/>
            <w:tcBorders>
              <w:left w:val="single" w:sz="4" w:space="0" w:color="000000"/>
              <w:right w:val="single" w:sz="4" w:space="0" w:color="000000"/>
            </w:tcBorders>
          </w:tcPr>
          <w:p w14:paraId="7D2E2AF3" w14:textId="77777777" w:rsidR="00163CC3" w:rsidRPr="00163CC3" w:rsidRDefault="00163CC3" w:rsidP="00163CC3">
            <w:pPr>
              <w:ind w:firstLine="0"/>
              <w:jc w:val="left"/>
              <w:rPr>
                <w:rFonts w:eastAsia="Batang" w:hAnsi="Batang"/>
                <w:color w:val="000000"/>
                <w:sz w:val="20"/>
                <w:szCs w:val="20"/>
                <w:u w:val="single"/>
                <w:lang w:eastAsia="ru-RU"/>
              </w:rPr>
            </w:pPr>
          </w:p>
        </w:tc>
      </w:tr>
      <w:tr w:rsidR="00163CC3" w:rsidRPr="00163CC3" w14:paraId="632ED640"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043571D9"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5.Привлечение родителей к просветительской деятельности в вопросах воспитания и организации досуга детей</w:t>
            </w:r>
          </w:p>
        </w:tc>
        <w:tc>
          <w:tcPr>
            <w:tcW w:w="1161" w:type="dxa"/>
            <w:vMerge/>
            <w:tcBorders>
              <w:left w:val="single" w:sz="4" w:space="0" w:color="000000"/>
              <w:bottom w:val="single" w:sz="4" w:space="0" w:color="000000"/>
              <w:right w:val="single" w:sz="4" w:space="0" w:color="000000"/>
            </w:tcBorders>
          </w:tcPr>
          <w:p w14:paraId="115D484F"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p>
        </w:tc>
        <w:tc>
          <w:tcPr>
            <w:tcW w:w="2018" w:type="dxa"/>
            <w:gridSpan w:val="2"/>
            <w:vMerge/>
            <w:tcBorders>
              <w:left w:val="single" w:sz="4" w:space="0" w:color="000000"/>
              <w:bottom w:val="single" w:sz="4" w:space="0" w:color="000000"/>
              <w:right w:val="single" w:sz="4" w:space="0" w:color="000000"/>
            </w:tcBorders>
          </w:tcPr>
          <w:p w14:paraId="42ABB433" w14:textId="77777777" w:rsidR="00163CC3" w:rsidRPr="00163CC3" w:rsidRDefault="00163CC3" w:rsidP="00163CC3">
            <w:pPr>
              <w:ind w:firstLine="0"/>
              <w:jc w:val="center"/>
              <w:rPr>
                <w:rFonts w:eastAsia="№Е"/>
                <w:color w:val="000000"/>
                <w:sz w:val="20"/>
                <w:szCs w:val="20"/>
                <w:lang w:eastAsia="ru-RU"/>
              </w:rPr>
            </w:pPr>
          </w:p>
        </w:tc>
        <w:tc>
          <w:tcPr>
            <w:tcW w:w="3099" w:type="dxa"/>
            <w:vMerge/>
            <w:tcBorders>
              <w:left w:val="single" w:sz="4" w:space="0" w:color="000000"/>
              <w:bottom w:val="single" w:sz="4" w:space="0" w:color="000000"/>
              <w:right w:val="single" w:sz="4" w:space="0" w:color="000000"/>
            </w:tcBorders>
          </w:tcPr>
          <w:p w14:paraId="502CD687" w14:textId="77777777" w:rsidR="00163CC3" w:rsidRPr="00163CC3" w:rsidRDefault="00163CC3" w:rsidP="00163CC3">
            <w:pPr>
              <w:ind w:firstLine="0"/>
              <w:jc w:val="left"/>
              <w:rPr>
                <w:rFonts w:eastAsia="Batang" w:hAnsi="Batang"/>
                <w:color w:val="000000"/>
                <w:sz w:val="20"/>
                <w:szCs w:val="20"/>
                <w:u w:val="single"/>
                <w:lang w:eastAsia="ru-RU"/>
              </w:rPr>
            </w:pPr>
          </w:p>
        </w:tc>
      </w:tr>
      <w:tr w:rsidR="00163CC3" w:rsidRPr="00163CC3" w14:paraId="57880323" w14:textId="77777777" w:rsidTr="003B2351">
        <w:tc>
          <w:tcPr>
            <w:tcW w:w="10348" w:type="dxa"/>
            <w:gridSpan w:val="5"/>
            <w:tcBorders>
              <w:top w:val="single" w:sz="4" w:space="0" w:color="000000"/>
              <w:left w:val="single" w:sz="4" w:space="0" w:color="000000"/>
              <w:bottom w:val="single" w:sz="4" w:space="0" w:color="000000"/>
              <w:right w:val="single" w:sz="4" w:space="0" w:color="000000"/>
            </w:tcBorders>
          </w:tcPr>
          <w:p w14:paraId="16DE53F5" w14:textId="77777777" w:rsidR="00163CC3" w:rsidRPr="00163CC3" w:rsidRDefault="00163CC3" w:rsidP="00163CC3">
            <w:pPr>
              <w:ind w:firstLine="0"/>
              <w:jc w:val="center"/>
              <w:rPr>
                <w:rFonts w:eastAsia="Batang"/>
                <w:b/>
                <w:color w:val="000000"/>
                <w:sz w:val="20"/>
                <w:szCs w:val="20"/>
                <w:lang w:eastAsia="ru-RU"/>
              </w:rPr>
            </w:pPr>
            <w:r w:rsidRPr="00163CC3">
              <w:rPr>
                <w:rFonts w:eastAsia="Batang"/>
                <w:b/>
                <w:color w:val="000000"/>
                <w:sz w:val="20"/>
                <w:szCs w:val="20"/>
                <w:lang w:eastAsia="ru-RU"/>
              </w:rPr>
              <w:t>Психологическая поддержка</w:t>
            </w:r>
          </w:p>
          <w:p w14:paraId="6A479766" w14:textId="77777777" w:rsidR="00163CC3" w:rsidRPr="00163CC3" w:rsidRDefault="00163CC3" w:rsidP="00163CC3">
            <w:pPr>
              <w:ind w:firstLine="0"/>
              <w:jc w:val="center"/>
              <w:rPr>
                <w:rFonts w:eastAsia="Batang"/>
                <w:b/>
                <w:color w:val="000000"/>
                <w:sz w:val="20"/>
                <w:szCs w:val="20"/>
                <w:lang w:eastAsia="ru-RU"/>
              </w:rPr>
            </w:pPr>
          </w:p>
        </w:tc>
      </w:tr>
      <w:tr w:rsidR="00163CC3" w:rsidRPr="00163CC3" w14:paraId="046D2332"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17ED42D0" w14:textId="77777777" w:rsidR="00163CC3" w:rsidRPr="00163CC3" w:rsidRDefault="00163CC3" w:rsidP="00163CC3">
            <w:pPr>
              <w:widowControl w:val="0"/>
              <w:wordWrap w:val="0"/>
              <w:ind w:right="-1" w:firstLine="0"/>
              <w:rPr>
                <w:rFonts w:eastAsia="№Е"/>
                <w:b/>
                <w:color w:val="000000"/>
                <w:sz w:val="20"/>
                <w:szCs w:val="20"/>
                <w:lang w:eastAsia="ru-RU"/>
              </w:rPr>
            </w:pPr>
          </w:p>
          <w:p w14:paraId="0428EB06"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sz w:val="20"/>
                <w:szCs w:val="20"/>
                <w:lang w:eastAsia="ru-RU"/>
              </w:rPr>
              <w:t>Дела</w:t>
            </w:r>
            <w:r w:rsidRPr="00163CC3">
              <w:rPr>
                <w:rFonts w:ascii="Batang" w:eastAsia="№Е"/>
                <w:b/>
                <w:sz w:val="20"/>
                <w:szCs w:val="20"/>
                <w:lang w:eastAsia="ru-RU"/>
              </w:rPr>
              <w:t xml:space="preserve">, </w:t>
            </w:r>
            <w:r w:rsidRPr="00163CC3">
              <w:rPr>
                <w:rFonts w:ascii="Batang" w:eastAsia="№Е"/>
                <w:b/>
                <w:sz w:val="20"/>
                <w:szCs w:val="20"/>
                <w:lang w:eastAsia="ru-RU"/>
              </w:rPr>
              <w:t>события</w:t>
            </w:r>
            <w:r w:rsidRPr="00163CC3">
              <w:rPr>
                <w:rFonts w:ascii="Batang" w:eastAsia="№Е"/>
                <w:b/>
                <w:sz w:val="20"/>
                <w:szCs w:val="20"/>
                <w:lang w:eastAsia="ru-RU"/>
              </w:rPr>
              <w:t xml:space="preserve">, </w:t>
            </w:r>
            <w:r w:rsidRPr="00163CC3">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30CD0745" w14:textId="77777777" w:rsidR="00163CC3" w:rsidRPr="00163CC3" w:rsidRDefault="00163CC3" w:rsidP="00163CC3">
            <w:pPr>
              <w:widowControl w:val="0"/>
              <w:wordWrap w:val="0"/>
              <w:ind w:right="-1" w:firstLine="0"/>
              <w:jc w:val="center"/>
              <w:rPr>
                <w:rFonts w:eastAsia="№Е"/>
                <w:b/>
                <w:color w:val="000000"/>
                <w:sz w:val="20"/>
                <w:szCs w:val="20"/>
                <w:lang w:eastAsia="ru-RU"/>
              </w:rPr>
            </w:pPr>
          </w:p>
          <w:p w14:paraId="449C9D7C"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Классы</w:t>
            </w:r>
            <w:r w:rsidRPr="00163CC3">
              <w:rPr>
                <w:rFonts w:ascii="Batang" w:eastAsia="№Е"/>
                <w:b/>
                <w:color w:val="000000"/>
                <w:sz w:val="20"/>
                <w:szCs w:val="20"/>
                <w:lang w:eastAsia="ru-RU"/>
              </w:rPr>
              <w:t xml:space="preserve"> </w:t>
            </w:r>
          </w:p>
        </w:tc>
        <w:tc>
          <w:tcPr>
            <w:tcW w:w="2018" w:type="dxa"/>
            <w:gridSpan w:val="2"/>
            <w:tcBorders>
              <w:top w:val="single" w:sz="4" w:space="0" w:color="000000"/>
              <w:left w:val="single" w:sz="4" w:space="0" w:color="000000"/>
              <w:right w:val="single" w:sz="4" w:space="0" w:color="000000"/>
            </w:tcBorders>
          </w:tcPr>
          <w:p w14:paraId="47527976"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Ориентировочное</w:t>
            </w:r>
          </w:p>
          <w:p w14:paraId="420A6E6C"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r w:rsidRPr="00163CC3">
              <w:rPr>
                <w:rFonts w:ascii="Batang" w:eastAsia="№Е"/>
                <w:b/>
                <w:color w:val="000000"/>
                <w:sz w:val="20"/>
                <w:szCs w:val="20"/>
                <w:lang w:eastAsia="ru-RU"/>
              </w:rPr>
              <w:t>время</w:t>
            </w:r>
            <w:r w:rsidRPr="00163CC3">
              <w:rPr>
                <w:rFonts w:ascii="Batang" w:eastAsia="№Е"/>
                <w:b/>
                <w:color w:val="000000"/>
                <w:sz w:val="20"/>
                <w:szCs w:val="20"/>
                <w:lang w:eastAsia="ru-RU"/>
              </w:rPr>
              <w:t xml:space="preserve"> </w:t>
            </w:r>
          </w:p>
          <w:p w14:paraId="253AF4CF"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проведения</w:t>
            </w:r>
          </w:p>
        </w:tc>
        <w:tc>
          <w:tcPr>
            <w:tcW w:w="3099" w:type="dxa"/>
            <w:tcBorders>
              <w:top w:val="single" w:sz="4" w:space="0" w:color="000000"/>
              <w:left w:val="single" w:sz="4" w:space="0" w:color="000000"/>
              <w:right w:val="single" w:sz="4" w:space="0" w:color="000000"/>
            </w:tcBorders>
          </w:tcPr>
          <w:p w14:paraId="61CE7F4A"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p>
          <w:p w14:paraId="49F62EC5"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r w:rsidRPr="00163CC3">
              <w:rPr>
                <w:rFonts w:ascii="Batang" w:eastAsia="№Е"/>
                <w:b/>
                <w:color w:val="000000"/>
                <w:sz w:val="20"/>
                <w:szCs w:val="20"/>
                <w:lang w:eastAsia="ru-RU"/>
              </w:rPr>
              <w:t>Ответственные</w:t>
            </w:r>
          </w:p>
        </w:tc>
      </w:tr>
      <w:tr w:rsidR="00163CC3" w:rsidRPr="00163CC3" w14:paraId="31D0BBD3"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69EBF0A8" w14:textId="77777777" w:rsidR="00163CC3" w:rsidRPr="00163CC3" w:rsidRDefault="00163CC3" w:rsidP="009D20DD">
            <w:pPr>
              <w:widowControl w:val="0"/>
              <w:numPr>
                <w:ilvl w:val="0"/>
                <w:numId w:val="156"/>
              </w:numPr>
              <w:wordWrap w:val="0"/>
              <w:autoSpaceDE w:val="0"/>
              <w:autoSpaceDN w:val="0"/>
              <w:spacing w:line="259" w:lineRule="auto"/>
              <w:contextualSpacing/>
              <w:jc w:val="left"/>
              <w:rPr>
                <w:rFonts w:eastAsia="Calibri"/>
                <w:sz w:val="20"/>
                <w:szCs w:val="20"/>
              </w:rPr>
            </w:pPr>
            <w:r w:rsidRPr="00163CC3">
              <w:rPr>
                <w:rFonts w:eastAsia="Calibri"/>
                <w:sz w:val="20"/>
                <w:szCs w:val="20"/>
              </w:rPr>
              <w:t>Работа по адаптации.</w:t>
            </w:r>
          </w:p>
        </w:tc>
        <w:tc>
          <w:tcPr>
            <w:tcW w:w="1161" w:type="dxa"/>
            <w:tcBorders>
              <w:top w:val="single" w:sz="4" w:space="0" w:color="000000"/>
              <w:left w:val="single" w:sz="4" w:space="0" w:color="000000"/>
              <w:bottom w:val="single" w:sz="4" w:space="0" w:color="000000"/>
              <w:right w:val="single" w:sz="4" w:space="0" w:color="000000"/>
            </w:tcBorders>
          </w:tcPr>
          <w:p w14:paraId="1B7C3F6A"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t>5-е</w:t>
            </w:r>
          </w:p>
        </w:tc>
        <w:tc>
          <w:tcPr>
            <w:tcW w:w="2018" w:type="dxa"/>
            <w:gridSpan w:val="2"/>
            <w:vMerge w:val="restart"/>
            <w:tcBorders>
              <w:top w:val="single" w:sz="4" w:space="0" w:color="000000"/>
              <w:left w:val="single" w:sz="4" w:space="0" w:color="000000"/>
              <w:right w:val="single" w:sz="4" w:space="0" w:color="000000"/>
            </w:tcBorders>
          </w:tcPr>
          <w:p w14:paraId="08998BF2"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В течение учебного года по планам педагогов-психологов</w:t>
            </w:r>
          </w:p>
        </w:tc>
        <w:tc>
          <w:tcPr>
            <w:tcW w:w="3099" w:type="dxa"/>
            <w:vMerge w:val="restart"/>
            <w:tcBorders>
              <w:top w:val="single" w:sz="4" w:space="0" w:color="000000"/>
              <w:left w:val="single" w:sz="4" w:space="0" w:color="000000"/>
              <w:right w:val="single" w:sz="4" w:space="0" w:color="000000"/>
            </w:tcBorders>
          </w:tcPr>
          <w:p w14:paraId="059A6C81"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eastAsia="ru-RU"/>
              </w:rPr>
              <w:t>Педагоги-психологи,</w:t>
            </w:r>
          </w:p>
          <w:p w14:paraId="10413D13" w14:textId="77777777" w:rsidR="00163CC3" w:rsidRPr="00163CC3" w:rsidRDefault="00163CC3" w:rsidP="00163CC3">
            <w:pPr>
              <w:ind w:firstLine="0"/>
              <w:jc w:val="left"/>
              <w:rPr>
                <w:rFonts w:eastAsia="Batang" w:hAnsi="Batang"/>
                <w:color w:val="000000"/>
                <w:sz w:val="20"/>
                <w:szCs w:val="20"/>
                <w:u w:val="single"/>
                <w:lang w:eastAsia="ru-RU"/>
              </w:rPr>
            </w:pPr>
            <w:r w:rsidRPr="00163CC3">
              <w:rPr>
                <w:rFonts w:eastAsia="Batang"/>
                <w:color w:val="000000"/>
                <w:sz w:val="20"/>
                <w:szCs w:val="20"/>
                <w:lang w:eastAsia="ru-RU"/>
              </w:rPr>
              <w:t>классные руководители</w:t>
            </w:r>
          </w:p>
        </w:tc>
      </w:tr>
      <w:tr w:rsidR="00163CC3" w:rsidRPr="00163CC3" w14:paraId="7C0F95C2"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2FC250CA" w14:textId="77777777" w:rsidR="00163CC3" w:rsidRPr="00163CC3" w:rsidRDefault="00163CC3" w:rsidP="009D20DD">
            <w:pPr>
              <w:widowControl w:val="0"/>
              <w:numPr>
                <w:ilvl w:val="0"/>
                <w:numId w:val="156"/>
              </w:numPr>
              <w:wordWrap w:val="0"/>
              <w:autoSpaceDE w:val="0"/>
              <w:autoSpaceDN w:val="0"/>
              <w:spacing w:line="259" w:lineRule="auto"/>
              <w:contextualSpacing/>
              <w:jc w:val="left"/>
              <w:rPr>
                <w:rFonts w:eastAsia="Calibri"/>
                <w:sz w:val="20"/>
                <w:szCs w:val="20"/>
              </w:rPr>
            </w:pPr>
            <w:r w:rsidRPr="00163CC3">
              <w:rPr>
                <w:rFonts w:eastAsia="Calibri"/>
                <w:sz w:val="20"/>
                <w:szCs w:val="20"/>
              </w:rPr>
              <w:t>Индивидуальная работа с тревожными детьми (по запросу).</w:t>
            </w:r>
          </w:p>
        </w:tc>
        <w:tc>
          <w:tcPr>
            <w:tcW w:w="1161" w:type="dxa"/>
            <w:tcBorders>
              <w:top w:val="single" w:sz="4" w:space="0" w:color="000000"/>
              <w:left w:val="single" w:sz="4" w:space="0" w:color="000000"/>
              <w:bottom w:val="single" w:sz="4" w:space="0" w:color="000000"/>
              <w:right w:val="single" w:sz="4" w:space="0" w:color="000000"/>
            </w:tcBorders>
          </w:tcPr>
          <w:p w14:paraId="4CA225A1"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t xml:space="preserve">3 – 9 </w:t>
            </w:r>
          </w:p>
        </w:tc>
        <w:tc>
          <w:tcPr>
            <w:tcW w:w="2018" w:type="dxa"/>
            <w:gridSpan w:val="2"/>
            <w:vMerge/>
            <w:tcBorders>
              <w:top w:val="nil"/>
              <w:left w:val="single" w:sz="4" w:space="0" w:color="000000"/>
              <w:right w:val="single" w:sz="4" w:space="0" w:color="000000"/>
            </w:tcBorders>
          </w:tcPr>
          <w:p w14:paraId="038A7FF0" w14:textId="77777777" w:rsidR="00163CC3" w:rsidRPr="00163CC3" w:rsidRDefault="00163CC3" w:rsidP="00163CC3">
            <w:pPr>
              <w:spacing w:line="360" w:lineRule="auto"/>
              <w:ind w:firstLine="0"/>
              <w:jc w:val="center"/>
              <w:rPr>
                <w:rFonts w:eastAsia="№Е"/>
                <w:color w:val="000000"/>
                <w:sz w:val="20"/>
                <w:szCs w:val="20"/>
                <w:lang w:eastAsia="ru-RU"/>
              </w:rPr>
            </w:pPr>
          </w:p>
        </w:tc>
        <w:tc>
          <w:tcPr>
            <w:tcW w:w="3099" w:type="dxa"/>
            <w:vMerge/>
            <w:tcBorders>
              <w:left w:val="single" w:sz="4" w:space="0" w:color="000000"/>
              <w:right w:val="single" w:sz="4" w:space="0" w:color="000000"/>
            </w:tcBorders>
          </w:tcPr>
          <w:p w14:paraId="735AC39F" w14:textId="77777777" w:rsidR="00163CC3" w:rsidRPr="00163CC3" w:rsidRDefault="00163CC3" w:rsidP="00163CC3">
            <w:pPr>
              <w:ind w:firstLine="0"/>
              <w:jc w:val="left"/>
              <w:rPr>
                <w:rFonts w:eastAsia="Batang" w:hAnsi="Batang"/>
                <w:color w:val="000000"/>
                <w:sz w:val="20"/>
                <w:szCs w:val="20"/>
                <w:u w:val="single"/>
                <w:lang w:eastAsia="ru-RU"/>
              </w:rPr>
            </w:pPr>
          </w:p>
        </w:tc>
      </w:tr>
      <w:tr w:rsidR="00163CC3" w:rsidRPr="00163CC3" w14:paraId="0CD3633F"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7CF11C00" w14:textId="77777777" w:rsidR="00163CC3" w:rsidRPr="00163CC3" w:rsidRDefault="00163CC3" w:rsidP="009D20DD">
            <w:pPr>
              <w:widowControl w:val="0"/>
              <w:numPr>
                <w:ilvl w:val="0"/>
                <w:numId w:val="156"/>
              </w:numPr>
              <w:wordWrap w:val="0"/>
              <w:autoSpaceDE w:val="0"/>
              <w:autoSpaceDN w:val="0"/>
              <w:spacing w:line="259" w:lineRule="auto"/>
              <w:contextualSpacing/>
              <w:jc w:val="left"/>
              <w:rPr>
                <w:rFonts w:eastAsia="Calibri"/>
                <w:sz w:val="20"/>
                <w:szCs w:val="20"/>
              </w:rPr>
            </w:pPr>
            <w:r w:rsidRPr="00163CC3">
              <w:rPr>
                <w:rFonts w:eastAsia="Calibri"/>
                <w:sz w:val="20"/>
                <w:szCs w:val="20"/>
              </w:rPr>
              <w:t>Мониторинг и коррекция уровня школьной мотивации (по запросу)</w:t>
            </w:r>
          </w:p>
        </w:tc>
        <w:tc>
          <w:tcPr>
            <w:tcW w:w="1161" w:type="dxa"/>
            <w:tcBorders>
              <w:top w:val="single" w:sz="4" w:space="0" w:color="000000"/>
              <w:left w:val="single" w:sz="4" w:space="0" w:color="000000"/>
              <w:bottom w:val="single" w:sz="4" w:space="0" w:color="000000"/>
              <w:right w:val="single" w:sz="4" w:space="0" w:color="000000"/>
            </w:tcBorders>
          </w:tcPr>
          <w:p w14:paraId="48CC14D3"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t xml:space="preserve">5 – 11 </w:t>
            </w:r>
          </w:p>
        </w:tc>
        <w:tc>
          <w:tcPr>
            <w:tcW w:w="2018" w:type="dxa"/>
            <w:gridSpan w:val="2"/>
            <w:vMerge/>
            <w:tcBorders>
              <w:top w:val="nil"/>
              <w:left w:val="single" w:sz="4" w:space="0" w:color="000000"/>
              <w:right w:val="single" w:sz="4" w:space="0" w:color="000000"/>
            </w:tcBorders>
          </w:tcPr>
          <w:p w14:paraId="5847C0FC" w14:textId="77777777" w:rsidR="00163CC3" w:rsidRPr="00163CC3" w:rsidRDefault="00163CC3" w:rsidP="00163CC3">
            <w:pPr>
              <w:spacing w:line="360" w:lineRule="auto"/>
              <w:ind w:firstLine="0"/>
              <w:jc w:val="center"/>
              <w:rPr>
                <w:rFonts w:eastAsia="№Е"/>
                <w:color w:val="000000"/>
                <w:sz w:val="20"/>
                <w:szCs w:val="20"/>
                <w:lang w:eastAsia="ru-RU"/>
              </w:rPr>
            </w:pPr>
          </w:p>
        </w:tc>
        <w:tc>
          <w:tcPr>
            <w:tcW w:w="3099" w:type="dxa"/>
            <w:vMerge/>
            <w:tcBorders>
              <w:left w:val="single" w:sz="4" w:space="0" w:color="000000"/>
              <w:right w:val="single" w:sz="4" w:space="0" w:color="000000"/>
            </w:tcBorders>
          </w:tcPr>
          <w:p w14:paraId="53C377AF" w14:textId="77777777" w:rsidR="00163CC3" w:rsidRPr="00163CC3" w:rsidRDefault="00163CC3" w:rsidP="00163CC3">
            <w:pPr>
              <w:ind w:firstLine="0"/>
              <w:jc w:val="left"/>
              <w:rPr>
                <w:rFonts w:eastAsia="Batang" w:hAnsi="Batang"/>
                <w:color w:val="000000"/>
                <w:sz w:val="20"/>
                <w:szCs w:val="20"/>
                <w:u w:val="single"/>
                <w:lang w:eastAsia="ru-RU"/>
              </w:rPr>
            </w:pPr>
          </w:p>
        </w:tc>
      </w:tr>
      <w:tr w:rsidR="00163CC3" w:rsidRPr="00163CC3" w14:paraId="3FAA0D21"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2493263B" w14:textId="77777777" w:rsidR="00163CC3" w:rsidRPr="00163CC3" w:rsidRDefault="00163CC3" w:rsidP="009D20DD">
            <w:pPr>
              <w:widowControl w:val="0"/>
              <w:numPr>
                <w:ilvl w:val="0"/>
                <w:numId w:val="156"/>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Развивающие занятия – кружок «Жизненные навыки»</w:t>
            </w:r>
          </w:p>
        </w:tc>
        <w:tc>
          <w:tcPr>
            <w:tcW w:w="1161" w:type="dxa"/>
            <w:tcBorders>
              <w:top w:val="single" w:sz="4" w:space="0" w:color="000000"/>
              <w:left w:val="single" w:sz="4" w:space="0" w:color="000000"/>
              <w:bottom w:val="single" w:sz="4" w:space="0" w:color="000000"/>
              <w:right w:val="single" w:sz="4" w:space="0" w:color="000000"/>
            </w:tcBorders>
          </w:tcPr>
          <w:p w14:paraId="3C2E5DB5"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t xml:space="preserve">5 – 8 </w:t>
            </w:r>
          </w:p>
        </w:tc>
        <w:tc>
          <w:tcPr>
            <w:tcW w:w="2018" w:type="dxa"/>
            <w:gridSpan w:val="2"/>
            <w:vMerge/>
            <w:tcBorders>
              <w:top w:val="nil"/>
              <w:left w:val="single" w:sz="4" w:space="0" w:color="000000"/>
              <w:right w:val="single" w:sz="4" w:space="0" w:color="000000"/>
            </w:tcBorders>
          </w:tcPr>
          <w:p w14:paraId="59CDAC0A" w14:textId="77777777" w:rsidR="00163CC3" w:rsidRPr="00163CC3" w:rsidRDefault="00163CC3" w:rsidP="00163CC3">
            <w:pPr>
              <w:spacing w:line="360" w:lineRule="auto"/>
              <w:ind w:firstLine="0"/>
              <w:jc w:val="center"/>
              <w:rPr>
                <w:rFonts w:eastAsia="№Е"/>
                <w:color w:val="000000"/>
                <w:sz w:val="20"/>
                <w:szCs w:val="20"/>
                <w:lang w:eastAsia="ru-RU"/>
              </w:rPr>
            </w:pPr>
          </w:p>
        </w:tc>
        <w:tc>
          <w:tcPr>
            <w:tcW w:w="3099" w:type="dxa"/>
            <w:vMerge/>
            <w:tcBorders>
              <w:left w:val="single" w:sz="4" w:space="0" w:color="000000"/>
              <w:right w:val="single" w:sz="4" w:space="0" w:color="000000"/>
            </w:tcBorders>
          </w:tcPr>
          <w:p w14:paraId="424DD9D1" w14:textId="77777777" w:rsidR="00163CC3" w:rsidRPr="00163CC3" w:rsidRDefault="00163CC3" w:rsidP="00163CC3">
            <w:pPr>
              <w:ind w:firstLine="0"/>
              <w:jc w:val="left"/>
              <w:rPr>
                <w:rFonts w:eastAsia="Batang" w:hAnsi="Batang"/>
                <w:color w:val="000000"/>
                <w:sz w:val="20"/>
                <w:szCs w:val="20"/>
                <w:u w:val="single"/>
                <w:lang w:eastAsia="ru-RU"/>
              </w:rPr>
            </w:pPr>
          </w:p>
        </w:tc>
      </w:tr>
      <w:tr w:rsidR="00163CC3" w:rsidRPr="00163CC3" w14:paraId="3D7ADC89"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79C67B88" w14:textId="77777777" w:rsidR="00163CC3" w:rsidRPr="00163CC3" w:rsidRDefault="00163CC3" w:rsidP="009D20DD">
            <w:pPr>
              <w:widowControl w:val="0"/>
              <w:numPr>
                <w:ilvl w:val="0"/>
                <w:numId w:val="156"/>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Реализация программы «</w:t>
            </w:r>
            <w:r w:rsidRPr="00163CC3">
              <w:rPr>
                <w:rFonts w:eastAsia="№Е"/>
                <w:color w:val="000000"/>
                <w:sz w:val="20"/>
                <w:szCs w:val="20"/>
                <w:lang w:val="en-US" w:eastAsia="ru-RU"/>
              </w:rPr>
              <w:t>Профориентация</w:t>
            </w:r>
            <w:r w:rsidRPr="00163CC3">
              <w:rPr>
                <w:rFonts w:eastAsia="№Е"/>
                <w:color w:val="000000"/>
                <w:sz w:val="20"/>
                <w:szCs w:val="20"/>
                <w:lang w:eastAsia="ru-RU"/>
              </w:rPr>
              <w:t>»</w:t>
            </w:r>
          </w:p>
          <w:p w14:paraId="4E7E1AB9" w14:textId="77777777" w:rsidR="00163CC3" w:rsidRPr="00163CC3" w:rsidRDefault="00163CC3" w:rsidP="00163CC3">
            <w:pPr>
              <w:ind w:firstLine="0"/>
              <w:jc w:val="left"/>
              <w:rPr>
                <w:rFonts w:eastAsia="№Е"/>
                <w:color w:val="000000"/>
                <w:sz w:val="20"/>
                <w:szCs w:val="20"/>
                <w:lang w:eastAsia="ru-RU"/>
              </w:rPr>
            </w:pPr>
            <w:r w:rsidRPr="00163CC3">
              <w:rPr>
                <w:rFonts w:eastAsia="№Е"/>
                <w:color w:val="000000"/>
                <w:sz w:val="20"/>
                <w:szCs w:val="20"/>
                <w:lang w:eastAsia="ru-RU"/>
              </w:rPr>
              <w:t>«Россия – мои горизонты»</w:t>
            </w:r>
          </w:p>
        </w:tc>
        <w:tc>
          <w:tcPr>
            <w:tcW w:w="1161" w:type="dxa"/>
            <w:tcBorders>
              <w:top w:val="single" w:sz="4" w:space="0" w:color="000000"/>
              <w:left w:val="single" w:sz="4" w:space="0" w:color="000000"/>
              <w:bottom w:val="single" w:sz="4" w:space="0" w:color="000000"/>
              <w:right w:val="single" w:sz="4" w:space="0" w:color="000000"/>
            </w:tcBorders>
          </w:tcPr>
          <w:p w14:paraId="56D41109"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t>9</w:t>
            </w:r>
          </w:p>
          <w:p w14:paraId="209E5A57"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t>5 -11</w:t>
            </w:r>
          </w:p>
        </w:tc>
        <w:tc>
          <w:tcPr>
            <w:tcW w:w="2018" w:type="dxa"/>
            <w:gridSpan w:val="2"/>
            <w:vMerge/>
            <w:tcBorders>
              <w:top w:val="nil"/>
              <w:left w:val="single" w:sz="4" w:space="0" w:color="000000"/>
              <w:right w:val="single" w:sz="4" w:space="0" w:color="000000"/>
            </w:tcBorders>
          </w:tcPr>
          <w:p w14:paraId="75FC8DCD" w14:textId="77777777" w:rsidR="00163CC3" w:rsidRPr="00163CC3" w:rsidRDefault="00163CC3" w:rsidP="00163CC3">
            <w:pPr>
              <w:spacing w:line="360" w:lineRule="auto"/>
              <w:ind w:firstLine="0"/>
              <w:jc w:val="center"/>
              <w:rPr>
                <w:rFonts w:eastAsia="№Е"/>
                <w:color w:val="000000"/>
                <w:sz w:val="20"/>
                <w:szCs w:val="20"/>
                <w:lang w:eastAsia="ru-RU"/>
              </w:rPr>
            </w:pPr>
          </w:p>
        </w:tc>
        <w:tc>
          <w:tcPr>
            <w:tcW w:w="3099" w:type="dxa"/>
            <w:vMerge/>
            <w:tcBorders>
              <w:left w:val="single" w:sz="4" w:space="0" w:color="000000"/>
              <w:right w:val="single" w:sz="4" w:space="0" w:color="000000"/>
            </w:tcBorders>
          </w:tcPr>
          <w:p w14:paraId="74D8D546" w14:textId="77777777" w:rsidR="00163CC3" w:rsidRPr="00163CC3" w:rsidRDefault="00163CC3" w:rsidP="00163CC3">
            <w:pPr>
              <w:ind w:firstLine="0"/>
              <w:jc w:val="left"/>
              <w:rPr>
                <w:rFonts w:eastAsia="Batang" w:hAnsi="Batang"/>
                <w:color w:val="000000"/>
                <w:sz w:val="20"/>
                <w:szCs w:val="20"/>
                <w:u w:val="single"/>
                <w:lang w:eastAsia="ru-RU"/>
              </w:rPr>
            </w:pPr>
          </w:p>
        </w:tc>
      </w:tr>
      <w:tr w:rsidR="00163CC3" w:rsidRPr="00163CC3" w14:paraId="13288EF9"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2D6B4239" w14:textId="77777777" w:rsidR="00163CC3" w:rsidRPr="00163CC3" w:rsidRDefault="00163CC3" w:rsidP="009D20DD">
            <w:pPr>
              <w:widowControl w:val="0"/>
              <w:numPr>
                <w:ilvl w:val="0"/>
                <w:numId w:val="156"/>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Психологическая подготовка к ОГЭ, ЕГЭ</w:t>
            </w:r>
          </w:p>
        </w:tc>
        <w:tc>
          <w:tcPr>
            <w:tcW w:w="1161" w:type="dxa"/>
            <w:tcBorders>
              <w:top w:val="single" w:sz="4" w:space="0" w:color="000000"/>
              <w:left w:val="single" w:sz="4" w:space="0" w:color="000000"/>
              <w:bottom w:val="single" w:sz="4" w:space="0" w:color="000000"/>
              <w:right w:val="single" w:sz="4" w:space="0" w:color="000000"/>
            </w:tcBorders>
          </w:tcPr>
          <w:p w14:paraId="06D83F01"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t>9, 11</w:t>
            </w:r>
          </w:p>
        </w:tc>
        <w:tc>
          <w:tcPr>
            <w:tcW w:w="2018" w:type="dxa"/>
            <w:gridSpan w:val="2"/>
            <w:vMerge/>
            <w:tcBorders>
              <w:top w:val="nil"/>
              <w:left w:val="single" w:sz="4" w:space="0" w:color="000000"/>
              <w:right w:val="single" w:sz="4" w:space="0" w:color="000000"/>
            </w:tcBorders>
          </w:tcPr>
          <w:p w14:paraId="30F5C8FB" w14:textId="77777777" w:rsidR="00163CC3" w:rsidRPr="00163CC3" w:rsidRDefault="00163CC3" w:rsidP="00163CC3">
            <w:pPr>
              <w:spacing w:line="360" w:lineRule="auto"/>
              <w:ind w:firstLine="0"/>
              <w:jc w:val="center"/>
              <w:rPr>
                <w:rFonts w:eastAsia="№Е"/>
                <w:color w:val="000000"/>
                <w:sz w:val="20"/>
                <w:szCs w:val="20"/>
                <w:lang w:eastAsia="ru-RU"/>
              </w:rPr>
            </w:pPr>
          </w:p>
        </w:tc>
        <w:tc>
          <w:tcPr>
            <w:tcW w:w="3099" w:type="dxa"/>
            <w:vMerge/>
            <w:tcBorders>
              <w:left w:val="single" w:sz="4" w:space="0" w:color="000000"/>
              <w:right w:val="single" w:sz="4" w:space="0" w:color="000000"/>
            </w:tcBorders>
          </w:tcPr>
          <w:p w14:paraId="602C00D3" w14:textId="77777777" w:rsidR="00163CC3" w:rsidRPr="00163CC3" w:rsidRDefault="00163CC3" w:rsidP="00163CC3">
            <w:pPr>
              <w:ind w:firstLine="0"/>
              <w:jc w:val="left"/>
              <w:rPr>
                <w:rFonts w:eastAsia="Batang" w:hAnsi="Batang"/>
                <w:color w:val="000000"/>
                <w:sz w:val="20"/>
                <w:szCs w:val="20"/>
                <w:u w:val="single"/>
                <w:lang w:eastAsia="ru-RU"/>
              </w:rPr>
            </w:pPr>
          </w:p>
        </w:tc>
      </w:tr>
      <w:tr w:rsidR="00163CC3" w:rsidRPr="00163CC3" w14:paraId="0DCA7197"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1601A4A7" w14:textId="77777777" w:rsidR="00163CC3" w:rsidRPr="00163CC3" w:rsidRDefault="00163CC3" w:rsidP="009D20DD">
            <w:pPr>
              <w:widowControl w:val="0"/>
              <w:numPr>
                <w:ilvl w:val="0"/>
                <w:numId w:val="156"/>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val="en-US" w:eastAsia="ru-RU"/>
              </w:rPr>
              <w:t>Служба медиации</w:t>
            </w:r>
          </w:p>
        </w:tc>
        <w:tc>
          <w:tcPr>
            <w:tcW w:w="1161" w:type="dxa"/>
            <w:tcBorders>
              <w:top w:val="single" w:sz="4" w:space="0" w:color="000000"/>
              <w:left w:val="single" w:sz="4" w:space="0" w:color="000000"/>
              <w:bottom w:val="single" w:sz="4" w:space="0" w:color="000000"/>
              <w:right w:val="single" w:sz="4" w:space="0" w:color="000000"/>
            </w:tcBorders>
          </w:tcPr>
          <w:p w14:paraId="58164500"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t xml:space="preserve">5 – 11 </w:t>
            </w:r>
          </w:p>
        </w:tc>
        <w:tc>
          <w:tcPr>
            <w:tcW w:w="2018" w:type="dxa"/>
            <w:gridSpan w:val="2"/>
            <w:vMerge/>
            <w:tcBorders>
              <w:top w:val="nil"/>
              <w:left w:val="single" w:sz="4" w:space="0" w:color="000000"/>
              <w:right w:val="single" w:sz="4" w:space="0" w:color="000000"/>
            </w:tcBorders>
          </w:tcPr>
          <w:p w14:paraId="696202E4" w14:textId="77777777" w:rsidR="00163CC3" w:rsidRPr="00163CC3" w:rsidRDefault="00163CC3" w:rsidP="00163CC3">
            <w:pPr>
              <w:spacing w:line="360" w:lineRule="auto"/>
              <w:ind w:firstLine="0"/>
              <w:jc w:val="center"/>
              <w:rPr>
                <w:rFonts w:eastAsia="№Е"/>
                <w:color w:val="000000"/>
                <w:sz w:val="20"/>
                <w:szCs w:val="20"/>
                <w:lang w:eastAsia="ru-RU"/>
              </w:rPr>
            </w:pPr>
          </w:p>
        </w:tc>
        <w:tc>
          <w:tcPr>
            <w:tcW w:w="3099" w:type="dxa"/>
            <w:vMerge/>
            <w:tcBorders>
              <w:left w:val="single" w:sz="4" w:space="0" w:color="000000"/>
              <w:right w:val="single" w:sz="4" w:space="0" w:color="000000"/>
            </w:tcBorders>
          </w:tcPr>
          <w:p w14:paraId="7015C243" w14:textId="77777777" w:rsidR="00163CC3" w:rsidRPr="00163CC3" w:rsidRDefault="00163CC3" w:rsidP="00163CC3">
            <w:pPr>
              <w:ind w:firstLine="0"/>
              <w:jc w:val="left"/>
              <w:rPr>
                <w:rFonts w:eastAsia="Batang" w:hAnsi="Batang"/>
                <w:color w:val="000000"/>
                <w:sz w:val="20"/>
                <w:szCs w:val="20"/>
                <w:u w:val="single"/>
                <w:lang w:eastAsia="ru-RU"/>
              </w:rPr>
            </w:pPr>
          </w:p>
        </w:tc>
      </w:tr>
      <w:tr w:rsidR="00163CC3" w:rsidRPr="00163CC3" w14:paraId="3CDA4D19"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2A745B0A" w14:textId="77777777" w:rsidR="00163CC3" w:rsidRPr="00163CC3" w:rsidRDefault="00163CC3" w:rsidP="009D20DD">
            <w:pPr>
              <w:widowControl w:val="0"/>
              <w:numPr>
                <w:ilvl w:val="0"/>
                <w:numId w:val="156"/>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 xml:space="preserve">Занятия по игровому биоуправлению </w:t>
            </w:r>
            <w:r w:rsidRPr="00163CC3">
              <w:rPr>
                <w:rFonts w:eastAsia="№Е"/>
                <w:color w:val="000000"/>
                <w:sz w:val="20"/>
                <w:szCs w:val="20"/>
                <w:lang w:val="en-US" w:eastAsia="ru-RU"/>
              </w:rPr>
              <w:t>BFB</w:t>
            </w:r>
            <w:r w:rsidRPr="00163CC3">
              <w:rPr>
                <w:rFonts w:eastAsia="№Е"/>
                <w:color w:val="000000"/>
                <w:sz w:val="20"/>
                <w:szCs w:val="20"/>
                <w:lang w:eastAsia="ru-RU"/>
              </w:rPr>
              <w:t xml:space="preserve"> </w:t>
            </w:r>
            <w:r w:rsidRPr="00163CC3">
              <w:rPr>
                <w:rFonts w:eastAsia="№Е"/>
                <w:color w:val="000000"/>
                <w:sz w:val="20"/>
                <w:szCs w:val="20"/>
                <w:lang w:val="en-US" w:eastAsia="ru-RU"/>
              </w:rPr>
              <w:t>Games</w:t>
            </w:r>
            <w:r w:rsidRPr="00163CC3">
              <w:rPr>
                <w:rFonts w:eastAsia="№Е"/>
                <w:color w:val="000000"/>
                <w:sz w:val="20"/>
                <w:szCs w:val="20"/>
                <w:lang w:eastAsia="ru-RU"/>
              </w:rPr>
              <w:t xml:space="preserve"> (БОС-пульс)</w:t>
            </w:r>
          </w:p>
        </w:tc>
        <w:tc>
          <w:tcPr>
            <w:tcW w:w="1161" w:type="dxa"/>
            <w:tcBorders>
              <w:top w:val="single" w:sz="4" w:space="0" w:color="000000"/>
              <w:left w:val="single" w:sz="4" w:space="0" w:color="000000"/>
              <w:bottom w:val="single" w:sz="4" w:space="0" w:color="000000"/>
              <w:right w:val="single" w:sz="4" w:space="0" w:color="000000"/>
            </w:tcBorders>
          </w:tcPr>
          <w:p w14:paraId="4CD5566A"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t>9</w:t>
            </w:r>
          </w:p>
        </w:tc>
        <w:tc>
          <w:tcPr>
            <w:tcW w:w="2018" w:type="dxa"/>
            <w:gridSpan w:val="2"/>
            <w:vMerge/>
            <w:tcBorders>
              <w:top w:val="nil"/>
              <w:left w:val="single" w:sz="4" w:space="0" w:color="000000"/>
              <w:right w:val="single" w:sz="4" w:space="0" w:color="000000"/>
            </w:tcBorders>
          </w:tcPr>
          <w:p w14:paraId="2F60FACC" w14:textId="77777777" w:rsidR="00163CC3" w:rsidRPr="00163CC3" w:rsidRDefault="00163CC3" w:rsidP="00163CC3">
            <w:pPr>
              <w:spacing w:line="360" w:lineRule="auto"/>
              <w:ind w:firstLine="0"/>
              <w:jc w:val="center"/>
              <w:rPr>
                <w:rFonts w:eastAsia="№Е"/>
                <w:color w:val="000000"/>
                <w:sz w:val="20"/>
                <w:szCs w:val="20"/>
                <w:lang w:eastAsia="ru-RU"/>
              </w:rPr>
            </w:pPr>
          </w:p>
        </w:tc>
        <w:tc>
          <w:tcPr>
            <w:tcW w:w="3099" w:type="dxa"/>
            <w:vMerge/>
            <w:tcBorders>
              <w:left w:val="single" w:sz="4" w:space="0" w:color="000000"/>
              <w:right w:val="single" w:sz="4" w:space="0" w:color="000000"/>
            </w:tcBorders>
          </w:tcPr>
          <w:p w14:paraId="3682393B" w14:textId="77777777" w:rsidR="00163CC3" w:rsidRPr="00163CC3" w:rsidRDefault="00163CC3" w:rsidP="00163CC3">
            <w:pPr>
              <w:ind w:firstLine="0"/>
              <w:jc w:val="left"/>
              <w:rPr>
                <w:rFonts w:eastAsia="Batang" w:hAnsi="Batang"/>
                <w:color w:val="000000"/>
                <w:sz w:val="20"/>
                <w:szCs w:val="20"/>
                <w:u w:val="single"/>
                <w:lang w:eastAsia="ru-RU"/>
              </w:rPr>
            </w:pPr>
          </w:p>
        </w:tc>
      </w:tr>
      <w:tr w:rsidR="00163CC3" w:rsidRPr="00163CC3" w14:paraId="5A043B3E"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1DCC888F" w14:textId="77777777" w:rsidR="00163CC3" w:rsidRPr="00163CC3" w:rsidRDefault="00163CC3" w:rsidP="009D20DD">
            <w:pPr>
              <w:widowControl w:val="0"/>
              <w:numPr>
                <w:ilvl w:val="0"/>
                <w:numId w:val="156"/>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Поддержка психологических ресурсов учащихся с использованием сенсорной комнаты</w:t>
            </w:r>
          </w:p>
        </w:tc>
        <w:tc>
          <w:tcPr>
            <w:tcW w:w="1161" w:type="dxa"/>
            <w:tcBorders>
              <w:top w:val="single" w:sz="4" w:space="0" w:color="000000"/>
              <w:left w:val="single" w:sz="4" w:space="0" w:color="000000"/>
              <w:bottom w:val="single" w:sz="4" w:space="0" w:color="000000"/>
              <w:right w:val="single" w:sz="4" w:space="0" w:color="000000"/>
            </w:tcBorders>
          </w:tcPr>
          <w:p w14:paraId="4A9F8C92"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t xml:space="preserve">5 – 11 </w:t>
            </w:r>
          </w:p>
        </w:tc>
        <w:tc>
          <w:tcPr>
            <w:tcW w:w="2018" w:type="dxa"/>
            <w:gridSpan w:val="2"/>
            <w:vMerge/>
            <w:tcBorders>
              <w:top w:val="nil"/>
              <w:left w:val="single" w:sz="4" w:space="0" w:color="000000"/>
              <w:right w:val="single" w:sz="4" w:space="0" w:color="000000"/>
            </w:tcBorders>
          </w:tcPr>
          <w:p w14:paraId="65E0A6D6" w14:textId="77777777" w:rsidR="00163CC3" w:rsidRPr="00163CC3" w:rsidRDefault="00163CC3" w:rsidP="00163CC3">
            <w:pPr>
              <w:spacing w:line="360" w:lineRule="auto"/>
              <w:ind w:firstLine="0"/>
              <w:jc w:val="center"/>
              <w:rPr>
                <w:rFonts w:eastAsia="№Е"/>
                <w:color w:val="000000"/>
                <w:sz w:val="20"/>
                <w:szCs w:val="20"/>
                <w:lang w:eastAsia="ru-RU"/>
              </w:rPr>
            </w:pPr>
          </w:p>
        </w:tc>
        <w:tc>
          <w:tcPr>
            <w:tcW w:w="3099" w:type="dxa"/>
            <w:vMerge/>
            <w:tcBorders>
              <w:left w:val="single" w:sz="4" w:space="0" w:color="000000"/>
              <w:right w:val="single" w:sz="4" w:space="0" w:color="000000"/>
            </w:tcBorders>
          </w:tcPr>
          <w:p w14:paraId="766D4BDC" w14:textId="77777777" w:rsidR="00163CC3" w:rsidRPr="00163CC3" w:rsidRDefault="00163CC3" w:rsidP="00163CC3">
            <w:pPr>
              <w:ind w:firstLine="0"/>
              <w:jc w:val="left"/>
              <w:rPr>
                <w:rFonts w:eastAsia="Batang" w:hAnsi="Batang"/>
                <w:color w:val="000000"/>
                <w:sz w:val="20"/>
                <w:szCs w:val="20"/>
                <w:u w:val="single"/>
                <w:lang w:eastAsia="ru-RU"/>
              </w:rPr>
            </w:pPr>
          </w:p>
        </w:tc>
      </w:tr>
      <w:tr w:rsidR="00163CC3" w:rsidRPr="00163CC3" w14:paraId="5B456000"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6F61B155" w14:textId="77777777" w:rsidR="00163CC3" w:rsidRPr="00163CC3" w:rsidRDefault="00163CC3" w:rsidP="009D20DD">
            <w:pPr>
              <w:widowControl w:val="0"/>
              <w:numPr>
                <w:ilvl w:val="0"/>
                <w:numId w:val="156"/>
              </w:numPr>
              <w:wordWrap w:val="0"/>
              <w:autoSpaceDE w:val="0"/>
              <w:autoSpaceDN w:val="0"/>
              <w:spacing w:line="259" w:lineRule="auto"/>
              <w:jc w:val="left"/>
              <w:rPr>
                <w:rFonts w:eastAsia="№Е"/>
                <w:color w:val="000000"/>
                <w:sz w:val="20"/>
                <w:szCs w:val="20"/>
                <w:lang w:eastAsia="ru-RU"/>
              </w:rPr>
            </w:pPr>
            <w:r w:rsidRPr="00163CC3">
              <w:rPr>
                <w:rFonts w:eastAsia="№Е"/>
                <w:color w:val="000000"/>
                <w:sz w:val="20"/>
                <w:szCs w:val="20"/>
                <w:lang w:eastAsia="ru-RU"/>
              </w:rPr>
              <w:t>Организация процесса заполнения карт развития личности</w:t>
            </w:r>
          </w:p>
        </w:tc>
        <w:tc>
          <w:tcPr>
            <w:tcW w:w="1161" w:type="dxa"/>
            <w:tcBorders>
              <w:top w:val="single" w:sz="4" w:space="0" w:color="000000"/>
              <w:left w:val="single" w:sz="4" w:space="0" w:color="000000"/>
              <w:bottom w:val="single" w:sz="4" w:space="0" w:color="000000"/>
              <w:right w:val="single" w:sz="4" w:space="0" w:color="000000"/>
            </w:tcBorders>
          </w:tcPr>
          <w:p w14:paraId="11DCF4BB"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t>1,5, 9,11</w:t>
            </w:r>
          </w:p>
        </w:tc>
        <w:tc>
          <w:tcPr>
            <w:tcW w:w="2018" w:type="dxa"/>
            <w:gridSpan w:val="2"/>
            <w:vMerge/>
            <w:tcBorders>
              <w:top w:val="nil"/>
              <w:left w:val="single" w:sz="4" w:space="0" w:color="000000"/>
              <w:bottom w:val="single" w:sz="4" w:space="0" w:color="000000"/>
              <w:right w:val="single" w:sz="4" w:space="0" w:color="000000"/>
            </w:tcBorders>
          </w:tcPr>
          <w:p w14:paraId="64A55E4E" w14:textId="77777777" w:rsidR="00163CC3" w:rsidRPr="00163CC3" w:rsidRDefault="00163CC3" w:rsidP="00163CC3">
            <w:pPr>
              <w:spacing w:line="360" w:lineRule="auto"/>
              <w:ind w:firstLine="0"/>
              <w:jc w:val="center"/>
              <w:rPr>
                <w:rFonts w:eastAsia="№Е"/>
                <w:color w:val="000000"/>
                <w:sz w:val="20"/>
                <w:szCs w:val="20"/>
                <w:lang w:eastAsia="ru-RU"/>
              </w:rPr>
            </w:pPr>
          </w:p>
        </w:tc>
        <w:tc>
          <w:tcPr>
            <w:tcW w:w="3099" w:type="dxa"/>
            <w:vMerge/>
            <w:tcBorders>
              <w:left w:val="single" w:sz="4" w:space="0" w:color="000000"/>
              <w:bottom w:val="single" w:sz="4" w:space="0" w:color="000000"/>
              <w:right w:val="single" w:sz="4" w:space="0" w:color="000000"/>
            </w:tcBorders>
          </w:tcPr>
          <w:p w14:paraId="371FD544" w14:textId="77777777" w:rsidR="00163CC3" w:rsidRPr="00163CC3" w:rsidRDefault="00163CC3" w:rsidP="00163CC3">
            <w:pPr>
              <w:ind w:firstLine="0"/>
              <w:jc w:val="left"/>
              <w:rPr>
                <w:rFonts w:eastAsia="Batang" w:hAnsi="Batang"/>
                <w:color w:val="000000"/>
                <w:sz w:val="20"/>
                <w:szCs w:val="20"/>
                <w:u w:val="single"/>
                <w:lang w:eastAsia="ru-RU"/>
              </w:rPr>
            </w:pPr>
          </w:p>
        </w:tc>
      </w:tr>
      <w:tr w:rsidR="00163CC3" w:rsidRPr="00163CC3" w14:paraId="0635AE18" w14:textId="77777777" w:rsidTr="003B2351">
        <w:tc>
          <w:tcPr>
            <w:tcW w:w="10348" w:type="dxa"/>
            <w:gridSpan w:val="5"/>
            <w:tcBorders>
              <w:top w:val="single" w:sz="4" w:space="0" w:color="000000"/>
              <w:left w:val="single" w:sz="4" w:space="0" w:color="000000"/>
              <w:bottom w:val="single" w:sz="4" w:space="0" w:color="000000"/>
              <w:right w:val="single" w:sz="4" w:space="0" w:color="000000"/>
            </w:tcBorders>
          </w:tcPr>
          <w:p w14:paraId="0F80D916" w14:textId="77777777" w:rsidR="00163CC3" w:rsidRPr="00163CC3" w:rsidRDefault="00163CC3" w:rsidP="00163CC3">
            <w:pPr>
              <w:ind w:firstLine="0"/>
              <w:jc w:val="center"/>
              <w:rPr>
                <w:rFonts w:eastAsia="Batang"/>
                <w:b/>
                <w:color w:val="000000"/>
                <w:sz w:val="20"/>
                <w:szCs w:val="20"/>
                <w:lang w:eastAsia="ru-RU"/>
              </w:rPr>
            </w:pPr>
            <w:r w:rsidRPr="00163CC3">
              <w:rPr>
                <w:rFonts w:eastAsia="Batang"/>
                <w:b/>
                <w:color w:val="000000"/>
                <w:sz w:val="20"/>
                <w:szCs w:val="20"/>
                <w:lang w:eastAsia="ru-RU"/>
              </w:rPr>
              <w:t>Здоровьесбережение</w:t>
            </w:r>
          </w:p>
          <w:p w14:paraId="5D14E8D9" w14:textId="77777777" w:rsidR="00163CC3" w:rsidRPr="00163CC3" w:rsidRDefault="00163CC3" w:rsidP="00163CC3">
            <w:pPr>
              <w:ind w:firstLine="0"/>
              <w:jc w:val="left"/>
              <w:rPr>
                <w:rFonts w:eastAsia="Batang" w:hAnsi="Batang"/>
                <w:color w:val="000000"/>
                <w:sz w:val="20"/>
                <w:szCs w:val="20"/>
                <w:u w:val="single"/>
                <w:lang w:eastAsia="ru-RU"/>
              </w:rPr>
            </w:pPr>
          </w:p>
        </w:tc>
      </w:tr>
      <w:tr w:rsidR="00163CC3" w:rsidRPr="00163CC3" w14:paraId="68D556FD"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5464795A" w14:textId="77777777" w:rsidR="00163CC3" w:rsidRPr="00163CC3" w:rsidRDefault="00163CC3" w:rsidP="00163CC3">
            <w:pPr>
              <w:widowControl w:val="0"/>
              <w:wordWrap w:val="0"/>
              <w:ind w:right="-1" w:firstLine="0"/>
              <w:rPr>
                <w:rFonts w:eastAsia="№Е"/>
                <w:b/>
                <w:color w:val="000000"/>
                <w:sz w:val="20"/>
                <w:szCs w:val="20"/>
                <w:lang w:eastAsia="ru-RU"/>
              </w:rPr>
            </w:pPr>
          </w:p>
          <w:p w14:paraId="2D905919"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sz w:val="20"/>
                <w:szCs w:val="20"/>
                <w:lang w:eastAsia="ru-RU"/>
              </w:rPr>
              <w:t>Дела</w:t>
            </w:r>
            <w:r w:rsidRPr="00163CC3">
              <w:rPr>
                <w:rFonts w:ascii="Batang" w:eastAsia="№Е"/>
                <w:b/>
                <w:sz w:val="20"/>
                <w:szCs w:val="20"/>
                <w:lang w:eastAsia="ru-RU"/>
              </w:rPr>
              <w:t xml:space="preserve">, </w:t>
            </w:r>
            <w:r w:rsidRPr="00163CC3">
              <w:rPr>
                <w:rFonts w:ascii="Batang" w:eastAsia="№Е"/>
                <w:b/>
                <w:sz w:val="20"/>
                <w:szCs w:val="20"/>
                <w:lang w:eastAsia="ru-RU"/>
              </w:rPr>
              <w:t>события</w:t>
            </w:r>
            <w:r w:rsidRPr="00163CC3">
              <w:rPr>
                <w:rFonts w:ascii="Batang" w:eastAsia="№Е"/>
                <w:b/>
                <w:sz w:val="20"/>
                <w:szCs w:val="20"/>
                <w:lang w:eastAsia="ru-RU"/>
              </w:rPr>
              <w:t xml:space="preserve">, </w:t>
            </w:r>
            <w:r w:rsidRPr="00163CC3">
              <w:rPr>
                <w:rFonts w:ascii="Batang" w:eastAsia="№Е"/>
                <w:b/>
                <w:sz w:val="20"/>
                <w:szCs w:val="20"/>
                <w:lang w:eastAsia="ru-RU"/>
              </w:rPr>
              <w:t>мероприятия</w:t>
            </w:r>
          </w:p>
        </w:tc>
        <w:tc>
          <w:tcPr>
            <w:tcW w:w="1161" w:type="dxa"/>
            <w:tcBorders>
              <w:top w:val="single" w:sz="4" w:space="0" w:color="000000"/>
              <w:left w:val="single" w:sz="4" w:space="0" w:color="000000"/>
              <w:bottom w:val="single" w:sz="4" w:space="0" w:color="000000"/>
              <w:right w:val="single" w:sz="4" w:space="0" w:color="000000"/>
            </w:tcBorders>
          </w:tcPr>
          <w:p w14:paraId="15B6E109" w14:textId="77777777" w:rsidR="00163CC3" w:rsidRPr="00163CC3" w:rsidRDefault="00163CC3" w:rsidP="00163CC3">
            <w:pPr>
              <w:widowControl w:val="0"/>
              <w:wordWrap w:val="0"/>
              <w:ind w:right="-1" w:firstLine="0"/>
              <w:jc w:val="center"/>
              <w:rPr>
                <w:rFonts w:eastAsia="№Е"/>
                <w:b/>
                <w:color w:val="000000"/>
                <w:sz w:val="20"/>
                <w:szCs w:val="20"/>
                <w:lang w:eastAsia="ru-RU"/>
              </w:rPr>
            </w:pPr>
          </w:p>
          <w:p w14:paraId="23E3DEA7"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Классы</w:t>
            </w:r>
            <w:r w:rsidRPr="00163CC3">
              <w:rPr>
                <w:rFonts w:ascii="Batang" w:eastAsia="№Е"/>
                <w:b/>
                <w:color w:val="000000"/>
                <w:sz w:val="20"/>
                <w:szCs w:val="20"/>
                <w:lang w:eastAsia="ru-RU"/>
              </w:rPr>
              <w:t xml:space="preserve"> </w:t>
            </w:r>
          </w:p>
        </w:tc>
        <w:tc>
          <w:tcPr>
            <w:tcW w:w="2018" w:type="dxa"/>
            <w:gridSpan w:val="2"/>
            <w:tcBorders>
              <w:top w:val="single" w:sz="4" w:space="0" w:color="000000"/>
              <w:left w:val="single" w:sz="4" w:space="0" w:color="000000"/>
              <w:bottom w:val="single" w:sz="4" w:space="0" w:color="000000"/>
              <w:right w:val="single" w:sz="4" w:space="0" w:color="000000"/>
            </w:tcBorders>
          </w:tcPr>
          <w:p w14:paraId="77E171F9"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Ориентировочное</w:t>
            </w:r>
          </w:p>
          <w:p w14:paraId="1EDE5E56"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r w:rsidRPr="00163CC3">
              <w:rPr>
                <w:rFonts w:ascii="Batang" w:eastAsia="№Е"/>
                <w:b/>
                <w:color w:val="000000"/>
                <w:sz w:val="20"/>
                <w:szCs w:val="20"/>
                <w:lang w:eastAsia="ru-RU"/>
              </w:rPr>
              <w:t>время</w:t>
            </w:r>
            <w:r w:rsidRPr="00163CC3">
              <w:rPr>
                <w:rFonts w:ascii="Batang" w:eastAsia="№Е"/>
                <w:b/>
                <w:color w:val="000000"/>
                <w:sz w:val="20"/>
                <w:szCs w:val="20"/>
                <w:lang w:eastAsia="ru-RU"/>
              </w:rPr>
              <w:t xml:space="preserve"> </w:t>
            </w:r>
          </w:p>
          <w:p w14:paraId="53D5CCE7" w14:textId="77777777" w:rsidR="00163CC3" w:rsidRPr="00163CC3" w:rsidRDefault="00163CC3" w:rsidP="00163CC3">
            <w:pPr>
              <w:widowControl w:val="0"/>
              <w:wordWrap w:val="0"/>
              <w:ind w:right="-1" w:firstLine="0"/>
              <w:jc w:val="center"/>
              <w:rPr>
                <w:rFonts w:eastAsia="№Е"/>
                <w:b/>
                <w:color w:val="000000"/>
                <w:sz w:val="20"/>
                <w:szCs w:val="20"/>
                <w:lang w:eastAsia="ru-RU"/>
              </w:rPr>
            </w:pPr>
            <w:r w:rsidRPr="00163CC3">
              <w:rPr>
                <w:rFonts w:ascii="Batang" w:eastAsia="№Е"/>
                <w:b/>
                <w:color w:val="000000"/>
                <w:sz w:val="20"/>
                <w:szCs w:val="20"/>
                <w:lang w:eastAsia="ru-RU"/>
              </w:rPr>
              <w:t>проведения</w:t>
            </w:r>
          </w:p>
        </w:tc>
        <w:tc>
          <w:tcPr>
            <w:tcW w:w="3099" w:type="dxa"/>
            <w:tcBorders>
              <w:top w:val="single" w:sz="4" w:space="0" w:color="000000"/>
              <w:left w:val="single" w:sz="4" w:space="0" w:color="000000"/>
              <w:bottom w:val="single" w:sz="4" w:space="0" w:color="000000"/>
              <w:right w:val="single" w:sz="4" w:space="0" w:color="000000"/>
            </w:tcBorders>
          </w:tcPr>
          <w:p w14:paraId="4C229495"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p>
          <w:p w14:paraId="65AAE9B9" w14:textId="77777777" w:rsidR="00163CC3" w:rsidRPr="00163CC3" w:rsidRDefault="00163CC3" w:rsidP="00163CC3">
            <w:pPr>
              <w:widowControl w:val="0"/>
              <w:wordWrap w:val="0"/>
              <w:ind w:right="-1" w:firstLine="0"/>
              <w:jc w:val="center"/>
              <w:rPr>
                <w:rFonts w:ascii="Batang" w:eastAsia="№Е"/>
                <w:b/>
                <w:color w:val="000000"/>
                <w:sz w:val="20"/>
                <w:szCs w:val="20"/>
                <w:lang w:eastAsia="ru-RU"/>
              </w:rPr>
            </w:pPr>
            <w:r w:rsidRPr="00163CC3">
              <w:rPr>
                <w:rFonts w:ascii="Batang" w:eastAsia="№Е"/>
                <w:b/>
                <w:color w:val="000000"/>
                <w:sz w:val="20"/>
                <w:szCs w:val="20"/>
                <w:lang w:eastAsia="ru-RU"/>
              </w:rPr>
              <w:t>Ответственные</w:t>
            </w:r>
          </w:p>
        </w:tc>
      </w:tr>
      <w:tr w:rsidR="00163CC3" w:rsidRPr="00163CC3" w14:paraId="710B9879"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5B77209E" w14:textId="77777777" w:rsidR="00163CC3" w:rsidRPr="00163CC3" w:rsidRDefault="00163CC3" w:rsidP="009D20DD">
            <w:pPr>
              <w:widowControl w:val="0"/>
              <w:numPr>
                <w:ilvl w:val="0"/>
                <w:numId w:val="157"/>
              </w:numPr>
              <w:wordWrap w:val="0"/>
              <w:autoSpaceDE w:val="0"/>
              <w:autoSpaceDN w:val="0"/>
              <w:spacing w:line="259" w:lineRule="auto"/>
              <w:ind w:left="181"/>
              <w:contextualSpacing/>
              <w:jc w:val="left"/>
              <w:rPr>
                <w:rFonts w:eastAsia="Calibri"/>
                <w:sz w:val="20"/>
                <w:szCs w:val="20"/>
              </w:rPr>
            </w:pPr>
            <w:r w:rsidRPr="00163CC3">
              <w:rPr>
                <w:rFonts w:eastAsia="Calibri"/>
                <w:b/>
                <w:sz w:val="20"/>
                <w:szCs w:val="20"/>
              </w:rPr>
              <w:t>Профилактика</w:t>
            </w:r>
            <w:r w:rsidRPr="00163CC3">
              <w:rPr>
                <w:rFonts w:eastAsia="Calibri"/>
                <w:sz w:val="20"/>
                <w:szCs w:val="20"/>
              </w:rPr>
              <w:t xml:space="preserve"> </w:t>
            </w:r>
            <w:r w:rsidRPr="00163CC3">
              <w:rPr>
                <w:rFonts w:eastAsia="Calibri"/>
                <w:b/>
                <w:sz w:val="20"/>
                <w:szCs w:val="20"/>
              </w:rPr>
              <w:t>нарушений опорно-двигательного аппарата</w:t>
            </w:r>
            <w:r w:rsidRPr="00163CC3">
              <w:rPr>
                <w:rFonts w:eastAsia="Calibri"/>
                <w:sz w:val="20"/>
                <w:szCs w:val="20"/>
              </w:rPr>
              <w:t xml:space="preserve"> учащихся как компонент воспитательной работы школы</w:t>
            </w:r>
          </w:p>
        </w:tc>
        <w:tc>
          <w:tcPr>
            <w:tcW w:w="1161" w:type="dxa"/>
            <w:tcBorders>
              <w:top w:val="single" w:sz="4" w:space="0" w:color="000000"/>
              <w:left w:val="single" w:sz="4" w:space="0" w:color="000000"/>
              <w:bottom w:val="single" w:sz="4" w:space="0" w:color="000000"/>
              <w:right w:val="single" w:sz="4" w:space="0" w:color="000000"/>
            </w:tcBorders>
          </w:tcPr>
          <w:p w14:paraId="042B3F25"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p>
        </w:tc>
        <w:tc>
          <w:tcPr>
            <w:tcW w:w="2018" w:type="dxa"/>
            <w:gridSpan w:val="2"/>
            <w:tcBorders>
              <w:top w:val="single" w:sz="4" w:space="0" w:color="000000"/>
              <w:left w:val="single" w:sz="4" w:space="0" w:color="000000"/>
              <w:bottom w:val="single" w:sz="4" w:space="0" w:color="000000"/>
              <w:right w:val="single" w:sz="4" w:space="0" w:color="000000"/>
            </w:tcBorders>
          </w:tcPr>
          <w:p w14:paraId="0A221795" w14:textId="77777777" w:rsidR="00163CC3" w:rsidRPr="00163CC3" w:rsidRDefault="00163CC3" w:rsidP="00163CC3">
            <w:pPr>
              <w:spacing w:line="360" w:lineRule="auto"/>
              <w:ind w:firstLine="0"/>
              <w:jc w:val="center"/>
              <w:rPr>
                <w:rFonts w:eastAsia="№Е"/>
                <w:color w:val="000000"/>
                <w:sz w:val="20"/>
                <w:szCs w:val="20"/>
                <w:lang w:eastAsia="ru-RU"/>
              </w:rPr>
            </w:pPr>
          </w:p>
        </w:tc>
        <w:tc>
          <w:tcPr>
            <w:tcW w:w="3099" w:type="dxa"/>
            <w:tcBorders>
              <w:top w:val="single" w:sz="4" w:space="0" w:color="000000"/>
              <w:left w:val="single" w:sz="4" w:space="0" w:color="000000"/>
              <w:bottom w:val="single" w:sz="4" w:space="0" w:color="000000"/>
              <w:right w:val="single" w:sz="4" w:space="0" w:color="000000"/>
            </w:tcBorders>
          </w:tcPr>
          <w:p w14:paraId="58EF57E4" w14:textId="77777777" w:rsidR="00163CC3" w:rsidRPr="00163CC3" w:rsidRDefault="00163CC3" w:rsidP="00163CC3">
            <w:pPr>
              <w:ind w:firstLine="0"/>
              <w:jc w:val="left"/>
              <w:rPr>
                <w:rFonts w:eastAsia="Batang"/>
                <w:color w:val="000000"/>
                <w:sz w:val="20"/>
                <w:szCs w:val="20"/>
                <w:u w:val="single"/>
                <w:lang w:eastAsia="ru-RU"/>
              </w:rPr>
            </w:pPr>
          </w:p>
        </w:tc>
      </w:tr>
      <w:tr w:rsidR="00163CC3" w:rsidRPr="00163CC3" w14:paraId="5FD9E3B3"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64E54135" w14:textId="77777777" w:rsidR="00163CC3" w:rsidRPr="00163CC3" w:rsidRDefault="00163CC3" w:rsidP="009D20DD">
            <w:pPr>
              <w:widowControl w:val="0"/>
              <w:numPr>
                <w:ilvl w:val="1"/>
                <w:numId w:val="158"/>
              </w:numPr>
              <w:wordWrap w:val="0"/>
              <w:autoSpaceDE w:val="0"/>
              <w:autoSpaceDN w:val="0"/>
              <w:spacing w:line="259" w:lineRule="auto"/>
              <w:contextualSpacing/>
              <w:jc w:val="left"/>
              <w:rPr>
                <w:rFonts w:eastAsia="Calibri"/>
                <w:sz w:val="20"/>
                <w:szCs w:val="20"/>
              </w:rPr>
            </w:pPr>
            <w:r w:rsidRPr="00163CC3">
              <w:rPr>
                <w:rFonts w:eastAsia="Calibri"/>
                <w:sz w:val="20"/>
                <w:szCs w:val="20"/>
              </w:rPr>
              <w:t xml:space="preserve"> Организация динамических пауз</w:t>
            </w:r>
          </w:p>
        </w:tc>
        <w:tc>
          <w:tcPr>
            <w:tcW w:w="1161" w:type="dxa"/>
            <w:vMerge w:val="restart"/>
            <w:tcBorders>
              <w:top w:val="single" w:sz="4" w:space="0" w:color="000000"/>
              <w:left w:val="single" w:sz="4" w:space="0" w:color="000000"/>
              <w:right w:val="single" w:sz="4" w:space="0" w:color="000000"/>
            </w:tcBorders>
          </w:tcPr>
          <w:p w14:paraId="4A0373C8"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val="en-US" w:eastAsia="ru-RU"/>
              </w:rPr>
              <w:t>1 – 9</w:t>
            </w:r>
          </w:p>
        </w:tc>
        <w:tc>
          <w:tcPr>
            <w:tcW w:w="2018" w:type="dxa"/>
            <w:gridSpan w:val="2"/>
            <w:vMerge w:val="restart"/>
            <w:tcBorders>
              <w:top w:val="single" w:sz="4" w:space="0" w:color="000000"/>
              <w:left w:val="single" w:sz="4" w:space="0" w:color="000000"/>
              <w:right w:val="single" w:sz="4" w:space="0" w:color="000000"/>
            </w:tcBorders>
          </w:tcPr>
          <w:p w14:paraId="017D9E38" w14:textId="77777777" w:rsidR="00163CC3" w:rsidRPr="00163CC3" w:rsidRDefault="00163CC3" w:rsidP="00163CC3">
            <w:pPr>
              <w:ind w:firstLine="0"/>
              <w:jc w:val="center"/>
              <w:rPr>
                <w:rFonts w:eastAsia="№Е"/>
                <w:color w:val="000000"/>
                <w:sz w:val="20"/>
                <w:szCs w:val="20"/>
                <w:lang w:eastAsia="ru-RU"/>
              </w:rPr>
            </w:pPr>
            <w:r w:rsidRPr="00163CC3">
              <w:rPr>
                <w:rFonts w:eastAsia="№Е"/>
                <w:color w:val="000000"/>
                <w:sz w:val="20"/>
                <w:szCs w:val="20"/>
                <w:lang w:val="en-US" w:eastAsia="ru-RU"/>
              </w:rPr>
              <w:t>В течение учебного года</w:t>
            </w:r>
          </w:p>
        </w:tc>
        <w:tc>
          <w:tcPr>
            <w:tcW w:w="3099" w:type="dxa"/>
            <w:vMerge w:val="restart"/>
            <w:tcBorders>
              <w:top w:val="single" w:sz="4" w:space="0" w:color="000000"/>
              <w:left w:val="single" w:sz="4" w:space="0" w:color="000000"/>
              <w:right w:val="single" w:sz="4" w:space="0" w:color="000000"/>
            </w:tcBorders>
          </w:tcPr>
          <w:p w14:paraId="4B2B86A9"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val="en-US" w:eastAsia="ru-RU"/>
              </w:rPr>
              <w:t>Классные руководители, педагоги</w:t>
            </w:r>
          </w:p>
        </w:tc>
      </w:tr>
      <w:tr w:rsidR="00163CC3" w:rsidRPr="00163CC3" w14:paraId="41183B70"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45013B52" w14:textId="77777777" w:rsidR="00163CC3" w:rsidRPr="00163CC3" w:rsidRDefault="00163CC3" w:rsidP="009D20DD">
            <w:pPr>
              <w:widowControl w:val="0"/>
              <w:numPr>
                <w:ilvl w:val="1"/>
                <w:numId w:val="158"/>
              </w:numPr>
              <w:wordWrap w:val="0"/>
              <w:autoSpaceDE w:val="0"/>
              <w:autoSpaceDN w:val="0"/>
              <w:spacing w:line="259" w:lineRule="auto"/>
              <w:contextualSpacing/>
              <w:jc w:val="left"/>
              <w:rPr>
                <w:rFonts w:eastAsia="Calibri"/>
                <w:sz w:val="20"/>
                <w:szCs w:val="20"/>
              </w:rPr>
            </w:pPr>
            <w:r w:rsidRPr="00163CC3">
              <w:rPr>
                <w:rFonts w:eastAsia="Calibri"/>
                <w:sz w:val="20"/>
                <w:szCs w:val="20"/>
              </w:rPr>
              <w:t xml:space="preserve"> Подвижные игры на перемене</w:t>
            </w:r>
          </w:p>
        </w:tc>
        <w:tc>
          <w:tcPr>
            <w:tcW w:w="1161" w:type="dxa"/>
            <w:vMerge/>
            <w:tcBorders>
              <w:left w:val="single" w:sz="4" w:space="0" w:color="000000"/>
              <w:right w:val="single" w:sz="4" w:space="0" w:color="000000"/>
            </w:tcBorders>
          </w:tcPr>
          <w:p w14:paraId="5B4D84D7"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p>
        </w:tc>
        <w:tc>
          <w:tcPr>
            <w:tcW w:w="2018" w:type="dxa"/>
            <w:gridSpan w:val="2"/>
            <w:vMerge/>
            <w:tcBorders>
              <w:left w:val="single" w:sz="4" w:space="0" w:color="000000"/>
              <w:right w:val="single" w:sz="4" w:space="0" w:color="000000"/>
            </w:tcBorders>
          </w:tcPr>
          <w:p w14:paraId="47EE13F5" w14:textId="77777777" w:rsidR="00163CC3" w:rsidRPr="00163CC3" w:rsidRDefault="00163CC3" w:rsidP="00163CC3">
            <w:pPr>
              <w:ind w:firstLine="0"/>
              <w:jc w:val="center"/>
              <w:rPr>
                <w:rFonts w:eastAsia="№Е"/>
                <w:color w:val="000000"/>
                <w:sz w:val="20"/>
                <w:szCs w:val="20"/>
                <w:lang w:eastAsia="ru-RU"/>
              </w:rPr>
            </w:pPr>
          </w:p>
        </w:tc>
        <w:tc>
          <w:tcPr>
            <w:tcW w:w="3099" w:type="dxa"/>
            <w:vMerge/>
            <w:tcBorders>
              <w:left w:val="single" w:sz="4" w:space="0" w:color="000000"/>
              <w:right w:val="single" w:sz="4" w:space="0" w:color="000000"/>
            </w:tcBorders>
          </w:tcPr>
          <w:p w14:paraId="13806E68" w14:textId="77777777" w:rsidR="00163CC3" w:rsidRPr="00163CC3" w:rsidRDefault="00163CC3" w:rsidP="00163CC3">
            <w:pPr>
              <w:ind w:firstLine="0"/>
              <w:jc w:val="left"/>
              <w:rPr>
                <w:rFonts w:eastAsia="Batang"/>
                <w:color w:val="000000"/>
                <w:sz w:val="20"/>
                <w:szCs w:val="20"/>
                <w:u w:val="single"/>
                <w:lang w:eastAsia="ru-RU"/>
              </w:rPr>
            </w:pPr>
          </w:p>
        </w:tc>
      </w:tr>
      <w:tr w:rsidR="00163CC3" w:rsidRPr="00163CC3" w14:paraId="43BFA8E1"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59ACFF3E" w14:textId="77777777" w:rsidR="00163CC3" w:rsidRPr="00163CC3" w:rsidRDefault="00163CC3" w:rsidP="009D20DD">
            <w:pPr>
              <w:widowControl w:val="0"/>
              <w:numPr>
                <w:ilvl w:val="1"/>
                <w:numId w:val="158"/>
              </w:numPr>
              <w:wordWrap w:val="0"/>
              <w:autoSpaceDE w:val="0"/>
              <w:autoSpaceDN w:val="0"/>
              <w:spacing w:line="259" w:lineRule="auto"/>
              <w:contextualSpacing/>
              <w:jc w:val="left"/>
              <w:rPr>
                <w:rFonts w:eastAsia="Calibri"/>
                <w:sz w:val="20"/>
                <w:szCs w:val="20"/>
              </w:rPr>
            </w:pPr>
            <w:r w:rsidRPr="00163CC3">
              <w:rPr>
                <w:rFonts w:eastAsia="Calibri"/>
                <w:sz w:val="20"/>
                <w:szCs w:val="20"/>
              </w:rPr>
              <w:t xml:space="preserve"> Физкульминутки на уроках</w:t>
            </w:r>
          </w:p>
        </w:tc>
        <w:tc>
          <w:tcPr>
            <w:tcW w:w="1161" w:type="dxa"/>
            <w:vMerge/>
            <w:tcBorders>
              <w:left w:val="single" w:sz="4" w:space="0" w:color="000000"/>
              <w:right w:val="single" w:sz="4" w:space="0" w:color="000000"/>
            </w:tcBorders>
          </w:tcPr>
          <w:p w14:paraId="5CC8D945"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p>
        </w:tc>
        <w:tc>
          <w:tcPr>
            <w:tcW w:w="2018" w:type="dxa"/>
            <w:gridSpan w:val="2"/>
            <w:vMerge/>
            <w:tcBorders>
              <w:left w:val="single" w:sz="4" w:space="0" w:color="000000"/>
              <w:bottom w:val="single" w:sz="4" w:space="0" w:color="000000"/>
              <w:right w:val="single" w:sz="4" w:space="0" w:color="000000"/>
            </w:tcBorders>
          </w:tcPr>
          <w:p w14:paraId="20440D8D" w14:textId="77777777" w:rsidR="00163CC3" w:rsidRPr="00163CC3" w:rsidRDefault="00163CC3" w:rsidP="00163CC3">
            <w:pPr>
              <w:ind w:firstLine="0"/>
              <w:jc w:val="center"/>
              <w:rPr>
                <w:rFonts w:eastAsia="№Е"/>
                <w:color w:val="000000"/>
                <w:sz w:val="20"/>
                <w:szCs w:val="20"/>
                <w:lang w:eastAsia="ru-RU"/>
              </w:rPr>
            </w:pPr>
          </w:p>
        </w:tc>
        <w:tc>
          <w:tcPr>
            <w:tcW w:w="3099" w:type="dxa"/>
            <w:vMerge/>
            <w:tcBorders>
              <w:left w:val="single" w:sz="4" w:space="0" w:color="000000"/>
              <w:bottom w:val="single" w:sz="4" w:space="0" w:color="000000"/>
              <w:right w:val="single" w:sz="4" w:space="0" w:color="000000"/>
            </w:tcBorders>
          </w:tcPr>
          <w:p w14:paraId="6DC899C2" w14:textId="77777777" w:rsidR="00163CC3" w:rsidRPr="00163CC3" w:rsidRDefault="00163CC3" w:rsidP="00163CC3">
            <w:pPr>
              <w:ind w:firstLine="0"/>
              <w:jc w:val="left"/>
              <w:rPr>
                <w:rFonts w:eastAsia="Batang"/>
                <w:color w:val="000000"/>
                <w:sz w:val="20"/>
                <w:szCs w:val="20"/>
                <w:u w:val="single"/>
                <w:lang w:eastAsia="ru-RU"/>
              </w:rPr>
            </w:pPr>
          </w:p>
        </w:tc>
      </w:tr>
      <w:tr w:rsidR="00163CC3" w:rsidRPr="00163CC3" w14:paraId="0839DED6"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2ABE8DE4" w14:textId="77777777" w:rsidR="00163CC3" w:rsidRPr="00163CC3" w:rsidRDefault="00163CC3" w:rsidP="009D20DD">
            <w:pPr>
              <w:widowControl w:val="0"/>
              <w:numPr>
                <w:ilvl w:val="1"/>
                <w:numId w:val="158"/>
              </w:numPr>
              <w:wordWrap w:val="0"/>
              <w:autoSpaceDE w:val="0"/>
              <w:autoSpaceDN w:val="0"/>
              <w:spacing w:line="259" w:lineRule="auto"/>
              <w:contextualSpacing/>
              <w:jc w:val="left"/>
              <w:rPr>
                <w:rFonts w:eastAsia="Calibri"/>
                <w:sz w:val="20"/>
                <w:szCs w:val="20"/>
              </w:rPr>
            </w:pPr>
            <w:r w:rsidRPr="00163CC3">
              <w:rPr>
                <w:rFonts w:eastAsia="Calibri"/>
                <w:sz w:val="20"/>
                <w:szCs w:val="20"/>
              </w:rPr>
              <w:t xml:space="preserve"> Занятия адаптивной гимнастикой с инструктором ЛФК в группах и индивидуально</w:t>
            </w:r>
          </w:p>
        </w:tc>
        <w:tc>
          <w:tcPr>
            <w:tcW w:w="1161" w:type="dxa"/>
            <w:vMerge/>
            <w:tcBorders>
              <w:left w:val="single" w:sz="4" w:space="0" w:color="000000"/>
              <w:bottom w:val="single" w:sz="4" w:space="0" w:color="000000"/>
              <w:right w:val="single" w:sz="4" w:space="0" w:color="000000"/>
            </w:tcBorders>
          </w:tcPr>
          <w:p w14:paraId="6B56289C"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p>
        </w:tc>
        <w:tc>
          <w:tcPr>
            <w:tcW w:w="2018" w:type="dxa"/>
            <w:gridSpan w:val="2"/>
            <w:tcBorders>
              <w:top w:val="single" w:sz="4" w:space="0" w:color="000000"/>
              <w:left w:val="single" w:sz="4" w:space="0" w:color="000000"/>
              <w:bottom w:val="single" w:sz="4" w:space="0" w:color="000000"/>
              <w:right w:val="single" w:sz="4" w:space="0" w:color="000000"/>
            </w:tcBorders>
          </w:tcPr>
          <w:p w14:paraId="6360DF22" w14:textId="77777777" w:rsidR="00163CC3" w:rsidRPr="00163CC3" w:rsidRDefault="00163CC3" w:rsidP="00163CC3">
            <w:pPr>
              <w:ind w:firstLine="0"/>
              <w:jc w:val="center"/>
              <w:rPr>
                <w:rFonts w:eastAsia="№Е"/>
                <w:color w:val="000000"/>
                <w:sz w:val="20"/>
                <w:szCs w:val="20"/>
                <w:lang w:eastAsia="ru-RU"/>
              </w:rPr>
            </w:pPr>
            <w:r w:rsidRPr="00163CC3">
              <w:rPr>
                <w:rFonts w:eastAsia="№Е"/>
                <w:color w:val="000000"/>
                <w:sz w:val="20"/>
                <w:szCs w:val="20"/>
                <w:lang w:val="en-US" w:eastAsia="ru-RU"/>
              </w:rPr>
              <w:t>В течение учебного года</w:t>
            </w:r>
          </w:p>
        </w:tc>
        <w:tc>
          <w:tcPr>
            <w:tcW w:w="3099" w:type="dxa"/>
            <w:tcBorders>
              <w:top w:val="single" w:sz="4" w:space="0" w:color="000000"/>
              <w:left w:val="single" w:sz="4" w:space="0" w:color="000000"/>
              <w:bottom w:val="single" w:sz="4" w:space="0" w:color="000000"/>
              <w:right w:val="single" w:sz="4" w:space="0" w:color="000000"/>
            </w:tcBorders>
          </w:tcPr>
          <w:p w14:paraId="165CFBF0"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val="en-US" w:eastAsia="ru-RU"/>
              </w:rPr>
              <w:t>Педагог-организатор</w:t>
            </w:r>
          </w:p>
        </w:tc>
      </w:tr>
      <w:tr w:rsidR="00163CC3" w:rsidRPr="00163CC3" w14:paraId="31A95D3C"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2F267782" w14:textId="77777777" w:rsidR="00163CC3" w:rsidRPr="00163CC3" w:rsidRDefault="00163CC3" w:rsidP="00163CC3">
            <w:pPr>
              <w:widowControl w:val="0"/>
              <w:wordWrap w:val="0"/>
              <w:autoSpaceDE w:val="0"/>
              <w:autoSpaceDN w:val="0"/>
              <w:ind w:firstLine="0"/>
              <w:rPr>
                <w:rFonts w:eastAsia="№Е"/>
                <w:kern w:val="2"/>
                <w:sz w:val="20"/>
                <w:szCs w:val="20"/>
                <w:lang w:eastAsia="ko-KR"/>
              </w:rPr>
            </w:pPr>
            <w:r w:rsidRPr="00163CC3">
              <w:rPr>
                <w:rFonts w:eastAsia="№Е"/>
                <w:kern w:val="2"/>
                <w:sz w:val="20"/>
                <w:szCs w:val="20"/>
                <w:lang w:eastAsia="ko-KR"/>
              </w:rPr>
              <w:t>1.5. Микроисследовательские проекты:</w:t>
            </w:r>
          </w:p>
          <w:p w14:paraId="71C37FCE" w14:textId="77777777" w:rsidR="00163CC3" w:rsidRPr="00163CC3" w:rsidRDefault="00163CC3" w:rsidP="00163CC3">
            <w:pPr>
              <w:widowControl w:val="0"/>
              <w:wordWrap w:val="0"/>
              <w:autoSpaceDE w:val="0"/>
              <w:autoSpaceDN w:val="0"/>
              <w:ind w:firstLine="0"/>
              <w:jc w:val="left"/>
              <w:rPr>
                <w:rFonts w:eastAsia="№Е"/>
                <w:kern w:val="2"/>
                <w:sz w:val="20"/>
                <w:szCs w:val="20"/>
                <w:lang w:eastAsia="ko-KR"/>
              </w:rPr>
            </w:pPr>
            <w:r w:rsidRPr="00163CC3">
              <w:rPr>
                <w:rFonts w:eastAsia="№Е"/>
                <w:kern w:val="2"/>
                <w:sz w:val="20"/>
                <w:szCs w:val="20"/>
                <w:lang w:eastAsia="ko-KR"/>
              </w:rPr>
              <w:t>- «Сколько весят наши знания»</w:t>
            </w:r>
          </w:p>
          <w:p w14:paraId="740AE9E9" w14:textId="77777777" w:rsidR="00163CC3" w:rsidRPr="00163CC3" w:rsidRDefault="00163CC3" w:rsidP="00163CC3">
            <w:pPr>
              <w:widowControl w:val="0"/>
              <w:wordWrap w:val="0"/>
              <w:autoSpaceDE w:val="0"/>
              <w:autoSpaceDN w:val="0"/>
              <w:ind w:firstLine="0"/>
              <w:jc w:val="left"/>
              <w:rPr>
                <w:rFonts w:eastAsia="№Е"/>
                <w:kern w:val="2"/>
                <w:sz w:val="20"/>
                <w:szCs w:val="20"/>
                <w:lang w:eastAsia="ko-KR"/>
              </w:rPr>
            </w:pPr>
            <w:r w:rsidRPr="00163CC3">
              <w:rPr>
                <w:rFonts w:eastAsia="№Е"/>
                <w:kern w:val="2"/>
                <w:sz w:val="20"/>
                <w:szCs w:val="20"/>
                <w:lang w:eastAsia="ko-KR"/>
              </w:rPr>
              <w:t>- «Оценка моего рабочего места»</w:t>
            </w:r>
          </w:p>
          <w:p w14:paraId="61BC7505" w14:textId="77777777" w:rsidR="00163CC3" w:rsidRPr="00163CC3" w:rsidRDefault="00163CC3" w:rsidP="00163CC3">
            <w:pPr>
              <w:widowControl w:val="0"/>
              <w:wordWrap w:val="0"/>
              <w:autoSpaceDE w:val="0"/>
              <w:autoSpaceDN w:val="0"/>
              <w:ind w:firstLine="0"/>
              <w:jc w:val="left"/>
              <w:rPr>
                <w:rFonts w:eastAsia="№Е"/>
                <w:kern w:val="2"/>
                <w:sz w:val="20"/>
                <w:szCs w:val="20"/>
                <w:lang w:eastAsia="ko-KR"/>
              </w:rPr>
            </w:pPr>
            <w:r w:rsidRPr="00163CC3">
              <w:rPr>
                <w:rFonts w:eastAsia="№Е"/>
                <w:kern w:val="2"/>
                <w:sz w:val="20"/>
                <w:szCs w:val="20"/>
                <w:lang w:eastAsia="ko-KR"/>
              </w:rPr>
              <w:t>- «Моя двигательная активность»</w:t>
            </w:r>
          </w:p>
        </w:tc>
        <w:tc>
          <w:tcPr>
            <w:tcW w:w="1161" w:type="dxa"/>
            <w:tcBorders>
              <w:left w:val="single" w:sz="4" w:space="0" w:color="000000"/>
              <w:bottom w:val="single" w:sz="4" w:space="0" w:color="000000"/>
              <w:right w:val="single" w:sz="4" w:space="0" w:color="000000"/>
            </w:tcBorders>
          </w:tcPr>
          <w:p w14:paraId="15E237E1" w14:textId="77777777" w:rsidR="00163CC3" w:rsidRPr="00163CC3" w:rsidRDefault="00163CC3" w:rsidP="00163CC3">
            <w:pPr>
              <w:widowControl w:val="0"/>
              <w:wordWrap w:val="0"/>
              <w:ind w:right="-1" w:firstLine="0"/>
              <w:jc w:val="center"/>
              <w:rPr>
                <w:rFonts w:eastAsia="№Е"/>
                <w:color w:val="000000"/>
                <w:sz w:val="20"/>
                <w:szCs w:val="20"/>
                <w:lang w:eastAsia="ru-RU"/>
              </w:rPr>
            </w:pPr>
          </w:p>
          <w:p w14:paraId="22867E45" w14:textId="77777777" w:rsidR="00163CC3" w:rsidRPr="00163CC3" w:rsidRDefault="00163CC3" w:rsidP="00163CC3">
            <w:pPr>
              <w:widowControl w:val="0"/>
              <w:wordWrap w:val="0"/>
              <w:ind w:right="-1" w:firstLine="0"/>
              <w:rPr>
                <w:rFonts w:eastAsia="№Е"/>
                <w:color w:val="000000"/>
                <w:sz w:val="20"/>
                <w:szCs w:val="20"/>
                <w:lang w:eastAsia="ru-RU"/>
              </w:rPr>
            </w:pPr>
          </w:p>
          <w:p w14:paraId="1CA6D424"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7</w:t>
            </w:r>
          </w:p>
          <w:p w14:paraId="47252FF6"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eastAsia="ru-RU"/>
              </w:rPr>
              <w:t xml:space="preserve">7 </w:t>
            </w:r>
          </w:p>
          <w:p w14:paraId="78ADC3C2" w14:textId="77777777" w:rsidR="00163CC3" w:rsidRPr="00163CC3" w:rsidRDefault="00163CC3" w:rsidP="00163CC3">
            <w:pPr>
              <w:widowControl w:val="0"/>
              <w:wordWrap w:val="0"/>
              <w:ind w:right="-1" w:firstLine="0"/>
              <w:jc w:val="center"/>
              <w:rPr>
                <w:rFonts w:eastAsia="№Е"/>
                <w:color w:val="000000"/>
                <w:sz w:val="20"/>
                <w:szCs w:val="20"/>
                <w:lang w:eastAsia="ru-RU"/>
              </w:rPr>
            </w:pPr>
            <w:r w:rsidRPr="00163CC3">
              <w:rPr>
                <w:rFonts w:eastAsia="№Е"/>
                <w:color w:val="000000"/>
                <w:sz w:val="20"/>
                <w:szCs w:val="20"/>
                <w:lang w:val="en-US" w:eastAsia="ru-RU"/>
              </w:rPr>
              <w:t>9</w:t>
            </w:r>
          </w:p>
        </w:tc>
        <w:tc>
          <w:tcPr>
            <w:tcW w:w="2018" w:type="dxa"/>
            <w:gridSpan w:val="2"/>
          </w:tcPr>
          <w:p w14:paraId="3D3BF00C" w14:textId="77777777" w:rsidR="00163CC3" w:rsidRPr="00163CC3" w:rsidRDefault="00163CC3" w:rsidP="00163CC3">
            <w:pPr>
              <w:widowControl w:val="0"/>
              <w:wordWrap w:val="0"/>
              <w:autoSpaceDE w:val="0"/>
              <w:autoSpaceDN w:val="0"/>
              <w:ind w:firstLine="0"/>
              <w:jc w:val="center"/>
              <w:rPr>
                <w:rFonts w:eastAsia="№Е"/>
                <w:kern w:val="2"/>
                <w:sz w:val="20"/>
                <w:szCs w:val="20"/>
                <w:lang w:val="en-US" w:eastAsia="ko-KR"/>
              </w:rPr>
            </w:pPr>
            <w:r w:rsidRPr="00163CC3">
              <w:rPr>
                <w:rFonts w:eastAsia="№Е"/>
                <w:kern w:val="2"/>
                <w:sz w:val="20"/>
                <w:szCs w:val="20"/>
                <w:lang w:val="en-US" w:eastAsia="ko-KR"/>
              </w:rPr>
              <w:t xml:space="preserve">январь – февраль </w:t>
            </w:r>
          </w:p>
        </w:tc>
        <w:tc>
          <w:tcPr>
            <w:tcW w:w="3099" w:type="dxa"/>
          </w:tcPr>
          <w:p w14:paraId="3F74DEE4"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 xml:space="preserve">Зам по УВР, </w:t>
            </w:r>
          </w:p>
          <w:p w14:paraId="0197A534"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учитель ОБЖ</w:t>
            </w:r>
          </w:p>
        </w:tc>
      </w:tr>
      <w:tr w:rsidR="00163CC3" w:rsidRPr="00163CC3" w14:paraId="559F23BD"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496A9A1E" w14:textId="77777777" w:rsidR="00163CC3" w:rsidRPr="00163CC3" w:rsidRDefault="00163CC3" w:rsidP="009D20DD">
            <w:pPr>
              <w:widowControl w:val="0"/>
              <w:numPr>
                <w:ilvl w:val="0"/>
                <w:numId w:val="157"/>
              </w:numPr>
              <w:wordWrap w:val="0"/>
              <w:autoSpaceDE w:val="0"/>
              <w:autoSpaceDN w:val="0"/>
              <w:spacing w:line="259" w:lineRule="auto"/>
              <w:contextualSpacing/>
              <w:jc w:val="left"/>
              <w:rPr>
                <w:rFonts w:eastAsia="Calibri"/>
                <w:b/>
                <w:sz w:val="20"/>
                <w:szCs w:val="20"/>
              </w:rPr>
            </w:pPr>
            <w:r w:rsidRPr="00163CC3">
              <w:rPr>
                <w:rFonts w:eastAsia="Calibri"/>
                <w:b/>
                <w:sz w:val="20"/>
                <w:szCs w:val="20"/>
              </w:rPr>
              <w:t>Профилактика нарушений работы зрительного анализатора</w:t>
            </w:r>
          </w:p>
        </w:tc>
        <w:tc>
          <w:tcPr>
            <w:tcW w:w="1161" w:type="dxa"/>
            <w:tcBorders>
              <w:top w:val="single" w:sz="4" w:space="0" w:color="000000"/>
              <w:left w:val="single" w:sz="4" w:space="0" w:color="000000"/>
              <w:bottom w:val="single" w:sz="4" w:space="0" w:color="000000"/>
              <w:right w:val="single" w:sz="4" w:space="0" w:color="000000"/>
            </w:tcBorders>
          </w:tcPr>
          <w:p w14:paraId="19A755A4"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p>
        </w:tc>
        <w:tc>
          <w:tcPr>
            <w:tcW w:w="2018" w:type="dxa"/>
            <w:gridSpan w:val="2"/>
            <w:tcBorders>
              <w:top w:val="single" w:sz="4" w:space="0" w:color="000000"/>
              <w:left w:val="single" w:sz="4" w:space="0" w:color="000000"/>
              <w:bottom w:val="single" w:sz="4" w:space="0" w:color="000000"/>
              <w:right w:val="single" w:sz="4" w:space="0" w:color="000000"/>
            </w:tcBorders>
          </w:tcPr>
          <w:p w14:paraId="438D438D" w14:textId="77777777" w:rsidR="00163CC3" w:rsidRPr="00163CC3" w:rsidRDefault="00163CC3" w:rsidP="00163CC3">
            <w:pPr>
              <w:spacing w:line="360" w:lineRule="auto"/>
              <w:ind w:firstLine="0"/>
              <w:jc w:val="center"/>
              <w:rPr>
                <w:rFonts w:eastAsia="№Е"/>
                <w:color w:val="000000"/>
                <w:sz w:val="20"/>
                <w:szCs w:val="20"/>
                <w:lang w:eastAsia="ru-RU"/>
              </w:rPr>
            </w:pPr>
          </w:p>
        </w:tc>
        <w:tc>
          <w:tcPr>
            <w:tcW w:w="3099" w:type="dxa"/>
            <w:tcBorders>
              <w:top w:val="single" w:sz="4" w:space="0" w:color="000000"/>
              <w:left w:val="single" w:sz="4" w:space="0" w:color="000000"/>
              <w:bottom w:val="single" w:sz="4" w:space="0" w:color="000000"/>
              <w:right w:val="single" w:sz="4" w:space="0" w:color="000000"/>
            </w:tcBorders>
          </w:tcPr>
          <w:p w14:paraId="1D65634C" w14:textId="77777777" w:rsidR="00163CC3" w:rsidRPr="00163CC3" w:rsidRDefault="00163CC3" w:rsidP="00163CC3">
            <w:pPr>
              <w:ind w:firstLine="0"/>
              <w:jc w:val="left"/>
              <w:rPr>
                <w:rFonts w:eastAsia="Batang"/>
                <w:color w:val="000000"/>
                <w:sz w:val="20"/>
                <w:szCs w:val="20"/>
                <w:u w:val="single"/>
                <w:lang w:eastAsia="ru-RU"/>
              </w:rPr>
            </w:pPr>
          </w:p>
        </w:tc>
      </w:tr>
      <w:tr w:rsidR="00163CC3" w:rsidRPr="00163CC3" w14:paraId="4653A631"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552AEE4A" w14:textId="77777777" w:rsidR="00163CC3" w:rsidRPr="00163CC3" w:rsidRDefault="00163CC3" w:rsidP="00163CC3">
            <w:pPr>
              <w:spacing w:after="200" w:line="276" w:lineRule="auto"/>
              <w:ind w:firstLine="0"/>
              <w:contextualSpacing/>
              <w:rPr>
                <w:rFonts w:eastAsia="Calibri"/>
                <w:sz w:val="20"/>
                <w:szCs w:val="20"/>
              </w:rPr>
            </w:pPr>
            <w:r w:rsidRPr="00163CC3">
              <w:rPr>
                <w:rFonts w:eastAsia="Calibri"/>
                <w:sz w:val="20"/>
                <w:szCs w:val="20"/>
              </w:rPr>
              <w:t>2.1. Контроль за освещением учебных классов и рекреаций</w:t>
            </w:r>
          </w:p>
        </w:tc>
        <w:tc>
          <w:tcPr>
            <w:tcW w:w="1161" w:type="dxa"/>
            <w:tcBorders>
              <w:top w:val="single" w:sz="4" w:space="0" w:color="000000"/>
              <w:left w:val="single" w:sz="4" w:space="0" w:color="000000"/>
              <w:bottom w:val="single" w:sz="4" w:space="0" w:color="000000"/>
              <w:right w:val="single" w:sz="4" w:space="0" w:color="000000"/>
            </w:tcBorders>
          </w:tcPr>
          <w:p w14:paraId="6B04648C"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t xml:space="preserve">1 – 11  </w:t>
            </w:r>
          </w:p>
        </w:tc>
        <w:tc>
          <w:tcPr>
            <w:tcW w:w="2018" w:type="dxa"/>
            <w:gridSpan w:val="2"/>
          </w:tcPr>
          <w:p w14:paraId="22923CA2" w14:textId="77777777" w:rsidR="00163CC3" w:rsidRPr="00163CC3" w:rsidRDefault="00163CC3" w:rsidP="00163CC3">
            <w:pPr>
              <w:widowControl w:val="0"/>
              <w:wordWrap w:val="0"/>
              <w:autoSpaceDE w:val="0"/>
              <w:autoSpaceDN w:val="0"/>
              <w:ind w:firstLine="0"/>
              <w:jc w:val="center"/>
              <w:rPr>
                <w:rFonts w:eastAsia="№Е"/>
                <w:kern w:val="2"/>
                <w:sz w:val="20"/>
                <w:szCs w:val="20"/>
                <w:lang w:val="en-US" w:eastAsia="ko-KR"/>
              </w:rPr>
            </w:pPr>
            <w:r w:rsidRPr="00163CC3">
              <w:rPr>
                <w:rFonts w:eastAsia="№Е"/>
                <w:kern w:val="2"/>
                <w:sz w:val="20"/>
                <w:szCs w:val="20"/>
                <w:lang w:val="en-US" w:eastAsia="ko-KR"/>
              </w:rPr>
              <w:t xml:space="preserve">сентябрь </w:t>
            </w:r>
          </w:p>
          <w:p w14:paraId="5F2CCA5F" w14:textId="77777777" w:rsidR="00163CC3" w:rsidRPr="00163CC3" w:rsidRDefault="00163CC3" w:rsidP="00163CC3">
            <w:pPr>
              <w:widowControl w:val="0"/>
              <w:wordWrap w:val="0"/>
              <w:autoSpaceDE w:val="0"/>
              <w:autoSpaceDN w:val="0"/>
              <w:ind w:firstLine="0"/>
              <w:jc w:val="center"/>
              <w:rPr>
                <w:rFonts w:eastAsia="№Е"/>
                <w:kern w:val="2"/>
                <w:sz w:val="20"/>
                <w:szCs w:val="20"/>
                <w:lang w:val="en-US" w:eastAsia="ko-KR"/>
              </w:rPr>
            </w:pPr>
            <w:r w:rsidRPr="00163CC3">
              <w:rPr>
                <w:rFonts w:eastAsia="№Е"/>
                <w:kern w:val="2"/>
                <w:sz w:val="20"/>
                <w:szCs w:val="20"/>
                <w:lang w:val="en-US" w:eastAsia="ko-KR"/>
              </w:rPr>
              <w:t xml:space="preserve">ноябрь </w:t>
            </w:r>
          </w:p>
          <w:p w14:paraId="545C8F34" w14:textId="77777777" w:rsidR="00163CC3" w:rsidRPr="00163CC3" w:rsidRDefault="00163CC3" w:rsidP="00163CC3">
            <w:pPr>
              <w:widowControl w:val="0"/>
              <w:wordWrap w:val="0"/>
              <w:autoSpaceDE w:val="0"/>
              <w:autoSpaceDN w:val="0"/>
              <w:ind w:firstLine="0"/>
              <w:jc w:val="center"/>
              <w:rPr>
                <w:rFonts w:eastAsia="№Е"/>
                <w:kern w:val="2"/>
                <w:sz w:val="20"/>
                <w:szCs w:val="20"/>
                <w:lang w:val="en-US" w:eastAsia="ko-KR"/>
              </w:rPr>
            </w:pPr>
            <w:r w:rsidRPr="00163CC3">
              <w:rPr>
                <w:rFonts w:eastAsia="№Е"/>
                <w:kern w:val="2"/>
                <w:sz w:val="20"/>
                <w:szCs w:val="20"/>
                <w:lang w:val="en-US" w:eastAsia="ko-KR"/>
              </w:rPr>
              <w:t xml:space="preserve">апрель </w:t>
            </w:r>
          </w:p>
        </w:tc>
        <w:tc>
          <w:tcPr>
            <w:tcW w:w="3099" w:type="dxa"/>
          </w:tcPr>
          <w:p w14:paraId="7DEE9EEB"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Зам по УВР, Ученический Совет</w:t>
            </w:r>
          </w:p>
        </w:tc>
      </w:tr>
      <w:tr w:rsidR="00163CC3" w:rsidRPr="00163CC3" w14:paraId="60988712"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121B735B" w14:textId="77777777" w:rsidR="00163CC3" w:rsidRPr="00163CC3" w:rsidRDefault="00163CC3" w:rsidP="009D20DD">
            <w:pPr>
              <w:widowControl w:val="0"/>
              <w:numPr>
                <w:ilvl w:val="0"/>
                <w:numId w:val="157"/>
              </w:numPr>
              <w:wordWrap w:val="0"/>
              <w:autoSpaceDE w:val="0"/>
              <w:autoSpaceDN w:val="0"/>
              <w:spacing w:line="259" w:lineRule="auto"/>
              <w:contextualSpacing/>
              <w:jc w:val="left"/>
              <w:rPr>
                <w:rFonts w:eastAsia="Calibri"/>
                <w:b/>
                <w:sz w:val="20"/>
                <w:szCs w:val="20"/>
              </w:rPr>
            </w:pPr>
            <w:r w:rsidRPr="00163CC3">
              <w:rPr>
                <w:rFonts w:eastAsia="Calibri"/>
                <w:b/>
                <w:sz w:val="20"/>
                <w:szCs w:val="20"/>
              </w:rPr>
              <w:lastRenderedPageBreak/>
              <w:t>Рациональное питание</w:t>
            </w:r>
          </w:p>
        </w:tc>
        <w:tc>
          <w:tcPr>
            <w:tcW w:w="1161" w:type="dxa"/>
            <w:tcBorders>
              <w:top w:val="single" w:sz="4" w:space="0" w:color="000000"/>
              <w:left w:val="single" w:sz="4" w:space="0" w:color="000000"/>
              <w:bottom w:val="single" w:sz="4" w:space="0" w:color="000000"/>
              <w:right w:val="single" w:sz="4" w:space="0" w:color="000000"/>
            </w:tcBorders>
          </w:tcPr>
          <w:p w14:paraId="42251D76"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p>
        </w:tc>
        <w:tc>
          <w:tcPr>
            <w:tcW w:w="2018" w:type="dxa"/>
            <w:gridSpan w:val="2"/>
            <w:tcBorders>
              <w:top w:val="single" w:sz="4" w:space="0" w:color="000000"/>
              <w:left w:val="single" w:sz="4" w:space="0" w:color="000000"/>
              <w:bottom w:val="single" w:sz="4" w:space="0" w:color="000000"/>
              <w:right w:val="single" w:sz="4" w:space="0" w:color="000000"/>
            </w:tcBorders>
          </w:tcPr>
          <w:p w14:paraId="24E80293" w14:textId="77777777" w:rsidR="00163CC3" w:rsidRPr="00163CC3" w:rsidRDefault="00163CC3" w:rsidP="00163CC3">
            <w:pPr>
              <w:spacing w:line="360" w:lineRule="auto"/>
              <w:ind w:firstLine="0"/>
              <w:jc w:val="center"/>
              <w:rPr>
                <w:rFonts w:eastAsia="№Е"/>
                <w:color w:val="000000"/>
                <w:sz w:val="20"/>
                <w:szCs w:val="20"/>
                <w:lang w:eastAsia="ru-RU"/>
              </w:rPr>
            </w:pPr>
          </w:p>
        </w:tc>
        <w:tc>
          <w:tcPr>
            <w:tcW w:w="3099" w:type="dxa"/>
            <w:tcBorders>
              <w:top w:val="single" w:sz="4" w:space="0" w:color="000000"/>
              <w:left w:val="single" w:sz="4" w:space="0" w:color="000000"/>
              <w:bottom w:val="single" w:sz="4" w:space="0" w:color="000000"/>
              <w:right w:val="single" w:sz="4" w:space="0" w:color="000000"/>
            </w:tcBorders>
          </w:tcPr>
          <w:p w14:paraId="73B7788C" w14:textId="77777777" w:rsidR="00163CC3" w:rsidRPr="00163CC3" w:rsidRDefault="00163CC3" w:rsidP="00163CC3">
            <w:pPr>
              <w:ind w:firstLine="0"/>
              <w:jc w:val="left"/>
              <w:rPr>
                <w:rFonts w:eastAsia="Batang"/>
                <w:color w:val="000000"/>
                <w:sz w:val="20"/>
                <w:szCs w:val="20"/>
                <w:u w:val="single"/>
                <w:lang w:eastAsia="ru-RU"/>
              </w:rPr>
            </w:pPr>
          </w:p>
        </w:tc>
      </w:tr>
      <w:tr w:rsidR="00163CC3" w:rsidRPr="00163CC3" w14:paraId="2235C107"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5682B340" w14:textId="77777777" w:rsidR="00163CC3" w:rsidRPr="00163CC3" w:rsidRDefault="00163CC3" w:rsidP="00163CC3">
            <w:pPr>
              <w:widowControl w:val="0"/>
              <w:wordWrap w:val="0"/>
              <w:autoSpaceDE w:val="0"/>
              <w:autoSpaceDN w:val="0"/>
              <w:ind w:firstLine="0"/>
              <w:rPr>
                <w:rFonts w:eastAsia="№Е"/>
                <w:kern w:val="2"/>
                <w:sz w:val="20"/>
                <w:szCs w:val="20"/>
                <w:lang w:eastAsia="ko-KR"/>
              </w:rPr>
            </w:pPr>
            <w:r w:rsidRPr="00163CC3">
              <w:rPr>
                <w:rFonts w:eastAsia="№Е"/>
                <w:kern w:val="2"/>
                <w:sz w:val="20"/>
                <w:szCs w:val="20"/>
                <w:lang w:eastAsia="ko-KR"/>
              </w:rPr>
              <w:t>3.1. Проведение внеклассных мероприятий, лекториев, акций по формированию здорового питания</w:t>
            </w:r>
          </w:p>
        </w:tc>
        <w:tc>
          <w:tcPr>
            <w:tcW w:w="1161" w:type="dxa"/>
            <w:tcBorders>
              <w:top w:val="single" w:sz="4" w:space="0" w:color="000000"/>
              <w:left w:val="single" w:sz="4" w:space="0" w:color="000000"/>
              <w:bottom w:val="single" w:sz="4" w:space="0" w:color="000000"/>
              <w:right w:val="single" w:sz="4" w:space="0" w:color="000000"/>
            </w:tcBorders>
          </w:tcPr>
          <w:p w14:paraId="6F2385CC"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t>1 – 11</w:t>
            </w:r>
          </w:p>
        </w:tc>
        <w:tc>
          <w:tcPr>
            <w:tcW w:w="2018" w:type="dxa"/>
            <w:gridSpan w:val="2"/>
            <w:tcBorders>
              <w:top w:val="single" w:sz="4" w:space="0" w:color="000000"/>
              <w:left w:val="single" w:sz="4" w:space="0" w:color="000000"/>
              <w:bottom w:val="single" w:sz="4" w:space="0" w:color="000000"/>
              <w:right w:val="single" w:sz="4" w:space="0" w:color="000000"/>
            </w:tcBorders>
          </w:tcPr>
          <w:p w14:paraId="40D0E45C" w14:textId="77777777" w:rsidR="00163CC3" w:rsidRPr="00163CC3" w:rsidRDefault="00163CC3" w:rsidP="00163CC3">
            <w:pPr>
              <w:spacing w:line="360" w:lineRule="auto"/>
              <w:ind w:firstLine="0"/>
              <w:jc w:val="center"/>
              <w:rPr>
                <w:rFonts w:eastAsia="№Е"/>
                <w:color w:val="000000"/>
                <w:sz w:val="20"/>
                <w:szCs w:val="20"/>
                <w:lang w:eastAsia="ru-RU"/>
              </w:rPr>
            </w:pPr>
            <w:r w:rsidRPr="00163CC3">
              <w:rPr>
                <w:rFonts w:eastAsia="№Е"/>
                <w:color w:val="000000"/>
                <w:sz w:val="20"/>
                <w:szCs w:val="20"/>
                <w:lang w:val="en-US" w:eastAsia="ru-RU"/>
              </w:rPr>
              <w:t>февраль-март</w:t>
            </w:r>
          </w:p>
        </w:tc>
        <w:tc>
          <w:tcPr>
            <w:tcW w:w="3099" w:type="dxa"/>
            <w:tcBorders>
              <w:top w:val="single" w:sz="4" w:space="0" w:color="000000"/>
              <w:left w:val="single" w:sz="4" w:space="0" w:color="000000"/>
              <w:bottom w:val="single" w:sz="4" w:space="0" w:color="000000"/>
              <w:right w:val="single" w:sz="4" w:space="0" w:color="000000"/>
            </w:tcBorders>
          </w:tcPr>
          <w:p w14:paraId="28D58400"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val="en-US" w:eastAsia="ru-RU"/>
              </w:rPr>
              <w:t>Зам по УВР</w:t>
            </w:r>
          </w:p>
        </w:tc>
      </w:tr>
      <w:tr w:rsidR="00163CC3" w:rsidRPr="00163CC3" w14:paraId="78D20302"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033AF8E5" w14:textId="77777777" w:rsidR="00163CC3" w:rsidRPr="00163CC3" w:rsidRDefault="00163CC3" w:rsidP="009D20DD">
            <w:pPr>
              <w:widowControl w:val="0"/>
              <w:numPr>
                <w:ilvl w:val="1"/>
                <w:numId w:val="157"/>
              </w:numPr>
              <w:wordWrap w:val="0"/>
              <w:autoSpaceDE w:val="0"/>
              <w:autoSpaceDN w:val="0"/>
              <w:spacing w:line="259" w:lineRule="auto"/>
              <w:ind w:left="34"/>
              <w:contextualSpacing/>
              <w:jc w:val="left"/>
              <w:rPr>
                <w:rFonts w:eastAsia="Calibri"/>
                <w:sz w:val="20"/>
                <w:szCs w:val="20"/>
              </w:rPr>
            </w:pPr>
            <w:r w:rsidRPr="00163CC3">
              <w:rPr>
                <w:rFonts w:eastAsia="Calibri"/>
                <w:sz w:val="20"/>
                <w:szCs w:val="20"/>
              </w:rPr>
              <w:t>Проведение родительских собраний и индивидуальных консультаций о необходимости правильного питания</w:t>
            </w:r>
          </w:p>
        </w:tc>
        <w:tc>
          <w:tcPr>
            <w:tcW w:w="1161" w:type="dxa"/>
            <w:tcBorders>
              <w:top w:val="single" w:sz="4" w:space="0" w:color="000000"/>
              <w:left w:val="single" w:sz="4" w:space="0" w:color="000000"/>
              <w:bottom w:val="single" w:sz="4" w:space="0" w:color="000000"/>
              <w:right w:val="single" w:sz="4" w:space="0" w:color="000000"/>
            </w:tcBorders>
          </w:tcPr>
          <w:p w14:paraId="086B2A62"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t>1 – 11</w:t>
            </w:r>
          </w:p>
        </w:tc>
        <w:tc>
          <w:tcPr>
            <w:tcW w:w="2018" w:type="dxa"/>
            <w:gridSpan w:val="2"/>
            <w:tcBorders>
              <w:top w:val="single" w:sz="4" w:space="0" w:color="000000"/>
              <w:left w:val="single" w:sz="4" w:space="0" w:color="000000"/>
              <w:bottom w:val="single" w:sz="4" w:space="0" w:color="000000"/>
              <w:right w:val="single" w:sz="4" w:space="0" w:color="000000"/>
            </w:tcBorders>
            <w:vAlign w:val="center"/>
          </w:tcPr>
          <w:p w14:paraId="1245A622" w14:textId="77777777" w:rsidR="00163CC3" w:rsidRPr="00163CC3" w:rsidRDefault="00163CC3" w:rsidP="00163CC3">
            <w:pPr>
              <w:spacing w:line="360" w:lineRule="auto"/>
              <w:ind w:firstLine="0"/>
              <w:rPr>
                <w:rFonts w:eastAsia="№Е"/>
                <w:color w:val="000000"/>
                <w:sz w:val="20"/>
                <w:szCs w:val="20"/>
                <w:lang w:eastAsia="ru-RU"/>
              </w:rPr>
            </w:pPr>
            <w:r w:rsidRPr="00163CC3">
              <w:rPr>
                <w:rFonts w:eastAsia="№Е"/>
                <w:color w:val="000000"/>
                <w:sz w:val="20"/>
                <w:szCs w:val="20"/>
                <w:lang w:eastAsia="ru-RU"/>
              </w:rPr>
              <w:t xml:space="preserve">         сентябрь</w:t>
            </w:r>
          </w:p>
        </w:tc>
        <w:tc>
          <w:tcPr>
            <w:tcW w:w="3099" w:type="dxa"/>
            <w:tcBorders>
              <w:top w:val="single" w:sz="4" w:space="0" w:color="000000"/>
              <w:left w:val="single" w:sz="4" w:space="0" w:color="000000"/>
              <w:bottom w:val="single" w:sz="4" w:space="0" w:color="000000"/>
              <w:right w:val="single" w:sz="4" w:space="0" w:color="000000"/>
            </w:tcBorders>
            <w:vAlign w:val="center"/>
          </w:tcPr>
          <w:p w14:paraId="15031720" w14:textId="77777777" w:rsidR="00163CC3" w:rsidRPr="00163CC3" w:rsidRDefault="00163CC3" w:rsidP="00163CC3">
            <w:pPr>
              <w:ind w:firstLine="0"/>
              <w:rPr>
                <w:rFonts w:eastAsia="Batang"/>
                <w:color w:val="000000"/>
                <w:sz w:val="20"/>
                <w:szCs w:val="20"/>
                <w:lang w:eastAsia="ru-RU"/>
              </w:rPr>
            </w:pPr>
            <w:r w:rsidRPr="00163CC3">
              <w:rPr>
                <w:rFonts w:eastAsia="Batang"/>
                <w:color w:val="000000"/>
                <w:sz w:val="20"/>
                <w:szCs w:val="20"/>
                <w:lang w:eastAsia="ru-RU"/>
              </w:rPr>
              <w:t>Зам по УВР</w:t>
            </w:r>
          </w:p>
          <w:p w14:paraId="329AD45F" w14:textId="77777777" w:rsidR="00163CC3" w:rsidRPr="00163CC3" w:rsidRDefault="00163CC3" w:rsidP="00163CC3">
            <w:pPr>
              <w:ind w:firstLine="0"/>
              <w:rPr>
                <w:rFonts w:eastAsia="Batang"/>
                <w:color w:val="000000"/>
                <w:sz w:val="20"/>
                <w:szCs w:val="20"/>
                <w:lang w:eastAsia="ru-RU"/>
              </w:rPr>
            </w:pPr>
            <w:r w:rsidRPr="00163CC3">
              <w:rPr>
                <w:rFonts w:eastAsia="№Е"/>
                <w:sz w:val="20"/>
                <w:szCs w:val="20"/>
                <w:lang w:eastAsia="ru-RU"/>
              </w:rPr>
              <w:t>Классные руководители</w:t>
            </w:r>
          </w:p>
        </w:tc>
      </w:tr>
      <w:tr w:rsidR="00163CC3" w:rsidRPr="00163CC3" w14:paraId="5CB42DF9" w14:textId="77777777" w:rsidTr="003B2351">
        <w:tc>
          <w:tcPr>
            <w:tcW w:w="4070" w:type="dxa"/>
          </w:tcPr>
          <w:p w14:paraId="2BCA58A7" w14:textId="77777777" w:rsidR="00163CC3" w:rsidRPr="00163CC3" w:rsidRDefault="00163CC3" w:rsidP="00163CC3">
            <w:pPr>
              <w:widowControl w:val="0"/>
              <w:wordWrap w:val="0"/>
              <w:autoSpaceDE w:val="0"/>
              <w:autoSpaceDN w:val="0"/>
              <w:ind w:firstLine="0"/>
              <w:rPr>
                <w:rFonts w:eastAsia="№Е"/>
                <w:kern w:val="2"/>
                <w:sz w:val="20"/>
                <w:szCs w:val="20"/>
                <w:lang w:eastAsia="ko-KR"/>
              </w:rPr>
            </w:pPr>
            <w:r w:rsidRPr="00163CC3">
              <w:rPr>
                <w:rFonts w:eastAsia="№Е"/>
                <w:kern w:val="2"/>
                <w:sz w:val="20"/>
                <w:szCs w:val="20"/>
                <w:lang w:eastAsia="ko-KR"/>
              </w:rPr>
              <w:t>3.3. Творческие проекты «Оценка качества продукта питания» и их защита</w:t>
            </w:r>
          </w:p>
        </w:tc>
        <w:tc>
          <w:tcPr>
            <w:tcW w:w="1161" w:type="dxa"/>
          </w:tcPr>
          <w:p w14:paraId="0CB7D6B6" w14:textId="77777777" w:rsidR="00163CC3" w:rsidRPr="00163CC3" w:rsidRDefault="00163CC3" w:rsidP="00163CC3">
            <w:pPr>
              <w:widowControl w:val="0"/>
              <w:wordWrap w:val="0"/>
              <w:autoSpaceDE w:val="0"/>
              <w:autoSpaceDN w:val="0"/>
              <w:ind w:firstLine="0"/>
              <w:jc w:val="center"/>
              <w:rPr>
                <w:rFonts w:eastAsia="№Е"/>
                <w:kern w:val="2"/>
                <w:sz w:val="20"/>
                <w:szCs w:val="20"/>
                <w:lang w:val="en-US" w:eastAsia="ko-KR"/>
              </w:rPr>
            </w:pPr>
            <w:r w:rsidRPr="00163CC3">
              <w:rPr>
                <w:rFonts w:eastAsia="№Е"/>
                <w:kern w:val="2"/>
                <w:sz w:val="20"/>
                <w:szCs w:val="20"/>
                <w:lang w:val="en-US" w:eastAsia="ko-KR"/>
              </w:rPr>
              <w:t>7</w:t>
            </w:r>
          </w:p>
        </w:tc>
        <w:tc>
          <w:tcPr>
            <w:tcW w:w="2018" w:type="dxa"/>
            <w:gridSpan w:val="2"/>
          </w:tcPr>
          <w:p w14:paraId="03B4C802" w14:textId="77777777" w:rsidR="00163CC3" w:rsidRPr="00163CC3" w:rsidRDefault="00163CC3" w:rsidP="00163CC3">
            <w:pPr>
              <w:widowControl w:val="0"/>
              <w:wordWrap w:val="0"/>
              <w:autoSpaceDE w:val="0"/>
              <w:autoSpaceDN w:val="0"/>
              <w:ind w:firstLine="0"/>
              <w:jc w:val="center"/>
              <w:rPr>
                <w:rFonts w:eastAsia="№Е"/>
                <w:kern w:val="2"/>
                <w:sz w:val="20"/>
                <w:szCs w:val="20"/>
                <w:lang w:val="en-US" w:eastAsia="ko-KR"/>
              </w:rPr>
            </w:pPr>
            <w:r w:rsidRPr="00163CC3">
              <w:rPr>
                <w:rFonts w:eastAsia="№Е"/>
                <w:kern w:val="2"/>
                <w:sz w:val="20"/>
                <w:szCs w:val="20"/>
                <w:lang w:val="en-US" w:eastAsia="ko-KR"/>
              </w:rPr>
              <w:t xml:space="preserve">март </w:t>
            </w:r>
          </w:p>
        </w:tc>
        <w:tc>
          <w:tcPr>
            <w:tcW w:w="3099" w:type="dxa"/>
          </w:tcPr>
          <w:p w14:paraId="49699791"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Зам по УВР</w:t>
            </w:r>
          </w:p>
          <w:p w14:paraId="72E88145"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Учитель ОБЖ</w:t>
            </w:r>
          </w:p>
        </w:tc>
      </w:tr>
      <w:tr w:rsidR="00163CC3" w:rsidRPr="00163CC3" w14:paraId="1A49C4AF" w14:textId="77777777" w:rsidTr="003B2351">
        <w:tc>
          <w:tcPr>
            <w:tcW w:w="4070" w:type="dxa"/>
          </w:tcPr>
          <w:p w14:paraId="075497AE" w14:textId="77777777" w:rsidR="00163CC3" w:rsidRPr="00163CC3" w:rsidRDefault="00163CC3" w:rsidP="00163CC3">
            <w:pPr>
              <w:widowControl w:val="0"/>
              <w:wordWrap w:val="0"/>
              <w:autoSpaceDE w:val="0"/>
              <w:autoSpaceDN w:val="0"/>
              <w:ind w:firstLine="0"/>
              <w:rPr>
                <w:rFonts w:eastAsia="№Е"/>
                <w:kern w:val="2"/>
                <w:sz w:val="20"/>
                <w:szCs w:val="20"/>
                <w:lang w:eastAsia="ko-KR"/>
              </w:rPr>
            </w:pPr>
            <w:r w:rsidRPr="00163CC3">
              <w:rPr>
                <w:rFonts w:eastAsia="№Е"/>
                <w:kern w:val="2"/>
                <w:sz w:val="20"/>
                <w:szCs w:val="20"/>
                <w:lang w:eastAsia="ko-KR"/>
              </w:rPr>
              <w:t>3.4. Выставка работ учащихся «Я-эксперт»</w:t>
            </w:r>
          </w:p>
        </w:tc>
        <w:tc>
          <w:tcPr>
            <w:tcW w:w="1161" w:type="dxa"/>
          </w:tcPr>
          <w:p w14:paraId="534BA91B"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 xml:space="preserve">5 – 9 </w:t>
            </w:r>
          </w:p>
        </w:tc>
        <w:tc>
          <w:tcPr>
            <w:tcW w:w="2018" w:type="dxa"/>
            <w:gridSpan w:val="2"/>
          </w:tcPr>
          <w:p w14:paraId="18A341CF"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 xml:space="preserve">январь </w:t>
            </w:r>
          </w:p>
        </w:tc>
        <w:tc>
          <w:tcPr>
            <w:tcW w:w="3099" w:type="dxa"/>
          </w:tcPr>
          <w:p w14:paraId="4A20633D"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Зам по УВР</w:t>
            </w:r>
          </w:p>
          <w:p w14:paraId="578BE81C"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Педагог-организатор,</w:t>
            </w:r>
          </w:p>
          <w:p w14:paraId="2D5468EB"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Учитель ОБЖ</w:t>
            </w:r>
          </w:p>
        </w:tc>
      </w:tr>
      <w:tr w:rsidR="00163CC3" w:rsidRPr="00163CC3" w14:paraId="3FB699C8"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1B0B21BA" w14:textId="77777777" w:rsidR="00163CC3" w:rsidRPr="00163CC3" w:rsidRDefault="00163CC3" w:rsidP="009D20DD">
            <w:pPr>
              <w:widowControl w:val="0"/>
              <w:numPr>
                <w:ilvl w:val="0"/>
                <w:numId w:val="157"/>
              </w:numPr>
              <w:wordWrap w:val="0"/>
              <w:autoSpaceDE w:val="0"/>
              <w:autoSpaceDN w:val="0"/>
              <w:spacing w:line="259" w:lineRule="auto"/>
              <w:ind w:left="176" w:hanging="142"/>
              <w:contextualSpacing/>
              <w:jc w:val="left"/>
              <w:rPr>
                <w:rFonts w:eastAsia="Calibri"/>
                <w:b/>
                <w:sz w:val="20"/>
                <w:szCs w:val="20"/>
              </w:rPr>
            </w:pPr>
            <w:r w:rsidRPr="00163CC3">
              <w:rPr>
                <w:rFonts w:eastAsia="Calibri"/>
                <w:b/>
                <w:sz w:val="20"/>
                <w:szCs w:val="20"/>
              </w:rPr>
              <w:t xml:space="preserve">Организация работы по профилактике употребления ПАВ: </w:t>
            </w:r>
          </w:p>
          <w:p w14:paraId="1519A03C" w14:textId="77777777" w:rsidR="00163CC3" w:rsidRPr="00163CC3" w:rsidRDefault="00163CC3" w:rsidP="00163CC3">
            <w:pPr>
              <w:spacing w:after="200" w:line="276" w:lineRule="auto"/>
              <w:ind w:firstLine="0"/>
              <w:contextualSpacing/>
              <w:jc w:val="left"/>
              <w:rPr>
                <w:rFonts w:eastAsia="Calibri"/>
                <w:sz w:val="20"/>
                <w:szCs w:val="20"/>
              </w:rPr>
            </w:pPr>
            <w:r w:rsidRPr="00163CC3">
              <w:rPr>
                <w:rFonts w:eastAsia="Calibri"/>
                <w:sz w:val="20"/>
                <w:szCs w:val="20"/>
              </w:rPr>
              <w:t xml:space="preserve">  тематические классные часы, направленные на формирование ответственного отношения к состоянию своего здоровья, по профилактике развития вредных привычек и различных форм асоциального поведения</w:t>
            </w:r>
          </w:p>
        </w:tc>
        <w:tc>
          <w:tcPr>
            <w:tcW w:w="1161" w:type="dxa"/>
            <w:tcBorders>
              <w:top w:val="single" w:sz="4" w:space="0" w:color="000000"/>
              <w:left w:val="single" w:sz="4" w:space="0" w:color="000000"/>
              <w:bottom w:val="single" w:sz="4" w:space="0" w:color="000000"/>
              <w:right w:val="single" w:sz="4" w:space="0" w:color="000000"/>
            </w:tcBorders>
          </w:tcPr>
          <w:p w14:paraId="1324D21A"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t>5 – 9</w:t>
            </w:r>
          </w:p>
        </w:tc>
        <w:tc>
          <w:tcPr>
            <w:tcW w:w="2018" w:type="dxa"/>
            <w:gridSpan w:val="2"/>
            <w:tcBorders>
              <w:top w:val="single" w:sz="4" w:space="0" w:color="000000"/>
              <w:left w:val="single" w:sz="4" w:space="0" w:color="000000"/>
              <w:bottom w:val="single" w:sz="4" w:space="0" w:color="000000"/>
              <w:right w:val="single" w:sz="4" w:space="0" w:color="000000"/>
            </w:tcBorders>
          </w:tcPr>
          <w:p w14:paraId="069CDAAF" w14:textId="77777777" w:rsidR="00163CC3" w:rsidRPr="00163CC3" w:rsidRDefault="00163CC3" w:rsidP="00163CC3">
            <w:pPr>
              <w:spacing w:line="360" w:lineRule="auto"/>
              <w:ind w:firstLine="0"/>
              <w:jc w:val="center"/>
              <w:rPr>
                <w:rFonts w:eastAsia="№Е"/>
                <w:color w:val="000000"/>
                <w:sz w:val="20"/>
                <w:szCs w:val="20"/>
                <w:lang w:eastAsia="ru-RU"/>
              </w:rPr>
            </w:pPr>
            <w:r w:rsidRPr="00163CC3">
              <w:rPr>
                <w:rFonts w:eastAsia="№Е"/>
                <w:color w:val="000000"/>
                <w:sz w:val="20"/>
                <w:szCs w:val="20"/>
                <w:lang w:eastAsia="ru-RU"/>
              </w:rPr>
              <w:t>В течение учебного года</w:t>
            </w:r>
          </w:p>
        </w:tc>
        <w:tc>
          <w:tcPr>
            <w:tcW w:w="3099" w:type="dxa"/>
            <w:tcBorders>
              <w:top w:val="single" w:sz="4" w:space="0" w:color="000000"/>
              <w:left w:val="single" w:sz="4" w:space="0" w:color="000000"/>
              <w:bottom w:val="single" w:sz="4" w:space="0" w:color="000000"/>
              <w:right w:val="single" w:sz="4" w:space="0" w:color="000000"/>
            </w:tcBorders>
          </w:tcPr>
          <w:p w14:paraId="4A7E17A2"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eastAsia="ru-RU"/>
              </w:rPr>
              <w:t>Классные руководители,</w:t>
            </w:r>
          </w:p>
          <w:p w14:paraId="625D7432"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eastAsia="ru-RU"/>
              </w:rPr>
              <w:t xml:space="preserve"> Замдиректора по УВР, </w:t>
            </w:r>
          </w:p>
          <w:p w14:paraId="363F93E8"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eastAsia="ru-RU"/>
              </w:rPr>
              <w:t>социальные педагоги</w:t>
            </w:r>
          </w:p>
          <w:p w14:paraId="4019FAC8"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eastAsia="ru-RU"/>
              </w:rPr>
              <w:t>психологическая служба гимназии</w:t>
            </w:r>
          </w:p>
        </w:tc>
      </w:tr>
      <w:tr w:rsidR="00163CC3" w:rsidRPr="00163CC3" w14:paraId="0FF60336"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5B36604D" w14:textId="77777777" w:rsidR="00163CC3" w:rsidRPr="00163CC3" w:rsidRDefault="00163CC3" w:rsidP="009D20DD">
            <w:pPr>
              <w:widowControl w:val="0"/>
              <w:numPr>
                <w:ilvl w:val="0"/>
                <w:numId w:val="157"/>
              </w:numPr>
              <w:wordWrap w:val="0"/>
              <w:autoSpaceDE w:val="0"/>
              <w:autoSpaceDN w:val="0"/>
              <w:spacing w:line="259" w:lineRule="auto"/>
              <w:contextualSpacing/>
              <w:jc w:val="left"/>
              <w:rPr>
                <w:rFonts w:eastAsia="Calibri"/>
                <w:b/>
                <w:sz w:val="20"/>
                <w:szCs w:val="20"/>
              </w:rPr>
            </w:pPr>
            <w:r w:rsidRPr="00163CC3">
              <w:rPr>
                <w:rFonts w:eastAsia="Calibri"/>
                <w:b/>
                <w:sz w:val="20"/>
                <w:szCs w:val="20"/>
              </w:rPr>
              <w:t xml:space="preserve">Проведение Всемирных </w:t>
            </w:r>
          </w:p>
          <w:p w14:paraId="50195139" w14:textId="77777777" w:rsidR="00163CC3" w:rsidRPr="00163CC3" w:rsidRDefault="00163CC3" w:rsidP="00163CC3">
            <w:pPr>
              <w:widowControl w:val="0"/>
              <w:wordWrap w:val="0"/>
              <w:autoSpaceDE w:val="0"/>
              <w:autoSpaceDN w:val="0"/>
              <w:ind w:firstLine="0"/>
              <w:rPr>
                <w:rFonts w:eastAsia="№Е"/>
                <w:kern w:val="2"/>
                <w:sz w:val="20"/>
                <w:szCs w:val="20"/>
                <w:lang w:eastAsia="ko-KR"/>
              </w:rPr>
            </w:pPr>
            <w:r w:rsidRPr="00163CC3">
              <w:rPr>
                <w:rFonts w:eastAsia="№Е"/>
                <w:b/>
                <w:kern w:val="2"/>
                <w:sz w:val="20"/>
                <w:szCs w:val="20"/>
                <w:lang w:eastAsia="ko-KR"/>
              </w:rPr>
              <w:t>дней Здоровья</w:t>
            </w:r>
            <w:r w:rsidRPr="00163CC3">
              <w:rPr>
                <w:rFonts w:eastAsia="№Е"/>
                <w:kern w:val="2"/>
                <w:sz w:val="20"/>
                <w:szCs w:val="20"/>
                <w:lang w:eastAsia="ko-KR"/>
              </w:rPr>
              <w:t xml:space="preserve"> (тематические уроки и линейки, радиолинейки, выставки, информационные стенды)</w:t>
            </w:r>
          </w:p>
        </w:tc>
        <w:tc>
          <w:tcPr>
            <w:tcW w:w="1161" w:type="dxa"/>
            <w:tcBorders>
              <w:top w:val="single" w:sz="4" w:space="0" w:color="000000"/>
              <w:left w:val="single" w:sz="4" w:space="0" w:color="000000"/>
              <w:bottom w:val="single" w:sz="4" w:space="0" w:color="000000"/>
              <w:right w:val="single" w:sz="4" w:space="0" w:color="000000"/>
            </w:tcBorders>
          </w:tcPr>
          <w:p w14:paraId="764DDD15"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t>1 – 11</w:t>
            </w:r>
          </w:p>
        </w:tc>
        <w:tc>
          <w:tcPr>
            <w:tcW w:w="2018" w:type="dxa"/>
            <w:gridSpan w:val="2"/>
            <w:tcBorders>
              <w:top w:val="single" w:sz="4" w:space="0" w:color="000000"/>
              <w:left w:val="single" w:sz="4" w:space="0" w:color="000000"/>
              <w:bottom w:val="single" w:sz="4" w:space="0" w:color="000000"/>
              <w:right w:val="single" w:sz="4" w:space="0" w:color="000000"/>
            </w:tcBorders>
          </w:tcPr>
          <w:p w14:paraId="2427659E" w14:textId="77777777" w:rsidR="00163CC3" w:rsidRPr="00163CC3" w:rsidRDefault="00163CC3" w:rsidP="00163CC3">
            <w:pPr>
              <w:spacing w:line="360" w:lineRule="auto"/>
              <w:ind w:firstLine="0"/>
              <w:rPr>
                <w:rFonts w:eastAsia="№Е"/>
                <w:color w:val="000000"/>
                <w:sz w:val="20"/>
                <w:szCs w:val="20"/>
                <w:lang w:eastAsia="ru-RU"/>
              </w:rPr>
            </w:pPr>
            <w:r w:rsidRPr="00163CC3">
              <w:rPr>
                <w:rFonts w:eastAsia="№Е"/>
                <w:color w:val="000000"/>
                <w:sz w:val="20"/>
                <w:szCs w:val="20"/>
                <w:lang w:eastAsia="ru-RU"/>
              </w:rPr>
              <w:t xml:space="preserve">    По плану ВР</w:t>
            </w:r>
          </w:p>
        </w:tc>
        <w:tc>
          <w:tcPr>
            <w:tcW w:w="3099" w:type="dxa"/>
            <w:vMerge w:val="restart"/>
            <w:tcBorders>
              <w:top w:val="single" w:sz="4" w:space="0" w:color="000000"/>
              <w:left w:val="single" w:sz="4" w:space="0" w:color="000000"/>
              <w:right w:val="single" w:sz="4" w:space="0" w:color="000000"/>
            </w:tcBorders>
          </w:tcPr>
          <w:p w14:paraId="167222F6" w14:textId="77777777" w:rsidR="00163CC3" w:rsidRPr="00163CC3" w:rsidRDefault="00163CC3" w:rsidP="00163CC3">
            <w:pPr>
              <w:widowControl w:val="0"/>
              <w:wordWrap w:val="0"/>
              <w:autoSpaceDE w:val="0"/>
              <w:autoSpaceDN w:val="0"/>
              <w:ind w:firstLine="0"/>
              <w:rPr>
                <w:rFonts w:eastAsia="№Е"/>
                <w:kern w:val="2"/>
                <w:sz w:val="20"/>
                <w:szCs w:val="20"/>
                <w:lang w:eastAsia="ko-KR"/>
              </w:rPr>
            </w:pPr>
            <w:r w:rsidRPr="00163CC3">
              <w:rPr>
                <w:rFonts w:eastAsia="№Е"/>
                <w:kern w:val="2"/>
                <w:sz w:val="20"/>
                <w:szCs w:val="20"/>
                <w:lang w:eastAsia="ko-KR"/>
              </w:rPr>
              <w:t>Зам по УВР,</w:t>
            </w:r>
          </w:p>
          <w:p w14:paraId="33B3F290" w14:textId="77777777" w:rsidR="00163CC3" w:rsidRPr="00163CC3" w:rsidRDefault="00163CC3" w:rsidP="00163CC3">
            <w:pPr>
              <w:widowControl w:val="0"/>
              <w:wordWrap w:val="0"/>
              <w:autoSpaceDE w:val="0"/>
              <w:autoSpaceDN w:val="0"/>
              <w:ind w:firstLine="0"/>
              <w:jc w:val="center"/>
              <w:rPr>
                <w:rFonts w:eastAsia="№Е"/>
                <w:kern w:val="2"/>
                <w:sz w:val="20"/>
                <w:szCs w:val="20"/>
                <w:lang w:eastAsia="ko-KR"/>
              </w:rPr>
            </w:pPr>
            <w:r w:rsidRPr="00163CC3">
              <w:rPr>
                <w:rFonts w:eastAsia="№Е"/>
                <w:kern w:val="2"/>
                <w:sz w:val="20"/>
                <w:szCs w:val="20"/>
                <w:lang w:eastAsia="ko-KR"/>
              </w:rPr>
              <w:t>Педагог-организатор,</w:t>
            </w:r>
          </w:p>
          <w:p w14:paraId="196D44D3" w14:textId="77777777" w:rsidR="00163CC3" w:rsidRPr="00163CC3" w:rsidRDefault="00163CC3" w:rsidP="00163CC3">
            <w:pPr>
              <w:ind w:firstLine="0"/>
              <w:jc w:val="left"/>
              <w:rPr>
                <w:rFonts w:eastAsia="Batang"/>
                <w:color w:val="000000"/>
                <w:sz w:val="20"/>
                <w:szCs w:val="20"/>
                <w:u w:val="single"/>
                <w:lang w:eastAsia="ru-RU"/>
              </w:rPr>
            </w:pPr>
            <w:r w:rsidRPr="00163CC3">
              <w:rPr>
                <w:rFonts w:eastAsia="№Е"/>
                <w:sz w:val="20"/>
                <w:szCs w:val="20"/>
                <w:lang w:eastAsia="ru-RU"/>
              </w:rPr>
              <w:t>Классные руководители</w:t>
            </w:r>
          </w:p>
        </w:tc>
      </w:tr>
      <w:tr w:rsidR="00163CC3" w:rsidRPr="00163CC3" w14:paraId="31095FEF" w14:textId="77777777" w:rsidTr="003B2351">
        <w:tc>
          <w:tcPr>
            <w:tcW w:w="4070" w:type="dxa"/>
          </w:tcPr>
          <w:p w14:paraId="6BE5D6B4" w14:textId="77777777" w:rsidR="00163CC3" w:rsidRPr="00163CC3" w:rsidRDefault="00163CC3" w:rsidP="009D20DD">
            <w:pPr>
              <w:widowControl w:val="0"/>
              <w:numPr>
                <w:ilvl w:val="1"/>
                <w:numId w:val="159"/>
              </w:numPr>
              <w:wordWrap w:val="0"/>
              <w:autoSpaceDE w:val="0"/>
              <w:autoSpaceDN w:val="0"/>
              <w:spacing w:line="259" w:lineRule="auto"/>
              <w:ind w:left="464" w:hanging="464"/>
              <w:contextualSpacing/>
              <w:jc w:val="left"/>
              <w:rPr>
                <w:rFonts w:eastAsia="Calibri"/>
                <w:sz w:val="20"/>
                <w:szCs w:val="20"/>
              </w:rPr>
            </w:pPr>
            <w:r w:rsidRPr="00163CC3">
              <w:rPr>
                <w:rFonts w:eastAsia="Calibri"/>
                <w:sz w:val="20"/>
                <w:szCs w:val="20"/>
              </w:rPr>
              <w:t xml:space="preserve">     Всемирный день борьбы с инсультом</w:t>
            </w:r>
          </w:p>
        </w:tc>
        <w:tc>
          <w:tcPr>
            <w:tcW w:w="1161" w:type="dxa"/>
          </w:tcPr>
          <w:p w14:paraId="6B6A980C" w14:textId="77777777" w:rsidR="00163CC3" w:rsidRPr="00163CC3" w:rsidRDefault="00163CC3" w:rsidP="00163CC3">
            <w:pPr>
              <w:widowControl w:val="0"/>
              <w:wordWrap w:val="0"/>
              <w:autoSpaceDE w:val="0"/>
              <w:autoSpaceDN w:val="0"/>
              <w:ind w:firstLine="0"/>
              <w:jc w:val="center"/>
              <w:rPr>
                <w:rFonts w:eastAsia="№Е"/>
                <w:kern w:val="2"/>
                <w:sz w:val="20"/>
                <w:szCs w:val="20"/>
                <w:lang w:val="en-US" w:eastAsia="ko-KR"/>
              </w:rPr>
            </w:pPr>
            <w:r w:rsidRPr="00163CC3">
              <w:rPr>
                <w:rFonts w:eastAsia="№Е"/>
                <w:kern w:val="2"/>
                <w:sz w:val="20"/>
                <w:szCs w:val="20"/>
                <w:lang w:val="en-US" w:eastAsia="ko-KR"/>
              </w:rPr>
              <w:t>9</w:t>
            </w:r>
          </w:p>
        </w:tc>
        <w:tc>
          <w:tcPr>
            <w:tcW w:w="2018" w:type="dxa"/>
            <w:gridSpan w:val="2"/>
          </w:tcPr>
          <w:p w14:paraId="7357EA7C" w14:textId="77777777" w:rsidR="00163CC3" w:rsidRPr="00163CC3" w:rsidRDefault="00163CC3" w:rsidP="00163CC3">
            <w:pPr>
              <w:widowControl w:val="0"/>
              <w:wordWrap w:val="0"/>
              <w:autoSpaceDE w:val="0"/>
              <w:autoSpaceDN w:val="0"/>
              <w:ind w:firstLine="0"/>
              <w:jc w:val="center"/>
              <w:rPr>
                <w:rFonts w:eastAsia="№Е"/>
                <w:kern w:val="2"/>
                <w:sz w:val="20"/>
                <w:szCs w:val="20"/>
                <w:lang w:val="en-US" w:eastAsia="ko-KR"/>
              </w:rPr>
            </w:pPr>
            <w:r w:rsidRPr="00163CC3">
              <w:rPr>
                <w:rFonts w:eastAsia="№Е"/>
                <w:kern w:val="2"/>
                <w:sz w:val="20"/>
                <w:szCs w:val="20"/>
                <w:lang w:val="en-US" w:eastAsia="ko-KR"/>
              </w:rPr>
              <w:t>октябрь</w:t>
            </w:r>
          </w:p>
        </w:tc>
        <w:tc>
          <w:tcPr>
            <w:tcW w:w="3099" w:type="dxa"/>
            <w:vMerge/>
            <w:tcBorders>
              <w:left w:val="single" w:sz="4" w:space="0" w:color="000000"/>
              <w:right w:val="single" w:sz="4" w:space="0" w:color="000000"/>
            </w:tcBorders>
          </w:tcPr>
          <w:p w14:paraId="0ECB8711" w14:textId="77777777" w:rsidR="00163CC3" w:rsidRPr="00163CC3" w:rsidRDefault="00163CC3" w:rsidP="00163CC3">
            <w:pPr>
              <w:ind w:firstLine="0"/>
              <w:jc w:val="left"/>
              <w:rPr>
                <w:rFonts w:eastAsia="Batang"/>
                <w:color w:val="000000"/>
                <w:sz w:val="20"/>
                <w:szCs w:val="20"/>
                <w:u w:val="single"/>
                <w:lang w:eastAsia="ru-RU"/>
              </w:rPr>
            </w:pPr>
          </w:p>
        </w:tc>
      </w:tr>
      <w:tr w:rsidR="00163CC3" w:rsidRPr="00163CC3" w14:paraId="0BBCEF0B"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4FB2159C" w14:textId="77777777" w:rsidR="00163CC3" w:rsidRPr="00163CC3" w:rsidRDefault="00163CC3" w:rsidP="009D20DD">
            <w:pPr>
              <w:widowControl w:val="0"/>
              <w:numPr>
                <w:ilvl w:val="1"/>
                <w:numId w:val="159"/>
              </w:numPr>
              <w:wordWrap w:val="0"/>
              <w:autoSpaceDE w:val="0"/>
              <w:autoSpaceDN w:val="0"/>
              <w:spacing w:line="259" w:lineRule="auto"/>
              <w:ind w:left="34" w:firstLine="0"/>
              <w:contextualSpacing/>
              <w:jc w:val="left"/>
              <w:rPr>
                <w:rFonts w:eastAsia="Calibri"/>
                <w:sz w:val="20"/>
                <w:szCs w:val="20"/>
              </w:rPr>
            </w:pPr>
            <w:r w:rsidRPr="00163CC3">
              <w:rPr>
                <w:rFonts w:eastAsia="Calibri"/>
                <w:sz w:val="20"/>
                <w:szCs w:val="20"/>
              </w:rPr>
              <w:t xml:space="preserve"> Международный день отказа от курения</w:t>
            </w:r>
          </w:p>
        </w:tc>
        <w:tc>
          <w:tcPr>
            <w:tcW w:w="1161" w:type="dxa"/>
            <w:tcBorders>
              <w:top w:val="single" w:sz="4" w:space="0" w:color="000000"/>
              <w:left w:val="single" w:sz="4" w:space="0" w:color="000000"/>
              <w:bottom w:val="single" w:sz="4" w:space="0" w:color="000000"/>
              <w:right w:val="single" w:sz="4" w:space="0" w:color="000000"/>
            </w:tcBorders>
          </w:tcPr>
          <w:p w14:paraId="7DF3EDF1"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t xml:space="preserve">5 – 9 </w:t>
            </w:r>
          </w:p>
        </w:tc>
        <w:tc>
          <w:tcPr>
            <w:tcW w:w="2018" w:type="dxa"/>
            <w:gridSpan w:val="2"/>
            <w:tcBorders>
              <w:top w:val="single" w:sz="4" w:space="0" w:color="000000"/>
              <w:left w:val="single" w:sz="4" w:space="0" w:color="000000"/>
              <w:bottom w:val="single" w:sz="4" w:space="0" w:color="000000"/>
              <w:right w:val="single" w:sz="4" w:space="0" w:color="000000"/>
            </w:tcBorders>
          </w:tcPr>
          <w:p w14:paraId="11FC2273" w14:textId="77777777" w:rsidR="00163CC3" w:rsidRPr="00163CC3" w:rsidRDefault="00163CC3" w:rsidP="00163CC3">
            <w:pPr>
              <w:spacing w:line="360" w:lineRule="auto"/>
              <w:ind w:firstLine="0"/>
              <w:jc w:val="center"/>
              <w:rPr>
                <w:rFonts w:eastAsia="№Е"/>
                <w:color w:val="000000"/>
                <w:sz w:val="20"/>
                <w:szCs w:val="20"/>
                <w:lang w:eastAsia="ru-RU"/>
              </w:rPr>
            </w:pPr>
            <w:r w:rsidRPr="00163CC3">
              <w:rPr>
                <w:rFonts w:eastAsia="№Е"/>
                <w:color w:val="000000"/>
                <w:sz w:val="20"/>
                <w:szCs w:val="20"/>
                <w:lang w:eastAsia="ru-RU"/>
              </w:rPr>
              <w:t>ноябрь</w:t>
            </w:r>
          </w:p>
        </w:tc>
        <w:tc>
          <w:tcPr>
            <w:tcW w:w="3099" w:type="dxa"/>
            <w:vMerge/>
            <w:tcBorders>
              <w:left w:val="single" w:sz="4" w:space="0" w:color="000000"/>
              <w:right w:val="single" w:sz="4" w:space="0" w:color="000000"/>
            </w:tcBorders>
          </w:tcPr>
          <w:p w14:paraId="10C25ED6" w14:textId="77777777" w:rsidR="00163CC3" w:rsidRPr="00163CC3" w:rsidRDefault="00163CC3" w:rsidP="00163CC3">
            <w:pPr>
              <w:ind w:firstLine="0"/>
              <w:jc w:val="left"/>
              <w:rPr>
                <w:rFonts w:eastAsia="Batang"/>
                <w:color w:val="000000"/>
                <w:sz w:val="20"/>
                <w:szCs w:val="20"/>
                <w:u w:val="single"/>
                <w:lang w:eastAsia="ru-RU"/>
              </w:rPr>
            </w:pPr>
          </w:p>
        </w:tc>
      </w:tr>
      <w:tr w:rsidR="00163CC3" w:rsidRPr="00163CC3" w14:paraId="7C6E2C13" w14:textId="77777777" w:rsidTr="003B2351">
        <w:tc>
          <w:tcPr>
            <w:tcW w:w="4070" w:type="dxa"/>
          </w:tcPr>
          <w:p w14:paraId="6A2B2E6B" w14:textId="77777777" w:rsidR="00163CC3" w:rsidRPr="00163CC3" w:rsidRDefault="00163CC3" w:rsidP="009D20DD">
            <w:pPr>
              <w:widowControl w:val="0"/>
              <w:numPr>
                <w:ilvl w:val="1"/>
                <w:numId w:val="159"/>
              </w:numPr>
              <w:wordWrap w:val="0"/>
              <w:autoSpaceDE w:val="0"/>
              <w:autoSpaceDN w:val="0"/>
              <w:spacing w:line="259" w:lineRule="auto"/>
              <w:ind w:left="322" w:hanging="283"/>
              <w:contextualSpacing/>
              <w:jc w:val="left"/>
              <w:rPr>
                <w:rFonts w:eastAsia="Calibri"/>
                <w:sz w:val="20"/>
                <w:szCs w:val="20"/>
              </w:rPr>
            </w:pPr>
            <w:r w:rsidRPr="00163CC3">
              <w:rPr>
                <w:rFonts w:eastAsia="Calibri"/>
                <w:sz w:val="20"/>
                <w:szCs w:val="20"/>
              </w:rPr>
              <w:t xml:space="preserve"> Всемирный день борьбы против рака</w:t>
            </w:r>
          </w:p>
        </w:tc>
        <w:tc>
          <w:tcPr>
            <w:tcW w:w="1161" w:type="dxa"/>
          </w:tcPr>
          <w:p w14:paraId="15A0AC45" w14:textId="77777777" w:rsidR="00163CC3" w:rsidRPr="00163CC3" w:rsidRDefault="00163CC3" w:rsidP="00163CC3">
            <w:pPr>
              <w:widowControl w:val="0"/>
              <w:wordWrap w:val="0"/>
              <w:autoSpaceDE w:val="0"/>
              <w:autoSpaceDN w:val="0"/>
              <w:ind w:firstLine="0"/>
              <w:jc w:val="center"/>
              <w:rPr>
                <w:rFonts w:eastAsia="№Е"/>
                <w:kern w:val="2"/>
                <w:sz w:val="20"/>
                <w:szCs w:val="20"/>
                <w:lang w:val="en-US" w:eastAsia="ko-KR"/>
              </w:rPr>
            </w:pPr>
            <w:r w:rsidRPr="00163CC3">
              <w:rPr>
                <w:rFonts w:eastAsia="№Е"/>
                <w:kern w:val="2"/>
                <w:sz w:val="20"/>
                <w:szCs w:val="20"/>
                <w:lang w:val="en-US" w:eastAsia="ko-KR"/>
              </w:rPr>
              <w:t>9</w:t>
            </w:r>
          </w:p>
        </w:tc>
        <w:tc>
          <w:tcPr>
            <w:tcW w:w="2018" w:type="dxa"/>
            <w:gridSpan w:val="2"/>
            <w:tcBorders>
              <w:right w:val="single" w:sz="4" w:space="0" w:color="000000"/>
            </w:tcBorders>
          </w:tcPr>
          <w:p w14:paraId="4FFD8E09" w14:textId="77777777" w:rsidR="00163CC3" w:rsidRPr="00163CC3" w:rsidRDefault="00163CC3" w:rsidP="00163CC3">
            <w:pPr>
              <w:widowControl w:val="0"/>
              <w:wordWrap w:val="0"/>
              <w:autoSpaceDE w:val="0"/>
              <w:autoSpaceDN w:val="0"/>
              <w:ind w:firstLine="0"/>
              <w:jc w:val="center"/>
              <w:rPr>
                <w:rFonts w:eastAsia="№Е"/>
                <w:kern w:val="2"/>
                <w:sz w:val="20"/>
                <w:szCs w:val="20"/>
                <w:lang w:val="en-US" w:eastAsia="ko-KR"/>
              </w:rPr>
            </w:pPr>
            <w:r w:rsidRPr="00163CC3">
              <w:rPr>
                <w:rFonts w:eastAsia="№Е"/>
                <w:kern w:val="2"/>
                <w:sz w:val="20"/>
                <w:szCs w:val="20"/>
                <w:lang w:val="en-US" w:eastAsia="ko-KR"/>
              </w:rPr>
              <w:t>февраль</w:t>
            </w:r>
          </w:p>
        </w:tc>
        <w:tc>
          <w:tcPr>
            <w:tcW w:w="3099" w:type="dxa"/>
            <w:vMerge/>
            <w:tcBorders>
              <w:left w:val="single" w:sz="4" w:space="0" w:color="000000"/>
              <w:right w:val="single" w:sz="4" w:space="0" w:color="000000"/>
            </w:tcBorders>
          </w:tcPr>
          <w:p w14:paraId="4D3EC73C" w14:textId="77777777" w:rsidR="00163CC3" w:rsidRPr="00163CC3" w:rsidRDefault="00163CC3" w:rsidP="00163CC3">
            <w:pPr>
              <w:widowControl w:val="0"/>
              <w:wordWrap w:val="0"/>
              <w:autoSpaceDE w:val="0"/>
              <w:autoSpaceDN w:val="0"/>
              <w:ind w:firstLine="0"/>
              <w:jc w:val="center"/>
              <w:rPr>
                <w:rFonts w:eastAsia="№Е"/>
                <w:kern w:val="2"/>
                <w:sz w:val="20"/>
                <w:szCs w:val="20"/>
                <w:lang w:val="en-US" w:eastAsia="ko-KR"/>
              </w:rPr>
            </w:pPr>
          </w:p>
        </w:tc>
      </w:tr>
      <w:tr w:rsidR="00163CC3" w:rsidRPr="00163CC3" w14:paraId="459E6DA0" w14:textId="77777777" w:rsidTr="003B2351">
        <w:tc>
          <w:tcPr>
            <w:tcW w:w="4070" w:type="dxa"/>
          </w:tcPr>
          <w:p w14:paraId="299DC898" w14:textId="77777777" w:rsidR="00163CC3" w:rsidRPr="00163CC3" w:rsidRDefault="00163CC3" w:rsidP="009D20DD">
            <w:pPr>
              <w:widowControl w:val="0"/>
              <w:numPr>
                <w:ilvl w:val="1"/>
                <w:numId w:val="159"/>
              </w:numPr>
              <w:wordWrap w:val="0"/>
              <w:autoSpaceDE w:val="0"/>
              <w:autoSpaceDN w:val="0"/>
              <w:spacing w:line="259" w:lineRule="auto"/>
              <w:ind w:firstLine="39"/>
              <w:contextualSpacing/>
              <w:jc w:val="left"/>
              <w:rPr>
                <w:rFonts w:eastAsia="Calibri"/>
                <w:sz w:val="20"/>
                <w:szCs w:val="20"/>
              </w:rPr>
            </w:pPr>
            <w:r w:rsidRPr="00163CC3">
              <w:rPr>
                <w:rFonts w:eastAsia="Calibri"/>
                <w:sz w:val="20"/>
                <w:szCs w:val="20"/>
              </w:rPr>
              <w:t xml:space="preserve"> Всемирный день иммунитета</w:t>
            </w:r>
          </w:p>
        </w:tc>
        <w:tc>
          <w:tcPr>
            <w:tcW w:w="1161" w:type="dxa"/>
          </w:tcPr>
          <w:p w14:paraId="25253414" w14:textId="77777777" w:rsidR="00163CC3" w:rsidRPr="00163CC3" w:rsidRDefault="00163CC3" w:rsidP="00163CC3">
            <w:pPr>
              <w:widowControl w:val="0"/>
              <w:wordWrap w:val="0"/>
              <w:autoSpaceDE w:val="0"/>
              <w:autoSpaceDN w:val="0"/>
              <w:ind w:firstLine="0"/>
              <w:jc w:val="center"/>
              <w:rPr>
                <w:rFonts w:eastAsia="№Е"/>
                <w:kern w:val="2"/>
                <w:sz w:val="20"/>
                <w:szCs w:val="20"/>
                <w:lang w:val="en-US" w:eastAsia="ko-KR"/>
              </w:rPr>
            </w:pPr>
            <w:r w:rsidRPr="00163CC3">
              <w:rPr>
                <w:rFonts w:eastAsia="№Е"/>
                <w:kern w:val="2"/>
                <w:sz w:val="20"/>
                <w:szCs w:val="20"/>
                <w:lang w:val="en-US" w:eastAsia="ko-KR"/>
              </w:rPr>
              <w:t>7</w:t>
            </w:r>
          </w:p>
          <w:p w14:paraId="1F4BBA56" w14:textId="77777777" w:rsidR="00163CC3" w:rsidRPr="00163CC3" w:rsidRDefault="00163CC3" w:rsidP="00163CC3">
            <w:pPr>
              <w:widowControl w:val="0"/>
              <w:wordWrap w:val="0"/>
              <w:autoSpaceDE w:val="0"/>
              <w:autoSpaceDN w:val="0"/>
              <w:ind w:firstLine="0"/>
              <w:jc w:val="center"/>
              <w:rPr>
                <w:rFonts w:eastAsia="№Е"/>
                <w:kern w:val="2"/>
                <w:sz w:val="20"/>
                <w:szCs w:val="20"/>
                <w:lang w:val="en-US" w:eastAsia="ko-KR"/>
              </w:rPr>
            </w:pPr>
          </w:p>
        </w:tc>
        <w:tc>
          <w:tcPr>
            <w:tcW w:w="2018" w:type="dxa"/>
            <w:gridSpan w:val="2"/>
            <w:tcBorders>
              <w:right w:val="single" w:sz="4" w:space="0" w:color="000000"/>
            </w:tcBorders>
          </w:tcPr>
          <w:p w14:paraId="37382B44" w14:textId="77777777" w:rsidR="00163CC3" w:rsidRPr="00163CC3" w:rsidRDefault="00163CC3" w:rsidP="00163CC3">
            <w:pPr>
              <w:widowControl w:val="0"/>
              <w:wordWrap w:val="0"/>
              <w:autoSpaceDE w:val="0"/>
              <w:autoSpaceDN w:val="0"/>
              <w:ind w:firstLine="0"/>
              <w:jc w:val="center"/>
              <w:rPr>
                <w:rFonts w:eastAsia="№Е"/>
                <w:kern w:val="2"/>
                <w:sz w:val="20"/>
                <w:szCs w:val="20"/>
                <w:lang w:val="en-US" w:eastAsia="ko-KR"/>
              </w:rPr>
            </w:pPr>
            <w:r w:rsidRPr="00163CC3">
              <w:rPr>
                <w:rFonts w:eastAsia="№Е"/>
                <w:kern w:val="2"/>
                <w:sz w:val="20"/>
                <w:szCs w:val="20"/>
                <w:lang w:val="en-US" w:eastAsia="ko-KR"/>
              </w:rPr>
              <w:t>март</w:t>
            </w:r>
          </w:p>
        </w:tc>
        <w:tc>
          <w:tcPr>
            <w:tcW w:w="3099" w:type="dxa"/>
            <w:vMerge/>
            <w:tcBorders>
              <w:left w:val="single" w:sz="4" w:space="0" w:color="000000"/>
              <w:right w:val="single" w:sz="4" w:space="0" w:color="000000"/>
            </w:tcBorders>
          </w:tcPr>
          <w:p w14:paraId="00E0A81F" w14:textId="77777777" w:rsidR="00163CC3" w:rsidRPr="00163CC3" w:rsidRDefault="00163CC3" w:rsidP="00163CC3">
            <w:pPr>
              <w:widowControl w:val="0"/>
              <w:wordWrap w:val="0"/>
              <w:autoSpaceDE w:val="0"/>
              <w:autoSpaceDN w:val="0"/>
              <w:ind w:firstLine="0"/>
              <w:jc w:val="center"/>
              <w:rPr>
                <w:rFonts w:eastAsia="№Е"/>
                <w:kern w:val="2"/>
                <w:sz w:val="20"/>
                <w:szCs w:val="20"/>
                <w:lang w:val="en-US" w:eastAsia="ko-KR"/>
              </w:rPr>
            </w:pPr>
          </w:p>
        </w:tc>
      </w:tr>
      <w:tr w:rsidR="00163CC3" w:rsidRPr="00163CC3" w14:paraId="7ACD32E8"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69E06E16" w14:textId="77777777" w:rsidR="00163CC3" w:rsidRPr="00163CC3" w:rsidRDefault="00163CC3" w:rsidP="009D20DD">
            <w:pPr>
              <w:widowControl w:val="0"/>
              <w:numPr>
                <w:ilvl w:val="1"/>
                <w:numId w:val="159"/>
              </w:numPr>
              <w:wordWrap w:val="0"/>
              <w:autoSpaceDE w:val="0"/>
              <w:autoSpaceDN w:val="0"/>
              <w:spacing w:line="259" w:lineRule="auto"/>
              <w:ind w:left="34" w:firstLine="0"/>
              <w:contextualSpacing/>
              <w:jc w:val="left"/>
              <w:rPr>
                <w:rFonts w:eastAsia="Calibri"/>
                <w:sz w:val="20"/>
                <w:szCs w:val="20"/>
              </w:rPr>
            </w:pPr>
            <w:r w:rsidRPr="00163CC3">
              <w:rPr>
                <w:rFonts w:eastAsia="Calibri"/>
                <w:sz w:val="20"/>
                <w:szCs w:val="20"/>
              </w:rPr>
              <w:t xml:space="preserve"> Всемирный день здоровья </w:t>
            </w:r>
          </w:p>
        </w:tc>
        <w:tc>
          <w:tcPr>
            <w:tcW w:w="1161" w:type="dxa"/>
            <w:tcBorders>
              <w:top w:val="single" w:sz="4" w:space="0" w:color="000000"/>
              <w:left w:val="single" w:sz="4" w:space="0" w:color="000000"/>
              <w:bottom w:val="single" w:sz="4" w:space="0" w:color="000000"/>
              <w:right w:val="single" w:sz="4" w:space="0" w:color="000000"/>
            </w:tcBorders>
          </w:tcPr>
          <w:p w14:paraId="61EC3AED"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t xml:space="preserve">1 – 11 </w:t>
            </w:r>
          </w:p>
        </w:tc>
        <w:tc>
          <w:tcPr>
            <w:tcW w:w="2018" w:type="dxa"/>
            <w:gridSpan w:val="2"/>
            <w:tcBorders>
              <w:top w:val="single" w:sz="4" w:space="0" w:color="000000"/>
              <w:left w:val="single" w:sz="4" w:space="0" w:color="000000"/>
              <w:bottom w:val="single" w:sz="4" w:space="0" w:color="000000"/>
              <w:right w:val="single" w:sz="4" w:space="0" w:color="000000"/>
            </w:tcBorders>
          </w:tcPr>
          <w:p w14:paraId="3E9D7662" w14:textId="77777777" w:rsidR="00163CC3" w:rsidRPr="00163CC3" w:rsidRDefault="00163CC3" w:rsidP="00163CC3">
            <w:pPr>
              <w:spacing w:line="360" w:lineRule="auto"/>
              <w:ind w:firstLine="0"/>
              <w:rPr>
                <w:rFonts w:eastAsia="№Е"/>
                <w:color w:val="000000"/>
                <w:sz w:val="20"/>
                <w:szCs w:val="20"/>
                <w:lang w:eastAsia="ru-RU"/>
              </w:rPr>
            </w:pPr>
            <w:r w:rsidRPr="00163CC3">
              <w:rPr>
                <w:rFonts w:eastAsia="№Е"/>
                <w:color w:val="000000"/>
                <w:sz w:val="20"/>
                <w:szCs w:val="20"/>
                <w:lang w:eastAsia="ru-RU"/>
              </w:rPr>
              <w:t xml:space="preserve">         7 апреля</w:t>
            </w:r>
          </w:p>
        </w:tc>
        <w:tc>
          <w:tcPr>
            <w:tcW w:w="3099" w:type="dxa"/>
            <w:vMerge/>
            <w:tcBorders>
              <w:left w:val="single" w:sz="4" w:space="0" w:color="000000"/>
              <w:bottom w:val="single" w:sz="4" w:space="0" w:color="000000"/>
              <w:right w:val="single" w:sz="4" w:space="0" w:color="000000"/>
            </w:tcBorders>
          </w:tcPr>
          <w:p w14:paraId="39D350BD" w14:textId="77777777" w:rsidR="00163CC3" w:rsidRPr="00163CC3" w:rsidRDefault="00163CC3" w:rsidP="00163CC3">
            <w:pPr>
              <w:ind w:firstLine="0"/>
              <w:jc w:val="left"/>
              <w:rPr>
                <w:rFonts w:eastAsia="Batang"/>
                <w:color w:val="000000"/>
                <w:sz w:val="20"/>
                <w:szCs w:val="20"/>
                <w:u w:val="single"/>
                <w:lang w:eastAsia="ru-RU"/>
              </w:rPr>
            </w:pPr>
          </w:p>
        </w:tc>
      </w:tr>
      <w:tr w:rsidR="00163CC3" w:rsidRPr="00163CC3" w14:paraId="24606B1D"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2D26DCBA" w14:textId="77777777" w:rsidR="00163CC3" w:rsidRPr="00163CC3" w:rsidRDefault="00163CC3" w:rsidP="009D20DD">
            <w:pPr>
              <w:widowControl w:val="0"/>
              <w:numPr>
                <w:ilvl w:val="0"/>
                <w:numId w:val="159"/>
              </w:numPr>
              <w:wordWrap w:val="0"/>
              <w:autoSpaceDE w:val="0"/>
              <w:autoSpaceDN w:val="0"/>
              <w:spacing w:line="259" w:lineRule="auto"/>
              <w:contextualSpacing/>
              <w:jc w:val="left"/>
              <w:rPr>
                <w:rFonts w:eastAsia="Calibri"/>
                <w:b/>
                <w:sz w:val="20"/>
                <w:szCs w:val="20"/>
              </w:rPr>
            </w:pPr>
            <w:r w:rsidRPr="00163CC3">
              <w:rPr>
                <w:rFonts w:eastAsia="Calibri"/>
                <w:b/>
                <w:sz w:val="20"/>
                <w:szCs w:val="20"/>
              </w:rPr>
              <w:t>Просветительская работа с родителями</w:t>
            </w:r>
          </w:p>
        </w:tc>
        <w:tc>
          <w:tcPr>
            <w:tcW w:w="1161" w:type="dxa"/>
            <w:vMerge w:val="restart"/>
            <w:tcBorders>
              <w:top w:val="single" w:sz="4" w:space="0" w:color="000000"/>
              <w:left w:val="single" w:sz="4" w:space="0" w:color="000000"/>
              <w:right w:val="single" w:sz="4" w:space="0" w:color="000000"/>
            </w:tcBorders>
          </w:tcPr>
          <w:p w14:paraId="46EE9B85"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p>
          <w:p w14:paraId="4AD10FE3"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p>
          <w:p w14:paraId="515B57BF"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r w:rsidRPr="00163CC3">
              <w:rPr>
                <w:rFonts w:eastAsia="№Е"/>
                <w:color w:val="000000"/>
                <w:sz w:val="20"/>
                <w:szCs w:val="20"/>
                <w:lang w:eastAsia="ru-RU"/>
              </w:rPr>
              <w:t xml:space="preserve">1 – 11 </w:t>
            </w:r>
          </w:p>
          <w:p w14:paraId="384223E3"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p>
        </w:tc>
        <w:tc>
          <w:tcPr>
            <w:tcW w:w="2018" w:type="dxa"/>
            <w:gridSpan w:val="2"/>
            <w:tcBorders>
              <w:top w:val="single" w:sz="4" w:space="0" w:color="000000"/>
              <w:left w:val="single" w:sz="4" w:space="0" w:color="000000"/>
              <w:bottom w:val="single" w:sz="4" w:space="0" w:color="000000"/>
              <w:right w:val="single" w:sz="4" w:space="0" w:color="000000"/>
            </w:tcBorders>
          </w:tcPr>
          <w:p w14:paraId="5C678BB6" w14:textId="77777777" w:rsidR="00163CC3" w:rsidRPr="00163CC3" w:rsidRDefault="00163CC3" w:rsidP="00163CC3">
            <w:pPr>
              <w:spacing w:line="360" w:lineRule="auto"/>
              <w:ind w:firstLine="0"/>
              <w:rPr>
                <w:rFonts w:eastAsia="№Е"/>
                <w:color w:val="000000"/>
                <w:sz w:val="20"/>
                <w:szCs w:val="20"/>
                <w:lang w:eastAsia="ru-RU"/>
              </w:rPr>
            </w:pPr>
          </w:p>
        </w:tc>
        <w:tc>
          <w:tcPr>
            <w:tcW w:w="3099" w:type="dxa"/>
            <w:tcBorders>
              <w:top w:val="single" w:sz="4" w:space="0" w:color="000000"/>
              <w:left w:val="single" w:sz="4" w:space="0" w:color="000000"/>
              <w:bottom w:val="single" w:sz="4" w:space="0" w:color="000000"/>
              <w:right w:val="single" w:sz="4" w:space="0" w:color="000000"/>
            </w:tcBorders>
          </w:tcPr>
          <w:p w14:paraId="0B67B391" w14:textId="77777777" w:rsidR="00163CC3" w:rsidRPr="00163CC3" w:rsidRDefault="00163CC3" w:rsidP="00163CC3">
            <w:pPr>
              <w:ind w:firstLine="0"/>
              <w:jc w:val="left"/>
              <w:rPr>
                <w:rFonts w:eastAsia="Batang"/>
                <w:color w:val="000000"/>
                <w:sz w:val="20"/>
                <w:szCs w:val="20"/>
                <w:u w:val="single"/>
                <w:lang w:eastAsia="ru-RU"/>
              </w:rPr>
            </w:pPr>
          </w:p>
        </w:tc>
      </w:tr>
      <w:tr w:rsidR="00163CC3" w:rsidRPr="00163CC3" w14:paraId="02AC08A7"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21F9FC2C" w14:textId="77777777" w:rsidR="00163CC3" w:rsidRPr="00163CC3" w:rsidRDefault="00163CC3" w:rsidP="009D20DD">
            <w:pPr>
              <w:widowControl w:val="0"/>
              <w:numPr>
                <w:ilvl w:val="1"/>
                <w:numId w:val="159"/>
              </w:numPr>
              <w:wordWrap w:val="0"/>
              <w:autoSpaceDE w:val="0"/>
              <w:autoSpaceDN w:val="0"/>
              <w:spacing w:line="259" w:lineRule="auto"/>
              <w:ind w:left="176" w:firstLine="0"/>
              <w:contextualSpacing/>
              <w:jc w:val="left"/>
              <w:rPr>
                <w:rFonts w:eastAsia="Calibri"/>
                <w:sz w:val="20"/>
                <w:szCs w:val="20"/>
              </w:rPr>
            </w:pPr>
            <w:r w:rsidRPr="00163CC3">
              <w:rPr>
                <w:rFonts w:eastAsia="Calibri"/>
                <w:sz w:val="20"/>
                <w:szCs w:val="20"/>
              </w:rPr>
              <w:t xml:space="preserve"> Проведение родительских собраний и педагогических лекториев</w:t>
            </w:r>
          </w:p>
        </w:tc>
        <w:tc>
          <w:tcPr>
            <w:tcW w:w="1161" w:type="dxa"/>
            <w:vMerge/>
            <w:tcBorders>
              <w:left w:val="single" w:sz="4" w:space="0" w:color="000000"/>
              <w:right w:val="single" w:sz="4" w:space="0" w:color="000000"/>
            </w:tcBorders>
          </w:tcPr>
          <w:p w14:paraId="0E4BE626"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p>
        </w:tc>
        <w:tc>
          <w:tcPr>
            <w:tcW w:w="2018" w:type="dxa"/>
            <w:gridSpan w:val="2"/>
            <w:tcBorders>
              <w:top w:val="single" w:sz="4" w:space="0" w:color="000000"/>
              <w:left w:val="single" w:sz="4" w:space="0" w:color="000000"/>
              <w:bottom w:val="single" w:sz="4" w:space="0" w:color="000000"/>
              <w:right w:val="single" w:sz="4" w:space="0" w:color="000000"/>
            </w:tcBorders>
          </w:tcPr>
          <w:p w14:paraId="10C90232" w14:textId="77777777" w:rsidR="00163CC3" w:rsidRPr="00163CC3" w:rsidRDefault="00163CC3" w:rsidP="00163CC3">
            <w:pPr>
              <w:ind w:firstLine="0"/>
              <w:rPr>
                <w:rFonts w:eastAsia="№Е"/>
                <w:color w:val="000000"/>
                <w:sz w:val="20"/>
                <w:szCs w:val="20"/>
                <w:lang w:eastAsia="ru-RU"/>
              </w:rPr>
            </w:pPr>
            <w:r w:rsidRPr="00163CC3">
              <w:rPr>
                <w:rFonts w:eastAsia="№Е"/>
                <w:color w:val="000000"/>
                <w:sz w:val="20"/>
                <w:szCs w:val="20"/>
                <w:lang w:eastAsia="ru-RU"/>
              </w:rPr>
              <w:t>По плану ВР</w:t>
            </w:r>
          </w:p>
        </w:tc>
        <w:tc>
          <w:tcPr>
            <w:tcW w:w="3099" w:type="dxa"/>
            <w:tcBorders>
              <w:top w:val="single" w:sz="4" w:space="0" w:color="000000"/>
              <w:left w:val="single" w:sz="4" w:space="0" w:color="000000"/>
              <w:bottom w:val="single" w:sz="4" w:space="0" w:color="000000"/>
              <w:right w:val="single" w:sz="4" w:space="0" w:color="000000"/>
            </w:tcBorders>
          </w:tcPr>
          <w:p w14:paraId="0A65E919" w14:textId="77777777" w:rsidR="00163CC3" w:rsidRPr="00163CC3" w:rsidRDefault="00163CC3" w:rsidP="00163CC3">
            <w:pPr>
              <w:spacing w:after="160"/>
              <w:ind w:firstLine="0"/>
              <w:jc w:val="left"/>
              <w:rPr>
                <w:rFonts w:eastAsia="Calibri"/>
                <w:sz w:val="20"/>
                <w:szCs w:val="20"/>
              </w:rPr>
            </w:pPr>
            <w:r w:rsidRPr="00163CC3">
              <w:rPr>
                <w:rFonts w:eastAsia="Calibri"/>
                <w:sz w:val="20"/>
                <w:szCs w:val="20"/>
              </w:rPr>
              <w:t xml:space="preserve">Классные руководители                  </w:t>
            </w:r>
            <w:r w:rsidRPr="00163CC3">
              <w:rPr>
                <w:rFonts w:ascii="№Е" w:eastAsia="Calibri"/>
                <w:kern w:val="2"/>
                <w:sz w:val="20"/>
                <w:szCs w:val="20"/>
              </w:rPr>
              <w:t xml:space="preserve"> </w:t>
            </w:r>
            <w:r w:rsidRPr="00163CC3">
              <w:rPr>
                <w:rFonts w:ascii="№Е" w:eastAsia="Calibri"/>
                <w:kern w:val="2"/>
                <w:sz w:val="20"/>
                <w:szCs w:val="20"/>
              </w:rPr>
              <w:t>Зам</w:t>
            </w:r>
            <w:r w:rsidRPr="00163CC3">
              <w:rPr>
                <w:rFonts w:ascii="№Е" w:eastAsia="Calibri"/>
                <w:kern w:val="2"/>
                <w:sz w:val="20"/>
                <w:szCs w:val="20"/>
              </w:rPr>
              <w:t xml:space="preserve">. </w:t>
            </w:r>
            <w:r w:rsidRPr="00163CC3">
              <w:rPr>
                <w:rFonts w:ascii="Calibri" w:eastAsia="Calibri" w:hAnsi="Calibri"/>
                <w:kern w:val="2"/>
                <w:sz w:val="20"/>
                <w:szCs w:val="20"/>
              </w:rPr>
              <w:t>п</w:t>
            </w:r>
            <w:r w:rsidRPr="00163CC3">
              <w:rPr>
                <w:rFonts w:ascii="№Е" w:eastAsia="Calibri"/>
                <w:kern w:val="2"/>
                <w:sz w:val="20"/>
                <w:szCs w:val="20"/>
              </w:rPr>
              <w:t>о</w:t>
            </w:r>
            <w:r w:rsidRPr="00163CC3">
              <w:rPr>
                <w:rFonts w:ascii="№Е" w:eastAsia="Calibri"/>
                <w:kern w:val="2"/>
                <w:sz w:val="20"/>
                <w:szCs w:val="20"/>
              </w:rPr>
              <w:t xml:space="preserve"> </w:t>
            </w:r>
            <w:r w:rsidRPr="00163CC3">
              <w:rPr>
                <w:rFonts w:ascii="№Е" w:eastAsia="Calibri"/>
                <w:kern w:val="2"/>
                <w:sz w:val="20"/>
                <w:szCs w:val="20"/>
              </w:rPr>
              <w:t>УВР</w:t>
            </w:r>
          </w:p>
        </w:tc>
      </w:tr>
      <w:tr w:rsidR="00163CC3" w:rsidRPr="00163CC3" w14:paraId="011FC273"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1CD4945C" w14:textId="77777777" w:rsidR="00163CC3" w:rsidRPr="00163CC3" w:rsidRDefault="00163CC3" w:rsidP="009D20DD">
            <w:pPr>
              <w:widowControl w:val="0"/>
              <w:numPr>
                <w:ilvl w:val="1"/>
                <w:numId w:val="159"/>
              </w:numPr>
              <w:wordWrap w:val="0"/>
              <w:autoSpaceDE w:val="0"/>
              <w:autoSpaceDN w:val="0"/>
              <w:spacing w:line="259" w:lineRule="auto"/>
              <w:ind w:left="176" w:firstLine="0"/>
              <w:contextualSpacing/>
              <w:jc w:val="left"/>
              <w:rPr>
                <w:rFonts w:eastAsia="Calibri"/>
                <w:sz w:val="20"/>
                <w:szCs w:val="20"/>
              </w:rPr>
            </w:pPr>
            <w:r w:rsidRPr="00163CC3">
              <w:rPr>
                <w:rFonts w:eastAsia="Calibri"/>
                <w:sz w:val="20"/>
                <w:szCs w:val="20"/>
              </w:rPr>
              <w:t xml:space="preserve"> Индивидуальные консультации</w:t>
            </w:r>
          </w:p>
        </w:tc>
        <w:tc>
          <w:tcPr>
            <w:tcW w:w="1161" w:type="dxa"/>
            <w:vMerge/>
            <w:tcBorders>
              <w:left w:val="single" w:sz="4" w:space="0" w:color="000000"/>
              <w:right w:val="single" w:sz="4" w:space="0" w:color="000000"/>
            </w:tcBorders>
          </w:tcPr>
          <w:p w14:paraId="224C4EEA"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p>
        </w:tc>
        <w:tc>
          <w:tcPr>
            <w:tcW w:w="2018" w:type="dxa"/>
            <w:gridSpan w:val="2"/>
            <w:tcBorders>
              <w:top w:val="single" w:sz="4" w:space="0" w:color="000000"/>
              <w:left w:val="single" w:sz="4" w:space="0" w:color="000000"/>
              <w:bottom w:val="single" w:sz="4" w:space="0" w:color="000000"/>
              <w:right w:val="single" w:sz="4" w:space="0" w:color="000000"/>
            </w:tcBorders>
          </w:tcPr>
          <w:p w14:paraId="647C280B" w14:textId="77777777" w:rsidR="00163CC3" w:rsidRPr="00163CC3" w:rsidRDefault="00163CC3" w:rsidP="00163CC3">
            <w:pPr>
              <w:ind w:firstLine="0"/>
              <w:rPr>
                <w:rFonts w:eastAsia="№Е"/>
                <w:color w:val="000000"/>
                <w:sz w:val="20"/>
                <w:szCs w:val="20"/>
                <w:lang w:eastAsia="ru-RU"/>
              </w:rPr>
            </w:pPr>
            <w:r w:rsidRPr="00163CC3">
              <w:rPr>
                <w:rFonts w:eastAsia="Calibri"/>
                <w:sz w:val="20"/>
                <w:szCs w:val="20"/>
              </w:rPr>
              <w:t>При необходимости в течение года</w:t>
            </w:r>
          </w:p>
        </w:tc>
        <w:tc>
          <w:tcPr>
            <w:tcW w:w="3099" w:type="dxa"/>
            <w:tcBorders>
              <w:top w:val="single" w:sz="4" w:space="0" w:color="000000"/>
              <w:left w:val="single" w:sz="4" w:space="0" w:color="000000"/>
              <w:bottom w:val="single" w:sz="4" w:space="0" w:color="000000"/>
              <w:right w:val="single" w:sz="4" w:space="0" w:color="000000"/>
            </w:tcBorders>
          </w:tcPr>
          <w:p w14:paraId="0A192150" w14:textId="77777777" w:rsidR="00163CC3" w:rsidRPr="00163CC3" w:rsidRDefault="00163CC3" w:rsidP="00163CC3">
            <w:pPr>
              <w:ind w:firstLine="0"/>
              <w:jc w:val="left"/>
              <w:rPr>
                <w:rFonts w:eastAsia="Batang"/>
                <w:color w:val="000000"/>
                <w:sz w:val="20"/>
                <w:szCs w:val="20"/>
                <w:u w:val="single"/>
                <w:lang w:eastAsia="ru-RU"/>
              </w:rPr>
            </w:pPr>
            <w:r w:rsidRPr="00163CC3">
              <w:rPr>
                <w:rFonts w:eastAsia="Calibri"/>
                <w:sz w:val="20"/>
                <w:szCs w:val="20"/>
              </w:rPr>
              <w:t>Зам по УВР</w:t>
            </w:r>
          </w:p>
        </w:tc>
      </w:tr>
      <w:tr w:rsidR="00163CC3" w:rsidRPr="00163CC3" w14:paraId="787529EE" w14:textId="77777777" w:rsidTr="003B2351">
        <w:tc>
          <w:tcPr>
            <w:tcW w:w="4070" w:type="dxa"/>
            <w:tcBorders>
              <w:top w:val="single" w:sz="4" w:space="0" w:color="000000"/>
              <w:left w:val="single" w:sz="4" w:space="0" w:color="000000"/>
              <w:bottom w:val="single" w:sz="4" w:space="0" w:color="000000"/>
              <w:right w:val="single" w:sz="4" w:space="0" w:color="000000"/>
            </w:tcBorders>
          </w:tcPr>
          <w:p w14:paraId="3A7354B9" w14:textId="77777777" w:rsidR="00163CC3" w:rsidRPr="00163CC3" w:rsidRDefault="00163CC3" w:rsidP="009D20DD">
            <w:pPr>
              <w:widowControl w:val="0"/>
              <w:numPr>
                <w:ilvl w:val="1"/>
                <w:numId w:val="159"/>
              </w:numPr>
              <w:wordWrap w:val="0"/>
              <w:autoSpaceDE w:val="0"/>
              <w:autoSpaceDN w:val="0"/>
              <w:spacing w:line="259" w:lineRule="auto"/>
              <w:ind w:left="176" w:firstLine="0"/>
              <w:contextualSpacing/>
              <w:jc w:val="left"/>
              <w:rPr>
                <w:rFonts w:eastAsia="Calibri"/>
                <w:sz w:val="20"/>
                <w:szCs w:val="20"/>
              </w:rPr>
            </w:pPr>
            <w:r w:rsidRPr="00163CC3">
              <w:rPr>
                <w:rFonts w:eastAsia="Calibri"/>
                <w:sz w:val="20"/>
                <w:szCs w:val="20"/>
              </w:rPr>
              <w:t xml:space="preserve"> Организация совместной работы педагогов, родителей и учащихся по проведению Дней здоровья</w:t>
            </w:r>
          </w:p>
        </w:tc>
        <w:tc>
          <w:tcPr>
            <w:tcW w:w="1161" w:type="dxa"/>
            <w:vMerge/>
            <w:tcBorders>
              <w:left w:val="single" w:sz="4" w:space="0" w:color="000000"/>
              <w:bottom w:val="single" w:sz="4" w:space="0" w:color="000000"/>
              <w:right w:val="single" w:sz="4" w:space="0" w:color="000000"/>
            </w:tcBorders>
          </w:tcPr>
          <w:p w14:paraId="758617B8" w14:textId="77777777" w:rsidR="00163CC3" w:rsidRPr="00163CC3" w:rsidRDefault="00163CC3" w:rsidP="00163CC3">
            <w:pPr>
              <w:widowControl w:val="0"/>
              <w:wordWrap w:val="0"/>
              <w:spacing w:line="360" w:lineRule="auto"/>
              <w:ind w:right="-1" w:firstLine="0"/>
              <w:jc w:val="center"/>
              <w:rPr>
                <w:rFonts w:eastAsia="№Е"/>
                <w:color w:val="000000"/>
                <w:sz w:val="20"/>
                <w:szCs w:val="20"/>
                <w:lang w:eastAsia="ru-RU"/>
              </w:rPr>
            </w:pPr>
          </w:p>
        </w:tc>
        <w:tc>
          <w:tcPr>
            <w:tcW w:w="2018" w:type="dxa"/>
            <w:gridSpan w:val="2"/>
            <w:tcBorders>
              <w:top w:val="single" w:sz="4" w:space="0" w:color="000000"/>
              <w:left w:val="single" w:sz="4" w:space="0" w:color="000000"/>
              <w:bottom w:val="single" w:sz="4" w:space="0" w:color="000000"/>
              <w:right w:val="single" w:sz="4" w:space="0" w:color="000000"/>
            </w:tcBorders>
          </w:tcPr>
          <w:p w14:paraId="3448E355" w14:textId="77777777" w:rsidR="00163CC3" w:rsidRPr="00163CC3" w:rsidRDefault="00163CC3" w:rsidP="00163CC3">
            <w:pPr>
              <w:spacing w:line="360" w:lineRule="auto"/>
              <w:ind w:firstLine="0"/>
              <w:rPr>
                <w:rFonts w:eastAsia="№Е"/>
                <w:color w:val="000000"/>
                <w:sz w:val="20"/>
                <w:szCs w:val="20"/>
                <w:lang w:eastAsia="ru-RU"/>
              </w:rPr>
            </w:pPr>
            <w:r w:rsidRPr="00163CC3">
              <w:rPr>
                <w:rFonts w:eastAsia="№Е"/>
                <w:color w:val="000000"/>
                <w:sz w:val="20"/>
                <w:szCs w:val="20"/>
                <w:lang w:eastAsia="ru-RU"/>
              </w:rPr>
              <w:t xml:space="preserve">      По графику</w:t>
            </w:r>
          </w:p>
        </w:tc>
        <w:tc>
          <w:tcPr>
            <w:tcW w:w="3099" w:type="dxa"/>
            <w:tcBorders>
              <w:top w:val="single" w:sz="4" w:space="0" w:color="000000"/>
              <w:left w:val="single" w:sz="4" w:space="0" w:color="000000"/>
              <w:bottom w:val="single" w:sz="4" w:space="0" w:color="000000"/>
              <w:right w:val="single" w:sz="4" w:space="0" w:color="000000"/>
            </w:tcBorders>
          </w:tcPr>
          <w:p w14:paraId="6B460686" w14:textId="77777777" w:rsidR="00163CC3" w:rsidRPr="00163CC3" w:rsidRDefault="00163CC3" w:rsidP="00163CC3">
            <w:pPr>
              <w:ind w:firstLine="0"/>
              <w:jc w:val="left"/>
              <w:rPr>
                <w:rFonts w:eastAsia="Batang"/>
                <w:color w:val="000000"/>
                <w:sz w:val="20"/>
                <w:szCs w:val="20"/>
                <w:lang w:eastAsia="ru-RU"/>
              </w:rPr>
            </w:pPr>
            <w:r w:rsidRPr="00163CC3">
              <w:rPr>
                <w:rFonts w:eastAsia="Batang"/>
                <w:color w:val="000000"/>
                <w:sz w:val="20"/>
                <w:szCs w:val="20"/>
                <w:lang w:val="en-US" w:eastAsia="ru-RU"/>
              </w:rPr>
              <w:t>Классные руководители</w:t>
            </w:r>
          </w:p>
        </w:tc>
      </w:tr>
      <w:tr w:rsidR="00163CC3" w:rsidRPr="00163CC3" w14:paraId="78DFBBA0" w14:textId="77777777" w:rsidTr="003B2351">
        <w:tc>
          <w:tcPr>
            <w:tcW w:w="10348" w:type="dxa"/>
            <w:gridSpan w:val="5"/>
            <w:tcBorders>
              <w:top w:val="single" w:sz="4" w:space="0" w:color="000000"/>
              <w:left w:val="single" w:sz="4" w:space="0" w:color="000000"/>
              <w:bottom w:val="single" w:sz="4" w:space="0" w:color="000000"/>
              <w:right w:val="single" w:sz="4" w:space="0" w:color="000000"/>
            </w:tcBorders>
          </w:tcPr>
          <w:p w14:paraId="41D674FD" w14:textId="77777777" w:rsidR="00163CC3" w:rsidRPr="00163CC3" w:rsidRDefault="00163CC3" w:rsidP="00163CC3">
            <w:pPr>
              <w:widowControl w:val="0"/>
              <w:wordWrap w:val="0"/>
              <w:ind w:firstLine="0"/>
              <w:jc w:val="center"/>
              <w:rPr>
                <w:rFonts w:ascii="Batang" w:eastAsia="№Е"/>
                <w:b/>
                <w:sz w:val="20"/>
                <w:szCs w:val="20"/>
                <w:lang w:eastAsia="ru-RU"/>
              </w:rPr>
            </w:pPr>
            <w:r w:rsidRPr="00163CC3">
              <w:rPr>
                <w:rFonts w:ascii="Batang" w:eastAsia="№Е"/>
                <w:b/>
                <w:color w:val="000000"/>
                <w:sz w:val="20"/>
                <w:szCs w:val="20"/>
                <w:lang w:eastAsia="ru-RU"/>
              </w:rPr>
              <w:t>Классное</w:t>
            </w:r>
            <w:r w:rsidRPr="00163CC3">
              <w:rPr>
                <w:rFonts w:ascii="Batang" w:eastAsia="№Е"/>
                <w:b/>
                <w:color w:val="000000"/>
                <w:sz w:val="20"/>
                <w:szCs w:val="20"/>
                <w:lang w:eastAsia="ru-RU"/>
              </w:rPr>
              <w:t xml:space="preserve"> </w:t>
            </w:r>
            <w:r w:rsidRPr="00163CC3">
              <w:rPr>
                <w:rFonts w:ascii="Batang" w:eastAsia="№Е"/>
                <w:b/>
                <w:color w:val="000000"/>
                <w:sz w:val="20"/>
                <w:szCs w:val="20"/>
                <w:lang w:eastAsia="ru-RU"/>
              </w:rPr>
              <w:t>руководство</w:t>
            </w:r>
            <w:r w:rsidRPr="00163CC3">
              <w:rPr>
                <w:rFonts w:ascii="Batang" w:eastAsia="№Е"/>
                <w:b/>
                <w:color w:val="000000"/>
                <w:sz w:val="20"/>
                <w:szCs w:val="20"/>
                <w:lang w:eastAsia="ru-RU"/>
              </w:rPr>
              <w:t xml:space="preserve"> </w:t>
            </w:r>
          </w:p>
          <w:p w14:paraId="5B52EC8B" w14:textId="77777777" w:rsidR="00163CC3" w:rsidRPr="00163CC3" w:rsidRDefault="00163CC3" w:rsidP="00163CC3">
            <w:pPr>
              <w:widowControl w:val="0"/>
              <w:wordWrap w:val="0"/>
              <w:ind w:firstLine="0"/>
              <w:jc w:val="center"/>
              <w:rPr>
                <w:rFonts w:ascii="Batang" w:eastAsia="№Е"/>
                <w:color w:val="000000"/>
                <w:sz w:val="20"/>
                <w:szCs w:val="20"/>
                <w:lang w:eastAsia="ru-RU"/>
              </w:rPr>
            </w:pPr>
            <w:r w:rsidRPr="00163CC3">
              <w:rPr>
                <w:rFonts w:ascii="Batang" w:eastAsia="№Е"/>
                <w:sz w:val="20"/>
                <w:szCs w:val="20"/>
                <w:lang w:eastAsia="ru-RU"/>
              </w:rPr>
              <w:t xml:space="preserve"> (</w:t>
            </w:r>
            <w:r w:rsidRPr="00163CC3">
              <w:rPr>
                <w:rFonts w:ascii="Batang" w:eastAsia="№Е"/>
                <w:sz w:val="20"/>
                <w:szCs w:val="20"/>
                <w:lang w:eastAsia="ru-RU"/>
              </w:rPr>
              <w:t>согласно</w:t>
            </w:r>
            <w:r w:rsidRPr="00163CC3">
              <w:rPr>
                <w:rFonts w:ascii="Batang" w:eastAsia="№Е"/>
                <w:sz w:val="20"/>
                <w:szCs w:val="20"/>
                <w:lang w:eastAsia="ru-RU"/>
              </w:rPr>
              <w:t xml:space="preserve"> </w:t>
            </w:r>
            <w:r w:rsidRPr="00163CC3">
              <w:rPr>
                <w:rFonts w:ascii="Batang" w:eastAsia="№Е"/>
                <w:sz w:val="20"/>
                <w:szCs w:val="20"/>
                <w:lang w:eastAsia="ru-RU"/>
              </w:rPr>
              <w:t>индивидуальным</w:t>
            </w:r>
            <w:r w:rsidRPr="00163CC3">
              <w:rPr>
                <w:rFonts w:ascii="Batang" w:eastAsia="№Е"/>
                <w:sz w:val="20"/>
                <w:szCs w:val="20"/>
                <w:lang w:eastAsia="ru-RU"/>
              </w:rPr>
              <w:t xml:space="preserve"> </w:t>
            </w:r>
            <w:r w:rsidRPr="00163CC3">
              <w:rPr>
                <w:rFonts w:ascii="Batang" w:eastAsia="№Е"/>
                <w:color w:val="000000"/>
                <w:sz w:val="20"/>
                <w:szCs w:val="20"/>
                <w:lang w:eastAsia="ru-RU"/>
              </w:rPr>
              <w:t>планам</w:t>
            </w:r>
            <w:r w:rsidRPr="00163CC3">
              <w:rPr>
                <w:rFonts w:ascii="Batang" w:eastAsia="№Е"/>
                <w:color w:val="000000"/>
                <w:sz w:val="20"/>
                <w:szCs w:val="20"/>
                <w:lang w:eastAsia="ru-RU"/>
              </w:rPr>
              <w:t xml:space="preserve"> </w:t>
            </w:r>
            <w:r w:rsidRPr="00163CC3">
              <w:rPr>
                <w:rFonts w:ascii="Batang" w:eastAsia="№Е"/>
                <w:color w:val="000000"/>
                <w:sz w:val="20"/>
                <w:szCs w:val="20"/>
                <w:lang w:eastAsia="ru-RU"/>
              </w:rPr>
              <w:t>работы</w:t>
            </w:r>
          </w:p>
          <w:p w14:paraId="17497A26" w14:textId="77777777" w:rsidR="00163CC3" w:rsidRPr="00163CC3" w:rsidRDefault="00163CC3" w:rsidP="00163CC3">
            <w:pPr>
              <w:widowControl w:val="0"/>
              <w:wordWrap w:val="0"/>
              <w:ind w:firstLine="0"/>
              <w:jc w:val="center"/>
              <w:rPr>
                <w:rFonts w:ascii="Calibri" w:eastAsia="№Е" w:hAnsi="Calibri"/>
                <w:sz w:val="20"/>
                <w:szCs w:val="20"/>
                <w:lang w:eastAsia="ru-RU"/>
              </w:rPr>
            </w:pPr>
            <w:r w:rsidRPr="00163CC3">
              <w:rPr>
                <w:rFonts w:ascii="Batang" w:eastAsia="№Е"/>
                <w:color w:val="000000"/>
                <w:sz w:val="20"/>
                <w:szCs w:val="20"/>
                <w:lang w:eastAsia="ru-RU"/>
              </w:rPr>
              <w:t>классных</w:t>
            </w:r>
            <w:r w:rsidRPr="00163CC3">
              <w:rPr>
                <w:rFonts w:ascii="Batang" w:eastAsia="№Е"/>
                <w:color w:val="000000"/>
                <w:sz w:val="20"/>
                <w:szCs w:val="20"/>
                <w:lang w:eastAsia="ru-RU"/>
              </w:rPr>
              <w:t xml:space="preserve"> </w:t>
            </w:r>
            <w:r w:rsidRPr="00163CC3">
              <w:rPr>
                <w:rFonts w:ascii="Batang" w:eastAsia="№Е"/>
                <w:color w:val="000000"/>
                <w:sz w:val="20"/>
                <w:szCs w:val="20"/>
                <w:lang w:eastAsia="ru-RU"/>
              </w:rPr>
              <w:t>руководителей</w:t>
            </w:r>
            <w:r w:rsidRPr="00163CC3">
              <w:rPr>
                <w:rFonts w:ascii="Batang" w:eastAsia="№Е"/>
                <w:sz w:val="20"/>
                <w:szCs w:val="20"/>
                <w:lang w:eastAsia="ru-RU"/>
              </w:rPr>
              <w:t>)</w:t>
            </w:r>
          </w:p>
        </w:tc>
      </w:tr>
      <w:tr w:rsidR="00163CC3" w:rsidRPr="00163CC3" w14:paraId="295E3BC5" w14:textId="77777777" w:rsidTr="003B2351">
        <w:tc>
          <w:tcPr>
            <w:tcW w:w="10348" w:type="dxa"/>
            <w:gridSpan w:val="5"/>
            <w:tcBorders>
              <w:top w:val="single" w:sz="4" w:space="0" w:color="000000"/>
              <w:left w:val="single" w:sz="4" w:space="0" w:color="000000"/>
              <w:bottom w:val="single" w:sz="4" w:space="0" w:color="000000"/>
              <w:right w:val="single" w:sz="4" w:space="0" w:color="000000"/>
            </w:tcBorders>
          </w:tcPr>
          <w:p w14:paraId="3A2DCF54" w14:textId="77777777" w:rsidR="00163CC3" w:rsidRPr="00163CC3" w:rsidRDefault="00163CC3" w:rsidP="00163CC3">
            <w:pPr>
              <w:widowControl w:val="0"/>
              <w:wordWrap w:val="0"/>
              <w:ind w:firstLine="0"/>
              <w:jc w:val="center"/>
              <w:rPr>
                <w:rFonts w:ascii="Batang" w:eastAsia="№Е"/>
                <w:b/>
                <w:color w:val="000000"/>
                <w:sz w:val="20"/>
                <w:szCs w:val="20"/>
                <w:lang w:eastAsia="ru-RU"/>
              </w:rPr>
            </w:pPr>
            <w:r w:rsidRPr="00163CC3">
              <w:rPr>
                <w:rFonts w:ascii="Batang" w:eastAsia="№Е"/>
                <w:b/>
                <w:color w:val="000000"/>
                <w:sz w:val="20"/>
                <w:szCs w:val="20"/>
                <w:lang w:eastAsia="ru-RU"/>
              </w:rPr>
              <w:t>Школьный</w:t>
            </w:r>
            <w:r w:rsidRPr="00163CC3">
              <w:rPr>
                <w:rFonts w:ascii="Batang" w:eastAsia="№Е"/>
                <w:b/>
                <w:color w:val="000000"/>
                <w:sz w:val="20"/>
                <w:szCs w:val="20"/>
                <w:lang w:eastAsia="ru-RU"/>
              </w:rPr>
              <w:t xml:space="preserve"> </w:t>
            </w:r>
            <w:r w:rsidRPr="00163CC3">
              <w:rPr>
                <w:rFonts w:ascii="Batang" w:eastAsia="№Е"/>
                <w:b/>
                <w:color w:val="000000"/>
                <w:sz w:val="20"/>
                <w:szCs w:val="20"/>
                <w:lang w:eastAsia="ru-RU"/>
              </w:rPr>
              <w:t>урок</w:t>
            </w:r>
          </w:p>
          <w:p w14:paraId="0A779A11" w14:textId="77777777" w:rsidR="00163CC3" w:rsidRPr="00163CC3" w:rsidRDefault="00163CC3" w:rsidP="00163CC3">
            <w:pPr>
              <w:widowControl w:val="0"/>
              <w:wordWrap w:val="0"/>
              <w:ind w:firstLine="0"/>
              <w:jc w:val="center"/>
              <w:rPr>
                <w:rFonts w:ascii="Calibri" w:eastAsia="№Е" w:hAnsi="Calibri"/>
                <w:sz w:val="20"/>
                <w:szCs w:val="20"/>
                <w:lang w:eastAsia="ru-RU"/>
              </w:rPr>
            </w:pPr>
            <w:r w:rsidRPr="00163CC3">
              <w:rPr>
                <w:rFonts w:ascii="Batang" w:eastAsia="№Е"/>
                <w:sz w:val="20"/>
                <w:szCs w:val="20"/>
                <w:lang w:eastAsia="ru-RU"/>
              </w:rPr>
              <w:t>(</w:t>
            </w:r>
            <w:r w:rsidRPr="00163CC3">
              <w:rPr>
                <w:rFonts w:ascii="Batang" w:eastAsia="№Е"/>
                <w:sz w:val="20"/>
                <w:szCs w:val="20"/>
                <w:lang w:eastAsia="ru-RU"/>
              </w:rPr>
              <w:t>согласно</w:t>
            </w:r>
            <w:r w:rsidRPr="00163CC3">
              <w:rPr>
                <w:rFonts w:ascii="Batang" w:eastAsia="№Е"/>
                <w:sz w:val="20"/>
                <w:szCs w:val="20"/>
                <w:lang w:eastAsia="ru-RU"/>
              </w:rPr>
              <w:t xml:space="preserve"> </w:t>
            </w:r>
            <w:r w:rsidRPr="00163CC3">
              <w:rPr>
                <w:rFonts w:ascii="Batang" w:eastAsia="№Е"/>
                <w:sz w:val="20"/>
                <w:szCs w:val="20"/>
                <w:lang w:eastAsia="ru-RU"/>
              </w:rPr>
              <w:t>индивидуальным</w:t>
            </w:r>
            <w:r w:rsidRPr="00163CC3">
              <w:rPr>
                <w:rFonts w:ascii="Batang" w:eastAsia="№Е"/>
                <w:sz w:val="20"/>
                <w:szCs w:val="20"/>
                <w:lang w:eastAsia="ru-RU"/>
              </w:rPr>
              <w:t xml:space="preserve"> </w:t>
            </w:r>
            <w:r w:rsidRPr="00163CC3">
              <w:rPr>
                <w:rFonts w:ascii="Batang" w:eastAsia="№Е"/>
                <w:color w:val="000000"/>
                <w:sz w:val="20"/>
                <w:szCs w:val="20"/>
                <w:lang w:eastAsia="ru-RU"/>
              </w:rPr>
              <w:t>планам</w:t>
            </w:r>
            <w:r w:rsidRPr="00163CC3">
              <w:rPr>
                <w:rFonts w:ascii="Batang" w:eastAsia="№Е"/>
                <w:color w:val="000000"/>
                <w:sz w:val="20"/>
                <w:szCs w:val="20"/>
                <w:lang w:eastAsia="ru-RU"/>
              </w:rPr>
              <w:t xml:space="preserve"> </w:t>
            </w:r>
            <w:r w:rsidRPr="00163CC3">
              <w:rPr>
                <w:rFonts w:ascii="Batang" w:eastAsia="№Е"/>
                <w:color w:val="000000"/>
                <w:sz w:val="20"/>
                <w:szCs w:val="20"/>
                <w:lang w:eastAsia="ru-RU"/>
              </w:rPr>
              <w:t>работы</w:t>
            </w:r>
            <w:r w:rsidRPr="00163CC3">
              <w:rPr>
                <w:rFonts w:ascii="Batang" w:eastAsia="№Е"/>
                <w:color w:val="000000"/>
                <w:sz w:val="20"/>
                <w:szCs w:val="20"/>
                <w:lang w:eastAsia="ru-RU"/>
              </w:rPr>
              <w:t xml:space="preserve"> </w:t>
            </w:r>
            <w:r w:rsidRPr="00163CC3">
              <w:rPr>
                <w:rFonts w:ascii="Batang" w:eastAsia="№Е"/>
                <w:color w:val="000000"/>
                <w:sz w:val="20"/>
                <w:szCs w:val="20"/>
                <w:lang w:eastAsia="ru-RU"/>
              </w:rPr>
              <w:t>учителей</w:t>
            </w:r>
            <w:r w:rsidRPr="00163CC3">
              <w:rPr>
                <w:rFonts w:ascii="Batang" w:eastAsia="№Е"/>
                <w:color w:val="000000"/>
                <w:sz w:val="20"/>
                <w:szCs w:val="20"/>
                <w:lang w:eastAsia="ru-RU"/>
              </w:rPr>
              <w:t>-</w:t>
            </w:r>
            <w:r w:rsidRPr="00163CC3">
              <w:rPr>
                <w:rFonts w:ascii="Batang" w:eastAsia="№Е"/>
                <w:color w:val="000000"/>
                <w:sz w:val="20"/>
                <w:szCs w:val="20"/>
                <w:lang w:eastAsia="ru-RU"/>
              </w:rPr>
              <w:t>предметников</w:t>
            </w:r>
            <w:r w:rsidRPr="00163CC3">
              <w:rPr>
                <w:rFonts w:ascii="Batang" w:eastAsia="№Е"/>
                <w:sz w:val="20"/>
                <w:szCs w:val="20"/>
                <w:lang w:eastAsia="ru-RU"/>
              </w:rPr>
              <w:t>)</w:t>
            </w:r>
          </w:p>
        </w:tc>
      </w:tr>
    </w:tbl>
    <w:p w14:paraId="2229EF01" w14:textId="77777777" w:rsidR="0051353D" w:rsidRDefault="0051353D" w:rsidP="0051353D">
      <w:pPr>
        <w:ind w:firstLine="0"/>
        <w:jc w:val="center"/>
        <w:rPr>
          <w:b/>
          <w:sz w:val="28"/>
          <w:szCs w:val="28"/>
        </w:rPr>
      </w:pPr>
      <w:bookmarkStart w:id="140" w:name="_Приложение_№_5"/>
      <w:bookmarkStart w:id="141" w:name="_Toc117798484"/>
      <w:bookmarkStart w:id="142" w:name="_Toc144842059"/>
      <w:bookmarkEnd w:id="140"/>
    </w:p>
    <w:p w14:paraId="2E613D6D" w14:textId="23F13E69" w:rsidR="00A86F18" w:rsidRPr="0051353D" w:rsidRDefault="00A86F18" w:rsidP="0051353D">
      <w:pPr>
        <w:ind w:firstLine="0"/>
        <w:jc w:val="center"/>
        <w:rPr>
          <w:b/>
          <w:sz w:val="28"/>
          <w:szCs w:val="28"/>
        </w:rPr>
      </w:pPr>
      <w:r w:rsidRPr="0051353D">
        <w:rPr>
          <w:b/>
          <w:sz w:val="28"/>
          <w:szCs w:val="28"/>
        </w:rPr>
        <w:t>3.5.</w:t>
      </w:r>
      <w:r w:rsidRPr="0051353D">
        <w:rPr>
          <w:b/>
          <w:sz w:val="28"/>
          <w:szCs w:val="28"/>
        </w:rPr>
        <w:tab/>
        <w:t>Характеристика</w:t>
      </w:r>
      <w:r w:rsidR="009454D8" w:rsidRPr="0051353D">
        <w:rPr>
          <w:b/>
          <w:sz w:val="28"/>
          <w:szCs w:val="28"/>
        </w:rPr>
        <w:t xml:space="preserve"> </w:t>
      </w:r>
      <w:r w:rsidRPr="0051353D">
        <w:rPr>
          <w:b/>
          <w:sz w:val="28"/>
          <w:szCs w:val="28"/>
        </w:rPr>
        <w:t>условий</w:t>
      </w:r>
      <w:r w:rsidR="009454D8" w:rsidRPr="0051353D">
        <w:rPr>
          <w:b/>
          <w:sz w:val="28"/>
          <w:szCs w:val="28"/>
        </w:rPr>
        <w:t xml:space="preserve"> </w:t>
      </w:r>
      <w:r w:rsidRPr="0051353D">
        <w:rPr>
          <w:b/>
          <w:sz w:val="28"/>
          <w:szCs w:val="28"/>
        </w:rPr>
        <w:t>реализации</w:t>
      </w:r>
      <w:r w:rsidR="009454D8" w:rsidRPr="0051353D">
        <w:rPr>
          <w:b/>
          <w:sz w:val="28"/>
          <w:szCs w:val="28"/>
        </w:rPr>
        <w:t xml:space="preserve"> </w:t>
      </w:r>
      <w:r w:rsidRPr="0051353D">
        <w:rPr>
          <w:b/>
          <w:sz w:val="28"/>
          <w:szCs w:val="28"/>
        </w:rPr>
        <w:t>программы</w:t>
      </w:r>
      <w:r w:rsidR="009454D8" w:rsidRPr="0051353D">
        <w:rPr>
          <w:b/>
          <w:sz w:val="28"/>
          <w:szCs w:val="28"/>
        </w:rPr>
        <w:t xml:space="preserve"> </w:t>
      </w:r>
      <w:r w:rsidRPr="0051353D">
        <w:rPr>
          <w:b/>
          <w:sz w:val="28"/>
          <w:szCs w:val="28"/>
        </w:rPr>
        <w:t>начального</w:t>
      </w:r>
      <w:r w:rsidR="009454D8" w:rsidRPr="0051353D">
        <w:rPr>
          <w:b/>
          <w:sz w:val="28"/>
          <w:szCs w:val="28"/>
        </w:rPr>
        <w:t xml:space="preserve"> </w:t>
      </w:r>
      <w:r w:rsidRPr="0051353D">
        <w:rPr>
          <w:b/>
          <w:sz w:val="28"/>
          <w:szCs w:val="28"/>
        </w:rPr>
        <w:t>общего</w:t>
      </w:r>
      <w:r w:rsidR="009454D8" w:rsidRPr="0051353D">
        <w:rPr>
          <w:b/>
          <w:sz w:val="28"/>
          <w:szCs w:val="28"/>
        </w:rPr>
        <w:t xml:space="preserve"> </w:t>
      </w:r>
      <w:r w:rsidRPr="0051353D">
        <w:rPr>
          <w:b/>
          <w:sz w:val="28"/>
          <w:szCs w:val="28"/>
        </w:rPr>
        <w:t>образования</w:t>
      </w:r>
      <w:r w:rsidR="009454D8" w:rsidRPr="0051353D">
        <w:rPr>
          <w:b/>
          <w:sz w:val="28"/>
          <w:szCs w:val="28"/>
        </w:rPr>
        <w:t xml:space="preserve"> </w:t>
      </w:r>
      <w:r w:rsidRPr="0051353D">
        <w:rPr>
          <w:b/>
          <w:sz w:val="28"/>
          <w:szCs w:val="28"/>
        </w:rPr>
        <w:t>в</w:t>
      </w:r>
      <w:r w:rsidR="009454D8" w:rsidRPr="0051353D">
        <w:rPr>
          <w:b/>
          <w:sz w:val="28"/>
          <w:szCs w:val="28"/>
        </w:rPr>
        <w:t xml:space="preserve"> </w:t>
      </w:r>
      <w:r w:rsidRPr="0051353D">
        <w:rPr>
          <w:b/>
          <w:sz w:val="28"/>
          <w:szCs w:val="28"/>
        </w:rPr>
        <w:t>соответствии</w:t>
      </w:r>
      <w:r w:rsidR="009454D8" w:rsidRPr="0051353D">
        <w:rPr>
          <w:b/>
          <w:sz w:val="28"/>
          <w:szCs w:val="28"/>
        </w:rPr>
        <w:t xml:space="preserve"> </w:t>
      </w:r>
      <w:r w:rsidRPr="0051353D">
        <w:rPr>
          <w:b/>
          <w:sz w:val="28"/>
          <w:szCs w:val="28"/>
        </w:rPr>
        <w:t>с</w:t>
      </w:r>
      <w:r w:rsidR="009454D8" w:rsidRPr="0051353D">
        <w:rPr>
          <w:b/>
          <w:sz w:val="28"/>
          <w:szCs w:val="28"/>
        </w:rPr>
        <w:t xml:space="preserve"> </w:t>
      </w:r>
      <w:r w:rsidRPr="0051353D">
        <w:rPr>
          <w:b/>
          <w:sz w:val="28"/>
          <w:szCs w:val="28"/>
        </w:rPr>
        <w:t>требованиями</w:t>
      </w:r>
      <w:r w:rsidR="009454D8" w:rsidRPr="0051353D">
        <w:rPr>
          <w:b/>
          <w:sz w:val="28"/>
          <w:szCs w:val="28"/>
        </w:rPr>
        <w:t xml:space="preserve"> </w:t>
      </w:r>
      <w:r w:rsidRPr="0051353D">
        <w:rPr>
          <w:b/>
          <w:sz w:val="28"/>
          <w:szCs w:val="28"/>
        </w:rPr>
        <w:t>ФГОС</w:t>
      </w:r>
      <w:r w:rsidR="009454D8" w:rsidRPr="0051353D">
        <w:rPr>
          <w:b/>
          <w:sz w:val="28"/>
          <w:szCs w:val="28"/>
        </w:rPr>
        <w:t xml:space="preserve"> </w:t>
      </w:r>
      <w:r w:rsidRPr="0051353D">
        <w:rPr>
          <w:b/>
          <w:sz w:val="28"/>
          <w:szCs w:val="28"/>
        </w:rPr>
        <w:t>НОО</w:t>
      </w:r>
      <w:bookmarkEnd w:id="141"/>
      <w:bookmarkEnd w:id="142"/>
    </w:p>
    <w:p w14:paraId="637E4986" w14:textId="77777777" w:rsidR="00A42D77" w:rsidRPr="00163CC3" w:rsidRDefault="00A42D77" w:rsidP="00453D1A">
      <w:pPr>
        <w:pStyle w:val="3"/>
        <w:rPr>
          <w:color w:val="auto"/>
        </w:rPr>
      </w:pPr>
      <w:bookmarkStart w:id="143" w:name="_Toc144842060"/>
      <w:r w:rsidRPr="00163CC3">
        <w:rPr>
          <w:color w:val="auto"/>
        </w:rPr>
        <w:t>3.5.1.</w:t>
      </w:r>
      <w:r w:rsidR="009454D8" w:rsidRPr="00163CC3">
        <w:rPr>
          <w:color w:val="auto"/>
        </w:rPr>
        <w:t xml:space="preserve"> </w:t>
      </w:r>
      <w:r w:rsidRPr="00163CC3">
        <w:rPr>
          <w:color w:val="auto"/>
        </w:rPr>
        <w:t>Общесистемные</w:t>
      </w:r>
      <w:r w:rsidR="009454D8" w:rsidRPr="00163CC3">
        <w:rPr>
          <w:color w:val="auto"/>
        </w:rPr>
        <w:t xml:space="preserve"> </w:t>
      </w:r>
      <w:r w:rsidRPr="00163CC3">
        <w:rPr>
          <w:color w:val="auto"/>
        </w:rPr>
        <w:t>требования</w:t>
      </w:r>
      <w:r w:rsidR="009454D8" w:rsidRPr="00163CC3">
        <w:rPr>
          <w:color w:val="auto"/>
        </w:rPr>
        <w:t xml:space="preserve"> </w:t>
      </w:r>
      <w:r w:rsidRPr="00163CC3">
        <w:rPr>
          <w:color w:val="auto"/>
        </w:rPr>
        <w:t>к</w:t>
      </w:r>
      <w:r w:rsidR="009454D8" w:rsidRPr="00163CC3">
        <w:rPr>
          <w:color w:val="auto"/>
        </w:rPr>
        <w:t xml:space="preserve"> </w:t>
      </w:r>
      <w:r w:rsidRPr="00163CC3">
        <w:rPr>
          <w:color w:val="auto"/>
        </w:rPr>
        <w:t>условиям</w:t>
      </w:r>
      <w:r w:rsidR="009454D8" w:rsidRPr="00163CC3">
        <w:rPr>
          <w:color w:val="auto"/>
        </w:rPr>
        <w:t xml:space="preserve"> </w:t>
      </w:r>
      <w:r w:rsidRPr="00163CC3">
        <w:rPr>
          <w:color w:val="auto"/>
        </w:rPr>
        <w:t>реализации</w:t>
      </w:r>
      <w:r w:rsidR="009454D8" w:rsidRPr="00163CC3">
        <w:rPr>
          <w:color w:val="auto"/>
        </w:rPr>
        <w:t xml:space="preserve"> </w:t>
      </w:r>
      <w:r w:rsidRPr="00163CC3">
        <w:rPr>
          <w:color w:val="auto"/>
        </w:rPr>
        <w:t>программы</w:t>
      </w:r>
      <w:r w:rsidR="009454D8" w:rsidRPr="00163CC3">
        <w:rPr>
          <w:color w:val="auto"/>
        </w:rPr>
        <w:t xml:space="preserve"> </w:t>
      </w:r>
      <w:r w:rsidRPr="00163CC3">
        <w:rPr>
          <w:color w:val="auto"/>
        </w:rPr>
        <w:t>начального</w:t>
      </w:r>
      <w:r w:rsidR="009454D8" w:rsidRPr="00163CC3">
        <w:rPr>
          <w:color w:val="auto"/>
        </w:rPr>
        <w:t xml:space="preserve"> </w:t>
      </w:r>
      <w:r w:rsidRPr="00163CC3">
        <w:rPr>
          <w:color w:val="auto"/>
        </w:rPr>
        <w:t>общего</w:t>
      </w:r>
      <w:r w:rsidR="009454D8" w:rsidRPr="00163CC3">
        <w:rPr>
          <w:color w:val="auto"/>
        </w:rPr>
        <w:t xml:space="preserve"> </w:t>
      </w:r>
      <w:r w:rsidRPr="00163CC3">
        <w:rPr>
          <w:color w:val="auto"/>
        </w:rPr>
        <w:t>образования</w:t>
      </w:r>
      <w:bookmarkEnd w:id="143"/>
    </w:p>
    <w:p w14:paraId="7040B87B" w14:textId="77777777" w:rsidR="00C67B1B" w:rsidRPr="00C67B1B" w:rsidRDefault="00C67B1B" w:rsidP="00C67B1B">
      <w:pPr>
        <w:widowControl w:val="0"/>
        <w:rPr>
          <w:rFonts w:eastAsia="Times New Roman"/>
          <w:color w:val="000000"/>
          <w:szCs w:val="28"/>
          <w:lang w:eastAsia="ru-RU" w:bidi="ru-RU"/>
        </w:rPr>
      </w:pPr>
      <w:bookmarkStart w:id="144" w:name="_Toc144047602"/>
      <w:bookmarkStart w:id="145" w:name="_Toc117798486"/>
      <w:bookmarkStart w:id="146" w:name="_Toc117798485"/>
      <w:r w:rsidRPr="00C67B1B">
        <w:rPr>
          <w:rFonts w:eastAsia="Times New Roman"/>
          <w:color w:val="000000"/>
          <w:szCs w:val="28"/>
          <w:lang w:eastAsia="ru-RU" w:bidi="ru-RU"/>
        </w:rPr>
        <w:t xml:space="preserve">Система условий реализации программы основного общего образования, созданная в ГАОУ </w:t>
      </w:r>
      <w:r w:rsidRPr="00C67B1B">
        <w:rPr>
          <w:rFonts w:eastAsia="Times New Roman"/>
          <w:color w:val="000000"/>
          <w:szCs w:val="28"/>
          <w:lang w:eastAsia="ru-RU" w:bidi="ru-RU"/>
        </w:rPr>
        <w:lastRenderedPageBreak/>
        <w:t>МО «Долгопрудненская гимназия», соот</w:t>
      </w:r>
      <w:r w:rsidRPr="00C67B1B">
        <w:rPr>
          <w:rFonts w:eastAsia="Times New Roman"/>
          <w:color w:val="000000"/>
          <w:szCs w:val="28"/>
          <w:lang w:eastAsia="ru-RU" w:bidi="ru-RU"/>
        </w:rPr>
        <w:softHyphen/>
        <w:t>ветствует требованиям ФГОС ООО и направлена на:</w:t>
      </w:r>
    </w:p>
    <w:p w14:paraId="7DF24D40" w14:textId="77777777" w:rsidR="00C67B1B" w:rsidRPr="00C67B1B" w:rsidRDefault="00C67B1B" w:rsidP="009D20DD">
      <w:pPr>
        <w:widowControl w:val="0"/>
        <w:numPr>
          <w:ilvl w:val="0"/>
          <w:numId w:val="104"/>
        </w:numPr>
        <w:spacing w:line="259" w:lineRule="auto"/>
        <w:ind w:left="0" w:firstLine="709"/>
        <w:jc w:val="left"/>
        <w:rPr>
          <w:rFonts w:eastAsia="Times New Roman"/>
          <w:color w:val="000000"/>
          <w:szCs w:val="28"/>
          <w:lang w:eastAsia="ru-RU" w:bidi="ru-RU"/>
        </w:rPr>
      </w:pPr>
      <w:r w:rsidRPr="00C67B1B">
        <w:rPr>
          <w:rFonts w:eastAsia="Times New Roman"/>
          <w:color w:val="000000"/>
          <w:szCs w:val="28"/>
          <w:lang w:eastAsia="ru-RU" w:bidi="ru-RU"/>
        </w:rPr>
        <w:t>достижение планируемых результатов освоения программы основного общего образования обучающимися, в том числе обучающимися с ОВЗ;</w:t>
      </w:r>
    </w:p>
    <w:p w14:paraId="538A9925" w14:textId="77777777" w:rsidR="00C67B1B" w:rsidRPr="00C67B1B" w:rsidRDefault="00C67B1B" w:rsidP="009D20DD">
      <w:pPr>
        <w:widowControl w:val="0"/>
        <w:numPr>
          <w:ilvl w:val="0"/>
          <w:numId w:val="104"/>
        </w:numPr>
        <w:spacing w:line="259" w:lineRule="auto"/>
        <w:ind w:left="0" w:firstLine="709"/>
        <w:jc w:val="left"/>
        <w:rPr>
          <w:rFonts w:eastAsia="Times New Roman"/>
          <w:color w:val="000000"/>
          <w:szCs w:val="28"/>
          <w:lang w:eastAsia="ru-RU" w:bidi="ru-RU"/>
        </w:rPr>
      </w:pPr>
      <w:r w:rsidRPr="00C67B1B">
        <w:rPr>
          <w:rFonts w:eastAsia="Times New Roman"/>
          <w:color w:val="000000"/>
          <w:szCs w:val="28"/>
          <w:lang w:eastAsia="ru-RU" w:bidi="ru-RU"/>
        </w:rPr>
        <w:t>развитие личности, ее способностей, удовлетворения обра</w:t>
      </w:r>
      <w:r w:rsidRPr="00C67B1B">
        <w:rPr>
          <w:rFonts w:eastAsia="Times New Roman"/>
          <w:color w:val="000000"/>
          <w:szCs w:val="28"/>
          <w:lang w:eastAsia="ru-RU" w:bidi="ru-RU"/>
        </w:rPr>
        <w:softHyphen/>
        <w:t>зовательных потребностей и интересов, самореализации об</w:t>
      </w:r>
      <w:r w:rsidRPr="00C67B1B">
        <w:rPr>
          <w:rFonts w:eastAsia="Times New Roman"/>
          <w:color w:val="000000"/>
          <w:szCs w:val="28"/>
          <w:lang w:eastAsia="ru-RU" w:bidi="ru-RU"/>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sidRPr="00C67B1B">
        <w:rPr>
          <w:rFonts w:eastAsia="Times New Roman"/>
          <w:color w:val="000000"/>
          <w:szCs w:val="28"/>
          <w:lang w:eastAsia="ru-RU" w:bidi="ru-RU"/>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sidRPr="00C67B1B">
        <w:rPr>
          <w:rFonts w:eastAsia="Times New Roman"/>
          <w:color w:val="000000"/>
          <w:szCs w:val="28"/>
          <w:lang w:eastAsia="ru-RU" w:bidi="ru-RU"/>
        </w:rPr>
        <w:softHyphen/>
        <w:t>альных партнеров в профессионально-производственном окружении;</w:t>
      </w:r>
    </w:p>
    <w:p w14:paraId="0721F4E4" w14:textId="77777777" w:rsidR="00C67B1B" w:rsidRPr="00C67B1B" w:rsidRDefault="00C67B1B" w:rsidP="009D20DD">
      <w:pPr>
        <w:widowControl w:val="0"/>
        <w:numPr>
          <w:ilvl w:val="0"/>
          <w:numId w:val="104"/>
        </w:numPr>
        <w:spacing w:line="259" w:lineRule="auto"/>
        <w:ind w:left="0" w:firstLine="709"/>
        <w:jc w:val="left"/>
        <w:rPr>
          <w:rFonts w:eastAsia="Times New Roman"/>
          <w:color w:val="000000"/>
          <w:szCs w:val="28"/>
          <w:lang w:eastAsia="ru-RU" w:bidi="ru-RU"/>
        </w:rPr>
      </w:pPr>
      <w:r w:rsidRPr="00C67B1B">
        <w:rPr>
          <w:rFonts w:eastAsia="Times New Roman"/>
          <w:color w:val="000000"/>
          <w:szCs w:val="28"/>
          <w:lang w:eastAsia="ru-RU" w:bidi="ru-RU"/>
        </w:rPr>
        <w:t>формирование функциональной грамотности обучающихся (способности решать учебные задачи и жизненные проблем</w:t>
      </w:r>
      <w:r w:rsidRPr="00C67B1B">
        <w:rPr>
          <w:rFonts w:eastAsia="Times New Roman"/>
          <w:color w:val="000000"/>
          <w:szCs w:val="28"/>
          <w:lang w:eastAsia="ru-RU" w:bidi="ru-RU"/>
        </w:rPr>
        <w:softHyphen/>
        <w:t>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w:t>
      </w:r>
      <w:r w:rsidRPr="00C67B1B">
        <w:rPr>
          <w:rFonts w:eastAsia="Times New Roman"/>
          <w:color w:val="000000"/>
          <w:szCs w:val="28"/>
          <w:lang w:eastAsia="ru-RU" w:bidi="ru-RU"/>
        </w:rPr>
        <w:softHyphen/>
        <w:t>ставляющими основу дальнейшего успешного образования и ориентации в мире профессий;</w:t>
      </w:r>
    </w:p>
    <w:p w14:paraId="3CBC7724" w14:textId="77777777" w:rsidR="00C67B1B" w:rsidRPr="00C67B1B" w:rsidRDefault="00C67B1B" w:rsidP="009D20DD">
      <w:pPr>
        <w:widowControl w:val="0"/>
        <w:numPr>
          <w:ilvl w:val="0"/>
          <w:numId w:val="104"/>
        </w:numPr>
        <w:spacing w:line="259" w:lineRule="auto"/>
        <w:ind w:left="0" w:firstLine="709"/>
        <w:jc w:val="left"/>
        <w:rPr>
          <w:rFonts w:eastAsia="Times New Roman"/>
          <w:color w:val="000000"/>
          <w:szCs w:val="28"/>
          <w:lang w:eastAsia="ru-RU" w:bidi="ru-RU"/>
        </w:rPr>
      </w:pPr>
      <w:r w:rsidRPr="00C67B1B">
        <w:rPr>
          <w:rFonts w:eastAsia="Times New Roman"/>
          <w:color w:val="000000"/>
          <w:szCs w:val="28"/>
          <w:lang w:eastAsia="ru-RU" w:bidi="ru-RU"/>
        </w:rPr>
        <w:t>формирование социокультурных и духовно-нравственных ценностей обучающихся, основ их гражданственности, рос</w:t>
      </w:r>
      <w:r w:rsidRPr="00C67B1B">
        <w:rPr>
          <w:rFonts w:eastAsia="Times New Roman"/>
          <w:color w:val="000000"/>
          <w:szCs w:val="28"/>
          <w:lang w:eastAsia="ru-RU" w:bidi="ru-RU"/>
        </w:rPr>
        <w:softHyphen/>
        <w:t>сийской гражданской идентичности и социально-профессио</w:t>
      </w:r>
      <w:r w:rsidRPr="00C67B1B">
        <w:rPr>
          <w:rFonts w:eastAsia="Times New Roman"/>
          <w:color w:val="000000"/>
          <w:szCs w:val="28"/>
          <w:lang w:eastAsia="ru-RU" w:bidi="ru-RU"/>
        </w:rPr>
        <w:softHyphen/>
        <w:t>нальных ориентаций;</w:t>
      </w:r>
    </w:p>
    <w:p w14:paraId="25336F47" w14:textId="77777777" w:rsidR="00C67B1B" w:rsidRPr="00C67B1B" w:rsidRDefault="00C67B1B" w:rsidP="009D20DD">
      <w:pPr>
        <w:widowControl w:val="0"/>
        <w:numPr>
          <w:ilvl w:val="0"/>
          <w:numId w:val="104"/>
        </w:numPr>
        <w:spacing w:line="259" w:lineRule="auto"/>
        <w:ind w:left="0" w:firstLine="709"/>
        <w:jc w:val="left"/>
        <w:rPr>
          <w:rFonts w:eastAsia="Times New Roman"/>
          <w:color w:val="000000"/>
          <w:szCs w:val="28"/>
          <w:lang w:eastAsia="ru-RU" w:bidi="ru-RU"/>
        </w:rPr>
      </w:pPr>
      <w:r w:rsidRPr="00C67B1B">
        <w:rPr>
          <w:rFonts w:eastAsia="Times New Roman"/>
          <w:color w:val="000000"/>
          <w:szCs w:val="28"/>
          <w:lang w:eastAsia="ru-RU" w:bidi="ru-RU"/>
        </w:rPr>
        <w:t>индивидуализацию процесса образования посредством про</w:t>
      </w:r>
      <w:r w:rsidRPr="00C67B1B">
        <w:rPr>
          <w:rFonts w:eastAsia="Times New Roman"/>
          <w:color w:val="000000"/>
          <w:szCs w:val="28"/>
          <w:lang w:eastAsia="ru-RU" w:bidi="ru-RU"/>
        </w:rPr>
        <w:softHyphen/>
        <w:t>ектирования и реализации индивидуальных учебных пла</w:t>
      </w:r>
      <w:r w:rsidRPr="00C67B1B">
        <w:rPr>
          <w:rFonts w:eastAsia="Times New Roman"/>
          <w:color w:val="000000"/>
          <w:szCs w:val="28"/>
          <w:lang w:eastAsia="ru-RU" w:bidi="ru-RU"/>
        </w:rPr>
        <w:softHyphen/>
        <w:t>нов, обеспечения эффективной самостоятельной работы обу</w:t>
      </w:r>
      <w:r w:rsidRPr="00C67B1B">
        <w:rPr>
          <w:rFonts w:eastAsia="Times New Roman"/>
          <w:color w:val="000000"/>
          <w:szCs w:val="28"/>
          <w:lang w:eastAsia="ru-RU" w:bidi="ru-RU"/>
        </w:rPr>
        <w:softHyphen/>
        <w:t>чающихся при поддержке педагогических работников;</w:t>
      </w:r>
    </w:p>
    <w:p w14:paraId="4140D068" w14:textId="77777777" w:rsidR="00C67B1B" w:rsidRPr="00C67B1B" w:rsidRDefault="00C67B1B" w:rsidP="009D20DD">
      <w:pPr>
        <w:widowControl w:val="0"/>
        <w:numPr>
          <w:ilvl w:val="0"/>
          <w:numId w:val="104"/>
        </w:numPr>
        <w:spacing w:line="259" w:lineRule="auto"/>
        <w:ind w:left="0" w:firstLine="709"/>
        <w:jc w:val="left"/>
        <w:rPr>
          <w:rFonts w:eastAsia="Times New Roman"/>
          <w:color w:val="000000"/>
          <w:szCs w:val="28"/>
          <w:lang w:eastAsia="ru-RU" w:bidi="ru-RU"/>
        </w:rPr>
      </w:pPr>
      <w:r w:rsidRPr="00C67B1B">
        <w:rPr>
          <w:rFonts w:eastAsia="Times New Roman"/>
          <w:color w:val="000000"/>
          <w:szCs w:val="28"/>
          <w:lang w:eastAsia="ru-RU" w:bidi="ru-RU"/>
        </w:rPr>
        <w:t>участие обучающихся, родителей (законных представителей) несовершеннолетних обучающихся и педагогических работ</w:t>
      </w:r>
      <w:r w:rsidRPr="00C67B1B">
        <w:rPr>
          <w:rFonts w:eastAsia="Times New Roman"/>
          <w:color w:val="000000"/>
          <w:szCs w:val="28"/>
          <w:lang w:eastAsia="ru-RU" w:bidi="ru-RU"/>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6E8808E9" w14:textId="77777777" w:rsidR="00C67B1B" w:rsidRPr="00C67B1B" w:rsidRDefault="00C67B1B" w:rsidP="009D20DD">
      <w:pPr>
        <w:widowControl w:val="0"/>
        <w:numPr>
          <w:ilvl w:val="0"/>
          <w:numId w:val="104"/>
        </w:numPr>
        <w:spacing w:line="259" w:lineRule="auto"/>
        <w:ind w:left="0" w:firstLine="709"/>
        <w:jc w:val="left"/>
        <w:rPr>
          <w:rFonts w:eastAsia="Times New Roman"/>
          <w:color w:val="000000"/>
          <w:szCs w:val="28"/>
          <w:lang w:eastAsia="ru-RU" w:bidi="ru-RU"/>
        </w:rPr>
      </w:pPr>
      <w:r w:rsidRPr="00C67B1B">
        <w:rPr>
          <w:rFonts w:eastAsia="Times New Roman"/>
          <w:color w:val="000000"/>
          <w:szCs w:val="28"/>
          <w:lang w:eastAsia="ru-RU" w:bidi="ru-RU"/>
        </w:rPr>
        <w:t>включение обучающихся в процессы преобразования внеш</w:t>
      </w:r>
      <w:r w:rsidRPr="00C67B1B">
        <w:rPr>
          <w:rFonts w:eastAsia="Times New Roman"/>
          <w:color w:val="000000"/>
          <w:szCs w:val="28"/>
          <w:lang w:eastAsia="ru-RU" w:bidi="ru-RU"/>
        </w:rPr>
        <w:softHyphen/>
        <w:t>ней социальной среды (городского округа Долгопрудный, Московской области), формирования у них лидерских качеств, опыта социальной деятельности, ре</w:t>
      </w:r>
      <w:r w:rsidRPr="00C67B1B">
        <w:rPr>
          <w:rFonts w:eastAsia="Times New Roman"/>
          <w:color w:val="000000"/>
          <w:szCs w:val="28"/>
          <w:lang w:eastAsia="ru-RU" w:bidi="ru-RU"/>
        </w:rPr>
        <w:softHyphen/>
        <w:t>ализации социальных проектов и программ, в том числе в качестве волонтеров;</w:t>
      </w:r>
    </w:p>
    <w:p w14:paraId="73CAB865" w14:textId="77777777" w:rsidR="00C67B1B" w:rsidRPr="00C67B1B" w:rsidRDefault="00C67B1B" w:rsidP="009D20DD">
      <w:pPr>
        <w:widowControl w:val="0"/>
        <w:numPr>
          <w:ilvl w:val="0"/>
          <w:numId w:val="104"/>
        </w:numPr>
        <w:spacing w:line="259" w:lineRule="auto"/>
        <w:ind w:left="0" w:firstLine="709"/>
        <w:jc w:val="left"/>
        <w:rPr>
          <w:rFonts w:eastAsia="Times New Roman"/>
          <w:color w:val="000000"/>
          <w:szCs w:val="28"/>
          <w:lang w:eastAsia="ru-RU" w:bidi="ru-RU"/>
        </w:rPr>
      </w:pPr>
      <w:r w:rsidRPr="00C67B1B">
        <w:rPr>
          <w:rFonts w:eastAsia="Times New Roman"/>
          <w:color w:val="000000"/>
          <w:szCs w:val="28"/>
          <w:lang w:eastAsia="ru-RU" w:bidi="ru-RU"/>
        </w:rPr>
        <w:t>формирование у обучающихся опыта самостоятельной обра</w:t>
      </w:r>
      <w:r w:rsidRPr="00C67B1B">
        <w:rPr>
          <w:rFonts w:eastAsia="Times New Roman"/>
          <w:color w:val="000000"/>
          <w:szCs w:val="28"/>
          <w:lang w:eastAsia="ru-RU" w:bidi="ru-RU"/>
        </w:rPr>
        <w:softHyphen/>
        <w:t>зовательной, общественной, проектной, учебно-исследова</w:t>
      </w:r>
      <w:r w:rsidRPr="00C67B1B">
        <w:rPr>
          <w:rFonts w:eastAsia="Times New Roman"/>
          <w:color w:val="000000"/>
          <w:szCs w:val="28"/>
          <w:lang w:eastAsia="ru-RU" w:bidi="ru-RU"/>
        </w:rPr>
        <w:softHyphen/>
        <w:t>тельской, спортивно-оздоровительной и творческой деятель</w:t>
      </w:r>
      <w:r w:rsidRPr="00C67B1B">
        <w:rPr>
          <w:rFonts w:eastAsia="Times New Roman"/>
          <w:color w:val="000000"/>
          <w:szCs w:val="28"/>
          <w:lang w:eastAsia="ru-RU" w:bidi="ru-RU"/>
        </w:rPr>
        <w:softHyphen/>
        <w:t>ности;</w:t>
      </w:r>
    </w:p>
    <w:p w14:paraId="4310EE4E" w14:textId="77777777" w:rsidR="00C67B1B" w:rsidRPr="00C67B1B" w:rsidRDefault="00C67B1B" w:rsidP="009D20DD">
      <w:pPr>
        <w:widowControl w:val="0"/>
        <w:numPr>
          <w:ilvl w:val="0"/>
          <w:numId w:val="104"/>
        </w:numPr>
        <w:spacing w:line="259" w:lineRule="auto"/>
        <w:ind w:left="0" w:firstLine="709"/>
        <w:jc w:val="left"/>
        <w:rPr>
          <w:rFonts w:eastAsia="Times New Roman"/>
          <w:color w:val="000000"/>
          <w:szCs w:val="28"/>
          <w:lang w:eastAsia="ru-RU" w:bidi="ru-RU"/>
        </w:rPr>
      </w:pPr>
      <w:r w:rsidRPr="00C67B1B">
        <w:rPr>
          <w:rFonts w:eastAsia="Times New Roman"/>
          <w:color w:val="000000"/>
          <w:szCs w:val="28"/>
          <w:lang w:eastAsia="ru-RU" w:bidi="ru-RU"/>
        </w:rPr>
        <w:t>формирование у обучающихся экологической грамотности, навыков здорового и безопасного для человека и окружаю</w:t>
      </w:r>
      <w:r w:rsidRPr="00C67B1B">
        <w:rPr>
          <w:rFonts w:eastAsia="Times New Roman"/>
          <w:color w:val="000000"/>
          <w:szCs w:val="28"/>
          <w:lang w:eastAsia="ru-RU" w:bidi="ru-RU"/>
        </w:rPr>
        <w:softHyphen/>
        <w:t>щей его среды образа жизни;</w:t>
      </w:r>
    </w:p>
    <w:p w14:paraId="7B930AA9" w14:textId="77777777" w:rsidR="00C67B1B" w:rsidRPr="00C67B1B" w:rsidRDefault="00C67B1B" w:rsidP="009D20DD">
      <w:pPr>
        <w:widowControl w:val="0"/>
        <w:numPr>
          <w:ilvl w:val="0"/>
          <w:numId w:val="104"/>
        </w:numPr>
        <w:spacing w:line="259" w:lineRule="auto"/>
        <w:ind w:left="0" w:firstLine="709"/>
        <w:jc w:val="left"/>
        <w:rPr>
          <w:rFonts w:eastAsia="Times New Roman"/>
          <w:color w:val="000000"/>
          <w:szCs w:val="28"/>
          <w:lang w:eastAsia="ru-RU" w:bidi="ru-RU"/>
        </w:rPr>
      </w:pPr>
      <w:r w:rsidRPr="00C67B1B">
        <w:rPr>
          <w:rFonts w:eastAsia="Times New Roman"/>
          <w:color w:val="000000"/>
          <w:szCs w:val="28"/>
          <w:lang w:eastAsia="ru-RU" w:bidi="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sidRPr="00C67B1B">
        <w:rPr>
          <w:rFonts w:eastAsia="Times New Roman"/>
          <w:color w:val="000000"/>
          <w:szCs w:val="28"/>
          <w:lang w:eastAsia="ru-RU" w:bidi="ru-RU"/>
        </w:rPr>
        <w:softHyphen/>
        <w:t>ставничества;</w:t>
      </w:r>
    </w:p>
    <w:p w14:paraId="530CFDEA" w14:textId="77777777" w:rsidR="00C67B1B" w:rsidRPr="00C67B1B" w:rsidRDefault="00C67B1B" w:rsidP="009D20DD">
      <w:pPr>
        <w:widowControl w:val="0"/>
        <w:numPr>
          <w:ilvl w:val="0"/>
          <w:numId w:val="104"/>
        </w:numPr>
        <w:spacing w:line="259" w:lineRule="auto"/>
        <w:ind w:left="0" w:firstLine="709"/>
        <w:jc w:val="left"/>
        <w:rPr>
          <w:rFonts w:eastAsia="Times New Roman"/>
          <w:color w:val="000000"/>
          <w:szCs w:val="28"/>
          <w:lang w:eastAsia="ru-RU" w:bidi="ru-RU"/>
        </w:rPr>
      </w:pPr>
      <w:r w:rsidRPr="00C67B1B">
        <w:rPr>
          <w:rFonts w:eastAsia="Times New Roman"/>
          <w:color w:val="000000"/>
          <w:szCs w:val="28"/>
          <w:lang w:eastAsia="ru-RU" w:bidi="ru-RU"/>
        </w:rPr>
        <w:t>обновление содержания программы основного общего обра</w:t>
      </w:r>
      <w:r w:rsidRPr="00C67B1B">
        <w:rPr>
          <w:rFonts w:eastAsia="Times New Roman"/>
          <w:color w:val="000000"/>
          <w:szCs w:val="28"/>
          <w:lang w:eastAsia="ru-RU" w:bidi="ru-RU"/>
        </w:rPr>
        <w:softHyphen/>
        <w:t>зования, методик и технологий ее реализации в соответствии с динамикой развития системы образования, запросов обуча</w:t>
      </w:r>
      <w:r w:rsidRPr="00C67B1B">
        <w:rPr>
          <w:rFonts w:eastAsia="Times New Roman"/>
          <w:color w:val="000000"/>
          <w:szCs w:val="28"/>
          <w:lang w:eastAsia="ru-RU" w:bidi="ru-RU"/>
        </w:rPr>
        <w:softHyphen/>
        <w:t>ющихся, родителей (законных представителей) несовершен</w:t>
      </w:r>
      <w:r w:rsidRPr="00C67B1B">
        <w:rPr>
          <w:rFonts w:eastAsia="Times New Roman"/>
          <w:color w:val="000000"/>
          <w:szCs w:val="28"/>
          <w:lang w:eastAsia="ru-RU" w:bidi="ru-RU"/>
        </w:rPr>
        <w:softHyphen/>
        <w:t>нолетних обучающихся с учетом национальных и культур</w:t>
      </w:r>
      <w:r w:rsidRPr="00C67B1B">
        <w:rPr>
          <w:rFonts w:eastAsia="Times New Roman"/>
          <w:color w:val="000000"/>
          <w:szCs w:val="28"/>
          <w:lang w:eastAsia="ru-RU" w:bidi="ru-RU"/>
        </w:rPr>
        <w:softHyphen/>
        <w:t>ных особенностей субъекта Российской Федерации;</w:t>
      </w:r>
    </w:p>
    <w:p w14:paraId="3475D20D" w14:textId="77777777" w:rsidR="00C67B1B" w:rsidRPr="00C67B1B" w:rsidRDefault="00C67B1B" w:rsidP="009D20DD">
      <w:pPr>
        <w:widowControl w:val="0"/>
        <w:numPr>
          <w:ilvl w:val="0"/>
          <w:numId w:val="104"/>
        </w:numPr>
        <w:spacing w:line="259" w:lineRule="auto"/>
        <w:ind w:left="0" w:firstLine="709"/>
        <w:jc w:val="left"/>
        <w:rPr>
          <w:rFonts w:eastAsia="Times New Roman"/>
          <w:color w:val="000000"/>
          <w:szCs w:val="28"/>
          <w:lang w:eastAsia="ru-RU" w:bidi="ru-RU"/>
        </w:rPr>
      </w:pPr>
      <w:r w:rsidRPr="00C67B1B">
        <w:rPr>
          <w:rFonts w:eastAsia="Times New Roman"/>
          <w:color w:val="000000"/>
          <w:szCs w:val="28"/>
          <w:lang w:eastAsia="ru-RU" w:bidi="ru-RU"/>
        </w:rPr>
        <w:t>эффективное использования профессионального и творческо</w:t>
      </w:r>
      <w:r w:rsidRPr="00C67B1B">
        <w:rPr>
          <w:rFonts w:eastAsia="Times New Roman"/>
          <w:color w:val="000000"/>
          <w:szCs w:val="28"/>
          <w:lang w:eastAsia="ru-RU" w:bidi="ru-RU"/>
        </w:rPr>
        <w:softHyphen/>
        <w:t>го потенциала педагогических и руководящих работников Организации, повышения их профессиональной, коммуни</w:t>
      </w:r>
      <w:r w:rsidRPr="00C67B1B">
        <w:rPr>
          <w:rFonts w:eastAsia="Times New Roman"/>
          <w:color w:val="000000"/>
          <w:szCs w:val="28"/>
          <w:lang w:eastAsia="ru-RU" w:bidi="ru-RU"/>
        </w:rPr>
        <w:softHyphen/>
        <w:t>кативной, информационной и правовой компетентности;</w:t>
      </w:r>
    </w:p>
    <w:p w14:paraId="0D9E5E84" w14:textId="7C1F60FF" w:rsidR="00C67B1B" w:rsidRDefault="00C67B1B" w:rsidP="009D20DD">
      <w:pPr>
        <w:widowControl w:val="0"/>
        <w:numPr>
          <w:ilvl w:val="0"/>
          <w:numId w:val="104"/>
        </w:numPr>
        <w:spacing w:line="259" w:lineRule="auto"/>
        <w:ind w:left="0" w:firstLine="709"/>
        <w:jc w:val="left"/>
        <w:rPr>
          <w:rFonts w:eastAsia="Times New Roman"/>
          <w:color w:val="000000"/>
          <w:szCs w:val="28"/>
          <w:lang w:eastAsia="ru-RU" w:bidi="ru-RU"/>
        </w:rPr>
      </w:pPr>
      <w:r w:rsidRPr="00C67B1B">
        <w:rPr>
          <w:rFonts w:eastAsia="Times New Roman"/>
          <w:color w:val="000000"/>
          <w:szCs w:val="28"/>
          <w:lang w:eastAsia="ru-RU" w:bidi="ru-RU"/>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5AD91471" w14:textId="77777777" w:rsidR="00163CC3" w:rsidRPr="00163CC3" w:rsidRDefault="00163CC3" w:rsidP="00163CC3">
      <w:pPr>
        <w:widowControl w:val="0"/>
        <w:spacing w:line="259" w:lineRule="auto"/>
        <w:ind w:left="709" w:firstLine="0"/>
        <w:jc w:val="left"/>
        <w:rPr>
          <w:rFonts w:eastAsia="Times New Roman"/>
          <w:color w:val="000000"/>
          <w:szCs w:val="28"/>
          <w:lang w:eastAsia="ru-RU" w:bidi="ru-RU"/>
        </w:rPr>
      </w:pPr>
    </w:p>
    <w:p w14:paraId="0A539C90" w14:textId="77777777" w:rsidR="00CA26BF" w:rsidRPr="00CA26BF" w:rsidRDefault="00CA26BF" w:rsidP="00CA26BF">
      <w:pPr>
        <w:jc w:val="center"/>
        <w:outlineLvl w:val="2"/>
        <w:rPr>
          <w:rFonts w:eastAsia="Calibri"/>
          <w:b/>
          <w:sz w:val="28"/>
          <w:szCs w:val="28"/>
          <w:lang w:bidi="ru-RU"/>
        </w:rPr>
      </w:pPr>
      <w:r w:rsidRPr="00CA26BF">
        <w:rPr>
          <w:rFonts w:eastAsia="Calibri"/>
          <w:b/>
          <w:sz w:val="28"/>
          <w:szCs w:val="28"/>
          <w:lang w:bidi="ru-RU"/>
        </w:rPr>
        <w:lastRenderedPageBreak/>
        <w:t>3.5.2.</w:t>
      </w:r>
      <w:r w:rsidRPr="00CA26BF">
        <w:rPr>
          <w:rFonts w:eastAsia="Calibri"/>
          <w:b/>
          <w:sz w:val="28"/>
          <w:szCs w:val="28"/>
          <w:lang w:bidi="ru-RU"/>
        </w:rPr>
        <w:tab/>
        <w:t>Требования к материально-техническому, учебно-методическому обеспечению программы основного общего образования</w:t>
      </w:r>
      <w:bookmarkEnd w:id="144"/>
    </w:p>
    <w:p w14:paraId="44AA0626" w14:textId="77777777" w:rsidR="00CA26BF" w:rsidRPr="00CA26BF" w:rsidRDefault="00CA26BF" w:rsidP="00CA26BF">
      <w:pPr>
        <w:jc w:val="center"/>
        <w:outlineLvl w:val="3"/>
        <w:rPr>
          <w:rFonts w:eastAsia="Calibri"/>
          <w:b/>
          <w:sz w:val="28"/>
          <w:szCs w:val="28"/>
          <w:lang w:eastAsia="ru-RU" w:bidi="ru-RU"/>
        </w:rPr>
      </w:pPr>
      <w:bookmarkStart w:id="147" w:name="bookmark2228"/>
      <w:bookmarkStart w:id="148" w:name="bookmark2229"/>
      <w:bookmarkStart w:id="149" w:name="_Toc114596518"/>
      <w:r w:rsidRPr="00CA26BF">
        <w:rPr>
          <w:rFonts w:eastAsia="Calibri"/>
          <w:b/>
          <w:sz w:val="28"/>
          <w:szCs w:val="28"/>
          <w:lang w:eastAsia="ru-RU" w:bidi="ru-RU"/>
        </w:rPr>
        <w:t>Материально-техническое обеспечение программы основного общего образования</w:t>
      </w:r>
      <w:bookmarkEnd w:id="147"/>
      <w:bookmarkEnd w:id="148"/>
      <w:bookmarkEnd w:id="149"/>
    </w:p>
    <w:p w14:paraId="49BAA9DF"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Материально-технические условия реализации программы основного общего образования включают:</w:t>
      </w:r>
    </w:p>
    <w:p w14:paraId="1913ABE0" w14:textId="77777777" w:rsidR="00CA26BF" w:rsidRPr="00CA26BF" w:rsidRDefault="00CA26BF" w:rsidP="009D20DD">
      <w:pPr>
        <w:widowControl w:val="0"/>
        <w:numPr>
          <w:ilvl w:val="0"/>
          <w:numId w:val="100"/>
        </w:numPr>
        <w:ind w:left="0" w:firstLine="709"/>
        <w:rPr>
          <w:rFonts w:eastAsia="Times New Roman"/>
          <w:color w:val="000000"/>
          <w:lang w:eastAsia="ru-RU" w:bidi="ru-RU"/>
        </w:rPr>
      </w:pPr>
      <w:r w:rsidRPr="00CA26BF">
        <w:rPr>
          <w:rFonts w:eastAsia="Times New Roman"/>
          <w:color w:val="000000"/>
          <w:lang w:eastAsia="ru-RU" w:bidi="ru-RU"/>
        </w:rPr>
        <w:t>возможность достижения обучающимися результатов освое</w:t>
      </w:r>
      <w:r w:rsidRPr="00CA26BF">
        <w:rPr>
          <w:rFonts w:eastAsia="Times New Roman"/>
          <w:color w:val="000000"/>
          <w:lang w:eastAsia="ru-RU" w:bidi="ru-RU"/>
        </w:rPr>
        <w:softHyphen/>
        <w:t>ния образовательной программы основного общего образования;</w:t>
      </w:r>
    </w:p>
    <w:p w14:paraId="22B57E61" w14:textId="77777777" w:rsidR="00CA26BF" w:rsidRPr="00CA26BF" w:rsidRDefault="00CA26BF" w:rsidP="009D20DD">
      <w:pPr>
        <w:widowControl w:val="0"/>
        <w:numPr>
          <w:ilvl w:val="0"/>
          <w:numId w:val="100"/>
        </w:numPr>
        <w:ind w:left="0" w:firstLine="709"/>
        <w:rPr>
          <w:rFonts w:eastAsia="Times New Roman"/>
          <w:color w:val="000000"/>
          <w:lang w:eastAsia="ru-RU" w:bidi="ru-RU"/>
        </w:rPr>
      </w:pPr>
      <w:r w:rsidRPr="00CA26BF">
        <w:rPr>
          <w:rFonts w:eastAsia="Times New Roman"/>
          <w:color w:val="000000"/>
          <w:lang w:eastAsia="ru-RU" w:bidi="ru-RU"/>
        </w:rPr>
        <w:t>безопасность и комфортность организации учебного процесса;</w:t>
      </w:r>
    </w:p>
    <w:p w14:paraId="27BE0616" w14:textId="77777777" w:rsidR="00CA26BF" w:rsidRPr="00CA26BF" w:rsidRDefault="00CA26BF" w:rsidP="009D20DD">
      <w:pPr>
        <w:widowControl w:val="0"/>
        <w:numPr>
          <w:ilvl w:val="0"/>
          <w:numId w:val="100"/>
        </w:numPr>
        <w:ind w:left="0" w:firstLine="709"/>
        <w:rPr>
          <w:rFonts w:eastAsia="Times New Roman"/>
          <w:color w:val="000000"/>
          <w:lang w:eastAsia="ru-RU" w:bidi="ru-RU"/>
        </w:rPr>
      </w:pPr>
      <w:r w:rsidRPr="00CA26BF">
        <w:rPr>
          <w:rFonts w:eastAsia="Times New Roman"/>
          <w:color w:val="000000"/>
          <w:lang w:eastAsia="ru-RU" w:bidi="ru-RU"/>
        </w:rPr>
        <w:t>соблюдение санитарно-эпидемиологических, санитарно-ги</w:t>
      </w:r>
      <w:r w:rsidRPr="00CA26BF">
        <w:rPr>
          <w:rFonts w:eastAsia="Times New Roman"/>
          <w:color w:val="000000"/>
          <w:lang w:eastAsia="ru-RU" w:bidi="ru-RU"/>
        </w:rPr>
        <w:softHyphen/>
        <w:t>гиенических правил и нормативов, пожарной и электробез</w:t>
      </w:r>
      <w:r w:rsidRPr="00CA26BF">
        <w:rPr>
          <w:rFonts w:eastAsia="Times New Roman"/>
          <w:color w:val="000000"/>
          <w:lang w:eastAsia="ru-RU" w:bidi="ru-RU"/>
        </w:rPr>
        <w:softHyphen/>
        <w:t>опасности, требований охраны труда, современных сроков и объемов текущего и капитального ремонта зданий и соору</w:t>
      </w:r>
      <w:r w:rsidRPr="00CA26BF">
        <w:rPr>
          <w:rFonts w:eastAsia="Times New Roman"/>
          <w:color w:val="000000"/>
          <w:lang w:eastAsia="ru-RU" w:bidi="ru-RU"/>
        </w:rPr>
        <w:softHyphen/>
        <w:t>жений, благоустройства территории;</w:t>
      </w:r>
    </w:p>
    <w:p w14:paraId="3FFC5255" w14:textId="77777777" w:rsidR="00CA26BF" w:rsidRPr="00CA26BF" w:rsidRDefault="00CA26BF" w:rsidP="009D20DD">
      <w:pPr>
        <w:widowControl w:val="0"/>
        <w:numPr>
          <w:ilvl w:val="0"/>
          <w:numId w:val="100"/>
        </w:numPr>
        <w:ind w:left="0" w:firstLine="709"/>
        <w:rPr>
          <w:rFonts w:eastAsia="Times New Roman"/>
          <w:color w:val="000000"/>
          <w:lang w:eastAsia="ru-RU" w:bidi="ru-RU"/>
        </w:rPr>
      </w:pPr>
      <w:r w:rsidRPr="00CA26BF">
        <w:rPr>
          <w:rFonts w:eastAsia="Times New Roman"/>
          <w:color w:val="000000"/>
          <w:lang w:eastAsia="ru-RU" w:bidi="ru-RU"/>
        </w:rPr>
        <w:t>возможность для беспрепятственного доступа всех участни</w:t>
      </w:r>
      <w:r w:rsidRPr="00CA26BF">
        <w:rPr>
          <w:rFonts w:eastAsia="Times New Roman"/>
          <w:color w:val="000000"/>
          <w:lang w:eastAsia="ru-RU" w:bidi="ru-RU"/>
        </w:rPr>
        <w:softHyphen/>
        <w:t>ков образовательного процесса, в том числе обучающихся с ОВЗ, к объектам инфраструктуры организации, осущест</w:t>
      </w:r>
      <w:r w:rsidRPr="00CA26BF">
        <w:rPr>
          <w:rFonts w:eastAsia="Times New Roman"/>
          <w:color w:val="000000"/>
          <w:lang w:eastAsia="ru-RU" w:bidi="ru-RU"/>
        </w:rPr>
        <w:softHyphen/>
        <w:t>вляющей образовательную деятельность.</w:t>
      </w:r>
    </w:p>
    <w:p w14:paraId="4DEF66A3" w14:textId="77777777" w:rsidR="00CA26BF" w:rsidRPr="00CA26BF" w:rsidRDefault="00CA26BF" w:rsidP="00CA26BF">
      <w:pPr>
        <w:widowControl w:val="0"/>
        <w:shd w:val="clear" w:color="auto" w:fill="FFFFFF"/>
        <w:rPr>
          <w:rFonts w:eastAsia="Times New Roman"/>
          <w:color w:val="000000"/>
          <w:lang w:eastAsia="ru-RU" w:bidi="ru-RU"/>
        </w:rPr>
      </w:pPr>
      <w:r w:rsidRPr="00CA26BF">
        <w:rPr>
          <w:rFonts w:eastAsia="Times New Roman"/>
          <w:color w:val="000000"/>
          <w:lang w:eastAsia="ru-RU" w:bidi="ru-RU"/>
        </w:rPr>
        <w:t>Критериальными источниками оценки материально-техни</w:t>
      </w:r>
      <w:r w:rsidRPr="00CA26BF">
        <w:rPr>
          <w:rFonts w:eastAsia="Times New Roman"/>
          <w:color w:val="000000"/>
          <w:lang w:eastAsia="ru-RU" w:bidi="ru-RU"/>
        </w:rPr>
        <w:softHyphen/>
        <w:t>ческих условий образовательной деятельности являются требо</w:t>
      </w:r>
      <w:r w:rsidRPr="00CA26BF">
        <w:rPr>
          <w:rFonts w:eastAsia="Times New Roman"/>
          <w:color w:val="000000"/>
          <w:lang w:eastAsia="ru-RU" w:bidi="ru-RU"/>
        </w:rPr>
        <w:softHyphen/>
        <w:t>вания ФГОС ООО, лицензионные требования, постановления Правительства РФ от 18 сентября 2020 г. N 1490 «О лицензировании образовательной деятельности» а также соответствующие приказы и методические рекомендации, в том числе:</w:t>
      </w:r>
    </w:p>
    <w:p w14:paraId="74415A4C" w14:textId="77777777" w:rsidR="00CA26BF" w:rsidRPr="00CA26BF" w:rsidRDefault="00CA26BF" w:rsidP="009D20DD">
      <w:pPr>
        <w:widowControl w:val="0"/>
        <w:numPr>
          <w:ilvl w:val="0"/>
          <w:numId w:val="101"/>
        </w:numPr>
        <w:shd w:val="clear" w:color="auto" w:fill="FFFFFF"/>
        <w:ind w:left="0" w:firstLine="709"/>
        <w:rPr>
          <w:rFonts w:eastAsia="Times New Roman"/>
          <w:color w:val="000000"/>
          <w:lang w:eastAsia="ru-RU" w:bidi="ru-RU"/>
        </w:rPr>
      </w:pPr>
      <w:r w:rsidRPr="00CA26BF">
        <w:rPr>
          <w:rFonts w:eastAsia="Times New Roman"/>
          <w:color w:val="000000"/>
          <w:lang w:eastAsia="ru-RU" w:bidi="ru-RU"/>
        </w:rPr>
        <w:t>СП 2.4.3648-20 «Санитарно-эпидемиологические требования к организациям воспитания и обучения, отдыха и оздоровления детей и молодежи»;</w:t>
      </w:r>
    </w:p>
    <w:p w14:paraId="0A3202B5" w14:textId="77777777" w:rsidR="00CA26BF" w:rsidRPr="00CA26BF" w:rsidRDefault="00CA26BF" w:rsidP="009D20DD">
      <w:pPr>
        <w:widowControl w:val="0"/>
        <w:numPr>
          <w:ilvl w:val="0"/>
          <w:numId w:val="101"/>
        </w:numPr>
        <w:ind w:left="0" w:firstLine="709"/>
        <w:rPr>
          <w:rFonts w:eastAsia="Times New Roman"/>
          <w:color w:val="000000"/>
          <w:lang w:eastAsia="ru-RU" w:bidi="ru-RU"/>
        </w:rPr>
      </w:pPr>
      <w:r w:rsidRPr="00CA26BF">
        <w:rPr>
          <w:rFonts w:eastAsia="Times New Roman"/>
          <w:color w:val="000000"/>
          <w:lang w:eastAsia="ru-RU" w:bidi="ru-RU"/>
        </w:rPr>
        <w:t>СанПиН 1.2.3685-21 «Гигиенические нормативы и требования к обеспечению безопасности и (или) безвредности для человека факторов среды обитания»;</w:t>
      </w:r>
    </w:p>
    <w:p w14:paraId="3B9E9F37" w14:textId="77777777" w:rsidR="00CA26BF" w:rsidRPr="00CA26BF" w:rsidRDefault="00CA26BF" w:rsidP="009D20DD">
      <w:pPr>
        <w:widowControl w:val="0"/>
        <w:numPr>
          <w:ilvl w:val="0"/>
          <w:numId w:val="101"/>
        </w:numPr>
        <w:ind w:left="0" w:firstLine="709"/>
        <w:rPr>
          <w:rFonts w:eastAsia="Times New Roman"/>
          <w:color w:val="000000"/>
          <w:lang w:eastAsia="ru-RU" w:bidi="ru-RU"/>
        </w:rPr>
      </w:pPr>
      <w:r w:rsidRPr="00CA26BF">
        <w:rPr>
          <w:rFonts w:eastAsia="Times New Roman"/>
          <w:color w:val="000000"/>
          <w:lang w:eastAsia="ru-RU" w:bidi="ru-RU"/>
        </w:rPr>
        <w:t>перечень учебников, допущенных к использованию при ре</w:t>
      </w:r>
      <w:r w:rsidRPr="00CA26BF">
        <w:rPr>
          <w:rFonts w:eastAsia="Times New Roman"/>
          <w:color w:val="000000"/>
          <w:lang w:eastAsia="ru-RU" w:bidi="ru-RU"/>
        </w:rPr>
        <w:softHyphen/>
        <w:t>ализации имеющих государственную аккредитацию образо</w:t>
      </w:r>
      <w:r w:rsidRPr="00CA26BF">
        <w:rPr>
          <w:rFonts w:eastAsia="Times New Roman"/>
          <w:color w:val="000000"/>
          <w:lang w:eastAsia="ru-RU" w:bidi="ru-RU"/>
        </w:rPr>
        <w:softHyphen/>
        <w:t>вательных программ основного общего, среднего общего образования (в соответствии с действующим Приказом Ми</w:t>
      </w:r>
      <w:r w:rsidRPr="00CA26BF">
        <w:rPr>
          <w:rFonts w:eastAsia="Times New Roman"/>
          <w:color w:val="000000"/>
          <w:lang w:eastAsia="ru-RU" w:bidi="ru-RU"/>
        </w:rPr>
        <w:softHyphen/>
        <w:t>нистерства просвещения РФ);</w:t>
      </w:r>
    </w:p>
    <w:p w14:paraId="4F4EC311" w14:textId="77777777" w:rsidR="00CA26BF" w:rsidRPr="00CA26BF" w:rsidRDefault="00CA26BF" w:rsidP="009D20DD">
      <w:pPr>
        <w:widowControl w:val="0"/>
        <w:numPr>
          <w:ilvl w:val="0"/>
          <w:numId w:val="101"/>
        </w:numPr>
        <w:ind w:left="0" w:firstLine="709"/>
        <w:rPr>
          <w:rFonts w:eastAsia="Times New Roman"/>
          <w:color w:val="000000"/>
          <w:lang w:eastAsia="ru-RU" w:bidi="ru-RU"/>
        </w:rPr>
      </w:pPr>
      <w:r w:rsidRPr="00CA26BF">
        <w:rPr>
          <w:rFonts w:eastAsia="Times New Roman"/>
          <w:color w:val="000000"/>
          <w:lang w:eastAsia="ru-RU" w:bidi="ru-RU"/>
        </w:rPr>
        <w:t xml:space="preserve">Приказ Министерства просвещения Российской федерации от 23 августа 2021 года № 590 Об утверждении перечня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предусмотренных подпунктом «г» пункта 5 приложения N 3 к государственной программе Российской Федерации «Развитие образования» и подпунктом «б» пункта 8 приложения N 27 к государственной программе Российской Федерации «Развитие образования», критериев его формирования и требований к функциональному оснащению общеобразовательных организаций, а также определении норматива стоимости оснащения одного места обучающегося указанными средствами обучения и воспитания; </w:t>
      </w:r>
    </w:p>
    <w:p w14:paraId="1B9E44F6" w14:textId="77777777" w:rsidR="00CA26BF" w:rsidRPr="00CA26BF" w:rsidRDefault="00CA26BF" w:rsidP="009D20DD">
      <w:pPr>
        <w:widowControl w:val="0"/>
        <w:numPr>
          <w:ilvl w:val="0"/>
          <w:numId w:val="101"/>
        </w:numPr>
        <w:ind w:left="0" w:firstLine="709"/>
        <w:rPr>
          <w:rFonts w:eastAsia="Times New Roman"/>
          <w:color w:val="000000"/>
          <w:lang w:eastAsia="ru-RU" w:bidi="ru-RU"/>
        </w:rPr>
      </w:pPr>
      <w:r w:rsidRPr="00CA26BF">
        <w:rPr>
          <w:rFonts w:eastAsia="Times New Roman"/>
          <w:color w:val="000000"/>
          <w:lang w:eastAsia="ru-RU" w:bidi="ru-RU"/>
        </w:rPr>
        <w:t>аналогичные перечни, утвержденные региональными норма</w:t>
      </w:r>
      <w:r w:rsidRPr="00CA26BF">
        <w:rPr>
          <w:rFonts w:eastAsia="Times New Roman"/>
          <w:color w:val="000000"/>
          <w:lang w:eastAsia="ru-RU" w:bidi="ru-RU"/>
        </w:rPr>
        <w:softHyphen/>
        <w:t>тивными актами и локальными актами образовательной ор</w:t>
      </w:r>
      <w:r w:rsidRPr="00CA26BF">
        <w:rPr>
          <w:rFonts w:eastAsia="Times New Roman"/>
          <w:color w:val="000000"/>
          <w:lang w:eastAsia="ru-RU" w:bidi="ru-RU"/>
        </w:rPr>
        <w:softHyphen/>
        <w:t>ганизации, разработанные с учетом особенностей реализа</w:t>
      </w:r>
      <w:r w:rsidRPr="00CA26BF">
        <w:rPr>
          <w:rFonts w:eastAsia="Times New Roman"/>
          <w:color w:val="000000"/>
          <w:lang w:eastAsia="ru-RU" w:bidi="ru-RU"/>
        </w:rPr>
        <w:softHyphen/>
        <w:t>ции образовательной программы в образовательной организации.</w:t>
      </w:r>
    </w:p>
    <w:p w14:paraId="21C8466B"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В зональную структуру образовательной организации вклю</w:t>
      </w:r>
      <w:r w:rsidRPr="00CA26BF">
        <w:rPr>
          <w:rFonts w:eastAsia="Times New Roman"/>
          <w:color w:val="000000"/>
          <w:lang w:eastAsia="ru-RU" w:bidi="ru-RU"/>
        </w:rPr>
        <w:softHyphen/>
        <w:t>чены:</w:t>
      </w:r>
    </w:p>
    <w:p w14:paraId="1B42416D" w14:textId="77777777" w:rsidR="00CA26BF" w:rsidRPr="00CA26BF" w:rsidRDefault="00CA26BF" w:rsidP="009D20DD">
      <w:pPr>
        <w:widowControl w:val="0"/>
        <w:numPr>
          <w:ilvl w:val="0"/>
          <w:numId w:val="102"/>
        </w:numPr>
        <w:ind w:left="0" w:firstLine="709"/>
        <w:rPr>
          <w:rFonts w:eastAsia="Times New Roman"/>
          <w:color w:val="000000"/>
          <w:lang w:eastAsia="ru-RU" w:bidi="ru-RU"/>
        </w:rPr>
      </w:pPr>
      <w:r w:rsidRPr="00CA26BF">
        <w:rPr>
          <w:rFonts w:eastAsia="Times New Roman"/>
          <w:color w:val="000000"/>
          <w:lang w:eastAsia="ru-RU" w:bidi="ru-RU"/>
        </w:rPr>
        <w:t>участки (территории) с целесообразным набором оснащен</w:t>
      </w:r>
      <w:r w:rsidRPr="00CA26BF">
        <w:rPr>
          <w:rFonts w:eastAsia="Times New Roman"/>
          <w:color w:val="000000"/>
          <w:lang w:eastAsia="ru-RU" w:bidi="ru-RU"/>
        </w:rPr>
        <w:softHyphen/>
        <w:t>ных зон;</w:t>
      </w:r>
    </w:p>
    <w:p w14:paraId="57D4C22C" w14:textId="77777777" w:rsidR="00CA26BF" w:rsidRPr="00CA26BF" w:rsidRDefault="00CA26BF" w:rsidP="009D20DD">
      <w:pPr>
        <w:widowControl w:val="0"/>
        <w:numPr>
          <w:ilvl w:val="0"/>
          <w:numId w:val="102"/>
        </w:numPr>
        <w:ind w:left="0" w:firstLine="709"/>
        <w:rPr>
          <w:rFonts w:eastAsia="Times New Roman"/>
          <w:color w:val="000000"/>
          <w:lang w:eastAsia="ru-RU" w:bidi="ru-RU"/>
        </w:rPr>
      </w:pPr>
      <w:r w:rsidRPr="00CA26BF">
        <w:rPr>
          <w:rFonts w:eastAsia="Times New Roman"/>
          <w:color w:val="000000"/>
          <w:lang w:eastAsia="ru-RU" w:bidi="ru-RU"/>
        </w:rPr>
        <w:t>входная зона;</w:t>
      </w:r>
    </w:p>
    <w:p w14:paraId="1829E814" w14:textId="77777777" w:rsidR="00CA26BF" w:rsidRPr="00CA26BF" w:rsidRDefault="00CA26BF" w:rsidP="009D20DD">
      <w:pPr>
        <w:widowControl w:val="0"/>
        <w:numPr>
          <w:ilvl w:val="0"/>
          <w:numId w:val="102"/>
        </w:numPr>
        <w:ind w:left="0" w:firstLine="709"/>
        <w:rPr>
          <w:rFonts w:eastAsia="Times New Roman"/>
          <w:color w:val="000000"/>
          <w:lang w:eastAsia="ru-RU" w:bidi="ru-RU"/>
        </w:rPr>
      </w:pPr>
      <w:r w:rsidRPr="00CA26BF">
        <w:rPr>
          <w:rFonts w:eastAsia="Times New Roman"/>
          <w:color w:val="000000"/>
          <w:lang w:eastAsia="ru-RU" w:bidi="ru-RU"/>
        </w:rPr>
        <w:t>учебные кабинеты;</w:t>
      </w:r>
    </w:p>
    <w:p w14:paraId="4985CE02" w14:textId="77777777" w:rsidR="00CA26BF" w:rsidRPr="00CA26BF" w:rsidRDefault="00CA26BF" w:rsidP="009D20DD">
      <w:pPr>
        <w:widowControl w:val="0"/>
        <w:numPr>
          <w:ilvl w:val="0"/>
          <w:numId w:val="102"/>
        </w:numPr>
        <w:ind w:left="0" w:firstLine="709"/>
        <w:rPr>
          <w:rFonts w:eastAsia="Times New Roman"/>
          <w:color w:val="000000"/>
          <w:lang w:eastAsia="ru-RU" w:bidi="ru-RU"/>
        </w:rPr>
      </w:pPr>
      <w:r w:rsidRPr="00CA26BF">
        <w:rPr>
          <w:rFonts w:eastAsia="Times New Roman"/>
          <w:color w:val="000000"/>
          <w:lang w:eastAsia="ru-RU" w:bidi="ru-RU"/>
        </w:rPr>
        <w:t>библиотека с рабочими зонами: книгохранилищем, медиате</w:t>
      </w:r>
      <w:r w:rsidRPr="00CA26BF">
        <w:rPr>
          <w:rFonts w:eastAsia="Times New Roman"/>
          <w:color w:val="000000"/>
          <w:lang w:eastAsia="ru-RU" w:bidi="ru-RU"/>
        </w:rPr>
        <w:softHyphen/>
        <w:t>кой, читальным залом;</w:t>
      </w:r>
    </w:p>
    <w:p w14:paraId="2D3D0496" w14:textId="77777777" w:rsidR="00CA26BF" w:rsidRPr="00CA26BF" w:rsidRDefault="00CA26BF" w:rsidP="009D20DD">
      <w:pPr>
        <w:widowControl w:val="0"/>
        <w:numPr>
          <w:ilvl w:val="0"/>
          <w:numId w:val="102"/>
        </w:numPr>
        <w:ind w:left="0" w:firstLine="709"/>
        <w:rPr>
          <w:rFonts w:eastAsia="Times New Roman"/>
          <w:color w:val="000000"/>
          <w:lang w:eastAsia="ru-RU" w:bidi="ru-RU"/>
        </w:rPr>
      </w:pPr>
      <w:r w:rsidRPr="00CA26BF">
        <w:rPr>
          <w:rFonts w:eastAsia="Times New Roman"/>
          <w:color w:val="000000"/>
          <w:lang w:eastAsia="ru-RU" w:bidi="ru-RU"/>
        </w:rPr>
        <w:t>актовый зал;</w:t>
      </w:r>
    </w:p>
    <w:p w14:paraId="18E5AA83" w14:textId="77777777" w:rsidR="00CA26BF" w:rsidRPr="00CA26BF" w:rsidRDefault="00CA26BF" w:rsidP="009D20DD">
      <w:pPr>
        <w:widowControl w:val="0"/>
        <w:numPr>
          <w:ilvl w:val="0"/>
          <w:numId w:val="102"/>
        </w:numPr>
        <w:ind w:left="0" w:firstLine="709"/>
        <w:rPr>
          <w:rFonts w:eastAsia="Times New Roman"/>
          <w:color w:val="000000"/>
          <w:lang w:eastAsia="ru-RU" w:bidi="ru-RU"/>
        </w:rPr>
      </w:pPr>
      <w:r w:rsidRPr="00CA26BF">
        <w:rPr>
          <w:rFonts w:eastAsia="Times New Roman"/>
          <w:color w:val="000000"/>
          <w:lang w:eastAsia="ru-RU" w:bidi="ru-RU"/>
        </w:rPr>
        <w:t>спортивные сооружения (зал, стадион, спортивная площадка);</w:t>
      </w:r>
    </w:p>
    <w:p w14:paraId="3DCB2A06" w14:textId="77777777" w:rsidR="00CA26BF" w:rsidRPr="00CA26BF" w:rsidRDefault="00CA26BF" w:rsidP="009D20DD">
      <w:pPr>
        <w:widowControl w:val="0"/>
        <w:numPr>
          <w:ilvl w:val="0"/>
          <w:numId w:val="102"/>
        </w:numPr>
        <w:ind w:left="0" w:firstLine="709"/>
        <w:rPr>
          <w:rFonts w:eastAsia="Times New Roman"/>
          <w:color w:val="000000"/>
          <w:lang w:eastAsia="ru-RU" w:bidi="ru-RU"/>
        </w:rPr>
      </w:pPr>
      <w:r w:rsidRPr="00CA26BF">
        <w:rPr>
          <w:rFonts w:eastAsia="Times New Roman"/>
          <w:color w:val="000000"/>
          <w:lang w:eastAsia="ru-RU" w:bidi="ru-RU"/>
        </w:rPr>
        <w:t>пищевой блок;</w:t>
      </w:r>
    </w:p>
    <w:p w14:paraId="3617F821" w14:textId="77777777" w:rsidR="00CA26BF" w:rsidRPr="00CA26BF" w:rsidRDefault="00CA26BF" w:rsidP="009D20DD">
      <w:pPr>
        <w:widowControl w:val="0"/>
        <w:numPr>
          <w:ilvl w:val="0"/>
          <w:numId w:val="102"/>
        </w:numPr>
        <w:ind w:left="0" w:firstLine="709"/>
        <w:rPr>
          <w:rFonts w:eastAsia="Times New Roman"/>
          <w:color w:val="000000"/>
          <w:lang w:eastAsia="ru-RU" w:bidi="ru-RU"/>
        </w:rPr>
      </w:pPr>
      <w:r w:rsidRPr="00CA26BF">
        <w:rPr>
          <w:rFonts w:eastAsia="Times New Roman"/>
          <w:color w:val="000000"/>
          <w:lang w:eastAsia="ru-RU" w:bidi="ru-RU"/>
        </w:rPr>
        <w:t>административные помещения;</w:t>
      </w:r>
    </w:p>
    <w:p w14:paraId="5096DC8F" w14:textId="77777777" w:rsidR="00CA26BF" w:rsidRPr="00CA26BF" w:rsidRDefault="00CA26BF" w:rsidP="009D20DD">
      <w:pPr>
        <w:widowControl w:val="0"/>
        <w:numPr>
          <w:ilvl w:val="0"/>
          <w:numId w:val="102"/>
        </w:numPr>
        <w:ind w:left="0" w:firstLine="709"/>
        <w:rPr>
          <w:rFonts w:eastAsia="Times New Roman"/>
          <w:color w:val="000000"/>
          <w:lang w:eastAsia="ru-RU" w:bidi="ru-RU"/>
        </w:rPr>
      </w:pPr>
      <w:r w:rsidRPr="00CA26BF">
        <w:rPr>
          <w:rFonts w:eastAsia="Times New Roman"/>
          <w:color w:val="000000"/>
          <w:lang w:eastAsia="ru-RU" w:bidi="ru-RU"/>
        </w:rPr>
        <w:t>гардеробы;</w:t>
      </w:r>
    </w:p>
    <w:p w14:paraId="46983A3B" w14:textId="77777777" w:rsidR="00CA26BF" w:rsidRPr="00CA26BF" w:rsidRDefault="00CA26BF" w:rsidP="009D20DD">
      <w:pPr>
        <w:widowControl w:val="0"/>
        <w:numPr>
          <w:ilvl w:val="0"/>
          <w:numId w:val="102"/>
        </w:numPr>
        <w:ind w:left="0" w:firstLine="709"/>
        <w:rPr>
          <w:rFonts w:eastAsia="Times New Roman"/>
          <w:color w:val="000000"/>
          <w:lang w:eastAsia="ru-RU" w:bidi="ru-RU"/>
        </w:rPr>
      </w:pPr>
      <w:r w:rsidRPr="00CA26BF">
        <w:rPr>
          <w:rFonts w:eastAsia="Times New Roman"/>
          <w:color w:val="000000"/>
          <w:lang w:eastAsia="ru-RU" w:bidi="ru-RU"/>
        </w:rPr>
        <w:t>санитарный узел;</w:t>
      </w:r>
    </w:p>
    <w:p w14:paraId="58FED2EE" w14:textId="77777777" w:rsidR="00CA26BF" w:rsidRPr="00CA26BF" w:rsidRDefault="00CA26BF" w:rsidP="009D20DD">
      <w:pPr>
        <w:widowControl w:val="0"/>
        <w:numPr>
          <w:ilvl w:val="0"/>
          <w:numId w:val="102"/>
        </w:numPr>
        <w:ind w:left="0" w:firstLine="709"/>
        <w:rPr>
          <w:rFonts w:eastAsia="Times New Roman"/>
          <w:color w:val="000000"/>
          <w:lang w:eastAsia="ru-RU" w:bidi="ru-RU"/>
        </w:rPr>
      </w:pPr>
      <w:r w:rsidRPr="00CA26BF">
        <w:rPr>
          <w:rFonts w:eastAsia="Times New Roman"/>
          <w:color w:val="000000"/>
          <w:lang w:eastAsia="ru-RU" w:bidi="ru-RU"/>
        </w:rPr>
        <w:t xml:space="preserve">помещения/ место для хранения уборочного инвентаря. </w:t>
      </w:r>
    </w:p>
    <w:p w14:paraId="42EEEB13" w14:textId="77777777" w:rsidR="00CA26BF" w:rsidRPr="00CA26BF" w:rsidRDefault="00CA26BF" w:rsidP="00CA26BF">
      <w:pPr>
        <w:widowControl w:val="0"/>
        <w:shd w:val="clear" w:color="auto" w:fill="FFFFFF"/>
        <w:rPr>
          <w:rFonts w:eastAsia="Times New Roman"/>
          <w:color w:val="000000"/>
          <w:lang w:eastAsia="ru-RU" w:bidi="ru-RU"/>
        </w:rPr>
      </w:pPr>
      <w:r w:rsidRPr="00CA26BF">
        <w:rPr>
          <w:rFonts w:eastAsia="Times New Roman"/>
          <w:color w:val="000000"/>
          <w:lang w:eastAsia="ru-RU" w:bidi="ru-RU"/>
        </w:rPr>
        <w:lastRenderedPageBreak/>
        <w:t>Состав и площади помещений предоставляют условия для:</w:t>
      </w:r>
    </w:p>
    <w:p w14:paraId="62BCFFFB" w14:textId="7777C69F" w:rsidR="00CA26BF" w:rsidRPr="00CA26BF" w:rsidRDefault="00CA26BF" w:rsidP="00CA26BF">
      <w:pPr>
        <w:widowControl w:val="0"/>
        <w:shd w:val="clear" w:color="auto" w:fill="FFFFFF"/>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 xml:space="preserve">основного общего образования согласно избранным направлениям учебного плана в соответствии с ФГОС </w:t>
      </w:r>
      <w:r w:rsidR="00C67B1B">
        <w:rPr>
          <w:rFonts w:eastAsia="Times New Roman"/>
          <w:color w:val="000000"/>
          <w:lang w:eastAsia="ru-RU" w:bidi="ru-RU"/>
        </w:rPr>
        <w:t>Н</w:t>
      </w:r>
      <w:r w:rsidRPr="00CA26BF">
        <w:rPr>
          <w:rFonts w:eastAsia="Times New Roman"/>
          <w:color w:val="000000"/>
          <w:lang w:eastAsia="ru-RU" w:bidi="ru-RU"/>
        </w:rPr>
        <w:t>ОО;</w:t>
      </w:r>
    </w:p>
    <w:p w14:paraId="07B53659" w14:textId="77777777" w:rsidR="00CA26BF" w:rsidRPr="00CA26BF" w:rsidRDefault="00CA26BF" w:rsidP="00CA26BF">
      <w:pPr>
        <w:widowControl w:val="0"/>
        <w:shd w:val="clear" w:color="auto" w:fill="FFFFFF"/>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организации режима труда и отдыха участников образовательного процесса;</w:t>
      </w:r>
    </w:p>
    <w:p w14:paraId="4DF2B8F7" w14:textId="77777777" w:rsidR="00CA26BF" w:rsidRPr="00CA26BF" w:rsidRDefault="00CA26BF" w:rsidP="00CA26BF">
      <w:pPr>
        <w:widowControl w:val="0"/>
        <w:shd w:val="clear" w:color="auto" w:fill="FFFFFF"/>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размещения в кабинетах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73AEC441" w14:textId="77777777" w:rsidR="00CA26BF" w:rsidRPr="00CA26BF" w:rsidRDefault="00CA26BF" w:rsidP="00CA26BF">
      <w:pPr>
        <w:widowControl w:val="0"/>
        <w:shd w:val="clear" w:color="auto" w:fill="FFFFFF"/>
        <w:rPr>
          <w:rFonts w:eastAsia="Times New Roman"/>
          <w:color w:val="000000"/>
          <w:lang w:eastAsia="ru-RU" w:bidi="ru-RU"/>
        </w:rPr>
      </w:pPr>
      <w:r w:rsidRPr="00CA26BF">
        <w:rPr>
          <w:rFonts w:eastAsia="Times New Roman"/>
          <w:color w:val="000000"/>
          <w:lang w:eastAsia="ru-RU" w:bidi="ru-RU"/>
        </w:rPr>
        <w:t>В состав учебных кабинетов входят:</w:t>
      </w:r>
    </w:p>
    <w:p w14:paraId="12ABDA5E" w14:textId="6F9626B2" w:rsidR="00CA26BF" w:rsidRPr="00CA26BF" w:rsidRDefault="00CA26BF" w:rsidP="00CA26BF">
      <w:pPr>
        <w:widowControl w:val="0"/>
        <w:shd w:val="clear" w:color="auto" w:fill="FFFFFF"/>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учебны</w:t>
      </w:r>
      <w:r w:rsidR="00C67B1B">
        <w:rPr>
          <w:rFonts w:eastAsia="Times New Roman"/>
          <w:color w:val="000000"/>
          <w:lang w:eastAsia="ru-RU" w:bidi="ru-RU"/>
        </w:rPr>
        <w:t>е</w:t>
      </w:r>
      <w:r w:rsidRPr="00CA26BF">
        <w:rPr>
          <w:rFonts w:eastAsia="Times New Roman"/>
          <w:color w:val="000000"/>
          <w:lang w:eastAsia="ru-RU" w:bidi="ru-RU"/>
        </w:rPr>
        <w:t xml:space="preserve"> кабинет</w:t>
      </w:r>
      <w:r w:rsidR="00C67B1B">
        <w:rPr>
          <w:rFonts w:eastAsia="Times New Roman"/>
          <w:color w:val="000000"/>
          <w:lang w:eastAsia="ru-RU" w:bidi="ru-RU"/>
        </w:rPr>
        <w:t>ы</w:t>
      </w:r>
      <w:r w:rsidRPr="00CA26BF">
        <w:rPr>
          <w:rFonts w:eastAsia="Times New Roman"/>
          <w:color w:val="000000"/>
          <w:lang w:eastAsia="ru-RU" w:bidi="ru-RU"/>
        </w:rPr>
        <w:t xml:space="preserve"> </w:t>
      </w:r>
      <w:r w:rsidR="00C67B1B">
        <w:rPr>
          <w:rFonts w:eastAsia="Times New Roman"/>
          <w:color w:val="000000"/>
          <w:lang w:eastAsia="ru-RU" w:bidi="ru-RU"/>
        </w:rPr>
        <w:t>для 1 классов</w:t>
      </w:r>
      <w:r w:rsidRPr="00CA26BF">
        <w:rPr>
          <w:rFonts w:eastAsia="Times New Roman"/>
          <w:color w:val="000000"/>
          <w:lang w:eastAsia="ru-RU" w:bidi="ru-RU"/>
        </w:rPr>
        <w:t>;</w:t>
      </w:r>
    </w:p>
    <w:p w14:paraId="65E4F939" w14:textId="20694BF1" w:rsidR="00CA26BF" w:rsidRPr="00CA26BF" w:rsidRDefault="00CA26BF" w:rsidP="00CA26BF">
      <w:pPr>
        <w:widowControl w:val="0"/>
        <w:shd w:val="clear" w:color="auto" w:fill="FFFFFF"/>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r>
      <w:r w:rsidR="00C67B1B" w:rsidRPr="00CA26BF">
        <w:rPr>
          <w:rFonts w:eastAsia="Times New Roman"/>
          <w:color w:val="000000"/>
          <w:lang w:eastAsia="ru-RU" w:bidi="ru-RU"/>
        </w:rPr>
        <w:t>учебны</w:t>
      </w:r>
      <w:r w:rsidR="00C67B1B">
        <w:rPr>
          <w:rFonts w:eastAsia="Times New Roman"/>
          <w:color w:val="000000"/>
          <w:lang w:eastAsia="ru-RU" w:bidi="ru-RU"/>
        </w:rPr>
        <w:t>е</w:t>
      </w:r>
      <w:r w:rsidR="00C67B1B" w:rsidRPr="00CA26BF">
        <w:rPr>
          <w:rFonts w:eastAsia="Times New Roman"/>
          <w:color w:val="000000"/>
          <w:lang w:eastAsia="ru-RU" w:bidi="ru-RU"/>
        </w:rPr>
        <w:t xml:space="preserve"> кабинет</w:t>
      </w:r>
      <w:r w:rsidR="00C67B1B">
        <w:rPr>
          <w:rFonts w:eastAsia="Times New Roman"/>
          <w:color w:val="000000"/>
          <w:lang w:eastAsia="ru-RU" w:bidi="ru-RU"/>
        </w:rPr>
        <w:t>ы</w:t>
      </w:r>
      <w:r w:rsidR="00C67B1B" w:rsidRPr="00CA26BF">
        <w:rPr>
          <w:rFonts w:eastAsia="Times New Roman"/>
          <w:color w:val="000000"/>
          <w:lang w:eastAsia="ru-RU" w:bidi="ru-RU"/>
        </w:rPr>
        <w:t xml:space="preserve"> </w:t>
      </w:r>
      <w:r w:rsidR="00C67B1B">
        <w:rPr>
          <w:rFonts w:eastAsia="Times New Roman"/>
          <w:color w:val="000000"/>
          <w:lang w:eastAsia="ru-RU" w:bidi="ru-RU"/>
        </w:rPr>
        <w:t>для 2 классов</w:t>
      </w:r>
      <w:r w:rsidRPr="00CA26BF">
        <w:rPr>
          <w:rFonts w:eastAsia="Times New Roman"/>
          <w:color w:val="000000"/>
          <w:lang w:eastAsia="ru-RU" w:bidi="ru-RU"/>
        </w:rPr>
        <w:t>;</w:t>
      </w:r>
    </w:p>
    <w:p w14:paraId="1C39FEF0" w14:textId="7E8CD457" w:rsidR="00CA26BF" w:rsidRPr="00CA26BF" w:rsidRDefault="00CA26BF" w:rsidP="00CA26BF">
      <w:pPr>
        <w:widowControl w:val="0"/>
        <w:shd w:val="clear" w:color="auto" w:fill="FFFFFF"/>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r>
      <w:r w:rsidR="00C67B1B" w:rsidRPr="00CA26BF">
        <w:rPr>
          <w:rFonts w:eastAsia="Times New Roman"/>
          <w:color w:val="000000"/>
          <w:lang w:eastAsia="ru-RU" w:bidi="ru-RU"/>
        </w:rPr>
        <w:t>учебны</w:t>
      </w:r>
      <w:r w:rsidR="00C67B1B">
        <w:rPr>
          <w:rFonts w:eastAsia="Times New Roman"/>
          <w:color w:val="000000"/>
          <w:lang w:eastAsia="ru-RU" w:bidi="ru-RU"/>
        </w:rPr>
        <w:t>е</w:t>
      </w:r>
      <w:r w:rsidR="00C67B1B" w:rsidRPr="00CA26BF">
        <w:rPr>
          <w:rFonts w:eastAsia="Times New Roman"/>
          <w:color w:val="000000"/>
          <w:lang w:eastAsia="ru-RU" w:bidi="ru-RU"/>
        </w:rPr>
        <w:t xml:space="preserve"> кабинет</w:t>
      </w:r>
      <w:r w:rsidR="00C67B1B">
        <w:rPr>
          <w:rFonts w:eastAsia="Times New Roman"/>
          <w:color w:val="000000"/>
          <w:lang w:eastAsia="ru-RU" w:bidi="ru-RU"/>
        </w:rPr>
        <w:t>ы</w:t>
      </w:r>
      <w:r w:rsidR="00C67B1B" w:rsidRPr="00CA26BF">
        <w:rPr>
          <w:rFonts w:eastAsia="Times New Roman"/>
          <w:color w:val="000000"/>
          <w:lang w:eastAsia="ru-RU" w:bidi="ru-RU"/>
        </w:rPr>
        <w:t xml:space="preserve"> </w:t>
      </w:r>
      <w:r w:rsidR="00C67B1B">
        <w:rPr>
          <w:rFonts w:eastAsia="Times New Roman"/>
          <w:color w:val="000000"/>
          <w:lang w:eastAsia="ru-RU" w:bidi="ru-RU"/>
        </w:rPr>
        <w:t>для 3 классов</w:t>
      </w:r>
      <w:r w:rsidRPr="00CA26BF">
        <w:rPr>
          <w:rFonts w:eastAsia="Times New Roman"/>
          <w:color w:val="000000"/>
          <w:lang w:eastAsia="ru-RU" w:bidi="ru-RU"/>
        </w:rPr>
        <w:t>;</w:t>
      </w:r>
    </w:p>
    <w:p w14:paraId="33911F3D" w14:textId="64D86A1C" w:rsidR="00CA26BF" w:rsidRDefault="00CA26BF" w:rsidP="00C67B1B">
      <w:pPr>
        <w:widowControl w:val="0"/>
        <w:shd w:val="clear" w:color="auto" w:fill="FFFFFF"/>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r>
      <w:r w:rsidR="00C67B1B" w:rsidRPr="00CA26BF">
        <w:rPr>
          <w:rFonts w:eastAsia="Times New Roman"/>
          <w:color w:val="000000"/>
          <w:lang w:eastAsia="ru-RU" w:bidi="ru-RU"/>
        </w:rPr>
        <w:t>учебны</w:t>
      </w:r>
      <w:r w:rsidR="00C67B1B">
        <w:rPr>
          <w:rFonts w:eastAsia="Times New Roman"/>
          <w:color w:val="000000"/>
          <w:lang w:eastAsia="ru-RU" w:bidi="ru-RU"/>
        </w:rPr>
        <w:t>е</w:t>
      </w:r>
      <w:r w:rsidR="00C67B1B" w:rsidRPr="00CA26BF">
        <w:rPr>
          <w:rFonts w:eastAsia="Times New Roman"/>
          <w:color w:val="000000"/>
          <w:lang w:eastAsia="ru-RU" w:bidi="ru-RU"/>
        </w:rPr>
        <w:t xml:space="preserve"> кабинет</w:t>
      </w:r>
      <w:r w:rsidR="00C67B1B">
        <w:rPr>
          <w:rFonts w:eastAsia="Times New Roman"/>
          <w:color w:val="000000"/>
          <w:lang w:eastAsia="ru-RU" w:bidi="ru-RU"/>
        </w:rPr>
        <w:t>ы</w:t>
      </w:r>
      <w:r w:rsidR="00C67B1B" w:rsidRPr="00CA26BF">
        <w:rPr>
          <w:rFonts w:eastAsia="Times New Roman"/>
          <w:color w:val="000000"/>
          <w:lang w:eastAsia="ru-RU" w:bidi="ru-RU"/>
        </w:rPr>
        <w:t xml:space="preserve"> </w:t>
      </w:r>
      <w:r w:rsidR="00C67B1B">
        <w:rPr>
          <w:rFonts w:eastAsia="Times New Roman"/>
          <w:color w:val="000000"/>
          <w:lang w:eastAsia="ru-RU" w:bidi="ru-RU"/>
        </w:rPr>
        <w:t>для 4 классов</w:t>
      </w:r>
      <w:r w:rsidRPr="00CA26BF">
        <w:rPr>
          <w:rFonts w:eastAsia="Times New Roman"/>
          <w:color w:val="000000"/>
          <w:lang w:eastAsia="ru-RU" w:bidi="ru-RU"/>
        </w:rPr>
        <w:t>;</w:t>
      </w:r>
    </w:p>
    <w:p w14:paraId="70F6319A" w14:textId="2FD9DE87" w:rsidR="00C67B1B" w:rsidRPr="00C67B1B" w:rsidRDefault="00C67B1B" w:rsidP="009D20DD">
      <w:pPr>
        <w:pStyle w:val="a4"/>
        <w:widowControl w:val="0"/>
        <w:numPr>
          <w:ilvl w:val="0"/>
          <w:numId w:val="103"/>
        </w:numPr>
        <w:shd w:val="clear" w:color="auto" w:fill="FFFFFF"/>
        <w:ind w:hanging="720"/>
        <w:rPr>
          <w:rFonts w:eastAsia="Times New Roman"/>
          <w:color w:val="000000"/>
          <w:lang w:eastAsia="ru-RU" w:bidi="ru-RU"/>
        </w:rPr>
      </w:pPr>
      <w:r w:rsidRPr="00C67B1B">
        <w:rPr>
          <w:rFonts w:eastAsia="Calibri"/>
          <w:color w:val="000000"/>
          <w:szCs w:val="28"/>
        </w:rPr>
        <w:t>учебный кабинет иностранного языка;</w:t>
      </w:r>
    </w:p>
    <w:p w14:paraId="61683083" w14:textId="77777777" w:rsidR="00CA26BF" w:rsidRPr="00CA26BF" w:rsidRDefault="00CA26BF" w:rsidP="00CA26BF">
      <w:pPr>
        <w:widowControl w:val="0"/>
        <w:shd w:val="clear" w:color="auto" w:fill="FFFFFF"/>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учебный кабинет изобразительного искусства и технологии;</w:t>
      </w:r>
    </w:p>
    <w:p w14:paraId="69BDE7A2" w14:textId="6BB97630" w:rsidR="00CA26BF" w:rsidRPr="00CA26BF" w:rsidRDefault="00CA26BF" w:rsidP="00C67B1B">
      <w:pPr>
        <w:widowControl w:val="0"/>
        <w:shd w:val="clear" w:color="auto" w:fill="FFFFFF"/>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учебный кабинет музыки;</w:t>
      </w:r>
    </w:p>
    <w:p w14:paraId="356C252B"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учебный кабинет основ безопасности жизнедеятельности.</w:t>
      </w:r>
    </w:p>
    <w:p w14:paraId="10DAAB01"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Учебные кабинеты включают следующие зоны:</w:t>
      </w:r>
    </w:p>
    <w:p w14:paraId="2FDF0AAC"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рабочее место учителя с пространством для размещения ча</w:t>
      </w:r>
      <w:r w:rsidRPr="00CA26BF">
        <w:rPr>
          <w:rFonts w:eastAsia="Times New Roman"/>
          <w:color w:val="000000"/>
          <w:lang w:eastAsia="ru-RU" w:bidi="ru-RU"/>
        </w:rPr>
        <w:softHyphen/>
        <w:t>сто используемого оснащения;</w:t>
      </w:r>
    </w:p>
    <w:p w14:paraId="1AA94300"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рабочую зону учащихся с местом для размещения личных вещей;</w:t>
      </w:r>
    </w:p>
    <w:p w14:paraId="6A7C1AA8"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пространство для размещения и хранения учебного оборудо</w:t>
      </w:r>
      <w:r w:rsidRPr="00CA26BF">
        <w:rPr>
          <w:rFonts w:eastAsia="Times New Roman"/>
          <w:color w:val="000000"/>
          <w:lang w:eastAsia="ru-RU" w:bidi="ru-RU"/>
        </w:rPr>
        <w:softHyphen/>
        <w:t>вания;</w:t>
      </w:r>
    </w:p>
    <w:p w14:paraId="3617A00F"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демонстрационную зону.</w:t>
      </w:r>
    </w:p>
    <w:p w14:paraId="4364310C"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Организация зональной структуры учебного кабинета отве</w:t>
      </w:r>
      <w:r w:rsidRPr="00CA26BF">
        <w:rPr>
          <w:rFonts w:eastAsia="Times New Roman"/>
          <w:color w:val="000000"/>
          <w:lang w:eastAsia="ru-RU" w:bidi="ru-RU"/>
        </w:rPr>
        <w:softHyphen/>
        <w:t>чает педагогическим и эргономическим требованиям, комфорт</w:t>
      </w:r>
      <w:r w:rsidRPr="00CA26BF">
        <w:rPr>
          <w:rFonts w:eastAsia="Times New Roman"/>
          <w:color w:val="000000"/>
          <w:lang w:eastAsia="ru-RU" w:bidi="ru-RU"/>
        </w:rPr>
        <w:softHyphen/>
        <w:t>ности и безопасности образовательного процесса.</w:t>
      </w:r>
    </w:p>
    <w:p w14:paraId="75BA6BC7"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Компонентами оснащения учебного кабинета являются:</w:t>
      </w:r>
    </w:p>
    <w:p w14:paraId="0BC5AA02"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школьная мебель;</w:t>
      </w:r>
    </w:p>
    <w:p w14:paraId="3917B3D1"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технические средства;</w:t>
      </w:r>
    </w:p>
    <w:p w14:paraId="5D5A2F64"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лабораторно-технологическое оборудование;</w:t>
      </w:r>
    </w:p>
    <w:p w14:paraId="67D900B1"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фонд дополнительной литературы;</w:t>
      </w:r>
    </w:p>
    <w:p w14:paraId="0AFC7FB0"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учебно-наглядные пособия;</w:t>
      </w:r>
    </w:p>
    <w:p w14:paraId="13BB404F"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учебно-методические материалы.</w:t>
      </w:r>
    </w:p>
    <w:p w14:paraId="119EC11D"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В базовый комплект мебели входят:</w:t>
      </w:r>
    </w:p>
    <w:p w14:paraId="126321AC"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доска классная;</w:t>
      </w:r>
    </w:p>
    <w:p w14:paraId="000F7671"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стол учителя;</w:t>
      </w:r>
    </w:p>
    <w:p w14:paraId="6C3F6DF1"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стул учителя (приставной);</w:t>
      </w:r>
    </w:p>
    <w:p w14:paraId="5869ACCA"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кресло для учителя;</w:t>
      </w:r>
    </w:p>
    <w:p w14:paraId="69169AC5"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стол ученический (регулируемый по высоте);</w:t>
      </w:r>
    </w:p>
    <w:p w14:paraId="233C6C28"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стул ученический (регулируемый по высоте);</w:t>
      </w:r>
    </w:p>
    <w:p w14:paraId="600E0648"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шкаф для хранения учебных пособий;</w:t>
      </w:r>
    </w:p>
    <w:p w14:paraId="1513EA80"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Мебель, приспособления, оргтехника и иное оборудование отвечают требованиям учебного назначения, максимально при</w:t>
      </w:r>
      <w:r w:rsidRPr="00CA26BF">
        <w:rPr>
          <w:rFonts w:eastAsia="Times New Roman"/>
          <w:color w:val="000000"/>
          <w:lang w:eastAsia="ru-RU" w:bidi="ru-RU"/>
        </w:rPr>
        <w:softHyphen/>
        <w:t>способлены к особенностям обучения, имеют сертификаты со</w:t>
      </w:r>
      <w:r w:rsidRPr="00CA26BF">
        <w:rPr>
          <w:rFonts w:eastAsia="Times New Roman"/>
          <w:color w:val="000000"/>
          <w:lang w:eastAsia="ru-RU" w:bidi="ru-RU"/>
        </w:rPr>
        <w:softHyphen/>
        <w:t>ответствия принятой категории разработанного стандарта (ре</w:t>
      </w:r>
      <w:r w:rsidRPr="00CA26BF">
        <w:rPr>
          <w:rFonts w:eastAsia="Times New Roman"/>
          <w:color w:val="000000"/>
          <w:lang w:eastAsia="ru-RU" w:bidi="ru-RU"/>
        </w:rPr>
        <w:softHyphen/>
        <w:t>гламента).</w:t>
      </w:r>
    </w:p>
    <w:p w14:paraId="3817EB05"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В базовый комплект технических средств входят:</w:t>
      </w:r>
    </w:p>
    <w:p w14:paraId="089FF357"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компьютер/ноутбук с периферией;</w:t>
      </w:r>
    </w:p>
    <w:p w14:paraId="7B46FFE2"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многофункциональное устройство (МФУ) или принтер, ска</w:t>
      </w:r>
      <w:r w:rsidRPr="00CA26BF">
        <w:rPr>
          <w:rFonts w:eastAsia="Times New Roman"/>
          <w:color w:val="000000"/>
          <w:lang w:eastAsia="ru-RU" w:bidi="ru-RU"/>
        </w:rPr>
        <w:softHyphen/>
        <w:t>нер, ксерокс;</w:t>
      </w:r>
    </w:p>
    <w:p w14:paraId="6DD3728A"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сетевой фильтр;</w:t>
      </w:r>
    </w:p>
    <w:p w14:paraId="63DE18A2"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документ-камера.</w:t>
      </w:r>
    </w:p>
    <w:p w14:paraId="5A63EC78"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В учебных кабинетах химии, биологии, физики, информати</w:t>
      </w:r>
      <w:r w:rsidRPr="00CA26BF">
        <w:rPr>
          <w:rFonts w:eastAsia="Times New Roman"/>
          <w:color w:val="000000"/>
          <w:lang w:eastAsia="ru-RU" w:bidi="ru-RU"/>
        </w:rPr>
        <w:softHyphen/>
        <w:t>ки, технологии, основ безопасности жизнедеятельности, изо</w:t>
      </w:r>
      <w:r w:rsidRPr="00CA26BF">
        <w:rPr>
          <w:rFonts w:eastAsia="Times New Roman"/>
          <w:color w:val="000000"/>
          <w:lang w:eastAsia="ru-RU" w:bidi="ru-RU"/>
        </w:rPr>
        <w:softHyphen/>
        <w:t>бразительного искусства, музыки, а также в помещениях для реализации программ по специальным предметам программы ос</w:t>
      </w:r>
      <w:r w:rsidRPr="00CA26BF">
        <w:rPr>
          <w:rFonts w:eastAsia="Times New Roman"/>
          <w:color w:val="000000"/>
          <w:lang w:eastAsia="ru-RU" w:bidi="ru-RU"/>
        </w:rPr>
        <w:softHyphen/>
        <w:t>новного общего образования предусматривается наличие специ</w:t>
      </w:r>
      <w:r w:rsidRPr="00CA26BF">
        <w:rPr>
          <w:rFonts w:eastAsia="Times New Roman"/>
          <w:color w:val="000000"/>
          <w:lang w:eastAsia="ru-RU" w:bidi="ru-RU"/>
        </w:rPr>
        <w:softHyphen/>
        <w:t>ализированной мебели.</w:t>
      </w:r>
    </w:p>
    <w:p w14:paraId="4673ADD5"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Спортивный зал, включая помещение для хранения спортив</w:t>
      </w:r>
      <w:r w:rsidRPr="00CA26BF">
        <w:rPr>
          <w:rFonts w:eastAsia="Times New Roman"/>
          <w:color w:val="000000"/>
          <w:lang w:eastAsia="ru-RU" w:bidi="ru-RU"/>
        </w:rPr>
        <w:softHyphen/>
        <w:t xml:space="preserve">ного инвентаря, в соответствии </w:t>
      </w:r>
      <w:r w:rsidRPr="00CA26BF">
        <w:rPr>
          <w:rFonts w:eastAsia="Times New Roman"/>
          <w:color w:val="000000"/>
          <w:lang w:eastAsia="ru-RU" w:bidi="ru-RU"/>
        </w:rPr>
        <w:lastRenderedPageBreak/>
        <w:t>с рабочей программой, утверж</w:t>
      </w:r>
      <w:r w:rsidRPr="00CA26BF">
        <w:rPr>
          <w:rFonts w:eastAsia="Times New Roman"/>
          <w:color w:val="000000"/>
          <w:lang w:eastAsia="ru-RU" w:bidi="ru-RU"/>
        </w:rPr>
        <w:softHyphen/>
        <w:t>денной организацией, оснащается:</w:t>
      </w:r>
    </w:p>
    <w:p w14:paraId="5EE08FFB"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инвентарем и оборудованием для проведения занятий по фи</w:t>
      </w:r>
      <w:r w:rsidRPr="00CA26BF">
        <w:rPr>
          <w:rFonts w:eastAsia="Times New Roman"/>
          <w:color w:val="000000"/>
          <w:lang w:eastAsia="ru-RU" w:bidi="ru-RU"/>
        </w:rPr>
        <w:softHyphen/>
        <w:t>зической культуре и спортивным играм;</w:t>
      </w:r>
    </w:p>
    <w:p w14:paraId="68007496"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стеллажами для спортивного инвентаря;</w:t>
      </w:r>
    </w:p>
    <w:p w14:paraId="7485879D"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комплектом скамеек.</w:t>
      </w:r>
    </w:p>
    <w:p w14:paraId="41B08C2B"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Библиотека (информационно-библиотечный центр образова</w:t>
      </w:r>
      <w:r w:rsidRPr="00CA26BF">
        <w:rPr>
          <w:rFonts w:eastAsia="Times New Roman"/>
          <w:color w:val="000000"/>
          <w:lang w:eastAsia="ru-RU" w:bidi="ru-RU"/>
        </w:rPr>
        <w:softHyphen/>
        <w:t>тельной организации) включает:</w:t>
      </w:r>
    </w:p>
    <w:p w14:paraId="2CFE2A75"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стол библиотекаря, кресло библиотекаря;</w:t>
      </w:r>
    </w:p>
    <w:p w14:paraId="2DAFA65E"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стеллажи библиотечные для хранения и демонстрации пе</w:t>
      </w:r>
      <w:r w:rsidRPr="00CA26BF">
        <w:rPr>
          <w:rFonts w:eastAsia="Times New Roman"/>
          <w:color w:val="000000"/>
          <w:lang w:eastAsia="ru-RU" w:bidi="ru-RU"/>
        </w:rPr>
        <w:softHyphen/>
        <w:t>чатных и медиапособий, художественной литературы;</w:t>
      </w:r>
    </w:p>
    <w:p w14:paraId="468E3226"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стол для выдачи учебных изданий;</w:t>
      </w:r>
    </w:p>
    <w:p w14:paraId="5826B904"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шкаф для читательских формуляров;</w:t>
      </w:r>
    </w:p>
    <w:p w14:paraId="6094A6CB"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картотеку;</w:t>
      </w:r>
    </w:p>
    <w:p w14:paraId="41CF9981"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столы ученические (для читального зала, в том числе модуль</w:t>
      </w:r>
      <w:r w:rsidRPr="00CA26BF">
        <w:rPr>
          <w:rFonts w:eastAsia="Times New Roman"/>
          <w:color w:val="000000"/>
          <w:lang w:eastAsia="ru-RU" w:bidi="ru-RU"/>
        </w:rPr>
        <w:softHyphen/>
        <w:t>ные, компьютерные);</w:t>
      </w:r>
    </w:p>
    <w:p w14:paraId="5440C8F2"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стулья ученические, регулируемые по высоте;</w:t>
      </w:r>
    </w:p>
    <w:p w14:paraId="5469D902"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кресла для чтения;</w:t>
      </w:r>
    </w:p>
    <w:p w14:paraId="7BB70D8C"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w:t>
      </w:r>
      <w:r w:rsidRPr="00CA26BF">
        <w:rPr>
          <w:rFonts w:eastAsia="Times New Roman"/>
          <w:color w:val="000000"/>
          <w:lang w:eastAsia="ru-RU" w:bidi="ru-RU"/>
        </w:rPr>
        <w:tab/>
        <w:t>технические средства обучения (персональные компьютеры (настольные, ноутбуки), обеспечивающие возможность доступа к электронной ИОС организации и использования электрон</w:t>
      </w:r>
      <w:r w:rsidRPr="00CA26BF">
        <w:rPr>
          <w:rFonts w:eastAsia="Times New Roman"/>
          <w:color w:val="000000"/>
          <w:lang w:eastAsia="ru-RU" w:bidi="ru-RU"/>
        </w:rPr>
        <w:softHyphen/>
        <w:t>ных образовательных ресурсов участниками образовательно</w:t>
      </w:r>
      <w:r w:rsidRPr="00CA26BF">
        <w:rPr>
          <w:rFonts w:eastAsia="Times New Roman"/>
          <w:color w:val="000000"/>
          <w:lang w:eastAsia="ru-RU" w:bidi="ru-RU"/>
        </w:rPr>
        <w:softHyphen/>
        <w:t>го процесса.</w:t>
      </w:r>
    </w:p>
    <w:p w14:paraId="388F9C4F" w14:textId="77777777" w:rsidR="00CA26BF" w:rsidRPr="00CA26BF" w:rsidRDefault="00CA26BF" w:rsidP="00CA26BF">
      <w:pPr>
        <w:widowControl w:val="0"/>
        <w:rPr>
          <w:rFonts w:eastAsia="Times New Roman"/>
          <w:color w:val="000000"/>
          <w:lang w:eastAsia="ru-RU" w:bidi="ru-RU"/>
        </w:rPr>
      </w:pPr>
      <w:r w:rsidRPr="00CA26BF">
        <w:rPr>
          <w:rFonts w:eastAsia="Times New Roman"/>
          <w:color w:val="000000"/>
          <w:lang w:eastAsia="ru-RU" w:bidi="ru-RU"/>
        </w:rPr>
        <w:t>Обеспечение техническими средствами обучения (персональ</w:t>
      </w:r>
      <w:r w:rsidRPr="00CA26BF">
        <w:rPr>
          <w:rFonts w:eastAsia="Times New Roman"/>
          <w:color w:val="000000"/>
          <w:lang w:eastAsia="ru-RU" w:bidi="ru-RU"/>
        </w:rPr>
        <w:softHyphen/>
        <w:t>ными компьютерами), лицензированными программными про</w:t>
      </w:r>
      <w:r w:rsidRPr="00CA26BF">
        <w:rPr>
          <w:rFonts w:eastAsia="Times New Roman"/>
          <w:color w:val="000000"/>
          <w:lang w:eastAsia="ru-RU" w:bidi="ru-RU"/>
        </w:rPr>
        <w:softHyphen/>
        <w:t>дуктами, базами данных и доступом к информационно-образо</w:t>
      </w:r>
      <w:r w:rsidRPr="00CA26BF">
        <w:rPr>
          <w:rFonts w:eastAsia="Times New Roman"/>
          <w:color w:val="000000"/>
          <w:lang w:eastAsia="ru-RU" w:bidi="ru-RU"/>
        </w:rPr>
        <w:softHyphen/>
        <w:t>вательным ресурсам осуществляется с учетом создания и обеспечения функционирования, автоматизированных рабо</w:t>
      </w:r>
      <w:r w:rsidRPr="00CA26BF">
        <w:rPr>
          <w:rFonts w:eastAsia="Times New Roman"/>
          <w:color w:val="000000"/>
          <w:lang w:eastAsia="ru-RU" w:bidi="ru-RU"/>
        </w:rPr>
        <w:softHyphen/>
        <w:t>чих мест для педагогических работников, административно-</w:t>
      </w:r>
      <w:r w:rsidRPr="00CA26BF">
        <w:rPr>
          <w:rFonts w:eastAsia="Times New Roman"/>
          <w:color w:val="000000"/>
          <w:lang w:eastAsia="ru-RU" w:bidi="ru-RU"/>
        </w:rPr>
        <w:softHyphen/>
        <w:t>управленческого и учебно-вспомогательного персонала, уча</w:t>
      </w:r>
      <w:r w:rsidRPr="00CA26BF">
        <w:rPr>
          <w:rFonts w:eastAsia="Times New Roman"/>
          <w:color w:val="000000"/>
          <w:lang w:eastAsia="ru-RU" w:bidi="ru-RU"/>
        </w:rPr>
        <w:softHyphen/>
        <w:t>ствующих в разработке и реализации программы основного общего образования.</w:t>
      </w:r>
    </w:p>
    <w:p w14:paraId="00885C8F" w14:textId="77777777" w:rsidR="00CA26BF" w:rsidRPr="00A076B6" w:rsidRDefault="00CA26BF" w:rsidP="00CA26BF">
      <w:pPr>
        <w:ind w:firstLine="0"/>
      </w:pPr>
    </w:p>
    <w:p w14:paraId="57988F1A" w14:textId="22ABEB96" w:rsidR="00CA26BF" w:rsidRPr="00CA26BF" w:rsidRDefault="00CA26BF" w:rsidP="00CA26BF">
      <w:pPr>
        <w:jc w:val="center"/>
        <w:outlineLvl w:val="3"/>
        <w:rPr>
          <w:rFonts w:eastAsia="Calibri"/>
          <w:b/>
          <w:sz w:val="28"/>
          <w:szCs w:val="28"/>
          <w:lang w:eastAsia="ru-RU" w:bidi="ru-RU"/>
        </w:rPr>
      </w:pPr>
      <w:r w:rsidRPr="00CA26BF">
        <w:rPr>
          <w:rFonts w:eastAsia="Calibri"/>
          <w:b/>
          <w:sz w:val="28"/>
          <w:szCs w:val="28"/>
          <w:lang w:eastAsia="ru-RU" w:bidi="ru-RU"/>
        </w:rPr>
        <w:t xml:space="preserve">Учебно-методическое обеспечение программы основного </w:t>
      </w:r>
      <w:r w:rsidR="00163CC3">
        <w:rPr>
          <w:rFonts w:eastAsia="Calibri"/>
          <w:b/>
          <w:sz w:val="28"/>
          <w:szCs w:val="28"/>
          <w:lang w:eastAsia="ru-RU" w:bidi="ru-RU"/>
        </w:rPr>
        <w:t>начального</w:t>
      </w:r>
      <w:r w:rsidRPr="00CA26BF">
        <w:rPr>
          <w:rFonts w:eastAsia="Calibri"/>
          <w:b/>
          <w:sz w:val="28"/>
          <w:szCs w:val="28"/>
          <w:lang w:eastAsia="ru-RU" w:bidi="ru-RU"/>
        </w:rPr>
        <w:t xml:space="preserve"> образования</w:t>
      </w:r>
    </w:p>
    <w:p w14:paraId="12B6AFAA" w14:textId="77777777" w:rsidR="00CA26BF" w:rsidRPr="00CA26BF" w:rsidRDefault="00CA26BF" w:rsidP="00CA26BF">
      <w:pPr>
        <w:widowControl w:val="0"/>
        <w:tabs>
          <w:tab w:val="left" w:pos="993"/>
        </w:tabs>
        <w:rPr>
          <w:rFonts w:eastAsia="Times New Roman"/>
          <w:i/>
          <w:color w:val="000000"/>
          <w:szCs w:val="28"/>
          <w:lang w:eastAsia="ru-RU" w:bidi="ru-RU"/>
        </w:rPr>
      </w:pPr>
      <w:r w:rsidRPr="00CA26BF">
        <w:rPr>
          <w:rFonts w:eastAsia="Times New Roman"/>
          <w:i/>
          <w:color w:val="000000"/>
          <w:szCs w:val="28"/>
          <w:lang w:eastAsia="ru-RU" w:bidi="ru-RU"/>
        </w:rPr>
        <w:t>Информационно-образовательная среда</w:t>
      </w:r>
    </w:p>
    <w:p w14:paraId="057DD0B9" w14:textId="77777777" w:rsidR="00CA26BF" w:rsidRPr="00CA26BF" w:rsidRDefault="00CA26BF" w:rsidP="00CA26BF">
      <w:pPr>
        <w:widowControl w:val="0"/>
        <w:rPr>
          <w:rFonts w:eastAsia="Times New Roman"/>
          <w:color w:val="000000"/>
          <w:szCs w:val="28"/>
          <w:lang w:eastAsia="ru-RU" w:bidi="ru-RU"/>
        </w:rPr>
      </w:pPr>
      <w:r w:rsidRPr="00CA26BF">
        <w:rPr>
          <w:rFonts w:eastAsia="Times New Roman"/>
          <w:color w:val="000000"/>
          <w:szCs w:val="28"/>
          <w:lang w:eastAsia="ru-RU" w:bidi="ru-RU"/>
        </w:rPr>
        <w:t>Информационно-образовательная среда (ИОС) является от</w:t>
      </w:r>
      <w:r w:rsidRPr="00CA26BF">
        <w:rPr>
          <w:rFonts w:eastAsia="Times New Roman"/>
          <w:color w:val="000000"/>
          <w:szCs w:val="28"/>
          <w:lang w:eastAsia="ru-RU" w:bidi="ru-RU"/>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CA26BF">
        <w:rPr>
          <w:rFonts w:eastAsia="Times New Roman"/>
          <w:color w:val="000000"/>
          <w:szCs w:val="28"/>
          <w:lang w:eastAsia="ru-RU" w:bidi="ru-RU"/>
        </w:rPr>
        <w:softHyphen/>
        <w:t>спечивающих достижение целей основного общего образова</w:t>
      </w:r>
      <w:r w:rsidRPr="00CA26BF">
        <w:rPr>
          <w:rFonts w:eastAsia="Times New Roman"/>
          <w:color w:val="000000"/>
          <w:szCs w:val="28"/>
          <w:lang w:eastAsia="ru-RU" w:bidi="ru-RU"/>
        </w:rPr>
        <w:softHyphen/>
        <w:t>ния, его высокое качество, личностное развитие обучающихся.</w:t>
      </w:r>
    </w:p>
    <w:p w14:paraId="46BCF304" w14:textId="77777777" w:rsidR="00CA26BF" w:rsidRPr="00CA26BF" w:rsidRDefault="00CA26BF" w:rsidP="00CA26BF">
      <w:pPr>
        <w:widowControl w:val="0"/>
        <w:rPr>
          <w:rFonts w:eastAsia="Times New Roman"/>
          <w:color w:val="000000"/>
          <w:szCs w:val="28"/>
          <w:lang w:eastAsia="ru-RU" w:bidi="ru-RU"/>
        </w:rPr>
      </w:pPr>
      <w:r w:rsidRPr="00CA26BF">
        <w:rPr>
          <w:rFonts w:eastAsia="Times New Roman"/>
          <w:color w:val="000000"/>
          <w:szCs w:val="28"/>
          <w:lang w:eastAsia="ru-RU" w:bidi="ru-RU"/>
        </w:rPr>
        <w:t>Основными компонентами ИОС образовательной организа</w:t>
      </w:r>
      <w:r w:rsidRPr="00CA26BF">
        <w:rPr>
          <w:rFonts w:eastAsia="Times New Roman"/>
          <w:color w:val="000000"/>
          <w:szCs w:val="28"/>
          <w:lang w:eastAsia="ru-RU" w:bidi="ru-RU"/>
        </w:rPr>
        <w:softHyphen/>
        <w:t>ции являются:</w:t>
      </w:r>
    </w:p>
    <w:p w14:paraId="59C3C7EE" w14:textId="77777777" w:rsidR="00CA26BF" w:rsidRPr="00CA26BF" w:rsidRDefault="00CA26BF" w:rsidP="009D20DD">
      <w:pPr>
        <w:widowControl w:val="0"/>
        <w:numPr>
          <w:ilvl w:val="0"/>
          <w:numId w:val="97"/>
        </w:numPr>
        <w:spacing w:line="259" w:lineRule="auto"/>
        <w:ind w:left="0" w:firstLine="709"/>
        <w:jc w:val="left"/>
        <w:rPr>
          <w:rFonts w:eastAsia="Times New Roman"/>
          <w:color w:val="000000"/>
          <w:szCs w:val="28"/>
          <w:lang w:eastAsia="ru-RU" w:bidi="ru-RU"/>
        </w:rPr>
      </w:pPr>
      <w:r w:rsidRPr="00CA26BF">
        <w:rPr>
          <w:rFonts w:eastAsia="Times New Roman"/>
          <w:color w:val="000000"/>
          <w:szCs w:val="28"/>
          <w:lang w:eastAsia="ru-RU" w:bidi="ru-RU"/>
        </w:rPr>
        <w:t>учебно-методические комплекты по всем учебным предметам на государственном языке Российской Федерации (языке ре</w:t>
      </w:r>
      <w:r w:rsidRPr="00CA26BF">
        <w:rPr>
          <w:rFonts w:eastAsia="Times New Roman"/>
          <w:color w:val="000000"/>
          <w:szCs w:val="28"/>
          <w:lang w:eastAsia="ru-RU" w:bidi="ru-RU"/>
        </w:rPr>
        <w:softHyphen/>
        <w:t>ализации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6D9C961" w14:textId="77777777" w:rsidR="00CA26BF" w:rsidRPr="00CA26BF" w:rsidRDefault="00CA26BF" w:rsidP="009D20DD">
      <w:pPr>
        <w:widowControl w:val="0"/>
        <w:numPr>
          <w:ilvl w:val="0"/>
          <w:numId w:val="97"/>
        </w:numPr>
        <w:spacing w:line="259" w:lineRule="auto"/>
        <w:ind w:left="0" w:firstLine="709"/>
        <w:jc w:val="left"/>
        <w:rPr>
          <w:rFonts w:eastAsia="Times New Roman"/>
          <w:color w:val="000000"/>
          <w:szCs w:val="28"/>
          <w:lang w:eastAsia="ru-RU" w:bidi="ru-RU"/>
        </w:rPr>
      </w:pPr>
      <w:r w:rsidRPr="00CA26BF">
        <w:rPr>
          <w:rFonts w:eastAsia="Times New Roman"/>
          <w:color w:val="000000"/>
          <w:szCs w:val="28"/>
          <w:lang w:eastAsia="ru-RU" w:bidi="ru-RU"/>
        </w:rPr>
        <w:t>фонд дополнительной литературы (художественная и науч</w:t>
      </w:r>
      <w:r w:rsidRPr="00CA26BF">
        <w:rPr>
          <w:rFonts w:eastAsia="Times New Roman"/>
          <w:color w:val="000000"/>
          <w:szCs w:val="28"/>
          <w:lang w:eastAsia="ru-RU" w:bidi="ru-RU"/>
        </w:rPr>
        <w:softHyphen/>
        <w:t>но-популярная литература, справочно-библиографические и периодические издания);</w:t>
      </w:r>
    </w:p>
    <w:p w14:paraId="2C0F78DD" w14:textId="77777777" w:rsidR="00CA26BF" w:rsidRPr="00CA26BF" w:rsidRDefault="00CA26BF" w:rsidP="009D20DD">
      <w:pPr>
        <w:widowControl w:val="0"/>
        <w:numPr>
          <w:ilvl w:val="0"/>
          <w:numId w:val="97"/>
        </w:numPr>
        <w:spacing w:line="259" w:lineRule="auto"/>
        <w:ind w:left="0" w:firstLine="709"/>
        <w:jc w:val="left"/>
        <w:rPr>
          <w:rFonts w:eastAsia="Times New Roman"/>
          <w:color w:val="000000"/>
          <w:szCs w:val="28"/>
          <w:lang w:eastAsia="ru-RU" w:bidi="ru-RU"/>
        </w:rPr>
      </w:pPr>
      <w:r w:rsidRPr="00CA26BF">
        <w:rPr>
          <w:rFonts w:eastAsia="Times New Roman"/>
          <w:color w:val="000000"/>
          <w:szCs w:val="28"/>
          <w:lang w:eastAsia="ru-RU" w:bidi="ru-RU"/>
        </w:rPr>
        <w:t>учебно-наглядные пособия (средства натурного фонда, моде</w:t>
      </w:r>
      <w:r w:rsidRPr="00CA26BF">
        <w:rPr>
          <w:rFonts w:eastAsia="Times New Roman"/>
          <w:color w:val="000000"/>
          <w:szCs w:val="28"/>
          <w:lang w:eastAsia="ru-RU" w:bidi="ru-RU"/>
        </w:rPr>
        <w:softHyphen/>
        <w:t>ли, печатные, экранно-звуковые средства, мультимедийные средства);</w:t>
      </w:r>
    </w:p>
    <w:p w14:paraId="689C7BF7" w14:textId="77777777" w:rsidR="00CA26BF" w:rsidRPr="00CA26BF" w:rsidRDefault="00CA26BF" w:rsidP="009D20DD">
      <w:pPr>
        <w:widowControl w:val="0"/>
        <w:numPr>
          <w:ilvl w:val="0"/>
          <w:numId w:val="97"/>
        </w:numPr>
        <w:spacing w:line="259" w:lineRule="auto"/>
        <w:ind w:left="0" w:firstLine="709"/>
        <w:jc w:val="left"/>
        <w:rPr>
          <w:rFonts w:eastAsia="Times New Roman"/>
          <w:color w:val="000000"/>
          <w:szCs w:val="28"/>
          <w:lang w:eastAsia="ru-RU" w:bidi="ru-RU"/>
        </w:rPr>
      </w:pPr>
      <w:r w:rsidRPr="00CA26BF">
        <w:rPr>
          <w:rFonts w:eastAsia="Times New Roman"/>
          <w:color w:val="000000"/>
          <w:szCs w:val="28"/>
          <w:lang w:eastAsia="ru-RU" w:bidi="ru-RU"/>
        </w:rPr>
        <w:t>информационно-образовательные ресурсы Интернета;</w:t>
      </w:r>
    </w:p>
    <w:p w14:paraId="564CB016" w14:textId="77777777" w:rsidR="00CA26BF" w:rsidRPr="00CA26BF" w:rsidRDefault="00CA26BF" w:rsidP="009D20DD">
      <w:pPr>
        <w:widowControl w:val="0"/>
        <w:numPr>
          <w:ilvl w:val="0"/>
          <w:numId w:val="97"/>
        </w:numPr>
        <w:spacing w:line="259" w:lineRule="auto"/>
        <w:ind w:left="0" w:firstLine="709"/>
        <w:jc w:val="left"/>
        <w:rPr>
          <w:rFonts w:eastAsia="Times New Roman"/>
          <w:color w:val="000000"/>
          <w:szCs w:val="28"/>
          <w:lang w:eastAsia="ru-RU" w:bidi="ru-RU"/>
        </w:rPr>
      </w:pPr>
      <w:r w:rsidRPr="00CA26BF">
        <w:rPr>
          <w:rFonts w:eastAsia="Times New Roman"/>
          <w:color w:val="000000"/>
          <w:szCs w:val="28"/>
          <w:lang w:eastAsia="ru-RU" w:bidi="ru-RU"/>
        </w:rPr>
        <w:t>информационно-телекоммуникационная инфраструктура;</w:t>
      </w:r>
    </w:p>
    <w:p w14:paraId="570C1169" w14:textId="77777777" w:rsidR="00CA26BF" w:rsidRPr="00CA26BF" w:rsidRDefault="00CA26BF" w:rsidP="009D20DD">
      <w:pPr>
        <w:widowControl w:val="0"/>
        <w:numPr>
          <w:ilvl w:val="0"/>
          <w:numId w:val="97"/>
        </w:numPr>
        <w:spacing w:line="259" w:lineRule="auto"/>
        <w:ind w:left="0" w:firstLine="709"/>
        <w:jc w:val="left"/>
        <w:rPr>
          <w:rFonts w:eastAsia="Times New Roman"/>
          <w:color w:val="000000"/>
          <w:szCs w:val="28"/>
          <w:lang w:eastAsia="ru-RU" w:bidi="ru-RU"/>
        </w:rPr>
      </w:pPr>
      <w:r w:rsidRPr="00CA26BF">
        <w:rPr>
          <w:rFonts w:eastAsia="Times New Roman"/>
          <w:color w:val="000000"/>
          <w:szCs w:val="28"/>
          <w:lang w:eastAsia="ru-RU" w:bidi="ru-RU"/>
        </w:rPr>
        <w:t>технические средства, обеспечивающие функционирование информационно-образовательной среды;</w:t>
      </w:r>
    </w:p>
    <w:p w14:paraId="0504C5AF" w14:textId="77777777" w:rsidR="00CA26BF" w:rsidRPr="00CA26BF" w:rsidRDefault="00CA26BF" w:rsidP="009D20DD">
      <w:pPr>
        <w:widowControl w:val="0"/>
        <w:numPr>
          <w:ilvl w:val="0"/>
          <w:numId w:val="97"/>
        </w:numPr>
        <w:spacing w:line="259" w:lineRule="auto"/>
        <w:ind w:left="0" w:firstLine="709"/>
        <w:jc w:val="left"/>
        <w:rPr>
          <w:rFonts w:eastAsia="Times New Roman"/>
          <w:color w:val="000000"/>
          <w:szCs w:val="28"/>
          <w:lang w:eastAsia="ru-RU" w:bidi="ru-RU"/>
        </w:rPr>
      </w:pPr>
      <w:r w:rsidRPr="00CA26BF">
        <w:rPr>
          <w:rFonts w:eastAsia="Times New Roman"/>
          <w:color w:val="000000"/>
          <w:szCs w:val="28"/>
          <w:lang w:eastAsia="ru-RU" w:bidi="ru-RU"/>
        </w:rPr>
        <w:t>программные инструменты, обеспечивающие функциониро</w:t>
      </w:r>
      <w:r w:rsidRPr="00CA26BF">
        <w:rPr>
          <w:rFonts w:eastAsia="Times New Roman"/>
          <w:color w:val="000000"/>
          <w:szCs w:val="28"/>
          <w:lang w:eastAsia="ru-RU" w:bidi="ru-RU"/>
        </w:rPr>
        <w:softHyphen/>
        <w:t>вание информационно-образовательной среды;</w:t>
      </w:r>
    </w:p>
    <w:p w14:paraId="23208A91" w14:textId="77777777" w:rsidR="00CA26BF" w:rsidRPr="00CA26BF" w:rsidRDefault="00CA26BF" w:rsidP="009D20DD">
      <w:pPr>
        <w:widowControl w:val="0"/>
        <w:numPr>
          <w:ilvl w:val="0"/>
          <w:numId w:val="97"/>
        </w:numPr>
        <w:spacing w:line="259" w:lineRule="auto"/>
        <w:ind w:left="0" w:firstLine="709"/>
        <w:jc w:val="left"/>
        <w:rPr>
          <w:rFonts w:eastAsia="Times New Roman"/>
          <w:color w:val="000000"/>
          <w:szCs w:val="28"/>
          <w:lang w:eastAsia="ru-RU" w:bidi="ru-RU"/>
        </w:rPr>
      </w:pPr>
      <w:r w:rsidRPr="00CA26BF">
        <w:rPr>
          <w:rFonts w:eastAsia="Times New Roman"/>
          <w:color w:val="000000"/>
          <w:szCs w:val="28"/>
          <w:lang w:eastAsia="ru-RU" w:bidi="ru-RU"/>
        </w:rPr>
        <w:t>служба технической поддержки функционирования инфор</w:t>
      </w:r>
      <w:r w:rsidRPr="00CA26BF">
        <w:rPr>
          <w:rFonts w:eastAsia="Times New Roman"/>
          <w:color w:val="000000"/>
          <w:szCs w:val="28"/>
          <w:lang w:eastAsia="ru-RU" w:bidi="ru-RU"/>
        </w:rPr>
        <w:softHyphen/>
        <w:t>мационно-</w:t>
      </w:r>
      <w:r w:rsidRPr="00CA26BF">
        <w:rPr>
          <w:rFonts w:eastAsia="Times New Roman"/>
          <w:color w:val="000000"/>
          <w:szCs w:val="28"/>
          <w:lang w:eastAsia="ru-RU" w:bidi="ru-RU"/>
        </w:rPr>
        <w:lastRenderedPageBreak/>
        <w:t>образовательной среды.</w:t>
      </w:r>
    </w:p>
    <w:tbl>
      <w:tblPr>
        <w:tblStyle w:val="a6"/>
        <w:tblW w:w="10456" w:type="dxa"/>
        <w:tblLook w:val="04A0" w:firstRow="1" w:lastRow="0" w:firstColumn="1" w:lastColumn="0" w:noHBand="0" w:noVBand="1"/>
      </w:tblPr>
      <w:tblGrid>
        <w:gridCol w:w="598"/>
        <w:gridCol w:w="2563"/>
        <w:gridCol w:w="1641"/>
        <w:gridCol w:w="812"/>
        <w:gridCol w:w="1072"/>
        <w:gridCol w:w="1691"/>
        <w:gridCol w:w="2079"/>
      </w:tblGrid>
      <w:tr w:rsidR="005D5C57" w:rsidRPr="00A076B6" w14:paraId="28E00FB5" w14:textId="77777777" w:rsidTr="000053AD">
        <w:tc>
          <w:tcPr>
            <w:tcW w:w="598" w:type="dxa"/>
            <w:vAlign w:val="center"/>
          </w:tcPr>
          <w:p w14:paraId="1EB9D504" w14:textId="77777777" w:rsidR="002332AA" w:rsidRPr="00A076B6" w:rsidRDefault="002332AA" w:rsidP="00453D1A">
            <w:pPr>
              <w:ind w:firstLine="0"/>
              <w:jc w:val="center"/>
              <w:rPr>
                <w:b/>
                <w:bCs/>
                <w:sz w:val="20"/>
                <w:szCs w:val="20"/>
              </w:rPr>
            </w:pPr>
            <w:r w:rsidRPr="00A076B6">
              <w:rPr>
                <w:b/>
                <w:bCs/>
                <w:sz w:val="20"/>
                <w:szCs w:val="20"/>
              </w:rPr>
              <w:t>№ п/п</w:t>
            </w:r>
          </w:p>
        </w:tc>
        <w:tc>
          <w:tcPr>
            <w:tcW w:w="2563" w:type="dxa"/>
            <w:vAlign w:val="center"/>
          </w:tcPr>
          <w:p w14:paraId="5A2DB2CC" w14:textId="77777777" w:rsidR="002332AA" w:rsidRPr="00A076B6" w:rsidRDefault="002332AA" w:rsidP="00453D1A">
            <w:pPr>
              <w:ind w:firstLine="0"/>
              <w:jc w:val="center"/>
              <w:rPr>
                <w:b/>
                <w:bCs/>
                <w:sz w:val="20"/>
                <w:szCs w:val="20"/>
              </w:rPr>
            </w:pPr>
            <w:r w:rsidRPr="00A076B6">
              <w:rPr>
                <w:b/>
                <w:bCs/>
                <w:sz w:val="20"/>
                <w:szCs w:val="20"/>
              </w:rPr>
              <w:t>Название</w:t>
            </w:r>
          </w:p>
        </w:tc>
        <w:tc>
          <w:tcPr>
            <w:tcW w:w="1641" w:type="dxa"/>
            <w:vAlign w:val="center"/>
          </w:tcPr>
          <w:p w14:paraId="26312CBA" w14:textId="77777777" w:rsidR="002332AA" w:rsidRPr="00A076B6" w:rsidRDefault="002332AA" w:rsidP="00453D1A">
            <w:pPr>
              <w:ind w:firstLine="0"/>
              <w:jc w:val="center"/>
              <w:rPr>
                <w:b/>
                <w:bCs/>
                <w:sz w:val="20"/>
                <w:szCs w:val="20"/>
              </w:rPr>
            </w:pPr>
            <w:r w:rsidRPr="00A076B6">
              <w:rPr>
                <w:b/>
                <w:bCs/>
                <w:sz w:val="20"/>
                <w:szCs w:val="20"/>
              </w:rPr>
              <w:t>Автор</w:t>
            </w:r>
          </w:p>
        </w:tc>
        <w:tc>
          <w:tcPr>
            <w:tcW w:w="812" w:type="dxa"/>
            <w:vAlign w:val="center"/>
          </w:tcPr>
          <w:p w14:paraId="478DB5A2" w14:textId="77777777" w:rsidR="002332AA" w:rsidRPr="00A076B6" w:rsidRDefault="002332AA" w:rsidP="00453D1A">
            <w:pPr>
              <w:ind w:firstLine="0"/>
              <w:jc w:val="center"/>
              <w:rPr>
                <w:b/>
                <w:bCs/>
                <w:sz w:val="20"/>
                <w:szCs w:val="20"/>
              </w:rPr>
            </w:pPr>
            <w:r w:rsidRPr="00A076B6">
              <w:rPr>
                <w:b/>
                <w:bCs/>
                <w:sz w:val="20"/>
                <w:szCs w:val="20"/>
              </w:rPr>
              <w:t>Класс</w:t>
            </w:r>
          </w:p>
        </w:tc>
        <w:tc>
          <w:tcPr>
            <w:tcW w:w="1072" w:type="dxa"/>
            <w:vAlign w:val="center"/>
          </w:tcPr>
          <w:p w14:paraId="227DEE6E" w14:textId="77777777" w:rsidR="002332AA" w:rsidRPr="00A076B6" w:rsidRDefault="002332AA" w:rsidP="00453D1A">
            <w:pPr>
              <w:ind w:firstLine="0"/>
              <w:jc w:val="center"/>
              <w:rPr>
                <w:b/>
                <w:bCs/>
                <w:sz w:val="20"/>
                <w:szCs w:val="20"/>
              </w:rPr>
            </w:pPr>
          </w:p>
        </w:tc>
        <w:tc>
          <w:tcPr>
            <w:tcW w:w="1691" w:type="dxa"/>
            <w:vAlign w:val="center"/>
          </w:tcPr>
          <w:p w14:paraId="5430BEFC" w14:textId="77777777" w:rsidR="002332AA" w:rsidRPr="00A076B6" w:rsidRDefault="002332AA" w:rsidP="00453D1A">
            <w:pPr>
              <w:ind w:firstLine="0"/>
              <w:jc w:val="center"/>
              <w:rPr>
                <w:b/>
                <w:bCs/>
                <w:sz w:val="20"/>
                <w:szCs w:val="20"/>
              </w:rPr>
            </w:pPr>
            <w:r w:rsidRPr="00A076B6">
              <w:rPr>
                <w:b/>
                <w:bCs/>
                <w:sz w:val="20"/>
                <w:szCs w:val="20"/>
              </w:rPr>
              <w:t>Издательство</w:t>
            </w:r>
          </w:p>
        </w:tc>
        <w:tc>
          <w:tcPr>
            <w:tcW w:w="2079" w:type="dxa"/>
            <w:vAlign w:val="center"/>
          </w:tcPr>
          <w:p w14:paraId="7C56CC14" w14:textId="4260BA55" w:rsidR="002332AA" w:rsidRPr="00A076B6" w:rsidRDefault="002332AA" w:rsidP="00453D1A">
            <w:pPr>
              <w:ind w:firstLine="0"/>
              <w:jc w:val="center"/>
              <w:rPr>
                <w:b/>
                <w:bCs/>
                <w:sz w:val="16"/>
                <w:szCs w:val="16"/>
              </w:rPr>
            </w:pPr>
            <w:r w:rsidRPr="00A076B6">
              <w:rPr>
                <w:b/>
                <w:bCs/>
                <w:sz w:val="16"/>
                <w:szCs w:val="16"/>
              </w:rPr>
              <w:t>Срок действия экспертного заключения, на основании которого учебник включен Министерством просвещения Российской Федерации в федеральный перечень учебников</w:t>
            </w:r>
          </w:p>
        </w:tc>
      </w:tr>
      <w:tr w:rsidR="005D5C57" w:rsidRPr="00A076B6" w14:paraId="7407B67A" w14:textId="77777777" w:rsidTr="000053AD">
        <w:tc>
          <w:tcPr>
            <w:tcW w:w="598" w:type="dxa"/>
          </w:tcPr>
          <w:p w14:paraId="36C750B8" w14:textId="77777777" w:rsidR="002332AA" w:rsidRPr="00A076B6" w:rsidRDefault="002332AA" w:rsidP="009D20DD">
            <w:pPr>
              <w:pStyle w:val="a4"/>
              <w:numPr>
                <w:ilvl w:val="0"/>
                <w:numId w:val="36"/>
              </w:numPr>
              <w:ind w:left="0" w:firstLine="0"/>
              <w:jc w:val="left"/>
              <w:rPr>
                <w:sz w:val="20"/>
                <w:szCs w:val="20"/>
              </w:rPr>
            </w:pPr>
          </w:p>
        </w:tc>
        <w:tc>
          <w:tcPr>
            <w:tcW w:w="2563" w:type="dxa"/>
            <w:vAlign w:val="center"/>
          </w:tcPr>
          <w:p w14:paraId="17708501" w14:textId="7285E730" w:rsidR="002332AA" w:rsidRPr="00A076B6" w:rsidRDefault="002332AA" w:rsidP="00453D1A">
            <w:pPr>
              <w:ind w:firstLine="0"/>
              <w:rPr>
                <w:sz w:val="20"/>
                <w:szCs w:val="20"/>
              </w:rPr>
            </w:pPr>
            <w:r w:rsidRPr="00A076B6">
              <w:rPr>
                <w:sz w:val="20"/>
                <w:szCs w:val="20"/>
              </w:rPr>
              <w:t>Русский язык:1-й класс:</w:t>
            </w:r>
            <w:r w:rsidR="00A85005" w:rsidRPr="00A076B6">
              <w:rPr>
                <w:sz w:val="20"/>
                <w:szCs w:val="20"/>
              </w:rPr>
              <w:t xml:space="preserve"> </w:t>
            </w:r>
            <w:r w:rsidRPr="00A076B6">
              <w:rPr>
                <w:sz w:val="20"/>
                <w:szCs w:val="20"/>
              </w:rPr>
              <w:t xml:space="preserve">учебник </w:t>
            </w:r>
          </w:p>
        </w:tc>
        <w:tc>
          <w:tcPr>
            <w:tcW w:w="1641" w:type="dxa"/>
            <w:vAlign w:val="center"/>
          </w:tcPr>
          <w:p w14:paraId="52AB28E4" w14:textId="720CE660" w:rsidR="002332AA" w:rsidRPr="00A076B6" w:rsidRDefault="002332AA" w:rsidP="00453D1A">
            <w:pPr>
              <w:ind w:firstLine="0"/>
              <w:rPr>
                <w:sz w:val="20"/>
                <w:szCs w:val="20"/>
              </w:rPr>
            </w:pPr>
            <w:r w:rsidRPr="00A076B6">
              <w:rPr>
                <w:sz w:val="20"/>
                <w:szCs w:val="20"/>
              </w:rPr>
              <w:t>Канакина В.П.,Горецкий В.Г.</w:t>
            </w:r>
          </w:p>
        </w:tc>
        <w:tc>
          <w:tcPr>
            <w:tcW w:w="812" w:type="dxa"/>
            <w:vAlign w:val="center"/>
          </w:tcPr>
          <w:p w14:paraId="0B4C8F25" w14:textId="77777777" w:rsidR="002332AA" w:rsidRPr="00A076B6" w:rsidRDefault="002332AA" w:rsidP="00453D1A">
            <w:pPr>
              <w:ind w:firstLine="0"/>
              <w:jc w:val="center"/>
              <w:rPr>
                <w:sz w:val="20"/>
                <w:szCs w:val="20"/>
              </w:rPr>
            </w:pPr>
            <w:r w:rsidRPr="00A076B6">
              <w:rPr>
                <w:sz w:val="20"/>
                <w:szCs w:val="20"/>
              </w:rPr>
              <w:t>1</w:t>
            </w:r>
          </w:p>
        </w:tc>
        <w:tc>
          <w:tcPr>
            <w:tcW w:w="1072" w:type="dxa"/>
            <w:vAlign w:val="center"/>
          </w:tcPr>
          <w:p w14:paraId="131C2987" w14:textId="73EED87F" w:rsidR="002332AA" w:rsidRPr="00A076B6" w:rsidRDefault="002332AA" w:rsidP="00453D1A">
            <w:pPr>
              <w:ind w:firstLine="0"/>
              <w:rPr>
                <w:sz w:val="20"/>
                <w:szCs w:val="20"/>
              </w:rPr>
            </w:pPr>
            <w:r w:rsidRPr="00A076B6">
              <w:rPr>
                <w:sz w:val="20"/>
                <w:szCs w:val="20"/>
              </w:rPr>
              <w:t xml:space="preserve">15-е издание, перера-ботанное </w:t>
            </w:r>
          </w:p>
        </w:tc>
        <w:tc>
          <w:tcPr>
            <w:tcW w:w="1691" w:type="dxa"/>
            <w:vAlign w:val="center"/>
          </w:tcPr>
          <w:p w14:paraId="3A71E487" w14:textId="77777777" w:rsidR="002332AA" w:rsidRPr="00A076B6" w:rsidRDefault="002332AA" w:rsidP="00453D1A">
            <w:pPr>
              <w:ind w:firstLine="0"/>
              <w:rPr>
                <w:sz w:val="20"/>
                <w:szCs w:val="20"/>
              </w:rPr>
            </w:pPr>
            <w:r w:rsidRPr="00A076B6">
              <w:rPr>
                <w:sz w:val="20"/>
                <w:szCs w:val="20"/>
              </w:rPr>
              <w:t>Акционерное общество "Издательство "Просвещение"</w:t>
            </w:r>
          </w:p>
        </w:tc>
        <w:tc>
          <w:tcPr>
            <w:tcW w:w="2079" w:type="dxa"/>
            <w:vAlign w:val="center"/>
          </w:tcPr>
          <w:p w14:paraId="3E58E9A2" w14:textId="77777777" w:rsidR="002332AA" w:rsidRPr="00A076B6" w:rsidRDefault="002332AA" w:rsidP="00453D1A">
            <w:pPr>
              <w:ind w:firstLine="0"/>
              <w:rPr>
                <w:sz w:val="20"/>
                <w:szCs w:val="20"/>
              </w:rPr>
            </w:pPr>
            <w:r w:rsidRPr="00A076B6">
              <w:rPr>
                <w:sz w:val="20"/>
                <w:szCs w:val="20"/>
              </w:rPr>
              <w:t xml:space="preserve">До 25 апреля 2027 года </w:t>
            </w:r>
          </w:p>
        </w:tc>
      </w:tr>
      <w:tr w:rsidR="005D5C57" w:rsidRPr="00A076B6" w14:paraId="48AEF816" w14:textId="77777777" w:rsidTr="000053AD">
        <w:tc>
          <w:tcPr>
            <w:tcW w:w="598" w:type="dxa"/>
          </w:tcPr>
          <w:p w14:paraId="66F06339" w14:textId="77777777" w:rsidR="002332AA" w:rsidRPr="00A076B6" w:rsidRDefault="002332AA" w:rsidP="009D20DD">
            <w:pPr>
              <w:pStyle w:val="a4"/>
              <w:numPr>
                <w:ilvl w:val="0"/>
                <w:numId w:val="36"/>
              </w:numPr>
              <w:ind w:left="0" w:firstLine="0"/>
              <w:jc w:val="left"/>
              <w:rPr>
                <w:sz w:val="20"/>
                <w:szCs w:val="20"/>
              </w:rPr>
            </w:pPr>
          </w:p>
        </w:tc>
        <w:tc>
          <w:tcPr>
            <w:tcW w:w="2563" w:type="dxa"/>
            <w:vAlign w:val="center"/>
          </w:tcPr>
          <w:p w14:paraId="2F1B7A1E" w14:textId="76370BA0" w:rsidR="002332AA" w:rsidRPr="00A076B6" w:rsidRDefault="002332AA" w:rsidP="00453D1A">
            <w:pPr>
              <w:ind w:firstLine="0"/>
              <w:rPr>
                <w:sz w:val="20"/>
                <w:szCs w:val="20"/>
              </w:rPr>
            </w:pPr>
            <w:r w:rsidRPr="00A076B6">
              <w:rPr>
                <w:sz w:val="20"/>
                <w:szCs w:val="20"/>
              </w:rPr>
              <w:t>Русский язык:2-й класс:</w:t>
            </w:r>
            <w:r w:rsidR="00A85005" w:rsidRPr="00A076B6">
              <w:rPr>
                <w:sz w:val="20"/>
                <w:szCs w:val="20"/>
              </w:rPr>
              <w:t xml:space="preserve"> </w:t>
            </w:r>
            <w:r w:rsidRPr="00A076B6">
              <w:rPr>
                <w:sz w:val="20"/>
                <w:szCs w:val="20"/>
              </w:rPr>
              <w:t>учебник:</w:t>
            </w:r>
            <w:r w:rsidR="00A85005" w:rsidRPr="00A076B6">
              <w:rPr>
                <w:sz w:val="20"/>
                <w:szCs w:val="20"/>
              </w:rPr>
              <w:t xml:space="preserve"> </w:t>
            </w:r>
            <w:r w:rsidRPr="00A076B6">
              <w:rPr>
                <w:sz w:val="20"/>
                <w:szCs w:val="20"/>
              </w:rPr>
              <w:t xml:space="preserve">в 2 частях </w:t>
            </w:r>
          </w:p>
        </w:tc>
        <w:tc>
          <w:tcPr>
            <w:tcW w:w="1641" w:type="dxa"/>
            <w:vAlign w:val="center"/>
          </w:tcPr>
          <w:p w14:paraId="4C28A6C4" w14:textId="6DDDBACF" w:rsidR="002332AA" w:rsidRPr="00A076B6" w:rsidRDefault="002332AA" w:rsidP="00453D1A">
            <w:pPr>
              <w:ind w:firstLine="0"/>
              <w:rPr>
                <w:sz w:val="20"/>
                <w:szCs w:val="20"/>
              </w:rPr>
            </w:pPr>
            <w:r w:rsidRPr="00A076B6">
              <w:rPr>
                <w:sz w:val="20"/>
                <w:szCs w:val="20"/>
              </w:rPr>
              <w:t>Канакина В.П.,Горецкий В.Г.</w:t>
            </w:r>
          </w:p>
        </w:tc>
        <w:tc>
          <w:tcPr>
            <w:tcW w:w="812" w:type="dxa"/>
            <w:vAlign w:val="center"/>
          </w:tcPr>
          <w:p w14:paraId="4E928D30" w14:textId="77777777" w:rsidR="002332AA" w:rsidRPr="00A076B6" w:rsidRDefault="002332AA" w:rsidP="00453D1A">
            <w:pPr>
              <w:ind w:firstLine="0"/>
              <w:jc w:val="center"/>
              <w:rPr>
                <w:sz w:val="20"/>
                <w:szCs w:val="20"/>
              </w:rPr>
            </w:pPr>
            <w:r w:rsidRPr="00A076B6">
              <w:rPr>
                <w:sz w:val="20"/>
                <w:szCs w:val="20"/>
              </w:rPr>
              <w:t>2</w:t>
            </w:r>
          </w:p>
        </w:tc>
        <w:tc>
          <w:tcPr>
            <w:tcW w:w="1072" w:type="dxa"/>
            <w:vAlign w:val="center"/>
          </w:tcPr>
          <w:p w14:paraId="673F3810" w14:textId="77777777" w:rsidR="002332AA" w:rsidRPr="00A076B6" w:rsidRDefault="002332AA" w:rsidP="00453D1A">
            <w:pPr>
              <w:ind w:firstLine="0"/>
              <w:rPr>
                <w:sz w:val="20"/>
                <w:szCs w:val="20"/>
              </w:rPr>
            </w:pPr>
            <w:r w:rsidRPr="00A076B6">
              <w:rPr>
                <w:sz w:val="20"/>
                <w:szCs w:val="20"/>
              </w:rPr>
              <w:t>14-е издание, перера-</w:t>
            </w:r>
            <w:r w:rsidRPr="00A076B6">
              <w:rPr>
                <w:sz w:val="20"/>
                <w:szCs w:val="20"/>
              </w:rPr>
              <w:br/>
              <w:t xml:space="preserve">ботанное </w:t>
            </w:r>
          </w:p>
        </w:tc>
        <w:tc>
          <w:tcPr>
            <w:tcW w:w="1691" w:type="dxa"/>
            <w:vAlign w:val="center"/>
          </w:tcPr>
          <w:p w14:paraId="7F569E8B" w14:textId="77777777" w:rsidR="002332AA" w:rsidRPr="00A076B6" w:rsidRDefault="002332AA" w:rsidP="00453D1A">
            <w:pPr>
              <w:ind w:firstLine="0"/>
              <w:rPr>
                <w:sz w:val="20"/>
                <w:szCs w:val="20"/>
              </w:rPr>
            </w:pPr>
            <w:r w:rsidRPr="00A076B6">
              <w:rPr>
                <w:sz w:val="20"/>
                <w:szCs w:val="20"/>
              </w:rPr>
              <w:t>Акционерное общество "Издательство "Просвещение"</w:t>
            </w:r>
          </w:p>
        </w:tc>
        <w:tc>
          <w:tcPr>
            <w:tcW w:w="2079" w:type="dxa"/>
            <w:vAlign w:val="center"/>
          </w:tcPr>
          <w:p w14:paraId="390D2771" w14:textId="77777777" w:rsidR="002332AA" w:rsidRPr="00A076B6" w:rsidRDefault="002332AA" w:rsidP="00453D1A">
            <w:pPr>
              <w:ind w:firstLine="0"/>
              <w:rPr>
                <w:sz w:val="20"/>
                <w:szCs w:val="20"/>
              </w:rPr>
            </w:pPr>
            <w:r w:rsidRPr="00A076B6">
              <w:rPr>
                <w:sz w:val="20"/>
                <w:szCs w:val="20"/>
              </w:rPr>
              <w:t xml:space="preserve">До 25 апреля 2027 года </w:t>
            </w:r>
          </w:p>
        </w:tc>
      </w:tr>
      <w:tr w:rsidR="005D5C57" w:rsidRPr="00A076B6" w14:paraId="44D70E66" w14:textId="77777777" w:rsidTr="000053AD">
        <w:tc>
          <w:tcPr>
            <w:tcW w:w="598" w:type="dxa"/>
          </w:tcPr>
          <w:p w14:paraId="7B703C41" w14:textId="77777777" w:rsidR="002332AA" w:rsidRPr="00A076B6" w:rsidRDefault="002332AA" w:rsidP="009D20DD">
            <w:pPr>
              <w:pStyle w:val="a4"/>
              <w:numPr>
                <w:ilvl w:val="0"/>
                <w:numId w:val="36"/>
              </w:numPr>
              <w:ind w:left="0" w:firstLine="0"/>
              <w:jc w:val="left"/>
              <w:rPr>
                <w:sz w:val="20"/>
                <w:szCs w:val="20"/>
              </w:rPr>
            </w:pPr>
          </w:p>
        </w:tc>
        <w:tc>
          <w:tcPr>
            <w:tcW w:w="2563" w:type="dxa"/>
            <w:vAlign w:val="center"/>
          </w:tcPr>
          <w:p w14:paraId="1BC488C5" w14:textId="38C5FCDA" w:rsidR="002332AA" w:rsidRPr="00A076B6" w:rsidRDefault="002332AA" w:rsidP="00453D1A">
            <w:pPr>
              <w:ind w:firstLine="0"/>
              <w:rPr>
                <w:sz w:val="20"/>
                <w:szCs w:val="20"/>
              </w:rPr>
            </w:pPr>
            <w:r w:rsidRPr="00A076B6">
              <w:rPr>
                <w:sz w:val="20"/>
                <w:szCs w:val="20"/>
              </w:rPr>
              <w:t>Русский язык:3-й класс:</w:t>
            </w:r>
            <w:r w:rsidR="00A85005" w:rsidRPr="00A076B6">
              <w:rPr>
                <w:sz w:val="20"/>
                <w:szCs w:val="20"/>
              </w:rPr>
              <w:t xml:space="preserve"> </w:t>
            </w:r>
            <w:r w:rsidRPr="00A076B6">
              <w:rPr>
                <w:sz w:val="20"/>
                <w:szCs w:val="20"/>
              </w:rPr>
              <w:t>учебник:</w:t>
            </w:r>
            <w:r w:rsidR="00A85005" w:rsidRPr="00A076B6">
              <w:rPr>
                <w:sz w:val="20"/>
                <w:szCs w:val="20"/>
              </w:rPr>
              <w:t xml:space="preserve"> </w:t>
            </w:r>
            <w:r w:rsidRPr="00A076B6">
              <w:rPr>
                <w:sz w:val="20"/>
                <w:szCs w:val="20"/>
              </w:rPr>
              <w:t xml:space="preserve">в 2 частях </w:t>
            </w:r>
          </w:p>
        </w:tc>
        <w:tc>
          <w:tcPr>
            <w:tcW w:w="1641" w:type="dxa"/>
            <w:vAlign w:val="center"/>
          </w:tcPr>
          <w:p w14:paraId="5DBFAA7B" w14:textId="6E549454" w:rsidR="002332AA" w:rsidRPr="00A076B6" w:rsidRDefault="002332AA" w:rsidP="00453D1A">
            <w:pPr>
              <w:ind w:firstLine="0"/>
              <w:rPr>
                <w:sz w:val="20"/>
                <w:szCs w:val="20"/>
              </w:rPr>
            </w:pPr>
            <w:r w:rsidRPr="00A076B6">
              <w:rPr>
                <w:sz w:val="20"/>
                <w:szCs w:val="20"/>
              </w:rPr>
              <w:t>Канакина В.П.,Горецкий В.Г.</w:t>
            </w:r>
          </w:p>
        </w:tc>
        <w:tc>
          <w:tcPr>
            <w:tcW w:w="812" w:type="dxa"/>
            <w:vAlign w:val="center"/>
          </w:tcPr>
          <w:p w14:paraId="1CFC2460" w14:textId="77777777" w:rsidR="002332AA" w:rsidRPr="00A076B6" w:rsidRDefault="002332AA" w:rsidP="00453D1A">
            <w:pPr>
              <w:ind w:firstLine="0"/>
              <w:jc w:val="center"/>
              <w:rPr>
                <w:sz w:val="20"/>
                <w:szCs w:val="20"/>
              </w:rPr>
            </w:pPr>
            <w:r w:rsidRPr="00A076B6">
              <w:rPr>
                <w:sz w:val="20"/>
                <w:szCs w:val="20"/>
              </w:rPr>
              <w:t>3</w:t>
            </w:r>
          </w:p>
        </w:tc>
        <w:tc>
          <w:tcPr>
            <w:tcW w:w="1072" w:type="dxa"/>
            <w:vAlign w:val="center"/>
          </w:tcPr>
          <w:p w14:paraId="100C3BBD" w14:textId="77777777" w:rsidR="002332AA" w:rsidRPr="00A076B6" w:rsidRDefault="002332AA" w:rsidP="00453D1A">
            <w:pPr>
              <w:ind w:firstLine="0"/>
              <w:rPr>
                <w:sz w:val="20"/>
                <w:szCs w:val="20"/>
              </w:rPr>
            </w:pPr>
            <w:r w:rsidRPr="00A076B6">
              <w:rPr>
                <w:sz w:val="20"/>
                <w:szCs w:val="20"/>
              </w:rPr>
              <w:t>14-е издание, перера-</w:t>
            </w:r>
            <w:r w:rsidRPr="00A076B6">
              <w:rPr>
                <w:sz w:val="20"/>
                <w:szCs w:val="20"/>
              </w:rPr>
              <w:br/>
              <w:t xml:space="preserve">ботанное </w:t>
            </w:r>
          </w:p>
        </w:tc>
        <w:tc>
          <w:tcPr>
            <w:tcW w:w="1691" w:type="dxa"/>
            <w:vAlign w:val="center"/>
          </w:tcPr>
          <w:p w14:paraId="405C725D" w14:textId="77777777" w:rsidR="002332AA" w:rsidRPr="00A076B6" w:rsidRDefault="002332AA" w:rsidP="00453D1A">
            <w:pPr>
              <w:ind w:firstLine="0"/>
              <w:rPr>
                <w:sz w:val="20"/>
                <w:szCs w:val="20"/>
              </w:rPr>
            </w:pPr>
            <w:r w:rsidRPr="00A076B6">
              <w:rPr>
                <w:sz w:val="20"/>
                <w:szCs w:val="20"/>
              </w:rPr>
              <w:t>Акционерное общество "Издательство "Просвещение"</w:t>
            </w:r>
          </w:p>
        </w:tc>
        <w:tc>
          <w:tcPr>
            <w:tcW w:w="2079" w:type="dxa"/>
            <w:vAlign w:val="center"/>
          </w:tcPr>
          <w:p w14:paraId="359C362C" w14:textId="77777777" w:rsidR="002332AA" w:rsidRPr="00A076B6" w:rsidRDefault="002332AA" w:rsidP="00453D1A">
            <w:pPr>
              <w:ind w:firstLine="0"/>
              <w:rPr>
                <w:sz w:val="20"/>
                <w:szCs w:val="20"/>
              </w:rPr>
            </w:pPr>
            <w:r w:rsidRPr="00A076B6">
              <w:rPr>
                <w:sz w:val="20"/>
                <w:szCs w:val="20"/>
              </w:rPr>
              <w:t xml:space="preserve">До 25 апреля 2027 года </w:t>
            </w:r>
          </w:p>
        </w:tc>
      </w:tr>
      <w:tr w:rsidR="005D5C57" w:rsidRPr="00A076B6" w14:paraId="6D2171B4" w14:textId="77777777" w:rsidTr="000053AD">
        <w:tc>
          <w:tcPr>
            <w:tcW w:w="598" w:type="dxa"/>
          </w:tcPr>
          <w:p w14:paraId="095045C9" w14:textId="77777777" w:rsidR="002332AA" w:rsidRPr="00A076B6" w:rsidRDefault="002332AA" w:rsidP="009D20DD">
            <w:pPr>
              <w:pStyle w:val="a4"/>
              <w:numPr>
                <w:ilvl w:val="0"/>
                <w:numId w:val="36"/>
              </w:numPr>
              <w:ind w:left="0" w:firstLine="0"/>
              <w:jc w:val="left"/>
              <w:rPr>
                <w:sz w:val="20"/>
                <w:szCs w:val="20"/>
              </w:rPr>
            </w:pPr>
          </w:p>
        </w:tc>
        <w:tc>
          <w:tcPr>
            <w:tcW w:w="2563" w:type="dxa"/>
            <w:vAlign w:val="center"/>
          </w:tcPr>
          <w:p w14:paraId="6791E49E" w14:textId="1E81F743" w:rsidR="002332AA" w:rsidRPr="00A076B6" w:rsidRDefault="002332AA" w:rsidP="00453D1A">
            <w:pPr>
              <w:ind w:firstLine="0"/>
              <w:rPr>
                <w:sz w:val="20"/>
                <w:szCs w:val="20"/>
              </w:rPr>
            </w:pPr>
            <w:r w:rsidRPr="00A076B6">
              <w:rPr>
                <w:sz w:val="20"/>
                <w:szCs w:val="20"/>
              </w:rPr>
              <w:t>Русский язык:4-й класс:</w:t>
            </w:r>
            <w:r w:rsidR="00A85005" w:rsidRPr="00A076B6">
              <w:rPr>
                <w:sz w:val="20"/>
                <w:szCs w:val="20"/>
              </w:rPr>
              <w:t xml:space="preserve"> </w:t>
            </w:r>
            <w:r w:rsidRPr="00A076B6">
              <w:rPr>
                <w:sz w:val="20"/>
                <w:szCs w:val="20"/>
              </w:rPr>
              <w:t>учебник:</w:t>
            </w:r>
            <w:r w:rsidR="00A85005" w:rsidRPr="00A076B6">
              <w:rPr>
                <w:sz w:val="20"/>
                <w:szCs w:val="20"/>
              </w:rPr>
              <w:t xml:space="preserve"> </w:t>
            </w:r>
            <w:r w:rsidRPr="00A076B6">
              <w:rPr>
                <w:sz w:val="20"/>
                <w:szCs w:val="20"/>
              </w:rPr>
              <w:t xml:space="preserve">в 2 частях </w:t>
            </w:r>
          </w:p>
        </w:tc>
        <w:tc>
          <w:tcPr>
            <w:tcW w:w="1641" w:type="dxa"/>
            <w:vAlign w:val="center"/>
          </w:tcPr>
          <w:p w14:paraId="62FC6EDE" w14:textId="3DCB418B" w:rsidR="002332AA" w:rsidRPr="00A076B6" w:rsidRDefault="002332AA" w:rsidP="00453D1A">
            <w:pPr>
              <w:ind w:firstLine="0"/>
              <w:rPr>
                <w:sz w:val="20"/>
                <w:szCs w:val="20"/>
              </w:rPr>
            </w:pPr>
            <w:r w:rsidRPr="00A076B6">
              <w:rPr>
                <w:sz w:val="20"/>
                <w:szCs w:val="20"/>
              </w:rPr>
              <w:t>Канакина В.П.,Горецкий В.Г.</w:t>
            </w:r>
          </w:p>
        </w:tc>
        <w:tc>
          <w:tcPr>
            <w:tcW w:w="812" w:type="dxa"/>
            <w:vAlign w:val="center"/>
          </w:tcPr>
          <w:p w14:paraId="093622F4" w14:textId="77777777" w:rsidR="002332AA" w:rsidRPr="00A076B6" w:rsidRDefault="002332AA" w:rsidP="00453D1A">
            <w:pPr>
              <w:ind w:firstLine="0"/>
              <w:jc w:val="center"/>
              <w:rPr>
                <w:sz w:val="20"/>
                <w:szCs w:val="20"/>
              </w:rPr>
            </w:pPr>
            <w:r w:rsidRPr="00A076B6">
              <w:rPr>
                <w:sz w:val="20"/>
                <w:szCs w:val="20"/>
              </w:rPr>
              <w:t>4</w:t>
            </w:r>
          </w:p>
        </w:tc>
        <w:tc>
          <w:tcPr>
            <w:tcW w:w="1072" w:type="dxa"/>
            <w:vAlign w:val="center"/>
          </w:tcPr>
          <w:p w14:paraId="7CE7981E" w14:textId="77777777" w:rsidR="002332AA" w:rsidRPr="00A076B6" w:rsidRDefault="002332AA" w:rsidP="00453D1A">
            <w:pPr>
              <w:ind w:firstLine="0"/>
              <w:rPr>
                <w:sz w:val="20"/>
                <w:szCs w:val="20"/>
              </w:rPr>
            </w:pPr>
            <w:r w:rsidRPr="00A076B6">
              <w:rPr>
                <w:sz w:val="20"/>
                <w:szCs w:val="20"/>
              </w:rPr>
              <w:t>14-е издание, перера-</w:t>
            </w:r>
            <w:r w:rsidRPr="00A076B6">
              <w:rPr>
                <w:sz w:val="20"/>
                <w:szCs w:val="20"/>
              </w:rPr>
              <w:br/>
              <w:t xml:space="preserve">ботанное </w:t>
            </w:r>
          </w:p>
        </w:tc>
        <w:tc>
          <w:tcPr>
            <w:tcW w:w="1691" w:type="dxa"/>
            <w:vAlign w:val="center"/>
          </w:tcPr>
          <w:p w14:paraId="5BC3C0EA" w14:textId="77777777" w:rsidR="002332AA" w:rsidRPr="00A076B6" w:rsidRDefault="002332AA" w:rsidP="00453D1A">
            <w:pPr>
              <w:ind w:firstLine="0"/>
              <w:rPr>
                <w:sz w:val="20"/>
                <w:szCs w:val="20"/>
              </w:rPr>
            </w:pPr>
            <w:r w:rsidRPr="00A076B6">
              <w:rPr>
                <w:sz w:val="20"/>
                <w:szCs w:val="20"/>
              </w:rPr>
              <w:t>Акционерное общество "Издательство "Просвещение"</w:t>
            </w:r>
          </w:p>
        </w:tc>
        <w:tc>
          <w:tcPr>
            <w:tcW w:w="2079" w:type="dxa"/>
            <w:vAlign w:val="center"/>
          </w:tcPr>
          <w:p w14:paraId="7FCCC152" w14:textId="77777777" w:rsidR="002332AA" w:rsidRPr="00A076B6" w:rsidRDefault="002332AA" w:rsidP="00453D1A">
            <w:pPr>
              <w:ind w:firstLine="0"/>
              <w:rPr>
                <w:sz w:val="20"/>
                <w:szCs w:val="20"/>
              </w:rPr>
            </w:pPr>
            <w:r w:rsidRPr="00A076B6">
              <w:rPr>
                <w:sz w:val="20"/>
                <w:szCs w:val="20"/>
              </w:rPr>
              <w:t xml:space="preserve">До 25 апреля 2027 года </w:t>
            </w:r>
          </w:p>
        </w:tc>
      </w:tr>
      <w:tr w:rsidR="005D5C57" w:rsidRPr="00A076B6" w14:paraId="7E16DD35" w14:textId="77777777" w:rsidTr="000053AD">
        <w:tc>
          <w:tcPr>
            <w:tcW w:w="598" w:type="dxa"/>
          </w:tcPr>
          <w:p w14:paraId="3713FD9A" w14:textId="77777777" w:rsidR="002332AA" w:rsidRPr="00A076B6" w:rsidRDefault="002332AA" w:rsidP="009D20DD">
            <w:pPr>
              <w:pStyle w:val="a4"/>
              <w:numPr>
                <w:ilvl w:val="0"/>
                <w:numId w:val="36"/>
              </w:numPr>
              <w:ind w:left="0" w:firstLine="0"/>
              <w:jc w:val="left"/>
              <w:rPr>
                <w:sz w:val="20"/>
                <w:szCs w:val="20"/>
              </w:rPr>
            </w:pPr>
          </w:p>
        </w:tc>
        <w:tc>
          <w:tcPr>
            <w:tcW w:w="2563" w:type="dxa"/>
            <w:vAlign w:val="center"/>
          </w:tcPr>
          <w:p w14:paraId="14F4D67D" w14:textId="276CF858" w:rsidR="002332AA" w:rsidRPr="00A076B6" w:rsidRDefault="002332AA" w:rsidP="00453D1A">
            <w:pPr>
              <w:ind w:firstLine="0"/>
              <w:rPr>
                <w:sz w:val="20"/>
                <w:szCs w:val="20"/>
              </w:rPr>
            </w:pPr>
            <w:r w:rsidRPr="00A076B6">
              <w:rPr>
                <w:sz w:val="20"/>
                <w:szCs w:val="20"/>
              </w:rPr>
              <w:t>Литературное чтение:1-й класс:</w:t>
            </w:r>
            <w:r w:rsidR="00A85005" w:rsidRPr="00A076B6">
              <w:rPr>
                <w:sz w:val="20"/>
                <w:szCs w:val="20"/>
              </w:rPr>
              <w:t xml:space="preserve"> </w:t>
            </w:r>
            <w:r w:rsidRPr="00A076B6">
              <w:rPr>
                <w:sz w:val="20"/>
                <w:szCs w:val="20"/>
              </w:rPr>
              <w:t xml:space="preserve">учебник: в 2 частях </w:t>
            </w:r>
          </w:p>
        </w:tc>
        <w:tc>
          <w:tcPr>
            <w:tcW w:w="1641" w:type="dxa"/>
            <w:vAlign w:val="center"/>
          </w:tcPr>
          <w:p w14:paraId="0FD52F36" w14:textId="280B0B23" w:rsidR="002332AA" w:rsidRPr="00A076B6" w:rsidRDefault="002332AA" w:rsidP="00453D1A">
            <w:pPr>
              <w:ind w:firstLine="0"/>
              <w:rPr>
                <w:sz w:val="20"/>
                <w:szCs w:val="20"/>
              </w:rPr>
            </w:pPr>
            <w:r w:rsidRPr="00A076B6">
              <w:rPr>
                <w:sz w:val="20"/>
                <w:szCs w:val="20"/>
              </w:rPr>
              <w:t xml:space="preserve">Климанова Л.Ф.,Горецкий В.Г.,Голованова М.В. и другие </w:t>
            </w:r>
          </w:p>
        </w:tc>
        <w:tc>
          <w:tcPr>
            <w:tcW w:w="812" w:type="dxa"/>
            <w:vAlign w:val="center"/>
          </w:tcPr>
          <w:p w14:paraId="0080EE22" w14:textId="77777777" w:rsidR="002332AA" w:rsidRPr="00A076B6" w:rsidRDefault="002332AA" w:rsidP="00453D1A">
            <w:pPr>
              <w:ind w:firstLine="0"/>
              <w:jc w:val="center"/>
              <w:rPr>
                <w:sz w:val="20"/>
                <w:szCs w:val="20"/>
              </w:rPr>
            </w:pPr>
            <w:r w:rsidRPr="00A076B6">
              <w:rPr>
                <w:sz w:val="20"/>
                <w:szCs w:val="20"/>
              </w:rPr>
              <w:t>1</w:t>
            </w:r>
          </w:p>
        </w:tc>
        <w:tc>
          <w:tcPr>
            <w:tcW w:w="1072" w:type="dxa"/>
            <w:vAlign w:val="center"/>
          </w:tcPr>
          <w:p w14:paraId="6D3C34B6" w14:textId="77777777" w:rsidR="002332AA" w:rsidRPr="00A076B6" w:rsidRDefault="002332AA" w:rsidP="00453D1A">
            <w:pPr>
              <w:ind w:firstLine="0"/>
              <w:rPr>
                <w:sz w:val="20"/>
                <w:szCs w:val="20"/>
              </w:rPr>
            </w:pPr>
            <w:r w:rsidRPr="00A076B6">
              <w:rPr>
                <w:sz w:val="20"/>
                <w:szCs w:val="20"/>
              </w:rPr>
              <w:t>16-е издание, перера-</w:t>
            </w:r>
            <w:r w:rsidRPr="00A076B6">
              <w:rPr>
                <w:sz w:val="20"/>
                <w:szCs w:val="20"/>
              </w:rPr>
              <w:br/>
              <w:t xml:space="preserve">ботанное </w:t>
            </w:r>
          </w:p>
        </w:tc>
        <w:tc>
          <w:tcPr>
            <w:tcW w:w="1691" w:type="dxa"/>
            <w:vAlign w:val="center"/>
          </w:tcPr>
          <w:p w14:paraId="39BF2A52" w14:textId="77777777" w:rsidR="002332AA" w:rsidRPr="00A076B6" w:rsidRDefault="002332AA" w:rsidP="00453D1A">
            <w:pPr>
              <w:ind w:firstLine="0"/>
              <w:rPr>
                <w:sz w:val="20"/>
                <w:szCs w:val="20"/>
              </w:rPr>
            </w:pPr>
            <w:r w:rsidRPr="00A076B6">
              <w:rPr>
                <w:sz w:val="20"/>
                <w:szCs w:val="20"/>
              </w:rPr>
              <w:t>Акционерное общество "Издательство "Просвещение"</w:t>
            </w:r>
          </w:p>
        </w:tc>
        <w:tc>
          <w:tcPr>
            <w:tcW w:w="2079" w:type="dxa"/>
            <w:vAlign w:val="center"/>
          </w:tcPr>
          <w:p w14:paraId="75C76912" w14:textId="77777777" w:rsidR="002332AA" w:rsidRPr="00A076B6" w:rsidRDefault="002332AA" w:rsidP="00453D1A">
            <w:pPr>
              <w:ind w:firstLine="0"/>
              <w:rPr>
                <w:sz w:val="20"/>
                <w:szCs w:val="20"/>
              </w:rPr>
            </w:pPr>
            <w:r w:rsidRPr="00A076B6">
              <w:rPr>
                <w:sz w:val="20"/>
                <w:szCs w:val="20"/>
              </w:rPr>
              <w:t xml:space="preserve">До 25 апреля 2027 года </w:t>
            </w:r>
          </w:p>
        </w:tc>
      </w:tr>
      <w:tr w:rsidR="005D5C57" w:rsidRPr="00A076B6" w14:paraId="71110A4F" w14:textId="77777777" w:rsidTr="000053AD">
        <w:tc>
          <w:tcPr>
            <w:tcW w:w="598" w:type="dxa"/>
          </w:tcPr>
          <w:p w14:paraId="4E313C41" w14:textId="77777777" w:rsidR="002332AA" w:rsidRPr="00A076B6" w:rsidRDefault="002332AA" w:rsidP="009D20DD">
            <w:pPr>
              <w:pStyle w:val="a4"/>
              <w:numPr>
                <w:ilvl w:val="0"/>
                <w:numId w:val="36"/>
              </w:numPr>
              <w:ind w:left="0" w:firstLine="0"/>
              <w:jc w:val="left"/>
              <w:rPr>
                <w:sz w:val="20"/>
                <w:szCs w:val="20"/>
              </w:rPr>
            </w:pPr>
          </w:p>
        </w:tc>
        <w:tc>
          <w:tcPr>
            <w:tcW w:w="2563" w:type="dxa"/>
            <w:vAlign w:val="center"/>
          </w:tcPr>
          <w:p w14:paraId="51E16925" w14:textId="7AF7846D" w:rsidR="002332AA" w:rsidRPr="00A076B6" w:rsidRDefault="002332AA" w:rsidP="00453D1A">
            <w:pPr>
              <w:ind w:firstLine="0"/>
              <w:rPr>
                <w:sz w:val="20"/>
                <w:szCs w:val="20"/>
              </w:rPr>
            </w:pPr>
            <w:r w:rsidRPr="00A076B6">
              <w:rPr>
                <w:sz w:val="20"/>
                <w:szCs w:val="20"/>
              </w:rPr>
              <w:t>Литературное чтение:2-й класс:</w:t>
            </w:r>
            <w:r w:rsidR="00A85005" w:rsidRPr="00A076B6">
              <w:rPr>
                <w:sz w:val="20"/>
                <w:szCs w:val="20"/>
              </w:rPr>
              <w:t xml:space="preserve"> </w:t>
            </w:r>
            <w:r w:rsidRPr="00A076B6">
              <w:rPr>
                <w:sz w:val="20"/>
                <w:szCs w:val="20"/>
              </w:rPr>
              <w:t>учебник:</w:t>
            </w:r>
            <w:r w:rsidR="00A85005" w:rsidRPr="00A076B6">
              <w:rPr>
                <w:sz w:val="20"/>
                <w:szCs w:val="20"/>
              </w:rPr>
              <w:t xml:space="preserve"> </w:t>
            </w:r>
            <w:r w:rsidRPr="00A076B6">
              <w:rPr>
                <w:sz w:val="20"/>
                <w:szCs w:val="20"/>
              </w:rPr>
              <w:t xml:space="preserve">в 2 частях </w:t>
            </w:r>
          </w:p>
        </w:tc>
        <w:tc>
          <w:tcPr>
            <w:tcW w:w="1641" w:type="dxa"/>
            <w:vAlign w:val="center"/>
          </w:tcPr>
          <w:p w14:paraId="4F8BA0FC" w14:textId="42F8C131" w:rsidR="002332AA" w:rsidRPr="00A076B6" w:rsidRDefault="002332AA" w:rsidP="00453D1A">
            <w:pPr>
              <w:ind w:firstLine="0"/>
              <w:rPr>
                <w:sz w:val="20"/>
                <w:szCs w:val="20"/>
              </w:rPr>
            </w:pPr>
            <w:r w:rsidRPr="00A076B6">
              <w:rPr>
                <w:sz w:val="20"/>
                <w:szCs w:val="20"/>
              </w:rPr>
              <w:t xml:space="preserve">Климанова Л.Ф.,Горецкий В.Г.,Голованова М.В. и другие </w:t>
            </w:r>
          </w:p>
        </w:tc>
        <w:tc>
          <w:tcPr>
            <w:tcW w:w="812" w:type="dxa"/>
            <w:vAlign w:val="center"/>
          </w:tcPr>
          <w:p w14:paraId="3AABB6A5" w14:textId="77777777" w:rsidR="002332AA" w:rsidRPr="00A076B6" w:rsidRDefault="002332AA" w:rsidP="00453D1A">
            <w:pPr>
              <w:ind w:firstLine="0"/>
              <w:jc w:val="center"/>
              <w:rPr>
                <w:sz w:val="20"/>
                <w:szCs w:val="20"/>
              </w:rPr>
            </w:pPr>
            <w:r w:rsidRPr="00A076B6">
              <w:rPr>
                <w:sz w:val="20"/>
                <w:szCs w:val="20"/>
              </w:rPr>
              <w:t>2</w:t>
            </w:r>
          </w:p>
        </w:tc>
        <w:tc>
          <w:tcPr>
            <w:tcW w:w="1072" w:type="dxa"/>
            <w:vAlign w:val="center"/>
          </w:tcPr>
          <w:p w14:paraId="688A9C46" w14:textId="77777777" w:rsidR="002332AA" w:rsidRPr="00A076B6" w:rsidRDefault="002332AA" w:rsidP="00453D1A">
            <w:pPr>
              <w:ind w:firstLine="0"/>
              <w:rPr>
                <w:sz w:val="20"/>
                <w:szCs w:val="20"/>
              </w:rPr>
            </w:pPr>
            <w:r w:rsidRPr="00A076B6">
              <w:rPr>
                <w:sz w:val="20"/>
                <w:szCs w:val="20"/>
              </w:rPr>
              <w:t>15-е издание, перера-</w:t>
            </w:r>
            <w:r w:rsidRPr="00A076B6">
              <w:rPr>
                <w:sz w:val="20"/>
                <w:szCs w:val="20"/>
              </w:rPr>
              <w:br/>
              <w:t xml:space="preserve">ботанное </w:t>
            </w:r>
          </w:p>
        </w:tc>
        <w:tc>
          <w:tcPr>
            <w:tcW w:w="1691" w:type="dxa"/>
            <w:vAlign w:val="center"/>
          </w:tcPr>
          <w:p w14:paraId="289A1C72" w14:textId="77777777" w:rsidR="002332AA" w:rsidRPr="00A076B6" w:rsidRDefault="002332AA" w:rsidP="00453D1A">
            <w:pPr>
              <w:ind w:firstLine="0"/>
              <w:rPr>
                <w:sz w:val="20"/>
                <w:szCs w:val="20"/>
              </w:rPr>
            </w:pPr>
            <w:r w:rsidRPr="00A076B6">
              <w:rPr>
                <w:sz w:val="20"/>
                <w:szCs w:val="20"/>
              </w:rPr>
              <w:t>Акционерное общество "Издательство "Просвещение"</w:t>
            </w:r>
          </w:p>
        </w:tc>
        <w:tc>
          <w:tcPr>
            <w:tcW w:w="2079" w:type="dxa"/>
            <w:vAlign w:val="center"/>
          </w:tcPr>
          <w:p w14:paraId="3B421449" w14:textId="77777777" w:rsidR="002332AA" w:rsidRPr="00A076B6" w:rsidRDefault="002332AA" w:rsidP="00453D1A">
            <w:pPr>
              <w:ind w:firstLine="0"/>
              <w:rPr>
                <w:sz w:val="20"/>
                <w:szCs w:val="20"/>
              </w:rPr>
            </w:pPr>
            <w:r w:rsidRPr="00A076B6">
              <w:rPr>
                <w:sz w:val="20"/>
                <w:szCs w:val="20"/>
              </w:rPr>
              <w:t xml:space="preserve">До 25 апреля 2027 года </w:t>
            </w:r>
          </w:p>
        </w:tc>
      </w:tr>
      <w:tr w:rsidR="005D5C57" w:rsidRPr="00A076B6" w14:paraId="561475B8" w14:textId="77777777" w:rsidTr="000053AD">
        <w:tc>
          <w:tcPr>
            <w:tcW w:w="598" w:type="dxa"/>
          </w:tcPr>
          <w:p w14:paraId="35C57814" w14:textId="77777777" w:rsidR="002332AA" w:rsidRPr="00A076B6" w:rsidRDefault="002332AA" w:rsidP="009D20DD">
            <w:pPr>
              <w:pStyle w:val="a4"/>
              <w:numPr>
                <w:ilvl w:val="0"/>
                <w:numId w:val="36"/>
              </w:numPr>
              <w:ind w:left="0" w:firstLine="0"/>
              <w:jc w:val="left"/>
              <w:rPr>
                <w:sz w:val="20"/>
                <w:szCs w:val="20"/>
              </w:rPr>
            </w:pPr>
          </w:p>
        </w:tc>
        <w:tc>
          <w:tcPr>
            <w:tcW w:w="2563" w:type="dxa"/>
            <w:vAlign w:val="center"/>
          </w:tcPr>
          <w:p w14:paraId="739C6902" w14:textId="04A0478E" w:rsidR="002332AA" w:rsidRPr="00A076B6" w:rsidRDefault="002332AA" w:rsidP="00453D1A">
            <w:pPr>
              <w:ind w:firstLine="0"/>
              <w:rPr>
                <w:sz w:val="20"/>
                <w:szCs w:val="20"/>
              </w:rPr>
            </w:pPr>
            <w:r w:rsidRPr="00A076B6">
              <w:rPr>
                <w:sz w:val="20"/>
                <w:szCs w:val="20"/>
              </w:rPr>
              <w:t>Литературное чтение:3-й класс:</w:t>
            </w:r>
            <w:r w:rsidR="00A85005" w:rsidRPr="00A076B6">
              <w:rPr>
                <w:sz w:val="20"/>
                <w:szCs w:val="20"/>
              </w:rPr>
              <w:t xml:space="preserve"> </w:t>
            </w:r>
            <w:r w:rsidRPr="00A076B6">
              <w:rPr>
                <w:sz w:val="20"/>
                <w:szCs w:val="20"/>
              </w:rPr>
              <w:t>учебник:</w:t>
            </w:r>
            <w:r w:rsidR="00A85005" w:rsidRPr="00A076B6">
              <w:rPr>
                <w:sz w:val="20"/>
                <w:szCs w:val="20"/>
              </w:rPr>
              <w:t xml:space="preserve"> </w:t>
            </w:r>
            <w:r w:rsidRPr="00A076B6">
              <w:rPr>
                <w:sz w:val="20"/>
                <w:szCs w:val="20"/>
              </w:rPr>
              <w:t xml:space="preserve">в 2 частях </w:t>
            </w:r>
          </w:p>
        </w:tc>
        <w:tc>
          <w:tcPr>
            <w:tcW w:w="1641" w:type="dxa"/>
            <w:vAlign w:val="center"/>
          </w:tcPr>
          <w:p w14:paraId="52757872" w14:textId="46F47D71" w:rsidR="002332AA" w:rsidRPr="00A076B6" w:rsidRDefault="002332AA" w:rsidP="00453D1A">
            <w:pPr>
              <w:ind w:firstLine="0"/>
              <w:rPr>
                <w:sz w:val="20"/>
                <w:szCs w:val="20"/>
              </w:rPr>
            </w:pPr>
            <w:r w:rsidRPr="00A076B6">
              <w:rPr>
                <w:sz w:val="20"/>
                <w:szCs w:val="20"/>
              </w:rPr>
              <w:t>Климанова Л.Ф.,</w:t>
            </w:r>
            <w:r w:rsidR="00A85005" w:rsidRPr="00A076B6">
              <w:rPr>
                <w:sz w:val="20"/>
                <w:szCs w:val="20"/>
              </w:rPr>
              <w:t xml:space="preserve"> </w:t>
            </w:r>
            <w:r w:rsidRPr="00A076B6">
              <w:rPr>
                <w:sz w:val="20"/>
                <w:szCs w:val="20"/>
              </w:rPr>
              <w:t>Горецкий В.Г.,</w:t>
            </w:r>
            <w:r w:rsidR="00A85005" w:rsidRPr="00A076B6">
              <w:rPr>
                <w:sz w:val="20"/>
                <w:szCs w:val="20"/>
              </w:rPr>
              <w:t xml:space="preserve"> </w:t>
            </w:r>
            <w:r w:rsidRPr="00A076B6">
              <w:rPr>
                <w:sz w:val="20"/>
                <w:szCs w:val="20"/>
              </w:rPr>
              <w:t xml:space="preserve">Голованова М.В. и другие </w:t>
            </w:r>
          </w:p>
        </w:tc>
        <w:tc>
          <w:tcPr>
            <w:tcW w:w="812" w:type="dxa"/>
            <w:vAlign w:val="center"/>
          </w:tcPr>
          <w:p w14:paraId="7F9A9E07" w14:textId="77777777" w:rsidR="002332AA" w:rsidRPr="00A076B6" w:rsidRDefault="002332AA" w:rsidP="00453D1A">
            <w:pPr>
              <w:ind w:firstLine="0"/>
              <w:jc w:val="center"/>
              <w:rPr>
                <w:sz w:val="20"/>
                <w:szCs w:val="20"/>
              </w:rPr>
            </w:pPr>
            <w:r w:rsidRPr="00A076B6">
              <w:rPr>
                <w:sz w:val="20"/>
                <w:szCs w:val="20"/>
              </w:rPr>
              <w:t>3</w:t>
            </w:r>
          </w:p>
        </w:tc>
        <w:tc>
          <w:tcPr>
            <w:tcW w:w="1072" w:type="dxa"/>
            <w:vAlign w:val="center"/>
          </w:tcPr>
          <w:p w14:paraId="69AD72F8" w14:textId="77777777" w:rsidR="002332AA" w:rsidRPr="00A076B6" w:rsidRDefault="002332AA" w:rsidP="00453D1A">
            <w:pPr>
              <w:ind w:firstLine="0"/>
              <w:rPr>
                <w:sz w:val="20"/>
                <w:szCs w:val="20"/>
              </w:rPr>
            </w:pPr>
            <w:r w:rsidRPr="00A076B6">
              <w:rPr>
                <w:sz w:val="20"/>
                <w:szCs w:val="20"/>
              </w:rPr>
              <w:t>14-е издание, перера-</w:t>
            </w:r>
            <w:r w:rsidRPr="00A076B6">
              <w:rPr>
                <w:sz w:val="20"/>
                <w:szCs w:val="20"/>
              </w:rPr>
              <w:br/>
              <w:t xml:space="preserve">ботанное </w:t>
            </w:r>
          </w:p>
        </w:tc>
        <w:tc>
          <w:tcPr>
            <w:tcW w:w="1691" w:type="dxa"/>
            <w:vAlign w:val="center"/>
          </w:tcPr>
          <w:p w14:paraId="3E207AD2" w14:textId="77777777" w:rsidR="002332AA" w:rsidRPr="00A076B6" w:rsidRDefault="002332AA" w:rsidP="00453D1A">
            <w:pPr>
              <w:ind w:firstLine="0"/>
              <w:rPr>
                <w:sz w:val="20"/>
                <w:szCs w:val="20"/>
              </w:rPr>
            </w:pPr>
            <w:r w:rsidRPr="00A076B6">
              <w:rPr>
                <w:sz w:val="20"/>
                <w:szCs w:val="20"/>
              </w:rPr>
              <w:t>Акционерное общество "Издательство "Просвещение"</w:t>
            </w:r>
          </w:p>
        </w:tc>
        <w:tc>
          <w:tcPr>
            <w:tcW w:w="2079" w:type="dxa"/>
            <w:vAlign w:val="center"/>
          </w:tcPr>
          <w:p w14:paraId="7F14A540" w14:textId="77777777" w:rsidR="002332AA" w:rsidRPr="00A076B6" w:rsidRDefault="002332AA" w:rsidP="00453D1A">
            <w:pPr>
              <w:ind w:firstLine="0"/>
              <w:rPr>
                <w:sz w:val="20"/>
                <w:szCs w:val="20"/>
              </w:rPr>
            </w:pPr>
            <w:r w:rsidRPr="00A076B6">
              <w:rPr>
                <w:sz w:val="20"/>
                <w:szCs w:val="20"/>
              </w:rPr>
              <w:t xml:space="preserve">До 25 апреля 2027 года </w:t>
            </w:r>
          </w:p>
        </w:tc>
      </w:tr>
      <w:tr w:rsidR="005D5C57" w:rsidRPr="00A076B6" w14:paraId="67629036" w14:textId="77777777" w:rsidTr="000053AD">
        <w:tc>
          <w:tcPr>
            <w:tcW w:w="598" w:type="dxa"/>
          </w:tcPr>
          <w:p w14:paraId="69F4FC37" w14:textId="77777777" w:rsidR="002332AA" w:rsidRPr="00A076B6" w:rsidRDefault="002332AA" w:rsidP="009D20DD">
            <w:pPr>
              <w:pStyle w:val="a4"/>
              <w:numPr>
                <w:ilvl w:val="0"/>
                <w:numId w:val="36"/>
              </w:numPr>
              <w:ind w:left="0" w:firstLine="0"/>
              <w:jc w:val="left"/>
              <w:rPr>
                <w:sz w:val="20"/>
                <w:szCs w:val="20"/>
              </w:rPr>
            </w:pPr>
          </w:p>
        </w:tc>
        <w:tc>
          <w:tcPr>
            <w:tcW w:w="2563" w:type="dxa"/>
            <w:vAlign w:val="center"/>
          </w:tcPr>
          <w:p w14:paraId="767CCB27" w14:textId="13E5D31A" w:rsidR="002332AA" w:rsidRPr="00A076B6" w:rsidRDefault="002332AA" w:rsidP="00453D1A">
            <w:pPr>
              <w:ind w:firstLine="0"/>
              <w:rPr>
                <w:sz w:val="20"/>
                <w:szCs w:val="20"/>
              </w:rPr>
            </w:pPr>
            <w:r w:rsidRPr="00A076B6">
              <w:rPr>
                <w:sz w:val="20"/>
                <w:szCs w:val="20"/>
              </w:rPr>
              <w:t>Литературное чтение:4-й класс:</w:t>
            </w:r>
            <w:r w:rsidR="00A85005" w:rsidRPr="00A076B6">
              <w:rPr>
                <w:sz w:val="20"/>
                <w:szCs w:val="20"/>
              </w:rPr>
              <w:t xml:space="preserve"> </w:t>
            </w:r>
            <w:r w:rsidRPr="00A076B6">
              <w:rPr>
                <w:sz w:val="20"/>
                <w:szCs w:val="20"/>
              </w:rPr>
              <w:t>учебник:</w:t>
            </w:r>
            <w:r w:rsidR="00A85005" w:rsidRPr="00A076B6">
              <w:rPr>
                <w:sz w:val="20"/>
                <w:szCs w:val="20"/>
              </w:rPr>
              <w:t xml:space="preserve"> </w:t>
            </w:r>
            <w:r w:rsidRPr="00A076B6">
              <w:rPr>
                <w:sz w:val="20"/>
                <w:szCs w:val="20"/>
              </w:rPr>
              <w:t xml:space="preserve">в 2 частях </w:t>
            </w:r>
          </w:p>
        </w:tc>
        <w:tc>
          <w:tcPr>
            <w:tcW w:w="1641" w:type="dxa"/>
            <w:vAlign w:val="center"/>
          </w:tcPr>
          <w:p w14:paraId="2C8A9D11" w14:textId="2B256948" w:rsidR="002332AA" w:rsidRPr="00A076B6" w:rsidRDefault="002332AA" w:rsidP="00453D1A">
            <w:pPr>
              <w:ind w:firstLine="0"/>
              <w:rPr>
                <w:sz w:val="20"/>
                <w:szCs w:val="20"/>
              </w:rPr>
            </w:pPr>
            <w:r w:rsidRPr="00A076B6">
              <w:rPr>
                <w:sz w:val="20"/>
                <w:szCs w:val="20"/>
              </w:rPr>
              <w:t>Климанова Л.Ф.,</w:t>
            </w:r>
            <w:r w:rsidR="00A85005" w:rsidRPr="00A076B6">
              <w:rPr>
                <w:sz w:val="20"/>
                <w:szCs w:val="20"/>
              </w:rPr>
              <w:t xml:space="preserve"> </w:t>
            </w:r>
            <w:r w:rsidRPr="00A076B6">
              <w:rPr>
                <w:sz w:val="20"/>
                <w:szCs w:val="20"/>
              </w:rPr>
              <w:t>Горецкий В.Г.,</w:t>
            </w:r>
            <w:r w:rsidR="00A85005" w:rsidRPr="00A076B6">
              <w:rPr>
                <w:sz w:val="20"/>
                <w:szCs w:val="20"/>
              </w:rPr>
              <w:t xml:space="preserve"> </w:t>
            </w:r>
            <w:r w:rsidRPr="00A076B6">
              <w:rPr>
                <w:sz w:val="20"/>
                <w:szCs w:val="20"/>
              </w:rPr>
              <w:t xml:space="preserve">Голованова М.В. и другие </w:t>
            </w:r>
          </w:p>
        </w:tc>
        <w:tc>
          <w:tcPr>
            <w:tcW w:w="812" w:type="dxa"/>
            <w:vAlign w:val="center"/>
          </w:tcPr>
          <w:p w14:paraId="5CB85F6E" w14:textId="77777777" w:rsidR="002332AA" w:rsidRPr="00A076B6" w:rsidRDefault="002332AA" w:rsidP="00453D1A">
            <w:pPr>
              <w:ind w:firstLine="0"/>
              <w:jc w:val="center"/>
              <w:rPr>
                <w:sz w:val="20"/>
                <w:szCs w:val="20"/>
              </w:rPr>
            </w:pPr>
            <w:r w:rsidRPr="00A076B6">
              <w:rPr>
                <w:sz w:val="20"/>
                <w:szCs w:val="20"/>
              </w:rPr>
              <w:t>4</w:t>
            </w:r>
          </w:p>
        </w:tc>
        <w:tc>
          <w:tcPr>
            <w:tcW w:w="1072" w:type="dxa"/>
            <w:vAlign w:val="center"/>
          </w:tcPr>
          <w:p w14:paraId="2831D907" w14:textId="77777777" w:rsidR="002332AA" w:rsidRPr="00A076B6" w:rsidRDefault="002332AA" w:rsidP="00453D1A">
            <w:pPr>
              <w:ind w:firstLine="0"/>
              <w:rPr>
                <w:sz w:val="20"/>
                <w:szCs w:val="20"/>
              </w:rPr>
            </w:pPr>
            <w:r w:rsidRPr="00A076B6">
              <w:rPr>
                <w:sz w:val="20"/>
                <w:szCs w:val="20"/>
              </w:rPr>
              <w:t>13-е издание, перера-</w:t>
            </w:r>
            <w:r w:rsidRPr="00A076B6">
              <w:rPr>
                <w:sz w:val="20"/>
                <w:szCs w:val="20"/>
              </w:rPr>
              <w:br/>
              <w:t xml:space="preserve">ботанное </w:t>
            </w:r>
          </w:p>
        </w:tc>
        <w:tc>
          <w:tcPr>
            <w:tcW w:w="1691" w:type="dxa"/>
            <w:vAlign w:val="center"/>
          </w:tcPr>
          <w:p w14:paraId="1B5FA1C2" w14:textId="77777777" w:rsidR="002332AA" w:rsidRPr="00A076B6" w:rsidRDefault="002332AA" w:rsidP="00453D1A">
            <w:pPr>
              <w:ind w:firstLine="0"/>
              <w:rPr>
                <w:sz w:val="20"/>
                <w:szCs w:val="20"/>
              </w:rPr>
            </w:pPr>
            <w:r w:rsidRPr="00A076B6">
              <w:rPr>
                <w:sz w:val="20"/>
                <w:szCs w:val="20"/>
              </w:rPr>
              <w:t>Акционерное общество "Издательство "Просвещение"</w:t>
            </w:r>
          </w:p>
        </w:tc>
        <w:tc>
          <w:tcPr>
            <w:tcW w:w="2079" w:type="dxa"/>
            <w:vAlign w:val="center"/>
          </w:tcPr>
          <w:p w14:paraId="3ECD5C81" w14:textId="77777777" w:rsidR="002332AA" w:rsidRPr="00A076B6" w:rsidRDefault="002332AA" w:rsidP="00453D1A">
            <w:pPr>
              <w:ind w:firstLine="0"/>
              <w:rPr>
                <w:sz w:val="20"/>
                <w:szCs w:val="20"/>
              </w:rPr>
            </w:pPr>
            <w:r w:rsidRPr="00A076B6">
              <w:rPr>
                <w:sz w:val="20"/>
                <w:szCs w:val="20"/>
              </w:rPr>
              <w:t xml:space="preserve">До 25 апреля 2027 года </w:t>
            </w:r>
          </w:p>
        </w:tc>
      </w:tr>
      <w:tr w:rsidR="005D5C57" w:rsidRPr="00A076B6" w14:paraId="675C43EE" w14:textId="77777777" w:rsidTr="000053AD">
        <w:tc>
          <w:tcPr>
            <w:tcW w:w="598" w:type="dxa"/>
          </w:tcPr>
          <w:p w14:paraId="4B434F2B" w14:textId="77777777" w:rsidR="002332AA" w:rsidRPr="00A076B6" w:rsidRDefault="002332AA" w:rsidP="009D20DD">
            <w:pPr>
              <w:pStyle w:val="a4"/>
              <w:numPr>
                <w:ilvl w:val="0"/>
                <w:numId w:val="36"/>
              </w:numPr>
              <w:ind w:left="0" w:firstLine="0"/>
              <w:jc w:val="left"/>
              <w:rPr>
                <w:sz w:val="20"/>
                <w:szCs w:val="20"/>
              </w:rPr>
            </w:pPr>
          </w:p>
        </w:tc>
        <w:tc>
          <w:tcPr>
            <w:tcW w:w="2563" w:type="dxa"/>
            <w:vAlign w:val="center"/>
          </w:tcPr>
          <w:p w14:paraId="7040FF82" w14:textId="77777777" w:rsidR="002332AA" w:rsidRPr="00A076B6" w:rsidRDefault="002332AA" w:rsidP="00453D1A">
            <w:pPr>
              <w:ind w:firstLine="0"/>
              <w:rPr>
                <w:sz w:val="20"/>
                <w:szCs w:val="20"/>
              </w:rPr>
            </w:pPr>
            <w:r w:rsidRPr="00A076B6">
              <w:rPr>
                <w:sz w:val="20"/>
                <w:szCs w:val="20"/>
              </w:rPr>
              <w:t xml:space="preserve">Математика: 1-й класс: учебник: в 2 частях </w:t>
            </w:r>
          </w:p>
        </w:tc>
        <w:tc>
          <w:tcPr>
            <w:tcW w:w="1641" w:type="dxa"/>
            <w:vAlign w:val="center"/>
          </w:tcPr>
          <w:p w14:paraId="089704BB" w14:textId="7A5CE89E" w:rsidR="002332AA" w:rsidRPr="00A076B6" w:rsidRDefault="002332AA" w:rsidP="00453D1A">
            <w:pPr>
              <w:ind w:firstLine="0"/>
              <w:rPr>
                <w:sz w:val="20"/>
                <w:szCs w:val="20"/>
              </w:rPr>
            </w:pPr>
            <w:r w:rsidRPr="00A076B6">
              <w:rPr>
                <w:sz w:val="20"/>
                <w:szCs w:val="20"/>
              </w:rPr>
              <w:t>Моро М.И.,</w:t>
            </w:r>
            <w:r w:rsidR="00A85005" w:rsidRPr="00A076B6">
              <w:rPr>
                <w:sz w:val="20"/>
                <w:szCs w:val="20"/>
              </w:rPr>
              <w:t xml:space="preserve"> </w:t>
            </w:r>
            <w:r w:rsidRPr="00A076B6">
              <w:rPr>
                <w:sz w:val="20"/>
                <w:szCs w:val="20"/>
              </w:rPr>
              <w:t>Волкова С.И.,</w:t>
            </w:r>
            <w:r w:rsidR="00A85005" w:rsidRPr="00A076B6">
              <w:rPr>
                <w:sz w:val="20"/>
                <w:szCs w:val="20"/>
              </w:rPr>
              <w:t xml:space="preserve"> </w:t>
            </w:r>
            <w:r w:rsidRPr="00A076B6">
              <w:rPr>
                <w:sz w:val="20"/>
                <w:szCs w:val="20"/>
              </w:rPr>
              <w:t>Степанова С.В.</w:t>
            </w:r>
          </w:p>
        </w:tc>
        <w:tc>
          <w:tcPr>
            <w:tcW w:w="812" w:type="dxa"/>
            <w:vAlign w:val="center"/>
          </w:tcPr>
          <w:p w14:paraId="249D3FFE" w14:textId="77777777" w:rsidR="002332AA" w:rsidRPr="00A076B6" w:rsidRDefault="002332AA" w:rsidP="00453D1A">
            <w:pPr>
              <w:ind w:firstLine="0"/>
              <w:jc w:val="center"/>
              <w:rPr>
                <w:sz w:val="20"/>
                <w:szCs w:val="20"/>
              </w:rPr>
            </w:pPr>
            <w:r w:rsidRPr="00A076B6">
              <w:rPr>
                <w:sz w:val="20"/>
                <w:szCs w:val="20"/>
              </w:rPr>
              <w:t>1</w:t>
            </w:r>
          </w:p>
        </w:tc>
        <w:tc>
          <w:tcPr>
            <w:tcW w:w="1072" w:type="dxa"/>
            <w:vAlign w:val="center"/>
          </w:tcPr>
          <w:p w14:paraId="3FACC6BE" w14:textId="77777777" w:rsidR="002332AA" w:rsidRPr="00A076B6" w:rsidRDefault="002332AA" w:rsidP="00453D1A">
            <w:pPr>
              <w:ind w:firstLine="0"/>
              <w:rPr>
                <w:sz w:val="20"/>
                <w:szCs w:val="20"/>
              </w:rPr>
            </w:pPr>
            <w:r w:rsidRPr="00A076B6">
              <w:rPr>
                <w:sz w:val="20"/>
                <w:szCs w:val="20"/>
              </w:rPr>
              <w:t>15-е издание, перера-</w:t>
            </w:r>
            <w:r w:rsidRPr="00A076B6">
              <w:rPr>
                <w:sz w:val="20"/>
                <w:szCs w:val="20"/>
              </w:rPr>
              <w:br/>
              <w:t xml:space="preserve">ботанное </w:t>
            </w:r>
          </w:p>
        </w:tc>
        <w:tc>
          <w:tcPr>
            <w:tcW w:w="1691" w:type="dxa"/>
            <w:vAlign w:val="center"/>
          </w:tcPr>
          <w:p w14:paraId="62514E33" w14:textId="77777777" w:rsidR="002332AA" w:rsidRPr="00A076B6" w:rsidRDefault="002332AA" w:rsidP="00453D1A">
            <w:pPr>
              <w:ind w:firstLine="0"/>
              <w:rPr>
                <w:sz w:val="20"/>
                <w:szCs w:val="20"/>
              </w:rPr>
            </w:pPr>
            <w:r w:rsidRPr="00A076B6">
              <w:rPr>
                <w:sz w:val="20"/>
                <w:szCs w:val="20"/>
              </w:rPr>
              <w:t>Акционерное общество "Издательство "Просвещение"</w:t>
            </w:r>
          </w:p>
        </w:tc>
        <w:tc>
          <w:tcPr>
            <w:tcW w:w="2079" w:type="dxa"/>
            <w:vAlign w:val="center"/>
          </w:tcPr>
          <w:p w14:paraId="6431D8EF" w14:textId="77777777" w:rsidR="002332AA" w:rsidRPr="00A076B6" w:rsidRDefault="002332AA" w:rsidP="00453D1A">
            <w:pPr>
              <w:ind w:firstLine="0"/>
              <w:rPr>
                <w:sz w:val="20"/>
                <w:szCs w:val="20"/>
              </w:rPr>
            </w:pPr>
            <w:r w:rsidRPr="00A076B6">
              <w:rPr>
                <w:sz w:val="20"/>
                <w:szCs w:val="20"/>
              </w:rPr>
              <w:t xml:space="preserve">До 25 апреля 2027 года </w:t>
            </w:r>
          </w:p>
        </w:tc>
      </w:tr>
      <w:tr w:rsidR="005D5C57" w:rsidRPr="00A076B6" w14:paraId="1074A695" w14:textId="77777777" w:rsidTr="000053AD">
        <w:tc>
          <w:tcPr>
            <w:tcW w:w="598" w:type="dxa"/>
          </w:tcPr>
          <w:p w14:paraId="59A6EC02" w14:textId="77777777" w:rsidR="002332AA" w:rsidRPr="00A076B6" w:rsidRDefault="002332AA" w:rsidP="009D20DD">
            <w:pPr>
              <w:pStyle w:val="a4"/>
              <w:numPr>
                <w:ilvl w:val="0"/>
                <w:numId w:val="36"/>
              </w:numPr>
              <w:ind w:left="0" w:firstLine="0"/>
              <w:jc w:val="left"/>
              <w:rPr>
                <w:sz w:val="20"/>
                <w:szCs w:val="20"/>
              </w:rPr>
            </w:pPr>
          </w:p>
        </w:tc>
        <w:tc>
          <w:tcPr>
            <w:tcW w:w="2563" w:type="dxa"/>
            <w:vAlign w:val="center"/>
          </w:tcPr>
          <w:p w14:paraId="73B8EDCD" w14:textId="77777777" w:rsidR="002332AA" w:rsidRPr="00A076B6" w:rsidRDefault="002332AA" w:rsidP="00453D1A">
            <w:pPr>
              <w:ind w:firstLine="0"/>
              <w:rPr>
                <w:sz w:val="20"/>
                <w:szCs w:val="20"/>
              </w:rPr>
            </w:pPr>
            <w:r w:rsidRPr="00A076B6">
              <w:rPr>
                <w:sz w:val="20"/>
                <w:szCs w:val="20"/>
              </w:rPr>
              <w:t xml:space="preserve">Математика: 2-й класс: учебник: в 2 частях </w:t>
            </w:r>
          </w:p>
        </w:tc>
        <w:tc>
          <w:tcPr>
            <w:tcW w:w="1641" w:type="dxa"/>
            <w:vAlign w:val="center"/>
          </w:tcPr>
          <w:p w14:paraId="1887D2F4" w14:textId="1FED0AA1" w:rsidR="002332AA" w:rsidRPr="00A076B6" w:rsidRDefault="002332AA" w:rsidP="00453D1A">
            <w:pPr>
              <w:ind w:firstLine="0"/>
              <w:rPr>
                <w:sz w:val="20"/>
                <w:szCs w:val="20"/>
              </w:rPr>
            </w:pPr>
            <w:r w:rsidRPr="00A076B6">
              <w:rPr>
                <w:sz w:val="20"/>
                <w:szCs w:val="20"/>
              </w:rPr>
              <w:t>Моро М.И.,</w:t>
            </w:r>
            <w:r w:rsidR="00A85005" w:rsidRPr="00A076B6">
              <w:rPr>
                <w:sz w:val="20"/>
                <w:szCs w:val="20"/>
              </w:rPr>
              <w:t xml:space="preserve"> </w:t>
            </w:r>
            <w:r w:rsidRPr="00A076B6">
              <w:rPr>
                <w:sz w:val="20"/>
                <w:szCs w:val="20"/>
              </w:rPr>
              <w:t>Бантова М.А.,</w:t>
            </w:r>
            <w:r w:rsidR="00A85005" w:rsidRPr="00A076B6">
              <w:rPr>
                <w:sz w:val="20"/>
                <w:szCs w:val="20"/>
              </w:rPr>
              <w:t xml:space="preserve"> </w:t>
            </w:r>
            <w:r w:rsidRPr="00A076B6">
              <w:rPr>
                <w:sz w:val="20"/>
                <w:szCs w:val="20"/>
              </w:rPr>
              <w:t xml:space="preserve">Бельтюкова Г.В. и другие </w:t>
            </w:r>
          </w:p>
        </w:tc>
        <w:tc>
          <w:tcPr>
            <w:tcW w:w="812" w:type="dxa"/>
            <w:vAlign w:val="center"/>
          </w:tcPr>
          <w:p w14:paraId="2DB48953" w14:textId="77777777" w:rsidR="002332AA" w:rsidRPr="00A076B6" w:rsidRDefault="002332AA" w:rsidP="00453D1A">
            <w:pPr>
              <w:ind w:firstLine="0"/>
              <w:jc w:val="center"/>
              <w:rPr>
                <w:sz w:val="20"/>
                <w:szCs w:val="20"/>
              </w:rPr>
            </w:pPr>
            <w:r w:rsidRPr="00A076B6">
              <w:rPr>
                <w:sz w:val="20"/>
                <w:szCs w:val="20"/>
              </w:rPr>
              <w:t>2</w:t>
            </w:r>
          </w:p>
        </w:tc>
        <w:tc>
          <w:tcPr>
            <w:tcW w:w="1072" w:type="dxa"/>
            <w:vAlign w:val="center"/>
          </w:tcPr>
          <w:p w14:paraId="0204EEDA" w14:textId="77777777" w:rsidR="002332AA" w:rsidRPr="00A076B6" w:rsidRDefault="002332AA" w:rsidP="00453D1A">
            <w:pPr>
              <w:ind w:firstLine="0"/>
              <w:rPr>
                <w:sz w:val="20"/>
                <w:szCs w:val="20"/>
              </w:rPr>
            </w:pPr>
            <w:r w:rsidRPr="00A076B6">
              <w:rPr>
                <w:sz w:val="20"/>
                <w:szCs w:val="20"/>
              </w:rPr>
              <w:t>15-е издание, перера-</w:t>
            </w:r>
            <w:r w:rsidRPr="00A076B6">
              <w:rPr>
                <w:sz w:val="20"/>
                <w:szCs w:val="20"/>
              </w:rPr>
              <w:br/>
              <w:t xml:space="preserve">ботанное </w:t>
            </w:r>
          </w:p>
        </w:tc>
        <w:tc>
          <w:tcPr>
            <w:tcW w:w="1691" w:type="dxa"/>
            <w:vAlign w:val="center"/>
          </w:tcPr>
          <w:p w14:paraId="124BCF6E" w14:textId="77777777" w:rsidR="002332AA" w:rsidRPr="00A076B6" w:rsidRDefault="002332AA" w:rsidP="00453D1A">
            <w:pPr>
              <w:ind w:firstLine="0"/>
              <w:rPr>
                <w:sz w:val="20"/>
                <w:szCs w:val="20"/>
              </w:rPr>
            </w:pPr>
            <w:r w:rsidRPr="00A076B6">
              <w:rPr>
                <w:sz w:val="20"/>
                <w:szCs w:val="20"/>
              </w:rPr>
              <w:t>Акционерное общество "Издательство "Просвещение"</w:t>
            </w:r>
          </w:p>
        </w:tc>
        <w:tc>
          <w:tcPr>
            <w:tcW w:w="2079" w:type="dxa"/>
            <w:vAlign w:val="center"/>
          </w:tcPr>
          <w:p w14:paraId="01616537" w14:textId="77777777" w:rsidR="002332AA" w:rsidRPr="00A076B6" w:rsidRDefault="002332AA" w:rsidP="00453D1A">
            <w:pPr>
              <w:ind w:firstLine="0"/>
              <w:rPr>
                <w:sz w:val="20"/>
                <w:szCs w:val="20"/>
              </w:rPr>
            </w:pPr>
            <w:r w:rsidRPr="00A076B6">
              <w:rPr>
                <w:sz w:val="20"/>
                <w:szCs w:val="20"/>
              </w:rPr>
              <w:t xml:space="preserve">До 25 апреля 2027 года </w:t>
            </w:r>
          </w:p>
        </w:tc>
      </w:tr>
      <w:tr w:rsidR="005D5C57" w:rsidRPr="00A076B6" w14:paraId="3ADAFD04" w14:textId="77777777" w:rsidTr="000053AD">
        <w:tc>
          <w:tcPr>
            <w:tcW w:w="598" w:type="dxa"/>
          </w:tcPr>
          <w:p w14:paraId="66274D10" w14:textId="77777777" w:rsidR="002332AA" w:rsidRPr="00A076B6" w:rsidRDefault="002332AA" w:rsidP="009D20DD">
            <w:pPr>
              <w:pStyle w:val="a4"/>
              <w:numPr>
                <w:ilvl w:val="0"/>
                <w:numId w:val="36"/>
              </w:numPr>
              <w:ind w:left="0" w:firstLine="0"/>
              <w:jc w:val="left"/>
              <w:rPr>
                <w:sz w:val="20"/>
                <w:szCs w:val="20"/>
              </w:rPr>
            </w:pPr>
          </w:p>
        </w:tc>
        <w:tc>
          <w:tcPr>
            <w:tcW w:w="2563" w:type="dxa"/>
            <w:vAlign w:val="center"/>
          </w:tcPr>
          <w:p w14:paraId="0CC4473B" w14:textId="77777777" w:rsidR="002332AA" w:rsidRPr="00A076B6" w:rsidRDefault="002332AA" w:rsidP="00453D1A">
            <w:pPr>
              <w:ind w:firstLine="0"/>
              <w:rPr>
                <w:sz w:val="20"/>
                <w:szCs w:val="20"/>
              </w:rPr>
            </w:pPr>
            <w:r w:rsidRPr="00A076B6">
              <w:rPr>
                <w:sz w:val="20"/>
                <w:szCs w:val="20"/>
              </w:rPr>
              <w:t xml:space="preserve">Математика: 3-й класс: учебник: в 2 частях </w:t>
            </w:r>
          </w:p>
        </w:tc>
        <w:tc>
          <w:tcPr>
            <w:tcW w:w="1641" w:type="dxa"/>
            <w:vAlign w:val="center"/>
          </w:tcPr>
          <w:p w14:paraId="60ED4726" w14:textId="592FF594" w:rsidR="002332AA" w:rsidRPr="00A076B6" w:rsidRDefault="002332AA" w:rsidP="00453D1A">
            <w:pPr>
              <w:ind w:firstLine="0"/>
              <w:rPr>
                <w:sz w:val="20"/>
                <w:szCs w:val="20"/>
              </w:rPr>
            </w:pPr>
            <w:r w:rsidRPr="00A076B6">
              <w:rPr>
                <w:sz w:val="20"/>
                <w:szCs w:val="20"/>
              </w:rPr>
              <w:t>Моро М.И.,</w:t>
            </w:r>
            <w:r w:rsidR="00A85005" w:rsidRPr="00A076B6">
              <w:rPr>
                <w:sz w:val="20"/>
                <w:szCs w:val="20"/>
              </w:rPr>
              <w:t xml:space="preserve"> </w:t>
            </w:r>
            <w:r w:rsidRPr="00A076B6">
              <w:rPr>
                <w:sz w:val="20"/>
                <w:szCs w:val="20"/>
              </w:rPr>
              <w:t>Бантова М.А.,</w:t>
            </w:r>
            <w:r w:rsidR="00A85005" w:rsidRPr="00A076B6">
              <w:rPr>
                <w:sz w:val="20"/>
                <w:szCs w:val="20"/>
              </w:rPr>
              <w:t xml:space="preserve"> </w:t>
            </w:r>
            <w:r w:rsidRPr="00A076B6">
              <w:rPr>
                <w:sz w:val="20"/>
                <w:szCs w:val="20"/>
              </w:rPr>
              <w:t xml:space="preserve">Бельтюкова Г.В. и другие </w:t>
            </w:r>
          </w:p>
        </w:tc>
        <w:tc>
          <w:tcPr>
            <w:tcW w:w="812" w:type="dxa"/>
            <w:vAlign w:val="center"/>
          </w:tcPr>
          <w:p w14:paraId="09CF56CC" w14:textId="77777777" w:rsidR="002332AA" w:rsidRPr="00A076B6" w:rsidRDefault="002332AA" w:rsidP="00453D1A">
            <w:pPr>
              <w:ind w:firstLine="0"/>
              <w:jc w:val="center"/>
              <w:rPr>
                <w:sz w:val="20"/>
                <w:szCs w:val="20"/>
              </w:rPr>
            </w:pPr>
            <w:r w:rsidRPr="00A076B6">
              <w:rPr>
                <w:sz w:val="20"/>
                <w:szCs w:val="20"/>
              </w:rPr>
              <w:t>3</w:t>
            </w:r>
          </w:p>
        </w:tc>
        <w:tc>
          <w:tcPr>
            <w:tcW w:w="1072" w:type="dxa"/>
            <w:vAlign w:val="center"/>
          </w:tcPr>
          <w:p w14:paraId="7241895A" w14:textId="77777777" w:rsidR="002332AA" w:rsidRPr="00A076B6" w:rsidRDefault="002332AA" w:rsidP="00453D1A">
            <w:pPr>
              <w:ind w:firstLine="0"/>
              <w:rPr>
                <w:sz w:val="20"/>
                <w:szCs w:val="20"/>
              </w:rPr>
            </w:pPr>
            <w:r w:rsidRPr="00A076B6">
              <w:rPr>
                <w:sz w:val="20"/>
                <w:szCs w:val="20"/>
              </w:rPr>
              <w:t>14-е издание, перера-</w:t>
            </w:r>
            <w:r w:rsidRPr="00A076B6">
              <w:rPr>
                <w:sz w:val="20"/>
                <w:szCs w:val="20"/>
              </w:rPr>
              <w:br/>
              <w:t xml:space="preserve">ботанное </w:t>
            </w:r>
          </w:p>
        </w:tc>
        <w:tc>
          <w:tcPr>
            <w:tcW w:w="1691" w:type="dxa"/>
            <w:vAlign w:val="center"/>
          </w:tcPr>
          <w:p w14:paraId="573F3934" w14:textId="77777777" w:rsidR="002332AA" w:rsidRPr="00A076B6" w:rsidRDefault="002332AA" w:rsidP="00453D1A">
            <w:pPr>
              <w:ind w:firstLine="0"/>
              <w:rPr>
                <w:sz w:val="20"/>
                <w:szCs w:val="20"/>
              </w:rPr>
            </w:pPr>
            <w:r w:rsidRPr="00A076B6">
              <w:rPr>
                <w:sz w:val="20"/>
                <w:szCs w:val="20"/>
              </w:rPr>
              <w:t>Акционерное общество "Издательство "Просвещение"</w:t>
            </w:r>
          </w:p>
        </w:tc>
        <w:tc>
          <w:tcPr>
            <w:tcW w:w="2079" w:type="dxa"/>
            <w:vAlign w:val="center"/>
          </w:tcPr>
          <w:p w14:paraId="2F82754E" w14:textId="77777777" w:rsidR="002332AA" w:rsidRPr="00A076B6" w:rsidRDefault="002332AA" w:rsidP="00453D1A">
            <w:pPr>
              <w:ind w:firstLine="0"/>
              <w:rPr>
                <w:sz w:val="20"/>
                <w:szCs w:val="20"/>
              </w:rPr>
            </w:pPr>
            <w:r w:rsidRPr="00A076B6">
              <w:rPr>
                <w:sz w:val="20"/>
                <w:szCs w:val="20"/>
              </w:rPr>
              <w:t xml:space="preserve">До 25 апреля 2027 года </w:t>
            </w:r>
          </w:p>
        </w:tc>
      </w:tr>
      <w:tr w:rsidR="005D5C57" w:rsidRPr="00A076B6" w14:paraId="22E2BC58" w14:textId="77777777" w:rsidTr="000053AD">
        <w:tc>
          <w:tcPr>
            <w:tcW w:w="598" w:type="dxa"/>
          </w:tcPr>
          <w:p w14:paraId="7E294775" w14:textId="77777777" w:rsidR="002332AA" w:rsidRPr="00A076B6" w:rsidRDefault="002332AA" w:rsidP="009D20DD">
            <w:pPr>
              <w:pStyle w:val="a4"/>
              <w:numPr>
                <w:ilvl w:val="0"/>
                <w:numId w:val="36"/>
              </w:numPr>
              <w:ind w:left="0" w:firstLine="0"/>
              <w:jc w:val="left"/>
              <w:rPr>
                <w:sz w:val="20"/>
                <w:szCs w:val="20"/>
              </w:rPr>
            </w:pPr>
          </w:p>
        </w:tc>
        <w:tc>
          <w:tcPr>
            <w:tcW w:w="2563" w:type="dxa"/>
            <w:vAlign w:val="center"/>
          </w:tcPr>
          <w:p w14:paraId="10A75EE0" w14:textId="77777777" w:rsidR="002332AA" w:rsidRPr="00A076B6" w:rsidRDefault="002332AA" w:rsidP="00453D1A">
            <w:pPr>
              <w:ind w:firstLine="0"/>
              <w:rPr>
                <w:sz w:val="20"/>
                <w:szCs w:val="20"/>
              </w:rPr>
            </w:pPr>
            <w:r w:rsidRPr="00A076B6">
              <w:rPr>
                <w:sz w:val="20"/>
                <w:szCs w:val="20"/>
              </w:rPr>
              <w:t xml:space="preserve">Математика: 4-й класс: учебник: в 2 частях </w:t>
            </w:r>
          </w:p>
        </w:tc>
        <w:tc>
          <w:tcPr>
            <w:tcW w:w="1641" w:type="dxa"/>
            <w:vAlign w:val="center"/>
          </w:tcPr>
          <w:p w14:paraId="7FEF6527" w14:textId="1CF0B3D7" w:rsidR="002332AA" w:rsidRPr="00A076B6" w:rsidRDefault="002332AA" w:rsidP="00453D1A">
            <w:pPr>
              <w:ind w:firstLine="0"/>
              <w:rPr>
                <w:sz w:val="20"/>
                <w:szCs w:val="20"/>
              </w:rPr>
            </w:pPr>
            <w:r w:rsidRPr="00A076B6">
              <w:rPr>
                <w:sz w:val="20"/>
                <w:szCs w:val="20"/>
              </w:rPr>
              <w:t>Моро М.И.,</w:t>
            </w:r>
            <w:r w:rsidR="00A85005" w:rsidRPr="00A076B6">
              <w:rPr>
                <w:sz w:val="20"/>
                <w:szCs w:val="20"/>
              </w:rPr>
              <w:t xml:space="preserve"> </w:t>
            </w:r>
            <w:r w:rsidRPr="00A076B6">
              <w:rPr>
                <w:sz w:val="20"/>
                <w:szCs w:val="20"/>
              </w:rPr>
              <w:t>Бантова М.А.,</w:t>
            </w:r>
            <w:r w:rsidR="00A85005" w:rsidRPr="00A076B6">
              <w:rPr>
                <w:sz w:val="20"/>
                <w:szCs w:val="20"/>
              </w:rPr>
              <w:t xml:space="preserve"> </w:t>
            </w:r>
            <w:r w:rsidRPr="00A076B6">
              <w:rPr>
                <w:sz w:val="20"/>
                <w:szCs w:val="20"/>
              </w:rPr>
              <w:t xml:space="preserve">Бельтюкова Г.В. и другие </w:t>
            </w:r>
          </w:p>
        </w:tc>
        <w:tc>
          <w:tcPr>
            <w:tcW w:w="812" w:type="dxa"/>
            <w:vAlign w:val="center"/>
          </w:tcPr>
          <w:p w14:paraId="1E0888B3" w14:textId="77777777" w:rsidR="002332AA" w:rsidRPr="00A076B6" w:rsidRDefault="002332AA" w:rsidP="00453D1A">
            <w:pPr>
              <w:ind w:firstLine="0"/>
              <w:jc w:val="center"/>
              <w:rPr>
                <w:sz w:val="20"/>
                <w:szCs w:val="20"/>
              </w:rPr>
            </w:pPr>
            <w:r w:rsidRPr="00A076B6">
              <w:rPr>
                <w:sz w:val="20"/>
                <w:szCs w:val="20"/>
              </w:rPr>
              <w:t>4</w:t>
            </w:r>
          </w:p>
        </w:tc>
        <w:tc>
          <w:tcPr>
            <w:tcW w:w="1072" w:type="dxa"/>
            <w:vAlign w:val="center"/>
          </w:tcPr>
          <w:p w14:paraId="4870F47F" w14:textId="77777777" w:rsidR="002332AA" w:rsidRPr="00A076B6" w:rsidRDefault="002332AA" w:rsidP="00453D1A">
            <w:pPr>
              <w:ind w:firstLine="0"/>
              <w:rPr>
                <w:sz w:val="20"/>
                <w:szCs w:val="20"/>
              </w:rPr>
            </w:pPr>
            <w:r w:rsidRPr="00A076B6">
              <w:rPr>
                <w:sz w:val="20"/>
                <w:szCs w:val="20"/>
              </w:rPr>
              <w:t>13-е издание, перера-</w:t>
            </w:r>
            <w:r w:rsidRPr="00A076B6">
              <w:rPr>
                <w:sz w:val="20"/>
                <w:szCs w:val="20"/>
              </w:rPr>
              <w:br/>
              <w:t xml:space="preserve">ботанное </w:t>
            </w:r>
          </w:p>
        </w:tc>
        <w:tc>
          <w:tcPr>
            <w:tcW w:w="1691" w:type="dxa"/>
            <w:vAlign w:val="center"/>
          </w:tcPr>
          <w:p w14:paraId="30609231" w14:textId="77777777" w:rsidR="002332AA" w:rsidRPr="00A076B6" w:rsidRDefault="002332AA" w:rsidP="00453D1A">
            <w:pPr>
              <w:ind w:firstLine="0"/>
              <w:rPr>
                <w:sz w:val="20"/>
                <w:szCs w:val="20"/>
              </w:rPr>
            </w:pPr>
            <w:r w:rsidRPr="00A076B6">
              <w:rPr>
                <w:sz w:val="20"/>
                <w:szCs w:val="20"/>
              </w:rPr>
              <w:t>Акционерное общество "Издательство "Просвещение"</w:t>
            </w:r>
          </w:p>
        </w:tc>
        <w:tc>
          <w:tcPr>
            <w:tcW w:w="2079" w:type="dxa"/>
            <w:vAlign w:val="center"/>
          </w:tcPr>
          <w:p w14:paraId="03D5246B" w14:textId="77777777" w:rsidR="002332AA" w:rsidRPr="00A076B6" w:rsidRDefault="002332AA" w:rsidP="00453D1A">
            <w:pPr>
              <w:ind w:firstLine="0"/>
              <w:rPr>
                <w:sz w:val="20"/>
                <w:szCs w:val="20"/>
              </w:rPr>
            </w:pPr>
            <w:r w:rsidRPr="00A076B6">
              <w:rPr>
                <w:sz w:val="20"/>
                <w:szCs w:val="20"/>
              </w:rPr>
              <w:t xml:space="preserve">До 25 апреля 2027 года </w:t>
            </w:r>
          </w:p>
        </w:tc>
      </w:tr>
      <w:tr w:rsidR="005D5C57" w:rsidRPr="00A076B6" w14:paraId="1FC7367D" w14:textId="77777777" w:rsidTr="000053AD">
        <w:tc>
          <w:tcPr>
            <w:tcW w:w="598" w:type="dxa"/>
          </w:tcPr>
          <w:p w14:paraId="6F603A88" w14:textId="77777777" w:rsidR="002332AA" w:rsidRPr="00A076B6" w:rsidRDefault="002332AA" w:rsidP="009D20DD">
            <w:pPr>
              <w:pStyle w:val="a4"/>
              <w:numPr>
                <w:ilvl w:val="0"/>
                <w:numId w:val="36"/>
              </w:numPr>
              <w:ind w:left="0" w:firstLine="0"/>
              <w:jc w:val="left"/>
              <w:rPr>
                <w:sz w:val="20"/>
                <w:szCs w:val="20"/>
              </w:rPr>
            </w:pPr>
          </w:p>
        </w:tc>
        <w:tc>
          <w:tcPr>
            <w:tcW w:w="2563" w:type="dxa"/>
            <w:vAlign w:val="center"/>
          </w:tcPr>
          <w:p w14:paraId="59B266F2" w14:textId="77777777" w:rsidR="002332AA" w:rsidRPr="00A076B6" w:rsidRDefault="002332AA" w:rsidP="00453D1A">
            <w:pPr>
              <w:ind w:firstLine="0"/>
              <w:rPr>
                <w:sz w:val="20"/>
                <w:szCs w:val="20"/>
              </w:rPr>
            </w:pPr>
            <w:r w:rsidRPr="00A076B6">
              <w:rPr>
                <w:sz w:val="20"/>
                <w:szCs w:val="20"/>
              </w:rPr>
              <w:t xml:space="preserve">Окружающий мир: 1-й класс: учебник: в 2 частях </w:t>
            </w:r>
          </w:p>
        </w:tc>
        <w:tc>
          <w:tcPr>
            <w:tcW w:w="1641" w:type="dxa"/>
            <w:vAlign w:val="center"/>
          </w:tcPr>
          <w:p w14:paraId="2C242F5A" w14:textId="77777777" w:rsidR="002332AA" w:rsidRPr="00A076B6" w:rsidRDefault="002332AA" w:rsidP="00453D1A">
            <w:pPr>
              <w:ind w:firstLine="0"/>
              <w:rPr>
                <w:sz w:val="20"/>
                <w:szCs w:val="20"/>
              </w:rPr>
            </w:pPr>
            <w:r w:rsidRPr="00A076B6">
              <w:rPr>
                <w:sz w:val="20"/>
                <w:szCs w:val="20"/>
              </w:rPr>
              <w:t>Плешаков А.А.</w:t>
            </w:r>
          </w:p>
        </w:tc>
        <w:tc>
          <w:tcPr>
            <w:tcW w:w="812" w:type="dxa"/>
            <w:vAlign w:val="center"/>
          </w:tcPr>
          <w:p w14:paraId="03395695" w14:textId="77777777" w:rsidR="002332AA" w:rsidRPr="00A076B6" w:rsidRDefault="002332AA" w:rsidP="00453D1A">
            <w:pPr>
              <w:ind w:firstLine="0"/>
              <w:jc w:val="center"/>
              <w:rPr>
                <w:sz w:val="20"/>
                <w:szCs w:val="20"/>
              </w:rPr>
            </w:pPr>
            <w:r w:rsidRPr="00A076B6">
              <w:rPr>
                <w:sz w:val="20"/>
                <w:szCs w:val="20"/>
              </w:rPr>
              <w:t>1</w:t>
            </w:r>
          </w:p>
        </w:tc>
        <w:tc>
          <w:tcPr>
            <w:tcW w:w="1072" w:type="dxa"/>
            <w:vAlign w:val="center"/>
          </w:tcPr>
          <w:p w14:paraId="49BB3F29" w14:textId="77777777" w:rsidR="002332AA" w:rsidRPr="00A076B6" w:rsidRDefault="002332AA" w:rsidP="00453D1A">
            <w:pPr>
              <w:ind w:firstLine="0"/>
              <w:rPr>
                <w:sz w:val="20"/>
                <w:szCs w:val="20"/>
              </w:rPr>
            </w:pPr>
            <w:r w:rsidRPr="00A076B6">
              <w:rPr>
                <w:sz w:val="20"/>
                <w:szCs w:val="20"/>
              </w:rPr>
              <w:t xml:space="preserve">16-е издание, </w:t>
            </w:r>
            <w:r w:rsidRPr="00A076B6">
              <w:rPr>
                <w:sz w:val="20"/>
                <w:szCs w:val="20"/>
              </w:rPr>
              <w:lastRenderedPageBreak/>
              <w:t>перера-</w:t>
            </w:r>
            <w:r w:rsidRPr="00A076B6">
              <w:rPr>
                <w:sz w:val="20"/>
                <w:szCs w:val="20"/>
              </w:rPr>
              <w:br/>
              <w:t xml:space="preserve">ботанное </w:t>
            </w:r>
          </w:p>
        </w:tc>
        <w:tc>
          <w:tcPr>
            <w:tcW w:w="1691" w:type="dxa"/>
            <w:vAlign w:val="center"/>
          </w:tcPr>
          <w:p w14:paraId="2F72E81B" w14:textId="77777777" w:rsidR="002332AA" w:rsidRPr="00A076B6" w:rsidRDefault="002332AA" w:rsidP="00453D1A">
            <w:pPr>
              <w:ind w:firstLine="0"/>
              <w:rPr>
                <w:sz w:val="20"/>
                <w:szCs w:val="20"/>
              </w:rPr>
            </w:pPr>
            <w:r w:rsidRPr="00A076B6">
              <w:rPr>
                <w:sz w:val="20"/>
                <w:szCs w:val="20"/>
              </w:rPr>
              <w:lastRenderedPageBreak/>
              <w:t xml:space="preserve">Акционерное общество </w:t>
            </w:r>
            <w:r w:rsidRPr="00A076B6">
              <w:rPr>
                <w:sz w:val="20"/>
                <w:szCs w:val="20"/>
              </w:rPr>
              <w:lastRenderedPageBreak/>
              <w:t>"Издательство "Просвещение"</w:t>
            </w:r>
          </w:p>
        </w:tc>
        <w:tc>
          <w:tcPr>
            <w:tcW w:w="2079" w:type="dxa"/>
            <w:vAlign w:val="center"/>
          </w:tcPr>
          <w:p w14:paraId="663F26FA" w14:textId="77777777" w:rsidR="002332AA" w:rsidRPr="00A076B6" w:rsidRDefault="002332AA" w:rsidP="00453D1A">
            <w:pPr>
              <w:ind w:firstLine="0"/>
              <w:rPr>
                <w:sz w:val="20"/>
                <w:szCs w:val="20"/>
              </w:rPr>
            </w:pPr>
            <w:r w:rsidRPr="00A076B6">
              <w:rPr>
                <w:sz w:val="20"/>
                <w:szCs w:val="20"/>
              </w:rPr>
              <w:lastRenderedPageBreak/>
              <w:t xml:space="preserve">До 25 апреля 2027 года </w:t>
            </w:r>
          </w:p>
        </w:tc>
      </w:tr>
      <w:tr w:rsidR="005D5C57" w:rsidRPr="00A076B6" w14:paraId="39189AF0" w14:textId="77777777" w:rsidTr="000053AD">
        <w:tc>
          <w:tcPr>
            <w:tcW w:w="598" w:type="dxa"/>
          </w:tcPr>
          <w:p w14:paraId="388221F1" w14:textId="77777777" w:rsidR="002332AA" w:rsidRPr="00A076B6" w:rsidRDefault="002332AA" w:rsidP="009D20DD">
            <w:pPr>
              <w:pStyle w:val="a4"/>
              <w:numPr>
                <w:ilvl w:val="0"/>
                <w:numId w:val="36"/>
              </w:numPr>
              <w:ind w:left="0" w:firstLine="0"/>
              <w:jc w:val="left"/>
              <w:rPr>
                <w:sz w:val="20"/>
                <w:szCs w:val="20"/>
              </w:rPr>
            </w:pPr>
          </w:p>
        </w:tc>
        <w:tc>
          <w:tcPr>
            <w:tcW w:w="2563" w:type="dxa"/>
            <w:vAlign w:val="center"/>
          </w:tcPr>
          <w:p w14:paraId="735CEDCB" w14:textId="77777777" w:rsidR="002332AA" w:rsidRPr="00A076B6" w:rsidRDefault="002332AA" w:rsidP="00453D1A">
            <w:pPr>
              <w:ind w:firstLine="0"/>
              <w:rPr>
                <w:sz w:val="20"/>
                <w:szCs w:val="20"/>
              </w:rPr>
            </w:pPr>
            <w:r w:rsidRPr="00A076B6">
              <w:rPr>
                <w:sz w:val="20"/>
                <w:szCs w:val="20"/>
              </w:rPr>
              <w:t xml:space="preserve">Окружающий мир: 2-й класс: учебник: в 2 частях </w:t>
            </w:r>
          </w:p>
        </w:tc>
        <w:tc>
          <w:tcPr>
            <w:tcW w:w="1641" w:type="dxa"/>
            <w:vAlign w:val="center"/>
          </w:tcPr>
          <w:p w14:paraId="4F1B7D61" w14:textId="77777777" w:rsidR="002332AA" w:rsidRPr="00A076B6" w:rsidRDefault="002332AA" w:rsidP="00453D1A">
            <w:pPr>
              <w:ind w:firstLine="0"/>
              <w:rPr>
                <w:sz w:val="20"/>
                <w:szCs w:val="20"/>
              </w:rPr>
            </w:pPr>
            <w:r w:rsidRPr="00A076B6">
              <w:rPr>
                <w:sz w:val="20"/>
                <w:szCs w:val="20"/>
              </w:rPr>
              <w:t>Плешаков А. А.</w:t>
            </w:r>
          </w:p>
        </w:tc>
        <w:tc>
          <w:tcPr>
            <w:tcW w:w="812" w:type="dxa"/>
            <w:vAlign w:val="center"/>
          </w:tcPr>
          <w:p w14:paraId="6CA5DD29" w14:textId="77777777" w:rsidR="002332AA" w:rsidRPr="00A076B6" w:rsidRDefault="002332AA" w:rsidP="00453D1A">
            <w:pPr>
              <w:ind w:firstLine="0"/>
              <w:jc w:val="center"/>
              <w:rPr>
                <w:sz w:val="20"/>
                <w:szCs w:val="20"/>
              </w:rPr>
            </w:pPr>
            <w:r w:rsidRPr="00A076B6">
              <w:rPr>
                <w:sz w:val="20"/>
                <w:szCs w:val="20"/>
              </w:rPr>
              <w:t>2</w:t>
            </w:r>
          </w:p>
        </w:tc>
        <w:tc>
          <w:tcPr>
            <w:tcW w:w="1072" w:type="dxa"/>
            <w:vAlign w:val="center"/>
          </w:tcPr>
          <w:p w14:paraId="32224F74" w14:textId="77777777" w:rsidR="002332AA" w:rsidRPr="00A076B6" w:rsidRDefault="002332AA" w:rsidP="00453D1A">
            <w:pPr>
              <w:ind w:firstLine="0"/>
              <w:rPr>
                <w:sz w:val="20"/>
                <w:szCs w:val="20"/>
              </w:rPr>
            </w:pPr>
            <w:r w:rsidRPr="00A076B6">
              <w:rPr>
                <w:sz w:val="20"/>
                <w:szCs w:val="20"/>
              </w:rPr>
              <w:t>15-е издание, перера-</w:t>
            </w:r>
            <w:r w:rsidRPr="00A076B6">
              <w:rPr>
                <w:sz w:val="20"/>
                <w:szCs w:val="20"/>
              </w:rPr>
              <w:br/>
              <w:t xml:space="preserve">ботанное </w:t>
            </w:r>
          </w:p>
        </w:tc>
        <w:tc>
          <w:tcPr>
            <w:tcW w:w="1691" w:type="dxa"/>
            <w:vAlign w:val="center"/>
          </w:tcPr>
          <w:p w14:paraId="694EDBCC" w14:textId="77777777" w:rsidR="002332AA" w:rsidRPr="00A076B6" w:rsidRDefault="002332AA" w:rsidP="00453D1A">
            <w:pPr>
              <w:ind w:firstLine="0"/>
              <w:rPr>
                <w:sz w:val="20"/>
                <w:szCs w:val="20"/>
              </w:rPr>
            </w:pPr>
            <w:r w:rsidRPr="00A076B6">
              <w:rPr>
                <w:sz w:val="20"/>
                <w:szCs w:val="20"/>
              </w:rPr>
              <w:t>Акционерное общество "Издательство "Просвещение"</w:t>
            </w:r>
          </w:p>
        </w:tc>
        <w:tc>
          <w:tcPr>
            <w:tcW w:w="2079" w:type="dxa"/>
            <w:vAlign w:val="center"/>
          </w:tcPr>
          <w:p w14:paraId="115305F7" w14:textId="77777777" w:rsidR="002332AA" w:rsidRPr="00A076B6" w:rsidRDefault="002332AA" w:rsidP="00453D1A">
            <w:pPr>
              <w:ind w:firstLine="0"/>
              <w:rPr>
                <w:sz w:val="20"/>
                <w:szCs w:val="20"/>
              </w:rPr>
            </w:pPr>
            <w:r w:rsidRPr="00A076B6">
              <w:rPr>
                <w:sz w:val="20"/>
                <w:szCs w:val="20"/>
              </w:rPr>
              <w:t xml:space="preserve">До 25 апреля 2027 года </w:t>
            </w:r>
          </w:p>
        </w:tc>
      </w:tr>
      <w:tr w:rsidR="005D5C57" w:rsidRPr="00A076B6" w14:paraId="61F0D21E" w14:textId="77777777" w:rsidTr="000053AD">
        <w:tc>
          <w:tcPr>
            <w:tcW w:w="598" w:type="dxa"/>
          </w:tcPr>
          <w:p w14:paraId="7FFCCA97" w14:textId="77777777" w:rsidR="002332AA" w:rsidRPr="00A076B6" w:rsidRDefault="002332AA" w:rsidP="009D20DD">
            <w:pPr>
              <w:pStyle w:val="a4"/>
              <w:numPr>
                <w:ilvl w:val="0"/>
                <w:numId w:val="36"/>
              </w:numPr>
              <w:ind w:left="0" w:firstLine="0"/>
              <w:jc w:val="left"/>
              <w:rPr>
                <w:sz w:val="20"/>
                <w:szCs w:val="20"/>
              </w:rPr>
            </w:pPr>
          </w:p>
        </w:tc>
        <w:tc>
          <w:tcPr>
            <w:tcW w:w="2563" w:type="dxa"/>
            <w:vAlign w:val="center"/>
          </w:tcPr>
          <w:p w14:paraId="1FF50828" w14:textId="77777777" w:rsidR="002332AA" w:rsidRPr="00A076B6" w:rsidRDefault="002332AA" w:rsidP="00453D1A">
            <w:pPr>
              <w:ind w:firstLine="0"/>
              <w:rPr>
                <w:sz w:val="20"/>
                <w:szCs w:val="20"/>
              </w:rPr>
            </w:pPr>
            <w:r w:rsidRPr="00A076B6">
              <w:rPr>
                <w:sz w:val="20"/>
                <w:szCs w:val="20"/>
              </w:rPr>
              <w:t xml:space="preserve">Окружающий мир: 3-й класс: учебник: в 2 частях </w:t>
            </w:r>
          </w:p>
        </w:tc>
        <w:tc>
          <w:tcPr>
            <w:tcW w:w="1641" w:type="dxa"/>
            <w:vAlign w:val="center"/>
          </w:tcPr>
          <w:p w14:paraId="16469F68" w14:textId="77777777" w:rsidR="002332AA" w:rsidRPr="00A076B6" w:rsidRDefault="002332AA" w:rsidP="00453D1A">
            <w:pPr>
              <w:ind w:firstLine="0"/>
              <w:rPr>
                <w:sz w:val="20"/>
                <w:szCs w:val="20"/>
              </w:rPr>
            </w:pPr>
            <w:r w:rsidRPr="00A076B6">
              <w:rPr>
                <w:sz w:val="20"/>
                <w:szCs w:val="20"/>
              </w:rPr>
              <w:t>Плешаков А. А.</w:t>
            </w:r>
          </w:p>
        </w:tc>
        <w:tc>
          <w:tcPr>
            <w:tcW w:w="812" w:type="dxa"/>
            <w:vAlign w:val="center"/>
          </w:tcPr>
          <w:p w14:paraId="2E5E0717" w14:textId="77777777" w:rsidR="002332AA" w:rsidRPr="00A076B6" w:rsidRDefault="002332AA" w:rsidP="00453D1A">
            <w:pPr>
              <w:ind w:firstLine="0"/>
              <w:jc w:val="center"/>
              <w:rPr>
                <w:sz w:val="20"/>
                <w:szCs w:val="20"/>
              </w:rPr>
            </w:pPr>
            <w:r w:rsidRPr="00A076B6">
              <w:rPr>
                <w:sz w:val="20"/>
                <w:szCs w:val="20"/>
              </w:rPr>
              <w:t>3</w:t>
            </w:r>
          </w:p>
        </w:tc>
        <w:tc>
          <w:tcPr>
            <w:tcW w:w="1072" w:type="dxa"/>
            <w:vAlign w:val="center"/>
          </w:tcPr>
          <w:p w14:paraId="6842BA92" w14:textId="77777777" w:rsidR="002332AA" w:rsidRPr="00A076B6" w:rsidRDefault="002332AA" w:rsidP="00453D1A">
            <w:pPr>
              <w:ind w:firstLine="0"/>
              <w:rPr>
                <w:sz w:val="20"/>
                <w:szCs w:val="20"/>
              </w:rPr>
            </w:pPr>
            <w:r w:rsidRPr="00A076B6">
              <w:rPr>
                <w:sz w:val="20"/>
                <w:szCs w:val="20"/>
              </w:rPr>
              <w:t>14-е издание, перера-</w:t>
            </w:r>
            <w:r w:rsidRPr="00A076B6">
              <w:rPr>
                <w:sz w:val="20"/>
                <w:szCs w:val="20"/>
              </w:rPr>
              <w:br/>
              <w:t xml:space="preserve">ботанное </w:t>
            </w:r>
          </w:p>
        </w:tc>
        <w:tc>
          <w:tcPr>
            <w:tcW w:w="1691" w:type="dxa"/>
            <w:vAlign w:val="center"/>
          </w:tcPr>
          <w:p w14:paraId="62FC5C3D" w14:textId="77777777" w:rsidR="002332AA" w:rsidRPr="00A076B6" w:rsidRDefault="002332AA" w:rsidP="00453D1A">
            <w:pPr>
              <w:ind w:firstLine="0"/>
              <w:rPr>
                <w:sz w:val="20"/>
                <w:szCs w:val="20"/>
              </w:rPr>
            </w:pPr>
            <w:r w:rsidRPr="00A076B6">
              <w:rPr>
                <w:sz w:val="20"/>
                <w:szCs w:val="20"/>
              </w:rPr>
              <w:t>Акционерное общество "Издательство "Просвещение"</w:t>
            </w:r>
          </w:p>
        </w:tc>
        <w:tc>
          <w:tcPr>
            <w:tcW w:w="2079" w:type="dxa"/>
            <w:vAlign w:val="center"/>
          </w:tcPr>
          <w:p w14:paraId="066B6AE7" w14:textId="77777777" w:rsidR="002332AA" w:rsidRPr="00A076B6" w:rsidRDefault="002332AA" w:rsidP="00453D1A">
            <w:pPr>
              <w:ind w:firstLine="0"/>
              <w:rPr>
                <w:sz w:val="20"/>
                <w:szCs w:val="20"/>
              </w:rPr>
            </w:pPr>
            <w:r w:rsidRPr="00A076B6">
              <w:rPr>
                <w:sz w:val="20"/>
                <w:szCs w:val="20"/>
              </w:rPr>
              <w:t xml:space="preserve">До 25 апреля 2027 года </w:t>
            </w:r>
          </w:p>
        </w:tc>
      </w:tr>
      <w:tr w:rsidR="005D5C57" w:rsidRPr="00A076B6" w14:paraId="53CEAC61" w14:textId="77777777" w:rsidTr="000053AD">
        <w:tc>
          <w:tcPr>
            <w:tcW w:w="598" w:type="dxa"/>
          </w:tcPr>
          <w:p w14:paraId="6EB9BD8F" w14:textId="77777777" w:rsidR="002332AA" w:rsidRPr="00A076B6" w:rsidRDefault="002332AA" w:rsidP="009D20DD">
            <w:pPr>
              <w:pStyle w:val="a4"/>
              <w:numPr>
                <w:ilvl w:val="0"/>
                <w:numId w:val="36"/>
              </w:numPr>
              <w:ind w:left="0" w:firstLine="0"/>
              <w:jc w:val="left"/>
              <w:rPr>
                <w:sz w:val="20"/>
                <w:szCs w:val="20"/>
              </w:rPr>
            </w:pPr>
          </w:p>
        </w:tc>
        <w:tc>
          <w:tcPr>
            <w:tcW w:w="2563" w:type="dxa"/>
            <w:vAlign w:val="center"/>
          </w:tcPr>
          <w:p w14:paraId="66AA1008" w14:textId="77777777" w:rsidR="002332AA" w:rsidRPr="00A076B6" w:rsidRDefault="002332AA" w:rsidP="00453D1A">
            <w:pPr>
              <w:ind w:firstLine="0"/>
              <w:rPr>
                <w:sz w:val="20"/>
                <w:szCs w:val="20"/>
              </w:rPr>
            </w:pPr>
            <w:r w:rsidRPr="00A076B6">
              <w:rPr>
                <w:sz w:val="20"/>
                <w:szCs w:val="20"/>
              </w:rPr>
              <w:t xml:space="preserve">Окружающий мир: 4-й класс: учебник: в 2 частях </w:t>
            </w:r>
          </w:p>
        </w:tc>
        <w:tc>
          <w:tcPr>
            <w:tcW w:w="1641" w:type="dxa"/>
            <w:vAlign w:val="center"/>
          </w:tcPr>
          <w:p w14:paraId="2535F121" w14:textId="77777777" w:rsidR="002332AA" w:rsidRPr="00A076B6" w:rsidRDefault="002332AA" w:rsidP="00453D1A">
            <w:pPr>
              <w:ind w:firstLine="0"/>
              <w:rPr>
                <w:sz w:val="20"/>
                <w:szCs w:val="20"/>
              </w:rPr>
            </w:pPr>
            <w:r w:rsidRPr="00A076B6">
              <w:rPr>
                <w:sz w:val="20"/>
                <w:szCs w:val="20"/>
              </w:rPr>
              <w:t>Плешаков А.А.,</w:t>
            </w:r>
            <w:r w:rsidRPr="00A076B6">
              <w:rPr>
                <w:sz w:val="20"/>
                <w:szCs w:val="20"/>
              </w:rPr>
              <w:br/>
              <w:t>Крючкова Е.А.</w:t>
            </w:r>
          </w:p>
        </w:tc>
        <w:tc>
          <w:tcPr>
            <w:tcW w:w="812" w:type="dxa"/>
            <w:vAlign w:val="center"/>
          </w:tcPr>
          <w:p w14:paraId="217039E2" w14:textId="77777777" w:rsidR="002332AA" w:rsidRPr="00A076B6" w:rsidRDefault="002332AA" w:rsidP="00453D1A">
            <w:pPr>
              <w:ind w:firstLine="0"/>
              <w:jc w:val="center"/>
              <w:rPr>
                <w:sz w:val="20"/>
                <w:szCs w:val="20"/>
              </w:rPr>
            </w:pPr>
            <w:r w:rsidRPr="00A076B6">
              <w:rPr>
                <w:sz w:val="20"/>
                <w:szCs w:val="20"/>
              </w:rPr>
              <w:t>4</w:t>
            </w:r>
          </w:p>
        </w:tc>
        <w:tc>
          <w:tcPr>
            <w:tcW w:w="1072" w:type="dxa"/>
            <w:vAlign w:val="center"/>
          </w:tcPr>
          <w:p w14:paraId="69696419" w14:textId="77777777" w:rsidR="002332AA" w:rsidRPr="00A076B6" w:rsidRDefault="002332AA" w:rsidP="00453D1A">
            <w:pPr>
              <w:ind w:firstLine="0"/>
              <w:rPr>
                <w:sz w:val="20"/>
                <w:szCs w:val="20"/>
              </w:rPr>
            </w:pPr>
            <w:r w:rsidRPr="00A076B6">
              <w:rPr>
                <w:sz w:val="20"/>
                <w:szCs w:val="20"/>
              </w:rPr>
              <w:t>14-е издание, перера-</w:t>
            </w:r>
            <w:r w:rsidRPr="00A076B6">
              <w:rPr>
                <w:sz w:val="20"/>
                <w:szCs w:val="20"/>
              </w:rPr>
              <w:br/>
              <w:t xml:space="preserve">ботанное </w:t>
            </w:r>
          </w:p>
        </w:tc>
        <w:tc>
          <w:tcPr>
            <w:tcW w:w="1691" w:type="dxa"/>
            <w:vAlign w:val="center"/>
          </w:tcPr>
          <w:p w14:paraId="0B31FA7D" w14:textId="77777777" w:rsidR="002332AA" w:rsidRPr="00A076B6" w:rsidRDefault="002332AA" w:rsidP="00453D1A">
            <w:pPr>
              <w:ind w:firstLine="0"/>
              <w:rPr>
                <w:sz w:val="20"/>
                <w:szCs w:val="20"/>
              </w:rPr>
            </w:pPr>
            <w:r w:rsidRPr="00A076B6">
              <w:rPr>
                <w:sz w:val="20"/>
                <w:szCs w:val="20"/>
              </w:rPr>
              <w:t>Акционерное общество "Издательство "Просвещение"</w:t>
            </w:r>
          </w:p>
        </w:tc>
        <w:tc>
          <w:tcPr>
            <w:tcW w:w="2079" w:type="dxa"/>
            <w:vAlign w:val="center"/>
          </w:tcPr>
          <w:p w14:paraId="17633400" w14:textId="77777777" w:rsidR="002332AA" w:rsidRPr="00A076B6" w:rsidRDefault="002332AA" w:rsidP="00453D1A">
            <w:pPr>
              <w:ind w:firstLine="0"/>
              <w:rPr>
                <w:sz w:val="20"/>
                <w:szCs w:val="20"/>
              </w:rPr>
            </w:pPr>
            <w:r w:rsidRPr="00A076B6">
              <w:rPr>
                <w:sz w:val="20"/>
                <w:szCs w:val="20"/>
              </w:rPr>
              <w:t xml:space="preserve">До 25 апреля 2027 года </w:t>
            </w:r>
          </w:p>
        </w:tc>
      </w:tr>
      <w:tr w:rsidR="005D5C57" w:rsidRPr="00A076B6" w14:paraId="71288EED" w14:textId="77777777" w:rsidTr="000053AD">
        <w:tc>
          <w:tcPr>
            <w:tcW w:w="598" w:type="dxa"/>
          </w:tcPr>
          <w:p w14:paraId="3AB7F0E9" w14:textId="77777777" w:rsidR="002332AA" w:rsidRPr="00A076B6" w:rsidRDefault="002332AA" w:rsidP="009D20DD">
            <w:pPr>
              <w:pStyle w:val="a4"/>
              <w:numPr>
                <w:ilvl w:val="0"/>
                <w:numId w:val="36"/>
              </w:numPr>
              <w:ind w:left="0" w:firstLine="0"/>
              <w:jc w:val="left"/>
              <w:rPr>
                <w:sz w:val="20"/>
                <w:szCs w:val="20"/>
              </w:rPr>
            </w:pPr>
          </w:p>
        </w:tc>
        <w:tc>
          <w:tcPr>
            <w:tcW w:w="2563" w:type="dxa"/>
            <w:vAlign w:val="center"/>
          </w:tcPr>
          <w:p w14:paraId="3DA1F529" w14:textId="77777777" w:rsidR="002332AA" w:rsidRPr="00CA26BF" w:rsidRDefault="002332AA" w:rsidP="00453D1A">
            <w:pPr>
              <w:ind w:firstLine="0"/>
              <w:rPr>
                <w:sz w:val="20"/>
                <w:szCs w:val="20"/>
              </w:rPr>
            </w:pPr>
            <w:r w:rsidRPr="00CA26BF">
              <w:rPr>
                <w:sz w:val="20"/>
                <w:szCs w:val="20"/>
              </w:rPr>
              <w:t xml:space="preserve">Основы религиозных культур и светской этики. Основы православной культуры. 4 класс: учебник: в 2 частях </w:t>
            </w:r>
          </w:p>
        </w:tc>
        <w:tc>
          <w:tcPr>
            <w:tcW w:w="1641" w:type="dxa"/>
            <w:vAlign w:val="center"/>
          </w:tcPr>
          <w:p w14:paraId="0946E98F" w14:textId="77777777" w:rsidR="002332AA" w:rsidRPr="00CA26BF" w:rsidRDefault="002332AA" w:rsidP="00453D1A">
            <w:pPr>
              <w:ind w:firstLine="0"/>
              <w:rPr>
                <w:sz w:val="20"/>
                <w:szCs w:val="20"/>
              </w:rPr>
            </w:pPr>
            <w:r w:rsidRPr="00CA26BF">
              <w:rPr>
                <w:sz w:val="20"/>
                <w:szCs w:val="20"/>
              </w:rPr>
              <w:t>Васильева О.Ю.,</w:t>
            </w:r>
            <w:r w:rsidRPr="00CA26BF">
              <w:rPr>
                <w:sz w:val="20"/>
                <w:szCs w:val="20"/>
              </w:rPr>
              <w:br/>
              <w:t>Кульберг А.С.,</w:t>
            </w:r>
            <w:r w:rsidRPr="00CA26BF">
              <w:rPr>
                <w:sz w:val="20"/>
                <w:szCs w:val="20"/>
              </w:rPr>
              <w:br/>
              <w:t>Корытко О.В. и другие; под науч. ред. Васильевой О.Ю.</w:t>
            </w:r>
          </w:p>
        </w:tc>
        <w:tc>
          <w:tcPr>
            <w:tcW w:w="812" w:type="dxa"/>
            <w:vAlign w:val="center"/>
          </w:tcPr>
          <w:p w14:paraId="007AC741" w14:textId="77777777" w:rsidR="002332AA" w:rsidRPr="00CA26BF" w:rsidRDefault="002332AA" w:rsidP="00453D1A">
            <w:pPr>
              <w:ind w:firstLine="0"/>
              <w:jc w:val="center"/>
              <w:rPr>
                <w:sz w:val="20"/>
                <w:szCs w:val="20"/>
              </w:rPr>
            </w:pPr>
            <w:r w:rsidRPr="00CA26BF">
              <w:rPr>
                <w:sz w:val="20"/>
                <w:szCs w:val="20"/>
              </w:rPr>
              <w:t>4</w:t>
            </w:r>
          </w:p>
        </w:tc>
        <w:tc>
          <w:tcPr>
            <w:tcW w:w="1072" w:type="dxa"/>
            <w:vAlign w:val="center"/>
          </w:tcPr>
          <w:p w14:paraId="013AB3DA" w14:textId="4D7B813D" w:rsidR="002332AA" w:rsidRPr="00CA26BF" w:rsidRDefault="00CA26BF" w:rsidP="00453D1A">
            <w:pPr>
              <w:ind w:firstLine="0"/>
              <w:rPr>
                <w:sz w:val="20"/>
                <w:szCs w:val="20"/>
              </w:rPr>
            </w:pPr>
            <w:r>
              <w:rPr>
                <w:sz w:val="20"/>
                <w:szCs w:val="20"/>
              </w:rPr>
              <w:t>10</w:t>
            </w:r>
            <w:r w:rsidR="002332AA" w:rsidRPr="00CA26BF">
              <w:rPr>
                <w:sz w:val="20"/>
                <w:szCs w:val="20"/>
              </w:rPr>
              <w:t xml:space="preserve">-ое издание </w:t>
            </w:r>
          </w:p>
        </w:tc>
        <w:tc>
          <w:tcPr>
            <w:tcW w:w="1691" w:type="dxa"/>
            <w:vAlign w:val="center"/>
          </w:tcPr>
          <w:p w14:paraId="44125E41" w14:textId="77777777" w:rsidR="002332AA" w:rsidRPr="00CA26BF" w:rsidRDefault="002332AA" w:rsidP="00453D1A">
            <w:pPr>
              <w:ind w:firstLine="0"/>
              <w:rPr>
                <w:sz w:val="20"/>
                <w:szCs w:val="20"/>
              </w:rPr>
            </w:pPr>
            <w:r w:rsidRPr="00CA26BF">
              <w:rPr>
                <w:sz w:val="20"/>
                <w:szCs w:val="20"/>
              </w:rPr>
              <w:t>Акционерное общество "Издательство "Просвещение"</w:t>
            </w:r>
          </w:p>
        </w:tc>
        <w:tc>
          <w:tcPr>
            <w:tcW w:w="2079" w:type="dxa"/>
            <w:vAlign w:val="center"/>
          </w:tcPr>
          <w:p w14:paraId="0FB6C176" w14:textId="77777777" w:rsidR="002332AA" w:rsidRPr="00CA26BF" w:rsidRDefault="002332AA" w:rsidP="00453D1A">
            <w:pPr>
              <w:ind w:firstLine="0"/>
              <w:rPr>
                <w:sz w:val="20"/>
                <w:szCs w:val="20"/>
              </w:rPr>
            </w:pPr>
            <w:r w:rsidRPr="00CA26BF">
              <w:rPr>
                <w:sz w:val="20"/>
                <w:szCs w:val="20"/>
              </w:rPr>
              <w:t xml:space="preserve">До 25 апреля 2027 года </w:t>
            </w:r>
          </w:p>
        </w:tc>
      </w:tr>
      <w:tr w:rsidR="00CA26BF" w:rsidRPr="00A076B6" w14:paraId="767DA14D" w14:textId="77777777" w:rsidTr="00AB1B4E">
        <w:tc>
          <w:tcPr>
            <w:tcW w:w="598" w:type="dxa"/>
          </w:tcPr>
          <w:p w14:paraId="3C0009BE" w14:textId="77777777" w:rsidR="00CA26BF" w:rsidRPr="00CA26BF" w:rsidRDefault="00CA26BF" w:rsidP="009D20DD">
            <w:pPr>
              <w:pStyle w:val="a4"/>
              <w:numPr>
                <w:ilvl w:val="0"/>
                <w:numId w:val="36"/>
              </w:numPr>
              <w:ind w:left="0" w:firstLine="0"/>
              <w:jc w:val="left"/>
              <w:rPr>
                <w:sz w:val="20"/>
                <w:szCs w:val="20"/>
              </w:rPr>
            </w:pPr>
          </w:p>
        </w:tc>
        <w:tc>
          <w:tcPr>
            <w:tcW w:w="2563" w:type="dxa"/>
            <w:shd w:val="clear" w:color="auto" w:fill="auto"/>
            <w:vAlign w:val="center"/>
          </w:tcPr>
          <w:p w14:paraId="68828A60" w14:textId="6E4C102A" w:rsidR="00CA26BF" w:rsidRPr="00CA26BF" w:rsidRDefault="00CA26BF" w:rsidP="00453D1A">
            <w:pPr>
              <w:ind w:firstLine="0"/>
              <w:rPr>
                <w:sz w:val="20"/>
                <w:szCs w:val="20"/>
              </w:rPr>
            </w:pPr>
            <w:r w:rsidRPr="00CA26BF">
              <w:rPr>
                <w:sz w:val="20"/>
                <w:szCs w:val="20"/>
              </w:rPr>
              <w:t xml:space="preserve">Основы религиозных культур и светской этики. Основы светской этики: 4-й класс: учебник </w:t>
            </w:r>
          </w:p>
        </w:tc>
        <w:tc>
          <w:tcPr>
            <w:tcW w:w="1641" w:type="dxa"/>
            <w:shd w:val="clear" w:color="auto" w:fill="auto"/>
            <w:vAlign w:val="center"/>
          </w:tcPr>
          <w:p w14:paraId="7303623C" w14:textId="7E21E2C0" w:rsidR="00CA26BF" w:rsidRPr="00CA26BF" w:rsidRDefault="00CA26BF" w:rsidP="00453D1A">
            <w:pPr>
              <w:ind w:firstLine="0"/>
              <w:rPr>
                <w:sz w:val="20"/>
                <w:szCs w:val="20"/>
              </w:rPr>
            </w:pPr>
            <w:r w:rsidRPr="00CA26BF">
              <w:rPr>
                <w:sz w:val="20"/>
                <w:szCs w:val="20"/>
              </w:rPr>
              <w:t>Шемшурина А.Й.,Шемшурин А.А.</w:t>
            </w:r>
          </w:p>
        </w:tc>
        <w:tc>
          <w:tcPr>
            <w:tcW w:w="812" w:type="dxa"/>
            <w:shd w:val="clear" w:color="auto" w:fill="auto"/>
            <w:vAlign w:val="center"/>
          </w:tcPr>
          <w:p w14:paraId="63DC7E12" w14:textId="5777E0BB" w:rsidR="00CA26BF" w:rsidRPr="00CA26BF" w:rsidRDefault="00CA26BF" w:rsidP="00453D1A">
            <w:pPr>
              <w:ind w:firstLine="0"/>
              <w:jc w:val="center"/>
              <w:rPr>
                <w:sz w:val="20"/>
                <w:szCs w:val="20"/>
              </w:rPr>
            </w:pPr>
            <w:r w:rsidRPr="00CA26BF">
              <w:rPr>
                <w:sz w:val="20"/>
                <w:szCs w:val="20"/>
              </w:rPr>
              <w:t>4</w:t>
            </w:r>
          </w:p>
        </w:tc>
        <w:tc>
          <w:tcPr>
            <w:tcW w:w="1072" w:type="dxa"/>
            <w:shd w:val="clear" w:color="auto" w:fill="auto"/>
            <w:vAlign w:val="center"/>
          </w:tcPr>
          <w:p w14:paraId="1CDD767F" w14:textId="595CCC6D" w:rsidR="00CA26BF" w:rsidRPr="00CA26BF" w:rsidRDefault="00CA26BF" w:rsidP="00453D1A">
            <w:pPr>
              <w:ind w:firstLine="0"/>
              <w:rPr>
                <w:sz w:val="20"/>
                <w:szCs w:val="20"/>
              </w:rPr>
            </w:pPr>
            <w:r w:rsidRPr="00CA26BF">
              <w:rPr>
                <w:sz w:val="20"/>
                <w:szCs w:val="20"/>
              </w:rPr>
              <w:t>11-е издание, перера-</w:t>
            </w:r>
            <w:r w:rsidRPr="00CA26BF">
              <w:rPr>
                <w:sz w:val="20"/>
                <w:szCs w:val="20"/>
              </w:rPr>
              <w:br/>
              <w:t xml:space="preserve">ботанное </w:t>
            </w:r>
          </w:p>
        </w:tc>
        <w:tc>
          <w:tcPr>
            <w:tcW w:w="1691" w:type="dxa"/>
            <w:shd w:val="clear" w:color="auto" w:fill="auto"/>
            <w:vAlign w:val="center"/>
          </w:tcPr>
          <w:p w14:paraId="7717A692" w14:textId="2B7D0A1A" w:rsidR="00CA26BF" w:rsidRPr="00CA26BF" w:rsidRDefault="00CA26BF" w:rsidP="00453D1A">
            <w:pPr>
              <w:ind w:firstLine="0"/>
              <w:rPr>
                <w:sz w:val="20"/>
                <w:szCs w:val="20"/>
              </w:rPr>
            </w:pPr>
            <w:r w:rsidRPr="00CA26BF">
              <w:rPr>
                <w:sz w:val="20"/>
                <w:szCs w:val="20"/>
              </w:rPr>
              <w:t>Акционерное общество "Издательство "Просвещение"</w:t>
            </w:r>
          </w:p>
        </w:tc>
        <w:tc>
          <w:tcPr>
            <w:tcW w:w="2079" w:type="dxa"/>
            <w:vAlign w:val="center"/>
          </w:tcPr>
          <w:p w14:paraId="615E3755" w14:textId="77777777" w:rsidR="00CA26BF" w:rsidRPr="00CA26BF" w:rsidRDefault="00CA26BF" w:rsidP="00453D1A">
            <w:pPr>
              <w:ind w:firstLine="0"/>
              <w:rPr>
                <w:sz w:val="20"/>
                <w:szCs w:val="20"/>
              </w:rPr>
            </w:pPr>
            <w:r w:rsidRPr="00CA26BF">
              <w:rPr>
                <w:sz w:val="20"/>
                <w:szCs w:val="20"/>
              </w:rPr>
              <w:t xml:space="preserve">До 25 апреля 2027 года </w:t>
            </w:r>
          </w:p>
        </w:tc>
      </w:tr>
      <w:tr w:rsidR="00CA26BF" w:rsidRPr="00A076B6" w14:paraId="026161EC" w14:textId="77777777" w:rsidTr="00AB1B4E">
        <w:tc>
          <w:tcPr>
            <w:tcW w:w="598" w:type="dxa"/>
          </w:tcPr>
          <w:p w14:paraId="4CA1F69E" w14:textId="77777777" w:rsidR="00CA26BF" w:rsidRPr="00A076B6" w:rsidRDefault="00CA26BF" w:rsidP="009D20DD">
            <w:pPr>
              <w:pStyle w:val="a4"/>
              <w:numPr>
                <w:ilvl w:val="0"/>
                <w:numId w:val="36"/>
              </w:numPr>
              <w:ind w:left="0" w:firstLine="0"/>
              <w:jc w:val="left"/>
              <w:rPr>
                <w:sz w:val="20"/>
                <w:szCs w:val="20"/>
              </w:rPr>
            </w:pPr>
          </w:p>
        </w:tc>
        <w:tc>
          <w:tcPr>
            <w:tcW w:w="2563" w:type="dxa"/>
            <w:vAlign w:val="center"/>
          </w:tcPr>
          <w:p w14:paraId="7C7ED7BF" w14:textId="54222CB7" w:rsidR="00CA26BF" w:rsidRPr="00695E57" w:rsidRDefault="00CA26BF" w:rsidP="00453D1A">
            <w:pPr>
              <w:ind w:firstLine="0"/>
              <w:rPr>
                <w:sz w:val="20"/>
                <w:szCs w:val="20"/>
                <w:highlight w:val="yellow"/>
              </w:rPr>
            </w:pPr>
            <w:r w:rsidRPr="00A076B6">
              <w:rPr>
                <w:sz w:val="20"/>
                <w:szCs w:val="20"/>
              </w:rPr>
              <w:t xml:space="preserve">Изобразительное искусство: 1-й класс: учебник </w:t>
            </w:r>
          </w:p>
        </w:tc>
        <w:tc>
          <w:tcPr>
            <w:tcW w:w="1641" w:type="dxa"/>
            <w:vAlign w:val="center"/>
          </w:tcPr>
          <w:p w14:paraId="2927BE1D" w14:textId="0F4FA266" w:rsidR="00CA26BF" w:rsidRPr="00695E57" w:rsidRDefault="00CA26BF" w:rsidP="00453D1A">
            <w:pPr>
              <w:ind w:firstLine="0"/>
              <w:rPr>
                <w:sz w:val="20"/>
                <w:szCs w:val="20"/>
                <w:highlight w:val="yellow"/>
              </w:rPr>
            </w:pPr>
            <w:r w:rsidRPr="00A076B6">
              <w:rPr>
                <w:sz w:val="20"/>
                <w:szCs w:val="20"/>
              </w:rPr>
              <w:t>Неменская Л.А.; под редакцией Неменского Б.М.</w:t>
            </w:r>
          </w:p>
        </w:tc>
        <w:tc>
          <w:tcPr>
            <w:tcW w:w="812" w:type="dxa"/>
            <w:vAlign w:val="center"/>
          </w:tcPr>
          <w:p w14:paraId="74B51E99" w14:textId="484742ED" w:rsidR="00CA26BF" w:rsidRPr="00695E57" w:rsidRDefault="00CA26BF" w:rsidP="00453D1A">
            <w:pPr>
              <w:ind w:firstLine="0"/>
              <w:jc w:val="center"/>
              <w:rPr>
                <w:sz w:val="20"/>
                <w:szCs w:val="20"/>
                <w:highlight w:val="yellow"/>
              </w:rPr>
            </w:pPr>
            <w:r w:rsidRPr="00A076B6">
              <w:rPr>
                <w:sz w:val="20"/>
                <w:szCs w:val="20"/>
              </w:rPr>
              <w:t>1</w:t>
            </w:r>
          </w:p>
        </w:tc>
        <w:tc>
          <w:tcPr>
            <w:tcW w:w="1072" w:type="dxa"/>
            <w:vAlign w:val="center"/>
          </w:tcPr>
          <w:p w14:paraId="6363B908" w14:textId="42297046" w:rsidR="00CA26BF" w:rsidRPr="00695E57" w:rsidRDefault="00CA26BF" w:rsidP="00453D1A">
            <w:pPr>
              <w:ind w:firstLine="0"/>
              <w:rPr>
                <w:sz w:val="20"/>
                <w:szCs w:val="20"/>
                <w:highlight w:val="yellow"/>
              </w:rPr>
            </w:pPr>
            <w:r w:rsidRPr="00A076B6">
              <w:rPr>
                <w:sz w:val="20"/>
                <w:szCs w:val="20"/>
              </w:rPr>
              <w:t>14-е издание, перера-</w:t>
            </w:r>
            <w:r w:rsidRPr="00A076B6">
              <w:rPr>
                <w:sz w:val="20"/>
                <w:szCs w:val="20"/>
              </w:rPr>
              <w:br/>
              <w:t xml:space="preserve">ботанное </w:t>
            </w:r>
          </w:p>
        </w:tc>
        <w:tc>
          <w:tcPr>
            <w:tcW w:w="1691" w:type="dxa"/>
            <w:vAlign w:val="center"/>
          </w:tcPr>
          <w:p w14:paraId="03BE6604" w14:textId="05751F91" w:rsidR="00CA26BF" w:rsidRPr="00695E57" w:rsidRDefault="00CA26BF" w:rsidP="00453D1A">
            <w:pPr>
              <w:ind w:firstLine="0"/>
              <w:rPr>
                <w:sz w:val="20"/>
                <w:szCs w:val="20"/>
                <w:highlight w:val="yellow"/>
              </w:rPr>
            </w:pPr>
            <w:r w:rsidRPr="00A076B6">
              <w:rPr>
                <w:sz w:val="20"/>
                <w:szCs w:val="20"/>
              </w:rPr>
              <w:t>Акционерное общество "Издательство "Просвещение"</w:t>
            </w:r>
          </w:p>
        </w:tc>
        <w:tc>
          <w:tcPr>
            <w:tcW w:w="2079" w:type="dxa"/>
            <w:vAlign w:val="center"/>
          </w:tcPr>
          <w:p w14:paraId="3A5C4F77" w14:textId="77777777" w:rsidR="00CA26BF" w:rsidRPr="00CA26BF" w:rsidRDefault="00CA26BF" w:rsidP="00453D1A">
            <w:pPr>
              <w:ind w:firstLine="0"/>
              <w:rPr>
                <w:sz w:val="20"/>
                <w:szCs w:val="20"/>
              </w:rPr>
            </w:pPr>
            <w:r w:rsidRPr="00CA26BF">
              <w:rPr>
                <w:sz w:val="20"/>
                <w:szCs w:val="20"/>
              </w:rPr>
              <w:t xml:space="preserve">До 25 апреля 2027 года </w:t>
            </w:r>
          </w:p>
        </w:tc>
      </w:tr>
      <w:tr w:rsidR="00CA26BF" w:rsidRPr="00A076B6" w14:paraId="0038D22C" w14:textId="77777777" w:rsidTr="000053AD">
        <w:tc>
          <w:tcPr>
            <w:tcW w:w="598" w:type="dxa"/>
          </w:tcPr>
          <w:p w14:paraId="6CF65E78" w14:textId="77777777" w:rsidR="00CA26BF" w:rsidRPr="00A076B6" w:rsidRDefault="00CA26BF" w:rsidP="009D20DD">
            <w:pPr>
              <w:pStyle w:val="a4"/>
              <w:numPr>
                <w:ilvl w:val="0"/>
                <w:numId w:val="36"/>
              </w:numPr>
              <w:ind w:left="0" w:firstLine="0"/>
              <w:jc w:val="left"/>
              <w:rPr>
                <w:sz w:val="20"/>
                <w:szCs w:val="20"/>
              </w:rPr>
            </w:pPr>
          </w:p>
        </w:tc>
        <w:tc>
          <w:tcPr>
            <w:tcW w:w="2563" w:type="dxa"/>
            <w:vAlign w:val="center"/>
          </w:tcPr>
          <w:p w14:paraId="4293033A" w14:textId="76142794" w:rsidR="00CA26BF" w:rsidRPr="00695E57" w:rsidRDefault="00CA26BF" w:rsidP="00453D1A">
            <w:pPr>
              <w:ind w:firstLine="0"/>
              <w:rPr>
                <w:sz w:val="20"/>
                <w:szCs w:val="20"/>
                <w:highlight w:val="yellow"/>
              </w:rPr>
            </w:pPr>
            <w:r w:rsidRPr="00A076B6">
              <w:rPr>
                <w:sz w:val="20"/>
                <w:szCs w:val="20"/>
              </w:rPr>
              <w:t xml:space="preserve">Изобразительное искусство: 2-й класс: учебник </w:t>
            </w:r>
          </w:p>
        </w:tc>
        <w:tc>
          <w:tcPr>
            <w:tcW w:w="1641" w:type="dxa"/>
            <w:vAlign w:val="center"/>
          </w:tcPr>
          <w:p w14:paraId="1CEFAC8D" w14:textId="5B51215D" w:rsidR="00CA26BF" w:rsidRPr="00695E57" w:rsidRDefault="00CA26BF" w:rsidP="00453D1A">
            <w:pPr>
              <w:ind w:firstLine="0"/>
              <w:rPr>
                <w:sz w:val="20"/>
                <w:szCs w:val="20"/>
                <w:highlight w:val="yellow"/>
              </w:rPr>
            </w:pPr>
            <w:r w:rsidRPr="00A076B6">
              <w:rPr>
                <w:sz w:val="20"/>
                <w:szCs w:val="20"/>
              </w:rPr>
              <w:t>Коротеева Е.И.; под ред. Неменского Б.М.</w:t>
            </w:r>
          </w:p>
        </w:tc>
        <w:tc>
          <w:tcPr>
            <w:tcW w:w="812" w:type="dxa"/>
            <w:vAlign w:val="center"/>
          </w:tcPr>
          <w:p w14:paraId="31BB66F4" w14:textId="24AEBAD5" w:rsidR="00CA26BF" w:rsidRPr="00695E57" w:rsidRDefault="00CA26BF" w:rsidP="00453D1A">
            <w:pPr>
              <w:ind w:firstLine="0"/>
              <w:jc w:val="center"/>
              <w:rPr>
                <w:sz w:val="20"/>
                <w:szCs w:val="20"/>
                <w:highlight w:val="yellow"/>
              </w:rPr>
            </w:pPr>
            <w:r w:rsidRPr="00A076B6">
              <w:rPr>
                <w:sz w:val="20"/>
                <w:szCs w:val="20"/>
              </w:rPr>
              <w:t>2</w:t>
            </w:r>
          </w:p>
        </w:tc>
        <w:tc>
          <w:tcPr>
            <w:tcW w:w="1072" w:type="dxa"/>
            <w:vAlign w:val="center"/>
          </w:tcPr>
          <w:p w14:paraId="7D696E49" w14:textId="31389B1B" w:rsidR="00CA26BF" w:rsidRPr="00695E57" w:rsidRDefault="00CA26BF" w:rsidP="00453D1A">
            <w:pPr>
              <w:ind w:firstLine="0"/>
              <w:rPr>
                <w:sz w:val="20"/>
                <w:szCs w:val="20"/>
                <w:highlight w:val="yellow"/>
              </w:rPr>
            </w:pPr>
            <w:r w:rsidRPr="00A076B6">
              <w:rPr>
                <w:sz w:val="20"/>
                <w:szCs w:val="20"/>
              </w:rPr>
              <w:t>14-е издание, перера-</w:t>
            </w:r>
            <w:r w:rsidRPr="00A076B6">
              <w:rPr>
                <w:sz w:val="20"/>
                <w:szCs w:val="20"/>
              </w:rPr>
              <w:br/>
              <w:t xml:space="preserve">ботанное </w:t>
            </w:r>
          </w:p>
        </w:tc>
        <w:tc>
          <w:tcPr>
            <w:tcW w:w="1691" w:type="dxa"/>
            <w:vAlign w:val="center"/>
          </w:tcPr>
          <w:p w14:paraId="50B8E9F1" w14:textId="03843FE2" w:rsidR="00CA26BF" w:rsidRPr="00695E57" w:rsidRDefault="00CA26BF" w:rsidP="00453D1A">
            <w:pPr>
              <w:ind w:firstLine="0"/>
              <w:rPr>
                <w:sz w:val="20"/>
                <w:szCs w:val="20"/>
                <w:highlight w:val="yellow"/>
              </w:rPr>
            </w:pPr>
            <w:r w:rsidRPr="00A076B6">
              <w:rPr>
                <w:sz w:val="20"/>
                <w:szCs w:val="20"/>
              </w:rPr>
              <w:t>Акционерное общество "Издательство "Просвещение"</w:t>
            </w:r>
          </w:p>
        </w:tc>
        <w:tc>
          <w:tcPr>
            <w:tcW w:w="2079" w:type="dxa"/>
            <w:vAlign w:val="center"/>
          </w:tcPr>
          <w:p w14:paraId="60F3B377" w14:textId="77777777" w:rsidR="00CA26BF" w:rsidRPr="00CA26BF" w:rsidRDefault="00CA26BF" w:rsidP="00453D1A">
            <w:pPr>
              <w:ind w:firstLine="0"/>
              <w:rPr>
                <w:sz w:val="20"/>
                <w:szCs w:val="20"/>
              </w:rPr>
            </w:pPr>
            <w:r w:rsidRPr="00CA26BF">
              <w:rPr>
                <w:sz w:val="20"/>
                <w:szCs w:val="20"/>
              </w:rPr>
              <w:t xml:space="preserve">До 25 апреля 2027 года </w:t>
            </w:r>
          </w:p>
        </w:tc>
      </w:tr>
      <w:tr w:rsidR="00CA26BF" w:rsidRPr="00A076B6" w14:paraId="625D420A" w14:textId="77777777" w:rsidTr="000053AD">
        <w:tc>
          <w:tcPr>
            <w:tcW w:w="598" w:type="dxa"/>
          </w:tcPr>
          <w:p w14:paraId="1EE391B7" w14:textId="77777777" w:rsidR="00CA26BF" w:rsidRPr="00A076B6" w:rsidRDefault="00CA26BF" w:rsidP="009D20DD">
            <w:pPr>
              <w:pStyle w:val="a4"/>
              <w:numPr>
                <w:ilvl w:val="0"/>
                <w:numId w:val="36"/>
              </w:numPr>
              <w:ind w:left="0" w:firstLine="0"/>
              <w:jc w:val="left"/>
              <w:rPr>
                <w:sz w:val="20"/>
                <w:szCs w:val="20"/>
              </w:rPr>
            </w:pPr>
          </w:p>
        </w:tc>
        <w:tc>
          <w:tcPr>
            <w:tcW w:w="2563" w:type="dxa"/>
            <w:vAlign w:val="center"/>
          </w:tcPr>
          <w:p w14:paraId="1B59E802" w14:textId="49BB7125" w:rsidR="00CA26BF" w:rsidRPr="00695E57" w:rsidRDefault="00CA26BF" w:rsidP="00453D1A">
            <w:pPr>
              <w:ind w:firstLine="0"/>
              <w:rPr>
                <w:sz w:val="20"/>
                <w:szCs w:val="20"/>
                <w:highlight w:val="yellow"/>
              </w:rPr>
            </w:pPr>
            <w:r w:rsidRPr="00A076B6">
              <w:rPr>
                <w:sz w:val="20"/>
                <w:szCs w:val="20"/>
              </w:rPr>
              <w:t xml:space="preserve">Изобразительное искусство: 3-й класс: учебник </w:t>
            </w:r>
          </w:p>
        </w:tc>
        <w:tc>
          <w:tcPr>
            <w:tcW w:w="1641" w:type="dxa"/>
            <w:vAlign w:val="center"/>
          </w:tcPr>
          <w:p w14:paraId="63266460" w14:textId="4384ECFF" w:rsidR="00CA26BF" w:rsidRPr="00695E57" w:rsidRDefault="00CA26BF" w:rsidP="00453D1A">
            <w:pPr>
              <w:ind w:firstLine="0"/>
              <w:rPr>
                <w:sz w:val="20"/>
                <w:szCs w:val="20"/>
                <w:highlight w:val="yellow"/>
              </w:rPr>
            </w:pPr>
            <w:r w:rsidRPr="00A076B6">
              <w:rPr>
                <w:sz w:val="20"/>
                <w:szCs w:val="20"/>
              </w:rPr>
              <w:t>Горяева Н.А.,</w:t>
            </w:r>
            <w:r w:rsidRPr="00A076B6">
              <w:rPr>
                <w:sz w:val="20"/>
                <w:szCs w:val="20"/>
              </w:rPr>
              <w:br/>
              <w:t>Неменская Л.А.,</w:t>
            </w:r>
            <w:r w:rsidRPr="00A076B6">
              <w:rPr>
                <w:sz w:val="20"/>
                <w:szCs w:val="20"/>
              </w:rPr>
              <w:br/>
              <w:t>Питерских А.С.и другие: под ред. Неменского Б.М.</w:t>
            </w:r>
          </w:p>
        </w:tc>
        <w:tc>
          <w:tcPr>
            <w:tcW w:w="812" w:type="dxa"/>
            <w:vAlign w:val="center"/>
          </w:tcPr>
          <w:p w14:paraId="52E593EF" w14:textId="4CBBDDF0" w:rsidR="00CA26BF" w:rsidRPr="00695E57" w:rsidRDefault="00CA26BF" w:rsidP="00453D1A">
            <w:pPr>
              <w:ind w:firstLine="0"/>
              <w:jc w:val="center"/>
              <w:rPr>
                <w:sz w:val="20"/>
                <w:szCs w:val="20"/>
                <w:highlight w:val="yellow"/>
              </w:rPr>
            </w:pPr>
            <w:r w:rsidRPr="00A076B6">
              <w:rPr>
                <w:sz w:val="20"/>
                <w:szCs w:val="20"/>
              </w:rPr>
              <w:t>3</w:t>
            </w:r>
          </w:p>
        </w:tc>
        <w:tc>
          <w:tcPr>
            <w:tcW w:w="1072" w:type="dxa"/>
            <w:vAlign w:val="center"/>
          </w:tcPr>
          <w:p w14:paraId="4C692897" w14:textId="0F84CFB3" w:rsidR="00CA26BF" w:rsidRPr="00695E57" w:rsidRDefault="00CA26BF" w:rsidP="00453D1A">
            <w:pPr>
              <w:ind w:firstLine="0"/>
              <w:rPr>
                <w:sz w:val="20"/>
                <w:szCs w:val="20"/>
                <w:highlight w:val="yellow"/>
              </w:rPr>
            </w:pPr>
            <w:r w:rsidRPr="00A076B6">
              <w:rPr>
                <w:sz w:val="20"/>
                <w:szCs w:val="20"/>
              </w:rPr>
              <w:t>14-е издание, перера-</w:t>
            </w:r>
            <w:r w:rsidRPr="00A076B6">
              <w:rPr>
                <w:sz w:val="20"/>
                <w:szCs w:val="20"/>
              </w:rPr>
              <w:br/>
              <w:t xml:space="preserve">ботанное </w:t>
            </w:r>
          </w:p>
        </w:tc>
        <w:tc>
          <w:tcPr>
            <w:tcW w:w="1691" w:type="dxa"/>
            <w:vAlign w:val="center"/>
          </w:tcPr>
          <w:p w14:paraId="794710DA" w14:textId="06AF768D" w:rsidR="00CA26BF" w:rsidRPr="00695E57" w:rsidRDefault="00CA26BF" w:rsidP="00453D1A">
            <w:pPr>
              <w:ind w:firstLine="0"/>
              <w:rPr>
                <w:sz w:val="20"/>
                <w:szCs w:val="20"/>
                <w:highlight w:val="yellow"/>
              </w:rPr>
            </w:pPr>
            <w:r w:rsidRPr="00A076B6">
              <w:rPr>
                <w:sz w:val="20"/>
                <w:szCs w:val="20"/>
              </w:rPr>
              <w:t>Акционерное общество "Издательство "Просвещение"</w:t>
            </w:r>
          </w:p>
        </w:tc>
        <w:tc>
          <w:tcPr>
            <w:tcW w:w="2079" w:type="dxa"/>
            <w:vAlign w:val="center"/>
          </w:tcPr>
          <w:p w14:paraId="365E7FE5" w14:textId="77777777" w:rsidR="00CA26BF" w:rsidRPr="00CA26BF" w:rsidRDefault="00CA26BF" w:rsidP="00453D1A">
            <w:pPr>
              <w:ind w:firstLine="0"/>
              <w:rPr>
                <w:sz w:val="20"/>
                <w:szCs w:val="20"/>
              </w:rPr>
            </w:pPr>
            <w:r w:rsidRPr="00CA26BF">
              <w:rPr>
                <w:sz w:val="20"/>
                <w:szCs w:val="20"/>
              </w:rPr>
              <w:t xml:space="preserve">До 25 апреля 2027 года </w:t>
            </w:r>
          </w:p>
        </w:tc>
      </w:tr>
      <w:tr w:rsidR="00CA26BF" w:rsidRPr="00A076B6" w14:paraId="6347F7CD" w14:textId="77777777" w:rsidTr="00AB1B4E">
        <w:tc>
          <w:tcPr>
            <w:tcW w:w="598" w:type="dxa"/>
          </w:tcPr>
          <w:p w14:paraId="2EBB6F46" w14:textId="77777777" w:rsidR="00CA26BF" w:rsidRPr="00A076B6" w:rsidRDefault="00CA26BF" w:rsidP="009D20DD">
            <w:pPr>
              <w:pStyle w:val="a4"/>
              <w:numPr>
                <w:ilvl w:val="0"/>
                <w:numId w:val="36"/>
              </w:numPr>
              <w:ind w:left="0" w:firstLine="0"/>
              <w:jc w:val="left"/>
              <w:rPr>
                <w:sz w:val="20"/>
                <w:szCs w:val="20"/>
              </w:rPr>
            </w:pPr>
          </w:p>
        </w:tc>
        <w:tc>
          <w:tcPr>
            <w:tcW w:w="2563" w:type="dxa"/>
            <w:vAlign w:val="center"/>
          </w:tcPr>
          <w:p w14:paraId="67A88AA6" w14:textId="51523D1C" w:rsidR="00CA26BF" w:rsidRPr="00CA26BF" w:rsidRDefault="00CA26BF" w:rsidP="00453D1A">
            <w:pPr>
              <w:ind w:firstLine="0"/>
              <w:rPr>
                <w:sz w:val="20"/>
                <w:szCs w:val="20"/>
              </w:rPr>
            </w:pPr>
            <w:r w:rsidRPr="00A076B6">
              <w:rPr>
                <w:sz w:val="20"/>
                <w:szCs w:val="20"/>
              </w:rPr>
              <w:t xml:space="preserve">Изобразительное искусство: 4-й класс: учебник </w:t>
            </w:r>
          </w:p>
        </w:tc>
        <w:tc>
          <w:tcPr>
            <w:tcW w:w="1641" w:type="dxa"/>
            <w:vAlign w:val="center"/>
          </w:tcPr>
          <w:p w14:paraId="47DBE150" w14:textId="0DCF2CAD" w:rsidR="00CA26BF" w:rsidRPr="00CA26BF" w:rsidRDefault="00CA26BF" w:rsidP="00453D1A">
            <w:pPr>
              <w:ind w:firstLine="0"/>
              <w:rPr>
                <w:sz w:val="20"/>
                <w:szCs w:val="20"/>
              </w:rPr>
            </w:pPr>
            <w:r w:rsidRPr="00A076B6">
              <w:rPr>
                <w:sz w:val="20"/>
                <w:szCs w:val="20"/>
              </w:rPr>
              <w:t>Неменская Л.А.; под ред. Неменского Б.М.</w:t>
            </w:r>
          </w:p>
        </w:tc>
        <w:tc>
          <w:tcPr>
            <w:tcW w:w="812" w:type="dxa"/>
            <w:vAlign w:val="center"/>
          </w:tcPr>
          <w:p w14:paraId="595FA030" w14:textId="53E163FF" w:rsidR="00CA26BF" w:rsidRPr="00CA26BF" w:rsidRDefault="00CA26BF" w:rsidP="00453D1A">
            <w:pPr>
              <w:ind w:firstLine="0"/>
              <w:jc w:val="center"/>
              <w:rPr>
                <w:sz w:val="20"/>
                <w:szCs w:val="20"/>
              </w:rPr>
            </w:pPr>
            <w:r w:rsidRPr="00A076B6">
              <w:rPr>
                <w:sz w:val="20"/>
                <w:szCs w:val="20"/>
              </w:rPr>
              <w:t>4</w:t>
            </w:r>
          </w:p>
        </w:tc>
        <w:tc>
          <w:tcPr>
            <w:tcW w:w="1072" w:type="dxa"/>
            <w:vAlign w:val="center"/>
          </w:tcPr>
          <w:p w14:paraId="44914161" w14:textId="2F16F0A2" w:rsidR="00CA26BF" w:rsidRPr="00CA26BF" w:rsidRDefault="00CA26BF" w:rsidP="00453D1A">
            <w:pPr>
              <w:ind w:firstLine="0"/>
              <w:rPr>
                <w:sz w:val="20"/>
                <w:szCs w:val="20"/>
              </w:rPr>
            </w:pPr>
            <w:r w:rsidRPr="00A076B6">
              <w:rPr>
                <w:sz w:val="20"/>
                <w:szCs w:val="20"/>
              </w:rPr>
              <w:t>14-е издание, перера-</w:t>
            </w:r>
            <w:r w:rsidRPr="00A076B6">
              <w:rPr>
                <w:sz w:val="20"/>
                <w:szCs w:val="20"/>
              </w:rPr>
              <w:br/>
              <w:t xml:space="preserve">ботанное </w:t>
            </w:r>
          </w:p>
        </w:tc>
        <w:tc>
          <w:tcPr>
            <w:tcW w:w="1691" w:type="dxa"/>
            <w:vAlign w:val="center"/>
          </w:tcPr>
          <w:p w14:paraId="13860E51" w14:textId="709C7EBB" w:rsidR="00CA26BF" w:rsidRPr="00CA26BF" w:rsidRDefault="00CA26BF" w:rsidP="00453D1A">
            <w:pPr>
              <w:ind w:firstLine="0"/>
              <w:rPr>
                <w:sz w:val="20"/>
                <w:szCs w:val="20"/>
              </w:rPr>
            </w:pPr>
            <w:r w:rsidRPr="00A076B6">
              <w:rPr>
                <w:sz w:val="20"/>
                <w:szCs w:val="20"/>
              </w:rPr>
              <w:t>Акционерное общество "Издательство "Просвещение"</w:t>
            </w:r>
          </w:p>
        </w:tc>
        <w:tc>
          <w:tcPr>
            <w:tcW w:w="2079" w:type="dxa"/>
            <w:shd w:val="clear" w:color="auto" w:fill="auto"/>
            <w:vAlign w:val="center"/>
          </w:tcPr>
          <w:p w14:paraId="18DFF85E" w14:textId="77777777" w:rsidR="00CA26BF" w:rsidRPr="00CA26BF" w:rsidRDefault="00CA26BF" w:rsidP="00453D1A">
            <w:pPr>
              <w:ind w:firstLine="0"/>
              <w:rPr>
                <w:sz w:val="20"/>
                <w:szCs w:val="20"/>
              </w:rPr>
            </w:pPr>
            <w:r w:rsidRPr="00CA26BF">
              <w:rPr>
                <w:sz w:val="20"/>
                <w:szCs w:val="20"/>
              </w:rPr>
              <w:t xml:space="preserve">До 25 апреля 2027 года </w:t>
            </w:r>
          </w:p>
        </w:tc>
      </w:tr>
      <w:tr w:rsidR="00CA26BF" w:rsidRPr="00A076B6" w14:paraId="00A85E36" w14:textId="77777777" w:rsidTr="000053AD">
        <w:tc>
          <w:tcPr>
            <w:tcW w:w="598" w:type="dxa"/>
          </w:tcPr>
          <w:p w14:paraId="5AFA6284" w14:textId="77777777" w:rsidR="00CA26BF" w:rsidRPr="00A076B6" w:rsidRDefault="00CA26BF" w:rsidP="009D20DD">
            <w:pPr>
              <w:pStyle w:val="a4"/>
              <w:numPr>
                <w:ilvl w:val="0"/>
                <w:numId w:val="36"/>
              </w:numPr>
              <w:ind w:left="0" w:firstLine="0"/>
              <w:jc w:val="left"/>
              <w:rPr>
                <w:sz w:val="20"/>
                <w:szCs w:val="20"/>
              </w:rPr>
            </w:pPr>
          </w:p>
        </w:tc>
        <w:tc>
          <w:tcPr>
            <w:tcW w:w="2563" w:type="dxa"/>
            <w:vAlign w:val="center"/>
          </w:tcPr>
          <w:p w14:paraId="52A24322" w14:textId="0526F373" w:rsidR="00CA26BF" w:rsidRPr="00A076B6" w:rsidRDefault="00CA26BF" w:rsidP="00453D1A">
            <w:pPr>
              <w:ind w:firstLine="0"/>
              <w:rPr>
                <w:sz w:val="20"/>
                <w:szCs w:val="20"/>
              </w:rPr>
            </w:pPr>
            <w:r w:rsidRPr="00A076B6">
              <w:rPr>
                <w:sz w:val="20"/>
                <w:szCs w:val="20"/>
              </w:rPr>
              <w:t xml:space="preserve">Музыка: 1-й класс: учебник </w:t>
            </w:r>
          </w:p>
        </w:tc>
        <w:tc>
          <w:tcPr>
            <w:tcW w:w="1641" w:type="dxa"/>
            <w:vAlign w:val="center"/>
          </w:tcPr>
          <w:p w14:paraId="35F65FBF" w14:textId="00410F3B" w:rsidR="00CA26BF" w:rsidRPr="00A076B6" w:rsidRDefault="00CA26BF" w:rsidP="00453D1A">
            <w:pPr>
              <w:ind w:firstLine="0"/>
              <w:rPr>
                <w:sz w:val="20"/>
                <w:szCs w:val="20"/>
              </w:rPr>
            </w:pPr>
            <w:r w:rsidRPr="00A076B6">
              <w:rPr>
                <w:sz w:val="20"/>
                <w:szCs w:val="20"/>
              </w:rPr>
              <w:t>Критская Е.Д.,</w:t>
            </w:r>
            <w:r w:rsidRPr="00A076B6">
              <w:rPr>
                <w:sz w:val="20"/>
                <w:szCs w:val="20"/>
              </w:rPr>
              <w:br/>
              <w:t>Сергеева Г.П.,</w:t>
            </w:r>
            <w:r w:rsidRPr="00A076B6">
              <w:rPr>
                <w:sz w:val="20"/>
                <w:szCs w:val="20"/>
              </w:rPr>
              <w:br/>
              <w:t>Шмагина Т.С.</w:t>
            </w:r>
          </w:p>
        </w:tc>
        <w:tc>
          <w:tcPr>
            <w:tcW w:w="812" w:type="dxa"/>
            <w:vAlign w:val="center"/>
          </w:tcPr>
          <w:p w14:paraId="47C3E78C" w14:textId="0E595FD5" w:rsidR="00CA26BF" w:rsidRPr="00A076B6" w:rsidRDefault="00CA26BF" w:rsidP="00453D1A">
            <w:pPr>
              <w:ind w:firstLine="0"/>
              <w:jc w:val="center"/>
              <w:rPr>
                <w:sz w:val="20"/>
                <w:szCs w:val="20"/>
              </w:rPr>
            </w:pPr>
            <w:r w:rsidRPr="00A076B6">
              <w:rPr>
                <w:sz w:val="20"/>
                <w:szCs w:val="20"/>
              </w:rPr>
              <w:t>1</w:t>
            </w:r>
          </w:p>
        </w:tc>
        <w:tc>
          <w:tcPr>
            <w:tcW w:w="1072" w:type="dxa"/>
            <w:vAlign w:val="center"/>
          </w:tcPr>
          <w:p w14:paraId="4196B270" w14:textId="3C5BE6C1" w:rsidR="00CA26BF" w:rsidRPr="00A076B6" w:rsidRDefault="00CA26BF" w:rsidP="00453D1A">
            <w:pPr>
              <w:ind w:firstLine="0"/>
              <w:rPr>
                <w:sz w:val="20"/>
                <w:szCs w:val="20"/>
              </w:rPr>
            </w:pPr>
            <w:r w:rsidRPr="00A076B6">
              <w:rPr>
                <w:sz w:val="20"/>
                <w:szCs w:val="20"/>
              </w:rPr>
              <w:t>15-е издание, перера-</w:t>
            </w:r>
            <w:r w:rsidRPr="00A076B6">
              <w:rPr>
                <w:sz w:val="20"/>
                <w:szCs w:val="20"/>
              </w:rPr>
              <w:br/>
              <w:t xml:space="preserve">ботанное </w:t>
            </w:r>
          </w:p>
        </w:tc>
        <w:tc>
          <w:tcPr>
            <w:tcW w:w="1691" w:type="dxa"/>
            <w:vAlign w:val="center"/>
          </w:tcPr>
          <w:p w14:paraId="4D483E97" w14:textId="0291B4D4" w:rsidR="00CA26BF" w:rsidRPr="00A076B6" w:rsidRDefault="00CA26BF" w:rsidP="00453D1A">
            <w:pPr>
              <w:ind w:firstLine="0"/>
              <w:rPr>
                <w:sz w:val="20"/>
                <w:szCs w:val="20"/>
              </w:rPr>
            </w:pPr>
            <w:r w:rsidRPr="00A076B6">
              <w:rPr>
                <w:sz w:val="20"/>
                <w:szCs w:val="20"/>
              </w:rPr>
              <w:t>Акционерное общество "Издательство "Просвещение"</w:t>
            </w:r>
          </w:p>
        </w:tc>
        <w:tc>
          <w:tcPr>
            <w:tcW w:w="2079" w:type="dxa"/>
            <w:vAlign w:val="center"/>
          </w:tcPr>
          <w:p w14:paraId="679600C4" w14:textId="77777777" w:rsidR="00CA26BF" w:rsidRPr="00A076B6" w:rsidRDefault="00CA26BF" w:rsidP="00453D1A">
            <w:pPr>
              <w:ind w:firstLine="0"/>
              <w:rPr>
                <w:sz w:val="20"/>
                <w:szCs w:val="20"/>
              </w:rPr>
            </w:pPr>
            <w:r w:rsidRPr="00A076B6">
              <w:rPr>
                <w:sz w:val="20"/>
                <w:szCs w:val="20"/>
              </w:rPr>
              <w:t xml:space="preserve">До 25 апреля 2027 года </w:t>
            </w:r>
          </w:p>
        </w:tc>
      </w:tr>
      <w:tr w:rsidR="00CA26BF" w:rsidRPr="00A076B6" w14:paraId="7186FC1E" w14:textId="77777777" w:rsidTr="000053AD">
        <w:tc>
          <w:tcPr>
            <w:tcW w:w="598" w:type="dxa"/>
          </w:tcPr>
          <w:p w14:paraId="5632EC85" w14:textId="77777777" w:rsidR="00CA26BF" w:rsidRPr="00A076B6" w:rsidRDefault="00CA26BF" w:rsidP="009D20DD">
            <w:pPr>
              <w:pStyle w:val="a4"/>
              <w:numPr>
                <w:ilvl w:val="0"/>
                <w:numId w:val="36"/>
              </w:numPr>
              <w:ind w:left="0" w:firstLine="0"/>
              <w:jc w:val="left"/>
              <w:rPr>
                <w:sz w:val="20"/>
                <w:szCs w:val="20"/>
              </w:rPr>
            </w:pPr>
          </w:p>
        </w:tc>
        <w:tc>
          <w:tcPr>
            <w:tcW w:w="2563" w:type="dxa"/>
            <w:vAlign w:val="center"/>
          </w:tcPr>
          <w:p w14:paraId="7AA89F47" w14:textId="73C99D52" w:rsidR="00CA26BF" w:rsidRPr="00A076B6" w:rsidRDefault="00CA26BF" w:rsidP="00453D1A">
            <w:pPr>
              <w:ind w:firstLine="0"/>
              <w:rPr>
                <w:sz w:val="20"/>
                <w:szCs w:val="20"/>
              </w:rPr>
            </w:pPr>
            <w:r w:rsidRPr="00A076B6">
              <w:rPr>
                <w:sz w:val="20"/>
                <w:szCs w:val="20"/>
              </w:rPr>
              <w:t xml:space="preserve">Музыка: 2-й класс: учебник </w:t>
            </w:r>
          </w:p>
        </w:tc>
        <w:tc>
          <w:tcPr>
            <w:tcW w:w="1641" w:type="dxa"/>
            <w:vAlign w:val="center"/>
          </w:tcPr>
          <w:p w14:paraId="31F360DA" w14:textId="15FE1399" w:rsidR="00CA26BF" w:rsidRPr="00A076B6" w:rsidRDefault="00CA26BF" w:rsidP="00453D1A">
            <w:pPr>
              <w:ind w:firstLine="0"/>
              <w:rPr>
                <w:sz w:val="20"/>
                <w:szCs w:val="20"/>
              </w:rPr>
            </w:pPr>
            <w:r w:rsidRPr="00A076B6">
              <w:rPr>
                <w:sz w:val="20"/>
                <w:szCs w:val="20"/>
              </w:rPr>
              <w:t>Критская Е.Д.,</w:t>
            </w:r>
            <w:r w:rsidRPr="00A076B6">
              <w:rPr>
                <w:sz w:val="20"/>
                <w:szCs w:val="20"/>
              </w:rPr>
              <w:br/>
              <w:t>Сергеева Г.П.,</w:t>
            </w:r>
            <w:r w:rsidRPr="00A076B6">
              <w:rPr>
                <w:sz w:val="20"/>
                <w:szCs w:val="20"/>
              </w:rPr>
              <w:br/>
              <w:t>Шмагина Т. С.</w:t>
            </w:r>
          </w:p>
        </w:tc>
        <w:tc>
          <w:tcPr>
            <w:tcW w:w="812" w:type="dxa"/>
            <w:vAlign w:val="center"/>
          </w:tcPr>
          <w:p w14:paraId="60D760FD" w14:textId="46A6D668" w:rsidR="00CA26BF" w:rsidRPr="00A076B6" w:rsidRDefault="00CA26BF" w:rsidP="00453D1A">
            <w:pPr>
              <w:ind w:firstLine="0"/>
              <w:jc w:val="center"/>
              <w:rPr>
                <w:sz w:val="20"/>
                <w:szCs w:val="20"/>
              </w:rPr>
            </w:pPr>
            <w:r w:rsidRPr="00A076B6">
              <w:rPr>
                <w:sz w:val="20"/>
                <w:szCs w:val="20"/>
              </w:rPr>
              <w:t>2</w:t>
            </w:r>
          </w:p>
        </w:tc>
        <w:tc>
          <w:tcPr>
            <w:tcW w:w="1072" w:type="dxa"/>
            <w:vAlign w:val="center"/>
          </w:tcPr>
          <w:p w14:paraId="41B0A2ED" w14:textId="7A653026" w:rsidR="00CA26BF" w:rsidRPr="00A076B6" w:rsidRDefault="00CA26BF" w:rsidP="00453D1A">
            <w:pPr>
              <w:ind w:firstLine="0"/>
              <w:rPr>
                <w:sz w:val="20"/>
                <w:szCs w:val="20"/>
              </w:rPr>
            </w:pPr>
            <w:r w:rsidRPr="00A076B6">
              <w:rPr>
                <w:sz w:val="20"/>
                <w:szCs w:val="20"/>
              </w:rPr>
              <w:t>15-е издание, перера-</w:t>
            </w:r>
            <w:r w:rsidRPr="00A076B6">
              <w:rPr>
                <w:sz w:val="20"/>
                <w:szCs w:val="20"/>
              </w:rPr>
              <w:br/>
              <w:t xml:space="preserve">ботанное </w:t>
            </w:r>
          </w:p>
        </w:tc>
        <w:tc>
          <w:tcPr>
            <w:tcW w:w="1691" w:type="dxa"/>
            <w:vAlign w:val="center"/>
          </w:tcPr>
          <w:p w14:paraId="30672FD8" w14:textId="53746BED" w:rsidR="00CA26BF" w:rsidRPr="00A076B6" w:rsidRDefault="00CA26BF" w:rsidP="00453D1A">
            <w:pPr>
              <w:ind w:firstLine="0"/>
              <w:rPr>
                <w:sz w:val="20"/>
                <w:szCs w:val="20"/>
              </w:rPr>
            </w:pPr>
            <w:r w:rsidRPr="00A076B6">
              <w:rPr>
                <w:sz w:val="20"/>
                <w:szCs w:val="20"/>
              </w:rPr>
              <w:t>Акционерное общество "Издательство "Просвещение"</w:t>
            </w:r>
          </w:p>
        </w:tc>
        <w:tc>
          <w:tcPr>
            <w:tcW w:w="2079" w:type="dxa"/>
            <w:vAlign w:val="center"/>
          </w:tcPr>
          <w:p w14:paraId="01A351D5" w14:textId="77777777" w:rsidR="00CA26BF" w:rsidRPr="00A076B6" w:rsidRDefault="00CA26BF" w:rsidP="00453D1A">
            <w:pPr>
              <w:ind w:firstLine="0"/>
              <w:rPr>
                <w:sz w:val="20"/>
                <w:szCs w:val="20"/>
              </w:rPr>
            </w:pPr>
            <w:r w:rsidRPr="00A076B6">
              <w:rPr>
                <w:sz w:val="20"/>
                <w:szCs w:val="20"/>
              </w:rPr>
              <w:t xml:space="preserve">До 25 апреля 2027 года </w:t>
            </w:r>
          </w:p>
        </w:tc>
      </w:tr>
      <w:tr w:rsidR="00CA26BF" w:rsidRPr="00A076B6" w14:paraId="54F0EB2D" w14:textId="77777777" w:rsidTr="000053AD">
        <w:tc>
          <w:tcPr>
            <w:tcW w:w="598" w:type="dxa"/>
          </w:tcPr>
          <w:p w14:paraId="6282FD63" w14:textId="77777777" w:rsidR="00CA26BF" w:rsidRPr="00A076B6" w:rsidRDefault="00CA26BF" w:rsidP="009D20DD">
            <w:pPr>
              <w:pStyle w:val="a4"/>
              <w:numPr>
                <w:ilvl w:val="0"/>
                <w:numId w:val="36"/>
              </w:numPr>
              <w:ind w:left="0" w:firstLine="0"/>
              <w:jc w:val="left"/>
              <w:rPr>
                <w:sz w:val="20"/>
                <w:szCs w:val="20"/>
              </w:rPr>
            </w:pPr>
          </w:p>
        </w:tc>
        <w:tc>
          <w:tcPr>
            <w:tcW w:w="2563" w:type="dxa"/>
            <w:vAlign w:val="center"/>
          </w:tcPr>
          <w:p w14:paraId="563FB952" w14:textId="792B2705" w:rsidR="00CA26BF" w:rsidRPr="00A076B6" w:rsidRDefault="00CA26BF" w:rsidP="00453D1A">
            <w:pPr>
              <w:ind w:firstLine="0"/>
              <w:rPr>
                <w:sz w:val="20"/>
                <w:szCs w:val="20"/>
              </w:rPr>
            </w:pPr>
            <w:r w:rsidRPr="00A076B6">
              <w:rPr>
                <w:sz w:val="20"/>
                <w:szCs w:val="20"/>
              </w:rPr>
              <w:t xml:space="preserve">Музыка: 3-й класс: учебник </w:t>
            </w:r>
          </w:p>
        </w:tc>
        <w:tc>
          <w:tcPr>
            <w:tcW w:w="1641" w:type="dxa"/>
            <w:vAlign w:val="center"/>
          </w:tcPr>
          <w:p w14:paraId="65B57061" w14:textId="0E5071FD" w:rsidR="00CA26BF" w:rsidRPr="00A076B6" w:rsidRDefault="00CA26BF" w:rsidP="00453D1A">
            <w:pPr>
              <w:ind w:firstLine="0"/>
              <w:rPr>
                <w:sz w:val="20"/>
                <w:szCs w:val="20"/>
              </w:rPr>
            </w:pPr>
            <w:r w:rsidRPr="00A076B6">
              <w:rPr>
                <w:sz w:val="20"/>
                <w:szCs w:val="20"/>
              </w:rPr>
              <w:t>Критская Е.Д.,</w:t>
            </w:r>
            <w:r w:rsidRPr="00A076B6">
              <w:rPr>
                <w:sz w:val="20"/>
                <w:szCs w:val="20"/>
              </w:rPr>
              <w:br/>
              <w:t>Сергеева Г.П.,</w:t>
            </w:r>
            <w:r w:rsidRPr="00A076B6">
              <w:rPr>
                <w:sz w:val="20"/>
                <w:szCs w:val="20"/>
              </w:rPr>
              <w:br/>
              <w:t>Шмагина Т. С.</w:t>
            </w:r>
          </w:p>
        </w:tc>
        <w:tc>
          <w:tcPr>
            <w:tcW w:w="812" w:type="dxa"/>
            <w:vAlign w:val="center"/>
          </w:tcPr>
          <w:p w14:paraId="7CA52129" w14:textId="6E4B962E" w:rsidR="00CA26BF" w:rsidRPr="00A076B6" w:rsidRDefault="00CA26BF" w:rsidP="00453D1A">
            <w:pPr>
              <w:ind w:firstLine="0"/>
              <w:jc w:val="center"/>
              <w:rPr>
                <w:sz w:val="20"/>
                <w:szCs w:val="20"/>
              </w:rPr>
            </w:pPr>
            <w:r w:rsidRPr="00A076B6">
              <w:rPr>
                <w:sz w:val="20"/>
                <w:szCs w:val="20"/>
              </w:rPr>
              <w:t>3</w:t>
            </w:r>
          </w:p>
        </w:tc>
        <w:tc>
          <w:tcPr>
            <w:tcW w:w="1072" w:type="dxa"/>
            <w:vAlign w:val="center"/>
          </w:tcPr>
          <w:p w14:paraId="65F61F9F" w14:textId="32F183DE" w:rsidR="00CA26BF" w:rsidRPr="00A076B6" w:rsidRDefault="00CA26BF" w:rsidP="00453D1A">
            <w:pPr>
              <w:ind w:firstLine="0"/>
              <w:rPr>
                <w:sz w:val="20"/>
                <w:szCs w:val="20"/>
              </w:rPr>
            </w:pPr>
            <w:r w:rsidRPr="00A076B6">
              <w:rPr>
                <w:sz w:val="20"/>
                <w:szCs w:val="20"/>
              </w:rPr>
              <w:t>15-е издание, перера-</w:t>
            </w:r>
            <w:r w:rsidRPr="00A076B6">
              <w:rPr>
                <w:sz w:val="20"/>
                <w:szCs w:val="20"/>
              </w:rPr>
              <w:br/>
              <w:t xml:space="preserve">ботанное </w:t>
            </w:r>
          </w:p>
        </w:tc>
        <w:tc>
          <w:tcPr>
            <w:tcW w:w="1691" w:type="dxa"/>
            <w:vAlign w:val="center"/>
          </w:tcPr>
          <w:p w14:paraId="2E280F2C" w14:textId="5B020CBB" w:rsidR="00CA26BF" w:rsidRPr="00A076B6" w:rsidRDefault="00CA26BF" w:rsidP="00453D1A">
            <w:pPr>
              <w:ind w:firstLine="0"/>
              <w:rPr>
                <w:sz w:val="20"/>
                <w:szCs w:val="20"/>
              </w:rPr>
            </w:pPr>
            <w:r w:rsidRPr="00A076B6">
              <w:rPr>
                <w:sz w:val="20"/>
                <w:szCs w:val="20"/>
              </w:rPr>
              <w:t>Акционерное общество "Издательство "Просвещение"</w:t>
            </w:r>
          </w:p>
        </w:tc>
        <w:tc>
          <w:tcPr>
            <w:tcW w:w="2079" w:type="dxa"/>
            <w:vAlign w:val="center"/>
          </w:tcPr>
          <w:p w14:paraId="51DAE0DA" w14:textId="77777777" w:rsidR="00CA26BF" w:rsidRPr="00A076B6" w:rsidRDefault="00CA26BF" w:rsidP="00453D1A">
            <w:pPr>
              <w:ind w:firstLine="0"/>
              <w:rPr>
                <w:sz w:val="20"/>
                <w:szCs w:val="20"/>
              </w:rPr>
            </w:pPr>
            <w:r w:rsidRPr="00A076B6">
              <w:rPr>
                <w:sz w:val="20"/>
                <w:szCs w:val="20"/>
              </w:rPr>
              <w:t xml:space="preserve">До 25 апреля 2027 года </w:t>
            </w:r>
          </w:p>
        </w:tc>
      </w:tr>
      <w:tr w:rsidR="00CA26BF" w:rsidRPr="00A076B6" w14:paraId="266BCB02" w14:textId="77777777" w:rsidTr="000053AD">
        <w:tc>
          <w:tcPr>
            <w:tcW w:w="598" w:type="dxa"/>
          </w:tcPr>
          <w:p w14:paraId="397B1156" w14:textId="77777777" w:rsidR="00CA26BF" w:rsidRPr="00A076B6" w:rsidRDefault="00CA26BF" w:rsidP="009D20DD">
            <w:pPr>
              <w:pStyle w:val="a4"/>
              <w:numPr>
                <w:ilvl w:val="0"/>
                <w:numId w:val="36"/>
              </w:numPr>
              <w:ind w:left="0" w:firstLine="0"/>
              <w:jc w:val="left"/>
              <w:rPr>
                <w:sz w:val="20"/>
                <w:szCs w:val="20"/>
              </w:rPr>
            </w:pPr>
          </w:p>
        </w:tc>
        <w:tc>
          <w:tcPr>
            <w:tcW w:w="2563" w:type="dxa"/>
            <w:vAlign w:val="center"/>
          </w:tcPr>
          <w:p w14:paraId="4154F0FA" w14:textId="782A0EDA" w:rsidR="00CA26BF" w:rsidRPr="00A076B6" w:rsidRDefault="00CA26BF" w:rsidP="00453D1A">
            <w:pPr>
              <w:ind w:firstLine="0"/>
              <w:rPr>
                <w:sz w:val="20"/>
                <w:szCs w:val="20"/>
              </w:rPr>
            </w:pPr>
            <w:r w:rsidRPr="00A076B6">
              <w:rPr>
                <w:sz w:val="20"/>
                <w:szCs w:val="20"/>
              </w:rPr>
              <w:t xml:space="preserve">Музыка: 4-й класс: учебник </w:t>
            </w:r>
          </w:p>
        </w:tc>
        <w:tc>
          <w:tcPr>
            <w:tcW w:w="1641" w:type="dxa"/>
            <w:vAlign w:val="center"/>
          </w:tcPr>
          <w:p w14:paraId="72AD6D66" w14:textId="1B0E252E" w:rsidR="00CA26BF" w:rsidRPr="00A076B6" w:rsidRDefault="00CA26BF" w:rsidP="00453D1A">
            <w:pPr>
              <w:ind w:firstLine="0"/>
              <w:rPr>
                <w:sz w:val="20"/>
                <w:szCs w:val="20"/>
              </w:rPr>
            </w:pPr>
            <w:r w:rsidRPr="00A076B6">
              <w:rPr>
                <w:sz w:val="20"/>
                <w:szCs w:val="20"/>
              </w:rPr>
              <w:t>Критская Е.Д.,</w:t>
            </w:r>
            <w:r w:rsidRPr="00A076B6">
              <w:rPr>
                <w:sz w:val="20"/>
                <w:szCs w:val="20"/>
              </w:rPr>
              <w:br/>
              <w:t>Сергеева Г.П.,</w:t>
            </w:r>
            <w:r w:rsidRPr="00A076B6">
              <w:rPr>
                <w:sz w:val="20"/>
                <w:szCs w:val="20"/>
              </w:rPr>
              <w:br/>
              <w:t>Шмагина Т. С.</w:t>
            </w:r>
          </w:p>
        </w:tc>
        <w:tc>
          <w:tcPr>
            <w:tcW w:w="812" w:type="dxa"/>
            <w:vAlign w:val="center"/>
          </w:tcPr>
          <w:p w14:paraId="024AE64F" w14:textId="2836452F" w:rsidR="00CA26BF" w:rsidRPr="00A076B6" w:rsidRDefault="00CA26BF" w:rsidP="00453D1A">
            <w:pPr>
              <w:ind w:firstLine="0"/>
              <w:jc w:val="center"/>
              <w:rPr>
                <w:sz w:val="20"/>
                <w:szCs w:val="20"/>
              </w:rPr>
            </w:pPr>
            <w:r w:rsidRPr="00A076B6">
              <w:rPr>
                <w:sz w:val="20"/>
                <w:szCs w:val="20"/>
              </w:rPr>
              <w:t>4</w:t>
            </w:r>
          </w:p>
        </w:tc>
        <w:tc>
          <w:tcPr>
            <w:tcW w:w="1072" w:type="dxa"/>
            <w:vAlign w:val="center"/>
          </w:tcPr>
          <w:p w14:paraId="0E7208BE" w14:textId="02B0E08D" w:rsidR="00CA26BF" w:rsidRPr="00A076B6" w:rsidRDefault="00CA26BF" w:rsidP="00453D1A">
            <w:pPr>
              <w:ind w:firstLine="0"/>
              <w:rPr>
                <w:sz w:val="20"/>
                <w:szCs w:val="20"/>
              </w:rPr>
            </w:pPr>
            <w:r w:rsidRPr="00A076B6">
              <w:rPr>
                <w:sz w:val="20"/>
                <w:szCs w:val="20"/>
              </w:rPr>
              <w:t>14-е издание, перера-</w:t>
            </w:r>
            <w:r w:rsidRPr="00A076B6">
              <w:rPr>
                <w:sz w:val="20"/>
                <w:szCs w:val="20"/>
              </w:rPr>
              <w:br/>
              <w:t xml:space="preserve">ботанное </w:t>
            </w:r>
          </w:p>
        </w:tc>
        <w:tc>
          <w:tcPr>
            <w:tcW w:w="1691" w:type="dxa"/>
            <w:vAlign w:val="center"/>
          </w:tcPr>
          <w:p w14:paraId="47C622AA" w14:textId="4F2F1CEF" w:rsidR="00CA26BF" w:rsidRPr="00A076B6" w:rsidRDefault="00CA26BF" w:rsidP="00453D1A">
            <w:pPr>
              <w:ind w:firstLine="0"/>
              <w:rPr>
                <w:sz w:val="20"/>
                <w:szCs w:val="20"/>
              </w:rPr>
            </w:pPr>
            <w:r w:rsidRPr="00A076B6">
              <w:rPr>
                <w:sz w:val="20"/>
                <w:szCs w:val="20"/>
              </w:rPr>
              <w:t>Акционерное общество "Издательство "Просвещение"</w:t>
            </w:r>
          </w:p>
        </w:tc>
        <w:tc>
          <w:tcPr>
            <w:tcW w:w="2079" w:type="dxa"/>
            <w:vAlign w:val="center"/>
          </w:tcPr>
          <w:p w14:paraId="172CA2BC" w14:textId="77777777" w:rsidR="00CA26BF" w:rsidRPr="00A076B6" w:rsidRDefault="00CA26BF" w:rsidP="00453D1A">
            <w:pPr>
              <w:ind w:firstLine="0"/>
              <w:rPr>
                <w:sz w:val="20"/>
                <w:szCs w:val="20"/>
              </w:rPr>
            </w:pPr>
            <w:r w:rsidRPr="00A076B6">
              <w:rPr>
                <w:sz w:val="20"/>
                <w:szCs w:val="20"/>
              </w:rPr>
              <w:t xml:space="preserve">До 25 апреля 2027 года </w:t>
            </w:r>
          </w:p>
        </w:tc>
      </w:tr>
      <w:tr w:rsidR="00CA26BF" w:rsidRPr="00A076B6" w14:paraId="6FD61F72" w14:textId="77777777" w:rsidTr="000053AD">
        <w:tc>
          <w:tcPr>
            <w:tcW w:w="598" w:type="dxa"/>
          </w:tcPr>
          <w:p w14:paraId="1057D4DC" w14:textId="77777777" w:rsidR="00CA26BF" w:rsidRPr="00A076B6" w:rsidRDefault="00CA26BF" w:rsidP="009D20DD">
            <w:pPr>
              <w:pStyle w:val="a4"/>
              <w:numPr>
                <w:ilvl w:val="0"/>
                <w:numId w:val="36"/>
              </w:numPr>
              <w:ind w:left="0" w:firstLine="0"/>
              <w:jc w:val="left"/>
              <w:rPr>
                <w:sz w:val="20"/>
                <w:szCs w:val="20"/>
              </w:rPr>
            </w:pPr>
          </w:p>
        </w:tc>
        <w:tc>
          <w:tcPr>
            <w:tcW w:w="2563" w:type="dxa"/>
            <w:vAlign w:val="center"/>
          </w:tcPr>
          <w:p w14:paraId="148DBA31" w14:textId="0BA515D9" w:rsidR="00CA26BF" w:rsidRPr="00A076B6" w:rsidRDefault="00CA26BF" w:rsidP="00453D1A">
            <w:pPr>
              <w:ind w:firstLine="0"/>
              <w:rPr>
                <w:sz w:val="20"/>
                <w:szCs w:val="20"/>
              </w:rPr>
            </w:pPr>
            <w:r w:rsidRPr="00A076B6">
              <w:rPr>
                <w:sz w:val="20"/>
                <w:szCs w:val="20"/>
              </w:rPr>
              <w:t xml:space="preserve">Технология: 1-й класс: учебник </w:t>
            </w:r>
          </w:p>
        </w:tc>
        <w:tc>
          <w:tcPr>
            <w:tcW w:w="1641" w:type="dxa"/>
            <w:vAlign w:val="center"/>
          </w:tcPr>
          <w:p w14:paraId="1C2C9B1B" w14:textId="62AF2974" w:rsidR="00CA26BF" w:rsidRPr="00A076B6" w:rsidRDefault="00CA26BF" w:rsidP="00453D1A">
            <w:pPr>
              <w:ind w:firstLine="0"/>
              <w:rPr>
                <w:sz w:val="20"/>
                <w:szCs w:val="20"/>
              </w:rPr>
            </w:pPr>
            <w:r w:rsidRPr="00A076B6">
              <w:rPr>
                <w:sz w:val="20"/>
                <w:szCs w:val="20"/>
              </w:rPr>
              <w:t>Лутцева Е.А., Зуева Т.П.</w:t>
            </w:r>
          </w:p>
        </w:tc>
        <w:tc>
          <w:tcPr>
            <w:tcW w:w="812" w:type="dxa"/>
            <w:vAlign w:val="center"/>
          </w:tcPr>
          <w:p w14:paraId="76472236" w14:textId="584B715E" w:rsidR="00CA26BF" w:rsidRPr="00A076B6" w:rsidRDefault="00CA26BF" w:rsidP="00453D1A">
            <w:pPr>
              <w:ind w:firstLine="0"/>
              <w:jc w:val="center"/>
              <w:rPr>
                <w:sz w:val="20"/>
                <w:szCs w:val="20"/>
              </w:rPr>
            </w:pPr>
            <w:r w:rsidRPr="00A076B6">
              <w:rPr>
                <w:sz w:val="20"/>
                <w:szCs w:val="20"/>
              </w:rPr>
              <w:t>1</w:t>
            </w:r>
          </w:p>
        </w:tc>
        <w:tc>
          <w:tcPr>
            <w:tcW w:w="1072" w:type="dxa"/>
            <w:vAlign w:val="center"/>
          </w:tcPr>
          <w:p w14:paraId="21F875CB" w14:textId="4AFE2679" w:rsidR="00CA26BF" w:rsidRPr="00A076B6" w:rsidRDefault="00CA26BF" w:rsidP="00453D1A">
            <w:pPr>
              <w:ind w:firstLine="0"/>
              <w:rPr>
                <w:sz w:val="20"/>
                <w:szCs w:val="20"/>
              </w:rPr>
            </w:pPr>
            <w:r w:rsidRPr="00A076B6">
              <w:rPr>
                <w:sz w:val="20"/>
                <w:szCs w:val="20"/>
              </w:rPr>
              <w:t xml:space="preserve">12-е издание, </w:t>
            </w:r>
            <w:r w:rsidRPr="00A076B6">
              <w:rPr>
                <w:sz w:val="20"/>
                <w:szCs w:val="20"/>
              </w:rPr>
              <w:lastRenderedPageBreak/>
              <w:t>перера-</w:t>
            </w:r>
            <w:r w:rsidRPr="00A076B6">
              <w:rPr>
                <w:sz w:val="20"/>
                <w:szCs w:val="20"/>
              </w:rPr>
              <w:br/>
              <w:t xml:space="preserve">ботанное </w:t>
            </w:r>
          </w:p>
        </w:tc>
        <w:tc>
          <w:tcPr>
            <w:tcW w:w="1691" w:type="dxa"/>
            <w:vAlign w:val="center"/>
          </w:tcPr>
          <w:p w14:paraId="53CBB01B" w14:textId="6F170872" w:rsidR="00CA26BF" w:rsidRPr="00A076B6" w:rsidRDefault="00CA26BF" w:rsidP="00453D1A">
            <w:pPr>
              <w:ind w:firstLine="0"/>
              <w:rPr>
                <w:sz w:val="20"/>
                <w:szCs w:val="20"/>
              </w:rPr>
            </w:pPr>
            <w:r w:rsidRPr="00A076B6">
              <w:rPr>
                <w:sz w:val="20"/>
                <w:szCs w:val="20"/>
              </w:rPr>
              <w:lastRenderedPageBreak/>
              <w:t xml:space="preserve">Акционерное общество </w:t>
            </w:r>
            <w:r w:rsidRPr="00A076B6">
              <w:rPr>
                <w:sz w:val="20"/>
                <w:szCs w:val="20"/>
              </w:rPr>
              <w:lastRenderedPageBreak/>
              <w:t>"Издательство "Просвещение"</w:t>
            </w:r>
          </w:p>
        </w:tc>
        <w:tc>
          <w:tcPr>
            <w:tcW w:w="2079" w:type="dxa"/>
            <w:vAlign w:val="center"/>
          </w:tcPr>
          <w:p w14:paraId="482FE0F6" w14:textId="77777777" w:rsidR="00CA26BF" w:rsidRPr="00A076B6" w:rsidRDefault="00CA26BF" w:rsidP="00453D1A">
            <w:pPr>
              <w:ind w:firstLine="0"/>
              <w:rPr>
                <w:sz w:val="20"/>
                <w:szCs w:val="20"/>
              </w:rPr>
            </w:pPr>
            <w:r w:rsidRPr="00A076B6">
              <w:rPr>
                <w:sz w:val="20"/>
                <w:szCs w:val="20"/>
              </w:rPr>
              <w:lastRenderedPageBreak/>
              <w:t xml:space="preserve">До 25 апреля 2027 года </w:t>
            </w:r>
          </w:p>
        </w:tc>
      </w:tr>
      <w:tr w:rsidR="00CA26BF" w:rsidRPr="00A076B6" w14:paraId="68E06120" w14:textId="77777777" w:rsidTr="000053AD">
        <w:tc>
          <w:tcPr>
            <w:tcW w:w="598" w:type="dxa"/>
          </w:tcPr>
          <w:p w14:paraId="04814FB4" w14:textId="77777777" w:rsidR="00CA26BF" w:rsidRPr="00A076B6" w:rsidRDefault="00CA26BF" w:rsidP="009D20DD">
            <w:pPr>
              <w:pStyle w:val="a4"/>
              <w:numPr>
                <w:ilvl w:val="0"/>
                <w:numId w:val="36"/>
              </w:numPr>
              <w:ind w:left="0" w:firstLine="0"/>
              <w:jc w:val="left"/>
              <w:rPr>
                <w:sz w:val="20"/>
                <w:szCs w:val="20"/>
              </w:rPr>
            </w:pPr>
          </w:p>
        </w:tc>
        <w:tc>
          <w:tcPr>
            <w:tcW w:w="2563" w:type="dxa"/>
            <w:vAlign w:val="center"/>
          </w:tcPr>
          <w:p w14:paraId="6FDB6675" w14:textId="1EF0DF5A" w:rsidR="00CA26BF" w:rsidRPr="00A076B6" w:rsidRDefault="00CA26BF" w:rsidP="00453D1A">
            <w:pPr>
              <w:ind w:firstLine="0"/>
              <w:rPr>
                <w:sz w:val="20"/>
                <w:szCs w:val="20"/>
              </w:rPr>
            </w:pPr>
            <w:r w:rsidRPr="00A076B6">
              <w:rPr>
                <w:sz w:val="20"/>
                <w:szCs w:val="20"/>
              </w:rPr>
              <w:t xml:space="preserve">Технология: 2-й класс: учебник </w:t>
            </w:r>
          </w:p>
        </w:tc>
        <w:tc>
          <w:tcPr>
            <w:tcW w:w="1641" w:type="dxa"/>
            <w:vAlign w:val="center"/>
          </w:tcPr>
          <w:p w14:paraId="4EF68DF0" w14:textId="5C72575D" w:rsidR="00CA26BF" w:rsidRPr="00A076B6" w:rsidRDefault="00CA26BF" w:rsidP="00453D1A">
            <w:pPr>
              <w:ind w:firstLine="0"/>
              <w:rPr>
                <w:sz w:val="20"/>
                <w:szCs w:val="20"/>
              </w:rPr>
            </w:pPr>
            <w:r w:rsidRPr="00A076B6">
              <w:rPr>
                <w:sz w:val="20"/>
                <w:szCs w:val="20"/>
              </w:rPr>
              <w:t>Лутцева Е.А., Зуева Т.П.</w:t>
            </w:r>
          </w:p>
        </w:tc>
        <w:tc>
          <w:tcPr>
            <w:tcW w:w="812" w:type="dxa"/>
            <w:vAlign w:val="center"/>
          </w:tcPr>
          <w:p w14:paraId="63B01EB4" w14:textId="59046549" w:rsidR="00CA26BF" w:rsidRPr="00A076B6" w:rsidRDefault="00CA26BF" w:rsidP="00453D1A">
            <w:pPr>
              <w:ind w:firstLine="0"/>
              <w:jc w:val="center"/>
              <w:rPr>
                <w:sz w:val="20"/>
                <w:szCs w:val="20"/>
              </w:rPr>
            </w:pPr>
            <w:r w:rsidRPr="00A076B6">
              <w:rPr>
                <w:sz w:val="20"/>
                <w:szCs w:val="20"/>
              </w:rPr>
              <w:t>2</w:t>
            </w:r>
          </w:p>
        </w:tc>
        <w:tc>
          <w:tcPr>
            <w:tcW w:w="1072" w:type="dxa"/>
            <w:vAlign w:val="center"/>
          </w:tcPr>
          <w:p w14:paraId="7696DC85" w14:textId="788E6C4A" w:rsidR="00CA26BF" w:rsidRPr="00A076B6" w:rsidRDefault="00CA26BF" w:rsidP="00453D1A">
            <w:pPr>
              <w:ind w:firstLine="0"/>
              <w:rPr>
                <w:sz w:val="20"/>
                <w:szCs w:val="20"/>
              </w:rPr>
            </w:pPr>
            <w:r w:rsidRPr="00A076B6">
              <w:rPr>
                <w:sz w:val="20"/>
                <w:szCs w:val="20"/>
              </w:rPr>
              <w:t>12-е издание, перера-</w:t>
            </w:r>
            <w:r w:rsidRPr="00A076B6">
              <w:rPr>
                <w:sz w:val="20"/>
                <w:szCs w:val="20"/>
              </w:rPr>
              <w:br/>
              <w:t xml:space="preserve">ботанное </w:t>
            </w:r>
          </w:p>
        </w:tc>
        <w:tc>
          <w:tcPr>
            <w:tcW w:w="1691" w:type="dxa"/>
            <w:vAlign w:val="center"/>
          </w:tcPr>
          <w:p w14:paraId="1496C132" w14:textId="66B830F3" w:rsidR="00CA26BF" w:rsidRPr="00A076B6" w:rsidRDefault="00CA26BF" w:rsidP="00453D1A">
            <w:pPr>
              <w:ind w:firstLine="0"/>
              <w:rPr>
                <w:sz w:val="20"/>
                <w:szCs w:val="20"/>
              </w:rPr>
            </w:pPr>
            <w:r w:rsidRPr="00A076B6">
              <w:rPr>
                <w:sz w:val="20"/>
                <w:szCs w:val="20"/>
              </w:rPr>
              <w:t>Акционерное общество "Издательство "Просвещение"</w:t>
            </w:r>
          </w:p>
        </w:tc>
        <w:tc>
          <w:tcPr>
            <w:tcW w:w="2079" w:type="dxa"/>
            <w:vAlign w:val="center"/>
          </w:tcPr>
          <w:p w14:paraId="767E5DC6" w14:textId="77777777" w:rsidR="00CA26BF" w:rsidRPr="00A076B6" w:rsidRDefault="00CA26BF" w:rsidP="00453D1A">
            <w:pPr>
              <w:ind w:firstLine="0"/>
              <w:rPr>
                <w:sz w:val="20"/>
                <w:szCs w:val="20"/>
              </w:rPr>
            </w:pPr>
            <w:r w:rsidRPr="00A076B6">
              <w:rPr>
                <w:sz w:val="20"/>
                <w:szCs w:val="20"/>
              </w:rPr>
              <w:t xml:space="preserve">До 25 апреля 2027 года </w:t>
            </w:r>
          </w:p>
        </w:tc>
      </w:tr>
      <w:tr w:rsidR="00CA26BF" w:rsidRPr="00A076B6" w14:paraId="2A260946" w14:textId="77777777" w:rsidTr="000053AD">
        <w:tc>
          <w:tcPr>
            <w:tcW w:w="598" w:type="dxa"/>
          </w:tcPr>
          <w:p w14:paraId="02FAED8F" w14:textId="77777777" w:rsidR="00CA26BF" w:rsidRPr="00A076B6" w:rsidRDefault="00CA26BF" w:rsidP="009D20DD">
            <w:pPr>
              <w:pStyle w:val="a4"/>
              <w:numPr>
                <w:ilvl w:val="0"/>
                <w:numId w:val="36"/>
              </w:numPr>
              <w:ind w:left="0" w:firstLine="0"/>
              <w:jc w:val="left"/>
              <w:rPr>
                <w:sz w:val="20"/>
                <w:szCs w:val="20"/>
              </w:rPr>
            </w:pPr>
          </w:p>
        </w:tc>
        <w:tc>
          <w:tcPr>
            <w:tcW w:w="2563" w:type="dxa"/>
            <w:vAlign w:val="center"/>
          </w:tcPr>
          <w:p w14:paraId="6F782DC2" w14:textId="3F3947C4" w:rsidR="00CA26BF" w:rsidRPr="00A076B6" w:rsidRDefault="00CA26BF" w:rsidP="00453D1A">
            <w:pPr>
              <w:ind w:firstLine="0"/>
              <w:rPr>
                <w:sz w:val="20"/>
                <w:szCs w:val="20"/>
              </w:rPr>
            </w:pPr>
            <w:r w:rsidRPr="00A076B6">
              <w:rPr>
                <w:sz w:val="20"/>
                <w:szCs w:val="20"/>
              </w:rPr>
              <w:t xml:space="preserve">Технология: 3-й класс: учебник </w:t>
            </w:r>
          </w:p>
        </w:tc>
        <w:tc>
          <w:tcPr>
            <w:tcW w:w="1641" w:type="dxa"/>
            <w:vAlign w:val="center"/>
          </w:tcPr>
          <w:p w14:paraId="70806F20" w14:textId="26473443" w:rsidR="00CA26BF" w:rsidRPr="00A076B6" w:rsidRDefault="00CA26BF" w:rsidP="00453D1A">
            <w:pPr>
              <w:ind w:firstLine="0"/>
              <w:rPr>
                <w:sz w:val="20"/>
                <w:szCs w:val="20"/>
              </w:rPr>
            </w:pPr>
            <w:r w:rsidRPr="00A076B6">
              <w:rPr>
                <w:sz w:val="20"/>
                <w:szCs w:val="20"/>
              </w:rPr>
              <w:t>Лутцева Е.А., Зуева Т.П.</w:t>
            </w:r>
          </w:p>
        </w:tc>
        <w:tc>
          <w:tcPr>
            <w:tcW w:w="812" w:type="dxa"/>
            <w:vAlign w:val="center"/>
          </w:tcPr>
          <w:p w14:paraId="0A3414F1" w14:textId="40EA9C84" w:rsidR="00CA26BF" w:rsidRPr="00A076B6" w:rsidRDefault="00CA26BF" w:rsidP="00453D1A">
            <w:pPr>
              <w:ind w:firstLine="0"/>
              <w:jc w:val="center"/>
              <w:rPr>
                <w:sz w:val="20"/>
                <w:szCs w:val="20"/>
              </w:rPr>
            </w:pPr>
            <w:r w:rsidRPr="00A076B6">
              <w:rPr>
                <w:sz w:val="20"/>
                <w:szCs w:val="20"/>
              </w:rPr>
              <w:t>3</w:t>
            </w:r>
          </w:p>
        </w:tc>
        <w:tc>
          <w:tcPr>
            <w:tcW w:w="1072" w:type="dxa"/>
            <w:vAlign w:val="center"/>
          </w:tcPr>
          <w:p w14:paraId="0B140DD6" w14:textId="5F661541" w:rsidR="00CA26BF" w:rsidRPr="00A076B6" w:rsidRDefault="00CA26BF" w:rsidP="00453D1A">
            <w:pPr>
              <w:ind w:firstLine="0"/>
              <w:rPr>
                <w:sz w:val="20"/>
                <w:szCs w:val="20"/>
              </w:rPr>
            </w:pPr>
            <w:r w:rsidRPr="00A076B6">
              <w:rPr>
                <w:sz w:val="20"/>
                <w:szCs w:val="20"/>
              </w:rPr>
              <w:t>11-е издание, перера-</w:t>
            </w:r>
            <w:r w:rsidRPr="00A076B6">
              <w:rPr>
                <w:sz w:val="20"/>
                <w:szCs w:val="20"/>
              </w:rPr>
              <w:br/>
              <w:t xml:space="preserve">ботанное </w:t>
            </w:r>
          </w:p>
        </w:tc>
        <w:tc>
          <w:tcPr>
            <w:tcW w:w="1691" w:type="dxa"/>
            <w:vAlign w:val="center"/>
          </w:tcPr>
          <w:p w14:paraId="1B638BA2" w14:textId="3C842A64" w:rsidR="00CA26BF" w:rsidRPr="00A076B6" w:rsidRDefault="00CA26BF" w:rsidP="00453D1A">
            <w:pPr>
              <w:ind w:firstLine="0"/>
              <w:rPr>
                <w:sz w:val="20"/>
                <w:szCs w:val="20"/>
              </w:rPr>
            </w:pPr>
            <w:r w:rsidRPr="00A076B6">
              <w:rPr>
                <w:sz w:val="20"/>
                <w:szCs w:val="20"/>
              </w:rPr>
              <w:t>Акционерное общество "Издательство "Просвещение"</w:t>
            </w:r>
          </w:p>
        </w:tc>
        <w:tc>
          <w:tcPr>
            <w:tcW w:w="2079" w:type="dxa"/>
            <w:vAlign w:val="center"/>
          </w:tcPr>
          <w:p w14:paraId="54F084DE" w14:textId="77777777" w:rsidR="00CA26BF" w:rsidRPr="00A076B6" w:rsidRDefault="00CA26BF" w:rsidP="00453D1A">
            <w:pPr>
              <w:ind w:firstLine="0"/>
              <w:rPr>
                <w:sz w:val="20"/>
                <w:szCs w:val="20"/>
              </w:rPr>
            </w:pPr>
            <w:r w:rsidRPr="00A076B6">
              <w:rPr>
                <w:sz w:val="20"/>
                <w:szCs w:val="20"/>
              </w:rPr>
              <w:t xml:space="preserve">До 25 апреля 2027 года </w:t>
            </w:r>
          </w:p>
        </w:tc>
      </w:tr>
      <w:tr w:rsidR="00CA26BF" w:rsidRPr="00A076B6" w14:paraId="59AEDDCB" w14:textId="77777777" w:rsidTr="000053AD">
        <w:tc>
          <w:tcPr>
            <w:tcW w:w="598" w:type="dxa"/>
          </w:tcPr>
          <w:p w14:paraId="103E86FE" w14:textId="77777777" w:rsidR="00CA26BF" w:rsidRPr="00A076B6" w:rsidRDefault="00CA26BF" w:rsidP="009D20DD">
            <w:pPr>
              <w:pStyle w:val="a4"/>
              <w:numPr>
                <w:ilvl w:val="0"/>
                <w:numId w:val="36"/>
              </w:numPr>
              <w:ind w:left="0" w:firstLine="0"/>
              <w:jc w:val="left"/>
              <w:rPr>
                <w:sz w:val="20"/>
                <w:szCs w:val="20"/>
              </w:rPr>
            </w:pPr>
          </w:p>
        </w:tc>
        <w:tc>
          <w:tcPr>
            <w:tcW w:w="2563" w:type="dxa"/>
            <w:vAlign w:val="center"/>
          </w:tcPr>
          <w:p w14:paraId="49CD7977" w14:textId="019E681A" w:rsidR="00CA26BF" w:rsidRPr="00A076B6" w:rsidRDefault="00CA26BF" w:rsidP="00453D1A">
            <w:pPr>
              <w:ind w:firstLine="0"/>
              <w:rPr>
                <w:sz w:val="20"/>
                <w:szCs w:val="20"/>
              </w:rPr>
            </w:pPr>
            <w:r w:rsidRPr="00A076B6">
              <w:rPr>
                <w:sz w:val="20"/>
                <w:szCs w:val="20"/>
              </w:rPr>
              <w:t xml:space="preserve">Технология: 4-й класс: учебник </w:t>
            </w:r>
          </w:p>
        </w:tc>
        <w:tc>
          <w:tcPr>
            <w:tcW w:w="1641" w:type="dxa"/>
            <w:vAlign w:val="center"/>
          </w:tcPr>
          <w:p w14:paraId="6AB9B719" w14:textId="34C4485E" w:rsidR="00CA26BF" w:rsidRPr="00A076B6" w:rsidRDefault="00CA26BF" w:rsidP="00453D1A">
            <w:pPr>
              <w:ind w:firstLine="0"/>
              <w:rPr>
                <w:sz w:val="20"/>
                <w:szCs w:val="20"/>
              </w:rPr>
            </w:pPr>
            <w:r w:rsidRPr="00A076B6">
              <w:rPr>
                <w:sz w:val="20"/>
                <w:szCs w:val="20"/>
              </w:rPr>
              <w:t>Лутцева Е.А., Зуева Т.П.</w:t>
            </w:r>
          </w:p>
        </w:tc>
        <w:tc>
          <w:tcPr>
            <w:tcW w:w="812" w:type="dxa"/>
            <w:vAlign w:val="center"/>
          </w:tcPr>
          <w:p w14:paraId="71B2375C" w14:textId="02D8453A" w:rsidR="00CA26BF" w:rsidRPr="00A076B6" w:rsidRDefault="00CA26BF" w:rsidP="00453D1A">
            <w:pPr>
              <w:ind w:firstLine="0"/>
              <w:jc w:val="center"/>
              <w:rPr>
                <w:sz w:val="20"/>
                <w:szCs w:val="20"/>
              </w:rPr>
            </w:pPr>
            <w:r w:rsidRPr="00A076B6">
              <w:rPr>
                <w:sz w:val="20"/>
                <w:szCs w:val="20"/>
              </w:rPr>
              <w:t>4</w:t>
            </w:r>
          </w:p>
        </w:tc>
        <w:tc>
          <w:tcPr>
            <w:tcW w:w="1072" w:type="dxa"/>
            <w:vAlign w:val="center"/>
          </w:tcPr>
          <w:p w14:paraId="5D02B93C" w14:textId="0292159D" w:rsidR="00CA26BF" w:rsidRPr="00A076B6" w:rsidRDefault="00CA26BF" w:rsidP="00453D1A">
            <w:pPr>
              <w:ind w:firstLine="0"/>
              <w:rPr>
                <w:sz w:val="20"/>
                <w:szCs w:val="20"/>
              </w:rPr>
            </w:pPr>
            <w:r w:rsidRPr="00A076B6">
              <w:rPr>
                <w:sz w:val="20"/>
                <w:szCs w:val="20"/>
              </w:rPr>
              <w:t>11-е издание, перера-</w:t>
            </w:r>
            <w:r w:rsidRPr="00A076B6">
              <w:rPr>
                <w:sz w:val="20"/>
                <w:szCs w:val="20"/>
              </w:rPr>
              <w:br/>
              <w:t xml:space="preserve">ботанное </w:t>
            </w:r>
          </w:p>
        </w:tc>
        <w:tc>
          <w:tcPr>
            <w:tcW w:w="1691" w:type="dxa"/>
            <w:vAlign w:val="center"/>
          </w:tcPr>
          <w:p w14:paraId="4C891387" w14:textId="5F755525" w:rsidR="00CA26BF" w:rsidRPr="00A076B6" w:rsidRDefault="00CA26BF" w:rsidP="00453D1A">
            <w:pPr>
              <w:ind w:firstLine="0"/>
              <w:rPr>
                <w:sz w:val="20"/>
                <w:szCs w:val="20"/>
              </w:rPr>
            </w:pPr>
            <w:r w:rsidRPr="00A076B6">
              <w:rPr>
                <w:sz w:val="20"/>
                <w:szCs w:val="20"/>
              </w:rPr>
              <w:t>Акционерное общество "Издательство "Просвещение"</w:t>
            </w:r>
          </w:p>
        </w:tc>
        <w:tc>
          <w:tcPr>
            <w:tcW w:w="2079" w:type="dxa"/>
            <w:vAlign w:val="center"/>
          </w:tcPr>
          <w:p w14:paraId="41BF0EFD" w14:textId="77777777" w:rsidR="00CA26BF" w:rsidRPr="00A076B6" w:rsidRDefault="00CA26BF" w:rsidP="00453D1A">
            <w:pPr>
              <w:ind w:firstLine="0"/>
              <w:rPr>
                <w:sz w:val="20"/>
                <w:szCs w:val="20"/>
              </w:rPr>
            </w:pPr>
            <w:r w:rsidRPr="00A076B6">
              <w:rPr>
                <w:sz w:val="20"/>
                <w:szCs w:val="20"/>
              </w:rPr>
              <w:t xml:space="preserve">До 25 апреля 2027 года </w:t>
            </w:r>
          </w:p>
        </w:tc>
      </w:tr>
      <w:tr w:rsidR="00CA26BF" w:rsidRPr="00A076B6" w14:paraId="74142F41" w14:textId="77777777" w:rsidTr="000053AD">
        <w:tc>
          <w:tcPr>
            <w:tcW w:w="598" w:type="dxa"/>
          </w:tcPr>
          <w:p w14:paraId="247FA571" w14:textId="77777777" w:rsidR="00CA26BF" w:rsidRPr="00A076B6" w:rsidRDefault="00CA26BF" w:rsidP="009D20DD">
            <w:pPr>
              <w:pStyle w:val="a4"/>
              <w:numPr>
                <w:ilvl w:val="0"/>
                <w:numId w:val="36"/>
              </w:numPr>
              <w:ind w:left="0" w:firstLine="0"/>
              <w:jc w:val="left"/>
              <w:rPr>
                <w:sz w:val="20"/>
                <w:szCs w:val="20"/>
              </w:rPr>
            </w:pPr>
          </w:p>
        </w:tc>
        <w:tc>
          <w:tcPr>
            <w:tcW w:w="2563" w:type="dxa"/>
            <w:vAlign w:val="center"/>
          </w:tcPr>
          <w:p w14:paraId="4FFA9AB8" w14:textId="2B3497DA" w:rsidR="00CA26BF" w:rsidRPr="00A076B6" w:rsidRDefault="00CA26BF" w:rsidP="00453D1A">
            <w:pPr>
              <w:ind w:firstLine="0"/>
              <w:rPr>
                <w:sz w:val="20"/>
                <w:szCs w:val="20"/>
              </w:rPr>
            </w:pPr>
            <w:r w:rsidRPr="00A076B6">
              <w:rPr>
                <w:sz w:val="20"/>
                <w:szCs w:val="20"/>
              </w:rPr>
              <w:t xml:space="preserve">Физическая культура: 1-й класс: учебник </w:t>
            </w:r>
          </w:p>
        </w:tc>
        <w:tc>
          <w:tcPr>
            <w:tcW w:w="1641" w:type="dxa"/>
            <w:vAlign w:val="center"/>
          </w:tcPr>
          <w:p w14:paraId="5C0E674C" w14:textId="256E6731" w:rsidR="00CA26BF" w:rsidRPr="00A076B6" w:rsidRDefault="00CA26BF" w:rsidP="00453D1A">
            <w:pPr>
              <w:ind w:firstLine="0"/>
              <w:rPr>
                <w:sz w:val="20"/>
                <w:szCs w:val="20"/>
              </w:rPr>
            </w:pPr>
            <w:r w:rsidRPr="00A076B6">
              <w:rPr>
                <w:sz w:val="20"/>
                <w:szCs w:val="20"/>
              </w:rPr>
              <w:t>Матвеев А.П.</w:t>
            </w:r>
          </w:p>
        </w:tc>
        <w:tc>
          <w:tcPr>
            <w:tcW w:w="812" w:type="dxa"/>
            <w:vAlign w:val="center"/>
          </w:tcPr>
          <w:p w14:paraId="2F9DC260" w14:textId="2EC039A8" w:rsidR="00CA26BF" w:rsidRPr="00A076B6" w:rsidRDefault="00CA26BF" w:rsidP="00453D1A">
            <w:pPr>
              <w:ind w:firstLine="0"/>
              <w:jc w:val="center"/>
              <w:rPr>
                <w:sz w:val="20"/>
                <w:szCs w:val="20"/>
              </w:rPr>
            </w:pPr>
            <w:r w:rsidRPr="00A076B6">
              <w:rPr>
                <w:sz w:val="20"/>
                <w:szCs w:val="20"/>
              </w:rPr>
              <w:t>1</w:t>
            </w:r>
          </w:p>
        </w:tc>
        <w:tc>
          <w:tcPr>
            <w:tcW w:w="1072" w:type="dxa"/>
            <w:vAlign w:val="center"/>
          </w:tcPr>
          <w:p w14:paraId="5236A8B4" w14:textId="42B90DA0" w:rsidR="00CA26BF" w:rsidRPr="00A076B6" w:rsidRDefault="00CA26BF" w:rsidP="00453D1A">
            <w:pPr>
              <w:ind w:firstLine="0"/>
              <w:rPr>
                <w:sz w:val="20"/>
                <w:szCs w:val="20"/>
              </w:rPr>
            </w:pPr>
            <w:r w:rsidRPr="00A076B6">
              <w:rPr>
                <w:sz w:val="20"/>
                <w:szCs w:val="20"/>
              </w:rPr>
              <w:t>14-е издание, перера-</w:t>
            </w:r>
            <w:r w:rsidRPr="00A076B6">
              <w:rPr>
                <w:sz w:val="20"/>
                <w:szCs w:val="20"/>
              </w:rPr>
              <w:br/>
              <w:t xml:space="preserve">ботанное </w:t>
            </w:r>
          </w:p>
        </w:tc>
        <w:tc>
          <w:tcPr>
            <w:tcW w:w="1691" w:type="dxa"/>
            <w:vAlign w:val="center"/>
          </w:tcPr>
          <w:p w14:paraId="15F2D457" w14:textId="217B6BEB" w:rsidR="00CA26BF" w:rsidRPr="00A076B6" w:rsidRDefault="00CA26BF" w:rsidP="00453D1A">
            <w:pPr>
              <w:ind w:firstLine="0"/>
              <w:rPr>
                <w:sz w:val="20"/>
                <w:szCs w:val="20"/>
              </w:rPr>
            </w:pPr>
            <w:r w:rsidRPr="00A076B6">
              <w:rPr>
                <w:sz w:val="20"/>
                <w:szCs w:val="20"/>
              </w:rPr>
              <w:t>Акционерное общество "Издательство "Просвещение"</w:t>
            </w:r>
          </w:p>
        </w:tc>
        <w:tc>
          <w:tcPr>
            <w:tcW w:w="2079" w:type="dxa"/>
            <w:vAlign w:val="center"/>
          </w:tcPr>
          <w:p w14:paraId="1FC8C401" w14:textId="77777777" w:rsidR="00CA26BF" w:rsidRPr="00A076B6" w:rsidRDefault="00CA26BF" w:rsidP="00453D1A">
            <w:pPr>
              <w:ind w:firstLine="0"/>
              <w:rPr>
                <w:sz w:val="20"/>
                <w:szCs w:val="20"/>
              </w:rPr>
            </w:pPr>
            <w:r w:rsidRPr="00A076B6">
              <w:rPr>
                <w:sz w:val="20"/>
                <w:szCs w:val="20"/>
              </w:rPr>
              <w:t xml:space="preserve">До 25 апреля 2027 года </w:t>
            </w:r>
          </w:p>
        </w:tc>
      </w:tr>
      <w:tr w:rsidR="00CA26BF" w:rsidRPr="00A076B6" w14:paraId="1A43327C" w14:textId="77777777" w:rsidTr="000053AD">
        <w:tc>
          <w:tcPr>
            <w:tcW w:w="598" w:type="dxa"/>
          </w:tcPr>
          <w:p w14:paraId="4565C919" w14:textId="77777777" w:rsidR="00CA26BF" w:rsidRPr="00A076B6" w:rsidRDefault="00CA26BF" w:rsidP="009D20DD">
            <w:pPr>
              <w:pStyle w:val="a4"/>
              <w:numPr>
                <w:ilvl w:val="0"/>
                <w:numId w:val="36"/>
              </w:numPr>
              <w:ind w:left="0" w:firstLine="0"/>
              <w:jc w:val="left"/>
              <w:rPr>
                <w:sz w:val="20"/>
                <w:szCs w:val="20"/>
              </w:rPr>
            </w:pPr>
          </w:p>
        </w:tc>
        <w:tc>
          <w:tcPr>
            <w:tcW w:w="2563" w:type="dxa"/>
            <w:vAlign w:val="center"/>
          </w:tcPr>
          <w:p w14:paraId="6CE0A0EA" w14:textId="5545BADB" w:rsidR="00CA26BF" w:rsidRPr="00A076B6" w:rsidRDefault="00CA26BF" w:rsidP="00453D1A">
            <w:pPr>
              <w:ind w:firstLine="0"/>
              <w:rPr>
                <w:sz w:val="20"/>
                <w:szCs w:val="20"/>
              </w:rPr>
            </w:pPr>
            <w:r w:rsidRPr="00A076B6">
              <w:rPr>
                <w:sz w:val="20"/>
                <w:szCs w:val="20"/>
              </w:rPr>
              <w:t xml:space="preserve">Физическая культура: 2-й класс: учебник </w:t>
            </w:r>
          </w:p>
        </w:tc>
        <w:tc>
          <w:tcPr>
            <w:tcW w:w="1641" w:type="dxa"/>
            <w:vAlign w:val="center"/>
          </w:tcPr>
          <w:p w14:paraId="008A333D" w14:textId="78BE45D9" w:rsidR="00CA26BF" w:rsidRPr="00A076B6" w:rsidRDefault="00CA26BF" w:rsidP="00453D1A">
            <w:pPr>
              <w:ind w:firstLine="0"/>
              <w:rPr>
                <w:sz w:val="20"/>
                <w:szCs w:val="20"/>
              </w:rPr>
            </w:pPr>
            <w:r w:rsidRPr="00A076B6">
              <w:rPr>
                <w:sz w:val="20"/>
                <w:szCs w:val="20"/>
              </w:rPr>
              <w:t>Матвеев А.П.</w:t>
            </w:r>
          </w:p>
        </w:tc>
        <w:tc>
          <w:tcPr>
            <w:tcW w:w="812" w:type="dxa"/>
            <w:vAlign w:val="center"/>
          </w:tcPr>
          <w:p w14:paraId="50DC52F2" w14:textId="7EAD5D60" w:rsidR="00CA26BF" w:rsidRPr="00A076B6" w:rsidRDefault="00CA26BF" w:rsidP="00453D1A">
            <w:pPr>
              <w:ind w:firstLine="0"/>
              <w:jc w:val="center"/>
              <w:rPr>
                <w:sz w:val="20"/>
                <w:szCs w:val="20"/>
              </w:rPr>
            </w:pPr>
            <w:r w:rsidRPr="00A076B6">
              <w:rPr>
                <w:sz w:val="20"/>
                <w:szCs w:val="20"/>
              </w:rPr>
              <w:t>2</w:t>
            </w:r>
          </w:p>
        </w:tc>
        <w:tc>
          <w:tcPr>
            <w:tcW w:w="1072" w:type="dxa"/>
            <w:vAlign w:val="center"/>
          </w:tcPr>
          <w:p w14:paraId="2F66F910" w14:textId="589ECDEA" w:rsidR="00CA26BF" w:rsidRPr="00A076B6" w:rsidRDefault="00CA26BF" w:rsidP="00453D1A">
            <w:pPr>
              <w:ind w:firstLine="0"/>
              <w:rPr>
                <w:sz w:val="20"/>
                <w:szCs w:val="20"/>
              </w:rPr>
            </w:pPr>
            <w:r w:rsidRPr="00A076B6">
              <w:rPr>
                <w:sz w:val="20"/>
                <w:szCs w:val="20"/>
              </w:rPr>
              <w:t>13-е издание, перера-</w:t>
            </w:r>
            <w:r w:rsidRPr="00A076B6">
              <w:rPr>
                <w:sz w:val="20"/>
                <w:szCs w:val="20"/>
              </w:rPr>
              <w:br/>
              <w:t xml:space="preserve">ботанное </w:t>
            </w:r>
          </w:p>
        </w:tc>
        <w:tc>
          <w:tcPr>
            <w:tcW w:w="1691" w:type="dxa"/>
            <w:vAlign w:val="center"/>
          </w:tcPr>
          <w:p w14:paraId="1C6DB661" w14:textId="5F89D449" w:rsidR="00CA26BF" w:rsidRPr="00A076B6" w:rsidRDefault="00CA26BF" w:rsidP="00453D1A">
            <w:pPr>
              <w:ind w:firstLine="0"/>
              <w:rPr>
                <w:sz w:val="20"/>
                <w:szCs w:val="20"/>
              </w:rPr>
            </w:pPr>
            <w:r w:rsidRPr="00A076B6">
              <w:rPr>
                <w:sz w:val="20"/>
                <w:szCs w:val="20"/>
              </w:rPr>
              <w:t>Акционерное общество "Издательство "Просвещение"</w:t>
            </w:r>
          </w:p>
        </w:tc>
        <w:tc>
          <w:tcPr>
            <w:tcW w:w="2079" w:type="dxa"/>
            <w:vAlign w:val="center"/>
          </w:tcPr>
          <w:p w14:paraId="37FA595E" w14:textId="77777777" w:rsidR="00CA26BF" w:rsidRPr="00A076B6" w:rsidRDefault="00CA26BF" w:rsidP="00453D1A">
            <w:pPr>
              <w:ind w:firstLine="0"/>
              <w:rPr>
                <w:sz w:val="20"/>
                <w:szCs w:val="20"/>
              </w:rPr>
            </w:pPr>
            <w:r w:rsidRPr="00A076B6">
              <w:rPr>
                <w:sz w:val="20"/>
                <w:szCs w:val="20"/>
              </w:rPr>
              <w:t xml:space="preserve">До 25 апреля 2027 года </w:t>
            </w:r>
          </w:p>
        </w:tc>
      </w:tr>
      <w:tr w:rsidR="00CA26BF" w:rsidRPr="00A076B6" w14:paraId="51E1E779" w14:textId="77777777" w:rsidTr="000053AD">
        <w:tc>
          <w:tcPr>
            <w:tcW w:w="598" w:type="dxa"/>
          </w:tcPr>
          <w:p w14:paraId="1EF46F87" w14:textId="77777777" w:rsidR="00CA26BF" w:rsidRPr="00A076B6" w:rsidRDefault="00CA26BF" w:rsidP="009D20DD">
            <w:pPr>
              <w:pStyle w:val="a4"/>
              <w:numPr>
                <w:ilvl w:val="0"/>
                <w:numId w:val="36"/>
              </w:numPr>
              <w:ind w:left="0" w:firstLine="0"/>
              <w:jc w:val="left"/>
              <w:rPr>
                <w:sz w:val="20"/>
                <w:szCs w:val="20"/>
              </w:rPr>
            </w:pPr>
          </w:p>
        </w:tc>
        <w:tc>
          <w:tcPr>
            <w:tcW w:w="2563" w:type="dxa"/>
            <w:vAlign w:val="center"/>
          </w:tcPr>
          <w:p w14:paraId="22675587" w14:textId="6BB2CE60" w:rsidR="00CA26BF" w:rsidRPr="00A076B6" w:rsidRDefault="00CA26BF" w:rsidP="00453D1A">
            <w:pPr>
              <w:ind w:firstLine="0"/>
              <w:rPr>
                <w:sz w:val="20"/>
                <w:szCs w:val="20"/>
              </w:rPr>
            </w:pPr>
            <w:r w:rsidRPr="00A076B6">
              <w:rPr>
                <w:sz w:val="20"/>
                <w:szCs w:val="20"/>
              </w:rPr>
              <w:t xml:space="preserve">Физическая культура: 3-й класс: учебник </w:t>
            </w:r>
          </w:p>
        </w:tc>
        <w:tc>
          <w:tcPr>
            <w:tcW w:w="1641" w:type="dxa"/>
            <w:vAlign w:val="center"/>
          </w:tcPr>
          <w:p w14:paraId="7148DA75" w14:textId="46A4B7CE" w:rsidR="00CA26BF" w:rsidRPr="00A076B6" w:rsidRDefault="00CA26BF" w:rsidP="00453D1A">
            <w:pPr>
              <w:ind w:firstLine="0"/>
              <w:rPr>
                <w:sz w:val="20"/>
                <w:szCs w:val="20"/>
              </w:rPr>
            </w:pPr>
            <w:r w:rsidRPr="00A076B6">
              <w:rPr>
                <w:sz w:val="20"/>
                <w:szCs w:val="20"/>
              </w:rPr>
              <w:t>Матвеев А.П.</w:t>
            </w:r>
          </w:p>
        </w:tc>
        <w:tc>
          <w:tcPr>
            <w:tcW w:w="812" w:type="dxa"/>
            <w:vAlign w:val="center"/>
          </w:tcPr>
          <w:p w14:paraId="12F1A01C" w14:textId="132BE0FF" w:rsidR="00CA26BF" w:rsidRPr="00A076B6" w:rsidRDefault="00CA26BF" w:rsidP="00453D1A">
            <w:pPr>
              <w:ind w:firstLine="0"/>
              <w:jc w:val="center"/>
              <w:rPr>
                <w:sz w:val="20"/>
                <w:szCs w:val="20"/>
              </w:rPr>
            </w:pPr>
            <w:r w:rsidRPr="00A076B6">
              <w:rPr>
                <w:sz w:val="20"/>
                <w:szCs w:val="20"/>
              </w:rPr>
              <w:t>3</w:t>
            </w:r>
          </w:p>
        </w:tc>
        <w:tc>
          <w:tcPr>
            <w:tcW w:w="1072" w:type="dxa"/>
            <w:vAlign w:val="center"/>
          </w:tcPr>
          <w:p w14:paraId="5A981156" w14:textId="1E6F5D14" w:rsidR="00CA26BF" w:rsidRPr="00A076B6" w:rsidRDefault="00CA26BF" w:rsidP="00453D1A">
            <w:pPr>
              <w:ind w:firstLine="0"/>
              <w:rPr>
                <w:sz w:val="20"/>
                <w:szCs w:val="20"/>
              </w:rPr>
            </w:pPr>
            <w:r w:rsidRPr="00A076B6">
              <w:rPr>
                <w:sz w:val="20"/>
                <w:szCs w:val="20"/>
              </w:rPr>
              <w:t>5-е издание, перера-</w:t>
            </w:r>
            <w:r w:rsidRPr="00A076B6">
              <w:rPr>
                <w:sz w:val="20"/>
                <w:szCs w:val="20"/>
              </w:rPr>
              <w:br/>
              <w:t xml:space="preserve">ботанное </w:t>
            </w:r>
          </w:p>
        </w:tc>
        <w:tc>
          <w:tcPr>
            <w:tcW w:w="1691" w:type="dxa"/>
            <w:vAlign w:val="center"/>
          </w:tcPr>
          <w:p w14:paraId="16DDEECE" w14:textId="46CBFDE4" w:rsidR="00CA26BF" w:rsidRPr="00A076B6" w:rsidRDefault="00CA26BF" w:rsidP="00453D1A">
            <w:pPr>
              <w:ind w:firstLine="0"/>
              <w:rPr>
                <w:sz w:val="20"/>
                <w:szCs w:val="20"/>
              </w:rPr>
            </w:pPr>
            <w:r w:rsidRPr="00A076B6">
              <w:rPr>
                <w:sz w:val="20"/>
                <w:szCs w:val="20"/>
              </w:rPr>
              <w:t>Акционерное общество "Издательство "Просвещение"</w:t>
            </w:r>
          </w:p>
        </w:tc>
        <w:tc>
          <w:tcPr>
            <w:tcW w:w="2079" w:type="dxa"/>
            <w:vAlign w:val="center"/>
          </w:tcPr>
          <w:p w14:paraId="5B1F1127" w14:textId="77777777" w:rsidR="00CA26BF" w:rsidRPr="00A076B6" w:rsidRDefault="00CA26BF" w:rsidP="00453D1A">
            <w:pPr>
              <w:ind w:firstLine="0"/>
              <w:rPr>
                <w:sz w:val="20"/>
                <w:szCs w:val="20"/>
              </w:rPr>
            </w:pPr>
            <w:r w:rsidRPr="00A076B6">
              <w:rPr>
                <w:sz w:val="20"/>
                <w:szCs w:val="20"/>
              </w:rPr>
              <w:t xml:space="preserve">До 25 апреля 2027 года </w:t>
            </w:r>
          </w:p>
        </w:tc>
      </w:tr>
      <w:tr w:rsidR="00CA26BF" w:rsidRPr="00A076B6" w14:paraId="0E95FB36" w14:textId="77777777" w:rsidTr="000053AD">
        <w:tc>
          <w:tcPr>
            <w:tcW w:w="598" w:type="dxa"/>
          </w:tcPr>
          <w:p w14:paraId="6279F2C8" w14:textId="77777777" w:rsidR="00CA26BF" w:rsidRPr="00A076B6" w:rsidRDefault="00CA26BF" w:rsidP="009D20DD">
            <w:pPr>
              <w:pStyle w:val="a4"/>
              <w:numPr>
                <w:ilvl w:val="0"/>
                <w:numId w:val="36"/>
              </w:numPr>
              <w:ind w:left="0" w:firstLine="0"/>
              <w:jc w:val="left"/>
              <w:rPr>
                <w:sz w:val="20"/>
                <w:szCs w:val="20"/>
              </w:rPr>
            </w:pPr>
          </w:p>
        </w:tc>
        <w:tc>
          <w:tcPr>
            <w:tcW w:w="2563" w:type="dxa"/>
            <w:vAlign w:val="center"/>
          </w:tcPr>
          <w:p w14:paraId="7B63DD16" w14:textId="682771E7" w:rsidR="00CA26BF" w:rsidRPr="00A076B6" w:rsidRDefault="00CA26BF" w:rsidP="00453D1A">
            <w:pPr>
              <w:ind w:firstLine="0"/>
              <w:rPr>
                <w:sz w:val="20"/>
                <w:szCs w:val="20"/>
              </w:rPr>
            </w:pPr>
            <w:r w:rsidRPr="00A076B6">
              <w:rPr>
                <w:sz w:val="20"/>
                <w:szCs w:val="20"/>
              </w:rPr>
              <w:t xml:space="preserve">Физическая культура: 4-й класс: учебник </w:t>
            </w:r>
          </w:p>
        </w:tc>
        <w:tc>
          <w:tcPr>
            <w:tcW w:w="1641" w:type="dxa"/>
            <w:vAlign w:val="center"/>
          </w:tcPr>
          <w:p w14:paraId="41258D8D" w14:textId="409E3CCA" w:rsidR="00CA26BF" w:rsidRPr="00A076B6" w:rsidRDefault="00CA26BF" w:rsidP="00453D1A">
            <w:pPr>
              <w:ind w:firstLine="0"/>
              <w:rPr>
                <w:sz w:val="20"/>
                <w:szCs w:val="20"/>
              </w:rPr>
            </w:pPr>
            <w:r w:rsidRPr="00A076B6">
              <w:rPr>
                <w:sz w:val="20"/>
                <w:szCs w:val="20"/>
              </w:rPr>
              <w:t>Матвеев А.П.</w:t>
            </w:r>
          </w:p>
        </w:tc>
        <w:tc>
          <w:tcPr>
            <w:tcW w:w="812" w:type="dxa"/>
            <w:vAlign w:val="center"/>
          </w:tcPr>
          <w:p w14:paraId="58B43E1A" w14:textId="310E3076" w:rsidR="00CA26BF" w:rsidRPr="00A076B6" w:rsidRDefault="00CA26BF" w:rsidP="00453D1A">
            <w:pPr>
              <w:ind w:firstLine="0"/>
              <w:jc w:val="center"/>
              <w:rPr>
                <w:sz w:val="20"/>
                <w:szCs w:val="20"/>
              </w:rPr>
            </w:pPr>
            <w:r w:rsidRPr="00A076B6">
              <w:rPr>
                <w:sz w:val="20"/>
                <w:szCs w:val="20"/>
              </w:rPr>
              <w:t>4</w:t>
            </w:r>
          </w:p>
        </w:tc>
        <w:tc>
          <w:tcPr>
            <w:tcW w:w="1072" w:type="dxa"/>
            <w:vAlign w:val="center"/>
          </w:tcPr>
          <w:p w14:paraId="15BF4A28" w14:textId="48204AAA" w:rsidR="00CA26BF" w:rsidRPr="00A076B6" w:rsidRDefault="00CA26BF" w:rsidP="00453D1A">
            <w:pPr>
              <w:ind w:firstLine="0"/>
              <w:rPr>
                <w:sz w:val="20"/>
                <w:szCs w:val="20"/>
              </w:rPr>
            </w:pPr>
            <w:r w:rsidRPr="00A076B6">
              <w:rPr>
                <w:sz w:val="20"/>
                <w:szCs w:val="20"/>
              </w:rPr>
              <w:t>5-е издание, перера-</w:t>
            </w:r>
            <w:r w:rsidRPr="00A076B6">
              <w:rPr>
                <w:sz w:val="20"/>
                <w:szCs w:val="20"/>
              </w:rPr>
              <w:br/>
              <w:t xml:space="preserve">ботанное </w:t>
            </w:r>
          </w:p>
        </w:tc>
        <w:tc>
          <w:tcPr>
            <w:tcW w:w="1691" w:type="dxa"/>
            <w:vAlign w:val="center"/>
          </w:tcPr>
          <w:p w14:paraId="668CAAC8" w14:textId="540AFB06" w:rsidR="00CA26BF" w:rsidRPr="00A076B6" w:rsidRDefault="00CA26BF" w:rsidP="00453D1A">
            <w:pPr>
              <w:ind w:firstLine="0"/>
              <w:rPr>
                <w:sz w:val="20"/>
                <w:szCs w:val="20"/>
              </w:rPr>
            </w:pPr>
            <w:r w:rsidRPr="00A076B6">
              <w:rPr>
                <w:sz w:val="20"/>
                <w:szCs w:val="20"/>
              </w:rPr>
              <w:t>Акционерное общество "Издательство "Просвещение"</w:t>
            </w:r>
          </w:p>
        </w:tc>
        <w:tc>
          <w:tcPr>
            <w:tcW w:w="2079" w:type="dxa"/>
            <w:vAlign w:val="center"/>
          </w:tcPr>
          <w:p w14:paraId="3D80BB15" w14:textId="77777777" w:rsidR="00CA26BF" w:rsidRPr="00A076B6" w:rsidRDefault="00CA26BF" w:rsidP="00453D1A">
            <w:pPr>
              <w:ind w:firstLine="0"/>
              <w:rPr>
                <w:sz w:val="20"/>
                <w:szCs w:val="20"/>
              </w:rPr>
            </w:pPr>
            <w:r w:rsidRPr="00A076B6">
              <w:rPr>
                <w:sz w:val="20"/>
                <w:szCs w:val="20"/>
              </w:rPr>
              <w:t xml:space="preserve">До 25 апреля 2027 года </w:t>
            </w:r>
          </w:p>
        </w:tc>
      </w:tr>
    </w:tbl>
    <w:p w14:paraId="21D54C92" w14:textId="77777777" w:rsidR="00E26A3B" w:rsidRDefault="00E26A3B" w:rsidP="001C3136">
      <w:pPr>
        <w:shd w:val="clear" w:color="auto" w:fill="FFFFFF"/>
        <w:jc w:val="center"/>
        <w:rPr>
          <w:rFonts w:eastAsia="Times New Roman"/>
          <w:b/>
          <w:bCs/>
          <w:color w:val="000000"/>
          <w:lang w:eastAsia="ru-RU"/>
        </w:rPr>
      </w:pPr>
      <w:bookmarkStart w:id="150" w:name="_Toc144047603"/>
      <w:bookmarkEnd w:id="145"/>
      <w:bookmarkEnd w:id="146"/>
    </w:p>
    <w:p w14:paraId="0EE7499E" w14:textId="77777777" w:rsidR="00E26A3B" w:rsidRDefault="00E26A3B" w:rsidP="001C3136">
      <w:pPr>
        <w:shd w:val="clear" w:color="auto" w:fill="FFFFFF"/>
        <w:jc w:val="center"/>
        <w:rPr>
          <w:rFonts w:eastAsia="Times New Roman"/>
          <w:b/>
          <w:bCs/>
          <w:color w:val="000000"/>
          <w:lang w:eastAsia="ru-RU"/>
        </w:rPr>
      </w:pPr>
    </w:p>
    <w:p w14:paraId="59FFFE4D" w14:textId="77777777" w:rsidR="00E26A3B" w:rsidRDefault="00E26A3B" w:rsidP="001C3136">
      <w:pPr>
        <w:shd w:val="clear" w:color="auto" w:fill="FFFFFF"/>
        <w:jc w:val="center"/>
        <w:rPr>
          <w:rFonts w:eastAsia="Times New Roman"/>
          <w:b/>
          <w:bCs/>
          <w:color w:val="000000"/>
          <w:lang w:eastAsia="ru-RU"/>
        </w:rPr>
      </w:pPr>
    </w:p>
    <w:p w14:paraId="4CCBA9E3" w14:textId="77777777" w:rsidR="00E26A3B" w:rsidRDefault="00E26A3B" w:rsidP="001C3136">
      <w:pPr>
        <w:shd w:val="clear" w:color="auto" w:fill="FFFFFF"/>
        <w:jc w:val="center"/>
        <w:rPr>
          <w:rFonts w:eastAsia="Times New Roman"/>
          <w:b/>
          <w:bCs/>
          <w:color w:val="000000"/>
          <w:lang w:eastAsia="ru-RU"/>
        </w:rPr>
      </w:pPr>
    </w:p>
    <w:p w14:paraId="3C41421B" w14:textId="77777777" w:rsidR="00E26A3B" w:rsidRDefault="00E26A3B" w:rsidP="001C3136">
      <w:pPr>
        <w:shd w:val="clear" w:color="auto" w:fill="FFFFFF"/>
        <w:jc w:val="center"/>
        <w:rPr>
          <w:rFonts w:eastAsia="Times New Roman"/>
          <w:b/>
          <w:bCs/>
          <w:color w:val="000000"/>
          <w:lang w:eastAsia="ru-RU"/>
        </w:rPr>
      </w:pPr>
    </w:p>
    <w:p w14:paraId="49F212DF" w14:textId="77777777" w:rsidR="001C3136" w:rsidRPr="001C3136" w:rsidRDefault="001C3136" w:rsidP="001C3136">
      <w:pPr>
        <w:shd w:val="clear" w:color="auto" w:fill="FFFFFF"/>
        <w:jc w:val="center"/>
        <w:rPr>
          <w:rFonts w:eastAsia="Times New Roman"/>
          <w:b/>
          <w:bCs/>
          <w:color w:val="000000"/>
          <w:lang w:eastAsia="ru-RU"/>
        </w:rPr>
      </w:pPr>
      <w:r w:rsidRPr="001C3136">
        <w:rPr>
          <w:rFonts w:eastAsia="Times New Roman"/>
          <w:b/>
          <w:bCs/>
          <w:color w:val="000000"/>
          <w:lang w:eastAsia="ru-RU"/>
        </w:rPr>
        <w:t>Электронные образовательные ресурсы</w:t>
      </w:r>
    </w:p>
    <w:p w14:paraId="66CADFB5" w14:textId="77777777" w:rsidR="001C3136" w:rsidRPr="001C3136" w:rsidRDefault="001C3136" w:rsidP="001C3136">
      <w:pPr>
        <w:shd w:val="clear" w:color="auto" w:fill="FFFFFF"/>
        <w:rPr>
          <w:rFonts w:eastAsia="Times New Roman"/>
          <w:color w:val="000000"/>
          <w:lang w:eastAsia="ru-RU"/>
        </w:rPr>
      </w:pPr>
      <w:r w:rsidRPr="001C3136">
        <w:rPr>
          <w:rFonts w:eastAsia="Times New Roman"/>
          <w:color w:val="000000"/>
          <w:lang w:eastAsia="ru-RU"/>
        </w:rPr>
        <w:t>(В соответствии с Приказом Министерства Просвещения Российской Федерации № 653 от 02.08.2022 г)</w:t>
      </w:r>
    </w:p>
    <w:tbl>
      <w:tblPr>
        <w:tblStyle w:val="a6"/>
        <w:tblW w:w="10456" w:type="dxa"/>
        <w:tblLook w:val="04A0" w:firstRow="1" w:lastRow="0" w:firstColumn="1" w:lastColumn="0" w:noHBand="0" w:noVBand="1"/>
      </w:tblPr>
      <w:tblGrid>
        <w:gridCol w:w="959"/>
        <w:gridCol w:w="3998"/>
        <w:gridCol w:w="2605"/>
        <w:gridCol w:w="2894"/>
      </w:tblGrid>
      <w:tr w:rsidR="001C3136" w:rsidRPr="00C67B1B" w14:paraId="5EF49358" w14:textId="77777777" w:rsidTr="00E26A3B">
        <w:tc>
          <w:tcPr>
            <w:tcW w:w="959" w:type="dxa"/>
            <w:vAlign w:val="center"/>
          </w:tcPr>
          <w:p w14:paraId="3E08F9C5" w14:textId="77777777" w:rsidR="001C3136" w:rsidRPr="001C3136" w:rsidRDefault="001C3136" w:rsidP="00163CC3">
            <w:pPr>
              <w:ind w:firstLine="22"/>
              <w:jc w:val="center"/>
              <w:rPr>
                <w:b/>
                <w:sz w:val="20"/>
                <w:szCs w:val="20"/>
              </w:rPr>
            </w:pPr>
            <w:r w:rsidRPr="001C3136">
              <w:rPr>
                <w:b/>
                <w:sz w:val="20"/>
                <w:szCs w:val="20"/>
              </w:rPr>
              <w:t>№</w:t>
            </w:r>
          </w:p>
          <w:p w14:paraId="7962CE42" w14:textId="77777777" w:rsidR="001C3136" w:rsidRPr="001C3136" w:rsidRDefault="001C3136" w:rsidP="00163CC3">
            <w:pPr>
              <w:ind w:firstLine="22"/>
              <w:jc w:val="center"/>
              <w:rPr>
                <w:b/>
                <w:sz w:val="20"/>
                <w:szCs w:val="20"/>
              </w:rPr>
            </w:pPr>
            <w:r w:rsidRPr="001C3136">
              <w:rPr>
                <w:b/>
                <w:sz w:val="20"/>
                <w:szCs w:val="20"/>
              </w:rPr>
              <w:t>п/п</w:t>
            </w:r>
          </w:p>
        </w:tc>
        <w:tc>
          <w:tcPr>
            <w:tcW w:w="3998" w:type="dxa"/>
            <w:vAlign w:val="center"/>
          </w:tcPr>
          <w:p w14:paraId="5E8FB60E" w14:textId="77777777" w:rsidR="001C3136" w:rsidRPr="001C3136" w:rsidRDefault="001C3136" w:rsidP="00163CC3">
            <w:pPr>
              <w:ind w:firstLine="22"/>
              <w:jc w:val="center"/>
              <w:rPr>
                <w:b/>
                <w:sz w:val="20"/>
                <w:szCs w:val="20"/>
              </w:rPr>
            </w:pPr>
            <w:r w:rsidRPr="001C3136">
              <w:rPr>
                <w:b/>
                <w:sz w:val="20"/>
                <w:szCs w:val="20"/>
              </w:rPr>
              <w:t>Компоненты ИОС</w:t>
            </w:r>
          </w:p>
        </w:tc>
        <w:tc>
          <w:tcPr>
            <w:tcW w:w="2605" w:type="dxa"/>
            <w:vAlign w:val="center"/>
          </w:tcPr>
          <w:p w14:paraId="4A482F7F" w14:textId="77777777" w:rsidR="001C3136" w:rsidRPr="001C3136" w:rsidRDefault="001C3136" w:rsidP="00163CC3">
            <w:pPr>
              <w:ind w:firstLine="22"/>
              <w:jc w:val="center"/>
              <w:rPr>
                <w:b/>
                <w:sz w:val="20"/>
                <w:szCs w:val="20"/>
              </w:rPr>
            </w:pPr>
            <w:r w:rsidRPr="001C3136">
              <w:rPr>
                <w:b/>
                <w:sz w:val="20"/>
                <w:szCs w:val="20"/>
              </w:rPr>
              <w:t>Наличие компонентов ИОС</w:t>
            </w:r>
          </w:p>
        </w:tc>
        <w:tc>
          <w:tcPr>
            <w:tcW w:w="2894" w:type="dxa"/>
            <w:vAlign w:val="center"/>
          </w:tcPr>
          <w:p w14:paraId="4E52F101" w14:textId="77777777" w:rsidR="001C3136" w:rsidRPr="001C3136" w:rsidRDefault="001C3136" w:rsidP="00163CC3">
            <w:pPr>
              <w:ind w:firstLine="22"/>
              <w:jc w:val="center"/>
              <w:rPr>
                <w:b/>
                <w:sz w:val="20"/>
                <w:szCs w:val="20"/>
              </w:rPr>
            </w:pPr>
            <w:r w:rsidRPr="001C3136">
              <w:rPr>
                <w:b/>
                <w:sz w:val="20"/>
                <w:szCs w:val="20"/>
              </w:rPr>
              <w:t>Сроки создания условий в соответствии с требованиями ФГОС НОО</w:t>
            </w:r>
          </w:p>
        </w:tc>
      </w:tr>
      <w:tr w:rsidR="001C3136" w:rsidRPr="00C67B1B" w14:paraId="3B8E4C79" w14:textId="77777777" w:rsidTr="00E26A3B">
        <w:tc>
          <w:tcPr>
            <w:tcW w:w="959" w:type="dxa"/>
            <w:vAlign w:val="center"/>
          </w:tcPr>
          <w:p w14:paraId="67C58AF5" w14:textId="77777777" w:rsidR="001C3136" w:rsidRPr="001C3136" w:rsidRDefault="001C3136" w:rsidP="00163CC3">
            <w:pPr>
              <w:ind w:firstLine="22"/>
              <w:rPr>
                <w:sz w:val="20"/>
                <w:szCs w:val="20"/>
              </w:rPr>
            </w:pPr>
            <w:r w:rsidRPr="001C3136">
              <w:rPr>
                <w:sz w:val="20"/>
                <w:szCs w:val="20"/>
              </w:rPr>
              <w:t>1.</w:t>
            </w:r>
          </w:p>
        </w:tc>
        <w:tc>
          <w:tcPr>
            <w:tcW w:w="3998" w:type="dxa"/>
            <w:vAlign w:val="center"/>
          </w:tcPr>
          <w:p w14:paraId="2070B9BD" w14:textId="77777777" w:rsidR="001C3136" w:rsidRPr="001C3136" w:rsidRDefault="001C3136" w:rsidP="00163CC3">
            <w:pPr>
              <w:ind w:firstLine="22"/>
              <w:rPr>
                <w:sz w:val="20"/>
                <w:szCs w:val="20"/>
              </w:rPr>
            </w:pPr>
            <w:r w:rsidRPr="001C3136">
              <w:rPr>
                <w:sz w:val="20"/>
                <w:szCs w:val="20"/>
              </w:rPr>
              <w:t>Учебники по всем учебным предметам на языках обучения, определённых учредителем образовательной организации</w:t>
            </w:r>
          </w:p>
        </w:tc>
        <w:tc>
          <w:tcPr>
            <w:tcW w:w="2605" w:type="dxa"/>
            <w:vAlign w:val="center"/>
          </w:tcPr>
          <w:p w14:paraId="1F924E3F" w14:textId="77777777" w:rsidR="001C3136" w:rsidRPr="001C3136" w:rsidRDefault="001C3136" w:rsidP="00163CC3">
            <w:pPr>
              <w:ind w:firstLine="22"/>
              <w:rPr>
                <w:sz w:val="20"/>
                <w:szCs w:val="20"/>
              </w:rPr>
            </w:pPr>
            <w:r w:rsidRPr="001C3136">
              <w:rPr>
                <w:sz w:val="20"/>
                <w:szCs w:val="20"/>
              </w:rPr>
              <w:t>в наличии</w:t>
            </w:r>
          </w:p>
        </w:tc>
        <w:tc>
          <w:tcPr>
            <w:tcW w:w="2894" w:type="dxa"/>
            <w:vAlign w:val="center"/>
          </w:tcPr>
          <w:p w14:paraId="4AD07E69" w14:textId="77777777" w:rsidR="001C3136" w:rsidRPr="001C3136" w:rsidRDefault="001C3136" w:rsidP="00163CC3">
            <w:pPr>
              <w:ind w:firstLine="22"/>
              <w:rPr>
                <w:sz w:val="20"/>
                <w:szCs w:val="20"/>
              </w:rPr>
            </w:pPr>
            <w:r w:rsidRPr="001C3136">
              <w:rPr>
                <w:sz w:val="20"/>
                <w:szCs w:val="20"/>
              </w:rPr>
              <w:t>обновляются по мере изменений</w:t>
            </w:r>
          </w:p>
        </w:tc>
      </w:tr>
      <w:tr w:rsidR="001C3136" w:rsidRPr="00C67B1B" w14:paraId="024C13AC" w14:textId="77777777" w:rsidTr="00E26A3B">
        <w:tc>
          <w:tcPr>
            <w:tcW w:w="959" w:type="dxa"/>
            <w:vAlign w:val="center"/>
          </w:tcPr>
          <w:p w14:paraId="5D189EFD" w14:textId="77777777" w:rsidR="001C3136" w:rsidRPr="001C3136" w:rsidRDefault="001C3136" w:rsidP="00163CC3">
            <w:pPr>
              <w:ind w:firstLine="22"/>
              <w:rPr>
                <w:sz w:val="20"/>
                <w:szCs w:val="20"/>
              </w:rPr>
            </w:pPr>
            <w:r w:rsidRPr="001C3136">
              <w:rPr>
                <w:sz w:val="20"/>
                <w:szCs w:val="20"/>
              </w:rPr>
              <w:t>2.</w:t>
            </w:r>
          </w:p>
        </w:tc>
        <w:tc>
          <w:tcPr>
            <w:tcW w:w="3998" w:type="dxa"/>
            <w:vAlign w:val="center"/>
          </w:tcPr>
          <w:p w14:paraId="1498325E" w14:textId="77777777" w:rsidR="001C3136" w:rsidRPr="001C3136" w:rsidRDefault="001C3136" w:rsidP="00163CC3">
            <w:pPr>
              <w:ind w:firstLine="22"/>
              <w:rPr>
                <w:sz w:val="20"/>
                <w:szCs w:val="20"/>
              </w:rPr>
            </w:pPr>
            <w:r w:rsidRPr="001C3136">
              <w:rPr>
                <w:sz w:val="20"/>
                <w:szCs w:val="20"/>
              </w:rPr>
              <w:t>Учебно-наглядные пособия</w:t>
            </w:r>
          </w:p>
        </w:tc>
        <w:tc>
          <w:tcPr>
            <w:tcW w:w="2605" w:type="dxa"/>
            <w:vAlign w:val="center"/>
          </w:tcPr>
          <w:p w14:paraId="2DD10D8D" w14:textId="77777777" w:rsidR="001C3136" w:rsidRPr="001C3136" w:rsidRDefault="001C3136" w:rsidP="00163CC3">
            <w:pPr>
              <w:ind w:firstLine="22"/>
              <w:rPr>
                <w:sz w:val="20"/>
                <w:szCs w:val="20"/>
              </w:rPr>
            </w:pPr>
            <w:r w:rsidRPr="001C3136">
              <w:rPr>
                <w:sz w:val="20"/>
                <w:szCs w:val="20"/>
              </w:rPr>
              <w:t>в наличии</w:t>
            </w:r>
          </w:p>
        </w:tc>
        <w:tc>
          <w:tcPr>
            <w:tcW w:w="2894" w:type="dxa"/>
            <w:vAlign w:val="center"/>
          </w:tcPr>
          <w:p w14:paraId="4801A60D" w14:textId="77777777" w:rsidR="001C3136" w:rsidRPr="001C3136" w:rsidRDefault="001C3136" w:rsidP="00163CC3">
            <w:pPr>
              <w:ind w:firstLine="22"/>
              <w:rPr>
                <w:sz w:val="20"/>
                <w:szCs w:val="20"/>
              </w:rPr>
            </w:pPr>
            <w:r w:rsidRPr="001C3136">
              <w:rPr>
                <w:sz w:val="20"/>
                <w:szCs w:val="20"/>
              </w:rPr>
              <w:t>обновляются по мере изменений</w:t>
            </w:r>
          </w:p>
        </w:tc>
      </w:tr>
      <w:tr w:rsidR="001C3136" w:rsidRPr="00C67B1B" w14:paraId="38E33D5C" w14:textId="77777777" w:rsidTr="00E26A3B">
        <w:tc>
          <w:tcPr>
            <w:tcW w:w="959" w:type="dxa"/>
            <w:vAlign w:val="center"/>
          </w:tcPr>
          <w:p w14:paraId="3B9B63E2" w14:textId="77777777" w:rsidR="001C3136" w:rsidRPr="001C3136" w:rsidRDefault="001C3136" w:rsidP="00163CC3">
            <w:pPr>
              <w:ind w:firstLine="22"/>
              <w:rPr>
                <w:sz w:val="20"/>
                <w:szCs w:val="20"/>
              </w:rPr>
            </w:pPr>
            <w:r w:rsidRPr="001C3136">
              <w:rPr>
                <w:sz w:val="20"/>
                <w:szCs w:val="20"/>
              </w:rPr>
              <w:t>3.</w:t>
            </w:r>
          </w:p>
        </w:tc>
        <w:tc>
          <w:tcPr>
            <w:tcW w:w="3998" w:type="dxa"/>
            <w:vAlign w:val="center"/>
          </w:tcPr>
          <w:p w14:paraId="5353A9FF" w14:textId="77777777" w:rsidR="001C3136" w:rsidRPr="001C3136" w:rsidRDefault="001C3136" w:rsidP="00163CC3">
            <w:pPr>
              <w:ind w:firstLine="22"/>
              <w:rPr>
                <w:sz w:val="20"/>
                <w:szCs w:val="20"/>
              </w:rPr>
            </w:pPr>
            <w:r w:rsidRPr="001C3136">
              <w:rPr>
                <w:sz w:val="20"/>
                <w:szCs w:val="20"/>
              </w:rPr>
              <w:t>Технические средства, обеспечивающие функционирование ИОС</w:t>
            </w:r>
          </w:p>
        </w:tc>
        <w:tc>
          <w:tcPr>
            <w:tcW w:w="2605" w:type="dxa"/>
            <w:vAlign w:val="center"/>
          </w:tcPr>
          <w:p w14:paraId="4BAD84C3" w14:textId="77777777" w:rsidR="001C3136" w:rsidRPr="001C3136" w:rsidRDefault="001C3136" w:rsidP="00163CC3">
            <w:pPr>
              <w:ind w:firstLine="22"/>
              <w:rPr>
                <w:sz w:val="20"/>
                <w:szCs w:val="20"/>
              </w:rPr>
            </w:pPr>
            <w:r w:rsidRPr="001C3136">
              <w:rPr>
                <w:sz w:val="20"/>
                <w:szCs w:val="20"/>
              </w:rPr>
              <w:t>в наличии</w:t>
            </w:r>
          </w:p>
        </w:tc>
        <w:tc>
          <w:tcPr>
            <w:tcW w:w="2894" w:type="dxa"/>
            <w:vAlign w:val="center"/>
          </w:tcPr>
          <w:p w14:paraId="5ACB009C" w14:textId="77777777" w:rsidR="001C3136" w:rsidRPr="001C3136" w:rsidRDefault="001C3136" w:rsidP="00163CC3">
            <w:pPr>
              <w:ind w:firstLine="22"/>
              <w:rPr>
                <w:sz w:val="20"/>
                <w:szCs w:val="20"/>
              </w:rPr>
            </w:pPr>
            <w:r w:rsidRPr="001C3136">
              <w:rPr>
                <w:sz w:val="20"/>
                <w:szCs w:val="20"/>
              </w:rPr>
              <w:t>обновляются по мере изменений</w:t>
            </w:r>
          </w:p>
        </w:tc>
      </w:tr>
      <w:tr w:rsidR="001C3136" w:rsidRPr="00C67B1B" w14:paraId="50C6FE2E" w14:textId="77777777" w:rsidTr="00E26A3B">
        <w:tc>
          <w:tcPr>
            <w:tcW w:w="959" w:type="dxa"/>
            <w:vAlign w:val="center"/>
          </w:tcPr>
          <w:p w14:paraId="00B5C05A" w14:textId="77777777" w:rsidR="001C3136" w:rsidRPr="001C3136" w:rsidRDefault="001C3136" w:rsidP="00163CC3">
            <w:pPr>
              <w:ind w:firstLine="22"/>
              <w:rPr>
                <w:sz w:val="20"/>
                <w:szCs w:val="20"/>
              </w:rPr>
            </w:pPr>
            <w:r w:rsidRPr="001C3136">
              <w:rPr>
                <w:sz w:val="20"/>
                <w:szCs w:val="20"/>
              </w:rPr>
              <w:t>4.</w:t>
            </w:r>
          </w:p>
        </w:tc>
        <w:tc>
          <w:tcPr>
            <w:tcW w:w="3998" w:type="dxa"/>
            <w:vAlign w:val="center"/>
          </w:tcPr>
          <w:p w14:paraId="57A0EC93" w14:textId="77777777" w:rsidR="001C3136" w:rsidRPr="001C3136" w:rsidRDefault="001C3136" w:rsidP="00163CC3">
            <w:pPr>
              <w:ind w:firstLine="22"/>
              <w:rPr>
                <w:sz w:val="20"/>
                <w:szCs w:val="20"/>
              </w:rPr>
            </w:pPr>
            <w:r w:rsidRPr="001C3136">
              <w:rPr>
                <w:sz w:val="20"/>
                <w:szCs w:val="20"/>
              </w:rPr>
              <w:t>Программные инструменты, обеспечивающие функционирование</w:t>
            </w:r>
          </w:p>
          <w:p w14:paraId="53A09FDD" w14:textId="77777777" w:rsidR="001C3136" w:rsidRPr="001C3136" w:rsidRDefault="001C3136" w:rsidP="00163CC3">
            <w:pPr>
              <w:ind w:firstLine="22"/>
              <w:rPr>
                <w:sz w:val="20"/>
                <w:szCs w:val="20"/>
              </w:rPr>
            </w:pPr>
            <w:r w:rsidRPr="001C3136">
              <w:rPr>
                <w:sz w:val="20"/>
                <w:szCs w:val="20"/>
              </w:rPr>
              <w:t>ИОС</w:t>
            </w:r>
          </w:p>
        </w:tc>
        <w:tc>
          <w:tcPr>
            <w:tcW w:w="2605" w:type="dxa"/>
            <w:vAlign w:val="center"/>
          </w:tcPr>
          <w:p w14:paraId="5421CC22" w14:textId="77777777" w:rsidR="001C3136" w:rsidRPr="001C3136" w:rsidRDefault="001C3136" w:rsidP="00163CC3">
            <w:pPr>
              <w:ind w:firstLine="22"/>
              <w:rPr>
                <w:sz w:val="20"/>
                <w:szCs w:val="20"/>
              </w:rPr>
            </w:pPr>
            <w:r w:rsidRPr="001C3136">
              <w:rPr>
                <w:sz w:val="20"/>
                <w:szCs w:val="20"/>
              </w:rPr>
              <w:t>в наличии</w:t>
            </w:r>
          </w:p>
        </w:tc>
        <w:tc>
          <w:tcPr>
            <w:tcW w:w="2894" w:type="dxa"/>
            <w:vAlign w:val="center"/>
          </w:tcPr>
          <w:p w14:paraId="2FA10EF1" w14:textId="77777777" w:rsidR="001C3136" w:rsidRPr="001C3136" w:rsidRDefault="001C3136" w:rsidP="00163CC3">
            <w:pPr>
              <w:ind w:firstLine="22"/>
              <w:rPr>
                <w:sz w:val="20"/>
                <w:szCs w:val="20"/>
              </w:rPr>
            </w:pPr>
            <w:r w:rsidRPr="001C3136">
              <w:rPr>
                <w:sz w:val="20"/>
                <w:szCs w:val="20"/>
              </w:rPr>
              <w:t>обновляются по мере изменений</w:t>
            </w:r>
          </w:p>
        </w:tc>
      </w:tr>
      <w:tr w:rsidR="001C3136" w:rsidRPr="00C67B1B" w14:paraId="44E6905B" w14:textId="77777777" w:rsidTr="00E26A3B">
        <w:tc>
          <w:tcPr>
            <w:tcW w:w="959" w:type="dxa"/>
            <w:vAlign w:val="center"/>
          </w:tcPr>
          <w:p w14:paraId="7D120140" w14:textId="77777777" w:rsidR="001C3136" w:rsidRPr="001C3136" w:rsidRDefault="001C3136" w:rsidP="00163CC3">
            <w:pPr>
              <w:ind w:firstLine="22"/>
              <w:rPr>
                <w:sz w:val="20"/>
                <w:szCs w:val="20"/>
              </w:rPr>
            </w:pPr>
            <w:r w:rsidRPr="001C3136">
              <w:rPr>
                <w:sz w:val="20"/>
                <w:szCs w:val="20"/>
              </w:rPr>
              <w:t>5.</w:t>
            </w:r>
          </w:p>
        </w:tc>
        <w:tc>
          <w:tcPr>
            <w:tcW w:w="3998" w:type="dxa"/>
            <w:vAlign w:val="center"/>
          </w:tcPr>
          <w:p w14:paraId="36C6EC96" w14:textId="77777777" w:rsidR="001C3136" w:rsidRPr="001C3136" w:rsidRDefault="001C3136" w:rsidP="00163CC3">
            <w:pPr>
              <w:ind w:firstLine="22"/>
              <w:rPr>
                <w:sz w:val="20"/>
                <w:szCs w:val="20"/>
              </w:rPr>
            </w:pPr>
            <w:r w:rsidRPr="001C3136">
              <w:rPr>
                <w:sz w:val="20"/>
                <w:szCs w:val="20"/>
              </w:rPr>
              <w:t>Служба технической поддержки</w:t>
            </w:r>
          </w:p>
        </w:tc>
        <w:tc>
          <w:tcPr>
            <w:tcW w:w="2605" w:type="dxa"/>
            <w:vAlign w:val="center"/>
          </w:tcPr>
          <w:p w14:paraId="086F058C" w14:textId="77777777" w:rsidR="001C3136" w:rsidRPr="001C3136" w:rsidRDefault="001C3136" w:rsidP="00163CC3">
            <w:pPr>
              <w:ind w:firstLine="22"/>
              <w:rPr>
                <w:sz w:val="20"/>
                <w:szCs w:val="20"/>
              </w:rPr>
            </w:pPr>
            <w:r w:rsidRPr="001C3136">
              <w:rPr>
                <w:sz w:val="20"/>
                <w:szCs w:val="20"/>
              </w:rPr>
              <w:t>в наличии</w:t>
            </w:r>
          </w:p>
        </w:tc>
        <w:tc>
          <w:tcPr>
            <w:tcW w:w="2894" w:type="dxa"/>
            <w:vAlign w:val="center"/>
          </w:tcPr>
          <w:p w14:paraId="2634712D" w14:textId="77777777" w:rsidR="001C3136" w:rsidRPr="001C3136" w:rsidRDefault="001C3136" w:rsidP="00163CC3">
            <w:pPr>
              <w:ind w:firstLine="22"/>
              <w:rPr>
                <w:sz w:val="20"/>
                <w:szCs w:val="20"/>
              </w:rPr>
            </w:pPr>
            <w:r w:rsidRPr="001C3136">
              <w:rPr>
                <w:sz w:val="20"/>
                <w:szCs w:val="20"/>
              </w:rPr>
              <w:t>обновляются по мере изменений</w:t>
            </w:r>
          </w:p>
        </w:tc>
      </w:tr>
    </w:tbl>
    <w:p w14:paraId="5C3CD80F" w14:textId="77777777" w:rsidR="001C3136" w:rsidRPr="001C3136" w:rsidRDefault="001C3136" w:rsidP="001C3136">
      <w:pPr>
        <w:jc w:val="center"/>
        <w:rPr>
          <w:b/>
          <w:bCs/>
        </w:rPr>
      </w:pPr>
      <w:r w:rsidRPr="001C3136">
        <w:rPr>
          <w:b/>
          <w:bCs/>
        </w:rPr>
        <w:t>Перечень цифровых образовательных ресурсов</w:t>
      </w:r>
    </w:p>
    <w:tbl>
      <w:tblPr>
        <w:tblStyle w:val="a6"/>
        <w:tblW w:w="0" w:type="auto"/>
        <w:tblLook w:val="04A0" w:firstRow="1" w:lastRow="0" w:firstColumn="1" w:lastColumn="0" w:noHBand="0" w:noVBand="1"/>
      </w:tblPr>
      <w:tblGrid>
        <w:gridCol w:w="905"/>
        <w:gridCol w:w="1650"/>
        <w:gridCol w:w="4616"/>
        <w:gridCol w:w="2309"/>
        <w:gridCol w:w="716"/>
      </w:tblGrid>
      <w:tr w:rsidR="001C3136" w:rsidRPr="001C3136" w14:paraId="72CFC1B8" w14:textId="77777777" w:rsidTr="00163CC3">
        <w:tc>
          <w:tcPr>
            <w:tcW w:w="939" w:type="dxa"/>
            <w:vAlign w:val="center"/>
          </w:tcPr>
          <w:p w14:paraId="2539B1F5" w14:textId="77777777" w:rsidR="001C3136" w:rsidRPr="001C3136" w:rsidRDefault="001C3136" w:rsidP="00163CC3">
            <w:pPr>
              <w:ind w:firstLine="0"/>
              <w:jc w:val="center"/>
              <w:rPr>
                <w:sz w:val="20"/>
                <w:szCs w:val="20"/>
              </w:rPr>
            </w:pPr>
          </w:p>
        </w:tc>
        <w:tc>
          <w:tcPr>
            <w:tcW w:w="1650" w:type="dxa"/>
            <w:vAlign w:val="center"/>
          </w:tcPr>
          <w:p w14:paraId="316CDD2B" w14:textId="77777777" w:rsidR="001C3136" w:rsidRPr="001C3136" w:rsidRDefault="001C3136" w:rsidP="00163CC3">
            <w:pPr>
              <w:ind w:firstLine="0"/>
              <w:rPr>
                <w:sz w:val="20"/>
                <w:szCs w:val="20"/>
              </w:rPr>
            </w:pPr>
            <w:r w:rsidRPr="001C3136">
              <w:rPr>
                <w:sz w:val="20"/>
                <w:szCs w:val="20"/>
              </w:rPr>
              <w:t>Предмет</w:t>
            </w:r>
          </w:p>
        </w:tc>
        <w:tc>
          <w:tcPr>
            <w:tcW w:w="4732" w:type="dxa"/>
            <w:vAlign w:val="center"/>
          </w:tcPr>
          <w:p w14:paraId="386D9A4E" w14:textId="77777777" w:rsidR="001C3136" w:rsidRPr="001C3136" w:rsidRDefault="001C3136" w:rsidP="00163CC3">
            <w:pPr>
              <w:ind w:firstLine="0"/>
              <w:rPr>
                <w:sz w:val="20"/>
                <w:szCs w:val="20"/>
              </w:rPr>
            </w:pPr>
            <w:r w:rsidRPr="001C3136">
              <w:rPr>
                <w:sz w:val="20"/>
                <w:szCs w:val="20"/>
              </w:rPr>
              <w:t>Название ЭОР</w:t>
            </w:r>
          </w:p>
        </w:tc>
        <w:tc>
          <w:tcPr>
            <w:tcW w:w="2309" w:type="dxa"/>
            <w:vAlign w:val="center"/>
          </w:tcPr>
          <w:p w14:paraId="5FC57A73" w14:textId="77777777" w:rsidR="001C3136" w:rsidRPr="001C3136" w:rsidRDefault="001C3136" w:rsidP="00163CC3">
            <w:pPr>
              <w:ind w:firstLine="0"/>
              <w:rPr>
                <w:sz w:val="20"/>
                <w:szCs w:val="20"/>
              </w:rPr>
            </w:pPr>
            <w:r w:rsidRPr="001C3136">
              <w:rPr>
                <w:sz w:val="20"/>
                <w:szCs w:val="20"/>
              </w:rPr>
              <w:t>Издательство</w:t>
            </w:r>
          </w:p>
        </w:tc>
        <w:tc>
          <w:tcPr>
            <w:tcW w:w="716" w:type="dxa"/>
            <w:vAlign w:val="center"/>
          </w:tcPr>
          <w:p w14:paraId="35F77EFF" w14:textId="77777777" w:rsidR="001C3136" w:rsidRPr="001C3136" w:rsidRDefault="001C3136" w:rsidP="00163CC3">
            <w:pPr>
              <w:ind w:firstLine="0"/>
              <w:rPr>
                <w:sz w:val="20"/>
                <w:szCs w:val="20"/>
              </w:rPr>
            </w:pPr>
            <w:r w:rsidRPr="001C3136">
              <w:rPr>
                <w:sz w:val="20"/>
                <w:szCs w:val="20"/>
              </w:rPr>
              <w:t>Класс</w:t>
            </w:r>
          </w:p>
        </w:tc>
      </w:tr>
      <w:tr w:rsidR="001C3136" w:rsidRPr="001C3136" w14:paraId="40A8D2F5" w14:textId="77777777" w:rsidTr="00163CC3">
        <w:tc>
          <w:tcPr>
            <w:tcW w:w="939" w:type="dxa"/>
            <w:vAlign w:val="center"/>
          </w:tcPr>
          <w:p w14:paraId="27479BD1" w14:textId="77777777" w:rsidR="001C3136" w:rsidRPr="001C3136" w:rsidRDefault="001C3136" w:rsidP="009D20DD">
            <w:pPr>
              <w:pStyle w:val="a4"/>
              <w:numPr>
                <w:ilvl w:val="0"/>
                <w:numId w:val="35"/>
              </w:numPr>
              <w:ind w:left="0" w:firstLine="0"/>
              <w:jc w:val="center"/>
              <w:rPr>
                <w:sz w:val="20"/>
                <w:szCs w:val="20"/>
              </w:rPr>
            </w:pPr>
          </w:p>
        </w:tc>
        <w:tc>
          <w:tcPr>
            <w:tcW w:w="1650" w:type="dxa"/>
            <w:vAlign w:val="center"/>
          </w:tcPr>
          <w:p w14:paraId="01317107" w14:textId="77777777" w:rsidR="001C3136" w:rsidRPr="001C3136" w:rsidRDefault="001C3136" w:rsidP="00163CC3">
            <w:pPr>
              <w:ind w:firstLine="0"/>
              <w:rPr>
                <w:sz w:val="20"/>
                <w:szCs w:val="20"/>
              </w:rPr>
            </w:pPr>
            <w:r w:rsidRPr="001C3136">
              <w:rPr>
                <w:sz w:val="20"/>
                <w:szCs w:val="20"/>
              </w:rPr>
              <w:t xml:space="preserve">Русский язык </w:t>
            </w:r>
          </w:p>
        </w:tc>
        <w:tc>
          <w:tcPr>
            <w:tcW w:w="4732" w:type="dxa"/>
            <w:vAlign w:val="center"/>
          </w:tcPr>
          <w:p w14:paraId="60C9D3B0" w14:textId="77777777" w:rsidR="001C3136" w:rsidRPr="001C3136" w:rsidRDefault="001C3136" w:rsidP="00163CC3">
            <w:pPr>
              <w:ind w:firstLine="0"/>
              <w:rPr>
                <w:sz w:val="20"/>
                <w:szCs w:val="20"/>
              </w:rPr>
            </w:pPr>
            <w:r w:rsidRPr="001C3136">
              <w:rPr>
                <w:sz w:val="20"/>
                <w:szCs w:val="20"/>
              </w:rPr>
              <w:t>"Русский язык" 1 класс, автор – Чуракова Н.А. ООО "Издательство "Академкнига/Учебник"</w:t>
            </w:r>
          </w:p>
        </w:tc>
        <w:tc>
          <w:tcPr>
            <w:tcW w:w="2309" w:type="dxa"/>
            <w:vAlign w:val="center"/>
          </w:tcPr>
          <w:p w14:paraId="39CADEFB" w14:textId="77777777" w:rsidR="001C3136" w:rsidRPr="001C3136" w:rsidRDefault="001C3136" w:rsidP="00163CC3">
            <w:pPr>
              <w:ind w:firstLine="0"/>
              <w:rPr>
                <w:sz w:val="20"/>
                <w:szCs w:val="20"/>
              </w:rPr>
            </w:pPr>
            <w:r w:rsidRPr="001C3136">
              <w:rPr>
                <w:sz w:val="20"/>
                <w:szCs w:val="20"/>
              </w:rPr>
              <w:t>ООО "Издательство "Академкнига/Учебник"</w:t>
            </w:r>
          </w:p>
        </w:tc>
        <w:tc>
          <w:tcPr>
            <w:tcW w:w="716" w:type="dxa"/>
            <w:vAlign w:val="center"/>
          </w:tcPr>
          <w:p w14:paraId="36D91289" w14:textId="77777777" w:rsidR="001C3136" w:rsidRPr="001C3136" w:rsidRDefault="001C3136" w:rsidP="00163CC3">
            <w:pPr>
              <w:ind w:firstLine="0"/>
              <w:rPr>
                <w:sz w:val="20"/>
                <w:szCs w:val="20"/>
              </w:rPr>
            </w:pPr>
            <w:r w:rsidRPr="001C3136">
              <w:rPr>
                <w:sz w:val="20"/>
                <w:szCs w:val="20"/>
              </w:rPr>
              <w:t xml:space="preserve">1 </w:t>
            </w:r>
          </w:p>
        </w:tc>
      </w:tr>
      <w:tr w:rsidR="001C3136" w:rsidRPr="001C3136" w14:paraId="3468418E" w14:textId="77777777" w:rsidTr="00163CC3">
        <w:tc>
          <w:tcPr>
            <w:tcW w:w="939" w:type="dxa"/>
            <w:vAlign w:val="center"/>
          </w:tcPr>
          <w:p w14:paraId="27B1DBE5" w14:textId="77777777" w:rsidR="001C3136" w:rsidRPr="001C3136" w:rsidRDefault="001C3136" w:rsidP="009D20DD">
            <w:pPr>
              <w:pStyle w:val="a4"/>
              <w:numPr>
                <w:ilvl w:val="0"/>
                <w:numId w:val="35"/>
              </w:numPr>
              <w:ind w:left="0" w:firstLine="0"/>
              <w:jc w:val="center"/>
              <w:rPr>
                <w:sz w:val="20"/>
                <w:szCs w:val="20"/>
              </w:rPr>
            </w:pPr>
          </w:p>
        </w:tc>
        <w:tc>
          <w:tcPr>
            <w:tcW w:w="1650" w:type="dxa"/>
            <w:vAlign w:val="center"/>
          </w:tcPr>
          <w:p w14:paraId="6D4DA054" w14:textId="77777777" w:rsidR="001C3136" w:rsidRPr="001C3136" w:rsidRDefault="001C3136" w:rsidP="00163CC3">
            <w:pPr>
              <w:ind w:firstLine="0"/>
              <w:rPr>
                <w:sz w:val="20"/>
                <w:szCs w:val="20"/>
              </w:rPr>
            </w:pPr>
            <w:r w:rsidRPr="001C3136">
              <w:rPr>
                <w:sz w:val="20"/>
                <w:szCs w:val="20"/>
              </w:rPr>
              <w:t xml:space="preserve">Русский язык </w:t>
            </w:r>
          </w:p>
        </w:tc>
        <w:tc>
          <w:tcPr>
            <w:tcW w:w="4732" w:type="dxa"/>
            <w:vAlign w:val="center"/>
          </w:tcPr>
          <w:p w14:paraId="560CA2F0" w14:textId="77777777" w:rsidR="001C3136" w:rsidRPr="001C3136" w:rsidRDefault="001C3136" w:rsidP="00163CC3">
            <w:pPr>
              <w:ind w:firstLine="0"/>
              <w:rPr>
                <w:sz w:val="20"/>
                <w:szCs w:val="20"/>
              </w:rPr>
            </w:pPr>
            <w:r w:rsidRPr="001C3136">
              <w:rPr>
                <w:sz w:val="20"/>
                <w:szCs w:val="20"/>
              </w:rPr>
              <w:t xml:space="preserve">"Русский язык" 2 класс в 3-х частях, авторы – Чуракова Н.А., – 1 часть, Каленчук М.Л., Малаховская О.В., Чуракова Н.А. – 2 часть, </w:t>
            </w:r>
            <w:r w:rsidRPr="001C3136">
              <w:rPr>
                <w:sz w:val="20"/>
                <w:szCs w:val="20"/>
              </w:rPr>
              <w:lastRenderedPageBreak/>
              <w:t>Чуракова Н.А. – 3 часть., ООО "Издательство "Академкнига/Учебник"</w:t>
            </w:r>
          </w:p>
        </w:tc>
        <w:tc>
          <w:tcPr>
            <w:tcW w:w="2309" w:type="dxa"/>
            <w:vAlign w:val="center"/>
          </w:tcPr>
          <w:p w14:paraId="3DD3A4BC" w14:textId="77777777" w:rsidR="001C3136" w:rsidRPr="001C3136" w:rsidRDefault="001C3136" w:rsidP="00163CC3">
            <w:pPr>
              <w:ind w:firstLine="0"/>
              <w:rPr>
                <w:sz w:val="20"/>
                <w:szCs w:val="20"/>
              </w:rPr>
            </w:pPr>
            <w:r w:rsidRPr="001C3136">
              <w:rPr>
                <w:sz w:val="20"/>
                <w:szCs w:val="20"/>
              </w:rPr>
              <w:lastRenderedPageBreak/>
              <w:t>ООО "Издательство "Академкнига/Учебник"</w:t>
            </w:r>
          </w:p>
        </w:tc>
        <w:tc>
          <w:tcPr>
            <w:tcW w:w="716" w:type="dxa"/>
            <w:vAlign w:val="center"/>
          </w:tcPr>
          <w:p w14:paraId="7B638813" w14:textId="77777777" w:rsidR="001C3136" w:rsidRPr="001C3136" w:rsidRDefault="001C3136" w:rsidP="00163CC3">
            <w:pPr>
              <w:ind w:firstLine="0"/>
              <w:rPr>
                <w:sz w:val="20"/>
                <w:szCs w:val="20"/>
              </w:rPr>
            </w:pPr>
            <w:r w:rsidRPr="001C3136">
              <w:rPr>
                <w:sz w:val="20"/>
                <w:szCs w:val="20"/>
              </w:rPr>
              <w:t xml:space="preserve">2 </w:t>
            </w:r>
          </w:p>
        </w:tc>
      </w:tr>
      <w:tr w:rsidR="001C3136" w:rsidRPr="001C3136" w14:paraId="00D117B8" w14:textId="77777777" w:rsidTr="00163CC3">
        <w:tc>
          <w:tcPr>
            <w:tcW w:w="939" w:type="dxa"/>
            <w:vAlign w:val="center"/>
          </w:tcPr>
          <w:p w14:paraId="1EA7B9C8" w14:textId="77777777" w:rsidR="001C3136" w:rsidRPr="001C3136" w:rsidRDefault="001C3136" w:rsidP="009D20DD">
            <w:pPr>
              <w:pStyle w:val="a4"/>
              <w:numPr>
                <w:ilvl w:val="0"/>
                <w:numId w:val="35"/>
              </w:numPr>
              <w:ind w:left="0" w:firstLine="0"/>
              <w:jc w:val="center"/>
              <w:rPr>
                <w:sz w:val="20"/>
                <w:szCs w:val="20"/>
              </w:rPr>
            </w:pPr>
          </w:p>
        </w:tc>
        <w:tc>
          <w:tcPr>
            <w:tcW w:w="1650" w:type="dxa"/>
            <w:vAlign w:val="center"/>
          </w:tcPr>
          <w:p w14:paraId="238EF54A" w14:textId="77777777" w:rsidR="001C3136" w:rsidRPr="001C3136" w:rsidRDefault="001C3136" w:rsidP="00163CC3">
            <w:pPr>
              <w:ind w:firstLine="0"/>
              <w:rPr>
                <w:sz w:val="20"/>
                <w:szCs w:val="20"/>
              </w:rPr>
            </w:pPr>
            <w:r w:rsidRPr="001C3136">
              <w:rPr>
                <w:sz w:val="20"/>
                <w:szCs w:val="20"/>
              </w:rPr>
              <w:t xml:space="preserve">Русский язык </w:t>
            </w:r>
          </w:p>
        </w:tc>
        <w:tc>
          <w:tcPr>
            <w:tcW w:w="4732" w:type="dxa"/>
            <w:vAlign w:val="center"/>
          </w:tcPr>
          <w:p w14:paraId="3E64E43C" w14:textId="77777777" w:rsidR="001C3136" w:rsidRPr="001C3136" w:rsidRDefault="001C3136" w:rsidP="00163CC3">
            <w:pPr>
              <w:ind w:firstLine="0"/>
              <w:rPr>
                <w:sz w:val="20"/>
                <w:szCs w:val="20"/>
              </w:rPr>
            </w:pPr>
            <w:r w:rsidRPr="001C3136">
              <w:rPr>
                <w:sz w:val="20"/>
                <w:szCs w:val="20"/>
              </w:rPr>
              <w:t>"Русский язык" 3 класс в 3-х частях, авторы – Каленчук М.Л., Чуракова Н.А., Байкова Т.А. – 1 часть, Каленчук М.Л., Малаховская О.В., Чуракова Н.А. – 2 часть, Каленчук М.Л., Чуракова Н.А., Байкова Т.А. – 3 часть, ООО "Издательство "Академкнига/Учебник"</w:t>
            </w:r>
          </w:p>
        </w:tc>
        <w:tc>
          <w:tcPr>
            <w:tcW w:w="2309" w:type="dxa"/>
            <w:vAlign w:val="center"/>
          </w:tcPr>
          <w:p w14:paraId="3F94AF28" w14:textId="77777777" w:rsidR="001C3136" w:rsidRPr="001C3136" w:rsidRDefault="001C3136" w:rsidP="00163CC3">
            <w:pPr>
              <w:ind w:firstLine="0"/>
              <w:rPr>
                <w:sz w:val="20"/>
                <w:szCs w:val="20"/>
              </w:rPr>
            </w:pPr>
            <w:r w:rsidRPr="001C3136">
              <w:rPr>
                <w:sz w:val="20"/>
                <w:szCs w:val="20"/>
              </w:rPr>
              <w:t>ООО "Издательство "Академкнига/Учебник"</w:t>
            </w:r>
          </w:p>
        </w:tc>
        <w:tc>
          <w:tcPr>
            <w:tcW w:w="716" w:type="dxa"/>
            <w:vAlign w:val="center"/>
          </w:tcPr>
          <w:p w14:paraId="461077CF" w14:textId="77777777" w:rsidR="001C3136" w:rsidRPr="001C3136" w:rsidRDefault="001C3136" w:rsidP="00163CC3">
            <w:pPr>
              <w:ind w:firstLine="0"/>
              <w:rPr>
                <w:sz w:val="20"/>
                <w:szCs w:val="20"/>
              </w:rPr>
            </w:pPr>
            <w:r w:rsidRPr="001C3136">
              <w:rPr>
                <w:sz w:val="20"/>
                <w:szCs w:val="20"/>
              </w:rPr>
              <w:t xml:space="preserve">3 </w:t>
            </w:r>
          </w:p>
        </w:tc>
      </w:tr>
      <w:tr w:rsidR="001C3136" w:rsidRPr="001C3136" w14:paraId="38FDADA9" w14:textId="77777777" w:rsidTr="00163CC3">
        <w:tc>
          <w:tcPr>
            <w:tcW w:w="939" w:type="dxa"/>
            <w:vAlign w:val="center"/>
          </w:tcPr>
          <w:p w14:paraId="7087A750" w14:textId="77777777" w:rsidR="001C3136" w:rsidRPr="001C3136" w:rsidRDefault="001C3136" w:rsidP="009D20DD">
            <w:pPr>
              <w:pStyle w:val="a4"/>
              <w:numPr>
                <w:ilvl w:val="0"/>
                <w:numId w:val="35"/>
              </w:numPr>
              <w:ind w:left="0" w:firstLine="0"/>
              <w:jc w:val="center"/>
              <w:rPr>
                <w:sz w:val="20"/>
                <w:szCs w:val="20"/>
              </w:rPr>
            </w:pPr>
          </w:p>
        </w:tc>
        <w:tc>
          <w:tcPr>
            <w:tcW w:w="1650" w:type="dxa"/>
            <w:vAlign w:val="center"/>
          </w:tcPr>
          <w:p w14:paraId="1F2A8E1E" w14:textId="77777777" w:rsidR="001C3136" w:rsidRPr="001C3136" w:rsidRDefault="001C3136" w:rsidP="00163CC3">
            <w:pPr>
              <w:ind w:firstLine="0"/>
              <w:rPr>
                <w:sz w:val="20"/>
                <w:szCs w:val="20"/>
              </w:rPr>
            </w:pPr>
            <w:r w:rsidRPr="001C3136">
              <w:rPr>
                <w:sz w:val="20"/>
                <w:szCs w:val="20"/>
              </w:rPr>
              <w:t xml:space="preserve">Русский язык </w:t>
            </w:r>
          </w:p>
        </w:tc>
        <w:tc>
          <w:tcPr>
            <w:tcW w:w="4732" w:type="dxa"/>
            <w:vAlign w:val="center"/>
          </w:tcPr>
          <w:p w14:paraId="3E9AE30D" w14:textId="77777777" w:rsidR="001C3136" w:rsidRPr="001C3136" w:rsidRDefault="001C3136" w:rsidP="00163CC3">
            <w:pPr>
              <w:ind w:firstLine="0"/>
              <w:rPr>
                <w:sz w:val="20"/>
                <w:szCs w:val="20"/>
              </w:rPr>
            </w:pPr>
            <w:r w:rsidRPr="001C3136">
              <w:rPr>
                <w:sz w:val="20"/>
                <w:szCs w:val="20"/>
              </w:rPr>
              <w:t>"Русский язык" 4 класс в 3-х частях, авторы – Каленчук М.Л., Чуракова Н.А., Байкова Т.А. – 1 часть, Каленчук М.Л., Чуракова Н.А., Малаховская О.В. – 2 часть, Каленчук М.Л., Чуракова Н.А., Байкова Т.А. – 3 часть, ООО "Издательство "Академкнига/Учебник"</w:t>
            </w:r>
          </w:p>
        </w:tc>
        <w:tc>
          <w:tcPr>
            <w:tcW w:w="2309" w:type="dxa"/>
            <w:vAlign w:val="center"/>
          </w:tcPr>
          <w:p w14:paraId="57052E81" w14:textId="77777777" w:rsidR="001C3136" w:rsidRPr="001C3136" w:rsidRDefault="001C3136" w:rsidP="00163CC3">
            <w:pPr>
              <w:ind w:firstLine="0"/>
              <w:rPr>
                <w:sz w:val="20"/>
                <w:szCs w:val="20"/>
              </w:rPr>
            </w:pPr>
            <w:r w:rsidRPr="001C3136">
              <w:rPr>
                <w:sz w:val="20"/>
                <w:szCs w:val="20"/>
              </w:rPr>
              <w:t>ООО "Издательство "Академкнига/Учебник"</w:t>
            </w:r>
          </w:p>
        </w:tc>
        <w:tc>
          <w:tcPr>
            <w:tcW w:w="716" w:type="dxa"/>
            <w:vAlign w:val="center"/>
          </w:tcPr>
          <w:p w14:paraId="7CD60152" w14:textId="77777777" w:rsidR="001C3136" w:rsidRPr="001C3136" w:rsidRDefault="001C3136" w:rsidP="00163CC3">
            <w:pPr>
              <w:ind w:firstLine="0"/>
              <w:rPr>
                <w:sz w:val="20"/>
                <w:szCs w:val="20"/>
              </w:rPr>
            </w:pPr>
            <w:r w:rsidRPr="001C3136">
              <w:rPr>
                <w:sz w:val="20"/>
                <w:szCs w:val="20"/>
              </w:rPr>
              <w:t xml:space="preserve">4 </w:t>
            </w:r>
          </w:p>
        </w:tc>
      </w:tr>
      <w:tr w:rsidR="001C3136" w:rsidRPr="001C3136" w14:paraId="4F0C2534" w14:textId="77777777" w:rsidTr="00163CC3">
        <w:tc>
          <w:tcPr>
            <w:tcW w:w="939" w:type="dxa"/>
            <w:vAlign w:val="center"/>
          </w:tcPr>
          <w:p w14:paraId="76FC046F" w14:textId="77777777" w:rsidR="001C3136" w:rsidRPr="001C3136" w:rsidRDefault="001C3136" w:rsidP="009D20DD">
            <w:pPr>
              <w:pStyle w:val="a4"/>
              <w:numPr>
                <w:ilvl w:val="0"/>
                <w:numId w:val="35"/>
              </w:numPr>
              <w:ind w:left="0" w:firstLine="0"/>
              <w:jc w:val="center"/>
              <w:rPr>
                <w:sz w:val="20"/>
                <w:szCs w:val="20"/>
              </w:rPr>
            </w:pPr>
          </w:p>
        </w:tc>
        <w:tc>
          <w:tcPr>
            <w:tcW w:w="1650" w:type="dxa"/>
            <w:vAlign w:val="center"/>
          </w:tcPr>
          <w:p w14:paraId="3D430093" w14:textId="77777777" w:rsidR="001C3136" w:rsidRPr="001C3136" w:rsidRDefault="001C3136" w:rsidP="00163CC3">
            <w:pPr>
              <w:ind w:firstLine="0"/>
              <w:rPr>
                <w:sz w:val="20"/>
                <w:szCs w:val="20"/>
              </w:rPr>
            </w:pPr>
            <w:r w:rsidRPr="001C3136">
              <w:rPr>
                <w:sz w:val="20"/>
                <w:szCs w:val="20"/>
              </w:rPr>
              <w:t xml:space="preserve">Учим стихи. Литературное чтение </w:t>
            </w:r>
          </w:p>
        </w:tc>
        <w:tc>
          <w:tcPr>
            <w:tcW w:w="4732" w:type="dxa"/>
            <w:vAlign w:val="center"/>
          </w:tcPr>
          <w:p w14:paraId="4E79D0C2" w14:textId="77777777" w:rsidR="001C3136" w:rsidRPr="001C3136" w:rsidRDefault="001C3136" w:rsidP="00163CC3">
            <w:pPr>
              <w:ind w:firstLine="0"/>
              <w:rPr>
                <w:sz w:val="20"/>
                <w:szCs w:val="20"/>
              </w:rPr>
            </w:pPr>
            <w:r w:rsidRPr="001C3136">
              <w:rPr>
                <w:sz w:val="20"/>
                <w:szCs w:val="20"/>
              </w:rPr>
              <w:t>Электронный образовательный ресурс "Учим стихи. Начальное общее образование. Литературное чтение", 1-4 класс, АО Издательство "Просвещение"</w:t>
            </w:r>
          </w:p>
        </w:tc>
        <w:tc>
          <w:tcPr>
            <w:tcW w:w="2309" w:type="dxa"/>
            <w:vAlign w:val="center"/>
          </w:tcPr>
          <w:p w14:paraId="324A75A6" w14:textId="77777777" w:rsidR="001C3136" w:rsidRPr="001C3136" w:rsidRDefault="001C3136" w:rsidP="00163CC3">
            <w:pPr>
              <w:ind w:firstLine="0"/>
              <w:rPr>
                <w:sz w:val="20"/>
                <w:szCs w:val="20"/>
              </w:rPr>
            </w:pPr>
            <w:r w:rsidRPr="001C3136">
              <w:rPr>
                <w:sz w:val="20"/>
                <w:szCs w:val="20"/>
              </w:rPr>
              <w:t>АО Издательство "Просвещение"</w:t>
            </w:r>
          </w:p>
        </w:tc>
        <w:tc>
          <w:tcPr>
            <w:tcW w:w="716" w:type="dxa"/>
            <w:vAlign w:val="center"/>
          </w:tcPr>
          <w:p w14:paraId="6D902C9B" w14:textId="77777777" w:rsidR="001C3136" w:rsidRPr="001C3136" w:rsidRDefault="001C3136" w:rsidP="00163CC3">
            <w:pPr>
              <w:ind w:firstLine="0"/>
              <w:rPr>
                <w:sz w:val="20"/>
                <w:szCs w:val="20"/>
              </w:rPr>
            </w:pPr>
            <w:r w:rsidRPr="001C3136">
              <w:rPr>
                <w:sz w:val="20"/>
                <w:szCs w:val="20"/>
              </w:rPr>
              <w:t xml:space="preserve">1-4 </w:t>
            </w:r>
          </w:p>
        </w:tc>
      </w:tr>
      <w:tr w:rsidR="001C3136" w:rsidRPr="001C3136" w14:paraId="76A4676E" w14:textId="77777777" w:rsidTr="00163CC3">
        <w:tc>
          <w:tcPr>
            <w:tcW w:w="939" w:type="dxa"/>
            <w:vAlign w:val="center"/>
          </w:tcPr>
          <w:p w14:paraId="1FFC0F23" w14:textId="77777777" w:rsidR="001C3136" w:rsidRPr="001C3136" w:rsidRDefault="001C3136" w:rsidP="009D20DD">
            <w:pPr>
              <w:pStyle w:val="a4"/>
              <w:numPr>
                <w:ilvl w:val="0"/>
                <w:numId w:val="35"/>
              </w:numPr>
              <w:ind w:left="0" w:firstLine="0"/>
              <w:jc w:val="center"/>
              <w:rPr>
                <w:sz w:val="20"/>
                <w:szCs w:val="20"/>
              </w:rPr>
            </w:pPr>
          </w:p>
        </w:tc>
        <w:tc>
          <w:tcPr>
            <w:tcW w:w="1650" w:type="dxa"/>
            <w:vAlign w:val="center"/>
          </w:tcPr>
          <w:p w14:paraId="23DD83FD" w14:textId="77777777" w:rsidR="001C3136" w:rsidRPr="001C3136" w:rsidRDefault="001C3136" w:rsidP="00163CC3">
            <w:pPr>
              <w:ind w:firstLine="0"/>
              <w:rPr>
                <w:sz w:val="20"/>
                <w:szCs w:val="20"/>
              </w:rPr>
            </w:pPr>
            <w:r w:rsidRPr="001C3136">
              <w:rPr>
                <w:sz w:val="20"/>
                <w:szCs w:val="20"/>
              </w:rPr>
              <w:t xml:space="preserve">Литературное чтение </w:t>
            </w:r>
          </w:p>
        </w:tc>
        <w:tc>
          <w:tcPr>
            <w:tcW w:w="4732" w:type="dxa"/>
            <w:vAlign w:val="center"/>
          </w:tcPr>
          <w:p w14:paraId="041D4553" w14:textId="77777777" w:rsidR="001C3136" w:rsidRPr="001C3136" w:rsidRDefault="001C3136" w:rsidP="00163CC3">
            <w:pPr>
              <w:ind w:firstLine="0"/>
              <w:rPr>
                <w:sz w:val="20"/>
                <w:szCs w:val="20"/>
              </w:rPr>
            </w:pPr>
            <w:r w:rsidRPr="001C3136">
              <w:rPr>
                <w:sz w:val="20"/>
                <w:szCs w:val="20"/>
              </w:rPr>
              <w:t>"Литературное чтение" 1 класс, автор – Чуракова Н.А., ООО "Издательство "Академкнига/Учебник"</w:t>
            </w:r>
          </w:p>
        </w:tc>
        <w:tc>
          <w:tcPr>
            <w:tcW w:w="2309" w:type="dxa"/>
            <w:vAlign w:val="center"/>
          </w:tcPr>
          <w:p w14:paraId="71F92E68" w14:textId="77777777" w:rsidR="001C3136" w:rsidRPr="001C3136" w:rsidRDefault="001C3136" w:rsidP="00163CC3">
            <w:pPr>
              <w:ind w:firstLine="0"/>
              <w:rPr>
                <w:sz w:val="20"/>
                <w:szCs w:val="20"/>
              </w:rPr>
            </w:pPr>
            <w:r w:rsidRPr="001C3136">
              <w:rPr>
                <w:sz w:val="20"/>
                <w:szCs w:val="20"/>
              </w:rPr>
              <w:t>ООО "Издательство "Академкнига/Учебник"</w:t>
            </w:r>
          </w:p>
        </w:tc>
        <w:tc>
          <w:tcPr>
            <w:tcW w:w="716" w:type="dxa"/>
            <w:vAlign w:val="center"/>
          </w:tcPr>
          <w:p w14:paraId="7F7640E4" w14:textId="77777777" w:rsidR="001C3136" w:rsidRPr="001C3136" w:rsidRDefault="001C3136" w:rsidP="00163CC3">
            <w:pPr>
              <w:ind w:firstLine="0"/>
              <w:rPr>
                <w:sz w:val="20"/>
                <w:szCs w:val="20"/>
              </w:rPr>
            </w:pPr>
            <w:r w:rsidRPr="001C3136">
              <w:rPr>
                <w:sz w:val="20"/>
                <w:szCs w:val="20"/>
              </w:rPr>
              <w:t xml:space="preserve">1 </w:t>
            </w:r>
          </w:p>
        </w:tc>
      </w:tr>
      <w:tr w:rsidR="001C3136" w:rsidRPr="001C3136" w14:paraId="0F2325F8" w14:textId="77777777" w:rsidTr="00163CC3">
        <w:tc>
          <w:tcPr>
            <w:tcW w:w="939" w:type="dxa"/>
            <w:vAlign w:val="center"/>
          </w:tcPr>
          <w:p w14:paraId="1C20E9DD" w14:textId="77777777" w:rsidR="001C3136" w:rsidRPr="001C3136" w:rsidRDefault="001C3136" w:rsidP="009D20DD">
            <w:pPr>
              <w:pStyle w:val="a4"/>
              <w:numPr>
                <w:ilvl w:val="0"/>
                <w:numId w:val="35"/>
              </w:numPr>
              <w:ind w:left="0" w:firstLine="0"/>
              <w:jc w:val="center"/>
              <w:rPr>
                <w:sz w:val="20"/>
                <w:szCs w:val="20"/>
              </w:rPr>
            </w:pPr>
          </w:p>
        </w:tc>
        <w:tc>
          <w:tcPr>
            <w:tcW w:w="1650" w:type="dxa"/>
            <w:vAlign w:val="center"/>
          </w:tcPr>
          <w:p w14:paraId="35B8835A" w14:textId="77777777" w:rsidR="001C3136" w:rsidRPr="001C3136" w:rsidRDefault="001C3136" w:rsidP="00163CC3">
            <w:pPr>
              <w:ind w:firstLine="0"/>
              <w:rPr>
                <w:sz w:val="20"/>
                <w:szCs w:val="20"/>
              </w:rPr>
            </w:pPr>
            <w:r w:rsidRPr="001C3136">
              <w:rPr>
                <w:sz w:val="20"/>
                <w:szCs w:val="20"/>
              </w:rPr>
              <w:t xml:space="preserve">Литературное чтение </w:t>
            </w:r>
          </w:p>
        </w:tc>
        <w:tc>
          <w:tcPr>
            <w:tcW w:w="4732" w:type="dxa"/>
            <w:vAlign w:val="center"/>
          </w:tcPr>
          <w:p w14:paraId="0293D2CA" w14:textId="77777777" w:rsidR="001C3136" w:rsidRPr="001C3136" w:rsidRDefault="001C3136" w:rsidP="00163CC3">
            <w:pPr>
              <w:ind w:firstLine="0"/>
              <w:rPr>
                <w:sz w:val="20"/>
                <w:szCs w:val="20"/>
              </w:rPr>
            </w:pPr>
            <w:r w:rsidRPr="001C3136">
              <w:rPr>
                <w:sz w:val="20"/>
                <w:szCs w:val="20"/>
              </w:rPr>
              <w:t>"Литературное чтение" 2 класс в 2-х частях, автор – Чуракова Н.А., ООО "Издательство "Академкнига/Учебник"</w:t>
            </w:r>
          </w:p>
        </w:tc>
        <w:tc>
          <w:tcPr>
            <w:tcW w:w="2309" w:type="dxa"/>
            <w:vAlign w:val="center"/>
          </w:tcPr>
          <w:p w14:paraId="7C0A409B" w14:textId="77777777" w:rsidR="001C3136" w:rsidRPr="001C3136" w:rsidRDefault="001C3136" w:rsidP="00163CC3">
            <w:pPr>
              <w:ind w:firstLine="0"/>
              <w:rPr>
                <w:sz w:val="20"/>
                <w:szCs w:val="20"/>
              </w:rPr>
            </w:pPr>
            <w:r w:rsidRPr="001C3136">
              <w:rPr>
                <w:sz w:val="20"/>
                <w:szCs w:val="20"/>
              </w:rPr>
              <w:t>ООО "Издательство "Академкнига/Учебник"</w:t>
            </w:r>
          </w:p>
        </w:tc>
        <w:tc>
          <w:tcPr>
            <w:tcW w:w="716" w:type="dxa"/>
            <w:vAlign w:val="center"/>
          </w:tcPr>
          <w:p w14:paraId="305D877A" w14:textId="77777777" w:rsidR="001C3136" w:rsidRPr="001C3136" w:rsidRDefault="001C3136" w:rsidP="00163CC3">
            <w:pPr>
              <w:ind w:firstLine="0"/>
              <w:rPr>
                <w:sz w:val="20"/>
                <w:szCs w:val="20"/>
              </w:rPr>
            </w:pPr>
            <w:r w:rsidRPr="001C3136">
              <w:rPr>
                <w:sz w:val="20"/>
                <w:szCs w:val="20"/>
              </w:rPr>
              <w:t xml:space="preserve">2 </w:t>
            </w:r>
          </w:p>
        </w:tc>
      </w:tr>
      <w:tr w:rsidR="001C3136" w:rsidRPr="001C3136" w14:paraId="3578B26C" w14:textId="77777777" w:rsidTr="00163CC3">
        <w:tc>
          <w:tcPr>
            <w:tcW w:w="939" w:type="dxa"/>
            <w:vAlign w:val="center"/>
          </w:tcPr>
          <w:p w14:paraId="52745BFB" w14:textId="77777777" w:rsidR="001C3136" w:rsidRPr="001C3136" w:rsidRDefault="001C3136" w:rsidP="009D20DD">
            <w:pPr>
              <w:pStyle w:val="a4"/>
              <w:numPr>
                <w:ilvl w:val="0"/>
                <w:numId w:val="35"/>
              </w:numPr>
              <w:ind w:left="0" w:firstLine="0"/>
              <w:jc w:val="center"/>
              <w:rPr>
                <w:sz w:val="20"/>
                <w:szCs w:val="20"/>
              </w:rPr>
            </w:pPr>
          </w:p>
        </w:tc>
        <w:tc>
          <w:tcPr>
            <w:tcW w:w="1650" w:type="dxa"/>
            <w:vAlign w:val="center"/>
          </w:tcPr>
          <w:p w14:paraId="54F99190" w14:textId="77777777" w:rsidR="001C3136" w:rsidRPr="001C3136" w:rsidRDefault="001C3136" w:rsidP="00163CC3">
            <w:pPr>
              <w:ind w:firstLine="0"/>
              <w:rPr>
                <w:sz w:val="20"/>
                <w:szCs w:val="20"/>
              </w:rPr>
            </w:pPr>
            <w:r w:rsidRPr="001C3136">
              <w:rPr>
                <w:sz w:val="20"/>
                <w:szCs w:val="20"/>
              </w:rPr>
              <w:t xml:space="preserve">Литературное чтение </w:t>
            </w:r>
          </w:p>
        </w:tc>
        <w:tc>
          <w:tcPr>
            <w:tcW w:w="4732" w:type="dxa"/>
            <w:vAlign w:val="center"/>
          </w:tcPr>
          <w:p w14:paraId="055211F0" w14:textId="77777777" w:rsidR="001C3136" w:rsidRPr="001C3136" w:rsidRDefault="001C3136" w:rsidP="00163CC3">
            <w:pPr>
              <w:ind w:firstLine="0"/>
              <w:rPr>
                <w:sz w:val="20"/>
                <w:szCs w:val="20"/>
              </w:rPr>
            </w:pPr>
            <w:r w:rsidRPr="001C3136">
              <w:rPr>
                <w:sz w:val="20"/>
                <w:szCs w:val="20"/>
              </w:rPr>
              <w:t>"Литературное чтение" 3 класс в 2-х частях, автор – Чуракова Н.А., ООО "Издательство "Академкнига/Учебник"</w:t>
            </w:r>
          </w:p>
        </w:tc>
        <w:tc>
          <w:tcPr>
            <w:tcW w:w="2309" w:type="dxa"/>
            <w:vAlign w:val="center"/>
          </w:tcPr>
          <w:p w14:paraId="3886E8BF" w14:textId="77777777" w:rsidR="001C3136" w:rsidRPr="001C3136" w:rsidRDefault="001C3136" w:rsidP="00163CC3">
            <w:pPr>
              <w:ind w:firstLine="0"/>
              <w:rPr>
                <w:sz w:val="20"/>
                <w:szCs w:val="20"/>
              </w:rPr>
            </w:pPr>
            <w:r w:rsidRPr="001C3136">
              <w:rPr>
                <w:sz w:val="20"/>
                <w:szCs w:val="20"/>
              </w:rPr>
              <w:t>ООО "Издательство "Академкнига/Учебник"</w:t>
            </w:r>
          </w:p>
        </w:tc>
        <w:tc>
          <w:tcPr>
            <w:tcW w:w="716" w:type="dxa"/>
            <w:vAlign w:val="center"/>
          </w:tcPr>
          <w:p w14:paraId="2A9BC8F2" w14:textId="77777777" w:rsidR="001C3136" w:rsidRPr="001C3136" w:rsidRDefault="001C3136" w:rsidP="00163CC3">
            <w:pPr>
              <w:ind w:firstLine="0"/>
              <w:rPr>
                <w:sz w:val="20"/>
                <w:szCs w:val="20"/>
              </w:rPr>
            </w:pPr>
            <w:r w:rsidRPr="001C3136">
              <w:rPr>
                <w:sz w:val="20"/>
                <w:szCs w:val="20"/>
              </w:rPr>
              <w:t xml:space="preserve">3 </w:t>
            </w:r>
          </w:p>
        </w:tc>
      </w:tr>
      <w:tr w:rsidR="001C3136" w:rsidRPr="001C3136" w14:paraId="06F89031" w14:textId="77777777" w:rsidTr="00163CC3">
        <w:tc>
          <w:tcPr>
            <w:tcW w:w="939" w:type="dxa"/>
            <w:vAlign w:val="center"/>
          </w:tcPr>
          <w:p w14:paraId="7261B026" w14:textId="77777777" w:rsidR="001C3136" w:rsidRPr="001C3136" w:rsidRDefault="001C3136" w:rsidP="009D20DD">
            <w:pPr>
              <w:pStyle w:val="a4"/>
              <w:numPr>
                <w:ilvl w:val="0"/>
                <w:numId w:val="35"/>
              </w:numPr>
              <w:ind w:left="0" w:firstLine="0"/>
              <w:jc w:val="center"/>
              <w:rPr>
                <w:sz w:val="20"/>
                <w:szCs w:val="20"/>
              </w:rPr>
            </w:pPr>
          </w:p>
        </w:tc>
        <w:tc>
          <w:tcPr>
            <w:tcW w:w="1650" w:type="dxa"/>
            <w:vAlign w:val="center"/>
          </w:tcPr>
          <w:p w14:paraId="28AF969F" w14:textId="77777777" w:rsidR="001C3136" w:rsidRPr="001C3136" w:rsidRDefault="001C3136" w:rsidP="00163CC3">
            <w:pPr>
              <w:ind w:firstLine="0"/>
              <w:rPr>
                <w:sz w:val="20"/>
                <w:szCs w:val="20"/>
              </w:rPr>
            </w:pPr>
            <w:r w:rsidRPr="001C3136">
              <w:rPr>
                <w:sz w:val="20"/>
                <w:szCs w:val="20"/>
              </w:rPr>
              <w:t xml:space="preserve">Литературное чтение </w:t>
            </w:r>
          </w:p>
        </w:tc>
        <w:tc>
          <w:tcPr>
            <w:tcW w:w="4732" w:type="dxa"/>
            <w:vAlign w:val="center"/>
          </w:tcPr>
          <w:p w14:paraId="73320C21" w14:textId="77777777" w:rsidR="001C3136" w:rsidRPr="001C3136" w:rsidRDefault="001C3136" w:rsidP="00163CC3">
            <w:pPr>
              <w:ind w:firstLine="0"/>
              <w:rPr>
                <w:sz w:val="20"/>
                <w:szCs w:val="20"/>
              </w:rPr>
            </w:pPr>
            <w:r w:rsidRPr="001C3136">
              <w:rPr>
                <w:sz w:val="20"/>
                <w:szCs w:val="20"/>
              </w:rPr>
              <w:t>"Литературное чтение" 4 класс в 2-х частях, автор – Чуракова Н.А., ООО "Издательство "Академкнига/</w:t>
            </w:r>
            <w:r w:rsidRPr="001C3136">
              <w:rPr>
                <w:sz w:val="20"/>
                <w:szCs w:val="20"/>
              </w:rPr>
              <w:br/>
              <w:t>Учебник"</w:t>
            </w:r>
          </w:p>
        </w:tc>
        <w:tc>
          <w:tcPr>
            <w:tcW w:w="2309" w:type="dxa"/>
            <w:vAlign w:val="center"/>
          </w:tcPr>
          <w:p w14:paraId="62083AEF" w14:textId="77777777" w:rsidR="001C3136" w:rsidRPr="001C3136" w:rsidRDefault="001C3136" w:rsidP="00163CC3">
            <w:pPr>
              <w:ind w:firstLine="0"/>
              <w:rPr>
                <w:sz w:val="20"/>
                <w:szCs w:val="20"/>
              </w:rPr>
            </w:pPr>
            <w:r w:rsidRPr="001C3136">
              <w:rPr>
                <w:sz w:val="20"/>
                <w:szCs w:val="20"/>
              </w:rPr>
              <w:t>ООО "Издательство "Академкнига/Учебник"</w:t>
            </w:r>
          </w:p>
        </w:tc>
        <w:tc>
          <w:tcPr>
            <w:tcW w:w="716" w:type="dxa"/>
            <w:vAlign w:val="center"/>
          </w:tcPr>
          <w:p w14:paraId="70C9C0DB" w14:textId="77777777" w:rsidR="001C3136" w:rsidRPr="001C3136" w:rsidRDefault="001C3136" w:rsidP="00163CC3">
            <w:pPr>
              <w:ind w:firstLine="0"/>
              <w:rPr>
                <w:sz w:val="20"/>
                <w:szCs w:val="20"/>
              </w:rPr>
            </w:pPr>
            <w:r w:rsidRPr="001C3136">
              <w:rPr>
                <w:sz w:val="20"/>
                <w:szCs w:val="20"/>
              </w:rPr>
              <w:t xml:space="preserve">4 </w:t>
            </w:r>
          </w:p>
        </w:tc>
      </w:tr>
      <w:tr w:rsidR="001C3136" w:rsidRPr="001C3136" w14:paraId="66EF76DB" w14:textId="77777777" w:rsidTr="00163CC3">
        <w:tc>
          <w:tcPr>
            <w:tcW w:w="939" w:type="dxa"/>
            <w:vAlign w:val="center"/>
          </w:tcPr>
          <w:p w14:paraId="08C05A62" w14:textId="77777777" w:rsidR="001C3136" w:rsidRPr="001C3136" w:rsidRDefault="001C3136" w:rsidP="009D20DD">
            <w:pPr>
              <w:pStyle w:val="a4"/>
              <w:numPr>
                <w:ilvl w:val="0"/>
                <w:numId w:val="35"/>
              </w:numPr>
              <w:ind w:left="0" w:firstLine="0"/>
              <w:jc w:val="center"/>
              <w:rPr>
                <w:sz w:val="20"/>
                <w:szCs w:val="20"/>
              </w:rPr>
            </w:pPr>
          </w:p>
        </w:tc>
        <w:tc>
          <w:tcPr>
            <w:tcW w:w="1650" w:type="dxa"/>
            <w:vAlign w:val="center"/>
          </w:tcPr>
          <w:p w14:paraId="56580604" w14:textId="77777777" w:rsidR="001C3136" w:rsidRPr="001C3136" w:rsidRDefault="001C3136" w:rsidP="00163CC3">
            <w:pPr>
              <w:ind w:firstLine="0"/>
              <w:rPr>
                <w:sz w:val="20"/>
                <w:szCs w:val="20"/>
              </w:rPr>
            </w:pPr>
            <w:r w:rsidRPr="001C3136">
              <w:rPr>
                <w:sz w:val="20"/>
                <w:szCs w:val="20"/>
              </w:rPr>
              <w:t xml:space="preserve">Математика </w:t>
            </w:r>
          </w:p>
        </w:tc>
        <w:tc>
          <w:tcPr>
            <w:tcW w:w="4732" w:type="dxa"/>
            <w:vAlign w:val="center"/>
          </w:tcPr>
          <w:p w14:paraId="09EBABF0" w14:textId="77777777" w:rsidR="001C3136" w:rsidRPr="001C3136" w:rsidRDefault="001C3136" w:rsidP="00163CC3">
            <w:pPr>
              <w:ind w:firstLine="0"/>
              <w:rPr>
                <w:sz w:val="20"/>
                <w:szCs w:val="20"/>
              </w:rPr>
            </w:pPr>
            <w:r w:rsidRPr="001C3136">
              <w:rPr>
                <w:sz w:val="20"/>
                <w:szCs w:val="20"/>
              </w:rPr>
              <w:t>"Математика" 1 класс в 2-х частях, автор – Чекин А.Л., ООО "Издательство "Академкнига/Учебник"</w:t>
            </w:r>
          </w:p>
        </w:tc>
        <w:tc>
          <w:tcPr>
            <w:tcW w:w="2309" w:type="dxa"/>
            <w:vAlign w:val="center"/>
          </w:tcPr>
          <w:p w14:paraId="312FB98E" w14:textId="77777777" w:rsidR="001C3136" w:rsidRPr="001C3136" w:rsidRDefault="001C3136" w:rsidP="00163CC3">
            <w:pPr>
              <w:ind w:firstLine="0"/>
              <w:rPr>
                <w:sz w:val="20"/>
                <w:szCs w:val="20"/>
              </w:rPr>
            </w:pPr>
            <w:r w:rsidRPr="001C3136">
              <w:rPr>
                <w:sz w:val="20"/>
                <w:szCs w:val="20"/>
              </w:rPr>
              <w:t>ООО "Издательство "Академкнига/Учебник"</w:t>
            </w:r>
          </w:p>
        </w:tc>
        <w:tc>
          <w:tcPr>
            <w:tcW w:w="716" w:type="dxa"/>
            <w:vAlign w:val="center"/>
          </w:tcPr>
          <w:p w14:paraId="0EEE4C3D" w14:textId="77777777" w:rsidR="001C3136" w:rsidRPr="001C3136" w:rsidRDefault="001C3136" w:rsidP="00163CC3">
            <w:pPr>
              <w:ind w:firstLine="0"/>
              <w:rPr>
                <w:sz w:val="20"/>
                <w:szCs w:val="20"/>
              </w:rPr>
            </w:pPr>
            <w:r w:rsidRPr="001C3136">
              <w:rPr>
                <w:sz w:val="20"/>
                <w:szCs w:val="20"/>
              </w:rPr>
              <w:t xml:space="preserve">1 </w:t>
            </w:r>
          </w:p>
        </w:tc>
      </w:tr>
      <w:tr w:rsidR="001C3136" w:rsidRPr="001C3136" w14:paraId="599E5391" w14:textId="77777777" w:rsidTr="00163CC3">
        <w:tc>
          <w:tcPr>
            <w:tcW w:w="939" w:type="dxa"/>
            <w:vAlign w:val="center"/>
          </w:tcPr>
          <w:p w14:paraId="0BAFA054" w14:textId="77777777" w:rsidR="001C3136" w:rsidRPr="001C3136" w:rsidRDefault="001C3136" w:rsidP="009D20DD">
            <w:pPr>
              <w:pStyle w:val="a4"/>
              <w:numPr>
                <w:ilvl w:val="0"/>
                <w:numId w:val="35"/>
              </w:numPr>
              <w:ind w:left="0" w:firstLine="0"/>
              <w:jc w:val="center"/>
              <w:rPr>
                <w:sz w:val="20"/>
                <w:szCs w:val="20"/>
              </w:rPr>
            </w:pPr>
          </w:p>
        </w:tc>
        <w:tc>
          <w:tcPr>
            <w:tcW w:w="1650" w:type="dxa"/>
            <w:vAlign w:val="center"/>
          </w:tcPr>
          <w:p w14:paraId="6BA67827" w14:textId="77777777" w:rsidR="001C3136" w:rsidRPr="001C3136" w:rsidRDefault="001C3136" w:rsidP="00163CC3">
            <w:pPr>
              <w:ind w:firstLine="0"/>
              <w:rPr>
                <w:sz w:val="20"/>
                <w:szCs w:val="20"/>
              </w:rPr>
            </w:pPr>
            <w:r w:rsidRPr="001C3136">
              <w:rPr>
                <w:sz w:val="20"/>
                <w:szCs w:val="20"/>
              </w:rPr>
              <w:t xml:space="preserve">Математика </w:t>
            </w:r>
          </w:p>
        </w:tc>
        <w:tc>
          <w:tcPr>
            <w:tcW w:w="4732" w:type="dxa"/>
            <w:vAlign w:val="center"/>
          </w:tcPr>
          <w:p w14:paraId="6C5C4E80" w14:textId="77777777" w:rsidR="001C3136" w:rsidRPr="001C3136" w:rsidRDefault="001C3136" w:rsidP="00163CC3">
            <w:pPr>
              <w:ind w:firstLine="0"/>
              <w:rPr>
                <w:sz w:val="20"/>
                <w:szCs w:val="20"/>
              </w:rPr>
            </w:pPr>
            <w:r w:rsidRPr="001C3136">
              <w:rPr>
                <w:sz w:val="20"/>
                <w:szCs w:val="20"/>
              </w:rPr>
              <w:t>"Математика" 2 класс в 2-х частях, автор – Чекин А.Л., ООО "Издательство "Академкнига/Учебник"</w:t>
            </w:r>
          </w:p>
        </w:tc>
        <w:tc>
          <w:tcPr>
            <w:tcW w:w="2309" w:type="dxa"/>
            <w:vAlign w:val="center"/>
          </w:tcPr>
          <w:p w14:paraId="2C3C78B7" w14:textId="77777777" w:rsidR="001C3136" w:rsidRPr="001C3136" w:rsidRDefault="001C3136" w:rsidP="00163CC3">
            <w:pPr>
              <w:ind w:firstLine="0"/>
              <w:rPr>
                <w:sz w:val="20"/>
                <w:szCs w:val="20"/>
              </w:rPr>
            </w:pPr>
            <w:r w:rsidRPr="001C3136">
              <w:rPr>
                <w:sz w:val="20"/>
                <w:szCs w:val="20"/>
              </w:rPr>
              <w:t>ООО "Издательство "Академкнига/Учебник"</w:t>
            </w:r>
          </w:p>
        </w:tc>
        <w:tc>
          <w:tcPr>
            <w:tcW w:w="716" w:type="dxa"/>
            <w:vAlign w:val="center"/>
          </w:tcPr>
          <w:p w14:paraId="26EFD3D5" w14:textId="77777777" w:rsidR="001C3136" w:rsidRPr="001C3136" w:rsidRDefault="001C3136" w:rsidP="00163CC3">
            <w:pPr>
              <w:ind w:firstLine="0"/>
              <w:rPr>
                <w:sz w:val="20"/>
                <w:szCs w:val="20"/>
              </w:rPr>
            </w:pPr>
            <w:r w:rsidRPr="001C3136">
              <w:rPr>
                <w:sz w:val="20"/>
                <w:szCs w:val="20"/>
              </w:rPr>
              <w:t xml:space="preserve">2 </w:t>
            </w:r>
          </w:p>
        </w:tc>
      </w:tr>
      <w:tr w:rsidR="001C3136" w:rsidRPr="001C3136" w14:paraId="4FABE6A3" w14:textId="77777777" w:rsidTr="00163CC3">
        <w:tc>
          <w:tcPr>
            <w:tcW w:w="939" w:type="dxa"/>
            <w:vAlign w:val="center"/>
          </w:tcPr>
          <w:p w14:paraId="29F8BC91" w14:textId="77777777" w:rsidR="001C3136" w:rsidRPr="001C3136" w:rsidRDefault="001C3136" w:rsidP="009D20DD">
            <w:pPr>
              <w:pStyle w:val="a4"/>
              <w:numPr>
                <w:ilvl w:val="0"/>
                <w:numId w:val="35"/>
              </w:numPr>
              <w:ind w:left="0" w:firstLine="0"/>
              <w:jc w:val="center"/>
              <w:rPr>
                <w:sz w:val="20"/>
                <w:szCs w:val="20"/>
              </w:rPr>
            </w:pPr>
          </w:p>
        </w:tc>
        <w:tc>
          <w:tcPr>
            <w:tcW w:w="1650" w:type="dxa"/>
            <w:vAlign w:val="center"/>
          </w:tcPr>
          <w:p w14:paraId="4666C6D0" w14:textId="77777777" w:rsidR="001C3136" w:rsidRPr="001C3136" w:rsidRDefault="001C3136" w:rsidP="00163CC3">
            <w:pPr>
              <w:ind w:firstLine="0"/>
              <w:rPr>
                <w:sz w:val="20"/>
                <w:szCs w:val="20"/>
              </w:rPr>
            </w:pPr>
            <w:r w:rsidRPr="001C3136">
              <w:rPr>
                <w:sz w:val="20"/>
                <w:szCs w:val="20"/>
              </w:rPr>
              <w:t xml:space="preserve">Математика </w:t>
            </w:r>
          </w:p>
        </w:tc>
        <w:tc>
          <w:tcPr>
            <w:tcW w:w="4732" w:type="dxa"/>
            <w:vAlign w:val="center"/>
          </w:tcPr>
          <w:p w14:paraId="6FE605FB" w14:textId="77777777" w:rsidR="001C3136" w:rsidRPr="001C3136" w:rsidRDefault="001C3136" w:rsidP="00163CC3">
            <w:pPr>
              <w:ind w:firstLine="0"/>
              <w:rPr>
                <w:sz w:val="20"/>
                <w:szCs w:val="20"/>
              </w:rPr>
            </w:pPr>
            <w:r w:rsidRPr="001C3136">
              <w:rPr>
                <w:sz w:val="20"/>
                <w:szCs w:val="20"/>
              </w:rPr>
              <w:t>"Математика" 3 класс в 2-х частях, автор – Чекин А.Л., ООО "Издательство "Академкнига/Учебник"</w:t>
            </w:r>
          </w:p>
        </w:tc>
        <w:tc>
          <w:tcPr>
            <w:tcW w:w="2309" w:type="dxa"/>
            <w:vAlign w:val="center"/>
          </w:tcPr>
          <w:p w14:paraId="66806804" w14:textId="77777777" w:rsidR="001C3136" w:rsidRPr="001C3136" w:rsidRDefault="001C3136" w:rsidP="00163CC3">
            <w:pPr>
              <w:ind w:firstLine="0"/>
              <w:rPr>
                <w:sz w:val="20"/>
                <w:szCs w:val="20"/>
              </w:rPr>
            </w:pPr>
            <w:r w:rsidRPr="001C3136">
              <w:rPr>
                <w:sz w:val="20"/>
                <w:szCs w:val="20"/>
              </w:rPr>
              <w:t>ООО "Издательство "Академкнига/Учебник"</w:t>
            </w:r>
          </w:p>
        </w:tc>
        <w:tc>
          <w:tcPr>
            <w:tcW w:w="716" w:type="dxa"/>
            <w:vAlign w:val="center"/>
          </w:tcPr>
          <w:p w14:paraId="672348C7" w14:textId="77777777" w:rsidR="001C3136" w:rsidRPr="001C3136" w:rsidRDefault="001C3136" w:rsidP="00163CC3">
            <w:pPr>
              <w:ind w:firstLine="0"/>
              <w:rPr>
                <w:sz w:val="20"/>
                <w:szCs w:val="20"/>
              </w:rPr>
            </w:pPr>
            <w:r w:rsidRPr="001C3136">
              <w:rPr>
                <w:sz w:val="20"/>
                <w:szCs w:val="20"/>
              </w:rPr>
              <w:t xml:space="preserve">3 </w:t>
            </w:r>
          </w:p>
        </w:tc>
      </w:tr>
      <w:tr w:rsidR="001C3136" w:rsidRPr="001C3136" w14:paraId="1EA5C5CB" w14:textId="77777777" w:rsidTr="00163CC3">
        <w:tc>
          <w:tcPr>
            <w:tcW w:w="939" w:type="dxa"/>
            <w:vAlign w:val="center"/>
          </w:tcPr>
          <w:p w14:paraId="10BBEE15" w14:textId="77777777" w:rsidR="001C3136" w:rsidRPr="001C3136" w:rsidRDefault="001C3136" w:rsidP="009D20DD">
            <w:pPr>
              <w:pStyle w:val="a4"/>
              <w:numPr>
                <w:ilvl w:val="0"/>
                <w:numId w:val="35"/>
              </w:numPr>
              <w:ind w:left="0" w:firstLine="0"/>
              <w:jc w:val="center"/>
              <w:rPr>
                <w:sz w:val="20"/>
                <w:szCs w:val="20"/>
              </w:rPr>
            </w:pPr>
          </w:p>
        </w:tc>
        <w:tc>
          <w:tcPr>
            <w:tcW w:w="1650" w:type="dxa"/>
            <w:vAlign w:val="center"/>
          </w:tcPr>
          <w:p w14:paraId="14A96091" w14:textId="77777777" w:rsidR="001C3136" w:rsidRPr="001C3136" w:rsidRDefault="001C3136" w:rsidP="00163CC3">
            <w:pPr>
              <w:ind w:firstLine="0"/>
              <w:rPr>
                <w:sz w:val="20"/>
                <w:szCs w:val="20"/>
              </w:rPr>
            </w:pPr>
            <w:r w:rsidRPr="001C3136">
              <w:rPr>
                <w:sz w:val="20"/>
                <w:szCs w:val="20"/>
              </w:rPr>
              <w:t xml:space="preserve">Математика </w:t>
            </w:r>
          </w:p>
        </w:tc>
        <w:tc>
          <w:tcPr>
            <w:tcW w:w="4732" w:type="dxa"/>
            <w:vAlign w:val="center"/>
          </w:tcPr>
          <w:p w14:paraId="40EA5259" w14:textId="77777777" w:rsidR="001C3136" w:rsidRPr="001C3136" w:rsidRDefault="001C3136" w:rsidP="00163CC3">
            <w:pPr>
              <w:ind w:firstLine="0"/>
              <w:rPr>
                <w:sz w:val="20"/>
                <w:szCs w:val="20"/>
              </w:rPr>
            </w:pPr>
            <w:r w:rsidRPr="001C3136">
              <w:rPr>
                <w:sz w:val="20"/>
                <w:szCs w:val="20"/>
              </w:rPr>
              <w:t>"Математика" 4 класс в 2-х частях, автор – Чекин А.Л., ООО "Издательство "Академкнига/Учебник"</w:t>
            </w:r>
          </w:p>
        </w:tc>
        <w:tc>
          <w:tcPr>
            <w:tcW w:w="2309" w:type="dxa"/>
            <w:vAlign w:val="center"/>
          </w:tcPr>
          <w:p w14:paraId="7865F898" w14:textId="77777777" w:rsidR="001C3136" w:rsidRPr="001C3136" w:rsidRDefault="001C3136" w:rsidP="00163CC3">
            <w:pPr>
              <w:ind w:firstLine="0"/>
              <w:rPr>
                <w:sz w:val="20"/>
                <w:szCs w:val="20"/>
              </w:rPr>
            </w:pPr>
            <w:r w:rsidRPr="001C3136">
              <w:rPr>
                <w:sz w:val="20"/>
                <w:szCs w:val="20"/>
              </w:rPr>
              <w:t>ООО "Издательство "Академкнига/Учебник"</w:t>
            </w:r>
          </w:p>
        </w:tc>
        <w:tc>
          <w:tcPr>
            <w:tcW w:w="716" w:type="dxa"/>
            <w:vAlign w:val="center"/>
          </w:tcPr>
          <w:p w14:paraId="7AFEDE5E" w14:textId="77777777" w:rsidR="001C3136" w:rsidRPr="001C3136" w:rsidRDefault="001C3136" w:rsidP="00163CC3">
            <w:pPr>
              <w:ind w:firstLine="0"/>
              <w:rPr>
                <w:sz w:val="20"/>
                <w:szCs w:val="20"/>
              </w:rPr>
            </w:pPr>
            <w:r w:rsidRPr="001C3136">
              <w:rPr>
                <w:sz w:val="20"/>
                <w:szCs w:val="20"/>
              </w:rPr>
              <w:t xml:space="preserve">4 </w:t>
            </w:r>
          </w:p>
        </w:tc>
      </w:tr>
      <w:tr w:rsidR="001C3136" w:rsidRPr="001C3136" w14:paraId="42702325" w14:textId="77777777" w:rsidTr="00163CC3">
        <w:tc>
          <w:tcPr>
            <w:tcW w:w="939" w:type="dxa"/>
            <w:vAlign w:val="center"/>
          </w:tcPr>
          <w:p w14:paraId="58A1CA25" w14:textId="77777777" w:rsidR="001C3136" w:rsidRPr="001C3136" w:rsidRDefault="001C3136" w:rsidP="009D20DD">
            <w:pPr>
              <w:pStyle w:val="a4"/>
              <w:numPr>
                <w:ilvl w:val="0"/>
                <w:numId w:val="35"/>
              </w:numPr>
              <w:ind w:left="0" w:firstLine="0"/>
              <w:jc w:val="center"/>
              <w:rPr>
                <w:sz w:val="20"/>
                <w:szCs w:val="20"/>
              </w:rPr>
            </w:pPr>
          </w:p>
        </w:tc>
        <w:tc>
          <w:tcPr>
            <w:tcW w:w="1650" w:type="dxa"/>
            <w:vAlign w:val="center"/>
          </w:tcPr>
          <w:p w14:paraId="51D4DFA2" w14:textId="77777777" w:rsidR="001C3136" w:rsidRPr="001C3136" w:rsidRDefault="001C3136" w:rsidP="00163CC3">
            <w:pPr>
              <w:ind w:firstLine="0"/>
              <w:rPr>
                <w:sz w:val="20"/>
                <w:szCs w:val="20"/>
              </w:rPr>
            </w:pPr>
            <w:r w:rsidRPr="001C3136">
              <w:rPr>
                <w:sz w:val="20"/>
                <w:szCs w:val="20"/>
              </w:rPr>
              <w:t xml:space="preserve">Математика </w:t>
            </w:r>
          </w:p>
        </w:tc>
        <w:tc>
          <w:tcPr>
            <w:tcW w:w="4732" w:type="dxa"/>
            <w:vAlign w:val="center"/>
          </w:tcPr>
          <w:p w14:paraId="6E941CCB" w14:textId="77777777" w:rsidR="001C3136" w:rsidRPr="001C3136" w:rsidRDefault="001C3136" w:rsidP="00163CC3">
            <w:pPr>
              <w:ind w:firstLine="0"/>
              <w:rPr>
                <w:sz w:val="20"/>
                <w:szCs w:val="20"/>
              </w:rPr>
            </w:pPr>
            <w:r w:rsidRPr="001C3136">
              <w:rPr>
                <w:sz w:val="20"/>
                <w:szCs w:val="20"/>
              </w:rPr>
              <w:t>"Практические задачи по математике" 2 класс, автор – Захарова О.А., ООО "Издательство "Академкнига/Учебник"</w:t>
            </w:r>
          </w:p>
        </w:tc>
        <w:tc>
          <w:tcPr>
            <w:tcW w:w="2309" w:type="dxa"/>
            <w:vAlign w:val="center"/>
          </w:tcPr>
          <w:p w14:paraId="43219ADF" w14:textId="77777777" w:rsidR="001C3136" w:rsidRPr="001C3136" w:rsidRDefault="001C3136" w:rsidP="00163CC3">
            <w:pPr>
              <w:ind w:firstLine="0"/>
              <w:rPr>
                <w:sz w:val="20"/>
                <w:szCs w:val="20"/>
              </w:rPr>
            </w:pPr>
            <w:r w:rsidRPr="001C3136">
              <w:rPr>
                <w:sz w:val="20"/>
                <w:szCs w:val="20"/>
              </w:rPr>
              <w:t>ООО "Издательство "Академкнига/Учебник"</w:t>
            </w:r>
          </w:p>
        </w:tc>
        <w:tc>
          <w:tcPr>
            <w:tcW w:w="716" w:type="dxa"/>
            <w:vAlign w:val="center"/>
          </w:tcPr>
          <w:p w14:paraId="7B3F320D" w14:textId="77777777" w:rsidR="001C3136" w:rsidRPr="001C3136" w:rsidRDefault="001C3136" w:rsidP="00163CC3">
            <w:pPr>
              <w:ind w:firstLine="0"/>
              <w:rPr>
                <w:sz w:val="20"/>
                <w:szCs w:val="20"/>
              </w:rPr>
            </w:pPr>
            <w:r w:rsidRPr="001C3136">
              <w:rPr>
                <w:sz w:val="20"/>
                <w:szCs w:val="20"/>
              </w:rPr>
              <w:t xml:space="preserve">2 </w:t>
            </w:r>
          </w:p>
        </w:tc>
      </w:tr>
      <w:tr w:rsidR="001C3136" w:rsidRPr="001C3136" w14:paraId="1BEE3E1A" w14:textId="77777777" w:rsidTr="00163CC3">
        <w:tc>
          <w:tcPr>
            <w:tcW w:w="939" w:type="dxa"/>
            <w:vAlign w:val="center"/>
          </w:tcPr>
          <w:p w14:paraId="6301172F" w14:textId="77777777" w:rsidR="001C3136" w:rsidRPr="001C3136" w:rsidRDefault="001C3136" w:rsidP="009D20DD">
            <w:pPr>
              <w:pStyle w:val="a4"/>
              <w:numPr>
                <w:ilvl w:val="0"/>
                <w:numId w:val="35"/>
              </w:numPr>
              <w:ind w:left="0" w:firstLine="0"/>
              <w:jc w:val="center"/>
              <w:rPr>
                <w:sz w:val="20"/>
                <w:szCs w:val="20"/>
              </w:rPr>
            </w:pPr>
          </w:p>
        </w:tc>
        <w:tc>
          <w:tcPr>
            <w:tcW w:w="1650" w:type="dxa"/>
            <w:vAlign w:val="center"/>
          </w:tcPr>
          <w:p w14:paraId="3BE3509F" w14:textId="77777777" w:rsidR="001C3136" w:rsidRPr="001C3136" w:rsidRDefault="001C3136" w:rsidP="00163CC3">
            <w:pPr>
              <w:ind w:firstLine="0"/>
              <w:rPr>
                <w:sz w:val="20"/>
                <w:szCs w:val="20"/>
              </w:rPr>
            </w:pPr>
            <w:r w:rsidRPr="001C3136">
              <w:rPr>
                <w:sz w:val="20"/>
                <w:szCs w:val="20"/>
              </w:rPr>
              <w:t xml:space="preserve">Математика </w:t>
            </w:r>
          </w:p>
        </w:tc>
        <w:tc>
          <w:tcPr>
            <w:tcW w:w="4732" w:type="dxa"/>
            <w:vAlign w:val="center"/>
          </w:tcPr>
          <w:p w14:paraId="1A98C8D8" w14:textId="77777777" w:rsidR="001C3136" w:rsidRPr="001C3136" w:rsidRDefault="001C3136" w:rsidP="00163CC3">
            <w:pPr>
              <w:ind w:firstLine="0"/>
              <w:rPr>
                <w:sz w:val="20"/>
                <w:szCs w:val="20"/>
              </w:rPr>
            </w:pPr>
            <w:r w:rsidRPr="001C3136">
              <w:rPr>
                <w:sz w:val="20"/>
                <w:szCs w:val="20"/>
              </w:rPr>
              <w:t>"Практические задачи по математике" 3 класс, автор – Захарова О.А., ООО "Издательство "Академкнига/Учебник"</w:t>
            </w:r>
          </w:p>
        </w:tc>
        <w:tc>
          <w:tcPr>
            <w:tcW w:w="2309" w:type="dxa"/>
            <w:vAlign w:val="center"/>
          </w:tcPr>
          <w:p w14:paraId="725DBB37" w14:textId="77777777" w:rsidR="001C3136" w:rsidRPr="001C3136" w:rsidRDefault="001C3136" w:rsidP="00163CC3">
            <w:pPr>
              <w:ind w:firstLine="0"/>
              <w:rPr>
                <w:sz w:val="20"/>
                <w:szCs w:val="20"/>
              </w:rPr>
            </w:pPr>
            <w:r w:rsidRPr="001C3136">
              <w:rPr>
                <w:sz w:val="20"/>
                <w:szCs w:val="20"/>
              </w:rPr>
              <w:t>ООО "Издательство "Академкнига/Учебник"</w:t>
            </w:r>
          </w:p>
        </w:tc>
        <w:tc>
          <w:tcPr>
            <w:tcW w:w="716" w:type="dxa"/>
            <w:vAlign w:val="center"/>
          </w:tcPr>
          <w:p w14:paraId="10E42864" w14:textId="77777777" w:rsidR="001C3136" w:rsidRPr="001C3136" w:rsidRDefault="001C3136" w:rsidP="00163CC3">
            <w:pPr>
              <w:ind w:firstLine="0"/>
              <w:rPr>
                <w:sz w:val="20"/>
                <w:szCs w:val="20"/>
              </w:rPr>
            </w:pPr>
            <w:r w:rsidRPr="001C3136">
              <w:rPr>
                <w:sz w:val="20"/>
                <w:szCs w:val="20"/>
              </w:rPr>
              <w:t xml:space="preserve">3 </w:t>
            </w:r>
          </w:p>
        </w:tc>
      </w:tr>
      <w:tr w:rsidR="001C3136" w:rsidRPr="001C3136" w14:paraId="7C42E855" w14:textId="77777777" w:rsidTr="00163CC3">
        <w:tc>
          <w:tcPr>
            <w:tcW w:w="939" w:type="dxa"/>
            <w:vAlign w:val="center"/>
          </w:tcPr>
          <w:p w14:paraId="1DD120A6" w14:textId="77777777" w:rsidR="001C3136" w:rsidRPr="001C3136" w:rsidRDefault="001C3136" w:rsidP="009D20DD">
            <w:pPr>
              <w:pStyle w:val="a4"/>
              <w:numPr>
                <w:ilvl w:val="0"/>
                <w:numId w:val="35"/>
              </w:numPr>
              <w:ind w:left="0" w:firstLine="0"/>
              <w:jc w:val="center"/>
              <w:rPr>
                <w:sz w:val="20"/>
                <w:szCs w:val="20"/>
              </w:rPr>
            </w:pPr>
          </w:p>
        </w:tc>
        <w:tc>
          <w:tcPr>
            <w:tcW w:w="1650" w:type="dxa"/>
            <w:vAlign w:val="center"/>
          </w:tcPr>
          <w:p w14:paraId="7ADE326E" w14:textId="77777777" w:rsidR="001C3136" w:rsidRPr="001C3136" w:rsidRDefault="001C3136" w:rsidP="00163CC3">
            <w:pPr>
              <w:ind w:firstLine="0"/>
              <w:rPr>
                <w:sz w:val="20"/>
                <w:szCs w:val="20"/>
              </w:rPr>
            </w:pPr>
            <w:r w:rsidRPr="001C3136">
              <w:rPr>
                <w:sz w:val="20"/>
                <w:szCs w:val="20"/>
              </w:rPr>
              <w:t xml:space="preserve">Математика </w:t>
            </w:r>
          </w:p>
        </w:tc>
        <w:tc>
          <w:tcPr>
            <w:tcW w:w="4732" w:type="dxa"/>
            <w:vAlign w:val="center"/>
          </w:tcPr>
          <w:p w14:paraId="394193A8" w14:textId="77777777" w:rsidR="001C3136" w:rsidRPr="001C3136" w:rsidRDefault="001C3136" w:rsidP="00163CC3">
            <w:pPr>
              <w:ind w:firstLine="0"/>
              <w:rPr>
                <w:sz w:val="20"/>
                <w:szCs w:val="20"/>
              </w:rPr>
            </w:pPr>
            <w:r w:rsidRPr="001C3136">
              <w:rPr>
                <w:sz w:val="20"/>
                <w:szCs w:val="20"/>
              </w:rPr>
              <w:t>"Практические задачи по математике" 4 класс, автор – Захарова О.А., ООО "Издательство "Академкнига/Учебник"</w:t>
            </w:r>
          </w:p>
        </w:tc>
        <w:tc>
          <w:tcPr>
            <w:tcW w:w="2309" w:type="dxa"/>
            <w:vAlign w:val="center"/>
          </w:tcPr>
          <w:p w14:paraId="23CA6AE0" w14:textId="77777777" w:rsidR="001C3136" w:rsidRPr="001C3136" w:rsidRDefault="001C3136" w:rsidP="00163CC3">
            <w:pPr>
              <w:ind w:firstLine="0"/>
              <w:rPr>
                <w:sz w:val="20"/>
                <w:szCs w:val="20"/>
              </w:rPr>
            </w:pPr>
            <w:r w:rsidRPr="001C3136">
              <w:rPr>
                <w:sz w:val="20"/>
                <w:szCs w:val="20"/>
              </w:rPr>
              <w:t>ООО "Издательство "Академкнига/Учебник"</w:t>
            </w:r>
          </w:p>
        </w:tc>
        <w:tc>
          <w:tcPr>
            <w:tcW w:w="716" w:type="dxa"/>
            <w:vAlign w:val="center"/>
          </w:tcPr>
          <w:p w14:paraId="2772DADC" w14:textId="77777777" w:rsidR="001C3136" w:rsidRPr="001C3136" w:rsidRDefault="001C3136" w:rsidP="00163CC3">
            <w:pPr>
              <w:ind w:firstLine="0"/>
              <w:rPr>
                <w:sz w:val="20"/>
                <w:szCs w:val="20"/>
              </w:rPr>
            </w:pPr>
            <w:r w:rsidRPr="001C3136">
              <w:rPr>
                <w:sz w:val="20"/>
                <w:szCs w:val="20"/>
              </w:rPr>
              <w:t xml:space="preserve">4 </w:t>
            </w:r>
          </w:p>
        </w:tc>
      </w:tr>
      <w:tr w:rsidR="001C3136" w:rsidRPr="001C3136" w14:paraId="22111DC2" w14:textId="77777777" w:rsidTr="00163CC3">
        <w:tc>
          <w:tcPr>
            <w:tcW w:w="939" w:type="dxa"/>
            <w:vAlign w:val="center"/>
          </w:tcPr>
          <w:p w14:paraId="2DD810D9" w14:textId="77777777" w:rsidR="001C3136" w:rsidRPr="001C3136" w:rsidRDefault="001C3136" w:rsidP="009D20DD">
            <w:pPr>
              <w:pStyle w:val="a4"/>
              <w:numPr>
                <w:ilvl w:val="0"/>
                <w:numId w:val="35"/>
              </w:numPr>
              <w:ind w:left="0" w:firstLine="0"/>
              <w:jc w:val="center"/>
              <w:rPr>
                <w:sz w:val="20"/>
                <w:szCs w:val="20"/>
              </w:rPr>
            </w:pPr>
          </w:p>
        </w:tc>
        <w:tc>
          <w:tcPr>
            <w:tcW w:w="1650" w:type="dxa"/>
            <w:vAlign w:val="center"/>
          </w:tcPr>
          <w:p w14:paraId="550B13FF" w14:textId="77777777" w:rsidR="001C3136" w:rsidRPr="001C3136" w:rsidRDefault="001C3136" w:rsidP="00163CC3">
            <w:pPr>
              <w:ind w:firstLine="0"/>
              <w:rPr>
                <w:sz w:val="20"/>
                <w:szCs w:val="20"/>
              </w:rPr>
            </w:pPr>
            <w:r w:rsidRPr="001C3136">
              <w:rPr>
                <w:sz w:val="20"/>
                <w:szCs w:val="20"/>
              </w:rPr>
              <w:t xml:space="preserve">Мы и окружающий мир: электронный учебно-методический комплекс (ЭУМК) для организации урочной и внеурочной образовательной деятельности обучающихся 1-4 классов </w:t>
            </w:r>
          </w:p>
        </w:tc>
        <w:tc>
          <w:tcPr>
            <w:tcW w:w="4732" w:type="dxa"/>
            <w:vAlign w:val="center"/>
          </w:tcPr>
          <w:p w14:paraId="250AFC33" w14:textId="77777777" w:rsidR="001C3136" w:rsidRPr="001C3136" w:rsidRDefault="001C3136" w:rsidP="00163CC3">
            <w:pPr>
              <w:ind w:firstLine="0"/>
              <w:rPr>
                <w:sz w:val="20"/>
                <w:szCs w:val="20"/>
              </w:rPr>
            </w:pPr>
            <w:r w:rsidRPr="001C3136">
              <w:rPr>
                <w:sz w:val="20"/>
                <w:szCs w:val="20"/>
              </w:rPr>
              <w:t>Мы и окружающий мир: электронный учебно-методический комплекс (ЭУМК) для организации урочной и внеурочной образовательной деятельности обучающихся 1-4 классов, ООО "Международный центр образования и социально-гуманитарных исследований"</w:t>
            </w:r>
          </w:p>
        </w:tc>
        <w:tc>
          <w:tcPr>
            <w:tcW w:w="2309" w:type="dxa"/>
            <w:vAlign w:val="center"/>
          </w:tcPr>
          <w:p w14:paraId="3179ECD9" w14:textId="77777777" w:rsidR="001C3136" w:rsidRPr="001C3136" w:rsidRDefault="001C3136" w:rsidP="00163CC3">
            <w:pPr>
              <w:ind w:firstLine="0"/>
              <w:rPr>
                <w:sz w:val="20"/>
                <w:szCs w:val="20"/>
              </w:rPr>
            </w:pPr>
            <w:r w:rsidRPr="001C3136">
              <w:rPr>
                <w:sz w:val="20"/>
                <w:szCs w:val="20"/>
              </w:rPr>
              <w:t>ООО "Международный центр образования и социально-гуманитарных исследований"</w:t>
            </w:r>
          </w:p>
        </w:tc>
        <w:tc>
          <w:tcPr>
            <w:tcW w:w="716" w:type="dxa"/>
            <w:vAlign w:val="center"/>
          </w:tcPr>
          <w:p w14:paraId="2D7FFCC7" w14:textId="77777777" w:rsidR="001C3136" w:rsidRPr="001C3136" w:rsidRDefault="001C3136" w:rsidP="00163CC3">
            <w:pPr>
              <w:ind w:firstLine="0"/>
              <w:rPr>
                <w:sz w:val="20"/>
                <w:szCs w:val="20"/>
              </w:rPr>
            </w:pPr>
            <w:r w:rsidRPr="001C3136">
              <w:rPr>
                <w:sz w:val="20"/>
                <w:szCs w:val="20"/>
              </w:rPr>
              <w:t xml:space="preserve">1-4 </w:t>
            </w:r>
          </w:p>
        </w:tc>
      </w:tr>
      <w:tr w:rsidR="001C3136" w:rsidRPr="001C3136" w14:paraId="023EED33" w14:textId="77777777" w:rsidTr="00163CC3">
        <w:tc>
          <w:tcPr>
            <w:tcW w:w="939" w:type="dxa"/>
            <w:vAlign w:val="center"/>
          </w:tcPr>
          <w:p w14:paraId="05AF6F8D" w14:textId="77777777" w:rsidR="001C3136" w:rsidRPr="001C3136" w:rsidRDefault="001C3136" w:rsidP="009D20DD">
            <w:pPr>
              <w:pStyle w:val="a4"/>
              <w:numPr>
                <w:ilvl w:val="0"/>
                <w:numId w:val="35"/>
              </w:numPr>
              <w:ind w:left="0" w:firstLine="0"/>
              <w:jc w:val="center"/>
              <w:rPr>
                <w:sz w:val="20"/>
                <w:szCs w:val="20"/>
              </w:rPr>
            </w:pPr>
          </w:p>
        </w:tc>
        <w:tc>
          <w:tcPr>
            <w:tcW w:w="1650" w:type="dxa"/>
            <w:vAlign w:val="center"/>
          </w:tcPr>
          <w:p w14:paraId="3657200E" w14:textId="77777777" w:rsidR="001C3136" w:rsidRPr="001C3136" w:rsidRDefault="001C3136" w:rsidP="00163CC3">
            <w:pPr>
              <w:ind w:firstLine="0"/>
              <w:rPr>
                <w:sz w:val="20"/>
                <w:szCs w:val="20"/>
              </w:rPr>
            </w:pPr>
            <w:r w:rsidRPr="001C3136">
              <w:rPr>
                <w:sz w:val="20"/>
                <w:szCs w:val="20"/>
              </w:rPr>
              <w:t xml:space="preserve">Окружающий мир </w:t>
            </w:r>
          </w:p>
        </w:tc>
        <w:tc>
          <w:tcPr>
            <w:tcW w:w="4732" w:type="dxa"/>
            <w:vAlign w:val="center"/>
          </w:tcPr>
          <w:p w14:paraId="47759CE4" w14:textId="77777777" w:rsidR="001C3136" w:rsidRPr="001C3136" w:rsidRDefault="001C3136" w:rsidP="00163CC3">
            <w:pPr>
              <w:ind w:firstLine="0"/>
              <w:rPr>
                <w:sz w:val="20"/>
                <w:szCs w:val="20"/>
              </w:rPr>
            </w:pPr>
            <w:r w:rsidRPr="001C3136">
              <w:rPr>
                <w:sz w:val="20"/>
                <w:szCs w:val="20"/>
              </w:rPr>
              <w:t>"Окружающий мир" 1 класс, авторы – Федотова О.Н., Трафимова Г.В., Трафимов С.А., ООО "Издательство "Академкнига/Учебник"</w:t>
            </w:r>
          </w:p>
        </w:tc>
        <w:tc>
          <w:tcPr>
            <w:tcW w:w="2309" w:type="dxa"/>
            <w:vAlign w:val="center"/>
          </w:tcPr>
          <w:p w14:paraId="0610AE93" w14:textId="77777777" w:rsidR="001C3136" w:rsidRPr="001C3136" w:rsidRDefault="001C3136" w:rsidP="00163CC3">
            <w:pPr>
              <w:ind w:firstLine="0"/>
              <w:rPr>
                <w:sz w:val="20"/>
                <w:szCs w:val="20"/>
              </w:rPr>
            </w:pPr>
            <w:r w:rsidRPr="001C3136">
              <w:rPr>
                <w:sz w:val="20"/>
                <w:szCs w:val="20"/>
              </w:rPr>
              <w:t>ООО "Издательство "Академкнига/Учебник"</w:t>
            </w:r>
          </w:p>
        </w:tc>
        <w:tc>
          <w:tcPr>
            <w:tcW w:w="716" w:type="dxa"/>
            <w:vAlign w:val="center"/>
          </w:tcPr>
          <w:p w14:paraId="4905E56A" w14:textId="77777777" w:rsidR="001C3136" w:rsidRPr="001C3136" w:rsidRDefault="001C3136" w:rsidP="00163CC3">
            <w:pPr>
              <w:ind w:firstLine="0"/>
              <w:rPr>
                <w:sz w:val="20"/>
                <w:szCs w:val="20"/>
              </w:rPr>
            </w:pPr>
            <w:r w:rsidRPr="001C3136">
              <w:rPr>
                <w:sz w:val="20"/>
                <w:szCs w:val="20"/>
              </w:rPr>
              <w:t xml:space="preserve">1 </w:t>
            </w:r>
          </w:p>
        </w:tc>
      </w:tr>
      <w:tr w:rsidR="001C3136" w:rsidRPr="001C3136" w14:paraId="3E6833F4" w14:textId="77777777" w:rsidTr="00163CC3">
        <w:tc>
          <w:tcPr>
            <w:tcW w:w="939" w:type="dxa"/>
            <w:vAlign w:val="center"/>
          </w:tcPr>
          <w:p w14:paraId="431E8143" w14:textId="77777777" w:rsidR="001C3136" w:rsidRPr="001C3136" w:rsidRDefault="001C3136" w:rsidP="009D20DD">
            <w:pPr>
              <w:pStyle w:val="a4"/>
              <w:numPr>
                <w:ilvl w:val="0"/>
                <w:numId w:val="35"/>
              </w:numPr>
              <w:ind w:left="0" w:firstLine="0"/>
              <w:jc w:val="center"/>
              <w:rPr>
                <w:sz w:val="20"/>
                <w:szCs w:val="20"/>
              </w:rPr>
            </w:pPr>
          </w:p>
        </w:tc>
        <w:tc>
          <w:tcPr>
            <w:tcW w:w="1650" w:type="dxa"/>
            <w:vAlign w:val="center"/>
          </w:tcPr>
          <w:p w14:paraId="0451C8FA" w14:textId="77777777" w:rsidR="001C3136" w:rsidRPr="001C3136" w:rsidRDefault="001C3136" w:rsidP="00163CC3">
            <w:pPr>
              <w:ind w:firstLine="0"/>
              <w:rPr>
                <w:sz w:val="20"/>
                <w:szCs w:val="20"/>
              </w:rPr>
            </w:pPr>
            <w:r w:rsidRPr="001C3136">
              <w:rPr>
                <w:sz w:val="20"/>
                <w:szCs w:val="20"/>
              </w:rPr>
              <w:t xml:space="preserve">Окружающий мир </w:t>
            </w:r>
          </w:p>
        </w:tc>
        <w:tc>
          <w:tcPr>
            <w:tcW w:w="4732" w:type="dxa"/>
            <w:vAlign w:val="center"/>
          </w:tcPr>
          <w:p w14:paraId="5097DCEF" w14:textId="77777777" w:rsidR="001C3136" w:rsidRPr="001C3136" w:rsidRDefault="001C3136" w:rsidP="00163CC3">
            <w:pPr>
              <w:ind w:firstLine="0"/>
              <w:rPr>
                <w:sz w:val="20"/>
                <w:szCs w:val="20"/>
              </w:rPr>
            </w:pPr>
            <w:r w:rsidRPr="001C3136">
              <w:rPr>
                <w:sz w:val="20"/>
                <w:szCs w:val="20"/>
              </w:rPr>
              <w:t>"Окружающий мир" 2 класс в 2-х частях, авторы – Федотова О.Н., Трафимова Г.В., Трафимов С.А., ООО "Издательство "Академкнига/Учебник"</w:t>
            </w:r>
          </w:p>
        </w:tc>
        <w:tc>
          <w:tcPr>
            <w:tcW w:w="2309" w:type="dxa"/>
            <w:vAlign w:val="center"/>
          </w:tcPr>
          <w:p w14:paraId="6D03ACEA" w14:textId="77777777" w:rsidR="001C3136" w:rsidRPr="001C3136" w:rsidRDefault="001C3136" w:rsidP="00163CC3">
            <w:pPr>
              <w:ind w:firstLine="0"/>
              <w:rPr>
                <w:sz w:val="20"/>
                <w:szCs w:val="20"/>
              </w:rPr>
            </w:pPr>
            <w:r w:rsidRPr="001C3136">
              <w:rPr>
                <w:sz w:val="20"/>
                <w:szCs w:val="20"/>
              </w:rPr>
              <w:t>ООО "Издательство "Академкнига/Учебник"</w:t>
            </w:r>
          </w:p>
        </w:tc>
        <w:tc>
          <w:tcPr>
            <w:tcW w:w="716" w:type="dxa"/>
            <w:vAlign w:val="center"/>
          </w:tcPr>
          <w:p w14:paraId="410D8305" w14:textId="77777777" w:rsidR="001C3136" w:rsidRPr="001C3136" w:rsidRDefault="001C3136" w:rsidP="00163CC3">
            <w:pPr>
              <w:ind w:firstLine="0"/>
              <w:rPr>
                <w:sz w:val="20"/>
                <w:szCs w:val="20"/>
              </w:rPr>
            </w:pPr>
            <w:r w:rsidRPr="001C3136">
              <w:rPr>
                <w:sz w:val="20"/>
                <w:szCs w:val="20"/>
              </w:rPr>
              <w:t xml:space="preserve">2 </w:t>
            </w:r>
          </w:p>
        </w:tc>
      </w:tr>
      <w:tr w:rsidR="001C3136" w:rsidRPr="001C3136" w14:paraId="3A642F52" w14:textId="77777777" w:rsidTr="00163CC3">
        <w:tc>
          <w:tcPr>
            <w:tcW w:w="939" w:type="dxa"/>
            <w:vAlign w:val="center"/>
          </w:tcPr>
          <w:p w14:paraId="3E9DE903" w14:textId="77777777" w:rsidR="001C3136" w:rsidRPr="001C3136" w:rsidRDefault="001C3136" w:rsidP="009D20DD">
            <w:pPr>
              <w:pStyle w:val="a4"/>
              <w:numPr>
                <w:ilvl w:val="0"/>
                <w:numId w:val="35"/>
              </w:numPr>
              <w:ind w:left="0" w:firstLine="0"/>
              <w:jc w:val="center"/>
              <w:rPr>
                <w:sz w:val="20"/>
                <w:szCs w:val="20"/>
              </w:rPr>
            </w:pPr>
          </w:p>
        </w:tc>
        <w:tc>
          <w:tcPr>
            <w:tcW w:w="1650" w:type="dxa"/>
            <w:vAlign w:val="center"/>
          </w:tcPr>
          <w:p w14:paraId="4B00FBF8" w14:textId="77777777" w:rsidR="001C3136" w:rsidRPr="001C3136" w:rsidRDefault="001C3136" w:rsidP="00163CC3">
            <w:pPr>
              <w:ind w:firstLine="0"/>
              <w:rPr>
                <w:sz w:val="20"/>
                <w:szCs w:val="20"/>
              </w:rPr>
            </w:pPr>
            <w:r w:rsidRPr="001C3136">
              <w:rPr>
                <w:sz w:val="20"/>
                <w:szCs w:val="20"/>
              </w:rPr>
              <w:t xml:space="preserve">Окружающий мир </w:t>
            </w:r>
          </w:p>
        </w:tc>
        <w:tc>
          <w:tcPr>
            <w:tcW w:w="4732" w:type="dxa"/>
            <w:vAlign w:val="center"/>
          </w:tcPr>
          <w:p w14:paraId="7FCF37CD" w14:textId="77777777" w:rsidR="001C3136" w:rsidRPr="001C3136" w:rsidRDefault="001C3136" w:rsidP="00163CC3">
            <w:pPr>
              <w:ind w:firstLine="0"/>
              <w:rPr>
                <w:sz w:val="20"/>
                <w:szCs w:val="20"/>
              </w:rPr>
            </w:pPr>
            <w:r w:rsidRPr="001C3136">
              <w:rPr>
                <w:sz w:val="20"/>
                <w:szCs w:val="20"/>
              </w:rPr>
              <w:t>"Окружающий мир" 3 класс в 2-х частях, авторы – Федотова О.Н., Трафимова Г.В., Трафимов С.А., Царёва Л.А., ООО "Издательство "Академкнига/Учебник"</w:t>
            </w:r>
          </w:p>
        </w:tc>
        <w:tc>
          <w:tcPr>
            <w:tcW w:w="2309" w:type="dxa"/>
            <w:vAlign w:val="center"/>
          </w:tcPr>
          <w:p w14:paraId="4B9CA417" w14:textId="77777777" w:rsidR="001C3136" w:rsidRPr="001C3136" w:rsidRDefault="001C3136" w:rsidP="00163CC3">
            <w:pPr>
              <w:ind w:firstLine="0"/>
              <w:rPr>
                <w:sz w:val="20"/>
                <w:szCs w:val="20"/>
              </w:rPr>
            </w:pPr>
            <w:r w:rsidRPr="001C3136">
              <w:rPr>
                <w:sz w:val="20"/>
                <w:szCs w:val="20"/>
              </w:rPr>
              <w:t>ООО "Издательство "Академкнига/Учебник"</w:t>
            </w:r>
          </w:p>
        </w:tc>
        <w:tc>
          <w:tcPr>
            <w:tcW w:w="716" w:type="dxa"/>
            <w:vAlign w:val="center"/>
          </w:tcPr>
          <w:p w14:paraId="534FE07E" w14:textId="77777777" w:rsidR="001C3136" w:rsidRPr="001C3136" w:rsidRDefault="001C3136" w:rsidP="00163CC3">
            <w:pPr>
              <w:ind w:firstLine="0"/>
              <w:rPr>
                <w:sz w:val="20"/>
                <w:szCs w:val="20"/>
              </w:rPr>
            </w:pPr>
            <w:r w:rsidRPr="001C3136">
              <w:rPr>
                <w:sz w:val="20"/>
                <w:szCs w:val="20"/>
              </w:rPr>
              <w:t xml:space="preserve">3 </w:t>
            </w:r>
          </w:p>
        </w:tc>
      </w:tr>
      <w:tr w:rsidR="001C3136" w:rsidRPr="001C3136" w14:paraId="1CEBB334" w14:textId="77777777" w:rsidTr="00163CC3">
        <w:tc>
          <w:tcPr>
            <w:tcW w:w="939" w:type="dxa"/>
            <w:vAlign w:val="center"/>
          </w:tcPr>
          <w:p w14:paraId="307825B2" w14:textId="77777777" w:rsidR="001C3136" w:rsidRPr="001C3136" w:rsidRDefault="001C3136" w:rsidP="009D20DD">
            <w:pPr>
              <w:pStyle w:val="a4"/>
              <w:numPr>
                <w:ilvl w:val="0"/>
                <w:numId w:val="35"/>
              </w:numPr>
              <w:ind w:left="0" w:firstLine="0"/>
              <w:jc w:val="center"/>
              <w:rPr>
                <w:sz w:val="20"/>
                <w:szCs w:val="20"/>
              </w:rPr>
            </w:pPr>
          </w:p>
        </w:tc>
        <w:tc>
          <w:tcPr>
            <w:tcW w:w="1650" w:type="dxa"/>
            <w:vAlign w:val="center"/>
          </w:tcPr>
          <w:p w14:paraId="0C4AED64" w14:textId="77777777" w:rsidR="001C3136" w:rsidRPr="001C3136" w:rsidRDefault="001C3136" w:rsidP="00163CC3">
            <w:pPr>
              <w:ind w:firstLine="0"/>
              <w:rPr>
                <w:sz w:val="20"/>
                <w:szCs w:val="20"/>
              </w:rPr>
            </w:pPr>
            <w:r w:rsidRPr="001C3136">
              <w:rPr>
                <w:sz w:val="20"/>
                <w:szCs w:val="20"/>
              </w:rPr>
              <w:t xml:space="preserve">Окружающий мир </w:t>
            </w:r>
          </w:p>
        </w:tc>
        <w:tc>
          <w:tcPr>
            <w:tcW w:w="4732" w:type="dxa"/>
            <w:vAlign w:val="center"/>
          </w:tcPr>
          <w:p w14:paraId="3181D2FF" w14:textId="77777777" w:rsidR="001C3136" w:rsidRPr="001C3136" w:rsidRDefault="001C3136" w:rsidP="00163CC3">
            <w:pPr>
              <w:ind w:firstLine="0"/>
              <w:rPr>
                <w:sz w:val="20"/>
                <w:szCs w:val="20"/>
              </w:rPr>
            </w:pPr>
            <w:r w:rsidRPr="001C3136">
              <w:rPr>
                <w:sz w:val="20"/>
                <w:szCs w:val="20"/>
              </w:rPr>
              <w:t>"Окружающий мир" 4 класс в 2-х частях, авторы – Федотова О.Н., Трафимова Г.В., Трафимов С.А., ООО "Издательство "Академкнига/Учебник"</w:t>
            </w:r>
          </w:p>
        </w:tc>
        <w:tc>
          <w:tcPr>
            <w:tcW w:w="2309" w:type="dxa"/>
            <w:vAlign w:val="center"/>
          </w:tcPr>
          <w:p w14:paraId="5C8846EB" w14:textId="77777777" w:rsidR="001C3136" w:rsidRPr="001C3136" w:rsidRDefault="001C3136" w:rsidP="00163CC3">
            <w:pPr>
              <w:ind w:firstLine="0"/>
              <w:rPr>
                <w:sz w:val="20"/>
                <w:szCs w:val="20"/>
              </w:rPr>
            </w:pPr>
            <w:r w:rsidRPr="001C3136">
              <w:rPr>
                <w:sz w:val="20"/>
                <w:szCs w:val="20"/>
              </w:rPr>
              <w:t>ООО "Издательство "Академкнига/Учебник"</w:t>
            </w:r>
          </w:p>
        </w:tc>
        <w:tc>
          <w:tcPr>
            <w:tcW w:w="716" w:type="dxa"/>
            <w:vAlign w:val="center"/>
          </w:tcPr>
          <w:p w14:paraId="73158DBE" w14:textId="77777777" w:rsidR="001C3136" w:rsidRPr="001C3136" w:rsidRDefault="001C3136" w:rsidP="00163CC3">
            <w:pPr>
              <w:ind w:firstLine="0"/>
              <w:rPr>
                <w:sz w:val="20"/>
                <w:szCs w:val="20"/>
              </w:rPr>
            </w:pPr>
            <w:r w:rsidRPr="001C3136">
              <w:rPr>
                <w:sz w:val="20"/>
                <w:szCs w:val="20"/>
              </w:rPr>
              <w:t xml:space="preserve">4 </w:t>
            </w:r>
          </w:p>
        </w:tc>
      </w:tr>
      <w:tr w:rsidR="001C3136" w:rsidRPr="00C67B1B" w14:paraId="0FD651EC" w14:textId="77777777" w:rsidTr="00163CC3">
        <w:tc>
          <w:tcPr>
            <w:tcW w:w="939" w:type="dxa"/>
            <w:vAlign w:val="center"/>
          </w:tcPr>
          <w:p w14:paraId="19468B10" w14:textId="77777777" w:rsidR="001C3136" w:rsidRPr="001C3136" w:rsidRDefault="001C3136" w:rsidP="009D20DD">
            <w:pPr>
              <w:pStyle w:val="a4"/>
              <w:numPr>
                <w:ilvl w:val="0"/>
                <w:numId w:val="35"/>
              </w:numPr>
              <w:ind w:left="0" w:firstLine="0"/>
              <w:jc w:val="center"/>
              <w:rPr>
                <w:sz w:val="20"/>
                <w:szCs w:val="20"/>
              </w:rPr>
            </w:pPr>
          </w:p>
        </w:tc>
        <w:tc>
          <w:tcPr>
            <w:tcW w:w="1650" w:type="dxa"/>
            <w:vAlign w:val="center"/>
          </w:tcPr>
          <w:p w14:paraId="4251AEFE" w14:textId="77777777" w:rsidR="001C3136" w:rsidRPr="001C3136" w:rsidRDefault="001C3136" w:rsidP="00163CC3">
            <w:pPr>
              <w:ind w:firstLine="0"/>
              <w:rPr>
                <w:sz w:val="20"/>
                <w:szCs w:val="20"/>
              </w:rPr>
            </w:pPr>
            <w:r w:rsidRPr="001C3136">
              <w:rPr>
                <w:sz w:val="20"/>
                <w:szCs w:val="20"/>
              </w:rPr>
              <w:t xml:space="preserve">Облако знаний. Основы мировых религиозных культур, 4 класс </w:t>
            </w:r>
          </w:p>
        </w:tc>
        <w:tc>
          <w:tcPr>
            <w:tcW w:w="4732" w:type="dxa"/>
            <w:vAlign w:val="center"/>
          </w:tcPr>
          <w:p w14:paraId="52B3195E" w14:textId="77777777" w:rsidR="001C3136" w:rsidRPr="001C3136" w:rsidRDefault="001C3136" w:rsidP="00163CC3">
            <w:pPr>
              <w:ind w:firstLine="0"/>
              <w:rPr>
                <w:sz w:val="20"/>
                <w:szCs w:val="20"/>
              </w:rPr>
            </w:pPr>
            <w:r w:rsidRPr="001C3136">
              <w:rPr>
                <w:sz w:val="20"/>
                <w:szCs w:val="20"/>
              </w:rPr>
              <w:t>ЭОР "Облако знаний". Основы мировых религиозных культур, 4 класс ООО "Физикон Лаб"</w:t>
            </w:r>
          </w:p>
        </w:tc>
        <w:tc>
          <w:tcPr>
            <w:tcW w:w="2309" w:type="dxa"/>
            <w:vAlign w:val="center"/>
          </w:tcPr>
          <w:p w14:paraId="3BE115D9" w14:textId="77777777" w:rsidR="001C3136" w:rsidRPr="001C3136" w:rsidRDefault="001C3136" w:rsidP="00163CC3">
            <w:pPr>
              <w:ind w:firstLine="0"/>
              <w:rPr>
                <w:sz w:val="20"/>
                <w:szCs w:val="20"/>
              </w:rPr>
            </w:pPr>
            <w:r w:rsidRPr="001C3136">
              <w:rPr>
                <w:sz w:val="20"/>
                <w:szCs w:val="20"/>
              </w:rPr>
              <w:t>ООО "Физикон Лаб"</w:t>
            </w:r>
          </w:p>
        </w:tc>
        <w:tc>
          <w:tcPr>
            <w:tcW w:w="716" w:type="dxa"/>
            <w:vAlign w:val="center"/>
          </w:tcPr>
          <w:p w14:paraId="450FF27C" w14:textId="77777777" w:rsidR="001C3136" w:rsidRPr="001C3136" w:rsidRDefault="001C3136" w:rsidP="00163CC3">
            <w:pPr>
              <w:ind w:firstLine="0"/>
              <w:rPr>
                <w:sz w:val="20"/>
                <w:szCs w:val="20"/>
              </w:rPr>
            </w:pPr>
            <w:r w:rsidRPr="001C3136">
              <w:rPr>
                <w:sz w:val="20"/>
                <w:szCs w:val="20"/>
              </w:rPr>
              <w:t xml:space="preserve">4 </w:t>
            </w:r>
          </w:p>
        </w:tc>
      </w:tr>
    </w:tbl>
    <w:p w14:paraId="0BFBCF6C" w14:textId="77777777" w:rsidR="00163CC3" w:rsidRPr="00163CC3" w:rsidRDefault="00163CC3" w:rsidP="00163CC3">
      <w:pPr>
        <w:jc w:val="center"/>
        <w:rPr>
          <w:rFonts w:eastAsia="Calibri"/>
          <w:b/>
          <w:bCs/>
        </w:rPr>
      </w:pPr>
      <w:r w:rsidRPr="00163CC3">
        <w:rPr>
          <w:rFonts w:eastAsia="Calibri"/>
          <w:b/>
          <w:bCs/>
        </w:rPr>
        <w:t>Образовательные Интернет-порталы</w:t>
      </w:r>
    </w:p>
    <w:p w14:paraId="56512033" w14:textId="77777777" w:rsidR="00163CC3" w:rsidRPr="00163CC3" w:rsidRDefault="00163CC3" w:rsidP="003B2351">
      <w:pPr>
        <w:ind w:firstLine="0"/>
        <w:jc w:val="left"/>
        <w:rPr>
          <w:rFonts w:eastAsia="Calibri"/>
        </w:rPr>
      </w:pPr>
      <w:r w:rsidRPr="00163CC3">
        <w:rPr>
          <w:rFonts w:eastAsia="Calibri"/>
        </w:rPr>
        <w:t>1.</w:t>
      </w:r>
      <w:r w:rsidRPr="00163CC3">
        <w:rPr>
          <w:rFonts w:eastAsia="Calibri"/>
        </w:rPr>
        <w:tab/>
        <w:t xml:space="preserve">Федеральный портал «Российское образование» </w:t>
      </w:r>
      <w:hyperlink r:id="rId780" w:history="1">
        <w:r w:rsidRPr="00163CC3">
          <w:rPr>
            <w:rFonts w:eastAsia="Calibri"/>
            <w:color w:val="0563C1"/>
            <w:u w:val="single"/>
          </w:rPr>
          <w:t>http://www.edu.ru</w:t>
        </w:r>
      </w:hyperlink>
      <w:r w:rsidRPr="00163CC3">
        <w:rPr>
          <w:rFonts w:eastAsia="Calibri"/>
        </w:rPr>
        <w:t xml:space="preserve"> </w:t>
      </w:r>
    </w:p>
    <w:p w14:paraId="014D26B0" w14:textId="77777777" w:rsidR="00163CC3" w:rsidRPr="00163CC3" w:rsidRDefault="00163CC3" w:rsidP="003B2351">
      <w:pPr>
        <w:ind w:firstLine="0"/>
        <w:rPr>
          <w:rFonts w:eastAsia="Calibri"/>
        </w:rPr>
      </w:pPr>
      <w:r w:rsidRPr="00163CC3">
        <w:rPr>
          <w:rFonts w:eastAsia="Calibri"/>
        </w:rPr>
        <w:t>2.</w:t>
      </w:r>
      <w:r w:rsidRPr="00163CC3">
        <w:rPr>
          <w:rFonts w:eastAsia="Calibri"/>
        </w:rPr>
        <w:tab/>
        <w:t xml:space="preserve">Фестиваль педагогических идей </w:t>
      </w:r>
      <w:hyperlink r:id="rId781" w:history="1">
        <w:r w:rsidRPr="00163CC3">
          <w:rPr>
            <w:rFonts w:eastAsia="Calibri"/>
            <w:color w:val="0563C1"/>
            <w:u w:val="single"/>
          </w:rPr>
          <w:t>http://festival.1september.ru</w:t>
        </w:r>
      </w:hyperlink>
      <w:r w:rsidRPr="00163CC3">
        <w:rPr>
          <w:rFonts w:eastAsia="Calibri"/>
        </w:rPr>
        <w:t xml:space="preserve"> </w:t>
      </w:r>
    </w:p>
    <w:p w14:paraId="07D1DF78" w14:textId="77777777" w:rsidR="00163CC3" w:rsidRPr="00163CC3" w:rsidRDefault="00163CC3" w:rsidP="003B2351">
      <w:pPr>
        <w:ind w:firstLine="0"/>
        <w:rPr>
          <w:rFonts w:eastAsia="Calibri"/>
        </w:rPr>
      </w:pPr>
      <w:r w:rsidRPr="00163CC3">
        <w:rPr>
          <w:rFonts w:eastAsia="Calibri"/>
        </w:rPr>
        <w:t>3.</w:t>
      </w:r>
      <w:r w:rsidRPr="00163CC3">
        <w:rPr>
          <w:rFonts w:eastAsia="Calibri"/>
        </w:rPr>
        <w:tab/>
        <w:t xml:space="preserve">Портал Math.ru: библиотека, медиатека, олимпиады, задачи, научные школы, история математики </w:t>
      </w:r>
      <w:hyperlink r:id="rId782" w:history="1">
        <w:r w:rsidRPr="00163CC3">
          <w:rPr>
            <w:rFonts w:eastAsia="Calibri"/>
            <w:color w:val="0563C1"/>
            <w:u w:val="single"/>
          </w:rPr>
          <w:t>http://www.math.ru</w:t>
        </w:r>
      </w:hyperlink>
      <w:r w:rsidRPr="00163CC3">
        <w:rPr>
          <w:rFonts w:eastAsia="Calibri"/>
        </w:rPr>
        <w:t xml:space="preserve"> </w:t>
      </w:r>
    </w:p>
    <w:p w14:paraId="1976B48C" w14:textId="77777777" w:rsidR="00163CC3" w:rsidRPr="00163CC3" w:rsidRDefault="00163CC3" w:rsidP="003B2351">
      <w:pPr>
        <w:ind w:firstLine="0"/>
        <w:rPr>
          <w:rFonts w:eastAsia="Calibri"/>
        </w:rPr>
      </w:pPr>
      <w:r w:rsidRPr="00163CC3">
        <w:rPr>
          <w:rFonts w:eastAsia="Calibri"/>
        </w:rPr>
        <w:t>4.</w:t>
      </w:r>
      <w:r w:rsidRPr="00163CC3">
        <w:rPr>
          <w:rFonts w:eastAsia="Calibri"/>
        </w:rPr>
        <w:tab/>
        <w:t xml:space="preserve">Математика в школе – консультационный центр </w:t>
      </w:r>
      <w:hyperlink r:id="rId783" w:history="1">
        <w:r w:rsidRPr="00163CC3">
          <w:rPr>
            <w:rFonts w:eastAsia="Calibri"/>
            <w:color w:val="0563C1"/>
            <w:u w:val="single"/>
          </w:rPr>
          <w:t>http://www.school.msu.ru</w:t>
        </w:r>
      </w:hyperlink>
      <w:r w:rsidRPr="00163CC3">
        <w:rPr>
          <w:rFonts w:eastAsia="Calibri"/>
        </w:rPr>
        <w:t xml:space="preserve"> </w:t>
      </w:r>
    </w:p>
    <w:p w14:paraId="79F91571" w14:textId="77777777" w:rsidR="00163CC3" w:rsidRPr="00163CC3" w:rsidRDefault="00163CC3" w:rsidP="003B2351">
      <w:pPr>
        <w:ind w:firstLine="0"/>
        <w:rPr>
          <w:rFonts w:eastAsia="Calibri"/>
        </w:rPr>
      </w:pPr>
      <w:r w:rsidRPr="00163CC3">
        <w:rPr>
          <w:rFonts w:eastAsia="Calibri"/>
        </w:rPr>
        <w:t>5.</w:t>
      </w:r>
      <w:r w:rsidRPr="00163CC3">
        <w:rPr>
          <w:rFonts w:eastAsia="Calibri"/>
        </w:rPr>
        <w:tab/>
        <w:t xml:space="preserve">Портал «Музеи России» </w:t>
      </w:r>
      <w:hyperlink r:id="rId784" w:history="1">
        <w:r w:rsidRPr="00163CC3">
          <w:rPr>
            <w:rFonts w:eastAsia="Calibri"/>
            <w:color w:val="0563C1"/>
            <w:u w:val="single"/>
          </w:rPr>
          <w:t>http://www.museum.ru</w:t>
        </w:r>
      </w:hyperlink>
      <w:r w:rsidRPr="00163CC3">
        <w:rPr>
          <w:rFonts w:eastAsia="Calibri"/>
        </w:rPr>
        <w:t xml:space="preserve"> </w:t>
      </w:r>
    </w:p>
    <w:p w14:paraId="63B8898C" w14:textId="77777777" w:rsidR="00163CC3" w:rsidRPr="00163CC3" w:rsidRDefault="00163CC3" w:rsidP="003B2351">
      <w:pPr>
        <w:ind w:firstLine="0"/>
        <w:rPr>
          <w:rFonts w:eastAsia="Calibri"/>
        </w:rPr>
      </w:pPr>
      <w:r w:rsidRPr="00163CC3">
        <w:rPr>
          <w:rFonts w:eastAsia="Calibri"/>
        </w:rPr>
        <w:t>6.</w:t>
      </w:r>
      <w:r w:rsidRPr="00163CC3">
        <w:rPr>
          <w:rFonts w:eastAsia="Calibri"/>
        </w:rPr>
        <w:tab/>
        <w:t xml:space="preserve">Учительская газета </w:t>
      </w:r>
      <w:hyperlink r:id="rId785" w:history="1">
        <w:r w:rsidRPr="00163CC3">
          <w:rPr>
            <w:rFonts w:eastAsia="Calibri"/>
            <w:color w:val="0563C1"/>
            <w:u w:val="single"/>
          </w:rPr>
          <w:t>www.ug.ru</w:t>
        </w:r>
      </w:hyperlink>
      <w:r w:rsidRPr="00163CC3">
        <w:rPr>
          <w:rFonts w:eastAsia="Calibri"/>
        </w:rPr>
        <w:t xml:space="preserve"> </w:t>
      </w:r>
    </w:p>
    <w:p w14:paraId="39819AE6" w14:textId="77777777" w:rsidR="00163CC3" w:rsidRPr="00163CC3" w:rsidRDefault="00163CC3" w:rsidP="003B2351">
      <w:pPr>
        <w:ind w:firstLine="0"/>
        <w:rPr>
          <w:rFonts w:eastAsia="Calibri"/>
        </w:rPr>
      </w:pPr>
      <w:r w:rsidRPr="00163CC3">
        <w:rPr>
          <w:rFonts w:eastAsia="Calibri"/>
        </w:rPr>
        <w:t>7.</w:t>
      </w:r>
      <w:r w:rsidRPr="00163CC3">
        <w:rPr>
          <w:rFonts w:eastAsia="Calibri"/>
        </w:rPr>
        <w:tab/>
        <w:t xml:space="preserve">Газета «1 сентября» </w:t>
      </w:r>
      <w:hyperlink r:id="rId786" w:history="1">
        <w:r w:rsidRPr="00163CC3">
          <w:rPr>
            <w:rFonts w:eastAsia="Calibri"/>
            <w:color w:val="0563C1"/>
            <w:u w:val="single"/>
          </w:rPr>
          <w:t>www.1september.ru</w:t>
        </w:r>
      </w:hyperlink>
      <w:r w:rsidRPr="00163CC3">
        <w:rPr>
          <w:rFonts w:eastAsia="Calibri"/>
        </w:rPr>
        <w:t xml:space="preserve"> </w:t>
      </w:r>
    </w:p>
    <w:p w14:paraId="3C2037A1" w14:textId="77777777" w:rsidR="00163CC3" w:rsidRPr="00163CC3" w:rsidRDefault="00163CC3" w:rsidP="003B2351">
      <w:pPr>
        <w:ind w:firstLine="0"/>
        <w:rPr>
          <w:rFonts w:eastAsia="Calibri"/>
        </w:rPr>
      </w:pPr>
      <w:r w:rsidRPr="00163CC3">
        <w:rPr>
          <w:rFonts w:eastAsia="Calibri"/>
        </w:rPr>
        <w:t>8.</w:t>
      </w:r>
      <w:r w:rsidRPr="00163CC3">
        <w:rPr>
          <w:rFonts w:eastAsia="Calibri"/>
        </w:rPr>
        <w:tab/>
        <w:t xml:space="preserve">Сайт издательства «Академкнига/Учебник </w:t>
      </w:r>
      <w:hyperlink r:id="rId787" w:history="1">
        <w:r w:rsidRPr="00163CC3">
          <w:rPr>
            <w:rFonts w:eastAsia="Calibri"/>
            <w:color w:val="0563C1"/>
            <w:u w:val="single"/>
          </w:rPr>
          <w:t>www.akademkniga.ru</w:t>
        </w:r>
      </w:hyperlink>
      <w:r w:rsidRPr="00163CC3">
        <w:rPr>
          <w:rFonts w:eastAsia="Calibri"/>
        </w:rPr>
        <w:t xml:space="preserve"> </w:t>
      </w:r>
    </w:p>
    <w:p w14:paraId="3B02FFAB" w14:textId="77777777" w:rsidR="00163CC3" w:rsidRPr="00163CC3" w:rsidRDefault="00163CC3" w:rsidP="003B2351">
      <w:pPr>
        <w:ind w:firstLine="0"/>
        <w:rPr>
          <w:rFonts w:eastAsia="Calibri"/>
        </w:rPr>
      </w:pPr>
      <w:r w:rsidRPr="00163CC3">
        <w:rPr>
          <w:rFonts w:eastAsia="Calibri"/>
        </w:rPr>
        <w:t>9.</w:t>
      </w:r>
      <w:r w:rsidRPr="00163CC3">
        <w:rPr>
          <w:rFonts w:eastAsia="Calibri"/>
        </w:rPr>
        <w:tab/>
        <w:t xml:space="preserve">ИКТ в начальной школе </w:t>
      </w:r>
      <w:hyperlink r:id="rId788" w:history="1">
        <w:r w:rsidRPr="00163CC3">
          <w:rPr>
            <w:rFonts w:eastAsia="Calibri"/>
            <w:color w:val="0563C1"/>
            <w:u w:val="single"/>
          </w:rPr>
          <w:t>http://www.nachalka.com/ikt_23</w:t>
        </w:r>
      </w:hyperlink>
      <w:r w:rsidRPr="00163CC3">
        <w:rPr>
          <w:rFonts w:eastAsia="Calibri"/>
        </w:rPr>
        <w:t xml:space="preserve"> </w:t>
      </w:r>
    </w:p>
    <w:p w14:paraId="7D171756" w14:textId="77777777" w:rsidR="00163CC3" w:rsidRPr="00163CC3" w:rsidRDefault="00163CC3" w:rsidP="003B2351">
      <w:pPr>
        <w:ind w:firstLine="0"/>
        <w:rPr>
          <w:rFonts w:eastAsia="Calibri"/>
        </w:rPr>
      </w:pPr>
      <w:r w:rsidRPr="00163CC3">
        <w:rPr>
          <w:rFonts w:eastAsia="Calibri"/>
        </w:rPr>
        <w:t>10.</w:t>
      </w:r>
      <w:r w:rsidRPr="00163CC3">
        <w:rPr>
          <w:rFonts w:eastAsia="Calibri"/>
        </w:rPr>
        <w:tab/>
        <w:t xml:space="preserve">Педсовет </w:t>
      </w:r>
      <w:hyperlink r:id="rId789" w:history="1">
        <w:r w:rsidRPr="00163CC3">
          <w:rPr>
            <w:rFonts w:eastAsia="Calibri"/>
            <w:color w:val="0563C1"/>
            <w:u w:val="single"/>
          </w:rPr>
          <w:t>http://pedsovet.org</w:t>
        </w:r>
      </w:hyperlink>
      <w:r w:rsidRPr="00163CC3">
        <w:rPr>
          <w:rFonts w:eastAsia="Calibri"/>
        </w:rPr>
        <w:t xml:space="preserve"> </w:t>
      </w:r>
    </w:p>
    <w:p w14:paraId="79E744BC" w14:textId="77777777" w:rsidR="00163CC3" w:rsidRPr="00163CC3" w:rsidRDefault="00163CC3" w:rsidP="003B2351">
      <w:pPr>
        <w:ind w:firstLine="0"/>
        <w:rPr>
          <w:rFonts w:eastAsia="Calibri"/>
        </w:rPr>
      </w:pPr>
      <w:r w:rsidRPr="00163CC3">
        <w:rPr>
          <w:rFonts w:eastAsia="Calibri"/>
        </w:rPr>
        <w:t>11.</w:t>
      </w:r>
      <w:r w:rsidRPr="00163CC3">
        <w:rPr>
          <w:rFonts w:eastAsia="Calibri"/>
        </w:rPr>
        <w:tab/>
        <w:t xml:space="preserve">ПЕДОПЫТ.РУ. </w:t>
      </w:r>
      <w:hyperlink r:id="rId790" w:history="1">
        <w:r w:rsidRPr="00163CC3">
          <w:rPr>
            <w:rFonts w:eastAsia="Calibri"/>
            <w:color w:val="0563C1"/>
            <w:u w:val="single"/>
          </w:rPr>
          <w:t>www.pedopyt.ru</w:t>
        </w:r>
      </w:hyperlink>
    </w:p>
    <w:p w14:paraId="3844E24C" w14:textId="77777777" w:rsidR="00163CC3" w:rsidRPr="00163CC3" w:rsidRDefault="00163CC3" w:rsidP="003B2351">
      <w:pPr>
        <w:ind w:firstLine="0"/>
        <w:jc w:val="center"/>
        <w:rPr>
          <w:rFonts w:eastAsia="Calibri"/>
          <w:b/>
          <w:bCs/>
        </w:rPr>
      </w:pPr>
      <w:r w:rsidRPr="00163CC3">
        <w:rPr>
          <w:rFonts w:eastAsia="Calibri"/>
          <w:b/>
          <w:bCs/>
        </w:rPr>
        <w:t>Интернет-ресурсы для обучающихся.</w:t>
      </w:r>
    </w:p>
    <w:p w14:paraId="45AA5D25" w14:textId="77777777" w:rsidR="00163CC3" w:rsidRPr="00163CC3" w:rsidRDefault="00163CC3" w:rsidP="003B2351">
      <w:pPr>
        <w:ind w:firstLine="0"/>
        <w:rPr>
          <w:rFonts w:eastAsia="Calibri"/>
        </w:rPr>
      </w:pPr>
      <w:r w:rsidRPr="00163CC3">
        <w:rPr>
          <w:rFonts w:eastAsia="Calibri"/>
        </w:rPr>
        <w:t>1.</w:t>
      </w:r>
      <w:r w:rsidRPr="00163CC3">
        <w:rPr>
          <w:rFonts w:eastAsia="Calibri"/>
        </w:rPr>
        <w:tab/>
        <w:t xml:space="preserve">Мир моих увлечений http://internet.chgk. info/ </w:t>
      </w:r>
    </w:p>
    <w:p w14:paraId="33C41E9F" w14:textId="77777777" w:rsidR="00163CC3" w:rsidRPr="00163CC3" w:rsidRDefault="00163CC3" w:rsidP="003B2351">
      <w:pPr>
        <w:ind w:firstLine="0"/>
        <w:rPr>
          <w:rFonts w:eastAsia="Calibri"/>
        </w:rPr>
      </w:pPr>
      <w:r w:rsidRPr="00163CC3">
        <w:rPr>
          <w:rFonts w:eastAsia="Calibri"/>
        </w:rPr>
        <w:t>2.</w:t>
      </w:r>
      <w:r w:rsidRPr="00163CC3">
        <w:rPr>
          <w:rFonts w:eastAsia="Calibri"/>
        </w:rPr>
        <w:tab/>
        <w:t>Музыкальный клуб http://www.realmusic.ru/</w:t>
      </w:r>
    </w:p>
    <w:p w14:paraId="05D78CDC" w14:textId="77777777" w:rsidR="00163CC3" w:rsidRPr="00163CC3" w:rsidRDefault="00163CC3" w:rsidP="003B2351">
      <w:pPr>
        <w:ind w:firstLine="0"/>
        <w:rPr>
          <w:rFonts w:eastAsia="Calibri"/>
        </w:rPr>
      </w:pPr>
      <w:r w:rsidRPr="00163CC3">
        <w:rPr>
          <w:rFonts w:eastAsia="Calibri"/>
        </w:rPr>
        <w:t>3.</w:t>
      </w:r>
      <w:r w:rsidRPr="00163CC3">
        <w:rPr>
          <w:rFonts w:eastAsia="Calibri"/>
        </w:rPr>
        <w:tab/>
        <w:t>Сайты детских писателей.</w:t>
      </w:r>
    </w:p>
    <w:p w14:paraId="39439842" w14:textId="77777777" w:rsidR="00163CC3" w:rsidRPr="00163CC3" w:rsidRDefault="00146DB0" w:rsidP="003B2351">
      <w:pPr>
        <w:ind w:firstLine="0"/>
        <w:rPr>
          <w:rFonts w:eastAsia="Calibri"/>
        </w:rPr>
      </w:pPr>
      <w:hyperlink r:id="rId791" w:history="1">
        <w:r w:rsidR="00163CC3" w:rsidRPr="00163CC3">
          <w:rPr>
            <w:rFonts w:eastAsia="Calibri"/>
            <w:color w:val="0563C1"/>
            <w:u w:val="single"/>
          </w:rPr>
          <w:t>http://www.mccme.ru/~dima/erunda/naoborot/index.htm</w:t>
        </w:r>
      </w:hyperlink>
      <w:r w:rsidR="00163CC3" w:rsidRPr="00163CC3">
        <w:rPr>
          <w:rFonts w:eastAsia="Calibri"/>
        </w:rPr>
        <w:t xml:space="preserve"> – "Всё наоборот" – стихи для детей, собранные Григорием Кружковым.</w:t>
      </w:r>
    </w:p>
    <w:p w14:paraId="7134E8A0" w14:textId="77777777" w:rsidR="00163CC3" w:rsidRPr="00163CC3" w:rsidRDefault="00146DB0" w:rsidP="003B2351">
      <w:pPr>
        <w:ind w:firstLine="0"/>
        <w:rPr>
          <w:rFonts w:eastAsia="Calibri"/>
        </w:rPr>
      </w:pPr>
      <w:hyperlink r:id="rId792" w:history="1">
        <w:r w:rsidR="00163CC3" w:rsidRPr="00163CC3">
          <w:rPr>
            <w:rFonts w:eastAsia="Calibri"/>
            <w:color w:val="0563C1"/>
            <w:u w:val="single"/>
          </w:rPr>
          <w:t>http://www.sf.mksat.net/vk/krapivin_index.htm</w:t>
        </w:r>
      </w:hyperlink>
      <w:r w:rsidR="00163CC3" w:rsidRPr="00163CC3">
        <w:rPr>
          <w:rFonts w:eastAsia="Calibri"/>
        </w:rPr>
        <w:t xml:space="preserve"> – Писатель Владислав Крапивин.</w:t>
      </w:r>
    </w:p>
    <w:p w14:paraId="15CD3B5D" w14:textId="77777777" w:rsidR="00163CC3" w:rsidRPr="00163CC3" w:rsidRDefault="00146DB0" w:rsidP="003B2351">
      <w:pPr>
        <w:ind w:firstLine="0"/>
        <w:rPr>
          <w:rFonts w:eastAsia="Calibri"/>
        </w:rPr>
      </w:pPr>
      <w:hyperlink r:id="rId793" w:history="1">
        <w:r w:rsidR="00163CC3" w:rsidRPr="00163CC3">
          <w:rPr>
            <w:rFonts w:eastAsia="Calibri"/>
            <w:color w:val="0563C1"/>
            <w:u w:val="single"/>
          </w:rPr>
          <w:t>http://www.literatura1.narod.ru/dmitrij_emets.html</w:t>
        </w:r>
      </w:hyperlink>
      <w:r w:rsidR="00163CC3" w:rsidRPr="00163CC3">
        <w:rPr>
          <w:rFonts w:eastAsia="Calibri"/>
        </w:rPr>
        <w:t xml:space="preserve"> – Писатель Дмитрий Емец.</w:t>
      </w:r>
    </w:p>
    <w:p w14:paraId="7D6B0E5C" w14:textId="77777777" w:rsidR="00163CC3" w:rsidRPr="00163CC3" w:rsidRDefault="00163CC3" w:rsidP="003B2351">
      <w:pPr>
        <w:ind w:firstLine="0"/>
        <w:rPr>
          <w:rFonts w:eastAsia="Calibri"/>
        </w:rPr>
      </w:pPr>
      <w:r w:rsidRPr="00163CC3">
        <w:rPr>
          <w:rFonts w:eastAsia="Calibri"/>
        </w:rPr>
        <w:t>5.</w:t>
      </w:r>
      <w:r w:rsidRPr="00163CC3">
        <w:rPr>
          <w:rFonts w:eastAsia="Calibri"/>
        </w:rPr>
        <w:tab/>
        <w:t>Электронные версии журналов.</w:t>
      </w:r>
    </w:p>
    <w:p w14:paraId="0F12ECBD" w14:textId="77777777" w:rsidR="00163CC3" w:rsidRPr="00163CC3" w:rsidRDefault="00146DB0" w:rsidP="003B2351">
      <w:pPr>
        <w:ind w:firstLine="0"/>
        <w:rPr>
          <w:rFonts w:eastAsia="Calibri"/>
        </w:rPr>
      </w:pPr>
      <w:hyperlink r:id="rId794" w:history="1">
        <w:r w:rsidR="00163CC3" w:rsidRPr="00163CC3">
          <w:rPr>
            <w:rFonts w:eastAsia="Calibri"/>
            <w:color w:val="0563C1"/>
            <w:u w:val="single"/>
          </w:rPr>
          <w:t>http://e-skazki.narod.ru/index.html</w:t>
        </w:r>
      </w:hyperlink>
      <w:r w:rsidR="00163CC3" w:rsidRPr="00163CC3">
        <w:rPr>
          <w:rFonts w:eastAsia="Calibri"/>
        </w:rPr>
        <w:t xml:space="preserve"> – "Сказка для народа" – народные и авторские сказки</w:t>
      </w:r>
    </w:p>
    <w:p w14:paraId="6410D850" w14:textId="77777777" w:rsidR="00163CC3" w:rsidRPr="00163CC3" w:rsidRDefault="00146DB0" w:rsidP="003B2351">
      <w:pPr>
        <w:ind w:firstLine="0"/>
        <w:rPr>
          <w:rFonts w:eastAsia="Calibri"/>
        </w:rPr>
      </w:pPr>
      <w:hyperlink r:id="rId795" w:history="1">
        <w:r w:rsidR="00163CC3" w:rsidRPr="00163CC3">
          <w:rPr>
            <w:rFonts w:eastAsia="Calibri"/>
            <w:color w:val="0563C1"/>
            <w:u w:val="single"/>
          </w:rPr>
          <w:t>http://www.kinder.ru</w:t>
        </w:r>
      </w:hyperlink>
      <w:r w:rsidR="00163CC3" w:rsidRPr="00163CC3">
        <w:rPr>
          <w:rFonts w:eastAsia="Calibri"/>
        </w:rPr>
        <w:t xml:space="preserve"> – Каталог детских ресурсов "Kinder.Ru"</w:t>
      </w:r>
    </w:p>
    <w:p w14:paraId="7547641A" w14:textId="77777777" w:rsidR="00163CC3" w:rsidRPr="00163CC3" w:rsidRDefault="00146DB0" w:rsidP="003B2351">
      <w:pPr>
        <w:ind w:firstLine="0"/>
        <w:rPr>
          <w:rFonts w:eastAsia="Calibri"/>
        </w:rPr>
      </w:pPr>
      <w:hyperlink r:id="rId796" w:history="1">
        <w:r w:rsidR="00163CC3" w:rsidRPr="00163CC3">
          <w:rPr>
            <w:rFonts w:eastAsia="Calibri"/>
            <w:color w:val="0563C1"/>
            <w:u w:val="single"/>
          </w:rPr>
          <w:t>http://barsuk.lenin.ru</w:t>
        </w:r>
      </w:hyperlink>
      <w:r w:rsidR="00163CC3" w:rsidRPr="00163CC3">
        <w:rPr>
          <w:rFonts w:eastAsia="Calibri"/>
        </w:rPr>
        <w:t xml:space="preserve"> – Журнал для детей "Барсук"</w:t>
      </w:r>
    </w:p>
    <w:p w14:paraId="4ED840FD" w14:textId="77777777" w:rsidR="00163CC3" w:rsidRPr="00163CC3" w:rsidRDefault="00146DB0" w:rsidP="003B2351">
      <w:pPr>
        <w:ind w:firstLine="0"/>
        <w:rPr>
          <w:rFonts w:eastAsia="Calibri"/>
        </w:rPr>
      </w:pPr>
      <w:hyperlink r:id="rId797" w:history="1">
        <w:r w:rsidR="00163CC3" w:rsidRPr="00163CC3">
          <w:rPr>
            <w:rFonts w:eastAsia="Calibri"/>
            <w:color w:val="0563C1"/>
            <w:u w:val="single"/>
          </w:rPr>
          <w:t>http://www.biblioguide.ru/</w:t>
        </w:r>
      </w:hyperlink>
      <w:r w:rsidR="00163CC3" w:rsidRPr="00163CC3">
        <w:rPr>
          <w:rFonts w:eastAsia="Calibri"/>
        </w:rPr>
        <w:t xml:space="preserve"> – ВЛНоГид: всё о детской книге</w:t>
      </w:r>
    </w:p>
    <w:p w14:paraId="59421A60" w14:textId="77777777" w:rsidR="00163CC3" w:rsidRPr="00163CC3" w:rsidRDefault="00146DB0" w:rsidP="003B2351">
      <w:pPr>
        <w:ind w:firstLine="0"/>
        <w:rPr>
          <w:rFonts w:eastAsia="Calibri"/>
        </w:rPr>
      </w:pPr>
      <w:hyperlink r:id="rId798" w:history="1">
        <w:r w:rsidR="00163CC3" w:rsidRPr="00163CC3">
          <w:rPr>
            <w:rFonts w:eastAsia="Calibri"/>
            <w:color w:val="0563C1"/>
            <w:u w:val="single"/>
          </w:rPr>
          <w:t>http://www.kostyor.ru/archives.html</w:t>
        </w:r>
      </w:hyperlink>
      <w:r w:rsidR="00163CC3" w:rsidRPr="00163CC3">
        <w:rPr>
          <w:rFonts w:eastAsia="Calibri"/>
        </w:rPr>
        <w:t xml:space="preserve"> – Журнал для школьников "Костёр"</w:t>
      </w:r>
    </w:p>
    <w:p w14:paraId="57FAC75D" w14:textId="77777777" w:rsidR="00163CC3" w:rsidRPr="00163CC3" w:rsidRDefault="00146DB0" w:rsidP="003B2351">
      <w:pPr>
        <w:ind w:firstLine="0"/>
        <w:rPr>
          <w:rFonts w:eastAsia="Calibri"/>
        </w:rPr>
      </w:pPr>
      <w:hyperlink r:id="rId799" w:history="1">
        <w:r w:rsidR="00163CC3" w:rsidRPr="00163CC3">
          <w:rPr>
            <w:rFonts w:eastAsia="Calibri"/>
            <w:color w:val="0563C1"/>
            <w:u w:val="single"/>
          </w:rPr>
          <w:t>http://www.cofe.ru/read-ka/</w:t>
        </w:r>
      </w:hyperlink>
      <w:r w:rsidR="00163CC3" w:rsidRPr="00163CC3">
        <w:rPr>
          <w:rFonts w:eastAsia="Calibri"/>
        </w:rPr>
        <w:t xml:space="preserve"> – "Почитай-ка" – детский сказочный журнал. Сказки, великие сказочники, головоломки, курьезные факты из жизни ученых, конкурс литературного творчества, калейдоскоп необычных сведений из мира животных и истории, рассказы о легендарных воинах разных времен и народов.</w:t>
      </w:r>
    </w:p>
    <w:p w14:paraId="1D5CE429"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ИОС образовательной организации предоставляет для участ</w:t>
      </w:r>
      <w:r w:rsidRPr="000053AD">
        <w:rPr>
          <w:rFonts w:eastAsia="Times New Roman"/>
          <w:color w:val="000000"/>
          <w:szCs w:val="28"/>
          <w:lang w:eastAsia="ru-RU" w:bidi="ru-RU"/>
        </w:rPr>
        <w:softHyphen/>
        <w:t>ников образовательного процесса возможность:</w:t>
      </w:r>
    </w:p>
    <w:p w14:paraId="0FA9B1EB" w14:textId="77777777" w:rsidR="000053AD" w:rsidRPr="000053AD" w:rsidRDefault="000053AD" w:rsidP="009D20DD">
      <w:pPr>
        <w:widowControl w:val="0"/>
        <w:numPr>
          <w:ilvl w:val="0"/>
          <w:numId w:val="97"/>
        </w:numPr>
        <w:spacing w:line="259" w:lineRule="auto"/>
        <w:ind w:left="0" w:firstLine="709"/>
        <w:jc w:val="left"/>
        <w:rPr>
          <w:rFonts w:eastAsia="Times New Roman"/>
          <w:color w:val="000000"/>
          <w:szCs w:val="28"/>
          <w:lang w:eastAsia="ru-RU" w:bidi="ru-RU"/>
        </w:rPr>
      </w:pPr>
      <w:r w:rsidRPr="000053AD">
        <w:rPr>
          <w:rFonts w:eastAsia="Times New Roman"/>
          <w:color w:val="000000"/>
          <w:szCs w:val="28"/>
          <w:lang w:eastAsia="ru-RU" w:bidi="ru-RU"/>
        </w:rPr>
        <w:t>достижения обучающимися планируемых результатов осво</w:t>
      </w:r>
      <w:r w:rsidRPr="000053AD">
        <w:rPr>
          <w:rFonts w:eastAsia="Times New Roman"/>
          <w:color w:val="000000"/>
          <w:szCs w:val="28"/>
          <w:lang w:eastAsia="ru-RU" w:bidi="ru-RU"/>
        </w:rPr>
        <w:softHyphen/>
        <w:t>ения программы основного общего образования;</w:t>
      </w:r>
    </w:p>
    <w:p w14:paraId="7C1B409C" w14:textId="77777777" w:rsidR="000053AD" w:rsidRPr="000053AD" w:rsidRDefault="000053AD" w:rsidP="009D20DD">
      <w:pPr>
        <w:widowControl w:val="0"/>
        <w:numPr>
          <w:ilvl w:val="0"/>
          <w:numId w:val="97"/>
        </w:numPr>
        <w:spacing w:line="259" w:lineRule="auto"/>
        <w:ind w:left="0" w:firstLine="709"/>
        <w:jc w:val="left"/>
        <w:rPr>
          <w:rFonts w:eastAsia="Times New Roman"/>
          <w:color w:val="000000"/>
          <w:szCs w:val="28"/>
          <w:lang w:eastAsia="ru-RU" w:bidi="ru-RU"/>
        </w:rPr>
      </w:pPr>
      <w:r w:rsidRPr="000053AD">
        <w:rPr>
          <w:rFonts w:eastAsia="Times New Roman"/>
          <w:color w:val="000000"/>
          <w:szCs w:val="28"/>
          <w:lang w:eastAsia="ru-RU" w:bidi="ru-RU"/>
        </w:rPr>
        <w:t>развития личности, удовлетворения познавательных интере</w:t>
      </w:r>
      <w:r w:rsidRPr="000053AD">
        <w:rPr>
          <w:rFonts w:eastAsia="Times New Roman"/>
          <w:color w:val="000000"/>
          <w:szCs w:val="28"/>
          <w:lang w:eastAsia="ru-RU" w:bidi="ru-RU"/>
        </w:rPr>
        <w:softHyphen/>
        <w:t xml:space="preserve">сов, самореализации </w:t>
      </w:r>
      <w:r w:rsidRPr="000053AD">
        <w:rPr>
          <w:rFonts w:eastAsia="Times New Roman"/>
          <w:color w:val="000000"/>
          <w:szCs w:val="28"/>
          <w:lang w:eastAsia="ru-RU" w:bidi="ru-RU"/>
        </w:rPr>
        <w:lastRenderedPageBreak/>
        <w:t>обучающихся, в том числе одаренных и талантливых, через организацию учебной и внеурочной деятельности, социальных практик, включая общественно-по</w:t>
      </w:r>
      <w:r w:rsidRPr="000053AD">
        <w:rPr>
          <w:rFonts w:eastAsia="Times New Roman"/>
          <w:color w:val="000000"/>
          <w:szCs w:val="28"/>
          <w:lang w:eastAsia="ru-RU" w:bidi="ru-RU"/>
        </w:rPr>
        <w:softHyphen/>
        <w:t>лезную деятельность, профессиональной пробы, практиче</w:t>
      </w:r>
      <w:r w:rsidRPr="000053AD">
        <w:rPr>
          <w:rFonts w:eastAsia="Times New Roman"/>
          <w:color w:val="000000"/>
          <w:szCs w:val="28"/>
          <w:lang w:eastAsia="ru-RU" w:bidi="ru-RU"/>
        </w:rPr>
        <w:softHyphen/>
        <w:t>скую подготовку, систему кружков, клубов, секций, студий с использованием возможностей организаций дополнитель</w:t>
      </w:r>
      <w:r w:rsidRPr="000053AD">
        <w:rPr>
          <w:rFonts w:eastAsia="Times New Roman"/>
          <w:color w:val="000000"/>
          <w:szCs w:val="28"/>
          <w:lang w:eastAsia="ru-RU" w:bidi="ru-RU"/>
        </w:rPr>
        <w:softHyphen/>
        <w:t>ного образования, культуры и спорта, профессиональных об</w:t>
      </w:r>
      <w:r w:rsidRPr="000053AD">
        <w:rPr>
          <w:rFonts w:eastAsia="Times New Roman"/>
          <w:color w:val="000000"/>
          <w:szCs w:val="28"/>
          <w:lang w:eastAsia="ru-RU" w:bidi="ru-RU"/>
        </w:rPr>
        <w:softHyphen/>
        <w:t>разовательных организаций и социальных партнеров в про</w:t>
      </w:r>
      <w:r w:rsidRPr="000053AD">
        <w:rPr>
          <w:rFonts w:eastAsia="Times New Roman"/>
          <w:color w:val="000000"/>
          <w:szCs w:val="28"/>
          <w:lang w:eastAsia="ru-RU" w:bidi="ru-RU"/>
        </w:rPr>
        <w:softHyphen/>
        <w:t>фессионально-производственном окружении;</w:t>
      </w:r>
    </w:p>
    <w:p w14:paraId="3C8AA260" w14:textId="77777777" w:rsidR="000053AD" w:rsidRPr="000053AD" w:rsidRDefault="000053AD" w:rsidP="009D20DD">
      <w:pPr>
        <w:widowControl w:val="0"/>
        <w:numPr>
          <w:ilvl w:val="0"/>
          <w:numId w:val="97"/>
        </w:numPr>
        <w:spacing w:line="259" w:lineRule="auto"/>
        <w:ind w:left="0" w:firstLine="709"/>
        <w:jc w:val="left"/>
        <w:rPr>
          <w:rFonts w:eastAsia="Times New Roman"/>
          <w:color w:val="000000"/>
          <w:szCs w:val="28"/>
          <w:lang w:eastAsia="ru-RU" w:bidi="ru-RU"/>
        </w:rPr>
      </w:pPr>
      <w:r w:rsidRPr="000053AD">
        <w:rPr>
          <w:rFonts w:eastAsia="Times New Roman"/>
          <w:color w:val="000000"/>
          <w:szCs w:val="28"/>
          <w:lang w:eastAsia="ru-RU" w:bidi="ru-RU"/>
        </w:rPr>
        <w:t>формирования функциональной грамотности обучающихся, включающей овладение ключевыми компетенциями, состав</w:t>
      </w:r>
      <w:r w:rsidRPr="000053AD">
        <w:rPr>
          <w:rFonts w:eastAsia="Times New Roman"/>
          <w:color w:val="000000"/>
          <w:szCs w:val="28"/>
          <w:lang w:eastAsia="ru-RU" w:bidi="ru-RU"/>
        </w:rPr>
        <w:softHyphen/>
        <w:t>ляющими основу дальнейшего успешного образования и ори</w:t>
      </w:r>
      <w:r w:rsidRPr="000053AD">
        <w:rPr>
          <w:rFonts w:eastAsia="Times New Roman"/>
          <w:color w:val="000000"/>
          <w:szCs w:val="28"/>
          <w:lang w:eastAsia="ru-RU" w:bidi="ru-RU"/>
        </w:rPr>
        <w:softHyphen/>
        <w:t>ентации в мире профессий;</w:t>
      </w:r>
    </w:p>
    <w:p w14:paraId="2D840089" w14:textId="77777777" w:rsidR="000053AD" w:rsidRPr="000053AD" w:rsidRDefault="000053AD" w:rsidP="009D20DD">
      <w:pPr>
        <w:widowControl w:val="0"/>
        <w:numPr>
          <w:ilvl w:val="0"/>
          <w:numId w:val="97"/>
        </w:numPr>
        <w:spacing w:line="259" w:lineRule="auto"/>
        <w:ind w:left="0" w:firstLine="709"/>
        <w:jc w:val="left"/>
        <w:rPr>
          <w:rFonts w:eastAsia="Times New Roman"/>
          <w:color w:val="000000"/>
          <w:szCs w:val="28"/>
          <w:lang w:eastAsia="ru-RU" w:bidi="ru-RU"/>
        </w:rPr>
      </w:pPr>
      <w:r w:rsidRPr="000053AD">
        <w:rPr>
          <w:rFonts w:eastAsia="Times New Roman"/>
          <w:color w:val="000000"/>
          <w:szCs w:val="28"/>
          <w:lang w:eastAsia="ru-RU" w:bidi="ru-RU"/>
        </w:rPr>
        <w:t>формирования социокультурных и духовно-нравственных ценностей обучающихся, основ их гражданственности, рос</w:t>
      </w:r>
      <w:r w:rsidRPr="000053AD">
        <w:rPr>
          <w:rFonts w:eastAsia="Times New Roman"/>
          <w:color w:val="000000"/>
          <w:szCs w:val="28"/>
          <w:lang w:eastAsia="ru-RU" w:bidi="ru-RU"/>
        </w:rPr>
        <w:softHyphen/>
        <w:t>сийской гражданской идентичности и социально-профессио</w:t>
      </w:r>
      <w:r w:rsidRPr="000053AD">
        <w:rPr>
          <w:rFonts w:eastAsia="Times New Roman"/>
          <w:color w:val="000000"/>
          <w:szCs w:val="28"/>
          <w:lang w:eastAsia="ru-RU" w:bidi="ru-RU"/>
        </w:rPr>
        <w:softHyphen/>
        <w:t>нальных ориентаций;</w:t>
      </w:r>
    </w:p>
    <w:p w14:paraId="3C15626F" w14:textId="77777777" w:rsidR="000053AD" w:rsidRPr="000053AD" w:rsidRDefault="000053AD" w:rsidP="009D20DD">
      <w:pPr>
        <w:widowControl w:val="0"/>
        <w:numPr>
          <w:ilvl w:val="0"/>
          <w:numId w:val="97"/>
        </w:numPr>
        <w:spacing w:line="259" w:lineRule="auto"/>
        <w:ind w:left="0" w:firstLine="709"/>
        <w:jc w:val="left"/>
        <w:rPr>
          <w:rFonts w:eastAsia="Times New Roman"/>
          <w:color w:val="000000"/>
          <w:szCs w:val="28"/>
          <w:lang w:eastAsia="ru-RU" w:bidi="ru-RU"/>
        </w:rPr>
      </w:pPr>
      <w:r w:rsidRPr="000053AD">
        <w:rPr>
          <w:rFonts w:eastAsia="Times New Roman"/>
          <w:color w:val="000000"/>
          <w:szCs w:val="28"/>
          <w:lang w:eastAsia="ru-RU" w:bidi="ru-RU"/>
        </w:rPr>
        <w:t>индивидуализации процесса образования посредством про</w:t>
      </w:r>
      <w:r w:rsidRPr="000053AD">
        <w:rPr>
          <w:rFonts w:eastAsia="Times New Roman"/>
          <w:color w:val="000000"/>
          <w:szCs w:val="28"/>
          <w:lang w:eastAsia="ru-RU" w:bidi="ru-RU"/>
        </w:rPr>
        <w:softHyphen/>
        <w:t>ектирования и реализации индивидуальных образователь</w:t>
      </w:r>
      <w:r w:rsidRPr="000053AD">
        <w:rPr>
          <w:rFonts w:eastAsia="Times New Roman"/>
          <w:color w:val="000000"/>
          <w:szCs w:val="28"/>
          <w:lang w:eastAsia="ru-RU" w:bidi="ru-RU"/>
        </w:rPr>
        <w:softHyphen/>
        <w:t>ных планов обучающихся, обеспечения их эффективной са</w:t>
      </w:r>
      <w:r w:rsidRPr="000053AD">
        <w:rPr>
          <w:rFonts w:eastAsia="Times New Roman"/>
          <w:color w:val="000000"/>
          <w:szCs w:val="28"/>
          <w:lang w:eastAsia="ru-RU" w:bidi="ru-RU"/>
        </w:rPr>
        <w:softHyphen/>
        <w:t>мостоятельной работы при поддержке педагогических работников;</w:t>
      </w:r>
    </w:p>
    <w:p w14:paraId="1B6E0DEC" w14:textId="77777777" w:rsidR="000053AD" w:rsidRPr="000053AD" w:rsidRDefault="000053AD" w:rsidP="009D20DD">
      <w:pPr>
        <w:widowControl w:val="0"/>
        <w:numPr>
          <w:ilvl w:val="0"/>
          <w:numId w:val="97"/>
        </w:numPr>
        <w:spacing w:line="259" w:lineRule="auto"/>
        <w:ind w:left="0" w:firstLine="709"/>
        <w:jc w:val="left"/>
        <w:rPr>
          <w:rFonts w:eastAsia="Times New Roman"/>
          <w:color w:val="000000"/>
          <w:szCs w:val="28"/>
          <w:lang w:eastAsia="ru-RU" w:bidi="ru-RU"/>
        </w:rPr>
      </w:pPr>
      <w:r w:rsidRPr="000053AD">
        <w:rPr>
          <w:rFonts w:eastAsia="Times New Roman"/>
          <w:color w:val="000000"/>
          <w:szCs w:val="28"/>
          <w:lang w:eastAsia="ru-RU" w:bidi="ru-RU"/>
        </w:rPr>
        <w:t>включения обучающихся в процесс преобразования социаль</w:t>
      </w:r>
      <w:r w:rsidRPr="000053AD">
        <w:rPr>
          <w:rFonts w:eastAsia="Times New Roman"/>
          <w:color w:val="000000"/>
          <w:szCs w:val="28"/>
          <w:lang w:eastAsia="ru-RU" w:bidi="ru-RU"/>
        </w:rPr>
        <w:softHyphen/>
        <w:t>ной среды населенного пункта, формирования у них лидер</w:t>
      </w:r>
      <w:r w:rsidRPr="000053AD">
        <w:rPr>
          <w:rFonts w:eastAsia="Times New Roman"/>
          <w:color w:val="000000"/>
          <w:szCs w:val="28"/>
          <w:lang w:eastAsia="ru-RU" w:bidi="ru-RU"/>
        </w:rPr>
        <w:softHyphen/>
        <w:t>ских качеств, опыта социальной деятельности, реализации социальных проектов и программ, в том числе в качестве волонтеров;</w:t>
      </w:r>
    </w:p>
    <w:p w14:paraId="6818E927" w14:textId="77777777" w:rsidR="000053AD" w:rsidRPr="000053AD" w:rsidRDefault="000053AD" w:rsidP="009D20DD">
      <w:pPr>
        <w:widowControl w:val="0"/>
        <w:numPr>
          <w:ilvl w:val="0"/>
          <w:numId w:val="97"/>
        </w:numPr>
        <w:spacing w:line="259" w:lineRule="auto"/>
        <w:ind w:left="0" w:firstLine="709"/>
        <w:jc w:val="left"/>
        <w:rPr>
          <w:rFonts w:eastAsia="Times New Roman"/>
          <w:color w:val="000000"/>
          <w:szCs w:val="28"/>
          <w:lang w:eastAsia="ru-RU" w:bidi="ru-RU"/>
        </w:rPr>
      </w:pPr>
      <w:r w:rsidRPr="000053AD">
        <w:rPr>
          <w:rFonts w:eastAsia="Times New Roman"/>
          <w:color w:val="000000"/>
          <w:szCs w:val="28"/>
          <w:lang w:eastAsia="ru-RU" w:bidi="ru-RU"/>
        </w:rPr>
        <w:t>формирования у обучающихся опыта самостоятельной обра</w:t>
      </w:r>
      <w:r w:rsidRPr="000053AD">
        <w:rPr>
          <w:rFonts w:eastAsia="Times New Roman"/>
          <w:color w:val="000000"/>
          <w:szCs w:val="28"/>
          <w:lang w:eastAsia="ru-RU" w:bidi="ru-RU"/>
        </w:rPr>
        <w:softHyphen/>
        <w:t>зовательной и общественной деятельности;</w:t>
      </w:r>
    </w:p>
    <w:p w14:paraId="1EB575E1" w14:textId="77777777" w:rsidR="000053AD" w:rsidRPr="000053AD" w:rsidRDefault="000053AD" w:rsidP="009D20DD">
      <w:pPr>
        <w:widowControl w:val="0"/>
        <w:numPr>
          <w:ilvl w:val="0"/>
          <w:numId w:val="97"/>
        </w:numPr>
        <w:spacing w:line="259" w:lineRule="auto"/>
        <w:ind w:left="0" w:firstLine="709"/>
        <w:jc w:val="left"/>
        <w:rPr>
          <w:rFonts w:eastAsia="Times New Roman"/>
          <w:color w:val="000000"/>
          <w:szCs w:val="28"/>
          <w:lang w:eastAsia="ru-RU" w:bidi="ru-RU"/>
        </w:rPr>
      </w:pPr>
      <w:r w:rsidRPr="000053AD">
        <w:rPr>
          <w:rFonts w:eastAsia="Times New Roman"/>
          <w:color w:val="000000"/>
          <w:szCs w:val="28"/>
          <w:lang w:eastAsia="ru-RU" w:bidi="ru-RU"/>
        </w:rPr>
        <w:t>формирования у обучающихся экологической грамотности, навыков здорового и безопасного для человека и окружаю</w:t>
      </w:r>
      <w:r w:rsidRPr="000053AD">
        <w:rPr>
          <w:rFonts w:eastAsia="Times New Roman"/>
          <w:color w:val="000000"/>
          <w:szCs w:val="28"/>
          <w:lang w:eastAsia="ru-RU" w:bidi="ru-RU"/>
        </w:rPr>
        <w:softHyphen/>
        <w:t>щей его среды образа жизни;</w:t>
      </w:r>
    </w:p>
    <w:p w14:paraId="3278041E" w14:textId="77777777" w:rsidR="000053AD" w:rsidRPr="000053AD" w:rsidRDefault="000053AD" w:rsidP="009D20DD">
      <w:pPr>
        <w:widowControl w:val="0"/>
        <w:numPr>
          <w:ilvl w:val="0"/>
          <w:numId w:val="97"/>
        </w:numPr>
        <w:spacing w:line="259" w:lineRule="auto"/>
        <w:ind w:left="0" w:firstLine="709"/>
        <w:jc w:val="left"/>
        <w:rPr>
          <w:rFonts w:eastAsia="Times New Roman"/>
          <w:color w:val="000000"/>
          <w:szCs w:val="28"/>
          <w:lang w:eastAsia="ru-RU" w:bidi="ru-RU"/>
        </w:rPr>
      </w:pPr>
      <w:r w:rsidRPr="000053AD">
        <w:rPr>
          <w:rFonts w:eastAsia="Times New Roman"/>
          <w:color w:val="000000"/>
          <w:szCs w:val="28"/>
          <w:lang w:eastAsia="ru-RU" w:bidi="ru-RU"/>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4142C266" w14:textId="77777777" w:rsidR="000053AD" w:rsidRPr="000053AD" w:rsidRDefault="000053AD" w:rsidP="009D20DD">
      <w:pPr>
        <w:widowControl w:val="0"/>
        <w:numPr>
          <w:ilvl w:val="0"/>
          <w:numId w:val="97"/>
        </w:numPr>
        <w:spacing w:line="259" w:lineRule="auto"/>
        <w:ind w:left="0" w:firstLine="709"/>
        <w:jc w:val="left"/>
        <w:rPr>
          <w:rFonts w:eastAsia="Times New Roman"/>
          <w:color w:val="000000"/>
          <w:szCs w:val="28"/>
          <w:lang w:eastAsia="ru-RU" w:bidi="ru-RU"/>
        </w:rPr>
      </w:pPr>
      <w:r w:rsidRPr="000053AD">
        <w:rPr>
          <w:rFonts w:eastAsia="Times New Roman"/>
          <w:color w:val="000000"/>
          <w:szCs w:val="28"/>
          <w:lang w:eastAsia="ru-RU" w:bidi="ru-RU"/>
        </w:rPr>
        <w:t>обновления содержания программы основного общего обра</w:t>
      </w:r>
      <w:r w:rsidRPr="000053AD">
        <w:rPr>
          <w:rFonts w:eastAsia="Times New Roman"/>
          <w:color w:val="000000"/>
          <w:szCs w:val="28"/>
          <w:lang w:eastAsia="ru-RU" w:bidi="ru-RU"/>
        </w:rPr>
        <w:softHyphen/>
        <w:t>зования, методик и технологий ее реализации в соответствии с динамикой развития системы образования, запросов обуча</w:t>
      </w:r>
      <w:r w:rsidRPr="000053AD">
        <w:rPr>
          <w:rFonts w:eastAsia="Times New Roman"/>
          <w:color w:val="000000"/>
          <w:szCs w:val="28"/>
          <w:lang w:eastAsia="ru-RU" w:bidi="ru-RU"/>
        </w:rPr>
        <w:softHyphen/>
        <w:t>ющихся и их родителей (законных представителей) с учетом особенностей развития субъекта Российской Федерации;</w:t>
      </w:r>
    </w:p>
    <w:p w14:paraId="3928922E" w14:textId="77777777" w:rsidR="000053AD" w:rsidRPr="000053AD" w:rsidRDefault="000053AD" w:rsidP="009D20DD">
      <w:pPr>
        <w:widowControl w:val="0"/>
        <w:numPr>
          <w:ilvl w:val="0"/>
          <w:numId w:val="97"/>
        </w:numPr>
        <w:spacing w:line="259" w:lineRule="auto"/>
        <w:ind w:left="0" w:firstLine="709"/>
        <w:jc w:val="left"/>
        <w:rPr>
          <w:rFonts w:eastAsia="Times New Roman"/>
          <w:color w:val="000000"/>
          <w:szCs w:val="28"/>
          <w:lang w:eastAsia="ru-RU" w:bidi="ru-RU"/>
        </w:rPr>
      </w:pPr>
      <w:r w:rsidRPr="000053AD">
        <w:rPr>
          <w:rFonts w:eastAsia="Times New Roman"/>
          <w:color w:val="000000"/>
          <w:szCs w:val="28"/>
          <w:lang w:eastAsia="ru-RU" w:bidi="ru-RU"/>
        </w:rPr>
        <w:t>эффективного использования профессионального и творче</w:t>
      </w:r>
      <w:r w:rsidRPr="000053AD">
        <w:rPr>
          <w:rFonts w:eastAsia="Times New Roman"/>
          <w:color w:val="000000"/>
          <w:szCs w:val="28"/>
          <w:lang w:eastAsia="ru-RU" w:bidi="ru-RU"/>
        </w:rPr>
        <w:softHyphen/>
        <w:t>ского потенциала педагогических и руководящих работни</w:t>
      </w:r>
      <w:r w:rsidRPr="000053AD">
        <w:rPr>
          <w:rFonts w:eastAsia="Times New Roman"/>
          <w:color w:val="000000"/>
          <w:szCs w:val="28"/>
          <w:lang w:eastAsia="ru-RU" w:bidi="ru-RU"/>
        </w:rPr>
        <w:softHyphen/>
        <w:t>ков организации, повышения их профессиональной, комму</w:t>
      </w:r>
      <w:r w:rsidRPr="000053AD">
        <w:rPr>
          <w:rFonts w:eastAsia="Times New Roman"/>
          <w:color w:val="000000"/>
          <w:szCs w:val="28"/>
          <w:lang w:eastAsia="ru-RU" w:bidi="ru-RU"/>
        </w:rPr>
        <w:softHyphen/>
        <w:t>никативной, информационной и правовой компетентности;</w:t>
      </w:r>
    </w:p>
    <w:p w14:paraId="647CC15B" w14:textId="77777777" w:rsidR="000053AD" w:rsidRPr="000053AD" w:rsidRDefault="000053AD" w:rsidP="009D20DD">
      <w:pPr>
        <w:widowControl w:val="0"/>
        <w:numPr>
          <w:ilvl w:val="0"/>
          <w:numId w:val="97"/>
        </w:numPr>
        <w:spacing w:line="259" w:lineRule="auto"/>
        <w:ind w:left="0" w:firstLine="709"/>
        <w:jc w:val="left"/>
        <w:rPr>
          <w:rFonts w:eastAsia="Times New Roman"/>
          <w:color w:val="000000"/>
          <w:szCs w:val="28"/>
          <w:lang w:eastAsia="ru-RU" w:bidi="ru-RU"/>
        </w:rPr>
      </w:pPr>
      <w:r w:rsidRPr="000053AD">
        <w:rPr>
          <w:rFonts w:eastAsia="Times New Roman"/>
          <w:color w:val="000000"/>
          <w:szCs w:val="28"/>
          <w:lang w:eastAsia="ru-RU" w:bidi="ru-RU"/>
        </w:rPr>
        <w:t>эффективного управления организацией с использованием ИКТ, современных механизмов финансирования.</w:t>
      </w:r>
    </w:p>
    <w:p w14:paraId="2112A750"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Электронная информационно-образовательная среда органи</w:t>
      </w:r>
      <w:r w:rsidRPr="000053AD">
        <w:rPr>
          <w:rFonts w:eastAsia="Times New Roman"/>
          <w:color w:val="000000"/>
          <w:szCs w:val="28"/>
          <w:lang w:eastAsia="ru-RU" w:bidi="ru-RU"/>
        </w:rPr>
        <w:softHyphen/>
        <w:t>зации обеспечивает:</w:t>
      </w:r>
    </w:p>
    <w:p w14:paraId="63A96713" w14:textId="77777777" w:rsidR="000053AD" w:rsidRPr="000053AD" w:rsidRDefault="000053AD" w:rsidP="009D20DD">
      <w:pPr>
        <w:widowControl w:val="0"/>
        <w:numPr>
          <w:ilvl w:val="0"/>
          <w:numId w:val="98"/>
        </w:numPr>
        <w:spacing w:line="259" w:lineRule="auto"/>
        <w:ind w:left="0" w:firstLine="709"/>
        <w:jc w:val="left"/>
        <w:rPr>
          <w:rFonts w:eastAsia="Times New Roman"/>
          <w:color w:val="000000"/>
          <w:szCs w:val="28"/>
          <w:lang w:eastAsia="ru-RU" w:bidi="ru-RU"/>
        </w:rPr>
      </w:pPr>
      <w:r w:rsidRPr="000053AD">
        <w:rPr>
          <w:rFonts w:eastAsia="Times New Roman"/>
          <w:color w:val="000000"/>
          <w:szCs w:val="28"/>
          <w:lang w:eastAsia="ru-RU" w:bidi="ru-RU"/>
        </w:rPr>
        <w:t>доступ к учебным планам, рабочим программам, электрон</w:t>
      </w:r>
      <w:r w:rsidRPr="000053AD">
        <w:rPr>
          <w:rFonts w:eastAsia="Times New Roman"/>
          <w:color w:val="000000"/>
          <w:szCs w:val="28"/>
          <w:lang w:eastAsia="ru-RU" w:bidi="ru-RU"/>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hyperlink r:id="rId800" w:history="1">
        <w:r w:rsidRPr="000053AD">
          <w:rPr>
            <w:rFonts w:eastAsia="Calibri"/>
            <w:color w:val="0000FF"/>
            <w:szCs w:val="22"/>
            <w:u w:val="single"/>
          </w:rPr>
          <w:t>Главная - Долгопрудненская гимназия (dolgoprudny12.ru)</w:t>
        </w:r>
      </w:hyperlink>
      <w:r w:rsidRPr="000053AD">
        <w:rPr>
          <w:rFonts w:eastAsia="Times New Roman"/>
          <w:i/>
          <w:iCs/>
          <w:color w:val="000000"/>
          <w:szCs w:val="28"/>
          <w:lang w:eastAsia="ru-RU" w:bidi="ru-RU"/>
        </w:rPr>
        <w:t xml:space="preserve"> </w:t>
      </w:r>
    </w:p>
    <w:p w14:paraId="74E43AE3" w14:textId="77777777" w:rsidR="000053AD" w:rsidRPr="000053AD" w:rsidRDefault="000053AD" w:rsidP="009D20DD">
      <w:pPr>
        <w:widowControl w:val="0"/>
        <w:numPr>
          <w:ilvl w:val="0"/>
          <w:numId w:val="98"/>
        </w:numPr>
        <w:spacing w:line="259" w:lineRule="auto"/>
        <w:ind w:left="0" w:firstLine="709"/>
        <w:jc w:val="left"/>
        <w:rPr>
          <w:rFonts w:eastAsia="Times New Roman"/>
          <w:color w:val="000000"/>
          <w:szCs w:val="28"/>
          <w:lang w:eastAsia="ru-RU" w:bidi="ru-RU"/>
        </w:rPr>
      </w:pPr>
      <w:r w:rsidRPr="000053AD">
        <w:rPr>
          <w:rFonts w:eastAsia="Times New Roman"/>
          <w:color w:val="000000"/>
          <w:szCs w:val="28"/>
          <w:lang w:eastAsia="ru-RU" w:bidi="ru-RU"/>
        </w:rPr>
        <w:t>формирование и хранение электронного портфолио обучаю</w:t>
      </w:r>
      <w:r w:rsidRPr="000053AD">
        <w:rPr>
          <w:rFonts w:eastAsia="Times New Roman"/>
          <w:color w:val="000000"/>
          <w:szCs w:val="28"/>
          <w:lang w:eastAsia="ru-RU" w:bidi="ru-RU"/>
        </w:rPr>
        <w:softHyphen/>
        <w:t>щегося, в том числе его работ и оценок за эти работы;</w:t>
      </w:r>
    </w:p>
    <w:p w14:paraId="72B40162" w14:textId="77777777" w:rsidR="000053AD" w:rsidRPr="000053AD" w:rsidRDefault="000053AD" w:rsidP="009D20DD">
      <w:pPr>
        <w:widowControl w:val="0"/>
        <w:numPr>
          <w:ilvl w:val="0"/>
          <w:numId w:val="98"/>
        </w:numPr>
        <w:spacing w:line="259" w:lineRule="auto"/>
        <w:ind w:left="0" w:firstLine="709"/>
        <w:jc w:val="left"/>
        <w:rPr>
          <w:rFonts w:eastAsia="Times New Roman"/>
          <w:color w:val="000000"/>
          <w:szCs w:val="28"/>
          <w:lang w:eastAsia="ru-RU" w:bidi="ru-RU"/>
        </w:rPr>
      </w:pPr>
      <w:r w:rsidRPr="000053AD">
        <w:rPr>
          <w:rFonts w:eastAsia="Times New Roman"/>
          <w:color w:val="000000"/>
          <w:szCs w:val="28"/>
          <w:lang w:eastAsia="ru-RU" w:bidi="ru-RU"/>
        </w:rPr>
        <w:t>фиксацию и хранение информации о ходе образовательного процесса, результатов промежуточной аттестации и резуль</w:t>
      </w:r>
      <w:r w:rsidRPr="000053AD">
        <w:rPr>
          <w:rFonts w:eastAsia="Times New Roman"/>
          <w:color w:val="000000"/>
          <w:szCs w:val="28"/>
          <w:lang w:eastAsia="ru-RU" w:bidi="ru-RU"/>
        </w:rPr>
        <w:softHyphen/>
        <w:t>татов освоения программы основного общего образования;</w:t>
      </w:r>
    </w:p>
    <w:p w14:paraId="7EA61498" w14:textId="77777777" w:rsidR="000053AD" w:rsidRPr="000053AD" w:rsidRDefault="000053AD" w:rsidP="009D20DD">
      <w:pPr>
        <w:widowControl w:val="0"/>
        <w:numPr>
          <w:ilvl w:val="0"/>
          <w:numId w:val="98"/>
        </w:numPr>
        <w:spacing w:line="259" w:lineRule="auto"/>
        <w:ind w:left="0" w:firstLine="709"/>
        <w:jc w:val="left"/>
        <w:rPr>
          <w:rFonts w:eastAsia="Times New Roman"/>
          <w:color w:val="000000"/>
          <w:szCs w:val="28"/>
          <w:lang w:eastAsia="ru-RU" w:bidi="ru-RU"/>
        </w:rPr>
      </w:pPr>
      <w:r w:rsidRPr="000053AD">
        <w:rPr>
          <w:rFonts w:eastAsia="Times New Roman"/>
          <w:color w:val="000000"/>
          <w:szCs w:val="28"/>
          <w:lang w:eastAsia="ru-RU" w:bidi="ru-RU"/>
        </w:rPr>
        <w:t>проведение учебных занятий, процедуры оценки результатов обучения, реализация которых предусмотрена с применени</w:t>
      </w:r>
      <w:r w:rsidRPr="000053AD">
        <w:rPr>
          <w:rFonts w:eastAsia="Times New Roman"/>
          <w:color w:val="000000"/>
          <w:szCs w:val="28"/>
          <w:lang w:eastAsia="ru-RU" w:bidi="ru-RU"/>
        </w:rPr>
        <w:softHyphen/>
        <w:t>ем электронного обучения, дистанционных образовательных технологий;</w:t>
      </w:r>
    </w:p>
    <w:p w14:paraId="4470FF22" w14:textId="77777777" w:rsidR="000053AD" w:rsidRPr="000053AD" w:rsidRDefault="000053AD" w:rsidP="009D20DD">
      <w:pPr>
        <w:widowControl w:val="0"/>
        <w:numPr>
          <w:ilvl w:val="0"/>
          <w:numId w:val="98"/>
        </w:numPr>
        <w:spacing w:line="259" w:lineRule="auto"/>
        <w:ind w:left="0" w:firstLine="709"/>
        <w:jc w:val="left"/>
        <w:rPr>
          <w:rFonts w:eastAsia="Times New Roman"/>
          <w:color w:val="000000"/>
          <w:szCs w:val="28"/>
          <w:lang w:eastAsia="ru-RU" w:bidi="ru-RU"/>
        </w:rPr>
      </w:pPr>
      <w:r w:rsidRPr="000053AD">
        <w:rPr>
          <w:rFonts w:eastAsia="Times New Roman"/>
          <w:color w:val="000000"/>
          <w:szCs w:val="28"/>
          <w:lang w:eastAsia="ru-RU" w:bidi="ru-RU"/>
        </w:rPr>
        <w:t>взаимодействие между участниками образовательного про</w:t>
      </w:r>
      <w:r w:rsidRPr="000053AD">
        <w:rPr>
          <w:rFonts w:eastAsia="Times New Roman"/>
          <w:color w:val="000000"/>
          <w:szCs w:val="28"/>
          <w:lang w:eastAsia="ru-RU" w:bidi="ru-RU"/>
        </w:rPr>
        <w:softHyphen/>
        <w:t>цесса, в том числе синхронные и (или) асинхронные взаимо</w:t>
      </w:r>
      <w:r w:rsidRPr="000053AD">
        <w:rPr>
          <w:rFonts w:eastAsia="Times New Roman"/>
          <w:color w:val="000000"/>
          <w:szCs w:val="28"/>
          <w:lang w:eastAsia="ru-RU" w:bidi="ru-RU"/>
        </w:rPr>
        <w:softHyphen/>
        <w:t>действия посредством Интернета.</w:t>
      </w:r>
    </w:p>
    <w:p w14:paraId="3DF89531"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Электронная информационно-образовательная среда позво</w:t>
      </w:r>
      <w:r w:rsidRPr="000053AD">
        <w:rPr>
          <w:rFonts w:eastAsia="Times New Roman"/>
          <w:color w:val="000000"/>
          <w:szCs w:val="28"/>
          <w:lang w:eastAsia="ru-RU" w:bidi="ru-RU"/>
        </w:rPr>
        <w:softHyphen/>
        <w:t>ляет обучающимся осуществить:</w:t>
      </w:r>
    </w:p>
    <w:p w14:paraId="04804A7A" w14:textId="77777777" w:rsidR="000053AD" w:rsidRPr="000053AD" w:rsidRDefault="000053AD" w:rsidP="009D20DD">
      <w:pPr>
        <w:widowControl w:val="0"/>
        <w:numPr>
          <w:ilvl w:val="0"/>
          <w:numId w:val="99"/>
        </w:numPr>
        <w:spacing w:line="259" w:lineRule="auto"/>
        <w:ind w:left="0" w:firstLine="709"/>
        <w:jc w:val="left"/>
        <w:rPr>
          <w:rFonts w:eastAsia="Times New Roman"/>
          <w:color w:val="000000"/>
          <w:szCs w:val="28"/>
          <w:lang w:eastAsia="ru-RU" w:bidi="ru-RU"/>
        </w:rPr>
      </w:pPr>
      <w:r w:rsidRPr="000053AD">
        <w:rPr>
          <w:rFonts w:eastAsia="Times New Roman"/>
          <w:color w:val="000000"/>
          <w:szCs w:val="28"/>
          <w:lang w:eastAsia="ru-RU" w:bidi="ru-RU"/>
        </w:rPr>
        <w:lastRenderedPageBreak/>
        <w:t>поиск и получение информации в локальной сети организа</w:t>
      </w:r>
      <w:r w:rsidRPr="000053AD">
        <w:rPr>
          <w:rFonts w:eastAsia="Times New Roman"/>
          <w:color w:val="000000"/>
          <w:szCs w:val="28"/>
          <w:lang w:eastAsia="ru-RU" w:bidi="ru-RU"/>
        </w:rPr>
        <w:softHyphen/>
        <w:t>ции и Глобальной сети – Интернете в соответствии с учебной задачей;</w:t>
      </w:r>
    </w:p>
    <w:p w14:paraId="48B5DD59" w14:textId="77777777" w:rsidR="000053AD" w:rsidRPr="000053AD" w:rsidRDefault="000053AD" w:rsidP="009D20DD">
      <w:pPr>
        <w:widowControl w:val="0"/>
        <w:numPr>
          <w:ilvl w:val="0"/>
          <w:numId w:val="99"/>
        </w:numPr>
        <w:spacing w:line="259" w:lineRule="auto"/>
        <w:ind w:left="0" w:firstLine="709"/>
        <w:jc w:val="left"/>
        <w:rPr>
          <w:rFonts w:eastAsia="Times New Roman"/>
          <w:color w:val="000000"/>
          <w:szCs w:val="28"/>
          <w:lang w:eastAsia="ru-RU" w:bidi="ru-RU"/>
        </w:rPr>
      </w:pPr>
      <w:r w:rsidRPr="000053AD">
        <w:rPr>
          <w:rFonts w:eastAsia="Times New Roman"/>
          <w:color w:val="000000"/>
          <w:szCs w:val="28"/>
          <w:lang w:eastAsia="ru-RU" w:bidi="ru-RU"/>
        </w:rPr>
        <w:t>обработку информации для выступления с аудио-, видео- и графическим сопровождением;</w:t>
      </w:r>
    </w:p>
    <w:p w14:paraId="03F96D90" w14:textId="77777777" w:rsidR="000053AD" w:rsidRPr="000053AD" w:rsidRDefault="000053AD" w:rsidP="009D20DD">
      <w:pPr>
        <w:widowControl w:val="0"/>
        <w:numPr>
          <w:ilvl w:val="0"/>
          <w:numId w:val="99"/>
        </w:numPr>
        <w:spacing w:line="259" w:lineRule="auto"/>
        <w:ind w:left="0" w:firstLine="709"/>
        <w:jc w:val="left"/>
        <w:rPr>
          <w:rFonts w:eastAsia="Times New Roman"/>
          <w:color w:val="000000"/>
          <w:szCs w:val="28"/>
          <w:lang w:eastAsia="ru-RU" w:bidi="ru-RU"/>
        </w:rPr>
      </w:pPr>
      <w:r w:rsidRPr="000053AD">
        <w:rPr>
          <w:rFonts w:eastAsia="Times New Roman"/>
          <w:color w:val="000000"/>
          <w:szCs w:val="28"/>
          <w:lang w:eastAsia="ru-RU" w:bidi="ru-RU"/>
        </w:rPr>
        <w:t>размещение продуктов познавательной, исследовательской и творческой деятельности в сети образовательной организа</w:t>
      </w:r>
      <w:r w:rsidRPr="000053AD">
        <w:rPr>
          <w:rFonts w:eastAsia="Times New Roman"/>
          <w:color w:val="000000"/>
          <w:szCs w:val="28"/>
          <w:lang w:eastAsia="ru-RU" w:bidi="ru-RU"/>
        </w:rPr>
        <w:softHyphen/>
        <w:t>ции и Интернете;</w:t>
      </w:r>
    </w:p>
    <w:p w14:paraId="12ECD2B4" w14:textId="77777777" w:rsidR="000053AD" w:rsidRPr="000053AD" w:rsidRDefault="000053AD" w:rsidP="009D20DD">
      <w:pPr>
        <w:widowControl w:val="0"/>
        <w:numPr>
          <w:ilvl w:val="0"/>
          <w:numId w:val="99"/>
        </w:numPr>
        <w:spacing w:line="259" w:lineRule="auto"/>
        <w:ind w:left="0" w:firstLine="709"/>
        <w:jc w:val="left"/>
        <w:rPr>
          <w:rFonts w:eastAsia="Times New Roman"/>
          <w:color w:val="000000"/>
          <w:szCs w:val="28"/>
          <w:lang w:eastAsia="ru-RU" w:bidi="ru-RU"/>
        </w:rPr>
      </w:pPr>
      <w:r w:rsidRPr="000053AD">
        <w:rPr>
          <w:rFonts w:eastAsia="Times New Roman"/>
          <w:color w:val="000000"/>
          <w:szCs w:val="28"/>
          <w:lang w:eastAsia="ru-RU" w:bidi="ru-RU"/>
        </w:rPr>
        <w:t>выпуск школьных печатных изданий, радиопередач;</w:t>
      </w:r>
    </w:p>
    <w:p w14:paraId="225C0F5F" w14:textId="77777777" w:rsidR="000053AD" w:rsidRPr="000053AD" w:rsidRDefault="000053AD" w:rsidP="009D20DD">
      <w:pPr>
        <w:widowControl w:val="0"/>
        <w:numPr>
          <w:ilvl w:val="0"/>
          <w:numId w:val="99"/>
        </w:numPr>
        <w:spacing w:line="259" w:lineRule="auto"/>
        <w:ind w:left="0" w:firstLine="709"/>
        <w:jc w:val="left"/>
        <w:rPr>
          <w:rFonts w:eastAsia="Times New Roman"/>
          <w:color w:val="000000"/>
          <w:szCs w:val="28"/>
          <w:lang w:eastAsia="ru-RU" w:bidi="ru-RU"/>
        </w:rPr>
      </w:pPr>
      <w:r w:rsidRPr="000053AD">
        <w:rPr>
          <w:rFonts w:eastAsia="Times New Roman"/>
          <w:color w:val="000000"/>
          <w:szCs w:val="28"/>
          <w:lang w:eastAsia="ru-RU" w:bidi="ru-RU"/>
        </w:rPr>
        <w:t>участие в массовых мероприятиях (конференциях, собрани</w:t>
      </w:r>
      <w:r w:rsidRPr="000053AD">
        <w:rPr>
          <w:rFonts w:eastAsia="Times New Roman"/>
          <w:color w:val="000000"/>
          <w:szCs w:val="28"/>
          <w:lang w:eastAsia="ru-RU" w:bidi="ru-RU"/>
        </w:rPr>
        <w:softHyphen/>
        <w:t>ях, представлениях, праздниках), обеспеченных озвучивани</w:t>
      </w:r>
      <w:r w:rsidRPr="000053AD">
        <w:rPr>
          <w:rFonts w:eastAsia="Times New Roman"/>
          <w:color w:val="000000"/>
          <w:szCs w:val="28"/>
          <w:lang w:eastAsia="ru-RU" w:bidi="ru-RU"/>
        </w:rPr>
        <w:softHyphen/>
        <w:t>ем, освещением и мультимедиа сопровождением.</w:t>
      </w:r>
    </w:p>
    <w:p w14:paraId="40C66A08"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В случае реализации программы основного общего образо</w:t>
      </w:r>
      <w:r w:rsidRPr="000053AD">
        <w:rPr>
          <w:rFonts w:eastAsia="Times New Roman"/>
          <w:color w:val="000000"/>
          <w:szCs w:val="28"/>
          <w:lang w:eastAsia="ru-RU" w:bidi="ru-RU"/>
        </w:rPr>
        <w:softHyphen/>
        <w:t>вания, в том числе с применением электрон</w:t>
      </w:r>
      <w:r w:rsidRPr="000053AD">
        <w:rPr>
          <w:rFonts w:eastAsia="Times New Roman"/>
          <w:color w:val="000000"/>
          <w:szCs w:val="28"/>
          <w:lang w:eastAsia="ru-RU" w:bidi="ru-RU"/>
        </w:rPr>
        <w:softHyphen/>
        <w:t>ного обучения, дистанционных образовательных технологий, каждый обучающийся в течение всего периода обучения обе</w:t>
      </w:r>
      <w:r w:rsidRPr="000053AD">
        <w:rPr>
          <w:rFonts w:eastAsia="Times New Roman"/>
          <w:color w:val="000000"/>
          <w:szCs w:val="28"/>
          <w:lang w:eastAsia="ru-RU" w:bidi="ru-RU"/>
        </w:rPr>
        <w:softHyphen/>
        <w:t>спечен индивидуальным неограниченным доступом к элек</w:t>
      </w:r>
      <w:r w:rsidRPr="000053AD">
        <w:rPr>
          <w:rFonts w:eastAsia="Times New Roman"/>
          <w:color w:val="000000"/>
          <w:szCs w:val="28"/>
          <w:lang w:eastAsia="ru-RU" w:bidi="ru-RU"/>
        </w:rPr>
        <w:softHyphen/>
        <w:t>тронной информационно-образовательной среде организации из любой точки, в которой имеется доступ к информацион</w:t>
      </w:r>
      <w:r w:rsidRPr="000053AD">
        <w:rPr>
          <w:rFonts w:eastAsia="Times New Roman"/>
          <w:color w:val="000000"/>
          <w:szCs w:val="28"/>
          <w:lang w:eastAsia="ru-RU" w:bidi="ru-RU"/>
        </w:rPr>
        <w:softHyphen/>
        <w:t>но-телекоммуникационной Сети как на территории организа</w:t>
      </w:r>
      <w:r w:rsidRPr="000053AD">
        <w:rPr>
          <w:rFonts w:eastAsia="Times New Roman"/>
          <w:color w:val="000000"/>
          <w:szCs w:val="28"/>
          <w:lang w:eastAsia="ru-RU" w:bidi="ru-RU"/>
        </w:rPr>
        <w:softHyphen/>
        <w:t>ции, так и вне ее.</w:t>
      </w:r>
    </w:p>
    <w:p w14:paraId="16DE896E"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Функционирование электронной информационно-образова</w:t>
      </w:r>
      <w:r w:rsidRPr="000053AD">
        <w:rPr>
          <w:rFonts w:eastAsia="Times New Roman"/>
          <w:color w:val="000000"/>
          <w:szCs w:val="28"/>
          <w:lang w:eastAsia="ru-RU" w:bidi="ru-RU"/>
        </w:rPr>
        <w:softHyphen/>
        <w:t>тельной среды требует соответствующих средств ИКТ и квалифи</w:t>
      </w:r>
      <w:r w:rsidRPr="000053AD">
        <w:rPr>
          <w:rFonts w:eastAsia="Times New Roman"/>
          <w:color w:val="000000"/>
          <w:szCs w:val="28"/>
          <w:lang w:eastAsia="ru-RU" w:bidi="ru-RU"/>
        </w:rPr>
        <w:softHyphen/>
        <w:t>кации работников, ее использующих и поддерживающих.</w:t>
      </w:r>
    </w:p>
    <w:p w14:paraId="724AF03D"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Функционирование электронной информационно-образова</w:t>
      </w:r>
      <w:r w:rsidRPr="000053AD">
        <w:rPr>
          <w:rFonts w:eastAsia="Times New Roman"/>
          <w:color w:val="000000"/>
          <w:szCs w:val="28"/>
          <w:lang w:eastAsia="ru-RU" w:bidi="ru-RU"/>
        </w:rPr>
        <w:softHyphen/>
        <w:t>тельной среды соответствует законодательству Российской Федерации</w:t>
      </w:r>
      <w:r w:rsidRPr="000053AD">
        <w:rPr>
          <w:rFonts w:eastAsia="Times New Roman"/>
          <w:color w:val="000000"/>
          <w:szCs w:val="28"/>
          <w:vertAlign w:val="superscript"/>
          <w:lang w:eastAsia="ru-RU" w:bidi="ru-RU"/>
        </w:rPr>
        <w:footnoteReference w:id="1"/>
      </w:r>
      <w:r w:rsidRPr="000053AD">
        <w:rPr>
          <w:rFonts w:eastAsia="Times New Roman"/>
          <w:color w:val="000000"/>
          <w:szCs w:val="28"/>
          <w:lang w:eastAsia="ru-RU" w:bidi="ru-RU"/>
        </w:rPr>
        <w:t>.</w:t>
      </w:r>
    </w:p>
    <w:p w14:paraId="3FEF459A"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Характеристика информационно-образовательной среды об</w:t>
      </w:r>
      <w:r w:rsidRPr="000053AD">
        <w:rPr>
          <w:rFonts w:eastAsia="Times New Roman"/>
          <w:color w:val="000000"/>
          <w:szCs w:val="28"/>
          <w:lang w:eastAsia="ru-RU" w:bidi="ru-RU"/>
        </w:rPr>
        <w:softHyphen/>
        <w:t>разовательной организации по направлениям отражено в та</w:t>
      </w:r>
      <w:r w:rsidRPr="000053AD">
        <w:rPr>
          <w:rFonts w:eastAsia="Times New Roman"/>
          <w:color w:val="000000"/>
          <w:szCs w:val="28"/>
          <w:lang w:eastAsia="ru-RU" w:bidi="ru-RU"/>
        </w:rPr>
        <w:softHyphen/>
        <w:t>блице (см. таблицу).</w:t>
      </w:r>
    </w:p>
    <w:p w14:paraId="594DFF15" w14:textId="77777777" w:rsidR="000053AD" w:rsidRPr="000053AD" w:rsidRDefault="000053AD" w:rsidP="000053AD">
      <w:pPr>
        <w:widowControl w:val="0"/>
        <w:rPr>
          <w:rFonts w:eastAsia="Times New Roman"/>
          <w:color w:val="000000"/>
          <w:szCs w:val="28"/>
          <w:lang w:eastAsia="ru-RU" w:bidi="ru-RU"/>
        </w:rPr>
      </w:pPr>
    </w:p>
    <w:tbl>
      <w:tblPr>
        <w:tblStyle w:val="a6"/>
        <w:tblW w:w="10314" w:type="dxa"/>
        <w:tblLook w:val="04A0" w:firstRow="1" w:lastRow="0" w:firstColumn="1" w:lastColumn="0" w:noHBand="0" w:noVBand="1"/>
      </w:tblPr>
      <w:tblGrid>
        <w:gridCol w:w="534"/>
        <w:gridCol w:w="4676"/>
        <w:gridCol w:w="1844"/>
        <w:gridCol w:w="3260"/>
      </w:tblGrid>
      <w:tr w:rsidR="000053AD" w:rsidRPr="000053AD" w14:paraId="28E37CCA" w14:textId="77777777" w:rsidTr="000053AD">
        <w:tc>
          <w:tcPr>
            <w:tcW w:w="534" w:type="dxa"/>
            <w:vAlign w:val="center"/>
          </w:tcPr>
          <w:p w14:paraId="203FB62D" w14:textId="77777777" w:rsidR="000053AD" w:rsidRPr="000053AD" w:rsidRDefault="000053AD" w:rsidP="000053AD">
            <w:pPr>
              <w:widowControl w:val="0"/>
              <w:ind w:firstLine="0"/>
              <w:jc w:val="center"/>
              <w:rPr>
                <w:rFonts w:eastAsia="Times New Roman"/>
                <w:b/>
                <w:color w:val="000000"/>
                <w:sz w:val="18"/>
                <w:szCs w:val="20"/>
              </w:rPr>
            </w:pPr>
            <w:r w:rsidRPr="000053AD">
              <w:rPr>
                <w:rFonts w:eastAsia="Times New Roman"/>
                <w:b/>
                <w:color w:val="000000"/>
                <w:sz w:val="18"/>
                <w:szCs w:val="20"/>
              </w:rPr>
              <w:t>№ п/п</w:t>
            </w:r>
          </w:p>
        </w:tc>
        <w:tc>
          <w:tcPr>
            <w:tcW w:w="4676" w:type="dxa"/>
            <w:vAlign w:val="center"/>
          </w:tcPr>
          <w:p w14:paraId="473CA541" w14:textId="77777777" w:rsidR="000053AD" w:rsidRPr="000053AD" w:rsidRDefault="000053AD" w:rsidP="000053AD">
            <w:pPr>
              <w:widowControl w:val="0"/>
              <w:ind w:firstLine="0"/>
              <w:jc w:val="center"/>
              <w:rPr>
                <w:rFonts w:eastAsia="Times New Roman"/>
                <w:b/>
                <w:color w:val="000000"/>
                <w:sz w:val="18"/>
                <w:szCs w:val="20"/>
              </w:rPr>
            </w:pPr>
            <w:r w:rsidRPr="000053AD">
              <w:rPr>
                <w:rFonts w:eastAsia="Times New Roman"/>
                <w:b/>
                <w:color w:val="000000"/>
                <w:sz w:val="18"/>
                <w:szCs w:val="20"/>
              </w:rPr>
              <w:t>Компоненты информационно- образовательной среды</w:t>
            </w:r>
          </w:p>
        </w:tc>
        <w:tc>
          <w:tcPr>
            <w:tcW w:w="1844" w:type="dxa"/>
            <w:vAlign w:val="center"/>
          </w:tcPr>
          <w:p w14:paraId="7C9C7E55" w14:textId="77777777" w:rsidR="000053AD" w:rsidRPr="000053AD" w:rsidRDefault="000053AD" w:rsidP="000053AD">
            <w:pPr>
              <w:widowControl w:val="0"/>
              <w:ind w:firstLine="0"/>
              <w:jc w:val="center"/>
              <w:rPr>
                <w:rFonts w:eastAsia="Times New Roman"/>
                <w:b/>
                <w:color w:val="000000"/>
                <w:sz w:val="18"/>
                <w:szCs w:val="20"/>
              </w:rPr>
            </w:pPr>
            <w:r w:rsidRPr="000053AD">
              <w:rPr>
                <w:rFonts w:eastAsia="Times New Roman"/>
                <w:b/>
                <w:color w:val="000000"/>
                <w:sz w:val="18"/>
                <w:szCs w:val="20"/>
              </w:rPr>
              <w:t>Наличие компонентов ИОС</w:t>
            </w:r>
          </w:p>
        </w:tc>
        <w:tc>
          <w:tcPr>
            <w:tcW w:w="3260" w:type="dxa"/>
            <w:vAlign w:val="center"/>
          </w:tcPr>
          <w:p w14:paraId="1AA78D46" w14:textId="77777777" w:rsidR="000053AD" w:rsidRPr="000053AD" w:rsidRDefault="000053AD" w:rsidP="000053AD">
            <w:pPr>
              <w:widowControl w:val="0"/>
              <w:ind w:firstLine="0"/>
              <w:jc w:val="center"/>
              <w:rPr>
                <w:rFonts w:eastAsia="Times New Roman"/>
                <w:b/>
                <w:color w:val="000000"/>
                <w:sz w:val="18"/>
                <w:szCs w:val="20"/>
              </w:rPr>
            </w:pPr>
            <w:r w:rsidRPr="000053AD">
              <w:rPr>
                <w:rFonts w:eastAsia="Times New Roman"/>
                <w:b/>
                <w:color w:val="000000"/>
                <w:sz w:val="18"/>
                <w:szCs w:val="20"/>
              </w:rPr>
              <w:t>Сроки создания условий в соответствии с требованиями ФГОС (в случае полного или частично отсутствия обеспеченности)</w:t>
            </w:r>
          </w:p>
        </w:tc>
      </w:tr>
      <w:tr w:rsidR="000053AD" w:rsidRPr="000053AD" w14:paraId="62053D35" w14:textId="77777777" w:rsidTr="000053AD">
        <w:tc>
          <w:tcPr>
            <w:tcW w:w="534" w:type="dxa"/>
          </w:tcPr>
          <w:p w14:paraId="3A371A5D"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1</w:t>
            </w:r>
          </w:p>
        </w:tc>
        <w:tc>
          <w:tcPr>
            <w:tcW w:w="4676" w:type="dxa"/>
            <w:vAlign w:val="center"/>
          </w:tcPr>
          <w:p w14:paraId="6EFB387A" w14:textId="77777777" w:rsidR="000053AD" w:rsidRPr="000053AD" w:rsidRDefault="000053AD" w:rsidP="000053AD">
            <w:pPr>
              <w:widowControl w:val="0"/>
              <w:ind w:firstLine="0"/>
              <w:jc w:val="left"/>
              <w:rPr>
                <w:rFonts w:eastAsia="Times New Roman"/>
                <w:color w:val="000000"/>
                <w:sz w:val="22"/>
              </w:rPr>
            </w:pPr>
            <w:r w:rsidRPr="000053AD">
              <w:rPr>
                <w:rFonts w:eastAsia="Times New Roman"/>
                <w:color w:val="000000"/>
                <w:sz w:val="22"/>
              </w:rPr>
              <w:t>Учебники в печатной и (или) электронной форме по каждому предмету, курсу, модулю обязательной части учебного плана в расчете не менее одного экземпляра учебника по предмету обязатель</w:t>
            </w:r>
            <w:r w:rsidRPr="000053AD">
              <w:rPr>
                <w:rFonts w:eastAsia="Times New Roman"/>
                <w:color w:val="000000"/>
                <w:sz w:val="22"/>
              </w:rPr>
              <w:softHyphen/>
              <w:t>ной части учебного плана на одного обучающегося</w:t>
            </w:r>
          </w:p>
        </w:tc>
        <w:tc>
          <w:tcPr>
            <w:tcW w:w="1844" w:type="dxa"/>
            <w:vAlign w:val="center"/>
          </w:tcPr>
          <w:p w14:paraId="36B2803B"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в наличии</w:t>
            </w:r>
          </w:p>
        </w:tc>
        <w:tc>
          <w:tcPr>
            <w:tcW w:w="3260" w:type="dxa"/>
            <w:vAlign w:val="center"/>
          </w:tcPr>
          <w:p w14:paraId="78EE1E16"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постепенное обновление в соответствии с требованиями к учебным материалам</w:t>
            </w:r>
          </w:p>
        </w:tc>
      </w:tr>
      <w:tr w:rsidR="000053AD" w:rsidRPr="000053AD" w14:paraId="398B130F" w14:textId="77777777" w:rsidTr="000053AD">
        <w:tc>
          <w:tcPr>
            <w:tcW w:w="534" w:type="dxa"/>
          </w:tcPr>
          <w:p w14:paraId="7E0A06F9"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2</w:t>
            </w:r>
          </w:p>
        </w:tc>
        <w:tc>
          <w:tcPr>
            <w:tcW w:w="4676" w:type="dxa"/>
            <w:vAlign w:val="center"/>
          </w:tcPr>
          <w:p w14:paraId="61BA6DCC" w14:textId="77777777" w:rsidR="000053AD" w:rsidRPr="000053AD" w:rsidRDefault="000053AD" w:rsidP="000053AD">
            <w:pPr>
              <w:widowControl w:val="0"/>
              <w:ind w:firstLine="0"/>
              <w:jc w:val="left"/>
              <w:rPr>
                <w:rFonts w:eastAsia="Times New Roman"/>
                <w:color w:val="000000"/>
                <w:sz w:val="22"/>
              </w:rPr>
            </w:pPr>
            <w:r w:rsidRPr="000053AD">
              <w:rPr>
                <w:rFonts w:eastAsia="Times New Roman"/>
                <w:color w:val="000000"/>
                <w:sz w:val="22"/>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программы ООО в расчете не менее одного экземпляра учебника по предмету обязательной части учебного плана на одного обучающегося</w:t>
            </w:r>
          </w:p>
        </w:tc>
        <w:tc>
          <w:tcPr>
            <w:tcW w:w="1844" w:type="dxa"/>
            <w:vAlign w:val="center"/>
          </w:tcPr>
          <w:p w14:paraId="48132850"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в наличии</w:t>
            </w:r>
          </w:p>
        </w:tc>
        <w:tc>
          <w:tcPr>
            <w:tcW w:w="3260" w:type="dxa"/>
            <w:vAlign w:val="center"/>
          </w:tcPr>
          <w:p w14:paraId="21FE72E9"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постепенное обновление в соответствии с требованиями к учебным материалам</w:t>
            </w:r>
          </w:p>
        </w:tc>
      </w:tr>
      <w:tr w:rsidR="000053AD" w:rsidRPr="000053AD" w14:paraId="6B6D660B" w14:textId="77777777" w:rsidTr="000053AD">
        <w:tc>
          <w:tcPr>
            <w:tcW w:w="534" w:type="dxa"/>
          </w:tcPr>
          <w:p w14:paraId="27670C0E"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3</w:t>
            </w:r>
          </w:p>
        </w:tc>
        <w:tc>
          <w:tcPr>
            <w:tcW w:w="4676" w:type="dxa"/>
            <w:vAlign w:val="center"/>
          </w:tcPr>
          <w:p w14:paraId="37463440" w14:textId="77777777" w:rsidR="000053AD" w:rsidRPr="000053AD" w:rsidRDefault="000053AD" w:rsidP="000053AD">
            <w:pPr>
              <w:widowControl w:val="0"/>
              <w:ind w:firstLine="0"/>
              <w:jc w:val="left"/>
              <w:rPr>
                <w:rFonts w:eastAsia="Times New Roman"/>
                <w:color w:val="000000"/>
                <w:sz w:val="22"/>
              </w:rPr>
            </w:pPr>
            <w:r w:rsidRPr="000053AD">
              <w:rPr>
                <w:rFonts w:eastAsia="Times New Roman"/>
                <w:color w:val="000000"/>
                <w:sz w:val="22"/>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844" w:type="dxa"/>
            <w:vAlign w:val="center"/>
          </w:tcPr>
          <w:p w14:paraId="1B4F59D0"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в наличии</w:t>
            </w:r>
          </w:p>
        </w:tc>
        <w:tc>
          <w:tcPr>
            <w:tcW w:w="3260" w:type="dxa"/>
            <w:vAlign w:val="center"/>
          </w:tcPr>
          <w:p w14:paraId="4E353CE1"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постоянное пополнение в соответствии с запросами от обучающихся</w:t>
            </w:r>
          </w:p>
        </w:tc>
      </w:tr>
      <w:tr w:rsidR="000053AD" w:rsidRPr="000053AD" w14:paraId="5AC62BF6" w14:textId="77777777" w:rsidTr="000053AD">
        <w:tc>
          <w:tcPr>
            <w:tcW w:w="534" w:type="dxa"/>
          </w:tcPr>
          <w:p w14:paraId="5EF099D2"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4</w:t>
            </w:r>
          </w:p>
        </w:tc>
        <w:tc>
          <w:tcPr>
            <w:tcW w:w="4676" w:type="dxa"/>
          </w:tcPr>
          <w:p w14:paraId="4F4A07CC" w14:textId="77777777" w:rsidR="000053AD" w:rsidRPr="000053AD" w:rsidRDefault="000053AD" w:rsidP="000053AD">
            <w:pPr>
              <w:widowControl w:val="0"/>
              <w:ind w:firstLine="0"/>
              <w:rPr>
                <w:rFonts w:eastAsia="Times New Roman"/>
                <w:color w:val="000000"/>
                <w:sz w:val="22"/>
              </w:rPr>
            </w:pPr>
            <w:r w:rsidRPr="000053AD">
              <w:rPr>
                <w:rFonts w:eastAsia="Times New Roman"/>
                <w:color w:val="000000"/>
                <w:sz w:val="22"/>
              </w:rPr>
              <w:t>Учебно-наглядные пособия (средства обучения):</w:t>
            </w:r>
          </w:p>
          <w:p w14:paraId="6619F646" w14:textId="77777777" w:rsidR="000053AD" w:rsidRPr="000053AD" w:rsidRDefault="000053AD" w:rsidP="000053AD">
            <w:pPr>
              <w:widowControl w:val="0"/>
              <w:tabs>
                <w:tab w:val="left" w:pos="149"/>
              </w:tabs>
              <w:ind w:firstLine="0"/>
              <w:rPr>
                <w:rFonts w:eastAsia="Times New Roman"/>
                <w:color w:val="000000"/>
                <w:sz w:val="22"/>
              </w:rPr>
            </w:pPr>
            <w:r w:rsidRPr="000053AD">
              <w:rPr>
                <w:rFonts w:eastAsia="Times New Roman"/>
                <w:color w:val="000000"/>
                <w:sz w:val="22"/>
              </w:rPr>
              <w:lastRenderedPageBreak/>
              <w:t>-</w:t>
            </w:r>
            <w:r w:rsidRPr="000053AD">
              <w:rPr>
                <w:rFonts w:eastAsia="Times New Roman"/>
                <w:color w:val="000000"/>
                <w:sz w:val="22"/>
              </w:rPr>
              <w:tab/>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0D09BB1E" w14:textId="77777777" w:rsidR="000053AD" w:rsidRPr="000053AD" w:rsidRDefault="000053AD" w:rsidP="000053AD">
            <w:pPr>
              <w:widowControl w:val="0"/>
              <w:tabs>
                <w:tab w:val="left" w:pos="144"/>
              </w:tabs>
              <w:ind w:firstLine="0"/>
              <w:rPr>
                <w:rFonts w:eastAsia="Times New Roman"/>
                <w:color w:val="000000"/>
                <w:sz w:val="22"/>
              </w:rPr>
            </w:pPr>
            <w:r w:rsidRPr="000053AD">
              <w:rPr>
                <w:rFonts w:eastAsia="Times New Roman"/>
                <w:color w:val="000000"/>
                <w:sz w:val="22"/>
              </w:rPr>
              <w:t>-</w:t>
            </w:r>
            <w:r w:rsidRPr="000053AD">
              <w:rPr>
                <w:rFonts w:eastAsia="Times New Roman"/>
                <w:color w:val="000000"/>
                <w:sz w:val="22"/>
              </w:rPr>
              <w:tab/>
              <w:t>модели разных видов;</w:t>
            </w:r>
          </w:p>
          <w:p w14:paraId="495C1FA7" w14:textId="77777777" w:rsidR="000053AD" w:rsidRPr="000053AD" w:rsidRDefault="000053AD" w:rsidP="000053AD">
            <w:pPr>
              <w:widowControl w:val="0"/>
              <w:tabs>
                <w:tab w:val="left" w:pos="149"/>
              </w:tabs>
              <w:ind w:firstLine="0"/>
              <w:rPr>
                <w:rFonts w:eastAsia="Times New Roman"/>
                <w:color w:val="000000"/>
                <w:sz w:val="22"/>
              </w:rPr>
            </w:pPr>
            <w:r w:rsidRPr="000053AD">
              <w:rPr>
                <w:rFonts w:eastAsia="Times New Roman"/>
                <w:color w:val="000000"/>
                <w:sz w:val="22"/>
              </w:rPr>
              <w:t>-</w:t>
            </w:r>
            <w:r w:rsidRPr="000053AD">
              <w:rPr>
                <w:rFonts w:eastAsia="Times New Roman"/>
                <w:color w:val="000000"/>
                <w:sz w:val="22"/>
              </w:rPr>
              <w:tab/>
              <w:t>печатные средства (демонстрационные: таблицы, репродукции портретов и картин, альбомы изобра</w:t>
            </w:r>
            <w:r w:rsidRPr="000053AD">
              <w:rPr>
                <w:rFonts w:eastAsia="Times New Roman"/>
                <w:color w:val="000000"/>
                <w:sz w:val="22"/>
              </w:rPr>
              <w:softHyphen/>
              <w:t>зительного материала и др.; раздаточные: дидакти</w:t>
            </w:r>
            <w:r w:rsidRPr="000053AD">
              <w:rPr>
                <w:rFonts w:eastAsia="Times New Roman"/>
                <w:color w:val="000000"/>
                <w:sz w:val="22"/>
              </w:rPr>
              <w:softHyphen/>
              <w:t>ческие карточки, пакеты-комплекты документаль</w:t>
            </w:r>
            <w:r w:rsidRPr="000053AD">
              <w:rPr>
                <w:rFonts w:eastAsia="Times New Roman"/>
                <w:color w:val="000000"/>
                <w:sz w:val="22"/>
              </w:rPr>
              <w:softHyphen/>
              <w:t>ных материалов и др.);</w:t>
            </w:r>
          </w:p>
          <w:p w14:paraId="6E371485" w14:textId="77777777" w:rsidR="000053AD" w:rsidRPr="000053AD" w:rsidRDefault="000053AD" w:rsidP="000053AD">
            <w:pPr>
              <w:widowControl w:val="0"/>
              <w:tabs>
                <w:tab w:val="left" w:pos="144"/>
              </w:tabs>
              <w:ind w:firstLine="0"/>
              <w:rPr>
                <w:rFonts w:eastAsia="Times New Roman"/>
                <w:color w:val="000000"/>
                <w:sz w:val="22"/>
              </w:rPr>
            </w:pPr>
            <w:r w:rsidRPr="000053AD">
              <w:rPr>
                <w:rFonts w:eastAsia="Times New Roman"/>
                <w:color w:val="000000"/>
                <w:sz w:val="22"/>
              </w:rPr>
              <w:t>-</w:t>
            </w:r>
            <w:r w:rsidRPr="000053AD">
              <w:rPr>
                <w:rFonts w:eastAsia="Times New Roman"/>
                <w:color w:val="000000"/>
                <w:sz w:val="22"/>
              </w:rPr>
              <w:tab/>
              <w:t>экранно-звуковые (аудиокниги, фонохрестоматии, видеофильмы),</w:t>
            </w:r>
          </w:p>
          <w:p w14:paraId="521B1DC3" w14:textId="77777777" w:rsidR="000053AD" w:rsidRPr="000053AD" w:rsidRDefault="000053AD" w:rsidP="000053AD">
            <w:pPr>
              <w:widowControl w:val="0"/>
              <w:tabs>
                <w:tab w:val="left" w:pos="144"/>
              </w:tabs>
              <w:ind w:firstLine="0"/>
              <w:rPr>
                <w:rFonts w:eastAsia="Times New Roman"/>
                <w:color w:val="000000"/>
                <w:sz w:val="22"/>
              </w:rPr>
            </w:pPr>
            <w:r w:rsidRPr="000053AD">
              <w:rPr>
                <w:rFonts w:eastAsia="Times New Roman"/>
                <w:color w:val="000000"/>
                <w:sz w:val="22"/>
              </w:rPr>
              <w:t>-</w:t>
            </w:r>
            <w:r w:rsidRPr="000053AD">
              <w:rPr>
                <w:rFonts w:eastAsia="Times New Roman"/>
                <w:color w:val="000000"/>
                <w:sz w:val="22"/>
              </w:rPr>
              <w:tab/>
              <w:t>мультимедийные средства (электронные приложе</w:t>
            </w:r>
            <w:r w:rsidRPr="000053AD">
              <w:rPr>
                <w:rFonts w:eastAsia="Times New Roman"/>
                <w:color w:val="000000"/>
                <w:sz w:val="22"/>
              </w:rPr>
              <w:softHyphen/>
              <w:t>ния к учебникам, аудиозаписи, видеофильмы, электронные медиалекции, тренажеры, и др.)</w:t>
            </w:r>
          </w:p>
        </w:tc>
        <w:tc>
          <w:tcPr>
            <w:tcW w:w="1844" w:type="dxa"/>
            <w:vAlign w:val="center"/>
          </w:tcPr>
          <w:p w14:paraId="7551ADF5"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lastRenderedPageBreak/>
              <w:t>в наличии</w:t>
            </w:r>
          </w:p>
        </w:tc>
        <w:tc>
          <w:tcPr>
            <w:tcW w:w="3260" w:type="dxa"/>
            <w:vAlign w:val="center"/>
          </w:tcPr>
          <w:p w14:paraId="598B9453"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 xml:space="preserve">постепенное обновление в соответствии с требованиями к </w:t>
            </w:r>
            <w:r w:rsidRPr="000053AD">
              <w:rPr>
                <w:rFonts w:eastAsia="Times New Roman"/>
                <w:color w:val="000000"/>
                <w:sz w:val="22"/>
                <w:lang w:eastAsia="ru-RU" w:bidi="ru-RU"/>
              </w:rPr>
              <w:lastRenderedPageBreak/>
              <w:t>учебным материалам</w:t>
            </w:r>
          </w:p>
        </w:tc>
      </w:tr>
      <w:tr w:rsidR="000053AD" w:rsidRPr="000053AD" w14:paraId="67B0659E" w14:textId="77777777" w:rsidTr="000053AD">
        <w:tc>
          <w:tcPr>
            <w:tcW w:w="534" w:type="dxa"/>
          </w:tcPr>
          <w:p w14:paraId="7F916736"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lastRenderedPageBreak/>
              <w:t>5</w:t>
            </w:r>
          </w:p>
        </w:tc>
        <w:tc>
          <w:tcPr>
            <w:tcW w:w="4676" w:type="dxa"/>
          </w:tcPr>
          <w:p w14:paraId="08318393" w14:textId="77777777" w:rsidR="000053AD" w:rsidRPr="000053AD" w:rsidRDefault="000053AD" w:rsidP="000053AD">
            <w:pPr>
              <w:widowControl w:val="0"/>
              <w:ind w:firstLine="0"/>
              <w:rPr>
                <w:rFonts w:eastAsia="Times New Roman"/>
                <w:color w:val="000000"/>
                <w:sz w:val="22"/>
              </w:rPr>
            </w:pPr>
            <w:r w:rsidRPr="000053AD">
              <w:rPr>
                <w:rFonts w:eastAsia="Times New Roman"/>
                <w:color w:val="000000"/>
                <w:sz w:val="22"/>
              </w:rPr>
              <w:t>Информационно-образовательные ресурсы Интернета (обеспечен доступ для всех участников образователь</w:t>
            </w:r>
            <w:r w:rsidRPr="000053AD">
              <w:rPr>
                <w:rFonts w:eastAsia="Times New Roman"/>
                <w:color w:val="000000"/>
                <w:sz w:val="22"/>
              </w:rPr>
              <w:softHyphen/>
              <w:t>ного процесса)</w:t>
            </w:r>
          </w:p>
        </w:tc>
        <w:tc>
          <w:tcPr>
            <w:tcW w:w="1844" w:type="dxa"/>
            <w:vAlign w:val="center"/>
          </w:tcPr>
          <w:p w14:paraId="6E9142BD"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в наличии</w:t>
            </w:r>
          </w:p>
        </w:tc>
        <w:tc>
          <w:tcPr>
            <w:tcW w:w="3260" w:type="dxa"/>
            <w:vAlign w:val="center"/>
          </w:tcPr>
          <w:p w14:paraId="55BA5088"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постепенное обновление в соответствии с требованиями к учебным материалам</w:t>
            </w:r>
          </w:p>
        </w:tc>
      </w:tr>
      <w:tr w:rsidR="000053AD" w:rsidRPr="000053AD" w14:paraId="71884B49" w14:textId="77777777" w:rsidTr="000053AD">
        <w:tc>
          <w:tcPr>
            <w:tcW w:w="534" w:type="dxa"/>
          </w:tcPr>
          <w:p w14:paraId="75375408"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6</w:t>
            </w:r>
          </w:p>
        </w:tc>
        <w:tc>
          <w:tcPr>
            <w:tcW w:w="4676" w:type="dxa"/>
          </w:tcPr>
          <w:p w14:paraId="669FBDDA" w14:textId="77777777" w:rsidR="000053AD" w:rsidRPr="000053AD" w:rsidRDefault="000053AD" w:rsidP="000053AD">
            <w:pPr>
              <w:widowControl w:val="0"/>
              <w:ind w:firstLine="0"/>
              <w:rPr>
                <w:rFonts w:eastAsia="Times New Roman"/>
                <w:color w:val="000000"/>
                <w:sz w:val="22"/>
              </w:rPr>
            </w:pPr>
            <w:r w:rsidRPr="000053AD">
              <w:rPr>
                <w:rFonts w:eastAsia="Times New Roman"/>
                <w:color w:val="000000"/>
                <w:sz w:val="22"/>
              </w:rPr>
              <w:t>Информационно-телекоммуникационная инфра</w:t>
            </w:r>
            <w:r w:rsidRPr="000053AD">
              <w:rPr>
                <w:rFonts w:eastAsia="Times New Roman"/>
                <w:color w:val="000000"/>
                <w:sz w:val="22"/>
              </w:rPr>
              <w:softHyphen/>
              <w:t>структура</w:t>
            </w:r>
          </w:p>
        </w:tc>
        <w:tc>
          <w:tcPr>
            <w:tcW w:w="1844" w:type="dxa"/>
            <w:vAlign w:val="center"/>
          </w:tcPr>
          <w:p w14:paraId="19433348"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в наличии</w:t>
            </w:r>
          </w:p>
        </w:tc>
        <w:tc>
          <w:tcPr>
            <w:tcW w:w="3260" w:type="dxa"/>
            <w:vAlign w:val="center"/>
          </w:tcPr>
          <w:p w14:paraId="421317E4" w14:textId="77777777" w:rsidR="000053AD" w:rsidRPr="000053AD" w:rsidRDefault="000053AD" w:rsidP="000053AD">
            <w:pPr>
              <w:widowControl w:val="0"/>
              <w:ind w:firstLine="0"/>
              <w:jc w:val="center"/>
              <w:rPr>
                <w:rFonts w:eastAsia="Times New Roman"/>
                <w:color w:val="000000"/>
                <w:sz w:val="22"/>
                <w:lang w:eastAsia="ru-RU" w:bidi="ru-RU"/>
              </w:rPr>
            </w:pPr>
          </w:p>
        </w:tc>
      </w:tr>
      <w:tr w:rsidR="000053AD" w:rsidRPr="000053AD" w14:paraId="2A09A43E" w14:textId="77777777" w:rsidTr="000053AD">
        <w:tc>
          <w:tcPr>
            <w:tcW w:w="534" w:type="dxa"/>
          </w:tcPr>
          <w:p w14:paraId="14BD17F9"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7</w:t>
            </w:r>
          </w:p>
        </w:tc>
        <w:tc>
          <w:tcPr>
            <w:tcW w:w="4676" w:type="dxa"/>
          </w:tcPr>
          <w:p w14:paraId="354D6707" w14:textId="77777777" w:rsidR="000053AD" w:rsidRPr="000053AD" w:rsidRDefault="000053AD" w:rsidP="000053AD">
            <w:pPr>
              <w:widowControl w:val="0"/>
              <w:ind w:firstLine="0"/>
              <w:rPr>
                <w:rFonts w:eastAsia="Times New Roman"/>
                <w:color w:val="000000"/>
                <w:sz w:val="22"/>
              </w:rPr>
            </w:pPr>
            <w:r w:rsidRPr="000053AD">
              <w:rPr>
                <w:rFonts w:eastAsia="Times New Roman"/>
                <w:color w:val="000000"/>
                <w:sz w:val="22"/>
              </w:rPr>
              <w:t>Технические средства, обеспечивающие функциониро</w:t>
            </w:r>
            <w:r w:rsidRPr="000053AD">
              <w:rPr>
                <w:rFonts w:eastAsia="Times New Roman"/>
                <w:color w:val="000000"/>
                <w:sz w:val="22"/>
              </w:rPr>
              <w:softHyphen/>
              <w:t>вание информационно-образовательной среды</w:t>
            </w:r>
          </w:p>
        </w:tc>
        <w:tc>
          <w:tcPr>
            <w:tcW w:w="1844" w:type="dxa"/>
            <w:vAlign w:val="center"/>
          </w:tcPr>
          <w:p w14:paraId="75763A87"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в наличии</w:t>
            </w:r>
          </w:p>
        </w:tc>
        <w:tc>
          <w:tcPr>
            <w:tcW w:w="3260" w:type="dxa"/>
            <w:vAlign w:val="center"/>
          </w:tcPr>
          <w:p w14:paraId="53B035B8" w14:textId="77777777" w:rsidR="000053AD" w:rsidRPr="000053AD" w:rsidRDefault="000053AD" w:rsidP="000053AD">
            <w:pPr>
              <w:widowControl w:val="0"/>
              <w:ind w:firstLine="0"/>
              <w:jc w:val="center"/>
              <w:rPr>
                <w:rFonts w:eastAsia="Times New Roman"/>
                <w:color w:val="000000"/>
                <w:sz w:val="22"/>
                <w:lang w:eastAsia="ru-RU" w:bidi="ru-RU"/>
              </w:rPr>
            </w:pPr>
          </w:p>
        </w:tc>
      </w:tr>
      <w:tr w:rsidR="000053AD" w:rsidRPr="000053AD" w14:paraId="3D7B55E1" w14:textId="77777777" w:rsidTr="000053AD">
        <w:tc>
          <w:tcPr>
            <w:tcW w:w="534" w:type="dxa"/>
          </w:tcPr>
          <w:p w14:paraId="4EEEB48A"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8</w:t>
            </w:r>
          </w:p>
        </w:tc>
        <w:tc>
          <w:tcPr>
            <w:tcW w:w="4676" w:type="dxa"/>
          </w:tcPr>
          <w:p w14:paraId="3691000E" w14:textId="77777777" w:rsidR="000053AD" w:rsidRPr="000053AD" w:rsidRDefault="000053AD" w:rsidP="000053AD">
            <w:pPr>
              <w:widowControl w:val="0"/>
              <w:ind w:firstLine="0"/>
              <w:rPr>
                <w:rFonts w:eastAsia="Times New Roman"/>
                <w:color w:val="000000"/>
                <w:sz w:val="22"/>
              </w:rPr>
            </w:pPr>
            <w:r w:rsidRPr="000053AD">
              <w:rPr>
                <w:rFonts w:eastAsia="Times New Roman"/>
                <w:color w:val="000000"/>
                <w:sz w:val="22"/>
              </w:rPr>
              <w:t>Программные инструменты, обеспечивающие функци</w:t>
            </w:r>
            <w:r w:rsidRPr="000053AD">
              <w:rPr>
                <w:rFonts w:eastAsia="Times New Roman"/>
                <w:color w:val="000000"/>
                <w:sz w:val="22"/>
              </w:rPr>
              <w:softHyphen/>
              <w:t>онирование информационно-образовательной среды</w:t>
            </w:r>
          </w:p>
        </w:tc>
        <w:tc>
          <w:tcPr>
            <w:tcW w:w="1844" w:type="dxa"/>
            <w:vAlign w:val="center"/>
          </w:tcPr>
          <w:p w14:paraId="73BBDE77"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в наличии</w:t>
            </w:r>
          </w:p>
        </w:tc>
        <w:tc>
          <w:tcPr>
            <w:tcW w:w="3260" w:type="dxa"/>
            <w:vAlign w:val="center"/>
          </w:tcPr>
          <w:p w14:paraId="09528314" w14:textId="77777777" w:rsidR="000053AD" w:rsidRPr="000053AD" w:rsidRDefault="000053AD" w:rsidP="000053AD">
            <w:pPr>
              <w:widowControl w:val="0"/>
              <w:ind w:firstLine="0"/>
              <w:jc w:val="center"/>
              <w:rPr>
                <w:rFonts w:eastAsia="Times New Roman"/>
                <w:color w:val="000000"/>
                <w:sz w:val="22"/>
                <w:lang w:eastAsia="ru-RU" w:bidi="ru-RU"/>
              </w:rPr>
            </w:pPr>
          </w:p>
        </w:tc>
      </w:tr>
      <w:tr w:rsidR="000053AD" w:rsidRPr="000053AD" w14:paraId="008118C0" w14:textId="77777777" w:rsidTr="000053AD">
        <w:tc>
          <w:tcPr>
            <w:tcW w:w="534" w:type="dxa"/>
          </w:tcPr>
          <w:p w14:paraId="3F9A7ABF"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9</w:t>
            </w:r>
          </w:p>
        </w:tc>
        <w:tc>
          <w:tcPr>
            <w:tcW w:w="4676" w:type="dxa"/>
          </w:tcPr>
          <w:p w14:paraId="2463BB58" w14:textId="77777777" w:rsidR="000053AD" w:rsidRPr="000053AD" w:rsidRDefault="000053AD" w:rsidP="000053AD">
            <w:pPr>
              <w:widowControl w:val="0"/>
              <w:ind w:firstLine="0"/>
              <w:rPr>
                <w:rFonts w:eastAsia="Times New Roman"/>
                <w:color w:val="000000"/>
                <w:sz w:val="22"/>
              </w:rPr>
            </w:pPr>
            <w:r w:rsidRPr="000053AD">
              <w:rPr>
                <w:rFonts w:eastAsia="Times New Roman"/>
                <w:color w:val="000000"/>
                <w:sz w:val="22"/>
              </w:rPr>
              <w:t>Служба технической поддержки функционирования информационно-образовательной среды</w:t>
            </w:r>
          </w:p>
        </w:tc>
        <w:tc>
          <w:tcPr>
            <w:tcW w:w="1844" w:type="dxa"/>
            <w:vAlign w:val="center"/>
          </w:tcPr>
          <w:p w14:paraId="2116DD29"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в наличии</w:t>
            </w:r>
          </w:p>
        </w:tc>
        <w:tc>
          <w:tcPr>
            <w:tcW w:w="3260" w:type="dxa"/>
            <w:vAlign w:val="center"/>
          </w:tcPr>
          <w:p w14:paraId="052F3E99" w14:textId="77777777" w:rsidR="000053AD" w:rsidRPr="000053AD" w:rsidRDefault="000053AD" w:rsidP="000053AD">
            <w:pPr>
              <w:widowControl w:val="0"/>
              <w:ind w:firstLine="0"/>
              <w:jc w:val="center"/>
              <w:rPr>
                <w:rFonts w:eastAsia="Times New Roman"/>
                <w:color w:val="000000"/>
                <w:sz w:val="22"/>
                <w:lang w:eastAsia="ru-RU" w:bidi="ru-RU"/>
              </w:rPr>
            </w:pPr>
          </w:p>
        </w:tc>
      </w:tr>
    </w:tbl>
    <w:p w14:paraId="2150CDF8" w14:textId="62D86340" w:rsidR="000053AD" w:rsidRPr="001C3136" w:rsidRDefault="000053AD" w:rsidP="001C3136">
      <w:pPr>
        <w:widowControl w:val="0"/>
        <w:rPr>
          <w:rFonts w:eastAsia="Times New Roman"/>
          <w:color w:val="000000"/>
          <w:szCs w:val="28"/>
          <w:lang w:eastAsia="ru-RU" w:bidi="ru-RU"/>
        </w:rPr>
      </w:pPr>
      <w:r w:rsidRPr="000053AD">
        <w:rPr>
          <w:rFonts w:eastAsia="Times New Roman"/>
          <w:color w:val="000000"/>
          <w:szCs w:val="28"/>
          <w:lang w:eastAsia="ru-RU" w:bidi="ru-RU"/>
        </w:rPr>
        <w:t>Условия для функционирования информационно-образова</w:t>
      </w:r>
      <w:r w:rsidRPr="000053AD">
        <w:rPr>
          <w:rFonts w:eastAsia="Times New Roman"/>
          <w:color w:val="000000"/>
          <w:szCs w:val="28"/>
          <w:lang w:eastAsia="ru-RU" w:bidi="ru-RU"/>
        </w:rPr>
        <w:softHyphen/>
        <w:t>тельной среды созданы с использова</w:t>
      </w:r>
      <w:r w:rsidR="001C3136">
        <w:rPr>
          <w:rFonts w:eastAsia="Times New Roman"/>
          <w:color w:val="000000"/>
          <w:szCs w:val="28"/>
          <w:lang w:eastAsia="ru-RU" w:bidi="ru-RU"/>
        </w:rPr>
        <w:t>нием ресурсов иных организаций.</w:t>
      </w:r>
    </w:p>
    <w:p w14:paraId="33FA596B" w14:textId="77777777" w:rsidR="000053AD" w:rsidRDefault="000053AD" w:rsidP="000053AD">
      <w:pPr>
        <w:jc w:val="center"/>
        <w:outlineLvl w:val="2"/>
        <w:rPr>
          <w:rFonts w:eastAsia="Calibri"/>
          <w:b/>
          <w:sz w:val="28"/>
          <w:szCs w:val="28"/>
          <w:lang w:bidi="ru-RU"/>
        </w:rPr>
      </w:pPr>
    </w:p>
    <w:p w14:paraId="4D837D12" w14:textId="6233AF6D" w:rsidR="000053AD" w:rsidRPr="000053AD" w:rsidRDefault="000053AD" w:rsidP="000053AD">
      <w:pPr>
        <w:jc w:val="center"/>
        <w:outlineLvl w:val="2"/>
        <w:rPr>
          <w:rFonts w:eastAsia="Calibri"/>
          <w:b/>
          <w:sz w:val="28"/>
          <w:szCs w:val="28"/>
          <w:lang w:bidi="ru-RU"/>
        </w:rPr>
      </w:pPr>
      <w:r w:rsidRPr="000053AD">
        <w:rPr>
          <w:rFonts w:eastAsia="Calibri"/>
          <w:b/>
          <w:sz w:val="28"/>
          <w:szCs w:val="28"/>
          <w:lang w:bidi="ru-RU"/>
        </w:rPr>
        <w:t>3.5.3.</w:t>
      </w:r>
      <w:r w:rsidRPr="000053AD">
        <w:rPr>
          <w:rFonts w:eastAsia="Calibri"/>
          <w:b/>
          <w:sz w:val="28"/>
          <w:szCs w:val="28"/>
          <w:lang w:bidi="ru-RU"/>
        </w:rPr>
        <w:tab/>
        <w:t xml:space="preserve">Требования к психолого-педагогическим, кадровым и финансовым условиям реализации программы основного </w:t>
      </w:r>
      <w:r>
        <w:rPr>
          <w:rFonts w:eastAsia="Calibri"/>
          <w:b/>
          <w:sz w:val="28"/>
          <w:szCs w:val="28"/>
          <w:lang w:bidi="ru-RU"/>
        </w:rPr>
        <w:t>начального</w:t>
      </w:r>
      <w:r w:rsidRPr="000053AD">
        <w:rPr>
          <w:rFonts w:eastAsia="Calibri"/>
          <w:b/>
          <w:sz w:val="28"/>
          <w:szCs w:val="28"/>
          <w:lang w:bidi="ru-RU"/>
        </w:rPr>
        <w:t xml:space="preserve"> образования.</w:t>
      </w:r>
      <w:bookmarkEnd w:id="150"/>
    </w:p>
    <w:p w14:paraId="4861FE12" w14:textId="77777777" w:rsidR="000053AD" w:rsidRPr="000053AD" w:rsidRDefault="000053AD" w:rsidP="000053AD">
      <w:pPr>
        <w:jc w:val="center"/>
        <w:outlineLvl w:val="3"/>
        <w:rPr>
          <w:rFonts w:eastAsia="Calibri"/>
          <w:b/>
          <w:sz w:val="28"/>
          <w:szCs w:val="28"/>
          <w:lang w:eastAsia="ru-RU" w:bidi="ru-RU"/>
        </w:rPr>
      </w:pPr>
      <w:r w:rsidRPr="000053AD">
        <w:rPr>
          <w:rFonts w:eastAsia="Calibri"/>
          <w:b/>
          <w:sz w:val="28"/>
          <w:szCs w:val="28"/>
          <w:lang w:eastAsia="ru-RU" w:bidi="ru-RU"/>
        </w:rPr>
        <w:t>Требования к психолого-педагогическим, условиям реализации программы основного общего образования</w:t>
      </w:r>
    </w:p>
    <w:p w14:paraId="725CCCE8"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Психолого-педагогические условия, созданные в ГАОУ МО «Долгопрудненская гимназия», обеспечивают исполнение требований федеральных государственных образовательных стандартов ос</w:t>
      </w:r>
      <w:r w:rsidRPr="000053AD">
        <w:rPr>
          <w:rFonts w:eastAsia="Times New Roman"/>
          <w:color w:val="000000"/>
          <w:szCs w:val="28"/>
          <w:lang w:eastAsia="ru-RU" w:bidi="ru-RU"/>
        </w:rPr>
        <w:softHyphen/>
        <w:t>новного общего образования к психолого-педагогическим усло</w:t>
      </w:r>
      <w:r w:rsidRPr="000053AD">
        <w:rPr>
          <w:rFonts w:eastAsia="Times New Roman"/>
          <w:color w:val="000000"/>
          <w:szCs w:val="28"/>
          <w:lang w:eastAsia="ru-RU" w:bidi="ru-RU"/>
        </w:rPr>
        <w:softHyphen/>
        <w:t>виям реализации программы основ</w:t>
      </w:r>
      <w:r w:rsidRPr="000053AD">
        <w:rPr>
          <w:rFonts w:eastAsia="Times New Roman"/>
          <w:color w:val="000000"/>
          <w:szCs w:val="28"/>
          <w:lang w:eastAsia="ru-RU" w:bidi="ru-RU"/>
        </w:rPr>
        <w:softHyphen/>
        <w:t>ного общего образования, в частности:</w:t>
      </w:r>
    </w:p>
    <w:p w14:paraId="6D2DCE59" w14:textId="77777777" w:rsidR="000053AD" w:rsidRPr="000053AD" w:rsidRDefault="000053AD" w:rsidP="009D20DD">
      <w:pPr>
        <w:widowControl w:val="0"/>
        <w:numPr>
          <w:ilvl w:val="0"/>
          <w:numId w:val="96"/>
        </w:numPr>
        <w:tabs>
          <w:tab w:val="left" w:pos="558"/>
        </w:tabs>
        <w:spacing w:line="259" w:lineRule="auto"/>
        <w:jc w:val="left"/>
        <w:rPr>
          <w:rFonts w:eastAsia="Times New Roman"/>
          <w:color w:val="000000"/>
          <w:szCs w:val="28"/>
          <w:lang w:eastAsia="ru-RU" w:bidi="ru-RU"/>
        </w:rPr>
      </w:pPr>
      <w:r w:rsidRPr="000053AD">
        <w:rPr>
          <w:rFonts w:eastAsia="Times New Roman"/>
          <w:color w:val="000000"/>
          <w:szCs w:val="28"/>
          <w:lang w:eastAsia="ru-RU" w:bidi="ru-RU"/>
        </w:rPr>
        <w:t>обеспечивает преемственность содержания и форм органи</w:t>
      </w:r>
      <w:r w:rsidRPr="000053AD">
        <w:rPr>
          <w:rFonts w:eastAsia="Times New Roman"/>
          <w:color w:val="000000"/>
          <w:szCs w:val="28"/>
          <w:lang w:eastAsia="ru-RU" w:bidi="ru-RU"/>
        </w:rPr>
        <w:softHyphen/>
        <w:t>зации образовательной деятельности при реализации программ начального образования, основного общего и среднего общего образования;</w:t>
      </w:r>
    </w:p>
    <w:p w14:paraId="11522618" w14:textId="77777777" w:rsidR="000053AD" w:rsidRPr="000053AD" w:rsidRDefault="000053AD" w:rsidP="009D20DD">
      <w:pPr>
        <w:widowControl w:val="0"/>
        <w:numPr>
          <w:ilvl w:val="0"/>
          <w:numId w:val="96"/>
        </w:numPr>
        <w:tabs>
          <w:tab w:val="left" w:pos="558"/>
        </w:tabs>
        <w:spacing w:line="259" w:lineRule="auto"/>
        <w:jc w:val="left"/>
        <w:rPr>
          <w:rFonts w:eastAsia="Times New Roman"/>
          <w:color w:val="000000"/>
          <w:szCs w:val="28"/>
          <w:lang w:eastAsia="ru-RU" w:bidi="ru-RU"/>
        </w:rPr>
      </w:pPr>
      <w:r w:rsidRPr="000053AD">
        <w:rPr>
          <w:rFonts w:eastAsia="Times New Roman"/>
          <w:color w:val="000000"/>
          <w:szCs w:val="28"/>
          <w:lang w:eastAsia="ru-RU" w:bidi="ru-RU"/>
        </w:rPr>
        <w:t>способствует социально-психологической адаптации обу</w:t>
      </w:r>
      <w:r w:rsidRPr="000053AD">
        <w:rPr>
          <w:rFonts w:eastAsia="Times New Roman"/>
          <w:color w:val="000000"/>
          <w:szCs w:val="28"/>
          <w:lang w:eastAsia="ru-RU" w:bidi="ru-RU"/>
        </w:rPr>
        <w:softHyphen/>
        <w:t>чающихся к условиям Организации с учетом специфики их возрастного психофизиологического развития, включая осо</w:t>
      </w:r>
      <w:r w:rsidRPr="000053AD">
        <w:rPr>
          <w:rFonts w:eastAsia="Times New Roman"/>
          <w:color w:val="000000"/>
          <w:szCs w:val="28"/>
          <w:lang w:eastAsia="ru-RU" w:bidi="ru-RU"/>
        </w:rPr>
        <w:softHyphen/>
        <w:t>бенности адаптации к социальной среде;</w:t>
      </w:r>
    </w:p>
    <w:p w14:paraId="178C20A4" w14:textId="77777777" w:rsidR="000053AD" w:rsidRPr="000053AD" w:rsidRDefault="000053AD" w:rsidP="009D20DD">
      <w:pPr>
        <w:widowControl w:val="0"/>
        <w:numPr>
          <w:ilvl w:val="0"/>
          <w:numId w:val="96"/>
        </w:numPr>
        <w:tabs>
          <w:tab w:val="left" w:pos="558"/>
        </w:tabs>
        <w:spacing w:line="259" w:lineRule="auto"/>
        <w:jc w:val="left"/>
        <w:rPr>
          <w:rFonts w:eastAsia="Times New Roman"/>
          <w:color w:val="000000"/>
          <w:szCs w:val="28"/>
          <w:lang w:eastAsia="ru-RU" w:bidi="ru-RU"/>
        </w:rPr>
      </w:pPr>
      <w:r w:rsidRPr="000053AD">
        <w:rPr>
          <w:rFonts w:eastAsia="Times New Roman"/>
          <w:color w:val="000000"/>
          <w:szCs w:val="28"/>
          <w:lang w:eastAsia="ru-RU" w:bidi="ru-RU"/>
        </w:rPr>
        <w:t>формирование и развитие психолого-педагогической ком</w:t>
      </w:r>
      <w:r w:rsidRPr="000053AD">
        <w:rPr>
          <w:rFonts w:eastAsia="Times New Roman"/>
          <w:color w:val="000000"/>
          <w:szCs w:val="28"/>
          <w:lang w:eastAsia="ru-RU" w:bidi="ru-RU"/>
        </w:rPr>
        <w:softHyphen/>
        <w:t>петентности работников Организации и родителей (законных представителей) несовершеннолетних обучающихся;</w:t>
      </w:r>
    </w:p>
    <w:p w14:paraId="75CCF6B6" w14:textId="77777777" w:rsidR="000053AD" w:rsidRPr="000053AD" w:rsidRDefault="000053AD" w:rsidP="009D20DD">
      <w:pPr>
        <w:widowControl w:val="0"/>
        <w:numPr>
          <w:ilvl w:val="0"/>
          <w:numId w:val="96"/>
        </w:numPr>
        <w:tabs>
          <w:tab w:val="left" w:pos="558"/>
        </w:tabs>
        <w:spacing w:line="259" w:lineRule="auto"/>
        <w:jc w:val="left"/>
        <w:rPr>
          <w:rFonts w:eastAsia="Times New Roman"/>
          <w:color w:val="000000"/>
          <w:szCs w:val="28"/>
          <w:lang w:eastAsia="ru-RU" w:bidi="ru-RU"/>
        </w:rPr>
      </w:pPr>
      <w:r w:rsidRPr="000053AD">
        <w:rPr>
          <w:rFonts w:eastAsia="Times New Roman"/>
          <w:color w:val="000000"/>
          <w:szCs w:val="28"/>
          <w:lang w:eastAsia="ru-RU" w:bidi="ru-RU"/>
        </w:rPr>
        <w:t>профилактику формирования у обучающихся девиантных форм поведения, агрессии и повышенной тревожности.</w:t>
      </w:r>
    </w:p>
    <w:p w14:paraId="53219ABA"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В образовательной организации психолого-педагогическое со</w:t>
      </w:r>
      <w:r w:rsidRPr="000053AD">
        <w:rPr>
          <w:rFonts w:eastAsia="Times New Roman"/>
          <w:color w:val="000000"/>
          <w:szCs w:val="28"/>
          <w:lang w:eastAsia="ru-RU" w:bidi="ru-RU"/>
        </w:rPr>
        <w:softHyphen/>
        <w:t xml:space="preserve">провождение реализации </w:t>
      </w:r>
      <w:r w:rsidRPr="000053AD">
        <w:rPr>
          <w:rFonts w:eastAsia="Times New Roman"/>
          <w:color w:val="000000"/>
          <w:szCs w:val="28"/>
          <w:lang w:eastAsia="ru-RU" w:bidi="ru-RU"/>
        </w:rPr>
        <w:lastRenderedPageBreak/>
        <w:t>программы основного общего образо</w:t>
      </w:r>
      <w:r w:rsidRPr="000053AD">
        <w:rPr>
          <w:rFonts w:eastAsia="Times New Roman"/>
          <w:color w:val="000000"/>
          <w:szCs w:val="28"/>
          <w:lang w:eastAsia="ru-RU" w:bidi="ru-RU"/>
        </w:rPr>
        <w:softHyphen/>
        <w:t xml:space="preserve">вания осуществляется квалифицированными специалистами: </w:t>
      </w:r>
    </w:p>
    <w:p w14:paraId="4B39C017"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w:t>
      </w:r>
      <w:r w:rsidRPr="000053AD">
        <w:rPr>
          <w:rFonts w:eastAsia="Times New Roman"/>
          <w:color w:val="000000"/>
          <w:szCs w:val="28"/>
          <w:lang w:eastAsia="ru-RU" w:bidi="ru-RU"/>
        </w:rPr>
        <w:tab/>
        <w:t xml:space="preserve">педагогом-психологом; </w:t>
      </w:r>
    </w:p>
    <w:p w14:paraId="018B0920"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w:t>
      </w:r>
      <w:r w:rsidRPr="000053AD">
        <w:rPr>
          <w:rFonts w:eastAsia="Times New Roman"/>
          <w:color w:val="000000"/>
          <w:szCs w:val="28"/>
          <w:lang w:eastAsia="ru-RU" w:bidi="ru-RU"/>
        </w:rPr>
        <w:tab/>
        <w:t>социальным педагогом.</w:t>
      </w:r>
    </w:p>
    <w:p w14:paraId="4DE9D123"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В процессе реализации програм</w:t>
      </w:r>
      <w:r w:rsidRPr="000053AD">
        <w:rPr>
          <w:rFonts w:eastAsia="Times New Roman"/>
          <w:color w:val="000000"/>
          <w:szCs w:val="28"/>
          <w:lang w:eastAsia="ru-RU" w:bidi="ru-RU"/>
        </w:rPr>
        <w:softHyphen/>
        <w:t>мы основного общего образования образовательной организа</w:t>
      </w:r>
      <w:r w:rsidRPr="000053AD">
        <w:rPr>
          <w:rFonts w:eastAsia="Times New Roman"/>
          <w:color w:val="000000"/>
          <w:szCs w:val="28"/>
          <w:lang w:eastAsia="ru-RU" w:bidi="ru-RU"/>
        </w:rPr>
        <w:softHyphen/>
        <w:t>цией обеспечивается психолого-педагогическое сопровождение участников образовательных отношений посредством систем</w:t>
      </w:r>
      <w:r w:rsidRPr="000053AD">
        <w:rPr>
          <w:rFonts w:eastAsia="Times New Roman"/>
          <w:color w:val="000000"/>
          <w:szCs w:val="28"/>
          <w:lang w:eastAsia="ru-RU" w:bidi="ru-RU"/>
        </w:rPr>
        <w:softHyphen/>
        <w:t xml:space="preserve">ной деятельности и отдельных мероприятий, обеспечивающих: </w:t>
      </w:r>
    </w:p>
    <w:p w14:paraId="1E09149E"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w:t>
      </w:r>
      <w:r w:rsidRPr="000053AD">
        <w:rPr>
          <w:rFonts w:eastAsia="Times New Roman"/>
          <w:color w:val="000000"/>
          <w:szCs w:val="28"/>
          <w:lang w:eastAsia="ru-RU" w:bidi="ru-RU"/>
        </w:rPr>
        <w:tab/>
        <w:t>формирование и развитие психолого-педагогической компе</w:t>
      </w:r>
      <w:r w:rsidRPr="000053AD">
        <w:rPr>
          <w:rFonts w:eastAsia="Times New Roman"/>
          <w:color w:val="000000"/>
          <w:szCs w:val="28"/>
          <w:lang w:eastAsia="ru-RU" w:bidi="ru-RU"/>
        </w:rPr>
        <w:softHyphen/>
        <w:t>тентности;</w:t>
      </w:r>
    </w:p>
    <w:p w14:paraId="5D68BBBA"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w:t>
      </w:r>
      <w:r w:rsidRPr="000053AD">
        <w:rPr>
          <w:rFonts w:eastAsia="Times New Roman"/>
          <w:color w:val="000000"/>
          <w:szCs w:val="28"/>
          <w:lang w:eastAsia="ru-RU" w:bidi="ru-RU"/>
        </w:rPr>
        <w:tab/>
        <w:t>сохранение и укрепление психологического благополучия и психического здоровья обучающихся;</w:t>
      </w:r>
    </w:p>
    <w:p w14:paraId="15F6AF9B"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w:t>
      </w:r>
      <w:r w:rsidRPr="000053AD">
        <w:rPr>
          <w:rFonts w:eastAsia="Times New Roman"/>
          <w:color w:val="000000"/>
          <w:szCs w:val="28"/>
          <w:lang w:eastAsia="ru-RU" w:bidi="ru-RU"/>
        </w:rPr>
        <w:tab/>
        <w:t xml:space="preserve">поддержка и сопровождение детско-родительских отношений; </w:t>
      </w:r>
    </w:p>
    <w:p w14:paraId="33BB8967"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w:t>
      </w:r>
      <w:r w:rsidRPr="000053AD">
        <w:rPr>
          <w:rFonts w:eastAsia="Times New Roman"/>
          <w:color w:val="000000"/>
          <w:szCs w:val="28"/>
          <w:lang w:eastAsia="ru-RU" w:bidi="ru-RU"/>
        </w:rPr>
        <w:tab/>
        <w:t xml:space="preserve">формирование ценности здоровья и безопасного образа жизни; </w:t>
      </w:r>
    </w:p>
    <w:p w14:paraId="3C9301D2"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w:t>
      </w:r>
      <w:r w:rsidRPr="000053AD">
        <w:rPr>
          <w:rFonts w:eastAsia="Times New Roman"/>
          <w:color w:val="000000"/>
          <w:szCs w:val="28"/>
          <w:lang w:eastAsia="ru-RU" w:bidi="ru-RU"/>
        </w:rPr>
        <w:tab/>
        <w:t>дифференциация и индивидуализация обучения и воспита</w:t>
      </w:r>
      <w:r w:rsidRPr="000053AD">
        <w:rPr>
          <w:rFonts w:eastAsia="Times New Roman"/>
          <w:color w:val="000000"/>
          <w:szCs w:val="28"/>
          <w:lang w:eastAsia="ru-RU" w:bidi="ru-RU"/>
        </w:rPr>
        <w:softHyphen/>
        <w:t>ния с учетом особенностей когнитивного и эмоционального развития обучающихся;</w:t>
      </w:r>
    </w:p>
    <w:p w14:paraId="6EB9A11D"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w:t>
      </w:r>
      <w:r w:rsidRPr="000053AD">
        <w:rPr>
          <w:rFonts w:eastAsia="Times New Roman"/>
          <w:color w:val="000000"/>
          <w:szCs w:val="28"/>
          <w:lang w:eastAsia="ru-RU" w:bidi="ru-RU"/>
        </w:rPr>
        <w:tab/>
        <w:t>мониторинг возможностей и способностей обучающихся, вы</w:t>
      </w:r>
      <w:r w:rsidRPr="000053AD">
        <w:rPr>
          <w:rFonts w:eastAsia="Times New Roman"/>
          <w:color w:val="000000"/>
          <w:szCs w:val="28"/>
          <w:lang w:eastAsia="ru-RU" w:bidi="ru-RU"/>
        </w:rPr>
        <w:softHyphen/>
        <w:t>явление, поддержка и сопровождение одаренных детей, обу</w:t>
      </w:r>
      <w:r w:rsidRPr="000053AD">
        <w:rPr>
          <w:rFonts w:eastAsia="Times New Roman"/>
          <w:color w:val="000000"/>
          <w:szCs w:val="28"/>
          <w:lang w:eastAsia="ru-RU" w:bidi="ru-RU"/>
        </w:rPr>
        <w:softHyphen/>
        <w:t>чающихся с ОВЗ;</w:t>
      </w:r>
    </w:p>
    <w:p w14:paraId="6266CED8"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w:t>
      </w:r>
      <w:r w:rsidRPr="000053AD">
        <w:rPr>
          <w:rFonts w:eastAsia="Times New Roman"/>
          <w:color w:val="000000"/>
          <w:szCs w:val="28"/>
          <w:lang w:eastAsia="ru-RU" w:bidi="ru-RU"/>
        </w:rPr>
        <w:tab/>
        <w:t>создание условий для последующего профессионального са</w:t>
      </w:r>
      <w:r w:rsidRPr="000053AD">
        <w:rPr>
          <w:rFonts w:eastAsia="Times New Roman"/>
          <w:color w:val="000000"/>
          <w:szCs w:val="28"/>
          <w:lang w:eastAsia="ru-RU" w:bidi="ru-RU"/>
        </w:rPr>
        <w:softHyphen/>
        <w:t>моопределения;</w:t>
      </w:r>
    </w:p>
    <w:p w14:paraId="1D1A114F"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w:t>
      </w:r>
      <w:r w:rsidRPr="000053AD">
        <w:rPr>
          <w:rFonts w:eastAsia="Times New Roman"/>
          <w:color w:val="000000"/>
          <w:szCs w:val="28"/>
          <w:lang w:eastAsia="ru-RU" w:bidi="ru-RU"/>
        </w:rPr>
        <w:tab/>
        <w:t>формирование коммуникативных навыков в разновозраст</w:t>
      </w:r>
      <w:r w:rsidRPr="000053AD">
        <w:rPr>
          <w:rFonts w:eastAsia="Times New Roman"/>
          <w:color w:val="000000"/>
          <w:szCs w:val="28"/>
          <w:lang w:eastAsia="ru-RU" w:bidi="ru-RU"/>
        </w:rPr>
        <w:softHyphen/>
        <w:t>ной среде и среде сверстников;</w:t>
      </w:r>
    </w:p>
    <w:p w14:paraId="0C16B934"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w:t>
      </w:r>
      <w:r w:rsidRPr="000053AD">
        <w:rPr>
          <w:rFonts w:eastAsia="Times New Roman"/>
          <w:color w:val="000000"/>
          <w:szCs w:val="28"/>
          <w:lang w:eastAsia="ru-RU" w:bidi="ru-RU"/>
        </w:rPr>
        <w:tab/>
        <w:t>поддержка детских объединений, ученического самоуправле</w:t>
      </w:r>
      <w:r w:rsidRPr="000053AD">
        <w:rPr>
          <w:rFonts w:eastAsia="Times New Roman"/>
          <w:color w:val="000000"/>
          <w:szCs w:val="28"/>
          <w:lang w:eastAsia="ru-RU" w:bidi="ru-RU"/>
        </w:rPr>
        <w:softHyphen/>
        <w:t>ния;</w:t>
      </w:r>
    </w:p>
    <w:p w14:paraId="5ECBA787"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w:t>
      </w:r>
      <w:r w:rsidRPr="000053AD">
        <w:rPr>
          <w:rFonts w:eastAsia="Times New Roman"/>
          <w:color w:val="000000"/>
          <w:szCs w:val="28"/>
          <w:lang w:eastAsia="ru-RU" w:bidi="ru-RU"/>
        </w:rPr>
        <w:tab/>
        <w:t>формирование психологической культуры поведения в ин</w:t>
      </w:r>
      <w:r w:rsidRPr="000053AD">
        <w:rPr>
          <w:rFonts w:eastAsia="Times New Roman"/>
          <w:color w:val="000000"/>
          <w:szCs w:val="28"/>
          <w:lang w:eastAsia="ru-RU" w:bidi="ru-RU"/>
        </w:rPr>
        <w:softHyphen/>
        <w:t>формационной среде;</w:t>
      </w:r>
    </w:p>
    <w:p w14:paraId="45E6C341"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w:t>
      </w:r>
      <w:r w:rsidRPr="000053AD">
        <w:rPr>
          <w:rFonts w:eastAsia="Times New Roman"/>
          <w:color w:val="000000"/>
          <w:szCs w:val="28"/>
          <w:lang w:eastAsia="ru-RU" w:bidi="ru-RU"/>
        </w:rPr>
        <w:tab/>
        <w:t>развитие психологической культуры в области использова</w:t>
      </w:r>
      <w:r w:rsidRPr="000053AD">
        <w:rPr>
          <w:rFonts w:eastAsia="Times New Roman"/>
          <w:color w:val="000000"/>
          <w:szCs w:val="28"/>
          <w:lang w:eastAsia="ru-RU" w:bidi="ru-RU"/>
        </w:rPr>
        <w:softHyphen/>
        <w:t>ния ИКТ;</w:t>
      </w:r>
    </w:p>
    <w:p w14:paraId="40DD6CF4"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В процессе реализации програм</w:t>
      </w:r>
      <w:r w:rsidRPr="000053AD">
        <w:rPr>
          <w:rFonts w:eastAsia="Times New Roman"/>
          <w:color w:val="000000"/>
          <w:szCs w:val="28"/>
          <w:lang w:eastAsia="ru-RU" w:bidi="ru-RU"/>
        </w:rPr>
        <w:softHyphen/>
        <w:t>мы основного общего образования осуществляется индивидуальное психолого-педагогическое сопровождение всех участников образовательных отношений, в том числе:</w:t>
      </w:r>
    </w:p>
    <w:p w14:paraId="09A9AC67"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w:t>
      </w:r>
      <w:r w:rsidRPr="000053AD">
        <w:rPr>
          <w:rFonts w:eastAsia="Times New Roman"/>
          <w:color w:val="000000"/>
          <w:szCs w:val="28"/>
          <w:lang w:eastAsia="ru-RU" w:bidi="ru-RU"/>
        </w:rPr>
        <w:tab/>
        <w:t>обучающихся, испытывающих трудности в освоении про</w:t>
      </w:r>
      <w:r w:rsidRPr="000053AD">
        <w:rPr>
          <w:rFonts w:eastAsia="Times New Roman"/>
          <w:color w:val="000000"/>
          <w:szCs w:val="28"/>
          <w:lang w:eastAsia="ru-RU" w:bidi="ru-RU"/>
        </w:rPr>
        <w:softHyphen/>
        <w:t>граммы основного общего образования, развитии и социаль</w:t>
      </w:r>
      <w:r w:rsidRPr="000053AD">
        <w:rPr>
          <w:rFonts w:eastAsia="Times New Roman"/>
          <w:color w:val="000000"/>
          <w:szCs w:val="28"/>
          <w:lang w:eastAsia="ru-RU" w:bidi="ru-RU"/>
        </w:rPr>
        <w:softHyphen/>
        <w:t>ной адаптации;</w:t>
      </w:r>
    </w:p>
    <w:p w14:paraId="4D47A423"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w:t>
      </w:r>
      <w:r w:rsidRPr="000053AD">
        <w:rPr>
          <w:rFonts w:eastAsia="Times New Roman"/>
          <w:color w:val="000000"/>
          <w:szCs w:val="28"/>
          <w:lang w:eastAsia="ru-RU" w:bidi="ru-RU"/>
        </w:rPr>
        <w:tab/>
        <w:t>обучающихся, проявляющих индивидуальные способности, и одаренных;</w:t>
      </w:r>
    </w:p>
    <w:p w14:paraId="5070BFCF"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w:t>
      </w:r>
      <w:r w:rsidRPr="000053AD">
        <w:rPr>
          <w:rFonts w:eastAsia="Times New Roman"/>
          <w:color w:val="000000"/>
          <w:szCs w:val="28"/>
          <w:lang w:eastAsia="ru-RU" w:bidi="ru-RU"/>
        </w:rPr>
        <w:tab/>
        <w:t xml:space="preserve">обучающихся с ОВЗ; </w:t>
      </w:r>
    </w:p>
    <w:p w14:paraId="107B5406"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w:t>
      </w:r>
      <w:r w:rsidRPr="000053AD">
        <w:rPr>
          <w:rFonts w:eastAsia="Times New Roman"/>
          <w:color w:val="000000"/>
          <w:szCs w:val="28"/>
          <w:lang w:eastAsia="ru-RU" w:bidi="ru-RU"/>
        </w:rPr>
        <w:tab/>
        <w:t>педагогических, учебно-вспомогательных и иных работни</w:t>
      </w:r>
      <w:r w:rsidRPr="000053AD">
        <w:rPr>
          <w:rFonts w:eastAsia="Times New Roman"/>
          <w:color w:val="000000"/>
          <w:szCs w:val="28"/>
          <w:lang w:eastAsia="ru-RU" w:bidi="ru-RU"/>
        </w:rPr>
        <w:softHyphen/>
        <w:t>ков образовательной организации, обеспечивающих реализа</w:t>
      </w:r>
      <w:r w:rsidRPr="000053AD">
        <w:rPr>
          <w:rFonts w:eastAsia="Times New Roman"/>
          <w:color w:val="000000"/>
          <w:szCs w:val="28"/>
          <w:lang w:eastAsia="ru-RU" w:bidi="ru-RU"/>
        </w:rPr>
        <w:softHyphen/>
        <w:t>цию программы основного общего образования;</w:t>
      </w:r>
    </w:p>
    <w:p w14:paraId="66532C44"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w:t>
      </w:r>
      <w:r w:rsidRPr="000053AD">
        <w:rPr>
          <w:rFonts w:eastAsia="Times New Roman"/>
          <w:color w:val="000000"/>
          <w:szCs w:val="28"/>
          <w:lang w:eastAsia="ru-RU" w:bidi="ru-RU"/>
        </w:rPr>
        <w:tab/>
        <w:t>родителей (законных представителей) несовершеннолетних обучающихся.</w:t>
      </w:r>
    </w:p>
    <w:p w14:paraId="1FD60E7D"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Психолого-педагогическая поддержка участников образова</w:t>
      </w:r>
      <w:r w:rsidRPr="000053AD">
        <w:rPr>
          <w:rFonts w:eastAsia="Times New Roman"/>
          <w:color w:val="000000"/>
          <w:szCs w:val="28"/>
          <w:lang w:eastAsia="ru-RU" w:bidi="ru-RU"/>
        </w:rPr>
        <w:softHyphen/>
        <w:t>тельных отношений реализуется диверсифицировано, на уров</w:t>
      </w:r>
      <w:r w:rsidRPr="000053AD">
        <w:rPr>
          <w:rFonts w:eastAsia="Times New Roman"/>
          <w:color w:val="000000"/>
          <w:szCs w:val="28"/>
          <w:lang w:eastAsia="ru-RU" w:bidi="ru-RU"/>
        </w:rPr>
        <w:softHyphen/>
        <w:t>не образовательной организации, классов, групп, а также на индивидуальном уровне.</w:t>
      </w:r>
    </w:p>
    <w:p w14:paraId="71F68675"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В процессе реализации програм</w:t>
      </w:r>
      <w:r w:rsidRPr="000053AD">
        <w:rPr>
          <w:rFonts w:eastAsia="Times New Roman"/>
          <w:color w:val="000000"/>
          <w:szCs w:val="28"/>
          <w:lang w:eastAsia="ru-RU" w:bidi="ru-RU"/>
        </w:rPr>
        <w:softHyphen/>
        <w:t>мы основного общего образования используются такие формы психолого-педагогического со</w:t>
      </w:r>
      <w:r w:rsidRPr="000053AD">
        <w:rPr>
          <w:rFonts w:eastAsia="Times New Roman"/>
          <w:color w:val="000000"/>
          <w:szCs w:val="28"/>
          <w:lang w:eastAsia="ru-RU" w:bidi="ru-RU"/>
        </w:rPr>
        <w:softHyphen/>
        <w:t>провождения как:</w:t>
      </w:r>
    </w:p>
    <w:p w14:paraId="1991276C"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w:t>
      </w:r>
      <w:r w:rsidRPr="000053AD">
        <w:rPr>
          <w:rFonts w:eastAsia="Times New Roman"/>
          <w:color w:val="000000"/>
          <w:szCs w:val="28"/>
          <w:lang w:eastAsia="ru-RU" w:bidi="ru-RU"/>
        </w:rPr>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70A229E1"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w:t>
      </w:r>
      <w:r w:rsidRPr="000053AD">
        <w:rPr>
          <w:rFonts w:eastAsia="Times New Roman"/>
          <w:color w:val="000000"/>
          <w:szCs w:val="28"/>
          <w:lang w:eastAsia="ru-RU" w:bidi="ru-RU"/>
        </w:rPr>
        <w:tab/>
        <w:t>консультирование педагогов и родителей, которое осущест</w:t>
      </w:r>
      <w:r w:rsidRPr="000053AD">
        <w:rPr>
          <w:rFonts w:eastAsia="Times New Roman"/>
          <w:color w:val="000000"/>
          <w:szCs w:val="28"/>
          <w:lang w:eastAsia="ru-RU" w:bidi="ru-RU"/>
        </w:rPr>
        <w:softHyphen/>
        <w:t>вляется учителем и психологом с учетом результатов диагно</w:t>
      </w:r>
      <w:r w:rsidRPr="000053AD">
        <w:rPr>
          <w:rFonts w:eastAsia="Times New Roman"/>
          <w:color w:val="000000"/>
          <w:szCs w:val="28"/>
          <w:lang w:eastAsia="ru-RU" w:bidi="ru-RU"/>
        </w:rPr>
        <w:softHyphen/>
        <w:t>стики, а также администрацией образовательной организа</w:t>
      </w:r>
      <w:r w:rsidRPr="000053AD">
        <w:rPr>
          <w:rFonts w:eastAsia="Times New Roman"/>
          <w:color w:val="000000"/>
          <w:szCs w:val="28"/>
          <w:lang w:eastAsia="ru-RU" w:bidi="ru-RU"/>
        </w:rPr>
        <w:softHyphen/>
        <w:t>ции (в соответствии с планом воспитательной работы класса и планом работы педагога-психолога;</w:t>
      </w:r>
    </w:p>
    <w:p w14:paraId="182DA02A" w14:textId="77777777" w:rsidR="000053AD" w:rsidRPr="000053AD" w:rsidRDefault="000053AD" w:rsidP="000053AD">
      <w:pPr>
        <w:widowControl w:val="0"/>
        <w:rPr>
          <w:rFonts w:eastAsia="Times New Roman"/>
          <w:color w:val="000000"/>
          <w:lang w:eastAsia="ru-RU" w:bidi="ru-RU"/>
        </w:rPr>
      </w:pPr>
      <w:r w:rsidRPr="000053AD">
        <w:rPr>
          <w:rFonts w:eastAsia="Times New Roman"/>
          <w:color w:val="000000"/>
          <w:szCs w:val="28"/>
          <w:lang w:eastAsia="ru-RU" w:bidi="ru-RU"/>
        </w:rPr>
        <w:t>–</w:t>
      </w:r>
      <w:r w:rsidRPr="000053AD">
        <w:rPr>
          <w:rFonts w:eastAsia="Times New Roman"/>
          <w:color w:val="000000"/>
          <w:szCs w:val="28"/>
          <w:lang w:eastAsia="ru-RU" w:bidi="ru-RU"/>
        </w:rPr>
        <w:tab/>
        <w:t>профилактика, экспертиза, развивающая работа, просвеще</w:t>
      </w:r>
      <w:r w:rsidRPr="000053AD">
        <w:rPr>
          <w:rFonts w:eastAsia="Times New Roman"/>
          <w:color w:val="000000"/>
          <w:szCs w:val="28"/>
          <w:lang w:eastAsia="ru-RU" w:bidi="ru-RU"/>
        </w:rPr>
        <w:softHyphen/>
        <w:t xml:space="preserve">ние, коррекционная работа, осуществляемая в течение всего учебного времени в соответствии с Программой воспитания и планом воспитательной работы </w:t>
      </w:r>
      <w:r w:rsidRPr="000053AD">
        <w:rPr>
          <w:rFonts w:eastAsia="Calibri"/>
          <w:color w:val="231F20"/>
          <w:lang w:eastAsia="ru-RU" w:bidi="ru-RU"/>
        </w:rPr>
        <w:t>ГАОУ МО «Долгопрудненская гимназия»</w:t>
      </w:r>
    </w:p>
    <w:p w14:paraId="296635D0" w14:textId="77777777" w:rsidR="000053AD" w:rsidRPr="000053AD" w:rsidRDefault="000053AD" w:rsidP="000053AD">
      <w:pPr>
        <w:ind w:firstLine="426"/>
        <w:rPr>
          <w:rFonts w:eastAsia="Calibri"/>
        </w:rPr>
      </w:pPr>
      <w:r w:rsidRPr="000053AD">
        <w:rPr>
          <w:rFonts w:eastAsia="Calibri"/>
        </w:rPr>
        <w:t>В ГАОУ МО «Долгопрудненская гимназия» для обеспечения психолого-педагогических условий реализации основной образовательной программы созданы:</w:t>
      </w:r>
    </w:p>
    <w:p w14:paraId="512B3C23" w14:textId="77777777" w:rsidR="000053AD" w:rsidRPr="000053AD" w:rsidRDefault="000053AD" w:rsidP="000053AD">
      <w:pPr>
        <w:ind w:left="709" w:firstLine="0"/>
        <w:rPr>
          <w:rFonts w:eastAsia="Calibri"/>
        </w:rPr>
      </w:pPr>
      <w:r w:rsidRPr="000053AD">
        <w:rPr>
          <w:rFonts w:eastAsia="Calibri"/>
        </w:rPr>
        <w:t>1) Психолого-педагогическая служба.</w:t>
      </w:r>
    </w:p>
    <w:p w14:paraId="02AEE0D0" w14:textId="77777777" w:rsidR="000053AD" w:rsidRPr="000053AD" w:rsidRDefault="000053AD" w:rsidP="000053AD">
      <w:pPr>
        <w:ind w:left="709" w:firstLine="0"/>
        <w:rPr>
          <w:rFonts w:eastAsia="Calibri"/>
        </w:rPr>
      </w:pPr>
      <w:r w:rsidRPr="000053AD">
        <w:rPr>
          <w:rFonts w:eastAsia="Calibri"/>
        </w:rPr>
        <w:t>2) Профилактическая комиссия.</w:t>
      </w:r>
    </w:p>
    <w:p w14:paraId="09F333BA" w14:textId="77777777" w:rsidR="000053AD" w:rsidRPr="000053AD" w:rsidRDefault="000053AD" w:rsidP="000053AD">
      <w:pPr>
        <w:ind w:left="709" w:firstLine="0"/>
        <w:rPr>
          <w:rFonts w:eastAsia="Calibri"/>
        </w:rPr>
      </w:pPr>
      <w:r w:rsidRPr="000053AD">
        <w:rPr>
          <w:rFonts w:eastAsia="Calibri"/>
        </w:rPr>
        <w:t>3) Школьная служба медиации.</w:t>
      </w:r>
    </w:p>
    <w:p w14:paraId="521427D6" w14:textId="6267BBA9" w:rsidR="000053AD" w:rsidRPr="000053AD" w:rsidRDefault="000053AD" w:rsidP="000053AD">
      <w:pPr>
        <w:spacing w:after="200" w:line="276" w:lineRule="auto"/>
        <w:ind w:firstLine="426"/>
        <w:rPr>
          <w:rFonts w:eastAsia="Calibri"/>
          <w:szCs w:val="28"/>
        </w:rPr>
      </w:pPr>
      <w:r w:rsidRPr="000053AD">
        <w:rPr>
          <w:rFonts w:eastAsia="Calibri"/>
          <w:szCs w:val="28"/>
        </w:rPr>
        <w:lastRenderedPageBreak/>
        <w:t xml:space="preserve">В таблице обозначены основные направления психолого-педагогического сопровождения ГАОУ МО «Долгопрудненская гимназия» в </w:t>
      </w:r>
      <w:r w:rsidR="001C3136">
        <w:rPr>
          <w:rFonts w:eastAsia="Calibri"/>
          <w:szCs w:val="28"/>
        </w:rPr>
        <w:t>начальной</w:t>
      </w:r>
      <w:r w:rsidRPr="000053AD">
        <w:rPr>
          <w:rFonts w:eastAsia="Calibri"/>
          <w:szCs w:val="28"/>
        </w:rPr>
        <w:t xml:space="preserve"> школе.</w:t>
      </w:r>
    </w:p>
    <w:tbl>
      <w:tblPr>
        <w:tblStyle w:val="a6"/>
        <w:tblW w:w="10025" w:type="dxa"/>
        <w:tblLayout w:type="fixed"/>
        <w:tblLook w:val="04A0" w:firstRow="1" w:lastRow="0" w:firstColumn="1" w:lastColumn="0" w:noHBand="0" w:noVBand="1"/>
      </w:tblPr>
      <w:tblGrid>
        <w:gridCol w:w="534"/>
        <w:gridCol w:w="2722"/>
        <w:gridCol w:w="3260"/>
        <w:gridCol w:w="1984"/>
        <w:gridCol w:w="1525"/>
      </w:tblGrid>
      <w:tr w:rsidR="000053AD" w:rsidRPr="000053AD" w14:paraId="1B3292FE" w14:textId="77777777" w:rsidTr="000053AD">
        <w:tc>
          <w:tcPr>
            <w:tcW w:w="534" w:type="dxa"/>
          </w:tcPr>
          <w:p w14:paraId="6A490F3A" w14:textId="77777777" w:rsidR="000053AD" w:rsidRPr="000053AD" w:rsidRDefault="000053AD" w:rsidP="000053AD">
            <w:pPr>
              <w:spacing w:line="276" w:lineRule="auto"/>
              <w:ind w:firstLine="0"/>
              <w:jc w:val="left"/>
              <w:rPr>
                <w:rFonts w:eastAsia="Calibri"/>
                <w:b/>
                <w:sz w:val="20"/>
                <w:szCs w:val="20"/>
              </w:rPr>
            </w:pPr>
            <w:r w:rsidRPr="000053AD">
              <w:rPr>
                <w:rFonts w:eastAsia="Calibri"/>
                <w:b/>
                <w:sz w:val="20"/>
                <w:szCs w:val="20"/>
              </w:rPr>
              <w:t>№</w:t>
            </w:r>
          </w:p>
        </w:tc>
        <w:tc>
          <w:tcPr>
            <w:tcW w:w="2722" w:type="dxa"/>
          </w:tcPr>
          <w:p w14:paraId="0FDA1477" w14:textId="77777777" w:rsidR="000053AD" w:rsidRPr="000053AD" w:rsidRDefault="000053AD" w:rsidP="000053AD">
            <w:pPr>
              <w:spacing w:line="276" w:lineRule="auto"/>
              <w:ind w:firstLine="0"/>
              <w:jc w:val="left"/>
              <w:rPr>
                <w:rFonts w:eastAsia="Calibri"/>
                <w:b/>
                <w:sz w:val="20"/>
                <w:szCs w:val="20"/>
              </w:rPr>
            </w:pPr>
            <w:r w:rsidRPr="000053AD">
              <w:rPr>
                <w:rFonts w:eastAsia="Calibri"/>
                <w:b/>
                <w:sz w:val="20"/>
                <w:szCs w:val="20"/>
              </w:rPr>
              <w:t>Направление</w:t>
            </w:r>
          </w:p>
        </w:tc>
        <w:tc>
          <w:tcPr>
            <w:tcW w:w="3260" w:type="dxa"/>
          </w:tcPr>
          <w:p w14:paraId="3C4FDE64" w14:textId="77777777" w:rsidR="000053AD" w:rsidRPr="000053AD" w:rsidRDefault="000053AD" w:rsidP="000053AD">
            <w:pPr>
              <w:spacing w:line="276" w:lineRule="auto"/>
              <w:ind w:firstLine="0"/>
              <w:jc w:val="left"/>
              <w:rPr>
                <w:rFonts w:eastAsia="Calibri"/>
                <w:b/>
                <w:sz w:val="20"/>
                <w:szCs w:val="20"/>
              </w:rPr>
            </w:pPr>
            <w:r w:rsidRPr="000053AD">
              <w:rPr>
                <w:rFonts w:eastAsia="Calibri"/>
                <w:b/>
                <w:sz w:val="20"/>
                <w:szCs w:val="20"/>
              </w:rPr>
              <w:t>Формы организации</w:t>
            </w:r>
          </w:p>
        </w:tc>
        <w:tc>
          <w:tcPr>
            <w:tcW w:w="1984" w:type="dxa"/>
          </w:tcPr>
          <w:p w14:paraId="5F136EE7" w14:textId="77777777" w:rsidR="000053AD" w:rsidRPr="000053AD" w:rsidRDefault="000053AD" w:rsidP="000053AD">
            <w:pPr>
              <w:spacing w:line="276" w:lineRule="auto"/>
              <w:ind w:firstLine="0"/>
              <w:jc w:val="left"/>
              <w:rPr>
                <w:rFonts w:eastAsia="Calibri"/>
                <w:b/>
                <w:sz w:val="20"/>
                <w:szCs w:val="20"/>
              </w:rPr>
            </w:pPr>
            <w:r w:rsidRPr="000053AD">
              <w:rPr>
                <w:rFonts w:eastAsia="Calibri"/>
                <w:b/>
                <w:sz w:val="20"/>
                <w:szCs w:val="20"/>
              </w:rPr>
              <w:t>Участники</w:t>
            </w:r>
          </w:p>
        </w:tc>
        <w:tc>
          <w:tcPr>
            <w:tcW w:w="1525" w:type="dxa"/>
          </w:tcPr>
          <w:p w14:paraId="07928630" w14:textId="77777777" w:rsidR="000053AD" w:rsidRPr="000053AD" w:rsidRDefault="000053AD" w:rsidP="000053AD">
            <w:pPr>
              <w:spacing w:line="276" w:lineRule="auto"/>
              <w:ind w:firstLine="0"/>
              <w:jc w:val="left"/>
              <w:rPr>
                <w:rFonts w:eastAsia="Calibri"/>
                <w:b/>
                <w:sz w:val="20"/>
                <w:szCs w:val="20"/>
              </w:rPr>
            </w:pPr>
            <w:r w:rsidRPr="000053AD">
              <w:rPr>
                <w:rFonts w:eastAsia="Calibri"/>
                <w:b/>
                <w:sz w:val="20"/>
                <w:szCs w:val="20"/>
              </w:rPr>
              <w:t>Сроки проведения</w:t>
            </w:r>
          </w:p>
        </w:tc>
      </w:tr>
      <w:tr w:rsidR="000053AD" w:rsidRPr="000053AD" w14:paraId="544D7FEA" w14:textId="77777777" w:rsidTr="000053AD">
        <w:tc>
          <w:tcPr>
            <w:tcW w:w="534" w:type="dxa"/>
          </w:tcPr>
          <w:p w14:paraId="7E3DCC8C"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1.</w:t>
            </w:r>
          </w:p>
        </w:tc>
        <w:tc>
          <w:tcPr>
            <w:tcW w:w="2722" w:type="dxa"/>
          </w:tcPr>
          <w:p w14:paraId="23DD127E"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Работа по адаптации</w:t>
            </w:r>
          </w:p>
        </w:tc>
        <w:tc>
          <w:tcPr>
            <w:tcW w:w="3260" w:type="dxa"/>
          </w:tcPr>
          <w:p w14:paraId="731B3A85"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Групповая психодиагностика, индивидуальное консультирование педагогов и родителей</w:t>
            </w:r>
          </w:p>
        </w:tc>
        <w:tc>
          <w:tcPr>
            <w:tcW w:w="1984" w:type="dxa"/>
          </w:tcPr>
          <w:p w14:paraId="76A0FCD8" w14:textId="3886EB1B" w:rsidR="000053AD" w:rsidRPr="000053AD" w:rsidRDefault="000053AD" w:rsidP="000053AD">
            <w:pPr>
              <w:spacing w:line="276" w:lineRule="auto"/>
              <w:ind w:firstLine="0"/>
              <w:jc w:val="left"/>
              <w:rPr>
                <w:rFonts w:eastAsia="Calibri"/>
                <w:sz w:val="20"/>
                <w:szCs w:val="20"/>
              </w:rPr>
            </w:pPr>
            <w:r>
              <w:rPr>
                <w:rFonts w:eastAsia="Calibri"/>
                <w:sz w:val="20"/>
                <w:szCs w:val="20"/>
              </w:rPr>
              <w:t>Первоклассники</w:t>
            </w:r>
            <w:r w:rsidRPr="000053AD">
              <w:rPr>
                <w:rFonts w:eastAsia="Calibri"/>
                <w:sz w:val="20"/>
                <w:szCs w:val="20"/>
              </w:rPr>
              <w:t>, их родители, классные руководители</w:t>
            </w:r>
          </w:p>
        </w:tc>
        <w:tc>
          <w:tcPr>
            <w:tcW w:w="1525" w:type="dxa"/>
          </w:tcPr>
          <w:p w14:paraId="1910E67A"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Сентябрь-октябрь,</w:t>
            </w:r>
          </w:p>
          <w:p w14:paraId="3866A179"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апрель-май</w:t>
            </w:r>
          </w:p>
        </w:tc>
      </w:tr>
      <w:tr w:rsidR="000053AD" w:rsidRPr="000053AD" w14:paraId="5838E2D7" w14:textId="77777777" w:rsidTr="000053AD">
        <w:tc>
          <w:tcPr>
            <w:tcW w:w="534" w:type="dxa"/>
          </w:tcPr>
          <w:p w14:paraId="3C310F7F"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2.</w:t>
            </w:r>
          </w:p>
        </w:tc>
        <w:tc>
          <w:tcPr>
            <w:tcW w:w="2722" w:type="dxa"/>
          </w:tcPr>
          <w:p w14:paraId="412C4CA9"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Работа с тревожными детьми</w:t>
            </w:r>
          </w:p>
        </w:tc>
        <w:tc>
          <w:tcPr>
            <w:tcW w:w="3260" w:type="dxa"/>
          </w:tcPr>
          <w:p w14:paraId="5B85BAD9"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Индивидуальная</w:t>
            </w:r>
          </w:p>
        </w:tc>
        <w:tc>
          <w:tcPr>
            <w:tcW w:w="1984" w:type="dxa"/>
          </w:tcPr>
          <w:p w14:paraId="345DED4D" w14:textId="7C1FB9F6"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 xml:space="preserve">Выявленные обучающиеся </w:t>
            </w:r>
            <w:r w:rsidR="001C3136">
              <w:rPr>
                <w:rFonts w:eastAsia="Calibri"/>
                <w:sz w:val="20"/>
                <w:szCs w:val="20"/>
              </w:rPr>
              <w:t>1</w:t>
            </w:r>
            <w:r>
              <w:rPr>
                <w:rFonts w:eastAsia="Calibri"/>
                <w:sz w:val="20"/>
                <w:szCs w:val="20"/>
              </w:rPr>
              <w:t>-4</w:t>
            </w:r>
            <w:r w:rsidRPr="000053AD">
              <w:rPr>
                <w:rFonts w:eastAsia="Calibri"/>
                <w:sz w:val="20"/>
                <w:szCs w:val="20"/>
              </w:rPr>
              <w:t xml:space="preserve"> классов</w:t>
            </w:r>
          </w:p>
        </w:tc>
        <w:tc>
          <w:tcPr>
            <w:tcW w:w="1525" w:type="dxa"/>
          </w:tcPr>
          <w:p w14:paraId="12656DFB"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Сентябрь-май</w:t>
            </w:r>
          </w:p>
        </w:tc>
      </w:tr>
      <w:tr w:rsidR="000053AD" w:rsidRPr="000053AD" w14:paraId="57A7DBB1" w14:textId="77777777" w:rsidTr="000053AD">
        <w:tc>
          <w:tcPr>
            <w:tcW w:w="534" w:type="dxa"/>
          </w:tcPr>
          <w:p w14:paraId="196335D6"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3.</w:t>
            </w:r>
          </w:p>
        </w:tc>
        <w:tc>
          <w:tcPr>
            <w:tcW w:w="2722" w:type="dxa"/>
          </w:tcPr>
          <w:p w14:paraId="0E152385"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Психологическая поддержка педагогического коллектива и администрации</w:t>
            </w:r>
          </w:p>
        </w:tc>
        <w:tc>
          <w:tcPr>
            <w:tcW w:w="3260" w:type="dxa"/>
          </w:tcPr>
          <w:p w14:paraId="5C005173"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Индивидуальная</w:t>
            </w:r>
          </w:p>
        </w:tc>
        <w:tc>
          <w:tcPr>
            <w:tcW w:w="1984" w:type="dxa"/>
          </w:tcPr>
          <w:p w14:paraId="13418218"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Педагогический коллектив, администрация</w:t>
            </w:r>
          </w:p>
        </w:tc>
        <w:tc>
          <w:tcPr>
            <w:tcW w:w="1525" w:type="dxa"/>
          </w:tcPr>
          <w:p w14:paraId="532899FA"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Август-июнь</w:t>
            </w:r>
          </w:p>
        </w:tc>
      </w:tr>
      <w:tr w:rsidR="000053AD" w:rsidRPr="000053AD" w14:paraId="3F4EE7A7" w14:textId="77777777" w:rsidTr="000053AD">
        <w:tc>
          <w:tcPr>
            <w:tcW w:w="534" w:type="dxa"/>
          </w:tcPr>
          <w:p w14:paraId="443CA4B3" w14:textId="6261F4EB" w:rsidR="000053AD" w:rsidRPr="000053AD" w:rsidRDefault="000053AD" w:rsidP="000053AD">
            <w:pPr>
              <w:spacing w:line="276" w:lineRule="auto"/>
              <w:ind w:firstLine="0"/>
              <w:jc w:val="left"/>
              <w:rPr>
                <w:rFonts w:eastAsia="Calibri"/>
                <w:sz w:val="20"/>
                <w:szCs w:val="20"/>
              </w:rPr>
            </w:pPr>
            <w:r>
              <w:rPr>
                <w:rFonts w:eastAsia="Calibri"/>
                <w:sz w:val="20"/>
                <w:szCs w:val="20"/>
              </w:rPr>
              <w:t>4</w:t>
            </w:r>
            <w:r w:rsidRPr="000053AD">
              <w:rPr>
                <w:rFonts w:eastAsia="Calibri"/>
                <w:sz w:val="20"/>
                <w:szCs w:val="20"/>
              </w:rPr>
              <w:t>.</w:t>
            </w:r>
          </w:p>
        </w:tc>
        <w:tc>
          <w:tcPr>
            <w:tcW w:w="2722" w:type="dxa"/>
          </w:tcPr>
          <w:p w14:paraId="65873FF7"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Организация процесса заполнения карт развития личности</w:t>
            </w:r>
          </w:p>
        </w:tc>
        <w:tc>
          <w:tcPr>
            <w:tcW w:w="3260" w:type="dxa"/>
          </w:tcPr>
          <w:p w14:paraId="10ADD7E0"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Групповая психодиагностика, беседы с классными руководителями, медработниками, сводный анализ</w:t>
            </w:r>
          </w:p>
        </w:tc>
        <w:tc>
          <w:tcPr>
            <w:tcW w:w="1984" w:type="dxa"/>
          </w:tcPr>
          <w:p w14:paraId="783F6A7D" w14:textId="2720D308"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 xml:space="preserve">Обучающиеся </w:t>
            </w:r>
            <w:r>
              <w:rPr>
                <w:rFonts w:eastAsia="Calibri"/>
                <w:sz w:val="20"/>
                <w:szCs w:val="20"/>
              </w:rPr>
              <w:t>1</w:t>
            </w:r>
            <w:r w:rsidR="001C3136">
              <w:rPr>
                <w:rFonts w:eastAsia="Calibri"/>
                <w:sz w:val="20"/>
                <w:szCs w:val="20"/>
              </w:rPr>
              <w:t xml:space="preserve"> и</w:t>
            </w:r>
            <w:r w:rsidRPr="000053AD">
              <w:rPr>
                <w:rFonts w:eastAsia="Calibri"/>
                <w:sz w:val="20"/>
                <w:szCs w:val="20"/>
              </w:rPr>
              <w:t xml:space="preserve"> </w:t>
            </w:r>
            <w:r>
              <w:rPr>
                <w:rFonts w:eastAsia="Calibri"/>
                <w:sz w:val="20"/>
                <w:szCs w:val="20"/>
              </w:rPr>
              <w:t>4</w:t>
            </w:r>
            <w:r w:rsidRPr="000053AD">
              <w:rPr>
                <w:rFonts w:eastAsia="Calibri"/>
                <w:sz w:val="20"/>
                <w:szCs w:val="20"/>
              </w:rPr>
              <w:t xml:space="preserve"> классов</w:t>
            </w:r>
          </w:p>
        </w:tc>
        <w:tc>
          <w:tcPr>
            <w:tcW w:w="1525" w:type="dxa"/>
          </w:tcPr>
          <w:p w14:paraId="33E52D81"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Декабрь</w:t>
            </w:r>
          </w:p>
          <w:p w14:paraId="7A0F7D82"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Сентябрь-октябрь</w:t>
            </w:r>
          </w:p>
        </w:tc>
      </w:tr>
      <w:tr w:rsidR="000053AD" w:rsidRPr="000053AD" w14:paraId="068F8372" w14:textId="77777777" w:rsidTr="000053AD">
        <w:tc>
          <w:tcPr>
            <w:tcW w:w="534" w:type="dxa"/>
          </w:tcPr>
          <w:p w14:paraId="5119BC39" w14:textId="3BCCD6E4" w:rsidR="000053AD" w:rsidRPr="000053AD" w:rsidRDefault="000053AD" w:rsidP="000053AD">
            <w:pPr>
              <w:spacing w:line="276" w:lineRule="auto"/>
              <w:ind w:firstLine="0"/>
              <w:jc w:val="left"/>
              <w:rPr>
                <w:rFonts w:eastAsia="Calibri"/>
                <w:sz w:val="20"/>
                <w:szCs w:val="20"/>
              </w:rPr>
            </w:pPr>
            <w:r>
              <w:rPr>
                <w:rFonts w:eastAsia="Calibri"/>
                <w:sz w:val="20"/>
                <w:szCs w:val="20"/>
              </w:rPr>
              <w:t>5</w:t>
            </w:r>
            <w:r w:rsidRPr="000053AD">
              <w:rPr>
                <w:rFonts w:eastAsia="Calibri"/>
                <w:sz w:val="20"/>
                <w:szCs w:val="20"/>
              </w:rPr>
              <w:t>.</w:t>
            </w:r>
          </w:p>
        </w:tc>
        <w:tc>
          <w:tcPr>
            <w:tcW w:w="2722" w:type="dxa"/>
          </w:tcPr>
          <w:p w14:paraId="6356A647"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Поддержка психологических ресурсов обучающихся с использованием сенсорной комнаты</w:t>
            </w:r>
          </w:p>
        </w:tc>
        <w:tc>
          <w:tcPr>
            <w:tcW w:w="3260" w:type="dxa"/>
          </w:tcPr>
          <w:p w14:paraId="0E35EE41"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Индивидуальная и групповая</w:t>
            </w:r>
          </w:p>
        </w:tc>
        <w:tc>
          <w:tcPr>
            <w:tcW w:w="1984" w:type="dxa"/>
          </w:tcPr>
          <w:p w14:paraId="4601DBC6" w14:textId="237B9405"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 xml:space="preserve">Обучающиеся </w:t>
            </w:r>
            <w:r>
              <w:rPr>
                <w:rFonts w:eastAsia="Calibri"/>
                <w:sz w:val="20"/>
                <w:szCs w:val="20"/>
              </w:rPr>
              <w:t>1</w:t>
            </w:r>
            <w:r w:rsidRPr="000053AD">
              <w:rPr>
                <w:rFonts w:eastAsia="Calibri"/>
                <w:sz w:val="20"/>
                <w:szCs w:val="20"/>
              </w:rPr>
              <w:t>-</w:t>
            </w:r>
            <w:r>
              <w:rPr>
                <w:rFonts w:eastAsia="Calibri"/>
                <w:sz w:val="20"/>
                <w:szCs w:val="20"/>
              </w:rPr>
              <w:t xml:space="preserve">4 </w:t>
            </w:r>
            <w:r w:rsidRPr="000053AD">
              <w:rPr>
                <w:rFonts w:eastAsia="Calibri"/>
                <w:sz w:val="20"/>
                <w:szCs w:val="20"/>
              </w:rPr>
              <w:t>классов</w:t>
            </w:r>
          </w:p>
        </w:tc>
        <w:tc>
          <w:tcPr>
            <w:tcW w:w="1525" w:type="dxa"/>
          </w:tcPr>
          <w:p w14:paraId="5059228E"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В течение года</w:t>
            </w:r>
          </w:p>
        </w:tc>
      </w:tr>
      <w:tr w:rsidR="000053AD" w:rsidRPr="000053AD" w14:paraId="516BF66B" w14:textId="77777777" w:rsidTr="000053AD">
        <w:tc>
          <w:tcPr>
            <w:tcW w:w="534" w:type="dxa"/>
          </w:tcPr>
          <w:p w14:paraId="4AB2686E" w14:textId="4CECF412" w:rsidR="000053AD" w:rsidRPr="000053AD" w:rsidRDefault="000053AD" w:rsidP="000053AD">
            <w:pPr>
              <w:spacing w:line="276" w:lineRule="auto"/>
              <w:ind w:firstLine="0"/>
              <w:jc w:val="left"/>
              <w:rPr>
                <w:rFonts w:eastAsia="Calibri"/>
                <w:sz w:val="20"/>
                <w:szCs w:val="20"/>
              </w:rPr>
            </w:pPr>
            <w:r>
              <w:rPr>
                <w:rFonts w:eastAsia="Calibri"/>
                <w:sz w:val="20"/>
                <w:szCs w:val="20"/>
              </w:rPr>
              <w:t>6</w:t>
            </w:r>
            <w:r w:rsidRPr="000053AD">
              <w:rPr>
                <w:rFonts w:eastAsia="Calibri"/>
                <w:sz w:val="20"/>
                <w:szCs w:val="20"/>
              </w:rPr>
              <w:t>.</w:t>
            </w:r>
          </w:p>
        </w:tc>
        <w:tc>
          <w:tcPr>
            <w:tcW w:w="2722" w:type="dxa"/>
          </w:tcPr>
          <w:p w14:paraId="395D30C2"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Служба медиации</w:t>
            </w:r>
          </w:p>
        </w:tc>
        <w:tc>
          <w:tcPr>
            <w:tcW w:w="3260" w:type="dxa"/>
          </w:tcPr>
          <w:p w14:paraId="4724526D"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Индивидуальная и микрогрупповая</w:t>
            </w:r>
          </w:p>
        </w:tc>
        <w:tc>
          <w:tcPr>
            <w:tcW w:w="1984" w:type="dxa"/>
          </w:tcPr>
          <w:p w14:paraId="577AF22B" w14:textId="50C95B33" w:rsidR="000053AD" w:rsidRPr="000053AD" w:rsidRDefault="000053AD" w:rsidP="000053AD">
            <w:pPr>
              <w:spacing w:line="276" w:lineRule="auto"/>
              <w:ind w:firstLine="0"/>
              <w:jc w:val="left"/>
              <w:rPr>
                <w:rFonts w:eastAsia="Calibri"/>
                <w:sz w:val="20"/>
                <w:szCs w:val="20"/>
              </w:rPr>
            </w:pPr>
            <w:r>
              <w:rPr>
                <w:rFonts w:eastAsia="Calibri"/>
                <w:sz w:val="20"/>
                <w:szCs w:val="20"/>
              </w:rPr>
              <w:t>1</w:t>
            </w:r>
            <w:r w:rsidRPr="000053AD">
              <w:rPr>
                <w:rFonts w:eastAsia="Calibri"/>
                <w:sz w:val="20"/>
                <w:szCs w:val="20"/>
              </w:rPr>
              <w:t>-</w:t>
            </w:r>
            <w:r>
              <w:rPr>
                <w:rFonts w:eastAsia="Calibri"/>
                <w:sz w:val="20"/>
                <w:szCs w:val="20"/>
              </w:rPr>
              <w:t>4</w:t>
            </w:r>
            <w:r w:rsidRPr="000053AD">
              <w:rPr>
                <w:rFonts w:eastAsia="Calibri"/>
                <w:sz w:val="20"/>
                <w:szCs w:val="20"/>
              </w:rPr>
              <w:t xml:space="preserve"> классы</w:t>
            </w:r>
          </w:p>
        </w:tc>
        <w:tc>
          <w:tcPr>
            <w:tcW w:w="1525" w:type="dxa"/>
          </w:tcPr>
          <w:p w14:paraId="22A93BE8"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Сентябрь-май</w:t>
            </w:r>
          </w:p>
        </w:tc>
      </w:tr>
      <w:tr w:rsidR="000053AD" w:rsidRPr="000053AD" w14:paraId="41951179" w14:textId="77777777" w:rsidTr="000053AD">
        <w:tc>
          <w:tcPr>
            <w:tcW w:w="534" w:type="dxa"/>
          </w:tcPr>
          <w:p w14:paraId="35D9371F" w14:textId="1FEF93F7" w:rsidR="000053AD" w:rsidRPr="000053AD" w:rsidRDefault="000053AD" w:rsidP="000053AD">
            <w:pPr>
              <w:ind w:firstLine="0"/>
              <w:jc w:val="left"/>
              <w:rPr>
                <w:rFonts w:eastAsia="Calibri"/>
                <w:sz w:val="20"/>
                <w:szCs w:val="20"/>
              </w:rPr>
            </w:pPr>
            <w:r>
              <w:rPr>
                <w:rFonts w:eastAsia="Calibri"/>
                <w:sz w:val="20"/>
                <w:szCs w:val="20"/>
              </w:rPr>
              <w:t>7</w:t>
            </w:r>
            <w:r w:rsidRPr="000053AD">
              <w:rPr>
                <w:rFonts w:eastAsia="Calibri"/>
                <w:sz w:val="20"/>
                <w:szCs w:val="20"/>
              </w:rPr>
              <w:t>.</w:t>
            </w:r>
          </w:p>
        </w:tc>
        <w:tc>
          <w:tcPr>
            <w:tcW w:w="2722" w:type="dxa"/>
          </w:tcPr>
          <w:p w14:paraId="69246857" w14:textId="77777777" w:rsidR="000053AD" w:rsidRPr="000053AD" w:rsidRDefault="000053AD" w:rsidP="000053AD">
            <w:pPr>
              <w:ind w:firstLine="0"/>
              <w:jc w:val="left"/>
              <w:rPr>
                <w:rFonts w:eastAsia="Calibri"/>
                <w:sz w:val="20"/>
                <w:szCs w:val="20"/>
              </w:rPr>
            </w:pPr>
            <w:r w:rsidRPr="000053AD">
              <w:rPr>
                <w:rFonts w:eastAsia="Calibri"/>
                <w:sz w:val="20"/>
                <w:szCs w:val="20"/>
              </w:rPr>
              <w:t>Мониторинг и коррекция уровня школьной мотивации.</w:t>
            </w:r>
          </w:p>
        </w:tc>
        <w:tc>
          <w:tcPr>
            <w:tcW w:w="3260" w:type="dxa"/>
          </w:tcPr>
          <w:p w14:paraId="34C3C7C5" w14:textId="77777777" w:rsidR="000053AD" w:rsidRPr="000053AD" w:rsidRDefault="000053AD" w:rsidP="000053AD">
            <w:pPr>
              <w:ind w:firstLine="0"/>
              <w:jc w:val="left"/>
              <w:rPr>
                <w:rFonts w:eastAsia="Calibri"/>
                <w:sz w:val="20"/>
                <w:szCs w:val="20"/>
              </w:rPr>
            </w:pPr>
            <w:r w:rsidRPr="000053AD">
              <w:rPr>
                <w:rFonts w:eastAsia="Calibri"/>
                <w:sz w:val="20"/>
                <w:szCs w:val="20"/>
              </w:rPr>
              <w:t>Групповой мониторинг и индивидуальная коррекция</w:t>
            </w:r>
          </w:p>
        </w:tc>
        <w:tc>
          <w:tcPr>
            <w:tcW w:w="1984" w:type="dxa"/>
          </w:tcPr>
          <w:p w14:paraId="55D39533" w14:textId="011931B4" w:rsidR="000053AD" w:rsidRPr="000053AD" w:rsidRDefault="000053AD" w:rsidP="000053AD">
            <w:pPr>
              <w:ind w:firstLine="0"/>
              <w:jc w:val="left"/>
              <w:rPr>
                <w:rFonts w:eastAsia="Calibri"/>
                <w:sz w:val="20"/>
                <w:szCs w:val="20"/>
              </w:rPr>
            </w:pPr>
            <w:r>
              <w:rPr>
                <w:rFonts w:eastAsia="Calibri"/>
                <w:sz w:val="20"/>
                <w:szCs w:val="20"/>
              </w:rPr>
              <w:t>1</w:t>
            </w:r>
            <w:r w:rsidRPr="000053AD">
              <w:rPr>
                <w:rFonts w:eastAsia="Calibri"/>
                <w:sz w:val="20"/>
                <w:szCs w:val="20"/>
              </w:rPr>
              <w:t>-</w:t>
            </w:r>
            <w:r>
              <w:rPr>
                <w:rFonts w:eastAsia="Calibri"/>
                <w:sz w:val="20"/>
                <w:szCs w:val="20"/>
              </w:rPr>
              <w:t>4</w:t>
            </w:r>
            <w:r w:rsidRPr="000053AD">
              <w:rPr>
                <w:rFonts w:eastAsia="Calibri"/>
                <w:sz w:val="20"/>
                <w:szCs w:val="20"/>
              </w:rPr>
              <w:t xml:space="preserve"> классы</w:t>
            </w:r>
          </w:p>
        </w:tc>
        <w:tc>
          <w:tcPr>
            <w:tcW w:w="1525" w:type="dxa"/>
          </w:tcPr>
          <w:p w14:paraId="310FAE0E" w14:textId="77777777" w:rsidR="000053AD" w:rsidRPr="000053AD" w:rsidRDefault="000053AD" w:rsidP="000053AD">
            <w:pPr>
              <w:spacing w:line="276" w:lineRule="auto"/>
              <w:ind w:firstLine="0"/>
              <w:jc w:val="left"/>
              <w:rPr>
                <w:rFonts w:eastAsia="Calibri"/>
                <w:sz w:val="20"/>
                <w:szCs w:val="20"/>
              </w:rPr>
            </w:pPr>
            <w:r w:rsidRPr="000053AD">
              <w:rPr>
                <w:rFonts w:eastAsia="Calibri"/>
                <w:sz w:val="20"/>
                <w:szCs w:val="20"/>
              </w:rPr>
              <w:t>Сентябрь-май</w:t>
            </w:r>
          </w:p>
        </w:tc>
      </w:tr>
      <w:tr w:rsidR="000053AD" w:rsidRPr="000053AD" w14:paraId="6E0129E4" w14:textId="77777777" w:rsidTr="000053AD">
        <w:tc>
          <w:tcPr>
            <w:tcW w:w="534" w:type="dxa"/>
          </w:tcPr>
          <w:p w14:paraId="44B012B2" w14:textId="7FDB074C" w:rsidR="000053AD" w:rsidRPr="000053AD" w:rsidRDefault="000053AD" w:rsidP="000053AD">
            <w:pPr>
              <w:ind w:firstLine="0"/>
              <w:jc w:val="left"/>
              <w:rPr>
                <w:rFonts w:eastAsia="Calibri"/>
                <w:sz w:val="20"/>
                <w:szCs w:val="20"/>
              </w:rPr>
            </w:pPr>
            <w:r>
              <w:rPr>
                <w:rFonts w:eastAsia="Calibri"/>
                <w:sz w:val="20"/>
                <w:szCs w:val="20"/>
              </w:rPr>
              <w:t>8</w:t>
            </w:r>
            <w:r w:rsidRPr="000053AD">
              <w:rPr>
                <w:rFonts w:eastAsia="Calibri"/>
                <w:sz w:val="20"/>
                <w:szCs w:val="20"/>
              </w:rPr>
              <w:t>.</w:t>
            </w:r>
          </w:p>
        </w:tc>
        <w:tc>
          <w:tcPr>
            <w:tcW w:w="2722" w:type="dxa"/>
          </w:tcPr>
          <w:p w14:paraId="31CA2329" w14:textId="3085B2AF" w:rsidR="000053AD" w:rsidRPr="000053AD" w:rsidRDefault="000053AD" w:rsidP="000053AD">
            <w:pPr>
              <w:ind w:firstLine="0"/>
              <w:jc w:val="left"/>
              <w:rPr>
                <w:rFonts w:eastAsia="Calibri"/>
                <w:sz w:val="20"/>
                <w:szCs w:val="20"/>
              </w:rPr>
            </w:pPr>
            <w:r w:rsidRPr="000053AD">
              <w:rPr>
                <w:rFonts w:eastAsia="Calibri"/>
                <w:sz w:val="20"/>
                <w:szCs w:val="20"/>
              </w:rPr>
              <w:t xml:space="preserve">Психологическая подготовка к </w:t>
            </w:r>
            <w:r>
              <w:rPr>
                <w:rFonts w:eastAsia="Calibri"/>
                <w:sz w:val="20"/>
                <w:szCs w:val="20"/>
              </w:rPr>
              <w:t>ВПР</w:t>
            </w:r>
          </w:p>
        </w:tc>
        <w:tc>
          <w:tcPr>
            <w:tcW w:w="3260" w:type="dxa"/>
          </w:tcPr>
          <w:p w14:paraId="32B3B656" w14:textId="77777777" w:rsidR="000053AD" w:rsidRPr="000053AD" w:rsidRDefault="000053AD" w:rsidP="000053AD">
            <w:pPr>
              <w:ind w:firstLine="0"/>
              <w:jc w:val="left"/>
              <w:rPr>
                <w:rFonts w:eastAsia="Calibri"/>
                <w:sz w:val="20"/>
                <w:szCs w:val="20"/>
              </w:rPr>
            </w:pPr>
            <w:r w:rsidRPr="000053AD">
              <w:rPr>
                <w:rFonts w:eastAsia="Calibri"/>
                <w:sz w:val="20"/>
                <w:szCs w:val="20"/>
              </w:rPr>
              <w:t>Групповая, индивидуальная</w:t>
            </w:r>
          </w:p>
        </w:tc>
        <w:tc>
          <w:tcPr>
            <w:tcW w:w="1984" w:type="dxa"/>
          </w:tcPr>
          <w:p w14:paraId="3366BDEF" w14:textId="5F164D9A" w:rsidR="000053AD" w:rsidRPr="000053AD" w:rsidRDefault="000053AD" w:rsidP="000053AD">
            <w:pPr>
              <w:ind w:firstLine="0"/>
              <w:jc w:val="left"/>
              <w:rPr>
                <w:rFonts w:eastAsia="Calibri"/>
                <w:sz w:val="20"/>
                <w:szCs w:val="20"/>
              </w:rPr>
            </w:pPr>
            <w:r>
              <w:rPr>
                <w:rFonts w:eastAsia="Calibri"/>
                <w:sz w:val="20"/>
                <w:szCs w:val="20"/>
              </w:rPr>
              <w:t>4</w:t>
            </w:r>
            <w:r w:rsidRPr="000053AD">
              <w:rPr>
                <w:rFonts w:eastAsia="Calibri"/>
                <w:sz w:val="20"/>
                <w:szCs w:val="20"/>
              </w:rPr>
              <w:t xml:space="preserve"> классы</w:t>
            </w:r>
          </w:p>
        </w:tc>
        <w:tc>
          <w:tcPr>
            <w:tcW w:w="1525" w:type="dxa"/>
          </w:tcPr>
          <w:p w14:paraId="0791589D" w14:textId="77777777" w:rsidR="000053AD" w:rsidRPr="000053AD" w:rsidRDefault="000053AD" w:rsidP="000053AD">
            <w:pPr>
              <w:ind w:firstLine="0"/>
              <w:jc w:val="left"/>
              <w:rPr>
                <w:rFonts w:eastAsia="Calibri"/>
                <w:sz w:val="20"/>
                <w:szCs w:val="20"/>
              </w:rPr>
            </w:pPr>
            <w:r w:rsidRPr="000053AD">
              <w:rPr>
                <w:rFonts w:eastAsia="Calibri"/>
                <w:sz w:val="20"/>
                <w:szCs w:val="20"/>
              </w:rPr>
              <w:t>Январь-май</w:t>
            </w:r>
          </w:p>
        </w:tc>
      </w:tr>
    </w:tbl>
    <w:p w14:paraId="1620F080" w14:textId="77777777" w:rsidR="000053AD" w:rsidRPr="000053AD" w:rsidRDefault="000053AD" w:rsidP="000053AD">
      <w:pPr>
        <w:jc w:val="center"/>
        <w:outlineLvl w:val="3"/>
        <w:rPr>
          <w:rFonts w:eastAsia="Calibri"/>
          <w:b/>
          <w:sz w:val="28"/>
          <w:szCs w:val="28"/>
          <w:lang w:eastAsia="ru-RU" w:bidi="ru-RU"/>
        </w:rPr>
      </w:pPr>
      <w:r w:rsidRPr="000053AD">
        <w:rPr>
          <w:rFonts w:eastAsia="Calibri"/>
          <w:b/>
          <w:sz w:val="28"/>
          <w:szCs w:val="28"/>
          <w:lang w:eastAsia="ru-RU" w:bidi="ru-RU"/>
        </w:rPr>
        <w:t>Требования к кадровым условиям реализации программы основного общего образования</w:t>
      </w:r>
    </w:p>
    <w:p w14:paraId="08B72CC4"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Для обеспечения реализации программы основного общего образования ГАОУ МО «Долгопрудненская гимназия» укомплектована ка</w:t>
      </w:r>
      <w:r w:rsidRPr="000053AD">
        <w:rPr>
          <w:rFonts w:eastAsia="Times New Roman"/>
          <w:color w:val="000000"/>
          <w:szCs w:val="28"/>
          <w:lang w:eastAsia="ru-RU" w:bidi="ru-RU"/>
        </w:rPr>
        <w:softHyphen/>
        <w:t>драми, имеющими необходимую квалификацию для решения задач, связанных с достижением целей и задач образователь</w:t>
      </w:r>
      <w:r w:rsidRPr="000053AD">
        <w:rPr>
          <w:rFonts w:eastAsia="Times New Roman"/>
          <w:color w:val="000000"/>
          <w:szCs w:val="28"/>
          <w:lang w:eastAsia="ru-RU" w:bidi="ru-RU"/>
        </w:rPr>
        <w:softHyphen/>
        <w:t>ной деятельности.</w:t>
      </w:r>
    </w:p>
    <w:p w14:paraId="763D1741"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Обеспеченность кадровыми условиями включает в себя:</w:t>
      </w:r>
    </w:p>
    <w:p w14:paraId="20B21C14" w14:textId="77777777" w:rsidR="000053AD" w:rsidRPr="000053AD" w:rsidRDefault="000053AD" w:rsidP="009D20DD">
      <w:pPr>
        <w:widowControl w:val="0"/>
        <w:numPr>
          <w:ilvl w:val="0"/>
          <w:numId w:val="95"/>
        </w:numPr>
        <w:spacing w:line="259" w:lineRule="auto"/>
        <w:ind w:left="0" w:firstLine="709"/>
        <w:jc w:val="left"/>
        <w:rPr>
          <w:rFonts w:eastAsia="Times New Roman"/>
          <w:color w:val="000000"/>
          <w:szCs w:val="28"/>
          <w:lang w:eastAsia="ru-RU" w:bidi="ru-RU"/>
        </w:rPr>
      </w:pPr>
      <w:r w:rsidRPr="000053AD">
        <w:rPr>
          <w:rFonts w:eastAsia="Times New Roman"/>
          <w:color w:val="000000"/>
          <w:szCs w:val="28"/>
          <w:lang w:eastAsia="ru-RU" w:bidi="ru-RU"/>
        </w:rPr>
        <w:t>укомплектованность образовательной организации педагоги</w:t>
      </w:r>
      <w:r w:rsidRPr="000053AD">
        <w:rPr>
          <w:rFonts w:eastAsia="Times New Roman"/>
          <w:color w:val="000000"/>
          <w:szCs w:val="28"/>
          <w:lang w:eastAsia="ru-RU" w:bidi="ru-RU"/>
        </w:rPr>
        <w:softHyphen/>
        <w:t>ческими, руководящими и иными работниками;</w:t>
      </w:r>
    </w:p>
    <w:p w14:paraId="6BEBE615" w14:textId="77777777" w:rsidR="000053AD" w:rsidRPr="000053AD" w:rsidRDefault="000053AD" w:rsidP="009D20DD">
      <w:pPr>
        <w:widowControl w:val="0"/>
        <w:numPr>
          <w:ilvl w:val="0"/>
          <w:numId w:val="95"/>
        </w:numPr>
        <w:spacing w:line="259" w:lineRule="auto"/>
        <w:ind w:left="0" w:firstLine="709"/>
        <w:jc w:val="left"/>
        <w:rPr>
          <w:rFonts w:eastAsia="Times New Roman"/>
          <w:color w:val="000000"/>
          <w:szCs w:val="28"/>
          <w:lang w:eastAsia="ru-RU" w:bidi="ru-RU"/>
        </w:rPr>
      </w:pPr>
      <w:r w:rsidRPr="000053AD">
        <w:rPr>
          <w:rFonts w:eastAsia="Times New Roman"/>
          <w:color w:val="000000"/>
          <w:szCs w:val="28"/>
          <w:lang w:eastAsia="ru-RU" w:bidi="ru-RU"/>
        </w:rPr>
        <w:t>уровень квалификации педагогических и иных работников образовательной организации, участвующими в реализации образовательной программы и создании условий для ее разработки и реализации;</w:t>
      </w:r>
    </w:p>
    <w:p w14:paraId="53E6A405" w14:textId="77777777" w:rsidR="000053AD" w:rsidRPr="000053AD" w:rsidRDefault="000053AD" w:rsidP="009D20DD">
      <w:pPr>
        <w:widowControl w:val="0"/>
        <w:numPr>
          <w:ilvl w:val="0"/>
          <w:numId w:val="95"/>
        </w:numPr>
        <w:spacing w:line="259" w:lineRule="auto"/>
        <w:ind w:left="0" w:firstLine="709"/>
        <w:jc w:val="left"/>
        <w:rPr>
          <w:rFonts w:eastAsia="Times New Roman"/>
          <w:color w:val="000000"/>
          <w:szCs w:val="28"/>
          <w:lang w:eastAsia="ru-RU" w:bidi="ru-RU"/>
        </w:rPr>
      </w:pPr>
      <w:r w:rsidRPr="000053AD">
        <w:rPr>
          <w:rFonts w:eastAsia="Times New Roman"/>
          <w:color w:val="000000"/>
          <w:szCs w:val="28"/>
          <w:lang w:eastAsia="ru-RU" w:bidi="ru-RU"/>
        </w:rPr>
        <w:t>непрерывность профессионального развития педагогических работников образовательной организации, реализующей об</w:t>
      </w:r>
      <w:r w:rsidRPr="000053AD">
        <w:rPr>
          <w:rFonts w:eastAsia="Times New Roman"/>
          <w:color w:val="000000"/>
          <w:szCs w:val="28"/>
          <w:lang w:eastAsia="ru-RU" w:bidi="ru-RU"/>
        </w:rPr>
        <w:softHyphen/>
        <w:t>разовательную программу основного общего образования. Укомплектованность образовательной организации педаго</w:t>
      </w:r>
      <w:r w:rsidRPr="000053AD">
        <w:rPr>
          <w:rFonts w:eastAsia="Times New Roman"/>
          <w:color w:val="000000"/>
          <w:szCs w:val="28"/>
          <w:lang w:eastAsia="ru-RU" w:bidi="ru-RU"/>
        </w:rPr>
        <w:softHyphen/>
        <w:t>гическими, руководящими и иными работниками характеризируется замещением 100% вакансий, имеющихся в соответ</w:t>
      </w:r>
      <w:r w:rsidRPr="000053AD">
        <w:rPr>
          <w:rFonts w:eastAsia="Times New Roman"/>
          <w:color w:val="000000"/>
          <w:szCs w:val="28"/>
          <w:lang w:eastAsia="ru-RU" w:bidi="ru-RU"/>
        </w:rPr>
        <w:softHyphen/>
        <w:t>ствии с утвержденным штатным расписанием.</w:t>
      </w:r>
    </w:p>
    <w:p w14:paraId="522F3F56"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Уровень квалификации педагогических и иных работников образовательной организации, участвующих в реализации программы и создании условий для ее разработки и реализации характеризуется наличием докумен</w:t>
      </w:r>
      <w:r w:rsidRPr="000053AD">
        <w:rPr>
          <w:rFonts w:eastAsia="Times New Roman"/>
          <w:color w:val="000000"/>
          <w:szCs w:val="28"/>
          <w:lang w:eastAsia="ru-RU" w:bidi="ru-RU"/>
        </w:rPr>
        <w:softHyphen/>
        <w:t>тов о присвоении квалификации, соответствующей должност</w:t>
      </w:r>
      <w:r w:rsidRPr="000053AD">
        <w:rPr>
          <w:rFonts w:eastAsia="Times New Roman"/>
          <w:color w:val="000000"/>
          <w:szCs w:val="28"/>
          <w:lang w:eastAsia="ru-RU" w:bidi="ru-RU"/>
        </w:rPr>
        <w:softHyphen/>
        <w:t>ным обязанностям работника.</w:t>
      </w:r>
    </w:p>
    <w:p w14:paraId="799DB92E"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Основой для разработки должностных инструкций, содержа</w:t>
      </w:r>
      <w:r w:rsidRPr="000053AD">
        <w:rPr>
          <w:rFonts w:eastAsia="Times New Roman"/>
          <w:color w:val="000000"/>
          <w:szCs w:val="28"/>
          <w:lang w:eastAsia="ru-RU" w:bidi="ru-RU"/>
        </w:rPr>
        <w:softHyphen/>
        <w:t>щих конкретный перечень должностных обязанностей работ</w:t>
      </w:r>
      <w:r w:rsidRPr="000053AD">
        <w:rPr>
          <w:rFonts w:eastAsia="Times New Roman"/>
          <w:color w:val="000000"/>
          <w:szCs w:val="28"/>
          <w:lang w:eastAsia="ru-RU" w:bidi="ru-RU"/>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sidRPr="000053AD">
        <w:rPr>
          <w:rFonts w:eastAsia="Times New Roman"/>
          <w:color w:val="000000"/>
          <w:szCs w:val="28"/>
          <w:lang w:eastAsia="ru-RU" w:bidi="ru-RU"/>
        </w:rPr>
        <w:softHyphen/>
        <w:t xml:space="preserve">рактеристики, отвечающие квалификационным требованиям, указанным в </w:t>
      </w:r>
      <w:r w:rsidRPr="000053AD">
        <w:rPr>
          <w:rFonts w:eastAsia="Times New Roman"/>
          <w:color w:val="000000"/>
          <w:szCs w:val="28"/>
          <w:lang w:eastAsia="ru-RU" w:bidi="ru-RU"/>
        </w:rPr>
        <w:lastRenderedPageBreak/>
        <w:t>квалификационных справочниках и про</w:t>
      </w:r>
      <w:r w:rsidRPr="000053AD">
        <w:rPr>
          <w:rFonts w:eastAsia="Times New Roman"/>
          <w:color w:val="000000"/>
          <w:szCs w:val="28"/>
          <w:lang w:eastAsia="ru-RU" w:bidi="ru-RU"/>
        </w:rPr>
        <w:softHyphen/>
        <w:t>фессиональных стандартах. В основу должностных обязанностей положены представленные в профессиональном стандарте «Педагог (педа</w:t>
      </w:r>
      <w:r w:rsidRPr="000053AD">
        <w:rPr>
          <w:rFonts w:eastAsia="Times New Roman"/>
          <w:color w:val="000000"/>
          <w:szCs w:val="28"/>
          <w:lang w:eastAsia="ru-RU" w:bidi="ru-RU"/>
        </w:rPr>
        <w:softHyphen/>
        <w:t>гогическая деятельность в сфере дошкольного, начального об</w:t>
      </w:r>
      <w:r w:rsidRPr="000053AD">
        <w:rPr>
          <w:rFonts w:eastAsia="Times New Roman"/>
          <w:color w:val="000000"/>
          <w:szCs w:val="28"/>
          <w:lang w:eastAsia="ru-RU" w:bidi="ru-RU"/>
        </w:rPr>
        <w:softHyphen/>
        <w:t>щего, основного общего, среднего общего образования) (воспи</w:t>
      </w:r>
      <w:r w:rsidRPr="000053AD">
        <w:rPr>
          <w:rFonts w:eastAsia="Times New Roman"/>
          <w:color w:val="000000"/>
          <w:szCs w:val="28"/>
          <w:lang w:eastAsia="ru-RU" w:bidi="ru-RU"/>
        </w:rPr>
        <w:softHyphen/>
        <w:t>татель, учитель)».</w:t>
      </w:r>
    </w:p>
    <w:p w14:paraId="32D60BFA"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Уровень квалификации педагогических и иных работников образовательной организации, участвующих в реализации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58964FCF"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Аттестация педагогических работников в соответствии с Фе</w:t>
      </w:r>
      <w:r w:rsidRPr="000053AD">
        <w:rPr>
          <w:rFonts w:eastAsia="Times New Roman"/>
          <w:color w:val="000000"/>
          <w:szCs w:val="28"/>
          <w:lang w:eastAsia="ru-RU" w:bidi="ru-RU"/>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sidRPr="000053AD">
        <w:rPr>
          <w:rFonts w:eastAsia="Times New Roman"/>
          <w:color w:val="000000"/>
          <w:szCs w:val="28"/>
          <w:lang w:eastAsia="ru-RU" w:bidi="ru-RU"/>
        </w:rPr>
        <w:softHyphen/>
        <w:t>ной деятельности, с учетом желания педагогических работни</w:t>
      </w:r>
      <w:r w:rsidRPr="000053AD">
        <w:rPr>
          <w:rFonts w:eastAsia="Times New Roman"/>
          <w:color w:val="000000"/>
          <w:szCs w:val="28"/>
          <w:lang w:eastAsia="ru-RU" w:bidi="ru-RU"/>
        </w:rPr>
        <w:softHyphen/>
        <w:t>ков в целях установления квалификационной категории. Про</w:t>
      </w:r>
      <w:r w:rsidRPr="000053AD">
        <w:rPr>
          <w:rFonts w:eastAsia="Times New Roman"/>
          <w:color w:val="000000"/>
          <w:szCs w:val="28"/>
          <w:lang w:eastAsia="ru-RU" w:bidi="ru-RU"/>
        </w:rPr>
        <w:softHyphen/>
        <w:t>ведение аттестации педагогических работников в целях подтверждения их соответствия занимаемым должностям осу</w:t>
      </w:r>
      <w:r w:rsidRPr="000053AD">
        <w:rPr>
          <w:rFonts w:eastAsia="Times New Roman"/>
          <w:color w:val="000000"/>
          <w:szCs w:val="28"/>
          <w:lang w:eastAsia="ru-RU" w:bidi="ru-RU"/>
        </w:rPr>
        <w:softHyphen/>
        <w:t>ществляться не реже одного раза в пять лет на основе оценки их профессиональной деятельности аттестационными комисси</w:t>
      </w:r>
      <w:r w:rsidRPr="000053AD">
        <w:rPr>
          <w:rFonts w:eastAsia="Times New Roman"/>
          <w:color w:val="000000"/>
          <w:szCs w:val="28"/>
          <w:lang w:eastAsia="ru-RU" w:bidi="ru-RU"/>
        </w:rPr>
        <w:softHyphen/>
        <w:t>ями, самостоятельно формируемыми образовательной органи</w:t>
      </w:r>
      <w:r w:rsidRPr="000053AD">
        <w:rPr>
          <w:rFonts w:eastAsia="Times New Roman"/>
          <w:color w:val="000000"/>
          <w:szCs w:val="28"/>
          <w:lang w:eastAsia="ru-RU" w:bidi="ru-RU"/>
        </w:rPr>
        <w:softHyphen/>
        <w:t>зацией.</w:t>
      </w:r>
    </w:p>
    <w:p w14:paraId="198097CF"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Проведение аттестации в целях установления квалифика</w:t>
      </w:r>
      <w:r w:rsidRPr="000053AD">
        <w:rPr>
          <w:rFonts w:eastAsia="Times New Roman"/>
          <w:color w:val="000000"/>
          <w:szCs w:val="28"/>
          <w:lang w:eastAsia="ru-RU" w:bidi="ru-RU"/>
        </w:rPr>
        <w:softHyphen/>
        <w:t>ционной категории педагогических работников осуществляет</w:t>
      </w:r>
      <w:r w:rsidRPr="000053AD">
        <w:rPr>
          <w:rFonts w:eastAsia="Times New Roman"/>
          <w:color w:val="000000"/>
          <w:szCs w:val="28"/>
          <w:lang w:eastAsia="ru-RU" w:bidi="ru-RU"/>
        </w:rPr>
        <w:softHyphen/>
        <w:t>ся аттестационными комиссиями, формируемыми федераль</w:t>
      </w:r>
      <w:r w:rsidRPr="000053AD">
        <w:rPr>
          <w:rFonts w:eastAsia="Times New Roman"/>
          <w:color w:val="000000"/>
          <w:szCs w:val="28"/>
          <w:lang w:eastAsia="ru-RU" w:bidi="ru-RU"/>
        </w:rPr>
        <w:softHyphen/>
        <w:t>ными органами исполнительной власти, в ведении которых эти организации находятся. Проведение аттестации в отноше</w:t>
      </w:r>
      <w:r w:rsidRPr="000053AD">
        <w:rPr>
          <w:rFonts w:eastAsia="Times New Roman"/>
          <w:color w:val="000000"/>
          <w:szCs w:val="28"/>
          <w:lang w:eastAsia="ru-RU" w:bidi="ru-RU"/>
        </w:rPr>
        <w:softHyphen/>
        <w:t>нии педагогических работников образовательных организаций, находящихся в ведении субъекта Российской Федера</w:t>
      </w:r>
      <w:r w:rsidRPr="000053AD">
        <w:rPr>
          <w:rFonts w:eastAsia="Times New Roman"/>
          <w:color w:val="000000"/>
          <w:szCs w:val="28"/>
          <w:lang w:eastAsia="ru-RU" w:bidi="ru-RU"/>
        </w:rPr>
        <w:softHyphen/>
        <w:t>ции, муниципальных и частных организаций, осуществляется аттестационными комиссиями, формируемыми уполномочен</w:t>
      </w:r>
      <w:r w:rsidRPr="000053AD">
        <w:rPr>
          <w:rFonts w:eastAsia="Times New Roman"/>
          <w:color w:val="000000"/>
          <w:szCs w:val="28"/>
          <w:lang w:eastAsia="ru-RU" w:bidi="ru-RU"/>
        </w:rPr>
        <w:softHyphen/>
        <w:t>ными органами государственной власти субъектов Российской Федерации.</w:t>
      </w:r>
    </w:p>
    <w:p w14:paraId="754CB158"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Уровень квалификации педагогических и иных работников, участвующих в реализации настоящей образовательной программы и создании условий для ее разработки и реали</w:t>
      </w:r>
      <w:r w:rsidRPr="000053AD">
        <w:rPr>
          <w:rFonts w:eastAsia="Times New Roman"/>
          <w:color w:val="000000"/>
          <w:szCs w:val="28"/>
          <w:lang w:eastAsia="ru-RU" w:bidi="ru-RU"/>
        </w:rPr>
        <w:softHyphen/>
        <w:t>зации (на август 2023 года):</w:t>
      </w:r>
    </w:p>
    <w:p w14:paraId="1A3C724F" w14:textId="77777777" w:rsidR="000053AD" w:rsidRPr="000053AD" w:rsidRDefault="000053AD" w:rsidP="000053AD">
      <w:pPr>
        <w:widowControl w:val="0"/>
        <w:rPr>
          <w:rFonts w:eastAsia="Times New Roman"/>
          <w:color w:val="000000"/>
          <w:szCs w:val="28"/>
          <w:lang w:eastAsia="ru-RU" w:bidi="ru-RU"/>
        </w:rPr>
      </w:pPr>
    </w:p>
    <w:tbl>
      <w:tblPr>
        <w:tblStyle w:val="a6"/>
        <w:tblW w:w="0" w:type="auto"/>
        <w:tblLook w:val="04A0" w:firstRow="1" w:lastRow="0" w:firstColumn="1" w:lastColumn="0" w:noHBand="0" w:noVBand="1"/>
      </w:tblPr>
      <w:tblGrid>
        <w:gridCol w:w="2483"/>
        <w:gridCol w:w="2496"/>
        <w:gridCol w:w="2431"/>
        <w:gridCol w:w="2503"/>
      </w:tblGrid>
      <w:tr w:rsidR="000053AD" w:rsidRPr="000053AD" w14:paraId="0311D786" w14:textId="77777777" w:rsidTr="000053AD">
        <w:tc>
          <w:tcPr>
            <w:tcW w:w="2483" w:type="dxa"/>
            <w:vMerge w:val="restart"/>
            <w:shd w:val="clear" w:color="auto" w:fill="auto"/>
            <w:vAlign w:val="center"/>
          </w:tcPr>
          <w:p w14:paraId="1BFA0590" w14:textId="77777777" w:rsidR="000053AD" w:rsidRPr="000053AD" w:rsidRDefault="000053AD" w:rsidP="000053AD">
            <w:pPr>
              <w:widowControl w:val="0"/>
              <w:ind w:firstLine="0"/>
              <w:jc w:val="center"/>
              <w:rPr>
                <w:rFonts w:eastAsia="Times New Roman"/>
                <w:b/>
                <w:color w:val="000000"/>
                <w:sz w:val="18"/>
                <w:szCs w:val="20"/>
                <w:lang w:eastAsia="ru-RU" w:bidi="ru-RU"/>
              </w:rPr>
            </w:pPr>
            <w:r w:rsidRPr="000053AD">
              <w:rPr>
                <w:rFonts w:eastAsia="Times New Roman"/>
                <w:b/>
                <w:color w:val="000000"/>
                <w:sz w:val="18"/>
                <w:szCs w:val="20"/>
                <w:lang w:eastAsia="ru-RU" w:bidi="ru-RU"/>
              </w:rPr>
              <w:t>Категория работников</w:t>
            </w:r>
          </w:p>
        </w:tc>
        <w:tc>
          <w:tcPr>
            <w:tcW w:w="2496" w:type="dxa"/>
            <w:vMerge w:val="restart"/>
            <w:shd w:val="clear" w:color="auto" w:fill="auto"/>
            <w:vAlign w:val="center"/>
          </w:tcPr>
          <w:p w14:paraId="61B41604" w14:textId="77777777" w:rsidR="000053AD" w:rsidRPr="000053AD" w:rsidRDefault="000053AD" w:rsidP="000053AD">
            <w:pPr>
              <w:widowControl w:val="0"/>
              <w:ind w:firstLine="0"/>
              <w:jc w:val="center"/>
              <w:rPr>
                <w:rFonts w:eastAsia="Times New Roman"/>
                <w:b/>
                <w:color w:val="000000"/>
                <w:sz w:val="18"/>
                <w:szCs w:val="20"/>
                <w:lang w:eastAsia="ru-RU" w:bidi="ru-RU"/>
              </w:rPr>
            </w:pPr>
            <w:r w:rsidRPr="000053AD">
              <w:rPr>
                <w:rFonts w:eastAsia="Times New Roman"/>
                <w:b/>
                <w:color w:val="000000"/>
                <w:sz w:val="18"/>
                <w:szCs w:val="20"/>
                <w:lang w:eastAsia="ru-RU" w:bidi="ru-RU"/>
              </w:rPr>
              <w:t>Подтверждение уровня квалификации документами об образовании (профессиональной переподготовке) (%)</w:t>
            </w:r>
          </w:p>
        </w:tc>
        <w:tc>
          <w:tcPr>
            <w:tcW w:w="4934" w:type="dxa"/>
            <w:gridSpan w:val="2"/>
            <w:shd w:val="clear" w:color="auto" w:fill="auto"/>
            <w:vAlign w:val="center"/>
          </w:tcPr>
          <w:p w14:paraId="54BD73D7" w14:textId="77777777" w:rsidR="000053AD" w:rsidRPr="000053AD" w:rsidRDefault="000053AD" w:rsidP="000053AD">
            <w:pPr>
              <w:widowControl w:val="0"/>
              <w:ind w:firstLine="0"/>
              <w:jc w:val="center"/>
              <w:rPr>
                <w:rFonts w:eastAsia="Times New Roman"/>
                <w:b/>
                <w:color w:val="000000"/>
                <w:sz w:val="18"/>
                <w:szCs w:val="20"/>
                <w:lang w:eastAsia="ru-RU" w:bidi="ru-RU"/>
              </w:rPr>
            </w:pPr>
            <w:r w:rsidRPr="000053AD">
              <w:rPr>
                <w:rFonts w:eastAsia="Times New Roman"/>
                <w:b/>
                <w:color w:val="000000"/>
                <w:sz w:val="18"/>
                <w:szCs w:val="20"/>
                <w:lang w:eastAsia="ru-RU" w:bidi="ru-RU"/>
              </w:rPr>
              <w:t>Подтверждение уровня квалификации результатами аттестации</w:t>
            </w:r>
          </w:p>
        </w:tc>
      </w:tr>
      <w:tr w:rsidR="000053AD" w:rsidRPr="000053AD" w14:paraId="5889C331" w14:textId="77777777" w:rsidTr="000053AD">
        <w:tc>
          <w:tcPr>
            <w:tcW w:w="2483" w:type="dxa"/>
            <w:vMerge/>
            <w:shd w:val="clear" w:color="auto" w:fill="auto"/>
            <w:vAlign w:val="center"/>
          </w:tcPr>
          <w:p w14:paraId="5E85F00B" w14:textId="77777777" w:rsidR="000053AD" w:rsidRPr="000053AD" w:rsidRDefault="000053AD" w:rsidP="000053AD">
            <w:pPr>
              <w:widowControl w:val="0"/>
              <w:ind w:firstLine="0"/>
              <w:jc w:val="center"/>
              <w:rPr>
                <w:rFonts w:eastAsia="Times New Roman"/>
                <w:b/>
                <w:color w:val="000000"/>
                <w:sz w:val="18"/>
                <w:szCs w:val="20"/>
                <w:lang w:eastAsia="ru-RU" w:bidi="ru-RU"/>
              </w:rPr>
            </w:pPr>
          </w:p>
        </w:tc>
        <w:tc>
          <w:tcPr>
            <w:tcW w:w="2496" w:type="dxa"/>
            <w:vMerge/>
            <w:shd w:val="clear" w:color="auto" w:fill="auto"/>
            <w:vAlign w:val="center"/>
          </w:tcPr>
          <w:p w14:paraId="5356B0F6" w14:textId="77777777" w:rsidR="000053AD" w:rsidRPr="000053AD" w:rsidRDefault="000053AD" w:rsidP="000053AD">
            <w:pPr>
              <w:widowControl w:val="0"/>
              <w:ind w:firstLine="0"/>
              <w:jc w:val="center"/>
              <w:rPr>
                <w:rFonts w:eastAsia="Times New Roman"/>
                <w:b/>
                <w:color w:val="000000"/>
                <w:sz w:val="18"/>
                <w:szCs w:val="20"/>
                <w:lang w:eastAsia="ru-RU" w:bidi="ru-RU"/>
              </w:rPr>
            </w:pPr>
          </w:p>
        </w:tc>
        <w:tc>
          <w:tcPr>
            <w:tcW w:w="2431" w:type="dxa"/>
            <w:shd w:val="clear" w:color="auto" w:fill="auto"/>
            <w:vAlign w:val="center"/>
          </w:tcPr>
          <w:p w14:paraId="3FCFAB7A" w14:textId="77777777" w:rsidR="000053AD" w:rsidRPr="000053AD" w:rsidRDefault="000053AD" w:rsidP="000053AD">
            <w:pPr>
              <w:widowControl w:val="0"/>
              <w:ind w:firstLine="0"/>
              <w:jc w:val="center"/>
              <w:rPr>
                <w:rFonts w:eastAsia="Times New Roman"/>
                <w:b/>
                <w:color w:val="000000"/>
                <w:sz w:val="18"/>
                <w:szCs w:val="20"/>
                <w:lang w:eastAsia="ru-RU" w:bidi="ru-RU"/>
              </w:rPr>
            </w:pPr>
            <w:r w:rsidRPr="000053AD">
              <w:rPr>
                <w:rFonts w:eastAsia="Times New Roman"/>
                <w:b/>
                <w:color w:val="000000"/>
                <w:sz w:val="18"/>
                <w:szCs w:val="20"/>
                <w:lang w:eastAsia="ru-RU" w:bidi="ru-RU"/>
              </w:rPr>
              <w:t>Соответствие занимаемой должности (%)</w:t>
            </w:r>
          </w:p>
        </w:tc>
        <w:tc>
          <w:tcPr>
            <w:tcW w:w="2503" w:type="dxa"/>
            <w:shd w:val="clear" w:color="auto" w:fill="auto"/>
            <w:vAlign w:val="center"/>
          </w:tcPr>
          <w:p w14:paraId="1CF2468E" w14:textId="77777777" w:rsidR="000053AD" w:rsidRPr="000053AD" w:rsidRDefault="000053AD" w:rsidP="000053AD">
            <w:pPr>
              <w:widowControl w:val="0"/>
              <w:ind w:firstLine="0"/>
              <w:jc w:val="center"/>
              <w:rPr>
                <w:rFonts w:eastAsia="Times New Roman"/>
                <w:b/>
                <w:color w:val="000000"/>
                <w:sz w:val="18"/>
                <w:szCs w:val="20"/>
                <w:lang w:eastAsia="ru-RU" w:bidi="ru-RU"/>
              </w:rPr>
            </w:pPr>
            <w:r w:rsidRPr="000053AD">
              <w:rPr>
                <w:rFonts w:eastAsia="Times New Roman"/>
                <w:b/>
                <w:color w:val="000000"/>
                <w:sz w:val="18"/>
                <w:szCs w:val="20"/>
                <w:lang w:eastAsia="ru-RU" w:bidi="ru-RU"/>
              </w:rPr>
              <w:t>Квалификационная категория</w:t>
            </w:r>
          </w:p>
          <w:p w14:paraId="15898A42" w14:textId="77777777" w:rsidR="000053AD" w:rsidRPr="000053AD" w:rsidRDefault="000053AD" w:rsidP="000053AD">
            <w:pPr>
              <w:widowControl w:val="0"/>
              <w:ind w:firstLine="0"/>
              <w:jc w:val="center"/>
              <w:rPr>
                <w:rFonts w:eastAsia="Times New Roman"/>
                <w:b/>
                <w:color w:val="000000"/>
                <w:sz w:val="18"/>
                <w:szCs w:val="20"/>
                <w:lang w:eastAsia="ru-RU" w:bidi="ru-RU"/>
              </w:rPr>
            </w:pPr>
            <w:r w:rsidRPr="000053AD">
              <w:rPr>
                <w:rFonts w:eastAsia="Times New Roman"/>
                <w:b/>
                <w:color w:val="000000"/>
                <w:sz w:val="18"/>
                <w:szCs w:val="20"/>
                <w:lang w:eastAsia="ru-RU" w:bidi="ru-RU"/>
              </w:rPr>
              <w:t>(%)</w:t>
            </w:r>
          </w:p>
        </w:tc>
      </w:tr>
      <w:tr w:rsidR="000053AD" w:rsidRPr="000053AD" w14:paraId="3DD3CF3C" w14:textId="77777777" w:rsidTr="000053AD">
        <w:tc>
          <w:tcPr>
            <w:tcW w:w="2483" w:type="dxa"/>
            <w:shd w:val="clear" w:color="auto" w:fill="auto"/>
            <w:vAlign w:val="bottom"/>
          </w:tcPr>
          <w:p w14:paraId="38121800" w14:textId="77777777" w:rsidR="000053AD" w:rsidRPr="000053AD" w:rsidRDefault="000053AD" w:rsidP="000053AD">
            <w:pPr>
              <w:widowControl w:val="0"/>
              <w:ind w:firstLine="0"/>
              <w:jc w:val="left"/>
              <w:rPr>
                <w:rFonts w:eastAsia="Times New Roman"/>
                <w:color w:val="000000"/>
                <w:sz w:val="22"/>
              </w:rPr>
            </w:pPr>
            <w:r w:rsidRPr="000053AD">
              <w:rPr>
                <w:rFonts w:eastAsia="Times New Roman"/>
                <w:color w:val="000000"/>
                <w:sz w:val="22"/>
              </w:rPr>
              <w:t>Педагогические работники</w:t>
            </w:r>
          </w:p>
        </w:tc>
        <w:tc>
          <w:tcPr>
            <w:tcW w:w="2496" w:type="dxa"/>
            <w:shd w:val="clear" w:color="auto" w:fill="auto"/>
            <w:vAlign w:val="center"/>
          </w:tcPr>
          <w:p w14:paraId="292F92BD"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100%</w:t>
            </w:r>
          </w:p>
        </w:tc>
        <w:tc>
          <w:tcPr>
            <w:tcW w:w="2431" w:type="dxa"/>
            <w:shd w:val="clear" w:color="auto" w:fill="auto"/>
            <w:vAlign w:val="center"/>
          </w:tcPr>
          <w:p w14:paraId="211D353A"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8%</w:t>
            </w:r>
          </w:p>
        </w:tc>
        <w:tc>
          <w:tcPr>
            <w:tcW w:w="2503" w:type="dxa"/>
            <w:shd w:val="clear" w:color="auto" w:fill="auto"/>
            <w:vAlign w:val="center"/>
          </w:tcPr>
          <w:p w14:paraId="788FC05E"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92%</w:t>
            </w:r>
          </w:p>
        </w:tc>
      </w:tr>
      <w:tr w:rsidR="000053AD" w:rsidRPr="000053AD" w14:paraId="5C8EC67F" w14:textId="77777777" w:rsidTr="000053AD">
        <w:tc>
          <w:tcPr>
            <w:tcW w:w="2483" w:type="dxa"/>
            <w:shd w:val="clear" w:color="auto" w:fill="auto"/>
            <w:vAlign w:val="bottom"/>
          </w:tcPr>
          <w:p w14:paraId="01C1F8A8" w14:textId="77777777" w:rsidR="000053AD" w:rsidRPr="000053AD" w:rsidRDefault="000053AD" w:rsidP="000053AD">
            <w:pPr>
              <w:widowControl w:val="0"/>
              <w:ind w:firstLine="0"/>
              <w:jc w:val="left"/>
              <w:rPr>
                <w:rFonts w:eastAsia="Times New Roman"/>
                <w:color w:val="000000"/>
                <w:sz w:val="22"/>
              </w:rPr>
            </w:pPr>
            <w:r w:rsidRPr="000053AD">
              <w:rPr>
                <w:rFonts w:eastAsia="Times New Roman"/>
                <w:color w:val="000000"/>
                <w:sz w:val="22"/>
              </w:rPr>
              <w:t>Руководящие работники</w:t>
            </w:r>
          </w:p>
        </w:tc>
        <w:tc>
          <w:tcPr>
            <w:tcW w:w="2496" w:type="dxa"/>
            <w:shd w:val="clear" w:color="auto" w:fill="auto"/>
            <w:vAlign w:val="center"/>
          </w:tcPr>
          <w:p w14:paraId="096CFFEE"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100%</w:t>
            </w:r>
          </w:p>
        </w:tc>
        <w:tc>
          <w:tcPr>
            <w:tcW w:w="2431" w:type="dxa"/>
            <w:shd w:val="clear" w:color="auto" w:fill="auto"/>
            <w:vAlign w:val="center"/>
          </w:tcPr>
          <w:p w14:paraId="35A2F819"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20%</w:t>
            </w:r>
          </w:p>
        </w:tc>
        <w:tc>
          <w:tcPr>
            <w:tcW w:w="2503" w:type="dxa"/>
            <w:shd w:val="clear" w:color="auto" w:fill="auto"/>
            <w:vAlign w:val="center"/>
          </w:tcPr>
          <w:p w14:paraId="4814AF1D" w14:textId="77777777" w:rsidR="000053AD" w:rsidRPr="000053AD" w:rsidRDefault="000053AD" w:rsidP="000053AD">
            <w:pPr>
              <w:widowControl w:val="0"/>
              <w:ind w:firstLine="0"/>
              <w:jc w:val="center"/>
              <w:rPr>
                <w:rFonts w:eastAsia="Times New Roman"/>
                <w:color w:val="000000"/>
                <w:sz w:val="22"/>
                <w:lang w:eastAsia="ru-RU" w:bidi="ru-RU"/>
              </w:rPr>
            </w:pPr>
            <w:r w:rsidRPr="000053AD">
              <w:rPr>
                <w:rFonts w:eastAsia="Times New Roman"/>
                <w:color w:val="000000"/>
                <w:sz w:val="22"/>
                <w:lang w:eastAsia="ru-RU" w:bidi="ru-RU"/>
              </w:rPr>
              <w:t>80%</w:t>
            </w:r>
          </w:p>
        </w:tc>
      </w:tr>
    </w:tbl>
    <w:p w14:paraId="6C61E39B" w14:textId="77777777" w:rsidR="000053AD" w:rsidRPr="000053AD" w:rsidRDefault="000053AD" w:rsidP="000053AD">
      <w:pPr>
        <w:jc w:val="center"/>
        <w:rPr>
          <w:rFonts w:eastAsia="Calibri"/>
          <w:color w:val="000000"/>
          <w:sz w:val="20"/>
          <w:szCs w:val="22"/>
        </w:rPr>
      </w:pPr>
      <w:bookmarkStart w:id="151" w:name="_Toc114596515"/>
      <w:r w:rsidRPr="000053AD">
        <w:rPr>
          <w:rFonts w:eastAsia="Calibri"/>
          <w:b/>
          <w:color w:val="000000"/>
          <w:szCs w:val="28"/>
          <w:lang w:eastAsia="ru-RU" w:bidi="ru-RU"/>
        </w:rPr>
        <w:t>Профессиональное развитие и повышение квалификации педагогических работников</w:t>
      </w:r>
      <w:bookmarkEnd w:id="151"/>
      <w:r w:rsidRPr="000053AD">
        <w:rPr>
          <w:rFonts w:eastAsia="Calibri"/>
          <w:color w:val="000000"/>
          <w:sz w:val="20"/>
          <w:szCs w:val="22"/>
        </w:rPr>
        <w:t>.</w:t>
      </w:r>
    </w:p>
    <w:p w14:paraId="0265999D"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Основным условием формирова</w:t>
      </w:r>
      <w:r w:rsidRPr="000053AD">
        <w:rPr>
          <w:rFonts w:eastAsia="Times New Roman"/>
          <w:color w:val="000000"/>
          <w:szCs w:val="28"/>
          <w:lang w:eastAsia="ru-RU" w:bidi="ru-RU"/>
        </w:rPr>
        <w:softHyphen/>
        <w:t>ния и наращивания необходимого и достаточного кадрового потенциала образовательной организации является обеспече</w:t>
      </w:r>
      <w:r w:rsidRPr="000053AD">
        <w:rPr>
          <w:rFonts w:eastAsia="Times New Roman"/>
          <w:color w:val="000000"/>
          <w:szCs w:val="28"/>
          <w:lang w:eastAsia="ru-RU" w:bidi="ru-RU"/>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0EC2C985"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Непрерывность профессионального развития педагогических и иных работников образовательной организации, участвую</w:t>
      </w:r>
      <w:r w:rsidRPr="000053AD">
        <w:rPr>
          <w:rFonts w:eastAsia="Times New Roman"/>
          <w:color w:val="000000"/>
          <w:szCs w:val="28"/>
          <w:lang w:eastAsia="ru-RU" w:bidi="ru-RU"/>
        </w:rPr>
        <w:softHyphen/>
        <w:t>щих в разработке и реализации образовательной про</w:t>
      </w:r>
      <w:r w:rsidRPr="000053AD">
        <w:rPr>
          <w:rFonts w:eastAsia="Times New Roman"/>
          <w:color w:val="000000"/>
          <w:szCs w:val="28"/>
          <w:lang w:eastAsia="ru-RU" w:bidi="ru-RU"/>
        </w:rPr>
        <w:softHyphen/>
        <w:t>граммы основного общего образования характеризуется долей работников, повышающих квалификацию не реже одного раза в три года.</w:t>
      </w:r>
    </w:p>
    <w:p w14:paraId="61B9B09C"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При этом используются различные образователь</w:t>
      </w:r>
      <w:r w:rsidRPr="000053AD">
        <w:rPr>
          <w:rFonts w:eastAsia="Times New Roman"/>
          <w:color w:val="000000"/>
          <w:szCs w:val="28"/>
          <w:lang w:eastAsia="ru-RU" w:bidi="ru-RU"/>
        </w:rPr>
        <w:softHyphen/>
        <w:t>ные организации, имеющие соответствующую лицензию.</w:t>
      </w:r>
    </w:p>
    <w:p w14:paraId="2BB9317B"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Для достижения результатов про</w:t>
      </w:r>
      <w:r w:rsidRPr="000053AD">
        <w:rPr>
          <w:rFonts w:eastAsia="Times New Roman"/>
          <w:color w:val="000000"/>
          <w:szCs w:val="28"/>
          <w:lang w:eastAsia="ru-RU" w:bidi="ru-RU"/>
        </w:rPr>
        <w:softHyphen/>
        <w:t>граммы основного общего образования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sidRPr="000053AD">
        <w:rPr>
          <w:rFonts w:eastAsia="Times New Roman"/>
          <w:color w:val="000000"/>
          <w:szCs w:val="28"/>
          <w:lang w:eastAsia="ru-RU" w:bidi="ru-RU"/>
        </w:rPr>
        <w:softHyphen/>
        <w:t>мулирующей части фонда оплаты труда.</w:t>
      </w:r>
    </w:p>
    <w:p w14:paraId="7AAC093B"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Ожидаемый результат повышения квалификации – профес</w:t>
      </w:r>
      <w:r w:rsidRPr="000053AD">
        <w:rPr>
          <w:rFonts w:eastAsia="Times New Roman"/>
          <w:color w:val="000000"/>
          <w:szCs w:val="28"/>
          <w:lang w:eastAsia="ru-RU" w:bidi="ru-RU"/>
        </w:rPr>
        <w:softHyphen/>
        <w:t>сиональная готовность работников образования к реализации ФГОС ООО:</w:t>
      </w:r>
    </w:p>
    <w:p w14:paraId="34EB1C90"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w:t>
      </w:r>
      <w:r w:rsidRPr="000053AD">
        <w:rPr>
          <w:rFonts w:eastAsia="Times New Roman"/>
          <w:color w:val="000000"/>
          <w:szCs w:val="28"/>
          <w:lang w:eastAsia="ru-RU" w:bidi="ru-RU"/>
        </w:rPr>
        <w:tab/>
        <w:t>обеспечение оптимального вхождения работников образова</w:t>
      </w:r>
      <w:r w:rsidRPr="000053AD">
        <w:rPr>
          <w:rFonts w:eastAsia="Times New Roman"/>
          <w:color w:val="000000"/>
          <w:szCs w:val="28"/>
          <w:lang w:eastAsia="ru-RU" w:bidi="ru-RU"/>
        </w:rPr>
        <w:softHyphen/>
        <w:t>ния в систему ценностей современного образования;</w:t>
      </w:r>
    </w:p>
    <w:p w14:paraId="3AB38B2B"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lastRenderedPageBreak/>
        <w:t>–</w:t>
      </w:r>
      <w:r w:rsidRPr="000053AD">
        <w:rPr>
          <w:rFonts w:eastAsia="Times New Roman"/>
          <w:color w:val="000000"/>
          <w:szCs w:val="28"/>
          <w:lang w:eastAsia="ru-RU" w:bidi="ru-RU"/>
        </w:rPr>
        <w:tab/>
        <w:t>освоение системы требований к структуре программы основного общего образования, результатам ее освоения и условиям реализации, а также системы оценки итогов образователь</w:t>
      </w:r>
      <w:r w:rsidRPr="000053AD">
        <w:rPr>
          <w:rFonts w:eastAsia="Times New Roman"/>
          <w:color w:val="000000"/>
          <w:szCs w:val="28"/>
          <w:lang w:eastAsia="ru-RU" w:bidi="ru-RU"/>
        </w:rPr>
        <w:softHyphen/>
        <w:t>ной деятельности обучающихся;</w:t>
      </w:r>
    </w:p>
    <w:p w14:paraId="14EEB5B5" w14:textId="77777777" w:rsidR="000053AD" w:rsidRPr="000053AD" w:rsidRDefault="000053AD" w:rsidP="000053AD">
      <w:pPr>
        <w:widowControl w:val="0"/>
        <w:rPr>
          <w:rFonts w:eastAsia="Times New Roman"/>
          <w:color w:val="000000"/>
          <w:szCs w:val="28"/>
          <w:lang w:eastAsia="ru-RU" w:bidi="ru-RU"/>
        </w:rPr>
      </w:pPr>
      <w:r w:rsidRPr="000053AD">
        <w:rPr>
          <w:rFonts w:eastAsia="Times New Roman"/>
          <w:color w:val="000000"/>
          <w:szCs w:val="28"/>
          <w:lang w:eastAsia="ru-RU" w:bidi="ru-RU"/>
        </w:rPr>
        <w:t>–</w:t>
      </w:r>
      <w:r w:rsidRPr="000053AD">
        <w:rPr>
          <w:rFonts w:eastAsia="Times New Roman"/>
          <w:color w:val="000000"/>
          <w:szCs w:val="28"/>
          <w:lang w:eastAsia="ru-RU" w:bidi="ru-RU"/>
        </w:rPr>
        <w:tab/>
        <w:t>овладение учебно-методическими и информационно-методи</w:t>
      </w:r>
      <w:r w:rsidRPr="000053AD">
        <w:rPr>
          <w:rFonts w:eastAsia="Times New Roman"/>
          <w:color w:val="000000"/>
          <w:szCs w:val="28"/>
          <w:lang w:eastAsia="ru-RU" w:bidi="ru-RU"/>
        </w:rPr>
        <w:softHyphen/>
        <w:t>ческими ресурсами, необходимыми для успешного решения задач ФГОС ООО.</w:t>
      </w:r>
    </w:p>
    <w:p w14:paraId="52DC1902" w14:textId="77777777" w:rsidR="000053AD" w:rsidRDefault="000053AD" w:rsidP="000053AD">
      <w:pPr>
        <w:jc w:val="center"/>
        <w:outlineLvl w:val="3"/>
        <w:rPr>
          <w:rFonts w:eastAsia="Calibri"/>
          <w:b/>
          <w:sz w:val="28"/>
          <w:szCs w:val="28"/>
          <w:lang w:eastAsia="ru-RU" w:bidi="ru-RU"/>
        </w:rPr>
      </w:pPr>
      <w:r w:rsidRPr="000053AD">
        <w:rPr>
          <w:rFonts w:eastAsia="Calibri"/>
          <w:b/>
          <w:sz w:val="28"/>
          <w:szCs w:val="28"/>
          <w:lang w:eastAsia="ru-RU" w:bidi="ru-RU"/>
        </w:rPr>
        <w:t xml:space="preserve">Система методической работы в ГАОУ МО </w:t>
      </w:r>
    </w:p>
    <w:p w14:paraId="646A08AF" w14:textId="60B85018" w:rsidR="000053AD" w:rsidRPr="000053AD" w:rsidRDefault="000053AD" w:rsidP="000053AD">
      <w:pPr>
        <w:jc w:val="center"/>
        <w:outlineLvl w:val="3"/>
        <w:rPr>
          <w:rFonts w:eastAsia="Calibri"/>
          <w:b/>
          <w:sz w:val="28"/>
          <w:szCs w:val="28"/>
          <w:lang w:eastAsia="ru-RU" w:bidi="ru-RU"/>
        </w:rPr>
      </w:pPr>
      <w:r w:rsidRPr="000053AD">
        <w:rPr>
          <w:rFonts w:eastAsia="Calibri"/>
          <w:b/>
          <w:sz w:val="28"/>
          <w:szCs w:val="28"/>
          <w:lang w:eastAsia="ru-RU" w:bidi="ru-RU"/>
        </w:rPr>
        <w:t>«Долгопрудненская гимназия»</w:t>
      </w:r>
    </w:p>
    <w:p w14:paraId="6B989710" w14:textId="77777777" w:rsidR="0069675A" w:rsidRPr="00A076B6" w:rsidRDefault="0069675A" w:rsidP="00453D1A">
      <w:pPr>
        <w:pStyle w:val="13"/>
        <w:shd w:val="clear" w:color="auto" w:fill="auto"/>
        <w:spacing w:line="240" w:lineRule="auto"/>
        <w:ind w:firstLine="709"/>
        <w:jc w:val="both"/>
        <w:rPr>
          <w:color w:val="auto"/>
          <w:sz w:val="24"/>
          <w:szCs w:val="28"/>
        </w:rPr>
      </w:pPr>
      <w:r w:rsidRPr="00A076B6">
        <w:rPr>
          <w:color w:val="auto"/>
          <w:sz w:val="24"/>
          <w:szCs w:val="28"/>
        </w:rPr>
        <w:t>Одним</w:t>
      </w:r>
      <w:r w:rsidR="009454D8" w:rsidRPr="00A076B6">
        <w:rPr>
          <w:color w:val="auto"/>
          <w:sz w:val="24"/>
          <w:szCs w:val="28"/>
        </w:rPr>
        <w:t xml:space="preserve"> </w:t>
      </w:r>
      <w:r w:rsidRPr="00A076B6">
        <w:rPr>
          <w:color w:val="auto"/>
          <w:sz w:val="24"/>
          <w:szCs w:val="28"/>
        </w:rPr>
        <w:t>из</w:t>
      </w:r>
      <w:r w:rsidR="009454D8" w:rsidRPr="00A076B6">
        <w:rPr>
          <w:color w:val="auto"/>
          <w:sz w:val="24"/>
          <w:szCs w:val="28"/>
        </w:rPr>
        <w:t xml:space="preserve"> </w:t>
      </w:r>
      <w:r w:rsidRPr="00A076B6">
        <w:rPr>
          <w:color w:val="auto"/>
          <w:sz w:val="24"/>
          <w:szCs w:val="28"/>
        </w:rPr>
        <w:t>важнейших</w:t>
      </w:r>
      <w:r w:rsidR="009454D8" w:rsidRPr="00A076B6">
        <w:rPr>
          <w:color w:val="auto"/>
          <w:sz w:val="24"/>
          <w:szCs w:val="28"/>
        </w:rPr>
        <w:t xml:space="preserve"> </w:t>
      </w:r>
      <w:r w:rsidRPr="00A076B6">
        <w:rPr>
          <w:color w:val="auto"/>
          <w:sz w:val="24"/>
          <w:szCs w:val="28"/>
        </w:rPr>
        <w:t>механизмов</w:t>
      </w:r>
      <w:r w:rsidR="009454D8" w:rsidRPr="00A076B6">
        <w:rPr>
          <w:color w:val="auto"/>
          <w:sz w:val="24"/>
          <w:szCs w:val="28"/>
        </w:rPr>
        <w:t xml:space="preserve"> </w:t>
      </w:r>
      <w:r w:rsidRPr="00A076B6">
        <w:rPr>
          <w:color w:val="auto"/>
          <w:sz w:val="24"/>
          <w:szCs w:val="28"/>
        </w:rPr>
        <w:t>обеспечения</w:t>
      </w:r>
      <w:r w:rsidR="009454D8" w:rsidRPr="00A076B6">
        <w:rPr>
          <w:color w:val="auto"/>
          <w:sz w:val="24"/>
          <w:szCs w:val="28"/>
        </w:rPr>
        <w:t xml:space="preserve"> </w:t>
      </w:r>
      <w:r w:rsidRPr="00A076B6">
        <w:rPr>
          <w:color w:val="auto"/>
          <w:sz w:val="24"/>
          <w:szCs w:val="28"/>
        </w:rPr>
        <w:t>необходимого</w:t>
      </w:r>
      <w:r w:rsidR="009454D8" w:rsidRPr="00A076B6">
        <w:rPr>
          <w:color w:val="auto"/>
          <w:sz w:val="24"/>
          <w:szCs w:val="28"/>
        </w:rPr>
        <w:t xml:space="preserve"> </w:t>
      </w:r>
      <w:r w:rsidRPr="00A076B6">
        <w:rPr>
          <w:color w:val="auto"/>
          <w:sz w:val="24"/>
          <w:szCs w:val="28"/>
        </w:rPr>
        <w:t>квалификационного</w:t>
      </w:r>
      <w:r w:rsidR="009454D8" w:rsidRPr="00A076B6">
        <w:rPr>
          <w:color w:val="auto"/>
          <w:sz w:val="24"/>
          <w:szCs w:val="28"/>
        </w:rPr>
        <w:t xml:space="preserve"> </w:t>
      </w:r>
      <w:r w:rsidRPr="00A076B6">
        <w:rPr>
          <w:color w:val="auto"/>
          <w:sz w:val="24"/>
          <w:szCs w:val="28"/>
        </w:rPr>
        <w:t>уровня</w:t>
      </w:r>
      <w:r w:rsidR="009454D8" w:rsidRPr="00A076B6">
        <w:rPr>
          <w:color w:val="auto"/>
          <w:sz w:val="24"/>
          <w:szCs w:val="28"/>
        </w:rPr>
        <w:t xml:space="preserve"> </w:t>
      </w:r>
      <w:r w:rsidRPr="00A076B6">
        <w:rPr>
          <w:color w:val="auto"/>
          <w:sz w:val="24"/>
          <w:szCs w:val="28"/>
        </w:rPr>
        <w:t>педагогических</w:t>
      </w:r>
      <w:r w:rsidR="009454D8" w:rsidRPr="00A076B6">
        <w:rPr>
          <w:color w:val="auto"/>
          <w:sz w:val="24"/>
          <w:szCs w:val="28"/>
        </w:rPr>
        <w:t xml:space="preserve"> </w:t>
      </w:r>
      <w:r w:rsidRPr="00A076B6">
        <w:rPr>
          <w:color w:val="auto"/>
          <w:sz w:val="24"/>
          <w:szCs w:val="28"/>
        </w:rPr>
        <w:t>работников,</w:t>
      </w:r>
      <w:r w:rsidR="009454D8" w:rsidRPr="00A076B6">
        <w:rPr>
          <w:color w:val="auto"/>
          <w:sz w:val="24"/>
          <w:szCs w:val="28"/>
        </w:rPr>
        <w:t xml:space="preserve"> </w:t>
      </w:r>
      <w:r w:rsidRPr="00A076B6">
        <w:rPr>
          <w:color w:val="auto"/>
          <w:sz w:val="24"/>
          <w:szCs w:val="28"/>
        </w:rPr>
        <w:t>уча</w:t>
      </w:r>
      <w:r w:rsidRPr="00A076B6">
        <w:rPr>
          <w:color w:val="auto"/>
          <w:sz w:val="24"/>
          <w:szCs w:val="28"/>
        </w:rPr>
        <w:softHyphen/>
        <w:t>ствующих</w:t>
      </w:r>
      <w:r w:rsidR="009454D8" w:rsidRPr="00A076B6">
        <w:rPr>
          <w:color w:val="auto"/>
          <w:sz w:val="24"/>
          <w:szCs w:val="28"/>
        </w:rPr>
        <w:t xml:space="preserve"> </w:t>
      </w:r>
      <w:r w:rsidRPr="00A076B6">
        <w:rPr>
          <w:color w:val="auto"/>
          <w:sz w:val="24"/>
          <w:szCs w:val="28"/>
        </w:rPr>
        <w:t>в</w:t>
      </w:r>
      <w:r w:rsidR="009454D8" w:rsidRPr="00A076B6">
        <w:rPr>
          <w:color w:val="auto"/>
          <w:sz w:val="24"/>
          <w:szCs w:val="28"/>
        </w:rPr>
        <w:t xml:space="preserve"> </w:t>
      </w:r>
      <w:r w:rsidRPr="00A076B6">
        <w:rPr>
          <w:color w:val="auto"/>
          <w:sz w:val="24"/>
          <w:szCs w:val="28"/>
        </w:rPr>
        <w:t>разработке</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реализации</w:t>
      </w:r>
      <w:r w:rsidR="009454D8" w:rsidRPr="00A076B6">
        <w:rPr>
          <w:color w:val="auto"/>
          <w:sz w:val="24"/>
          <w:szCs w:val="28"/>
        </w:rPr>
        <w:t xml:space="preserve"> </w:t>
      </w:r>
      <w:r w:rsidRPr="00A076B6">
        <w:rPr>
          <w:color w:val="auto"/>
          <w:sz w:val="24"/>
          <w:szCs w:val="28"/>
        </w:rPr>
        <w:t>программы</w:t>
      </w:r>
      <w:r w:rsidR="009454D8" w:rsidRPr="00A076B6">
        <w:rPr>
          <w:color w:val="auto"/>
          <w:sz w:val="24"/>
          <w:szCs w:val="28"/>
        </w:rPr>
        <w:t xml:space="preserve"> </w:t>
      </w:r>
      <w:r w:rsidRPr="00A076B6">
        <w:rPr>
          <w:color w:val="auto"/>
          <w:sz w:val="24"/>
          <w:szCs w:val="28"/>
        </w:rPr>
        <w:t>основного</w:t>
      </w:r>
      <w:r w:rsidR="009454D8" w:rsidRPr="00A076B6">
        <w:rPr>
          <w:color w:val="auto"/>
          <w:sz w:val="24"/>
          <w:szCs w:val="28"/>
        </w:rPr>
        <w:t xml:space="preserve"> </w:t>
      </w:r>
      <w:r w:rsidRPr="00A076B6">
        <w:rPr>
          <w:color w:val="auto"/>
          <w:sz w:val="24"/>
          <w:szCs w:val="28"/>
        </w:rPr>
        <w:t>общего</w:t>
      </w:r>
      <w:r w:rsidR="009454D8" w:rsidRPr="00A076B6">
        <w:rPr>
          <w:color w:val="auto"/>
          <w:sz w:val="24"/>
          <w:szCs w:val="28"/>
        </w:rPr>
        <w:t xml:space="preserve"> </w:t>
      </w:r>
      <w:r w:rsidRPr="00A076B6">
        <w:rPr>
          <w:color w:val="auto"/>
          <w:sz w:val="24"/>
          <w:szCs w:val="28"/>
        </w:rPr>
        <w:t>образования</w:t>
      </w:r>
      <w:r w:rsidR="009454D8" w:rsidRPr="00A076B6">
        <w:rPr>
          <w:color w:val="auto"/>
          <w:sz w:val="24"/>
          <w:szCs w:val="28"/>
        </w:rPr>
        <w:t xml:space="preserve"> </w:t>
      </w:r>
      <w:r w:rsidRPr="00A076B6">
        <w:rPr>
          <w:color w:val="auto"/>
          <w:sz w:val="24"/>
          <w:szCs w:val="28"/>
        </w:rPr>
        <w:t>является</w:t>
      </w:r>
      <w:r w:rsidR="009454D8" w:rsidRPr="00A076B6">
        <w:rPr>
          <w:color w:val="auto"/>
          <w:sz w:val="24"/>
          <w:szCs w:val="28"/>
        </w:rPr>
        <w:t xml:space="preserve"> </w:t>
      </w:r>
      <w:r w:rsidRPr="00A076B6">
        <w:rPr>
          <w:color w:val="auto"/>
          <w:sz w:val="24"/>
          <w:szCs w:val="28"/>
        </w:rPr>
        <w:t>систе</w:t>
      </w:r>
      <w:r w:rsidRPr="00A076B6">
        <w:rPr>
          <w:color w:val="auto"/>
          <w:sz w:val="24"/>
          <w:szCs w:val="28"/>
        </w:rPr>
        <w:softHyphen/>
        <w:t>ма</w:t>
      </w:r>
      <w:r w:rsidR="009454D8" w:rsidRPr="00A076B6">
        <w:rPr>
          <w:color w:val="auto"/>
          <w:sz w:val="24"/>
          <w:szCs w:val="28"/>
        </w:rPr>
        <w:t xml:space="preserve"> </w:t>
      </w:r>
      <w:r w:rsidRPr="00A076B6">
        <w:rPr>
          <w:color w:val="auto"/>
          <w:sz w:val="24"/>
          <w:szCs w:val="28"/>
        </w:rPr>
        <w:t>методической</w:t>
      </w:r>
      <w:r w:rsidR="009454D8" w:rsidRPr="00A076B6">
        <w:rPr>
          <w:color w:val="auto"/>
          <w:sz w:val="24"/>
          <w:szCs w:val="28"/>
        </w:rPr>
        <w:t xml:space="preserve"> </w:t>
      </w:r>
      <w:r w:rsidRPr="00A076B6">
        <w:rPr>
          <w:color w:val="auto"/>
          <w:sz w:val="24"/>
          <w:szCs w:val="28"/>
        </w:rPr>
        <w:t>работы,</w:t>
      </w:r>
      <w:r w:rsidR="009454D8" w:rsidRPr="00A076B6">
        <w:rPr>
          <w:color w:val="auto"/>
          <w:sz w:val="24"/>
          <w:szCs w:val="28"/>
        </w:rPr>
        <w:t xml:space="preserve"> </w:t>
      </w:r>
      <w:r w:rsidRPr="00A076B6">
        <w:rPr>
          <w:color w:val="auto"/>
          <w:sz w:val="24"/>
          <w:szCs w:val="28"/>
        </w:rPr>
        <w:t>обеспечивающая</w:t>
      </w:r>
      <w:r w:rsidR="009454D8" w:rsidRPr="00A076B6">
        <w:rPr>
          <w:color w:val="auto"/>
          <w:sz w:val="24"/>
          <w:szCs w:val="28"/>
        </w:rPr>
        <w:t xml:space="preserve"> </w:t>
      </w:r>
      <w:r w:rsidRPr="00A076B6">
        <w:rPr>
          <w:color w:val="auto"/>
          <w:sz w:val="24"/>
          <w:szCs w:val="28"/>
        </w:rPr>
        <w:t>сопровождение</w:t>
      </w:r>
      <w:r w:rsidR="009454D8" w:rsidRPr="00A076B6">
        <w:rPr>
          <w:color w:val="auto"/>
          <w:sz w:val="24"/>
          <w:szCs w:val="28"/>
        </w:rPr>
        <w:t xml:space="preserve"> </w:t>
      </w:r>
      <w:r w:rsidRPr="00A076B6">
        <w:rPr>
          <w:color w:val="auto"/>
          <w:sz w:val="24"/>
          <w:szCs w:val="28"/>
        </w:rPr>
        <w:t>деятельности</w:t>
      </w:r>
      <w:r w:rsidR="009454D8" w:rsidRPr="00A076B6">
        <w:rPr>
          <w:color w:val="auto"/>
          <w:sz w:val="24"/>
          <w:szCs w:val="28"/>
        </w:rPr>
        <w:t xml:space="preserve"> </w:t>
      </w:r>
      <w:r w:rsidRPr="00A076B6">
        <w:rPr>
          <w:color w:val="auto"/>
          <w:sz w:val="24"/>
          <w:szCs w:val="28"/>
        </w:rPr>
        <w:t>педагогов</w:t>
      </w:r>
      <w:r w:rsidR="009454D8" w:rsidRPr="00A076B6">
        <w:rPr>
          <w:color w:val="auto"/>
          <w:sz w:val="24"/>
          <w:szCs w:val="28"/>
        </w:rPr>
        <w:t xml:space="preserve"> </w:t>
      </w:r>
      <w:r w:rsidRPr="00A076B6">
        <w:rPr>
          <w:color w:val="auto"/>
          <w:sz w:val="24"/>
          <w:szCs w:val="28"/>
        </w:rPr>
        <w:t>на</w:t>
      </w:r>
      <w:r w:rsidR="009454D8" w:rsidRPr="00A076B6">
        <w:rPr>
          <w:color w:val="auto"/>
          <w:sz w:val="24"/>
          <w:szCs w:val="28"/>
        </w:rPr>
        <w:t xml:space="preserve"> </w:t>
      </w:r>
      <w:r w:rsidRPr="00A076B6">
        <w:rPr>
          <w:color w:val="auto"/>
          <w:sz w:val="24"/>
          <w:szCs w:val="28"/>
        </w:rPr>
        <w:t>всех</w:t>
      </w:r>
      <w:r w:rsidR="009454D8" w:rsidRPr="00A076B6">
        <w:rPr>
          <w:color w:val="auto"/>
          <w:sz w:val="24"/>
          <w:szCs w:val="28"/>
        </w:rPr>
        <w:t xml:space="preserve"> </w:t>
      </w:r>
      <w:r w:rsidRPr="00A076B6">
        <w:rPr>
          <w:color w:val="auto"/>
          <w:sz w:val="24"/>
          <w:szCs w:val="28"/>
        </w:rPr>
        <w:t>этапах</w:t>
      </w:r>
      <w:r w:rsidR="009454D8" w:rsidRPr="00A076B6">
        <w:rPr>
          <w:color w:val="auto"/>
          <w:sz w:val="24"/>
          <w:szCs w:val="28"/>
        </w:rPr>
        <w:t xml:space="preserve"> </w:t>
      </w:r>
      <w:r w:rsidRPr="00A076B6">
        <w:rPr>
          <w:color w:val="auto"/>
          <w:sz w:val="24"/>
          <w:szCs w:val="28"/>
        </w:rPr>
        <w:t>реализации</w:t>
      </w:r>
      <w:r w:rsidR="009454D8" w:rsidRPr="00A076B6">
        <w:rPr>
          <w:color w:val="auto"/>
          <w:sz w:val="24"/>
          <w:szCs w:val="28"/>
        </w:rPr>
        <w:t xml:space="preserve"> </w:t>
      </w:r>
      <w:r w:rsidRPr="00A076B6">
        <w:rPr>
          <w:color w:val="auto"/>
          <w:sz w:val="24"/>
          <w:szCs w:val="28"/>
        </w:rPr>
        <w:t>требований</w:t>
      </w:r>
      <w:r w:rsidR="009454D8" w:rsidRPr="00A076B6">
        <w:rPr>
          <w:color w:val="auto"/>
          <w:sz w:val="24"/>
          <w:szCs w:val="28"/>
        </w:rPr>
        <w:t xml:space="preserve"> </w:t>
      </w:r>
      <w:r w:rsidRPr="00A076B6">
        <w:rPr>
          <w:color w:val="auto"/>
          <w:sz w:val="24"/>
          <w:szCs w:val="28"/>
        </w:rPr>
        <w:t>ФГОС</w:t>
      </w:r>
      <w:r w:rsidR="009454D8" w:rsidRPr="00A076B6">
        <w:rPr>
          <w:color w:val="auto"/>
          <w:sz w:val="24"/>
          <w:szCs w:val="28"/>
        </w:rPr>
        <w:t xml:space="preserve"> </w:t>
      </w:r>
      <w:r w:rsidRPr="00A076B6">
        <w:rPr>
          <w:color w:val="auto"/>
          <w:sz w:val="24"/>
          <w:szCs w:val="28"/>
        </w:rPr>
        <w:t>ООО.</w:t>
      </w:r>
    </w:p>
    <w:p w14:paraId="57E82943" w14:textId="77777777" w:rsidR="0069675A" w:rsidRPr="00A076B6" w:rsidRDefault="0069675A" w:rsidP="00453D1A">
      <w:pPr>
        <w:pStyle w:val="13"/>
        <w:spacing w:line="240" w:lineRule="auto"/>
        <w:ind w:firstLine="709"/>
        <w:jc w:val="both"/>
        <w:rPr>
          <w:color w:val="auto"/>
          <w:sz w:val="24"/>
          <w:szCs w:val="28"/>
        </w:rPr>
      </w:pPr>
      <w:r w:rsidRPr="00A076B6">
        <w:rPr>
          <w:color w:val="auto"/>
          <w:sz w:val="24"/>
          <w:szCs w:val="28"/>
        </w:rPr>
        <w:t>Методическая</w:t>
      </w:r>
      <w:r w:rsidR="009454D8" w:rsidRPr="00A076B6">
        <w:rPr>
          <w:color w:val="auto"/>
          <w:sz w:val="24"/>
          <w:szCs w:val="28"/>
        </w:rPr>
        <w:t xml:space="preserve"> </w:t>
      </w:r>
      <w:r w:rsidRPr="00A076B6">
        <w:rPr>
          <w:color w:val="auto"/>
          <w:sz w:val="24"/>
          <w:szCs w:val="28"/>
        </w:rPr>
        <w:t>работа</w:t>
      </w:r>
      <w:r w:rsidR="009454D8" w:rsidRPr="00A076B6">
        <w:rPr>
          <w:color w:val="auto"/>
          <w:sz w:val="24"/>
          <w:szCs w:val="28"/>
        </w:rPr>
        <w:t xml:space="preserve"> </w:t>
      </w:r>
      <w:r w:rsidRPr="00A076B6">
        <w:rPr>
          <w:color w:val="auto"/>
          <w:sz w:val="24"/>
          <w:szCs w:val="28"/>
        </w:rPr>
        <w:t>может</w:t>
      </w:r>
      <w:r w:rsidR="009454D8" w:rsidRPr="00A076B6">
        <w:rPr>
          <w:color w:val="auto"/>
          <w:sz w:val="24"/>
          <w:szCs w:val="28"/>
        </w:rPr>
        <w:t xml:space="preserve"> </w:t>
      </w:r>
      <w:r w:rsidRPr="00A076B6">
        <w:rPr>
          <w:color w:val="auto"/>
          <w:sz w:val="24"/>
          <w:szCs w:val="28"/>
        </w:rPr>
        <w:t>в</w:t>
      </w:r>
      <w:r w:rsidR="009454D8" w:rsidRPr="00A076B6">
        <w:rPr>
          <w:color w:val="auto"/>
          <w:sz w:val="24"/>
          <w:szCs w:val="28"/>
        </w:rPr>
        <w:t xml:space="preserve"> </w:t>
      </w:r>
      <w:r w:rsidRPr="00A076B6">
        <w:rPr>
          <w:color w:val="auto"/>
          <w:sz w:val="24"/>
          <w:szCs w:val="28"/>
        </w:rPr>
        <w:t>значительной</w:t>
      </w:r>
      <w:r w:rsidR="009454D8" w:rsidRPr="00A076B6">
        <w:rPr>
          <w:color w:val="auto"/>
          <w:sz w:val="24"/>
          <w:szCs w:val="28"/>
        </w:rPr>
        <w:t xml:space="preserve"> </w:t>
      </w:r>
      <w:r w:rsidRPr="00A076B6">
        <w:rPr>
          <w:color w:val="auto"/>
          <w:sz w:val="24"/>
          <w:szCs w:val="28"/>
        </w:rPr>
        <w:t>мере</w:t>
      </w:r>
      <w:r w:rsidR="009454D8" w:rsidRPr="00A076B6">
        <w:rPr>
          <w:color w:val="auto"/>
          <w:sz w:val="24"/>
          <w:szCs w:val="28"/>
        </w:rPr>
        <w:t xml:space="preserve"> </w:t>
      </w:r>
      <w:r w:rsidRPr="00A076B6">
        <w:rPr>
          <w:color w:val="auto"/>
          <w:sz w:val="24"/>
          <w:szCs w:val="28"/>
        </w:rPr>
        <w:t>удовлетворить</w:t>
      </w:r>
      <w:r w:rsidR="009454D8" w:rsidRPr="00A076B6">
        <w:rPr>
          <w:color w:val="auto"/>
          <w:sz w:val="24"/>
          <w:szCs w:val="28"/>
        </w:rPr>
        <w:t xml:space="preserve"> </w:t>
      </w:r>
      <w:r w:rsidRPr="00A076B6">
        <w:rPr>
          <w:color w:val="auto"/>
          <w:sz w:val="24"/>
          <w:szCs w:val="28"/>
        </w:rPr>
        <w:t>запросы</w:t>
      </w:r>
      <w:r w:rsidR="009454D8" w:rsidRPr="00A076B6">
        <w:rPr>
          <w:color w:val="auto"/>
          <w:sz w:val="24"/>
          <w:szCs w:val="28"/>
        </w:rPr>
        <w:t xml:space="preserve"> </w:t>
      </w:r>
      <w:r w:rsidRPr="00A076B6">
        <w:rPr>
          <w:color w:val="auto"/>
          <w:sz w:val="24"/>
          <w:szCs w:val="28"/>
        </w:rPr>
        <w:t>учителей</w:t>
      </w:r>
      <w:r w:rsidR="009454D8" w:rsidRPr="00A076B6">
        <w:rPr>
          <w:color w:val="auto"/>
          <w:sz w:val="24"/>
          <w:szCs w:val="28"/>
        </w:rPr>
        <w:t xml:space="preserve"> </w:t>
      </w:r>
      <w:r w:rsidRPr="00A076B6">
        <w:rPr>
          <w:color w:val="auto"/>
          <w:sz w:val="24"/>
          <w:szCs w:val="28"/>
        </w:rPr>
        <w:t>по</w:t>
      </w:r>
      <w:r w:rsidR="009454D8" w:rsidRPr="00A076B6">
        <w:rPr>
          <w:color w:val="auto"/>
          <w:sz w:val="24"/>
          <w:szCs w:val="28"/>
        </w:rPr>
        <w:t xml:space="preserve"> </w:t>
      </w:r>
      <w:r w:rsidRPr="00A076B6">
        <w:rPr>
          <w:color w:val="auto"/>
          <w:sz w:val="24"/>
          <w:szCs w:val="28"/>
        </w:rPr>
        <w:t>совершенствованию</w:t>
      </w:r>
      <w:r w:rsidR="009454D8" w:rsidRPr="00A076B6">
        <w:rPr>
          <w:color w:val="auto"/>
          <w:sz w:val="24"/>
          <w:szCs w:val="28"/>
        </w:rPr>
        <w:t xml:space="preserve"> </w:t>
      </w:r>
      <w:r w:rsidRPr="00A076B6">
        <w:rPr>
          <w:color w:val="auto"/>
          <w:sz w:val="24"/>
          <w:szCs w:val="28"/>
        </w:rPr>
        <w:t>научно-методической</w:t>
      </w:r>
      <w:r w:rsidR="009454D8" w:rsidRPr="00A076B6">
        <w:rPr>
          <w:color w:val="auto"/>
          <w:sz w:val="24"/>
          <w:szCs w:val="28"/>
        </w:rPr>
        <w:t xml:space="preserve"> </w:t>
      </w:r>
      <w:r w:rsidRPr="00A076B6">
        <w:rPr>
          <w:color w:val="auto"/>
          <w:sz w:val="24"/>
          <w:szCs w:val="28"/>
        </w:rPr>
        <w:t>подготовки</w:t>
      </w:r>
      <w:r w:rsidR="009454D8" w:rsidRPr="00A076B6">
        <w:rPr>
          <w:color w:val="auto"/>
          <w:sz w:val="24"/>
          <w:szCs w:val="28"/>
        </w:rPr>
        <w:t xml:space="preserve"> </w:t>
      </w:r>
      <w:r w:rsidRPr="00A076B6">
        <w:rPr>
          <w:color w:val="auto"/>
          <w:sz w:val="24"/>
          <w:szCs w:val="28"/>
        </w:rPr>
        <w:t>при</w:t>
      </w:r>
      <w:r w:rsidR="009454D8" w:rsidRPr="00A076B6">
        <w:rPr>
          <w:color w:val="auto"/>
          <w:sz w:val="24"/>
          <w:szCs w:val="28"/>
        </w:rPr>
        <w:t xml:space="preserve"> </w:t>
      </w:r>
      <w:r w:rsidRPr="00A076B6">
        <w:rPr>
          <w:color w:val="auto"/>
          <w:sz w:val="24"/>
          <w:szCs w:val="28"/>
        </w:rPr>
        <w:t>условии</w:t>
      </w:r>
      <w:r w:rsidR="009454D8" w:rsidRPr="00A076B6">
        <w:rPr>
          <w:color w:val="auto"/>
          <w:sz w:val="24"/>
          <w:szCs w:val="28"/>
        </w:rPr>
        <w:t xml:space="preserve"> </w:t>
      </w:r>
      <w:r w:rsidRPr="00A076B6">
        <w:rPr>
          <w:color w:val="auto"/>
          <w:sz w:val="24"/>
          <w:szCs w:val="28"/>
        </w:rPr>
        <w:t>ее</w:t>
      </w:r>
      <w:r w:rsidR="009454D8" w:rsidRPr="00A076B6">
        <w:rPr>
          <w:color w:val="auto"/>
          <w:sz w:val="24"/>
          <w:szCs w:val="28"/>
        </w:rPr>
        <w:t xml:space="preserve"> </w:t>
      </w:r>
      <w:r w:rsidRPr="00A076B6">
        <w:rPr>
          <w:color w:val="auto"/>
          <w:sz w:val="24"/>
          <w:szCs w:val="28"/>
        </w:rPr>
        <w:t>индивидуализации</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дифференциации.</w:t>
      </w:r>
      <w:r w:rsidR="009454D8" w:rsidRPr="00A076B6">
        <w:rPr>
          <w:color w:val="auto"/>
          <w:sz w:val="24"/>
          <w:szCs w:val="28"/>
        </w:rPr>
        <w:t xml:space="preserve"> </w:t>
      </w:r>
      <w:r w:rsidRPr="00A076B6">
        <w:rPr>
          <w:color w:val="auto"/>
          <w:sz w:val="24"/>
          <w:szCs w:val="28"/>
        </w:rPr>
        <w:t>Организация</w:t>
      </w:r>
      <w:r w:rsidR="009454D8" w:rsidRPr="00A076B6">
        <w:rPr>
          <w:color w:val="auto"/>
          <w:sz w:val="24"/>
          <w:szCs w:val="28"/>
        </w:rPr>
        <w:t xml:space="preserve"> </w:t>
      </w:r>
      <w:r w:rsidRPr="00A076B6">
        <w:rPr>
          <w:color w:val="auto"/>
          <w:sz w:val="24"/>
          <w:szCs w:val="28"/>
        </w:rPr>
        <w:t>методической</w:t>
      </w:r>
      <w:r w:rsidR="009454D8" w:rsidRPr="00A076B6">
        <w:rPr>
          <w:color w:val="auto"/>
          <w:sz w:val="24"/>
          <w:szCs w:val="28"/>
        </w:rPr>
        <w:t xml:space="preserve"> </w:t>
      </w:r>
      <w:r w:rsidRPr="00A076B6">
        <w:rPr>
          <w:color w:val="auto"/>
          <w:sz w:val="24"/>
          <w:szCs w:val="28"/>
        </w:rPr>
        <w:t>работы</w:t>
      </w:r>
      <w:r w:rsidR="009454D8" w:rsidRPr="00A076B6">
        <w:rPr>
          <w:color w:val="auto"/>
          <w:sz w:val="24"/>
          <w:szCs w:val="28"/>
        </w:rPr>
        <w:t xml:space="preserve"> </w:t>
      </w:r>
      <w:r w:rsidRPr="00A076B6">
        <w:rPr>
          <w:color w:val="auto"/>
          <w:sz w:val="24"/>
          <w:szCs w:val="28"/>
        </w:rPr>
        <w:t>на</w:t>
      </w:r>
      <w:r w:rsidR="009454D8" w:rsidRPr="00A076B6">
        <w:rPr>
          <w:color w:val="auto"/>
          <w:sz w:val="24"/>
          <w:szCs w:val="28"/>
        </w:rPr>
        <w:t xml:space="preserve"> </w:t>
      </w:r>
      <w:r w:rsidRPr="00A076B6">
        <w:rPr>
          <w:color w:val="auto"/>
          <w:sz w:val="24"/>
          <w:szCs w:val="28"/>
        </w:rPr>
        <w:t>дифференцированной</w:t>
      </w:r>
      <w:r w:rsidR="009454D8" w:rsidRPr="00A076B6">
        <w:rPr>
          <w:color w:val="auto"/>
          <w:sz w:val="24"/>
          <w:szCs w:val="28"/>
        </w:rPr>
        <w:t xml:space="preserve"> </w:t>
      </w:r>
      <w:r w:rsidRPr="00A076B6">
        <w:rPr>
          <w:color w:val="auto"/>
          <w:sz w:val="24"/>
          <w:szCs w:val="28"/>
        </w:rPr>
        <w:t>основе</w:t>
      </w:r>
      <w:r w:rsidR="009454D8" w:rsidRPr="00A076B6">
        <w:rPr>
          <w:color w:val="auto"/>
          <w:sz w:val="24"/>
          <w:szCs w:val="28"/>
        </w:rPr>
        <w:t xml:space="preserve"> </w:t>
      </w:r>
      <w:r w:rsidRPr="00A076B6">
        <w:rPr>
          <w:color w:val="auto"/>
          <w:sz w:val="24"/>
          <w:szCs w:val="28"/>
        </w:rPr>
        <w:t>обусловлена</w:t>
      </w:r>
      <w:r w:rsidR="009454D8" w:rsidRPr="00A076B6">
        <w:rPr>
          <w:color w:val="auto"/>
          <w:sz w:val="24"/>
          <w:szCs w:val="28"/>
        </w:rPr>
        <w:t xml:space="preserve"> </w:t>
      </w:r>
      <w:r w:rsidRPr="00A076B6">
        <w:rPr>
          <w:color w:val="auto"/>
          <w:sz w:val="24"/>
          <w:szCs w:val="28"/>
        </w:rPr>
        <w:t>рядом</w:t>
      </w:r>
      <w:r w:rsidR="009454D8" w:rsidRPr="00A076B6">
        <w:rPr>
          <w:color w:val="auto"/>
          <w:sz w:val="24"/>
          <w:szCs w:val="28"/>
        </w:rPr>
        <w:t xml:space="preserve"> </w:t>
      </w:r>
      <w:r w:rsidRPr="00A076B6">
        <w:rPr>
          <w:color w:val="auto"/>
          <w:sz w:val="24"/>
          <w:szCs w:val="28"/>
        </w:rPr>
        <w:t>объективных</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субъективных</w:t>
      </w:r>
      <w:r w:rsidR="009454D8" w:rsidRPr="00A076B6">
        <w:rPr>
          <w:color w:val="auto"/>
          <w:sz w:val="24"/>
          <w:szCs w:val="28"/>
        </w:rPr>
        <w:t xml:space="preserve"> </w:t>
      </w:r>
      <w:r w:rsidRPr="00A076B6">
        <w:rPr>
          <w:color w:val="auto"/>
          <w:sz w:val="24"/>
          <w:szCs w:val="28"/>
        </w:rPr>
        <w:t>предпосылок,</w:t>
      </w:r>
      <w:r w:rsidR="009454D8" w:rsidRPr="00A076B6">
        <w:rPr>
          <w:color w:val="auto"/>
          <w:sz w:val="24"/>
          <w:szCs w:val="28"/>
        </w:rPr>
        <w:t xml:space="preserve"> </w:t>
      </w:r>
      <w:r w:rsidRPr="00A076B6">
        <w:rPr>
          <w:color w:val="auto"/>
          <w:sz w:val="24"/>
          <w:szCs w:val="28"/>
        </w:rPr>
        <w:t>прежде</w:t>
      </w:r>
      <w:r w:rsidR="009454D8" w:rsidRPr="00A076B6">
        <w:rPr>
          <w:color w:val="auto"/>
          <w:sz w:val="24"/>
          <w:szCs w:val="28"/>
        </w:rPr>
        <w:t xml:space="preserve"> </w:t>
      </w:r>
      <w:r w:rsidRPr="00A076B6">
        <w:rPr>
          <w:color w:val="auto"/>
          <w:sz w:val="24"/>
          <w:szCs w:val="28"/>
        </w:rPr>
        <w:t>всего</w:t>
      </w:r>
      <w:r w:rsidR="009454D8" w:rsidRPr="00A076B6">
        <w:rPr>
          <w:color w:val="auto"/>
          <w:sz w:val="24"/>
          <w:szCs w:val="28"/>
        </w:rPr>
        <w:t xml:space="preserve"> </w:t>
      </w:r>
      <w:r w:rsidRPr="00A076B6">
        <w:rPr>
          <w:color w:val="auto"/>
          <w:sz w:val="24"/>
          <w:szCs w:val="28"/>
        </w:rPr>
        <w:t>необходимостью</w:t>
      </w:r>
      <w:r w:rsidR="009454D8" w:rsidRPr="00A076B6">
        <w:rPr>
          <w:color w:val="auto"/>
          <w:sz w:val="24"/>
          <w:szCs w:val="28"/>
        </w:rPr>
        <w:t xml:space="preserve"> </w:t>
      </w:r>
      <w:r w:rsidRPr="00A076B6">
        <w:rPr>
          <w:color w:val="auto"/>
          <w:sz w:val="24"/>
          <w:szCs w:val="28"/>
        </w:rPr>
        <w:t>учета</w:t>
      </w:r>
      <w:r w:rsidR="009454D8" w:rsidRPr="00A076B6">
        <w:rPr>
          <w:color w:val="auto"/>
          <w:sz w:val="24"/>
          <w:szCs w:val="28"/>
        </w:rPr>
        <w:t xml:space="preserve"> </w:t>
      </w:r>
      <w:r w:rsidRPr="00A076B6">
        <w:rPr>
          <w:color w:val="auto"/>
          <w:sz w:val="24"/>
          <w:szCs w:val="28"/>
        </w:rPr>
        <w:t>жизненных</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профессиональных</w:t>
      </w:r>
      <w:r w:rsidR="009454D8" w:rsidRPr="00A076B6">
        <w:rPr>
          <w:color w:val="auto"/>
          <w:sz w:val="24"/>
          <w:szCs w:val="28"/>
        </w:rPr>
        <w:t xml:space="preserve"> </w:t>
      </w:r>
      <w:r w:rsidRPr="00A076B6">
        <w:rPr>
          <w:color w:val="auto"/>
          <w:sz w:val="24"/>
          <w:szCs w:val="28"/>
        </w:rPr>
        <w:t>установок,</w:t>
      </w:r>
      <w:r w:rsidR="009454D8" w:rsidRPr="00A076B6">
        <w:rPr>
          <w:color w:val="auto"/>
          <w:sz w:val="24"/>
          <w:szCs w:val="28"/>
        </w:rPr>
        <w:t xml:space="preserve"> </w:t>
      </w:r>
      <w:r w:rsidRPr="00A076B6">
        <w:rPr>
          <w:color w:val="auto"/>
          <w:sz w:val="24"/>
          <w:szCs w:val="28"/>
        </w:rPr>
        <w:t>ценностных</w:t>
      </w:r>
      <w:r w:rsidR="009454D8" w:rsidRPr="00A076B6">
        <w:rPr>
          <w:color w:val="auto"/>
          <w:sz w:val="24"/>
          <w:szCs w:val="28"/>
        </w:rPr>
        <w:t xml:space="preserve"> </w:t>
      </w:r>
      <w:r w:rsidRPr="00A076B6">
        <w:rPr>
          <w:color w:val="auto"/>
          <w:sz w:val="24"/>
          <w:szCs w:val="28"/>
        </w:rPr>
        <w:t>ориентации,</w:t>
      </w:r>
      <w:r w:rsidR="009454D8" w:rsidRPr="00A076B6">
        <w:rPr>
          <w:color w:val="auto"/>
          <w:sz w:val="24"/>
          <w:szCs w:val="28"/>
        </w:rPr>
        <w:t xml:space="preserve"> </w:t>
      </w:r>
      <w:r w:rsidRPr="00A076B6">
        <w:rPr>
          <w:color w:val="auto"/>
          <w:sz w:val="24"/>
          <w:szCs w:val="28"/>
        </w:rPr>
        <w:t>опыта</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уровня</w:t>
      </w:r>
      <w:r w:rsidR="009454D8" w:rsidRPr="00A076B6">
        <w:rPr>
          <w:color w:val="auto"/>
          <w:sz w:val="24"/>
          <w:szCs w:val="28"/>
        </w:rPr>
        <w:t xml:space="preserve"> </w:t>
      </w:r>
      <w:r w:rsidRPr="00A076B6">
        <w:rPr>
          <w:color w:val="auto"/>
          <w:sz w:val="24"/>
          <w:szCs w:val="28"/>
        </w:rPr>
        <w:t>профессионализма</w:t>
      </w:r>
      <w:r w:rsidR="009454D8" w:rsidRPr="00A076B6">
        <w:rPr>
          <w:color w:val="auto"/>
          <w:sz w:val="24"/>
          <w:szCs w:val="28"/>
        </w:rPr>
        <w:t xml:space="preserve"> </w:t>
      </w:r>
      <w:r w:rsidRPr="00A076B6">
        <w:rPr>
          <w:color w:val="auto"/>
          <w:sz w:val="24"/>
          <w:szCs w:val="28"/>
        </w:rPr>
        <w:t>учителей</w:t>
      </w:r>
      <w:r w:rsidR="009454D8" w:rsidRPr="00A076B6">
        <w:rPr>
          <w:color w:val="auto"/>
          <w:sz w:val="24"/>
          <w:szCs w:val="28"/>
        </w:rPr>
        <w:t xml:space="preserve"> </w:t>
      </w:r>
      <w:r w:rsidRPr="00A076B6">
        <w:rPr>
          <w:color w:val="auto"/>
          <w:sz w:val="24"/>
          <w:szCs w:val="28"/>
        </w:rPr>
        <w:t>в</w:t>
      </w:r>
      <w:r w:rsidR="009454D8" w:rsidRPr="00A076B6">
        <w:rPr>
          <w:color w:val="auto"/>
          <w:sz w:val="24"/>
          <w:szCs w:val="28"/>
        </w:rPr>
        <w:t xml:space="preserve"> </w:t>
      </w:r>
      <w:r w:rsidRPr="00A076B6">
        <w:rPr>
          <w:color w:val="auto"/>
          <w:sz w:val="24"/>
          <w:szCs w:val="28"/>
        </w:rPr>
        <w:t>работе</w:t>
      </w:r>
      <w:r w:rsidR="009454D8" w:rsidRPr="00A076B6">
        <w:rPr>
          <w:color w:val="auto"/>
          <w:sz w:val="24"/>
          <w:szCs w:val="28"/>
        </w:rPr>
        <w:t xml:space="preserve"> </w:t>
      </w:r>
      <w:r w:rsidRPr="00A076B6">
        <w:rPr>
          <w:color w:val="auto"/>
          <w:sz w:val="24"/>
          <w:szCs w:val="28"/>
        </w:rPr>
        <w:t>по</w:t>
      </w:r>
      <w:r w:rsidR="009454D8" w:rsidRPr="00A076B6">
        <w:rPr>
          <w:color w:val="auto"/>
          <w:sz w:val="24"/>
          <w:szCs w:val="28"/>
        </w:rPr>
        <w:t xml:space="preserve"> </w:t>
      </w:r>
      <w:r w:rsidRPr="00A076B6">
        <w:rPr>
          <w:color w:val="auto"/>
          <w:sz w:val="24"/>
          <w:szCs w:val="28"/>
        </w:rPr>
        <w:t>совершенствованию</w:t>
      </w:r>
      <w:r w:rsidR="009454D8" w:rsidRPr="00A076B6">
        <w:rPr>
          <w:color w:val="auto"/>
          <w:sz w:val="24"/>
          <w:szCs w:val="28"/>
        </w:rPr>
        <w:t xml:space="preserve"> </w:t>
      </w:r>
      <w:r w:rsidRPr="00A076B6">
        <w:rPr>
          <w:color w:val="auto"/>
          <w:sz w:val="24"/>
          <w:szCs w:val="28"/>
        </w:rPr>
        <w:t>научно-методической</w:t>
      </w:r>
      <w:r w:rsidR="009454D8" w:rsidRPr="00A076B6">
        <w:rPr>
          <w:color w:val="auto"/>
          <w:sz w:val="24"/>
          <w:szCs w:val="28"/>
        </w:rPr>
        <w:t xml:space="preserve"> </w:t>
      </w:r>
      <w:r w:rsidRPr="00A076B6">
        <w:rPr>
          <w:color w:val="auto"/>
          <w:sz w:val="24"/>
          <w:szCs w:val="28"/>
        </w:rPr>
        <w:t>подготовки.</w:t>
      </w:r>
      <w:r w:rsidR="009454D8" w:rsidRPr="00A076B6">
        <w:rPr>
          <w:color w:val="auto"/>
          <w:sz w:val="24"/>
          <w:szCs w:val="28"/>
        </w:rPr>
        <w:t xml:space="preserve"> </w:t>
      </w:r>
      <w:r w:rsidRPr="00A076B6">
        <w:rPr>
          <w:color w:val="auto"/>
          <w:sz w:val="24"/>
          <w:szCs w:val="28"/>
        </w:rPr>
        <w:t>Важным</w:t>
      </w:r>
      <w:r w:rsidR="009454D8" w:rsidRPr="00A076B6">
        <w:rPr>
          <w:color w:val="auto"/>
          <w:sz w:val="24"/>
          <w:szCs w:val="28"/>
        </w:rPr>
        <w:t xml:space="preserve"> </w:t>
      </w:r>
      <w:r w:rsidRPr="00A076B6">
        <w:rPr>
          <w:color w:val="auto"/>
          <w:sz w:val="24"/>
          <w:szCs w:val="28"/>
        </w:rPr>
        <w:t>представляется</w:t>
      </w:r>
      <w:r w:rsidR="009454D8" w:rsidRPr="00A076B6">
        <w:rPr>
          <w:color w:val="auto"/>
          <w:sz w:val="24"/>
          <w:szCs w:val="28"/>
        </w:rPr>
        <w:t xml:space="preserve"> </w:t>
      </w:r>
      <w:r w:rsidRPr="00A076B6">
        <w:rPr>
          <w:color w:val="auto"/>
          <w:sz w:val="24"/>
          <w:szCs w:val="28"/>
        </w:rPr>
        <w:t>также</w:t>
      </w:r>
      <w:r w:rsidR="009454D8" w:rsidRPr="00A076B6">
        <w:rPr>
          <w:color w:val="auto"/>
          <w:sz w:val="24"/>
          <w:szCs w:val="28"/>
        </w:rPr>
        <w:t xml:space="preserve"> </w:t>
      </w:r>
      <w:r w:rsidRPr="00A076B6">
        <w:rPr>
          <w:color w:val="auto"/>
          <w:sz w:val="24"/>
          <w:szCs w:val="28"/>
        </w:rPr>
        <w:t>сохранение</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развитие</w:t>
      </w:r>
      <w:r w:rsidR="009454D8" w:rsidRPr="00A076B6">
        <w:rPr>
          <w:color w:val="auto"/>
          <w:sz w:val="24"/>
          <w:szCs w:val="28"/>
        </w:rPr>
        <w:t xml:space="preserve"> </w:t>
      </w:r>
      <w:r w:rsidRPr="00A076B6">
        <w:rPr>
          <w:color w:val="auto"/>
          <w:sz w:val="24"/>
          <w:szCs w:val="28"/>
        </w:rPr>
        <w:t>положительного</w:t>
      </w:r>
      <w:r w:rsidR="009454D8" w:rsidRPr="00A076B6">
        <w:rPr>
          <w:color w:val="auto"/>
          <w:sz w:val="24"/>
          <w:szCs w:val="28"/>
        </w:rPr>
        <w:t xml:space="preserve"> </w:t>
      </w:r>
      <w:r w:rsidRPr="00A076B6">
        <w:rPr>
          <w:color w:val="auto"/>
          <w:sz w:val="24"/>
          <w:szCs w:val="28"/>
        </w:rPr>
        <w:t>опыта</w:t>
      </w:r>
      <w:r w:rsidR="009454D8" w:rsidRPr="00A076B6">
        <w:rPr>
          <w:color w:val="auto"/>
          <w:sz w:val="24"/>
          <w:szCs w:val="28"/>
        </w:rPr>
        <w:t xml:space="preserve"> </w:t>
      </w:r>
      <w:r w:rsidRPr="00A076B6">
        <w:rPr>
          <w:color w:val="auto"/>
          <w:sz w:val="24"/>
          <w:szCs w:val="28"/>
        </w:rPr>
        <w:t>образовательной</w:t>
      </w:r>
      <w:r w:rsidR="009454D8" w:rsidRPr="00A076B6">
        <w:rPr>
          <w:color w:val="auto"/>
          <w:sz w:val="24"/>
          <w:szCs w:val="28"/>
        </w:rPr>
        <w:t xml:space="preserve"> </w:t>
      </w:r>
      <w:r w:rsidRPr="00A076B6">
        <w:rPr>
          <w:color w:val="auto"/>
          <w:sz w:val="24"/>
          <w:szCs w:val="28"/>
        </w:rPr>
        <w:t>организации,</w:t>
      </w:r>
      <w:r w:rsidR="009454D8" w:rsidRPr="00A076B6">
        <w:rPr>
          <w:color w:val="auto"/>
          <w:sz w:val="24"/>
          <w:szCs w:val="28"/>
        </w:rPr>
        <w:t xml:space="preserve"> </w:t>
      </w:r>
      <w:r w:rsidRPr="00A076B6">
        <w:rPr>
          <w:color w:val="auto"/>
          <w:sz w:val="24"/>
          <w:szCs w:val="28"/>
        </w:rPr>
        <w:t>ее</w:t>
      </w:r>
      <w:r w:rsidR="009454D8" w:rsidRPr="00A076B6">
        <w:rPr>
          <w:color w:val="auto"/>
          <w:sz w:val="24"/>
          <w:szCs w:val="28"/>
        </w:rPr>
        <w:t xml:space="preserve"> </w:t>
      </w:r>
      <w:r w:rsidRPr="00A076B6">
        <w:rPr>
          <w:color w:val="auto"/>
          <w:sz w:val="24"/>
          <w:szCs w:val="28"/>
        </w:rPr>
        <w:t>традиций</w:t>
      </w:r>
      <w:r w:rsidR="009454D8" w:rsidRPr="00A076B6">
        <w:rPr>
          <w:color w:val="auto"/>
          <w:sz w:val="24"/>
          <w:szCs w:val="28"/>
        </w:rPr>
        <w:t xml:space="preserve"> </w:t>
      </w:r>
      <w:r w:rsidRPr="00A076B6">
        <w:rPr>
          <w:color w:val="auto"/>
          <w:sz w:val="24"/>
          <w:szCs w:val="28"/>
        </w:rPr>
        <w:t>в</w:t>
      </w:r>
      <w:r w:rsidR="009454D8" w:rsidRPr="00A076B6">
        <w:rPr>
          <w:color w:val="auto"/>
          <w:sz w:val="24"/>
          <w:szCs w:val="28"/>
        </w:rPr>
        <w:t xml:space="preserve"> </w:t>
      </w:r>
      <w:r w:rsidRPr="00A076B6">
        <w:rPr>
          <w:color w:val="auto"/>
          <w:sz w:val="24"/>
          <w:szCs w:val="28"/>
        </w:rPr>
        <w:t>деятельности</w:t>
      </w:r>
      <w:r w:rsidR="009454D8" w:rsidRPr="00A076B6">
        <w:rPr>
          <w:color w:val="auto"/>
          <w:sz w:val="24"/>
          <w:szCs w:val="28"/>
        </w:rPr>
        <w:t xml:space="preserve"> </w:t>
      </w:r>
      <w:r w:rsidRPr="00A076B6">
        <w:rPr>
          <w:color w:val="auto"/>
          <w:sz w:val="24"/>
          <w:szCs w:val="28"/>
        </w:rPr>
        <w:t>методических</w:t>
      </w:r>
      <w:r w:rsidR="009454D8" w:rsidRPr="00A076B6">
        <w:rPr>
          <w:color w:val="auto"/>
          <w:sz w:val="24"/>
          <w:szCs w:val="28"/>
        </w:rPr>
        <w:t xml:space="preserve"> </w:t>
      </w:r>
      <w:r w:rsidRPr="00A076B6">
        <w:rPr>
          <w:color w:val="auto"/>
          <w:sz w:val="24"/>
          <w:szCs w:val="28"/>
        </w:rPr>
        <w:t>служб.</w:t>
      </w:r>
      <w:r w:rsidR="009454D8" w:rsidRPr="00A076B6">
        <w:rPr>
          <w:color w:val="auto"/>
          <w:sz w:val="24"/>
          <w:szCs w:val="28"/>
        </w:rPr>
        <w:t xml:space="preserve"> </w:t>
      </w:r>
      <w:r w:rsidRPr="00A076B6">
        <w:rPr>
          <w:color w:val="auto"/>
          <w:sz w:val="24"/>
          <w:szCs w:val="28"/>
        </w:rPr>
        <w:t>Все</w:t>
      </w:r>
      <w:r w:rsidR="009454D8" w:rsidRPr="00A076B6">
        <w:rPr>
          <w:color w:val="auto"/>
          <w:sz w:val="24"/>
          <w:szCs w:val="28"/>
        </w:rPr>
        <w:t xml:space="preserve"> </w:t>
      </w:r>
      <w:r w:rsidRPr="00A076B6">
        <w:rPr>
          <w:color w:val="auto"/>
          <w:sz w:val="24"/>
          <w:szCs w:val="28"/>
        </w:rPr>
        <w:t>это</w:t>
      </w:r>
      <w:r w:rsidR="009454D8" w:rsidRPr="00A076B6">
        <w:rPr>
          <w:color w:val="auto"/>
          <w:sz w:val="24"/>
          <w:szCs w:val="28"/>
        </w:rPr>
        <w:t xml:space="preserve"> </w:t>
      </w:r>
      <w:r w:rsidRPr="00A076B6">
        <w:rPr>
          <w:color w:val="auto"/>
          <w:sz w:val="24"/>
          <w:szCs w:val="28"/>
        </w:rPr>
        <w:t>является</w:t>
      </w:r>
      <w:r w:rsidR="009454D8" w:rsidRPr="00A076B6">
        <w:rPr>
          <w:color w:val="auto"/>
          <w:sz w:val="24"/>
          <w:szCs w:val="28"/>
        </w:rPr>
        <w:t xml:space="preserve"> </w:t>
      </w:r>
      <w:r w:rsidRPr="00A076B6">
        <w:rPr>
          <w:color w:val="auto"/>
          <w:sz w:val="24"/>
          <w:szCs w:val="28"/>
        </w:rPr>
        <w:t>объектом</w:t>
      </w:r>
      <w:r w:rsidR="009454D8" w:rsidRPr="00A076B6">
        <w:rPr>
          <w:color w:val="auto"/>
          <w:sz w:val="24"/>
          <w:szCs w:val="28"/>
        </w:rPr>
        <w:t xml:space="preserve"> </w:t>
      </w:r>
      <w:r w:rsidRPr="00A076B6">
        <w:rPr>
          <w:color w:val="auto"/>
          <w:sz w:val="24"/>
          <w:szCs w:val="28"/>
        </w:rPr>
        <w:t>управления</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руководства</w:t>
      </w:r>
      <w:r w:rsidR="009454D8" w:rsidRPr="00A076B6">
        <w:rPr>
          <w:color w:val="auto"/>
          <w:sz w:val="24"/>
          <w:szCs w:val="28"/>
        </w:rPr>
        <w:t xml:space="preserve"> </w:t>
      </w:r>
      <w:r w:rsidRPr="00A076B6">
        <w:rPr>
          <w:color w:val="auto"/>
          <w:sz w:val="24"/>
          <w:szCs w:val="28"/>
        </w:rPr>
        <w:t>для</w:t>
      </w:r>
      <w:r w:rsidR="009454D8" w:rsidRPr="00A076B6">
        <w:rPr>
          <w:color w:val="auto"/>
          <w:sz w:val="24"/>
          <w:szCs w:val="28"/>
        </w:rPr>
        <w:t xml:space="preserve"> </w:t>
      </w:r>
      <w:r w:rsidRPr="00A076B6">
        <w:rPr>
          <w:color w:val="auto"/>
          <w:sz w:val="24"/>
          <w:szCs w:val="28"/>
        </w:rPr>
        <w:t>заместителя</w:t>
      </w:r>
      <w:r w:rsidR="009454D8" w:rsidRPr="00A076B6">
        <w:rPr>
          <w:color w:val="auto"/>
          <w:sz w:val="24"/>
          <w:szCs w:val="28"/>
        </w:rPr>
        <w:t xml:space="preserve"> </w:t>
      </w:r>
      <w:r w:rsidRPr="00A076B6">
        <w:rPr>
          <w:color w:val="auto"/>
          <w:sz w:val="24"/>
          <w:szCs w:val="28"/>
        </w:rPr>
        <w:t>директора</w:t>
      </w:r>
      <w:r w:rsidR="009454D8" w:rsidRPr="00A076B6">
        <w:rPr>
          <w:color w:val="auto"/>
          <w:sz w:val="24"/>
          <w:szCs w:val="28"/>
        </w:rPr>
        <w:t xml:space="preserve"> </w:t>
      </w:r>
      <w:r w:rsidRPr="00A076B6">
        <w:rPr>
          <w:color w:val="auto"/>
          <w:sz w:val="24"/>
          <w:szCs w:val="28"/>
        </w:rPr>
        <w:t>по</w:t>
      </w:r>
      <w:r w:rsidR="009454D8" w:rsidRPr="00A076B6">
        <w:rPr>
          <w:color w:val="auto"/>
          <w:sz w:val="24"/>
          <w:szCs w:val="28"/>
        </w:rPr>
        <w:t xml:space="preserve"> </w:t>
      </w:r>
      <w:r w:rsidRPr="00A076B6">
        <w:rPr>
          <w:color w:val="auto"/>
          <w:sz w:val="24"/>
          <w:szCs w:val="28"/>
        </w:rPr>
        <w:t>учебно-воспитательной</w:t>
      </w:r>
      <w:r w:rsidR="009454D8" w:rsidRPr="00A076B6">
        <w:rPr>
          <w:color w:val="auto"/>
          <w:sz w:val="24"/>
          <w:szCs w:val="28"/>
        </w:rPr>
        <w:t xml:space="preserve"> </w:t>
      </w:r>
      <w:r w:rsidRPr="00A076B6">
        <w:rPr>
          <w:color w:val="auto"/>
          <w:sz w:val="24"/>
          <w:szCs w:val="28"/>
        </w:rPr>
        <w:t>работе.</w:t>
      </w:r>
    </w:p>
    <w:p w14:paraId="0083D146" w14:textId="77777777" w:rsidR="0069675A" w:rsidRPr="00A076B6" w:rsidRDefault="0069675A" w:rsidP="00453D1A">
      <w:pPr>
        <w:pStyle w:val="13"/>
        <w:spacing w:line="240" w:lineRule="auto"/>
        <w:ind w:firstLine="709"/>
        <w:jc w:val="both"/>
        <w:rPr>
          <w:color w:val="auto"/>
          <w:sz w:val="24"/>
          <w:szCs w:val="28"/>
        </w:rPr>
      </w:pPr>
      <w:r w:rsidRPr="00A076B6">
        <w:rPr>
          <w:color w:val="auto"/>
          <w:sz w:val="24"/>
          <w:szCs w:val="28"/>
        </w:rPr>
        <w:t>Методическая</w:t>
      </w:r>
      <w:r w:rsidR="009454D8" w:rsidRPr="00A076B6">
        <w:rPr>
          <w:color w:val="auto"/>
          <w:sz w:val="24"/>
          <w:szCs w:val="28"/>
        </w:rPr>
        <w:t xml:space="preserve"> </w:t>
      </w:r>
      <w:r w:rsidRPr="00A076B6">
        <w:rPr>
          <w:color w:val="auto"/>
          <w:sz w:val="24"/>
          <w:szCs w:val="28"/>
        </w:rPr>
        <w:t>работа</w:t>
      </w:r>
      <w:r w:rsidR="009454D8" w:rsidRPr="00A076B6">
        <w:rPr>
          <w:color w:val="auto"/>
          <w:sz w:val="24"/>
          <w:szCs w:val="28"/>
        </w:rPr>
        <w:t xml:space="preserve"> </w:t>
      </w:r>
      <w:r w:rsidRPr="00A076B6">
        <w:rPr>
          <w:color w:val="auto"/>
          <w:sz w:val="24"/>
          <w:szCs w:val="28"/>
        </w:rPr>
        <w:t>в</w:t>
      </w:r>
      <w:r w:rsidR="009454D8" w:rsidRPr="00A076B6">
        <w:rPr>
          <w:color w:val="auto"/>
          <w:sz w:val="24"/>
          <w:szCs w:val="28"/>
        </w:rPr>
        <w:t xml:space="preserve"> </w:t>
      </w:r>
      <w:r w:rsidRPr="00A076B6">
        <w:rPr>
          <w:color w:val="auto"/>
          <w:sz w:val="24"/>
          <w:szCs w:val="28"/>
        </w:rPr>
        <w:t>образовательной</w:t>
      </w:r>
      <w:r w:rsidR="009454D8" w:rsidRPr="00A076B6">
        <w:rPr>
          <w:color w:val="auto"/>
          <w:sz w:val="24"/>
          <w:szCs w:val="28"/>
        </w:rPr>
        <w:t xml:space="preserve"> </w:t>
      </w:r>
      <w:r w:rsidRPr="00A076B6">
        <w:rPr>
          <w:color w:val="auto"/>
          <w:sz w:val="24"/>
          <w:szCs w:val="28"/>
        </w:rPr>
        <w:t>организации</w:t>
      </w:r>
      <w:r w:rsidR="009454D8" w:rsidRPr="00A076B6">
        <w:rPr>
          <w:color w:val="auto"/>
          <w:sz w:val="24"/>
          <w:szCs w:val="28"/>
        </w:rPr>
        <w:t xml:space="preserve"> </w:t>
      </w:r>
      <w:r w:rsidRPr="00A076B6">
        <w:rPr>
          <w:color w:val="auto"/>
          <w:sz w:val="24"/>
          <w:szCs w:val="28"/>
        </w:rPr>
        <w:t>–</w:t>
      </w:r>
      <w:r w:rsidR="009454D8" w:rsidRPr="00A076B6">
        <w:rPr>
          <w:color w:val="auto"/>
          <w:sz w:val="24"/>
          <w:szCs w:val="28"/>
        </w:rPr>
        <w:t xml:space="preserve"> </w:t>
      </w:r>
      <w:r w:rsidRPr="00A076B6">
        <w:rPr>
          <w:color w:val="auto"/>
          <w:sz w:val="24"/>
          <w:szCs w:val="28"/>
        </w:rPr>
        <w:t>составная</w:t>
      </w:r>
      <w:r w:rsidR="009454D8" w:rsidRPr="00A076B6">
        <w:rPr>
          <w:color w:val="auto"/>
          <w:sz w:val="24"/>
          <w:szCs w:val="28"/>
        </w:rPr>
        <w:t xml:space="preserve"> </w:t>
      </w:r>
      <w:r w:rsidRPr="00A076B6">
        <w:rPr>
          <w:color w:val="auto"/>
          <w:sz w:val="24"/>
          <w:szCs w:val="28"/>
        </w:rPr>
        <w:t>часть</w:t>
      </w:r>
      <w:r w:rsidR="009454D8" w:rsidRPr="00A076B6">
        <w:rPr>
          <w:color w:val="auto"/>
          <w:sz w:val="24"/>
          <w:szCs w:val="28"/>
        </w:rPr>
        <w:t xml:space="preserve"> </w:t>
      </w:r>
      <w:r w:rsidRPr="00A076B6">
        <w:rPr>
          <w:color w:val="auto"/>
          <w:sz w:val="24"/>
          <w:szCs w:val="28"/>
        </w:rPr>
        <w:t>единой</w:t>
      </w:r>
      <w:r w:rsidR="009454D8" w:rsidRPr="00A076B6">
        <w:rPr>
          <w:color w:val="auto"/>
          <w:sz w:val="24"/>
          <w:szCs w:val="28"/>
        </w:rPr>
        <w:t xml:space="preserve"> </w:t>
      </w:r>
      <w:r w:rsidRPr="00A076B6">
        <w:rPr>
          <w:color w:val="auto"/>
          <w:sz w:val="24"/>
          <w:szCs w:val="28"/>
        </w:rPr>
        <w:t>системы</w:t>
      </w:r>
      <w:r w:rsidR="009454D8" w:rsidRPr="00A076B6">
        <w:rPr>
          <w:color w:val="auto"/>
          <w:sz w:val="24"/>
          <w:szCs w:val="28"/>
        </w:rPr>
        <w:t xml:space="preserve"> </w:t>
      </w:r>
      <w:r w:rsidRPr="00A076B6">
        <w:rPr>
          <w:color w:val="auto"/>
          <w:sz w:val="24"/>
          <w:szCs w:val="28"/>
        </w:rPr>
        <w:t>непрерывного</w:t>
      </w:r>
      <w:r w:rsidR="009454D8" w:rsidRPr="00A076B6">
        <w:rPr>
          <w:color w:val="auto"/>
          <w:sz w:val="24"/>
          <w:szCs w:val="28"/>
        </w:rPr>
        <w:t xml:space="preserve"> </w:t>
      </w:r>
      <w:r w:rsidRPr="00A076B6">
        <w:rPr>
          <w:color w:val="auto"/>
          <w:sz w:val="24"/>
          <w:szCs w:val="28"/>
        </w:rPr>
        <w:t>образования</w:t>
      </w:r>
      <w:r w:rsidR="009454D8" w:rsidRPr="00A076B6">
        <w:rPr>
          <w:color w:val="auto"/>
          <w:sz w:val="24"/>
          <w:szCs w:val="28"/>
        </w:rPr>
        <w:t xml:space="preserve"> </w:t>
      </w:r>
      <w:r w:rsidRPr="00A076B6">
        <w:rPr>
          <w:color w:val="auto"/>
          <w:sz w:val="24"/>
          <w:szCs w:val="28"/>
        </w:rPr>
        <w:t>педагогических</w:t>
      </w:r>
      <w:r w:rsidR="009454D8" w:rsidRPr="00A076B6">
        <w:rPr>
          <w:color w:val="auto"/>
          <w:sz w:val="24"/>
          <w:szCs w:val="28"/>
        </w:rPr>
        <w:t xml:space="preserve"> </w:t>
      </w:r>
      <w:r w:rsidRPr="00A076B6">
        <w:rPr>
          <w:color w:val="auto"/>
          <w:sz w:val="24"/>
          <w:szCs w:val="28"/>
        </w:rPr>
        <w:t>кадров,</w:t>
      </w:r>
      <w:r w:rsidR="009454D8" w:rsidRPr="00A076B6">
        <w:rPr>
          <w:color w:val="auto"/>
          <w:sz w:val="24"/>
          <w:szCs w:val="28"/>
        </w:rPr>
        <w:t xml:space="preserve"> </w:t>
      </w:r>
      <w:r w:rsidRPr="00A076B6">
        <w:rPr>
          <w:color w:val="auto"/>
          <w:sz w:val="24"/>
          <w:szCs w:val="28"/>
        </w:rPr>
        <w:t>системы</w:t>
      </w:r>
      <w:r w:rsidR="009454D8" w:rsidRPr="00A076B6">
        <w:rPr>
          <w:color w:val="auto"/>
          <w:sz w:val="24"/>
          <w:szCs w:val="28"/>
        </w:rPr>
        <w:t xml:space="preserve"> </w:t>
      </w:r>
      <w:r w:rsidRPr="00A076B6">
        <w:rPr>
          <w:color w:val="auto"/>
          <w:sz w:val="24"/>
          <w:szCs w:val="28"/>
        </w:rPr>
        <w:t>повышения</w:t>
      </w:r>
      <w:r w:rsidR="009454D8" w:rsidRPr="00A076B6">
        <w:rPr>
          <w:color w:val="auto"/>
          <w:sz w:val="24"/>
          <w:szCs w:val="28"/>
        </w:rPr>
        <w:t xml:space="preserve"> </w:t>
      </w:r>
      <w:r w:rsidRPr="00A076B6">
        <w:rPr>
          <w:color w:val="auto"/>
          <w:sz w:val="24"/>
          <w:szCs w:val="28"/>
        </w:rPr>
        <w:t>их</w:t>
      </w:r>
      <w:r w:rsidR="009454D8" w:rsidRPr="00A076B6">
        <w:rPr>
          <w:color w:val="auto"/>
          <w:sz w:val="24"/>
          <w:szCs w:val="28"/>
        </w:rPr>
        <w:t xml:space="preserve"> </w:t>
      </w:r>
      <w:r w:rsidRPr="00A076B6">
        <w:rPr>
          <w:color w:val="auto"/>
          <w:sz w:val="24"/>
          <w:szCs w:val="28"/>
        </w:rPr>
        <w:t>профессиональной</w:t>
      </w:r>
      <w:r w:rsidR="009454D8" w:rsidRPr="00A076B6">
        <w:rPr>
          <w:color w:val="auto"/>
          <w:sz w:val="24"/>
          <w:szCs w:val="28"/>
        </w:rPr>
        <w:t xml:space="preserve"> </w:t>
      </w:r>
      <w:r w:rsidRPr="00A076B6">
        <w:rPr>
          <w:color w:val="auto"/>
          <w:sz w:val="24"/>
          <w:szCs w:val="28"/>
        </w:rPr>
        <w:t>квалификации.</w:t>
      </w:r>
    </w:p>
    <w:p w14:paraId="5C002D6A" w14:textId="77777777" w:rsidR="0069675A" w:rsidRPr="00A076B6" w:rsidRDefault="0069675A" w:rsidP="00453D1A">
      <w:pPr>
        <w:pStyle w:val="13"/>
        <w:spacing w:line="240" w:lineRule="auto"/>
        <w:ind w:firstLine="709"/>
        <w:jc w:val="both"/>
        <w:rPr>
          <w:color w:val="auto"/>
          <w:sz w:val="24"/>
          <w:szCs w:val="28"/>
        </w:rPr>
      </w:pPr>
      <w:r w:rsidRPr="00A076B6">
        <w:rPr>
          <w:color w:val="auto"/>
          <w:sz w:val="24"/>
          <w:szCs w:val="28"/>
        </w:rPr>
        <w:t>Методическая</w:t>
      </w:r>
      <w:r w:rsidR="009454D8" w:rsidRPr="00A076B6">
        <w:rPr>
          <w:color w:val="auto"/>
          <w:sz w:val="24"/>
          <w:szCs w:val="28"/>
        </w:rPr>
        <w:t xml:space="preserve"> </w:t>
      </w:r>
      <w:r w:rsidRPr="00A076B6">
        <w:rPr>
          <w:color w:val="auto"/>
          <w:sz w:val="24"/>
          <w:szCs w:val="28"/>
        </w:rPr>
        <w:t>работа</w:t>
      </w:r>
      <w:r w:rsidR="009454D8" w:rsidRPr="00A076B6">
        <w:rPr>
          <w:color w:val="auto"/>
          <w:sz w:val="24"/>
          <w:szCs w:val="28"/>
        </w:rPr>
        <w:t xml:space="preserve"> </w:t>
      </w:r>
      <w:r w:rsidRPr="00A076B6">
        <w:rPr>
          <w:color w:val="auto"/>
          <w:sz w:val="24"/>
          <w:szCs w:val="28"/>
        </w:rPr>
        <w:t>выступает</w:t>
      </w:r>
      <w:r w:rsidR="009454D8" w:rsidRPr="00A076B6">
        <w:rPr>
          <w:color w:val="auto"/>
          <w:sz w:val="24"/>
          <w:szCs w:val="28"/>
        </w:rPr>
        <w:t xml:space="preserve"> </w:t>
      </w:r>
      <w:r w:rsidRPr="00A076B6">
        <w:rPr>
          <w:color w:val="auto"/>
          <w:sz w:val="24"/>
          <w:szCs w:val="28"/>
        </w:rPr>
        <w:t>необходимой</w:t>
      </w:r>
      <w:r w:rsidR="009454D8" w:rsidRPr="00A076B6">
        <w:rPr>
          <w:color w:val="auto"/>
          <w:sz w:val="24"/>
          <w:szCs w:val="28"/>
        </w:rPr>
        <w:t xml:space="preserve"> </w:t>
      </w:r>
      <w:r w:rsidRPr="00A076B6">
        <w:rPr>
          <w:color w:val="auto"/>
          <w:sz w:val="24"/>
          <w:szCs w:val="28"/>
        </w:rPr>
        <w:t>организационной</w:t>
      </w:r>
      <w:r w:rsidR="009454D8" w:rsidRPr="00A076B6">
        <w:rPr>
          <w:color w:val="auto"/>
          <w:sz w:val="24"/>
          <w:szCs w:val="28"/>
        </w:rPr>
        <w:t xml:space="preserve"> </w:t>
      </w:r>
      <w:r w:rsidRPr="00A076B6">
        <w:rPr>
          <w:color w:val="auto"/>
          <w:sz w:val="24"/>
          <w:szCs w:val="28"/>
        </w:rPr>
        <w:t>основой</w:t>
      </w:r>
      <w:r w:rsidR="009454D8" w:rsidRPr="00A076B6">
        <w:rPr>
          <w:color w:val="auto"/>
          <w:sz w:val="24"/>
          <w:szCs w:val="28"/>
        </w:rPr>
        <w:t xml:space="preserve"> </w:t>
      </w:r>
      <w:r w:rsidRPr="00A076B6">
        <w:rPr>
          <w:color w:val="auto"/>
          <w:sz w:val="24"/>
          <w:szCs w:val="28"/>
        </w:rPr>
        <w:t>для</w:t>
      </w:r>
      <w:r w:rsidR="009454D8" w:rsidRPr="00A076B6">
        <w:rPr>
          <w:color w:val="auto"/>
          <w:sz w:val="24"/>
          <w:szCs w:val="28"/>
        </w:rPr>
        <w:t xml:space="preserve"> </w:t>
      </w:r>
      <w:r w:rsidRPr="00A076B6">
        <w:rPr>
          <w:color w:val="auto"/>
          <w:sz w:val="24"/>
          <w:szCs w:val="28"/>
        </w:rPr>
        <w:t>формирования</w:t>
      </w:r>
      <w:r w:rsidR="009454D8" w:rsidRPr="00A076B6">
        <w:rPr>
          <w:color w:val="auto"/>
          <w:sz w:val="24"/>
          <w:szCs w:val="28"/>
        </w:rPr>
        <w:t xml:space="preserve"> </w:t>
      </w:r>
      <w:r w:rsidRPr="00A076B6">
        <w:rPr>
          <w:color w:val="auto"/>
          <w:sz w:val="24"/>
          <w:szCs w:val="28"/>
        </w:rPr>
        <w:t>инновационной</w:t>
      </w:r>
      <w:r w:rsidR="009454D8" w:rsidRPr="00A076B6">
        <w:rPr>
          <w:color w:val="auto"/>
          <w:sz w:val="24"/>
          <w:szCs w:val="28"/>
        </w:rPr>
        <w:t xml:space="preserve"> </w:t>
      </w:r>
      <w:r w:rsidRPr="00A076B6">
        <w:rPr>
          <w:color w:val="auto"/>
          <w:sz w:val="24"/>
          <w:szCs w:val="28"/>
        </w:rPr>
        <w:t>направленности</w:t>
      </w:r>
      <w:r w:rsidR="009454D8" w:rsidRPr="00A076B6">
        <w:rPr>
          <w:color w:val="auto"/>
          <w:sz w:val="24"/>
          <w:szCs w:val="28"/>
        </w:rPr>
        <w:t xml:space="preserve"> </w:t>
      </w:r>
      <w:r w:rsidRPr="00A076B6">
        <w:rPr>
          <w:color w:val="auto"/>
          <w:sz w:val="24"/>
          <w:szCs w:val="28"/>
        </w:rPr>
        <w:t>инновационной</w:t>
      </w:r>
      <w:r w:rsidR="009454D8" w:rsidRPr="00A076B6">
        <w:rPr>
          <w:color w:val="auto"/>
          <w:sz w:val="24"/>
          <w:szCs w:val="28"/>
        </w:rPr>
        <w:t xml:space="preserve"> </w:t>
      </w:r>
      <w:r w:rsidRPr="00A076B6">
        <w:rPr>
          <w:color w:val="auto"/>
          <w:sz w:val="24"/>
          <w:szCs w:val="28"/>
        </w:rPr>
        <w:t>среды.</w:t>
      </w:r>
    </w:p>
    <w:p w14:paraId="0DDB2430" w14:textId="77777777" w:rsidR="0069675A" w:rsidRPr="00A076B6" w:rsidRDefault="0069675A" w:rsidP="00453D1A">
      <w:pPr>
        <w:pStyle w:val="13"/>
        <w:spacing w:line="240" w:lineRule="auto"/>
        <w:ind w:firstLine="709"/>
        <w:jc w:val="both"/>
        <w:rPr>
          <w:color w:val="auto"/>
          <w:sz w:val="24"/>
          <w:szCs w:val="28"/>
        </w:rPr>
      </w:pPr>
      <w:r w:rsidRPr="00A076B6">
        <w:rPr>
          <w:color w:val="auto"/>
          <w:sz w:val="24"/>
          <w:szCs w:val="28"/>
        </w:rPr>
        <w:t>Миссия</w:t>
      </w:r>
      <w:r w:rsidR="009454D8" w:rsidRPr="00A076B6">
        <w:rPr>
          <w:color w:val="auto"/>
          <w:sz w:val="24"/>
          <w:szCs w:val="28"/>
        </w:rPr>
        <w:t xml:space="preserve"> </w:t>
      </w:r>
      <w:r w:rsidRPr="00A076B6">
        <w:rPr>
          <w:color w:val="auto"/>
          <w:sz w:val="24"/>
          <w:szCs w:val="28"/>
        </w:rPr>
        <w:t>методической</w:t>
      </w:r>
      <w:r w:rsidR="009454D8" w:rsidRPr="00A076B6">
        <w:rPr>
          <w:color w:val="auto"/>
          <w:sz w:val="24"/>
          <w:szCs w:val="28"/>
        </w:rPr>
        <w:t xml:space="preserve"> </w:t>
      </w:r>
      <w:r w:rsidRPr="00A076B6">
        <w:rPr>
          <w:color w:val="auto"/>
          <w:sz w:val="24"/>
          <w:szCs w:val="28"/>
        </w:rPr>
        <w:t>работы</w:t>
      </w:r>
      <w:r w:rsidR="009454D8" w:rsidRPr="00A076B6">
        <w:rPr>
          <w:color w:val="auto"/>
          <w:sz w:val="24"/>
          <w:szCs w:val="28"/>
        </w:rPr>
        <w:t xml:space="preserve"> </w:t>
      </w:r>
      <w:r w:rsidR="00BB3FB6" w:rsidRPr="00A076B6">
        <w:rPr>
          <w:color w:val="auto"/>
          <w:sz w:val="24"/>
          <w:szCs w:val="28"/>
        </w:rPr>
        <w:t>–</w:t>
      </w:r>
      <w:r w:rsidR="009454D8" w:rsidRPr="00A076B6">
        <w:rPr>
          <w:color w:val="auto"/>
          <w:sz w:val="24"/>
          <w:szCs w:val="28"/>
        </w:rPr>
        <w:t xml:space="preserve"> </w:t>
      </w:r>
      <w:r w:rsidRPr="00A076B6">
        <w:rPr>
          <w:color w:val="auto"/>
          <w:sz w:val="24"/>
          <w:szCs w:val="28"/>
        </w:rPr>
        <w:t>создание</w:t>
      </w:r>
      <w:r w:rsidR="009454D8" w:rsidRPr="00A076B6">
        <w:rPr>
          <w:color w:val="auto"/>
          <w:sz w:val="24"/>
          <w:szCs w:val="28"/>
        </w:rPr>
        <w:t xml:space="preserve"> </w:t>
      </w:r>
      <w:r w:rsidRPr="00A076B6">
        <w:rPr>
          <w:color w:val="auto"/>
          <w:sz w:val="24"/>
          <w:szCs w:val="28"/>
        </w:rPr>
        <w:t>условий</w:t>
      </w:r>
      <w:r w:rsidR="009454D8" w:rsidRPr="00A076B6">
        <w:rPr>
          <w:color w:val="auto"/>
          <w:sz w:val="24"/>
          <w:szCs w:val="28"/>
        </w:rPr>
        <w:t xml:space="preserve"> </w:t>
      </w:r>
      <w:r w:rsidRPr="00A076B6">
        <w:rPr>
          <w:color w:val="auto"/>
          <w:sz w:val="24"/>
          <w:szCs w:val="28"/>
        </w:rPr>
        <w:t>для:</w:t>
      </w:r>
    </w:p>
    <w:p w14:paraId="2B07FADD" w14:textId="5FD994FE" w:rsidR="0069675A" w:rsidRPr="00A076B6" w:rsidRDefault="0069675A" w:rsidP="00453D1A">
      <w:pPr>
        <w:pStyle w:val="13"/>
        <w:spacing w:line="240" w:lineRule="auto"/>
        <w:ind w:firstLine="709"/>
        <w:jc w:val="both"/>
        <w:rPr>
          <w:color w:val="auto"/>
          <w:sz w:val="24"/>
          <w:szCs w:val="28"/>
        </w:rPr>
      </w:pPr>
      <w:r w:rsidRPr="00A076B6">
        <w:rPr>
          <w:color w:val="auto"/>
          <w:sz w:val="24"/>
          <w:szCs w:val="28"/>
        </w:rPr>
        <w:t>–</w:t>
      </w:r>
      <w:r w:rsidRPr="00A076B6">
        <w:rPr>
          <w:color w:val="auto"/>
          <w:sz w:val="24"/>
          <w:szCs w:val="28"/>
        </w:rPr>
        <w:tab/>
        <w:t>смены</w:t>
      </w:r>
      <w:r w:rsidR="009454D8" w:rsidRPr="00A076B6">
        <w:rPr>
          <w:color w:val="auto"/>
          <w:sz w:val="24"/>
          <w:szCs w:val="28"/>
        </w:rPr>
        <w:t xml:space="preserve"> </w:t>
      </w:r>
      <w:r w:rsidRPr="00A076B6">
        <w:rPr>
          <w:color w:val="auto"/>
          <w:sz w:val="24"/>
          <w:szCs w:val="28"/>
        </w:rPr>
        <w:t>типа</w:t>
      </w:r>
      <w:r w:rsidR="009454D8" w:rsidRPr="00A076B6">
        <w:rPr>
          <w:color w:val="auto"/>
          <w:sz w:val="24"/>
          <w:szCs w:val="28"/>
        </w:rPr>
        <w:t xml:space="preserve"> </w:t>
      </w:r>
      <w:r w:rsidRPr="00A076B6">
        <w:rPr>
          <w:color w:val="auto"/>
          <w:sz w:val="24"/>
          <w:szCs w:val="28"/>
        </w:rPr>
        <w:t>образовательной</w:t>
      </w:r>
      <w:r w:rsidR="009454D8" w:rsidRPr="00A076B6">
        <w:rPr>
          <w:color w:val="auto"/>
          <w:sz w:val="24"/>
          <w:szCs w:val="28"/>
        </w:rPr>
        <w:t xml:space="preserve"> </w:t>
      </w:r>
      <w:r w:rsidRPr="00A076B6">
        <w:rPr>
          <w:color w:val="auto"/>
          <w:sz w:val="24"/>
          <w:szCs w:val="28"/>
        </w:rPr>
        <w:t>деятельности,</w:t>
      </w:r>
      <w:r w:rsidR="009454D8" w:rsidRPr="00A076B6">
        <w:rPr>
          <w:color w:val="auto"/>
          <w:sz w:val="24"/>
          <w:szCs w:val="28"/>
        </w:rPr>
        <w:t xml:space="preserve"> </w:t>
      </w:r>
      <w:r w:rsidRPr="00A076B6">
        <w:rPr>
          <w:color w:val="auto"/>
          <w:sz w:val="24"/>
          <w:szCs w:val="28"/>
        </w:rPr>
        <w:t>предполагающей</w:t>
      </w:r>
      <w:r w:rsidR="009454D8" w:rsidRPr="00A076B6">
        <w:rPr>
          <w:color w:val="auto"/>
          <w:sz w:val="24"/>
          <w:szCs w:val="28"/>
        </w:rPr>
        <w:t xml:space="preserve"> </w:t>
      </w:r>
      <w:r w:rsidRPr="00A076B6">
        <w:rPr>
          <w:color w:val="auto"/>
          <w:sz w:val="24"/>
          <w:szCs w:val="28"/>
        </w:rPr>
        <w:t>переход</w:t>
      </w:r>
      <w:r w:rsidR="009454D8" w:rsidRPr="00A076B6">
        <w:rPr>
          <w:color w:val="auto"/>
          <w:sz w:val="24"/>
          <w:szCs w:val="28"/>
        </w:rPr>
        <w:t xml:space="preserve"> </w:t>
      </w:r>
      <w:r w:rsidRPr="00A076B6">
        <w:rPr>
          <w:color w:val="auto"/>
          <w:sz w:val="24"/>
          <w:szCs w:val="28"/>
        </w:rPr>
        <w:t>от</w:t>
      </w:r>
      <w:r w:rsidR="00E82691" w:rsidRPr="00A076B6">
        <w:rPr>
          <w:color w:val="auto"/>
          <w:sz w:val="24"/>
          <w:szCs w:val="28"/>
        </w:rPr>
        <w:t xml:space="preserve"> «</w:t>
      </w:r>
      <w:r w:rsidRPr="00A076B6">
        <w:rPr>
          <w:color w:val="auto"/>
          <w:sz w:val="24"/>
          <w:szCs w:val="28"/>
        </w:rPr>
        <w:t>знаниевой</w:t>
      </w:r>
      <w:r w:rsidR="00E82691" w:rsidRPr="00A076B6">
        <w:rPr>
          <w:color w:val="auto"/>
          <w:sz w:val="24"/>
          <w:szCs w:val="28"/>
        </w:rPr>
        <w:t xml:space="preserve">» </w:t>
      </w:r>
      <w:r w:rsidRPr="00A076B6">
        <w:rPr>
          <w:color w:val="auto"/>
          <w:sz w:val="24"/>
          <w:szCs w:val="28"/>
        </w:rPr>
        <w:t>модели</w:t>
      </w:r>
      <w:r w:rsidR="009454D8" w:rsidRPr="00A076B6">
        <w:rPr>
          <w:color w:val="auto"/>
          <w:sz w:val="24"/>
          <w:szCs w:val="28"/>
        </w:rPr>
        <w:t xml:space="preserve"> </w:t>
      </w:r>
      <w:r w:rsidRPr="00A076B6">
        <w:rPr>
          <w:color w:val="auto"/>
          <w:sz w:val="24"/>
          <w:szCs w:val="28"/>
        </w:rPr>
        <w:t>образования</w:t>
      </w:r>
      <w:r w:rsidR="009454D8" w:rsidRPr="00A076B6">
        <w:rPr>
          <w:color w:val="auto"/>
          <w:sz w:val="24"/>
          <w:szCs w:val="28"/>
        </w:rPr>
        <w:t xml:space="preserve"> </w:t>
      </w:r>
      <w:r w:rsidRPr="00A076B6">
        <w:rPr>
          <w:color w:val="auto"/>
          <w:sz w:val="24"/>
          <w:szCs w:val="28"/>
        </w:rPr>
        <w:t>в</w:t>
      </w:r>
      <w:r w:rsidR="009454D8" w:rsidRPr="00A076B6">
        <w:rPr>
          <w:color w:val="auto"/>
          <w:sz w:val="24"/>
          <w:szCs w:val="28"/>
        </w:rPr>
        <w:t xml:space="preserve"> </w:t>
      </w:r>
      <w:r w:rsidRPr="00A076B6">
        <w:rPr>
          <w:color w:val="auto"/>
          <w:sz w:val="24"/>
          <w:szCs w:val="28"/>
        </w:rPr>
        <w:t>школе</w:t>
      </w:r>
      <w:r w:rsidR="009454D8" w:rsidRPr="00A076B6">
        <w:rPr>
          <w:color w:val="auto"/>
          <w:sz w:val="24"/>
          <w:szCs w:val="28"/>
        </w:rPr>
        <w:t xml:space="preserve"> </w:t>
      </w:r>
      <w:r w:rsidRPr="00A076B6">
        <w:rPr>
          <w:color w:val="auto"/>
          <w:sz w:val="24"/>
          <w:szCs w:val="28"/>
        </w:rPr>
        <w:t>к</w:t>
      </w:r>
      <w:r w:rsidR="00E82691" w:rsidRPr="00A076B6">
        <w:rPr>
          <w:color w:val="auto"/>
          <w:sz w:val="24"/>
          <w:szCs w:val="28"/>
        </w:rPr>
        <w:t xml:space="preserve"> «</w:t>
      </w:r>
      <w:r w:rsidRPr="00A076B6">
        <w:rPr>
          <w:color w:val="auto"/>
          <w:sz w:val="24"/>
          <w:szCs w:val="28"/>
        </w:rPr>
        <w:t>деятельностной</w:t>
      </w:r>
      <w:r w:rsidR="00E82691" w:rsidRPr="00A076B6">
        <w:rPr>
          <w:color w:val="auto"/>
          <w:sz w:val="24"/>
          <w:szCs w:val="28"/>
        </w:rPr>
        <w:t>»;</w:t>
      </w:r>
    </w:p>
    <w:p w14:paraId="6C2FB751" w14:textId="77777777" w:rsidR="0069675A" w:rsidRPr="00A076B6" w:rsidRDefault="0069675A" w:rsidP="00453D1A">
      <w:pPr>
        <w:pStyle w:val="13"/>
        <w:spacing w:line="240" w:lineRule="auto"/>
        <w:ind w:firstLine="709"/>
        <w:jc w:val="both"/>
        <w:rPr>
          <w:color w:val="auto"/>
          <w:sz w:val="24"/>
          <w:szCs w:val="28"/>
        </w:rPr>
      </w:pPr>
      <w:r w:rsidRPr="00A076B6">
        <w:rPr>
          <w:color w:val="auto"/>
          <w:sz w:val="24"/>
          <w:szCs w:val="28"/>
        </w:rPr>
        <w:t>–</w:t>
      </w:r>
      <w:r w:rsidRPr="00A076B6">
        <w:rPr>
          <w:color w:val="auto"/>
          <w:sz w:val="24"/>
          <w:szCs w:val="28"/>
        </w:rPr>
        <w:tab/>
        <w:t>успешной</w:t>
      </w:r>
      <w:r w:rsidR="009454D8" w:rsidRPr="00A076B6">
        <w:rPr>
          <w:color w:val="auto"/>
          <w:sz w:val="24"/>
          <w:szCs w:val="28"/>
        </w:rPr>
        <w:t xml:space="preserve"> </w:t>
      </w:r>
      <w:r w:rsidRPr="00A076B6">
        <w:rPr>
          <w:color w:val="auto"/>
          <w:sz w:val="24"/>
          <w:szCs w:val="28"/>
        </w:rPr>
        <w:t>работы</w:t>
      </w:r>
      <w:r w:rsidR="009454D8" w:rsidRPr="00A076B6">
        <w:rPr>
          <w:color w:val="auto"/>
          <w:sz w:val="24"/>
          <w:szCs w:val="28"/>
        </w:rPr>
        <w:t xml:space="preserve"> </w:t>
      </w:r>
      <w:r w:rsidRPr="00A076B6">
        <w:rPr>
          <w:color w:val="auto"/>
          <w:sz w:val="24"/>
          <w:szCs w:val="28"/>
        </w:rPr>
        <w:t>педагогического</w:t>
      </w:r>
      <w:r w:rsidR="009454D8" w:rsidRPr="00A076B6">
        <w:rPr>
          <w:color w:val="auto"/>
          <w:sz w:val="24"/>
          <w:szCs w:val="28"/>
        </w:rPr>
        <w:t xml:space="preserve"> </w:t>
      </w:r>
      <w:r w:rsidRPr="00A076B6">
        <w:rPr>
          <w:color w:val="auto"/>
          <w:sz w:val="24"/>
          <w:szCs w:val="28"/>
        </w:rPr>
        <w:t>коллектива</w:t>
      </w:r>
      <w:r w:rsidR="009454D8" w:rsidRPr="00A076B6">
        <w:rPr>
          <w:color w:val="auto"/>
          <w:sz w:val="24"/>
          <w:szCs w:val="28"/>
        </w:rPr>
        <w:t xml:space="preserve"> </w:t>
      </w:r>
      <w:r w:rsidRPr="00A076B6">
        <w:rPr>
          <w:color w:val="auto"/>
          <w:sz w:val="24"/>
          <w:szCs w:val="28"/>
        </w:rPr>
        <w:t>в</w:t>
      </w:r>
      <w:r w:rsidR="009454D8" w:rsidRPr="00A076B6">
        <w:rPr>
          <w:color w:val="auto"/>
          <w:sz w:val="24"/>
          <w:szCs w:val="28"/>
        </w:rPr>
        <w:t xml:space="preserve"> </w:t>
      </w:r>
      <w:r w:rsidRPr="00A076B6">
        <w:rPr>
          <w:color w:val="auto"/>
          <w:sz w:val="24"/>
          <w:szCs w:val="28"/>
        </w:rPr>
        <w:t>режиме</w:t>
      </w:r>
      <w:r w:rsidR="009454D8" w:rsidRPr="00A076B6">
        <w:rPr>
          <w:color w:val="auto"/>
          <w:sz w:val="24"/>
          <w:szCs w:val="28"/>
        </w:rPr>
        <w:t xml:space="preserve"> </w:t>
      </w:r>
      <w:r w:rsidRPr="00A076B6">
        <w:rPr>
          <w:color w:val="auto"/>
          <w:sz w:val="24"/>
          <w:szCs w:val="28"/>
        </w:rPr>
        <w:t>развития;</w:t>
      </w:r>
    </w:p>
    <w:p w14:paraId="7D987FC1" w14:textId="77777777" w:rsidR="0069675A" w:rsidRPr="00A076B6" w:rsidRDefault="0069675A" w:rsidP="00453D1A">
      <w:pPr>
        <w:pStyle w:val="13"/>
        <w:spacing w:line="240" w:lineRule="auto"/>
        <w:ind w:firstLine="709"/>
        <w:jc w:val="both"/>
        <w:rPr>
          <w:color w:val="auto"/>
          <w:sz w:val="24"/>
          <w:szCs w:val="28"/>
        </w:rPr>
      </w:pPr>
      <w:r w:rsidRPr="00A076B6">
        <w:rPr>
          <w:color w:val="auto"/>
          <w:sz w:val="24"/>
          <w:szCs w:val="28"/>
        </w:rPr>
        <w:t>–</w:t>
      </w:r>
      <w:r w:rsidRPr="00A076B6">
        <w:rPr>
          <w:color w:val="auto"/>
          <w:sz w:val="24"/>
          <w:szCs w:val="28"/>
        </w:rPr>
        <w:tab/>
        <w:t>формирования</w:t>
      </w:r>
      <w:r w:rsidR="009454D8" w:rsidRPr="00A076B6">
        <w:rPr>
          <w:color w:val="auto"/>
          <w:sz w:val="24"/>
          <w:szCs w:val="28"/>
        </w:rPr>
        <w:t xml:space="preserve"> </w:t>
      </w:r>
      <w:r w:rsidRPr="00A076B6">
        <w:rPr>
          <w:color w:val="auto"/>
          <w:sz w:val="24"/>
          <w:szCs w:val="28"/>
        </w:rPr>
        <w:t>атмосферы</w:t>
      </w:r>
      <w:r w:rsidR="009454D8" w:rsidRPr="00A076B6">
        <w:rPr>
          <w:color w:val="auto"/>
          <w:sz w:val="24"/>
          <w:szCs w:val="28"/>
        </w:rPr>
        <w:t xml:space="preserve"> </w:t>
      </w:r>
      <w:r w:rsidRPr="00A076B6">
        <w:rPr>
          <w:color w:val="auto"/>
          <w:sz w:val="24"/>
          <w:szCs w:val="28"/>
        </w:rPr>
        <w:t>заинтересованности</w:t>
      </w:r>
      <w:r w:rsidR="009454D8" w:rsidRPr="00A076B6">
        <w:rPr>
          <w:color w:val="auto"/>
          <w:sz w:val="24"/>
          <w:szCs w:val="28"/>
        </w:rPr>
        <w:t xml:space="preserve"> </w:t>
      </w:r>
      <w:r w:rsidRPr="00A076B6">
        <w:rPr>
          <w:color w:val="auto"/>
          <w:sz w:val="24"/>
          <w:szCs w:val="28"/>
        </w:rPr>
        <w:t>в</w:t>
      </w:r>
      <w:r w:rsidR="009454D8" w:rsidRPr="00A076B6">
        <w:rPr>
          <w:color w:val="auto"/>
          <w:sz w:val="24"/>
          <w:szCs w:val="28"/>
        </w:rPr>
        <w:t xml:space="preserve"> </w:t>
      </w:r>
      <w:r w:rsidRPr="00A076B6">
        <w:rPr>
          <w:color w:val="auto"/>
          <w:sz w:val="24"/>
          <w:szCs w:val="28"/>
        </w:rPr>
        <w:t>росте</w:t>
      </w:r>
      <w:r w:rsidR="009454D8" w:rsidRPr="00A076B6">
        <w:rPr>
          <w:color w:val="auto"/>
          <w:sz w:val="24"/>
          <w:szCs w:val="28"/>
        </w:rPr>
        <w:t xml:space="preserve"> </w:t>
      </w:r>
      <w:r w:rsidRPr="00A076B6">
        <w:rPr>
          <w:color w:val="auto"/>
          <w:sz w:val="24"/>
          <w:szCs w:val="28"/>
        </w:rPr>
        <w:t>педагогического</w:t>
      </w:r>
      <w:r w:rsidR="009454D8" w:rsidRPr="00A076B6">
        <w:rPr>
          <w:color w:val="auto"/>
          <w:sz w:val="24"/>
          <w:szCs w:val="28"/>
        </w:rPr>
        <w:t xml:space="preserve"> </w:t>
      </w:r>
      <w:r w:rsidRPr="00A076B6">
        <w:rPr>
          <w:color w:val="auto"/>
          <w:sz w:val="24"/>
          <w:szCs w:val="28"/>
        </w:rPr>
        <w:t>мастерства,</w:t>
      </w:r>
      <w:r w:rsidR="009454D8" w:rsidRPr="00A076B6">
        <w:rPr>
          <w:color w:val="auto"/>
          <w:sz w:val="24"/>
          <w:szCs w:val="28"/>
        </w:rPr>
        <w:t xml:space="preserve"> </w:t>
      </w:r>
      <w:r w:rsidRPr="00A076B6">
        <w:rPr>
          <w:color w:val="auto"/>
          <w:sz w:val="24"/>
          <w:szCs w:val="28"/>
        </w:rPr>
        <w:t>приоритета</w:t>
      </w:r>
      <w:r w:rsidR="009454D8" w:rsidRPr="00A076B6">
        <w:rPr>
          <w:color w:val="auto"/>
          <w:sz w:val="24"/>
          <w:szCs w:val="28"/>
        </w:rPr>
        <w:t xml:space="preserve"> </w:t>
      </w:r>
      <w:r w:rsidRPr="00A076B6">
        <w:rPr>
          <w:color w:val="auto"/>
          <w:sz w:val="24"/>
          <w:szCs w:val="28"/>
        </w:rPr>
        <w:t>педагогической</w:t>
      </w:r>
      <w:r w:rsidR="009454D8" w:rsidRPr="00A076B6">
        <w:rPr>
          <w:color w:val="auto"/>
          <w:sz w:val="24"/>
          <w:szCs w:val="28"/>
        </w:rPr>
        <w:t xml:space="preserve"> </w:t>
      </w:r>
      <w:r w:rsidRPr="00A076B6">
        <w:rPr>
          <w:color w:val="auto"/>
          <w:sz w:val="24"/>
          <w:szCs w:val="28"/>
        </w:rPr>
        <w:t>компетентности,</w:t>
      </w:r>
      <w:r w:rsidR="009454D8" w:rsidRPr="00A076B6">
        <w:rPr>
          <w:color w:val="auto"/>
          <w:sz w:val="24"/>
          <w:szCs w:val="28"/>
        </w:rPr>
        <w:t xml:space="preserve"> </w:t>
      </w:r>
      <w:r w:rsidRPr="00A076B6">
        <w:rPr>
          <w:color w:val="auto"/>
          <w:sz w:val="24"/>
          <w:szCs w:val="28"/>
        </w:rPr>
        <w:t>творческих</w:t>
      </w:r>
      <w:r w:rsidR="009454D8" w:rsidRPr="00A076B6">
        <w:rPr>
          <w:color w:val="auto"/>
          <w:sz w:val="24"/>
          <w:szCs w:val="28"/>
        </w:rPr>
        <w:t xml:space="preserve"> </w:t>
      </w:r>
      <w:r w:rsidRPr="00A076B6">
        <w:rPr>
          <w:color w:val="auto"/>
          <w:sz w:val="24"/>
          <w:szCs w:val="28"/>
        </w:rPr>
        <w:t>поисков</w:t>
      </w:r>
      <w:r w:rsidR="009454D8" w:rsidRPr="00A076B6">
        <w:rPr>
          <w:color w:val="auto"/>
          <w:sz w:val="24"/>
          <w:szCs w:val="28"/>
        </w:rPr>
        <w:t xml:space="preserve"> </w:t>
      </w:r>
      <w:r w:rsidRPr="00A076B6">
        <w:rPr>
          <w:color w:val="auto"/>
          <w:sz w:val="24"/>
          <w:szCs w:val="28"/>
        </w:rPr>
        <w:t>коллектива.</w:t>
      </w:r>
    </w:p>
    <w:p w14:paraId="5E6A0D84" w14:textId="77777777" w:rsidR="0069675A" w:rsidRPr="00A076B6" w:rsidRDefault="0069675A" w:rsidP="00453D1A">
      <w:pPr>
        <w:pStyle w:val="13"/>
        <w:spacing w:line="240" w:lineRule="auto"/>
        <w:ind w:firstLine="709"/>
        <w:jc w:val="both"/>
        <w:rPr>
          <w:color w:val="auto"/>
          <w:sz w:val="24"/>
          <w:szCs w:val="28"/>
        </w:rPr>
      </w:pPr>
      <w:r w:rsidRPr="00A076B6">
        <w:rPr>
          <w:b/>
          <w:color w:val="auto"/>
          <w:sz w:val="24"/>
          <w:szCs w:val="28"/>
        </w:rPr>
        <w:t>Цель</w:t>
      </w:r>
      <w:r w:rsidR="009454D8" w:rsidRPr="00A076B6">
        <w:rPr>
          <w:b/>
          <w:color w:val="auto"/>
          <w:sz w:val="24"/>
          <w:szCs w:val="28"/>
        </w:rPr>
        <w:t xml:space="preserve"> </w:t>
      </w:r>
      <w:r w:rsidRPr="00A076B6">
        <w:rPr>
          <w:b/>
          <w:color w:val="auto"/>
          <w:sz w:val="24"/>
          <w:szCs w:val="28"/>
        </w:rPr>
        <w:t>методической</w:t>
      </w:r>
      <w:r w:rsidR="009454D8" w:rsidRPr="00A076B6">
        <w:rPr>
          <w:b/>
          <w:color w:val="auto"/>
          <w:sz w:val="24"/>
          <w:szCs w:val="28"/>
        </w:rPr>
        <w:t xml:space="preserve"> </w:t>
      </w:r>
      <w:r w:rsidRPr="00A076B6">
        <w:rPr>
          <w:b/>
          <w:color w:val="auto"/>
          <w:sz w:val="24"/>
          <w:szCs w:val="28"/>
        </w:rPr>
        <w:t>работы</w:t>
      </w:r>
      <w:r w:rsidRPr="00A076B6">
        <w:rPr>
          <w:color w:val="auto"/>
          <w:sz w:val="24"/>
          <w:szCs w:val="28"/>
        </w:rPr>
        <w:t>:</w:t>
      </w:r>
    </w:p>
    <w:p w14:paraId="25956B47" w14:textId="77777777" w:rsidR="0069675A" w:rsidRPr="00A076B6" w:rsidRDefault="0069675A" w:rsidP="00453D1A">
      <w:pPr>
        <w:pStyle w:val="13"/>
        <w:spacing w:line="240" w:lineRule="auto"/>
        <w:ind w:firstLine="709"/>
        <w:jc w:val="both"/>
        <w:rPr>
          <w:color w:val="auto"/>
          <w:sz w:val="24"/>
          <w:szCs w:val="28"/>
        </w:rPr>
      </w:pPr>
      <w:r w:rsidRPr="00A076B6">
        <w:rPr>
          <w:color w:val="auto"/>
          <w:sz w:val="24"/>
          <w:szCs w:val="28"/>
        </w:rPr>
        <w:t>Создание</w:t>
      </w:r>
      <w:r w:rsidR="009454D8" w:rsidRPr="00A076B6">
        <w:rPr>
          <w:color w:val="auto"/>
          <w:sz w:val="24"/>
          <w:szCs w:val="28"/>
        </w:rPr>
        <w:t xml:space="preserve"> </w:t>
      </w:r>
      <w:r w:rsidRPr="00A076B6">
        <w:rPr>
          <w:color w:val="auto"/>
          <w:sz w:val="24"/>
          <w:szCs w:val="28"/>
        </w:rPr>
        <w:t>модели</w:t>
      </w:r>
      <w:r w:rsidR="009454D8" w:rsidRPr="00A076B6">
        <w:rPr>
          <w:color w:val="auto"/>
          <w:sz w:val="24"/>
          <w:szCs w:val="28"/>
        </w:rPr>
        <w:t xml:space="preserve"> </w:t>
      </w:r>
      <w:r w:rsidRPr="00A076B6">
        <w:rPr>
          <w:color w:val="auto"/>
          <w:sz w:val="24"/>
          <w:szCs w:val="28"/>
        </w:rPr>
        <w:t>методического</w:t>
      </w:r>
      <w:r w:rsidR="009454D8" w:rsidRPr="00A076B6">
        <w:rPr>
          <w:color w:val="auto"/>
          <w:sz w:val="24"/>
          <w:szCs w:val="28"/>
        </w:rPr>
        <w:t xml:space="preserve"> </w:t>
      </w:r>
      <w:r w:rsidRPr="00A076B6">
        <w:rPr>
          <w:color w:val="auto"/>
          <w:sz w:val="24"/>
          <w:szCs w:val="28"/>
        </w:rPr>
        <w:t>сопровождения</w:t>
      </w:r>
      <w:r w:rsidR="009454D8" w:rsidRPr="00A076B6">
        <w:rPr>
          <w:color w:val="auto"/>
          <w:sz w:val="24"/>
          <w:szCs w:val="28"/>
        </w:rPr>
        <w:t xml:space="preserve"> </w:t>
      </w:r>
      <w:r w:rsidRPr="00A076B6">
        <w:rPr>
          <w:color w:val="auto"/>
          <w:sz w:val="24"/>
          <w:szCs w:val="28"/>
        </w:rPr>
        <w:t>перехода</w:t>
      </w:r>
      <w:r w:rsidR="009454D8" w:rsidRPr="00A076B6">
        <w:rPr>
          <w:color w:val="auto"/>
          <w:sz w:val="24"/>
          <w:szCs w:val="28"/>
        </w:rPr>
        <w:t xml:space="preserve"> </w:t>
      </w:r>
      <w:r w:rsidRPr="00A076B6">
        <w:rPr>
          <w:color w:val="auto"/>
          <w:sz w:val="24"/>
          <w:szCs w:val="28"/>
        </w:rPr>
        <w:t>на</w:t>
      </w:r>
      <w:r w:rsidR="009454D8" w:rsidRPr="00A076B6">
        <w:rPr>
          <w:color w:val="auto"/>
          <w:sz w:val="24"/>
          <w:szCs w:val="28"/>
        </w:rPr>
        <w:t xml:space="preserve"> </w:t>
      </w:r>
      <w:r w:rsidRPr="00A076B6">
        <w:rPr>
          <w:color w:val="auto"/>
          <w:sz w:val="24"/>
          <w:szCs w:val="28"/>
        </w:rPr>
        <w:t>новые</w:t>
      </w:r>
      <w:r w:rsidR="009454D8" w:rsidRPr="00A076B6">
        <w:rPr>
          <w:color w:val="auto"/>
          <w:sz w:val="24"/>
          <w:szCs w:val="28"/>
        </w:rPr>
        <w:t xml:space="preserve"> </w:t>
      </w:r>
      <w:r w:rsidRPr="00A076B6">
        <w:rPr>
          <w:color w:val="auto"/>
          <w:sz w:val="24"/>
          <w:szCs w:val="28"/>
        </w:rPr>
        <w:t>федеральные</w:t>
      </w:r>
      <w:r w:rsidR="009454D8" w:rsidRPr="00A076B6">
        <w:rPr>
          <w:color w:val="auto"/>
          <w:sz w:val="24"/>
          <w:szCs w:val="28"/>
        </w:rPr>
        <w:t xml:space="preserve"> </w:t>
      </w:r>
      <w:r w:rsidRPr="00A076B6">
        <w:rPr>
          <w:color w:val="auto"/>
          <w:sz w:val="24"/>
          <w:szCs w:val="28"/>
        </w:rPr>
        <w:t>государственные</w:t>
      </w:r>
      <w:r w:rsidR="009454D8" w:rsidRPr="00A076B6">
        <w:rPr>
          <w:color w:val="auto"/>
          <w:sz w:val="24"/>
          <w:szCs w:val="28"/>
        </w:rPr>
        <w:t xml:space="preserve"> </w:t>
      </w:r>
      <w:r w:rsidRPr="00A076B6">
        <w:rPr>
          <w:color w:val="auto"/>
          <w:sz w:val="24"/>
          <w:szCs w:val="28"/>
        </w:rPr>
        <w:t>образовательные</w:t>
      </w:r>
      <w:r w:rsidR="009454D8" w:rsidRPr="00A076B6">
        <w:rPr>
          <w:color w:val="auto"/>
          <w:sz w:val="24"/>
          <w:szCs w:val="28"/>
        </w:rPr>
        <w:t xml:space="preserve"> </w:t>
      </w:r>
      <w:r w:rsidRPr="00A076B6">
        <w:rPr>
          <w:color w:val="auto"/>
          <w:sz w:val="24"/>
          <w:szCs w:val="28"/>
        </w:rPr>
        <w:t>стандарты,</w:t>
      </w:r>
      <w:r w:rsidR="009454D8" w:rsidRPr="00A076B6">
        <w:rPr>
          <w:color w:val="auto"/>
          <w:sz w:val="24"/>
          <w:szCs w:val="28"/>
        </w:rPr>
        <w:t xml:space="preserve"> </w:t>
      </w:r>
      <w:r w:rsidRPr="00A076B6">
        <w:rPr>
          <w:color w:val="auto"/>
          <w:sz w:val="24"/>
          <w:szCs w:val="28"/>
        </w:rPr>
        <w:t>создание</w:t>
      </w:r>
      <w:r w:rsidR="009454D8" w:rsidRPr="00A076B6">
        <w:rPr>
          <w:color w:val="auto"/>
          <w:sz w:val="24"/>
          <w:szCs w:val="28"/>
        </w:rPr>
        <w:t xml:space="preserve"> </w:t>
      </w:r>
      <w:r w:rsidRPr="00A076B6">
        <w:rPr>
          <w:color w:val="auto"/>
          <w:sz w:val="24"/>
          <w:szCs w:val="28"/>
        </w:rPr>
        <w:t>предпосылок</w:t>
      </w:r>
      <w:r w:rsidR="009454D8" w:rsidRPr="00A076B6">
        <w:rPr>
          <w:color w:val="auto"/>
          <w:sz w:val="24"/>
          <w:szCs w:val="28"/>
        </w:rPr>
        <w:t xml:space="preserve"> </w:t>
      </w:r>
      <w:r w:rsidRPr="00A076B6">
        <w:rPr>
          <w:color w:val="auto"/>
          <w:sz w:val="24"/>
          <w:szCs w:val="28"/>
        </w:rPr>
        <w:t>для</w:t>
      </w:r>
      <w:r w:rsidR="009454D8" w:rsidRPr="00A076B6">
        <w:rPr>
          <w:color w:val="auto"/>
          <w:sz w:val="24"/>
          <w:szCs w:val="28"/>
        </w:rPr>
        <w:t xml:space="preserve"> </w:t>
      </w:r>
      <w:r w:rsidRPr="00A076B6">
        <w:rPr>
          <w:color w:val="auto"/>
          <w:sz w:val="24"/>
          <w:szCs w:val="28"/>
        </w:rPr>
        <w:t>реализации</w:t>
      </w:r>
      <w:r w:rsidR="009454D8" w:rsidRPr="00A076B6">
        <w:rPr>
          <w:color w:val="auto"/>
          <w:sz w:val="24"/>
          <w:szCs w:val="28"/>
        </w:rPr>
        <w:t xml:space="preserve"> </w:t>
      </w:r>
      <w:r w:rsidRPr="00A076B6">
        <w:rPr>
          <w:color w:val="auto"/>
          <w:sz w:val="24"/>
          <w:szCs w:val="28"/>
        </w:rPr>
        <w:t>ФГОС</w:t>
      </w:r>
      <w:r w:rsidR="009454D8" w:rsidRPr="00A076B6">
        <w:rPr>
          <w:color w:val="auto"/>
          <w:sz w:val="24"/>
          <w:szCs w:val="28"/>
        </w:rPr>
        <w:t xml:space="preserve"> </w:t>
      </w:r>
      <w:r w:rsidRPr="00A076B6">
        <w:rPr>
          <w:color w:val="auto"/>
          <w:sz w:val="24"/>
          <w:szCs w:val="28"/>
        </w:rPr>
        <w:t>нового</w:t>
      </w:r>
      <w:r w:rsidR="009454D8" w:rsidRPr="00A076B6">
        <w:rPr>
          <w:color w:val="auto"/>
          <w:sz w:val="24"/>
          <w:szCs w:val="28"/>
        </w:rPr>
        <w:t xml:space="preserve"> </w:t>
      </w:r>
      <w:r w:rsidRPr="00A076B6">
        <w:rPr>
          <w:color w:val="auto"/>
          <w:sz w:val="24"/>
          <w:szCs w:val="28"/>
        </w:rPr>
        <w:t>поколения;</w:t>
      </w:r>
      <w:r w:rsidR="009454D8" w:rsidRPr="00A076B6">
        <w:rPr>
          <w:color w:val="auto"/>
          <w:sz w:val="24"/>
          <w:szCs w:val="28"/>
        </w:rPr>
        <w:t xml:space="preserve"> </w:t>
      </w:r>
      <w:r w:rsidRPr="00A076B6">
        <w:rPr>
          <w:color w:val="auto"/>
          <w:sz w:val="24"/>
          <w:szCs w:val="28"/>
        </w:rPr>
        <w:t>обеспечение</w:t>
      </w:r>
      <w:r w:rsidR="009454D8" w:rsidRPr="00A076B6">
        <w:rPr>
          <w:color w:val="auto"/>
          <w:sz w:val="24"/>
          <w:szCs w:val="28"/>
        </w:rPr>
        <w:t xml:space="preserve"> </w:t>
      </w:r>
      <w:r w:rsidRPr="00A076B6">
        <w:rPr>
          <w:color w:val="auto"/>
          <w:sz w:val="24"/>
          <w:szCs w:val="28"/>
        </w:rPr>
        <w:t>профессиональной</w:t>
      </w:r>
      <w:r w:rsidR="009454D8" w:rsidRPr="00A076B6">
        <w:rPr>
          <w:color w:val="auto"/>
          <w:sz w:val="24"/>
          <w:szCs w:val="28"/>
        </w:rPr>
        <w:t xml:space="preserve"> </w:t>
      </w:r>
      <w:r w:rsidRPr="00A076B6">
        <w:rPr>
          <w:color w:val="auto"/>
          <w:sz w:val="24"/>
          <w:szCs w:val="28"/>
        </w:rPr>
        <w:t>готовности</w:t>
      </w:r>
      <w:r w:rsidR="009454D8" w:rsidRPr="00A076B6">
        <w:rPr>
          <w:color w:val="auto"/>
          <w:sz w:val="24"/>
          <w:szCs w:val="28"/>
        </w:rPr>
        <w:t xml:space="preserve"> </w:t>
      </w:r>
      <w:r w:rsidRPr="00A076B6">
        <w:rPr>
          <w:color w:val="auto"/>
          <w:sz w:val="24"/>
          <w:szCs w:val="28"/>
        </w:rPr>
        <w:t>педагогических</w:t>
      </w:r>
      <w:r w:rsidR="009454D8" w:rsidRPr="00A076B6">
        <w:rPr>
          <w:color w:val="auto"/>
          <w:sz w:val="24"/>
          <w:szCs w:val="28"/>
        </w:rPr>
        <w:t xml:space="preserve"> </w:t>
      </w:r>
      <w:r w:rsidRPr="00A076B6">
        <w:rPr>
          <w:color w:val="auto"/>
          <w:sz w:val="24"/>
          <w:szCs w:val="28"/>
        </w:rPr>
        <w:t>работников</w:t>
      </w:r>
      <w:r w:rsidR="009454D8" w:rsidRPr="00A076B6">
        <w:rPr>
          <w:color w:val="auto"/>
          <w:sz w:val="24"/>
          <w:szCs w:val="28"/>
        </w:rPr>
        <w:t xml:space="preserve"> </w:t>
      </w:r>
      <w:r w:rsidRPr="00A076B6">
        <w:rPr>
          <w:color w:val="auto"/>
          <w:sz w:val="24"/>
          <w:szCs w:val="28"/>
        </w:rPr>
        <w:t>к</w:t>
      </w:r>
      <w:r w:rsidR="009454D8" w:rsidRPr="00A076B6">
        <w:rPr>
          <w:color w:val="auto"/>
          <w:sz w:val="24"/>
          <w:szCs w:val="28"/>
        </w:rPr>
        <w:t xml:space="preserve"> </w:t>
      </w:r>
      <w:r w:rsidRPr="00A076B6">
        <w:rPr>
          <w:color w:val="auto"/>
          <w:sz w:val="24"/>
          <w:szCs w:val="28"/>
        </w:rPr>
        <w:t>реализации</w:t>
      </w:r>
      <w:r w:rsidR="009454D8" w:rsidRPr="00A076B6">
        <w:rPr>
          <w:color w:val="auto"/>
          <w:sz w:val="24"/>
          <w:szCs w:val="28"/>
        </w:rPr>
        <w:t xml:space="preserve"> </w:t>
      </w:r>
      <w:r w:rsidRPr="00A076B6">
        <w:rPr>
          <w:color w:val="auto"/>
          <w:sz w:val="24"/>
          <w:szCs w:val="28"/>
        </w:rPr>
        <w:t>ФГОС</w:t>
      </w:r>
      <w:r w:rsidR="009454D8" w:rsidRPr="00A076B6">
        <w:rPr>
          <w:color w:val="auto"/>
          <w:sz w:val="24"/>
          <w:szCs w:val="28"/>
        </w:rPr>
        <w:t xml:space="preserve"> </w:t>
      </w:r>
      <w:r w:rsidRPr="00A076B6">
        <w:rPr>
          <w:color w:val="auto"/>
          <w:sz w:val="24"/>
          <w:szCs w:val="28"/>
        </w:rPr>
        <w:t>через</w:t>
      </w:r>
      <w:r w:rsidR="009454D8" w:rsidRPr="00A076B6">
        <w:rPr>
          <w:color w:val="auto"/>
          <w:sz w:val="24"/>
          <w:szCs w:val="28"/>
        </w:rPr>
        <w:t xml:space="preserve"> </w:t>
      </w:r>
      <w:r w:rsidRPr="00A076B6">
        <w:rPr>
          <w:color w:val="auto"/>
          <w:sz w:val="24"/>
          <w:szCs w:val="28"/>
        </w:rPr>
        <w:t>создание</w:t>
      </w:r>
      <w:r w:rsidR="009454D8" w:rsidRPr="00A076B6">
        <w:rPr>
          <w:color w:val="auto"/>
          <w:sz w:val="24"/>
          <w:szCs w:val="28"/>
        </w:rPr>
        <w:t xml:space="preserve"> </w:t>
      </w:r>
      <w:r w:rsidRPr="00A076B6">
        <w:rPr>
          <w:color w:val="auto"/>
          <w:sz w:val="24"/>
          <w:szCs w:val="28"/>
        </w:rPr>
        <w:t>системы</w:t>
      </w:r>
      <w:r w:rsidR="009454D8" w:rsidRPr="00A076B6">
        <w:rPr>
          <w:color w:val="auto"/>
          <w:sz w:val="24"/>
          <w:szCs w:val="28"/>
        </w:rPr>
        <w:t xml:space="preserve"> </w:t>
      </w:r>
      <w:r w:rsidRPr="00A076B6">
        <w:rPr>
          <w:color w:val="auto"/>
          <w:sz w:val="24"/>
          <w:szCs w:val="28"/>
        </w:rPr>
        <w:t>непрерывного</w:t>
      </w:r>
      <w:r w:rsidR="009454D8" w:rsidRPr="00A076B6">
        <w:rPr>
          <w:color w:val="auto"/>
          <w:sz w:val="24"/>
          <w:szCs w:val="28"/>
        </w:rPr>
        <w:t xml:space="preserve"> </w:t>
      </w:r>
      <w:r w:rsidRPr="00A076B6">
        <w:rPr>
          <w:color w:val="auto"/>
          <w:sz w:val="24"/>
          <w:szCs w:val="28"/>
        </w:rPr>
        <w:t>профессионального</w:t>
      </w:r>
      <w:r w:rsidR="009454D8" w:rsidRPr="00A076B6">
        <w:rPr>
          <w:color w:val="auto"/>
          <w:sz w:val="24"/>
          <w:szCs w:val="28"/>
        </w:rPr>
        <w:t xml:space="preserve"> </w:t>
      </w:r>
      <w:r w:rsidRPr="00A076B6">
        <w:rPr>
          <w:color w:val="auto"/>
          <w:sz w:val="24"/>
          <w:szCs w:val="28"/>
        </w:rPr>
        <w:t>развития.</w:t>
      </w:r>
    </w:p>
    <w:p w14:paraId="704152F7" w14:textId="77777777" w:rsidR="0069675A" w:rsidRPr="00A076B6" w:rsidRDefault="0069675A" w:rsidP="00453D1A">
      <w:pPr>
        <w:pStyle w:val="13"/>
        <w:spacing w:line="240" w:lineRule="auto"/>
        <w:ind w:firstLine="709"/>
        <w:jc w:val="both"/>
        <w:rPr>
          <w:b/>
          <w:color w:val="auto"/>
          <w:sz w:val="24"/>
          <w:szCs w:val="28"/>
        </w:rPr>
      </w:pPr>
      <w:r w:rsidRPr="00A076B6">
        <w:rPr>
          <w:b/>
          <w:color w:val="auto"/>
          <w:sz w:val="24"/>
          <w:szCs w:val="28"/>
        </w:rPr>
        <w:t>Задачи</w:t>
      </w:r>
      <w:r w:rsidR="009454D8" w:rsidRPr="00A076B6">
        <w:rPr>
          <w:b/>
          <w:color w:val="auto"/>
          <w:sz w:val="24"/>
          <w:szCs w:val="28"/>
        </w:rPr>
        <w:t xml:space="preserve"> </w:t>
      </w:r>
      <w:r w:rsidRPr="00A076B6">
        <w:rPr>
          <w:b/>
          <w:color w:val="auto"/>
          <w:sz w:val="24"/>
          <w:szCs w:val="28"/>
        </w:rPr>
        <w:t>методической</w:t>
      </w:r>
      <w:r w:rsidR="009454D8" w:rsidRPr="00A076B6">
        <w:rPr>
          <w:b/>
          <w:color w:val="auto"/>
          <w:sz w:val="24"/>
          <w:szCs w:val="28"/>
        </w:rPr>
        <w:t xml:space="preserve"> </w:t>
      </w:r>
      <w:r w:rsidRPr="00A076B6">
        <w:rPr>
          <w:b/>
          <w:color w:val="auto"/>
          <w:sz w:val="24"/>
          <w:szCs w:val="28"/>
        </w:rPr>
        <w:t>работы:</w:t>
      </w:r>
    </w:p>
    <w:p w14:paraId="1518B536" w14:textId="77777777" w:rsidR="0069675A" w:rsidRPr="00A076B6" w:rsidRDefault="0069675A" w:rsidP="00453D1A">
      <w:pPr>
        <w:pStyle w:val="13"/>
        <w:spacing w:line="240" w:lineRule="auto"/>
        <w:ind w:firstLine="709"/>
        <w:jc w:val="both"/>
        <w:rPr>
          <w:color w:val="auto"/>
          <w:sz w:val="24"/>
          <w:szCs w:val="28"/>
        </w:rPr>
      </w:pPr>
      <w:r w:rsidRPr="00A076B6">
        <w:rPr>
          <w:color w:val="auto"/>
          <w:sz w:val="24"/>
          <w:szCs w:val="28"/>
        </w:rPr>
        <w:t>–</w:t>
      </w:r>
      <w:r w:rsidRPr="00A076B6">
        <w:rPr>
          <w:color w:val="auto"/>
          <w:sz w:val="24"/>
          <w:szCs w:val="28"/>
        </w:rPr>
        <w:tab/>
        <w:t>внедрение</w:t>
      </w:r>
      <w:r w:rsidR="009454D8" w:rsidRPr="00A076B6">
        <w:rPr>
          <w:color w:val="auto"/>
          <w:sz w:val="24"/>
          <w:szCs w:val="28"/>
        </w:rPr>
        <w:t xml:space="preserve"> </w:t>
      </w:r>
      <w:r w:rsidRPr="00A076B6">
        <w:rPr>
          <w:color w:val="auto"/>
          <w:sz w:val="24"/>
          <w:szCs w:val="28"/>
        </w:rPr>
        <w:t>технологий</w:t>
      </w:r>
      <w:r w:rsidR="009454D8" w:rsidRPr="00A076B6">
        <w:rPr>
          <w:color w:val="auto"/>
          <w:sz w:val="24"/>
          <w:szCs w:val="28"/>
        </w:rPr>
        <w:t xml:space="preserve"> </w:t>
      </w:r>
      <w:r w:rsidRPr="00A076B6">
        <w:rPr>
          <w:color w:val="auto"/>
          <w:sz w:val="24"/>
          <w:szCs w:val="28"/>
        </w:rPr>
        <w:t>системно-деятельностного,</w:t>
      </w:r>
      <w:r w:rsidR="009454D8" w:rsidRPr="00A076B6">
        <w:rPr>
          <w:color w:val="auto"/>
          <w:sz w:val="24"/>
          <w:szCs w:val="28"/>
        </w:rPr>
        <w:t xml:space="preserve"> </w:t>
      </w:r>
      <w:r w:rsidRPr="00A076B6">
        <w:rPr>
          <w:color w:val="auto"/>
          <w:sz w:val="24"/>
          <w:szCs w:val="28"/>
        </w:rPr>
        <w:t>компетентностно-ориентированного</w:t>
      </w:r>
      <w:r w:rsidR="009454D8" w:rsidRPr="00A076B6">
        <w:rPr>
          <w:color w:val="auto"/>
          <w:sz w:val="24"/>
          <w:szCs w:val="28"/>
        </w:rPr>
        <w:t xml:space="preserve"> </w:t>
      </w:r>
      <w:r w:rsidRPr="00A076B6">
        <w:rPr>
          <w:color w:val="auto"/>
          <w:sz w:val="24"/>
          <w:szCs w:val="28"/>
        </w:rPr>
        <w:t>подхода</w:t>
      </w:r>
      <w:r w:rsidR="009454D8" w:rsidRPr="00A076B6">
        <w:rPr>
          <w:color w:val="auto"/>
          <w:sz w:val="24"/>
          <w:szCs w:val="28"/>
        </w:rPr>
        <w:t xml:space="preserve"> </w:t>
      </w:r>
      <w:r w:rsidRPr="00A076B6">
        <w:rPr>
          <w:color w:val="auto"/>
          <w:sz w:val="24"/>
          <w:szCs w:val="28"/>
        </w:rPr>
        <w:t>в</w:t>
      </w:r>
      <w:r w:rsidR="009454D8" w:rsidRPr="00A076B6">
        <w:rPr>
          <w:color w:val="auto"/>
          <w:sz w:val="24"/>
          <w:szCs w:val="28"/>
        </w:rPr>
        <w:t xml:space="preserve"> </w:t>
      </w:r>
      <w:r w:rsidRPr="00A076B6">
        <w:rPr>
          <w:color w:val="auto"/>
          <w:sz w:val="24"/>
          <w:szCs w:val="28"/>
        </w:rPr>
        <w:t>образовании</w:t>
      </w:r>
      <w:r w:rsidR="009454D8" w:rsidRPr="00A076B6">
        <w:rPr>
          <w:color w:val="auto"/>
          <w:sz w:val="24"/>
          <w:szCs w:val="28"/>
        </w:rPr>
        <w:t xml:space="preserve"> </w:t>
      </w:r>
      <w:r w:rsidRPr="00A076B6">
        <w:rPr>
          <w:color w:val="auto"/>
          <w:sz w:val="24"/>
          <w:szCs w:val="28"/>
        </w:rPr>
        <w:t>для</w:t>
      </w:r>
      <w:r w:rsidR="009454D8" w:rsidRPr="00A076B6">
        <w:rPr>
          <w:color w:val="auto"/>
          <w:sz w:val="24"/>
          <w:szCs w:val="28"/>
        </w:rPr>
        <w:t xml:space="preserve"> </w:t>
      </w:r>
      <w:r w:rsidRPr="00A076B6">
        <w:rPr>
          <w:color w:val="auto"/>
          <w:sz w:val="24"/>
          <w:szCs w:val="28"/>
        </w:rPr>
        <w:t>обеспечения</w:t>
      </w:r>
      <w:r w:rsidR="009454D8" w:rsidRPr="00A076B6">
        <w:rPr>
          <w:color w:val="auto"/>
          <w:sz w:val="24"/>
          <w:szCs w:val="28"/>
        </w:rPr>
        <w:t xml:space="preserve"> </w:t>
      </w:r>
      <w:r w:rsidRPr="00A076B6">
        <w:rPr>
          <w:color w:val="auto"/>
          <w:sz w:val="24"/>
          <w:szCs w:val="28"/>
        </w:rPr>
        <w:t>формирования</w:t>
      </w:r>
      <w:r w:rsidR="009454D8" w:rsidRPr="00A076B6">
        <w:rPr>
          <w:color w:val="auto"/>
          <w:sz w:val="24"/>
          <w:szCs w:val="28"/>
        </w:rPr>
        <w:t xml:space="preserve"> </w:t>
      </w:r>
      <w:r w:rsidRPr="00A076B6">
        <w:rPr>
          <w:color w:val="auto"/>
          <w:sz w:val="24"/>
          <w:szCs w:val="28"/>
        </w:rPr>
        <w:t>базовых</w:t>
      </w:r>
      <w:r w:rsidR="009454D8" w:rsidRPr="00A076B6">
        <w:rPr>
          <w:color w:val="auto"/>
          <w:sz w:val="24"/>
          <w:szCs w:val="28"/>
        </w:rPr>
        <w:t xml:space="preserve"> </w:t>
      </w:r>
      <w:r w:rsidRPr="00A076B6">
        <w:rPr>
          <w:color w:val="auto"/>
          <w:sz w:val="24"/>
          <w:szCs w:val="28"/>
        </w:rPr>
        <w:t>компетентностей</w:t>
      </w:r>
      <w:r w:rsidR="009454D8" w:rsidRPr="00A076B6">
        <w:rPr>
          <w:color w:val="auto"/>
          <w:sz w:val="24"/>
          <w:szCs w:val="28"/>
        </w:rPr>
        <w:t xml:space="preserve"> </w:t>
      </w:r>
      <w:r w:rsidRPr="00A076B6">
        <w:rPr>
          <w:color w:val="auto"/>
          <w:sz w:val="24"/>
          <w:szCs w:val="28"/>
        </w:rPr>
        <w:t>современного</w:t>
      </w:r>
      <w:r w:rsidR="009454D8" w:rsidRPr="00A076B6">
        <w:rPr>
          <w:color w:val="auto"/>
          <w:sz w:val="24"/>
          <w:szCs w:val="28"/>
        </w:rPr>
        <w:t xml:space="preserve"> </w:t>
      </w:r>
      <w:r w:rsidRPr="00A076B6">
        <w:rPr>
          <w:color w:val="auto"/>
          <w:sz w:val="24"/>
          <w:szCs w:val="28"/>
        </w:rPr>
        <w:t>человека</w:t>
      </w:r>
      <w:r w:rsidR="009454D8" w:rsidRPr="00A076B6">
        <w:rPr>
          <w:color w:val="auto"/>
          <w:sz w:val="24"/>
          <w:szCs w:val="28"/>
        </w:rPr>
        <w:t xml:space="preserve"> </w:t>
      </w:r>
      <w:r w:rsidRPr="00A076B6">
        <w:rPr>
          <w:color w:val="auto"/>
          <w:sz w:val="24"/>
          <w:szCs w:val="28"/>
        </w:rPr>
        <w:t>(информационной,</w:t>
      </w:r>
      <w:r w:rsidR="009454D8" w:rsidRPr="00A076B6">
        <w:rPr>
          <w:color w:val="auto"/>
          <w:sz w:val="24"/>
          <w:szCs w:val="28"/>
        </w:rPr>
        <w:t xml:space="preserve"> </w:t>
      </w:r>
      <w:r w:rsidRPr="00A076B6">
        <w:rPr>
          <w:color w:val="auto"/>
          <w:sz w:val="24"/>
          <w:szCs w:val="28"/>
        </w:rPr>
        <w:t>коммуникативной,</w:t>
      </w:r>
      <w:r w:rsidR="009454D8" w:rsidRPr="00A076B6">
        <w:rPr>
          <w:color w:val="auto"/>
          <w:sz w:val="24"/>
          <w:szCs w:val="28"/>
        </w:rPr>
        <w:t xml:space="preserve"> </w:t>
      </w:r>
      <w:r w:rsidRPr="00A076B6">
        <w:rPr>
          <w:color w:val="auto"/>
          <w:sz w:val="24"/>
          <w:szCs w:val="28"/>
        </w:rPr>
        <w:t>самоорганизации,</w:t>
      </w:r>
      <w:r w:rsidR="009454D8" w:rsidRPr="00A076B6">
        <w:rPr>
          <w:color w:val="auto"/>
          <w:sz w:val="24"/>
          <w:szCs w:val="28"/>
        </w:rPr>
        <w:t xml:space="preserve"> </w:t>
      </w:r>
      <w:r w:rsidRPr="00A076B6">
        <w:rPr>
          <w:color w:val="auto"/>
          <w:sz w:val="24"/>
          <w:szCs w:val="28"/>
        </w:rPr>
        <w:t>самообразования);</w:t>
      </w:r>
    </w:p>
    <w:p w14:paraId="6FEC863F" w14:textId="77777777" w:rsidR="0069675A" w:rsidRPr="00A076B6" w:rsidRDefault="0069675A" w:rsidP="00453D1A">
      <w:pPr>
        <w:pStyle w:val="13"/>
        <w:spacing w:line="240" w:lineRule="auto"/>
        <w:ind w:firstLine="709"/>
        <w:jc w:val="both"/>
        <w:rPr>
          <w:color w:val="auto"/>
          <w:sz w:val="24"/>
          <w:szCs w:val="28"/>
        </w:rPr>
      </w:pPr>
      <w:r w:rsidRPr="00A076B6">
        <w:rPr>
          <w:color w:val="auto"/>
          <w:sz w:val="24"/>
          <w:szCs w:val="28"/>
        </w:rPr>
        <w:t>–</w:t>
      </w:r>
      <w:r w:rsidRPr="00A076B6">
        <w:rPr>
          <w:color w:val="auto"/>
          <w:sz w:val="24"/>
          <w:szCs w:val="28"/>
        </w:rPr>
        <w:tab/>
        <w:t>обеспечение</w:t>
      </w:r>
      <w:r w:rsidR="009454D8" w:rsidRPr="00A076B6">
        <w:rPr>
          <w:color w:val="auto"/>
          <w:sz w:val="24"/>
          <w:szCs w:val="28"/>
        </w:rPr>
        <w:t xml:space="preserve"> </w:t>
      </w:r>
      <w:r w:rsidRPr="00A076B6">
        <w:rPr>
          <w:color w:val="auto"/>
          <w:sz w:val="24"/>
          <w:szCs w:val="28"/>
        </w:rPr>
        <w:t>в</w:t>
      </w:r>
      <w:r w:rsidR="009454D8" w:rsidRPr="00A076B6">
        <w:rPr>
          <w:color w:val="auto"/>
          <w:sz w:val="24"/>
          <w:szCs w:val="28"/>
        </w:rPr>
        <w:t xml:space="preserve"> </w:t>
      </w:r>
      <w:r w:rsidRPr="00A076B6">
        <w:rPr>
          <w:color w:val="auto"/>
          <w:sz w:val="24"/>
          <w:szCs w:val="28"/>
        </w:rPr>
        <w:t>ОО</w:t>
      </w:r>
      <w:r w:rsidR="009454D8" w:rsidRPr="00A076B6">
        <w:rPr>
          <w:color w:val="auto"/>
          <w:sz w:val="24"/>
          <w:szCs w:val="28"/>
        </w:rPr>
        <w:t xml:space="preserve"> </w:t>
      </w:r>
      <w:r w:rsidRPr="00A076B6">
        <w:rPr>
          <w:color w:val="auto"/>
          <w:sz w:val="24"/>
          <w:szCs w:val="28"/>
        </w:rPr>
        <w:t>современных</w:t>
      </w:r>
      <w:r w:rsidR="009454D8" w:rsidRPr="00A076B6">
        <w:rPr>
          <w:color w:val="auto"/>
          <w:sz w:val="24"/>
          <w:szCs w:val="28"/>
        </w:rPr>
        <w:t xml:space="preserve"> </w:t>
      </w:r>
      <w:r w:rsidRPr="00A076B6">
        <w:rPr>
          <w:color w:val="auto"/>
          <w:sz w:val="24"/>
          <w:szCs w:val="28"/>
        </w:rPr>
        <w:t>условий</w:t>
      </w:r>
      <w:r w:rsidR="009454D8" w:rsidRPr="00A076B6">
        <w:rPr>
          <w:color w:val="auto"/>
          <w:sz w:val="24"/>
          <w:szCs w:val="28"/>
        </w:rPr>
        <w:t xml:space="preserve"> </w:t>
      </w:r>
      <w:r w:rsidRPr="00A076B6">
        <w:rPr>
          <w:color w:val="auto"/>
          <w:sz w:val="24"/>
          <w:szCs w:val="28"/>
        </w:rPr>
        <w:t>образовательного</w:t>
      </w:r>
      <w:r w:rsidR="009454D8" w:rsidRPr="00A076B6">
        <w:rPr>
          <w:color w:val="auto"/>
          <w:sz w:val="24"/>
          <w:szCs w:val="28"/>
        </w:rPr>
        <w:t xml:space="preserve"> </w:t>
      </w:r>
      <w:r w:rsidRPr="00A076B6">
        <w:rPr>
          <w:color w:val="auto"/>
          <w:sz w:val="24"/>
          <w:szCs w:val="28"/>
        </w:rPr>
        <w:t>процесса</w:t>
      </w:r>
      <w:r w:rsidR="009454D8" w:rsidRPr="00A076B6">
        <w:rPr>
          <w:color w:val="auto"/>
          <w:sz w:val="24"/>
          <w:szCs w:val="28"/>
        </w:rPr>
        <w:t xml:space="preserve"> </w:t>
      </w:r>
      <w:r w:rsidRPr="00A076B6">
        <w:rPr>
          <w:color w:val="auto"/>
          <w:sz w:val="24"/>
          <w:szCs w:val="28"/>
        </w:rPr>
        <w:t>в</w:t>
      </w:r>
      <w:r w:rsidR="009454D8" w:rsidRPr="00A076B6">
        <w:rPr>
          <w:color w:val="auto"/>
          <w:sz w:val="24"/>
          <w:szCs w:val="28"/>
        </w:rPr>
        <w:t xml:space="preserve"> </w:t>
      </w:r>
      <w:r w:rsidRPr="00A076B6">
        <w:rPr>
          <w:color w:val="auto"/>
          <w:sz w:val="24"/>
          <w:szCs w:val="28"/>
        </w:rPr>
        <w:t>соответствии</w:t>
      </w:r>
      <w:r w:rsidR="009454D8" w:rsidRPr="00A076B6">
        <w:rPr>
          <w:color w:val="auto"/>
          <w:sz w:val="24"/>
          <w:szCs w:val="28"/>
        </w:rPr>
        <w:t xml:space="preserve"> </w:t>
      </w:r>
      <w:r w:rsidRPr="00A076B6">
        <w:rPr>
          <w:color w:val="auto"/>
          <w:sz w:val="24"/>
          <w:szCs w:val="28"/>
        </w:rPr>
        <w:t>с</w:t>
      </w:r>
      <w:r w:rsidR="009454D8" w:rsidRPr="00A076B6">
        <w:rPr>
          <w:color w:val="auto"/>
          <w:sz w:val="24"/>
          <w:szCs w:val="28"/>
        </w:rPr>
        <w:t xml:space="preserve"> </w:t>
      </w:r>
      <w:r w:rsidRPr="00A076B6">
        <w:rPr>
          <w:color w:val="auto"/>
          <w:sz w:val="24"/>
          <w:szCs w:val="28"/>
        </w:rPr>
        <w:t>новым</w:t>
      </w:r>
      <w:r w:rsidR="009454D8" w:rsidRPr="00A076B6">
        <w:rPr>
          <w:color w:val="auto"/>
          <w:sz w:val="24"/>
          <w:szCs w:val="28"/>
        </w:rPr>
        <w:t xml:space="preserve"> </w:t>
      </w:r>
      <w:r w:rsidRPr="00A076B6">
        <w:rPr>
          <w:color w:val="auto"/>
          <w:sz w:val="24"/>
          <w:szCs w:val="28"/>
        </w:rPr>
        <w:t>ФГОС;</w:t>
      </w:r>
    </w:p>
    <w:p w14:paraId="5FE7107A" w14:textId="168722EB" w:rsidR="0069675A" w:rsidRPr="00A076B6" w:rsidRDefault="0069675A" w:rsidP="00453D1A">
      <w:pPr>
        <w:pStyle w:val="13"/>
        <w:spacing w:line="240" w:lineRule="auto"/>
        <w:ind w:firstLine="709"/>
        <w:jc w:val="both"/>
        <w:rPr>
          <w:color w:val="auto"/>
          <w:sz w:val="24"/>
          <w:szCs w:val="28"/>
        </w:rPr>
      </w:pPr>
      <w:r w:rsidRPr="00A076B6">
        <w:rPr>
          <w:color w:val="auto"/>
          <w:sz w:val="24"/>
          <w:szCs w:val="28"/>
        </w:rPr>
        <w:t>–</w:t>
      </w:r>
      <w:r w:rsidRPr="00A076B6">
        <w:rPr>
          <w:color w:val="auto"/>
          <w:sz w:val="24"/>
          <w:szCs w:val="28"/>
        </w:rPr>
        <w:tab/>
        <w:t>обеспечение</w:t>
      </w:r>
      <w:r w:rsidR="009454D8" w:rsidRPr="00A076B6">
        <w:rPr>
          <w:color w:val="auto"/>
          <w:sz w:val="24"/>
          <w:szCs w:val="28"/>
        </w:rPr>
        <w:t xml:space="preserve"> </w:t>
      </w:r>
      <w:r w:rsidRPr="00A076B6">
        <w:rPr>
          <w:color w:val="auto"/>
          <w:sz w:val="24"/>
          <w:szCs w:val="28"/>
        </w:rPr>
        <w:t>научно-методического</w:t>
      </w:r>
      <w:r w:rsidR="009454D8" w:rsidRPr="00A076B6">
        <w:rPr>
          <w:color w:val="auto"/>
          <w:sz w:val="24"/>
          <w:szCs w:val="28"/>
        </w:rPr>
        <w:t xml:space="preserve"> </w:t>
      </w:r>
      <w:r w:rsidRPr="00A076B6">
        <w:rPr>
          <w:color w:val="auto"/>
          <w:sz w:val="24"/>
          <w:szCs w:val="28"/>
        </w:rPr>
        <w:t>сопровождения</w:t>
      </w:r>
      <w:r w:rsidR="009454D8" w:rsidRPr="00A076B6">
        <w:rPr>
          <w:color w:val="auto"/>
          <w:sz w:val="24"/>
          <w:szCs w:val="28"/>
        </w:rPr>
        <w:t xml:space="preserve"> </w:t>
      </w:r>
      <w:r w:rsidRPr="00A076B6">
        <w:rPr>
          <w:color w:val="auto"/>
          <w:sz w:val="24"/>
          <w:szCs w:val="28"/>
        </w:rPr>
        <w:t>разработки</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реализации</w:t>
      </w:r>
      <w:r w:rsidR="009454D8" w:rsidRPr="00A076B6">
        <w:rPr>
          <w:color w:val="auto"/>
          <w:sz w:val="24"/>
          <w:szCs w:val="28"/>
        </w:rPr>
        <w:t xml:space="preserve"> </w:t>
      </w:r>
      <w:r w:rsidR="00A27093" w:rsidRPr="00A076B6">
        <w:rPr>
          <w:color w:val="auto"/>
          <w:sz w:val="24"/>
          <w:szCs w:val="28"/>
        </w:rPr>
        <w:t>образовательной</w:t>
      </w:r>
      <w:r w:rsidR="009454D8" w:rsidRPr="00A076B6">
        <w:rPr>
          <w:color w:val="auto"/>
          <w:sz w:val="24"/>
          <w:szCs w:val="28"/>
        </w:rPr>
        <w:t xml:space="preserve"> </w:t>
      </w:r>
      <w:r w:rsidRPr="00A076B6">
        <w:rPr>
          <w:color w:val="auto"/>
          <w:sz w:val="24"/>
          <w:szCs w:val="28"/>
        </w:rPr>
        <w:t>программы</w:t>
      </w:r>
      <w:r w:rsidR="009454D8" w:rsidRPr="00A076B6">
        <w:rPr>
          <w:color w:val="auto"/>
          <w:sz w:val="24"/>
          <w:szCs w:val="28"/>
        </w:rPr>
        <w:t xml:space="preserve"> </w:t>
      </w:r>
      <w:r w:rsidRPr="00A076B6">
        <w:rPr>
          <w:color w:val="auto"/>
          <w:sz w:val="24"/>
          <w:szCs w:val="28"/>
        </w:rPr>
        <w:t>в</w:t>
      </w:r>
      <w:r w:rsidR="009454D8" w:rsidRPr="00A076B6">
        <w:rPr>
          <w:color w:val="auto"/>
          <w:sz w:val="24"/>
          <w:szCs w:val="28"/>
        </w:rPr>
        <w:t xml:space="preserve"> </w:t>
      </w:r>
      <w:r w:rsidRPr="00A076B6">
        <w:rPr>
          <w:color w:val="auto"/>
          <w:sz w:val="24"/>
          <w:szCs w:val="28"/>
        </w:rPr>
        <w:t>общеобразовательной</w:t>
      </w:r>
      <w:r w:rsidR="009454D8" w:rsidRPr="00A076B6">
        <w:rPr>
          <w:color w:val="auto"/>
          <w:sz w:val="24"/>
          <w:szCs w:val="28"/>
        </w:rPr>
        <w:t xml:space="preserve"> </w:t>
      </w:r>
      <w:r w:rsidRPr="00A076B6">
        <w:rPr>
          <w:color w:val="auto"/>
          <w:sz w:val="24"/>
          <w:szCs w:val="28"/>
        </w:rPr>
        <w:t>организации;</w:t>
      </w:r>
    </w:p>
    <w:p w14:paraId="3E70003F" w14:textId="77777777" w:rsidR="0069675A" w:rsidRPr="00A076B6" w:rsidRDefault="0069675A" w:rsidP="00453D1A">
      <w:pPr>
        <w:pStyle w:val="13"/>
        <w:spacing w:line="240" w:lineRule="auto"/>
        <w:ind w:firstLine="709"/>
        <w:jc w:val="both"/>
        <w:rPr>
          <w:color w:val="auto"/>
          <w:sz w:val="24"/>
          <w:szCs w:val="28"/>
        </w:rPr>
      </w:pPr>
      <w:r w:rsidRPr="00A076B6">
        <w:rPr>
          <w:color w:val="auto"/>
          <w:sz w:val="24"/>
          <w:szCs w:val="28"/>
        </w:rPr>
        <w:t>–</w:t>
      </w:r>
      <w:r w:rsidRPr="00A076B6">
        <w:rPr>
          <w:color w:val="auto"/>
          <w:sz w:val="24"/>
          <w:szCs w:val="28"/>
        </w:rPr>
        <w:tab/>
        <w:t>совершенствование</w:t>
      </w:r>
      <w:r w:rsidR="009454D8" w:rsidRPr="00A076B6">
        <w:rPr>
          <w:color w:val="auto"/>
          <w:sz w:val="24"/>
          <w:szCs w:val="28"/>
        </w:rPr>
        <w:t xml:space="preserve"> </w:t>
      </w:r>
      <w:r w:rsidRPr="00A076B6">
        <w:rPr>
          <w:color w:val="auto"/>
          <w:sz w:val="24"/>
          <w:szCs w:val="28"/>
        </w:rPr>
        <w:t>деятельности</w:t>
      </w:r>
      <w:r w:rsidR="009454D8" w:rsidRPr="00A076B6">
        <w:rPr>
          <w:color w:val="auto"/>
          <w:sz w:val="24"/>
          <w:szCs w:val="28"/>
        </w:rPr>
        <w:t xml:space="preserve"> </w:t>
      </w:r>
      <w:r w:rsidRPr="00A076B6">
        <w:rPr>
          <w:color w:val="auto"/>
          <w:sz w:val="24"/>
          <w:szCs w:val="28"/>
        </w:rPr>
        <w:t>ОО</w:t>
      </w:r>
      <w:r w:rsidR="009454D8" w:rsidRPr="00A076B6">
        <w:rPr>
          <w:color w:val="auto"/>
          <w:sz w:val="24"/>
          <w:szCs w:val="28"/>
        </w:rPr>
        <w:t xml:space="preserve"> </w:t>
      </w:r>
      <w:r w:rsidRPr="00A076B6">
        <w:rPr>
          <w:color w:val="auto"/>
          <w:sz w:val="24"/>
          <w:szCs w:val="28"/>
        </w:rPr>
        <w:t>по</w:t>
      </w:r>
      <w:r w:rsidR="009454D8" w:rsidRPr="00A076B6">
        <w:rPr>
          <w:color w:val="auto"/>
          <w:sz w:val="24"/>
          <w:szCs w:val="28"/>
        </w:rPr>
        <w:t xml:space="preserve"> </w:t>
      </w:r>
      <w:r w:rsidRPr="00A076B6">
        <w:rPr>
          <w:color w:val="auto"/>
          <w:sz w:val="24"/>
          <w:szCs w:val="28"/>
        </w:rPr>
        <w:t>введению</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реализации</w:t>
      </w:r>
      <w:r w:rsidR="009454D8" w:rsidRPr="00A076B6">
        <w:rPr>
          <w:color w:val="auto"/>
          <w:sz w:val="24"/>
          <w:szCs w:val="28"/>
        </w:rPr>
        <w:t xml:space="preserve"> </w:t>
      </w:r>
      <w:r w:rsidRPr="00A076B6">
        <w:rPr>
          <w:color w:val="auto"/>
          <w:sz w:val="24"/>
          <w:szCs w:val="28"/>
        </w:rPr>
        <w:t>ФГОС</w:t>
      </w:r>
      <w:r w:rsidR="009454D8" w:rsidRPr="00A076B6">
        <w:rPr>
          <w:color w:val="auto"/>
          <w:sz w:val="24"/>
          <w:szCs w:val="28"/>
        </w:rPr>
        <w:t xml:space="preserve"> </w:t>
      </w:r>
      <w:r w:rsidRPr="00A076B6">
        <w:rPr>
          <w:color w:val="auto"/>
          <w:sz w:val="24"/>
          <w:szCs w:val="28"/>
        </w:rPr>
        <w:t>нового</w:t>
      </w:r>
      <w:r w:rsidR="009454D8" w:rsidRPr="00A076B6">
        <w:rPr>
          <w:color w:val="auto"/>
          <w:sz w:val="24"/>
          <w:szCs w:val="28"/>
        </w:rPr>
        <w:t xml:space="preserve"> </w:t>
      </w:r>
      <w:r w:rsidRPr="00A076B6">
        <w:rPr>
          <w:color w:val="auto"/>
          <w:sz w:val="24"/>
          <w:szCs w:val="28"/>
        </w:rPr>
        <w:t>поколения:</w:t>
      </w:r>
      <w:r w:rsidR="009454D8" w:rsidRPr="00A076B6">
        <w:rPr>
          <w:color w:val="auto"/>
          <w:sz w:val="24"/>
          <w:szCs w:val="28"/>
        </w:rPr>
        <w:t xml:space="preserve"> </w:t>
      </w:r>
      <w:r w:rsidRPr="00A076B6">
        <w:rPr>
          <w:color w:val="auto"/>
          <w:sz w:val="24"/>
          <w:szCs w:val="28"/>
        </w:rPr>
        <w:t>подготовка</w:t>
      </w:r>
      <w:r w:rsidR="009454D8" w:rsidRPr="00A076B6">
        <w:rPr>
          <w:color w:val="auto"/>
          <w:sz w:val="24"/>
          <w:szCs w:val="28"/>
        </w:rPr>
        <w:t xml:space="preserve"> </w:t>
      </w:r>
      <w:r w:rsidRPr="00A076B6">
        <w:rPr>
          <w:color w:val="auto"/>
          <w:sz w:val="24"/>
          <w:szCs w:val="28"/>
        </w:rPr>
        <w:t>предложений</w:t>
      </w:r>
      <w:r w:rsidR="009454D8" w:rsidRPr="00A076B6">
        <w:rPr>
          <w:color w:val="auto"/>
          <w:sz w:val="24"/>
          <w:szCs w:val="28"/>
        </w:rPr>
        <w:t xml:space="preserve"> </w:t>
      </w:r>
      <w:r w:rsidRPr="00A076B6">
        <w:rPr>
          <w:color w:val="auto"/>
          <w:sz w:val="24"/>
          <w:szCs w:val="28"/>
        </w:rPr>
        <w:t>по</w:t>
      </w:r>
      <w:r w:rsidR="009454D8" w:rsidRPr="00A076B6">
        <w:rPr>
          <w:color w:val="auto"/>
          <w:sz w:val="24"/>
          <w:szCs w:val="28"/>
        </w:rPr>
        <w:t xml:space="preserve"> </w:t>
      </w:r>
      <w:r w:rsidRPr="00A076B6">
        <w:rPr>
          <w:color w:val="auto"/>
          <w:sz w:val="24"/>
          <w:szCs w:val="28"/>
        </w:rPr>
        <w:t>нормативной</w:t>
      </w:r>
      <w:r w:rsidR="009454D8" w:rsidRPr="00A076B6">
        <w:rPr>
          <w:color w:val="auto"/>
          <w:sz w:val="24"/>
          <w:szCs w:val="28"/>
        </w:rPr>
        <w:t xml:space="preserve"> </w:t>
      </w:r>
      <w:r w:rsidRPr="00A076B6">
        <w:rPr>
          <w:color w:val="auto"/>
          <w:sz w:val="24"/>
          <w:szCs w:val="28"/>
        </w:rPr>
        <w:t>базе,</w:t>
      </w:r>
      <w:r w:rsidR="009454D8" w:rsidRPr="00A076B6">
        <w:rPr>
          <w:color w:val="auto"/>
          <w:sz w:val="24"/>
          <w:szCs w:val="28"/>
        </w:rPr>
        <w:t xml:space="preserve"> </w:t>
      </w:r>
      <w:r w:rsidRPr="00A076B6">
        <w:rPr>
          <w:color w:val="auto"/>
          <w:sz w:val="24"/>
          <w:szCs w:val="28"/>
        </w:rPr>
        <w:t>согласование</w:t>
      </w:r>
      <w:r w:rsidR="009454D8" w:rsidRPr="00A076B6">
        <w:rPr>
          <w:color w:val="auto"/>
          <w:sz w:val="24"/>
          <w:szCs w:val="28"/>
        </w:rPr>
        <w:t xml:space="preserve"> </w:t>
      </w:r>
      <w:r w:rsidRPr="00A076B6">
        <w:rPr>
          <w:color w:val="auto"/>
          <w:sz w:val="24"/>
          <w:szCs w:val="28"/>
        </w:rPr>
        <w:t>целей,</w:t>
      </w:r>
      <w:r w:rsidR="009454D8" w:rsidRPr="00A076B6">
        <w:rPr>
          <w:color w:val="auto"/>
          <w:sz w:val="24"/>
          <w:szCs w:val="28"/>
        </w:rPr>
        <w:t xml:space="preserve"> </w:t>
      </w:r>
      <w:r w:rsidRPr="00A076B6">
        <w:rPr>
          <w:color w:val="auto"/>
          <w:sz w:val="24"/>
          <w:szCs w:val="28"/>
        </w:rPr>
        <w:t>задач</w:t>
      </w:r>
      <w:r w:rsidR="009454D8" w:rsidRPr="00A076B6">
        <w:rPr>
          <w:color w:val="auto"/>
          <w:sz w:val="24"/>
          <w:szCs w:val="28"/>
        </w:rPr>
        <w:t xml:space="preserve"> </w:t>
      </w:r>
      <w:r w:rsidRPr="00A076B6">
        <w:rPr>
          <w:color w:val="auto"/>
          <w:sz w:val="24"/>
          <w:szCs w:val="28"/>
        </w:rPr>
        <w:t>всех</w:t>
      </w:r>
      <w:r w:rsidR="009454D8" w:rsidRPr="00A076B6">
        <w:rPr>
          <w:color w:val="auto"/>
          <w:sz w:val="24"/>
          <w:szCs w:val="28"/>
        </w:rPr>
        <w:t xml:space="preserve"> </w:t>
      </w:r>
      <w:r w:rsidRPr="00A076B6">
        <w:rPr>
          <w:color w:val="auto"/>
          <w:sz w:val="24"/>
          <w:szCs w:val="28"/>
        </w:rPr>
        <w:t>элементов</w:t>
      </w:r>
      <w:r w:rsidR="009454D8" w:rsidRPr="00A076B6">
        <w:rPr>
          <w:color w:val="auto"/>
          <w:sz w:val="24"/>
          <w:szCs w:val="28"/>
        </w:rPr>
        <w:t xml:space="preserve"> </w:t>
      </w:r>
      <w:r w:rsidRPr="00A076B6">
        <w:rPr>
          <w:color w:val="auto"/>
          <w:sz w:val="24"/>
          <w:szCs w:val="28"/>
        </w:rPr>
        <w:t>системы,</w:t>
      </w:r>
      <w:r w:rsidR="009454D8" w:rsidRPr="00A076B6">
        <w:rPr>
          <w:color w:val="auto"/>
          <w:sz w:val="24"/>
          <w:szCs w:val="28"/>
        </w:rPr>
        <w:t xml:space="preserve"> </w:t>
      </w:r>
      <w:r w:rsidRPr="00A076B6">
        <w:rPr>
          <w:color w:val="auto"/>
          <w:sz w:val="24"/>
          <w:szCs w:val="28"/>
        </w:rPr>
        <w:t>планирование,</w:t>
      </w:r>
      <w:r w:rsidR="009454D8" w:rsidRPr="00A076B6">
        <w:rPr>
          <w:color w:val="auto"/>
          <w:sz w:val="24"/>
          <w:szCs w:val="28"/>
        </w:rPr>
        <w:t xml:space="preserve"> </w:t>
      </w:r>
      <w:r w:rsidRPr="00A076B6">
        <w:rPr>
          <w:color w:val="auto"/>
          <w:sz w:val="24"/>
          <w:szCs w:val="28"/>
        </w:rPr>
        <w:t>анализ</w:t>
      </w:r>
      <w:r w:rsidR="009454D8" w:rsidRPr="00A076B6">
        <w:rPr>
          <w:color w:val="auto"/>
          <w:sz w:val="24"/>
          <w:szCs w:val="28"/>
        </w:rPr>
        <w:t xml:space="preserve"> </w:t>
      </w:r>
      <w:r w:rsidRPr="00A076B6">
        <w:rPr>
          <w:color w:val="auto"/>
          <w:sz w:val="24"/>
          <w:szCs w:val="28"/>
        </w:rPr>
        <w:t>результатов,</w:t>
      </w:r>
      <w:r w:rsidR="009454D8" w:rsidRPr="00A076B6">
        <w:rPr>
          <w:color w:val="auto"/>
          <w:sz w:val="24"/>
          <w:szCs w:val="28"/>
        </w:rPr>
        <w:t xml:space="preserve"> </w:t>
      </w:r>
      <w:r w:rsidRPr="00A076B6">
        <w:rPr>
          <w:color w:val="auto"/>
          <w:sz w:val="24"/>
          <w:szCs w:val="28"/>
        </w:rPr>
        <w:t>коррекция</w:t>
      </w:r>
      <w:r w:rsidR="009454D8" w:rsidRPr="00A076B6">
        <w:rPr>
          <w:color w:val="auto"/>
          <w:sz w:val="24"/>
          <w:szCs w:val="28"/>
        </w:rPr>
        <w:t xml:space="preserve"> </w:t>
      </w:r>
      <w:r w:rsidRPr="00A076B6">
        <w:rPr>
          <w:color w:val="auto"/>
          <w:sz w:val="24"/>
          <w:szCs w:val="28"/>
        </w:rPr>
        <w:t>по</w:t>
      </w:r>
      <w:r w:rsidR="009454D8" w:rsidRPr="00A076B6">
        <w:rPr>
          <w:color w:val="auto"/>
          <w:sz w:val="24"/>
          <w:szCs w:val="28"/>
        </w:rPr>
        <w:t xml:space="preserve"> </w:t>
      </w:r>
      <w:r w:rsidRPr="00A076B6">
        <w:rPr>
          <w:color w:val="auto"/>
          <w:sz w:val="24"/>
          <w:szCs w:val="28"/>
        </w:rPr>
        <w:t>итогам</w:t>
      </w:r>
      <w:r w:rsidR="009454D8" w:rsidRPr="00A076B6">
        <w:rPr>
          <w:color w:val="auto"/>
          <w:sz w:val="24"/>
          <w:szCs w:val="28"/>
        </w:rPr>
        <w:t xml:space="preserve"> </w:t>
      </w:r>
      <w:r w:rsidRPr="00A076B6">
        <w:rPr>
          <w:color w:val="auto"/>
          <w:sz w:val="24"/>
          <w:szCs w:val="28"/>
        </w:rPr>
        <w:t>мониторинга</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анализа,</w:t>
      </w:r>
      <w:r w:rsidR="009454D8" w:rsidRPr="00A076B6">
        <w:rPr>
          <w:color w:val="auto"/>
          <w:sz w:val="24"/>
          <w:szCs w:val="28"/>
        </w:rPr>
        <w:t xml:space="preserve"> </w:t>
      </w:r>
      <w:r w:rsidRPr="00A076B6">
        <w:rPr>
          <w:color w:val="auto"/>
          <w:sz w:val="24"/>
          <w:szCs w:val="28"/>
        </w:rPr>
        <w:t>выстраивание</w:t>
      </w:r>
      <w:r w:rsidR="009454D8" w:rsidRPr="00A076B6">
        <w:rPr>
          <w:color w:val="auto"/>
          <w:sz w:val="24"/>
          <w:szCs w:val="28"/>
        </w:rPr>
        <w:t xml:space="preserve"> </w:t>
      </w:r>
      <w:r w:rsidRPr="00A076B6">
        <w:rPr>
          <w:color w:val="auto"/>
          <w:sz w:val="24"/>
          <w:szCs w:val="28"/>
        </w:rPr>
        <w:t>сетевого</w:t>
      </w:r>
      <w:r w:rsidR="009454D8" w:rsidRPr="00A076B6">
        <w:rPr>
          <w:color w:val="auto"/>
          <w:sz w:val="24"/>
          <w:szCs w:val="28"/>
        </w:rPr>
        <w:t xml:space="preserve"> </w:t>
      </w:r>
      <w:r w:rsidRPr="00A076B6">
        <w:rPr>
          <w:color w:val="auto"/>
          <w:sz w:val="24"/>
          <w:szCs w:val="28"/>
        </w:rPr>
        <w:t>взаимодействия</w:t>
      </w:r>
      <w:r w:rsidR="009454D8" w:rsidRPr="00A076B6">
        <w:rPr>
          <w:color w:val="auto"/>
          <w:sz w:val="24"/>
          <w:szCs w:val="28"/>
        </w:rPr>
        <w:t xml:space="preserve"> </w:t>
      </w:r>
      <w:r w:rsidRPr="00A076B6">
        <w:rPr>
          <w:color w:val="auto"/>
          <w:sz w:val="24"/>
          <w:szCs w:val="28"/>
        </w:rPr>
        <w:t>всех</w:t>
      </w:r>
      <w:r w:rsidR="009454D8" w:rsidRPr="00A076B6">
        <w:rPr>
          <w:color w:val="auto"/>
          <w:sz w:val="24"/>
          <w:szCs w:val="28"/>
        </w:rPr>
        <w:t xml:space="preserve"> </w:t>
      </w:r>
      <w:r w:rsidRPr="00A076B6">
        <w:rPr>
          <w:color w:val="auto"/>
          <w:sz w:val="24"/>
          <w:szCs w:val="28"/>
        </w:rPr>
        <w:t>субъектов</w:t>
      </w:r>
      <w:r w:rsidR="009454D8" w:rsidRPr="00A076B6">
        <w:rPr>
          <w:color w:val="auto"/>
          <w:sz w:val="24"/>
          <w:szCs w:val="28"/>
        </w:rPr>
        <w:t xml:space="preserve"> </w:t>
      </w:r>
      <w:r w:rsidRPr="00A076B6">
        <w:rPr>
          <w:color w:val="auto"/>
          <w:sz w:val="24"/>
          <w:szCs w:val="28"/>
        </w:rPr>
        <w:t>образовательного</w:t>
      </w:r>
      <w:r w:rsidR="009454D8" w:rsidRPr="00A076B6">
        <w:rPr>
          <w:color w:val="auto"/>
          <w:sz w:val="24"/>
          <w:szCs w:val="28"/>
        </w:rPr>
        <w:t xml:space="preserve"> </w:t>
      </w:r>
      <w:r w:rsidRPr="00A076B6">
        <w:rPr>
          <w:color w:val="auto"/>
          <w:sz w:val="24"/>
          <w:szCs w:val="28"/>
        </w:rPr>
        <w:t>процесса;</w:t>
      </w:r>
    </w:p>
    <w:p w14:paraId="69C64840" w14:textId="77777777" w:rsidR="0069675A" w:rsidRPr="00A076B6" w:rsidRDefault="0069675A" w:rsidP="00453D1A">
      <w:pPr>
        <w:pStyle w:val="13"/>
        <w:spacing w:line="240" w:lineRule="auto"/>
        <w:ind w:firstLine="709"/>
        <w:jc w:val="both"/>
        <w:rPr>
          <w:color w:val="auto"/>
          <w:sz w:val="24"/>
          <w:szCs w:val="28"/>
        </w:rPr>
      </w:pPr>
      <w:r w:rsidRPr="00A076B6">
        <w:rPr>
          <w:color w:val="auto"/>
          <w:sz w:val="24"/>
          <w:szCs w:val="28"/>
        </w:rPr>
        <w:t>–</w:t>
      </w:r>
      <w:r w:rsidRPr="00A076B6">
        <w:rPr>
          <w:color w:val="auto"/>
          <w:sz w:val="24"/>
          <w:szCs w:val="28"/>
        </w:rPr>
        <w:tab/>
        <w:t>формирование</w:t>
      </w:r>
      <w:r w:rsidR="009454D8" w:rsidRPr="00A076B6">
        <w:rPr>
          <w:color w:val="auto"/>
          <w:sz w:val="24"/>
          <w:szCs w:val="28"/>
        </w:rPr>
        <w:t xml:space="preserve"> </w:t>
      </w:r>
      <w:r w:rsidRPr="00A076B6">
        <w:rPr>
          <w:color w:val="auto"/>
          <w:sz w:val="24"/>
          <w:szCs w:val="28"/>
        </w:rPr>
        <w:t>инновационной</w:t>
      </w:r>
      <w:r w:rsidR="009454D8" w:rsidRPr="00A076B6">
        <w:rPr>
          <w:color w:val="auto"/>
          <w:sz w:val="24"/>
          <w:szCs w:val="28"/>
        </w:rPr>
        <w:t xml:space="preserve"> </w:t>
      </w:r>
      <w:r w:rsidRPr="00A076B6">
        <w:rPr>
          <w:color w:val="auto"/>
          <w:sz w:val="24"/>
          <w:szCs w:val="28"/>
        </w:rPr>
        <w:t>направленности</w:t>
      </w:r>
      <w:r w:rsidR="009454D8" w:rsidRPr="00A076B6">
        <w:rPr>
          <w:color w:val="auto"/>
          <w:sz w:val="24"/>
          <w:szCs w:val="28"/>
        </w:rPr>
        <w:t xml:space="preserve"> </w:t>
      </w:r>
      <w:r w:rsidRPr="00A076B6">
        <w:rPr>
          <w:color w:val="auto"/>
          <w:sz w:val="24"/>
          <w:szCs w:val="28"/>
        </w:rPr>
        <w:t>в</w:t>
      </w:r>
      <w:r w:rsidR="009454D8" w:rsidRPr="00A076B6">
        <w:rPr>
          <w:color w:val="auto"/>
          <w:sz w:val="24"/>
          <w:szCs w:val="28"/>
        </w:rPr>
        <w:t xml:space="preserve"> </w:t>
      </w:r>
      <w:r w:rsidRPr="00A076B6">
        <w:rPr>
          <w:color w:val="auto"/>
          <w:sz w:val="24"/>
          <w:szCs w:val="28"/>
        </w:rPr>
        <w:t>деятельности</w:t>
      </w:r>
      <w:r w:rsidR="009454D8" w:rsidRPr="00A076B6">
        <w:rPr>
          <w:color w:val="auto"/>
          <w:sz w:val="24"/>
          <w:szCs w:val="28"/>
        </w:rPr>
        <w:t xml:space="preserve"> </w:t>
      </w:r>
      <w:r w:rsidRPr="00A076B6">
        <w:rPr>
          <w:color w:val="auto"/>
          <w:sz w:val="24"/>
          <w:szCs w:val="28"/>
        </w:rPr>
        <w:t>педагогического</w:t>
      </w:r>
      <w:r w:rsidR="009454D8" w:rsidRPr="00A076B6">
        <w:rPr>
          <w:color w:val="auto"/>
          <w:sz w:val="24"/>
          <w:szCs w:val="28"/>
        </w:rPr>
        <w:t xml:space="preserve"> </w:t>
      </w:r>
      <w:r w:rsidRPr="00A076B6">
        <w:rPr>
          <w:color w:val="auto"/>
          <w:sz w:val="24"/>
          <w:szCs w:val="28"/>
        </w:rPr>
        <w:t>коллектива</w:t>
      </w:r>
      <w:r w:rsidR="009454D8" w:rsidRPr="00A076B6">
        <w:rPr>
          <w:color w:val="auto"/>
          <w:sz w:val="24"/>
          <w:szCs w:val="28"/>
        </w:rPr>
        <w:t xml:space="preserve"> </w:t>
      </w:r>
      <w:r w:rsidRPr="00A076B6">
        <w:rPr>
          <w:color w:val="auto"/>
          <w:sz w:val="24"/>
          <w:szCs w:val="28"/>
        </w:rPr>
        <w:t>школы;</w:t>
      </w:r>
    </w:p>
    <w:p w14:paraId="76CEB782" w14:textId="77777777" w:rsidR="0069675A" w:rsidRPr="00A076B6" w:rsidRDefault="0069675A" w:rsidP="00453D1A">
      <w:pPr>
        <w:pStyle w:val="13"/>
        <w:spacing w:line="240" w:lineRule="auto"/>
        <w:ind w:firstLine="709"/>
        <w:jc w:val="both"/>
        <w:rPr>
          <w:color w:val="auto"/>
          <w:sz w:val="24"/>
          <w:szCs w:val="28"/>
        </w:rPr>
      </w:pPr>
      <w:r w:rsidRPr="00A076B6">
        <w:rPr>
          <w:color w:val="auto"/>
          <w:sz w:val="24"/>
          <w:szCs w:val="28"/>
        </w:rPr>
        <w:t>–</w:t>
      </w:r>
      <w:r w:rsidRPr="00A076B6">
        <w:rPr>
          <w:color w:val="auto"/>
          <w:sz w:val="24"/>
          <w:szCs w:val="28"/>
        </w:rPr>
        <w:tab/>
        <w:t>повышение</w:t>
      </w:r>
      <w:r w:rsidR="009454D8" w:rsidRPr="00A076B6">
        <w:rPr>
          <w:color w:val="auto"/>
          <w:sz w:val="24"/>
          <w:szCs w:val="28"/>
        </w:rPr>
        <w:t xml:space="preserve"> </w:t>
      </w:r>
      <w:r w:rsidRPr="00A076B6">
        <w:rPr>
          <w:color w:val="auto"/>
          <w:sz w:val="24"/>
          <w:szCs w:val="28"/>
        </w:rPr>
        <w:t>уровня</w:t>
      </w:r>
      <w:r w:rsidR="009454D8" w:rsidRPr="00A076B6">
        <w:rPr>
          <w:color w:val="auto"/>
          <w:sz w:val="24"/>
          <w:szCs w:val="28"/>
        </w:rPr>
        <w:t xml:space="preserve"> </w:t>
      </w:r>
      <w:r w:rsidRPr="00A076B6">
        <w:rPr>
          <w:color w:val="auto"/>
          <w:sz w:val="24"/>
          <w:szCs w:val="28"/>
        </w:rPr>
        <w:t>теоретической</w:t>
      </w:r>
      <w:r w:rsidR="009454D8" w:rsidRPr="00A076B6">
        <w:rPr>
          <w:color w:val="auto"/>
          <w:sz w:val="24"/>
          <w:szCs w:val="28"/>
        </w:rPr>
        <w:t xml:space="preserve"> </w:t>
      </w:r>
      <w:r w:rsidRPr="00A076B6">
        <w:rPr>
          <w:color w:val="auto"/>
          <w:sz w:val="24"/>
          <w:szCs w:val="28"/>
        </w:rPr>
        <w:t>(предметной)</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психолого-педагогической</w:t>
      </w:r>
      <w:r w:rsidR="009454D8" w:rsidRPr="00A076B6">
        <w:rPr>
          <w:color w:val="auto"/>
          <w:sz w:val="24"/>
          <w:szCs w:val="28"/>
        </w:rPr>
        <w:t xml:space="preserve"> </w:t>
      </w:r>
      <w:r w:rsidRPr="00A076B6">
        <w:rPr>
          <w:color w:val="auto"/>
          <w:sz w:val="24"/>
          <w:szCs w:val="28"/>
        </w:rPr>
        <w:lastRenderedPageBreak/>
        <w:t>подготовки</w:t>
      </w:r>
      <w:r w:rsidR="009454D8" w:rsidRPr="00A076B6">
        <w:rPr>
          <w:color w:val="auto"/>
          <w:sz w:val="24"/>
          <w:szCs w:val="28"/>
        </w:rPr>
        <w:t xml:space="preserve"> </w:t>
      </w:r>
      <w:r w:rsidRPr="00A076B6">
        <w:rPr>
          <w:color w:val="auto"/>
          <w:sz w:val="24"/>
          <w:szCs w:val="28"/>
        </w:rPr>
        <w:t>учителей.</w:t>
      </w:r>
    </w:p>
    <w:p w14:paraId="7362E485" w14:textId="77777777" w:rsidR="0069675A" w:rsidRPr="00A076B6" w:rsidRDefault="0069675A" w:rsidP="00453D1A">
      <w:pPr>
        <w:pStyle w:val="13"/>
        <w:spacing w:line="240" w:lineRule="auto"/>
        <w:ind w:firstLine="709"/>
        <w:jc w:val="both"/>
        <w:rPr>
          <w:color w:val="auto"/>
          <w:sz w:val="24"/>
          <w:szCs w:val="28"/>
        </w:rPr>
      </w:pPr>
      <w:r w:rsidRPr="00A076B6">
        <w:rPr>
          <w:color w:val="auto"/>
          <w:sz w:val="24"/>
          <w:szCs w:val="28"/>
        </w:rPr>
        <w:t>–</w:t>
      </w:r>
      <w:r w:rsidRPr="00A076B6">
        <w:rPr>
          <w:color w:val="auto"/>
          <w:sz w:val="24"/>
          <w:szCs w:val="28"/>
        </w:rPr>
        <w:tab/>
        <w:t>обогащение</w:t>
      </w:r>
      <w:r w:rsidR="009454D8" w:rsidRPr="00A076B6">
        <w:rPr>
          <w:color w:val="auto"/>
          <w:sz w:val="24"/>
          <w:szCs w:val="28"/>
        </w:rPr>
        <w:t xml:space="preserve"> </w:t>
      </w:r>
      <w:r w:rsidRPr="00A076B6">
        <w:rPr>
          <w:color w:val="auto"/>
          <w:sz w:val="24"/>
          <w:szCs w:val="28"/>
        </w:rPr>
        <w:t>новыми</w:t>
      </w:r>
      <w:r w:rsidR="009454D8" w:rsidRPr="00A076B6">
        <w:rPr>
          <w:color w:val="auto"/>
          <w:sz w:val="24"/>
          <w:szCs w:val="28"/>
        </w:rPr>
        <w:t xml:space="preserve"> </w:t>
      </w:r>
      <w:r w:rsidRPr="00A076B6">
        <w:rPr>
          <w:color w:val="auto"/>
          <w:sz w:val="24"/>
          <w:szCs w:val="28"/>
        </w:rPr>
        <w:t>педагогическими</w:t>
      </w:r>
      <w:r w:rsidR="009454D8" w:rsidRPr="00A076B6">
        <w:rPr>
          <w:color w:val="auto"/>
          <w:sz w:val="24"/>
          <w:szCs w:val="28"/>
        </w:rPr>
        <w:t xml:space="preserve"> </w:t>
      </w:r>
      <w:r w:rsidRPr="00A076B6">
        <w:rPr>
          <w:color w:val="auto"/>
          <w:sz w:val="24"/>
          <w:szCs w:val="28"/>
        </w:rPr>
        <w:t>технологиями,</w:t>
      </w:r>
      <w:r w:rsidR="009454D8" w:rsidRPr="00A076B6">
        <w:rPr>
          <w:color w:val="auto"/>
          <w:sz w:val="24"/>
          <w:szCs w:val="28"/>
        </w:rPr>
        <w:t xml:space="preserve"> </w:t>
      </w:r>
      <w:r w:rsidRPr="00A076B6">
        <w:rPr>
          <w:color w:val="auto"/>
          <w:sz w:val="24"/>
          <w:szCs w:val="28"/>
        </w:rPr>
        <w:t>формами</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методами</w:t>
      </w:r>
      <w:r w:rsidR="009454D8" w:rsidRPr="00A076B6">
        <w:rPr>
          <w:color w:val="auto"/>
          <w:sz w:val="24"/>
          <w:szCs w:val="28"/>
        </w:rPr>
        <w:t xml:space="preserve"> </w:t>
      </w:r>
      <w:r w:rsidRPr="00A076B6">
        <w:rPr>
          <w:color w:val="auto"/>
          <w:sz w:val="24"/>
          <w:szCs w:val="28"/>
        </w:rPr>
        <w:t>обучения</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воспитания;</w:t>
      </w:r>
    </w:p>
    <w:p w14:paraId="33E5AA8B" w14:textId="77777777" w:rsidR="0069675A" w:rsidRPr="00A076B6" w:rsidRDefault="0069675A" w:rsidP="00453D1A">
      <w:pPr>
        <w:pStyle w:val="13"/>
        <w:spacing w:line="240" w:lineRule="auto"/>
        <w:ind w:firstLine="709"/>
        <w:jc w:val="both"/>
        <w:rPr>
          <w:color w:val="auto"/>
          <w:sz w:val="24"/>
          <w:szCs w:val="28"/>
        </w:rPr>
      </w:pPr>
      <w:r w:rsidRPr="00A076B6">
        <w:rPr>
          <w:color w:val="auto"/>
          <w:sz w:val="24"/>
          <w:szCs w:val="28"/>
        </w:rPr>
        <w:t>–</w:t>
      </w:r>
      <w:r w:rsidRPr="00A076B6">
        <w:rPr>
          <w:color w:val="auto"/>
          <w:sz w:val="24"/>
          <w:szCs w:val="28"/>
        </w:rPr>
        <w:tab/>
        <w:t>оказание</w:t>
      </w:r>
      <w:r w:rsidR="009454D8" w:rsidRPr="00A076B6">
        <w:rPr>
          <w:color w:val="auto"/>
          <w:sz w:val="24"/>
          <w:szCs w:val="28"/>
        </w:rPr>
        <w:t xml:space="preserve"> </w:t>
      </w:r>
      <w:r w:rsidRPr="00A076B6">
        <w:rPr>
          <w:color w:val="auto"/>
          <w:sz w:val="24"/>
          <w:szCs w:val="28"/>
        </w:rPr>
        <w:t>научно-методической</w:t>
      </w:r>
      <w:r w:rsidR="009454D8" w:rsidRPr="00A076B6">
        <w:rPr>
          <w:color w:val="auto"/>
          <w:sz w:val="24"/>
          <w:szCs w:val="28"/>
        </w:rPr>
        <w:t xml:space="preserve"> </w:t>
      </w:r>
      <w:r w:rsidRPr="00A076B6">
        <w:rPr>
          <w:color w:val="auto"/>
          <w:sz w:val="24"/>
          <w:szCs w:val="28"/>
        </w:rPr>
        <w:t>помощи</w:t>
      </w:r>
      <w:r w:rsidR="009454D8" w:rsidRPr="00A076B6">
        <w:rPr>
          <w:color w:val="auto"/>
          <w:sz w:val="24"/>
          <w:szCs w:val="28"/>
        </w:rPr>
        <w:t xml:space="preserve"> </w:t>
      </w:r>
      <w:r w:rsidRPr="00A076B6">
        <w:rPr>
          <w:color w:val="auto"/>
          <w:sz w:val="24"/>
          <w:szCs w:val="28"/>
        </w:rPr>
        <w:t>учителям</w:t>
      </w:r>
      <w:r w:rsidR="009454D8" w:rsidRPr="00A076B6">
        <w:rPr>
          <w:color w:val="auto"/>
          <w:sz w:val="24"/>
          <w:szCs w:val="28"/>
        </w:rPr>
        <w:t xml:space="preserve"> </w:t>
      </w:r>
      <w:r w:rsidRPr="00A076B6">
        <w:rPr>
          <w:color w:val="auto"/>
          <w:sz w:val="24"/>
          <w:szCs w:val="28"/>
        </w:rPr>
        <w:t>на</w:t>
      </w:r>
      <w:r w:rsidR="009454D8" w:rsidRPr="00A076B6">
        <w:rPr>
          <w:color w:val="auto"/>
          <w:sz w:val="24"/>
          <w:szCs w:val="28"/>
        </w:rPr>
        <w:t xml:space="preserve"> </w:t>
      </w:r>
      <w:r w:rsidRPr="00A076B6">
        <w:rPr>
          <w:color w:val="auto"/>
          <w:sz w:val="24"/>
          <w:szCs w:val="28"/>
        </w:rPr>
        <w:t>диагностической</w:t>
      </w:r>
      <w:r w:rsidR="009454D8" w:rsidRPr="00A076B6">
        <w:rPr>
          <w:color w:val="auto"/>
          <w:sz w:val="24"/>
          <w:szCs w:val="28"/>
        </w:rPr>
        <w:t xml:space="preserve"> </w:t>
      </w:r>
      <w:r w:rsidRPr="00A076B6">
        <w:rPr>
          <w:color w:val="auto"/>
          <w:sz w:val="24"/>
          <w:szCs w:val="28"/>
        </w:rPr>
        <w:t>индивидуализированной</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дифференцированной</w:t>
      </w:r>
      <w:r w:rsidR="009454D8" w:rsidRPr="00A076B6">
        <w:rPr>
          <w:color w:val="auto"/>
          <w:sz w:val="24"/>
          <w:szCs w:val="28"/>
        </w:rPr>
        <w:t xml:space="preserve"> </w:t>
      </w:r>
      <w:r w:rsidRPr="00A076B6">
        <w:rPr>
          <w:color w:val="auto"/>
          <w:sz w:val="24"/>
          <w:szCs w:val="28"/>
        </w:rPr>
        <w:t>основе;</w:t>
      </w:r>
    </w:p>
    <w:p w14:paraId="0CCC6373" w14:textId="77777777" w:rsidR="0069675A" w:rsidRPr="00A076B6" w:rsidRDefault="0069675A" w:rsidP="00453D1A">
      <w:pPr>
        <w:pStyle w:val="13"/>
        <w:spacing w:line="240" w:lineRule="auto"/>
        <w:ind w:firstLine="709"/>
        <w:jc w:val="both"/>
        <w:rPr>
          <w:color w:val="auto"/>
          <w:sz w:val="24"/>
          <w:szCs w:val="28"/>
        </w:rPr>
      </w:pPr>
      <w:r w:rsidRPr="00A076B6">
        <w:rPr>
          <w:color w:val="auto"/>
          <w:sz w:val="24"/>
          <w:szCs w:val="28"/>
        </w:rPr>
        <w:t>–</w:t>
      </w:r>
      <w:r w:rsidRPr="00A076B6">
        <w:rPr>
          <w:color w:val="auto"/>
          <w:sz w:val="24"/>
          <w:szCs w:val="28"/>
        </w:rPr>
        <w:tab/>
        <w:t>оказание</w:t>
      </w:r>
      <w:r w:rsidR="009454D8" w:rsidRPr="00A076B6">
        <w:rPr>
          <w:color w:val="auto"/>
          <w:sz w:val="24"/>
          <w:szCs w:val="28"/>
        </w:rPr>
        <w:t xml:space="preserve"> </w:t>
      </w:r>
      <w:r w:rsidRPr="00A076B6">
        <w:rPr>
          <w:color w:val="auto"/>
          <w:sz w:val="24"/>
          <w:szCs w:val="28"/>
        </w:rPr>
        <w:t>консультативной</w:t>
      </w:r>
      <w:r w:rsidR="009454D8" w:rsidRPr="00A076B6">
        <w:rPr>
          <w:color w:val="auto"/>
          <w:sz w:val="24"/>
          <w:szCs w:val="28"/>
        </w:rPr>
        <w:t xml:space="preserve"> </w:t>
      </w:r>
      <w:r w:rsidRPr="00A076B6">
        <w:rPr>
          <w:color w:val="auto"/>
          <w:sz w:val="24"/>
          <w:szCs w:val="28"/>
        </w:rPr>
        <w:t>помощи</w:t>
      </w:r>
      <w:r w:rsidR="009454D8" w:rsidRPr="00A076B6">
        <w:rPr>
          <w:color w:val="auto"/>
          <w:sz w:val="24"/>
          <w:szCs w:val="28"/>
        </w:rPr>
        <w:t xml:space="preserve"> </w:t>
      </w:r>
      <w:r w:rsidRPr="00A076B6">
        <w:rPr>
          <w:color w:val="auto"/>
          <w:sz w:val="24"/>
          <w:szCs w:val="28"/>
        </w:rPr>
        <w:t>учителям</w:t>
      </w:r>
      <w:r w:rsidR="009454D8" w:rsidRPr="00A076B6">
        <w:rPr>
          <w:color w:val="auto"/>
          <w:sz w:val="24"/>
          <w:szCs w:val="28"/>
        </w:rPr>
        <w:t xml:space="preserve"> </w:t>
      </w:r>
      <w:r w:rsidRPr="00A076B6">
        <w:rPr>
          <w:color w:val="auto"/>
          <w:sz w:val="24"/>
          <w:szCs w:val="28"/>
        </w:rPr>
        <w:t>в</w:t>
      </w:r>
      <w:r w:rsidR="009454D8" w:rsidRPr="00A076B6">
        <w:rPr>
          <w:color w:val="auto"/>
          <w:sz w:val="24"/>
          <w:szCs w:val="28"/>
        </w:rPr>
        <w:t xml:space="preserve"> </w:t>
      </w:r>
      <w:r w:rsidRPr="00A076B6">
        <w:rPr>
          <w:color w:val="auto"/>
          <w:sz w:val="24"/>
          <w:szCs w:val="28"/>
        </w:rPr>
        <w:t>организации</w:t>
      </w:r>
      <w:r w:rsidR="009454D8" w:rsidRPr="00A076B6">
        <w:rPr>
          <w:color w:val="auto"/>
          <w:sz w:val="24"/>
          <w:szCs w:val="28"/>
        </w:rPr>
        <w:t xml:space="preserve"> </w:t>
      </w:r>
      <w:r w:rsidRPr="00A076B6">
        <w:rPr>
          <w:color w:val="auto"/>
          <w:sz w:val="24"/>
          <w:szCs w:val="28"/>
        </w:rPr>
        <w:t>педагогического</w:t>
      </w:r>
      <w:r w:rsidR="009454D8" w:rsidRPr="00A076B6">
        <w:rPr>
          <w:color w:val="auto"/>
          <w:sz w:val="24"/>
          <w:szCs w:val="28"/>
        </w:rPr>
        <w:t xml:space="preserve"> </w:t>
      </w:r>
      <w:r w:rsidRPr="00A076B6">
        <w:rPr>
          <w:color w:val="auto"/>
          <w:sz w:val="24"/>
          <w:szCs w:val="28"/>
        </w:rPr>
        <w:t>самообразования;</w:t>
      </w:r>
    </w:p>
    <w:p w14:paraId="180FFB29" w14:textId="77777777" w:rsidR="0069675A" w:rsidRPr="00A076B6" w:rsidRDefault="0069675A" w:rsidP="00453D1A">
      <w:pPr>
        <w:pStyle w:val="13"/>
        <w:spacing w:line="240" w:lineRule="auto"/>
        <w:ind w:firstLine="709"/>
        <w:jc w:val="both"/>
        <w:rPr>
          <w:color w:val="auto"/>
          <w:sz w:val="24"/>
          <w:szCs w:val="28"/>
        </w:rPr>
      </w:pPr>
      <w:r w:rsidRPr="00A076B6">
        <w:rPr>
          <w:color w:val="auto"/>
          <w:sz w:val="24"/>
          <w:szCs w:val="28"/>
        </w:rPr>
        <w:t>–</w:t>
      </w:r>
      <w:r w:rsidRPr="00A076B6">
        <w:rPr>
          <w:color w:val="auto"/>
          <w:sz w:val="24"/>
          <w:szCs w:val="28"/>
        </w:rPr>
        <w:tab/>
        <w:t>повышение</w:t>
      </w:r>
      <w:r w:rsidR="009454D8" w:rsidRPr="00A076B6">
        <w:rPr>
          <w:color w:val="auto"/>
          <w:sz w:val="24"/>
          <w:szCs w:val="28"/>
        </w:rPr>
        <w:t xml:space="preserve"> </w:t>
      </w:r>
      <w:r w:rsidRPr="00A076B6">
        <w:rPr>
          <w:color w:val="auto"/>
          <w:sz w:val="24"/>
          <w:szCs w:val="28"/>
        </w:rPr>
        <w:t>общего</w:t>
      </w:r>
      <w:r w:rsidR="009454D8" w:rsidRPr="00A076B6">
        <w:rPr>
          <w:color w:val="auto"/>
          <w:sz w:val="24"/>
          <w:szCs w:val="28"/>
        </w:rPr>
        <w:t xml:space="preserve"> </w:t>
      </w:r>
      <w:r w:rsidRPr="00A076B6">
        <w:rPr>
          <w:color w:val="auto"/>
          <w:sz w:val="24"/>
          <w:szCs w:val="28"/>
        </w:rPr>
        <w:t>уровня</w:t>
      </w:r>
      <w:r w:rsidR="009454D8" w:rsidRPr="00A076B6">
        <w:rPr>
          <w:color w:val="auto"/>
          <w:sz w:val="24"/>
          <w:szCs w:val="28"/>
        </w:rPr>
        <w:t xml:space="preserve"> </w:t>
      </w:r>
      <w:r w:rsidRPr="00A076B6">
        <w:rPr>
          <w:color w:val="auto"/>
          <w:sz w:val="24"/>
          <w:szCs w:val="28"/>
        </w:rPr>
        <w:t>профессионально-педагогической</w:t>
      </w:r>
      <w:r w:rsidR="009454D8" w:rsidRPr="00A076B6">
        <w:rPr>
          <w:color w:val="auto"/>
          <w:sz w:val="24"/>
          <w:szCs w:val="28"/>
        </w:rPr>
        <w:t xml:space="preserve"> </w:t>
      </w:r>
      <w:r w:rsidRPr="00A076B6">
        <w:rPr>
          <w:color w:val="auto"/>
          <w:sz w:val="24"/>
          <w:szCs w:val="28"/>
        </w:rPr>
        <w:t>культуры.</w:t>
      </w:r>
    </w:p>
    <w:p w14:paraId="38231934" w14:textId="27555E16" w:rsidR="0069675A" w:rsidRPr="00A076B6" w:rsidRDefault="0069675A" w:rsidP="00453D1A">
      <w:pPr>
        <w:pStyle w:val="13"/>
        <w:shd w:val="clear" w:color="auto" w:fill="auto"/>
        <w:spacing w:line="240" w:lineRule="auto"/>
        <w:ind w:firstLine="709"/>
        <w:jc w:val="both"/>
        <w:rPr>
          <w:color w:val="auto"/>
          <w:sz w:val="24"/>
          <w:szCs w:val="28"/>
        </w:rPr>
      </w:pPr>
      <w:r w:rsidRPr="00A076B6">
        <w:rPr>
          <w:color w:val="auto"/>
          <w:sz w:val="24"/>
          <w:szCs w:val="28"/>
        </w:rPr>
        <w:t>Актуальные</w:t>
      </w:r>
      <w:r w:rsidR="009454D8" w:rsidRPr="00A076B6">
        <w:rPr>
          <w:color w:val="auto"/>
          <w:sz w:val="24"/>
          <w:szCs w:val="28"/>
        </w:rPr>
        <w:t xml:space="preserve"> </w:t>
      </w:r>
      <w:r w:rsidRPr="00A076B6">
        <w:rPr>
          <w:color w:val="auto"/>
          <w:sz w:val="24"/>
          <w:szCs w:val="28"/>
        </w:rPr>
        <w:t>вопросы</w:t>
      </w:r>
      <w:r w:rsidR="009454D8" w:rsidRPr="00A076B6">
        <w:rPr>
          <w:color w:val="auto"/>
          <w:sz w:val="24"/>
          <w:szCs w:val="28"/>
        </w:rPr>
        <w:t xml:space="preserve"> </w:t>
      </w:r>
      <w:r w:rsidRPr="00A076B6">
        <w:rPr>
          <w:color w:val="auto"/>
          <w:sz w:val="24"/>
          <w:szCs w:val="28"/>
        </w:rPr>
        <w:t>реализации</w:t>
      </w:r>
      <w:r w:rsidR="009454D8" w:rsidRPr="00A076B6">
        <w:rPr>
          <w:color w:val="auto"/>
          <w:sz w:val="24"/>
          <w:szCs w:val="28"/>
        </w:rPr>
        <w:t xml:space="preserve"> </w:t>
      </w:r>
      <w:r w:rsidRPr="00A076B6">
        <w:rPr>
          <w:color w:val="auto"/>
          <w:sz w:val="24"/>
          <w:szCs w:val="28"/>
        </w:rPr>
        <w:t>программы</w:t>
      </w:r>
      <w:r w:rsidR="009454D8" w:rsidRPr="00A076B6">
        <w:rPr>
          <w:color w:val="auto"/>
          <w:sz w:val="24"/>
          <w:szCs w:val="28"/>
        </w:rPr>
        <w:t xml:space="preserve"> </w:t>
      </w:r>
      <w:r w:rsidRPr="00A076B6">
        <w:rPr>
          <w:color w:val="auto"/>
          <w:sz w:val="24"/>
          <w:szCs w:val="28"/>
        </w:rPr>
        <w:t>основного</w:t>
      </w:r>
      <w:r w:rsidR="009454D8" w:rsidRPr="00A076B6">
        <w:rPr>
          <w:color w:val="auto"/>
          <w:sz w:val="24"/>
          <w:szCs w:val="28"/>
        </w:rPr>
        <w:t xml:space="preserve"> </w:t>
      </w:r>
      <w:r w:rsidRPr="00A076B6">
        <w:rPr>
          <w:color w:val="auto"/>
          <w:sz w:val="24"/>
          <w:szCs w:val="28"/>
        </w:rPr>
        <w:t>об</w:t>
      </w:r>
      <w:r w:rsidRPr="00A076B6">
        <w:rPr>
          <w:color w:val="auto"/>
          <w:sz w:val="24"/>
          <w:szCs w:val="28"/>
        </w:rPr>
        <w:softHyphen/>
        <w:t>щего</w:t>
      </w:r>
      <w:r w:rsidR="009454D8" w:rsidRPr="00A076B6">
        <w:rPr>
          <w:color w:val="auto"/>
          <w:sz w:val="24"/>
          <w:szCs w:val="28"/>
        </w:rPr>
        <w:t xml:space="preserve"> </w:t>
      </w:r>
      <w:r w:rsidRPr="00A076B6">
        <w:rPr>
          <w:color w:val="auto"/>
          <w:sz w:val="24"/>
          <w:szCs w:val="28"/>
        </w:rPr>
        <w:t>образования</w:t>
      </w:r>
      <w:r w:rsidR="009454D8" w:rsidRPr="00A076B6">
        <w:rPr>
          <w:color w:val="auto"/>
          <w:sz w:val="24"/>
          <w:szCs w:val="28"/>
        </w:rPr>
        <w:t xml:space="preserve"> </w:t>
      </w:r>
      <w:r w:rsidRPr="00A076B6">
        <w:rPr>
          <w:color w:val="auto"/>
          <w:sz w:val="24"/>
          <w:szCs w:val="28"/>
        </w:rPr>
        <w:t>рассматриваются</w:t>
      </w:r>
      <w:r w:rsidR="009454D8" w:rsidRPr="00A076B6">
        <w:rPr>
          <w:color w:val="auto"/>
          <w:sz w:val="24"/>
          <w:szCs w:val="28"/>
        </w:rPr>
        <w:t xml:space="preserve"> </w:t>
      </w:r>
      <w:r w:rsidRPr="00A076B6">
        <w:rPr>
          <w:color w:val="auto"/>
          <w:sz w:val="24"/>
          <w:szCs w:val="28"/>
        </w:rPr>
        <w:t>методическими</w:t>
      </w:r>
      <w:r w:rsidR="009454D8" w:rsidRPr="00A076B6">
        <w:rPr>
          <w:color w:val="auto"/>
          <w:sz w:val="24"/>
          <w:szCs w:val="28"/>
        </w:rPr>
        <w:t xml:space="preserve"> </w:t>
      </w:r>
      <w:r w:rsidRPr="00A076B6">
        <w:rPr>
          <w:color w:val="auto"/>
          <w:sz w:val="24"/>
          <w:szCs w:val="28"/>
        </w:rPr>
        <w:t>объедине</w:t>
      </w:r>
      <w:r w:rsidRPr="00A076B6">
        <w:rPr>
          <w:color w:val="auto"/>
          <w:sz w:val="24"/>
          <w:szCs w:val="28"/>
        </w:rPr>
        <w:softHyphen/>
        <w:t>ниями,</w:t>
      </w:r>
      <w:r w:rsidR="009454D8" w:rsidRPr="00A076B6">
        <w:rPr>
          <w:color w:val="auto"/>
          <w:sz w:val="24"/>
          <w:szCs w:val="28"/>
        </w:rPr>
        <w:t xml:space="preserve"> </w:t>
      </w:r>
      <w:r w:rsidRPr="00A076B6">
        <w:rPr>
          <w:color w:val="auto"/>
          <w:sz w:val="24"/>
          <w:szCs w:val="28"/>
        </w:rPr>
        <w:t>действующими</w:t>
      </w:r>
      <w:r w:rsidR="009454D8" w:rsidRPr="00A076B6">
        <w:rPr>
          <w:color w:val="auto"/>
          <w:sz w:val="24"/>
          <w:szCs w:val="28"/>
        </w:rPr>
        <w:t xml:space="preserve"> </w:t>
      </w:r>
      <w:r w:rsidRPr="00A076B6">
        <w:rPr>
          <w:color w:val="auto"/>
          <w:sz w:val="24"/>
          <w:szCs w:val="28"/>
        </w:rPr>
        <w:t>в</w:t>
      </w:r>
      <w:r w:rsidR="009454D8" w:rsidRPr="00A076B6">
        <w:rPr>
          <w:color w:val="auto"/>
          <w:sz w:val="24"/>
          <w:szCs w:val="28"/>
        </w:rPr>
        <w:t xml:space="preserve"> </w:t>
      </w:r>
      <w:r w:rsidRPr="00A076B6">
        <w:rPr>
          <w:color w:val="auto"/>
          <w:sz w:val="24"/>
          <w:szCs w:val="28"/>
        </w:rPr>
        <w:t>образовательной</w:t>
      </w:r>
      <w:r w:rsidR="009454D8" w:rsidRPr="00A076B6">
        <w:rPr>
          <w:color w:val="auto"/>
          <w:sz w:val="24"/>
          <w:szCs w:val="28"/>
        </w:rPr>
        <w:t xml:space="preserve"> </w:t>
      </w:r>
      <w:r w:rsidR="00071455">
        <w:rPr>
          <w:color w:val="auto"/>
          <w:sz w:val="24"/>
          <w:szCs w:val="28"/>
        </w:rPr>
        <w:t>организации.</w:t>
      </w:r>
    </w:p>
    <w:p w14:paraId="358ABA68" w14:textId="6A684BCB" w:rsidR="0069675A" w:rsidRPr="00A076B6" w:rsidRDefault="0069675A" w:rsidP="00453D1A">
      <w:pPr>
        <w:pStyle w:val="13"/>
        <w:shd w:val="clear" w:color="auto" w:fill="auto"/>
        <w:spacing w:line="240" w:lineRule="auto"/>
        <w:ind w:firstLine="709"/>
        <w:jc w:val="both"/>
        <w:rPr>
          <w:color w:val="auto"/>
          <w:sz w:val="24"/>
          <w:szCs w:val="28"/>
        </w:rPr>
      </w:pPr>
      <w:r w:rsidRPr="00A076B6">
        <w:rPr>
          <w:color w:val="auto"/>
          <w:sz w:val="24"/>
          <w:szCs w:val="28"/>
        </w:rPr>
        <w:t>Педагогическими</w:t>
      </w:r>
      <w:r w:rsidR="009454D8" w:rsidRPr="00A076B6">
        <w:rPr>
          <w:color w:val="auto"/>
          <w:sz w:val="24"/>
          <w:szCs w:val="28"/>
        </w:rPr>
        <w:t xml:space="preserve"> </w:t>
      </w:r>
      <w:r w:rsidRPr="00A076B6">
        <w:rPr>
          <w:color w:val="auto"/>
          <w:sz w:val="24"/>
          <w:szCs w:val="28"/>
        </w:rPr>
        <w:t>работниками</w:t>
      </w:r>
      <w:r w:rsidR="009454D8" w:rsidRPr="00A076B6">
        <w:rPr>
          <w:color w:val="auto"/>
          <w:sz w:val="24"/>
          <w:szCs w:val="28"/>
        </w:rPr>
        <w:t xml:space="preserve"> </w:t>
      </w:r>
      <w:r w:rsidRPr="00A076B6">
        <w:rPr>
          <w:color w:val="auto"/>
          <w:sz w:val="24"/>
          <w:szCs w:val="28"/>
        </w:rPr>
        <w:t>образовательной</w:t>
      </w:r>
      <w:r w:rsidR="009454D8" w:rsidRPr="00A076B6">
        <w:rPr>
          <w:color w:val="auto"/>
          <w:sz w:val="24"/>
          <w:szCs w:val="28"/>
        </w:rPr>
        <w:t xml:space="preserve"> </w:t>
      </w:r>
      <w:r w:rsidRPr="00A076B6">
        <w:rPr>
          <w:color w:val="auto"/>
          <w:sz w:val="24"/>
          <w:szCs w:val="28"/>
        </w:rPr>
        <w:t>организа</w:t>
      </w:r>
      <w:r w:rsidRPr="00A076B6">
        <w:rPr>
          <w:color w:val="auto"/>
          <w:sz w:val="24"/>
          <w:szCs w:val="28"/>
        </w:rPr>
        <w:softHyphen/>
        <w:t>ции</w:t>
      </w:r>
      <w:r w:rsidR="009454D8" w:rsidRPr="00A076B6">
        <w:rPr>
          <w:color w:val="auto"/>
          <w:sz w:val="24"/>
          <w:szCs w:val="28"/>
        </w:rPr>
        <w:t xml:space="preserve"> </w:t>
      </w:r>
      <w:r w:rsidRPr="00A076B6">
        <w:rPr>
          <w:color w:val="auto"/>
          <w:sz w:val="24"/>
          <w:szCs w:val="28"/>
        </w:rPr>
        <w:t>системно</w:t>
      </w:r>
      <w:r w:rsidR="009454D8" w:rsidRPr="00A076B6">
        <w:rPr>
          <w:color w:val="auto"/>
          <w:sz w:val="24"/>
          <w:szCs w:val="28"/>
        </w:rPr>
        <w:t xml:space="preserve"> </w:t>
      </w:r>
      <w:r w:rsidRPr="00A076B6">
        <w:rPr>
          <w:color w:val="auto"/>
          <w:sz w:val="24"/>
          <w:szCs w:val="28"/>
        </w:rPr>
        <w:t>разрабатываются</w:t>
      </w:r>
      <w:r w:rsidR="009454D8" w:rsidRPr="00A076B6">
        <w:rPr>
          <w:color w:val="auto"/>
          <w:sz w:val="24"/>
          <w:szCs w:val="28"/>
        </w:rPr>
        <w:t xml:space="preserve"> </w:t>
      </w:r>
      <w:r w:rsidRPr="00A076B6">
        <w:rPr>
          <w:color w:val="auto"/>
          <w:sz w:val="24"/>
          <w:szCs w:val="28"/>
        </w:rPr>
        <w:t>методические</w:t>
      </w:r>
      <w:r w:rsidR="009454D8" w:rsidRPr="00A076B6">
        <w:rPr>
          <w:color w:val="auto"/>
          <w:sz w:val="24"/>
          <w:szCs w:val="28"/>
        </w:rPr>
        <w:t xml:space="preserve"> </w:t>
      </w:r>
      <w:r w:rsidRPr="00A076B6">
        <w:rPr>
          <w:color w:val="auto"/>
          <w:sz w:val="24"/>
          <w:szCs w:val="28"/>
        </w:rPr>
        <w:t>темы,</w:t>
      </w:r>
      <w:r w:rsidR="009454D8" w:rsidRPr="00A076B6">
        <w:rPr>
          <w:color w:val="auto"/>
          <w:sz w:val="24"/>
          <w:szCs w:val="28"/>
        </w:rPr>
        <w:t xml:space="preserve"> </w:t>
      </w:r>
      <w:r w:rsidRPr="00A076B6">
        <w:rPr>
          <w:color w:val="auto"/>
          <w:sz w:val="24"/>
          <w:szCs w:val="28"/>
        </w:rPr>
        <w:t>отражаю</w:t>
      </w:r>
      <w:r w:rsidRPr="00A076B6">
        <w:rPr>
          <w:color w:val="auto"/>
          <w:sz w:val="24"/>
          <w:szCs w:val="28"/>
        </w:rPr>
        <w:softHyphen/>
        <w:t>щие</w:t>
      </w:r>
      <w:r w:rsidR="009454D8" w:rsidRPr="00A076B6">
        <w:rPr>
          <w:color w:val="auto"/>
          <w:sz w:val="24"/>
          <w:szCs w:val="28"/>
        </w:rPr>
        <w:t xml:space="preserve"> </w:t>
      </w:r>
      <w:r w:rsidRPr="00A076B6">
        <w:rPr>
          <w:color w:val="auto"/>
          <w:sz w:val="24"/>
          <w:szCs w:val="28"/>
        </w:rPr>
        <w:t>их</w:t>
      </w:r>
      <w:r w:rsidR="009454D8" w:rsidRPr="00A076B6">
        <w:rPr>
          <w:color w:val="auto"/>
          <w:sz w:val="24"/>
          <w:szCs w:val="28"/>
        </w:rPr>
        <w:t xml:space="preserve"> </w:t>
      </w:r>
      <w:r w:rsidRPr="00A076B6">
        <w:rPr>
          <w:color w:val="auto"/>
          <w:sz w:val="24"/>
          <w:szCs w:val="28"/>
        </w:rPr>
        <w:t>непрерывное</w:t>
      </w:r>
      <w:r w:rsidR="009454D8" w:rsidRPr="00A076B6">
        <w:rPr>
          <w:color w:val="auto"/>
          <w:sz w:val="24"/>
          <w:szCs w:val="28"/>
        </w:rPr>
        <w:t xml:space="preserve"> </w:t>
      </w:r>
      <w:r w:rsidRPr="00A076B6">
        <w:rPr>
          <w:color w:val="auto"/>
          <w:sz w:val="24"/>
          <w:szCs w:val="28"/>
        </w:rPr>
        <w:t>профессиональное</w:t>
      </w:r>
      <w:r w:rsidR="009454D8" w:rsidRPr="00A076B6">
        <w:rPr>
          <w:color w:val="auto"/>
          <w:sz w:val="24"/>
          <w:szCs w:val="28"/>
        </w:rPr>
        <w:t xml:space="preserve"> </w:t>
      </w:r>
      <w:r w:rsidRPr="00A076B6">
        <w:rPr>
          <w:color w:val="auto"/>
          <w:sz w:val="24"/>
          <w:szCs w:val="28"/>
        </w:rPr>
        <w:t>развитие.</w:t>
      </w:r>
      <w:r w:rsidR="009454D8" w:rsidRPr="00A076B6">
        <w:rPr>
          <w:color w:val="auto"/>
          <w:sz w:val="24"/>
          <w:szCs w:val="28"/>
        </w:rPr>
        <w:t xml:space="preserve"> </w:t>
      </w:r>
      <w:r w:rsidRPr="00A076B6">
        <w:rPr>
          <w:color w:val="auto"/>
          <w:sz w:val="24"/>
          <w:szCs w:val="28"/>
        </w:rPr>
        <w:t>К</w:t>
      </w:r>
      <w:r w:rsidR="009454D8" w:rsidRPr="00A076B6">
        <w:rPr>
          <w:color w:val="auto"/>
          <w:sz w:val="24"/>
          <w:szCs w:val="28"/>
        </w:rPr>
        <w:t xml:space="preserve"> </w:t>
      </w:r>
      <w:r w:rsidRPr="00A076B6">
        <w:rPr>
          <w:color w:val="auto"/>
          <w:sz w:val="24"/>
          <w:szCs w:val="28"/>
        </w:rPr>
        <w:t>числу</w:t>
      </w:r>
      <w:r w:rsidR="009454D8" w:rsidRPr="00A076B6">
        <w:rPr>
          <w:color w:val="auto"/>
          <w:sz w:val="24"/>
          <w:szCs w:val="28"/>
        </w:rPr>
        <w:t xml:space="preserve"> </w:t>
      </w:r>
      <w:r w:rsidRPr="00A076B6">
        <w:rPr>
          <w:color w:val="auto"/>
          <w:sz w:val="24"/>
          <w:szCs w:val="28"/>
        </w:rPr>
        <w:t>ме</w:t>
      </w:r>
      <w:r w:rsidRPr="00A076B6">
        <w:rPr>
          <w:color w:val="auto"/>
          <w:sz w:val="24"/>
          <w:szCs w:val="28"/>
        </w:rPr>
        <w:softHyphen/>
        <w:t>тодических</w:t>
      </w:r>
      <w:r w:rsidR="009454D8" w:rsidRPr="00A076B6">
        <w:rPr>
          <w:color w:val="auto"/>
          <w:sz w:val="24"/>
          <w:szCs w:val="28"/>
        </w:rPr>
        <w:t xml:space="preserve"> </w:t>
      </w:r>
      <w:r w:rsidRPr="00A076B6">
        <w:rPr>
          <w:color w:val="auto"/>
          <w:sz w:val="24"/>
          <w:szCs w:val="28"/>
        </w:rPr>
        <w:t>тем,</w:t>
      </w:r>
      <w:r w:rsidR="009454D8" w:rsidRPr="00A076B6">
        <w:rPr>
          <w:color w:val="auto"/>
          <w:sz w:val="24"/>
          <w:szCs w:val="28"/>
        </w:rPr>
        <w:t xml:space="preserve"> </w:t>
      </w:r>
      <w:r w:rsidRPr="00A076B6">
        <w:rPr>
          <w:color w:val="auto"/>
          <w:sz w:val="24"/>
          <w:szCs w:val="28"/>
        </w:rPr>
        <w:t>обеспечивающих</w:t>
      </w:r>
      <w:r w:rsidR="009454D8" w:rsidRPr="00A076B6">
        <w:rPr>
          <w:color w:val="auto"/>
          <w:sz w:val="24"/>
          <w:szCs w:val="28"/>
        </w:rPr>
        <w:t xml:space="preserve"> </w:t>
      </w:r>
      <w:r w:rsidRPr="00A076B6">
        <w:rPr>
          <w:color w:val="auto"/>
          <w:sz w:val="24"/>
          <w:szCs w:val="28"/>
        </w:rPr>
        <w:t>необходимый</w:t>
      </w:r>
      <w:r w:rsidR="009454D8" w:rsidRPr="00A076B6">
        <w:rPr>
          <w:color w:val="auto"/>
          <w:sz w:val="24"/>
          <w:szCs w:val="28"/>
        </w:rPr>
        <w:t xml:space="preserve"> </w:t>
      </w:r>
      <w:r w:rsidRPr="00A076B6">
        <w:rPr>
          <w:color w:val="auto"/>
          <w:sz w:val="24"/>
          <w:szCs w:val="28"/>
        </w:rPr>
        <w:t>уровень</w:t>
      </w:r>
      <w:r w:rsidR="009454D8" w:rsidRPr="00A076B6">
        <w:rPr>
          <w:color w:val="auto"/>
          <w:sz w:val="24"/>
          <w:szCs w:val="28"/>
        </w:rPr>
        <w:t xml:space="preserve"> </w:t>
      </w:r>
      <w:r w:rsidRPr="00A076B6">
        <w:rPr>
          <w:color w:val="auto"/>
          <w:sz w:val="24"/>
          <w:szCs w:val="28"/>
        </w:rPr>
        <w:t>качества</w:t>
      </w:r>
      <w:r w:rsidR="009454D8" w:rsidRPr="00A076B6">
        <w:rPr>
          <w:color w:val="auto"/>
          <w:sz w:val="24"/>
          <w:szCs w:val="28"/>
        </w:rPr>
        <w:t xml:space="preserve"> </w:t>
      </w:r>
      <w:r w:rsidRPr="00A076B6">
        <w:rPr>
          <w:color w:val="auto"/>
          <w:sz w:val="24"/>
          <w:szCs w:val="28"/>
        </w:rPr>
        <w:t>как</w:t>
      </w:r>
      <w:r w:rsidR="009454D8" w:rsidRPr="00A076B6">
        <w:rPr>
          <w:color w:val="auto"/>
          <w:sz w:val="24"/>
          <w:szCs w:val="28"/>
        </w:rPr>
        <w:t xml:space="preserve"> </w:t>
      </w:r>
      <w:r w:rsidRPr="00A076B6">
        <w:rPr>
          <w:color w:val="auto"/>
          <w:sz w:val="24"/>
          <w:szCs w:val="28"/>
        </w:rPr>
        <w:t>учебной</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методической</w:t>
      </w:r>
      <w:r w:rsidR="009454D8" w:rsidRPr="00A076B6">
        <w:rPr>
          <w:color w:val="auto"/>
          <w:sz w:val="24"/>
          <w:szCs w:val="28"/>
        </w:rPr>
        <w:t xml:space="preserve"> </w:t>
      </w:r>
      <w:r w:rsidRPr="00A076B6">
        <w:rPr>
          <w:color w:val="auto"/>
          <w:sz w:val="24"/>
          <w:szCs w:val="28"/>
        </w:rPr>
        <w:t>документации,</w:t>
      </w:r>
      <w:r w:rsidR="009454D8" w:rsidRPr="00A076B6">
        <w:rPr>
          <w:color w:val="auto"/>
          <w:sz w:val="24"/>
          <w:szCs w:val="28"/>
        </w:rPr>
        <w:t xml:space="preserve"> </w:t>
      </w:r>
      <w:r w:rsidRPr="00A076B6">
        <w:rPr>
          <w:color w:val="auto"/>
          <w:sz w:val="24"/>
          <w:szCs w:val="28"/>
        </w:rPr>
        <w:t>так</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де</w:t>
      </w:r>
      <w:r w:rsidRPr="00A076B6">
        <w:rPr>
          <w:color w:val="auto"/>
          <w:sz w:val="24"/>
          <w:szCs w:val="28"/>
        </w:rPr>
        <w:softHyphen/>
        <w:t>ятельности</w:t>
      </w:r>
      <w:r w:rsidR="009454D8" w:rsidRPr="00A076B6">
        <w:rPr>
          <w:color w:val="auto"/>
          <w:sz w:val="24"/>
          <w:szCs w:val="28"/>
        </w:rPr>
        <w:t xml:space="preserve"> </w:t>
      </w:r>
      <w:r w:rsidRPr="00A076B6">
        <w:rPr>
          <w:color w:val="auto"/>
          <w:sz w:val="24"/>
          <w:szCs w:val="28"/>
        </w:rPr>
        <w:t>по</w:t>
      </w:r>
      <w:r w:rsidR="009454D8" w:rsidRPr="00A076B6">
        <w:rPr>
          <w:color w:val="auto"/>
          <w:sz w:val="24"/>
          <w:szCs w:val="28"/>
        </w:rPr>
        <w:t xml:space="preserve"> </w:t>
      </w:r>
      <w:r w:rsidRPr="00A076B6">
        <w:rPr>
          <w:color w:val="auto"/>
          <w:sz w:val="24"/>
          <w:szCs w:val="28"/>
        </w:rPr>
        <w:t>реализации</w:t>
      </w:r>
      <w:r w:rsidR="009454D8" w:rsidRPr="00A076B6">
        <w:rPr>
          <w:color w:val="auto"/>
          <w:sz w:val="24"/>
          <w:szCs w:val="28"/>
        </w:rPr>
        <w:t xml:space="preserve"> </w:t>
      </w:r>
      <w:r w:rsidR="00A27093" w:rsidRPr="00A076B6">
        <w:rPr>
          <w:color w:val="auto"/>
          <w:sz w:val="24"/>
          <w:szCs w:val="28"/>
        </w:rPr>
        <w:t>образовательной</w:t>
      </w:r>
      <w:r w:rsidR="009454D8" w:rsidRPr="00A076B6">
        <w:rPr>
          <w:color w:val="auto"/>
          <w:sz w:val="24"/>
          <w:szCs w:val="28"/>
        </w:rPr>
        <w:t xml:space="preserve"> </w:t>
      </w:r>
      <w:r w:rsidRPr="00A076B6">
        <w:rPr>
          <w:color w:val="auto"/>
          <w:sz w:val="24"/>
          <w:szCs w:val="28"/>
        </w:rPr>
        <w:t>програм</w:t>
      </w:r>
      <w:r w:rsidRPr="00A076B6">
        <w:rPr>
          <w:color w:val="auto"/>
          <w:sz w:val="24"/>
          <w:szCs w:val="28"/>
        </w:rPr>
        <w:softHyphen/>
        <w:t>мы</w:t>
      </w:r>
      <w:r w:rsidR="009454D8" w:rsidRPr="00A076B6">
        <w:rPr>
          <w:color w:val="auto"/>
          <w:sz w:val="24"/>
          <w:szCs w:val="28"/>
        </w:rPr>
        <w:t xml:space="preserve"> </w:t>
      </w:r>
      <w:r w:rsidRPr="00A076B6">
        <w:rPr>
          <w:color w:val="auto"/>
          <w:sz w:val="24"/>
          <w:szCs w:val="28"/>
        </w:rPr>
        <w:t>основного</w:t>
      </w:r>
      <w:r w:rsidR="009454D8" w:rsidRPr="00A076B6">
        <w:rPr>
          <w:color w:val="auto"/>
          <w:sz w:val="24"/>
          <w:szCs w:val="28"/>
        </w:rPr>
        <w:t xml:space="preserve"> </w:t>
      </w:r>
      <w:r w:rsidRPr="00A076B6">
        <w:rPr>
          <w:color w:val="auto"/>
          <w:sz w:val="24"/>
          <w:szCs w:val="28"/>
        </w:rPr>
        <w:t>общего</w:t>
      </w:r>
      <w:r w:rsidR="009454D8" w:rsidRPr="00A076B6">
        <w:rPr>
          <w:color w:val="auto"/>
          <w:sz w:val="24"/>
          <w:szCs w:val="28"/>
        </w:rPr>
        <w:t xml:space="preserve"> </w:t>
      </w:r>
      <w:r w:rsidRPr="00A076B6">
        <w:rPr>
          <w:color w:val="auto"/>
          <w:sz w:val="24"/>
          <w:szCs w:val="28"/>
        </w:rPr>
        <w:t>образования</w:t>
      </w:r>
      <w:r w:rsidR="009454D8" w:rsidRPr="00A076B6">
        <w:rPr>
          <w:color w:val="auto"/>
          <w:sz w:val="24"/>
          <w:szCs w:val="28"/>
        </w:rPr>
        <w:t xml:space="preserve"> </w:t>
      </w:r>
      <w:r w:rsidRPr="00A076B6">
        <w:rPr>
          <w:color w:val="auto"/>
          <w:sz w:val="24"/>
          <w:szCs w:val="28"/>
        </w:rPr>
        <w:t>относятся:</w:t>
      </w:r>
    </w:p>
    <w:tbl>
      <w:tblPr>
        <w:tblOverlap w:val="never"/>
        <w:tblW w:w="10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1"/>
        <w:gridCol w:w="2977"/>
        <w:gridCol w:w="3402"/>
        <w:gridCol w:w="2977"/>
      </w:tblGrid>
      <w:tr w:rsidR="0069675A" w:rsidRPr="00A076B6" w14:paraId="12E19549" w14:textId="77777777" w:rsidTr="00213528">
        <w:trPr>
          <w:trHeight w:val="552"/>
        </w:trPr>
        <w:tc>
          <w:tcPr>
            <w:tcW w:w="861" w:type="dxa"/>
            <w:shd w:val="clear" w:color="auto" w:fill="auto"/>
            <w:vAlign w:val="center"/>
          </w:tcPr>
          <w:p w14:paraId="261DEB72" w14:textId="77777777" w:rsidR="0069675A" w:rsidRPr="00A076B6" w:rsidRDefault="0069675A" w:rsidP="00453D1A">
            <w:pPr>
              <w:pStyle w:val="af0"/>
              <w:shd w:val="clear" w:color="auto" w:fill="auto"/>
              <w:jc w:val="center"/>
              <w:rPr>
                <w:sz w:val="18"/>
              </w:rPr>
            </w:pPr>
            <w:r w:rsidRPr="00A076B6">
              <w:rPr>
                <w:b/>
                <w:bCs/>
                <w:sz w:val="18"/>
              </w:rPr>
              <w:t>Период</w:t>
            </w:r>
            <w:r w:rsidR="009454D8" w:rsidRPr="00A076B6">
              <w:rPr>
                <w:b/>
                <w:bCs/>
                <w:sz w:val="18"/>
              </w:rPr>
              <w:t xml:space="preserve"> </w:t>
            </w:r>
            <w:r w:rsidRPr="00A076B6">
              <w:rPr>
                <w:b/>
                <w:bCs/>
                <w:sz w:val="18"/>
              </w:rPr>
              <w:t>работы</w:t>
            </w:r>
            <w:r w:rsidR="009454D8" w:rsidRPr="00A076B6">
              <w:rPr>
                <w:b/>
                <w:bCs/>
                <w:sz w:val="18"/>
              </w:rPr>
              <w:t xml:space="preserve"> </w:t>
            </w:r>
            <w:r w:rsidRPr="00A076B6">
              <w:rPr>
                <w:b/>
                <w:bCs/>
                <w:sz w:val="18"/>
              </w:rPr>
              <w:t>над</w:t>
            </w:r>
            <w:r w:rsidR="009454D8" w:rsidRPr="00A076B6">
              <w:rPr>
                <w:b/>
                <w:bCs/>
                <w:sz w:val="18"/>
              </w:rPr>
              <w:t xml:space="preserve"> </w:t>
            </w:r>
            <w:r w:rsidRPr="00A076B6">
              <w:rPr>
                <w:b/>
                <w:bCs/>
                <w:sz w:val="18"/>
              </w:rPr>
              <w:t>темой</w:t>
            </w:r>
          </w:p>
        </w:tc>
        <w:tc>
          <w:tcPr>
            <w:tcW w:w="2977" w:type="dxa"/>
            <w:shd w:val="clear" w:color="auto" w:fill="auto"/>
            <w:vAlign w:val="center"/>
          </w:tcPr>
          <w:p w14:paraId="64DE28B6" w14:textId="77777777" w:rsidR="0069675A" w:rsidRPr="00A076B6" w:rsidRDefault="0069675A" w:rsidP="00453D1A">
            <w:pPr>
              <w:pStyle w:val="af0"/>
              <w:shd w:val="clear" w:color="auto" w:fill="auto"/>
              <w:jc w:val="center"/>
              <w:rPr>
                <w:sz w:val="18"/>
              </w:rPr>
            </w:pPr>
            <w:r w:rsidRPr="00A076B6">
              <w:rPr>
                <w:b/>
                <w:bCs/>
                <w:sz w:val="18"/>
              </w:rPr>
              <w:t>Методическая</w:t>
            </w:r>
            <w:r w:rsidR="009454D8" w:rsidRPr="00A076B6">
              <w:rPr>
                <w:b/>
                <w:bCs/>
                <w:sz w:val="18"/>
              </w:rPr>
              <w:t xml:space="preserve"> </w:t>
            </w:r>
            <w:r w:rsidRPr="00A076B6">
              <w:rPr>
                <w:b/>
                <w:bCs/>
                <w:sz w:val="18"/>
              </w:rPr>
              <w:t>тема</w:t>
            </w:r>
          </w:p>
        </w:tc>
        <w:tc>
          <w:tcPr>
            <w:tcW w:w="3402" w:type="dxa"/>
            <w:shd w:val="clear" w:color="auto" w:fill="auto"/>
            <w:vAlign w:val="center"/>
          </w:tcPr>
          <w:p w14:paraId="39CCC614" w14:textId="77777777" w:rsidR="0069675A" w:rsidRPr="00A076B6" w:rsidRDefault="0069675A" w:rsidP="00453D1A">
            <w:pPr>
              <w:pStyle w:val="af0"/>
              <w:shd w:val="clear" w:color="auto" w:fill="auto"/>
              <w:ind w:firstLine="2"/>
              <w:jc w:val="center"/>
              <w:rPr>
                <w:sz w:val="18"/>
              </w:rPr>
            </w:pPr>
            <w:r w:rsidRPr="00A076B6">
              <w:rPr>
                <w:b/>
                <w:bCs/>
                <w:sz w:val="18"/>
              </w:rPr>
              <w:t>Раздел</w:t>
            </w:r>
            <w:r w:rsidR="009454D8" w:rsidRPr="00A076B6">
              <w:rPr>
                <w:b/>
                <w:bCs/>
                <w:sz w:val="18"/>
              </w:rPr>
              <w:t xml:space="preserve"> </w:t>
            </w:r>
            <w:r w:rsidRPr="00A076B6">
              <w:rPr>
                <w:b/>
                <w:bCs/>
                <w:sz w:val="18"/>
              </w:rPr>
              <w:t>программы</w:t>
            </w:r>
            <w:r w:rsidR="009454D8" w:rsidRPr="00A076B6">
              <w:rPr>
                <w:b/>
                <w:bCs/>
                <w:sz w:val="18"/>
              </w:rPr>
              <w:t xml:space="preserve"> </w:t>
            </w:r>
            <w:r w:rsidRPr="00A076B6">
              <w:rPr>
                <w:b/>
                <w:bCs/>
                <w:sz w:val="18"/>
              </w:rPr>
              <w:t>основного</w:t>
            </w:r>
            <w:r w:rsidR="009454D8" w:rsidRPr="00A076B6">
              <w:rPr>
                <w:b/>
                <w:bCs/>
                <w:sz w:val="18"/>
              </w:rPr>
              <w:t xml:space="preserve"> </w:t>
            </w:r>
            <w:r w:rsidRPr="00A076B6">
              <w:rPr>
                <w:b/>
                <w:bCs/>
                <w:sz w:val="18"/>
              </w:rPr>
              <w:t>общего</w:t>
            </w:r>
            <w:r w:rsidR="009454D8" w:rsidRPr="00A076B6">
              <w:rPr>
                <w:b/>
                <w:bCs/>
                <w:sz w:val="18"/>
              </w:rPr>
              <w:t xml:space="preserve"> </w:t>
            </w:r>
            <w:r w:rsidRPr="00A076B6">
              <w:rPr>
                <w:b/>
                <w:bCs/>
                <w:sz w:val="18"/>
              </w:rPr>
              <w:t>образования,</w:t>
            </w:r>
            <w:r w:rsidR="009454D8" w:rsidRPr="00A076B6">
              <w:rPr>
                <w:b/>
                <w:bCs/>
                <w:sz w:val="18"/>
              </w:rPr>
              <w:t xml:space="preserve"> </w:t>
            </w:r>
            <w:r w:rsidRPr="00A076B6">
              <w:rPr>
                <w:b/>
                <w:bCs/>
                <w:sz w:val="18"/>
              </w:rPr>
              <w:t>связанный</w:t>
            </w:r>
            <w:r w:rsidR="009454D8" w:rsidRPr="00A076B6">
              <w:rPr>
                <w:b/>
                <w:bCs/>
                <w:sz w:val="18"/>
              </w:rPr>
              <w:t xml:space="preserve"> </w:t>
            </w:r>
            <w:r w:rsidRPr="00A076B6">
              <w:rPr>
                <w:b/>
                <w:bCs/>
                <w:sz w:val="18"/>
              </w:rPr>
              <w:t>с</w:t>
            </w:r>
            <w:r w:rsidR="009454D8" w:rsidRPr="00A076B6">
              <w:rPr>
                <w:b/>
                <w:bCs/>
                <w:sz w:val="18"/>
              </w:rPr>
              <w:t xml:space="preserve"> </w:t>
            </w:r>
            <w:r w:rsidRPr="00A076B6">
              <w:rPr>
                <w:b/>
                <w:bCs/>
                <w:sz w:val="18"/>
              </w:rPr>
              <w:t>методической</w:t>
            </w:r>
            <w:r w:rsidR="009454D8" w:rsidRPr="00A076B6">
              <w:rPr>
                <w:b/>
                <w:bCs/>
                <w:sz w:val="18"/>
              </w:rPr>
              <w:t xml:space="preserve"> </w:t>
            </w:r>
            <w:r w:rsidRPr="00A076B6">
              <w:rPr>
                <w:b/>
                <w:bCs/>
                <w:sz w:val="18"/>
              </w:rPr>
              <w:t>темой</w:t>
            </w:r>
          </w:p>
        </w:tc>
        <w:tc>
          <w:tcPr>
            <w:tcW w:w="2977" w:type="dxa"/>
            <w:shd w:val="clear" w:color="auto" w:fill="auto"/>
            <w:vAlign w:val="center"/>
          </w:tcPr>
          <w:p w14:paraId="7FD7BFAF" w14:textId="77777777" w:rsidR="0069675A" w:rsidRPr="00A076B6" w:rsidRDefault="0069675A" w:rsidP="00453D1A">
            <w:pPr>
              <w:pStyle w:val="af0"/>
              <w:shd w:val="clear" w:color="auto" w:fill="auto"/>
              <w:ind w:left="42"/>
              <w:jc w:val="center"/>
              <w:rPr>
                <w:sz w:val="18"/>
              </w:rPr>
            </w:pPr>
            <w:r w:rsidRPr="00A076B6">
              <w:rPr>
                <w:b/>
                <w:bCs/>
                <w:sz w:val="18"/>
              </w:rPr>
              <w:t>ШМО,</w:t>
            </w:r>
            <w:r w:rsidR="009454D8" w:rsidRPr="00A076B6">
              <w:rPr>
                <w:b/>
                <w:bCs/>
                <w:sz w:val="18"/>
              </w:rPr>
              <w:t xml:space="preserve"> </w:t>
            </w:r>
            <w:r w:rsidRPr="00A076B6">
              <w:rPr>
                <w:b/>
                <w:bCs/>
                <w:sz w:val="18"/>
              </w:rPr>
              <w:t>разрабаты</w:t>
            </w:r>
            <w:r w:rsidRPr="00A076B6">
              <w:rPr>
                <w:b/>
                <w:bCs/>
                <w:sz w:val="18"/>
              </w:rPr>
              <w:softHyphen/>
              <w:t>вающее</w:t>
            </w:r>
            <w:r w:rsidR="009454D8" w:rsidRPr="00A076B6">
              <w:rPr>
                <w:b/>
                <w:bCs/>
                <w:sz w:val="18"/>
              </w:rPr>
              <w:t xml:space="preserve"> </w:t>
            </w:r>
            <w:r w:rsidRPr="00A076B6">
              <w:rPr>
                <w:b/>
                <w:bCs/>
                <w:sz w:val="18"/>
              </w:rPr>
              <w:t>методическую</w:t>
            </w:r>
            <w:r w:rsidR="009454D8" w:rsidRPr="00A076B6">
              <w:rPr>
                <w:b/>
                <w:bCs/>
                <w:sz w:val="18"/>
              </w:rPr>
              <w:t xml:space="preserve"> </w:t>
            </w:r>
            <w:r w:rsidRPr="00A076B6">
              <w:rPr>
                <w:b/>
                <w:bCs/>
                <w:sz w:val="18"/>
              </w:rPr>
              <w:t>тему</w:t>
            </w:r>
          </w:p>
        </w:tc>
      </w:tr>
      <w:tr w:rsidR="0069675A" w:rsidRPr="00A076B6" w14:paraId="38D9DCBF" w14:textId="77777777" w:rsidTr="00213528">
        <w:trPr>
          <w:trHeight w:val="552"/>
        </w:trPr>
        <w:tc>
          <w:tcPr>
            <w:tcW w:w="861" w:type="dxa"/>
            <w:shd w:val="clear" w:color="auto" w:fill="auto"/>
            <w:vAlign w:val="center"/>
          </w:tcPr>
          <w:p w14:paraId="7328DCF8" w14:textId="77777777" w:rsidR="0069675A" w:rsidRPr="00A076B6" w:rsidRDefault="0069675A" w:rsidP="00453D1A">
            <w:pPr>
              <w:pStyle w:val="af0"/>
              <w:shd w:val="clear" w:color="auto" w:fill="auto"/>
              <w:jc w:val="center"/>
              <w:rPr>
                <w:szCs w:val="24"/>
              </w:rPr>
            </w:pPr>
            <w:r w:rsidRPr="00A076B6">
              <w:rPr>
                <w:szCs w:val="24"/>
              </w:rPr>
              <w:t>2022-2023</w:t>
            </w:r>
          </w:p>
        </w:tc>
        <w:tc>
          <w:tcPr>
            <w:tcW w:w="2977" w:type="dxa"/>
            <w:shd w:val="clear" w:color="auto" w:fill="auto"/>
          </w:tcPr>
          <w:p w14:paraId="01B212EE" w14:textId="77777777" w:rsidR="0069675A" w:rsidRPr="00A076B6" w:rsidRDefault="0069675A" w:rsidP="00453D1A">
            <w:pPr>
              <w:ind w:hanging="7"/>
              <w:rPr>
                <w:sz w:val="18"/>
                <w:szCs w:val="20"/>
              </w:rPr>
            </w:pPr>
            <w:r w:rsidRPr="00A076B6">
              <w:rPr>
                <w:sz w:val="18"/>
                <w:szCs w:val="20"/>
              </w:rPr>
              <w:t>Профессиональное</w:t>
            </w:r>
            <w:r w:rsidR="009454D8" w:rsidRPr="00A076B6">
              <w:rPr>
                <w:sz w:val="18"/>
                <w:szCs w:val="20"/>
              </w:rPr>
              <w:t xml:space="preserve"> </w:t>
            </w:r>
            <w:r w:rsidRPr="00A076B6">
              <w:rPr>
                <w:sz w:val="18"/>
                <w:szCs w:val="20"/>
              </w:rPr>
              <w:t>развитие</w:t>
            </w:r>
            <w:r w:rsidR="009454D8" w:rsidRPr="00A076B6">
              <w:rPr>
                <w:sz w:val="18"/>
                <w:szCs w:val="20"/>
              </w:rPr>
              <w:t xml:space="preserve"> </w:t>
            </w:r>
            <w:r w:rsidRPr="00A076B6">
              <w:rPr>
                <w:sz w:val="18"/>
                <w:szCs w:val="20"/>
              </w:rPr>
              <w:t>педагога</w:t>
            </w:r>
            <w:r w:rsidR="009454D8" w:rsidRPr="00A076B6">
              <w:rPr>
                <w:sz w:val="18"/>
                <w:szCs w:val="20"/>
              </w:rPr>
              <w:t xml:space="preserve"> </w:t>
            </w:r>
            <w:r w:rsidRPr="00A076B6">
              <w:rPr>
                <w:sz w:val="18"/>
                <w:szCs w:val="20"/>
              </w:rPr>
              <w:t>как</w:t>
            </w:r>
            <w:r w:rsidR="009454D8" w:rsidRPr="00A076B6">
              <w:rPr>
                <w:sz w:val="18"/>
                <w:szCs w:val="20"/>
              </w:rPr>
              <w:t xml:space="preserve"> </w:t>
            </w:r>
            <w:r w:rsidRPr="00A076B6">
              <w:rPr>
                <w:sz w:val="18"/>
                <w:szCs w:val="20"/>
              </w:rPr>
              <w:t>важное</w:t>
            </w:r>
            <w:r w:rsidR="009454D8" w:rsidRPr="00A076B6">
              <w:rPr>
                <w:sz w:val="18"/>
                <w:szCs w:val="20"/>
              </w:rPr>
              <w:t xml:space="preserve"> </w:t>
            </w:r>
            <w:r w:rsidRPr="00A076B6">
              <w:rPr>
                <w:sz w:val="18"/>
                <w:szCs w:val="20"/>
              </w:rPr>
              <w:t>условие</w:t>
            </w:r>
            <w:r w:rsidR="009454D8" w:rsidRPr="00A076B6">
              <w:rPr>
                <w:sz w:val="18"/>
                <w:szCs w:val="20"/>
              </w:rPr>
              <w:t xml:space="preserve"> </w:t>
            </w:r>
            <w:r w:rsidRPr="00A076B6">
              <w:rPr>
                <w:sz w:val="18"/>
                <w:szCs w:val="20"/>
              </w:rPr>
              <w:t>повышения</w:t>
            </w:r>
            <w:r w:rsidR="009454D8" w:rsidRPr="00A076B6">
              <w:rPr>
                <w:sz w:val="18"/>
                <w:szCs w:val="20"/>
              </w:rPr>
              <w:t xml:space="preserve"> </w:t>
            </w:r>
            <w:r w:rsidRPr="00A076B6">
              <w:rPr>
                <w:sz w:val="18"/>
                <w:szCs w:val="20"/>
              </w:rPr>
              <w:t>качества</w:t>
            </w:r>
            <w:r w:rsidR="009454D8" w:rsidRPr="00A076B6">
              <w:rPr>
                <w:sz w:val="18"/>
                <w:szCs w:val="20"/>
              </w:rPr>
              <w:t xml:space="preserve"> </w:t>
            </w:r>
            <w:r w:rsidRPr="00A076B6">
              <w:rPr>
                <w:sz w:val="18"/>
                <w:szCs w:val="20"/>
              </w:rPr>
              <w:t>образования</w:t>
            </w:r>
            <w:r w:rsidR="009454D8" w:rsidRPr="00A076B6">
              <w:rPr>
                <w:sz w:val="18"/>
                <w:szCs w:val="20"/>
              </w:rPr>
              <w:t xml:space="preserve"> </w:t>
            </w:r>
            <w:r w:rsidRPr="00A076B6">
              <w:rPr>
                <w:sz w:val="18"/>
                <w:szCs w:val="20"/>
              </w:rPr>
              <w:t>и</w:t>
            </w:r>
            <w:r w:rsidR="009454D8" w:rsidRPr="00A076B6">
              <w:rPr>
                <w:sz w:val="18"/>
                <w:szCs w:val="20"/>
              </w:rPr>
              <w:t xml:space="preserve"> </w:t>
            </w:r>
            <w:r w:rsidRPr="00A076B6">
              <w:rPr>
                <w:sz w:val="18"/>
                <w:szCs w:val="20"/>
              </w:rPr>
              <w:t>в</w:t>
            </w:r>
            <w:r w:rsidR="009454D8" w:rsidRPr="00A076B6">
              <w:rPr>
                <w:sz w:val="18"/>
                <w:szCs w:val="20"/>
              </w:rPr>
              <w:t xml:space="preserve"> </w:t>
            </w:r>
            <w:r w:rsidRPr="00A076B6">
              <w:rPr>
                <w:sz w:val="18"/>
                <w:szCs w:val="20"/>
              </w:rPr>
              <w:t>условиях</w:t>
            </w:r>
            <w:r w:rsidR="009454D8" w:rsidRPr="00A076B6">
              <w:rPr>
                <w:sz w:val="18"/>
                <w:szCs w:val="20"/>
              </w:rPr>
              <w:t xml:space="preserve"> </w:t>
            </w:r>
            <w:r w:rsidRPr="00A076B6">
              <w:rPr>
                <w:sz w:val="18"/>
                <w:szCs w:val="20"/>
              </w:rPr>
              <w:t>перехода</w:t>
            </w:r>
            <w:r w:rsidR="009454D8" w:rsidRPr="00A076B6">
              <w:rPr>
                <w:sz w:val="18"/>
                <w:szCs w:val="20"/>
              </w:rPr>
              <w:t xml:space="preserve"> </w:t>
            </w:r>
            <w:r w:rsidRPr="00A076B6">
              <w:rPr>
                <w:sz w:val="18"/>
                <w:szCs w:val="20"/>
              </w:rPr>
              <w:t>на</w:t>
            </w:r>
            <w:r w:rsidR="009454D8" w:rsidRPr="00A076B6">
              <w:rPr>
                <w:sz w:val="18"/>
                <w:szCs w:val="20"/>
              </w:rPr>
              <w:t xml:space="preserve"> </w:t>
            </w:r>
            <w:r w:rsidRPr="00A076B6">
              <w:rPr>
                <w:sz w:val="18"/>
                <w:szCs w:val="20"/>
              </w:rPr>
              <w:t>обновлённые</w:t>
            </w:r>
            <w:r w:rsidR="009454D8" w:rsidRPr="00A076B6">
              <w:rPr>
                <w:sz w:val="18"/>
                <w:szCs w:val="20"/>
              </w:rPr>
              <w:t xml:space="preserve"> </w:t>
            </w:r>
            <w:r w:rsidRPr="00A076B6">
              <w:rPr>
                <w:sz w:val="18"/>
                <w:szCs w:val="20"/>
              </w:rPr>
              <w:t>ФГОС</w:t>
            </w:r>
          </w:p>
        </w:tc>
        <w:tc>
          <w:tcPr>
            <w:tcW w:w="3402" w:type="dxa"/>
            <w:shd w:val="clear" w:color="auto" w:fill="auto"/>
          </w:tcPr>
          <w:p w14:paraId="278CD941" w14:textId="77777777" w:rsidR="0069675A" w:rsidRPr="00A076B6" w:rsidRDefault="0069675A" w:rsidP="00453D1A">
            <w:pPr>
              <w:ind w:hanging="7"/>
              <w:rPr>
                <w:sz w:val="18"/>
                <w:szCs w:val="20"/>
              </w:rPr>
            </w:pPr>
            <w:r w:rsidRPr="00A076B6">
              <w:rPr>
                <w:sz w:val="18"/>
                <w:szCs w:val="20"/>
              </w:rPr>
              <w:t>Содержательный</w:t>
            </w:r>
            <w:r w:rsidR="009454D8" w:rsidRPr="00A076B6">
              <w:rPr>
                <w:sz w:val="18"/>
                <w:szCs w:val="20"/>
              </w:rPr>
              <w:t xml:space="preserve"> </w:t>
            </w:r>
            <w:r w:rsidRPr="00A076B6">
              <w:rPr>
                <w:sz w:val="18"/>
                <w:szCs w:val="20"/>
              </w:rPr>
              <w:t>раздел</w:t>
            </w:r>
            <w:r w:rsidR="009454D8" w:rsidRPr="00A076B6">
              <w:rPr>
                <w:sz w:val="18"/>
                <w:szCs w:val="20"/>
              </w:rPr>
              <w:t xml:space="preserve"> </w:t>
            </w:r>
            <w:r w:rsidRPr="00A076B6">
              <w:rPr>
                <w:sz w:val="18"/>
                <w:szCs w:val="20"/>
              </w:rPr>
              <w:t>(п.</w:t>
            </w:r>
            <w:r w:rsidR="009454D8" w:rsidRPr="00A076B6">
              <w:rPr>
                <w:sz w:val="18"/>
                <w:szCs w:val="20"/>
              </w:rPr>
              <w:t xml:space="preserve"> </w:t>
            </w:r>
            <w:r w:rsidRPr="00A076B6">
              <w:rPr>
                <w:sz w:val="18"/>
                <w:szCs w:val="20"/>
              </w:rPr>
              <w:t>1.2.</w:t>
            </w:r>
            <w:r w:rsidR="009454D8" w:rsidRPr="00A076B6">
              <w:rPr>
                <w:sz w:val="18"/>
                <w:szCs w:val="20"/>
              </w:rPr>
              <w:t xml:space="preserve"> </w:t>
            </w:r>
            <w:r w:rsidRPr="00A076B6">
              <w:rPr>
                <w:sz w:val="18"/>
                <w:szCs w:val="20"/>
              </w:rPr>
              <w:t>Планируемые</w:t>
            </w:r>
            <w:r w:rsidR="009454D8" w:rsidRPr="00A076B6">
              <w:rPr>
                <w:sz w:val="18"/>
                <w:szCs w:val="20"/>
              </w:rPr>
              <w:t xml:space="preserve"> </w:t>
            </w:r>
            <w:r w:rsidRPr="00A076B6">
              <w:rPr>
                <w:sz w:val="18"/>
                <w:szCs w:val="20"/>
              </w:rPr>
              <w:t>результаты</w:t>
            </w:r>
            <w:r w:rsidR="009454D8" w:rsidRPr="00A076B6">
              <w:rPr>
                <w:sz w:val="18"/>
                <w:szCs w:val="20"/>
              </w:rPr>
              <w:t xml:space="preserve"> </w:t>
            </w:r>
            <w:r w:rsidRPr="00A076B6">
              <w:rPr>
                <w:sz w:val="18"/>
                <w:szCs w:val="20"/>
              </w:rPr>
              <w:t>освоения</w:t>
            </w:r>
            <w:r w:rsidR="009454D8" w:rsidRPr="00A076B6">
              <w:rPr>
                <w:sz w:val="18"/>
                <w:szCs w:val="20"/>
              </w:rPr>
              <w:t xml:space="preserve"> </w:t>
            </w:r>
            <w:r w:rsidRPr="00A076B6">
              <w:rPr>
                <w:sz w:val="18"/>
                <w:szCs w:val="20"/>
              </w:rPr>
              <w:t>обучающимися</w:t>
            </w:r>
            <w:r w:rsidR="009454D8" w:rsidRPr="00A076B6">
              <w:rPr>
                <w:sz w:val="18"/>
                <w:szCs w:val="20"/>
              </w:rPr>
              <w:t xml:space="preserve"> </w:t>
            </w:r>
            <w:r w:rsidRPr="00A076B6">
              <w:rPr>
                <w:sz w:val="18"/>
                <w:szCs w:val="20"/>
              </w:rPr>
              <w:t>программы</w:t>
            </w:r>
            <w:r w:rsidR="009454D8" w:rsidRPr="00A076B6">
              <w:rPr>
                <w:sz w:val="18"/>
                <w:szCs w:val="20"/>
              </w:rPr>
              <w:t xml:space="preserve"> </w:t>
            </w:r>
            <w:r w:rsidRPr="00A076B6">
              <w:rPr>
                <w:sz w:val="18"/>
                <w:szCs w:val="20"/>
              </w:rPr>
              <w:t>основного</w:t>
            </w:r>
            <w:r w:rsidR="009454D8" w:rsidRPr="00A076B6">
              <w:rPr>
                <w:sz w:val="18"/>
                <w:szCs w:val="20"/>
              </w:rPr>
              <w:t xml:space="preserve"> </w:t>
            </w:r>
            <w:r w:rsidRPr="00A076B6">
              <w:rPr>
                <w:sz w:val="18"/>
                <w:szCs w:val="20"/>
              </w:rPr>
              <w:t>общего</w:t>
            </w:r>
            <w:r w:rsidR="009454D8" w:rsidRPr="00A076B6">
              <w:rPr>
                <w:sz w:val="18"/>
                <w:szCs w:val="20"/>
              </w:rPr>
              <w:t xml:space="preserve"> </w:t>
            </w:r>
            <w:r w:rsidRPr="00A076B6">
              <w:rPr>
                <w:sz w:val="18"/>
                <w:szCs w:val="20"/>
              </w:rPr>
              <w:t>образования)</w:t>
            </w:r>
          </w:p>
        </w:tc>
        <w:tc>
          <w:tcPr>
            <w:tcW w:w="2977" w:type="dxa"/>
            <w:shd w:val="clear" w:color="auto" w:fill="auto"/>
          </w:tcPr>
          <w:p w14:paraId="61774D35" w14:textId="77777777" w:rsidR="0069675A" w:rsidRPr="00A076B6" w:rsidRDefault="0069675A" w:rsidP="00453D1A">
            <w:pPr>
              <w:ind w:hanging="7"/>
              <w:jc w:val="center"/>
              <w:rPr>
                <w:sz w:val="20"/>
              </w:rPr>
            </w:pPr>
            <w:r w:rsidRPr="00A076B6">
              <w:rPr>
                <w:sz w:val="20"/>
              </w:rPr>
              <w:t>Все</w:t>
            </w:r>
            <w:r w:rsidR="009454D8" w:rsidRPr="00A076B6">
              <w:rPr>
                <w:sz w:val="20"/>
              </w:rPr>
              <w:t xml:space="preserve"> </w:t>
            </w:r>
            <w:r w:rsidRPr="00A076B6">
              <w:rPr>
                <w:sz w:val="20"/>
              </w:rPr>
              <w:t>ШМО,</w:t>
            </w:r>
            <w:r w:rsidR="009454D8" w:rsidRPr="00A076B6">
              <w:rPr>
                <w:sz w:val="20"/>
              </w:rPr>
              <w:t xml:space="preserve"> </w:t>
            </w:r>
            <w:r w:rsidRPr="00A076B6">
              <w:rPr>
                <w:sz w:val="20"/>
              </w:rPr>
              <w:t>за</w:t>
            </w:r>
            <w:r w:rsidR="009454D8" w:rsidRPr="00A076B6">
              <w:rPr>
                <w:sz w:val="20"/>
              </w:rPr>
              <w:t xml:space="preserve"> </w:t>
            </w:r>
            <w:r w:rsidRPr="00A076B6">
              <w:rPr>
                <w:sz w:val="20"/>
              </w:rPr>
              <w:t>исключением</w:t>
            </w:r>
            <w:r w:rsidR="009454D8" w:rsidRPr="00A076B6">
              <w:rPr>
                <w:sz w:val="20"/>
              </w:rPr>
              <w:t xml:space="preserve"> </w:t>
            </w:r>
            <w:r w:rsidRPr="00A076B6">
              <w:rPr>
                <w:sz w:val="20"/>
              </w:rPr>
              <w:t>ШМО</w:t>
            </w:r>
            <w:r w:rsidR="009454D8" w:rsidRPr="00A076B6">
              <w:rPr>
                <w:sz w:val="20"/>
              </w:rPr>
              <w:t xml:space="preserve"> </w:t>
            </w:r>
            <w:r w:rsidR="007D15A1" w:rsidRPr="00A076B6">
              <w:rPr>
                <w:sz w:val="20"/>
              </w:rPr>
              <w:t>класс</w:t>
            </w:r>
            <w:r w:rsidRPr="00A076B6">
              <w:rPr>
                <w:sz w:val="20"/>
              </w:rPr>
              <w:t>ных</w:t>
            </w:r>
            <w:r w:rsidR="009454D8" w:rsidRPr="00A076B6">
              <w:rPr>
                <w:sz w:val="20"/>
              </w:rPr>
              <w:t xml:space="preserve"> </w:t>
            </w:r>
            <w:r w:rsidRPr="00A076B6">
              <w:rPr>
                <w:sz w:val="20"/>
              </w:rPr>
              <w:t>руководителей</w:t>
            </w:r>
          </w:p>
        </w:tc>
      </w:tr>
      <w:tr w:rsidR="0069675A" w:rsidRPr="00A076B6" w14:paraId="56B41B71" w14:textId="77777777" w:rsidTr="00213528">
        <w:trPr>
          <w:trHeight w:val="552"/>
        </w:trPr>
        <w:tc>
          <w:tcPr>
            <w:tcW w:w="861" w:type="dxa"/>
            <w:shd w:val="clear" w:color="auto" w:fill="auto"/>
            <w:vAlign w:val="center"/>
          </w:tcPr>
          <w:p w14:paraId="18F653D8" w14:textId="77777777" w:rsidR="0069675A" w:rsidRPr="00A076B6" w:rsidRDefault="0069675A" w:rsidP="00453D1A">
            <w:pPr>
              <w:pStyle w:val="af0"/>
              <w:shd w:val="clear" w:color="auto" w:fill="auto"/>
              <w:jc w:val="center"/>
              <w:rPr>
                <w:szCs w:val="24"/>
              </w:rPr>
            </w:pPr>
            <w:r w:rsidRPr="00A076B6">
              <w:rPr>
                <w:szCs w:val="24"/>
              </w:rPr>
              <w:t>2023-2024</w:t>
            </w:r>
          </w:p>
        </w:tc>
        <w:tc>
          <w:tcPr>
            <w:tcW w:w="2977" w:type="dxa"/>
            <w:shd w:val="clear" w:color="auto" w:fill="auto"/>
          </w:tcPr>
          <w:p w14:paraId="510F89BD" w14:textId="369ECE74" w:rsidR="00590671" w:rsidRPr="00590671" w:rsidRDefault="00590671" w:rsidP="00590671">
            <w:pPr>
              <w:widowControl w:val="0"/>
              <w:autoSpaceDE w:val="0"/>
              <w:autoSpaceDN w:val="0"/>
              <w:ind w:firstLine="0"/>
              <w:jc w:val="left"/>
              <w:rPr>
                <w:rFonts w:eastAsia="Times New Roman"/>
                <w:sz w:val="18"/>
                <w:szCs w:val="18"/>
              </w:rPr>
            </w:pPr>
            <w:r w:rsidRPr="00590671">
              <w:rPr>
                <w:rFonts w:eastAsia="Times New Roman"/>
                <w:sz w:val="18"/>
                <w:szCs w:val="18"/>
              </w:rPr>
              <w:t>Современные</w:t>
            </w:r>
            <w:r w:rsidRPr="00590671">
              <w:rPr>
                <w:rFonts w:eastAsia="Times New Roman"/>
                <w:spacing w:val="22"/>
                <w:sz w:val="18"/>
                <w:szCs w:val="18"/>
              </w:rPr>
              <w:t xml:space="preserve"> </w:t>
            </w:r>
            <w:r w:rsidRPr="00590671">
              <w:rPr>
                <w:rFonts w:eastAsia="Times New Roman"/>
                <w:sz w:val="18"/>
                <w:szCs w:val="18"/>
              </w:rPr>
              <w:t>информационные</w:t>
            </w:r>
            <w:r w:rsidRPr="00590671">
              <w:rPr>
                <w:rFonts w:eastAsia="Times New Roman"/>
                <w:spacing w:val="21"/>
                <w:sz w:val="18"/>
                <w:szCs w:val="18"/>
              </w:rPr>
              <w:t xml:space="preserve"> </w:t>
            </w:r>
            <w:r w:rsidRPr="00590671">
              <w:rPr>
                <w:rFonts w:eastAsia="Times New Roman"/>
                <w:sz w:val="18"/>
                <w:szCs w:val="18"/>
              </w:rPr>
              <w:t>технологии</w:t>
            </w:r>
            <w:r w:rsidRPr="00590671">
              <w:rPr>
                <w:rFonts w:eastAsia="Times New Roman"/>
                <w:spacing w:val="22"/>
                <w:sz w:val="18"/>
                <w:szCs w:val="18"/>
              </w:rPr>
              <w:t xml:space="preserve"> </w:t>
            </w:r>
            <w:r w:rsidRPr="00590671">
              <w:rPr>
                <w:rFonts w:eastAsia="Times New Roman"/>
                <w:sz w:val="18"/>
                <w:szCs w:val="18"/>
              </w:rPr>
              <w:t>обучения</w:t>
            </w:r>
            <w:r w:rsidRPr="00590671">
              <w:rPr>
                <w:rFonts w:eastAsia="Times New Roman"/>
                <w:spacing w:val="22"/>
                <w:sz w:val="18"/>
                <w:szCs w:val="18"/>
              </w:rPr>
              <w:t xml:space="preserve"> </w:t>
            </w:r>
            <w:r w:rsidRPr="00590671">
              <w:rPr>
                <w:rFonts w:eastAsia="Times New Roman"/>
                <w:sz w:val="18"/>
                <w:szCs w:val="18"/>
              </w:rPr>
              <w:t xml:space="preserve">в  </w:t>
            </w:r>
            <w:r w:rsidRPr="00590671">
              <w:rPr>
                <w:rFonts w:eastAsia="Times New Roman"/>
                <w:spacing w:val="-67"/>
                <w:sz w:val="18"/>
                <w:szCs w:val="18"/>
              </w:rPr>
              <w:t xml:space="preserve">               </w:t>
            </w:r>
            <w:r w:rsidRPr="00590671">
              <w:rPr>
                <w:rFonts w:eastAsia="Times New Roman"/>
                <w:sz w:val="18"/>
                <w:szCs w:val="18"/>
              </w:rPr>
              <w:t>работе</w:t>
            </w:r>
            <w:r w:rsidRPr="00590671">
              <w:rPr>
                <w:rFonts w:eastAsia="Times New Roman"/>
                <w:spacing w:val="-1"/>
                <w:sz w:val="18"/>
                <w:szCs w:val="18"/>
              </w:rPr>
              <w:t xml:space="preserve"> </w:t>
            </w:r>
            <w:r w:rsidRPr="00590671">
              <w:rPr>
                <w:rFonts w:eastAsia="Times New Roman"/>
                <w:sz w:val="18"/>
                <w:szCs w:val="18"/>
              </w:rPr>
              <w:t>учителя</w:t>
            </w:r>
            <w:r w:rsidRPr="00590671">
              <w:rPr>
                <w:rFonts w:eastAsia="Times New Roman"/>
                <w:spacing w:val="-1"/>
                <w:sz w:val="18"/>
                <w:szCs w:val="18"/>
              </w:rPr>
              <w:t xml:space="preserve"> </w:t>
            </w:r>
            <w:r w:rsidRPr="00590671">
              <w:rPr>
                <w:rFonts w:eastAsia="Times New Roman"/>
                <w:sz w:val="18"/>
                <w:szCs w:val="18"/>
              </w:rPr>
              <w:t>– залог</w:t>
            </w:r>
            <w:r w:rsidRPr="00590671">
              <w:rPr>
                <w:rFonts w:eastAsia="Times New Roman"/>
                <w:spacing w:val="-2"/>
                <w:sz w:val="18"/>
                <w:szCs w:val="18"/>
              </w:rPr>
              <w:t xml:space="preserve"> </w:t>
            </w:r>
            <w:r w:rsidRPr="00590671">
              <w:rPr>
                <w:rFonts w:eastAsia="Times New Roman"/>
                <w:sz w:val="18"/>
                <w:szCs w:val="18"/>
              </w:rPr>
              <w:t>успешного перехода на</w:t>
            </w:r>
            <w:r w:rsidRPr="00590671">
              <w:rPr>
                <w:rFonts w:eastAsia="Times New Roman"/>
                <w:spacing w:val="1"/>
                <w:sz w:val="18"/>
                <w:szCs w:val="18"/>
              </w:rPr>
              <w:t xml:space="preserve"> обновленные </w:t>
            </w:r>
            <w:r w:rsidRPr="00590671">
              <w:rPr>
                <w:rFonts w:eastAsia="Times New Roman"/>
                <w:spacing w:val="-1"/>
                <w:sz w:val="18"/>
                <w:szCs w:val="18"/>
              </w:rPr>
              <w:t xml:space="preserve"> </w:t>
            </w:r>
            <w:r w:rsidRPr="00590671">
              <w:rPr>
                <w:rFonts w:eastAsia="Times New Roman"/>
                <w:sz w:val="18"/>
                <w:szCs w:val="18"/>
              </w:rPr>
              <w:t>ФГОС НОО»</w:t>
            </w:r>
          </w:p>
          <w:p w14:paraId="3CFB51BF" w14:textId="0A509923" w:rsidR="0069675A" w:rsidRPr="00A076B6" w:rsidRDefault="0069675A" w:rsidP="00453D1A">
            <w:pPr>
              <w:ind w:hanging="7"/>
              <w:rPr>
                <w:sz w:val="18"/>
                <w:szCs w:val="20"/>
              </w:rPr>
            </w:pPr>
          </w:p>
        </w:tc>
        <w:tc>
          <w:tcPr>
            <w:tcW w:w="3402" w:type="dxa"/>
            <w:shd w:val="clear" w:color="auto" w:fill="auto"/>
          </w:tcPr>
          <w:p w14:paraId="107BE2C8" w14:textId="77777777" w:rsidR="0069675A" w:rsidRPr="00A076B6" w:rsidRDefault="0069675A" w:rsidP="00453D1A">
            <w:pPr>
              <w:ind w:hanging="7"/>
              <w:rPr>
                <w:sz w:val="18"/>
                <w:szCs w:val="20"/>
              </w:rPr>
            </w:pPr>
            <w:r w:rsidRPr="00A076B6">
              <w:rPr>
                <w:sz w:val="18"/>
                <w:szCs w:val="20"/>
              </w:rPr>
              <w:t>Содержательный</w:t>
            </w:r>
            <w:r w:rsidR="009454D8" w:rsidRPr="00A076B6">
              <w:rPr>
                <w:sz w:val="18"/>
                <w:szCs w:val="20"/>
              </w:rPr>
              <w:t xml:space="preserve"> </w:t>
            </w:r>
            <w:r w:rsidRPr="00A076B6">
              <w:rPr>
                <w:sz w:val="18"/>
                <w:szCs w:val="20"/>
              </w:rPr>
              <w:t>раздел</w:t>
            </w:r>
            <w:r w:rsidR="009454D8" w:rsidRPr="00A076B6">
              <w:rPr>
                <w:sz w:val="18"/>
                <w:szCs w:val="20"/>
              </w:rPr>
              <w:t xml:space="preserve"> </w:t>
            </w:r>
            <w:r w:rsidRPr="00A076B6">
              <w:rPr>
                <w:sz w:val="18"/>
                <w:szCs w:val="20"/>
              </w:rPr>
              <w:t>(п.</w:t>
            </w:r>
            <w:r w:rsidR="009454D8" w:rsidRPr="00A076B6">
              <w:rPr>
                <w:sz w:val="18"/>
                <w:szCs w:val="20"/>
              </w:rPr>
              <w:t xml:space="preserve"> </w:t>
            </w:r>
            <w:r w:rsidRPr="00A076B6">
              <w:rPr>
                <w:sz w:val="18"/>
                <w:szCs w:val="20"/>
              </w:rPr>
              <w:t>1.2.</w:t>
            </w:r>
            <w:r w:rsidR="009454D8" w:rsidRPr="00A076B6">
              <w:rPr>
                <w:sz w:val="18"/>
                <w:szCs w:val="20"/>
              </w:rPr>
              <w:t xml:space="preserve"> </w:t>
            </w:r>
            <w:r w:rsidRPr="00A076B6">
              <w:rPr>
                <w:sz w:val="18"/>
                <w:szCs w:val="20"/>
              </w:rPr>
              <w:t>Планируемые</w:t>
            </w:r>
            <w:r w:rsidR="009454D8" w:rsidRPr="00A076B6">
              <w:rPr>
                <w:sz w:val="18"/>
                <w:szCs w:val="20"/>
              </w:rPr>
              <w:t xml:space="preserve"> </w:t>
            </w:r>
            <w:r w:rsidRPr="00A076B6">
              <w:rPr>
                <w:sz w:val="18"/>
                <w:szCs w:val="20"/>
              </w:rPr>
              <w:t>результаты</w:t>
            </w:r>
            <w:r w:rsidR="009454D8" w:rsidRPr="00A076B6">
              <w:rPr>
                <w:sz w:val="18"/>
                <w:szCs w:val="20"/>
              </w:rPr>
              <w:t xml:space="preserve"> </w:t>
            </w:r>
            <w:r w:rsidRPr="00A076B6">
              <w:rPr>
                <w:sz w:val="18"/>
                <w:szCs w:val="20"/>
              </w:rPr>
              <w:t>освоения</w:t>
            </w:r>
            <w:r w:rsidR="009454D8" w:rsidRPr="00A076B6">
              <w:rPr>
                <w:sz w:val="18"/>
                <w:szCs w:val="20"/>
              </w:rPr>
              <w:t xml:space="preserve"> </w:t>
            </w:r>
            <w:r w:rsidRPr="00A076B6">
              <w:rPr>
                <w:sz w:val="18"/>
                <w:szCs w:val="20"/>
              </w:rPr>
              <w:t>обучающимися</w:t>
            </w:r>
            <w:r w:rsidR="009454D8" w:rsidRPr="00A076B6">
              <w:rPr>
                <w:sz w:val="18"/>
                <w:szCs w:val="20"/>
              </w:rPr>
              <w:t xml:space="preserve"> </w:t>
            </w:r>
            <w:r w:rsidRPr="00A076B6">
              <w:rPr>
                <w:sz w:val="18"/>
                <w:szCs w:val="20"/>
              </w:rPr>
              <w:t>программы</w:t>
            </w:r>
            <w:r w:rsidR="009454D8" w:rsidRPr="00A076B6">
              <w:rPr>
                <w:sz w:val="18"/>
                <w:szCs w:val="20"/>
              </w:rPr>
              <w:t xml:space="preserve"> </w:t>
            </w:r>
            <w:r w:rsidRPr="00A076B6">
              <w:rPr>
                <w:sz w:val="18"/>
                <w:szCs w:val="20"/>
              </w:rPr>
              <w:t>основного</w:t>
            </w:r>
            <w:r w:rsidR="009454D8" w:rsidRPr="00A076B6">
              <w:rPr>
                <w:sz w:val="18"/>
                <w:szCs w:val="20"/>
              </w:rPr>
              <w:t xml:space="preserve"> </w:t>
            </w:r>
            <w:r w:rsidRPr="00A076B6">
              <w:rPr>
                <w:sz w:val="18"/>
                <w:szCs w:val="20"/>
              </w:rPr>
              <w:t>общего</w:t>
            </w:r>
            <w:r w:rsidR="009454D8" w:rsidRPr="00A076B6">
              <w:rPr>
                <w:sz w:val="18"/>
                <w:szCs w:val="20"/>
              </w:rPr>
              <w:t xml:space="preserve"> </w:t>
            </w:r>
            <w:r w:rsidRPr="00A076B6">
              <w:rPr>
                <w:sz w:val="18"/>
                <w:szCs w:val="20"/>
              </w:rPr>
              <w:t>образования)</w:t>
            </w:r>
          </w:p>
        </w:tc>
        <w:tc>
          <w:tcPr>
            <w:tcW w:w="2977" w:type="dxa"/>
            <w:shd w:val="clear" w:color="auto" w:fill="auto"/>
          </w:tcPr>
          <w:p w14:paraId="7BB7D6B0" w14:textId="77777777" w:rsidR="0069675A" w:rsidRPr="00A076B6" w:rsidRDefault="0069675A" w:rsidP="00453D1A">
            <w:pPr>
              <w:ind w:hanging="7"/>
              <w:jc w:val="center"/>
              <w:rPr>
                <w:sz w:val="20"/>
              </w:rPr>
            </w:pPr>
            <w:r w:rsidRPr="00A076B6">
              <w:rPr>
                <w:sz w:val="20"/>
              </w:rPr>
              <w:t>Все</w:t>
            </w:r>
            <w:r w:rsidR="009454D8" w:rsidRPr="00A076B6">
              <w:rPr>
                <w:sz w:val="20"/>
              </w:rPr>
              <w:t xml:space="preserve"> </w:t>
            </w:r>
            <w:r w:rsidRPr="00A076B6">
              <w:rPr>
                <w:sz w:val="20"/>
              </w:rPr>
              <w:t>ШМО,</w:t>
            </w:r>
            <w:r w:rsidR="009454D8" w:rsidRPr="00A076B6">
              <w:rPr>
                <w:sz w:val="20"/>
              </w:rPr>
              <w:t xml:space="preserve"> </w:t>
            </w:r>
            <w:r w:rsidRPr="00A076B6">
              <w:rPr>
                <w:sz w:val="20"/>
              </w:rPr>
              <w:t>за</w:t>
            </w:r>
            <w:r w:rsidR="009454D8" w:rsidRPr="00A076B6">
              <w:rPr>
                <w:sz w:val="20"/>
              </w:rPr>
              <w:t xml:space="preserve"> </w:t>
            </w:r>
            <w:r w:rsidRPr="00A076B6">
              <w:rPr>
                <w:sz w:val="20"/>
              </w:rPr>
              <w:t>исключением</w:t>
            </w:r>
            <w:r w:rsidR="009454D8" w:rsidRPr="00A076B6">
              <w:rPr>
                <w:sz w:val="20"/>
              </w:rPr>
              <w:t xml:space="preserve"> </w:t>
            </w:r>
            <w:r w:rsidRPr="00A076B6">
              <w:rPr>
                <w:sz w:val="20"/>
              </w:rPr>
              <w:t>ШМО</w:t>
            </w:r>
            <w:r w:rsidR="009454D8" w:rsidRPr="00A076B6">
              <w:rPr>
                <w:sz w:val="20"/>
              </w:rPr>
              <w:t xml:space="preserve"> </w:t>
            </w:r>
            <w:r w:rsidR="007D15A1" w:rsidRPr="00A076B6">
              <w:rPr>
                <w:sz w:val="20"/>
              </w:rPr>
              <w:t>класс</w:t>
            </w:r>
            <w:r w:rsidRPr="00A076B6">
              <w:rPr>
                <w:sz w:val="20"/>
              </w:rPr>
              <w:t>ных</w:t>
            </w:r>
            <w:r w:rsidR="009454D8" w:rsidRPr="00A076B6">
              <w:rPr>
                <w:sz w:val="20"/>
              </w:rPr>
              <w:t xml:space="preserve"> </w:t>
            </w:r>
            <w:r w:rsidRPr="00A076B6">
              <w:rPr>
                <w:sz w:val="20"/>
              </w:rPr>
              <w:t>руководителей</w:t>
            </w:r>
          </w:p>
        </w:tc>
      </w:tr>
    </w:tbl>
    <w:p w14:paraId="651B1735" w14:textId="77777777" w:rsidR="000053AD" w:rsidRPr="000053AD" w:rsidRDefault="000053AD" w:rsidP="000053AD">
      <w:pPr>
        <w:widowControl w:val="0"/>
        <w:shd w:val="clear" w:color="auto" w:fill="FFFFFF"/>
        <w:jc w:val="center"/>
        <w:rPr>
          <w:rFonts w:eastAsia="Times New Roman"/>
          <w:b/>
          <w:color w:val="000000"/>
          <w:szCs w:val="28"/>
          <w:lang w:eastAsia="ru-RU" w:bidi="ru-RU"/>
        </w:rPr>
      </w:pPr>
      <w:r w:rsidRPr="000053AD">
        <w:rPr>
          <w:rFonts w:eastAsia="Times New Roman"/>
          <w:b/>
          <w:color w:val="000000"/>
          <w:szCs w:val="28"/>
          <w:lang w:eastAsia="ru-RU" w:bidi="ru-RU"/>
        </w:rPr>
        <w:t>Структура методической работы в ГАОУ МО «Долгопрудненская гимназия»</w:t>
      </w:r>
    </w:p>
    <w:p w14:paraId="5B563168" w14:textId="77777777" w:rsidR="000053AD" w:rsidRPr="000053AD" w:rsidRDefault="000053AD" w:rsidP="000053AD">
      <w:pPr>
        <w:widowControl w:val="0"/>
        <w:shd w:val="clear" w:color="auto" w:fill="FFFFFF"/>
        <w:rPr>
          <w:rFonts w:eastAsia="Times New Roman"/>
          <w:color w:val="000000"/>
          <w:szCs w:val="28"/>
          <w:lang w:eastAsia="ru-RU" w:bidi="ru-RU"/>
        </w:rPr>
      </w:pPr>
      <w:r w:rsidRPr="000053AD">
        <w:rPr>
          <w:rFonts w:eastAsia="Times New Roman"/>
          <w:color w:val="000000"/>
          <w:szCs w:val="28"/>
          <w:lang w:eastAsia="ru-RU" w:bidi="ru-RU"/>
        </w:rPr>
        <w:t>При планировании работы педагогического коллектива гимназии на учебный год по реализации Программы развития учитываются все звенья методической службы в соответствии с их назначением и функциями.</w:t>
      </w:r>
    </w:p>
    <w:p w14:paraId="14B244DE" w14:textId="77777777" w:rsidR="000053AD" w:rsidRPr="000053AD" w:rsidRDefault="000053AD" w:rsidP="000053AD">
      <w:pPr>
        <w:widowControl w:val="0"/>
        <w:shd w:val="clear" w:color="auto" w:fill="FFFFFF"/>
        <w:rPr>
          <w:rFonts w:eastAsia="Times New Roman"/>
          <w:color w:val="000000"/>
          <w:szCs w:val="28"/>
          <w:lang w:eastAsia="ru-RU" w:bidi="ru-RU"/>
        </w:rPr>
      </w:pPr>
      <w:r w:rsidRPr="000053AD">
        <w:rPr>
          <w:rFonts w:eastAsia="Times New Roman"/>
          <w:color w:val="000000"/>
          <w:szCs w:val="28"/>
          <w:lang w:eastAsia="ru-RU" w:bidi="ru-RU"/>
        </w:rPr>
        <w:t>Участники методической службы формируют пакет документов по инновационно-методической работе. Методическая служба ОО реализует задачи методической работы, поставленные на текущий год, участвует в составлении и утверждении плана методической работы гимназии, информирует учителей о новинках педагогической литературы, о передовом опыте учителей. Члены методической службы дают консультации молодым и начинающим учителям, ведут ежедневную индивидуальную методическую работу, оказывают помощь в подготовке уроков, в проведении факультативных занятий и т.д. Информация с заседаний методических объединений доводится до сведения педагогического коллектива. Следует отметить практическую направленность работы Методического совета – использование нетрадиционных форм в организации и проведении методических дел. Все это позволяет более качественно и на новом уровне провести планирование методических объединений. Повышению профессионального мастерства способствует активная работа, учителей при посещении курсов, семинаров, мастер-классов и т.д.</w:t>
      </w:r>
    </w:p>
    <w:p w14:paraId="3E7514E5" w14:textId="77777777" w:rsidR="0069675A" w:rsidRPr="00A076B6" w:rsidRDefault="0069675A" w:rsidP="00453D1A">
      <w:pPr>
        <w:pStyle w:val="13"/>
        <w:spacing w:line="240" w:lineRule="auto"/>
        <w:ind w:firstLine="0"/>
        <w:jc w:val="both"/>
        <w:rPr>
          <w:color w:val="auto"/>
          <w:sz w:val="24"/>
          <w:szCs w:val="28"/>
        </w:rPr>
      </w:pPr>
      <w:r w:rsidRPr="00A076B6">
        <w:rPr>
          <w:noProof/>
          <w:color w:val="auto"/>
          <w:sz w:val="24"/>
          <w:szCs w:val="24"/>
          <w:lang w:bidi="ar-SA"/>
        </w:rPr>
        <w:lastRenderedPageBreak/>
        <w:drawing>
          <wp:inline distT="0" distB="0" distL="0" distR="0" wp14:anchorId="2579A182" wp14:editId="4635B9F0">
            <wp:extent cx="6480175" cy="3644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МЕТОД СОВЕТ.jpg"/>
                    <pic:cNvPicPr/>
                  </pic:nvPicPr>
                  <pic:blipFill>
                    <a:blip r:embed="rId801">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2CAF6D02" w14:textId="77777777" w:rsidR="0069675A" w:rsidRPr="00A076B6" w:rsidRDefault="0069675A" w:rsidP="00453D1A">
      <w:pPr>
        <w:pStyle w:val="13"/>
        <w:spacing w:line="240" w:lineRule="auto"/>
        <w:ind w:firstLine="709"/>
        <w:jc w:val="both"/>
        <w:rPr>
          <w:color w:val="auto"/>
          <w:sz w:val="24"/>
          <w:szCs w:val="28"/>
        </w:rPr>
      </w:pPr>
      <w:r w:rsidRPr="00A076B6">
        <w:rPr>
          <w:color w:val="auto"/>
          <w:sz w:val="24"/>
          <w:szCs w:val="28"/>
        </w:rPr>
        <w:t>Участники</w:t>
      </w:r>
      <w:r w:rsidR="009454D8" w:rsidRPr="00A076B6">
        <w:rPr>
          <w:color w:val="auto"/>
          <w:sz w:val="24"/>
          <w:szCs w:val="28"/>
        </w:rPr>
        <w:t xml:space="preserve"> </w:t>
      </w:r>
      <w:r w:rsidRPr="00A076B6">
        <w:rPr>
          <w:color w:val="auto"/>
          <w:sz w:val="24"/>
          <w:szCs w:val="28"/>
        </w:rPr>
        <w:t>методической</w:t>
      </w:r>
      <w:r w:rsidR="009454D8" w:rsidRPr="00A076B6">
        <w:rPr>
          <w:color w:val="auto"/>
          <w:sz w:val="24"/>
          <w:szCs w:val="28"/>
        </w:rPr>
        <w:t xml:space="preserve"> </w:t>
      </w:r>
      <w:r w:rsidRPr="00A076B6">
        <w:rPr>
          <w:color w:val="auto"/>
          <w:sz w:val="24"/>
          <w:szCs w:val="28"/>
        </w:rPr>
        <w:t>службы</w:t>
      </w:r>
      <w:r w:rsidR="009454D8" w:rsidRPr="00A076B6">
        <w:rPr>
          <w:color w:val="auto"/>
          <w:sz w:val="24"/>
          <w:szCs w:val="28"/>
        </w:rPr>
        <w:t xml:space="preserve"> </w:t>
      </w:r>
      <w:r w:rsidRPr="00A076B6">
        <w:rPr>
          <w:color w:val="auto"/>
          <w:sz w:val="24"/>
          <w:szCs w:val="28"/>
        </w:rPr>
        <w:t>формируют</w:t>
      </w:r>
      <w:r w:rsidR="009454D8" w:rsidRPr="00A076B6">
        <w:rPr>
          <w:color w:val="auto"/>
          <w:sz w:val="24"/>
          <w:szCs w:val="28"/>
        </w:rPr>
        <w:t xml:space="preserve"> </w:t>
      </w:r>
      <w:r w:rsidRPr="00A076B6">
        <w:rPr>
          <w:color w:val="auto"/>
          <w:sz w:val="24"/>
          <w:szCs w:val="28"/>
        </w:rPr>
        <w:t>пакет</w:t>
      </w:r>
      <w:r w:rsidR="009454D8" w:rsidRPr="00A076B6">
        <w:rPr>
          <w:color w:val="auto"/>
          <w:sz w:val="24"/>
          <w:szCs w:val="28"/>
        </w:rPr>
        <w:t xml:space="preserve"> </w:t>
      </w:r>
      <w:r w:rsidRPr="00A076B6">
        <w:rPr>
          <w:color w:val="auto"/>
          <w:sz w:val="24"/>
          <w:szCs w:val="28"/>
        </w:rPr>
        <w:t>документов</w:t>
      </w:r>
      <w:r w:rsidR="009454D8" w:rsidRPr="00A076B6">
        <w:rPr>
          <w:color w:val="auto"/>
          <w:sz w:val="24"/>
          <w:szCs w:val="28"/>
        </w:rPr>
        <w:t xml:space="preserve"> </w:t>
      </w:r>
      <w:r w:rsidRPr="00A076B6">
        <w:rPr>
          <w:color w:val="auto"/>
          <w:sz w:val="24"/>
          <w:szCs w:val="28"/>
        </w:rPr>
        <w:t>по</w:t>
      </w:r>
      <w:r w:rsidR="009454D8" w:rsidRPr="00A076B6">
        <w:rPr>
          <w:color w:val="auto"/>
          <w:sz w:val="24"/>
          <w:szCs w:val="28"/>
        </w:rPr>
        <w:t xml:space="preserve"> </w:t>
      </w:r>
      <w:r w:rsidRPr="00A076B6">
        <w:rPr>
          <w:color w:val="auto"/>
          <w:sz w:val="24"/>
          <w:szCs w:val="28"/>
        </w:rPr>
        <w:t>инновационно-методической</w:t>
      </w:r>
      <w:r w:rsidR="009454D8" w:rsidRPr="00A076B6">
        <w:rPr>
          <w:color w:val="auto"/>
          <w:sz w:val="24"/>
          <w:szCs w:val="28"/>
        </w:rPr>
        <w:t xml:space="preserve"> </w:t>
      </w:r>
      <w:r w:rsidRPr="00A076B6">
        <w:rPr>
          <w:color w:val="auto"/>
          <w:sz w:val="24"/>
          <w:szCs w:val="28"/>
        </w:rPr>
        <w:t>работе.</w:t>
      </w:r>
      <w:r w:rsidR="009454D8" w:rsidRPr="00A076B6">
        <w:rPr>
          <w:color w:val="auto"/>
          <w:sz w:val="24"/>
          <w:szCs w:val="28"/>
        </w:rPr>
        <w:t xml:space="preserve"> </w:t>
      </w:r>
      <w:r w:rsidRPr="00A076B6">
        <w:rPr>
          <w:color w:val="auto"/>
          <w:sz w:val="24"/>
          <w:szCs w:val="28"/>
        </w:rPr>
        <w:t>Методическая</w:t>
      </w:r>
      <w:r w:rsidR="009454D8" w:rsidRPr="00A076B6">
        <w:rPr>
          <w:color w:val="auto"/>
          <w:sz w:val="24"/>
          <w:szCs w:val="28"/>
        </w:rPr>
        <w:t xml:space="preserve"> </w:t>
      </w:r>
      <w:r w:rsidRPr="00A076B6">
        <w:rPr>
          <w:color w:val="auto"/>
          <w:sz w:val="24"/>
          <w:szCs w:val="28"/>
        </w:rPr>
        <w:t>служба</w:t>
      </w:r>
      <w:r w:rsidR="009454D8" w:rsidRPr="00A076B6">
        <w:rPr>
          <w:color w:val="auto"/>
          <w:sz w:val="24"/>
          <w:szCs w:val="28"/>
        </w:rPr>
        <w:t xml:space="preserve"> </w:t>
      </w:r>
      <w:r w:rsidRPr="00A076B6">
        <w:rPr>
          <w:color w:val="auto"/>
          <w:sz w:val="24"/>
          <w:szCs w:val="28"/>
        </w:rPr>
        <w:t>ОО</w:t>
      </w:r>
      <w:r w:rsidR="009454D8" w:rsidRPr="00A076B6">
        <w:rPr>
          <w:color w:val="auto"/>
          <w:sz w:val="24"/>
          <w:szCs w:val="28"/>
        </w:rPr>
        <w:t xml:space="preserve"> </w:t>
      </w:r>
      <w:r w:rsidRPr="00A076B6">
        <w:rPr>
          <w:color w:val="auto"/>
          <w:sz w:val="24"/>
          <w:szCs w:val="28"/>
        </w:rPr>
        <w:t>реализует</w:t>
      </w:r>
      <w:r w:rsidR="009454D8" w:rsidRPr="00A076B6">
        <w:rPr>
          <w:color w:val="auto"/>
          <w:sz w:val="24"/>
          <w:szCs w:val="28"/>
        </w:rPr>
        <w:t xml:space="preserve"> </w:t>
      </w:r>
      <w:r w:rsidRPr="00A076B6">
        <w:rPr>
          <w:color w:val="auto"/>
          <w:sz w:val="24"/>
          <w:szCs w:val="28"/>
        </w:rPr>
        <w:t>задачи</w:t>
      </w:r>
      <w:r w:rsidR="009454D8" w:rsidRPr="00A076B6">
        <w:rPr>
          <w:color w:val="auto"/>
          <w:sz w:val="24"/>
          <w:szCs w:val="28"/>
        </w:rPr>
        <w:t xml:space="preserve"> </w:t>
      </w:r>
      <w:r w:rsidRPr="00A076B6">
        <w:rPr>
          <w:color w:val="auto"/>
          <w:sz w:val="24"/>
          <w:szCs w:val="28"/>
        </w:rPr>
        <w:t>методической</w:t>
      </w:r>
      <w:r w:rsidR="009454D8" w:rsidRPr="00A076B6">
        <w:rPr>
          <w:color w:val="auto"/>
          <w:sz w:val="24"/>
          <w:szCs w:val="28"/>
        </w:rPr>
        <w:t xml:space="preserve"> </w:t>
      </w:r>
      <w:r w:rsidRPr="00A076B6">
        <w:rPr>
          <w:color w:val="auto"/>
          <w:sz w:val="24"/>
          <w:szCs w:val="28"/>
        </w:rPr>
        <w:t>работы,</w:t>
      </w:r>
      <w:r w:rsidR="009454D8" w:rsidRPr="00A076B6">
        <w:rPr>
          <w:color w:val="auto"/>
          <w:sz w:val="24"/>
          <w:szCs w:val="28"/>
        </w:rPr>
        <w:t xml:space="preserve"> </w:t>
      </w:r>
      <w:r w:rsidRPr="00A076B6">
        <w:rPr>
          <w:color w:val="auto"/>
          <w:sz w:val="24"/>
          <w:szCs w:val="28"/>
        </w:rPr>
        <w:t>поставленные</w:t>
      </w:r>
      <w:r w:rsidR="009454D8" w:rsidRPr="00A076B6">
        <w:rPr>
          <w:color w:val="auto"/>
          <w:sz w:val="24"/>
          <w:szCs w:val="28"/>
        </w:rPr>
        <w:t xml:space="preserve"> </w:t>
      </w:r>
      <w:r w:rsidRPr="00A076B6">
        <w:rPr>
          <w:color w:val="auto"/>
          <w:sz w:val="24"/>
          <w:szCs w:val="28"/>
        </w:rPr>
        <w:t>на</w:t>
      </w:r>
      <w:r w:rsidR="009454D8" w:rsidRPr="00A076B6">
        <w:rPr>
          <w:color w:val="auto"/>
          <w:sz w:val="24"/>
          <w:szCs w:val="28"/>
        </w:rPr>
        <w:t xml:space="preserve"> </w:t>
      </w:r>
      <w:r w:rsidRPr="00A076B6">
        <w:rPr>
          <w:color w:val="auto"/>
          <w:sz w:val="24"/>
          <w:szCs w:val="28"/>
        </w:rPr>
        <w:t>текущий</w:t>
      </w:r>
      <w:r w:rsidR="009454D8" w:rsidRPr="00A076B6">
        <w:rPr>
          <w:color w:val="auto"/>
          <w:sz w:val="24"/>
          <w:szCs w:val="28"/>
        </w:rPr>
        <w:t xml:space="preserve"> </w:t>
      </w:r>
      <w:r w:rsidRPr="00A076B6">
        <w:rPr>
          <w:color w:val="auto"/>
          <w:sz w:val="24"/>
          <w:szCs w:val="28"/>
        </w:rPr>
        <w:t>год,</w:t>
      </w:r>
      <w:r w:rsidR="009454D8" w:rsidRPr="00A076B6">
        <w:rPr>
          <w:color w:val="auto"/>
          <w:sz w:val="24"/>
          <w:szCs w:val="28"/>
        </w:rPr>
        <w:t xml:space="preserve"> </w:t>
      </w:r>
      <w:r w:rsidRPr="00A076B6">
        <w:rPr>
          <w:color w:val="auto"/>
          <w:sz w:val="24"/>
          <w:szCs w:val="28"/>
        </w:rPr>
        <w:t>участвует</w:t>
      </w:r>
      <w:r w:rsidR="009454D8" w:rsidRPr="00A076B6">
        <w:rPr>
          <w:color w:val="auto"/>
          <w:sz w:val="24"/>
          <w:szCs w:val="28"/>
        </w:rPr>
        <w:t xml:space="preserve"> </w:t>
      </w:r>
      <w:r w:rsidRPr="00A076B6">
        <w:rPr>
          <w:color w:val="auto"/>
          <w:sz w:val="24"/>
          <w:szCs w:val="28"/>
        </w:rPr>
        <w:t>в</w:t>
      </w:r>
      <w:r w:rsidR="009454D8" w:rsidRPr="00A076B6">
        <w:rPr>
          <w:color w:val="auto"/>
          <w:sz w:val="24"/>
          <w:szCs w:val="28"/>
        </w:rPr>
        <w:t xml:space="preserve"> </w:t>
      </w:r>
      <w:r w:rsidRPr="00A076B6">
        <w:rPr>
          <w:color w:val="auto"/>
          <w:sz w:val="24"/>
          <w:szCs w:val="28"/>
        </w:rPr>
        <w:t>составлении</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утверждении</w:t>
      </w:r>
      <w:r w:rsidR="009454D8" w:rsidRPr="00A076B6">
        <w:rPr>
          <w:color w:val="auto"/>
          <w:sz w:val="24"/>
          <w:szCs w:val="28"/>
        </w:rPr>
        <w:t xml:space="preserve"> </w:t>
      </w:r>
      <w:r w:rsidRPr="00A076B6">
        <w:rPr>
          <w:color w:val="auto"/>
          <w:sz w:val="24"/>
          <w:szCs w:val="28"/>
        </w:rPr>
        <w:t>плана</w:t>
      </w:r>
      <w:r w:rsidR="009454D8" w:rsidRPr="00A076B6">
        <w:rPr>
          <w:color w:val="auto"/>
          <w:sz w:val="24"/>
          <w:szCs w:val="28"/>
        </w:rPr>
        <w:t xml:space="preserve"> </w:t>
      </w:r>
      <w:r w:rsidRPr="00A076B6">
        <w:rPr>
          <w:color w:val="auto"/>
          <w:sz w:val="24"/>
          <w:szCs w:val="28"/>
        </w:rPr>
        <w:t>методической</w:t>
      </w:r>
      <w:r w:rsidR="009454D8" w:rsidRPr="00A076B6">
        <w:rPr>
          <w:color w:val="auto"/>
          <w:sz w:val="24"/>
          <w:szCs w:val="28"/>
        </w:rPr>
        <w:t xml:space="preserve"> </w:t>
      </w:r>
      <w:r w:rsidRPr="00A076B6">
        <w:rPr>
          <w:color w:val="auto"/>
          <w:sz w:val="24"/>
          <w:szCs w:val="28"/>
        </w:rPr>
        <w:t>работы</w:t>
      </w:r>
      <w:r w:rsidR="009454D8" w:rsidRPr="00A076B6">
        <w:rPr>
          <w:color w:val="auto"/>
          <w:sz w:val="24"/>
          <w:szCs w:val="28"/>
        </w:rPr>
        <w:t xml:space="preserve"> </w:t>
      </w:r>
      <w:r w:rsidRPr="00A076B6">
        <w:rPr>
          <w:color w:val="auto"/>
          <w:sz w:val="24"/>
          <w:szCs w:val="28"/>
        </w:rPr>
        <w:t>гимназии,</w:t>
      </w:r>
      <w:r w:rsidR="009454D8" w:rsidRPr="00A076B6">
        <w:rPr>
          <w:color w:val="auto"/>
          <w:sz w:val="24"/>
          <w:szCs w:val="28"/>
        </w:rPr>
        <w:t xml:space="preserve"> </w:t>
      </w:r>
      <w:r w:rsidRPr="00A076B6">
        <w:rPr>
          <w:color w:val="auto"/>
          <w:sz w:val="24"/>
          <w:szCs w:val="28"/>
        </w:rPr>
        <w:t>информирует</w:t>
      </w:r>
      <w:r w:rsidR="009454D8" w:rsidRPr="00A076B6">
        <w:rPr>
          <w:color w:val="auto"/>
          <w:sz w:val="24"/>
          <w:szCs w:val="28"/>
        </w:rPr>
        <w:t xml:space="preserve"> </w:t>
      </w:r>
      <w:r w:rsidRPr="00A076B6">
        <w:rPr>
          <w:color w:val="auto"/>
          <w:sz w:val="24"/>
          <w:szCs w:val="28"/>
        </w:rPr>
        <w:t>учителей</w:t>
      </w:r>
      <w:r w:rsidR="009454D8" w:rsidRPr="00A076B6">
        <w:rPr>
          <w:color w:val="auto"/>
          <w:sz w:val="24"/>
          <w:szCs w:val="28"/>
        </w:rPr>
        <w:t xml:space="preserve"> </w:t>
      </w:r>
      <w:r w:rsidRPr="00A076B6">
        <w:rPr>
          <w:color w:val="auto"/>
          <w:sz w:val="24"/>
          <w:szCs w:val="28"/>
        </w:rPr>
        <w:t>о</w:t>
      </w:r>
      <w:r w:rsidR="009454D8" w:rsidRPr="00A076B6">
        <w:rPr>
          <w:color w:val="auto"/>
          <w:sz w:val="24"/>
          <w:szCs w:val="28"/>
        </w:rPr>
        <w:t xml:space="preserve"> </w:t>
      </w:r>
      <w:r w:rsidRPr="00A076B6">
        <w:rPr>
          <w:color w:val="auto"/>
          <w:sz w:val="24"/>
          <w:szCs w:val="28"/>
        </w:rPr>
        <w:t>новинках</w:t>
      </w:r>
      <w:r w:rsidR="009454D8" w:rsidRPr="00A076B6">
        <w:rPr>
          <w:color w:val="auto"/>
          <w:sz w:val="24"/>
          <w:szCs w:val="28"/>
        </w:rPr>
        <w:t xml:space="preserve"> </w:t>
      </w:r>
      <w:r w:rsidRPr="00A076B6">
        <w:rPr>
          <w:color w:val="auto"/>
          <w:sz w:val="24"/>
          <w:szCs w:val="28"/>
        </w:rPr>
        <w:t>педагогической</w:t>
      </w:r>
      <w:r w:rsidR="009454D8" w:rsidRPr="00A076B6">
        <w:rPr>
          <w:color w:val="auto"/>
          <w:sz w:val="24"/>
          <w:szCs w:val="28"/>
        </w:rPr>
        <w:t xml:space="preserve"> </w:t>
      </w:r>
      <w:r w:rsidRPr="00A076B6">
        <w:rPr>
          <w:color w:val="auto"/>
          <w:sz w:val="24"/>
          <w:szCs w:val="28"/>
        </w:rPr>
        <w:t>литературы,</w:t>
      </w:r>
      <w:r w:rsidR="009454D8" w:rsidRPr="00A076B6">
        <w:rPr>
          <w:color w:val="auto"/>
          <w:sz w:val="24"/>
          <w:szCs w:val="28"/>
        </w:rPr>
        <w:t xml:space="preserve"> </w:t>
      </w:r>
      <w:r w:rsidRPr="00A076B6">
        <w:rPr>
          <w:color w:val="auto"/>
          <w:sz w:val="24"/>
          <w:szCs w:val="28"/>
        </w:rPr>
        <w:t>о</w:t>
      </w:r>
      <w:r w:rsidR="009454D8" w:rsidRPr="00A076B6">
        <w:rPr>
          <w:color w:val="auto"/>
          <w:sz w:val="24"/>
          <w:szCs w:val="28"/>
        </w:rPr>
        <w:t xml:space="preserve"> </w:t>
      </w:r>
      <w:r w:rsidRPr="00A076B6">
        <w:rPr>
          <w:color w:val="auto"/>
          <w:sz w:val="24"/>
          <w:szCs w:val="28"/>
        </w:rPr>
        <w:t>передовом</w:t>
      </w:r>
      <w:r w:rsidR="009454D8" w:rsidRPr="00A076B6">
        <w:rPr>
          <w:color w:val="auto"/>
          <w:sz w:val="24"/>
          <w:szCs w:val="28"/>
        </w:rPr>
        <w:t xml:space="preserve"> </w:t>
      </w:r>
      <w:r w:rsidRPr="00A076B6">
        <w:rPr>
          <w:color w:val="auto"/>
          <w:sz w:val="24"/>
          <w:szCs w:val="28"/>
        </w:rPr>
        <w:t>опыте</w:t>
      </w:r>
      <w:r w:rsidR="009454D8" w:rsidRPr="00A076B6">
        <w:rPr>
          <w:color w:val="auto"/>
          <w:sz w:val="24"/>
          <w:szCs w:val="28"/>
        </w:rPr>
        <w:t xml:space="preserve"> </w:t>
      </w:r>
      <w:r w:rsidRPr="00A076B6">
        <w:rPr>
          <w:color w:val="auto"/>
          <w:sz w:val="24"/>
          <w:szCs w:val="28"/>
        </w:rPr>
        <w:t>учителей.</w:t>
      </w:r>
      <w:r w:rsidR="009454D8" w:rsidRPr="00A076B6">
        <w:rPr>
          <w:color w:val="auto"/>
          <w:sz w:val="24"/>
          <w:szCs w:val="28"/>
        </w:rPr>
        <w:t xml:space="preserve"> </w:t>
      </w:r>
      <w:r w:rsidRPr="00A076B6">
        <w:rPr>
          <w:color w:val="auto"/>
          <w:sz w:val="24"/>
          <w:szCs w:val="28"/>
        </w:rPr>
        <w:t>Члены</w:t>
      </w:r>
      <w:r w:rsidR="009454D8" w:rsidRPr="00A076B6">
        <w:rPr>
          <w:color w:val="auto"/>
          <w:sz w:val="24"/>
          <w:szCs w:val="28"/>
        </w:rPr>
        <w:t xml:space="preserve"> </w:t>
      </w:r>
      <w:r w:rsidRPr="00A076B6">
        <w:rPr>
          <w:color w:val="auto"/>
          <w:sz w:val="24"/>
          <w:szCs w:val="28"/>
        </w:rPr>
        <w:t>методической</w:t>
      </w:r>
      <w:r w:rsidR="009454D8" w:rsidRPr="00A076B6">
        <w:rPr>
          <w:color w:val="auto"/>
          <w:sz w:val="24"/>
          <w:szCs w:val="28"/>
        </w:rPr>
        <w:t xml:space="preserve"> </w:t>
      </w:r>
      <w:r w:rsidRPr="00A076B6">
        <w:rPr>
          <w:color w:val="auto"/>
          <w:sz w:val="24"/>
          <w:szCs w:val="28"/>
        </w:rPr>
        <w:t>службы</w:t>
      </w:r>
      <w:r w:rsidR="009454D8" w:rsidRPr="00A076B6">
        <w:rPr>
          <w:color w:val="auto"/>
          <w:sz w:val="24"/>
          <w:szCs w:val="28"/>
        </w:rPr>
        <w:t xml:space="preserve"> </w:t>
      </w:r>
      <w:r w:rsidRPr="00A076B6">
        <w:rPr>
          <w:color w:val="auto"/>
          <w:sz w:val="24"/>
          <w:szCs w:val="28"/>
        </w:rPr>
        <w:t>дают</w:t>
      </w:r>
      <w:r w:rsidR="009454D8" w:rsidRPr="00A076B6">
        <w:rPr>
          <w:color w:val="auto"/>
          <w:sz w:val="24"/>
          <w:szCs w:val="28"/>
        </w:rPr>
        <w:t xml:space="preserve"> </w:t>
      </w:r>
      <w:r w:rsidRPr="00A076B6">
        <w:rPr>
          <w:color w:val="auto"/>
          <w:sz w:val="24"/>
          <w:szCs w:val="28"/>
        </w:rPr>
        <w:t>консультации</w:t>
      </w:r>
      <w:r w:rsidR="009454D8" w:rsidRPr="00A076B6">
        <w:rPr>
          <w:color w:val="auto"/>
          <w:sz w:val="24"/>
          <w:szCs w:val="28"/>
        </w:rPr>
        <w:t xml:space="preserve"> </w:t>
      </w:r>
      <w:r w:rsidRPr="00A076B6">
        <w:rPr>
          <w:color w:val="auto"/>
          <w:sz w:val="24"/>
          <w:szCs w:val="28"/>
        </w:rPr>
        <w:t>молодым</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начинающим</w:t>
      </w:r>
      <w:r w:rsidR="009454D8" w:rsidRPr="00A076B6">
        <w:rPr>
          <w:color w:val="auto"/>
          <w:sz w:val="24"/>
          <w:szCs w:val="28"/>
        </w:rPr>
        <w:t xml:space="preserve"> </w:t>
      </w:r>
      <w:r w:rsidRPr="00A076B6">
        <w:rPr>
          <w:color w:val="auto"/>
          <w:sz w:val="24"/>
          <w:szCs w:val="28"/>
        </w:rPr>
        <w:t>учителям,</w:t>
      </w:r>
      <w:r w:rsidR="009454D8" w:rsidRPr="00A076B6">
        <w:rPr>
          <w:color w:val="auto"/>
          <w:sz w:val="24"/>
          <w:szCs w:val="28"/>
        </w:rPr>
        <w:t xml:space="preserve"> </w:t>
      </w:r>
      <w:r w:rsidRPr="00A076B6">
        <w:rPr>
          <w:color w:val="auto"/>
          <w:sz w:val="24"/>
          <w:szCs w:val="28"/>
        </w:rPr>
        <w:t>ведут</w:t>
      </w:r>
      <w:r w:rsidR="009454D8" w:rsidRPr="00A076B6">
        <w:rPr>
          <w:color w:val="auto"/>
          <w:sz w:val="24"/>
          <w:szCs w:val="28"/>
        </w:rPr>
        <w:t xml:space="preserve"> </w:t>
      </w:r>
      <w:r w:rsidRPr="00A076B6">
        <w:rPr>
          <w:color w:val="auto"/>
          <w:sz w:val="24"/>
          <w:szCs w:val="28"/>
        </w:rPr>
        <w:t>ежедневную</w:t>
      </w:r>
      <w:r w:rsidR="009454D8" w:rsidRPr="00A076B6">
        <w:rPr>
          <w:color w:val="auto"/>
          <w:sz w:val="24"/>
          <w:szCs w:val="28"/>
        </w:rPr>
        <w:t xml:space="preserve"> </w:t>
      </w:r>
      <w:r w:rsidRPr="00A076B6">
        <w:rPr>
          <w:color w:val="auto"/>
          <w:sz w:val="24"/>
          <w:szCs w:val="28"/>
        </w:rPr>
        <w:t>индивидуальную</w:t>
      </w:r>
      <w:r w:rsidR="009454D8" w:rsidRPr="00A076B6">
        <w:rPr>
          <w:color w:val="auto"/>
          <w:sz w:val="24"/>
          <w:szCs w:val="28"/>
        </w:rPr>
        <w:t xml:space="preserve"> </w:t>
      </w:r>
      <w:r w:rsidRPr="00A076B6">
        <w:rPr>
          <w:color w:val="auto"/>
          <w:sz w:val="24"/>
          <w:szCs w:val="28"/>
        </w:rPr>
        <w:t>методическую</w:t>
      </w:r>
      <w:r w:rsidR="009454D8" w:rsidRPr="00A076B6">
        <w:rPr>
          <w:color w:val="auto"/>
          <w:sz w:val="24"/>
          <w:szCs w:val="28"/>
        </w:rPr>
        <w:t xml:space="preserve"> </w:t>
      </w:r>
      <w:r w:rsidRPr="00A076B6">
        <w:rPr>
          <w:color w:val="auto"/>
          <w:sz w:val="24"/>
          <w:szCs w:val="28"/>
        </w:rPr>
        <w:t>работу,</w:t>
      </w:r>
      <w:r w:rsidR="009454D8" w:rsidRPr="00A076B6">
        <w:rPr>
          <w:color w:val="auto"/>
          <w:sz w:val="24"/>
          <w:szCs w:val="28"/>
        </w:rPr>
        <w:t xml:space="preserve"> </w:t>
      </w:r>
      <w:r w:rsidRPr="00A076B6">
        <w:rPr>
          <w:color w:val="auto"/>
          <w:sz w:val="24"/>
          <w:szCs w:val="28"/>
        </w:rPr>
        <w:t>оказывают</w:t>
      </w:r>
      <w:r w:rsidR="009454D8" w:rsidRPr="00A076B6">
        <w:rPr>
          <w:color w:val="auto"/>
          <w:sz w:val="24"/>
          <w:szCs w:val="28"/>
        </w:rPr>
        <w:t xml:space="preserve"> </w:t>
      </w:r>
      <w:r w:rsidRPr="00A076B6">
        <w:rPr>
          <w:color w:val="auto"/>
          <w:sz w:val="24"/>
          <w:szCs w:val="28"/>
        </w:rPr>
        <w:t>помощь</w:t>
      </w:r>
      <w:r w:rsidR="009454D8" w:rsidRPr="00A076B6">
        <w:rPr>
          <w:color w:val="auto"/>
          <w:sz w:val="24"/>
          <w:szCs w:val="28"/>
        </w:rPr>
        <w:t xml:space="preserve"> </w:t>
      </w:r>
      <w:r w:rsidRPr="00A076B6">
        <w:rPr>
          <w:color w:val="auto"/>
          <w:sz w:val="24"/>
          <w:szCs w:val="28"/>
        </w:rPr>
        <w:t>в</w:t>
      </w:r>
      <w:r w:rsidR="009454D8" w:rsidRPr="00A076B6">
        <w:rPr>
          <w:color w:val="auto"/>
          <w:sz w:val="24"/>
          <w:szCs w:val="28"/>
        </w:rPr>
        <w:t xml:space="preserve"> </w:t>
      </w:r>
      <w:r w:rsidRPr="00A076B6">
        <w:rPr>
          <w:color w:val="auto"/>
          <w:sz w:val="24"/>
          <w:szCs w:val="28"/>
        </w:rPr>
        <w:t>подготовке</w:t>
      </w:r>
      <w:r w:rsidR="009454D8" w:rsidRPr="00A076B6">
        <w:rPr>
          <w:color w:val="auto"/>
          <w:sz w:val="24"/>
          <w:szCs w:val="28"/>
        </w:rPr>
        <w:t xml:space="preserve"> </w:t>
      </w:r>
      <w:r w:rsidRPr="00A076B6">
        <w:rPr>
          <w:color w:val="auto"/>
          <w:sz w:val="24"/>
          <w:szCs w:val="28"/>
        </w:rPr>
        <w:t>уроков,</w:t>
      </w:r>
      <w:r w:rsidR="009454D8" w:rsidRPr="00A076B6">
        <w:rPr>
          <w:color w:val="auto"/>
          <w:sz w:val="24"/>
          <w:szCs w:val="28"/>
        </w:rPr>
        <w:t xml:space="preserve"> </w:t>
      </w:r>
      <w:r w:rsidRPr="00A076B6">
        <w:rPr>
          <w:color w:val="auto"/>
          <w:sz w:val="24"/>
          <w:szCs w:val="28"/>
        </w:rPr>
        <w:t>в</w:t>
      </w:r>
      <w:r w:rsidR="009454D8" w:rsidRPr="00A076B6">
        <w:rPr>
          <w:color w:val="auto"/>
          <w:sz w:val="24"/>
          <w:szCs w:val="28"/>
        </w:rPr>
        <w:t xml:space="preserve"> </w:t>
      </w:r>
      <w:r w:rsidRPr="00A076B6">
        <w:rPr>
          <w:color w:val="auto"/>
          <w:sz w:val="24"/>
          <w:szCs w:val="28"/>
        </w:rPr>
        <w:t>проведении</w:t>
      </w:r>
      <w:r w:rsidR="009454D8" w:rsidRPr="00A076B6">
        <w:rPr>
          <w:color w:val="auto"/>
          <w:sz w:val="24"/>
          <w:szCs w:val="28"/>
        </w:rPr>
        <w:t xml:space="preserve"> </w:t>
      </w:r>
      <w:r w:rsidRPr="00A076B6">
        <w:rPr>
          <w:color w:val="auto"/>
          <w:sz w:val="24"/>
          <w:szCs w:val="28"/>
        </w:rPr>
        <w:t>факультативных</w:t>
      </w:r>
      <w:r w:rsidR="009454D8" w:rsidRPr="00A076B6">
        <w:rPr>
          <w:color w:val="auto"/>
          <w:sz w:val="24"/>
          <w:szCs w:val="28"/>
        </w:rPr>
        <w:t xml:space="preserve"> </w:t>
      </w:r>
      <w:r w:rsidRPr="00A076B6">
        <w:rPr>
          <w:color w:val="auto"/>
          <w:sz w:val="24"/>
          <w:szCs w:val="28"/>
        </w:rPr>
        <w:t>занятий</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т.д.</w:t>
      </w:r>
      <w:r w:rsidR="009454D8" w:rsidRPr="00A076B6">
        <w:rPr>
          <w:color w:val="auto"/>
          <w:sz w:val="24"/>
          <w:szCs w:val="28"/>
        </w:rPr>
        <w:t xml:space="preserve"> </w:t>
      </w:r>
      <w:r w:rsidRPr="00A076B6">
        <w:rPr>
          <w:color w:val="auto"/>
          <w:sz w:val="24"/>
          <w:szCs w:val="28"/>
        </w:rPr>
        <w:t>Информация</w:t>
      </w:r>
      <w:r w:rsidR="009454D8" w:rsidRPr="00A076B6">
        <w:rPr>
          <w:color w:val="auto"/>
          <w:sz w:val="24"/>
          <w:szCs w:val="28"/>
        </w:rPr>
        <w:t xml:space="preserve"> </w:t>
      </w:r>
      <w:r w:rsidRPr="00A076B6">
        <w:rPr>
          <w:color w:val="auto"/>
          <w:sz w:val="24"/>
          <w:szCs w:val="28"/>
        </w:rPr>
        <w:t>с</w:t>
      </w:r>
      <w:r w:rsidR="009454D8" w:rsidRPr="00A076B6">
        <w:rPr>
          <w:color w:val="auto"/>
          <w:sz w:val="24"/>
          <w:szCs w:val="28"/>
        </w:rPr>
        <w:t xml:space="preserve"> </w:t>
      </w:r>
      <w:r w:rsidRPr="00A076B6">
        <w:rPr>
          <w:color w:val="auto"/>
          <w:sz w:val="24"/>
          <w:szCs w:val="28"/>
        </w:rPr>
        <w:t>заседаний</w:t>
      </w:r>
      <w:r w:rsidR="009454D8" w:rsidRPr="00A076B6">
        <w:rPr>
          <w:color w:val="auto"/>
          <w:sz w:val="24"/>
          <w:szCs w:val="28"/>
        </w:rPr>
        <w:t xml:space="preserve"> </w:t>
      </w:r>
      <w:r w:rsidRPr="00A076B6">
        <w:rPr>
          <w:color w:val="auto"/>
          <w:sz w:val="24"/>
          <w:szCs w:val="28"/>
        </w:rPr>
        <w:t>методических</w:t>
      </w:r>
      <w:r w:rsidR="009454D8" w:rsidRPr="00A076B6">
        <w:rPr>
          <w:color w:val="auto"/>
          <w:sz w:val="24"/>
          <w:szCs w:val="28"/>
        </w:rPr>
        <w:t xml:space="preserve"> </w:t>
      </w:r>
      <w:r w:rsidRPr="00A076B6">
        <w:rPr>
          <w:color w:val="auto"/>
          <w:sz w:val="24"/>
          <w:szCs w:val="28"/>
        </w:rPr>
        <w:t>объединений</w:t>
      </w:r>
      <w:r w:rsidR="009454D8" w:rsidRPr="00A076B6">
        <w:rPr>
          <w:color w:val="auto"/>
          <w:sz w:val="24"/>
          <w:szCs w:val="28"/>
        </w:rPr>
        <w:t xml:space="preserve"> </w:t>
      </w:r>
      <w:r w:rsidRPr="00A076B6">
        <w:rPr>
          <w:color w:val="auto"/>
          <w:sz w:val="24"/>
          <w:szCs w:val="28"/>
        </w:rPr>
        <w:t>доводится</w:t>
      </w:r>
      <w:r w:rsidR="009454D8" w:rsidRPr="00A076B6">
        <w:rPr>
          <w:color w:val="auto"/>
          <w:sz w:val="24"/>
          <w:szCs w:val="28"/>
        </w:rPr>
        <w:t xml:space="preserve"> </w:t>
      </w:r>
      <w:r w:rsidRPr="00A076B6">
        <w:rPr>
          <w:color w:val="auto"/>
          <w:sz w:val="24"/>
          <w:szCs w:val="28"/>
        </w:rPr>
        <w:t>до</w:t>
      </w:r>
      <w:r w:rsidR="009454D8" w:rsidRPr="00A076B6">
        <w:rPr>
          <w:color w:val="auto"/>
          <w:sz w:val="24"/>
          <w:szCs w:val="28"/>
        </w:rPr>
        <w:t xml:space="preserve"> </w:t>
      </w:r>
      <w:r w:rsidRPr="00A076B6">
        <w:rPr>
          <w:color w:val="auto"/>
          <w:sz w:val="24"/>
          <w:szCs w:val="28"/>
        </w:rPr>
        <w:t>сведения</w:t>
      </w:r>
      <w:r w:rsidR="009454D8" w:rsidRPr="00A076B6">
        <w:rPr>
          <w:color w:val="auto"/>
          <w:sz w:val="24"/>
          <w:szCs w:val="28"/>
        </w:rPr>
        <w:t xml:space="preserve"> </w:t>
      </w:r>
      <w:r w:rsidRPr="00A076B6">
        <w:rPr>
          <w:color w:val="auto"/>
          <w:sz w:val="24"/>
          <w:szCs w:val="28"/>
        </w:rPr>
        <w:t>педагогического</w:t>
      </w:r>
      <w:r w:rsidR="009454D8" w:rsidRPr="00A076B6">
        <w:rPr>
          <w:color w:val="auto"/>
          <w:sz w:val="24"/>
          <w:szCs w:val="28"/>
        </w:rPr>
        <w:t xml:space="preserve"> </w:t>
      </w:r>
      <w:r w:rsidRPr="00A076B6">
        <w:rPr>
          <w:color w:val="auto"/>
          <w:sz w:val="24"/>
          <w:szCs w:val="28"/>
        </w:rPr>
        <w:t>коллектива.</w:t>
      </w:r>
      <w:r w:rsidR="009454D8" w:rsidRPr="00A076B6">
        <w:rPr>
          <w:color w:val="auto"/>
          <w:sz w:val="24"/>
          <w:szCs w:val="28"/>
        </w:rPr>
        <w:t xml:space="preserve"> </w:t>
      </w:r>
      <w:r w:rsidRPr="00A076B6">
        <w:rPr>
          <w:color w:val="auto"/>
          <w:sz w:val="24"/>
          <w:szCs w:val="28"/>
        </w:rPr>
        <w:t>Следует</w:t>
      </w:r>
      <w:r w:rsidR="009454D8" w:rsidRPr="00A076B6">
        <w:rPr>
          <w:color w:val="auto"/>
          <w:sz w:val="24"/>
          <w:szCs w:val="28"/>
        </w:rPr>
        <w:t xml:space="preserve"> </w:t>
      </w:r>
      <w:r w:rsidRPr="00A076B6">
        <w:rPr>
          <w:color w:val="auto"/>
          <w:sz w:val="24"/>
          <w:szCs w:val="28"/>
        </w:rPr>
        <w:t>отметить</w:t>
      </w:r>
      <w:r w:rsidR="009454D8" w:rsidRPr="00A076B6">
        <w:rPr>
          <w:color w:val="auto"/>
          <w:sz w:val="24"/>
          <w:szCs w:val="28"/>
        </w:rPr>
        <w:t xml:space="preserve"> </w:t>
      </w:r>
      <w:r w:rsidRPr="00A076B6">
        <w:rPr>
          <w:color w:val="auto"/>
          <w:sz w:val="24"/>
          <w:szCs w:val="28"/>
        </w:rPr>
        <w:t>практическую</w:t>
      </w:r>
      <w:r w:rsidR="009454D8" w:rsidRPr="00A076B6">
        <w:rPr>
          <w:color w:val="auto"/>
          <w:sz w:val="24"/>
          <w:szCs w:val="28"/>
        </w:rPr>
        <w:t xml:space="preserve"> </w:t>
      </w:r>
      <w:r w:rsidRPr="00A076B6">
        <w:rPr>
          <w:color w:val="auto"/>
          <w:sz w:val="24"/>
          <w:szCs w:val="28"/>
        </w:rPr>
        <w:t>направленность</w:t>
      </w:r>
      <w:r w:rsidR="009454D8" w:rsidRPr="00A076B6">
        <w:rPr>
          <w:color w:val="auto"/>
          <w:sz w:val="24"/>
          <w:szCs w:val="28"/>
        </w:rPr>
        <w:t xml:space="preserve"> </w:t>
      </w:r>
      <w:r w:rsidRPr="00A076B6">
        <w:rPr>
          <w:color w:val="auto"/>
          <w:sz w:val="24"/>
          <w:szCs w:val="28"/>
        </w:rPr>
        <w:t>работы</w:t>
      </w:r>
      <w:r w:rsidR="009454D8" w:rsidRPr="00A076B6">
        <w:rPr>
          <w:color w:val="auto"/>
          <w:sz w:val="24"/>
          <w:szCs w:val="28"/>
        </w:rPr>
        <w:t xml:space="preserve"> </w:t>
      </w:r>
      <w:r w:rsidRPr="00A076B6">
        <w:rPr>
          <w:color w:val="auto"/>
          <w:sz w:val="24"/>
          <w:szCs w:val="28"/>
        </w:rPr>
        <w:t>Методического</w:t>
      </w:r>
      <w:r w:rsidR="009454D8" w:rsidRPr="00A076B6">
        <w:rPr>
          <w:color w:val="auto"/>
          <w:sz w:val="24"/>
          <w:szCs w:val="28"/>
        </w:rPr>
        <w:t xml:space="preserve"> </w:t>
      </w:r>
      <w:r w:rsidRPr="00A076B6">
        <w:rPr>
          <w:color w:val="auto"/>
          <w:sz w:val="24"/>
          <w:szCs w:val="28"/>
        </w:rPr>
        <w:t>совета</w:t>
      </w:r>
      <w:r w:rsidR="009454D8" w:rsidRPr="00A076B6">
        <w:rPr>
          <w:color w:val="auto"/>
          <w:sz w:val="24"/>
          <w:szCs w:val="28"/>
        </w:rPr>
        <w:t xml:space="preserve"> </w:t>
      </w:r>
      <w:r w:rsidR="00BB3FB6" w:rsidRPr="00A076B6">
        <w:rPr>
          <w:color w:val="auto"/>
          <w:sz w:val="24"/>
          <w:szCs w:val="28"/>
        </w:rPr>
        <w:t>–</w:t>
      </w:r>
      <w:r w:rsidR="009454D8" w:rsidRPr="00A076B6">
        <w:rPr>
          <w:color w:val="auto"/>
          <w:sz w:val="24"/>
          <w:szCs w:val="28"/>
        </w:rPr>
        <w:t xml:space="preserve"> </w:t>
      </w:r>
      <w:r w:rsidRPr="00A076B6">
        <w:rPr>
          <w:color w:val="auto"/>
          <w:sz w:val="24"/>
          <w:szCs w:val="28"/>
        </w:rPr>
        <w:t>использование</w:t>
      </w:r>
      <w:r w:rsidR="009454D8" w:rsidRPr="00A076B6">
        <w:rPr>
          <w:color w:val="auto"/>
          <w:sz w:val="24"/>
          <w:szCs w:val="28"/>
        </w:rPr>
        <w:t xml:space="preserve"> </w:t>
      </w:r>
      <w:r w:rsidRPr="00A076B6">
        <w:rPr>
          <w:color w:val="auto"/>
          <w:sz w:val="24"/>
          <w:szCs w:val="28"/>
        </w:rPr>
        <w:t>нетрадиционных</w:t>
      </w:r>
      <w:r w:rsidR="009454D8" w:rsidRPr="00A076B6">
        <w:rPr>
          <w:color w:val="auto"/>
          <w:sz w:val="24"/>
          <w:szCs w:val="28"/>
        </w:rPr>
        <w:t xml:space="preserve"> </w:t>
      </w:r>
      <w:r w:rsidRPr="00A076B6">
        <w:rPr>
          <w:color w:val="auto"/>
          <w:sz w:val="24"/>
          <w:szCs w:val="28"/>
        </w:rPr>
        <w:t>форм</w:t>
      </w:r>
      <w:r w:rsidR="009454D8" w:rsidRPr="00A076B6">
        <w:rPr>
          <w:color w:val="auto"/>
          <w:sz w:val="24"/>
          <w:szCs w:val="28"/>
        </w:rPr>
        <w:t xml:space="preserve"> </w:t>
      </w:r>
      <w:r w:rsidRPr="00A076B6">
        <w:rPr>
          <w:color w:val="auto"/>
          <w:sz w:val="24"/>
          <w:szCs w:val="28"/>
        </w:rPr>
        <w:t>в</w:t>
      </w:r>
      <w:r w:rsidR="009454D8" w:rsidRPr="00A076B6">
        <w:rPr>
          <w:color w:val="auto"/>
          <w:sz w:val="24"/>
          <w:szCs w:val="28"/>
        </w:rPr>
        <w:t xml:space="preserve"> </w:t>
      </w:r>
      <w:r w:rsidRPr="00A076B6">
        <w:rPr>
          <w:color w:val="auto"/>
          <w:sz w:val="24"/>
          <w:szCs w:val="28"/>
        </w:rPr>
        <w:t>организации</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проведении</w:t>
      </w:r>
      <w:r w:rsidR="009454D8" w:rsidRPr="00A076B6">
        <w:rPr>
          <w:color w:val="auto"/>
          <w:sz w:val="24"/>
          <w:szCs w:val="28"/>
        </w:rPr>
        <w:t xml:space="preserve"> </w:t>
      </w:r>
      <w:r w:rsidRPr="00A076B6">
        <w:rPr>
          <w:color w:val="auto"/>
          <w:sz w:val="24"/>
          <w:szCs w:val="28"/>
        </w:rPr>
        <w:t>методических</w:t>
      </w:r>
      <w:r w:rsidR="009454D8" w:rsidRPr="00A076B6">
        <w:rPr>
          <w:color w:val="auto"/>
          <w:sz w:val="24"/>
          <w:szCs w:val="28"/>
        </w:rPr>
        <w:t xml:space="preserve"> </w:t>
      </w:r>
      <w:r w:rsidRPr="00A076B6">
        <w:rPr>
          <w:color w:val="auto"/>
          <w:sz w:val="24"/>
          <w:szCs w:val="28"/>
        </w:rPr>
        <w:t>дел.</w:t>
      </w:r>
      <w:r w:rsidR="009454D8" w:rsidRPr="00A076B6">
        <w:rPr>
          <w:color w:val="auto"/>
          <w:sz w:val="24"/>
          <w:szCs w:val="28"/>
        </w:rPr>
        <w:t xml:space="preserve"> </w:t>
      </w:r>
      <w:r w:rsidRPr="00A076B6">
        <w:rPr>
          <w:color w:val="auto"/>
          <w:sz w:val="24"/>
          <w:szCs w:val="28"/>
        </w:rPr>
        <w:t>Все</w:t>
      </w:r>
      <w:r w:rsidR="009454D8" w:rsidRPr="00A076B6">
        <w:rPr>
          <w:color w:val="auto"/>
          <w:sz w:val="24"/>
          <w:szCs w:val="28"/>
        </w:rPr>
        <w:t xml:space="preserve"> </w:t>
      </w:r>
      <w:r w:rsidRPr="00A076B6">
        <w:rPr>
          <w:color w:val="auto"/>
          <w:sz w:val="24"/>
          <w:szCs w:val="28"/>
        </w:rPr>
        <w:t>это</w:t>
      </w:r>
      <w:r w:rsidR="009454D8" w:rsidRPr="00A076B6">
        <w:rPr>
          <w:color w:val="auto"/>
          <w:sz w:val="24"/>
          <w:szCs w:val="28"/>
        </w:rPr>
        <w:t xml:space="preserve"> </w:t>
      </w:r>
      <w:r w:rsidRPr="00A076B6">
        <w:rPr>
          <w:color w:val="auto"/>
          <w:sz w:val="24"/>
          <w:szCs w:val="28"/>
        </w:rPr>
        <w:t>позволяет</w:t>
      </w:r>
      <w:r w:rsidR="009454D8" w:rsidRPr="00A076B6">
        <w:rPr>
          <w:color w:val="auto"/>
          <w:sz w:val="24"/>
          <w:szCs w:val="28"/>
        </w:rPr>
        <w:t xml:space="preserve"> </w:t>
      </w:r>
      <w:r w:rsidRPr="00A076B6">
        <w:rPr>
          <w:color w:val="auto"/>
          <w:sz w:val="24"/>
          <w:szCs w:val="28"/>
        </w:rPr>
        <w:t>более</w:t>
      </w:r>
      <w:r w:rsidR="009454D8" w:rsidRPr="00A076B6">
        <w:rPr>
          <w:color w:val="auto"/>
          <w:sz w:val="24"/>
          <w:szCs w:val="28"/>
        </w:rPr>
        <w:t xml:space="preserve"> </w:t>
      </w:r>
      <w:r w:rsidRPr="00A076B6">
        <w:rPr>
          <w:color w:val="auto"/>
          <w:sz w:val="24"/>
          <w:szCs w:val="28"/>
        </w:rPr>
        <w:t>качественно</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на</w:t>
      </w:r>
      <w:r w:rsidR="009454D8" w:rsidRPr="00A076B6">
        <w:rPr>
          <w:color w:val="auto"/>
          <w:sz w:val="24"/>
          <w:szCs w:val="28"/>
        </w:rPr>
        <w:t xml:space="preserve"> </w:t>
      </w:r>
      <w:r w:rsidRPr="00A076B6">
        <w:rPr>
          <w:color w:val="auto"/>
          <w:sz w:val="24"/>
          <w:szCs w:val="28"/>
        </w:rPr>
        <w:t>новом</w:t>
      </w:r>
      <w:r w:rsidR="009454D8" w:rsidRPr="00A076B6">
        <w:rPr>
          <w:color w:val="auto"/>
          <w:sz w:val="24"/>
          <w:szCs w:val="28"/>
        </w:rPr>
        <w:t xml:space="preserve"> </w:t>
      </w:r>
      <w:r w:rsidRPr="00A076B6">
        <w:rPr>
          <w:color w:val="auto"/>
          <w:sz w:val="24"/>
          <w:szCs w:val="28"/>
        </w:rPr>
        <w:t>уровне</w:t>
      </w:r>
      <w:r w:rsidR="009454D8" w:rsidRPr="00A076B6">
        <w:rPr>
          <w:color w:val="auto"/>
          <w:sz w:val="24"/>
          <w:szCs w:val="28"/>
        </w:rPr>
        <w:t xml:space="preserve"> </w:t>
      </w:r>
      <w:r w:rsidRPr="00A076B6">
        <w:rPr>
          <w:color w:val="auto"/>
          <w:sz w:val="24"/>
          <w:szCs w:val="28"/>
        </w:rPr>
        <w:t>провести</w:t>
      </w:r>
      <w:r w:rsidR="009454D8" w:rsidRPr="00A076B6">
        <w:rPr>
          <w:color w:val="auto"/>
          <w:sz w:val="24"/>
          <w:szCs w:val="28"/>
        </w:rPr>
        <w:t xml:space="preserve"> </w:t>
      </w:r>
      <w:r w:rsidRPr="00A076B6">
        <w:rPr>
          <w:color w:val="auto"/>
          <w:sz w:val="24"/>
          <w:szCs w:val="28"/>
        </w:rPr>
        <w:t>планирование</w:t>
      </w:r>
      <w:r w:rsidR="009454D8" w:rsidRPr="00A076B6">
        <w:rPr>
          <w:color w:val="auto"/>
          <w:sz w:val="24"/>
          <w:szCs w:val="28"/>
        </w:rPr>
        <w:t xml:space="preserve"> </w:t>
      </w:r>
      <w:r w:rsidRPr="00A076B6">
        <w:rPr>
          <w:color w:val="auto"/>
          <w:sz w:val="24"/>
          <w:szCs w:val="28"/>
        </w:rPr>
        <w:t>методических</w:t>
      </w:r>
      <w:r w:rsidR="009454D8" w:rsidRPr="00A076B6">
        <w:rPr>
          <w:color w:val="auto"/>
          <w:sz w:val="24"/>
          <w:szCs w:val="28"/>
        </w:rPr>
        <w:t xml:space="preserve"> </w:t>
      </w:r>
      <w:r w:rsidRPr="00A076B6">
        <w:rPr>
          <w:color w:val="auto"/>
          <w:sz w:val="24"/>
          <w:szCs w:val="28"/>
        </w:rPr>
        <w:t>объединений.</w:t>
      </w:r>
      <w:r w:rsidR="009454D8" w:rsidRPr="00A076B6">
        <w:rPr>
          <w:color w:val="auto"/>
          <w:sz w:val="24"/>
          <w:szCs w:val="28"/>
        </w:rPr>
        <w:t xml:space="preserve"> </w:t>
      </w:r>
      <w:r w:rsidRPr="00A076B6">
        <w:rPr>
          <w:color w:val="auto"/>
          <w:sz w:val="24"/>
          <w:szCs w:val="28"/>
        </w:rPr>
        <w:t>Повышению</w:t>
      </w:r>
      <w:r w:rsidR="009454D8" w:rsidRPr="00A076B6">
        <w:rPr>
          <w:color w:val="auto"/>
          <w:sz w:val="24"/>
          <w:szCs w:val="28"/>
        </w:rPr>
        <w:t xml:space="preserve"> </w:t>
      </w:r>
      <w:r w:rsidRPr="00A076B6">
        <w:rPr>
          <w:color w:val="auto"/>
          <w:sz w:val="24"/>
          <w:szCs w:val="28"/>
        </w:rPr>
        <w:t>профессионального</w:t>
      </w:r>
      <w:r w:rsidR="009454D8" w:rsidRPr="00A076B6">
        <w:rPr>
          <w:color w:val="auto"/>
          <w:sz w:val="24"/>
          <w:szCs w:val="28"/>
        </w:rPr>
        <w:t xml:space="preserve"> </w:t>
      </w:r>
      <w:r w:rsidRPr="00A076B6">
        <w:rPr>
          <w:color w:val="auto"/>
          <w:sz w:val="24"/>
          <w:szCs w:val="28"/>
        </w:rPr>
        <w:t>мастерства</w:t>
      </w:r>
      <w:r w:rsidR="009454D8" w:rsidRPr="00A076B6">
        <w:rPr>
          <w:color w:val="auto"/>
          <w:sz w:val="24"/>
          <w:szCs w:val="28"/>
        </w:rPr>
        <w:t xml:space="preserve"> </w:t>
      </w:r>
      <w:r w:rsidRPr="00A076B6">
        <w:rPr>
          <w:color w:val="auto"/>
          <w:sz w:val="24"/>
          <w:szCs w:val="28"/>
        </w:rPr>
        <w:t>способствует</w:t>
      </w:r>
      <w:r w:rsidR="009454D8" w:rsidRPr="00A076B6">
        <w:rPr>
          <w:color w:val="auto"/>
          <w:sz w:val="24"/>
          <w:szCs w:val="28"/>
        </w:rPr>
        <w:t xml:space="preserve"> </w:t>
      </w:r>
      <w:r w:rsidRPr="00A076B6">
        <w:rPr>
          <w:color w:val="auto"/>
          <w:sz w:val="24"/>
          <w:szCs w:val="28"/>
        </w:rPr>
        <w:t>активная</w:t>
      </w:r>
      <w:r w:rsidR="009454D8" w:rsidRPr="00A076B6">
        <w:rPr>
          <w:color w:val="auto"/>
          <w:sz w:val="24"/>
          <w:szCs w:val="28"/>
        </w:rPr>
        <w:t xml:space="preserve"> </w:t>
      </w:r>
      <w:r w:rsidRPr="00A076B6">
        <w:rPr>
          <w:color w:val="auto"/>
          <w:sz w:val="24"/>
          <w:szCs w:val="28"/>
        </w:rPr>
        <w:t>работа,</w:t>
      </w:r>
      <w:r w:rsidR="009454D8" w:rsidRPr="00A076B6">
        <w:rPr>
          <w:color w:val="auto"/>
          <w:sz w:val="24"/>
          <w:szCs w:val="28"/>
        </w:rPr>
        <w:t xml:space="preserve"> </w:t>
      </w:r>
      <w:r w:rsidRPr="00A076B6">
        <w:rPr>
          <w:color w:val="auto"/>
          <w:sz w:val="24"/>
          <w:szCs w:val="28"/>
        </w:rPr>
        <w:t>учителей</w:t>
      </w:r>
      <w:r w:rsidR="009454D8" w:rsidRPr="00A076B6">
        <w:rPr>
          <w:color w:val="auto"/>
          <w:sz w:val="24"/>
          <w:szCs w:val="28"/>
        </w:rPr>
        <w:t xml:space="preserve"> </w:t>
      </w:r>
      <w:r w:rsidRPr="00A076B6">
        <w:rPr>
          <w:color w:val="auto"/>
          <w:sz w:val="24"/>
          <w:szCs w:val="28"/>
        </w:rPr>
        <w:t>при</w:t>
      </w:r>
      <w:r w:rsidR="009454D8" w:rsidRPr="00A076B6">
        <w:rPr>
          <w:color w:val="auto"/>
          <w:sz w:val="24"/>
          <w:szCs w:val="28"/>
        </w:rPr>
        <w:t xml:space="preserve"> </w:t>
      </w:r>
      <w:r w:rsidRPr="00A076B6">
        <w:rPr>
          <w:color w:val="auto"/>
          <w:sz w:val="24"/>
          <w:szCs w:val="28"/>
        </w:rPr>
        <w:t>посещении</w:t>
      </w:r>
      <w:r w:rsidR="009454D8" w:rsidRPr="00A076B6">
        <w:rPr>
          <w:color w:val="auto"/>
          <w:sz w:val="24"/>
          <w:szCs w:val="28"/>
        </w:rPr>
        <w:t xml:space="preserve"> </w:t>
      </w:r>
      <w:r w:rsidRPr="00A076B6">
        <w:rPr>
          <w:color w:val="auto"/>
          <w:sz w:val="24"/>
          <w:szCs w:val="28"/>
        </w:rPr>
        <w:t>курсов,</w:t>
      </w:r>
      <w:r w:rsidR="009454D8" w:rsidRPr="00A076B6">
        <w:rPr>
          <w:color w:val="auto"/>
          <w:sz w:val="24"/>
          <w:szCs w:val="28"/>
        </w:rPr>
        <w:t xml:space="preserve"> </w:t>
      </w:r>
      <w:r w:rsidRPr="00A076B6">
        <w:rPr>
          <w:color w:val="auto"/>
          <w:sz w:val="24"/>
          <w:szCs w:val="28"/>
        </w:rPr>
        <w:t>семинаров,</w:t>
      </w:r>
      <w:r w:rsidR="009454D8" w:rsidRPr="00A076B6">
        <w:rPr>
          <w:color w:val="auto"/>
          <w:sz w:val="24"/>
          <w:szCs w:val="28"/>
        </w:rPr>
        <w:t xml:space="preserve"> </w:t>
      </w:r>
      <w:r w:rsidRPr="00A076B6">
        <w:rPr>
          <w:color w:val="auto"/>
          <w:sz w:val="24"/>
          <w:szCs w:val="28"/>
        </w:rPr>
        <w:t>мастер-</w:t>
      </w:r>
      <w:r w:rsidR="007D15A1" w:rsidRPr="00A076B6">
        <w:rPr>
          <w:color w:val="auto"/>
          <w:sz w:val="24"/>
          <w:szCs w:val="28"/>
        </w:rPr>
        <w:t>класс</w:t>
      </w:r>
      <w:r w:rsidRPr="00A076B6">
        <w:rPr>
          <w:color w:val="auto"/>
          <w:sz w:val="24"/>
          <w:szCs w:val="28"/>
        </w:rPr>
        <w:t>ов</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т.д.</w:t>
      </w:r>
    </w:p>
    <w:p w14:paraId="60F5BB11" w14:textId="77777777" w:rsidR="0069675A" w:rsidRPr="00A076B6" w:rsidRDefault="0069675A" w:rsidP="00453D1A">
      <w:pPr>
        <w:pStyle w:val="13"/>
        <w:spacing w:line="240" w:lineRule="auto"/>
        <w:ind w:firstLine="709"/>
        <w:jc w:val="both"/>
        <w:rPr>
          <w:color w:val="auto"/>
          <w:sz w:val="24"/>
          <w:szCs w:val="28"/>
        </w:rPr>
      </w:pPr>
      <w:r w:rsidRPr="00A076B6">
        <w:rPr>
          <w:color w:val="auto"/>
          <w:sz w:val="24"/>
          <w:szCs w:val="28"/>
        </w:rPr>
        <w:t>Посещение</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анализ</w:t>
      </w:r>
      <w:r w:rsidR="009454D8" w:rsidRPr="00A076B6">
        <w:rPr>
          <w:color w:val="auto"/>
          <w:sz w:val="24"/>
          <w:szCs w:val="28"/>
        </w:rPr>
        <w:t xml:space="preserve"> </w:t>
      </w:r>
      <w:r w:rsidRPr="00A076B6">
        <w:rPr>
          <w:color w:val="auto"/>
          <w:sz w:val="24"/>
          <w:szCs w:val="28"/>
        </w:rPr>
        <w:t>уроков,</w:t>
      </w:r>
      <w:r w:rsidR="009454D8" w:rsidRPr="00A076B6">
        <w:rPr>
          <w:color w:val="auto"/>
          <w:sz w:val="24"/>
          <w:szCs w:val="28"/>
        </w:rPr>
        <w:t xml:space="preserve"> </w:t>
      </w:r>
      <w:r w:rsidRPr="00A076B6">
        <w:rPr>
          <w:color w:val="auto"/>
          <w:sz w:val="24"/>
          <w:szCs w:val="28"/>
        </w:rPr>
        <w:t>вне</w:t>
      </w:r>
      <w:r w:rsidR="007D15A1" w:rsidRPr="00A076B6">
        <w:rPr>
          <w:color w:val="auto"/>
          <w:sz w:val="24"/>
          <w:szCs w:val="28"/>
        </w:rPr>
        <w:t>класс</w:t>
      </w:r>
      <w:r w:rsidRPr="00A076B6">
        <w:rPr>
          <w:color w:val="auto"/>
          <w:sz w:val="24"/>
          <w:szCs w:val="28"/>
        </w:rPr>
        <w:t>ных</w:t>
      </w:r>
      <w:r w:rsidR="009454D8" w:rsidRPr="00A076B6">
        <w:rPr>
          <w:color w:val="auto"/>
          <w:sz w:val="24"/>
          <w:szCs w:val="28"/>
        </w:rPr>
        <w:t xml:space="preserve"> </w:t>
      </w:r>
      <w:r w:rsidRPr="00A076B6">
        <w:rPr>
          <w:color w:val="auto"/>
          <w:sz w:val="24"/>
          <w:szCs w:val="28"/>
        </w:rPr>
        <w:t>занятий</w:t>
      </w:r>
      <w:r w:rsidR="009454D8" w:rsidRPr="00A076B6">
        <w:rPr>
          <w:color w:val="auto"/>
          <w:sz w:val="24"/>
          <w:szCs w:val="28"/>
        </w:rPr>
        <w:t xml:space="preserve"> </w:t>
      </w:r>
      <w:r w:rsidR="00BB3FB6" w:rsidRPr="00A076B6">
        <w:rPr>
          <w:color w:val="auto"/>
          <w:sz w:val="24"/>
          <w:szCs w:val="28"/>
        </w:rPr>
        <w:t>–</w:t>
      </w:r>
      <w:r w:rsidR="009454D8" w:rsidRPr="00A076B6">
        <w:rPr>
          <w:color w:val="auto"/>
          <w:sz w:val="24"/>
          <w:szCs w:val="28"/>
        </w:rPr>
        <w:t xml:space="preserve"> </w:t>
      </w:r>
      <w:r w:rsidRPr="00A076B6">
        <w:rPr>
          <w:color w:val="auto"/>
          <w:sz w:val="24"/>
          <w:szCs w:val="28"/>
        </w:rPr>
        <w:t>одна</w:t>
      </w:r>
      <w:r w:rsidR="009454D8" w:rsidRPr="00A076B6">
        <w:rPr>
          <w:color w:val="auto"/>
          <w:sz w:val="24"/>
          <w:szCs w:val="28"/>
        </w:rPr>
        <w:t xml:space="preserve"> </w:t>
      </w:r>
      <w:r w:rsidRPr="00A076B6">
        <w:rPr>
          <w:color w:val="auto"/>
          <w:sz w:val="24"/>
          <w:szCs w:val="28"/>
        </w:rPr>
        <w:t>из</w:t>
      </w:r>
      <w:r w:rsidR="009454D8" w:rsidRPr="00A076B6">
        <w:rPr>
          <w:color w:val="auto"/>
          <w:sz w:val="24"/>
          <w:szCs w:val="28"/>
        </w:rPr>
        <w:t xml:space="preserve"> </w:t>
      </w:r>
      <w:r w:rsidRPr="00A076B6">
        <w:rPr>
          <w:color w:val="auto"/>
          <w:sz w:val="24"/>
          <w:szCs w:val="28"/>
        </w:rPr>
        <w:t>действенных</w:t>
      </w:r>
      <w:r w:rsidR="009454D8" w:rsidRPr="00A076B6">
        <w:rPr>
          <w:color w:val="auto"/>
          <w:sz w:val="24"/>
          <w:szCs w:val="28"/>
        </w:rPr>
        <w:t xml:space="preserve"> </w:t>
      </w:r>
      <w:r w:rsidRPr="00A076B6">
        <w:rPr>
          <w:color w:val="auto"/>
          <w:sz w:val="24"/>
          <w:szCs w:val="28"/>
        </w:rPr>
        <w:t>форм</w:t>
      </w:r>
      <w:r w:rsidR="009454D8" w:rsidRPr="00A076B6">
        <w:rPr>
          <w:color w:val="auto"/>
          <w:sz w:val="24"/>
          <w:szCs w:val="28"/>
        </w:rPr>
        <w:t xml:space="preserve"> </w:t>
      </w:r>
      <w:r w:rsidRPr="00A076B6">
        <w:rPr>
          <w:color w:val="auto"/>
          <w:sz w:val="24"/>
          <w:szCs w:val="28"/>
        </w:rPr>
        <w:t>методической</w:t>
      </w:r>
      <w:r w:rsidR="009454D8" w:rsidRPr="00A076B6">
        <w:rPr>
          <w:color w:val="auto"/>
          <w:sz w:val="24"/>
          <w:szCs w:val="28"/>
        </w:rPr>
        <w:t xml:space="preserve"> </w:t>
      </w:r>
      <w:r w:rsidRPr="00A076B6">
        <w:rPr>
          <w:color w:val="auto"/>
          <w:sz w:val="24"/>
          <w:szCs w:val="28"/>
        </w:rPr>
        <w:t>помощи</w:t>
      </w:r>
      <w:r w:rsidR="009454D8" w:rsidRPr="00A076B6">
        <w:rPr>
          <w:color w:val="auto"/>
          <w:sz w:val="24"/>
          <w:szCs w:val="28"/>
        </w:rPr>
        <w:t xml:space="preserve"> </w:t>
      </w:r>
      <w:r w:rsidRPr="00A076B6">
        <w:rPr>
          <w:color w:val="auto"/>
          <w:sz w:val="24"/>
          <w:szCs w:val="28"/>
        </w:rPr>
        <w:t>учителю.</w:t>
      </w:r>
      <w:r w:rsidR="009454D8" w:rsidRPr="00A076B6">
        <w:rPr>
          <w:color w:val="auto"/>
          <w:sz w:val="24"/>
          <w:szCs w:val="28"/>
        </w:rPr>
        <w:t xml:space="preserve"> </w:t>
      </w:r>
      <w:r w:rsidRPr="00A076B6">
        <w:rPr>
          <w:color w:val="auto"/>
          <w:sz w:val="24"/>
          <w:szCs w:val="28"/>
        </w:rPr>
        <w:t>Администрация,</w:t>
      </w:r>
      <w:r w:rsidR="009454D8" w:rsidRPr="00A076B6">
        <w:rPr>
          <w:color w:val="auto"/>
          <w:sz w:val="24"/>
          <w:szCs w:val="28"/>
        </w:rPr>
        <w:t xml:space="preserve"> </w:t>
      </w:r>
      <w:r w:rsidRPr="00A076B6">
        <w:rPr>
          <w:color w:val="auto"/>
          <w:sz w:val="24"/>
          <w:szCs w:val="28"/>
        </w:rPr>
        <w:t>руководители</w:t>
      </w:r>
      <w:r w:rsidR="009454D8" w:rsidRPr="00A076B6">
        <w:rPr>
          <w:color w:val="auto"/>
          <w:sz w:val="24"/>
          <w:szCs w:val="28"/>
        </w:rPr>
        <w:t xml:space="preserve"> </w:t>
      </w:r>
      <w:r w:rsidRPr="00A076B6">
        <w:rPr>
          <w:color w:val="auto"/>
          <w:sz w:val="24"/>
          <w:szCs w:val="28"/>
        </w:rPr>
        <w:t>методических</w:t>
      </w:r>
      <w:r w:rsidR="009454D8" w:rsidRPr="00A076B6">
        <w:rPr>
          <w:color w:val="auto"/>
          <w:sz w:val="24"/>
          <w:szCs w:val="28"/>
        </w:rPr>
        <w:t xml:space="preserve"> </w:t>
      </w:r>
      <w:r w:rsidRPr="00A076B6">
        <w:rPr>
          <w:color w:val="auto"/>
          <w:sz w:val="24"/>
          <w:szCs w:val="28"/>
        </w:rPr>
        <w:t>объединений</w:t>
      </w:r>
      <w:r w:rsidR="009454D8" w:rsidRPr="00A076B6">
        <w:rPr>
          <w:color w:val="auto"/>
          <w:sz w:val="24"/>
          <w:szCs w:val="28"/>
        </w:rPr>
        <w:t xml:space="preserve"> </w:t>
      </w:r>
      <w:r w:rsidRPr="00A076B6">
        <w:rPr>
          <w:color w:val="auto"/>
          <w:sz w:val="24"/>
          <w:szCs w:val="28"/>
        </w:rPr>
        <w:t>регулярно</w:t>
      </w:r>
      <w:r w:rsidR="009454D8" w:rsidRPr="00A076B6">
        <w:rPr>
          <w:color w:val="auto"/>
          <w:sz w:val="24"/>
          <w:szCs w:val="28"/>
        </w:rPr>
        <w:t xml:space="preserve"> </w:t>
      </w:r>
      <w:r w:rsidRPr="00A076B6">
        <w:rPr>
          <w:color w:val="auto"/>
          <w:sz w:val="24"/>
          <w:szCs w:val="28"/>
        </w:rPr>
        <w:t>взаимопосещают</w:t>
      </w:r>
      <w:r w:rsidR="009454D8" w:rsidRPr="00A076B6">
        <w:rPr>
          <w:color w:val="auto"/>
          <w:sz w:val="24"/>
          <w:szCs w:val="28"/>
        </w:rPr>
        <w:t xml:space="preserve"> </w:t>
      </w:r>
      <w:r w:rsidRPr="00A076B6">
        <w:rPr>
          <w:color w:val="auto"/>
          <w:sz w:val="24"/>
          <w:szCs w:val="28"/>
        </w:rPr>
        <w:t>уроки</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вне</w:t>
      </w:r>
      <w:r w:rsidR="007D15A1" w:rsidRPr="00A076B6">
        <w:rPr>
          <w:color w:val="auto"/>
          <w:sz w:val="24"/>
          <w:szCs w:val="28"/>
        </w:rPr>
        <w:t>класс</w:t>
      </w:r>
      <w:r w:rsidRPr="00A076B6">
        <w:rPr>
          <w:color w:val="auto"/>
          <w:sz w:val="24"/>
          <w:szCs w:val="28"/>
        </w:rPr>
        <w:t>ные</w:t>
      </w:r>
      <w:r w:rsidR="009454D8" w:rsidRPr="00A076B6">
        <w:rPr>
          <w:color w:val="auto"/>
          <w:sz w:val="24"/>
          <w:szCs w:val="28"/>
        </w:rPr>
        <w:t xml:space="preserve"> </w:t>
      </w:r>
      <w:r w:rsidRPr="00A076B6">
        <w:rPr>
          <w:color w:val="auto"/>
          <w:sz w:val="24"/>
          <w:szCs w:val="28"/>
        </w:rPr>
        <w:t>мероприятия,</w:t>
      </w:r>
      <w:r w:rsidR="009454D8" w:rsidRPr="00A076B6">
        <w:rPr>
          <w:color w:val="auto"/>
          <w:sz w:val="24"/>
          <w:szCs w:val="28"/>
        </w:rPr>
        <w:t xml:space="preserve"> </w:t>
      </w:r>
      <w:r w:rsidRPr="00A076B6">
        <w:rPr>
          <w:color w:val="auto"/>
          <w:sz w:val="24"/>
          <w:szCs w:val="28"/>
        </w:rPr>
        <w:t>в</w:t>
      </w:r>
      <w:r w:rsidR="009454D8" w:rsidRPr="00A076B6">
        <w:rPr>
          <w:color w:val="auto"/>
          <w:sz w:val="24"/>
          <w:szCs w:val="28"/>
        </w:rPr>
        <w:t xml:space="preserve"> </w:t>
      </w:r>
      <w:r w:rsidRPr="00A076B6">
        <w:rPr>
          <w:color w:val="auto"/>
          <w:sz w:val="24"/>
          <w:szCs w:val="28"/>
        </w:rPr>
        <w:t>результате</w:t>
      </w:r>
      <w:r w:rsidR="009454D8" w:rsidRPr="00A076B6">
        <w:rPr>
          <w:color w:val="auto"/>
          <w:sz w:val="24"/>
          <w:szCs w:val="28"/>
        </w:rPr>
        <w:t xml:space="preserve"> </w:t>
      </w:r>
      <w:r w:rsidRPr="00A076B6">
        <w:rPr>
          <w:color w:val="auto"/>
          <w:sz w:val="24"/>
          <w:szCs w:val="28"/>
        </w:rPr>
        <w:t>обмена</w:t>
      </w:r>
      <w:r w:rsidR="009454D8" w:rsidRPr="00A076B6">
        <w:rPr>
          <w:color w:val="auto"/>
          <w:sz w:val="24"/>
          <w:szCs w:val="28"/>
        </w:rPr>
        <w:t xml:space="preserve"> </w:t>
      </w:r>
      <w:r w:rsidRPr="00A076B6">
        <w:rPr>
          <w:color w:val="auto"/>
          <w:sz w:val="24"/>
          <w:szCs w:val="28"/>
        </w:rPr>
        <w:t>мнениями</w:t>
      </w:r>
      <w:r w:rsidR="009454D8" w:rsidRPr="00A076B6">
        <w:rPr>
          <w:color w:val="auto"/>
          <w:sz w:val="24"/>
          <w:szCs w:val="28"/>
        </w:rPr>
        <w:t xml:space="preserve"> </w:t>
      </w:r>
      <w:r w:rsidRPr="00A076B6">
        <w:rPr>
          <w:color w:val="auto"/>
          <w:sz w:val="24"/>
          <w:szCs w:val="28"/>
        </w:rPr>
        <w:t>делать</w:t>
      </w:r>
      <w:r w:rsidR="009454D8" w:rsidRPr="00A076B6">
        <w:rPr>
          <w:color w:val="auto"/>
          <w:sz w:val="24"/>
          <w:szCs w:val="28"/>
        </w:rPr>
        <w:t xml:space="preserve"> </w:t>
      </w:r>
      <w:r w:rsidRPr="00A076B6">
        <w:rPr>
          <w:color w:val="auto"/>
          <w:sz w:val="24"/>
          <w:szCs w:val="28"/>
        </w:rPr>
        <w:t>практические</w:t>
      </w:r>
      <w:r w:rsidR="009454D8" w:rsidRPr="00A076B6">
        <w:rPr>
          <w:color w:val="auto"/>
          <w:sz w:val="24"/>
          <w:szCs w:val="28"/>
        </w:rPr>
        <w:t xml:space="preserve"> </w:t>
      </w:r>
      <w:r w:rsidRPr="00A076B6">
        <w:rPr>
          <w:color w:val="auto"/>
          <w:sz w:val="24"/>
          <w:szCs w:val="28"/>
        </w:rPr>
        <w:t>выводы,</w:t>
      </w:r>
      <w:r w:rsidR="009454D8" w:rsidRPr="00A076B6">
        <w:rPr>
          <w:color w:val="auto"/>
          <w:sz w:val="24"/>
          <w:szCs w:val="28"/>
        </w:rPr>
        <w:t xml:space="preserve"> </w:t>
      </w:r>
      <w:r w:rsidRPr="00A076B6">
        <w:rPr>
          <w:color w:val="auto"/>
          <w:sz w:val="24"/>
          <w:szCs w:val="28"/>
        </w:rPr>
        <w:t>принимать</w:t>
      </w:r>
      <w:r w:rsidR="009454D8" w:rsidRPr="00A076B6">
        <w:rPr>
          <w:color w:val="auto"/>
          <w:sz w:val="24"/>
          <w:szCs w:val="28"/>
        </w:rPr>
        <w:t xml:space="preserve"> </w:t>
      </w:r>
      <w:r w:rsidRPr="00A076B6">
        <w:rPr>
          <w:color w:val="auto"/>
          <w:sz w:val="24"/>
          <w:szCs w:val="28"/>
        </w:rPr>
        <w:t>соответствующие</w:t>
      </w:r>
      <w:r w:rsidR="009454D8" w:rsidRPr="00A076B6">
        <w:rPr>
          <w:color w:val="auto"/>
          <w:sz w:val="24"/>
          <w:szCs w:val="28"/>
        </w:rPr>
        <w:t xml:space="preserve"> </w:t>
      </w:r>
      <w:r w:rsidRPr="00A076B6">
        <w:rPr>
          <w:color w:val="auto"/>
          <w:sz w:val="24"/>
          <w:szCs w:val="28"/>
        </w:rPr>
        <w:t>рекомендации.</w:t>
      </w:r>
    </w:p>
    <w:p w14:paraId="4E16771B" w14:textId="77777777" w:rsidR="0069675A" w:rsidRPr="00A076B6" w:rsidRDefault="0069675A" w:rsidP="00453D1A">
      <w:pPr>
        <w:pStyle w:val="13"/>
        <w:spacing w:line="240" w:lineRule="auto"/>
        <w:ind w:firstLine="709"/>
        <w:jc w:val="both"/>
        <w:rPr>
          <w:color w:val="auto"/>
          <w:sz w:val="24"/>
          <w:szCs w:val="28"/>
        </w:rPr>
      </w:pPr>
      <w:r w:rsidRPr="00A076B6">
        <w:rPr>
          <w:color w:val="auto"/>
          <w:sz w:val="24"/>
          <w:szCs w:val="28"/>
        </w:rPr>
        <w:t>Эффективной</w:t>
      </w:r>
      <w:r w:rsidR="009454D8" w:rsidRPr="00A076B6">
        <w:rPr>
          <w:color w:val="auto"/>
          <w:sz w:val="24"/>
          <w:szCs w:val="28"/>
        </w:rPr>
        <w:t xml:space="preserve"> </w:t>
      </w:r>
      <w:r w:rsidRPr="00A076B6">
        <w:rPr>
          <w:color w:val="auto"/>
          <w:sz w:val="24"/>
          <w:szCs w:val="28"/>
        </w:rPr>
        <w:t>формой</w:t>
      </w:r>
      <w:r w:rsidR="009454D8" w:rsidRPr="00A076B6">
        <w:rPr>
          <w:color w:val="auto"/>
          <w:sz w:val="24"/>
          <w:szCs w:val="28"/>
        </w:rPr>
        <w:t xml:space="preserve"> </w:t>
      </w:r>
      <w:r w:rsidRPr="00A076B6">
        <w:rPr>
          <w:color w:val="auto"/>
          <w:sz w:val="24"/>
          <w:szCs w:val="28"/>
        </w:rPr>
        <w:t>методической</w:t>
      </w:r>
      <w:r w:rsidR="009454D8" w:rsidRPr="00A076B6">
        <w:rPr>
          <w:color w:val="auto"/>
          <w:sz w:val="24"/>
          <w:szCs w:val="28"/>
        </w:rPr>
        <w:t xml:space="preserve"> </w:t>
      </w:r>
      <w:r w:rsidRPr="00A076B6">
        <w:rPr>
          <w:color w:val="auto"/>
          <w:sz w:val="24"/>
          <w:szCs w:val="28"/>
        </w:rPr>
        <w:t>работы</w:t>
      </w:r>
      <w:r w:rsidR="009454D8" w:rsidRPr="00A076B6">
        <w:rPr>
          <w:color w:val="auto"/>
          <w:sz w:val="24"/>
          <w:szCs w:val="28"/>
        </w:rPr>
        <w:t xml:space="preserve"> </w:t>
      </w:r>
      <w:r w:rsidRPr="00A076B6">
        <w:rPr>
          <w:color w:val="auto"/>
          <w:sz w:val="24"/>
          <w:szCs w:val="28"/>
        </w:rPr>
        <w:t>являются</w:t>
      </w:r>
      <w:r w:rsidR="009454D8" w:rsidRPr="00A076B6">
        <w:rPr>
          <w:color w:val="auto"/>
          <w:sz w:val="24"/>
          <w:szCs w:val="28"/>
        </w:rPr>
        <w:t xml:space="preserve"> </w:t>
      </w:r>
      <w:r w:rsidRPr="00A076B6">
        <w:rPr>
          <w:color w:val="auto"/>
          <w:sz w:val="24"/>
          <w:szCs w:val="28"/>
        </w:rPr>
        <w:t>тематические</w:t>
      </w:r>
      <w:r w:rsidR="009454D8" w:rsidRPr="00A076B6">
        <w:rPr>
          <w:color w:val="auto"/>
          <w:sz w:val="24"/>
          <w:szCs w:val="28"/>
        </w:rPr>
        <w:t xml:space="preserve"> </w:t>
      </w:r>
      <w:r w:rsidRPr="00A076B6">
        <w:rPr>
          <w:color w:val="auto"/>
          <w:sz w:val="24"/>
          <w:szCs w:val="28"/>
        </w:rPr>
        <w:t>семинары</w:t>
      </w:r>
      <w:r w:rsidR="009454D8" w:rsidRPr="00A076B6">
        <w:rPr>
          <w:color w:val="auto"/>
          <w:sz w:val="24"/>
          <w:szCs w:val="28"/>
        </w:rPr>
        <w:t xml:space="preserve"> </w:t>
      </w:r>
      <w:r w:rsidR="00BB3FB6" w:rsidRPr="00A076B6">
        <w:rPr>
          <w:color w:val="auto"/>
          <w:sz w:val="24"/>
          <w:szCs w:val="28"/>
        </w:rPr>
        <w:t>–</w:t>
      </w:r>
      <w:r w:rsidR="009454D8" w:rsidRPr="00A076B6">
        <w:rPr>
          <w:color w:val="auto"/>
          <w:sz w:val="24"/>
          <w:szCs w:val="28"/>
        </w:rPr>
        <w:t xml:space="preserve"> </w:t>
      </w:r>
      <w:r w:rsidRPr="00A076B6">
        <w:rPr>
          <w:color w:val="auto"/>
          <w:sz w:val="24"/>
          <w:szCs w:val="28"/>
        </w:rPr>
        <w:t>практикумы.</w:t>
      </w:r>
      <w:r w:rsidR="009454D8" w:rsidRPr="00A076B6">
        <w:rPr>
          <w:color w:val="auto"/>
          <w:sz w:val="24"/>
          <w:szCs w:val="28"/>
        </w:rPr>
        <w:t xml:space="preserve"> </w:t>
      </w:r>
      <w:r w:rsidRPr="00A076B6">
        <w:rPr>
          <w:color w:val="auto"/>
          <w:sz w:val="24"/>
          <w:szCs w:val="28"/>
        </w:rPr>
        <w:t>Такие</w:t>
      </w:r>
      <w:r w:rsidR="009454D8" w:rsidRPr="00A076B6">
        <w:rPr>
          <w:color w:val="auto"/>
          <w:sz w:val="24"/>
          <w:szCs w:val="28"/>
        </w:rPr>
        <w:t xml:space="preserve"> </w:t>
      </w:r>
      <w:r w:rsidRPr="00A076B6">
        <w:rPr>
          <w:color w:val="auto"/>
          <w:sz w:val="24"/>
          <w:szCs w:val="28"/>
        </w:rPr>
        <w:t>семинары</w:t>
      </w:r>
      <w:r w:rsidR="009454D8" w:rsidRPr="00A076B6">
        <w:rPr>
          <w:color w:val="auto"/>
          <w:sz w:val="24"/>
          <w:szCs w:val="28"/>
        </w:rPr>
        <w:t xml:space="preserve"> </w:t>
      </w:r>
      <w:r w:rsidRPr="00A076B6">
        <w:rPr>
          <w:color w:val="auto"/>
          <w:sz w:val="24"/>
          <w:szCs w:val="28"/>
        </w:rPr>
        <w:t>обычно</w:t>
      </w:r>
      <w:r w:rsidR="009454D8" w:rsidRPr="00A076B6">
        <w:rPr>
          <w:color w:val="auto"/>
          <w:sz w:val="24"/>
          <w:szCs w:val="28"/>
        </w:rPr>
        <w:t xml:space="preserve"> </w:t>
      </w:r>
      <w:r w:rsidRPr="00A076B6">
        <w:rPr>
          <w:color w:val="auto"/>
          <w:sz w:val="24"/>
          <w:szCs w:val="28"/>
        </w:rPr>
        <w:t>строятся</w:t>
      </w:r>
      <w:r w:rsidR="009454D8" w:rsidRPr="00A076B6">
        <w:rPr>
          <w:color w:val="auto"/>
          <w:sz w:val="24"/>
          <w:szCs w:val="28"/>
        </w:rPr>
        <w:t xml:space="preserve"> </w:t>
      </w:r>
      <w:r w:rsidRPr="00A076B6">
        <w:rPr>
          <w:color w:val="auto"/>
          <w:sz w:val="24"/>
          <w:szCs w:val="28"/>
        </w:rPr>
        <w:t>по</w:t>
      </w:r>
      <w:r w:rsidR="009454D8" w:rsidRPr="00A076B6">
        <w:rPr>
          <w:color w:val="auto"/>
          <w:sz w:val="24"/>
          <w:szCs w:val="28"/>
        </w:rPr>
        <w:t xml:space="preserve"> </w:t>
      </w:r>
      <w:r w:rsidRPr="00A076B6">
        <w:rPr>
          <w:color w:val="auto"/>
          <w:sz w:val="24"/>
          <w:szCs w:val="28"/>
        </w:rPr>
        <w:t>следующей</w:t>
      </w:r>
      <w:r w:rsidR="009454D8" w:rsidRPr="00A076B6">
        <w:rPr>
          <w:color w:val="auto"/>
          <w:sz w:val="24"/>
          <w:szCs w:val="28"/>
        </w:rPr>
        <w:t xml:space="preserve"> </w:t>
      </w:r>
      <w:r w:rsidRPr="00A076B6">
        <w:rPr>
          <w:color w:val="auto"/>
          <w:sz w:val="24"/>
          <w:szCs w:val="28"/>
        </w:rPr>
        <w:t>схеме:</w:t>
      </w:r>
      <w:r w:rsidR="009454D8" w:rsidRPr="00A076B6">
        <w:rPr>
          <w:color w:val="auto"/>
          <w:sz w:val="24"/>
          <w:szCs w:val="28"/>
        </w:rPr>
        <w:t xml:space="preserve"> </w:t>
      </w:r>
      <w:r w:rsidRPr="00A076B6">
        <w:rPr>
          <w:color w:val="auto"/>
          <w:sz w:val="24"/>
          <w:szCs w:val="28"/>
        </w:rPr>
        <w:t>краткая</w:t>
      </w:r>
      <w:r w:rsidR="009454D8" w:rsidRPr="00A076B6">
        <w:rPr>
          <w:color w:val="auto"/>
          <w:sz w:val="24"/>
          <w:szCs w:val="28"/>
        </w:rPr>
        <w:t xml:space="preserve"> </w:t>
      </w:r>
      <w:r w:rsidRPr="00A076B6">
        <w:rPr>
          <w:color w:val="auto"/>
          <w:sz w:val="24"/>
          <w:szCs w:val="28"/>
        </w:rPr>
        <w:t>лекция</w:t>
      </w:r>
      <w:r w:rsidR="009454D8" w:rsidRPr="00A076B6">
        <w:rPr>
          <w:color w:val="auto"/>
          <w:sz w:val="24"/>
          <w:szCs w:val="28"/>
        </w:rPr>
        <w:t xml:space="preserve"> </w:t>
      </w:r>
      <w:r w:rsidRPr="00A076B6">
        <w:rPr>
          <w:color w:val="auto"/>
          <w:sz w:val="24"/>
          <w:szCs w:val="28"/>
        </w:rPr>
        <w:t>по</w:t>
      </w:r>
      <w:r w:rsidR="009454D8" w:rsidRPr="00A076B6">
        <w:rPr>
          <w:color w:val="auto"/>
          <w:sz w:val="24"/>
          <w:szCs w:val="28"/>
        </w:rPr>
        <w:t xml:space="preserve"> </w:t>
      </w:r>
      <w:r w:rsidRPr="00A076B6">
        <w:rPr>
          <w:color w:val="auto"/>
          <w:sz w:val="24"/>
          <w:szCs w:val="28"/>
        </w:rPr>
        <w:t>проблеме,</w:t>
      </w:r>
      <w:r w:rsidR="009454D8" w:rsidRPr="00A076B6">
        <w:rPr>
          <w:color w:val="auto"/>
          <w:sz w:val="24"/>
          <w:szCs w:val="28"/>
        </w:rPr>
        <w:t xml:space="preserve"> </w:t>
      </w:r>
      <w:r w:rsidRPr="00A076B6">
        <w:rPr>
          <w:color w:val="auto"/>
          <w:sz w:val="24"/>
          <w:szCs w:val="28"/>
        </w:rPr>
        <w:t>практическая</w:t>
      </w:r>
      <w:r w:rsidR="009454D8" w:rsidRPr="00A076B6">
        <w:rPr>
          <w:color w:val="auto"/>
          <w:sz w:val="24"/>
          <w:szCs w:val="28"/>
        </w:rPr>
        <w:t xml:space="preserve"> </w:t>
      </w:r>
      <w:r w:rsidRPr="00A076B6">
        <w:rPr>
          <w:color w:val="auto"/>
          <w:sz w:val="24"/>
          <w:szCs w:val="28"/>
        </w:rPr>
        <w:t>обработка</w:t>
      </w:r>
      <w:r w:rsidR="009454D8" w:rsidRPr="00A076B6">
        <w:rPr>
          <w:color w:val="auto"/>
          <w:sz w:val="24"/>
          <w:szCs w:val="28"/>
        </w:rPr>
        <w:t xml:space="preserve"> </w:t>
      </w:r>
      <w:r w:rsidRPr="00A076B6">
        <w:rPr>
          <w:color w:val="auto"/>
          <w:sz w:val="24"/>
          <w:szCs w:val="28"/>
        </w:rPr>
        <w:t>вопроса,</w:t>
      </w:r>
      <w:r w:rsidR="009454D8" w:rsidRPr="00A076B6">
        <w:rPr>
          <w:color w:val="auto"/>
          <w:sz w:val="24"/>
          <w:szCs w:val="28"/>
        </w:rPr>
        <w:t xml:space="preserve"> </w:t>
      </w:r>
      <w:r w:rsidRPr="00A076B6">
        <w:rPr>
          <w:color w:val="auto"/>
          <w:sz w:val="24"/>
          <w:szCs w:val="28"/>
        </w:rPr>
        <w:t>составление</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обсуждение</w:t>
      </w:r>
      <w:r w:rsidR="009454D8" w:rsidRPr="00A076B6">
        <w:rPr>
          <w:color w:val="auto"/>
          <w:sz w:val="24"/>
          <w:szCs w:val="28"/>
        </w:rPr>
        <w:t xml:space="preserve"> </w:t>
      </w:r>
      <w:r w:rsidRPr="00A076B6">
        <w:rPr>
          <w:color w:val="auto"/>
          <w:sz w:val="24"/>
          <w:szCs w:val="28"/>
        </w:rPr>
        <w:t>тематических</w:t>
      </w:r>
      <w:r w:rsidR="009454D8" w:rsidRPr="00A076B6">
        <w:rPr>
          <w:color w:val="auto"/>
          <w:sz w:val="24"/>
          <w:szCs w:val="28"/>
        </w:rPr>
        <w:t xml:space="preserve"> </w:t>
      </w:r>
      <w:r w:rsidRPr="00A076B6">
        <w:rPr>
          <w:color w:val="auto"/>
          <w:sz w:val="24"/>
          <w:szCs w:val="28"/>
        </w:rPr>
        <w:t>планов.</w:t>
      </w:r>
      <w:r w:rsidR="009454D8" w:rsidRPr="00A076B6">
        <w:rPr>
          <w:color w:val="auto"/>
          <w:sz w:val="24"/>
          <w:szCs w:val="28"/>
        </w:rPr>
        <w:t xml:space="preserve"> </w:t>
      </w:r>
      <w:r w:rsidRPr="00A076B6">
        <w:rPr>
          <w:color w:val="auto"/>
          <w:sz w:val="24"/>
          <w:szCs w:val="28"/>
        </w:rPr>
        <w:t>Занятия</w:t>
      </w:r>
      <w:r w:rsidR="009454D8" w:rsidRPr="00A076B6">
        <w:rPr>
          <w:color w:val="auto"/>
          <w:sz w:val="24"/>
          <w:szCs w:val="28"/>
        </w:rPr>
        <w:t xml:space="preserve"> </w:t>
      </w:r>
      <w:r w:rsidRPr="00A076B6">
        <w:rPr>
          <w:color w:val="auto"/>
          <w:sz w:val="24"/>
          <w:szCs w:val="28"/>
        </w:rPr>
        <w:t>семинаров</w:t>
      </w:r>
      <w:r w:rsidR="009454D8" w:rsidRPr="00A076B6">
        <w:rPr>
          <w:color w:val="auto"/>
          <w:sz w:val="24"/>
          <w:szCs w:val="28"/>
        </w:rPr>
        <w:t xml:space="preserve"> </w:t>
      </w:r>
      <w:r w:rsidR="00BB3FB6" w:rsidRPr="00A076B6">
        <w:rPr>
          <w:color w:val="auto"/>
          <w:sz w:val="24"/>
          <w:szCs w:val="28"/>
        </w:rPr>
        <w:t>–</w:t>
      </w:r>
      <w:r w:rsidR="009454D8" w:rsidRPr="00A076B6">
        <w:rPr>
          <w:color w:val="auto"/>
          <w:sz w:val="24"/>
          <w:szCs w:val="28"/>
        </w:rPr>
        <w:t xml:space="preserve"> </w:t>
      </w:r>
      <w:r w:rsidRPr="00A076B6">
        <w:rPr>
          <w:color w:val="auto"/>
          <w:sz w:val="24"/>
          <w:szCs w:val="28"/>
        </w:rPr>
        <w:t>практикумов</w:t>
      </w:r>
      <w:r w:rsidR="009454D8" w:rsidRPr="00A076B6">
        <w:rPr>
          <w:color w:val="auto"/>
          <w:sz w:val="24"/>
          <w:szCs w:val="28"/>
        </w:rPr>
        <w:t xml:space="preserve"> </w:t>
      </w:r>
      <w:r w:rsidRPr="00A076B6">
        <w:rPr>
          <w:color w:val="auto"/>
          <w:sz w:val="24"/>
          <w:szCs w:val="28"/>
        </w:rPr>
        <w:t>могут</w:t>
      </w:r>
      <w:r w:rsidR="009454D8" w:rsidRPr="00A076B6">
        <w:rPr>
          <w:color w:val="auto"/>
          <w:sz w:val="24"/>
          <w:szCs w:val="28"/>
        </w:rPr>
        <w:t xml:space="preserve"> </w:t>
      </w:r>
      <w:r w:rsidRPr="00A076B6">
        <w:rPr>
          <w:color w:val="auto"/>
          <w:sz w:val="24"/>
          <w:szCs w:val="28"/>
        </w:rPr>
        <w:t>быть</w:t>
      </w:r>
      <w:r w:rsidR="009454D8" w:rsidRPr="00A076B6">
        <w:rPr>
          <w:color w:val="auto"/>
          <w:sz w:val="24"/>
          <w:szCs w:val="28"/>
        </w:rPr>
        <w:t xml:space="preserve"> </w:t>
      </w:r>
      <w:r w:rsidRPr="00A076B6">
        <w:rPr>
          <w:color w:val="auto"/>
          <w:sz w:val="24"/>
          <w:szCs w:val="28"/>
        </w:rPr>
        <w:t>посвящены</w:t>
      </w:r>
      <w:r w:rsidR="009454D8" w:rsidRPr="00A076B6">
        <w:rPr>
          <w:color w:val="auto"/>
          <w:sz w:val="24"/>
          <w:szCs w:val="28"/>
        </w:rPr>
        <w:t xml:space="preserve"> </w:t>
      </w:r>
      <w:r w:rsidRPr="00A076B6">
        <w:rPr>
          <w:color w:val="auto"/>
          <w:sz w:val="24"/>
          <w:szCs w:val="28"/>
        </w:rPr>
        <w:t>изучению</w:t>
      </w:r>
      <w:r w:rsidR="009454D8" w:rsidRPr="00A076B6">
        <w:rPr>
          <w:color w:val="auto"/>
          <w:sz w:val="24"/>
          <w:szCs w:val="28"/>
        </w:rPr>
        <w:t xml:space="preserve"> </w:t>
      </w:r>
      <w:r w:rsidRPr="00A076B6">
        <w:rPr>
          <w:color w:val="auto"/>
          <w:sz w:val="24"/>
          <w:szCs w:val="28"/>
        </w:rPr>
        <w:t>технических</w:t>
      </w:r>
      <w:r w:rsidR="009454D8" w:rsidRPr="00A076B6">
        <w:rPr>
          <w:color w:val="auto"/>
          <w:sz w:val="24"/>
          <w:szCs w:val="28"/>
        </w:rPr>
        <w:t xml:space="preserve"> </w:t>
      </w:r>
      <w:r w:rsidRPr="00A076B6">
        <w:rPr>
          <w:color w:val="auto"/>
          <w:sz w:val="24"/>
          <w:szCs w:val="28"/>
        </w:rPr>
        <w:t>средств</w:t>
      </w:r>
      <w:r w:rsidR="009454D8" w:rsidRPr="00A076B6">
        <w:rPr>
          <w:color w:val="auto"/>
          <w:sz w:val="24"/>
          <w:szCs w:val="28"/>
        </w:rPr>
        <w:t xml:space="preserve"> </w:t>
      </w:r>
      <w:r w:rsidRPr="00A076B6">
        <w:rPr>
          <w:color w:val="auto"/>
          <w:sz w:val="24"/>
          <w:szCs w:val="28"/>
        </w:rPr>
        <w:t>обучения</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методики</w:t>
      </w:r>
      <w:r w:rsidR="009454D8" w:rsidRPr="00A076B6">
        <w:rPr>
          <w:color w:val="auto"/>
          <w:sz w:val="24"/>
          <w:szCs w:val="28"/>
        </w:rPr>
        <w:t xml:space="preserve"> </w:t>
      </w:r>
      <w:r w:rsidRPr="00A076B6">
        <w:rPr>
          <w:color w:val="auto"/>
          <w:sz w:val="24"/>
          <w:szCs w:val="28"/>
        </w:rPr>
        <w:t>их</w:t>
      </w:r>
      <w:r w:rsidR="009454D8" w:rsidRPr="00A076B6">
        <w:rPr>
          <w:color w:val="auto"/>
          <w:sz w:val="24"/>
          <w:szCs w:val="28"/>
        </w:rPr>
        <w:t xml:space="preserve"> </w:t>
      </w:r>
      <w:r w:rsidRPr="00A076B6">
        <w:rPr>
          <w:color w:val="auto"/>
          <w:sz w:val="24"/>
          <w:szCs w:val="28"/>
        </w:rPr>
        <w:t>применения,</w:t>
      </w:r>
      <w:r w:rsidR="009454D8" w:rsidRPr="00A076B6">
        <w:rPr>
          <w:color w:val="auto"/>
          <w:sz w:val="24"/>
          <w:szCs w:val="28"/>
        </w:rPr>
        <w:t xml:space="preserve"> </w:t>
      </w:r>
      <w:r w:rsidRPr="00A076B6">
        <w:rPr>
          <w:color w:val="auto"/>
          <w:sz w:val="24"/>
          <w:szCs w:val="28"/>
        </w:rPr>
        <w:t>разработке</w:t>
      </w:r>
      <w:r w:rsidR="009454D8" w:rsidRPr="00A076B6">
        <w:rPr>
          <w:color w:val="auto"/>
          <w:sz w:val="24"/>
          <w:szCs w:val="28"/>
        </w:rPr>
        <w:t xml:space="preserve"> </w:t>
      </w:r>
      <w:r w:rsidRPr="00A076B6">
        <w:rPr>
          <w:color w:val="auto"/>
          <w:sz w:val="24"/>
          <w:szCs w:val="28"/>
        </w:rPr>
        <w:t>наиболее</w:t>
      </w:r>
      <w:r w:rsidR="009454D8" w:rsidRPr="00A076B6">
        <w:rPr>
          <w:color w:val="auto"/>
          <w:sz w:val="24"/>
          <w:szCs w:val="28"/>
        </w:rPr>
        <w:t xml:space="preserve"> </w:t>
      </w:r>
      <w:r w:rsidRPr="00A076B6">
        <w:rPr>
          <w:color w:val="auto"/>
          <w:sz w:val="24"/>
          <w:szCs w:val="28"/>
        </w:rPr>
        <w:t>важных</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трудных</w:t>
      </w:r>
      <w:r w:rsidR="009454D8" w:rsidRPr="00A076B6">
        <w:rPr>
          <w:color w:val="auto"/>
          <w:sz w:val="24"/>
          <w:szCs w:val="28"/>
        </w:rPr>
        <w:t xml:space="preserve"> </w:t>
      </w:r>
      <w:r w:rsidRPr="00A076B6">
        <w:rPr>
          <w:color w:val="auto"/>
          <w:sz w:val="24"/>
          <w:szCs w:val="28"/>
        </w:rPr>
        <w:t>тем</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т.д.</w:t>
      </w:r>
      <w:r w:rsidR="009454D8" w:rsidRPr="00A076B6">
        <w:rPr>
          <w:color w:val="auto"/>
          <w:sz w:val="24"/>
          <w:szCs w:val="28"/>
        </w:rPr>
        <w:t xml:space="preserve"> </w:t>
      </w:r>
    </w:p>
    <w:p w14:paraId="4EE43148" w14:textId="77777777" w:rsidR="0069675A" w:rsidRPr="00A076B6" w:rsidRDefault="0069675A" w:rsidP="00453D1A">
      <w:pPr>
        <w:pStyle w:val="13"/>
        <w:spacing w:line="240" w:lineRule="auto"/>
        <w:ind w:firstLine="709"/>
        <w:jc w:val="both"/>
        <w:rPr>
          <w:color w:val="auto"/>
          <w:sz w:val="24"/>
          <w:szCs w:val="28"/>
        </w:rPr>
      </w:pPr>
      <w:r w:rsidRPr="00A076B6">
        <w:rPr>
          <w:color w:val="auto"/>
          <w:sz w:val="24"/>
          <w:szCs w:val="28"/>
        </w:rPr>
        <w:t>В</w:t>
      </w:r>
      <w:r w:rsidR="009454D8" w:rsidRPr="00A076B6">
        <w:rPr>
          <w:color w:val="auto"/>
          <w:sz w:val="24"/>
          <w:szCs w:val="28"/>
        </w:rPr>
        <w:t xml:space="preserve"> </w:t>
      </w:r>
      <w:r w:rsidRPr="00A076B6">
        <w:rPr>
          <w:color w:val="auto"/>
          <w:sz w:val="24"/>
          <w:szCs w:val="28"/>
        </w:rPr>
        <w:t>особом</w:t>
      </w:r>
      <w:r w:rsidR="009454D8" w:rsidRPr="00A076B6">
        <w:rPr>
          <w:color w:val="auto"/>
          <w:sz w:val="24"/>
          <w:szCs w:val="28"/>
        </w:rPr>
        <w:t xml:space="preserve"> </w:t>
      </w:r>
      <w:r w:rsidRPr="00A076B6">
        <w:rPr>
          <w:color w:val="auto"/>
          <w:sz w:val="24"/>
          <w:szCs w:val="28"/>
        </w:rPr>
        <w:t>внимании</w:t>
      </w:r>
      <w:r w:rsidR="009454D8" w:rsidRPr="00A076B6">
        <w:rPr>
          <w:color w:val="auto"/>
          <w:sz w:val="24"/>
          <w:szCs w:val="28"/>
        </w:rPr>
        <w:t xml:space="preserve"> </w:t>
      </w:r>
      <w:r w:rsidRPr="00A076B6">
        <w:rPr>
          <w:color w:val="auto"/>
          <w:sz w:val="24"/>
          <w:szCs w:val="28"/>
        </w:rPr>
        <w:t>со</w:t>
      </w:r>
      <w:r w:rsidR="009454D8" w:rsidRPr="00A076B6">
        <w:rPr>
          <w:color w:val="auto"/>
          <w:sz w:val="24"/>
          <w:szCs w:val="28"/>
        </w:rPr>
        <w:t xml:space="preserve"> </w:t>
      </w:r>
      <w:r w:rsidRPr="00A076B6">
        <w:rPr>
          <w:color w:val="auto"/>
          <w:sz w:val="24"/>
          <w:szCs w:val="28"/>
        </w:rPr>
        <w:t>стороны</w:t>
      </w:r>
      <w:r w:rsidR="009454D8" w:rsidRPr="00A076B6">
        <w:rPr>
          <w:color w:val="auto"/>
          <w:sz w:val="24"/>
          <w:szCs w:val="28"/>
        </w:rPr>
        <w:t xml:space="preserve"> </w:t>
      </w:r>
      <w:r w:rsidRPr="00A076B6">
        <w:rPr>
          <w:color w:val="auto"/>
          <w:sz w:val="24"/>
          <w:szCs w:val="28"/>
        </w:rPr>
        <w:t>администрации</w:t>
      </w:r>
      <w:r w:rsidR="009454D8" w:rsidRPr="00A076B6">
        <w:rPr>
          <w:color w:val="auto"/>
          <w:sz w:val="24"/>
          <w:szCs w:val="28"/>
        </w:rPr>
        <w:t xml:space="preserve"> </w:t>
      </w:r>
      <w:r w:rsidRPr="00A076B6">
        <w:rPr>
          <w:color w:val="auto"/>
          <w:sz w:val="24"/>
          <w:szCs w:val="28"/>
        </w:rPr>
        <w:t>гимназии,</w:t>
      </w:r>
      <w:r w:rsidR="009454D8" w:rsidRPr="00A076B6">
        <w:rPr>
          <w:color w:val="auto"/>
          <w:sz w:val="24"/>
          <w:szCs w:val="28"/>
        </w:rPr>
        <w:t xml:space="preserve"> </w:t>
      </w:r>
      <w:r w:rsidRPr="00A076B6">
        <w:rPr>
          <w:color w:val="auto"/>
          <w:sz w:val="24"/>
          <w:szCs w:val="28"/>
        </w:rPr>
        <w:t>руководителей</w:t>
      </w:r>
      <w:r w:rsidR="009454D8" w:rsidRPr="00A076B6">
        <w:rPr>
          <w:color w:val="auto"/>
          <w:sz w:val="24"/>
          <w:szCs w:val="28"/>
        </w:rPr>
        <w:t xml:space="preserve"> </w:t>
      </w:r>
      <w:r w:rsidRPr="00A076B6">
        <w:rPr>
          <w:color w:val="auto"/>
          <w:sz w:val="24"/>
          <w:szCs w:val="28"/>
        </w:rPr>
        <w:t>методических</w:t>
      </w:r>
      <w:r w:rsidR="009454D8" w:rsidRPr="00A076B6">
        <w:rPr>
          <w:color w:val="auto"/>
          <w:sz w:val="24"/>
          <w:szCs w:val="28"/>
        </w:rPr>
        <w:t xml:space="preserve"> </w:t>
      </w:r>
      <w:r w:rsidRPr="00A076B6">
        <w:rPr>
          <w:color w:val="auto"/>
          <w:sz w:val="24"/>
          <w:szCs w:val="28"/>
        </w:rPr>
        <w:t>объединений</w:t>
      </w:r>
      <w:r w:rsidR="009454D8" w:rsidRPr="00A076B6">
        <w:rPr>
          <w:color w:val="auto"/>
          <w:sz w:val="24"/>
          <w:szCs w:val="28"/>
        </w:rPr>
        <w:t xml:space="preserve"> </w:t>
      </w:r>
      <w:r w:rsidRPr="00A076B6">
        <w:rPr>
          <w:color w:val="auto"/>
          <w:sz w:val="24"/>
          <w:szCs w:val="28"/>
        </w:rPr>
        <w:t>нуждаются</w:t>
      </w:r>
      <w:r w:rsidR="009454D8" w:rsidRPr="00A076B6">
        <w:rPr>
          <w:color w:val="auto"/>
          <w:sz w:val="24"/>
          <w:szCs w:val="28"/>
        </w:rPr>
        <w:t xml:space="preserve"> </w:t>
      </w:r>
      <w:r w:rsidRPr="00A076B6">
        <w:rPr>
          <w:color w:val="auto"/>
          <w:sz w:val="24"/>
          <w:szCs w:val="28"/>
        </w:rPr>
        <w:t>молодые</w:t>
      </w:r>
      <w:r w:rsidR="009454D8" w:rsidRPr="00A076B6">
        <w:rPr>
          <w:color w:val="auto"/>
          <w:sz w:val="24"/>
          <w:szCs w:val="28"/>
        </w:rPr>
        <w:t xml:space="preserve"> </w:t>
      </w:r>
      <w:r w:rsidRPr="00A076B6">
        <w:rPr>
          <w:color w:val="auto"/>
          <w:sz w:val="24"/>
          <w:szCs w:val="28"/>
        </w:rPr>
        <w:t>учителя,</w:t>
      </w:r>
      <w:r w:rsidR="009454D8" w:rsidRPr="00A076B6">
        <w:rPr>
          <w:color w:val="auto"/>
          <w:sz w:val="24"/>
          <w:szCs w:val="28"/>
        </w:rPr>
        <w:t xml:space="preserve"> </w:t>
      </w:r>
      <w:r w:rsidRPr="00A076B6">
        <w:rPr>
          <w:color w:val="auto"/>
          <w:sz w:val="24"/>
          <w:szCs w:val="28"/>
        </w:rPr>
        <w:t>начинающие</w:t>
      </w:r>
      <w:r w:rsidR="009454D8" w:rsidRPr="00A076B6">
        <w:rPr>
          <w:color w:val="auto"/>
          <w:sz w:val="24"/>
          <w:szCs w:val="28"/>
        </w:rPr>
        <w:t xml:space="preserve"> </w:t>
      </w:r>
      <w:r w:rsidRPr="00A076B6">
        <w:rPr>
          <w:color w:val="auto"/>
          <w:sz w:val="24"/>
          <w:szCs w:val="28"/>
        </w:rPr>
        <w:t>свою</w:t>
      </w:r>
      <w:r w:rsidR="009454D8" w:rsidRPr="00A076B6">
        <w:rPr>
          <w:color w:val="auto"/>
          <w:sz w:val="24"/>
          <w:szCs w:val="28"/>
        </w:rPr>
        <w:t xml:space="preserve"> </w:t>
      </w:r>
      <w:r w:rsidRPr="00A076B6">
        <w:rPr>
          <w:color w:val="auto"/>
          <w:sz w:val="24"/>
          <w:szCs w:val="28"/>
        </w:rPr>
        <w:t>педагогическую</w:t>
      </w:r>
      <w:r w:rsidR="009454D8" w:rsidRPr="00A076B6">
        <w:rPr>
          <w:color w:val="auto"/>
          <w:sz w:val="24"/>
          <w:szCs w:val="28"/>
        </w:rPr>
        <w:t xml:space="preserve"> </w:t>
      </w:r>
      <w:r w:rsidRPr="00A076B6">
        <w:rPr>
          <w:color w:val="auto"/>
          <w:sz w:val="24"/>
          <w:szCs w:val="28"/>
        </w:rPr>
        <w:t>деятельность.</w:t>
      </w:r>
      <w:r w:rsidR="009454D8" w:rsidRPr="00A076B6">
        <w:rPr>
          <w:color w:val="auto"/>
          <w:sz w:val="24"/>
          <w:szCs w:val="28"/>
        </w:rPr>
        <w:t xml:space="preserve"> </w:t>
      </w:r>
      <w:r w:rsidRPr="00A076B6">
        <w:rPr>
          <w:color w:val="auto"/>
          <w:sz w:val="24"/>
          <w:szCs w:val="28"/>
        </w:rPr>
        <w:t>Необходимо</w:t>
      </w:r>
      <w:r w:rsidR="009454D8" w:rsidRPr="00A076B6">
        <w:rPr>
          <w:color w:val="auto"/>
          <w:sz w:val="24"/>
          <w:szCs w:val="28"/>
        </w:rPr>
        <w:t xml:space="preserve"> </w:t>
      </w:r>
      <w:r w:rsidRPr="00A076B6">
        <w:rPr>
          <w:color w:val="auto"/>
          <w:sz w:val="24"/>
          <w:szCs w:val="28"/>
        </w:rPr>
        <w:t>организовать</w:t>
      </w:r>
      <w:r w:rsidR="009454D8" w:rsidRPr="00A076B6">
        <w:rPr>
          <w:color w:val="auto"/>
          <w:sz w:val="24"/>
          <w:szCs w:val="28"/>
        </w:rPr>
        <w:t xml:space="preserve"> </w:t>
      </w:r>
      <w:r w:rsidRPr="00A076B6">
        <w:rPr>
          <w:color w:val="auto"/>
          <w:sz w:val="24"/>
          <w:szCs w:val="28"/>
        </w:rPr>
        <w:t>качественное</w:t>
      </w:r>
      <w:r w:rsidR="009454D8" w:rsidRPr="00A076B6">
        <w:rPr>
          <w:color w:val="auto"/>
          <w:sz w:val="24"/>
          <w:szCs w:val="28"/>
        </w:rPr>
        <w:t xml:space="preserve"> </w:t>
      </w:r>
      <w:r w:rsidRPr="00A076B6">
        <w:rPr>
          <w:color w:val="auto"/>
          <w:sz w:val="24"/>
          <w:szCs w:val="28"/>
        </w:rPr>
        <w:t>прохождение</w:t>
      </w:r>
      <w:r w:rsidR="009454D8" w:rsidRPr="00A076B6">
        <w:rPr>
          <w:color w:val="auto"/>
          <w:sz w:val="24"/>
          <w:szCs w:val="28"/>
        </w:rPr>
        <w:t xml:space="preserve"> </w:t>
      </w:r>
      <w:r w:rsidRPr="00A076B6">
        <w:rPr>
          <w:color w:val="auto"/>
          <w:sz w:val="24"/>
          <w:szCs w:val="28"/>
        </w:rPr>
        <w:t>молодыми</w:t>
      </w:r>
      <w:r w:rsidR="009454D8" w:rsidRPr="00A076B6">
        <w:rPr>
          <w:color w:val="auto"/>
          <w:sz w:val="24"/>
          <w:szCs w:val="28"/>
        </w:rPr>
        <w:t xml:space="preserve"> </w:t>
      </w:r>
      <w:r w:rsidRPr="00A076B6">
        <w:rPr>
          <w:color w:val="auto"/>
          <w:sz w:val="24"/>
          <w:szCs w:val="28"/>
        </w:rPr>
        <w:t>специалистами</w:t>
      </w:r>
      <w:r w:rsidR="009454D8" w:rsidRPr="00A076B6">
        <w:rPr>
          <w:color w:val="auto"/>
          <w:sz w:val="24"/>
          <w:szCs w:val="28"/>
        </w:rPr>
        <w:t xml:space="preserve"> </w:t>
      </w:r>
      <w:r w:rsidRPr="00A076B6">
        <w:rPr>
          <w:color w:val="auto"/>
          <w:sz w:val="24"/>
          <w:szCs w:val="28"/>
        </w:rPr>
        <w:t>стажировки,</w:t>
      </w:r>
      <w:r w:rsidR="009454D8" w:rsidRPr="00A076B6">
        <w:rPr>
          <w:color w:val="auto"/>
          <w:sz w:val="24"/>
          <w:szCs w:val="28"/>
        </w:rPr>
        <w:t xml:space="preserve"> </w:t>
      </w:r>
      <w:r w:rsidRPr="00A076B6">
        <w:rPr>
          <w:color w:val="auto"/>
          <w:sz w:val="24"/>
          <w:szCs w:val="28"/>
        </w:rPr>
        <w:t>оказывать</w:t>
      </w:r>
      <w:r w:rsidR="009454D8" w:rsidRPr="00A076B6">
        <w:rPr>
          <w:color w:val="auto"/>
          <w:sz w:val="24"/>
          <w:szCs w:val="28"/>
        </w:rPr>
        <w:t xml:space="preserve"> </w:t>
      </w:r>
      <w:r w:rsidRPr="00A076B6">
        <w:rPr>
          <w:color w:val="auto"/>
          <w:sz w:val="24"/>
          <w:szCs w:val="28"/>
        </w:rPr>
        <w:t>им</w:t>
      </w:r>
      <w:r w:rsidR="009454D8" w:rsidRPr="00A076B6">
        <w:rPr>
          <w:color w:val="auto"/>
          <w:sz w:val="24"/>
          <w:szCs w:val="28"/>
        </w:rPr>
        <w:t xml:space="preserve"> </w:t>
      </w:r>
      <w:r w:rsidRPr="00A076B6">
        <w:rPr>
          <w:color w:val="auto"/>
          <w:sz w:val="24"/>
          <w:szCs w:val="28"/>
        </w:rPr>
        <w:t>повседневную</w:t>
      </w:r>
      <w:r w:rsidR="009454D8" w:rsidRPr="00A076B6">
        <w:rPr>
          <w:color w:val="auto"/>
          <w:sz w:val="24"/>
          <w:szCs w:val="28"/>
        </w:rPr>
        <w:t xml:space="preserve"> </w:t>
      </w:r>
      <w:r w:rsidRPr="00A076B6">
        <w:rPr>
          <w:color w:val="auto"/>
          <w:sz w:val="24"/>
          <w:szCs w:val="28"/>
        </w:rPr>
        <w:t>помощь</w:t>
      </w:r>
      <w:r w:rsidR="009454D8" w:rsidRPr="00A076B6">
        <w:rPr>
          <w:color w:val="auto"/>
          <w:sz w:val="24"/>
          <w:szCs w:val="28"/>
        </w:rPr>
        <w:t xml:space="preserve"> </w:t>
      </w:r>
      <w:r w:rsidRPr="00A076B6">
        <w:rPr>
          <w:color w:val="auto"/>
          <w:sz w:val="24"/>
          <w:szCs w:val="28"/>
        </w:rPr>
        <w:t>в</w:t>
      </w:r>
      <w:r w:rsidR="009454D8" w:rsidRPr="00A076B6">
        <w:rPr>
          <w:color w:val="auto"/>
          <w:sz w:val="24"/>
          <w:szCs w:val="28"/>
        </w:rPr>
        <w:t xml:space="preserve"> </w:t>
      </w:r>
      <w:r w:rsidRPr="00A076B6">
        <w:rPr>
          <w:color w:val="auto"/>
          <w:sz w:val="24"/>
          <w:szCs w:val="28"/>
        </w:rPr>
        <w:t>приобретении</w:t>
      </w:r>
      <w:r w:rsidR="009454D8" w:rsidRPr="00A076B6">
        <w:rPr>
          <w:color w:val="auto"/>
          <w:sz w:val="24"/>
          <w:szCs w:val="28"/>
        </w:rPr>
        <w:t xml:space="preserve"> </w:t>
      </w:r>
      <w:r w:rsidRPr="00A076B6">
        <w:rPr>
          <w:color w:val="auto"/>
          <w:sz w:val="24"/>
          <w:szCs w:val="28"/>
        </w:rPr>
        <w:t>профессиональных</w:t>
      </w:r>
      <w:r w:rsidR="009454D8" w:rsidRPr="00A076B6">
        <w:rPr>
          <w:color w:val="auto"/>
          <w:sz w:val="24"/>
          <w:szCs w:val="28"/>
        </w:rPr>
        <w:t xml:space="preserve"> </w:t>
      </w:r>
      <w:r w:rsidRPr="00A076B6">
        <w:rPr>
          <w:color w:val="auto"/>
          <w:sz w:val="24"/>
          <w:szCs w:val="28"/>
        </w:rPr>
        <w:t>знаний,</w:t>
      </w:r>
      <w:r w:rsidR="009454D8" w:rsidRPr="00A076B6">
        <w:rPr>
          <w:color w:val="auto"/>
          <w:sz w:val="24"/>
          <w:szCs w:val="28"/>
        </w:rPr>
        <w:t xml:space="preserve"> </w:t>
      </w:r>
      <w:r w:rsidRPr="00A076B6">
        <w:rPr>
          <w:color w:val="auto"/>
          <w:sz w:val="24"/>
          <w:szCs w:val="28"/>
        </w:rPr>
        <w:t>умений</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навыков.</w:t>
      </w:r>
      <w:r w:rsidR="009454D8" w:rsidRPr="00A076B6">
        <w:rPr>
          <w:color w:val="auto"/>
          <w:sz w:val="24"/>
          <w:szCs w:val="28"/>
        </w:rPr>
        <w:t xml:space="preserve"> </w:t>
      </w:r>
      <w:r w:rsidRPr="00A076B6">
        <w:rPr>
          <w:color w:val="auto"/>
          <w:sz w:val="24"/>
          <w:szCs w:val="28"/>
        </w:rPr>
        <w:t>В</w:t>
      </w:r>
      <w:r w:rsidR="009454D8" w:rsidRPr="00A076B6">
        <w:rPr>
          <w:color w:val="auto"/>
          <w:sz w:val="24"/>
          <w:szCs w:val="28"/>
        </w:rPr>
        <w:t xml:space="preserve"> </w:t>
      </w:r>
      <w:r w:rsidRPr="00A076B6">
        <w:rPr>
          <w:color w:val="auto"/>
          <w:sz w:val="24"/>
          <w:szCs w:val="28"/>
        </w:rPr>
        <w:t>систематической</w:t>
      </w:r>
      <w:r w:rsidR="009454D8" w:rsidRPr="00A076B6">
        <w:rPr>
          <w:color w:val="auto"/>
          <w:sz w:val="24"/>
          <w:szCs w:val="28"/>
        </w:rPr>
        <w:t xml:space="preserve"> </w:t>
      </w:r>
      <w:r w:rsidRPr="00A076B6">
        <w:rPr>
          <w:color w:val="auto"/>
          <w:sz w:val="24"/>
          <w:szCs w:val="28"/>
        </w:rPr>
        <w:t>помощи</w:t>
      </w:r>
      <w:r w:rsidR="009454D8" w:rsidRPr="00A076B6">
        <w:rPr>
          <w:color w:val="auto"/>
          <w:sz w:val="24"/>
          <w:szCs w:val="28"/>
        </w:rPr>
        <w:t xml:space="preserve"> </w:t>
      </w:r>
      <w:r w:rsidRPr="00A076B6">
        <w:rPr>
          <w:color w:val="auto"/>
          <w:sz w:val="24"/>
          <w:szCs w:val="28"/>
        </w:rPr>
        <w:t>нуждаются</w:t>
      </w:r>
      <w:r w:rsidR="009454D8" w:rsidRPr="00A076B6">
        <w:rPr>
          <w:color w:val="auto"/>
          <w:sz w:val="24"/>
          <w:szCs w:val="28"/>
        </w:rPr>
        <w:t xml:space="preserve"> </w:t>
      </w:r>
      <w:r w:rsidRPr="00A076B6">
        <w:rPr>
          <w:color w:val="auto"/>
          <w:sz w:val="24"/>
          <w:szCs w:val="28"/>
        </w:rPr>
        <w:t>учителя,</w:t>
      </w:r>
      <w:r w:rsidR="009454D8" w:rsidRPr="00A076B6">
        <w:rPr>
          <w:color w:val="auto"/>
          <w:sz w:val="24"/>
          <w:szCs w:val="28"/>
        </w:rPr>
        <w:t xml:space="preserve"> </w:t>
      </w:r>
      <w:r w:rsidRPr="00A076B6">
        <w:rPr>
          <w:color w:val="auto"/>
          <w:sz w:val="24"/>
          <w:szCs w:val="28"/>
        </w:rPr>
        <w:t>получившие</w:t>
      </w:r>
      <w:r w:rsidR="009454D8" w:rsidRPr="00A076B6">
        <w:rPr>
          <w:color w:val="auto"/>
          <w:sz w:val="24"/>
          <w:szCs w:val="28"/>
        </w:rPr>
        <w:t xml:space="preserve"> </w:t>
      </w:r>
      <w:r w:rsidRPr="00A076B6">
        <w:rPr>
          <w:color w:val="auto"/>
          <w:sz w:val="24"/>
          <w:szCs w:val="28"/>
        </w:rPr>
        <w:t>рекомендации</w:t>
      </w:r>
      <w:r w:rsidR="009454D8" w:rsidRPr="00A076B6">
        <w:rPr>
          <w:color w:val="auto"/>
          <w:sz w:val="24"/>
          <w:szCs w:val="28"/>
        </w:rPr>
        <w:t xml:space="preserve"> </w:t>
      </w:r>
      <w:r w:rsidRPr="00A076B6">
        <w:rPr>
          <w:color w:val="auto"/>
          <w:sz w:val="24"/>
          <w:szCs w:val="28"/>
        </w:rPr>
        <w:t>по</w:t>
      </w:r>
      <w:r w:rsidR="009454D8" w:rsidRPr="00A076B6">
        <w:rPr>
          <w:color w:val="auto"/>
          <w:sz w:val="24"/>
          <w:szCs w:val="28"/>
        </w:rPr>
        <w:t xml:space="preserve"> </w:t>
      </w:r>
      <w:r w:rsidRPr="00A076B6">
        <w:rPr>
          <w:color w:val="auto"/>
          <w:sz w:val="24"/>
          <w:szCs w:val="28"/>
        </w:rPr>
        <w:t>результатам</w:t>
      </w:r>
      <w:r w:rsidR="009454D8" w:rsidRPr="00A076B6">
        <w:rPr>
          <w:color w:val="auto"/>
          <w:sz w:val="24"/>
          <w:szCs w:val="28"/>
        </w:rPr>
        <w:t xml:space="preserve"> </w:t>
      </w:r>
      <w:r w:rsidRPr="00A076B6">
        <w:rPr>
          <w:color w:val="auto"/>
          <w:sz w:val="24"/>
          <w:szCs w:val="28"/>
        </w:rPr>
        <w:t>аттестации.</w:t>
      </w:r>
      <w:r w:rsidR="009454D8" w:rsidRPr="00A076B6">
        <w:rPr>
          <w:color w:val="auto"/>
          <w:sz w:val="24"/>
          <w:szCs w:val="28"/>
        </w:rPr>
        <w:t xml:space="preserve"> </w:t>
      </w:r>
      <w:r w:rsidRPr="00A076B6">
        <w:rPr>
          <w:color w:val="auto"/>
          <w:sz w:val="24"/>
          <w:szCs w:val="28"/>
        </w:rPr>
        <w:t>Индивидуальная</w:t>
      </w:r>
      <w:r w:rsidR="009454D8" w:rsidRPr="00A076B6">
        <w:rPr>
          <w:color w:val="auto"/>
          <w:sz w:val="24"/>
          <w:szCs w:val="28"/>
        </w:rPr>
        <w:t xml:space="preserve"> </w:t>
      </w:r>
      <w:r w:rsidRPr="00A076B6">
        <w:rPr>
          <w:color w:val="auto"/>
          <w:sz w:val="24"/>
          <w:szCs w:val="28"/>
        </w:rPr>
        <w:t>помощь</w:t>
      </w:r>
      <w:r w:rsidR="009454D8" w:rsidRPr="00A076B6">
        <w:rPr>
          <w:color w:val="auto"/>
          <w:sz w:val="24"/>
          <w:szCs w:val="28"/>
        </w:rPr>
        <w:t xml:space="preserve"> </w:t>
      </w:r>
      <w:r w:rsidRPr="00A076B6">
        <w:rPr>
          <w:color w:val="auto"/>
          <w:sz w:val="24"/>
          <w:szCs w:val="28"/>
        </w:rPr>
        <w:t>молодым</w:t>
      </w:r>
      <w:r w:rsidR="009454D8" w:rsidRPr="00A076B6">
        <w:rPr>
          <w:color w:val="auto"/>
          <w:sz w:val="24"/>
          <w:szCs w:val="28"/>
        </w:rPr>
        <w:t xml:space="preserve"> </w:t>
      </w:r>
      <w:r w:rsidRPr="00A076B6">
        <w:rPr>
          <w:color w:val="auto"/>
          <w:sz w:val="24"/>
          <w:szCs w:val="28"/>
        </w:rPr>
        <w:t>специалистам</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учителям,</w:t>
      </w:r>
      <w:r w:rsidR="009454D8" w:rsidRPr="00A076B6">
        <w:rPr>
          <w:color w:val="auto"/>
          <w:sz w:val="24"/>
          <w:szCs w:val="28"/>
        </w:rPr>
        <w:t xml:space="preserve"> </w:t>
      </w:r>
      <w:r w:rsidRPr="00A076B6">
        <w:rPr>
          <w:color w:val="auto"/>
          <w:sz w:val="24"/>
          <w:szCs w:val="28"/>
        </w:rPr>
        <w:t>получившим</w:t>
      </w:r>
      <w:r w:rsidR="009454D8" w:rsidRPr="00A076B6">
        <w:rPr>
          <w:color w:val="auto"/>
          <w:sz w:val="24"/>
          <w:szCs w:val="28"/>
        </w:rPr>
        <w:t xml:space="preserve"> </w:t>
      </w:r>
      <w:r w:rsidRPr="00A076B6">
        <w:rPr>
          <w:color w:val="auto"/>
          <w:sz w:val="24"/>
          <w:szCs w:val="28"/>
        </w:rPr>
        <w:t>рекомендации,</w:t>
      </w:r>
      <w:r w:rsidR="009454D8" w:rsidRPr="00A076B6">
        <w:rPr>
          <w:color w:val="auto"/>
          <w:sz w:val="24"/>
          <w:szCs w:val="28"/>
        </w:rPr>
        <w:t xml:space="preserve"> </w:t>
      </w:r>
      <w:r w:rsidRPr="00A076B6">
        <w:rPr>
          <w:color w:val="auto"/>
          <w:sz w:val="24"/>
          <w:szCs w:val="28"/>
        </w:rPr>
        <w:t>может</w:t>
      </w:r>
      <w:r w:rsidR="009454D8" w:rsidRPr="00A076B6">
        <w:rPr>
          <w:color w:val="auto"/>
          <w:sz w:val="24"/>
          <w:szCs w:val="28"/>
        </w:rPr>
        <w:t xml:space="preserve"> </w:t>
      </w:r>
      <w:r w:rsidRPr="00A076B6">
        <w:rPr>
          <w:color w:val="auto"/>
          <w:sz w:val="24"/>
          <w:szCs w:val="28"/>
        </w:rPr>
        <w:t>производиться</w:t>
      </w:r>
      <w:r w:rsidR="009454D8" w:rsidRPr="00A076B6">
        <w:rPr>
          <w:color w:val="auto"/>
          <w:sz w:val="24"/>
          <w:szCs w:val="28"/>
        </w:rPr>
        <w:t xml:space="preserve"> </w:t>
      </w:r>
      <w:r w:rsidRPr="00A076B6">
        <w:rPr>
          <w:color w:val="auto"/>
          <w:sz w:val="24"/>
          <w:szCs w:val="28"/>
        </w:rPr>
        <w:t>в</w:t>
      </w:r>
      <w:r w:rsidR="009454D8" w:rsidRPr="00A076B6">
        <w:rPr>
          <w:color w:val="auto"/>
          <w:sz w:val="24"/>
          <w:szCs w:val="28"/>
        </w:rPr>
        <w:t xml:space="preserve"> </w:t>
      </w:r>
      <w:r w:rsidRPr="00A076B6">
        <w:rPr>
          <w:color w:val="auto"/>
          <w:sz w:val="24"/>
          <w:szCs w:val="28"/>
        </w:rPr>
        <w:t>форме</w:t>
      </w:r>
      <w:r w:rsidR="009454D8" w:rsidRPr="00A076B6">
        <w:rPr>
          <w:color w:val="auto"/>
          <w:sz w:val="24"/>
          <w:szCs w:val="28"/>
        </w:rPr>
        <w:t xml:space="preserve"> </w:t>
      </w:r>
      <w:r w:rsidRPr="00A076B6">
        <w:rPr>
          <w:color w:val="auto"/>
          <w:sz w:val="24"/>
          <w:szCs w:val="28"/>
        </w:rPr>
        <w:t>наставничества,</w:t>
      </w:r>
      <w:r w:rsidR="009454D8" w:rsidRPr="00A076B6">
        <w:rPr>
          <w:color w:val="auto"/>
          <w:sz w:val="24"/>
          <w:szCs w:val="28"/>
        </w:rPr>
        <w:t xml:space="preserve"> </w:t>
      </w:r>
      <w:r w:rsidRPr="00A076B6">
        <w:rPr>
          <w:color w:val="auto"/>
          <w:sz w:val="24"/>
          <w:szCs w:val="28"/>
        </w:rPr>
        <w:t>индивидуального</w:t>
      </w:r>
      <w:r w:rsidR="009454D8" w:rsidRPr="00A076B6">
        <w:rPr>
          <w:color w:val="auto"/>
          <w:sz w:val="24"/>
          <w:szCs w:val="28"/>
        </w:rPr>
        <w:t xml:space="preserve"> </w:t>
      </w:r>
      <w:r w:rsidRPr="00A076B6">
        <w:rPr>
          <w:color w:val="auto"/>
          <w:sz w:val="24"/>
          <w:szCs w:val="28"/>
        </w:rPr>
        <w:t>шефства</w:t>
      </w:r>
      <w:r w:rsidR="009454D8" w:rsidRPr="00A076B6">
        <w:rPr>
          <w:color w:val="auto"/>
          <w:sz w:val="24"/>
          <w:szCs w:val="28"/>
        </w:rPr>
        <w:t xml:space="preserve"> </w:t>
      </w:r>
      <w:r w:rsidRPr="00A076B6">
        <w:rPr>
          <w:color w:val="auto"/>
          <w:sz w:val="24"/>
          <w:szCs w:val="28"/>
        </w:rPr>
        <w:t>со</w:t>
      </w:r>
      <w:r w:rsidR="009454D8" w:rsidRPr="00A076B6">
        <w:rPr>
          <w:color w:val="auto"/>
          <w:sz w:val="24"/>
          <w:szCs w:val="28"/>
        </w:rPr>
        <w:t xml:space="preserve"> </w:t>
      </w:r>
      <w:r w:rsidRPr="00A076B6">
        <w:rPr>
          <w:color w:val="auto"/>
          <w:sz w:val="24"/>
          <w:szCs w:val="28"/>
        </w:rPr>
        <w:t>стороны</w:t>
      </w:r>
      <w:r w:rsidR="009454D8" w:rsidRPr="00A076B6">
        <w:rPr>
          <w:color w:val="auto"/>
          <w:sz w:val="24"/>
          <w:szCs w:val="28"/>
        </w:rPr>
        <w:t xml:space="preserve"> </w:t>
      </w:r>
      <w:r w:rsidRPr="00A076B6">
        <w:rPr>
          <w:color w:val="auto"/>
          <w:sz w:val="24"/>
          <w:szCs w:val="28"/>
        </w:rPr>
        <w:t>опытных</w:t>
      </w:r>
      <w:r w:rsidR="009454D8" w:rsidRPr="00A076B6">
        <w:rPr>
          <w:color w:val="auto"/>
          <w:sz w:val="24"/>
          <w:szCs w:val="28"/>
        </w:rPr>
        <w:t xml:space="preserve"> </w:t>
      </w:r>
      <w:r w:rsidRPr="00A076B6">
        <w:rPr>
          <w:color w:val="auto"/>
          <w:sz w:val="24"/>
          <w:szCs w:val="28"/>
        </w:rPr>
        <w:t>педагогов.</w:t>
      </w:r>
      <w:r w:rsidR="009454D8" w:rsidRPr="00A076B6">
        <w:rPr>
          <w:color w:val="auto"/>
          <w:sz w:val="24"/>
          <w:szCs w:val="28"/>
        </w:rPr>
        <w:t xml:space="preserve"> </w:t>
      </w:r>
      <w:r w:rsidRPr="00A076B6">
        <w:rPr>
          <w:color w:val="auto"/>
          <w:sz w:val="24"/>
          <w:szCs w:val="28"/>
        </w:rPr>
        <w:t>Такое</w:t>
      </w:r>
      <w:r w:rsidR="009454D8" w:rsidRPr="00A076B6">
        <w:rPr>
          <w:color w:val="auto"/>
          <w:sz w:val="24"/>
          <w:szCs w:val="28"/>
        </w:rPr>
        <w:t xml:space="preserve"> </w:t>
      </w:r>
      <w:r w:rsidRPr="00A076B6">
        <w:rPr>
          <w:color w:val="auto"/>
          <w:sz w:val="24"/>
          <w:szCs w:val="28"/>
        </w:rPr>
        <w:t>шефство</w:t>
      </w:r>
      <w:r w:rsidR="009454D8" w:rsidRPr="00A076B6">
        <w:rPr>
          <w:color w:val="auto"/>
          <w:sz w:val="24"/>
          <w:szCs w:val="28"/>
        </w:rPr>
        <w:t xml:space="preserve"> </w:t>
      </w:r>
      <w:r w:rsidRPr="00A076B6">
        <w:rPr>
          <w:color w:val="auto"/>
          <w:sz w:val="24"/>
          <w:szCs w:val="28"/>
        </w:rPr>
        <w:t>предполагает</w:t>
      </w:r>
      <w:r w:rsidR="009454D8" w:rsidRPr="00A076B6">
        <w:rPr>
          <w:color w:val="auto"/>
          <w:sz w:val="24"/>
          <w:szCs w:val="28"/>
        </w:rPr>
        <w:t xml:space="preserve"> </w:t>
      </w:r>
      <w:r w:rsidRPr="00A076B6">
        <w:rPr>
          <w:color w:val="auto"/>
          <w:sz w:val="24"/>
          <w:szCs w:val="28"/>
        </w:rPr>
        <w:t>взаимопосещение</w:t>
      </w:r>
      <w:r w:rsidR="009454D8" w:rsidRPr="00A076B6">
        <w:rPr>
          <w:color w:val="auto"/>
          <w:sz w:val="24"/>
          <w:szCs w:val="28"/>
        </w:rPr>
        <w:t xml:space="preserve"> </w:t>
      </w:r>
      <w:r w:rsidRPr="00A076B6">
        <w:rPr>
          <w:color w:val="auto"/>
          <w:sz w:val="24"/>
          <w:szCs w:val="28"/>
        </w:rPr>
        <w:t>уроков</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их</w:t>
      </w:r>
      <w:r w:rsidR="009454D8" w:rsidRPr="00A076B6">
        <w:rPr>
          <w:color w:val="auto"/>
          <w:sz w:val="24"/>
          <w:szCs w:val="28"/>
        </w:rPr>
        <w:t xml:space="preserve"> </w:t>
      </w:r>
      <w:r w:rsidRPr="00A076B6">
        <w:rPr>
          <w:color w:val="auto"/>
          <w:sz w:val="24"/>
          <w:szCs w:val="28"/>
        </w:rPr>
        <w:t>анализ,</w:t>
      </w:r>
      <w:r w:rsidR="009454D8" w:rsidRPr="00A076B6">
        <w:rPr>
          <w:color w:val="auto"/>
          <w:sz w:val="24"/>
          <w:szCs w:val="28"/>
        </w:rPr>
        <w:t xml:space="preserve"> </w:t>
      </w:r>
      <w:r w:rsidRPr="00A076B6">
        <w:rPr>
          <w:color w:val="auto"/>
          <w:sz w:val="24"/>
          <w:szCs w:val="28"/>
        </w:rPr>
        <w:t>совместное</w:t>
      </w:r>
      <w:r w:rsidR="009454D8" w:rsidRPr="00A076B6">
        <w:rPr>
          <w:color w:val="auto"/>
          <w:sz w:val="24"/>
          <w:szCs w:val="28"/>
        </w:rPr>
        <w:t xml:space="preserve"> </w:t>
      </w:r>
      <w:r w:rsidRPr="00A076B6">
        <w:rPr>
          <w:color w:val="auto"/>
          <w:sz w:val="24"/>
          <w:szCs w:val="28"/>
        </w:rPr>
        <w:t>планирование</w:t>
      </w:r>
      <w:r w:rsidR="009454D8" w:rsidRPr="00A076B6">
        <w:rPr>
          <w:color w:val="auto"/>
          <w:sz w:val="24"/>
          <w:szCs w:val="28"/>
        </w:rPr>
        <w:t xml:space="preserve"> </w:t>
      </w:r>
      <w:r w:rsidRPr="00A076B6">
        <w:rPr>
          <w:color w:val="auto"/>
          <w:sz w:val="24"/>
          <w:szCs w:val="28"/>
        </w:rPr>
        <w:t>уроков</w:t>
      </w:r>
      <w:r w:rsidR="009454D8" w:rsidRPr="00A076B6">
        <w:rPr>
          <w:color w:val="auto"/>
          <w:sz w:val="24"/>
          <w:szCs w:val="28"/>
        </w:rPr>
        <w:t xml:space="preserve"> </w:t>
      </w:r>
      <w:r w:rsidRPr="00A076B6">
        <w:rPr>
          <w:color w:val="auto"/>
          <w:sz w:val="24"/>
          <w:szCs w:val="28"/>
        </w:rPr>
        <w:t>и</w:t>
      </w:r>
      <w:r w:rsidR="009454D8" w:rsidRPr="00A076B6">
        <w:rPr>
          <w:color w:val="auto"/>
          <w:sz w:val="24"/>
          <w:szCs w:val="28"/>
        </w:rPr>
        <w:t xml:space="preserve"> </w:t>
      </w:r>
      <w:r w:rsidRPr="00A076B6">
        <w:rPr>
          <w:color w:val="auto"/>
          <w:sz w:val="24"/>
          <w:szCs w:val="28"/>
        </w:rPr>
        <w:t>вне</w:t>
      </w:r>
      <w:r w:rsidR="007D15A1" w:rsidRPr="00A076B6">
        <w:rPr>
          <w:color w:val="auto"/>
          <w:sz w:val="24"/>
          <w:szCs w:val="28"/>
        </w:rPr>
        <w:t>класс</w:t>
      </w:r>
      <w:r w:rsidRPr="00A076B6">
        <w:rPr>
          <w:color w:val="auto"/>
          <w:sz w:val="24"/>
          <w:szCs w:val="28"/>
        </w:rPr>
        <w:t>ных</w:t>
      </w:r>
      <w:r w:rsidR="009454D8" w:rsidRPr="00A076B6">
        <w:rPr>
          <w:color w:val="auto"/>
          <w:sz w:val="24"/>
          <w:szCs w:val="28"/>
        </w:rPr>
        <w:t xml:space="preserve"> </w:t>
      </w:r>
      <w:r w:rsidRPr="00A076B6">
        <w:rPr>
          <w:color w:val="auto"/>
          <w:sz w:val="24"/>
          <w:szCs w:val="28"/>
        </w:rPr>
        <w:t>мероприятий,</w:t>
      </w:r>
      <w:r w:rsidR="009454D8" w:rsidRPr="00A076B6">
        <w:rPr>
          <w:color w:val="auto"/>
          <w:sz w:val="24"/>
          <w:szCs w:val="28"/>
        </w:rPr>
        <w:t xml:space="preserve"> </w:t>
      </w:r>
      <w:r w:rsidRPr="00A076B6">
        <w:rPr>
          <w:color w:val="auto"/>
          <w:sz w:val="24"/>
          <w:szCs w:val="28"/>
        </w:rPr>
        <w:t>разработку</w:t>
      </w:r>
      <w:r w:rsidR="009454D8" w:rsidRPr="00A076B6">
        <w:rPr>
          <w:color w:val="auto"/>
          <w:sz w:val="24"/>
          <w:szCs w:val="28"/>
        </w:rPr>
        <w:t xml:space="preserve"> </w:t>
      </w:r>
      <w:r w:rsidRPr="00A076B6">
        <w:rPr>
          <w:color w:val="auto"/>
          <w:sz w:val="24"/>
          <w:szCs w:val="28"/>
        </w:rPr>
        <w:t>планов</w:t>
      </w:r>
      <w:r w:rsidR="009454D8" w:rsidRPr="00A076B6">
        <w:rPr>
          <w:color w:val="auto"/>
          <w:sz w:val="24"/>
          <w:szCs w:val="28"/>
        </w:rPr>
        <w:t xml:space="preserve"> </w:t>
      </w:r>
      <w:r w:rsidRPr="00A076B6">
        <w:rPr>
          <w:color w:val="auto"/>
          <w:sz w:val="24"/>
          <w:szCs w:val="28"/>
        </w:rPr>
        <w:t>самообразования</w:t>
      </w:r>
      <w:r w:rsidR="009454D8" w:rsidRPr="00A076B6">
        <w:rPr>
          <w:color w:val="auto"/>
          <w:sz w:val="24"/>
          <w:szCs w:val="28"/>
        </w:rPr>
        <w:t xml:space="preserve"> </w:t>
      </w:r>
      <w:r w:rsidRPr="00A076B6">
        <w:rPr>
          <w:color w:val="auto"/>
          <w:sz w:val="24"/>
          <w:szCs w:val="28"/>
        </w:rPr>
        <w:lastRenderedPageBreak/>
        <w:t>и</w:t>
      </w:r>
      <w:r w:rsidR="009454D8" w:rsidRPr="00A076B6">
        <w:rPr>
          <w:color w:val="auto"/>
          <w:sz w:val="24"/>
          <w:szCs w:val="28"/>
        </w:rPr>
        <w:t xml:space="preserve"> </w:t>
      </w:r>
      <w:r w:rsidRPr="00A076B6">
        <w:rPr>
          <w:color w:val="auto"/>
          <w:sz w:val="24"/>
          <w:szCs w:val="28"/>
        </w:rPr>
        <w:t>т.д.</w:t>
      </w:r>
    </w:p>
    <w:p w14:paraId="5E797EAB" w14:textId="27F7320D" w:rsidR="00DF3A5A" w:rsidRPr="00DF3A5A" w:rsidRDefault="00DF3A5A" w:rsidP="00DF3A5A">
      <w:pPr>
        <w:jc w:val="center"/>
        <w:outlineLvl w:val="3"/>
        <w:rPr>
          <w:rFonts w:eastAsia="Calibri"/>
          <w:b/>
          <w:sz w:val="28"/>
          <w:szCs w:val="28"/>
          <w:lang w:eastAsia="ru-RU" w:bidi="ru-RU"/>
        </w:rPr>
      </w:pPr>
      <w:r w:rsidRPr="00DF3A5A">
        <w:rPr>
          <w:rFonts w:eastAsia="Calibri"/>
          <w:b/>
          <w:sz w:val="28"/>
          <w:szCs w:val="28"/>
          <w:lang w:eastAsia="ru-RU" w:bidi="ru-RU"/>
        </w:rPr>
        <w:t xml:space="preserve">Требования к финансовым условиям реализации программы </w:t>
      </w:r>
      <w:r>
        <w:rPr>
          <w:rFonts w:eastAsia="Calibri"/>
          <w:b/>
          <w:sz w:val="28"/>
          <w:szCs w:val="28"/>
          <w:lang w:eastAsia="ru-RU" w:bidi="ru-RU"/>
        </w:rPr>
        <w:t>начального</w:t>
      </w:r>
      <w:r w:rsidRPr="00DF3A5A">
        <w:rPr>
          <w:rFonts w:eastAsia="Calibri"/>
          <w:b/>
          <w:sz w:val="28"/>
          <w:szCs w:val="28"/>
          <w:lang w:eastAsia="ru-RU" w:bidi="ru-RU"/>
        </w:rPr>
        <w:t xml:space="preserve"> общего образования</w:t>
      </w:r>
    </w:p>
    <w:p w14:paraId="75FD4354" w14:textId="77777777" w:rsidR="00DF3A5A" w:rsidRPr="00DF3A5A" w:rsidRDefault="00DF3A5A" w:rsidP="00DF3A5A">
      <w:pPr>
        <w:widowControl w:val="0"/>
        <w:rPr>
          <w:rFonts w:eastAsia="Times New Roman"/>
          <w:color w:val="000000"/>
          <w:szCs w:val="28"/>
          <w:lang w:eastAsia="ru-RU" w:bidi="ru-RU"/>
        </w:rPr>
      </w:pPr>
      <w:r w:rsidRPr="00DF3A5A">
        <w:rPr>
          <w:rFonts w:eastAsia="Times New Roman"/>
          <w:color w:val="000000"/>
          <w:szCs w:val="28"/>
          <w:lang w:eastAsia="ru-RU" w:bidi="ru-RU"/>
        </w:rPr>
        <w:t>Финансовое обеспечение реализации про</w:t>
      </w:r>
      <w:r w:rsidRPr="00DF3A5A">
        <w:rPr>
          <w:rFonts w:eastAsia="Times New Roman"/>
          <w:color w:val="000000"/>
          <w:szCs w:val="28"/>
          <w:lang w:eastAsia="ru-RU" w:bidi="ru-RU"/>
        </w:rPr>
        <w:softHyphen/>
        <w:t>граммы основного общего образования опирается на исполне</w:t>
      </w:r>
      <w:r w:rsidRPr="00DF3A5A">
        <w:rPr>
          <w:rFonts w:eastAsia="Times New Roman"/>
          <w:color w:val="000000"/>
          <w:szCs w:val="28"/>
          <w:lang w:eastAsia="ru-RU" w:bidi="ru-RU"/>
        </w:rPr>
        <w:softHyphen/>
        <w:t>ние расходных обязательств, обеспечивающих государствен</w:t>
      </w:r>
      <w:r w:rsidRPr="00DF3A5A">
        <w:rPr>
          <w:rFonts w:eastAsia="Times New Roman"/>
          <w:color w:val="000000"/>
          <w:szCs w:val="28"/>
          <w:lang w:eastAsia="ru-RU" w:bidi="ru-RU"/>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sidRPr="00DF3A5A">
        <w:rPr>
          <w:rFonts w:eastAsia="Times New Roman"/>
          <w:color w:val="000000"/>
          <w:szCs w:val="28"/>
          <w:lang w:eastAsia="ru-RU" w:bidi="ru-RU"/>
        </w:rPr>
        <w:softHyphen/>
        <w:t>тельной организации.</w:t>
      </w:r>
    </w:p>
    <w:p w14:paraId="100CEC39" w14:textId="77777777" w:rsidR="00DF3A5A" w:rsidRPr="00DF3A5A" w:rsidRDefault="00DF3A5A" w:rsidP="00DF3A5A">
      <w:pPr>
        <w:widowControl w:val="0"/>
        <w:rPr>
          <w:rFonts w:eastAsia="Times New Roman"/>
          <w:color w:val="000000"/>
          <w:szCs w:val="28"/>
          <w:lang w:eastAsia="ru-RU" w:bidi="ru-RU"/>
        </w:rPr>
      </w:pPr>
      <w:r w:rsidRPr="00DF3A5A">
        <w:rPr>
          <w:rFonts w:eastAsia="Times New Roman"/>
          <w:color w:val="000000"/>
          <w:szCs w:val="28"/>
          <w:lang w:eastAsia="ru-RU" w:bidi="ru-RU"/>
        </w:rPr>
        <w:t>Государственное задание устанавливает показатели, харак</w:t>
      </w:r>
      <w:r w:rsidRPr="00DF3A5A">
        <w:rPr>
          <w:rFonts w:eastAsia="Times New Roman"/>
          <w:color w:val="000000"/>
          <w:szCs w:val="28"/>
          <w:lang w:eastAsia="ru-RU" w:bidi="ru-RU"/>
        </w:rPr>
        <w:softHyphen/>
        <w:t>теризующие финансовое обеспечение реализации образовательных программ, качество и объем реализации, а также порядок ее выполне</w:t>
      </w:r>
      <w:r w:rsidRPr="00DF3A5A">
        <w:rPr>
          <w:rFonts w:eastAsia="Times New Roman"/>
          <w:color w:val="000000"/>
          <w:szCs w:val="28"/>
          <w:lang w:eastAsia="ru-RU" w:bidi="ru-RU"/>
        </w:rPr>
        <w:softHyphen/>
        <w:t>ния.</w:t>
      </w:r>
    </w:p>
    <w:p w14:paraId="5ACF002D" w14:textId="77777777" w:rsidR="00DF3A5A" w:rsidRPr="00DF3A5A" w:rsidRDefault="00DF3A5A" w:rsidP="00DF3A5A">
      <w:pPr>
        <w:widowControl w:val="0"/>
        <w:rPr>
          <w:rFonts w:eastAsia="Times New Roman"/>
          <w:color w:val="000000"/>
          <w:szCs w:val="28"/>
          <w:lang w:eastAsia="ru-RU" w:bidi="ru-RU"/>
        </w:rPr>
      </w:pPr>
      <w:r w:rsidRPr="00DF3A5A">
        <w:rPr>
          <w:rFonts w:eastAsia="Times New Roman"/>
          <w:color w:val="000000"/>
          <w:szCs w:val="28"/>
          <w:lang w:eastAsia="ru-RU" w:bidi="ru-RU"/>
        </w:rPr>
        <w:t>Финансовое обеспечение реализации про</w:t>
      </w:r>
      <w:r w:rsidRPr="00DF3A5A">
        <w:rPr>
          <w:rFonts w:eastAsia="Times New Roman"/>
          <w:color w:val="000000"/>
          <w:szCs w:val="28"/>
          <w:lang w:eastAsia="ru-RU" w:bidi="ru-RU"/>
        </w:rPr>
        <w:softHyphen/>
        <w:t>граммы основного общего образования ГАОУ МО «Долгопрудненская гимназия» осуществляется исходя из расходных обязательств на основе государственного задания по реализации программы основного общего образования.</w:t>
      </w:r>
    </w:p>
    <w:p w14:paraId="5246A466" w14:textId="77777777" w:rsidR="00DF3A5A" w:rsidRPr="00DF3A5A" w:rsidRDefault="00DF3A5A" w:rsidP="00DF3A5A">
      <w:pPr>
        <w:widowControl w:val="0"/>
        <w:rPr>
          <w:rFonts w:eastAsia="Times New Roman"/>
          <w:color w:val="000000"/>
          <w:szCs w:val="28"/>
          <w:lang w:eastAsia="ru-RU" w:bidi="ru-RU"/>
        </w:rPr>
      </w:pPr>
      <w:r w:rsidRPr="00DF3A5A">
        <w:rPr>
          <w:rFonts w:eastAsia="Times New Roman"/>
          <w:color w:val="000000"/>
          <w:szCs w:val="28"/>
          <w:lang w:eastAsia="ru-RU" w:bidi="ru-RU"/>
        </w:rPr>
        <w:t>Обеспечение государственных гарантий реализации прав на получение общедоступного и бесплатного основного общего об</w:t>
      </w:r>
      <w:r w:rsidRPr="00DF3A5A">
        <w:rPr>
          <w:rFonts w:eastAsia="Times New Roman"/>
          <w:color w:val="000000"/>
          <w:szCs w:val="28"/>
          <w:lang w:eastAsia="ru-RU" w:bidi="ru-RU"/>
        </w:rPr>
        <w:softHyphen/>
        <w:t>разования в ГАОУ МО «Долгопрудненская гимназия» осуществля</w:t>
      </w:r>
      <w:r w:rsidRPr="00DF3A5A">
        <w:rPr>
          <w:rFonts w:eastAsia="Times New Roman"/>
          <w:color w:val="000000"/>
          <w:szCs w:val="28"/>
          <w:lang w:eastAsia="ru-RU" w:bidi="ru-RU"/>
        </w:rPr>
        <w:softHyphen/>
        <w:t>ется в соответствии с нормативами, определяемыми органами государственной власти субъектов Российской Федерации.</w:t>
      </w:r>
    </w:p>
    <w:p w14:paraId="7B1DC607" w14:textId="77777777" w:rsidR="00DF3A5A" w:rsidRPr="00DF3A5A" w:rsidRDefault="00DF3A5A" w:rsidP="00DF3A5A">
      <w:pPr>
        <w:widowControl w:val="0"/>
        <w:rPr>
          <w:rFonts w:eastAsia="Times New Roman"/>
          <w:color w:val="000000"/>
          <w:szCs w:val="28"/>
          <w:lang w:eastAsia="ru-RU" w:bidi="ru-RU"/>
        </w:rPr>
      </w:pPr>
      <w:r w:rsidRPr="00DF3A5A">
        <w:rPr>
          <w:rFonts w:eastAsia="Times New Roman"/>
          <w:color w:val="000000"/>
          <w:szCs w:val="28"/>
          <w:lang w:eastAsia="ru-RU" w:bidi="ru-RU"/>
        </w:rPr>
        <w:t>Норматив затрат на реализацию программы основного общего образования – гарантированный минималь</w:t>
      </w:r>
      <w:r w:rsidRPr="00DF3A5A">
        <w:rPr>
          <w:rFonts w:eastAsia="Times New Roman"/>
          <w:color w:val="000000"/>
          <w:szCs w:val="28"/>
          <w:lang w:eastAsia="ru-RU" w:bidi="ru-RU"/>
        </w:rPr>
        <w:softHyphen/>
        <w:t>но допустимый объем финансовых средств в год в расчете на одного обучающегося, необходимый для реализации образова</w:t>
      </w:r>
      <w:r w:rsidRPr="00DF3A5A">
        <w:rPr>
          <w:rFonts w:eastAsia="Times New Roman"/>
          <w:color w:val="000000"/>
          <w:szCs w:val="28"/>
          <w:lang w:eastAsia="ru-RU" w:bidi="ru-RU"/>
        </w:rPr>
        <w:softHyphen/>
        <w:t>тельной программы основного общего образования, включает: расходы на оплату труда работников, участвующих в разра</w:t>
      </w:r>
      <w:r w:rsidRPr="00DF3A5A">
        <w:rPr>
          <w:rFonts w:eastAsia="Times New Roman"/>
          <w:color w:val="000000"/>
          <w:szCs w:val="28"/>
          <w:lang w:eastAsia="ru-RU" w:bidi="ru-RU"/>
        </w:rPr>
        <w:softHyphen/>
        <w:t>ботке и реализации образовательной программы основного общего образования;</w:t>
      </w:r>
    </w:p>
    <w:p w14:paraId="4042E6BD" w14:textId="77777777" w:rsidR="00DF3A5A" w:rsidRPr="00DF3A5A" w:rsidRDefault="00DF3A5A" w:rsidP="009D20DD">
      <w:pPr>
        <w:widowControl w:val="0"/>
        <w:numPr>
          <w:ilvl w:val="0"/>
          <w:numId w:val="93"/>
        </w:numPr>
        <w:ind w:left="0" w:firstLine="709"/>
        <w:rPr>
          <w:rFonts w:eastAsia="Times New Roman"/>
          <w:color w:val="000000"/>
          <w:szCs w:val="28"/>
          <w:lang w:eastAsia="ru-RU" w:bidi="ru-RU"/>
        </w:rPr>
      </w:pPr>
      <w:r w:rsidRPr="00DF3A5A">
        <w:rPr>
          <w:rFonts w:eastAsia="Times New Roman"/>
          <w:color w:val="000000"/>
          <w:szCs w:val="28"/>
          <w:lang w:eastAsia="ru-RU" w:bidi="ru-RU"/>
        </w:rPr>
        <w:t>расходы на приобретение учебников и учебных пособий, средств обучения;</w:t>
      </w:r>
    </w:p>
    <w:p w14:paraId="619AC596" w14:textId="77777777" w:rsidR="00DF3A5A" w:rsidRPr="00DF3A5A" w:rsidRDefault="00DF3A5A" w:rsidP="009D20DD">
      <w:pPr>
        <w:widowControl w:val="0"/>
        <w:numPr>
          <w:ilvl w:val="0"/>
          <w:numId w:val="93"/>
        </w:numPr>
        <w:ind w:left="0" w:firstLine="709"/>
        <w:rPr>
          <w:rFonts w:eastAsia="Times New Roman"/>
          <w:color w:val="000000"/>
          <w:szCs w:val="28"/>
          <w:lang w:eastAsia="ru-RU" w:bidi="ru-RU"/>
        </w:rPr>
      </w:pPr>
      <w:r w:rsidRPr="00DF3A5A">
        <w:rPr>
          <w:rFonts w:eastAsia="Times New Roman"/>
          <w:color w:val="000000"/>
          <w:szCs w:val="28"/>
          <w:lang w:eastAsia="ru-RU" w:bidi="ru-RU"/>
        </w:rPr>
        <w:t>прочие расходы (за исключением расходов на содержание зданий и оплату коммунальных услуг, осуществляемых из местных бюджетов).</w:t>
      </w:r>
    </w:p>
    <w:p w14:paraId="099AFF09" w14:textId="77777777" w:rsidR="00DF3A5A" w:rsidRPr="00DF3A5A" w:rsidRDefault="00DF3A5A" w:rsidP="00DF3A5A">
      <w:pPr>
        <w:widowControl w:val="0"/>
        <w:rPr>
          <w:rFonts w:eastAsia="Times New Roman"/>
          <w:color w:val="000000"/>
          <w:szCs w:val="28"/>
          <w:lang w:eastAsia="ru-RU" w:bidi="ru-RU"/>
        </w:rPr>
      </w:pPr>
      <w:r w:rsidRPr="00DF3A5A">
        <w:rPr>
          <w:rFonts w:eastAsia="Times New Roman"/>
          <w:color w:val="000000"/>
          <w:szCs w:val="28"/>
          <w:lang w:eastAsia="ru-RU" w:bidi="ru-RU"/>
        </w:rPr>
        <w:t>Нормативные затраты в сфере образования определяются по ка</w:t>
      </w:r>
      <w:r w:rsidRPr="00DF3A5A">
        <w:rPr>
          <w:rFonts w:eastAsia="Times New Roman"/>
          <w:color w:val="000000"/>
          <w:szCs w:val="28"/>
          <w:lang w:eastAsia="ru-RU" w:bidi="ru-RU"/>
        </w:rPr>
        <w:softHyphen/>
        <w:t>ждому виду и направленности образовательных программ, с учетом форм обучения, образо</w:t>
      </w:r>
      <w:r w:rsidRPr="00DF3A5A">
        <w:rPr>
          <w:rFonts w:eastAsia="Times New Roman"/>
          <w:color w:val="000000"/>
          <w:szCs w:val="28"/>
          <w:lang w:eastAsia="ru-RU" w:bidi="ru-RU"/>
        </w:rPr>
        <w:softHyphen/>
        <w:t>вательных технологий, специальных условий получения обра</w:t>
      </w:r>
      <w:r w:rsidRPr="00DF3A5A">
        <w:rPr>
          <w:rFonts w:eastAsia="Times New Roman"/>
          <w:color w:val="000000"/>
          <w:szCs w:val="28"/>
          <w:lang w:eastAsia="ru-RU" w:bidi="ru-RU"/>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sidRPr="00DF3A5A">
        <w:rPr>
          <w:rFonts w:eastAsia="Times New Roman"/>
          <w:color w:val="000000"/>
          <w:szCs w:val="28"/>
          <w:lang w:eastAsia="ru-RU" w:bidi="ru-RU"/>
        </w:rPr>
        <w:softHyphen/>
        <w:t>ны здоровья обучающихся, а также с учетом иных предусмо</w:t>
      </w:r>
      <w:r w:rsidRPr="00DF3A5A">
        <w:rPr>
          <w:rFonts w:eastAsia="Times New Roman"/>
          <w:color w:val="000000"/>
          <w:szCs w:val="28"/>
          <w:lang w:eastAsia="ru-RU" w:bidi="ru-RU"/>
        </w:rPr>
        <w:softHyphen/>
        <w:t>тренных законодательством особенностей организации и осу</w:t>
      </w:r>
      <w:r w:rsidRPr="00DF3A5A">
        <w:rPr>
          <w:rFonts w:eastAsia="Times New Roman"/>
          <w:color w:val="000000"/>
          <w:szCs w:val="28"/>
          <w:lang w:eastAsia="ru-RU" w:bidi="ru-RU"/>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sidRPr="00DF3A5A">
        <w:rPr>
          <w:rFonts w:eastAsia="Times New Roman"/>
          <w:color w:val="000000"/>
          <w:szCs w:val="28"/>
          <w:lang w:eastAsia="ru-RU" w:bidi="ru-RU"/>
        </w:rPr>
        <w:softHyphen/>
        <w:t>ными стандартами, в расчете на одного обучающегося, если иное не установлено законодательством.</w:t>
      </w:r>
    </w:p>
    <w:p w14:paraId="1A36B332" w14:textId="77777777" w:rsidR="00DF3A5A" w:rsidRPr="00DF3A5A" w:rsidRDefault="00DF3A5A" w:rsidP="00DF3A5A">
      <w:pPr>
        <w:widowControl w:val="0"/>
        <w:rPr>
          <w:rFonts w:eastAsia="Times New Roman"/>
          <w:color w:val="000000"/>
          <w:szCs w:val="28"/>
          <w:lang w:eastAsia="ru-RU" w:bidi="ru-RU"/>
        </w:rPr>
      </w:pPr>
      <w:r w:rsidRPr="00DF3A5A">
        <w:rPr>
          <w:rFonts w:eastAsia="Times New Roman"/>
          <w:color w:val="000000"/>
          <w:szCs w:val="28"/>
          <w:lang w:eastAsia="ru-RU" w:bidi="ru-RU"/>
        </w:rPr>
        <w:t>Образовательная организация самостоятельно принимает решение в части направления и расходования средств государственного задания и самостоятельно опре</w:t>
      </w:r>
      <w:r w:rsidRPr="00DF3A5A">
        <w:rPr>
          <w:rFonts w:eastAsia="Times New Roman"/>
          <w:color w:val="000000"/>
          <w:szCs w:val="28"/>
          <w:lang w:eastAsia="ru-RU" w:bidi="ru-RU"/>
        </w:rPr>
        <w:softHyphen/>
        <w:t>деляет долю средств, направляемых на оплату труда и иные нужды, необходимые для выполнения государственного зада</w:t>
      </w:r>
      <w:r w:rsidRPr="00DF3A5A">
        <w:rPr>
          <w:rFonts w:eastAsia="Times New Roman"/>
          <w:color w:val="000000"/>
          <w:szCs w:val="28"/>
          <w:lang w:eastAsia="ru-RU" w:bidi="ru-RU"/>
        </w:rPr>
        <w:softHyphen/>
        <w:t>ния, придерживаясь при этом принципа соответствия струк</w:t>
      </w:r>
      <w:r w:rsidRPr="00DF3A5A">
        <w:rPr>
          <w:rFonts w:eastAsia="Times New Roman"/>
          <w:color w:val="000000"/>
          <w:szCs w:val="28"/>
          <w:lang w:eastAsia="ru-RU" w:bidi="ru-RU"/>
        </w:rPr>
        <w:softHyphen/>
        <w:t>туры направления и расходования бюджетных средств в бюд</w:t>
      </w:r>
      <w:r w:rsidRPr="00DF3A5A">
        <w:rPr>
          <w:rFonts w:eastAsia="Times New Roman"/>
          <w:color w:val="000000"/>
          <w:szCs w:val="28"/>
          <w:lang w:eastAsia="ru-RU" w:bidi="ru-RU"/>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sidRPr="00DF3A5A">
        <w:rPr>
          <w:rFonts w:eastAsia="Times New Roman"/>
          <w:color w:val="000000"/>
          <w:szCs w:val="28"/>
          <w:lang w:eastAsia="ru-RU" w:bidi="ru-RU"/>
        </w:rPr>
        <w:softHyphen/>
        <w:t>ных с учебной деятельностью общеобразовательных организа</w:t>
      </w:r>
      <w:r w:rsidRPr="00DF3A5A">
        <w:rPr>
          <w:rFonts w:eastAsia="Times New Roman"/>
          <w:color w:val="000000"/>
          <w:szCs w:val="28"/>
          <w:lang w:eastAsia="ru-RU" w:bidi="ru-RU"/>
        </w:rPr>
        <w:softHyphen/>
        <w:t>ций).</w:t>
      </w:r>
    </w:p>
    <w:p w14:paraId="3F853E1C" w14:textId="77777777" w:rsidR="00DF3A5A" w:rsidRPr="00DF3A5A" w:rsidRDefault="00DF3A5A" w:rsidP="00DF3A5A">
      <w:pPr>
        <w:widowControl w:val="0"/>
        <w:rPr>
          <w:rFonts w:eastAsia="Times New Roman"/>
          <w:color w:val="000000"/>
          <w:szCs w:val="28"/>
          <w:lang w:eastAsia="ru-RU" w:bidi="ru-RU"/>
        </w:rPr>
      </w:pPr>
      <w:r w:rsidRPr="00DF3A5A">
        <w:rPr>
          <w:rFonts w:eastAsia="Times New Roman"/>
          <w:color w:val="000000"/>
          <w:szCs w:val="28"/>
          <w:lang w:eastAsia="ru-RU" w:bidi="ru-RU"/>
        </w:rPr>
        <w:t>Нормативные затраты включают в себя затраты на оплату труда педагогических работников с учетом обеспечения уровня сред</w:t>
      </w:r>
      <w:r w:rsidRPr="00DF3A5A">
        <w:rPr>
          <w:rFonts w:eastAsia="Times New Roman"/>
          <w:color w:val="000000"/>
          <w:szCs w:val="28"/>
          <w:lang w:eastAsia="ru-RU" w:bidi="ru-RU"/>
        </w:rPr>
        <w:softHyphen/>
        <w:t>ней заработной платы педагогических работников за выполня</w:t>
      </w:r>
      <w:r w:rsidRPr="00DF3A5A">
        <w:rPr>
          <w:rFonts w:eastAsia="Times New Roman"/>
          <w:color w:val="000000"/>
          <w:szCs w:val="28"/>
          <w:lang w:eastAsia="ru-RU" w:bidi="ru-RU"/>
        </w:rPr>
        <w:softHyphen/>
        <w:t>емую ими учебную (преподавательскую) работу и другую ра</w:t>
      </w:r>
      <w:r w:rsidRPr="00DF3A5A">
        <w:rPr>
          <w:rFonts w:eastAsia="Times New Roman"/>
          <w:color w:val="000000"/>
          <w:szCs w:val="28"/>
          <w:lang w:eastAsia="ru-RU" w:bidi="ru-RU"/>
        </w:rPr>
        <w:softHyphen/>
        <w:t>боту, определяемого в соответствии с Указами Президента Российской Федерации, нормативно-правовыми актами Пра</w:t>
      </w:r>
      <w:r w:rsidRPr="00DF3A5A">
        <w:rPr>
          <w:rFonts w:eastAsia="Times New Roman"/>
          <w:color w:val="000000"/>
          <w:szCs w:val="28"/>
          <w:lang w:eastAsia="ru-RU" w:bidi="ru-RU"/>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sidRPr="00DF3A5A">
        <w:rPr>
          <w:rFonts w:eastAsia="Times New Roman"/>
          <w:color w:val="000000"/>
          <w:szCs w:val="28"/>
          <w:lang w:eastAsia="ru-RU" w:bidi="ru-RU"/>
        </w:rPr>
        <w:softHyphen/>
        <w:t>ботников муниципальных общеобразовательных организаций, включаемые органами государственной власти субъектов Рос</w:t>
      </w:r>
      <w:r w:rsidRPr="00DF3A5A">
        <w:rPr>
          <w:rFonts w:eastAsia="Times New Roman"/>
          <w:color w:val="000000"/>
          <w:szCs w:val="28"/>
          <w:lang w:eastAsia="ru-RU" w:bidi="ru-RU"/>
        </w:rPr>
        <w:softHyphen/>
        <w:t>сийской Федерации в нормативы финансового обеспечения, не могут быть ниже уровня, соответствующего средней заработ</w:t>
      </w:r>
      <w:r w:rsidRPr="00DF3A5A">
        <w:rPr>
          <w:rFonts w:eastAsia="Times New Roman"/>
          <w:color w:val="000000"/>
          <w:szCs w:val="28"/>
          <w:lang w:eastAsia="ru-RU" w:bidi="ru-RU"/>
        </w:rPr>
        <w:softHyphen/>
        <w:t>ной плате в соответствующем субъекте Российской Федера</w:t>
      </w:r>
      <w:r w:rsidRPr="00DF3A5A">
        <w:rPr>
          <w:rFonts w:eastAsia="Times New Roman"/>
          <w:color w:val="000000"/>
          <w:szCs w:val="28"/>
          <w:lang w:eastAsia="ru-RU" w:bidi="ru-RU"/>
        </w:rPr>
        <w:softHyphen/>
        <w:t xml:space="preserve">ции, </w:t>
      </w:r>
      <w:r w:rsidRPr="00DF3A5A">
        <w:rPr>
          <w:rFonts w:eastAsia="Times New Roman"/>
          <w:color w:val="000000"/>
          <w:szCs w:val="28"/>
          <w:lang w:eastAsia="ru-RU" w:bidi="ru-RU"/>
        </w:rPr>
        <w:lastRenderedPageBreak/>
        <w:t>на территории которого расположены общеобразователь</w:t>
      </w:r>
      <w:r w:rsidRPr="00DF3A5A">
        <w:rPr>
          <w:rFonts w:eastAsia="Times New Roman"/>
          <w:color w:val="000000"/>
          <w:szCs w:val="28"/>
          <w:lang w:eastAsia="ru-RU" w:bidi="ru-RU"/>
        </w:rPr>
        <w:softHyphen/>
        <w:t>ные организации.</w:t>
      </w:r>
    </w:p>
    <w:p w14:paraId="75AC93CE" w14:textId="77777777" w:rsidR="00DF3A5A" w:rsidRPr="00DF3A5A" w:rsidRDefault="00DF3A5A" w:rsidP="00DF3A5A">
      <w:pPr>
        <w:widowControl w:val="0"/>
        <w:rPr>
          <w:rFonts w:eastAsia="Times New Roman"/>
          <w:color w:val="000000"/>
          <w:szCs w:val="28"/>
          <w:lang w:eastAsia="ru-RU" w:bidi="ru-RU"/>
        </w:rPr>
      </w:pPr>
      <w:r w:rsidRPr="00DF3A5A">
        <w:rPr>
          <w:rFonts w:eastAsia="Times New Roman"/>
          <w:color w:val="000000"/>
          <w:szCs w:val="28"/>
          <w:lang w:eastAsia="ru-RU" w:bidi="ru-RU"/>
        </w:rPr>
        <w:t>В связи с требованиями ФГОС ООО при расчете региональ</w:t>
      </w:r>
      <w:r w:rsidRPr="00DF3A5A">
        <w:rPr>
          <w:rFonts w:eastAsia="Times New Roman"/>
          <w:color w:val="000000"/>
          <w:szCs w:val="28"/>
          <w:lang w:eastAsia="ru-RU" w:bidi="ru-RU"/>
        </w:rPr>
        <w:softHyphen/>
        <w:t>ного норматива должны учитываться затраты рабочего време</w:t>
      </w:r>
      <w:r w:rsidRPr="00DF3A5A">
        <w:rPr>
          <w:rFonts w:eastAsia="Times New Roman"/>
          <w:color w:val="000000"/>
          <w:szCs w:val="28"/>
          <w:lang w:eastAsia="ru-RU" w:bidi="ru-RU"/>
        </w:rPr>
        <w:softHyphen/>
        <w:t>ни педагогических работников образовательных организаций на урочную и внеурочную деятельность.</w:t>
      </w:r>
    </w:p>
    <w:p w14:paraId="78AF4BA8" w14:textId="77777777" w:rsidR="00DF3A5A" w:rsidRPr="00DF3A5A" w:rsidRDefault="00DF3A5A" w:rsidP="00DF3A5A">
      <w:pPr>
        <w:widowControl w:val="0"/>
        <w:rPr>
          <w:rFonts w:eastAsia="Times New Roman"/>
          <w:color w:val="000000"/>
          <w:szCs w:val="28"/>
          <w:lang w:eastAsia="ru-RU" w:bidi="ru-RU"/>
        </w:rPr>
      </w:pPr>
      <w:r w:rsidRPr="00DF3A5A">
        <w:rPr>
          <w:rFonts w:eastAsia="Times New Roman"/>
          <w:color w:val="000000"/>
          <w:szCs w:val="28"/>
          <w:lang w:eastAsia="ru-RU" w:bidi="ru-RU"/>
        </w:rPr>
        <w:t>Формирование фонда оплаты труда образовательной органи</w:t>
      </w:r>
      <w:r w:rsidRPr="00DF3A5A">
        <w:rPr>
          <w:rFonts w:eastAsia="Times New Roman"/>
          <w:color w:val="000000"/>
          <w:szCs w:val="28"/>
          <w:lang w:eastAsia="ru-RU" w:bidi="ru-RU"/>
        </w:rPr>
        <w:softHyphen/>
        <w:t>зации осуществляется в пределах объема средств образова</w:t>
      </w:r>
      <w:r w:rsidRPr="00DF3A5A">
        <w:rPr>
          <w:rFonts w:eastAsia="Times New Roman"/>
          <w:color w:val="000000"/>
          <w:szCs w:val="28"/>
          <w:lang w:eastAsia="ru-RU" w:bidi="ru-RU"/>
        </w:rPr>
        <w:softHyphen/>
        <w:t>тельной организации на текущий финансовый год, установлен</w:t>
      </w:r>
      <w:r w:rsidRPr="00DF3A5A">
        <w:rPr>
          <w:rFonts w:eastAsia="Times New Roman"/>
          <w:color w:val="000000"/>
          <w:szCs w:val="28"/>
          <w:lang w:eastAsia="ru-RU" w:bidi="ru-RU"/>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и локальным нормативным актом образовательной организа</w:t>
      </w:r>
      <w:r w:rsidRPr="00DF3A5A">
        <w:rPr>
          <w:rFonts w:eastAsia="Times New Roman"/>
          <w:color w:val="000000"/>
          <w:szCs w:val="28"/>
          <w:lang w:eastAsia="ru-RU" w:bidi="ru-RU"/>
        </w:rPr>
        <w:softHyphen/>
        <w:t>ции, устанавливающим положение об оплате труда работников образовательной организации.</w:t>
      </w:r>
    </w:p>
    <w:p w14:paraId="77F655C1" w14:textId="77777777" w:rsidR="00DF3A5A" w:rsidRPr="00DF3A5A" w:rsidRDefault="00DF3A5A" w:rsidP="00DF3A5A">
      <w:pPr>
        <w:widowControl w:val="0"/>
        <w:rPr>
          <w:rFonts w:eastAsia="Times New Roman"/>
          <w:color w:val="000000"/>
          <w:szCs w:val="28"/>
          <w:lang w:eastAsia="ru-RU" w:bidi="ru-RU"/>
        </w:rPr>
      </w:pPr>
      <w:r w:rsidRPr="00DF3A5A">
        <w:rPr>
          <w:rFonts w:eastAsia="Times New Roman"/>
          <w:color w:val="000000"/>
          <w:szCs w:val="28"/>
          <w:lang w:eastAsia="ru-RU" w:bidi="ru-RU"/>
        </w:rPr>
        <w:t>Размеры, порядок и условия осуществления стимулирую</w:t>
      </w:r>
      <w:r w:rsidRPr="00DF3A5A">
        <w:rPr>
          <w:rFonts w:eastAsia="Times New Roman"/>
          <w:color w:val="000000"/>
          <w:szCs w:val="28"/>
          <w:lang w:eastAsia="ru-RU" w:bidi="ru-RU"/>
        </w:rPr>
        <w:softHyphen/>
        <w:t>щих выплат определяются локальными нормативными актами образовательной организации. В локальных нормативных ак</w:t>
      </w:r>
      <w:r w:rsidRPr="00DF3A5A">
        <w:rPr>
          <w:rFonts w:eastAsia="Times New Roman"/>
          <w:color w:val="000000"/>
          <w:szCs w:val="28"/>
          <w:lang w:eastAsia="ru-RU" w:bidi="ru-RU"/>
        </w:rPr>
        <w:softHyphen/>
        <w:t>тах о стимулирующих выплатах определены критерии и пока</w:t>
      </w:r>
      <w:r w:rsidRPr="00DF3A5A">
        <w:rPr>
          <w:rFonts w:eastAsia="Times New Roman"/>
          <w:color w:val="000000"/>
          <w:szCs w:val="28"/>
          <w:lang w:eastAsia="ru-RU" w:bidi="ru-RU"/>
        </w:rPr>
        <w:softHyphen/>
        <w:t>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sidRPr="00DF3A5A">
        <w:rPr>
          <w:rFonts w:eastAsia="Times New Roman"/>
          <w:color w:val="000000"/>
          <w:szCs w:val="28"/>
          <w:lang w:eastAsia="ru-RU" w:bidi="ru-RU"/>
        </w:rPr>
        <w:softHyphen/>
        <w:t>ной деятельности; использование учителями современных пе</w:t>
      </w:r>
      <w:r w:rsidRPr="00DF3A5A">
        <w:rPr>
          <w:rFonts w:eastAsia="Times New Roman"/>
          <w:color w:val="000000"/>
          <w:szCs w:val="28"/>
          <w:lang w:eastAsia="ru-RU" w:bidi="ru-RU"/>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4044B257" w14:textId="77777777" w:rsidR="00DF3A5A" w:rsidRPr="00DF3A5A" w:rsidRDefault="00DF3A5A" w:rsidP="00DF3A5A">
      <w:pPr>
        <w:widowControl w:val="0"/>
        <w:rPr>
          <w:rFonts w:eastAsia="Times New Roman"/>
          <w:color w:val="000000"/>
          <w:szCs w:val="28"/>
          <w:lang w:eastAsia="ru-RU" w:bidi="ru-RU"/>
        </w:rPr>
      </w:pPr>
      <w:r w:rsidRPr="00DF3A5A">
        <w:rPr>
          <w:rFonts w:eastAsia="Times New Roman"/>
          <w:color w:val="000000"/>
          <w:szCs w:val="28"/>
          <w:lang w:eastAsia="ru-RU" w:bidi="ru-RU"/>
        </w:rPr>
        <w:t>Образовательная организация самостоятельно определяет:</w:t>
      </w:r>
    </w:p>
    <w:p w14:paraId="267A9CBB" w14:textId="77777777" w:rsidR="00DF3A5A" w:rsidRPr="00DF3A5A" w:rsidRDefault="00DF3A5A" w:rsidP="009D20DD">
      <w:pPr>
        <w:widowControl w:val="0"/>
        <w:numPr>
          <w:ilvl w:val="0"/>
          <w:numId w:val="94"/>
        </w:numPr>
        <w:ind w:left="0" w:firstLine="709"/>
        <w:rPr>
          <w:rFonts w:eastAsia="Times New Roman"/>
          <w:color w:val="000000"/>
          <w:szCs w:val="28"/>
          <w:lang w:eastAsia="ru-RU" w:bidi="ru-RU"/>
        </w:rPr>
      </w:pPr>
      <w:r w:rsidRPr="00DF3A5A">
        <w:rPr>
          <w:rFonts w:eastAsia="Times New Roman"/>
          <w:color w:val="000000"/>
          <w:szCs w:val="28"/>
          <w:lang w:eastAsia="ru-RU" w:bidi="ru-RU"/>
        </w:rPr>
        <w:t>соотношение базовой и стимулирующей части фонда оплаты труда;</w:t>
      </w:r>
    </w:p>
    <w:p w14:paraId="48DB85B4" w14:textId="77777777" w:rsidR="00DF3A5A" w:rsidRPr="00DF3A5A" w:rsidRDefault="00DF3A5A" w:rsidP="009D20DD">
      <w:pPr>
        <w:widowControl w:val="0"/>
        <w:numPr>
          <w:ilvl w:val="0"/>
          <w:numId w:val="94"/>
        </w:numPr>
        <w:ind w:left="0" w:firstLine="709"/>
        <w:rPr>
          <w:rFonts w:eastAsia="Times New Roman"/>
          <w:color w:val="000000"/>
          <w:szCs w:val="28"/>
          <w:lang w:eastAsia="ru-RU" w:bidi="ru-RU"/>
        </w:rPr>
      </w:pPr>
      <w:r w:rsidRPr="00DF3A5A">
        <w:rPr>
          <w:rFonts w:eastAsia="Times New Roman"/>
          <w:color w:val="000000"/>
          <w:szCs w:val="28"/>
          <w:lang w:eastAsia="ru-RU" w:bidi="ru-RU"/>
        </w:rPr>
        <w:t>соотношение фонда оплаты труда руководящего, педагогиче</w:t>
      </w:r>
      <w:r w:rsidRPr="00DF3A5A">
        <w:rPr>
          <w:rFonts w:eastAsia="Times New Roman"/>
          <w:color w:val="000000"/>
          <w:szCs w:val="28"/>
          <w:lang w:eastAsia="ru-RU" w:bidi="ru-RU"/>
        </w:rPr>
        <w:softHyphen/>
        <w:t>ского, инженерно- технического, административно-хозяйственного, производственного, учебно-вспомогательного и иного персонала;</w:t>
      </w:r>
    </w:p>
    <w:p w14:paraId="28A52714" w14:textId="77777777" w:rsidR="00DF3A5A" w:rsidRPr="00DF3A5A" w:rsidRDefault="00DF3A5A" w:rsidP="009D20DD">
      <w:pPr>
        <w:widowControl w:val="0"/>
        <w:numPr>
          <w:ilvl w:val="0"/>
          <w:numId w:val="94"/>
        </w:numPr>
        <w:ind w:left="0" w:firstLine="709"/>
        <w:rPr>
          <w:rFonts w:eastAsia="Times New Roman"/>
          <w:color w:val="000000"/>
          <w:szCs w:val="28"/>
          <w:lang w:eastAsia="ru-RU" w:bidi="ru-RU"/>
        </w:rPr>
      </w:pPr>
      <w:r w:rsidRPr="00DF3A5A">
        <w:rPr>
          <w:rFonts w:eastAsia="Times New Roman"/>
          <w:color w:val="000000"/>
          <w:szCs w:val="28"/>
          <w:lang w:eastAsia="ru-RU" w:bidi="ru-RU"/>
        </w:rPr>
        <w:t>соотношение общей и специальной частей внутри базовой части фонда оплаты труда;</w:t>
      </w:r>
    </w:p>
    <w:p w14:paraId="62D8F830" w14:textId="77777777" w:rsidR="00DF3A5A" w:rsidRPr="00DF3A5A" w:rsidRDefault="00DF3A5A" w:rsidP="009D20DD">
      <w:pPr>
        <w:widowControl w:val="0"/>
        <w:numPr>
          <w:ilvl w:val="0"/>
          <w:numId w:val="94"/>
        </w:numPr>
        <w:ind w:left="0" w:firstLine="709"/>
        <w:rPr>
          <w:rFonts w:eastAsia="Times New Roman"/>
          <w:color w:val="000000"/>
          <w:szCs w:val="28"/>
          <w:lang w:eastAsia="ru-RU" w:bidi="ru-RU"/>
        </w:rPr>
      </w:pPr>
      <w:r w:rsidRPr="00DF3A5A">
        <w:rPr>
          <w:rFonts w:eastAsia="Times New Roman"/>
          <w:color w:val="000000"/>
          <w:szCs w:val="28"/>
          <w:lang w:eastAsia="ru-RU" w:bidi="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38B6460B" w14:textId="77777777" w:rsidR="00DF3A5A" w:rsidRPr="00DF3A5A" w:rsidRDefault="00DF3A5A" w:rsidP="00DF3A5A">
      <w:pPr>
        <w:widowControl w:val="0"/>
        <w:rPr>
          <w:rFonts w:eastAsia="Times New Roman"/>
          <w:color w:val="000000"/>
          <w:szCs w:val="28"/>
          <w:lang w:eastAsia="ru-RU" w:bidi="ru-RU"/>
        </w:rPr>
      </w:pPr>
      <w:r w:rsidRPr="00DF3A5A">
        <w:rPr>
          <w:rFonts w:eastAsia="Times New Roman"/>
          <w:color w:val="000000"/>
          <w:szCs w:val="28"/>
          <w:lang w:eastAsia="ru-RU" w:bidi="ru-RU"/>
        </w:rPr>
        <w:t>В распределении стимулирующей части фонда оплаты труда учитывается мнение коллегиальных органов управления обра</w:t>
      </w:r>
      <w:r w:rsidRPr="00DF3A5A">
        <w:rPr>
          <w:rFonts w:eastAsia="Times New Roman"/>
          <w:color w:val="000000"/>
          <w:szCs w:val="28"/>
          <w:lang w:eastAsia="ru-RU" w:bidi="ru-RU"/>
        </w:rPr>
        <w:softHyphen/>
        <w:t>зовательной организации, выборного органа первичной профсоюзной организации.</w:t>
      </w:r>
    </w:p>
    <w:p w14:paraId="43A9F075" w14:textId="77777777" w:rsidR="00DF3A5A" w:rsidRPr="00DF3A5A" w:rsidRDefault="00DF3A5A" w:rsidP="00DF3A5A">
      <w:pPr>
        <w:widowControl w:val="0"/>
        <w:rPr>
          <w:rFonts w:eastAsia="Times New Roman"/>
          <w:color w:val="000000"/>
          <w:szCs w:val="28"/>
          <w:lang w:eastAsia="ru-RU" w:bidi="ru-RU"/>
        </w:rPr>
      </w:pPr>
      <w:r w:rsidRPr="00DF3A5A">
        <w:rPr>
          <w:rFonts w:eastAsia="Times New Roman"/>
          <w:color w:val="000000"/>
          <w:szCs w:val="28"/>
          <w:lang w:eastAsia="ru-RU" w:bidi="ru-RU"/>
        </w:rPr>
        <w:t>Примерный расчет нормативных затрат по реализации программы основного общего образования соответствует нормативным за</w:t>
      </w:r>
      <w:r w:rsidRPr="00DF3A5A">
        <w:rPr>
          <w:rFonts w:eastAsia="Times New Roman"/>
          <w:color w:val="000000"/>
          <w:szCs w:val="28"/>
          <w:lang w:eastAsia="ru-RU" w:bidi="ru-RU"/>
        </w:rPr>
        <w:softHyphen/>
        <w:t>тратам, определенным Приказом Министерства просвещения РФ от 22 сентября 2021 г. N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опеки и попечительства несовершеннолетних граждан, применяемых при расчете объема субсидии на финансовое обеспечение выполнения государственного (муниципального) задания на оказание государственных...» (с изменениями и дополнениями).</w:t>
      </w:r>
    </w:p>
    <w:p w14:paraId="697A97E3" w14:textId="77777777" w:rsidR="00DF3A5A" w:rsidRPr="00DF3A5A" w:rsidRDefault="00DF3A5A" w:rsidP="00DF3A5A">
      <w:pPr>
        <w:widowControl w:val="0"/>
        <w:rPr>
          <w:rFonts w:eastAsia="Times New Roman"/>
          <w:color w:val="000000"/>
          <w:szCs w:val="28"/>
          <w:lang w:eastAsia="ru-RU" w:bidi="ru-RU"/>
        </w:rPr>
      </w:pPr>
      <w:r w:rsidRPr="00DF3A5A">
        <w:rPr>
          <w:rFonts w:eastAsia="Times New Roman"/>
          <w:color w:val="000000"/>
          <w:szCs w:val="28"/>
          <w:lang w:eastAsia="ru-RU" w:bidi="ru-RU"/>
        </w:rPr>
        <w:t>Примерный расчет нормативных затрат по реализации программы ос</w:t>
      </w:r>
      <w:r w:rsidRPr="00DF3A5A">
        <w:rPr>
          <w:rFonts w:eastAsia="Times New Roman"/>
          <w:color w:val="000000"/>
          <w:szCs w:val="28"/>
          <w:lang w:eastAsia="ru-RU" w:bidi="ru-RU"/>
        </w:rPr>
        <w:softHyphen/>
        <w:t>новного общего образования определяет нормативные затраты субъекта Российской Федерации (муниципального образова</w:t>
      </w:r>
      <w:r w:rsidRPr="00DF3A5A">
        <w:rPr>
          <w:rFonts w:eastAsia="Times New Roman"/>
          <w:color w:val="000000"/>
          <w:szCs w:val="28"/>
          <w:lang w:eastAsia="ru-RU" w:bidi="ru-RU"/>
        </w:rPr>
        <w:softHyphen/>
        <w:t>ния), связанные с оказанием муниципаль</w:t>
      </w:r>
      <w:r w:rsidRPr="00DF3A5A">
        <w:rPr>
          <w:rFonts w:eastAsia="Times New Roman"/>
          <w:color w:val="000000"/>
          <w:szCs w:val="28"/>
          <w:lang w:eastAsia="ru-RU" w:bidi="ru-RU"/>
        </w:rPr>
        <w:softHyphen/>
        <w:t>ными организациями, осуществляющими образовательную деятельность, реализацию образова</w:t>
      </w:r>
      <w:r w:rsidRPr="00DF3A5A">
        <w:rPr>
          <w:rFonts w:eastAsia="Times New Roman"/>
          <w:color w:val="000000"/>
          <w:szCs w:val="28"/>
          <w:lang w:eastAsia="ru-RU" w:bidi="ru-RU"/>
        </w:rPr>
        <w:softHyphen/>
        <w:t>тельных программ в соответствии с Федеральным законом «Об образовании в Российской Федерации» (ст. 2, п. 10).</w:t>
      </w:r>
    </w:p>
    <w:p w14:paraId="4FDBB178" w14:textId="77777777" w:rsidR="007C2CC2" w:rsidRPr="00A076B6" w:rsidRDefault="007C2CC2" w:rsidP="00DF3A5A">
      <w:pPr>
        <w:ind w:firstLine="0"/>
      </w:pPr>
      <w:r w:rsidRPr="00A076B6">
        <w:br w:type="page"/>
      </w:r>
    </w:p>
    <w:p w14:paraId="703BD013" w14:textId="77777777" w:rsidR="00FD2104" w:rsidRPr="00FD2104" w:rsidRDefault="00FD2104" w:rsidP="00FD2104">
      <w:pPr>
        <w:jc w:val="center"/>
        <w:outlineLvl w:val="1"/>
        <w:rPr>
          <w:rFonts w:eastAsia="Calibri"/>
          <w:b/>
          <w:color w:val="000000"/>
          <w:sz w:val="28"/>
        </w:rPr>
      </w:pPr>
      <w:bookmarkStart w:id="152" w:name="_Приложение_к_ООП"/>
      <w:bookmarkStart w:id="153" w:name="_Toc144047604"/>
      <w:bookmarkEnd w:id="152"/>
      <w:r w:rsidRPr="00FD2104">
        <w:rPr>
          <w:rFonts w:eastAsia="Calibri"/>
          <w:b/>
          <w:color w:val="000000"/>
          <w:sz w:val="28"/>
        </w:rPr>
        <w:lastRenderedPageBreak/>
        <w:t>Приложение № 1 к ОП ООО ГАОУ МО «ДОЛГОПРУДНЕНСКАЯ ГИМНАЗИЯ»</w:t>
      </w:r>
    </w:p>
    <w:p w14:paraId="41AA6655" w14:textId="77777777" w:rsidR="00FD2104" w:rsidRPr="00FD2104" w:rsidRDefault="00FD2104" w:rsidP="00FD2104">
      <w:pPr>
        <w:jc w:val="center"/>
        <w:outlineLvl w:val="1"/>
        <w:rPr>
          <w:rFonts w:eastAsia="Calibri"/>
          <w:b/>
          <w:color w:val="000000"/>
          <w:sz w:val="28"/>
        </w:rPr>
      </w:pPr>
      <w:r w:rsidRPr="00FD2104">
        <w:rPr>
          <w:rFonts w:eastAsia="Calibri"/>
          <w:b/>
          <w:color w:val="000000"/>
          <w:sz w:val="28"/>
        </w:rPr>
        <w:t xml:space="preserve"> Список итоговых планируемых результатов</w:t>
      </w:r>
      <w:bookmarkEnd w:id="153"/>
    </w:p>
    <w:p w14:paraId="4124A76A" w14:textId="77777777" w:rsidR="00FD2104" w:rsidRPr="00FD2104" w:rsidRDefault="00FD2104" w:rsidP="00FD2104">
      <w:pPr>
        <w:jc w:val="center"/>
        <w:outlineLvl w:val="4"/>
        <w:rPr>
          <w:rFonts w:eastAsia="Calibri"/>
          <w:b/>
          <w:color w:val="000000"/>
          <w:sz w:val="28"/>
          <w:szCs w:val="28"/>
          <w:lang w:eastAsia="ru-RU" w:bidi="ru-RU"/>
        </w:rPr>
      </w:pPr>
      <w:bookmarkStart w:id="154" w:name="_Toc141647884"/>
      <w:r w:rsidRPr="00FD2104">
        <w:rPr>
          <w:rFonts w:eastAsia="Calibri"/>
          <w:b/>
          <w:color w:val="000000"/>
          <w:sz w:val="28"/>
          <w:szCs w:val="28"/>
          <w:lang w:eastAsia="ru-RU" w:bidi="ru-RU"/>
        </w:rPr>
        <w:t>Особенности оценки предметных результатов по учебному предмету «Русский язык» на уровне ООО</w:t>
      </w:r>
      <w:bookmarkEnd w:id="154"/>
    </w:p>
    <w:tbl>
      <w:tblPr>
        <w:tblStyle w:val="a6"/>
        <w:tblW w:w="0" w:type="auto"/>
        <w:tblLook w:val="04A0" w:firstRow="1" w:lastRow="0" w:firstColumn="1" w:lastColumn="0" w:noHBand="0" w:noVBand="1"/>
      </w:tblPr>
      <w:tblGrid>
        <w:gridCol w:w="1575"/>
        <w:gridCol w:w="6284"/>
        <w:gridCol w:w="2337"/>
      </w:tblGrid>
      <w:tr w:rsidR="00DF78D8" w:rsidRPr="00A076B6" w14:paraId="4C13CF84" w14:textId="77777777" w:rsidTr="00315647">
        <w:tc>
          <w:tcPr>
            <w:tcW w:w="1575" w:type="dxa"/>
            <w:vAlign w:val="center"/>
          </w:tcPr>
          <w:p w14:paraId="32E5CA36" w14:textId="77777777" w:rsidR="00DF78D8" w:rsidRPr="00A076B6" w:rsidRDefault="00DF78D8" w:rsidP="00453D1A">
            <w:pPr>
              <w:ind w:firstLine="0"/>
              <w:jc w:val="center"/>
              <w:rPr>
                <w:b/>
                <w:sz w:val="20"/>
                <w:szCs w:val="20"/>
              </w:rPr>
            </w:pPr>
            <w:r w:rsidRPr="00A076B6">
              <w:rPr>
                <w:b/>
                <w:sz w:val="20"/>
                <w:szCs w:val="20"/>
              </w:rPr>
              <w:t>этап формирования</w:t>
            </w:r>
          </w:p>
        </w:tc>
        <w:tc>
          <w:tcPr>
            <w:tcW w:w="6471" w:type="dxa"/>
            <w:vAlign w:val="center"/>
          </w:tcPr>
          <w:p w14:paraId="348B4ED0"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376" w:type="dxa"/>
            <w:vAlign w:val="center"/>
          </w:tcPr>
          <w:p w14:paraId="5F5B4931"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49FFB518" w14:textId="77777777" w:rsidTr="00315647">
        <w:tc>
          <w:tcPr>
            <w:tcW w:w="1575" w:type="dxa"/>
            <w:vMerge w:val="restart"/>
          </w:tcPr>
          <w:p w14:paraId="2F0CD851" w14:textId="77777777" w:rsidR="00DF78D8" w:rsidRPr="00A076B6" w:rsidRDefault="00DF78D8" w:rsidP="00453D1A">
            <w:pPr>
              <w:ind w:firstLine="0"/>
              <w:rPr>
                <w:sz w:val="20"/>
                <w:szCs w:val="20"/>
              </w:rPr>
            </w:pPr>
            <w:r w:rsidRPr="00A076B6">
              <w:rPr>
                <w:sz w:val="20"/>
                <w:szCs w:val="20"/>
              </w:rPr>
              <w:t xml:space="preserve">К концу обучения </w:t>
            </w:r>
            <w:r w:rsidRPr="00A076B6">
              <w:rPr>
                <w:b/>
                <w:sz w:val="20"/>
                <w:szCs w:val="20"/>
              </w:rPr>
              <w:t>в 1 классе</w:t>
            </w:r>
          </w:p>
        </w:tc>
        <w:tc>
          <w:tcPr>
            <w:tcW w:w="6471" w:type="dxa"/>
          </w:tcPr>
          <w:p w14:paraId="1AD35B58" w14:textId="77777777" w:rsidR="00DF78D8" w:rsidRPr="00A076B6" w:rsidRDefault="00DF78D8" w:rsidP="00453D1A">
            <w:pPr>
              <w:ind w:firstLine="0"/>
              <w:rPr>
                <w:sz w:val="20"/>
                <w:szCs w:val="20"/>
              </w:rPr>
            </w:pPr>
            <w:r w:rsidRPr="00A076B6">
              <w:rPr>
                <w:sz w:val="20"/>
                <w:szCs w:val="20"/>
              </w:rPr>
              <w:t>различать слово и предложение; выделять слова из предложений;</w:t>
            </w:r>
          </w:p>
        </w:tc>
        <w:tc>
          <w:tcPr>
            <w:tcW w:w="2376" w:type="dxa"/>
          </w:tcPr>
          <w:p w14:paraId="3963F01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C0BE650" w14:textId="77777777" w:rsidTr="00315647">
        <w:tc>
          <w:tcPr>
            <w:tcW w:w="1575" w:type="dxa"/>
            <w:vMerge/>
          </w:tcPr>
          <w:p w14:paraId="71D33FC5" w14:textId="77777777" w:rsidR="00DF78D8" w:rsidRPr="00A076B6" w:rsidRDefault="00DF78D8" w:rsidP="00453D1A">
            <w:pPr>
              <w:ind w:firstLine="0"/>
              <w:rPr>
                <w:sz w:val="20"/>
                <w:szCs w:val="20"/>
              </w:rPr>
            </w:pPr>
          </w:p>
        </w:tc>
        <w:tc>
          <w:tcPr>
            <w:tcW w:w="6471" w:type="dxa"/>
          </w:tcPr>
          <w:p w14:paraId="5042518A" w14:textId="77777777" w:rsidR="00DF78D8" w:rsidRPr="00A076B6" w:rsidRDefault="00DF78D8" w:rsidP="00453D1A">
            <w:pPr>
              <w:ind w:firstLine="0"/>
              <w:rPr>
                <w:sz w:val="20"/>
                <w:szCs w:val="20"/>
              </w:rPr>
            </w:pPr>
            <w:r w:rsidRPr="00A076B6">
              <w:rPr>
                <w:sz w:val="20"/>
                <w:szCs w:val="20"/>
              </w:rPr>
              <w:t>выделять звуки из слова;</w:t>
            </w:r>
          </w:p>
        </w:tc>
        <w:tc>
          <w:tcPr>
            <w:tcW w:w="2376" w:type="dxa"/>
          </w:tcPr>
          <w:p w14:paraId="1B3F0768"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F0DE683" w14:textId="77777777" w:rsidTr="00315647">
        <w:tc>
          <w:tcPr>
            <w:tcW w:w="1575" w:type="dxa"/>
            <w:vMerge/>
          </w:tcPr>
          <w:p w14:paraId="4F8F7A7B" w14:textId="77777777" w:rsidR="00DF78D8" w:rsidRPr="00A076B6" w:rsidRDefault="00DF78D8" w:rsidP="00453D1A">
            <w:pPr>
              <w:ind w:firstLine="0"/>
              <w:rPr>
                <w:sz w:val="20"/>
                <w:szCs w:val="20"/>
              </w:rPr>
            </w:pPr>
          </w:p>
        </w:tc>
        <w:tc>
          <w:tcPr>
            <w:tcW w:w="6471" w:type="dxa"/>
          </w:tcPr>
          <w:p w14:paraId="4E5A9E58" w14:textId="77777777" w:rsidR="00DF78D8" w:rsidRPr="00A076B6" w:rsidRDefault="00DF78D8" w:rsidP="00453D1A">
            <w:pPr>
              <w:ind w:firstLine="0"/>
              <w:rPr>
                <w:sz w:val="20"/>
                <w:szCs w:val="20"/>
              </w:rPr>
            </w:pPr>
            <w:r w:rsidRPr="00A076B6">
              <w:rPr>
                <w:sz w:val="20"/>
                <w:szCs w:val="20"/>
              </w:rPr>
              <w:t>различать гласные и согласные звуки (в том числе различать в словах согласный звук [й’] и гласный звук [и]);</w:t>
            </w:r>
          </w:p>
        </w:tc>
        <w:tc>
          <w:tcPr>
            <w:tcW w:w="2376" w:type="dxa"/>
          </w:tcPr>
          <w:p w14:paraId="057971C3"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04FF06F5" w14:textId="77777777" w:rsidTr="00315647">
        <w:tc>
          <w:tcPr>
            <w:tcW w:w="1575" w:type="dxa"/>
            <w:vMerge/>
          </w:tcPr>
          <w:p w14:paraId="7350EA8E" w14:textId="77777777" w:rsidR="00DF78D8" w:rsidRPr="00A076B6" w:rsidRDefault="00DF78D8" w:rsidP="00453D1A">
            <w:pPr>
              <w:ind w:firstLine="0"/>
              <w:rPr>
                <w:sz w:val="20"/>
                <w:szCs w:val="20"/>
              </w:rPr>
            </w:pPr>
          </w:p>
        </w:tc>
        <w:tc>
          <w:tcPr>
            <w:tcW w:w="6471" w:type="dxa"/>
          </w:tcPr>
          <w:p w14:paraId="024347EB" w14:textId="77777777" w:rsidR="00DF78D8" w:rsidRPr="00A076B6" w:rsidRDefault="00DF78D8" w:rsidP="00453D1A">
            <w:pPr>
              <w:ind w:firstLine="0"/>
              <w:rPr>
                <w:sz w:val="20"/>
                <w:szCs w:val="20"/>
              </w:rPr>
            </w:pPr>
            <w:r w:rsidRPr="00A076B6">
              <w:rPr>
                <w:sz w:val="20"/>
                <w:szCs w:val="20"/>
              </w:rPr>
              <w:t>различать ударные и безударные гласные звуки;</w:t>
            </w:r>
          </w:p>
        </w:tc>
        <w:tc>
          <w:tcPr>
            <w:tcW w:w="2376" w:type="dxa"/>
          </w:tcPr>
          <w:p w14:paraId="6A2ABF6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E954D52" w14:textId="77777777" w:rsidTr="00315647">
        <w:tc>
          <w:tcPr>
            <w:tcW w:w="1575" w:type="dxa"/>
            <w:vMerge/>
          </w:tcPr>
          <w:p w14:paraId="46BA9243" w14:textId="77777777" w:rsidR="00DF78D8" w:rsidRPr="00A076B6" w:rsidRDefault="00DF78D8" w:rsidP="00453D1A">
            <w:pPr>
              <w:ind w:firstLine="0"/>
              <w:rPr>
                <w:sz w:val="20"/>
                <w:szCs w:val="20"/>
              </w:rPr>
            </w:pPr>
          </w:p>
        </w:tc>
        <w:tc>
          <w:tcPr>
            <w:tcW w:w="6471" w:type="dxa"/>
          </w:tcPr>
          <w:p w14:paraId="7E89E316" w14:textId="77777777" w:rsidR="00DF78D8" w:rsidRPr="00A076B6" w:rsidRDefault="00DF78D8" w:rsidP="00453D1A">
            <w:pPr>
              <w:ind w:firstLine="0"/>
              <w:rPr>
                <w:sz w:val="20"/>
                <w:szCs w:val="20"/>
              </w:rPr>
            </w:pPr>
            <w:r w:rsidRPr="00A076B6">
              <w:rPr>
                <w:sz w:val="20"/>
                <w:szCs w:val="20"/>
              </w:rPr>
              <w:t>различать согласные звуки: мягкие и твёрдые, звонкие и глухие (вне слова и в слове);</w:t>
            </w:r>
          </w:p>
        </w:tc>
        <w:tc>
          <w:tcPr>
            <w:tcW w:w="2376" w:type="dxa"/>
          </w:tcPr>
          <w:p w14:paraId="0AD9BF87"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3F9429D" w14:textId="77777777" w:rsidTr="00315647">
        <w:tc>
          <w:tcPr>
            <w:tcW w:w="1575" w:type="dxa"/>
            <w:vMerge/>
          </w:tcPr>
          <w:p w14:paraId="20C4343C" w14:textId="77777777" w:rsidR="00DF78D8" w:rsidRPr="00A076B6" w:rsidRDefault="00DF78D8" w:rsidP="00453D1A">
            <w:pPr>
              <w:ind w:firstLine="0"/>
              <w:rPr>
                <w:sz w:val="20"/>
                <w:szCs w:val="20"/>
              </w:rPr>
            </w:pPr>
          </w:p>
        </w:tc>
        <w:tc>
          <w:tcPr>
            <w:tcW w:w="6471" w:type="dxa"/>
          </w:tcPr>
          <w:p w14:paraId="2214956D" w14:textId="5F257503" w:rsidR="00DF78D8" w:rsidRPr="00A076B6" w:rsidRDefault="00DF78D8" w:rsidP="00453D1A">
            <w:pPr>
              <w:ind w:firstLine="0"/>
              <w:rPr>
                <w:sz w:val="20"/>
                <w:szCs w:val="20"/>
              </w:rPr>
            </w:pPr>
            <w:r w:rsidRPr="00A076B6">
              <w:rPr>
                <w:sz w:val="20"/>
                <w:szCs w:val="20"/>
              </w:rPr>
              <w:t>различать понятия</w:t>
            </w:r>
            <w:r w:rsidR="00E82691" w:rsidRPr="00A076B6">
              <w:rPr>
                <w:sz w:val="20"/>
                <w:szCs w:val="20"/>
              </w:rPr>
              <w:t xml:space="preserve"> «</w:t>
            </w:r>
            <w:r w:rsidRPr="00A076B6">
              <w:rPr>
                <w:sz w:val="20"/>
                <w:szCs w:val="20"/>
              </w:rPr>
              <w:t>звук</w:t>
            </w:r>
            <w:r w:rsidR="00E82691" w:rsidRPr="00A076B6">
              <w:rPr>
                <w:sz w:val="20"/>
                <w:szCs w:val="20"/>
              </w:rPr>
              <w:t xml:space="preserve">» </w:t>
            </w:r>
            <w:r w:rsidRPr="00A076B6">
              <w:rPr>
                <w:sz w:val="20"/>
                <w:szCs w:val="20"/>
              </w:rPr>
              <w:t>и</w:t>
            </w:r>
            <w:r w:rsidR="00E82691" w:rsidRPr="00A076B6">
              <w:rPr>
                <w:sz w:val="20"/>
                <w:szCs w:val="20"/>
              </w:rPr>
              <w:t xml:space="preserve"> «</w:t>
            </w:r>
            <w:r w:rsidRPr="00A076B6">
              <w:rPr>
                <w:sz w:val="20"/>
                <w:szCs w:val="20"/>
              </w:rPr>
              <w:t>буква</w:t>
            </w:r>
            <w:r w:rsidR="00E82691" w:rsidRPr="00A076B6">
              <w:rPr>
                <w:sz w:val="20"/>
                <w:szCs w:val="20"/>
              </w:rPr>
              <w:t>»;</w:t>
            </w:r>
          </w:p>
        </w:tc>
        <w:tc>
          <w:tcPr>
            <w:tcW w:w="2376" w:type="dxa"/>
          </w:tcPr>
          <w:p w14:paraId="0AB52FD9"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04A8DC44" w14:textId="77777777" w:rsidTr="00315647">
        <w:tc>
          <w:tcPr>
            <w:tcW w:w="1575" w:type="dxa"/>
            <w:vMerge/>
          </w:tcPr>
          <w:p w14:paraId="6C7D765F" w14:textId="77777777" w:rsidR="00DF78D8" w:rsidRPr="00A076B6" w:rsidRDefault="00DF78D8" w:rsidP="00453D1A">
            <w:pPr>
              <w:ind w:firstLine="0"/>
              <w:rPr>
                <w:sz w:val="20"/>
                <w:szCs w:val="20"/>
              </w:rPr>
            </w:pPr>
          </w:p>
        </w:tc>
        <w:tc>
          <w:tcPr>
            <w:tcW w:w="6471" w:type="dxa"/>
          </w:tcPr>
          <w:p w14:paraId="24330596" w14:textId="77777777" w:rsidR="00DF78D8" w:rsidRPr="00A076B6" w:rsidRDefault="00DF78D8" w:rsidP="00453D1A">
            <w:pPr>
              <w:ind w:firstLine="0"/>
              <w:rPr>
                <w:sz w:val="20"/>
                <w:szCs w:val="20"/>
              </w:rPr>
            </w:pPr>
            <w:r w:rsidRPr="00A076B6">
              <w:rPr>
                <w:sz w:val="20"/>
                <w:szCs w:val="20"/>
              </w:rPr>
              <w:t>определять количество слогов в слове; делить слова на слоги (простые случаи: слова без стечения согласных); определять в слове ударный слог;</w:t>
            </w:r>
          </w:p>
        </w:tc>
        <w:tc>
          <w:tcPr>
            <w:tcW w:w="2376" w:type="dxa"/>
          </w:tcPr>
          <w:p w14:paraId="546A14B2"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322EB78" w14:textId="77777777" w:rsidTr="00315647">
        <w:tc>
          <w:tcPr>
            <w:tcW w:w="1575" w:type="dxa"/>
            <w:vMerge/>
          </w:tcPr>
          <w:p w14:paraId="5D16C9E2" w14:textId="77777777" w:rsidR="00DF78D8" w:rsidRPr="00A076B6" w:rsidRDefault="00DF78D8" w:rsidP="00453D1A">
            <w:pPr>
              <w:ind w:firstLine="0"/>
              <w:rPr>
                <w:sz w:val="20"/>
                <w:szCs w:val="20"/>
              </w:rPr>
            </w:pPr>
          </w:p>
        </w:tc>
        <w:tc>
          <w:tcPr>
            <w:tcW w:w="6471" w:type="dxa"/>
          </w:tcPr>
          <w:p w14:paraId="4E4BD13F" w14:textId="5498657D" w:rsidR="00DF78D8" w:rsidRPr="00A076B6" w:rsidRDefault="00DF78D8" w:rsidP="00453D1A">
            <w:pPr>
              <w:ind w:firstLine="0"/>
              <w:rPr>
                <w:sz w:val="20"/>
                <w:szCs w:val="20"/>
              </w:rPr>
            </w:pPr>
            <w:r w:rsidRPr="00A076B6">
              <w:rPr>
                <w:sz w:val="20"/>
                <w:szCs w:val="20"/>
              </w:rPr>
              <w:t>обозначать при письме мягкость согласных звуков буквами</w:t>
            </w:r>
            <w:r w:rsidR="00E82691" w:rsidRPr="00A076B6">
              <w:rPr>
                <w:sz w:val="20"/>
                <w:szCs w:val="20"/>
              </w:rPr>
              <w:t xml:space="preserve"> «</w:t>
            </w:r>
            <w:r w:rsidRPr="00A076B6">
              <w:rPr>
                <w:sz w:val="20"/>
                <w:szCs w:val="20"/>
              </w:rPr>
              <w:t>е</w:t>
            </w:r>
            <w:r w:rsidR="00E82691" w:rsidRPr="00A076B6">
              <w:rPr>
                <w:sz w:val="20"/>
                <w:szCs w:val="20"/>
              </w:rPr>
              <w:t>», «</w:t>
            </w:r>
            <w:r w:rsidRPr="00A076B6">
              <w:rPr>
                <w:sz w:val="20"/>
                <w:szCs w:val="20"/>
              </w:rPr>
              <w:t>ё</w:t>
            </w:r>
            <w:r w:rsidR="00E82691" w:rsidRPr="00A076B6">
              <w:rPr>
                <w:sz w:val="20"/>
                <w:szCs w:val="20"/>
              </w:rPr>
              <w:t>», «</w:t>
            </w:r>
            <w:r w:rsidRPr="00A076B6">
              <w:rPr>
                <w:sz w:val="20"/>
                <w:szCs w:val="20"/>
              </w:rPr>
              <w:t>ю</w:t>
            </w:r>
            <w:r w:rsidR="00E82691" w:rsidRPr="00A076B6">
              <w:rPr>
                <w:sz w:val="20"/>
                <w:szCs w:val="20"/>
              </w:rPr>
              <w:t>», «</w:t>
            </w:r>
            <w:r w:rsidRPr="00A076B6">
              <w:rPr>
                <w:sz w:val="20"/>
                <w:szCs w:val="20"/>
              </w:rPr>
              <w:t>я</w:t>
            </w:r>
            <w:r w:rsidR="00E82691" w:rsidRPr="00A076B6">
              <w:rPr>
                <w:sz w:val="20"/>
                <w:szCs w:val="20"/>
              </w:rPr>
              <w:t xml:space="preserve">» </w:t>
            </w:r>
            <w:r w:rsidRPr="00A076B6">
              <w:rPr>
                <w:sz w:val="20"/>
                <w:szCs w:val="20"/>
              </w:rPr>
              <w:t>и буквой</w:t>
            </w:r>
            <w:r w:rsidR="00E82691" w:rsidRPr="00A076B6">
              <w:rPr>
                <w:sz w:val="20"/>
                <w:szCs w:val="20"/>
              </w:rPr>
              <w:t xml:space="preserve"> «</w:t>
            </w:r>
            <w:r w:rsidRPr="00A076B6">
              <w:rPr>
                <w:sz w:val="20"/>
                <w:szCs w:val="20"/>
              </w:rPr>
              <w:t>ь</w:t>
            </w:r>
            <w:r w:rsidR="00E82691" w:rsidRPr="00A076B6">
              <w:rPr>
                <w:sz w:val="20"/>
                <w:szCs w:val="20"/>
              </w:rPr>
              <w:t xml:space="preserve">» </w:t>
            </w:r>
            <w:r w:rsidRPr="00A076B6">
              <w:rPr>
                <w:sz w:val="20"/>
                <w:szCs w:val="20"/>
              </w:rPr>
              <w:t>в конце слова;</w:t>
            </w:r>
          </w:p>
        </w:tc>
        <w:tc>
          <w:tcPr>
            <w:tcW w:w="2376" w:type="dxa"/>
          </w:tcPr>
          <w:p w14:paraId="4DA7382D"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AE8B5A3" w14:textId="77777777" w:rsidTr="00315647">
        <w:tc>
          <w:tcPr>
            <w:tcW w:w="1575" w:type="dxa"/>
            <w:vMerge/>
          </w:tcPr>
          <w:p w14:paraId="0DB01B43" w14:textId="77777777" w:rsidR="00DF78D8" w:rsidRPr="00A076B6" w:rsidRDefault="00DF78D8" w:rsidP="00453D1A">
            <w:pPr>
              <w:ind w:firstLine="0"/>
              <w:rPr>
                <w:sz w:val="20"/>
                <w:szCs w:val="20"/>
              </w:rPr>
            </w:pPr>
          </w:p>
        </w:tc>
        <w:tc>
          <w:tcPr>
            <w:tcW w:w="6471" w:type="dxa"/>
          </w:tcPr>
          <w:p w14:paraId="38128373" w14:textId="77777777" w:rsidR="00DF78D8" w:rsidRPr="00A076B6" w:rsidRDefault="00DF78D8" w:rsidP="00453D1A">
            <w:pPr>
              <w:ind w:firstLine="0"/>
              <w:rPr>
                <w:sz w:val="20"/>
                <w:szCs w:val="20"/>
              </w:rPr>
            </w:pPr>
            <w:r w:rsidRPr="00A076B6">
              <w:rPr>
                <w:sz w:val="20"/>
                <w:szCs w:val="20"/>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tc>
        <w:tc>
          <w:tcPr>
            <w:tcW w:w="2376" w:type="dxa"/>
          </w:tcPr>
          <w:p w14:paraId="3949AFC4"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37FC559" w14:textId="77777777" w:rsidTr="00315647">
        <w:tc>
          <w:tcPr>
            <w:tcW w:w="1575" w:type="dxa"/>
            <w:vMerge/>
          </w:tcPr>
          <w:p w14:paraId="2C8D1A56" w14:textId="77777777" w:rsidR="00DF78D8" w:rsidRPr="00A076B6" w:rsidRDefault="00DF78D8" w:rsidP="00453D1A">
            <w:pPr>
              <w:ind w:firstLine="0"/>
              <w:rPr>
                <w:sz w:val="20"/>
                <w:szCs w:val="20"/>
              </w:rPr>
            </w:pPr>
          </w:p>
        </w:tc>
        <w:tc>
          <w:tcPr>
            <w:tcW w:w="6471" w:type="dxa"/>
          </w:tcPr>
          <w:p w14:paraId="3C383334" w14:textId="77777777" w:rsidR="00DF78D8" w:rsidRPr="00A076B6" w:rsidRDefault="00DF78D8" w:rsidP="00453D1A">
            <w:pPr>
              <w:ind w:firstLine="0"/>
              <w:rPr>
                <w:sz w:val="20"/>
                <w:szCs w:val="20"/>
              </w:rPr>
            </w:pPr>
            <w:r w:rsidRPr="00A076B6">
              <w:rPr>
                <w:sz w:val="20"/>
                <w:szCs w:val="20"/>
              </w:rPr>
              <w:t>писать аккуратным разборчивым почерком прописные и строчные буквы, соединения букв, слова;</w:t>
            </w:r>
          </w:p>
        </w:tc>
        <w:tc>
          <w:tcPr>
            <w:tcW w:w="2376" w:type="dxa"/>
          </w:tcPr>
          <w:p w14:paraId="53112330"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6EEF9CA" w14:textId="77777777" w:rsidTr="00315647">
        <w:tc>
          <w:tcPr>
            <w:tcW w:w="1575" w:type="dxa"/>
            <w:vMerge/>
          </w:tcPr>
          <w:p w14:paraId="67C2CA29" w14:textId="77777777" w:rsidR="00DF78D8" w:rsidRPr="00A076B6" w:rsidRDefault="00DF78D8" w:rsidP="00453D1A">
            <w:pPr>
              <w:ind w:firstLine="0"/>
              <w:rPr>
                <w:sz w:val="20"/>
                <w:szCs w:val="20"/>
              </w:rPr>
            </w:pPr>
          </w:p>
        </w:tc>
        <w:tc>
          <w:tcPr>
            <w:tcW w:w="6471" w:type="dxa"/>
          </w:tcPr>
          <w:p w14:paraId="36D27723" w14:textId="3A92EE03" w:rsidR="00DF78D8" w:rsidRPr="00A076B6" w:rsidRDefault="00DF78D8" w:rsidP="00453D1A">
            <w:pPr>
              <w:ind w:firstLine="0"/>
              <w:rPr>
                <w:sz w:val="20"/>
                <w:szCs w:val="20"/>
              </w:rPr>
            </w:pPr>
            <w:r w:rsidRPr="00A076B6">
              <w:rPr>
                <w:sz w:val="20"/>
                <w:szCs w:val="20"/>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w:t>
            </w:r>
            <w:r w:rsidR="00E82691" w:rsidRPr="00A076B6">
              <w:rPr>
                <w:sz w:val="20"/>
                <w:szCs w:val="20"/>
              </w:rPr>
              <w:t xml:space="preserve"> «</w:t>
            </w:r>
            <w:r w:rsidRPr="00A076B6">
              <w:rPr>
                <w:sz w:val="20"/>
                <w:szCs w:val="20"/>
              </w:rPr>
              <w:t>согласный + гласный»); гласные после шипящих в сочетаниях</w:t>
            </w:r>
            <w:r w:rsidR="00E82691" w:rsidRPr="00A076B6">
              <w:rPr>
                <w:sz w:val="20"/>
                <w:szCs w:val="20"/>
              </w:rPr>
              <w:t xml:space="preserve"> «</w:t>
            </w:r>
            <w:r w:rsidRPr="00A076B6">
              <w:rPr>
                <w:sz w:val="20"/>
                <w:szCs w:val="20"/>
              </w:rPr>
              <w:t>жи</w:t>
            </w:r>
            <w:r w:rsidR="00E82691" w:rsidRPr="00A076B6">
              <w:rPr>
                <w:sz w:val="20"/>
                <w:szCs w:val="20"/>
              </w:rPr>
              <w:t>», «</w:t>
            </w:r>
            <w:r w:rsidRPr="00A076B6">
              <w:rPr>
                <w:sz w:val="20"/>
                <w:szCs w:val="20"/>
              </w:rPr>
              <w:t>ши</w:t>
            </w:r>
            <w:r w:rsidR="00E82691" w:rsidRPr="00A076B6">
              <w:rPr>
                <w:sz w:val="20"/>
                <w:szCs w:val="20"/>
              </w:rPr>
              <w:t xml:space="preserve">» </w:t>
            </w:r>
            <w:r w:rsidRPr="00A076B6">
              <w:rPr>
                <w:sz w:val="20"/>
                <w:szCs w:val="20"/>
              </w:rPr>
              <w:t>(в положении под ударением),</w:t>
            </w:r>
            <w:r w:rsidR="00E82691" w:rsidRPr="00A076B6">
              <w:rPr>
                <w:sz w:val="20"/>
                <w:szCs w:val="20"/>
              </w:rPr>
              <w:t xml:space="preserve"> «</w:t>
            </w:r>
            <w:r w:rsidRPr="00A076B6">
              <w:rPr>
                <w:sz w:val="20"/>
                <w:szCs w:val="20"/>
              </w:rPr>
              <w:t>ча</w:t>
            </w:r>
            <w:r w:rsidR="00E82691" w:rsidRPr="00A076B6">
              <w:rPr>
                <w:sz w:val="20"/>
                <w:szCs w:val="20"/>
              </w:rPr>
              <w:t>», «</w:t>
            </w:r>
            <w:r w:rsidRPr="00A076B6">
              <w:rPr>
                <w:sz w:val="20"/>
                <w:szCs w:val="20"/>
              </w:rPr>
              <w:t>ща</w:t>
            </w:r>
            <w:r w:rsidR="00E82691" w:rsidRPr="00A076B6">
              <w:rPr>
                <w:sz w:val="20"/>
                <w:szCs w:val="20"/>
              </w:rPr>
              <w:t>», «</w:t>
            </w:r>
            <w:r w:rsidRPr="00A076B6">
              <w:rPr>
                <w:sz w:val="20"/>
                <w:szCs w:val="20"/>
              </w:rPr>
              <w:t>чу</w:t>
            </w:r>
            <w:r w:rsidR="00E82691" w:rsidRPr="00A076B6">
              <w:rPr>
                <w:sz w:val="20"/>
                <w:szCs w:val="20"/>
              </w:rPr>
              <w:t>», «</w:t>
            </w:r>
            <w:r w:rsidRPr="00A076B6">
              <w:rPr>
                <w:sz w:val="20"/>
                <w:szCs w:val="20"/>
              </w:rPr>
              <w:t>щу</w:t>
            </w:r>
            <w:r w:rsidR="00E82691" w:rsidRPr="00A076B6">
              <w:rPr>
                <w:sz w:val="20"/>
                <w:szCs w:val="20"/>
              </w:rPr>
              <w:t>»;</w:t>
            </w:r>
            <w:r w:rsidRPr="00A076B6">
              <w:rPr>
                <w:sz w:val="20"/>
                <w:szCs w:val="20"/>
              </w:rPr>
              <w:t xml:space="preserve"> непроверяемые гласные и согласные (перечень слов в орфографическом словаре учебника);</w:t>
            </w:r>
          </w:p>
        </w:tc>
        <w:tc>
          <w:tcPr>
            <w:tcW w:w="2376" w:type="dxa"/>
          </w:tcPr>
          <w:p w14:paraId="4331574D"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7DFA8CA" w14:textId="77777777" w:rsidTr="00315647">
        <w:tc>
          <w:tcPr>
            <w:tcW w:w="1575" w:type="dxa"/>
            <w:vMerge/>
          </w:tcPr>
          <w:p w14:paraId="28F1ABE7" w14:textId="77777777" w:rsidR="00DF78D8" w:rsidRPr="00A076B6" w:rsidRDefault="00DF78D8" w:rsidP="00453D1A">
            <w:pPr>
              <w:ind w:firstLine="0"/>
              <w:rPr>
                <w:sz w:val="20"/>
                <w:szCs w:val="20"/>
              </w:rPr>
            </w:pPr>
          </w:p>
        </w:tc>
        <w:tc>
          <w:tcPr>
            <w:tcW w:w="6471" w:type="dxa"/>
          </w:tcPr>
          <w:p w14:paraId="5A5C7783" w14:textId="77777777" w:rsidR="00DF78D8" w:rsidRPr="00A076B6" w:rsidRDefault="00DF78D8" w:rsidP="00453D1A">
            <w:pPr>
              <w:ind w:firstLine="0"/>
              <w:rPr>
                <w:sz w:val="20"/>
                <w:szCs w:val="20"/>
              </w:rPr>
            </w:pPr>
            <w:r w:rsidRPr="00A076B6">
              <w:rPr>
                <w:sz w:val="20"/>
                <w:szCs w:val="20"/>
              </w:rPr>
              <w:t>правильно списывать (без пропусков и искажений букв) слова и предложения, тексты объёмом не более 25 слов;</w:t>
            </w:r>
          </w:p>
        </w:tc>
        <w:tc>
          <w:tcPr>
            <w:tcW w:w="2376" w:type="dxa"/>
          </w:tcPr>
          <w:p w14:paraId="2861B814"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75860C9" w14:textId="77777777" w:rsidTr="00315647">
        <w:tc>
          <w:tcPr>
            <w:tcW w:w="1575" w:type="dxa"/>
            <w:vMerge/>
          </w:tcPr>
          <w:p w14:paraId="6A5B18D5" w14:textId="77777777" w:rsidR="00DF78D8" w:rsidRPr="00A076B6" w:rsidRDefault="00DF78D8" w:rsidP="00453D1A">
            <w:pPr>
              <w:ind w:firstLine="0"/>
              <w:rPr>
                <w:sz w:val="20"/>
                <w:szCs w:val="20"/>
              </w:rPr>
            </w:pPr>
          </w:p>
        </w:tc>
        <w:tc>
          <w:tcPr>
            <w:tcW w:w="6471" w:type="dxa"/>
          </w:tcPr>
          <w:p w14:paraId="43D4A036" w14:textId="77777777" w:rsidR="00DF78D8" w:rsidRPr="00A076B6" w:rsidRDefault="00DF78D8" w:rsidP="00453D1A">
            <w:pPr>
              <w:ind w:firstLine="0"/>
              <w:rPr>
                <w:sz w:val="20"/>
                <w:szCs w:val="20"/>
              </w:rPr>
            </w:pPr>
            <w:r w:rsidRPr="00A076B6">
              <w:rPr>
                <w:sz w:val="20"/>
                <w:szCs w:val="20"/>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tc>
        <w:tc>
          <w:tcPr>
            <w:tcW w:w="2376" w:type="dxa"/>
          </w:tcPr>
          <w:p w14:paraId="4F13029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6434AD9" w14:textId="77777777" w:rsidTr="00315647">
        <w:tc>
          <w:tcPr>
            <w:tcW w:w="1575" w:type="dxa"/>
            <w:vMerge/>
          </w:tcPr>
          <w:p w14:paraId="0485BC64" w14:textId="77777777" w:rsidR="00DF78D8" w:rsidRPr="00A076B6" w:rsidRDefault="00DF78D8" w:rsidP="00453D1A">
            <w:pPr>
              <w:ind w:firstLine="0"/>
              <w:rPr>
                <w:sz w:val="20"/>
                <w:szCs w:val="20"/>
              </w:rPr>
            </w:pPr>
          </w:p>
        </w:tc>
        <w:tc>
          <w:tcPr>
            <w:tcW w:w="6471" w:type="dxa"/>
          </w:tcPr>
          <w:p w14:paraId="1998F2BD" w14:textId="77777777" w:rsidR="00DF78D8" w:rsidRPr="00A076B6" w:rsidRDefault="00DF78D8" w:rsidP="00453D1A">
            <w:pPr>
              <w:ind w:firstLine="0"/>
              <w:rPr>
                <w:sz w:val="20"/>
                <w:szCs w:val="20"/>
              </w:rPr>
            </w:pPr>
            <w:r w:rsidRPr="00A076B6">
              <w:rPr>
                <w:sz w:val="20"/>
                <w:szCs w:val="20"/>
              </w:rPr>
              <w:t>находить и исправлять ошибки по изученным правилам;</w:t>
            </w:r>
          </w:p>
        </w:tc>
        <w:tc>
          <w:tcPr>
            <w:tcW w:w="2376" w:type="dxa"/>
          </w:tcPr>
          <w:p w14:paraId="1BA50F29"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597EC6A" w14:textId="77777777" w:rsidTr="00315647">
        <w:tc>
          <w:tcPr>
            <w:tcW w:w="1575" w:type="dxa"/>
            <w:vMerge/>
          </w:tcPr>
          <w:p w14:paraId="7E9B2E16" w14:textId="77777777" w:rsidR="00DF78D8" w:rsidRPr="00A076B6" w:rsidRDefault="00DF78D8" w:rsidP="00453D1A">
            <w:pPr>
              <w:ind w:firstLine="0"/>
              <w:rPr>
                <w:sz w:val="20"/>
                <w:szCs w:val="20"/>
              </w:rPr>
            </w:pPr>
          </w:p>
        </w:tc>
        <w:tc>
          <w:tcPr>
            <w:tcW w:w="6471" w:type="dxa"/>
          </w:tcPr>
          <w:p w14:paraId="2243F83B" w14:textId="77777777" w:rsidR="00DF78D8" w:rsidRPr="00A076B6" w:rsidRDefault="00DF78D8" w:rsidP="00453D1A">
            <w:pPr>
              <w:ind w:firstLine="0"/>
              <w:rPr>
                <w:sz w:val="20"/>
                <w:szCs w:val="20"/>
              </w:rPr>
            </w:pPr>
            <w:r w:rsidRPr="00A076B6">
              <w:rPr>
                <w:sz w:val="20"/>
                <w:szCs w:val="20"/>
              </w:rPr>
              <w:t>понимать прослушанный текст;</w:t>
            </w:r>
          </w:p>
        </w:tc>
        <w:tc>
          <w:tcPr>
            <w:tcW w:w="2376" w:type="dxa"/>
          </w:tcPr>
          <w:p w14:paraId="2496BB30"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13E9066" w14:textId="77777777" w:rsidTr="00315647">
        <w:tc>
          <w:tcPr>
            <w:tcW w:w="1575" w:type="dxa"/>
            <w:vMerge/>
          </w:tcPr>
          <w:p w14:paraId="70557F63" w14:textId="77777777" w:rsidR="00DF78D8" w:rsidRPr="00A076B6" w:rsidRDefault="00DF78D8" w:rsidP="00453D1A">
            <w:pPr>
              <w:ind w:firstLine="0"/>
              <w:rPr>
                <w:sz w:val="20"/>
                <w:szCs w:val="20"/>
              </w:rPr>
            </w:pPr>
          </w:p>
        </w:tc>
        <w:tc>
          <w:tcPr>
            <w:tcW w:w="6471" w:type="dxa"/>
          </w:tcPr>
          <w:p w14:paraId="1B04F3DA" w14:textId="77777777" w:rsidR="00DF78D8" w:rsidRPr="00A076B6" w:rsidRDefault="00DF78D8" w:rsidP="00453D1A">
            <w:pPr>
              <w:ind w:firstLine="0"/>
              <w:rPr>
                <w:sz w:val="20"/>
                <w:szCs w:val="20"/>
              </w:rPr>
            </w:pPr>
            <w:r w:rsidRPr="00A076B6">
              <w:rPr>
                <w:sz w:val="20"/>
                <w:szCs w:val="20"/>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c>
          <w:tcPr>
            <w:tcW w:w="2376" w:type="dxa"/>
          </w:tcPr>
          <w:p w14:paraId="280BA17A"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E58027A" w14:textId="77777777" w:rsidTr="00315647">
        <w:tc>
          <w:tcPr>
            <w:tcW w:w="1575" w:type="dxa"/>
            <w:vMerge/>
          </w:tcPr>
          <w:p w14:paraId="3836730B" w14:textId="77777777" w:rsidR="00DF78D8" w:rsidRPr="00A076B6" w:rsidRDefault="00DF78D8" w:rsidP="00453D1A">
            <w:pPr>
              <w:ind w:firstLine="0"/>
              <w:rPr>
                <w:sz w:val="20"/>
                <w:szCs w:val="20"/>
              </w:rPr>
            </w:pPr>
          </w:p>
        </w:tc>
        <w:tc>
          <w:tcPr>
            <w:tcW w:w="6471" w:type="dxa"/>
          </w:tcPr>
          <w:p w14:paraId="1BE84C9B" w14:textId="77777777" w:rsidR="00DF78D8" w:rsidRPr="00A076B6" w:rsidRDefault="00DF78D8" w:rsidP="00453D1A">
            <w:pPr>
              <w:ind w:firstLine="0"/>
              <w:rPr>
                <w:sz w:val="20"/>
                <w:szCs w:val="20"/>
              </w:rPr>
            </w:pPr>
            <w:r w:rsidRPr="00A076B6">
              <w:rPr>
                <w:sz w:val="20"/>
                <w:szCs w:val="20"/>
              </w:rPr>
              <w:t>находить в тексте слова, значение которых требует уточнения;</w:t>
            </w:r>
          </w:p>
        </w:tc>
        <w:tc>
          <w:tcPr>
            <w:tcW w:w="2376" w:type="dxa"/>
          </w:tcPr>
          <w:p w14:paraId="39CFA775"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7C208ED" w14:textId="77777777" w:rsidTr="00315647">
        <w:tc>
          <w:tcPr>
            <w:tcW w:w="1575" w:type="dxa"/>
            <w:vMerge/>
          </w:tcPr>
          <w:p w14:paraId="4163ED65" w14:textId="77777777" w:rsidR="00DF78D8" w:rsidRPr="00A076B6" w:rsidRDefault="00DF78D8" w:rsidP="00453D1A">
            <w:pPr>
              <w:ind w:firstLine="0"/>
              <w:rPr>
                <w:sz w:val="20"/>
                <w:szCs w:val="20"/>
              </w:rPr>
            </w:pPr>
          </w:p>
        </w:tc>
        <w:tc>
          <w:tcPr>
            <w:tcW w:w="6471" w:type="dxa"/>
          </w:tcPr>
          <w:p w14:paraId="319704E6" w14:textId="77777777" w:rsidR="00DF78D8" w:rsidRPr="00A076B6" w:rsidRDefault="00DF78D8" w:rsidP="00453D1A">
            <w:pPr>
              <w:ind w:firstLine="0"/>
              <w:rPr>
                <w:sz w:val="20"/>
                <w:szCs w:val="20"/>
              </w:rPr>
            </w:pPr>
            <w:r w:rsidRPr="00A076B6">
              <w:rPr>
                <w:sz w:val="20"/>
                <w:szCs w:val="20"/>
              </w:rPr>
              <w:t>составлять предложение из набора форм слов;</w:t>
            </w:r>
          </w:p>
        </w:tc>
        <w:tc>
          <w:tcPr>
            <w:tcW w:w="2376" w:type="dxa"/>
          </w:tcPr>
          <w:p w14:paraId="09A3B0CB"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8BC003D" w14:textId="77777777" w:rsidTr="00315647">
        <w:tc>
          <w:tcPr>
            <w:tcW w:w="1575" w:type="dxa"/>
            <w:vMerge/>
          </w:tcPr>
          <w:p w14:paraId="19DD5A3F" w14:textId="77777777" w:rsidR="00DF78D8" w:rsidRPr="00A076B6" w:rsidRDefault="00DF78D8" w:rsidP="00453D1A">
            <w:pPr>
              <w:ind w:firstLine="0"/>
              <w:rPr>
                <w:sz w:val="20"/>
                <w:szCs w:val="20"/>
              </w:rPr>
            </w:pPr>
          </w:p>
        </w:tc>
        <w:tc>
          <w:tcPr>
            <w:tcW w:w="6471" w:type="dxa"/>
          </w:tcPr>
          <w:p w14:paraId="5BDBD6D0" w14:textId="77777777" w:rsidR="00DF78D8" w:rsidRPr="00A076B6" w:rsidRDefault="00DF78D8" w:rsidP="00453D1A">
            <w:pPr>
              <w:ind w:firstLine="0"/>
              <w:rPr>
                <w:sz w:val="20"/>
                <w:szCs w:val="20"/>
              </w:rPr>
            </w:pPr>
            <w:r w:rsidRPr="00A076B6">
              <w:rPr>
                <w:sz w:val="20"/>
                <w:szCs w:val="20"/>
              </w:rPr>
              <w:t>устно составлять текст из 3-5 предложений по сюжетным картинкам и на основе наблюдений;</w:t>
            </w:r>
          </w:p>
        </w:tc>
        <w:tc>
          <w:tcPr>
            <w:tcW w:w="2376" w:type="dxa"/>
          </w:tcPr>
          <w:p w14:paraId="1BCCBEA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F46E834" w14:textId="77777777" w:rsidTr="00315647">
        <w:tc>
          <w:tcPr>
            <w:tcW w:w="1575" w:type="dxa"/>
            <w:vMerge/>
          </w:tcPr>
          <w:p w14:paraId="7F61F4A1" w14:textId="77777777" w:rsidR="00DF78D8" w:rsidRPr="00A076B6" w:rsidRDefault="00DF78D8" w:rsidP="00453D1A">
            <w:pPr>
              <w:ind w:firstLine="0"/>
              <w:rPr>
                <w:sz w:val="20"/>
                <w:szCs w:val="20"/>
              </w:rPr>
            </w:pPr>
          </w:p>
        </w:tc>
        <w:tc>
          <w:tcPr>
            <w:tcW w:w="6471" w:type="dxa"/>
          </w:tcPr>
          <w:p w14:paraId="6BF2C7D6" w14:textId="77777777" w:rsidR="00DF78D8" w:rsidRPr="00A076B6" w:rsidRDefault="00DF78D8" w:rsidP="00453D1A">
            <w:pPr>
              <w:ind w:firstLine="0"/>
              <w:rPr>
                <w:sz w:val="20"/>
                <w:szCs w:val="20"/>
              </w:rPr>
            </w:pPr>
            <w:r w:rsidRPr="00A076B6">
              <w:rPr>
                <w:sz w:val="20"/>
                <w:szCs w:val="20"/>
              </w:rPr>
              <w:t>использовать изученные понятия в процессе решения учебных задач.</w:t>
            </w:r>
          </w:p>
        </w:tc>
        <w:tc>
          <w:tcPr>
            <w:tcW w:w="2376" w:type="dxa"/>
          </w:tcPr>
          <w:p w14:paraId="5BE9469D"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2BE8E3D" w14:textId="77777777" w:rsidTr="00315647">
        <w:tc>
          <w:tcPr>
            <w:tcW w:w="1575" w:type="dxa"/>
            <w:vMerge w:val="restart"/>
          </w:tcPr>
          <w:p w14:paraId="7E46CD55" w14:textId="77777777" w:rsidR="00DF78D8" w:rsidRPr="00A076B6" w:rsidRDefault="00DF78D8" w:rsidP="00453D1A">
            <w:pPr>
              <w:ind w:firstLine="0"/>
              <w:rPr>
                <w:sz w:val="20"/>
                <w:szCs w:val="20"/>
              </w:rPr>
            </w:pPr>
            <w:r w:rsidRPr="00A076B6">
              <w:rPr>
                <w:sz w:val="20"/>
                <w:szCs w:val="20"/>
              </w:rPr>
              <w:lastRenderedPageBreak/>
              <w:t xml:space="preserve">К концу обучения </w:t>
            </w:r>
            <w:r w:rsidRPr="00A076B6">
              <w:rPr>
                <w:b/>
                <w:sz w:val="20"/>
                <w:szCs w:val="20"/>
              </w:rPr>
              <w:t>во 2 классе</w:t>
            </w:r>
          </w:p>
        </w:tc>
        <w:tc>
          <w:tcPr>
            <w:tcW w:w="6471" w:type="dxa"/>
          </w:tcPr>
          <w:p w14:paraId="7D4029CA" w14:textId="77777777" w:rsidR="00DF78D8" w:rsidRPr="00A076B6" w:rsidRDefault="00DF78D8" w:rsidP="00453D1A">
            <w:pPr>
              <w:ind w:firstLine="0"/>
              <w:rPr>
                <w:sz w:val="20"/>
                <w:szCs w:val="20"/>
              </w:rPr>
            </w:pPr>
            <w:r w:rsidRPr="00A076B6">
              <w:rPr>
                <w:sz w:val="20"/>
                <w:szCs w:val="20"/>
              </w:rPr>
              <w:t>осознавать язык как основное средство общения;</w:t>
            </w:r>
          </w:p>
        </w:tc>
        <w:tc>
          <w:tcPr>
            <w:tcW w:w="2376" w:type="dxa"/>
          </w:tcPr>
          <w:p w14:paraId="21902A96"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DAE613D" w14:textId="77777777" w:rsidTr="00315647">
        <w:tc>
          <w:tcPr>
            <w:tcW w:w="1575" w:type="dxa"/>
            <w:vMerge/>
          </w:tcPr>
          <w:p w14:paraId="53639A84" w14:textId="77777777" w:rsidR="00DF78D8" w:rsidRPr="00A076B6" w:rsidRDefault="00DF78D8" w:rsidP="00453D1A">
            <w:pPr>
              <w:ind w:firstLine="0"/>
              <w:rPr>
                <w:sz w:val="20"/>
                <w:szCs w:val="20"/>
              </w:rPr>
            </w:pPr>
          </w:p>
        </w:tc>
        <w:tc>
          <w:tcPr>
            <w:tcW w:w="6471" w:type="dxa"/>
          </w:tcPr>
          <w:p w14:paraId="2F2BAA6C" w14:textId="77777777" w:rsidR="00DF78D8" w:rsidRPr="00A076B6" w:rsidRDefault="00DF78D8" w:rsidP="00453D1A">
            <w:pPr>
              <w:ind w:firstLine="0"/>
              <w:rPr>
                <w:sz w:val="20"/>
                <w:szCs w:val="20"/>
              </w:rPr>
            </w:pPr>
            <w:r w:rsidRPr="00A076B6">
              <w:rPr>
                <w:sz w:val="20"/>
                <w:szCs w:val="20"/>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tc>
        <w:tc>
          <w:tcPr>
            <w:tcW w:w="2376" w:type="dxa"/>
          </w:tcPr>
          <w:p w14:paraId="3935BD5D"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E1B15B7" w14:textId="77777777" w:rsidTr="00315647">
        <w:tc>
          <w:tcPr>
            <w:tcW w:w="1575" w:type="dxa"/>
            <w:vMerge/>
          </w:tcPr>
          <w:p w14:paraId="05D553CE" w14:textId="77777777" w:rsidR="00DF78D8" w:rsidRPr="00A076B6" w:rsidRDefault="00DF78D8" w:rsidP="00453D1A">
            <w:pPr>
              <w:ind w:firstLine="0"/>
              <w:rPr>
                <w:sz w:val="20"/>
                <w:szCs w:val="20"/>
              </w:rPr>
            </w:pPr>
          </w:p>
        </w:tc>
        <w:tc>
          <w:tcPr>
            <w:tcW w:w="6471" w:type="dxa"/>
          </w:tcPr>
          <w:p w14:paraId="63FCB5DD" w14:textId="77777777" w:rsidR="00DF78D8" w:rsidRPr="00A076B6" w:rsidRDefault="00DF78D8" w:rsidP="00453D1A">
            <w:pPr>
              <w:ind w:firstLine="0"/>
              <w:rPr>
                <w:sz w:val="20"/>
                <w:szCs w:val="20"/>
              </w:rPr>
            </w:pPr>
            <w:r w:rsidRPr="00A076B6">
              <w:rPr>
                <w:sz w:val="20"/>
                <w:szCs w:val="20"/>
              </w:rPr>
              <w:t>определять количество слогов в слове; делить слово на слоги (в том числе слова со стечением согласных);</w:t>
            </w:r>
          </w:p>
        </w:tc>
        <w:tc>
          <w:tcPr>
            <w:tcW w:w="2376" w:type="dxa"/>
          </w:tcPr>
          <w:p w14:paraId="70D9C9AE"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07A540C" w14:textId="77777777" w:rsidTr="00315647">
        <w:tc>
          <w:tcPr>
            <w:tcW w:w="1575" w:type="dxa"/>
            <w:vMerge/>
          </w:tcPr>
          <w:p w14:paraId="201CF0EA" w14:textId="77777777" w:rsidR="00DF78D8" w:rsidRPr="00A076B6" w:rsidRDefault="00DF78D8" w:rsidP="00453D1A">
            <w:pPr>
              <w:ind w:firstLine="0"/>
              <w:rPr>
                <w:sz w:val="20"/>
                <w:szCs w:val="20"/>
              </w:rPr>
            </w:pPr>
          </w:p>
        </w:tc>
        <w:tc>
          <w:tcPr>
            <w:tcW w:w="6471" w:type="dxa"/>
          </w:tcPr>
          <w:p w14:paraId="1152F5FC" w14:textId="55DDC1EE" w:rsidR="00DF78D8" w:rsidRPr="00A076B6" w:rsidRDefault="00DF78D8" w:rsidP="00453D1A">
            <w:pPr>
              <w:ind w:firstLine="0"/>
              <w:rPr>
                <w:sz w:val="20"/>
                <w:szCs w:val="20"/>
              </w:rPr>
            </w:pPr>
            <w:r w:rsidRPr="00A076B6">
              <w:rPr>
                <w:sz w:val="20"/>
                <w:szCs w:val="20"/>
              </w:rPr>
              <w:t>устанавливать соотношение звукового и буквенного состава слова, в том числе с учётом функций букв</w:t>
            </w:r>
            <w:r w:rsidR="00E82691" w:rsidRPr="00A076B6">
              <w:rPr>
                <w:sz w:val="20"/>
                <w:szCs w:val="20"/>
              </w:rPr>
              <w:t xml:space="preserve"> «</w:t>
            </w:r>
            <w:r w:rsidRPr="00A076B6">
              <w:rPr>
                <w:sz w:val="20"/>
                <w:szCs w:val="20"/>
              </w:rPr>
              <w:t>е</w:t>
            </w:r>
            <w:r w:rsidR="00E82691" w:rsidRPr="00A076B6">
              <w:rPr>
                <w:sz w:val="20"/>
                <w:szCs w:val="20"/>
              </w:rPr>
              <w:t>», «</w:t>
            </w:r>
            <w:r w:rsidRPr="00A076B6">
              <w:rPr>
                <w:sz w:val="20"/>
                <w:szCs w:val="20"/>
              </w:rPr>
              <w:t>ё</w:t>
            </w:r>
            <w:r w:rsidR="00E82691" w:rsidRPr="00A076B6">
              <w:rPr>
                <w:sz w:val="20"/>
                <w:szCs w:val="20"/>
              </w:rPr>
              <w:t>», «</w:t>
            </w:r>
            <w:r w:rsidRPr="00A076B6">
              <w:rPr>
                <w:sz w:val="20"/>
                <w:szCs w:val="20"/>
              </w:rPr>
              <w:t>ю</w:t>
            </w:r>
            <w:r w:rsidR="00E82691" w:rsidRPr="00A076B6">
              <w:rPr>
                <w:sz w:val="20"/>
                <w:szCs w:val="20"/>
              </w:rPr>
              <w:t>», «</w:t>
            </w:r>
            <w:r w:rsidRPr="00A076B6">
              <w:rPr>
                <w:sz w:val="20"/>
                <w:szCs w:val="20"/>
              </w:rPr>
              <w:t>я</w:t>
            </w:r>
            <w:r w:rsidR="00E82691" w:rsidRPr="00A076B6">
              <w:rPr>
                <w:sz w:val="20"/>
                <w:szCs w:val="20"/>
              </w:rPr>
              <w:t>»;</w:t>
            </w:r>
          </w:p>
        </w:tc>
        <w:tc>
          <w:tcPr>
            <w:tcW w:w="2376" w:type="dxa"/>
          </w:tcPr>
          <w:p w14:paraId="36B38822"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59CAB72" w14:textId="77777777" w:rsidTr="00315647">
        <w:tc>
          <w:tcPr>
            <w:tcW w:w="1575" w:type="dxa"/>
            <w:vMerge/>
          </w:tcPr>
          <w:p w14:paraId="0FF72615" w14:textId="77777777" w:rsidR="00DF78D8" w:rsidRPr="00A076B6" w:rsidRDefault="00DF78D8" w:rsidP="00453D1A">
            <w:pPr>
              <w:ind w:firstLine="0"/>
              <w:rPr>
                <w:sz w:val="20"/>
                <w:szCs w:val="20"/>
              </w:rPr>
            </w:pPr>
          </w:p>
        </w:tc>
        <w:tc>
          <w:tcPr>
            <w:tcW w:w="6471" w:type="dxa"/>
          </w:tcPr>
          <w:p w14:paraId="177C9F51" w14:textId="77777777" w:rsidR="00DF78D8" w:rsidRPr="00A076B6" w:rsidRDefault="00DF78D8" w:rsidP="00453D1A">
            <w:pPr>
              <w:ind w:firstLine="0"/>
              <w:rPr>
                <w:sz w:val="20"/>
                <w:szCs w:val="20"/>
              </w:rPr>
            </w:pPr>
            <w:r w:rsidRPr="00A076B6">
              <w:rPr>
                <w:sz w:val="20"/>
                <w:szCs w:val="20"/>
              </w:rPr>
              <w:t>обозначать при письме мягкость согласных звуков буквой мягкий знак в середине слова;</w:t>
            </w:r>
          </w:p>
        </w:tc>
        <w:tc>
          <w:tcPr>
            <w:tcW w:w="2376" w:type="dxa"/>
          </w:tcPr>
          <w:p w14:paraId="22F895E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35E39D2" w14:textId="77777777" w:rsidTr="00315647">
        <w:tc>
          <w:tcPr>
            <w:tcW w:w="1575" w:type="dxa"/>
            <w:vMerge/>
          </w:tcPr>
          <w:p w14:paraId="566A020A" w14:textId="77777777" w:rsidR="00DF78D8" w:rsidRPr="00A076B6" w:rsidRDefault="00DF78D8" w:rsidP="00453D1A">
            <w:pPr>
              <w:ind w:firstLine="0"/>
              <w:rPr>
                <w:sz w:val="20"/>
                <w:szCs w:val="20"/>
              </w:rPr>
            </w:pPr>
          </w:p>
        </w:tc>
        <w:tc>
          <w:tcPr>
            <w:tcW w:w="6471" w:type="dxa"/>
          </w:tcPr>
          <w:p w14:paraId="3BDD1A5E" w14:textId="77777777" w:rsidR="00DF78D8" w:rsidRPr="00A076B6" w:rsidRDefault="00DF78D8" w:rsidP="00453D1A">
            <w:pPr>
              <w:ind w:firstLine="0"/>
              <w:rPr>
                <w:sz w:val="20"/>
                <w:szCs w:val="20"/>
              </w:rPr>
            </w:pPr>
            <w:r w:rsidRPr="00A076B6">
              <w:rPr>
                <w:sz w:val="20"/>
                <w:szCs w:val="20"/>
              </w:rPr>
              <w:t>находить однокоренные слова;</w:t>
            </w:r>
          </w:p>
        </w:tc>
        <w:tc>
          <w:tcPr>
            <w:tcW w:w="2376" w:type="dxa"/>
          </w:tcPr>
          <w:p w14:paraId="2C494EBB"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98E4D45" w14:textId="77777777" w:rsidTr="00315647">
        <w:tc>
          <w:tcPr>
            <w:tcW w:w="1575" w:type="dxa"/>
            <w:vMerge/>
          </w:tcPr>
          <w:p w14:paraId="20DCF79F" w14:textId="77777777" w:rsidR="00DF78D8" w:rsidRPr="00A076B6" w:rsidRDefault="00DF78D8" w:rsidP="00453D1A">
            <w:pPr>
              <w:ind w:firstLine="0"/>
              <w:rPr>
                <w:sz w:val="20"/>
                <w:szCs w:val="20"/>
              </w:rPr>
            </w:pPr>
          </w:p>
        </w:tc>
        <w:tc>
          <w:tcPr>
            <w:tcW w:w="6471" w:type="dxa"/>
          </w:tcPr>
          <w:p w14:paraId="5814496E" w14:textId="77777777" w:rsidR="00DF78D8" w:rsidRPr="00A076B6" w:rsidRDefault="00DF78D8" w:rsidP="00453D1A">
            <w:pPr>
              <w:ind w:firstLine="0"/>
              <w:rPr>
                <w:sz w:val="20"/>
                <w:szCs w:val="20"/>
              </w:rPr>
            </w:pPr>
            <w:r w:rsidRPr="00A076B6">
              <w:rPr>
                <w:sz w:val="20"/>
                <w:szCs w:val="20"/>
              </w:rPr>
              <w:t>выделять в слове корень (простые случаи);</w:t>
            </w:r>
          </w:p>
        </w:tc>
        <w:tc>
          <w:tcPr>
            <w:tcW w:w="2376" w:type="dxa"/>
          </w:tcPr>
          <w:p w14:paraId="1D51E36B"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9181F07" w14:textId="77777777" w:rsidTr="00315647">
        <w:tc>
          <w:tcPr>
            <w:tcW w:w="1575" w:type="dxa"/>
            <w:vMerge/>
          </w:tcPr>
          <w:p w14:paraId="13374243" w14:textId="77777777" w:rsidR="00DF78D8" w:rsidRPr="00A076B6" w:rsidRDefault="00DF78D8" w:rsidP="00453D1A">
            <w:pPr>
              <w:ind w:firstLine="0"/>
              <w:rPr>
                <w:sz w:val="20"/>
                <w:szCs w:val="20"/>
              </w:rPr>
            </w:pPr>
          </w:p>
        </w:tc>
        <w:tc>
          <w:tcPr>
            <w:tcW w:w="6471" w:type="dxa"/>
          </w:tcPr>
          <w:p w14:paraId="49F5B0EC" w14:textId="77777777" w:rsidR="00DF78D8" w:rsidRPr="00A076B6" w:rsidRDefault="00DF78D8" w:rsidP="00453D1A">
            <w:pPr>
              <w:ind w:firstLine="0"/>
              <w:rPr>
                <w:sz w:val="20"/>
                <w:szCs w:val="20"/>
              </w:rPr>
            </w:pPr>
            <w:r w:rsidRPr="00A076B6">
              <w:rPr>
                <w:sz w:val="20"/>
                <w:szCs w:val="20"/>
              </w:rPr>
              <w:t>выделять в слове окончание;</w:t>
            </w:r>
          </w:p>
        </w:tc>
        <w:tc>
          <w:tcPr>
            <w:tcW w:w="2376" w:type="dxa"/>
          </w:tcPr>
          <w:p w14:paraId="71912A7E"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D980DB9" w14:textId="77777777" w:rsidTr="00315647">
        <w:tc>
          <w:tcPr>
            <w:tcW w:w="1575" w:type="dxa"/>
            <w:vMerge/>
          </w:tcPr>
          <w:p w14:paraId="5D6B481A" w14:textId="77777777" w:rsidR="00DF78D8" w:rsidRPr="00A076B6" w:rsidRDefault="00DF78D8" w:rsidP="00453D1A">
            <w:pPr>
              <w:ind w:firstLine="0"/>
              <w:rPr>
                <w:sz w:val="20"/>
                <w:szCs w:val="20"/>
              </w:rPr>
            </w:pPr>
          </w:p>
        </w:tc>
        <w:tc>
          <w:tcPr>
            <w:tcW w:w="6471" w:type="dxa"/>
          </w:tcPr>
          <w:p w14:paraId="77B9F13F" w14:textId="77777777" w:rsidR="00DF78D8" w:rsidRPr="00A076B6" w:rsidRDefault="00DF78D8" w:rsidP="00453D1A">
            <w:pPr>
              <w:ind w:firstLine="0"/>
              <w:rPr>
                <w:sz w:val="20"/>
                <w:szCs w:val="20"/>
              </w:rPr>
            </w:pPr>
            <w:r w:rsidRPr="00A076B6">
              <w:rPr>
                <w:sz w:val="20"/>
                <w:szCs w:val="20"/>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tc>
        <w:tc>
          <w:tcPr>
            <w:tcW w:w="2376" w:type="dxa"/>
          </w:tcPr>
          <w:p w14:paraId="3368FBFE"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63B9A4A" w14:textId="77777777" w:rsidTr="00315647">
        <w:tc>
          <w:tcPr>
            <w:tcW w:w="1575" w:type="dxa"/>
            <w:vMerge/>
          </w:tcPr>
          <w:p w14:paraId="2D5352DE" w14:textId="77777777" w:rsidR="00DF78D8" w:rsidRPr="00A076B6" w:rsidRDefault="00DF78D8" w:rsidP="00453D1A">
            <w:pPr>
              <w:ind w:firstLine="0"/>
              <w:rPr>
                <w:sz w:val="20"/>
                <w:szCs w:val="20"/>
              </w:rPr>
            </w:pPr>
          </w:p>
        </w:tc>
        <w:tc>
          <w:tcPr>
            <w:tcW w:w="6471" w:type="dxa"/>
          </w:tcPr>
          <w:p w14:paraId="709ECE43" w14:textId="52F2213C" w:rsidR="00DF78D8" w:rsidRPr="00A076B6" w:rsidRDefault="00DF78D8" w:rsidP="00453D1A">
            <w:pPr>
              <w:ind w:firstLine="0"/>
              <w:rPr>
                <w:sz w:val="20"/>
                <w:szCs w:val="20"/>
              </w:rPr>
            </w:pPr>
            <w:r w:rsidRPr="00A076B6">
              <w:rPr>
                <w:sz w:val="20"/>
                <w:szCs w:val="20"/>
              </w:rPr>
              <w:t>распознавать слова, отвечающие на вопросы</w:t>
            </w:r>
            <w:r w:rsidR="00E82691" w:rsidRPr="00A076B6">
              <w:rPr>
                <w:sz w:val="20"/>
                <w:szCs w:val="20"/>
              </w:rPr>
              <w:t xml:space="preserve"> «</w:t>
            </w:r>
            <w:r w:rsidRPr="00A076B6">
              <w:rPr>
                <w:sz w:val="20"/>
                <w:szCs w:val="20"/>
              </w:rPr>
              <w:t>кто?</w:t>
            </w:r>
            <w:r w:rsidR="00E82691" w:rsidRPr="00A076B6">
              <w:rPr>
                <w:sz w:val="20"/>
                <w:szCs w:val="20"/>
              </w:rPr>
              <w:t>», «</w:t>
            </w:r>
            <w:r w:rsidRPr="00A076B6">
              <w:rPr>
                <w:sz w:val="20"/>
                <w:szCs w:val="20"/>
              </w:rPr>
              <w:t>что?</w:t>
            </w:r>
            <w:r w:rsidR="00E82691" w:rsidRPr="00A076B6">
              <w:rPr>
                <w:sz w:val="20"/>
                <w:szCs w:val="20"/>
              </w:rPr>
              <w:t>»;</w:t>
            </w:r>
          </w:p>
        </w:tc>
        <w:tc>
          <w:tcPr>
            <w:tcW w:w="2376" w:type="dxa"/>
          </w:tcPr>
          <w:p w14:paraId="175BC259"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6CF9664" w14:textId="77777777" w:rsidTr="00315647">
        <w:tc>
          <w:tcPr>
            <w:tcW w:w="1575" w:type="dxa"/>
            <w:vMerge/>
          </w:tcPr>
          <w:p w14:paraId="279AC713" w14:textId="77777777" w:rsidR="00DF78D8" w:rsidRPr="00A076B6" w:rsidRDefault="00DF78D8" w:rsidP="00453D1A">
            <w:pPr>
              <w:ind w:firstLine="0"/>
              <w:rPr>
                <w:sz w:val="20"/>
                <w:szCs w:val="20"/>
              </w:rPr>
            </w:pPr>
          </w:p>
        </w:tc>
        <w:tc>
          <w:tcPr>
            <w:tcW w:w="6471" w:type="dxa"/>
          </w:tcPr>
          <w:p w14:paraId="77D3F499" w14:textId="34993ECE" w:rsidR="00DF78D8" w:rsidRPr="00A076B6" w:rsidRDefault="00DF78D8" w:rsidP="00453D1A">
            <w:pPr>
              <w:ind w:firstLine="0"/>
              <w:rPr>
                <w:sz w:val="20"/>
                <w:szCs w:val="20"/>
              </w:rPr>
            </w:pPr>
            <w:r w:rsidRPr="00A076B6">
              <w:rPr>
                <w:sz w:val="20"/>
                <w:szCs w:val="20"/>
              </w:rPr>
              <w:t>распознавать слова, отвечающие на вопросы</w:t>
            </w:r>
            <w:r w:rsidR="00E82691" w:rsidRPr="00A076B6">
              <w:rPr>
                <w:sz w:val="20"/>
                <w:szCs w:val="20"/>
              </w:rPr>
              <w:t xml:space="preserve"> «</w:t>
            </w:r>
            <w:r w:rsidRPr="00A076B6">
              <w:rPr>
                <w:sz w:val="20"/>
                <w:szCs w:val="20"/>
              </w:rPr>
              <w:t>что делать?</w:t>
            </w:r>
            <w:r w:rsidR="00E82691" w:rsidRPr="00A076B6">
              <w:rPr>
                <w:sz w:val="20"/>
                <w:szCs w:val="20"/>
              </w:rPr>
              <w:t>», «</w:t>
            </w:r>
            <w:r w:rsidRPr="00A076B6">
              <w:rPr>
                <w:sz w:val="20"/>
                <w:szCs w:val="20"/>
              </w:rPr>
              <w:t>что сделать?</w:t>
            </w:r>
            <w:r w:rsidR="00E82691" w:rsidRPr="00A076B6">
              <w:rPr>
                <w:sz w:val="20"/>
                <w:szCs w:val="20"/>
              </w:rPr>
              <w:t xml:space="preserve">» </w:t>
            </w:r>
            <w:r w:rsidRPr="00A076B6">
              <w:rPr>
                <w:sz w:val="20"/>
                <w:szCs w:val="20"/>
              </w:rPr>
              <w:t>и другие;</w:t>
            </w:r>
          </w:p>
        </w:tc>
        <w:tc>
          <w:tcPr>
            <w:tcW w:w="2376" w:type="dxa"/>
          </w:tcPr>
          <w:p w14:paraId="195B837A"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1839CF5" w14:textId="77777777" w:rsidTr="00315647">
        <w:tc>
          <w:tcPr>
            <w:tcW w:w="1575" w:type="dxa"/>
            <w:vMerge/>
          </w:tcPr>
          <w:p w14:paraId="44C96793" w14:textId="77777777" w:rsidR="00DF78D8" w:rsidRPr="00A076B6" w:rsidRDefault="00DF78D8" w:rsidP="00453D1A">
            <w:pPr>
              <w:ind w:firstLine="0"/>
              <w:rPr>
                <w:sz w:val="20"/>
                <w:szCs w:val="20"/>
              </w:rPr>
            </w:pPr>
          </w:p>
        </w:tc>
        <w:tc>
          <w:tcPr>
            <w:tcW w:w="6471" w:type="dxa"/>
          </w:tcPr>
          <w:p w14:paraId="7D9745CB" w14:textId="7D46B186" w:rsidR="00DF78D8" w:rsidRPr="00A076B6" w:rsidRDefault="00DF78D8" w:rsidP="00453D1A">
            <w:pPr>
              <w:ind w:firstLine="0"/>
              <w:rPr>
                <w:sz w:val="20"/>
                <w:szCs w:val="20"/>
              </w:rPr>
            </w:pPr>
            <w:r w:rsidRPr="00A076B6">
              <w:rPr>
                <w:sz w:val="20"/>
                <w:szCs w:val="20"/>
              </w:rPr>
              <w:t>распознавать слова, отвечающие на вопросы</w:t>
            </w:r>
            <w:r w:rsidR="00E82691" w:rsidRPr="00A076B6">
              <w:rPr>
                <w:sz w:val="20"/>
                <w:szCs w:val="20"/>
              </w:rPr>
              <w:t xml:space="preserve"> «</w:t>
            </w:r>
            <w:r w:rsidRPr="00A076B6">
              <w:rPr>
                <w:sz w:val="20"/>
                <w:szCs w:val="20"/>
              </w:rPr>
              <w:t>какой?</w:t>
            </w:r>
            <w:r w:rsidR="00E82691" w:rsidRPr="00A076B6">
              <w:rPr>
                <w:sz w:val="20"/>
                <w:szCs w:val="20"/>
              </w:rPr>
              <w:t>», «</w:t>
            </w:r>
            <w:r w:rsidRPr="00A076B6">
              <w:rPr>
                <w:sz w:val="20"/>
                <w:szCs w:val="20"/>
              </w:rPr>
              <w:t>какая?</w:t>
            </w:r>
            <w:r w:rsidR="00E82691" w:rsidRPr="00A076B6">
              <w:rPr>
                <w:sz w:val="20"/>
                <w:szCs w:val="20"/>
              </w:rPr>
              <w:t>», «</w:t>
            </w:r>
            <w:r w:rsidRPr="00A076B6">
              <w:rPr>
                <w:sz w:val="20"/>
                <w:szCs w:val="20"/>
              </w:rPr>
              <w:t>какое?</w:t>
            </w:r>
            <w:r w:rsidR="00E82691" w:rsidRPr="00A076B6">
              <w:rPr>
                <w:sz w:val="20"/>
                <w:szCs w:val="20"/>
              </w:rPr>
              <w:t>», «</w:t>
            </w:r>
            <w:r w:rsidRPr="00A076B6">
              <w:rPr>
                <w:sz w:val="20"/>
                <w:szCs w:val="20"/>
              </w:rPr>
              <w:t>какие?</w:t>
            </w:r>
            <w:r w:rsidR="00E82691" w:rsidRPr="00A076B6">
              <w:rPr>
                <w:sz w:val="20"/>
                <w:szCs w:val="20"/>
              </w:rPr>
              <w:t>»;</w:t>
            </w:r>
          </w:p>
        </w:tc>
        <w:tc>
          <w:tcPr>
            <w:tcW w:w="2376" w:type="dxa"/>
          </w:tcPr>
          <w:p w14:paraId="2F5D8352"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08C94D05" w14:textId="77777777" w:rsidTr="00315647">
        <w:tc>
          <w:tcPr>
            <w:tcW w:w="1575" w:type="dxa"/>
            <w:vMerge/>
          </w:tcPr>
          <w:p w14:paraId="21293760" w14:textId="77777777" w:rsidR="00DF78D8" w:rsidRPr="00A076B6" w:rsidRDefault="00DF78D8" w:rsidP="00453D1A">
            <w:pPr>
              <w:ind w:firstLine="0"/>
              <w:rPr>
                <w:sz w:val="20"/>
                <w:szCs w:val="20"/>
              </w:rPr>
            </w:pPr>
          </w:p>
        </w:tc>
        <w:tc>
          <w:tcPr>
            <w:tcW w:w="6471" w:type="dxa"/>
          </w:tcPr>
          <w:p w14:paraId="453E2595" w14:textId="77777777" w:rsidR="00DF78D8" w:rsidRPr="00A076B6" w:rsidRDefault="00DF78D8" w:rsidP="00453D1A">
            <w:pPr>
              <w:ind w:firstLine="0"/>
              <w:rPr>
                <w:sz w:val="20"/>
                <w:szCs w:val="20"/>
              </w:rPr>
            </w:pPr>
            <w:r w:rsidRPr="00A076B6">
              <w:rPr>
                <w:sz w:val="20"/>
                <w:szCs w:val="20"/>
              </w:rPr>
              <w:t>определять вид предложения по цели высказывания и по эмоциональной окраске;</w:t>
            </w:r>
          </w:p>
        </w:tc>
        <w:tc>
          <w:tcPr>
            <w:tcW w:w="2376" w:type="dxa"/>
          </w:tcPr>
          <w:p w14:paraId="7C349872"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BECD3F0" w14:textId="77777777" w:rsidTr="00315647">
        <w:tc>
          <w:tcPr>
            <w:tcW w:w="1575" w:type="dxa"/>
            <w:vMerge/>
          </w:tcPr>
          <w:p w14:paraId="2D9C792E" w14:textId="77777777" w:rsidR="00DF78D8" w:rsidRPr="00A076B6" w:rsidRDefault="00DF78D8" w:rsidP="00453D1A">
            <w:pPr>
              <w:ind w:firstLine="0"/>
              <w:rPr>
                <w:sz w:val="20"/>
                <w:szCs w:val="20"/>
              </w:rPr>
            </w:pPr>
          </w:p>
        </w:tc>
        <w:tc>
          <w:tcPr>
            <w:tcW w:w="6471" w:type="dxa"/>
          </w:tcPr>
          <w:p w14:paraId="66E1B4AC" w14:textId="77777777" w:rsidR="00DF78D8" w:rsidRPr="00A076B6" w:rsidRDefault="00DF78D8" w:rsidP="00453D1A">
            <w:pPr>
              <w:ind w:firstLine="0"/>
              <w:rPr>
                <w:sz w:val="20"/>
                <w:szCs w:val="20"/>
              </w:rPr>
            </w:pPr>
            <w:r w:rsidRPr="00A076B6">
              <w:rPr>
                <w:sz w:val="20"/>
                <w:szCs w:val="20"/>
              </w:rPr>
              <w:t>находить место орфограммы в слове и между словами по изученным правилам;</w:t>
            </w:r>
          </w:p>
        </w:tc>
        <w:tc>
          <w:tcPr>
            <w:tcW w:w="2376" w:type="dxa"/>
          </w:tcPr>
          <w:p w14:paraId="7BDD17F4"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281AD17" w14:textId="77777777" w:rsidTr="00315647">
        <w:tc>
          <w:tcPr>
            <w:tcW w:w="1575" w:type="dxa"/>
            <w:vMerge/>
          </w:tcPr>
          <w:p w14:paraId="778B9864" w14:textId="77777777" w:rsidR="00DF78D8" w:rsidRPr="00A076B6" w:rsidRDefault="00DF78D8" w:rsidP="00453D1A">
            <w:pPr>
              <w:ind w:firstLine="0"/>
              <w:rPr>
                <w:sz w:val="20"/>
                <w:szCs w:val="20"/>
              </w:rPr>
            </w:pPr>
          </w:p>
        </w:tc>
        <w:tc>
          <w:tcPr>
            <w:tcW w:w="6471" w:type="dxa"/>
          </w:tcPr>
          <w:p w14:paraId="41623E6C" w14:textId="77777777" w:rsidR="00DF78D8" w:rsidRPr="00A076B6" w:rsidRDefault="00DF78D8" w:rsidP="00453D1A">
            <w:pPr>
              <w:ind w:firstLine="0"/>
              <w:rPr>
                <w:sz w:val="20"/>
                <w:szCs w:val="20"/>
              </w:rPr>
            </w:pPr>
            <w:r w:rsidRPr="00A076B6">
              <w:rPr>
                <w:sz w:val="20"/>
                <w:szCs w:val="20"/>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c>
          <w:tcPr>
            <w:tcW w:w="2376" w:type="dxa"/>
          </w:tcPr>
          <w:p w14:paraId="71018614"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972A13A" w14:textId="77777777" w:rsidTr="00315647">
        <w:tc>
          <w:tcPr>
            <w:tcW w:w="1575" w:type="dxa"/>
            <w:vMerge/>
          </w:tcPr>
          <w:p w14:paraId="23DA4710" w14:textId="77777777" w:rsidR="00DF78D8" w:rsidRPr="00A076B6" w:rsidRDefault="00DF78D8" w:rsidP="00453D1A">
            <w:pPr>
              <w:ind w:firstLine="0"/>
              <w:rPr>
                <w:sz w:val="20"/>
                <w:szCs w:val="20"/>
              </w:rPr>
            </w:pPr>
          </w:p>
        </w:tc>
        <w:tc>
          <w:tcPr>
            <w:tcW w:w="6471" w:type="dxa"/>
          </w:tcPr>
          <w:p w14:paraId="07E50662" w14:textId="77777777" w:rsidR="00DF78D8" w:rsidRPr="00A076B6" w:rsidRDefault="00DF78D8" w:rsidP="00453D1A">
            <w:pPr>
              <w:ind w:firstLine="0"/>
              <w:rPr>
                <w:sz w:val="20"/>
                <w:szCs w:val="20"/>
              </w:rPr>
            </w:pPr>
            <w:r w:rsidRPr="00A076B6">
              <w:rPr>
                <w:sz w:val="20"/>
                <w:szCs w:val="20"/>
              </w:rPr>
              <w:t>правильно списывать (без пропусков и искажений букв) слова и предложения, тексты объёмом не более 50 слов;</w:t>
            </w:r>
          </w:p>
        </w:tc>
        <w:tc>
          <w:tcPr>
            <w:tcW w:w="2376" w:type="dxa"/>
          </w:tcPr>
          <w:p w14:paraId="7832A1B5"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EFCF9C0" w14:textId="77777777" w:rsidTr="00315647">
        <w:tc>
          <w:tcPr>
            <w:tcW w:w="1575" w:type="dxa"/>
            <w:vMerge/>
          </w:tcPr>
          <w:p w14:paraId="4DA00D4E" w14:textId="77777777" w:rsidR="00DF78D8" w:rsidRPr="00A076B6" w:rsidRDefault="00DF78D8" w:rsidP="00453D1A">
            <w:pPr>
              <w:ind w:firstLine="0"/>
              <w:rPr>
                <w:sz w:val="20"/>
                <w:szCs w:val="20"/>
              </w:rPr>
            </w:pPr>
          </w:p>
        </w:tc>
        <w:tc>
          <w:tcPr>
            <w:tcW w:w="6471" w:type="dxa"/>
          </w:tcPr>
          <w:p w14:paraId="102B3E02" w14:textId="77777777" w:rsidR="00DF78D8" w:rsidRPr="00A076B6" w:rsidRDefault="00DF78D8" w:rsidP="00453D1A">
            <w:pPr>
              <w:ind w:firstLine="0"/>
              <w:rPr>
                <w:sz w:val="20"/>
                <w:szCs w:val="20"/>
              </w:rPr>
            </w:pPr>
            <w:r w:rsidRPr="00A076B6">
              <w:rPr>
                <w:sz w:val="20"/>
                <w:szCs w:val="20"/>
              </w:rPr>
              <w:t>писать под диктовку (без пропусков и искажений букв) слова, предложения, тексты объёмом не более 45 слов с учётом изученных правил правописания;</w:t>
            </w:r>
          </w:p>
        </w:tc>
        <w:tc>
          <w:tcPr>
            <w:tcW w:w="2376" w:type="dxa"/>
          </w:tcPr>
          <w:p w14:paraId="65F68FF1"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C6A5CFB" w14:textId="77777777" w:rsidTr="00315647">
        <w:tc>
          <w:tcPr>
            <w:tcW w:w="1575" w:type="dxa"/>
            <w:vMerge/>
          </w:tcPr>
          <w:p w14:paraId="0A06157E" w14:textId="77777777" w:rsidR="00DF78D8" w:rsidRPr="00A076B6" w:rsidRDefault="00DF78D8" w:rsidP="00453D1A">
            <w:pPr>
              <w:ind w:firstLine="0"/>
              <w:rPr>
                <w:sz w:val="20"/>
                <w:szCs w:val="20"/>
              </w:rPr>
            </w:pPr>
          </w:p>
        </w:tc>
        <w:tc>
          <w:tcPr>
            <w:tcW w:w="6471" w:type="dxa"/>
          </w:tcPr>
          <w:p w14:paraId="267334FA" w14:textId="77777777" w:rsidR="00DF78D8" w:rsidRPr="00A076B6" w:rsidRDefault="00DF78D8" w:rsidP="00453D1A">
            <w:pPr>
              <w:ind w:firstLine="0"/>
              <w:rPr>
                <w:sz w:val="20"/>
                <w:szCs w:val="20"/>
              </w:rPr>
            </w:pPr>
            <w:r w:rsidRPr="00A076B6">
              <w:rPr>
                <w:sz w:val="20"/>
                <w:szCs w:val="20"/>
              </w:rPr>
              <w:t>находить и исправлять ошибки по изученным правилам;</w:t>
            </w:r>
          </w:p>
        </w:tc>
        <w:tc>
          <w:tcPr>
            <w:tcW w:w="2376" w:type="dxa"/>
          </w:tcPr>
          <w:p w14:paraId="2CC4291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A4CFBC2" w14:textId="77777777" w:rsidTr="00315647">
        <w:tc>
          <w:tcPr>
            <w:tcW w:w="1575" w:type="dxa"/>
            <w:vMerge/>
          </w:tcPr>
          <w:p w14:paraId="177DF768" w14:textId="77777777" w:rsidR="00DF78D8" w:rsidRPr="00A076B6" w:rsidRDefault="00DF78D8" w:rsidP="00453D1A">
            <w:pPr>
              <w:ind w:firstLine="0"/>
              <w:rPr>
                <w:sz w:val="20"/>
                <w:szCs w:val="20"/>
              </w:rPr>
            </w:pPr>
          </w:p>
        </w:tc>
        <w:tc>
          <w:tcPr>
            <w:tcW w:w="6471" w:type="dxa"/>
          </w:tcPr>
          <w:p w14:paraId="56890BC0" w14:textId="77777777" w:rsidR="00DF78D8" w:rsidRPr="00A076B6" w:rsidRDefault="00DF78D8" w:rsidP="00453D1A">
            <w:pPr>
              <w:ind w:firstLine="0"/>
              <w:rPr>
                <w:sz w:val="20"/>
                <w:szCs w:val="20"/>
              </w:rPr>
            </w:pPr>
            <w:r w:rsidRPr="00A076B6">
              <w:rPr>
                <w:sz w:val="20"/>
                <w:szCs w:val="20"/>
              </w:rPr>
              <w:t>пользоваться толковым, орфографическим, орфоэпическим словарями учебника;</w:t>
            </w:r>
          </w:p>
        </w:tc>
        <w:tc>
          <w:tcPr>
            <w:tcW w:w="2376" w:type="dxa"/>
          </w:tcPr>
          <w:p w14:paraId="62949CB7"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5120202" w14:textId="77777777" w:rsidTr="00315647">
        <w:tc>
          <w:tcPr>
            <w:tcW w:w="1575" w:type="dxa"/>
            <w:vMerge/>
          </w:tcPr>
          <w:p w14:paraId="7663352A" w14:textId="77777777" w:rsidR="00DF78D8" w:rsidRPr="00A076B6" w:rsidRDefault="00DF78D8" w:rsidP="00453D1A">
            <w:pPr>
              <w:ind w:firstLine="0"/>
              <w:rPr>
                <w:sz w:val="20"/>
                <w:szCs w:val="20"/>
              </w:rPr>
            </w:pPr>
          </w:p>
        </w:tc>
        <w:tc>
          <w:tcPr>
            <w:tcW w:w="6471" w:type="dxa"/>
          </w:tcPr>
          <w:p w14:paraId="56FB777B" w14:textId="77777777" w:rsidR="00DF78D8" w:rsidRPr="00A076B6" w:rsidRDefault="00DF78D8" w:rsidP="00453D1A">
            <w:pPr>
              <w:ind w:firstLine="0"/>
              <w:rPr>
                <w:sz w:val="20"/>
                <w:szCs w:val="20"/>
              </w:rPr>
            </w:pPr>
            <w:r w:rsidRPr="00A076B6">
              <w:rPr>
                <w:sz w:val="20"/>
                <w:szCs w:val="20"/>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tc>
        <w:tc>
          <w:tcPr>
            <w:tcW w:w="2376" w:type="dxa"/>
          </w:tcPr>
          <w:p w14:paraId="082380D4"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785B781" w14:textId="77777777" w:rsidTr="00315647">
        <w:tc>
          <w:tcPr>
            <w:tcW w:w="1575" w:type="dxa"/>
            <w:vMerge/>
          </w:tcPr>
          <w:p w14:paraId="2EE3DB06" w14:textId="77777777" w:rsidR="00DF78D8" w:rsidRPr="00A076B6" w:rsidRDefault="00DF78D8" w:rsidP="00453D1A">
            <w:pPr>
              <w:ind w:firstLine="0"/>
              <w:rPr>
                <w:sz w:val="20"/>
                <w:szCs w:val="20"/>
              </w:rPr>
            </w:pPr>
          </w:p>
        </w:tc>
        <w:tc>
          <w:tcPr>
            <w:tcW w:w="6471" w:type="dxa"/>
          </w:tcPr>
          <w:p w14:paraId="765635EA" w14:textId="77777777" w:rsidR="00DF78D8" w:rsidRPr="00A076B6" w:rsidRDefault="00DF78D8" w:rsidP="00453D1A">
            <w:pPr>
              <w:ind w:firstLine="0"/>
              <w:rPr>
                <w:sz w:val="20"/>
                <w:szCs w:val="20"/>
              </w:rPr>
            </w:pPr>
            <w:r w:rsidRPr="00A076B6">
              <w:rPr>
                <w:sz w:val="20"/>
                <w:szCs w:val="20"/>
              </w:rPr>
              <w:t>формулировать простые выводы на основе прочитанного (услышанного) устно и письменно (1-2 предложения);</w:t>
            </w:r>
          </w:p>
        </w:tc>
        <w:tc>
          <w:tcPr>
            <w:tcW w:w="2376" w:type="dxa"/>
          </w:tcPr>
          <w:p w14:paraId="645F4FC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A87335C" w14:textId="77777777" w:rsidTr="00315647">
        <w:tc>
          <w:tcPr>
            <w:tcW w:w="1575" w:type="dxa"/>
            <w:vMerge/>
          </w:tcPr>
          <w:p w14:paraId="1FDD9AA5" w14:textId="77777777" w:rsidR="00DF78D8" w:rsidRPr="00A076B6" w:rsidRDefault="00DF78D8" w:rsidP="00453D1A">
            <w:pPr>
              <w:ind w:firstLine="0"/>
              <w:rPr>
                <w:sz w:val="20"/>
                <w:szCs w:val="20"/>
              </w:rPr>
            </w:pPr>
          </w:p>
        </w:tc>
        <w:tc>
          <w:tcPr>
            <w:tcW w:w="6471" w:type="dxa"/>
          </w:tcPr>
          <w:p w14:paraId="13826A0F" w14:textId="77777777" w:rsidR="00DF78D8" w:rsidRPr="00A076B6" w:rsidRDefault="00DF78D8" w:rsidP="00453D1A">
            <w:pPr>
              <w:ind w:firstLine="0"/>
              <w:rPr>
                <w:sz w:val="20"/>
                <w:szCs w:val="20"/>
              </w:rPr>
            </w:pPr>
            <w:r w:rsidRPr="00A076B6">
              <w:rPr>
                <w:sz w:val="20"/>
                <w:szCs w:val="20"/>
              </w:rPr>
              <w:t>составлять предложения из слов, устанавливая между ними смысловую связь по вопросам;</w:t>
            </w:r>
          </w:p>
        </w:tc>
        <w:tc>
          <w:tcPr>
            <w:tcW w:w="2376" w:type="dxa"/>
          </w:tcPr>
          <w:p w14:paraId="0D2B8B2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D2EDFA1" w14:textId="77777777" w:rsidTr="00315647">
        <w:tc>
          <w:tcPr>
            <w:tcW w:w="1575" w:type="dxa"/>
            <w:vMerge/>
          </w:tcPr>
          <w:p w14:paraId="0FCA2D7C" w14:textId="77777777" w:rsidR="00DF78D8" w:rsidRPr="00A076B6" w:rsidRDefault="00DF78D8" w:rsidP="00453D1A">
            <w:pPr>
              <w:ind w:firstLine="0"/>
              <w:rPr>
                <w:sz w:val="20"/>
                <w:szCs w:val="20"/>
              </w:rPr>
            </w:pPr>
          </w:p>
        </w:tc>
        <w:tc>
          <w:tcPr>
            <w:tcW w:w="6471" w:type="dxa"/>
          </w:tcPr>
          <w:p w14:paraId="5A3FB873" w14:textId="77777777" w:rsidR="00DF78D8" w:rsidRPr="00A076B6" w:rsidRDefault="00DF78D8" w:rsidP="00453D1A">
            <w:pPr>
              <w:ind w:firstLine="0"/>
              <w:rPr>
                <w:sz w:val="20"/>
                <w:szCs w:val="20"/>
              </w:rPr>
            </w:pPr>
            <w:r w:rsidRPr="00A076B6">
              <w:rPr>
                <w:sz w:val="20"/>
                <w:szCs w:val="20"/>
              </w:rPr>
              <w:t>определять тему текста и озаглавливать текст, отражая его тему;</w:t>
            </w:r>
          </w:p>
        </w:tc>
        <w:tc>
          <w:tcPr>
            <w:tcW w:w="2376" w:type="dxa"/>
          </w:tcPr>
          <w:p w14:paraId="5993FBC7"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00B25D99" w14:textId="77777777" w:rsidTr="00315647">
        <w:tc>
          <w:tcPr>
            <w:tcW w:w="1575" w:type="dxa"/>
            <w:vMerge/>
          </w:tcPr>
          <w:p w14:paraId="2A45F144" w14:textId="77777777" w:rsidR="00DF78D8" w:rsidRPr="00A076B6" w:rsidRDefault="00DF78D8" w:rsidP="00453D1A">
            <w:pPr>
              <w:ind w:firstLine="0"/>
              <w:rPr>
                <w:sz w:val="20"/>
                <w:szCs w:val="20"/>
              </w:rPr>
            </w:pPr>
          </w:p>
        </w:tc>
        <w:tc>
          <w:tcPr>
            <w:tcW w:w="6471" w:type="dxa"/>
          </w:tcPr>
          <w:p w14:paraId="58458602" w14:textId="77777777" w:rsidR="00DF78D8" w:rsidRPr="00A076B6" w:rsidRDefault="00DF78D8" w:rsidP="00453D1A">
            <w:pPr>
              <w:ind w:firstLine="0"/>
              <w:rPr>
                <w:sz w:val="20"/>
                <w:szCs w:val="20"/>
              </w:rPr>
            </w:pPr>
            <w:r w:rsidRPr="00A076B6">
              <w:rPr>
                <w:sz w:val="20"/>
                <w:szCs w:val="20"/>
              </w:rPr>
              <w:t>составлять текст из разрозненных предложений, частей текста;</w:t>
            </w:r>
          </w:p>
        </w:tc>
        <w:tc>
          <w:tcPr>
            <w:tcW w:w="2376" w:type="dxa"/>
          </w:tcPr>
          <w:p w14:paraId="7E32DF6D"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9033D17" w14:textId="77777777" w:rsidTr="00315647">
        <w:tc>
          <w:tcPr>
            <w:tcW w:w="1575" w:type="dxa"/>
            <w:vMerge/>
          </w:tcPr>
          <w:p w14:paraId="55BD79F1" w14:textId="77777777" w:rsidR="00DF78D8" w:rsidRPr="00A076B6" w:rsidRDefault="00DF78D8" w:rsidP="00453D1A">
            <w:pPr>
              <w:ind w:firstLine="0"/>
              <w:rPr>
                <w:sz w:val="20"/>
                <w:szCs w:val="20"/>
              </w:rPr>
            </w:pPr>
          </w:p>
        </w:tc>
        <w:tc>
          <w:tcPr>
            <w:tcW w:w="6471" w:type="dxa"/>
          </w:tcPr>
          <w:p w14:paraId="60FBF7B4" w14:textId="77777777" w:rsidR="00DF78D8" w:rsidRPr="00A076B6" w:rsidRDefault="00DF78D8" w:rsidP="00453D1A">
            <w:pPr>
              <w:ind w:firstLine="0"/>
              <w:rPr>
                <w:sz w:val="20"/>
                <w:szCs w:val="20"/>
              </w:rPr>
            </w:pPr>
            <w:r w:rsidRPr="00A076B6">
              <w:rPr>
                <w:sz w:val="20"/>
                <w:szCs w:val="20"/>
              </w:rPr>
              <w:t>писать подробное изложение повествовательного текста объёмом 30-45 слов с использованием вопросов;</w:t>
            </w:r>
          </w:p>
        </w:tc>
        <w:tc>
          <w:tcPr>
            <w:tcW w:w="2376" w:type="dxa"/>
          </w:tcPr>
          <w:p w14:paraId="3D5AA1F0"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2D091E4" w14:textId="77777777" w:rsidTr="00315647">
        <w:tc>
          <w:tcPr>
            <w:tcW w:w="1575" w:type="dxa"/>
            <w:vMerge/>
          </w:tcPr>
          <w:p w14:paraId="6C4B9171" w14:textId="77777777" w:rsidR="00DF78D8" w:rsidRPr="00A076B6" w:rsidRDefault="00DF78D8" w:rsidP="00453D1A">
            <w:pPr>
              <w:ind w:firstLine="0"/>
              <w:rPr>
                <w:sz w:val="20"/>
                <w:szCs w:val="20"/>
              </w:rPr>
            </w:pPr>
          </w:p>
        </w:tc>
        <w:tc>
          <w:tcPr>
            <w:tcW w:w="6471" w:type="dxa"/>
          </w:tcPr>
          <w:p w14:paraId="2A178015" w14:textId="77777777" w:rsidR="00DF78D8" w:rsidRPr="00A076B6" w:rsidRDefault="00DF78D8" w:rsidP="00453D1A">
            <w:pPr>
              <w:ind w:firstLine="0"/>
              <w:rPr>
                <w:sz w:val="20"/>
                <w:szCs w:val="20"/>
              </w:rPr>
            </w:pPr>
            <w:r w:rsidRPr="00A076B6">
              <w:rPr>
                <w:sz w:val="20"/>
                <w:szCs w:val="20"/>
              </w:rPr>
              <w:t>объяснять своими словами значение изученных понятий; использовать изученные понятия в процессе решения учебных задач.</w:t>
            </w:r>
          </w:p>
        </w:tc>
        <w:tc>
          <w:tcPr>
            <w:tcW w:w="2376" w:type="dxa"/>
          </w:tcPr>
          <w:p w14:paraId="62996BFC"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2C7236C" w14:textId="77777777" w:rsidTr="00315647">
        <w:tc>
          <w:tcPr>
            <w:tcW w:w="1575" w:type="dxa"/>
            <w:vMerge w:val="restart"/>
          </w:tcPr>
          <w:p w14:paraId="0679AE86" w14:textId="77777777" w:rsidR="00DF78D8" w:rsidRPr="00A076B6" w:rsidRDefault="00DF78D8" w:rsidP="00453D1A">
            <w:pPr>
              <w:ind w:firstLine="0"/>
              <w:rPr>
                <w:sz w:val="20"/>
                <w:szCs w:val="20"/>
              </w:rPr>
            </w:pPr>
            <w:r w:rsidRPr="00A076B6">
              <w:rPr>
                <w:sz w:val="20"/>
                <w:szCs w:val="20"/>
              </w:rPr>
              <w:t xml:space="preserve">К концу обучения </w:t>
            </w:r>
            <w:r w:rsidRPr="00A076B6">
              <w:rPr>
                <w:b/>
                <w:sz w:val="20"/>
                <w:szCs w:val="20"/>
              </w:rPr>
              <w:t>в 3 классе</w:t>
            </w:r>
          </w:p>
        </w:tc>
        <w:tc>
          <w:tcPr>
            <w:tcW w:w="6471" w:type="dxa"/>
          </w:tcPr>
          <w:p w14:paraId="0529043B" w14:textId="77777777" w:rsidR="00DF78D8" w:rsidRPr="00A076B6" w:rsidRDefault="00DF78D8" w:rsidP="00453D1A">
            <w:pPr>
              <w:ind w:firstLine="0"/>
              <w:rPr>
                <w:sz w:val="20"/>
                <w:szCs w:val="20"/>
              </w:rPr>
            </w:pPr>
            <w:r w:rsidRPr="00A076B6">
              <w:rPr>
                <w:sz w:val="20"/>
                <w:szCs w:val="20"/>
              </w:rPr>
              <w:t>объяснять значение русского языка как государственного языка Российской Федерации;</w:t>
            </w:r>
          </w:p>
        </w:tc>
        <w:tc>
          <w:tcPr>
            <w:tcW w:w="2376" w:type="dxa"/>
          </w:tcPr>
          <w:p w14:paraId="1193EBBB"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5F3908E" w14:textId="77777777" w:rsidTr="00315647">
        <w:tc>
          <w:tcPr>
            <w:tcW w:w="1575" w:type="dxa"/>
            <w:vMerge/>
          </w:tcPr>
          <w:p w14:paraId="5CA6D2CE" w14:textId="77777777" w:rsidR="00DF78D8" w:rsidRPr="00A076B6" w:rsidRDefault="00DF78D8" w:rsidP="00453D1A">
            <w:pPr>
              <w:ind w:firstLine="0"/>
              <w:rPr>
                <w:sz w:val="20"/>
                <w:szCs w:val="20"/>
              </w:rPr>
            </w:pPr>
          </w:p>
        </w:tc>
        <w:tc>
          <w:tcPr>
            <w:tcW w:w="6471" w:type="dxa"/>
          </w:tcPr>
          <w:p w14:paraId="06F20A52" w14:textId="77777777" w:rsidR="00DF78D8" w:rsidRPr="00A076B6" w:rsidRDefault="00DF78D8" w:rsidP="00453D1A">
            <w:pPr>
              <w:ind w:firstLine="0"/>
              <w:rPr>
                <w:sz w:val="20"/>
                <w:szCs w:val="20"/>
              </w:rPr>
            </w:pPr>
            <w:r w:rsidRPr="00A076B6">
              <w:rPr>
                <w:sz w:val="20"/>
                <w:szCs w:val="20"/>
              </w:rPr>
              <w:t>характеризовать, сравнивать, классифицировать звуки вне слова и в слове по заданным параметрам;</w:t>
            </w:r>
          </w:p>
        </w:tc>
        <w:tc>
          <w:tcPr>
            <w:tcW w:w="2376" w:type="dxa"/>
          </w:tcPr>
          <w:p w14:paraId="0E82AB55"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5C76AE5" w14:textId="77777777" w:rsidTr="00315647">
        <w:tc>
          <w:tcPr>
            <w:tcW w:w="1575" w:type="dxa"/>
            <w:vMerge/>
          </w:tcPr>
          <w:p w14:paraId="2BFD65AA" w14:textId="77777777" w:rsidR="00DF78D8" w:rsidRPr="00A076B6" w:rsidRDefault="00DF78D8" w:rsidP="00453D1A">
            <w:pPr>
              <w:ind w:firstLine="0"/>
              <w:rPr>
                <w:sz w:val="20"/>
                <w:szCs w:val="20"/>
              </w:rPr>
            </w:pPr>
          </w:p>
        </w:tc>
        <w:tc>
          <w:tcPr>
            <w:tcW w:w="6471" w:type="dxa"/>
          </w:tcPr>
          <w:p w14:paraId="3331E893" w14:textId="77777777" w:rsidR="00DF78D8" w:rsidRPr="00A076B6" w:rsidRDefault="00DF78D8" w:rsidP="00453D1A">
            <w:pPr>
              <w:ind w:firstLine="0"/>
              <w:rPr>
                <w:sz w:val="20"/>
                <w:szCs w:val="20"/>
              </w:rPr>
            </w:pPr>
            <w:r w:rsidRPr="00A076B6">
              <w:rPr>
                <w:sz w:val="20"/>
                <w:szCs w:val="20"/>
              </w:rPr>
              <w:t>производить звуко-буквенный анализ слова (в словах с орфограммами; без транскрибирования);</w:t>
            </w:r>
          </w:p>
        </w:tc>
        <w:tc>
          <w:tcPr>
            <w:tcW w:w="2376" w:type="dxa"/>
          </w:tcPr>
          <w:p w14:paraId="1CB423A0"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E9E116B" w14:textId="77777777" w:rsidTr="00315647">
        <w:tc>
          <w:tcPr>
            <w:tcW w:w="1575" w:type="dxa"/>
            <w:vMerge/>
          </w:tcPr>
          <w:p w14:paraId="0E5CAEC2" w14:textId="77777777" w:rsidR="00DF78D8" w:rsidRPr="00A076B6" w:rsidRDefault="00DF78D8" w:rsidP="00453D1A">
            <w:pPr>
              <w:ind w:firstLine="0"/>
              <w:rPr>
                <w:sz w:val="20"/>
                <w:szCs w:val="20"/>
              </w:rPr>
            </w:pPr>
          </w:p>
        </w:tc>
        <w:tc>
          <w:tcPr>
            <w:tcW w:w="6471" w:type="dxa"/>
          </w:tcPr>
          <w:p w14:paraId="14A8FA9B" w14:textId="32108779" w:rsidR="00DF78D8" w:rsidRPr="00A076B6" w:rsidRDefault="00DF78D8" w:rsidP="00453D1A">
            <w:pPr>
              <w:ind w:firstLine="0"/>
              <w:rPr>
                <w:sz w:val="20"/>
                <w:szCs w:val="20"/>
              </w:rPr>
            </w:pPr>
            <w:r w:rsidRPr="00A076B6">
              <w:rPr>
                <w:sz w:val="20"/>
                <w:szCs w:val="20"/>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w:t>
            </w:r>
            <w:r w:rsidR="00E82691" w:rsidRPr="00A076B6">
              <w:rPr>
                <w:sz w:val="20"/>
                <w:szCs w:val="20"/>
              </w:rPr>
              <w:t xml:space="preserve"> «</w:t>
            </w:r>
            <w:r w:rsidRPr="00A076B6">
              <w:rPr>
                <w:sz w:val="20"/>
                <w:szCs w:val="20"/>
              </w:rPr>
              <w:t>е</w:t>
            </w:r>
            <w:r w:rsidR="00E82691" w:rsidRPr="00A076B6">
              <w:rPr>
                <w:sz w:val="20"/>
                <w:szCs w:val="20"/>
              </w:rPr>
              <w:t>», «</w:t>
            </w:r>
            <w:r w:rsidRPr="00A076B6">
              <w:rPr>
                <w:sz w:val="20"/>
                <w:szCs w:val="20"/>
              </w:rPr>
              <w:t>ё</w:t>
            </w:r>
            <w:r w:rsidR="00E82691" w:rsidRPr="00A076B6">
              <w:rPr>
                <w:sz w:val="20"/>
                <w:szCs w:val="20"/>
              </w:rPr>
              <w:t>», «</w:t>
            </w:r>
            <w:r w:rsidRPr="00A076B6">
              <w:rPr>
                <w:sz w:val="20"/>
                <w:szCs w:val="20"/>
              </w:rPr>
              <w:t>ю</w:t>
            </w:r>
            <w:r w:rsidR="00E82691" w:rsidRPr="00A076B6">
              <w:rPr>
                <w:sz w:val="20"/>
                <w:szCs w:val="20"/>
              </w:rPr>
              <w:t>», «</w:t>
            </w:r>
            <w:r w:rsidRPr="00A076B6">
              <w:rPr>
                <w:sz w:val="20"/>
                <w:szCs w:val="20"/>
              </w:rPr>
              <w:t>я</w:t>
            </w:r>
            <w:r w:rsidR="00E82691" w:rsidRPr="00A076B6">
              <w:rPr>
                <w:sz w:val="20"/>
                <w:szCs w:val="20"/>
              </w:rPr>
              <w:t>»,</w:t>
            </w:r>
            <w:r w:rsidRPr="00A076B6">
              <w:rPr>
                <w:sz w:val="20"/>
                <w:szCs w:val="20"/>
              </w:rPr>
              <w:t xml:space="preserve"> в словах с разделительными</w:t>
            </w:r>
            <w:r w:rsidR="00E82691" w:rsidRPr="00A076B6">
              <w:rPr>
                <w:sz w:val="20"/>
                <w:szCs w:val="20"/>
              </w:rPr>
              <w:t xml:space="preserve"> «</w:t>
            </w:r>
            <w:r w:rsidRPr="00A076B6">
              <w:rPr>
                <w:sz w:val="20"/>
                <w:szCs w:val="20"/>
              </w:rPr>
              <w:t>ь</w:t>
            </w:r>
            <w:r w:rsidR="00E82691" w:rsidRPr="00A076B6">
              <w:rPr>
                <w:sz w:val="20"/>
                <w:szCs w:val="20"/>
              </w:rPr>
              <w:t>», «</w:t>
            </w:r>
            <w:r w:rsidRPr="00A076B6">
              <w:rPr>
                <w:sz w:val="20"/>
                <w:szCs w:val="20"/>
              </w:rPr>
              <w:t>ъ</w:t>
            </w:r>
            <w:r w:rsidR="00E82691" w:rsidRPr="00A076B6">
              <w:rPr>
                <w:sz w:val="20"/>
                <w:szCs w:val="20"/>
              </w:rPr>
              <w:t>»,</w:t>
            </w:r>
            <w:r w:rsidRPr="00A076B6">
              <w:rPr>
                <w:sz w:val="20"/>
                <w:szCs w:val="20"/>
              </w:rPr>
              <w:t xml:space="preserve"> в словах с непроизносимыми согласными;</w:t>
            </w:r>
          </w:p>
        </w:tc>
        <w:tc>
          <w:tcPr>
            <w:tcW w:w="2376" w:type="dxa"/>
          </w:tcPr>
          <w:p w14:paraId="31A2D3A4"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B58604C" w14:textId="77777777" w:rsidTr="00315647">
        <w:tc>
          <w:tcPr>
            <w:tcW w:w="1575" w:type="dxa"/>
            <w:vMerge/>
          </w:tcPr>
          <w:p w14:paraId="210F23B8" w14:textId="77777777" w:rsidR="00DF78D8" w:rsidRPr="00A076B6" w:rsidRDefault="00DF78D8" w:rsidP="00453D1A">
            <w:pPr>
              <w:ind w:firstLine="0"/>
              <w:rPr>
                <w:sz w:val="20"/>
                <w:szCs w:val="20"/>
              </w:rPr>
            </w:pPr>
          </w:p>
        </w:tc>
        <w:tc>
          <w:tcPr>
            <w:tcW w:w="6471" w:type="dxa"/>
          </w:tcPr>
          <w:p w14:paraId="5CDA0842" w14:textId="77777777" w:rsidR="00DF78D8" w:rsidRPr="00A076B6" w:rsidRDefault="00DF78D8" w:rsidP="00453D1A">
            <w:pPr>
              <w:ind w:firstLine="0"/>
              <w:rPr>
                <w:sz w:val="20"/>
                <w:szCs w:val="20"/>
              </w:rPr>
            </w:pPr>
            <w:r w:rsidRPr="00A076B6">
              <w:rPr>
                <w:sz w:val="20"/>
                <w:szCs w:val="20"/>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c>
          <w:tcPr>
            <w:tcW w:w="2376" w:type="dxa"/>
          </w:tcPr>
          <w:p w14:paraId="337BB195"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0061DBC1" w14:textId="77777777" w:rsidTr="00315647">
        <w:tc>
          <w:tcPr>
            <w:tcW w:w="1575" w:type="dxa"/>
            <w:vMerge/>
          </w:tcPr>
          <w:p w14:paraId="7872FBCD" w14:textId="77777777" w:rsidR="00DF78D8" w:rsidRPr="00A076B6" w:rsidRDefault="00DF78D8" w:rsidP="00453D1A">
            <w:pPr>
              <w:ind w:firstLine="0"/>
              <w:rPr>
                <w:sz w:val="20"/>
                <w:szCs w:val="20"/>
              </w:rPr>
            </w:pPr>
          </w:p>
        </w:tc>
        <w:tc>
          <w:tcPr>
            <w:tcW w:w="6471" w:type="dxa"/>
          </w:tcPr>
          <w:p w14:paraId="6E32F084" w14:textId="77777777" w:rsidR="00DF78D8" w:rsidRPr="00A076B6" w:rsidRDefault="00DF78D8" w:rsidP="00453D1A">
            <w:pPr>
              <w:ind w:firstLine="0"/>
              <w:rPr>
                <w:sz w:val="20"/>
                <w:szCs w:val="20"/>
              </w:rPr>
            </w:pPr>
            <w:r w:rsidRPr="00A076B6">
              <w:rPr>
                <w:sz w:val="20"/>
                <w:szCs w:val="20"/>
              </w:rPr>
              <w:t>находить в словах с однозначно выделяемыми морфемами окончание, корень, приставку, суффикс;</w:t>
            </w:r>
          </w:p>
        </w:tc>
        <w:tc>
          <w:tcPr>
            <w:tcW w:w="2376" w:type="dxa"/>
          </w:tcPr>
          <w:p w14:paraId="3341DA56"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0A8CBD0" w14:textId="77777777" w:rsidTr="00315647">
        <w:tc>
          <w:tcPr>
            <w:tcW w:w="1575" w:type="dxa"/>
            <w:vMerge/>
          </w:tcPr>
          <w:p w14:paraId="45382BAB" w14:textId="77777777" w:rsidR="00DF78D8" w:rsidRPr="00A076B6" w:rsidRDefault="00DF78D8" w:rsidP="00453D1A">
            <w:pPr>
              <w:ind w:firstLine="0"/>
              <w:rPr>
                <w:sz w:val="20"/>
                <w:szCs w:val="20"/>
              </w:rPr>
            </w:pPr>
          </w:p>
        </w:tc>
        <w:tc>
          <w:tcPr>
            <w:tcW w:w="6471" w:type="dxa"/>
          </w:tcPr>
          <w:p w14:paraId="16F00D93" w14:textId="77777777" w:rsidR="00DF78D8" w:rsidRPr="00A076B6" w:rsidRDefault="00DF78D8" w:rsidP="00453D1A">
            <w:pPr>
              <w:ind w:firstLine="0"/>
              <w:rPr>
                <w:sz w:val="20"/>
                <w:szCs w:val="20"/>
              </w:rPr>
            </w:pPr>
            <w:r w:rsidRPr="00A076B6">
              <w:rPr>
                <w:sz w:val="20"/>
                <w:szCs w:val="20"/>
              </w:rPr>
              <w:t>выявлять случаи употребления синонимов и антонимов; подбирать синонимы и антонимы к словам разных частей речи;</w:t>
            </w:r>
          </w:p>
        </w:tc>
        <w:tc>
          <w:tcPr>
            <w:tcW w:w="2376" w:type="dxa"/>
          </w:tcPr>
          <w:p w14:paraId="12458916"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5BB6ED4" w14:textId="77777777" w:rsidTr="00315647">
        <w:tc>
          <w:tcPr>
            <w:tcW w:w="1575" w:type="dxa"/>
            <w:vMerge/>
          </w:tcPr>
          <w:p w14:paraId="369FB498" w14:textId="77777777" w:rsidR="00DF78D8" w:rsidRPr="00A076B6" w:rsidRDefault="00DF78D8" w:rsidP="00453D1A">
            <w:pPr>
              <w:ind w:firstLine="0"/>
              <w:rPr>
                <w:sz w:val="20"/>
                <w:szCs w:val="20"/>
              </w:rPr>
            </w:pPr>
          </w:p>
        </w:tc>
        <w:tc>
          <w:tcPr>
            <w:tcW w:w="6471" w:type="dxa"/>
          </w:tcPr>
          <w:p w14:paraId="27DFF061" w14:textId="77777777" w:rsidR="00DF78D8" w:rsidRPr="00A076B6" w:rsidRDefault="00DF78D8" w:rsidP="00453D1A">
            <w:pPr>
              <w:ind w:firstLine="0"/>
              <w:rPr>
                <w:sz w:val="20"/>
                <w:szCs w:val="20"/>
              </w:rPr>
            </w:pPr>
            <w:r w:rsidRPr="00A076B6">
              <w:rPr>
                <w:sz w:val="20"/>
                <w:szCs w:val="20"/>
              </w:rPr>
              <w:t>распознавать слова, употребляемые в прямом и переносном значении (простые случаи);</w:t>
            </w:r>
          </w:p>
        </w:tc>
        <w:tc>
          <w:tcPr>
            <w:tcW w:w="2376" w:type="dxa"/>
          </w:tcPr>
          <w:p w14:paraId="551585D0"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73E6BF3" w14:textId="77777777" w:rsidTr="00315647">
        <w:tc>
          <w:tcPr>
            <w:tcW w:w="1575" w:type="dxa"/>
            <w:vMerge/>
          </w:tcPr>
          <w:p w14:paraId="729794ED" w14:textId="77777777" w:rsidR="00DF78D8" w:rsidRPr="00A076B6" w:rsidRDefault="00DF78D8" w:rsidP="00453D1A">
            <w:pPr>
              <w:ind w:firstLine="0"/>
              <w:rPr>
                <w:sz w:val="20"/>
                <w:szCs w:val="20"/>
              </w:rPr>
            </w:pPr>
          </w:p>
        </w:tc>
        <w:tc>
          <w:tcPr>
            <w:tcW w:w="6471" w:type="dxa"/>
          </w:tcPr>
          <w:p w14:paraId="3C39471A" w14:textId="77777777" w:rsidR="00DF78D8" w:rsidRPr="00A076B6" w:rsidRDefault="00DF78D8" w:rsidP="00453D1A">
            <w:pPr>
              <w:ind w:firstLine="0"/>
              <w:rPr>
                <w:sz w:val="20"/>
                <w:szCs w:val="20"/>
              </w:rPr>
            </w:pPr>
            <w:r w:rsidRPr="00A076B6">
              <w:rPr>
                <w:sz w:val="20"/>
                <w:szCs w:val="20"/>
              </w:rPr>
              <w:t>определять значение слова в тексте;</w:t>
            </w:r>
          </w:p>
        </w:tc>
        <w:tc>
          <w:tcPr>
            <w:tcW w:w="2376" w:type="dxa"/>
          </w:tcPr>
          <w:p w14:paraId="7C6985C9"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023F280" w14:textId="77777777" w:rsidTr="00315647">
        <w:tc>
          <w:tcPr>
            <w:tcW w:w="1575" w:type="dxa"/>
            <w:vMerge/>
          </w:tcPr>
          <w:p w14:paraId="30C033E7" w14:textId="77777777" w:rsidR="00DF78D8" w:rsidRPr="00A076B6" w:rsidRDefault="00DF78D8" w:rsidP="00453D1A">
            <w:pPr>
              <w:ind w:firstLine="0"/>
              <w:rPr>
                <w:sz w:val="20"/>
                <w:szCs w:val="20"/>
              </w:rPr>
            </w:pPr>
          </w:p>
        </w:tc>
        <w:tc>
          <w:tcPr>
            <w:tcW w:w="6471" w:type="dxa"/>
          </w:tcPr>
          <w:p w14:paraId="5893EAAD" w14:textId="77777777" w:rsidR="00DF78D8" w:rsidRPr="00A076B6" w:rsidRDefault="00DF78D8" w:rsidP="00453D1A">
            <w:pPr>
              <w:ind w:firstLine="0"/>
              <w:rPr>
                <w:sz w:val="20"/>
                <w:szCs w:val="20"/>
              </w:rPr>
            </w:pPr>
            <w:r w:rsidRPr="00A076B6">
              <w:rPr>
                <w:sz w:val="20"/>
                <w:szCs w:val="20"/>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tc>
        <w:tc>
          <w:tcPr>
            <w:tcW w:w="2376" w:type="dxa"/>
          </w:tcPr>
          <w:p w14:paraId="3D9ECCC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A555FF3" w14:textId="77777777" w:rsidTr="00315647">
        <w:tc>
          <w:tcPr>
            <w:tcW w:w="1575" w:type="dxa"/>
            <w:vMerge/>
          </w:tcPr>
          <w:p w14:paraId="4E1ACF0C" w14:textId="77777777" w:rsidR="00DF78D8" w:rsidRPr="00A076B6" w:rsidRDefault="00DF78D8" w:rsidP="00453D1A">
            <w:pPr>
              <w:ind w:firstLine="0"/>
              <w:rPr>
                <w:sz w:val="20"/>
                <w:szCs w:val="20"/>
              </w:rPr>
            </w:pPr>
          </w:p>
        </w:tc>
        <w:tc>
          <w:tcPr>
            <w:tcW w:w="6471" w:type="dxa"/>
          </w:tcPr>
          <w:p w14:paraId="7585E230" w14:textId="77777777" w:rsidR="00DF78D8" w:rsidRPr="00A076B6" w:rsidRDefault="00DF78D8" w:rsidP="00453D1A">
            <w:pPr>
              <w:ind w:firstLine="0"/>
              <w:rPr>
                <w:sz w:val="20"/>
                <w:szCs w:val="20"/>
              </w:rPr>
            </w:pPr>
            <w:r w:rsidRPr="00A076B6">
              <w:rPr>
                <w:sz w:val="20"/>
                <w:szCs w:val="20"/>
              </w:rPr>
              <w:t>распознавать имена прилагательные; определять грамматические признаки имён прилагательных: род, число, падеж;</w:t>
            </w:r>
          </w:p>
        </w:tc>
        <w:tc>
          <w:tcPr>
            <w:tcW w:w="2376" w:type="dxa"/>
          </w:tcPr>
          <w:p w14:paraId="2C433BAE"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0D96F80" w14:textId="77777777" w:rsidTr="00315647">
        <w:tc>
          <w:tcPr>
            <w:tcW w:w="1575" w:type="dxa"/>
            <w:vMerge/>
          </w:tcPr>
          <w:p w14:paraId="284EA9AC" w14:textId="77777777" w:rsidR="00DF78D8" w:rsidRPr="00A076B6" w:rsidRDefault="00DF78D8" w:rsidP="00453D1A">
            <w:pPr>
              <w:ind w:firstLine="0"/>
              <w:rPr>
                <w:sz w:val="20"/>
                <w:szCs w:val="20"/>
              </w:rPr>
            </w:pPr>
          </w:p>
        </w:tc>
        <w:tc>
          <w:tcPr>
            <w:tcW w:w="6471" w:type="dxa"/>
          </w:tcPr>
          <w:p w14:paraId="6CCFEE65" w14:textId="77777777" w:rsidR="00DF78D8" w:rsidRPr="00A076B6" w:rsidRDefault="00DF78D8" w:rsidP="00453D1A">
            <w:pPr>
              <w:ind w:firstLine="0"/>
              <w:rPr>
                <w:sz w:val="20"/>
                <w:szCs w:val="20"/>
              </w:rPr>
            </w:pPr>
            <w:r w:rsidRPr="00A076B6">
              <w:rPr>
                <w:sz w:val="20"/>
                <w:szCs w:val="20"/>
              </w:rPr>
              <w:t>изменять имена прилагательные по падежам, числам, родам (в единственном числе) в соответствии с падежом, числом и родом имён существительных;</w:t>
            </w:r>
          </w:p>
        </w:tc>
        <w:tc>
          <w:tcPr>
            <w:tcW w:w="2376" w:type="dxa"/>
          </w:tcPr>
          <w:p w14:paraId="7FF97A65"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D149E4B" w14:textId="77777777" w:rsidTr="00315647">
        <w:tc>
          <w:tcPr>
            <w:tcW w:w="1575" w:type="dxa"/>
            <w:vMerge/>
          </w:tcPr>
          <w:p w14:paraId="50975040" w14:textId="77777777" w:rsidR="00DF78D8" w:rsidRPr="00A076B6" w:rsidRDefault="00DF78D8" w:rsidP="00453D1A">
            <w:pPr>
              <w:ind w:firstLine="0"/>
              <w:rPr>
                <w:sz w:val="20"/>
                <w:szCs w:val="20"/>
              </w:rPr>
            </w:pPr>
          </w:p>
        </w:tc>
        <w:tc>
          <w:tcPr>
            <w:tcW w:w="6471" w:type="dxa"/>
          </w:tcPr>
          <w:p w14:paraId="57EE7D6B" w14:textId="2C84EC83" w:rsidR="00DF78D8" w:rsidRPr="00A076B6" w:rsidRDefault="00DF78D8" w:rsidP="00453D1A">
            <w:pPr>
              <w:ind w:firstLine="0"/>
              <w:rPr>
                <w:sz w:val="20"/>
                <w:szCs w:val="20"/>
              </w:rPr>
            </w:pPr>
            <w:r w:rsidRPr="00A076B6">
              <w:rPr>
                <w:sz w:val="20"/>
                <w:szCs w:val="20"/>
              </w:rPr>
              <w:t>распознавать глаголы; различать глаголы, отвечающие на вопросы</w:t>
            </w:r>
            <w:r w:rsidR="00E82691" w:rsidRPr="00A076B6">
              <w:rPr>
                <w:sz w:val="20"/>
                <w:szCs w:val="20"/>
              </w:rPr>
              <w:t xml:space="preserve"> «</w:t>
            </w:r>
            <w:r w:rsidRPr="00A076B6">
              <w:rPr>
                <w:sz w:val="20"/>
                <w:szCs w:val="20"/>
              </w:rPr>
              <w:t>что делать?</w:t>
            </w:r>
            <w:r w:rsidR="00E82691" w:rsidRPr="00A076B6">
              <w:rPr>
                <w:sz w:val="20"/>
                <w:szCs w:val="20"/>
              </w:rPr>
              <w:t xml:space="preserve">» </w:t>
            </w:r>
            <w:r w:rsidRPr="00A076B6">
              <w:rPr>
                <w:sz w:val="20"/>
                <w:szCs w:val="20"/>
              </w:rPr>
              <w:t>и</w:t>
            </w:r>
            <w:r w:rsidR="00E82691" w:rsidRPr="00A076B6">
              <w:rPr>
                <w:sz w:val="20"/>
                <w:szCs w:val="20"/>
              </w:rPr>
              <w:t xml:space="preserve"> «</w:t>
            </w:r>
            <w:r w:rsidRPr="00A076B6">
              <w:rPr>
                <w:sz w:val="20"/>
                <w:szCs w:val="20"/>
              </w:rPr>
              <w:t>что сделать?</w:t>
            </w:r>
            <w:r w:rsidR="00E82691" w:rsidRPr="00A076B6">
              <w:rPr>
                <w:sz w:val="20"/>
                <w:szCs w:val="20"/>
              </w:rPr>
              <w:t>»;</w:t>
            </w:r>
            <w:r w:rsidRPr="00A076B6">
              <w:rPr>
                <w:sz w:val="20"/>
                <w:szCs w:val="20"/>
              </w:rPr>
              <w:t xml:space="preserve">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tc>
        <w:tc>
          <w:tcPr>
            <w:tcW w:w="2376" w:type="dxa"/>
          </w:tcPr>
          <w:p w14:paraId="734E475D"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0FA8BFF" w14:textId="77777777" w:rsidTr="00315647">
        <w:tc>
          <w:tcPr>
            <w:tcW w:w="1575" w:type="dxa"/>
            <w:vMerge/>
          </w:tcPr>
          <w:p w14:paraId="3B095F1D" w14:textId="77777777" w:rsidR="00DF78D8" w:rsidRPr="00A076B6" w:rsidRDefault="00DF78D8" w:rsidP="00453D1A">
            <w:pPr>
              <w:ind w:firstLine="0"/>
              <w:rPr>
                <w:sz w:val="20"/>
                <w:szCs w:val="20"/>
              </w:rPr>
            </w:pPr>
          </w:p>
        </w:tc>
        <w:tc>
          <w:tcPr>
            <w:tcW w:w="6471" w:type="dxa"/>
          </w:tcPr>
          <w:p w14:paraId="7192BA64" w14:textId="77777777" w:rsidR="00DF78D8" w:rsidRPr="00A076B6" w:rsidRDefault="00DF78D8" w:rsidP="00453D1A">
            <w:pPr>
              <w:ind w:firstLine="0"/>
              <w:rPr>
                <w:sz w:val="20"/>
                <w:szCs w:val="20"/>
              </w:rPr>
            </w:pPr>
            <w:r w:rsidRPr="00A076B6">
              <w:rPr>
                <w:sz w:val="20"/>
                <w:szCs w:val="20"/>
              </w:rPr>
              <w:t>распознавать личные местоимения (в начальной форме);</w:t>
            </w:r>
          </w:p>
        </w:tc>
        <w:tc>
          <w:tcPr>
            <w:tcW w:w="2376" w:type="dxa"/>
          </w:tcPr>
          <w:p w14:paraId="25058CE2"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E73E056" w14:textId="77777777" w:rsidTr="00315647">
        <w:tc>
          <w:tcPr>
            <w:tcW w:w="1575" w:type="dxa"/>
            <w:vMerge/>
          </w:tcPr>
          <w:p w14:paraId="06D9A3EF" w14:textId="77777777" w:rsidR="00DF78D8" w:rsidRPr="00A076B6" w:rsidRDefault="00DF78D8" w:rsidP="00453D1A">
            <w:pPr>
              <w:ind w:firstLine="0"/>
              <w:rPr>
                <w:sz w:val="20"/>
                <w:szCs w:val="20"/>
              </w:rPr>
            </w:pPr>
          </w:p>
        </w:tc>
        <w:tc>
          <w:tcPr>
            <w:tcW w:w="6471" w:type="dxa"/>
          </w:tcPr>
          <w:p w14:paraId="6672C9AF" w14:textId="77777777" w:rsidR="00DF78D8" w:rsidRPr="00A076B6" w:rsidRDefault="00DF78D8" w:rsidP="00453D1A">
            <w:pPr>
              <w:ind w:firstLine="0"/>
              <w:rPr>
                <w:sz w:val="20"/>
                <w:szCs w:val="20"/>
              </w:rPr>
            </w:pPr>
            <w:r w:rsidRPr="00A076B6">
              <w:rPr>
                <w:sz w:val="20"/>
                <w:szCs w:val="20"/>
              </w:rPr>
              <w:t>использовать личные местоимения для устранения неоправданных повторов в тексте;</w:t>
            </w:r>
          </w:p>
        </w:tc>
        <w:tc>
          <w:tcPr>
            <w:tcW w:w="2376" w:type="dxa"/>
          </w:tcPr>
          <w:p w14:paraId="5CB031D0"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FC9E04A" w14:textId="77777777" w:rsidTr="00315647">
        <w:tc>
          <w:tcPr>
            <w:tcW w:w="1575" w:type="dxa"/>
            <w:vMerge/>
          </w:tcPr>
          <w:p w14:paraId="6E723308" w14:textId="77777777" w:rsidR="00DF78D8" w:rsidRPr="00A076B6" w:rsidRDefault="00DF78D8" w:rsidP="00453D1A">
            <w:pPr>
              <w:ind w:firstLine="0"/>
              <w:rPr>
                <w:sz w:val="20"/>
                <w:szCs w:val="20"/>
              </w:rPr>
            </w:pPr>
          </w:p>
        </w:tc>
        <w:tc>
          <w:tcPr>
            <w:tcW w:w="6471" w:type="dxa"/>
          </w:tcPr>
          <w:p w14:paraId="2E1CBA69" w14:textId="77777777" w:rsidR="00DF78D8" w:rsidRPr="00A076B6" w:rsidRDefault="00DF78D8" w:rsidP="00453D1A">
            <w:pPr>
              <w:ind w:firstLine="0"/>
              <w:rPr>
                <w:sz w:val="20"/>
                <w:szCs w:val="20"/>
              </w:rPr>
            </w:pPr>
            <w:r w:rsidRPr="00A076B6">
              <w:rPr>
                <w:sz w:val="20"/>
                <w:szCs w:val="20"/>
              </w:rPr>
              <w:t>различать предлоги и приставки;</w:t>
            </w:r>
          </w:p>
        </w:tc>
        <w:tc>
          <w:tcPr>
            <w:tcW w:w="2376" w:type="dxa"/>
          </w:tcPr>
          <w:p w14:paraId="1F281567"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91D3881" w14:textId="77777777" w:rsidTr="00315647">
        <w:tc>
          <w:tcPr>
            <w:tcW w:w="1575" w:type="dxa"/>
            <w:vMerge/>
          </w:tcPr>
          <w:p w14:paraId="5EAE68D9" w14:textId="77777777" w:rsidR="00DF78D8" w:rsidRPr="00A076B6" w:rsidRDefault="00DF78D8" w:rsidP="00453D1A">
            <w:pPr>
              <w:ind w:firstLine="0"/>
              <w:rPr>
                <w:sz w:val="20"/>
                <w:szCs w:val="20"/>
              </w:rPr>
            </w:pPr>
          </w:p>
        </w:tc>
        <w:tc>
          <w:tcPr>
            <w:tcW w:w="6471" w:type="dxa"/>
          </w:tcPr>
          <w:p w14:paraId="63F9313C" w14:textId="77777777" w:rsidR="00DF78D8" w:rsidRPr="00A076B6" w:rsidRDefault="00DF78D8" w:rsidP="00453D1A">
            <w:pPr>
              <w:ind w:firstLine="0"/>
              <w:rPr>
                <w:sz w:val="20"/>
                <w:szCs w:val="20"/>
              </w:rPr>
            </w:pPr>
            <w:r w:rsidRPr="00A076B6">
              <w:rPr>
                <w:sz w:val="20"/>
                <w:szCs w:val="20"/>
              </w:rPr>
              <w:t>определять вид предложения по цели высказывания и по эмоциональной окраске;</w:t>
            </w:r>
          </w:p>
        </w:tc>
        <w:tc>
          <w:tcPr>
            <w:tcW w:w="2376" w:type="dxa"/>
          </w:tcPr>
          <w:p w14:paraId="69E2B3EB"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05D64E5" w14:textId="77777777" w:rsidTr="00315647">
        <w:tc>
          <w:tcPr>
            <w:tcW w:w="1575" w:type="dxa"/>
            <w:vMerge/>
          </w:tcPr>
          <w:p w14:paraId="310D898D" w14:textId="77777777" w:rsidR="00DF78D8" w:rsidRPr="00A076B6" w:rsidRDefault="00DF78D8" w:rsidP="00453D1A">
            <w:pPr>
              <w:ind w:firstLine="0"/>
              <w:rPr>
                <w:sz w:val="20"/>
                <w:szCs w:val="20"/>
              </w:rPr>
            </w:pPr>
          </w:p>
        </w:tc>
        <w:tc>
          <w:tcPr>
            <w:tcW w:w="6471" w:type="dxa"/>
          </w:tcPr>
          <w:p w14:paraId="6F62B425" w14:textId="77777777" w:rsidR="00DF78D8" w:rsidRPr="00A076B6" w:rsidRDefault="00DF78D8" w:rsidP="00453D1A">
            <w:pPr>
              <w:ind w:firstLine="0"/>
              <w:rPr>
                <w:sz w:val="20"/>
                <w:szCs w:val="20"/>
              </w:rPr>
            </w:pPr>
            <w:r w:rsidRPr="00A076B6">
              <w:rPr>
                <w:sz w:val="20"/>
                <w:szCs w:val="20"/>
              </w:rPr>
              <w:t>находить главные и второстепенные (без деления на виды) члены предложения;</w:t>
            </w:r>
          </w:p>
        </w:tc>
        <w:tc>
          <w:tcPr>
            <w:tcW w:w="2376" w:type="dxa"/>
          </w:tcPr>
          <w:p w14:paraId="38A5EC0C"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592489E" w14:textId="77777777" w:rsidTr="00315647">
        <w:tc>
          <w:tcPr>
            <w:tcW w:w="1575" w:type="dxa"/>
            <w:vMerge/>
          </w:tcPr>
          <w:p w14:paraId="29F48B8C" w14:textId="77777777" w:rsidR="00DF78D8" w:rsidRPr="00A076B6" w:rsidRDefault="00DF78D8" w:rsidP="00453D1A">
            <w:pPr>
              <w:ind w:firstLine="0"/>
              <w:rPr>
                <w:sz w:val="20"/>
                <w:szCs w:val="20"/>
              </w:rPr>
            </w:pPr>
          </w:p>
        </w:tc>
        <w:tc>
          <w:tcPr>
            <w:tcW w:w="6471" w:type="dxa"/>
          </w:tcPr>
          <w:p w14:paraId="259A31FC" w14:textId="77777777" w:rsidR="00DF78D8" w:rsidRPr="00A076B6" w:rsidRDefault="00DF78D8" w:rsidP="00453D1A">
            <w:pPr>
              <w:ind w:firstLine="0"/>
              <w:rPr>
                <w:sz w:val="20"/>
                <w:szCs w:val="20"/>
              </w:rPr>
            </w:pPr>
            <w:r w:rsidRPr="00A076B6">
              <w:rPr>
                <w:sz w:val="20"/>
                <w:szCs w:val="20"/>
              </w:rPr>
              <w:t>распознавать распространённые и нераспространённые предложения;</w:t>
            </w:r>
          </w:p>
        </w:tc>
        <w:tc>
          <w:tcPr>
            <w:tcW w:w="2376" w:type="dxa"/>
          </w:tcPr>
          <w:p w14:paraId="277C45E6"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016BDF39" w14:textId="77777777" w:rsidTr="00315647">
        <w:tc>
          <w:tcPr>
            <w:tcW w:w="1575" w:type="dxa"/>
            <w:vMerge/>
          </w:tcPr>
          <w:p w14:paraId="37F8BADA" w14:textId="77777777" w:rsidR="00DF78D8" w:rsidRPr="00A076B6" w:rsidRDefault="00DF78D8" w:rsidP="00453D1A">
            <w:pPr>
              <w:ind w:firstLine="0"/>
              <w:rPr>
                <w:sz w:val="20"/>
                <w:szCs w:val="20"/>
              </w:rPr>
            </w:pPr>
          </w:p>
        </w:tc>
        <w:tc>
          <w:tcPr>
            <w:tcW w:w="6471" w:type="dxa"/>
          </w:tcPr>
          <w:p w14:paraId="5C2514C9" w14:textId="77777777" w:rsidR="00DF78D8" w:rsidRPr="00A076B6" w:rsidRDefault="00DF78D8" w:rsidP="00453D1A">
            <w:pPr>
              <w:ind w:firstLine="0"/>
              <w:rPr>
                <w:sz w:val="20"/>
                <w:szCs w:val="20"/>
              </w:rPr>
            </w:pPr>
            <w:r w:rsidRPr="00A076B6">
              <w:rPr>
                <w:sz w:val="20"/>
                <w:szCs w:val="20"/>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tc>
        <w:tc>
          <w:tcPr>
            <w:tcW w:w="2376" w:type="dxa"/>
          </w:tcPr>
          <w:p w14:paraId="159B49D3"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07214F9B" w14:textId="77777777" w:rsidTr="00315647">
        <w:tc>
          <w:tcPr>
            <w:tcW w:w="1575" w:type="dxa"/>
            <w:vMerge/>
          </w:tcPr>
          <w:p w14:paraId="225F50B2" w14:textId="77777777" w:rsidR="00DF78D8" w:rsidRPr="00A076B6" w:rsidRDefault="00DF78D8" w:rsidP="00453D1A">
            <w:pPr>
              <w:ind w:firstLine="0"/>
              <w:rPr>
                <w:sz w:val="20"/>
                <w:szCs w:val="20"/>
              </w:rPr>
            </w:pPr>
          </w:p>
        </w:tc>
        <w:tc>
          <w:tcPr>
            <w:tcW w:w="6471" w:type="dxa"/>
          </w:tcPr>
          <w:p w14:paraId="3DA77EFA" w14:textId="77777777" w:rsidR="00DF78D8" w:rsidRPr="00A076B6" w:rsidRDefault="00DF78D8" w:rsidP="00453D1A">
            <w:pPr>
              <w:ind w:firstLine="0"/>
              <w:rPr>
                <w:sz w:val="20"/>
                <w:szCs w:val="20"/>
              </w:rPr>
            </w:pPr>
            <w:r w:rsidRPr="00A076B6">
              <w:rPr>
                <w:sz w:val="20"/>
                <w:szCs w:val="20"/>
              </w:rPr>
              <w:t>правильно списывать слова, предложения, тексты объёмом не более 70 слов;</w:t>
            </w:r>
          </w:p>
        </w:tc>
        <w:tc>
          <w:tcPr>
            <w:tcW w:w="2376" w:type="dxa"/>
          </w:tcPr>
          <w:p w14:paraId="5DBF18A5"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70B8CDF" w14:textId="77777777" w:rsidTr="00315647">
        <w:tc>
          <w:tcPr>
            <w:tcW w:w="1575" w:type="dxa"/>
            <w:vMerge/>
          </w:tcPr>
          <w:p w14:paraId="23F7A2BC" w14:textId="77777777" w:rsidR="00DF78D8" w:rsidRPr="00A076B6" w:rsidRDefault="00DF78D8" w:rsidP="00453D1A">
            <w:pPr>
              <w:ind w:firstLine="0"/>
              <w:rPr>
                <w:sz w:val="20"/>
                <w:szCs w:val="20"/>
              </w:rPr>
            </w:pPr>
          </w:p>
        </w:tc>
        <w:tc>
          <w:tcPr>
            <w:tcW w:w="6471" w:type="dxa"/>
          </w:tcPr>
          <w:p w14:paraId="6E2ACD54" w14:textId="77777777" w:rsidR="00DF78D8" w:rsidRPr="00A076B6" w:rsidRDefault="00DF78D8" w:rsidP="00453D1A">
            <w:pPr>
              <w:ind w:firstLine="0"/>
              <w:rPr>
                <w:sz w:val="20"/>
                <w:szCs w:val="20"/>
              </w:rPr>
            </w:pPr>
            <w:r w:rsidRPr="00A076B6">
              <w:rPr>
                <w:sz w:val="20"/>
                <w:szCs w:val="20"/>
              </w:rPr>
              <w:t>писать под диктовку тексты объёмом не более 65 слов с учётом изученных правил правописания;</w:t>
            </w:r>
          </w:p>
        </w:tc>
        <w:tc>
          <w:tcPr>
            <w:tcW w:w="2376" w:type="dxa"/>
          </w:tcPr>
          <w:p w14:paraId="7B13F0D8"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6E31C77" w14:textId="77777777" w:rsidTr="00315647">
        <w:tc>
          <w:tcPr>
            <w:tcW w:w="1575" w:type="dxa"/>
            <w:vMerge/>
          </w:tcPr>
          <w:p w14:paraId="21283156" w14:textId="77777777" w:rsidR="00DF78D8" w:rsidRPr="00A076B6" w:rsidRDefault="00DF78D8" w:rsidP="00453D1A">
            <w:pPr>
              <w:ind w:firstLine="0"/>
              <w:rPr>
                <w:sz w:val="20"/>
                <w:szCs w:val="20"/>
              </w:rPr>
            </w:pPr>
          </w:p>
        </w:tc>
        <w:tc>
          <w:tcPr>
            <w:tcW w:w="6471" w:type="dxa"/>
          </w:tcPr>
          <w:p w14:paraId="1DF9806B" w14:textId="77777777" w:rsidR="00DF78D8" w:rsidRPr="00A076B6" w:rsidRDefault="00DF78D8" w:rsidP="00453D1A">
            <w:pPr>
              <w:ind w:firstLine="0"/>
              <w:rPr>
                <w:sz w:val="20"/>
                <w:szCs w:val="20"/>
              </w:rPr>
            </w:pPr>
            <w:r w:rsidRPr="00A076B6">
              <w:rPr>
                <w:sz w:val="20"/>
                <w:szCs w:val="20"/>
              </w:rPr>
              <w:t>находить и исправлять ошибки по изученным правилам;</w:t>
            </w:r>
          </w:p>
        </w:tc>
        <w:tc>
          <w:tcPr>
            <w:tcW w:w="2376" w:type="dxa"/>
          </w:tcPr>
          <w:p w14:paraId="07C049FD"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B1D4157" w14:textId="77777777" w:rsidTr="00315647">
        <w:tc>
          <w:tcPr>
            <w:tcW w:w="1575" w:type="dxa"/>
            <w:vMerge/>
          </w:tcPr>
          <w:p w14:paraId="01C7EBDC" w14:textId="77777777" w:rsidR="00DF78D8" w:rsidRPr="00A076B6" w:rsidRDefault="00DF78D8" w:rsidP="00453D1A">
            <w:pPr>
              <w:ind w:firstLine="0"/>
              <w:rPr>
                <w:sz w:val="20"/>
                <w:szCs w:val="20"/>
              </w:rPr>
            </w:pPr>
          </w:p>
        </w:tc>
        <w:tc>
          <w:tcPr>
            <w:tcW w:w="6471" w:type="dxa"/>
          </w:tcPr>
          <w:p w14:paraId="6DAFF650" w14:textId="77777777" w:rsidR="00DF78D8" w:rsidRPr="00A076B6" w:rsidRDefault="00DF78D8" w:rsidP="00453D1A">
            <w:pPr>
              <w:ind w:firstLine="0"/>
              <w:rPr>
                <w:sz w:val="20"/>
                <w:szCs w:val="20"/>
              </w:rPr>
            </w:pPr>
            <w:r w:rsidRPr="00A076B6">
              <w:rPr>
                <w:sz w:val="20"/>
                <w:szCs w:val="20"/>
              </w:rPr>
              <w:t>понимать тексты разных типов, находить в тексте заданную информацию;</w:t>
            </w:r>
          </w:p>
        </w:tc>
        <w:tc>
          <w:tcPr>
            <w:tcW w:w="2376" w:type="dxa"/>
          </w:tcPr>
          <w:p w14:paraId="12895F64"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941C056" w14:textId="77777777" w:rsidTr="00315647">
        <w:tc>
          <w:tcPr>
            <w:tcW w:w="1575" w:type="dxa"/>
            <w:vMerge/>
          </w:tcPr>
          <w:p w14:paraId="6C60816B" w14:textId="77777777" w:rsidR="00DF78D8" w:rsidRPr="00A076B6" w:rsidRDefault="00DF78D8" w:rsidP="00453D1A">
            <w:pPr>
              <w:ind w:firstLine="0"/>
              <w:rPr>
                <w:sz w:val="20"/>
                <w:szCs w:val="20"/>
              </w:rPr>
            </w:pPr>
          </w:p>
        </w:tc>
        <w:tc>
          <w:tcPr>
            <w:tcW w:w="6471" w:type="dxa"/>
          </w:tcPr>
          <w:p w14:paraId="4D51C567" w14:textId="77777777" w:rsidR="00DF78D8" w:rsidRPr="00A076B6" w:rsidRDefault="00DF78D8" w:rsidP="00453D1A">
            <w:pPr>
              <w:ind w:firstLine="0"/>
              <w:rPr>
                <w:sz w:val="20"/>
                <w:szCs w:val="20"/>
              </w:rPr>
            </w:pPr>
            <w:r w:rsidRPr="00A076B6">
              <w:rPr>
                <w:sz w:val="20"/>
                <w:szCs w:val="20"/>
              </w:rPr>
              <w:t>формулировать устно и письменно на основе прочитанной (услышанной) информации простые выводы (1-2 предложения);</w:t>
            </w:r>
          </w:p>
        </w:tc>
        <w:tc>
          <w:tcPr>
            <w:tcW w:w="2376" w:type="dxa"/>
          </w:tcPr>
          <w:p w14:paraId="550EF109"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8AFEFAB" w14:textId="77777777" w:rsidTr="00315647">
        <w:tc>
          <w:tcPr>
            <w:tcW w:w="1575" w:type="dxa"/>
            <w:vMerge/>
          </w:tcPr>
          <w:p w14:paraId="2A7C6375" w14:textId="77777777" w:rsidR="00DF78D8" w:rsidRPr="00A076B6" w:rsidRDefault="00DF78D8" w:rsidP="00453D1A">
            <w:pPr>
              <w:ind w:firstLine="0"/>
              <w:rPr>
                <w:sz w:val="20"/>
                <w:szCs w:val="20"/>
              </w:rPr>
            </w:pPr>
          </w:p>
        </w:tc>
        <w:tc>
          <w:tcPr>
            <w:tcW w:w="6471" w:type="dxa"/>
          </w:tcPr>
          <w:p w14:paraId="01004C89" w14:textId="77777777" w:rsidR="00DF78D8" w:rsidRPr="00A076B6" w:rsidRDefault="00DF78D8" w:rsidP="00453D1A">
            <w:pPr>
              <w:ind w:firstLine="0"/>
              <w:rPr>
                <w:sz w:val="20"/>
                <w:szCs w:val="20"/>
              </w:rPr>
            </w:pPr>
            <w:r w:rsidRPr="00A076B6">
              <w:rPr>
                <w:sz w:val="20"/>
                <w:szCs w:val="20"/>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tc>
        <w:tc>
          <w:tcPr>
            <w:tcW w:w="2376" w:type="dxa"/>
          </w:tcPr>
          <w:p w14:paraId="0384CCC2"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A415820" w14:textId="77777777" w:rsidTr="00315647">
        <w:tc>
          <w:tcPr>
            <w:tcW w:w="1575" w:type="dxa"/>
            <w:vMerge/>
          </w:tcPr>
          <w:p w14:paraId="308A3325" w14:textId="77777777" w:rsidR="00DF78D8" w:rsidRPr="00A076B6" w:rsidRDefault="00DF78D8" w:rsidP="00453D1A">
            <w:pPr>
              <w:ind w:firstLine="0"/>
              <w:rPr>
                <w:sz w:val="20"/>
                <w:szCs w:val="20"/>
              </w:rPr>
            </w:pPr>
          </w:p>
        </w:tc>
        <w:tc>
          <w:tcPr>
            <w:tcW w:w="6471" w:type="dxa"/>
          </w:tcPr>
          <w:p w14:paraId="40D8D99B" w14:textId="2DE11F98" w:rsidR="00DF78D8" w:rsidRPr="00A076B6" w:rsidRDefault="00DF78D8" w:rsidP="00453D1A">
            <w:pPr>
              <w:ind w:firstLine="0"/>
              <w:rPr>
                <w:sz w:val="20"/>
                <w:szCs w:val="20"/>
              </w:rPr>
            </w:pPr>
            <w:r w:rsidRPr="00A076B6">
              <w:rPr>
                <w:sz w:val="20"/>
                <w:szCs w:val="20"/>
              </w:rPr>
              <w:t>определять связь предложений в тексте (с помощью личных местоимений, синонимов, союзов</w:t>
            </w:r>
            <w:r w:rsidR="00E82691" w:rsidRPr="00A076B6">
              <w:rPr>
                <w:sz w:val="20"/>
                <w:szCs w:val="20"/>
              </w:rPr>
              <w:t xml:space="preserve"> «</w:t>
            </w:r>
            <w:r w:rsidRPr="00A076B6">
              <w:rPr>
                <w:sz w:val="20"/>
                <w:szCs w:val="20"/>
              </w:rPr>
              <w:t>и</w:t>
            </w:r>
            <w:r w:rsidR="00E82691" w:rsidRPr="00A076B6">
              <w:rPr>
                <w:sz w:val="20"/>
                <w:szCs w:val="20"/>
              </w:rPr>
              <w:t>», «</w:t>
            </w:r>
            <w:r w:rsidRPr="00A076B6">
              <w:rPr>
                <w:sz w:val="20"/>
                <w:szCs w:val="20"/>
              </w:rPr>
              <w:t>а</w:t>
            </w:r>
            <w:r w:rsidR="00E82691" w:rsidRPr="00A076B6">
              <w:rPr>
                <w:sz w:val="20"/>
                <w:szCs w:val="20"/>
              </w:rPr>
              <w:t>», «</w:t>
            </w:r>
            <w:r w:rsidRPr="00A076B6">
              <w:rPr>
                <w:sz w:val="20"/>
                <w:szCs w:val="20"/>
              </w:rPr>
              <w:t>но»);</w:t>
            </w:r>
          </w:p>
        </w:tc>
        <w:tc>
          <w:tcPr>
            <w:tcW w:w="2376" w:type="dxa"/>
          </w:tcPr>
          <w:p w14:paraId="5A20E014"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E8CF560" w14:textId="77777777" w:rsidTr="00315647">
        <w:tc>
          <w:tcPr>
            <w:tcW w:w="1575" w:type="dxa"/>
            <w:vMerge/>
          </w:tcPr>
          <w:p w14:paraId="77DE9CF0" w14:textId="77777777" w:rsidR="00DF78D8" w:rsidRPr="00A076B6" w:rsidRDefault="00DF78D8" w:rsidP="00453D1A">
            <w:pPr>
              <w:ind w:firstLine="0"/>
              <w:rPr>
                <w:sz w:val="20"/>
                <w:szCs w:val="20"/>
              </w:rPr>
            </w:pPr>
          </w:p>
        </w:tc>
        <w:tc>
          <w:tcPr>
            <w:tcW w:w="6471" w:type="dxa"/>
          </w:tcPr>
          <w:p w14:paraId="323790CF" w14:textId="77777777" w:rsidR="00DF78D8" w:rsidRPr="00A076B6" w:rsidRDefault="00DF78D8" w:rsidP="00453D1A">
            <w:pPr>
              <w:ind w:firstLine="0"/>
              <w:rPr>
                <w:sz w:val="20"/>
                <w:szCs w:val="20"/>
              </w:rPr>
            </w:pPr>
            <w:r w:rsidRPr="00A076B6">
              <w:rPr>
                <w:sz w:val="20"/>
                <w:szCs w:val="20"/>
              </w:rPr>
              <w:t>определять ключевые слова в тексте;</w:t>
            </w:r>
          </w:p>
        </w:tc>
        <w:tc>
          <w:tcPr>
            <w:tcW w:w="2376" w:type="dxa"/>
          </w:tcPr>
          <w:p w14:paraId="18BB2527"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743599C" w14:textId="77777777" w:rsidTr="00315647">
        <w:tc>
          <w:tcPr>
            <w:tcW w:w="1575" w:type="dxa"/>
            <w:vMerge/>
          </w:tcPr>
          <w:p w14:paraId="60AE4428" w14:textId="77777777" w:rsidR="00DF78D8" w:rsidRPr="00A076B6" w:rsidRDefault="00DF78D8" w:rsidP="00453D1A">
            <w:pPr>
              <w:ind w:firstLine="0"/>
              <w:rPr>
                <w:sz w:val="20"/>
                <w:szCs w:val="20"/>
              </w:rPr>
            </w:pPr>
          </w:p>
        </w:tc>
        <w:tc>
          <w:tcPr>
            <w:tcW w:w="6471" w:type="dxa"/>
          </w:tcPr>
          <w:p w14:paraId="18799C08" w14:textId="77777777" w:rsidR="00DF78D8" w:rsidRPr="00A076B6" w:rsidRDefault="00DF78D8" w:rsidP="00453D1A">
            <w:pPr>
              <w:ind w:firstLine="0"/>
              <w:rPr>
                <w:sz w:val="20"/>
                <w:szCs w:val="20"/>
              </w:rPr>
            </w:pPr>
            <w:r w:rsidRPr="00A076B6">
              <w:rPr>
                <w:sz w:val="20"/>
                <w:szCs w:val="20"/>
              </w:rPr>
              <w:t>определять тему текста и основную мысль текста;</w:t>
            </w:r>
          </w:p>
        </w:tc>
        <w:tc>
          <w:tcPr>
            <w:tcW w:w="2376" w:type="dxa"/>
          </w:tcPr>
          <w:p w14:paraId="0C63AF28"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F0ACDCD" w14:textId="77777777" w:rsidTr="00315647">
        <w:tc>
          <w:tcPr>
            <w:tcW w:w="1575" w:type="dxa"/>
            <w:vMerge/>
          </w:tcPr>
          <w:p w14:paraId="1DD1ABD6" w14:textId="77777777" w:rsidR="00DF78D8" w:rsidRPr="00A076B6" w:rsidRDefault="00DF78D8" w:rsidP="00453D1A">
            <w:pPr>
              <w:ind w:firstLine="0"/>
              <w:rPr>
                <w:sz w:val="20"/>
                <w:szCs w:val="20"/>
              </w:rPr>
            </w:pPr>
          </w:p>
        </w:tc>
        <w:tc>
          <w:tcPr>
            <w:tcW w:w="6471" w:type="dxa"/>
          </w:tcPr>
          <w:p w14:paraId="0FB9F561" w14:textId="77777777" w:rsidR="00DF78D8" w:rsidRPr="00A076B6" w:rsidRDefault="00DF78D8" w:rsidP="00453D1A">
            <w:pPr>
              <w:ind w:firstLine="0"/>
              <w:rPr>
                <w:sz w:val="20"/>
                <w:szCs w:val="20"/>
              </w:rPr>
            </w:pPr>
            <w:r w:rsidRPr="00A076B6">
              <w:rPr>
                <w:sz w:val="20"/>
                <w:szCs w:val="20"/>
              </w:rPr>
              <w:t>выявлять части текста (абзацы) и отражать с помощью ключевых слов или предложений их смысловое содержание;</w:t>
            </w:r>
          </w:p>
        </w:tc>
        <w:tc>
          <w:tcPr>
            <w:tcW w:w="2376" w:type="dxa"/>
          </w:tcPr>
          <w:p w14:paraId="6C074C66"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DEEBF61" w14:textId="77777777" w:rsidTr="00315647">
        <w:tc>
          <w:tcPr>
            <w:tcW w:w="1575" w:type="dxa"/>
            <w:vMerge/>
          </w:tcPr>
          <w:p w14:paraId="0C862F48" w14:textId="77777777" w:rsidR="00DF78D8" w:rsidRPr="00A076B6" w:rsidRDefault="00DF78D8" w:rsidP="00453D1A">
            <w:pPr>
              <w:ind w:firstLine="0"/>
              <w:rPr>
                <w:sz w:val="20"/>
                <w:szCs w:val="20"/>
              </w:rPr>
            </w:pPr>
          </w:p>
        </w:tc>
        <w:tc>
          <w:tcPr>
            <w:tcW w:w="6471" w:type="dxa"/>
          </w:tcPr>
          <w:p w14:paraId="12D08FBC" w14:textId="77777777" w:rsidR="00DF78D8" w:rsidRPr="00A076B6" w:rsidRDefault="00DF78D8" w:rsidP="00453D1A">
            <w:pPr>
              <w:ind w:firstLine="0"/>
              <w:rPr>
                <w:sz w:val="20"/>
                <w:szCs w:val="20"/>
              </w:rPr>
            </w:pPr>
            <w:r w:rsidRPr="00A076B6">
              <w:rPr>
                <w:sz w:val="20"/>
                <w:szCs w:val="20"/>
              </w:rPr>
              <w:t>составлять план текста, создавать по нему текст и корректировать текст;</w:t>
            </w:r>
          </w:p>
        </w:tc>
        <w:tc>
          <w:tcPr>
            <w:tcW w:w="2376" w:type="dxa"/>
          </w:tcPr>
          <w:p w14:paraId="6626EA13"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EE5C636" w14:textId="77777777" w:rsidTr="00315647">
        <w:tc>
          <w:tcPr>
            <w:tcW w:w="1575" w:type="dxa"/>
            <w:vMerge/>
          </w:tcPr>
          <w:p w14:paraId="4B30DC55" w14:textId="77777777" w:rsidR="00DF78D8" w:rsidRPr="00A076B6" w:rsidRDefault="00DF78D8" w:rsidP="00453D1A">
            <w:pPr>
              <w:ind w:firstLine="0"/>
              <w:rPr>
                <w:sz w:val="20"/>
                <w:szCs w:val="20"/>
              </w:rPr>
            </w:pPr>
          </w:p>
        </w:tc>
        <w:tc>
          <w:tcPr>
            <w:tcW w:w="6471" w:type="dxa"/>
          </w:tcPr>
          <w:p w14:paraId="2C817887" w14:textId="77777777" w:rsidR="00DF78D8" w:rsidRPr="00A076B6" w:rsidRDefault="00DF78D8" w:rsidP="00453D1A">
            <w:pPr>
              <w:ind w:firstLine="0"/>
              <w:rPr>
                <w:sz w:val="20"/>
                <w:szCs w:val="20"/>
              </w:rPr>
            </w:pPr>
            <w:r w:rsidRPr="00A076B6">
              <w:rPr>
                <w:sz w:val="20"/>
                <w:szCs w:val="20"/>
              </w:rPr>
              <w:t>писать подробное изложение по заданному, коллективно или самостоятельно составленному плану;</w:t>
            </w:r>
          </w:p>
        </w:tc>
        <w:tc>
          <w:tcPr>
            <w:tcW w:w="2376" w:type="dxa"/>
          </w:tcPr>
          <w:p w14:paraId="7DF9B01A"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6D5D13F" w14:textId="77777777" w:rsidTr="00315647">
        <w:tc>
          <w:tcPr>
            <w:tcW w:w="1575" w:type="dxa"/>
            <w:vMerge/>
          </w:tcPr>
          <w:p w14:paraId="7FF1EDB0" w14:textId="77777777" w:rsidR="00DF78D8" w:rsidRPr="00A076B6" w:rsidRDefault="00DF78D8" w:rsidP="00453D1A">
            <w:pPr>
              <w:ind w:firstLine="0"/>
              <w:rPr>
                <w:sz w:val="20"/>
                <w:szCs w:val="20"/>
              </w:rPr>
            </w:pPr>
          </w:p>
        </w:tc>
        <w:tc>
          <w:tcPr>
            <w:tcW w:w="6471" w:type="dxa"/>
          </w:tcPr>
          <w:p w14:paraId="7F3884AD" w14:textId="77777777" w:rsidR="00DF78D8" w:rsidRPr="00A076B6" w:rsidRDefault="00DF78D8" w:rsidP="00453D1A">
            <w:pPr>
              <w:ind w:firstLine="0"/>
              <w:rPr>
                <w:sz w:val="20"/>
                <w:szCs w:val="20"/>
              </w:rPr>
            </w:pPr>
            <w:r w:rsidRPr="00A076B6">
              <w:rPr>
                <w:sz w:val="20"/>
                <w:szCs w:val="20"/>
              </w:rPr>
              <w:t>объяснять своими словами значение изученных понятий, использовать изученные понятия в процессе решения учебных задач;</w:t>
            </w:r>
          </w:p>
        </w:tc>
        <w:tc>
          <w:tcPr>
            <w:tcW w:w="2376" w:type="dxa"/>
          </w:tcPr>
          <w:p w14:paraId="3646D7E9"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3FACED2" w14:textId="77777777" w:rsidTr="00315647">
        <w:tc>
          <w:tcPr>
            <w:tcW w:w="1575" w:type="dxa"/>
            <w:vMerge/>
          </w:tcPr>
          <w:p w14:paraId="63C9424A" w14:textId="77777777" w:rsidR="00DF78D8" w:rsidRPr="00A076B6" w:rsidRDefault="00DF78D8" w:rsidP="00453D1A">
            <w:pPr>
              <w:ind w:firstLine="0"/>
              <w:rPr>
                <w:sz w:val="20"/>
                <w:szCs w:val="20"/>
              </w:rPr>
            </w:pPr>
          </w:p>
        </w:tc>
        <w:tc>
          <w:tcPr>
            <w:tcW w:w="6471" w:type="dxa"/>
          </w:tcPr>
          <w:p w14:paraId="3B00FA02" w14:textId="77777777" w:rsidR="00DF78D8" w:rsidRPr="00A076B6" w:rsidRDefault="00DF78D8" w:rsidP="00453D1A">
            <w:pPr>
              <w:ind w:firstLine="0"/>
              <w:rPr>
                <w:sz w:val="20"/>
                <w:szCs w:val="20"/>
              </w:rPr>
            </w:pPr>
            <w:r w:rsidRPr="00A076B6">
              <w:rPr>
                <w:sz w:val="20"/>
                <w:szCs w:val="20"/>
              </w:rPr>
              <w:t>уточнять значение слова с помощью толкового словаря.</w:t>
            </w:r>
          </w:p>
        </w:tc>
        <w:tc>
          <w:tcPr>
            <w:tcW w:w="2376" w:type="dxa"/>
          </w:tcPr>
          <w:p w14:paraId="2F83F27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04943C5" w14:textId="77777777" w:rsidTr="00315647">
        <w:tc>
          <w:tcPr>
            <w:tcW w:w="1575" w:type="dxa"/>
            <w:vMerge w:val="restart"/>
          </w:tcPr>
          <w:p w14:paraId="77DD4293" w14:textId="77777777" w:rsidR="00DF78D8" w:rsidRPr="00A076B6" w:rsidRDefault="00DF78D8" w:rsidP="00453D1A">
            <w:pPr>
              <w:ind w:firstLine="0"/>
              <w:rPr>
                <w:sz w:val="20"/>
                <w:szCs w:val="20"/>
              </w:rPr>
            </w:pPr>
            <w:r w:rsidRPr="00A076B6">
              <w:rPr>
                <w:sz w:val="20"/>
                <w:szCs w:val="20"/>
              </w:rPr>
              <w:t xml:space="preserve">К концу обучения </w:t>
            </w:r>
            <w:r w:rsidRPr="00A076B6">
              <w:rPr>
                <w:b/>
                <w:sz w:val="20"/>
                <w:szCs w:val="20"/>
              </w:rPr>
              <w:t>в 4 классе</w:t>
            </w:r>
          </w:p>
        </w:tc>
        <w:tc>
          <w:tcPr>
            <w:tcW w:w="6471" w:type="dxa"/>
          </w:tcPr>
          <w:p w14:paraId="7E4FFE01" w14:textId="77777777" w:rsidR="00DF78D8" w:rsidRPr="00A076B6" w:rsidRDefault="00DF78D8" w:rsidP="00453D1A">
            <w:pPr>
              <w:ind w:firstLine="0"/>
              <w:rPr>
                <w:sz w:val="20"/>
                <w:szCs w:val="20"/>
              </w:rPr>
            </w:pPr>
            <w:r w:rsidRPr="00A076B6">
              <w:rPr>
                <w:sz w:val="20"/>
                <w:szCs w:val="20"/>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tc>
        <w:tc>
          <w:tcPr>
            <w:tcW w:w="2376" w:type="dxa"/>
          </w:tcPr>
          <w:p w14:paraId="5DD06F43"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79B333F" w14:textId="77777777" w:rsidTr="00315647">
        <w:tc>
          <w:tcPr>
            <w:tcW w:w="1575" w:type="dxa"/>
            <w:vMerge/>
          </w:tcPr>
          <w:p w14:paraId="35B99BA8" w14:textId="77777777" w:rsidR="00DF78D8" w:rsidRPr="00A076B6" w:rsidRDefault="00DF78D8" w:rsidP="00453D1A">
            <w:pPr>
              <w:ind w:firstLine="0"/>
              <w:rPr>
                <w:sz w:val="20"/>
                <w:szCs w:val="20"/>
              </w:rPr>
            </w:pPr>
          </w:p>
        </w:tc>
        <w:tc>
          <w:tcPr>
            <w:tcW w:w="6471" w:type="dxa"/>
          </w:tcPr>
          <w:p w14:paraId="2C9553A0" w14:textId="77777777" w:rsidR="00DF78D8" w:rsidRPr="00A076B6" w:rsidRDefault="00DF78D8" w:rsidP="00453D1A">
            <w:pPr>
              <w:ind w:firstLine="0"/>
              <w:rPr>
                <w:sz w:val="20"/>
                <w:szCs w:val="20"/>
              </w:rPr>
            </w:pPr>
            <w:r w:rsidRPr="00A076B6">
              <w:rPr>
                <w:sz w:val="20"/>
                <w:szCs w:val="20"/>
              </w:rPr>
              <w:t>объяснять роль языка как основного средства общения;</w:t>
            </w:r>
          </w:p>
        </w:tc>
        <w:tc>
          <w:tcPr>
            <w:tcW w:w="2376" w:type="dxa"/>
          </w:tcPr>
          <w:p w14:paraId="77B5E18F"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3E66698" w14:textId="77777777" w:rsidTr="00315647">
        <w:tc>
          <w:tcPr>
            <w:tcW w:w="1575" w:type="dxa"/>
            <w:vMerge/>
          </w:tcPr>
          <w:p w14:paraId="3809BAF3" w14:textId="77777777" w:rsidR="00DF78D8" w:rsidRPr="00A076B6" w:rsidRDefault="00DF78D8" w:rsidP="00453D1A">
            <w:pPr>
              <w:ind w:firstLine="0"/>
              <w:rPr>
                <w:sz w:val="20"/>
                <w:szCs w:val="20"/>
              </w:rPr>
            </w:pPr>
          </w:p>
        </w:tc>
        <w:tc>
          <w:tcPr>
            <w:tcW w:w="6471" w:type="dxa"/>
          </w:tcPr>
          <w:p w14:paraId="6855C58E" w14:textId="77777777" w:rsidR="00DF78D8" w:rsidRPr="00A076B6" w:rsidRDefault="00DF78D8" w:rsidP="00453D1A">
            <w:pPr>
              <w:ind w:firstLine="0"/>
              <w:rPr>
                <w:sz w:val="20"/>
                <w:szCs w:val="20"/>
              </w:rPr>
            </w:pPr>
            <w:r w:rsidRPr="00A076B6">
              <w:rPr>
                <w:sz w:val="20"/>
                <w:szCs w:val="20"/>
              </w:rPr>
              <w:t>объяснять роль русского языка как государственного языка Российской Федерации и языка межнационального общения;</w:t>
            </w:r>
          </w:p>
        </w:tc>
        <w:tc>
          <w:tcPr>
            <w:tcW w:w="2376" w:type="dxa"/>
          </w:tcPr>
          <w:p w14:paraId="3D88CB27"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EDF2EC7" w14:textId="77777777" w:rsidTr="00315647">
        <w:tc>
          <w:tcPr>
            <w:tcW w:w="1575" w:type="dxa"/>
            <w:vMerge/>
          </w:tcPr>
          <w:p w14:paraId="78FA9D5F" w14:textId="77777777" w:rsidR="00DF78D8" w:rsidRPr="00A076B6" w:rsidRDefault="00DF78D8" w:rsidP="00453D1A">
            <w:pPr>
              <w:ind w:firstLine="0"/>
              <w:rPr>
                <w:sz w:val="20"/>
                <w:szCs w:val="20"/>
              </w:rPr>
            </w:pPr>
          </w:p>
        </w:tc>
        <w:tc>
          <w:tcPr>
            <w:tcW w:w="6471" w:type="dxa"/>
          </w:tcPr>
          <w:p w14:paraId="417442A4" w14:textId="77777777" w:rsidR="00DF78D8" w:rsidRPr="00A076B6" w:rsidRDefault="00DF78D8" w:rsidP="00453D1A">
            <w:pPr>
              <w:ind w:firstLine="0"/>
              <w:rPr>
                <w:sz w:val="20"/>
                <w:szCs w:val="20"/>
              </w:rPr>
            </w:pPr>
            <w:r w:rsidRPr="00A076B6">
              <w:rPr>
                <w:sz w:val="20"/>
                <w:szCs w:val="20"/>
              </w:rPr>
              <w:t>осознавать правильную устную и письменную речь как показатель общей культуры человека;</w:t>
            </w:r>
          </w:p>
        </w:tc>
        <w:tc>
          <w:tcPr>
            <w:tcW w:w="2376" w:type="dxa"/>
          </w:tcPr>
          <w:p w14:paraId="242D749B"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DA5B07C" w14:textId="77777777" w:rsidTr="00315647">
        <w:tc>
          <w:tcPr>
            <w:tcW w:w="1575" w:type="dxa"/>
            <w:vMerge/>
          </w:tcPr>
          <w:p w14:paraId="53128BA4" w14:textId="77777777" w:rsidR="00DF78D8" w:rsidRPr="00A076B6" w:rsidRDefault="00DF78D8" w:rsidP="00453D1A">
            <w:pPr>
              <w:ind w:firstLine="0"/>
              <w:rPr>
                <w:sz w:val="20"/>
                <w:szCs w:val="20"/>
              </w:rPr>
            </w:pPr>
          </w:p>
        </w:tc>
        <w:tc>
          <w:tcPr>
            <w:tcW w:w="6471" w:type="dxa"/>
          </w:tcPr>
          <w:p w14:paraId="0983FC75" w14:textId="77777777" w:rsidR="00DF78D8" w:rsidRPr="00A076B6" w:rsidRDefault="00DF78D8" w:rsidP="00453D1A">
            <w:pPr>
              <w:ind w:firstLine="0"/>
              <w:rPr>
                <w:sz w:val="20"/>
                <w:szCs w:val="20"/>
              </w:rPr>
            </w:pPr>
            <w:r w:rsidRPr="00A076B6">
              <w:rPr>
                <w:sz w:val="20"/>
                <w:szCs w:val="20"/>
              </w:rPr>
              <w:t>проводить звуко-буквенный разбор слов (в соответствии с предложенным в учебнике алгоритмом);</w:t>
            </w:r>
          </w:p>
        </w:tc>
        <w:tc>
          <w:tcPr>
            <w:tcW w:w="2376" w:type="dxa"/>
          </w:tcPr>
          <w:p w14:paraId="2778BADE"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4BBAFC0" w14:textId="77777777" w:rsidTr="00315647">
        <w:tc>
          <w:tcPr>
            <w:tcW w:w="1575" w:type="dxa"/>
            <w:vMerge/>
          </w:tcPr>
          <w:p w14:paraId="38707D15" w14:textId="77777777" w:rsidR="00DF78D8" w:rsidRPr="00A076B6" w:rsidRDefault="00DF78D8" w:rsidP="00453D1A">
            <w:pPr>
              <w:ind w:firstLine="0"/>
              <w:rPr>
                <w:sz w:val="20"/>
                <w:szCs w:val="20"/>
              </w:rPr>
            </w:pPr>
          </w:p>
        </w:tc>
        <w:tc>
          <w:tcPr>
            <w:tcW w:w="6471" w:type="dxa"/>
          </w:tcPr>
          <w:p w14:paraId="4E7B6805" w14:textId="77777777" w:rsidR="00DF78D8" w:rsidRPr="00A076B6" w:rsidRDefault="00DF78D8" w:rsidP="00453D1A">
            <w:pPr>
              <w:ind w:firstLine="0"/>
              <w:rPr>
                <w:sz w:val="20"/>
                <w:szCs w:val="20"/>
              </w:rPr>
            </w:pPr>
            <w:r w:rsidRPr="00A076B6">
              <w:rPr>
                <w:sz w:val="20"/>
                <w:szCs w:val="20"/>
              </w:rPr>
              <w:t>подбирать к предложенным словам синонимы; подбирать к предложенным словам антонимы;</w:t>
            </w:r>
          </w:p>
        </w:tc>
        <w:tc>
          <w:tcPr>
            <w:tcW w:w="2376" w:type="dxa"/>
          </w:tcPr>
          <w:p w14:paraId="6F52560A"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1EF4AFC" w14:textId="77777777" w:rsidTr="00315647">
        <w:tc>
          <w:tcPr>
            <w:tcW w:w="1575" w:type="dxa"/>
            <w:vMerge/>
          </w:tcPr>
          <w:p w14:paraId="6F5224CD" w14:textId="77777777" w:rsidR="00DF78D8" w:rsidRPr="00A076B6" w:rsidRDefault="00DF78D8" w:rsidP="00453D1A">
            <w:pPr>
              <w:ind w:firstLine="0"/>
              <w:rPr>
                <w:sz w:val="20"/>
                <w:szCs w:val="20"/>
              </w:rPr>
            </w:pPr>
          </w:p>
        </w:tc>
        <w:tc>
          <w:tcPr>
            <w:tcW w:w="6471" w:type="dxa"/>
          </w:tcPr>
          <w:p w14:paraId="3D5AB453" w14:textId="77777777" w:rsidR="00DF78D8" w:rsidRPr="00A076B6" w:rsidRDefault="00DF78D8" w:rsidP="00453D1A">
            <w:pPr>
              <w:ind w:firstLine="0"/>
              <w:rPr>
                <w:sz w:val="20"/>
                <w:szCs w:val="20"/>
              </w:rPr>
            </w:pPr>
            <w:r w:rsidRPr="00A076B6">
              <w:rPr>
                <w:sz w:val="20"/>
                <w:szCs w:val="20"/>
              </w:rPr>
              <w:t>выявлять в речи слова, значение которых требует уточнения, определять значение слова по контексту;</w:t>
            </w:r>
          </w:p>
        </w:tc>
        <w:tc>
          <w:tcPr>
            <w:tcW w:w="2376" w:type="dxa"/>
          </w:tcPr>
          <w:p w14:paraId="5BC4A4B3"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15328C1" w14:textId="77777777" w:rsidTr="00315647">
        <w:tc>
          <w:tcPr>
            <w:tcW w:w="1575" w:type="dxa"/>
            <w:vMerge/>
          </w:tcPr>
          <w:p w14:paraId="741C64DC" w14:textId="77777777" w:rsidR="00DF78D8" w:rsidRPr="00A076B6" w:rsidRDefault="00DF78D8" w:rsidP="00453D1A">
            <w:pPr>
              <w:ind w:firstLine="0"/>
              <w:rPr>
                <w:sz w:val="20"/>
                <w:szCs w:val="20"/>
              </w:rPr>
            </w:pPr>
          </w:p>
        </w:tc>
        <w:tc>
          <w:tcPr>
            <w:tcW w:w="6471" w:type="dxa"/>
          </w:tcPr>
          <w:p w14:paraId="0056386C" w14:textId="77777777" w:rsidR="00DF78D8" w:rsidRPr="00A076B6" w:rsidRDefault="00DF78D8" w:rsidP="00453D1A">
            <w:pPr>
              <w:ind w:firstLine="0"/>
              <w:rPr>
                <w:sz w:val="20"/>
                <w:szCs w:val="20"/>
              </w:rPr>
            </w:pPr>
            <w:r w:rsidRPr="00A076B6">
              <w:rPr>
                <w:sz w:val="20"/>
                <w:szCs w:val="20"/>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c>
          <w:tcPr>
            <w:tcW w:w="2376" w:type="dxa"/>
          </w:tcPr>
          <w:p w14:paraId="06BF3B50"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5A27ADD6" w14:textId="77777777" w:rsidTr="00315647">
        <w:tc>
          <w:tcPr>
            <w:tcW w:w="1575" w:type="dxa"/>
            <w:vMerge/>
          </w:tcPr>
          <w:p w14:paraId="1E4F6147" w14:textId="77777777" w:rsidR="00DF78D8" w:rsidRPr="00A076B6" w:rsidRDefault="00DF78D8" w:rsidP="00453D1A">
            <w:pPr>
              <w:ind w:firstLine="0"/>
              <w:rPr>
                <w:sz w:val="20"/>
                <w:szCs w:val="20"/>
              </w:rPr>
            </w:pPr>
          </w:p>
        </w:tc>
        <w:tc>
          <w:tcPr>
            <w:tcW w:w="6471" w:type="dxa"/>
          </w:tcPr>
          <w:p w14:paraId="66539E02" w14:textId="77777777" w:rsidR="00DF78D8" w:rsidRPr="00A076B6" w:rsidRDefault="00DF78D8" w:rsidP="00453D1A">
            <w:pPr>
              <w:ind w:firstLine="0"/>
              <w:rPr>
                <w:sz w:val="20"/>
                <w:szCs w:val="20"/>
              </w:rPr>
            </w:pPr>
            <w:r w:rsidRPr="00A076B6">
              <w:rPr>
                <w:sz w:val="20"/>
                <w:szCs w:val="20"/>
              </w:rPr>
              <w:t>устанавливать принадлежность слова к определённой части речи (в объёме изученного) по комплексу освоенных грамматических признаков;</w:t>
            </w:r>
          </w:p>
        </w:tc>
        <w:tc>
          <w:tcPr>
            <w:tcW w:w="2376" w:type="dxa"/>
          </w:tcPr>
          <w:p w14:paraId="30E19BED"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6D72711" w14:textId="77777777" w:rsidTr="00315647">
        <w:tc>
          <w:tcPr>
            <w:tcW w:w="1575" w:type="dxa"/>
            <w:vMerge/>
          </w:tcPr>
          <w:p w14:paraId="3F44C34F" w14:textId="77777777" w:rsidR="00DF78D8" w:rsidRPr="00A076B6" w:rsidRDefault="00DF78D8" w:rsidP="00453D1A">
            <w:pPr>
              <w:ind w:firstLine="0"/>
              <w:rPr>
                <w:sz w:val="20"/>
                <w:szCs w:val="20"/>
              </w:rPr>
            </w:pPr>
          </w:p>
        </w:tc>
        <w:tc>
          <w:tcPr>
            <w:tcW w:w="6471" w:type="dxa"/>
          </w:tcPr>
          <w:p w14:paraId="4C057C00" w14:textId="77777777" w:rsidR="00DF78D8" w:rsidRPr="00A076B6" w:rsidRDefault="00DF78D8" w:rsidP="00453D1A">
            <w:pPr>
              <w:ind w:firstLine="0"/>
              <w:rPr>
                <w:sz w:val="20"/>
                <w:szCs w:val="20"/>
              </w:rPr>
            </w:pPr>
            <w:r w:rsidRPr="00A076B6">
              <w:rPr>
                <w:sz w:val="20"/>
                <w:szCs w:val="20"/>
              </w:rPr>
              <w:t>определять грамматические признаки имён существительных: склонение, род, число, падеж; проводить разбор имени существительного как части речи;</w:t>
            </w:r>
          </w:p>
        </w:tc>
        <w:tc>
          <w:tcPr>
            <w:tcW w:w="2376" w:type="dxa"/>
          </w:tcPr>
          <w:p w14:paraId="0972DEB9"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EB3CCEF" w14:textId="77777777" w:rsidTr="00315647">
        <w:tc>
          <w:tcPr>
            <w:tcW w:w="1575" w:type="dxa"/>
            <w:vMerge/>
          </w:tcPr>
          <w:p w14:paraId="57027211" w14:textId="77777777" w:rsidR="00DF78D8" w:rsidRPr="00A076B6" w:rsidRDefault="00DF78D8" w:rsidP="00453D1A">
            <w:pPr>
              <w:ind w:firstLine="0"/>
              <w:rPr>
                <w:sz w:val="20"/>
                <w:szCs w:val="20"/>
              </w:rPr>
            </w:pPr>
          </w:p>
        </w:tc>
        <w:tc>
          <w:tcPr>
            <w:tcW w:w="6471" w:type="dxa"/>
          </w:tcPr>
          <w:p w14:paraId="13DEED8A" w14:textId="77777777" w:rsidR="00DF78D8" w:rsidRPr="00A076B6" w:rsidRDefault="00DF78D8" w:rsidP="00453D1A">
            <w:pPr>
              <w:ind w:firstLine="0"/>
              <w:rPr>
                <w:sz w:val="20"/>
                <w:szCs w:val="20"/>
              </w:rPr>
            </w:pPr>
            <w:r w:rsidRPr="00A076B6">
              <w:rPr>
                <w:sz w:val="20"/>
                <w:szCs w:val="20"/>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tc>
        <w:tc>
          <w:tcPr>
            <w:tcW w:w="2376" w:type="dxa"/>
          </w:tcPr>
          <w:p w14:paraId="6A4B882B"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2294047" w14:textId="77777777" w:rsidTr="00315647">
        <w:tc>
          <w:tcPr>
            <w:tcW w:w="1575" w:type="dxa"/>
            <w:vMerge/>
          </w:tcPr>
          <w:p w14:paraId="02C9DB93" w14:textId="77777777" w:rsidR="00DF78D8" w:rsidRPr="00A076B6" w:rsidRDefault="00DF78D8" w:rsidP="00453D1A">
            <w:pPr>
              <w:ind w:firstLine="0"/>
              <w:rPr>
                <w:sz w:val="20"/>
                <w:szCs w:val="20"/>
              </w:rPr>
            </w:pPr>
          </w:p>
        </w:tc>
        <w:tc>
          <w:tcPr>
            <w:tcW w:w="6471" w:type="dxa"/>
          </w:tcPr>
          <w:p w14:paraId="14F93580" w14:textId="77777777" w:rsidR="00DF78D8" w:rsidRPr="00A076B6" w:rsidRDefault="00DF78D8" w:rsidP="00453D1A">
            <w:pPr>
              <w:ind w:firstLine="0"/>
              <w:rPr>
                <w:sz w:val="20"/>
                <w:szCs w:val="20"/>
              </w:rPr>
            </w:pPr>
            <w:r w:rsidRPr="00A076B6">
              <w:rPr>
                <w:sz w:val="20"/>
                <w:szCs w:val="20"/>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tc>
        <w:tc>
          <w:tcPr>
            <w:tcW w:w="2376" w:type="dxa"/>
          </w:tcPr>
          <w:p w14:paraId="37863197"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EF2EB3B" w14:textId="77777777" w:rsidTr="00315647">
        <w:tc>
          <w:tcPr>
            <w:tcW w:w="1575" w:type="dxa"/>
            <w:vMerge/>
          </w:tcPr>
          <w:p w14:paraId="7393B623" w14:textId="77777777" w:rsidR="00DF78D8" w:rsidRPr="00A076B6" w:rsidRDefault="00DF78D8" w:rsidP="00453D1A">
            <w:pPr>
              <w:ind w:firstLine="0"/>
              <w:rPr>
                <w:sz w:val="20"/>
                <w:szCs w:val="20"/>
              </w:rPr>
            </w:pPr>
          </w:p>
        </w:tc>
        <w:tc>
          <w:tcPr>
            <w:tcW w:w="6471" w:type="dxa"/>
          </w:tcPr>
          <w:p w14:paraId="04BF4E76" w14:textId="77777777" w:rsidR="00DF78D8" w:rsidRPr="00A076B6" w:rsidRDefault="00DF78D8" w:rsidP="00453D1A">
            <w:pPr>
              <w:ind w:firstLine="0"/>
              <w:rPr>
                <w:sz w:val="20"/>
                <w:szCs w:val="20"/>
              </w:rPr>
            </w:pPr>
            <w:r w:rsidRPr="00A076B6">
              <w:rPr>
                <w:sz w:val="20"/>
                <w:szCs w:val="20"/>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tc>
        <w:tc>
          <w:tcPr>
            <w:tcW w:w="2376" w:type="dxa"/>
          </w:tcPr>
          <w:p w14:paraId="3A31AE27"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E40B332" w14:textId="77777777" w:rsidTr="00315647">
        <w:tc>
          <w:tcPr>
            <w:tcW w:w="1575" w:type="dxa"/>
            <w:vMerge/>
          </w:tcPr>
          <w:p w14:paraId="683700D6" w14:textId="77777777" w:rsidR="00DF78D8" w:rsidRPr="00A076B6" w:rsidRDefault="00DF78D8" w:rsidP="00453D1A">
            <w:pPr>
              <w:ind w:firstLine="0"/>
              <w:rPr>
                <w:sz w:val="20"/>
                <w:szCs w:val="20"/>
              </w:rPr>
            </w:pPr>
          </w:p>
        </w:tc>
        <w:tc>
          <w:tcPr>
            <w:tcW w:w="6471" w:type="dxa"/>
          </w:tcPr>
          <w:p w14:paraId="2127F9BF" w14:textId="77777777" w:rsidR="00DF78D8" w:rsidRPr="00A076B6" w:rsidRDefault="00DF78D8" w:rsidP="00453D1A">
            <w:pPr>
              <w:ind w:firstLine="0"/>
              <w:rPr>
                <w:sz w:val="20"/>
                <w:szCs w:val="20"/>
              </w:rPr>
            </w:pPr>
            <w:r w:rsidRPr="00A076B6">
              <w:rPr>
                <w:sz w:val="20"/>
                <w:szCs w:val="20"/>
              </w:rPr>
              <w:t>различать предложение, словосочетание и слово;</w:t>
            </w:r>
          </w:p>
        </w:tc>
        <w:tc>
          <w:tcPr>
            <w:tcW w:w="2376" w:type="dxa"/>
          </w:tcPr>
          <w:p w14:paraId="15A4CC5C"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52360E1" w14:textId="77777777" w:rsidTr="00315647">
        <w:tc>
          <w:tcPr>
            <w:tcW w:w="1575" w:type="dxa"/>
            <w:vMerge/>
          </w:tcPr>
          <w:p w14:paraId="432773D5" w14:textId="77777777" w:rsidR="00DF78D8" w:rsidRPr="00A076B6" w:rsidRDefault="00DF78D8" w:rsidP="00453D1A">
            <w:pPr>
              <w:ind w:firstLine="0"/>
              <w:rPr>
                <w:sz w:val="20"/>
                <w:szCs w:val="20"/>
              </w:rPr>
            </w:pPr>
          </w:p>
        </w:tc>
        <w:tc>
          <w:tcPr>
            <w:tcW w:w="6471" w:type="dxa"/>
          </w:tcPr>
          <w:p w14:paraId="5B939728" w14:textId="77777777" w:rsidR="00DF78D8" w:rsidRPr="00A076B6" w:rsidRDefault="00DF78D8" w:rsidP="00453D1A">
            <w:pPr>
              <w:ind w:firstLine="0"/>
              <w:rPr>
                <w:sz w:val="20"/>
                <w:szCs w:val="20"/>
              </w:rPr>
            </w:pPr>
            <w:r w:rsidRPr="00A076B6">
              <w:rPr>
                <w:sz w:val="20"/>
                <w:szCs w:val="20"/>
              </w:rPr>
              <w:t>классифицировать предложения по цели высказывания и по эмоциональной окраске;</w:t>
            </w:r>
          </w:p>
        </w:tc>
        <w:tc>
          <w:tcPr>
            <w:tcW w:w="2376" w:type="dxa"/>
          </w:tcPr>
          <w:p w14:paraId="481ABF22"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A19B036" w14:textId="77777777" w:rsidTr="00315647">
        <w:tc>
          <w:tcPr>
            <w:tcW w:w="1575" w:type="dxa"/>
            <w:vMerge/>
          </w:tcPr>
          <w:p w14:paraId="7948764B" w14:textId="77777777" w:rsidR="00DF78D8" w:rsidRPr="00A076B6" w:rsidRDefault="00DF78D8" w:rsidP="00453D1A">
            <w:pPr>
              <w:ind w:firstLine="0"/>
              <w:rPr>
                <w:sz w:val="20"/>
                <w:szCs w:val="20"/>
              </w:rPr>
            </w:pPr>
          </w:p>
        </w:tc>
        <w:tc>
          <w:tcPr>
            <w:tcW w:w="6471" w:type="dxa"/>
          </w:tcPr>
          <w:p w14:paraId="6BEF244A" w14:textId="77777777" w:rsidR="00DF78D8" w:rsidRPr="00A076B6" w:rsidRDefault="00DF78D8" w:rsidP="00453D1A">
            <w:pPr>
              <w:ind w:firstLine="0"/>
              <w:rPr>
                <w:sz w:val="20"/>
                <w:szCs w:val="20"/>
              </w:rPr>
            </w:pPr>
            <w:r w:rsidRPr="00A076B6">
              <w:rPr>
                <w:sz w:val="20"/>
                <w:szCs w:val="20"/>
              </w:rPr>
              <w:t>различать распространённые и нераспространённые предложения;</w:t>
            </w:r>
          </w:p>
        </w:tc>
        <w:tc>
          <w:tcPr>
            <w:tcW w:w="2376" w:type="dxa"/>
          </w:tcPr>
          <w:p w14:paraId="50500D43"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DD0D2FA" w14:textId="77777777" w:rsidTr="00315647">
        <w:tc>
          <w:tcPr>
            <w:tcW w:w="1575" w:type="dxa"/>
            <w:vMerge/>
          </w:tcPr>
          <w:p w14:paraId="3689DE89" w14:textId="77777777" w:rsidR="00DF78D8" w:rsidRPr="00A076B6" w:rsidRDefault="00DF78D8" w:rsidP="00453D1A">
            <w:pPr>
              <w:ind w:firstLine="0"/>
              <w:rPr>
                <w:sz w:val="20"/>
                <w:szCs w:val="20"/>
              </w:rPr>
            </w:pPr>
          </w:p>
        </w:tc>
        <w:tc>
          <w:tcPr>
            <w:tcW w:w="6471" w:type="dxa"/>
          </w:tcPr>
          <w:p w14:paraId="622AFC38" w14:textId="77777777" w:rsidR="00DF78D8" w:rsidRPr="00A076B6" w:rsidRDefault="00DF78D8" w:rsidP="00453D1A">
            <w:pPr>
              <w:ind w:firstLine="0"/>
              <w:rPr>
                <w:sz w:val="20"/>
                <w:szCs w:val="20"/>
              </w:rPr>
            </w:pPr>
            <w:r w:rsidRPr="00A076B6">
              <w:rPr>
                <w:sz w:val="20"/>
                <w:szCs w:val="20"/>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tc>
        <w:tc>
          <w:tcPr>
            <w:tcW w:w="2376" w:type="dxa"/>
          </w:tcPr>
          <w:p w14:paraId="261AD101"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7F24EDF" w14:textId="77777777" w:rsidTr="00315647">
        <w:tc>
          <w:tcPr>
            <w:tcW w:w="1575" w:type="dxa"/>
            <w:vMerge/>
          </w:tcPr>
          <w:p w14:paraId="7F3AA2D3" w14:textId="77777777" w:rsidR="00DF78D8" w:rsidRPr="00A076B6" w:rsidRDefault="00DF78D8" w:rsidP="00453D1A">
            <w:pPr>
              <w:ind w:firstLine="0"/>
              <w:rPr>
                <w:sz w:val="20"/>
                <w:szCs w:val="20"/>
              </w:rPr>
            </w:pPr>
          </w:p>
        </w:tc>
        <w:tc>
          <w:tcPr>
            <w:tcW w:w="6471" w:type="dxa"/>
          </w:tcPr>
          <w:p w14:paraId="078568F9" w14:textId="18C207F2" w:rsidR="00DF78D8" w:rsidRPr="00A076B6" w:rsidRDefault="00DF78D8" w:rsidP="00453D1A">
            <w:pPr>
              <w:ind w:firstLine="0"/>
              <w:rPr>
                <w:sz w:val="20"/>
                <w:szCs w:val="20"/>
              </w:rPr>
            </w:pPr>
            <w:r w:rsidRPr="00A076B6">
              <w:rPr>
                <w:sz w:val="20"/>
                <w:szCs w:val="20"/>
              </w:rPr>
              <w:t>разграничивать простые распространённые и сложные предложения, состоящие из двух простых (сложносочинённые с союзами</w:t>
            </w:r>
            <w:r w:rsidR="00E82691" w:rsidRPr="00A076B6">
              <w:rPr>
                <w:sz w:val="20"/>
                <w:szCs w:val="20"/>
              </w:rPr>
              <w:t xml:space="preserve"> «</w:t>
            </w:r>
            <w:r w:rsidRPr="00A076B6">
              <w:rPr>
                <w:sz w:val="20"/>
                <w:szCs w:val="20"/>
              </w:rPr>
              <w:t>и</w:t>
            </w:r>
            <w:r w:rsidR="00E82691" w:rsidRPr="00A076B6">
              <w:rPr>
                <w:sz w:val="20"/>
                <w:szCs w:val="20"/>
              </w:rPr>
              <w:t>», «</w:t>
            </w:r>
            <w:r w:rsidRPr="00A076B6">
              <w:rPr>
                <w:sz w:val="20"/>
                <w:szCs w:val="20"/>
              </w:rPr>
              <w:t>а</w:t>
            </w:r>
            <w:r w:rsidR="00E82691" w:rsidRPr="00A076B6">
              <w:rPr>
                <w:sz w:val="20"/>
                <w:szCs w:val="20"/>
              </w:rPr>
              <w:t>», «</w:t>
            </w:r>
            <w:r w:rsidRPr="00A076B6">
              <w:rPr>
                <w:sz w:val="20"/>
                <w:szCs w:val="20"/>
              </w:rPr>
              <w:t>но</w:t>
            </w:r>
            <w:r w:rsidR="00E82691" w:rsidRPr="00A076B6">
              <w:rPr>
                <w:sz w:val="20"/>
                <w:szCs w:val="20"/>
              </w:rPr>
              <w:t xml:space="preserve">» </w:t>
            </w:r>
            <w:r w:rsidRPr="00A076B6">
              <w:rPr>
                <w:sz w:val="20"/>
                <w:szCs w:val="20"/>
              </w:rPr>
              <w:t>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w:t>
            </w:r>
            <w:r w:rsidR="00E82691" w:rsidRPr="00A076B6">
              <w:rPr>
                <w:sz w:val="20"/>
                <w:szCs w:val="20"/>
              </w:rPr>
              <w:t xml:space="preserve"> «</w:t>
            </w:r>
            <w:r w:rsidRPr="00A076B6">
              <w:rPr>
                <w:sz w:val="20"/>
                <w:szCs w:val="20"/>
              </w:rPr>
              <w:t>и</w:t>
            </w:r>
            <w:r w:rsidR="00E82691" w:rsidRPr="00A076B6">
              <w:rPr>
                <w:sz w:val="20"/>
                <w:szCs w:val="20"/>
              </w:rPr>
              <w:t>», «</w:t>
            </w:r>
            <w:r w:rsidRPr="00A076B6">
              <w:rPr>
                <w:sz w:val="20"/>
                <w:szCs w:val="20"/>
              </w:rPr>
              <w:t>а</w:t>
            </w:r>
            <w:r w:rsidR="00E82691" w:rsidRPr="00A076B6">
              <w:rPr>
                <w:sz w:val="20"/>
                <w:szCs w:val="20"/>
              </w:rPr>
              <w:t>», «</w:t>
            </w:r>
            <w:r w:rsidRPr="00A076B6">
              <w:rPr>
                <w:sz w:val="20"/>
                <w:szCs w:val="20"/>
              </w:rPr>
              <w:t>но</w:t>
            </w:r>
            <w:r w:rsidR="00E82691" w:rsidRPr="00A076B6">
              <w:rPr>
                <w:sz w:val="20"/>
                <w:szCs w:val="20"/>
              </w:rPr>
              <w:t xml:space="preserve">» </w:t>
            </w:r>
            <w:r w:rsidRPr="00A076B6">
              <w:rPr>
                <w:sz w:val="20"/>
                <w:szCs w:val="20"/>
              </w:rPr>
              <w:t>и бессоюзные сложные предложения без называния терминов);</w:t>
            </w:r>
          </w:p>
        </w:tc>
        <w:tc>
          <w:tcPr>
            <w:tcW w:w="2376" w:type="dxa"/>
          </w:tcPr>
          <w:p w14:paraId="2418D6B9"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030BE7CC" w14:textId="77777777" w:rsidTr="00315647">
        <w:tc>
          <w:tcPr>
            <w:tcW w:w="1575" w:type="dxa"/>
            <w:vMerge/>
          </w:tcPr>
          <w:p w14:paraId="55C8AEC8" w14:textId="77777777" w:rsidR="00DF78D8" w:rsidRPr="00A076B6" w:rsidRDefault="00DF78D8" w:rsidP="00453D1A">
            <w:pPr>
              <w:ind w:firstLine="0"/>
              <w:rPr>
                <w:sz w:val="20"/>
                <w:szCs w:val="20"/>
              </w:rPr>
            </w:pPr>
          </w:p>
        </w:tc>
        <w:tc>
          <w:tcPr>
            <w:tcW w:w="6471" w:type="dxa"/>
          </w:tcPr>
          <w:p w14:paraId="0EE60C78" w14:textId="77777777" w:rsidR="00DF78D8" w:rsidRPr="00A076B6" w:rsidRDefault="00DF78D8" w:rsidP="00453D1A">
            <w:pPr>
              <w:ind w:firstLine="0"/>
              <w:rPr>
                <w:sz w:val="20"/>
                <w:szCs w:val="20"/>
              </w:rPr>
            </w:pPr>
            <w:r w:rsidRPr="00A076B6">
              <w:rPr>
                <w:sz w:val="20"/>
                <w:szCs w:val="20"/>
              </w:rPr>
              <w:t>производить синтаксический разбор простого предложения;</w:t>
            </w:r>
          </w:p>
        </w:tc>
        <w:tc>
          <w:tcPr>
            <w:tcW w:w="2376" w:type="dxa"/>
          </w:tcPr>
          <w:p w14:paraId="2A791AF5"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23ED2D14" w14:textId="77777777" w:rsidTr="00315647">
        <w:tc>
          <w:tcPr>
            <w:tcW w:w="1575" w:type="dxa"/>
            <w:vMerge/>
          </w:tcPr>
          <w:p w14:paraId="7AC838D3" w14:textId="77777777" w:rsidR="00DF78D8" w:rsidRPr="00A076B6" w:rsidRDefault="00DF78D8" w:rsidP="00453D1A">
            <w:pPr>
              <w:ind w:firstLine="0"/>
              <w:rPr>
                <w:sz w:val="20"/>
                <w:szCs w:val="20"/>
              </w:rPr>
            </w:pPr>
          </w:p>
        </w:tc>
        <w:tc>
          <w:tcPr>
            <w:tcW w:w="6471" w:type="dxa"/>
          </w:tcPr>
          <w:p w14:paraId="6E38EDF0" w14:textId="77777777" w:rsidR="00DF78D8" w:rsidRPr="00A076B6" w:rsidRDefault="00DF78D8" w:rsidP="00453D1A">
            <w:pPr>
              <w:ind w:firstLine="0"/>
              <w:rPr>
                <w:sz w:val="20"/>
                <w:szCs w:val="20"/>
              </w:rPr>
            </w:pPr>
            <w:r w:rsidRPr="00A076B6">
              <w:rPr>
                <w:sz w:val="20"/>
                <w:szCs w:val="20"/>
              </w:rPr>
              <w:t>находить место орфограммы в слове и между словами по изученным правилам;</w:t>
            </w:r>
          </w:p>
        </w:tc>
        <w:tc>
          <w:tcPr>
            <w:tcW w:w="2376" w:type="dxa"/>
          </w:tcPr>
          <w:p w14:paraId="190D07B3"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66C017CD" w14:textId="77777777" w:rsidTr="00315647">
        <w:tc>
          <w:tcPr>
            <w:tcW w:w="1575" w:type="dxa"/>
            <w:vMerge/>
          </w:tcPr>
          <w:p w14:paraId="5CE723F1" w14:textId="77777777" w:rsidR="00DF78D8" w:rsidRPr="00A076B6" w:rsidRDefault="00DF78D8" w:rsidP="00453D1A">
            <w:pPr>
              <w:ind w:firstLine="0"/>
              <w:rPr>
                <w:sz w:val="20"/>
                <w:szCs w:val="20"/>
              </w:rPr>
            </w:pPr>
          </w:p>
        </w:tc>
        <w:tc>
          <w:tcPr>
            <w:tcW w:w="6471" w:type="dxa"/>
          </w:tcPr>
          <w:p w14:paraId="2A5ABFED" w14:textId="3CCD5D5C" w:rsidR="00DF78D8" w:rsidRPr="00A076B6" w:rsidRDefault="00DF78D8" w:rsidP="00453D1A">
            <w:pPr>
              <w:ind w:firstLine="0"/>
              <w:rPr>
                <w:sz w:val="20"/>
                <w:szCs w:val="20"/>
              </w:rPr>
            </w:pPr>
            <w:r w:rsidRPr="00A076B6">
              <w:rPr>
                <w:sz w:val="20"/>
                <w:szCs w:val="20"/>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w:t>
            </w:r>
            <w:r w:rsidR="00E82691" w:rsidRPr="00A076B6">
              <w:rPr>
                <w:sz w:val="20"/>
                <w:szCs w:val="20"/>
              </w:rPr>
              <w:t xml:space="preserve"> «</w:t>
            </w:r>
            <w:r w:rsidRPr="00A076B6">
              <w:rPr>
                <w:sz w:val="20"/>
                <w:szCs w:val="20"/>
              </w:rPr>
              <w:t>-мя</w:t>
            </w:r>
            <w:r w:rsidR="00E82691" w:rsidRPr="00A076B6">
              <w:rPr>
                <w:sz w:val="20"/>
                <w:szCs w:val="20"/>
              </w:rPr>
              <w:t>», «</w:t>
            </w:r>
            <w:r w:rsidRPr="00A076B6">
              <w:rPr>
                <w:sz w:val="20"/>
                <w:szCs w:val="20"/>
              </w:rPr>
              <w:t>-ий</w:t>
            </w:r>
            <w:r w:rsidR="00E82691" w:rsidRPr="00A076B6">
              <w:rPr>
                <w:sz w:val="20"/>
                <w:szCs w:val="20"/>
              </w:rPr>
              <w:t>», «</w:t>
            </w:r>
            <w:r w:rsidRPr="00A076B6">
              <w:rPr>
                <w:sz w:val="20"/>
                <w:szCs w:val="20"/>
              </w:rPr>
              <w:t>-ие</w:t>
            </w:r>
            <w:r w:rsidR="00E82691" w:rsidRPr="00A076B6">
              <w:rPr>
                <w:sz w:val="20"/>
                <w:szCs w:val="20"/>
              </w:rPr>
              <w:t>», «</w:t>
            </w:r>
            <w:r w:rsidRPr="00A076B6">
              <w:rPr>
                <w:sz w:val="20"/>
                <w:szCs w:val="20"/>
              </w:rPr>
              <w:t>-ия</w:t>
            </w:r>
            <w:r w:rsidR="00E82691" w:rsidRPr="00A076B6">
              <w:rPr>
                <w:sz w:val="20"/>
                <w:szCs w:val="20"/>
              </w:rPr>
              <w:t>»,</w:t>
            </w:r>
            <w:r w:rsidRPr="00A076B6">
              <w:rPr>
                <w:sz w:val="20"/>
                <w:szCs w:val="20"/>
              </w:rPr>
              <w:t xml:space="preserve"> на</w:t>
            </w:r>
            <w:r w:rsidR="00E82691" w:rsidRPr="00A076B6">
              <w:rPr>
                <w:sz w:val="20"/>
                <w:szCs w:val="20"/>
              </w:rPr>
              <w:t xml:space="preserve"> «</w:t>
            </w:r>
            <w:r w:rsidRPr="00A076B6">
              <w:rPr>
                <w:sz w:val="20"/>
                <w:szCs w:val="20"/>
              </w:rPr>
              <w:t>-ья</w:t>
            </w:r>
            <w:r w:rsidR="00E82691" w:rsidRPr="00A076B6">
              <w:rPr>
                <w:sz w:val="20"/>
                <w:szCs w:val="20"/>
              </w:rPr>
              <w:t>»,</w:t>
            </w:r>
            <w:r w:rsidRPr="00A076B6">
              <w:rPr>
                <w:sz w:val="20"/>
                <w:szCs w:val="20"/>
              </w:rPr>
              <w:t xml:space="preserve"> например,</w:t>
            </w:r>
            <w:r w:rsidR="00E82691" w:rsidRPr="00A076B6">
              <w:rPr>
                <w:sz w:val="20"/>
                <w:szCs w:val="20"/>
              </w:rPr>
              <w:t xml:space="preserve"> «</w:t>
            </w:r>
            <w:r w:rsidRPr="00A076B6">
              <w:rPr>
                <w:sz w:val="20"/>
                <w:szCs w:val="20"/>
              </w:rPr>
              <w:t>гостья</w:t>
            </w:r>
            <w:r w:rsidR="00E82691" w:rsidRPr="00A076B6">
              <w:rPr>
                <w:sz w:val="20"/>
                <w:szCs w:val="20"/>
              </w:rPr>
              <w:t>»;</w:t>
            </w:r>
            <w:r w:rsidRPr="00A076B6">
              <w:rPr>
                <w:sz w:val="20"/>
                <w:szCs w:val="20"/>
              </w:rPr>
              <w:t xml:space="preserve"> на</w:t>
            </w:r>
            <w:r w:rsidR="00E82691" w:rsidRPr="00A076B6">
              <w:rPr>
                <w:sz w:val="20"/>
                <w:szCs w:val="20"/>
              </w:rPr>
              <w:t xml:space="preserve"> «</w:t>
            </w:r>
            <w:r w:rsidRPr="00A076B6">
              <w:rPr>
                <w:sz w:val="20"/>
                <w:szCs w:val="20"/>
              </w:rPr>
              <w:t>-ье</w:t>
            </w:r>
            <w:r w:rsidR="00E82691" w:rsidRPr="00A076B6">
              <w:rPr>
                <w:sz w:val="20"/>
                <w:szCs w:val="20"/>
              </w:rPr>
              <w:t>»,</w:t>
            </w:r>
            <w:r w:rsidRPr="00A076B6">
              <w:rPr>
                <w:sz w:val="20"/>
                <w:szCs w:val="20"/>
              </w:rPr>
              <w:t xml:space="preserve"> например, ожерелье во множественном числе, а также кроме собственных имён существительных на</w:t>
            </w:r>
            <w:r w:rsidR="00E82691" w:rsidRPr="00A076B6">
              <w:rPr>
                <w:sz w:val="20"/>
                <w:szCs w:val="20"/>
              </w:rPr>
              <w:t xml:space="preserve"> «</w:t>
            </w:r>
            <w:r w:rsidRPr="00A076B6">
              <w:rPr>
                <w:sz w:val="20"/>
                <w:szCs w:val="20"/>
              </w:rPr>
              <w:t>-ов</w:t>
            </w:r>
            <w:r w:rsidR="00E82691" w:rsidRPr="00A076B6">
              <w:rPr>
                <w:sz w:val="20"/>
                <w:szCs w:val="20"/>
              </w:rPr>
              <w:t>», «</w:t>
            </w:r>
            <w:r w:rsidRPr="00A076B6">
              <w:rPr>
                <w:sz w:val="20"/>
                <w:szCs w:val="20"/>
              </w:rPr>
              <w:t>-ин</w:t>
            </w:r>
            <w:r w:rsidR="00E82691" w:rsidRPr="00A076B6">
              <w:rPr>
                <w:sz w:val="20"/>
                <w:szCs w:val="20"/>
              </w:rPr>
              <w:t>», «</w:t>
            </w:r>
            <w:r w:rsidRPr="00A076B6">
              <w:rPr>
                <w:sz w:val="20"/>
                <w:szCs w:val="20"/>
              </w:rPr>
              <w:t>-ий»);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tc>
        <w:tc>
          <w:tcPr>
            <w:tcW w:w="2376" w:type="dxa"/>
          </w:tcPr>
          <w:p w14:paraId="7681A5BC"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4A9D0419" w14:textId="77777777" w:rsidTr="00315647">
        <w:tc>
          <w:tcPr>
            <w:tcW w:w="1575" w:type="dxa"/>
            <w:vMerge/>
          </w:tcPr>
          <w:p w14:paraId="725E1313" w14:textId="77777777" w:rsidR="00DF78D8" w:rsidRPr="00A076B6" w:rsidRDefault="00DF78D8" w:rsidP="00453D1A">
            <w:pPr>
              <w:ind w:firstLine="0"/>
              <w:rPr>
                <w:sz w:val="20"/>
                <w:szCs w:val="20"/>
              </w:rPr>
            </w:pPr>
          </w:p>
        </w:tc>
        <w:tc>
          <w:tcPr>
            <w:tcW w:w="6471" w:type="dxa"/>
          </w:tcPr>
          <w:p w14:paraId="1E0EA68E" w14:textId="77777777" w:rsidR="00DF78D8" w:rsidRPr="00A076B6" w:rsidRDefault="00DF78D8" w:rsidP="00453D1A">
            <w:pPr>
              <w:ind w:firstLine="0"/>
              <w:rPr>
                <w:sz w:val="20"/>
                <w:szCs w:val="20"/>
              </w:rPr>
            </w:pPr>
            <w:r w:rsidRPr="00A076B6">
              <w:rPr>
                <w:sz w:val="20"/>
                <w:szCs w:val="20"/>
              </w:rPr>
              <w:t>правильно списывать тексты объёмом не более 85 слов;</w:t>
            </w:r>
          </w:p>
        </w:tc>
        <w:tc>
          <w:tcPr>
            <w:tcW w:w="2376" w:type="dxa"/>
          </w:tcPr>
          <w:p w14:paraId="331869BB"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07894C07" w14:textId="77777777" w:rsidTr="00315647">
        <w:tc>
          <w:tcPr>
            <w:tcW w:w="1575" w:type="dxa"/>
            <w:vMerge/>
          </w:tcPr>
          <w:p w14:paraId="04B312C5" w14:textId="77777777" w:rsidR="00DF78D8" w:rsidRPr="00A076B6" w:rsidRDefault="00DF78D8" w:rsidP="00453D1A">
            <w:pPr>
              <w:ind w:firstLine="0"/>
              <w:rPr>
                <w:sz w:val="20"/>
                <w:szCs w:val="20"/>
              </w:rPr>
            </w:pPr>
          </w:p>
        </w:tc>
        <w:tc>
          <w:tcPr>
            <w:tcW w:w="6471" w:type="dxa"/>
          </w:tcPr>
          <w:p w14:paraId="64E3C151" w14:textId="77777777" w:rsidR="00DF78D8" w:rsidRPr="00A076B6" w:rsidRDefault="00DF78D8" w:rsidP="00453D1A">
            <w:pPr>
              <w:ind w:firstLine="0"/>
              <w:rPr>
                <w:sz w:val="20"/>
                <w:szCs w:val="20"/>
              </w:rPr>
            </w:pPr>
            <w:r w:rsidRPr="00A076B6">
              <w:rPr>
                <w:sz w:val="20"/>
                <w:szCs w:val="20"/>
              </w:rPr>
              <w:t>писать под диктовку тексты объёмом не более 80 слов с учётом изученных правил правописания;</w:t>
            </w:r>
          </w:p>
        </w:tc>
        <w:tc>
          <w:tcPr>
            <w:tcW w:w="2376" w:type="dxa"/>
          </w:tcPr>
          <w:p w14:paraId="107C31A5"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1E63C0D8" w14:textId="77777777" w:rsidTr="00315647">
        <w:tc>
          <w:tcPr>
            <w:tcW w:w="1575" w:type="dxa"/>
            <w:vMerge/>
          </w:tcPr>
          <w:p w14:paraId="39366E27" w14:textId="77777777" w:rsidR="00DF78D8" w:rsidRPr="00A076B6" w:rsidRDefault="00DF78D8" w:rsidP="00453D1A">
            <w:pPr>
              <w:ind w:firstLine="0"/>
              <w:rPr>
                <w:sz w:val="20"/>
                <w:szCs w:val="20"/>
              </w:rPr>
            </w:pPr>
          </w:p>
        </w:tc>
        <w:tc>
          <w:tcPr>
            <w:tcW w:w="6471" w:type="dxa"/>
          </w:tcPr>
          <w:p w14:paraId="782C9E30" w14:textId="77777777" w:rsidR="00DF78D8" w:rsidRPr="00A076B6" w:rsidRDefault="00DF78D8" w:rsidP="00453D1A">
            <w:pPr>
              <w:ind w:firstLine="0"/>
              <w:rPr>
                <w:sz w:val="20"/>
                <w:szCs w:val="20"/>
              </w:rPr>
            </w:pPr>
            <w:r w:rsidRPr="00A076B6">
              <w:rPr>
                <w:sz w:val="20"/>
                <w:szCs w:val="20"/>
              </w:rPr>
              <w:t>находить и исправлять орфографические и пунктуационные ошибки по изученным правилам;</w:t>
            </w:r>
          </w:p>
        </w:tc>
        <w:tc>
          <w:tcPr>
            <w:tcW w:w="2376" w:type="dxa"/>
          </w:tcPr>
          <w:p w14:paraId="62BD9757"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CC07386" w14:textId="77777777" w:rsidTr="00315647">
        <w:tc>
          <w:tcPr>
            <w:tcW w:w="1575" w:type="dxa"/>
            <w:vMerge/>
          </w:tcPr>
          <w:p w14:paraId="73E9E8F2" w14:textId="77777777" w:rsidR="00DF78D8" w:rsidRPr="00A076B6" w:rsidRDefault="00DF78D8" w:rsidP="00453D1A">
            <w:pPr>
              <w:ind w:firstLine="0"/>
              <w:rPr>
                <w:sz w:val="20"/>
                <w:szCs w:val="20"/>
              </w:rPr>
            </w:pPr>
          </w:p>
        </w:tc>
        <w:tc>
          <w:tcPr>
            <w:tcW w:w="6471" w:type="dxa"/>
          </w:tcPr>
          <w:p w14:paraId="6F9A7AE1" w14:textId="77777777" w:rsidR="00DF78D8" w:rsidRPr="00A076B6" w:rsidRDefault="00DF78D8" w:rsidP="00453D1A">
            <w:pPr>
              <w:ind w:firstLine="0"/>
              <w:rPr>
                <w:sz w:val="20"/>
                <w:szCs w:val="20"/>
              </w:rPr>
            </w:pPr>
            <w:r w:rsidRPr="00A076B6">
              <w:rPr>
                <w:sz w:val="20"/>
                <w:szCs w:val="20"/>
              </w:rPr>
              <w:t>осознавать ситуацию общения (с какой целью, с кем, где происходит общение); выбирать языковые средства в ситуации общения;</w:t>
            </w:r>
          </w:p>
        </w:tc>
        <w:tc>
          <w:tcPr>
            <w:tcW w:w="2376" w:type="dxa"/>
          </w:tcPr>
          <w:p w14:paraId="14690A65"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1BB8DEE" w14:textId="77777777" w:rsidTr="00315647">
        <w:tc>
          <w:tcPr>
            <w:tcW w:w="1575" w:type="dxa"/>
            <w:vMerge/>
          </w:tcPr>
          <w:p w14:paraId="1E1CA350" w14:textId="77777777" w:rsidR="00DF78D8" w:rsidRPr="00A076B6" w:rsidRDefault="00DF78D8" w:rsidP="00453D1A">
            <w:pPr>
              <w:ind w:firstLine="0"/>
              <w:rPr>
                <w:sz w:val="20"/>
                <w:szCs w:val="20"/>
              </w:rPr>
            </w:pPr>
          </w:p>
        </w:tc>
        <w:tc>
          <w:tcPr>
            <w:tcW w:w="6471" w:type="dxa"/>
          </w:tcPr>
          <w:p w14:paraId="4BB2006A" w14:textId="77777777" w:rsidR="00DF78D8" w:rsidRPr="00A076B6" w:rsidRDefault="00DF78D8" w:rsidP="00453D1A">
            <w:pPr>
              <w:ind w:firstLine="0"/>
              <w:rPr>
                <w:sz w:val="20"/>
                <w:szCs w:val="20"/>
              </w:rPr>
            </w:pPr>
            <w:r w:rsidRPr="00A076B6">
              <w:rPr>
                <w:sz w:val="20"/>
                <w:szCs w:val="20"/>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tc>
        <w:tc>
          <w:tcPr>
            <w:tcW w:w="2376" w:type="dxa"/>
          </w:tcPr>
          <w:p w14:paraId="06C6BFDF"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DEDF800" w14:textId="77777777" w:rsidTr="00315647">
        <w:tc>
          <w:tcPr>
            <w:tcW w:w="1575" w:type="dxa"/>
            <w:vMerge/>
          </w:tcPr>
          <w:p w14:paraId="6340949D" w14:textId="77777777" w:rsidR="00DF78D8" w:rsidRPr="00A076B6" w:rsidRDefault="00DF78D8" w:rsidP="00453D1A">
            <w:pPr>
              <w:ind w:firstLine="0"/>
              <w:rPr>
                <w:sz w:val="20"/>
                <w:szCs w:val="20"/>
              </w:rPr>
            </w:pPr>
          </w:p>
        </w:tc>
        <w:tc>
          <w:tcPr>
            <w:tcW w:w="6471" w:type="dxa"/>
          </w:tcPr>
          <w:p w14:paraId="3F922ADE" w14:textId="77777777" w:rsidR="00DF78D8" w:rsidRPr="00A076B6" w:rsidRDefault="00DF78D8" w:rsidP="00453D1A">
            <w:pPr>
              <w:ind w:firstLine="0"/>
              <w:rPr>
                <w:sz w:val="20"/>
                <w:szCs w:val="20"/>
              </w:rPr>
            </w:pPr>
            <w:r w:rsidRPr="00A076B6">
              <w:rPr>
                <w:sz w:val="20"/>
                <w:szCs w:val="20"/>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tc>
        <w:tc>
          <w:tcPr>
            <w:tcW w:w="2376" w:type="dxa"/>
          </w:tcPr>
          <w:p w14:paraId="65836CB3"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DEAAEA1" w14:textId="77777777" w:rsidTr="00315647">
        <w:tc>
          <w:tcPr>
            <w:tcW w:w="1575" w:type="dxa"/>
            <w:vMerge/>
          </w:tcPr>
          <w:p w14:paraId="2D500433" w14:textId="77777777" w:rsidR="00DF78D8" w:rsidRPr="00A076B6" w:rsidRDefault="00DF78D8" w:rsidP="00453D1A">
            <w:pPr>
              <w:ind w:firstLine="0"/>
              <w:rPr>
                <w:sz w:val="20"/>
                <w:szCs w:val="20"/>
              </w:rPr>
            </w:pPr>
          </w:p>
        </w:tc>
        <w:tc>
          <w:tcPr>
            <w:tcW w:w="6471" w:type="dxa"/>
          </w:tcPr>
          <w:p w14:paraId="71BDD717" w14:textId="77777777" w:rsidR="00DF78D8" w:rsidRPr="00A076B6" w:rsidRDefault="00DF78D8" w:rsidP="00453D1A">
            <w:pPr>
              <w:ind w:firstLine="0"/>
              <w:rPr>
                <w:sz w:val="20"/>
                <w:szCs w:val="20"/>
              </w:rPr>
            </w:pPr>
            <w:r w:rsidRPr="00A076B6">
              <w:rPr>
                <w:sz w:val="20"/>
                <w:szCs w:val="20"/>
              </w:rPr>
              <w:t>определять тему и основную мысль текста; самостоятельно озаглавливать текст с использованием темы или основной мысли;</w:t>
            </w:r>
          </w:p>
        </w:tc>
        <w:tc>
          <w:tcPr>
            <w:tcW w:w="2376" w:type="dxa"/>
          </w:tcPr>
          <w:p w14:paraId="1AF180E6"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7AE569CF" w14:textId="77777777" w:rsidTr="00315647">
        <w:tc>
          <w:tcPr>
            <w:tcW w:w="1575" w:type="dxa"/>
            <w:vMerge/>
          </w:tcPr>
          <w:p w14:paraId="6F3A1D5E" w14:textId="77777777" w:rsidR="00DF78D8" w:rsidRPr="00A076B6" w:rsidRDefault="00DF78D8" w:rsidP="00453D1A">
            <w:pPr>
              <w:ind w:firstLine="0"/>
              <w:rPr>
                <w:sz w:val="20"/>
                <w:szCs w:val="20"/>
              </w:rPr>
            </w:pPr>
          </w:p>
        </w:tc>
        <w:tc>
          <w:tcPr>
            <w:tcW w:w="6471" w:type="dxa"/>
          </w:tcPr>
          <w:p w14:paraId="238598E9" w14:textId="77777777" w:rsidR="00DF78D8" w:rsidRPr="00A076B6" w:rsidRDefault="00DF78D8" w:rsidP="00453D1A">
            <w:pPr>
              <w:ind w:firstLine="0"/>
              <w:rPr>
                <w:sz w:val="20"/>
                <w:szCs w:val="20"/>
              </w:rPr>
            </w:pPr>
            <w:r w:rsidRPr="00A076B6">
              <w:rPr>
                <w:sz w:val="20"/>
                <w:szCs w:val="20"/>
              </w:rPr>
              <w:t>корректировать порядок предложений и частей текста;</w:t>
            </w:r>
          </w:p>
        </w:tc>
        <w:tc>
          <w:tcPr>
            <w:tcW w:w="2376" w:type="dxa"/>
          </w:tcPr>
          <w:p w14:paraId="5747DC90"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4CED78D" w14:textId="77777777" w:rsidTr="00315647">
        <w:tc>
          <w:tcPr>
            <w:tcW w:w="1575" w:type="dxa"/>
            <w:vMerge/>
          </w:tcPr>
          <w:p w14:paraId="4E1920CF" w14:textId="77777777" w:rsidR="00DF78D8" w:rsidRPr="00A076B6" w:rsidRDefault="00DF78D8" w:rsidP="00453D1A">
            <w:pPr>
              <w:ind w:firstLine="0"/>
              <w:rPr>
                <w:sz w:val="20"/>
                <w:szCs w:val="20"/>
              </w:rPr>
            </w:pPr>
          </w:p>
        </w:tc>
        <w:tc>
          <w:tcPr>
            <w:tcW w:w="6471" w:type="dxa"/>
          </w:tcPr>
          <w:p w14:paraId="350C93B8" w14:textId="77777777" w:rsidR="00DF78D8" w:rsidRPr="00A076B6" w:rsidRDefault="00DF78D8" w:rsidP="00453D1A">
            <w:pPr>
              <w:ind w:firstLine="0"/>
              <w:rPr>
                <w:sz w:val="20"/>
                <w:szCs w:val="20"/>
              </w:rPr>
            </w:pPr>
            <w:r w:rsidRPr="00A076B6">
              <w:rPr>
                <w:sz w:val="20"/>
                <w:szCs w:val="20"/>
              </w:rPr>
              <w:t>составлять план к заданным текстам;</w:t>
            </w:r>
          </w:p>
        </w:tc>
        <w:tc>
          <w:tcPr>
            <w:tcW w:w="2376" w:type="dxa"/>
          </w:tcPr>
          <w:p w14:paraId="3E8BD09C"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2BD4BB01" w14:textId="77777777" w:rsidTr="00315647">
        <w:tc>
          <w:tcPr>
            <w:tcW w:w="1575" w:type="dxa"/>
            <w:vMerge/>
          </w:tcPr>
          <w:p w14:paraId="5E2FFEC2" w14:textId="77777777" w:rsidR="00DF78D8" w:rsidRPr="00A076B6" w:rsidRDefault="00DF78D8" w:rsidP="00453D1A">
            <w:pPr>
              <w:ind w:firstLine="0"/>
              <w:rPr>
                <w:sz w:val="20"/>
                <w:szCs w:val="20"/>
              </w:rPr>
            </w:pPr>
          </w:p>
        </w:tc>
        <w:tc>
          <w:tcPr>
            <w:tcW w:w="6471" w:type="dxa"/>
          </w:tcPr>
          <w:p w14:paraId="724D3DB4" w14:textId="77777777" w:rsidR="00DF78D8" w:rsidRPr="00A076B6" w:rsidRDefault="00DF78D8" w:rsidP="00453D1A">
            <w:pPr>
              <w:ind w:firstLine="0"/>
              <w:rPr>
                <w:sz w:val="20"/>
                <w:szCs w:val="20"/>
              </w:rPr>
            </w:pPr>
            <w:r w:rsidRPr="00A076B6">
              <w:rPr>
                <w:sz w:val="20"/>
                <w:szCs w:val="20"/>
              </w:rPr>
              <w:t>осуществлять подробный пересказ текста (устно и письменно);</w:t>
            </w:r>
          </w:p>
        </w:tc>
        <w:tc>
          <w:tcPr>
            <w:tcW w:w="2376" w:type="dxa"/>
          </w:tcPr>
          <w:p w14:paraId="18450B71"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5FE7885F" w14:textId="77777777" w:rsidTr="00315647">
        <w:tc>
          <w:tcPr>
            <w:tcW w:w="1575" w:type="dxa"/>
            <w:vMerge/>
          </w:tcPr>
          <w:p w14:paraId="1B16DDBF" w14:textId="77777777" w:rsidR="00DF78D8" w:rsidRPr="00A076B6" w:rsidRDefault="00DF78D8" w:rsidP="00453D1A">
            <w:pPr>
              <w:ind w:firstLine="0"/>
              <w:rPr>
                <w:sz w:val="20"/>
                <w:szCs w:val="20"/>
              </w:rPr>
            </w:pPr>
          </w:p>
        </w:tc>
        <w:tc>
          <w:tcPr>
            <w:tcW w:w="6471" w:type="dxa"/>
          </w:tcPr>
          <w:p w14:paraId="5745ADB2" w14:textId="77777777" w:rsidR="00DF78D8" w:rsidRPr="00A076B6" w:rsidRDefault="00DF78D8" w:rsidP="00453D1A">
            <w:pPr>
              <w:ind w:firstLine="0"/>
              <w:rPr>
                <w:sz w:val="20"/>
                <w:szCs w:val="20"/>
              </w:rPr>
            </w:pPr>
            <w:r w:rsidRPr="00A076B6">
              <w:rPr>
                <w:sz w:val="20"/>
                <w:szCs w:val="20"/>
              </w:rPr>
              <w:t>осуществлять выборочный пересказ текста (устно);</w:t>
            </w:r>
          </w:p>
        </w:tc>
        <w:tc>
          <w:tcPr>
            <w:tcW w:w="2376" w:type="dxa"/>
          </w:tcPr>
          <w:p w14:paraId="2725602E"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35E7597" w14:textId="77777777" w:rsidTr="00315647">
        <w:tc>
          <w:tcPr>
            <w:tcW w:w="1575" w:type="dxa"/>
            <w:vMerge/>
          </w:tcPr>
          <w:p w14:paraId="50677F2D" w14:textId="77777777" w:rsidR="00DF78D8" w:rsidRPr="00A076B6" w:rsidRDefault="00DF78D8" w:rsidP="00453D1A">
            <w:pPr>
              <w:ind w:firstLine="0"/>
              <w:rPr>
                <w:sz w:val="20"/>
                <w:szCs w:val="20"/>
              </w:rPr>
            </w:pPr>
          </w:p>
        </w:tc>
        <w:tc>
          <w:tcPr>
            <w:tcW w:w="6471" w:type="dxa"/>
          </w:tcPr>
          <w:p w14:paraId="2D86B2F2" w14:textId="77777777" w:rsidR="00DF78D8" w:rsidRPr="00A076B6" w:rsidRDefault="00DF78D8" w:rsidP="00453D1A">
            <w:pPr>
              <w:ind w:firstLine="0"/>
              <w:rPr>
                <w:sz w:val="20"/>
                <w:szCs w:val="20"/>
              </w:rPr>
            </w:pPr>
            <w:r w:rsidRPr="00A076B6">
              <w:rPr>
                <w:sz w:val="20"/>
                <w:szCs w:val="20"/>
              </w:rPr>
              <w:t>писать (после предварительной подготовки) сочинения по заданным темам;</w:t>
            </w:r>
          </w:p>
        </w:tc>
        <w:tc>
          <w:tcPr>
            <w:tcW w:w="2376" w:type="dxa"/>
          </w:tcPr>
          <w:p w14:paraId="238BC056"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3317BEF2" w14:textId="77777777" w:rsidTr="00315647">
        <w:tc>
          <w:tcPr>
            <w:tcW w:w="1575" w:type="dxa"/>
            <w:vMerge/>
          </w:tcPr>
          <w:p w14:paraId="19D1ED3C" w14:textId="77777777" w:rsidR="00DF78D8" w:rsidRPr="00A076B6" w:rsidRDefault="00DF78D8" w:rsidP="00453D1A">
            <w:pPr>
              <w:ind w:firstLine="0"/>
              <w:rPr>
                <w:sz w:val="20"/>
                <w:szCs w:val="20"/>
              </w:rPr>
            </w:pPr>
          </w:p>
        </w:tc>
        <w:tc>
          <w:tcPr>
            <w:tcW w:w="6471" w:type="dxa"/>
          </w:tcPr>
          <w:p w14:paraId="2586E64C" w14:textId="77777777" w:rsidR="00DF78D8" w:rsidRPr="00A076B6" w:rsidRDefault="00DF78D8" w:rsidP="00453D1A">
            <w:pPr>
              <w:ind w:firstLine="0"/>
              <w:rPr>
                <w:sz w:val="20"/>
                <w:szCs w:val="20"/>
              </w:rPr>
            </w:pPr>
            <w:r w:rsidRPr="00A076B6">
              <w:rPr>
                <w:sz w:val="20"/>
                <w:szCs w:val="20"/>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w:t>
            </w:r>
            <w:r w:rsidRPr="00A076B6">
              <w:rPr>
                <w:sz w:val="20"/>
                <w:szCs w:val="20"/>
              </w:rPr>
              <w:lastRenderedPageBreak/>
              <w:t>обобщать содержащуюся в тексте информацию; использовать ознакомительное чтение в соответствии с поставленной задачей;</w:t>
            </w:r>
          </w:p>
        </w:tc>
        <w:tc>
          <w:tcPr>
            <w:tcW w:w="2376" w:type="dxa"/>
          </w:tcPr>
          <w:p w14:paraId="433DC0BC" w14:textId="77777777" w:rsidR="00DF78D8" w:rsidRPr="00A076B6" w:rsidRDefault="00DF78D8" w:rsidP="00453D1A">
            <w:pPr>
              <w:ind w:firstLine="0"/>
              <w:jc w:val="left"/>
              <w:rPr>
                <w:sz w:val="20"/>
                <w:szCs w:val="20"/>
              </w:rPr>
            </w:pPr>
            <w:r w:rsidRPr="00A076B6">
              <w:rPr>
                <w:sz w:val="20"/>
                <w:szCs w:val="20"/>
              </w:rPr>
              <w:lastRenderedPageBreak/>
              <w:t>устный опрос</w:t>
            </w:r>
          </w:p>
        </w:tc>
      </w:tr>
      <w:tr w:rsidR="00DF78D8" w:rsidRPr="00A076B6" w14:paraId="090462DA" w14:textId="77777777" w:rsidTr="00315647">
        <w:tc>
          <w:tcPr>
            <w:tcW w:w="1575" w:type="dxa"/>
            <w:vMerge/>
          </w:tcPr>
          <w:p w14:paraId="31050ACE" w14:textId="77777777" w:rsidR="00DF78D8" w:rsidRPr="00A076B6" w:rsidRDefault="00DF78D8" w:rsidP="00453D1A">
            <w:pPr>
              <w:ind w:firstLine="0"/>
              <w:rPr>
                <w:sz w:val="20"/>
                <w:szCs w:val="20"/>
              </w:rPr>
            </w:pPr>
          </w:p>
        </w:tc>
        <w:tc>
          <w:tcPr>
            <w:tcW w:w="6471" w:type="dxa"/>
          </w:tcPr>
          <w:p w14:paraId="297C3FDA" w14:textId="77777777" w:rsidR="00DF78D8" w:rsidRPr="00A076B6" w:rsidRDefault="00DF78D8" w:rsidP="00453D1A">
            <w:pPr>
              <w:ind w:firstLine="0"/>
              <w:rPr>
                <w:sz w:val="20"/>
                <w:szCs w:val="20"/>
              </w:rPr>
            </w:pPr>
            <w:r w:rsidRPr="00A076B6">
              <w:rPr>
                <w:sz w:val="20"/>
                <w:szCs w:val="20"/>
              </w:rPr>
              <w:t>объяснять своими словами значение изученных понятий; использовать изученные понятия;</w:t>
            </w:r>
          </w:p>
        </w:tc>
        <w:tc>
          <w:tcPr>
            <w:tcW w:w="2376" w:type="dxa"/>
          </w:tcPr>
          <w:p w14:paraId="1EAA5ED2" w14:textId="77777777" w:rsidR="00DF78D8" w:rsidRPr="00A076B6" w:rsidRDefault="00DF78D8" w:rsidP="00453D1A">
            <w:pPr>
              <w:ind w:firstLine="0"/>
              <w:jc w:val="left"/>
              <w:rPr>
                <w:sz w:val="20"/>
                <w:szCs w:val="20"/>
              </w:rPr>
            </w:pPr>
            <w:r w:rsidRPr="00A076B6">
              <w:rPr>
                <w:sz w:val="20"/>
                <w:szCs w:val="20"/>
              </w:rPr>
              <w:t>устный опрос, письменная работа</w:t>
            </w:r>
          </w:p>
        </w:tc>
      </w:tr>
      <w:tr w:rsidR="00DF78D8" w:rsidRPr="00A076B6" w14:paraId="1B80BBD9" w14:textId="77777777" w:rsidTr="00315647">
        <w:trPr>
          <w:trHeight w:val="70"/>
        </w:trPr>
        <w:tc>
          <w:tcPr>
            <w:tcW w:w="1575" w:type="dxa"/>
            <w:vMerge/>
          </w:tcPr>
          <w:p w14:paraId="08510064" w14:textId="77777777" w:rsidR="00DF78D8" w:rsidRPr="00A076B6" w:rsidRDefault="00DF78D8" w:rsidP="00453D1A">
            <w:pPr>
              <w:ind w:firstLine="0"/>
              <w:rPr>
                <w:sz w:val="20"/>
                <w:szCs w:val="20"/>
              </w:rPr>
            </w:pPr>
          </w:p>
        </w:tc>
        <w:tc>
          <w:tcPr>
            <w:tcW w:w="6471" w:type="dxa"/>
          </w:tcPr>
          <w:p w14:paraId="2688C2D6" w14:textId="77777777" w:rsidR="00DF78D8" w:rsidRPr="00A076B6" w:rsidRDefault="00DF78D8" w:rsidP="00453D1A">
            <w:pPr>
              <w:ind w:firstLine="0"/>
              <w:rPr>
                <w:sz w:val="20"/>
                <w:szCs w:val="20"/>
              </w:rPr>
            </w:pPr>
            <w:r w:rsidRPr="00A076B6">
              <w:rPr>
                <w:sz w:val="20"/>
                <w:szCs w:val="20"/>
              </w:rPr>
              <w:t xml:space="preserve">уточнять значение слова с помощью справочных изданий, в том числе из числа </w:t>
            </w:r>
          </w:p>
        </w:tc>
        <w:tc>
          <w:tcPr>
            <w:tcW w:w="2376" w:type="dxa"/>
          </w:tcPr>
          <w:p w14:paraId="67A762A8" w14:textId="77777777" w:rsidR="00DF78D8" w:rsidRPr="00A076B6" w:rsidRDefault="00DF78D8" w:rsidP="00453D1A">
            <w:pPr>
              <w:ind w:firstLine="0"/>
              <w:jc w:val="left"/>
              <w:rPr>
                <w:sz w:val="20"/>
                <w:szCs w:val="20"/>
              </w:rPr>
            </w:pPr>
            <w:r w:rsidRPr="00A076B6">
              <w:rPr>
                <w:sz w:val="20"/>
                <w:szCs w:val="20"/>
              </w:rPr>
              <w:t>устный опрос</w:t>
            </w:r>
          </w:p>
        </w:tc>
      </w:tr>
    </w:tbl>
    <w:p w14:paraId="34B32E21" w14:textId="3BD7E8E4" w:rsidR="00DF78D8" w:rsidRPr="00A076B6" w:rsidRDefault="00DF78D8" w:rsidP="00453D1A">
      <w:pPr>
        <w:pStyle w:val="4"/>
        <w:rPr>
          <w:color w:val="auto"/>
        </w:rPr>
      </w:pPr>
      <w:r w:rsidRPr="00A076B6">
        <w:rPr>
          <w:color w:val="auto"/>
        </w:rPr>
        <w:t>Особенности оценки предметных результатов по учебному предмету</w:t>
      </w:r>
      <w:r w:rsidR="00E82691" w:rsidRPr="00A076B6">
        <w:rPr>
          <w:color w:val="auto"/>
        </w:rPr>
        <w:t xml:space="preserve"> «</w:t>
      </w:r>
      <w:r w:rsidRPr="00A076B6">
        <w:rPr>
          <w:color w:val="auto"/>
        </w:rPr>
        <w:t>Литературное чтение</w:t>
      </w:r>
      <w:r w:rsidR="00E82691" w:rsidRPr="00A076B6">
        <w:rPr>
          <w:color w:val="auto"/>
        </w:rPr>
        <w:t xml:space="preserve">» </w:t>
      </w:r>
      <w:r w:rsidRPr="00A076B6">
        <w:rPr>
          <w:color w:val="auto"/>
        </w:rPr>
        <w:t>на уровне НОО</w:t>
      </w:r>
    </w:p>
    <w:tbl>
      <w:tblPr>
        <w:tblStyle w:val="a6"/>
        <w:tblW w:w="0" w:type="auto"/>
        <w:tblLook w:val="04A0" w:firstRow="1" w:lastRow="0" w:firstColumn="1" w:lastColumn="0" w:noHBand="0" w:noVBand="1"/>
      </w:tblPr>
      <w:tblGrid>
        <w:gridCol w:w="1575"/>
        <w:gridCol w:w="6283"/>
        <w:gridCol w:w="2338"/>
      </w:tblGrid>
      <w:tr w:rsidR="00DF78D8" w:rsidRPr="00A076B6" w14:paraId="0FF4BDC7" w14:textId="77777777" w:rsidTr="00315647">
        <w:tc>
          <w:tcPr>
            <w:tcW w:w="1575" w:type="dxa"/>
            <w:vAlign w:val="center"/>
          </w:tcPr>
          <w:p w14:paraId="58FD679A" w14:textId="77777777" w:rsidR="00DF78D8" w:rsidRPr="00A076B6" w:rsidRDefault="00DF78D8" w:rsidP="00453D1A">
            <w:pPr>
              <w:ind w:firstLine="0"/>
              <w:jc w:val="center"/>
              <w:rPr>
                <w:b/>
                <w:sz w:val="20"/>
                <w:szCs w:val="20"/>
              </w:rPr>
            </w:pPr>
            <w:r w:rsidRPr="00A076B6">
              <w:rPr>
                <w:b/>
                <w:sz w:val="20"/>
                <w:szCs w:val="20"/>
              </w:rPr>
              <w:t>этап формирования</w:t>
            </w:r>
          </w:p>
        </w:tc>
        <w:tc>
          <w:tcPr>
            <w:tcW w:w="6471" w:type="dxa"/>
            <w:vAlign w:val="center"/>
          </w:tcPr>
          <w:p w14:paraId="0C7C60F4"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376" w:type="dxa"/>
            <w:vAlign w:val="center"/>
          </w:tcPr>
          <w:p w14:paraId="1AA03A99"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205DD4B7" w14:textId="77777777" w:rsidTr="00315647">
        <w:tc>
          <w:tcPr>
            <w:tcW w:w="1575" w:type="dxa"/>
            <w:vMerge w:val="restart"/>
            <w:vAlign w:val="center"/>
          </w:tcPr>
          <w:p w14:paraId="3B2125A1" w14:textId="77777777" w:rsidR="00DF78D8" w:rsidRPr="00A076B6" w:rsidRDefault="00DF78D8" w:rsidP="00453D1A">
            <w:pPr>
              <w:ind w:firstLine="0"/>
              <w:jc w:val="center"/>
              <w:rPr>
                <w:sz w:val="20"/>
                <w:szCs w:val="20"/>
              </w:rPr>
            </w:pPr>
            <w:r w:rsidRPr="00A076B6">
              <w:rPr>
                <w:sz w:val="20"/>
                <w:szCs w:val="20"/>
                <w:lang w:bidi="ru-RU"/>
              </w:rPr>
              <w:t xml:space="preserve">К концу обучения </w:t>
            </w:r>
            <w:r w:rsidRPr="00A076B6">
              <w:rPr>
                <w:b/>
                <w:sz w:val="20"/>
                <w:szCs w:val="20"/>
                <w:lang w:bidi="ru-RU"/>
              </w:rPr>
              <w:t>в 1 классе</w:t>
            </w:r>
          </w:p>
        </w:tc>
        <w:tc>
          <w:tcPr>
            <w:tcW w:w="6471" w:type="dxa"/>
          </w:tcPr>
          <w:p w14:paraId="01AD5D05" w14:textId="77777777" w:rsidR="00DF78D8" w:rsidRPr="00A076B6" w:rsidRDefault="00DF78D8" w:rsidP="00453D1A">
            <w:pPr>
              <w:ind w:firstLine="0"/>
              <w:rPr>
                <w:sz w:val="20"/>
                <w:szCs w:val="20"/>
                <w:lang w:bidi="ru-RU"/>
              </w:rPr>
            </w:pPr>
            <w:r w:rsidRPr="00A076B6">
              <w:rPr>
                <w:sz w:val="20"/>
                <w:szCs w:val="20"/>
                <w:lang w:bidi="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tc>
        <w:tc>
          <w:tcPr>
            <w:tcW w:w="2376" w:type="dxa"/>
          </w:tcPr>
          <w:p w14:paraId="72D63FE3" w14:textId="77777777" w:rsidR="00DF78D8" w:rsidRPr="00A076B6" w:rsidRDefault="00DF78D8" w:rsidP="00453D1A">
            <w:pPr>
              <w:ind w:firstLine="0"/>
            </w:pPr>
            <w:r w:rsidRPr="00A076B6">
              <w:rPr>
                <w:sz w:val="20"/>
                <w:szCs w:val="20"/>
              </w:rPr>
              <w:t>устный опрос</w:t>
            </w:r>
          </w:p>
        </w:tc>
      </w:tr>
      <w:tr w:rsidR="00DF78D8" w:rsidRPr="00A076B6" w14:paraId="12EFE467" w14:textId="77777777" w:rsidTr="00315647">
        <w:tc>
          <w:tcPr>
            <w:tcW w:w="1575" w:type="dxa"/>
            <w:vMerge/>
            <w:vAlign w:val="center"/>
          </w:tcPr>
          <w:p w14:paraId="4AB63497" w14:textId="77777777" w:rsidR="00DF78D8" w:rsidRPr="00A076B6" w:rsidRDefault="00DF78D8" w:rsidP="00453D1A">
            <w:pPr>
              <w:ind w:firstLine="0"/>
              <w:jc w:val="center"/>
              <w:rPr>
                <w:sz w:val="20"/>
                <w:szCs w:val="20"/>
              </w:rPr>
            </w:pPr>
          </w:p>
        </w:tc>
        <w:tc>
          <w:tcPr>
            <w:tcW w:w="6471" w:type="dxa"/>
          </w:tcPr>
          <w:p w14:paraId="4B0C62F7" w14:textId="77777777" w:rsidR="00DF78D8" w:rsidRPr="00A076B6" w:rsidRDefault="00DF78D8" w:rsidP="00453D1A">
            <w:pPr>
              <w:ind w:firstLine="0"/>
              <w:rPr>
                <w:sz w:val="20"/>
                <w:szCs w:val="20"/>
                <w:lang w:bidi="ru-RU"/>
              </w:rPr>
            </w:pPr>
            <w:r w:rsidRPr="00A076B6">
              <w:rPr>
                <w:sz w:val="20"/>
                <w:szCs w:val="20"/>
                <w:lang w:bidi="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tc>
        <w:tc>
          <w:tcPr>
            <w:tcW w:w="2376" w:type="dxa"/>
          </w:tcPr>
          <w:p w14:paraId="353D7CF7" w14:textId="77777777" w:rsidR="00DF78D8" w:rsidRPr="00A076B6" w:rsidRDefault="00DF78D8" w:rsidP="00453D1A">
            <w:pPr>
              <w:ind w:firstLine="0"/>
            </w:pPr>
            <w:r w:rsidRPr="00A076B6">
              <w:rPr>
                <w:sz w:val="20"/>
                <w:szCs w:val="20"/>
              </w:rPr>
              <w:t>устный опрос</w:t>
            </w:r>
          </w:p>
        </w:tc>
      </w:tr>
      <w:tr w:rsidR="00DF78D8" w:rsidRPr="00A076B6" w14:paraId="7F11B06E" w14:textId="77777777" w:rsidTr="00315647">
        <w:tc>
          <w:tcPr>
            <w:tcW w:w="1575" w:type="dxa"/>
            <w:vMerge/>
            <w:vAlign w:val="center"/>
          </w:tcPr>
          <w:p w14:paraId="181A00A3" w14:textId="77777777" w:rsidR="00DF78D8" w:rsidRPr="00A076B6" w:rsidRDefault="00DF78D8" w:rsidP="00453D1A">
            <w:pPr>
              <w:ind w:firstLine="0"/>
              <w:jc w:val="center"/>
              <w:rPr>
                <w:sz w:val="20"/>
                <w:szCs w:val="20"/>
              </w:rPr>
            </w:pPr>
          </w:p>
        </w:tc>
        <w:tc>
          <w:tcPr>
            <w:tcW w:w="6471" w:type="dxa"/>
          </w:tcPr>
          <w:p w14:paraId="3897300D" w14:textId="77777777" w:rsidR="00DF78D8" w:rsidRPr="00A076B6" w:rsidRDefault="00DF78D8" w:rsidP="00453D1A">
            <w:pPr>
              <w:ind w:firstLine="0"/>
              <w:rPr>
                <w:sz w:val="20"/>
                <w:szCs w:val="20"/>
                <w:lang w:bidi="ru-RU"/>
              </w:rPr>
            </w:pPr>
            <w:r w:rsidRPr="00A076B6">
              <w:rPr>
                <w:sz w:val="20"/>
                <w:szCs w:val="20"/>
                <w:lang w:bidi="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c>
          <w:tcPr>
            <w:tcW w:w="2376" w:type="dxa"/>
          </w:tcPr>
          <w:p w14:paraId="1B1B3D77" w14:textId="77777777" w:rsidR="00DF78D8" w:rsidRPr="00A076B6" w:rsidRDefault="00DF78D8" w:rsidP="00453D1A">
            <w:pPr>
              <w:ind w:firstLine="0"/>
            </w:pPr>
            <w:r w:rsidRPr="00A076B6">
              <w:rPr>
                <w:sz w:val="20"/>
                <w:szCs w:val="20"/>
              </w:rPr>
              <w:t>устный опрос</w:t>
            </w:r>
          </w:p>
        </w:tc>
      </w:tr>
      <w:tr w:rsidR="00DF78D8" w:rsidRPr="00A076B6" w14:paraId="02FE5317" w14:textId="77777777" w:rsidTr="00315647">
        <w:tc>
          <w:tcPr>
            <w:tcW w:w="1575" w:type="dxa"/>
            <w:vMerge/>
            <w:vAlign w:val="center"/>
          </w:tcPr>
          <w:p w14:paraId="64AA609F" w14:textId="77777777" w:rsidR="00DF78D8" w:rsidRPr="00A076B6" w:rsidRDefault="00DF78D8" w:rsidP="00453D1A">
            <w:pPr>
              <w:ind w:firstLine="0"/>
              <w:jc w:val="center"/>
              <w:rPr>
                <w:sz w:val="20"/>
                <w:szCs w:val="20"/>
              </w:rPr>
            </w:pPr>
          </w:p>
        </w:tc>
        <w:tc>
          <w:tcPr>
            <w:tcW w:w="6471" w:type="dxa"/>
          </w:tcPr>
          <w:p w14:paraId="7749ACEB" w14:textId="77777777" w:rsidR="00DF78D8" w:rsidRPr="00A076B6" w:rsidRDefault="00DF78D8" w:rsidP="00453D1A">
            <w:pPr>
              <w:ind w:firstLine="0"/>
              <w:rPr>
                <w:sz w:val="20"/>
                <w:szCs w:val="20"/>
                <w:lang w:bidi="ru-RU"/>
              </w:rPr>
            </w:pPr>
            <w:r w:rsidRPr="00A076B6">
              <w:rPr>
                <w:sz w:val="20"/>
                <w:szCs w:val="20"/>
                <w:lang w:bidi="ru-RU"/>
              </w:rPr>
              <w:t>различать прозаическую (нестихотворную) и стихотворную речь;</w:t>
            </w:r>
          </w:p>
        </w:tc>
        <w:tc>
          <w:tcPr>
            <w:tcW w:w="2376" w:type="dxa"/>
          </w:tcPr>
          <w:p w14:paraId="607BA88F" w14:textId="77777777" w:rsidR="00DF78D8" w:rsidRPr="00A076B6" w:rsidRDefault="00DF78D8" w:rsidP="00453D1A">
            <w:pPr>
              <w:ind w:firstLine="0"/>
            </w:pPr>
            <w:r w:rsidRPr="00A076B6">
              <w:rPr>
                <w:sz w:val="20"/>
                <w:szCs w:val="20"/>
              </w:rPr>
              <w:t>устный опрос</w:t>
            </w:r>
          </w:p>
        </w:tc>
      </w:tr>
      <w:tr w:rsidR="00DF78D8" w:rsidRPr="00A076B6" w14:paraId="59653525" w14:textId="77777777" w:rsidTr="00315647">
        <w:tc>
          <w:tcPr>
            <w:tcW w:w="1575" w:type="dxa"/>
            <w:vMerge/>
            <w:vAlign w:val="center"/>
          </w:tcPr>
          <w:p w14:paraId="71C6445D" w14:textId="77777777" w:rsidR="00DF78D8" w:rsidRPr="00A076B6" w:rsidRDefault="00DF78D8" w:rsidP="00453D1A">
            <w:pPr>
              <w:ind w:firstLine="0"/>
              <w:jc w:val="center"/>
              <w:rPr>
                <w:sz w:val="20"/>
                <w:szCs w:val="20"/>
              </w:rPr>
            </w:pPr>
          </w:p>
        </w:tc>
        <w:tc>
          <w:tcPr>
            <w:tcW w:w="6471" w:type="dxa"/>
          </w:tcPr>
          <w:p w14:paraId="5E3987AA" w14:textId="77777777" w:rsidR="00DF78D8" w:rsidRPr="00A076B6" w:rsidRDefault="00DF78D8" w:rsidP="00453D1A">
            <w:pPr>
              <w:ind w:firstLine="0"/>
              <w:rPr>
                <w:sz w:val="20"/>
                <w:szCs w:val="20"/>
                <w:lang w:bidi="ru-RU"/>
              </w:rPr>
            </w:pPr>
            <w:r w:rsidRPr="00A076B6">
              <w:rPr>
                <w:sz w:val="20"/>
                <w:szCs w:val="20"/>
                <w:lang w:bidi="ru-RU"/>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c>
          <w:tcPr>
            <w:tcW w:w="2376" w:type="dxa"/>
          </w:tcPr>
          <w:p w14:paraId="60167A78" w14:textId="77777777" w:rsidR="00DF78D8" w:rsidRPr="00A076B6" w:rsidRDefault="00DF78D8" w:rsidP="00453D1A">
            <w:pPr>
              <w:ind w:firstLine="0"/>
            </w:pPr>
            <w:r w:rsidRPr="00A076B6">
              <w:rPr>
                <w:sz w:val="20"/>
                <w:szCs w:val="20"/>
              </w:rPr>
              <w:t>устный опрос</w:t>
            </w:r>
          </w:p>
        </w:tc>
      </w:tr>
      <w:tr w:rsidR="00DF78D8" w:rsidRPr="00A076B6" w14:paraId="19211DD9" w14:textId="77777777" w:rsidTr="00315647">
        <w:tc>
          <w:tcPr>
            <w:tcW w:w="1575" w:type="dxa"/>
            <w:vMerge/>
            <w:vAlign w:val="center"/>
          </w:tcPr>
          <w:p w14:paraId="1AB4A755" w14:textId="77777777" w:rsidR="00DF78D8" w:rsidRPr="00A076B6" w:rsidRDefault="00DF78D8" w:rsidP="00453D1A">
            <w:pPr>
              <w:ind w:firstLine="0"/>
              <w:jc w:val="center"/>
              <w:rPr>
                <w:sz w:val="20"/>
                <w:szCs w:val="20"/>
              </w:rPr>
            </w:pPr>
          </w:p>
        </w:tc>
        <w:tc>
          <w:tcPr>
            <w:tcW w:w="6471" w:type="dxa"/>
          </w:tcPr>
          <w:p w14:paraId="1F842805" w14:textId="77777777" w:rsidR="00DF78D8" w:rsidRPr="00A076B6" w:rsidRDefault="00DF78D8" w:rsidP="00453D1A">
            <w:pPr>
              <w:ind w:firstLine="0"/>
              <w:rPr>
                <w:sz w:val="20"/>
                <w:szCs w:val="20"/>
                <w:lang w:bidi="ru-RU"/>
              </w:rPr>
            </w:pPr>
            <w:r w:rsidRPr="00A076B6">
              <w:rPr>
                <w:sz w:val="20"/>
                <w:szCs w:val="20"/>
                <w:lang w:bidi="ru-RU"/>
              </w:rPr>
              <w:t>понимать содержание прослушанного (прочитанного) произведения: отвечать на вопросы по фактическому содержанию произведения;</w:t>
            </w:r>
          </w:p>
        </w:tc>
        <w:tc>
          <w:tcPr>
            <w:tcW w:w="2376" w:type="dxa"/>
          </w:tcPr>
          <w:p w14:paraId="2C000DE0" w14:textId="77777777" w:rsidR="00DF78D8" w:rsidRPr="00A076B6" w:rsidRDefault="00DF78D8" w:rsidP="00453D1A">
            <w:pPr>
              <w:ind w:firstLine="0"/>
            </w:pPr>
            <w:r w:rsidRPr="00A076B6">
              <w:rPr>
                <w:sz w:val="20"/>
                <w:szCs w:val="20"/>
              </w:rPr>
              <w:t>устный опрос</w:t>
            </w:r>
          </w:p>
        </w:tc>
      </w:tr>
      <w:tr w:rsidR="00DF78D8" w:rsidRPr="00A076B6" w14:paraId="10ED7E3E" w14:textId="77777777" w:rsidTr="00315647">
        <w:tc>
          <w:tcPr>
            <w:tcW w:w="1575" w:type="dxa"/>
            <w:vMerge/>
            <w:vAlign w:val="center"/>
          </w:tcPr>
          <w:p w14:paraId="2682CEA6" w14:textId="77777777" w:rsidR="00DF78D8" w:rsidRPr="00A076B6" w:rsidRDefault="00DF78D8" w:rsidP="00453D1A">
            <w:pPr>
              <w:ind w:firstLine="0"/>
              <w:jc w:val="center"/>
              <w:rPr>
                <w:sz w:val="20"/>
                <w:szCs w:val="20"/>
              </w:rPr>
            </w:pPr>
          </w:p>
        </w:tc>
        <w:tc>
          <w:tcPr>
            <w:tcW w:w="6471" w:type="dxa"/>
          </w:tcPr>
          <w:p w14:paraId="033E6E5B" w14:textId="77777777" w:rsidR="00DF78D8" w:rsidRPr="00A076B6" w:rsidRDefault="00DF78D8" w:rsidP="00453D1A">
            <w:pPr>
              <w:ind w:firstLine="0"/>
              <w:rPr>
                <w:sz w:val="20"/>
                <w:szCs w:val="20"/>
                <w:lang w:bidi="ru-RU"/>
              </w:rPr>
            </w:pPr>
            <w:r w:rsidRPr="00A076B6">
              <w:rPr>
                <w:sz w:val="20"/>
                <w:szCs w:val="20"/>
                <w:lang w:bidi="ru-RU"/>
              </w:rPr>
              <w:t>владеть элементарными умениями анализа текста прослушанного (прочитанного) произведения:</w:t>
            </w:r>
          </w:p>
        </w:tc>
        <w:tc>
          <w:tcPr>
            <w:tcW w:w="2376" w:type="dxa"/>
          </w:tcPr>
          <w:p w14:paraId="0D1C4771" w14:textId="77777777" w:rsidR="00DF78D8" w:rsidRPr="00A076B6" w:rsidRDefault="00DF78D8" w:rsidP="00453D1A">
            <w:pPr>
              <w:ind w:firstLine="0"/>
            </w:pPr>
            <w:r w:rsidRPr="00A076B6">
              <w:rPr>
                <w:sz w:val="20"/>
                <w:szCs w:val="20"/>
              </w:rPr>
              <w:t>устный опрос</w:t>
            </w:r>
          </w:p>
        </w:tc>
      </w:tr>
      <w:tr w:rsidR="00DF78D8" w:rsidRPr="00A076B6" w14:paraId="0D9B2EA1" w14:textId="77777777" w:rsidTr="00315647">
        <w:tc>
          <w:tcPr>
            <w:tcW w:w="1575" w:type="dxa"/>
            <w:vMerge/>
            <w:vAlign w:val="center"/>
          </w:tcPr>
          <w:p w14:paraId="0210BFDF" w14:textId="77777777" w:rsidR="00DF78D8" w:rsidRPr="00A076B6" w:rsidRDefault="00DF78D8" w:rsidP="00453D1A">
            <w:pPr>
              <w:ind w:firstLine="0"/>
              <w:jc w:val="center"/>
              <w:rPr>
                <w:sz w:val="20"/>
                <w:szCs w:val="20"/>
              </w:rPr>
            </w:pPr>
          </w:p>
        </w:tc>
        <w:tc>
          <w:tcPr>
            <w:tcW w:w="6471" w:type="dxa"/>
          </w:tcPr>
          <w:p w14:paraId="579D90CF" w14:textId="77777777" w:rsidR="00DF78D8" w:rsidRPr="00A076B6" w:rsidRDefault="00DF78D8" w:rsidP="00453D1A">
            <w:pPr>
              <w:ind w:firstLine="0"/>
              <w:rPr>
                <w:sz w:val="20"/>
                <w:szCs w:val="20"/>
                <w:lang w:bidi="ru-RU"/>
              </w:rPr>
            </w:pPr>
            <w:r w:rsidRPr="00A076B6">
              <w:rPr>
                <w:sz w:val="20"/>
                <w:szCs w:val="20"/>
                <w:lang w:bidi="ru-RU"/>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tc>
        <w:tc>
          <w:tcPr>
            <w:tcW w:w="2376" w:type="dxa"/>
          </w:tcPr>
          <w:p w14:paraId="52C93FA3" w14:textId="77777777" w:rsidR="00DF78D8" w:rsidRPr="00A076B6" w:rsidRDefault="00DF78D8" w:rsidP="00453D1A">
            <w:pPr>
              <w:ind w:firstLine="0"/>
            </w:pPr>
            <w:r w:rsidRPr="00A076B6">
              <w:rPr>
                <w:sz w:val="20"/>
                <w:szCs w:val="20"/>
              </w:rPr>
              <w:t>устный опрос</w:t>
            </w:r>
          </w:p>
        </w:tc>
      </w:tr>
      <w:tr w:rsidR="00DF78D8" w:rsidRPr="00A076B6" w14:paraId="570097B6" w14:textId="77777777" w:rsidTr="00315647">
        <w:tc>
          <w:tcPr>
            <w:tcW w:w="1575" w:type="dxa"/>
            <w:vMerge/>
            <w:vAlign w:val="center"/>
          </w:tcPr>
          <w:p w14:paraId="155884DF" w14:textId="77777777" w:rsidR="00DF78D8" w:rsidRPr="00A076B6" w:rsidRDefault="00DF78D8" w:rsidP="00453D1A">
            <w:pPr>
              <w:ind w:firstLine="0"/>
              <w:jc w:val="center"/>
              <w:rPr>
                <w:sz w:val="20"/>
                <w:szCs w:val="20"/>
              </w:rPr>
            </w:pPr>
          </w:p>
        </w:tc>
        <w:tc>
          <w:tcPr>
            <w:tcW w:w="6471" w:type="dxa"/>
          </w:tcPr>
          <w:p w14:paraId="7FEE2331" w14:textId="77777777" w:rsidR="00DF78D8" w:rsidRPr="00A076B6" w:rsidRDefault="00DF78D8" w:rsidP="00453D1A">
            <w:pPr>
              <w:ind w:firstLine="0"/>
              <w:rPr>
                <w:sz w:val="20"/>
                <w:szCs w:val="20"/>
                <w:lang w:bidi="ru-RU"/>
              </w:rPr>
            </w:pPr>
            <w:r w:rsidRPr="00A076B6">
              <w:rPr>
                <w:sz w:val="20"/>
                <w:szCs w:val="20"/>
                <w:lang w:bidi="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c>
          <w:tcPr>
            <w:tcW w:w="2376" w:type="dxa"/>
          </w:tcPr>
          <w:p w14:paraId="6DC91A3D" w14:textId="77777777" w:rsidR="00DF78D8" w:rsidRPr="00A076B6" w:rsidRDefault="00DF78D8" w:rsidP="00453D1A">
            <w:pPr>
              <w:ind w:firstLine="0"/>
            </w:pPr>
            <w:r w:rsidRPr="00A076B6">
              <w:rPr>
                <w:sz w:val="20"/>
                <w:szCs w:val="20"/>
              </w:rPr>
              <w:t>устный опрос</w:t>
            </w:r>
          </w:p>
        </w:tc>
      </w:tr>
      <w:tr w:rsidR="00DF78D8" w:rsidRPr="00A076B6" w14:paraId="1109F079" w14:textId="77777777" w:rsidTr="00315647">
        <w:tc>
          <w:tcPr>
            <w:tcW w:w="1575" w:type="dxa"/>
            <w:vMerge/>
            <w:vAlign w:val="center"/>
          </w:tcPr>
          <w:p w14:paraId="4CC8FD34" w14:textId="77777777" w:rsidR="00DF78D8" w:rsidRPr="00A076B6" w:rsidRDefault="00DF78D8" w:rsidP="00453D1A">
            <w:pPr>
              <w:ind w:firstLine="0"/>
              <w:jc w:val="center"/>
              <w:rPr>
                <w:sz w:val="20"/>
                <w:szCs w:val="20"/>
              </w:rPr>
            </w:pPr>
          </w:p>
        </w:tc>
        <w:tc>
          <w:tcPr>
            <w:tcW w:w="6471" w:type="dxa"/>
          </w:tcPr>
          <w:p w14:paraId="55A696CC" w14:textId="77777777" w:rsidR="00DF78D8" w:rsidRPr="00A076B6" w:rsidRDefault="00DF78D8" w:rsidP="00453D1A">
            <w:pPr>
              <w:ind w:firstLine="0"/>
              <w:rPr>
                <w:sz w:val="20"/>
                <w:szCs w:val="20"/>
                <w:lang w:bidi="ru-RU"/>
              </w:rPr>
            </w:pPr>
            <w:r w:rsidRPr="00A076B6">
              <w:rPr>
                <w:sz w:val="20"/>
                <w:szCs w:val="20"/>
                <w:lang w:bidi="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c>
          <w:tcPr>
            <w:tcW w:w="2376" w:type="dxa"/>
          </w:tcPr>
          <w:p w14:paraId="72F3E0F4" w14:textId="77777777" w:rsidR="00DF78D8" w:rsidRPr="00A076B6" w:rsidRDefault="00DF78D8" w:rsidP="00453D1A">
            <w:pPr>
              <w:ind w:firstLine="0"/>
            </w:pPr>
            <w:r w:rsidRPr="00A076B6">
              <w:rPr>
                <w:sz w:val="20"/>
                <w:szCs w:val="20"/>
              </w:rPr>
              <w:t>устный опрос</w:t>
            </w:r>
          </w:p>
        </w:tc>
      </w:tr>
      <w:tr w:rsidR="00DF78D8" w:rsidRPr="00A076B6" w14:paraId="35CD429A" w14:textId="77777777" w:rsidTr="00315647">
        <w:tc>
          <w:tcPr>
            <w:tcW w:w="1575" w:type="dxa"/>
            <w:vMerge/>
            <w:vAlign w:val="center"/>
          </w:tcPr>
          <w:p w14:paraId="455B00F0" w14:textId="77777777" w:rsidR="00DF78D8" w:rsidRPr="00A076B6" w:rsidRDefault="00DF78D8" w:rsidP="00453D1A">
            <w:pPr>
              <w:ind w:firstLine="0"/>
              <w:jc w:val="center"/>
              <w:rPr>
                <w:sz w:val="20"/>
                <w:szCs w:val="20"/>
              </w:rPr>
            </w:pPr>
          </w:p>
        </w:tc>
        <w:tc>
          <w:tcPr>
            <w:tcW w:w="6471" w:type="dxa"/>
          </w:tcPr>
          <w:p w14:paraId="4F3FCCC1" w14:textId="77777777" w:rsidR="00DF78D8" w:rsidRPr="00A076B6" w:rsidRDefault="00DF78D8" w:rsidP="00453D1A">
            <w:pPr>
              <w:ind w:firstLine="0"/>
              <w:rPr>
                <w:sz w:val="20"/>
                <w:szCs w:val="20"/>
                <w:lang w:bidi="ru-RU"/>
              </w:rPr>
            </w:pPr>
            <w:r w:rsidRPr="00A076B6">
              <w:rPr>
                <w:sz w:val="20"/>
                <w:szCs w:val="20"/>
                <w:lang w:bidi="ru-RU"/>
              </w:rPr>
              <w:t>читать по ролям с соблюдением норм произношения, расстановки ударения;</w:t>
            </w:r>
          </w:p>
        </w:tc>
        <w:tc>
          <w:tcPr>
            <w:tcW w:w="2376" w:type="dxa"/>
          </w:tcPr>
          <w:p w14:paraId="5D9EF296" w14:textId="77777777" w:rsidR="00DF78D8" w:rsidRPr="00A076B6" w:rsidRDefault="00DF78D8" w:rsidP="00453D1A">
            <w:pPr>
              <w:ind w:firstLine="0"/>
            </w:pPr>
            <w:r w:rsidRPr="00A076B6">
              <w:rPr>
                <w:sz w:val="20"/>
                <w:szCs w:val="20"/>
              </w:rPr>
              <w:t>устный опрос</w:t>
            </w:r>
          </w:p>
        </w:tc>
      </w:tr>
      <w:tr w:rsidR="00DF78D8" w:rsidRPr="00A076B6" w14:paraId="07E85921" w14:textId="77777777" w:rsidTr="00315647">
        <w:tc>
          <w:tcPr>
            <w:tcW w:w="1575" w:type="dxa"/>
            <w:vMerge/>
            <w:vAlign w:val="center"/>
          </w:tcPr>
          <w:p w14:paraId="1E80ED2E" w14:textId="77777777" w:rsidR="00DF78D8" w:rsidRPr="00A076B6" w:rsidRDefault="00DF78D8" w:rsidP="00453D1A">
            <w:pPr>
              <w:ind w:firstLine="0"/>
              <w:jc w:val="center"/>
              <w:rPr>
                <w:sz w:val="20"/>
                <w:szCs w:val="20"/>
              </w:rPr>
            </w:pPr>
          </w:p>
        </w:tc>
        <w:tc>
          <w:tcPr>
            <w:tcW w:w="6471" w:type="dxa"/>
          </w:tcPr>
          <w:p w14:paraId="5317D261" w14:textId="77777777" w:rsidR="00DF78D8" w:rsidRPr="00A076B6" w:rsidRDefault="00DF78D8" w:rsidP="00453D1A">
            <w:pPr>
              <w:ind w:firstLine="0"/>
              <w:rPr>
                <w:sz w:val="20"/>
                <w:szCs w:val="20"/>
                <w:lang w:bidi="ru-RU"/>
              </w:rPr>
            </w:pPr>
            <w:r w:rsidRPr="00A076B6">
              <w:rPr>
                <w:sz w:val="20"/>
                <w:szCs w:val="20"/>
                <w:lang w:bidi="ru-RU"/>
              </w:rPr>
              <w:t>составлять высказывания по содержанию произведения (не менее 3 предложений) по заданному алгоритму;</w:t>
            </w:r>
          </w:p>
        </w:tc>
        <w:tc>
          <w:tcPr>
            <w:tcW w:w="2376" w:type="dxa"/>
          </w:tcPr>
          <w:p w14:paraId="53EEB6D1" w14:textId="77777777" w:rsidR="00DF78D8" w:rsidRPr="00A076B6" w:rsidRDefault="00DF78D8" w:rsidP="00453D1A">
            <w:pPr>
              <w:ind w:firstLine="0"/>
            </w:pPr>
            <w:r w:rsidRPr="00A076B6">
              <w:rPr>
                <w:sz w:val="20"/>
                <w:szCs w:val="20"/>
              </w:rPr>
              <w:t>устный опрос</w:t>
            </w:r>
          </w:p>
        </w:tc>
      </w:tr>
      <w:tr w:rsidR="00DF78D8" w:rsidRPr="00A076B6" w14:paraId="53F89A19" w14:textId="77777777" w:rsidTr="00315647">
        <w:tc>
          <w:tcPr>
            <w:tcW w:w="1575" w:type="dxa"/>
            <w:vMerge/>
            <w:vAlign w:val="center"/>
          </w:tcPr>
          <w:p w14:paraId="77AFFB5C" w14:textId="77777777" w:rsidR="00DF78D8" w:rsidRPr="00A076B6" w:rsidRDefault="00DF78D8" w:rsidP="00453D1A">
            <w:pPr>
              <w:ind w:firstLine="0"/>
              <w:jc w:val="center"/>
              <w:rPr>
                <w:sz w:val="20"/>
                <w:szCs w:val="20"/>
              </w:rPr>
            </w:pPr>
          </w:p>
        </w:tc>
        <w:tc>
          <w:tcPr>
            <w:tcW w:w="6471" w:type="dxa"/>
          </w:tcPr>
          <w:p w14:paraId="354AF75A" w14:textId="77777777" w:rsidR="00DF78D8" w:rsidRPr="00A076B6" w:rsidRDefault="00DF78D8" w:rsidP="00453D1A">
            <w:pPr>
              <w:ind w:firstLine="0"/>
              <w:rPr>
                <w:sz w:val="20"/>
                <w:szCs w:val="20"/>
                <w:lang w:bidi="ru-RU"/>
              </w:rPr>
            </w:pPr>
            <w:r w:rsidRPr="00A076B6">
              <w:rPr>
                <w:sz w:val="20"/>
                <w:szCs w:val="20"/>
                <w:lang w:bidi="ru-RU"/>
              </w:rPr>
              <w:t>сочинять небольшие тексты по предложенному началу (не менее 3 предложений);</w:t>
            </w:r>
          </w:p>
        </w:tc>
        <w:tc>
          <w:tcPr>
            <w:tcW w:w="2376" w:type="dxa"/>
          </w:tcPr>
          <w:p w14:paraId="18000626" w14:textId="77777777" w:rsidR="00DF78D8" w:rsidRPr="00A076B6" w:rsidRDefault="00DF78D8" w:rsidP="00453D1A">
            <w:pPr>
              <w:ind w:firstLine="0"/>
            </w:pPr>
            <w:r w:rsidRPr="00A076B6">
              <w:rPr>
                <w:sz w:val="20"/>
                <w:szCs w:val="20"/>
              </w:rPr>
              <w:t>устный опрос</w:t>
            </w:r>
          </w:p>
        </w:tc>
      </w:tr>
      <w:tr w:rsidR="00DF78D8" w:rsidRPr="00A076B6" w14:paraId="59B32A0F" w14:textId="77777777" w:rsidTr="00315647">
        <w:tc>
          <w:tcPr>
            <w:tcW w:w="1575" w:type="dxa"/>
            <w:vMerge/>
            <w:vAlign w:val="center"/>
          </w:tcPr>
          <w:p w14:paraId="033C9710" w14:textId="77777777" w:rsidR="00DF78D8" w:rsidRPr="00A076B6" w:rsidRDefault="00DF78D8" w:rsidP="00453D1A">
            <w:pPr>
              <w:ind w:firstLine="0"/>
              <w:jc w:val="center"/>
              <w:rPr>
                <w:sz w:val="20"/>
                <w:szCs w:val="20"/>
              </w:rPr>
            </w:pPr>
          </w:p>
        </w:tc>
        <w:tc>
          <w:tcPr>
            <w:tcW w:w="6471" w:type="dxa"/>
          </w:tcPr>
          <w:p w14:paraId="467BFC75" w14:textId="77777777" w:rsidR="00DF78D8" w:rsidRPr="00A076B6" w:rsidRDefault="00DF78D8" w:rsidP="00453D1A">
            <w:pPr>
              <w:ind w:firstLine="0"/>
              <w:rPr>
                <w:sz w:val="20"/>
                <w:szCs w:val="20"/>
                <w:lang w:bidi="ru-RU"/>
              </w:rPr>
            </w:pPr>
            <w:r w:rsidRPr="00A076B6">
              <w:rPr>
                <w:sz w:val="20"/>
                <w:szCs w:val="20"/>
                <w:lang w:bidi="ru-RU"/>
              </w:rPr>
              <w:t>ориентироваться в книге (учебнике) по обложке, оглавлению, иллюстрациям;</w:t>
            </w:r>
          </w:p>
        </w:tc>
        <w:tc>
          <w:tcPr>
            <w:tcW w:w="2376" w:type="dxa"/>
          </w:tcPr>
          <w:p w14:paraId="1D90DE77" w14:textId="77777777" w:rsidR="00DF78D8" w:rsidRPr="00A076B6" w:rsidRDefault="00DF78D8" w:rsidP="00453D1A">
            <w:pPr>
              <w:ind w:firstLine="0"/>
            </w:pPr>
            <w:r w:rsidRPr="00A076B6">
              <w:rPr>
                <w:sz w:val="20"/>
                <w:szCs w:val="20"/>
              </w:rPr>
              <w:t>устный опрос</w:t>
            </w:r>
          </w:p>
        </w:tc>
      </w:tr>
      <w:tr w:rsidR="00DF78D8" w:rsidRPr="00A076B6" w14:paraId="01941A98" w14:textId="77777777" w:rsidTr="00315647">
        <w:tc>
          <w:tcPr>
            <w:tcW w:w="1575" w:type="dxa"/>
            <w:vMerge/>
            <w:vAlign w:val="center"/>
          </w:tcPr>
          <w:p w14:paraId="49616F72" w14:textId="77777777" w:rsidR="00DF78D8" w:rsidRPr="00A076B6" w:rsidRDefault="00DF78D8" w:rsidP="00453D1A">
            <w:pPr>
              <w:ind w:firstLine="0"/>
              <w:jc w:val="center"/>
              <w:rPr>
                <w:sz w:val="20"/>
                <w:szCs w:val="20"/>
              </w:rPr>
            </w:pPr>
          </w:p>
        </w:tc>
        <w:tc>
          <w:tcPr>
            <w:tcW w:w="6471" w:type="dxa"/>
          </w:tcPr>
          <w:p w14:paraId="39FD34C4" w14:textId="77777777" w:rsidR="00DF78D8" w:rsidRPr="00A076B6" w:rsidRDefault="00DF78D8" w:rsidP="00453D1A">
            <w:pPr>
              <w:ind w:firstLine="0"/>
              <w:rPr>
                <w:sz w:val="20"/>
                <w:szCs w:val="20"/>
                <w:lang w:bidi="ru-RU"/>
              </w:rPr>
            </w:pPr>
            <w:r w:rsidRPr="00A076B6">
              <w:rPr>
                <w:sz w:val="20"/>
                <w:szCs w:val="20"/>
                <w:lang w:bidi="ru-RU"/>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tc>
        <w:tc>
          <w:tcPr>
            <w:tcW w:w="2376" w:type="dxa"/>
          </w:tcPr>
          <w:p w14:paraId="41DE2090" w14:textId="77777777" w:rsidR="00DF78D8" w:rsidRPr="00A076B6" w:rsidRDefault="00DF78D8" w:rsidP="00453D1A">
            <w:pPr>
              <w:ind w:firstLine="0"/>
            </w:pPr>
            <w:r w:rsidRPr="00A076B6">
              <w:rPr>
                <w:sz w:val="20"/>
                <w:szCs w:val="20"/>
              </w:rPr>
              <w:t>устный опрос</w:t>
            </w:r>
          </w:p>
        </w:tc>
      </w:tr>
      <w:tr w:rsidR="00DF78D8" w:rsidRPr="00A076B6" w14:paraId="4A4A70F0" w14:textId="77777777" w:rsidTr="00315647">
        <w:tc>
          <w:tcPr>
            <w:tcW w:w="1575" w:type="dxa"/>
            <w:vMerge/>
            <w:vAlign w:val="center"/>
          </w:tcPr>
          <w:p w14:paraId="29CCEA60" w14:textId="77777777" w:rsidR="00DF78D8" w:rsidRPr="00A076B6" w:rsidRDefault="00DF78D8" w:rsidP="00453D1A">
            <w:pPr>
              <w:ind w:firstLine="0"/>
              <w:jc w:val="center"/>
              <w:rPr>
                <w:sz w:val="20"/>
                <w:szCs w:val="20"/>
              </w:rPr>
            </w:pPr>
          </w:p>
        </w:tc>
        <w:tc>
          <w:tcPr>
            <w:tcW w:w="6471" w:type="dxa"/>
          </w:tcPr>
          <w:p w14:paraId="35481E59" w14:textId="77777777" w:rsidR="00DF78D8" w:rsidRPr="00A076B6" w:rsidRDefault="00DF78D8" w:rsidP="00453D1A">
            <w:pPr>
              <w:ind w:firstLine="0"/>
              <w:rPr>
                <w:sz w:val="20"/>
                <w:szCs w:val="20"/>
                <w:lang w:bidi="ru-RU"/>
              </w:rPr>
            </w:pPr>
            <w:r w:rsidRPr="00A076B6">
              <w:rPr>
                <w:sz w:val="20"/>
                <w:szCs w:val="20"/>
                <w:lang w:bidi="ru-RU"/>
              </w:rPr>
              <w:t>обращаться к справочной литературе для получения дополнительной информации в соответствии с учебной задачей.</w:t>
            </w:r>
          </w:p>
        </w:tc>
        <w:tc>
          <w:tcPr>
            <w:tcW w:w="2376" w:type="dxa"/>
          </w:tcPr>
          <w:p w14:paraId="2AC10786" w14:textId="77777777" w:rsidR="00DF78D8" w:rsidRPr="00A076B6" w:rsidRDefault="00DF78D8" w:rsidP="00453D1A">
            <w:pPr>
              <w:ind w:firstLine="0"/>
            </w:pPr>
            <w:r w:rsidRPr="00A076B6">
              <w:rPr>
                <w:sz w:val="20"/>
                <w:szCs w:val="20"/>
              </w:rPr>
              <w:t>устный опрос</w:t>
            </w:r>
          </w:p>
        </w:tc>
      </w:tr>
      <w:tr w:rsidR="00DF78D8" w:rsidRPr="00A076B6" w14:paraId="7B127E95" w14:textId="77777777" w:rsidTr="00315647">
        <w:tc>
          <w:tcPr>
            <w:tcW w:w="1575" w:type="dxa"/>
            <w:vMerge w:val="restart"/>
            <w:vAlign w:val="center"/>
          </w:tcPr>
          <w:p w14:paraId="24DB93CC" w14:textId="77777777" w:rsidR="00DF78D8" w:rsidRPr="00A076B6" w:rsidRDefault="00DF78D8" w:rsidP="00453D1A">
            <w:pPr>
              <w:ind w:firstLine="0"/>
              <w:jc w:val="center"/>
              <w:rPr>
                <w:sz w:val="20"/>
                <w:szCs w:val="20"/>
              </w:rPr>
            </w:pPr>
            <w:r w:rsidRPr="00A076B6">
              <w:rPr>
                <w:sz w:val="20"/>
                <w:szCs w:val="20"/>
                <w:lang w:bidi="ru-RU"/>
              </w:rPr>
              <w:t xml:space="preserve">К концу обучения </w:t>
            </w:r>
            <w:r w:rsidRPr="00A076B6">
              <w:rPr>
                <w:b/>
                <w:sz w:val="20"/>
                <w:szCs w:val="20"/>
                <w:lang w:bidi="ru-RU"/>
              </w:rPr>
              <w:t>во 2 классе</w:t>
            </w:r>
          </w:p>
        </w:tc>
        <w:tc>
          <w:tcPr>
            <w:tcW w:w="6471" w:type="dxa"/>
          </w:tcPr>
          <w:p w14:paraId="16C1CAC9" w14:textId="77777777" w:rsidR="00DF78D8" w:rsidRPr="00A076B6" w:rsidRDefault="00DF78D8" w:rsidP="00453D1A">
            <w:pPr>
              <w:ind w:firstLine="0"/>
              <w:rPr>
                <w:sz w:val="20"/>
                <w:szCs w:val="20"/>
                <w:lang w:bidi="ru-RU"/>
              </w:rPr>
            </w:pPr>
            <w:r w:rsidRPr="00A076B6">
              <w:rPr>
                <w:sz w:val="20"/>
                <w:szCs w:val="20"/>
                <w:lang w:bidi="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w:t>
            </w:r>
            <w:r w:rsidRPr="00A076B6">
              <w:rPr>
                <w:sz w:val="20"/>
                <w:szCs w:val="20"/>
                <w:lang w:bidi="ru-RU"/>
              </w:rPr>
              <w:lastRenderedPageBreak/>
              <w:t>традиций, быта, культуры разных народов, ориентироваться в нравственно</w:t>
            </w:r>
            <w:r w:rsidRPr="00A076B6">
              <w:rPr>
                <w:sz w:val="20"/>
                <w:szCs w:val="20"/>
                <w:lang w:bidi="ru-RU"/>
              </w:rPr>
              <w:softHyphen/>
              <w:t>-этических понятиях в контексте изученных произведений;</w:t>
            </w:r>
          </w:p>
        </w:tc>
        <w:tc>
          <w:tcPr>
            <w:tcW w:w="2376" w:type="dxa"/>
          </w:tcPr>
          <w:p w14:paraId="238D340C" w14:textId="77777777" w:rsidR="00DF78D8" w:rsidRPr="00A076B6" w:rsidRDefault="00DF78D8" w:rsidP="00453D1A">
            <w:pPr>
              <w:ind w:firstLine="0"/>
            </w:pPr>
            <w:r w:rsidRPr="00A076B6">
              <w:rPr>
                <w:sz w:val="20"/>
                <w:szCs w:val="20"/>
              </w:rPr>
              <w:lastRenderedPageBreak/>
              <w:t>устный опрос</w:t>
            </w:r>
          </w:p>
        </w:tc>
      </w:tr>
      <w:tr w:rsidR="00DF78D8" w:rsidRPr="00A076B6" w14:paraId="22D5AB2F" w14:textId="77777777" w:rsidTr="00315647">
        <w:tc>
          <w:tcPr>
            <w:tcW w:w="1575" w:type="dxa"/>
            <w:vMerge/>
            <w:vAlign w:val="center"/>
          </w:tcPr>
          <w:p w14:paraId="0F8F0C3F" w14:textId="77777777" w:rsidR="00DF78D8" w:rsidRPr="00A076B6" w:rsidRDefault="00DF78D8" w:rsidP="00453D1A">
            <w:pPr>
              <w:ind w:firstLine="0"/>
              <w:jc w:val="center"/>
              <w:rPr>
                <w:sz w:val="20"/>
                <w:szCs w:val="20"/>
              </w:rPr>
            </w:pPr>
          </w:p>
        </w:tc>
        <w:tc>
          <w:tcPr>
            <w:tcW w:w="6471" w:type="dxa"/>
          </w:tcPr>
          <w:p w14:paraId="7DD598EF" w14:textId="77777777" w:rsidR="00DF78D8" w:rsidRPr="00A076B6" w:rsidRDefault="00DF78D8" w:rsidP="00453D1A">
            <w:pPr>
              <w:ind w:firstLine="0"/>
              <w:rPr>
                <w:sz w:val="20"/>
                <w:szCs w:val="20"/>
                <w:lang w:bidi="ru-RU"/>
              </w:rPr>
            </w:pPr>
            <w:r w:rsidRPr="00A076B6">
              <w:rPr>
                <w:sz w:val="20"/>
                <w:szCs w:val="20"/>
                <w:lang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tc>
        <w:tc>
          <w:tcPr>
            <w:tcW w:w="2376" w:type="dxa"/>
          </w:tcPr>
          <w:p w14:paraId="0659170B" w14:textId="77777777" w:rsidR="00DF78D8" w:rsidRPr="00A076B6" w:rsidRDefault="00DF78D8" w:rsidP="00453D1A">
            <w:pPr>
              <w:ind w:firstLine="0"/>
            </w:pPr>
            <w:r w:rsidRPr="00A076B6">
              <w:rPr>
                <w:sz w:val="20"/>
                <w:szCs w:val="20"/>
              </w:rPr>
              <w:t>устный опрос</w:t>
            </w:r>
          </w:p>
        </w:tc>
      </w:tr>
      <w:tr w:rsidR="00DF78D8" w:rsidRPr="00A076B6" w14:paraId="7A23E298" w14:textId="77777777" w:rsidTr="00315647">
        <w:tc>
          <w:tcPr>
            <w:tcW w:w="1575" w:type="dxa"/>
            <w:vMerge/>
            <w:vAlign w:val="center"/>
          </w:tcPr>
          <w:p w14:paraId="7A14E7A9" w14:textId="77777777" w:rsidR="00DF78D8" w:rsidRPr="00A076B6" w:rsidRDefault="00DF78D8" w:rsidP="00453D1A">
            <w:pPr>
              <w:ind w:firstLine="0"/>
              <w:jc w:val="center"/>
              <w:rPr>
                <w:sz w:val="20"/>
                <w:szCs w:val="20"/>
              </w:rPr>
            </w:pPr>
          </w:p>
        </w:tc>
        <w:tc>
          <w:tcPr>
            <w:tcW w:w="6471" w:type="dxa"/>
          </w:tcPr>
          <w:p w14:paraId="0F084A70" w14:textId="77777777" w:rsidR="00DF78D8" w:rsidRPr="00A076B6" w:rsidRDefault="00DF78D8" w:rsidP="00453D1A">
            <w:pPr>
              <w:ind w:firstLine="0"/>
              <w:rPr>
                <w:sz w:val="20"/>
                <w:szCs w:val="20"/>
                <w:lang w:bidi="ru-RU"/>
              </w:rPr>
            </w:pPr>
            <w:r w:rsidRPr="00A076B6">
              <w:rPr>
                <w:sz w:val="20"/>
                <w:szCs w:val="20"/>
                <w:lang w:bidi="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c>
          <w:tcPr>
            <w:tcW w:w="2376" w:type="dxa"/>
          </w:tcPr>
          <w:p w14:paraId="4C1C70E5" w14:textId="77777777" w:rsidR="00DF78D8" w:rsidRPr="00A076B6" w:rsidRDefault="00DF78D8" w:rsidP="00453D1A">
            <w:pPr>
              <w:ind w:firstLine="0"/>
            </w:pPr>
            <w:r w:rsidRPr="00A076B6">
              <w:rPr>
                <w:sz w:val="20"/>
                <w:szCs w:val="20"/>
              </w:rPr>
              <w:t>устный опрос</w:t>
            </w:r>
          </w:p>
        </w:tc>
      </w:tr>
      <w:tr w:rsidR="00DF78D8" w:rsidRPr="00A076B6" w14:paraId="7575BA63" w14:textId="77777777" w:rsidTr="00315647">
        <w:tc>
          <w:tcPr>
            <w:tcW w:w="1575" w:type="dxa"/>
            <w:vMerge/>
            <w:vAlign w:val="center"/>
          </w:tcPr>
          <w:p w14:paraId="4DB8E684" w14:textId="77777777" w:rsidR="00DF78D8" w:rsidRPr="00A076B6" w:rsidRDefault="00DF78D8" w:rsidP="00453D1A">
            <w:pPr>
              <w:ind w:firstLine="0"/>
              <w:jc w:val="center"/>
              <w:rPr>
                <w:sz w:val="20"/>
                <w:szCs w:val="20"/>
              </w:rPr>
            </w:pPr>
          </w:p>
        </w:tc>
        <w:tc>
          <w:tcPr>
            <w:tcW w:w="6471" w:type="dxa"/>
          </w:tcPr>
          <w:p w14:paraId="49703530" w14:textId="77777777" w:rsidR="00DF78D8" w:rsidRPr="00A076B6" w:rsidRDefault="00DF78D8" w:rsidP="00453D1A">
            <w:pPr>
              <w:ind w:firstLine="0"/>
              <w:rPr>
                <w:sz w:val="20"/>
                <w:szCs w:val="20"/>
                <w:lang w:bidi="ru-RU"/>
              </w:rPr>
            </w:pPr>
            <w:r w:rsidRPr="00A076B6">
              <w:rPr>
                <w:sz w:val="20"/>
                <w:szCs w:val="20"/>
                <w:lang w:bidi="ru-RU"/>
              </w:rPr>
              <w:t>различать прозаическую и стихотворную речь: называть особенности стихотворного произведения (ритм, рифма);</w:t>
            </w:r>
          </w:p>
        </w:tc>
        <w:tc>
          <w:tcPr>
            <w:tcW w:w="2376" w:type="dxa"/>
          </w:tcPr>
          <w:p w14:paraId="70B5471B" w14:textId="77777777" w:rsidR="00DF78D8" w:rsidRPr="00A076B6" w:rsidRDefault="00DF78D8" w:rsidP="00453D1A">
            <w:pPr>
              <w:ind w:firstLine="0"/>
            </w:pPr>
            <w:r w:rsidRPr="00A076B6">
              <w:rPr>
                <w:sz w:val="20"/>
                <w:szCs w:val="20"/>
              </w:rPr>
              <w:t>устный опрос</w:t>
            </w:r>
          </w:p>
        </w:tc>
      </w:tr>
      <w:tr w:rsidR="00DF78D8" w:rsidRPr="00A076B6" w14:paraId="267C6849" w14:textId="77777777" w:rsidTr="00315647">
        <w:tc>
          <w:tcPr>
            <w:tcW w:w="1575" w:type="dxa"/>
            <w:vMerge/>
            <w:vAlign w:val="center"/>
          </w:tcPr>
          <w:p w14:paraId="407C513D" w14:textId="77777777" w:rsidR="00DF78D8" w:rsidRPr="00A076B6" w:rsidRDefault="00DF78D8" w:rsidP="00453D1A">
            <w:pPr>
              <w:ind w:firstLine="0"/>
              <w:jc w:val="center"/>
              <w:rPr>
                <w:sz w:val="20"/>
                <w:szCs w:val="20"/>
              </w:rPr>
            </w:pPr>
          </w:p>
        </w:tc>
        <w:tc>
          <w:tcPr>
            <w:tcW w:w="6471" w:type="dxa"/>
          </w:tcPr>
          <w:p w14:paraId="7C4572F0" w14:textId="77777777" w:rsidR="00DF78D8" w:rsidRPr="00A076B6" w:rsidRDefault="00DF78D8" w:rsidP="00453D1A">
            <w:pPr>
              <w:ind w:firstLine="0"/>
              <w:rPr>
                <w:sz w:val="20"/>
                <w:szCs w:val="20"/>
                <w:lang w:bidi="ru-RU"/>
              </w:rPr>
            </w:pPr>
            <w:r w:rsidRPr="00A076B6">
              <w:rPr>
                <w:sz w:val="20"/>
                <w:szCs w:val="20"/>
                <w:lang w:bidi="ru-RU"/>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tc>
        <w:tc>
          <w:tcPr>
            <w:tcW w:w="2376" w:type="dxa"/>
          </w:tcPr>
          <w:p w14:paraId="0F5762F7" w14:textId="77777777" w:rsidR="00DF78D8" w:rsidRPr="00A076B6" w:rsidRDefault="00DF78D8" w:rsidP="00453D1A">
            <w:pPr>
              <w:ind w:firstLine="0"/>
            </w:pPr>
            <w:r w:rsidRPr="00A076B6">
              <w:rPr>
                <w:sz w:val="20"/>
                <w:szCs w:val="20"/>
              </w:rPr>
              <w:t>устный опрос</w:t>
            </w:r>
          </w:p>
        </w:tc>
      </w:tr>
      <w:tr w:rsidR="00DF78D8" w:rsidRPr="00A076B6" w14:paraId="43220B9E" w14:textId="77777777" w:rsidTr="00315647">
        <w:tc>
          <w:tcPr>
            <w:tcW w:w="1575" w:type="dxa"/>
            <w:vMerge/>
            <w:vAlign w:val="center"/>
          </w:tcPr>
          <w:p w14:paraId="0DB98819" w14:textId="77777777" w:rsidR="00DF78D8" w:rsidRPr="00A076B6" w:rsidRDefault="00DF78D8" w:rsidP="00453D1A">
            <w:pPr>
              <w:ind w:firstLine="0"/>
              <w:jc w:val="center"/>
              <w:rPr>
                <w:sz w:val="20"/>
                <w:szCs w:val="20"/>
              </w:rPr>
            </w:pPr>
          </w:p>
        </w:tc>
        <w:tc>
          <w:tcPr>
            <w:tcW w:w="6471" w:type="dxa"/>
          </w:tcPr>
          <w:p w14:paraId="21A6D6D0" w14:textId="77777777" w:rsidR="00DF78D8" w:rsidRPr="00A076B6" w:rsidRDefault="00DF78D8" w:rsidP="00453D1A">
            <w:pPr>
              <w:ind w:firstLine="0"/>
              <w:rPr>
                <w:sz w:val="20"/>
                <w:szCs w:val="20"/>
                <w:lang w:bidi="ru-RU"/>
              </w:rPr>
            </w:pPr>
            <w:r w:rsidRPr="00A076B6">
              <w:rPr>
                <w:sz w:val="20"/>
                <w:szCs w:val="20"/>
                <w:lang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c>
          <w:tcPr>
            <w:tcW w:w="2376" w:type="dxa"/>
          </w:tcPr>
          <w:p w14:paraId="188BB817" w14:textId="77777777" w:rsidR="00DF78D8" w:rsidRPr="00A076B6" w:rsidRDefault="00DF78D8" w:rsidP="00453D1A">
            <w:pPr>
              <w:ind w:firstLine="0"/>
            </w:pPr>
            <w:r w:rsidRPr="00A076B6">
              <w:rPr>
                <w:sz w:val="20"/>
                <w:szCs w:val="20"/>
              </w:rPr>
              <w:t>устный опрос</w:t>
            </w:r>
          </w:p>
        </w:tc>
      </w:tr>
      <w:tr w:rsidR="00DF78D8" w:rsidRPr="00A076B6" w14:paraId="7CF0087C" w14:textId="77777777" w:rsidTr="00315647">
        <w:tc>
          <w:tcPr>
            <w:tcW w:w="1575" w:type="dxa"/>
            <w:vMerge/>
            <w:vAlign w:val="center"/>
          </w:tcPr>
          <w:p w14:paraId="0C248E42" w14:textId="77777777" w:rsidR="00DF78D8" w:rsidRPr="00A076B6" w:rsidRDefault="00DF78D8" w:rsidP="00453D1A">
            <w:pPr>
              <w:ind w:firstLine="0"/>
              <w:jc w:val="center"/>
              <w:rPr>
                <w:sz w:val="20"/>
                <w:szCs w:val="20"/>
              </w:rPr>
            </w:pPr>
          </w:p>
        </w:tc>
        <w:tc>
          <w:tcPr>
            <w:tcW w:w="6471" w:type="dxa"/>
          </w:tcPr>
          <w:p w14:paraId="717235FE" w14:textId="77777777" w:rsidR="00DF78D8" w:rsidRPr="00A076B6" w:rsidRDefault="00DF78D8" w:rsidP="00453D1A">
            <w:pPr>
              <w:ind w:firstLine="0"/>
              <w:rPr>
                <w:sz w:val="20"/>
                <w:szCs w:val="20"/>
                <w:lang w:bidi="ru-RU"/>
              </w:rPr>
            </w:pPr>
            <w:r w:rsidRPr="00A076B6">
              <w:rPr>
                <w:sz w:val="20"/>
                <w:szCs w:val="20"/>
                <w:lang w:bidi="ru-RU"/>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tc>
        <w:tc>
          <w:tcPr>
            <w:tcW w:w="2376" w:type="dxa"/>
          </w:tcPr>
          <w:p w14:paraId="458E3E12" w14:textId="77777777" w:rsidR="00DF78D8" w:rsidRPr="00A076B6" w:rsidRDefault="00DF78D8" w:rsidP="00453D1A">
            <w:pPr>
              <w:ind w:firstLine="0"/>
            </w:pPr>
            <w:r w:rsidRPr="00A076B6">
              <w:rPr>
                <w:sz w:val="20"/>
                <w:szCs w:val="20"/>
              </w:rPr>
              <w:t>устный опрос</w:t>
            </w:r>
          </w:p>
        </w:tc>
      </w:tr>
      <w:tr w:rsidR="00DF78D8" w:rsidRPr="00A076B6" w14:paraId="3DF61E1D" w14:textId="77777777" w:rsidTr="00315647">
        <w:tc>
          <w:tcPr>
            <w:tcW w:w="1575" w:type="dxa"/>
            <w:vMerge/>
            <w:vAlign w:val="center"/>
          </w:tcPr>
          <w:p w14:paraId="1F8275FC" w14:textId="77777777" w:rsidR="00DF78D8" w:rsidRPr="00A076B6" w:rsidRDefault="00DF78D8" w:rsidP="00453D1A">
            <w:pPr>
              <w:ind w:firstLine="0"/>
              <w:jc w:val="center"/>
              <w:rPr>
                <w:sz w:val="20"/>
                <w:szCs w:val="20"/>
              </w:rPr>
            </w:pPr>
          </w:p>
        </w:tc>
        <w:tc>
          <w:tcPr>
            <w:tcW w:w="6471" w:type="dxa"/>
          </w:tcPr>
          <w:p w14:paraId="6AF4FE9D" w14:textId="77777777" w:rsidR="00DF78D8" w:rsidRPr="00A076B6" w:rsidRDefault="00DF78D8" w:rsidP="00453D1A">
            <w:pPr>
              <w:ind w:firstLine="0"/>
              <w:rPr>
                <w:sz w:val="20"/>
                <w:szCs w:val="20"/>
                <w:lang w:bidi="ru-RU"/>
              </w:rPr>
            </w:pPr>
            <w:r w:rsidRPr="00A076B6">
              <w:rPr>
                <w:sz w:val="20"/>
                <w:szCs w:val="20"/>
                <w:lang w:bidi="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c>
          <w:tcPr>
            <w:tcW w:w="2376" w:type="dxa"/>
          </w:tcPr>
          <w:p w14:paraId="53D8C478" w14:textId="77777777" w:rsidR="00DF78D8" w:rsidRPr="00A076B6" w:rsidRDefault="00DF78D8" w:rsidP="00453D1A">
            <w:pPr>
              <w:ind w:firstLine="0"/>
            </w:pPr>
            <w:r w:rsidRPr="00A076B6">
              <w:rPr>
                <w:sz w:val="20"/>
                <w:szCs w:val="20"/>
              </w:rPr>
              <w:t>устный опрос</w:t>
            </w:r>
          </w:p>
        </w:tc>
      </w:tr>
      <w:tr w:rsidR="00DF78D8" w:rsidRPr="00A076B6" w14:paraId="26C5DD2A" w14:textId="77777777" w:rsidTr="00315647">
        <w:tc>
          <w:tcPr>
            <w:tcW w:w="1575" w:type="dxa"/>
            <w:vMerge/>
            <w:vAlign w:val="center"/>
          </w:tcPr>
          <w:p w14:paraId="25EE154E" w14:textId="77777777" w:rsidR="00DF78D8" w:rsidRPr="00A076B6" w:rsidRDefault="00DF78D8" w:rsidP="00453D1A">
            <w:pPr>
              <w:ind w:firstLine="0"/>
              <w:jc w:val="center"/>
              <w:rPr>
                <w:sz w:val="20"/>
                <w:szCs w:val="20"/>
              </w:rPr>
            </w:pPr>
          </w:p>
        </w:tc>
        <w:tc>
          <w:tcPr>
            <w:tcW w:w="6471" w:type="dxa"/>
          </w:tcPr>
          <w:p w14:paraId="39B411DA" w14:textId="77777777" w:rsidR="00DF78D8" w:rsidRPr="00A076B6" w:rsidRDefault="00DF78D8" w:rsidP="00453D1A">
            <w:pPr>
              <w:ind w:firstLine="0"/>
              <w:rPr>
                <w:sz w:val="20"/>
                <w:szCs w:val="20"/>
                <w:lang w:bidi="ru-RU"/>
              </w:rPr>
            </w:pPr>
            <w:r w:rsidRPr="00A076B6">
              <w:rPr>
                <w:sz w:val="20"/>
                <w:szCs w:val="20"/>
                <w:lang w:bidi="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c>
          <w:tcPr>
            <w:tcW w:w="2376" w:type="dxa"/>
          </w:tcPr>
          <w:p w14:paraId="4C1D9ABB" w14:textId="77777777" w:rsidR="00DF78D8" w:rsidRPr="00A076B6" w:rsidRDefault="00DF78D8" w:rsidP="00453D1A">
            <w:pPr>
              <w:ind w:firstLine="0"/>
            </w:pPr>
            <w:r w:rsidRPr="00A076B6">
              <w:rPr>
                <w:sz w:val="20"/>
                <w:szCs w:val="20"/>
              </w:rPr>
              <w:t>устный опрос</w:t>
            </w:r>
          </w:p>
        </w:tc>
      </w:tr>
      <w:tr w:rsidR="00DF78D8" w:rsidRPr="00A076B6" w14:paraId="7A7B1B6E" w14:textId="77777777" w:rsidTr="00315647">
        <w:tc>
          <w:tcPr>
            <w:tcW w:w="1575" w:type="dxa"/>
            <w:vMerge/>
            <w:vAlign w:val="center"/>
          </w:tcPr>
          <w:p w14:paraId="0FC256F2" w14:textId="77777777" w:rsidR="00DF78D8" w:rsidRPr="00A076B6" w:rsidRDefault="00DF78D8" w:rsidP="00453D1A">
            <w:pPr>
              <w:ind w:firstLine="0"/>
              <w:jc w:val="center"/>
              <w:rPr>
                <w:sz w:val="20"/>
                <w:szCs w:val="20"/>
              </w:rPr>
            </w:pPr>
          </w:p>
        </w:tc>
        <w:tc>
          <w:tcPr>
            <w:tcW w:w="6471" w:type="dxa"/>
          </w:tcPr>
          <w:p w14:paraId="2D8E4EB8" w14:textId="77777777" w:rsidR="00DF78D8" w:rsidRPr="00A076B6" w:rsidRDefault="00DF78D8" w:rsidP="00453D1A">
            <w:pPr>
              <w:ind w:firstLine="0"/>
              <w:rPr>
                <w:sz w:val="20"/>
                <w:szCs w:val="20"/>
                <w:lang w:bidi="ru-RU"/>
              </w:rPr>
            </w:pPr>
            <w:r w:rsidRPr="00A076B6">
              <w:rPr>
                <w:sz w:val="20"/>
                <w:szCs w:val="20"/>
                <w:lang w:bidi="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c>
          <w:tcPr>
            <w:tcW w:w="2376" w:type="dxa"/>
          </w:tcPr>
          <w:p w14:paraId="476EA34A" w14:textId="77777777" w:rsidR="00DF78D8" w:rsidRPr="00A076B6" w:rsidRDefault="00DF78D8" w:rsidP="00453D1A">
            <w:pPr>
              <w:ind w:firstLine="0"/>
            </w:pPr>
            <w:r w:rsidRPr="00A076B6">
              <w:rPr>
                <w:sz w:val="20"/>
                <w:szCs w:val="20"/>
              </w:rPr>
              <w:t>устный опрос</w:t>
            </w:r>
          </w:p>
        </w:tc>
      </w:tr>
      <w:tr w:rsidR="00DF78D8" w:rsidRPr="00A076B6" w14:paraId="74FE06FF" w14:textId="77777777" w:rsidTr="00315647">
        <w:tc>
          <w:tcPr>
            <w:tcW w:w="1575" w:type="dxa"/>
            <w:vMerge/>
            <w:vAlign w:val="center"/>
          </w:tcPr>
          <w:p w14:paraId="5FD84B16" w14:textId="77777777" w:rsidR="00DF78D8" w:rsidRPr="00A076B6" w:rsidRDefault="00DF78D8" w:rsidP="00453D1A">
            <w:pPr>
              <w:ind w:firstLine="0"/>
              <w:jc w:val="center"/>
              <w:rPr>
                <w:sz w:val="20"/>
                <w:szCs w:val="20"/>
              </w:rPr>
            </w:pPr>
          </w:p>
        </w:tc>
        <w:tc>
          <w:tcPr>
            <w:tcW w:w="6471" w:type="dxa"/>
          </w:tcPr>
          <w:p w14:paraId="07C57C36" w14:textId="77777777" w:rsidR="00DF78D8" w:rsidRPr="00A076B6" w:rsidRDefault="00DF78D8" w:rsidP="00453D1A">
            <w:pPr>
              <w:ind w:firstLine="0"/>
              <w:rPr>
                <w:sz w:val="20"/>
                <w:szCs w:val="20"/>
                <w:lang w:bidi="ru-RU"/>
              </w:rPr>
            </w:pPr>
            <w:r w:rsidRPr="00A076B6">
              <w:rPr>
                <w:sz w:val="20"/>
                <w:szCs w:val="20"/>
                <w:lang w:bidi="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c>
          <w:tcPr>
            <w:tcW w:w="2376" w:type="dxa"/>
          </w:tcPr>
          <w:p w14:paraId="3E3AE8B4" w14:textId="77777777" w:rsidR="00DF78D8" w:rsidRPr="00A076B6" w:rsidRDefault="00DF78D8" w:rsidP="00453D1A">
            <w:pPr>
              <w:ind w:firstLine="0"/>
            </w:pPr>
            <w:r w:rsidRPr="00A076B6">
              <w:rPr>
                <w:sz w:val="20"/>
                <w:szCs w:val="20"/>
              </w:rPr>
              <w:t>устный опрос</w:t>
            </w:r>
          </w:p>
        </w:tc>
      </w:tr>
      <w:tr w:rsidR="00DF78D8" w:rsidRPr="00A076B6" w14:paraId="6FFA2162" w14:textId="77777777" w:rsidTr="00315647">
        <w:tc>
          <w:tcPr>
            <w:tcW w:w="1575" w:type="dxa"/>
            <w:vMerge/>
            <w:vAlign w:val="center"/>
          </w:tcPr>
          <w:p w14:paraId="505F5B06" w14:textId="77777777" w:rsidR="00DF78D8" w:rsidRPr="00A076B6" w:rsidRDefault="00DF78D8" w:rsidP="00453D1A">
            <w:pPr>
              <w:ind w:firstLine="0"/>
              <w:jc w:val="center"/>
              <w:rPr>
                <w:sz w:val="20"/>
                <w:szCs w:val="20"/>
              </w:rPr>
            </w:pPr>
          </w:p>
        </w:tc>
        <w:tc>
          <w:tcPr>
            <w:tcW w:w="6471" w:type="dxa"/>
          </w:tcPr>
          <w:p w14:paraId="7533CEB7" w14:textId="77777777" w:rsidR="00DF78D8" w:rsidRPr="00A076B6" w:rsidRDefault="00DF78D8" w:rsidP="00453D1A">
            <w:pPr>
              <w:ind w:firstLine="0"/>
              <w:rPr>
                <w:sz w:val="20"/>
                <w:szCs w:val="20"/>
                <w:lang w:bidi="ru-RU"/>
              </w:rPr>
            </w:pPr>
            <w:r w:rsidRPr="00A076B6">
              <w:rPr>
                <w:sz w:val="20"/>
                <w:szCs w:val="20"/>
                <w:lang w:bidi="ru-RU"/>
              </w:rPr>
              <w:t>пересказывать (устно) содержание произведения подробно, выборочно, от лица героя, от третьего лица;</w:t>
            </w:r>
          </w:p>
        </w:tc>
        <w:tc>
          <w:tcPr>
            <w:tcW w:w="2376" w:type="dxa"/>
          </w:tcPr>
          <w:p w14:paraId="5F8E4501" w14:textId="77777777" w:rsidR="00DF78D8" w:rsidRPr="00A076B6" w:rsidRDefault="00DF78D8" w:rsidP="00453D1A">
            <w:pPr>
              <w:ind w:firstLine="0"/>
            </w:pPr>
            <w:r w:rsidRPr="00A076B6">
              <w:rPr>
                <w:sz w:val="20"/>
                <w:szCs w:val="20"/>
              </w:rPr>
              <w:t>устный опрос</w:t>
            </w:r>
          </w:p>
        </w:tc>
      </w:tr>
      <w:tr w:rsidR="00DF78D8" w:rsidRPr="00A076B6" w14:paraId="3D2AD1A3" w14:textId="77777777" w:rsidTr="00315647">
        <w:tc>
          <w:tcPr>
            <w:tcW w:w="1575" w:type="dxa"/>
            <w:vMerge/>
            <w:vAlign w:val="center"/>
          </w:tcPr>
          <w:p w14:paraId="69DFADA0" w14:textId="77777777" w:rsidR="00DF78D8" w:rsidRPr="00A076B6" w:rsidRDefault="00DF78D8" w:rsidP="00453D1A">
            <w:pPr>
              <w:ind w:firstLine="0"/>
              <w:jc w:val="center"/>
              <w:rPr>
                <w:sz w:val="20"/>
                <w:szCs w:val="20"/>
              </w:rPr>
            </w:pPr>
          </w:p>
        </w:tc>
        <w:tc>
          <w:tcPr>
            <w:tcW w:w="6471" w:type="dxa"/>
          </w:tcPr>
          <w:p w14:paraId="4514CB3C" w14:textId="77777777" w:rsidR="00DF78D8" w:rsidRPr="00A076B6" w:rsidRDefault="00DF78D8" w:rsidP="00453D1A">
            <w:pPr>
              <w:ind w:firstLine="0"/>
              <w:rPr>
                <w:sz w:val="20"/>
                <w:szCs w:val="20"/>
                <w:lang w:bidi="ru-RU"/>
              </w:rPr>
            </w:pPr>
            <w:r w:rsidRPr="00A076B6">
              <w:rPr>
                <w:sz w:val="20"/>
                <w:szCs w:val="20"/>
                <w:lang w:bidi="ru-RU"/>
              </w:rPr>
              <w:t>читать по ролям с соблюдением норм произношения, расстановки ударения, инсценировать небольшие эпизоды из произведения;</w:t>
            </w:r>
          </w:p>
        </w:tc>
        <w:tc>
          <w:tcPr>
            <w:tcW w:w="2376" w:type="dxa"/>
          </w:tcPr>
          <w:p w14:paraId="49C59D28" w14:textId="77777777" w:rsidR="00DF78D8" w:rsidRPr="00A076B6" w:rsidRDefault="00DF78D8" w:rsidP="00453D1A">
            <w:pPr>
              <w:ind w:firstLine="0"/>
            </w:pPr>
            <w:r w:rsidRPr="00A076B6">
              <w:rPr>
                <w:sz w:val="20"/>
                <w:szCs w:val="20"/>
              </w:rPr>
              <w:t>устный опрос</w:t>
            </w:r>
          </w:p>
        </w:tc>
      </w:tr>
      <w:tr w:rsidR="00DF78D8" w:rsidRPr="00A076B6" w14:paraId="2472DAC5" w14:textId="77777777" w:rsidTr="00315647">
        <w:tc>
          <w:tcPr>
            <w:tcW w:w="1575" w:type="dxa"/>
            <w:vMerge/>
            <w:vAlign w:val="center"/>
          </w:tcPr>
          <w:p w14:paraId="2EB92658" w14:textId="77777777" w:rsidR="00DF78D8" w:rsidRPr="00A076B6" w:rsidRDefault="00DF78D8" w:rsidP="00453D1A">
            <w:pPr>
              <w:ind w:firstLine="0"/>
              <w:jc w:val="center"/>
              <w:rPr>
                <w:sz w:val="20"/>
                <w:szCs w:val="20"/>
              </w:rPr>
            </w:pPr>
          </w:p>
        </w:tc>
        <w:tc>
          <w:tcPr>
            <w:tcW w:w="6471" w:type="dxa"/>
          </w:tcPr>
          <w:p w14:paraId="1000C66D" w14:textId="77777777" w:rsidR="00DF78D8" w:rsidRPr="00A076B6" w:rsidRDefault="00DF78D8" w:rsidP="00453D1A">
            <w:pPr>
              <w:ind w:firstLine="0"/>
              <w:rPr>
                <w:sz w:val="20"/>
                <w:szCs w:val="20"/>
                <w:lang w:bidi="ru-RU"/>
              </w:rPr>
            </w:pPr>
            <w:r w:rsidRPr="00A076B6">
              <w:rPr>
                <w:sz w:val="20"/>
                <w:szCs w:val="20"/>
                <w:lang w:bidi="ru-RU"/>
              </w:rPr>
              <w:t>составлять высказывания на заданную тему по содержанию произведения (не менее 5 предложений);</w:t>
            </w:r>
          </w:p>
        </w:tc>
        <w:tc>
          <w:tcPr>
            <w:tcW w:w="2376" w:type="dxa"/>
          </w:tcPr>
          <w:p w14:paraId="08C90FE1" w14:textId="77777777" w:rsidR="00DF78D8" w:rsidRPr="00A076B6" w:rsidRDefault="00DF78D8" w:rsidP="00453D1A">
            <w:pPr>
              <w:ind w:firstLine="0"/>
            </w:pPr>
            <w:r w:rsidRPr="00A076B6">
              <w:rPr>
                <w:sz w:val="20"/>
                <w:szCs w:val="20"/>
              </w:rPr>
              <w:t>устный опрос, письменная работа</w:t>
            </w:r>
          </w:p>
        </w:tc>
      </w:tr>
      <w:tr w:rsidR="00DF78D8" w:rsidRPr="00A076B6" w14:paraId="72FD27A0" w14:textId="77777777" w:rsidTr="00315647">
        <w:tc>
          <w:tcPr>
            <w:tcW w:w="1575" w:type="dxa"/>
            <w:vMerge/>
            <w:vAlign w:val="center"/>
          </w:tcPr>
          <w:p w14:paraId="653F7B99" w14:textId="77777777" w:rsidR="00DF78D8" w:rsidRPr="00A076B6" w:rsidRDefault="00DF78D8" w:rsidP="00453D1A">
            <w:pPr>
              <w:ind w:firstLine="0"/>
              <w:jc w:val="center"/>
              <w:rPr>
                <w:sz w:val="20"/>
                <w:szCs w:val="20"/>
              </w:rPr>
            </w:pPr>
          </w:p>
        </w:tc>
        <w:tc>
          <w:tcPr>
            <w:tcW w:w="6471" w:type="dxa"/>
          </w:tcPr>
          <w:p w14:paraId="4F759A16" w14:textId="77777777" w:rsidR="00DF78D8" w:rsidRPr="00A076B6" w:rsidRDefault="00DF78D8" w:rsidP="00453D1A">
            <w:pPr>
              <w:ind w:firstLine="0"/>
              <w:rPr>
                <w:sz w:val="20"/>
                <w:szCs w:val="20"/>
                <w:lang w:bidi="ru-RU"/>
              </w:rPr>
            </w:pPr>
            <w:r w:rsidRPr="00A076B6">
              <w:rPr>
                <w:sz w:val="20"/>
                <w:szCs w:val="20"/>
                <w:lang w:bidi="ru-RU"/>
              </w:rPr>
              <w:t>сочинять по аналогии с прочитанным загадки, небольшие сказки, рассказы;</w:t>
            </w:r>
          </w:p>
        </w:tc>
        <w:tc>
          <w:tcPr>
            <w:tcW w:w="2376" w:type="dxa"/>
          </w:tcPr>
          <w:p w14:paraId="6DA52158" w14:textId="77777777" w:rsidR="00DF78D8" w:rsidRPr="00A076B6" w:rsidRDefault="00DF78D8" w:rsidP="00453D1A">
            <w:pPr>
              <w:ind w:firstLine="0"/>
            </w:pPr>
            <w:r w:rsidRPr="00A076B6">
              <w:rPr>
                <w:sz w:val="20"/>
                <w:szCs w:val="20"/>
              </w:rPr>
              <w:t>устный опрос</w:t>
            </w:r>
          </w:p>
        </w:tc>
      </w:tr>
      <w:tr w:rsidR="00DF78D8" w:rsidRPr="00A076B6" w14:paraId="40CA3C47" w14:textId="77777777" w:rsidTr="00315647">
        <w:tc>
          <w:tcPr>
            <w:tcW w:w="1575" w:type="dxa"/>
            <w:vMerge/>
            <w:vAlign w:val="center"/>
          </w:tcPr>
          <w:p w14:paraId="74E60C4C" w14:textId="77777777" w:rsidR="00DF78D8" w:rsidRPr="00A076B6" w:rsidRDefault="00DF78D8" w:rsidP="00453D1A">
            <w:pPr>
              <w:ind w:firstLine="0"/>
              <w:jc w:val="center"/>
              <w:rPr>
                <w:sz w:val="20"/>
                <w:szCs w:val="20"/>
              </w:rPr>
            </w:pPr>
          </w:p>
        </w:tc>
        <w:tc>
          <w:tcPr>
            <w:tcW w:w="6471" w:type="dxa"/>
          </w:tcPr>
          <w:p w14:paraId="3872C475" w14:textId="77777777" w:rsidR="00DF78D8" w:rsidRPr="00A076B6" w:rsidRDefault="00DF78D8" w:rsidP="00453D1A">
            <w:pPr>
              <w:ind w:firstLine="0"/>
              <w:rPr>
                <w:sz w:val="20"/>
                <w:szCs w:val="20"/>
                <w:lang w:bidi="ru-RU"/>
              </w:rPr>
            </w:pPr>
            <w:r w:rsidRPr="00A076B6">
              <w:rPr>
                <w:sz w:val="20"/>
                <w:szCs w:val="20"/>
                <w:lang w:bidi="ru-RU"/>
              </w:rPr>
              <w:t>ориентироваться в книге и (или) учебнике по обложке, оглавлению, аннотации, иллюстрациям, предисловию, условным обозначениям;</w:t>
            </w:r>
          </w:p>
        </w:tc>
        <w:tc>
          <w:tcPr>
            <w:tcW w:w="2376" w:type="dxa"/>
          </w:tcPr>
          <w:p w14:paraId="25E7984B" w14:textId="77777777" w:rsidR="00DF78D8" w:rsidRPr="00A076B6" w:rsidRDefault="00DF78D8" w:rsidP="00453D1A">
            <w:pPr>
              <w:ind w:firstLine="0"/>
            </w:pPr>
            <w:r w:rsidRPr="00A076B6">
              <w:rPr>
                <w:sz w:val="20"/>
                <w:szCs w:val="20"/>
              </w:rPr>
              <w:t>устный опрос</w:t>
            </w:r>
          </w:p>
        </w:tc>
      </w:tr>
      <w:tr w:rsidR="00DF78D8" w:rsidRPr="00A076B6" w14:paraId="695D900A" w14:textId="77777777" w:rsidTr="00315647">
        <w:tc>
          <w:tcPr>
            <w:tcW w:w="1575" w:type="dxa"/>
            <w:vMerge/>
            <w:vAlign w:val="center"/>
          </w:tcPr>
          <w:p w14:paraId="29775120" w14:textId="77777777" w:rsidR="00DF78D8" w:rsidRPr="00A076B6" w:rsidRDefault="00DF78D8" w:rsidP="00453D1A">
            <w:pPr>
              <w:ind w:firstLine="0"/>
              <w:jc w:val="center"/>
              <w:rPr>
                <w:sz w:val="20"/>
                <w:szCs w:val="20"/>
              </w:rPr>
            </w:pPr>
          </w:p>
        </w:tc>
        <w:tc>
          <w:tcPr>
            <w:tcW w:w="6471" w:type="dxa"/>
          </w:tcPr>
          <w:p w14:paraId="61701097" w14:textId="77777777" w:rsidR="00DF78D8" w:rsidRPr="00A076B6" w:rsidRDefault="00DF78D8" w:rsidP="00453D1A">
            <w:pPr>
              <w:ind w:firstLine="0"/>
              <w:rPr>
                <w:sz w:val="20"/>
                <w:szCs w:val="20"/>
                <w:lang w:bidi="ru-RU"/>
              </w:rPr>
            </w:pPr>
            <w:r w:rsidRPr="00A076B6">
              <w:rPr>
                <w:sz w:val="20"/>
                <w:szCs w:val="20"/>
                <w:lang w:bidi="ru-RU"/>
              </w:rPr>
              <w:t>выбирать книги для самостоятельного чтения с учётом рекомендательного списка, используя картотеки, рассказывать о прочитанной книге;</w:t>
            </w:r>
          </w:p>
        </w:tc>
        <w:tc>
          <w:tcPr>
            <w:tcW w:w="2376" w:type="dxa"/>
          </w:tcPr>
          <w:p w14:paraId="23395423" w14:textId="77777777" w:rsidR="00DF78D8" w:rsidRPr="00A076B6" w:rsidRDefault="00DF78D8" w:rsidP="00453D1A">
            <w:pPr>
              <w:ind w:firstLine="0"/>
            </w:pPr>
            <w:r w:rsidRPr="00A076B6">
              <w:rPr>
                <w:sz w:val="20"/>
                <w:szCs w:val="20"/>
              </w:rPr>
              <w:t>устный опрос</w:t>
            </w:r>
          </w:p>
        </w:tc>
      </w:tr>
      <w:tr w:rsidR="00DF78D8" w:rsidRPr="00A076B6" w14:paraId="2591C202" w14:textId="77777777" w:rsidTr="00315647">
        <w:tc>
          <w:tcPr>
            <w:tcW w:w="1575" w:type="dxa"/>
            <w:vMerge/>
            <w:vAlign w:val="center"/>
          </w:tcPr>
          <w:p w14:paraId="456BBADB" w14:textId="77777777" w:rsidR="00DF78D8" w:rsidRPr="00A076B6" w:rsidRDefault="00DF78D8" w:rsidP="00453D1A">
            <w:pPr>
              <w:ind w:firstLine="0"/>
              <w:jc w:val="center"/>
              <w:rPr>
                <w:sz w:val="20"/>
                <w:szCs w:val="20"/>
              </w:rPr>
            </w:pPr>
          </w:p>
        </w:tc>
        <w:tc>
          <w:tcPr>
            <w:tcW w:w="6471" w:type="dxa"/>
          </w:tcPr>
          <w:p w14:paraId="50EC3AA0" w14:textId="77777777" w:rsidR="00DF78D8" w:rsidRPr="00A076B6" w:rsidRDefault="00DF78D8" w:rsidP="00453D1A">
            <w:pPr>
              <w:ind w:firstLine="0"/>
              <w:rPr>
                <w:sz w:val="20"/>
                <w:szCs w:val="20"/>
                <w:lang w:bidi="ru-RU"/>
              </w:rPr>
            </w:pPr>
            <w:r w:rsidRPr="00A076B6">
              <w:rPr>
                <w:sz w:val="20"/>
                <w:szCs w:val="20"/>
                <w:lang w:bidi="ru-RU"/>
              </w:rPr>
              <w:t>использовать справочную литературу для получения дополнительной информации в соответствии с учебной задачей.</w:t>
            </w:r>
          </w:p>
        </w:tc>
        <w:tc>
          <w:tcPr>
            <w:tcW w:w="2376" w:type="dxa"/>
          </w:tcPr>
          <w:p w14:paraId="1191E884" w14:textId="77777777" w:rsidR="00DF78D8" w:rsidRPr="00A076B6" w:rsidRDefault="00DF78D8" w:rsidP="00453D1A">
            <w:pPr>
              <w:ind w:firstLine="0"/>
            </w:pPr>
            <w:r w:rsidRPr="00A076B6">
              <w:rPr>
                <w:sz w:val="20"/>
                <w:szCs w:val="20"/>
              </w:rPr>
              <w:t>устный опрос</w:t>
            </w:r>
          </w:p>
        </w:tc>
      </w:tr>
      <w:tr w:rsidR="00DF78D8" w:rsidRPr="00A076B6" w14:paraId="68C6217D" w14:textId="77777777" w:rsidTr="00315647">
        <w:tc>
          <w:tcPr>
            <w:tcW w:w="1575" w:type="dxa"/>
            <w:vMerge w:val="restart"/>
            <w:vAlign w:val="center"/>
          </w:tcPr>
          <w:p w14:paraId="63CC8717" w14:textId="77777777" w:rsidR="00DF78D8" w:rsidRPr="00A076B6" w:rsidRDefault="00DF78D8" w:rsidP="00453D1A">
            <w:pPr>
              <w:ind w:firstLine="0"/>
              <w:jc w:val="center"/>
              <w:rPr>
                <w:sz w:val="20"/>
                <w:szCs w:val="20"/>
              </w:rPr>
            </w:pPr>
            <w:r w:rsidRPr="00A076B6">
              <w:rPr>
                <w:sz w:val="20"/>
                <w:szCs w:val="20"/>
                <w:lang w:bidi="ru-RU"/>
              </w:rPr>
              <w:t xml:space="preserve">К концу обучения </w:t>
            </w:r>
            <w:r w:rsidRPr="00A076B6">
              <w:rPr>
                <w:b/>
                <w:sz w:val="20"/>
                <w:szCs w:val="20"/>
                <w:lang w:bidi="ru-RU"/>
              </w:rPr>
              <w:t>в 3 классе</w:t>
            </w:r>
          </w:p>
        </w:tc>
        <w:tc>
          <w:tcPr>
            <w:tcW w:w="6471" w:type="dxa"/>
          </w:tcPr>
          <w:p w14:paraId="38675852" w14:textId="77777777" w:rsidR="00DF78D8" w:rsidRPr="00A076B6" w:rsidRDefault="00DF78D8" w:rsidP="00453D1A">
            <w:pPr>
              <w:ind w:firstLine="0"/>
              <w:rPr>
                <w:sz w:val="20"/>
                <w:szCs w:val="20"/>
                <w:lang w:bidi="ru-RU"/>
              </w:rPr>
            </w:pPr>
            <w:r w:rsidRPr="00A076B6">
              <w:rPr>
                <w:sz w:val="20"/>
                <w:szCs w:val="20"/>
                <w:lang w:bidi="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c>
          <w:tcPr>
            <w:tcW w:w="2376" w:type="dxa"/>
          </w:tcPr>
          <w:p w14:paraId="6FB408E5" w14:textId="77777777" w:rsidR="00DF78D8" w:rsidRPr="00A076B6" w:rsidRDefault="00DF78D8" w:rsidP="00453D1A">
            <w:pPr>
              <w:ind w:firstLine="0"/>
            </w:pPr>
            <w:r w:rsidRPr="00A076B6">
              <w:rPr>
                <w:sz w:val="20"/>
                <w:szCs w:val="20"/>
              </w:rPr>
              <w:t>устный опрос</w:t>
            </w:r>
          </w:p>
        </w:tc>
      </w:tr>
      <w:tr w:rsidR="00DF78D8" w:rsidRPr="00A076B6" w14:paraId="7FF46E71" w14:textId="77777777" w:rsidTr="00315647">
        <w:tc>
          <w:tcPr>
            <w:tcW w:w="1575" w:type="dxa"/>
            <w:vMerge/>
            <w:vAlign w:val="center"/>
          </w:tcPr>
          <w:p w14:paraId="13FFB29F" w14:textId="77777777" w:rsidR="00DF78D8" w:rsidRPr="00A076B6" w:rsidRDefault="00DF78D8" w:rsidP="00453D1A">
            <w:pPr>
              <w:ind w:firstLine="0"/>
              <w:jc w:val="center"/>
              <w:rPr>
                <w:sz w:val="20"/>
                <w:szCs w:val="20"/>
              </w:rPr>
            </w:pPr>
          </w:p>
        </w:tc>
        <w:tc>
          <w:tcPr>
            <w:tcW w:w="6471" w:type="dxa"/>
          </w:tcPr>
          <w:p w14:paraId="53743B0D" w14:textId="77777777" w:rsidR="00DF78D8" w:rsidRPr="00A076B6" w:rsidRDefault="00DF78D8" w:rsidP="00453D1A">
            <w:pPr>
              <w:ind w:firstLine="0"/>
              <w:rPr>
                <w:sz w:val="20"/>
                <w:szCs w:val="20"/>
                <w:lang w:bidi="ru-RU"/>
              </w:rPr>
            </w:pPr>
            <w:r w:rsidRPr="00A076B6">
              <w:rPr>
                <w:sz w:val="20"/>
                <w:szCs w:val="20"/>
                <w:lang w:bidi="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tc>
        <w:tc>
          <w:tcPr>
            <w:tcW w:w="2376" w:type="dxa"/>
          </w:tcPr>
          <w:p w14:paraId="2D0A51E4" w14:textId="77777777" w:rsidR="00DF78D8" w:rsidRPr="00A076B6" w:rsidRDefault="00DF78D8" w:rsidP="00453D1A">
            <w:pPr>
              <w:ind w:firstLine="0"/>
            </w:pPr>
            <w:r w:rsidRPr="00A076B6">
              <w:rPr>
                <w:sz w:val="20"/>
                <w:szCs w:val="20"/>
              </w:rPr>
              <w:t>устный опрос</w:t>
            </w:r>
          </w:p>
        </w:tc>
      </w:tr>
      <w:tr w:rsidR="00DF78D8" w:rsidRPr="00A076B6" w14:paraId="54C32554" w14:textId="77777777" w:rsidTr="00315647">
        <w:tc>
          <w:tcPr>
            <w:tcW w:w="1575" w:type="dxa"/>
            <w:vMerge/>
            <w:vAlign w:val="center"/>
          </w:tcPr>
          <w:p w14:paraId="5F3DE45A" w14:textId="77777777" w:rsidR="00DF78D8" w:rsidRPr="00A076B6" w:rsidRDefault="00DF78D8" w:rsidP="00453D1A">
            <w:pPr>
              <w:ind w:firstLine="0"/>
              <w:jc w:val="center"/>
              <w:rPr>
                <w:sz w:val="20"/>
                <w:szCs w:val="20"/>
              </w:rPr>
            </w:pPr>
          </w:p>
        </w:tc>
        <w:tc>
          <w:tcPr>
            <w:tcW w:w="6471" w:type="dxa"/>
          </w:tcPr>
          <w:p w14:paraId="646E41E9" w14:textId="77777777" w:rsidR="00DF78D8" w:rsidRPr="00A076B6" w:rsidRDefault="00DF78D8" w:rsidP="00453D1A">
            <w:pPr>
              <w:ind w:firstLine="0"/>
              <w:rPr>
                <w:sz w:val="20"/>
                <w:szCs w:val="20"/>
                <w:lang w:bidi="ru-RU"/>
              </w:rPr>
            </w:pPr>
            <w:r w:rsidRPr="00A076B6">
              <w:rPr>
                <w:sz w:val="20"/>
                <w:szCs w:val="20"/>
                <w:lang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tc>
        <w:tc>
          <w:tcPr>
            <w:tcW w:w="2376" w:type="dxa"/>
          </w:tcPr>
          <w:p w14:paraId="74E37317" w14:textId="77777777" w:rsidR="00DF78D8" w:rsidRPr="00A076B6" w:rsidRDefault="00DF78D8" w:rsidP="00453D1A">
            <w:pPr>
              <w:ind w:firstLine="0"/>
            </w:pPr>
            <w:r w:rsidRPr="00A076B6">
              <w:rPr>
                <w:sz w:val="20"/>
                <w:szCs w:val="20"/>
              </w:rPr>
              <w:t>устный опрос</w:t>
            </w:r>
          </w:p>
        </w:tc>
      </w:tr>
      <w:tr w:rsidR="00DF78D8" w:rsidRPr="00A076B6" w14:paraId="46E80018" w14:textId="77777777" w:rsidTr="00315647">
        <w:tc>
          <w:tcPr>
            <w:tcW w:w="1575" w:type="dxa"/>
            <w:vMerge/>
            <w:vAlign w:val="center"/>
          </w:tcPr>
          <w:p w14:paraId="5D7BD79D" w14:textId="77777777" w:rsidR="00DF78D8" w:rsidRPr="00A076B6" w:rsidRDefault="00DF78D8" w:rsidP="00453D1A">
            <w:pPr>
              <w:ind w:firstLine="0"/>
              <w:jc w:val="center"/>
              <w:rPr>
                <w:sz w:val="20"/>
                <w:szCs w:val="20"/>
              </w:rPr>
            </w:pPr>
          </w:p>
        </w:tc>
        <w:tc>
          <w:tcPr>
            <w:tcW w:w="6471" w:type="dxa"/>
          </w:tcPr>
          <w:p w14:paraId="730B828A" w14:textId="77777777" w:rsidR="00DF78D8" w:rsidRPr="00A076B6" w:rsidRDefault="00DF78D8" w:rsidP="00453D1A">
            <w:pPr>
              <w:ind w:firstLine="0"/>
              <w:rPr>
                <w:sz w:val="20"/>
                <w:szCs w:val="20"/>
                <w:lang w:bidi="ru-RU"/>
              </w:rPr>
            </w:pPr>
            <w:r w:rsidRPr="00A076B6">
              <w:rPr>
                <w:sz w:val="20"/>
                <w:szCs w:val="20"/>
                <w:lang w:bidi="ru-RU"/>
              </w:rPr>
              <w:t>читать наизусть не менее 4 стихотворений в соответствии с изученной тематикой произведений;</w:t>
            </w:r>
          </w:p>
        </w:tc>
        <w:tc>
          <w:tcPr>
            <w:tcW w:w="2376" w:type="dxa"/>
          </w:tcPr>
          <w:p w14:paraId="1B9BE68A" w14:textId="77777777" w:rsidR="00DF78D8" w:rsidRPr="00A076B6" w:rsidRDefault="00DF78D8" w:rsidP="00453D1A">
            <w:pPr>
              <w:ind w:firstLine="0"/>
            </w:pPr>
            <w:r w:rsidRPr="00A076B6">
              <w:rPr>
                <w:sz w:val="20"/>
                <w:szCs w:val="20"/>
              </w:rPr>
              <w:t>устный опрос</w:t>
            </w:r>
          </w:p>
        </w:tc>
      </w:tr>
      <w:tr w:rsidR="00DF78D8" w:rsidRPr="00A076B6" w14:paraId="68CFC63C" w14:textId="77777777" w:rsidTr="00315647">
        <w:tc>
          <w:tcPr>
            <w:tcW w:w="1575" w:type="dxa"/>
            <w:vMerge/>
            <w:vAlign w:val="center"/>
          </w:tcPr>
          <w:p w14:paraId="4D5868E4" w14:textId="77777777" w:rsidR="00DF78D8" w:rsidRPr="00A076B6" w:rsidRDefault="00DF78D8" w:rsidP="00453D1A">
            <w:pPr>
              <w:ind w:firstLine="0"/>
              <w:jc w:val="center"/>
              <w:rPr>
                <w:sz w:val="20"/>
                <w:szCs w:val="20"/>
              </w:rPr>
            </w:pPr>
          </w:p>
        </w:tc>
        <w:tc>
          <w:tcPr>
            <w:tcW w:w="6471" w:type="dxa"/>
          </w:tcPr>
          <w:p w14:paraId="53BCDA4E" w14:textId="77777777" w:rsidR="00DF78D8" w:rsidRPr="00A076B6" w:rsidRDefault="00DF78D8" w:rsidP="00453D1A">
            <w:pPr>
              <w:ind w:firstLine="0"/>
              <w:rPr>
                <w:sz w:val="20"/>
                <w:szCs w:val="20"/>
                <w:lang w:bidi="ru-RU"/>
              </w:rPr>
            </w:pPr>
            <w:r w:rsidRPr="00A076B6">
              <w:rPr>
                <w:sz w:val="20"/>
                <w:szCs w:val="20"/>
                <w:lang w:bidi="ru-RU"/>
              </w:rPr>
              <w:t>различать художественные произведения и познавательные тексты;</w:t>
            </w:r>
          </w:p>
        </w:tc>
        <w:tc>
          <w:tcPr>
            <w:tcW w:w="2376" w:type="dxa"/>
          </w:tcPr>
          <w:p w14:paraId="0F0FB642" w14:textId="77777777" w:rsidR="00DF78D8" w:rsidRPr="00A076B6" w:rsidRDefault="00DF78D8" w:rsidP="00453D1A">
            <w:pPr>
              <w:ind w:firstLine="0"/>
            </w:pPr>
            <w:r w:rsidRPr="00A076B6">
              <w:rPr>
                <w:sz w:val="20"/>
                <w:szCs w:val="20"/>
              </w:rPr>
              <w:t>устный опрос</w:t>
            </w:r>
          </w:p>
        </w:tc>
      </w:tr>
      <w:tr w:rsidR="00DF78D8" w:rsidRPr="00A076B6" w14:paraId="5925910E" w14:textId="77777777" w:rsidTr="00315647">
        <w:tc>
          <w:tcPr>
            <w:tcW w:w="1575" w:type="dxa"/>
            <w:vMerge/>
            <w:vAlign w:val="center"/>
          </w:tcPr>
          <w:p w14:paraId="05F4D7D9" w14:textId="77777777" w:rsidR="00DF78D8" w:rsidRPr="00A076B6" w:rsidRDefault="00DF78D8" w:rsidP="00453D1A">
            <w:pPr>
              <w:ind w:firstLine="0"/>
              <w:jc w:val="center"/>
              <w:rPr>
                <w:sz w:val="20"/>
                <w:szCs w:val="20"/>
              </w:rPr>
            </w:pPr>
          </w:p>
        </w:tc>
        <w:tc>
          <w:tcPr>
            <w:tcW w:w="6471" w:type="dxa"/>
          </w:tcPr>
          <w:p w14:paraId="1D095077" w14:textId="77777777" w:rsidR="00DF78D8" w:rsidRPr="00A076B6" w:rsidRDefault="00DF78D8" w:rsidP="00453D1A">
            <w:pPr>
              <w:ind w:firstLine="0"/>
              <w:rPr>
                <w:sz w:val="20"/>
                <w:szCs w:val="20"/>
                <w:lang w:bidi="ru-RU"/>
              </w:rPr>
            </w:pPr>
            <w:r w:rsidRPr="00A076B6">
              <w:rPr>
                <w:sz w:val="20"/>
                <w:szCs w:val="20"/>
                <w:lang w:bidi="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c>
          <w:tcPr>
            <w:tcW w:w="2376" w:type="dxa"/>
          </w:tcPr>
          <w:p w14:paraId="0960944A" w14:textId="77777777" w:rsidR="00DF78D8" w:rsidRPr="00A076B6" w:rsidRDefault="00DF78D8" w:rsidP="00453D1A">
            <w:pPr>
              <w:ind w:firstLine="0"/>
            </w:pPr>
            <w:r w:rsidRPr="00A076B6">
              <w:rPr>
                <w:sz w:val="20"/>
                <w:szCs w:val="20"/>
              </w:rPr>
              <w:t>устный опрос</w:t>
            </w:r>
          </w:p>
        </w:tc>
      </w:tr>
      <w:tr w:rsidR="00DF78D8" w:rsidRPr="00A076B6" w14:paraId="0C62D518" w14:textId="77777777" w:rsidTr="00315647">
        <w:tc>
          <w:tcPr>
            <w:tcW w:w="1575" w:type="dxa"/>
            <w:vMerge/>
            <w:vAlign w:val="center"/>
          </w:tcPr>
          <w:p w14:paraId="113AAC71" w14:textId="77777777" w:rsidR="00DF78D8" w:rsidRPr="00A076B6" w:rsidRDefault="00DF78D8" w:rsidP="00453D1A">
            <w:pPr>
              <w:ind w:firstLine="0"/>
              <w:jc w:val="center"/>
              <w:rPr>
                <w:sz w:val="20"/>
                <w:szCs w:val="20"/>
              </w:rPr>
            </w:pPr>
          </w:p>
        </w:tc>
        <w:tc>
          <w:tcPr>
            <w:tcW w:w="6471" w:type="dxa"/>
          </w:tcPr>
          <w:p w14:paraId="12F6232D" w14:textId="77777777" w:rsidR="00DF78D8" w:rsidRPr="00A076B6" w:rsidRDefault="00DF78D8" w:rsidP="00453D1A">
            <w:pPr>
              <w:ind w:firstLine="0"/>
              <w:rPr>
                <w:sz w:val="20"/>
                <w:szCs w:val="20"/>
                <w:lang w:bidi="ru-RU"/>
              </w:rPr>
            </w:pPr>
            <w:r w:rsidRPr="00A076B6">
              <w:rPr>
                <w:sz w:val="20"/>
                <w:szCs w:val="20"/>
                <w:lang w:bidi="ru-RU"/>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tc>
        <w:tc>
          <w:tcPr>
            <w:tcW w:w="2376" w:type="dxa"/>
          </w:tcPr>
          <w:p w14:paraId="07B02AB3" w14:textId="77777777" w:rsidR="00DF78D8" w:rsidRPr="00A076B6" w:rsidRDefault="00DF78D8" w:rsidP="00453D1A">
            <w:pPr>
              <w:ind w:firstLine="0"/>
            </w:pPr>
            <w:r w:rsidRPr="00A076B6">
              <w:rPr>
                <w:sz w:val="20"/>
                <w:szCs w:val="20"/>
              </w:rPr>
              <w:t>устный опрос</w:t>
            </w:r>
          </w:p>
        </w:tc>
      </w:tr>
      <w:tr w:rsidR="00DF78D8" w:rsidRPr="00A076B6" w14:paraId="3DD33D02" w14:textId="77777777" w:rsidTr="00315647">
        <w:tc>
          <w:tcPr>
            <w:tcW w:w="1575" w:type="dxa"/>
            <w:vMerge/>
            <w:vAlign w:val="center"/>
          </w:tcPr>
          <w:p w14:paraId="4695B8CF" w14:textId="77777777" w:rsidR="00DF78D8" w:rsidRPr="00A076B6" w:rsidRDefault="00DF78D8" w:rsidP="00453D1A">
            <w:pPr>
              <w:ind w:firstLine="0"/>
              <w:jc w:val="center"/>
              <w:rPr>
                <w:sz w:val="20"/>
                <w:szCs w:val="20"/>
              </w:rPr>
            </w:pPr>
          </w:p>
        </w:tc>
        <w:tc>
          <w:tcPr>
            <w:tcW w:w="6471" w:type="dxa"/>
          </w:tcPr>
          <w:p w14:paraId="78DFB4CA" w14:textId="77777777" w:rsidR="00DF78D8" w:rsidRPr="00A076B6" w:rsidRDefault="00DF78D8" w:rsidP="00453D1A">
            <w:pPr>
              <w:ind w:firstLine="0"/>
              <w:rPr>
                <w:sz w:val="20"/>
                <w:szCs w:val="20"/>
                <w:lang w:bidi="ru-RU"/>
              </w:rPr>
            </w:pPr>
            <w:r w:rsidRPr="00A076B6">
              <w:rPr>
                <w:sz w:val="20"/>
                <w:szCs w:val="20"/>
                <w:lang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c>
          <w:tcPr>
            <w:tcW w:w="2376" w:type="dxa"/>
          </w:tcPr>
          <w:p w14:paraId="3927902F" w14:textId="77777777" w:rsidR="00DF78D8" w:rsidRPr="00A076B6" w:rsidRDefault="00DF78D8" w:rsidP="00453D1A">
            <w:pPr>
              <w:ind w:firstLine="0"/>
            </w:pPr>
            <w:r w:rsidRPr="00A076B6">
              <w:rPr>
                <w:sz w:val="20"/>
                <w:szCs w:val="20"/>
              </w:rPr>
              <w:t>устный опрос</w:t>
            </w:r>
          </w:p>
        </w:tc>
      </w:tr>
      <w:tr w:rsidR="00DF78D8" w:rsidRPr="00A076B6" w14:paraId="622A6375" w14:textId="77777777" w:rsidTr="00315647">
        <w:tc>
          <w:tcPr>
            <w:tcW w:w="1575" w:type="dxa"/>
            <w:vMerge/>
            <w:vAlign w:val="center"/>
          </w:tcPr>
          <w:p w14:paraId="6BD838B6" w14:textId="77777777" w:rsidR="00DF78D8" w:rsidRPr="00A076B6" w:rsidRDefault="00DF78D8" w:rsidP="00453D1A">
            <w:pPr>
              <w:ind w:firstLine="0"/>
              <w:jc w:val="center"/>
              <w:rPr>
                <w:sz w:val="20"/>
                <w:szCs w:val="20"/>
              </w:rPr>
            </w:pPr>
          </w:p>
        </w:tc>
        <w:tc>
          <w:tcPr>
            <w:tcW w:w="6471" w:type="dxa"/>
          </w:tcPr>
          <w:p w14:paraId="610486CA" w14:textId="77777777" w:rsidR="00DF78D8" w:rsidRPr="00A076B6" w:rsidRDefault="00DF78D8" w:rsidP="00453D1A">
            <w:pPr>
              <w:ind w:firstLine="0"/>
              <w:rPr>
                <w:sz w:val="20"/>
                <w:szCs w:val="20"/>
                <w:lang w:bidi="ru-RU"/>
              </w:rPr>
            </w:pPr>
            <w:r w:rsidRPr="00A076B6">
              <w:rPr>
                <w:sz w:val="20"/>
                <w:szCs w:val="20"/>
                <w:lang w:bidi="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c>
          <w:tcPr>
            <w:tcW w:w="2376" w:type="dxa"/>
          </w:tcPr>
          <w:p w14:paraId="05B3EA26" w14:textId="77777777" w:rsidR="00DF78D8" w:rsidRPr="00A076B6" w:rsidRDefault="00DF78D8" w:rsidP="00453D1A">
            <w:pPr>
              <w:ind w:firstLine="0"/>
            </w:pPr>
            <w:r w:rsidRPr="00A076B6">
              <w:rPr>
                <w:sz w:val="20"/>
                <w:szCs w:val="20"/>
              </w:rPr>
              <w:t>устный опрос</w:t>
            </w:r>
          </w:p>
        </w:tc>
      </w:tr>
      <w:tr w:rsidR="00DF78D8" w:rsidRPr="00A076B6" w14:paraId="4F75B0A9" w14:textId="77777777" w:rsidTr="00315647">
        <w:tc>
          <w:tcPr>
            <w:tcW w:w="1575" w:type="dxa"/>
            <w:vMerge/>
            <w:vAlign w:val="center"/>
          </w:tcPr>
          <w:p w14:paraId="0F366D6D" w14:textId="77777777" w:rsidR="00DF78D8" w:rsidRPr="00A076B6" w:rsidRDefault="00DF78D8" w:rsidP="00453D1A">
            <w:pPr>
              <w:ind w:firstLine="0"/>
              <w:jc w:val="center"/>
              <w:rPr>
                <w:sz w:val="20"/>
                <w:szCs w:val="20"/>
              </w:rPr>
            </w:pPr>
          </w:p>
        </w:tc>
        <w:tc>
          <w:tcPr>
            <w:tcW w:w="6471" w:type="dxa"/>
          </w:tcPr>
          <w:p w14:paraId="3610B3FB" w14:textId="77777777" w:rsidR="00DF78D8" w:rsidRPr="00A076B6" w:rsidRDefault="00DF78D8" w:rsidP="00453D1A">
            <w:pPr>
              <w:ind w:firstLine="0"/>
              <w:rPr>
                <w:sz w:val="20"/>
                <w:szCs w:val="20"/>
                <w:lang w:bidi="ru-RU"/>
              </w:rPr>
            </w:pPr>
            <w:r w:rsidRPr="00A076B6">
              <w:rPr>
                <w:sz w:val="20"/>
                <w:szCs w:val="20"/>
                <w:lang w:bidi="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tc>
        <w:tc>
          <w:tcPr>
            <w:tcW w:w="2376" w:type="dxa"/>
          </w:tcPr>
          <w:p w14:paraId="39D585AA" w14:textId="77777777" w:rsidR="00DF78D8" w:rsidRPr="00A076B6" w:rsidRDefault="00DF78D8" w:rsidP="00453D1A">
            <w:pPr>
              <w:ind w:firstLine="0"/>
            </w:pPr>
            <w:r w:rsidRPr="00A076B6">
              <w:rPr>
                <w:sz w:val="20"/>
                <w:szCs w:val="20"/>
              </w:rPr>
              <w:t>устный опрос</w:t>
            </w:r>
          </w:p>
        </w:tc>
      </w:tr>
      <w:tr w:rsidR="00DF78D8" w:rsidRPr="00A076B6" w14:paraId="376670C2" w14:textId="77777777" w:rsidTr="00315647">
        <w:tc>
          <w:tcPr>
            <w:tcW w:w="1575" w:type="dxa"/>
            <w:vMerge/>
            <w:vAlign w:val="center"/>
          </w:tcPr>
          <w:p w14:paraId="71071E6E" w14:textId="77777777" w:rsidR="00DF78D8" w:rsidRPr="00A076B6" w:rsidRDefault="00DF78D8" w:rsidP="00453D1A">
            <w:pPr>
              <w:ind w:firstLine="0"/>
              <w:jc w:val="center"/>
              <w:rPr>
                <w:sz w:val="20"/>
                <w:szCs w:val="20"/>
              </w:rPr>
            </w:pPr>
          </w:p>
        </w:tc>
        <w:tc>
          <w:tcPr>
            <w:tcW w:w="6471" w:type="dxa"/>
          </w:tcPr>
          <w:p w14:paraId="39275666" w14:textId="77777777" w:rsidR="00DF78D8" w:rsidRPr="00A076B6" w:rsidRDefault="00DF78D8" w:rsidP="00453D1A">
            <w:pPr>
              <w:ind w:firstLine="0"/>
              <w:rPr>
                <w:sz w:val="20"/>
                <w:szCs w:val="20"/>
                <w:lang w:bidi="ru-RU"/>
              </w:rPr>
            </w:pPr>
            <w:r w:rsidRPr="00A076B6">
              <w:rPr>
                <w:sz w:val="20"/>
                <w:szCs w:val="20"/>
                <w:lang w:bidi="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c>
          <w:tcPr>
            <w:tcW w:w="2376" w:type="dxa"/>
          </w:tcPr>
          <w:p w14:paraId="352A6B62" w14:textId="77777777" w:rsidR="00DF78D8" w:rsidRPr="00A076B6" w:rsidRDefault="00DF78D8" w:rsidP="00453D1A">
            <w:pPr>
              <w:ind w:firstLine="0"/>
            </w:pPr>
            <w:r w:rsidRPr="00A076B6">
              <w:rPr>
                <w:sz w:val="20"/>
                <w:szCs w:val="20"/>
              </w:rPr>
              <w:t>устный опрос</w:t>
            </w:r>
          </w:p>
        </w:tc>
      </w:tr>
      <w:tr w:rsidR="00DF78D8" w:rsidRPr="00A076B6" w14:paraId="4D526BE9" w14:textId="77777777" w:rsidTr="00315647">
        <w:tc>
          <w:tcPr>
            <w:tcW w:w="1575" w:type="dxa"/>
            <w:vMerge/>
            <w:vAlign w:val="center"/>
          </w:tcPr>
          <w:p w14:paraId="70009A5D" w14:textId="77777777" w:rsidR="00DF78D8" w:rsidRPr="00A076B6" w:rsidRDefault="00DF78D8" w:rsidP="00453D1A">
            <w:pPr>
              <w:ind w:firstLine="0"/>
              <w:jc w:val="center"/>
              <w:rPr>
                <w:sz w:val="20"/>
                <w:szCs w:val="20"/>
              </w:rPr>
            </w:pPr>
          </w:p>
        </w:tc>
        <w:tc>
          <w:tcPr>
            <w:tcW w:w="6471" w:type="dxa"/>
          </w:tcPr>
          <w:p w14:paraId="622EE475" w14:textId="77777777" w:rsidR="00DF78D8" w:rsidRPr="00A076B6" w:rsidRDefault="00DF78D8" w:rsidP="00453D1A">
            <w:pPr>
              <w:ind w:firstLine="0"/>
              <w:rPr>
                <w:sz w:val="20"/>
                <w:szCs w:val="20"/>
                <w:lang w:bidi="ru-RU"/>
              </w:rPr>
            </w:pPr>
            <w:r w:rsidRPr="00A076B6">
              <w:rPr>
                <w:sz w:val="20"/>
                <w:szCs w:val="20"/>
                <w:lang w:bidi="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c>
          <w:tcPr>
            <w:tcW w:w="2376" w:type="dxa"/>
          </w:tcPr>
          <w:p w14:paraId="3BFF5451" w14:textId="77777777" w:rsidR="00DF78D8" w:rsidRPr="00A076B6" w:rsidRDefault="00DF78D8" w:rsidP="00453D1A">
            <w:pPr>
              <w:ind w:firstLine="0"/>
            </w:pPr>
            <w:r w:rsidRPr="00A076B6">
              <w:rPr>
                <w:sz w:val="20"/>
                <w:szCs w:val="20"/>
              </w:rPr>
              <w:t>устный опрос</w:t>
            </w:r>
          </w:p>
        </w:tc>
      </w:tr>
      <w:tr w:rsidR="00DF78D8" w:rsidRPr="00A076B6" w14:paraId="3C226F20" w14:textId="77777777" w:rsidTr="00315647">
        <w:tc>
          <w:tcPr>
            <w:tcW w:w="1575" w:type="dxa"/>
            <w:vMerge/>
            <w:vAlign w:val="center"/>
          </w:tcPr>
          <w:p w14:paraId="6E02A43B" w14:textId="77777777" w:rsidR="00DF78D8" w:rsidRPr="00A076B6" w:rsidRDefault="00DF78D8" w:rsidP="00453D1A">
            <w:pPr>
              <w:ind w:firstLine="0"/>
              <w:jc w:val="center"/>
              <w:rPr>
                <w:sz w:val="20"/>
                <w:szCs w:val="20"/>
              </w:rPr>
            </w:pPr>
          </w:p>
        </w:tc>
        <w:tc>
          <w:tcPr>
            <w:tcW w:w="6471" w:type="dxa"/>
          </w:tcPr>
          <w:p w14:paraId="76635C6C" w14:textId="77777777" w:rsidR="00DF78D8" w:rsidRPr="00A076B6" w:rsidRDefault="00DF78D8" w:rsidP="00453D1A">
            <w:pPr>
              <w:ind w:firstLine="0"/>
              <w:rPr>
                <w:sz w:val="20"/>
                <w:szCs w:val="20"/>
                <w:lang w:bidi="ru-RU"/>
              </w:rPr>
            </w:pPr>
            <w:r w:rsidRPr="00A076B6">
              <w:rPr>
                <w:sz w:val="20"/>
                <w:szCs w:val="20"/>
                <w:lang w:bidi="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c>
          <w:tcPr>
            <w:tcW w:w="2376" w:type="dxa"/>
          </w:tcPr>
          <w:p w14:paraId="5CDD9823" w14:textId="77777777" w:rsidR="00DF78D8" w:rsidRPr="00A076B6" w:rsidRDefault="00DF78D8" w:rsidP="00453D1A">
            <w:pPr>
              <w:ind w:firstLine="0"/>
            </w:pPr>
            <w:r w:rsidRPr="00A076B6">
              <w:rPr>
                <w:sz w:val="20"/>
                <w:szCs w:val="20"/>
              </w:rPr>
              <w:t>устный опрос</w:t>
            </w:r>
          </w:p>
        </w:tc>
      </w:tr>
      <w:tr w:rsidR="00DF78D8" w:rsidRPr="00A076B6" w14:paraId="3FD8732E" w14:textId="77777777" w:rsidTr="00315647">
        <w:tc>
          <w:tcPr>
            <w:tcW w:w="1575" w:type="dxa"/>
            <w:vMerge/>
            <w:vAlign w:val="center"/>
          </w:tcPr>
          <w:p w14:paraId="100DF47F" w14:textId="77777777" w:rsidR="00DF78D8" w:rsidRPr="00A076B6" w:rsidRDefault="00DF78D8" w:rsidP="00453D1A">
            <w:pPr>
              <w:ind w:firstLine="0"/>
              <w:jc w:val="center"/>
              <w:rPr>
                <w:sz w:val="20"/>
                <w:szCs w:val="20"/>
              </w:rPr>
            </w:pPr>
          </w:p>
        </w:tc>
        <w:tc>
          <w:tcPr>
            <w:tcW w:w="6471" w:type="dxa"/>
          </w:tcPr>
          <w:p w14:paraId="026965C3" w14:textId="77777777" w:rsidR="00DF78D8" w:rsidRPr="00A076B6" w:rsidRDefault="00DF78D8" w:rsidP="00453D1A">
            <w:pPr>
              <w:ind w:firstLine="0"/>
              <w:rPr>
                <w:sz w:val="20"/>
                <w:szCs w:val="20"/>
                <w:lang w:bidi="ru-RU"/>
              </w:rPr>
            </w:pPr>
            <w:r w:rsidRPr="00A076B6">
              <w:rPr>
                <w:sz w:val="20"/>
                <w:szCs w:val="20"/>
                <w:lang w:bidi="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c>
          <w:tcPr>
            <w:tcW w:w="2376" w:type="dxa"/>
          </w:tcPr>
          <w:p w14:paraId="2071911B" w14:textId="77777777" w:rsidR="00DF78D8" w:rsidRPr="00A076B6" w:rsidRDefault="00DF78D8" w:rsidP="00453D1A">
            <w:pPr>
              <w:ind w:firstLine="0"/>
            </w:pPr>
            <w:r w:rsidRPr="00A076B6">
              <w:rPr>
                <w:sz w:val="20"/>
                <w:szCs w:val="20"/>
              </w:rPr>
              <w:t>устный опрос</w:t>
            </w:r>
          </w:p>
        </w:tc>
      </w:tr>
      <w:tr w:rsidR="00DF78D8" w:rsidRPr="00A076B6" w14:paraId="2F87A97E" w14:textId="77777777" w:rsidTr="00315647">
        <w:tc>
          <w:tcPr>
            <w:tcW w:w="1575" w:type="dxa"/>
            <w:vMerge/>
            <w:vAlign w:val="center"/>
          </w:tcPr>
          <w:p w14:paraId="6DC7894B" w14:textId="77777777" w:rsidR="00DF78D8" w:rsidRPr="00A076B6" w:rsidRDefault="00DF78D8" w:rsidP="00453D1A">
            <w:pPr>
              <w:ind w:firstLine="0"/>
              <w:jc w:val="center"/>
              <w:rPr>
                <w:sz w:val="20"/>
                <w:szCs w:val="20"/>
              </w:rPr>
            </w:pPr>
          </w:p>
        </w:tc>
        <w:tc>
          <w:tcPr>
            <w:tcW w:w="6471" w:type="dxa"/>
          </w:tcPr>
          <w:p w14:paraId="1AEAFD6E" w14:textId="77777777" w:rsidR="00DF78D8" w:rsidRPr="00A076B6" w:rsidRDefault="00DF78D8" w:rsidP="00453D1A">
            <w:pPr>
              <w:ind w:firstLine="0"/>
              <w:rPr>
                <w:sz w:val="20"/>
                <w:szCs w:val="20"/>
                <w:lang w:bidi="ru-RU"/>
              </w:rPr>
            </w:pPr>
            <w:r w:rsidRPr="00A076B6">
              <w:rPr>
                <w:sz w:val="20"/>
                <w:szCs w:val="20"/>
                <w:lang w:bidi="ru-RU"/>
              </w:rPr>
              <w:t>пересказывать произведение (устно) подробно, выборочно, сжато (кратко), от лица героя, с изменением лица рассказчика, от третьего лица;</w:t>
            </w:r>
          </w:p>
        </w:tc>
        <w:tc>
          <w:tcPr>
            <w:tcW w:w="2376" w:type="dxa"/>
          </w:tcPr>
          <w:p w14:paraId="4409301D" w14:textId="77777777" w:rsidR="00DF78D8" w:rsidRPr="00A076B6" w:rsidRDefault="00DF78D8" w:rsidP="00453D1A">
            <w:pPr>
              <w:ind w:firstLine="0"/>
            </w:pPr>
            <w:r w:rsidRPr="00A076B6">
              <w:rPr>
                <w:sz w:val="20"/>
                <w:szCs w:val="20"/>
              </w:rPr>
              <w:t>устный опрос</w:t>
            </w:r>
          </w:p>
        </w:tc>
      </w:tr>
      <w:tr w:rsidR="00DF78D8" w:rsidRPr="00A076B6" w14:paraId="72148221" w14:textId="77777777" w:rsidTr="00315647">
        <w:tc>
          <w:tcPr>
            <w:tcW w:w="1575" w:type="dxa"/>
            <w:vMerge/>
            <w:vAlign w:val="center"/>
          </w:tcPr>
          <w:p w14:paraId="027E2244" w14:textId="77777777" w:rsidR="00DF78D8" w:rsidRPr="00A076B6" w:rsidRDefault="00DF78D8" w:rsidP="00453D1A">
            <w:pPr>
              <w:ind w:firstLine="0"/>
              <w:jc w:val="center"/>
              <w:rPr>
                <w:sz w:val="20"/>
                <w:szCs w:val="20"/>
              </w:rPr>
            </w:pPr>
          </w:p>
        </w:tc>
        <w:tc>
          <w:tcPr>
            <w:tcW w:w="6471" w:type="dxa"/>
          </w:tcPr>
          <w:p w14:paraId="3BF535DD" w14:textId="77777777" w:rsidR="00DF78D8" w:rsidRPr="00A076B6" w:rsidRDefault="00DF78D8" w:rsidP="00453D1A">
            <w:pPr>
              <w:ind w:firstLine="0"/>
              <w:rPr>
                <w:sz w:val="20"/>
                <w:szCs w:val="20"/>
                <w:lang w:bidi="ru-RU"/>
              </w:rPr>
            </w:pPr>
            <w:r w:rsidRPr="00A076B6">
              <w:rPr>
                <w:sz w:val="20"/>
                <w:szCs w:val="20"/>
                <w:lang w:bidi="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tc>
        <w:tc>
          <w:tcPr>
            <w:tcW w:w="2376" w:type="dxa"/>
          </w:tcPr>
          <w:p w14:paraId="49202ABD" w14:textId="77777777" w:rsidR="00DF78D8" w:rsidRPr="00A076B6" w:rsidRDefault="00DF78D8" w:rsidP="00453D1A">
            <w:pPr>
              <w:ind w:firstLine="0"/>
            </w:pPr>
            <w:r w:rsidRPr="00A076B6">
              <w:rPr>
                <w:sz w:val="20"/>
                <w:szCs w:val="20"/>
              </w:rPr>
              <w:t>устный опрос</w:t>
            </w:r>
          </w:p>
        </w:tc>
      </w:tr>
      <w:tr w:rsidR="00DF78D8" w:rsidRPr="00A076B6" w14:paraId="54146FE0" w14:textId="77777777" w:rsidTr="00315647">
        <w:tc>
          <w:tcPr>
            <w:tcW w:w="1575" w:type="dxa"/>
            <w:vMerge/>
            <w:vAlign w:val="center"/>
          </w:tcPr>
          <w:p w14:paraId="17D1144B" w14:textId="77777777" w:rsidR="00DF78D8" w:rsidRPr="00A076B6" w:rsidRDefault="00DF78D8" w:rsidP="00453D1A">
            <w:pPr>
              <w:ind w:firstLine="0"/>
              <w:jc w:val="center"/>
              <w:rPr>
                <w:sz w:val="20"/>
                <w:szCs w:val="20"/>
              </w:rPr>
            </w:pPr>
          </w:p>
        </w:tc>
        <w:tc>
          <w:tcPr>
            <w:tcW w:w="6471" w:type="dxa"/>
          </w:tcPr>
          <w:p w14:paraId="4B042EBA" w14:textId="77777777" w:rsidR="00DF78D8" w:rsidRPr="00A076B6" w:rsidRDefault="00DF78D8" w:rsidP="00453D1A">
            <w:pPr>
              <w:ind w:firstLine="0"/>
              <w:rPr>
                <w:sz w:val="20"/>
                <w:szCs w:val="20"/>
                <w:lang w:bidi="ru-RU"/>
              </w:rPr>
            </w:pPr>
            <w:r w:rsidRPr="00A076B6">
              <w:rPr>
                <w:sz w:val="20"/>
                <w:szCs w:val="20"/>
                <w:lang w:bidi="ru-RU"/>
              </w:rPr>
              <w:t>читать по ролям с соблюдением норм произношения, инсценировать небольшие эпизоды из произведения;</w:t>
            </w:r>
          </w:p>
        </w:tc>
        <w:tc>
          <w:tcPr>
            <w:tcW w:w="2376" w:type="dxa"/>
          </w:tcPr>
          <w:p w14:paraId="7A817939" w14:textId="77777777" w:rsidR="00DF78D8" w:rsidRPr="00A076B6" w:rsidRDefault="00DF78D8" w:rsidP="00453D1A">
            <w:pPr>
              <w:ind w:firstLine="0"/>
            </w:pPr>
            <w:r w:rsidRPr="00A076B6">
              <w:rPr>
                <w:sz w:val="20"/>
                <w:szCs w:val="20"/>
              </w:rPr>
              <w:t>устный опрос</w:t>
            </w:r>
          </w:p>
        </w:tc>
      </w:tr>
      <w:tr w:rsidR="00DF78D8" w:rsidRPr="00A076B6" w14:paraId="46FFC228" w14:textId="77777777" w:rsidTr="00315647">
        <w:tc>
          <w:tcPr>
            <w:tcW w:w="1575" w:type="dxa"/>
            <w:vMerge/>
            <w:vAlign w:val="center"/>
          </w:tcPr>
          <w:p w14:paraId="2F14BB12" w14:textId="77777777" w:rsidR="00DF78D8" w:rsidRPr="00A076B6" w:rsidRDefault="00DF78D8" w:rsidP="00453D1A">
            <w:pPr>
              <w:ind w:firstLine="0"/>
              <w:jc w:val="center"/>
              <w:rPr>
                <w:sz w:val="20"/>
                <w:szCs w:val="20"/>
              </w:rPr>
            </w:pPr>
          </w:p>
        </w:tc>
        <w:tc>
          <w:tcPr>
            <w:tcW w:w="6471" w:type="dxa"/>
          </w:tcPr>
          <w:p w14:paraId="49595B15" w14:textId="77777777" w:rsidR="00DF78D8" w:rsidRPr="00A076B6" w:rsidRDefault="00DF78D8" w:rsidP="00453D1A">
            <w:pPr>
              <w:ind w:firstLine="0"/>
              <w:rPr>
                <w:sz w:val="20"/>
                <w:szCs w:val="20"/>
                <w:lang w:bidi="ru-RU"/>
              </w:rPr>
            </w:pPr>
            <w:r w:rsidRPr="00A076B6">
              <w:rPr>
                <w:sz w:val="20"/>
                <w:szCs w:val="20"/>
                <w:lang w:bidi="ru-RU"/>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tc>
        <w:tc>
          <w:tcPr>
            <w:tcW w:w="2376" w:type="dxa"/>
          </w:tcPr>
          <w:p w14:paraId="040821A7" w14:textId="77777777" w:rsidR="00DF78D8" w:rsidRPr="00A076B6" w:rsidRDefault="00DF78D8" w:rsidP="00453D1A">
            <w:pPr>
              <w:ind w:firstLine="0"/>
            </w:pPr>
            <w:r w:rsidRPr="00A076B6">
              <w:rPr>
                <w:sz w:val="20"/>
                <w:szCs w:val="20"/>
              </w:rPr>
              <w:t>устный опрос</w:t>
            </w:r>
          </w:p>
        </w:tc>
      </w:tr>
      <w:tr w:rsidR="00DF78D8" w:rsidRPr="00A076B6" w14:paraId="37446226" w14:textId="77777777" w:rsidTr="00315647">
        <w:tc>
          <w:tcPr>
            <w:tcW w:w="1575" w:type="dxa"/>
            <w:vMerge/>
            <w:vAlign w:val="center"/>
          </w:tcPr>
          <w:p w14:paraId="5CC8651A" w14:textId="77777777" w:rsidR="00DF78D8" w:rsidRPr="00A076B6" w:rsidRDefault="00DF78D8" w:rsidP="00453D1A">
            <w:pPr>
              <w:ind w:firstLine="0"/>
              <w:jc w:val="center"/>
              <w:rPr>
                <w:sz w:val="20"/>
                <w:szCs w:val="20"/>
              </w:rPr>
            </w:pPr>
          </w:p>
        </w:tc>
        <w:tc>
          <w:tcPr>
            <w:tcW w:w="6471" w:type="dxa"/>
          </w:tcPr>
          <w:p w14:paraId="0EDB77DB" w14:textId="77777777" w:rsidR="00DF78D8" w:rsidRPr="00A076B6" w:rsidRDefault="00DF78D8" w:rsidP="00453D1A">
            <w:pPr>
              <w:ind w:firstLine="0"/>
              <w:rPr>
                <w:sz w:val="20"/>
                <w:szCs w:val="20"/>
                <w:lang w:bidi="ru-RU"/>
              </w:rPr>
            </w:pPr>
            <w:r w:rsidRPr="00A076B6">
              <w:rPr>
                <w:sz w:val="20"/>
                <w:szCs w:val="20"/>
                <w:lang w:bidi="ru-RU"/>
              </w:rPr>
              <w:t>составлять краткий отзыв о прочитанном произведении по заданному алгоритму;</w:t>
            </w:r>
          </w:p>
        </w:tc>
        <w:tc>
          <w:tcPr>
            <w:tcW w:w="2376" w:type="dxa"/>
          </w:tcPr>
          <w:p w14:paraId="1491C522" w14:textId="77777777" w:rsidR="00DF78D8" w:rsidRPr="00A076B6" w:rsidRDefault="00DF78D8" w:rsidP="00453D1A">
            <w:pPr>
              <w:ind w:firstLine="0"/>
            </w:pPr>
            <w:r w:rsidRPr="00A076B6">
              <w:rPr>
                <w:sz w:val="20"/>
                <w:szCs w:val="20"/>
              </w:rPr>
              <w:t>письменная работа</w:t>
            </w:r>
          </w:p>
        </w:tc>
      </w:tr>
      <w:tr w:rsidR="00DF78D8" w:rsidRPr="00A076B6" w14:paraId="7B991EF9" w14:textId="77777777" w:rsidTr="00315647">
        <w:tc>
          <w:tcPr>
            <w:tcW w:w="1575" w:type="dxa"/>
            <w:vMerge/>
            <w:vAlign w:val="center"/>
          </w:tcPr>
          <w:p w14:paraId="55761981" w14:textId="77777777" w:rsidR="00DF78D8" w:rsidRPr="00A076B6" w:rsidRDefault="00DF78D8" w:rsidP="00453D1A">
            <w:pPr>
              <w:ind w:firstLine="0"/>
              <w:jc w:val="center"/>
              <w:rPr>
                <w:sz w:val="20"/>
                <w:szCs w:val="20"/>
              </w:rPr>
            </w:pPr>
          </w:p>
        </w:tc>
        <w:tc>
          <w:tcPr>
            <w:tcW w:w="6471" w:type="dxa"/>
          </w:tcPr>
          <w:p w14:paraId="2EBD5191" w14:textId="77777777" w:rsidR="00DF78D8" w:rsidRPr="00A076B6" w:rsidRDefault="00DF78D8" w:rsidP="00453D1A">
            <w:pPr>
              <w:ind w:firstLine="0"/>
              <w:rPr>
                <w:sz w:val="20"/>
                <w:szCs w:val="20"/>
                <w:lang w:bidi="ru-RU"/>
              </w:rPr>
            </w:pPr>
            <w:r w:rsidRPr="00A076B6">
              <w:rPr>
                <w:sz w:val="20"/>
                <w:szCs w:val="20"/>
                <w:lang w:bidi="ru-RU"/>
              </w:rPr>
              <w:t>сочинять тексты, используя аналогии, иллюстрации, придумывать продолжение прочитанного произведения;</w:t>
            </w:r>
          </w:p>
        </w:tc>
        <w:tc>
          <w:tcPr>
            <w:tcW w:w="2376" w:type="dxa"/>
          </w:tcPr>
          <w:p w14:paraId="2FEEEA23" w14:textId="77777777" w:rsidR="00DF78D8" w:rsidRPr="00A076B6" w:rsidRDefault="00DF78D8" w:rsidP="00453D1A">
            <w:pPr>
              <w:ind w:firstLine="0"/>
            </w:pPr>
            <w:r w:rsidRPr="00A076B6">
              <w:rPr>
                <w:sz w:val="20"/>
                <w:szCs w:val="20"/>
              </w:rPr>
              <w:t>устный опрос, письменная работа</w:t>
            </w:r>
          </w:p>
        </w:tc>
      </w:tr>
      <w:tr w:rsidR="00DF78D8" w:rsidRPr="00A076B6" w14:paraId="001A2B4B" w14:textId="77777777" w:rsidTr="00315647">
        <w:tc>
          <w:tcPr>
            <w:tcW w:w="1575" w:type="dxa"/>
            <w:vMerge/>
            <w:vAlign w:val="center"/>
          </w:tcPr>
          <w:p w14:paraId="3C4623A1" w14:textId="77777777" w:rsidR="00DF78D8" w:rsidRPr="00A076B6" w:rsidRDefault="00DF78D8" w:rsidP="00453D1A">
            <w:pPr>
              <w:ind w:firstLine="0"/>
              <w:jc w:val="center"/>
              <w:rPr>
                <w:sz w:val="20"/>
                <w:szCs w:val="20"/>
              </w:rPr>
            </w:pPr>
          </w:p>
        </w:tc>
        <w:tc>
          <w:tcPr>
            <w:tcW w:w="6471" w:type="dxa"/>
          </w:tcPr>
          <w:p w14:paraId="69D1A3FD" w14:textId="77777777" w:rsidR="00DF78D8" w:rsidRPr="00A076B6" w:rsidRDefault="00DF78D8" w:rsidP="00453D1A">
            <w:pPr>
              <w:ind w:firstLine="0"/>
              <w:rPr>
                <w:sz w:val="20"/>
                <w:szCs w:val="20"/>
                <w:lang w:bidi="ru-RU"/>
              </w:rPr>
            </w:pPr>
            <w:r w:rsidRPr="00A076B6">
              <w:rPr>
                <w:sz w:val="20"/>
                <w:szCs w:val="20"/>
                <w:lang w:bidi="ru-RU"/>
              </w:rPr>
              <w:t>ориентироваться в книге по её элементам (автор, название, обложка, титульный лист, оглавление, предисловие, аннотация, иллюстрации);</w:t>
            </w:r>
          </w:p>
        </w:tc>
        <w:tc>
          <w:tcPr>
            <w:tcW w:w="2376" w:type="dxa"/>
          </w:tcPr>
          <w:p w14:paraId="2A8D0C36" w14:textId="77777777" w:rsidR="00DF78D8" w:rsidRPr="00A076B6" w:rsidRDefault="00DF78D8" w:rsidP="00453D1A">
            <w:pPr>
              <w:ind w:firstLine="0"/>
            </w:pPr>
            <w:r w:rsidRPr="00A076B6">
              <w:rPr>
                <w:sz w:val="20"/>
                <w:szCs w:val="20"/>
              </w:rPr>
              <w:t>устный опрос</w:t>
            </w:r>
          </w:p>
        </w:tc>
      </w:tr>
      <w:tr w:rsidR="00DF78D8" w:rsidRPr="00A076B6" w14:paraId="5FBF8943" w14:textId="77777777" w:rsidTr="00315647">
        <w:tc>
          <w:tcPr>
            <w:tcW w:w="1575" w:type="dxa"/>
            <w:vMerge/>
            <w:vAlign w:val="center"/>
          </w:tcPr>
          <w:p w14:paraId="06FB8E27" w14:textId="77777777" w:rsidR="00DF78D8" w:rsidRPr="00A076B6" w:rsidRDefault="00DF78D8" w:rsidP="00453D1A">
            <w:pPr>
              <w:ind w:firstLine="0"/>
              <w:jc w:val="center"/>
              <w:rPr>
                <w:sz w:val="20"/>
                <w:szCs w:val="20"/>
              </w:rPr>
            </w:pPr>
          </w:p>
        </w:tc>
        <w:tc>
          <w:tcPr>
            <w:tcW w:w="6471" w:type="dxa"/>
          </w:tcPr>
          <w:p w14:paraId="7B892098" w14:textId="77777777" w:rsidR="00DF78D8" w:rsidRPr="00A076B6" w:rsidRDefault="00DF78D8" w:rsidP="00453D1A">
            <w:pPr>
              <w:ind w:firstLine="0"/>
              <w:rPr>
                <w:sz w:val="20"/>
                <w:szCs w:val="20"/>
                <w:lang w:bidi="ru-RU"/>
              </w:rPr>
            </w:pPr>
            <w:r w:rsidRPr="00A076B6">
              <w:rPr>
                <w:sz w:val="20"/>
                <w:szCs w:val="20"/>
                <w:lang w:bidi="ru-RU"/>
              </w:rPr>
              <w:t>выбирать книги для самостоятельного чтения с учётом рекомендательного списка, используя картотеки, рассказывать о прочитанной книге;</w:t>
            </w:r>
          </w:p>
        </w:tc>
        <w:tc>
          <w:tcPr>
            <w:tcW w:w="2376" w:type="dxa"/>
          </w:tcPr>
          <w:p w14:paraId="56B458CD" w14:textId="77777777" w:rsidR="00DF78D8" w:rsidRPr="00A076B6" w:rsidRDefault="00DF78D8" w:rsidP="00453D1A">
            <w:pPr>
              <w:ind w:firstLine="0"/>
            </w:pPr>
            <w:r w:rsidRPr="00A076B6">
              <w:rPr>
                <w:sz w:val="20"/>
                <w:szCs w:val="20"/>
              </w:rPr>
              <w:t>устный опрос</w:t>
            </w:r>
          </w:p>
        </w:tc>
      </w:tr>
      <w:tr w:rsidR="00DF78D8" w:rsidRPr="00A076B6" w14:paraId="718EA2D7" w14:textId="77777777" w:rsidTr="00315647">
        <w:tc>
          <w:tcPr>
            <w:tcW w:w="1575" w:type="dxa"/>
            <w:vMerge/>
            <w:vAlign w:val="center"/>
          </w:tcPr>
          <w:p w14:paraId="5201B28B" w14:textId="77777777" w:rsidR="00DF78D8" w:rsidRPr="00A076B6" w:rsidRDefault="00DF78D8" w:rsidP="00453D1A">
            <w:pPr>
              <w:ind w:firstLine="0"/>
              <w:jc w:val="center"/>
              <w:rPr>
                <w:sz w:val="20"/>
                <w:szCs w:val="20"/>
              </w:rPr>
            </w:pPr>
          </w:p>
        </w:tc>
        <w:tc>
          <w:tcPr>
            <w:tcW w:w="6471" w:type="dxa"/>
          </w:tcPr>
          <w:p w14:paraId="262B6B38" w14:textId="77777777" w:rsidR="00DF78D8" w:rsidRPr="00A076B6" w:rsidRDefault="00DF78D8" w:rsidP="00453D1A">
            <w:pPr>
              <w:ind w:firstLine="0"/>
              <w:rPr>
                <w:sz w:val="20"/>
                <w:szCs w:val="20"/>
                <w:lang w:bidi="ru-RU"/>
              </w:rPr>
            </w:pPr>
            <w:r w:rsidRPr="00A076B6">
              <w:rPr>
                <w:sz w:val="20"/>
                <w:szCs w:val="20"/>
                <w:lang w:bidi="ru-RU"/>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tc>
        <w:tc>
          <w:tcPr>
            <w:tcW w:w="2376" w:type="dxa"/>
          </w:tcPr>
          <w:p w14:paraId="6ABD0C52" w14:textId="77777777" w:rsidR="00DF78D8" w:rsidRPr="00A076B6" w:rsidRDefault="00DF78D8" w:rsidP="00453D1A">
            <w:pPr>
              <w:ind w:firstLine="0"/>
            </w:pPr>
            <w:r w:rsidRPr="00A076B6">
              <w:rPr>
                <w:sz w:val="20"/>
                <w:szCs w:val="20"/>
              </w:rPr>
              <w:t>устный опрос</w:t>
            </w:r>
          </w:p>
        </w:tc>
      </w:tr>
      <w:tr w:rsidR="00DF78D8" w:rsidRPr="00A076B6" w14:paraId="32EFAF91" w14:textId="77777777" w:rsidTr="00315647">
        <w:tc>
          <w:tcPr>
            <w:tcW w:w="1575" w:type="dxa"/>
            <w:vMerge w:val="restart"/>
            <w:vAlign w:val="center"/>
          </w:tcPr>
          <w:p w14:paraId="080A1861" w14:textId="77777777" w:rsidR="00DF78D8" w:rsidRPr="00A076B6" w:rsidRDefault="00DF78D8" w:rsidP="00453D1A">
            <w:pPr>
              <w:ind w:firstLine="0"/>
              <w:jc w:val="center"/>
              <w:rPr>
                <w:sz w:val="20"/>
                <w:szCs w:val="20"/>
              </w:rPr>
            </w:pPr>
            <w:r w:rsidRPr="00A076B6">
              <w:rPr>
                <w:sz w:val="20"/>
                <w:szCs w:val="20"/>
                <w:lang w:bidi="ru-RU"/>
              </w:rPr>
              <w:t xml:space="preserve">К концу обучения </w:t>
            </w:r>
            <w:r w:rsidRPr="00A076B6">
              <w:rPr>
                <w:b/>
                <w:sz w:val="20"/>
                <w:szCs w:val="20"/>
                <w:lang w:bidi="ru-RU"/>
              </w:rPr>
              <w:t>в 4 классе</w:t>
            </w:r>
          </w:p>
        </w:tc>
        <w:tc>
          <w:tcPr>
            <w:tcW w:w="6471" w:type="dxa"/>
          </w:tcPr>
          <w:p w14:paraId="065607E6" w14:textId="77777777" w:rsidR="00DF78D8" w:rsidRPr="00A076B6" w:rsidRDefault="00DF78D8" w:rsidP="00453D1A">
            <w:pPr>
              <w:ind w:firstLine="0"/>
              <w:rPr>
                <w:sz w:val="20"/>
                <w:szCs w:val="20"/>
                <w:lang w:bidi="ru-RU"/>
              </w:rPr>
            </w:pPr>
            <w:r w:rsidRPr="00A076B6">
              <w:rPr>
                <w:sz w:val="20"/>
                <w:szCs w:val="20"/>
                <w:lang w:bidi="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c>
          <w:tcPr>
            <w:tcW w:w="2376" w:type="dxa"/>
          </w:tcPr>
          <w:p w14:paraId="2D79C10C" w14:textId="77777777" w:rsidR="00DF78D8" w:rsidRPr="00A076B6" w:rsidRDefault="00DF78D8" w:rsidP="00453D1A">
            <w:pPr>
              <w:ind w:firstLine="0"/>
            </w:pPr>
            <w:r w:rsidRPr="00A076B6">
              <w:rPr>
                <w:sz w:val="20"/>
                <w:szCs w:val="20"/>
              </w:rPr>
              <w:t>устный опрос</w:t>
            </w:r>
          </w:p>
        </w:tc>
      </w:tr>
      <w:tr w:rsidR="00DF78D8" w:rsidRPr="00A076B6" w14:paraId="2CDFC5A9" w14:textId="77777777" w:rsidTr="00315647">
        <w:tc>
          <w:tcPr>
            <w:tcW w:w="1575" w:type="dxa"/>
            <w:vMerge/>
            <w:vAlign w:val="center"/>
          </w:tcPr>
          <w:p w14:paraId="302F2F15" w14:textId="77777777" w:rsidR="00DF78D8" w:rsidRPr="00A076B6" w:rsidRDefault="00DF78D8" w:rsidP="00453D1A">
            <w:pPr>
              <w:ind w:firstLine="0"/>
              <w:jc w:val="center"/>
              <w:rPr>
                <w:sz w:val="20"/>
                <w:szCs w:val="20"/>
              </w:rPr>
            </w:pPr>
          </w:p>
        </w:tc>
        <w:tc>
          <w:tcPr>
            <w:tcW w:w="6471" w:type="dxa"/>
          </w:tcPr>
          <w:p w14:paraId="1D2E1791" w14:textId="77777777" w:rsidR="00DF78D8" w:rsidRPr="00A076B6" w:rsidRDefault="00DF78D8" w:rsidP="00453D1A">
            <w:pPr>
              <w:ind w:firstLine="0"/>
              <w:rPr>
                <w:sz w:val="20"/>
                <w:szCs w:val="20"/>
                <w:lang w:bidi="ru-RU"/>
              </w:rPr>
            </w:pPr>
            <w:r w:rsidRPr="00A076B6">
              <w:rPr>
                <w:sz w:val="20"/>
                <w:szCs w:val="20"/>
                <w:lang w:bidi="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tc>
        <w:tc>
          <w:tcPr>
            <w:tcW w:w="2376" w:type="dxa"/>
          </w:tcPr>
          <w:p w14:paraId="0C4ACE7A" w14:textId="77777777" w:rsidR="00DF78D8" w:rsidRPr="00A076B6" w:rsidRDefault="00DF78D8" w:rsidP="00453D1A">
            <w:pPr>
              <w:ind w:firstLine="0"/>
            </w:pPr>
            <w:r w:rsidRPr="00A076B6">
              <w:rPr>
                <w:sz w:val="20"/>
                <w:szCs w:val="20"/>
              </w:rPr>
              <w:t>устный опрос</w:t>
            </w:r>
          </w:p>
        </w:tc>
      </w:tr>
      <w:tr w:rsidR="00DF78D8" w:rsidRPr="00A076B6" w14:paraId="5E2F6077" w14:textId="77777777" w:rsidTr="00315647">
        <w:tc>
          <w:tcPr>
            <w:tcW w:w="1575" w:type="dxa"/>
            <w:vMerge/>
            <w:vAlign w:val="center"/>
          </w:tcPr>
          <w:p w14:paraId="1FAEA5BC" w14:textId="77777777" w:rsidR="00DF78D8" w:rsidRPr="00A076B6" w:rsidRDefault="00DF78D8" w:rsidP="00453D1A">
            <w:pPr>
              <w:ind w:firstLine="0"/>
              <w:jc w:val="center"/>
              <w:rPr>
                <w:sz w:val="20"/>
                <w:szCs w:val="20"/>
              </w:rPr>
            </w:pPr>
          </w:p>
        </w:tc>
        <w:tc>
          <w:tcPr>
            <w:tcW w:w="6471" w:type="dxa"/>
          </w:tcPr>
          <w:p w14:paraId="0A18DFC3" w14:textId="77777777" w:rsidR="00DF78D8" w:rsidRPr="00A076B6" w:rsidRDefault="00DF78D8" w:rsidP="00453D1A">
            <w:pPr>
              <w:ind w:firstLine="0"/>
              <w:rPr>
                <w:sz w:val="20"/>
                <w:szCs w:val="20"/>
                <w:lang w:bidi="ru-RU"/>
              </w:rPr>
            </w:pPr>
            <w:r w:rsidRPr="00A076B6">
              <w:rPr>
                <w:sz w:val="20"/>
                <w:szCs w:val="20"/>
                <w:lang w:bidi="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tc>
        <w:tc>
          <w:tcPr>
            <w:tcW w:w="2376" w:type="dxa"/>
          </w:tcPr>
          <w:p w14:paraId="774CF3BC" w14:textId="77777777" w:rsidR="00DF78D8" w:rsidRPr="00A076B6" w:rsidRDefault="00DF78D8" w:rsidP="00453D1A">
            <w:pPr>
              <w:ind w:firstLine="0"/>
            </w:pPr>
            <w:r w:rsidRPr="00A076B6">
              <w:rPr>
                <w:sz w:val="20"/>
                <w:szCs w:val="20"/>
              </w:rPr>
              <w:t>устный опрос</w:t>
            </w:r>
          </w:p>
        </w:tc>
      </w:tr>
      <w:tr w:rsidR="00DF78D8" w:rsidRPr="00A076B6" w14:paraId="3C40BAAD" w14:textId="77777777" w:rsidTr="00315647">
        <w:tc>
          <w:tcPr>
            <w:tcW w:w="1575" w:type="dxa"/>
            <w:vMerge/>
            <w:vAlign w:val="center"/>
          </w:tcPr>
          <w:p w14:paraId="5A94A818" w14:textId="77777777" w:rsidR="00DF78D8" w:rsidRPr="00A076B6" w:rsidRDefault="00DF78D8" w:rsidP="00453D1A">
            <w:pPr>
              <w:ind w:firstLine="0"/>
              <w:jc w:val="center"/>
              <w:rPr>
                <w:sz w:val="20"/>
                <w:szCs w:val="20"/>
              </w:rPr>
            </w:pPr>
          </w:p>
        </w:tc>
        <w:tc>
          <w:tcPr>
            <w:tcW w:w="6471" w:type="dxa"/>
          </w:tcPr>
          <w:p w14:paraId="14018C05" w14:textId="77777777" w:rsidR="00DF78D8" w:rsidRPr="00A076B6" w:rsidRDefault="00DF78D8" w:rsidP="00453D1A">
            <w:pPr>
              <w:ind w:firstLine="0"/>
              <w:rPr>
                <w:sz w:val="20"/>
                <w:szCs w:val="20"/>
                <w:lang w:bidi="ru-RU"/>
              </w:rPr>
            </w:pPr>
            <w:r w:rsidRPr="00A076B6">
              <w:rPr>
                <w:sz w:val="20"/>
                <w:szCs w:val="20"/>
                <w:lang w:bidi="ru-RU"/>
              </w:rPr>
              <w:t>читать наизусть не менее 5 стихотворений в соответствии с изученной тематикой произведений;</w:t>
            </w:r>
          </w:p>
        </w:tc>
        <w:tc>
          <w:tcPr>
            <w:tcW w:w="2376" w:type="dxa"/>
          </w:tcPr>
          <w:p w14:paraId="1A65537E" w14:textId="77777777" w:rsidR="00DF78D8" w:rsidRPr="00A076B6" w:rsidRDefault="00DF78D8" w:rsidP="00453D1A">
            <w:pPr>
              <w:ind w:firstLine="0"/>
            </w:pPr>
            <w:r w:rsidRPr="00A076B6">
              <w:rPr>
                <w:sz w:val="20"/>
                <w:szCs w:val="20"/>
              </w:rPr>
              <w:t>устный опрос</w:t>
            </w:r>
          </w:p>
        </w:tc>
      </w:tr>
      <w:tr w:rsidR="00DF78D8" w:rsidRPr="00A076B6" w14:paraId="79BA1432" w14:textId="77777777" w:rsidTr="00315647">
        <w:tc>
          <w:tcPr>
            <w:tcW w:w="1575" w:type="dxa"/>
            <w:vMerge/>
            <w:vAlign w:val="center"/>
          </w:tcPr>
          <w:p w14:paraId="1A4657A4" w14:textId="77777777" w:rsidR="00DF78D8" w:rsidRPr="00A076B6" w:rsidRDefault="00DF78D8" w:rsidP="00453D1A">
            <w:pPr>
              <w:ind w:firstLine="0"/>
              <w:jc w:val="center"/>
              <w:rPr>
                <w:sz w:val="20"/>
                <w:szCs w:val="20"/>
              </w:rPr>
            </w:pPr>
          </w:p>
        </w:tc>
        <w:tc>
          <w:tcPr>
            <w:tcW w:w="6471" w:type="dxa"/>
          </w:tcPr>
          <w:p w14:paraId="179CEB6C" w14:textId="77777777" w:rsidR="00DF78D8" w:rsidRPr="00A076B6" w:rsidRDefault="00DF78D8" w:rsidP="00453D1A">
            <w:pPr>
              <w:ind w:firstLine="0"/>
              <w:rPr>
                <w:sz w:val="20"/>
                <w:szCs w:val="20"/>
                <w:lang w:bidi="ru-RU"/>
              </w:rPr>
            </w:pPr>
            <w:r w:rsidRPr="00A076B6">
              <w:rPr>
                <w:sz w:val="20"/>
                <w:szCs w:val="20"/>
                <w:lang w:bidi="ru-RU"/>
              </w:rPr>
              <w:t>различать художественные произведения и познавательные тексты;</w:t>
            </w:r>
          </w:p>
        </w:tc>
        <w:tc>
          <w:tcPr>
            <w:tcW w:w="2376" w:type="dxa"/>
          </w:tcPr>
          <w:p w14:paraId="7A005497" w14:textId="77777777" w:rsidR="00DF78D8" w:rsidRPr="00A076B6" w:rsidRDefault="00DF78D8" w:rsidP="00453D1A">
            <w:pPr>
              <w:ind w:firstLine="0"/>
            </w:pPr>
            <w:r w:rsidRPr="00A076B6">
              <w:rPr>
                <w:sz w:val="20"/>
                <w:szCs w:val="20"/>
              </w:rPr>
              <w:t>устный опрос</w:t>
            </w:r>
          </w:p>
        </w:tc>
      </w:tr>
      <w:tr w:rsidR="00DF78D8" w:rsidRPr="00A076B6" w14:paraId="191A3917" w14:textId="77777777" w:rsidTr="00315647">
        <w:tc>
          <w:tcPr>
            <w:tcW w:w="1575" w:type="dxa"/>
            <w:vMerge/>
            <w:vAlign w:val="center"/>
          </w:tcPr>
          <w:p w14:paraId="72A5BF5E" w14:textId="77777777" w:rsidR="00DF78D8" w:rsidRPr="00A076B6" w:rsidRDefault="00DF78D8" w:rsidP="00453D1A">
            <w:pPr>
              <w:ind w:firstLine="0"/>
              <w:jc w:val="center"/>
              <w:rPr>
                <w:sz w:val="20"/>
                <w:szCs w:val="20"/>
              </w:rPr>
            </w:pPr>
          </w:p>
        </w:tc>
        <w:tc>
          <w:tcPr>
            <w:tcW w:w="6471" w:type="dxa"/>
          </w:tcPr>
          <w:p w14:paraId="5BAB6711" w14:textId="77777777" w:rsidR="00DF78D8" w:rsidRPr="00A076B6" w:rsidRDefault="00DF78D8" w:rsidP="00453D1A">
            <w:pPr>
              <w:ind w:firstLine="0"/>
              <w:rPr>
                <w:sz w:val="20"/>
                <w:szCs w:val="20"/>
                <w:lang w:bidi="ru-RU"/>
              </w:rPr>
            </w:pPr>
            <w:r w:rsidRPr="00A076B6">
              <w:rPr>
                <w:sz w:val="20"/>
                <w:szCs w:val="20"/>
                <w:lang w:bidi="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c>
          <w:tcPr>
            <w:tcW w:w="2376" w:type="dxa"/>
          </w:tcPr>
          <w:p w14:paraId="599DE2FF" w14:textId="77777777" w:rsidR="00DF78D8" w:rsidRPr="00A076B6" w:rsidRDefault="00DF78D8" w:rsidP="00453D1A">
            <w:pPr>
              <w:ind w:firstLine="0"/>
            </w:pPr>
            <w:r w:rsidRPr="00A076B6">
              <w:rPr>
                <w:sz w:val="20"/>
                <w:szCs w:val="20"/>
              </w:rPr>
              <w:t>устный опрос</w:t>
            </w:r>
          </w:p>
        </w:tc>
      </w:tr>
      <w:tr w:rsidR="00DF78D8" w:rsidRPr="00A076B6" w14:paraId="2E8C1F54" w14:textId="77777777" w:rsidTr="00315647">
        <w:tc>
          <w:tcPr>
            <w:tcW w:w="1575" w:type="dxa"/>
            <w:vMerge/>
            <w:vAlign w:val="center"/>
          </w:tcPr>
          <w:p w14:paraId="1E0CE2C7" w14:textId="77777777" w:rsidR="00DF78D8" w:rsidRPr="00A076B6" w:rsidRDefault="00DF78D8" w:rsidP="00453D1A">
            <w:pPr>
              <w:ind w:firstLine="0"/>
              <w:jc w:val="center"/>
              <w:rPr>
                <w:sz w:val="20"/>
                <w:szCs w:val="20"/>
              </w:rPr>
            </w:pPr>
          </w:p>
        </w:tc>
        <w:tc>
          <w:tcPr>
            <w:tcW w:w="6471" w:type="dxa"/>
          </w:tcPr>
          <w:p w14:paraId="6F64A157" w14:textId="77777777" w:rsidR="00DF78D8" w:rsidRPr="00A076B6" w:rsidRDefault="00DF78D8" w:rsidP="00453D1A">
            <w:pPr>
              <w:ind w:firstLine="0"/>
              <w:rPr>
                <w:sz w:val="20"/>
                <w:szCs w:val="20"/>
                <w:lang w:bidi="ru-RU"/>
              </w:rPr>
            </w:pPr>
            <w:r w:rsidRPr="00A076B6">
              <w:rPr>
                <w:sz w:val="20"/>
                <w:szCs w:val="20"/>
                <w:lang w:bidi="ru-RU"/>
              </w:rPr>
              <w:t>понимать жанровую принадлежность, содержание, смысл прослушанного (прочитанного) произведения;</w:t>
            </w:r>
          </w:p>
        </w:tc>
        <w:tc>
          <w:tcPr>
            <w:tcW w:w="2376" w:type="dxa"/>
          </w:tcPr>
          <w:p w14:paraId="028E7787" w14:textId="77777777" w:rsidR="00DF78D8" w:rsidRPr="00A076B6" w:rsidRDefault="00DF78D8" w:rsidP="00453D1A">
            <w:pPr>
              <w:ind w:firstLine="0"/>
            </w:pPr>
            <w:r w:rsidRPr="00A076B6">
              <w:rPr>
                <w:sz w:val="20"/>
                <w:szCs w:val="20"/>
              </w:rPr>
              <w:t>устный опрос, тест</w:t>
            </w:r>
          </w:p>
        </w:tc>
      </w:tr>
      <w:tr w:rsidR="00DF78D8" w:rsidRPr="00A076B6" w14:paraId="29954988" w14:textId="77777777" w:rsidTr="00315647">
        <w:tc>
          <w:tcPr>
            <w:tcW w:w="1575" w:type="dxa"/>
            <w:vMerge/>
            <w:vAlign w:val="center"/>
          </w:tcPr>
          <w:p w14:paraId="509AB694" w14:textId="77777777" w:rsidR="00DF78D8" w:rsidRPr="00A076B6" w:rsidRDefault="00DF78D8" w:rsidP="00453D1A">
            <w:pPr>
              <w:ind w:firstLine="0"/>
              <w:jc w:val="center"/>
              <w:rPr>
                <w:sz w:val="20"/>
                <w:szCs w:val="20"/>
              </w:rPr>
            </w:pPr>
          </w:p>
        </w:tc>
        <w:tc>
          <w:tcPr>
            <w:tcW w:w="6471" w:type="dxa"/>
          </w:tcPr>
          <w:p w14:paraId="5A5B2D2C" w14:textId="77777777" w:rsidR="00DF78D8" w:rsidRPr="00A076B6" w:rsidRDefault="00DF78D8" w:rsidP="00453D1A">
            <w:pPr>
              <w:ind w:firstLine="0"/>
              <w:rPr>
                <w:sz w:val="20"/>
                <w:szCs w:val="20"/>
                <w:lang w:bidi="ru-RU"/>
              </w:rPr>
            </w:pPr>
            <w:r w:rsidRPr="00A076B6">
              <w:rPr>
                <w:sz w:val="20"/>
                <w:szCs w:val="20"/>
                <w:lang w:bidi="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tc>
        <w:tc>
          <w:tcPr>
            <w:tcW w:w="2376" w:type="dxa"/>
          </w:tcPr>
          <w:p w14:paraId="76E0CFEA" w14:textId="77777777" w:rsidR="00DF78D8" w:rsidRPr="00A076B6" w:rsidRDefault="00DF78D8" w:rsidP="00453D1A">
            <w:pPr>
              <w:ind w:firstLine="0"/>
            </w:pPr>
            <w:r w:rsidRPr="00A076B6">
              <w:rPr>
                <w:sz w:val="20"/>
                <w:szCs w:val="20"/>
              </w:rPr>
              <w:t>устный опрос</w:t>
            </w:r>
          </w:p>
        </w:tc>
      </w:tr>
      <w:tr w:rsidR="00DF78D8" w:rsidRPr="00A076B6" w14:paraId="30971464" w14:textId="77777777" w:rsidTr="00315647">
        <w:tc>
          <w:tcPr>
            <w:tcW w:w="1575" w:type="dxa"/>
            <w:vMerge/>
            <w:vAlign w:val="center"/>
          </w:tcPr>
          <w:p w14:paraId="5F32B441" w14:textId="77777777" w:rsidR="00DF78D8" w:rsidRPr="00A076B6" w:rsidRDefault="00DF78D8" w:rsidP="00453D1A">
            <w:pPr>
              <w:ind w:firstLine="0"/>
              <w:jc w:val="center"/>
              <w:rPr>
                <w:sz w:val="20"/>
                <w:szCs w:val="20"/>
              </w:rPr>
            </w:pPr>
          </w:p>
        </w:tc>
        <w:tc>
          <w:tcPr>
            <w:tcW w:w="6471" w:type="dxa"/>
          </w:tcPr>
          <w:p w14:paraId="373A1740" w14:textId="77777777" w:rsidR="00DF78D8" w:rsidRPr="00A076B6" w:rsidRDefault="00DF78D8" w:rsidP="00453D1A">
            <w:pPr>
              <w:ind w:firstLine="0"/>
              <w:rPr>
                <w:sz w:val="20"/>
                <w:szCs w:val="20"/>
                <w:lang w:bidi="ru-RU"/>
              </w:rPr>
            </w:pPr>
            <w:r w:rsidRPr="00A076B6">
              <w:rPr>
                <w:sz w:val="20"/>
                <w:szCs w:val="20"/>
                <w:lang w:bidi="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c>
          <w:tcPr>
            <w:tcW w:w="2376" w:type="dxa"/>
          </w:tcPr>
          <w:p w14:paraId="4A9AD2D5" w14:textId="77777777" w:rsidR="00DF78D8" w:rsidRPr="00A076B6" w:rsidRDefault="00DF78D8" w:rsidP="00453D1A">
            <w:pPr>
              <w:ind w:firstLine="0"/>
            </w:pPr>
            <w:r w:rsidRPr="00A076B6">
              <w:rPr>
                <w:sz w:val="20"/>
                <w:szCs w:val="20"/>
              </w:rPr>
              <w:t>устный опрос, тест</w:t>
            </w:r>
          </w:p>
        </w:tc>
      </w:tr>
      <w:tr w:rsidR="00DF78D8" w:rsidRPr="00A076B6" w14:paraId="1F214FE1" w14:textId="77777777" w:rsidTr="00315647">
        <w:tc>
          <w:tcPr>
            <w:tcW w:w="1575" w:type="dxa"/>
            <w:vMerge/>
            <w:vAlign w:val="center"/>
          </w:tcPr>
          <w:p w14:paraId="2EF60018" w14:textId="77777777" w:rsidR="00DF78D8" w:rsidRPr="00A076B6" w:rsidRDefault="00DF78D8" w:rsidP="00453D1A">
            <w:pPr>
              <w:ind w:firstLine="0"/>
              <w:jc w:val="center"/>
              <w:rPr>
                <w:sz w:val="20"/>
                <w:szCs w:val="20"/>
              </w:rPr>
            </w:pPr>
          </w:p>
        </w:tc>
        <w:tc>
          <w:tcPr>
            <w:tcW w:w="6471" w:type="dxa"/>
          </w:tcPr>
          <w:p w14:paraId="2E6E624D" w14:textId="77777777" w:rsidR="00DF78D8" w:rsidRPr="00A076B6" w:rsidRDefault="00DF78D8" w:rsidP="00453D1A">
            <w:pPr>
              <w:ind w:firstLine="0"/>
              <w:rPr>
                <w:sz w:val="20"/>
                <w:szCs w:val="20"/>
                <w:lang w:bidi="ru-RU"/>
              </w:rPr>
            </w:pPr>
            <w:r w:rsidRPr="00A076B6">
              <w:rPr>
                <w:sz w:val="20"/>
                <w:szCs w:val="20"/>
                <w:lang w:bidi="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c>
          <w:tcPr>
            <w:tcW w:w="2376" w:type="dxa"/>
          </w:tcPr>
          <w:p w14:paraId="5BBDE5AF" w14:textId="77777777" w:rsidR="00DF78D8" w:rsidRPr="00A076B6" w:rsidRDefault="00DF78D8" w:rsidP="00453D1A">
            <w:pPr>
              <w:ind w:firstLine="0"/>
            </w:pPr>
            <w:r w:rsidRPr="00A076B6">
              <w:rPr>
                <w:sz w:val="20"/>
                <w:szCs w:val="20"/>
              </w:rPr>
              <w:t>устный опрос</w:t>
            </w:r>
          </w:p>
        </w:tc>
      </w:tr>
      <w:tr w:rsidR="00DF78D8" w:rsidRPr="00A076B6" w14:paraId="156486B2" w14:textId="77777777" w:rsidTr="00315647">
        <w:tc>
          <w:tcPr>
            <w:tcW w:w="1575" w:type="dxa"/>
            <w:vMerge/>
            <w:vAlign w:val="center"/>
          </w:tcPr>
          <w:p w14:paraId="5C023464" w14:textId="77777777" w:rsidR="00DF78D8" w:rsidRPr="00A076B6" w:rsidRDefault="00DF78D8" w:rsidP="00453D1A">
            <w:pPr>
              <w:ind w:firstLine="0"/>
              <w:jc w:val="center"/>
              <w:rPr>
                <w:sz w:val="20"/>
                <w:szCs w:val="20"/>
              </w:rPr>
            </w:pPr>
          </w:p>
        </w:tc>
        <w:tc>
          <w:tcPr>
            <w:tcW w:w="6471" w:type="dxa"/>
          </w:tcPr>
          <w:p w14:paraId="5BA0CF5F" w14:textId="77777777" w:rsidR="00DF78D8" w:rsidRPr="00A076B6" w:rsidRDefault="00DF78D8" w:rsidP="00453D1A">
            <w:pPr>
              <w:ind w:firstLine="0"/>
              <w:rPr>
                <w:sz w:val="20"/>
                <w:szCs w:val="20"/>
                <w:lang w:bidi="ru-RU"/>
              </w:rPr>
            </w:pPr>
            <w:r w:rsidRPr="00A076B6">
              <w:rPr>
                <w:sz w:val="20"/>
                <w:szCs w:val="20"/>
                <w:lang w:bidi="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c>
          <w:tcPr>
            <w:tcW w:w="2376" w:type="dxa"/>
          </w:tcPr>
          <w:p w14:paraId="434050B2" w14:textId="77777777" w:rsidR="00DF78D8" w:rsidRPr="00A076B6" w:rsidRDefault="00DF78D8" w:rsidP="00453D1A">
            <w:pPr>
              <w:ind w:firstLine="0"/>
              <w:jc w:val="left"/>
            </w:pPr>
            <w:r w:rsidRPr="00A076B6">
              <w:rPr>
                <w:sz w:val="20"/>
                <w:szCs w:val="20"/>
              </w:rPr>
              <w:t>устный опрос, письменная работа</w:t>
            </w:r>
          </w:p>
        </w:tc>
      </w:tr>
      <w:tr w:rsidR="00DF78D8" w:rsidRPr="00A076B6" w14:paraId="420F9228" w14:textId="77777777" w:rsidTr="00315647">
        <w:tc>
          <w:tcPr>
            <w:tcW w:w="1575" w:type="dxa"/>
            <w:vMerge/>
            <w:vAlign w:val="center"/>
          </w:tcPr>
          <w:p w14:paraId="4C901FD3" w14:textId="77777777" w:rsidR="00DF78D8" w:rsidRPr="00A076B6" w:rsidRDefault="00DF78D8" w:rsidP="00453D1A">
            <w:pPr>
              <w:ind w:firstLine="0"/>
              <w:jc w:val="center"/>
              <w:rPr>
                <w:sz w:val="20"/>
                <w:szCs w:val="20"/>
              </w:rPr>
            </w:pPr>
          </w:p>
        </w:tc>
        <w:tc>
          <w:tcPr>
            <w:tcW w:w="6471" w:type="dxa"/>
          </w:tcPr>
          <w:p w14:paraId="5021AE3A" w14:textId="77777777" w:rsidR="00DF78D8" w:rsidRPr="00A076B6" w:rsidRDefault="00DF78D8" w:rsidP="00453D1A">
            <w:pPr>
              <w:ind w:firstLine="0"/>
              <w:rPr>
                <w:sz w:val="20"/>
                <w:szCs w:val="20"/>
                <w:lang w:bidi="ru-RU"/>
              </w:rPr>
            </w:pPr>
            <w:r w:rsidRPr="00A076B6">
              <w:rPr>
                <w:sz w:val="20"/>
                <w:szCs w:val="20"/>
                <w:lang w:bidi="ru-RU"/>
              </w:rPr>
              <w:t>объяснять значение незнакомого слова с использованием контекста и словаря;</w:t>
            </w:r>
          </w:p>
        </w:tc>
        <w:tc>
          <w:tcPr>
            <w:tcW w:w="2376" w:type="dxa"/>
          </w:tcPr>
          <w:p w14:paraId="3725D956" w14:textId="77777777" w:rsidR="00DF78D8" w:rsidRPr="00A076B6" w:rsidRDefault="00DF78D8" w:rsidP="00453D1A">
            <w:pPr>
              <w:ind w:firstLine="0"/>
            </w:pPr>
            <w:r w:rsidRPr="00A076B6">
              <w:rPr>
                <w:sz w:val="20"/>
                <w:szCs w:val="20"/>
              </w:rPr>
              <w:t>устный опрос</w:t>
            </w:r>
          </w:p>
        </w:tc>
      </w:tr>
      <w:tr w:rsidR="00DF78D8" w:rsidRPr="00A076B6" w14:paraId="1E91DC37" w14:textId="77777777" w:rsidTr="00315647">
        <w:tc>
          <w:tcPr>
            <w:tcW w:w="1575" w:type="dxa"/>
            <w:vMerge/>
            <w:vAlign w:val="center"/>
          </w:tcPr>
          <w:p w14:paraId="6A66E12B" w14:textId="77777777" w:rsidR="00DF78D8" w:rsidRPr="00A076B6" w:rsidRDefault="00DF78D8" w:rsidP="00453D1A">
            <w:pPr>
              <w:ind w:firstLine="0"/>
              <w:jc w:val="center"/>
              <w:rPr>
                <w:sz w:val="20"/>
                <w:szCs w:val="20"/>
              </w:rPr>
            </w:pPr>
          </w:p>
        </w:tc>
        <w:tc>
          <w:tcPr>
            <w:tcW w:w="6471" w:type="dxa"/>
          </w:tcPr>
          <w:p w14:paraId="07D92A42" w14:textId="77777777" w:rsidR="00DF78D8" w:rsidRPr="00A076B6" w:rsidRDefault="00DF78D8" w:rsidP="00453D1A">
            <w:pPr>
              <w:ind w:firstLine="0"/>
              <w:rPr>
                <w:sz w:val="20"/>
                <w:szCs w:val="20"/>
                <w:lang w:bidi="ru-RU"/>
              </w:rPr>
            </w:pPr>
            <w:r w:rsidRPr="00A076B6">
              <w:rPr>
                <w:sz w:val="20"/>
                <w:szCs w:val="20"/>
                <w:lang w:bidi="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c>
          <w:tcPr>
            <w:tcW w:w="2376" w:type="dxa"/>
          </w:tcPr>
          <w:p w14:paraId="3136CE37" w14:textId="77777777" w:rsidR="00DF78D8" w:rsidRPr="00A076B6" w:rsidRDefault="00DF78D8" w:rsidP="00453D1A">
            <w:pPr>
              <w:ind w:firstLine="0"/>
            </w:pPr>
            <w:r w:rsidRPr="00A076B6">
              <w:rPr>
                <w:sz w:val="20"/>
                <w:szCs w:val="20"/>
              </w:rPr>
              <w:t>устный опрос</w:t>
            </w:r>
          </w:p>
        </w:tc>
      </w:tr>
      <w:tr w:rsidR="00DF78D8" w:rsidRPr="00A076B6" w14:paraId="09C1416F" w14:textId="77777777" w:rsidTr="00315647">
        <w:tc>
          <w:tcPr>
            <w:tcW w:w="1575" w:type="dxa"/>
            <w:vMerge/>
            <w:vAlign w:val="center"/>
          </w:tcPr>
          <w:p w14:paraId="5CB9E15A" w14:textId="77777777" w:rsidR="00DF78D8" w:rsidRPr="00A076B6" w:rsidRDefault="00DF78D8" w:rsidP="00453D1A">
            <w:pPr>
              <w:ind w:firstLine="0"/>
              <w:jc w:val="center"/>
              <w:rPr>
                <w:sz w:val="20"/>
                <w:szCs w:val="20"/>
              </w:rPr>
            </w:pPr>
          </w:p>
        </w:tc>
        <w:tc>
          <w:tcPr>
            <w:tcW w:w="6471" w:type="dxa"/>
          </w:tcPr>
          <w:p w14:paraId="62071C73" w14:textId="77777777" w:rsidR="00DF78D8" w:rsidRPr="00A076B6" w:rsidRDefault="00DF78D8" w:rsidP="00453D1A">
            <w:pPr>
              <w:ind w:firstLine="0"/>
              <w:rPr>
                <w:sz w:val="20"/>
                <w:szCs w:val="20"/>
                <w:lang w:bidi="ru-RU"/>
              </w:rPr>
            </w:pPr>
            <w:r w:rsidRPr="00A076B6">
              <w:rPr>
                <w:sz w:val="20"/>
                <w:szCs w:val="20"/>
                <w:lang w:bidi="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c>
          <w:tcPr>
            <w:tcW w:w="2376" w:type="dxa"/>
          </w:tcPr>
          <w:p w14:paraId="45DB510D" w14:textId="77777777" w:rsidR="00DF78D8" w:rsidRPr="00A076B6" w:rsidRDefault="00DF78D8" w:rsidP="00453D1A">
            <w:pPr>
              <w:ind w:firstLine="0"/>
            </w:pPr>
            <w:r w:rsidRPr="00A076B6">
              <w:rPr>
                <w:sz w:val="20"/>
                <w:szCs w:val="20"/>
              </w:rPr>
              <w:t>устный опрос</w:t>
            </w:r>
          </w:p>
        </w:tc>
      </w:tr>
      <w:tr w:rsidR="00DF78D8" w:rsidRPr="00A076B6" w14:paraId="07359302" w14:textId="77777777" w:rsidTr="00315647">
        <w:tc>
          <w:tcPr>
            <w:tcW w:w="1575" w:type="dxa"/>
            <w:vMerge/>
            <w:vAlign w:val="center"/>
          </w:tcPr>
          <w:p w14:paraId="55F7ED67" w14:textId="77777777" w:rsidR="00DF78D8" w:rsidRPr="00A076B6" w:rsidRDefault="00DF78D8" w:rsidP="00453D1A">
            <w:pPr>
              <w:ind w:firstLine="0"/>
              <w:jc w:val="center"/>
              <w:rPr>
                <w:sz w:val="20"/>
                <w:szCs w:val="20"/>
              </w:rPr>
            </w:pPr>
          </w:p>
        </w:tc>
        <w:tc>
          <w:tcPr>
            <w:tcW w:w="6471" w:type="dxa"/>
          </w:tcPr>
          <w:p w14:paraId="235B7D75" w14:textId="77777777" w:rsidR="00DF78D8" w:rsidRPr="00A076B6" w:rsidRDefault="00DF78D8" w:rsidP="00453D1A">
            <w:pPr>
              <w:ind w:firstLine="0"/>
              <w:rPr>
                <w:sz w:val="20"/>
                <w:szCs w:val="20"/>
                <w:lang w:bidi="ru-RU"/>
              </w:rPr>
            </w:pPr>
            <w:r w:rsidRPr="00A076B6">
              <w:rPr>
                <w:sz w:val="20"/>
                <w:szCs w:val="20"/>
                <w:lang w:bidi="ru-RU"/>
              </w:rPr>
              <w:t xml:space="preserve">участвовать в обсуждении прослушанного (прочитанного) произведения: строить монологическое и диалогическое высказывание </w:t>
            </w:r>
            <w:r w:rsidRPr="00A076B6">
              <w:rPr>
                <w:sz w:val="20"/>
                <w:szCs w:val="20"/>
                <w:lang w:bidi="ru-RU"/>
              </w:rPr>
              <w:lastRenderedPageBreak/>
              <w:t>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c>
          <w:tcPr>
            <w:tcW w:w="2376" w:type="dxa"/>
          </w:tcPr>
          <w:p w14:paraId="07E8C0B5" w14:textId="77777777" w:rsidR="00DF78D8" w:rsidRPr="00A076B6" w:rsidRDefault="00DF78D8" w:rsidP="00453D1A">
            <w:pPr>
              <w:ind w:firstLine="0"/>
            </w:pPr>
            <w:r w:rsidRPr="00A076B6">
              <w:rPr>
                <w:sz w:val="20"/>
                <w:szCs w:val="20"/>
              </w:rPr>
              <w:lastRenderedPageBreak/>
              <w:t>устный опрос</w:t>
            </w:r>
          </w:p>
        </w:tc>
      </w:tr>
      <w:tr w:rsidR="00DF78D8" w:rsidRPr="00A076B6" w14:paraId="0A4BB8C3" w14:textId="77777777" w:rsidTr="00315647">
        <w:tc>
          <w:tcPr>
            <w:tcW w:w="1575" w:type="dxa"/>
            <w:vMerge/>
            <w:vAlign w:val="center"/>
          </w:tcPr>
          <w:p w14:paraId="2D55707F" w14:textId="77777777" w:rsidR="00DF78D8" w:rsidRPr="00A076B6" w:rsidRDefault="00DF78D8" w:rsidP="00453D1A">
            <w:pPr>
              <w:ind w:firstLine="0"/>
              <w:jc w:val="center"/>
              <w:rPr>
                <w:sz w:val="20"/>
                <w:szCs w:val="20"/>
              </w:rPr>
            </w:pPr>
          </w:p>
        </w:tc>
        <w:tc>
          <w:tcPr>
            <w:tcW w:w="6471" w:type="dxa"/>
          </w:tcPr>
          <w:p w14:paraId="41C97787" w14:textId="77777777" w:rsidR="00DF78D8" w:rsidRPr="00A076B6" w:rsidRDefault="00DF78D8" w:rsidP="00453D1A">
            <w:pPr>
              <w:ind w:firstLine="0"/>
              <w:rPr>
                <w:sz w:val="20"/>
                <w:szCs w:val="20"/>
                <w:lang w:bidi="ru-RU"/>
              </w:rPr>
            </w:pPr>
            <w:r w:rsidRPr="00A076B6">
              <w:rPr>
                <w:sz w:val="20"/>
                <w:szCs w:val="20"/>
                <w:lang w:bidi="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c>
          <w:tcPr>
            <w:tcW w:w="2376" w:type="dxa"/>
          </w:tcPr>
          <w:p w14:paraId="68FB4324" w14:textId="77777777" w:rsidR="00DF78D8" w:rsidRPr="00A076B6" w:rsidRDefault="00DF78D8" w:rsidP="00453D1A">
            <w:pPr>
              <w:ind w:firstLine="0"/>
            </w:pPr>
            <w:r w:rsidRPr="00A076B6">
              <w:rPr>
                <w:sz w:val="20"/>
                <w:szCs w:val="20"/>
              </w:rPr>
              <w:t>устный опрос</w:t>
            </w:r>
          </w:p>
        </w:tc>
      </w:tr>
      <w:tr w:rsidR="00DF78D8" w:rsidRPr="00A076B6" w14:paraId="36627336" w14:textId="77777777" w:rsidTr="00315647">
        <w:tc>
          <w:tcPr>
            <w:tcW w:w="1575" w:type="dxa"/>
            <w:vMerge/>
            <w:vAlign w:val="center"/>
          </w:tcPr>
          <w:p w14:paraId="15FBCDE9" w14:textId="77777777" w:rsidR="00DF78D8" w:rsidRPr="00A076B6" w:rsidRDefault="00DF78D8" w:rsidP="00453D1A">
            <w:pPr>
              <w:ind w:firstLine="0"/>
              <w:jc w:val="center"/>
              <w:rPr>
                <w:sz w:val="20"/>
                <w:szCs w:val="20"/>
              </w:rPr>
            </w:pPr>
          </w:p>
        </w:tc>
        <w:tc>
          <w:tcPr>
            <w:tcW w:w="6471" w:type="dxa"/>
          </w:tcPr>
          <w:p w14:paraId="7817188A" w14:textId="77777777" w:rsidR="00DF78D8" w:rsidRPr="00A076B6" w:rsidRDefault="00DF78D8" w:rsidP="00453D1A">
            <w:pPr>
              <w:ind w:firstLine="0"/>
              <w:rPr>
                <w:sz w:val="20"/>
                <w:szCs w:val="20"/>
                <w:lang w:bidi="ru-RU"/>
              </w:rPr>
            </w:pPr>
            <w:r w:rsidRPr="00A076B6">
              <w:rPr>
                <w:sz w:val="20"/>
                <w:szCs w:val="20"/>
                <w:lang w:bidi="ru-RU"/>
              </w:rPr>
              <w:t>читать по ролям с соблюдением норм произношения, расстановки ударения, инсценировать небольшие эпизоды из произведения;</w:t>
            </w:r>
          </w:p>
        </w:tc>
        <w:tc>
          <w:tcPr>
            <w:tcW w:w="2376" w:type="dxa"/>
          </w:tcPr>
          <w:p w14:paraId="29156F7A" w14:textId="77777777" w:rsidR="00DF78D8" w:rsidRPr="00A076B6" w:rsidRDefault="00DF78D8" w:rsidP="00453D1A">
            <w:pPr>
              <w:ind w:firstLine="0"/>
            </w:pPr>
            <w:r w:rsidRPr="00A076B6">
              <w:rPr>
                <w:sz w:val="20"/>
                <w:szCs w:val="20"/>
              </w:rPr>
              <w:t>устный опрос</w:t>
            </w:r>
          </w:p>
        </w:tc>
      </w:tr>
      <w:tr w:rsidR="00DF78D8" w:rsidRPr="00A076B6" w14:paraId="09267473" w14:textId="77777777" w:rsidTr="00315647">
        <w:tc>
          <w:tcPr>
            <w:tcW w:w="1575" w:type="dxa"/>
            <w:vMerge/>
            <w:vAlign w:val="center"/>
          </w:tcPr>
          <w:p w14:paraId="79EABAED" w14:textId="77777777" w:rsidR="00DF78D8" w:rsidRPr="00A076B6" w:rsidRDefault="00DF78D8" w:rsidP="00453D1A">
            <w:pPr>
              <w:ind w:firstLine="0"/>
              <w:jc w:val="center"/>
              <w:rPr>
                <w:sz w:val="20"/>
                <w:szCs w:val="20"/>
              </w:rPr>
            </w:pPr>
          </w:p>
        </w:tc>
        <w:tc>
          <w:tcPr>
            <w:tcW w:w="6471" w:type="dxa"/>
          </w:tcPr>
          <w:p w14:paraId="3D120DE9" w14:textId="77777777" w:rsidR="00DF78D8" w:rsidRPr="00A076B6" w:rsidRDefault="00DF78D8" w:rsidP="00453D1A">
            <w:pPr>
              <w:ind w:firstLine="0"/>
              <w:rPr>
                <w:sz w:val="20"/>
                <w:szCs w:val="20"/>
                <w:lang w:bidi="ru-RU"/>
              </w:rPr>
            </w:pPr>
            <w:r w:rsidRPr="00A076B6">
              <w:rPr>
                <w:sz w:val="20"/>
                <w:szCs w:val="20"/>
                <w:lang w:bidi="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tc>
        <w:tc>
          <w:tcPr>
            <w:tcW w:w="2376" w:type="dxa"/>
          </w:tcPr>
          <w:p w14:paraId="78AC6833" w14:textId="77777777" w:rsidR="00DF78D8" w:rsidRPr="00A076B6" w:rsidRDefault="00DF78D8" w:rsidP="00453D1A">
            <w:pPr>
              <w:ind w:firstLine="0"/>
            </w:pPr>
            <w:r w:rsidRPr="00A076B6">
              <w:rPr>
                <w:sz w:val="20"/>
                <w:szCs w:val="20"/>
              </w:rPr>
              <w:t>устный опрос, письменная работа</w:t>
            </w:r>
          </w:p>
        </w:tc>
      </w:tr>
      <w:tr w:rsidR="00DF78D8" w:rsidRPr="00A076B6" w14:paraId="3CA197C7" w14:textId="77777777" w:rsidTr="00315647">
        <w:tc>
          <w:tcPr>
            <w:tcW w:w="1575" w:type="dxa"/>
            <w:vMerge/>
            <w:vAlign w:val="center"/>
          </w:tcPr>
          <w:p w14:paraId="234E2670" w14:textId="77777777" w:rsidR="00DF78D8" w:rsidRPr="00A076B6" w:rsidRDefault="00DF78D8" w:rsidP="00453D1A">
            <w:pPr>
              <w:ind w:firstLine="0"/>
              <w:jc w:val="center"/>
              <w:rPr>
                <w:sz w:val="20"/>
                <w:szCs w:val="20"/>
              </w:rPr>
            </w:pPr>
          </w:p>
        </w:tc>
        <w:tc>
          <w:tcPr>
            <w:tcW w:w="6471" w:type="dxa"/>
          </w:tcPr>
          <w:p w14:paraId="0825552E" w14:textId="77777777" w:rsidR="00DF78D8" w:rsidRPr="00A076B6" w:rsidRDefault="00DF78D8" w:rsidP="00453D1A">
            <w:pPr>
              <w:ind w:firstLine="0"/>
              <w:rPr>
                <w:sz w:val="20"/>
                <w:szCs w:val="20"/>
                <w:lang w:bidi="ru-RU"/>
              </w:rPr>
            </w:pPr>
            <w:r w:rsidRPr="00A076B6">
              <w:rPr>
                <w:sz w:val="20"/>
                <w:szCs w:val="20"/>
                <w:lang w:bidi="ru-RU"/>
              </w:rPr>
              <w:t>составлять краткий отзыв о прочитанном произведении по заданному алгоритму;</w:t>
            </w:r>
          </w:p>
        </w:tc>
        <w:tc>
          <w:tcPr>
            <w:tcW w:w="2376" w:type="dxa"/>
          </w:tcPr>
          <w:p w14:paraId="1B418BEC" w14:textId="77777777" w:rsidR="00DF78D8" w:rsidRPr="00A076B6" w:rsidRDefault="00DF78D8" w:rsidP="00453D1A">
            <w:pPr>
              <w:ind w:firstLine="0"/>
            </w:pPr>
            <w:r w:rsidRPr="00A076B6">
              <w:rPr>
                <w:sz w:val="20"/>
                <w:szCs w:val="20"/>
              </w:rPr>
              <w:t>устный опрос</w:t>
            </w:r>
          </w:p>
        </w:tc>
      </w:tr>
      <w:tr w:rsidR="00DF78D8" w:rsidRPr="00A076B6" w14:paraId="7075BD0D" w14:textId="77777777" w:rsidTr="00315647">
        <w:tc>
          <w:tcPr>
            <w:tcW w:w="1575" w:type="dxa"/>
            <w:vMerge/>
            <w:vAlign w:val="center"/>
          </w:tcPr>
          <w:p w14:paraId="1E488C3B" w14:textId="77777777" w:rsidR="00DF78D8" w:rsidRPr="00A076B6" w:rsidRDefault="00DF78D8" w:rsidP="00453D1A">
            <w:pPr>
              <w:ind w:firstLine="0"/>
              <w:jc w:val="center"/>
              <w:rPr>
                <w:sz w:val="20"/>
                <w:szCs w:val="20"/>
              </w:rPr>
            </w:pPr>
          </w:p>
        </w:tc>
        <w:tc>
          <w:tcPr>
            <w:tcW w:w="6471" w:type="dxa"/>
          </w:tcPr>
          <w:p w14:paraId="60386C3A" w14:textId="77777777" w:rsidR="00DF78D8" w:rsidRPr="00A076B6" w:rsidRDefault="00DF78D8" w:rsidP="00453D1A">
            <w:pPr>
              <w:ind w:firstLine="0"/>
              <w:rPr>
                <w:sz w:val="20"/>
                <w:szCs w:val="20"/>
                <w:lang w:bidi="ru-RU"/>
              </w:rPr>
            </w:pPr>
            <w:r w:rsidRPr="00A076B6">
              <w:rPr>
                <w:sz w:val="20"/>
                <w:szCs w:val="20"/>
                <w:lang w:bidi="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c>
          <w:tcPr>
            <w:tcW w:w="2376" w:type="dxa"/>
          </w:tcPr>
          <w:p w14:paraId="6F9CE122" w14:textId="77777777" w:rsidR="00DF78D8" w:rsidRPr="00A076B6" w:rsidRDefault="00DF78D8" w:rsidP="00453D1A">
            <w:pPr>
              <w:ind w:firstLine="0"/>
            </w:pPr>
            <w:r w:rsidRPr="00A076B6">
              <w:rPr>
                <w:sz w:val="20"/>
                <w:szCs w:val="20"/>
              </w:rPr>
              <w:t>письменная работа</w:t>
            </w:r>
          </w:p>
        </w:tc>
      </w:tr>
      <w:tr w:rsidR="00DF78D8" w:rsidRPr="00A076B6" w14:paraId="1909F9BB" w14:textId="77777777" w:rsidTr="00315647">
        <w:tc>
          <w:tcPr>
            <w:tcW w:w="1575" w:type="dxa"/>
            <w:vMerge/>
            <w:vAlign w:val="center"/>
          </w:tcPr>
          <w:p w14:paraId="6FE2848B" w14:textId="77777777" w:rsidR="00DF78D8" w:rsidRPr="00A076B6" w:rsidRDefault="00DF78D8" w:rsidP="00453D1A">
            <w:pPr>
              <w:ind w:firstLine="0"/>
              <w:jc w:val="center"/>
              <w:rPr>
                <w:sz w:val="20"/>
                <w:szCs w:val="20"/>
              </w:rPr>
            </w:pPr>
          </w:p>
        </w:tc>
        <w:tc>
          <w:tcPr>
            <w:tcW w:w="6471" w:type="dxa"/>
          </w:tcPr>
          <w:p w14:paraId="6003CD31" w14:textId="77777777" w:rsidR="00DF78D8" w:rsidRPr="00A076B6" w:rsidRDefault="00DF78D8" w:rsidP="00453D1A">
            <w:pPr>
              <w:ind w:firstLine="0"/>
              <w:rPr>
                <w:sz w:val="20"/>
                <w:szCs w:val="20"/>
                <w:lang w:bidi="ru-RU"/>
              </w:rPr>
            </w:pPr>
            <w:r w:rsidRPr="00A076B6">
              <w:rPr>
                <w:sz w:val="20"/>
                <w:szCs w:val="20"/>
                <w:lang w:bidi="ru-RU"/>
              </w:rPr>
              <w:t>ориентироваться в книге по её элементам (автор, название, обложка, титульный лист, оглавление, предисловие, аннотация, иллюстрации);</w:t>
            </w:r>
          </w:p>
        </w:tc>
        <w:tc>
          <w:tcPr>
            <w:tcW w:w="2376" w:type="dxa"/>
          </w:tcPr>
          <w:p w14:paraId="0CE3C505" w14:textId="77777777" w:rsidR="00DF78D8" w:rsidRPr="00A076B6" w:rsidRDefault="00DF78D8" w:rsidP="00453D1A">
            <w:pPr>
              <w:ind w:firstLine="0"/>
            </w:pPr>
            <w:r w:rsidRPr="00A076B6">
              <w:rPr>
                <w:sz w:val="20"/>
                <w:szCs w:val="20"/>
              </w:rPr>
              <w:t>устный опрос</w:t>
            </w:r>
          </w:p>
        </w:tc>
      </w:tr>
      <w:tr w:rsidR="00DF78D8" w:rsidRPr="00A076B6" w14:paraId="29855DE7" w14:textId="77777777" w:rsidTr="00315647">
        <w:tc>
          <w:tcPr>
            <w:tcW w:w="1575" w:type="dxa"/>
            <w:vMerge/>
            <w:vAlign w:val="center"/>
          </w:tcPr>
          <w:p w14:paraId="2EBE3527" w14:textId="77777777" w:rsidR="00DF78D8" w:rsidRPr="00A076B6" w:rsidRDefault="00DF78D8" w:rsidP="00453D1A">
            <w:pPr>
              <w:ind w:firstLine="0"/>
              <w:jc w:val="center"/>
              <w:rPr>
                <w:sz w:val="20"/>
                <w:szCs w:val="20"/>
              </w:rPr>
            </w:pPr>
          </w:p>
        </w:tc>
        <w:tc>
          <w:tcPr>
            <w:tcW w:w="6471" w:type="dxa"/>
          </w:tcPr>
          <w:p w14:paraId="5209F82D" w14:textId="77777777" w:rsidR="00DF78D8" w:rsidRPr="00A076B6" w:rsidRDefault="00DF78D8" w:rsidP="00453D1A">
            <w:pPr>
              <w:ind w:firstLine="0"/>
              <w:rPr>
                <w:sz w:val="20"/>
                <w:szCs w:val="20"/>
                <w:lang w:bidi="ru-RU"/>
              </w:rPr>
            </w:pPr>
            <w:r w:rsidRPr="00A076B6">
              <w:rPr>
                <w:sz w:val="20"/>
                <w:szCs w:val="20"/>
                <w:lang w:bidi="ru-RU"/>
              </w:rPr>
              <w:t>выбирать книги для самостоятельного чтения с учётом рекомендательного списка, используя картотеки, рассказывать о прочитанной книге;</w:t>
            </w:r>
          </w:p>
        </w:tc>
        <w:tc>
          <w:tcPr>
            <w:tcW w:w="2376" w:type="dxa"/>
          </w:tcPr>
          <w:p w14:paraId="6382BC79" w14:textId="77777777" w:rsidR="00DF78D8" w:rsidRPr="00A076B6" w:rsidRDefault="00DF78D8" w:rsidP="00453D1A">
            <w:pPr>
              <w:ind w:firstLine="0"/>
            </w:pPr>
            <w:r w:rsidRPr="00A076B6">
              <w:rPr>
                <w:sz w:val="20"/>
                <w:szCs w:val="20"/>
              </w:rPr>
              <w:t>устный опрос</w:t>
            </w:r>
          </w:p>
        </w:tc>
      </w:tr>
      <w:tr w:rsidR="00DF78D8" w:rsidRPr="00A076B6" w14:paraId="48DF2E2C" w14:textId="77777777" w:rsidTr="00315647">
        <w:tc>
          <w:tcPr>
            <w:tcW w:w="1575" w:type="dxa"/>
            <w:vMerge/>
            <w:vAlign w:val="center"/>
          </w:tcPr>
          <w:p w14:paraId="7C7028A0" w14:textId="77777777" w:rsidR="00DF78D8" w:rsidRPr="00A076B6" w:rsidRDefault="00DF78D8" w:rsidP="00453D1A">
            <w:pPr>
              <w:ind w:firstLine="0"/>
              <w:jc w:val="center"/>
              <w:rPr>
                <w:sz w:val="20"/>
                <w:szCs w:val="20"/>
              </w:rPr>
            </w:pPr>
          </w:p>
        </w:tc>
        <w:tc>
          <w:tcPr>
            <w:tcW w:w="6471" w:type="dxa"/>
          </w:tcPr>
          <w:p w14:paraId="75D38DCA" w14:textId="77777777" w:rsidR="00DF78D8" w:rsidRPr="00A076B6" w:rsidRDefault="00DF78D8" w:rsidP="00453D1A">
            <w:pPr>
              <w:ind w:firstLine="0"/>
              <w:rPr>
                <w:sz w:val="20"/>
                <w:szCs w:val="20"/>
                <w:lang w:bidi="ru-RU"/>
              </w:rPr>
            </w:pPr>
            <w:r w:rsidRPr="00A076B6">
              <w:rPr>
                <w:sz w:val="20"/>
                <w:szCs w:val="20"/>
                <w:lang w:bidi="ru-RU"/>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tc>
        <w:tc>
          <w:tcPr>
            <w:tcW w:w="2376" w:type="dxa"/>
          </w:tcPr>
          <w:p w14:paraId="4FF36E66" w14:textId="77777777" w:rsidR="00DF78D8" w:rsidRPr="00A076B6" w:rsidRDefault="00DF78D8" w:rsidP="00453D1A">
            <w:pPr>
              <w:ind w:firstLine="0"/>
            </w:pPr>
            <w:r w:rsidRPr="00A076B6">
              <w:rPr>
                <w:sz w:val="20"/>
                <w:szCs w:val="20"/>
              </w:rPr>
              <w:t>устный опрос</w:t>
            </w:r>
          </w:p>
        </w:tc>
      </w:tr>
    </w:tbl>
    <w:p w14:paraId="34FB3623" w14:textId="4EA23FF9" w:rsidR="00DF78D8" w:rsidRPr="00A076B6" w:rsidRDefault="00DF78D8" w:rsidP="00453D1A">
      <w:pPr>
        <w:pStyle w:val="4"/>
        <w:rPr>
          <w:color w:val="auto"/>
        </w:rPr>
      </w:pPr>
      <w:r w:rsidRPr="00A076B6">
        <w:rPr>
          <w:color w:val="auto"/>
        </w:rPr>
        <w:t>Особенности оценки предметных результатов по учебному предмету</w:t>
      </w:r>
      <w:r w:rsidR="00E82691" w:rsidRPr="00A076B6">
        <w:rPr>
          <w:color w:val="auto"/>
        </w:rPr>
        <w:t xml:space="preserve"> «</w:t>
      </w:r>
      <w:r w:rsidRPr="00A076B6">
        <w:rPr>
          <w:color w:val="auto"/>
        </w:rPr>
        <w:t>Окружающий мир»</w:t>
      </w:r>
    </w:p>
    <w:tbl>
      <w:tblPr>
        <w:tblStyle w:val="a6"/>
        <w:tblW w:w="0" w:type="auto"/>
        <w:tblLook w:val="04A0" w:firstRow="1" w:lastRow="0" w:firstColumn="1" w:lastColumn="0" w:noHBand="0" w:noVBand="1"/>
      </w:tblPr>
      <w:tblGrid>
        <w:gridCol w:w="1575"/>
        <w:gridCol w:w="6562"/>
        <w:gridCol w:w="2059"/>
      </w:tblGrid>
      <w:tr w:rsidR="00DF78D8" w:rsidRPr="00A076B6" w14:paraId="0C466684" w14:textId="77777777" w:rsidTr="00315647">
        <w:tc>
          <w:tcPr>
            <w:tcW w:w="1575" w:type="dxa"/>
            <w:vAlign w:val="center"/>
          </w:tcPr>
          <w:p w14:paraId="2458A2A0" w14:textId="77777777" w:rsidR="00DF78D8" w:rsidRPr="00A076B6" w:rsidRDefault="00DF78D8" w:rsidP="00453D1A">
            <w:pPr>
              <w:ind w:firstLine="0"/>
              <w:jc w:val="center"/>
              <w:rPr>
                <w:b/>
                <w:sz w:val="20"/>
                <w:szCs w:val="20"/>
              </w:rPr>
            </w:pPr>
            <w:r w:rsidRPr="00A076B6">
              <w:rPr>
                <w:b/>
                <w:sz w:val="20"/>
                <w:szCs w:val="20"/>
              </w:rPr>
              <w:t>этап формирования</w:t>
            </w:r>
          </w:p>
        </w:tc>
        <w:tc>
          <w:tcPr>
            <w:tcW w:w="6755" w:type="dxa"/>
            <w:vAlign w:val="center"/>
          </w:tcPr>
          <w:p w14:paraId="776399A8"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092" w:type="dxa"/>
            <w:vAlign w:val="center"/>
          </w:tcPr>
          <w:p w14:paraId="430AB173"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42E422E1" w14:textId="77777777" w:rsidTr="00315647">
        <w:tc>
          <w:tcPr>
            <w:tcW w:w="1575" w:type="dxa"/>
            <w:vMerge w:val="restart"/>
            <w:vAlign w:val="center"/>
          </w:tcPr>
          <w:p w14:paraId="03D79259" w14:textId="77777777" w:rsidR="00DF78D8" w:rsidRPr="00A076B6" w:rsidRDefault="00DF78D8" w:rsidP="00453D1A">
            <w:pPr>
              <w:ind w:firstLine="0"/>
              <w:jc w:val="center"/>
              <w:rPr>
                <w:sz w:val="20"/>
                <w:szCs w:val="20"/>
              </w:rPr>
            </w:pPr>
            <w:r w:rsidRPr="00A076B6">
              <w:rPr>
                <w:sz w:val="20"/>
                <w:szCs w:val="20"/>
              </w:rPr>
              <w:t xml:space="preserve">К концу обучения в </w:t>
            </w:r>
            <w:r w:rsidRPr="00A076B6">
              <w:rPr>
                <w:b/>
                <w:sz w:val="20"/>
                <w:szCs w:val="20"/>
              </w:rPr>
              <w:t>1 класс</w:t>
            </w:r>
            <w:r w:rsidRPr="00A076B6">
              <w:rPr>
                <w:sz w:val="20"/>
                <w:szCs w:val="20"/>
              </w:rPr>
              <w:t>е</w:t>
            </w:r>
          </w:p>
        </w:tc>
        <w:tc>
          <w:tcPr>
            <w:tcW w:w="6755" w:type="dxa"/>
          </w:tcPr>
          <w:p w14:paraId="0016233F" w14:textId="77777777" w:rsidR="00DF78D8" w:rsidRPr="00A076B6" w:rsidRDefault="00DF78D8" w:rsidP="00453D1A">
            <w:pPr>
              <w:ind w:hanging="15"/>
              <w:rPr>
                <w:sz w:val="20"/>
                <w:szCs w:val="20"/>
              </w:rPr>
            </w:pPr>
            <w:r w:rsidRPr="00A076B6">
              <w:rPr>
                <w:sz w:val="20"/>
                <w:szCs w:val="20"/>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tc>
        <w:tc>
          <w:tcPr>
            <w:tcW w:w="2092" w:type="dxa"/>
          </w:tcPr>
          <w:p w14:paraId="6C52E33A" w14:textId="77777777" w:rsidR="00DF78D8" w:rsidRPr="00A076B6" w:rsidRDefault="00DF78D8" w:rsidP="00453D1A">
            <w:pPr>
              <w:ind w:firstLine="0"/>
              <w:rPr>
                <w:sz w:val="20"/>
                <w:szCs w:val="20"/>
              </w:rPr>
            </w:pPr>
            <w:r w:rsidRPr="00A076B6">
              <w:rPr>
                <w:sz w:val="20"/>
                <w:szCs w:val="20"/>
              </w:rPr>
              <w:t>устный опрос</w:t>
            </w:r>
          </w:p>
        </w:tc>
      </w:tr>
      <w:tr w:rsidR="00DF78D8" w:rsidRPr="00A076B6" w14:paraId="42DE1C63" w14:textId="77777777" w:rsidTr="00315647">
        <w:tc>
          <w:tcPr>
            <w:tcW w:w="1575" w:type="dxa"/>
            <w:vMerge/>
            <w:vAlign w:val="center"/>
          </w:tcPr>
          <w:p w14:paraId="451AEE20" w14:textId="77777777" w:rsidR="00DF78D8" w:rsidRPr="00A076B6" w:rsidRDefault="00DF78D8" w:rsidP="00453D1A">
            <w:pPr>
              <w:ind w:firstLine="0"/>
              <w:jc w:val="center"/>
              <w:rPr>
                <w:sz w:val="20"/>
                <w:szCs w:val="20"/>
              </w:rPr>
            </w:pPr>
          </w:p>
        </w:tc>
        <w:tc>
          <w:tcPr>
            <w:tcW w:w="6755" w:type="dxa"/>
          </w:tcPr>
          <w:p w14:paraId="352E1A0B" w14:textId="77777777" w:rsidR="00DF78D8" w:rsidRPr="00A076B6" w:rsidRDefault="00DF78D8" w:rsidP="00453D1A">
            <w:pPr>
              <w:ind w:hanging="15"/>
              <w:rPr>
                <w:sz w:val="20"/>
                <w:szCs w:val="20"/>
              </w:rPr>
            </w:pPr>
            <w:r w:rsidRPr="00A076B6">
              <w:rPr>
                <w:sz w:val="20"/>
                <w:szCs w:val="20"/>
              </w:rPr>
              <w:t>воспроизводить название своего населённого пункта, региона, страны;</w:t>
            </w:r>
          </w:p>
        </w:tc>
        <w:tc>
          <w:tcPr>
            <w:tcW w:w="2092" w:type="dxa"/>
          </w:tcPr>
          <w:p w14:paraId="44A9D85C"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49ED2402" w14:textId="77777777" w:rsidTr="00315647">
        <w:tc>
          <w:tcPr>
            <w:tcW w:w="1575" w:type="dxa"/>
            <w:vMerge/>
            <w:vAlign w:val="center"/>
          </w:tcPr>
          <w:p w14:paraId="5DF3C912" w14:textId="77777777" w:rsidR="00DF78D8" w:rsidRPr="00A076B6" w:rsidRDefault="00DF78D8" w:rsidP="00453D1A">
            <w:pPr>
              <w:ind w:firstLine="0"/>
              <w:jc w:val="center"/>
              <w:rPr>
                <w:sz w:val="20"/>
                <w:szCs w:val="20"/>
              </w:rPr>
            </w:pPr>
          </w:p>
        </w:tc>
        <w:tc>
          <w:tcPr>
            <w:tcW w:w="6755" w:type="dxa"/>
          </w:tcPr>
          <w:p w14:paraId="6C759FD6" w14:textId="77777777" w:rsidR="00DF78D8" w:rsidRPr="00A076B6" w:rsidRDefault="00DF78D8" w:rsidP="00453D1A">
            <w:pPr>
              <w:ind w:hanging="15"/>
              <w:rPr>
                <w:sz w:val="20"/>
                <w:szCs w:val="20"/>
              </w:rPr>
            </w:pPr>
            <w:r w:rsidRPr="00A076B6">
              <w:rPr>
                <w:sz w:val="20"/>
                <w:szCs w:val="20"/>
              </w:rPr>
              <w:t>приводить примеры культурных объектов родного края, школьных традиций и праздников, традиций и ценностей своей семьи, профессий;</w:t>
            </w:r>
          </w:p>
        </w:tc>
        <w:tc>
          <w:tcPr>
            <w:tcW w:w="2092" w:type="dxa"/>
          </w:tcPr>
          <w:p w14:paraId="7781CEF2" w14:textId="77777777" w:rsidR="00DF78D8" w:rsidRPr="00A076B6" w:rsidRDefault="00DF78D8" w:rsidP="00453D1A">
            <w:pPr>
              <w:ind w:firstLine="32"/>
            </w:pPr>
            <w:r w:rsidRPr="00A076B6">
              <w:rPr>
                <w:sz w:val="20"/>
                <w:szCs w:val="20"/>
              </w:rPr>
              <w:t>письменная работа</w:t>
            </w:r>
          </w:p>
        </w:tc>
      </w:tr>
      <w:tr w:rsidR="00DF78D8" w:rsidRPr="00A076B6" w14:paraId="71641019" w14:textId="77777777" w:rsidTr="00315647">
        <w:tc>
          <w:tcPr>
            <w:tcW w:w="1575" w:type="dxa"/>
            <w:vMerge/>
            <w:vAlign w:val="center"/>
          </w:tcPr>
          <w:p w14:paraId="298B3193" w14:textId="77777777" w:rsidR="00DF78D8" w:rsidRPr="00A076B6" w:rsidRDefault="00DF78D8" w:rsidP="00453D1A">
            <w:pPr>
              <w:ind w:firstLine="0"/>
              <w:jc w:val="center"/>
              <w:rPr>
                <w:sz w:val="20"/>
                <w:szCs w:val="20"/>
              </w:rPr>
            </w:pPr>
          </w:p>
        </w:tc>
        <w:tc>
          <w:tcPr>
            <w:tcW w:w="6755" w:type="dxa"/>
          </w:tcPr>
          <w:p w14:paraId="5BF9ADDE" w14:textId="77777777" w:rsidR="00DF78D8" w:rsidRPr="00A076B6" w:rsidRDefault="00DF78D8" w:rsidP="00453D1A">
            <w:pPr>
              <w:ind w:hanging="15"/>
              <w:rPr>
                <w:sz w:val="20"/>
                <w:szCs w:val="20"/>
              </w:rPr>
            </w:pPr>
            <w:r w:rsidRPr="00A076B6">
              <w:rPr>
                <w:sz w:val="20"/>
                <w:szCs w:val="20"/>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c>
          <w:tcPr>
            <w:tcW w:w="2092" w:type="dxa"/>
          </w:tcPr>
          <w:p w14:paraId="148FF2D8"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79DC156A" w14:textId="77777777" w:rsidTr="00315647">
        <w:tc>
          <w:tcPr>
            <w:tcW w:w="1575" w:type="dxa"/>
            <w:vMerge/>
            <w:vAlign w:val="center"/>
          </w:tcPr>
          <w:p w14:paraId="26CA81CD" w14:textId="77777777" w:rsidR="00DF78D8" w:rsidRPr="00A076B6" w:rsidRDefault="00DF78D8" w:rsidP="00453D1A">
            <w:pPr>
              <w:ind w:firstLine="0"/>
              <w:jc w:val="center"/>
              <w:rPr>
                <w:sz w:val="20"/>
                <w:szCs w:val="20"/>
              </w:rPr>
            </w:pPr>
          </w:p>
        </w:tc>
        <w:tc>
          <w:tcPr>
            <w:tcW w:w="6755" w:type="dxa"/>
          </w:tcPr>
          <w:p w14:paraId="41E24C8C" w14:textId="77777777" w:rsidR="00DF78D8" w:rsidRPr="00A076B6" w:rsidRDefault="00DF78D8" w:rsidP="00453D1A">
            <w:pPr>
              <w:ind w:hanging="15"/>
              <w:rPr>
                <w:sz w:val="20"/>
                <w:szCs w:val="20"/>
              </w:rPr>
            </w:pPr>
            <w:r w:rsidRPr="00A076B6">
              <w:rPr>
                <w:sz w:val="20"/>
                <w:szCs w:val="20"/>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c>
          <w:tcPr>
            <w:tcW w:w="2092" w:type="dxa"/>
          </w:tcPr>
          <w:p w14:paraId="219F5DBE" w14:textId="77777777" w:rsidR="00DF78D8" w:rsidRPr="00A076B6" w:rsidRDefault="00DF78D8" w:rsidP="00453D1A">
            <w:pPr>
              <w:ind w:firstLine="32"/>
            </w:pPr>
            <w:r w:rsidRPr="00A076B6">
              <w:rPr>
                <w:sz w:val="20"/>
                <w:szCs w:val="20"/>
              </w:rPr>
              <w:t>письменная работа</w:t>
            </w:r>
          </w:p>
        </w:tc>
      </w:tr>
      <w:tr w:rsidR="00DF78D8" w:rsidRPr="00A076B6" w14:paraId="14549F65" w14:textId="77777777" w:rsidTr="00315647">
        <w:tc>
          <w:tcPr>
            <w:tcW w:w="1575" w:type="dxa"/>
            <w:vMerge/>
            <w:vAlign w:val="center"/>
          </w:tcPr>
          <w:p w14:paraId="0B2E8A15" w14:textId="77777777" w:rsidR="00DF78D8" w:rsidRPr="00A076B6" w:rsidRDefault="00DF78D8" w:rsidP="00453D1A">
            <w:pPr>
              <w:ind w:firstLine="0"/>
              <w:jc w:val="center"/>
              <w:rPr>
                <w:sz w:val="20"/>
                <w:szCs w:val="20"/>
              </w:rPr>
            </w:pPr>
          </w:p>
        </w:tc>
        <w:tc>
          <w:tcPr>
            <w:tcW w:w="6755" w:type="dxa"/>
          </w:tcPr>
          <w:p w14:paraId="137403CD" w14:textId="77777777" w:rsidR="00DF78D8" w:rsidRPr="00A076B6" w:rsidRDefault="00DF78D8" w:rsidP="00453D1A">
            <w:pPr>
              <w:ind w:hanging="15"/>
              <w:rPr>
                <w:sz w:val="20"/>
                <w:szCs w:val="20"/>
              </w:rPr>
            </w:pPr>
            <w:r w:rsidRPr="00A076B6">
              <w:rPr>
                <w:sz w:val="20"/>
                <w:szCs w:val="20"/>
              </w:rPr>
              <w:t>применять правила ухода за комнатными растениями и домашними животными;</w:t>
            </w:r>
          </w:p>
        </w:tc>
        <w:tc>
          <w:tcPr>
            <w:tcW w:w="2092" w:type="dxa"/>
          </w:tcPr>
          <w:p w14:paraId="64C27D7A" w14:textId="77777777" w:rsidR="00DF78D8" w:rsidRPr="00A076B6" w:rsidRDefault="00DF78D8" w:rsidP="00453D1A">
            <w:pPr>
              <w:ind w:firstLine="32"/>
            </w:pPr>
            <w:r w:rsidRPr="00A076B6">
              <w:rPr>
                <w:sz w:val="20"/>
                <w:szCs w:val="20"/>
              </w:rPr>
              <w:t>письменная работа</w:t>
            </w:r>
          </w:p>
        </w:tc>
      </w:tr>
      <w:tr w:rsidR="00DF78D8" w:rsidRPr="00A076B6" w14:paraId="0C9A8FCE" w14:textId="77777777" w:rsidTr="00315647">
        <w:tc>
          <w:tcPr>
            <w:tcW w:w="1575" w:type="dxa"/>
            <w:vMerge/>
            <w:vAlign w:val="center"/>
          </w:tcPr>
          <w:p w14:paraId="0D7392A7" w14:textId="77777777" w:rsidR="00DF78D8" w:rsidRPr="00A076B6" w:rsidRDefault="00DF78D8" w:rsidP="00453D1A">
            <w:pPr>
              <w:ind w:firstLine="0"/>
              <w:jc w:val="center"/>
              <w:rPr>
                <w:sz w:val="20"/>
                <w:szCs w:val="20"/>
              </w:rPr>
            </w:pPr>
          </w:p>
        </w:tc>
        <w:tc>
          <w:tcPr>
            <w:tcW w:w="6755" w:type="dxa"/>
          </w:tcPr>
          <w:p w14:paraId="25CDC38C" w14:textId="77777777" w:rsidR="00DF78D8" w:rsidRPr="00A076B6" w:rsidRDefault="00DF78D8" w:rsidP="00453D1A">
            <w:pPr>
              <w:ind w:hanging="15"/>
              <w:rPr>
                <w:sz w:val="20"/>
                <w:szCs w:val="20"/>
              </w:rPr>
            </w:pPr>
            <w:r w:rsidRPr="00A076B6">
              <w:rPr>
                <w:sz w:val="20"/>
                <w:szCs w:val="20"/>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tc>
        <w:tc>
          <w:tcPr>
            <w:tcW w:w="2092" w:type="dxa"/>
          </w:tcPr>
          <w:p w14:paraId="61D39225" w14:textId="77777777" w:rsidR="00DF78D8" w:rsidRPr="00A076B6" w:rsidRDefault="00DF78D8" w:rsidP="00453D1A">
            <w:pPr>
              <w:ind w:firstLine="32"/>
            </w:pPr>
            <w:r w:rsidRPr="00A076B6">
              <w:rPr>
                <w:sz w:val="20"/>
                <w:szCs w:val="20"/>
              </w:rPr>
              <w:t>письменная работа</w:t>
            </w:r>
          </w:p>
        </w:tc>
      </w:tr>
      <w:tr w:rsidR="00DF78D8" w:rsidRPr="00A076B6" w14:paraId="16DC3EA0" w14:textId="77777777" w:rsidTr="00315647">
        <w:tc>
          <w:tcPr>
            <w:tcW w:w="1575" w:type="dxa"/>
            <w:vMerge/>
            <w:vAlign w:val="center"/>
          </w:tcPr>
          <w:p w14:paraId="208B76B4" w14:textId="77777777" w:rsidR="00DF78D8" w:rsidRPr="00A076B6" w:rsidRDefault="00DF78D8" w:rsidP="00453D1A">
            <w:pPr>
              <w:ind w:firstLine="0"/>
              <w:jc w:val="center"/>
              <w:rPr>
                <w:sz w:val="20"/>
                <w:szCs w:val="20"/>
              </w:rPr>
            </w:pPr>
          </w:p>
        </w:tc>
        <w:tc>
          <w:tcPr>
            <w:tcW w:w="6755" w:type="dxa"/>
          </w:tcPr>
          <w:p w14:paraId="215598F5" w14:textId="77777777" w:rsidR="00DF78D8" w:rsidRPr="00A076B6" w:rsidRDefault="00DF78D8" w:rsidP="00453D1A">
            <w:pPr>
              <w:ind w:hanging="15"/>
              <w:rPr>
                <w:sz w:val="20"/>
                <w:szCs w:val="20"/>
              </w:rPr>
            </w:pPr>
            <w:r w:rsidRPr="00A076B6">
              <w:rPr>
                <w:sz w:val="20"/>
                <w:szCs w:val="20"/>
              </w:rPr>
              <w:t>использовать для ответов на вопросы небольшие тексты о природе и обществе;</w:t>
            </w:r>
          </w:p>
        </w:tc>
        <w:tc>
          <w:tcPr>
            <w:tcW w:w="2092" w:type="dxa"/>
          </w:tcPr>
          <w:p w14:paraId="6BD9A001" w14:textId="77777777" w:rsidR="00DF78D8" w:rsidRPr="00A076B6" w:rsidRDefault="00DF78D8" w:rsidP="00453D1A">
            <w:pPr>
              <w:ind w:firstLine="32"/>
            </w:pPr>
            <w:r w:rsidRPr="00A076B6">
              <w:rPr>
                <w:sz w:val="20"/>
                <w:szCs w:val="20"/>
              </w:rPr>
              <w:t>устный опрос</w:t>
            </w:r>
          </w:p>
        </w:tc>
      </w:tr>
      <w:tr w:rsidR="00DF78D8" w:rsidRPr="00A076B6" w14:paraId="61E1652A" w14:textId="77777777" w:rsidTr="00315647">
        <w:tc>
          <w:tcPr>
            <w:tcW w:w="1575" w:type="dxa"/>
            <w:vMerge/>
            <w:vAlign w:val="center"/>
          </w:tcPr>
          <w:p w14:paraId="1A5B4822" w14:textId="77777777" w:rsidR="00DF78D8" w:rsidRPr="00A076B6" w:rsidRDefault="00DF78D8" w:rsidP="00453D1A">
            <w:pPr>
              <w:ind w:firstLine="0"/>
              <w:jc w:val="center"/>
              <w:rPr>
                <w:sz w:val="20"/>
                <w:szCs w:val="20"/>
              </w:rPr>
            </w:pPr>
          </w:p>
        </w:tc>
        <w:tc>
          <w:tcPr>
            <w:tcW w:w="6755" w:type="dxa"/>
          </w:tcPr>
          <w:p w14:paraId="3AEB092F" w14:textId="77777777" w:rsidR="00DF78D8" w:rsidRPr="00A076B6" w:rsidRDefault="00DF78D8" w:rsidP="00453D1A">
            <w:pPr>
              <w:ind w:hanging="15"/>
              <w:rPr>
                <w:sz w:val="20"/>
                <w:szCs w:val="20"/>
              </w:rPr>
            </w:pPr>
            <w:r w:rsidRPr="00A076B6">
              <w:rPr>
                <w:sz w:val="20"/>
                <w:szCs w:val="20"/>
              </w:rPr>
              <w:t>оценивать ситуации, раскрывающие положительное и негативное отношение к природе; правила поведения в быту, в общественных местах;</w:t>
            </w:r>
          </w:p>
        </w:tc>
        <w:tc>
          <w:tcPr>
            <w:tcW w:w="2092" w:type="dxa"/>
          </w:tcPr>
          <w:p w14:paraId="65CC18D4" w14:textId="77777777" w:rsidR="00DF78D8" w:rsidRPr="00A076B6" w:rsidRDefault="00DF78D8" w:rsidP="00453D1A">
            <w:pPr>
              <w:ind w:firstLine="32"/>
            </w:pPr>
            <w:r w:rsidRPr="00A076B6">
              <w:rPr>
                <w:sz w:val="20"/>
                <w:szCs w:val="20"/>
              </w:rPr>
              <w:t>письменная работа</w:t>
            </w:r>
          </w:p>
        </w:tc>
      </w:tr>
      <w:tr w:rsidR="00DF78D8" w:rsidRPr="00A076B6" w14:paraId="761F03F7" w14:textId="77777777" w:rsidTr="00315647">
        <w:tc>
          <w:tcPr>
            <w:tcW w:w="1575" w:type="dxa"/>
            <w:vMerge/>
            <w:vAlign w:val="center"/>
          </w:tcPr>
          <w:p w14:paraId="1EF2E888" w14:textId="77777777" w:rsidR="00DF78D8" w:rsidRPr="00A076B6" w:rsidRDefault="00DF78D8" w:rsidP="00453D1A">
            <w:pPr>
              <w:ind w:firstLine="0"/>
              <w:jc w:val="center"/>
              <w:rPr>
                <w:sz w:val="20"/>
                <w:szCs w:val="20"/>
              </w:rPr>
            </w:pPr>
          </w:p>
        </w:tc>
        <w:tc>
          <w:tcPr>
            <w:tcW w:w="6755" w:type="dxa"/>
          </w:tcPr>
          <w:p w14:paraId="67CF6EF0" w14:textId="77777777" w:rsidR="00DF78D8" w:rsidRPr="00A076B6" w:rsidRDefault="00DF78D8" w:rsidP="00453D1A">
            <w:pPr>
              <w:ind w:hanging="15"/>
              <w:rPr>
                <w:sz w:val="20"/>
                <w:szCs w:val="20"/>
              </w:rPr>
            </w:pPr>
            <w:r w:rsidRPr="00A076B6">
              <w:rPr>
                <w:sz w:val="20"/>
                <w:szCs w:val="20"/>
              </w:rPr>
              <w:t>соблюдать правила безопасности на учебном месте школьника; во время наблюдений и опытов; безопасно пользоваться бытовыми электроприборами;</w:t>
            </w:r>
          </w:p>
        </w:tc>
        <w:tc>
          <w:tcPr>
            <w:tcW w:w="2092" w:type="dxa"/>
          </w:tcPr>
          <w:p w14:paraId="1BDFDC9C" w14:textId="77777777" w:rsidR="00DF78D8" w:rsidRPr="00A076B6" w:rsidRDefault="00DF78D8" w:rsidP="00453D1A">
            <w:pPr>
              <w:ind w:firstLine="32"/>
            </w:pPr>
            <w:r w:rsidRPr="00A076B6">
              <w:rPr>
                <w:sz w:val="20"/>
                <w:szCs w:val="20"/>
              </w:rPr>
              <w:t>устный опрос</w:t>
            </w:r>
          </w:p>
        </w:tc>
      </w:tr>
      <w:tr w:rsidR="00DF78D8" w:rsidRPr="00A076B6" w14:paraId="70C4096E" w14:textId="77777777" w:rsidTr="00315647">
        <w:tc>
          <w:tcPr>
            <w:tcW w:w="1575" w:type="dxa"/>
            <w:vMerge/>
            <w:vAlign w:val="center"/>
          </w:tcPr>
          <w:p w14:paraId="1EE81CE2" w14:textId="77777777" w:rsidR="00DF78D8" w:rsidRPr="00A076B6" w:rsidRDefault="00DF78D8" w:rsidP="00453D1A">
            <w:pPr>
              <w:ind w:firstLine="0"/>
              <w:jc w:val="center"/>
              <w:rPr>
                <w:sz w:val="20"/>
                <w:szCs w:val="20"/>
              </w:rPr>
            </w:pPr>
          </w:p>
        </w:tc>
        <w:tc>
          <w:tcPr>
            <w:tcW w:w="6755" w:type="dxa"/>
          </w:tcPr>
          <w:p w14:paraId="49A8D135" w14:textId="77777777" w:rsidR="00DF78D8" w:rsidRPr="00A076B6" w:rsidRDefault="00DF78D8" w:rsidP="00453D1A">
            <w:pPr>
              <w:ind w:hanging="15"/>
              <w:rPr>
                <w:sz w:val="20"/>
                <w:szCs w:val="20"/>
              </w:rPr>
            </w:pPr>
            <w:r w:rsidRPr="00A076B6">
              <w:rPr>
                <w:sz w:val="20"/>
                <w:szCs w:val="20"/>
              </w:rPr>
              <w:t>соблюдать правила здорового питания и личной гигиены;</w:t>
            </w:r>
          </w:p>
        </w:tc>
        <w:tc>
          <w:tcPr>
            <w:tcW w:w="2092" w:type="dxa"/>
          </w:tcPr>
          <w:p w14:paraId="6C6EC68D" w14:textId="77777777" w:rsidR="00DF78D8" w:rsidRPr="00A076B6" w:rsidRDefault="00DF78D8" w:rsidP="00453D1A">
            <w:pPr>
              <w:ind w:firstLine="0"/>
            </w:pPr>
            <w:r w:rsidRPr="00A076B6">
              <w:rPr>
                <w:sz w:val="20"/>
                <w:szCs w:val="20"/>
              </w:rPr>
              <w:t>устный опрос</w:t>
            </w:r>
          </w:p>
        </w:tc>
      </w:tr>
      <w:tr w:rsidR="00DF78D8" w:rsidRPr="00A076B6" w14:paraId="4E092E42" w14:textId="77777777" w:rsidTr="00315647">
        <w:tc>
          <w:tcPr>
            <w:tcW w:w="1575" w:type="dxa"/>
            <w:vMerge/>
            <w:vAlign w:val="center"/>
          </w:tcPr>
          <w:p w14:paraId="2BAAA4B1" w14:textId="77777777" w:rsidR="00DF78D8" w:rsidRPr="00A076B6" w:rsidRDefault="00DF78D8" w:rsidP="00453D1A">
            <w:pPr>
              <w:ind w:firstLine="0"/>
              <w:jc w:val="center"/>
              <w:rPr>
                <w:sz w:val="20"/>
                <w:szCs w:val="20"/>
              </w:rPr>
            </w:pPr>
          </w:p>
        </w:tc>
        <w:tc>
          <w:tcPr>
            <w:tcW w:w="6755" w:type="dxa"/>
          </w:tcPr>
          <w:p w14:paraId="4C7CEB26" w14:textId="77777777" w:rsidR="00DF78D8" w:rsidRPr="00A076B6" w:rsidRDefault="00DF78D8" w:rsidP="00453D1A">
            <w:pPr>
              <w:ind w:hanging="15"/>
              <w:rPr>
                <w:sz w:val="20"/>
                <w:szCs w:val="20"/>
              </w:rPr>
            </w:pPr>
            <w:r w:rsidRPr="00A076B6">
              <w:rPr>
                <w:sz w:val="20"/>
                <w:szCs w:val="20"/>
              </w:rPr>
              <w:t>соблюдать правила безопасного поведения пешехода;</w:t>
            </w:r>
          </w:p>
        </w:tc>
        <w:tc>
          <w:tcPr>
            <w:tcW w:w="2092" w:type="dxa"/>
          </w:tcPr>
          <w:p w14:paraId="6F55EA44" w14:textId="77777777" w:rsidR="00DF78D8" w:rsidRPr="00A076B6" w:rsidRDefault="00DF78D8" w:rsidP="00453D1A">
            <w:pPr>
              <w:ind w:firstLine="0"/>
            </w:pPr>
            <w:r w:rsidRPr="00A076B6">
              <w:rPr>
                <w:sz w:val="20"/>
                <w:szCs w:val="20"/>
              </w:rPr>
              <w:t>устный опрос</w:t>
            </w:r>
          </w:p>
        </w:tc>
      </w:tr>
      <w:tr w:rsidR="00DF78D8" w:rsidRPr="00A076B6" w14:paraId="02AA5D6F" w14:textId="77777777" w:rsidTr="00315647">
        <w:tc>
          <w:tcPr>
            <w:tcW w:w="1575" w:type="dxa"/>
            <w:vMerge/>
            <w:vAlign w:val="center"/>
          </w:tcPr>
          <w:p w14:paraId="5140880C" w14:textId="77777777" w:rsidR="00DF78D8" w:rsidRPr="00A076B6" w:rsidRDefault="00DF78D8" w:rsidP="00453D1A">
            <w:pPr>
              <w:ind w:firstLine="0"/>
              <w:jc w:val="center"/>
              <w:rPr>
                <w:sz w:val="20"/>
                <w:szCs w:val="20"/>
              </w:rPr>
            </w:pPr>
          </w:p>
        </w:tc>
        <w:tc>
          <w:tcPr>
            <w:tcW w:w="6755" w:type="dxa"/>
          </w:tcPr>
          <w:p w14:paraId="33B007AE" w14:textId="77777777" w:rsidR="00DF78D8" w:rsidRPr="00A076B6" w:rsidRDefault="00DF78D8" w:rsidP="00453D1A">
            <w:pPr>
              <w:ind w:hanging="15"/>
              <w:rPr>
                <w:sz w:val="20"/>
                <w:szCs w:val="20"/>
              </w:rPr>
            </w:pPr>
            <w:r w:rsidRPr="00A076B6">
              <w:rPr>
                <w:sz w:val="20"/>
                <w:szCs w:val="20"/>
              </w:rPr>
              <w:t>соблюдать правила безопасного поведения в природе;</w:t>
            </w:r>
          </w:p>
        </w:tc>
        <w:tc>
          <w:tcPr>
            <w:tcW w:w="2092" w:type="dxa"/>
          </w:tcPr>
          <w:p w14:paraId="03237774" w14:textId="77777777" w:rsidR="00DF78D8" w:rsidRPr="00A076B6" w:rsidRDefault="00DF78D8" w:rsidP="00453D1A">
            <w:pPr>
              <w:ind w:firstLine="0"/>
            </w:pPr>
            <w:r w:rsidRPr="00A076B6">
              <w:rPr>
                <w:sz w:val="20"/>
                <w:szCs w:val="20"/>
              </w:rPr>
              <w:t>устный опрос</w:t>
            </w:r>
          </w:p>
        </w:tc>
      </w:tr>
      <w:tr w:rsidR="00DF78D8" w:rsidRPr="00A076B6" w14:paraId="2B8B99A1" w14:textId="77777777" w:rsidTr="00315647">
        <w:tc>
          <w:tcPr>
            <w:tcW w:w="1575" w:type="dxa"/>
            <w:vMerge/>
            <w:vAlign w:val="center"/>
          </w:tcPr>
          <w:p w14:paraId="5CCF18F5" w14:textId="77777777" w:rsidR="00DF78D8" w:rsidRPr="00A076B6" w:rsidRDefault="00DF78D8" w:rsidP="00453D1A">
            <w:pPr>
              <w:ind w:firstLine="0"/>
              <w:jc w:val="center"/>
              <w:rPr>
                <w:sz w:val="20"/>
                <w:szCs w:val="20"/>
              </w:rPr>
            </w:pPr>
          </w:p>
        </w:tc>
        <w:tc>
          <w:tcPr>
            <w:tcW w:w="6755" w:type="dxa"/>
          </w:tcPr>
          <w:p w14:paraId="0FFD513C" w14:textId="77777777" w:rsidR="00DF78D8" w:rsidRPr="00A076B6" w:rsidRDefault="00DF78D8" w:rsidP="00453D1A">
            <w:pPr>
              <w:ind w:hanging="15"/>
              <w:rPr>
                <w:sz w:val="20"/>
                <w:szCs w:val="20"/>
              </w:rPr>
            </w:pPr>
            <w:r w:rsidRPr="00A076B6">
              <w:rPr>
                <w:sz w:val="20"/>
                <w:szCs w:val="20"/>
              </w:rPr>
              <w:t>с помощью взрослых (учителя, родителей) пользоваться электронным дневником и электронными ресурсами школы.</w:t>
            </w:r>
          </w:p>
        </w:tc>
        <w:tc>
          <w:tcPr>
            <w:tcW w:w="2092" w:type="dxa"/>
          </w:tcPr>
          <w:p w14:paraId="04221BA7" w14:textId="77777777" w:rsidR="00DF78D8" w:rsidRPr="00A076B6" w:rsidRDefault="00DF78D8" w:rsidP="00453D1A">
            <w:pPr>
              <w:ind w:firstLine="32"/>
            </w:pPr>
            <w:r w:rsidRPr="00A076B6">
              <w:rPr>
                <w:sz w:val="20"/>
                <w:szCs w:val="20"/>
              </w:rPr>
              <w:t>устный опрос</w:t>
            </w:r>
          </w:p>
        </w:tc>
      </w:tr>
      <w:tr w:rsidR="00DF78D8" w:rsidRPr="00A076B6" w14:paraId="32C63E16" w14:textId="77777777" w:rsidTr="00315647">
        <w:tc>
          <w:tcPr>
            <w:tcW w:w="1575" w:type="dxa"/>
            <w:vMerge w:val="restart"/>
            <w:vAlign w:val="center"/>
          </w:tcPr>
          <w:p w14:paraId="259185AA" w14:textId="77777777" w:rsidR="00DF78D8" w:rsidRPr="00A076B6" w:rsidRDefault="00DF78D8" w:rsidP="00453D1A">
            <w:pPr>
              <w:ind w:firstLine="0"/>
              <w:jc w:val="center"/>
              <w:rPr>
                <w:sz w:val="20"/>
                <w:szCs w:val="20"/>
              </w:rPr>
            </w:pPr>
            <w:r w:rsidRPr="00A076B6">
              <w:rPr>
                <w:sz w:val="20"/>
                <w:szCs w:val="20"/>
              </w:rPr>
              <w:t xml:space="preserve">К концу обучения во </w:t>
            </w:r>
            <w:r w:rsidRPr="00A076B6">
              <w:rPr>
                <w:b/>
                <w:sz w:val="20"/>
                <w:szCs w:val="20"/>
              </w:rPr>
              <w:t>2 класс</w:t>
            </w:r>
            <w:r w:rsidRPr="00A076B6">
              <w:rPr>
                <w:sz w:val="20"/>
                <w:szCs w:val="20"/>
              </w:rPr>
              <w:t>е</w:t>
            </w:r>
          </w:p>
        </w:tc>
        <w:tc>
          <w:tcPr>
            <w:tcW w:w="6755" w:type="dxa"/>
          </w:tcPr>
          <w:p w14:paraId="5AC18BDF" w14:textId="77777777" w:rsidR="00DF78D8" w:rsidRPr="00A076B6" w:rsidRDefault="00DF78D8" w:rsidP="00453D1A">
            <w:pPr>
              <w:ind w:hanging="15"/>
              <w:rPr>
                <w:sz w:val="20"/>
                <w:szCs w:val="20"/>
              </w:rPr>
            </w:pPr>
            <w:r w:rsidRPr="00A076B6">
              <w:rPr>
                <w:sz w:val="20"/>
                <w:szCs w:val="20"/>
              </w:rPr>
              <w:t>находить Россию на карте мира, на карте России – Москву, свой регион и его главный город;</w:t>
            </w:r>
          </w:p>
        </w:tc>
        <w:tc>
          <w:tcPr>
            <w:tcW w:w="2092" w:type="dxa"/>
          </w:tcPr>
          <w:p w14:paraId="4E1FBDEE" w14:textId="77777777" w:rsidR="00DF78D8" w:rsidRPr="00A076B6" w:rsidRDefault="00DF78D8" w:rsidP="00453D1A">
            <w:pPr>
              <w:ind w:firstLine="32"/>
            </w:pPr>
            <w:r w:rsidRPr="00A076B6">
              <w:rPr>
                <w:sz w:val="20"/>
                <w:szCs w:val="20"/>
              </w:rPr>
              <w:t>устный опрос</w:t>
            </w:r>
          </w:p>
        </w:tc>
      </w:tr>
      <w:tr w:rsidR="00DF78D8" w:rsidRPr="00A076B6" w14:paraId="25389817" w14:textId="77777777" w:rsidTr="00315647">
        <w:tc>
          <w:tcPr>
            <w:tcW w:w="1575" w:type="dxa"/>
            <w:vMerge/>
            <w:vAlign w:val="center"/>
          </w:tcPr>
          <w:p w14:paraId="7A4897AC" w14:textId="77777777" w:rsidR="00DF78D8" w:rsidRPr="00A076B6" w:rsidRDefault="00DF78D8" w:rsidP="00453D1A">
            <w:pPr>
              <w:ind w:firstLine="0"/>
              <w:jc w:val="center"/>
              <w:rPr>
                <w:sz w:val="20"/>
                <w:szCs w:val="20"/>
              </w:rPr>
            </w:pPr>
          </w:p>
        </w:tc>
        <w:tc>
          <w:tcPr>
            <w:tcW w:w="6755" w:type="dxa"/>
          </w:tcPr>
          <w:p w14:paraId="4DEF9ED7" w14:textId="77777777" w:rsidR="00DF78D8" w:rsidRPr="00A076B6" w:rsidRDefault="00DF78D8" w:rsidP="00453D1A">
            <w:pPr>
              <w:ind w:hanging="15"/>
              <w:rPr>
                <w:sz w:val="20"/>
                <w:szCs w:val="20"/>
              </w:rPr>
            </w:pPr>
            <w:r w:rsidRPr="00A076B6">
              <w:rPr>
                <w:sz w:val="20"/>
                <w:szCs w:val="20"/>
              </w:rPr>
              <w:t>узнавать государственную символику Российской Федерации (гимн, герб, флаг) и своего региона;</w:t>
            </w:r>
          </w:p>
        </w:tc>
        <w:tc>
          <w:tcPr>
            <w:tcW w:w="2092" w:type="dxa"/>
          </w:tcPr>
          <w:p w14:paraId="7CAD7398" w14:textId="77777777" w:rsidR="00DF78D8" w:rsidRPr="00A076B6" w:rsidRDefault="00DF78D8" w:rsidP="00453D1A">
            <w:pPr>
              <w:ind w:firstLine="32"/>
            </w:pPr>
            <w:r w:rsidRPr="00A076B6">
              <w:rPr>
                <w:sz w:val="20"/>
                <w:szCs w:val="20"/>
              </w:rPr>
              <w:t>устный опрос</w:t>
            </w:r>
          </w:p>
        </w:tc>
      </w:tr>
      <w:tr w:rsidR="00DF78D8" w:rsidRPr="00A076B6" w14:paraId="3F5A8F78" w14:textId="77777777" w:rsidTr="00315647">
        <w:tc>
          <w:tcPr>
            <w:tcW w:w="1575" w:type="dxa"/>
            <w:vMerge/>
            <w:vAlign w:val="center"/>
          </w:tcPr>
          <w:p w14:paraId="072F663A" w14:textId="77777777" w:rsidR="00DF78D8" w:rsidRPr="00A076B6" w:rsidRDefault="00DF78D8" w:rsidP="00453D1A">
            <w:pPr>
              <w:ind w:firstLine="0"/>
              <w:jc w:val="center"/>
              <w:rPr>
                <w:sz w:val="20"/>
                <w:szCs w:val="20"/>
              </w:rPr>
            </w:pPr>
          </w:p>
        </w:tc>
        <w:tc>
          <w:tcPr>
            <w:tcW w:w="6755" w:type="dxa"/>
          </w:tcPr>
          <w:p w14:paraId="40717791" w14:textId="77777777" w:rsidR="00DF78D8" w:rsidRPr="00A076B6" w:rsidRDefault="00DF78D8" w:rsidP="00453D1A">
            <w:pPr>
              <w:ind w:hanging="15"/>
              <w:rPr>
                <w:sz w:val="20"/>
                <w:szCs w:val="20"/>
              </w:rPr>
            </w:pPr>
            <w:r w:rsidRPr="00A076B6">
              <w:rPr>
                <w:sz w:val="20"/>
                <w:szCs w:val="20"/>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c>
          <w:tcPr>
            <w:tcW w:w="2092" w:type="dxa"/>
          </w:tcPr>
          <w:p w14:paraId="5C04CDDD" w14:textId="77777777" w:rsidR="00DF78D8" w:rsidRPr="00A076B6" w:rsidRDefault="00DF78D8" w:rsidP="00453D1A">
            <w:pPr>
              <w:ind w:firstLine="32"/>
            </w:pPr>
            <w:r w:rsidRPr="00A076B6">
              <w:rPr>
                <w:sz w:val="20"/>
                <w:szCs w:val="20"/>
              </w:rPr>
              <w:t>устный опрос</w:t>
            </w:r>
          </w:p>
        </w:tc>
      </w:tr>
      <w:tr w:rsidR="00DF78D8" w:rsidRPr="00A076B6" w14:paraId="6D234243" w14:textId="77777777" w:rsidTr="00315647">
        <w:tc>
          <w:tcPr>
            <w:tcW w:w="1575" w:type="dxa"/>
            <w:vMerge/>
            <w:vAlign w:val="center"/>
          </w:tcPr>
          <w:p w14:paraId="103ED5EC" w14:textId="77777777" w:rsidR="00DF78D8" w:rsidRPr="00A076B6" w:rsidRDefault="00DF78D8" w:rsidP="00453D1A">
            <w:pPr>
              <w:ind w:firstLine="0"/>
              <w:jc w:val="center"/>
              <w:rPr>
                <w:sz w:val="20"/>
                <w:szCs w:val="20"/>
              </w:rPr>
            </w:pPr>
          </w:p>
        </w:tc>
        <w:tc>
          <w:tcPr>
            <w:tcW w:w="6755" w:type="dxa"/>
          </w:tcPr>
          <w:p w14:paraId="55A184B7" w14:textId="77777777" w:rsidR="00DF78D8" w:rsidRPr="00A076B6" w:rsidRDefault="00DF78D8" w:rsidP="00453D1A">
            <w:pPr>
              <w:ind w:hanging="15"/>
              <w:rPr>
                <w:sz w:val="20"/>
                <w:szCs w:val="20"/>
              </w:rPr>
            </w:pPr>
            <w:r w:rsidRPr="00A076B6">
              <w:rPr>
                <w:sz w:val="20"/>
                <w:szCs w:val="20"/>
              </w:rPr>
              <w:t>распознавать изученные объекты окружающего мира по их описанию, рисункам и фотографиям, различать их в окружающем мире;</w:t>
            </w:r>
          </w:p>
        </w:tc>
        <w:tc>
          <w:tcPr>
            <w:tcW w:w="2092" w:type="dxa"/>
          </w:tcPr>
          <w:p w14:paraId="306D5359" w14:textId="77777777" w:rsidR="00DF78D8" w:rsidRPr="00A076B6" w:rsidRDefault="00DF78D8" w:rsidP="00453D1A">
            <w:pPr>
              <w:ind w:firstLine="32"/>
            </w:pPr>
            <w:r w:rsidRPr="00A076B6">
              <w:rPr>
                <w:sz w:val="20"/>
                <w:szCs w:val="20"/>
              </w:rPr>
              <w:t>устный опрос</w:t>
            </w:r>
          </w:p>
        </w:tc>
      </w:tr>
      <w:tr w:rsidR="00DF78D8" w:rsidRPr="00A076B6" w14:paraId="42BFBF6E" w14:textId="77777777" w:rsidTr="00315647">
        <w:tc>
          <w:tcPr>
            <w:tcW w:w="1575" w:type="dxa"/>
            <w:vMerge/>
            <w:vAlign w:val="center"/>
          </w:tcPr>
          <w:p w14:paraId="7CB208BC" w14:textId="77777777" w:rsidR="00DF78D8" w:rsidRPr="00A076B6" w:rsidRDefault="00DF78D8" w:rsidP="00453D1A">
            <w:pPr>
              <w:ind w:firstLine="0"/>
              <w:jc w:val="center"/>
              <w:rPr>
                <w:sz w:val="20"/>
                <w:szCs w:val="20"/>
              </w:rPr>
            </w:pPr>
          </w:p>
        </w:tc>
        <w:tc>
          <w:tcPr>
            <w:tcW w:w="6755" w:type="dxa"/>
          </w:tcPr>
          <w:p w14:paraId="55061300" w14:textId="77777777" w:rsidR="00DF78D8" w:rsidRPr="00A076B6" w:rsidRDefault="00DF78D8" w:rsidP="00453D1A">
            <w:pPr>
              <w:ind w:hanging="15"/>
              <w:rPr>
                <w:sz w:val="20"/>
                <w:szCs w:val="20"/>
              </w:rPr>
            </w:pPr>
            <w:r w:rsidRPr="00A076B6">
              <w:rPr>
                <w:sz w:val="20"/>
                <w:szCs w:val="20"/>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c>
          <w:tcPr>
            <w:tcW w:w="2092" w:type="dxa"/>
          </w:tcPr>
          <w:p w14:paraId="6513C6D5"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3B5A4890" w14:textId="77777777" w:rsidTr="00315647">
        <w:tc>
          <w:tcPr>
            <w:tcW w:w="1575" w:type="dxa"/>
            <w:vMerge/>
            <w:vAlign w:val="center"/>
          </w:tcPr>
          <w:p w14:paraId="511FC7EF" w14:textId="77777777" w:rsidR="00DF78D8" w:rsidRPr="00A076B6" w:rsidRDefault="00DF78D8" w:rsidP="00453D1A">
            <w:pPr>
              <w:ind w:firstLine="0"/>
              <w:jc w:val="center"/>
              <w:rPr>
                <w:sz w:val="20"/>
                <w:szCs w:val="20"/>
              </w:rPr>
            </w:pPr>
          </w:p>
        </w:tc>
        <w:tc>
          <w:tcPr>
            <w:tcW w:w="6755" w:type="dxa"/>
          </w:tcPr>
          <w:p w14:paraId="4B460805" w14:textId="77777777" w:rsidR="00DF78D8" w:rsidRPr="00A076B6" w:rsidRDefault="00DF78D8" w:rsidP="00453D1A">
            <w:pPr>
              <w:ind w:hanging="15"/>
              <w:rPr>
                <w:sz w:val="20"/>
                <w:szCs w:val="20"/>
              </w:rPr>
            </w:pPr>
            <w:r w:rsidRPr="00A076B6">
              <w:rPr>
                <w:sz w:val="20"/>
                <w:szCs w:val="20"/>
              </w:rPr>
              <w:t>проводить, соблюдая правила безопасного труда, несложные наблюдения и опыты с природными объектами, измерения;</w:t>
            </w:r>
          </w:p>
        </w:tc>
        <w:tc>
          <w:tcPr>
            <w:tcW w:w="2092" w:type="dxa"/>
          </w:tcPr>
          <w:p w14:paraId="58AE8CBE" w14:textId="77777777" w:rsidR="00DF78D8" w:rsidRPr="00A076B6" w:rsidRDefault="00DF78D8" w:rsidP="00453D1A">
            <w:pPr>
              <w:ind w:firstLine="32"/>
            </w:pPr>
            <w:r w:rsidRPr="00A076B6">
              <w:rPr>
                <w:sz w:val="20"/>
                <w:szCs w:val="20"/>
              </w:rPr>
              <w:t>письменная работа</w:t>
            </w:r>
          </w:p>
        </w:tc>
      </w:tr>
      <w:tr w:rsidR="00DF78D8" w:rsidRPr="00A076B6" w14:paraId="41700BB0" w14:textId="77777777" w:rsidTr="00315647">
        <w:tc>
          <w:tcPr>
            <w:tcW w:w="1575" w:type="dxa"/>
            <w:vMerge/>
            <w:vAlign w:val="center"/>
          </w:tcPr>
          <w:p w14:paraId="119E999A" w14:textId="77777777" w:rsidR="00DF78D8" w:rsidRPr="00A076B6" w:rsidRDefault="00DF78D8" w:rsidP="00453D1A">
            <w:pPr>
              <w:ind w:firstLine="0"/>
              <w:jc w:val="center"/>
              <w:rPr>
                <w:sz w:val="20"/>
                <w:szCs w:val="20"/>
              </w:rPr>
            </w:pPr>
          </w:p>
        </w:tc>
        <w:tc>
          <w:tcPr>
            <w:tcW w:w="6755" w:type="dxa"/>
          </w:tcPr>
          <w:p w14:paraId="0C7761E5" w14:textId="77777777" w:rsidR="00DF78D8" w:rsidRPr="00A076B6" w:rsidRDefault="00DF78D8" w:rsidP="00453D1A">
            <w:pPr>
              <w:ind w:hanging="15"/>
              <w:rPr>
                <w:sz w:val="20"/>
                <w:szCs w:val="20"/>
              </w:rPr>
            </w:pPr>
            <w:r w:rsidRPr="00A076B6">
              <w:rPr>
                <w:sz w:val="20"/>
                <w:szCs w:val="20"/>
              </w:rPr>
              <w:t>приводить примеры изученных взаимосвязей в природе, примеры, иллюстрирующие значение природы в жизни человека;</w:t>
            </w:r>
          </w:p>
        </w:tc>
        <w:tc>
          <w:tcPr>
            <w:tcW w:w="2092" w:type="dxa"/>
          </w:tcPr>
          <w:p w14:paraId="5AF34377" w14:textId="77777777" w:rsidR="00DF78D8" w:rsidRPr="00A076B6" w:rsidRDefault="00DF78D8" w:rsidP="00453D1A">
            <w:pPr>
              <w:ind w:firstLine="32"/>
            </w:pPr>
            <w:r w:rsidRPr="00A076B6">
              <w:rPr>
                <w:sz w:val="20"/>
                <w:szCs w:val="20"/>
              </w:rPr>
              <w:t>письменная работа</w:t>
            </w:r>
          </w:p>
        </w:tc>
      </w:tr>
      <w:tr w:rsidR="00DF78D8" w:rsidRPr="00A076B6" w14:paraId="0B99B113" w14:textId="77777777" w:rsidTr="00315647">
        <w:tc>
          <w:tcPr>
            <w:tcW w:w="1575" w:type="dxa"/>
            <w:vMerge/>
            <w:vAlign w:val="center"/>
          </w:tcPr>
          <w:p w14:paraId="027D4884" w14:textId="77777777" w:rsidR="00DF78D8" w:rsidRPr="00A076B6" w:rsidRDefault="00DF78D8" w:rsidP="00453D1A">
            <w:pPr>
              <w:ind w:firstLine="0"/>
              <w:jc w:val="center"/>
              <w:rPr>
                <w:sz w:val="20"/>
                <w:szCs w:val="20"/>
              </w:rPr>
            </w:pPr>
          </w:p>
        </w:tc>
        <w:tc>
          <w:tcPr>
            <w:tcW w:w="6755" w:type="dxa"/>
          </w:tcPr>
          <w:p w14:paraId="1B53A0CF" w14:textId="77777777" w:rsidR="00DF78D8" w:rsidRPr="00A076B6" w:rsidRDefault="00DF78D8" w:rsidP="00453D1A">
            <w:pPr>
              <w:ind w:hanging="15"/>
              <w:rPr>
                <w:sz w:val="20"/>
                <w:szCs w:val="20"/>
              </w:rPr>
            </w:pPr>
            <w:r w:rsidRPr="00A076B6">
              <w:rPr>
                <w:sz w:val="20"/>
                <w:szCs w:val="20"/>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tc>
        <w:tc>
          <w:tcPr>
            <w:tcW w:w="2092" w:type="dxa"/>
          </w:tcPr>
          <w:p w14:paraId="724CE929"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7E45AF10" w14:textId="77777777" w:rsidTr="00315647">
        <w:tc>
          <w:tcPr>
            <w:tcW w:w="1575" w:type="dxa"/>
            <w:vMerge/>
            <w:vAlign w:val="center"/>
          </w:tcPr>
          <w:p w14:paraId="222ADE07" w14:textId="77777777" w:rsidR="00DF78D8" w:rsidRPr="00A076B6" w:rsidRDefault="00DF78D8" w:rsidP="00453D1A">
            <w:pPr>
              <w:ind w:firstLine="0"/>
              <w:jc w:val="center"/>
              <w:rPr>
                <w:sz w:val="20"/>
                <w:szCs w:val="20"/>
              </w:rPr>
            </w:pPr>
          </w:p>
        </w:tc>
        <w:tc>
          <w:tcPr>
            <w:tcW w:w="6755" w:type="dxa"/>
          </w:tcPr>
          <w:p w14:paraId="619467E4" w14:textId="77777777" w:rsidR="00DF78D8" w:rsidRPr="00A076B6" w:rsidRDefault="00DF78D8" w:rsidP="00453D1A">
            <w:pPr>
              <w:ind w:hanging="15"/>
              <w:rPr>
                <w:sz w:val="20"/>
                <w:szCs w:val="20"/>
              </w:rPr>
            </w:pPr>
            <w:r w:rsidRPr="00A076B6">
              <w:rPr>
                <w:sz w:val="20"/>
                <w:szCs w:val="20"/>
              </w:rPr>
              <w:t>описывать на основе предложенного плана или опорных слов изученные природные объекты и явления, в том числе звёзды, созвездия, планеты;</w:t>
            </w:r>
          </w:p>
        </w:tc>
        <w:tc>
          <w:tcPr>
            <w:tcW w:w="2092" w:type="dxa"/>
          </w:tcPr>
          <w:p w14:paraId="15627C42" w14:textId="77777777" w:rsidR="00DF78D8" w:rsidRPr="00A076B6" w:rsidRDefault="00DF78D8" w:rsidP="00453D1A">
            <w:pPr>
              <w:ind w:firstLine="32"/>
            </w:pPr>
            <w:r w:rsidRPr="00A076B6">
              <w:rPr>
                <w:sz w:val="20"/>
                <w:szCs w:val="20"/>
              </w:rPr>
              <w:t>устный опрос</w:t>
            </w:r>
          </w:p>
        </w:tc>
      </w:tr>
      <w:tr w:rsidR="00DF78D8" w:rsidRPr="00A076B6" w14:paraId="361B3C7D" w14:textId="77777777" w:rsidTr="00315647">
        <w:tc>
          <w:tcPr>
            <w:tcW w:w="1575" w:type="dxa"/>
            <w:vMerge/>
            <w:vAlign w:val="center"/>
          </w:tcPr>
          <w:p w14:paraId="5259F6C4" w14:textId="77777777" w:rsidR="00DF78D8" w:rsidRPr="00A076B6" w:rsidRDefault="00DF78D8" w:rsidP="00453D1A">
            <w:pPr>
              <w:ind w:firstLine="0"/>
              <w:jc w:val="center"/>
              <w:rPr>
                <w:sz w:val="20"/>
                <w:szCs w:val="20"/>
              </w:rPr>
            </w:pPr>
          </w:p>
        </w:tc>
        <w:tc>
          <w:tcPr>
            <w:tcW w:w="6755" w:type="dxa"/>
          </w:tcPr>
          <w:p w14:paraId="605CA414" w14:textId="77777777" w:rsidR="00DF78D8" w:rsidRPr="00A076B6" w:rsidRDefault="00DF78D8" w:rsidP="00453D1A">
            <w:pPr>
              <w:ind w:hanging="15"/>
              <w:rPr>
                <w:sz w:val="20"/>
                <w:szCs w:val="20"/>
              </w:rPr>
            </w:pPr>
            <w:r w:rsidRPr="00A076B6">
              <w:rPr>
                <w:sz w:val="20"/>
                <w:szCs w:val="20"/>
              </w:rPr>
              <w:t>группировать изученные объекты живой и неживой природы по предложенным признакам;</w:t>
            </w:r>
          </w:p>
        </w:tc>
        <w:tc>
          <w:tcPr>
            <w:tcW w:w="2092" w:type="dxa"/>
          </w:tcPr>
          <w:p w14:paraId="5D0F7C2A" w14:textId="77777777" w:rsidR="00DF78D8" w:rsidRPr="00A076B6" w:rsidRDefault="00DF78D8" w:rsidP="00453D1A">
            <w:pPr>
              <w:ind w:firstLine="32"/>
            </w:pPr>
            <w:r w:rsidRPr="00A076B6">
              <w:rPr>
                <w:sz w:val="20"/>
                <w:szCs w:val="20"/>
              </w:rPr>
              <w:t>письменная работа</w:t>
            </w:r>
          </w:p>
        </w:tc>
      </w:tr>
      <w:tr w:rsidR="00DF78D8" w:rsidRPr="00A076B6" w14:paraId="34685332" w14:textId="77777777" w:rsidTr="00315647">
        <w:tc>
          <w:tcPr>
            <w:tcW w:w="1575" w:type="dxa"/>
            <w:vMerge/>
            <w:vAlign w:val="center"/>
          </w:tcPr>
          <w:p w14:paraId="4DEC4A19" w14:textId="77777777" w:rsidR="00DF78D8" w:rsidRPr="00A076B6" w:rsidRDefault="00DF78D8" w:rsidP="00453D1A">
            <w:pPr>
              <w:ind w:firstLine="0"/>
              <w:jc w:val="center"/>
              <w:rPr>
                <w:sz w:val="20"/>
                <w:szCs w:val="20"/>
              </w:rPr>
            </w:pPr>
          </w:p>
        </w:tc>
        <w:tc>
          <w:tcPr>
            <w:tcW w:w="6755" w:type="dxa"/>
          </w:tcPr>
          <w:p w14:paraId="7CE36DE1" w14:textId="77777777" w:rsidR="00DF78D8" w:rsidRPr="00A076B6" w:rsidRDefault="00DF78D8" w:rsidP="00453D1A">
            <w:pPr>
              <w:ind w:hanging="15"/>
              <w:rPr>
                <w:sz w:val="20"/>
                <w:szCs w:val="20"/>
              </w:rPr>
            </w:pPr>
            <w:r w:rsidRPr="00A076B6">
              <w:rPr>
                <w:sz w:val="20"/>
                <w:szCs w:val="20"/>
              </w:rPr>
              <w:t>сравнивать объекты живой и неживой природы на основе внешних признаков;</w:t>
            </w:r>
          </w:p>
        </w:tc>
        <w:tc>
          <w:tcPr>
            <w:tcW w:w="2092" w:type="dxa"/>
          </w:tcPr>
          <w:p w14:paraId="3BFB57E9" w14:textId="77777777" w:rsidR="00DF78D8" w:rsidRPr="00A076B6" w:rsidRDefault="00DF78D8" w:rsidP="00453D1A">
            <w:pPr>
              <w:ind w:firstLine="32"/>
            </w:pPr>
            <w:r w:rsidRPr="00A076B6">
              <w:rPr>
                <w:sz w:val="20"/>
                <w:szCs w:val="20"/>
              </w:rPr>
              <w:t>письменная работа</w:t>
            </w:r>
          </w:p>
        </w:tc>
      </w:tr>
      <w:tr w:rsidR="00DF78D8" w:rsidRPr="00A076B6" w14:paraId="766B2E6A" w14:textId="77777777" w:rsidTr="00315647">
        <w:tc>
          <w:tcPr>
            <w:tcW w:w="1575" w:type="dxa"/>
            <w:vMerge/>
            <w:vAlign w:val="center"/>
          </w:tcPr>
          <w:p w14:paraId="214C7EEE" w14:textId="77777777" w:rsidR="00DF78D8" w:rsidRPr="00A076B6" w:rsidRDefault="00DF78D8" w:rsidP="00453D1A">
            <w:pPr>
              <w:ind w:firstLine="0"/>
              <w:jc w:val="center"/>
              <w:rPr>
                <w:sz w:val="20"/>
                <w:szCs w:val="20"/>
              </w:rPr>
            </w:pPr>
          </w:p>
        </w:tc>
        <w:tc>
          <w:tcPr>
            <w:tcW w:w="6755" w:type="dxa"/>
          </w:tcPr>
          <w:p w14:paraId="0EAE3B2B" w14:textId="77777777" w:rsidR="00DF78D8" w:rsidRPr="00A076B6" w:rsidRDefault="00DF78D8" w:rsidP="00453D1A">
            <w:pPr>
              <w:ind w:hanging="15"/>
              <w:rPr>
                <w:sz w:val="20"/>
                <w:szCs w:val="20"/>
              </w:rPr>
            </w:pPr>
            <w:r w:rsidRPr="00A076B6">
              <w:rPr>
                <w:sz w:val="20"/>
                <w:szCs w:val="20"/>
              </w:rPr>
              <w:t>ориентироваться на местности по местным природным признакам, Солнцу, компасу;</w:t>
            </w:r>
          </w:p>
        </w:tc>
        <w:tc>
          <w:tcPr>
            <w:tcW w:w="2092" w:type="dxa"/>
          </w:tcPr>
          <w:p w14:paraId="4D2097C5" w14:textId="77777777" w:rsidR="00DF78D8" w:rsidRPr="00A076B6" w:rsidRDefault="00DF78D8" w:rsidP="00453D1A">
            <w:pPr>
              <w:ind w:firstLine="32"/>
            </w:pPr>
            <w:r w:rsidRPr="00A076B6">
              <w:rPr>
                <w:sz w:val="20"/>
                <w:szCs w:val="20"/>
              </w:rPr>
              <w:t>письменная работа</w:t>
            </w:r>
          </w:p>
        </w:tc>
      </w:tr>
      <w:tr w:rsidR="00DF78D8" w:rsidRPr="00A076B6" w14:paraId="6B650E58" w14:textId="77777777" w:rsidTr="00315647">
        <w:tc>
          <w:tcPr>
            <w:tcW w:w="1575" w:type="dxa"/>
            <w:vMerge/>
            <w:vAlign w:val="center"/>
          </w:tcPr>
          <w:p w14:paraId="08E08E26" w14:textId="77777777" w:rsidR="00DF78D8" w:rsidRPr="00A076B6" w:rsidRDefault="00DF78D8" w:rsidP="00453D1A">
            <w:pPr>
              <w:ind w:firstLine="0"/>
              <w:jc w:val="center"/>
              <w:rPr>
                <w:sz w:val="20"/>
                <w:szCs w:val="20"/>
              </w:rPr>
            </w:pPr>
          </w:p>
        </w:tc>
        <w:tc>
          <w:tcPr>
            <w:tcW w:w="6755" w:type="dxa"/>
          </w:tcPr>
          <w:p w14:paraId="29BA022D" w14:textId="77777777" w:rsidR="00DF78D8" w:rsidRPr="00A076B6" w:rsidRDefault="00DF78D8" w:rsidP="00453D1A">
            <w:pPr>
              <w:ind w:hanging="15"/>
              <w:rPr>
                <w:sz w:val="20"/>
                <w:szCs w:val="20"/>
              </w:rPr>
            </w:pPr>
            <w:r w:rsidRPr="00A076B6">
              <w:rPr>
                <w:sz w:val="20"/>
                <w:szCs w:val="20"/>
              </w:rPr>
              <w:t>создавать по заданному плану развёрнутые высказывания о природе и обществе;</w:t>
            </w:r>
          </w:p>
        </w:tc>
        <w:tc>
          <w:tcPr>
            <w:tcW w:w="2092" w:type="dxa"/>
          </w:tcPr>
          <w:p w14:paraId="5FF23EEE" w14:textId="77777777" w:rsidR="00DF78D8" w:rsidRPr="00A076B6" w:rsidRDefault="00DF78D8" w:rsidP="00453D1A">
            <w:pPr>
              <w:ind w:firstLine="0"/>
            </w:pPr>
            <w:r w:rsidRPr="00A076B6">
              <w:rPr>
                <w:sz w:val="20"/>
                <w:szCs w:val="20"/>
              </w:rPr>
              <w:t>устный опрос</w:t>
            </w:r>
          </w:p>
        </w:tc>
      </w:tr>
      <w:tr w:rsidR="00DF78D8" w:rsidRPr="00A076B6" w14:paraId="0304207E" w14:textId="77777777" w:rsidTr="00315647">
        <w:tc>
          <w:tcPr>
            <w:tcW w:w="1575" w:type="dxa"/>
            <w:vMerge/>
            <w:vAlign w:val="center"/>
          </w:tcPr>
          <w:p w14:paraId="1EE436AA" w14:textId="77777777" w:rsidR="00DF78D8" w:rsidRPr="00A076B6" w:rsidRDefault="00DF78D8" w:rsidP="00453D1A">
            <w:pPr>
              <w:ind w:firstLine="0"/>
              <w:jc w:val="center"/>
              <w:rPr>
                <w:sz w:val="20"/>
                <w:szCs w:val="20"/>
              </w:rPr>
            </w:pPr>
          </w:p>
        </w:tc>
        <w:tc>
          <w:tcPr>
            <w:tcW w:w="6755" w:type="dxa"/>
          </w:tcPr>
          <w:p w14:paraId="3411D26D" w14:textId="77777777" w:rsidR="00DF78D8" w:rsidRPr="00A076B6" w:rsidRDefault="00DF78D8" w:rsidP="00453D1A">
            <w:pPr>
              <w:ind w:hanging="15"/>
              <w:rPr>
                <w:sz w:val="20"/>
                <w:szCs w:val="20"/>
              </w:rPr>
            </w:pPr>
            <w:r w:rsidRPr="00A076B6">
              <w:rPr>
                <w:sz w:val="20"/>
                <w:szCs w:val="20"/>
              </w:rPr>
              <w:t>использовать для ответов на вопросы небольшие тексты о природе и обществе;</w:t>
            </w:r>
          </w:p>
        </w:tc>
        <w:tc>
          <w:tcPr>
            <w:tcW w:w="2092" w:type="dxa"/>
          </w:tcPr>
          <w:p w14:paraId="2AC2820E" w14:textId="77777777" w:rsidR="00DF78D8" w:rsidRPr="00A076B6" w:rsidRDefault="00DF78D8" w:rsidP="00453D1A">
            <w:pPr>
              <w:ind w:firstLine="32"/>
            </w:pPr>
            <w:r w:rsidRPr="00A076B6">
              <w:rPr>
                <w:sz w:val="20"/>
                <w:szCs w:val="20"/>
              </w:rPr>
              <w:t>письменная работа</w:t>
            </w:r>
          </w:p>
        </w:tc>
      </w:tr>
      <w:tr w:rsidR="00DF78D8" w:rsidRPr="00A076B6" w14:paraId="4817284E" w14:textId="77777777" w:rsidTr="00315647">
        <w:tc>
          <w:tcPr>
            <w:tcW w:w="1575" w:type="dxa"/>
            <w:vMerge/>
            <w:vAlign w:val="center"/>
          </w:tcPr>
          <w:p w14:paraId="505F273D" w14:textId="77777777" w:rsidR="00DF78D8" w:rsidRPr="00A076B6" w:rsidRDefault="00DF78D8" w:rsidP="00453D1A">
            <w:pPr>
              <w:ind w:firstLine="0"/>
              <w:jc w:val="center"/>
              <w:rPr>
                <w:sz w:val="20"/>
                <w:szCs w:val="20"/>
              </w:rPr>
            </w:pPr>
          </w:p>
        </w:tc>
        <w:tc>
          <w:tcPr>
            <w:tcW w:w="6755" w:type="dxa"/>
          </w:tcPr>
          <w:p w14:paraId="6D71221B" w14:textId="77777777" w:rsidR="00DF78D8" w:rsidRPr="00A076B6" w:rsidRDefault="00DF78D8" w:rsidP="00453D1A">
            <w:pPr>
              <w:ind w:hanging="15"/>
              <w:rPr>
                <w:sz w:val="20"/>
                <w:szCs w:val="20"/>
              </w:rPr>
            </w:pPr>
            <w:r w:rsidRPr="00A076B6">
              <w:rPr>
                <w:sz w:val="20"/>
                <w:szCs w:val="20"/>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tc>
        <w:tc>
          <w:tcPr>
            <w:tcW w:w="2092" w:type="dxa"/>
          </w:tcPr>
          <w:p w14:paraId="28365993" w14:textId="77777777" w:rsidR="00DF78D8" w:rsidRPr="00A076B6" w:rsidRDefault="00DF78D8" w:rsidP="00453D1A">
            <w:pPr>
              <w:ind w:firstLine="32"/>
            </w:pPr>
            <w:r w:rsidRPr="00A076B6">
              <w:rPr>
                <w:sz w:val="20"/>
                <w:szCs w:val="20"/>
              </w:rPr>
              <w:t>письменная работа</w:t>
            </w:r>
          </w:p>
        </w:tc>
      </w:tr>
      <w:tr w:rsidR="00DF78D8" w:rsidRPr="00A076B6" w14:paraId="37FE0EAF" w14:textId="77777777" w:rsidTr="00315647">
        <w:tc>
          <w:tcPr>
            <w:tcW w:w="1575" w:type="dxa"/>
            <w:vMerge/>
            <w:vAlign w:val="center"/>
          </w:tcPr>
          <w:p w14:paraId="3B721240" w14:textId="77777777" w:rsidR="00DF78D8" w:rsidRPr="00A076B6" w:rsidRDefault="00DF78D8" w:rsidP="00453D1A">
            <w:pPr>
              <w:ind w:firstLine="0"/>
              <w:jc w:val="center"/>
              <w:rPr>
                <w:sz w:val="20"/>
                <w:szCs w:val="20"/>
              </w:rPr>
            </w:pPr>
          </w:p>
        </w:tc>
        <w:tc>
          <w:tcPr>
            <w:tcW w:w="6755" w:type="dxa"/>
          </w:tcPr>
          <w:p w14:paraId="2232F9E4" w14:textId="77777777" w:rsidR="00DF78D8" w:rsidRPr="00A076B6" w:rsidRDefault="00DF78D8" w:rsidP="00453D1A">
            <w:pPr>
              <w:ind w:hanging="15"/>
              <w:rPr>
                <w:sz w:val="20"/>
                <w:szCs w:val="20"/>
              </w:rPr>
            </w:pPr>
            <w:r w:rsidRPr="00A076B6">
              <w:rPr>
                <w:sz w:val="20"/>
                <w:szCs w:val="20"/>
              </w:rPr>
              <w:t>соблюдать правила безопасного поведения в школе, правила безопасного поведения пассажира наземного транспорта и метро;</w:t>
            </w:r>
          </w:p>
        </w:tc>
        <w:tc>
          <w:tcPr>
            <w:tcW w:w="2092" w:type="dxa"/>
          </w:tcPr>
          <w:p w14:paraId="18A97519" w14:textId="77777777" w:rsidR="00DF78D8" w:rsidRPr="00A076B6" w:rsidRDefault="00DF78D8" w:rsidP="00453D1A">
            <w:pPr>
              <w:ind w:firstLine="32"/>
            </w:pPr>
            <w:r w:rsidRPr="00A076B6">
              <w:rPr>
                <w:sz w:val="20"/>
                <w:szCs w:val="20"/>
              </w:rPr>
              <w:t>устный опрос</w:t>
            </w:r>
          </w:p>
        </w:tc>
      </w:tr>
      <w:tr w:rsidR="00DF78D8" w:rsidRPr="00A076B6" w14:paraId="04773B06" w14:textId="77777777" w:rsidTr="00315647">
        <w:tc>
          <w:tcPr>
            <w:tcW w:w="1575" w:type="dxa"/>
            <w:vMerge/>
            <w:vAlign w:val="center"/>
          </w:tcPr>
          <w:p w14:paraId="288617CF" w14:textId="77777777" w:rsidR="00DF78D8" w:rsidRPr="00A076B6" w:rsidRDefault="00DF78D8" w:rsidP="00453D1A">
            <w:pPr>
              <w:ind w:firstLine="0"/>
              <w:jc w:val="center"/>
              <w:rPr>
                <w:sz w:val="20"/>
                <w:szCs w:val="20"/>
              </w:rPr>
            </w:pPr>
          </w:p>
        </w:tc>
        <w:tc>
          <w:tcPr>
            <w:tcW w:w="6755" w:type="dxa"/>
          </w:tcPr>
          <w:p w14:paraId="3B4C1792" w14:textId="77777777" w:rsidR="00DF78D8" w:rsidRPr="00A076B6" w:rsidRDefault="00DF78D8" w:rsidP="00453D1A">
            <w:pPr>
              <w:ind w:hanging="15"/>
              <w:rPr>
                <w:sz w:val="20"/>
                <w:szCs w:val="20"/>
              </w:rPr>
            </w:pPr>
            <w:r w:rsidRPr="00A076B6">
              <w:rPr>
                <w:sz w:val="20"/>
                <w:szCs w:val="20"/>
              </w:rPr>
              <w:t>соблюдать режим дня и питания;</w:t>
            </w:r>
          </w:p>
        </w:tc>
        <w:tc>
          <w:tcPr>
            <w:tcW w:w="2092" w:type="dxa"/>
          </w:tcPr>
          <w:p w14:paraId="71311ECB" w14:textId="77777777" w:rsidR="00DF78D8" w:rsidRPr="00A076B6" w:rsidRDefault="00DF78D8" w:rsidP="00453D1A">
            <w:pPr>
              <w:ind w:firstLine="32"/>
            </w:pPr>
            <w:r w:rsidRPr="00A076B6">
              <w:rPr>
                <w:sz w:val="20"/>
                <w:szCs w:val="20"/>
              </w:rPr>
              <w:t>устный опрос</w:t>
            </w:r>
          </w:p>
        </w:tc>
      </w:tr>
      <w:tr w:rsidR="00DF78D8" w:rsidRPr="00A076B6" w14:paraId="5EA1DC60" w14:textId="77777777" w:rsidTr="00315647">
        <w:tc>
          <w:tcPr>
            <w:tcW w:w="1575" w:type="dxa"/>
            <w:vMerge/>
            <w:vAlign w:val="center"/>
          </w:tcPr>
          <w:p w14:paraId="6D201098" w14:textId="77777777" w:rsidR="00DF78D8" w:rsidRPr="00A076B6" w:rsidRDefault="00DF78D8" w:rsidP="00453D1A">
            <w:pPr>
              <w:ind w:firstLine="0"/>
              <w:jc w:val="center"/>
              <w:rPr>
                <w:sz w:val="20"/>
                <w:szCs w:val="20"/>
              </w:rPr>
            </w:pPr>
          </w:p>
        </w:tc>
        <w:tc>
          <w:tcPr>
            <w:tcW w:w="6755" w:type="dxa"/>
          </w:tcPr>
          <w:p w14:paraId="02299900" w14:textId="77777777" w:rsidR="00DF78D8" w:rsidRPr="00A076B6" w:rsidRDefault="00DF78D8" w:rsidP="00453D1A">
            <w:pPr>
              <w:ind w:hanging="15"/>
              <w:rPr>
                <w:sz w:val="20"/>
                <w:szCs w:val="20"/>
              </w:rPr>
            </w:pPr>
            <w:r w:rsidRPr="00A076B6">
              <w:rPr>
                <w:sz w:val="20"/>
                <w:szCs w:val="20"/>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tc>
        <w:tc>
          <w:tcPr>
            <w:tcW w:w="2092" w:type="dxa"/>
          </w:tcPr>
          <w:p w14:paraId="10DF3932" w14:textId="77777777" w:rsidR="00DF78D8" w:rsidRPr="00A076B6" w:rsidRDefault="00DF78D8" w:rsidP="00453D1A">
            <w:pPr>
              <w:ind w:firstLine="32"/>
            </w:pPr>
            <w:r w:rsidRPr="00A076B6">
              <w:rPr>
                <w:sz w:val="20"/>
                <w:szCs w:val="20"/>
              </w:rPr>
              <w:t>устный опрос</w:t>
            </w:r>
          </w:p>
        </w:tc>
      </w:tr>
      <w:tr w:rsidR="00DF78D8" w:rsidRPr="00A076B6" w14:paraId="753E9A5C" w14:textId="77777777" w:rsidTr="00315647">
        <w:tc>
          <w:tcPr>
            <w:tcW w:w="1575" w:type="dxa"/>
            <w:vMerge w:val="restart"/>
            <w:vAlign w:val="center"/>
          </w:tcPr>
          <w:p w14:paraId="02903BFA" w14:textId="77777777" w:rsidR="00DF78D8" w:rsidRPr="00A076B6" w:rsidRDefault="00DF78D8" w:rsidP="00453D1A">
            <w:pPr>
              <w:ind w:firstLine="0"/>
              <w:jc w:val="center"/>
              <w:rPr>
                <w:sz w:val="20"/>
                <w:szCs w:val="20"/>
              </w:rPr>
            </w:pPr>
            <w:r w:rsidRPr="00A076B6">
              <w:rPr>
                <w:sz w:val="20"/>
                <w:szCs w:val="20"/>
              </w:rPr>
              <w:t xml:space="preserve">К концу обучения в </w:t>
            </w:r>
            <w:r w:rsidRPr="00A076B6">
              <w:rPr>
                <w:b/>
                <w:sz w:val="20"/>
                <w:szCs w:val="20"/>
              </w:rPr>
              <w:t>3 класс</w:t>
            </w:r>
            <w:r w:rsidRPr="00A076B6">
              <w:rPr>
                <w:sz w:val="20"/>
                <w:szCs w:val="20"/>
              </w:rPr>
              <w:t>е</w:t>
            </w:r>
          </w:p>
        </w:tc>
        <w:tc>
          <w:tcPr>
            <w:tcW w:w="6755" w:type="dxa"/>
          </w:tcPr>
          <w:p w14:paraId="725984EA" w14:textId="77777777" w:rsidR="00DF78D8" w:rsidRPr="00A076B6" w:rsidRDefault="00DF78D8" w:rsidP="00453D1A">
            <w:pPr>
              <w:ind w:hanging="15"/>
              <w:rPr>
                <w:sz w:val="20"/>
                <w:szCs w:val="20"/>
              </w:rPr>
            </w:pPr>
            <w:r w:rsidRPr="00A076B6">
              <w:rPr>
                <w:sz w:val="20"/>
                <w:szCs w:val="20"/>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c>
          <w:tcPr>
            <w:tcW w:w="2092" w:type="dxa"/>
          </w:tcPr>
          <w:p w14:paraId="6F4CED75"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7CA94E44" w14:textId="77777777" w:rsidTr="00315647">
        <w:tc>
          <w:tcPr>
            <w:tcW w:w="1575" w:type="dxa"/>
            <w:vMerge/>
            <w:vAlign w:val="center"/>
          </w:tcPr>
          <w:p w14:paraId="7DB4BB2C" w14:textId="77777777" w:rsidR="00DF78D8" w:rsidRPr="00A076B6" w:rsidRDefault="00DF78D8" w:rsidP="00453D1A">
            <w:pPr>
              <w:ind w:firstLine="0"/>
              <w:jc w:val="center"/>
              <w:rPr>
                <w:sz w:val="20"/>
                <w:szCs w:val="20"/>
              </w:rPr>
            </w:pPr>
          </w:p>
        </w:tc>
        <w:tc>
          <w:tcPr>
            <w:tcW w:w="6755" w:type="dxa"/>
          </w:tcPr>
          <w:p w14:paraId="197D7BA7" w14:textId="77777777" w:rsidR="00DF78D8" w:rsidRPr="00A076B6" w:rsidRDefault="00DF78D8" w:rsidP="00453D1A">
            <w:pPr>
              <w:ind w:hanging="15"/>
              <w:rPr>
                <w:sz w:val="20"/>
                <w:szCs w:val="20"/>
              </w:rPr>
            </w:pPr>
            <w:r w:rsidRPr="00A076B6">
              <w:rPr>
                <w:sz w:val="20"/>
                <w:szCs w:val="20"/>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c>
          <w:tcPr>
            <w:tcW w:w="2092" w:type="dxa"/>
          </w:tcPr>
          <w:p w14:paraId="7DFD6219" w14:textId="77777777" w:rsidR="00DF78D8" w:rsidRPr="00A076B6" w:rsidRDefault="00DF78D8" w:rsidP="00453D1A">
            <w:pPr>
              <w:ind w:firstLine="32"/>
            </w:pPr>
            <w:r w:rsidRPr="00A076B6">
              <w:rPr>
                <w:sz w:val="20"/>
                <w:szCs w:val="20"/>
              </w:rPr>
              <w:t>письменная работа</w:t>
            </w:r>
          </w:p>
        </w:tc>
      </w:tr>
      <w:tr w:rsidR="00DF78D8" w:rsidRPr="00A076B6" w14:paraId="4F0D5118" w14:textId="77777777" w:rsidTr="00315647">
        <w:tc>
          <w:tcPr>
            <w:tcW w:w="1575" w:type="dxa"/>
            <w:vMerge/>
            <w:vAlign w:val="center"/>
          </w:tcPr>
          <w:p w14:paraId="062C8A35" w14:textId="77777777" w:rsidR="00DF78D8" w:rsidRPr="00A076B6" w:rsidRDefault="00DF78D8" w:rsidP="00453D1A">
            <w:pPr>
              <w:ind w:firstLine="0"/>
              <w:jc w:val="center"/>
              <w:rPr>
                <w:sz w:val="20"/>
                <w:szCs w:val="20"/>
              </w:rPr>
            </w:pPr>
          </w:p>
        </w:tc>
        <w:tc>
          <w:tcPr>
            <w:tcW w:w="6755" w:type="dxa"/>
          </w:tcPr>
          <w:p w14:paraId="75BEBE56" w14:textId="77777777" w:rsidR="00DF78D8" w:rsidRPr="00A076B6" w:rsidRDefault="00DF78D8" w:rsidP="00453D1A">
            <w:pPr>
              <w:ind w:hanging="15"/>
              <w:rPr>
                <w:sz w:val="20"/>
                <w:szCs w:val="20"/>
              </w:rPr>
            </w:pPr>
            <w:r w:rsidRPr="00A076B6">
              <w:rPr>
                <w:sz w:val="20"/>
                <w:szCs w:val="20"/>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c>
          <w:tcPr>
            <w:tcW w:w="2092" w:type="dxa"/>
          </w:tcPr>
          <w:p w14:paraId="3198D417"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2440FDF3" w14:textId="77777777" w:rsidTr="00315647">
        <w:tc>
          <w:tcPr>
            <w:tcW w:w="1575" w:type="dxa"/>
            <w:vMerge/>
            <w:vAlign w:val="center"/>
          </w:tcPr>
          <w:p w14:paraId="4CECDE49" w14:textId="77777777" w:rsidR="00DF78D8" w:rsidRPr="00A076B6" w:rsidRDefault="00DF78D8" w:rsidP="00453D1A">
            <w:pPr>
              <w:ind w:firstLine="0"/>
              <w:jc w:val="center"/>
              <w:rPr>
                <w:sz w:val="20"/>
                <w:szCs w:val="20"/>
              </w:rPr>
            </w:pPr>
          </w:p>
        </w:tc>
        <w:tc>
          <w:tcPr>
            <w:tcW w:w="6755" w:type="dxa"/>
          </w:tcPr>
          <w:p w14:paraId="361864D2" w14:textId="77777777" w:rsidR="00DF78D8" w:rsidRPr="00A076B6" w:rsidRDefault="00DF78D8" w:rsidP="00453D1A">
            <w:pPr>
              <w:ind w:hanging="15"/>
              <w:rPr>
                <w:sz w:val="20"/>
                <w:szCs w:val="20"/>
              </w:rPr>
            </w:pPr>
            <w:r w:rsidRPr="00A076B6">
              <w:rPr>
                <w:sz w:val="20"/>
                <w:szCs w:val="20"/>
              </w:rPr>
              <w:t>показывать на карте мира материки, изученные страны мира;</w:t>
            </w:r>
          </w:p>
        </w:tc>
        <w:tc>
          <w:tcPr>
            <w:tcW w:w="2092" w:type="dxa"/>
          </w:tcPr>
          <w:p w14:paraId="60E09F02" w14:textId="77777777" w:rsidR="00DF78D8" w:rsidRPr="00A076B6" w:rsidRDefault="00DF78D8" w:rsidP="00453D1A">
            <w:pPr>
              <w:ind w:firstLine="32"/>
            </w:pPr>
            <w:r w:rsidRPr="00A076B6">
              <w:rPr>
                <w:sz w:val="20"/>
                <w:szCs w:val="20"/>
              </w:rPr>
              <w:t>устный опрос</w:t>
            </w:r>
          </w:p>
        </w:tc>
      </w:tr>
      <w:tr w:rsidR="00DF78D8" w:rsidRPr="00A076B6" w14:paraId="74D40963" w14:textId="77777777" w:rsidTr="00315647">
        <w:tc>
          <w:tcPr>
            <w:tcW w:w="1575" w:type="dxa"/>
            <w:vMerge/>
            <w:vAlign w:val="center"/>
          </w:tcPr>
          <w:p w14:paraId="6C5B0E2B" w14:textId="77777777" w:rsidR="00DF78D8" w:rsidRPr="00A076B6" w:rsidRDefault="00DF78D8" w:rsidP="00453D1A">
            <w:pPr>
              <w:ind w:firstLine="0"/>
              <w:jc w:val="center"/>
              <w:rPr>
                <w:sz w:val="20"/>
                <w:szCs w:val="20"/>
              </w:rPr>
            </w:pPr>
          </w:p>
        </w:tc>
        <w:tc>
          <w:tcPr>
            <w:tcW w:w="6755" w:type="dxa"/>
          </w:tcPr>
          <w:p w14:paraId="7C3B7EFB" w14:textId="77777777" w:rsidR="00DF78D8" w:rsidRPr="00A076B6" w:rsidRDefault="00DF78D8" w:rsidP="00453D1A">
            <w:pPr>
              <w:ind w:hanging="15"/>
              <w:rPr>
                <w:sz w:val="20"/>
                <w:szCs w:val="20"/>
              </w:rPr>
            </w:pPr>
            <w:r w:rsidRPr="00A076B6">
              <w:rPr>
                <w:sz w:val="20"/>
                <w:szCs w:val="20"/>
              </w:rPr>
              <w:t>различать расходы и доходы семейного бюджета;</w:t>
            </w:r>
          </w:p>
        </w:tc>
        <w:tc>
          <w:tcPr>
            <w:tcW w:w="2092" w:type="dxa"/>
          </w:tcPr>
          <w:p w14:paraId="11834AAA" w14:textId="77777777" w:rsidR="00DF78D8" w:rsidRPr="00A076B6" w:rsidRDefault="00DF78D8" w:rsidP="00453D1A">
            <w:pPr>
              <w:ind w:firstLine="32"/>
            </w:pPr>
            <w:r w:rsidRPr="00A076B6">
              <w:rPr>
                <w:sz w:val="20"/>
                <w:szCs w:val="20"/>
              </w:rPr>
              <w:t>письменная работа</w:t>
            </w:r>
          </w:p>
        </w:tc>
      </w:tr>
      <w:tr w:rsidR="00DF78D8" w:rsidRPr="00A076B6" w14:paraId="741443E6" w14:textId="77777777" w:rsidTr="00315647">
        <w:tc>
          <w:tcPr>
            <w:tcW w:w="1575" w:type="dxa"/>
            <w:vMerge/>
            <w:vAlign w:val="center"/>
          </w:tcPr>
          <w:p w14:paraId="05790C8F" w14:textId="77777777" w:rsidR="00DF78D8" w:rsidRPr="00A076B6" w:rsidRDefault="00DF78D8" w:rsidP="00453D1A">
            <w:pPr>
              <w:ind w:firstLine="0"/>
              <w:jc w:val="center"/>
              <w:rPr>
                <w:sz w:val="20"/>
                <w:szCs w:val="20"/>
              </w:rPr>
            </w:pPr>
          </w:p>
        </w:tc>
        <w:tc>
          <w:tcPr>
            <w:tcW w:w="6755" w:type="dxa"/>
          </w:tcPr>
          <w:p w14:paraId="0FE38B84" w14:textId="77777777" w:rsidR="00DF78D8" w:rsidRPr="00A076B6" w:rsidRDefault="00DF78D8" w:rsidP="00453D1A">
            <w:pPr>
              <w:ind w:hanging="15"/>
              <w:rPr>
                <w:sz w:val="20"/>
                <w:szCs w:val="20"/>
              </w:rPr>
            </w:pPr>
            <w:r w:rsidRPr="00A076B6">
              <w:rPr>
                <w:sz w:val="20"/>
                <w:szCs w:val="20"/>
              </w:rPr>
              <w:t>распознавать изученные объекты природы по их описанию, рисункам и фотографиям, различать их в окружающем мире;</w:t>
            </w:r>
          </w:p>
        </w:tc>
        <w:tc>
          <w:tcPr>
            <w:tcW w:w="2092" w:type="dxa"/>
          </w:tcPr>
          <w:p w14:paraId="276BF7F5"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77D0F4ED" w14:textId="77777777" w:rsidTr="00315647">
        <w:tc>
          <w:tcPr>
            <w:tcW w:w="1575" w:type="dxa"/>
            <w:vMerge/>
            <w:vAlign w:val="center"/>
          </w:tcPr>
          <w:p w14:paraId="487DBCD9" w14:textId="77777777" w:rsidR="00DF78D8" w:rsidRPr="00A076B6" w:rsidRDefault="00DF78D8" w:rsidP="00453D1A">
            <w:pPr>
              <w:ind w:firstLine="0"/>
              <w:jc w:val="center"/>
              <w:rPr>
                <w:sz w:val="20"/>
                <w:szCs w:val="20"/>
              </w:rPr>
            </w:pPr>
          </w:p>
        </w:tc>
        <w:tc>
          <w:tcPr>
            <w:tcW w:w="6755" w:type="dxa"/>
          </w:tcPr>
          <w:p w14:paraId="1AC2B90F" w14:textId="77777777" w:rsidR="00DF78D8" w:rsidRPr="00A076B6" w:rsidRDefault="00DF78D8" w:rsidP="00453D1A">
            <w:pPr>
              <w:ind w:hanging="15"/>
              <w:rPr>
                <w:sz w:val="20"/>
                <w:szCs w:val="20"/>
              </w:rPr>
            </w:pPr>
            <w:r w:rsidRPr="00A076B6">
              <w:rPr>
                <w:sz w:val="20"/>
                <w:szCs w:val="20"/>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c>
          <w:tcPr>
            <w:tcW w:w="2092" w:type="dxa"/>
          </w:tcPr>
          <w:p w14:paraId="3B424154" w14:textId="77777777" w:rsidR="00DF78D8" w:rsidRPr="00A076B6" w:rsidRDefault="00DF78D8" w:rsidP="00453D1A">
            <w:pPr>
              <w:ind w:firstLine="32"/>
            </w:pPr>
            <w:r w:rsidRPr="00A076B6">
              <w:rPr>
                <w:sz w:val="20"/>
                <w:szCs w:val="20"/>
              </w:rPr>
              <w:t>практическая работа</w:t>
            </w:r>
          </w:p>
        </w:tc>
      </w:tr>
      <w:tr w:rsidR="00DF78D8" w:rsidRPr="00A076B6" w14:paraId="7E6D90B2" w14:textId="77777777" w:rsidTr="00315647">
        <w:tc>
          <w:tcPr>
            <w:tcW w:w="1575" w:type="dxa"/>
            <w:vMerge/>
            <w:vAlign w:val="center"/>
          </w:tcPr>
          <w:p w14:paraId="265117E4" w14:textId="77777777" w:rsidR="00DF78D8" w:rsidRPr="00A076B6" w:rsidRDefault="00DF78D8" w:rsidP="00453D1A">
            <w:pPr>
              <w:ind w:firstLine="0"/>
              <w:jc w:val="center"/>
              <w:rPr>
                <w:sz w:val="20"/>
                <w:szCs w:val="20"/>
              </w:rPr>
            </w:pPr>
          </w:p>
        </w:tc>
        <w:tc>
          <w:tcPr>
            <w:tcW w:w="6755" w:type="dxa"/>
          </w:tcPr>
          <w:p w14:paraId="100E5FF8" w14:textId="77777777" w:rsidR="00DF78D8" w:rsidRPr="00A076B6" w:rsidRDefault="00DF78D8" w:rsidP="00453D1A">
            <w:pPr>
              <w:ind w:hanging="15"/>
              <w:rPr>
                <w:sz w:val="20"/>
                <w:szCs w:val="20"/>
              </w:rPr>
            </w:pPr>
            <w:r w:rsidRPr="00A076B6">
              <w:rPr>
                <w:sz w:val="20"/>
                <w:szCs w:val="20"/>
              </w:rPr>
              <w:t>группировать изученные объекты живой и неживой природы, проводить простейшую классификацию;</w:t>
            </w:r>
          </w:p>
        </w:tc>
        <w:tc>
          <w:tcPr>
            <w:tcW w:w="2092" w:type="dxa"/>
          </w:tcPr>
          <w:p w14:paraId="12847447" w14:textId="77777777" w:rsidR="00DF78D8" w:rsidRPr="00A076B6" w:rsidRDefault="00DF78D8" w:rsidP="00453D1A">
            <w:pPr>
              <w:ind w:firstLine="32"/>
            </w:pPr>
            <w:r w:rsidRPr="00A076B6">
              <w:rPr>
                <w:sz w:val="20"/>
                <w:szCs w:val="20"/>
              </w:rPr>
              <w:t>письменная работа</w:t>
            </w:r>
          </w:p>
        </w:tc>
      </w:tr>
      <w:tr w:rsidR="00DF78D8" w:rsidRPr="00A076B6" w14:paraId="4F1F50B6" w14:textId="77777777" w:rsidTr="00315647">
        <w:tc>
          <w:tcPr>
            <w:tcW w:w="1575" w:type="dxa"/>
            <w:vMerge/>
            <w:vAlign w:val="center"/>
          </w:tcPr>
          <w:p w14:paraId="4C54F2C0" w14:textId="77777777" w:rsidR="00DF78D8" w:rsidRPr="00A076B6" w:rsidRDefault="00DF78D8" w:rsidP="00453D1A">
            <w:pPr>
              <w:ind w:firstLine="0"/>
              <w:jc w:val="center"/>
              <w:rPr>
                <w:sz w:val="20"/>
                <w:szCs w:val="20"/>
              </w:rPr>
            </w:pPr>
          </w:p>
        </w:tc>
        <w:tc>
          <w:tcPr>
            <w:tcW w:w="6755" w:type="dxa"/>
          </w:tcPr>
          <w:p w14:paraId="71F193C7" w14:textId="77777777" w:rsidR="00DF78D8" w:rsidRPr="00A076B6" w:rsidRDefault="00DF78D8" w:rsidP="00453D1A">
            <w:pPr>
              <w:ind w:hanging="15"/>
              <w:rPr>
                <w:sz w:val="20"/>
                <w:szCs w:val="20"/>
              </w:rPr>
            </w:pPr>
            <w:r w:rsidRPr="00A076B6">
              <w:rPr>
                <w:sz w:val="20"/>
                <w:szCs w:val="20"/>
              </w:rPr>
              <w:t>сравнивать по заданному количеству признаков объекты живой и неживой природы;</w:t>
            </w:r>
          </w:p>
        </w:tc>
        <w:tc>
          <w:tcPr>
            <w:tcW w:w="2092" w:type="dxa"/>
          </w:tcPr>
          <w:p w14:paraId="5BBF25F0" w14:textId="77777777" w:rsidR="00DF78D8" w:rsidRPr="00A076B6" w:rsidRDefault="00DF78D8" w:rsidP="00453D1A">
            <w:pPr>
              <w:ind w:firstLine="32"/>
            </w:pPr>
            <w:r w:rsidRPr="00A076B6">
              <w:rPr>
                <w:sz w:val="20"/>
                <w:szCs w:val="20"/>
              </w:rPr>
              <w:t>письменная работа</w:t>
            </w:r>
          </w:p>
        </w:tc>
      </w:tr>
      <w:tr w:rsidR="00DF78D8" w:rsidRPr="00A076B6" w14:paraId="4BF1CB9B" w14:textId="77777777" w:rsidTr="00315647">
        <w:tc>
          <w:tcPr>
            <w:tcW w:w="1575" w:type="dxa"/>
            <w:vMerge/>
            <w:vAlign w:val="center"/>
          </w:tcPr>
          <w:p w14:paraId="7F683EDD" w14:textId="77777777" w:rsidR="00DF78D8" w:rsidRPr="00A076B6" w:rsidRDefault="00DF78D8" w:rsidP="00453D1A">
            <w:pPr>
              <w:ind w:firstLine="0"/>
              <w:jc w:val="center"/>
              <w:rPr>
                <w:sz w:val="20"/>
                <w:szCs w:val="20"/>
              </w:rPr>
            </w:pPr>
          </w:p>
        </w:tc>
        <w:tc>
          <w:tcPr>
            <w:tcW w:w="6755" w:type="dxa"/>
          </w:tcPr>
          <w:p w14:paraId="5D40A1F0" w14:textId="77777777" w:rsidR="00DF78D8" w:rsidRPr="00A076B6" w:rsidRDefault="00DF78D8" w:rsidP="00453D1A">
            <w:pPr>
              <w:ind w:hanging="15"/>
              <w:rPr>
                <w:sz w:val="20"/>
                <w:szCs w:val="20"/>
              </w:rPr>
            </w:pPr>
            <w:r w:rsidRPr="00A076B6">
              <w:rPr>
                <w:sz w:val="20"/>
                <w:szCs w:val="20"/>
              </w:rPr>
              <w:t>описывать на основе предложенного плана изученные объекты и явления природы, выделяя их существенные признаки и характерные свойства;</w:t>
            </w:r>
          </w:p>
        </w:tc>
        <w:tc>
          <w:tcPr>
            <w:tcW w:w="2092" w:type="dxa"/>
          </w:tcPr>
          <w:p w14:paraId="1391658F" w14:textId="77777777" w:rsidR="00DF78D8" w:rsidRPr="00A076B6" w:rsidRDefault="00DF78D8" w:rsidP="00453D1A">
            <w:pPr>
              <w:ind w:firstLine="32"/>
            </w:pPr>
            <w:r w:rsidRPr="00A076B6">
              <w:rPr>
                <w:sz w:val="20"/>
                <w:szCs w:val="20"/>
              </w:rPr>
              <w:t>письменная работа</w:t>
            </w:r>
          </w:p>
        </w:tc>
      </w:tr>
      <w:tr w:rsidR="00DF78D8" w:rsidRPr="00A076B6" w14:paraId="4D5E662F" w14:textId="77777777" w:rsidTr="00315647">
        <w:tc>
          <w:tcPr>
            <w:tcW w:w="1575" w:type="dxa"/>
            <w:vMerge/>
            <w:vAlign w:val="center"/>
          </w:tcPr>
          <w:p w14:paraId="161CDD0B" w14:textId="77777777" w:rsidR="00DF78D8" w:rsidRPr="00A076B6" w:rsidRDefault="00DF78D8" w:rsidP="00453D1A">
            <w:pPr>
              <w:ind w:firstLine="0"/>
              <w:jc w:val="center"/>
              <w:rPr>
                <w:sz w:val="20"/>
                <w:szCs w:val="20"/>
              </w:rPr>
            </w:pPr>
          </w:p>
        </w:tc>
        <w:tc>
          <w:tcPr>
            <w:tcW w:w="6755" w:type="dxa"/>
          </w:tcPr>
          <w:p w14:paraId="6C589967" w14:textId="77777777" w:rsidR="00DF78D8" w:rsidRPr="00A076B6" w:rsidRDefault="00DF78D8" w:rsidP="00453D1A">
            <w:pPr>
              <w:ind w:hanging="15"/>
              <w:rPr>
                <w:sz w:val="20"/>
                <w:szCs w:val="20"/>
              </w:rPr>
            </w:pPr>
            <w:r w:rsidRPr="00A076B6">
              <w:rPr>
                <w:sz w:val="20"/>
                <w:szCs w:val="20"/>
              </w:rPr>
              <w:t>использовать различные источники информации о природе и обществе для поиска и извлечения информации, ответов на вопросы;</w:t>
            </w:r>
          </w:p>
        </w:tc>
        <w:tc>
          <w:tcPr>
            <w:tcW w:w="2092" w:type="dxa"/>
          </w:tcPr>
          <w:p w14:paraId="1E01FD48"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732C3AE4" w14:textId="77777777" w:rsidTr="00315647">
        <w:tc>
          <w:tcPr>
            <w:tcW w:w="1575" w:type="dxa"/>
            <w:vMerge/>
            <w:vAlign w:val="center"/>
          </w:tcPr>
          <w:p w14:paraId="3982E74D" w14:textId="77777777" w:rsidR="00DF78D8" w:rsidRPr="00A076B6" w:rsidRDefault="00DF78D8" w:rsidP="00453D1A">
            <w:pPr>
              <w:ind w:firstLine="0"/>
              <w:jc w:val="center"/>
              <w:rPr>
                <w:sz w:val="20"/>
                <w:szCs w:val="20"/>
              </w:rPr>
            </w:pPr>
          </w:p>
        </w:tc>
        <w:tc>
          <w:tcPr>
            <w:tcW w:w="6755" w:type="dxa"/>
          </w:tcPr>
          <w:p w14:paraId="6DF040B9" w14:textId="77777777" w:rsidR="00DF78D8" w:rsidRPr="00A076B6" w:rsidRDefault="00DF78D8" w:rsidP="00453D1A">
            <w:pPr>
              <w:ind w:hanging="15"/>
              <w:rPr>
                <w:sz w:val="20"/>
                <w:szCs w:val="20"/>
              </w:rPr>
            </w:pPr>
            <w:r w:rsidRPr="00A076B6">
              <w:rPr>
                <w:sz w:val="20"/>
                <w:szCs w:val="20"/>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c>
          <w:tcPr>
            <w:tcW w:w="2092" w:type="dxa"/>
          </w:tcPr>
          <w:p w14:paraId="34EFEB8C" w14:textId="77777777" w:rsidR="00DF78D8" w:rsidRPr="00A076B6" w:rsidRDefault="00DF78D8" w:rsidP="00453D1A">
            <w:pPr>
              <w:ind w:firstLine="32"/>
            </w:pPr>
            <w:r w:rsidRPr="00A076B6">
              <w:rPr>
                <w:sz w:val="20"/>
                <w:szCs w:val="20"/>
              </w:rPr>
              <w:t>письменная работа</w:t>
            </w:r>
          </w:p>
        </w:tc>
      </w:tr>
      <w:tr w:rsidR="00DF78D8" w:rsidRPr="00A076B6" w14:paraId="60F5370A" w14:textId="77777777" w:rsidTr="00315647">
        <w:tc>
          <w:tcPr>
            <w:tcW w:w="1575" w:type="dxa"/>
            <w:vMerge/>
            <w:vAlign w:val="center"/>
          </w:tcPr>
          <w:p w14:paraId="02DC1F4A" w14:textId="77777777" w:rsidR="00DF78D8" w:rsidRPr="00A076B6" w:rsidRDefault="00DF78D8" w:rsidP="00453D1A">
            <w:pPr>
              <w:ind w:firstLine="0"/>
              <w:jc w:val="center"/>
              <w:rPr>
                <w:sz w:val="20"/>
                <w:szCs w:val="20"/>
              </w:rPr>
            </w:pPr>
          </w:p>
        </w:tc>
        <w:tc>
          <w:tcPr>
            <w:tcW w:w="6755" w:type="dxa"/>
          </w:tcPr>
          <w:p w14:paraId="51A90112" w14:textId="77777777" w:rsidR="00DF78D8" w:rsidRPr="00A076B6" w:rsidRDefault="00DF78D8" w:rsidP="00453D1A">
            <w:pPr>
              <w:ind w:hanging="15"/>
              <w:rPr>
                <w:sz w:val="20"/>
                <w:szCs w:val="20"/>
              </w:rPr>
            </w:pPr>
            <w:r w:rsidRPr="00A076B6">
              <w:rPr>
                <w:sz w:val="20"/>
                <w:szCs w:val="20"/>
              </w:rPr>
              <w:t>фиксировать результаты наблюдений, опытной работы, в процессе коллективной деятельности обобщать полученные результаты и делать выводы;</w:t>
            </w:r>
          </w:p>
        </w:tc>
        <w:tc>
          <w:tcPr>
            <w:tcW w:w="2092" w:type="dxa"/>
          </w:tcPr>
          <w:p w14:paraId="5B9AE94E" w14:textId="77777777" w:rsidR="00DF78D8" w:rsidRPr="00A076B6" w:rsidRDefault="00DF78D8" w:rsidP="00453D1A">
            <w:pPr>
              <w:ind w:firstLine="32"/>
            </w:pPr>
            <w:r w:rsidRPr="00A076B6">
              <w:rPr>
                <w:sz w:val="20"/>
                <w:szCs w:val="20"/>
              </w:rPr>
              <w:t>письменная работа</w:t>
            </w:r>
          </w:p>
        </w:tc>
      </w:tr>
      <w:tr w:rsidR="00DF78D8" w:rsidRPr="00A076B6" w14:paraId="5A93432E" w14:textId="77777777" w:rsidTr="00315647">
        <w:tc>
          <w:tcPr>
            <w:tcW w:w="1575" w:type="dxa"/>
            <w:vMerge/>
            <w:vAlign w:val="center"/>
          </w:tcPr>
          <w:p w14:paraId="3A4D7571" w14:textId="77777777" w:rsidR="00DF78D8" w:rsidRPr="00A076B6" w:rsidRDefault="00DF78D8" w:rsidP="00453D1A">
            <w:pPr>
              <w:ind w:firstLine="0"/>
              <w:jc w:val="center"/>
              <w:rPr>
                <w:sz w:val="20"/>
                <w:szCs w:val="20"/>
              </w:rPr>
            </w:pPr>
          </w:p>
        </w:tc>
        <w:tc>
          <w:tcPr>
            <w:tcW w:w="6755" w:type="dxa"/>
          </w:tcPr>
          <w:p w14:paraId="489F3EBA" w14:textId="77777777" w:rsidR="00DF78D8" w:rsidRPr="00A076B6" w:rsidRDefault="00DF78D8" w:rsidP="00453D1A">
            <w:pPr>
              <w:ind w:hanging="15"/>
              <w:rPr>
                <w:sz w:val="20"/>
                <w:szCs w:val="20"/>
              </w:rPr>
            </w:pPr>
            <w:r w:rsidRPr="00A076B6">
              <w:rPr>
                <w:sz w:val="20"/>
                <w:szCs w:val="20"/>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tc>
        <w:tc>
          <w:tcPr>
            <w:tcW w:w="2092" w:type="dxa"/>
          </w:tcPr>
          <w:p w14:paraId="203634C6" w14:textId="77777777" w:rsidR="00DF78D8" w:rsidRPr="00A076B6" w:rsidRDefault="00DF78D8" w:rsidP="00453D1A">
            <w:pPr>
              <w:ind w:firstLine="32"/>
            </w:pPr>
            <w:r w:rsidRPr="00A076B6">
              <w:rPr>
                <w:sz w:val="20"/>
                <w:szCs w:val="20"/>
              </w:rPr>
              <w:t>устный опрос</w:t>
            </w:r>
          </w:p>
        </w:tc>
      </w:tr>
      <w:tr w:rsidR="00DF78D8" w:rsidRPr="00A076B6" w14:paraId="1FCAA880" w14:textId="77777777" w:rsidTr="00315647">
        <w:tc>
          <w:tcPr>
            <w:tcW w:w="1575" w:type="dxa"/>
            <w:vMerge/>
            <w:vAlign w:val="center"/>
          </w:tcPr>
          <w:p w14:paraId="5E851ED7" w14:textId="77777777" w:rsidR="00DF78D8" w:rsidRPr="00A076B6" w:rsidRDefault="00DF78D8" w:rsidP="00453D1A">
            <w:pPr>
              <w:ind w:firstLine="0"/>
              <w:jc w:val="center"/>
              <w:rPr>
                <w:sz w:val="20"/>
                <w:szCs w:val="20"/>
              </w:rPr>
            </w:pPr>
          </w:p>
        </w:tc>
        <w:tc>
          <w:tcPr>
            <w:tcW w:w="6755" w:type="dxa"/>
          </w:tcPr>
          <w:p w14:paraId="33FD03DC" w14:textId="77777777" w:rsidR="00DF78D8" w:rsidRPr="00A076B6" w:rsidRDefault="00DF78D8" w:rsidP="00453D1A">
            <w:pPr>
              <w:ind w:hanging="15"/>
              <w:rPr>
                <w:sz w:val="20"/>
                <w:szCs w:val="20"/>
              </w:rPr>
            </w:pPr>
            <w:r w:rsidRPr="00A076B6">
              <w:rPr>
                <w:sz w:val="20"/>
                <w:szCs w:val="20"/>
              </w:rPr>
              <w:t>соблюдать правила безопасного поведения пассажира железнодорожного, водного и авиатранспорта;</w:t>
            </w:r>
          </w:p>
        </w:tc>
        <w:tc>
          <w:tcPr>
            <w:tcW w:w="2092" w:type="dxa"/>
          </w:tcPr>
          <w:p w14:paraId="0C89DC07" w14:textId="77777777" w:rsidR="00DF78D8" w:rsidRPr="00A076B6" w:rsidRDefault="00DF78D8" w:rsidP="00453D1A">
            <w:pPr>
              <w:ind w:firstLine="32"/>
            </w:pPr>
            <w:r w:rsidRPr="00A076B6">
              <w:rPr>
                <w:sz w:val="20"/>
                <w:szCs w:val="20"/>
              </w:rPr>
              <w:t>устный опрос</w:t>
            </w:r>
          </w:p>
        </w:tc>
      </w:tr>
      <w:tr w:rsidR="00DF78D8" w:rsidRPr="00A076B6" w14:paraId="6399376F" w14:textId="77777777" w:rsidTr="00315647">
        <w:tc>
          <w:tcPr>
            <w:tcW w:w="1575" w:type="dxa"/>
            <w:vMerge/>
            <w:vAlign w:val="center"/>
          </w:tcPr>
          <w:p w14:paraId="3CAEF391" w14:textId="77777777" w:rsidR="00DF78D8" w:rsidRPr="00A076B6" w:rsidRDefault="00DF78D8" w:rsidP="00453D1A">
            <w:pPr>
              <w:ind w:firstLine="0"/>
              <w:jc w:val="center"/>
              <w:rPr>
                <w:sz w:val="20"/>
                <w:szCs w:val="20"/>
              </w:rPr>
            </w:pPr>
          </w:p>
        </w:tc>
        <w:tc>
          <w:tcPr>
            <w:tcW w:w="6755" w:type="dxa"/>
          </w:tcPr>
          <w:p w14:paraId="1EC2DCF1" w14:textId="77777777" w:rsidR="00DF78D8" w:rsidRPr="00A076B6" w:rsidRDefault="00DF78D8" w:rsidP="00453D1A">
            <w:pPr>
              <w:ind w:hanging="15"/>
              <w:rPr>
                <w:sz w:val="20"/>
                <w:szCs w:val="20"/>
              </w:rPr>
            </w:pPr>
            <w:r w:rsidRPr="00A076B6">
              <w:rPr>
                <w:sz w:val="20"/>
                <w:szCs w:val="20"/>
              </w:rPr>
              <w:t>соблюдать периодичность двигательной активности и профилактики заболеваний;</w:t>
            </w:r>
          </w:p>
        </w:tc>
        <w:tc>
          <w:tcPr>
            <w:tcW w:w="2092" w:type="dxa"/>
          </w:tcPr>
          <w:p w14:paraId="34A2C62B" w14:textId="77777777" w:rsidR="00DF78D8" w:rsidRPr="00A076B6" w:rsidRDefault="00DF78D8" w:rsidP="00453D1A">
            <w:pPr>
              <w:ind w:firstLine="32"/>
            </w:pPr>
            <w:r w:rsidRPr="00A076B6">
              <w:rPr>
                <w:sz w:val="20"/>
                <w:szCs w:val="20"/>
              </w:rPr>
              <w:t>устный опрос</w:t>
            </w:r>
          </w:p>
        </w:tc>
      </w:tr>
      <w:tr w:rsidR="00DF78D8" w:rsidRPr="00A076B6" w14:paraId="5D53FB12" w14:textId="77777777" w:rsidTr="00315647">
        <w:tc>
          <w:tcPr>
            <w:tcW w:w="1575" w:type="dxa"/>
            <w:vMerge/>
            <w:vAlign w:val="center"/>
          </w:tcPr>
          <w:p w14:paraId="07F09909" w14:textId="77777777" w:rsidR="00DF78D8" w:rsidRPr="00A076B6" w:rsidRDefault="00DF78D8" w:rsidP="00453D1A">
            <w:pPr>
              <w:ind w:firstLine="0"/>
              <w:jc w:val="center"/>
              <w:rPr>
                <w:sz w:val="20"/>
                <w:szCs w:val="20"/>
              </w:rPr>
            </w:pPr>
          </w:p>
        </w:tc>
        <w:tc>
          <w:tcPr>
            <w:tcW w:w="6755" w:type="dxa"/>
          </w:tcPr>
          <w:p w14:paraId="342B9D7A" w14:textId="77777777" w:rsidR="00DF78D8" w:rsidRPr="00A076B6" w:rsidRDefault="00DF78D8" w:rsidP="00453D1A">
            <w:pPr>
              <w:ind w:hanging="15"/>
              <w:rPr>
                <w:sz w:val="20"/>
                <w:szCs w:val="20"/>
              </w:rPr>
            </w:pPr>
            <w:r w:rsidRPr="00A076B6">
              <w:rPr>
                <w:sz w:val="20"/>
                <w:szCs w:val="20"/>
              </w:rPr>
              <w:t>соблюдать правила безопасного поведения во дворе жилого дома;</w:t>
            </w:r>
          </w:p>
        </w:tc>
        <w:tc>
          <w:tcPr>
            <w:tcW w:w="2092" w:type="dxa"/>
          </w:tcPr>
          <w:p w14:paraId="0845156F" w14:textId="77777777" w:rsidR="00DF78D8" w:rsidRPr="00A076B6" w:rsidRDefault="00DF78D8" w:rsidP="00453D1A">
            <w:pPr>
              <w:ind w:firstLine="32"/>
            </w:pPr>
            <w:r w:rsidRPr="00A076B6">
              <w:rPr>
                <w:sz w:val="20"/>
                <w:szCs w:val="20"/>
              </w:rPr>
              <w:t>устный опрос</w:t>
            </w:r>
          </w:p>
        </w:tc>
      </w:tr>
      <w:tr w:rsidR="00DF78D8" w:rsidRPr="00A076B6" w14:paraId="0C22FAD7" w14:textId="77777777" w:rsidTr="00315647">
        <w:tc>
          <w:tcPr>
            <w:tcW w:w="1575" w:type="dxa"/>
            <w:vMerge/>
            <w:vAlign w:val="center"/>
          </w:tcPr>
          <w:p w14:paraId="79D3C0C5" w14:textId="77777777" w:rsidR="00DF78D8" w:rsidRPr="00A076B6" w:rsidRDefault="00DF78D8" w:rsidP="00453D1A">
            <w:pPr>
              <w:ind w:firstLine="0"/>
              <w:jc w:val="center"/>
              <w:rPr>
                <w:sz w:val="20"/>
                <w:szCs w:val="20"/>
              </w:rPr>
            </w:pPr>
          </w:p>
        </w:tc>
        <w:tc>
          <w:tcPr>
            <w:tcW w:w="6755" w:type="dxa"/>
          </w:tcPr>
          <w:p w14:paraId="4B974099" w14:textId="77777777" w:rsidR="00DF78D8" w:rsidRPr="00A076B6" w:rsidRDefault="00DF78D8" w:rsidP="00453D1A">
            <w:pPr>
              <w:ind w:hanging="15"/>
              <w:rPr>
                <w:sz w:val="20"/>
                <w:szCs w:val="20"/>
              </w:rPr>
            </w:pPr>
            <w:r w:rsidRPr="00A076B6">
              <w:rPr>
                <w:sz w:val="20"/>
                <w:szCs w:val="20"/>
              </w:rPr>
              <w:t>соблюдать правила нравственного поведения на природе;</w:t>
            </w:r>
          </w:p>
        </w:tc>
        <w:tc>
          <w:tcPr>
            <w:tcW w:w="2092" w:type="dxa"/>
          </w:tcPr>
          <w:p w14:paraId="04961151" w14:textId="77777777" w:rsidR="00DF78D8" w:rsidRPr="00A076B6" w:rsidRDefault="00DF78D8" w:rsidP="00453D1A">
            <w:pPr>
              <w:ind w:firstLine="32"/>
            </w:pPr>
            <w:r w:rsidRPr="00A076B6">
              <w:rPr>
                <w:sz w:val="20"/>
                <w:szCs w:val="20"/>
              </w:rPr>
              <w:t>устный опрос</w:t>
            </w:r>
          </w:p>
        </w:tc>
      </w:tr>
      <w:tr w:rsidR="00DF78D8" w:rsidRPr="00A076B6" w14:paraId="15D6A3A4" w14:textId="77777777" w:rsidTr="00315647">
        <w:tc>
          <w:tcPr>
            <w:tcW w:w="1575" w:type="dxa"/>
            <w:vMerge/>
            <w:vAlign w:val="center"/>
          </w:tcPr>
          <w:p w14:paraId="34FDB63D" w14:textId="77777777" w:rsidR="00DF78D8" w:rsidRPr="00A076B6" w:rsidRDefault="00DF78D8" w:rsidP="00453D1A">
            <w:pPr>
              <w:ind w:firstLine="0"/>
              <w:jc w:val="center"/>
              <w:rPr>
                <w:sz w:val="20"/>
                <w:szCs w:val="20"/>
              </w:rPr>
            </w:pPr>
          </w:p>
        </w:tc>
        <w:tc>
          <w:tcPr>
            <w:tcW w:w="6755" w:type="dxa"/>
          </w:tcPr>
          <w:p w14:paraId="04451B7B" w14:textId="77777777" w:rsidR="00DF78D8" w:rsidRPr="00A076B6" w:rsidRDefault="00DF78D8" w:rsidP="00453D1A">
            <w:pPr>
              <w:ind w:hanging="15"/>
              <w:rPr>
                <w:sz w:val="20"/>
                <w:szCs w:val="20"/>
              </w:rPr>
            </w:pPr>
            <w:r w:rsidRPr="00A076B6">
              <w:rPr>
                <w:sz w:val="20"/>
                <w:szCs w:val="20"/>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tc>
        <w:tc>
          <w:tcPr>
            <w:tcW w:w="2092" w:type="dxa"/>
          </w:tcPr>
          <w:p w14:paraId="6A3BDE93" w14:textId="77777777" w:rsidR="00DF78D8" w:rsidRPr="00A076B6" w:rsidRDefault="00DF78D8" w:rsidP="00453D1A">
            <w:pPr>
              <w:ind w:firstLine="32"/>
            </w:pPr>
            <w:r w:rsidRPr="00A076B6">
              <w:rPr>
                <w:sz w:val="20"/>
                <w:szCs w:val="20"/>
              </w:rPr>
              <w:t>письменная работа</w:t>
            </w:r>
          </w:p>
        </w:tc>
      </w:tr>
      <w:tr w:rsidR="00DF78D8" w:rsidRPr="00A076B6" w14:paraId="6BC18329" w14:textId="77777777" w:rsidTr="00315647">
        <w:tc>
          <w:tcPr>
            <w:tcW w:w="1575" w:type="dxa"/>
            <w:vMerge w:val="restart"/>
            <w:vAlign w:val="center"/>
          </w:tcPr>
          <w:p w14:paraId="6650962E" w14:textId="77777777" w:rsidR="00DF78D8" w:rsidRPr="00A076B6" w:rsidRDefault="00DF78D8" w:rsidP="00453D1A">
            <w:pPr>
              <w:ind w:firstLine="0"/>
              <w:jc w:val="center"/>
              <w:rPr>
                <w:sz w:val="20"/>
                <w:szCs w:val="20"/>
              </w:rPr>
            </w:pPr>
            <w:r w:rsidRPr="00A076B6">
              <w:rPr>
                <w:sz w:val="20"/>
                <w:szCs w:val="20"/>
              </w:rPr>
              <w:t xml:space="preserve">К концу обучения в </w:t>
            </w:r>
            <w:r w:rsidRPr="00A076B6">
              <w:rPr>
                <w:b/>
                <w:sz w:val="20"/>
                <w:szCs w:val="20"/>
              </w:rPr>
              <w:t>4 класс</w:t>
            </w:r>
            <w:r w:rsidRPr="00A076B6">
              <w:rPr>
                <w:sz w:val="20"/>
                <w:szCs w:val="20"/>
              </w:rPr>
              <w:t>е</w:t>
            </w:r>
          </w:p>
        </w:tc>
        <w:tc>
          <w:tcPr>
            <w:tcW w:w="6755" w:type="dxa"/>
          </w:tcPr>
          <w:p w14:paraId="3C9E471E" w14:textId="77777777" w:rsidR="00DF78D8" w:rsidRPr="00A076B6" w:rsidRDefault="00DF78D8" w:rsidP="00453D1A">
            <w:pPr>
              <w:ind w:hanging="15"/>
              <w:rPr>
                <w:sz w:val="20"/>
                <w:szCs w:val="20"/>
              </w:rPr>
            </w:pPr>
            <w:r w:rsidRPr="00A076B6">
              <w:rPr>
                <w:sz w:val="20"/>
                <w:szCs w:val="20"/>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tc>
        <w:tc>
          <w:tcPr>
            <w:tcW w:w="2092" w:type="dxa"/>
          </w:tcPr>
          <w:p w14:paraId="1F1B0CA9" w14:textId="77777777" w:rsidR="00DF78D8" w:rsidRPr="00A076B6" w:rsidRDefault="00DF78D8" w:rsidP="00453D1A">
            <w:pPr>
              <w:ind w:firstLine="32"/>
            </w:pPr>
            <w:r w:rsidRPr="00A076B6">
              <w:rPr>
                <w:sz w:val="20"/>
                <w:szCs w:val="20"/>
              </w:rPr>
              <w:t>устный опрос</w:t>
            </w:r>
          </w:p>
        </w:tc>
      </w:tr>
      <w:tr w:rsidR="00DF78D8" w:rsidRPr="00A076B6" w14:paraId="3271A1A2" w14:textId="77777777" w:rsidTr="00315647">
        <w:tc>
          <w:tcPr>
            <w:tcW w:w="1575" w:type="dxa"/>
            <w:vMerge/>
            <w:vAlign w:val="center"/>
          </w:tcPr>
          <w:p w14:paraId="79D1BEF1" w14:textId="77777777" w:rsidR="00DF78D8" w:rsidRPr="00A076B6" w:rsidRDefault="00DF78D8" w:rsidP="00453D1A">
            <w:pPr>
              <w:ind w:firstLine="0"/>
              <w:jc w:val="center"/>
              <w:rPr>
                <w:sz w:val="20"/>
                <w:szCs w:val="20"/>
              </w:rPr>
            </w:pPr>
          </w:p>
        </w:tc>
        <w:tc>
          <w:tcPr>
            <w:tcW w:w="6755" w:type="dxa"/>
          </w:tcPr>
          <w:p w14:paraId="7E9717E9" w14:textId="77777777" w:rsidR="00DF78D8" w:rsidRPr="00A076B6" w:rsidRDefault="00DF78D8" w:rsidP="00453D1A">
            <w:pPr>
              <w:ind w:hanging="15"/>
              <w:rPr>
                <w:sz w:val="20"/>
                <w:szCs w:val="20"/>
              </w:rPr>
            </w:pPr>
            <w:r w:rsidRPr="00A076B6">
              <w:rPr>
                <w:sz w:val="20"/>
                <w:szCs w:val="20"/>
              </w:rPr>
              <w:t>показывать на физической карте изученные крупные географические объекты России (горы, равнины, реки, озёра, моря, омывающие территорию России);</w:t>
            </w:r>
          </w:p>
        </w:tc>
        <w:tc>
          <w:tcPr>
            <w:tcW w:w="2092" w:type="dxa"/>
          </w:tcPr>
          <w:p w14:paraId="057D494C" w14:textId="77777777" w:rsidR="00DF78D8" w:rsidRPr="00A076B6" w:rsidRDefault="00DF78D8" w:rsidP="00453D1A">
            <w:pPr>
              <w:ind w:firstLine="32"/>
            </w:pPr>
            <w:r w:rsidRPr="00A076B6">
              <w:rPr>
                <w:sz w:val="20"/>
                <w:szCs w:val="20"/>
              </w:rPr>
              <w:t>устный опрос</w:t>
            </w:r>
          </w:p>
        </w:tc>
      </w:tr>
      <w:tr w:rsidR="00DF78D8" w:rsidRPr="00A076B6" w14:paraId="0D1FD7F8" w14:textId="77777777" w:rsidTr="00315647">
        <w:tc>
          <w:tcPr>
            <w:tcW w:w="1575" w:type="dxa"/>
            <w:vMerge/>
            <w:vAlign w:val="center"/>
          </w:tcPr>
          <w:p w14:paraId="4C528018" w14:textId="77777777" w:rsidR="00DF78D8" w:rsidRPr="00A076B6" w:rsidRDefault="00DF78D8" w:rsidP="00453D1A">
            <w:pPr>
              <w:ind w:firstLine="0"/>
              <w:jc w:val="center"/>
              <w:rPr>
                <w:sz w:val="20"/>
                <w:szCs w:val="20"/>
              </w:rPr>
            </w:pPr>
          </w:p>
        </w:tc>
        <w:tc>
          <w:tcPr>
            <w:tcW w:w="6755" w:type="dxa"/>
          </w:tcPr>
          <w:p w14:paraId="1408F40F" w14:textId="77777777" w:rsidR="00DF78D8" w:rsidRPr="00A076B6" w:rsidRDefault="00DF78D8" w:rsidP="00453D1A">
            <w:pPr>
              <w:ind w:hanging="15"/>
              <w:rPr>
                <w:sz w:val="20"/>
                <w:szCs w:val="20"/>
              </w:rPr>
            </w:pPr>
            <w:r w:rsidRPr="00A076B6">
              <w:rPr>
                <w:sz w:val="20"/>
                <w:szCs w:val="20"/>
              </w:rPr>
              <w:t>показывать на исторической карте места изученных исторических событий;</w:t>
            </w:r>
          </w:p>
        </w:tc>
        <w:tc>
          <w:tcPr>
            <w:tcW w:w="2092" w:type="dxa"/>
          </w:tcPr>
          <w:p w14:paraId="3687A709" w14:textId="77777777" w:rsidR="00DF78D8" w:rsidRPr="00A076B6" w:rsidRDefault="00DF78D8" w:rsidP="00453D1A">
            <w:pPr>
              <w:ind w:firstLine="32"/>
            </w:pPr>
            <w:r w:rsidRPr="00A076B6">
              <w:rPr>
                <w:sz w:val="20"/>
                <w:szCs w:val="20"/>
              </w:rPr>
              <w:t>устный опрос</w:t>
            </w:r>
          </w:p>
        </w:tc>
      </w:tr>
      <w:tr w:rsidR="00DF78D8" w:rsidRPr="00A076B6" w14:paraId="7BB0EB4C" w14:textId="77777777" w:rsidTr="00315647">
        <w:tc>
          <w:tcPr>
            <w:tcW w:w="1575" w:type="dxa"/>
            <w:vMerge/>
            <w:vAlign w:val="center"/>
          </w:tcPr>
          <w:p w14:paraId="19ACF473" w14:textId="77777777" w:rsidR="00DF78D8" w:rsidRPr="00A076B6" w:rsidRDefault="00DF78D8" w:rsidP="00453D1A">
            <w:pPr>
              <w:ind w:firstLine="0"/>
              <w:jc w:val="center"/>
              <w:rPr>
                <w:sz w:val="20"/>
                <w:szCs w:val="20"/>
              </w:rPr>
            </w:pPr>
          </w:p>
        </w:tc>
        <w:tc>
          <w:tcPr>
            <w:tcW w:w="6755" w:type="dxa"/>
          </w:tcPr>
          <w:p w14:paraId="1B2AB1D4" w14:textId="154642A1" w:rsidR="00DF78D8" w:rsidRPr="00A076B6" w:rsidRDefault="00DF78D8" w:rsidP="00453D1A">
            <w:pPr>
              <w:ind w:hanging="15"/>
              <w:rPr>
                <w:sz w:val="20"/>
                <w:szCs w:val="20"/>
              </w:rPr>
            </w:pPr>
            <w:r w:rsidRPr="00A076B6">
              <w:rPr>
                <w:sz w:val="20"/>
                <w:szCs w:val="20"/>
              </w:rPr>
              <w:t>находить место изученных событий на</w:t>
            </w:r>
            <w:r w:rsidR="00E82691" w:rsidRPr="00A076B6">
              <w:rPr>
                <w:sz w:val="20"/>
                <w:szCs w:val="20"/>
              </w:rPr>
              <w:t xml:space="preserve"> «</w:t>
            </w:r>
            <w:r w:rsidRPr="00A076B6">
              <w:rPr>
                <w:sz w:val="20"/>
                <w:szCs w:val="20"/>
              </w:rPr>
              <w:t>ленте времени</w:t>
            </w:r>
            <w:r w:rsidR="00E82691" w:rsidRPr="00A076B6">
              <w:rPr>
                <w:sz w:val="20"/>
                <w:szCs w:val="20"/>
              </w:rPr>
              <w:t>»;</w:t>
            </w:r>
          </w:p>
        </w:tc>
        <w:tc>
          <w:tcPr>
            <w:tcW w:w="2092" w:type="dxa"/>
          </w:tcPr>
          <w:p w14:paraId="4FF4C185"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6077789C" w14:textId="77777777" w:rsidTr="00315647">
        <w:tc>
          <w:tcPr>
            <w:tcW w:w="1575" w:type="dxa"/>
            <w:vMerge/>
            <w:vAlign w:val="center"/>
          </w:tcPr>
          <w:p w14:paraId="4D3FB699" w14:textId="77777777" w:rsidR="00DF78D8" w:rsidRPr="00A076B6" w:rsidRDefault="00DF78D8" w:rsidP="00453D1A">
            <w:pPr>
              <w:ind w:firstLine="0"/>
              <w:jc w:val="center"/>
              <w:rPr>
                <w:sz w:val="20"/>
                <w:szCs w:val="20"/>
              </w:rPr>
            </w:pPr>
          </w:p>
        </w:tc>
        <w:tc>
          <w:tcPr>
            <w:tcW w:w="6755" w:type="dxa"/>
          </w:tcPr>
          <w:p w14:paraId="204CEC51" w14:textId="77777777" w:rsidR="00DF78D8" w:rsidRPr="00A076B6" w:rsidRDefault="00DF78D8" w:rsidP="00453D1A">
            <w:pPr>
              <w:ind w:hanging="15"/>
              <w:rPr>
                <w:sz w:val="20"/>
                <w:szCs w:val="20"/>
              </w:rPr>
            </w:pPr>
            <w:r w:rsidRPr="00A076B6">
              <w:rPr>
                <w:sz w:val="20"/>
                <w:szCs w:val="20"/>
              </w:rPr>
              <w:t>знать основные права и обязанности гражданина Российской Федерации;</w:t>
            </w:r>
          </w:p>
        </w:tc>
        <w:tc>
          <w:tcPr>
            <w:tcW w:w="2092" w:type="dxa"/>
          </w:tcPr>
          <w:p w14:paraId="4212A602"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4A4E3E01" w14:textId="77777777" w:rsidTr="00315647">
        <w:tc>
          <w:tcPr>
            <w:tcW w:w="1575" w:type="dxa"/>
            <w:vMerge/>
            <w:vAlign w:val="center"/>
          </w:tcPr>
          <w:p w14:paraId="625AE95D" w14:textId="77777777" w:rsidR="00DF78D8" w:rsidRPr="00A076B6" w:rsidRDefault="00DF78D8" w:rsidP="00453D1A">
            <w:pPr>
              <w:ind w:firstLine="0"/>
              <w:jc w:val="center"/>
              <w:rPr>
                <w:sz w:val="20"/>
                <w:szCs w:val="20"/>
              </w:rPr>
            </w:pPr>
          </w:p>
        </w:tc>
        <w:tc>
          <w:tcPr>
            <w:tcW w:w="6755" w:type="dxa"/>
          </w:tcPr>
          <w:p w14:paraId="54B775D1" w14:textId="77777777" w:rsidR="00DF78D8" w:rsidRPr="00A076B6" w:rsidRDefault="00DF78D8" w:rsidP="00453D1A">
            <w:pPr>
              <w:ind w:hanging="15"/>
              <w:rPr>
                <w:sz w:val="20"/>
                <w:szCs w:val="20"/>
              </w:rPr>
            </w:pPr>
            <w:r w:rsidRPr="00A076B6">
              <w:rPr>
                <w:sz w:val="20"/>
                <w:szCs w:val="20"/>
              </w:rPr>
              <w:t>соотносить изученные исторические события и исторических деятелей с веками и периодами истории России;</w:t>
            </w:r>
          </w:p>
        </w:tc>
        <w:tc>
          <w:tcPr>
            <w:tcW w:w="2092" w:type="dxa"/>
          </w:tcPr>
          <w:p w14:paraId="1D2FB562" w14:textId="77777777" w:rsidR="00DF78D8" w:rsidRPr="00A076B6" w:rsidRDefault="00DF78D8" w:rsidP="00453D1A">
            <w:pPr>
              <w:ind w:firstLine="32"/>
            </w:pPr>
            <w:r w:rsidRPr="00A076B6">
              <w:rPr>
                <w:sz w:val="20"/>
                <w:szCs w:val="20"/>
              </w:rPr>
              <w:t>письменная работа</w:t>
            </w:r>
          </w:p>
        </w:tc>
      </w:tr>
      <w:tr w:rsidR="00DF78D8" w:rsidRPr="00A076B6" w14:paraId="1C86E4B3" w14:textId="77777777" w:rsidTr="00315647">
        <w:tc>
          <w:tcPr>
            <w:tcW w:w="1575" w:type="dxa"/>
            <w:vMerge/>
            <w:vAlign w:val="center"/>
          </w:tcPr>
          <w:p w14:paraId="36AD7831" w14:textId="77777777" w:rsidR="00DF78D8" w:rsidRPr="00A076B6" w:rsidRDefault="00DF78D8" w:rsidP="00453D1A">
            <w:pPr>
              <w:ind w:firstLine="0"/>
              <w:jc w:val="center"/>
              <w:rPr>
                <w:sz w:val="20"/>
                <w:szCs w:val="20"/>
              </w:rPr>
            </w:pPr>
          </w:p>
        </w:tc>
        <w:tc>
          <w:tcPr>
            <w:tcW w:w="6755" w:type="dxa"/>
          </w:tcPr>
          <w:p w14:paraId="37E8C2BF" w14:textId="77777777" w:rsidR="00DF78D8" w:rsidRPr="00A076B6" w:rsidRDefault="00DF78D8" w:rsidP="00453D1A">
            <w:pPr>
              <w:ind w:hanging="15"/>
              <w:rPr>
                <w:sz w:val="20"/>
                <w:szCs w:val="20"/>
              </w:rPr>
            </w:pPr>
            <w:r w:rsidRPr="00A076B6">
              <w:rPr>
                <w:sz w:val="20"/>
                <w:szCs w:val="20"/>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c>
          <w:tcPr>
            <w:tcW w:w="2092" w:type="dxa"/>
          </w:tcPr>
          <w:p w14:paraId="7783F625"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7F6F3B53" w14:textId="77777777" w:rsidTr="00315647">
        <w:tc>
          <w:tcPr>
            <w:tcW w:w="1575" w:type="dxa"/>
            <w:vMerge/>
            <w:vAlign w:val="center"/>
          </w:tcPr>
          <w:p w14:paraId="7E007938" w14:textId="77777777" w:rsidR="00DF78D8" w:rsidRPr="00A076B6" w:rsidRDefault="00DF78D8" w:rsidP="00453D1A">
            <w:pPr>
              <w:ind w:firstLine="0"/>
              <w:jc w:val="center"/>
              <w:rPr>
                <w:sz w:val="20"/>
                <w:szCs w:val="20"/>
              </w:rPr>
            </w:pPr>
          </w:p>
        </w:tc>
        <w:tc>
          <w:tcPr>
            <w:tcW w:w="6755" w:type="dxa"/>
          </w:tcPr>
          <w:p w14:paraId="73376382" w14:textId="77777777" w:rsidR="00DF78D8" w:rsidRPr="00A076B6" w:rsidRDefault="00DF78D8" w:rsidP="00453D1A">
            <w:pPr>
              <w:ind w:hanging="15"/>
              <w:rPr>
                <w:sz w:val="20"/>
                <w:szCs w:val="20"/>
              </w:rPr>
            </w:pPr>
            <w:r w:rsidRPr="00A076B6">
              <w:rPr>
                <w:sz w:val="20"/>
                <w:szCs w:val="20"/>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tc>
        <w:tc>
          <w:tcPr>
            <w:tcW w:w="2092" w:type="dxa"/>
          </w:tcPr>
          <w:p w14:paraId="2EF17055" w14:textId="77777777" w:rsidR="00DF78D8" w:rsidRPr="00A076B6" w:rsidRDefault="00DF78D8" w:rsidP="00453D1A">
            <w:pPr>
              <w:ind w:firstLine="32"/>
            </w:pPr>
            <w:r w:rsidRPr="00A076B6">
              <w:rPr>
                <w:sz w:val="20"/>
                <w:szCs w:val="20"/>
              </w:rPr>
              <w:t>письменная работа, устный опрос</w:t>
            </w:r>
          </w:p>
        </w:tc>
      </w:tr>
      <w:tr w:rsidR="00DF78D8" w:rsidRPr="00A076B6" w14:paraId="4FAE06C3" w14:textId="77777777" w:rsidTr="00315647">
        <w:tc>
          <w:tcPr>
            <w:tcW w:w="1575" w:type="dxa"/>
            <w:vMerge/>
            <w:vAlign w:val="center"/>
          </w:tcPr>
          <w:p w14:paraId="6943E62C" w14:textId="77777777" w:rsidR="00DF78D8" w:rsidRPr="00A076B6" w:rsidRDefault="00DF78D8" w:rsidP="00453D1A">
            <w:pPr>
              <w:ind w:firstLine="0"/>
              <w:jc w:val="center"/>
              <w:rPr>
                <w:sz w:val="20"/>
                <w:szCs w:val="20"/>
              </w:rPr>
            </w:pPr>
          </w:p>
        </w:tc>
        <w:tc>
          <w:tcPr>
            <w:tcW w:w="6755" w:type="dxa"/>
          </w:tcPr>
          <w:p w14:paraId="6CE20C1C" w14:textId="77777777" w:rsidR="00DF78D8" w:rsidRPr="00A076B6" w:rsidRDefault="00DF78D8" w:rsidP="00453D1A">
            <w:pPr>
              <w:ind w:hanging="15"/>
              <w:rPr>
                <w:sz w:val="20"/>
                <w:szCs w:val="20"/>
              </w:rPr>
            </w:pPr>
            <w:r w:rsidRPr="00A076B6">
              <w:rPr>
                <w:sz w:val="20"/>
                <w:szCs w:val="20"/>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c>
          <w:tcPr>
            <w:tcW w:w="2092" w:type="dxa"/>
          </w:tcPr>
          <w:p w14:paraId="36F77E1E" w14:textId="77777777" w:rsidR="00DF78D8" w:rsidRPr="00A076B6" w:rsidRDefault="00DF78D8" w:rsidP="00453D1A">
            <w:pPr>
              <w:ind w:firstLine="32"/>
            </w:pPr>
            <w:r w:rsidRPr="00A076B6">
              <w:rPr>
                <w:sz w:val="20"/>
                <w:szCs w:val="20"/>
              </w:rPr>
              <w:t>письменная работа</w:t>
            </w:r>
          </w:p>
        </w:tc>
      </w:tr>
      <w:tr w:rsidR="00DF78D8" w:rsidRPr="00A076B6" w14:paraId="60EC3BEB" w14:textId="77777777" w:rsidTr="00315647">
        <w:tc>
          <w:tcPr>
            <w:tcW w:w="1575" w:type="dxa"/>
            <w:vMerge/>
            <w:vAlign w:val="center"/>
          </w:tcPr>
          <w:p w14:paraId="624633B7" w14:textId="77777777" w:rsidR="00DF78D8" w:rsidRPr="00A076B6" w:rsidRDefault="00DF78D8" w:rsidP="00453D1A">
            <w:pPr>
              <w:ind w:firstLine="0"/>
              <w:jc w:val="center"/>
              <w:rPr>
                <w:sz w:val="20"/>
                <w:szCs w:val="20"/>
              </w:rPr>
            </w:pPr>
          </w:p>
        </w:tc>
        <w:tc>
          <w:tcPr>
            <w:tcW w:w="6755" w:type="dxa"/>
          </w:tcPr>
          <w:p w14:paraId="3A3ADB42" w14:textId="77777777" w:rsidR="00DF78D8" w:rsidRPr="00A076B6" w:rsidRDefault="00DF78D8" w:rsidP="00453D1A">
            <w:pPr>
              <w:ind w:hanging="15"/>
              <w:rPr>
                <w:sz w:val="20"/>
                <w:szCs w:val="20"/>
              </w:rPr>
            </w:pPr>
            <w:r w:rsidRPr="00A076B6">
              <w:rPr>
                <w:sz w:val="20"/>
                <w:szCs w:val="20"/>
              </w:rPr>
              <w:t>распознавать изученные объекты и явления живой и неживой природы по их описанию, рисункам и фотографиям, различать их в окружающем мире;</w:t>
            </w:r>
          </w:p>
        </w:tc>
        <w:tc>
          <w:tcPr>
            <w:tcW w:w="2092" w:type="dxa"/>
          </w:tcPr>
          <w:p w14:paraId="7EFA3C67" w14:textId="77777777" w:rsidR="00DF78D8" w:rsidRPr="00A076B6" w:rsidRDefault="00DF78D8" w:rsidP="00453D1A">
            <w:pPr>
              <w:ind w:firstLine="32"/>
            </w:pPr>
            <w:r w:rsidRPr="00A076B6">
              <w:rPr>
                <w:sz w:val="20"/>
                <w:szCs w:val="20"/>
              </w:rPr>
              <w:t>письменная работа</w:t>
            </w:r>
          </w:p>
        </w:tc>
      </w:tr>
      <w:tr w:rsidR="00DF78D8" w:rsidRPr="00A076B6" w14:paraId="165DA230" w14:textId="77777777" w:rsidTr="00315647">
        <w:tc>
          <w:tcPr>
            <w:tcW w:w="1575" w:type="dxa"/>
            <w:vMerge/>
            <w:vAlign w:val="center"/>
          </w:tcPr>
          <w:p w14:paraId="61C393FD" w14:textId="77777777" w:rsidR="00DF78D8" w:rsidRPr="00A076B6" w:rsidRDefault="00DF78D8" w:rsidP="00453D1A">
            <w:pPr>
              <w:ind w:firstLine="0"/>
              <w:jc w:val="center"/>
              <w:rPr>
                <w:sz w:val="20"/>
                <w:szCs w:val="20"/>
              </w:rPr>
            </w:pPr>
          </w:p>
        </w:tc>
        <w:tc>
          <w:tcPr>
            <w:tcW w:w="6755" w:type="dxa"/>
          </w:tcPr>
          <w:p w14:paraId="27114726" w14:textId="77777777" w:rsidR="00DF78D8" w:rsidRPr="00A076B6" w:rsidRDefault="00DF78D8" w:rsidP="00453D1A">
            <w:pPr>
              <w:ind w:hanging="15"/>
              <w:rPr>
                <w:sz w:val="20"/>
                <w:szCs w:val="20"/>
              </w:rPr>
            </w:pPr>
            <w:r w:rsidRPr="00A076B6">
              <w:rPr>
                <w:sz w:val="20"/>
                <w:szCs w:val="20"/>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c>
          <w:tcPr>
            <w:tcW w:w="2092" w:type="dxa"/>
          </w:tcPr>
          <w:p w14:paraId="5CE34868" w14:textId="77777777" w:rsidR="00DF78D8" w:rsidRPr="00A076B6" w:rsidRDefault="00DF78D8" w:rsidP="00453D1A">
            <w:pPr>
              <w:ind w:firstLine="32"/>
            </w:pPr>
            <w:r w:rsidRPr="00A076B6">
              <w:rPr>
                <w:sz w:val="20"/>
                <w:szCs w:val="20"/>
              </w:rPr>
              <w:t>письменная работа</w:t>
            </w:r>
          </w:p>
        </w:tc>
      </w:tr>
      <w:tr w:rsidR="00DF78D8" w:rsidRPr="00A076B6" w14:paraId="5CB4AF9C" w14:textId="77777777" w:rsidTr="00315647">
        <w:tc>
          <w:tcPr>
            <w:tcW w:w="1575" w:type="dxa"/>
            <w:vMerge/>
            <w:vAlign w:val="center"/>
          </w:tcPr>
          <w:p w14:paraId="2123CE33" w14:textId="77777777" w:rsidR="00DF78D8" w:rsidRPr="00A076B6" w:rsidRDefault="00DF78D8" w:rsidP="00453D1A">
            <w:pPr>
              <w:ind w:firstLine="0"/>
              <w:jc w:val="center"/>
              <w:rPr>
                <w:sz w:val="20"/>
                <w:szCs w:val="20"/>
              </w:rPr>
            </w:pPr>
          </w:p>
        </w:tc>
        <w:tc>
          <w:tcPr>
            <w:tcW w:w="6755" w:type="dxa"/>
          </w:tcPr>
          <w:p w14:paraId="75AA4E4B" w14:textId="77777777" w:rsidR="00DF78D8" w:rsidRPr="00A076B6" w:rsidRDefault="00DF78D8" w:rsidP="00453D1A">
            <w:pPr>
              <w:ind w:hanging="15"/>
              <w:rPr>
                <w:sz w:val="20"/>
                <w:szCs w:val="20"/>
              </w:rPr>
            </w:pPr>
            <w:r w:rsidRPr="00A076B6">
              <w:rPr>
                <w:sz w:val="20"/>
                <w:szCs w:val="20"/>
              </w:rPr>
              <w:t>сравнивать объекты живой и неживой природы на основе их внешних признаков и известных характерных свойств;</w:t>
            </w:r>
          </w:p>
        </w:tc>
        <w:tc>
          <w:tcPr>
            <w:tcW w:w="2092" w:type="dxa"/>
          </w:tcPr>
          <w:p w14:paraId="218A964C" w14:textId="77777777" w:rsidR="00DF78D8" w:rsidRPr="00A076B6" w:rsidRDefault="00DF78D8" w:rsidP="00453D1A">
            <w:pPr>
              <w:ind w:firstLine="32"/>
            </w:pPr>
            <w:r w:rsidRPr="00A076B6">
              <w:rPr>
                <w:sz w:val="20"/>
                <w:szCs w:val="20"/>
              </w:rPr>
              <w:t>письменная работа</w:t>
            </w:r>
          </w:p>
        </w:tc>
      </w:tr>
      <w:tr w:rsidR="00DF78D8" w:rsidRPr="00A076B6" w14:paraId="5FE7B048" w14:textId="77777777" w:rsidTr="00315647">
        <w:tc>
          <w:tcPr>
            <w:tcW w:w="1575" w:type="dxa"/>
            <w:vMerge/>
            <w:vAlign w:val="center"/>
          </w:tcPr>
          <w:p w14:paraId="1AC1D0E3" w14:textId="77777777" w:rsidR="00DF78D8" w:rsidRPr="00A076B6" w:rsidRDefault="00DF78D8" w:rsidP="00453D1A">
            <w:pPr>
              <w:ind w:firstLine="0"/>
              <w:jc w:val="center"/>
              <w:rPr>
                <w:sz w:val="20"/>
                <w:szCs w:val="20"/>
              </w:rPr>
            </w:pPr>
          </w:p>
        </w:tc>
        <w:tc>
          <w:tcPr>
            <w:tcW w:w="6755" w:type="dxa"/>
          </w:tcPr>
          <w:p w14:paraId="18774672" w14:textId="77777777" w:rsidR="00DF78D8" w:rsidRPr="00A076B6" w:rsidRDefault="00DF78D8" w:rsidP="00453D1A">
            <w:pPr>
              <w:ind w:hanging="15"/>
              <w:rPr>
                <w:sz w:val="20"/>
                <w:szCs w:val="20"/>
              </w:rPr>
            </w:pPr>
            <w:r w:rsidRPr="00A076B6">
              <w:rPr>
                <w:sz w:val="20"/>
                <w:szCs w:val="20"/>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tc>
        <w:tc>
          <w:tcPr>
            <w:tcW w:w="2092" w:type="dxa"/>
          </w:tcPr>
          <w:p w14:paraId="32D63CCF" w14:textId="77777777" w:rsidR="00DF78D8" w:rsidRPr="00A076B6" w:rsidRDefault="00DF78D8" w:rsidP="00453D1A">
            <w:pPr>
              <w:ind w:firstLine="32"/>
            </w:pPr>
            <w:r w:rsidRPr="00A076B6">
              <w:rPr>
                <w:sz w:val="20"/>
                <w:szCs w:val="20"/>
              </w:rPr>
              <w:t>письменная работа</w:t>
            </w:r>
          </w:p>
        </w:tc>
      </w:tr>
      <w:tr w:rsidR="00DF78D8" w:rsidRPr="00A076B6" w14:paraId="4882DBB1" w14:textId="77777777" w:rsidTr="00315647">
        <w:tc>
          <w:tcPr>
            <w:tcW w:w="1575" w:type="dxa"/>
            <w:vMerge/>
            <w:vAlign w:val="center"/>
          </w:tcPr>
          <w:p w14:paraId="5662A740" w14:textId="77777777" w:rsidR="00DF78D8" w:rsidRPr="00A076B6" w:rsidRDefault="00DF78D8" w:rsidP="00453D1A">
            <w:pPr>
              <w:ind w:firstLine="0"/>
              <w:jc w:val="center"/>
              <w:rPr>
                <w:sz w:val="20"/>
                <w:szCs w:val="20"/>
              </w:rPr>
            </w:pPr>
          </w:p>
        </w:tc>
        <w:tc>
          <w:tcPr>
            <w:tcW w:w="6755" w:type="dxa"/>
          </w:tcPr>
          <w:p w14:paraId="21B72E13" w14:textId="77777777" w:rsidR="00DF78D8" w:rsidRPr="00A076B6" w:rsidRDefault="00DF78D8" w:rsidP="00453D1A">
            <w:pPr>
              <w:ind w:hanging="15"/>
              <w:rPr>
                <w:sz w:val="20"/>
                <w:szCs w:val="20"/>
              </w:rPr>
            </w:pPr>
            <w:r w:rsidRPr="00A076B6">
              <w:rPr>
                <w:sz w:val="20"/>
                <w:szCs w:val="20"/>
              </w:rPr>
              <w:t>называть наиболее значимые природные объекты Всемирного наследия в России и за рубежом (в пределах изученного);</w:t>
            </w:r>
          </w:p>
        </w:tc>
        <w:tc>
          <w:tcPr>
            <w:tcW w:w="2092" w:type="dxa"/>
          </w:tcPr>
          <w:p w14:paraId="0B6F50FE" w14:textId="77777777" w:rsidR="00DF78D8" w:rsidRPr="00A076B6" w:rsidRDefault="00DF78D8" w:rsidP="00453D1A">
            <w:pPr>
              <w:ind w:firstLine="32"/>
            </w:pPr>
            <w:r w:rsidRPr="00A076B6">
              <w:rPr>
                <w:sz w:val="20"/>
                <w:szCs w:val="20"/>
              </w:rPr>
              <w:t>письменная работа</w:t>
            </w:r>
          </w:p>
        </w:tc>
      </w:tr>
      <w:tr w:rsidR="00DF78D8" w:rsidRPr="00A076B6" w14:paraId="0CEE9B91" w14:textId="77777777" w:rsidTr="00315647">
        <w:tc>
          <w:tcPr>
            <w:tcW w:w="1575" w:type="dxa"/>
            <w:vMerge/>
            <w:vAlign w:val="center"/>
          </w:tcPr>
          <w:p w14:paraId="5F32F0B6" w14:textId="77777777" w:rsidR="00DF78D8" w:rsidRPr="00A076B6" w:rsidRDefault="00DF78D8" w:rsidP="00453D1A">
            <w:pPr>
              <w:ind w:firstLine="0"/>
              <w:jc w:val="center"/>
              <w:rPr>
                <w:sz w:val="20"/>
                <w:szCs w:val="20"/>
              </w:rPr>
            </w:pPr>
          </w:p>
        </w:tc>
        <w:tc>
          <w:tcPr>
            <w:tcW w:w="6755" w:type="dxa"/>
          </w:tcPr>
          <w:p w14:paraId="40496709" w14:textId="77777777" w:rsidR="00DF78D8" w:rsidRPr="00A076B6" w:rsidRDefault="00DF78D8" w:rsidP="00453D1A">
            <w:pPr>
              <w:ind w:hanging="15"/>
              <w:rPr>
                <w:sz w:val="20"/>
                <w:szCs w:val="20"/>
              </w:rPr>
            </w:pPr>
            <w:r w:rsidRPr="00A076B6">
              <w:rPr>
                <w:sz w:val="20"/>
                <w:szCs w:val="20"/>
              </w:rPr>
              <w:t>называть экологические проблемы и определять пути их решения;</w:t>
            </w:r>
          </w:p>
        </w:tc>
        <w:tc>
          <w:tcPr>
            <w:tcW w:w="2092" w:type="dxa"/>
          </w:tcPr>
          <w:p w14:paraId="5B0293D8" w14:textId="77777777" w:rsidR="00DF78D8" w:rsidRPr="00A076B6" w:rsidRDefault="00DF78D8" w:rsidP="00453D1A">
            <w:pPr>
              <w:ind w:firstLine="32"/>
            </w:pPr>
            <w:r w:rsidRPr="00A076B6">
              <w:rPr>
                <w:sz w:val="20"/>
                <w:szCs w:val="20"/>
              </w:rPr>
              <w:t>письменная работа</w:t>
            </w:r>
          </w:p>
        </w:tc>
      </w:tr>
      <w:tr w:rsidR="00DF78D8" w:rsidRPr="00A076B6" w14:paraId="5F3316BE" w14:textId="77777777" w:rsidTr="00315647">
        <w:tc>
          <w:tcPr>
            <w:tcW w:w="1575" w:type="dxa"/>
            <w:vMerge/>
            <w:vAlign w:val="center"/>
          </w:tcPr>
          <w:p w14:paraId="38D2B1D7" w14:textId="77777777" w:rsidR="00DF78D8" w:rsidRPr="00A076B6" w:rsidRDefault="00DF78D8" w:rsidP="00453D1A">
            <w:pPr>
              <w:ind w:firstLine="0"/>
              <w:jc w:val="center"/>
              <w:rPr>
                <w:sz w:val="20"/>
                <w:szCs w:val="20"/>
              </w:rPr>
            </w:pPr>
          </w:p>
        </w:tc>
        <w:tc>
          <w:tcPr>
            <w:tcW w:w="6755" w:type="dxa"/>
          </w:tcPr>
          <w:p w14:paraId="05FD465F" w14:textId="77777777" w:rsidR="00DF78D8" w:rsidRPr="00A076B6" w:rsidRDefault="00DF78D8" w:rsidP="00453D1A">
            <w:pPr>
              <w:ind w:hanging="15"/>
              <w:rPr>
                <w:sz w:val="20"/>
                <w:szCs w:val="20"/>
              </w:rPr>
            </w:pPr>
            <w:r w:rsidRPr="00A076B6">
              <w:rPr>
                <w:sz w:val="20"/>
                <w:szCs w:val="20"/>
              </w:rPr>
              <w:t>создавать по заданному плану собственные развёрнутые высказывания о природе и обществе;</w:t>
            </w:r>
          </w:p>
        </w:tc>
        <w:tc>
          <w:tcPr>
            <w:tcW w:w="2092" w:type="dxa"/>
          </w:tcPr>
          <w:p w14:paraId="60816601" w14:textId="77777777" w:rsidR="00DF78D8" w:rsidRPr="00A076B6" w:rsidRDefault="00DF78D8" w:rsidP="00453D1A">
            <w:pPr>
              <w:ind w:firstLine="32"/>
            </w:pPr>
            <w:r w:rsidRPr="00A076B6">
              <w:rPr>
                <w:sz w:val="20"/>
                <w:szCs w:val="20"/>
              </w:rPr>
              <w:t>письменная работа</w:t>
            </w:r>
          </w:p>
        </w:tc>
      </w:tr>
      <w:tr w:rsidR="00DF78D8" w:rsidRPr="00A076B6" w14:paraId="17D9BB5E" w14:textId="77777777" w:rsidTr="00315647">
        <w:tc>
          <w:tcPr>
            <w:tcW w:w="1575" w:type="dxa"/>
            <w:vMerge/>
            <w:vAlign w:val="center"/>
          </w:tcPr>
          <w:p w14:paraId="45FC63D2" w14:textId="77777777" w:rsidR="00DF78D8" w:rsidRPr="00A076B6" w:rsidRDefault="00DF78D8" w:rsidP="00453D1A">
            <w:pPr>
              <w:ind w:firstLine="0"/>
              <w:jc w:val="center"/>
              <w:rPr>
                <w:sz w:val="20"/>
                <w:szCs w:val="20"/>
              </w:rPr>
            </w:pPr>
          </w:p>
        </w:tc>
        <w:tc>
          <w:tcPr>
            <w:tcW w:w="6755" w:type="dxa"/>
          </w:tcPr>
          <w:p w14:paraId="7E8E3F3C" w14:textId="77777777" w:rsidR="00DF78D8" w:rsidRPr="00A076B6" w:rsidRDefault="00DF78D8" w:rsidP="00453D1A">
            <w:pPr>
              <w:ind w:hanging="15"/>
              <w:rPr>
                <w:sz w:val="20"/>
                <w:szCs w:val="20"/>
              </w:rPr>
            </w:pPr>
            <w:r w:rsidRPr="00A076B6">
              <w:rPr>
                <w:sz w:val="20"/>
                <w:szCs w:val="20"/>
              </w:rPr>
              <w:t>использовать различные источники информации для поиска и извлечения информации, ответов на вопросы;</w:t>
            </w:r>
          </w:p>
        </w:tc>
        <w:tc>
          <w:tcPr>
            <w:tcW w:w="2092" w:type="dxa"/>
          </w:tcPr>
          <w:p w14:paraId="321CD9BB" w14:textId="77777777" w:rsidR="00DF78D8" w:rsidRPr="00A076B6" w:rsidRDefault="00DF78D8" w:rsidP="00453D1A">
            <w:pPr>
              <w:ind w:firstLine="32"/>
            </w:pPr>
            <w:r w:rsidRPr="00A076B6">
              <w:rPr>
                <w:sz w:val="20"/>
                <w:szCs w:val="20"/>
              </w:rPr>
              <w:t>письменная работа</w:t>
            </w:r>
          </w:p>
        </w:tc>
      </w:tr>
      <w:tr w:rsidR="00DF78D8" w:rsidRPr="00A076B6" w14:paraId="03D696D2" w14:textId="77777777" w:rsidTr="00315647">
        <w:tc>
          <w:tcPr>
            <w:tcW w:w="1575" w:type="dxa"/>
            <w:vMerge/>
            <w:vAlign w:val="center"/>
          </w:tcPr>
          <w:p w14:paraId="16F5D639" w14:textId="77777777" w:rsidR="00DF78D8" w:rsidRPr="00A076B6" w:rsidRDefault="00DF78D8" w:rsidP="00453D1A">
            <w:pPr>
              <w:ind w:firstLine="0"/>
              <w:jc w:val="center"/>
              <w:rPr>
                <w:sz w:val="20"/>
                <w:szCs w:val="20"/>
              </w:rPr>
            </w:pPr>
          </w:p>
        </w:tc>
        <w:tc>
          <w:tcPr>
            <w:tcW w:w="6755" w:type="dxa"/>
          </w:tcPr>
          <w:p w14:paraId="702810B6" w14:textId="77777777" w:rsidR="00DF78D8" w:rsidRPr="00A076B6" w:rsidRDefault="00DF78D8" w:rsidP="00453D1A">
            <w:pPr>
              <w:ind w:hanging="15"/>
              <w:rPr>
                <w:sz w:val="20"/>
                <w:szCs w:val="20"/>
              </w:rPr>
            </w:pPr>
            <w:r w:rsidRPr="00A076B6">
              <w:rPr>
                <w:sz w:val="20"/>
                <w:szCs w:val="20"/>
              </w:rPr>
              <w:t>соблюдать правила нравственного поведения на природе;</w:t>
            </w:r>
          </w:p>
        </w:tc>
        <w:tc>
          <w:tcPr>
            <w:tcW w:w="2092" w:type="dxa"/>
          </w:tcPr>
          <w:p w14:paraId="4C16054F" w14:textId="77777777" w:rsidR="00DF78D8" w:rsidRPr="00A076B6" w:rsidRDefault="00DF78D8" w:rsidP="00453D1A">
            <w:pPr>
              <w:ind w:firstLine="32"/>
            </w:pPr>
            <w:r w:rsidRPr="00A076B6">
              <w:rPr>
                <w:sz w:val="20"/>
                <w:szCs w:val="20"/>
              </w:rPr>
              <w:t>устный опрос</w:t>
            </w:r>
          </w:p>
        </w:tc>
      </w:tr>
      <w:tr w:rsidR="00DF78D8" w:rsidRPr="00A076B6" w14:paraId="51418328" w14:textId="77777777" w:rsidTr="00315647">
        <w:tc>
          <w:tcPr>
            <w:tcW w:w="1575" w:type="dxa"/>
            <w:vMerge/>
            <w:vAlign w:val="center"/>
          </w:tcPr>
          <w:p w14:paraId="5A64B813" w14:textId="77777777" w:rsidR="00DF78D8" w:rsidRPr="00A076B6" w:rsidRDefault="00DF78D8" w:rsidP="00453D1A">
            <w:pPr>
              <w:ind w:firstLine="0"/>
              <w:jc w:val="center"/>
              <w:rPr>
                <w:sz w:val="20"/>
                <w:szCs w:val="20"/>
              </w:rPr>
            </w:pPr>
          </w:p>
        </w:tc>
        <w:tc>
          <w:tcPr>
            <w:tcW w:w="6755" w:type="dxa"/>
          </w:tcPr>
          <w:p w14:paraId="64F69D2C" w14:textId="77777777" w:rsidR="00DF78D8" w:rsidRPr="00A076B6" w:rsidRDefault="00DF78D8" w:rsidP="00453D1A">
            <w:pPr>
              <w:ind w:hanging="15"/>
              <w:rPr>
                <w:sz w:val="20"/>
                <w:szCs w:val="20"/>
              </w:rPr>
            </w:pPr>
            <w:r w:rsidRPr="00A076B6">
              <w:rPr>
                <w:sz w:val="20"/>
                <w:szCs w:val="20"/>
              </w:rPr>
              <w:t>осознавать возможные последствия вредных привычек для здоровья и жизни человека;</w:t>
            </w:r>
          </w:p>
        </w:tc>
        <w:tc>
          <w:tcPr>
            <w:tcW w:w="2092" w:type="dxa"/>
          </w:tcPr>
          <w:p w14:paraId="63F88CE1" w14:textId="77777777" w:rsidR="00DF78D8" w:rsidRPr="00A076B6" w:rsidRDefault="00DF78D8" w:rsidP="00453D1A">
            <w:pPr>
              <w:ind w:firstLine="32"/>
            </w:pPr>
            <w:r w:rsidRPr="00A076B6">
              <w:rPr>
                <w:sz w:val="20"/>
                <w:szCs w:val="20"/>
              </w:rPr>
              <w:t>устный опрос</w:t>
            </w:r>
          </w:p>
        </w:tc>
      </w:tr>
      <w:tr w:rsidR="00DF78D8" w:rsidRPr="00A076B6" w14:paraId="1B479ACD" w14:textId="77777777" w:rsidTr="00315647">
        <w:tc>
          <w:tcPr>
            <w:tcW w:w="1575" w:type="dxa"/>
            <w:vMerge/>
            <w:vAlign w:val="center"/>
          </w:tcPr>
          <w:p w14:paraId="59517331" w14:textId="77777777" w:rsidR="00DF78D8" w:rsidRPr="00A076B6" w:rsidRDefault="00DF78D8" w:rsidP="00453D1A">
            <w:pPr>
              <w:ind w:firstLine="0"/>
              <w:jc w:val="center"/>
              <w:rPr>
                <w:sz w:val="20"/>
                <w:szCs w:val="20"/>
              </w:rPr>
            </w:pPr>
          </w:p>
        </w:tc>
        <w:tc>
          <w:tcPr>
            <w:tcW w:w="6755" w:type="dxa"/>
          </w:tcPr>
          <w:p w14:paraId="24BCFA97" w14:textId="77777777" w:rsidR="00DF78D8" w:rsidRPr="00A076B6" w:rsidRDefault="00DF78D8" w:rsidP="00453D1A">
            <w:pPr>
              <w:ind w:hanging="15"/>
              <w:rPr>
                <w:sz w:val="20"/>
                <w:szCs w:val="20"/>
              </w:rPr>
            </w:pPr>
            <w:r w:rsidRPr="00A076B6">
              <w:rPr>
                <w:sz w:val="20"/>
                <w:szCs w:val="20"/>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tc>
        <w:tc>
          <w:tcPr>
            <w:tcW w:w="2092" w:type="dxa"/>
          </w:tcPr>
          <w:p w14:paraId="00E639E4" w14:textId="77777777" w:rsidR="00DF78D8" w:rsidRPr="00A076B6" w:rsidRDefault="00DF78D8" w:rsidP="00453D1A">
            <w:pPr>
              <w:ind w:firstLine="32"/>
            </w:pPr>
            <w:r w:rsidRPr="00A076B6">
              <w:rPr>
                <w:sz w:val="20"/>
                <w:szCs w:val="20"/>
              </w:rPr>
              <w:t>устный опрос</w:t>
            </w:r>
          </w:p>
        </w:tc>
      </w:tr>
      <w:tr w:rsidR="00DF78D8" w:rsidRPr="00A076B6" w14:paraId="48D4927E" w14:textId="77777777" w:rsidTr="00315647">
        <w:tc>
          <w:tcPr>
            <w:tcW w:w="1575" w:type="dxa"/>
            <w:vMerge/>
            <w:vAlign w:val="center"/>
          </w:tcPr>
          <w:p w14:paraId="250A5C14" w14:textId="77777777" w:rsidR="00DF78D8" w:rsidRPr="00A076B6" w:rsidRDefault="00DF78D8" w:rsidP="00453D1A">
            <w:pPr>
              <w:ind w:firstLine="0"/>
              <w:jc w:val="center"/>
              <w:rPr>
                <w:sz w:val="20"/>
                <w:szCs w:val="20"/>
              </w:rPr>
            </w:pPr>
          </w:p>
        </w:tc>
        <w:tc>
          <w:tcPr>
            <w:tcW w:w="6755" w:type="dxa"/>
          </w:tcPr>
          <w:p w14:paraId="197B33B0" w14:textId="77777777" w:rsidR="00DF78D8" w:rsidRPr="00A076B6" w:rsidRDefault="00DF78D8" w:rsidP="00453D1A">
            <w:pPr>
              <w:ind w:hanging="15"/>
              <w:rPr>
                <w:sz w:val="20"/>
                <w:szCs w:val="20"/>
              </w:rPr>
            </w:pPr>
            <w:r w:rsidRPr="00A076B6">
              <w:rPr>
                <w:sz w:val="20"/>
                <w:szCs w:val="20"/>
              </w:rPr>
              <w:t>соблюдать правила безопасного поведения при езде на велосипеде;</w:t>
            </w:r>
          </w:p>
        </w:tc>
        <w:tc>
          <w:tcPr>
            <w:tcW w:w="2092" w:type="dxa"/>
          </w:tcPr>
          <w:p w14:paraId="267A9C8D" w14:textId="77777777" w:rsidR="00DF78D8" w:rsidRPr="00A076B6" w:rsidRDefault="00DF78D8" w:rsidP="00453D1A">
            <w:pPr>
              <w:ind w:firstLine="0"/>
            </w:pPr>
            <w:r w:rsidRPr="00A076B6">
              <w:rPr>
                <w:sz w:val="20"/>
                <w:szCs w:val="20"/>
              </w:rPr>
              <w:t>устный опрос</w:t>
            </w:r>
          </w:p>
        </w:tc>
      </w:tr>
      <w:tr w:rsidR="00DF78D8" w:rsidRPr="00A076B6" w14:paraId="3C8DFF07" w14:textId="77777777" w:rsidTr="00315647">
        <w:tc>
          <w:tcPr>
            <w:tcW w:w="1575" w:type="dxa"/>
            <w:vMerge/>
            <w:vAlign w:val="center"/>
          </w:tcPr>
          <w:p w14:paraId="1E04D5FD" w14:textId="77777777" w:rsidR="00DF78D8" w:rsidRPr="00A076B6" w:rsidRDefault="00DF78D8" w:rsidP="00453D1A">
            <w:pPr>
              <w:ind w:firstLine="0"/>
              <w:jc w:val="center"/>
              <w:rPr>
                <w:sz w:val="20"/>
                <w:szCs w:val="20"/>
              </w:rPr>
            </w:pPr>
          </w:p>
        </w:tc>
        <w:tc>
          <w:tcPr>
            <w:tcW w:w="6755" w:type="dxa"/>
          </w:tcPr>
          <w:p w14:paraId="3A91FD6A" w14:textId="77777777" w:rsidR="00DF78D8" w:rsidRPr="00A076B6" w:rsidRDefault="00DF78D8" w:rsidP="00453D1A">
            <w:pPr>
              <w:ind w:hanging="15"/>
              <w:rPr>
                <w:sz w:val="20"/>
                <w:szCs w:val="20"/>
              </w:rPr>
            </w:pPr>
            <w:r w:rsidRPr="00A076B6">
              <w:rPr>
                <w:sz w:val="20"/>
                <w:szCs w:val="20"/>
              </w:rPr>
              <w:t>осуществлять безопасный поиск образовательных ресурсов и достоверной информации в Интернете.</w:t>
            </w:r>
          </w:p>
        </w:tc>
        <w:tc>
          <w:tcPr>
            <w:tcW w:w="2092" w:type="dxa"/>
          </w:tcPr>
          <w:p w14:paraId="0DB38F52" w14:textId="77777777" w:rsidR="00DF78D8" w:rsidRPr="00A076B6" w:rsidRDefault="00DF78D8" w:rsidP="00453D1A">
            <w:pPr>
              <w:ind w:firstLine="0"/>
            </w:pPr>
            <w:r w:rsidRPr="00A076B6">
              <w:rPr>
                <w:sz w:val="20"/>
                <w:szCs w:val="20"/>
              </w:rPr>
              <w:t>устный опрос</w:t>
            </w:r>
          </w:p>
        </w:tc>
      </w:tr>
    </w:tbl>
    <w:p w14:paraId="2E7D78E6" w14:textId="6DCE8E40" w:rsidR="00DF78D8" w:rsidRPr="00A076B6" w:rsidRDefault="00DF78D8" w:rsidP="00453D1A">
      <w:pPr>
        <w:pStyle w:val="4"/>
        <w:rPr>
          <w:color w:val="auto"/>
        </w:rPr>
      </w:pPr>
      <w:r w:rsidRPr="00A076B6">
        <w:rPr>
          <w:color w:val="auto"/>
        </w:rPr>
        <w:t>Особенности оценки предметных результатов по учебному предмету</w:t>
      </w:r>
      <w:r w:rsidR="00E82691" w:rsidRPr="00A076B6">
        <w:rPr>
          <w:color w:val="auto"/>
        </w:rPr>
        <w:t xml:space="preserve"> «</w:t>
      </w:r>
      <w:r w:rsidRPr="00A076B6">
        <w:rPr>
          <w:color w:val="auto"/>
        </w:rPr>
        <w:t>Математика</w:t>
      </w:r>
      <w:r w:rsidR="00E82691" w:rsidRPr="00A076B6">
        <w:rPr>
          <w:color w:val="auto"/>
        </w:rPr>
        <w:t xml:space="preserve">» </w:t>
      </w:r>
      <w:r w:rsidRPr="00A076B6">
        <w:rPr>
          <w:color w:val="auto"/>
        </w:rPr>
        <w:t>на уровне НОО</w:t>
      </w:r>
    </w:p>
    <w:tbl>
      <w:tblPr>
        <w:tblStyle w:val="a6"/>
        <w:tblW w:w="0" w:type="auto"/>
        <w:tblLook w:val="04A0" w:firstRow="1" w:lastRow="0" w:firstColumn="1" w:lastColumn="0" w:noHBand="0" w:noVBand="1"/>
      </w:tblPr>
      <w:tblGrid>
        <w:gridCol w:w="1575"/>
        <w:gridCol w:w="6559"/>
        <w:gridCol w:w="2062"/>
      </w:tblGrid>
      <w:tr w:rsidR="00DF78D8" w:rsidRPr="00A076B6" w14:paraId="721ED086" w14:textId="77777777" w:rsidTr="00315647">
        <w:tc>
          <w:tcPr>
            <w:tcW w:w="1575" w:type="dxa"/>
            <w:vAlign w:val="center"/>
          </w:tcPr>
          <w:p w14:paraId="1E93E2BA" w14:textId="77777777" w:rsidR="00DF78D8" w:rsidRPr="00A076B6" w:rsidRDefault="00DF78D8" w:rsidP="00453D1A">
            <w:pPr>
              <w:ind w:firstLine="0"/>
              <w:jc w:val="center"/>
              <w:rPr>
                <w:b/>
                <w:sz w:val="20"/>
                <w:szCs w:val="20"/>
              </w:rPr>
            </w:pPr>
            <w:r w:rsidRPr="00A076B6">
              <w:rPr>
                <w:b/>
                <w:sz w:val="20"/>
                <w:szCs w:val="20"/>
              </w:rPr>
              <w:t>этап формирования</w:t>
            </w:r>
          </w:p>
        </w:tc>
        <w:tc>
          <w:tcPr>
            <w:tcW w:w="6755" w:type="dxa"/>
            <w:vAlign w:val="center"/>
          </w:tcPr>
          <w:p w14:paraId="2A6DC4E0"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092" w:type="dxa"/>
            <w:vAlign w:val="center"/>
          </w:tcPr>
          <w:p w14:paraId="50268DE8"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24B23351" w14:textId="77777777" w:rsidTr="00315647">
        <w:tc>
          <w:tcPr>
            <w:tcW w:w="1575" w:type="dxa"/>
            <w:vMerge w:val="restart"/>
            <w:vAlign w:val="center"/>
          </w:tcPr>
          <w:p w14:paraId="23329D51" w14:textId="77777777" w:rsidR="00DF78D8" w:rsidRPr="00A076B6" w:rsidRDefault="00DF78D8" w:rsidP="00453D1A">
            <w:pPr>
              <w:ind w:firstLine="0"/>
              <w:jc w:val="center"/>
              <w:rPr>
                <w:sz w:val="20"/>
                <w:szCs w:val="20"/>
              </w:rPr>
            </w:pPr>
            <w:r w:rsidRPr="00A076B6">
              <w:rPr>
                <w:sz w:val="20"/>
                <w:szCs w:val="20"/>
              </w:rPr>
              <w:t xml:space="preserve">К концу обучения </w:t>
            </w:r>
            <w:r w:rsidRPr="00A076B6">
              <w:rPr>
                <w:b/>
                <w:sz w:val="20"/>
                <w:szCs w:val="20"/>
              </w:rPr>
              <w:t>в первом классе</w:t>
            </w:r>
          </w:p>
        </w:tc>
        <w:tc>
          <w:tcPr>
            <w:tcW w:w="6755" w:type="dxa"/>
          </w:tcPr>
          <w:p w14:paraId="67C9F0FC" w14:textId="77777777" w:rsidR="00DF78D8" w:rsidRPr="00A076B6" w:rsidRDefault="00DF78D8" w:rsidP="00453D1A">
            <w:pPr>
              <w:ind w:firstLine="0"/>
              <w:rPr>
                <w:sz w:val="20"/>
                <w:szCs w:val="20"/>
              </w:rPr>
            </w:pPr>
            <w:r w:rsidRPr="00A076B6">
              <w:rPr>
                <w:sz w:val="20"/>
                <w:szCs w:val="20"/>
              </w:rPr>
              <w:t>читать, записывать, сравнивать, упорядочивать числа от 0 до 20;</w:t>
            </w:r>
          </w:p>
        </w:tc>
        <w:tc>
          <w:tcPr>
            <w:tcW w:w="2092" w:type="dxa"/>
            <w:vAlign w:val="center"/>
          </w:tcPr>
          <w:p w14:paraId="492ED51A"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9F3B905" w14:textId="77777777" w:rsidTr="00315647">
        <w:tc>
          <w:tcPr>
            <w:tcW w:w="1575" w:type="dxa"/>
            <w:vMerge/>
            <w:vAlign w:val="center"/>
          </w:tcPr>
          <w:p w14:paraId="63678157" w14:textId="77777777" w:rsidR="00DF78D8" w:rsidRPr="00A076B6" w:rsidRDefault="00DF78D8" w:rsidP="00453D1A">
            <w:pPr>
              <w:ind w:firstLine="0"/>
              <w:jc w:val="center"/>
              <w:rPr>
                <w:sz w:val="20"/>
                <w:szCs w:val="20"/>
              </w:rPr>
            </w:pPr>
          </w:p>
        </w:tc>
        <w:tc>
          <w:tcPr>
            <w:tcW w:w="6755" w:type="dxa"/>
          </w:tcPr>
          <w:p w14:paraId="14D9DB6C" w14:textId="77777777" w:rsidR="00DF78D8" w:rsidRPr="00A076B6" w:rsidRDefault="00DF78D8" w:rsidP="00453D1A">
            <w:pPr>
              <w:ind w:firstLine="0"/>
              <w:rPr>
                <w:sz w:val="20"/>
                <w:szCs w:val="20"/>
              </w:rPr>
            </w:pPr>
            <w:r w:rsidRPr="00A076B6">
              <w:rPr>
                <w:sz w:val="20"/>
                <w:szCs w:val="20"/>
              </w:rPr>
              <w:t>пересчитывать различные объекты, устанавливать порядковый номер объекта;</w:t>
            </w:r>
          </w:p>
        </w:tc>
        <w:tc>
          <w:tcPr>
            <w:tcW w:w="2092" w:type="dxa"/>
          </w:tcPr>
          <w:p w14:paraId="04C37888"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9DE8ADB" w14:textId="77777777" w:rsidTr="00315647">
        <w:tc>
          <w:tcPr>
            <w:tcW w:w="1575" w:type="dxa"/>
            <w:vMerge/>
            <w:vAlign w:val="center"/>
          </w:tcPr>
          <w:p w14:paraId="760DD6D2" w14:textId="77777777" w:rsidR="00DF78D8" w:rsidRPr="00A076B6" w:rsidRDefault="00DF78D8" w:rsidP="00453D1A">
            <w:pPr>
              <w:ind w:firstLine="0"/>
              <w:jc w:val="center"/>
              <w:rPr>
                <w:sz w:val="20"/>
                <w:szCs w:val="20"/>
              </w:rPr>
            </w:pPr>
          </w:p>
        </w:tc>
        <w:tc>
          <w:tcPr>
            <w:tcW w:w="6755" w:type="dxa"/>
          </w:tcPr>
          <w:p w14:paraId="0BF7269C" w14:textId="77777777" w:rsidR="00DF78D8" w:rsidRPr="00A076B6" w:rsidRDefault="00DF78D8" w:rsidP="00453D1A">
            <w:pPr>
              <w:ind w:firstLine="0"/>
              <w:rPr>
                <w:sz w:val="20"/>
                <w:szCs w:val="20"/>
              </w:rPr>
            </w:pPr>
            <w:r w:rsidRPr="00A076B6">
              <w:rPr>
                <w:sz w:val="20"/>
                <w:szCs w:val="20"/>
              </w:rPr>
              <w:t>находить числа, большие/меньшие данного числа на заданное число;</w:t>
            </w:r>
          </w:p>
        </w:tc>
        <w:tc>
          <w:tcPr>
            <w:tcW w:w="2092" w:type="dxa"/>
          </w:tcPr>
          <w:p w14:paraId="2390ECF0"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5EADCB6" w14:textId="77777777" w:rsidTr="00315647">
        <w:tc>
          <w:tcPr>
            <w:tcW w:w="1575" w:type="dxa"/>
            <w:vMerge/>
            <w:vAlign w:val="center"/>
          </w:tcPr>
          <w:p w14:paraId="3981BAF7" w14:textId="77777777" w:rsidR="00DF78D8" w:rsidRPr="00A076B6" w:rsidRDefault="00DF78D8" w:rsidP="00453D1A">
            <w:pPr>
              <w:ind w:firstLine="0"/>
              <w:jc w:val="center"/>
              <w:rPr>
                <w:sz w:val="20"/>
                <w:szCs w:val="20"/>
              </w:rPr>
            </w:pPr>
          </w:p>
        </w:tc>
        <w:tc>
          <w:tcPr>
            <w:tcW w:w="6755" w:type="dxa"/>
          </w:tcPr>
          <w:p w14:paraId="40EE738A" w14:textId="77777777" w:rsidR="00DF78D8" w:rsidRPr="00A076B6" w:rsidRDefault="00DF78D8" w:rsidP="00453D1A">
            <w:pPr>
              <w:ind w:firstLine="0"/>
              <w:rPr>
                <w:sz w:val="20"/>
                <w:szCs w:val="20"/>
              </w:rPr>
            </w:pPr>
            <w:r w:rsidRPr="00A076B6">
              <w:rPr>
                <w:sz w:val="20"/>
                <w:szCs w:val="20"/>
              </w:rPr>
              <w:t>выполнять арифметические действия сложения и вычитания в пределах 20 (устно и письменно) без перехода через десяток;</w:t>
            </w:r>
          </w:p>
        </w:tc>
        <w:tc>
          <w:tcPr>
            <w:tcW w:w="2092" w:type="dxa"/>
          </w:tcPr>
          <w:p w14:paraId="16D35EDC"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7E855B2" w14:textId="77777777" w:rsidTr="00315647">
        <w:tc>
          <w:tcPr>
            <w:tcW w:w="1575" w:type="dxa"/>
            <w:vMerge/>
            <w:vAlign w:val="center"/>
          </w:tcPr>
          <w:p w14:paraId="5E221432" w14:textId="77777777" w:rsidR="00DF78D8" w:rsidRPr="00A076B6" w:rsidRDefault="00DF78D8" w:rsidP="00453D1A">
            <w:pPr>
              <w:ind w:firstLine="0"/>
              <w:jc w:val="center"/>
              <w:rPr>
                <w:sz w:val="20"/>
                <w:szCs w:val="20"/>
              </w:rPr>
            </w:pPr>
          </w:p>
        </w:tc>
        <w:tc>
          <w:tcPr>
            <w:tcW w:w="6755" w:type="dxa"/>
          </w:tcPr>
          <w:p w14:paraId="5C6DB973" w14:textId="77777777" w:rsidR="00DF78D8" w:rsidRPr="00A076B6" w:rsidRDefault="00DF78D8" w:rsidP="00453D1A">
            <w:pPr>
              <w:ind w:firstLine="0"/>
              <w:rPr>
                <w:sz w:val="20"/>
                <w:szCs w:val="20"/>
              </w:rPr>
            </w:pPr>
            <w:r w:rsidRPr="00A076B6">
              <w:rPr>
                <w:sz w:val="20"/>
                <w:szCs w:val="20"/>
              </w:rPr>
              <w:t>называть и различать компоненты действий сложения (слагаемые, сумма) и вычитания (уменьшаемое, вычитаемое, разность);</w:t>
            </w:r>
          </w:p>
        </w:tc>
        <w:tc>
          <w:tcPr>
            <w:tcW w:w="2092" w:type="dxa"/>
          </w:tcPr>
          <w:p w14:paraId="78705135"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13467145" w14:textId="77777777" w:rsidTr="00315647">
        <w:tc>
          <w:tcPr>
            <w:tcW w:w="1575" w:type="dxa"/>
            <w:vMerge/>
            <w:vAlign w:val="center"/>
          </w:tcPr>
          <w:p w14:paraId="772C2F74" w14:textId="77777777" w:rsidR="00DF78D8" w:rsidRPr="00A076B6" w:rsidRDefault="00DF78D8" w:rsidP="00453D1A">
            <w:pPr>
              <w:ind w:firstLine="0"/>
              <w:jc w:val="center"/>
              <w:rPr>
                <w:sz w:val="20"/>
                <w:szCs w:val="20"/>
              </w:rPr>
            </w:pPr>
          </w:p>
        </w:tc>
        <w:tc>
          <w:tcPr>
            <w:tcW w:w="6755" w:type="dxa"/>
          </w:tcPr>
          <w:p w14:paraId="75257245" w14:textId="77777777" w:rsidR="00DF78D8" w:rsidRPr="00A076B6" w:rsidRDefault="00DF78D8" w:rsidP="00453D1A">
            <w:pPr>
              <w:ind w:firstLine="0"/>
              <w:rPr>
                <w:sz w:val="20"/>
                <w:szCs w:val="20"/>
              </w:rPr>
            </w:pPr>
            <w:r w:rsidRPr="00A076B6">
              <w:rPr>
                <w:sz w:val="20"/>
                <w:szCs w:val="20"/>
              </w:rPr>
              <w:t>решать текстовые задачи в одно действие на сложение и вычитание: выделять условие и требование (вопрос);</w:t>
            </w:r>
          </w:p>
        </w:tc>
        <w:tc>
          <w:tcPr>
            <w:tcW w:w="2092" w:type="dxa"/>
          </w:tcPr>
          <w:p w14:paraId="389DA818" w14:textId="77777777" w:rsidR="00DF78D8" w:rsidRPr="00A076B6" w:rsidRDefault="00DF78D8" w:rsidP="00453D1A">
            <w:pPr>
              <w:ind w:firstLine="40"/>
            </w:pPr>
            <w:r w:rsidRPr="00A076B6">
              <w:rPr>
                <w:sz w:val="20"/>
                <w:szCs w:val="20"/>
              </w:rPr>
              <w:t>письменная работа</w:t>
            </w:r>
          </w:p>
        </w:tc>
      </w:tr>
      <w:tr w:rsidR="00DF78D8" w:rsidRPr="00A076B6" w14:paraId="03A594B1" w14:textId="77777777" w:rsidTr="00315647">
        <w:tc>
          <w:tcPr>
            <w:tcW w:w="1575" w:type="dxa"/>
            <w:vMerge/>
            <w:vAlign w:val="center"/>
          </w:tcPr>
          <w:p w14:paraId="107421A9" w14:textId="77777777" w:rsidR="00DF78D8" w:rsidRPr="00A076B6" w:rsidRDefault="00DF78D8" w:rsidP="00453D1A">
            <w:pPr>
              <w:ind w:firstLine="0"/>
              <w:jc w:val="center"/>
              <w:rPr>
                <w:sz w:val="20"/>
                <w:szCs w:val="20"/>
              </w:rPr>
            </w:pPr>
          </w:p>
        </w:tc>
        <w:tc>
          <w:tcPr>
            <w:tcW w:w="6755" w:type="dxa"/>
          </w:tcPr>
          <w:p w14:paraId="523C0FB5" w14:textId="77777777" w:rsidR="00DF78D8" w:rsidRPr="00A076B6" w:rsidRDefault="00DF78D8" w:rsidP="00453D1A">
            <w:pPr>
              <w:ind w:firstLine="0"/>
              <w:rPr>
                <w:sz w:val="20"/>
                <w:szCs w:val="20"/>
              </w:rPr>
            </w:pPr>
            <w:r w:rsidRPr="00A076B6">
              <w:rPr>
                <w:sz w:val="20"/>
                <w:szCs w:val="20"/>
              </w:rPr>
              <w:t>сравнивать объекты по длине, устанавливая между ними соотношение длиннее/короче (выше/ниже, шире/уже);</w:t>
            </w:r>
          </w:p>
        </w:tc>
        <w:tc>
          <w:tcPr>
            <w:tcW w:w="2092" w:type="dxa"/>
          </w:tcPr>
          <w:p w14:paraId="65337F40"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247E486F" w14:textId="77777777" w:rsidTr="00315647">
        <w:tc>
          <w:tcPr>
            <w:tcW w:w="1575" w:type="dxa"/>
            <w:vMerge/>
            <w:vAlign w:val="center"/>
          </w:tcPr>
          <w:p w14:paraId="024606FF" w14:textId="77777777" w:rsidR="00DF78D8" w:rsidRPr="00A076B6" w:rsidRDefault="00DF78D8" w:rsidP="00453D1A">
            <w:pPr>
              <w:ind w:firstLine="0"/>
              <w:jc w:val="center"/>
              <w:rPr>
                <w:sz w:val="20"/>
                <w:szCs w:val="20"/>
              </w:rPr>
            </w:pPr>
          </w:p>
        </w:tc>
        <w:tc>
          <w:tcPr>
            <w:tcW w:w="6755" w:type="dxa"/>
          </w:tcPr>
          <w:p w14:paraId="53871D0F" w14:textId="77777777" w:rsidR="00DF78D8" w:rsidRPr="00A076B6" w:rsidRDefault="00DF78D8" w:rsidP="00453D1A">
            <w:pPr>
              <w:ind w:firstLine="0"/>
              <w:rPr>
                <w:sz w:val="20"/>
                <w:szCs w:val="20"/>
              </w:rPr>
            </w:pPr>
            <w:r w:rsidRPr="00A076B6">
              <w:rPr>
                <w:sz w:val="20"/>
                <w:szCs w:val="20"/>
              </w:rPr>
              <w:t>знать и использовать единицу длины – сантиметр; измерять длину отрезка, чертить отрезок заданной длины (в см);</w:t>
            </w:r>
          </w:p>
        </w:tc>
        <w:tc>
          <w:tcPr>
            <w:tcW w:w="2092" w:type="dxa"/>
          </w:tcPr>
          <w:p w14:paraId="017299AE"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82141D0" w14:textId="77777777" w:rsidTr="00315647">
        <w:tc>
          <w:tcPr>
            <w:tcW w:w="1575" w:type="dxa"/>
            <w:vMerge/>
            <w:vAlign w:val="center"/>
          </w:tcPr>
          <w:p w14:paraId="1BAD81DA" w14:textId="77777777" w:rsidR="00DF78D8" w:rsidRPr="00A076B6" w:rsidRDefault="00DF78D8" w:rsidP="00453D1A">
            <w:pPr>
              <w:ind w:firstLine="0"/>
              <w:jc w:val="center"/>
              <w:rPr>
                <w:sz w:val="20"/>
                <w:szCs w:val="20"/>
              </w:rPr>
            </w:pPr>
          </w:p>
        </w:tc>
        <w:tc>
          <w:tcPr>
            <w:tcW w:w="6755" w:type="dxa"/>
          </w:tcPr>
          <w:p w14:paraId="6A5B37A9" w14:textId="77777777" w:rsidR="00DF78D8" w:rsidRPr="00A076B6" w:rsidRDefault="00DF78D8" w:rsidP="00453D1A">
            <w:pPr>
              <w:ind w:firstLine="0"/>
              <w:rPr>
                <w:sz w:val="20"/>
                <w:szCs w:val="20"/>
              </w:rPr>
            </w:pPr>
            <w:r w:rsidRPr="00A076B6">
              <w:rPr>
                <w:sz w:val="20"/>
                <w:szCs w:val="20"/>
              </w:rPr>
              <w:t>различать число и цифру;</w:t>
            </w:r>
          </w:p>
        </w:tc>
        <w:tc>
          <w:tcPr>
            <w:tcW w:w="2092" w:type="dxa"/>
          </w:tcPr>
          <w:p w14:paraId="48733E13" w14:textId="77777777" w:rsidR="00DF78D8" w:rsidRPr="00A076B6" w:rsidRDefault="00DF78D8" w:rsidP="00453D1A">
            <w:pPr>
              <w:ind w:firstLine="40"/>
            </w:pPr>
            <w:r w:rsidRPr="00A076B6">
              <w:rPr>
                <w:sz w:val="20"/>
                <w:szCs w:val="20"/>
              </w:rPr>
              <w:t>устный опрос</w:t>
            </w:r>
          </w:p>
        </w:tc>
      </w:tr>
      <w:tr w:rsidR="00DF78D8" w:rsidRPr="00A076B6" w14:paraId="0A139F35" w14:textId="77777777" w:rsidTr="00315647">
        <w:tc>
          <w:tcPr>
            <w:tcW w:w="1575" w:type="dxa"/>
            <w:vMerge/>
            <w:vAlign w:val="center"/>
          </w:tcPr>
          <w:p w14:paraId="7EE6730B" w14:textId="77777777" w:rsidR="00DF78D8" w:rsidRPr="00A076B6" w:rsidRDefault="00DF78D8" w:rsidP="00453D1A">
            <w:pPr>
              <w:ind w:firstLine="0"/>
              <w:jc w:val="center"/>
              <w:rPr>
                <w:sz w:val="20"/>
                <w:szCs w:val="20"/>
              </w:rPr>
            </w:pPr>
          </w:p>
        </w:tc>
        <w:tc>
          <w:tcPr>
            <w:tcW w:w="6755" w:type="dxa"/>
          </w:tcPr>
          <w:p w14:paraId="69D86CD2" w14:textId="77777777" w:rsidR="00DF78D8" w:rsidRPr="00A076B6" w:rsidRDefault="00DF78D8" w:rsidP="00453D1A">
            <w:pPr>
              <w:ind w:firstLine="0"/>
              <w:rPr>
                <w:sz w:val="20"/>
                <w:szCs w:val="20"/>
              </w:rPr>
            </w:pPr>
            <w:r w:rsidRPr="00A076B6">
              <w:rPr>
                <w:sz w:val="20"/>
                <w:szCs w:val="20"/>
              </w:rPr>
              <w:t>распознавать геометрические фигуры: круг, треугольник, прямоугольник (квадрат), отрезок;</w:t>
            </w:r>
          </w:p>
        </w:tc>
        <w:tc>
          <w:tcPr>
            <w:tcW w:w="2092" w:type="dxa"/>
          </w:tcPr>
          <w:p w14:paraId="2ED3AFFF"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6392E744" w14:textId="77777777" w:rsidTr="00315647">
        <w:tc>
          <w:tcPr>
            <w:tcW w:w="1575" w:type="dxa"/>
            <w:vMerge/>
            <w:vAlign w:val="center"/>
          </w:tcPr>
          <w:p w14:paraId="2DCF785D" w14:textId="77777777" w:rsidR="00DF78D8" w:rsidRPr="00A076B6" w:rsidRDefault="00DF78D8" w:rsidP="00453D1A">
            <w:pPr>
              <w:ind w:firstLine="0"/>
              <w:jc w:val="center"/>
              <w:rPr>
                <w:sz w:val="20"/>
                <w:szCs w:val="20"/>
              </w:rPr>
            </w:pPr>
          </w:p>
        </w:tc>
        <w:tc>
          <w:tcPr>
            <w:tcW w:w="6755" w:type="dxa"/>
          </w:tcPr>
          <w:p w14:paraId="0B4965E6" w14:textId="77777777" w:rsidR="00DF78D8" w:rsidRPr="00A076B6" w:rsidRDefault="00DF78D8" w:rsidP="00453D1A">
            <w:pPr>
              <w:ind w:firstLine="0"/>
              <w:rPr>
                <w:sz w:val="20"/>
                <w:szCs w:val="20"/>
              </w:rPr>
            </w:pPr>
            <w:r w:rsidRPr="00A076B6">
              <w:rPr>
                <w:sz w:val="20"/>
                <w:szCs w:val="20"/>
              </w:rPr>
              <w:t>устанавливать между объектами соотношения: слева/справа, дальше/ближе, между, перед/за, над/под;</w:t>
            </w:r>
          </w:p>
        </w:tc>
        <w:tc>
          <w:tcPr>
            <w:tcW w:w="2092" w:type="dxa"/>
          </w:tcPr>
          <w:p w14:paraId="19D6E16E"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50E59AE" w14:textId="77777777" w:rsidTr="00315647">
        <w:tc>
          <w:tcPr>
            <w:tcW w:w="1575" w:type="dxa"/>
            <w:vMerge/>
            <w:vAlign w:val="center"/>
          </w:tcPr>
          <w:p w14:paraId="15BEFF49" w14:textId="77777777" w:rsidR="00DF78D8" w:rsidRPr="00A076B6" w:rsidRDefault="00DF78D8" w:rsidP="00453D1A">
            <w:pPr>
              <w:ind w:firstLine="0"/>
              <w:jc w:val="center"/>
              <w:rPr>
                <w:sz w:val="20"/>
                <w:szCs w:val="20"/>
              </w:rPr>
            </w:pPr>
          </w:p>
        </w:tc>
        <w:tc>
          <w:tcPr>
            <w:tcW w:w="6755" w:type="dxa"/>
          </w:tcPr>
          <w:p w14:paraId="5B54565B" w14:textId="77777777" w:rsidR="00DF78D8" w:rsidRPr="00A076B6" w:rsidRDefault="00DF78D8" w:rsidP="00453D1A">
            <w:pPr>
              <w:ind w:firstLine="0"/>
              <w:rPr>
                <w:sz w:val="20"/>
                <w:szCs w:val="20"/>
              </w:rPr>
            </w:pPr>
            <w:r w:rsidRPr="00A076B6">
              <w:rPr>
                <w:sz w:val="20"/>
                <w:szCs w:val="20"/>
              </w:rPr>
              <w:t>распознавать верные (истинные) и неверные (ложные) утверждения относительно заданного набора объектов/предметов;</w:t>
            </w:r>
          </w:p>
        </w:tc>
        <w:tc>
          <w:tcPr>
            <w:tcW w:w="2092" w:type="dxa"/>
          </w:tcPr>
          <w:p w14:paraId="4D81BBCC"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36D606D0" w14:textId="77777777" w:rsidTr="00315647">
        <w:tc>
          <w:tcPr>
            <w:tcW w:w="1575" w:type="dxa"/>
            <w:vMerge/>
            <w:vAlign w:val="center"/>
          </w:tcPr>
          <w:p w14:paraId="12931027" w14:textId="77777777" w:rsidR="00DF78D8" w:rsidRPr="00A076B6" w:rsidRDefault="00DF78D8" w:rsidP="00453D1A">
            <w:pPr>
              <w:ind w:firstLine="0"/>
              <w:jc w:val="center"/>
              <w:rPr>
                <w:sz w:val="20"/>
                <w:szCs w:val="20"/>
              </w:rPr>
            </w:pPr>
          </w:p>
        </w:tc>
        <w:tc>
          <w:tcPr>
            <w:tcW w:w="6755" w:type="dxa"/>
          </w:tcPr>
          <w:p w14:paraId="2EDF5487" w14:textId="77777777" w:rsidR="00DF78D8" w:rsidRPr="00A076B6" w:rsidRDefault="00DF78D8" w:rsidP="00453D1A">
            <w:pPr>
              <w:ind w:firstLine="0"/>
              <w:rPr>
                <w:sz w:val="20"/>
                <w:szCs w:val="20"/>
              </w:rPr>
            </w:pPr>
            <w:r w:rsidRPr="00A076B6">
              <w:rPr>
                <w:sz w:val="20"/>
                <w:szCs w:val="20"/>
              </w:rPr>
              <w:t>группировать объекты по заданному признаку; находить и называть закономерности в ряду объектов повседневной жизни;</w:t>
            </w:r>
          </w:p>
        </w:tc>
        <w:tc>
          <w:tcPr>
            <w:tcW w:w="2092" w:type="dxa"/>
          </w:tcPr>
          <w:p w14:paraId="48BA86E6"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261EBCB0" w14:textId="77777777" w:rsidTr="00315647">
        <w:tc>
          <w:tcPr>
            <w:tcW w:w="1575" w:type="dxa"/>
            <w:vMerge/>
            <w:vAlign w:val="center"/>
          </w:tcPr>
          <w:p w14:paraId="4BD02A8F" w14:textId="77777777" w:rsidR="00DF78D8" w:rsidRPr="00A076B6" w:rsidRDefault="00DF78D8" w:rsidP="00453D1A">
            <w:pPr>
              <w:ind w:firstLine="0"/>
              <w:jc w:val="center"/>
              <w:rPr>
                <w:sz w:val="20"/>
                <w:szCs w:val="20"/>
              </w:rPr>
            </w:pPr>
          </w:p>
        </w:tc>
        <w:tc>
          <w:tcPr>
            <w:tcW w:w="6755" w:type="dxa"/>
          </w:tcPr>
          <w:p w14:paraId="0BFD975B" w14:textId="77777777" w:rsidR="00DF78D8" w:rsidRPr="00A076B6" w:rsidRDefault="00DF78D8" w:rsidP="00453D1A">
            <w:pPr>
              <w:ind w:firstLine="0"/>
              <w:rPr>
                <w:sz w:val="20"/>
                <w:szCs w:val="20"/>
              </w:rPr>
            </w:pPr>
            <w:r w:rsidRPr="00A076B6">
              <w:rPr>
                <w:sz w:val="20"/>
                <w:szCs w:val="20"/>
              </w:rPr>
              <w:t>различать строки и столбцы таблицы, вносить данное в таблицу, извлекать данное/данные из таблицы;</w:t>
            </w:r>
          </w:p>
        </w:tc>
        <w:tc>
          <w:tcPr>
            <w:tcW w:w="2092" w:type="dxa"/>
          </w:tcPr>
          <w:p w14:paraId="1AA424A6"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6B2778ED" w14:textId="77777777" w:rsidTr="00315647">
        <w:tc>
          <w:tcPr>
            <w:tcW w:w="1575" w:type="dxa"/>
            <w:vMerge/>
            <w:vAlign w:val="center"/>
          </w:tcPr>
          <w:p w14:paraId="04397140" w14:textId="77777777" w:rsidR="00DF78D8" w:rsidRPr="00A076B6" w:rsidRDefault="00DF78D8" w:rsidP="00453D1A">
            <w:pPr>
              <w:ind w:firstLine="0"/>
              <w:jc w:val="center"/>
              <w:rPr>
                <w:sz w:val="20"/>
                <w:szCs w:val="20"/>
              </w:rPr>
            </w:pPr>
          </w:p>
        </w:tc>
        <w:tc>
          <w:tcPr>
            <w:tcW w:w="6755" w:type="dxa"/>
          </w:tcPr>
          <w:p w14:paraId="2ABA5867" w14:textId="77777777" w:rsidR="00DF78D8" w:rsidRPr="00A076B6" w:rsidRDefault="00DF78D8" w:rsidP="00453D1A">
            <w:pPr>
              <w:ind w:firstLine="0"/>
              <w:rPr>
                <w:sz w:val="20"/>
                <w:szCs w:val="20"/>
              </w:rPr>
            </w:pPr>
            <w:r w:rsidRPr="00A076B6">
              <w:rPr>
                <w:sz w:val="20"/>
                <w:szCs w:val="20"/>
              </w:rPr>
              <w:t>сравнивать два объекта (числа, геометрические фигуры);</w:t>
            </w:r>
          </w:p>
        </w:tc>
        <w:tc>
          <w:tcPr>
            <w:tcW w:w="2092" w:type="dxa"/>
          </w:tcPr>
          <w:p w14:paraId="49DE2B14"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CEFE4B1" w14:textId="77777777" w:rsidTr="00315647">
        <w:tc>
          <w:tcPr>
            <w:tcW w:w="1575" w:type="dxa"/>
            <w:vMerge/>
            <w:vAlign w:val="center"/>
          </w:tcPr>
          <w:p w14:paraId="6457140E" w14:textId="77777777" w:rsidR="00DF78D8" w:rsidRPr="00A076B6" w:rsidRDefault="00DF78D8" w:rsidP="00453D1A">
            <w:pPr>
              <w:ind w:firstLine="0"/>
              <w:jc w:val="center"/>
              <w:rPr>
                <w:sz w:val="20"/>
                <w:szCs w:val="20"/>
              </w:rPr>
            </w:pPr>
          </w:p>
        </w:tc>
        <w:tc>
          <w:tcPr>
            <w:tcW w:w="6755" w:type="dxa"/>
          </w:tcPr>
          <w:p w14:paraId="7BA955F1" w14:textId="77777777" w:rsidR="00DF78D8" w:rsidRPr="00A076B6" w:rsidRDefault="00DF78D8" w:rsidP="00453D1A">
            <w:pPr>
              <w:ind w:firstLine="0"/>
              <w:rPr>
                <w:sz w:val="20"/>
                <w:szCs w:val="20"/>
              </w:rPr>
            </w:pPr>
            <w:r w:rsidRPr="00A076B6">
              <w:rPr>
                <w:sz w:val="20"/>
                <w:szCs w:val="20"/>
              </w:rPr>
              <w:t>распределять объекты на две группы по заданному основанию.</w:t>
            </w:r>
          </w:p>
        </w:tc>
        <w:tc>
          <w:tcPr>
            <w:tcW w:w="2092" w:type="dxa"/>
          </w:tcPr>
          <w:p w14:paraId="2A52FE3B"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2CA9B556" w14:textId="77777777" w:rsidTr="00315647">
        <w:tc>
          <w:tcPr>
            <w:tcW w:w="1575" w:type="dxa"/>
            <w:vMerge w:val="restart"/>
            <w:vAlign w:val="center"/>
          </w:tcPr>
          <w:p w14:paraId="2A252A2D" w14:textId="77777777" w:rsidR="00DF78D8" w:rsidRPr="00A076B6" w:rsidRDefault="00DF78D8" w:rsidP="00453D1A">
            <w:pPr>
              <w:ind w:firstLine="0"/>
              <w:jc w:val="center"/>
              <w:rPr>
                <w:sz w:val="20"/>
                <w:szCs w:val="20"/>
              </w:rPr>
            </w:pPr>
            <w:r w:rsidRPr="00A076B6">
              <w:rPr>
                <w:sz w:val="20"/>
                <w:szCs w:val="20"/>
              </w:rPr>
              <w:t xml:space="preserve">К концу обучения </w:t>
            </w:r>
            <w:r w:rsidRPr="00A076B6">
              <w:rPr>
                <w:b/>
                <w:sz w:val="20"/>
                <w:szCs w:val="20"/>
              </w:rPr>
              <w:t>во втором классе</w:t>
            </w:r>
          </w:p>
        </w:tc>
        <w:tc>
          <w:tcPr>
            <w:tcW w:w="6755" w:type="dxa"/>
          </w:tcPr>
          <w:p w14:paraId="6ECFCBF3" w14:textId="77777777" w:rsidR="00DF78D8" w:rsidRPr="00A076B6" w:rsidRDefault="00DF78D8" w:rsidP="00453D1A">
            <w:pPr>
              <w:ind w:firstLine="0"/>
              <w:rPr>
                <w:sz w:val="20"/>
                <w:szCs w:val="20"/>
              </w:rPr>
            </w:pPr>
            <w:r w:rsidRPr="00A076B6">
              <w:rPr>
                <w:sz w:val="20"/>
                <w:szCs w:val="20"/>
              </w:rPr>
              <w:t>читать, записывать, сравнивать, упорядочивать числа в пределах 100;</w:t>
            </w:r>
          </w:p>
        </w:tc>
        <w:tc>
          <w:tcPr>
            <w:tcW w:w="2092" w:type="dxa"/>
          </w:tcPr>
          <w:p w14:paraId="34D00DAF"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20EFB997" w14:textId="77777777" w:rsidTr="00315647">
        <w:tc>
          <w:tcPr>
            <w:tcW w:w="1575" w:type="dxa"/>
            <w:vMerge/>
            <w:vAlign w:val="center"/>
          </w:tcPr>
          <w:p w14:paraId="059E7804" w14:textId="77777777" w:rsidR="00DF78D8" w:rsidRPr="00A076B6" w:rsidRDefault="00DF78D8" w:rsidP="00453D1A">
            <w:pPr>
              <w:ind w:firstLine="0"/>
              <w:jc w:val="center"/>
              <w:rPr>
                <w:sz w:val="20"/>
                <w:szCs w:val="20"/>
              </w:rPr>
            </w:pPr>
          </w:p>
        </w:tc>
        <w:tc>
          <w:tcPr>
            <w:tcW w:w="6755" w:type="dxa"/>
          </w:tcPr>
          <w:p w14:paraId="2B6EE7C7" w14:textId="77777777" w:rsidR="00DF78D8" w:rsidRPr="00A076B6" w:rsidRDefault="00DF78D8" w:rsidP="00453D1A">
            <w:pPr>
              <w:ind w:firstLine="0"/>
              <w:rPr>
                <w:sz w:val="20"/>
                <w:szCs w:val="20"/>
              </w:rPr>
            </w:pPr>
            <w:r w:rsidRPr="00A076B6">
              <w:rPr>
                <w:sz w:val="20"/>
                <w:szCs w:val="20"/>
              </w:rPr>
              <w:t>находить число большее/меньшее данного числа на заданное число (в пределах 100); большее данного числа в заданное число раз (в пределах 20);</w:t>
            </w:r>
          </w:p>
        </w:tc>
        <w:tc>
          <w:tcPr>
            <w:tcW w:w="2092" w:type="dxa"/>
          </w:tcPr>
          <w:p w14:paraId="58BE8B38"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6063495B" w14:textId="77777777" w:rsidTr="00315647">
        <w:tc>
          <w:tcPr>
            <w:tcW w:w="1575" w:type="dxa"/>
            <w:vMerge/>
            <w:vAlign w:val="center"/>
          </w:tcPr>
          <w:p w14:paraId="27AF8BF5" w14:textId="77777777" w:rsidR="00DF78D8" w:rsidRPr="00A076B6" w:rsidRDefault="00DF78D8" w:rsidP="00453D1A">
            <w:pPr>
              <w:ind w:firstLine="0"/>
              <w:jc w:val="center"/>
              <w:rPr>
                <w:sz w:val="20"/>
                <w:szCs w:val="20"/>
              </w:rPr>
            </w:pPr>
          </w:p>
        </w:tc>
        <w:tc>
          <w:tcPr>
            <w:tcW w:w="6755" w:type="dxa"/>
          </w:tcPr>
          <w:p w14:paraId="1498EF07" w14:textId="77777777" w:rsidR="00DF78D8" w:rsidRPr="00A076B6" w:rsidRDefault="00DF78D8" w:rsidP="00453D1A">
            <w:pPr>
              <w:ind w:firstLine="0"/>
              <w:rPr>
                <w:sz w:val="20"/>
                <w:szCs w:val="20"/>
              </w:rPr>
            </w:pPr>
            <w:r w:rsidRPr="00A076B6">
              <w:rPr>
                <w:sz w:val="20"/>
                <w:szCs w:val="20"/>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tc>
        <w:tc>
          <w:tcPr>
            <w:tcW w:w="2092" w:type="dxa"/>
          </w:tcPr>
          <w:p w14:paraId="4A169BC9"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515C50B0" w14:textId="77777777" w:rsidTr="00315647">
        <w:tc>
          <w:tcPr>
            <w:tcW w:w="1575" w:type="dxa"/>
            <w:vMerge/>
            <w:vAlign w:val="center"/>
          </w:tcPr>
          <w:p w14:paraId="5C021201" w14:textId="77777777" w:rsidR="00DF78D8" w:rsidRPr="00A076B6" w:rsidRDefault="00DF78D8" w:rsidP="00453D1A">
            <w:pPr>
              <w:ind w:firstLine="0"/>
              <w:jc w:val="center"/>
              <w:rPr>
                <w:sz w:val="20"/>
                <w:szCs w:val="20"/>
              </w:rPr>
            </w:pPr>
          </w:p>
        </w:tc>
        <w:tc>
          <w:tcPr>
            <w:tcW w:w="6755" w:type="dxa"/>
          </w:tcPr>
          <w:p w14:paraId="5679AA6C" w14:textId="77777777" w:rsidR="00DF78D8" w:rsidRPr="00A076B6" w:rsidRDefault="00DF78D8" w:rsidP="00453D1A">
            <w:pPr>
              <w:ind w:firstLine="0"/>
              <w:rPr>
                <w:sz w:val="20"/>
                <w:szCs w:val="20"/>
              </w:rPr>
            </w:pPr>
            <w:r w:rsidRPr="00A076B6">
              <w:rPr>
                <w:sz w:val="20"/>
                <w:szCs w:val="20"/>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c>
          <w:tcPr>
            <w:tcW w:w="2092" w:type="dxa"/>
          </w:tcPr>
          <w:p w14:paraId="148BC6F5"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57DA89BE" w14:textId="77777777" w:rsidTr="00315647">
        <w:tc>
          <w:tcPr>
            <w:tcW w:w="1575" w:type="dxa"/>
            <w:vMerge/>
            <w:vAlign w:val="center"/>
          </w:tcPr>
          <w:p w14:paraId="5D9045CE" w14:textId="77777777" w:rsidR="00DF78D8" w:rsidRPr="00A076B6" w:rsidRDefault="00DF78D8" w:rsidP="00453D1A">
            <w:pPr>
              <w:ind w:firstLine="0"/>
              <w:jc w:val="center"/>
              <w:rPr>
                <w:sz w:val="20"/>
                <w:szCs w:val="20"/>
              </w:rPr>
            </w:pPr>
          </w:p>
        </w:tc>
        <w:tc>
          <w:tcPr>
            <w:tcW w:w="6755" w:type="dxa"/>
          </w:tcPr>
          <w:p w14:paraId="02D2CFD3" w14:textId="77777777" w:rsidR="00DF78D8" w:rsidRPr="00A076B6" w:rsidRDefault="00DF78D8" w:rsidP="00453D1A">
            <w:pPr>
              <w:ind w:firstLine="0"/>
              <w:rPr>
                <w:sz w:val="20"/>
                <w:szCs w:val="20"/>
              </w:rPr>
            </w:pPr>
            <w:r w:rsidRPr="00A076B6">
              <w:rPr>
                <w:sz w:val="20"/>
                <w:szCs w:val="20"/>
              </w:rPr>
              <w:t>называть и различать компоненты действий умножения (множители, произведение); деления (делимое, делитель, частное);</w:t>
            </w:r>
          </w:p>
        </w:tc>
        <w:tc>
          <w:tcPr>
            <w:tcW w:w="2092" w:type="dxa"/>
          </w:tcPr>
          <w:p w14:paraId="6C7B78EA"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3A50050E" w14:textId="77777777" w:rsidTr="00315647">
        <w:tc>
          <w:tcPr>
            <w:tcW w:w="1575" w:type="dxa"/>
            <w:vMerge/>
            <w:vAlign w:val="center"/>
          </w:tcPr>
          <w:p w14:paraId="75E31B9B" w14:textId="77777777" w:rsidR="00DF78D8" w:rsidRPr="00A076B6" w:rsidRDefault="00DF78D8" w:rsidP="00453D1A">
            <w:pPr>
              <w:ind w:firstLine="0"/>
              <w:jc w:val="center"/>
              <w:rPr>
                <w:sz w:val="20"/>
                <w:szCs w:val="20"/>
              </w:rPr>
            </w:pPr>
          </w:p>
        </w:tc>
        <w:tc>
          <w:tcPr>
            <w:tcW w:w="6755" w:type="dxa"/>
          </w:tcPr>
          <w:p w14:paraId="24A7047E" w14:textId="77777777" w:rsidR="00DF78D8" w:rsidRPr="00A076B6" w:rsidRDefault="00DF78D8" w:rsidP="00453D1A">
            <w:pPr>
              <w:ind w:firstLine="0"/>
              <w:rPr>
                <w:sz w:val="20"/>
                <w:szCs w:val="20"/>
              </w:rPr>
            </w:pPr>
            <w:r w:rsidRPr="00A076B6">
              <w:rPr>
                <w:sz w:val="20"/>
                <w:szCs w:val="20"/>
              </w:rPr>
              <w:t>находить неизвестный компонент сложения, вычитания;</w:t>
            </w:r>
          </w:p>
        </w:tc>
        <w:tc>
          <w:tcPr>
            <w:tcW w:w="2092" w:type="dxa"/>
          </w:tcPr>
          <w:p w14:paraId="366420ED"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167E1BB1" w14:textId="77777777" w:rsidTr="00315647">
        <w:tc>
          <w:tcPr>
            <w:tcW w:w="1575" w:type="dxa"/>
            <w:vMerge/>
            <w:vAlign w:val="center"/>
          </w:tcPr>
          <w:p w14:paraId="2ADEC593" w14:textId="77777777" w:rsidR="00DF78D8" w:rsidRPr="00A076B6" w:rsidRDefault="00DF78D8" w:rsidP="00453D1A">
            <w:pPr>
              <w:ind w:firstLine="0"/>
              <w:jc w:val="center"/>
              <w:rPr>
                <w:sz w:val="20"/>
                <w:szCs w:val="20"/>
              </w:rPr>
            </w:pPr>
          </w:p>
        </w:tc>
        <w:tc>
          <w:tcPr>
            <w:tcW w:w="6755" w:type="dxa"/>
          </w:tcPr>
          <w:p w14:paraId="3F4E69ED" w14:textId="77777777" w:rsidR="00DF78D8" w:rsidRPr="00A076B6" w:rsidRDefault="00DF78D8" w:rsidP="00453D1A">
            <w:pPr>
              <w:ind w:firstLine="0"/>
              <w:rPr>
                <w:sz w:val="20"/>
                <w:szCs w:val="20"/>
              </w:rPr>
            </w:pPr>
            <w:r w:rsidRPr="00A076B6">
              <w:rPr>
                <w:sz w:val="20"/>
                <w:szCs w:val="20"/>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tc>
        <w:tc>
          <w:tcPr>
            <w:tcW w:w="2092" w:type="dxa"/>
          </w:tcPr>
          <w:p w14:paraId="3E42748D"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B853F27" w14:textId="77777777" w:rsidTr="00315647">
        <w:tc>
          <w:tcPr>
            <w:tcW w:w="1575" w:type="dxa"/>
            <w:vMerge/>
            <w:vAlign w:val="center"/>
          </w:tcPr>
          <w:p w14:paraId="7EF9204D" w14:textId="77777777" w:rsidR="00DF78D8" w:rsidRPr="00A076B6" w:rsidRDefault="00DF78D8" w:rsidP="00453D1A">
            <w:pPr>
              <w:ind w:firstLine="0"/>
              <w:jc w:val="center"/>
              <w:rPr>
                <w:sz w:val="20"/>
                <w:szCs w:val="20"/>
              </w:rPr>
            </w:pPr>
          </w:p>
        </w:tc>
        <w:tc>
          <w:tcPr>
            <w:tcW w:w="6755" w:type="dxa"/>
          </w:tcPr>
          <w:p w14:paraId="3659235B" w14:textId="425A90C9" w:rsidR="00DF78D8" w:rsidRPr="00A076B6" w:rsidRDefault="00DF78D8" w:rsidP="00453D1A">
            <w:pPr>
              <w:ind w:firstLine="0"/>
              <w:rPr>
                <w:sz w:val="20"/>
                <w:szCs w:val="20"/>
              </w:rPr>
            </w:pPr>
            <w:r w:rsidRPr="00A076B6">
              <w:rPr>
                <w:sz w:val="20"/>
                <w:szCs w:val="20"/>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w:t>
            </w:r>
            <w:r w:rsidR="00E82691" w:rsidRPr="00A076B6">
              <w:rPr>
                <w:sz w:val="20"/>
                <w:szCs w:val="20"/>
              </w:rPr>
              <w:t xml:space="preserve"> «</w:t>
            </w:r>
            <w:r w:rsidRPr="00A076B6">
              <w:rPr>
                <w:sz w:val="20"/>
                <w:szCs w:val="20"/>
              </w:rPr>
              <w:t>больше/меньше на</w:t>
            </w:r>
            <w:r w:rsidR="00E82691" w:rsidRPr="00A076B6">
              <w:rPr>
                <w:sz w:val="20"/>
                <w:szCs w:val="20"/>
              </w:rPr>
              <w:t>»;</w:t>
            </w:r>
          </w:p>
        </w:tc>
        <w:tc>
          <w:tcPr>
            <w:tcW w:w="2092" w:type="dxa"/>
          </w:tcPr>
          <w:p w14:paraId="14AE3DCB"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6013D279" w14:textId="77777777" w:rsidTr="00315647">
        <w:tc>
          <w:tcPr>
            <w:tcW w:w="1575" w:type="dxa"/>
            <w:vMerge/>
            <w:vAlign w:val="center"/>
          </w:tcPr>
          <w:p w14:paraId="41D4B407" w14:textId="77777777" w:rsidR="00DF78D8" w:rsidRPr="00A076B6" w:rsidRDefault="00DF78D8" w:rsidP="00453D1A">
            <w:pPr>
              <w:ind w:firstLine="0"/>
              <w:jc w:val="center"/>
              <w:rPr>
                <w:sz w:val="20"/>
                <w:szCs w:val="20"/>
              </w:rPr>
            </w:pPr>
          </w:p>
        </w:tc>
        <w:tc>
          <w:tcPr>
            <w:tcW w:w="6755" w:type="dxa"/>
          </w:tcPr>
          <w:p w14:paraId="180B49EF" w14:textId="77777777" w:rsidR="00DF78D8" w:rsidRPr="00A076B6" w:rsidRDefault="00DF78D8" w:rsidP="00453D1A">
            <w:pPr>
              <w:ind w:firstLine="0"/>
              <w:rPr>
                <w:sz w:val="20"/>
                <w:szCs w:val="20"/>
              </w:rPr>
            </w:pPr>
            <w:r w:rsidRPr="00A076B6">
              <w:rPr>
                <w:sz w:val="20"/>
                <w:szCs w:val="20"/>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tc>
        <w:tc>
          <w:tcPr>
            <w:tcW w:w="2092" w:type="dxa"/>
          </w:tcPr>
          <w:p w14:paraId="0420240E" w14:textId="77777777" w:rsidR="00DF78D8" w:rsidRPr="00A076B6" w:rsidRDefault="00DF78D8" w:rsidP="00453D1A">
            <w:pPr>
              <w:ind w:firstLine="40"/>
            </w:pPr>
            <w:r w:rsidRPr="00A076B6">
              <w:rPr>
                <w:sz w:val="20"/>
                <w:szCs w:val="20"/>
              </w:rPr>
              <w:t>письменная работа</w:t>
            </w:r>
          </w:p>
        </w:tc>
      </w:tr>
      <w:tr w:rsidR="00DF78D8" w:rsidRPr="00A076B6" w14:paraId="0BCD4AC3" w14:textId="77777777" w:rsidTr="00315647">
        <w:tc>
          <w:tcPr>
            <w:tcW w:w="1575" w:type="dxa"/>
            <w:vMerge/>
            <w:vAlign w:val="center"/>
          </w:tcPr>
          <w:p w14:paraId="737E5E4B" w14:textId="77777777" w:rsidR="00DF78D8" w:rsidRPr="00A076B6" w:rsidRDefault="00DF78D8" w:rsidP="00453D1A">
            <w:pPr>
              <w:ind w:firstLine="0"/>
              <w:jc w:val="center"/>
              <w:rPr>
                <w:sz w:val="20"/>
                <w:szCs w:val="20"/>
              </w:rPr>
            </w:pPr>
          </w:p>
        </w:tc>
        <w:tc>
          <w:tcPr>
            <w:tcW w:w="6755" w:type="dxa"/>
          </w:tcPr>
          <w:p w14:paraId="51F46A7E" w14:textId="77777777" w:rsidR="00DF78D8" w:rsidRPr="00A076B6" w:rsidRDefault="00DF78D8" w:rsidP="00453D1A">
            <w:pPr>
              <w:ind w:firstLine="0"/>
              <w:rPr>
                <w:sz w:val="20"/>
                <w:szCs w:val="20"/>
              </w:rPr>
            </w:pPr>
            <w:r w:rsidRPr="00A076B6">
              <w:rPr>
                <w:sz w:val="20"/>
                <w:szCs w:val="20"/>
              </w:rPr>
              <w:t>различать и называть геометрические фигуры: прямой угол; ломаную, многоугольник; выделять среди четырехугольников прямоугольники, квадраты;</w:t>
            </w:r>
          </w:p>
        </w:tc>
        <w:tc>
          <w:tcPr>
            <w:tcW w:w="2092" w:type="dxa"/>
          </w:tcPr>
          <w:p w14:paraId="28A6385F"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641FFE8" w14:textId="77777777" w:rsidTr="00315647">
        <w:tc>
          <w:tcPr>
            <w:tcW w:w="1575" w:type="dxa"/>
            <w:vMerge/>
            <w:vAlign w:val="center"/>
          </w:tcPr>
          <w:p w14:paraId="5DB9E1CC" w14:textId="77777777" w:rsidR="00DF78D8" w:rsidRPr="00A076B6" w:rsidRDefault="00DF78D8" w:rsidP="00453D1A">
            <w:pPr>
              <w:ind w:firstLine="0"/>
              <w:jc w:val="center"/>
              <w:rPr>
                <w:sz w:val="20"/>
                <w:szCs w:val="20"/>
              </w:rPr>
            </w:pPr>
          </w:p>
        </w:tc>
        <w:tc>
          <w:tcPr>
            <w:tcW w:w="6755" w:type="dxa"/>
          </w:tcPr>
          <w:p w14:paraId="3F182979" w14:textId="77777777" w:rsidR="00DF78D8" w:rsidRPr="00A076B6" w:rsidRDefault="00DF78D8" w:rsidP="00453D1A">
            <w:pPr>
              <w:ind w:firstLine="0"/>
              <w:rPr>
                <w:sz w:val="20"/>
                <w:szCs w:val="20"/>
              </w:rPr>
            </w:pPr>
            <w:r w:rsidRPr="00A076B6">
              <w:rPr>
                <w:sz w:val="20"/>
                <w:szCs w:val="20"/>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tc>
        <w:tc>
          <w:tcPr>
            <w:tcW w:w="2092" w:type="dxa"/>
          </w:tcPr>
          <w:p w14:paraId="1CFBE30C"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3E44B90F" w14:textId="77777777" w:rsidTr="00315647">
        <w:tc>
          <w:tcPr>
            <w:tcW w:w="1575" w:type="dxa"/>
            <w:vMerge/>
            <w:vAlign w:val="center"/>
          </w:tcPr>
          <w:p w14:paraId="2D0311C4" w14:textId="77777777" w:rsidR="00DF78D8" w:rsidRPr="00A076B6" w:rsidRDefault="00DF78D8" w:rsidP="00453D1A">
            <w:pPr>
              <w:ind w:firstLine="0"/>
              <w:jc w:val="center"/>
              <w:rPr>
                <w:sz w:val="20"/>
                <w:szCs w:val="20"/>
              </w:rPr>
            </w:pPr>
          </w:p>
        </w:tc>
        <w:tc>
          <w:tcPr>
            <w:tcW w:w="6755" w:type="dxa"/>
          </w:tcPr>
          <w:p w14:paraId="69CD65AA" w14:textId="77777777" w:rsidR="00DF78D8" w:rsidRPr="00A076B6" w:rsidRDefault="00DF78D8" w:rsidP="00453D1A">
            <w:pPr>
              <w:ind w:firstLine="0"/>
              <w:rPr>
                <w:sz w:val="20"/>
                <w:szCs w:val="20"/>
              </w:rPr>
            </w:pPr>
            <w:r w:rsidRPr="00A076B6">
              <w:rPr>
                <w:sz w:val="20"/>
                <w:szCs w:val="20"/>
              </w:rPr>
              <w:t>выполнять измерение длин реальных объектов с помощью линейки;</w:t>
            </w:r>
          </w:p>
        </w:tc>
        <w:tc>
          <w:tcPr>
            <w:tcW w:w="2092" w:type="dxa"/>
          </w:tcPr>
          <w:p w14:paraId="07C22651"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41FEE4A" w14:textId="77777777" w:rsidTr="00315647">
        <w:tc>
          <w:tcPr>
            <w:tcW w:w="1575" w:type="dxa"/>
            <w:vMerge/>
            <w:vAlign w:val="center"/>
          </w:tcPr>
          <w:p w14:paraId="6D7C40CC" w14:textId="77777777" w:rsidR="00DF78D8" w:rsidRPr="00A076B6" w:rsidRDefault="00DF78D8" w:rsidP="00453D1A">
            <w:pPr>
              <w:ind w:firstLine="0"/>
              <w:jc w:val="center"/>
              <w:rPr>
                <w:sz w:val="20"/>
                <w:szCs w:val="20"/>
              </w:rPr>
            </w:pPr>
          </w:p>
        </w:tc>
        <w:tc>
          <w:tcPr>
            <w:tcW w:w="6755" w:type="dxa"/>
          </w:tcPr>
          <w:p w14:paraId="52CED5D5" w14:textId="77777777" w:rsidR="00DF78D8" w:rsidRPr="00A076B6" w:rsidRDefault="00DF78D8" w:rsidP="00453D1A">
            <w:pPr>
              <w:ind w:firstLine="0"/>
              <w:rPr>
                <w:sz w:val="20"/>
                <w:szCs w:val="20"/>
              </w:rPr>
            </w:pPr>
            <w:r w:rsidRPr="00A076B6">
              <w:rPr>
                <w:sz w:val="20"/>
                <w:szCs w:val="20"/>
              </w:rPr>
              <w:t>находить длину ломаной, состоящей из двух-трёх звеньев, периметр прямоугольника (квадрата);</w:t>
            </w:r>
          </w:p>
        </w:tc>
        <w:tc>
          <w:tcPr>
            <w:tcW w:w="2092" w:type="dxa"/>
          </w:tcPr>
          <w:p w14:paraId="63EE32CE"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A125F21" w14:textId="77777777" w:rsidTr="00315647">
        <w:tc>
          <w:tcPr>
            <w:tcW w:w="1575" w:type="dxa"/>
            <w:vMerge/>
            <w:vAlign w:val="center"/>
          </w:tcPr>
          <w:p w14:paraId="1805647A" w14:textId="77777777" w:rsidR="00DF78D8" w:rsidRPr="00A076B6" w:rsidRDefault="00DF78D8" w:rsidP="00453D1A">
            <w:pPr>
              <w:ind w:firstLine="0"/>
              <w:jc w:val="center"/>
              <w:rPr>
                <w:sz w:val="20"/>
                <w:szCs w:val="20"/>
              </w:rPr>
            </w:pPr>
          </w:p>
        </w:tc>
        <w:tc>
          <w:tcPr>
            <w:tcW w:w="6755" w:type="dxa"/>
          </w:tcPr>
          <w:p w14:paraId="21EC5CC3" w14:textId="27DFA0DD" w:rsidR="00DF78D8" w:rsidRPr="00A076B6" w:rsidRDefault="00DF78D8" w:rsidP="00453D1A">
            <w:pPr>
              <w:ind w:firstLine="0"/>
              <w:rPr>
                <w:sz w:val="20"/>
                <w:szCs w:val="20"/>
              </w:rPr>
            </w:pPr>
            <w:r w:rsidRPr="00A076B6">
              <w:rPr>
                <w:sz w:val="20"/>
                <w:szCs w:val="20"/>
              </w:rPr>
              <w:t>распознавать верные (истинные) и неверные (ложные) утверждения со словами</w:t>
            </w:r>
            <w:r w:rsidR="00E82691" w:rsidRPr="00A076B6">
              <w:rPr>
                <w:sz w:val="20"/>
                <w:szCs w:val="20"/>
              </w:rPr>
              <w:t xml:space="preserve"> «</w:t>
            </w:r>
            <w:r w:rsidRPr="00A076B6">
              <w:rPr>
                <w:sz w:val="20"/>
                <w:szCs w:val="20"/>
              </w:rPr>
              <w:t>все</w:t>
            </w:r>
            <w:r w:rsidR="00E82691" w:rsidRPr="00A076B6">
              <w:rPr>
                <w:sz w:val="20"/>
                <w:szCs w:val="20"/>
              </w:rPr>
              <w:t>», «</w:t>
            </w:r>
            <w:r w:rsidRPr="00A076B6">
              <w:rPr>
                <w:sz w:val="20"/>
                <w:szCs w:val="20"/>
              </w:rPr>
              <w:t>каждый</w:t>
            </w:r>
            <w:r w:rsidR="00E82691" w:rsidRPr="00A076B6">
              <w:rPr>
                <w:sz w:val="20"/>
                <w:szCs w:val="20"/>
              </w:rPr>
              <w:t>»;</w:t>
            </w:r>
            <w:r w:rsidRPr="00A076B6">
              <w:rPr>
                <w:sz w:val="20"/>
                <w:szCs w:val="20"/>
              </w:rPr>
              <w:t xml:space="preserve"> проводить одно- двух- шаговые логические рассуждения и делать выводы;</w:t>
            </w:r>
          </w:p>
        </w:tc>
        <w:tc>
          <w:tcPr>
            <w:tcW w:w="2092" w:type="dxa"/>
          </w:tcPr>
          <w:p w14:paraId="03AF6069" w14:textId="77777777" w:rsidR="00DF78D8" w:rsidRPr="00A076B6" w:rsidRDefault="00DF78D8" w:rsidP="00453D1A">
            <w:pPr>
              <w:ind w:firstLine="40"/>
            </w:pPr>
            <w:r w:rsidRPr="00A076B6">
              <w:rPr>
                <w:sz w:val="20"/>
                <w:szCs w:val="20"/>
              </w:rPr>
              <w:t>письменная работа, устный опрос, тест</w:t>
            </w:r>
          </w:p>
        </w:tc>
      </w:tr>
      <w:tr w:rsidR="00DF78D8" w:rsidRPr="00A076B6" w14:paraId="1D04D7C8" w14:textId="77777777" w:rsidTr="00315647">
        <w:tc>
          <w:tcPr>
            <w:tcW w:w="1575" w:type="dxa"/>
            <w:vMerge/>
            <w:vAlign w:val="center"/>
          </w:tcPr>
          <w:p w14:paraId="2DD85DAA" w14:textId="77777777" w:rsidR="00DF78D8" w:rsidRPr="00A076B6" w:rsidRDefault="00DF78D8" w:rsidP="00453D1A">
            <w:pPr>
              <w:ind w:firstLine="0"/>
              <w:jc w:val="center"/>
              <w:rPr>
                <w:sz w:val="20"/>
                <w:szCs w:val="20"/>
              </w:rPr>
            </w:pPr>
          </w:p>
        </w:tc>
        <w:tc>
          <w:tcPr>
            <w:tcW w:w="6755" w:type="dxa"/>
          </w:tcPr>
          <w:p w14:paraId="608E1327" w14:textId="77777777" w:rsidR="00DF78D8" w:rsidRPr="00A076B6" w:rsidRDefault="00DF78D8" w:rsidP="00453D1A">
            <w:pPr>
              <w:ind w:firstLine="0"/>
              <w:rPr>
                <w:sz w:val="20"/>
                <w:szCs w:val="20"/>
              </w:rPr>
            </w:pPr>
            <w:r w:rsidRPr="00A076B6">
              <w:rPr>
                <w:sz w:val="20"/>
                <w:szCs w:val="20"/>
              </w:rPr>
              <w:t>находить общий признак группы математических объектов (чисел, величин, геометрических фигур);</w:t>
            </w:r>
          </w:p>
        </w:tc>
        <w:tc>
          <w:tcPr>
            <w:tcW w:w="2092" w:type="dxa"/>
          </w:tcPr>
          <w:p w14:paraId="4581BB8D"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4368FBA" w14:textId="77777777" w:rsidTr="00315647">
        <w:tc>
          <w:tcPr>
            <w:tcW w:w="1575" w:type="dxa"/>
            <w:vMerge/>
            <w:vAlign w:val="center"/>
          </w:tcPr>
          <w:p w14:paraId="5DD6D90A" w14:textId="77777777" w:rsidR="00DF78D8" w:rsidRPr="00A076B6" w:rsidRDefault="00DF78D8" w:rsidP="00453D1A">
            <w:pPr>
              <w:ind w:firstLine="0"/>
              <w:jc w:val="center"/>
              <w:rPr>
                <w:sz w:val="20"/>
                <w:szCs w:val="20"/>
              </w:rPr>
            </w:pPr>
          </w:p>
        </w:tc>
        <w:tc>
          <w:tcPr>
            <w:tcW w:w="6755" w:type="dxa"/>
          </w:tcPr>
          <w:p w14:paraId="1651361E" w14:textId="77777777" w:rsidR="00DF78D8" w:rsidRPr="00A076B6" w:rsidRDefault="00DF78D8" w:rsidP="00453D1A">
            <w:pPr>
              <w:ind w:firstLine="0"/>
              <w:rPr>
                <w:sz w:val="20"/>
                <w:szCs w:val="20"/>
              </w:rPr>
            </w:pPr>
            <w:r w:rsidRPr="00A076B6">
              <w:rPr>
                <w:sz w:val="20"/>
                <w:szCs w:val="20"/>
              </w:rPr>
              <w:t>находить закономерность в ряду объектов (чисел, геометрических фигур);</w:t>
            </w:r>
          </w:p>
        </w:tc>
        <w:tc>
          <w:tcPr>
            <w:tcW w:w="2092" w:type="dxa"/>
          </w:tcPr>
          <w:p w14:paraId="4495DC70"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6AA751AF" w14:textId="77777777" w:rsidTr="00315647">
        <w:tc>
          <w:tcPr>
            <w:tcW w:w="1575" w:type="dxa"/>
            <w:vMerge/>
            <w:vAlign w:val="center"/>
          </w:tcPr>
          <w:p w14:paraId="7C34A0A4" w14:textId="77777777" w:rsidR="00DF78D8" w:rsidRPr="00A076B6" w:rsidRDefault="00DF78D8" w:rsidP="00453D1A">
            <w:pPr>
              <w:ind w:firstLine="0"/>
              <w:jc w:val="center"/>
              <w:rPr>
                <w:sz w:val="20"/>
                <w:szCs w:val="20"/>
              </w:rPr>
            </w:pPr>
          </w:p>
        </w:tc>
        <w:tc>
          <w:tcPr>
            <w:tcW w:w="6755" w:type="dxa"/>
          </w:tcPr>
          <w:p w14:paraId="0A03BE20" w14:textId="77777777" w:rsidR="00DF78D8" w:rsidRPr="00A076B6" w:rsidRDefault="00DF78D8" w:rsidP="00453D1A">
            <w:pPr>
              <w:ind w:firstLine="0"/>
              <w:rPr>
                <w:sz w:val="20"/>
                <w:szCs w:val="20"/>
              </w:rPr>
            </w:pPr>
            <w:r w:rsidRPr="00A076B6">
              <w:rPr>
                <w:sz w:val="20"/>
                <w:szCs w:val="20"/>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tc>
        <w:tc>
          <w:tcPr>
            <w:tcW w:w="2092" w:type="dxa"/>
          </w:tcPr>
          <w:p w14:paraId="4CA17F8E"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10BFEF14" w14:textId="77777777" w:rsidTr="00315647">
        <w:tc>
          <w:tcPr>
            <w:tcW w:w="1575" w:type="dxa"/>
            <w:vMerge/>
            <w:vAlign w:val="center"/>
          </w:tcPr>
          <w:p w14:paraId="2FF5A461" w14:textId="77777777" w:rsidR="00DF78D8" w:rsidRPr="00A076B6" w:rsidRDefault="00DF78D8" w:rsidP="00453D1A">
            <w:pPr>
              <w:ind w:firstLine="0"/>
              <w:jc w:val="center"/>
              <w:rPr>
                <w:sz w:val="20"/>
                <w:szCs w:val="20"/>
              </w:rPr>
            </w:pPr>
          </w:p>
        </w:tc>
        <w:tc>
          <w:tcPr>
            <w:tcW w:w="6755" w:type="dxa"/>
          </w:tcPr>
          <w:p w14:paraId="7DAFF61A" w14:textId="77777777" w:rsidR="00DF78D8" w:rsidRPr="00A076B6" w:rsidRDefault="00DF78D8" w:rsidP="00453D1A">
            <w:pPr>
              <w:ind w:firstLine="0"/>
              <w:rPr>
                <w:sz w:val="20"/>
                <w:szCs w:val="20"/>
              </w:rPr>
            </w:pPr>
            <w:r w:rsidRPr="00A076B6">
              <w:rPr>
                <w:sz w:val="20"/>
                <w:szCs w:val="20"/>
              </w:rPr>
              <w:t xml:space="preserve">сравнивать группы объектов (находить общее, различное); </w:t>
            </w:r>
          </w:p>
        </w:tc>
        <w:tc>
          <w:tcPr>
            <w:tcW w:w="2092" w:type="dxa"/>
          </w:tcPr>
          <w:p w14:paraId="62812D9E"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EB97EB5" w14:textId="77777777" w:rsidTr="00315647">
        <w:tc>
          <w:tcPr>
            <w:tcW w:w="1575" w:type="dxa"/>
            <w:vMerge/>
            <w:vAlign w:val="center"/>
          </w:tcPr>
          <w:p w14:paraId="2E437C3A" w14:textId="77777777" w:rsidR="00DF78D8" w:rsidRPr="00A076B6" w:rsidRDefault="00DF78D8" w:rsidP="00453D1A">
            <w:pPr>
              <w:ind w:firstLine="0"/>
              <w:jc w:val="center"/>
              <w:rPr>
                <w:sz w:val="20"/>
                <w:szCs w:val="20"/>
              </w:rPr>
            </w:pPr>
          </w:p>
        </w:tc>
        <w:tc>
          <w:tcPr>
            <w:tcW w:w="6755" w:type="dxa"/>
          </w:tcPr>
          <w:p w14:paraId="6E018C1E" w14:textId="77777777" w:rsidR="00DF78D8" w:rsidRPr="00A076B6" w:rsidRDefault="00DF78D8" w:rsidP="00453D1A">
            <w:pPr>
              <w:ind w:firstLine="0"/>
              <w:rPr>
                <w:sz w:val="20"/>
                <w:szCs w:val="20"/>
              </w:rPr>
            </w:pPr>
            <w:r w:rsidRPr="00A076B6">
              <w:rPr>
                <w:sz w:val="20"/>
                <w:szCs w:val="20"/>
              </w:rPr>
              <w:t>обнаруживать модели геометрических фигур в окружающем мире;</w:t>
            </w:r>
          </w:p>
        </w:tc>
        <w:tc>
          <w:tcPr>
            <w:tcW w:w="2092" w:type="dxa"/>
          </w:tcPr>
          <w:p w14:paraId="4C694CF0"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5C78146" w14:textId="77777777" w:rsidTr="00315647">
        <w:tc>
          <w:tcPr>
            <w:tcW w:w="1575" w:type="dxa"/>
            <w:vMerge/>
            <w:vAlign w:val="center"/>
          </w:tcPr>
          <w:p w14:paraId="2D3ED8B2" w14:textId="77777777" w:rsidR="00DF78D8" w:rsidRPr="00A076B6" w:rsidRDefault="00DF78D8" w:rsidP="00453D1A">
            <w:pPr>
              <w:ind w:firstLine="0"/>
              <w:jc w:val="center"/>
              <w:rPr>
                <w:sz w:val="20"/>
                <w:szCs w:val="20"/>
              </w:rPr>
            </w:pPr>
          </w:p>
        </w:tc>
        <w:tc>
          <w:tcPr>
            <w:tcW w:w="6755" w:type="dxa"/>
          </w:tcPr>
          <w:p w14:paraId="5F0BF0B7" w14:textId="77777777" w:rsidR="00DF78D8" w:rsidRPr="00A076B6" w:rsidRDefault="00DF78D8" w:rsidP="00453D1A">
            <w:pPr>
              <w:ind w:firstLine="0"/>
              <w:rPr>
                <w:sz w:val="20"/>
                <w:szCs w:val="20"/>
              </w:rPr>
            </w:pPr>
            <w:r w:rsidRPr="00A076B6">
              <w:rPr>
                <w:sz w:val="20"/>
                <w:szCs w:val="20"/>
              </w:rPr>
              <w:t>подбирать примеры, подтверждающие суждение, ответ;</w:t>
            </w:r>
          </w:p>
        </w:tc>
        <w:tc>
          <w:tcPr>
            <w:tcW w:w="2092" w:type="dxa"/>
          </w:tcPr>
          <w:p w14:paraId="681E8454"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0E2AD80" w14:textId="77777777" w:rsidTr="00315647">
        <w:tc>
          <w:tcPr>
            <w:tcW w:w="1575" w:type="dxa"/>
            <w:vMerge/>
            <w:vAlign w:val="center"/>
          </w:tcPr>
          <w:p w14:paraId="01B756D1" w14:textId="77777777" w:rsidR="00DF78D8" w:rsidRPr="00A076B6" w:rsidRDefault="00DF78D8" w:rsidP="00453D1A">
            <w:pPr>
              <w:ind w:firstLine="0"/>
              <w:jc w:val="center"/>
              <w:rPr>
                <w:sz w:val="20"/>
                <w:szCs w:val="20"/>
              </w:rPr>
            </w:pPr>
          </w:p>
        </w:tc>
        <w:tc>
          <w:tcPr>
            <w:tcW w:w="6755" w:type="dxa"/>
          </w:tcPr>
          <w:p w14:paraId="718A311E" w14:textId="77777777" w:rsidR="00DF78D8" w:rsidRPr="00A076B6" w:rsidRDefault="00DF78D8" w:rsidP="00453D1A">
            <w:pPr>
              <w:ind w:firstLine="0"/>
              <w:rPr>
                <w:sz w:val="20"/>
                <w:szCs w:val="20"/>
              </w:rPr>
            </w:pPr>
            <w:r w:rsidRPr="00A076B6">
              <w:rPr>
                <w:sz w:val="20"/>
                <w:szCs w:val="20"/>
              </w:rPr>
              <w:t>составлять (дополнять) текстовую задачу;</w:t>
            </w:r>
          </w:p>
        </w:tc>
        <w:tc>
          <w:tcPr>
            <w:tcW w:w="2092" w:type="dxa"/>
          </w:tcPr>
          <w:p w14:paraId="5D8B37A5"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5B564544" w14:textId="77777777" w:rsidTr="00315647">
        <w:tc>
          <w:tcPr>
            <w:tcW w:w="1575" w:type="dxa"/>
            <w:vMerge/>
            <w:vAlign w:val="center"/>
          </w:tcPr>
          <w:p w14:paraId="5326EB4E" w14:textId="77777777" w:rsidR="00DF78D8" w:rsidRPr="00A076B6" w:rsidRDefault="00DF78D8" w:rsidP="00453D1A">
            <w:pPr>
              <w:ind w:firstLine="0"/>
              <w:jc w:val="center"/>
              <w:rPr>
                <w:sz w:val="20"/>
                <w:szCs w:val="20"/>
              </w:rPr>
            </w:pPr>
          </w:p>
        </w:tc>
        <w:tc>
          <w:tcPr>
            <w:tcW w:w="6755" w:type="dxa"/>
          </w:tcPr>
          <w:p w14:paraId="171DE714" w14:textId="77777777" w:rsidR="00DF78D8" w:rsidRPr="00A076B6" w:rsidRDefault="00DF78D8" w:rsidP="00453D1A">
            <w:pPr>
              <w:ind w:firstLine="0"/>
              <w:rPr>
                <w:sz w:val="20"/>
                <w:szCs w:val="20"/>
              </w:rPr>
            </w:pPr>
            <w:r w:rsidRPr="00A076B6">
              <w:rPr>
                <w:sz w:val="20"/>
                <w:szCs w:val="20"/>
              </w:rPr>
              <w:t>проверять правильность вычислений.</w:t>
            </w:r>
          </w:p>
        </w:tc>
        <w:tc>
          <w:tcPr>
            <w:tcW w:w="2092" w:type="dxa"/>
          </w:tcPr>
          <w:p w14:paraId="7136B8A3"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89BA985" w14:textId="77777777" w:rsidTr="00315647">
        <w:tc>
          <w:tcPr>
            <w:tcW w:w="1575" w:type="dxa"/>
            <w:vMerge w:val="restart"/>
            <w:vAlign w:val="center"/>
          </w:tcPr>
          <w:p w14:paraId="17AC2BE1" w14:textId="77777777" w:rsidR="00DF78D8" w:rsidRPr="00A076B6" w:rsidRDefault="00DF78D8" w:rsidP="00453D1A">
            <w:pPr>
              <w:ind w:firstLine="0"/>
              <w:jc w:val="center"/>
              <w:rPr>
                <w:sz w:val="20"/>
                <w:szCs w:val="20"/>
              </w:rPr>
            </w:pPr>
            <w:r w:rsidRPr="00A076B6">
              <w:rPr>
                <w:sz w:val="20"/>
                <w:szCs w:val="20"/>
              </w:rPr>
              <w:t xml:space="preserve">К концу обучения </w:t>
            </w:r>
            <w:r w:rsidRPr="00A076B6">
              <w:rPr>
                <w:b/>
                <w:sz w:val="20"/>
                <w:szCs w:val="20"/>
              </w:rPr>
              <w:t xml:space="preserve">в </w:t>
            </w:r>
            <w:r w:rsidRPr="00A076B6">
              <w:rPr>
                <w:b/>
                <w:sz w:val="20"/>
                <w:szCs w:val="20"/>
              </w:rPr>
              <w:lastRenderedPageBreak/>
              <w:t>третьем классе</w:t>
            </w:r>
          </w:p>
        </w:tc>
        <w:tc>
          <w:tcPr>
            <w:tcW w:w="6755" w:type="dxa"/>
          </w:tcPr>
          <w:p w14:paraId="431C18FA" w14:textId="77777777" w:rsidR="00DF78D8" w:rsidRPr="00A076B6" w:rsidRDefault="00DF78D8" w:rsidP="00453D1A">
            <w:pPr>
              <w:ind w:firstLine="0"/>
              <w:rPr>
                <w:sz w:val="20"/>
                <w:szCs w:val="20"/>
              </w:rPr>
            </w:pPr>
            <w:r w:rsidRPr="00A076B6">
              <w:rPr>
                <w:sz w:val="20"/>
                <w:szCs w:val="20"/>
              </w:rPr>
              <w:lastRenderedPageBreak/>
              <w:t>читать, записывать, сравнивать, упорядочивать числа в пределах 1000;</w:t>
            </w:r>
          </w:p>
        </w:tc>
        <w:tc>
          <w:tcPr>
            <w:tcW w:w="2092" w:type="dxa"/>
          </w:tcPr>
          <w:p w14:paraId="27F6F82D"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5B67960B" w14:textId="77777777" w:rsidTr="00315647">
        <w:tc>
          <w:tcPr>
            <w:tcW w:w="1575" w:type="dxa"/>
            <w:vMerge/>
            <w:vAlign w:val="center"/>
          </w:tcPr>
          <w:p w14:paraId="16C31E9F" w14:textId="77777777" w:rsidR="00DF78D8" w:rsidRPr="00A076B6" w:rsidRDefault="00DF78D8" w:rsidP="00453D1A">
            <w:pPr>
              <w:ind w:firstLine="0"/>
              <w:jc w:val="center"/>
              <w:rPr>
                <w:sz w:val="20"/>
                <w:szCs w:val="20"/>
              </w:rPr>
            </w:pPr>
          </w:p>
        </w:tc>
        <w:tc>
          <w:tcPr>
            <w:tcW w:w="6755" w:type="dxa"/>
          </w:tcPr>
          <w:p w14:paraId="567A824B" w14:textId="77777777" w:rsidR="00DF78D8" w:rsidRPr="00A076B6" w:rsidRDefault="00DF78D8" w:rsidP="00453D1A">
            <w:pPr>
              <w:ind w:firstLine="0"/>
              <w:rPr>
                <w:sz w:val="20"/>
                <w:szCs w:val="20"/>
              </w:rPr>
            </w:pPr>
            <w:r w:rsidRPr="00A076B6">
              <w:rPr>
                <w:sz w:val="20"/>
                <w:szCs w:val="20"/>
              </w:rPr>
              <w:t>находить число большее/меньшее данного числа на заданное число, в заданное число раз (в пределах 1000);</w:t>
            </w:r>
          </w:p>
        </w:tc>
        <w:tc>
          <w:tcPr>
            <w:tcW w:w="2092" w:type="dxa"/>
          </w:tcPr>
          <w:p w14:paraId="34E54A7E"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D012E9C" w14:textId="77777777" w:rsidTr="00315647">
        <w:tc>
          <w:tcPr>
            <w:tcW w:w="1575" w:type="dxa"/>
            <w:vMerge/>
            <w:vAlign w:val="center"/>
          </w:tcPr>
          <w:p w14:paraId="2FF40EC5" w14:textId="77777777" w:rsidR="00DF78D8" w:rsidRPr="00A076B6" w:rsidRDefault="00DF78D8" w:rsidP="00453D1A">
            <w:pPr>
              <w:ind w:firstLine="0"/>
              <w:jc w:val="center"/>
              <w:rPr>
                <w:sz w:val="20"/>
                <w:szCs w:val="20"/>
              </w:rPr>
            </w:pPr>
          </w:p>
        </w:tc>
        <w:tc>
          <w:tcPr>
            <w:tcW w:w="6755" w:type="dxa"/>
          </w:tcPr>
          <w:p w14:paraId="40E76F30" w14:textId="77777777" w:rsidR="00DF78D8" w:rsidRPr="00A076B6" w:rsidRDefault="00DF78D8" w:rsidP="00453D1A">
            <w:pPr>
              <w:ind w:firstLine="0"/>
              <w:rPr>
                <w:sz w:val="20"/>
                <w:szCs w:val="20"/>
              </w:rPr>
            </w:pPr>
            <w:r w:rsidRPr="00A076B6">
              <w:rPr>
                <w:sz w:val="20"/>
                <w:szCs w:val="20"/>
              </w:rPr>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tc>
        <w:tc>
          <w:tcPr>
            <w:tcW w:w="2092" w:type="dxa"/>
          </w:tcPr>
          <w:p w14:paraId="09A15331"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91FBE0D" w14:textId="77777777" w:rsidTr="00315647">
        <w:tc>
          <w:tcPr>
            <w:tcW w:w="1575" w:type="dxa"/>
            <w:vMerge/>
            <w:vAlign w:val="center"/>
          </w:tcPr>
          <w:p w14:paraId="0165C5CE" w14:textId="77777777" w:rsidR="00DF78D8" w:rsidRPr="00A076B6" w:rsidRDefault="00DF78D8" w:rsidP="00453D1A">
            <w:pPr>
              <w:ind w:firstLine="0"/>
              <w:jc w:val="center"/>
              <w:rPr>
                <w:sz w:val="20"/>
                <w:szCs w:val="20"/>
              </w:rPr>
            </w:pPr>
          </w:p>
        </w:tc>
        <w:tc>
          <w:tcPr>
            <w:tcW w:w="6755" w:type="dxa"/>
          </w:tcPr>
          <w:p w14:paraId="38622CFA" w14:textId="77777777" w:rsidR="00DF78D8" w:rsidRPr="00A076B6" w:rsidRDefault="00DF78D8" w:rsidP="00453D1A">
            <w:pPr>
              <w:ind w:firstLine="0"/>
              <w:rPr>
                <w:sz w:val="20"/>
                <w:szCs w:val="20"/>
              </w:rPr>
            </w:pPr>
            <w:r w:rsidRPr="00A076B6">
              <w:rPr>
                <w:sz w:val="20"/>
                <w:szCs w:val="20"/>
              </w:rPr>
              <w:t>выполнять действия умножение и деление с числами 0 и 1; деление с остатком;</w:t>
            </w:r>
          </w:p>
        </w:tc>
        <w:tc>
          <w:tcPr>
            <w:tcW w:w="2092" w:type="dxa"/>
          </w:tcPr>
          <w:p w14:paraId="2964550E"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E3F0670" w14:textId="77777777" w:rsidTr="00315647">
        <w:tc>
          <w:tcPr>
            <w:tcW w:w="1575" w:type="dxa"/>
            <w:vMerge/>
            <w:vAlign w:val="center"/>
          </w:tcPr>
          <w:p w14:paraId="21CAA289" w14:textId="77777777" w:rsidR="00DF78D8" w:rsidRPr="00A076B6" w:rsidRDefault="00DF78D8" w:rsidP="00453D1A">
            <w:pPr>
              <w:ind w:firstLine="0"/>
              <w:jc w:val="center"/>
              <w:rPr>
                <w:sz w:val="20"/>
                <w:szCs w:val="20"/>
              </w:rPr>
            </w:pPr>
          </w:p>
        </w:tc>
        <w:tc>
          <w:tcPr>
            <w:tcW w:w="6755" w:type="dxa"/>
          </w:tcPr>
          <w:p w14:paraId="75CA22E1" w14:textId="77777777" w:rsidR="00DF78D8" w:rsidRPr="00A076B6" w:rsidRDefault="00DF78D8" w:rsidP="00453D1A">
            <w:pPr>
              <w:ind w:firstLine="0"/>
              <w:rPr>
                <w:sz w:val="20"/>
                <w:szCs w:val="20"/>
              </w:rPr>
            </w:pPr>
            <w:r w:rsidRPr="00A076B6">
              <w:rPr>
                <w:sz w:val="20"/>
                <w:szCs w:val="20"/>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tc>
        <w:tc>
          <w:tcPr>
            <w:tcW w:w="2092" w:type="dxa"/>
          </w:tcPr>
          <w:p w14:paraId="66A90C05"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8DABB70" w14:textId="77777777" w:rsidTr="00315647">
        <w:tc>
          <w:tcPr>
            <w:tcW w:w="1575" w:type="dxa"/>
            <w:vMerge/>
            <w:vAlign w:val="center"/>
          </w:tcPr>
          <w:p w14:paraId="52E6E2BC" w14:textId="77777777" w:rsidR="00DF78D8" w:rsidRPr="00A076B6" w:rsidRDefault="00DF78D8" w:rsidP="00453D1A">
            <w:pPr>
              <w:ind w:firstLine="0"/>
              <w:jc w:val="center"/>
              <w:rPr>
                <w:sz w:val="20"/>
                <w:szCs w:val="20"/>
              </w:rPr>
            </w:pPr>
          </w:p>
        </w:tc>
        <w:tc>
          <w:tcPr>
            <w:tcW w:w="6755" w:type="dxa"/>
          </w:tcPr>
          <w:p w14:paraId="7E951D6F" w14:textId="77777777" w:rsidR="00DF78D8" w:rsidRPr="00A076B6" w:rsidRDefault="00DF78D8" w:rsidP="00453D1A">
            <w:pPr>
              <w:ind w:firstLine="0"/>
              <w:rPr>
                <w:sz w:val="20"/>
                <w:szCs w:val="20"/>
              </w:rPr>
            </w:pPr>
            <w:r w:rsidRPr="00A076B6">
              <w:rPr>
                <w:sz w:val="20"/>
                <w:szCs w:val="20"/>
              </w:rPr>
              <w:t>использовать при вычислениях переместительное и сочетательное свойства сложения;</w:t>
            </w:r>
          </w:p>
        </w:tc>
        <w:tc>
          <w:tcPr>
            <w:tcW w:w="2092" w:type="dxa"/>
          </w:tcPr>
          <w:p w14:paraId="3997350B"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6394F87E" w14:textId="77777777" w:rsidTr="00315647">
        <w:tc>
          <w:tcPr>
            <w:tcW w:w="1575" w:type="dxa"/>
            <w:vMerge/>
            <w:vAlign w:val="center"/>
          </w:tcPr>
          <w:p w14:paraId="7A55ACB9" w14:textId="77777777" w:rsidR="00DF78D8" w:rsidRPr="00A076B6" w:rsidRDefault="00DF78D8" w:rsidP="00453D1A">
            <w:pPr>
              <w:ind w:firstLine="0"/>
              <w:jc w:val="center"/>
              <w:rPr>
                <w:sz w:val="20"/>
                <w:szCs w:val="20"/>
              </w:rPr>
            </w:pPr>
          </w:p>
        </w:tc>
        <w:tc>
          <w:tcPr>
            <w:tcW w:w="6755" w:type="dxa"/>
          </w:tcPr>
          <w:p w14:paraId="43D02AEB" w14:textId="77777777" w:rsidR="00DF78D8" w:rsidRPr="00A076B6" w:rsidRDefault="00DF78D8" w:rsidP="00453D1A">
            <w:pPr>
              <w:ind w:firstLine="0"/>
              <w:rPr>
                <w:sz w:val="20"/>
                <w:szCs w:val="20"/>
              </w:rPr>
            </w:pPr>
            <w:r w:rsidRPr="00A076B6">
              <w:rPr>
                <w:sz w:val="20"/>
                <w:szCs w:val="20"/>
              </w:rPr>
              <w:t xml:space="preserve">находить неизвестный компонент арифметического действия; </w:t>
            </w:r>
          </w:p>
        </w:tc>
        <w:tc>
          <w:tcPr>
            <w:tcW w:w="2092" w:type="dxa"/>
          </w:tcPr>
          <w:p w14:paraId="240B6100"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5B27BCC8" w14:textId="77777777" w:rsidTr="00315647">
        <w:tc>
          <w:tcPr>
            <w:tcW w:w="1575" w:type="dxa"/>
            <w:vMerge/>
            <w:vAlign w:val="center"/>
          </w:tcPr>
          <w:p w14:paraId="650DDC27" w14:textId="77777777" w:rsidR="00DF78D8" w:rsidRPr="00A076B6" w:rsidRDefault="00DF78D8" w:rsidP="00453D1A">
            <w:pPr>
              <w:ind w:firstLine="0"/>
              <w:jc w:val="center"/>
              <w:rPr>
                <w:sz w:val="20"/>
                <w:szCs w:val="20"/>
              </w:rPr>
            </w:pPr>
          </w:p>
        </w:tc>
        <w:tc>
          <w:tcPr>
            <w:tcW w:w="6755" w:type="dxa"/>
          </w:tcPr>
          <w:p w14:paraId="5FC3B0F6" w14:textId="77777777" w:rsidR="00DF78D8" w:rsidRPr="00A076B6" w:rsidRDefault="00DF78D8" w:rsidP="00453D1A">
            <w:pPr>
              <w:ind w:firstLine="0"/>
              <w:rPr>
                <w:sz w:val="20"/>
                <w:szCs w:val="20"/>
              </w:rPr>
            </w:pPr>
            <w:r w:rsidRPr="00A076B6">
              <w:rPr>
                <w:sz w:val="20"/>
                <w:szCs w:val="20"/>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tc>
        <w:tc>
          <w:tcPr>
            <w:tcW w:w="2092" w:type="dxa"/>
          </w:tcPr>
          <w:p w14:paraId="7168C3AD"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F739DED" w14:textId="77777777" w:rsidTr="00315647">
        <w:tc>
          <w:tcPr>
            <w:tcW w:w="1575" w:type="dxa"/>
            <w:vMerge/>
            <w:vAlign w:val="center"/>
          </w:tcPr>
          <w:p w14:paraId="1E822517" w14:textId="77777777" w:rsidR="00DF78D8" w:rsidRPr="00A076B6" w:rsidRDefault="00DF78D8" w:rsidP="00453D1A">
            <w:pPr>
              <w:ind w:firstLine="0"/>
              <w:jc w:val="center"/>
              <w:rPr>
                <w:sz w:val="20"/>
                <w:szCs w:val="20"/>
              </w:rPr>
            </w:pPr>
          </w:p>
        </w:tc>
        <w:tc>
          <w:tcPr>
            <w:tcW w:w="6755" w:type="dxa"/>
          </w:tcPr>
          <w:p w14:paraId="01D5B46F" w14:textId="77777777" w:rsidR="00DF78D8" w:rsidRPr="00A076B6" w:rsidRDefault="00DF78D8" w:rsidP="00453D1A">
            <w:pPr>
              <w:ind w:firstLine="0"/>
              <w:rPr>
                <w:sz w:val="20"/>
                <w:szCs w:val="20"/>
              </w:rPr>
            </w:pPr>
            <w:r w:rsidRPr="00A076B6">
              <w:rPr>
                <w:sz w:val="20"/>
                <w:szCs w:val="20"/>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c>
          <w:tcPr>
            <w:tcW w:w="2092" w:type="dxa"/>
          </w:tcPr>
          <w:p w14:paraId="7E77A7F7"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5DB9CE82" w14:textId="77777777" w:rsidTr="00315647">
        <w:tc>
          <w:tcPr>
            <w:tcW w:w="1575" w:type="dxa"/>
            <w:vMerge/>
            <w:vAlign w:val="center"/>
          </w:tcPr>
          <w:p w14:paraId="217E6CEF" w14:textId="77777777" w:rsidR="00DF78D8" w:rsidRPr="00A076B6" w:rsidRDefault="00DF78D8" w:rsidP="00453D1A">
            <w:pPr>
              <w:ind w:firstLine="0"/>
              <w:jc w:val="center"/>
              <w:rPr>
                <w:sz w:val="20"/>
                <w:szCs w:val="20"/>
              </w:rPr>
            </w:pPr>
          </w:p>
        </w:tc>
        <w:tc>
          <w:tcPr>
            <w:tcW w:w="6755" w:type="dxa"/>
          </w:tcPr>
          <w:p w14:paraId="0A25CC84" w14:textId="09F5E040" w:rsidR="00DF78D8" w:rsidRPr="00A076B6" w:rsidRDefault="00DF78D8" w:rsidP="00453D1A">
            <w:pPr>
              <w:ind w:firstLine="0"/>
              <w:rPr>
                <w:sz w:val="20"/>
                <w:szCs w:val="20"/>
              </w:rPr>
            </w:pPr>
            <w:r w:rsidRPr="00A076B6">
              <w:rPr>
                <w:sz w:val="20"/>
                <w:szCs w:val="20"/>
              </w:rPr>
              <w:t>сравнивать величины длины, площади, массы, времени, стоимости, устанавливая между ними соотношение</w:t>
            </w:r>
            <w:r w:rsidR="00E82691" w:rsidRPr="00A076B6">
              <w:rPr>
                <w:sz w:val="20"/>
                <w:szCs w:val="20"/>
              </w:rPr>
              <w:t xml:space="preserve"> «</w:t>
            </w:r>
            <w:r w:rsidRPr="00A076B6">
              <w:rPr>
                <w:sz w:val="20"/>
                <w:szCs w:val="20"/>
              </w:rPr>
              <w:t>больше/ меньше на/в</w:t>
            </w:r>
            <w:r w:rsidR="00E82691" w:rsidRPr="00A076B6">
              <w:rPr>
                <w:sz w:val="20"/>
                <w:szCs w:val="20"/>
              </w:rPr>
              <w:t>»;</w:t>
            </w:r>
          </w:p>
        </w:tc>
        <w:tc>
          <w:tcPr>
            <w:tcW w:w="2092" w:type="dxa"/>
          </w:tcPr>
          <w:p w14:paraId="6723A690"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7F8B8F0" w14:textId="77777777" w:rsidTr="00315647">
        <w:tc>
          <w:tcPr>
            <w:tcW w:w="1575" w:type="dxa"/>
            <w:vMerge/>
            <w:vAlign w:val="center"/>
          </w:tcPr>
          <w:p w14:paraId="3C343628" w14:textId="77777777" w:rsidR="00DF78D8" w:rsidRPr="00A076B6" w:rsidRDefault="00DF78D8" w:rsidP="00453D1A">
            <w:pPr>
              <w:ind w:firstLine="0"/>
              <w:jc w:val="center"/>
              <w:rPr>
                <w:sz w:val="20"/>
                <w:szCs w:val="20"/>
              </w:rPr>
            </w:pPr>
          </w:p>
        </w:tc>
        <w:tc>
          <w:tcPr>
            <w:tcW w:w="6755" w:type="dxa"/>
          </w:tcPr>
          <w:p w14:paraId="3A0E69B5" w14:textId="77777777" w:rsidR="00DF78D8" w:rsidRPr="00A076B6" w:rsidRDefault="00DF78D8" w:rsidP="00453D1A">
            <w:pPr>
              <w:ind w:firstLine="0"/>
              <w:rPr>
                <w:sz w:val="20"/>
                <w:szCs w:val="20"/>
              </w:rPr>
            </w:pPr>
            <w:r w:rsidRPr="00A076B6">
              <w:rPr>
                <w:sz w:val="20"/>
                <w:szCs w:val="20"/>
              </w:rPr>
              <w:t>называть, находить долю величины (половина, четверть); –сравнивать величины, выраженные долями;</w:t>
            </w:r>
          </w:p>
        </w:tc>
        <w:tc>
          <w:tcPr>
            <w:tcW w:w="2092" w:type="dxa"/>
          </w:tcPr>
          <w:p w14:paraId="55FA220A"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858574F" w14:textId="77777777" w:rsidTr="00315647">
        <w:tc>
          <w:tcPr>
            <w:tcW w:w="1575" w:type="dxa"/>
            <w:vMerge/>
            <w:vAlign w:val="center"/>
          </w:tcPr>
          <w:p w14:paraId="1BDBD131" w14:textId="77777777" w:rsidR="00DF78D8" w:rsidRPr="00A076B6" w:rsidRDefault="00DF78D8" w:rsidP="00453D1A">
            <w:pPr>
              <w:ind w:firstLine="0"/>
              <w:jc w:val="center"/>
              <w:rPr>
                <w:sz w:val="20"/>
                <w:szCs w:val="20"/>
              </w:rPr>
            </w:pPr>
          </w:p>
        </w:tc>
        <w:tc>
          <w:tcPr>
            <w:tcW w:w="6755" w:type="dxa"/>
          </w:tcPr>
          <w:p w14:paraId="5AF4FDF8" w14:textId="77777777" w:rsidR="00DF78D8" w:rsidRPr="00A076B6" w:rsidRDefault="00DF78D8" w:rsidP="00453D1A">
            <w:pPr>
              <w:ind w:firstLine="0"/>
              <w:rPr>
                <w:sz w:val="20"/>
                <w:szCs w:val="20"/>
              </w:rPr>
            </w:pPr>
            <w:r w:rsidRPr="00A076B6">
              <w:rPr>
                <w:sz w:val="20"/>
                <w:szCs w:val="20"/>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tc>
        <w:tc>
          <w:tcPr>
            <w:tcW w:w="2092" w:type="dxa"/>
          </w:tcPr>
          <w:p w14:paraId="03C003A4"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3287E2CA" w14:textId="77777777" w:rsidTr="00315647">
        <w:tc>
          <w:tcPr>
            <w:tcW w:w="1575" w:type="dxa"/>
            <w:vMerge/>
            <w:vAlign w:val="center"/>
          </w:tcPr>
          <w:p w14:paraId="701A5C65" w14:textId="77777777" w:rsidR="00DF78D8" w:rsidRPr="00A076B6" w:rsidRDefault="00DF78D8" w:rsidP="00453D1A">
            <w:pPr>
              <w:ind w:firstLine="0"/>
              <w:jc w:val="center"/>
              <w:rPr>
                <w:sz w:val="20"/>
                <w:szCs w:val="20"/>
              </w:rPr>
            </w:pPr>
          </w:p>
        </w:tc>
        <w:tc>
          <w:tcPr>
            <w:tcW w:w="6755" w:type="dxa"/>
          </w:tcPr>
          <w:p w14:paraId="3E5781B5" w14:textId="77777777" w:rsidR="00DF78D8" w:rsidRPr="00A076B6" w:rsidRDefault="00DF78D8" w:rsidP="00453D1A">
            <w:pPr>
              <w:ind w:firstLine="0"/>
              <w:rPr>
                <w:sz w:val="20"/>
                <w:szCs w:val="20"/>
              </w:rPr>
            </w:pPr>
            <w:r w:rsidRPr="00A076B6">
              <w:rPr>
                <w:sz w:val="20"/>
                <w:szCs w:val="20"/>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c>
          <w:tcPr>
            <w:tcW w:w="2092" w:type="dxa"/>
          </w:tcPr>
          <w:p w14:paraId="3E17CFB3"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9953468" w14:textId="77777777" w:rsidTr="00315647">
        <w:tc>
          <w:tcPr>
            <w:tcW w:w="1575" w:type="dxa"/>
            <w:vMerge/>
            <w:vAlign w:val="center"/>
          </w:tcPr>
          <w:p w14:paraId="22143447" w14:textId="77777777" w:rsidR="00DF78D8" w:rsidRPr="00A076B6" w:rsidRDefault="00DF78D8" w:rsidP="00453D1A">
            <w:pPr>
              <w:ind w:firstLine="0"/>
              <w:jc w:val="center"/>
              <w:rPr>
                <w:sz w:val="20"/>
                <w:szCs w:val="20"/>
              </w:rPr>
            </w:pPr>
          </w:p>
        </w:tc>
        <w:tc>
          <w:tcPr>
            <w:tcW w:w="6755" w:type="dxa"/>
          </w:tcPr>
          <w:p w14:paraId="7C2659E9" w14:textId="77777777" w:rsidR="00DF78D8" w:rsidRPr="00A076B6" w:rsidRDefault="00DF78D8" w:rsidP="00453D1A">
            <w:pPr>
              <w:ind w:firstLine="0"/>
              <w:rPr>
                <w:sz w:val="20"/>
                <w:szCs w:val="20"/>
              </w:rPr>
            </w:pPr>
            <w:r w:rsidRPr="00A076B6">
              <w:rPr>
                <w:sz w:val="20"/>
                <w:szCs w:val="20"/>
              </w:rPr>
              <w:t>конструировать прямоугольник из данных фигур (квадратов), делить прямоугольник, многоугольник на заданные части;</w:t>
            </w:r>
          </w:p>
        </w:tc>
        <w:tc>
          <w:tcPr>
            <w:tcW w:w="2092" w:type="dxa"/>
          </w:tcPr>
          <w:p w14:paraId="665442D8"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D5A9865" w14:textId="77777777" w:rsidTr="00315647">
        <w:tc>
          <w:tcPr>
            <w:tcW w:w="1575" w:type="dxa"/>
            <w:vMerge/>
            <w:vAlign w:val="center"/>
          </w:tcPr>
          <w:p w14:paraId="7C084EBF" w14:textId="77777777" w:rsidR="00DF78D8" w:rsidRPr="00A076B6" w:rsidRDefault="00DF78D8" w:rsidP="00453D1A">
            <w:pPr>
              <w:ind w:firstLine="0"/>
              <w:jc w:val="center"/>
              <w:rPr>
                <w:sz w:val="20"/>
                <w:szCs w:val="20"/>
              </w:rPr>
            </w:pPr>
          </w:p>
        </w:tc>
        <w:tc>
          <w:tcPr>
            <w:tcW w:w="6755" w:type="dxa"/>
          </w:tcPr>
          <w:p w14:paraId="65C1F4D6" w14:textId="77777777" w:rsidR="00DF78D8" w:rsidRPr="00A076B6" w:rsidRDefault="00DF78D8" w:rsidP="00453D1A">
            <w:pPr>
              <w:ind w:firstLine="0"/>
              <w:rPr>
                <w:sz w:val="20"/>
                <w:szCs w:val="20"/>
              </w:rPr>
            </w:pPr>
            <w:r w:rsidRPr="00A076B6">
              <w:rPr>
                <w:sz w:val="20"/>
                <w:szCs w:val="20"/>
              </w:rPr>
              <w:t>сравнивать фигуры по площади (наложение, сопоставление числовых значений);</w:t>
            </w:r>
          </w:p>
        </w:tc>
        <w:tc>
          <w:tcPr>
            <w:tcW w:w="2092" w:type="dxa"/>
          </w:tcPr>
          <w:p w14:paraId="5CDAB4E5"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1858755B" w14:textId="77777777" w:rsidTr="00315647">
        <w:tc>
          <w:tcPr>
            <w:tcW w:w="1575" w:type="dxa"/>
            <w:vMerge/>
            <w:vAlign w:val="center"/>
          </w:tcPr>
          <w:p w14:paraId="2795476A" w14:textId="77777777" w:rsidR="00DF78D8" w:rsidRPr="00A076B6" w:rsidRDefault="00DF78D8" w:rsidP="00453D1A">
            <w:pPr>
              <w:ind w:firstLine="0"/>
              <w:jc w:val="center"/>
              <w:rPr>
                <w:sz w:val="20"/>
                <w:szCs w:val="20"/>
              </w:rPr>
            </w:pPr>
          </w:p>
        </w:tc>
        <w:tc>
          <w:tcPr>
            <w:tcW w:w="6755" w:type="dxa"/>
          </w:tcPr>
          <w:p w14:paraId="24E1767D" w14:textId="77777777" w:rsidR="00DF78D8" w:rsidRPr="00A076B6" w:rsidRDefault="00DF78D8" w:rsidP="00453D1A">
            <w:pPr>
              <w:ind w:firstLine="0"/>
              <w:rPr>
                <w:sz w:val="20"/>
                <w:szCs w:val="20"/>
              </w:rPr>
            </w:pPr>
            <w:r w:rsidRPr="00A076B6">
              <w:rPr>
                <w:sz w:val="20"/>
                <w:szCs w:val="20"/>
              </w:rPr>
              <w:t>находить периметр прямоугольника (квадрата), площадь прямоугольника (квадрата), используя правило/алгоритм;</w:t>
            </w:r>
          </w:p>
        </w:tc>
        <w:tc>
          <w:tcPr>
            <w:tcW w:w="2092" w:type="dxa"/>
          </w:tcPr>
          <w:p w14:paraId="788B7019"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13D1AD30" w14:textId="77777777" w:rsidTr="00315647">
        <w:tc>
          <w:tcPr>
            <w:tcW w:w="1575" w:type="dxa"/>
            <w:vMerge/>
            <w:vAlign w:val="center"/>
          </w:tcPr>
          <w:p w14:paraId="149AEAB8" w14:textId="77777777" w:rsidR="00DF78D8" w:rsidRPr="00A076B6" w:rsidRDefault="00DF78D8" w:rsidP="00453D1A">
            <w:pPr>
              <w:ind w:firstLine="0"/>
              <w:jc w:val="center"/>
              <w:rPr>
                <w:sz w:val="20"/>
                <w:szCs w:val="20"/>
              </w:rPr>
            </w:pPr>
          </w:p>
        </w:tc>
        <w:tc>
          <w:tcPr>
            <w:tcW w:w="6755" w:type="dxa"/>
          </w:tcPr>
          <w:p w14:paraId="162B5356" w14:textId="4662F2A4" w:rsidR="00DF78D8" w:rsidRPr="00A076B6" w:rsidRDefault="00DF78D8" w:rsidP="00453D1A">
            <w:pPr>
              <w:ind w:firstLine="0"/>
              <w:rPr>
                <w:sz w:val="20"/>
                <w:szCs w:val="20"/>
              </w:rPr>
            </w:pPr>
            <w:r w:rsidRPr="00A076B6">
              <w:rPr>
                <w:sz w:val="20"/>
                <w:szCs w:val="20"/>
              </w:rPr>
              <w:t>распознавать верные (истинные) и неверные (ложные) утверждения со словами:</w:t>
            </w:r>
            <w:r w:rsidR="00E82691" w:rsidRPr="00A076B6">
              <w:rPr>
                <w:sz w:val="20"/>
                <w:szCs w:val="20"/>
              </w:rPr>
              <w:t xml:space="preserve"> «</w:t>
            </w:r>
            <w:r w:rsidRPr="00A076B6">
              <w:rPr>
                <w:sz w:val="20"/>
                <w:szCs w:val="20"/>
              </w:rPr>
              <w:t>все</w:t>
            </w:r>
            <w:r w:rsidR="00E82691" w:rsidRPr="00A076B6">
              <w:rPr>
                <w:sz w:val="20"/>
                <w:szCs w:val="20"/>
              </w:rPr>
              <w:t>», «</w:t>
            </w:r>
            <w:r w:rsidRPr="00A076B6">
              <w:rPr>
                <w:sz w:val="20"/>
                <w:szCs w:val="20"/>
              </w:rPr>
              <w:t>некоторые</w:t>
            </w:r>
            <w:r w:rsidR="00E82691" w:rsidRPr="00A076B6">
              <w:rPr>
                <w:sz w:val="20"/>
                <w:szCs w:val="20"/>
              </w:rPr>
              <w:t>», «</w:t>
            </w:r>
            <w:r w:rsidRPr="00A076B6">
              <w:rPr>
                <w:sz w:val="20"/>
                <w:szCs w:val="20"/>
              </w:rPr>
              <w:t>и</w:t>
            </w:r>
            <w:r w:rsidR="00E82691" w:rsidRPr="00A076B6">
              <w:rPr>
                <w:sz w:val="20"/>
                <w:szCs w:val="20"/>
              </w:rPr>
              <w:t>», «</w:t>
            </w:r>
            <w:r w:rsidRPr="00A076B6">
              <w:rPr>
                <w:sz w:val="20"/>
                <w:szCs w:val="20"/>
              </w:rPr>
              <w:t>каждый</w:t>
            </w:r>
            <w:r w:rsidR="00E82691" w:rsidRPr="00A076B6">
              <w:rPr>
                <w:sz w:val="20"/>
                <w:szCs w:val="20"/>
              </w:rPr>
              <w:t>», «</w:t>
            </w:r>
            <w:r w:rsidRPr="00A076B6">
              <w:rPr>
                <w:sz w:val="20"/>
                <w:szCs w:val="20"/>
              </w:rPr>
              <w:t>если..., то...</w:t>
            </w:r>
            <w:r w:rsidR="00E82691" w:rsidRPr="00A076B6">
              <w:rPr>
                <w:sz w:val="20"/>
                <w:szCs w:val="20"/>
              </w:rPr>
              <w:t>»;</w:t>
            </w:r>
            <w:r w:rsidRPr="00A076B6">
              <w:rPr>
                <w:sz w:val="20"/>
                <w:szCs w:val="20"/>
              </w:rPr>
              <w:t xml:space="preserve"> формулировать утверждение (вывод), строить логические рассуждения (одно-, двухшаговые), в том числе с использованием изученных связок;</w:t>
            </w:r>
          </w:p>
        </w:tc>
        <w:tc>
          <w:tcPr>
            <w:tcW w:w="2092" w:type="dxa"/>
          </w:tcPr>
          <w:p w14:paraId="1728D074"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1859CEB4" w14:textId="77777777" w:rsidTr="00315647">
        <w:tc>
          <w:tcPr>
            <w:tcW w:w="1575" w:type="dxa"/>
            <w:vMerge/>
            <w:vAlign w:val="center"/>
          </w:tcPr>
          <w:p w14:paraId="6DEDC302" w14:textId="77777777" w:rsidR="00DF78D8" w:rsidRPr="00A076B6" w:rsidRDefault="00DF78D8" w:rsidP="00453D1A">
            <w:pPr>
              <w:ind w:firstLine="0"/>
              <w:jc w:val="center"/>
              <w:rPr>
                <w:sz w:val="20"/>
                <w:szCs w:val="20"/>
              </w:rPr>
            </w:pPr>
          </w:p>
        </w:tc>
        <w:tc>
          <w:tcPr>
            <w:tcW w:w="6755" w:type="dxa"/>
          </w:tcPr>
          <w:p w14:paraId="555F02E2" w14:textId="77777777" w:rsidR="00DF78D8" w:rsidRPr="00A076B6" w:rsidRDefault="00DF78D8" w:rsidP="00453D1A">
            <w:pPr>
              <w:ind w:firstLine="0"/>
              <w:rPr>
                <w:sz w:val="20"/>
                <w:szCs w:val="20"/>
              </w:rPr>
            </w:pPr>
            <w:r w:rsidRPr="00A076B6">
              <w:rPr>
                <w:sz w:val="20"/>
                <w:szCs w:val="20"/>
              </w:rPr>
              <w:t>классифицировать объекты по одному-двум признакам;</w:t>
            </w:r>
          </w:p>
        </w:tc>
        <w:tc>
          <w:tcPr>
            <w:tcW w:w="2092" w:type="dxa"/>
          </w:tcPr>
          <w:p w14:paraId="38FE8C51" w14:textId="77777777" w:rsidR="00DF78D8" w:rsidRPr="00A076B6" w:rsidRDefault="00DF78D8" w:rsidP="00453D1A">
            <w:pPr>
              <w:ind w:firstLine="40"/>
            </w:pPr>
            <w:r w:rsidRPr="00A076B6">
              <w:rPr>
                <w:sz w:val="20"/>
                <w:szCs w:val="20"/>
              </w:rPr>
              <w:t>письменная работа, устный опрос, тест</w:t>
            </w:r>
          </w:p>
        </w:tc>
      </w:tr>
      <w:tr w:rsidR="00DF78D8" w:rsidRPr="00A076B6" w14:paraId="2C026C43" w14:textId="77777777" w:rsidTr="00315647">
        <w:tc>
          <w:tcPr>
            <w:tcW w:w="1575" w:type="dxa"/>
            <w:vMerge/>
            <w:vAlign w:val="center"/>
          </w:tcPr>
          <w:p w14:paraId="485B899C" w14:textId="77777777" w:rsidR="00DF78D8" w:rsidRPr="00A076B6" w:rsidRDefault="00DF78D8" w:rsidP="00453D1A">
            <w:pPr>
              <w:ind w:firstLine="0"/>
              <w:jc w:val="center"/>
              <w:rPr>
                <w:sz w:val="20"/>
                <w:szCs w:val="20"/>
              </w:rPr>
            </w:pPr>
          </w:p>
        </w:tc>
        <w:tc>
          <w:tcPr>
            <w:tcW w:w="6755" w:type="dxa"/>
          </w:tcPr>
          <w:p w14:paraId="7ABB04AD" w14:textId="77777777" w:rsidR="00DF78D8" w:rsidRPr="00A076B6" w:rsidRDefault="00DF78D8" w:rsidP="00453D1A">
            <w:pPr>
              <w:ind w:firstLine="0"/>
              <w:rPr>
                <w:sz w:val="20"/>
                <w:szCs w:val="20"/>
              </w:rPr>
            </w:pPr>
            <w:r w:rsidRPr="00A076B6">
              <w:rPr>
                <w:sz w:val="20"/>
                <w:szCs w:val="20"/>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tc>
        <w:tc>
          <w:tcPr>
            <w:tcW w:w="2092" w:type="dxa"/>
          </w:tcPr>
          <w:p w14:paraId="73AF6D56"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14A1E02" w14:textId="77777777" w:rsidTr="00315647">
        <w:tc>
          <w:tcPr>
            <w:tcW w:w="1575" w:type="dxa"/>
            <w:vMerge/>
            <w:vAlign w:val="center"/>
          </w:tcPr>
          <w:p w14:paraId="74000F18" w14:textId="77777777" w:rsidR="00DF78D8" w:rsidRPr="00A076B6" w:rsidRDefault="00DF78D8" w:rsidP="00453D1A">
            <w:pPr>
              <w:ind w:firstLine="0"/>
              <w:jc w:val="center"/>
              <w:rPr>
                <w:sz w:val="20"/>
                <w:szCs w:val="20"/>
              </w:rPr>
            </w:pPr>
          </w:p>
        </w:tc>
        <w:tc>
          <w:tcPr>
            <w:tcW w:w="6755" w:type="dxa"/>
          </w:tcPr>
          <w:p w14:paraId="414FF3DF" w14:textId="77777777" w:rsidR="00DF78D8" w:rsidRPr="00A076B6" w:rsidRDefault="00DF78D8" w:rsidP="00453D1A">
            <w:pPr>
              <w:ind w:firstLine="0"/>
              <w:rPr>
                <w:sz w:val="20"/>
                <w:szCs w:val="20"/>
              </w:rPr>
            </w:pPr>
            <w:r w:rsidRPr="00A076B6">
              <w:rPr>
                <w:sz w:val="20"/>
                <w:szCs w:val="20"/>
              </w:rPr>
              <w:t>структурировать информацию: заполнять простейшие таблицы по образцу;</w:t>
            </w:r>
          </w:p>
        </w:tc>
        <w:tc>
          <w:tcPr>
            <w:tcW w:w="2092" w:type="dxa"/>
          </w:tcPr>
          <w:p w14:paraId="334B7812"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1FDF06B" w14:textId="77777777" w:rsidTr="00315647">
        <w:tc>
          <w:tcPr>
            <w:tcW w:w="1575" w:type="dxa"/>
            <w:vMerge/>
            <w:vAlign w:val="center"/>
          </w:tcPr>
          <w:p w14:paraId="436E19E7" w14:textId="77777777" w:rsidR="00DF78D8" w:rsidRPr="00A076B6" w:rsidRDefault="00DF78D8" w:rsidP="00453D1A">
            <w:pPr>
              <w:ind w:firstLine="0"/>
              <w:jc w:val="center"/>
              <w:rPr>
                <w:sz w:val="20"/>
                <w:szCs w:val="20"/>
              </w:rPr>
            </w:pPr>
          </w:p>
        </w:tc>
        <w:tc>
          <w:tcPr>
            <w:tcW w:w="6755" w:type="dxa"/>
          </w:tcPr>
          <w:p w14:paraId="71E49166" w14:textId="77777777" w:rsidR="00DF78D8" w:rsidRPr="00A076B6" w:rsidRDefault="00DF78D8" w:rsidP="00453D1A">
            <w:pPr>
              <w:ind w:firstLine="0"/>
              <w:rPr>
                <w:sz w:val="20"/>
                <w:szCs w:val="20"/>
              </w:rPr>
            </w:pPr>
            <w:r w:rsidRPr="00A076B6">
              <w:rPr>
                <w:sz w:val="20"/>
                <w:szCs w:val="20"/>
              </w:rPr>
              <w:t>составлять план выполнения учебного задания и следовать ему; выполнять действия по алгоритму;</w:t>
            </w:r>
          </w:p>
        </w:tc>
        <w:tc>
          <w:tcPr>
            <w:tcW w:w="2092" w:type="dxa"/>
          </w:tcPr>
          <w:p w14:paraId="68AAF821"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8C50D0E" w14:textId="77777777" w:rsidTr="00315647">
        <w:tc>
          <w:tcPr>
            <w:tcW w:w="1575" w:type="dxa"/>
            <w:vMerge/>
            <w:vAlign w:val="center"/>
          </w:tcPr>
          <w:p w14:paraId="05FCF7F7" w14:textId="77777777" w:rsidR="00DF78D8" w:rsidRPr="00A076B6" w:rsidRDefault="00DF78D8" w:rsidP="00453D1A">
            <w:pPr>
              <w:ind w:firstLine="0"/>
              <w:jc w:val="center"/>
              <w:rPr>
                <w:sz w:val="20"/>
                <w:szCs w:val="20"/>
              </w:rPr>
            </w:pPr>
          </w:p>
        </w:tc>
        <w:tc>
          <w:tcPr>
            <w:tcW w:w="6755" w:type="dxa"/>
          </w:tcPr>
          <w:p w14:paraId="54C16FF6" w14:textId="77777777" w:rsidR="00DF78D8" w:rsidRPr="00A076B6" w:rsidRDefault="00DF78D8" w:rsidP="00453D1A">
            <w:pPr>
              <w:ind w:firstLine="0"/>
              <w:rPr>
                <w:sz w:val="20"/>
                <w:szCs w:val="20"/>
              </w:rPr>
            </w:pPr>
            <w:r w:rsidRPr="00A076B6">
              <w:rPr>
                <w:sz w:val="20"/>
                <w:szCs w:val="20"/>
              </w:rPr>
              <w:t>сравнивать математические объекты (находить общее, различное, уникальное);</w:t>
            </w:r>
          </w:p>
        </w:tc>
        <w:tc>
          <w:tcPr>
            <w:tcW w:w="2092" w:type="dxa"/>
          </w:tcPr>
          <w:p w14:paraId="1BF107CD" w14:textId="77777777" w:rsidR="00DF78D8" w:rsidRPr="00A076B6" w:rsidRDefault="00DF78D8" w:rsidP="00453D1A">
            <w:pPr>
              <w:ind w:firstLine="40"/>
            </w:pPr>
            <w:r w:rsidRPr="00A076B6">
              <w:rPr>
                <w:sz w:val="20"/>
                <w:szCs w:val="20"/>
              </w:rPr>
              <w:t>письменная работа, устный опрос, тест</w:t>
            </w:r>
          </w:p>
        </w:tc>
      </w:tr>
      <w:tr w:rsidR="00DF78D8" w:rsidRPr="00A076B6" w14:paraId="4BB5DDF0" w14:textId="77777777" w:rsidTr="00315647">
        <w:tc>
          <w:tcPr>
            <w:tcW w:w="1575" w:type="dxa"/>
            <w:vMerge/>
            <w:vAlign w:val="center"/>
          </w:tcPr>
          <w:p w14:paraId="0A9293CD" w14:textId="77777777" w:rsidR="00DF78D8" w:rsidRPr="00A076B6" w:rsidRDefault="00DF78D8" w:rsidP="00453D1A">
            <w:pPr>
              <w:ind w:firstLine="0"/>
              <w:jc w:val="center"/>
              <w:rPr>
                <w:sz w:val="20"/>
                <w:szCs w:val="20"/>
              </w:rPr>
            </w:pPr>
          </w:p>
        </w:tc>
        <w:tc>
          <w:tcPr>
            <w:tcW w:w="6755" w:type="dxa"/>
          </w:tcPr>
          <w:p w14:paraId="343CDE6A" w14:textId="77777777" w:rsidR="00DF78D8" w:rsidRPr="00A076B6" w:rsidRDefault="00DF78D8" w:rsidP="00453D1A">
            <w:pPr>
              <w:ind w:firstLine="0"/>
              <w:rPr>
                <w:sz w:val="20"/>
                <w:szCs w:val="20"/>
              </w:rPr>
            </w:pPr>
            <w:r w:rsidRPr="00A076B6">
              <w:rPr>
                <w:sz w:val="20"/>
                <w:szCs w:val="20"/>
              </w:rPr>
              <w:t>выбирать верное решение математической задачи.</w:t>
            </w:r>
          </w:p>
        </w:tc>
        <w:tc>
          <w:tcPr>
            <w:tcW w:w="2092" w:type="dxa"/>
          </w:tcPr>
          <w:p w14:paraId="1E2D522A" w14:textId="77777777" w:rsidR="00DF78D8" w:rsidRPr="00A076B6" w:rsidRDefault="00DF78D8" w:rsidP="00453D1A">
            <w:pPr>
              <w:ind w:firstLine="40"/>
            </w:pPr>
            <w:r w:rsidRPr="00A076B6">
              <w:rPr>
                <w:sz w:val="20"/>
                <w:szCs w:val="20"/>
              </w:rPr>
              <w:t>письменная работа, устный опрос, тест</w:t>
            </w:r>
          </w:p>
        </w:tc>
      </w:tr>
      <w:tr w:rsidR="00DF78D8" w:rsidRPr="00A076B6" w14:paraId="7CCEE99B" w14:textId="77777777" w:rsidTr="00315647">
        <w:tc>
          <w:tcPr>
            <w:tcW w:w="1575" w:type="dxa"/>
            <w:vMerge w:val="restart"/>
            <w:vAlign w:val="center"/>
          </w:tcPr>
          <w:p w14:paraId="1B10215F" w14:textId="77777777" w:rsidR="00DF78D8" w:rsidRPr="00A076B6" w:rsidRDefault="00DF78D8" w:rsidP="00453D1A">
            <w:pPr>
              <w:ind w:firstLine="0"/>
              <w:jc w:val="center"/>
              <w:rPr>
                <w:sz w:val="20"/>
                <w:szCs w:val="20"/>
              </w:rPr>
            </w:pPr>
            <w:r w:rsidRPr="00A076B6">
              <w:rPr>
                <w:sz w:val="20"/>
                <w:szCs w:val="20"/>
              </w:rPr>
              <w:t xml:space="preserve">К концу обучения </w:t>
            </w:r>
            <w:r w:rsidRPr="00A076B6">
              <w:rPr>
                <w:b/>
                <w:sz w:val="20"/>
                <w:szCs w:val="20"/>
              </w:rPr>
              <w:t xml:space="preserve">в </w:t>
            </w:r>
            <w:r w:rsidRPr="00A076B6">
              <w:rPr>
                <w:b/>
                <w:sz w:val="20"/>
                <w:szCs w:val="20"/>
              </w:rPr>
              <w:lastRenderedPageBreak/>
              <w:t>четвертом классе</w:t>
            </w:r>
          </w:p>
        </w:tc>
        <w:tc>
          <w:tcPr>
            <w:tcW w:w="6755" w:type="dxa"/>
          </w:tcPr>
          <w:p w14:paraId="54DD038A" w14:textId="77777777" w:rsidR="00DF78D8" w:rsidRPr="00A076B6" w:rsidRDefault="00DF78D8" w:rsidP="00453D1A">
            <w:pPr>
              <w:ind w:firstLine="0"/>
              <w:rPr>
                <w:sz w:val="20"/>
                <w:szCs w:val="20"/>
              </w:rPr>
            </w:pPr>
            <w:r w:rsidRPr="00A076B6">
              <w:rPr>
                <w:sz w:val="20"/>
                <w:szCs w:val="20"/>
              </w:rPr>
              <w:lastRenderedPageBreak/>
              <w:t>читать, записывать, сравнивать, упорядочивать многозначные числа;</w:t>
            </w:r>
          </w:p>
        </w:tc>
        <w:tc>
          <w:tcPr>
            <w:tcW w:w="2092" w:type="dxa"/>
          </w:tcPr>
          <w:p w14:paraId="3DDDB0A8"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57111555" w14:textId="77777777" w:rsidTr="00315647">
        <w:tc>
          <w:tcPr>
            <w:tcW w:w="1575" w:type="dxa"/>
            <w:vMerge/>
            <w:vAlign w:val="center"/>
          </w:tcPr>
          <w:p w14:paraId="28E4D193" w14:textId="77777777" w:rsidR="00DF78D8" w:rsidRPr="00A076B6" w:rsidRDefault="00DF78D8" w:rsidP="00453D1A">
            <w:pPr>
              <w:ind w:firstLine="0"/>
              <w:jc w:val="center"/>
              <w:rPr>
                <w:sz w:val="20"/>
                <w:szCs w:val="20"/>
              </w:rPr>
            </w:pPr>
          </w:p>
        </w:tc>
        <w:tc>
          <w:tcPr>
            <w:tcW w:w="6755" w:type="dxa"/>
          </w:tcPr>
          <w:p w14:paraId="6D48CE64" w14:textId="77777777" w:rsidR="00DF78D8" w:rsidRPr="00A076B6" w:rsidRDefault="00DF78D8" w:rsidP="00453D1A">
            <w:pPr>
              <w:ind w:firstLine="0"/>
              <w:rPr>
                <w:sz w:val="20"/>
                <w:szCs w:val="20"/>
              </w:rPr>
            </w:pPr>
            <w:r w:rsidRPr="00A076B6">
              <w:rPr>
                <w:sz w:val="20"/>
                <w:szCs w:val="20"/>
              </w:rPr>
              <w:t>находить число большее/меньшее данного числа на заданное число, в заданное число раз;</w:t>
            </w:r>
          </w:p>
        </w:tc>
        <w:tc>
          <w:tcPr>
            <w:tcW w:w="2092" w:type="dxa"/>
          </w:tcPr>
          <w:p w14:paraId="1D22B1F0"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3E10C9D" w14:textId="77777777" w:rsidTr="00315647">
        <w:tc>
          <w:tcPr>
            <w:tcW w:w="1575" w:type="dxa"/>
            <w:vMerge/>
            <w:vAlign w:val="center"/>
          </w:tcPr>
          <w:p w14:paraId="456C5337" w14:textId="77777777" w:rsidR="00DF78D8" w:rsidRPr="00A076B6" w:rsidRDefault="00DF78D8" w:rsidP="00453D1A">
            <w:pPr>
              <w:ind w:firstLine="0"/>
              <w:jc w:val="center"/>
              <w:rPr>
                <w:sz w:val="20"/>
                <w:szCs w:val="20"/>
              </w:rPr>
            </w:pPr>
          </w:p>
        </w:tc>
        <w:tc>
          <w:tcPr>
            <w:tcW w:w="6755" w:type="dxa"/>
          </w:tcPr>
          <w:p w14:paraId="67C1500D" w14:textId="77777777" w:rsidR="00DF78D8" w:rsidRPr="00A076B6" w:rsidRDefault="00DF78D8" w:rsidP="00453D1A">
            <w:pPr>
              <w:ind w:firstLine="0"/>
              <w:rPr>
                <w:sz w:val="20"/>
                <w:szCs w:val="20"/>
              </w:rPr>
            </w:pPr>
            <w:r w:rsidRPr="00A076B6">
              <w:rPr>
                <w:sz w:val="20"/>
                <w:szCs w:val="20"/>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c>
          <w:tcPr>
            <w:tcW w:w="2092" w:type="dxa"/>
          </w:tcPr>
          <w:p w14:paraId="7E28F236"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63CD7E4C" w14:textId="77777777" w:rsidTr="00315647">
        <w:tc>
          <w:tcPr>
            <w:tcW w:w="1575" w:type="dxa"/>
            <w:vMerge/>
            <w:vAlign w:val="center"/>
          </w:tcPr>
          <w:p w14:paraId="6BAD9469" w14:textId="77777777" w:rsidR="00DF78D8" w:rsidRPr="00A076B6" w:rsidRDefault="00DF78D8" w:rsidP="00453D1A">
            <w:pPr>
              <w:ind w:firstLine="0"/>
              <w:jc w:val="center"/>
              <w:rPr>
                <w:sz w:val="20"/>
                <w:szCs w:val="20"/>
              </w:rPr>
            </w:pPr>
          </w:p>
        </w:tc>
        <w:tc>
          <w:tcPr>
            <w:tcW w:w="6755" w:type="dxa"/>
          </w:tcPr>
          <w:p w14:paraId="7D2374E1" w14:textId="77777777" w:rsidR="00DF78D8" w:rsidRPr="00A076B6" w:rsidRDefault="00DF78D8" w:rsidP="00453D1A">
            <w:pPr>
              <w:ind w:firstLine="0"/>
              <w:rPr>
                <w:sz w:val="20"/>
                <w:szCs w:val="20"/>
              </w:rPr>
            </w:pPr>
            <w:r w:rsidRPr="00A076B6">
              <w:rPr>
                <w:sz w:val="20"/>
                <w:szCs w:val="20"/>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tc>
        <w:tc>
          <w:tcPr>
            <w:tcW w:w="2092" w:type="dxa"/>
          </w:tcPr>
          <w:p w14:paraId="5447DBF1"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5ED6667C" w14:textId="77777777" w:rsidTr="00315647">
        <w:tc>
          <w:tcPr>
            <w:tcW w:w="1575" w:type="dxa"/>
            <w:vMerge/>
            <w:vAlign w:val="center"/>
          </w:tcPr>
          <w:p w14:paraId="5D7309F7" w14:textId="77777777" w:rsidR="00DF78D8" w:rsidRPr="00A076B6" w:rsidRDefault="00DF78D8" w:rsidP="00453D1A">
            <w:pPr>
              <w:ind w:firstLine="0"/>
              <w:jc w:val="center"/>
              <w:rPr>
                <w:sz w:val="20"/>
                <w:szCs w:val="20"/>
              </w:rPr>
            </w:pPr>
          </w:p>
        </w:tc>
        <w:tc>
          <w:tcPr>
            <w:tcW w:w="6755" w:type="dxa"/>
          </w:tcPr>
          <w:p w14:paraId="21523933" w14:textId="77777777" w:rsidR="00DF78D8" w:rsidRPr="00A076B6" w:rsidRDefault="00DF78D8" w:rsidP="00453D1A">
            <w:pPr>
              <w:ind w:firstLine="0"/>
              <w:rPr>
                <w:sz w:val="20"/>
                <w:szCs w:val="20"/>
              </w:rPr>
            </w:pPr>
            <w:r w:rsidRPr="00A076B6">
              <w:rPr>
                <w:sz w:val="20"/>
                <w:szCs w:val="20"/>
              </w:rPr>
              <w:t>использовать при вычислениях изученные свойства арифметических действий;</w:t>
            </w:r>
          </w:p>
        </w:tc>
        <w:tc>
          <w:tcPr>
            <w:tcW w:w="2092" w:type="dxa"/>
          </w:tcPr>
          <w:p w14:paraId="6A6925A7"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2943B727" w14:textId="77777777" w:rsidTr="00315647">
        <w:tc>
          <w:tcPr>
            <w:tcW w:w="1575" w:type="dxa"/>
            <w:vMerge/>
            <w:vAlign w:val="center"/>
          </w:tcPr>
          <w:p w14:paraId="622695AF" w14:textId="77777777" w:rsidR="00DF78D8" w:rsidRPr="00A076B6" w:rsidRDefault="00DF78D8" w:rsidP="00453D1A">
            <w:pPr>
              <w:ind w:firstLine="0"/>
              <w:jc w:val="center"/>
              <w:rPr>
                <w:sz w:val="20"/>
                <w:szCs w:val="20"/>
              </w:rPr>
            </w:pPr>
          </w:p>
        </w:tc>
        <w:tc>
          <w:tcPr>
            <w:tcW w:w="6755" w:type="dxa"/>
          </w:tcPr>
          <w:p w14:paraId="7D495754" w14:textId="77777777" w:rsidR="00DF78D8" w:rsidRPr="00A076B6" w:rsidRDefault="00DF78D8" w:rsidP="00453D1A">
            <w:pPr>
              <w:ind w:firstLine="0"/>
              <w:rPr>
                <w:sz w:val="20"/>
                <w:szCs w:val="20"/>
              </w:rPr>
            </w:pPr>
            <w:r w:rsidRPr="00A076B6">
              <w:rPr>
                <w:sz w:val="20"/>
                <w:szCs w:val="20"/>
              </w:rPr>
              <w:t>выполнять прикидку результата вычислений; осуществлять проверку полученного результата по критериям: достоверность (реальность), соответствие правилу/алгоритму, а также с помощью калькулятора;</w:t>
            </w:r>
          </w:p>
        </w:tc>
        <w:tc>
          <w:tcPr>
            <w:tcW w:w="2092" w:type="dxa"/>
          </w:tcPr>
          <w:p w14:paraId="01A81BEB"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09F8CCB" w14:textId="77777777" w:rsidTr="00315647">
        <w:tc>
          <w:tcPr>
            <w:tcW w:w="1575" w:type="dxa"/>
            <w:vMerge/>
            <w:vAlign w:val="center"/>
          </w:tcPr>
          <w:p w14:paraId="25D6102A" w14:textId="77777777" w:rsidR="00DF78D8" w:rsidRPr="00A076B6" w:rsidRDefault="00DF78D8" w:rsidP="00453D1A">
            <w:pPr>
              <w:ind w:firstLine="0"/>
              <w:jc w:val="center"/>
              <w:rPr>
                <w:sz w:val="20"/>
                <w:szCs w:val="20"/>
              </w:rPr>
            </w:pPr>
          </w:p>
        </w:tc>
        <w:tc>
          <w:tcPr>
            <w:tcW w:w="6755" w:type="dxa"/>
          </w:tcPr>
          <w:p w14:paraId="2036D4B1" w14:textId="77777777" w:rsidR="00DF78D8" w:rsidRPr="00A076B6" w:rsidRDefault="00DF78D8" w:rsidP="00453D1A">
            <w:pPr>
              <w:ind w:firstLine="0"/>
              <w:rPr>
                <w:sz w:val="20"/>
                <w:szCs w:val="20"/>
              </w:rPr>
            </w:pPr>
            <w:r w:rsidRPr="00A076B6">
              <w:rPr>
                <w:sz w:val="20"/>
                <w:szCs w:val="20"/>
              </w:rPr>
              <w:t>находить долю величины, величину по ее доле;</w:t>
            </w:r>
          </w:p>
        </w:tc>
        <w:tc>
          <w:tcPr>
            <w:tcW w:w="2092" w:type="dxa"/>
          </w:tcPr>
          <w:p w14:paraId="728A59AF"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EB61D31" w14:textId="77777777" w:rsidTr="00315647">
        <w:tc>
          <w:tcPr>
            <w:tcW w:w="1575" w:type="dxa"/>
            <w:vMerge/>
            <w:vAlign w:val="center"/>
          </w:tcPr>
          <w:p w14:paraId="43E90D81" w14:textId="77777777" w:rsidR="00DF78D8" w:rsidRPr="00A076B6" w:rsidRDefault="00DF78D8" w:rsidP="00453D1A">
            <w:pPr>
              <w:ind w:firstLine="0"/>
              <w:jc w:val="center"/>
              <w:rPr>
                <w:sz w:val="20"/>
                <w:szCs w:val="20"/>
              </w:rPr>
            </w:pPr>
          </w:p>
        </w:tc>
        <w:tc>
          <w:tcPr>
            <w:tcW w:w="6755" w:type="dxa"/>
          </w:tcPr>
          <w:p w14:paraId="5EB7EBD2" w14:textId="77777777" w:rsidR="00DF78D8" w:rsidRPr="00A076B6" w:rsidRDefault="00DF78D8" w:rsidP="00453D1A">
            <w:pPr>
              <w:ind w:firstLine="0"/>
              <w:rPr>
                <w:sz w:val="20"/>
                <w:szCs w:val="20"/>
              </w:rPr>
            </w:pPr>
            <w:r w:rsidRPr="00A076B6">
              <w:rPr>
                <w:sz w:val="20"/>
                <w:szCs w:val="20"/>
              </w:rPr>
              <w:t>находить неизвестный компонент арифметического действия;</w:t>
            </w:r>
          </w:p>
        </w:tc>
        <w:tc>
          <w:tcPr>
            <w:tcW w:w="2092" w:type="dxa"/>
          </w:tcPr>
          <w:p w14:paraId="50DECEF3"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1A09F110" w14:textId="77777777" w:rsidTr="00315647">
        <w:tc>
          <w:tcPr>
            <w:tcW w:w="1575" w:type="dxa"/>
            <w:vMerge/>
            <w:vAlign w:val="center"/>
          </w:tcPr>
          <w:p w14:paraId="7B8A9D44" w14:textId="77777777" w:rsidR="00DF78D8" w:rsidRPr="00A076B6" w:rsidRDefault="00DF78D8" w:rsidP="00453D1A">
            <w:pPr>
              <w:ind w:firstLine="0"/>
              <w:jc w:val="center"/>
              <w:rPr>
                <w:sz w:val="20"/>
                <w:szCs w:val="20"/>
              </w:rPr>
            </w:pPr>
          </w:p>
        </w:tc>
        <w:tc>
          <w:tcPr>
            <w:tcW w:w="6755" w:type="dxa"/>
          </w:tcPr>
          <w:p w14:paraId="0FC029F3" w14:textId="77777777" w:rsidR="00DF78D8" w:rsidRPr="00A076B6" w:rsidRDefault="00DF78D8" w:rsidP="00453D1A">
            <w:pPr>
              <w:ind w:firstLine="0"/>
              <w:rPr>
                <w:sz w:val="20"/>
                <w:szCs w:val="20"/>
              </w:rPr>
            </w:pPr>
            <w:r w:rsidRPr="00A076B6">
              <w:rPr>
                <w:sz w:val="20"/>
                <w:szCs w:val="20"/>
              </w:rPr>
              <w:t>использовать единицы величин для при решении задач (длина, масса, время, вместимость, стоимость, площадь, скорость);</w:t>
            </w:r>
          </w:p>
        </w:tc>
        <w:tc>
          <w:tcPr>
            <w:tcW w:w="2092" w:type="dxa"/>
          </w:tcPr>
          <w:p w14:paraId="5A1606A6"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2B5D4D2" w14:textId="77777777" w:rsidTr="00315647">
        <w:tc>
          <w:tcPr>
            <w:tcW w:w="1575" w:type="dxa"/>
            <w:vMerge/>
            <w:vAlign w:val="center"/>
          </w:tcPr>
          <w:p w14:paraId="0A71B5BA" w14:textId="77777777" w:rsidR="00DF78D8" w:rsidRPr="00A076B6" w:rsidRDefault="00DF78D8" w:rsidP="00453D1A">
            <w:pPr>
              <w:ind w:firstLine="0"/>
              <w:jc w:val="center"/>
              <w:rPr>
                <w:sz w:val="20"/>
                <w:szCs w:val="20"/>
              </w:rPr>
            </w:pPr>
          </w:p>
        </w:tc>
        <w:tc>
          <w:tcPr>
            <w:tcW w:w="6755" w:type="dxa"/>
          </w:tcPr>
          <w:p w14:paraId="47555BEA" w14:textId="77777777" w:rsidR="00DF78D8" w:rsidRPr="00A076B6" w:rsidRDefault="00DF78D8" w:rsidP="00453D1A">
            <w:pPr>
              <w:ind w:firstLine="0"/>
              <w:rPr>
                <w:sz w:val="20"/>
                <w:szCs w:val="20"/>
              </w:rPr>
            </w:pPr>
            <w:r w:rsidRPr="00A076B6">
              <w:rPr>
                <w:sz w:val="20"/>
                <w:szCs w:val="20"/>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tc>
        <w:tc>
          <w:tcPr>
            <w:tcW w:w="2092" w:type="dxa"/>
          </w:tcPr>
          <w:p w14:paraId="30B3F474"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30A345EF" w14:textId="77777777" w:rsidTr="00315647">
        <w:tc>
          <w:tcPr>
            <w:tcW w:w="1575" w:type="dxa"/>
            <w:vMerge/>
            <w:vAlign w:val="center"/>
          </w:tcPr>
          <w:p w14:paraId="14B22521" w14:textId="77777777" w:rsidR="00DF78D8" w:rsidRPr="00A076B6" w:rsidRDefault="00DF78D8" w:rsidP="00453D1A">
            <w:pPr>
              <w:ind w:firstLine="0"/>
              <w:jc w:val="center"/>
              <w:rPr>
                <w:sz w:val="20"/>
                <w:szCs w:val="20"/>
              </w:rPr>
            </w:pPr>
          </w:p>
        </w:tc>
        <w:tc>
          <w:tcPr>
            <w:tcW w:w="6755" w:type="dxa"/>
          </w:tcPr>
          <w:p w14:paraId="1147163F" w14:textId="77777777" w:rsidR="00DF78D8" w:rsidRPr="00A076B6" w:rsidRDefault="00DF78D8" w:rsidP="00453D1A">
            <w:pPr>
              <w:ind w:firstLine="0"/>
              <w:rPr>
                <w:sz w:val="20"/>
                <w:szCs w:val="20"/>
              </w:rPr>
            </w:pPr>
            <w:r w:rsidRPr="00A076B6">
              <w:rPr>
                <w:sz w:val="20"/>
                <w:szCs w:val="20"/>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tc>
        <w:tc>
          <w:tcPr>
            <w:tcW w:w="2092" w:type="dxa"/>
          </w:tcPr>
          <w:p w14:paraId="6F2D1C4A"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2884CE4" w14:textId="77777777" w:rsidTr="00315647">
        <w:tc>
          <w:tcPr>
            <w:tcW w:w="1575" w:type="dxa"/>
            <w:vMerge/>
            <w:vAlign w:val="center"/>
          </w:tcPr>
          <w:p w14:paraId="02BEAFD4" w14:textId="77777777" w:rsidR="00DF78D8" w:rsidRPr="00A076B6" w:rsidRDefault="00DF78D8" w:rsidP="00453D1A">
            <w:pPr>
              <w:ind w:firstLine="0"/>
              <w:jc w:val="center"/>
              <w:rPr>
                <w:sz w:val="20"/>
                <w:szCs w:val="20"/>
              </w:rPr>
            </w:pPr>
          </w:p>
        </w:tc>
        <w:tc>
          <w:tcPr>
            <w:tcW w:w="6755" w:type="dxa"/>
          </w:tcPr>
          <w:p w14:paraId="686C0EDC" w14:textId="77777777" w:rsidR="00DF78D8" w:rsidRPr="00A076B6" w:rsidRDefault="00DF78D8" w:rsidP="00453D1A">
            <w:pPr>
              <w:ind w:firstLine="0"/>
              <w:rPr>
                <w:sz w:val="20"/>
                <w:szCs w:val="20"/>
              </w:rPr>
            </w:pPr>
            <w:r w:rsidRPr="00A076B6">
              <w:rPr>
                <w:sz w:val="20"/>
                <w:szCs w:val="20"/>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tc>
        <w:tc>
          <w:tcPr>
            <w:tcW w:w="2092" w:type="dxa"/>
          </w:tcPr>
          <w:p w14:paraId="14830CA2"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21270D15" w14:textId="77777777" w:rsidTr="00315647">
        <w:tc>
          <w:tcPr>
            <w:tcW w:w="1575" w:type="dxa"/>
            <w:vMerge/>
            <w:vAlign w:val="center"/>
          </w:tcPr>
          <w:p w14:paraId="41FA767C" w14:textId="77777777" w:rsidR="00DF78D8" w:rsidRPr="00A076B6" w:rsidRDefault="00DF78D8" w:rsidP="00453D1A">
            <w:pPr>
              <w:ind w:firstLine="0"/>
              <w:jc w:val="center"/>
              <w:rPr>
                <w:sz w:val="20"/>
                <w:szCs w:val="20"/>
              </w:rPr>
            </w:pPr>
          </w:p>
        </w:tc>
        <w:tc>
          <w:tcPr>
            <w:tcW w:w="6755" w:type="dxa"/>
          </w:tcPr>
          <w:p w14:paraId="40A03A9B" w14:textId="77777777" w:rsidR="00DF78D8" w:rsidRPr="00A076B6" w:rsidRDefault="00DF78D8" w:rsidP="00453D1A">
            <w:pPr>
              <w:ind w:firstLine="0"/>
              <w:rPr>
                <w:sz w:val="20"/>
                <w:szCs w:val="20"/>
              </w:rPr>
            </w:pPr>
            <w:r w:rsidRPr="00A076B6">
              <w:rPr>
                <w:sz w:val="20"/>
                <w:szCs w:val="20"/>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tc>
        <w:tc>
          <w:tcPr>
            <w:tcW w:w="2092" w:type="dxa"/>
          </w:tcPr>
          <w:p w14:paraId="5DF528B2"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12C2D0BF" w14:textId="77777777" w:rsidTr="00315647">
        <w:tc>
          <w:tcPr>
            <w:tcW w:w="1575" w:type="dxa"/>
            <w:vMerge/>
            <w:vAlign w:val="center"/>
          </w:tcPr>
          <w:p w14:paraId="722D9EFD" w14:textId="77777777" w:rsidR="00DF78D8" w:rsidRPr="00A076B6" w:rsidRDefault="00DF78D8" w:rsidP="00453D1A">
            <w:pPr>
              <w:ind w:firstLine="0"/>
              <w:jc w:val="center"/>
              <w:rPr>
                <w:sz w:val="20"/>
                <w:szCs w:val="20"/>
              </w:rPr>
            </w:pPr>
          </w:p>
        </w:tc>
        <w:tc>
          <w:tcPr>
            <w:tcW w:w="6755" w:type="dxa"/>
          </w:tcPr>
          <w:p w14:paraId="5B39513C" w14:textId="77777777" w:rsidR="00DF78D8" w:rsidRPr="00A076B6" w:rsidRDefault="00DF78D8" w:rsidP="00453D1A">
            <w:pPr>
              <w:ind w:firstLine="0"/>
              <w:rPr>
                <w:sz w:val="20"/>
                <w:szCs w:val="20"/>
              </w:rPr>
            </w:pPr>
            <w:r w:rsidRPr="00A076B6">
              <w:rPr>
                <w:sz w:val="20"/>
                <w:szCs w:val="20"/>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tc>
        <w:tc>
          <w:tcPr>
            <w:tcW w:w="2092" w:type="dxa"/>
          </w:tcPr>
          <w:p w14:paraId="40EE586B"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27983336" w14:textId="77777777" w:rsidTr="00315647">
        <w:tc>
          <w:tcPr>
            <w:tcW w:w="1575" w:type="dxa"/>
            <w:vMerge/>
            <w:vAlign w:val="center"/>
          </w:tcPr>
          <w:p w14:paraId="56CEFAFD" w14:textId="77777777" w:rsidR="00DF78D8" w:rsidRPr="00A076B6" w:rsidRDefault="00DF78D8" w:rsidP="00453D1A">
            <w:pPr>
              <w:ind w:firstLine="0"/>
              <w:jc w:val="center"/>
              <w:rPr>
                <w:sz w:val="20"/>
                <w:szCs w:val="20"/>
              </w:rPr>
            </w:pPr>
          </w:p>
        </w:tc>
        <w:tc>
          <w:tcPr>
            <w:tcW w:w="6755" w:type="dxa"/>
          </w:tcPr>
          <w:p w14:paraId="5D7FA050" w14:textId="77777777" w:rsidR="00DF78D8" w:rsidRPr="00A076B6" w:rsidRDefault="00DF78D8" w:rsidP="00453D1A">
            <w:pPr>
              <w:ind w:firstLine="0"/>
              <w:rPr>
                <w:sz w:val="20"/>
                <w:szCs w:val="20"/>
              </w:rPr>
            </w:pPr>
            <w:r w:rsidRPr="00A076B6">
              <w:rPr>
                <w:sz w:val="20"/>
                <w:szCs w:val="20"/>
              </w:rPr>
              <w:t>различать, называть геометрические фигуры: окружность, круг;</w:t>
            </w:r>
          </w:p>
        </w:tc>
        <w:tc>
          <w:tcPr>
            <w:tcW w:w="2092" w:type="dxa"/>
          </w:tcPr>
          <w:p w14:paraId="04360631"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E227DC7" w14:textId="77777777" w:rsidTr="00315647">
        <w:tc>
          <w:tcPr>
            <w:tcW w:w="1575" w:type="dxa"/>
            <w:vMerge/>
            <w:vAlign w:val="center"/>
          </w:tcPr>
          <w:p w14:paraId="14F154F1" w14:textId="77777777" w:rsidR="00DF78D8" w:rsidRPr="00A076B6" w:rsidRDefault="00DF78D8" w:rsidP="00453D1A">
            <w:pPr>
              <w:ind w:firstLine="0"/>
              <w:jc w:val="center"/>
              <w:rPr>
                <w:sz w:val="20"/>
                <w:szCs w:val="20"/>
              </w:rPr>
            </w:pPr>
          </w:p>
        </w:tc>
        <w:tc>
          <w:tcPr>
            <w:tcW w:w="6755" w:type="dxa"/>
          </w:tcPr>
          <w:p w14:paraId="09546F7B" w14:textId="77777777" w:rsidR="00DF78D8" w:rsidRPr="00A076B6" w:rsidRDefault="00DF78D8" w:rsidP="00453D1A">
            <w:pPr>
              <w:ind w:firstLine="0"/>
              <w:rPr>
                <w:sz w:val="20"/>
                <w:szCs w:val="20"/>
              </w:rPr>
            </w:pPr>
            <w:r w:rsidRPr="00A076B6">
              <w:rPr>
                <w:sz w:val="20"/>
                <w:szCs w:val="20"/>
              </w:rPr>
              <w:t>изображать с помощью циркуля и линейки окружность заданного радиуса;</w:t>
            </w:r>
          </w:p>
        </w:tc>
        <w:tc>
          <w:tcPr>
            <w:tcW w:w="2092" w:type="dxa"/>
          </w:tcPr>
          <w:p w14:paraId="07457191" w14:textId="77777777" w:rsidR="00DF78D8" w:rsidRPr="00A076B6" w:rsidRDefault="00DF78D8" w:rsidP="00453D1A">
            <w:pPr>
              <w:ind w:firstLine="40"/>
            </w:pPr>
            <w:r w:rsidRPr="00A076B6">
              <w:rPr>
                <w:sz w:val="20"/>
                <w:szCs w:val="20"/>
              </w:rPr>
              <w:t>письменная работа</w:t>
            </w:r>
          </w:p>
        </w:tc>
      </w:tr>
      <w:tr w:rsidR="00DF78D8" w:rsidRPr="00A076B6" w14:paraId="1264FC75" w14:textId="77777777" w:rsidTr="00315647">
        <w:tc>
          <w:tcPr>
            <w:tcW w:w="1575" w:type="dxa"/>
            <w:vMerge/>
            <w:vAlign w:val="center"/>
          </w:tcPr>
          <w:p w14:paraId="5C3FF450" w14:textId="77777777" w:rsidR="00DF78D8" w:rsidRPr="00A076B6" w:rsidRDefault="00DF78D8" w:rsidP="00453D1A">
            <w:pPr>
              <w:ind w:firstLine="0"/>
              <w:jc w:val="center"/>
              <w:rPr>
                <w:sz w:val="20"/>
                <w:szCs w:val="20"/>
              </w:rPr>
            </w:pPr>
          </w:p>
        </w:tc>
        <w:tc>
          <w:tcPr>
            <w:tcW w:w="6755" w:type="dxa"/>
          </w:tcPr>
          <w:p w14:paraId="1C8C83AC" w14:textId="77777777" w:rsidR="00DF78D8" w:rsidRPr="00A076B6" w:rsidRDefault="00DF78D8" w:rsidP="00453D1A">
            <w:pPr>
              <w:ind w:firstLine="0"/>
              <w:rPr>
                <w:sz w:val="20"/>
                <w:szCs w:val="20"/>
              </w:rPr>
            </w:pPr>
            <w:r w:rsidRPr="00A076B6">
              <w:rPr>
                <w:sz w:val="20"/>
                <w:szCs w:val="20"/>
              </w:rPr>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tc>
        <w:tc>
          <w:tcPr>
            <w:tcW w:w="2092" w:type="dxa"/>
          </w:tcPr>
          <w:p w14:paraId="55A41275"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47E58AF3" w14:textId="77777777" w:rsidTr="00315647">
        <w:tc>
          <w:tcPr>
            <w:tcW w:w="1575" w:type="dxa"/>
            <w:vMerge/>
            <w:vAlign w:val="center"/>
          </w:tcPr>
          <w:p w14:paraId="4735C1D6" w14:textId="77777777" w:rsidR="00DF78D8" w:rsidRPr="00A076B6" w:rsidRDefault="00DF78D8" w:rsidP="00453D1A">
            <w:pPr>
              <w:ind w:firstLine="0"/>
              <w:jc w:val="center"/>
              <w:rPr>
                <w:sz w:val="20"/>
                <w:szCs w:val="20"/>
              </w:rPr>
            </w:pPr>
          </w:p>
        </w:tc>
        <w:tc>
          <w:tcPr>
            <w:tcW w:w="6755" w:type="dxa"/>
          </w:tcPr>
          <w:p w14:paraId="745A0475" w14:textId="77777777" w:rsidR="00DF78D8" w:rsidRPr="00A076B6" w:rsidRDefault="00DF78D8" w:rsidP="00453D1A">
            <w:pPr>
              <w:ind w:firstLine="0"/>
              <w:rPr>
                <w:sz w:val="20"/>
                <w:szCs w:val="20"/>
              </w:rPr>
            </w:pPr>
            <w:r w:rsidRPr="00A076B6">
              <w:rPr>
                <w:sz w:val="20"/>
                <w:szCs w:val="20"/>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трех прямоугольников (квадратов);</w:t>
            </w:r>
          </w:p>
        </w:tc>
        <w:tc>
          <w:tcPr>
            <w:tcW w:w="2092" w:type="dxa"/>
          </w:tcPr>
          <w:p w14:paraId="3C69F4EA" w14:textId="77777777" w:rsidR="00DF78D8" w:rsidRPr="00A076B6" w:rsidRDefault="00DF78D8" w:rsidP="00453D1A">
            <w:pPr>
              <w:ind w:firstLine="40"/>
            </w:pPr>
            <w:r w:rsidRPr="00A076B6">
              <w:rPr>
                <w:sz w:val="20"/>
                <w:szCs w:val="20"/>
              </w:rPr>
              <w:t>письменная работа</w:t>
            </w:r>
          </w:p>
        </w:tc>
      </w:tr>
      <w:tr w:rsidR="00DF78D8" w:rsidRPr="00A076B6" w14:paraId="762B7DAB" w14:textId="77777777" w:rsidTr="00315647">
        <w:tc>
          <w:tcPr>
            <w:tcW w:w="1575" w:type="dxa"/>
            <w:vMerge/>
            <w:vAlign w:val="center"/>
          </w:tcPr>
          <w:p w14:paraId="4C10733A" w14:textId="77777777" w:rsidR="00DF78D8" w:rsidRPr="00A076B6" w:rsidRDefault="00DF78D8" w:rsidP="00453D1A">
            <w:pPr>
              <w:ind w:firstLine="0"/>
              <w:jc w:val="center"/>
              <w:rPr>
                <w:sz w:val="20"/>
                <w:szCs w:val="20"/>
              </w:rPr>
            </w:pPr>
          </w:p>
        </w:tc>
        <w:tc>
          <w:tcPr>
            <w:tcW w:w="6755" w:type="dxa"/>
          </w:tcPr>
          <w:p w14:paraId="2E2167F1" w14:textId="77777777" w:rsidR="00DF78D8" w:rsidRPr="00A076B6" w:rsidRDefault="00DF78D8" w:rsidP="00453D1A">
            <w:pPr>
              <w:ind w:firstLine="0"/>
              <w:rPr>
                <w:sz w:val="20"/>
                <w:szCs w:val="20"/>
              </w:rPr>
            </w:pPr>
            <w:r w:rsidRPr="00A076B6">
              <w:rPr>
                <w:sz w:val="20"/>
                <w:szCs w:val="20"/>
              </w:rPr>
              <w:t>распознавать верные (истинные) и неверные (ложные) утверждения; приводить пример, контрпример;</w:t>
            </w:r>
          </w:p>
        </w:tc>
        <w:tc>
          <w:tcPr>
            <w:tcW w:w="2092" w:type="dxa"/>
          </w:tcPr>
          <w:p w14:paraId="529D434B"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3012B910" w14:textId="77777777" w:rsidTr="00315647">
        <w:tc>
          <w:tcPr>
            <w:tcW w:w="1575" w:type="dxa"/>
            <w:vMerge/>
            <w:vAlign w:val="center"/>
          </w:tcPr>
          <w:p w14:paraId="7D80F8C3" w14:textId="77777777" w:rsidR="00DF78D8" w:rsidRPr="00A076B6" w:rsidRDefault="00DF78D8" w:rsidP="00453D1A">
            <w:pPr>
              <w:ind w:firstLine="0"/>
              <w:jc w:val="center"/>
              <w:rPr>
                <w:sz w:val="20"/>
                <w:szCs w:val="20"/>
              </w:rPr>
            </w:pPr>
          </w:p>
        </w:tc>
        <w:tc>
          <w:tcPr>
            <w:tcW w:w="6755" w:type="dxa"/>
          </w:tcPr>
          <w:p w14:paraId="57D4438E" w14:textId="77777777" w:rsidR="00DF78D8" w:rsidRPr="00A076B6" w:rsidRDefault="00DF78D8" w:rsidP="00453D1A">
            <w:pPr>
              <w:ind w:firstLine="0"/>
              <w:rPr>
                <w:sz w:val="20"/>
                <w:szCs w:val="20"/>
              </w:rPr>
            </w:pPr>
            <w:r w:rsidRPr="00A076B6">
              <w:rPr>
                <w:sz w:val="20"/>
                <w:szCs w:val="20"/>
              </w:rPr>
              <w:t>формулировать утверждение (вывод), строить логические рассуждения (одно-двухшаговые) с использованием изученных связок;</w:t>
            </w:r>
          </w:p>
        </w:tc>
        <w:tc>
          <w:tcPr>
            <w:tcW w:w="2092" w:type="dxa"/>
          </w:tcPr>
          <w:p w14:paraId="05307C07" w14:textId="77777777" w:rsidR="00DF78D8" w:rsidRPr="00A076B6" w:rsidRDefault="00DF78D8" w:rsidP="00453D1A">
            <w:pPr>
              <w:ind w:firstLine="40"/>
            </w:pPr>
            <w:r w:rsidRPr="00A076B6">
              <w:rPr>
                <w:sz w:val="20"/>
                <w:szCs w:val="20"/>
              </w:rPr>
              <w:t>устный опрос</w:t>
            </w:r>
          </w:p>
        </w:tc>
      </w:tr>
      <w:tr w:rsidR="00DF78D8" w:rsidRPr="00A076B6" w14:paraId="5DEE096C" w14:textId="77777777" w:rsidTr="00315647">
        <w:tc>
          <w:tcPr>
            <w:tcW w:w="1575" w:type="dxa"/>
            <w:vMerge/>
            <w:vAlign w:val="center"/>
          </w:tcPr>
          <w:p w14:paraId="59526E35" w14:textId="77777777" w:rsidR="00DF78D8" w:rsidRPr="00A076B6" w:rsidRDefault="00DF78D8" w:rsidP="00453D1A">
            <w:pPr>
              <w:ind w:firstLine="0"/>
              <w:jc w:val="center"/>
              <w:rPr>
                <w:sz w:val="20"/>
                <w:szCs w:val="20"/>
              </w:rPr>
            </w:pPr>
          </w:p>
        </w:tc>
        <w:tc>
          <w:tcPr>
            <w:tcW w:w="6755" w:type="dxa"/>
          </w:tcPr>
          <w:p w14:paraId="4A5AC776" w14:textId="77777777" w:rsidR="00DF78D8" w:rsidRPr="00A076B6" w:rsidRDefault="00DF78D8" w:rsidP="00453D1A">
            <w:pPr>
              <w:ind w:firstLine="0"/>
              <w:rPr>
                <w:sz w:val="20"/>
                <w:szCs w:val="20"/>
              </w:rPr>
            </w:pPr>
            <w:r w:rsidRPr="00A076B6">
              <w:rPr>
                <w:sz w:val="20"/>
                <w:szCs w:val="20"/>
              </w:rPr>
              <w:t>классифицировать объекты по заданным/самостоятельно установленным одному-двум признакам;</w:t>
            </w:r>
          </w:p>
        </w:tc>
        <w:tc>
          <w:tcPr>
            <w:tcW w:w="2092" w:type="dxa"/>
          </w:tcPr>
          <w:p w14:paraId="17A2DC67"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7AEF30CA" w14:textId="77777777" w:rsidTr="00315647">
        <w:tc>
          <w:tcPr>
            <w:tcW w:w="1575" w:type="dxa"/>
            <w:vMerge/>
            <w:vAlign w:val="center"/>
          </w:tcPr>
          <w:p w14:paraId="0FEC624F" w14:textId="77777777" w:rsidR="00DF78D8" w:rsidRPr="00A076B6" w:rsidRDefault="00DF78D8" w:rsidP="00453D1A">
            <w:pPr>
              <w:ind w:firstLine="0"/>
              <w:jc w:val="center"/>
              <w:rPr>
                <w:sz w:val="20"/>
                <w:szCs w:val="20"/>
              </w:rPr>
            </w:pPr>
          </w:p>
        </w:tc>
        <w:tc>
          <w:tcPr>
            <w:tcW w:w="6755" w:type="dxa"/>
          </w:tcPr>
          <w:p w14:paraId="7A841DA7" w14:textId="77777777" w:rsidR="00DF78D8" w:rsidRPr="00A076B6" w:rsidRDefault="00DF78D8" w:rsidP="00453D1A">
            <w:pPr>
              <w:ind w:firstLine="0"/>
              <w:rPr>
                <w:sz w:val="20"/>
                <w:szCs w:val="20"/>
              </w:rPr>
            </w:pPr>
            <w:r w:rsidRPr="00A076B6">
              <w:rPr>
                <w:sz w:val="20"/>
                <w:szCs w:val="20"/>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tc>
        <w:tc>
          <w:tcPr>
            <w:tcW w:w="2092" w:type="dxa"/>
          </w:tcPr>
          <w:p w14:paraId="39728F46"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36A07E5B" w14:textId="77777777" w:rsidTr="00315647">
        <w:tc>
          <w:tcPr>
            <w:tcW w:w="1575" w:type="dxa"/>
            <w:vMerge/>
            <w:vAlign w:val="center"/>
          </w:tcPr>
          <w:p w14:paraId="452FB6B6" w14:textId="77777777" w:rsidR="00DF78D8" w:rsidRPr="00A076B6" w:rsidRDefault="00DF78D8" w:rsidP="00453D1A">
            <w:pPr>
              <w:ind w:firstLine="0"/>
              <w:jc w:val="center"/>
              <w:rPr>
                <w:sz w:val="20"/>
                <w:szCs w:val="20"/>
              </w:rPr>
            </w:pPr>
          </w:p>
        </w:tc>
        <w:tc>
          <w:tcPr>
            <w:tcW w:w="6755" w:type="dxa"/>
          </w:tcPr>
          <w:p w14:paraId="52812B60" w14:textId="77777777" w:rsidR="00DF78D8" w:rsidRPr="00A076B6" w:rsidRDefault="00DF78D8" w:rsidP="00453D1A">
            <w:pPr>
              <w:ind w:firstLine="0"/>
              <w:rPr>
                <w:sz w:val="20"/>
                <w:szCs w:val="20"/>
              </w:rPr>
            </w:pPr>
            <w:r w:rsidRPr="00A076B6">
              <w:rPr>
                <w:sz w:val="20"/>
                <w:szCs w:val="20"/>
              </w:rPr>
              <w:t>заполнять данными предложенную таблицу, столбчатую диаграмму;</w:t>
            </w:r>
          </w:p>
        </w:tc>
        <w:tc>
          <w:tcPr>
            <w:tcW w:w="2092" w:type="dxa"/>
          </w:tcPr>
          <w:p w14:paraId="4069D1C0" w14:textId="77777777" w:rsidR="00DF78D8" w:rsidRPr="00A076B6" w:rsidRDefault="00DF78D8" w:rsidP="00453D1A">
            <w:pPr>
              <w:ind w:firstLine="40"/>
            </w:pPr>
            <w:r w:rsidRPr="00A076B6">
              <w:rPr>
                <w:sz w:val="20"/>
                <w:szCs w:val="20"/>
              </w:rPr>
              <w:t>письменная работа</w:t>
            </w:r>
          </w:p>
        </w:tc>
      </w:tr>
      <w:tr w:rsidR="00DF78D8" w:rsidRPr="00A076B6" w14:paraId="6CF7FEDD" w14:textId="77777777" w:rsidTr="00315647">
        <w:tc>
          <w:tcPr>
            <w:tcW w:w="1575" w:type="dxa"/>
            <w:vMerge/>
            <w:vAlign w:val="center"/>
          </w:tcPr>
          <w:p w14:paraId="461C2719" w14:textId="77777777" w:rsidR="00DF78D8" w:rsidRPr="00A076B6" w:rsidRDefault="00DF78D8" w:rsidP="00453D1A">
            <w:pPr>
              <w:ind w:firstLine="0"/>
              <w:jc w:val="center"/>
              <w:rPr>
                <w:sz w:val="20"/>
                <w:szCs w:val="20"/>
              </w:rPr>
            </w:pPr>
          </w:p>
        </w:tc>
        <w:tc>
          <w:tcPr>
            <w:tcW w:w="6755" w:type="dxa"/>
          </w:tcPr>
          <w:p w14:paraId="4114D335" w14:textId="77777777" w:rsidR="00DF78D8" w:rsidRPr="00A076B6" w:rsidRDefault="00DF78D8" w:rsidP="00453D1A">
            <w:pPr>
              <w:ind w:firstLine="0"/>
              <w:rPr>
                <w:sz w:val="20"/>
                <w:szCs w:val="20"/>
              </w:rPr>
            </w:pPr>
            <w:r w:rsidRPr="00A076B6">
              <w:rPr>
                <w:sz w:val="20"/>
                <w:szCs w:val="20"/>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c>
          <w:tcPr>
            <w:tcW w:w="2092" w:type="dxa"/>
          </w:tcPr>
          <w:p w14:paraId="56F76C06" w14:textId="77777777" w:rsidR="00DF78D8" w:rsidRPr="00A076B6" w:rsidRDefault="00DF78D8" w:rsidP="00453D1A">
            <w:pPr>
              <w:ind w:firstLine="40"/>
            </w:pPr>
            <w:r w:rsidRPr="00A076B6">
              <w:rPr>
                <w:sz w:val="20"/>
                <w:szCs w:val="20"/>
              </w:rPr>
              <w:t>устный опрос</w:t>
            </w:r>
          </w:p>
        </w:tc>
      </w:tr>
      <w:tr w:rsidR="00DF78D8" w:rsidRPr="00A076B6" w14:paraId="542F1557" w14:textId="77777777" w:rsidTr="00315647">
        <w:tc>
          <w:tcPr>
            <w:tcW w:w="1575" w:type="dxa"/>
            <w:vMerge/>
            <w:vAlign w:val="center"/>
          </w:tcPr>
          <w:p w14:paraId="00F95894" w14:textId="77777777" w:rsidR="00DF78D8" w:rsidRPr="00A076B6" w:rsidRDefault="00DF78D8" w:rsidP="00453D1A">
            <w:pPr>
              <w:ind w:firstLine="0"/>
              <w:jc w:val="center"/>
              <w:rPr>
                <w:sz w:val="20"/>
                <w:szCs w:val="20"/>
              </w:rPr>
            </w:pPr>
          </w:p>
        </w:tc>
        <w:tc>
          <w:tcPr>
            <w:tcW w:w="6755" w:type="dxa"/>
          </w:tcPr>
          <w:p w14:paraId="78C7D5A4" w14:textId="77777777" w:rsidR="00DF78D8" w:rsidRPr="00A076B6" w:rsidRDefault="00DF78D8" w:rsidP="00453D1A">
            <w:pPr>
              <w:ind w:firstLine="0"/>
              <w:rPr>
                <w:sz w:val="20"/>
                <w:szCs w:val="20"/>
              </w:rPr>
            </w:pPr>
            <w:r w:rsidRPr="00A076B6">
              <w:rPr>
                <w:sz w:val="20"/>
                <w:szCs w:val="20"/>
              </w:rPr>
              <w:t>выбирать рациональное решение;</w:t>
            </w:r>
          </w:p>
        </w:tc>
        <w:tc>
          <w:tcPr>
            <w:tcW w:w="2092" w:type="dxa"/>
          </w:tcPr>
          <w:p w14:paraId="255BF768"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05ED26B7" w14:textId="77777777" w:rsidTr="00315647">
        <w:tc>
          <w:tcPr>
            <w:tcW w:w="1575" w:type="dxa"/>
            <w:vMerge/>
            <w:vAlign w:val="center"/>
          </w:tcPr>
          <w:p w14:paraId="2D528C2A" w14:textId="77777777" w:rsidR="00DF78D8" w:rsidRPr="00A076B6" w:rsidRDefault="00DF78D8" w:rsidP="00453D1A">
            <w:pPr>
              <w:ind w:firstLine="0"/>
              <w:jc w:val="center"/>
              <w:rPr>
                <w:sz w:val="20"/>
                <w:szCs w:val="20"/>
              </w:rPr>
            </w:pPr>
          </w:p>
        </w:tc>
        <w:tc>
          <w:tcPr>
            <w:tcW w:w="6755" w:type="dxa"/>
          </w:tcPr>
          <w:p w14:paraId="52D7EDC4" w14:textId="77777777" w:rsidR="00DF78D8" w:rsidRPr="00A076B6" w:rsidRDefault="00DF78D8" w:rsidP="00453D1A">
            <w:pPr>
              <w:ind w:firstLine="0"/>
              <w:rPr>
                <w:sz w:val="20"/>
                <w:szCs w:val="20"/>
              </w:rPr>
            </w:pPr>
            <w:r w:rsidRPr="00A076B6">
              <w:rPr>
                <w:sz w:val="20"/>
                <w:szCs w:val="20"/>
              </w:rPr>
              <w:t xml:space="preserve">составлять модель текстовой задачи, числовое выражение; </w:t>
            </w:r>
          </w:p>
        </w:tc>
        <w:tc>
          <w:tcPr>
            <w:tcW w:w="2092" w:type="dxa"/>
          </w:tcPr>
          <w:p w14:paraId="40C94F1F"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36E5ABB5" w14:textId="77777777" w:rsidTr="00315647">
        <w:tc>
          <w:tcPr>
            <w:tcW w:w="1575" w:type="dxa"/>
            <w:vMerge/>
            <w:vAlign w:val="center"/>
          </w:tcPr>
          <w:p w14:paraId="75F2F4C6" w14:textId="77777777" w:rsidR="00DF78D8" w:rsidRPr="00A076B6" w:rsidRDefault="00DF78D8" w:rsidP="00453D1A">
            <w:pPr>
              <w:ind w:firstLine="0"/>
              <w:jc w:val="center"/>
              <w:rPr>
                <w:sz w:val="20"/>
                <w:szCs w:val="20"/>
              </w:rPr>
            </w:pPr>
          </w:p>
        </w:tc>
        <w:tc>
          <w:tcPr>
            <w:tcW w:w="6755" w:type="dxa"/>
          </w:tcPr>
          <w:p w14:paraId="04A535E9" w14:textId="77777777" w:rsidR="00DF78D8" w:rsidRPr="00A076B6" w:rsidRDefault="00DF78D8" w:rsidP="00453D1A">
            <w:pPr>
              <w:ind w:firstLine="0"/>
              <w:rPr>
                <w:sz w:val="20"/>
                <w:szCs w:val="20"/>
              </w:rPr>
            </w:pPr>
            <w:r w:rsidRPr="00A076B6">
              <w:rPr>
                <w:sz w:val="20"/>
                <w:szCs w:val="20"/>
              </w:rPr>
              <w:t xml:space="preserve">конструировать ход решения математической задачи; </w:t>
            </w:r>
          </w:p>
        </w:tc>
        <w:tc>
          <w:tcPr>
            <w:tcW w:w="2092" w:type="dxa"/>
          </w:tcPr>
          <w:p w14:paraId="5111E75D" w14:textId="77777777" w:rsidR="00DF78D8" w:rsidRPr="00A076B6" w:rsidRDefault="00DF78D8" w:rsidP="00453D1A">
            <w:pPr>
              <w:ind w:firstLine="40"/>
            </w:pPr>
            <w:r w:rsidRPr="00A076B6">
              <w:rPr>
                <w:sz w:val="20"/>
                <w:szCs w:val="20"/>
              </w:rPr>
              <w:t>письменная работа, устный опрос</w:t>
            </w:r>
          </w:p>
        </w:tc>
      </w:tr>
      <w:tr w:rsidR="00DF78D8" w:rsidRPr="00A076B6" w14:paraId="2CC5086A" w14:textId="77777777" w:rsidTr="00315647">
        <w:tc>
          <w:tcPr>
            <w:tcW w:w="1575" w:type="dxa"/>
            <w:vMerge/>
            <w:vAlign w:val="center"/>
          </w:tcPr>
          <w:p w14:paraId="23F91F30" w14:textId="77777777" w:rsidR="00DF78D8" w:rsidRPr="00A076B6" w:rsidRDefault="00DF78D8" w:rsidP="00453D1A">
            <w:pPr>
              <w:ind w:firstLine="0"/>
              <w:jc w:val="center"/>
              <w:rPr>
                <w:sz w:val="20"/>
                <w:szCs w:val="20"/>
              </w:rPr>
            </w:pPr>
          </w:p>
        </w:tc>
        <w:tc>
          <w:tcPr>
            <w:tcW w:w="6755" w:type="dxa"/>
          </w:tcPr>
          <w:p w14:paraId="272E4583" w14:textId="77777777" w:rsidR="00DF78D8" w:rsidRPr="00A076B6" w:rsidRDefault="00DF78D8" w:rsidP="00453D1A">
            <w:pPr>
              <w:ind w:firstLine="0"/>
              <w:rPr>
                <w:sz w:val="20"/>
                <w:szCs w:val="20"/>
              </w:rPr>
            </w:pPr>
            <w:r w:rsidRPr="00A076B6">
              <w:rPr>
                <w:sz w:val="20"/>
                <w:szCs w:val="20"/>
              </w:rPr>
              <w:t>находить все верные решения задачи из предложенных.</w:t>
            </w:r>
          </w:p>
        </w:tc>
        <w:tc>
          <w:tcPr>
            <w:tcW w:w="2092" w:type="dxa"/>
          </w:tcPr>
          <w:p w14:paraId="352D7A99" w14:textId="77777777" w:rsidR="00DF78D8" w:rsidRPr="00A076B6" w:rsidRDefault="00DF78D8" w:rsidP="00453D1A">
            <w:pPr>
              <w:ind w:firstLine="40"/>
            </w:pPr>
            <w:r w:rsidRPr="00A076B6">
              <w:rPr>
                <w:sz w:val="20"/>
                <w:szCs w:val="20"/>
              </w:rPr>
              <w:t>письменная работа, устный опрос, тест</w:t>
            </w:r>
          </w:p>
        </w:tc>
      </w:tr>
    </w:tbl>
    <w:p w14:paraId="1DE09344" w14:textId="7478B031" w:rsidR="00DF78D8" w:rsidRPr="00A076B6" w:rsidRDefault="00DF78D8" w:rsidP="00453D1A">
      <w:pPr>
        <w:pStyle w:val="4"/>
        <w:rPr>
          <w:color w:val="auto"/>
        </w:rPr>
      </w:pPr>
      <w:r w:rsidRPr="00A076B6">
        <w:rPr>
          <w:color w:val="auto"/>
        </w:rPr>
        <w:t>Особенности оценки предметных результатов по учебному предмету</w:t>
      </w:r>
      <w:r w:rsidR="00E82691" w:rsidRPr="00A076B6">
        <w:rPr>
          <w:color w:val="auto"/>
        </w:rPr>
        <w:t xml:space="preserve"> «</w:t>
      </w:r>
      <w:r w:rsidRPr="00A076B6">
        <w:rPr>
          <w:color w:val="auto"/>
        </w:rPr>
        <w:t>Иностранный язык (английский)</w:t>
      </w:r>
      <w:r w:rsidR="00E82691" w:rsidRPr="00A076B6">
        <w:rPr>
          <w:color w:val="auto"/>
        </w:rPr>
        <w:t xml:space="preserve">» </w:t>
      </w:r>
      <w:r w:rsidRPr="00A076B6">
        <w:rPr>
          <w:color w:val="auto"/>
        </w:rPr>
        <w:t>на уровне НОО</w:t>
      </w:r>
    </w:p>
    <w:tbl>
      <w:tblPr>
        <w:tblStyle w:val="a6"/>
        <w:tblW w:w="0" w:type="auto"/>
        <w:tblLook w:val="04A0" w:firstRow="1" w:lastRow="0" w:firstColumn="1" w:lastColumn="0" w:noHBand="0" w:noVBand="1"/>
      </w:tblPr>
      <w:tblGrid>
        <w:gridCol w:w="1575"/>
        <w:gridCol w:w="6288"/>
        <w:gridCol w:w="2333"/>
      </w:tblGrid>
      <w:tr w:rsidR="00DF78D8" w:rsidRPr="00A076B6" w14:paraId="0F3A7A3B" w14:textId="77777777" w:rsidTr="00315647">
        <w:tc>
          <w:tcPr>
            <w:tcW w:w="1575" w:type="dxa"/>
            <w:vAlign w:val="center"/>
          </w:tcPr>
          <w:p w14:paraId="4B7E597D" w14:textId="77777777" w:rsidR="00DF78D8" w:rsidRPr="00A076B6" w:rsidRDefault="00DF78D8" w:rsidP="00453D1A">
            <w:pPr>
              <w:ind w:firstLine="0"/>
              <w:jc w:val="center"/>
              <w:rPr>
                <w:b/>
                <w:sz w:val="20"/>
                <w:szCs w:val="20"/>
              </w:rPr>
            </w:pPr>
            <w:r w:rsidRPr="00A076B6">
              <w:rPr>
                <w:b/>
                <w:sz w:val="20"/>
                <w:szCs w:val="20"/>
              </w:rPr>
              <w:t>этап формирования</w:t>
            </w:r>
          </w:p>
        </w:tc>
        <w:tc>
          <w:tcPr>
            <w:tcW w:w="6471" w:type="dxa"/>
            <w:vAlign w:val="center"/>
          </w:tcPr>
          <w:p w14:paraId="493BFCAE"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376" w:type="dxa"/>
            <w:vAlign w:val="center"/>
          </w:tcPr>
          <w:p w14:paraId="1D598B1C"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7A318E7D" w14:textId="77777777" w:rsidTr="00315647">
        <w:tc>
          <w:tcPr>
            <w:tcW w:w="1575" w:type="dxa"/>
            <w:vMerge w:val="restart"/>
            <w:vAlign w:val="center"/>
          </w:tcPr>
          <w:p w14:paraId="516FE0BB" w14:textId="77777777" w:rsidR="00DF78D8" w:rsidRPr="00A076B6" w:rsidRDefault="00DF78D8" w:rsidP="00453D1A">
            <w:pPr>
              <w:ind w:firstLine="0"/>
              <w:jc w:val="center"/>
              <w:rPr>
                <w:sz w:val="20"/>
                <w:szCs w:val="20"/>
              </w:rPr>
            </w:pPr>
            <w:r w:rsidRPr="00A076B6">
              <w:rPr>
                <w:sz w:val="20"/>
                <w:szCs w:val="20"/>
              </w:rPr>
              <w:t xml:space="preserve">К концу обучения </w:t>
            </w:r>
            <w:r w:rsidRPr="00A076B6">
              <w:rPr>
                <w:b/>
                <w:sz w:val="20"/>
                <w:szCs w:val="20"/>
              </w:rPr>
              <w:t>во втором классе</w:t>
            </w:r>
          </w:p>
        </w:tc>
        <w:tc>
          <w:tcPr>
            <w:tcW w:w="6471" w:type="dxa"/>
          </w:tcPr>
          <w:p w14:paraId="4C0D41B8" w14:textId="77777777" w:rsidR="00DF78D8" w:rsidRPr="00A076B6" w:rsidRDefault="00DF78D8" w:rsidP="00453D1A">
            <w:pPr>
              <w:ind w:hanging="15"/>
              <w:rPr>
                <w:sz w:val="20"/>
                <w:szCs w:val="20"/>
              </w:rPr>
            </w:pPr>
            <w:r w:rsidRPr="00A076B6">
              <w:rPr>
                <w:sz w:val="20"/>
                <w:szCs w:val="20"/>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tc>
        <w:tc>
          <w:tcPr>
            <w:tcW w:w="2376" w:type="dxa"/>
          </w:tcPr>
          <w:p w14:paraId="339F1D3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3757A61" w14:textId="77777777" w:rsidTr="00315647">
        <w:tc>
          <w:tcPr>
            <w:tcW w:w="1575" w:type="dxa"/>
            <w:vMerge/>
            <w:vAlign w:val="center"/>
          </w:tcPr>
          <w:p w14:paraId="5A344FBD" w14:textId="77777777" w:rsidR="00DF78D8" w:rsidRPr="00A076B6" w:rsidRDefault="00DF78D8" w:rsidP="00453D1A">
            <w:pPr>
              <w:ind w:firstLine="0"/>
              <w:jc w:val="center"/>
              <w:rPr>
                <w:sz w:val="20"/>
                <w:szCs w:val="20"/>
              </w:rPr>
            </w:pPr>
          </w:p>
        </w:tc>
        <w:tc>
          <w:tcPr>
            <w:tcW w:w="6471" w:type="dxa"/>
          </w:tcPr>
          <w:p w14:paraId="23E3E918" w14:textId="77777777" w:rsidR="00DF78D8" w:rsidRPr="00A076B6" w:rsidRDefault="00DF78D8" w:rsidP="00453D1A">
            <w:pPr>
              <w:ind w:hanging="15"/>
              <w:rPr>
                <w:sz w:val="20"/>
                <w:szCs w:val="20"/>
              </w:rPr>
            </w:pPr>
            <w:r w:rsidRPr="00A076B6">
              <w:rPr>
                <w:sz w:val="20"/>
                <w:szCs w:val="20"/>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tc>
        <w:tc>
          <w:tcPr>
            <w:tcW w:w="2376" w:type="dxa"/>
          </w:tcPr>
          <w:p w14:paraId="7971F29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DD83FB7" w14:textId="77777777" w:rsidTr="00315647">
        <w:tc>
          <w:tcPr>
            <w:tcW w:w="1575" w:type="dxa"/>
            <w:vMerge/>
            <w:vAlign w:val="center"/>
          </w:tcPr>
          <w:p w14:paraId="6CE4B320" w14:textId="77777777" w:rsidR="00DF78D8" w:rsidRPr="00A076B6" w:rsidRDefault="00DF78D8" w:rsidP="00453D1A">
            <w:pPr>
              <w:ind w:firstLine="0"/>
              <w:jc w:val="center"/>
              <w:rPr>
                <w:sz w:val="20"/>
                <w:szCs w:val="20"/>
              </w:rPr>
            </w:pPr>
          </w:p>
        </w:tc>
        <w:tc>
          <w:tcPr>
            <w:tcW w:w="6471" w:type="dxa"/>
          </w:tcPr>
          <w:p w14:paraId="1CB8D54D" w14:textId="77777777" w:rsidR="00DF78D8" w:rsidRPr="00A076B6" w:rsidRDefault="00DF78D8" w:rsidP="00453D1A">
            <w:pPr>
              <w:ind w:hanging="15"/>
              <w:rPr>
                <w:sz w:val="20"/>
                <w:szCs w:val="20"/>
              </w:rPr>
            </w:pPr>
            <w:r w:rsidRPr="00A076B6">
              <w:rPr>
                <w:sz w:val="20"/>
                <w:szCs w:val="20"/>
              </w:rPr>
              <w:t>воспринимать на слух и понимать речь учителя и одноклассников;</w:t>
            </w:r>
          </w:p>
        </w:tc>
        <w:tc>
          <w:tcPr>
            <w:tcW w:w="2376" w:type="dxa"/>
          </w:tcPr>
          <w:p w14:paraId="79DBBC6B"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FDE8E49" w14:textId="77777777" w:rsidTr="00315647">
        <w:tc>
          <w:tcPr>
            <w:tcW w:w="1575" w:type="dxa"/>
            <w:vMerge/>
            <w:vAlign w:val="center"/>
          </w:tcPr>
          <w:p w14:paraId="6C115094" w14:textId="77777777" w:rsidR="00DF78D8" w:rsidRPr="00A076B6" w:rsidRDefault="00DF78D8" w:rsidP="00453D1A">
            <w:pPr>
              <w:ind w:firstLine="0"/>
              <w:jc w:val="center"/>
              <w:rPr>
                <w:sz w:val="20"/>
                <w:szCs w:val="20"/>
              </w:rPr>
            </w:pPr>
          </w:p>
        </w:tc>
        <w:tc>
          <w:tcPr>
            <w:tcW w:w="6471" w:type="dxa"/>
          </w:tcPr>
          <w:p w14:paraId="6F4D3CC4" w14:textId="77777777" w:rsidR="00DF78D8" w:rsidRPr="00A076B6" w:rsidRDefault="00DF78D8" w:rsidP="00453D1A">
            <w:pPr>
              <w:ind w:hanging="15"/>
              <w:rPr>
                <w:sz w:val="20"/>
                <w:szCs w:val="20"/>
              </w:rPr>
            </w:pPr>
            <w:r w:rsidRPr="00A076B6">
              <w:rPr>
                <w:sz w:val="20"/>
                <w:szCs w:val="20"/>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tc>
        <w:tc>
          <w:tcPr>
            <w:tcW w:w="2376" w:type="dxa"/>
          </w:tcPr>
          <w:p w14:paraId="012126EA"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2A6606F" w14:textId="77777777" w:rsidTr="00315647">
        <w:tc>
          <w:tcPr>
            <w:tcW w:w="1575" w:type="dxa"/>
            <w:vMerge/>
            <w:vAlign w:val="center"/>
          </w:tcPr>
          <w:p w14:paraId="480577F6" w14:textId="77777777" w:rsidR="00DF78D8" w:rsidRPr="00A076B6" w:rsidRDefault="00DF78D8" w:rsidP="00453D1A">
            <w:pPr>
              <w:ind w:firstLine="0"/>
              <w:jc w:val="center"/>
              <w:rPr>
                <w:sz w:val="20"/>
                <w:szCs w:val="20"/>
              </w:rPr>
            </w:pPr>
          </w:p>
        </w:tc>
        <w:tc>
          <w:tcPr>
            <w:tcW w:w="6471" w:type="dxa"/>
          </w:tcPr>
          <w:p w14:paraId="14D7FDE6" w14:textId="77777777" w:rsidR="00DF78D8" w:rsidRPr="00A076B6" w:rsidRDefault="00DF78D8" w:rsidP="00453D1A">
            <w:pPr>
              <w:ind w:hanging="15"/>
              <w:rPr>
                <w:sz w:val="20"/>
                <w:szCs w:val="20"/>
              </w:rPr>
            </w:pPr>
            <w:r w:rsidRPr="00A076B6">
              <w:rPr>
                <w:sz w:val="20"/>
                <w:szCs w:val="20"/>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tc>
        <w:tc>
          <w:tcPr>
            <w:tcW w:w="2376" w:type="dxa"/>
          </w:tcPr>
          <w:p w14:paraId="3D3418C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3BE2D784" w14:textId="77777777" w:rsidTr="00315647">
        <w:tc>
          <w:tcPr>
            <w:tcW w:w="1575" w:type="dxa"/>
            <w:vMerge/>
            <w:vAlign w:val="center"/>
          </w:tcPr>
          <w:p w14:paraId="13CE3E45" w14:textId="77777777" w:rsidR="00DF78D8" w:rsidRPr="00A076B6" w:rsidRDefault="00DF78D8" w:rsidP="00453D1A">
            <w:pPr>
              <w:ind w:firstLine="0"/>
              <w:jc w:val="center"/>
              <w:rPr>
                <w:sz w:val="20"/>
                <w:szCs w:val="20"/>
              </w:rPr>
            </w:pPr>
          </w:p>
        </w:tc>
        <w:tc>
          <w:tcPr>
            <w:tcW w:w="6471" w:type="dxa"/>
          </w:tcPr>
          <w:p w14:paraId="6A379C87" w14:textId="77777777" w:rsidR="00DF78D8" w:rsidRPr="00A076B6" w:rsidRDefault="00DF78D8" w:rsidP="00453D1A">
            <w:pPr>
              <w:ind w:hanging="15"/>
              <w:rPr>
                <w:sz w:val="20"/>
                <w:szCs w:val="20"/>
              </w:rPr>
            </w:pPr>
            <w:r w:rsidRPr="00A076B6">
              <w:rPr>
                <w:sz w:val="20"/>
                <w:szCs w:val="20"/>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tc>
        <w:tc>
          <w:tcPr>
            <w:tcW w:w="2376" w:type="dxa"/>
          </w:tcPr>
          <w:p w14:paraId="727CE179"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D2C7EBB" w14:textId="77777777" w:rsidTr="00315647">
        <w:tc>
          <w:tcPr>
            <w:tcW w:w="1575" w:type="dxa"/>
            <w:vMerge/>
            <w:vAlign w:val="center"/>
          </w:tcPr>
          <w:p w14:paraId="0872C6D6" w14:textId="77777777" w:rsidR="00DF78D8" w:rsidRPr="00A076B6" w:rsidRDefault="00DF78D8" w:rsidP="00453D1A">
            <w:pPr>
              <w:ind w:firstLine="0"/>
              <w:jc w:val="center"/>
              <w:rPr>
                <w:sz w:val="20"/>
                <w:szCs w:val="20"/>
              </w:rPr>
            </w:pPr>
          </w:p>
        </w:tc>
        <w:tc>
          <w:tcPr>
            <w:tcW w:w="6471" w:type="dxa"/>
          </w:tcPr>
          <w:p w14:paraId="3642B817" w14:textId="77777777" w:rsidR="00DF78D8" w:rsidRPr="00A076B6" w:rsidRDefault="00DF78D8" w:rsidP="00453D1A">
            <w:pPr>
              <w:ind w:hanging="15"/>
              <w:rPr>
                <w:sz w:val="20"/>
                <w:szCs w:val="20"/>
              </w:rPr>
            </w:pPr>
            <w:r w:rsidRPr="00A076B6">
              <w:rPr>
                <w:sz w:val="20"/>
                <w:szCs w:val="20"/>
              </w:rPr>
              <w:t>заполнять простые формуляры, сообщая о себе основные сведения, в соответствии с нормами, принятыми в стране/странах изучаемого языка;</w:t>
            </w:r>
          </w:p>
        </w:tc>
        <w:tc>
          <w:tcPr>
            <w:tcW w:w="2376" w:type="dxa"/>
          </w:tcPr>
          <w:p w14:paraId="389D149C"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14973CA6" w14:textId="77777777" w:rsidTr="00315647">
        <w:tc>
          <w:tcPr>
            <w:tcW w:w="1575" w:type="dxa"/>
            <w:vMerge/>
            <w:vAlign w:val="center"/>
          </w:tcPr>
          <w:p w14:paraId="2F06D8E0" w14:textId="77777777" w:rsidR="00DF78D8" w:rsidRPr="00A076B6" w:rsidRDefault="00DF78D8" w:rsidP="00453D1A">
            <w:pPr>
              <w:ind w:firstLine="0"/>
              <w:jc w:val="center"/>
              <w:rPr>
                <w:sz w:val="20"/>
                <w:szCs w:val="20"/>
              </w:rPr>
            </w:pPr>
          </w:p>
        </w:tc>
        <w:tc>
          <w:tcPr>
            <w:tcW w:w="6471" w:type="dxa"/>
          </w:tcPr>
          <w:p w14:paraId="34BAD67A" w14:textId="77777777" w:rsidR="00DF78D8" w:rsidRPr="00A076B6" w:rsidRDefault="00DF78D8" w:rsidP="00453D1A">
            <w:pPr>
              <w:ind w:hanging="15"/>
              <w:rPr>
                <w:sz w:val="20"/>
                <w:szCs w:val="20"/>
              </w:rPr>
            </w:pPr>
            <w:r w:rsidRPr="00A076B6">
              <w:rPr>
                <w:sz w:val="20"/>
                <w:szCs w:val="20"/>
              </w:rPr>
              <w:t>писать с опорой на образец короткие поздравления с праздниками (с днём рождения, Новым годом).</w:t>
            </w:r>
          </w:p>
        </w:tc>
        <w:tc>
          <w:tcPr>
            <w:tcW w:w="2376" w:type="dxa"/>
          </w:tcPr>
          <w:p w14:paraId="7EC2DCA2"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51C79E90" w14:textId="77777777" w:rsidTr="00315647">
        <w:tc>
          <w:tcPr>
            <w:tcW w:w="1575" w:type="dxa"/>
            <w:vMerge/>
            <w:vAlign w:val="center"/>
          </w:tcPr>
          <w:p w14:paraId="08FE6148" w14:textId="77777777" w:rsidR="00DF78D8" w:rsidRPr="00A076B6" w:rsidRDefault="00DF78D8" w:rsidP="00453D1A">
            <w:pPr>
              <w:ind w:firstLine="0"/>
              <w:jc w:val="center"/>
              <w:rPr>
                <w:sz w:val="20"/>
                <w:szCs w:val="20"/>
              </w:rPr>
            </w:pPr>
          </w:p>
        </w:tc>
        <w:tc>
          <w:tcPr>
            <w:tcW w:w="6471" w:type="dxa"/>
          </w:tcPr>
          <w:p w14:paraId="21E6CABE" w14:textId="77777777" w:rsidR="00DF78D8" w:rsidRPr="00A076B6" w:rsidRDefault="00DF78D8" w:rsidP="00453D1A">
            <w:pPr>
              <w:ind w:hanging="15"/>
              <w:rPr>
                <w:sz w:val="20"/>
                <w:szCs w:val="20"/>
              </w:rPr>
            </w:pPr>
            <w:r w:rsidRPr="00A076B6">
              <w:rPr>
                <w:sz w:val="20"/>
                <w:szCs w:val="20"/>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tc>
        <w:tc>
          <w:tcPr>
            <w:tcW w:w="2376" w:type="dxa"/>
          </w:tcPr>
          <w:p w14:paraId="2DFCAEB8"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F9C0304" w14:textId="77777777" w:rsidTr="00315647">
        <w:tc>
          <w:tcPr>
            <w:tcW w:w="1575" w:type="dxa"/>
            <w:vMerge/>
            <w:vAlign w:val="center"/>
          </w:tcPr>
          <w:p w14:paraId="721ACC5B" w14:textId="77777777" w:rsidR="00DF78D8" w:rsidRPr="00A076B6" w:rsidRDefault="00DF78D8" w:rsidP="00453D1A">
            <w:pPr>
              <w:ind w:firstLine="0"/>
              <w:jc w:val="center"/>
              <w:rPr>
                <w:sz w:val="20"/>
                <w:szCs w:val="20"/>
              </w:rPr>
            </w:pPr>
          </w:p>
        </w:tc>
        <w:tc>
          <w:tcPr>
            <w:tcW w:w="6471" w:type="dxa"/>
          </w:tcPr>
          <w:p w14:paraId="091EBB4B" w14:textId="77777777" w:rsidR="00DF78D8" w:rsidRPr="00A076B6" w:rsidRDefault="00DF78D8" w:rsidP="00453D1A">
            <w:pPr>
              <w:ind w:hanging="15"/>
              <w:rPr>
                <w:sz w:val="20"/>
                <w:szCs w:val="20"/>
              </w:rPr>
            </w:pPr>
            <w:r w:rsidRPr="00A076B6">
              <w:rPr>
                <w:sz w:val="20"/>
                <w:szCs w:val="20"/>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c>
          <w:tcPr>
            <w:tcW w:w="2376" w:type="dxa"/>
          </w:tcPr>
          <w:p w14:paraId="7B03E60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928438F" w14:textId="77777777" w:rsidTr="00315647">
        <w:tc>
          <w:tcPr>
            <w:tcW w:w="1575" w:type="dxa"/>
            <w:vMerge/>
            <w:vAlign w:val="center"/>
          </w:tcPr>
          <w:p w14:paraId="7F2C8917" w14:textId="77777777" w:rsidR="00DF78D8" w:rsidRPr="00A076B6" w:rsidRDefault="00DF78D8" w:rsidP="00453D1A">
            <w:pPr>
              <w:ind w:firstLine="0"/>
              <w:jc w:val="center"/>
              <w:rPr>
                <w:sz w:val="20"/>
                <w:szCs w:val="20"/>
              </w:rPr>
            </w:pPr>
          </w:p>
        </w:tc>
        <w:tc>
          <w:tcPr>
            <w:tcW w:w="6471" w:type="dxa"/>
          </w:tcPr>
          <w:p w14:paraId="6A9432FC" w14:textId="77777777" w:rsidR="00DF78D8" w:rsidRPr="00A076B6" w:rsidRDefault="00DF78D8" w:rsidP="00453D1A">
            <w:pPr>
              <w:ind w:hanging="15"/>
              <w:rPr>
                <w:sz w:val="20"/>
                <w:szCs w:val="20"/>
              </w:rPr>
            </w:pPr>
            <w:r w:rsidRPr="00A076B6">
              <w:rPr>
                <w:sz w:val="20"/>
                <w:szCs w:val="20"/>
              </w:rPr>
              <w:t>читать новые слова согласно основным правилам чтения;</w:t>
            </w:r>
          </w:p>
        </w:tc>
        <w:tc>
          <w:tcPr>
            <w:tcW w:w="2376" w:type="dxa"/>
          </w:tcPr>
          <w:p w14:paraId="5274E2A9"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F96619B" w14:textId="77777777" w:rsidTr="00315647">
        <w:tc>
          <w:tcPr>
            <w:tcW w:w="1575" w:type="dxa"/>
            <w:vMerge/>
            <w:vAlign w:val="center"/>
          </w:tcPr>
          <w:p w14:paraId="48B4C0CE" w14:textId="77777777" w:rsidR="00DF78D8" w:rsidRPr="00A076B6" w:rsidRDefault="00DF78D8" w:rsidP="00453D1A">
            <w:pPr>
              <w:ind w:firstLine="0"/>
              <w:jc w:val="center"/>
              <w:rPr>
                <w:sz w:val="20"/>
                <w:szCs w:val="20"/>
              </w:rPr>
            </w:pPr>
          </w:p>
        </w:tc>
        <w:tc>
          <w:tcPr>
            <w:tcW w:w="6471" w:type="dxa"/>
          </w:tcPr>
          <w:p w14:paraId="59558257" w14:textId="77777777" w:rsidR="00DF78D8" w:rsidRPr="00A076B6" w:rsidRDefault="00DF78D8" w:rsidP="00453D1A">
            <w:pPr>
              <w:ind w:hanging="15"/>
              <w:rPr>
                <w:sz w:val="20"/>
                <w:szCs w:val="20"/>
              </w:rPr>
            </w:pPr>
            <w:r w:rsidRPr="00A076B6">
              <w:rPr>
                <w:sz w:val="20"/>
                <w:szCs w:val="20"/>
              </w:rPr>
              <w:t>различать на слух и правильно произносить слова и фразы/ предложения с соблюдением их ритмико-интонационных особенностей.</w:t>
            </w:r>
          </w:p>
        </w:tc>
        <w:tc>
          <w:tcPr>
            <w:tcW w:w="2376" w:type="dxa"/>
          </w:tcPr>
          <w:p w14:paraId="407625D6"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A8E3523" w14:textId="77777777" w:rsidTr="00315647">
        <w:tc>
          <w:tcPr>
            <w:tcW w:w="1575" w:type="dxa"/>
            <w:vMerge/>
            <w:vAlign w:val="center"/>
          </w:tcPr>
          <w:p w14:paraId="172B2924" w14:textId="77777777" w:rsidR="00DF78D8" w:rsidRPr="00A076B6" w:rsidRDefault="00DF78D8" w:rsidP="00453D1A">
            <w:pPr>
              <w:ind w:firstLine="0"/>
              <w:jc w:val="center"/>
              <w:rPr>
                <w:sz w:val="20"/>
                <w:szCs w:val="20"/>
              </w:rPr>
            </w:pPr>
          </w:p>
        </w:tc>
        <w:tc>
          <w:tcPr>
            <w:tcW w:w="6471" w:type="dxa"/>
          </w:tcPr>
          <w:p w14:paraId="6DD5F589" w14:textId="77777777" w:rsidR="00DF78D8" w:rsidRPr="00A076B6" w:rsidRDefault="00DF78D8" w:rsidP="00453D1A">
            <w:pPr>
              <w:ind w:hanging="15"/>
              <w:rPr>
                <w:sz w:val="20"/>
                <w:szCs w:val="20"/>
              </w:rPr>
            </w:pPr>
            <w:r w:rsidRPr="00A076B6">
              <w:rPr>
                <w:sz w:val="20"/>
                <w:szCs w:val="20"/>
              </w:rPr>
              <w:t>правильно писать изученные слова;</w:t>
            </w:r>
          </w:p>
        </w:tc>
        <w:tc>
          <w:tcPr>
            <w:tcW w:w="2376" w:type="dxa"/>
          </w:tcPr>
          <w:p w14:paraId="44397019"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3B7991D3" w14:textId="77777777" w:rsidTr="00315647">
        <w:tc>
          <w:tcPr>
            <w:tcW w:w="1575" w:type="dxa"/>
            <w:vMerge/>
            <w:vAlign w:val="center"/>
          </w:tcPr>
          <w:p w14:paraId="6C99798C" w14:textId="77777777" w:rsidR="00DF78D8" w:rsidRPr="00A076B6" w:rsidRDefault="00DF78D8" w:rsidP="00453D1A">
            <w:pPr>
              <w:ind w:firstLine="0"/>
              <w:jc w:val="center"/>
              <w:rPr>
                <w:sz w:val="20"/>
                <w:szCs w:val="20"/>
              </w:rPr>
            </w:pPr>
          </w:p>
        </w:tc>
        <w:tc>
          <w:tcPr>
            <w:tcW w:w="6471" w:type="dxa"/>
          </w:tcPr>
          <w:p w14:paraId="56D8D709" w14:textId="77777777" w:rsidR="00DF78D8" w:rsidRPr="00A076B6" w:rsidRDefault="00DF78D8" w:rsidP="00453D1A">
            <w:pPr>
              <w:ind w:hanging="15"/>
              <w:rPr>
                <w:sz w:val="20"/>
                <w:szCs w:val="20"/>
              </w:rPr>
            </w:pPr>
            <w:r w:rsidRPr="00A076B6">
              <w:rPr>
                <w:sz w:val="20"/>
                <w:szCs w:val="20"/>
              </w:rPr>
              <w:t>заполнять пропуски словами; дописывать предложения;</w:t>
            </w:r>
          </w:p>
        </w:tc>
        <w:tc>
          <w:tcPr>
            <w:tcW w:w="2376" w:type="dxa"/>
          </w:tcPr>
          <w:p w14:paraId="57BE52C1" w14:textId="77777777" w:rsidR="00DF78D8" w:rsidRPr="00A076B6" w:rsidRDefault="00DF78D8" w:rsidP="00453D1A">
            <w:pPr>
              <w:ind w:firstLine="0"/>
              <w:jc w:val="left"/>
              <w:rPr>
                <w:sz w:val="20"/>
                <w:szCs w:val="20"/>
              </w:rPr>
            </w:pPr>
            <w:r w:rsidRPr="00A076B6">
              <w:rPr>
                <w:sz w:val="20"/>
                <w:szCs w:val="20"/>
              </w:rPr>
              <w:t>письменная работа, тест</w:t>
            </w:r>
          </w:p>
        </w:tc>
      </w:tr>
      <w:tr w:rsidR="00DF78D8" w:rsidRPr="00A076B6" w14:paraId="15B30921" w14:textId="77777777" w:rsidTr="00315647">
        <w:tc>
          <w:tcPr>
            <w:tcW w:w="1575" w:type="dxa"/>
            <w:vMerge/>
            <w:vAlign w:val="center"/>
          </w:tcPr>
          <w:p w14:paraId="41DC3214" w14:textId="77777777" w:rsidR="00DF78D8" w:rsidRPr="00A076B6" w:rsidRDefault="00DF78D8" w:rsidP="00453D1A">
            <w:pPr>
              <w:ind w:firstLine="0"/>
              <w:jc w:val="center"/>
              <w:rPr>
                <w:sz w:val="20"/>
                <w:szCs w:val="20"/>
              </w:rPr>
            </w:pPr>
          </w:p>
        </w:tc>
        <w:tc>
          <w:tcPr>
            <w:tcW w:w="6471" w:type="dxa"/>
          </w:tcPr>
          <w:p w14:paraId="377A0EB8" w14:textId="77777777" w:rsidR="00DF78D8" w:rsidRPr="00A076B6" w:rsidRDefault="00DF78D8" w:rsidP="00453D1A">
            <w:pPr>
              <w:ind w:hanging="15"/>
              <w:rPr>
                <w:sz w:val="20"/>
                <w:szCs w:val="20"/>
              </w:rPr>
            </w:pPr>
            <w:r w:rsidRPr="00A076B6">
              <w:rPr>
                <w:sz w:val="20"/>
                <w:szCs w:val="20"/>
              </w:rPr>
              <w:t xml:space="preserve">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 </w:t>
            </w:r>
          </w:p>
        </w:tc>
        <w:tc>
          <w:tcPr>
            <w:tcW w:w="2376" w:type="dxa"/>
          </w:tcPr>
          <w:p w14:paraId="6093806F"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5FDA9DE5" w14:textId="77777777" w:rsidTr="00315647">
        <w:tc>
          <w:tcPr>
            <w:tcW w:w="1575" w:type="dxa"/>
            <w:vMerge/>
            <w:vAlign w:val="center"/>
          </w:tcPr>
          <w:p w14:paraId="1071F28F" w14:textId="77777777" w:rsidR="00DF78D8" w:rsidRPr="00A076B6" w:rsidRDefault="00DF78D8" w:rsidP="00453D1A">
            <w:pPr>
              <w:ind w:firstLine="0"/>
              <w:jc w:val="center"/>
              <w:rPr>
                <w:sz w:val="20"/>
                <w:szCs w:val="20"/>
              </w:rPr>
            </w:pPr>
          </w:p>
        </w:tc>
        <w:tc>
          <w:tcPr>
            <w:tcW w:w="6471" w:type="dxa"/>
          </w:tcPr>
          <w:p w14:paraId="7E731AEE"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c>
          <w:tcPr>
            <w:tcW w:w="2376" w:type="dxa"/>
          </w:tcPr>
          <w:p w14:paraId="20DD2B80"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660ED3B" w14:textId="77777777" w:rsidTr="00315647">
        <w:tc>
          <w:tcPr>
            <w:tcW w:w="1575" w:type="dxa"/>
            <w:vMerge/>
            <w:vAlign w:val="center"/>
          </w:tcPr>
          <w:p w14:paraId="60E85692" w14:textId="77777777" w:rsidR="00DF78D8" w:rsidRPr="00A076B6" w:rsidRDefault="00DF78D8" w:rsidP="00453D1A">
            <w:pPr>
              <w:ind w:firstLine="0"/>
              <w:jc w:val="center"/>
              <w:rPr>
                <w:sz w:val="20"/>
                <w:szCs w:val="20"/>
              </w:rPr>
            </w:pPr>
          </w:p>
        </w:tc>
        <w:tc>
          <w:tcPr>
            <w:tcW w:w="6471" w:type="dxa"/>
          </w:tcPr>
          <w:p w14:paraId="4C4E0CF5" w14:textId="77777777" w:rsidR="00DF78D8" w:rsidRPr="00A076B6" w:rsidRDefault="00DF78D8" w:rsidP="00453D1A">
            <w:pPr>
              <w:ind w:hanging="15"/>
              <w:rPr>
                <w:sz w:val="20"/>
                <w:szCs w:val="20"/>
              </w:rPr>
            </w:pPr>
            <w:r w:rsidRPr="00A076B6">
              <w:rPr>
                <w:sz w:val="20"/>
                <w:szCs w:val="20"/>
              </w:rPr>
              <w:t>использовать языковую догадку в распознавании интернациональных слов.</w:t>
            </w:r>
          </w:p>
        </w:tc>
        <w:tc>
          <w:tcPr>
            <w:tcW w:w="2376" w:type="dxa"/>
          </w:tcPr>
          <w:p w14:paraId="6953FEC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C454F9C" w14:textId="77777777" w:rsidTr="00315647">
        <w:tc>
          <w:tcPr>
            <w:tcW w:w="1575" w:type="dxa"/>
            <w:vMerge/>
            <w:vAlign w:val="center"/>
          </w:tcPr>
          <w:p w14:paraId="5F79D656" w14:textId="77777777" w:rsidR="00DF78D8" w:rsidRPr="00A076B6" w:rsidRDefault="00DF78D8" w:rsidP="00453D1A">
            <w:pPr>
              <w:ind w:firstLine="0"/>
              <w:jc w:val="center"/>
              <w:rPr>
                <w:sz w:val="20"/>
                <w:szCs w:val="20"/>
              </w:rPr>
            </w:pPr>
          </w:p>
        </w:tc>
        <w:tc>
          <w:tcPr>
            <w:tcW w:w="6471" w:type="dxa"/>
          </w:tcPr>
          <w:p w14:paraId="60207C47"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c>
          <w:tcPr>
            <w:tcW w:w="2376" w:type="dxa"/>
          </w:tcPr>
          <w:p w14:paraId="594CA43B"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2351FEB" w14:textId="77777777" w:rsidTr="00315647">
        <w:tc>
          <w:tcPr>
            <w:tcW w:w="1575" w:type="dxa"/>
            <w:vMerge/>
            <w:vAlign w:val="center"/>
          </w:tcPr>
          <w:p w14:paraId="3A0C0E41" w14:textId="77777777" w:rsidR="00DF78D8" w:rsidRPr="00A076B6" w:rsidRDefault="00DF78D8" w:rsidP="00453D1A">
            <w:pPr>
              <w:ind w:firstLine="0"/>
              <w:jc w:val="center"/>
              <w:rPr>
                <w:sz w:val="20"/>
                <w:szCs w:val="20"/>
              </w:rPr>
            </w:pPr>
          </w:p>
        </w:tc>
        <w:tc>
          <w:tcPr>
            <w:tcW w:w="6471" w:type="dxa"/>
          </w:tcPr>
          <w:p w14:paraId="7B8BB3BE" w14:textId="77777777" w:rsidR="00DF78D8" w:rsidRPr="00A076B6" w:rsidRDefault="00DF78D8" w:rsidP="00453D1A">
            <w:pPr>
              <w:ind w:hanging="15"/>
              <w:rPr>
                <w:sz w:val="20"/>
                <w:szCs w:val="20"/>
              </w:rPr>
            </w:pPr>
            <w:r w:rsidRPr="00A076B6">
              <w:rPr>
                <w:sz w:val="20"/>
                <w:szCs w:val="20"/>
              </w:rPr>
              <w:t>распознавать и употреблять нераспространённые и распространённые простые предложения;</w:t>
            </w:r>
          </w:p>
        </w:tc>
        <w:tc>
          <w:tcPr>
            <w:tcW w:w="2376" w:type="dxa"/>
          </w:tcPr>
          <w:p w14:paraId="397B81F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36B9F44A" w14:textId="77777777" w:rsidTr="00315647">
        <w:tc>
          <w:tcPr>
            <w:tcW w:w="1575" w:type="dxa"/>
            <w:vMerge/>
            <w:vAlign w:val="center"/>
          </w:tcPr>
          <w:p w14:paraId="5B164FA3" w14:textId="77777777" w:rsidR="00DF78D8" w:rsidRPr="00A076B6" w:rsidRDefault="00DF78D8" w:rsidP="00453D1A">
            <w:pPr>
              <w:ind w:firstLine="0"/>
              <w:jc w:val="center"/>
              <w:rPr>
                <w:sz w:val="20"/>
                <w:szCs w:val="20"/>
              </w:rPr>
            </w:pPr>
          </w:p>
        </w:tc>
        <w:tc>
          <w:tcPr>
            <w:tcW w:w="6471" w:type="dxa"/>
          </w:tcPr>
          <w:p w14:paraId="01FA152F"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предложения с начальным It;</w:t>
            </w:r>
          </w:p>
        </w:tc>
        <w:tc>
          <w:tcPr>
            <w:tcW w:w="2376" w:type="dxa"/>
          </w:tcPr>
          <w:p w14:paraId="720B4DF0"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0989B9C7" w14:textId="77777777" w:rsidTr="00315647">
        <w:tc>
          <w:tcPr>
            <w:tcW w:w="1575" w:type="dxa"/>
            <w:vMerge/>
            <w:vAlign w:val="center"/>
          </w:tcPr>
          <w:p w14:paraId="16DD8E48" w14:textId="77777777" w:rsidR="00DF78D8" w:rsidRPr="00A076B6" w:rsidRDefault="00DF78D8" w:rsidP="00453D1A">
            <w:pPr>
              <w:ind w:firstLine="0"/>
              <w:jc w:val="center"/>
              <w:rPr>
                <w:sz w:val="20"/>
                <w:szCs w:val="20"/>
              </w:rPr>
            </w:pPr>
          </w:p>
        </w:tc>
        <w:tc>
          <w:tcPr>
            <w:tcW w:w="6471" w:type="dxa"/>
          </w:tcPr>
          <w:p w14:paraId="4CA81A00"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предложения с начальным There + to be в Present Simple Tense;</w:t>
            </w:r>
          </w:p>
        </w:tc>
        <w:tc>
          <w:tcPr>
            <w:tcW w:w="2376" w:type="dxa"/>
          </w:tcPr>
          <w:p w14:paraId="67FA5487"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613E6045" w14:textId="77777777" w:rsidTr="00315647">
        <w:tc>
          <w:tcPr>
            <w:tcW w:w="1575" w:type="dxa"/>
            <w:vMerge/>
            <w:vAlign w:val="center"/>
          </w:tcPr>
          <w:p w14:paraId="03A8CF01" w14:textId="77777777" w:rsidR="00DF78D8" w:rsidRPr="00A076B6" w:rsidRDefault="00DF78D8" w:rsidP="00453D1A">
            <w:pPr>
              <w:ind w:firstLine="0"/>
              <w:jc w:val="center"/>
              <w:rPr>
                <w:sz w:val="20"/>
                <w:szCs w:val="20"/>
              </w:rPr>
            </w:pPr>
          </w:p>
        </w:tc>
        <w:tc>
          <w:tcPr>
            <w:tcW w:w="6471" w:type="dxa"/>
          </w:tcPr>
          <w:p w14:paraId="7E1A0651"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простые предложения с простым глагольным сказуемым (He speaks English.);</w:t>
            </w:r>
          </w:p>
        </w:tc>
        <w:tc>
          <w:tcPr>
            <w:tcW w:w="2376" w:type="dxa"/>
          </w:tcPr>
          <w:p w14:paraId="47715107"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913832C" w14:textId="77777777" w:rsidTr="00315647">
        <w:tc>
          <w:tcPr>
            <w:tcW w:w="1575" w:type="dxa"/>
            <w:vMerge/>
            <w:vAlign w:val="center"/>
          </w:tcPr>
          <w:p w14:paraId="31001208" w14:textId="77777777" w:rsidR="00DF78D8" w:rsidRPr="00A076B6" w:rsidRDefault="00DF78D8" w:rsidP="00453D1A">
            <w:pPr>
              <w:ind w:firstLine="0"/>
              <w:jc w:val="center"/>
              <w:rPr>
                <w:sz w:val="20"/>
                <w:szCs w:val="20"/>
              </w:rPr>
            </w:pPr>
          </w:p>
        </w:tc>
        <w:tc>
          <w:tcPr>
            <w:tcW w:w="6471" w:type="dxa"/>
          </w:tcPr>
          <w:p w14:paraId="6AC08403"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предложения с составным глагольным сказуемым (I want to dance. She can skate well.);</w:t>
            </w:r>
          </w:p>
        </w:tc>
        <w:tc>
          <w:tcPr>
            <w:tcW w:w="2376" w:type="dxa"/>
          </w:tcPr>
          <w:p w14:paraId="76954F63"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69609A7C" w14:textId="77777777" w:rsidTr="00315647">
        <w:tc>
          <w:tcPr>
            <w:tcW w:w="1575" w:type="dxa"/>
            <w:vMerge/>
            <w:vAlign w:val="center"/>
          </w:tcPr>
          <w:p w14:paraId="5C9C12B6" w14:textId="77777777" w:rsidR="00DF78D8" w:rsidRPr="00A076B6" w:rsidRDefault="00DF78D8" w:rsidP="00453D1A">
            <w:pPr>
              <w:ind w:firstLine="0"/>
              <w:jc w:val="center"/>
              <w:rPr>
                <w:sz w:val="20"/>
                <w:szCs w:val="20"/>
              </w:rPr>
            </w:pPr>
          </w:p>
        </w:tc>
        <w:tc>
          <w:tcPr>
            <w:tcW w:w="6471" w:type="dxa"/>
          </w:tcPr>
          <w:p w14:paraId="6A86C740"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tc>
        <w:tc>
          <w:tcPr>
            <w:tcW w:w="2376" w:type="dxa"/>
          </w:tcPr>
          <w:p w14:paraId="4F96DB1C"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020B2D91" w14:textId="77777777" w:rsidTr="00315647">
        <w:tc>
          <w:tcPr>
            <w:tcW w:w="1575" w:type="dxa"/>
            <w:vMerge/>
            <w:vAlign w:val="center"/>
          </w:tcPr>
          <w:p w14:paraId="3A1374AB" w14:textId="77777777" w:rsidR="00DF78D8" w:rsidRPr="00A076B6" w:rsidRDefault="00DF78D8" w:rsidP="00453D1A">
            <w:pPr>
              <w:ind w:firstLine="0"/>
              <w:jc w:val="center"/>
              <w:rPr>
                <w:sz w:val="20"/>
                <w:szCs w:val="20"/>
              </w:rPr>
            </w:pPr>
          </w:p>
        </w:tc>
        <w:tc>
          <w:tcPr>
            <w:tcW w:w="6471" w:type="dxa"/>
          </w:tcPr>
          <w:p w14:paraId="176F93FF"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предложения с краткими глагольными формами;</w:t>
            </w:r>
          </w:p>
        </w:tc>
        <w:tc>
          <w:tcPr>
            <w:tcW w:w="2376" w:type="dxa"/>
          </w:tcPr>
          <w:p w14:paraId="2E8D693E"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089CB08" w14:textId="77777777" w:rsidTr="00315647">
        <w:tc>
          <w:tcPr>
            <w:tcW w:w="1575" w:type="dxa"/>
            <w:vMerge/>
            <w:vAlign w:val="center"/>
          </w:tcPr>
          <w:p w14:paraId="01DFD671" w14:textId="77777777" w:rsidR="00DF78D8" w:rsidRPr="00A076B6" w:rsidRDefault="00DF78D8" w:rsidP="00453D1A">
            <w:pPr>
              <w:ind w:firstLine="0"/>
              <w:jc w:val="center"/>
              <w:rPr>
                <w:sz w:val="20"/>
                <w:szCs w:val="20"/>
              </w:rPr>
            </w:pPr>
          </w:p>
        </w:tc>
        <w:tc>
          <w:tcPr>
            <w:tcW w:w="6471" w:type="dxa"/>
          </w:tcPr>
          <w:p w14:paraId="03325A77"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повелительное наклонение: побудительные предложения в утвердительной форме (Come in, please.);</w:t>
            </w:r>
          </w:p>
        </w:tc>
        <w:tc>
          <w:tcPr>
            <w:tcW w:w="2376" w:type="dxa"/>
          </w:tcPr>
          <w:p w14:paraId="3DC52E30"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4BECFC53" w14:textId="77777777" w:rsidTr="00315647">
        <w:tc>
          <w:tcPr>
            <w:tcW w:w="1575" w:type="dxa"/>
            <w:vMerge/>
            <w:vAlign w:val="center"/>
          </w:tcPr>
          <w:p w14:paraId="513EE299" w14:textId="77777777" w:rsidR="00DF78D8" w:rsidRPr="00A076B6" w:rsidRDefault="00DF78D8" w:rsidP="00453D1A">
            <w:pPr>
              <w:ind w:firstLine="0"/>
              <w:jc w:val="center"/>
              <w:rPr>
                <w:sz w:val="20"/>
                <w:szCs w:val="20"/>
              </w:rPr>
            </w:pPr>
          </w:p>
        </w:tc>
        <w:tc>
          <w:tcPr>
            <w:tcW w:w="6471" w:type="dxa"/>
          </w:tcPr>
          <w:p w14:paraId="7487E89C"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tc>
        <w:tc>
          <w:tcPr>
            <w:tcW w:w="2376" w:type="dxa"/>
          </w:tcPr>
          <w:p w14:paraId="1CF3B17E"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665895B" w14:textId="77777777" w:rsidTr="00315647">
        <w:tc>
          <w:tcPr>
            <w:tcW w:w="1575" w:type="dxa"/>
            <w:vMerge/>
            <w:vAlign w:val="center"/>
          </w:tcPr>
          <w:p w14:paraId="5D98D5EA" w14:textId="77777777" w:rsidR="00DF78D8" w:rsidRPr="00A076B6" w:rsidRDefault="00DF78D8" w:rsidP="00453D1A">
            <w:pPr>
              <w:ind w:firstLine="0"/>
              <w:jc w:val="center"/>
              <w:rPr>
                <w:sz w:val="20"/>
                <w:szCs w:val="20"/>
              </w:rPr>
            </w:pPr>
          </w:p>
        </w:tc>
        <w:tc>
          <w:tcPr>
            <w:tcW w:w="6471" w:type="dxa"/>
          </w:tcPr>
          <w:p w14:paraId="4B536313"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глагольную конструкцию have got (I've got . Have you got .?);</w:t>
            </w:r>
          </w:p>
        </w:tc>
        <w:tc>
          <w:tcPr>
            <w:tcW w:w="2376" w:type="dxa"/>
          </w:tcPr>
          <w:p w14:paraId="590CAD69"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13737052" w14:textId="77777777" w:rsidTr="00315647">
        <w:tc>
          <w:tcPr>
            <w:tcW w:w="1575" w:type="dxa"/>
            <w:vMerge/>
            <w:vAlign w:val="center"/>
          </w:tcPr>
          <w:p w14:paraId="10535DB3" w14:textId="77777777" w:rsidR="00DF78D8" w:rsidRPr="00A076B6" w:rsidRDefault="00DF78D8" w:rsidP="00453D1A">
            <w:pPr>
              <w:ind w:firstLine="0"/>
              <w:jc w:val="center"/>
              <w:rPr>
                <w:sz w:val="20"/>
                <w:szCs w:val="20"/>
              </w:rPr>
            </w:pPr>
          </w:p>
        </w:tc>
        <w:tc>
          <w:tcPr>
            <w:tcW w:w="6471" w:type="dxa"/>
          </w:tcPr>
          <w:p w14:paraId="693E563F"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модальный глагол can/can't для выражения умения (I can ride a bike.) и отсутствия умения (I can't ride a bike.); can для получения разрешения (Can I go out?);</w:t>
            </w:r>
          </w:p>
        </w:tc>
        <w:tc>
          <w:tcPr>
            <w:tcW w:w="2376" w:type="dxa"/>
          </w:tcPr>
          <w:p w14:paraId="177F8DE6"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72D229BE" w14:textId="77777777" w:rsidTr="00315647">
        <w:tc>
          <w:tcPr>
            <w:tcW w:w="1575" w:type="dxa"/>
            <w:vMerge/>
            <w:vAlign w:val="center"/>
          </w:tcPr>
          <w:p w14:paraId="4EA8C35E" w14:textId="77777777" w:rsidR="00DF78D8" w:rsidRPr="00A076B6" w:rsidRDefault="00DF78D8" w:rsidP="00453D1A">
            <w:pPr>
              <w:ind w:firstLine="0"/>
              <w:jc w:val="center"/>
              <w:rPr>
                <w:sz w:val="20"/>
                <w:szCs w:val="20"/>
              </w:rPr>
            </w:pPr>
          </w:p>
        </w:tc>
        <w:tc>
          <w:tcPr>
            <w:tcW w:w="6471" w:type="dxa"/>
          </w:tcPr>
          <w:p w14:paraId="3B5BD539"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tc>
        <w:tc>
          <w:tcPr>
            <w:tcW w:w="2376" w:type="dxa"/>
          </w:tcPr>
          <w:p w14:paraId="4D0FD102"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3CDB7815" w14:textId="77777777" w:rsidTr="00315647">
        <w:tc>
          <w:tcPr>
            <w:tcW w:w="1575" w:type="dxa"/>
            <w:vMerge/>
            <w:vAlign w:val="center"/>
          </w:tcPr>
          <w:p w14:paraId="03984D12" w14:textId="77777777" w:rsidR="00DF78D8" w:rsidRPr="00A076B6" w:rsidRDefault="00DF78D8" w:rsidP="00453D1A">
            <w:pPr>
              <w:ind w:firstLine="0"/>
              <w:jc w:val="center"/>
              <w:rPr>
                <w:sz w:val="20"/>
                <w:szCs w:val="20"/>
              </w:rPr>
            </w:pPr>
          </w:p>
        </w:tc>
        <w:tc>
          <w:tcPr>
            <w:tcW w:w="6471" w:type="dxa"/>
          </w:tcPr>
          <w:p w14:paraId="04D16683"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tc>
        <w:tc>
          <w:tcPr>
            <w:tcW w:w="2376" w:type="dxa"/>
          </w:tcPr>
          <w:p w14:paraId="70566131"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65F3EF48" w14:textId="77777777" w:rsidTr="00315647">
        <w:tc>
          <w:tcPr>
            <w:tcW w:w="1575" w:type="dxa"/>
            <w:vMerge/>
            <w:vAlign w:val="center"/>
          </w:tcPr>
          <w:p w14:paraId="4A9A8B08" w14:textId="77777777" w:rsidR="00DF78D8" w:rsidRPr="00A076B6" w:rsidRDefault="00DF78D8" w:rsidP="00453D1A">
            <w:pPr>
              <w:ind w:firstLine="0"/>
              <w:jc w:val="center"/>
              <w:rPr>
                <w:sz w:val="20"/>
                <w:szCs w:val="20"/>
              </w:rPr>
            </w:pPr>
          </w:p>
        </w:tc>
        <w:tc>
          <w:tcPr>
            <w:tcW w:w="6471" w:type="dxa"/>
          </w:tcPr>
          <w:p w14:paraId="25D47DBC"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личные и притяжательные местоимения;</w:t>
            </w:r>
          </w:p>
        </w:tc>
        <w:tc>
          <w:tcPr>
            <w:tcW w:w="2376" w:type="dxa"/>
          </w:tcPr>
          <w:p w14:paraId="63E8683E"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75328116" w14:textId="77777777" w:rsidTr="00315647">
        <w:tc>
          <w:tcPr>
            <w:tcW w:w="1575" w:type="dxa"/>
            <w:vMerge/>
            <w:vAlign w:val="center"/>
          </w:tcPr>
          <w:p w14:paraId="5A2F9869" w14:textId="77777777" w:rsidR="00DF78D8" w:rsidRPr="00A076B6" w:rsidRDefault="00DF78D8" w:rsidP="00453D1A">
            <w:pPr>
              <w:ind w:firstLine="0"/>
              <w:jc w:val="center"/>
              <w:rPr>
                <w:sz w:val="20"/>
                <w:szCs w:val="20"/>
              </w:rPr>
            </w:pPr>
          </w:p>
        </w:tc>
        <w:tc>
          <w:tcPr>
            <w:tcW w:w="6471" w:type="dxa"/>
          </w:tcPr>
          <w:p w14:paraId="6EF6ECA0"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указательные местоимения this – these;</w:t>
            </w:r>
          </w:p>
        </w:tc>
        <w:tc>
          <w:tcPr>
            <w:tcW w:w="2376" w:type="dxa"/>
          </w:tcPr>
          <w:p w14:paraId="11E0B954"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648A902D" w14:textId="77777777" w:rsidTr="00315647">
        <w:tc>
          <w:tcPr>
            <w:tcW w:w="1575" w:type="dxa"/>
            <w:vMerge/>
            <w:vAlign w:val="center"/>
          </w:tcPr>
          <w:p w14:paraId="2D8F2453" w14:textId="77777777" w:rsidR="00DF78D8" w:rsidRPr="00A076B6" w:rsidRDefault="00DF78D8" w:rsidP="00453D1A">
            <w:pPr>
              <w:ind w:firstLine="0"/>
              <w:jc w:val="center"/>
              <w:rPr>
                <w:sz w:val="20"/>
                <w:szCs w:val="20"/>
              </w:rPr>
            </w:pPr>
          </w:p>
        </w:tc>
        <w:tc>
          <w:tcPr>
            <w:tcW w:w="6471" w:type="dxa"/>
          </w:tcPr>
          <w:p w14:paraId="67715D64"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количественные числительные (1–12);</w:t>
            </w:r>
          </w:p>
        </w:tc>
        <w:tc>
          <w:tcPr>
            <w:tcW w:w="2376" w:type="dxa"/>
          </w:tcPr>
          <w:p w14:paraId="0318ABFC"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05049141" w14:textId="77777777" w:rsidTr="00315647">
        <w:tc>
          <w:tcPr>
            <w:tcW w:w="1575" w:type="dxa"/>
            <w:vMerge/>
            <w:vAlign w:val="center"/>
          </w:tcPr>
          <w:p w14:paraId="32C9FFF1" w14:textId="77777777" w:rsidR="00DF78D8" w:rsidRPr="00A076B6" w:rsidRDefault="00DF78D8" w:rsidP="00453D1A">
            <w:pPr>
              <w:ind w:firstLine="0"/>
              <w:jc w:val="center"/>
              <w:rPr>
                <w:sz w:val="20"/>
                <w:szCs w:val="20"/>
              </w:rPr>
            </w:pPr>
          </w:p>
        </w:tc>
        <w:tc>
          <w:tcPr>
            <w:tcW w:w="6471" w:type="dxa"/>
          </w:tcPr>
          <w:p w14:paraId="0A6C991F"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вопросительные слова who, what, how, where, how many;</w:t>
            </w:r>
          </w:p>
        </w:tc>
        <w:tc>
          <w:tcPr>
            <w:tcW w:w="2376" w:type="dxa"/>
          </w:tcPr>
          <w:p w14:paraId="033AE234"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81B249A" w14:textId="77777777" w:rsidTr="00315647">
        <w:tc>
          <w:tcPr>
            <w:tcW w:w="1575" w:type="dxa"/>
            <w:vMerge/>
            <w:vAlign w:val="center"/>
          </w:tcPr>
          <w:p w14:paraId="1B450C1C" w14:textId="77777777" w:rsidR="00DF78D8" w:rsidRPr="00A076B6" w:rsidRDefault="00DF78D8" w:rsidP="00453D1A">
            <w:pPr>
              <w:ind w:firstLine="0"/>
              <w:jc w:val="center"/>
              <w:rPr>
                <w:sz w:val="20"/>
                <w:szCs w:val="20"/>
              </w:rPr>
            </w:pPr>
          </w:p>
        </w:tc>
        <w:tc>
          <w:tcPr>
            <w:tcW w:w="6471" w:type="dxa"/>
          </w:tcPr>
          <w:p w14:paraId="42EE600F"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предлоги места on, in, near, under;</w:t>
            </w:r>
          </w:p>
        </w:tc>
        <w:tc>
          <w:tcPr>
            <w:tcW w:w="2376" w:type="dxa"/>
          </w:tcPr>
          <w:p w14:paraId="4DE7FE7F"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3D8FAC32" w14:textId="77777777" w:rsidTr="00315647">
        <w:tc>
          <w:tcPr>
            <w:tcW w:w="1575" w:type="dxa"/>
            <w:vMerge/>
            <w:vAlign w:val="center"/>
          </w:tcPr>
          <w:p w14:paraId="24581950" w14:textId="77777777" w:rsidR="00DF78D8" w:rsidRPr="00A076B6" w:rsidRDefault="00DF78D8" w:rsidP="00453D1A">
            <w:pPr>
              <w:ind w:firstLine="0"/>
              <w:jc w:val="center"/>
              <w:rPr>
                <w:sz w:val="20"/>
                <w:szCs w:val="20"/>
              </w:rPr>
            </w:pPr>
          </w:p>
        </w:tc>
        <w:tc>
          <w:tcPr>
            <w:tcW w:w="6471" w:type="dxa"/>
          </w:tcPr>
          <w:p w14:paraId="62CFE515"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союзы and и but (при однородных членах).</w:t>
            </w:r>
          </w:p>
        </w:tc>
        <w:tc>
          <w:tcPr>
            <w:tcW w:w="2376" w:type="dxa"/>
          </w:tcPr>
          <w:p w14:paraId="5C943A5B"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246F73C0" w14:textId="77777777" w:rsidTr="00315647">
        <w:tc>
          <w:tcPr>
            <w:tcW w:w="1575" w:type="dxa"/>
            <w:vMerge/>
            <w:vAlign w:val="center"/>
          </w:tcPr>
          <w:p w14:paraId="4BCDCCA9" w14:textId="77777777" w:rsidR="00DF78D8" w:rsidRPr="00A076B6" w:rsidRDefault="00DF78D8" w:rsidP="00453D1A">
            <w:pPr>
              <w:ind w:firstLine="0"/>
              <w:jc w:val="center"/>
              <w:rPr>
                <w:sz w:val="20"/>
                <w:szCs w:val="20"/>
              </w:rPr>
            </w:pPr>
          </w:p>
        </w:tc>
        <w:tc>
          <w:tcPr>
            <w:tcW w:w="6471" w:type="dxa"/>
          </w:tcPr>
          <w:p w14:paraId="313148B6" w14:textId="77777777" w:rsidR="00DF78D8" w:rsidRPr="00A076B6" w:rsidRDefault="00DF78D8" w:rsidP="00453D1A">
            <w:pPr>
              <w:ind w:hanging="15"/>
              <w:rPr>
                <w:sz w:val="20"/>
                <w:szCs w:val="20"/>
              </w:rPr>
            </w:pPr>
            <w:r w:rsidRPr="00A076B6">
              <w:rPr>
                <w:sz w:val="20"/>
                <w:szCs w:val="20"/>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c>
          <w:tcPr>
            <w:tcW w:w="2376" w:type="dxa"/>
          </w:tcPr>
          <w:p w14:paraId="4ABF356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3BEAE07" w14:textId="77777777" w:rsidTr="00315647">
        <w:tc>
          <w:tcPr>
            <w:tcW w:w="1575" w:type="dxa"/>
            <w:vMerge/>
            <w:vAlign w:val="center"/>
          </w:tcPr>
          <w:p w14:paraId="62B8585A" w14:textId="77777777" w:rsidR="00DF78D8" w:rsidRPr="00A076B6" w:rsidRDefault="00DF78D8" w:rsidP="00453D1A">
            <w:pPr>
              <w:ind w:firstLine="0"/>
              <w:jc w:val="center"/>
              <w:rPr>
                <w:sz w:val="20"/>
                <w:szCs w:val="20"/>
              </w:rPr>
            </w:pPr>
          </w:p>
        </w:tc>
        <w:tc>
          <w:tcPr>
            <w:tcW w:w="6471" w:type="dxa"/>
          </w:tcPr>
          <w:p w14:paraId="55225919" w14:textId="77777777" w:rsidR="00DF78D8" w:rsidRPr="00A076B6" w:rsidRDefault="00DF78D8" w:rsidP="00453D1A">
            <w:pPr>
              <w:ind w:hanging="15"/>
              <w:rPr>
                <w:sz w:val="20"/>
                <w:szCs w:val="20"/>
              </w:rPr>
            </w:pPr>
            <w:r w:rsidRPr="00A076B6">
              <w:rPr>
                <w:sz w:val="20"/>
                <w:szCs w:val="20"/>
              </w:rPr>
              <w:t>знать названия родной страны и страны/стран изучаемого языка и их столиц.</w:t>
            </w:r>
          </w:p>
        </w:tc>
        <w:tc>
          <w:tcPr>
            <w:tcW w:w="2376" w:type="dxa"/>
          </w:tcPr>
          <w:p w14:paraId="21C0FD35"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1F96D968" w14:textId="77777777" w:rsidTr="00315647">
        <w:tc>
          <w:tcPr>
            <w:tcW w:w="1575" w:type="dxa"/>
            <w:vMerge w:val="restart"/>
            <w:vAlign w:val="center"/>
          </w:tcPr>
          <w:p w14:paraId="4526F8DE" w14:textId="77777777" w:rsidR="00DF78D8" w:rsidRPr="00A076B6" w:rsidRDefault="00DF78D8" w:rsidP="00453D1A">
            <w:pPr>
              <w:ind w:firstLine="0"/>
              <w:jc w:val="center"/>
              <w:rPr>
                <w:sz w:val="20"/>
                <w:szCs w:val="20"/>
              </w:rPr>
            </w:pPr>
            <w:r w:rsidRPr="00A076B6">
              <w:rPr>
                <w:sz w:val="20"/>
                <w:szCs w:val="20"/>
              </w:rPr>
              <w:t xml:space="preserve">К концу обучения </w:t>
            </w:r>
            <w:r w:rsidRPr="00A076B6">
              <w:rPr>
                <w:b/>
                <w:sz w:val="20"/>
                <w:szCs w:val="20"/>
              </w:rPr>
              <w:t>в третьем классе</w:t>
            </w:r>
          </w:p>
        </w:tc>
        <w:tc>
          <w:tcPr>
            <w:tcW w:w="6471" w:type="dxa"/>
          </w:tcPr>
          <w:p w14:paraId="03262A94" w14:textId="77777777" w:rsidR="00DF78D8" w:rsidRPr="00A076B6" w:rsidRDefault="00DF78D8" w:rsidP="00453D1A">
            <w:pPr>
              <w:ind w:hanging="15"/>
              <w:rPr>
                <w:sz w:val="20"/>
                <w:szCs w:val="20"/>
              </w:rPr>
            </w:pPr>
            <w:r w:rsidRPr="00A076B6">
              <w:rPr>
                <w:sz w:val="20"/>
                <w:szCs w:val="20"/>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tc>
        <w:tc>
          <w:tcPr>
            <w:tcW w:w="2376" w:type="dxa"/>
          </w:tcPr>
          <w:p w14:paraId="6A3C1FA4"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468A003" w14:textId="77777777" w:rsidTr="00315647">
        <w:tc>
          <w:tcPr>
            <w:tcW w:w="1575" w:type="dxa"/>
            <w:vMerge/>
            <w:vAlign w:val="center"/>
          </w:tcPr>
          <w:p w14:paraId="791F3ACD" w14:textId="77777777" w:rsidR="00DF78D8" w:rsidRPr="00A076B6" w:rsidRDefault="00DF78D8" w:rsidP="00453D1A">
            <w:pPr>
              <w:ind w:firstLine="0"/>
              <w:jc w:val="center"/>
              <w:rPr>
                <w:sz w:val="20"/>
                <w:szCs w:val="20"/>
              </w:rPr>
            </w:pPr>
          </w:p>
        </w:tc>
        <w:tc>
          <w:tcPr>
            <w:tcW w:w="6471" w:type="dxa"/>
          </w:tcPr>
          <w:p w14:paraId="3E1FCA60" w14:textId="77777777" w:rsidR="00DF78D8" w:rsidRPr="00A076B6" w:rsidRDefault="00DF78D8" w:rsidP="00453D1A">
            <w:pPr>
              <w:ind w:hanging="15"/>
              <w:rPr>
                <w:sz w:val="20"/>
                <w:szCs w:val="20"/>
              </w:rPr>
            </w:pPr>
            <w:r w:rsidRPr="00A076B6">
              <w:rPr>
                <w:sz w:val="20"/>
                <w:szCs w:val="20"/>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tc>
        <w:tc>
          <w:tcPr>
            <w:tcW w:w="2376" w:type="dxa"/>
          </w:tcPr>
          <w:p w14:paraId="64A3A11C"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3D7EF45" w14:textId="77777777" w:rsidTr="00315647">
        <w:tc>
          <w:tcPr>
            <w:tcW w:w="1575" w:type="dxa"/>
            <w:vMerge/>
            <w:vAlign w:val="center"/>
          </w:tcPr>
          <w:p w14:paraId="6CCF820E" w14:textId="77777777" w:rsidR="00DF78D8" w:rsidRPr="00A076B6" w:rsidRDefault="00DF78D8" w:rsidP="00453D1A">
            <w:pPr>
              <w:ind w:firstLine="0"/>
              <w:jc w:val="center"/>
              <w:rPr>
                <w:sz w:val="20"/>
                <w:szCs w:val="20"/>
              </w:rPr>
            </w:pPr>
          </w:p>
        </w:tc>
        <w:tc>
          <w:tcPr>
            <w:tcW w:w="6471" w:type="dxa"/>
          </w:tcPr>
          <w:p w14:paraId="6FBD53BC" w14:textId="77777777" w:rsidR="00DF78D8" w:rsidRPr="00A076B6" w:rsidRDefault="00DF78D8" w:rsidP="00453D1A">
            <w:pPr>
              <w:ind w:hanging="15"/>
              <w:rPr>
                <w:sz w:val="20"/>
                <w:szCs w:val="20"/>
              </w:rPr>
            </w:pPr>
            <w:r w:rsidRPr="00A076B6">
              <w:rPr>
                <w:sz w:val="20"/>
                <w:szCs w:val="20"/>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tc>
        <w:tc>
          <w:tcPr>
            <w:tcW w:w="2376" w:type="dxa"/>
          </w:tcPr>
          <w:p w14:paraId="4D424EDA"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7F1E5AC" w14:textId="77777777" w:rsidTr="00315647">
        <w:tc>
          <w:tcPr>
            <w:tcW w:w="1575" w:type="dxa"/>
            <w:vMerge/>
            <w:vAlign w:val="center"/>
          </w:tcPr>
          <w:p w14:paraId="0E02D707" w14:textId="77777777" w:rsidR="00DF78D8" w:rsidRPr="00A076B6" w:rsidRDefault="00DF78D8" w:rsidP="00453D1A">
            <w:pPr>
              <w:ind w:firstLine="0"/>
              <w:jc w:val="center"/>
              <w:rPr>
                <w:sz w:val="20"/>
                <w:szCs w:val="20"/>
              </w:rPr>
            </w:pPr>
          </w:p>
        </w:tc>
        <w:tc>
          <w:tcPr>
            <w:tcW w:w="6471" w:type="dxa"/>
          </w:tcPr>
          <w:p w14:paraId="1DFFDA6C" w14:textId="77777777" w:rsidR="00DF78D8" w:rsidRPr="00A076B6" w:rsidRDefault="00DF78D8" w:rsidP="00453D1A">
            <w:pPr>
              <w:ind w:hanging="15"/>
              <w:rPr>
                <w:sz w:val="20"/>
                <w:szCs w:val="20"/>
              </w:rPr>
            </w:pPr>
            <w:r w:rsidRPr="00A076B6">
              <w:rPr>
                <w:sz w:val="20"/>
                <w:szCs w:val="20"/>
              </w:rPr>
              <w:t>воспринимать на слух и понимать речь учителя и одноклассников вербально/невербально реагировать на услышанное;</w:t>
            </w:r>
          </w:p>
        </w:tc>
        <w:tc>
          <w:tcPr>
            <w:tcW w:w="2376" w:type="dxa"/>
          </w:tcPr>
          <w:p w14:paraId="7B6B2185"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C02CAB3" w14:textId="77777777" w:rsidTr="00315647">
        <w:tc>
          <w:tcPr>
            <w:tcW w:w="1575" w:type="dxa"/>
            <w:vMerge/>
            <w:vAlign w:val="center"/>
          </w:tcPr>
          <w:p w14:paraId="7604E926" w14:textId="77777777" w:rsidR="00DF78D8" w:rsidRPr="00A076B6" w:rsidRDefault="00DF78D8" w:rsidP="00453D1A">
            <w:pPr>
              <w:ind w:firstLine="0"/>
              <w:jc w:val="center"/>
              <w:rPr>
                <w:sz w:val="20"/>
                <w:szCs w:val="20"/>
              </w:rPr>
            </w:pPr>
          </w:p>
        </w:tc>
        <w:tc>
          <w:tcPr>
            <w:tcW w:w="6471" w:type="dxa"/>
          </w:tcPr>
          <w:p w14:paraId="357145B3" w14:textId="77777777" w:rsidR="00DF78D8" w:rsidRPr="00A076B6" w:rsidRDefault="00DF78D8" w:rsidP="00453D1A">
            <w:pPr>
              <w:ind w:hanging="15"/>
              <w:rPr>
                <w:sz w:val="20"/>
                <w:szCs w:val="20"/>
              </w:rPr>
            </w:pPr>
            <w:r w:rsidRPr="00A076B6">
              <w:rPr>
                <w:sz w:val="20"/>
                <w:szCs w:val="20"/>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tc>
        <w:tc>
          <w:tcPr>
            <w:tcW w:w="2376" w:type="dxa"/>
          </w:tcPr>
          <w:p w14:paraId="558BB746"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52D2DA7" w14:textId="77777777" w:rsidTr="00315647">
        <w:tc>
          <w:tcPr>
            <w:tcW w:w="1575" w:type="dxa"/>
            <w:vMerge/>
            <w:vAlign w:val="center"/>
          </w:tcPr>
          <w:p w14:paraId="42271FCD" w14:textId="77777777" w:rsidR="00DF78D8" w:rsidRPr="00A076B6" w:rsidRDefault="00DF78D8" w:rsidP="00453D1A">
            <w:pPr>
              <w:ind w:firstLine="0"/>
              <w:jc w:val="center"/>
              <w:rPr>
                <w:sz w:val="20"/>
                <w:szCs w:val="20"/>
              </w:rPr>
            </w:pPr>
          </w:p>
        </w:tc>
        <w:tc>
          <w:tcPr>
            <w:tcW w:w="6471" w:type="dxa"/>
          </w:tcPr>
          <w:p w14:paraId="71FBCF2A" w14:textId="77777777" w:rsidR="00DF78D8" w:rsidRPr="00A076B6" w:rsidRDefault="00DF78D8" w:rsidP="00453D1A">
            <w:pPr>
              <w:ind w:hanging="15"/>
              <w:rPr>
                <w:sz w:val="20"/>
                <w:szCs w:val="20"/>
              </w:rPr>
            </w:pPr>
            <w:r w:rsidRPr="00A076B6">
              <w:rPr>
                <w:sz w:val="20"/>
                <w:szCs w:val="20"/>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c>
          <w:tcPr>
            <w:tcW w:w="2376" w:type="dxa"/>
          </w:tcPr>
          <w:p w14:paraId="64477A56"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0A65065" w14:textId="77777777" w:rsidTr="00315647">
        <w:tc>
          <w:tcPr>
            <w:tcW w:w="1575" w:type="dxa"/>
            <w:vMerge/>
            <w:vAlign w:val="center"/>
          </w:tcPr>
          <w:p w14:paraId="513D3589" w14:textId="77777777" w:rsidR="00DF78D8" w:rsidRPr="00A076B6" w:rsidRDefault="00DF78D8" w:rsidP="00453D1A">
            <w:pPr>
              <w:ind w:firstLine="0"/>
              <w:jc w:val="center"/>
              <w:rPr>
                <w:sz w:val="20"/>
                <w:szCs w:val="20"/>
              </w:rPr>
            </w:pPr>
          </w:p>
        </w:tc>
        <w:tc>
          <w:tcPr>
            <w:tcW w:w="6471" w:type="dxa"/>
          </w:tcPr>
          <w:p w14:paraId="343BA8C1" w14:textId="77777777" w:rsidR="00DF78D8" w:rsidRPr="00A076B6" w:rsidRDefault="00DF78D8" w:rsidP="00453D1A">
            <w:pPr>
              <w:ind w:hanging="15"/>
              <w:rPr>
                <w:sz w:val="20"/>
                <w:szCs w:val="20"/>
              </w:rPr>
            </w:pPr>
            <w:r w:rsidRPr="00A076B6">
              <w:rPr>
                <w:sz w:val="20"/>
                <w:szCs w:val="20"/>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tc>
        <w:tc>
          <w:tcPr>
            <w:tcW w:w="2376" w:type="dxa"/>
          </w:tcPr>
          <w:p w14:paraId="6FC5C1B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4C28658" w14:textId="77777777" w:rsidTr="00315647">
        <w:tc>
          <w:tcPr>
            <w:tcW w:w="1575" w:type="dxa"/>
            <w:vMerge/>
            <w:vAlign w:val="center"/>
          </w:tcPr>
          <w:p w14:paraId="5766F959" w14:textId="77777777" w:rsidR="00DF78D8" w:rsidRPr="00A076B6" w:rsidRDefault="00DF78D8" w:rsidP="00453D1A">
            <w:pPr>
              <w:ind w:firstLine="0"/>
              <w:jc w:val="center"/>
              <w:rPr>
                <w:sz w:val="20"/>
                <w:szCs w:val="20"/>
              </w:rPr>
            </w:pPr>
          </w:p>
        </w:tc>
        <w:tc>
          <w:tcPr>
            <w:tcW w:w="6471" w:type="dxa"/>
          </w:tcPr>
          <w:p w14:paraId="2478B030" w14:textId="77777777" w:rsidR="00DF78D8" w:rsidRPr="00A076B6" w:rsidRDefault="00DF78D8" w:rsidP="00453D1A">
            <w:pPr>
              <w:ind w:hanging="15"/>
              <w:rPr>
                <w:sz w:val="20"/>
                <w:szCs w:val="20"/>
              </w:rPr>
            </w:pPr>
            <w:r w:rsidRPr="00A076B6">
              <w:rPr>
                <w:sz w:val="20"/>
                <w:szCs w:val="20"/>
              </w:rPr>
              <w:t>заполнять анкеты и формуляры с указанием личной информации: имя, фамилия, возраст, страна проживания, любимые занятия и т. д.;</w:t>
            </w:r>
          </w:p>
        </w:tc>
        <w:tc>
          <w:tcPr>
            <w:tcW w:w="2376" w:type="dxa"/>
          </w:tcPr>
          <w:p w14:paraId="450BE7A5"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3CDBAA24" w14:textId="77777777" w:rsidTr="00315647">
        <w:tc>
          <w:tcPr>
            <w:tcW w:w="1575" w:type="dxa"/>
            <w:vMerge/>
            <w:vAlign w:val="center"/>
          </w:tcPr>
          <w:p w14:paraId="65A8E344" w14:textId="77777777" w:rsidR="00DF78D8" w:rsidRPr="00A076B6" w:rsidRDefault="00DF78D8" w:rsidP="00453D1A">
            <w:pPr>
              <w:ind w:firstLine="0"/>
              <w:jc w:val="center"/>
              <w:rPr>
                <w:sz w:val="20"/>
                <w:szCs w:val="20"/>
              </w:rPr>
            </w:pPr>
          </w:p>
        </w:tc>
        <w:tc>
          <w:tcPr>
            <w:tcW w:w="6471" w:type="dxa"/>
          </w:tcPr>
          <w:p w14:paraId="1B2386F1" w14:textId="77777777" w:rsidR="00DF78D8" w:rsidRPr="00A076B6" w:rsidRDefault="00DF78D8" w:rsidP="00453D1A">
            <w:pPr>
              <w:ind w:hanging="15"/>
              <w:rPr>
                <w:sz w:val="20"/>
                <w:szCs w:val="20"/>
              </w:rPr>
            </w:pPr>
            <w:r w:rsidRPr="00A076B6">
              <w:rPr>
                <w:sz w:val="20"/>
                <w:szCs w:val="20"/>
              </w:rPr>
              <w:t>писать с опорой на образец поздравления с днем рождения, Новым годом, Рождеством с выражением пожеланий;</w:t>
            </w:r>
          </w:p>
        </w:tc>
        <w:tc>
          <w:tcPr>
            <w:tcW w:w="2376" w:type="dxa"/>
          </w:tcPr>
          <w:p w14:paraId="3CFC79DB"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5A98AA17" w14:textId="77777777" w:rsidTr="00315647">
        <w:tc>
          <w:tcPr>
            <w:tcW w:w="1575" w:type="dxa"/>
            <w:vMerge/>
            <w:vAlign w:val="center"/>
          </w:tcPr>
          <w:p w14:paraId="521AE9EA" w14:textId="77777777" w:rsidR="00DF78D8" w:rsidRPr="00A076B6" w:rsidRDefault="00DF78D8" w:rsidP="00453D1A">
            <w:pPr>
              <w:ind w:firstLine="0"/>
              <w:jc w:val="center"/>
              <w:rPr>
                <w:sz w:val="20"/>
                <w:szCs w:val="20"/>
              </w:rPr>
            </w:pPr>
          </w:p>
        </w:tc>
        <w:tc>
          <w:tcPr>
            <w:tcW w:w="6471" w:type="dxa"/>
          </w:tcPr>
          <w:p w14:paraId="6D8C90BE" w14:textId="77777777" w:rsidR="00DF78D8" w:rsidRPr="00A076B6" w:rsidRDefault="00DF78D8" w:rsidP="00453D1A">
            <w:pPr>
              <w:ind w:hanging="15"/>
              <w:rPr>
                <w:sz w:val="20"/>
                <w:szCs w:val="20"/>
              </w:rPr>
            </w:pPr>
            <w:r w:rsidRPr="00A076B6">
              <w:rPr>
                <w:sz w:val="20"/>
                <w:szCs w:val="20"/>
              </w:rPr>
              <w:t>создавать подписи к иллюстрациям с пояснением, что на них изображено.</w:t>
            </w:r>
          </w:p>
        </w:tc>
        <w:tc>
          <w:tcPr>
            <w:tcW w:w="2376" w:type="dxa"/>
          </w:tcPr>
          <w:p w14:paraId="4499C7F4"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0D651508" w14:textId="77777777" w:rsidTr="00315647">
        <w:tc>
          <w:tcPr>
            <w:tcW w:w="1575" w:type="dxa"/>
            <w:vMerge/>
            <w:vAlign w:val="center"/>
          </w:tcPr>
          <w:p w14:paraId="2DC21504" w14:textId="77777777" w:rsidR="00DF78D8" w:rsidRPr="00A076B6" w:rsidRDefault="00DF78D8" w:rsidP="00453D1A">
            <w:pPr>
              <w:ind w:firstLine="0"/>
              <w:jc w:val="center"/>
              <w:rPr>
                <w:sz w:val="20"/>
                <w:szCs w:val="20"/>
              </w:rPr>
            </w:pPr>
          </w:p>
        </w:tc>
        <w:tc>
          <w:tcPr>
            <w:tcW w:w="6471" w:type="dxa"/>
          </w:tcPr>
          <w:p w14:paraId="09ACFA12" w14:textId="77777777" w:rsidR="00DF78D8" w:rsidRPr="00A076B6" w:rsidRDefault="00DF78D8" w:rsidP="00453D1A">
            <w:pPr>
              <w:ind w:hanging="15"/>
              <w:rPr>
                <w:sz w:val="20"/>
                <w:szCs w:val="20"/>
              </w:rPr>
            </w:pPr>
            <w:r w:rsidRPr="00A076B6">
              <w:rPr>
                <w:sz w:val="20"/>
                <w:szCs w:val="20"/>
              </w:rPr>
              <w:t>применять правила чтения гласных в третьем типе слога (гласная + r);</w:t>
            </w:r>
          </w:p>
        </w:tc>
        <w:tc>
          <w:tcPr>
            <w:tcW w:w="2376" w:type="dxa"/>
          </w:tcPr>
          <w:p w14:paraId="4C02402E" w14:textId="77777777" w:rsidR="00DF78D8" w:rsidRPr="00A076B6" w:rsidRDefault="00DF78D8" w:rsidP="00453D1A">
            <w:pPr>
              <w:ind w:firstLine="0"/>
              <w:jc w:val="left"/>
              <w:rPr>
                <w:sz w:val="20"/>
                <w:szCs w:val="20"/>
              </w:rPr>
            </w:pPr>
          </w:p>
        </w:tc>
      </w:tr>
      <w:tr w:rsidR="00DF78D8" w:rsidRPr="00A076B6" w14:paraId="46D21D61" w14:textId="77777777" w:rsidTr="00315647">
        <w:tc>
          <w:tcPr>
            <w:tcW w:w="1575" w:type="dxa"/>
            <w:vMerge/>
            <w:vAlign w:val="center"/>
          </w:tcPr>
          <w:p w14:paraId="79E49218" w14:textId="77777777" w:rsidR="00DF78D8" w:rsidRPr="00A076B6" w:rsidRDefault="00DF78D8" w:rsidP="00453D1A">
            <w:pPr>
              <w:ind w:firstLine="0"/>
              <w:jc w:val="center"/>
              <w:rPr>
                <w:sz w:val="20"/>
                <w:szCs w:val="20"/>
              </w:rPr>
            </w:pPr>
          </w:p>
        </w:tc>
        <w:tc>
          <w:tcPr>
            <w:tcW w:w="6471" w:type="dxa"/>
          </w:tcPr>
          <w:p w14:paraId="50C599C7" w14:textId="77777777" w:rsidR="00DF78D8" w:rsidRPr="00A076B6" w:rsidRDefault="00DF78D8" w:rsidP="00453D1A">
            <w:pPr>
              <w:ind w:hanging="15"/>
              <w:rPr>
                <w:sz w:val="20"/>
                <w:szCs w:val="20"/>
              </w:rPr>
            </w:pPr>
            <w:r w:rsidRPr="00A076B6">
              <w:rPr>
                <w:sz w:val="20"/>
                <w:szCs w:val="20"/>
              </w:rPr>
              <w:t>применять правила чтения сложных сочетаний букв (например, -tion, -ight) в односложных, двусложных и многосложных словах (international, night);</w:t>
            </w:r>
          </w:p>
        </w:tc>
        <w:tc>
          <w:tcPr>
            <w:tcW w:w="2376" w:type="dxa"/>
          </w:tcPr>
          <w:p w14:paraId="47A95942"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789E615A" w14:textId="77777777" w:rsidTr="00315647">
        <w:tc>
          <w:tcPr>
            <w:tcW w:w="1575" w:type="dxa"/>
            <w:vMerge/>
            <w:vAlign w:val="center"/>
          </w:tcPr>
          <w:p w14:paraId="05BDFB5E" w14:textId="77777777" w:rsidR="00DF78D8" w:rsidRPr="00A076B6" w:rsidRDefault="00DF78D8" w:rsidP="00453D1A">
            <w:pPr>
              <w:ind w:firstLine="0"/>
              <w:jc w:val="center"/>
              <w:rPr>
                <w:sz w:val="20"/>
                <w:szCs w:val="20"/>
              </w:rPr>
            </w:pPr>
          </w:p>
        </w:tc>
        <w:tc>
          <w:tcPr>
            <w:tcW w:w="6471" w:type="dxa"/>
          </w:tcPr>
          <w:p w14:paraId="6460F28E" w14:textId="77777777" w:rsidR="00DF78D8" w:rsidRPr="00A076B6" w:rsidRDefault="00DF78D8" w:rsidP="00453D1A">
            <w:pPr>
              <w:ind w:hanging="15"/>
              <w:rPr>
                <w:sz w:val="20"/>
                <w:szCs w:val="20"/>
              </w:rPr>
            </w:pPr>
            <w:r w:rsidRPr="00A076B6">
              <w:rPr>
                <w:sz w:val="20"/>
                <w:szCs w:val="20"/>
              </w:rPr>
              <w:t>читать новые слова согласно основным правилам чтения;</w:t>
            </w:r>
          </w:p>
        </w:tc>
        <w:tc>
          <w:tcPr>
            <w:tcW w:w="2376" w:type="dxa"/>
          </w:tcPr>
          <w:p w14:paraId="76460E45"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B25CD1E" w14:textId="77777777" w:rsidTr="00315647">
        <w:tc>
          <w:tcPr>
            <w:tcW w:w="1575" w:type="dxa"/>
            <w:vMerge/>
            <w:vAlign w:val="center"/>
          </w:tcPr>
          <w:p w14:paraId="6F09B64C" w14:textId="77777777" w:rsidR="00DF78D8" w:rsidRPr="00A076B6" w:rsidRDefault="00DF78D8" w:rsidP="00453D1A">
            <w:pPr>
              <w:ind w:firstLine="0"/>
              <w:jc w:val="center"/>
              <w:rPr>
                <w:sz w:val="20"/>
                <w:szCs w:val="20"/>
              </w:rPr>
            </w:pPr>
          </w:p>
        </w:tc>
        <w:tc>
          <w:tcPr>
            <w:tcW w:w="6471" w:type="dxa"/>
          </w:tcPr>
          <w:p w14:paraId="62A38482" w14:textId="77777777" w:rsidR="00DF78D8" w:rsidRPr="00A076B6" w:rsidRDefault="00DF78D8" w:rsidP="00453D1A">
            <w:pPr>
              <w:ind w:hanging="15"/>
              <w:rPr>
                <w:sz w:val="20"/>
                <w:szCs w:val="20"/>
              </w:rPr>
            </w:pPr>
            <w:r w:rsidRPr="00A076B6">
              <w:rPr>
                <w:sz w:val="20"/>
                <w:szCs w:val="20"/>
              </w:rPr>
              <w:t>различать на слух и правильно произносить слова и фразы/ предложения с соблюдением их ритмико-интонационных особенностей.</w:t>
            </w:r>
          </w:p>
        </w:tc>
        <w:tc>
          <w:tcPr>
            <w:tcW w:w="2376" w:type="dxa"/>
          </w:tcPr>
          <w:p w14:paraId="361F55A8"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DEB67EA" w14:textId="77777777" w:rsidTr="00315647">
        <w:tc>
          <w:tcPr>
            <w:tcW w:w="1575" w:type="dxa"/>
            <w:vMerge/>
            <w:vAlign w:val="center"/>
          </w:tcPr>
          <w:p w14:paraId="243AF5DB" w14:textId="77777777" w:rsidR="00DF78D8" w:rsidRPr="00A076B6" w:rsidRDefault="00DF78D8" w:rsidP="00453D1A">
            <w:pPr>
              <w:ind w:firstLine="0"/>
              <w:jc w:val="center"/>
              <w:rPr>
                <w:sz w:val="20"/>
                <w:szCs w:val="20"/>
              </w:rPr>
            </w:pPr>
          </w:p>
        </w:tc>
        <w:tc>
          <w:tcPr>
            <w:tcW w:w="6471" w:type="dxa"/>
          </w:tcPr>
          <w:p w14:paraId="04F69313" w14:textId="77777777" w:rsidR="00DF78D8" w:rsidRPr="00A076B6" w:rsidRDefault="00DF78D8" w:rsidP="00453D1A">
            <w:pPr>
              <w:ind w:hanging="15"/>
              <w:rPr>
                <w:sz w:val="20"/>
                <w:szCs w:val="20"/>
              </w:rPr>
            </w:pPr>
            <w:r w:rsidRPr="00A076B6">
              <w:rPr>
                <w:sz w:val="20"/>
                <w:szCs w:val="20"/>
              </w:rPr>
              <w:t>правильно писать изученные слова;</w:t>
            </w:r>
          </w:p>
        </w:tc>
        <w:tc>
          <w:tcPr>
            <w:tcW w:w="2376" w:type="dxa"/>
          </w:tcPr>
          <w:p w14:paraId="02750271"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2A060683" w14:textId="77777777" w:rsidTr="00315647">
        <w:tc>
          <w:tcPr>
            <w:tcW w:w="1575" w:type="dxa"/>
            <w:vMerge/>
            <w:vAlign w:val="center"/>
          </w:tcPr>
          <w:p w14:paraId="2AFE6510" w14:textId="77777777" w:rsidR="00DF78D8" w:rsidRPr="00A076B6" w:rsidRDefault="00DF78D8" w:rsidP="00453D1A">
            <w:pPr>
              <w:ind w:firstLine="0"/>
              <w:jc w:val="center"/>
              <w:rPr>
                <w:sz w:val="20"/>
                <w:szCs w:val="20"/>
              </w:rPr>
            </w:pPr>
          </w:p>
        </w:tc>
        <w:tc>
          <w:tcPr>
            <w:tcW w:w="6471" w:type="dxa"/>
          </w:tcPr>
          <w:p w14:paraId="7C77D440" w14:textId="77777777" w:rsidR="00DF78D8" w:rsidRPr="00A076B6" w:rsidRDefault="00DF78D8" w:rsidP="00453D1A">
            <w:pPr>
              <w:ind w:hanging="15"/>
              <w:rPr>
                <w:sz w:val="20"/>
                <w:szCs w:val="20"/>
              </w:rPr>
            </w:pPr>
            <w:r w:rsidRPr="00A076B6">
              <w:rPr>
                <w:sz w:val="20"/>
                <w:szCs w:val="20"/>
              </w:rPr>
              <w:t>правильно расставлять знаки препинания (точка, вопросительный и восклицательный знаки в конце предложения, апостроф).</w:t>
            </w:r>
          </w:p>
        </w:tc>
        <w:tc>
          <w:tcPr>
            <w:tcW w:w="2376" w:type="dxa"/>
          </w:tcPr>
          <w:p w14:paraId="1C16995B"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30BC9563" w14:textId="77777777" w:rsidTr="00315647">
        <w:tc>
          <w:tcPr>
            <w:tcW w:w="1575" w:type="dxa"/>
            <w:vMerge/>
            <w:vAlign w:val="center"/>
          </w:tcPr>
          <w:p w14:paraId="443489E2" w14:textId="77777777" w:rsidR="00DF78D8" w:rsidRPr="00A076B6" w:rsidRDefault="00DF78D8" w:rsidP="00453D1A">
            <w:pPr>
              <w:ind w:firstLine="0"/>
              <w:jc w:val="center"/>
              <w:rPr>
                <w:sz w:val="20"/>
                <w:szCs w:val="20"/>
              </w:rPr>
            </w:pPr>
          </w:p>
        </w:tc>
        <w:tc>
          <w:tcPr>
            <w:tcW w:w="6471" w:type="dxa"/>
          </w:tcPr>
          <w:p w14:paraId="2E9A8915"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c>
          <w:tcPr>
            <w:tcW w:w="2376" w:type="dxa"/>
          </w:tcPr>
          <w:p w14:paraId="7989A645"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1A0FF502" w14:textId="77777777" w:rsidTr="00315647">
        <w:tc>
          <w:tcPr>
            <w:tcW w:w="1575" w:type="dxa"/>
            <w:vMerge/>
            <w:vAlign w:val="center"/>
          </w:tcPr>
          <w:p w14:paraId="4DBBB53B" w14:textId="77777777" w:rsidR="00DF78D8" w:rsidRPr="00A076B6" w:rsidRDefault="00DF78D8" w:rsidP="00453D1A">
            <w:pPr>
              <w:ind w:firstLine="0"/>
              <w:jc w:val="center"/>
              <w:rPr>
                <w:sz w:val="20"/>
                <w:szCs w:val="20"/>
              </w:rPr>
            </w:pPr>
          </w:p>
        </w:tc>
        <w:tc>
          <w:tcPr>
            <w:tcW w:w="6471" w:type="dxa"/>
          </w:tcPr>
          <w:p w14:paraId="3524701A" w14:textId="77777777" w:rsidR="00DF78D8" w:rsidRPr="00A076B6" w:rsidRDefault="00DF78D8" w:rsidP="00453D1A">
            <w:pPr>
              <w:ind w:hanging="15"/>
              <w:rPr>
                <w:sz w:val="20"/>
                <w:szCs w:val="20"/>
              </w:rPr>
            </w:pPr>
            <w:r w:rsidRPr="00A076B6">
              <w:rPr>
                <w:sz w:val="20"/>
                <w:szCs w:val="20"/>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tc>
        <w:tc>
          <w:tcPr>
            <w:tcW w:w="2376" w:type="dxa"/>
          </w:tcPr>
          <w:p w14:paraId="51ED5CDA"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2E450C58" w14:textId="77777777" w:rsidTr="00315647">
        <w:tc>
          <w:tcPr>
            <w:tcW w:w="1575" w:type="dxa"/>
            <w:vMerge/>
            <w:vAlign w:val="center"/>
          </w:tcPr>
          <w:p w14:paraId="71371116" w14:textId="77777777" w:rsidR="00DF78D8" w:rsidRPr="00A076B6" w:rsidRDefault="00DF78D8" w:rsidP="00453D1A">
            <w:pPr>
              <w:ind w:firstLine="0"/>
              <w:jc w:val="center"/>
              <w:rPr>
                <w:sz w:val="20"/>
                <w:szCs w:val="20"/>
              </w:rPr>
            </w:pPr>
          </w:p>
        </w:tc>
        <w:tc>
          <w:tcPr>
            <w:tcW w:w="6471" w:type="dxa"/>
          </w:tcPr>
          <w:p w14:paraId="68975E25"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побудительные предложения в отрицательной форме (Don't talk, please.);</w:t>
            </w:r>
          </w:p>
        </w:tc>
        <w:tc>
          <w:tcPr>
            <w:tcW w:w="2376" w:type="dxa"/>
          </w:tcPr>
          <w:p w14:paraId="120393AD"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449A0C2F" w14:textId="77777777" w:rsidTr="00315647">
        <w:tc>
          <w:tcPr>
            <w:tcW w:w="1575" w:type="dxa"/>
            <w:vMerge/>
            <w:vAlign w:val="center"/>
          </w:tcPr>
          <w:p w14:paraId="29F76429" w14:textId="77777777" w:rsidR="00DF78D8" w:rsidRPr="00A076B6" w:rsidRDefault="00DF78D8" w:rsidP="00453D1A">
            <w:pPr>
              <w:ind w:firstLine="0"/>
              <w:jc w:val="center"/>
              <w:rPr>
                <w:sz w:val="20"/>
                <w:szCs w:val="20"/>
              </w:rPr>
            </w:pPr>
          </w:p>
        </w:tc>
        <w:tc>
          <w:tcPr>
            <w:tcW w:w="6471" w:type="dxa"/>
          </w:tcPr>
          <w:p w14:paraId="12CA4AB8"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предложения с начальным There + to be в Past Simple Tense (There was a bridge across the river. There were mountains in the south.);</w:t>
            </w:r>
          </w:p>
        </w:tc>
        <w:tc>
          <w:tcPr>
            <w:tcW w:w="2376" w:type="dxa"/>
          </w:tcPr>
          <w:p w14:paraId="75A135CE"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45662C8F" w14:textId="77777777" w:rsidTr="00315647">
        <w:tc>
          <w:tcPr>
            <w:tcW w:w="1575" w:type="dxa"/>
            <w:vMerge/>
            <w:vAlign w:val="center"/>
          </w:tcPr>
          <w:p w14:paraId="64D233B9" w14:textId="77777777" w:rsidR="00DF78D8" w:rsidRPr="00A076B6" w:rsidRDefault="00DF78D8" w:rsidP="00453D1A">
            <w:pPr>
              <w:ind w:firstLine="0"/>
              <w:jc w:val="center"/>
              <w:rPr>
                <w:sz w:val="20"/>
                <w:szCs w:val="20"/>
              </w:rPr>
            </w:pPr>
          </w:p>
        </w:tc>
        <w:tc>
          <w:tcPr>
            <w:tcW w:w="6471" w:type="dxa"/>
          </w:tcPr>
          <w:p w14:paraId="6F173970"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конструкции с глаголами на -ing: to like/enjoy doing something;</w:t>
            </w:r>
          </w:p>
        </w:tc>
        <w:tc>
          <w:tcPr>
            <w:tcW w:w="2376" w:type="dxa"/>
          </w:tcPr>
          <w:p w14:paraId="690379D7"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C148B60" w14:textId="77777777" w:rsidTr="00315647">
        <w:tc>
          <w:tcPr>
            <w:tcW w:w="1575" w:type="dxa"/>
            <w:vMerge/>
            <w:vAlign w:val="center"/>
          </w:tcPr>
          <w:p w14:paraId="7BC842A9" w14:textId="77777777" w:rsidR="00DF78D8" w:rsidRPr="00A076B6" w:rsidRDefault="00DF78D8" w:rsidP="00453D1A">
            <w:pPr>
              <w:ind w:firstLine="0"/>
              <w:jc w:val="center"/>
              <w:rPr>
                <w:sz w:val="20"/>
                <w:szCs w:val="20"/>
              </w:rPr>
            </w:pPr>
          </w:p>
        </w:tc>
        <w:tc>
          <w:tcPr>
            <w:tcW w:w="6471" w:type="dxa"/>
          </w:tcPr>
          <w:p w14:paraId="4CB24FFE"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конструкцию I'd like to</w:t>
            </w:r>
          </w:p>
        </w:tc>
        <w:tc>
          <w:tcPr>
            <w:tcW w:w="2376" w:type="dxa"/>
          </w:tcPr>
          <w:p w14:paraId="6FB3B430"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765CD470" w14:textId="77777777" w:rsidTr="00315647">
        <w:tc>
          <w:tcPr>
            <w:tcW w:w="1575" w:type="dxa"/>
            <w:vMerge/>
            <w:vAlign w:val="center"/>
          </w:tcPr>
          <w:p w14:paraId="1B33B81F" w14:textId="77777777" w:rsidR="00DF78D8" w:rsidRPr="00A076B6" w:rsidRDefault="00DF78D8" w:rsidP="00453D1A">
            <w:pPr>
              <w:ind w:firstLine="0"/>
              <w:jc w:val="center"/>
              <w:rPr>
                <w:sz w:val="20"/>
                <w:szCs w:val="20"/>
              </w:rPr>
            </w:pPr>
          </w:p>
        </w:tc>
        <w:tc>
          <w:tcPr>
            <w:tcW w:w="6471" w:type="dxa"/>
          </w:tcPr>
          <w:p w14:paraId="2A2B335D"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tc>
        <w:tc>
          <w:tcPr>
            <w:tcW w:w="2376" w:type="dxa"/>
          </w:tcPr>
          <w:p w14:paraId="565E2FCE"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11F20A01" w14:textId="77777777" w:rsidTr="00315647">
        <w:tc>
          <w:tcPr>
            <w:tcW w:w="1575" w:type="dxa"/>
            <w:vMerge/>
            <w:vAlign w:val="center"/>
          </w:tcPr>
          <w:p w14:paraId="624ECE63" w14:textId="77777777" w:rsidR="00DF78D8" w:rsidRPr="00A076B6" w:rsidRDefault="00DF78D8" w:rsidP="00453D1A">
            <w:pPr>
              <w:ind w:firstLine="0"/>
              <w:jc w:val="center"/>
              <w:rPr>
                <w:sz w:val="20"/>
                <w:szCs w:val="20"/>
              </w:rPr>
            </w:pPr>
          </w:p>
        </w:tc>
        <w:tc>
          <w:tcPr>
            <w:tcW w:w="6471" w:type="dxa"/>
          </w:tcPr>
          <w:p w14:paraId="045095FE"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существительные в притяжательном падеже (Possessive Case);</w:t>
            </w:r>
          </w:p>
        </w:tc>
        <w:tc>
          <w:tcPr>
            <w:tcW w:w="2376" w:type="dxa"/>
          </w:tcPr>
          <w:p w14:paraId="2296E593"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09EF9ABB" w14:textId="77777777" w:rsidTr="00315647">
        <w:tc>
          <w:tcPr>
            <w:tcW w:w="1575" w:type="dxa"/>
            <w:vMerge/>
            <w:vAlign w:val="center"/>
          </w:tcPr>
          <w:p w14:paraId="0D76746D" w14:textId="77777777" w:rsidR="00DF78D8" w:rsidRPr="00A076B6" w:rsidRDefault="00DF78D8" w:rsidP="00453D1A">
            <w:pPr>
              <w:ind w:firstLine="0"/>
              <w:jc w:val="center"/>
              <w:rPr>
                <w:sz w:val="20"/>
                <w:szCs w:val="20"/>
              </w:rPr>
            </w:pPr>
          </w:p>
        </w:tc>
        <w:tc>
          <w:tcPr>
            <w:tcW w:w="6471" w:type="dxa"/>
          </w:tcPr>
          <w:p w14:paraId="145D2595"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слова, выражающие количество c исчисляемыми и неисчисляемыми существительными (much/many/a lot of);</w:t>
            </w:r>
          </w:p>
        </w:tc>
        <w:tc>
          <w:tcPr>
            <w:tcW w:w="2376" w:type="dxa"/>
          </w:tcPr>
          <w:p w14:paraId="54779081"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84FCFA7" w14:textId="77777777" w:rsidTr="00315647">
        <w:tc>
          <w:tcPr>
            <w:tcW w:w="1575" w:type="dxa"/>
            <w:vMerge/>
            <w:vAlign w:val="center"/>
          </w:tcPr>
          <w:p w14:paraId="480FA0B2" w14:textId="77777777" w:rsidR="00DF78D8" w:rsidRPr="00A076B6" w:rsidRDefault="00DF78D8" w:rsidP="00453D1A">
            <w:pPr>
              <w:ind w:firstLine="0"/>
              <w:jc w:val="center"/>
              <w:rPr>
                <w:sz w:val="20"/>
                <w:szCs w:val="20"/>
              </w:rPr>
            </w:pPr>
          </w:p>
        </w:tc>
        <w:tc>
          <w:tcPr>
            <w:tcW w:w="6471" w:type="dxa"/>
          </w:tcPr>
          <w:p w14:paraId="1A949F50"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наречия частотности usually, often;</w:t>
            </w:r>
          </w:p>
        </w:tc>
        <w:tc>
          <w:tcPr>
            <w:tcW w:w="2376" w:type="dxa"/>
          </w:tcPr>
          <w:p w14:paraId="52B080F3" w14:textId="77777777" w:rsidR="00DF78D8" w:rsidRPr="00A076B6" w:rsidRDefault="00DF78D8" w:rsidP="00453D1A">
            <w:pPr>
              <w:ind w:firstLine="0"/>
              <w:rPr>
                <w:sz w:val="20"/>
                <w:szCs w:val="20"/>
              </w:rPr>
            </w:pPr>
            <w:r w:rsidRPr="00A076B6">
              <w:rPr>
                <w:sz w:val="20"/>
                <w:szCs w:val="20"/>
              </w:rPr>
              <w:t>письменная работа, устный опрос</w:t>
            </w:r>
          </w:p>
        </w:tc>
      </w:tr>
      <w:tr w:rsidR="00DF78D8" w:rsidRPr="00A076B6" w14:paraId="30DD0C04" w14:textId="77777777" w:rsidTr="00315647">
        <w:tc>
          <w:tcPr>
            <w:tcW w:w="1575" w:type="dxa"/>
            <w:vMerge/>
            <w:vAlign w:val="center"/>
          </w:tcPr>
          <w:p w14:paraId="08DE30A8" w14:textId="77777777" w:rsidR="00DF78D8" w:rsidRPr="00A076B6" w:rsidRDefault="00DF78D8" w:rsidP="00453D1A">
            <w:pPr>
              <w:ind w:firstLine="0"/>
              <w:jc w:val="center"/>
              <w:rPr>
                <w:sz w:val="20"/>
                <w:szCs w:val="20"/>
              </w:rPr>
            </w:pPr>
          </w:p>
        </w:tc>
        <w:tc>
          <w:tcPr>
            <w:tcW w:w="6471" w:type="dxa"/>
          </w:tcPr>
          <w:p w14:paraId="4EFD6197"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личные местоимения в объектном падеже;</w:t>
            </w:r>
          </w:p>
        </w:tc>
        <w:tc>
          <w:tcPr>
            <w:tcW w:w="2376" w:type="dxa"/>
          </w:tcPr>
          <w:p w14:paraId="6995BF69"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3DFEA84F" w14:textId="77777777" w:rsidTr="00315647">
        <w:tc>
          <w:tcPr>
            <w:tcW w:w="1575" w:type="dxa"/>
            <w:vMerge/>
            <w:vAlign w:val="center"/>
          </w:tcPr>
          <w:p w14:paraId="2B22CC5F" w14:textId="77777777" w:rsidR="00DF78D8" w:rsidRPr="00A076B6" w:rsidRDefault="00DF78D8" w:rsidP="00453D1A">
            <w:pPr>
              <w:ind w:firstLine="0"/>
              <w:jc w:val="center"/>
              <w:rPr>
                <w:sz w:val="20"/>
                <w:szCs w:val="20"/>
              </w:rPr>
            </w:pPr>
          </w:p>
        </w:tc>
        <w:tc>
          <w:tcPr>
            <w:tcW w:w="6471" w:type="dxa"/>
          </w:tcPr>
          <w:p w14:paraId="710726F5"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указательные местоимения that – those;</w:t>
            </w:r>
          </w:p>
        </w:tc>
        <w:tc>
          <w:tcPr>
            <w:tcW w:w="2376" w:type="dxa"/>
          </w:tcPr>
          <w:p w14:paraId="3A6E8C06"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68248A2A" w14:textId="77777777" w:rsidTr="00315647">
        <w:tc>
          <w:tcPr>
            <w:tcW w:w="1575" w:type="dxa"/>
            <w:vMerge/>
            <w:vAlign w:val="center"/>
          </w:tcPr>
          <w:p w14:paraId="6D8BA847" w14:textId="77777777" w:rsidR="00DF78D8" w:rsidRPr="00A076B6" w:rsidRDefault="00DF78D8" w:rsidP="00453D1A">
            <w:pPr>
              <w:ind w:firstLine="0"/>
              <w:jc w:val="center"/>
              <w:rPr>
                <w:sz w:val="20"/>
                <w:szCs w:val="20"/>
              </w:rPr>
            </w:pPr>
          </w:p>
        </w:tc>
        <w:tc>
          <w:tcPr>
            <w:tcW w:w="6471" w:type="dxa"/>
          </w:tcPr>
          <w:p w14:paraId="21C393DF"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неопределённые местоимения some/any в повествовательных и вопросительных предложениях;</w:t>
            </w:r>
          </w:p>
        </w:tc>
        <w:tc>
          <w:tcPr>
            <w:tcW w:w="2376" w:type="dxa"/>
          </w:tcPr>
          <w:p w14:paraId="670C9106"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7B759564" w14:textId="77777777" w:rsidTr="00315647">
        <w:tc>
          <w:tcPr>
            <w:tcW w:w="1575" w:type="dxa"/>
            <w:vMerge/>
            <w:vAlign w:val="center"/>
          </w:tcPr>
          <w:p w14:paraId="5CD5582E" w14:textId="77777777" w:rsidR="00DF78D8" w:rsidRPr="00A076B6" w:rsidRDefault="00DF78D8" w:rsidP="00453D1A">
            <w:pPr>
              <w:ind w:firstLine="0"/>
              <w:jc w:val="center"/>
              <w:rPr>
                <w:sz w:val="20"/>
                <w:szCs w:val="20"/>
              </w:rPr>
            </w:pPr>
          </w:p>
        </w:tc>
        <w:tc>
          <w:tcPr>
            <w:tcW w:w="6471" w:type="dxa"/>
          </w:tcPr>
          <w:p w14:paraId="7FA4BE44"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вопросительные слова when, whose, why;</w:t>
            </w:r>
          </w:p>
        </w:tc>
        <w:tc>
          <w:tcPr>
            <w:tcW w:w="2376" w:type="dxa"/>
          </w:tcPr>
          <w:p w14:paraId="6E242392"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28094D63" w14:textId="77777777" w:rsidTr="00315647">
        <w:tc>
          <w:tcPr>
            <w:tcW w:w="1575" w:type="dxa"/>
            <w:vMerge/>
            <w:vAlign w:val="center"/>
          </w:tcPr>
          <w:p w14:paraId="68F1192F" w14:textId="77777777" w:rsidR="00DF78D8" w:rsidRPr="00A076B6" w:rsidRDefault="00DF78D8" w:rsidP="00453D1A">
            <w:pPr>
              <w:ind w:firstLine="0"/>
              <w:jc w:val="center"/>
              <w:rPr>
                <w:sz w:val="20"/>
                <w:szCs w:val="20"/>
              </w:rPr>
            </w:pPr>
          </w:p>
        </w:tc>
        <w:tc>
          <w:tcPr>
            <w:tcW w:w="6471" w:type="dxa"/>
          </w:tcPr>
          <w:p w14:paraId="046003A8"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количественные числительные (13–100);</w:t>
            </w:r>
          </w:p>
        </w:tc>
        <w:tc>
          <w:tcPr>
            <w:tcW w:w="2376" w:type="dxa"/>
          </w:tcPr>
          <w:p w14:paraId="727906DD"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66A87461" w14:textId="77777777" w:rsidTr="00315647">
        <w:tc>
          <w:tcPr>
            <w:tcW w:w="1575" w:type="dxa"/>
            <w:vMerge/>
            <w:vAlign w:val="center"/>
          </w:tcPr>
          <w:p w14:paraId="07EAA79C" w14:textId="77777777" w:rsidR="00DF78D8" w:rsidRPr="00A076B6" w:rsidRDefault="00DF78D8" w:rsidP="00453D1A">
            <w:pPr>
              <w:ind w:firstLine="0"/>
              <w:jc w:val="center"/>
              <w:rPr>
                <w:sz w:val="20"/>
                <w:szCs w:val="20"/>
              </w:rPr>
            </w:pPr>
          </w:p>
        </w:tc>
        <w:tc>
          <w:tcPr>
            <w:tcW w:w="6471" w:type="dxa"/>
          </w:tcPr>
          <w:p w14:paraId="502CBA94"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порядковые числительные (1–30);</w:t>
            </w:r>
          </w:p>
        </w:tc>
        <w:tc>
          <w:tcPr>
            <w:tcW w:w="2376" w:type="dxa"/>
          </w:tcPr>
          <w:p w14:paraId="5EFE8E5D"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1E4CC989" w14:textId="77777777" w:rsidTr="00315647">
        <w:tc>
          <w:tcPr>
            <w:tcW w:w="1575" w:type="dxa"/>
            <w:vMerge/>
            <w:vAlign w:val="center"/>
          </w:tcPr>
          <w:p w14:paraId="67858AF9" w14:textId="77777777" w:rsidR="00DF78D8" w:rsidRPr="00A076B6" w:rsidRDefault="00DF78D8" w:rsidP="00453D1A">
            <w:pPr>
              <w:ind w:firstLine="0"/>
              <w:jc w:val="center"/>
              <w:rPr>
                <w:sz w:val="20"/>
                <w:szCs w:val="20"/>
              </w:rPr>
            </w:pPr>
          </w:p>
        </w:tc>
        <w:tc>
          <w:tcPr>
            <w:tcW w:w="6471" w:type="dxa"/>
          </w:tcPr>
          <w:p w14:paraId="09315537"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предлог направления движения to (We went to Moscow last year.);</w:t>
            </w:r>
          </w:p>
        </w:tc>
        <w:tc>
          <w:tcPr>
            <w:tcW w:w="2376" w:type="dxa"/>
          </w:tcPr>
          <w:p w14:paraId="449EE1E4"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09C2A50E" w14:textId="77777777" w:rsidTr="00315647">
        <w:tc>
          <w:tcPr>
            <w:tcW w:w="1575" w:type="dxa"/>
            <w:vMerge/>
            <w:vAlign w:val="center"/>
          </w:tcPr>
          <w:p w14:paraId="02DC6138" w14:textId="77777777" w:rsidR="00DF78D8" w:rsidRPr="00A076B6" w:rsidRDefault="00DF78D8" w:rsidP="00453D1A">
            <w:pPr>
              <w:ind w:firstLine="0"/>
              <w:jc w:val="center"/>
              <w:rPr>
                <w:sz w:val="20"/>
                <w:szCs w:val="20"/>
              </w:rPr>
            </w:pPr>
          </w:p>
        </w:tc>
        <w:tc>
          <w:tcPr>
            <w:tcW w:w="6471" w:type="dxa"/>
          </w:tcPr>
          <w:p w14:paraId="5B8A49A7"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предлоги места next to, in front of, behind;</w:t>
            </w:r>
          </w:p>
        </w:tc>
        <w:tc>
          <w:tcPr>
            <w:tcW w:w="2376" w:type="dxa"/>
          </w:tcPr>
          <w:p w14:paraId="6338813B"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3A286006" w14:textId="77777777" w:rsidTr="00315647">
        <w:tc>
          <w:tcPr>
            <w:tcW w:w="1575" w:type="dxa"/>
            <w:vMerge/>
            <w:vAlign w:val="center"/>
          </w:tcPr>
          <w:p w14:paraId="0B42BDCA" w14:textId="77777777" w:rsidR="00DF78D8" w:rsidRPr="00A076B6" w:rsidRDefault="00DF78D8" w:rsidP="00453D1A">
            <w:pPr>
              <w:ind w:firstLine="0"/>
              <w:jc w:val="center"/>
              <w:rPr>
                <w:sz w:val="20"/>
                <w:szCs w:val="20"/>
              </w:rPr>
            </w:pPr>
          </w:p>
        </w:tc>
        <w:tc>
          <w:tcPr>
            <w:tcW w:w="6471" w:type="dxa"/>
          </w:tcPr>
          <w:p w14:paraId="1A77AE99"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предлоги времени: at, in, on в выражениях at 4 o'clock, in the morning, on Monday.</w:t>
            </w:r>
          </w:p>
        </w:tc>
        <w:tc>
          <w:tcPr>
            <w:tcW w:w="2376" w:type="dxa"/>
          </w:tcPr>
          <w:p w14:paraId="7C71F09B"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1B648131" w14:textId="77777777" w:rsidTr="00315647">
        <w:tc>
          <w:tcPr>
            <w:tcW w:w="1575" w:type="dxa"/>
            <w:vMerge/>
            <w:vAlign w:val="center"/>
          </w:tcPr>
          <w:p w14:paraId="39F88771" w14:textId="77777777" w:rsidR="00DF78D8" w:rsidRPr="00A076B6" w:rsidRDefault="00DF78D8" w:rsidP="00453D1A">
            <w:pPr>
              <w:ind w:firstLine="0"/>
              <w:jc w:val="center"/>
              <w:rPr>
                <w:sz w:val="20"/>
                <w:szCs w:val="20"/>
              </w:rPr>
            </w:pPr>
          </w:p>
        </w:tc>
        <w:tc>
          <w:tcPr>
            <w:tcW w:w="6471" w:type="dxa"/>
          </w:tcPr>
          <w:p w14:paraId="0E70DBE9" w14:textId="77777777" w:rsidR="00DF78D8" w:rsidRPr="00A076B6" w:rsidRDefault="00DF78D8" w:rsidP="00453D1A">
            <w:pPr>
              <w:ind w:hanging="15"/>
              <w:rPr>
                <w:sz w:val="20"/>
                <w:szCs w:val="20"/>
              </w:rPr>
            </w:pPr>
            <w:r w:rsidRPr="00A076B6">
              <w:rPr>
                <w:sz w:val="20"/>
                <w:szCs w:val="20"/>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tc>
        <w:tc>
          <w:tcPr>
            <w:tcW w:w="2376" w:type="dxa"/>
          </w:tcPr>
          <w:p w14:paraId="1AB135AA"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82709C7" w14:textId="77777777" w:rsidTr="00315647">
        <w:tc>
          <w:tcPr>
            <w:tcW w:w="1575" w:type="dxa"/>
            <w:vMerge/>
            <w:vAlign w:val="center"/>
          </w:tcPr>
          <w:p w14:paraId="79BD04BF" w14:textId="77777777" w:rsidR="00DF78D8" w:rsidRPr="00A076B6" w:rsidRDefault="00DF78D8" w:rsidP="00453D1A">
            <w:pPr>
              <w:ind w:firstLine="0"/>
              <w:jc w:val="center"/>
              <w:rPr>
                <w:sz w:val="20"/>
                <w:szCs w:val="20"/>
              </w:rPr>
            </w:pPr>
          </w:p>
        </w:tc>
        <w:tc>
          <w:tcPr>
            <w:tcW w:w="6471" w:type="dxa"/>
          </w:tcPr>
          <w:p w14:paraId="636C0C52" w14:textId="77777777" w:rsidR="00DF78D8" w:rsidRPr="00A076B6" w:rsidRDefault="00DF78D8" w:rsidP="00453D1A">
            <w:pPr>
              <w:ind w:hanging="15"/>
              <w:rPr>
                <w:sz w:val="20"/>
                <w:szCs w:val="20"/>
              </w:rPr>
            </w:pPr>
            <w:r w:rsidRPr="00A076B6">
              <w:rPr>
                <w:sz w:val="20"/>
                <w:szCs w:val="20"/>
              </w:rPr>
              <w:t>кратко представлять свою страну и страну/страны изучаемого языка на английском языке.</w:t>
            </w:r>
          </w:p>
        </w:tc>
        <w:tc>
          <w:tcPr>
            <w:tcW w:w="2376" w:type="dxa"/>
          </w:tcPr>
          <w:p w14:paraId="43218639"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EF4C2B7" w14:textId="77777777" w:rsidTr="00315647">
        <w:tc>
          <w:tcPr>
            <w:tcW w:w="1575" w:type="dxa"/>
            <w:vMerge w:val="restart"/>
            <w:vAlign w:val="center"/>
          </w:tcPr>
          <w:p w14:paraId="0CAF05AA" w14:textId="77777777" w:rsidR="00DF78D8" w:rsidRPr="00A076B6" w:rsidRDefault="00DF78D8" w:rsidP="00453D1A">
            <w:pPr>
              <w:ind w:firstLine="0"/>
              <w:jc w:val="center"/>
              <w:rPr>
                <w:sz w:val="20"/>
                <w:szCs w:val="20"/>
              </w:rPr>
            </w:pPr>
            <w:r w:rsidRPr="00A076B6">
              <w:rPr>
                <w:sz w:val="20"/>
                <w:szCs w:val="20"/>
              </w:rPr>
              <w:t xml:space="preserve">К концу обучения </w:t>
            </w:r>
            <w:r w:rsidRPr="00A076B6">
              <w:rPr>
                <w:b/>
                <w:sz w:val="20"/>
                <w:szCs w:val="20"/>
              </w:rPr>
              <w:t>в четвертом классе</w:t>
            </w:r>
          </w:p>
        </w:tc>
        <w:tc>
          <w:tcPr>
            <w:tcW w:w="6471" w:type="dxa"/>
          </w:tcPr>
          <w:p w14:paraId="317913AA" w14:textId="77777777" w:rsidR="00DF78D8" w:rsidRPr="00A076B6" w:rsidRDefault="00DF78D8" w:rsidP="00453D1A">
            <w:pPr>
              <w:ind w:hanging="15"/>
              <w:rPr>
                <w:sz w:val="20"/>
                <w:szCs w:val="20"/>
              </w:rPr>
            </w:pPr>
            <w:r w:rsidRPr="00A076B6">
              <w:rPr>
                <w:sz w:val="20"/>
                <w:szCs w:val="20"/>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tc>
        <w:tc>
          <w:tcPr>
            <w:tcW w:w="2376" w:type="dxa"/>
          </w:tcPr>
          <w:p w14:paraId="0CF4307C"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358F4848" w14:textId="77777777" w:rsidTr="00315647">
        <w:tc>
          <w:tcPr>
            <w:tcW w:w="1575" w:type="dxa"/>
            <w:vMerge/>
            <w:vAlign w:val="center"/>
          </w:tcPr>
          <w:p w14:paraId="5EDEACC3" w14:textId="77777777" w:rsidR="00DF78D8" w:rsidRPr="00A076B6" w:rsidRDefault="00DF78D8" w:rsidP="00453D1A">
            <w:pPr>
              <w:ind w:firstLine="0"/>
              <w:jc w:val="center"/>
              <w:rPr>
                <w:sz w:val="20"/>
                <w:szCs w:val="20"/>
              </w:rPr>
            </w:pPr>
          </w:p>
        </w:tc>
        <w:tc>
          <w:tcPr>
            <w:tcW w:w="6471" w:type="dxa"/>
          </w:tcPr>
          <w:p w14:paraId="1F969D38" w14:textId="77777777" w:rsidR="00DF78D8" w:rsidRPr="00A076B6" w:rsidRDefault="00DF78D8" w:rsidP="00453D1A">
            <w:pPr>
              <w:ind w:hanging="15"/>
              <w:rPr>
                <w:sz w:val="20"/>
                <w:szCs w:val="20"/>
              </w:rPr>
            </w:pPr>
            <w:r w:rsidRPr="00A076B6">
              <w:rPr>
                <w:sz w:val="20"/>
                <w:szCs w:val="20"/>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tc>
        <w:tc>
          <w:tcPr>
            <w:tcW w:w="2376" w:type="dxa"/>
          </w:tcPr>
          <w:p w14:paraId="701A21CA" w14:textId="77777777" w:rsidR="00DF78D8" w:rsidRPr="00A076B6" w:rsidRDefault="00DF78D8" w:rsidP="00453D1A">
            <w:pPr>
              <w:ind w:firstLine="0"/>
            </w:pPr>
            <w:r w:rsidRPr="00A076B6">
              <w:rPr>
                <w:sz w:val="20"/>
                <w:szCs w:val="20"/>
              </w:rPr>
              <w:t>устный опрос</w:t>
            </w:r>
          </w:p>
        </w:tc>
      </w:tr>
      <w:tr w:rsidR="00DF78D8" w:rsidRPr="00A076B6" w14:paraId="26E04569" w14:textId="77777777" w:rsidTr="00315647">
        <w:tc>
          <w:tcPr>
            <w:tcW w:w="1575" w:type="dxa"/>
            <w:vMerge/>
            <w:vAlign w:val="center"/>
          </w:tcPr>
          <w:p w14:paraId="54D4BC69" w14:textId="77777777" w:rsidR="00DF78D8" w:rsidRPr="00A076B6" w:rsidRDefault="00DF78D8" w:rsidP="00453D1A">
            <w:pPr>
              <w:ind w:firstLine="0"/>
              <w:jc w:val="center"/>
              <w:rPr>
                <w:sz w:val="20"/>
                <w:szCs w:val="20"/>
              </w:rPr>
            </w:pPr>
          </w:p>
        </w:tc>
        <w:tc>
          <w:tcPr>
            <w:tcW w:w="6471" w:type="dxa"/>
          </w:tcPr>
          <w:p w14:paraId="004CE236" w14:textId="77777777" w:rsidR="00DF78D8" w:rsidRPr="00A076B6" w:rsidRDefault="00DF78D8" w:rsidP="00453D1A">
            <w:pPr>
              <w:ind w:hanging="15"/>
              <w:rPr>
                <w:sz w:val="20"/>
                <w:szCs w:val="20"/>
              </w:rPr>
            </w:pPr>
            <w:r w:rsidRPr="00A076B6">
              <w:rPr>
                <w:sz w:val="20"/>
                <w:szCs w:val="20"/>
              </w:rP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w:t>
            </w:r>
            <w:r w:rsidRPr="00A076B6">
              <w:rPr>
                <w:b/>
                <w:sz w:val="20"/>
                <w:szCs w:val="20"/>
              </w:rPr>
              <w:t>4 класс</w:t>
            </w:r>
            <w:r w:rsidRPr="00A076B6">
              <w:rPr>
                <w:sz w:val="20"/>
                <w:szCs w:val="20"/>
              </w:rPr>
              <w:t>а (объём монологического высказывания – не менее 4-5 фраз);</w:t>
            </w:r>
          </w:p>
        </w:tc>
        <w:tc>
          <w:tcPr>
            <w:tcW w:w="2376" w:type="dxa"/>
          </w:tcPr>
          <w:p w14:paraId="208EF1D5" w14:textId="77777777" w:rsidR="00DF78D8" w:rsidRPr="00A076B6" w:rsidRDefault="00DF78D8" w:rsidP="00453D1A">
            <w:pPr>
              <w:ind w:firstLine="0"/>
            </w:pPr>
            <w:r w:rsidRPr="00A076B6">
              <w:rPr>
                <w:sz w:val="20"/>
                <w:szCs w:val="20"/>
              </w:rPr>
              <w:t>устный опрос</w:t>
            </w:r>
          </w:p>
        </w:tc>
      </w:tr>
      <w:tr w:rsidR="00DF78D8" w:rsidRPr="00A076B6" w14:paraId="4D584140" w14:textId="77777777" w:rsidTr="00315647">
        <w:tc>
          <w:tcPr>
            <w:tcW w:w="1575" w:type="dxa"/>
            <w:vMerge/>
            <w:vAlign w:val="center"/>
          </w:tcPr>
          <w:p w14:paraId="04D38485" w14:textId="77777777" w:rsidR="00DF78D8" w:rsidRPr="00A076B6" w:rsidRDefault="00DF78D8" w:rsidP="00453D1A">
            <w:pPr>
              <w:ind w:firstLine="0"/>
              <w:jc w:val="center"/>
              <w:rPr>
                <w:sz w:val="20"/>
                <w:szCs w:val="20"/>
              </w:rPr>
            </w:pPr>
          </w:p>
        </w:tc>
        <w:tc>
          <w:tcPr>
            <w:tcW w:w="6471" w:type="dxa"/>
          </w:tcPr>
          <w:p w14:paraId="418F9EB5" w14:textId="77777777" w:rsidR="00DF78D8" w:rsidRPr="00A076B6" w:rsidRDefault="00DF78D8" w:rsidP="00453D1A">
            <w:pPr>
              <w:ind w:hanging="15"/>
              <w:rPr>
                <w:sz w:val="20"/>
                <w:szCs w:val="20"/>
              </w:rPr>
            </w:pPr>
            <w:r w:rsidRPr="00A076B6">
              <w:rPr>
                <w:sz w:val="20"/>
                <w:szCs w:val="20"/>
              </w:rPr>
              <w:t>создавать устные связные монологические высказывания по образцу; выражать своё отношение к предмету речи;</w:t>
            </w:r>
          </w:p>
        </w:tc>
        <w:tc>
          <w:tcPr>
            <w:tcW w:w="2376" w:type="dxa"/>
          </w:tcPr>
          <w:p w14:paraId="3DC86F07" w14:textId="77777777" w:rsidR="00DF78D8" w:rsidRPr="00A076B6" w:rsidRDefault="00DF78D8" w:rsidP="00453D1A">
            <w:pPr>
              <w:ind w:firstLine="0"/>
            </w:pPr>
            <w:r w:rsidRPr="00A076B6">
              <w:rPr>
                <w:sz w:val="20"/>
                <w:szCs w:val="20"/>
              </w:rPr>
              <w:t>устный опрос</w:t>
            </w:r>
          </w:p>
        </w:tc>
      </w:tr>
      <w:tr w:rsidR="00DF78D8" w:rsidRPr="00A076B6" w14:paraId="09A9EB74" w14:textId="77777777" w:rsidTr="00315647">
        <w:tc>
          <w:tcPr>
            <w:tcW w:w="1575" w:type="dxa"/>
            <w:vMerge/>
            <w:vAlign w:val="center"/>
          </w:tcPr>
          <w:p w14:paraId="4DCC08B2" w14:textId="77777777" w:rsidR="00DF78D8" w:rsidRPr="00A076B6" w:rsidRDefault="00DF78D8" w:rsidP="00453D1A">
            <w:pPr>
              <w:ind w:firstLine="0"/>
              <w:jc w:val="center"/>
              <w:rPr>
                <w:sz w:val="20"/>
                <w:szCs w:val="20"/>
              </w:rPr>
            </w:pPr>
          </w:p>
        </w:tc>
        <w:tc>
          <w:tcPr>
            <w:tcW w:w="6471" w:type="dxa"/>
          </w:tcPr>
          <w:p w14:paraId="27766357" w14:textId="77777777" w:rsidR="00DF78D8" w:rsidRPr="00A076B6" w:rsidRDefault="00DF78D8" w:rsidP="00453D1A">
            <w:pPr>
              <w:ind w:hanging="15"/>
              <w:rPr>
                <w:sz w:val="20"/>
                <w:szCs w:val="20"/>
              </w:rPr>
            </w:pPr>
            <w:r w:rsidRPr="00A076B6">
              <w:rPr>
                <w:sz w:val="20"/>
                <w:szCs w:val="20"/>
              </w:rPr>
              <w:t>передавать основное содержание прочитанного текста с вербальными и/или зрительными опорами в объёме не менее 4-5 фраз.</w:t>
            </w:r>
          </w:p>
        </w:tc>
        <w:tc>
          <w:tcPr>
            <w:tcW w:w="2376" w:type="dxa"/>
          </w:tcPr>
          <w:p w14:paraId="03CDCFCF" w14:textId="77777777" w:rsidR="00DF78D8" w:rsidRPr="00A076B6" w:rsidRDefault="00DF78D8" w:rsidP="00453D1A">
            <w:pPr>
              <w:ind w:firstLine="0"/>
            </w:pPr>
            <w:r w:rsidRPr="00A076B6">
              <w:rPr>
                <w:sz w:val="20"/>
                <w:szCs w:val="20"/>
              </w:rPr>
              <w:t>устный опрос</w:t>
            </w:r>
          </w:p>
        </w:tc>
      </w:tr>
      <w:tr w:rsidR="00DF78D8" w:rsidRPr="00A076B6" w14:paraId="521DCBD4" w14:textId="77777777" w:rsidTr="00315647">
        <w:tc>
          <w:tcPr>
            <w:tcW w:w="1575" w:type="dxa"/>
            <w:vMerge/>
            <w:vAlign w:val="center"/>
          </w:tcPr>
          <w:p w14:paraId="56BA7DE8" w14:textId="77777777" w:rsidR="00DF78D8" w:rsidRPr="00A076B6" w:rsidRDefault="00DF78D8" w:rsidP="00453D1A">
            <w:pPr>
              <w:ind w:firstLine="0"/>
              <w:jc w:val="center"/>
              <w:rPr>
                <w:sz w:val="20"/>
                <w:szCs w:val="20"/>
              </w:rPr>
            </w:pPr>
          </w:p>
        </w:tc>
        <w:tc>
          <w:tcPr>
            <w:tcW w:w="6471" w:type="dxa"/>
          </w:tcPr>
          <w:p w14:paraId="4B7D1309" w14:textId="77777777" w:rsidR="00DF78D8" w:rsidRPr="00A076B6" w:rsidRDefault="00DF78D8" w:rsidP="00453D1A">
            <w:pPr>
              <w:ind w:hanging="15"/>
              <w:rPr>
                <w:sz w:val="20"/>
                <w:szCs w:val="20"/>
              </w:rPr>
            </w:pPr>
            <w:r w:rsidRPr="00A076B6">
              <w:rPr>
                <w:sz w:val="20"/>
                <w:szCs w:val="20"/>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tc>
        <w:tc>
          <w:tcPr>
            <w:tcW w:w="2376" w:type="dxa"/>
          </w:tcPr>
          <w:p w14:paraId="18500D60" w14:textId="77777777" w:rsidR="00DF78D8" w:rsidRPr="00A076B6" w:rsidRDefault="00DF78D8" w:rsidP="00453D1A">
            <w:pPr>
              <w:ind w:firstLine="0"/>
            </w:pPr>
            <w:r w:rsidRPr="00A076B6">
              <w:rPr>
                <w:sz w:val="20"/>
                <w:szCs w:val="20"/>
              </w:rPr>
              <w:t>устный опрос</w:t>
            </w:r>
          </w:p>
        </w:tc>
      </w:tr>
      <w:tr w:rsidR="00DF78D8" w:rsidRPr="00A076B6" w14:paraId="79D042D4" w14:textId="77777777" w:rsidTr="00315647">
        <w:tc>
          <w:tcPr>
            <w:tcW w:w="1575" w:type="dxa"/>
            <w:vMerge/>
            <w:vAlign w:val="center"/>
          </w:tcPr>
          <w:p w14:paraId="5C216772" w14:textId="77777777" w:rsidR="00DF78D8" w:rsidRPr="00A076B6" w:rsidRDefault="00DF78D8" w:rsidP="00453D1A">
            <w:pPr>
              <w:ind w:firstLine="0"/>
              <w:jc w:val="center"/>
              <w:rPr>
                <w:sz w:val="20"/>
                <w:szCs w:val="20"/>
              </w:rPr>
            </w:pPr>
          </w:p>
        </w:tc>
        <w:tc>
          <w:tcPr>
            <w:tcW w:w="6471" w:type="dxa"/>
          </w:tcPr>
          <w:p w14:paraId="088A5BAE" w14:textId="77777777" w:rsidR="00DF78D8" w:rsidRPr="00A076B6" w:rsidRDefault="00DF78D8" w:rsidP="00453D1A">
            <w:pPr>
              <w:ind w:hanging="15"/>
              <w:rPr>
                <w:sz w:val="20"/>
                <w:szCs w:val="20"/>
              </w:rPr>
            </w:pPr>
            <w:r w:rsidRPr="00A076B6">
              <w:rPr>
                <w:sz w:val="20"/>
                <w:szCs w:val="20"/>
              </w:rPr>
              <w:t>воспринимать на слух и понимать речь учителя и одноклассников, вербально/невербально реагировать на услышанное;</w:t>
            </w:r>
          </w:p>
        </w:tc>
        <w:tc>
          <w:tcPr>
            <w:tcW w:w="2376" w:type="dxa"/>
          </w:tcPr>
          <w:p w14:paraId="3EEBDED4" w14:textId="77777777" w:rsidR="00DF78D8" w:rsidRPr="00A076B6" w:rsidRDefault="00DF78D8" w:rsidP="00453D1A">
            <w:pPr>
              <w:ind w:firstLine="0"/>
            </w:pPr>
            <w:r w:rsidRPr="00A076B6">
              <w:rPr>
                <w:sz w:val="20"/>
                <w:szCs w:val="20"/>
              </w:rPr>
              <w:t>устный опрос</w:t>
            </w:r>
          </w:p>
        </w:tc>
      </w:tr>
      <w:tr w:rsidR="00DF78D8" w:rsidRPr="00A076B6" w14:paraId="2B40556C" w14:textId="77777777" w:rsidTr="00315647">
        <w:tc>
          <w:tcPr>
            <w:tcW w:w="1575" w:type="dxa"/>
            <w:vMerge/>
            <w:vAlign w:val="center"/>
          </w:tcPr>
          <w:p w14:paraId="45A0BAB9" w14:textId="77777777" w:rsidR="00DF78D8" w:rsidRPr="00A076B6" w:rsidRDefault="00DF78D8" w:rsidP="00453D1A">
            <w:pPr>
              <w:ind w:firstLine="0"/>
              <w:jc w:val="center"/>
              <w:rPr>
                <w:sz w:val="20"/>
                <w:szCs w:val="20"/>
              </w:rPr>
            </w:pPr>
          </w:p>
        </w:tc>
        <w:tc>
          <w:tcPr>
            <w:tcW w:w="6471" w:type="dxa"/>
          </w:tcPr>
          <w:p w14:paraId="422820DA" w14:textId="77777777" w:rsidR="00DF78D8" w:rsidRPr="00A076B6" w:rsidRDefault="00DF78D8" w:rsidP="00453D1A">
            <w:pPr>
              <w:ind w:hanging="15"/>
              <w:rPr>
                <w:sz w:val="20"/>
                <w:szCs w:val="20"/>
              </w:rPr>
            </w:pPr>
            <w:r w:rsidRPr="00A076B6">
              <w:rPr>
                <w:sz w:val="20"/>
                <w:szCs w:val="20"/>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tc>
        <w:tc>
          <w:tcPr>
            <w:tcW w:w="2376" w:type="dxa"/>
          </w:tcPr>
          <w:p w14:paraId="18811647"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28A5DC5" w14:textId="77777777" w:rsidTr="00315647">
        <w:tc>
          <w:tcPr>
            <w:tcW w:w="1575" w:type="dxa"/>
            <w:vMerge/>
            <w:vAlign w:val="center"/>
          </w:tcPr>
          <w:p w14:paraId="5E19C97A" w14:textId="77777777" w:rsidR="00DF78D8" w:rsidRPr="00A076B6" w:rsidRDefault="00DF78D8" w:rsidP="00453D1A">
            <w:pPr>
              <w:ind w:firstLine="0"/>
              <w:jc w:val="center"/>
              <w:rPr>
                <w:sz w:val="20"/>
                <w:szCs w:val="20"/>
              </w:rPr>
            </w:pPr>
          </w:p>
        </w:tc>
        <w:tc>
          <w:tcPr>
            <w:tcW w:w="6471" w:type="dxa"/>
          </w:tcPr>
          <w:p w14:paraId="1E5344D5" w14:textId="77777777" w:rsidR="00DF78D8" w:rsidRPr="00A076B6" w:rsidRDefault="00DF78D8" w:rsidP="00453D1A">
            <w:pPr>
              <w:ind w:hanging="15"/>
              <w:rPr>
                <w:sz w:val="20"/>
                <w:szCs w:val="20"/>
              </w:rPr>
            </w:pPr>
            <w:r w:rsidRPr="00A076B6">
              <w:rPr>
                <w:sz w:val="20"/>
                <w:szCs w:val="20"/>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c>
          <w:tcPr>
            <w:tcW w:w="2376" w:type="dxa"/>
          </w:tcPr>
          <w:p w14:paraId="7B846E5A"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D75B89F" w14:textId="77777777" w:rsidTr="00315647">
        <w:tc>
          <w:tcPr>
            <w:tcW w:w="1575" w:type="dxa"/>
            <w:vMerge/>
            <w:vAlign w:val="center"/>
          </w:tcPr>
          <w:p w14:paraId="313C17C6" w14:textId="77777777" w:rsidR="00DF78D8" w:rsidRPr="00A076B6" w:rsidRDefault="00DF78D8" w:rsidP="00453D1A">
            <w:pPr>
              <w:ind w:firstLine="0"/>
              <w:jc w:val="center"/>
              <w:rPr>
                <w:sz w:val="20"/>
                <w:szCs w:val="20"/>
              </w:rPr>
            </w:pPr>
          </w:p>
        </w:tc>
        <w:tc>
          <w:tcPr>
            <w:tcW w:w="6471" w:type="dxa"/>
          </w:tcPr>
          <w:p w14:paraId="6968CC29" w14:textId="77777777" w:rsidR="00DF78D8" w:rsidRPr="00A076B6" w:rsidRDefault="00DF78D8" w:rsidP="00453D1A">
            <w:pPr>
              <w:ind w:hanging="15"/>
              <w:rPr>
                <w:sz w:val="20"/>
                <w:szCs w:val="20"/>
              </w:rPr>
            </w:pPr>
            <w:r w:rsidRPr="00A076B6">
              <w:rPr>
                <w:sz w:val="20"/>
                <w:szCs w:val="20"/>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tc>
        <w:tc>
          <w:tcPr>
            <w:tcW w:w="2376" w:type="dxa"/>
          </w:tcPr>
          <w:p w14:paraId="746D3AC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3F58416A" w14:textId="77777777" w:rsidTr="00315647">
        <w:tc>
          <w:tcPr>
            <w:tcW w:w="1575" w:type="dxa"/>
            <w:vMerge/>
            <w:vAlign w:val="center"/>
          </w:tcPr>
          <w:p w14:paraId="48385FD6" w14:textId="77777777" w:rsidR="00DF78D8" w:rsidRPr="00A076B6" w:rsidRDefault="00DF78D8" w:rsidP="00453D1A">
            <w:pPr>
              <w:ind w:firstLine="0"/>
              <w:jc w:val="center"/>
              <w:rPr>
                <w:sz w:val="20"/>
                <w:szCs w:val="20"/>
              </w:rPr>
            </w:pPr>
          </w:p>
        </w:tc>
        <w:tc>
          <w:tcPr>
            <w:tcW w:w="6471" w:type="dxa"/>
          </w:tcPr>
          <w:p w14:paraId="35C177CC" w14:textId="77777777" w:rsidR="00DF78D8" w:rsidRPr="00A076B6" w:rsidRDefault="00DF78D8" w:rsidP="00453D1A">
            <w:pPr>
              <w:ind w:hanging="15"/>
              <w:rPr>
                <w:sz w:val="20"/>
                <w:szCs w:val="20"/>
              </w:rPr>
            </w:pPr>
            <w:r w:rsidRPr="00A076B6">
              <w:rPr>
                <w:sz w:val="20"/>
                <w:szCs w:val="20"/>
              </w:rPr>
              <w:t>прогнозировать содержание текста на основе заголовка;</w:t>
            </w:r>
          </w:p>
        </w:tc>
        <w:tc>
          <w:tcPr>
            <w:tcW w:w="2376" w:type="dxa"/>
          </w:tcPr>
          <w:p w14:paraId="5A1DABE4"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7F137CB" w14:textId="77777777" w:rsidTr="00315647">
        <w:tc>
          <w:tcPr>
            <w:tcW w:w="1575" w:type="dxa"/>
            <w:vMerge/>
            <w:vAlign w:val="center"/>
          </w:tcPr>
          <w:p w14:paraId="37D25574" w14:textId="77777777" w:rsidR="00DF78D8" w:rsidRPr="00A076B6" w:rsidRDefault="00DF78D8" w:rsidP="00453D1A">
            <w:pPr>
              <w:ind w:firstLine="0"/>
              <w:jc w:val="center"/>
              <w:rPr>
                <w:sz w:val="20"/>
                <w:szCs w:val="20"/>
              </w:rPr>
            </w:pPr>
          </w:p>
        </w:tc>
        <w:tc>
          <w:tcPr>
            <w:tcW w:w="6471" w:type="dxa"/>
          </w:tcPr>
          <w:p w14:paraId="1B2503BB" w14:textId="77777777" w:rsidR="00DF78D8" w:rsidRPr="00A076B6" w:rsidRDefault="00DF78D8" w:rsidP="00453D1A">
            <w:pPr>
              <w:ind w:hanging="15"/>
              <w:rPr>
                <w:sz w:val="20"/>
                <w:szCs w:val="20"/>
              </w:rPr>
            </w:pPr>
            <w:r w:rsidRPr="00A076B6">
              <w:rPr>
                <w:sz w:val="20"/>
                <w:szCs w:val="20"/>
              </w:rPr>
              <w:t xml:space="preserve">читать про себя несплошные тексты (таблицы, диаграммы и т. д.) и понимать представленную в них информацию. </w:t>
            </w:r>
          </w:p>
        </w:tc>
        <w:tc>
          <w:tcPr>
            <w:tcW w:w="2376" w:type="dxa"/>
          </w:tcPr>
          <w:p w14:paraId="760CE66F"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614D8B6" w14:textId="77777777" w:rsidTr="00315647">
        <w:tc>
          <w:tcPr>
            <w:tcW w:w="1575" w:type="dxa"/>
            <w:vMerge/>
            <w:vAlign w:val="center"/>
          </w:tcPr>
          <w:p w14:paraId="2BF6502C" w14:textId="77777777" w:rsidR="00DF78D8" w:rsidRPr="00A076B6" w:rsidRDefault="00DF78D8" w:rsidP="00453D1A">
            <w:pPr>
              <w:ind w:firstLine="0"/>
              <w:jc w:val="center"/>
              <w:rPr>
                <w:sz w:val="20"/>
                <w:szCs w:val="20"/>
              </w:rPr>
            </w:pPr>
          </w:p>
        </w:tc>
        <w:tc>
          <w:tcPr>
            <w:tcW w:w="6471" w:type="dxa"/>
          </w:tcPr>
          <w:p w14:paraId="236E7144" w14:textId="77777777" w:rsidR="00DF78D8" w:rsidRPr="00A076B6" w:rsidRDefault="00DF78D8" w:rsidP="00453D1A">
            <w:pPr>
              <w:ind w:hanging="15"/>
              <w:rPr>
                <w:sz w:val="20"/>
                <w:szCs w:val="20"/>
              </w:rPr>
            </w:pPr>
            <w:r w:rsidRPr="00A076B6">
              <w:rPr>
                <w:sz w:val="20"/>
                <w:szCs w:val="20"/>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tc>
        <w:tc>
          <w:tcPr>
            <w:tcW w:w="2376" w:type="dxa"/>
          </w:tcPr>
          <w:p w14:paraId="5EFC09E7"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40CE43B7" w14:textId="77777777" w:rsidTr="00315647">
        <w:tc>
          <w:tcPr>
            <w:tcW w:w="1575" w:type="dxa"/>
            <w:vMerge/>
            <w:vAlign w:val="center"/>
          </w:tcPr>
          <w:p w14:paraId="68CA5FE8" w14:textId="77777777" w:rsidR="00DF78D8" w:rsidRPr="00A076B6" w:rsidRDefault="00DF78D8" w:rsidP="00453D1A">
            <w:pPr>
              <w:ind w:firstLine="0"/>
              <w:jc w:val="center"/>
              <w:rPr>
                <w:sz w:val="20"/>
                <w:szCs w:val="20"/>
              </w:rPr>
            </w:pPr>
          </w:p>
        </w:tc>
        <w:tc>
          <w:tcPr>
            <w:tcW w:w="6471" w:type="dxa"/>
          </w:tcPr>
          <w:p w14:paraId="36CE446A" w14:textId="77777777" w:rsidR="00DF78D8" w:rsidRPr="00A076B6" w:rsidRDefault="00DF78D8" w:rsidP="00453D1A">
            <w:pPr>
              <w:ind w:hanging="15"/>
              <w:rPr>
                <w:sz w:val="20"/>
                <w:szCs w:val="20"/>
              </w:rPr>
            </w:pPr>
            <w:r w:rsidRPr="00A076B6">
              <w:rPr>
                <w:sz w:val="20"/>
                <w:szCs w:val="20"/>
              </w:rPr>
              <w:t>писать с опорой на образец поздравления с днем рождения, Новым годом, Рождеством с выражением пожеланий;</w:t>
            </w:r>
          </w:p>
        </w:tc>
        <w:tc>
          <w:tcPr>
            <w:tcW w:w="2376" w:type="dxa"/>
          </w:tcPr>
          <w:p w14:paraId="22235706"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5D25FD05" w14:textId="77777777" w:rsidTr="00315647">
        <w:tc>
          <w:tcPr>
            <w:tcW w:w="1575" w:type="dxa"/>
            <w:vMerge/>
            <w:vAlign w:val="center"/>
          </w:tcPr>
          <w:p w14:paraId="4408A8B5" w14:textId="77777777" w:rsidR="00DF78D8" w:rsidRPr="00A076B6" w:rsidRDefault="00DF78D8" w:rsidP="00453D1A">
            <w:pPr>
              <w:ind w:firstLine="0"/>
              <w:jc w:val="center"/>
              <w:rPr>
                <w:sz w:val="20"/>
                <w:szCs w:val="20"/>
              </w:rPr>
            </w:pPr>
          </w:p>
        </w:tc>
        <w:tc>
          <w:tcPr>
            <w:tcW w:w="6471" w:type="dxa"/>
          </w:tcPr>
          <w:p w14:paraId="1B3D10CE" w14:textId="77777777" w:rsidR="00DF78D8" w:rsidRPr="00A076B6" w:rsidRDefault="00DF78D8" w:rsidP="00453D1A">
            <w:pPr>
              <w:ind w:hanging="15"/>
              <w:rPr>
                <w:sz w:val="20"/>
                <w:szCs w:val="20"/>
              </w:rPr>
            </w:pPr>
            <w:r w:rsidRPr="00A076B6">
              <w:rPr>
                <w:sz w:val="20"/>
                <w:szCs w:val="20"/>
              </w:rPr>
              <w:t>писать с опорой на образец электронное сообщение личного характера (объём сообщения – до 50 слов).</w:t>
            </w:r>
          </w:p>
        </w:tc>
        <w:tc>
          <w:tcPr>
            <w:tcW w:w="2376" w:type="dxa"/>
          </w:tcPr>
          <w:p w14:paraId="10BA7BA4"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73800F71" w14:textId="77777777" w:rsidTr="00315647">
        <w:tc>
          <w:tcPr>
            <w:tcW w:w="1575" w:type="dxa"/>
            <w:vMerge/>
            <w:vAlign w:val="center"/>
          </w:tcPr>
          <w:p w14:paraId="15689CBC" w14:textId="77777777" w:rsidR="00DF78D8" w:rsidRPr="00A076B6" w:rsidRDefault="00DF78D8" w:rsidP="00453D1A">
            <w:pPr>
              <w:ind w:firstLine="0"/>
              <w:jc w:val="center"/>
              <w:rPr>
                <w:sz w:val="20"/>
                <w:szCs w:val="20"/>
              </w:rPr>
            </w:pPr>
          </w:p>
        </w:tc>
        <w:tc>
          <w:tcPr>
            <w:tcW w:w="6471" w:type="dxa"/>
          </w:tcPr>
          <w:p w14:paraId="69518BB2" w14:textId="77777777" w:rsidR="00DF78D8" w:rsidRPr="00A076B6" w:rsidRDefault="00DF78D8" w:rsidP="00453D1A">
            <w:pPr>
              <w:ind w:hanging="15"/>
              <w:rPr>
                <w:sz w:val="20"/>
                <w:szCs w:val="20"/>
              </w:rPr>
            </w:pPr>
            <w:r w:rsidRPr="00A076B6">
              <w:rPr>
                <w:sz w:val="20"/>
                <w:szCs w:val="20"/>
              </w:rPr>
              <w:t>читать новые слова согласно основным правилам чтения;</w:t>
            </w:r>
          </w:p>
        </w:tc>
        <w:tc>
          <w:tcPr>
            <w:tcW w:w="2376" w:type="dxa"/>
          </w:tcPr>
          <w:p w14:paraId="78691CBA"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F6A3852" w14:textId="77777777" w:rsidTr="00315647">
        <w:tc>
          <w:tcPr>
            <w:tcW w:w="1575" w:type="dxa"/>
            <w:vMerge/>
            <w:vAlign w:val="center"/>
          </w:tcPr>
          <w:p w14:paraId="12DD5645" w14:textId="77777777" w:rsidR="00DF78D8" w:rsidRPr="00A076B6" w:rsidRDefault="00DF78D8" w:rsidP="00453D1A">
            <w:pPr>
              <w:ind w:firstLine="0"/>
              <w:jc w:val="center"/>
              <w:rPr>
                <w:sz w:val="20"/>
                <w:szCs w:val="20"/>
              </w:rPr>
            </w:pPr>
          </w:p>
        </w:tc>
        <w:tc>
          <w:tcPr>
            <w:tcW w:w="6471" w:type="dxa"/>
          </w:tcPr>
          <w:p w14:paraId="50433E0D" w14:textId="77777777" w:rsidR="00DF78D8" w:rsidRPr="00A076B6" w:rsidRDefault="00DF78D8" w:rsidP="00453D1A">
            <w:pPr>
              <w:ind w:hanging="15"/>
              <w:rPr>
                <w:sz w:val="20"/>
                <w:szCs w:val="20"/>
              </w:rPr>
            </w:pPr>
            <w:r w:rsidRPr="00A076B6">
              <w:rPr>
                <w:sz w:val="20"/>
                <w:szCs w:val="20"/>
              </w:rPr>
              <w:t>различать на слух и правильно произносить слова и фразы/ предложения с соблюдением их ритмико-интонационных особенностей.</w:t>
            </w:r>
          </w:p>
        </w:tc>
        <w:tc>
          <w:tcPr>
            <w:tcW w:w="2376" w:type="dxa"/>
          </w:tcPr>
          <w:p w14:paraId="3EB06046"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236D824" w14:textId="77777777" w:rsidTr="00315647">
        <w:tc>
          <w:tcPr>
            <w:tcW w:w="1575" w:type="dxa"/>
            <w:vMerge/>
            <w:vAlign w:val="center"/>
          </w:tcPr>
          <w:p w14:paraId="78FF61ED" w14:textId="77777777" w:rsidR="00DF78D8" w:rsidRPr="00A076B6" w:rsidRDefault="00DF78D8" w:rsidP="00453D1A">
            <w:pPr>
              <w:ind w:firstLine="0"/>
              <w:jc w:val="center"/>
              <w:rPr>
                <w:sz w:val="20"/>
                <w:szCs w:val="20"/>
              </w:rPr>
            </w:pPr>
          </w:p>
        </w:tc>
        <w:tc>
          <w:tcPr>
            <w:tcW w:w="6471" w:type="dxa"/>
          </w:tcPr>
          <w:p w14:paraId="785CAD84" w14:textId="77777777" w:rsidR="00DF78D8" w:rsidRPr="00A076B6" w:rsidRDefault="00DF78D8" w:rsidP="00453D1A">
            <w:pPr>
              <w:ind w:hanging="15"/>
              <w:rPr>
                <w:sz w:val="20"/>
                <w:szCs w:val="20"/>
              </w:rPr>
            </w:pPr>
            <w:r w:rsidRPr="00A076B6">
              <w:rPr>
                <w:sz w:val="20"/>
                <w:szCs w:val="20"/>
              </w:rPr>
              <w:t>правильно писать изученные слова;</w:t>
            </w:r>
          </w:p>
        </w:tc>
        <w:tc>
          <w:tcPr>
            <w:tcW w:w="2376" w:type="dxa"/>
          </w:tcPr>
          <w:p w14:paraId="16799ADD"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74926A43" w14:textId="77777777" w:rsidTr="00315647">
        <w:tc>
          <w:tcPr>
            <w:tcW w:w="1575" w:type="dxa"/>
            <w:vMerge/>
            <w:vAlign w:val="center"/>
          </w:tcPr>
          <w:p w14:paraId="1D0EBE56" w14:textId="77777777" w:rsidR="00DF78D8" w:rsidRPr="00A076B6" w:rsidRDefault="00DF78D8" w:rsidP="00453D1A">
            <w:pPr>
              <w:ind w:firstLine="0"/>
              <w:jc w:val="center"/>
              <w:rPr>
                <w:sz w:val="20"/>
                <w:szCs w:val="20"/>
              </w:rPr>
            </w:pPr>
          </w:p>
        </w:tc>
        <w:tc>
          <w:tcPr>
            <w:tcW w:w="6471" w:type="dxa"/>
          </w:tcPr>
          <w:p w14:paraId="59A8BA3D" w14:textId="77777777" w:rsidR="00DF78D8" w:rsidRPr="00A076B6" w:rsidRDefault="00DF78D8" w:rsidP="00453D1A">
            <w:pPr>
              <w:ind w:hanging="15"/>
              <w:rPr>
                <w:sz w:val="20"/>
                <w:szCs w:val="20"/>
              </w:rPr>
            </w:pPr>
            <w:r w:rsidRPr="00A076B6">
              <w:rPr>
                <w:sz w:val="20"/>
                <w:szCs w:val="20"/>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c>
          <w:tcPr>
            <w:tcW w:w="2376" w:type="dxa"/>
          </w:tcPr>
          <w:p w14:paraId="38FD9D90" w14:textId="77777777" w:rsidR="00DF78D8" w:rsidRPr="00A076B6" w:rsidRDefault="00DF78D8" w:rsidP="00453D1A">
            <w:pPr>
              <w:ind w:firstLine="0"/>
              <w:jc w:val="left"/>
              <w:rPr>
                <w:sz w:val="20"/>
                <w:szCs w:val="20"/>
              </w:rPr>
            </w:pPr>
            <w:r w:rsidRPr="00A076B6">
              <w:rPr>
                <w:sz w:val="20"/>
                <w:szCs w:val="20"/>
              </w:rPr>
              <w:t>письменная работа</w:t>
            </w:r>
          </w:p>
        </w:tc>
      </w:tr>
      <w:tr w:rsidR="00DF78D8" w:rsidRPr="00A076B6" w14:paraId="42B466DA" w14:textId="77777777" w:rsidTr="00315647">
        <w:tc>
          <w:tcPr>
            <w:tcW w:w="1575" w:type="dxa"/>
            <w:vMerge/>
            <w:vAlign w:val="center"/>
          </w:tcPr>
          <w:p w14:paraId="30037B16" w14:textId="77777777" w:rsidR="00DF78D8" w:rsidRPr="00A076B6" w:rsidRDefault="00DF78D8" w:rsidP="00453D1A">
            <w:pPr>
              <w:ind w:firstLine="0"/>
              <w:jc w:val="center"/>
              <w:rPr>
                <w:sz w:val="20"/>
                <w:szCs w:val="20"/>
              </w:rPr>
            </w:pPr>
          </w:p>
        </w:tc>
        <w:tc>
          <w:tcPr>
            <w:tcW w:w="6471" w:type="dxa"/>
          </w:tcPr>
          <w:p w14:paraId="1095C074"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c>
          <w:tcPr>
            <w:tcW w:w="2376" w:type="dxa"/>
          </w:tcPr>
          <w:p w14:paraId="5C04E43A"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0FFEB70A" w14:textId="77777777" w:rsidTr="00315647">
        <w:tc>
          <w:tcPr>
            <w:tcW w:w="1575" w:type="dxa"/>
            <w:vMerge/>
            <w:vAlign w:val="center"/>
          </w:tcPr>
          <w:p w14:paraId="1DDA949C" w14:textId="77777777" w:rsidR="00DF78D8" w:rsidRPr="00A076B6" w:rsidRDefault="00DF78D8" w:rsidP="00453D1A">
            <w:pPr>
              <w:ind w:firstLine="0"/>
              <w:jc w:val="center"/>
              <w:rPr>
                <w:sz w:val="20"/>
                <w:szCs w:val="20"/>
              </w:rPr>
            </w:pPr>
          </w:p>
        </w:tc>
        <w:tc>
          <w:tcPr>
            <w:tcW w:w="6471" w:type="dxa"/>
          </w:tcPr>
          <w:p w14:paraId="6583EF39" w14:textId="77777777" w:rsidR="00DF78D8" w:rsidRPr="00A076B6" w:rsidRDefault="00DF78D8" w:rsidP="00453D1A">
            <w:pPr>
              <w:ind w:hanging="15"/>
              <w:rPr>
                <w:sz w:val="20"/>
                <w:szCs w:val="20"/>
              </w:rPr>
            </w:pPr>
            <w:r w:rsidRPr="00A076B6">
              <w:rPr>
                <w:sz w:val="20"/>
                <w:szCs w:val="20"/>
              </w:rPr>
              <w:t xml:space="preserve">распознавать и образовывать родственные слова с использованием основных способов словообразования: аффиксации (суффиксы -er/-or, </w:t>
            </w:r>
            <w:r w:rsidRPr="00A076B6">
              <w:rPr>
                <w:sz w:val="20"/>
                <w:szCs w:val="20"/>
              </w:rPr>
              <w:lastRenderedPageBreak/>
              <w:t xml:space="preserve">-ist: teacher, actor, artist), словосложения (blackboard), конверсии (to play – a play). </w:t>
            </w:r>
          </w:p>
        </w:tc>
        <w:tc>
          <w:tcPr>
            <w:tcW w:w="2376" w:type="dxa"/>
          </w:tcPr>
          <w:p w14:paraId="117D53A6" w14:textId="77777777" w:rsidR="00DF78D8" w:rsidRPr="00A076B6" w:rsidRDefault="00DF78D8" w:rsidP="00453D1A">
            <w:pPr>
              <w:ind w:firstLine="0"/>
              <w:jc w:val="left"/>
              <w:rPr>
                <w:sz w:val="20"/>
                <w:szCs w:val="20"/>
              </w:rPr>
            </w:pPr>
            <w:r w:rsidRPr="00A076B6">
              <w:rPr>
                <w:sz w:val="20"/>
                <w:szCs w:val="20"/>
              </w:rPr>
              <w:lastRenderedPageBreak/>
              <w:t>письменная работа</w:t>
            </w:r>
          </w:p>
        </w:tc>
      </w:tr>
      <w:tr w:rsidR="00DF78D8" w:rsidRPr="00A076B6" w14:paraId="5E073387" w14:textId="77777777" w:rsidTr="00315647">
        <w:tc>
          <w:tcPr>
            <w:tcW w:w="1575" w:type="dxa"/>
            <w:vMerge/>
            <w:vAlign w:val="center"/>
          </w:tcPr>
          <w:p w14:paraId="39C0A2CC" w14:textId="77777777" w:rsidR="00DF78D8" w:rsidRPr="00A076B6" w:rsidRDefault="00DF78D8" w:rsidP="00453D1A">
            <w:pPr>
              <w:ind w:firstLine="0"/>
              <w:jc w:val="center"/>
              <w:rPr>
                <w:sz w:val="20"/>
                <w:szCs w:val="20"/>
              </w:rPr>
            </w:pPr>
          </w:p>
        </w:tc>
        <w:tc>
          <w:tcPr>
            <w:tcW w:w="6471" w:type="dxa"/>
          </w:tcPr>
          <w:p w14:paraId="2E322D60"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tc>
        <w:tc>
          <w:tcPr>
            <w:tcW w:w="2376" w:type="dxa"/>
          </w:tcPr>
          <w:p w14:paraId="5603775E"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503A1A50" w14:textId="77777777" w:rsidTr="00315647">
        <w:tc>
          <w:tcPr>
            <w:tcW w:w="1575" w:type="dxa"/>
            <w:vMerge/>
            <w:vAlign w:val="center"/>
          </w:tcPr>
          <w:p w14:paraId="5550AED6" w14:textId="77777777" w:rsidR="00DF78D8" w:rsidRPr="00A076B6" w:rsidRDefault="00DF78D8" w:rsidP="00453D1A">
            <w:pPr>
              <w:ind w:firstLine="0"/>
              <w:jc w:val="center"/>
              <w:rPr>
                <w:sz w:val="20"/>
                <w:szCs w:val="20"/>
              </w:rPr>
            </w:pPr>
          </w:p>
        </w:tc>
        <w:tc>
          <w:tcPr>
            <w:tcW w:w="6471" w:type="dxa"/>
          </w:tcPr>
          <w:p w14:paraId="13503E0F"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конструкцию to be going to и Future Simple Tense для выражения будущего действия;</w:t>
            </w:r>
          </w:p>
        </w:tc>
        <w:tc>
          <w:tcPr>
            <w:tcW w:w="2376" w:type="dxa"/>
          </w:tcPr>
          <w:p w14:paraId="086971A9"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0B259AA5" w14:textId="77777777" w:rsidTr="00315647">
        <w:tc>
          <w:tcPr>
            <w:tcW w:w="1575" w:type="dxa"/>
            <w:vMerge/>
            <w:vAlign w:val="center"/>
          </w:tcPr>
          <w:p w14:paraId="6010588F" w14:textId="77777777" w:rsidR="00DF78D8" w:rsidRPr="00A076B6" w:rsidRDefault="00DF78D8" w:rsidP="00453D1A">
            <w:pPr>
              <w:ind w:firstLine="0"/>
              <w:jc w:val="center"/>
              <w:rPr>
                <w:sz w:val="20"/>
                <w:szCs w:val="20"/>
              </w:rPr>
            </w:pPr>
          </w:p>
        </w:tc>
        <w:tc>
          <w:tcPr>
            <w:tcW w:w="6471" w:type="dxa"/>
          </w:tcPr>
          <w:p w14:paraId="6E225C8F"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модальные глаголы долженствования must и have to;</w:t>
            </w:r>
          </w:p>
        </w:tc>
        <w:tc>
          <w:tcPr>
            <w:tcW w:w="2376" w:type="dxa"/>
          </w:tcPr>
          <w:p w14:paraId="3745C865"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09534D06" w14:textId="77777777" w:rsidTr="00315647">
        <w:tc>
          <w:tcPr>
            <w:tcW w:w="1575" w:type="dxa"/>
            <w:vMerge/>
            <w:vAlign w:val="center"/>
          </w:tcPr>
          <w:p w14:paraId="3CAA5826" w14:textId="77777777" w:rsidR="00DF78D8" w:rsidRPr="00A076B6" w:rsidRDefault="00DF78D8" w:rsidP="00453D1A">
            <w:pPr>
              <w:ind w:firstLine="0"/>
              <w:jc w:val="center"/>
              <w:rPr>
                <w:sz w:val="20"/>
                <w:szCs w:val="20"/>
              </w:rPr>
            </w:pPr>
          </w:p>
        </w:tc>
        <w:tc>
          <w:tcPr>
            <w:tcW w:w="6471" w:type="dxa"/>
          </w:tcPr>
          <w:p w14:paraId="6E048A16"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отрицательное местоимение no;</w:t>
            </w:r>
          </w:p>
        </w:tc>
        <w:tc>
          <w:tcPr>
            <w:tcW w:w="2376" w:type="dxa"/>
          </w:tcPr>
          <w:p w14:paraId="3F32577E"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4EEB80A4" w14:textId="77777777" w:rsidTr="00315647">
        <w:tc>
          <w:tcPr>
            <w:tcW w:w="1575" w:type="dxa"/>
            <w:vMerge/>
            <w:vAlign w:val="center"/>
          </w:tcPr>
          <w:p w14:paraId="5BBEA742" w14:textId="77777777" w:rsidR="00DF78D8" w:rsidRPr="00A076B6" w:rsidRDefault="00DF78D8" w:rsidP="00453D1A">
            <w:pPr>
              <w:ind w:firstLine="0"/>
              <w:jc w:val="center"/>
              <w:rPr>
                <w:sz w:val="20"/>
                <w:szCs w:val="20"/>
              </w:rPr>
            </w:pPr>
          </w:p>
        </w:tc>
        <w:tc>
          <w:tcPr>
            <w:tcW w:w="6471" w:type="dxa"/>
          </w:tcPr>
          <w:p w14:paraId="3C238524"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tc>
        <w:tc>
          <w:tcPr>
            <w:tcW w:w="2376" w:type="dxa"/>
          </w:tcPr>
          <w:p w14:paraId="39B77AB7"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0DAACF0B" w14:textId="77777777" w:rsidTr="00315647">
        <w:tc>
          <w:tcPr>
            <w:tcW w:w="1575" w:type="dxa"/>
            <w:vMerge/>
            <w:vAlign w:val="center"/>
          </w:tcPr>
          <w:p w14:paraId="3BB2FC54" w14:textId="77777777" w:rsidR="00DF78D8" w:rsidRPr="00A076B6" w:rsidRDefault="00DF78D8" w:rsidP="00453D1A">
            <w:pPr>
              <w:ind w:firstLine="0"/>
              <w:jc w:val="center"/>
              <w:rPr>
                <w:sz w:val="20"/>
                <w:szCs w:val="20"/>
              </w:rPr>
            </w:pPr>
          </w:p>
        </w:tc>
        <w:tc>
          <w:tcPr>
            <w:tcW w:w="6471" w:type="dxa"/>
          </w:tcPr>
          <w:p w14:paraId="5C86F9CE"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наречия времени;</w:t>
            </w:r>
          </w:p>
        </w:tc>
        <w:tc>
          <w:tcPr>
            <w:tcW w:w="2376" w:type="dxa"/>
          </w:tcPr>
          <w:p w14:paraId="412A4521"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2893F7C1" w14:textId="77777777" w:rsidTr="00315647">
        <w:tc>
          <w:tcPr>
            <w:tcW w:w="1575" w:type="dxa"/>
            <w:vMerge/>
            <w:vAlign w:val="center"/>
          </w:tcPr>
          <w:p w14:paraId="6CD59A7B" w14:textId="77777777" w:rsidR="00DF78D8" w:rsidRPr="00A076B6" w:rsidRDefault="00DF78D8" w:rsidP="00453D1A">
            <w:pPr>
              <w:ind w:firstLine="0"/>
              <w:jc w:val="center"/>
              <w:rPr>
                <w:sz w:val="20"/>
                <w:szCs w:val="20"/>
              </w:rPr>
            </w:pPr>
          </w:p>
        </w:tc>
        <w:tc>
          <w:tcPr>
            <w:tcW w:w="6471" w:type="dxa"/>
          </w:tcPr>
          <w:p w14:paraId="59945772"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обозначение даты и года;</w:t>
            </w:r>
          </w:p>
        </w:tc>
        <w:tc>
          <w:tcPr>
            <w:tcW w:w="2376" w:type="dxa"/>
          </w:tcPr>
          <w:p w14:paraId="2AEB8682"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68279DDB" w14:textId="77777777" w:rsidTr="00315647">
        <w:tc>
          <w:tcPr>
            <w:tcW w:w="1575" w:type="dxa"/>
            <w:vMerge/>
            <w:vAlign w:val="center"/>
          </w:tcPr>
          <w:p w14:paraId="4F946860" w14:textId="77777777" w:rsidR="00DF78D8" w:rsidRPr="00A076B6" w:rsidRDefault="00DF78D8" w:rsidP="00453D1A">
            <w:pPr>
              <w:ind w:firstLine="0"/>
              <w:jc w:val="center"/>
              <w:rPr>
                <w:sz w:val="20"/>
                <w:szCs w:val="20"/>
              </w:rPr>
            </w:pPr>
          </w:p>
        </w:tc>
        <w:tc>
          <w:tcPr>
            <w:tcW w:w="6471" w:type="dxa"/>
          </w:tcPr>
          <w:p w14:paraId="0B750CBC" w14:textId="77777777" w:rsidR="00DF78D8" w:rsidRPr="00A076B6" w:rsidRDefault="00DF78D8" w:rsidP="00453D1A">
            <w:pPr>
              <w:ind w:hanging="15"/>
              <w:rPr>
                <w:sz w:val="20"/>
                <w:szCs w:val="20"/>
              </w:rPr>
            </w:pPr>
            <w:r w:rsidRPr="00A076B6">
              <w:rPr>
                <w:sz w:val="20"/>
                <w:szCs w:val="20"/>
              </w:rPr>
              <w:t>распознавать и употреблять в устной и письменной речи обозначение времени.</w:t>
            </w:r>
          </w:p>
        </w:tc>
        <w:tc>
          <w:tcPr>
            <w:tcW w:w="2376" w:type="dxa"/>
          </w:tcPr>
          <w:p w14:paraId="24764451" w14:textId="77777777" w:rsidR="00DF78D8" w:rsidRPr="00A076B6" w:rsidRDefault="00DF78D8" w:rsidP="00453D1A">
            <w:pPr>
              <w:ind w:firstLine="0"/>
              <w:jc w:val="left"/>
              <w:rPr>
                <w:sz w:val="20"/>
                <w:szCs w:val="20"/>
              </w:rPr>
            </w:pPr>
            <w:r w:rsidRPr="00A076B6">
              <w:rPr>
                <w:sz w:val="20"/>
                <w:szCs w:val="20"/>
              </w:rPr>
              <w:t>письменная работа, устный опрос</w:t>
            </w:r>
          </w:p>
        </w:tc>
      </w:tr>
      <w:tr w:rsidR="00DF78D8" w:rsidRPr="00A076B6" w14:paraId="16D47EB9" w14:textId="77777777" w:rsidTr="00315647">
        <w:tc>
          <w:tcPr>
            <w:tcW w:w="1575" w:type="dxa"/>
            <w:vMerge/>
            <w:vAlign w:val="center"/>
          </w:tcPr>
          <w:p w14:paraId="52DFD0DF" w14:textId="77777777" w:rsidR="00DF78D8" w:rsidRPr="00A076B6" w:rsidRDefault="00DF78D8" w:rsidP="00453D1A">
            <w:pPr>
              <w:ind w:firstLine="0"/>
              <w:jc w:val="center"/>
              <w:rPr>
                <w:sz w:val="20"/>
                <w:szCs w:val="20"/>
              </w:rPr>
            </w:pPr>
          </w:p>
        </w:tc>
        <w:tc>
          <w:tcPr>
            <w:tcW w:w="6471" w:type="dxa"/>
          </w:tcPr>
          <w:p w14:paraId="6F5CCD95" w14:textId="77777777" w:rsidR="00DF78D8" w:rsidRPr="00A076B6" w:rsidRDefault="00DF78D8" w:rsidP="00453D1A">
            <w:pPr>
              <w:ind w:hanging="15"/>
              <w:rPr>
                <w:sz w:val="20"/>
                <w:szCs w:val="20"/>
              </w:rPr>
            </w:pPr>
            <w:r w:rsidRPr="00A076B6">
              <w:rPr>
                <w:sz w:val="20"/>
                <w:szCs w:val="20"/>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tc>
        <w:tc>
          <w:tcPr>
            <w:tcW w:w="2376" w:type="dxa"/>
          </w:tcPr>
          <w:p w14:paraId="5647AD69" w14:textId="77777777" w:rsidR="00DF78D8" w:rsidRPr="00A076B6" w:rsidRDefault="00DF78D8" w:rsidP="00453D1A">
            <w:pPr>
              <w:ind w:firstLine="0"/>
            </w:pPr>
            <w:r w:rsidRPr="00A076B6">
              <w:rPr>
                <w:sz w:val="20"/>
                <w:szCs w:val="20"/>
              </w:rPr>
              <w:t>устный опрос</w:t>
            </w:r>
          </w:p>
        </w:tc>
      </w:tr>
      <w:tr w:rsidR="00DF78D8" w:rsidRPr="00A076B6" w14:paraId="29DDD9CB" w14:textId="77777777" w:rsidTr="00315647">
        <w:tc>
          <w:tcPr>
            <w:tcW w:w="1575" w:type="dxa"/>
            <w:vMerge/>
            <w:vAlign w:val="center"/>
          </w:tcPr>
          <w:p w14:paraId="710E300F" w14:textId="77777777" w:rsidR="00DF78D8" w:rsidRPr="00A076B6" w:rsidRDefault="00DF78D8" w:rsidP="00453D1A">
            <w:pPr>
              <w:ind w:firstLine="0"/>
              <w:jc w:val="center"/>
              <w:rPr>
                <w:sz w:val="20"/>
                <w:szCs w:val="20"/>
              </w:rPr>
            </w:pPr>
          </w:p>
        </w:tc>
        <w:tc>
          <w:tcPr>
            <w:tcW w:w="6471" w:type="dxa"/>
          </w:tcPr>
          <w:p w14:paraId="485699C6" w14:textId="77777777" w:rsidR="00DF78D8" w:rsidRPr="00A076B6" w:rsidRDefault="00DF78D8" w:rsidP="00453D1A">
            <w:pPr>
              <w:ind w:hanging="15"/>
              <w:rPr>
                <w:sz w:val="20"/>
                <w:szCs w:val="20"/>
              </w:rPr>
            </w:pPr>
            <w:r w:rsidRPr="00A076B6">
              <w:rPr>
                <w:sz w:val="20"/>
                <w:szCs w:val="20"/>
              </w:rPr>
              <w:t>знать названия родной страны и страны/стран изучаемого языка;</w:t>
            </w:r>
          </w:p>
        </w:tc>
        <w:tc>
          <w:tcPr>
            <w:tcW w:w="2376" w:type="dxa"/>
          </w:tcPr>
          <w:p w14:paraId="3D56112E" w14:textId="77777777" w:rsidR="00DF78D8" w:rsidRPr="00A076B6" w:rsidRDefault="00DF78D8" w:rsidP="00453D1A">
            <w:pPr>
              <w:ind w:firstLine="0"/>
            </w:pPr>
            <w:r w:rsidRPr="00A076B6">
              <w:rPr>
                <w:sz w:val="20"/>
                <w:szCs w:val="20"/>
              </w:rPr>
              <w:t>устный опрос</w:t>
            </w:r>
          </w:p>
        </w:tc>
      </w:tr>
      <w:tr w:rsidR="00DF78D8" w:rsidRPr="00A076B6" w14:paraId="657FF56F" w14:textId="77777777" w:rsidTr="00315647">
        <w:tc>
          <w:tcPr>
            <w:tcW w:w="1575" w:type="dxa"/>
            <w:vMerge/>
            <w:vAlign w:val="center"/>
          </w:tcPr>
          <w:p w14:paraId="3EF9108C" w14:textId="77777777" w:rsidR="00DF78D8" w:rsidRPr="00A076B6" w:rsidRDefault="00DF78D8" w:rsidP="00453D1A">
            <w:pPr>
              <w:ind w:firstLine="0"/>
              <w:jc w:val="center"/>
              <w:rPr>
                <w:sz w:val="20"/>
                <w:szCs w:val="20"/>
              </w:rPr>
            </w:pPr>
          </w:p>
        </w:tc>
        <w:tc>
          <w:tcPr>
            <w:tcW w:w="6471" w:type="dxa"/>
          </w:tcPr>
          <w:p w14:paraId="73FC8F7E" w14:textId="77777777" w:rsidR="00DF78D8" w:rsidRPr="00A076B6" w:rsidRDefault="00DF78D8" w:rsidP="00453D1A">
            <w:pPr>
              <w:ind w:hanging="15"/>
              <w:rPr>
                <w:sz w:val="20"/>
                <w:szCs w:val="20"/>
              </w:rPr>
            </w:pPr>
            <w:r w:rsidRPr="00A076B6">
              <w:rPr>
                <w:sz w:val="20"/>
                <w:szCs w:val="20"/>
              </w:rPr>
              <w:t>знать некоторых литературных персонажей;</w:t>
            </w:r>
          </w:p>
        </w:tc>
        <w:tc>
          <w:tcPr>
            <w:tcW w:w="2376" w:type="dxa"/>
          </w:tcPr>
          <w:p w14:paraId="3B19BD4D" w14:textId="77777777" w:rsidR="00DF78D8" w:rsidRPr="00A076B6" w:rsidRDefault="00DF78D8" w:rsidP="00453D1A">
            <w:pPr>
              <w:ind w:firstLine="0"/>
            </w:pPr>
            <w:r w:rsidRPr="00A076B6">
              <w:rPr>
                <w:sz w:val="20"/>
                <w:szCs w:val="20"/>
              </w:rPr>
              <w:t>устный опрос</w:t>
            </w:r>
          </w:p>
        </w:tc>
      </w:tr>
      <w:tr w:rsidR="00DF78D8" w:rsidRPr="00A076B6" w14:paraId="7102D940" w14:textId="77777777" w:rsidTr="00315647">
        <w:tc>
          <w:tcPr>
            <w:tcW w:w="1575" w:type="dxa"/>
            <w:vMerge/>
            <w:vAlign w:val="center"/>
          </w:tcPr>
          <w:p w14:paraId="78F78195" w14:textId="77777777" w:rsidR="00DF78D8" w:rsidRPr="00A076B6" w:rsidRDefault="00DF78D8" w:rsidP="00453D1A">
            <w:pPr>
              <w:ind w:firstLine="0"/>
              <w:jc w:val="center"/>
              <w:rPr>
                <w:sz w:val="20"/>
                <w:szCs w:val="20"/>
              </w:rPr>
            </w:pPr>
          </w:p>
        </w:tc>
        <w:tc>
          <w:tcPr>
            <w:tcW w:w="6471" w:type="dxa"/>
          </w:tcPr>
          <w:p w14:paraId="4A331E4D" w14:textId="77777777" w:rsidR="00DF78D8" w:rsidRPr="00A076B6" w:rsidRDefault="00DF78D8" w:rsidP="00453D1A">
            <w:pPr>
              <w:ind w:hanging="15"/>
              <w:rPr>
                <w:sz w:val="20"/>
                <w:szCs w:val="20"/>
              </w:rPr>
            </w:pPr>
            <w:r w:rsidRPr="00A076B6">
              <w:rPr>
                <w:sz w:val="20"/>
                <w:szCs w:val="20"/>
              </w:rPr>
              <w:t>знать небольшие произведения детского фольклора (рифмовки, песни);</w:t>
            </w:r>
          </w:p>
        </w:tc>
        <w:tc>
          <w:tcPr>
            <w:tcW w:w="2376" w:type="dxa"/>
          </w:tcPr>
          <w:p w14:paraId="261E3C7A" w14:textId="77777777" w:rsidR="00DF78D8" w:rsidRPr="00A076B6" w:rsidRDefault="00DF78D8" w:rsidP="00453D1A">
            <w:pPr>
              <w:ind w:firstLine="0"/>
            </w:pPr>
            <w:r w:rsidRPr="00A076B6">
              <w:rPr>
                <w:sz w:val="20"/>
                <w:szCs w:val="20"/>
              </w:rPr>
              <w:t>устный опрос</w:t>
            </w:r>
          </w:p>
        </w:tc>
      </w:tr>
      <w:tr w:rsidR="00DF78D8" w:rsidRPr="00A076B6" w14:paraId="7826EF1C" w14:textId="77777777" w:rsidTr="00315647">
        <w:tc>
          <w:tcPr>
            <w:tcW w:w="1575" w:type="dxa"/>
            <w:vMerge/>
            <w:vAlign w:val="center"/>
          </w:tcPr>
          <w:p w14:paraId="155570A7" w14:textId="77777777" w:rsidR="00DF78D8" w:rsidRPr="00A076B6" w:rsidRDefault="00DF78D8" w:rsidP="00453D1A">
            <w:pPr>
              <w:ind w:firstLine="0"/>
              <w:jc w:val="center"/>
              <w:rPr>
                <w:sz w:val="20"/>
                <w:szCs w:val="20"/>
              </w:rPr>
            </w:pPr>
          </w:p>
        </w:tc>
        <w:tc>
          <w:tcPr>
            <w:tcW w:w="6471" w:type="dxa"/>
          </w:tcPr>
          <w:p w14:paraId="09CF68A6" w14:textId="77777777" w:rsidR="00DF78D8" w:rsidRPr="00A076B6" w:rsidRDefault="00DF78D8" w:rsidP="00453D1A">
            <w:pPr>
              <w:ind w:hanging="15"/>
              <w:rPr>
                <w:sz w:val="20"/>
                <w:szCs w:val="20"/>
              </w:rPr>
            </w:pPr>
            <w:r w:rsidRPr="00A076B6">
              <w:rPr>
                <w:sz w:val="20"/>
                <w:szCs w:val="20"/>
              </w:rPr>
              <w:t>кратко представлять свою страну на иностранном языке в рамках изучаемой тематики.</w:t>
            </w:r>
          </w:p>
        </w:tc>
        <w:tc>
          <w:tcPr>
            <w:tcW w:w="2376" w:type="dxa"/>
          </w:tcPr>
          <w:p w14:paraId="74EE61B2" w14:textId="77777777" w:rsidR="00DF78D8" w:rsidRPr="00A076B6" w:rsidRDefault="00DF78D8" w:rsidP="00453D1A">
            <w:pPr>
              <w:ind w:firstLine="0"/>
            </w:pPr>
            <w:r w:rsidRPr="00A076B6">
              <w:rPr>
                <w:sz w:val="20"/>
                <w:szCs w:val="20"/>
              </w:rPr>
              <w:t>устный опрос</w:t>
            </w:r>
          </w:p>
        </w:tc>
      </w:tr>
    </w:tbl>
    <w:p w14:paraId="08AFF259" w14:textId="5369BDBA" w:rsidR="00DF78D8" w:rsidRPr="00A076B6" w:rsidRDefault="00DF78D8" w:rsidP="00453D1A">
      <w:pPr>
        <w:pStyle w:val="4"/>
        <w:rPr>
          <w:color w:val="auto"/>
        </w:rPr>
      </w:pPr>
      <w:r w:rsidRPr="00A076B6">
        <w:rPr>
          <w:color w:val="auto"/>
        </w:rPr>
        <w:t>Особенности оценки предметных результатов по учебному предмету</w:t>
      </w:r>
      <w:r w:rsidR="00E82691" w:rsidRPr="00A076B6">
        <w:rPr>
          <w:color w:val="auto"/>
        </w:rPr>
        <w:t xml:space="preserve"> «</w:t>
      </w:r>
      <w:r w:rsidRPr="00A076B6">
        <w:rPr>
          <w:color w:val="auto"/>
        </w:rPr>
        <w:t>Изобразительное искусство</w:t>
      </w:r>
      <w:r w:rsidR="00E82691" w:rsidRPr="00A076B6">
        <w:rPr>
          <w:color w:val="auto"/>
        </w:rPr>
        <w:t xml:space="preserve">» </w:t>
      </w:r>
      <w:r w:rsidRPr="00A076B6">
        <w:rPr>
          <w:color w:val="auto"/>
        </w:rPr>
        <w:t>на уровне НОО</w:t>
      </w:r>
    </w:p>
    <w:tbl>
      <w:tblPr>
        <w:tblStyle w:val="a6"/>
        <w:tblW w:w="0" w:type="auto"/>
        <w:tblLook w:val="04A0" w:firstRow="1" w:lastRow="0" w:firstColumn="1" w:lastColumn="0" w:noHBand="0" w:noVBand="1"/>
      </w:tblPr>
      <w:tblGrid>
        <w:gridCol w:w="1575"/>
        <w:gridCol w:w="6287"/>
        <w:gridCol w:w="2334"/>
      </w:tblGrid>
      <w:tr w:rsidR="00DF78D8" w:rsidRPr="00A076B6" w14:paraId="55E8F28D" w14:textId="77777777" w:rsidTr="00315647">
        <w:tc>
          <w:tcPr>
            <w:tcW w:w="1575" w:type="dxa"/>
            <w:vAlign w:val="center"/>
          </w:tcPr>
          <w:p w14:paraId="60F0E678" w14:textId="77777777" w:rsidR="00DF78D8" w:rsidRPr="00A076B6" w:rsidRDefault="00DF78D8" w:rsidP="00453D1A">
            <w:pPr>
              <w:ind w:firstLine="0"/>
              <w:jc w:val="center"/>
              <w:rPr>
                <w:b/>
                <w:sz w:val="20"/>
                <w:szCs w:val="20"/>
              </w:rPr>
            </w:pPr>
            <w:r w:rsidRPr="00A076B6">
              <w:rPr>
                <w:b/>
                <w:sz w:val="20"/>
                <w:szCs w:val="20"/>
              </w:rPr>
              <w:t>этап формирования</w:t>
            </w:r>
          </w:p>
        </w:tc>
        <w:tc>
          <w:tcPr>
            <w:tcW w:w="6471" w:type="dxa"/>
            <w:vAlign w:val="center"/>
          </w:tcPr>
          <w:p w14:paraId="14C674E5"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376" w:type="dxa"/>
            <w:vAlign w:val="center"/>
          </w:tcPr>
          <w:p w14:paraId="1C7F2CDE"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068AD227" w14:textId="77777777" w:rsidTr="00315647">
        <w:tc>
          <w:tcPr>
            <w:tcW w:w="1575" w:type="dxa"/>
            <w:vMerge w:val="restart"/>
          </w:tcPr>
          <w:p w14:paraId="64ADE403"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первом классе</w:t>
            </w:r>
          </w:p>
        </w:tc>
        <w:tc>
          <w:tcPr>
            <w:tcW w:w="6471" w:type="dxa"/>
          </w:tcPr>
          <w:p w14:paraId="7E112A4B" w14:textId="77777777" w:rsidR="00DF78D8" w:rsidRPr="00A076B6" w:rsidRDefault="00DF78D8" w:rsidP="00453D1A">
            <w:pPr>
              <w:ind w:firstLine="0"/>
              <w:rPr>
                <w:sz w:val="20"/>
                <w:szCs w:val="20"/>
              </w:rPr>
            </w:pPr>
            <w:r w:rsidRPr="00A076B6">
              <w:rPr>
                <w:sz w:val="20"/>
                <w:szCs w:val="20"/>
              </w:rPr>
              <w:t>Осваивать навыки применения свойств простых графических материалов в самостоятельной творческой работе в условиях урока.</w:t>
            </w:r>
          </w:p>
        </w:tc>
        <w:tc>
          <w:tcPr>
            <w:tcW w:w="2376" w:type="dxa"/>
          </w:tcPr>
          <w:p w14:paraId="73906BF7"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CF59A5E" w14:textId="77777777" w:rsidTr="00315647">
        <w:tc>
          <w:tcPr>
            <w:tcW w:w="1575" w:type="dxa"/>
            <w:vMerge/>
          </w:tcPr>
          <w:p w14:paraId="16ACD98B" w14:textId="77777777" w:rsidR="00DF78D8" w:rsidRPr="00A076B6" w:rsidRDefault="00DF78D8" w:rsidP="00453D1A">
            <w:pPr>
              <w:ind w:firstLine="0"/>
              <w:jc w:val="left"/>
              <w:rPr>
                <w:sz w:val="20"/>
                <w:szCs w:val="20"/>
              </w:rPr>
            </w:pPr>
          </w:p>
        </w:tc>
        <w:tc>
          <w:tcPr>
            <w:tcW w:w="6471" w:type="dxa"/>
          </w:tcPr>
          <w:p w14:paraId="002265E4" w14:textId="77777777" w:rsidR="00DF78D8" w:rsidRPr="00A076B6" w:rsidRDefault="00DF78D8" w:rsidP="00453D1A">
            <w:pPr>
              <w:ind w:firstLine="0"/>
              <w:rPr>
                <w:sz w:val="20"/>
                <w:szCs w:val="20"/>
              </w:rPr>
            </w:pPr>
            <w:r w:rsidRPr="00A076B6">
              <w:rPr>
                <w:sz w:val="20"/>
                <w:szCs w:val="20"/>
              </w:rPr>
              <w:t>Приобретать первичный опыт в создании графического рисунка на основе знакомства со средствами изобразительного языка.</w:t>
            </w:r>
          </w:p>
        </w:tc>
        <w:tc>
          <w:tcPr>
            <w:tcW w:w="2376" w:type="dxa"/>
          </w:tcPr>
          <w:p w14:paraId="42AB9EBD"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3F6E5E1" w14:textId="77777777" w:rsidTr="00315647">
        <w:tc>
          <w:tcPr>
            <w:tcW w:w="1575" w:type="dxa"/>
            <w:vMerge/>
          </w:tcPr>
          <w:p w14:paraId="052FEAFC" w14:textId="77777777" w:rsidR="00DF78D8" w:rsidRPr="00A076B6" w:rsidRDefault="00DF78D8" w:rsidP="00453D1A">
            <w:pPr>
              <w:ind w:firstLine="0"/>
              <w:jc w:val="left"/>
              <w:rPr>
                <w:sz w:val="20"/>
                <w:szCs w:val="20"/>
              </w:rPr>
            </w:pPr>
          </w:p>
        </w:tc>
        <w:tc>
          <w:tcPr>
            <w:tcW w:w="6471" w:type="dxa"/>
          </w:tcPr>
          <w:p w14:paraId="1A566911" w14:textId="77777777" w:rsidR="00DF78D8" w:rsidRPr="00A076B6" w:rsidRDefault="00DF78D8" w:rsidP="00453D1A">
            <w:pPr>
              <w:ind w:firstLine="0"/>
              <w:rPr>
                <w:sz w:val="20"/>
                <w:szCs w:val="20"/>
              </w:rPr>
            </w:pPr>
            <w:r w:rsidRPr="00A076B6">
              <w:rPr>
                <w:sz w:val="20"/>
                <w:szCs w:val="20"/>
              </w:rPr>
              <w:t>Приобретать опыт аналитического наблюдения формы предмета, опыт обобщения и геометризации наблюдаемой формы как основы обучения рисунку.</w:t>
            </w:r>
          </w:p>
        </w:tc>
        <w:tc>
          <w:tcPr>
            <w:tcW w:w="2376" w:type="dxa"/>
          </w:tcPr>
          <w:p w14:paraId="00096867"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214038A" w14:textId="77777777" w:rsidTr="00315647">
        <w:tc>
          <w:tcPr>
            <w:tcW w:w="1575" w:type="dxa"/>
            <w:vMerge/>
          </w:tcPr>
          <w:p w14:paraId="31DD8D88" w14:textId="77777777" w:rsidR="00DF78D8" w:rsidRPr="00A076B6" w:rsidRDefault="00DF78D8" w:rsidP="00453D1A">
            <w:pPr>
              <w:ind w:firstLine="0"/>
              <w:jc w:val="left"/>
              <w:rPr>
                <w:sz w:val="20"/>
                <w:szCs w:val="20"/>
              </w:rPr>
            </w:pPr>
          </w:p>
        </w:tc>
        <w:tc>
          <w:tcPr>
            <w:tcW w:w="6471" w:type="dxa"/>
          </w:tcPr>
          <w:p w14:paraId="1B8B62A9" w14:textId="77777777" w:rsidR="00DF78D8" w:rsidRPr="00A076B6" w:rsidRDefault="00DF78D8" w:rsidP="00453D1A">
            <w:pPr>
              <w:ind w:firstLine="0"/>
              <w:rPr>
                <w:sz w:val="20"/>
                <w:szCs w:val="20"/>
              </w:rPr>
            </w:pPr>
            <w:r w:rsidRPr="00A076B6">
              <w:rPr>
                <w:sz w:val="20"/>
                <w:szCs w:val="20"/>
              </w:rPr>
              <w:t>Приобретать опыт создания рисунка простого (плоского) предмета с натуры.</w:t>
            </w:r>
          </w:p>
        </w:tc>
        <w:tc>
          <w:tcPr>
            <w:tcW w:w="2376" w:type="dxa"/>
          </w:tcPr>
          <w:p w14:paraId="4D549CE6"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43ECD6A" w14:textId="77777777" w:rsidTr="00315647">
        <w:tc>
          <w:tcPr>
            <w:tcW w:w="1575" w:type="dxa"/>
            <w:vMerge/>
          </w:tcPr>
          <w:p w14:paraId="14D892C3" w14:textId="77777777" w:rsidR="00DF78D8" w:rsidRPr="00A076B6" w:rsidRDefault="00DF78D8" w:rsidP="00453D1A">
            <w:pPr>
              <w:ind w:firstLine="0"/>
              <w:jc w:val="left"/>
              <w:rPr>
                <w:sz w:val="20"/>
                <w:szCs w:val="20"/>
              </w:rPr>
            </w:pPr>
          </w:p>
        </w:tc>
        <w:tc>
          <w:tcPr>
            <w:tcW w:w="6471" w:type="dxa"/>
          </w:tcPr>
          <w:p w14:paraId="5382FD35" w14:textId="77777777" w:rsidR="00DF78D8" w:rsidRPr="00A076B6" w:rsidRDefault="00DF78D8" w:rsidP="00453D1A">
            <w:pPr>
              <w:ind w:firstLine="0"/>
              <w:rPr>
                <w:sz w:val="20"/>
                <w:szCs w:val="20"/>
              </w:rPr>
            </w:pPr>
            <w:r w:rsidRPr="00A076B6">
              <w:rPr>
                <w:sz w:val="20"/>
                <w:szCs w:val="20"/>
              </w:rPr>
              <w:t>Учиться анализировать соотношения пропорций, визуально сравнивать пространственные величины.</w:t>
            </w:r>
          </w:p>
        </w:tc>
        <w:tc>
          <w:tcPr>
            <w:tcW w:w="2376" w:type="dxa"/>
          </w:tcPr>
          <w:p w14:paraId="6338C73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7B48F483" w14:textId="77777777" w:rsidTr="00315647">
        <w:tc>
          <w:tcPr>
            <w:tcW w:w="1575" w:type="dxa"/>
            <w:vMerge/>
          </w:tcPr>
          <w:p w14:paraId="485B25D6" w14:textId="77777777" w:rsidR="00DF78D8" w:rsidRPr="00A076B6" w:rsidRDefault="00DF78D8" w:rsidP="00453D1A">
            <w:pPr>
              <w:ind w:firstLine="0"/>
              <w:jc w:val="left"/>
              <w:rPr>
                <w:sz w:val="20"/>
                <w:szCs w:val="20"/>
              </w:rPr>
            </w:pPr>
          </w:p>
        </w:tc>
        <w:tc>
          <w:tcPr>
            <w:tcW w:w="6471" w:type="dxa"/>
          </w:tcPr>
          <w:p w14:paraId="6BC763C6" w14:textId="77777777" w:rsidR="00DF78D8" w:rsidRPr="00A076B6" w:rsidRDefault="00DF78D8" w:rsidP="00453D1A">
            <w:pPr>
              <w:ind w:firstLine="0"/>
              <w:rPr>
                <w:sz w:val="20"/>
                <w:szCs w:val="20"/>
              </w:rPr>
            </w:pPr>
            <w:r w:rsidRPr="00A076B6">
              <w:rPr>
                <w:sz w:val="20"/>
                <w:szCs w:val="20"/>
              </w:rPr>
              <w:t>Приобретать первичные знания и навыки композиционного расположения изображения на листе.</w:t>
            </w:r>
          </w:p>
        </w:tc>
        <w:tc>
          <w:tcPr>
            <w:tcW w:w="2376" w:type="dxa"/>
          </w:tcPr>
          <w:p w14:paraId="5B4B8562"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483B426" w14:textId="77777777" w:rsidTr="00315647">
        <w:tc>
          <w:tcPr>
            <w:tcW w:w="1575" w:type="dxa"/>
            <w:vMerge/>
          </w:tcPr>
          <w:p w14:paraId="38D945B8" w14:textId="77777777" w:rsidR="00DF78D8" w:rsidRPr="00A076B6" w:rsidRDefault="00DF78D8" w:rsidP="00453D1A">
            <w:pPr>
              <w:ind w:firstLine="0"/>
              <w:jc w:val="left"/>
              <w:rPr>
                <w:sz w:val="20"/>
                <w:szCs w:val="20"/>
              </w:rPr>
            </w:pPr>
          </w:p>
        </w:tc>
        <w:tc>
          <w:tcPr>
            <w:tcW w:w="6471" w:type="dxa"/>
          </w:tcPr>
          <w:p w14:paraId="02546EB4" w14:textId="77777777" w:rsidR="00DF78D8" w:rsidRPr="00A076B6" w:rsidRDefault="00DF78D8" w:rsidP="00453D1A">
            <w:pPr>
              <w:ind w:firstLine="0"/>
              <w:rPr>
                <w:sz w:val="20"/>
                <w:szCs w:val="20"/>
              </w:rPr>
            </w:pPr>
            <w:r w:rsidRPr="00A076B6">
              <w:rPr>
                <w:sz w:val="20"/>
                <w:szCs w:val="20"/>
              </w:rPr>
              <w:t>Уметь выбирать вертикальный или горизонтальный формат листа для выполнения соответствующих задач рисунка.</w:t>
            </w:r>
          </w:p>
        </w:tc>
        <w:tc>
          <w:tcPr>
            <w:tcW w:w="2376" w:type="dxa"/>
          </w:tcPr>
          <w:p w14:paraId="7C278E1C"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86A8DB2" w14:textId="77777777" w:rsidTr="00315647">
        <w:tc>
          <w:tcPr>
            <w:tcW w:w="1575" w:type="dxa"/>
            <w:vMerge/>
          </w:tcPr>
          <w:p w14:paraId="1BA2D678" w14:textId="77777777" w:rsidR="00DF78D8" w:rsidRPr="00A076B6" w:rsidRDefault="00DF78D8" w:rsidP="00453D1A">
            <w:pPr>
              <w:ind w:firstLine="0"/>
              <w:jc w:val="left"/>
              <w:rPr>
                <w:sz w:val="20"/>
                <w:szCs w:val="20"/>
              </w:rPr>
            </w:pPr>
          </w:p>
        </w:tc>
        <w:tc>
          <w:tcPr>
            <w:tcW w:w="6471" w:type="dxa"/>
          </w:tcPr>
          <w:p w14:paraId="510A8A11" w14:textId="77777777" w:rsidR="00DF78D8" w:rsidRPr="00A076B6" w:rsidRDefault="00DF78D8" w:rsidP="00453D1A">
            <w:pPr>
              <w:ind w:firstLine="0"/>
              <w:rPr>
                <w:sz w:val="20"/>
                <w:szCs w:val="20"/>
              </w:rPr>
            </w:pPr>
            <w:r w:rsidRPr="00A076B6">
              <w:rPr>
                <w:sz w:val="20"/>
                <w:szCs w:val="20"/>
              </w:rPr>
              <w:t>Воспринимать учебную задачу, поставленную учителем, и решать её в своей практической художественной деятельности.</w:t>
            </w:r>
          </w:p>
        </w:tc>
        <w:tc>
          <w:tcPr>
            <w:tcW w:w="2376" w:type="dxa"/>
          </w:tcPr>
          <w:p w14:paraId="1C5F8B2A"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12ECAC8" w14:textId="77777777" w:rsidTr="00315647">
        <w:tc>
          <w:tcPr>
            <w:tcW w:w="1575" w:type="dxa"/>
            <w:vMerge/>
          </w:tcPr>
          <w:p w14:paraId="4ACAAB6C" w14:textId="77777777" w:rsidR="00DF78D8" w:rsidRPr="00A076B6" w:rsidRDefault="00DF78D8" w:rsidP="00453D1A">
            <w:pPr>
              <w:ind w:firstLine="0"/>
              <w:jc w:val="left"/>
              <w:rPr>
                <w:sz w:val="20"/>
                <w:szCs w:val="20"/>
              </w:rPr>
            </w:pPr>
          </w:p>
        </w:tc>
        <w:tc>
          <w:tcPr>
            <w:tcW w:w="6471" w:type="dxa"/>
          </w:tcPr>
          <w:p w14:paraId="5C1F2C31" w14:textId="77777777" w:rsidR="00DF78D8" w:rsidRPr="00A076B6" w:rsidRDefault="00DF78D8" w:rsidP="00453D1A">
            <w:pPr>
              <w:ind w:firstLine="0"/>
              <w:rPr>
                <w:sz w:val="20"/>
                <w:szCs w:val="20"/>
              </w:rPr>
            </w:pPr>
            <w:r w:rsidRPr="00A076B6">
              <w:rPr>
                <w:sz w:val="20"/>
                <w:szCs w:val="20"/>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tc>
        <w:tc>
          <w:tcPr>
            <w:tcW w:w="2376" w:type="dxa"/>
          </w:tcPr>
          <w:p w14:paraId="32EF4B76"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2C1AA98" w14:textId="77777777" w:rsidTr="00315647">
        <w:tc>
          <w:tcPr>
            <w:tcW w:w="1575" w:type="dxa"/>
            <w:vMerge/>
          </w:tcPr>
          <w:p w14:paraId="1B261720" w14:textId="77777777" w:rsidR="00DF78D8" w:rsidRPr="00A076B6" w:rsidRDefault="00DF78D8" w:rsidP="00453D1A">
            <w:pPr>
              <w:ind w:firstLine="0"/>
              <w:jc w:val="left"/>
              <w:rPr>
                <w:sz w:val="20"/>
                <w:szCs w:val="20"/>
              </w:rPr>
            </w:pPr>
          </w:p>
        </w:tc>
        <w:tc>
          <w:tcPr>
            <w:tcW w:w="6471" w:type="dxa"/>
          </w:tcPr>
          <w:p w14:paraId="1F51F082" w14:textId="17B53342" w:rsidR="00DF78D8" w:rsidRPr="00A076B6" w:rsidRDefault="00DF78D8" w:rsidP="00453D1A">
            <w:pPr>
              <w:ind w:firstLine="0"/>
              <w:rPr>
                <w:sz w:val="20"/>
                <w:szCs w:val="20"/>
              </w:rPr>
            </w:pPr>
            <w:r w:rsidRPr="00A076B6">
              <w:rPr>
                <w:sz w:val="20"/>
                <w:szCs w:val="20"/>
              </w:rPr>
              <w:t>Осваивать навыки работы красками</w:t>
            </w:r>
            <w:r w:rsidR="00E82691" w:rsidRPr="00A076B6">
              <w:rPr>
                <w:sz w:val="20"/>
                <w:szCs w:val="20"/>
              </w:rPr>
              <w:t xml:space="preserve"> «</w:t>
            </w:r>
            <w:r w:rsidRPr="00A076B6">
              <w:rPr>
                <w:sz w:val="20"/>
                <w:szCs w:val="20"/>
              </w:rPr>
              <w:t>гуашь</w:t>
            </w:r>
            <w:r w:rsidR="00E82691" w:rsidRPr="00A076B6">
              <w:rPr>
                <w:sz w:val="20"/>
                <w:szCs w:val="20"/>
              </w:rPr>
              <w:t xml:space="preserve">» </w:t>
            </w:r>
            <w:r w:rsidRPr="00A076B6">
              <w:rPr>
                <w:sz w:val="20"/>
                <w:szCs w:val="20"/>
              </w:rPr>
              <w:t>в условиях урока.</w:t>
            </w:r>
          </w:p>
        </w:tc>
        <w:tc>
          <w:tcPr>
            <w:tcW w:w="2376" w:type="dxa"/>
          </w:tcPr>
          <w:p w14:paraId="2584627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4C4E2F9" w14:textId="77777777" w:rsidTr="00315647">
        <w:tc>
          <w:tcPr>
            <w:tcW w:w="1575" w:type="dxa"/>
            <w:vMerge/>
          </w:tcPr>
          <w:p w14:paraId="3ABA7ABC" w14:textId="77777777" w:rsidR="00DF78D8" w:rsidRPr="00A076B6" w:rsidRDefault="00DF78D8" w:rsidP="00453D1A">
            <w:pPr>
              <w:ind w:firstLine="0"/>
              <w:jc w:val="left"/>
              <w:rPr>
                <w:sz w:val="20"/>
                <w:szCs w:val="20"/>
              </w:rPr>
            </w:pPr>
          </w:p>
        </w:tc>
        <w:tc>
          <w:tcPr>
            <w:tcW w:w="6471" w:type="dxa"/>
          </w:tcPr>
          <w:p w14:paraId="1F035F42" w14:textId="77777777" w:rsidR="00DF78D8" w:rsidRPr="00A076B6" w:rsidRDefault="00DF78D8" w:rsidP="00453D1A">
            <w:pPr>
              <w:ind w:firstLine="0"/>
              <w:rPr>
                <w:sz w:val="20"/>
                <w:szCs w:val="20"/>
              </w:rPr>
            </w:pPr>
            <w:r w:rsidRPr="00A076B6">
              <w:rPr>
                <w:sz w:val="20"/>
                <w:szCs w:val="20"/>
              </w:rPr>
              <w:t>Знать три основных цвета; обсуждать и называть ассоциативные представления, которые рождает каждый цвет.</w:t>
            </w:r>
          </w:p>
        </w:tc>
        <w:tc>
          <w:tcPr>
            <w:tcW w:w="2376" w:type="dxa"/>
          </w:tcPr>
          <w:p w14:paraId="5F6A1C19"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5A56256" w14:textId="77777777" w:rsidTr="00315647">
        <w:tc>
          <w:tcPr>
            <w:tcW w:w="1575" w:type="dxa"/>
            <w:vMerge/>
          </w:tcPr>
          <w:p w14:paraId="10440F8D" w14:textId="77777777" w:rsidR="00DF78D8" w:rsidRPr="00A076B6" w:rsidRDefault="00DF78D8" w:rsidP="00453D1A">
            <w:pPr>
              <w:ind w:firstLine="0"/>
              <w:jc w:val="left"/>
              <w:rPr>
                <w:sz w:val="20"/>
                <w:szCs w:val="20"/>
              </w:rPr>
            </w:pPr>
          </w:p>
        </w:tc>
        <w:tc>
          <w:tcPr>
            <w:tcW w:w="6471" w:type="dxa"/>
          </w:tcPr>
          <w:p w14:paraId="1E154454" w14:textId="77777777" w:rsidR="00DF78D8" w:rsidRPr="00A076B6" w:rsidRDefault="00DF78D8" w:rsidP="00453D1A">
            <w:pPr>
              <w:ind w:firstLine="0"/>
              <w:rPr>
                <w:sz w:val="20"/>
                <w:szCs w:val="20"/>
              </w:rPr>
            </w:pPr>
            <w:r w:rsidRPr="00A076B6">
              <w:rPr>
                <w:sz w:val="20"/>
                <w:szCs w:val="20"/>
              </w:rPr>
              <w:t>Осознавать эмоциональное звучание цвета и уметь формулировать своё мнение с опорой на опыт жизненных ассоциаций.</w:t>
            </w:r>
          </w:p>
        </w:tc>
        <w:tc>
          <w:tcPr>
            <w:tcW w:w="2376" w:type="dxa"/>
          </w:tcPr>
          <w:p w14:paraId="30EB1585"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7877185" w14:textId="77777777" w:rsidTr="00315647">
        <w:tc>
          <w:tcPr>
            <w:tcW w:w="1575" w:type="dxa"/>
            <w:vMerge/>
          </w:tcPr>
          <w:p w14:paraId="74BA60F8" w14:textId="77777777" w:rsidR="00DF78D8" w:rsidRPr="00A076B6" w:rsidRDefault="00DF78D8" w:rsidP="00453D1A">
            <w:pPr>
              <w:ind w:firstLine="0"/>
              <w:jc w:val="left"/>
              <w:rPr>
                <w:sz w:val="20"/>
                <w:szCs w:val="20"/>
              </w:rPr>
            </w:pPr>
          </w:p>
        </w:tc>
        <w:tc>
          <w:tcPr>
            <w:tcW w:w="6471" w:type="dxa"/>
          </w:tcPr>
          <w:p w14:paraId="2D27013B" w14:textId="77777777" w:rsidR="00DF78D8" w:rsidRPr="00A076B6" w:rsidRDefault="00DF78D8" w:rsidP="00453D1A">
            <w:pPr>
              <w:ind w:firstLine="0"/>
              <w:rPr>
                <w:sz w:val="20"/>
                <w:szCs w:val="20"/>
              </w:rPr>
            </w:pPr>
            <w:r w:rsidRPr="00A076B6">
              <w:rPr>
                <w:sz w:val="20"/>
                <w:szCs w:val="20"/>
              </w:rPr>
              <w:t>Приобретать опыт экспериментирования, исследования результатов смешения красок и получения нового цвета.</w:t>
            </w:r>
          </w:p>
        </w:tc>
        <w:tc>
          <w:tcPr>
            <w:tcW w:w="2376" w:type="dxa"/>
          </w:tcPr>
          <w:p w14:paraId="4C670714"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A7A7CCB" w14:textId="77777777" w:rsidTr="00315647">
        <w:tc>
          <w:tcPr>
            <w:tcW w:w="1575" w:type="dxa"/>
            <w:vMerge/>
          </w:tcPr>
          <w:p w14:paraId="121ABA56" w14:textId="77777777" w:rsidR="00DF78D8" w:rsidRPr="00A076B6" w:rsidRDefault="00DF78D8" w:rsidP="00453D1A">
            <w:pPr>
              <w:ind w:firstLine="0"/>
              <w:jc w:val="left"/>
              <w:rPr>
                <w:sz w:val="20"/>
                <w:szCs w:val="20"/>
              </w:rPr>
            </w:pPr>
          </w:p>
        </w:tc>
        <w:tc>
          <w:tcPr>
            <w:tcW w:w="6471" w:type="dxa"/>
          </w:tcPr>
          <w:p w14:paraId="266B1F81" w14:textId="77777777" w:rsidR="00DF78D8" w:rsidRPr="00A076B6" w:rsidRDefault="00DF78D8" w:rsidP="00453D1A">
            <w:pPr>
              <w:ind w:firstLine="0"/>
              <w:rPr>
                <w:sz w:val="20"/>
                <w:szCs w:val="20"/>
              </w:rPr>
            </w:pPr>
            <w:r w:rsidRPr="00A076B6">
              <w:rPr>
                <w:sz w:val="20"/>
                <w:szCs w:val="20"/>
              </w:rPr>
              <w:t>Вести творческую работу на заданную тему с опорой на зрительные впечатления, организованные педагогом.</w:t>
            </w:r>
          </w:p>
        </w:tc>
        <w:tc>
          <w:tcPr>
            <w:tcW w:w="2376" w:type="dxa"/>
          </w:tcPr>
          <w:p w14:paraId="76A45C6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897CFA0" w14:textId="77777777" w:rsidTr="00315647">
        <w:tc>
          <w:tcPr>
            <w:tcW w:w="1575" w:type="dxa"/>
            <w:vMerge/>
          </w:tcPr>
          <w:p w14:paraId="68123E67" w14:textId="77777777" w:rsidR="00DF78D8" w:rsidRPr="00A076B6" w:rsidRDefault="00DF78D8" w:rsidP="00453D1A">
            <w:pPr>
              <w:ind w:firstLine="0"/>
              <w:jc w:val="left"/>
              <w:rPr>
                <w:sz w:val="20"/>
                <w:szCs w:val="20"/>
              </w:rPr>
            </w:pPr>
          </w:p>
        </w:tc>
        <w:tc>
          <w:tcPr>
            <w:tcW w:w="6471" w:type="dxa"/>
          </w:tcPr>
          <w:p w14:paraId="1EF0DA46" w14:textId="77777777" w:rsidR="00DF78D8" w:rsidRPr="00A076B6" w:rsidRDefault="00DF78D8" w:rsidP="00453D1A">
            <w:pPr>
              <w:ind w:firstLine="0"/>
              <w:rPr>
                <w:sz w:val="20"/>
                <w:szCs w:val="20"/>
              </w:rPr>
            </w:pPr>
            <w:r w:rsidRPr="00A076B6">
              <w:rPr>
                <w:sz w:val="20"/>
                <w:szCs w:val="20"/>
              </w:rPr>
              <w:t>Приобретать опыт аналитического наблюдения, поиска выразительных образных объёмных форм в природе (облака, камни, коряги, формы плодов и др.).</w:t>
            </w:r>
          </w:p>
        </w:tc>
        <w:tc>
          <w:tcPr>
            <w:tcW w:w="2376" w:type="dxa"/>
          </w:tcPr>
          <w:p w14:paraId="18F275A4"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BF13C65" w14:textId="77777777" w:rsidTr="00315647">
        <w:tc>
          <w:tcPr>
            <w:tcW w:w="1575" w:type="dxa"/>
            <w:vMerge/>
          </w:tcPr>
          <w:p w14:paraId="6304E5B2" w14:textId="77777777" w:rsidR="00DF78D8" w:rsidRPr="00A076B6" w:rsidRDefault="00DF78D8" w:rsidP="00453D1A">
            <w:pPr>
              <w:ind w:firstLine="0"/>
              <w:jc w:val="left"/>
              <w:rPr>
                <w:sz w:val="20"/>
                <w:szCs w:val="20"/>
              </w:rPr>
            </w:pPr>
          </w:p>
        </w:tc>
        <w:tc>
          <w:tcPr>
            <w:tcW w:w="6471" w:type="dxa"/>
          </w:tcPr>
          <w:p w14:paraId="4DECBCD3" w14:textId="77777777" w:rsidR="00DF78D8" w:rsidRPr="00A076B6" w:rsidRDefault="00DF78D8" w:rsidP="00453D1A">
            <w:pPr>
              <w:ind w:firstLine="0"/>
              <w:rPr>
                <w:sz w:val="20"/>
                <w:szCs w:val="20"/>
              </w:rPr>
            </w:pPr>
            <w:r w:rsidRPr="00A076B6">
              <w:rPr>
                <w:sz w:val="20"/>
                <w:szCs w:val="20"/>
              </w:rPr>
              <w:t>Осваивать первичные приёмы лепки из пластилина, приобретать представления о целостной форме в объёмном изображении.</w:t>
            </w:r>
          </w:p>
        </w:tc>
        <w:tc>
          <w:tcPr>
            <w:tcW w:w="2376" w:type="dxa"/>
          </w:tcPr>
          <w:p w14:paraId="0E14B85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1D01A4F" w14:textId="77777777" w:rsidTr="00315647">
        <w:tc>
          <w:tcPr>
            <w:tcW w:w="1575" w:type="dxa"/>
            <w:vMerge/>
          </w:tcPr>
          <w:p w14:paraId="00A6D785" w14:textId="77777777" w:rsidR="00DF78D8" w:rsidRPr="00A076B6" w:rsidRDefault="00DF78D8" w:rsidP="00453D1A">
            <w:pPr>
              <w:ind w:firstLine="0"/>
              <w:jc w:val="left"/>
              <w:rPr>
                <w:sz w:val="20"/>
                <w:szCs w:val="20"/>
              </w:rPr>
            </w:pPr>
          </w:p>
        </w:tc>
        <w:tc>
          <w:tcPr>
            <w:tcW w:w="6471" w:type="dxa"/>
          </w:tcPr>
          <w:p w14:paraId="1BA6C137" w14:textId="77777777" w:rsidR="00DF78D8" w:rsidRPr="00A076B6" w:rsidRDefault="00DF78D8" w:rsidP="00453D1A">
            <w:pPr>
              <w:ind w:firstLine="0"/>
              <w:rPr>
                <w:sz w:val="20"/>
                <w:szCs w:val="20"/>
              </w:rPr>
            </w:pPr>
            <w:r w:rsidRPr="00A076B6">
              <w:rPr>
                <w:sz w:val="20"/>
                <w:szCs w:val="20"/>
              </w:rPr>
              <w:t>Овладевать первичными навыками бумагопластики – создания объёмных форм из бумаги путём её складывания, надрезания, закручивания и др.</w:t>
            </w:r>
          </w:p>
        </w:tc>
        <w:tc>
          <w:tcPr>
            <w:tcW w:w="2376" w:type="dxa"/>
          </w:tcPr>
          <w:p w14:paraId="674F21C9"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78AAC39" w14:textId="77777777" w:rsidTr="00315647">
        <w:tc>
          <w:tcPr>
            <w:tcW w:w="1575" w:type="dxa"/>
            <w:vMerge/>
          </w:tcPr>
          <w:p w14:paraId="078E3BA5" w14:textId="77777777" w:rsidR="00DF78D8" w:rsidRPr="00A076B6" w:rsidRDefault="00DF78D8" w:rsidP="00453D1A">
            <w:pPr>
              <w:ind w:firstLine="0"/>
              <w:jc w:val="left"/>
              <w:rPr>
                <w:sz w:val="20"/>
                <w:szCs w:val="20"/>
              </w:rPr>
            </w:pPr>
          </w:p>
        </w:tc>
        <w:tc>
          <w:tcPr>
            <w:tcW w:w="6471" w:type="dxa"/>
          </w:tcPr>
          <w:p w14:paraId="7692CE7A" w14:textId="77777777" w:rsidR="00DF78D8" w:rsidRPr="00A076B6" w:rsidRDefault="00DF78D8" w:rsidP="00453D1A">
            <w:pPr>
              <w:ind w:firstLine="0"/>
              <w:rPr>
                <w:sz w:val="20"/>
                <w:szCs w:val="20"/>
              </w:rPr>
            </w:pPr>
            <w:r w:rsidRPr="00A076B6">
              <w:rPr>
                <w:sz w:val="20"/>
                <w:szCs w:val="20"/>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tc>
        <w:tc>
          <w:tcPr>
            <w:tcW w:w="2376" w:type="dxa"/>
          </w:tcPr>
          <w:p w14:paraId="79081E98"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7111323E" w14:textId="77777777" w:rsidTr="00315647">
        <w:tc>
          <w:tcPr>
            <w:tcW w:w="1575" w:type="dxa"/>
            <w:vMerge/>
          </w:tcPr>
          <w:p w14:paraId="2DFDDC0D" w14:textId="77777777" w:rsidR="00DF78D8" w:rsidRPr="00A076B6" w:rsidRDefault="00DF78D8" w:rsidP="00453D1A">
            <w:pPr>
              <w:ind w:firstLine="0"/>
              <w:jc w:val="left"/>
              <w:rPr>
                <w:sz w:val="20"/>
                <w:szCs w:val="20"/>
              </w:rPr>
            </w:pPr>
          </w:p>
        </w:tc>
        <w:tc>
          <w:tcPr>
            <w:tcW w:w="6471" w:type="dxa"/>
          </w:tcPr>
          <w:p w14:paraId="7EEFB44A" w14:textId="77777777" w:rsidR="00DF78D8" w:rsidRPr="00A076B6" w:rsidRDefault="00DF78D8" w:rsidP="00453D1A">
            <w:pPr>
              <w:ind w:firstLine="0"/>
              <w:rPr>
                <w:sz w:val="20"/>
                <w:szCs w:val="20"/>
              </w:rPr>
            </w:pPr>
            <w:r w:rsidRPr="00A076B6">
              <w:rPr>
                <w:sz w:val="20"/>
                <w:szCs w:val="20"/>
              </w:rPr>
              <w:t>Различать виды орнаментов по изобразительным мотивам: растительные, геометрические, анималистические.</w:t>
            </w:r>
          </w:p>
        </w:tc>
        <w:tc>
          <w:tcPr>
            <w:tcW w:w="2376" w:type="dxa"/>
          </w:tcPr>
          <w:p w14:paraId="4CE4655B"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9031CE0" w14:textId="77777777" w:rsidTr="00315647">
        <w:tc>
          <w:tcPr>
            <w:tcW w:w="1575" w:type="dxa"/>
            <w:vMerge/>
          </w:tcPr>
          <w:p w14:paraId="3BC15ABA" w14:textId="77777777" w:rsidR="00DF78D8" w:rsidRPr="00A076B6" w:rsidRDefault="00DF78D8" w:rsidP="00453D1A">
            <w:pPr>
              <w:ind w:firstLine="0"/>
              <w:jc w:val="left"/>
              <w:rPr>
                <w:sz w:val="20"/>
                <w:szCs w:val="20"/>
              </w:rPr>
            </w:pPr>
          </w:p>
        </w:tc>
        <w:tc>
          <w:tcPr>
            <w:tcW w:w="6471" w:type="dxa"/>
          </w:tcPr>
          <w:p w14:paraId="03C2621F" w14:textId="77777777" w:rsidR="00DF78D8" w:rsidRPr="00A076B6" w:rsidRDefault="00DF78D8" w:rsidP="00453D1A">
            <w:pPr>
              <w:ind w:firstLine="0"/>
              <w:rPr>
                <w:sz w:val="20"/>
                <w:szCs w:val="20"/>
              </w:rPr>
            </w:pPr>
            <w:r w:rsidRPr="00A076B6">
              <w:rPr>
                <w:sz w:val="20"/>
                <w:szCs w:val="20"/>
              </w:rPr>
              <w:t>Учиться использовать правила симметрии в своей художественной деятельности.</w:t>
            </w:r>
          </w:p>
        </w:tc>
        <w:tc>
          <w:tcPr>
            <w:tcW w:w="2376" w:type="dxa"/>
          </w:tcPr>
          <w:p w14:paraId="533AFCDA"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C94C258" w14:textId="77777777" w:rsidTr="00315647">
        <w:tc>
          <w:tcPr>
            <w:tcW w:w="1575" w:type="dxa"/>
            <w:vMerge/>
          </w:tcPr>
          <w:p w14:paraId="27778382" w14:textId="77777777" w:rsidR="00DF78D8" w:rsidRPr="00A076B6" w:rsidRDefault="00DF78D8" w:rsidP="00453D1A">
            <w:pPr>
              <w:ind w:firstLine="0"/>
              <w:jc w:val="left"/>
              <w:rPr>
                <w:sz w:val="20"/>
                <w:szCs w:val="20"/>
              </w:rPr>
            </w:pPr>
          </w:p>
        </w:tc>
        <w:tc>
          <w:tcPr>
            <w:tcW w:w="6471" w:type="dxa"/>
          </w:tcPr>
          <w:p w14:paraId="2EFCECAB" w14:textId="77777777" w:rsidR="00DF78D8" w:rsidRPr="00A076B6" w:rsidRDefault="00DF78D8" w:rsidP="00453D1A">
            <w:pPr>
              <w:ind w:firstLine="0"/>
              <w:rPr>
                <w:sz w:val="20"/>
                <w:szCs w:val="20"/>
              </w:rPr>
            </w:pPr>
            <w:r w:rsidRPr="00A076B6">
              <w:rPr>
                <w:sz w:val="20"/>
                <w:szCs w:val="20"/>
              </w:rPr>
              <w:t>Приобретать опыт создания орнаментальной декоративной композиции (стилизованной: декоративный цветок или птица).</w:t>
            </w:r>
          </w:p>
        </w:tc>
        <w:tc>
          <w:tcPr>
            <w:tcW w:w="2376" w:type="dxa"/>
          </w:tcPr>
          <w:p w14:paraId="381018D0"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BCEE724" w14:textId="77777777" w:rsidTr="00315647">
        <w:tc>
          <w:tcPr>
            <w:tcW w:w="1575" w:type="dxa"/>
            <w:vMerge/>
          </w:tcPr>
          <w:p w14:paraId="51F0A18E" w14:textId="77777777" w:rsidR="00DF78D8" w:rsidRPr="00A076B6" w:rsidRDefault="00DF78D8" w:rsidP="00453D1A">
            <w:pPr>
              <w:ind w:firstLine="0"/>
              <w:jc w:val="left"/>
              <w:rPr>
                <w:sz w:val="20"/>
                <w:szCs w:val="20"/>
              </w:rPr>
            </w:pPr>
          </w:p>
        </w:tc>
        <w:tc>
          <w:tcPr>
            <w:tcW w:w="6471" w:type="dxa"/>
          </w:tcPr>
          <w:p w14:paraId="17729A88" w14:textId="77777777" w:rsidR="00DF78D8" w:rsidRPr="00A076B6" w:rsidRDefault="00DF78D8" w:rsidP="00453D1A">
            <w:pPr>
              <w:ind w:firstLine="0"/>
              <w:rPr>
                <w:sz w:val="20"/>
                <w:szCs w:val="20"/>
              </w:rPr>
            </w:pPr>
            <w:r w:rsidRPr="00A076B6">
              <w:rPr>
                <w:sz w:val="20"/>
                <w:szCs w:val="20"/>
              </w:rPr>
              <w:t>Приобретать знания о значении и назначении украшений в жизни людей.</w:t>
            </w:r>
          </w:p>
        </w:tc>
        <w:tc>
          <w:tcPr>
            <w:tcW w:w="2376" w:type="dxa"/>
          </w:tcPr>
          <w:p w14:paraId="229F13FF"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12708DC" w14:textId="77777777" w:rsidTr="00315647">
        <w:tc>
          <w:tcPr>
            <w:tcW w:w="1575" w:type="dxa"/>
            <w:vMerge/>
          </w:tcPr>
          <w:p w14:paraId="5B86312F" w14:textId="77777777" w:rsidR="00DF78D8" w:rsidRPr="00A076B6" w:rsidRDefault="00DF78D8" w:rsidP="00453D1A">
            <w:pPr>
              <w:ind w:firstLine="0"/>
              <w:jc w:val="left"/>
              <w:rPr>
                <w:sz w:val="20"/>
                <w:szCs w:val="20"/>
              </w:rPr>
            </w:pPr>
          </w:p>
        </w:tc>
        <w:tc>
          <w:tcPr>
            <w:tcW w:w="6471" w:type="dxa"/>
          </w:tcPr>
          <w:p w14:paraId="4619C180" w14:textId="77777777" w:rsidR="00DF78D8" w:rsidRPr="00A076B6" w:rsidRDefault="00DF78D8" w:rsidP="00453D1A">
            <w:pPr>
              <w:ind w:firstLine="0"/>
              <w:rPr>
                <w:sz w:val="20"/>
                <w:szCs w:val="20"/>
              </w:rPr>
            </w:pPr>
            <w:r w:rsidRPr="00A076B6">
              <w:rPr>
                <w:sz w:val="20"/>
                <w:szCs w:val="20"/>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tc>
        <w:tc>
          <w:tcPr>
            <w:tcW w:w="2376" w:type="dxa"/>
          </w:tcPr>
          <w:p w14:paraId="652114C7"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C51A839" w14:textId="77777777" w:rsidTr="00315647">
        <w:tc>
          <w:tcPr>
            <w:tcW w:w="1575" w:type="dxa"/>
            <w:vMerge/>
          </w:tcPr>
          <w:p w14:paraId="118BAF59" w14:textId="77777777" w:rsidR="00DF78D8" w:rsidRPr="00A076B6" w:rsidRDefault="00DF78D8" w:rsidP="00453D1A">
            <w:pPr>
              <w:ind w:firstLine="0"/>
              <w:jc w:val="left"/>
              <w:rPr>
                <w:sz w:val="20"/>
                <w:szCs w:val="20"/>
              </w:rPr>
            </w:pPr>
          </w:p>
        </w:tc>
        <w:tc>
          <w:tcPr>
            <w:tcW w:w="6471" w:type="dxa"/>
          </w:tcPr>
          <w:p w14:paraId="36D2B17D" w14:textId="77777777" w:rsidR="00DF78D8" w:rsidRPr="00A076B6" w:rsidRDefault="00DF78D8" w:rsidP="00453D1A">
            <w:pPr>
              <w:ind w:firstLine="0"/>
              <w:rPr>
                <w:sz w:val="20"/>
                <w:szCs w:val="20"/>
              </w:rPr>
            </w:pPr>
            <w:r w:rsidRPr="00A076B6">
              <w:rPr>
                <w:sz w:val="20"/>
                <w:szCs w:val="20"/>
              </w:rPr>
              <w:t>Иметь опыт и соответствующие возрасту навыки подготовки и оформления общего праздника.</w:t>
            </w:r>
          </w:p>
        </w:tc>
        <w:tc>
          <w:tcPr>
            <w:tcW w:w="2376" w:type="dxa"/>
          </w:tcPr>
          <w:p w14:paraId="4BEFDF2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3B992F6" w14:textId="77777777" w:rsidTr="00315647">
        <w:tc>
          <w:tcPr>
            <w:tcW w:w="1575" w:type="dxa"/>
            <w:vMerge/>
          </w:tcPr>
          <w:p w14:paraId="73AF7B9B" w14:textId="77777777" w:rsidR="00DF78D8" w:rsidRPr="00A076B6" w:rsidRDefault="00DF78D8" w:rsidP="00453D1A">
            <w:pPr>
              <w:ind w:firstLine="0"/>
              <w:jc w:val="left"/>
              <w:rPr>
                <w:sz w:val="20"/>
                <w:szCs w:val="20"/>
              </w:rPr>
            </w:pPr>
          </w:p>
        </w:tc>
        <w:tc>
          <w:tcPr>
            <w:tcW w:w="6471" w:type="dxa"/>
          </w:tcPr>
          <w:p w14:paraId="2E25CE8A" w14:textId="77777777" w:rsidR="00DF78D8" w:rsidRPr="00A076B6" w:rsidRDefault="00DF78D8" w:rsidP="00453D1A">
            <w:pPr>
              <w:ind w:firstLine="0"/>
              <w:rPr>
                <w:sz w:val="20"/>
                <w:szCs w:val="20"/>
              </w:rPr>
            </w:pPr>
            <w:r w:rsidRPr="00A076B6">
              <w:rPr>
                <w:sz w:val="20"/>
                <w:szCs w:val="20"/>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tc>
        <w:tc>
          <w:tcPr>
            <w:tcW w:w="2376" w:type="dxa"/>
          </w:tcPr>
          <w:p w14:paraId="7B7146E4"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A20F1D2" w14:textId="77777777" w:rsidTr="00315647">
        <w:tc>
          <w:tcPr>
            <w:tcW w:w="1575" w:type="dxa"/>
            <w:vMerge/>
          </w:tcPr>
          <w:p w14:paraId="4147C434" w14:textId="77777777" w:rsidR="00DF78D8" w:rsidRPr="00A076B6" w:rsidRDefault="00DF78D8" w:rsidP="00453D1A">
            <w:pPr>
              <w:ind w:firstLine="0"/>
              <w:jc w:val="left"/>
              <w:rPr>
                <w:sz w:val="20"/>
                <w:szCs w:val="20"/>
              </w:rPr>
            </w:pPr>
          </w:p>
        </w:tc>
        <w:tc>
          <w:tcPr>
            <w:tcW w:w="6471" w:type="dxa"/>
          </w:tcPr>
          <w:p w14:paraId="793EDAC0" w14:textId="77777777" w:rsidR="00DF78D8" w:rsidRPr="00A076B6" w:rsidRDefault="00DF78D8" w:rsidP="00453D1A">
            <w:pPr>
              <w:ind w:firstLine="0"/>
              <w:rPr>
                <w:sz w:val="20"/>
                <w:szCs w:val="20"/>
              </w:rPr>
            </w:pPr>
            <w:r w:rsidRPr="00A076B6">
              <w:rPr>
                <w:sz w:val="20"/>
                <w:szCs w:val="20"/>
              </w:rPr>
              <w:t>Осваивать приёмы конструирования из бумаги, складывания объёмных простых геометрических тел.</w:t>
            </w:r>
          </w:p>
        </w:tc>
        <w:tc>
          <w:tcPr>
            <w:tcW w:w="2376" w:type="dxa"/>
          </w:tcPr>
          <w:p w14:paraId="7B5AEC1C"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5528E40" w14:textId="77777777" w:rsidTr="00315647">
        <w:tc>
          <w:tcPr>
            <w:tcW w:w="1575" w:type="dxa"/>
            <w:vMerge/>
          </w:tcPr>
          <w:p w14:paraId="0CE9E4AD" w14:textId="77777777" w:rsidR="00DF78D8" w:rsidRPr="00A076B6" w:rsidRDefault="00DF78D8" w:rsidP="00453D1A">
            <w:pPr>
              <w:ind w:firstLine="0"/>
              <w:jc w:val="left"/>
              <w:rPr>
                <w:sz w:val="20"/>
                <w:szCs w:val="20"/>
              </w:rPr>
            </w:pPr>
          </w:p>
        </w:tc>
        <w:tc>
          <w:tcPr>
            <w:tcW w:w="6471" w:type="dxa"/>
          </w:tcPr>
          <w:p w14:paraId="03F67D18" w14:textId="77777777" w:rsidR="00DF78D8" w:rsidRPr="00A076B6" w:rsidRDefault="00DF78D8" w:rsidP="00453D1A">
            <w:pPr>
              <w:ind w:firstLine="0"/>
              <w:rPr>
                <w:sz w:val="20"/>
                <w:szCs w:val="20"/>
              </w:rPr>
            </w:pPr>
            <w:r w:rsidRPr="00A076B6">
              <w:rPr>
                <w:sz w:val="20"/>
                <w:szCs w:val="20"/>
              </w:rPr>
              <w:t>Приобретать опыт пространственного макетирования (сказочный город) в форме коллективной игровой деятельности.</w:t>
            </w:r>
          </w:p>
        </w:tc>
        <w:tc>
          <w:tcPr>
            <w:tcW w:w="2376" w:type="dxa"/>
          </w:tcPr>
          <w:p w14:paraId="2229B6B2"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102A66D" w14:textId="77777777" w:rsidTr="00315647">
        <w:tc>
          <w:tcPr>
            <w:tcW w:w="1575" w:type="dxa"/>
            <w:vMerge/>
          </w:tcPr>
          <w:p w14:paraId="3B2800F2" w14:textId="77777777" w:rsidR="00DF78D8" w:rsidRPr="00A076B6" w:rsidRDefault="00DF78D8" w:rsidP="00453D1A">
            <w:pPr>
              <w:ind w:firstLine="0"/>
              <w:jc w:val="left"/>
              <w:rPr>
                <w:sz w:val="20"/>
                <w:szCs w:val="20"/>
              </w:rPr>
            </w:pPr>
          </w:p>
        </w:tc>
        <w:tc>
          <w:tcPr>
            <w:tcW w:w="6471" w:type="dxa"/>
          </w:tcPr>
          <w:p w14:paraId="08B919A3" w14:textId="77777777" w:rsidR="00DF78D8" w:rsidRPr="00A076B6" w:rsidRDefault="00DF78D8" w:rsidP="00453D1A">
            <w:pPr>
              <w:ind w:firstLine="0"/>
              <w:rPr>
                <w:sz w:val="20"/>
                <w:szCs w:val="20"/>
              </w:rPr>
            </w:pPr>
            <w:r w:rsidRPr="00A076B6">
              <w:rPr>
                <w:sz w:val="20"/>
                <w:szCs w:val="20"/>
              </w:rPr>
              <w:t>Приобретать представления о конструктивной основе любого предмета и первичные навыки анализа его строения.</w:t>
            </w:r>
          </w:p>
        </w:tc>
        <w:tc>
          <w:tcPr>
            <w:tcW w:w="2376" w:type="dxa"/>
          </w:tcPr>
          <w:p w14:paraId="40192DE6"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3DE377AC" w14:textId="77777777" w:rsidTr="00315647">
        <w:tc>
          <w:tcPr>
            <w:tcW w:w="1575" w:type="dxa"/>
            <w:vMerge/>
          </w:tcPr>
          <w:p w14:paraId="7DB75D37" w14:textId="77777777" w:rsidR="00DF78D8" w:rsidRPr="00A076B6" w:rsidRDefault="00DF78D8" w:rsidP="00453D1A">
            <w:pPr>
              <w:ind w:firstLine="0"/>
              <w:jc w:val="left"/>
              <w:rPr>
                <w:sz w:val="20"/>
                <w:szCs w:val="20"/>
              </w:rPr>
            </w:pPr>
          </w:p>
        </w:tc>
        <w:tc>
          <w:tcPr>
            <w:tcW w:w="6471" w:type="dxa"/>
          </w:tcPr>
          <w:p w14:paraId="7E7FFAF7" w14:textId="77777777" w:rsidR="00DF78D8" w:rsidRPr="00A076B6" w:rsidRDefault="00DF78D8" w:rsidP="00453D1A">
            <w:pPr>
              <w:ind w:firstLine="0"/>
              <w:rPr>
                <w:sz w:val="20"/>
                <w:szCs w:val="20"/>
              </w:rPr>
            </w:pPr>
            <w:r w:rsidRPr="00A076B6">
              <w:rPr>
                <w:sz w:val="20"/>
                <w:szCs w:val="20"/>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tc>
        <w:tc>
          <w:tcPr>
            <w:tcW w:w="2376" w:type="dxa"/>
          </w:tcPr>
          <w:p w14:paraId="0ECBDCD4"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3FF6A07" w14:textId="77777777" w:rsidTr="00315647">
        <w:tc>
          <w:tcPr>
            <w:tcW w:w="1575" w:type="dxa"/>
            <w:vMerge/>
          </w:tcPr>
          <w:p w14:paraId="5A72E656" w14:textId="77777777" w:rsidR="00DF78D8" w:rsidRPr="00A076B6" w:rsidRDefault="00DF78D8" w:rsidP="00453D1A">
            <w:pPr>
              <w:ind w:firstLine="0"/>
              <w:jc w:val="left"/>
              <w:rPr>
                <w:sz w:val="20"/>
                <w:szCs w:val="20"/>
              </w:rPr>
            </w:pPr>
          </w:p>
        </w:tc>
        <w:tc>
          <w:tcPr>
            <w:tcW w:w="6471" w:type="dxa"/>
          </w:tcPr>
          <w:p w14:paraId="04FB5DD1" w14:textId="77777777" w:rsidR="00DF78D8" w:rsidRPr="00A076B6" w:rsidRDefault="00DF78D8" w:rsidP="00453D1A">
            <w:pPr>
              <w:ind w:firstLine="0"/>
              <w:rPr>
                <w:sz w:val="20"/>
                <w:szCs w:val="20"/>
              </w:rPr>
            </w:pPr>
            <w:r w:rsidRPr="00A076B6">
              <w:rPr>
                <w:sz w:val="20"/>
                <w:szCs w:val="20"/>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tc>
        <w:tc>
          <w:tcPr>
            <w:tcW w:w="2376" w:type="dxa"/>
          </w:tcPr>
          <w:p w14:paraId="3A4AD5F8"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58B13E9" w14:textId="77777777" w:rsidTr="00315647">
        <w:tc>
          <w:tcPr>
            <w:tcW w:w="1575" w:type="dxa"/>
            <w:vMerge/>
          </w:tcPr>
          <w:p w14:paraId="58936DB3" w14:textId="77777777" w:rsidR="00DF78D8" w:rsidRPr="00A076B6" w:rsidRDefault="00DF78D8" w:rsidP="00453D1A">
            <w:pPr>
              <w:ind w:firstLine="0"/>
              <w:jc w:val="left"/>
              <w:rPr>
                <w:sz w:val="20"/>
                <w:szCs w:val="20"/>
              </w:rPr>
            </w:pPr>
          </w:p>
        </w:tc>
        <w:tc>
          <w:tcPr>
            <w:tcW w:w="6471" w:type="dxa"/>
          </w:tcPr>
          <w:p w14:paraId="2AE46018" w14:textId="77777777" w:rsidR="00DF78D8" w:rsidRPr="00A076B6" w:rsidRDefault="00DF78D8" w:rsidP="00453D1A">
            <w:pPr>
              <w:ind w:firstLine="0"/>
              <w:rPr>
                <w:sz w:val="20"/>
                <w:szCs w:val="20"/>
              </w:rPr>
            </w:pPr>
            <w:r w:rsidRPr="00A076B6">
              <w:rPr>
                <w:sz w:val="20"/>
                <w:szCs w:val="20"/>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tc>
        <w:tc>
          <w:tcPr>
            <w:tcW w:w="2376" w:type="dxa"/>
          </w:tcPr>
          <w:p w14:paraId="16473A0F"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F96F0FC" w14:textId="77777777" w:rsidTr="00315647">
        <w:tc>
          <w:tcPr>
            <w:tcW w:w="1575" w:type="dxa"/>
            <w:vMerge/>
          </w:tcPr>
          <w:p w14:paraId="0387AFE9" w14:textId="77777777" w:rsidR="00DF78D8" w:rsidRPr="00A076B6" w:rsidRDefault="00DF78D8" w:rsidP="00453D1A">
            <w:pPr>
              <w:ind w:firstLine="0"/>
              <w:jc w:val="left"/>
              <w:rPr>
                <w:sz w:val="20"/>
                <w:szCs w:val="20"/>
              </w:rPr>
            </w:pPr>
          </w:p>
        </w:tc>
        <w:tc>
          <w:tcPr>
            <w:tcW w:w="6471" w:type="dxa"/>
          </w:tcPr>
          <w:p w14:paraId="07741E18" w14:textId="77777777" w:rsidR="00DF78D8" w:rsidRPr="00A076B6" w:rsidRDefault="00DF78D8" w:rsidP="00453D1A">
            <w:pPr>
              <w:ind w:firstLine="0"/>
              <w:rPr>
                <w:sz w:val="20"/>
                <w:szCs w:val="20"/>
              </w:rPr>
            </w:pPr>
            <w:r w:rsidRPr="00A076B6">
              <w:rPr>
                <w:sz w:val="20"/>
                <w:szCs w:val="20"/>
              </w:rPr>
              <w:t>Осваивать опыт эстетического восприятия и аналитического наблюдения архитектурных построек.</w:t>
            </w:r>
          </w:p>
        </w:tc>
        <w:tc>
          <w:tcPr>
            <w:tcW w:w="2376" w:type="dxa"/>
          </w:tcPr>
          <w:p w14:paraId="0CB324C9"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89C3CFC" w14:textId="77777777" w:rsidTr="00315647">
        <w:tc>
          <w:tcPr>
            <w:tcW w:w="1575" w:type="dxa"/>
            <w:vMerge/>
          </w:tcPr>
          <w:p w14:paraId="6CA7D5B3" w14:textId="77777777" w:rsidR="00DF78D8" w:rsidRPr="00A076B6" w:rsidRDefault="00DF78D8" w:rsidP="00453D1A">
            <w:pPr>
              <w:ind w:firstLine="0"/>
              <w:jc w:val="left"/>
              <w:rPr>
                <w:sz w:val="20"/>
                <w:szCs w:val="20"/>
              </w:rPr>
            </w:pPr>
          </w:p>
        </w:tc>
        <w:tc>
          <w:tcPr>
            <w:tcW w:w="6471" w:type="dxa"/>
          </w:tcPr>
          <w:p w14:paraId="7DBE3247" w14:textId="77777777" w:rsidR="00DF78D8" w:rsidRPr="00A076B6" w:rsidRDefault="00DF78D8" w:rsidP="00453D1A">
            <w:pPr>
              <w:ind w:firstLine="0"/>
              <w:rPr>
                <w:sz w:val="20"/>
                <w:szCs w:val="20"/>
              </w:rPr>
            </w:pPr>
            <w:r w:rsidRPr="00A076B6">
              <w:rPr>
                <w:sz w:val="20"/>
                <w:szCs w:val="20"/>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tc>
        <w:tc>
          <w:tcPr>
            <w:tcW w:w="2376" w:type="dxa"/>
          </w:tcPr>
          <w:p w14:paraId="049BD08C"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368A844" w14:textId="77777777" w:rsidTr="00315647">
        <w:tc>
          <w:tcPr>
            <w:tcW w:w="1575" w:type="dxa"/>
            <w:vMerge/>
          </w:tcPr>
          <w:p w14:paraId="4CDC7D3E" w14:textId="77777777" w:rsidR="00DF78D8" w:rsidRPr="00A076B6" w:rsidRDefault="00DF78D8" w:rsidP="00453D1A">
            <w:pPr>
              <w:ind w:firstLine="0"/>
              <w:jc w:val="left"/>
              <w:rPr>
                <w:sz w:val="20"/>
                <w:szCs w:val="20"/>
              </w:rPr>
            </w:pPr>
          </w:p>
        </w:tc>
        <w:tc>
          <w:tcPr>
            <w:tcW w:w="6471" w:type="dxa"/>
          </w:tcPr>
          <w:p w14:paraId="41BD8A5E" w14:textId="77777777" w:rsidR="00DF78D8" w:rsidRPr="00A076B6" w:rsidRDefault="00DF78D8" w:rsidP="00453D1A">
            <w:pPr>
              <w:ind w:firstLine="0"/>
              <w:rPr>
                <w:sz w:val="20"/>
                <w:szCs w:val="20"/>
              </w:rPr>
            </w:pPr>
            <w:r w:rsidRPr="00A076B6">
              <w:rPr>
                <w:sz w:val="20"/>
                <w:szCs w:val="20"/>
              </w:rPr>
              <w:t>Осваивать новый опыт восприятия художественных иллюстраций в детских книгах и отношения к ним в соответствии с учебной установкой.</w:t>
            </w:r>
          </w:p>
        </w:tc>
        <w:tc>
          <w:tcPr>
            <w:tcW w:w="2376" w:type="dxa"/>
          </w:tcPr>
          <w:p w14:paraId="1F71FFA2"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C446026" w14:textId="77777777" w:rsidTr="00315647">
        <w:tc>
          <w:tcPr>
            <w:tcW w:w="1575" w:type="dxa"/>
            <w:vMerge/>
          </w:tcPr>
          <w:p w14:paraId="110C1E4F" w14:textId="77777777" w:rsidR="00DF78D8" w:rsidRPr="00A076B6" w:rsidRDefault="00DF78D8" w:rsidP="00453D1A">
            <w:pPr>
              <w:ind w:firstLine="0"/>
              <w:jc w:val="left"/>
              <w:rPr>
                <w:sz w:val="20"/>
                <w:szCs w:val="20"/>
              </w:rPr>
            </w:pPr>
          </w:p>
        </w:tc>
        <w:tc>
          <w:tcPr>
            <w:tcW w:w="6471" w:type="dxa"/>
          </w:tcPr>
          <w:p w14:paraId="18F37BDE" w14:textId="77777777" w:rsidR="00DF78D8" w:rsidRPr="00A076B6" w:rsidRDefault="00DF78D8" w:rsidP="00453D1A">
            <w:pPr>
              <w:ind w:firstLine="0"/>
              <w:rPr>
                <w:sz w:val="20"/>
                <w:szCs w:val="20"/>
              </w:rPr>
            </w:pPr>
            <w:r w:rsidRPr="00A076B6">
              <w:rPr>
                <w:sz w:val="20"/>
                <w:szCs w:val="20"/>
              </w:rPr>
              <w:t>Приобретать опыт создания фотографий с целью эстетического и целенаправленного наблюдения природы.</w:t>
            </w:r>
          </w:p>
        </w:tc>
        <w:tc>
          <w:tcPr>
            <w:tcW w:w="2376" w:type="dxa"/>
          </w:tcPr>
          <w:p w14:paraId="4FE3ABD8"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AC3A4BD" w14:textId="77777777" w:rsidTr="00315647">
        <w:tc>
          <w:tcPr>
            <w:tcW w:w="1575" w:type="dxa"/>
            <w:vMerge/>
          </w:tcPr>
          <w:p w14:paraId="1629741D" w14:textId="77777777" w:rsidR="00DF78D8" w:rsidRPr="00A076B6" w:rsidRDefault="00DF78D8" w:rsidP="00453D1A">
            <w:pPr>
              <w:ind w:firstLine="0"/>
              <w:jc w:val="left"/>
              <w:rPr>
                <w:sz w:val="20"/>
                <w:szCs w:val="20"/>
              </w:rPr>
            </w:pPr>
          </w:p>
        </w:tc>
        <w:tc>
          <w:tcPr>
            <w:tcW w:w="6471" w:type="dxa"/>
          </w:tcPr>
          <w:p w14:paraId="4F583C00" w14:textId="77777777" w:rsidR="00DF78D8" w:rsidRPr="00A076B6" w:rsidRDefault="00DF78D8" w:rsidP="00453D1A">
            <w:pPr>
              <w:ind w:firstLine="0"/>
              <w:rPr>
                <w:sz w:val="20"/>
                <w:szCs w:val="20"/>
              </w:rPr>
            </w:pPr>
            <w:r w:rsidRPr="00A076B6">
              <w:rPr>
                <w:sz w:val="20"/>
                <w:szCs w:val="20"/>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tc>
        <w:tc>
          <w:tcPr>
            <w:tcW w:w="2376" w:type="dxa"/>
          </w:tcPr>
          <w:p w14:paraId="0702A01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4F94140" w14:textId="77777777" w:rsidTr="00315647">
        <w:tc>
          <w:tcPr>
            <w:tcW w:w="1575" w:type="dxa"/>
            <w:vMerge w:val="restart"/>
          </w:tcPr>
          <w:p w14:paraId="0E93A41B"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во втором классе</w:t>
            </w:r>
          </w:p>
        </w:tc>
        <w:tc>
          <w:tcPr>
            <w:tcW w:w="6471" w:type="dxa"/>
          </w:tcPr>
          <w:p w14:paraId="510B5130" w14:textId="77777777" w:rsidR="00DF78D8" w:rsidRPr="00A076B6" w:rsidRDefault="00DF78D8" w:rsidP="00453D1A">
            <w:pPr>
              <w:ind w:firstLine="0"/>
              <w:rPr>
                <w:sz w:val="20"/>
                <w:szCs w:val="20"/>
              </w:rPr>
            </w:pPr>
            <w:r w:rsidRPr="00A076B6">
              <w:rPr>
                <w:sz w:val="20"/>
                <w:szCs w:val="20"/>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tc>
        <w:tc>
          <w:tcPr>
            <w:tcW w:w="2376" w:type="dxa"/>
          </w:tcPr>
          <w:p w14:paraId="3A366CD0"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44455EC" w14:textId="77777777" w:rsidTr="00315647">
        <w:tc>
          <w:tcPr>
            <w:tcW w:w="1575" w:type="dxa"/>
            <w:vMerge/>
          </w:tcPr>
          <w:p w14:paraId="79491E58" w14:textId="77777777" w:rsidR="00DF78D8" w:rsidRPr="00A076B6" w:rsidRDefault="00DF78D8" w:rsidP="00453D1A">
            <w:pPr>
              <w:ind w:firstLine="0"/>
              <w:jc w:val="left"/>
              <w:rPr>
                <w:sz w:val="20"/>
                <w:szCs w:val="20"/>
              </w:rPr>
            </w:pPr>
          </w:p>
        </w:tc>
        <w:tc>
          <w:tcPr>
            <w:tcW w:w="6471" w:type="dxa"/>
          </w:tcPr>
          <w:p w14:paraId="051E1DF8" w14:textId="77777777" w:rsidR="00DF78D8" w:rsidRPr="00A076B6" w:rsidRDefault="00DF78D8" w:rsidP="00453D1A">
            <w:pPr>
              <w:ind w:firstLine="0"/>
              <w:rPr>
                <w:sz w:val="20"/>
                <w:szCs w:val="20"/>
              </w:rPr>
            </w:pPr>
            <w:r w:rsidRPr="00A076B6">
              <w:rPr>
                <w:sz w:val="20"/>
                <w:szCs w:val="20"/>
              </w:rPr>
              <w:t>Приобретать навыки изображения на основе разной по характеру и способу наложения линии.</w:t>
            </w:r>
          </w:p>
        </w:tc>
        <w:tc>
          <w:tcPr>
            <w:tcW w:w="2376" w:type="dxa"/>
          </w:tcPr>
          <w:p w14:paraId="6F705A47"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20FE5EC" w14:textId="77777777" w:rsidTr="00315647">
        <w:tc>
          <w:tcPr>
            <w:tcW w:w="1575" w:type="dxa"/>
            <w:vMerge/>
          </w:tcPr>
          <w:p w14:paraId="0CA10997" w14:textId="77777777" w:rsidR="00DF78D8" w:rsidRPr="00A076B6" w:rsidRDefault="00DF78D8" w:rsidP="00453D1A">
            <w:pPr>
              <w:ind w:firstLine="0"/>
              <w:jc w:val="left"/>
              <w:rPr>
                <w:sz w:val="20"/>
                <w:szCs w:val="20"/>
              </w:rPr>
            </w:pPr>
          </w:p>
        </w:tc>
        <w:tc>
          <w:tcPr>
            <w:tcW w:w="6471" w:type="dxa"/>
          </w:tcPr>
          <w:p w14:paraId="18F9AAF1" w14:textId="3D21FFE4" w:rsidR="00DF78D8" w:rsidRPr="00A076B6" w:rsidRDefault="00DF78D8" w:rsidP="00453D1A">
            <w:pPr>
              <w:ind w:firstLine="0"/>
              <w:rPr>
                <w:sz w:val="20"/>
                <w:szCs w:val="20"/>
              </w:rPr>
            </w:pPr>
            <w:r w:rsidRPr="00A076B6">
              <w:rPr>
                <w:sz w:val="20"/>
                <w:szCs w:val="20"/>
              </w:rPr>
              <w:t>Овладевать понятием</w:t>
            </w:r>
            <w:r w:rsidR="00E82691" w:rsidRPr="00A076B6">
              <w:rPr>
                <w:sz w:val="20"/>
                <w:szCs w:val="20"/>
              </w:rPr>
              <w:t xml:space="preserve"> «</w:t>
            </w:r>
            <w:r w:rsidRPr="00A076B6">
              <w:rPr>
                <w:sz w:val="20"/>
                <w:szCs w:val="20"/>
              </w:rPr>
              <w:t>ритм</w:t>
            </w:r>
            <w:r w:rsidR="00E82691" w:rsidRPr="00A076B6">
              <w:rPr>
                <w:sz w:val="20"/>
                <w:szCs w:val="20"/>
              </w:rPr>
              <w:t xml:space="preserve">» </w:t>
            </w:r>
            <w:r w:rsidRPr="00A076B6">
              <w:rPr>
                <w:sz w:val="20"/>
                <w:szCs w:val="20"/>
              </w:rPr>
              <w:t>и навыками ритмической организации изображения как необходимой композиционной основы выражения содержания.</w:t>
            </w:r>
          </w:p>
        </w:tc>
        <w:tc>
          <w:tcPr>
            <w:tcW w:w="2376" w:type="dxa"/>
          </w:tcPr>
          <w:p w14:paraId="3D1FA529"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D6FEE24" w14:textId="77777777" w:rsidTr="00315647">
        <w:tc>
          <w:tcPr>
            <w:tcW w:w="1575" w:type="dxa"/>
            <w:vMerge/>
          </w:tcPr>
          <w:p w14:paraId="36F441E9" w14:textId="77777777" w:rsidR="00DF78D8" w:rsidRPr="00A076B6" w:rsidRDefault="00DF78D8" w:rsidP="00453D1A">
            <w:pPr>
              <w:ind w:firstLine="0"/>
              <w:jc w:val="left"/>
              <w:rPr>
                <w:sz w:val="20"/>
                <w:szCs w:val="20"/>
              </w:rPr>
            </w:pPr>
          </w:p>
        </w:tc>
        <w:tc>
          <w:tcPr>
            <w:tcW w:w="6471" w:type="dxa"/>
          </w:tcPr>
          <w:p w14:paraId="539163CF" w14:textId="77777777" w:rsidR="00DF78D8" w:rsidRPr="00A076B6" w:rsidRDefault="00DF78D8" w:rsidP="00453D1A">
            <w:pPr>
              <w:ind w:firstLine="0"/>
              <w:rPr>
                <w:sz w:val="20"/>
                <w:szCs w:val="20"/>
              </w:rPr>
            </w:pPr>
            <w:r w:rsidRPr="00A076B6">
              <w:rPr>
                <w:sz w:val="20"/>
                <w:szCs w:val="20"/>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tc>
        <w:tc>
          <w:tcPr>
            <w:tcW w:w="2376" w:type="dxa"/>
          </w:tcPr>
          <w:p w14:paraId="0BAED6B7"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3CBCE6C" w14:textId="77777777" w:rsidTr="00315647">
        <w:tc>
          <w:tcPr>
            <w:tcW w:w="1575" w:type="dxa"/>
            <w:vMerge/>
          </w:tcPr>
          <w:p w14:paraId="5A0FB5BD" w14:textId="77777777" w:rsidR="00DF78D8" w:rsidRPr="00A076B6" w:rsidRDefault="00DF78D8" w:rsidP="00453D1A">
            <w:pPr>
              <w:ind w:firstLine="0"/>
              <w:jc w:val="left"/>
              <w:rPr>
                <w:sz w:val="20"/>
                <w:szCs w:val="20"/>
              </w:rPr>
            </w:pPr>
          </w:p>
        </w:tc>
        <w:tc>
          <w:tcPr>
            <w:tcW w:w="6471" w:type="dxa"/>
          </w:tcPr>
          <w:p w14:paraId="27BC0B9F" w14:textId="77777777" w:rsidR="00DF78D8" w:rsidRPr="00A076B6" w:rsidRDefault="00DF78D8" w:rsidP="00453D1A">
            <w:pPr>
              <w:ind w:firstLine="0"/>
              <w:rPr>
                <w:sz w:val="20"/>
                <w:szCs w:val="20"/>
              </w:rPr>
            </w:pPr>
            <w:r w:rsidRPr="00A076B6">
              <w:rPr>
                <w:sz w:val="20"/>
                <w:szCs w:val="20"/>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tc>
        <w:tc>
          <w:tcPr>
            <w:tcW w:w="2376" w:type="dxa"/>
          </w:tcPr>
          <w:p w14:paraId="7416A52E"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B87480A" w14:textId="77777777" w:rsidTr="00315647">
        <w:tc>
          <w:tcPr>
            <w:tcW w:w="1575" w:type="dxa"/>
            <w:vMerge/>
          </w:tcPr>
          <w:p w14:paraId="5CBAD0B0" w14:textId="77777777" w:rsidR="00DF78D8" w:rsidRPr="00A076B6" w:rsidRDefault="00DF78D8" w:rsidP="00453D1A">
            <w:pPr>
              <w:ind w:firstLine="0"/>
              <w:jc w:val="left"/>
              <w:rPr>
                <w:sz w:val="20"/>
                <w:szCs w:val="20"/>
              </w:rPr>
            </w:pPr>
          </w:p>
        </w:tc>
        <w:tc>
          <w:tcPr>
            <w:tcW w:w="6471" w:type="dxa"/>
          </w:tcPr>
          <w:p w14:paraId="05E4C669" w14:textId="77777777" w:rsidR="00DF78D8" w:rsidRPr="00A076B6" w:rsidRDefault="00DF78D8" w:rsidP="00453D1A">
            <w:pPr>
              <w:ind w:firstLine="0"/>
              <w:rPr>
                <w:sz w:val="20"/>
                <w:szCs w:val="20"/>
              </w:rPr>
            </w:pPr>
            <w:r w:rsidRPr="00A076B6">
              <w:rPr>
                <w:sz w:val="20"/>
                <w:szCs w:val="20"/>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tc>
        <w:tc>
          <w:tcPr>
            <w:tcW w:w="2376" w:type="dxa"/>
          </w:tcPr>
          <w:p w14:paraId="349C4EC9"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7200F9E" w14:textId="77777777" w:rsidTr="00315647">
        <w:tc>
          <w:tcPr>
            <w:tcW w:w="1575" w:type="dxa"/>
            <w:vMerge/>
          </w:tcPr>
          <w:p w14:paraId="3FE38B5D" w14:textId="77777777" w:rsidR="00DF78D8" w:rsidRPr="00A076B6" w:rsidRDefault="00DF78D8" w:rsidP="00453D1A">
            <w:pPr>
              <w:ind w:firstLine="0"/>
              <w:jc w:val="left"/>
              <w:rPr>
                <w:sz w:val="20"/>
                <w:szCs w:val="20"/>
              </w:rPr>
            </w:pPr>
          </w:p>
        </w:tc>
        <w:tc>
          <w:tcPr>
            <w:tcW w:w="6471" w:type="dxa"/>
          </w:tcPr>
          <w:p w14:paraId="17663FA3" w14:textId="77777777" w:rsidR="00DF78D8" w:rsidRPr="00A076B6" w:rsidRDefault="00DF78D8" w:rsidP="00453D1A">
            <w:pPr>
              <w:ind w:firstLine="0"/>
              <w:rPr>
                <w:sz w:val="20"/>
                <w:szCs w:val="20"/>
              </w:rPr>
            </w:pPr>
            <w:r w:rsidRPr="00A076B6">
              <w:rPr>
                <w:sz w:val="20"/>
                <w:szCs w:val="20"/>
              </w:rPr>
              <w:t>Приобретать опыт работы акварельной краской и понимать особенности работы прозрачной краской.</w:t>
            </w:r>
          </w:p>
        </w:tc>
        <w:tc>
          <w:tcPr>
            <w:tcW w:w="2376" w:type="dxa"/>
          </w:tcPr>
          <w:p w14:paraId="48A40351"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9380D57" w14:textId="77777777" w:rsidTr="00315647">
        <w:tc>
          <w:tcPr>
            <w:tcW w:w="1575" w:type="dxa"/>
            <w:vMerge/>
          </w:tcPr>
          <w:p w14:paraId="04040E66" w14:textId="77777777" w:rsidR="00DF78D8" w:rsidRPr="00A076B6" w:rsidRDefault="00DF78D8" w:rsidP="00453D1A">
            <w:pPr>
              <w:ind w:firstLine="0"/>
              <w:jc w:val="left"/>
              <w:rPr>
                <w:sz w:val="20"/>
                <w:szCs w:val="20"/>
              </w:rPr>
            </w:pPr>
          </w:p>
        </w:tc>
        <w:tc>
          <w:tcPr>
            <w:tcW w:w="6471" w:type="dxa"/>
          </w:tcPr>
          <w:p w14:paraId="2AA9050C" w14:textId="77777777" w:rsidR="00DF78D8" w:rsidRPr="00A076B6" w:rsidRDefault="00DF78D8" w:rsidP="00453D1A">
            <w:pPr>
              <w:ind w:firstLine="0"/>
              <w:rPr>
                <w:sz w:val="20"/>
                <w:szCs w:val="20"/>
              </w:rPr>
            </w:pPr>
            <w:r w:rsidRPr="00A076B6">
              <w:rPr>
                <w:sz w:val="20"/>
                <w:szCs w:val="20"/>
              </w:rPr>
              <w:t>Знать названия основных и составных цветов и способы получения разных оттенков составного цвета.</w:t>
            </w:r>
          </w:p>
        </w:tc>
        <w:tc>
          <w:tcPr>
            <w:tcW w:w="2376" w:type="dxa"/>
          </w:tcPr>
          <w:p w14:paraId="3133545C"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B753BBA" w14:textId="77777777" w:rsidTr="00315647">
        <w:tc>
          <w:tcPr>
            <w:tcW w:w="1575" w:type="dxa"/>
            <w:vMerge/>
          </w:tcPr>
          <w:p w14:paraId="166473C3" w14:textId="77777777" w:rsidR="00DF78D8" w:rsidRPr="00A076B6" w:rsidRDefault="00DF78D8" w:rsidP="00453D1A">
            <w:pPr>
              <w:ind w:firstLine="0"/>
              <w:jc w:val="left"/>
              <w:rPr>
                <w:sz w:val="20"/>
                <w:szCs w:val="20"/>
              </w:rPr>
            </w:pPr>
          </w:p>
        </w:tc>
        <w:tc>
          <w:tcPr>
            <w:tcW w:w="6471" w:type="dxa"/>
          </w:tcPr>
          <w:p w14:paraId="26B9B950" w14:textId="77777777" w:rsidR="00DF78D8" w:rsidRPr="00A076B6" w:rsidRDefault="00DF78D8" w:rsidP="00453D1A">
            <w:pPr>
              <w:ind w:firstLine="0"/>
              <w:rPr>
                <w:sz w:val="20"/>
                <w:szCs w:val="20"/>
              </w:rPr>
            </w:pPr>
            <w:r w:rsidRPr="00A076B6">
              <w:rPr>
                <w:sz w:val="20"/>
                <w:szCs w:val="20"/>
              </w:rPr>
              <w:t>Различать и сравнивать тёмные и светлые оттенки цвета; осваивать смешение цветных красок с белой и чёрной (для изменения их тона).</w:t>
            </w:r>
          </w:p>
        </w:tc>
        <w:tc>
          <w:tcPr>
            <w:tcW w:w="2376" w:type="dxa"/>
          </w:tcPr>
          <w:p w14:paraId="3E06F1C1"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1386784" w14:textId="77777777" w:rsidTr="00315647">
        <w:tc>
          <w:tcPr>
            <w:tcW w:w="1575" w:type="dxa"/>
            <w:vMerge/>
          </w:tcPr>
          <w:p w14:paraId="4B811467" w14:textId="77777777" w:rsidR="00DF78D8" w:rsidRPr="00A076B6" w:rsidRDefault="00DF78D8" w:rsidP="00453D1A">
            <w:pPr>
              <w:ind w:firstLine="0"/>
              <w:jc w:val="left"/>
              <w:rPr>
                <w:sz w:val="20"/>
                <w:szCs w:val="20"/>
              </w:rPr>
            </w:pPr>
          </w:p>
        </w:tc>
        <w:tc>
          <w:tcPr>
            <w:tcW w:w="6471" w:type="dxa"/>
          </w:tcPr>
          <w:p w14:paraId="31F89859" w14:textId="77777777" w:rsidR="00DF78D8" w:rsidRPr="00A076B6" w:rsidRDefault="00DF78D8" w:rsidP="00453D1A">
            <w:pPr>
              <w:ind w:firstLine="0"/>
              <w:rPr>
                <w:sz w:val="20"/>
                <w:szCs w:val="20"/>
              </w:rPr>
            </w:pPr>
            <w:r w:rsidRPr="00A076B6">
              <w:rPr>
                <w:sz w:val="20"/>
                <w:szCs w:val="20"/>
              </w:rPr>
              <w:t>Знать о делении цветов на тёплые и холодные; уметь различать и сравнивать тёплые и холодные оттенки цвета.</w:t>
            </w:r>
          </w:p>
        </w:tc>
        <w:tc>
          <w:tcPr>
            <w:tcW w:w="2376" w:type="dxa"/>
          </w:tcPr>
          <w:p w14:paraId="28F95B8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4E51682" w14:textId="77777777" w:rsidTr="00315647">
        <w:tc>
          <w:tcPr>
            <w:tcW w:w="1575" w:type="dxa"/>
            <w:vMerge/>
          </w:tcPr>
          <w:p w14:paraId="6BE7EBE5" w14:textId="77777777" w:rsidR="00DF78D8" w:rsidRPr="00A076B6" w:rsidRDefault="00DF78D8" w:rsidP="00453D1A">
            <w:pPr>
              <w:ind w:firstLine="0"/>
              <w:jc w:val="left"/>
              <w:rPr>
                <w:sz w:val="20"/>
                <w:szCs w:val="20"/>
              </w:rPr>
            </w:pPr>
          </w:p>
        </w:tc>
        <w:tc>
          <w:tcPr>
            <w:tcW w:w="6471" w:type="dxa"/>
          </w:tcPr>
          <w:p w14:paraId="3B51B232" w14:textId="4FFDBA56" w:rsidR="00DF78D8" w:rsidRPr="00A076B6" w:rsidRDefault="00DF78D8" w:rsidP="00453D1A">
            <w:pPr>
              <w:ind w:firstLine="0"/>
              <w:rPr>
                <w:sz w:val="20"/>
                <w:szCs w:val="20"/>
              </w:rPr>
            </w:pPr>
            <w:r w:rsidRPr="00A076B6">
              <w:rPr>
                <w:sz w:val="20"/>
                <w:szCs w:val="20"/>
              </w:rPr>
              <w:t>Осваивать эмоциональную выразительность цвета: цвет звонкий и яркий, радостный; цвет мягкий,</w:t>
            </w:r>
            <w:r w:rsidR="00E82691" w:rsidRPr="00A076B6">
              <w:rPr>
                <w:sz w:val="20"/>
                <w:szCs w:val="20"/>
              </w:rPr>
              <w:t xml:space="preserve"> «</w:t>
            </w:r>
            <w:r w:rsidRPr="00A076B6">
              <w:rPr>
                <w:sz w:val="20"/>
                <w:szCs w:val="20"/>
              </w:rPr>
              <w:t>глухой</w:t>
            </w:r>
            <w:r w:rsidR="00E82691" w:rsidRPr="00A076B6">
              <w:rPr>
                <w:sz w:val="20"/>
                <w:szCs w:val="20"/>
              </w:rPr>
              <w:t xml:space="preserve">» </w:t>
            </w:r>
            <w:r w:rsidRPr="00A076B6">
              <w:rPr>
                <w:sz w:val="20"/>
                <w:szCs w:val="20"/>
              </w:rPr>
              <w:t>и мрачный и др.</w:t>
            </w:r>
          </w:p>
        </w:tc>
        <w:tc>
          <w:tcPr>
            <w:tcW w:w="2376" w:type="dxa"/>
          </w:tcPr>
          <w:p w14:paraId="482DECE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674D850" w14:textId="77777777" w:rsidTr="00315647">
        <w:tc>
          <w:tcPr>
            <w:tcW w:w="1575" w:type="dxa"/>
            <w:vMerge/>
          </w:tcPr>
          <w:p w14:paraId="039D377F" w14:textId="77777777" w:rsidR="00DF78D8" w:rsidRPr="00A076B6" w:rsidRDefault="00DF78D8" w:rsidP="00453D1A">
            <w:pPr>
              <w:ind w:firstLine="0"/>
              <w:jc w:val="left"/>
              <w:rPr>
                <w:sz w:val="20"/>
                <w:szCs w:val="20"/>
              </w:rPr>
            </w:pPr>
          </w:p>
        </w:tc>
        <w:tc>
          <w:tcPr>
            <w:tcW w:w="6471" w:type="dxa"/>
          </w:tcPr>
          <w:p w14:paraId="4166B471" w14:textId="77777777" w:rsidR="00DF78D8" w:rsidRPr="00A076B6" w:rsidRDefault="00DF78D8" w:rsidP="00453D1A">
            <w:pPr>
              <w:ind w:firstLine="0"/>
              <w:rPr>
                <w:sz w:val="20"/>
                <w:szCs w:val="20"/>
              </w:rPr>
            </w:pPr>
            <w:r w:rsidRPr="00A076B6">
              <w:rPr>
                <w:sz w:val="20"/>
                <w:szCs w:val="20"/>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tc>
        <w:tc>
          <w:tcPr>
            <w:tcW w:w="2376" w:type="dxa"/>
          </w:tcPr>
          <w:p w14:paraId="1C251A76"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D71A92D" w14:textId="77777777" w:rsidTr="00315647">
        <w:tc>
          <w:tcPr>
            <w:tcW w:w="1575" w:type="dxa"/>
            <w:vMerge/>
          </w:tcPr>
          <w:p w14:paraId="5B9B5EC9" w14:textId="77777777" w:rsidR="00DF78D8" w:rsidRPr="00A076B6" w:rsidRDefault="00DF78D8" w:rsidP="00453D1A">
            <w:pPr>
              <w:ind w:firstLine="0"/>
              <w:jc w:val="left"/>
              <w:rPr>
                <w:sz w:val="20"/>
                <w:szCs w:val="20"/>
              </w:rPr>
            </w:pPr>
          </w:p>
        </w:tc>
        <w:tc>
          <w:tcPr>
            <w:tcW w:w="6471" w:type="dxa"/>
          </w:tcPr>
          <w:p w14:paraId="72902A2C" w14:textId="77777777" w:rsidR="00DF78D8" w:rsidRPr="00A076B6" w:rsidRDefault="00DF78D8" w:rsidP="00453D1A">
            <w:pPr>
              <w:ind w:firstLine="0"/>
              <w:rPr>
                <w:sz w:val="20"/>
                <w:szCs w:val="20"/>
              </w:rPr>
            </w:pPr>
            <w:r w:rsidRPr="00A076B6">
              <w:rPr>
                <w:sz w:val="20"/>
                <w:szCs w:val="20"/>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tc>
        <w:tc>
          <w:tcPr>
            <w:tcW w:w="2376" w:type="dxa"/>
          </w:tcPr>
          <w:p w14:paraId="1FAEBC11"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D22FA6B" w14:textId="77777777" w:rsidTr="00315647">
        <w:tc>
          <w:tcPr>
            <w:tcW w:w="1575" w:type="dxa"/>
            <w:vMerge/>
          </w:tcPr>
          <w:p w14:paraId="5C73E462" w14:textId="77777777" w:rsidR="00DF78D8" w:rsidRPr="00A076B6" w:rsidRDefault="00DF78D8" w:rsidP="00453D1A">
            <w:pPr>
              <w:ind w:firstLine="0"/>
              <w:jc w:val="left"/>
              <w:rPr>
                <w:sz w:val="20"/>
                <w:szCs w:val="20"/>
              </w:rPr>
            </w:pPr>
          </w:p>
        </w:tc>
        <w:tc>
          <w:tcPr>
            <w:tcW w:w="6471" w:type="dxa"/>
          </w:tcPr>
          <w:p w14:paraId="650D76EA" w14:textId="77777777" w:rsidR="00DF78D8" w:rsidRPr="00A076B6" w:rsidRDefault="00DF78D8" w:rsidP="00453D1A">
            <w:pPr>
              <w:ind w:firstLine="0"/>
              <w:rPr>
                <w:sz w:val="20"/>
                <w:szCs w:val="20"/>
              </w:rPr>
            </w:pPr>
            <w:r w:rsidRPr="00A076B6">
              <w:rPr>
                <w:sz w:val="20"/>
                <w:szCs w:val="20"/>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tc>
        <w:tc>
          <w:tcPr>
            <w:tcW w:w="2376" w:type="dxa"/>
          </w:tcPr>
          <w:p w14:paraId="5097DDC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5540CAA" w14:textId="77777777" w:rsidTr="00315647">
        <w:tc>
          <w:tcPr>
            <w:tcW w:w="1575" w:type="dxa"/>
            <w:vMerge/>
          </w:tcPr>
          <w:p w14:paraId="71EDDBBF" w14:textId="77777777" w:rsidR="00DF78D8" w:rsidRPr="00A076B6" w:rsidRDefault="00DF78D8" w:rsidP="00453D1A">
            <w:pPr>
              <w:ind w:firstLine="0"/>
              <w:jc w:val="left"/>
              <w:rPr>
                <w:sz w:val="20"/>
                <w:szCs w:val="20"/>
              </w:rPr>
            </w:pPr>
          </w:p>
        </w:tc>
        <w:tc>
          <w:tcPr>
            <w:tcW w:w="6471" w:type="dxa"/>
          </w:tcPr>
          <w:p w14:paraId="4D141869" w14:textId="77777777" w:rsidR="00DF78D8" w:rsidRPr="00A076B6" w:rsidRDefault="00DF78D8" w:rsidP="00453D1A">
            <w:pPr>
              <w:ind w:firstLine="0"/>
              <w:rPr>
                <w:sz w:val="20"/>
                <w:szCs w:val="20"/>
              </w:rPr>
            </w:pPr>
            <w:r w:rsidRPr="00A076B6">
              <w:rPr>
                <w:sz w:val="20"/>
                <w:szCs w:val="20"/>
              </w:rPr>
              <w:t>Знать об изменениях скульптурного образа при осмотре произведения с разных сторон.</w:t>
            </w:r>
          </w:p>
        </w:tc>
        <w:tc>
          <w:tcPr>
            <w:tcW w:w="2376" w:type="dxa"/>
          </w:tcPr>
          <w:p w14:paraId="16F94EE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7C7C413" w14:textId="77777777" w:rsidTr="00315647">
        <w:tc>
          <w:tcPr>
            <w:tcW w:w="1575" w:type="dxa"/>
            <w:vMerge/>
          </w:tcPr>
          <w:p w14:paraId="3476CA6C" w14:textId="77777777" w:rsidR="00DF78D8" w:rsidRPr="00A076B6" w:rsidRDefault="00DF78D8" w:rsidP="00453D1A">
            <w:pPr>
              <w:ind w:firstLine="0"/>
              <w:jc w:val="left"/>
              <w:rPr>
                <w:sz w:val="20"/>
                <w:szCs w:val="20"/>
              </w:rPr>
            </w:pPr>
          </w:p>
        </w:tc>
        <w:tc>
          <w:tcPr>
            <w:tcW w:w="6471" w:type="dxa"/>
          </w:tcPr>
          <w:p w14:paraId="4C406408" w14:textId="77777777" w:rsidR="00DF78D8" w:rsidRPr="00A076B6" w:rsidRDefault="00DF78D8" w:rsidP="00453D1A">
            <w:pPr>
              <w:ind w:firstLine="0"/>
              <w:rPr>
                <w:sz w:val="20"/>
                <w:szCs w:val="20"/>
              </w:rPr>
            </w:pPr>
            <w:r w:rsidRPr="00A076B6">
              <w:rPr>
                <w:sz w:val="20"/>
                <w:szCs w:val="20"/>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tc>
        <w:tc>
          <w:tcPr>
            <w:tcW w:w="2376" w:type="dxa"/>
          </w:tcPr>
          <w:p w14:paraId="5D4A55B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85D5E96" w14:textId="77777777" w:rsidTr="00315647">
        <w:tc>
          <w:tcPr>
            <w:tcW w:w="1575" w:type="dxa"/>
            <w:vMerge/>
          </w:tcPr>
          <w:p w14:paraId="15B9B7EA" w14:textId="77777777" w:rsidR="00DF78D8" w:rsidRPr="00A076B6" w:rsidRDefault="00DF78D8" w:rsidP="00453D1A">
            <w:pPr>
              <w:ind w:firstLine="0"/>
              <w:jc w:val="left"/>
              <w:rPr>
                <w:sz w:val="20"/>
                <w:szCs w:val="20"/>
              </w:rPr>
            </w:pPr>
          </w:p>
        </w:tc>
        <w:tc>
          <w:tcPr>
            <w:tcW w:w="6471" w:type="dxa"/>
          </w:tcPr>
          <w:p w14:paraId="10D14987" w14:textId="77777777" w:rsidR="00DF78D8" w:rsidRPr="00A076B6" w:rsidRDefault="00DF78D8" w:rsidP="00453D1A">
            <w:pPr>
              <w:ind w:firstLine="0"/>
              <w:rPr>
                <w:sz w:val="20"/>
                <w:szCs w:val="20"/>
              </w:rPr>
            </w:pPr>
            <w:r w:rsidRPr="00A076B6">
              <w:rPr>
                <w:sz w:val="20"/>
                <w:szCs w:val="20"/>
              </w:rPr>
              <w:t>Рассматривать, анализировать и эстетически оценивать разнообразие форм в природе, воспринимаемых как узоры.</w:t>
            </w:r>
          </w:p>
        </w:tc>
        <w:tc>
          <w:tcPr>
            <w:tcW w:w="2376" w:type="dxa"/>
          </w:tcPr>
          <w:p w14:paraId="47FE7864"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C1F9B85" w14:textId="77777777" w:rsidTr="00315647">
        <w:tc>
          <w:tcPr>
            <w:tcW w:w="1575" w:type="dxa"/>
            <w:vMerge/>
          </w:tcPr>
          <w:p w14:paraId="01025432" w14:textId="77777777" w:rsidR="00DF78D8" w:rsidRPr="00A076B6" w:rsidRDefault="00DF78D8" w:rsidP="00453D1A">
            <w:pPr>
              <w:ind w:firstLine="0"/>
              <w:jc w:val="left"/>
              <w:rPr>
                <w:sz w:val="20"/>
                <w:szCs w:val="20"/>
              </w:rPr>
            </w:pPr>
          </w:p>
        </w:tc>
        <w:tc>
          <w:tcPr>
            <w:tcW w:w="6471" w:type="dxa"/>
          </w:tcPr>
          <w:p w14:paraId="5164C260" w14:textId="77777777" w:rsidR="00DF78D8" w:rsidRPr="00A076B6" w:rsidRDefault="00DF78D8" w:rsidP="00453D1A">
            <w:pPr>
              <w:ind w:firstLine="0"/>
              <w:rPr>
                <w:sz w:val="20"/>
                <w:szCs w:val="20"/>
              </w:rPr>
            </w:pPr>
            <w:r w:rsidRPr="00A076B6">
              <w:rPr>
                <w:sz w:val="20"/>
                <w:szCs w:val="20"/>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tc>
        <w:tc>
          <w:tcPr>
            <w:tcW w:w="2376" w:type="dxa"/>
          </w:tcPr>
          <w:p w14:paraId="2181D045"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25A56FA" w14:textId="77777777" w:rsidTr="00315647">
        <w:tc>
          <w:tcPr>
            <w:tcW w:w="1575" w:type="dxa"/>
            <w:vMerge/>
          </w:tcPr>
          <w:p w14:paraId="339DF67D" w14:textId="77777777" w:rsidR="00DF78D8" w:rsidRPr="00A076B6" w:rsidRDefault="00DF78D8" w:rsidP="00453D1A">
            <w:pPr>
              <w:ind w:firstLine="0"/>
              <w:jc w:val="left"/>
              <w:rPr>
                <w:sz w:val="20"/>
                <w:szCs w:val="20"/>
              </w:rPr>
            </w:pPr>
          </w:p>
        </w:tc>
        <w:tc>
          <w:tcPr>
            <w:tcW w:w="6471" w:type="dxa"/>
          </w:tcPr>
          <w:p w14:paraId="4E05E397" w14:textId="77777777" w:rsidR="00DF78D8" w:rsidRPr="00A076B6" w:rsidRDefault="00DF78D8" w:rsidP="00453D1A">
            <w:pPr>
              <w:ind w:firstLine="0"/>
              <w:rPr>
                <w:sz w:val="20"/>
                <w:szCs w:val="20"/>
              </w:rPr>
            </w:pPr>
            <w:r w:rsidRPr="00A076B6">
              <w:rPr>
                <w:sz w:val="20"/>
                <w:szCs w:val="20"/>
              </w:rPr>
              <w:t>Приобретать опыт выполнения эскиза геометрического орнамента кружева или вышивки на основе природных мотивов.</w:t>
            </w:r>
          </w:p>
        </w:tc>
        <w:tc>
          <w:tcPr>
            <w:tcW w:w="2376" w:type="dxa"/>
          </w:tcPr>
          <w:p w14:paraId="52F8EAF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45AE938" w14:textId="77777777" w:rsidTr="00315647">
        <w:tc>
          <w:tcPr>
            <w:tcW w:w="1575" w:type="dxa"/>
            <w:vMerge/>
          </w:tcPr>
          <w:p w14:paraId="4EC78179" w14:textId="77777777" w:rsidR="00DF78D8" w:rsidRPr="00A076B6" w:rsidRDefault="00DF78D8" w:rsidP="00453D1A">
            <w:pPr>
              <w:ind w:firstLine="0"/>
              <w:jc w:val="left"/>
              <w:rPr>
                <w:sz w:val="20"/>
                <w:szCs w:val="20"/>
              </w:rPr>
            </w:pPr>
          </w:p>
        </w:tc>
        <w:tc>
          <w:tcPr>
            <w:tcW w:w="6471" w:type="dxa"/>
          </w:tcPr>
          <w:p w14:paraId="56BED1D4" w14:textId="77777777" w:rsidR="00DF78D8" w:rsidRPr="00A076B6" w:rsidRDefault="00DF78D8" w:rsidP="00453D1A">
            <w:pPr>
              <w:ind w:firstLine="0"/>
              <w:rPr>
                <w:sz w:val="20"/>
                <w:szCs w:val="20"/>
              </w:rPr>
            </w:pPr>
            <w:r w:rsidRPr="00A076B6">
              <w:rPr>
                <w:sz w:val="20"/>
                <w:szCs w:val="20"/>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tc>
        <w:tc>
          <w:tcPr>
            <w:tcW w:w="2376" w:type="dxa"/>
          </w:tcPr>
          <w:p w14:paraId="718487CE"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00E25E1" w14:textId="77777777" w:rsidTr="00315647">
        <w:tc>
          <w:tcPr>
            <w:tcW w:w="1575" w:type="dxa"/>
            <w:vMerge/>
          </w:tcPr>
          <w:p w14:paraId="2EB1B4BB" w14:textId="77777777" w:rsidR="00DF78D8" w:rsidRPr="00A076B6" w:rsidRDefault="00DF78D8" w:rsidP="00453D1A">
            <w:pPr>
              <w:ind w:firstLine="0"/>
              <w:jc w:val="left"/>
              <w:rPr>
                <w:sz w:val="20"/>
                <w:szCs w:val="20"/>
              </w:rPr>
            </w:pPr>
          </w:p>
        </w:tc>
        <w:tc>
          <w:tcPr>
            <w:tcW w:w="6471" w:type="dxa"/>
          </w:tcPr>
          <w:p w14:paraId="726F23ED" w14:textId="77777777" w:rsidR="00DF78D8" w:rsidRPr="00A076B6" w:rsidRDefault="00DF78D8" w:rsidP="00453D1A">
            <w:pPr>
              <w:ind w:firstLine="0"/>
              <w:rPr>
                <w:sz w:val="20"/>
                <w:szCs w:val="20"/>
              </w:rPr>
            </w:pPr>
            <w:r w:rsidRPr="00A076B6">
              <w:rPr>
                <w:sz w:val="20"/>
                <w:szCs w:val="20"/>
              </w:rPr>
              <w:t>Приобретать опыт преобразования бытовых подручных нехудожественных материалов в художественные изображения и поделки.</w:t>
            </w:r>
          </w:p>
        </w:tc>
        <w:tc>
          <w:tcPr>
            <w:tcW w:w="2376" w:type="dxa"/>
          </w:tcPr>
          <w:p w14:paraId="2CC22B91"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ECD5C4E" w14:textId="77777777" w:rsidTr="00315647">
        <w:tc>
          <w:tcPr>
            <w:tcW w:w="1575" w:type="dxa"/>
            <w:vMerge/>
          </w:tcPr>
          <w:p w14:paraId="29CFF82A" w14:textId="77777777" w:rsidR="00DF78D8" w:rsidRPr="00A076B6" w:rsidRDefault="00DF78D8" w:rsidP="00453D1A">
            <w:pPr>
              <w:ind w:firstLine="0"/>
              <w:jc w:val="left"/>
              <w:rPr>
                <w:sz w:val="20"/>
                <w:szCs w:val="20"/>
              </w:rPr>
            </w:pPr>
          </w:p>
        </w:tc>
        <w:tc>
          <w:tcPr>
            <w:tcW w:w="6471" w:type="dxa"/>
          </w:tcPr>
          <w:p w14:paraId="2A702B6A" w14:textId="77777777" w:rsidR="00DF78D8" w:rsidRPr="00A076B6" w:rsidRDefault="00DF78D8" w:rsidP="00453D1A">
            <w:pPr>
              <w:ind w:firstLine="0"/>
              <w:rPr>
                <w:sz w:val="20"/>
                <w:szCs w:val="20"/>
              </w:rPr>
            </w:pPr>
            <w:r w:rsidRPr="00A076B6">
              <w:rPr>
                <w:sz w:val="20"/>
                <w:szCs w:val="20"/>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tc>
        <w:tc>
          <w:tcPr>
            <w:tcW w:w="2376" w:type="dxa"/>
          </w:tcPr>
          <w:p w14:paraId="2C3E5847"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35492B3C" w14:textId="77777777" w:rsidTr="00315647">
        <w:tc>
          <w:tcPr>
            <w:tcW w:w="1575" w:type="dxa"/>
            <w:vMerge/>
          </w:tcPr>
          <w:p w14:paraId="575B053C" w14:textId="77777777" w:rsidR="00DF78D8" w:rsidRPr="00A076B6" w:rsidRDefault="00DF78D8" w:rsidP="00453D1A">
            <w:pPr>
              <w:ind w:firstLine="0"/>
              <w:jc w:val="left"/>
              <w:rPr>
                <w:sz w:val="20"/>
                <w:szCs w:val="20"/>
              </w:rPr>
            </w:pPr>
          </w:p>
        </w:tc>
        <w:tc>
          <w:tcPr>
            <w:tcW w:w="6471" w:type="dxa"/>
          </w:tcPr>
          <w:p w14:paraId="59E4B406" w14:textId="77777777" w:rsidR="00DF78D8" w:rsidRPr="00A076B6" w:rsidRDefault="00DF78D8" w:rsidP="00453D1A">
            <w:pPr>
              <w:ind w:firstLine="0"/>
              <w:rPr>
                <w:sz w:val="20"/>
                <w:szCs w:val="20"/>
              </w:rPr>
            </w:pPr>
            <w:r w:rsidRPr="00A076B6">
              <w:rPr>
                <w:sz w:val="20"/>
                <w:szCs w:val="20"/>
              </w:rPr>
              <w:t>Приобретать опыт выполнения красками рисунков украшений народных былинных персонажей.</w:t>
            </w:r>
          </w:p>
        </w:tc>
        <w:tc>
          <w:tcPr>
            <w:tcW w:w="2376" w:type="dxa"/>
          </w:tcPr>
          <w:p w14:paraId="35DB333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12D07A4" w14:textId="77777777" w:rsidTr="00315647">
        <w:tc>
          <w:tcPr>
            <w:tcW w:w="1575" w:type="dxa"/>
            <w:vMerge/>
          </w:tcPr>
          <w:p w14:paraId="530C7D9A" w14:textId="77777777" w:rsidR="00DF78D8" w:rsidRPr="00A076B6" w:rsidRDefault="00DF78D8" w:rsidP="00453D1A">
            <w:pPr>
              <w:ind w:firstLine="0"/>
              <w:jc w:val="left"/>
              <w:rPr>
                <w:sz w:val="20"/>
                <w:szCs w:val="20"/>
              </w:rPr>
            </w:pPr>
          </w:p>
        </w:tc>
        <w:tc>
          <w:tcPr>
            <w:tcW w:w="6471" w:type="dxa"/>
          </w:tcPr>
          <w:p w14:paraId="213B70DD" w14:textId="77777777" w:rsidR="00DF78D8" w:rsidRPr="00A076B6" w:rsidRDefault="00DF78D8" w:rsidP="00453D1A">
            <w:pPr>
              <w:ind w:firstLine="0"/>
              <w:rPr>
                <w:sz w:val="20"/>
                <w:szCs w:val="20"/>
              </w:rPr>
            </w:pPr>
            <w:r w:rsidRPr="00A076B6">
              <w:rPr>
                <w:sz w:val="20"/>
                <w:szCs w:val="20"/>
              </w:rPr>
              <w:t>Осваивать приёмы создания объёмных предметов из бумаги и объёмного декорирования предметов из бумаги.</w:t>
            </w:r>
          </w:p>
        </w:tc>
        <w:tc>
          <w:tcPr>
            <w:tcW w:w="2376" w:type="dxa"/>
          </w:tcPr>
          <w:p w14:paraId="006581B1"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89372A1" w14:textId="77777777" w:rsidTr="00315647">
        <w:tc>
          <w:tcPr>
            <w:tcW w:w="1575" w:type="dxa"/>
            <w:vMerge/>
          </w:tcPr>
          <w:p w14:paraId="478AFC17" w14:textId="77777777" w:rsidR="00DF78D8" w:rsidRPr="00A076B6" w:rsidRDefault="00DF78D8" w:rsidP="00453D1A">
            <w:pPr>
              <w:ind w:firstLine="0"/>
              <w:jc w:val="left"/>
              <w:rPr>
                <w:sz w:val="20"/>
                <w:szCs w:val="20"/>
              </w:rPr>
            </w:pPr>
          </w:p>
        </w:tc>
        <w:tc>
          <w:tcPr>
            <w:tcW w:w="6471" w:type="dxa"/>
          </w:tcPr>
          <w:p w14:paraId="39F5DA98" w14:textId="77777777" w:rsidR="00DF78D8" w:rsidRPr="00A076B6" w:rsidRDefault="00DF78D8" w:rsidP="00453D1A">
            <w:pPr>
              <w:ind w:firstLine="0"/>
              <w:rPr>
                <w:sz w:val="20"/>
                <w:szCs w:val="20"/>
              </w:rPr>
            </w:pPr>
            <w:r w:rsidRPr="00A076B6">
              <w:rPr>
                <w:sz w:val="20"/>
                <w:szCs w:val="20"/>
              </w:rPr>
              <w:t>Участвовать в коллективной работе по построению из бумаги пространственного макета сказочного города или детской площадки.</w:t>
            </w:r>
          </w:p>
        </w:tc>
        <w:tc>
          <w:tcPr>
            <w:tcW w:w="2376" w:type="dxa"/>
          </w:tcPr>
          <w:p w14:paraId="27CFC3B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112AA05" w14:textId="77777777" w:rsidTr="00315647">
        <w:tc>
          <w:tcPr>
            <w:tcW w:w="1575" w:type="dxa"/>
            <w:vMerge/>
          </w:tcPr>
          <w:p w14:paraId="7BA18B10" w14:textId="77777777" w:rsidR="00DF78D8" w:rsidRPr="00A076B6" w:rsidRDefault="00DF78D8" w:rsidP="00453D1A">
            <w:pPr>
              <w:ind w:firstLine="0"/>
              <w:jc w:val="left"/>
              <w:rPr>
                <w:sz w:val="20"/>
                <w:szCs w:val="20"/>
              </w:rPr>
            </w:pPr>
          </w:p>
        </w:tc>
        <w:tc>
          <w:tcPr>
            <w:tcW w:w="6471" w:type="dxa"/>
          </w:tcPr>
          <w:p w14:paraId="7F60D953" w14:textId="77777777" w:rsidR="00DF78D8" w:rsidRPr="00A076B6" w:rsidRDefault="00DF78D8" w:rsidP="00453D1A">
            <w:pPr>
              <w:ind w:firstLine="0"/>
              <w:rPr>
                <w:sz w:val="20"/>
                <w:szCs w:val="20"/>
              </w:rPr>
            </w:pPr>
            <w:r w:rsidRPr="00A076B6">
              <w:rPr>
                <w:sz w:val="20"/>
                <w:szCs w:val="20"/>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tc>
        <w:tc>
          <w:tcPr>
            <w:tcW w:w="2376" w:type="dxa"/>
          </w:tcPr>
          <w:p w14:paraId="417E306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FD2A7D1" w14:textId="77777777" w:rsidTr="00315647">
        <w:tc>
          <w:tcPr>
            <w:tcW w:w="1575" w:type="dxa"/>
            <w:vMerge/>
          </w:tcPr>
          <w:p w14:paraId="64113ECE" w14:textId="77777777" w:rsidR="00DF78D8" w:rsidRPr="00A076B6" w:rsidRDefault="00DF78D8" w:rsidP="00453D1A">
            <w:pPr>
              <w:ind w:firstLine="0"/>
              <w:jc w:val="left"/>
              <w:rPr>
                <w:sz w:val="20"/>
                <w:szCs w:val="20"/>
              </w:rPr>
            </w:pPr>
          </w:p>
        </w:tc>
        <w:tc>
          <w:tcPr>
            <w:tcW w:w="6471" w:type="dxa"/>
          </w:tcPr>
          <w:p w14:paraId="04A35F7F" w14:textId="77777777" w:rsidR="00DF78D8" w:rsidRPr="00A076B6" w:rsidRDefault="00DF78D8" w:rsidP="00453D1A">
            <w:pPr>
              <w:ind w:firstLine="0"/>
              <w:rPr>
                <w:sz w:val="20"/>
                <w:szCs w:val="20"/>
              </w:rPr>
            </w:pPr>
            <w:r w:rsidRPr="00A076B6">
              <w:rPr>
                <w:sz w:val="20"/>
                <w:szCs w:val="20"/>
              </w:rPr>
              <w:t>Осваивать понимание образа здания, то есть его эмоционального воздействия.</w:t>
            </w:r>
          </w:p>
        </w:tc>
        <w:tc>
          <w:tcPr>
            <w:tcW w:w="2376" w:type="dxa"/>
          </w:tcPr>
          <w:p w14:paraId="0A934BE1"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4127ACB" w14:textId="77777777" w:rsidTr="00315647">
        <w:tc>
          <w:tcPr>
            <w:tcW w:w="1575" w:type="dxa"/>
            <w:vMerge/>
          </w:tcPr>
          <w:p w14:paraId="5F7CD5CA" w14:textId="77777777" w:rsidR="00DF78D8" w:rsidRPr="00A076B6" w:rsidRDefault="00DF78D8" w:rsidP="00453D1A">
            <w:pPr>
              <w:ind w:firstLine="0"/>
              <w:jc w:val="left"/>
              <w:rPr>
                <w:sz w:val="20"/>
                <w:szCs w:val="20"/>
              </w:rPr>
            </w:pPr>
          </w:p>
        </w:tc>
        <w:tc>
          <w:tcPr>
            <w:tcW w:w="6471" w:type="dxa"/>
          </w:tcPr>
          <w:p w14:paraId="5322908E" w14:textId="77777777" w:rsidR="00DF78D8" w:rsidRPr="00A076B6" w:rsidRDefault="00DF78D8" w:rsidP="00453D1A">
            <w:pPr>
              <w:ind w:firstLine="0"/>
              <w:rPr>
                <w:sz w:val="20"/>
                <w:szCs w:val="20"/>
              </w:rPr>
            </w:pPr>
            <w:r w:rsidRPr="00A076B6">
              <w:rPr>
                <w:sz w:val="20"/>
                <w:szCs w:val="20"/>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tc>
        <w:tc>
          <w:tcPr>
            <w:tcW w:w="2376" w:type="dxa"/>
          </w:tcPr>
          <w:p w14:paraId="7010802F"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EF4CFB1" w14:textId="77777777" w:rsidTr="00315647">
        <w:tc>
          <w:tcPr>
            <w:tcW w:w="1575" w:type="dxa"/>
            <w:vMerge/>
          </w:tcPr>
          <w:p w14:paraId="13FD90FF" w14:textId="77777777" w:rsidR="00DF78D8" w:rsidRPr="00A076B6" w:rsidRDefault="00DF78D8" w:rsidP="00453D1A">
            <w:pPr>
              <w:ind w:firstLine="0"/>
              <w:jc w:val="left"/>
              <w:rPr>
                <w:sz w:val="20"/>
                <w:szCs w:val="20"/>
              </w:rPr>
            </w:pPr>
          </w:p>
        </w:tc>
        <w:tc>
          <w:tcPr>
            <w:tcW w:w="6471" w:type="dxa"/>
          </w:tcPr>
          <w:p w14:paraId="01B0328D" w14:textId="77777777" w:rsidR="00DF78D8" w:rsidRPr="00A076B6" w:rsidRDefault="00DF78D8" w:rsidP="00453D1A">
            <w:pPr>
              <w:ind w:firstLine="0"/>
              <w:rPr>
                <w:sz w:val="20"/>
                <w:szCs w:val="20"/>
              </w:rPr>
            </w:pPr>
            <w:r w:rsidRPr="00A076B6">
              <w:rPr>
                <w:sz w:val="20"/>
                <w:szCs w:val="20"/>
              </w:rPr>
              <w:t>Приобретать опыт сочинения и изображения жилья для разных по своему характеру героев литературных и народных сказок.</w:t>
            </w:r>
          </w:p>
        </w:tc>
        <w:tc>
          <w:tcPr>
            <w:tcW w:w="2376" w:type="dxa"/>
          </w:tcPr>
          <w:p w14:paraId="5F8FE944"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7A5AF31" w14:textId="77777777" w:rsidTr="00315647">
        <w:tc>
          <w:tcPr>
            <w:tcW w:w="1575" w:type="dxa"/>
            <w:vMerge/>
          </w:tcPr>
          <w:p w14:paraId="00D078B2" w14:textId="77777777" w:rsidR="00DF78D8" w:rsidRPr="00A076B6" w:rsidRDefault="00DF78D8" w:rsidP="00453D1A">
            <w:pPr>
              <w:ind w:firstLine="0"/>
              <w:jc w:val="left"/>
              <w:rPr>
                <w:sz w:val="20"/>
                <w:szCs w:val="20"/>
              </w:rPr>
            </w:pPr>
          </w:p>
        </w:tc>
        <w:tc>
          <w:tcPr>
            <w:tcW w:w="6471" w:type="dxa"/>
          </w:tcPr>
          <w:p w14:paraId="58B2EB67" w14:textId="77777777" w:rsidR="00DF78D8" w:rsidRPr="00A076B6" w:rsidRDefault="00DF78D8" w:rsidP="00453D1A">
            <w:pPr>
              <w:ind w:firstLine="0"/>
              <w:rPr>
                <w:sz w:val="20"/>
                <w:szCs w:val="20"/>
              </w:rPr>
            </w:pPr>
            <w:r w:rsidRPr="00A076B6">
              <w:rPr>
                <w:sz w:val="20"/>
                <w:szCs w:val="20"/>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tc>
        <w:tc>
          <w:tcPr>
            <w:tcW w:w="2376" w:type="dxa"/>
          </w:tcPr>
          <w:p w14:paraId="62FDA4BC"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3F7A0F6" w14:textId="77777777" w:rsidTr="00315647">
        <w:tc>
          <w:tcPr>
            <w:tcW w:w="1575" w:type="dxa"/>
            <w:vMerge/>
          </w:tcPr>
          <w:p w14:paraId="6A3EBE0B" w14:textId="77777777" w:rsidR="00DF78D8" w:rsidRPr="00A076B6" w:rsidRDefault="00DF78D8" w:rsidP="00453D1A">
            <w:pPr>
              <w:ind w:firstLine="0"/>
              <w:jc w:val="left"/>
              <w:rPr>
                <w:sz w:val="20"/>
                <w:szCs w:val="20"/>
              </w:rPr>
            </w:pPr>
          </w:p>
        </w:tc>
        <w:tc>
          <w:tcPr>
            <w:tcW w:w="6471" w:type="dxa"/>
          </w:tcPr>
          <w:p w14:paraId="040DA4A2" w14:textId="77777777" w:rsidR="00DF78D8" w:rsidRPr="00A076B6" w:rsidRDefault="00DF78D8" w:rsidP="00453D1A">
            <w:pPr>
              <w:ind w:firstLine="0"/>
              <w:rPr>
                <w:sz w:val="20"/>
                <w:szCs w:val="20"/>
              </w:rPr>
            </w:pPr>
            <w:r w:rsidRPr="00A076B6">
              <w:rPr>
                <w:sz w:val="20"/>
                <w:szCs w:val="20"/>
              </w:rPr>
              <w:t>Осваивать и развивать умения вести эстетическое наблюдение явлений природы, а также потребность в таком наблюдении.</w:t>
            </w:r>
          </w:p>
        </w:tc>
        <w:tc>
          <w:tcPr>
            <w:tcW w:w="2376" w:type="dxa"/>
          </w:tcPr>
          <w:p w14:paraId="1A719F44"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86179A0" w14:textId="77777777" w:rsidTr="00315647">
        <w:tc>
          <w:tcPr>
            <w:tcW w:w="1575" w:type="dxa"/>
            <w:vMerge/>
          </w:tcPr>
          <w:p w14:paraId="1DE6CC1F" w14:textId="77777777" w:rsidR="00DF78D8" w:rsidRPr="00A076B6" w:rsidRDefault="00DF78D8" w:rsidP="00453D1A">
            <w:pPr>
              <w:ind w:firstLine="0"/>
              <w:jc w:val="left"/>
              <w:rPr>
                <w:sz w:val="20"/>
                <w:szCs w:val="20"/>
              </w:rPr>
            </w:pPr>
          </w:p>
        </w:tc>
        <w:tc>
          <w:tcPr>
            <w:tcW w:w="6471" w:type="dxa"/>
          </w:tcPr>
          <w:p w14:paraId="3A317111" w14:textId="77777777" w:rsidR="00DF78D8" w:rsidRPr="00A076B6" w:rsidRDefault="00DF78D8" w:rsidP="00453D1A">
            <w:pPr>
              <w:ind w:firstLine="0"/>
              <w:rPr>
                <w:sz w:val="20"/>
                <w:szCs w:val="20"/>
              </w:rPr>
            </w:pPr>
            <w:r w:rsidRPr="00A076B6">
              <w:rPr>
                <w:sz w:val="20"/>
                <w:szCs w:val="20"/>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tc>
        <w:tc>
          <w:tcPr>
            <w:tcW w:w="2376" w:type="dxa"/>
          </w:tcPr>
          <w:p w14:paraId="15CB6EAC"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CB93736" w14:textId="77777777" w:rsidTr="00315647">
        <w:tc>
          <w:tcPr>
            <w:tcW w:w="1575" w:type="dxa"/>
            <w:vMerge/>
          </w:tcPr>
          <w:p w14:paraId="0E83D15C" w14:textId="77777777" w:rsidR="00DF78D8" w:rsidRPr="00A076B6" w:rsidRDefault="00DF78D8" w:rsidP="00453D1A">
            <w:pPr>
              <w:ind w:firstLine="0"/>
              <w:jc w:val="left"/>
              <w:rPr>
                <w:sz w:val="20"/>
                <w:szCs w:val="20"/>
              </w:rPr>
            </w:pPr>
          </w:p>
        </w:tc>
        <w:tc>
          <w:tcPr>
            <w:tcW w:w="6471" w:type="dxa"/>
          </w:tcPr>
          <w:p w14:paraId="72036EEA" w14:textId="77777777" w:rsidR="00DF78D8" w:rsidRPr="00A076B6" w:rsidRDefault="00DF78D8" w:rsidP="00453D1A">
            <w:pPr>
              <w:ind w:firstLine="0"/>
              <w:rPr>
                <w:sz w:val="20"/>
                <w:szCs w:val="20"/>
              </w:rPr>
            </w:pPr>
            <w:r w:rsidRPr="00A076B6">
              <w:rPr>
                <w:sz w:val="20"/>
                <w:szCs w:val="20"/>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tc>
        <w:tc>
          <w:tcPr>
            <w:tcW w:w="2376" w:type="dxa"/>
          </w:tcPr>
          <w:p w14:paraId="08C30591"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DC06194" w14:textId="77777777" w:rsidTr="00315647">
        <w:tc>
          <w:tcPr>
            <w:tcW w:w="1575" w:type="dxa"/>
            <w:vMerge/>
          </w:tcPr>
          <w:p w14:paraId="2887DA8D" w14:textId="77777777" w:rsidR="00DF78D8" w:rsidRPr="00A076B6" w:rsidRDefault="00DF78D8" w:rsidP="00453D1A">
            <w:pPr>
              <w:ind w:firstLine="0"/>
              <w:jc w:val="left"/>
              <w:rPr>
                <w:sz w:val="20"/>
                <w:szCs w:val="20"/>
              </w:rPr>
            </w:pPr>
          </w:p>
        </w:tc>
        <w:tc>
          <w:tcPr>
            <w:tcW w:w="6471" w:type="dxa"/>
          </w:tcPr>
          <w:p w14:paraId="7ED81515" w14:textId="77777777" w:rsidR="00DF78D8" w:rsidRPr="00A076B6" w:rsidRDefault="00DF78D8" w:rsidP="00453D1A">
            <w:pPr>
              <w:ind w:firstLine="0"/>
              <w:rPr>
                <w:sz w:val="20"/>
                <w:szCs w:val="20"/>
              </w:rPr>
            </w:pPr>
            <w:r w:rsidRPr="00A076B6">
              <w:rPr>
                <w:sz w:val="20"/>
                <w:szCs w:val="20"/>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tc>
        <w:tc>
          <w:tcPr>
            <w:tcW w:w="2376" w:type="dxa"/>
          </w:tcPr>
          <w:p w14:paraId="42ADB9DE"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030CBFE" w14:textId="77777777" w:rsidTr="00315647">
        <w:tc>
          <w:tcPr>
            <w:tcW w:w="1575" w:type="dxa"/>
            <w:vMerge/>
          </w:tcPr>
          <w:p w14:paraId="786C1BC4" w14:textId="77777777" w:rsidR="00DF78D8" w:rsidRPr="00A076B6" w:rsidRDefault="00DF78D8" w:rsidP="00453D1A">
            <w:pPr>
              <w:ind w:firstLine="0"/>
              <w:jc w:val="left"/>
              <w:rPr>
                <w:sz w:val="20"/>
                <w:szCs w:val="20"/>
              </w:rPr>
            </w:pPr>
          </w:p>
        </w:tc>
        <w:tc>
          <w:tcPr>
            <w:tcW w:w="6471" w:type="dxa"/>
          </w:tcPr>
          <w:p w14:paraId="66722676" w14:textId="77777777" w:rsidR="00DF78D8" w:rsidRPr="00A076B6" w:rsidRDefault="00DF78D8" w:rsidP="00453D1A">
            <w:pPr>
              <w:ind w:firstLine="0"/>
              <w:rPr>
                <w:sz w:val="20"/>
                <w:szCs w:val="20"/>
              </w:rPr>
            </w:pPr>
            <w:r w:rsidRPr="00A076B6">
              <w:rPr>
                <w:sz w:val="20"/>
                <w:szCs w:val="20"/>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tc>
        <w:tc>
          <w:tcPr>
            <w:tcW w:w="2376" w:type="dxa"/>
          </w:tcPr>
          <w:p w14:paraId="443A6B3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084C2F0" w14:textId="77777777" w:rsidTr="00315647">
        <w:tc>
          <w:tcPr>
            <w:tcW w:w="1575" w:type="dxa"/>
            <w:vMerge/>
          </w:tcPr>
          <w:p w14:paraId="3B0E9808" w14:textId="77777777" w:rsidR="00DF78D8" w:rsidRPr="00A076B6" w:rsidRDefault="00DF78D8" w:rsidP="00453D1A">
            <w:pPr>
              <w:ind w:firstLine="0"/>
              <w:jc w:val="left"/>
              <w:rPr>
                <w:sz w:val="20"/>
                <w:szCs w:val="20"/>
              </w:rPr>
            </w:pPr>
          </w:p>
        </w:tc>
        <w:tc>
          <w:tcPr>
            <w:tcW w:w="6471" w:type="dxa"/>
          </w:tcPr>
          <w:p w14:paraId="39EB2CB2" w14:textId="77777777" w:rsidR="00DF78D8" w:rsidRPr="00A076B6" w:rsidRDefault="00DF78D8" w:rsidP="00453D1A">
            <w:pPr>
              <w:ind w:firstLine="0"/>
              <w:rPr>
                <w:sz w:val="20"/>
                <w:szCs w:val="20"/>
              </w:rPr>
            </w:pPr>
            <w:r w:rsidRPr="00A076B6">
              <w:rPr>
                <w:sz w:val="20"/>
                <w:szCs w:val="20"/>
              </w:rPr>
              <w:t>Осваивать возможности изображения с помощью разных видов линий в программе Paint (или другом графическом редакторе).</w:t>
            </w:r>
          </w:p>
        </w:tc>
        <w:tc>
          <w:tcPr>
            <w:tcW w:w="2376" w:type="dxa"/>
          </w:tcPr>
          <w:p w14:paraId="0E1E6E9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1DDFD52" w14:textId="77777777" w:rsidTr="00315647">
        <w:tc>
          <w:tcPr>
            <w:tcW w:w="1575" w:type="dxa"/>
            <w:vMerge/>
          </w:tcPr>
          <w:p w14:paraId="40373A3E" w14:textId="77777777" w:rsidR="00DF78D8" w:rsidRPr="00A076B6" w:rsidRDefault="00DF78D8" w:rsidP="00453D1A">
            <w:pPr>
              <w:ind w:firstLine="0"/>
              <w:jc w:val="left"/>
              <w:rPr>
                <w:sz w:val="20"/>
                <w:szCs w:val="20"/>
              </w:rPr>
            </w:pPr>
          </w:p>
        </w:tc>
        <w:tc>
          <w:tcPr>
            <w:tcW w:w="6471" w:type="dxa"/>
          </w:tcPr>
          <w:p w14:paraId="21C23A30" w14:textId="77777777" w:rsidR="00DF78D8" w:rsidRPr="00A076B6" w:rsidRDefault="00DF78D8" w:rsidP="00453D1A">
            <w:pPr>
              <w:ind w:firstLine="0"/>
              <w:rPr>
                <w:sz w:val="20"/>
                <w:szCs w:val="20"/>
              </w:rPr>
            </w:pPr>
            <w:r w:rsidRPr="00A076B6">
              <w:rPr>
                <w:sz w:val="20"/>
                <w:szCs w:val="20"/>
              </w:rPr>
              <w:t>Осваивать приёмы трансформации и копирования геометрических фигур в программе Paint, а также построения из них простых рисунков или орнаментов.</w:t>
            </w:r>
          </w:p>
        </w:tc>
        <w:tc>
          <w:tcPr>
            <w:tcW w:w="2376" w:type="dxa"/>
          </w:tcPr>
          <w:p w14:paraId="333EF8DD"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3692F35" w14:textId="77777777" w:rsidTr="00315647">
        <w:tc>
          <w:tcPr>
            <w:tcW w:w="1575" w:type="dxa"/>
            <w:vMerge/>
          </w:tcPr>
          <w:p w14:paraId="0C4BEDC3" w14:textId="77777777" w:rsidR="00DF78D8" w:rsidRPr="00A076B6" w:rsidRDefault="00DF78D8" w:rsidP="00453D1A">
            <w:pPr>
              <w:ind w:firstLine="0"/>
              <w:jc w:val="left"/>
              <w:rPr>
                <w:sz w:val="20"/>
                <w:szCs w:val="20"/>
              </w:rPr>
            </w:pPr>
          </w:p>
        </w:tc>
        <w:tc>
          <w:tcPr>
            <w:tcW w:w="6471" w:type="dxa"/>
          </w:tcPr>
          <w:p w14:paraId="57ED0371" w14:textId="77777777" w:rsidR="00DF78D8" w:rsidRPr="00A076B6" w:rsidRDefault="00DF78D8" w:rsidP="00453D1A">
            <w:pPr>
              <w:ind w:firstLine="0"/>
              <w:rPr>
                <w:sz w:val="20"/>
                <w:szCs w:val="20"/>
              </w:rPr>
            </w:pPr>
            <w:r w:rsidRPr="00A076B6">
              <w:rPr>
                <w:sz w:val="20"/>
                <w:szCs w:val="20"/>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tc>
        <w:tc>
          <w:tcPr>
            <w:tcW w:w="2376" w:type="dxa"/>
          </w:tcPr>
          <w:p w14:paraId="3AA9E955"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058994C" w14:textId="77777777" w:rsidTr="00315647">
        <w:tc>
          <w:tcPr>
            <w:tcW w:w="1575" w:type="dxa"/>
            <w:vMerge/>
          </w:tcPr>
          <w:p w14:paraId="1544C91E" w14:textId="77777777" w:rsidR="00DF78D8" w:rsidRPr="00A076B6" w:rsidRDefault="00DF78D8" w:rsidP="00453D1A">
            <w:pPr>
              <w:ind w:firstLine="0"/>
              <w:jc w:val="left"/>
              <w:rPr>
                <w:sz w:val="20"/>
                <w:szCs w:val="20"/>
              </w:rPr>
            </w:pPr>
          </w:p>
        </w:tc>
        <w:tc>
          <w:tcPr>
            <w:tcW w:w="6471" w:type="dxa"/>
          </w:tcPr>
          <w:p w14:paraId="0AE4349B" w14:textId="77777777" w:rsidR="00DF78D8" w:rsidRPr="00A076B6" w:rsidRDefault="00DF78D8" w:rsidP="00453D1A">
            <w:pPr>
              <w:ind w:firstLine="0"/>
              <w:rPr>
                <w:sz w:val="20"/>
                <w:szCs w:val="20"/>
              </w:rPr>
            </w:pPr>
            <w:r w:rsidRPr="00A076B6">
              <w:rPr>
                <w:sz w:val="20"/>
                <w:szCs w:val="20"/>
              </w:rPr>
              <w:t>Осваивать композиционное построение кадра при фотографировании: расположение объекта в кадре, масштаб, доминанта.</w:t>
            </w:r>
          </w:p>
        </w:tc>
        <w:tc>
          <w:tcPr>
            <w:tcW w:w="2376" w:type="dxa"/>
          </w:tcPr>
          <w:p w14:paraId="6FC2D454"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3FAC1E9" w14:textId="77777777" w:rsidTr="00315647">
        <w:tc>
          <w:tcPr>
            <w:tcW w:w="1575" w:type="dxa"/>
            <w:vMerge/>
          </w:tcPr>
          <w:p w14:paraId="01FDB8FA" w14:textId="77777777" w:rsidR="00DF78D8" w:rsidRPr="00A076B6" w:rsidRDefault="00DF78D8" w:rsidP="00453D1A">
            <w:pPr>
              <w:ind w:firstLine="0"/>
              <w:jc w:val="left"/>
              <w:rPr>
                <w:sz w:val="20"/>
                <w:szCs w:val="20"/>
              </w:rPr>
            </w:pPr>
          </w:p>
        </w:tc>
        <w:tc>
          <w:tcPr>
            <w:tcW w:w="6471" w:type="dxa"/>
          </w:tcPr>
          <w:p w14:paraId="7DAE036B" w14:textId="77777777" w:rsidR="00DF78D8" w:rsidRPr="00A076B6" w:rsidRDefault="00DF78D8" w:rsidP="00453D1A">
            <w:pPr>
              <w:ind w:firstLine="0"/>
              <w:rPr>
                <w:sz w:val="20"/>
                <w:szCs w:val="20"/>
              </w:rPr>
            </w:pPr>
            <w:r w:rsidRPr="00A076B6">
              <w:rPr>
                <w:sz w:val="20"/>
                <w:szCs w:val="20"/>
              </w:rPr>
              <w:t>Участвовать в обсуждении композиционного построения кадра в фотографии.</w:t>
            </w:r>
          </w:p>
        </w:tc>
        <w:tc>
          <w:tcPr>
            <w:tcW w:w="2376" w:type="dxa"/>
          </w:tcPr>
          <w:p w14:paraId="17C60D59"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3E448A44" w14:textId="77777777" w:rsidTr="00315647">
        <w:tc>
          <w:tcPr>
            <w:tcW w:w="1575" w:type="dxa"/>
            <w:vMerge w:val="restart"/>
          </w:tcPr>
          <w:p w14:paraId="65EDD26C"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третьем классе</w:t>
            </w:r>
          </w:p>
        </w:tc>
        <w:tc>
          <w:tcPr>
            <w:tcW w:w="6471" w:type="dxa"/>
          </w:tcPr>
          <w:p w14:paraId="6FAE5DB6" w14:textId="77777777" w:rsidR="00DF78D8" w:rsidRPr="00A076B6" w:rsidRDefault="00DF78D8" w:rsidP="00453D1A">
            <w:pPr>
              <w:ind w:firstLine="0"/>
              <w:rPr>
                <w:sz w:val="20"/>
                <w:szCs w:val="20"/>
              </w:rPr>
            </w:pPr>
            <w:r w:rsidRPr="00A076B6">
              <w:rPr>
                <w:sz w:val="20"/>
                <w:szCs w:val="20"/>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tc>
        <w:tc>
          <w:tcPr>
            <w:tcW w:w="2376" w:type="dxa"/>
          </w:tcPr>
          <w:p w14:paraId="0F4DFF37"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9BA2B09" w14:textId="77777777" w:rsidTr="00315647">
        <w:tc>
          <w:tcPr>
            <w:tcW w:w="1575" w:type="dxa"/>
            <w:vMerge/>
          </w:tcPr>
          <w:p w14:paraId="66792FC3" w14:textId="77777777" w:rsidR="00DF78D8" w:rsidRPr="00A076B6" w:rsidRDefault="00DF78D8" w:rsidP="00453D1A">
            <w:pPr>
              <w:ind w:firstLine="0"/>
              <w:jc w:val="left"/>
              <w:rPr>
                <w:sz w:val="20"/>
                <w:szCs w:val="20"/>
              </w:rPr>
            </w:pPr>
          </w:p>
        </w:tc>
        <w:tc>
          <w:tcPr>
            <w:tcW w:w="6471" w:type="dxa"/>
          </w:tcPr>
          <w:p w14:paraId="522A3C9B" w14:textId="77777777" w:rsidR="00DF78D8" w:rsidRPr="00A076B6" w:rsidRDefault="00DF78D8" w:rsidP="00453D1A">
            <w:pPr>
              <w:ind w:firstLine="0"/>
              <w:rPr>
                <w:sz w:val="20"/>
                <w:szCs w:val="20"/>
              </w:rPr>
            </w:pPr>
            <w:r w:rsidRPr="00A076B6">
              <w:rPr>
                <w:sz w:val="20"/>
                <w:szCs w:val="20"/>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tc>
        <w:tc>
          <w:tcPr>
            <w:tcW w:w="2376" w:type="dxa"/>
          </w:tcPr>
          <w:p w14:paraId="3963EE4F"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AC1C580" w14:textId="77777777" w:rsidTr="00315647">
        <w:tc>
          <w:tcPr>
            <w:tcW w:w="1575" w:type="dxa"/>
            <w:vMerge/>
          </w:tcPr>
          <w:p w14:paraId="0611C60D" w14:textId="77777777" w:rsidR="00DF78D8" w:rsidRPr="00A076B6" w:rsidRDefault="00DF78D8" w:rsidP="00453D1A">
            <w:pPr>
              <w:ind w:firstLine="0"/>
              <w:jc w:val="left"/>
              <w:rPr>
                <w:sz w:val="20"/>
                <w:szCs w:val="20"/>
              </w:rPr>
            </w:pPr>
          </w:p>
        </w:tc>
        <w:tc>
          <w:tcPr>
            <w:tcW w:w="6471" w:type="dxa"/>
          </w:tcPr>
          <w:p w14:paraId="72E782AA" w14:textId="77777777" w:rsidR="00DF78D8" w:rsidRPr="00A076B6" w:rsidRDefault="00DF78D8" w:rsidP="00453D1A">
            <w:pPr>
              <w:ind w:firstLine="0"/>
              <w:rPr>
                <w:sz w:val="20"/>
                <w:szCs w:val="20"/>
              </w:rPr>
            </w:pPr>
            <w:r w:rsidRPr="00A076B6">
              <w:rPr>
                <w:sz w:val="20"/>
                <w:szCs w:val="20"/>
              </w:rPr>
              <w:t>Узнавать об искусстве шрифта и образных (изобразительных) возможностях надписи, о работе художника над шрифтовой композицией.</w:t>
            </w:r>
          </w:p>
        </w:tc>
        <w:tc>
          <w:tcPr>
            <w:tcW w:w="2376" w:type="dxa"/>
          </w:tcPr>
          <w:p w14:paraId="368C9876"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E614D16" w14:textId="77777777" w:rsidTr="00315647">
        <w:tc>
          <w:tcPr>
            <w:tcW w:w="1575" w:type="dxa"/>
            <w:vMerge/>
          </w:tcPr>
          <w:p w14:paraId="06C2A927" w14:textId="77777777" w:rsidR="00DF78D8" w:rsidRPr="00A076B6" w:rsidRDefault="00DF78D8" w:rsidP="00453D1A">
            <w:pPr>
              <w:ind w:firstLine="0"/>
              <w:jc w:val="left"/>
              <w:rPr>
                <w:sz w:val="20"/>
                <w:szCs w:val="20"/>
              </w:rPr>
            </w:pPr>
          </w:p>
        </w:tc>
        <w:tc>
          <w:tcPr>
            <w:tcW w:w="6471" w:type="dxa"/>
          </w:tcPr>
          <w:p w14:paraId="74DFF4FD" w14:textId="77777777" w:rsidR="00DF78D8" w:rsidRPr="00A076B6" w:rsidRDefault="00DF78D8" w:rsidP="00453D1A">
            <w:pPr>
              <w:ind w:firstLine="0"/>
              <w:rPr>
                <w:sz w:val="20"/>
                <w:szCs w:val="20"/>
              </w:rPr>
            </w:pPr>
            <w:r w:rsidRPr="00A076B6">
              <w:rPr>
                <w:sz w:val="20"/>
                <w:szCs w:val="20"/>
              </w:rPr>
              <w:t>Создавать практическую творческую работу – поздравительную открытку, совмещая в ней шрифт и изображение.</w:t>
            </w:r>
          </w:p>
        </w:tc>
        <w:tc>
          <w:tcPr>
            <w:tcW w:w="2376" w:type="dxa"/>
          </w:tcPr>
          <w:p w14:paraId="4EC6741D"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DA42151" w14:textId="77777777" w:rsidTr="00315647">
        <w:tc>
          <w:tcPr>
            <w:tcW w:w="1575" w:type="dxa"/>
            <w:vMerge/>
          </w:tcPr>
          <w:p w14:paraId="65D70295" w14:textId="77777777" w:rsidR="00DF78D8" w:rsidRPr="00A076B6" w:rsidRDefault="00DF78D8" w:rsidP="00453D1A">
            <w:pPr>
              <w:ind w:firstLine="0"/>
              <w:jc w:val="left"/>
              <w:rPr>
                <w:sz w:val="20"/>
                <w:szCs w:val="20"/>
              </w:rPr>
            </w:pPr>
          </w:p>
        </w:tc>
        <w:tc>
          <w:tcPr>
            <w:tcW w:w="6471" w:type="dxa"/>
          </w:tcPr>
          <w:p w14:paraId="048AF3D0" w14:textId="77777777" w:rsidR="00DF78D8" w:rsidRPr="00A076B6" w:rsidRDefault="00DF78D8" w:rsidP="00453D1A">
            <w:pPr>
              <w:ind w:firstLine="0"/>
              <w:rPr>
                <w:sz w:val="20"/>
                <w:szCs w:val="20"/>
              </w:rPr>
            </w:pPr>
            <w:r w:rsidRPr="00A076B6">
              <w:rPr>
                <w:sz w:val="20"/>
                <w:szCs w:val="20"/>
              </w:rPr>
              <w:t>Узнавать о работе художников над плакатами и афишами.</w:t>
            </w:r>
          </w:p>
        </w:tc>
        <w:tc>
          <w:tcPr>
            <w:tcW w:w="2376" w:type="dxa"/>
          </w:tcPr>
          <w:p w14:paraId="61B81255"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1109BA6" w14:textId="77777777" w:rsidTr="00315647">
        <w:tc>
          <w:tcPr>
            <w:tcW w:w="1575" w:type="dxa"/>
            <w:vMerge/>
          </w:tcPr>
          <w:p w14:paraId="4C9F037B" w14:textId="77777777" w:rsidR="00DF78D8" w:rsidRPr="00A076B6" w:rsidRDefault="00DF78D8" w:rsidP="00453D1A">
            <w:pPr>
              <w:ind w:firstLine="0"/>
              <w:jc w:val="left"/>
              <w:rPr>
                <w:sz w:val="20"/>
                <w:szCs w:val="20"/>
              </w:rPr>
            </w:pPr>
          </w:p>
        </w:tc>
        <w:tc>
          <w:tcPr>
            <w:tcW w:w="6471" w:type="dxa"/>
          </w:tcPr>
          <w:p w14:paraId="0B55649F" w14:textId="77777777" w:rsidR="00DF78D8" w:rsidRPr="00A076B6" w:rsidRDefault="00DF78D8" w:rsidP="00453D1A">
            <w:pPr>
              <w:ind w:firstLine="0"/>
              <w:rPr>
                <w:sz w:val="20"/>
                <w:szCs w:val="20"/>
              </w:rPr>
            </w:pPr>
            <w:r w:rsidRPr="00A076B6">
              <w:rPr>
                <w:sz w:val="20"/>
                <w:szCs w:val="20"/>
              </w:rPr>
              <w:t>Выполнять творческую композицию – эскиз афиши к выбранному спектаклю или фильму.</w:t>
            </w:r>
          </w:p>
        </w:tc>
        <w:tc>
          <w:tcPr>
            <w:tcW w:w="2376" w:type="dxa"/>
          </w:tcPr>
          <w:p w14:paraId="6601E08E"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EE746D6" w14:textId="77777777" w:rsidTr="00315647">
        <w:tc>
          <w:tcPr>
            <w:tcW w:w="1575" w:type="dxa"/>
            <w:vMerge/>
          </w:tcPr>
          <w:p w14:paraId="25301702" w14:textId="77777777" w:rsidR="00DF78D8" w:rsidRPr="00A076B6" w:rsidRDefault="00DF78D8" w:rsidP="00453D1A">
            <w:pPr>
              <w:ind w:firstLine="0"/>
              <w:jc w:val="left"/>
              <w:rPr>
                <w:sz w:val="20"/>
                <w:szCs w:val="20"/>
              </w:rPr>
            </w:pPr>
          </w:p>
        </w:tc>
        <w:tc>
          <w:tcPr>
            <w:tcW w:w="6471" w:type="dxa"/>
          </w:tcPr>
          <w:p w14:paraId="40EF6A30" w14:textId="77777777" w:rsidR="00DF78D8" w:rsidRPr="00A076B6" w:rsidRDefault="00DF78D8" w:rsidP="00453D1A">
            <w:pPr>
              <w:ind w:firstLine="0"/>
              <w:rPr>
                <w:sz w:val="20"/>
                <w:szCs w:val="20"/>
              </w:rPr>
            </w:pPr>
            <w:r w:rsidRPr="00A076B6">
              <w:rPr>
                <w:sz w:val="20"/>
                <w:szCs w:val="20"/>
              </w:rPr>
              <w:t>Узнавать основные пропорции лица человека, взаимное расположение частей лица.</w:t>
            </w:r>
          </w:p>
        </w:tc>
        <w:tc>
          <w:tcPr>
            <w:tcW w:w="2376" w:type="dxa"/>
          </w:tcPr>
          <w:p w14:paraId="3BC991B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77874F5D" w14:textId="77777777" w:rsidTr="00315647">
        <w:tc>
          <w:tcPr>
            <w:tcW w:w="1575" w:type="dxa"/>
            <w:vMerge/>
          </w:tcPr>
          <w:p w14:paraId="49954C2B" w14:textId="77777777" w:rsidR="00DF78D8" w:rsidRPr="00A076B6" w:rsidRDefault="00DF78D8" w:rsidP="00453D1A">
            <w:pPr>
              <w:ind w:firstLine="0"/>
              <w:jc w:val="left"/>
              <w:rPr>
                <w:sz w:val="20"/>
                <w:szCs w:val="20"/>
              </w:rPr>
            </w:pPr>
          </w:p>
        </w:tc>
        <w:tc>
          <w:tcPr>
            <w:tcW w:w="6471" w:type="dxa"/>
          </w:tcPr>
          <w:p w14:paraId="7F97F1F2" w14:textId="77777777" w:rsidR="00DF78D8" w:rsidRPr="00A076B6" w:rsidRDefault="00DF78D8" w:rsidP="00453D1A">
            <w:pPr>
              <w:ind w:firstLine="0"/>
              <w:rPr>
                <w:sz w:val="20"/>
                <w:szCs w:val="20"/>
              </w:rPr>
            </w:pPr>
            <w:r w:rsidRPr="00A076B6">
              <w:rPr>
                <w:sz w:val="20"/>
                <w:szCs w:val="20"/>
              </w:rPr>
              <w:t>Приобретать опыт рисования портрета (лица) человека.</w:t>
            </w:r>
          </w:p>
        </w:tc>
        <w:tc>
          <w:tcPr>
            <w:tcW w:w="2376" w:type="dxa"/>
          </w:tcPr>
          <w:p w14:paraId="0329D970"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F58AD74" w14:textId="77777777" w:rsidTr="00315647">
        <w:tc>
          <w:tcPr>
            <w:tcW w:w="1575" w:type="dxa"/>
            <w:vMerge/>
          </w:tcPr>
          <w:p w14:paraId="1CFC8D0A" w14:textId="77777777" w:rsidR="00DF78D8" w:rsidRPr="00A076B6" w:rsidRDefault="00DF78D8" w:rsidP="00453D1A">
            <w:pPr>
              <w:ind w:firstLine="0"/>
              <w:jc w:val="left"/>
              <w:rPr>
                <w:sz w:val="20"/>
                <w:szCs w:val="20"/>
              </w:rPr>
            </w:pPr>
          </w:p>
        </w:tc>
        <w:tc>
          <w:tcPr>
            <w:tcW w:w="6471" w:type="dxa"/>
          </w:tcPr>
          <w:p w14:paraId="1FBB728E" w14:textId="77777777" w:rsidR="00DF78D8" w:rsidRPr="00A076B6" w:rsidRDefault="00DF78D8" w:rsidP="00453D1A">
            <w:pPr>
              <w:ind w:firstLine="0"/>
              <w:rPr>
                <w:sz w:val="20"/>
                <w:szCs w:val="20"/>
              </w:rPr>
            </w:pPr>
            <w:r w:rsidRPr="00A076B6">
              <w:rPr>
                <w:sz w:val="20"/>
                <w:szCs w:val="20"/>
              </w:rPr>
              <w:t>Создавать маску сказочного персонажа с ярко выраженным характером лица (для карнавала или спектакля).</w:t>
            </w:r>
          </w:p>
        </w:tc>
        <w:tc>
          <w:tcPr>
            <w:tcW w:w="2376" w:type="dxa"/>
          </w:tcPr>
          <w:p w14:paraId="752674B8"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3C83477" w14:textId="77777777" w:rsidTr="00315647">
        <w:tc>
          <w:tcPr>
            <w:tcW w:w="1575" w:type="dxa"/>
            <w:vMerge/>
          </w:tcPr>
          <w:p w14:paraId="680329A8" w14:textId="77777777" w:rsidR="00DF78D8" w:rsidRPr="00A076B6" w:rsidRDefault="00DF78D8" w:rsidP="00453D1A">
            <w:pPr>
              <w:ind w:firstLine="0"/>
              <w:jc w:val="left"/>
              <w:rPr>
                <w:sz w:val="20"/>
                <w:szCs w:val="20"/>
              </w:rPr>
            </w:pPr>
          </w:p>
        </w:tc>
        <w:tc>
          <w:tcPr>
            <w:tcW w:w="6471" w:type="dxa"/>
          </w:tcPr>
          <w:p w14:paraId="5C620F29" w14:textId="77777777" w:rsidR="00DF78D8" w:rsidRPr="00A076B6" w:rsidRDefault="00DF78D8" w:rsidP="00453D1A">
            <w:pPr>
              <w:ind w:firstLine="0"/>
              <w:rPr>
                <w:sz w:val="20"/>
                <w:szCs w:val="20"/>
              </w:rPr>
            </w:pPr>
            <w:r w:rsidRPr="00A076B6">
              <w:rPr>
                <w:sz w:val="20"/>
                <w:szCs w:val="20"/>
              </w:rPr>
              <w:t>Осваивать приёмы создания живописной композиции (натюрморта) по наблюдению натуры или по представлению.</w:t>
            </w:r>
          </w:p>
        </w:tc>
        <w:tc>
          <w:tcPr>
            <w:tcW w:w="2376" w:type="dxa"/>
          </w:tcPr>
          <w:p w14:paraId="38EC7EC6"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7310C9D8" w14:textId="77777777" w:rsidTr="00315647">
        <w:tc>
          <w:tcPr>
            <w:tcW w:w="1575" w:type="dxa"/>
            <w:vMerge/>
          </w:tcPr>
          <w:p w14:paraId="12919E76" w14:textId="77777777" w:rsidR="00DF78D8" w:rsidRPr="00A076B6" w:rsidRDefault="00DF78D8" w:rsidP="00453D1A">
            <w:pPr>
              <w:ind w:firstLine="0"/>
              <w:jc w:val="left"/>
              <w:rPr>
                <w:sz w:val="20"/>
                <w:szCs w:val="20"/>
              </w:rPr>
            </w:pPr>
          </w:p>
        </w:tc>
        <w:tc>
          <w:tcPr>
            <w:tcW w:w="6471" w:type="dxa"/>
          </w:tcPr>
          <w:p w14:paraId="7778D78D" w14:textId="77777777" w:rsidR="00DF78D8" w:rsidRPr="00A076B6" w:rsidRDefault="00DF78D8" w:rsidP="00453D1A">
            <w:pPr>
              <w:ind w:firstLine="0"/>
              <w:rPr>
                <w:sz w:val="20"/>
                <w:szCs w:val="20"/>
              </w:rPr>
            </w:pPr>
            <w:r w:rsidRPr="00A076B6">
              <w:rPr>
                <w:sz w:val="20"/>
                <w:szCs w:val="20"/>
              </w:rPr>
              <w:t>Рассматривать, эстетически анализировать сюжет и композицию, эмоциональное настроение в натюрмортах известных отечественных художников.</w:t>
            </w:r>
          </w:p>
        </w:tc>
        <w:tc>
          <w:tcPr>
            <w:tcW w:w="2376" w:type="dxa"/>
          </w:tcPr>
          <w:p w14:paraId="71F22F62"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0C609A8" w14:textId="77777777" w:rsidTr="00315647">
        <w:tc>
          <w:tcPr>
            <w:tcW w:w="1575" w:type="dxa"/>
            <w:vMerge/>
          </w:tcPr>
          <w:p w14:paraId="661C5E6D" w14:textId="77777777" w:rsidR="00DF78D8" w:rsidRPr="00A076B6" w:rsidRDefault="00DF78D8" w:rsidP="00453D1A">
            <w:pPr>
              <w:ind w:firstLine="0"/>
              <w:jc w:val="left"/>
              <w:rPr>
                <w:sz w:val="20"/>
                <w:szCs w:val="20"/>
              </w:rPr>
            </w:pPr>
          </w:p>
        </w:tc>
        <w:tc>
          <w:tcPr>
            <w:tcW w:w="6471" w:type="dxa"/>
          </w:tcPr>
          <w:p w14:paraId="695F5848" w14:textId="156AFE51" w:rsidR="00DF78D8" w:rsidRPr="00A076B6" w:rsidRDefault="00DF78D8" w:rsidP="00453D1A">
            <w:pPr>
              <w:ind w:firstLine="0"/>
              <w:rPr>
                <w:sz w:val="20"/>
                <w:szCs w:val="20"/>
              </w:rPr>
            </w:pPr>
            <w:r w:rsidRPr="00A076B6">
              <w:rPr>
                <w:sz w:val="20"/>
                <w:szCs w:val="20"/>
              </w:rPr>
              <w:t>Приобретать опыт создания творческой живописной работы – натюрморта с ярко выраженным настроением или</w:t>
            </w:r>
            <w:r w:rsidR="00E82691" w:rsidRPr="00A076B6">
              <w:rPr>
                <w:sz w:val="20"/>
                <w:szCs w:val="20"/>
              </w:rPr>
              <w:t xml:space="preserve"> «</w:t>
            </w:r>
            <w:r w:rsidRPr="00A076B6">
              <w:rPr>
                <w:sz w:val="20"/>
                <w:szCs w:val="20"/>
              </w:rPr>
              <w:t>натюрморта-автопортрета</w:t>
            </w:r>
            <w:r w:rsidR="00E82691" w:rsidRPr="00A076B6">
              <w:rPr>
                <w:sz w:val="20"/>
                <w:szCs w:val="20"/>
              </w:rPr>
              <w:t>».</w:t>
            </w:r>
          </w:p>
        </w:tc>
        <w:tc>
          <w:tcPr>
            <w:tcW w:w="2376" w:type="dxa"/>
          </w:tcPr>
          <w:p w14:paraId="09CAB67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3D1E60D" w14:textId="77777777" w:rsidTr="00315647">
        <w:tc>
          <w:tcPr>
            <w:tcW w:w="1575" w:type="dxa"/>
            <w:vMerge/>
          </w:tcPr>
          <w:p w14:paraId="086D4E7F" w14:textId="77777777" w:rsidR="00DF78D8" w:rsidRPr="00A076B6" w:rsidRDefault="00DF78D8" w:rsidP="00453D1A">
            <w:pPr>
              <w:ind w:firstLine="0"/>
              <w:jc w:val="left"/>
              <w:rPr>
                <w:sz w:val="20"/>
                <w:szCs w:val="20"/>
              </w:rPr>
            </w:pPr>
          </w:p>
        </w:tc>
        <w:tc>
          <w:tcPr>
            <w:tcW w:w="6471" w:type="dxa"/>
          </w:tcPr>
          <w:p w14:paraId="64691728" w14:textId="77777777" w:rsidR="00DF78D8" w:rsidRPr="00A076B6" w:rsidRDefault="00DF78D8" w:rsidP="00453D1A">
            <w:pPr>
              <w:ind w:firstLine="0"/>
              <w:rPr>
                <w:sz w:val="20"/>
                <w:szCs w:val="20"/>
              </w:rPr>
            </w:pPr>
            <w:r w:rsidRPr="00A076B6">
              <w:rPr>
                <w:sz w:val="20"/>
                <w:szCs w:val="20"/>
              </w:rPr>
              <w:t>Изображать красками портрет человека с опорой на натуру или по представлению.</w:t>
            </w:r>
          </w:p>
        </w:tc>
        <w:tc>
          <w:tcPr>
            <w:tcW w:w="2376" w:type="dxa"/>
          </w:tcPr>
          <w:p w14:paraId="2EAA3C2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EF5DC02" w14:textId="77777777" w:rsidTr="00315647">
        <w:tc>
          <w:tcPr>
            <w:tcW w:w="1575" w:type="dxa"/>
            <w:vMerge/>
          </w:tcPr>
          <w:p w14:paraId="36736AAC" w14:textId="77777777" w:rsidR="00DF78D8" w:rsidRPr="00A076B6" w:rsidRDefault="00DF78D8" w:rsidP="00453D1A">
            <w:pPr>
              <w:ind w:firstLine="0"/>
              <w:jc w:val="left"/>
              <w:rPr>
                <w:sz w:val="20"/>
                <w:szCs w:val="20"/>
              </w:rPr>
            </w:pPr>
          </w:p>
        </w:tc>
        <w:tc>
          <w:tcPr>
            <w:tcW w:w="6471" w:type="dxa"/>
          </w:tcPr>
          <w:p w14:paraId="04D01C2F" w14:textId="77777777" w:rsidR="00DF78D8" w:rsidRPr="00A076B6" w:rsidRDefault="00DF78D8" w:rsidP="00453D1A">
            <w:pPr>
              <w:ind w:firstLine="0"/>
              <w:rPr>
                <w:sz w:val="20"/>
                <w:szCs w:val="20"/>
              </w:rPr>
            </w:pPr>
            <w:r w:rsidRPr="00A076B6">
              <w:rPr>
                <w:sz w:val="20"/>
                <w:szCs w:val="20"/>
              </w:rPr>
              <w:t>Создавать пейзаж, передавая в нём активное состояние природы.</w:t>
            </w:r>
          </w:p>
        </w:tc>
        <w:tc>
          <w:tcPr>
            <w:tcW w:w="2376" w:type="dxa"/>
          </w:tcPr>
          <w:p w14:paraId="3ED5E66E"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C8345AF" w14:textId="77777777" w:rsidTr="00315647">
        <w:tc>
          <w:tcPr>
            <w:tcW w:w="1575" w:type="dxa"/>
            <w:vMerge/>
          </w:tcPr>
          <w:p w14:paraId="29060E99" w14:textId="77777777" w:rsidR="00DF78D8" w:rsidRPr="00A076B6" w:rsidRDefault="00DF78D8" w:rsidP="00453D1A">
            <w:pPr>
              <w:ind w:firstLine="0"/>
              <w:jc w:val="left"/>
              <w:rPr>
                <w:sz w:val="20"/>
                <w:szCs w:val="20"/>
              </w:rPr>
            </w:pPr>
          </w:p>
        </w:tc>
        <w:tc>
          <w:tcPr>
            <w:tcW w:w="6471" w:type="dxa"/>
          </w:tcPr>
          <w:p w14:paraId="686ABD33" w14:textId="77777777" w:rsidR="00DF78D8" w:rsidRPr="00A076B6" w:rsidRDefault="00DF78D8" w:rsidP="00453D1A">
            <w:pPr>
              <w:ind w:firstLine="0"/>
              <w:rPr>
                <w:sz w:val="20"/>
                <w:szCs w:val="20"/>
              </w:rPr>
            </w:pPr>
            <w:r w:rsidRPr="00A076B6">
              <w:rPr>
                <w:sz w:val="20"/>
                <w:szCs w:val="20"/>
              </w:rPr>
              <w:t>Приобрести представление о деятельности художника в театре.</w:t>
            </w:r>
          </w:p>
        </w:tc>
        <w:tc>
          <w:tcPr>
            <w:tcW w:w="2376" w:type="dxa"/>
          </w:tcPr>
          <w:p w14:paraId="61E94184"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E6BA561" w14:textId="77777777" w:rsidTr="00315647">
        <w:tc>
          <w:tcPr>
            <w:tcW w:w="1575" w:type="dxa"/>
            <w:vMerge/>
          </w:tcPr>
          <w:p w14:paraId="63153785" w14:textId="77777777" w:rsidR="00DF78D8" w:rsidRPr="00A076B6" w:rsidRDefault="00DF78D8" w:rsidP="00453D1A">
            <w:pPr>
              <w:ind w:firstLine="0"/>
              <w:jc w:val="left"/>
              <w:rPr>
                <w:sz w:val="20"/>
                <w:szCs w:val="20"/>
              </w:rPr>
            </w:pPr>
          </w:p>
        </w:tc>
        <w:tc>
          <w:tcPr>
            <w:tcW w:w="6471" w:type="dxa"/>
          </w:tcPr>
          <w:p w14:paraId="3FFFC734" w14:textId="77777777" w:rsidR="00DF78D8" w:rsidRPr="00A076B6" w:rsidRDefault="00DF78D8" w:rsidP="00453D1A">
            <w:pPr>
              <w:ind w:firstLine="0"/>
              <w:rPr>
                <w:sz w:val="20"/>
                <w:szCs w:val="20"/>
              </w:rPr>
            </w:pPr>
            <w:r w:rsidRPr="00A076B6">
              <w:rPr>
                <w:sz w:val="20"/>
                <w:szCs w:val="20"/>
              </w:rPr>
              <w:t>Создать красками эскиз занавеса или эскиз декораций к выбранному сюжету.</w:t>
            </w:r>
          </w:p>
        </w:tc>
        <w:tc>
          <w:tcPr>
            <w:tcW w:w="2376" w:type="dxa"/>
          </w:tcPr>
          <w:p w14:paraId="5289E038"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74861F7D" w14:textId="77777777" w:rsidTr="00315647">
        <w:tc>
          <w:tcPr>
            <w:tcW w:w="1575" w:type="dxa"/>
            <w:vMerge/>
          </w:tcPr>
          <w:p w14:paraId="52B43654" w14:textId="77777777" w:rsidR="00DF78D8" w:rsidRPr="00A076B6" w:rsidRDefault="00DF78D8" w:rsidP="00453D1A">
            <w:pPr>
              <w:ind w:firstLine="0"/>
              <w:jc w:val="left"/>
              <w:rPr>
                <w:sz w:val="20"/>
                <w:szCs w:val="20"/>
              </w:rPr>
            </w:pPr>
          </w:p>
        </w:tc>
        <w:tc>
          <w:tcPr>
            <w:tcW w:w="6471" w:type="dxa"/>
          </w:tcPr>
          <w:p w14:paraId="66952847" w14:textId="77777777" w:rsidR="00DF78D8" w:rsidRPr="00A076B6" w:rsidRDefault="00DF78D8" w:rsidP="00453D1A">
            <w:pPr>
              <w:ind w:firstLine="0"/>
              <w:rPr>
                <w:sz w:val="20"/>
                <w:szCs w:val="20"/>
              </w:rPr>
            </w:pPr>
            <w:r w:rsidRPr="00A076B6">
              <w:rPr>
                <w:sz w:val="20"/>
                <w:szCs w:val="20"/>
              </w:rPr>
              <w:t>Познакомиться с работой художников по оформлению праздников.</w:t>
            </w:r>
          </w:p>
        </w:tc>
        <w:tc>
          <w:tcPr>
            <w:tcW w:w="2376" w:type="dxa"/>
          </w:tcPr>
          <w:p w14:paraId="03371DF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C157AE6" w14:textId="77777777" w:rsidTr="00315647">
        <w:tc>
          <w:tcPr>
            <w:tcW w:w="1575" w:type="dxa"/>
            <w:vMerge/>
          </w:tcPr>
          <w:p w14:paraId="58730189" w14:textId="77777777" w:rsidR="00DF78D8" w:rsidRPr="00A076B6" w:rsidRDefault="00DF78D8" w:rsidP="00453D1A">
            <w:pPr>
              <w:ind w:firstLine="0"/>
              <w:jc w:val="left"/>
              <w:rPr>
                <w:sz w:val="20"/>
                <w:szCs w:val="20"/>
              </w:rPr>
            </w:pPr>
          </w:p>
        </w:tc>
        <w:tc>
          <w:tcPr>
            <w:tcW w:w="6471" w:type="dxa"/>
          </w:tcPr>
          <w:p w14:paraId="4F0ED0BE" w14:textId="2BB30DCB" w:rsidR="00DF78D8" w:rsidRPr="00A076B6" w:rsidRDefault="00DF78D8" w:rsidP="00453D1A">
            <w:pPr>
              <w:ind w:firstLine="0"/>
              <w:rPr>
                <w:sz w:val="20"/>
                <w:szCs w:val="20"/>
              </w:rPr>
            </w:pPr>
            <w:r w:rsidRPr="00A076B6">
              <w:rPr>
                <w:sz w:val="20"/>
                <w:szCs w:val="20"/>
              </w:rPr>
              <w:t>Выполнить тематическую композицию</w:t>
            </w:r>
            <w:r w:rsidR="00E82691" w:rsidRPr="00A076B6">
              <w:rPr>
                <w:sz w:val="20"/>
                <w:szCs w:val="20"/>
              </w:rPr>
              <w:t xml:space="preserve"> «</w:t>
            </w:r>
            <w:r w:rsidRPr="00A076B6">
              <w:rPr>
                <w:sz w:val="20"/>
                <w:szCs w:val="20"/>
              </w:rPr>
              <w:t>Праздник в городе</w:t>
            </w:r>
            <w:r w:rsidR="00E82691" w:rsidRPr="00A076B6">
              <w:rPr>
                <w:sz w:val="20"/>
                <w:szCs w:val="20"/>
              </w:rPr>
              <w:t xml:space="preserve">» </w:t>
            </w:r>
            <w:r w:rsidRPr="00A076B6">
              <w:rPr>
                <w:sz w:val="20"/>
                <w:szCs w:val="20"/>
              </w:rPr>
              <w:t>на основе наблюдений, по памяти и по представлению.</w:t>
            </w:r>
          </w:p>
        </w:tc>
        <w:tc>
          <w:tcPr>
            <w:tcW w:w="2376" w:type="dxa"/>
          </w:tcPr>
          <w:p w14:paraId="066AD90D"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FCEEABC" w14:textId="77777777" w:rsidTr="00315647">
        <w:tc>
          <w:tcPr>
            <w:tcW w:w="1575" w:type="dxa"/>
            <w:vMerge/>
          </w:tcPr>
          <w:p w14:paraId="6F18A5B7" w14:textId="77777777" w:rsidR="00DF78D8" w:rsidRPr="00A076B6" w:rsidRDefault="00DF78D8" w:rsidP="00453D1A">
            <w:pPr>
              <w:ind w:firstLine="0"/>
              <w:jc w:val="left"/>
              <w:rPr>
                <w:sz w:val="20"/>
                <w:szCs w:val="20"/>
              </w:rPr>
            </w:pPr>
          </w:p>
        </w:tc>
        <w:tc>
          <w:tcPr>
            <w:tcW w:w="6471" w:type="dxa"/>
          </w:tcPr>
          <w:p w14:paraId="1F9A475B" w14:textId="77777777" w:rsidR="00DF78D8" w:rsidRPr="00A076B6" w:rsidRDefault="00DF78D8" w:rsidP="00453D1A">
            <w:pPr>
              <w:ind w:firstLine="0"/>
              <w:rPr>
                <w:sz w:val="20"/>
                <w:szCs w:val="20"/>
              </w:rPr>
            </w:pPr>
            <w:r w:rsidRPr="00A076B6">
              <w:rPr>
                <w:sz w:val="20"/>
                <w:szCs w:val="20"/>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tc>
        <w:tc>
          <w:tcPr>
            <w:tcW w:w="2376" w:type="dxa"/>
          </w:tcPr>
          <w:p w14:paraId="7CB03AD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02DF337" w14:textId="77777777" w:rsidTr="00315647">
        <w:tc>
          <w:tcPr>
            <w:tcW w:w="1575" w:type="dxa"/>
            <w:vMerge/>
          </w:tcPr>
          <w:p w14:paraId="100FD57D" w14:textId="77777777" w:rsidR="00DF78D8" w:rsidRPr="00A076B6" w:rsidRDefault="00DF78D8" w:rsidP="00453D1A">
            <w:pPr>
              <w:ind w:firstLine="0"/>
              <w:jc w:val="left"/>
              <w:rPr>
                <w:sz w:val="20"/>
                <w:szCs w:val="20"/>
              </w:rPr>
            </w:pPr>
          </w:p>
        </w:tc>
        <w:tc>
          <w:tcPr>
            <w:tcW w:w="6471" w:type="dxa"/>
          </w:tcPr>
          <w:p w14:paraId="4A7DCFD0" w14:textId="759FE325" w:rsidR="00DF78D8" w:rsidRPr="00A076B6" w:rsidRDefault="00DF78D8" w:rsidP="00453D1A">
            <w:pPr>
              <w:ind w:firstLine="0"/>
              <w:rPr>
                <w:sz w:val="20"/>
                <w:szCs w:val="20"/>
              </w:rPr>
            </w:pPr>
            <w:r w:rsidRPr="00A076B6">
              <w:rPr>
                <w:sz w:val="20"/>
                <w:szCs w:val="20"/>
              </w:rPr>
              <w:t>Учиться создавать игрушку из подручного нехудожественного материала путём добавления к ней необходимых деталей и тем самым</w:t>
            </w:r>
            <w:r w:rsidR="00E82691" w:rsidRPr="00A076B6">
              <w:rPr>
                <w:sz w:val="20"/>
                <w:szCs w:val="20"/>
              </w:rPr>
              <w:t xml:space="preserve"> «</w:t>
            </w:r>
            <w:r w:rsidRPr="00A076B6">
              <w:rPr>
                <w:sz w:val="20"/>
                <w:szCs w:val="20"/>
              </w:rPr>
              <w:t>одушевления образа</w:t>
            </w:r>
            <w:r w:rsidR="00E82691" w:rsidRPr="00A076B6">
              <w:rPr>
                <w:sz w:val="20"/>
                <w:szCs w:val="20"/>
              </w:rPr>
              <w:t>».</w:t>
            </w:r>
          </w:p>
        </w:tc>
        <w:tc>
          <w:tcPr>
            <w:tcW w:w="2376" w:type="dxa"/>
          </w:tcPr>
          <w:p w14:paraId="579A2944"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4DF0543" w14:textId="77777777" w:rsidTr="00315647">
        <w:tc>
          <w:tcPr>
            <w:tcW w:w="1575" w:type="dxa"/>
            <w:vMerge/>
          </w:tcPr>
          <w:p w14:paraId="0DD852D6" w14:textId="77777777" w:rsidR="00DF78D8" w:rsidRPr="00A076B6" w:rsidRDefault="00DF78D8" w:rsidP="00453D1A">
            <w:pPr>
              <w:ind w:firstLine="0"/>
              <w:jc w:val="left"/>
              <w:rPr>
                <w:sz w:val="20"/>
                <w:szCs w:val="20"/>
              </w:rPr>
            </w:pPr>
          </w:p>
        </w:tc>
        <w:tc>
          <w:tcPr>
            <w:tcW w:w="6471" w:type="dxa"/>
          </w:tcPr>
          <w:p w14:paraId="3EEE84A7" w14:textId="77777777" w:rsidR="00DF78D8" w:rsidRPr="00A076B6" w:rsidRDefault="00DF78D8" w:rsidP="00453D1A">
            <w:pPr>
              <w:ind w:firstLine="0"/>
              <w:rPr>
                <w:sz w:val="20"/>
                <w:szCs w:val="20"/>
              </w:rPr>
            </w:pPr>
            <w:r w:rsidRPr="00A076B6">
              <w:rPr>
                <w:sz w:val="20"/>
                <w:szCs w:val="20"/>
              </w:rPr>
              <w:t>Узнавать о видах скульптуры: скульптурные памятники, парковая скульптура, мелкая пластика, рельеф (виды рельефа).</w:t>
            </w:r>
          </w:p>
        </w:tc>
        <w:tc>
          <w:tcPr>
            <w:tcW w:w="2376" w:type="dxa"/>
          </w:tcPr>
          <w:p w14:paraId="5F63DB4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326AEEF" w14:textId="77777777" w:rsidTr="00315647">
        <w:tc>
          <w:tcPr>
            <w:tcW w:w="1575" w:type="dxa"/>
            <w:vMerge/>
          </w:tcPr>
          <w:p w14:paraId="4AD99B1A" w14:textId="77777777" w:rsidR="00DF78D8" w:rsidRPr="00A076B6" w:rsidRDefault="00DF78D8" w:rsidP="00453D1A">
            <w:pPr>
              <w:ind w:firstLine="0"/>
              <w:jc w:val="left"/>
              <w:rPr>
                <w:sz w:val="20"/>
                <w:szCs w:val="20"/>
              </w:rPr>
            </w:pPr>
          </w:p>
        </w:tc>
        <w:tc>
          <w:tcPr>
            <w:tcW w:w="6471" w:type="dxa"/>
          </w:tcPr>
          <w:p w14:paraId="19202464" w14:textId="77777777" w:rsidR="00DF78D8" w:rsidRPr="00A076B6" w:rsidRDefault="00DF78D8" w:rsidP="00453D1A">
            <w:pPr>
              <w:ind w:firstLine="0"/>
              <w:rPr>
                <w:sz w:val="20"/>
                <w:szCs w:val="20"/>
              </w:rPr>
            </w:pPr>
            <w:r w:rsidRPr="00A076B6">
              <w:rPr>
                <w:sz w:val="20"/>
                <w:szCs w:val="20"/>
              </w:rPr>
              <w:t>Приобретать опыт лепки эскиза парковой скульптуры.</w:t>
            </w:r>
          </w:p>
        </w:tc>
        <w:tc>
          <w:tcPr>
            <w:tcW w:w="2376" w:type="dxa"/>
          </w:tcPr>
          <w:p w14:paraId="0120D20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07B745D" w14:textId="77777777" w:rsidTr="00315647">
        <w:tc>
          <w:tcPr>
            <w:tcW w:w="1575" w:type="dxa"/>
            <w:vMerge/>
          </w:tcPr>
          <w:p w14:paraId="5E11F6D7" w14:textId="77777777" w:rsidR="00DF78D8" w:rsidRPr="00A076B6" w:rsidRDefault="00DF78D8" w:rsidP="00453D1A">
            <w:pPr>
              <w:ind w:firstLine="0"/>
              <w:jc w:val="left"/>
              <w:rPr>
                <w:sz w:val="20"/>
                <w:szCs w:val="20"/>
              </w:rPr>
            </w:pPr>
          </w:p>
        </w:tc>
        <w:tc>
          <w:tcPr>
            <w:tcW w:w="6471" w:type="dxa"/>
          </w:tcPr>
          <w:p w14:paraId="7237909C" w14:textId="77777777" w:rsidR="00DF78D8" w:rsidRPr="00A076B6" w:rsidRDefault="00DF78D8" w:rsidP="00453D1A">
            <w:pPr>
              <w:ind w:firstLine="0"/>
              <w:rPr>
                <w:sz w:val="20"/>
                <w:szCs w:val="20"/>
              </w:rPr>
            </w:pPr>
            <w:r w:rsidRPr="00A076B6">
              <w:rPr>
                <w:sz w:val="20"/>
                <w:szCs w:val="20"/>
              </w:rPr>
              <w:t>Узнавать о создании глиняной и деревянной посуды: народные художественные промыслы Гжель и Хохлома.</w:t>
            </w:r>
          </w:p>
        </w:tc>
        <w:tc>
          <w:tcPr>
            <w:tcW w:w="2376" w:type="dxa"/>
          </w:tcPr>
          <w:p w14:paraId="58B3B03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D3DC526" w14:textId="77777777" w:rsidTr="00315647">
        <w:tc>
          <w:tcPr>
            <w:tcW w:w="1575" w:type="dxa"/>
            <w:vMerge/>
          </w:tcPr>
          <w:p w14:paraId="1B2BD37A" w14:textId="77777777" w:rsidR="00DF78D8" w:rsidRPr="00A076B6" w:rsidRDefault="00DF78D8" w:rsidP="00453D1A">
            <w:pPr>
              <w:ind w:firstLine="0"/>
              <w:jc w:val="left"/>
              <w:rPr>
                <w:sz w:val="20"/>
                <w:szCs w:val="20"/>
              </w:rPr>
            </w:pPr>
          </w:p>
        </w:tc>
        <w:tc>
          <w:tcPr>
            <w:tcW w:w="6471" w:type="dxa"/>
          </w:tcPr>
          <w:p w14:paraId="7B5CB1EE" w14:textId="77777777" w:rsidR="00DF78D8" w:rsidRPr="00A076B6" w:rsidRDefault="00DF78D8" w:rsidP="00453D1A">
            <w:pPr>
              <w:ind w:firstLine="0"/>
              <w:rPr>
                <w:sz w:val="20"/>
                <w:szCs w:val="20"/>
              </w:rPr>
            </w:pPr>
            <w:r w:rsidRPr="00A076B6">
              <w:rPr>
                <w:sz w:val="20"/>
                <w:szCs w:val="20"/>
              </w:rPr>
              <w:t xml:space="preserve">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w:t>
            </w:r>
            <w:r w:rsidRPr="00A076B6">
              <w:rPr>
                <w:sz w:val="20"/>
                <w:szCs w:val="20"/>
              </w:rPr>
              <w:lastRenderedPageBreak/>
              <w:t>орнаментов, украшающих посуду (по мотивам выбранного художественного промысла).</w:t>
            </w:r>
          </w:p>
        </w:tc>
        <w:tc>
          <w:tcPr>
            <w:tcW w:w="2376" w:type="dxa"/>
          </w:tcPr>
          <w:p w14:paraId="2E22EF29" w14:textId="77777777" w:rsidR="00DF78D8" w:rsidRPr="00A076B6" w:rsidRDefault="00DF78D8" w:rsidP="00453D1A">
            <w:pPr>
              <w:ind w:firstLine="0"/>
              <w:jc w:val="left"/>
              <w:rPr>
                <w:sz w:val="20"/>
                <w:szCs w:val="20"/>
              </w:rPr>
            </w:pPr>
            <w:r w:rsidRPr="00A076B6">
              <w:rPr>
                <w:sz w:val="20"/>
                <w:szCs w:val="20"/>
              </w:rPr>
              <w:lastRenderedPageBreak/>
              <w:t>защита творческой работы</w:t>
            </w:r>
          </w:p>
        </w:tc>
      </w:tr>
      <w:tr w:rsidR="00DF78D8" w:rsidRPr="00A076B6" w14:paraId="2B21D731" w14:textId="77777777" w:rsidTr="00315647">
        <w:tc>
          <w:tcPr>
            <w:tcW w:w="1575" w:type="dxa"/>
            <w:vMerge/>
          </w:tcPr>
          <w:p w14:paraId="15C100B3" w14:textId="77777777" w:rsidR="00DF78D8" w:rsidRPr="00A076B6" w:rsidRDefault="00DF78D8" w:rsidP="00453D1A">
            <w:pPr>
              <w:ind w:firstLine="0"/>
              <w:jc w:val="left"/>
              <w:rPr>
                <w:sz w:val="20"/>
                <w:szCs w:val="20"/>
              </w:rPr>
            </w:pPr>
          </w:p>
        </w:tc>
        <w:tc>
          <w:tcPr>
            <w:tcW w:w="6471" w:type="dxa"/>
          </w:tcPr>
          <w:p w14:paraId="284487DB" w14:textId="77777777" w:rsidR="00DF78D8" w:rsidRPr="00A076B6" w:rsidRDefault="00DF78D8" w:rsidP="00453D1A">
            <w:pPr>
              <w:ind w:firstLine="0"/>
              <w:rPr>
                <w:sz w:val="20"/>
                <w:szCs w:val="20"/>
              </w:rPr>
            </w:pPr>
            <w:r w:rsidRPr="00A076B6">
              <w:rPr>
                <w:sz w:val="20"/>
                <w:szCs w:val="20"/>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tc>
        <w:tc>
          <w:tcPr>
            <w:tcW w:w="2376" w:type="dxa"/>
          </w:tcPr>
          <w:p w14:paraId="681C9235"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C477DA0" w14:textId="77777777" w:rsidTr="00315647">
        <w:tc>
          <w:tcPr>
            <w:tcW w:w="1575" w:type="dxa"/>
            <w:vMerge/>
          </w:tcPr>
          <w:p w14:paraId="4C4947C5" w14:textId="77777777" w:rsidR="00DF78D8" w:rsidRPr="00A076B6" w:rsidRDefault="00DF78D8" w:rsidP="00453D1A">
            <w:pPr>
              <w:ind w:firstLine="0"/>
              <w:jc w:val="left"/>
              <w:rPr>
                <w:sz w:val="20"/>
                <w:szCs w:val="20"/>
              </w:rPr>
            </w:pPr>
          </w:p>
        </w:tc>
        <w:tc>
          <w:tcPr>
            <w:tcW w:w="6471" w:type="dxa"/>
          </w:tcPr>
          <w:p w14:paraId="325329A8" w14:textId="77777777" w:rsidR="00DF78D8" w:rsidRPr="00A076B6" w:rsidRDefault="00DF78D8" w:rsidP="00453D1A">
            <w:pPr>
              <w:ind w:firstLine="0"/>
              <w:rPr>
                <w:sz w:val="20"/>
                <w:szCs w:val="20"/>
              </w:rPr>
            </w:pPr>
            <w:r w:rsidRPr="00A076B6">
              <w:rPr>
                <w:sz w:val="20"/>
                <w:szCs w:val="20"/>
              </w:rPr>
              <w:t>Осваивать навыки создания орнаментов при помощи штампов и трафаретов.</w:t>
            </w:r>
          </w:p>
        </w:tc>
        <w:tc>
          <w:tcPr>
            <w:tcW w:w="2376" w:type="dxa"/>
          </w:tcPr>
          <w:p w14:paraId="3B71EABF"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1A20ABA" w14:textId="77777777" w:rsidTr="00315647">
        <w:tc>
          <w:tcPr>
            <w:tcW w:w="1575" w:type="dxa"/>
            <w:vMerge/>
          </w:tcPr>
          <w:p w14:paraId="7DAB2D9A" w14:textId="77777777" w:rsidR="00DF78D8" w:rsidRPr="00A076B6" w:rsidRDefault="00DF78D8" w:rsidP="00453D1A">
            <w:pPr>
              <w:ind w:firstLine="0"/>
              <w:jc w:val="left"/>
              <w:rPr>
                <w:sz w:val="20"/>
                <w:szCs w:val="20"/>
              </w:rPr>
            </w:pPr>
          </w:p>
        </w:tc>
        <w:tc>
          <w:tcPr>
            <w:tcW w:w="6471" w:type="dxa"/>
          </w:tcPr>
          <w:p w14:paraId="2B015BEA" w14:textId="77777777" w:rsidR="00DF78D8" w:rsidRPr="00A076B6" w:rsidRDefault="00DF78D8" w:rsidP="00453D1A">
            <w:pPr>
              <w:ind w:firstLine="0"/>
              <w:rPr>
                <w:sz w:val="20"/>
                <w:szCs w:val="20"/>
              </w:rPr>
            </w:pPr>
            <w:r w:rsidRPr="00A076B6">
              <w:rPr>
                <w:sz w:val="20"/>
                <w:szCs w:val="20"/>
              </w:rPr>
              <w:t>Получить опыт создания композиции орнамента в квадрате (в качестве эскиза росписи женского платка).</w:t>
            </w:r>
          </w:p>
        </w:tc>
        <w:tc>
          <w:tcPr>
            <w:tcW w:w="2376" w:type="dxa"/>
          </w:tcPr>
          <w:p w14:paraId="6E2FFA4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8253BD7" w14:textId="77777777" w:rsidTr="00315647">
        <w:tc>
          <w:tcPr>
            <w:tcW w:w="1575" w:type="dxa"/>
            <w:vMerge/>
          </w:tcPr>
          <w:p w14:paraId="0082689A" w14:textId="77777777" w:rsidR="00DF78D8" w:rsidRPr="00A076B6" w:rsidRDefault="00DF78D8" w:rsidP="00453D1A">
            <w:pPr>
              <w:ind w:firstLine="0"/>
              <w:jc w:val="left"/>
              <w:rPr>
                <w:sz w:val="20"/>
                <w:szCs w:val="20"/>
              </w:rPr>
            </w:pPr>
          </w:p>
        </w:tc>
        <w:tc>
          <w:tcPr>
            <w:tcW w:w="6471" w:type="dxa"/>
          </w:tcPr>
          <w:p w14:paraId="25F3860F" w14:textId="77777777" w:rsidR="00DF78D8" w:rsidRPr="00A076B6" w:rsidRDefault="00DF78D8" w:rsidP="00453D1A">
            <w:pPr>
              <w:ind w:firstLine="0"/>
              <w:rPr>
                <w:sz w:val="20"/>
                <w:szCs w:val="20"/>
              </w:rPr>
            </w:pPr>
            <w:r w:rsidRPr="00A076B6">
              <w:rPr>
                <w:sz w:val="20"/>
                <w:szCs w:val="20"/>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tc>
        <w:tc>
          <w:tcPr>
            <w:tcW w:w="2376" w:type="dxa"/>
          </w:tcPr>
          <w:p w14:paraId="0A6AA414"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FB24E92" w14:textId="77777777" w:rsidTr="00315647">
        <w:tc>
          <w:tcPr>
            <w:tcW w:w="1575" w:type="dxa"/>
            <w:vMerge/>
          </w:tcPr>
          <w:p w14:paraId="07757B84" w14:textId="77777777" w:rsidR="00DF78D8" w:rsidRPr="00A076B6" w:rsidRDefault="00DF78D8" w:rsidP="00453D1A">
            <w:pPr>
              <w:ind w:firstLine="0"/>
              <w:jc w:val="left"/>
              <w:rPr>
                <w:sz w:val="20"/>
                <w:szCs w:val="20"/>
              </w:rPr>
            </w:pPr>
          </w:p>
        </w:tc>
        <w:tc>
          <w:tcPr>
            <w:tcW w:w="6471" w:type="dxa"/>
          </w:tcPr>
          <w:p w14:paraId="41102F00" w14:textId="77777777" w:rsidR="00DF78D8" w:rsidRPr="00A076B6" w:rsidRDefault="00DF78D8" w:rsidP="00453D1A">
            <w:pPr>
              <w:ind w:firstLine="0"/>
              <w:rPr>
                <w:sz w:val="20"/>
                <w:szCs w:val="20"/>
              </w:rPr>
            </w:pPr>
            <w:r w:rsidRPr="00A076B6">
              <w:rPr>
                <w:sz w:val="20"/>
                <w:szCs w:val="20"/>
              </w:rPr>
              <w:t>Создать эскиз макета паркового пространства или участвовать в коллективной работе по созданию такого макета.</w:t>
            </w:r>
          </w:p>
        </w:tc>
        <w:tc>
          <w:tcPr>
            <w:tcW w:w="2376" w:type="dxa"/>
          </w:tcPr>
          <w:p w14:paraId="24E7E7BF"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E3EC04D" w14:textId="77777777" w:rsidTr="00315647">
        <w:tc>
          <w:tcPr>
            <w:tcW w:w="1575" w:type="dxa"/>
            <w:vMerge/>
          </w:tcPr>
          <w:p w14:paraId="267D1C1F" w14:textId="77777777" w:rsidR="00DF78D8" w:rsidRPr="00A076B6" w:rsidRDefault="00DF78D8" w:rsidP="00453D1A">
            <w:pPr>
              <w:ind w:firstLine="0"/>
              <w:jc w:val="left"/>
              <w:rPr>
                <w:sz w:val="20"/>
                <w:szCs w:val="20"/>
              </w:rPr>
            </w:pPr>
          </w:p>
        </w:tc>
        <w:tc>
          <w:tcPr>
            <w:tcW w:w="6471" w:type="dxa"/>
          </w:tcPr>
          <w:p w14:paraId="28AC8617" w14:textId="77777777" w:rsidR="00DF78D8" w:rsidRPr="00A076B6" w:rsidRDefault="00DF78D8" w:rsidP="00453D1A">
            <w:pPr>
              <w:ind w:firstLine="0"/>
              <w:rPr>
                <w:sz w:val="20"/>
                <w:szCs w:val="20"/>
              </w:rPr>
            </w:pPr>
            <w:r w:rsidRPr="00A076B6">
              <w:rPr>
                <w:sz w:val="20"/>
                <w:szCs w:val="20"/>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tc>
        <w:tc>
          <w:tcPr>
            <w:tcW w:w="2376" w:type="dxa"/>
          </w:tcPr>
          <w:p w14:paraId="7DA0D600"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D7861B0" w14:textId="77777777" w:rsidTr="00315647">
        <w:tc>
          <w:tcPr>
            <w:tcW w:w="1575" w:type="dxa"/>
            <w:vMerge/>
          </w:tcPr>
          <w:p w14:paraId="68641F04" w14:textId="77777777" w:rsidR="00DF78D8" w:rsidRPr="00A076B6" w:rsidRDefault="00DF78D8" w:rsidP="00453D1A">
            <w:pPr>
              <w:ind w:firstLine="0"/>
              <w:jc w:val="left"/>
              <w:rPr>
                <w:sz w:val="20"/>
                <w:szCs w:val="20"/>
              </w:rPr>
            </w:pPr>
          </w:p>
        </w:tc>
        <w:tc>
          <w:tcPr>
            <w:tcW w:w="6471" w:type="dxa"/>
          </w:tcPr>
          <w:p w14:paraId="6406BC82" w14:textId="77777777" w:rsidR="00DF78D8" w:rsidRPr="00A076B6" w:rsidRDefault="00DF78D8" w:rsidP="00453D1A">
            <w:pPr>
              <w:ind w:firstLine="0"/>
              <w:rPr>
                <w:sz w:val="20"/>
                <w:szCs w:val="20"/>
              </w:rPr>
            </w:pPr>
            <w:r w:rsidRPr="00A076B6">
              <w:rPr>
                <w:sz w:val="20"/>
                <w:szCs w:val="20"/>
              </w:rPr>
              <w:t>Придумать и нарисовать (или выполнить в технике бумагопластики) транспортное средство.</w:t>
            </w:r>
          </w:p>
        </w:tc>
        <w:tc>
          <w:tcPr>
            <w:tcW w:w="2376" w:type="dxa"/>
          </w:tcPr>
          <w:p w14:paraId="717AC22E"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5491264" w14:textId="77777777" w:rsidTr="00315647">
        <w:tc>
          <w:tcPr>
            <w:tcW w:w="1575" w:type="dxa"/>
            <w:vMerge/>
          </w:tcPr>
          <w:p w14:paraId="5E4863E5" w14:textId="77777777" w:rsidR="00DF78D8" w:rsidRPr="00A076B6" w:rsidRDefault="00DF78D8" w:rsidP="00453D1A">
            <w:pPr>
              <w:ind w:firstLine="0"/>
              <w:jc w:val="left"/>
              <w:rPr>
                <w:sz w:val="20"/>
                <w:szCs w:val="20"/>
              </w:rPr>
            </w:pPr>
          </w:p>
        </w:tc>
        <w:tc>
          <w:tcPr>
            <w:tcW w:w="6471" w:type="dxa"/>
          </w:tcPr>
          <w:p w14:paraId="1A2D228F" w14:textId="77777777" w:rsidR="00DF78D8" w:rsidRPr="00A076B6" w:rsidRDefault="00DF78D8" w:rsidP="00453D1A">
            <w:pPr>
              <w:ind w:firstLine="0"/>
              <w:rPr>
                <w:sz w:val="20"/>
                <w:szCs w:val="20"/>
              </w:rPr>
            </w:pPr>
            <w:r w:rsidRPr="00A076B6">
              <w:rPr>
                <w:sz w:val="20"/>
                <w:szCs w:val="20"/>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tc>
        <w:tc>
          <w:tcPr>
            <w:tcW w:w="2376" w:type="dxa"/>
          </w:tcPr>
          <w:p w14:paraId="50937DAC"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19B1C1B" w14:textId="77777777" w:rsidTr="00315647">
        <w:tc>
          <w:tcPr>
            <w:tcW w:w="1575" w:type="dxa"/>
            <w:vMerge/>
          </w:tcPr>
          <w:p w14:paraId="1F53572E" w14:textId="77777777" w:rsidR="00DF78D8" w:rsidRPr="00A076B6" w:rsidRDefault="00DF78D8" w:rsidP="00453D1A">
            <w:pPr>
              <w:ind w:firstLine="0"/>
              <w:jc w:val="left"/>
              <w:rPr>
                <w:sz w:val="20"/>
                <w:szCs w:val="20"/>
              </w:rPr>
            </w:pPr>
          </w:p>
        </w:tc>
        <w:tc>
          <w:tcPr>
            <w:tcW w:w="6471" w:type="dxa"/>
          </w:tcPr>
          <w:p w14:paraId="5B4432D0" w14:textId="77777777" w:rsidR="00DF78D8" w:rsidRPr="00A076B6" w:rsidRDefault="00DF78D8" w:rsidP="00453D1A">
            <w:pPr>
              <w:ind w:firstLine="0"/>
              <w:rPr>
                <w:sz w:val="20"/>
                <w:szCs w:val="20"/>
              </w:rPr>
            </w:pPr>
            <w:r w:rsidRPr="00A076B6">
              <w:rPr>
                <w:sz w:val="20"/>
                <w:szCs w:val="20"/>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tc>
        <w:tc>
          <w:tcPr>
            <w:tcW w:w="2376" w:type="dxa"/>
          </w:tcPr>
          <w:p w14:paraId="625E2AC1"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F9B473C" w14:textId="77777777" w:rsidTr="00315647">
        <w:tc>
          <w:tcPr>
            <w:tcW w:w="1575" w:type="dxa"/>
            <w:vMerge/>
          </w:tcPr>
          <w:p w14:paraId="46922A86" w14:textId="77777777" w:rsidR="00DF78D8" w:rsidRPr="00A076B6" w:rsidRDefault="00DF78D8" w:rsidP="00453D1A">
            <w:pPr>
              <w:ind w:firstLine="0"/>
              <w:jc w:val="left"/>
              <w:rPr>
                <w:sz w:val="20"/>
                <w:szCs w:val="20"/>
              </w:rPr>
            </w:pPr>
          </w:p>
        </w:tc>
        <w:tc>
          <w:tcPr>
            <w:tcW w:w="6471" w:type="dxa"/>
          </w:tcPr>
          <w:p w14:paraId="7076340A" w14:textId="77777777" w:rsidR="00DF78D8" w:rsidRPr="00A076B6" w:rsidRDefault="00DF78D8" w:rsidP="00453D1A">
            <w:pPr>
              <w:ind w:firstLine="0"/>
              <w:rPr>
                <w:sz w:val="20"/>
                <w:szCs w:val="20"/>
              </w:rPr>
            </w:pPr>
            <w:r w:rsidRPr="00A076B6">
              <w:rPr>
                <w:sz w:val="20"/>
                <w:szCs w:val="20"/>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tc>
        <w:tc>
          <w:tcPr>
            <w:tcW w:w="2376" w:type="dxa"/>
          </w:tcPr>
          <w:p w14:paraId="01B749EA"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C0A5A57" w14:textId="77777777" w:rsidTr="00315647">
        <w:tc>
          <w:tcPr>
            <w:tcW w:w="1575" w:type="dxa"/>
            <w:vMerge/>
          </w:tcPr>
          <w:p w14:paraId="3308AF9A" w14:textId="77777777" w:rsidR="00DF78D8" w:rsidRPr="00A076B6" w:rsidRDefault="00DF78D8" w:rsidP="00453D1A">
            <w:pPr>
              <w:ind w:firstLine="0"/>
              <w:jc w:val="left"/>
              <w:rPr>
                <w:sz w:val="20"/>
                <w:szCs w:val="20"/>
              </w:rPr>
            </w:pPr>
          </w:p>
        </w:tc>
        <w:tc>
          <w:tcPr>
            <w:tcW w:w="6471" w:type="dxa"/>
          </w:tcPr>
          <w:p w14:paraId="6F457997" w14:textId="77777777" w:rsidR="00DF78D8" w:rsidRPr="00A076B6" w:rsidRDefault="00DF78D8" w:rsidP="00453D1A">
            <w:pPr>
              <w:ind w:firstLine="0"/>
              <w:rPr>
                <w:sz w:val="20"/>
                <w:szCs w:val="20"/>
              </w:rPr>
            </w:pPr>
            <w:r w:rsidRPr="00A076B6">
              <w:rPr>
                <w:sz w:val="20"/>
                <w:szCs w:val="20"/>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tc>
        <w:tc>
          <w:tcPr>
            <w:tcW w:w="2376" w:type="dxa"/>
          </w:tcPr>
          <w:p w14:paraId="57567D1B"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C268BC8" w14:textId="77777777" w:rsidTr="00315647">
        <w:tc>
          <w:tcPr>
            <w:tcW w:w="1575" w:type="dxa"/>
            <w:vMerge/>
          </w:tcPr>
          <w:p w14:paraId="243873CE" w14:textId="77777777" w:rsidR="00DF78D8" w:rsidRPr="00A076B6" w:rsidRDefault="00DF78D8" w:rsidP="00453D1A">
            <w:pPr>
              <w:ind w:firstLine="0"/>
              <w:jc w:val="left"/>
              <w:rPr>
                <w:sz w:val="20"/>
                <w:szCs w:val="20"/>
              </w:rPr>
            </w:pPr>
          </w:p>
        </w:tc>
        <w:tc>
          <w:tcPr>
            <w:tcW w:w="6471" w:type="dxa"/>
          </w:tcPr>
          <w:p w14:paraId="24BF6228" w14:textId="77777777" w:rsidR="00DF78D8" w:rsidRPr="00A076B6" w:rsidRDefault="00DF78D8" w:rsidP="00453D1A">
            <w:pPr>
              <w:ind w:firstLine="0"/>
              <w:rPr>
                <w:sz w:val="20"/>
                <w:szCs w:val="20"/>
              </w:rPr>
            </w:pPr>
            <w:r w:rsidRPr="00A076B6">
              <w:rPr>
                <w:sz w:val="20"/>
                <w:szCs w:val="20"/>
              </w:rPr>
              <w:t>Знать и уметь называть основные жанры живописи, графики и скульптуры, определяемые предметом изображения.</w:t>
            </w:r>
          </w:p>
        </w:tc>
        <w:tc>
          <w:tcPr>
            <w:tcW w:w="2376" w:type="dxa"/>
          </w:tcPr>
          <w:p w14:paraId="5D255479"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9C40702" w14:textId="77777777" w:rsidTr="00315647">
        <w:tc>
          <w:tcPr>
            <w:tcW w:w="1575" w:type="dxa"/>
            <w:vMerge/>
          </w:tcPr>
          <w:p w14:paraId="6DCD7216" w14:textId="77777777" w:rsidR="00DF78D8" w:rsidRPr="00A076B6" w:rsidRDefault="00DF78D8" w:rsidP="00453D1A">
            <w:pPr>
              <w:ind w:firstLine="0"/>
              <w:jc w:val="left"/>
              <w:rPr>
                <w:sz w:val="20"/>
                <w:szCs w:val="20"/>
              </w:rPr>
            </w:pPr>
          </w:p>
        </w:tc>
        <w:tc>
          <w:tcPr>
            <w:tcW w:w="6471" w:type="dxa"/>
          </w:tcPr>
          <w:p w14:paraId="7D9EAEB3" w14:textId="77777777" w:rsidR="00DF78D8" w:rsidRPr="00A076B6" w:rsidRDefault="00DF78D8" w:rsidP="00453D1A">
            <w:pPr>
              <w:ind w:firstLine="0"/>
              <w:rPr>
                <w:sz w:val="20"/>
                <w:szCs w:val="20"/>
              </w:rPr>
            </w:pPr>
            <w:r w:rsidRPr="00A076B6">
              <w:rPr>
                <w:sz w:val="20"/>
                <w:szCs w:val="20"/>
              </w:rP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tc>
        <w:tc>
          <w:tcPr>
            <w:tcW w:w="2376" w:type="dxa"/>
          </w:tcPr>
          <w:p w14:paraId="4BA0FAD8"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BD131AF" w14:textId="77777777" w:rsidTr="00315647">
        <w:tc>
          <w:tcPr>
            <w:tcW w:w="1575" w:type="dxa"/>
            <w:vMerge/>
          </w:tcPr>
          <w:p w14:paraId="704DD00F" w14:textId="77777777" w:rsidR="00DF78D8" w:rsidRPr="00A076B6" w:rsidRDefault="00DF78D8" w:rsidP="00453D1A">
            <w:pPr>
              <w:ind w:firstLine="0"/>
              <w:jc w:val="left"/>
              <w:rPr>
                <w:sz w:val="20"/>
                <w:szCs w:val="20"/>
              </w:rPr>
            </w:pPr>
          </w:p>
        </w:tc>
        <w:tc>
          <w:tcPr>
            <w:tcW w:w="6471" w:type="dxa"/>
          </w:tcPr>
          <w:p w14:paraId="7433C4DC" w14:textId="77777777" w:rsidR="00DF78D8" w:rsidRPr="00A076B6" w:rsidRDefault="00DF78D8" w:rsidP="00453D1A">
            <w:pPr>
              <w:ind w:firstLine="0"/>
              <w:rPr>
                <w:sz w:val="20"/>
                <w:szCs w:val="20"/>
              </w:rPr>
            </w:pPr>
            <w:r w:rsidRPr="00A076B6">
              <w:rPr>
                <w:sz w:val="20"/>
                <w:szCs w:val="20"/>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tc>
        <w:tc>
          <w:tcPr>
            <w:tcW w:w="2376" w:type="dxa"/>
          </w:tcPr>
          <w:p w14:paraId="01141E0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7D13B6E5" w14:textId="77777777" w:rsidTr="00315647">
        <w:tc>
          <w:tcPr>
            <w:tcW w:w="1575" w:type="dxa"/>
            <w:vMerge/>
          </w:tcPr>
          <w:p w14:paraId="236BEE6E" w14:textId="77777777" w:rsidR="00DF78D8" w:rsidRPr="00A076B6" w:rsidRDefault="00DF78D8" w:rsidP="00453D1A">
            <w:pPr>
              <w:ind w:firstLine="0"/>
              <w:jc w:val="left"/>
              <w:rPr>
                <w:sz w:val="20"/>
                <w:szCs w:val="20"/>
              </w:rPr>
            </w:pPr>
          </w:p>
        </w:tc>
        <w:tc>
          <w:tcPr>
            <w:tcW w:w="6471" w:type="dxa"/>
          </w:tcPr>
          <w:p w14:paraId="7EA6A788" w14:textId="77777777" w:rsidR="00DF78D8" w:rsidRPr="00A076B6" w:rsidRDefault="00DF78D8" w:rsidP="00453D1A">
            <w:pPr>
              <w:ind w:firstLine="0"/>
              <w:rPr>
                <w:sz w:val="20"/>
                <w:szCs w:val="20"/>
              </w:rPr>
            </w:pPr>
            <w:r w:rsidRPr="00A076B6">
              <w:rPr>
                <w:sz w:val="20"/>
                <w:szCs w:val="20"/>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tc>
        <w:tc>
          <w:tcPr>
            <w:tcW w:w="2376" w:type="dxa"/>
          </w:tcPr>
          <w:p w14:paraId="5A7607B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3CA96E7" w14:textId="77777777" w:rsidTr="00315647">
        <w:tc>
          <w:tcPr>
            <w:tcW w:w="1575" w:type="dxa"/>
            <w:vMerge/>
          </w:tcPr>
          <w:p w14:paraId="785C7C34" w14:textId="77777777" w:rsidR="00DF78D8" w:rsidRPr="00A076B6" w:rsidRDefault="00DF78D8" w:rsidP="00453D1A">
            <w:pPr>
              <w:ind w:firstLine="0"/>
              <w:jc w:val="left"/>
              <w:rPr>
                <w:sz w:val="20"/>
                <w:szCs w:val="20"/>
              </w:rPr>
            </w:pPr>
          </w:p>
        </w:tc>
        <w:tc>
          <w:tcPr>
            <w:tcW w:w="6471" w:type="dxa"/>
          </w:tcPr>
          <w:p w14:paraId="0F15D167" w14:textId="77777777" w:rsidR="00DF78D8" w:rsidRPr="00A076B6" w:rsidRDefault="00DF78D8" w:rsidP="00453D1A">
            <w:pPr>
              <w:ind w:firstLine="0"/>
              <w:rPr>
                <w:sz w:val="20"/>
                <w:szCs w:val="20"/>
              </w:rPr>
            </w:pPr>
            <w:r w:rsidRPr="00A076B6">
              <w:rPr>
                <w:sz w:val="20"/>
                <w:szCs w:val="20"/>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tc>
        <w:tc>
          <w:tcPr>
            <w:tcW w:w="2376" w:type="dxa"/>
          </w:tcPr>
          <w:p w14:paraId="530F0F4B"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16DC0D6" w14:textId="77777777" w:rsidTr="00315647">
        <w:tc>
          <w:tcPr>
            <w:tcW w:w="1575" w:type="dxa"/>
            <w:vMerge/>
          </w:tcPr>
          <w:p w14:paraId="0E0BC98D" w14:textId="77777777" w:rsidR="00DF78D8" w:rsidRPr="00A076B6" w:rsidRDefault="00DF78D8" w:rsidP="00453D1A">
            <w:pPr>
              <w:ind w:firstLine="0"/>
              <w:jc w:val="left"/>
              <w:rPr>
                <w:sz w:val="20"/>
                <w:szCs w:val="20"/>
              </w:rPr>
            </w:pPr>
          </w:p>
        </w:tc>
        <w:tc>
          <w:tcPr>
            <w:tcW w:w="6471" w:type="dxa"/>
          </w:tcPr>
          <w:p w14:paraId="753FF173" w14:textId="77777777" w:rsidR="00DF78D8" w:rsidRPr="00A076B6" w:rsidRDefault="00DF78D8" w:rsidP="00453D1A">
            <w:pPr>
              <w:ind w:firstLine="0"/>
              <w:rPr>
                <w:sz w:val="20"/>
                <w:szCs w:val="20"/>
              </w:rPr>
            </w:pPr>
            <w:r w:rsidRPr="00A076B6">
              <w:rPr>
                <w:sz w:val="20"/>
                <w:szCs w:val="20"/>
              </w:rPr>
              <w:t>Знать, что в России много замечательных художественных музеев, иметь представление о коллекциях своих региональных музеев.</w:t>
            </w:r>
          </w:p>
        </w:tc>
        <w:tc>
          <w:tcPr>
            <w:tcW w:w="2376" w:type="dxa"/>
          </w:tcPr>
          <w:p w14:paraId="311EB0B4"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EFA4F46" w14:textId="77777777" w:rsidTr="00315647">
        <w:tc>
          <w:tcPr>
            <w:tcW w:w="1575" w:type="dxa"/>
            <w:vMerge/>
          </w:tcPr>
          <w:p w14:paraId="6A8B843E" w14:textId="77777777" w:rsidR="00DF78D8" w:rsidRPr="00A076B6" w:rsidRDefault="00DF78D8" w:rsidP="00453D1A">
            <w:pPr>
              <w:ind w:firstLine="0"/>
              <w:jc w:val="left"/>
              <w:rPr>
                <w:sz w:val="20"/>
                <w:szCs w:val="20"/>
              </w:rPr>
            </w:pPr>
          </w:p>
        </w:tc>
        <w:tc>
          <w:tcPr>
            <w:tcW w:w="6471" w:type="dxa"/>
          </w:tcPr>
          <w:p w14:paraId="055D28B4" w14:textId="77777777" w:rsidR="00DF78D8" w:rsidRPr="00A076B6" w:rsidRDefault="00DF78D8" w:rsidP="00453D1A">
            <w:pPr>
              <w:ind w:firstLine="0"/>
              <w:rPr>
                <w:sz w:val="20"/>
                <w:szCs w:val="20"/>
              </w:rPr>
            </w:pPr>
            <w:r w:rsidRPr="00A076B6">
              <w:rPr>
                <w:sz w:val="20"/>
                <w:szCs w:val="20"/>
              </w:rPr>
              <w:t>Осваивать приёмы работы в графическом редакторе с линиями, геометрическими фигурами, инструментами традиционного рисования.</w:t>
            </w:r>
          </w:p>
        </w:tc>
        <w:tc>
          <w:tcPr>
            <w:tcW w:w="2376" w:type="dxa"/>
          </w:tcPr>
          <w:p w14:paraId="61EF28BA"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ED097B0" w14:textId="77777777" w:rsidTr="00315647">
        <w:tc>
          <w:tcPr>
            <w:tcW w:w="1575" w:type="dxa"/>
            <w:vMerge/>
          </w:tcPr>
          <w:p w14:paraId="53BFF2E4" w14:textId="77777777" w:rsidR="00DF78D8" w:rsidRPr="00A076B6" w:rsidRDefault="00DF78D8" w:rsidP="00453D1A">
            <w:pPr>
              <w:ind w:firstLine="0"/>
              <w:jc w:val="left"/>
              <w:rPr>
                <w:sz w:val="20"/>
                <w:szCs w:val="20"/>
              </w:rPr>
            </w:pPr>
          </w:p>
        </w:tc>
        <w:tc>
          <w:tcPr>
            <w:tcW w:w="6471" w:type="dxa"/>
          </w:tcPr>
          <w:p w14:paraId="05D5F317" w14:textId="77777777" w:rsidR="00DF78D8" w:rsidRPr="00A076B6" w:rsidRDefault="00DF78D8" w:rsidP="00453D1A">
            <w:pPr>
              <w:ind w:firstLine="0"/>
              <w:rPr>
                <w:sz w:val="20"/>
                <w:szCs w:val="20"/>
              </w:rPr>
            </w:pPr>
            <w:r w:rsidRPr="00A076B6">
              <w:rPr>
                <w:sz w:val="20"/>
                <w:szCs w:val="20"/>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tc>
        <w:tc>
          <w:tcPr>
            <w:tcW w:w="2376" w:type="dxa"/>
          </w:tcPr>
          <w:p w14:paraId="7BDB8029"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041900F" w14:textId="77777777" w:rsidTr="00315647">
        <w:tc>
          <w:tcPr>
            <w:tcW w:w="1575" w:type="dxa"/>
            <w:vMerge/>
          </w:tcPr>
          <w:p w14:paraId="1357F8E8" w14:textId="77777777" w:rsidR="00DF78D8" w:rsidRPr="00A076B6" w:rsidRDefault="00DF78D8" w:rsidP="00453D1A">
            <w:pPr>
              <w:ind w:firstLine="0"/>
              <w:jc w:val="left"/>
              <w:rPr>
                <w:sz w:val="20"/>
                <w:szCs w:val="20"/>
              </w:rPr>
            </w:pPr>
          </w:p>
        </w:tc>
        <w:tc>
          <w:tcPr>
            <w:tcW w:w="6471" w:type="dxa"/>
          </w:tcPr>
          <w:p w14:paraId="30F49813" w14:textId="77777777" w:rsidR="00DF78D8" w:rsidRPr="00A076B6" w:rsidRDefault="00DF78D8" w:rsidP="00453D1A">
            <w:pPr>
              <w:ind w:firstLine="0"/>
              <w:rPr>
                <w:sz w:val="20"/>
                <w:szCs w:val="20"/>
              </w:rPr>
            </w:pPr>
            <w:r w:rsidRPr="00A076B6">
              <w:rPr>
                <w:sz w:val="20"/>
                <w:szCs w:val="20"/>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tc>
        <w:tc>
          <w:tcPr>
            <w:tcW w:w="2376" w:type="dxa"/>
          </w:tcPr>
          <w:p w14:paraId="327AE8C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E4C0356" w14:textId="77777777" w:rsidTr="00315647">
        <w:tc>
          <w:tcPr>
            <w:tcW w:w="1575" w:type="dxa"/>
            <w:vMerge/>
          </w:tcPr>
          <w:p w14:paraId="5E4060E5" w14:textId="77777777" w:rsidR="00DF78D8" w:rsidRPr="00A076B6" w:rsidRDefault="00DF78D8" w:rsidP="00453D1A">
            <w:pPr>
              <w:ind w:firstLine="0"/>
              <w:jc w:val="left"/>
              <w:rPr>
                <w:sz w:val="20"/>
                <w:szCs w:val="20"/>
              </w:rPr>
            </w:pPr>
          </w:p>
        </w:tc>
        <w:tc>
          <w:tcPr>
            <w:tcW w:w="6471" w:type="dxa"/>
          </w:tcPr>
          <w:p w14:paraId="66D21C09" w14:textId="77777777" w:rsidR="00DF78D8" w:rsidRPr="00A076B6" w:rsidRDefault="00DF78D8" w:rsidP="00453D1A">
            <w:pPr>
              <w:ind w:firstLine="0"/>
              <w:rPr>
                <w:sz w:val="20"/>
                <w:szCs w:val="20"/>
              </w:rPr>
            </w:pPr>
            <w:r w:rsidRPr="00A076B6">
              <w:rPr>
                <w:sz w:val="20"/>
                <w:szCs w:val="20"/>
              </w:rPr>
              <w:t>Осваивать приёмы соединения шрифта и векторного изображения при создании поздравительных открыток, афиши и др.</w:t>
            </w:r>
          </w:p>
        </w:tc>
        <w:tc>
          <w:tcPr>
            <w:tcW w:w="2376" w:type="dxa"/>
          </w:tcPr>
          <w:p w14:paraId="258A8639"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DDAFF17" w14:textId="77777777" w:rsidTr="00315647">
        <w:tc>
          <w:tcPr>
            <w:tcW w:w="1575" w:type="dxa"/>
            <w:vMerge/>
          </w:tcPr>
          <w:p w14:paraId="5528D0C9" w14:textId="77777777" w:rsidR="00DF78D8" w:rsidRPr="00A076B6" w:rsidRDefault="00DF78D8" w:rsidP="00453D1A">
            <w:pPr>
              <w:ind w:firstLine="0"/>
              <w:jc w:val="left"/>
              <w:rPr>
                <w:sz w:val="20"/>
                <w:szCs w:val="20"/>
              </w:rPr>
            </w:pPr>
          </w:p>
        </w:tc>
        <w:tc>
          <w:tcPr>
            <w:tcW w:w="6471" w:type="dxa"/>
          </w:tcPr>
          <w:p w14:paraId="19DE80FE" w14:textId="77777777" w:rsidR="00DF78D8" w:rsidRPr="00A076B6" w:rsidRDefault="00DF78D8" w:rsidP="00453D1A">
            <w:pPr>
              <w:ind w:firstLine="0"/>
              <w:rPr>
                <w:sz w:val="20"/>
                <w:szCs w:val="20"/>
              </w:rPr>
            </w:pPr>
            <w:r w:rsidRPr="00A076B6">
              <w:rPr>
                <w:sz w:val="20"/>
                <w:szCs w:val="20"/>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tc>
        <w:tc>
          <w:tcPr>
            <w:tcW w:w="2376" w:type="dxa"/>
          </w:tcPr>
          <w:p w14:paraId="08075F2D"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70901540" w14:textId="77777777" w:rsidTr="00315647">
        <w:tc>
          <w:tcPr>
            <w:tcW w:w="1575" w:type="dxa"/>
            <w:vMerge/>
          </w:tcPr>
          <w:p w14:paraId="7578E29B" w14:textId="77777777" w:rsidR="00DF78D8" w:rsidRPr="00A076B6" w:rsidRDefault="00DF78D8" w:rsidP="00453D1A">
            <w:pPr>
              <w:ind w:firstLine="0"/>
              <w:jc w:val="left"/>
              <w:rPr>
                <w:sz w:val="20"/>
                <w:szCs w:val="20"/>
              </w:rPr>
            </w:pPr>
          </w:p>
        </w:tc>
        <w:tc>
          <w:tcPr>
            <w:tcW w:w="6471" w:type="dxa"/>
          </w:tcPr>
          <w:p w14:paraId="399A3890" w14:textId="77777777" w:rsidR="00DF78D8" w:rsidRPr="00A076B6" w:rsidRDefault="00DF78D8" w:rsidP="00453D1A">
            <w:pPr>
              <w:ind w:firstLine="0"/>
              <w:rPr>
                <w:sz w:val="20"/>
                <w:szCs w:val="20"/>
              </w:rPr>
            </w:pPr>
            <w:r w:rsidRPr="00A076B6">
              <w:rPr>
                <w:sz w:val="20"/>
                <w:szCs w:val="20"/>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tc>
        <w:tc>
          <w:tcPr>
            <w:tcW w:w="2376" w:type="dxa"/>
          </w:tcPr>
          <w:p w14:paraId="6C78C7A6"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D0E4F89" w14:textId="77777777" w:rsidTr="00315647">
        <w:tc>
          <w:tcPr>
            <w:tcW w:w="1575" w:type="dxa"/>
            <w:vMerge w:val="restart"/>
          </w:tcPr>
          <w:p w14:paraId="628C3275"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четвертом классе</w:t>
            </w:r>
          </w:p>
        </w:tc>
        <w:tc>
          <w:tcPr>
            <w:tcW w:w="6471" w:type="dxa"/>
          </w:tcPr>
          <w:p w14:paraId="3778963C" w14:textId="77777777" w:rsidR="00DF78D8" w:rsidRPr="00A076B6" w:rsidRDefault="00DF78D8" w:rsidP="00453D1A">
            <w:pPr>
              <w:ind w:firstLine="0"/>
              <w:rPr>
                <w:sz w:val="20"/>
                <w:szCs w:val="20"/>
              </w:rPr>
            </w:pPr>
            <w:r w:rsidRPr="00A076B6">
              <w:rPr>
                <w:sz w:val="20"/>
                <w:szCs w:val="20"/>
              </w:rPr>
              <w:t>Осваивать правила линейной и воздушной перспективы и применять их в своей практической творческой деятельности.</w:t>
            </w:r>
          </w:p>
        </w:tc>
        <w:tc>
          <w:tcPr>
            <w:tcW w:w="2376" w:type="dxa"/>
          </w:tcPr>
          <w:p w14:paraId="28284C92"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90B513B" w14:textId="77777777" w:rsidTr="00315647">
        <w:tc>
          <w:tcPr>
            <w:tcW w:w="1575" w:type="dxa"/>
            <w:vMerge/>
          </w:tcPr>
          <w:p w14:paraId="190E1416" w14:textId="77777777" w:rsidR="00DF78D8" w:rsidRPr="00A076B6" w:rsidRDefault="00DF78D8" w:rsidP="00453D1A">
            <w:pPr>
              <w:ind w:firstLine="0"/>
              <w:jc w:val="left"/>
              <w:rPr>
                <w:sz w:val="20"/>
                <w:szCs w:val="20"/>
              </w:rPr>
            </w:pPr>
          </w:p>
        </w:tc>
        <w:tc>
          <w:tcPr>
            <w:tcW w:w="6471" w:type="dxa"/>
          </w:tcPr>
          <w:p w14:paraId="4C255740" w14:textId="77777777" w:rsidR="00DF78D8" w:rsidRPr="00A076B6" w:rsidRDefault="00DF78D8" w:rsidP="00453D1A">
            <w:pPr>
              <w:ind w:firstLine="0"/>
              <w:rPr>
                <w:sz w:val="20"/>
                <w:szCs w:val="20"/>
              </w:rPr>
            </w:pPr>
            <w:r w:rsidRPr="00A076B6">
              <w:rPr>
                <w:sz w:val="20"/>
                <w:szCs w:val="20"/>
              </w:rPr>
              <w:t>Изучать основные пропорции фигуры человека, пропорциональные отношения отдельных частей фигуры и учиться применять эти знания в своих рисунках.</w:t>
            </w:r>
          </w:p>
        </w:tc>
        <w:tc>
          <w:tcPr>
            <w:tcW w:w="2376" w:type="dxa"/>
          </w:tcPr>
          <w:p w14:paraId="4F91021F"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7D0647BD" w14:textId="77777777" w:rsidTr="00315647">
        <w:tc>
          <w:tcPr>
            <w:tcW w:w="1575" w:type="dxa"/>
            <w:vMerge/>
          </w:tcPr>
          <w:p w14:paraId="1238027A" w14:textId="77777777" w:rsidR="00DF78D8" w:rsidRPr="00A076B6" w:rsidRDefault="00DF78D8" w:rsidP="00453D1A">
            <w:pPr>
              <w:ind w:firstLine="0"/>
              <w:jc w:val="left"/>
              <w:rPr>
                <w:sz w:val="20"/>
                <w:szCs w:val="20"/>
              </w:rPr>
            </w:pPr>
          </w:p>
        </w:tc>
        <w:tc>
          <w:tcPr>
            <w:tcW w:w="6471" w:type="dxa"/>
          </w:tcPr>
          <w:p w14:paraId="09C3C516" w14:textId="77777777" w:rsidR="00DF78D8" w:rsidRPr="00A076B6" w:rsidRDefault="00DF78D8" w:rsidP="00453D1A">
            <w:pPr>
              <w:ind w:firstLine="0"/>
              <w:rPr>
                <w:sz w:val="20"/>
                <w:szCs w:val="20"/>
              </w:rPr>
            </w:pPr>
            <w:r w:rsidRPr="00A076B6">
              <w:rPr>
                <w:sz w:val="20"/>
                <w:szCs w:val="20"/>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tc>
        <w:tc>
          <w:tcPr>
            <w:tcW w:w="2376" w:type="dxa"/>
          </w:tcPr>
          <w:p w14:paraId="366C8A66"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B2D888C" w14:textId="77777777" w:rsidTr="00315647">
        <w:tc>
          <w:tcPr>
            <w:tcW w:w="1575" w:type="dxa"/>
            <w:vMerge/>
          </w:tcPr>
          <w:p w14:paraId="74FB11F2" w14:textId="77777777" w:rsidR="00DF78D8" w:rsidRPr="00A076B6" w:rsidRDefault="00DF78D8" w:rsidP="00453D1A">
            <w:pPr>
              <w:ind w:firstLine="0"/>
              <w:jc w:val="left"/>
              <w:rPr>
                <w:sz w:val="20"/>
                <w:szCs w:val="20"/>
              </w:rPr>
            </w:pPr>
          </w:p>
        </w:tc>
        <w:tc>
          <w:tcPr>
            <w:tcW w:w="6471" w:type="dxa"/>
          </w:tcPr>
          <w:p w14:paraId="5EEC6D85" w14:textId="77777777" w:rsidR="00DF78D8" w:rsidRPr="00A076B6" w:rsidRDefault="00DF78D8" w:rsidP="00453D1A">
            <w:pPr>
              <w:ind w:firstLine="0"/>
              <w:rPr>
                <w:sz w:val="20"/>
                <w:szCs w:val="20"/>
              </w:rPr>
            </w:pPr>
            <w:r w:rsidRPr="00A076B6">
              <w:rPr>
                <w:sz w:val="20"/>
                <w:szCs w:val="20"/>
              </w:rPr>
              <w:t>Создавать зарисовки памятников отечественной и мировой архитектуры.</w:t>
            </w:r>
          </w:p>
        </w:tc>
        <w:tc>
          <w:tcPr>
            <w:tcW w:w="2376" w:type="dxa"/>
          </w:tcPr>
          <w:p w14:paraId="2F3263D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DEAAFAA" w14:textId="77777777" w:rsidTr="00315647">
        <w:tc>
          <w:tcPr>
            <w:tcW w:w="1575" w:type="dxa"/>
            <w:vMerge/>
          </w:tcPr>
          <w:p w14:paraId="5CDC4158" w14:textId="77777777" w:rsidR="00DF78D8" w:rsidRPr="00A076B6" w:rsidRDefault="00DF78D8" w:rsidP="00453D1A">
            <w:pPr>
              <w:ind w:firstLine="0"/>
              <w:jc w:val="left"/>
              <w:rPr>
                <w:sz w:val="20"/>
                <w:szCs w:val="20"/>
              </w:rPr>
            </w:pPr>
          </w:p>
        </w:tc>
        <w:tc>
          <w:tcPr>
            <w:tcW w:w="6471" w:type="dxa"/>
          </w:tcPr>
          <w:p w14:paraId="08C3A8AF" w14:textId="77777777" w:rsidR="00DF78D8" w:rsidRPr="00A076B6" w:rsidRDefault="00DF78D8" w:rsidP="00453D1A">
            <w:pPr>
              <w:ind w:firstLine="0"/>
              <w:rPr>
                <w:sz w:val="20"/>
                <w:szCs w:val="20"/>
              </w:rPr>
            </w:pPr>
            <w:r w:rsidRPr="00A076B6">
              <w:rPr>
                <w:sz w:val="20"/>
                <w:szCs w:val="20"/>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tc>
        <w:tc>
          <w:tcPr>
            <w:tcW w:w="2376" w:type="dxa"/>
          </w:tcPr>
          <w:p w14:paraId="552B01A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F4EB037" w14:textId="77777777" w:rsidTr="00315647">
        <w:tc>
          <w:tcPr>
            <w:tcW w:w="1575" w:type="dxa"/>
            <w:vMerge/>
          </w:tcPr>
          <w:p w14:paraId="5F620AB6" w14:textId="77777777" w:rsidR="00DF78D8" w:rsidRPr="00A076B6" w:rsidRDefault="00DF78D8" w:rsidP="00453D1A">
            <w:pPr>
              <w:ind w:firstLine="0"/>
              <w:jc w:val="left"/>
              <w:rPr>
                <w:sz w:val="20"/>
                <w:szCs w:val="20"/>
              </w:rPr>
            </w:pPr>
          </w:p>
        </w:tc>
        <w:tc>
          <w:tcPr>
            <w:tcW w:w="6471" w:type="dxa"/>
          </w:tcPr>
          <w:p w14:paraId="4F41CEFE" w14:textId="77777777" w:rsidR="00DF78D8" w:rsidRPr="00A076B6" w:rsidRDefault="00DF78D8" w:rsidP="00453D1A">
            <w:pPr>
              <w:ind w:firstLine="0"/>
              <w:rPr>
                <w:sz w:val="20"/>
                <w:szCs w:val="20"/>
              </w:rPr>
            </w:pPr>
            <w:r w:rsidRPr="00A076B6">
              <w:rPr>
                <w:sz w:val="20"/>
                <w:szCs w:val="20"/>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tc>
        <w:tc>
          <w:tcPr>
            <w:tcW w:w="2376" w:type="dxa"/>
          </w:tcPr>
          <w:p w14:paraId="2AAECF2D"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7F39A40B" w14:textId="77777777" w:rsidTr="00315647">
        <w:tc>
          <w:tcPr>
            <w:tcW w:w="1575" w:type="dxa"/>
            <w:vMerge/>
          </w:tcPr>
          <w:p w14:paraId="58CAF0AA" w14:textId="77777777" w:rsidR="00DF78D8" w:rsidRPr="00A076B6" w:rsidRDefault="00DF78D8" w:rsidP="00453D1A">
            <w:pPr>
              <w:ind w:firstLine="0"/>
              <w:jc w:val="left"/>
              <w:rPr>
                <w:sz w:val="20"/>
                <w:szCs w:val="20"/>
              </w:rPr>
            </w:pPr>
          </w:p>
        </w:tc>
        <w:tc>
          <w:tcPr>
            <w:tcW w:w="6471" w:type="dxa"/>
          </w:tcPr>
          <w:p w14:paraId="7C7F9CEB" w14:textId="77777777" w:rsidR="00DF78D8" w:rsidRPr="00A076B6" w:rsidRDefault="00DF78D8" w:rsidP="00453D1A">
            <w:pPr>
              <w:ind w:firstLine="0"/>
              <w:rPr>
                <w:sz w:val="20"/>
                <w:szCs w:val="20"/>
              </w:rPr>
            </w:pPr>
            <w:r w:rsidRPr="00A076B6">
              <w:rPr>
                <w:sz w:val="20"/>
                <w:szCs w:val="20"/>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tc>
        <w:tc>
          <w:tcPr>
            <w:tcW w:w="2376" w:type="dxa"/>
          </w:tcPr>
          <w:p w14:paraId="46B3EA8B"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7A2BA2D" w14:textId="77777777" w:rsidTr="00315647">
        <w:tc>
          <w:tcPr>
            <w:tcW w:w="1575" w:type="dxa"/>
            <w:vMerge/>
          </w:tcPr>
          <w:p w14:paraId="61573A1F" w14:textId="77777777" w:rsidR="00DF78D8" w:rsidRPr="00A076B6" w:rsidRDefault="00DF78D8" w:rsidP="00453D1A">
            <w:pPr>
              <w:ind w:firstLine="0"/>
              <w:jc w:val="left"/>
              <w:rPr>
                <w:sz w:val="20"/>
                <w:szCs w:val="20"/>
              </w:rPr>
            </w:pPr>
          </w:p>
        </w:tc>
        <w:tc>
          <w:tcPr>
            <w:tcW w:w="6471" w:type="dxa"/>
          </w:tcPr>
          <w:p w14:paraId="6A5DA87A" w14:textId="77777777" w:rsidR="00DF78D8" w:rsidRPr="00A076B6" w:rsidRDefault="00DF78D8" w:rsidP="00453D1A">
            <w:pPr>
              <w:ind w:firstLine="0"/>
              <w:rPr>
                <w:sz w:val="20"/>
                <w:szCs w:val="20"/>
              </w:rPr>
            </w:pPr>
            <w:r w:rsidRPr="00A076B6">
              <w:rPr>
                <w:sz w:val="20"/>
                <w:szCs w:val="20"/>
              </w:rPr>
              <w:t>Создавать двойной портрет (например, портрет матери и ребёнка).</w:t>
            </w:r>
          </w:p>
        </w:tc>
        <w:tc>
          <w:tcPr>
            <w:tcW w:w="2376" w:type="dxa"/>
          </w:tcPr>
          <w:p w14:paraId="26153BC5"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0A783FA" w14:textId="77777777" w:rsidTr="00315647">
        <w:tc>
          <w:tcPr>
            <w:tcW w:w="1575" w:type="dxa"/>
            <w:vMerge/>
          </w:tcPr>
          <w:p w14:paraId="58CD205F" w14:textId="77777777" w:rsidR="00DF78D8" w:rsidRPr="00A076B6" w:rsidRDefault="00DF78D8" w:rsidP="00453D1A">
            <w:pPr>
              <w:ind w:firstLine="0"/>
              <w:jc w:val="left"/>
              <w:rPr>
                <w:sz w:val="20"/>
                <w:szCs w:val="20"/>
              </w:rPr>
            </w:pPr>
          </w:p>
        </w:tc>
        <w:tc>
          <w:tcPr>
            <w:tcW w:w="6471" w:type="dxa"/>
          </w:tcPr>
          <w:p w14:paraId="505FB60D" w14:textId="71D57A95" w:rsidR="00DF78D8" w:rsidRPr="00A076B6" w:rsidRDefault="00DF78D8" w:rsidP="00453D1A">
            <w:pPr>
              <w:ind w:firstLine="0"/>
              <w:rPr>
                <w:sz w:val="20"/>
                <w:szCs w:val="20"/>
              </w:rPr>
            </w:pPr>
            <w:r w:rsidRPr="00A076B6">
              <w:rPr>
                <w:sz w:val="20"/>
                <w:szCs w:val="20"/>
              </w:rPr>
              <w:t>Приобретать опыт создания композиции на тему</w:t>
            </w:r>
            <w:r w:rsidR="00E82691" w:rsidRPr="00A076B6">
              <w:rPr>
                <w:sz w:val="20"/>
                <w:szCs w:val="20"/>
              </w:rPr>
              <w:t xml:space="preserve"> «</w:t>
            </w:r>
            <w:r w:rsidRPr="00A076B6">
              <w:rPr>
                <w:sz w:val="20"/>
                <w:szCs w:val="20"/>
              </w:rPr>
              <w:t>Древнерусский город</w:t>
            </w:r>
            <w:r w:rsidR="00E82691" w:rsidRPr="00A076B6">
              <w:rPr>
                <w:sz w:val="20"/>
                <w:szCs w:val="20"/>
              </w:rPr>
              <w:t>».</w:t>
            </w:r>
          </w:p>
        </w:tc>
        <w:tc>
          <w:tcPr>
            <w:tcW w:w="2376" w:type="dxa"/>
          </w:tcPr>
          <w:p w14:paraId="02D7ECE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1034F2DB" w14:textId="77777777" w:rsidTr="00315647">
        <w:tc>
          <w:tcPr>
            <w:tcW w:w="1575" w:type="dxa"/>
            <w:vMerge/>
          </w:tcPr>
          <w:p w14:paraId="257EDA8D" w14:textId="77777777" w:rsidR="00DF78D8" w:rsidRPr="00A076B6" w:rsidRDefault="00DF78D8" w:rsidP="00453D1A">
            <w:pPr>
              <w:ind w:firstLine="0"/>
              <w:jc w:val="left"/>
              <w:rPr>
                <w:sz w:val="20"/>
                <w:szCs w:val="20"/>
              </w:rPr>
            </w:pPr>
          </w:p>
        </w:tc>
        <w:tc>
          <w:tcPr>
            <w:tcW w:w="6471" w:type="dxa"/>
          </w:tcPr>
          <w:p w14:paraId="0E931DB4" w14:textId="77777777" w:rsidR="00DF78D8" w:rsidRPr="00A076B6" w:rsidRDefault="00DF78D8" w:rsidP="00453D1A">
            <w:pPr>
              <w:ind w:firstLine="0"/>
              <w:rPr>
                <w:sz w:val="20"/>
                <w:szCs w:val="20"/>
              </w:rPr>
            </w:pPr>
            <w:r w:rsidRPr="00A076B6">
              <w:rPr>
                <w:sz w:val="20"/>
                <w:szCs w:val="20"/>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tc>
        <w:tc>
          <w:tcPr>
            <w:tcW w:w="2376" w:type="dxa"/>
          </w:tcPr>
          <w:p w14:paraId="3CE74AFF"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6818F25" w14:textId="77777777" w:rsidTr="00315647">
        <w:tc>
          <w:tcPr>
            <w:tcW w:w="1575" w:type="dxa"/>
            <w:vMerge/>
          </w:tcPr>
          <w:p w14:paraId="5A556358" w14:textId="77777777" w:rsidR="00DF78D8" w:rsidRPr="00A076B6" w:rsidRDefault="00DF78D8" w:rsidP="00453D1A">
            <w:pPr>
              <w:ind w:firstLine="0"/>
              <w:jc w:val="left"/>
              <w:rPr>
                <w:sz w:val="20"/>
                <w:szCs w:val="20"/>
              </w:rPr>
            </w:pPr>
          </w:p>
        </w:tc>
        <w:tc>
          <w:tcPr>
            <w:tcW w:w="6471" w:type="dxa"/>
          </w:tcPr>
          <w:p w14:paraId="18D1121E" w14:textId="77777777" w:rsidR="00DF78D8" w:rsidRPr="00A076B6" w:rsidRDefault="00DF78D8" w:rsidP="00453D1A">
            <w:pPr>
              <w:ind w:firstLine="0"/>
              <w:rPr>
                <w:sz w:val="20"/>
                <w:szCs w:val="20"/>
              </w:rPr>
            </w:pPr>
            <w:r w:rsidRPr="00A076B6">
              <w:rPr>
                <w:sz w:val="20"/>
                <w:szCs w:val="20"/>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tc>
        <w:tc>
          <w:tcPr>
            <w:tcW w:w="2376" w:type="dxa"/>
          </w:tcPr>
          <w:p w14:paraId="27B0D900"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82E6FE1" w14:textId="77777777" w:rsidTr="00315647">
        <w:tc>
          <w:tcPr>
            <w:tcW w:w="1575" w:type="dxa"/>
            <w:vMerge/>
          </w:tcPr>
          <w:p w14:paraId="735D567B" w14:textId="77777777" w:rsidR="00DF78D8" w:rsidRPr="00A076B6" w:rsidRDefault="00DF78D8" w:rsidP="00453D1A">
            <w:pPr>
              <w:ind w:firstLine="0"/>
              <w:jc w:val="left"/>
              <w:rPr>
                <w:sz w:val="20"/>
                <w:szCs w:val="20"/>
              </w:rPr>
            </w:pPr>
          </w:p>
        </w:tc>
        <w:tc>
          <w:tcPr>
            <w:tcW w:w="6471" w:type="dxa"/>
          </w:tcPr>
          <w:p w14:paraId="5ECB96EE" w14:textId="77777777" w:rsidR="00DF78D8" w:rsidRPr="00A076B6" w:rsidRDefault="00DF78D8" w:rsidP="00453D1A">
            <w:pPr>
              <w:ind w:firstLine="0"/>
              <w:rPr>
                <w:sz w:val="20"/>
                <w:szCs w:val="20"/>
              </w:rPr>
            </w:pPr>
            <w:r w:rsidRPr="00A076B6">
              <w:rPr>
                <w:sz w:val="20"/>
                <w:szCs w:val="20"/>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tc>
        <w:tc>
          <w:tcPr>
            <w:tcW w:w="2376" w:type="dxa"/>
          </w:tcPr>
          <w:p w14:paraId="436A182E"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22AF2F8" w14:textId="77777777" w:rsidTr="00315647">
        <w:tc>
          <w:tcPr>
            <w:tcW w:w="1575" w:type="dxa"/>
            <w:vMerge/>
          </w:tcPr>
          <w:p w14:paraId="0886FC69" w14:textId="77777777" w:rsidR="00DF78D8" w:rsidRPr="00A076B6" w:rsidRDefault="00DF78D8" w:rsidP="00453D1A">
            <w:pPr>
              <w:ind w:firstLine="0"/>
              <w:jc w:val="left"/>
              <w:rPr>
                <w:sz w:val="20"/>
                <w:szCs w:val="20"/>
              </w:rPr>
            </w:pPr>
          </w:p>
        </w:tc>
        <w:tc>
          <w:tcPr>
            <w:tcW w:w="6471" w:type="dxa"/>
          </w:tcPr>
          <w:p w14:paraId="3D8DEA50" w14:textId="77777777" w:rsidR="00DF78D8" w:rsidRPr="00A076B6" w:rsidRDefault="00DF78D8" w:rsidP="00453D1A">
            <w:pPr>
              <w:ind w:firstLine="0"/>
              <w:rPr>
                <w:sz w:val="20"/>
                <w:szCs w:val="20"/>
              </w:rPr>
            </w:pPr>
            <w:r w:rsidRPr="00A076B6">
              <w:rPr>
                <w:sz w:val="20"/>
                <w:szCs w:val="20"/>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tc>
        <w:tc>
          <w:tcPr>
            <w:tcW w:w="2376" w:type="dxa"/>
          </w:tcPr>
          <w:p w14:paraId="0862D250"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9036717" w14:textId="77777777" w:rsidTr="00315647">
        <w:tc>
          <w:tcPr>
            <w:tcW w:w="1575" w:type="dxa"/>
            <w:vMerge/>
          </w:tcPr>
          <w:p w14:paraId="54B7FEDE" w14:textId="77777777" w:rsidR="00DF78D8" w:rsidRPr="00A076B6" w:rsidRDefault="00DF78D8" w:rsidP="00453D1A">
            <w:pPr>
              <w:ind w:firstLine="0"/>
              <w:jc w:val="left"/>
              <w:rPr>
                <w:sz w:val="20"/>
                <w:szCs w:val="20"/>
              </w:rPr>
            </w:pPr>
          </w:p>
        </w:tc>
        <w:tc>
          <w:tcPr>
            <w:tcW w:w="6471" w:type="dxa"/>
          </w:tcPr>
          <w:p w14:paraId="31B95E45" w14:textId="77777777" w:rsidR="00DF78D8" w:rsidRPr="00A076B6" w:rsidRDefault="00DF78D8" w:rsidP="00453D1A">
            <w:pPr>
              <w:ind w:firstLine="0"/>
              <w:rPr>
                <w:sz w:val="20"/>
                <w:szCs w:val="20"/>
              </w:rPr>
            </w:pPr>
            <w:r w:rsidRPr="00A076B6">
              <w:rPr>
                <w:sz w:val="20"/>
                <w:szCs w:val="20"/>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tc>
        <w:tc>
          <w:tcPr>
            <w:tcW w:w="2376" w:type="dxa"/>
          </w:tcPr>
          <w:p w14:paraId="2F624BD1"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1CA1BA3" w14:textId="77777777" w:rsidTr="00315647">
        <w:tc>
          <w:tcPr>
            <w:tcW w:w="1575" w:type="dxa"/>
            <w:vMerge/>
          </w:tcPr>
          <w:p w14:paraId="4296D936" w14:textId="77777777" w:rsidR="00DF78D8" w:rsidRPr="00A076B6" w:rsidRDefault="00DF78D8" w:rsidP="00453D1A">
            <w:pPr>
              <w:ind w:firstLine="0"/>
              <w:jc w:val="left"/>
              <w:rPr>
                <w:sz w:val="20"/>
                <w:szCs w:val="20"/>
              </w:rPr>
            </w:pPr>
          </w:p>
        </w:tc>
        <w:tc>
          <w:tcPr>
            <w:tcW w:w="6471" w:type="dxa"/>
          </w:tcPr>
          <w:p w14:paraId="3017D020" w14:textId="77777777" w:rsidR="00DF78D8" w:rsidRPr="00A076B6" w:rsidRDefault="00DF78D8" w:rsidP="00453D1A">
            <w:pPr>
              <w:ind w:firstLine="0"/>
              <w:rPr>
                <w:sz w:val="20"/>
                <w:szCs w:val="20"/>
              </w:rPr>
            </w:pPr>
            <w:r w:rsidRPr="00A076B6">
              <w:rPr>
                <w:sz w:val="20"/>
                <w:szCs w:val="20"/>
              </w:rPr>
              <w:t>Познакомиться с женским и мужским костюмами в традициях разных народов, со своеобразием одежды в разных культурах и в разные эпохи.</w:t>
            </w:r>
          </w:p>
        </w:tc>
        <w:tc>
          <w:tcPr>
            <w:tcW w:w="2376" w:type="dxa"/>
          </w:tcPr>
          <w:p w14:paraId="1C98177F"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BA24D9A" w14:textId="77777777" w:rsidTr="00315647">
        <w:tc>
          <w:tcPr>
            <w:tcW w:w="1575" w:type="dxa"/>
            <w:vMerge/>
          </w:tcPr>
          <w:p w14:paraId="1192EE0C" w14:textId="77777777" w:rsidR="00DF78D8" w:rsidRPr="00A076B6" w:rsidRDefault="00DF78D8" w:rsidP="00453D1A">
            <w:pPr>
              <w:ind w:firstLine="0"/>
              <w:jc w:val="left"/>
              <w:rPr>
                <w:sz w:val="20"/>
                <w:szCs w:val="20"/>
              </w:rPr>
            </w:pPr>
          </w:p>
        </w:tc>
        <w:tc>
          <w:tcPr>
            <w:tcW w:w="6471" w:type="dxa"/>
          </w:tcPr>
          <w:p w14:paraId="4CC2EDD1" w14:textId="77777777" w:rsidR="00DF78D8" w:rsidRPr="00A076B6" w:rsidRDefault="00DF78D8" w:rsidP="00453D1A">
            <w:pPr>
              <w:ind w:firstLine="0"/>
              <w:rPr>
                <w:sz w:val="20"/>
                <w:szCs w:val="20"/>
              </w:rPr>
            </w:pPr>
            <w:r w:rsidRPr="00A076B6">
              <w:rPr>
                <w:sz w:val="20"/>
                <w:szCs w:val="20"/>
              </w:rPr>
              <w:t>Получить представление о конструкции традиционных жилищ у разных народов, об их связи с окружающей природой.</w:t>
            </w:r>
          </w:p>
        </w:tc>
        <w:tc>
          <w:tcPr>
            <w:tcW w:w="2376" w:type="dxa"/>
          </w:tcPr>
          <w:p w14:paraId="6D2A524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7BAF9C3" w14:textId="77777777" w:rsidTr="00315647">
        <w:tc>
          <w:tcPr>
            <w:tcW w:w="1575" w:type="dxa"/>
            <w:vMerge/>
          </w:tcPr>
          <w:p w14:paraId="6C87B33B" w14:textId="77777777" w:rsidR="00DF78D8" w:rsidRPr="00A076B6" w:rsidRDefault="00DF78D8" w:rsidP="00453D1A">
            <w:pPr>
              <w:ind w:firstLine="0"/>
              <w:jc w:val="left"/>
              <w:rPr>
                <w:sz w:val="20"/>
                <w:szCs w:val="20"/>
              </w:rPr>
            </w:pPr>
          </w:p>
        </w:tc>
        <w:tc>
          <w:tcPr>
            <w:tcW w:w="6471" w:type="dxa"/>
          </w:tcPr>
          <w:p w14:paraId="2CF3D7AB" w14:textId="77777777" w:rsidR="00DF78D8" w:rsidRPr="00A076B6" w:rsidRDefault="00DF78D8" w:rsidP="00453D1A">
            <w:pPr>
              <w:ind w:firstLine="0"/>
              <w:rPr>
                <w:sz w:val="20"/>
                <w:szCs w:val="20"/>
              </w:rPr>
            </w:pPr>
            <w:r w:rsidRPr="00A076B6">
              <w:rPr>
                <w:sz w:val="20"/>
                <w:szCs w:val="20"/>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w:t>
            </w:r>
          </w:p>
        </w:tc>
        <w:tc>
          <w:tcPr>
            <w:tcW w:w="2376" w:type="dxa"/>
          </w:tcPr>
          <w:p w14:paraId="21A59111"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D79EDB0" w14:textId="77777777" w:rsidTr="00315647">
        <w:tc>
          <w:tcPr>
            <w:tcW w:w="1575" w:type="dxa"/>
            <w:vMerge/>
          </w:tcPr>
          <w:p w14:paraId="0B0C9DB6" w14:textId="77777777" w:rsidR="00DF78D8" w:rsidRPr="00A076B6" w:rsidRDefault="00DF78D8" w:rsidP="00453D1A">
            <w:pPr>
              <w:ind w:firstLine="0"/>
              <w:jc w:val="left"/>
              <w:rPr>
                <w:sz w:val="20"/>
                <w:szCs w:val="20"/>
              </w:rPr>
            </w:pPr>
          </w:p>
        </w:tc>
        <w:tc>
          <w:tcPr>
            <w:tcW w:w="6471" w:type="dxa"/>
          </w:tcPr>
          <w:p w14:paraId="7E0B09DC" w14:textId="77777777" w:rsidR="00DF78D8" w:rsidRPr="00A076B6" w:rsidRDefault="00DF78D8" w:rsidP="00453D1A">
            <w:pPr>
              <w:ind w:firstLine="0"/>
              <w:rPr>
                <w:sz w:val="20"/>
                <w:szCs w:val="20"/>
              </w:rPr>
            </w:pPr>
            <w:r w:rsidRPr="00A076B6">
              <w:rPr>
                <w:sz w:val="20"/>
                <w:szCs w:val="20"/>
              </w:rPr>
              <w:t>Иметь представления о конструктивных особенностях переносного жилища – юрты.</w:t>
            </w:r>
          </w:p>
        </w:tc>
        <w:tc>
          <w:tcPr>
            <w:tcW w:w="2376" w:type="dxa"/>
          </w:tcPr>
          <w:p w14:paraId="0886265A"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F776F72" w14:textId="77777777" w:rsidTr="00315647">
        <w:tc>
          <w:tcPr>
            <w:tcW w:w="1575" w:type="dxa"/>
            <w:vMerge/>
          </w:tcPr>
          <w:p w14:paraId="69A04C1B" w14:textId="77777777" w:rsidR="00DF78D8" w:rsidRPr="00A076B6" w:rsidRDefault="00DF78D8" w:rsidP="00453D1A">
            <w:pPr>
              <w:ind w:firstLine="0"/>
              <w:jc w:val="left"/>
              <w:rPr>
                <w:sz w:val="20"/>
                <w:szCs w:val="20"/>
              </w:rPr>
            </w:pPr>
          </w:p>
        </w:tc>
        <w:tc>
          <w:tcPr>
            <w:tcW w:w="6471" w:type="dxa"/>
          </w:tcPr>
          <w:p w14:paraId="4594997A" w14:textId="77777777" w:rsidR="00DF78D8" w:rsidRPr="00A076B6" w:rsidRDefault="00DF78D8" w:rsidP="00453D1A">
            <w:pPr>
              <w:ind w:firstLine="0"/>
              <w:rPr>
                <w:sz w:val="20"/>
                <w:szCs w:val="20"/>
              </w:rPr>
            </w:pPr>
            <w:r w:rsidRPr="00A076B6">
              <w:rPr>
                <w:sz w:val="20"/>
                <w:szCs w:val="20"/>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tc>
        <w:tc>
          <w:tcPr>
            <w:tcW w:w="2376" w:type="dxa"/>
          </w:tcPr>
          <w:p w14:paraId="70D0A5D9"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B015286" w14:textId="77777777" w:rsidTr="00315647">
        <w:tc>
          <w:tcPr>
            <w:tcW w:w="1575" w:type="dxa"/>
            <w:vMerge/>
          </w:tcPr>
          <w:p w14:paraId="73FB1465" w14:textId="77777777" w:rsidR="00DF78D8" w:rsidRPr="00A076B6" w:rsidRDefault="00DF78D8" w:rsidP="00453D1A">
            <w:pPr>
              <w:ind w:firstLine="0"/>
              <w:jc w:val="left"/>
              <w:rPr>
                <w:sz w:val="20"/>
                <w:szCs w:val="20"/>
              </w:rPr>
            </w:pPr>
          </w:p>
        </w:tc>
        <w:tc>
          <w:tcPr>
            <w:tcW w:w="6471" w:type="dxa"/>
          </w:tcPr>
          <w:p w14:paraId="024A5870" w14:textId="77777777" w:rsidR="00DF78D8" w:rsidRPr="00A076B6" w:rsidRDefault="00DF78D8" w:rsidP="00453D1A">
            <w:pPr>
              <w:ind w:firstLine="0"/>
              <w:rPr>
                <w:sz w:val="20"/>
                <w:szCs w:val="20"/>
              </w:rPr>
            </w:pPr>
            <w:r w:rsidRPr="00A076B6">
              <w:rPr>
                <w:sz w:val="20"/>
                <w:szCs w:val="20"/>
              </w:rPr>
              <w:t>Иметь представления об устройстве и красоте древнерусского города, его архитектурном устройстве и жизни в нём людей.</w:t>
            </w:r>
          </w:p>
        </w:tc>
        <w:tc>
          <w:tcPr>
            <w:tcW w:w="2376" w:type="dxa"/>
          </w:tcPr>
          <w:p w14:paraId="792F69F8"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7A24B11" w14:textId="77777777" w:rsidTr="00315647">
        <w:tc>
          <w:tcPr>
            <w:tcW w:w="1575" w:type="dxa"/>
            <w:vMerge/>
          </w:tcPr>
          <w:p w14:paraId="6CC799CC" w14:textId="77777777" w:rsidR="00DF78D8" w:rsidRPr="00A076B6" w:rsidRDefault="00DF78D8" w:rsidP="00453D1A">
            <w:pPr>
              <w:ind w:firstLine="0"/>
              <w:jc w:val="left"/>
              <w:rPr>
                <w:sz w:val="20"/>
                <w:szCs w:val="20"/>
              </w:rPr>
            </w:pPr>
          </w:p>
        </w:tc>
        <w:tc>
          <w:tcPr>
            <w:tcW w:w="6471" w:type="dxa"/>
          </w:tcPr>
          <w:p w14:paraId="40640D03" w14:textId="77777777" w:rsidR="00DF78D8" w:rsidRPr="00A076B6" w:rsidRDefault="00DF78D8" w:rsidP="00453D1A">
            <w:pPr>
              <w:ind w:firstLine="0"/>
              <w:rPr>
                <w:sz w:val="20"/>
                <w:szCs w:val="20"/>
              </w:rPr>
            </w:pPr>
            <w:r w:rsidRPr="00A076B6">
              <w:rPr>
                <w:sz w:val="20"/>
                <w:szCs w:val="20"/>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tc>
        <w:tc>
          <w:tcPr>
            <w:tcW w:w="2376" w:type="dxa"/>
          </w:tcPr>
          <w:p w14:paraId="5954072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0A868EB" w14:textId="77777777" w:rsidTr="00315647">
        <w:tc>
          <w:tcPr>
            <w:tcW w:w="1575" w:type="dxa"/>
            <w:vMerge/>
          </w:tcPr>
          <w:p w14:paraId="782688FD" w14:textId="77777777" w:rsidR="00DF78D8" w:rsidRPr="00A076B6" w:rsidRDefault="00DF78D8" w:rsidP="00453D1A">
            <w:pPr>
              <w:ind w:firstLine="0"/>
              <w:jc w:val="left"/>
              <w:rPr>
                <w:sz w:val="20"/>
                <w:szCs w:val="20"/>
              </w:rPr>
            </w:pPr>
          </w:p>
        </w:tc>
        <w:tc>
          <w:tcPr>
            <w:tcW w:w="6471" w:type="dxa"/>
          </w:tcPr>
          <w:p w14:paraId="79624C7D" w14:textId="77777777" w:rsidR="00DF78D8" w:rsidRPr="00A076B6" w:rsidRDefault="00DF78D8" w:rsidP="00453D1A">
            <w:pPr>
              <w:ind w:firstLine="0"/>
              <w:rPr>
                <w:sz w:val="20"/>
                <w:szCs w:val="20"/>
              </w:rPr>
            </w:pPr>
            <w:r w:rsidRPr="00A076B6">
              <w:rPr>
                <w:sz w:val="20"/>
                <w:szCs w:val="20"/>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tc>
        <w:tc>
          <w:tcPr>
            <w:tcW w:w="2376" w:type="dxa"/>
          </w:tcPr>
          <w:p w14:paraId="4B1D5DE8"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5C228DD" w14:textId="77777777" w:rsidTr="00315647">
        <w:tc>
          <w:tcPr>
            <w:tcW w:w="1575" w:type="dxa"/>
            <w:vMerge/>
          </w:tcPr>
          <w:p w14:paraId="17CDDED5" w14:textId="77777777" w:rsidR="00DF78D8" w:rsidRPr="00A076B6" w:rsidRDefault="00DF78D8" w:rsidP="00453D1A">
            <w:pPr>
              <w:ind w:firstLine="0"/>
              <w:jc w:val="left"/>
              <w:rPr>
                <w:sz w:val="20"/>
                <w:szCs w:val="20"/>
              </w:rPr>
            </w:pPr>
          </w:p>
        </w:tc>
        <w:tc>
          <w:tcPr>
            <w:tcW w:w="6471" w:type="dxa"/>
          </w:tcPr>
          <w:p w14:paraId="4FEA5497" w14:textId="77777777" w:rsidR="00DF78D8" w:rsidRPr="00A076B6" w:rsidRDefault="00DF78D8" w:rsidP="00453D1A">
            <w:pPr>
              <w:ind w:firstLine="0"/>
              <w:rPr>
                <w:sz w:val="20"/>
                <w:szCs w:val="20"/>
              </w:rPr>
            </w:pPr>
            <w:r w:rsidRPr="00A076B6">
              <w:rPr>
                <w:sz w:val="20"/>
                <w:szCs w:val="20"/>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tc>
        <w:tc>
          <w:tcPr>
            <w:tcW w:w="2376" w:type="dxa"/>
          </w:tcPr>
          <w:p w14:paraId="6BBBFC12"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5BEA246" w14:textId="77777777" w:rsidTr="00315647">
        <w:tc>
          <w:tcPr>
            <w:tcW w:w="1575" w:type="dxa"/>
            <w:vMerge/>
          </w:tcPr>
          <w:p w14:paraId="24A67689" w14:textId="77777777" w:rsidR="00DF78D8" w:rsidRPr="00A076B6" w:rsidRDefault="00DF78D8" w:rsidP="00453D1A">
            <w:pPr>
              <w:ind w:firstLine="0"/>
              <w:jc w:val="left"/>
              <w:rPr>
                <w:sz w:val="20"/>
                <w:szCs w:val="20"/>
              </w:rPr>
            </w:pPr>
          </w:p>
        </w:tc>
        <w:tc>
          <w:tcPr>
            <w:tcW w:w="6471" w:type="dxa"/>
          </w:tcPr>
          <w:p w14:paraId="211E2DDA" w14:textId="77777777" w:rsidR="00DF78D8" w:rsidRPr="00A076B6" w:rsidRDefault="00DF78D8" w:rsidP="00453D1A">
            <w:pPr>
              <w:ind w:firstLine="0"/>
              <w:rPr>
                <w:sz w:val="20"/>
                <w:szCs w:val="20"/>
              </w:rPr>
            </w:pPr>
            <w:r w:rsidRPr="00A076B6">
              <w:rPr>
                <w:sz w:val="20"/>
                <w:szCs w:val="20"/>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tc>
        <w:tc>
          <w:tcPr>
            <w:tcW w:w="2376" w:type="dxa"/>
          </w:tcPr>
          <w:p w14:paraId="1DD1D3FF"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54C19DF" w14:textId="77777777" w:rsidTr="00315647">
        <w:tc>
          <w:tcPr>
            <w:tcW w:w="1575" w:type="dxa"/>
            <w:vMerge/>
          </w:tcPr>
          <w:p w14:paraId="4D641997" w14:textId="77777777" w:rsidR="00DF78D8" w:rsidRPr="00A076B6" w:rsidRDefault="00DF78D8" w:rsidP="00453D1A">
            <w:pPr>
              <w:ind w:firstLine="0"/>
              <w:jc w:val="left"/>
              <w:rPr>
                <w:sz w:val="20"/>
                <w:szCs w:val="20"/>
              </w:rPr>
            </w:pPr>
          </w:p>
        </w:tc>
        <w:tc>
          <w:tcPr>
            <w:tcW w:w="6471" w:type="dxa"/>
          </w:tcPr>
          <w:p w14:paraId="14369E9C" w14:textId="77777777" w:rsidR="00DF78D8" w:rsidRPr="00A076B6" w:rsidRDefault="00DF78D8" w:rsidP="00453D1A">
            <w:pPr>
              <w:ind w:firstLine="0"/>
              <w:rPr>
                <w:sz w:val="20"/>
                <w:szCs w:val="20"/>
              </w:rPr>
            </w:pPr>
            <w:r w:rsidRPr="00A076B6">
              <w:rPr>
                <w:sz w:val="20"/>
                <w:szCs w:val="20"/>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tc>
        <w:tc>
          <w:tcPr>
            <w:tcW w:w="2376" w:type="dxa"/>
          </w:tcPr>
          <w:p w14:paraId="0E6F779A"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6830F5E" w14:textId="77777777" w:rsidTr="00315647">
        <w:tc>
          <w:tcPr>
            <w:tcW w:w="1575" w:type="dxa"/>
            <w:vMerge/>
          </w:tcPr>
          <w:p w14:paraId="3389726E" w14:textId="77777777" w:rsidR="00DF78D8" w:rsidRPr="00A076B6" w:rsidRDefault="00DF78D8" w:rsidP="00453D1A">
            <w:pPr>
              <w:ind w:firstLine="0"/>
              <w:jc w:val="left"/>
              <w:rPr>
                <w:sz w:val="20"/>
                <w:szCs w:val="20"/>
              </w:rPr>
            </w:pPr>
          </w:p>
        </w:tc>
        <w:tc>
          <w:tcPr>
            <w:tcW w:w="6471" w:type="dxa"/>
          </w:tcPr>
          <w:p w14:paraId="3AF7A773" w14:textId="77777777" w:rsidR="00DF78D8" w:rsidRPr="00A076B6" w:rsidRDefault="00DF78D8" w:rsidP="00453D1A">
            <w:pPr>
              <w:ind w:firstLine="0"/>
              <w:rPr>
                <w:sz w:val="20"/>
                <w:szCs w:val="20"/>
              </w:rPr>
            </w:pPr>
            <w:r w:rsidRPr="00A076B6">
              <w:rPr>
                <w:sz w:val="20"/>
                <w:szCs w:val="20"/>
              </w:rPr>
              <w:t>Узнавать соборы Московского Кремля, Софийский собор в Великом Новгороде, храм Покрова на Нерли.</w:t>
            </w:r>
          </w:p>
        </w:tc>
        <w:tc>
          <w:tcPr>
            <w:tcW w:w="2376" w:type="dxa"/>
          </w:tcPr>
          <w:p w14:paraId="49DFB72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7A046110" w14:textId="77777777" w:rsidTr="00315647">
        <w:tc>
          <w:tcPr>
            <w:tcW w:w="1575" w:type="dxa"/>
            <w:vMerge/>
          </w:tcPr>
          <w:p w14:paraId="0CF150B5" w14:textId="77777777" w:rsidR="00DF78D8" w:rsidRPr="00A076B6" w:rsidRDefault="00DF78D8" w:rsidP="00453D1A">
            <w:pPr>
              <w:ind w:firstLine="0"/>
              <w:jc w:val="left"/>
              <w:rPr>
                <w:sz w:val="20"/>
                <w:szCs w:val="20"/>
              </w:rPr>
            </w:pPr>
          </w:p>
        </w:tc>
        <w:tc>
          <w:tcPr>
            <w:tcW w:w="6471" w:type="dxa"/>
          </w:tcPr>
          <w:p w14:paraId="20B1F524" w14:textId="77777777" w:rsidR="00DF78D8" w:rsidRPr="00A076B6" w:rsidRDefault="00DF78D8" w:rsidP="00453D1A">
            <w:pPr>
              <w:ind w:firstLine="0"/>
              <w:rPr>
                <w:sz w:val="20"/>
                <w:szCs w:val="20"/>
              </w:rPr>
            </w:pPr>
            <w:r w:rsidRPr="00A076B6">
              <w:rPr>
                <w:sz w:val="20"/>
                <w:szCs w:val="20"/>
              </w:rPr>
              <w:t>Уметь называть и объяснять содержание памятника К. Минину и Д. Пожарскому скульптора И. П. Мартоса в Москве.</w:t>
            </w:r>
          </w:p>
        </w:tc>
        <w:tc>
          <w:tcPr>
            <w:tcW w:w="2376" w:type="dxa"/>
          </w:tcPr>
          <w:p w14:paraId="66162132"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E1EF7D0" w14:textId="77777777" w:rsidTr="00315647">
        <w:tc>
          <w:tcPr>
            <w:tcW w:w="1575" w:type="dxa"/>
            <w:vMerge/>
          </w:tcPr>
          <w:p w14:paraId="150CA437" w14:textId="77777777" w:rsidR="00DF78D8" w:rsidRPr="00A076B6" w:rsidRDefault="00DF78D8" w:rsidP="00453D1A">
            <w:pPr>
              <w:ind w:firstLine="0"/>
              <w:jc w:val="left"/>
              <w:rPr>
                <w:sz w:val="20"/>
                <w:szCs w:val="20"/>
              </w:rPr>
            </w:pPr>
          </w:p>
        </w:tc>
        <w:tc>
          <w:tcPr>
            <w:tcW w:w="6471" w:type="dxa"/>
          </w:tcPr>
          <w:p w14:paraId="2104A022" w14:textId="2A6F88F9" w:rsidR="00DF78D8" w:rsidRPr="00A076B6" w:rsidRDefault="00DF78D8" w:rsidP="00453D1A">
            <w:pPr>
              <w:ind w:firstLine="0"/>
              <w:rPr>
                <w:sz w:val="20"/>
                <w:szCs w:val="20"/>
              </w:rPr>
            </w:pPr>
            <w:r w:rsidRPr="00A076B6">
              <w:rPr>
                <w:sz w:val="20"/>
                <w:szCs w:val="20"/>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w:t>
            </w:r>
            <w:r w:rsidR="00E82691" w:rsidRPr="00A076B6">
              <w:rPr>
                <w:sz w:val="20"/>
                <w:szCs w:val="20"/>
              </w:rPr>
              <w:t xml:space="preserve"> «</w:t>
            </w:r>
            <w:r w:rsidRPr="00A076B6">
              <w:rPr>
                <w:sz w:val="20"/>
                <w:szCs w:val="20"/>
              </w:rPr>
              <w:t>Героям Сталинградской битвы</w:t>
            </w:r>
            <w:r w:rsidR="00E82691" w:rsidRPr="00A076B6">
              <w:rPr>
                <w:sz w:val="20"/>
                <w:szCs w:val="20"/>
              </w:rPr>
              <w:t xml:space="preserve">» </w:t>
            </w:r>
            <w:r w:rsidRPr="00A076B6">
              <w:rPr>
                <w:sz w:val="20"/>
                <w:szCs w:val="20"/>
              </w:rPr>
              <w:t>на Мамаевом кургане;</w:t>
            </w:r>
            <w:r w:rsidR="00E82691" w:rsidRPr="00A076B6">
              <w:rPr>
                <w:sz w:val="20"/>
                <w:szCs w:val="20"/>
              </w:rPr>
              <w:t xml:space="preserve"> «</w:t>
            </w:r>
            <w:r w:rsidRPr="00A076B6">
              <w:rPr>
                <w:sz w:val="20"/>
                <w:szCs w:val="20"/>
              </w:rPr>
              <w:t>Воин-освободитель</w:t>
            </w:r>
            <w:r w:rsidR="00E82691" w:rsidRPr="00A076B6">
              <w:rPr>
                <w:sz w:val="20"/>
                <w:szCs w:val="20"/>
              </w:rPr>
              <w:t xml:space="preserve">» </w:t>
            </w:r>
            <w:r w:rsidRPr="00A076B6">
              <w:rPr>
                <w:sz w:val="20"/>
                <w:szCs w:val="20"/>
              </w:rPr>
              <w:t>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tc>
        <w:tc>
          <w:tcPr>
            <w:tcW w:w="2376" w:type="dxa"/>
          </w:tcPr>
          <w:p w14:paraId="497FFD2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C5757CF" w14:textId="77777777" w:rsidTr="00315647">
        <w:tc>
          <w:tcPr>
            <w:tcW w:w="1575" w:type="dxa"/>
            <w:vMerge/>
          </w:tcPr>
          <w:p w14:paraId="1515C713" w14:textId="77777777" w:rsidR="00DF78D8" w:rsidRPr="00A076B6" w:rsidRDefault="00DF78D8" w:rsidP="00453D1A">
            <w:pPr>
              <w:ind w:firstLine="0"/>
              <w:jc w:val="left"/>
              <w:rPr>
                <w:sz w:val="20"/>
                <w:szCs w:val="20"/>
              </w:rPr>
            </w:pPr>
          </w:p>
        </w:tc>
        <w:tc>
          <w:tcPr>
            <w:tcW w:w="6471" w:type="dxa"/>
          </w:tcPr>
          <w:p w14:paraId="7F82D594" w14:textId="77777777" w:rsidR="00DF78D8" w:rsidRPr="00A076B6" w:rsidRDefault="00DF78D8" w:rsidP="00453D1A">
            <w:pPr>
              <w:ind w:firstLine="0"/>
              <w:rPr>
                <w:sz w:val="20"/>
                <w:szCs w:val="20"/>
              </w:rPr>
            </w:pPr>
            <w:r w:rsidRPr="00A076B6">
              <w:rPr>
                <w:sz w:val="20"/>
                <w:szCs w:val="20"/>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tc>
        <w:tc>
          <w:tcPr>
            <w:tcW w:w="2376" w:type="dxa"/>
          </w:tcPr>
          <w:p w14:paraId="5948790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34D8BC0" w14:textId="77777777" w:rsidTr="00315647">
        <w:tc>
          <w:tcPr>
            <w:tcW w:w="1575" w:type="dxa"/>
            <w:vMerge/>
          </w:tcPr>
          <w:p w14:paraId="4DD0735E" w14:textId="77777777" w:rsidR="00DF78D8" w:rsidRPr="00A076B6" w:rsidRDefault="00DF78D8" w:rsidP="00453D1A">
            <w:pPr>
              <w:ind w:firstLine="0"/>
              <w:jc w:val="left"/>
              <w:rPr>
                <w:sz w:val="20"/>
                <w:szCs w:val="20"/>
              </w:rPr>
            </w:pPr>
          </w:p>
        </w:tc>
        <w:tc>
          <w:tcPr>
            <w:tcW w:w="6471" w:type="dxa"/>
          </w:tcPr>
          <w:p w14:paraId="50E6CED0" w14:textId="77777777" w:rsidR="00DF78D8" w:rsidRPr="00A076B6" w:rsidRDefault="00DF78D8" w:rsidP="00453D1A">
            <w:pPr>
              <w:ind w:firstLine="0"/>
              <w:rPr>
                <w:sz w:val="20"/>
                <w:szCs w:val="20"/>
              </w:rPr>
            </w:pPr>
            <w:r w:rsidRPr="00A076B6">
              <w:rPr>
                <w:sz w:val="20"/>
                <w:szCs w:val="20"/>
              </w:rPr>
              <w:t xml:space="preserve">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w:t>
            </w:r>
            <w:r w:rsidRPr="00A076B6">
              <w:rPr>
                <w:sz w:val="20"/>
                <w:szCs w:val="20"/>
              </w:rPr>
              <w:lastRenderedPageBreak/>
              <w:t>представление об архитектурном своеобразии здания буддийской пагоды.</w:t>
            </w:r>
          </w:p>
        </w:tc>
        <w:tc>
          <w:tcPr>
            <w:tcW w:w="2376" w:type="dxa"/>
          </w:tcPr>
          <w:p w14:paraId="4198F075" w14:textId="77777777" w:rsidR="00DF78D8" w:rsidRPr="00A076B6" w:rsidRDefault="00DF78D8" w:rsidP="00453D1A">
            <w:pPr>
              <w:ind w:firstLine="0"/>
              <w:jc w:val="left"/>
              <w:rPr>
                <w:sz w:val="20"/>
                <w:szCs w:val="20"/>
              </w:rPr>
            </w:pPr>
            <w:r w:rsidRPr="00A076B6">
              <w:rPr>
                <w:sz w:val="20"/>
                <w:szCs w:val="20"/>
              </w:rPr>
              <w:lastRenderedPageBreak/>
              <w:t>устный опрос</w:t>
            </w:r>
          </w:p>
        </w:tc>
      </w:tr>
      <w:tr w:rsidR="00DF78D8" w:rsidRPr="00A076B6" w14:paraId="184307F2" w14:textId="77777777" w:rsidTr="00315647">
        <w:tc>
          <w:tcPr>
            <w:tcW w:w="1575" w:type="dxa"/>
            <w:vMerge/>
          </w:tcPr>
          <w:p w14:paraId="70F71705" w14:textId="77777777" w:rsidR="00DF78D8" w:rsidRPr="00A076B6" w:rsidRDefault="00DF78D8" w:rsidP="00453D1A">
            <w:pPr>
              <w:ind w:firstLine="0"/>
              <w:jc w:val="left"/>
              <w:rPr>
                <w:sz w:val="20"/>
                <w:szCs w:val="20"/>
              </w:rPr>
            </w:pPr>
          </w:p>
        </w:tc>
        <w:tc>
          <w:tcPr>
            <w:tcW w:w="6471" w:type="dxa"/>
          </w:tcPr>
          <w:p w14:paraId="523B0597" w14:textId="77777777" w:rsidR="00DF78D8" w:rsidRPr="00A076B6" w:rsidRDefault="00DF78D8" w:rsidP="00453D1A">
            <w:pPr>
              <w:ind w:firstLine="0"/>
              <w:rPr>
                <w:sz w:val="20"/>
                <w:szCs w:val="20"/>
              </w:rPr>
            </w:pPr>
            <w:r w:rsidRPr="00A076B6">
              <w:rPr>
                <w:sz w:val="20"/>
                <w:szCs w:val="20"/>
              </w:rPr>
              <w:t>Приводить примеры произведений великих европейских художников: Леонардо да Винчи, Рафаэля, Рембрандта, Пикассо и других (по выбору учителя).</w:t>
            </w:r>
          </w:p>
        </w:tc>
        <w:tc>
          <w:tcPr>
            <w:tcW w:w="2376" w:type="dxa"/>
          </w:tcPr>
          <w:p w14:paraId="3D52458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65D5278" w14:textId="77777777" w:rsidTr="00315647">
        <w:tc>
          <w:tcPr>
            <w:tcW w:w="1575" w:type="dxa"/>
            <w:vMerge/>
          </w:tcPr>
          <w:p w14:paraId="5E947A99" w14:textId="77777777" w:rsidR="00DF78D8" w:rsidRPr="00A076B6" w:rsidRDefault="00DF78D8" w:rsidP="00453D1A">
            <w:pPr>
              <w:ind w:firstLine="0"/>
              <w:jc w:val="left"/>
              <w:rPr>
                <w:sz w:val="20"/>
                <w:szCs w:val="20"/>
              </w:rPr>
            </w:pPr>
          </w:p>
        </w:tc>
        <w:tc>
          <w:tcPr>
            <w:tcW w:w="6471" w:type="dxa"/>
          </w:tcPr>
          <w:p w14:paraId="01301574" w14:textId="77777777" w:rsidR="00DF78D8" w:rsidRPr="00A076B6" w:rsidRDefault="00DF78D8" w:rsidP="00453D1A">
            <w:pPr>
              <w:ind w:firstLine="0"/>
              <w:rPr>
                <w:sz w:val="20"/>
                <w:szCs w:val="20"/>
              </w:rPr>
            </w:pPr>
            <w:r w:rsidRPr="00A076B6">
              <w:rPr>
                <w:sz w:val="20"/>
                <w:szCs w:val="20"/>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tc>
        <w:tc>
          <w:tcPr>
            <w:tcW w:w="2376" w:type="dxa"/>
          </w:tcPr>
          <w:p w14:paraId="2CB3BCC3"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623E22CB" w14:textId="77777777" w:rsidTr="00315647">
        <w:tc>
          <w:tcPr>
            <w:tcW w:w="1575" w:type="dxa"/>
            <w:vMerge/>
          </w:tcPr>
          <w:p w14:paraId="45318B77" w14:textId="77777777" w:rsidR="00DF78D8" w:rsidRPr="00A076B6" w:rsidRDefault="00DF78D8" w:rsidP="00453D1A">
            <w:pPr>
              <w:ind w:firstLine="0"/>
              <w:jc w:val="left"/>
              <w:rPr>
                <w:sz w:val="20"/>
                <w:szCs w:val="20"/>
              </w:rPr>
            </w:pPr>
          </w:p>
        </w:tc>
        <w:tc>
          <w:tcPr>
            <w:tcW w:w="6471" w:type="dxa"/>
          </w:tcPr>
          <w:p w14:paraId="18C02977" w14:textId="77777777" w:rsidR="00DF78D8" w:rsidRPr="00A076B6" w:rsidRDefault="00DF78D8" w:rsidP="00453D1A">
            <w:pPr>
              <w:ind w:firstLine="0"/>
              <w:rPr>
                <w:sz w:val="20"/>
                <w:szCs w:val="20"/>
              </w:rPr>
            </w:pPr>
            <w:r w:rsidRPr="00A076B6">
              <w:rPr>
                <w:sz w:val="20"/>
                <w:szCs w:val="20"/>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tc>
        <w:tc>
          <w:tcPr>
            <w:tcW w:w="2376" w:type="dxa"/>
          </w:tcPr>
          <w:p w14:paraId="1F037221"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DB0DD0D" w14:textId="77777777" w:rsidTr="00315647">
        <w:tc>
          <w:tcPr>
            <w:tcW w:w="1575" w:type="dxa"/>
            <w:vMerge/>
          </w:tcPr>
          <w:p w14:paraId="04C9B88A" w14:textId="77777777" w:rsidR="00DF78D8" w:rsidRPr="00A076B6" w:rsidRDefault="00DF78D8" w:rsidP="00453D1A">
            <w:pPr>
              <w:ind w:firstLine="0"/>
              <w:jc w:val="left"/>
              <w:rPr>
                <w:sz w:val="20"/>
                <w:szCs w:val="20"/>
              </w:rPr>
            </w:pPr>
          </w:p>
        </w:tc>
        <w:tc>
          <w:tcPr>
            <w:tcW w:w="6471" w:type="dxa"/>
          </w:tcPr>
          <w:p w14:paraId="49B94419" w14:textId="77777777" w:rsidR="00DF78D8" w:rsidRPr="00A076B6" w:rsidRDefault="00DF78D8" w:rsidP="00453D1A">
            <w:pPr>
              <w:ind w:firstLine="0"/>
              <w:rPr>
                <w:sz w:val="20"/>
                <w:szCs w:val="20"/>
              </w:rPr>
            </w:pPr>
            <w:r w:rsidRPr="00A076B6">
              <w:rPr>
                <w:sz w:val="20"/>
                <w:szCs w:val="20"/>
              </w:rPr>
              <w:t>Использовать поисковую систему для знакомства с разными видами деревянного дома на основе избы и традициями и её украшений.</w:t>
            </w:r>
          </w:p>
        </w:tc>
        <w:tc>
          <w:tcPr>
            <w:tcW w:w="2376" w:type="dxa"/>
          </w:tcPr>
          <w:p w14:paraId="6376553C"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B1D7E1A" w14:textId="77777777" w:rsidTr="00315647">
        <w:tc>
          <w:tcPr>
            <w:tcW w:w="1575" w:type="dxa"/>
            <w:vMerge/>
          </w:tcPr>
          <w:p w14:paraId="151D180A" w14:textId="77777777" w:rsidR="00DF78D8" w:rsidRPr="00A076B6" w:rsidRDefault="00DF78D8" w:rsidP="00453D1A">
            <w:pPr>
              <w:ind w:firstLine="0"/>
              <w:jc w:val="left"/>
              <w:rPr>
                <w:sz w:val="20"/>
                <w:szCs w:val="20"/>
              </w:rPr>
            </w:pPr>
          </w:p>
        </w:tc>
        <w:tc>
          <w:tcPr>
            <w:tcW w:w="6471" w:type="dxa"/>
          </w:tcPr>
          <w:p w14:paraId="182FE2B8" w14:textId="77777777" w:rsidR="00DF78D8" w:rsidRPr="00A076B6" w:rsidRDefault="00DF78D8" w:rsidP="00453D1A">
            <w:pPr>
              <w:ind w:firstLine="0"/>
              <w:rPr>
                <w:sz w:val="20"/>
                <w:szCs w:val="20"/>
              </w:rPr>
            </w:pPr>
            <w:r w:rsidRPr="00A076B6">
              <w:rPr>
                <w:sz w:val="20"/>
                <w:szCs w:val="20"/>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tc>
        <w:tc>
          <w:tcPr>
            <w:tcW w:w="2376" w:type="dxa"/>
          </w:tcPr>
          <w:p w14:paraId="00197155"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569BC890" w14:textId="77777777" w:rsidTr="00315647">
        <w:tc>
          <w:tcPr>
            <w:tcW w:w="1575" w:type="dxa"/>
            <w:vMerge/>
          </w:tcPr>
          <w:p w14:paraId="657B9C70" w14:textId="77777777" w:rsidR="00DF78D8" w:rsidRPr="00A076B6" w:rsidRDefault="00DF78D8" w:rsidP="00453D1A">
            <w:pPr>
              <w:ind w:firstLine="0"/>
              <w:jc w:val="left"/>
              <w:rPr>
                <w:sz w:val="20"/>
                <w:szCs w:val="20"/>
              </w:rPr>
            </w:pPr>
          </w:p>
        </w:tc>
        <w:tc>
          <w:tcPr>
            <w:tcW w:w="6471" w:type="dxa"/>
          </w:tcPr>
          <w:p w14:paraId="522D5904" w14:textId="77777777" w:rsidR="00DF78D8" w:rsidRPr="00A076B6" w:rsidRDefault="00DF78D8" w:rsidP="00453D1A">
            <w:pPr>
              <w:ind w:firstLine="0"/>
              <w:rPr>
                <w:sz w:val="20"/>
                <w:szCs w:val="20"/>
              </w:rPr>
            </w:pPr>
            <w:r w:rsidRPr="00A076B6">
              <w:rPr>
                <w:sz w:val="20"/>
                <w:szCs w:val="20"/>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tc>
        <w:tc>
          <w:tcPr>
            <w:tcW w:w="2376" w:type="dxa"/>
          </w:tcPr>
          <w:p w14:paraId="30BCD09C"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3189790E" w14:textId="77777777" w:rsidTr="00315647">
        <w:tc>
          <w:tcPr>
            <w:tcW w:w="1575" w:type="dxa"/>
            <w:vMerge/>
          </w:tcPr>
          <w:p w14:paraId="316A18A0" w14:textId="77777777" w:rsidR="00DF78D8" w:rsidRPr="00A076B6" w:rsidRDefault="00DF78D8" w:rsidP="00453D1A">
            <w:pPr>
              <w:ind w:firstLine="0"/>
              <w:jc w:val="left"/>
              <w:rPr>
                <w:sz w:val="20"/>
                <w:szCs w:val="20"/>
              </w:rPr>
            </w:pPr>
          </w:p>
        </w:tc>
        <w:tc>
          <w:tcPr>
            <w:tcW w:w="6471" w:type="dxa"/>
          </w:tcPr>
          <w:p w14:paraId="4E3F8392" w14:textId="77777777" w:rsidR="00DF78D8" w:rsidRPr="00A076B6" w:rsidRDefault="00DF78D8" w:rsidP="00453D1A">
            <w:pPr>
              <w:ind w:firstLine="0"/>
              <w:rPr>
                <w:sz w:val="20"/>
                <w:szCs w:val="20"/>
              </w:rPr>
            </w:pPr>
            <w:r w:rsidRPr="00A076B6">
              <w:rPr>
                <w:sz w:val="20"/>
                <w:szCs w:val="20"/>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tc>
        <w:tc>
          <w:tcPr>
            <w:tcW w:w="2376" w:type="dxa"/>
          </w:tcPr>
          <w:p w14:paraId="75A762E2"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274BB946" w14:textId="77777777" w:rsidTr="00315647">
        <w:tc>
          <w:tcPr>
            <w:tcW w:w="1575" w:type="dxa"/>
            <w:vMerge/>
          </w:tcPr>
          <w:p w14:paraId="01F5D8CB" w14:textId="77777777" w:rsidR="00DF78D8" w:rsidRPr="00A076B6" w:rsidRDefault="00DF78D8" w:rsidP="00453D1A">
            <w:pPr>
              <w:ind w:firstLine="0"/>
              <w:jc w:val="left"/>
              <w:rPr>
                <w:sz w:val="20"/>
                <w:szCs w:val="20"/>
              </w:rPr>
            </w:pPr>
          </w:p>
        </w:tc>
        <w:tc>
          <w:tcPr>
            <w:tcW w:w="6471" w:type="dxa"/>
          </w:tcPr>
          <w:p w14:paraId="4F8A9AE5" w14:textId="77777777" w:rsidR="00DF78D8" w:rsidRPr="00A076B6" w:rsidRDefault="00DF78D8" w:rsidP="00453D1A">
            <w:pPr>
              <w:ind w:firstLine="0"/>
              <w:rPr>
                <w:sz w:val="20"/>
                <w:szCs w:val="20"/>
              </w:rPr>
            </w:pPr>
            <w:r w:rsidRPr="00A076B6">
              <w:rPr>
                <w:sz w:val="20"/>
                <w:szCs w:val="20"/>
              </w:rPr>
              <w:t>Освоить анимацию простого повторяющегося движения изображения в виртуальном редакторе GIF-анимации.</w:t>
            </w:r>
          </w:p>
        </w:tc>
        <w:tc>
          <w:tcPr>
            <w:tcW w:w="2376" w:type="dxa"/>
          </w:tcPr>
          <w:p w14:paraId="1365110C"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09B22AAA" w14:textId="77777777" w:rsidTr="00315647">
        <w:tc>
          <w:tcPr>
            <w:tcW w:w="1575" w:type="dxa"/>
            <w:vMerge/>
          </w:tcPr>
          <w:p w14:paraId="1F0F89F3" w14:textId="77777777" w:rsidR="00DF78D8" w:rsidRPr="00A076B6" w:rsidRDefault="00DF78D8" w:rsidP="00453D1A">
            <w:pPr>
              <w:ind w:firstLine="0"/>
              <w:jc w:val="left"/>
              <w:rPr>
                <w:sz w:val="20"/>
                <w:szCs w:val="20"/>
              </w:rPr>
            </w:pPr>
          </w:p>
        </w:tc>
        <w:tc>
          <w:tcPr>
            <w:tcW w:w="6471" w:type="dxa"/>
          </w:tcPr>
          <w:p w14:paraId="322BE8C0" w14:textId="77777777" w:rsidR="00DF78D8" w:rsidRPr="00A076B6" w:rsidRDefault="00DF78D8" w:rsidP="00453D1A">
            <w:pPr>
              <w:ind w:firstLine="0"/>
              <w:rPr>
                <w:sz w:val="20"/>
                <w:szCs w:val="20"/>
              </w:rPr>
            </w:pPr>
            <w:r w:rsidRPr="00A076B6">
              <w:rPr>
                <w:sz w:val="20"/>
                <w:szCs w:val="20"/>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tc>
        <w:tc>
          <w:tcPr>
            <w:tcW w:w="2376" w:type="dxa"/>
          </w:tcPr>
          <w:p w14:paraId="598CCD70" w14:textId="77777777" w:rsidR="00DF78D8" w:rsidRPr="00A076B6" w:rsidRDefault="00DF78D8" w:rsidP="00453D1A">
            <w:pPr>
              <w:ind w:firstLine="0"/>
              <w:jc w:val="left"/>
              <w:rPr>
                <w:sz w:val="20"/>
                <w:szCs w:val="20"/>
              </w:rPr>
            </w:pPr>
            <w:r w:rsidRPr="00A076B6">
              <w:rPr>
                <w:sz w:val="20"/>
                <w:szCs w:val="20"/>
              </w:rPr>
              <w:t>защита творческой работы</w:t>
            </w:r>
          </w:p>
        </w:tc>
      </w:tr>
      <w:tr w:rsidR="00DF78D8" w:rsidRPr="00A076B6" w14:paraId="4B1A0973" w14:textId="77777777" w:rsidTr="00315647">
        <w:tc>
          <w:tcPr>
            <w:tcW w:w="1575" w:type="dxa"/>
            <w:vMerge/>
          </w:tcPr>
          <w:p w14:paraId="131B8198" w14:textId="77777777" w:rsidR="00DF78D8" w:rsidRPr="00A076B6" w:rsidRDefault="00DF78D8" w:rsidP="00453D1A">
            <w:pPr>
              <w:ind w:firstLine="0"/>
              <w:jc w:val="left"/>
              <w:rPr>
                <w:sz w:val="20"/>
                <w:szCs w:val="20"/>
              </w:rPr>
            </w:pPr>
          </w:p>
        </w:tc>
        <w:tc>
          <w:tcPr>
            <w:tcW w:w="6471" w:type="dxa"/>
          </w:tcPr>
          <w:p w14:paraId="214762C9" w14:textId="77777777" w:rsidR="00DF78D8" w:rsidRPr="00A076B6" w:rsidRDefault="00DF78D8" w:rsidP="00453D1A">
            <w:pPr>
              <w:ind w:firstLine="0"/>
              <w:rPr>
                <w:sz w:val="20"/>
                <w:szCs w:val="20"/>
              </w:rPr>
            </w:pPr>
            <w:r w:rsidRPr="00A076B6">
              <w:rPr>
                <w:sz w:val="20"/>
                <w:szCs w:val="20"/>
              </w:rPr>
              <w:t>Совершать виртуальные тематические путешествия по художественным музеям мира.</w:t>
            </w:r>
          </w:p>
        </w:tc>
        <w:tc>
          <w:tcPr>
            <w:tcW w:w="2376" w:type="dxa"/>
          </w:tcPr>
          <w:p w14:paraId="4AA58632" w14:textId="77777777" w:rsidR="00DF78D8" w:rsidRPr="00A076B6" w:rsidRDefault="00DF78D8" w:rsidP="00453D1A">
            <w:pPr>
              <w:ind w:firstLine="0"/>
              <w:jc w:val="left"/>
              <w:rPr>
                <w:sz w:val="20"/>
                <w:szCs w:val="20"/>
              </w:rPr>
            </w:pPr>
            <w:r w:rsidRPr="00A076B6">
              <w:rPr>
                <w:sz w:val="20"/>
                <w:szCs w:val="20"/>
              </w:rPr>
              <w:t>устный опрос</w:t>
            </w:r>
          </w:p>
        </w:tc>
      </w:tr>
    </w:tbl>
    <w:p w14:paraId="40E96016" w14:textId="0EC0E835" w:rsidR="00DF78D8" w:rsidRPr="00A076B6" w:rsidRDefault="00DF78D8" w:rsidP="00453D1A">
      <w:pPr>
        <w:pStyle w:val="4"/>
        <w:rPr>
          <w:color w:val="auto"/>
        </w:rPr>
      </w:pPr>
      <w:r w:rsidRPr="00A076B6">
        <w:rPr>
          <w:color w:val="auto"/>
        </w:rPr>
        <w:t>Особенности оценки предметных результатов по учебному предмету</w:t>
      </w:r>
      <w:r w:rsidR="00E82691" w:rsidRPr="00A076B6">
        <w:rPr>
          <w:color w:val="auto"/>
        </w:rPr>
        <w:t xml:space="preserve"> «</w:t>
      </w:r>
      <w:r w:rsidRPr="00A076B6">
        <w:rPr>
          <w:color w:val="auto"/>
        </w:rPr>
        <w:t>Основы религиозных культур и светской этики</w:t>
      </w:r>
      <w:r w:rsidR="00E82691" w:rsidRPr="00A076B6">
        <w:rPr>
          <w:color w:val="auto"/>
        </w:rPr>
        <w:t xml:space="preserve">» </w:t>
      </w:r>
      <w:r w:rsidRPr="00A076B6">
        <w:rPr>
          <w:color w:val="auto"/>
        </w:rPr>
        <w:t>на уровне НОО.</w:t>
      </w:r>
    </w:p>
    <w:tbl>
      <w:tblPr>
        <w:tblStyle w:val="a6"/>
        <w:tblW w:w="0" w:type="auto"/>
        <w:tblLook w:val="04A0" w:firstRow="1" w:lastRow="0" w:firstColumn="1" w:lastColumn="0" w:noHBand="0" w:noVBand="1"/>
      </w:tblPr>
      <w:tblGrid>
        <w:gridCol w:w="1575"/>
        <w:gridCol w:w="6286"/>
        <w:gridCol w:w="2335"/>
      </w:tblGrid>
      <w:tr w:rsidR="00DF78D8" w:rsidRPr="00A076B6" w14:paraId="58EA45A0" w14:textId="77777777" w:rsidTr="00315647">
        <w:tc>
          <w:tcPr>
            <w:tcW w:w="1575" w:type="dxa"/>
            <w:vAlign w:val="center"/>
          </w:tcPr>
          <w:p w14:paraId="541807A1" w14:textId="77777777" w:rsidR="00DF78D8" w:rsidRPr="00A076B6" w:rsidRDefault="00DF78D8" w:rsidP="00453D1A">
            <w:pPr>
              <w:ind w:firstLine="0"/>
              <w:jc w:val="center"/>
              <w:rPr>
                <w:b/>
                <w:sz w:val="20"/>
                <w:szCs w:val="20"/>
              </w:rPr>
            </w:pPr>
            <w:r w:rsidRPr="00A076B6">
              <w:rPr>
                <w:b/>
                <w:sz w:val="20"/>
                <w:szCs w:val="20"/>
              </w:rPr>
              <w:t>этап формирования</w:t>
            </w:r>
          </w:p>
        </w:tc>
        <w:tc>
          <w:tcPr>
            <w:tcW w:w="6471" w:type="dxa"/>
            <w:vAlign w:val="center"/>
          </w:tcPr>
          <w:p w14:paraId="38E98AF3"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376" w:type="dxa"/>
            <w:vAlign w:val="center"/>
          </w:tcPr>
          <w:p w14:paraId="72844F7C"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3483ADC1" w14:textId="77777777" w:rsidTr="00315647">
        <w:tc>
          <w:tcPr>
            <w:tcW w:w="1575" w:type="dxa"/>
            <w:vMerge w:val="restart"/>
          </w:tcPr>
          <w:p w14:paraId="2E7DF573"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четвертом классе</w:t>
            </w:r>
          </w:p>
        </w:tc>
        <w:tc>
          <w:tcPr>
            <w:tcW w:w="8847" w:type="dxa"/>
            <w:gridSpan w:val="2"/>
          </w:tcPr>
          <w:p w14:paraId="313E0CF4" w14:textId="1CEA9308" w:rsidR="00DF78D8" w:rsidRPr="00A076B6" w:rsidRDefault="00DF78D8" w:rsidP="00453D1A">
            <w:pPr>
              <w:ind w:firstLine="0"/>
              <w:jc w:val="left"/>
              <w:rPr>
                <w:sz w:val="20"/>
                <w:szCs w:val="20"/>
              </w:rPr>
            </w:pPr>
            <w:r w:rsidRPr="00A076B6">
              <w:rPr>
                <w:b/>
                <w:bCs/>
                <w:sz w:val="20"/>
                <w:szCs w:val="20"/>
              </w:rPr>
              <w:t>Модуль</w:t>
            </w:r>
            <w:r w:rsidR="00E82691" w:rsidRPr="00A076B6">
              <w:rPr>
                <w:b/>
                <w:bCs/>
                <w:sz w:val="20"/>
                <w:szCs w:val="20"/>
              </w:rPr>
              <w:t xml:space="preserve"> «</w:t>
            </w:r>
            <w:r w:rsidRPr="00A076B6">
              <w:rPr>
                <w:b/>
                <w:bCs/>
                <w:sz w:val="20"/>
                <w:szCs w:val="20"/>
              </w:rPr>
              <w:t>Основы православной культуры»</w:t>
            </w:r>
          </w:p>
        </w:tc>
      </w:tr>
      <w:tr w:rsidR="00DF78D8" w:rsidRPr="00A076B6" w14:paraId="0E4F365A" w14:textId="77777777" w:rsidTr="00315647">
        <w:tc>
          <w:tcPr>
            <w:tcW w:w="1575" w:type="dxa"/>
            <w:vMerge/>
          </w:tcPr>
          <w:p w14:paraId="3AAD9909" w14:textId="77777777" w:rsidR="00DF78D8" w:rsidRPr="00A076B6" w:rsidRDefault="00DF78D8" w:rsidP="00453D1A">
            <w:pPr>
              <w:ind w:firstLine="0"/>
              <w:jc w:val="left"/>
              <w:rPr>
                <w:sz w:val="20"/>
                <w:szCs w:val="20"/>
              </w:rPr>
            </w:pPr>
          </w:p>
        </w:tc>
        <w:tc>
          <w:tcPr>
            <w:tcW w:w="6471" w:type="dxa"/>
          </w:tcPr>
          <w:p w14:paraId="30D4B288" w14:textId="77777777" w:rsidR="00DF78D8" w:rsidRPr="00A076B6" w:rsidRDefault="00DF78D8" w:rsidP="00453D1A">
            <w:pPr>
              <w:ind w:firstLine="0"/>
              <w:rPr>
                <w:sz w:val="20"/>
                <w:szCs w:val="20"/>
              </w:rPr>
            </w:pPr>
            <w:r w:rsidRPr="00A076B6">
              <w:rPr>
                <w:sz w:val="20"/>
                <w:szCs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tc>
        <w:tc>
          <w:tcPr>
            <w:tcW w:w="2376" w:type="dxa"/>
          </w:tcPr>
          <w:p w14:paraId="6AD1D116"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5B176B3" w14:textId="77777777" w:rsidTr="00315647">
        <w:tc>
          <w:tcPr>
            <w:tcW w:w="1575" w:type="dxa"/>
            <w:vMerge/>
          </w:tcPr>
          <w:p w14:paraId="0FE4C9D4" w14:textId="77777777" w:rsidR="00DF78D8" w:rsidRPr="00A076B6" w:rsidRDefault="00DF78D8" w:rsidP="00453D1A">
            <w:pPr>
              <w:ind w:firstLine="0"/>
              <w:jc w:val="left"/>
              <w:rPr>
                <w:sz w:val="20"/>
                <w:szCs w:val="20"/>
              </w:rPr>
            </w:pPr>
          </w:p>
        </w:tc>
        <w:tc>
          <w:tcPr>
            <w:tcW w:w="6471" w:type="dxa"/>
          </w:tcPr>
          <w:p w14:paraId="571F8728" w14:textId="77777777" w:rsidR="00DF78D8" w:rsidRPr="00A076B6" w:rsidRDefault="00DF78D8" w:rsidP="00453D1A">
            <w:pPr>
              <w:ind w:firstLine="0"/>
              <w:rPr>
                <w:sz w:val="20"/>
                <w:szCs w:val="20"/>
              </w:rPr>
            </w:pPr>
            <w:r w:rsidRPr="00A076B6">
              <w:rPr>
                <w:sz w:val="20"/>
                <w:szCs w:val="20"/>
              </w:rPr>
              <w:t>выражать своими словами понимание значимости нравственного совершенствования и роли в этом личных усилий человека, приводить примеры;</w:t>
            </w:r>
          </w:p>
        </w:tc>
        <w:tc>
          <w:tcPr>
            <w:tcW w:w="2376" w:type="dxa"/>
          </w:tcPr>
          <w:p w14:paraId="6F90EBC2" w14:textId="77777777" w:rsidR="00DF78D8" w:rsidRPr="00A076B6" w:rsidRDefault="00DF78D8" w:rsidP="00453D1A">
            <w:pPr>
              <w:ind w:firstLine="0"/>
            </w:pPr>
            <w:r w:rsidRPr="00A076B6">
              <w:rPr>
                <w:sz w:val="20"/>
                <w:szCs w:val="20"/>
              </w:rPr>
              <w:t>устный опрос</w:t>
            </w:r>
          </w:p>
        </w:tc>
      </w:tr>
      <w:tr w:rsidR="00DF78D8" w:rsidRPr="00A076B6" w14:paraId="6A601DE1" w14:textId="77777777" w:rsidTr="00315647">
        <w:tc>
          <w:tcPr>
            <w:tcW w:w="1575" w:type="dxa"/>
            <w:vMerge/>
          </w:tcPr>
          <w:p w14:paraId="2423895F" w14:textId="77777777" w:rsidR="00DF78D8" w:rsidRPr="00A076B6" w:rsidRDefault="00DF78D8" w:rsidP="00453D1A">
            <w:pPr>
              <w:ind w:firstLine="0"/>
              <w:jc w:val="left"/>
              <w:rPr>
                <w:sz w:val="20"/>
                <w:szCs w:val="20"/>
              </w:rPr>
            </w:pPr>
          </w:p>
        </w:tc>
        <w:tc>
          <w:tcPr>
            <w:tcW w:w="6471" w:type="dxa"/>
          </w:tcPr>
          <w:p w14:paraId="0259BAE9" w14:textId="77777777" w:rsidR="00DF78D8" w:rsidRPr="00A076B6" w:rsidRDefault="00DF78D8" w:rsidP="00453D1A">
            <w:pPr>
              <w:ind w:firstLine="0"/>
              <w:rPr>
                <w:sz w:val="20"/>
                <w:szCs w:val="20"/>
              </w:rPr>
            </w:pPr>
            <w:r w:rsidRPr="00A076B6">
              <w:rPr>
                <w:sz w:val="20"/>
                <w:szCs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tc>
        <w:tc>
          <w:tcPr>
            <w:tcW w:w="2376" w:type="dxa"/>
          </w:tcPr>
          <w:p w14:paraId="4764355D" w14:textId="77777777" w:rsidR="00DF78D8" w:rsidRPr="00A076B6" w:rsidRDefault="00DF78D8" w:rsidP="00453D1A">
            <w:pPr>
              <w:ind w:firstLine="0"/>
            </w:pPr>
            <w:r w:rsidRPr="00A076B6">
              <w:rPr>
                <w:sz w:val="20"/>
                <w:szCs w:val="20"/>
              </w:rPr>
              <w:t>устный опрос</w:t>
            </w:r>
          </w:p>
        </w:tc>
      </w:tr>
      <w:tr w:rsidR="00DF78D8" w:rsidRPr="00A076B6" w14:paraId="5CFFBF67" w14:textId="77777777" w:rsidTr="00315647">
        <w:tc>
          <w:tcPr>
            <w:tcW w:w="1575" w:type="dxa"/>
            <w:vMerge/>
          </w:tcPr>
          <w:p w14:paraId="04674391" w14:textId="77777777" w:rsidR="00DF78D8" w:rsidRPr="00A076B6" w:rsidRDefault="00DF78D8" w:rsidP="00453D1A">
            <w:pPr>
              <w:ind w:firstLine="0"/>
              <w:jc w:val="left"/>
              <w:rPr>
                <w:sz w:val="20"/>
                <w:szCs w:val="20"/>
              </w:rPr>
            </w:pPr>
          </w:p>
        </w:tc>
        <w:tc>
          <w:tcPr>
            <w:tcW w:w="6471" w:type="dxa"/>
          </w:tcPr>
          <w:p w14:paraId="0897CAB3" w14:textId="77777777" w:rsidR="00DF78D8" w:rsidRPr="00A076B6" w:rsidRDefault="00DF78D8" w:rsidP="00453D1A">
            <w:pPr>
              <w:ind w:firstLine="0"/>
              <w:rPr>
                <w:sz w:val="20"/>
                <w:szCs w:val="20"/>
              </w:rPr>
            </w:pPr>
            <w:r w:rsidRPr="00A076B6">
              <w:rPr>
                <w:sz w:val="20"/>
                <w:szCs w:val="20"/>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tc>
        <w:tc>
          <w:tcPr>
            <w:tcW w:w="2376" w:type="dxa"/>
          </w:tcPr>
          <w:p w14:paraId="4247F145" w14:textId="77777777" w:rsidR="00DF78D8" w:rsidRPr="00A076B6" w:rsidRDefault="00DF78D8" w:rsidP="00453D1A">
            <w:pPr>
              <w:ind w:firstLine="0"/>
            </w:pPr>
            <w:r w:rsidRPr="00A076B6">
              <w:rPr>
                <w:sz w:val="20"/>
                <w:szCs w:val="20"/>
              </w:rPr>
              <w:t>устный опрос</w:t>
            </w:r>
          </w:p>
        </w:tc>
      </w:tr>
      <w:tr w:rsidR="00DF78D8" w:rsidRPr="00A076B6" w14:paraId="6817847B" w14:textId="77777777" w:rsidTr="00315647">
        <w:tc>
          <w:tcPr>
            <w:tcW w:w="1575" w:type="dxa"/>
            <w:vMerge/>
          </w:tcPr>
          <w:p w14:paraId="5A5EBC5E" w14:textId="77777777" w:rsidR="00DF78D8" w:rsidRPr="00A076B6" w:rsidRDefault="00DF78D8" w:rsidP="00453D1A">
            <w:pPr>
              <w:ind w:firstLine="0"/>
              <w:jc w:val="left"/>
              <w:rPr>
                <w:sz w:val="20"/>
                <w:szCs w:val="20"/>
              </w:rPr>
            </w:pPr>
          </w:p>
        </w:tc>
        <w:tc>
          <w:tcPr>
            <w:tcW w:w="6471" w:type="dxa"/>
          </w:tcPr>
          <w:p w14:paraId="7F6D35D7" w14:textId="1D0BD919" w:rsidR="00DF78D8" w:rsidRPr="00A076B6" w:rsidRDefault="00DF78D8" w:rsidP="00453D1A">
            <w:pPr>
              <w:ind w:firstLine="0"/>
              <w:rPr>
                <w:sz w:val="20"/>
                <w:szCs w:val="20"/>
              </w:rPr>
            </w:pPr>
            <w:r w:rsidRPr="00A076B6">
              <w:rPr>
                <w:sz w:val="20"/>
                <w:szCs w:val="20"/>
              </w:rPr>
              <w:t xml:space="preserve">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w:t>
            </w:r>
            <w:r w:rsidRPr="00A076B6">
              <w:rPr>
                <w:sz w:val="20"/>
                <w:szCs w:val="20"/>
              </w:rPr>
              <w:lastRenderedPageBreak/>
              <w:t>идеала; объяснять</w:t>
            </w:r>
            <w:r w:rsidR="00E82691" w:rsidRPr="00A076B6">
              <w:rPr>
                <w:sz w:val="20"/>
                <w:szCs w:val="20"/>
              </w:rPr>
              <w:t xml:space="preserve"> «</w:t>
            </w:r>
            <w:r w:rsidRPr="00A076B6">
              <w:rPr>
                <w:sz w:val="20"/>
                <w:szCs w:val="20"/>
              </w:rPr>
              <w:t>золотое правило нравственности</w:t>
            </w:r>
            <w:r w:rsidR="00E82691" w:rsidRPr="00A076B6">
              <w:rPr>
                <w:sz w:val="20"/>
                <w:szCs w:val="20"/>
              </w:rPr>
              <w:t xml:space="preserve">» </w:t>
            </w:r>
            <w:r w:rsidRPr="00A076B6">
              <w:rPr>
                <w:sz w:val="20"/>
                <w:szCs w:val="20"/>
              </w:rPr>
              <w:t>в православной христианской традиции;</w:t>
            </w:r>
          </w:p>
        </w:tc>
        <w:tc>
          <w:tcPr>
            <w:tcW w:w="2376" w:type="dxa"/>
          </w:tcPr>
          <w:p w14:paraId="1BB77530" w14:textId="77777777" w:rsidR="00DF78D8" w:rsidRPr="00A076B6" w:rsidRDefault="00DF78D8" w:rsidP="00453D1A">
            <w:pPr>
              <w:ind w:firstLine="0"/>
            </w:pPr>
            <w:r w:rsidRPr="00A076B6">
              <w:rPr>
                <w:sz w:val="20"/>
                <w:szCs w:val="20"/>
              </w:rPr>
              <w:lastRenderedPageBreak/>
              <w:t>тест, устный опрос</w:t>
            </w:r>
          </w:p>
        </w:tc>
      </w:tr>
      <w:tr w:rsidR="00DF78D8" w:rsidRPr="00A076B6" w14:paraId="3806E74A" w14:textId="77777777" w:rsidTr="00315647">
        <w:tc>
          <w:tcPr>
            <w:tcW w:w="1575" w:type="dxa"/>
            <w:vMerge/>
          </w:tcPr>
          <w:p w14:paraId="69425EEA" w14:textId="77777777" w:rsidR="00DF78D8" w:rsidRPr="00A076B6" w:rsidRDefault="00DF78D8" w:rsidP="00453D1A">
            <w:pPr>
              <w:ind w:firstLine="0"/>
              <w:jc w:val="left"/>
              <w:rPr>
                <w:sz w:val="20"/>
                <w:szCs w:val="20"/>
              </w:rPr>
            </w:pPr>
          </w:p>
        </w:tc>
        <w:tc>
          <w:tcPr>
            <w:tcW w:w="6471" w:type="dxa"/>
          </w:tcPr>
          <w:p w14:paraId="324016FE" w14:textId="77777777" w:rsidR="00DF78D8" w:rsidRPr="00A076B6" w:rsidRDefault="00DF78D8" w:rsidP="00453D1A">
            <w:pPr>
              <w:ind w:firstLine="0"/>
              <w:rPr>
                <w:sz w:val="20"/>
                <w:szCs w:val="20"/>
              </w:rPr>
            </w:pPr>
            <w:r w:rsidRPr="00A076B6">
              <w:rPr>
                <w:sz w:val="20"/>
                <w:szCs w:val="20"/>
              </w:rPr>
              <w:t>первоначальный опыт осмысления и нравственной оценки поступков, поведения (своих и других людей) с позиций православной этики;</w:t>
            </w:r>
          </w:p>
        </w:tc>
        <w:tc>
          <w:tcPr>
            <w:tcW w:w="2376" w:type="dxa"/>
          </w:tcPr>
          <w:p w14:paraId="5FBEDBE6" w14:textId="77777777" w:rsidR="00DF78D8" w:rsidRPr="00A076B6" w:rsidRDefault="00DF78D8" w:rsidP="00453D1A">
            <w:pPr>
              <w:ind w:firstLine="0"/>
            </w:pPr>
            <w:r w:rsidRPr="00A076B6">
              <w:rPr>
                <w:sz w:val="20"/>
                <w:szCs w:val="20"/>
              </w:rPr>
              <w:t>устный опрос</w:t>
            </w:r>
          </w:p>
        </w:tc>
      </w:tr>
      <w:tr w:rsidR="00DF78D8" w:rsidRPr="00A076B6" w14:paraId="3B2A6A0C" w14:textId="77777777" w:rsidTr="00315647">
        <w:tc>
          <w:tcPr>
            <w:tcW w:w="1575" w:type="dxa"/>
            <w:vMerge/>
          </w:tcPr>
          <w:p w14:paraId="7BE3C876" w14:textId="77777777" w:rsidR="00DF78D8" w:rsidRPr="00A076B6" w:rsidRDefault="00DF78D8" w:rsidP="00453D1A">
            <w:pPr>
              <w:ind w:firstLine="0"/>
              <w:jc w:val="left"/>
              <w:rPr>
                <w:sz w:val="20"/>
                <w:szCs w:val="20"/>
              </w:rPr>
            </w:pPr>
          </w:p>
        </w:tc>
        <w:tc>
          <w:tcPr>
            <w:tcW w:w="6471" w:type="dxa"/>
          </w:tcPr>
          <w:p w14:paraId="6C8E5B1D" w14:textId="77777777" w:rsidR="00DF78D8" w:rsidRPr="00A076B6" w:rsidRDefault="00DF78D8" w:rsidP="00453D1A">
            <w:pPr>
              <w:ind w:firstLine="0"/>
              <w:rPr>
                <w:sz w:val="20"/>
                <w:szCs w:val="20"/>
              </w:rPr>
            </w:pPr>
            <w:r w:rsidRPr="00A076B6">
              <w:rPr>
                <w:sz w:val="20"/>
                <w:szCs w:val="20"/>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tc>
        <w:tc>
          <w:tcPr>
            <w:tcW w:w="2376" w:type="dxa"/>
          </w:tcPr>
          <w:p w14:paraId="2C4A584E" w14:textId="77777777" w:rsidR="00DF78D8" w:rsidRPr="00A076B6" w:rsidRDefault="00DF78D8" w:rsidP="00453D1A">
            <w:pPr>
              <w:ind w:firstLine="0"/>
            </w:pPr>
            <w:r w:rsidRPr="00A076B6">
              <w:rPr>
                <w:sz w:val="20"/>
                <w:szCs w:val="20"/>
              </w:rPr>
              <w:t>устный опрос</w:t>
            </w:r>
          </w:p>
        </w:tc>
      </w:tr>
      <w:tr w:rsidR="00DF78D8" w:rsidRPr="00A076B6" w14:paraId="4639CBC5" w14:textId="77777777" w:rsidTr="00315647">
        <w:tc>
          <w:tcPr>
            <w:tcW w:w="1575" w:type="dxa"/>
            <w:vMerge/>
          </w:tcPr>
          <w:p w14:paraId="653333A9" w14:textId="77777777" w:rsidR="00DF78D8" w:rsidRPr="00A076B6" w:rsidRDefault="00DF78D8" w:rsidP="00453D1A">
            <w:pPr>
              <w:ind w:firstLine="0"/>
              <w:jc w:val="left"/>
              <w:rPr>
                <w:sz w:val="20"/>
                <w:szCs w:val="20"/>
              </w:rPr>
            </w:pPr>
          </w:p>
        </w:tc>
        <w:tc>
          <w:tcPr>
            <w:tcW w:w="6471" w:type="dxa"/>
          </w:tcPr>
          <w:p w14:paraId="7851CA69" w14:textId="77777777" w:rsidR="00DF78D8" w:rsidRPr="00A076B6" w:rsidRDefault="00DF78D8" w:rsidP="00453D1A">
            <w:pPr>
              <w:ind w:firstLine="0"/>
              <w:rPr>
                <w:sz w:val="20"/>
                <w:szCs w:val="20"/>
              </w:rPr>
            </w:pPr>
            <w:r w:rsidRPr="00A076B6">
              <w:rPr>
                <w:sz w:val="20"/>
                <w:szCs w:val="20"/>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tc>
        <w:tc>
          <w:tcPr>
            <w:tcW w:w="2376" w:type="dxa"/>
          </w:tcPr>
          <w:p w14:paraId="74CF0D2F" w14:textId="77777777" w:rsidR="00DF78D8" w:rsidRPr="00A076B6" w:rsidRDefault="00DF78D8" w:rsidP="00453D1A">
            <w:pPr>
              <w:ind w:firstLine="0"/>
            </w:pPr>
            <w:r w:rsidRPr="00A076B6">
              <w:rPr>
                <w:sz w:val="20"/>
                <w:szCs w:val="20"/>
              </w:rPr>
              <w:t>тест, устный опрос</w:t>
            </w:r>
          </w:p>
        </w:tc>
      </w:tr>
      <w:tr w:rsidR="00DF78D8" w:rsidRPr="00A076B6" w14:paraId="21F68EC4" w14:textId="77777777" w:rsidTr="00315647">
        <w:tc>
          <w:tcPr>
            <w:tcW w:w="1575" w:type="dxa"/>
            <w:vMerge/>
          </w:tcPr>
          <w:p w14:paraId="324B1C9C" w14:textId="77777777" w:rsidR="00DF78D8" w:rsidRPr="00A076B6" w:rsidRDefault="00DF78D8" w:rsidP="00453D1A">
            <w:pPr>
              <w:ind w:firstLine="0"/>
              <w:jc w:val="left"/>
              <w:rPr>
                <w:sz w:val="20"/>
                <w:szCs w:val="20"/>
              </w:rPr>
            </w:pPr>
          </w:p>
        </w:tc>
        <w:tc>
          <w:tcPr>
            <w:tcW w:w="6471" w:type="dxa"/>
          </w:tcPr>
          <w:p w14:paraId="06955090" w14:textId="77777777" w:rsidR="00DF78D8" w:rsidRPr="00A076B6" w:rsidRDefault="00DF78D8" w:rsidP="00453D1A">
            <w:pPr>
              <w:ind w:firstLine="0"/>
              <w:rPr>
                <w:sz w:val="20"/>
                <w:szCs w:val="20"/>
              </w:rPr>
            </w:pPr>
            <w:r w:rsidRPr="00A076B6">
              <w:rPr>
                <w:sz w:val="20"/>
                <w:szCs w:val="20"/>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tc>
        <w:tc>
          <w:tcPr>
            <w:tcW w:w="2376" w:type="dxa"/>
          </w:tcPr>
          <w:p w14:paraId="29404728" w14:textId="77777777" w:rsidR="00DF78D8" w:rsidRPr="00A076B6" w:rsidRDefault="00DF78D8" w:rsidP="00453D1A">
            <w:pPr>
              <w:ind w:firstLine="0"/>
            </w:pPr>
            <w:r w:rsidRPr="00A076B6">
              <w:rPr>
                <w:sz w:val="20"/>
                <w:szCs w:val="20"/>
              </w:rPr>
              <w:t>тест, устный опрос</w:t>
            </w:r>
          </w:p>
        </w:tc>
      </w:tr>
      <w:tr w:rsidR="00DF78D8" w:rsidRPr="00A076B6" w14:paraId="7B038DC8" w14:textId="77777777" w:rsidTr="00315647">
        <w:tc>
          <w:tcPr>
            <w:tcW w:w="1575" w:type="dxa"/>
            <w:vMerge/>
          </w:tcPr>
          <w:p w14:paraId="0ACFC8C0" w14:textId="77777777" w:rsidR="00DF78D8" w:rsidRPr="00A076B6" w:rsidRDefault="00DF78D8" w:rsidP="00453D1A">
            <w:pPr>
              <w:ind w:firstLine="0"/>
              <w:jc w:val="left"/>
              <w:rPr>
                <w:sz w:val="20"/>
                <w:szCs w:val="20"/>
              </w:rPr>
            </w:pPr>
          </w:p>
        </w:tc>
        <w:tc>
          <w:tcPr>
            <w:tcW w:w="6471" w:type="dxa"/>
          </w:tcPr>
          <w:p w14:paraId="60553588" w14:textId="77777777" w:rsidR="00DF78D8" w:rsidRPr="00A076B6" w:rsidRDefault="00DF78D8" w:rsidP="00453D1A">
            <w:pPr>
              <w:ind w:firstLine="0"/>
              <w:rPr>
                <w:sz w:val="20"/>
                <w:szCs w:val="20"/>
              </w:rPr>
            </w:pPr>
            <w:r w:rsidRPr="00A076B6">
              <w:rPr>
                <w:sz w:val="20"/>
                <w:szCs w:val="20"/>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tc>
        <w:tc>
          <w:tcPr>
            <w:tcW w:w="2376" w:type="dxa"/>
          </w:tcPr>
          <w:p w14:paraId="3FF37CB2" w14:textId="77777777" w:rsidR="00DF78D8" w:rsidRPr="00A076B6" w:rsidRDefault="00DF78D8" w:rsidP="00453D1A">
            <w:pPr>
              <w:ind w:firstLine="0"/>
            </w:pPr>
            <w:r w:rsidRPr="00A076B6">
              <w:rPr>
                <w:sz w:val="20"/>
                <w:szCs w:val="20"/>
              </w:rPr>
              <w:t>тест, устный опрос</w:t>
            </w:r>
          </w:p>
        </w:tc>
      </w:tr>
      <w:tr w:rsidR="00DF78D8" w:rsidRPr="00A076B6" w14:paraId="73823AA8" w14:textId="77777777" w:rsidTr="00315647">
        <w:tc>
          <w:tcPr>
            <w:tcW w:w="1575" w:type="dxa"/>
            <w:vMerge/>
          </w:tcPr>
          <w:p w14:paraId="526318AF" w14:textId="77777777" w:rsidR="00DF78D8" w:rsidRPr="00A076B6" w:rsidRDefault="00DF78D8" w:rsidP="00453D1A">
            <w:pPr>
              <w:ind w:firstLine="0"/>
              <w:jc w:val="left"/>
              <w:rPr>
                <w:sz w:val="20"/>
                <w:szCs w:val="20"/>
              </w:rPr>
            </w:pPr>
          </w:p>
        </w:tc>
        <w:tc>
          <w:tcPr>
            <w:tcW w:w="6471" w:type="dxa"/>
          </w:tcPr>
          <w:p w14:paraId="3EB6C21F" w14:textId="77777777" w:rsidR="00DF78D8" w:rsidRPr="00A076B6" w:rsidRDefault="00DF78D8" w:rsidP="00453D1A">
            <w:pPr>
              <w:ind w:firstLine="0"/>
              <w:rPr>
                <w:sz w:val="20"/>
                <w:szCs w:val="20"/>
              </w:rPr>
            </w:pPr>
            <w:r w:rsidRPr="00A076B6">
              <w:rPr>
                <w:sz w:val="20"/>
                <w:szCs w:val="20"/>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tc>
        <w:tc>
          <w:tcPr>
            <w:tcW w:w="2376" w:type="dxa"/>
          </w:tcPr>
          <w:p w14:paraId="04420338" w14:textId="77777777" w:rsidR="00DF78D8" w:rsidRPr="00A076B6" w:rsidRDefault="00DF78D8" w:rsidP="00453D1A">
            <w:pPr>
              <w:ind w:firstLine="0"/>
            </w:pPr>
            <w:r w:rsidRPr="00A076B6">
              <w:rPr>
                <w:sz w:val="20"/>
                <w:szCs w:val="20"/>
              </w:rPr>
              <w:t>тест, устный опрос</w:t>
            </w:r>
          </w:p>
        </w:tc>
      </w:tr>
      <w:tr w:rsidR="00DF78D8" w:rsidRPr="00A076B6" w14:paraId="58F7F271" w14:textId="77777777" w:rsidTr="00315647">
        <w:tc>
          <w:tcPr>
            <w:tcW w:w="1575" w:type="dxa"/>
            <w:vMerge/>
          </w:tcPr>
          <w:p w14:paraId="66112B87" w14:textId="77777777" w:rsidR="00DF78D8" w:rsidRPr="00A076B6" w:rsidRDefault="00DF78D8" w:rsidP="00453D1A">
            <w:pPr>
              <w:ind w:firstLine="0"/>
              <w:jc w:val="left"/>
              <w:rPr>
                <w:sz w:val="20"/>
                <w:szCs w:val="20"/>
              </w:rPr>
            </w:pPr>
          </w:p>
        </w:tc>
        <w:tc>
          <w:tcPr>
            <w:tcW w:w="6471" w:type="dxa"/>
          </w:tcPr>
          <w:p w14:paraId="3BBFB47B" w14:textId="77777777" w:rsidR="00DF78D8" w:rsidRPr="00A076B6" w:rsidRDefault="00DF78D8" w:rsidP="00453D1A">
            <w:pPr>
              <w:ind w:firstLine="0"/>
              <w:rPr>
                <w:sz w:val="20"/>
                <w:szCs w:val="20"/>
              </w:rPr>
            </w:pPr>
            <w:r w:rsidRPr="00A076B6">
              <w:rPr>
                <w:sz w:val="20"/>
                <w:szCs w:val="20"/>
              </w:rPr>
              <w:t>распознавать христианскую символику, объяснять своими словами её смысл (православный крест) и значение в православной культуре;</w:t>
            </w:r>
          </w:p>
        </w:tc>
        <w:tc>
          <w:tcPr>
            <w:tcW w:w="2376" w:type="dxa"/>
          </w:tcPr>
          <w:p w14:paraId="447BB5BD" w14:textId="77777777" w:rsidR="00DF78D8" w:rsidRPr="00A076B6" w:rsidRDefault="00DF78D8" w:rsidP="00453D1A">
            <w:pPr>
              <w:ind w:firstLine="0"/>
            </w:pPr>
            <w:r w:rsidRPr="00A076B6">
              <w:rPr>
                <w:sz w:val="20"/>
                <w:szCs w:val="20"/>
              </w:rPr>
              <w:t>тест, устный опрос</w:t>
            </w:r>
          </w:p>
        </w:tc>
      </w:tr>
      <w:tr w:rsidR="00DF78D8" w:rsidRPr="00A076B6" w14:paraId="28C33A8E" w14:textId="77777777" w:rsidTr="00315647">
        <w:tc>
          <w:tcPr>
            <w:tcW w:w="1575" w:type="dxa"/>
            <w:vMerge/>
          </w:tcPr>
          <w:p w14:paraId="3B1CD0A3" w14:textId="77777777" w:rsidR="00DF78D8" w:rsidRPr="00A076B6" w:rsidRDefault="00DF78D8" w:rsidP="00453D1A">
            <w:pPr>
              <w:ind w:firstLine="0"/>
              <w:jc w:val="left"/>
              <w:rPr>
                <w:sz w:val="20"/>
                <w:szCs w:val="20"/>
              </w:rPr>
            </w:pPr>
          </w:p>
        </w:tc>
        <w:tc>
          <w:tcPr>
            <w:tcW w:w="6471" w:type="dxa"/>
          </w:tcPr>
          <w:p w14:paraId="5B7CD328" w14:textId="77777777" w:rsidR="00DF78D8" w:rsidRPr="00A076B6" w:rsidRDefault="00DF78D8" w:rsidP="00453D1A">
            <w:pPr>
              <w:ind w:firstLine="0"/>
              <w:rPr>
                <w:sz w:val="20"/>
                <w:szCs w:val="20"/>
              </w:rPr>
            </w:pPr>
            <w:r w:rsidRPr="00A076B6">
              <w:rPr>
                <w:sz w:val="20"/>
                <w:szCs w:val="20"/>
              </w:rPr>
              <w:t>рассказывать о художественной культуре в православной традиции, об иконописи; выделять и объяснять особенности икон в сравнении с картинами;</w:t>
            </w:r>
          </w:p>
        </w:tc>
        <w:tc>
          <w:tcPr>
            <w:tcW w:w="2376" w:type="dxa"/>
          </w:tcPr>
          <w:p w14:paraId="5EBD8C7B" w14:textId="77777777" w:rsidR="00DF78D8" w:rsidRPr="00A076B6" w:rsidRDefault="00DF78D8" w:rsidP="00453D1A">
            <w:pPr>
              <w:ind w:firstLine="0"/>
            </w:pPr>
            <w:r w:rsidRPr="00A076B6">
              <w:rPr>
                <w:sz w:val="20"/>
                <w:szCs w:val="20"/>
              </w:rPr>
              <w:t>тест, устный опрос</w:t>
            </w:r>
          </w:p>
        </w:tc>
      </w:tr>
      <w:tr w:rsidR="00DF78D8" w:rsidRPr="00A076B6" w14:paraId="6BCE60BA" w14:textId="77777777" w:rsidTr="00315647">
        <w:tc>
          <w:tcPr>
            <w:tcW w:w="1575" w:type="dxa"/>
            <w:vMerge/>
          </w:tcPr>
          <w:p w14:paraId="64AA1454" w14:textId="77777777" w:rsidR="00DF78D8" w:rsidRPr="00A076B6" w:rsidRDefault="00DF78D8" w:rsidP="00453D1A">
            <w:pPr>
              <w:ind w:firstLine="0"/>
              <w:jc w:val="left"/>
              <w:rPr>
                <w:sz w:val="20"/>
                <w:szCs w:val="20"/>
              </w:rPr>
            </w:pPr>
          </w:p>
        </w:tc>
        <w:tc>
          <w:tcPr>
            <w:tcW w:w="6471" w:type="dxa"/>
          </w:tcPr>
          <w:p w14:paraId="6BDAC3F0" w14:textId="77777777" w:rsidR="00DF78D8" w:rsidRPr="00A076B6" w:rsidRDefault="00DF78D8" w:rsidP="00453D1A">
            <w:pPr>
              <w:ind w:firstLine="0"/>
              <w:rPr>
                <w:sz w:val="20"/>
                <w:szCs w:val="20"/>
              </w:rPr>
            </w:pPr>
            <w:r w:rsidRPr="00A076B6">
              <w:rPr>
                <w:sz w:val="20"/>
                <w:szCs w:val="20"/>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tc>
        <w:tc>
          <w:tcPr>
            <w:tcW w:w="2376" w:type="dxa"/>
          </w:tcPr>
          <w:p w14:paraId="429BBDD5" w14:textId="77777777" w:rsidR="00DF78D8" w:rsidRPr="00A076B6" w:rsidRDefault="00DF78D8" w:rsidP="00453D1A">
            <w:pPr>
              <w:ind w:firstLine="0"/>
            </w:pPr>
            <w:r w:rsidRPr="00A076B6">
              <w:rPr>
                <w:sz w:val="20"/>
                <w:szCs w:val="20"/>
              </w:rPr>
              <w:t>тест, устный опрос</w:t>
            </w:r>
          </w:p>
        </w:tc>
      </w:tr>
      <w:tr w:rsidR="00DF78D8" w:rsidRPr="00A076B6" w14:paraId="08AA37C8" w14:textId="77777777" w:rsidTr="00315647">
        <w:tc>
          <w:tcPr>
            <w:tcW w:w="1575" w:type="dxa"/>
            <w:vMerge/>
          </w:tcPr>
          <w:p w14:paraId="6761C34B" w14:textId="77777777" w:rsidR="00DF78D8" w:rsidRPr="00A076B6" w:rsidRDefault="00DF78D8" w:rsidP="00453D1A">
            <w:pPr>
              <w:ind w:firstLine="0"/>
              <w:jc w:val="left"/>
              <w:rPr>
                <w:sz w:val="20"/>
                <w:szCs w:val="20"/>
              </w:rPr>
            </w:pPr>
          </w:p>
        </w:tc>
        <w:tc>
          <w:tcPr>
            <w:tcW w:w="6471" w:type="dxa"/>
          </w:tcPr>
          <w:p w14:paraId="2C8DFAAD" w14:textId="77777777" w:rsidR="00DF78D8" w:rsidRPr="00A076B6" w:rsidRDefault="00DF78D8" w:rsidP="00453D1A">
            <w:pPr>
              <w:ind w:firstLine="0"/>
              <w:rPr>
                <w:sz w:val="20"/>
                <w:szCs w:val="20"/>
              </w:rPr>
            </w:pPr>
            <w:r w:rsidRPr="00A076B6">
              <w:rPr>
                <w:sz w:val="20"/>
                <w:szCs w:val="20"/>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tc>
        <w:tc>
          <w:tcPr>
            <w:tcW w:w="2376" w:type="dxa"/>
          </w:tcPr>
          <w:p w14:paraId="5DD67DF0" w14:textId="77777777" w:rsidR="00DF78D8" w:rsidRPr="00A076B6" w:rsidRDefault="00DF78D8" w:rsidP="00453D1A">
            <w:pPr>
              <w:ind w:firstLine="0"/>
            </w:pPr>
            <w:r w:rsidRPr="00A076B6">
              <w:rPr>
                <w:sz w:val="20"/>
                <w:szCs w:val="20"/>
              </w:rPr>
              <w:t>творческое задание</w:t>
            </w:r>
          </w:p>
        </w:tc>
      </w:tr>
      <w:tr w:rsidR="00DF78D8" w:rsidRPr="00A076B6" w14:paraId="562D4257" w14:textId="77777777" w:rsidTr="00315647">
        <w:tc>
          <w:tcPr>
            <w:tcW w:w="1575" w:type="dxa"/>
            <w:vMerge/>
          </w:tcPr>
          <w:p w14:paraId="052AB419" w14:textId="77777777" w:rsidR="00DF78D8" w:rsidRPr="00A076B6" w:rsidRDefault="00DF78D8" w:rsidP="00453D1A">
            <w:pPr>
              <w:ind w:firstLine="0"/>
              <w:jc w:val="left"/>
              <w:rPr>
                <w:sz w:val="20"/>
                <w:szCs w:val="20"/>
              </w:rPr>
            </w:pPr>
          </w:p>
        </w:tc>
        <w:tc>
          <w:tcPr>
            <w:tcW w:w="6471" w:type="dxa"/>
          </w:tcPr>
          <w:p w14:paraId="524BDEA6" w14:textId="77777777" w:rsidR="00DF78D8" w:rsidRPr="00A076B6" w:rsidRDefault="00DF78D8" w:rsidP="00453D1A">
            <w:pPr>
              <w:ind w:firstLine="0"/>
              <w:rPr>
                <w:sz w:val="20"/>
                <w:szCs w:val="20"/>
              </w:rPr>
            </w:pPr>
            <w:r w:rsidRPr="00A076B6">
              <w:rPr>
                <w:sz w:val="20"/>
                <w:szCs w:val="20"/>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tc>
        <w:tc>
          <w:tcPr>
            <w:tcW w:w="2376" w:type="dxa"/>
          </w:tcPr>
          <w:p w14:paraId="43A96FA7" w14:textId="77777777" w:rsidR="00DF78D8" w:rsidRPr="00A076B6" w:rsidRDefault="00DF78D8" w:rsidP="00453D1A">
            <w:pPr>
              <w:ind w:firstLine="0"/>
            </w:pPr>
            <w:r w:rsidRPr="00A076B6">
              <w:rPr>
                <w:sz w:val="20"/>
                <w:szCs w:val="20"/>
              </w:rPr>
              <w:t>тест, устный опрос</w:t>
            </w:r>
          </w:p>
        </w:tc>
      </w:tr>
      <w:tr w:rsidR="00DF78D8" w:rsidRPr="00A076B6" w14:paraId="2C9B3CE5" w14:textId="77777777" w:rsidTr="00315647">
        <w:tc>
          <w:tcPr>
            <w:tcW w:w="1575" w:type="dxa"/>
            <w:vMerge/>
          </w:tcPr>
          <w:p w14:paraId="2156FA4B" w14:textId="77777777" w:rsidR="00DF78D8" w:rsidRPr="00A076B6" w:rsidRDefault="00DF78D8" w:rsidP="00453D1A">
            <w:pPr>
              <w:ind w:firstLine="0"/>
              <w:jc w:val="left"/>
              <w:rPr>
                <w:sz w:val="20"/>
                <w:szCs w:val="20"/>
              </w:rPr>
            </w:pPr>
          </w:p>
        </w:tc>
        <w:tc>
          <w:tcPr>
            <w:tcW w:w="6471" w:type="dxa"/>
          </w:tcPr>
          <w:p w14:paraId="20CCDE4C" w14:textId="77777777" w:rsidR="00DF78D8" w:rsidRPr="00A076B6" w:rsidRDefault="00DF78D8" w:rsidP="00453D1A">
            <w:pPr>
              <w:ind w:firstLine="0"/>
              <w:rPr>
                <w:sz w:val="20"/>
                <w:szCs w:val="20"/>
              </w:rPr>
            </w:pPr>
            <w:r w:rsidRPr="00A076B6">
              <w:rPr>
                <w:sz w:val="20"/>
                <w:szCs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tc>
        <w:tc>
          <w:tcPr>
            <w:tcW w:w="2376" w:type="dxa"/>
          </w:tcPr>
          <w:p w14:paraId="6E78D549" w14:textId="77777777" w:rsidR="00DF78D8" w:rsidRPr="00A076B6" w:rsidRDefault="00DF78D8" w:rsidP="00453D1A">
            <w:pPr>
              <w:ind w:firstLine="0"/>
            </w:pPr>
            <w:r w:rsidRPr="00A076B6">
              <w:rPr>
                <w:sz w:val="20"/>
                <w:szCs w:val="20"/>
              </w:rPr>
              <w:t>тест, устный опрос</w:t>
            </w:r>
          </w:p>
        </w:tc>
      </w:tr>
      <w:tr w:rsidR="00DF78D8" w:rsidRPr="00A076B6" w14:paraId="4545E55B" w14:textId="77777777" w:rsidTr="00315647">
        <w:tc>
          <w:tcPr>
            <w:tcW w:w="1575" w:type="dxa"/>
            <w:vMerge/>
          </w:tcPr>
          <w:p w14:paraId="5A7BDBE8" w14:textId="77777777" w:rsidR="00DF78D8" w:rsidRPr="00A076B6" w:rsidRDefault="00DF78D8" w:rsidP="00453D1A">
            <w:pPr>
              <w:ind w:firstLine="0"/>
              <w:jc w:val="left"/>
              <w:rPr>
                <w:sz w:val="20"/>
                <w:szCs w:val="20"/>
              </w:rPr>
            </w:pPr>
          </w:p>
        </w:tc>
        <w:tc>
          <w:tcPr>
            <w:tcW w:w="6471" w:type="dxa"/>
          </w:tcPr>
          <w:p w14:paraId="5CB02E65" w14:textId="77777777" w:rsidR="00DF78D8" w:rsidRPr="00A076B6" w:rsidRDefault="00DF78D8" w:rsidP="00453D1A">
            <w:pPr>
              <w:ind w:firstLine="0"/>
              <w:rPr>
                <w:sz w:val="20"/>
                <w:szCs w:val="20"/>
              </w:rPr>
            </w:pPr>
            <w:r w:rsidRPr="00A076B6">
              <w:rPr>
                <w:sz w:val="20"/>
                <w:szCs w:val="2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tc>
        <w:tc>
          <w:tcPr>
            <w:tcW w:w="2376" w:type="dxa"/>
          </w:tcPr>
          <w:p w14:paraId="6DF0ADBC" w14:textId="77777777" w:rsidR="00DF78D8" w:rsidRPr="00A076B6" w:rsidRDefault="00DF78D8" w:rsidP="00453D1A">
            <w:pPr>
              <w:ind w:firstLine="0"/>
            </w:pPr>
            <w:r w:rsidRPr="00A076B6">
              <w:rPr>
                <w:sz w:val="20"/>
                <w:szCs w:val="20"/>
              </w:rPr>
              <w:t>тест, устный опрос</w:t>
            </w:r>
          </w:p>
        </w:tc>
      </w:tr>
      <w:tr w:rsidR="00DF78D8" w:rsidRPr="00A076B6" w14:paraId="35C5034E" w14:textId="77777777" w:rsidTr="00315647">
        <w:tc>
          <w:tcPr>
            <w:tcW w:w="1575" w:type="dxa"/>
            <w:vMerge/>
          </w:tcPr>
          <w:p w14:paraId="257CA8CE" w14:textId="77777777" w:rsidR="00DF78D8" w:rsidRPr="00A076B6" w:rsidRDefault="00DF78D8" w:rsidP="00453D1A">
            <w:pPr>
              <w:ind w:firstLine="0"/>
              <w:jc w:val="left"/>
              <w:rPr>
                <w:sz w:val="20"/>
                <w:szCs w:val="20"/>
              </w:rPr>
            </w:pPr>
          </w:p>
        </w:tc>
        <w:tc>
          <w:tcPr>
            <w:tcW w:w="6471" w:type="dxa"/>
          </w:tcPr>
          <w:p w14:paraId="3A64AB05" w14:textId="77777777" w:rsidR="00DF78D8" w:rsidRPr="00A076B6" w:rsidRDefault="00DF78D8" w:rsidP="00453D1A">
            <w:pPr>
              <w:ind w:firstLine="0"/>
              <w:rPr>
                <w:sz w:val="20"/>
                <w:szCs w:val="20"/>
              </w:rPr>
            </w:pPr>
            <w:r w:rsidRPr="00A076B6">
              <w:rPr>
                <w:sz w:val="20"/>
                <w:szCs w:val="20"/>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tc>
        <w:tc>
          <w:tcPr>
            <w:tcW w:w="2376" w:type="dxa"/>
          </w:tcPr>
          <w:p w14:paraId="4301C3E5" w14:textId="77777777" w:rsidR="00DF78D8" w:rsidRPr="00A076B6" w:rsidRDefault="00DF78D8" w:rsidP="00453D1A">
            <w:pPr>
              <w:ind w:firstLine="0"/>
            </w:pPr>
            <w:r w:rsidRPr="00A076B6">
              <w:rPr>
                <w:sz w:val="20"/>
                <w:szCs w:val="20"/>
              </w:rPr>
              <w:t>устный опрос</w:t>
            </w:r>
          </w:p>
        </w:tc>
      </w:tr>
      <w:tr w:rsidR="00DF78D8" w:rsidRPr="00A076B6" w14:paraId="1145D935" w14:textId="77777777" w:rsidTr="00315647">
        <w:tc>
          <w:tcPr>
            <w:tcW w:w="1575" w:type="dxa"/>
            <w:vMerge w:val="restart"/>
          </w:tcPr>
          <w:p w14:paraId="621C9C61"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четвертом классе</w:t>
            </w:r>
          </w:p>
        </w:tc>
        <w:tc>
          <w:tcPr>
            <w:tcW w:w="8847" w:type="dxa"/>
            <w:gridSpan w:val="2"/>
          </w:tcPr>
          <w:p w14:paraId="7EA8154B" w14:textId="25EC5F4A" w:rsidR="00DF78D8" w:rsidRPr="00A076B6" w:rsidRDefault="00DF78D8" w:rsidP="00453D1A">
            <w:pPr>
              <w:ind w:firstLine="0"/>
            </w:pPr>
            <w:r w:rsidRPr="00A076B6">
              <w:rPr>
                <w:b/>
                <w:bCs/>
                <w:sz w:val="20"/>
                <w:szCs w:val="20"/>
              </w:rPr>
              <w:t>Модуль</w:t>
            </w:r>
            <w:r w:rsidR="00E82691" w:rsidRPr="00A076B6">
              <w:rPr>
                <w:b/>
                <w:bCs/>
                <w:sz w:val="20"/>
                <w:szCs w:val="20"/>
              </w:rPr>
              <w:t xml:space="preserve"> «</w:t>
            </w:r>
            <w:r w:rsidRPr="00A076B6">
              <w:rPr>
                <w:b/>
                <w:bCs/>
                <w:sz w:val="20"/>
                <w:szCs w:val="20"/>
              </w:rPr>
              <w:t>Основы исламской культуры»</w:t>
            </w:r>
          </w:p>
        </w:tc>
      </w:tr>
      <w:tr w:rsidR="00DF78D8" w:rsidRPr="00A076B6" w14:paraId="5A109BF5" w14:textId="77777777" w:rsidTr="00315647">
        <w:tc>
          <w:tcPr>
            <w:tcW w:w="1575" w:type="dxa"/>
            <w:vMerge/>
          </w:tcPr>
          <w:p w14:paraId="3FAA7C94" w14:textId="77777777" w:rsidR="00DF78D8" w:rsidRPr="00A076B6" w:rsidRDefault="00DF78D8" w:rsidP="00453D1A">
            <w:pPr>
              <w:ind w:firstLine="0"/>
              <w:jc w:val="left"/>
              <w:rPr>
                <w:sz w:val="20"/>
                <w:szCs w:val="20"/>
              </w:rPr>
            </w:pPr>
          </w:p>
        </w:tc>
        <w:tc>
          <w:tcPr>
            <w:tcW w:w="6471" w:type="dxa"/>
          </w:tcPr>
          <w:p w14:paraId="0A7A07B2" w14:textId="77777777" w:rsidR="00DF78D8" w:rsidRPr="00A076B6" w:rsidRDefault="00DF78D8" w:rsidP="00453D1A">
            <w:pPr>
              <w:ind w:firstLine="0"/>
              <w:rPr>
                <w:sz w:val="20"/>
                <w:szCs w:val="20"/>
              </w:rPr>
            </w:pPr>
            <w:r w:rsidRPr="00A076B6">
              <w:rPr>
                <w:sz w:val="20"/>
                <w:szCs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tc>
        <w:tc>
          <w:tcPr>
            <w:tcW w:w="2376" w:type="dxa"/>
          </w:tcPr>
          <w:p w14:paraId="0685E78C" w14:textId="77777777" w:rsidR="00DF78D8" w:rsidRPr="00A076B6" w:rsidRDefault="00DF78D8" w:rsidP="00453D1A">
            <w:pPr>
              <w:ind w:firstLine="0"/>
            </w:pPr>
            <w:r w:rsidRPr="00A076B6">
              <w:rPr>
                <w:sz w:val="20"/>
                <w:szCs w:val="20"/>
              </w:rPr>
              <w:t>устный опрос</w:t>
            </w:r>
          </w:p>
        </w:tc>
      </w:tr>
      <w:tr w:rsidR="00DF78D8" w:rsidRPr="00A076B6" w14:paraId="235089E7" w14:textId="77777777" w:rsidTr="00315647">
        <w:tc>
          <w:tcPr>
            <w:tcW w:w="1575" w:type="dxa"/>
            <w:vMerge/>
          </w:tcPr>
          <w:p w14:paraId="4A3BE563" w14:textId="77777777" w:rsidR="00DF78D8" w:rsidRPr="00A076B6" w:rsidRDefault="00DF78D8" w:rsidP="00453D1A">
            <w:pPr>
              <w:ind w:firstLine="0"/>
              <w:jc w:val="left"/>
              <w:rPr>
                <w:sz w:val="20"/>
                <w:szCs w:val="20"/>
              </w:rPr>
            </w:pPr>
          </w:p>
        </w:tc>
        <w:tc>
          <w:tcPr>
            <w:tcW w:w="6471" w:type="dxa"/>
          </w:tcPr>
          <w:p w14:paraId="76DBE991" w14:textId="77777777" w:rsidR="00DF78D8" w:rsidRPr="00A076B6" w:rsidRDefault="00DF78D8" w:rsidP="00453D1A">
            <w:pPr>
              <w:ind w:firstLine="0"/>
              <w:rPr>
                <w:sz w:val="20"/>
                <w:szCs w:val="20"/>
              </w:rPr>
            </w:pPr>
            <w:r w:rsidRPr="00A076B6">
              <w:rPr>
                <w:sz w:val="20"/>
                <w:szCs w:val="20"/>
              </w:rPr>
              <w:t>выражать своими словами понимание значимости нравственного совершенствования и роли в этом личных усилий человека, приводить примеры;</w:t>
            </w:r>
          </w:p>
        </w:tc>
        <w:tc>
          <w:tcPr>
            <w:tcW w:w="2376" w:type="dxa"/>
          </w:tcPr>
          <w:p w14:paraId="6D9C6160" w14:textId="77777777" w:rsidR="00DF78D8" w:rsidRPr="00A076B6" w:rsidRDefault="00DF78D8" w:rsidP="00453D1A">
            <w:pPr>
              <w:ind w:firstLine="0"/>
            </w:pPr>
            <w:r w:rsidRPr="00A076B6">
              <w:rPr>
                <w:sz w:val="20"/>
                <w:szCs w:val="20"/>
              </w:rPr>
              <w:t>устный опрос</w:t>
            </w:r>
          </w:p>
        </w:tc>
      </w:tr>
      <w:tr w:rsidR="00DF78D8" w:rsidRPr="00A076B6" w14:paraId="2B625602" w14:textId="77777777" w:rsidTr="00315647">
        <w:tc>
          <w:tcPr>
            <w:tcW w:w="1575" w:type="dxa"/>
            <w:vMerge/>
          </w:tcPr>
          <w:p w14:paraId="63C7174A" w14:textId="77777777" w:rsidR="00DF78D8" w:rsidRPr="00A076B6" w:rsidRDefault="00DF78D8" w:rsidP="00453D1A">
            <w:pPr>
              <w:ind w:firstLine="0"/>
              <w:jc w:val="left"/>
              <w:rPr>
                <w:sz w:val="20"/>
                <w:szCs w:val="20"/>
              </w:rPr>
            </w:pPr>
          </w:p>
        </w:tc>
        <w:tc>
          <w:tcPr>
            <w:tcW w:w="6471" w:type="dxa"/>
          </w:tcPr>
          <w:p w14:paraId="67D570CF" w14:textId="77777777" w:rsidR="00DF78D8" w:rsidRPr="00A076B6" w:rsidRDefault="00DF78D8" w:rsidP="00453D1A">
            <w:pPr>
              <w:ind w:firstLine="0"/>
              <w:rPr>
                <w:sz w:val="20"/>
                <w:szCs w:val="20"/>
              </w:rPr>
            </w:pPr>
            <w:r w:rsidRPr="00A076B6">
              <w:rPr>
                <w:sz w:val="20"/>
                <w:szCs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tc>
        <w:tc>
          <w:tcPr>
            <w:tcW w:w="2376" w:type="dxa"/>
          </w:tcPr>
          <w:p w14:paraId="0255A9DE" w14:textId="77777777" w:rsidR="00DF78D8" w:rsidRPr="00A076B6" w:rsidRDefault="00DF78D8" w:rsidP="00453D1A">
            <w:pPr>
              <w:ind w:firstLine="0"/>
            </w:pPr>
            <w:r w:rsidRPr="00A076B6">
              <w:rPr>
                <w:sz w:val="20"/>
                <w:szCs w:val="20"/>
              </w:rPr>
              <w:t>устный опрос</w:t>
            </w:r>
          </w:p>
        </w:tc>
      </w:tr>
      <w:tr w:rsidR="00DF78D8" w:rsidRPr="00A076B6" w14:paraId="1BDE2613" w14:textId="77777777" w:rsidTr="00315647">
        <w:tc>
          <w:tcPr>
            <w:tcW w:w="1575" w:type="dxa"/>
            <w:vMerge/>
          </w:tcPr>
          <w:p w14:paraId="768A5295" w14:textId="77777777" w:rsidR="00DF78D8" w:rsidRPr="00A076B6" w:rsidRDefault="00DF78D8" w:rsidP="00453D1A">
            <w:pPr>
              <w:ind w:firstLine="0"/>
              <w:jc w:val="left"/>
              <w:rPr>
                <w:sz w:val="20"/>
                <w:szCs w:val="20"/>
              </w:rPr>
            </w:pPr>
          </w:p>
        </w:tc>
        <w:tc>
          <w:tcPr>
            <w:tcW w:w="6471" w:type="dxa"/>
          </w:tcPr>
          <w:p w14:paraId="338F1664" w14:textId="77777777" w:rsidR="00DF78D8" w:rsidRPr="00A076B6" w:rsidRDefault="00DF78D8" w:rsidP="00453D1A">
            <w:pPr>
              <w:ind w:firstLine="0"/>
              <w:rPr>
                <w:sz w:val="20"/>
                <w:szCs w:val="20"/>
              </w:rPr>
            </w:pPr>
            <w:r w:rsidRPr="00A076B6">
              <w:rPr>
                <w:sz w:val="20"/>
                <w:szCs w:val="20"/>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tc>
        <w:tc>
          <w:tcPr>
            <w:tcW w:w="2376" w:type="dxa"/>
          </w:tcPr>
          <w:p w14:paraId="135AC256" w14:textId="77777777" w:rsidR="00DF78D8" w:rsidRPr="00A076B6" w:rsidRDefault="00DF78D8" w:rsidP="00453D1A">
            <w:pPr>
              <w:ind w:firstLine="0"/>
            </w:pPr>
            <w:r w:rsidRPr="00A076B6">
              <w:rPr>
                <w:sz w:val="20"/>
                <w:szCs w:val="20"/>
              </w:rPr>
              <w:t>тест, устный опрос</w:t>
            </w:r>
          </w:p>
        </w:tc>
      </w:tr>
      <w:tr w:rsidR="00DF78D8" w:rsidRPr="00A076B6" w14:paraId="4D69C128" w14:textId="77777777" w:rsidTr="00315647">
        <w:tc>
          <w:tcPr>
            <w:tcW w:w="1575" w:type="dxa"/>
            <w:vMerge/>
          </w:tcPr>
          <w:p w14:paraId="34676FA9" w14:textId="77777777" w:rsidR="00DF78D8" w:rsidRPr="00A076B6" w:rsidRDefault="00DF78D8" w:rsidP="00453D1A">
            <w:pPr>
              <w:ind w:firstLine="0"/>
              <w:jc w:val="left"/>
              <w:rPr>
                <w:sz w:val="20"/>
                <w:szCs w:val="20"/>
              </w:rPr>
            </w:pPr>
          </w:p>
        </w:tc>
        <w:tc>
          <w:tcPr>
            <w:tcW w:w="6471" w:type="dxa"/>
          </w:tcPr>
          <w:p w14:paraId="7F33682E" w14:textId="77777777" w:rsidR="00DF78D8" w:rsidRPr="00A076B6" w:rsidRDefault="00DF78D8" w:rsidP="00453D1A">
            <w:pPr>
              <w:ind w:firstLine="0"/>
              <w:rPr>
                <w:sz w:val="20"/>
                <w:szCs w:val="20"/>
              </w:rPr>
            </w:pPr>
            <w:r w:rsidRPr="00A076B6">
              <w:rPr>
                <w:sz w:val="20"/>
                <w:szCs w:val="20"/>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tc>
        <w:tc>
          <w:tcPr>
            <w:tcW w:w="2376" w:type="dxa"/>
          </w:tcPr>
          <w:p w14:paraId="723098FB" w14:textId="77777777" w:rsidR="00DF78D8" w:rsidRPr="00A076B6" w:rsidRDefault="00DF78D8" w:rsidP="00453D1A">
            <w:pPr>
              <w:ind w:firstLine="0"/>
            </w:pPr>
            <w:r w:rsidRPr="00A076B6">
              <w:rPr>
                <w:sz w:val="20"/>
                <w:szCs w:val="20"/>
              </w:rPr>
              <w:t>тест, устный опрос</w:t>
            </w:r>
          </w:p>
        </w:tc>
      </w:tr>
      <w:tr w:rsidR="00DF78D8" w:rsidRPr="00A076B6" w14:paraId="141F8419" w14:textId="77777777" w:rsidTr="00315647">
        <w:tc>
          <w:tcPr>
            <w:tcW w:w="1575" w:type="dxa"/>
            <w:vMerge/>
          </w:tcPr>
          <w:p w14:paraId="6D23EBA1" w14:textId="77777777" w:rsidR="00DF78D8" w:rsidRPr="00A076B6" w:rsidRDefault="00DF78D8" w:rsidP="00453D1A">
            <w:pPr>
              <w:ind w:firstLine="0"/>
              <w:jc w:val="left"/>
              <w:rPr>
                <w:sz w:val="20"/>
                <w:szCs w:val="20"/>
              </w:rPr>
            </w:pPr>
          </w:p>
        </w:tc>
        <w:tc>
          <w:tcPr>
            <w:tcW w:w="6471" w:type="dxa"/>
          </w:tcPr>
          <w:p w14:paraId="16136000" w14:textId="77777777" w:rsidR="00DF78D8" w:rsidRPr="00A076B6" w:rsidRDefault="00DF78D8" w:rsidP="00453D1A">
            <w:pPr>
              <w:ind w:firstLine="0"/>
              <w:rPr>
                <w:sz w:val="20"/>
                <w:szCs w:val="20"/>
              </w:rPr>
            </w:pPr>
            <w:r w:rsidRPr="00A076B6">
              <w:rPr>
                <w:sz w:val="20"/>
                <w:szCs w:val="20"/>
              </w:rPr>
              <w:t>первоначальный опыт осмысления и нравственной оценки поступков, поведения (своих и других людей) с позиций исламской этики;</w:t>
            </w:r>
          </w:p>
        </w:tc>
        <w:tc>
          <w:tcPr>
            <w:tcW w:w="2376" w:type="dxa"/>
          </w:tcPr>
          <w:p w14:paraId="005691AF" w14:textId="77777777" w:rsidR="00DF78D8" w:rsidRPr="00A076B6" w:rsidRDefault="00DF78D8" w:rsidP="00453D1A">
            <w:pPr>
              <w:ind w:firstLine="0"/>
            </w:pPr>
            <w:r w:rsidRPr="00A076B6">
              <w:rPr>
                <w:sz w:val="20"/>
                <w:szCs w:val="20"/>
              </w:rPr>
              <w:t>тест, устный опрос</w:t>
            </w:r>
          </w:p>
        </w:tc>
      </w:tr>
      <w:tr w:rsidR="00DF78D8" w:rsidRPr="00A076B6" w14:paraId="48639FD3" w14:textId="77777777" w:rsidTr="00315647">
        <w:tc>
          <w:tcPr>
            <w:tcW w:w="1575" w:type="dxa"/>
            <w:vMerge/>
          </w:tcPr>
          <w:p w14:paraId="181B7C4B" w14:textId="77777777" w:rsidR="00DF78D8" w:rsidRPr="00A076B6" w:rsidRDefault="00DF78D8" w:rsidP="00453D1A">
            <w:pPr>
              <w:ind w:firstLine="0"/>
              <w:jc w:val="left"/>
              <w:rPr>
                <w:sz w:val="20"/>
                <w:szCs w:val="20"/>
              </w:rPr>
            </w:pPr>
          </w:p>
        </w:tc>
        <w:tc>
          <w:tcPr>
            <w:tcW w:w="6471" w:type="dxa"/>
          </w:tcPr>
          <w:p w14:paraId="717BF67B" w14:textId="77777777" w:rsidR="00DF78D8" w:rsidRPr="00A076B6" w:rsidRDefault="00DF78D8" w:rsidP="00453D1A">
            <w:pPr>
              <w:ind w:firstLine="0"/>
              <w:rPr>
                <w:sz w:val="20"/>
                <w:szCs w:val="20"/>
              </w:rPr>
            </w:pPr>
            <w:r w:rsidRPr="00A076B6">
              <w:rPr>
                <w:sz w:val="20"/>
                <w:szCs w:val="20"/>
              </w:rPr>
              <w:t>раскрывать своими словами первоначальные представления о мировоззрении (картине мира) в исламской культуре, единобожии, вере и её основах;</w:t>
            </w:r>
          </w:p>
        </w:tc>
        <w:tc>
          <w:tcPr>
            <w:tcW w:w="2376" w:type="dxa"/>
          </w:tcPr>
          <w:p w14:paraId="3BABC9A5" w14:textId="77777777" w:rsidR="00DF78D8" w:rsidRPr="00A076B6" w:rsidRDefault="00DF78D8" w:rsidP="00453D1A">
            <w:pPr>
              <w:ind w:firstLine="0"/>
            </w:pPr>
            <w:r w:rsidRPr="00A076B6">
              <w:rPr>
                <w:sz w:val="20"/>
                <w:szCs w:val="20"/>
              </w:rPr>
              <w:t>тест, устный опрос</w:t>
            </w:r>
          </w:p>
        </w:tc>
      </w:tr>
      <w:tr w:rsidR="00DF78D8" w:rsidRPr="00A076B6" w14:paraId="782B96A9" w14:textId="77777777" w:rsidTr="00315647">
        <w:tc>
          <w:tcPr>
            <w:tcW w:w="1575" w:type="dxa"/>
            <w:vMerge/>
          </w:tcPr>
          <w:p w14:paraId="30F7362C" w14:textId="77777777" w:rsidR="00DF78D8" w:rsidRPr="00A076B6" w:rsidRDefault="00DF78D8" w:rsidP="00453D1A">
            <w:pPr>
              <w:ind w:firstLine="0"/>
              <w:jc w:val="left"/>
              <w:rPr>
                <w:sz w:val="20"/>
                <w:szCs w:val="20"/>
              </w:rPr>
            </w:pPr>
          </w:p>
        </w:tc>
        <w:tc>
          <w:tcPr>
            <w:tcW w:w="6471" w:type="dxa"/>
          </w:tcPr>
          <w:p w14:paraId="16E60BA1" w14:textId="77777777" w:rsidR="00DF78D8" w:rsidRPr="00A076B6" w:rsidRDefault="00DF78D8" w:rsidP="00453D1A">
            <w:pPr>
              <w:ind w:firstLine="0"/>
              <w:rPr>
                <w:sz w:val="20"/>
                <w:szCs w:val="20"/>
              </w:rPr>
            </w:pPr>
            <w:r w:rsidRPr="00A076B6">
              <w:rPr>
                <w:sz w:val="20"/>
                <w:szCs w:val="20"/>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tc>
        <w:tc>
          <w:tcPr>
            <w:tcW w:w="2376" w:type="dxa"/>
          </w:tcPr>
          <w:p w14:paraId="1258EA92" w14:textId="77777777" w:rsidR="00DF78D8" w:rsidRPr="00A076B6" w:rsidRDefault="00DF78D8" w:rsidP="00453D1A">
            <w:pPr>
              <w:ind w:firstLine="0"/>
            </w:pPr>
            <w:r w:rsidRPr="00A076B6">
              <w:rPr>
                <w:sz w:val="20"/>
                <w:szCs w:val="20"/>
              </w:rPr>
              <w:t>тест, устный опрос</w:t>
            </w:r>
          </w:p>
        </w:tc>
      </w:tr>
      <w:tr w:rsidR="00DF78D8" w:rsidRPr="00A076B6" w14:paraId="453AFB34" w14:textId="77777777" w:rsidTr="00315647">
        <w:tc>
          <w:tcPr>
            <w:tcW w:w="1575" w:type="dxa"/>
            <w:vMerge/>
          </w:tcPr>
          <w:p w14:paraId="3B3FD75E" w14:textId="77777777" w:rsidR="00DF78D8" w:rsidRPr="00A076B6" w:rsidRDefault="00DF78D8" w:rsidP="00453D1A">
            <w:pPr>
              <w:ind w:firstLine="0"/>
              <w:jc w:val="left"/>
              <w:rPr>
                <w:sz w:val="20"/>
                <w:szCs w:val="20"/>
              </w:rPr>
            </w:pPr>
          </w:p>
        </w:tc>
        <w:tc>
          <w:tcPr>
            <w:tcW w:w="6471" w:type="dxa"/>
          </w:tcPr>
          <w:p w14:paraId="1B36024C" w14:textId="77777777" w:rsidR="00DF78D8" w:rsidRPr="00A076B6" w:rsidRDefault="00DF78D8" w:rsidP="00453D1A">
            <w:pPr>
              <w:ind w:firstLine="0"/>
              <w:rPr>
                <w:sz w:val="20"/>
                <w:szCs w:val="20"/>
              </w:rPr>
            </w:pPr>
            <w:r w:rsidRPr="00A076B6">
              <w:rPr>
                <w:sz w:val="20"/>
                <w:szCs w:val="20"/>
              </w:rPr>
              <w:t>рассказывать о назначении и устройстве мечети (минбар, михраб), нормах поведения в мечети, общения с верующими и служителями ислама;</w:t>
            </w:r>
          </w:p>
        </w:tc>
        <w:tc>
          <w:tcPr>
            <w:tcW w:w="2376" w:type="dxa"/>
          </w:tcPr>
          <w:p w14:paraId="0202EC97" w14:textId="77777777" w:rsidR="00DF78D8" w:rsidRPr="00A076B6" w:rsidRDefault="00DF78D8" w:rsidP="00453D1A">
            <w:pPr>
              <w:ind w:firstLine="0"/>
            </w:pPr>
            <w:r w:rsidRPr="00A076B6">
              <w:rPr>
                <w:sz w:val="20"/>
                <w:szCs w:val="20"/>
              </w:rPr>
              <w:t>тест, устный опрос</w:t>
            </w:r>
          </w:p>
        </w:tc>
      </w:tr>
      <w:tr w:rsidR="00DF78D8" w:rsidRPr="00A076B6" w14:paraId="0782AC7A" w14:textId="77777777" w:rsidTr="00315647">
        <w:tc>
          <w:tcPr>
            <w:tcW w:w="1575" w:type="dxa"/>
            <w:vMerge/>
          </w:tcPr>
          <w:p w14:paraId="02C3C307" w14:textId="77777777" w:rsidR="00DF78D8" w:rsidRPr="00A076B6" w:rsidRDefault="00DF78D8" w:rsidP="00453D1A">
            <w:pPr>
              <w:ind w:firstLine="0"/>
              <w:jc w:val="left"/>
              <w:rPr>
                <w:sz w:val="20"/>
                <w:szCs w:val="20"/>
              </w:rPr>
            </w:pPr>
          </w:p>
        </w:tc>
        <w:tc>
          <w:tcPr>
            <w:tcW w:w="6471" w:type="dxa"/>
          </w:tcPr>
          <w:p w14:paraId="2B1D9273" w14:textId="77777777" w:rsidR="00DF78D8" w:rsidRPr="00A076B6" w:rsidRDefault="00DF78D8" w:rsidP="00453D1A">
            <w:pPr>
              <w:ind w:firstLine="0"/>
              <w:rPr>
                <w:sz w:val="20"/>
                <w:szCs w:val="20"/>
              </w:rPr>
            </w:pPr>
            <w:r w:rsidRPr="00A076B6">
              <w:rPr>
                <w:sz w:val="20"/>
                <w:szCs w:val="20"/>
              </w:rPr>
              <w:t>рассказывать о праздниках в исламе (Ураза-байрам, Курбан-байрам, Маулид);</w:t>
            </w:r>
          </w:p>
        </w:tc>
        <w:tc>
          <w:tcPr>
            <w:tcW w:w="2376" w:type="dxa"/>
          </w:tcPr>
          <w:p w14:paraId="28881462" w14:textId="77777777" w:rsidR="00DF78D8" w:rsidRPr="00A076B6" w:rsidRDefault="00DF78D8" w:rsidP="00453D1A">
            <w:pPr>
              <w:ind w:firstLine="0"/>
            </w:pPr>
            <w:r w:rsidRPr="00A076B6">
              <w:rPr>
                <w:sz w:val="20"/>
                <w:szCs w:val="20"/>
              </w:rPr>
              <w:t>тест, устный опрос</w:t>
            </w:r>
          </w:p>
        </w:tc>
      </w:tr>
      <w:tr w:rsidR="00DF78D8" w:rsidRPr="00A076B6" w14:paraId="7CF45497" w14:textId="77777777" w:rsidTr="00315647">
        <w:tc>
          <w:tcPr>
            <w:tcW w:w="1575" w:type="dxa"/>
            <w:vMerge/>
          </w:tcPr>
          <w:p w14:paraId="3B1F72A0" w14:textId="77777777" w:rsidR="00DF78D8" w:rsidRPr="00A076B6" w:rsidRDefault="00DF78D8" w:rsidP="00453D1A">
            <w:pPr>
              <w:ind w:firstLine="0"/>
              <w:jc w:val="left"/>
              <w:rPr>
                <w:sz w:val="20"/>
                <w:szCs w:val="20"/>
              </w:rPr>
            </w:pPr>
          </w:p>
        </w:tc>
        <w:tc>
          <w:tcPr>
            <w:tcW w:w="6471" w:type="dxa"/>
          </w:tcPr>
          <w:p w14:paraId="407D47B4" w14:textId="77777777" w:rsidR="00DF78D8" w:rsidRPr="00A076B6" w:rsidRDefault="00DF78D8" w:rsidP="00453D1A">
            <w:pPr>
              <w:ind w:firstLine="0"/>
              <w:rPr>
                <w:sz w:val="20"/>
                <w:szCs w:val="20"/>
              </w:rPr>
            </w:pPr>
            <w:r w:rsidRPr="00A076B6">
              <w:rPr>
                <w:sz w:val="20"/>
                <w:szCs w:val="20"/>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tc>
        <w:tc>
          <w:tcPr>
            <w:tcW w:w="2376" w:type="dxa"/>
          </w:tcPr>
          <w:p w14:paraId="2134AD98" w14:textId="77777777" w:rsidR="00DF78D8" w:rsidRPr="00A076B6" w:rsidRDefault="00DF78D8" w:rsidP="00453D1A">
            <w:pPr>
              <w:ind w:firstLine="0"/>
            </w:pPr>
            <w:r w:rsidRPr="00A076B6">
              <w:rPr>
                <w:sz w:val="20"/>
                <w:szCs w:val="20"/>
              </w:rPr>
              <w:t>устный опрос</w:t>
            </w:r>
          </w:p>
        </w:tc>
      </w:tr>
      <w:tr w:rsidR="00DF78D8" w:rsidRPr="00A076B6" w14:paraId="1CD02D3B" w14:textId="77777777" w:rsidTr="00315647">
        <w:tc>
          <w:tcPr>
            <w:tcW w:w="1575" w:type="dxa"/>
            <w:vMerge/>
          </w:tcPr>
          <w:p w14:paraId="445E23C9" w14:textId="77777777" w:rsidR="00DF78D8" w:rsidRPr="00A076B6" w:rsidRDefault="00DF78D8" w:rsidP="00453D1A">
            <w:pPr>
              <w:ind w:firstLine="0"/>
              <w:jc w:val="left"/>
              <w:rPr>
                <w:sz w:val="20"/>
                <w:szCs w:val="20"/>
              </w:rPr>
            </w:pPr>
          </w:p>
        </w:tc>
        <w:tc>
          <w:tcPr>
            <w:tcW w:w="6471" w:type="dxa"/>
          </w:tcPr>
          <w:p w14:paraId="6A8FA478" w14:textId="77777777" w:rsidR="00DF78D8" w:rsidRPr="00A076B6" w:rsidRDefault="00DF78D8" w:rsidP="00453D1A">
            <w:pPr>
              <w:ind w:firstLine="0"/>
              <w:rPr>
                <w:sz w:val="20"/>
                <w:szCs w:val="20"/>
              </w:rPr>
            </w:pPr>
            <w:r w:rsidRPr="00A076B6">
              <w:rPr>
                <w:sz w:val="20"/>
                <w:szCs w:val="20"/>
              </w:rPr>
              <w:t>распознавать исламскую символику, объяснять своими словами её смысл и охарактеризовать назначение исламского орнамента;</w:t>
            </w:r>
          </w:p>
        </w:tc>
        <w:tc>
          <w:tcPr>
            <w:tcW w:w="2376" w:type="dxa"/>
          </w:tcPr>
          <w:p w14:paraId="23A57041" w14:textId="77777777" w:rsidR="00DF78D8" w:rsidRPr="00A076B6" w:rsidRDefault="00DF78D8" w:rsidP="00453D1A">
            <w:pPr>
              <w:ind w:firstLine="0"/>
            </w:pPr>
            <w:r w:rsidRPr="00A076B6">
              <w:rPr>
                <w:sz w:val="20"/>
                <w:szCs w:val="20"/>
              </w:rPr>
              <w:t>тест, устный опрос</w:t>
            </w:r>
          </w:p>
        </w:tc>
      </w:tr>
      <w:tr w:rsidR="00DF78D8" w:rsidRPr="00A076B6" w14:paraId="6BBABD1F" w14:textId="77777777" w:rsidTr="00315647">
        <w:tc>
          <w:tcPr>
            <w:tcW w:w="1575" w:type="dxa"/>
            <w:vMerge/>
          </w:tcPr>
          <w:p w14:paraId="7963EC13" w14:textId="77777777" w:rsidR="00DF78D8" w:rsidRPr="00A076B6" w:rsidRDefault="00DF78D8" w:rsidP="00453D1A">
            <w:pPr>
              <w:ind w:firstLine="0"/>
              <w:jc w:val="left"/>
              <w:rPr>
                <w:sz w:val="20"/>
                <w:szCs w:val="20"/>
              </w:rPr>
            </w:pPr>
          </w:p>
        </w:tc>
        <w:tc>
          <w:tcPr>
            <w:tcW w:w="6471" w:type="dxa"/>
          </w:tcPr>
          <w:p w14:paraId="09648539" w14:textId="77777777" w:rsidR="00DF78D8" w:rsidRPr="00A076B6" w:rsidRDefault="00DF78D8" w:rsidP="00453D1A">
            <w:pPr>
              <w:ind w:firstLine="0"/>
              <w:rPr>
                <w:sz w:val="20"/>
                <w:szCs w:val="20"/>
              </w:rPr>
            </w:pPr>
            <w:r w:rsidRPr="00A076B6">
              <w:rPr>
                <w:sz w:val="20"/>
                <w:szCs w:val="20"/>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tc>
        <w:tc>
          <w:tcPr>
            <w:tcW w:w="2376" w:type="dxa"/>
          </w:tcPr>
          <w:p w14:paraId="705799F8" w14:textId="77777777" w:rsidR="00DF78D8" w:rsidRPr="00A076B6" w:rsidRDefault="00DF78D8" w:rsidP="00453D1A">
            <w:pPr>
              <w:ind w:firstLine="0"/>
            </w:pPr>
            <w:r w:rsidRPr="00A076B6">
              <w:rPr>
                <w:sz w:val="20"/>
                <w:szCs w:val="20"/>
              </w:rPr>
              <w:t>тест, устный опрос</w:t>
            </w:r>
          </w:p>
        </w:tc>
      </w:tr>
      <w:tr w:rsidR="00DF78D8" w:rsidRPr="00A076B6" w14:paraId="1AEB9437" w14:textId="77777777" w:rsidTr="00315647">
        <w:tc>
          <w:tcPr>
            <w:tcW w:w="1575" w:type="dxa"/>
            <w:vMerge/>
          </w:tcPr>
          <w:p w14:paraId="75F63C2E" w14:textId="77777777" w:rsidR="00DF78D8" w:rsidRPr="00A076B6" w:rsidRDefault="00DF78D8" w:rsidP="00453D1A">
            <w:pPr>
              <w:ind w:firstLine="0"/>
              <w:jc w:val="left"/>
              <w:rPr>
                <w:sz w:val="20"/>
                <w:szCs w:val="20"/>
              </w:rPr>
            </w:pPr>
          </w:p>
        </w:tc>
        <w:tc>
          <w:tcPr>
            <w:tcW w:w="6471" w:type="dxa"/>
          </w:tcPr>
          <w:p w14:paraId="026F9C89" w14:textId="77777777" w:rsidR="00DF78D8" w:rsidRPr="00A076B6" w:rsidRDefault="00DF78D8" w:rsidP="00453D1A">
            <w:pPr>
              <w:ind w:firstLine="0"/>
              <w:rPr>
                <w:sz w:val="20"/>
                <w:szCs w:val="20"/>
              </w:rPr>
            </w:pPr>
            <w:r w:rsidRPr="00A076B6">
              <w:rPr>
                <w:sz w:val="20"/>
                <w:szCs w:val="20"/>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tc>
        <w:tc>
          <w:tcPr>
            <w:tcW w:w="2376" w:type="dxa"/>
          </w:tcPr>
          <w:p w14:paraId="0ED4F5EF" w14:textId="77777777" w:rsidR="00DF78D8" w:rsidRPr="00A076B6" w:rsidRDefault="00DF78D8" w:rsidP="00453D1A">
            <w:pPr>
              <w:ind w:firstLine="0"/>
            </w:pPr>
            <w:r w:rsidRPr="00A076B6">
              <w:rPr>
                <w:sz w:val="20"/>
                <w:szCs w:val="20"/>
              </w:rPr>
              <w:t>тест, устный опрос</w:t>
            </w:r>
          </w:p>
        </w:tc>
      </w:tr>
      <w:tr w:rsidR="00DF78D8" w:rsidRPr="00A076B6" w14:paraId="00E9B63F" w14:textId="77777777" w:rsidTr="00315647">
        <w:tc>
          <w:tcPr>
            <w:tcW w:w="1575" w:type="dxa"/>
            <w:vMerge/>
          </w:tcPr>
          <w:p w14:paraId="5AA1C9E9" w14:textId="77777777" w:rsidR="00DF78D8" w:rsidRPr="00A076B6" w:rsidRDefault="00DF78D8" w:rsidP="00453D1A">
            <w:pPr>
              <w:ind w:firstLine="0"/>
              <w:jc w:val="left"/>
              <w:rPr>
                <w:sz w:val="20"/>
                <w:szCs w:val="20"/>
              </w:rPr>
            </w:pPr>
          </w:p>
        </w:tc>
        <w:tc>
          <w:tcPr>
            <w:tcW w:w="6471" w:type="dxa"/>
          </w:tcPr>
          <w:p w14:paraId="0BCBD7E0" w14:textId="77777777" w:rsidR="00DF78D8" w:rsidRPr="00A076B6" w:rsidRDefault="00DF78D8" w:rsidP="00453D1A">
            <w:pPr>
              <w:ind w:firstLine="0"/>
              <w:rPr>
                <w:sz w:val="20"/>
                <w:szCs w:val="20"/>
              </w:rPr>
            </w:pPr>
            <w:r w:rsidRPr="00A076B6">
              <w:rPr>
                <w:sz w:val="20"/>
                <w:szCs w:val="20"/>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tc>
        <w:tc>
          <w:tcPr>
            <w:tcW w:w="2376" w:type="dxa"/>
          </w:tcPr>
          <w:p w14:paraId="262552E4" w14:textId="77777777" w:rsidR="00DF78D8" w:rsidRPr="00A076B6" w:rsidRDefault="00DF78D8" w:rsidP="00453D1A">
            <w:pPr>
              <w:ind w:firstLine="0"/>
            </w:pPr>
            <w:r w:rsidRPr="00A076B6">
              <w:rPr>
                <w:sz w:val="20"/>
                <w:szCs w:val="20"/>
              </w:rPr>
              <w:t>творческое задание</w:t>
            </w:r>
          </w:p>
        </w:tc>
      </w:tr>
      <w:tr w:rsidR="00DF78D8" w:rsidRPr="00A076B6" w14:paraId="3523CF1F" w14:textId="77777777" w:rsidTr="00315647">
        <w:tc>
          <w:tcPr>
            <w:tcW w:w="1575" w:type="dxa"/>
            <w:vMerge/>
          </w:tcPr>
          <w:p w14:paraId="210131F5" w14:textId="77777777" w:rsidR="00DF78D8" w:rsidRPr="00A076B6" w:rsidRDefault="00DF78D8" w:rsidP="00453D1A">
            <w:pPr>
              <w:ind w:firstLine="0"/>
              <w:jc w:val="left"/>
              <w:rPr>
                <w:sz w:val="20"/>
                <w:szCs w:val="20"/>
              </w:rPr>
            </w:pPr>
          </w:p>
        </w:tc>
        <w:tc>
          <w:tcPr>
            <w:tcW w:w="6471" w:type="dxa"/>
          </w:tcPr>
          <w:p w14:paraId="45E637C8" w14:textId="77777777" w:rsidR="00DF78D8" w:rsidRPr="00A076B6" w:rsidRDefault="00DF78D8" w:rsidP="00453D1A">
            <w:pPr>
              <w:ind w:firstLine="0"/>
              <w:rPr>
                <w:sz w:val="20"/>
                <w:szCs w:val="20"/>
              </w:rPr>
            </w:pPr>
            <w:r w:rsidRPr="00A076B6">
              <w:rPr>
                <w:sz w:val="20"/>
                <w:szCs w:val="20"/>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tc>
        <w:tc>
          <w:tcPr>
            <w:tcW w:w="2376" w:type="dxa"/>
          </w:tcPr>
          <w:p w14:paraId="2BF6C657" w14:textId="77777777" w:rsidR="00DF78D8" w:rsidRPr="00A076B6" w:rsidRDefault="00DF78D8" w:rsidP="00453D1A">
            <w:pPr>
              <w:ind w:firstLine="0"/>
            </w:pPr>
            <w:r w:rsidRPr="00A076B6">
              <w:rPr>
                <w:sz w:val="20"/>
                <w:szCs w:val="20"/>
              </w:rPr>
              <w:t>тест, устный опрос</w:t>
            </w:r>
          </w:p>
        </w:tc>
      </w:tr>
      <w:tr w:rsidR="00DF78D8" w:rsidRPr="00A076B6" w14:paraId="359D1655" w14:textId="77777777" w:rsidTr="00315647">
        <w:tc>
          <w:tcPr>
            <w:tcW w:w="1575" w:type="dxa"/>
            <w:vMerge/>
          </w:tcPr>
          <w:p w14:paraId="39CDB819" w14:textId="77777777" w:rsidR="00DF78D8" w:rsidRPr="00A076B6" w:rsidRDefault="00DF78D8" w:rsidP="00453D1A">
            <w:pPr>
              <w:ind w:firstLine="0"/>
              <w:jc w:val="left"/>
              <w:rPr>
                <w:sz w:val="20"/>
                <w:szCs w:val="20"/>
              </w:rPr>
            </w:pPr>
          </w:p>
        </w:tc>
        <w:tc>
          <w:tcPr>
            <w:tcW w:w="6471" w:type="dxa"/>
          </w:tcPr>
          <w:p w14:paraId="241C56C6" w14:textId="77777777" w:rsidR="00DF78D8" w:rsidRPr="00A076B6" w:rsidRDefault="00DF78D8" w:rsidP="00453D1A">
            <w:pPr>
              <w:ind w:firstLine="0"/>
              <w:rPr>
                <w:sz w:val="20"/>
                <w:szCs w:val="20"/>
              </w:rPr>
            </w:pPr>
            <w:r w:rsidRPr="00A076B6">
              <w:rPr>
                <w:sz w:val="20"/>
                <w:szCs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tc>
        <w:tc>
          <w:tcPr>
            <w:tcW w:w="2376" w:type="dxa"/>
          </w:tcPr>
          <w:p w14:paraId="6E39AC8A" w14:textId="77777777" w:rsidR="00DF78D8" w:rsidRPr="00A076B6" w:rsidRDefault="00DF78D8" w:rsidP="00453D1A">
            <w:pPr>
              <w:ind w:firstLine="0"/>
            </w:pPr>
            <w:r w:rsidRPr="00A076B6">
              <w:rPr>
                <w:sz w:val="20"/>
                <w:szCs w:val="20"/>
              </w:rPr>
              <w:t>устный опрос</w:t>
            </w:r>
          </w:p>
        </w:tc>
      </w:tr>
      <w:tr w:rsidR="00DF78D8" w:rsidRPr="00A076B6" w14:paraId="3DABD963" w14:textId="77777777" w:rsidTr="00315647">
        <w:tc>
          <w:tcPr>
            <w:tcW w:w="1575" w:type="dxa"/>
            <w:vMerge/>
          </w:tcPr>
          <w:p w14:paraId="666E7971" w14:textId="77777777" w:rsidR="00DF78D8" w:rsidRPr="00A076B6" w:rsidRDefault="00DF78D8" w:rsidP="00453D1A">
            <w:pPr>
              <w:ind w:firstLine="0"/>
              <w:jc w:val="left"/>
              <w:rPr>
                <w:sz w:val="20"/>
                <w:szCs w:val="20"/>
              </w:rPr>
            </w:pPr>
          </w:p>
        </w:tc>
        <w:tc>
          <w:tcPr>
            <w:tcW w:w="6471" w:type="dxa"/>
          </w:tcPr>
          <w:p w14:paraId="3735D797" w14:textId="77777777" w:rsidR="00DF78D8" w:rsidRPr="00A076B6" w:rsidRDefault="00DF78D8" w:rsidP="00453D1A">
            <w:pPr>
              <w:ind w:firstLine="0"/>
              <w:rPr>
                <w:sz w:val="20"/>
                <w:szCs w:val="20"/>
              </w:rPr>
            </w:pPr>
            <w:r w:rsidRPr="00A076B6">
              <w:rPr>
                <w:sz w:val="20"/>
                <w:szCs w:val="2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tc>
        <w:tc>
          <w:tcPr>
            <w:tcW w:w="2376" w:type="dxa"/>
          </w:tcPr>
          <w:p w14:paraId="279C9925" w14:textId="77777777" w:rsidR="00DF78D8" w:rsidRPr="00A076B6" w:rsidRDefault="00DF78D8" w:rsidP="00453D1A">
            <w:pPr>
              <w:ind w:firstLine="0"/>
            </w:pPr>
            <w:r w:rsidRPr="00A076B6">
              <w:rPr>
                <w:sz w:val="20"/>
                <w:szCs w:val="20"/>
              </w:rPr>
              <w:t>тест, устный опрос</w:t>
            </w:r>
          </w:p>
        </w:tc>
      </w:tr>
      <w:tr w:rsidR="00DF78D8" w:rsidRPr="00A076B6" w14:paraId="7A9D487D" w14:textId="77777777" w:rsidTr="00315647">
        <w:tc>
          <w:tcPr>
            <w:tcW w:w="1575" w:type="dxa"/>
            <w:vMerge/>
          </w:tcPr>
          <w:p w14:paraId="04BF869B" w14:textId="77777777" w:rsidR="00DF78D8" w:rsidRPr="00A076B6" w:rsidRDefault="00DF78D8" w:rsidP="00453D1A">
            <w:pPr>
              <w:ind w:firstLine="0"/>
              <w:jc w:val="left"/>
              <w:rPr>
                <w:sz w:val="20"/>
                <w:szCs w:val="20"/>
              </w:rPr>
            </w:pPr>
          </w:p>
        </w:tc>
        <w:tc>
          <w:tcPr>
            <w:tcW w:w="6471" w:type="dxa"/>
          </w:tcPr>
          <w:p w14:paraId="429BA167" w14:textId="77777777" w:rsidR="00DF78D8" w:rsidRPr="00A076B6" w:rsidRDefault="00DF78D8" w:rsidP="00453D1A">
            <w:pPr>
              <w:ind w:firstLine="0"/>
              <w:rPr>
                <w:sz w:val="20"/>
                <w:szCs w:val="20"/>
              </w:rPr>
            </w:pPr>
            <w:r w:rsidRPr="00A076B6">
              <w:rPr>
                <w:sz w:val="20"/>
                <w:szCs w:val="20"/>
              </w:rPr>
              <w:t>выражать своими словами понимание человеческого достоинства, ценности человеческой жизни в исламской духовно-нравственной культуре, традиции.</w:t>
            </w:r>
          </w:p>
        </w:tc>
        <w:tc>
          <w:tcPr>
            <w:tcW w:w="2376" w:type="dxa"/>
          </w:tcPr>
          <w:p w14:paraId="678BD5FD" w14:textId="77777777" w:rsidR="00DF78D8" w:rsidRPr="00A076B6" w:rsidRDefault="00DF78D8" w:rsidP="00453D1A">
            <w:pPr>
              <w:ind w:firstLine="0"/>
            </w:pPr>
            <w:r w:rsidRPr="00A076B6">
              <w:rPr>
                <w:sz w:val="20"/>
                <w:szCs w:val="20"/>
              </w:rPr>
              <w:t>тест, устный опрос</w:t>
            </w:r>
          </w:p>
        </w:tc>
      </w:tr>
      <w:tr w:rsidR="00DF78D8" w:rsidRPr="00A076B6" w14:paraId="6F694403" w14:textId="77777777" w:rsidTr="00315647">
        <w:tc>
          <w:tcPr>
            <w:tcW w:w="1575" w:type="dxa"/>
            <w:vMerge w:val="restart"/>
          </w:tcPr>
          <w:p w14:paraId="7EF2CDBB"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четвертом классе</w:t>
            </w:r>
          </w:p>
        </w:tc>
        <w:tc>
          <w:tcPr>
            <w:tcW w:w="8847" w:type="dxa"/>
            <w:gridSpan w:val="2"/>
          </w:tcPr>
          <w:p w14:paraId="43CB758C" w14:textId="28852548" w:rsidR="00DF78D8" w:rsidRPr="00A076B6" w:rsidRDefault="00DF78D8" w:rsidP="00453D1A">
            <w:pPr>
              <w:ind w:firstLine="0"/>
            </w:pPr>
            <w:r w:rsidRPr="00A076B6">
              <w:rPr>
                <w:b/>
                <w:bCs/>
                <w:sz w:val="20"/>
                <w:szCs w:val="20"/>
              </w:rPr>
              <w:t>Модуль</w:t>
            </w:r>
            <w:r w:rsidR="00E82691" w:rsidRPr="00A076B6">
              <w:rPr>
                <w:b/>
                <w:bCs/>
                <w:sz w:val="20"/>
                <w:szCs w:val="20"/>
              </w:rPr>
              <w:t xml:space="preserve"> «</w:t>
            </w:r>
            <w:r w:rsidRPr="00A076B6">
              <w:rPr>
                <w:b/>
                <w:bCs/>
                <w:sz w:val="20"/>
                <w:szCs w:val="20"/>
              </w:rPr>
              <w:t>Основы буддийской культуры»</w:t>
            </w:r>
          </w:p>
        </w:tc>
      </w:tr>
      <w:tr w:rsidR="00DF78D8" w:rsidRPr="00A076B6" w14:paraId="0EF49389" w14:textId="77777777" w:rsidTr="00315647">
        <w:tc>
          <w:tcPr>
            <w:tcW w:w="1575" w:type="dxa"/>
            <w:vMerge/>
          </w:tcPr>
          <w:p w14:paraId="34632439" w14:textId="77777777" w:rsidR="00DF78D8" w:rsidRPr="00A076B6" w:rsidRDefault="00DF78D8" w:rsidP="00453D1A">
            <w:pPr>
              <w:ind w:firstLine="0"/>
              <w:jc w:val="left"/>
              <w:rPr>
                <w:sz w:val="20"/>
                <w:szCs w:val="20"/>
              </w:rPr>
            </w:pPr>
          </w:p>
        </w:tc>
        <w:tc>
          <w:tcPr>
            <w:tcW w:w="6471" w:type="dxa"/>
          </w:tcPr>
          <w:p w14:paraId="5A715F5E" w14:textId="77777777" w:rsidR="00DF78D8" w:rsidRPr="00A076B6" w:rsidRDefault="00DF78D8" w:rsidP="00453D1A">
            <w:pPr>
              <w:ind w:firstLine="0"/>
              <w:rPr>
                <w:sz w:val="20"/>
                <w:szCs w:val="20"/>
              </w:rPr>
            </w:pPr>
            <w:r w:rsidRPr="00A076B6">
              <w:rPr>
                <w:sz w:val="20"/>
                <w:szCs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tc>
        <w:tc>
          <w:tcPr>
            <w:tcW w:w="2376" w:type="dxa"/>
          </w:tcPr>
          <w:p w14:paraId="4A648FFC" w14:textId="77777777" w:rsidR="00DF78D8" w:rsidRPr="00A076B6" w:rsidRDefault="00DF78D8" w:rsidP="00453D1A">
            <w:pPr>
              <w:ind w:firstLine="0"/>
            </w:pPr>
            <w:r w:rsidRPr="00A076B6">
              <w:rPr>
                <w:sz w:val="20"/>
                <w:szCs w:val="20"/>
              </w:rPr>
              <w:t>устный опрос</w:t>
            </w:r>
          </w:p>
        </w:tc>
      </w:tr>
      <w:tr w:rsidR="00DF78D8" w:rsidRPr="00A076B6" w14:paraId="58595A05" w14:textId="77777777" w:rsidTr="00315647">
        <w:tc>
          <w:tcPr>
            <w:tcW w:w="1575" w:type="dxa"/>
            <w:vMerge/>
          </w:tcPr>
          <w:p w14:paraId="57CCB234" w14:textId="77777777" w:rsidR="00DF78D8" w:rsidRPr="00A076B6" w:rsidRDefault="00DF78D8" w:rsidP="00453D1A">
            <w:pPr>
              <w:ind w:firstLine="0"/>
              <w:jc w:val="left"/>
              <w:rPr>
                <w:sz w:val="20"/>
                <w:szCs w:val="20"/>
              </w:rPr>
            </w:pPr>
          </w:p>
        </w:tc>
        <w:tc>
          <w:tcPr>
            <w:tcW w:w="6471" w:type="dxa"/>
          </w:tcPr>
          <w:p w14:paraId="62DD6103" w14:textId="77777777" w:rsidR="00DF78D8" w:rsidRPr="00A076B6" w:rsidRDefault="00DF78D8" w:rsidP="00453D1A">
            <w:pPr>
              <w:ind w:firstLine="0"/>
              <w:rPr>
                <w:sz w:val="20"/>
                <w:szCs w:val="20"/>
              </w:rPr>
            </w:pPr>
            <w:r w:rsidRPr="00A076B6">
              <w:rPr>
                <w:sz w:val="20"/>
                <w:szCs w:val="20"/>
              </w:rPr>
              <w:t>выражать своими словами понимание значимости нравственного самосовершенствования и роли в этом личных усилий человека, приводить примеры;</w:t>
            </w:r>
          </w:p>
        </w:tc>
        <w:tc>
          <w:tcPr>
            <w:tcW w:w="2376" w:type="dxa"/>
          </w:tcPr>
          <w:p w14:paraId="61DF8E0C" w14:textId="77777777" w:rsidR="00DF78D8" w:rsidRPr="00A076B6" w:rsidRDefault="00DF78D8" w:rsidP="00453D1A">
            <w:pPr>
              <w:ind w:firstLine="0"/>
            </w:pPr>
            <w:r w:rsidRPr="00A076B6">
              <w:rPr>
                <w:sz w:val="20"/>
                <w:szCs w:val="20"/>
              </w:rPr>
              <w:t>устный опрос</w:t>
            </w:r>
          </w:p>
        </w:tc>
      </w:tr>
      <w:tr w:rsidR="00DF78D8" w:rsidRPr="00A076B6" w14:paraId="5E58AE24" w14:textId="77777777" w:rsidTr="00315647">
        <w:tc>
          <w:tcPr>
            <w:tcW w:w="1575" w:type="dxa"/>
            <w:vMerge/>
          </w:tcPr>
          <w:p w14:paraId="76DF4EB9" w14:textId="77777777" w:rsidR="00DF78D8" w:rsidRPr="00A076B6" w:rsidRDefault="00DF78D8" w:rsidP="00453D1A">
            <w:pPr>
              <w:ind w:firstLine="0"/>
              <w:jc w:val="left"/>
              <w:rPr>
                <w:sz w:val="20"/>
                <w:szCs w:val="20"/>
              </w:rPr>
            </w:pPr>
          </w:p>
        </w:tc>
        <w:tc>
          <w:tcPr>
            <w:tcW w:w="6471" w:type="dxa"/>
          </w:tcPr>
          <w:p w14:paraId="6FDC1866" w14:textId="77777777" w:rsidR="00DF78D8" w:rsidRPr="00A076B6" w:rsidRDefault="00DF78D8" w:rsidP="00453D1A">
            <w:pPr>
              <w:ind w:firstLine="0"/>
              <w:rPr>
                <w:sz w:val="20"/>
                <w:szCs w:val="20"/>
              </w:rPr>
            </w:pPr>
            <w:r w:rsidRPr="00A076B6">
              <w:rPr>
                <w:sz w:val="20"/>
                <w:szCs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tc>
        <w:tc>
          <w:tcPr>
            <w:tcW w:w="2376" w:type="dxa"/>
          </w:tcPr>
          <w:p w14:paraId="69A0F15F" w14:textId="77777777" w:rsidR="00DF78D8" w:rsidRPr="00A076B6" w:rsidRDefault="00DF78D8" w:rsidP="00453D1A">
            <w:pPr>
              <w:ind w:firstLine="0"/>
            </w:pPr>
            <w:r w:rsidRPr="00A076B6">
              <w:rPr>
                <w:sz w:val="20"/>
                <w:szCs w:val="20"/>
              </w:rPr>
              <w:t>устный опрос</w:t>
            </w:r>
          </w:p>
        </w:tc>
      </w:tr>
      <w:tr w:rsidR="00DF78D8" w:rsidRPr="00A076B6" w14:paraId="13240650" w14:textId="77777777" w:rsidTr="00315647">
        <w:tc>
          <w:tcPr>
            <w:tcW w:w="1575" w:type="dxa"/>
            <w:vMerge/>
          </w:tcPr>
          <w:p w14:paraId="0B1D72BF" w14:textId="77777777" w:rsidR="00DF78D8" w:rsidRPr="00A076B6" w:rsidRDefault="00DF78D8" w:rsidP="00453D1A">
            <w:pPr>
              <w:ind w:firstLine="0"/>
              <w:jc w:val="left"/>
              <w:rPr>
                <w:sz w:val="20"/>
                <w:szCs w:val="20"/>
              </w:rPr>
            </w:pPr>
          </w:p>
        </w:tc>
        <w:tc>
          <w:tcPr>
            <w:tcW w:w="6471" w:type="dxa"/>
          </w:tcPr>
          <w:p w14:paraId="03C7D0CC" w14:textId="77777777" w:rsidR="00DF78D8" w:rsidRPr="00A076B6" w:rsidRDefault="00DF78D8" w:rsidP="00453D1A">
            <w:pPr>
              <w:ind w:firstLine="0"/>
              <w:rPr>
                <w:sz w:val="20"/>
                <w:szCs w:val="20"/>
              </w:rPr>
            </w:pPr>
            <w:r w:rsidRPr="00A076B6">
              <w:rPr>
                <w:sz w:val="20"/>
                <w:szCs w:val="20"/>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tc>
        <w:tc>
          <w:tcPr>
            <w:tcW w:w="2376" w:type="dxa"/>
          </w:tcPr>
          <w:p w14:paraId="23A1D98F" w14:textId="77777777" w:rsidR="00DF78D8" w:rsidRPr="00A076B6" w:rsidRDefault="00DF78D8" w:rsidP="00453D1A">
            <w:pPr>
              <w:ind w:firstLine="0"/>
            </w:pPr>
            <w:r w:rsidRPr="00A076B6">
              <w:rPr>
                <w:sz w:val="20"/>
                <w:szCs w:val="20"/>
              </w:rPr>
              <w:t>тест, устный опрос</w:t>
            </w:r>
          </w:p>
        </w:tc>
      </w:tr>
      <w:tr w:rsidR="00DF78D8" w:rsidRPr="00A076B6" w14:paraId="7228B2E9" w14:textId="77777777" w:rsidTr="00315647">
        <w:tc>
          <w:tcPr>
            <w:tcW w:w="1575" w:type="dxa"/>
            <w:vMerge/>
          </w:tcPr>
          <w:p w14:paraId="6812E9DA" w14:textId="77777777" w:rsidR="00DF78D8" w:rsidRPr="00A076B6" w:rsidRDefault="00DF78D8" w:rsidP="00453D1A">
            <w:pPr>
              <w:ind w:firstLine="0"/>
              <w:jc w:val="left"/>
              <w:rPr>
                <w:sz w:val="20"/>
                <w:szCs w:val="20"/>
              </w:rPr>
            </w:pPr>
          </w:p>
        </w:tc>
        <w:tc>
          <w:tcPr>
            <w:tcW w:w="6471" w:type="dxa"/>
          </w:tcPr>
          <w:p w14:paraId="38A23247" w14:textId="0EE67727" w:rsidR="00DF78D8" w:rsidRPr="00A076B6" w:rsidRDefault="00DF78D8" w:rsidP="00453D1A">
            <w:pPr>
              <w:ind w:firstLine="0"/>
              <w:rPr>
                <w:sz w:val="20"/>
                <w:szCs w:val="20"/>
              </w:rPr>
            </w:pPr>
            <w:r w:rsidRPr="00A076B6">
              <w:rPr>
                <w:sz w:val="20"/>
                <w:szCs w:val="20"/>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w:t>
            </w:r>
            <w:r w:rsidR="00E82691" w:rsidRPr="00A076B6">
              <w:rPr>
                <w:sz w:val="20"/>
                <w:szCs w:val="20"/>
              </w:rPr>
              <w:t xml:space="preserve"> «</w:t>
            </w:r>
            <w:r w:rsidRPr="00A076B6">
              <w:rPr>
                <w:sz w:val="20"/>
                <w:szCs w:val="20"/>
              </w:rPr>
              <w:t>правильное воззрение</w:t>
            </w:r>
            <w:r w:rsidR="00E82691" w:rsidRPr="00A076B6">
              <w:rPr>
                <w:sz w:val="20"/>
                <w:szCs w:val="20"/>
              </w:rPr>
              <w:t xml:space="preserve">» </w:t>
            </w:r>
            <w:r w:rsidRPr="00A076B6">
              <w:rPr>
                <w:sz w:val="20"/>
                <w:szCs w:val="20"/>
              </w:rPr>
              <w:t>и</w:t>
            </w:r>
            <w:r w:rsidR="00E82691" w:rsidRPr="00A076B6">
              <w:rPr>
                <w:sz w:val="20"/>
                <w:szCs w:val="20"/>
              </w:rPr>
              <w:t xml:space="preserve"> «</w:t>
            </w:r>
            <w:r w:rsidRPr="00A076B6">
              <w:rPr>
                <w:sz w:val="20"/>
                <w:szCs w:val="20"/>
              </w:rPr>
              <w:t>правильное действие</w:t>
            </w:r>
            <w:r w:rsidR="00E82691" w:rsidRPr="00A076B6">
              <w:rPr>
                <w:sz w:val="20"/>
                <w:szCs w:val="20"/>
              </w:rPr>
              <w:t>»;</w:t>
            </w:r>
          </w:p>
        </w:tc>
        <w:tc>
          <w:tcPr>
            <w:tcW w:w="2376" w:type="dxa"/>
          </w:tcPr>
          <w:p w14:paraId="416F9EB7" w14:textId="77777777" w:rsidR="00DF78D8" w:rsidRPr="00A076B6" w:rsidRDefault="00DF78D8" w:rsidP="00453D1A">
            <w:pPr>
              <w:ind w:firstLine="0"/>
            </w:pPr>
            <w:r w:rsidRPr="00A076B6">
              <w:rPr>
                <w:sz w:val="20"/>
                <w:szCs w:val="20"/>
              </w:rPr>
              <w:t>тест, устный опрос</w:t>
            </w:r>
          </w:p>
        </w:tc>
      </w:tr>
      <w:tr w:rsidR="00DF78D8" w:rsidRPr="00A076B6" w14:paraId="37F4D7E6" w14:textId="77777777" w:rsidTr="00315647">
        <w:tc>
          <w:tcPr>
            <w:tcW w:w="1575" w:type="dxa"/>
            <w:vMerge/>
          </w:tcPr>
          <w:p w14:paraId="1E648C15" w14:textId="77777777" w:rsidR="00DF78D8" w:rsidRPr="00A076B6" w:rsidRDefault="00DF78D8" w:rsidP="00453D1A">
            <w:pPr>
              <w:ind w:firstLine="0"/>
              <w:jc w:val="left"/>
              <w:rPr>
                <w:sz w:val="20"/>
                <w:szCs w:val="20"/>
              </w:rPr>
            </w:pPr>
          </w:p>
        </w:tc>
        <w:tc>
          <w:tcPr>
            <w:tcW w:w="6471" w:type="dxa"/>
          </w:tcPr>
          <w:p w14:paraId="125EC9CA" w14:textId="77777777" w:rsidR="00DF78D8" w:rsidRPr="00A076B6" w:rsidRDefault="00DF78D8" w:rsidP="00453D1A">
            <w:pPr>
              <w:ind w:firstLine="0"/>
              <w:rPr>
                <w:sz w:val="20"/>
                <w:szCs w:val="20"/>
              </w:rPr>
            </w:pPr>
            <w:r w:rsidRPr="00A076B6">
              <w:rPr>
                <w:sz w:val="20"/>
                <w:szCs w:val="20"/>
              </w:rPr>
              <w:t>первоначальный опыт осмысления и нравственной оценки поступков, поведения (своих и других людей) с позиций буддийской этики;</w:t>
            </w:r>
          </w:p>
        </w:tc>
        <w:tc>
          <w:tcPr>
            <w:tcW w:w="2376" w:type="dxa"/>
          </w:tcPr>
          <w:p w14:paraId="596FFAC9" w14:textId="77777777" w:rsidR="00DF78D8" w:rsidRPr="00A076B6" w:rsidRDefault="00DF78D8" w:rsidP="00453D1A">
            <w:pPr>
              <w:ind w:firstLine="0"/>
            </w:pPr>
            <w:r w:rsidRPr="00A076B6">
              <w:rPr>
                <w:sz w:val="20"/>
                <w:szCs w:val="20"/>
              </w:rPr>
              <w:t>устный опрос</w:t>
            </w:r>
          </w:p>
        </w:tc>
      </w:tr>
      <w:tr w:rsidR="00DF78D8" w:rsidRPr="00A076B6" w14:paraId="379ED283" w14:textId="77777777" w:rsidTr="00315647">
        <w:tc>
          <w:tcPr>
            <w:tcW w:w="1575" w:type="dxa"/>
            <w:vMerge/>
          </w:tcPr>
          <w:p w14:paraId="470B5517" w14:textId="77777777" w:rsidR="00DF78D8" w:rsidRPr="00A076B6" w:rsidRDefault="00DF78D8" w:rsidP="00453D1A">
            <w:pPr>
              <w:ind w:firstLine="0"/>
              <w:jc w:val="left"/>
              <w:rPr>
                <w:sz w:val="20"/>
                <w:szCs w:val="20"/>
              </w:rPr>
            </w:pPr>
          </w:p>
        </w:tc>
        <w:tc>
          <w:tcPr>
            <w:tcW w:w="6471" w:type="dxa"/>
          </w:tcPr>
          <w:p w14:paraId="18CC3896" w14:textId="77777777" w:rsidR="00DF78D8" w:rsidRPr="00A076B6" w:rsidRDefault="00DF78D8" w:rsidP="00453D1A">
            <w:pPr>
              <w:ind w:firstLine="0"/>
              <w:rPr>
                <w:sz w:val="20"/>
                <w:szCs w:val="20"/>
              </w:rPr>
            </w:pPr>
            <w:r w:rsidRPr="00A076B6">
              <w:rPr>
                <w:sz w:val="20"/>
                <w:szCs w:val="20"/>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tc>
        <w:tc>
          <w:tcPr>
            <w:tcW w:w="2376" w:type="dxa"/>
          </w:tcPr>
          <w:p w14:paraId="6DA3952D" w14:textId="77777777" w:rsidR="00DF78D8" w:rsidRPr="00A076B6" w:rsidRDefault="00DF78D8" w:rsidP="00453D1A">
            <w:pPr>
              <w:ind w:firstLine="0"/>
            </w:pPr>
            <w:r w:rsidRPr="00A076B6">
              <w:rPr>
                <w:sz w:val="20"/>
                <w:szCs w:val="20"/>
              </w:rPr>
              <w:t>тест, устный опрос</w:t>
            </w:r>
          </w:p>
        </w:tc>
      </w:tr>
      <w:tr w:rsidR="00DF78D8" w:rsidRPr="00A076B6" w14:paraId="671479CE" w14:textId="77777777" w:rsidTr="00315647">
        <w:tc>
          <w:tcPr>
            <w:tcW w:w="1575" w:type="dxa"/>
            <w:vMerge/>
          </w:tcPr>
          <w:p w14:paraId="62FECC78" w14:textId="77777777" w:rsidR="00DF78D8" w:rsidRPr="00A076B6" w:rsidRDefault="00DF78D8" w:rsidP="00453D1A">
            <w:pPr>
              <w:ind w:firstLine="0"/>
              <w:jc w:val="left"/>
              <w:rPr>
                <w:sz w:val="20"/>
                <w:szCs w:val="20"/>
              </w:rPr>
            </w:pPr>
          </w:p>
        </w:tc>
        <w:tc>
          <w:tcPr>
            <w:tcW w:w="6471" w:type="dxa"/>
          </w:tcPr>
          <w:p w14:paraId="63F71279" w14:textId="77777777" w:rsidR="00DF78D8" w:rsidRPr="00A076B6" w:rsidRDefault="00DF78D8" w:rsidP="00453D1A">
            <w:pPr>
              <w:ind w:firstLine="0"/>
              <w:rPr>
                <w:sz w:val="20"/>
                <w:szCs w:val="20"/>
              </w:rPr>
            </w:pPr>
            <w:r w:rsidRPr="00A076B6">
              <w:rPr>
                <w:sz w:val="20"/>
                <w:szCs w:val="20"/>
              </w:rPr>
              <w:t>рассказывать о буддийских писаниях, ламах, службах; смысле принятия, восьмеричном пути и карме;</w:t>
            </w:r>
          </w:p>
        </w:tc>
        <w:tc>
          <w:tcPr>
            <w:tcW w:w="2376" w:type="dxa"/>
          </w:tcPr>
          <w:p w14:paraId="188CA7F7" w14:textId="77777777" w:rsidR="00DF78D8" w:rsidRPr="00A076B6" w:rsidRDefault="00DF78D8" w:rsidP="00453D1A">
            <w:pPr>
              <w:ind w:firstLine="0"/>
            </w:pPr>
            <w:r w:rsidRPr="00A076B6">
              <w:rPr>
                <w:sz w:val="20"/>
                <w:szCs w:val="20"/>
              </w:rPr>
              <w:t>тест, устный опрос</w:t>
            </w:r>
          </w:p>
        </w:tc>
      </w:tr>
      <w:tr w:rsidR="00DF78D8" w:rsidRPr="00A076B6" w14:paraId="7C84D033" w14:textId="77777777" w:rsidTr="00315647">
        <w:tc>
          <w:tcPr>
            <w:tcW w:w="1575" w:type="dxa"/>
            <w:vMerge/>
          </w:tcPr>
          <w:p w14:paraId="1791D431" w14:textId="77777777" w:rsidR="00DF78D8" w:rsidRPr="00A076B6" w:rsidRDefault="00DF78D8" w:rsidP="00453D1A">
            <w:pPr>
              <w:ind w:firstLine="0"/>
              <w:jc w:val="left"/>
              <w:rPr>
                <w:sz w:val="20"/>
                <w:szCs w:val="20"/>
              </w:rPr>
            </w:pPr>
          </w:p>
        </w:tc>
        <w:tc>
          <w:tcPr>
            <w:tcW w:w="6471" w:type="dxa"/>
          </w:tcPr>
          <w:p w14:paraId="5086150C" w14:textId="77777777" w:rsidR="00DF78D8" w:rsidRPr="00A076B6" w:rsidRDefault="00DF78D8" w:rsidP="00453D1A">
            <w:pPr>
              <w:ind w:firstLine="0"/>
              <w:rPr>
                <w:sz w:val="20"/>
                <w:szCs w:val="20"/>
              </w:rPr>
            </w:pPr>
            <w:r w:rsidRPr="00A076B6">
              <w:rPr>
                <w:sz w:val="20"/>
                <w:szCs w:val="20"/>
              </w:rPr>
              <w:t>рассказывать о назначении и устройстве буддийского храма, нормах поведения в храме, общения с мирскими последователями и ламами;</w:t>
            </w:r>
          </w:p>
        </w:tc>
        <w:tc>
          <w:tcPr>
            <w:tcW w:w="2376" w:type="dxa"/>
          </w:tcPr>
          <w:p w14:paraId="42E23E82" w14:textId="77777777" w:rsidR="00DF78D8" w:rsidRPr="00A076B6" w:rsidRDefault="00DF78D8" w:rsidP="00453D1A">
            <w:pPr>
              <w:ind w:firstLine="0"/>
            </w:pPr>
            <w:r w:rsidRPr="00A076B6">
              <w:rPr>
                <w:sz w:val="20"/>
                <w:szCs w:val="20"/>
              </w:rPr>
              <w:t>тест, устный опрос</w:t>
            </w:r>
          </w:p>
        </w:tc>
      </w:tr>
      <w:tr w:rsidR="00DF78D8" w:rsidRPr="00A076B6" w14:paraId="6CBB6BF6" w14:textId="77777777" w:rsidTr="00315647">
        <w:tc>
          <w:tcPr>
            <w:tcW w:w="1575" w:type="dxa"/>
            <w:vMerge/>
          </w:tcPr>
          <w:p w14:paraId="0E341F9A" w14:textId="77777777" w:rsidR="00DF78D8" w:rsidRPr="00A076B6" w:rsidRDefault="00DF78D8" w:rsidP="00453D1A">
            <w:pPr>
              <w:ind w:firstLine="0"/>
              <w:jc w:val="left"/>
              <w:rPr>
                <w:sz w:val="20"/>
                <w:szCs w:val="20"/>
              </w:rPr>
            </w:pPr>
          </w:p>
        </w:tc>
        <w:tc>
          <w:tcPr>
            <w:tcW w:w="6471" w:type="dxa"/>
          </w:tcPr>
          <w:p w14:paraId="00AD2028" w14:textId="77777777" w:rsidR="00DF78D8" w:rsidRPr="00A076B6" w:rsidRDefault="00DF78D8" w:rsidP="00453D1A">
            <w:pPr>
              <w:ind w:firstLine="0"/>
              <w:rPr>
                <w:sz w:val="20"/>
                <w:szCs w:val="20"/>
              </w:rPr>
            </w:pPr>
            <w:r w:rsidRPr="00A076B6">
              <w:rPr>
                <w:sz w:val="20"/>
                <w:szCs w:val="20"/>
              </w:rPr>
              <w:t>рассказывать о праздниках в буддизме, аскезе;</w:t>
            </w:r>
          </w:p>
        </w:tc>
        <w:tc>
          <w:tcPr>
            <w:tcW w:w="2376" w:type="dxa"/>
          </w:tcPr>
          <w:p w14:paraId="0CB73D68" w14:textId="77777777" w:rsidR="00DF78D8" w:rsidRPr="00A076B6" w:rsidRDefault="00DF78D8" w:rsidP="00453D1A">
            <w:pPr>
              <w:ind w:firstLine="0"/>
            </w:pPr>
            <w:r w:rsidRPr="00A076B6">
              <w:rPr>
                <w:sz w:val="20"/>
                <w:szCs w:val="20"/>
              </w:rPr>
              <w:t>тест, устный опрос</w:t>
            </w:r>
          </w:p>
        </w:tc>
      </w:tr>
      <w:tr w:rsidR="00DF78D8" w:rsidRPr="00A076B6" w14:paraId="2E36A59A" w14:textId="77777777" w:rsidTr="00315647">
        <w:tc>
          <w:tcPr>
            <w:tcW w:w="1575" w:type="dxa"/>
            <w:vMerge/>
          </w:tcPr>
          <w:p w14:paraId="6D29B603" w14:textId="77777777" w:rsidR="00DF78D8" w:rsidRPr="00A076B6" w:rsidRDefault="00DF78D8" w:rsidP="00453D1A">
            <w:pPr>
              <w:ind w:firstLine="0"/>
              <w:jc w:val="left"/>
              <w:rPr>
                <w:sz w:val="20"/>
                <w:szCs w:val="20"/>
              </w:rPr>
            </w:pPr>
          </w:p>
        </w:tc>
        <w:tc>
          <w:tcPr>
            <w:tcW w:w="6471" w:type="dxa"/>
          </w:tcPr>
          <w:p w14:paraId="74387A10" w14:textId="77777777" w:rsidR="00DF78D8" w:rsidRPr="00A076B6" w:rsidRDefault="00DF78D8" w:rsidP="00453D1A">
            <w:pPr>
              <w:ind w:firstLine="0"/>
              <w:rPr>
                <w:sz w:val="20"/>
                <w:szCs w:val="20"/>
              </w:rPr>
            </w:pPr>
            <w:r w:rsidRPr="00A076B6">
              <w:rPr>
                <w:sz w:val="20"/>
                <w:szCs w:val="20"/>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tc>
        <w:tc>
          <w:tcPr>
            <w:tcW w:w="2376" w:type="dxa"/>
          </w:tcPr>
          <w:p w14:paraId="35AFA416" w14:textId="77777777" w:rsidR="00DF78D8" w:rsidRPr="00A076B6" w:rsidRDefault="00DF78D8" w:rsidP="00453D1A">
            <w:pPr>
              <w:ind w:firstLine="0"/>
            </w:pPr>
            <w:r w:rsidRPr="00A076B6">
              <w:rPr>
                <w:sz w:val="20"/>
                <w:szCs w:val="20"/>
              </w:rPr>
              <w:t>тест, устный опрос</w:t>
            </w:r>
          </w:p>
        </w:tc>
      </w:tr>
      <w:tr w:rsidR="00DF78D8" w:rsidRPr="00A076B6" w14:paraId="7F439E75" w14:textId="77777777" w:rsidTr="00315647">
        <w:tc>
          <w:tcPr>
            <w:tcW w:w="1575" w:type="dxa"/>
            <w:vMerge/>
          </w:tcPr>
          <w:p w14:paraId="017BD4F9" w14:textId="77777777" w:rsidR="00DF78D8" w:rsidRPr="00A076B6" w:rsidRDefault="00DF78D8" w:rsidP="00453D1A">
            <w:pPr>
              <w:ind w:firstLine="0"/>
              <w:jc w:val="left"/>
              <w:rPr>
                <w:sz w:val="20"/>
                <w:szCs w:val="20"/>
              </w:rPr>
            </w:pPr>
          </w:p>
        </w:tc>
        <w:tc>
          <w:tcPr>
            <w:tcW w:w="6471" w:type="dxa"/>
          </w:tcPr>
          <w:p w14:paraId="06A607A3" w14:textId="77777777" w:rsidR="00DF78D8" w:rsidRPr="00A076B6" w:rsidRDefault="00DF78D8" w:rsidP="00453D1A">
            <w:pPr>
              <w:ind w:firstLine="0"/>
              <w:rPr>
                <w:sz w:val="20"/>
                <w:szCs w:val="20"/>
              </w:rPr>
            </w:pPr>
            <w:r w:rsidRPr="00A076B6">
              <w:rPr>
                <w:sz w:val="20"/>
                <w:szCs w:val="20"/>
              </w:rPr>
              <w:t>распознавать буддийскую символику, объяснять своими словами её смысл и значение в буддийской культуре;</w:t>
            </w:r>
          </w:p>
        </w:tc>
        <w:tc>
          <w:tcPr>
            <w:tcW w:w="2376" w:type="dxa"/>
          </w:tcPr>
          <w:p w14:paraId="2A7FAE04" w14:textId="77777777" w:rsidR="00DF78D8" w:rsidRPr="00A076B6" w:rsidRDefault="00DF78D8" w:rsidP="00453D1A">
            <w:pPr>
              <w:ind w:firstLine="0"/>
            </w:pPr>
            <w:r w:rsidRPr="00A076B6">
              <w:rPr>
                <w:sz w:val="20"/>
                <w:szCs w:val="20"/>
              </w:rPr>
              <w:t>тест, устный опрос</w:t>
            </w:r>
          </w:p>
        </w:tc>
      </w:tr>
      <w:tr w:rsidR="00DF78D8" w:rsidRPr="00A076B6" w14:paraId="26DFF98F" w14:textId="77777777" w:rsidTr="00315647">
        <w:tc>
          <w:tcPr>
            <w:tcW w:w="1575" w:type="dxa"/>
            <w:vMerge/>
          </w:tcPr>
          <w:p w14:paraId="6022E899" w14:textId="77777777" w:rsidR="00DF78D8" w:rsidRPr="00A076B6" w:rsidRDefault="00DF78D8" w:rsidP="00453D1A">
            <w:pPr>
              <w:ind w:firstLine="0"/>
              <w:jc w:val="left"/>
              <w:rPr>
                <w:sz w:val="20"/>
                <w:szCs w:val="20"/>
              </w:rPr>
            </w:pPr>
          </w:p>
        </w:tc>
        <w:tc>
          <w:tcPr>
            <w:tcW w:w="6471" w:type="dxa"/>
          </w:tcPr>
          <w:p w14:paraId="36422201" w14:textId="77777777" w:rsidR="00DF78D8" w:rsidRPr="00A076B6" w:rsidRDefault="00DF78D8" w:rsidP="00453D1A">
            <w:pPr>
              <w:ind w:firstLine="0"/>
              <w:rPr>
                <w:sz w:val="20"/>
                <w:szCs w:val="20"/>
              </w:rPr>
            </w:pPr>
            <w:r w:rsidRPr="00A076B6">
              <w:rPr>
                <w:sz w:val="20"/>
                <w:szCs w:val="20"/>
              </w:rPr>
              <w:t>рассказывать о художественной культуре в буддийской традиции;</w:t>
            </w:r>
          </w:p>
        </w:tc>
        <w:tc>
          <w:tcPr>
            <w:tcW w:w="2376" w:type="dxa"/>
          </w:tcPr>
          <w:p w14:paraId="221F53D6" w14:textId="77777777" w:rsidR="00DF78D8" w:rsidRPr="00A076B6" w:rsidRDefault="00DF78D8" w:rsidP="00453D1A">
            <w:pPr>
              <w:ind w:firstLine="0"/>
            </w:pPr>
            <w:r w:rsidRPr="00A076B6">
              <w:rPr>
                <w:sz w:val="20"/>
                <w:szCs w:val="20"/>
              </w:rPr>
              <w:t>тест, устный опрос</w:t>
            </w:r>
          </w:p>
        </w:tc>
      </w:tr>
      <w:tr w:rsidR="00DF78D8" w:rsidRPr="00A076B6" w14:paraId="74074FF7" w14:textId="77777777" w:rsidTr="00315647">
        <w:tc>
          <w:tcPr>
            <w:tcW w:w="1575" w:type="dxa"/>
            <w:vMerge/>
          </w:tcPr>
          <w:p w14:paraId="79759AFE" w14:textId="77777777" w:rsidR="00DF78D8" w:rsidRPr="00A076B6" w:rsidRDefault="00DF78D8" w:rsidP="00453D1A">
            <w:pPr>
              <w:ind w:firstLine="0"/>
              <w:jc w:val="left"/>
              <w:rPr>
                <w:sz w:val="20"/>
                <w:szCs w:val="20"/>
              </w:rPr>
            </w:pPr>
          </w:p>
        </w:tc>
        <w:tc>
          <w:tcPr>
            <w:tcW w:w="6471" w:type="dxa"/>
          </w:tcPr>
          <w:p w14:paraId="2FC7FD62" w14:textId="77777777" w:rsidR="00DF78D8" w:rsidRPr="00A076B6" w:rsidRDefault="00DF78D8" w:rsidP="00453D1A">
            <w:pPr>
              <w:ind w:firstLine="0"/>
              <w:rPr>
                <w:sz w:val="20"/>
                <w:szCs w:val="20"/>
              </w:rPr>
            </w:pPr>
            <w:r w:rsidRPr="00A076B6">
              <w:rPr>
                <w:sz w:val="20"/>
                <w:szCs w:val="20"/>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tc>
        <w:tc>
          <w:tcPr>
            <w:tcW w:w="2376" w:type="dxa"/>
          </w:tcPr>
          <w:p w14:paraId="26505CDD" w14:textId="77777777" w:rsidR="00DF78D8" w:rsidRPr="00A076B6" w:rsidRDefault="00DF78D8" w:rsidP="00453D1A">
            <w:pPr>
              <w:ind w:firstLine="0"/>
            </w:pPr>
            <w:r w:rsidRPr="00A076B6">
              <w:rPr>
                <w:sz w:val="20"/>
                <w:szCs w:val="20"/>
              </w:rPr>
              <w:t>тест, устный опрос</w:t>
            </w:r>
          </w:p>
        </w:tc>
      </w:tr>
      <w:tr w:rsidR="00DF78D8" w:rsidRPr="00A076B6" w14:paraId="5EEA0874" w14:textId="77777777" w:rsidTr="00315647">
        <w:tc>
          <w:tcPr>
            <w:tcW w:w="1575" w:type="dxa"/>
            <w:vMerge/>
          </w:tcPr>
          <w:p w14:paraId="5793B416" w14:textId="77777777" w:rsidR="00DF78D8" w:rsidRPr="00A076B6" w:rsidRDefault="00DF78D8" w:rsidP="00453D1A">
            <w:pPr>
              <w:ind w:firstLine="0"/>
              <w:jc w:val="left"/>
              <w:rPr>
                <w:sz w:val="20"/>
                <w:szCs w:val="20"/>
              </w:rPr>
            </w:pPr>
          </w:p>
        </w:tc>
        <w:tc>
          <w:tcPr>
            <w:tcW w:w="6471" w:type="dxa"/>
          </w:tcPr>
          <w:p w14:paraId="5870857C" w14:textId="77777777" w:rsidR="00DF78D8" w:rsidRPr="00A076B6" w:rsidRDefault="00DF78D8" w:rsidP="00453D1A">
            <w:pPr>
              <w:ind w:firstLine="0"/>
              <w:rPr>
                <w:sz w:val="20"/>
                <w:szCs w:val="20"/>
              </w:rPr>
            </w:pPr>
            <w:r w:rsidRPr="00A076B6">
              <w:rPr>
                <w:sz w:val="20"/>
                <w:szCs w:val="20"/>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tc>
        <w:tc>
          <w:tcPr>
            <w:tcW w:w="2376" w:type="dxa"/>
          </w:tcPr>
          <w:p w14:paraId="6FBDC98D" w14:textId="77777777" w:rsidR="00DF78D8" w:rsidRPr="00A076B6" w:rsidRDefault="00DF78D8" w:rsidP="00453D1A">
            <w:pPr>
              <w:ind w:firstLine="0"/>
            </w:pPr>
            <w:r w:rsidRPr="00A076B6">
              <w:rPr>
                <w:sz w:val="20"/>
                <w:szCs w:val="20"/>
              </w:rPr>
              <w:t>творческое задание</w:t>
            </w:r>
          </w:p>
        </w:tc>
      </w:tr>
      <w:tr w:rsidR="00DF78D8" w:rsidRPr="00A076B6" w14:paraId="370F554B" w14:textId="77777777" w:rsidTr="00315647">
        <w:tc>
          <w:tcPr>
            <w:tcW w:w="1575" w:type="dxa"/>
            <w:vMerge/>
          </w:tcPr>
          <w:p w14:paraId="53532913" w14:textId="77777777" w:rsidR="00DF78D8" w:rsidRPr="00A076B6" w:rsidRDefault="00DF78D8" w:rsidP="00453D1A">
            <w:pPr>
              <w:ind w:firstLine="0"/>
              <w:jc w:val="left"/>
              <w:rPr>
                <w:sz w:val="20"/>
                <w:szCs w:val="20"/>
              </w:rPr>
            </w:pPr>
          </w:p>
        </w:tc>
        <w:tc>
          <w:tcPr>
            <w:tcW w:w="6471" w:type="dxa"/>
          </w:tcPr>
          <w:p w14:paraId="385B9D10" w14:textId="77777777" w:rsidR="00DF78D8" w:rsidRPr="00A076B6" w:rsidRDefault="00DF78D8" w:rsidP="00453D1A">
            <w:pPr>
              <w:ind w:firstLine="0"/>
              <w:rPr>
                <w:sz w:val="20"/>
                <w:szCs w:val="20"/>
              </w:rPr>
            </w:pPr>
            <w:r w:rsidRPr="00A076B6">
              <w:rPr>
                <w:sz w:val="20"/>
                <w:szCs w:val="20"/>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tc>
        <w:tc>
          <w:tcPr>
            <w:tcW w:w="2376" w:type="dxa"/>
          </w:tcPr>
          <w:p w14:paraId="2DA53C84" w14:textId="77777777" w:rsidR="00DF78D8" w:rsidRPr="00A076B6" w:rsidRDefault="00DF78D8" w:rsidP="00453D1A">
            <w:pPr>
              <w:ind w:firstLine="0"/>
            </w:pPr>
            <w:r w:rsidRPr="00A076B6">
              <w:rPr>
                <w:sz w:val="20"/>
                <w:szCs w:val="20"/>
              </w:rPr>
              <w:t>тест, устный опрос</w:t>
            </w:r>
          </w:p>
        </w:tc>
      </w:tr>
      <w:tr w:rsidR="00DF78D8" w:rsidRPr="00A076B6" w14:paraId="788684D7" w14:textId="77777777" w:rsidTr="00315647">
        <w:tc>
          <w:tcPr>
            <w:tcW w:w="1575" w:type="dxa"/>
            <w:vMerge/>
          </w:tcPr>
          <w:p w14:paraId="6247E0B5" w14:textId="77777777" w:rsidR="00DF78D8" w:rsidRPr="00A076B6" w:rsidRDefault="00DF78D8" w:rsidP="00453D1A">
            <w:pPr>
              <w:ind w:firstLine="0"/>
              <w:jc w:val="left"/>
              <w:rPr>
                <w:sz w:val="20"/>
                <w:szCs w:val="20"/>
              </w:rPr>
            </w:pPr>
          </w:p>
        </w:tc>
        <w:tc>
          <w:tcPr>
            <w:tcW w:w="6471" w:type="dxa"/>
          </w:tcPr>
          <w:p w14:paraId="7A845E03" w14:textId="77777777" w:rsidR="00DF78D8" w:rsidRPr="00A076B6" w:rsidRDefault="00DF78D8" w:rsidP="00453D1A">
            <w:pPr>
              <w:ind w:firstLine="0"/>
              <w:rPr>
                <w:sz w:val="20"/>
                <w:szCs w:val="20"/>
              </w:rPr>
            </w:pPr>
            <w:r w:rsidRPr="00A076B6">
              <w:rPr>
                <w:sz w:val="20"/>
                <w:szCs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tc>
        <w:tc>
          <w:tcPr>
            <w:tcW w:w="2376" w:type="dxa"/>
          </w:tcPr>
          <w:p w14:paraId="43178643" w14:textId="77777777" w:rsidR="00DF78D8" w:rsidRPr="00A076B6" w:rsidRDefault="00DF78D8" w:rsidP="00453D1A">
            <w:pPr>
              <w:ind w:firstLine="0"/>
            </w:pPr>
            <w:r w:rsidRPr="00A076B6">
              <w:rPr>
                <w:sz w:val="20"/>
                <w:szCs w:val="20"/>
              </w:rPr>
              <w:t>тест, устный опрос</w:t>
            </w:r>
          </w:p>
        </w:tc>
      </w:tr>
      <w:tr w:rsidR="00DF78D8" w:rsidRPr="00A076B6" w14:paraId="3BEC6892" w14:textId="77777777" w:rsidTr="00315647">
        <w:tc>
          <w:tcPr>
            <w:tcW w:w="1575" w:type="dxa"/>
            <w:vMerge/>
          </w:tcPr>
          <w:p w14:paraId="5BA31767" w14:textId="77777777" w:rsidR="00DF78D8" w:rsidRPr="00A076B6" w:rsidRDefault="00DF78D8" w:rsidP="00453D1A">
            <w:pPr>
              <w:ind w:firstLine="0"/>
              <w:jc w:val="left"/>
              <w:rPr>
                <w:sz w:val="20"/>
                <w:szCs w:val="20"/>
              </w:rPr>
            </w:pPr>
          </w:p>
        </w:tc>
        <w:tc>
          <w:tcPr>
            <w:tcW w:w="6471" w:type="dxa"/>
          </w:tcPr>
          <w:p w14:paraId="1AC5A875" w14:textId="77777777" w:rsidR="00DF78D8" w:rsidRPr="00A076B6" w:rsidRDefault="00DF78D8" w:rsidP="00453D1A">
            <w:pPr>
              <w:ind w:firstLine="0"/>
              <w:rPr>
                <w:sz w:val="20"/>
                <w:szCs w:val="20"/>
              </w:rPr>
            </w:pPr>
            <w:r w:rsidRPr="00A076B6">
              <w:rPr>
                <w:sz w:val="20"/>
                <w:szCs w:val="2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tc>
        <w:tc>
          <w:tcPr>
            <w:tcW w:w="2376" w:type="dxa"/>
          </w:tcPr>
          <w:p w14:paraId="2BDC4268" w14:textId="77777777" w:rsidR="00DF78D8" w:rsidRPr="00A076B6" w:rsidRDefault="00DF78D8" w:rsidP="00453D1A">
            <w:pPr>
              <w:ind w:firstLine="0"/>
            </w:pPr>
            <w:r w:rsidRPr="00A076B6">
              <w:rPr>
                <w:sz w:val="20"/>
                <w:szCs w:val="20"/>
              </w:rPr>
              <w:t>тест, устный опрос</w:t>
            </w:r>
          </w:p>
        </w:tc>
      </w:tr>
      <w:tr w:rsidR="00DF78D8" w:rsidRPr="00A076B6" w14:paraId="396C9B36" w14:textId="77777777" w:rsidTr="00315647">
        <w:tc>
          <w:tcPr>
            <w:tcW w:w="1575" w:type="dxa"/>
            <w:vMerge/>
          </w:tcPr>
          <w:p w14:paraId="77748C3E" w14:textId="77777777" w:rsidR="00DF78D8" w:rsidRPr="00A076B6" w:rsidRDefault="00DF78D8" w:rsidP="00453D1A">
            <w:pPr>
              <w:ind w:firstLine="0"/>
              <w:jc w:val="left"/>
              <w:rPr>
                <w:sz w:val="20"/>
                <w:szCs w:val="20"/>
              </w:rPr>
            </w:pPr>
          </w:p>
        </w:tc>
        <w:tc>
          <w:tcPr>
            <w:tcW w:w="6471" w:type="dxa"/>
          </w:tcPr>
          <w:p w14:paraId="4D35133E" w14:textId="77777777" w:rsidR="00DF78D8" w:rsidRPr="00A076B6" w:rsidRDefault="00DF78D8" w:rsidP="00453D1A">
            <w:pPr>
              <w:ind w:firstLine="0"/>
              <w:rPr>
                <w:sz w:val="20"/>
                <w:szCs w:val="20"/>
              </w:rPr>
            </w:pPr>
            <w:r w:rsidRPr="00A076B6">
              <w:rPr>
                <w:sz w:val="20"/>
                <w:szCs w:val="20"/>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tc>
        <w:tc>
          <w:tcPr>
            <w:tcW w:w="2376" w:type="dxa"/>
          </w:tcPr>
          <w:p w14:paraId="083020F2" w14:textId="77777777" w:rsidR="00DF78D8" w:rsidRPr="00A076B6" w:rsidRDefault="00DF78D8" w:rsidP="00453D1A">
            <w:pPr>
              <w:ind w:firstLine="0"/>
            </w:pPr>
            <w:r w:rsidRPr="00A076B6">
              <w:rPr>
                <w:sz w:val="20"/>
                <w:szCs w:val="20"/>
              </w:rPr>
              <w:t>тест, устный опрос</w:t>
            </w:r>
          </w:p>
        </w:tc>
      </w:tr>
      <w:tr w:rsidR="00DF78D8" w:rsidRPr="00A076B6" w14:paraId="6B324AE4" w14:textId="77777777" w:rsidTr="00315647">
        <w:tc>
          <w:tcPr>
            <w:tcW w:w="1575" w:type="dxa"/>
            <w:vMerge w:val="restart"/>
          </w:tcPr>
          <w:p w14:paraId="168B4268"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четвертом классе</w:t>
            </w:r>
          </w:p>
        </w:tc>
        <w:tc>
          <w:tcPr>
            <w:tcW w:w="8847" w:type="dxa"/>
            <w:gridSpan w:val="2"/>
          </w:tcPr>
          <w:p w14:paraId="777F56CF" w14:textId="4950701E" w:rsidR="00DF78D8" w:rsidRPr="00A076B6" w:rsidRDefault="00DF78D8" w:rsidP="00453D1A">
            <w:pPr>
              <w:ind w:firstLine="0"/>
            </w:pPr>
            <w:r w:rsidRPr="00A076B6">
              <w:rPr>
                <w:b/>
                <w:bCs/>
                <w:sz w:val="20"/>
                <w:szCs w:val="20"/>
              </w:rPr>
              <w:t>Модуль</w:t>
            </w:r>
            <w:r w:rsidR="00E82691" w:rsidRPr="00A076B6">
              <w:rPr>
                <w:b/>
                <w:bCs/>
                <w:sz w:val="20"/>
                <w:szCs w:val="20"/>
              </w:rPr>
              <w:t xml:space="preserve"> «</w:t>
            </w:r>
            <w:r w:rsidRPr="00A076B6">
              <w:rPr>
                <w:b/>
                <w:bCs/>
                <w:sz w:val="20"/>
                <w:szCs w:val="20"/>
              </w:rPr>
              <w:t>Основы иудейской культуры»</w:t>
            </w:r>
          </w:p>
        </w:tc>
      </w:tr>
      <w:tr w:rsidR="00DF78D8" w:rsidRPr="00A076B6" w14:paraId="2E42A1EF" w14:textId="77777777" w:rsidTr="00315647">
        <w:tc>
          <w:tcPr>
            <w:tcW w:w="1575" w:type="dxa"/>
            <w:vMerge/>
          </w:tcPr>
          <w:p w14:paraId="03700B3C" w14:textId="77777777" w:rsidR="00DF78D8" w:rsidRPr="00A076B6" w:rsidRDefault="00DF78D8" w:rsidP="00453D1A">
            <w:pPr>
              <w:ind w:firstLine="0"/>
              <w:jc w:val="left"/>
              <w:rPr>
                <w:sz w:val="20"/>
                <w:szCs w:val="20"/>
              </w:rPr>
            </w:pPr>
          </w:p>
        </w:tc>
        <w:tc>
          <w:tcPr>
            <w:tcW w:w="6471" w:type="dxa"/>
          </w:tcPr>
          <w:p w14:paraId="7C6BC0C1" w14:textId="77777777" w:rsidR="00DF78D8" w:rsidRPr="00A076B6" w:rsidRDefault="00DF78D8" w:rsidP="00453D1A">
            <w:pPr>
              <w:ind w:firstLine="0"/>
              <w:rPr>
                <w:sz w:val="20"/>
                <w:szCs w:val="20"/>
              </w:rPr>
            </w:pPr>
            <w:r w:rsidRPr="00A076B6">
              <w:rPr>
                <w:sz w:val="20"/>
                <w:szCs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tc>
        <w:tc>
          <w:tcPr>
            <w:tcW w:w="2376" w:type="dxa"/>
          </w:tcPr>
          <w:p w14:paraId="4CCEA2A6" w14:textId="77777777" w:rsidR="00DF78D8" w:rsidRPr="00A076B6" w:rsidRDefault="00DF78D8" w:rsidP="00453D1A">
            <w:pPr>
              <w:ind w:firstLine="0"/>
            </w:pPr>
            <w:r w:rsidRPr="00A076B6">
              <w:rPr>
                <w:sz w:val="20"/>
                <w:szCs w:val="20"/>
              </w:rPr>
              <w:t>устный опрос</w:t>
            </w:r>
          </w:p>
        </w:tc>
      </w:tr>
      <w:tr w:rsidR="00DF78D8" w:rsidRPr="00A076B6" w14:paraId="0104EFCE" w14:textId="77777777" w:rsidTr="00315647">
        <w:tc>
          <w:tcPr>
            <w:tcW w:w="1575" w:type="dxa"/>
            <w:vMerge/>
          </w:tcPr>
          <w:p w14:paraId="4D4B0951" w14:textId="77777777" w:rsidR="00DF78D8" w:rsidRPr="00A076B6" w:rsidRDefault="00DF78D8" w:rsidP="00453D1A">
            <w:pPr>
              <w:ind w:firstLine="0"/>
              <w:jc w:val="left"/>
              <w:rPr>
                <w:sz w:val="20"/>
                <w:szCs w:val="20"/>
              </w:rPr>
            </w:pPr>
          </w:p>
        </w:tc>
        <w:tc>
          <w:tcPr>
            <w:tcW w:w="6471" w:type="dxa"/>
          </w:tcPr>
          <w:p w14:paraId="52B14ACE" w14:textId="77777777" w:rsidR="00DF78D8" w:rsidRPr="00A076B6" w:rsidRDefault="00DF78D8" w:rsidP="00453D1A">
            <w:pPr>
              <w:ind w:firstLine="0"/>
              <w:rPr>
                <w:sz w:val="20"/>
                <w:szCs w:val="20"/>
              </w:rPr>
            </w:pPr>
            <w:r w:rsidRPr="00A076B6">
              <w:rPr>
                <w:sz w:val="20"/>
                <w:szCs w:val="20"/>
              </w:rPr>
              <w:t>выражать своими словами понимание значимости нравственного совершенствования и роли в этом личных усилий человека, приводить примеры;</w:t>
            </w:r>
          </w:p>
        </w:tc>
        <w:tc>
          <w:tcPr>
            <w:tcW w:w="2376" w:type="dxa"/>
          </w:tcPr>
          <w:p w14:paraId="768FADA1" w14:textId="77777777" w:rsidR="00DF78D8" w:rsidRPr="00A076B6" w:rsidRDefault="00DF78D8" w:rsidP="00453D1A">
            <w:pPr>
              <w:ind w:firstLine="0"/>
            </w:pPr>
            <w:r w:rsidRPr="00A076B6">
              <w:rPr>
                <w:sz w:val="20"/>
                <w:szCs w:val="20"/>
              </w:rPr>
              <w:t>устный опрос</w:t>
            </w:r>
          </w:p>
        </w:tc>
      </w:tr>
      <w:tr w:rsidR="00DF78D8" w:rsidRPr="00A076B6" w14:paraId="368F6EE9" w14:textId="77777777" w:rsidTr="00315647">
        <w:tc>
          <w:tcPr>
            <w:tcW w:w="1575" w:type="dxa"/>
            <w:vMerge/>
          </w:tcPr>
          <w:p w14:paraId="35705E1F" w14:textId="77777777" w:rsidR="00DF78D8" w:rsidRPr="00A076B6" w:rsidRDefault="00DF78D8" w:rsidP="00453D1A">
            <w:pPr>
              <w:ind w:firstLine="0"/>
              <w:jc w:val="left"/>
              <w:rPr>
                <w:sz w:val="20"/>
                <w:szCs w:val="20"/>
              </w:rPr>
            </w:pPr>
          </w:p>
        </w:tc>
        <w:tc>
          <w:tcPr>
            <w:tcW w:w="6471" w:type="dxa"/>
          </w:tcPr>
          <w:p w14:paraId="32D78C27" w14:textId="77777777" w:rsidR="00DF78D8" w:rsidRPr="00A076B6" w:rsidRDefault="00DF78D8" w:rsidP="00453D1A">
            <w:pPr>
              <w:ind w:firstLine="0"/>
              <w:rPr>
                <w:sz w:val="20"/>
                <w:szCs w:val="20"/>
              </w:rPr>
            </w:pPr>
            <w:r w:rsidRPr="00A076B6">
              <w:rPr>
                <w:sz w:val="20"/>
                <w:szCs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tc>
        <w:tc>
          <w:tcPr>
            <w:tcW w:w="2376" w:type="dxa"/>
          </w:tcPr>
          <w:p w14:paraId="12287EA6" w14:textId="77777777" w:rsidR="00DF78D8" w:rsidRPr="00A076B6" w:rsidRDefault="00DF78D8" w:rsidP="00453D1A">
            <w:pPr>
              <w:ind w:firstLine="0"/>
            </w:pPr>
            <w:r w:rsidRPr="00A076B6">
              <w:rPr>
                <w:sz w:val="20"/>
                <w:szCs w:val="20"/>
              </w:rPr>
              <w:t>устный опрос</w:t>
            </w:r>
          </w:p>
        </w:tc>
      </w:tr>
      <w:tr w:rsidR="00DF78D8" w:rsidRPr="00A076B6" w14:paraId="02A9510A" w14:textId="77777777" w:rsidTr="00315647">
        <w:tc>
          <w:tcPr>
            <w:tcW w:w="1575" w:type="dxa"/>
            <w:vMerge/>
          </w:tcPr>
          <w:p w14:paraId="379EBADC" w14:textId="77777777" w:rsidR="00DF78D8" w:rsidRPr="00A076B6" w:rsidRDefault="00DF78D8" w:rsidP="00453D1A">
            <w:pPr>
              <w:ind w:firstLine="0"/>
              <w:jc w:val="left"/>
              <w:rPr>
                <w:sz w:val="20"/>
                <w:szCs w:val="20"/>
              </w:rPr>
            </w:pPr>
          </w:p>
        </w:tc>
        <w:tc>
          <w:tcPr>
            <w:tcW w:w="6471" w:type="dxa"/>
          </w:tcPr>
          <w:p w14:paraId="5F735812" w14:textId="77777777" w:rsidR="00DF78D8" w:rsidRPr="00A076B6" w:rsidRDefault="00DF78D8" w:rsidP="00453D1A">
            <w:pPr>
              <w:ind w:firstLine="0"/>
              <w:rPr>
                <w:sz w:val="20"/>
                <w:szCs w:val="20"/>
              </w:rPr>
            </w:pPr>
            <w:r w:rsidRPr="00A076B6">
              <w:rPr>
                <w:sz w:val="20"/>
                <w:szCs w:val="20"/>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tc>
        <w:tc>
          <w:tcPr>
            <w:tcW w:w="2376" w:type="dxa"/>
          </w:tcPr>
          <w:p w14:paraId="670695AF" w14:textId="77777777" w:rsidR="00DF78D8" w:rsidRPr="00A076B6" w:rsidRDefault="00DF78D8" w:rsidP="00453D1A">
            <w:pPr>
              <w:ind w:firstLine="0"/>
            </w:pPr>
            <w:r w:rsidRPr="00A076B6">
              <w:rPr>
                <w:sz w:val="20"/>
                <w:szCs w:val="20"/>
              </w:rPr>
              <w:t>тест, устный опрос</w:t>
            </w:r>
          </w:p>
        </w:tc>
      </w:tr>
      <w:tr w:rsidR="00DF78D8" w:rsidRPr="00A076B6" w14:paraId="7A42967D" w14:textId="77777777" w:rsidTr="00315647">
        <w:tc>
          <w:tcPr>
            <w:tcW w:w="1575" w:type="dxa"/>
            <w:vMerge/>
          </w:tcPr>
          <w:p w14:paraId="3496A6C7" w14:textId="77777777" w:rsidR="00DF78D8" w:rsidRPr="00A076B6" w:rsidRDefault="00DF78D8" w:rsidP="00453D1A">
            <w:pPr>
              <w:ind w:firstLine="0"/>
              <w:jc w:val="left"/>
              <w:rPr>
                <w:sz w:val="20"/>
                <w:szCs w:val="20"/>
              </w:rPr>
            </w:pPr>
          </w:p>
        </w:tc>
        <w:tc>
          <w:tcPr>
            <w:tcW w:w="6471" w:type="dxa"/>
          </w:tcPr>
          <w:p w14:paraId="1288F857" w14:textId="39C605F2" w:rsidR="00DF78D8" w:rsidRPr="00A076B6" w:rsidRDefault="00DF78D8" w:rsidP="00453D1A">
            <w:pPr>
              <w:ind w:firstLine="0"/>
              <w:rPr>
                <w:sz w:val="20"/>
                <w:szCs w:val="20"/>
              </w:rPr>
            </w:pPr>
            <w:r w:rsidRPr="00A076B6">
              <w:rPr>
                <w:sz w:val="20"/>
                <w:szCs w:val="20"/>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w:t>
            </w:r>
            <w:r w:rsidR="00E82691" w:rsidRPr="00A076B6">
              <w:rPr>
                <w:sz w:val="20"/>
                <w:szCs w:val="20"/>
              </w:rPr>
              <w:t xml:space="preserve"> «</w:t>
            </w:r>
            <w:r w:rsidRPr="00A076B6">
              <w:rPr>
                <w:sz w:val="20"/>
                <w:szCs w:val="20"/>
              </w:rPr>
              <w:t>золотое правило нравственности</w:t>
            </w:r>
            <w:r w:rsidR="00E82691" w:rsidRPr="00A076B6">
              <w:rPr>
                <w:sz w:val="20"/>
                <w:szCs w:val="20"/>
              </w:rPr>
              <w:t xml:space="preserve">» </w:t>
            </w:r>
            <w:r w:rsidRPr="00A076B6">
              <w:rPr>
                <w:sz w:val="20"/>
                <w:szCs w:val="20"/>
              </w:rPr>
              <w:t>в иудейской религиозной традиции;</w:t>
            </w:r>
          </w:p>
        </w:tc>
        <w:tc>
          <w:tcPr>
            <w:tcW w:w="2376" w:type="dxa"/>
          </w:tcPr>
          <w:p w14:paraId="2BABD622" w14:textId="77777777" w:rsidR="00DF78D8" w:rsidRPr="00A076B6" w:rsidRDefault="00DF78D8" w:rsidP="00453D1A">
            <w:pPr>
              <w:ind w:firstLine="0"/>
            </w:pPr>
            <w:r w:rsidRPr="00A076B6">
              <w:rPr>
                <w:sz w:val="20"/>
                <w:szCs w:val="20"/>
              </w:rPr>
              <w:t>тест, устный опрос</w:t>
            </w:r>
          </w:p>
        </w:tc>
      </w:tr>
      <w:tr w:rsidR="00DF78D8" w:rsidRPr="00A076B6" w14:paraId="090FB808" w14:textId="77777777" w:rsidTr="00315647">
        <w:tc>
          <w:tcPr>
            <w:tcW w:w="1575" w:type="dxa"/>
            <w:vMerge/>
          </w:tcPr>
          <w:p w14:paraId="679425D4" w14:textId="77777777" w:rsidR="00DF78D8" w:rsidRPr="00A076B6" w:rsidRDefault="00DF78D8" w:rsidP="00453D1A">
            <w:pPr>
              <w:ind w:firstLine="0"/>
              <w:jc w:val="left"/>
              <w:rPr>
                <w:sz w:val="20"/>
                <w:szCs w:val="20"/>
              </w:rPr>
            </w:pPr>
          </w:p>
        </w:tc>
        <w:tc>
          <w:tcPr>
            <w:tcW w:w="6471" w:type="dxa"/>
          </w:tcPr>
          <w:p w14:paraId="397C2FED" w14:textId="77777777" w:rsidR="00DF78D8" w:rsidRPr="00A076B6" w:rsidRDefault="00DF78D8" w:rsidP="00453D1A">
            <w:pPr>
              <w:ind w:firstLine="0"/>
              <w:rPr>
                <w:sz w:val="20"/>
                <w:szCs w:val="20"/>
              </w:rPr>
            </w:pPr>
            <w:r w:rsidRPr="00A076B6">
              <w:rPr>
                <w:sz w:val="20"/>
                <w:szCs w:val="20"/>
              </w:rPr>
              <w:t>первоначальный опыт осмысления и нравственной оценки поступков, поведения (своих и других людей) с позиций иудейской этики;</w:t>
            </w:r>
          </w:p>
        </w:tc>
        <w:tc>
          <w:tcPr>
            <w:tcW w:w="2376" w:type="dxa"/>
          </w:tcPr>
          <w:p w14:paraId="6C475EE0" w14:textId="77777777" w:rsidR="00DF78D8" w:rsidRPr="00A076B6" w:rsidRDefault="00DF78D8" w:rsidP="00453D1A">
            <w:pPr>
              <w:ind w:firstLine="0"/>
            </w:pPr>
            <w:r w:rsidRPr="00A076B6">
              <w:rPr>
                <w:sz w:val="20"/>
                <w:szCs w:val="20"/>
              </w:rPr>
              <w:t>тест, устный опрос</w:t>
            </w:r>
          </w:p>
        </w:tc>
      </w:tr>
      <w:tr w:rsidR="00DF78D8" w:rsidRPr="00A076B6" w14:paraId="20971705" w14:textId="77777777" w:rsidTr="00315647">
        <w:tc>
          <w:tcPr>
            <w:tcW w:w="1575" w:type="dxa"/>
            <w:vMerge/>
          </w:tcPr>
          <w:p w14:paraId="3B13B9BD" w14:textId="77777777" w:rsidR="00DF78D8" w:rsidRPr="00A076B6" w:rsidRDefault="00DF78D8" w:rsidP="00453D1A">
            <w:pPr>
              <w:ind w:firstLine="0"/>
              <w:jc w:val="left"/>
              <w:rPr>
                <w:sz w:val="20"/>
                <w:szCs w:val="20"/>
              </w:rPr>
            </w:pPr>
          </w:p>
        </w:tc>
        <w:tc>
          <w:tcPr>
            <w:tcW w:w="6471" w:type="dxa"/>
          </w:tcPr>
          <w:p w14:paraId="7EC94F4A" w14:textId="77777777" w:rsidR="00DF78D8" w:rsidRPr="00A076B6" w:rsidRDefault="00DF78D8" w:rsidP="00453D1A">
            <w:pPr>
              <w:ind w:firstLine="0"/>
              <w:rPr>
                <w:sz w:val="20"/>
                <w:szCs w:val="20"/>
              </w:rPr>
            </w:pPr>
            <w:r w:rsidRPr="00A076B6">
              <w:rPr>
                <w:sz w:val="20"/>
                <w:szCs w:val="20"/>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tc>
        <w:tc>
          <w:tcPr>
            <w:tcW w:w="2376" w:type="dxa"/>
          </w:tcPr>
          <w:p w14:paraId="0BF3BC9A" w14:textId="77777777" w:rsidR="00DF78D8" w:rsidRPr="00A076B6" w:rsidRDefault="00DF78D8" w:rsidP="00453D1A">
            <w:pPr>
              <w:ind w:firstLine="0"/>
            </w:pPr>
            <w:r w:rsidRPr="00A076B6">
              <w:rPr>
                <w:sz w:val="20"/>
                <w:szCs w:val="20"/>
              </w:rPr>
              <w:t>тест, устный опрос</w:t>
            </w:r>
          </w:p>
        </w:tc>
      </w:tr>
      <w:tr w:rsidR="00DF78D8" w:rsidRPr="00A076B6" w14:paraId="0623FF96" w14:textId="77777777" w:rsidTr="00315647">
        <w:tc>
          <w:tcPr>
            <w:tcW w:w="1575" w:type="dxa"/>
            <w:vMerge/>
          </w:tcPr>
          <w:p w14:paraId="5F5AE1B2" w14:textId="77777777" w:rsidR="00DF78D8" w:rsidRPr="00A076B6" w:rsidRDefault="00DF78D8" w:rsidP="00453D1A">
            <w:pPr>
              <w:ind w:firstLine="0"/>
              <w:jc w:val="left"/>
              <w:rPr>
                <w:sz w:val="20"/>
                <w:szCs w:val="20"/>
              </w:rPr>
            </w:pPr>
          </w:p>
        </w:tc>
        <w:tc>
          <w:tcPr>
            <w:tcW w:w="6471" w:type="dxa"/>
          </w:tcPr>
          <w:p w14:paraId="3C91636C" w14:textId="77777777" w:rsidR="00DF78D8" w:rsidRPr="00A076B6" w:rsidRDefault="00DF78D8" w:rsidP="00453D1A">
            <w:pPr>
              <w:ind w:firstLine="0"/>
              <w:rPr>
                <w:sz w:val="20"/>
                <w:szCs w:val="20"/>
              </w:rPr>
            </w:pPr>
            <w:r w:rsidRPr="00A076B6">
              <w:rPr>
                <w:sz w:val="20"/>
                <w:szCs w:val="20"/>
              </w:rPr>
              <w:t>рассказывать о священных текстах иудаизма – Торе и Танахе, о Талмуде, произведениях выдающихся деятелей иудаизма, богослужениях, молитвах;</w:t>
            </w:r>
          </w:p>
        </w:tc>
        <w:tc>
          <w:tcPr>
            <w:tcW w:w="2376" w:type="dxa"/>
          </w:tcPr>
          <w:p w14:paraId="30A00672" w14:textId="77777777" w:rsidR="00DF78D8" w:rsidRPr="00A076B6" w:rsidRDefault="00DF78D8" w:rsidP="00453D1A">
            <w:pPr>
              <w:ind w:firstLine="0"/>
            </w:pPr>
            <w:r w:rsidRPr="00A076B6">
              <w:rPr>
                <w:sz w:val="20"/>
                <w:szCs w:val="20"/>
              </w:rPr>
              <w:t>тест, устный опрос</w:t>
            </w:r>
          </w:p>
        </w:tc>
      </w:tr>
      <w:tr w:rsidR="00DF78D8" w:rsidRPr="00A076B6" w14:paraId="4B6831A4" w14:textId="77777777" w:rsidTr="00315647">
        <w:tc>
          <w:tcPr>
            <w:tcW w:w="1575" w:type="dxa"/>
            <w:vMerge/>
          </w:tcPr>
          <w:p w14:paraId="2E10CB80" w14:textId="77777777" w:rsidR="00DF78D8" w:rsidRPr="00A076B6" w:rsidRDefault="00DF78D8" w:rsidP="00453D1A">
            <w:pPr>
              <w:ind w:firstLine="0"/>
              <w:jc w:val="left"/>
              <w:rPr>
                <w:sz w:val="20"/>
                <w:szCs w:val="20"/>
              </w:rPr>
            </w:pPr>
          </w:p>
        </w:tc>
        <w:tc>
          <w:tcPr>
            <w:tcW w:w="6471" w:type="dxa"/>
          </w:tcPr>
          <w:p w14:paraId="555BB535" w14:textId="77777777" w:rsidR="00DF78D8" w:rsidRPr="00A076B6" w:rsidRDefault="00DF78D8" w:rsidP="00453D1A">
            <w:pPr>
              <w:ind w:firstLine="0"/>
              <w:rPr>
                <w:sz w:val="20"/>
                <w:szCs w:val="20"/>
              </w:rPr>
            </w:pPr>
            <w:r w:rsidRPr="00A076B6">
              <w:rPr>
                <w:sz w:val="20"/>
                <w:szCs w:val="20"/>
              </w:rPr>
              <w:t>рассказывать о назначении и устройстве синагоги, о раввинах, нормах поведения в синагоге, общения с мирянами и раввинами;</w:t>
            </w:r>
          </w:p>
        </w:tc>
        <w:tc>
          <w:tcPr>
            <w:tcW w:w="2376" w:type="dxa"/>
          </w:tcPr>
          <w:p w14:paraId="3A438593" w14:textId="77777777" w:rsidR="00DF78D8" w:rsidRPr="00A076B6" w:rsidRDefault="00DF78D8" w:rsidP="00453D1A">
            <w:pPr>
              <w:ind w:firstLine="0"/>
            </w:pPr>
            <w:r w:rsidRPr="00A076B6">
              <w:rPr>
                <w:sz w:val="20"/>
                <w:szCs w:val="20"/>
              </w:rPr>
              <w:t>тест, устный опрос</w:t>
            </w:r>
          </w:p>
        </w:tc>
      </w:tr>
      <w:tr w:rsidR="00DF78D8" w:rsidRPr="00A076B6" w14:paraId="1E586A3C" w14:textId="77777777" w:rsidTr="00315647">
        <w:tc>
          <w:tcPr>
            <w:tcW w:w="1575" w:type="dxa"/>
            <w:vMerge/>
          </w:tcPr>
          <w:p w14:paraId="7745473A" w14:textId="77777777" w:rsidR="00DF78D8" w:rsidRPr="00A076B6" w:rsidRDefault="00DF78D8" w:rsidP="00453D1A">
            <w:pPr>
              <w:ind w:firstLine="0"/>
              <w:jc w:val="left"/>
              <w:rPr>
                <w:sz w:val="20"/>
                <w:szCs w:val="20"/>
              </w:rPr>
            </w:pPr>
          </w:p>
        </w:tc>
        <w:tc>
          <w:tcPr>
            <w:tcW w:w="6471" w:type="dxa"/>
          </w:tcPr>
          <w:p w14:paraId="37CA766E" w14:textId="77777777" w:rsidR="00DF78D8" w:rsidRPr="00A076B6" w:rsidRDefault="00DF78D8" w:rsidP="00453D1A">
            <w:pPr>
              <w:ind w:firstLine="0"/>
              <w:rPr>
                <w:sz w:val="20"/>
                <w:szCs w:val="20"/>
              </w:rPr>
            </w:pPr>
            <w:r w:rsidRPr="00A076B6">
              <w:rPr>
                <w:sz w:val="20"/>
                <w:szCs w:val="20"/>
              </w:rPr>
              <w:t>рассказывать об иудейских праздниках (не менее четырёх, включая Рош-а-Шана, Йом-Киппур, Суккот, Песах), постах, назначении поста;</w:t>
            </w:r>
          </w:p>
        </w:tc>
        <w:tc>
          <w:tcPr>
            <w:tcW w:w="2376" w:type="dxa"/>
          </w:tcPr>
          <w:p w14:paraId="6D2E2543" w14:textId="77777777" w:rsidR="00DF78D8" w:rsidRPr="00A076B6" w:rsidRDefault="00DF78D8" w:rsidP="00453D1A">
            <w:pPr>
              <w:ind w:firstLine="0"/>
            </w:pPr>
            <w:r w:rsidRPr="00A076B6">
              <w:rPr>
                <w:sz w:val="20"/>
                <w:szCs w:val="20"/>
              </w:rPr>
              <w:t>тест, устный опрос</w:t>
            </w:r>
          </w:p>
        </w:tc>
      </w:tr>
      <w:tr w:rsidR="00DF78D8" w:rsidRPr="00A076B6" w14:paraId="4403C1F1" w14:textId="77777777" w:rsidTr="00315647">
        <w:tc>
          <w:tcPr>
            <w:tcW w:w="1575" w:type="dxa"/>
            <w:vMerge/>
          </w:tcPr>
          <w:p w14:paraId="40F0530B" w14:textId="77777777" w:rsidR="00DF78D8" w:rsidRPr="00A076B6" w:rsidRDefault="00DF78D8" w:rsidP="00453D1A">
            <w:pPr>
              <w:ind w:firstLine="0"/>
              <w:jc w:val="left"/>
              <w:rPr>
                <w:sz w:val="20"/>
                <w:szCs w:val="20"/>
              </w:rPr>
            </w:pPr>
          </w:p>
        </w:tc>
        <w:tc>
          <w:tcPr>
            <w:tcW w:w="6471" w:type="dxa"/>
          </w:tcPr>
          <w:p w14:paraId="5EAE9F44" w14:textId="77777777" w:rsidR="00DF78D8" w:rsidRPr="00A076B6" w:rsidRDefault="00DF78D8" w:rsidP="00453D1A">
            <w:pPr>
              <w:ind w:firstLine="0"/>
              <w:rPr>
                <w:sz w:val="20"/>
                <w:szCs w:val="20"/>
              </w:rPr>
            </w:pPr>
            <w:r w:rsidRPr="00A076B6">
              <w:rPr>
                <w:sz w:val="20"/>
                <w:szCs w:val="20"/>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tc>
        <w:tc>
          <w:tcPr>
            <w:tcW w:w="2376" w:type="dxa"/>
          </w:tcPr>
          <w:p w14:paraId="6C20DE79" w14:textId="77777777" w:rsidR="00DF78D8" w:rsidRPr="00A076B6" w:rsidRDefault="00DF78D8" w:rsidP="00453D1A">
            <w:pPr>
              <w:ind w:firstLine="0"/>
            </w:pPr>
            <w:r w:rsidRPr="00A076B6">
              <w:rPr>
                <w:sz w:val="20"/>
                <w:szCs w:val="20"/>
              </w:rPr>
              <w:t>тест, устный опрос</w:t>
            </w:r>
          </w:p>
        </w:tc>
      </w:tr>
      <w:tr w:rsidR="00DF78D8" w:rsidRPr="00A076B6" w14:paraId="786D638A" w14:textId="77777777" w:rsidTr="00315647">
        <w:tc>
          <w:tcPr>
            <w:tcW w:w="1575" w:type="dxa"/>
            <w:vMerge/>
          </w:tcPr>
          <w:p w14:paraId="5F34094D" w14:textId="77777777" w:rsidR="00DF78D8" w:rsidRPr="00A076B6" w:rsidRDefault="00DF78D8" w:rsidP="00453D1A">
            <w:pPr>
              <w:ind w:firstLine="0"/>
              <w:jc w:val="left"/>
              <w:rPr>
                <w:sz w:val="20"/>
                <w:szCs w:val="20"/>
              </w:rPr>
            </w:pPr>
          </w:p>
        </w:tc>
        <w:tc>
          <w:tcPr>
            <w:tcW w:w="6471" w:type="dxa"/>
          </w:tcPr>
          <w:p w14:paraId="6A55A523" w14:textId="77777777" w:rsidR="00DF78D8" w:rsidRPr="00A076B6" w:rsidRDefault="00DF78D8" w:rsidP="00453D1A">
            <w:pPr>
              <w:ind w:firstLine="0"/>
              <w:rPr>
                <w:sz w:val="20"/>
                <w:szCs w:val="20"/>
              </w:rPr>
            </w:pPr>
            <w:r w:rsidRPr="00A076B6">
              <w:rPr>
                <w:sz w:val="20"/>
                <w:szCs w:val="20"/>
              </w:rPr>
              <w:t>распознавать иудейскую символику, объяснять своими словами её смысл (магендовид) и значение в еврейской культуре;</w:t>
            </w:r>
          </w:p>
        </w:tc>
        <w:tc>
          <w:tcPr>
            <w:tcW w:w="2376" w:type="dxa"/>
          </w:tcPr>
          <w:p w14:paraId="72AD2B92" w14:textId="77777777" w:rsidR="00DF78D8" w:rsidRPr="00A076B6" w:rsidRDefault="00DF78D8" w:rsidP="00453D1A">
            <w:pPr>
              <w:ind w:firstLine="0"/>
            </w:pPr>
            <w:r w:rsidRPr="00A076B6">
              <w:rPr>
                <w:sz w:val="20"/>
                <w:szCs w:val="20"/>
              </w:rPr>
              <w:t>тест, устный опрос</w:t>
            </w:r>
          </w:p>
        </w:tc>
      </w:tr>
      <w:tr w:rsidR="00DF78D8" w:rsidRPr="00A076B6" w14:paraId="7AB726E1" w14:textId="77777777" w:rsidTr="00315647">
        <w:tc>
          <w:tcPr>
            <w:tcW w:w="1575" w:type="dxa"/>
            <w:vMerge/>
          </w:tcPr>
          <w:p w14:paraId="1790ADBB" w14:textId="77777777" w:rsidR="00DF78D8" w:rsidRPr="00A076B6" w:rsidRDefault="00DF78D8" w:rsidP="00453D1A">
            <w:pPr>
              <w:ind w:firstLine="0"/>
              <w:jc w:val="left"/>
              <w:rPr>
                <w:sz w:val="20"/>
                <w:szCs w:val="20"/>
              </w:rPr>
            </w:pPr>
          </w:p>
        </w:tc>
        <w:tc>
          <w:tcPr>
            <w:tcW w:w="6471" w:type="dxa"/>
          </w:tcPr>
          <w:p w14:paraId="24659782" w14:textId="77777777" w:rsidR="00DF78D8" w:rsidRPr="00A076B6" w:rsidRDefault="00DF78D8" w:rsidP="00453D1A">
            <w:pPr>
              <w:ind w:firstLine="0"/>
              <w:rPr>
                <w:sz w:val="20"/>
                <w:szCs w:val="20"/>
              </w:rPr>
            </w:pPr>
            <w:r w:rsidRPr="00A076B6">
              <w:rPr>
                <w:sz w:val="20"/>
                <w:szCs w:val="20"/>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tc>
        <w:tc>
          <w:tcPr>
            <w:tcW w:w="2376" w:type="dxa"/>
          </w:tcPr>
          <w:p w14:paraId="68720F05" w14:textId="77777777" w:rsidR="00DF78D8" w:rsidRPr="00A076B6" w:rsidRDefault="00DF78D8" w:rsidP="00453D1A">
            <w:pPr>
              <w:ind w:firstLine="0"/>
            </w:pPr>
            <w:r w:rsidRPr="00A076B6">
              <w:rPr>
                <w:sz w:val="20"/>
                <w:szCs w:val="20"/>
              </w:rPr>
              <w:t>тест, устный опрос</w:t>
            </w:r>
          </w:p>
        </w:tc>
      </w:tr>
      <w:tr w:rsidR="00DF78D8" w:rsidRPr="00A076B6" w14:paraId="2EC3AF01" w14:textId="77777777" w:rsidTr="00315647">
        <w:tc>
          <w:tcPr>
            <w:tcW w:w="1575" w:type="dxa"/>
            <w:vMerge/>
          </w:tcPr>
          <w:p w14:paraId="5F5B6D70" w14:textId="77777777" w:rsidR="00DF78D8" w:rsidRPr="00A076B6" w:rsidRDefault="00DF78D8" w:rsidP="00453D1A">
            <w:pPr>
              <w:ind w:firstLine="0"/>
              <w:jc w:val="left"/>
              <w:rPr>
                <w:sz w:val="20"/>
                <w:szCs w:val="20"/>
              </w:rPr>
            </w:pPr>
          </w:p>
        </w:tc>
        <w:tc>
          <w:tcPr>
            <w:tcW w:w="6471" w:type="dxa"/>
          </w:tcPr>
          <w:p w14:paraId="51824A83" w14:textId="77777777" w:rsidR="00DF78D8" w:rsidRPr="00A076B6" w:rsidRDefault="00DF78D8" w:rsidP="00453D1A">
            <w:pPr>
              <w:ind w:firstLine="0"/>
              <w:rPr>
                <w:sz w:val="20"/>
                <w:szCs w:val="20"/>
              </w:rPr>
            </w:pPr>
            <w:r w:rsidRPr="00A076B6">
              <w:rPr>
                <w:sz w:val="20"/>
                <w:szCs w:val="20"/>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tc>
        <w:tc>
          <w:tcPr>
            <w:tcW w:w="2376" w:type="dxa"/>
          </w:tcPr>
          <w:p w14:paraId="0E7161DA" w14:textId="77777777" w:rsidR="00DF78D8" w:rsidRPr="00A076B6" w:rsidRDefault="00DF78D8" w:rsidP="00453D1A">
            <w:pPr>
              <w:ind w:firstLine="0"/>
            </w:pPr>
            <w:r w:rsidRPr="00A076B6">
              <w:rPr>
                <w:sz w:val="20"/>
                <w:szCs w:val="20"/>
              </w:rPr>
              <w:t>тест, устный опрос</w:t>
            </w:r>
          </w:p>
        </w:tc>
      </w:tr>
      <w:tr w:rsidR="00DF78D8" w:rsidRPr="00A076B6" w14:paraId="1B41A753" w14:textId="77777777" w:rsidTr="00315647">
        <w:tc>
          <w:tcPr>
            <w:tcW w:w="1575" w:type="dxa"/>
            <w:vMerge/>
          </w:tcPr>
          <w:p w14:paraId="241D85CB" w14:textId="77777777" w:rsidR="00DF78D8" w:rsidRPr="00A076B6" w:rsidRDefault="00DF78D8" w:rsidP="00453D1A">
            <w:pPr>
              <w:ind w:firstLine="0"/>
              <w:jc w:val="left"/>
              <w:rPr>
                <w:sz w:val="20"/>
                <w:szCs w:val="20"/>
              </w:rPr>
            </w:pPr>
          </w:p>
        </w:tc>
        <w:tc>
          <w:tcPr>
            <w:tcW w:w="6471" w:type="dxa"/>
          </w:tcPr>
          <w:p w14:paraId="1BA27AB7" w14:textId="77777777" w:rsidR="00DF78D8" w:rsidRPr="00A076B6" w:rsidRDefault="00DF78D8" w:rsidP="00453D1A">
            <w:pPr>
              <w:ind w:firstLine="0"/>
              <w:rPr>
                <w:sz w:val="20"/>
                <w:szCs w:val="20"/>
              </w:rPr>
            </w:pPr>
            <w:r w:rsidRPr="00A076B6">
              <w:rPr>
                <w:sz w:val="20"/>
                <w:szCs w:val="20"/>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tc>
        <w:tc>
          <w:tcPr>
            <w:tcW w:w="2376" w:type="dxa"/>
          </w:tcPr>
          <w:p w14:paraId="434A7A46" w14:textId="77777777" w:rsidR="00DF78D8" w:rsidRPr="00A076B6" w:rsidRDefault="00DF78D8" w:rsidP="00453D1A">
            <w:pPr>
              <w:ind w:firstLine="0"/>
            </w:pPr>
            <w:r w:rsidRPr="00A076B6">
              <w:rPr>
                <w:sz w:val="20"/>
                <w:szCs w:val="20"/>
              </w:rPr>
              <w:t>творческое задание</w:t>
            </w:r>
          </w:p>
        </w:tc>
      </w:tr>
      <w:tr w:rsidR="00DF78D8" w:rsidRPr="00A076B6" w14:paraId="62D4636F" w14:textId="77777777" w:rsidTr="00315647">
        <w:tc>
          <w:tcPr>
            <w:tcW w:w="1575" w:type="dxa"/>
            <w:vMerge/>
          </w:tcPr>
          <w:p w14:paraId="40BCD11A" w14:textId="77777777" w:rsidR="00DF78D8" w:rsidRPr="00A076B6" w:rsidRDefault="00DF78D8" w:rsidP="00453D1A">
            <w:pPr>
              <w:ind w:firstLine="0"/>
              <w:jc w:val="left"/>
              <w:rPr>
                <w:sz w:val="20"/>
                <w:szCs w:val="20"/>
              </w:rPr>
            </w:pPr>
          </w:p>
        </w:tc>
        <w:tc>
          <w:tcPr>
            <w:tcW w:w="6471" w:type="dxa"/>
          </w:tcPr>
          <w:p w14:paraId="26AEA3E5" w14:textId="77777777" w:rsidR="00DF78D8" w:rsidRPr="00A076B6" w:rsidRDefault="00DF78D8" w:rsidP="00453D1A">
            <w:pPr>
              <w:ind w:firstLine="0"/>
              <w:rPr>
                <w:sz w:val="20"/>
                <w:szCs w:val="20"/>
              </w:rPr>
            </w:pPr>
            <w:r w:rsidRPr="00A076B6">
              <w:rPr>
                <w:sz w:val="20"/>
                <w:szCs w:val="20"/>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tc>
        <w:tc>
          <w:tcPr>
            <w:tcW w:w="2376" w:type="dxa"/>
          </w:tcPr>
          <w:p w14:paraId="14D24CAE" w14:textId="77777777" w:rsidR="00DF78D8" w:rsidRPr="00A076B6" w:rsidRDefault="00DF78D8" w:rsidP="00453D1A">
            <w:pPr>
              <w:ind w:firstLine="0"/>
            </w:pPr>
            <w:r w:rsidRPr="00A076B6">
              <w:rPr>
                <w:sz w:val="20"/>
                <w:szCs w:val="20"/>
              </w:rPr>
              <w:t>тест, устный опрос</w:t>
            </w:r>
          </w:p>
        </w:tc>
      </w:tr>
      <w:tr w:rsidR="00DF78D8" w:rsidRPr="00A076B6" w14:paraId="33B61A14" w14:textId="77777777" w:rsidTr="00315647">
        <w:tc>
          <w:tcPr>
            <w:tcW w:w="1575" w:type="dxa"/>
            <w:vMerge/>
          </w:tcPr>
          <w:p w14:paraId="08F78A52" w14:textId="77777777" w:rsidR="00DF78D8" w:rsidRPr="00A076B6" w:rsidRDefault="00DF78D8" w:rsidP="00453D1A">
            <w:pPr>
              <w:ind w:firstLine="0"/>
              <w:jc w:val="left"/>
              <w:rPr>
                <w:sz w:val="20"/>
                <w:szCs w:val="20"/>
              </w:rPr>
            </w:pPr>
          </w:p>
        </w:tc>
        <w:tc>
          <w:tcPr>
            <w:tcW w:w="6471" w:type="dxa"/>
          </w:tcPr>
          <w:p w14:paraId="1B821BF8" w14:textId="77777777" w:rsidR="00DF78D8" w:rsidRPr="00A076B6" w:rsidRDefault="00DF78D8" w:rsidP="00453D1A">
            <w:pPr>
              <w:ind w:firstLine="0"/>
              <w:rPr>
                <w:sz w:val="20"/>
                <w:szCs w:val="20"/>
              </w:rPr>
            </w:pPr>
            <w:r w:rsidRPr="00A076B6">
              <w:rPr>
                <w:sz w:val="20"/>
                <w:szCs w:val="20"/>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w:t>
            </w:r>
            <w:r w:rsidRPr="00A076B6">
              <w:rPr>
                <w:sz w:val="20"/>
                <w:szCs w:val="20"/>
              </w:rPr>
              <w:lastRenderedPageBreak/>
              <w:t>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tc>
        <w:tc>
          <w:tcPr>
            <w:tcW w:w="2376" w:type="dxa"/>
          </w:tcPr>
          <w:p w14:paraId="6977CB10" w14:textId="77777777" w:rsidR="00DF78D8" w:rsidRPr="00A076B6" w:rsidRDefault="00DF78D8" w:rsidP="00453D1A">
            <w:pPr>
              <w:ind w:firstLine="0"/>
            </w:pPr>
            <w:r w:rsidRPr="00A076B6">
              <w:rPr>
                <w:sz w:val="20"/>
                <w:szCs w:val="20"/>
              </w:rPr>
              <w:lastRenderedPageBreak/>
              <w:t>тест, устный опрос</w:t>
            </w:r>
          </w:p>
        </w:tc>
      </w:tr>
      <w:tr w:rsidR="00DF78D8" w:rsidRPr="00A076B6" w14:paraId="5BB52EF6" w14:textId="77777777" w:rsidTr="00315647">
        <w:tc>
          <w:tcPr>
            <w:tcW w:w="1575" w:type="dxa"/>
            <w:vMerge/>
          </w:tcPr>
          <w:p w14:paraId="6C132F01" w14:textId="77777777" w:rsidR="00DF78D8" w:rsidRPr="00A076B6" w:rsidRDefault="00DF78D8" w:rsidP="00453D1A">
            <w:pPr>
              <w:ind w:firstLine="0"/>
              <w:jc w:val="left"/>
              <w:rPr>
                <w:sz w:val="20"/>
                <w:szCs w:val="20"/>
              </w:rPr>
            </w:pPr>
          </w:p>
        </w:tc>
        <w:tc>
          <w:tcPr>
            <w:tcW w:w="6471" w:type="dxa"/>
          </w:tcPr>
          <w:p w14:paraId="36FF2CFB" w14:textId="77777777" w:rsidR="00DF78D8" w:rsidRPr="00A076B6" w:rsidRDefault="00DF78D8" w:rsidP="00453D1A">
            <w:pPr>
              <w:ind w:firstLine="0"/>
              <w:rPr>
                <w:sz w:val="20"/>
                <w:szCs w:val="20"/>
              </w:rPr>
            </w:pPr>
            <w:r w:rsidRPr="00A076B6">
              <w:rPr>
                <w:sz w:val="20"/>
                <w:szCs w:val="2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tc>
        <w:tc>
          <w:tcPr>
            <w:tcW w:w="2376" w:type="dxa"/>
          </w:tcPr>
          <w:p w14:paraId="766D5725" w14:textId="77777777" w:rsidR="00DF78D8" w:rsidRPr="00A076B6" w:rsidRDefault="00DF78D8" w:rsidP="00453D1A">
            <w:pPr>
              <w:ind w:firstLine="0"/>
            </w:pPr>
            <w:r w:rsidRPr="00A076B6">
              <w:rPr>
                <w:sz w:val="20"/>
                <w:szCs w:val="20"/>
              </w:rPr>
              <w:t>тест, устный опрос</w:t>
            </w:r>
          </w:p>
        </w:tc>
      </w:tr>
      <w:tr w:rsidR="00DF78D8" w:rsidRPr="00A076B6" w14:paraId="673B40D7" w14:textId="77777777" w:rsidTr="00315647">
        <w:tc>
          <w:tcPr>
            <w:tcW w:w="1575" w:type="dxa"/>
            <w:vMerge/>
          </w:tcPr>
          <w:p w14:paraId="50D76B68" w14:textId="77777777" w:rsidR="00DF78D8" w:rsidRPr="00A076B6" w:rsidRDefault="00DF78D8" w:rsidP="00453D1A">
            <w:pPr>
              <w:ind w:firstLine="0"/>
              <w:jc w:val="left"/>
              <w:rPr>
                <w:sz w:val="20"/>
                <w:szCs w:val="20"/>
              </w:rPr>
            </w:pPr>
          </w:p>
        </w:tc>
        <w:tc>
          <w:tcPr>
            <w:tcW w:w="6471" w:type="dxa"/>
          </w:tcPr>
          <w:p w14:paraId="73405F07" w14:textId="77777777" w:rsidR="00DF78D8" w:rsidRPr="00A076B6" w:rsidRDefault="00DF78D8" w:rsidP="00453D1A">
            <w:pPr>
              <w:ind w:firstLine="0"/>
              <w:rPr>
                <w:sz w:val="20"/>
                <w:szCs w:val="20"/>
              </w:rPr>
            </w:pPr>
            <w:r w:rsidRPr="00A076B6">
              <w:rPr>
                <w:sz w:val="20"/>
                <w:szCs w:val="20"/>
              </w:rPr>
              <w:t>выражать своими словами понимание человеческого достоинства, ценности человеческой жизни в иудейской духовно-нравственной культуре, традиции.</w:t>
            </w:r>
          </w:p>
        </w:tc>
        <w:tc>
          <w:tcPr>
            <w:tcW w:w="2376" w:type="dxa"/>
          </w:tcPr>
          <w:p w14:paraId="078A7F1D" w14:textId="77777777" w:rsidR="00DF78D8" w:rsidRPr="00A076B6" w:rsidRDefault="00DF78D8" w:rsidP="00453D1A">
            <w:pPr>
              <w:ind w:firstLine="0"/>
            </w:pPr>
            <w:r w:rsidRPr="00A076B6">
              <w:rPr>
                <w:sz w:val="20"/>
                <w:szCs w:val="20"/>
              </w:rPr>
              <w:t>тест, устный опрос</w:t>
            </w:r>
          </w:p>
        </w:tc>
      </w:tr>
      <w:tr w:rsidR="00DF78D8" w:rsidRPr="00A076B6" w14:paraId="0B7B0EEC" w14:textId="77777777" w:rsidTr="00315647">
        <w:tc>
          <w:tcPr>
            <w:tcW w:w="1575" w:type="dxa"/>
            <w:vMerge w:val="restart"/>
          </w:tcPr>
          <w:p w14:paraId="673378FB"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четвертом классе</w:t>
            </w:r>
          </w:p>
        </w:tc>
        <w:tc>
          <w:tcPr>
            <w:tcW w:w="8847" w:type="dxa"/>
            <w:gridSpan w:val="2"/>
          </w:tcPr>
          <w:p w14:paraId="3CB51F35" w14:textId="4E059280" w:rsidR="00DF78D8" w:rsidRPr="00A076B6" w:rsidRDefault="00DF78D8" w:rsidP="00453D1A">
            <w:pPr>
              <w:ind w:firstLine="0"/>
            </w:pPr>
            <w:r w:rsidRPr="00A076B6">
              <w:rPr>
                <w:b/>
                <w:bCs/>
                <w:sz w:val="20"/>
                <w:szCs w:val="20"/>
              </w:rPr>
              <w:t>Модуль</w:t>
            </w:r>
            <w:r w:rsidR="00E82691" w:rsidRPr="00A076B6">
              <w:rPr>
                <w:b/>
                <w:bCs/>
                <w:sz w:val="20"/>
                <w:szCs w:val="20"/>
              </w:rPr>
              <w:t xml:space="preserve"> «</w:t>
            </w:r>
            <w:r w:rsidRPr="00A076B6">
              <w:rPr>
                <w:b/>
                <w:bCs/>
                <w:sz w:val="20"/>
                <w:szCs w:val="20"/>
              </w:rPr>
              <w:t>Основы религиозных культур народов России»</w:t>
            </w:r>
          </w:p>
        </w:tc>
      </w:tr>
      <w:tr w:rsidR="00DF78D8" w:rsidRPr="00A076B6" w14:paraId="5A5FB96D" w14:textId="77777777" w:rsidTr="00315647">
        <w:tc>
          <w:tcPr>
            <w:tcW w:w="1575" w:type="dxa"/>
            <w:vMerge/>
          </w:tcPr>
          <w:p w14:paraId="0AF81EF9" w14:textId="77777777" w:rsidR="00DF78D8" w:rsidRPr="00A076B6" w:rsidRDefault="00DF78D8" w:rsidP="00453D1A">
            <w:pPr>
              <w:ind w:firstLine="0"/>
              <w:jc w:val="left"/>
              <w:rPr>
                <w:sz w:val="20"/>
                <w:szCs w:val="20"/>
              </w:rPr>
            </w:pPr>
          </w:p>
        </w:tc>
        <w:tc>
          <w:tcPr>
            <w:tcW w:w="6471" w:type="dxa"/>
          </w:tcPr>
          <w:p w14:paraId="6BC8E283" w14:textId="77777777" w:rsidR="00DF78D8" w:rsidRPr="00A076B6" w:rsidRDefault="00DF78D8" w:rsidP="00453D1A">
            <w:pPr>
              <w:ind w:firstLine="0"/>
              <w:rPr>
                <w:sz w:val="20"/>
                <w:szCs w:val="20"/>
              </w:rPr>
            </w:pPr>
            <w:r w:rsidRPr="00A076B6">
              <w:rPr>
                <w:sz w:val="20"/>
                <w:szCs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tc>
        <w:tc>
          <w:tcPr>
            <w:tcW w:w="2376" w:type="dxa"/>
          </w:tcPr>
          <w:p w14:paraId="14A6B44D" w14:textId="77777777" w:rsidR="00DF78D8" w:rsidRPr="00A076B6" w:rsidRDefault="00DF78D8" w:rsidP="00453D1A">
            <w:pPr>
              <w:ind w:firstLine="0"/>
            </w:pPr>
            <w:r w:rsidRPr="00A076B6">
              <w:rPr>
                <w:sz w:val="20"/>
                <w:szCs w:val="20"/>
              </w:rPr>
              <w:t>устный опрос</w:t>
            </w:r>
          </w:p>
        </w:tc>
      </w:tr>
      <w:tr w:rsidR="00DF78D8" w:rsidRPr="00A076B6" w14:paraId="5B4998A9" w14:textId="77777777" w:rsidTr="00315647">
        <w:tc>
          <w:tcPr>
            <w:tcW w:w="1575" w:type="dxa"/>
            <w:vMerge/>
          </w:tcPr>
          <w:p w14:paraId="25596111" w14:textId="77777777" w:rsidR="00DF78D8" w:rsidRPr="00A076B6" w:rsidRDefault="00DF78D8" w:rsidP="00453D1A">
            <w:pPr>
              <w:ind w:firstLine="0"/>
              <w:jc w:val="left"/>
              <w:rPr>
                <w:sz w:val="20"/>
                <w:szCs w:val="20"/>
              </w:rPr>
            </w:pPr>
          </w:p>
        </w:tc>
        <w:tc>
          <w:tcPr>
            <w:tcW w:w="6471" w:type="dxa"/>
          </w:tcPr>
          <w:p w14:paraId="70ED942D" w14:textId="77777777" w:rsidR="00DF78D8" w:rsidRPr="00A076B6" w:rsidRDefault="00DF78D8" w:rsidP="00453D1A">
            <w:pPr>
              <w:ind w:firstLine="0"/>
              <w:rPr>
                <w:sz w:val="20"/>
                <w:szCs w:val="20"/>
              </w:rPr>
            </w:pPr>
            <w:r w:rsidRPr="00A076B6">
              <w:rPr>
                <w:sz w:val="20"/>
                <w:szCs w:val="20"/>
              </w:rPr>
              <w:t>выражать своими словами понимание значимости нравственного самосовершенствования и роли в этом личных усилий человека, приводить примеры;</w:t>
            </w:r>
          </w:p>
        </w:tc>
        <w:tc>
          <w:tcPr>
            <w:tcW w:w="2376" w:type="dxa"/>
          </w:tcPr>
          <w:p w14:paraId="655A7BBB" w14:textId="77777777" w:rsidR="00DF78D8" w:rsidRPr="00A076B6" w:rsidRDefault="00DF78D8" w:rsidP="00453D1A">
            <w:pPr>
              <w:ind w:firstLine="0"/>
            </w:pPr>
            <w:r w:rsidRPr="00A076B6">
              <w:rPr>
                <w:sz w:val="20"/>
                <w:szCs w:val="20"/>
              </w:rPr>
              <w:t>устный опрос</w:t>
            </w:r>
          </w:p>
        </w:tc>
      </w:tr>
      <w:tr w:rsidR="00DF78D8" w:rsidRPr="00A076B6" w14:paraId="7682950D" w14:textId="77777777" w:rsidTr="00315647">
        <w:tc>
          <w:tcPr>
            <w:tcW w:w="1575" w:type="dxa"/>
            <w:vMerge/>
          </w:tcPr>
          <w:p w14:paraId="31728288" w14:textId="77777777" w:rsidR="00DF78D8" w:rsidRPr="00A076B6" w:rsidRDefault="00DF78D8" w:rsidP="00453D1A">
            <w:pPr>
              <w:ind w:firstLine="0"/>
              <w:jc w:val="left"/>
              <w:rPr>
                <w:sz w:val="20"/>
                <w:szCs w:val="20"/>
              </w:rPr>
            </w:pPr>
          </w:p>
        </w:tc>
        <w:tc>
          <w:tcPr>
            <w:tcW w:w="6471" w:type="dxa"/>
          </w:tcPr>
          <w:p w14:paraId="11066DE8" w14:textId="77777777" w:rsidR="00DF78D8" w:rsidRPr="00A076B6" w:rsidRDefault="00DF78D8" w:rsidP="00453D1A">
            <w:pPr>
              <w:ind w:firstLine="0"/>
              <w:rPr>
                <w:sz w:val="20"/>
                <w:szCs w:val="20"/>
              </w:rPr>
            </w:pPr>
            <w:r w:rsidRPr="00A076B6">
              <w:rPr>
                <w:sz w:val="20"/>
                <w:szCs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tc>
        <w:tc>
          <w:tcPr>
            <w:tcW w:w="2376" w:type="dxa"/>
          </w:tcPr>
          <w:p w14:paraId="3EB3103C" w14:textId="77777777" w:rsidR="00DF78D8" w:rsidRPr="00A076B6" w:rsidRDefault="00DF78D8" w:rsidP="00453D1A">
            <w:pPr>
              <w:ind w:firstLine="0"/>
            </w:pPr>
            <w:r w:rsidRPr="00A076B6">
              <w:rPr>
                <w:sz w:val="20"/>
                <w:szCs w:val="20"/>
              </w:rPr>
              <w:t>устный опрос</w:t>
            </w:r>
          </w:p>
        </w:tc>
      </w:tr>
      <w:tr w:rsidR="00DF78D8" w:rsidRPr="00A076B6" w14:paraId="710DF00A" w14:textId="77777777" w:rsidTr="00315647">
        <w:tc>
          <w:tcPr>
            <w:tcW w:w="1575" w:type="dxa"/>
            <w:vMerge/>
          </w:tcPr>
          <w:p w14:paraId="0A9D09F7" w14:textId="77777777" w:rsidR="00DF78D8" w:rsidRPr="00A076B6" w:rsidRDefault="00DF78D8" w:rsidP="00453D1A">
            <w:pPr>
              <w:ind w:firstLine="0"/>
              <w:jc w:val="left"/>
              <w:rPr>
                <w:sz w:val="20"/>
                <w:szCs w:val="20"/>
              </w:rPr>
            </w:pPr>
          </w:p>
        </w:tc>
        <w:tc>
          <w:tcPr>
            <w:tcW w:w="6471" w:type="dxa"/>
          </w:tcPr>
          <w:p w14:paraId="4593EE1F" w14:textId="77777777" w:rsidR="00DF78D8" w:rsidRPr="00A076B6" w:rsidRDefault="00DF78D8" w:rsidP="00453D1A">
            <w:pPr>
              <w:ind w:firstLine="0"/>
              <w:rPr>
                <w:sz w:val="20"/>
                <w:szCs w:val="20"/>
              </w:rPr>
            </w:pPr>
            <w:r w:rsidRPr="00A076B6">
              <w:rPr>
                <w:sz w:val="20"/>
                <w:szCs w:val="20"/>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tc>
        <w:tc>
          <w:tcPr>
            <w:tcW w:w="2376" w:type="dxa"/>
          </w:tcPr>
          <w:p w14:paraId="5722E73D" w14:textId="77777777" w:rsidR="00DF78D8" w:rsidRPr="00A076B6" w:rsidRDefault="00DF78D8" w:rsidP="00453D1A">
            <w:pPr>
              <w:ind w:firstLine="0"/>
            </w:pPr>
            <w:r w:rsidRPr="00A076B6">
              <w:rPr>
                <w:sz w:val="20"/>
                <w:szCs w:val="20"/>
              </w:rPr>
              <w:t>тест, устный опрос</w:t>
            </w:r>
          </w:p>
        </w:tc>
      </w:tr>
      <w:tr w:rsidR="00DF78D8" w:rsidRPr="00A076B6" w14:paraId="147D9C63" w14:textId="77777777" w:rsidTr="00315647">
        <w:tc>
          <w:tcPr>
            <w:tcW w:w="1575" w:type="dxa"/>
            <w:vMerge/>
          </w:tcPr>
          <w:p w14:paraId="3EBEAA84" w14:textId="77777777" w:rsidR="00DF78D8" w:rsidRPr="00A076B6" w:rsidRDefault="00DF78D8" w:rsidP="00453D1A">
            <w:pPr>
              <w:ind w:firstLine="0"/>
              <w:jc w:val="left"/>
              <w:rPr>
                <w:sz w:val="20"/>
                <w:szCs w:val="20"/>
              </w:rPr>
            </w:pPr>
          </w:p>
        </w:tc>
        <w:tc>
          <w:tcPr>
            <w:tcW w:w="6471" w:type="dxa"/>
          </w:tcPr>
          <w:p w14:paraId="33A05F99" w14:textId="1096C6FC" w:rsidR="00DF78D8" w:rsidRPr="00A076B6" w:rsidRDefault="00DF78D8" w:rsidP="00453D1A">
            <w:pPr>
              <w:ind w:firstLine="0"/>
              <w:rPr>
                <w:sz w:val="20"/>
                <w:szCs w:val="20"/>
              </w:rPr>
            </w:pPr>
            <w:r w:rsidRPr="00A076B6">
              <w:rPr>
                <w:sz w:val="20"/>
                <w:szCs w:val="20"/>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w:t>
            </w:r>
            <w:r w:rsidR="00E82691" w:rsidRPr="00A076B6">
              <w:rPr>
                <w:sz w:val="20"/>
                <w:szCs w:val="20"/>
              </w:rPr>
              <w:t xml:space="preserve"> «</w:t>
            </w:r>
            <w:r w:rsidRPr="00A076B6">
              <w:rPr>
                <w:sz w:val="20"/>
                <w:szCs w:val="20"/>
              </w:rPr>
              <w:t>золотое правило нравственности</w:t>
            </w:r>
            <w:r w:rsidR="00E82691" w:rsidRPr="00A076B6">
              <w:rPr>
                <w:sz w:val="20"/>
                <w:szCs w:val="20"/>
              </w:rPr>
              <w:t xml:space="preserve">» </w:t>
            </w:r>
            <w:r w:rsidRPr="00A076B6">
              <w:rPr>
                <w:sz w:val="20"/>
                <w:szCs w:val="20"/>
              </w:rPr>
              <w:t>в религиозных традициях;</w:t>
            </w:r>
          </w:p>
        </w:tc>
        <w:tc>
          <w:tcPr>
            <w:tcW w:w="2376" w:type="dxa"/>
          </w:tcPr>
          <w:p w14:paraId="2A803BA9" w14:textId="77777777" w:rsidR="00DF78D8" w:rsidRPr="00A076B6" w:rsidRDefault="00DF78D8" w:rsidP="00453D1A">
            <w:pPr>
              <w:ind w:firstLine="0"/>
            </w:pPr>
            <w:r w:rsidRPr="00A076B6">
              <w:rPr>
                <w:sz w:val="20"/>
                <w:szCs w:val="20"/>
              </w:rPr>
              <w:t>тест, устный опрос</w:t>
            </w:r>
          </w:p>
        </w:tc>
      </w:tr>
      <w:tr w:rsidR="00DF78D8" w:rsidRPr="00A076B6" w14:paraId="377EAE6C" w14:textId="77777777" w:rsidTr="00315647">
        <w:tc>
          <w:tcPr>
            <w:tcW w:w="1575" w:type="dxa"/>
            <w:vMerge/>
          </w:tcPr>
          <w:p w14:paraId="31E53B36" w14:textId="77777777" w:rsidR="00DF78D8" w:rsidRPr="00A076B6" w:rsidRDefault="00DF78D8" w:rsidP="00453D1A">
            <w:pPr>
              <w:ind w:firstLine="0"/>
              <w:jc w:val="left"/>
              <w:rPr>
                <w:sz w:val="20"/>
                <w:szCs w:val="20"/>
              </w:rPr>
            </w:pPr>
          </w:p>
        </w:tc>
        <w:tc>
          <w:tcPr>
            <w:tcW w:w="6471" w:type="dxa"/>
          </w:tcPr>
          <w:p w14:paraId="421D57C4" w14:textId="77777777" w:rsidR="00DF78D8" w:rsidRPr="00A076B6" w:rsidRDefault="00DF78D8" w:rsidP="00453D1A">
            <w:pPr>
              <w:ind w:firstLine="0"/>
              <w:rPr>
                <w:sz w:val="20"/>
                <w:szCs w:val="20"/>
              </w:rPr>
            </w:pPr>
            <w:r w:rsidRPr="00A076B6">
              <w:rPr>
                <w:sz w:val="20"/>
                <w:szCs w:val="20"/>
              </w:rPr>
              <w:t>соотносить нравственные формы поведения с нравственными нормами, заповедями в традиционных религиях народов России;</w:t>
            </w:r>
          </w:p>
        </w:tc>
        <w:tc>
          <w:tcPr>
            <w:tcW w:w="2376" w:type="dxa"/>
          </w:tcPr>
          <w:p w14:paraId="7ABCC92D" w14:textId="77777777" w:rsidR="00DF78D8" w:rsidRPr="00A076B6" w:rsidRDefault="00DF78D8" w:rsidP="00453D1A">
            <w:pPr>
              <w:ind w:firstLine="0"/>
            </w:pPr>
            <w:r w:rsidRPr="00A076B6">
              <w:rPr>
                <w:sz w:val="20"/>
                <w:szCs w:val="20"/>
              </w:rPr>
              <w:t>тест, устный опрос</w:t>
            </w:r>
          </w:p>
        </w:tc>
      </w:tr>
      <w:tr w:rsidR="00DF78D8" w:rsidRPr="00A076B6" w14:paraId="15BEC1F6" w14:textId="77777777" w:rsidTr="00315647">
        <w:tc>
          <w:tcPr>
            <w:tcW w:w="1575" w:type="dxa"/>
            <w:vMerge/>
          </w:tcPr>
          <w:p w14:paraId="11F62E71" w14:textId="77777777" w:rsidR="00DF78D8" w:rsidRPr="00A076B6" w:rsidRDefault="00DF78D8" w:rsidP="00453D1A">
            <w:pPr>
              <w:ind w:firstLine="0"/>
              <w:jc w:val="left"/>
              <w:rPr>
                <w:sz w:val="20"/>
                <w:szCs w:val="20"/>
              </w:rPr>
            </w:pPr>
          </w:p>
        </w:tc>
        <w:tc>
          <w:tcPr>
            <w:tcW w:w="6471" w:type="dxa"/>
          </w:tcPr>
          <w:p w14:paraId="2C606A49" w14:textId="77777777" w:rsidR="00DF78D8" w:rsidRPr="00A076B6" w:rsidRDefault="00DF78D8" w:rsidP="00453D1A">
            <w:pPr>
              <w:ind w:firstLine="0"/>
              <w:rPr>
                <w:sz w:val="20"/>
                <w:szCs w:val="20"/>
              </w:rPr>
            </w:pPr>
            <w:r w:rsidRPr="00A076B6">
              <w:rPr>
                <w:sz w:val="20"/>
                <w:szCs w:val="20"/>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tc>
        <w:tc>
          <w:tcPr>
            <w:tcW w:w="2376" w:type="dxa"/>
          </w:tcPr>
          <w:p w14:paraId="09DA4611" w14:textId="77777777" w:rsidR="00DF78D8" w:rsidRPr="00A076B6" w:rsidRDefault="00DF78D8" w:rsidP="00453D1A">
            <w:pPr>
              <w:ind w:firstLine="0"/>
            </w:pPr>
            <w:r w:rsidRPr="00A076B6">
              <w:rPr>
                <w:sz w:val="20"/>
                <w:szCs w:val="20"/>
              </w:rPr>
              <w:t>тест, устный опрос</w:t>
            </w:r>
          </w:p>
        </w:tc>
      </w:tr>
      <w:tr w:rsidR="00DF78D8" w:rsidRPr="00A076B6" w14:paraId="4D824209" w14:textId="77777777" w:rsidTr="00315647">
        <w:tc>
          <w:tcPr>
            <w:tcW w:w="1575" w:type="dxa"/>
            <w:vMerge/>
          </w:tcPr>
          <w:p w14:paraId="5223AE4B" w14:textId="77777777" w:rsidR="00DF78D8" w:rsidRPr="00A076B6" w:rsidRDefault="00DF78D8" w:rsidP="00453D1A">
            <w:pPr>
              <w:ind w:firstLine="0"/>
              <w:jc w:val="left"/>
              <w:rPr>
                <w:sz w:val="20"/>
                <w:szCs w:val="20"/>
              </w:rPr>
            </w:pPr>
          </w:p>
        </w:tc>
        <w:tc>
          <w:tcPr>
            <w:tcW w:w="6471" w:type="dxa"/>
          </w:tcPr>
          <w:p w14:paraId="3DE2485D" w14:textId="77777777" w:rsidR="00DF78D8" w:rsidRPr="00A076B6" w:rsidRDefault="00DF78D8" w:rsidP="00453D1A">
            <w:pPr>
              <w:ind w:firstLine="0"/>
              <w:rPr>
                <w:sz w:val="20"/>
                <w:szCs w:val="20"/>
              </w:rPr>
            </w:pPr>
            <w:r w:rsidRPr="00A076B6">
              <w:rPr>
                <w:sz w:val="20"/>
                <w:szCs w:val="20"/>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tc>
        <w:tc>
          <w:tcPr>
            <w:tcW w:w="2376" w:type="dxa"/>
          </w:tcPr>
          <w:p w14:paraId="2CFEFED0" w14:textId="77777777" w:rsidR="00DF78D8" w:rsidRPr="00A076B6" w:rsidRDefault="00DF78D8" w:rsidP="00453D1A">
            <w:pPr>
              <w:ind w:firstLine="0"/>
            </w:pPr>
            <w:r w:rsidRPr="00A076B6">
              <w:rPr>
                <w:sz w:val="20"/>
                <w:szCs w:val="20"/>
              </w:rPr>
              <w:t>тест, устный опрос</w:t>
            </w:r>
          </w:p>
        </w:tc>
      </w:tr>
      <w:tr w:rsidR="00DF78D8" w:rsidRPr="00A076B6" w14:paraId="5FE125A9" w14:textId="77777777" w:rsidTr="00315647">
        <w:tc>
          <w:tcPr>
            <w:tcW w:w="1575" w:type="dxa"/>
            <w:vMerge/>
          </w:tcPr>
          <w:p w14:paraId="192C3042" w14:textId="77777777" w:rsidR="00DF78D8" w:rsidRPr="00A076B6" w:rsidRDefault="00DF78D8" w:rsidP="00453D1A">
            <w:pPr>
              <w:ind w:firstLine="0"/>
              <w:jc w:val="left"/>
              <w:rPr>
                <w:sz w:val="20"/>
                <w:szCs w:val="20"/>
              </w:rPr>
            </w:pPr>
          </w:p>
        </w:tc>
        <w:tc>
          <w:tcPr>
            <w:tcW w:w="6471" w:type="dxa"/>
          </w:tcPr>
          <w:p w14:paraId="4F441769" w14:textId="77777777" w:rsidR="00DF78D8" w:rsidRPr="00A076B6" w:rsidRDefault="00DF78D8" w:rsidP="00453D1A">
            <w:pPr>
              <w:ind w:firstLine="0"/>
              <w:rPr>
                <w:sz w:val="20"/>
                <w:szCs w:val="20"/>
              </w:rPr>
            </w:pPr>
            <w:r w:rsidRPr="00A076B6">
              <w:rPr>
                <w:sz w:val="20"/>
                <w:szCs w:val="20"/>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tc>
        <w:tc>
          <w:tcPr>
            <w:tcW w:w="2376" w:type="dxa"/>
          </w:tcPr>
          <w:p w14:paraId="02430345" w14:textId="77777777" w:rsidR="00DF78D8" w:rsidRPr="00A076B6" w:rsidRDefault="00DF78D8" w:rsidP="00453D1A">
            <w:pPr>
              <w:ind w:firstLine="0"/>
            </w:pPr>
            <w:r w:rsidRPr="00A076B6">
              <w:rPr>
                <w:sz w:val="20"/>
                <w:szCs w:val="20"/>
              </w:rPr>
              <w:t>тест, устный опрос</w:t>
            </w:r>
          </w:p>
        </w:tc>
      </w:tr>
      <w:tr w:rsidR="00DF78D8" w:rsidRPr="00A076B6" w14:paraId="257EDFE9" w14:textId="77777777" w:rsidTr="00315647">
        <w:tc>
          <w:tcPr>
            <w:tcW w:w="1575" w:type="dxa"/>
            <w:vMerge/>
          </w:tcPr>
          <w:p w14:paraId="5B6EBC0E" w14:textId="77777777" w:rsidR="00DF78D8" w:rsidRPr="00A076B6" w:rsidRDefault="00DF78D8" w:rsidP="00453D1A">
            <w:pPr>
              <w:ind w:firstLine="0"/>
              <w:jc w:val="left"/>
              <w:rPr>
                <w:sz w:val="20"/>
                <w:szCs w:val="20"/>
              </w:rPr>
            </w:pPr>
          </w:p>
        </w:tc>
        <w:tc>
          <w:tcPr>
            <w:tcW w:w="6471" w:type="dxa"/>
          </w:tcPr>
          <w:p w14:paraId="42315900" w14:textId="77777777" w:rsidR="00DF78D8" w:rsidRPr="00A076B6" w:rsidRDefault="00DF78D8" w:rsidP="00453D1A">
            <w:pPr>
              <w:ind w:firstLine="0"/>
              <w:rPr>
                <w:sz w:val="20"/>
                <w:szCs w:val="20"/>
              </w:rPr>
            </w:pPr>
            <w:r w:rsidRPr="00A076B6">
              <w:rPr>
                <w:sz w:val="20"/>
                <w:szCs w:val="20"/>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tc>
        <w:tc>
          <w:tcPr>
            <w:tcW w:w="2376" w:type="dxa"/>
          </w:tcPr>
          <w:p w14:paraId="7A302EC3" w14:textId="77777777" w:rsidR="00DF78D8" w:rsidRPr="00A076B6" w:rsidRDefault="00DF78D8" w:rsidP="00453D1A">
            <w:pPr>
              <w:ind w:firstLine="0"/>
            </w:pPr>
            <w:r w:rsidRPr="00A076B6">
              <w:rPr>
                <w:sz w:val="20"/>
                <w:szCs w:val="20"/>
              </w:rPr>
              <w:t>тест, устный опрос</w:t>
            </w:r>
          </w:p>
        </w:tc>
      </w:tr>
      <w:tr w:rsidR="00DF78D8" w:rsidRPr="00A076B6" w14:paraId="06654359" w14:textId="77777777" w:rsidTr="00315647">
        <w:tc>
          <w:tcPr>
            <w:tcW w:w="1575" w:type="dxa"/>
            <w:vMerge/>
          </w:tcPr>
          <w:p w14:paraId="0F60A4DF" w14:textId="77777777" w:rsidR="00DF78D8" w:rsidRPr="00A076B6" w:rsidRDefault="00DF78D8" w:rsidP="00453D1A">
            <w:pPr>
              <w:ind w:firstLine="0"/>
              <w:jc w:val="left"/>
              <w:rPr>
                <w:sz w:val="20"/>
                <w:szCs w:val="20"/>
              </w:rPr>
            </w:pPr>
          </w:p>
        </w:tc>
        <w:tc>
          <w:tcPr>
            <w:tcW w:w="6471" w:type="dxa"/>
          </w:tcPr>
          <w:p w14:paraId="09A1AD79" w14:textId="77777777" w:rsidR="00DF78D8" w:rsidRPr="00A076B6" w:rsidRDefault="00DF78D8" w:rsidP="00453D1A">
            <w:pPr>
              <w:ind w:firstLine="0"/>
              <w:rPr>
                <w:sz w:val="20"/>
                <w:szCs w:val="20"/>
              </w:rPr>
            </w:pPr>
            <w:r w:rsidRPr="00A076B6">
              <w:rPr>
                <w:sz w:val="20"/>
                <w:szCs w:val="20"/>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tc>
        <w:tc>
          <w:tcPr>
            <w:tcW w:w="2376" w:type="dxa"/>
          </w:tcPr>
          <w:p w14:paraId="1A889FC0" w14:textId="77777777" w:rsidR="00DF78D8" w:rsidRPr="00A076B6" w:rsidRDefault="00DF78D8" w:rsidP="00453D1A">
            <w:pPr>
              <w:ind w:firstLine="0"/>
            </w:pPr>
            <w:r w:rsidRPr="00A076B6">
              <w:rPr>
                <w:sz w:val="20"/>
                <w:szCs w:val="20"/>
              </w:rPr>
              <w:t>тест, устный опрос</w:t>
            </w:r>
          </w:p>
        </w:tc>
      </w:tr>
      <w:tr w:rsidR="00DF78D8" w:rsidRPr="00A076B6" w14:paraId="1E25BC1B" w14:textId="77777777" w:rsidTr="00315647">
        <w:tc>
          <w:tcPr>
            <w:tcW w:w="1575" w:type="dxa"/>
            <w:vMerge/>
          </w:tcPr>
          <w:p w14:paraId="75D56274" w14:textId="77777777" w:rsidR="00DF78D8" w:rsidRPr="00A076B6" w:rsidRDefault="00DF78D8" w:rsidP="00453D1A">
            <w:pPr>
              <w:ind w:firstLine="0"/>
              <w:jc w:val="left"/>
              <w:rPr>
                <w:sz w:val="20"/>
                <w:szCs w:val="20"/>
              </w:rPr>
            </w:pPr>
          </w:p>
        </w:tc>
        <w:tc>
          <w:tcPr>
            <w:tcW w:w="6471" w:type="dxa"/>
          </w:tcPr>
          <w:p w14:paraId="162EF407" w14:textId="77777777" w:rsidR="00DF78D8" w:rsidRPr="00A076B6" w:rsidRDefault="00DF78D8" w:rsidP="00453D1A">
            <w:pPr>
              <w:ind w:firstLine="0"/>
              <w:rPr>
                <w:sz w:val="20"/>
                <w:szCs w:val="20"/>
              </w:rPr>
            </w:pPr>
            <w:r w:rsidRPr="00A076B6">
              <w:rPr>
                <w:sz w:val="20"/>
                <w:szCs w:val="20"/>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tc>
        <w:tc>
          <w:tcPr>
            <w:tcW w:w="2376" w:type="dxa"/>
          </w:tcPr>
          <w:p w14:paraId="22547BFF" w14:textId="77777777" w:rsidR="00DF78D8" w:rsidRPr="00A076B6" w:rsidRDefault="00DF78D8" w:rsidP="00453D1A">
            <w:pPr>
              <w:ind w:firstLine="0"/>
            </w:pPr>
            <w:r w:rsidRPr="00A076B6">
              <w:rPr>
                <w:sz w:val="20"/>
                <w:szCs w:val="20"/>
              </w:rPr>
              <w:t>тест, устный опрос</w:t>
            </w:r>
          </w:p>
        </w:tc>
      </w:tr>
      <w:tr w:rsidR="00DF78D8" w:rsidRPr="00A076B6" w14:paraId="5F29DBB1" w14:textId="77777777" w:rsidTr="00315647">
        <w:tc>
          <w:tcPr>
            <w:tcW w:w="1575" w:type="dxa"/>
            <w:vMerge/>
          </w:tcPr>
          <w:p w14:paraId="28AE22D0" w14:textId="77777777" w:rsidR="00DF78D8" w:rsidRPr="00A076B6" w:rsidRDefault="00DF78D8" w:rsidP="00453D1A">
            <w:pPr>
              <w:ind w:firstLine="0"/>
              <w:jc w:val="left"/>
              <w:rPr>
                <w:sz w:val="20"/>
                <w:szCs w:val="20"/>
              </w:rPr>
            </w:pPr>
          </w:p>
        </w:tc>
        <w:tc>
          <w:tcPr>
            <w:tcW w:w="6471" w:type="dxa"/>
          </w:tcPr>
          <w:p w14:paraId="3B7A5895" w14:textId="77777777" w:rsidR="00DF78D8" w:rsidRPr="00A076B6" w:rsidRDefault="00DF78D8" w:rsidP="00453D1A">
            <w:pPr>
              <w:ind w:firstLine="0"/>
              <w:rPr>
                <w:sz w:val="20"/>
                <w:szCs w:val="20"/>
              </w:rPr>
            </w:pPr>
            <w:r w:rsidRPr="00A076B6">
              <w:rPr>
                <w:sz w:val="20"/>
                <w:szCs w:val="20"/>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tc>
        <w:tc>
          <w:tcPr>
            <w:tcW w:w="2376" w:type="dxa"/>
          </w:tcPr>
          <w:p w14:paraId="5FA52FDB" w14:textId="77777777" w:rsidR="00DF78D8" w:rsidRPr="00A076B6" w:rsidRDefault="00DF78D8" w:rsidP="00453D1A">
            <w:pPr>
              <w:ind w:firstLine="0"/>
            </w:pPr>
            <w:r w:rsidRPr="00A076B6">
              <w:rPr>
                <w:sz w:val="20"/>
                <w:szCs w:val="20"/>
              </w:rPr>
              <w:t>тест, устный опрос</w:t>
            </w:r>
          </w:p>
        </w:tc>
      </w:tr>
      <w:tr w:rsidR="00DF78D8" w:rsidRPr="00A076B6" w14:paraId="4C6CBB40" w14:textId="77777777" w:rsidTr="00315647">
        <w:tc>
          <w:tcPr>
            <w:tcW w:w="1575" w:type="dxa"/>
            <w:vMerge/>
          </w:tcPr>
          <w:p w14:paraId="63DE0E29" w14:textId="77777777" w:rsidR="00DF78D8" w:rsidRPr="00A076B6" w:rsidRDefault="00DF78D8" w:rsidP="00453D1A">
            <w:pPr>
              <w:ind w:firstLine="0"/>
              <w:jc w:val="left"/>
              <w:rPr>
                <w:sz w:val="20"/>
                <w:szCs w:val="20"/>
              </w:rPr>
            </w:pPr>
          </w:p>
        </w:tc>
        <w:tc>
          <w:tcPr>
            <w:tcW w:w="6471" w:type="dxa"/>
          </w:tcPr>
          <w:p w14:paraId="58D21435" w14:textId="77777777" w:rsidR="00DF78D8" w:rsidRPr="00A076B6" w:rsidRDefault="00DF78D8" w:rsidP="00453D1A">
            <w:pPr>
              <w:ind w:firstLine="0"/>
              <w:rPr>
                <w:sz w:val="20"/>
                <w:szCs w:val="20"/>
              </w:rPr>
            </w:pPr>
            <w:r w:rsidRPr="00A076B6">
              <w:rPr>
                <w:sz w:val="20"/>
                <w:szCs w:val="20"/>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tc>
        <w:tc>
          <w:tcPr>
            <w:tcW w:w="2376" w:type="dxa"/>
          </w:tcPr>
          <w:p w14:paraId="0E5E22E1" w14:textId="77777777" w:rsidR="00DF78D8" w:rsidRPr="00A076B6" w:rsidRDefault="00DF78D8" w:rsidP="00453D1A">
            <w:pPr>
              <w:ind w:firstLine="0"/>
            </w:pPr>
            <w:r w:rsidRPr="00A076B6">
              <w:rPr>
                <w:sz w:val="20"/>
                <w:szCs w:val="20"/>
              </w:rPr>
              <w:t>тест, устный опрос</w:t>
            </w:r>
          </w:p>
        </w:tc>
      </w:tr>
      <w:tr w:rsidR="00DF78D8" w:rsidRPr="00A076B6" w14:paraId="414AA487" w14:textId="77777777" w:rsidTr="00315647">
        <w:tc>
          <w:tcPr>
            <w:tcW w:w="1575" w:type="dxa"/>
            <w:vMerge/>
          </w:tcPr>
          <w:p w14:paraId="025851DB" w14:textId="77777777" w:rsidR="00DF78D8" w:rsidRPr="00A076B6" w:rsidRDefault="00DF78D8" w:rsidP="00453D1A">
            <w:pPr>
              <w:ind w:firstLine="0"/>
              <w:jc w:val="left"/>
              <w:rPr>
                <w:sz w:val="20"/>
                <w:szCs w:val="20"/>
              </w:rPr>
            </w:pPr>
          </w:p>
        </w:tc>
        <w:tc>
          <w:tcPr>
            <w:tcW w:w="6471" w:type="dxa"/>
          </w:tcPr>
          <w:p w14:paraId="1148FC9A" w14:textId="77777777" w:rsidR="00DF78D8" w:rsidRPr="00A076B6" w:rsidRDefault="00DF78D8" w:rsidP="00453D1A">
            <w:pPr>
              <w:ind w:firstLine="0"/>
              <w:rPr>
                <w:sz w:val="20"/>
                <w:szCs w:val="20"/>
              </w:rPr>
            </w:pPr>
            <w:r w:rsidRPr="00A076B6">
              <w:rPr>
                <w:sz w:val="20"/>
                <w:szCs w:val="20"/>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tc>
        <w:tc>
          <w:tcPr>
            <w:tcW w:w="2376" w:type="dxa"/>
          </w:tcPr>
          <w:p w14:paraId="380F62B6" w14:textId="77777777" w:rsidR="00DF78D8" w:rsidRPr="00A076B6" w:rsidRDefault="00DF78D8" w:rsidP="00453D1A">
            <w:pPr>
              <w:ind w:firstLine="0"/>
            </w:pPr>
            <w:r w:rsidRPr="00A076B6">
              <w:rPr>
                <w:sz w:val="20"/>
                <w:szCs w:val="20"/>
              </w:rPr>
              <w:t>творческое задание</w:t>
            </w:r>
          </w:p>
        </w:tc>
      </w:tr>
      <w:tr w:rsidR="00DF78D8" w:rsidRPr="00A076B6" w14:paraId="4897172F" w14:textId="77777777" w:rsidTr="00315647">
        <w:tc>
          <w:tcPr>
            <w:tcW w:w="1575" w:type="dxa"/>
            <w:vMerge/>
          </w:tcPr>
          <w:p w14:paraId="6796A2A9" w14:textId="77777777" w:rsidR="00DF78D8" w:rsidRPr="00A076B6" w:rsidRDefault="00DF78D8" w:rsidP="00453D1A">
            <w:pPr>
              <w:ind w:firstLine="0"/>
              <w:jc w:val="left"/>
              <w:rPr>
                <w:sz w:val="20"/>
                <w:szCs w:val="20"/>
              </w:rPr>
            </w:pPr>
          </w:p>
        </w:tc>
        <w:tc>
          <w:tcPr>
            <w:tcW w:w="6471" w:type="dxa"/>
          </w:tcPr>
          <w:p w14:paraId="18EB2283" w14:textId="77777777" w:rsidR="00DF78D8" w:rsidRPr="00A076B6" w:rsidRDefault="00DF78D8" w:rsidP="00453D1A">
            <w:pPr>
              <w:ind w:firstLine="0"/>
              <w:rPr>
                <w:sz w:val="20"/>
                <w:szCs w:val="20"/>
              </w:rPr>
            </w:pPr>
            <w:r w:rsidRPr="00A076B6">
              <w:rPr>
                <w:sz w:val="20"/>
                <w:szCs w:val="20"/>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tc>
        <w:tc>
          <w:tcPr>
            <w:tcW w:w="2376" w:type="dxa"/>
          </w:tcPr>
          <w:p w14:paraId="0F97AB66" w14:textId="77777777" w:rsidR="00DF78D8" w:rsidRPr="00A076B6" w:rsidRDefault="00DF78D8" w:rsidP="00453D1A">
            <w:pPr>
              <w:ind w:firstLine="0"/>
            </w:pPr>
            <w:r w:rsidRPr="00A076B6">
              <w:rPr>
                <w:sz w:val="20"/>
                <w:szCs w:val="20"/>
              </w:rPr>
              <w:t>тест, устный опрос</w:t>
            </w:r>
          </w:p>
        </w:tc>
      </w:tr>
      <w:tr w:rsidR="00DF78D8" w:rsidRPr="00A076B6" w14:paraId="2454B554" w14:textId="77777777" w:rsidTr="00315647">
        <w:tc>
          <w:tcPr>
            <w:tcW w:w="1575" w:type="dxa"/>
            <w:vMerge/>
          </w:tcPr>
          <w:p w14:paraId="67614994" w14:textId="77777777" w:rsidR="00DF78D8" w:rsidRPr="00A076B6" w:rsidRDefault="00DF78D8" w:rsidP="00453D1A">
            <w:pPr>
              <w:ind w:firstLine="0"/>
              <w:jc w:val="left"/>
              <w:rPr>
                <w:sz w:val="20"/>
                <w:szCs w:val="20"/>
              </w:rPr>
            </w:pPr>
          </w:p>
        </w:tc>
        <w:tc>
          <w:tcPr>
            <w:tcW w:w="6471" w:type="dxa"/>
          </w:tcPr>
          <w:p w14:paraId="1A509500" w14:textId="77777777" w:rsidR="00DF78D8" w:rsidRPr="00A076B6" w:rsidRDefault="00DF78D8" w:rsidP="00453D1A">
            <w:pPr>
              <w:ind w:firstLine="0"/>
              <w:rPr>
                <w:sz w:val="20"/>
                <w:szCs w:val="20"/>
              </w:rPr>
            </w:pPr>
            <w:r w:rsidRPr="00A076B6">
              <w:rPr>
                <w:sz w:val="20"/>
                <w:szCs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tc>
        <w:tc>
          <w:tcPr>
            <w:tcW w:w="2376" w:type="dxa"/>
          </w:tcPr>
          <w:p w14:paraId="2070D980" w14:textId="77777777" w:rsidR="00DF78D8" w:rsidRPr="00A076B6" w:rsidRDefault="00DF78D8" w:rsidP="00453D1A">
            <w:pPr>
              <w:ind w:firstLine="0"/>
            </w:pPr>
            <w:r w:rsidRPr="00A076B6">
              <w:rPr>
                <w:sz w:val="20"/>
                <w:szCs w:val="20"/>
              </w:rPr>
              <w:t>тест, устный опрос</w:t>
            </w:r>
          </w:p>
        </w:tc>
      </w:tr>
      <w:tr w:rsidR="00DF78D8" w:rsidRPr="00A076B6" w14:paraId="1989C4AF" w14:textId="77777777" w:rsidTr="00315647">
        <w:tc>
          <w:tcPr>
            <w:tcW w:w="1575" w:type="dxa"/>
            <w:vMerge/>
          </w:tcPr>
          <w:p w14:paraId="60BD2956" w14:textId="77777777" w:rsidR="00DF78D8" w:rsidRPr="00A076B6" w:rsidRDefault="00DF78D8" w:rsidP="00453D1A">
            <w:pPr>
              <w:ind w:firstLine="0"/>
              <w:jc w:val="left"/>
              <w:rPr>
                <w:sz w:val="20"/>
                <w:szCs w:val="20"/>
              </w:rPr>
            </w:pPr>
          </w:p>
        </w:tc>
        <w:tc>
          <w:tcPr>
            <w:tcW w:w="6471" w:type="dxa"/>
          </w:tcPr>
          <w:p w14:paraId="53E7AF91" w14:textId="77777777" w:rsidR="00DF78D8" w:rsidRPr="00A076B6" w:rsidRDefault="00DF78D8" w:rsidP="00453D1A">
            <w:pPr>
              <w:ind w:firstLine="0"/>
              <w:rPr>
                <w:sz w:val="20"/>
                <w:szCs w:val="20"/>
              </w:rPr>
            </w:pPr>
            <w:r w:rsidRPr="00A076B6">
              <w:rPr>
                <w:sz w:val="20"/>
                <w:szCs w:val="20"/>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tc>
        <w:tc>
          <w:tcPr>
            <w:tcW w:w="2376" w:type="dxa"/>
          </w:tcPr>
          <w:p w14:paraId="7A473A05" w14:textId="77777777" w:rsidR="00DF78D8" w:rsidRPr="00A076B6" w:rsidRDefault="00DF78D8" w:rsidP="00453D1A">
            <w:pPr>
              <w:ind w:firstLine="0"/>
            </w:pPr>
            <w:r w:rsidRPr="00A076B6">
              <w:rPr>
                <w:sz w:val="20"/>
                <w:szCs w:val="20"/>
              </w:rPr>
              <w:t>тест, устный опрос</w:t>
            </w:r>
          </w:p>
        </w:tc>
      </w:tr>
      <w:tr w:rsidR="00DF78D8" w:rsidRPr="00A076B6" w14:paraId="0FEF584E" w14:textId="77777777" w:rsidTr="00315647">
        <w:tc>
          <w:tcPr>
            <w:tcW w:w="1575" w:type="dxa"/>
            <w:vMerge/>
          </w:tcPr>
          <w:p w14:paraId="554B3295" w14:textId="77777777" w:rsidR="00DF78D8" w:rsidRPr="00A076B6" w:rsidRDefault="00DF78D8" w:rsidP="00453D1A">
            <w:pPr>
              <w:ind w:firstLine="0"/>
              <w:jc w:val="left"/>
              <w:rPr>
                <w:sz w:val="20"/>
                <w:szCs w:val="20"/>
              </w:rPr>
            </w:pPr>
          </w:p>
        </w:tc>
        <w:tc>
          <w:tcPr>
            <w:tcW w:w="6471" w:type="dxa"/>
          </w:tcPr>
          <w:p w14:paraId="40E06322" w14:textId="77777777" w:rsidR="00DF78D8" w:rsidRPr="00A076B6" w:rsidRDefault="00DF78D8" w:rsidP="00453D1A">
            <w:pPr>
              <w:ind w:firstLine="0"/>
              <w:rPr>
                <w:sz w:val="20"/>
                <w:szCs w:val="20"/>
              </w:rPr>
            </w:pPr>
            <w:r w:rsidRPr="00A076B6">
              <w:rPr>
                <w:sz w:val="20"/>
                <w:szCs w:val="20"/>
              </w:rPr>
              <w:t>выражать своими словами понимание человеческого достоинства, ценности человеческой жизни в традиционных религиях народов России.</w:t>
            </w:r>
          </w:p>
        </w:tc>
        <w:tc>
          <w:tcPr>
            <w:tcW w:w="2376" w:type="dxa"/>
          </w:tcPr>
          <w:p w14:paraId="7B47E37E" w14:textId="77777777" w:rsidR="00DF78D8" w:rsidRPr="00A076B6" w:rsidRDefault="00DF78D8" w:rsidP="00453D1A">
            <w:pPr>
              <w:ind w:firstLine="0"/>
            </w:pPr>
            <w:r w:rsidRPr="00A076B6">
              <w:rPr>
                <w:sz w:val="20"/>
                <w:szCs w:val="20"/>
              </w:rPr>
              <w:t>тест, устный опрос</w:t>
            </w:r>
          </w:p>
        </w:tc>
      </w:tr>
      <w:tr w:rsidR="00DF78D8" w:rsidRPr="00A076B6" w14:paraId="70494A96" w14:textId="77777777" w:rsidTr="00315647">
        <w:tc>
          <w:tcPr>
            <w:tcW w:w="1575" w:type="dxa"/>
            <w:vMerge w:val="restart"/>
          </w:tcPr>
          <w:p w14:paraId="6C1B61CE"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четвертом классе</w:t>
            </w:r>
          </w:p>
        </w:tc>
        <w:tc>
          <w:tcPr>
            <w:tcW w:w="8847" w:type="dxa"/>
            <w:gridSpan w:val="2"/>
          </w:tcPr>
          <w:p w14:paraId="718401E3" w14:textId="57A34CD5" w:rsidR="00DF78D8" w:rsidRPr="00A076B6" w:rsidRDefault="00DF78D8" w:rsidP="00453D1A">
            <w:pPr>
              <w:ind w:firstLine="0"/>
            </w:pPr>
            <w:r w:rsidRPr="00A076B6">
              <w:rPr>
                <w:b/>
                <w:bCs/>
                <w:sz w:val="20"/>
                <w:szCs w:val="20"/>
              </w:rPr>
              <w:t>Модуль</w:t>
            </w:r>
            <w:r w:rsidR="00E82691" w:rsidRPr="00A076B6">
              <w:rPr>
                <w:b/>
                <w:bCs/>
                <w:sz w:val="20"/>
                <w:szCs w:val="20"/>
              </w:rPr>
              <w:t xml:space="preserve"> «</w:t>
            </w:r>
            <w:r w:rsidRPr="00A076B6">
              <w:rPr>
                <w:b/>
                <w:bCs/>
                <w:sz w:val="20"/>
                <w:szCs w:val="20"/>
              </w:rPr>
              <w:t>Основы светской этики»</w:t>
            </w:r>
          </w:p>
        </w:tc>
      </w:tr>
      <w:tr w:rsidR="00DF78D8" w:rsidRPr="00A076B6" w14:paraId="5D7874BF" w14:textId="77777777" w:rsidTr="00315647">
        <w:tc>
          <w:tcPr>
            <w:tcW w:w="1575" w:type="dxa"/>
            <w:vMerge/>
          </w:tcPr>
          <w:p w14:paraId="46BF56B3" w14:textId="77777777" w:rsidR="00DF78D8" w:rsidRPr="00A076B6" w:rsidRDefault="00DF78D8" w:rsidP="00453D1A">
            <w:pPr>
              <w:ind w:firstLine="0"/>
              <w:jc w:val="left"/>
              <w:rPr>
                <w:sz w:val="20"/>
                <w:szCs w:val="20"/>
              </w:rPr>
            </w:pPr>
          </w:p>
        </w:tc>
        <w:tc>
          <w:tcPr>
            <w:tcW w:w="6471" w:type="dxa"/>
          </w:tcPr>
          <w:p w14:paraId="356DF4C2" w14:textId="77777777" w:rsidR="00DF78D8" w:rsidRPr="00A076B6" w:rsidRDefault="00DF78D8" w:rsidP="00453D1A">
            <w:pPr>
              <w:ind w:firstLine="0"/>
              <w:rPr>
                <w:sz w:val="20"/>
                <w:szCs w:val="20"/>
              </w:rPr>
            </w:pPr>
            <w:r w:rsidRPr="00A076B6">
              <w:rPr>
                <w:sz w:val="20"/>
                <w:szCs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tc>
        <w:tc>
          <w:tcPr>
            <w:tcW w:w="2376" w:type="dxa"/>
          </w:tcPr>
          <w:p w14:paraId="56538740" w14:textId="77777777" w:rsidR="00DF78D8" w:rsidRPr="00A076B6" w:rsidRDefault="00DF78D8" w:rsidP="00453D1A">
            <w:pPr>
              <w:ind w:firstLine="0"/>
            </w:pPr>
            <w:r w:rsidRPr="00A076B6">
              <w:rPr>
                <w:sz w:val="20"/>
                <w:szCs w:val="20"/>
              </w:rPr>
              <w:t>устный опрос</w:t>
            </w:r>
          </w:p>
        </w:tc>
      </w:tr>
      <w:tr w:rsidR="00DF78D8" w:rsidRPr="00A076B6" w14:paraId="166F4C43" w14:textId="77777777" w:rsidTr="00315647">
        <w:tc>
          <w:tcPr>
            <w:tcW w:w="1575" w:type="dxa"/>
            <w:vMerge/>
          </w:tcPr>
          <w:p w14:paraId="71239CB3" w14:textId="77777777" w:rsidR="00DF78D8" w:rsidRPr="00A076B6" w:rsidRDefault="00DF78D8" w:rsidP="00453D1A">
            <w:pPr>
              <w:ind w:firstLine="0"/>
              <w:jc w:val="left"/>
              <w:rPr>
                <w:sz w:val="20"/>
                <w:szCs w:val="20"/>
              </w:rPr>
            </w:pPr>
          </w:p>
        </w:tc>
        <w:tc>
          <w:tcPr>
            <w:tcW w:w="6471" w:type="dxa"/>
          </w:tcPr>
          <w:p w14:paraId="7E3F6CA5" w14:textId="77777777" w:rsidR="00DF78D8" w:rsidRPr="00A076B6" w:rsidRDefault="00DF78D8" w:rsidP="00453D1A">
            <w:pPr>
              <w:ind w:firstLine="0"/>
              <w:rPr>
                <w:sz w:val="20"/>
                <w:szCs w:val="20"/>
              </w:rPr>
            </w:pPr>
            <w:r w:rsidRPr="00A076B6">
              <w:rPr>
                <w:sz w:val="20"/>
                <w:szCs w:val="20"/>
              </w:rPr>
              <w:t>выражать своими словами понимание значимости нравственного самосовершенствования и роли в этом личных усилий человека, приводить примеры;</w:t>
            </w:r>
          </w:p>
        </w:tc>
        <w:tc>
          <w:tcPr>
            <w:tcW w:w="2376" w:type="dxa"/>
          </w:tcPr>
          <w:p w14:paraId="6237EC40" w14:textId="77777777" w:rsidR="00DF78D8" w:rsidRPr="00A076B6" w:rsidRDefault="00DF78D8" w:rsidP="00453D1A">
            <w:pPr>
              <w:ind w:firstLine="0"/>
            </w:pPr>
            <w:r w:rsidRPr="00A076B6">
              <w:rPr>
                <w:sz w:val="20"/>
                <w:szCs w:val="20"/>
              </w:rPr>
              <w:t>устный опрос</w:t>
            </w:r>
          </w:p>
        </w:tc>
      </w:tr>
      <w:tr w:rsidR="00DF78D8" w:rsidRPr="00A076B6" w14:paraId="47FA58FA" w14:textId="77777777" w:rsidTr="00315647">
        <w:tc>
          <w:tcPr>
            <w:tcW w:w="1575" w:type="dxa"/>
            <w:vMerge/>
          </w:tcPr>
          <w:p w14:paraId="46CD673A" w14:textId="77777777" w:rsidR="00DF78D8" w:rsidRPr="00A076B6" w:rsidRDefault="00DF78D8" w:rsidP="00453D1A">
            <w:pPr>
              <w:ind w:firstLine="0"/>
              <w:jc w:val="left"/>
              <w:rPr>
                <w:sz w:val="20"/>
                <w:szCs w:val="20"/>
              </w:rPr>
            </w:pPr>
          </w:p>
        </w:tc>
        <w:tc>
          <w:tcPr>
            <w:tcW w:w="6471" w:type="dxa"/>
          </w:tcPr>
          <w:p w14:paraId="50FE0173" w14:textId="77777777" w:rsidR="00DF78D8" w:rsidRPr="00A076B6" w:rsidRDefault="00DF78D8" w:rsidP="00453D1A">
            <w:pPr>
              <w:ind w:firstLine="0"/>
              <w:rPr>
                <w:sz w:val="20"/>
                <w:szCs w:val="20"/>
              </w:rPr>
            </w:pPr>
            <w:r w:rsidRPr="00A076B6">
              <w:rPr>
                <w:sz w:val="20"/>
                <w:szCs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tc>
        <w:tc>
          <w:tcPr>
            <w:tcW w:w="2376" w:type="dxa"/>
          </w:tcPr>
          <w:p w14:paraId="3B8A6967" w14:textId="77777777" w:rsidR="00DF78D8" w:rsidRPr="00A076B6" w:rsidRDefault="00DF78D8" w:rsidP="00453D1A">
            <w:pPr>
              <w:ind w:firstLine="0"/>
            </w:pPr>
            <w:r w:rsidRPr="00A076B6">
              <w:rPr>
                <w:sz w:val="20"/>
                <w:szCs w:val="20"/>
              </w:rPr>
              <w:t>устный опрос</w:t>
            </w:r>
          </w:p>
        </w:tc>
      </w:tr>
      <w:tr w:rsidR="00DF78D8" w:rsidRPr="00A076B6" w14:paraId="64F5F3C9" w14:textId="77777777" w:rsidTr="00315647">
        <w:tc>
          <w:tcPr>
            <w:tcW w:w="1575" w:type="dxa"/>
            <w:vMerge/>
          </w:tcPr>
          <w:p w14:paraId="6A345060" w14:textId="77777777" w:rsidR="00DF78D8" w:rsidRPr="00A076B6" w:rsidRDefault="00DF78D8" w:rsidP="00453D1A">
            <w:pPr>
              <w:ind w:firstLine="0"/>
              <w:jc w:val="left"/>
              <w:rPr>
                <w:sz w:val="20"/>
                <w:szCs w:val="20"/>
              </w:rPr>
            </w:pPr>
          </w:p>
        </w:tc>
        <w:tc>
          <w:tcPr>
            <w:tcW w:w="6471" w:type="dxa"/>
          </w:tcPr>
          <w:p w14:paraId="73FC5FBE" w14:textId="77777777" w:rsidR="00DF78D8" w:rsidRPr="00A076B6" w:rsidRDefault="00DF78D8" w:rsidP="00453D1A">
            <w:pPr>
              <w:ind w:firstLine="0"/>
              <w:rPr>
                <w:sz w:val="20"/>
                <w:szCs w:val="20"/>
              </w:rPr>
            </w:pPr>
            <w:r w:rsidRPr="00A076B6">
              <w:rPr>
                <w:sz w:val="20"/>
                <w:szCs w:val="20"/>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tc>
        <w:tc>
          <w:tcPr>
            <w:tcW w:w="2376" w:type="dxa"/>
          </w:tcPr>
          <w:p w14:paraId="33F1F94E" w14:textId="77777777" w:rsidR="00DF78D8" w:rsidRPr="00A076B6" w:rsidRDefault="00DF78D8" w:rsidP="00453D1A">
            <w:pPr>
              <w:ind w:firstLine="0"/>
            </w:pPr>
            <w:r w:rsidRPr="00A076B6">
              <w:rPr>
                <w:sz w:val="20"/>
                <w:szCs w:val="20"/>
              </w:rPr>
              <w:t>тест, устный опрос</w:t>
            </w:r>
          </w:p>
        </w:tc>
      </w:tr>
      <w:tr w:rsidR="00DF78D8" w:rsidRPr="00A076B6" w14:paraId="4B74DD5A" w14:textId="77777777" w:rsidTr="00315647">
        <w:tc>
          <w:tcPr>
            <w:tcW w:w="1575" w:type="dxa"/>
            <w:vMerge/>
          </w:tcPr>
          <w:p w14:paraId="4A9646AD" w14:textId="77777777" w:rsidR="00DF78D8" w:rsidRPr="00A076B6" w:rsidRDefault="00DF78D8" w:rsidP="00453D1A">
            <w:pPr>
              <w:ind w:firstLine="0"/>
              <w:jc w:val="left"/>
              <w:rPr>
                <w:sz w:val="20"/>
                <w:szCs w:val="20"/>
              </w:rPr>
            </w:pPr>
          </w:p>
        </w:tc>
        <w:tc>
          <w:tcPr>
            <w:tcW w:w="6471" w:type="dxa"/>
          </w:tcPr>
          <w:p w14:paraId="022240D4" w14:textId="56017AB4" w:rsidR="00DF78D8" w:rsidRPr="00A076B6" w:rsidRDefault="00DF78D8" w:rsidP="00453D1A">
            <w:pPr>
              <w:ind w:firstLine="0"/>
              <w:rPr>
                <w:sz w:val="20"/>
                <w:szCs w:val="20"/>
              </w:rPr>
            </w:pPr>
            <w:r w:rsidRPr="00A076B6">
              <w:rPr>
                <w:sz w:val="20"/>
                <w:szCs w:val="20"/>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w:t>
            </w:r>
            <w:r w:rsidR="00E82691" w:rsidRPr="00A076B6">
              <w:rPr>
                <w:sz w:val="20"/>
                <w:szCs w:val="20"/>
              </w:rPr>
              <w:t xml:space="preserve"> «</w:t>
            </w:r>
            <w:r w:rsidRPr="00A076B6">
              <w:rPr>
                <w:sz w:val="20"/>
                <w:szCs w:val="20"/>
              </w:rPr>
              <w:t>золотое правило нравственности</w:t>
            </w:r>
            <w:r w:rsidR="00E82691" w:rsidRPr="00A076B6">
              <w:rPr>
                <w:sz w:val="20"/>
                <w:szCs w:val="20"/>
              </w:rPr>
              <w:t>»;</w:t>
            </w:r>
          </w:p>
        </w:tc>
        <w:tc>
          <w:tcPr>
            <w:tcW w:w="2376" w:type="dxa"/>
          </w:tcPr>
          <w:p w14:paraId="771DC0A8" w14:textId="77777777" w:rsidR="00DF78D8" w:rsidRPr="00A076B6" w:rsidRDefault="00DF78D8" w:rsidP="00453D1A">
            <w:pPr>
              <w:ind w:firstLine="0"/>
            </w:pPr>
            <w:r w:rsidRPr="00A076B6">
              <w:rPr>
                <w:sz w:val="20"/>
                <w:szCs w:val="20"/>
              </w:rPr>
              <w:t>тест, устный опрос</w:t>
            </w:r>
          </w:p>
        </w:tc>
      </w:tr>
      <w:tr w:rsidR="00DF78D8" w:rsidRPr="00A076B6" w14:paraId="230EF4B5" w14:textId="77777777" w:rsidTr="00315647">
        <w:tc>
          <w:tcPr>
            <w:tcW w:w="1575" w:type="dxa"/>
            <w:vMerge/>
          </w:tcPr>
          <w:p w14:paraId="5D5C9AE3" w14:textId="77777777" w:rsidR="00DF78D8" w:rsidRPr="00A076B6" w:rsidRDefault="00DF78D8" w:rsidP="00453D1A">
            <w:pPr>
              <w:ind w:firstLine="0"/>
              <w:jc w:val="left"/>
              <w:rPr>
                <w:sz w:val="20"/>
                <w:szCs w:val="20"/>
              </w:rPr>
            </w:pPr>
          </w:p>
        </w:tc>
        <w:tc>
          <w:tcPr>
            <w:tcW w:w="6471" w:type="dxa"/>
          </w:tcPr>
          <w:p w14:paraId="44AEE476" w14:textId="77777777" w:rsidR="00DF78D8" w:rsidRPr="00A076B6" w:rsidRDefault="00DF78D8" w:rsidP="00453D1A">
            <w:pPr>
              <w:ind w:firstLine="0"/>
              <w:rPr>
                <w:sz w:val="20"/>
                <w:szCs w:val="20"/>
              </w:rPr>
            </w:pPr>
            <w:r w:rsidRPr="00A076B6">
              <w:rPr>
                <w:sz w:val="20"/>
                <w:szCs w:val="20"/>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tc>
        <w:tc>
          <w:tcPr>
            <w:tcW w:w="2376" w:type="dxa"/>
          </w:tcPr>
          <w:p w14:paraId="047F4F39" w14:textId="77777777" w:rsidR="00DF78D8" w:rsidRPr="00A076B6" w:rsidRDefault="00DF78D8" w:rsidP="00453D1A">
            <w:pPr>
              <w:ind w:firstLine="0"/>
            </w:pPr>
            <w:r w:rsidRPr="00A076B6">
              <w:rPr>
                <w:sz w:val="20"/>
                <w:szCs w:val="20"/>
              </w:rPr>
              <w:t>тест, устный опрос</w:t>
            </w:r>
          </w:p>
        </w:tc>
      </w:tr>
      <w:tr w:rsidR="00DF78D8" w:rsidRPr="00A076B6" w14:paraId="1F78A96A" w14:textId="77777777" w:rsidTr="00315647">
        <w:tc>
          <w:tcPr>
            <w:tcW w:w="1575" w:type="dxa"/>
            <w:vMerge/>
          </w:tcPr>
          <w:p w14:paraId="0FCE83AC" w14:textId="77777777" w:rsidR="00DF78D8" w:rsidRPr="00A076B6" w:rsidRDefault="00DF78D8" w:rsidP="00453D1A">
            <w:pPr>
              <w:ind w:firstLine="0"/>
              <w:jc w:val="left"/>
              <w:rPr>
                <w:sz w:val="20"/>
                <w:szCs w:val="20"/>
              </w:rPr>
            </w:pPr>
          </w:p>
        </w:tc>
        <w:tc>
          <w:tcPr>
            <w:tcW w:w="6471" w:type="dxa"/>
          </w:tcPr>
          <w:p w14:paraId="009E0EA4" w14:textId="77777777" w:rsidR="00DF78D8" w:rsidRPr="00A076B6" w:rsidRDefault="00DF78D8" w:rsidP="00453D1A">
            <w:pPr>
              <w:ind w:firstLine="0"/>
              <w:rPr>
                <w:sz w:val="20"/>
                <w:szCs w:val="20"/>
              </w:rPr>
            </w:pPr>
            <w:r w:rsidRPr="00A076B6">
              <w:rPr>
                <w:sz w:val="20"/>
                <w:szCs w:val="20"/>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tc>
        <w:tc>
          <w:tcPr>
            <w:tcW w:w="2376" w:type="dxa"/>
          </w:tcPr>
          <w:p w14:paraId="4AA4630C" w14:textId="77777777" w:rsidR="00DF78D8" w:rsidRPr="00A076B6" w:rsidRDefault="00DF78D8" w:rsidP="00453D1A">
            <w:pPr>
              <w:ind w:firstLine="0"/>
            </w:pPr>
            <w:r w:rsidRPr="00A076B6">
              <w:rPr>
                <w:sz w:val="20"/>
                <w:szCs w:val="20"/>
              </w:rPr>
              <w:t>тест, устный опрос</w:t>
            </w:r>
          </w:p>
        </w:tc>
      </w:tr>
      <w:tr w:rsidR="00DF78D8" w:rsidRPr="00A076B6" w14:paraId="11F41A61" w14:textId="77777777" w:rsidTr="00315647">
        <w:tc>
          <w:tcPr>
            <w:tcW w:w="1575" w:type="dxa"/>
            <w:vMerge/>
          </w:tcPr>
          <w:p w14:paraId="73081595" w14:textId="77777777" w:rsidR="00DF78D8" w:rsidRPr="00A076B6" w:rsidRDefault="00DF78D8" w:rsidP="00453D1A">
            <w:pPr>
              <w:ind w:firstLine="0"/>
              <w:jc w:val="left"/>
              <w:rPr>
                <w:sz w:val="20"/>
                <w:szCs w:val="20"/>
              </w:rPr>
            </w:pPr>
          </w:p>
        </w:tc>
        <w:tc>
          <w:tcPr>
            <w:tcW w:w="6471" w:type="dxa"/>
          </w:tcPr>
          <w:p w14:paraId="1830D950" w14:textId="77777777" w:rsidR="00DF78D8" w:rsidRPr="00A076B6" w:rsidRDefault="00DF78D8" w:rsidP="00453D1A">
            <w:pPr>
              <w:ind w:firstLine="0"/>
              <w:rPr>
                <w:sz w:val="20"/>
                <w:szCs w:val="20"/>
              </w:rPr>
            </w:pPr>
            <w:r w:rsidRPr="00A076B6">
              <w:rPr>
                <w:sz w:val="20"/>
                <w:szCs w:val="20"/>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tc>
        <w:tc>
          <w:tcPr>
            <w:tcW w:w="2376" w:type="dxa"/>
          </w:tcPr>
          <w:p w14:paraId="250D7FFF" w14:textId="77777777" w:rsidR="00DF78D8" w:rsidRPr="00A076B6" w:rsidRDefault="00DF78D8" w:rsidP="00453D1A">
            <w:pPr>
              <w:ind w:firstLine="0"/>
            </w:pPr>
            <w:r w:rsidRPr="00A076B6">
              <w:rPr>
                <w:sz w:val="20"/>
                <w:szCs w:val="20"/>
              </w:rPr>
              <w:t>тест, устный опрос</w:t>
            </w:r>
          </w:p>
        </w:tc>
      </w:tr>
      <w:tr w:rsidR="00DF78D8" w:rsidRPr="00A076B6" w14:paraId="792E96AF" w14:textId="77777777" w:rsidTr="00315647">
        <w:tc>
          <w:tcPr>
            <w:tcW w:w="1575" w:type="dxa"/>
            <w:vMerge/>
          </w:tcPr>
          <w:p w14:paraId="5CA4AC51" w14:textId="77777777" w:rsidR="00DF78D8" w:rsidRPr="00A076B6" w:rsidRDefault="00DF78D8" w:rsidP="00453D1A">
            <w:pPr>
              <w:ind w:firstLine="0"/>
              <w:jc w:val="left"/>
              <w:rPr>
                <w:sz w:val="20"/>
                <w:szCs w:val="20"/>
              </w:rPr>
            </w:pPr>
          </w:p>
        </w:tc>
        <w:tc>
          <w:tcPr>
            <w:tcW w:w="6471" w:type="dxa"/>
          </w:tcPr>
          <w:p w14:paraId="3473784B" w14:textId="77777777" w:rsidR="00DF78D8" w:rsidRPr="00A076B6" w:rsidRDefault="00DF78D8" w:rsidP="00453D1A">
            <w:pPr>
              <w:ind w:firstLine="0"/>
              <w:rPr>
                <w:sz w:val="20"/>
                <w:szCs w:val="20"/>
              </w:rPr>
            </w:pPr>
            <w:r w:rsidRPr="00A076B6">
              <w:rPr>
                <w:sz w:val="20"/>
                <w:szCs w:val="20"/>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tc>
        <w:tc>
          <w:tcPr>
            <w:tcW w:w="2376" w:type="dxa"/>
          </w:tcPr>
          <w:p w14:paraId="4CDA990E" w14:textId="77777777" w:rsidR="00DF78D8" w:rsidRPr="00A076B6" w:rsidRDefault="00DF78D8" w:rsidP="00453D1A">
            <w:pPr>
              <w:ind w:firstLine="0"/>
            </w:pPr>
            <w:r w:rsidRPr="00A076B6">
              <w:rPr>
                <w:sz w:val="20"/>
                <w:szCs w:val="20"/>
              </w:rPr>
              <w:t>тест, устный опрос</w:t>
            </w:r>
          </w:p>
        </w:tc>
      </w:tr>
      <w:tr w:rsidR="00DF78D8" w:rsidRPr="00A076B6" w14:paraId="7C2DC7C4" w14:textId="77777777" w:rsidTr="00315647">
        <w:tc>
          <w:tcPr>
            <w:tcW w:w="1575" w:type="dxa"/>
            <w:vMerge/>
          </w:tcPr>
          <w:p w14:paraId="0B57A74C" w14:textId="77777777" w:rsidR="00DF78D8" w:rsidRPr="00A076B6" w:rsidRDefault="00DF78D8" w:rsidP="00453D1A">
            <w:pPr>
              <w:ind w:firstLine="0"/>
              <w:jc w:val="left"/>
              <w:rPr>
                <w:sz w:val="20"/>
                <w:szCs w:val="20"/>
              </w:rPr>
            </w:pPr>
          </w:p>
        </w:tc>
        <w:tc>
          <w:tcPr>
            <w:tcW w:w="6471" w:type="dxa"/>
          </w:tcPr>
          <w:p w14:paraId="3CB9BB7E" w14:textId="77777777" w:rsidR="00DF78D8" w:rsidRPr="00A076B6" w:rsidRDefault="00DF78D8" w:rsidP="00453D1A">
            <w:pPr>
              <w:ind w:firstLine="0"/>
              <w:rPr>
                <w:sz w:val="20"/>
                <w:szCs w:val="20"/>
              </w:rPr>
            </w:pPr>
            <w:r w:rsidRPr="00A076B6">
              <w:rPr>
                <w:sz w:val="20"/>
                <w:szCs w:val="20"/>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tc>
        <w:tc>
          <w:tcPr>
            <w:tcW w:w="2376" w:type="dxa"/>
          </w:tcPr>
          <w:p w14:paraId="3C5AA30C" w14:textId="77777777" w:rsidR="00DF78D8" w:rsidRPr="00A076B6" w:rsidRDefault="00DF78D8" w:rsidP="00453D1A">
            <w:pPr>
              <w:ind w:firstLine="0"/>
            </w:pPr>
            <w:r w:rsidRPr="00A076B6">
              <w:rPr>
                <w:sz w:val="20"/>
                <w:szCs w:val="20"/>
              </w:rPr>
              <w:t>тест, устный опрос</w:t>
            </w:r>
          </w:p>
        </w:tc>
      </w:tr>
      <w:tr w:rsidR="00DF78D8" w:rsidRPr="00A076B6" w14:paraId="15F4CECE" w14:textId="77777777" w:rsidTr="00315647">
        <w:tc>
          <w:tcPr>
            <w:tcW w:w="1575" w:type="dxa"/>
            <w:vMerge/>
          </w:tcPr>
          <w:p w14:paraId="0355A431" w14:textId="77777777" w:rsidR="00DF78D8" w:rsidRPr="00A076B6" w:rsidRDefault="00DF78D8" w:rsidP="00453D1A">
            <w:pPr>
              <w:ind w:firstLine="0"/>
              <w:jc w:val="left"/>
              <w:rPr>
                <w:sz w:val="20"/>
                <w:szCs w:val="20"/>
              </w:rPr>
            </w:pPr>
          </w:p>
        </w:tc>
        <w:tc>
          <w:tcPr>
            <w:tcW w:w="6471" w:type="dxa"/>
          </w:tcPr>
          <w:p w14:paraId="07889431" w14:textId="77777777" w:rsidR="00DF78D8" w:rsidRPr="00A076B6" w:rsidRDefault="00DF78D8" w:rsidP="00453D1A">
            <w:pPr>
              <w:ind w:firstLine="0"/>
              <w:rPr>
                <w:sz w:val="20"/>
                <w:szCs w:val="20"/>
              </w:rPr>
            </w:pPr>
            <w:r w:rsidRPr="00A076B6">
              <w:rPr>
                <w:sz w:val="20"/>
                <w:szCs w:val="20"/>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tc>
        <w:tc>
          <w:tcPr>
            <w:tcW w:w="2376" w:type="dxa"/>
          </w:tcPr>
          <w:p w14:paraId="1DA9CB9C" w14:textId="77777777" w:rsidR="00DF78D8" w:rsidRPr="00A076B6" w:rsidRDefault="00DF78D8" w:rsidP="00453D1A">
            <w:pPr>
              <w:ind w:firstLine="0"/>
            </w:pPr>
            <w:r w:rsidRPr="00A076B6">
              <w:rPr>
                <w:sz w:val="20"/>
                <w:szCs w:val="20"/>
              </w:rPr>
              <w:t>тест, устный опрос</w:t>
            </w:r>
          </w:p>
        </w:tc>
      </w:tr>
      <w:tr w:rsidR="00DF78D8" w:rsidRPr="00A076B6" w14:paraId="157B0F31" w14:textId="77777777" w:rsidTr="00315647">
        <w:tc>
          <w:tcPr>
            <w:tcW w:w="1575" w:type="dxa"/>
            <w:vMerge/>
          </w:tcPr>
          <w:p w14:paraId="6BAE71FA" w14:textId="77777777" w:rsidR="00DF78D8" w:rsidRPr="00A076B6" w:rsidRDefault="00DF78D8" w:rsidP="00453D1A">
            <w:pPr>
              <w:ind w:firstLine="0"/>
              <w:jc w:val="left"/>
              <w:rPr>
                <w:sz w:val="20"/>
                <w:szCs w:val="20"/>
              </w:rPr>
            </w:pPr>
          </w:p>
        </w:tc>
        <w:tc>
          <w:tcPr>
            <w:tcW w:w="6471" w:type="dxa"/>
          </w:tcPr>
          <w:p w14:paraId="1E57660E" w14:textId="77777777" w:rsidR="00DF78D8" w:rsidRPr="00A076B6" w:rsidRDefault="00DF78D8" w:rsidP="00453D1A">
            <w:pPr>
              <w:ind w:firstLine="0"/>
              <w:rPr>
                <w:sz w:val="20"/>
                <w:szCs w:val="20"/>
              </w:rPr>
            </w:pPr>
            <w:r w:rsidRPr="00A076B6">
              <w:rPr>
                <w:sz w:val="20"/>
                <w:szCs w:val="20"/>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tc>
        <w:tc>
          <w:tcPr>
            <w:tcW w:w="2376" w:type="dxa"/>
          </w:tcPr>
          <w:p w14:paraId="19F2DFA9" w14:textId="77777777" w:rsidR="00DF78D8" w:rsidRPr="00A076B6" w:rsidRDefault="00DF78D8" w:rsidP="00453D1A">
            <w:pPr>
              <w:ind w:firstLine="0"/>
            </w:pPr>
            <w:r w:rsidRPr="00A076B6">
              <w:rPr>
                <w:sz w:val="20"/>
                <w:szCs w:val="20"/>
              </w:rPr>
              <w:t>тест, устный опрос</w:t>
            </w:r>
          </w:p>
        </w:tc>
      </w:tr>
      <w:tr w:rsidR="00DF78D8" w:rsidRPr="00A076B6" w14:paraId="14BBD1F5" w14:textId="77777777" w:rsidTr="00315647">
        <w:tc>
          <w:tcPr>
            <w:tcW w:w="1575" w:type="dxa"/>
            <w:vMerge/>
          </w:tcPr>
          <w:p w14:paraId="2D029881" w14:textId="77777777" w:rsidR="00DF78D8" w:rsidRPr="00A076B6" w:rsidRDefault="00DF78D8" w:rsidP="00453D1A">
            <w:pPr>
              <w:ind w:firstLine="0"/>
              <w:jc w:val="left"/>
              <w:rPr>
                <w:sz w:val="20"/>
                <w:szCs w:val="20"/>
              </w:rPr>
            </w:pPr>
          </w:p>
        </w:tc>
        <w:tc>
          <w:tcPr>
            <w:tcW w:w="6471" w:type="dxa"/>
          </w:tcPr>
          <w:p w14:paraId="57A14E33" w14:textId="77777777" w:rsidR="00DF78D8" w:rsidRPr="00A076B6" w:rsidRDefault="00DF78D8" w:rsidP="00453D1A">
            <w:pPr>
              <w:ind w:firstLine="0"/>
              <w:rPr>
                <w:sz w:val="20"/>
                <w:szCs w:val="20"/>
              </w:rPr>
            </w:pPr>
            <w:r w:rsidRPr="00A076B6">
              <w:rPr>
                <w:sz w:val="20"/>
                <w:szCs w:val="20"/>
              </w:rPr>
              <w:t>рассказывать о российских культурных и природных памятниках, о культурных и природных достопримечательностях своего региона;</w:t>
            </w:r>
          </w:p>
        </w:tc>
        <w:tc>
          <w:tcPr>
            <w:tcW w:w="2376" w:type="dxa"/>
          </w:tcPr>
          <w:p w14:paraId="6241E35A" w14:textId="77777777" w:rsidR="00DF78D8" w:rsidRPr="00A076B6" w:rsidRDefault="00DF78D8" w:rsidP="00453D1A">
            <w:pPr>
              <w:ind w:firstLine="0"/>
            </w:pPr>
            <w:r w:rsidRPr="00A076B6">
              <w:rPr>
                <w:sz w:val="20"/>
                <w:szCs w:val="20"/>
              </w:rPr>
              <w:t>тест, устный опрос</w:t>
            </w:r>
          </w:p>
        </w:tc>
      </w:tr>
      <w:tr w:rsidR="00DF78D8" w:rsidRPr="00A076B6" w14:paraId="720ADD50" w14:textId="77777777" w:rsidTr="00315647">
        <w:tc>
          <w:tcPr>
            <w:tcW w:w="1575" w:type="dxa"/>
            <w:vMerge/>
          </w:tcPr>
          <w:p w14:paraId="04726AD1" w14:textId="77777777" w:rsidR="00DF78D8" w:rsidRPr="00A076B6" w:rsidRDefault="00DF78D8" w:rsidP="00453D1A">
            <w:pPr>
              <w:ind w:firstLine="0"/>
              <w:jc w:val="left"/>
              <w:rPr>
                <w:sz w:val="20"/>
                <w:szCs w:val="20"/>
              </w:rPr>
            </w:pPr>
          </w:p>
        </w:tc>
        <w:tc>
          <w:tcPr>
            <w:tcW w:w="6471" w:type="dxa"/>
          </w:tcPr>
          <w:p w14:paraId="347879FE" w14:textId="77777777" w:rsidR="00DF78D8" w:rsidRPr="00A076B6" w:rsidRDefault="00DF78D8" w:rsidP="00453D1A">
            <w:pPr>
              <w:ind w:firstLine="0"/>
              <w:rPr>
                <w:sz w:val="20"/>
                <w:szCs w:val="20"/>
              </w:rPr>
            </w:pPr>
            <w:r w:rsidRPr="00A076B6">
              <w:rPr>
                <w:sz w:val="20"/>
                <w:szCs w:val="20"/>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tc>
        <w:tc>
          <w:tcPr>
            <w:tcW w:w="2376" w:type="dxa"/>
          </w:tcPr>
          <w:p w14:paraId="0CECC33E" w14:textId="77777777" w:rsidR="00DF78D8" w:rsidRPr="00A076B6" w:rsidRDefault="00DF78D8" w:rsidP="00453D1A">
            <w:pPr>
              <w:ind w:firstLine="0"/>
            </w:pPr>
            <w:r w:rsidRPr="00A076B6">
              <w:rPr>
                <w:sz w:val="20"/>
                <w:szCs w:val="20"/>
              </w:rPr>
              <w:t>тест, устный опрос</w:t>
            </w:r>
          </w:p>
        </w:tc>
      </w:tr>
      <w:tr w:rsidR="00DF78D8" w:rsidRPr="00A076B6" w14:paraId="04E2FF8D" w14:textId="77777777" w:rsidTr="00315647">
        <w:tc>
          <w:tcPr>
            <w:tcW w:w="1575" w:type="dxa"/>
            <w:vMerge/>
          </w:tcPr>
          <w:p w14:paraId="25D94452" w14:textId="77777777" w:rsidR="00DF78D8" w:rsidRPr="00A076B6" w:rsidRDefault="00DF78D8" w:rsidP="00453D1A">
            <w:pPr>
              <w:ind w:firstLine="0"/>
              <w:jc w:val="left"/>
              <w:rPr>
                <w:sz w:val="20"/>
                <w:szCs w:val="20"/>
              </w:rPr>
            </w:pPr>
          </w:p>
        </w:tc>
        <w:tc>
          <w:tcPr>
            <w:tcW w:w="6471" w:type="dxa"/>
          </w:tcPr>
          <w:p w14:paraId="1B1EB3D1" w14:textId="77777777" w:rsidR="00DF78D8" w:rsidRPr="00A076B6" w:rsidRDefault="00DF78D8" w:rsidP="00453D1A">
            <w:pPr>
              <w:ind w:firstLine="0"/>
              <w:rPr>
                <w:sz w:val="20"/>
                <w:szCs w:val="20"/>
              </w:rPr>
            </w:pPr>
            <w:r w:rsidRPr="00A076B6">
              <w:rPr>
                <w:sz w:val="20"/>
                <w:szCs w:val="20"/>
              </w:rPr>
              <w:t>объяснять своими словами роль светской (гражданской) этики в становлении российской государственности;</w:t>
            </w:r>
          </w:p>
        </w:tc>
        <w:tc>
          <w:tcPr>
            <w:tcW w:w="2376" w:type="dxa"/>
          </w:tcPr>
          <w:p w14:paraId="03E50AFB" w14:textId="77777777" w:rsidR="00DF78D8" w:rsidRPr="00A076B6" w:rsidRDefault="00DF78D8" w:rsidP="00453D1A">
            <w:pPr>
              <w:ind w:firstLine="0"/>
            </w:pPr>
            <w:r w:rsidRPr="00A076B6">
              <w:rPr>
                <w:sz w:val="20"/>
                <w:szCs w:val="20"/>
              </w:rPr>
              <w:t>устный опрос</w:t>
            </w:r>
          </w:p>
        </w:tc>
      </w:tr>
      <w:tr w:rsidR="00DF78D8" w:rsidRPr="00A076B6" w14:paraId="62EF1D23" w14:textId="77777777" w:rsidTr="00315647">
        <w:tc>
          <w:tcPr>
            <w:tcW w:w="1575" w:type="dxa"/>
            <w:vMerge/>
          </w:tcPr>
          <w:p w14:paraId="137278D3" w14:textId="77777777" w:rsidR="00DF78D8" w:rsidRPr="00A076B6" w:rsidRDefault="00DF78D8" w:rsidP="00453D1A">
            <w:pPr>
              <w:ind w:firstLine="0"/>
              <w:jc w:val="left"/>
              <w:rPr>
                <w:sz w:val="20"/>
                <w:szCs w:val="20"/>
              </w:rPr>
            </w:pPr>
          </w:p>
        </w:tc>
        <w:tc>
          <w:tcPr>
            <w:tcW w:w="6471" w:type="dxa"/>
          </w:tcPr>
          <w:p w14:paraId="2991FDC3" w14:textId="77777777" w:rsidR="00DF78D8" w:rsidRPr="00A076B6" w:rsidRDefault="00DF78D8" w:rsidP="00453D1A">
            <w:pPr>
              <w:ind w:firstLine="0"/>
              <w:rPr>
                <w:sz w:val="20"/>
                <w:szCs w:val="20"/>
              </w:rPr>
            </w:pPr>
            <w:r w:rsidRPr="00A076B6">
              <w:rPr>
                <w:sz w:val="20"/>
                <w:szCs w:val="20"/>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tc>
        <w:tc>
          <w:tcPr>
            <w:tcW w:w="2376" w:type="dxa"/>
          </w:tcPr>
          <w:p w14:paraId="60C0E3C6" w14:textId="77777777" w:rsidR="00DF78D8" w:rsidRPr="00A076B6" w:rsidRDefault="00DF78D8" w:rsidP="00453D1A">
            <w:pPr>
              <w:ind w:firstLine="0"/>
            </w:pPr>
            <w:r w:rsidRPr="00A076B6">
              <w:rPr>
                <w:sz w:val="20"/>
                <w:szCs w:val="20"/>
              </w:rPr>
              <w:t>творческое задание</w:t>
            </w:r>
          </w:p>
        </w:tc>
      </w:tr>
      <w:tr w:rsidR="00DF78D8" w:rsidRPr="00A076B6" w14:paraId="2FAF5DF0" w14:textId="77777777" w:rsidTr="00315647">
        <w:tc>
          <w:tcPr>
            <w:tcW w:w="1575" w:type="dxa"/>
            <w:vMerge/>
          </w:tcPr>
          <w:p w14:paraId="0A3DAB60" w14:textId="77777777" w:rsidR="00DF78D8" w:rsidRPr="00A076B6" w:rsidRDefault="00DF78D8" w:rsidP="00453D1A">
            <w:pPr>
              <w:ind w:firstLine="0"/>
              <w:jc w:val="left"/>
              <w:rPr>
                <w:sz w:val="20"/>
                <w:szCs w:val="20"/>
              </w:rPr>
            </w:pPr>
          </w:p>
        </w:tc>
        <w:tc>
          <w:tcPr>
            <w:tcW w:w="6471" w:type="dxa"/>
          </w:tcPr>
          <w:p w14:paraId="7AE42550" w14:textId="77777777" w:rsidR="00DF78D8" w:rsidRPr="00A076B6" w:rsidRDefault="00DF78D8" w:rsidP="00453D1A">
            <w:pPr>
              <w:ind w:firstLine="0"/>
              <w:rPr>
                <w:sz w:val="20"/>
                <w:szCs w:val="20"/>
              </w:rPr>
            </w:pPr>
            <w:r w:rsidRPr="00A076B6">
              <w:rPr>
                <w:sz w:val="20"/>
                <w:szCs w:val="20"/>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tc>
        <w:tc>
          <w:tcPr>
            <w:tcW w:w="2376" w:type="dxa"/>
          </w:tcPr>
          <w:p w14:paraId="1D786B0C" w14:textId="77777777" w:rsidR="00DF78D8" w:rsidRPr="00A076B6" w:rsidRDefault="00DF78D8" w:rsidP="00453D1A">
            <w:pPr>
              <w:ind w:firstLine="0"/>
            </w:pPr>
            <w:r w:rsidRPr="00A076B6">
              <w:rPr>
                <w:sz w:val="20"/>
                <w:szCs w:val="20"/>
              </w:rPr>
              <w:t>тест, устный опрос</w:t>
            </w:r>
          </w:p>
        </w:tc>
      </w:tr>
      <w:tr w:rsidR="00DF78D8" w:rsidRPr="00A076B6" w14:paraId="23E19CDB" w14:textId="77777777" w:rsidTr="00315647">
        <w:tc>
          <w:tcPr>
            <w:tcW w:w="1575" w:type="dxa"/>
            <w:vMerge/>
          </w:tcPr>
          <w:p w14:paraId="75B38AF7" w14:textId="77777777" w:rsidR="00DF78D8" w:rsidRPr="00A076B6" w:rsidRDefault="00DF78D8" w:rsidP="00453D1A">
            <w:pPr>
              <w:ind w:firstLine="0"/>
              <w:jc w:val="left"/>
              <w:rPr>
                <w:sz w:val="20"/>
                <w:szCs w:val="20"/>
              </w:rPr>
            </w:pPr>
          </w:p>
        </w:tc>
        <w:tc>
          <w:tcPr>
            <w:tcW w:w="6471" w:type="dxa"/>
          </w:tcPr>
          <w:p w14:paraId="03E70A37" w14:textId="77777777" w:rsidR="00DF78D8" w:rsidRPr="00A076B6" w:rsidRDefault="00DF78D8" w:rsidP="00453D1A">
            <w:pPr>
              <w:ind w:firstLine="0"/>
              <w:rPr>
                <w:sz w:val="20"/>
                <w:szCs w:val="20"/>
              </w:rPr>
            </w:pPr>
            <w:r w:rsidRPr="00A076B6">
              <w:rPr>
                <w:sz w:val="20"/>
                <w:szCs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tc>
        <w:tc>
          <w:tcPr>
            <w:tcW w:w="2376" w:type="dxa"/>
          </w:tcPr>
          <w:p w14:paraId="517F836C" w14:textId="77777777" w:rsidR="00DF78D8" w:rsidRPr="00A076B6" w:rsidRDefault="00DF78D8" w:rsidP="00453D1A">
            <w:pPr>
              <w:ind w:firstLine="0"/>
            </w:pPr>
            <w:r w:rsidRPr="00A076B6">
              <w:rPr>
                <w:sz w:val="20"/>
                <w:szCs w:val="20"/>
              </w:rPr>
              <w:t>устный опрос</w:t>
            </w:r>
          </w:p>
        </w:tc>
      </w:tr>
      <w:tr w:rsidR="00DF78D8" w:rsidRPr="00A076B6" w14:paraId="69CB7657" w14:textId="77777777" w:rsidTr="00315647">
        <w:tc>
          <w:tcPr>
            <w:tcW w:w="1575" w:type="dxa"/>
            <w:vMerge/>
          </w:tcPr>
          <w:p w14:paraId="214B3023" w14:textId="77777777" w:rsidR="00DF78D8" w:rsidRPr="00A076B6" w:rsidRDefault="00DF78D8" w:rsidP="00453D1A">
            <w:pPr>
              <w:ind w:firstLine="0"/>
              <w:jc w:val="left"/>
              <w:rPr>
                <w:sz w:val="20"/>
                <w:szCs w:val="20"/>
              </w:rPr>
            </w:pPr>
          </w:p>
        </w:tc>
        <w:tc>
          <w:tcPr>
            <w:tcW w:w="6471" w:type="dxa"/>
          </w:tcPr>
          <w:p w14:paraId="5C82797E" w14:textId="77777777" w:rsidR="00DF78D8" w:rsidRPr="00A076B6" w:rsidRDefault="00DF78D8" w:rsidP="00453D1A">
            <w:pPr>
              <w:ind w:firstLine="0"/>
              <w:rPr>
                <w:sz w:val="20"/>
                <w:szCs w:val="20"/>
              </w:rPr>
            </w:pPr>
            <w:r w:rsidRPr="00A076B6">
              <w:rPr>
                <w:sz w:val="20"/>
                <w:szCs w:val="20"/>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tc>
        <w:tc>
          <w:tcPr>
            <w:tcW w:w="2376" w:type="dxa"/>
          </w:tcPr>
          <w:p w14:paraId="147BBB41" w14:textId="77777777" w:rsidR="00DF78D8" w:rsidRPr="00A076B6" w:rsidRDefault="00DF78D8" w:rsidP="00453D1A">
            <w:pPr>
              <w:ind w:firstLine="0"/>
            </w:pPr>
            <w:r w:rsidRPr="00A076B6">
              <w:rPr>
                <w:sz w:val="20"/>
                <w:szCs w:val="20"/>
              </w:rPr>
              <w:t>тест, устный опрос</w:t>
            </w:r>
          </w:p>
        </w:tc>
      </w:tr>
      <w:tr w:rsidR="00DF78D8" w:rsidRPr="00A076B6" w14:paraId="3A00DF11" w14:textId="77777777" w:rsidTr="00315647">
        <w:tc>
          <w:tcPr>
            <w:tcW w:w="1575" w:type="dxa"/>
            <w:vMerge/>
          </w:tcPr>
          <w:p w14:paraId="3D87DD9E" w14:textId="77777777" w:rsidR="00DF78D8" w:rsidRPr="00A076B6" w:rsidRDefault="00DF78D8" w:rsidP="00453D1A">
            <w:pPr>
              <w:ind w:firstLine="0"/>
              <w:jc w:val="left"/>
              <w:rPr>
                <w:sz w:val="20"/>
                <w:szCs w:val="20"/>
              </w:rPr>
            </w:pPr>
          </w:p>
        </w:tc>
        <w:tc>
          <w:tcPr>
            <w:tcW w:w="6471" w:type="dxa"/>
          </w:tcPr>
          <w:p w14:paraId="204DD376" w14:textId="77777777" w:rsidR="00DF78D8" w:rsidRPr="00A076B6" w:rsidRDefault="00DF78D8" w:rsidP="00453D1A">
            <w:pPr>
              <w:ind w:firstLine="0"/>
              <w:rPr>
                <w:sz w:val="20"/>
                <w:szCs w:val="20"/>
              </w:rPr>
            </w:pPr>
            <w:r w:rsidRPr="00A076B6">
              <w:rPr>
                <w:sz w:val="20"/>
                <w:szCs w:val="20"/>
              </w:rPr>
              <w:t>выражать своими словами понимание человеческого достоинства, ценности человеческой жизни в российской светской (гражданской) этике.</w:t>
            </w:r>
          </w:p>
        </w:tc>
        <w:tc>
          <w:tcPr>
            <w:tcW w:w="2376" w:type="dxa"/>
          </w:tcPr>
          <w:p w14:paraId="64B62045" w14:textId="77777777" w:rsidR="00DF78D8" w:rsidRPr="00A076B6" w:rsidRDefault="00DF78D8" w:rsidP="00453D1A">
            <w:pPr>
              <w:ind w:firstLine="0"/>
            </w:pPr>
            <w:r w:rsidRPr="00A076B6">
              <w:rPr>
                <w:sz w:val="20"/>
                <w:szCs w:val="20"/>
              </w:rPr>
              <w:t>тест, устный опрос</w:t>
            </w:r>
          </w:p>
        </w:tc>
      </w:tr>
    </w:tbl>
    <w:p w14:paraId="4E7A6D83" w14:textId="0CA79151" w:rsidR="00DF78D8" w:rsidRPr="00A076B6" w:rsidRDefault="00DF78D8" w:rsidP="00453D1A">
      <w:pPr>
        <w:pStyle w:val="4"/>
        <w:rPr>
          <w:color w:val="auto"/>
        </w:rPr>
      </w:pPr>
      <w:r w:rsidRPr="00A076B6">
        <w:rPr>
          <w:color w:val="auto"/>
        </w:rPr>
        <w:t>Особенности оценки предметных результатов по учебному предмету</w:t>
      </w:r>
      <w:r w:rsidR="00E82691" w:rsidRPr="00A076B6">
        <w:rPr>
          <w:color w:val="auto"/>
        </w:rPr>
        <w:t xml:space="preserve"> «</w:t>
      </w:r>
      <w:r w:rsidRPr="00A076B6">
        <w:rPr>
          <w:color w:val="auto"/>
        </w:rPr>
        <w:t>Музыка</w:t>
      </w:r>
      <w:r w:rsidR="00E82691" w:rsidRPr="00A076B6">
        <w:rPr>
          <w:color w:val="auto"/>
        </w:rPr>
        <w:t xml:space="preserve">» </w:t>
      </w:r>
      <w:r w:rsidRPr="00A076B6">
        <w:rPr>
          <w:color w:val="auto"/>
        </w:rPr>
        <w:t>на уровне НОО</w:t>
      </w:r>
    </w:p>
    <w:tbl>
      <w:tblPr>
        <w:tblStyle w:val="a6"/>
        <w:tblW w:w="0" w:type="auto"/>
        <w:tblLook w:val="04A0" w:firstRow="1" w:lastRow="0" w:firstColumn="1" w:lastColumn="0" w:noHBand="0" w:noVBand="1"/>
      </w:tblPr>
      <w:tblGrid>
        <w:gridCol w:w="1575"/>
        <w:gridCol w:w="6283"/>
        <w:gridCol w:w="2338"/>
      </w:tblGrid>
      <w:tr w:rsidR="00DF78D8" w:rsidRPr="00A076B6" w14:paraId="02B7211B" w14:textId="77777777" w:rsidTr="00315647">
        <w:tc>
          <w:tcPr>
            <w:tcW w:w="1575" w:type="dxa"/>
            <w:vAlign w:val="center"/>
          </w:tcPr>
          <w:p w14:paraId="49C8085D" w14:textId="77777777" w:rsidR="00DF78D8" w:rsidRPr="00A076B6" w:rsidRDefault="00DF78D8" w:rsidP="00453D1A">
            <w:pPr>
              <w:ind w:firstLine="0"/>
              <w:jc w:val="center"/>
              <w:rPr>
                <w:b/>
                <w:sz w:val="20"/>
                <w:szCs w:val="20"/>
              </w:rPr>
            </w:pPr>
            <w:r w:rsidRPr="00A076B6">
              <w:rPr>
                <w:b/>
                <w:sz w:val="20"/>
                <w:szCs w:val="20"/>
              </w:rPr>
              <w:t>этап формирования</w:t>
            </w:r>
          </w:p>
        </w:tc>
        <w:tc>
          <w:tcPr>
            <w:tcW w:w="6471" w:type="dxa"/>
            <w:vAlign w:val="center"/>
          </w:tcPr>
          <w:p w14:paraId="19F5C675"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376" w:type="dxa"/>
            <w:vAlign w:val="center"/>
          </w:tcPr>
          <w:p w14:paraId="04CB34D9"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4E0FA51F" w14:textId="77777777" w:rsidTr="00315647">
        <w:tc>
          <w:tcPr>
            <w:tcW w:w="1575" w:type="dxa"/>
            <w:vMerge w:val="restart"/>
          </w:tcPr>
          <w:p w14:paraId="467DCC18" w14:textId="77777777" w:rsidR="00DF78D8" w:rsidRPr="00A076B6" w:rsidRDefault="00DF78D8" w:rsidP="00453D1A">
            <w:pPr>
              <w:ind w:firstLine="0"/>
              <w:jc w:val="left"/>
              <w:rPr>
                <w:sz w:val="20"/>
                <w:szCs w:val="20"/>
              </w:rPr>
            </w:pPr>
            <w:r w:rsidRPr="00A076B6">
              <w:rPr>
                <w:sz w:val="20"/>
                <w:szCs w:val="20"/>
              </w:rPr>
              <w:t>В конце каждого учебного года (усложнение материала)</w:t>
            </w:r>
          </w:p>
        </w:tc>
        <w:tc>
          <w:tcPr>
            <w:tcW w:w="8847" w:type="dxa"/>
            <w:gridSpan w:val="2"/>
          </w:tcPr>
          <w:p w14:paraId="630B92E7" w14:textId="77712E05" w:rsidR="00DF78D8" w:rsidRPr="00A076B6" w:rsidRDefault="00DF78D8" w:rsidP="00453D1A">
            <w:pPr>
              <w:ind w:firstLine="0"/>
              <w:jc w:val="left"/>
              <w:rPr>
                <w:sz w:val="20"/>
                <w:szCs w:val="20"/>
              </w:rPr>
            </w:pPr>
            <w:r w:rsidRPr="00A076B6">
              <w:rPr>
                <w:sz w:val="20"/>
                <w:szCs w:val="20"/>
              </w:rPr>
              <w:t>Модуль № 1</w:t>
            </w:r>
            <w:r w:rsidR="00E82691" w:rsidRPr="00A076B6">
              <w:rPr>
                <w:sz w:val="20"/>
                <w:szCs w:val="20"/>
              </w:rPr>
              <w:t xml:space="preserve"> «</w:t>
            </w:r>
            <w:r w:rsidRPr="00A076B6">
              <w:rPr>
                <w:sz w:val="20"/>
                <w:szCs w:val="20"/>
              </w:rPr>
              <w:t>Музыкальная грамота</w:t>
            </w:r>
            <w:r w:rsidR="00E82691" w:rsidRPr="00A076B6">
              <w:rPr>
                <w:sz w:val="20"/>
                <w:szCs w:val="20"/>
              </w:rPr>
              <w:t>»:</w:t>
            </w:r>
          </w:p>
        </w:tc>
      </w:tr>
      <w:tr w:rsidR="00DF78D8" w:rsidRPr="00A076B6" w14:paraId="19FF6240" w14:textId="77777777" w:rsidTr="00315647">
        <w:tc>
          <w:tcPr>
            <w:tcW w:w="1575" w:type="dxa"/>
            <w:vMerge/>
          </w:tcPr>
          <w:p w14:paraId="493E841B" w14:textId="77777777" w:rsidR="00DF78D8" w:rsidRPr="00A076B6" w:rsidRDefault="00DF78D8" w:rsidP="00453D1A">
            <w:pPr>
              <w:ind w:firstLine="0"/>
              <w:jc w:val="left"/>
              <w:rPr>
                <w:sz w:val="20"/>
                <w:szCs w:val="20"/>
              </w:rPr>
            </w:pPr>
          </w:p>
        </w:tc>
        <w:tc>
          <w:tcPr>
            <w:tcW w:w="6471" w:type="dxa"/>
          </w:tcPr>
          <w:p w14:paraId="7E5EE495" w14:textId="77777777" w:rsidR="00DF78D8" w:rsidRPr="00A076B6" w:rsidRDefault="00DF78D8" w:rsidP="00453D1A">
            <w:pPr>
              <w:ind w:firstLine="0"/>
              <w:rPr>
                <w:sz w:val="20"/>
                <w:szCs w:val="20"/>
              </w:rPr>
            </w:pPr>
            <w:r w:rsidRPr="00A076B6">
              <w:rPr>
                <w:sz w:val="20"/>
                <w:szCs w:val="20"/>
              </w:rPr>
              <w:t>классифицировать звуки: шумовые и музыкальные, длинные, короткие, тихие, громкие, низкие, высокие;</w:t>
            </w:r>
          </w:p>
        </w:tc>
        <w:tc>
          <w:tcPr>
            <w:tcW w:w="2376" w:type="dxa"/>
          </w:tcPr>
          <w:p w14:paraId="19743419" w14:textId="77777777" w:rsidR="00DF78D8" w:rsidRPr="00A076B6" w:rsidRDefault="00DF78D8" w:rsidP="00453D1A">
            <w:pPr>
              <w:ind w:firstLine="0"/>
              <w:jc w:val="left"/>
              <w:rPr>
                <w:sz w:val="20"/>
                <w:szCs w:val="20"/>
              </w:rPr>
            </w:pPr>
            <w:r w:rsidRPr="00A076B6">
              <w:rPr>
                <w:sz w:val="20"/>
                <w:szCs w:val="20"/>
              </w:rPr>
              <w:t>тест</w:t>
            </w:r>
          </w:p>
        </w:tc>
      </w:tr>
      <w:tr w:rsidR="00DF78D8" w:rsidRPr="00A076B6" w14:paraId="21039FE1" w14:textId="77777777" w:rsidTr="00315647">
        <w:tc>
          <w:tcPr>
            <w:tcW w:w="1575" w:type="dxa"/>
            <w:vMerge/>
          </w:tcPr>
          <w:p w14:paraId="7568E971" w14:textId="77777777" w:rsidR="00DF78D8" w:rsidRPr="00A076B6" w:rsidRDefault="00DF78D8" w:rsidP="00453D1A">
            <w:pPr>
              <w:ind w:firstLine="0"/>
              <w:jc w:val="left"/>
              <w:rPr>
                <w:sz w:val="20"/>
                <w:szCs w:val="20"/>
              </w:rPr>
            </w:pPr>
          </w:p>
        </w:tc>
        <w:tc>
          <w:tcPr>
            <w:tcW w:w="6471" w:type="dxa"/>
          </w:tcPr>
          <w:p w14:paraId="54D09D18" w14:textId="77777777" w:rsidR="00DF78D8" w:rsidRPr="00A076B6" w:rsidRDefault="00DF78D8" w:rsidP="00453D1A">
            <w:pPr>
              <w:ind w:firstLine="0"/>
              <w:rPr>
                <w:sz w:val="20"/>
                <w:szCs w:val="20"/>
              </w:rPr>
            </w:pPr>
            <w:r w:rsidRPr="00A076B6">
              <w:rPr>
                <w:sz w:val="20"/>
                <w:szCs w:val="20"/>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tc>
        <w:tc>
          <w:tcPr>
            <w:tcW w:w="2376" w:type="dxa"/>
          </w:tcPr>
          <w:p w14:paraId="62278419" w14:textId="77777777" w:rsidR="00DF78D8" w:rsidRPr="00A076B6" w:rsidRDefault="00DF78D8" w:rsidP="00453D1A">
            <w:pPr>
              <w:ind w:firstLine="0"/>
              <w:jc w:val="left"/>
              <w:rPr>
                <w:sz w:val="20"/>
                <w:szCs w:val="20"/>
              </w:rPr>
            </w:pPr>
            <w:r w:rsidRPr="00A076B6">
              <w:rPr>
                <w:sz w:val="20"/>
                <w:szCs w:val="20"/>
              </w:rPr>
              <w:t>тест</w:t>
            </w:r>
          </w:p>
        </w:tc>
      </w:tr>
      <w:tr w:rsidR="00DF78D8" w:rsidRPr="00A076B6" w14:paraId="426227BA" w14:textId="77777777" w:rsidTr="00315647">
        <w:tc>
          <w:tcPr>
            <w:tcW w:w="1575" w:type="dxa"/>
            <w:vMerge/>
          </w:tcPr>
          <w:p w14:paraId="23194AB0" w14:textId="77777777" w:rsidR="00DF78D8" w:rsidRPr="00A076B6" w:rsidRDefault="00DF78D8" w:rsidP="00453D1A">
            <w:pPr>
              <w:ind w:firstLine="0"/>
              <w:jc w:val="left"/>
              <w:rPr>
                <w:sz w:val="20"/>
                <w:szCs w:val="20"/>
              </w:rPr>
            </w:pPr>
          </w:p>
        </w:tc>
        <w:tc>
          <w:tcPr>
            <w:tcW w:w="6471" w:type="dxa"/>
          </w:tcPr>
          <w:p w14:paraId="1C531483" w14:textId="77777777" w:rsidR="00DF78D8" w:rsidRPr="00A076B6" w:rsidRDefault="00DF78D8" w:rsidP="00453D1A">
            <w:pPr>
              <w:ind w:firstLine="0"/>
              <w:rPr>
                <w:sz w:val="20"/>
                <w:szCs w:val="20"/>
              </w:rPr>
            </w:pPr>
            <w:r w:rsidRPr="00A076B6">
              <w:rPr>
                <w:sz w:val="20"/>
                <w:szCs w:val="20"/>
              </w:rPr>
              <w:t>различать изобразительные и выразительные интонации, находить признаки сходства и различия музыкальных и речевых интонаций;</w:t>
            </w:r>
          </w:p>
        </w:tc>
        <w:tc>
          <w:tcPr>
            <w:tcW w:w="2376" w:type="dxa"/>
          </w:tcPr>
          <w:p w14:paraId="3A469F8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6089FB2" w14:textId="77777777" w:rsidTr="00315647">
        <w:tc>
          <w:tcPr>
            <w:tcW w:w="1575" w:type="dxa"/>
            <w:vMerge/>
          </w:tcPr>
          <w:p w14:paraId="4A9ADAD1" w14:textId="77777777" w:rsidR="00DF78D8" w:rsidRPr="00A076B6" w:rsidRDefault="00DF78D8" w:rsidP="00453D1A">
            <w:pPr>
              <w:ind w:firstLine="0"/>
              <w:jc w:val="left"/>
              <w:rPr>
                <w:sz w:val="20"/>
                <w:szCs w:val="20"/>
              </w:rPr>
            </w:pPr>
          </w:p>
        </w:tc>
        <w:tc>
          <w:tcPr>
            <w:tcW w:w="6471" w:type="dxa"/>
          </w:tcPr>
          <w:p w14:paraId="31C9725F" w14:textId="77777777" w:rsidR="00DF78D8" w:rsidRPr="00A076B6" w:rsidRDefault="00DF78D8" w:rsidP="00453D1A">
            <w:pPr>
              <w:ind w:firstLine="0"/>
              <w:rPr>
                <w:sz w:val="20"/>
                <w:szCs w:val="20"/>
              </w:rPr>
            </w:pPr>
            <w:r w:rsidRPr="00A076B6">
              <w:rPr>
                <w:sz w:val="20"/>
                <w:szCs w:val="20"/>
              </w:rPr>
              <w:t>различать на слух принципы развития: повтор, контраст, варьирование;</w:t>
            </w:r>
          </w:p>
        </w:tc>
        <w:tc>
          <w:tcPr>
            <w:tcW w:w="2376" w:type="dxa"/>
          </w:tcPr>
          <w:p w14:paraId="18357650"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2CADADD" w14:textId="77777777" w:rsidTr="00315647">
        <w:tc>
          <w:tcPr>
            <w:tcW w:w="1575" w:type="dxa"/>
            <w:vMerge/>
          </w:tcPr>
          <w:p w14:paraId="23E35831" w14:textId="77777777" w:rsidR="00DF78D8" w:rsidRPr="00A076B6" w:rsidRDefault="00DF78D8" w:rsidP="00453D1A">
            <w:pPr>
              <w:ind w:firstLine="0"/>
              <w:jc w:val="left"/>
              <w:rPr>
                <w:sz w:val="20"/>
                <w:szCs w:val="20"/>
              </w:rPr>
            </w:pPr>
          </w:p>
        </w:tc>
        <w:tc>
          <w:tcPr>
            <w:tcW w:w="6471" w:type="dxa"/>
          </w:tcPr>
          <w:p w14:paraId="63BB122F" w14:textId="61CDB19B" w:rsidR="00DF78D8" w:rsidRPr="00A076B6" w:rsidRDefault="00DF78D8" w:rsidP="00453D1A">
            <w:pPr>
              <w:ind w:firstLine="0"/>
              <w:rPr>
                <w:sz w:val="20"/>
                <w:szCs w:val="20"/>
              </w:rPr>
            </w:pPr>
            <w:r w:rsidRPr="00A076B6">
              <w:rPr>
                <w:sz w:val="20"/>
                <w:szCs w:val="20"/>
              </w:rPr>
              <w:t>понимать значение термина</w:t>
            </w:r>
            <w:r w:rsidR="00E82691" w:rsidRPr="00A076B6">
              <w:rPr>
                <w:sz w:val="20"/>
                <w:szCs w:val="20"/>
              </w:rPr>
              <w:t xml:space="preserve"> «</w:t>
            </w:r>
            <w:r w:rsidRPr="00A076B6">
              <w:rPr>
                <w:sz w:val="20"/>
                <w:szCs w:val="20"/>
              </w:rPr>
              <w:t>музыкальная форма</w:t>
            </w:r>
            <w:r w:rsidR="00E82691" w:rsidRPr="00A076B6">
              <w:rPr>
                <w:sz w:val="20"/>
                <w:szCs w:val="20"/>
              </w:rPr>
              <w:t>»,</w:t>
            </w:r>
            <w:r w:rsidRPr="00A076B6">
              <w:rPr>
                <w:sz w:val="20"/>
                <w:szCs w:val="20"/>
              </w:rPr>
              <w:t xml:space="preserve"> определять на слух простые музыкальные формы – двухчастную, трёхчастную и трёхчастную репризную, рондо, вариации;</w:t>
            </w:r>
          </w:p>
        </w:tc>
        <w:tc>
          <w:tcPr>
            <w:tcW w:w="2376" w:type="dxa"/>
          </w:tcPr>
          <w:p w14:paraId="1AB592BB" w14:textId="77777777" w:rsidR="00DF78D8" w:rsidRPr="00A076B6" w:rsidRDefault="00DF78D8" w:rsidP="00453D1A">
            <w:pPr>
              <w:ind w:firstLine="0"/>
              <w:jc w:val="left"/>
              <w:rPr>
                <w:sz w:val="20"/>
                <w:szCs w:val="20"/>
              </w:rPr>
            </w:pPr>
            <w:r w:rsidRPr="00A076B6">
              <w:rPr>
                <w:sz w:val="20"/>
                <w:szCs w:val="20"/>
              </w:rPr>
              <w:t>тест</w:t>
            </w:r>
          </w:p>
        </w:tc>
      </w:tr>
      <w:tr w:rsidR="00DF78D8" w:rsidRPr="00A076B6" w14:paraId="50CA28A8" w14:textId="77777777" w:rsidTr="00315647">
        <w:tc>
          <w:tcPr>
            <w:tcW w:w="1575" w:type="dxa"/>
            <w:vMerge/>
          </w:tcPr>
          <w:p w14:paraId="7B3B1C56" w14:textId="77777777" w:rsidR="00DF78D8" w:rsidRPr="00A076B6" w:rsidRDefault="00DF78D8" w:rsidP="00453D1A">
            <w:pPr>
              <w:ind w:firstLine="0"/>
              <w:jc w:val="left"/>
              <w:rPr>
                <w:sz w:val="20"/>
                <w:szCs w:val="20"/>
              </w:rPr>
            </w:pPr>
          </w:p>
        </w:tc>
        <w:tc>
          <w:tcPr>
            <w:tcW w:w="6471" w:type="dxa"/>
          </w:tcPr>
          <w:p w14:paraId="25BAF718" w14:textId="77777777" w:rsidR="00DF78D8" w:rsidRPr="00A076B6" w:rsidRDefault="00DF78D8" w:rsidP="00453D1A">
            <w:pPr>
              <w:ind w:firstLine="0"/>
              <w:rPr>
                <w:sz w:val="20"/>
                <w:szCs w:val="20"/>
              </w:rPr>
            </w:pPr>
            <w:r w:rsidRPr="00A076B6">
              <w:rPr>
                <w:sz w:val="20"/>
                <w:szCs w:val="20"/>
              </w:rPr>
              <w:t>ориентироваться в нотной записи в пределах певческого диапазона;</w:t>
            </w:r>
          </w:p>
        </w:tc>
        <w:tc>
          <w:tcPr>
            <w:tcW w:w="2376" w:type="dxa"/>
          </w:tcPr>
          <w:p w14:paraId="10A62445"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0552BDFF" w14:textId="77777777" w:rsidTr="00315647">
        <w:tc>
          <w:tcPr>
            <w:tcW w:w="1575" w:type="dxa"/>
            <w:vMerge/>
          </w:tcPr>
          <w:p w14:paraId="76869AB5" w14:textId="77777777" w:rsidR="00DF78D8" w:rsidRPr="00A076B6" w:rsidRDefault="00DF78D8" w:rsidP="00453D1A">
            <w:pPr>
              <w:ind w:firstLine="0"/>
              <w:jc w:val="left"/>
              <w:rPr>
                <w:sz w:val="20"/>
                <w:szCs w:val="20"/>
              </w:rPr>
            </w:pPr>
          </w:p>
        </w:tc>
        <w:tc>
          <w:tcPr>
            <w:tcW w:w="6471" w:type="dxa"/>
          </w:tcPr>
          <w:p w14:paraId="24E9FE41" w14:textId="77777777" w:rsidR="00DF78D8" w:rsidRPr="00A076B6" w:rsidRDefault="00DF78D8" w:rsidP="00453D1A">
            <w:pPr>
              <w:ind w:firstLine="0"/>
              <w:rPr>
                <w:sz w:val="20"/>
                <w:szCs w:val="20"/>
              </w:rPr>
            </w:pPr>
            <w:r w:rsidRPr="00A076B6">
              <w:rPr>
                <w:sz w:val="20"/>
                <w:szCs w:val="20"/>
              </w:rPr>
              <w:t xml:space="preserve">исполнять и создавать различные ритмические рисунки; </w:t>
            </w:r>
          </w:p>
        </w:tc>
        <w:tc>
          <w:tcPr>
            <w:tcW w:w="2376" w:type="dxa"/>
          </w:tcPr>
          <w:p w14:paraId="3FCBB7B0"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133D708D" w14:textId="77777777" w:rsidTr="00315647">
        <w:tc>
          <w:tcPr>
            <w:tcW w:w="1575" w:type="dxa"/>
            <w:vMerge/>
          </w:tcPr>
          <w:p w14:paraId="524F980F" w14:textId="77777777" w:rsidR="00DF78D8" w:rsidRPr="00A076B6" w:rsidRDefault="00DF78D8" w:rsidP="00453D1A">
            <w:pPr>
              <w:ind w:firstLine="0"/>
              <w:jc w:val="left"/>
              <w:rPr>
                <w:sz w:val="20"/>
                <w:szCs w:val="20"/>
              </w:rPr>
            </w:pPr>
          </w:p>
        </w:tc>
        <w:tc>
          <w:tcPr>
            <w:tcW w:w="6471" w:type="dxa"/>
          </w:tcPr>
          <w:p w14:paraId="528948AC" w14:textId="77777777" w:rsidR="00DF78D8" w:rsidRPr="00A076B6" w:rsidRDefault="00DF78D8" w:rsidP="00453D1A">
            <w:pPr>
              <w:ind w:firstLine="0"/>
              <w:rPr>
                <w:sz w:val="20"/>
                <w:szCs w:val="20"/>
              </w:rPr>
            </w:pPr>
            <w:r w:rsidRPr="00A076B6">
              <w:rPr>
                <w:sz w:val="20"/>
                <w:szCs w:val="20"/>
              </w:rPr>
              <w:t>исполнять песни с простым мелодическим рисунком</w:t>
            </w:r>
          </w:p>
        </w:tc>
        <w:tc>
          <w:tcPr>
            <w:tcW w:w="2376" w:type="dxa"/>
          </w:tcPr>
          <w:p w14:paraId="77B5C46D"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7F17540D" w14:textId="77777777" w:rsidTr="00315647">
        <w:tc>
          <w:tcPr>
            <w:tcW w:w="1575" w:type="dxa"/>
            <w:vMerge w:val="restart"/>
          </w:tcPr>
          <w:p w14:paraId="37139AE1" w14:textId="77777777" w:rsidR="00DF78D8" w:rsidRPr="00A076B6" w:rsidRDefault="00DF78D8" w:rsidP="00453D1A">
            <w:pPr>
              <w:ind w:firstLine="0"/>
              <w:jc w:val="left"/>
              <w:rPr>
                <w:sz w:val="20"/>
                <w:szCs w:val="20"/>
              </w:rPr>
            </w:pPr>
            <w:r w:rsidRPr="00A076B6">
              <w:rPr>
                <w:sz w:val="20"/>
                <w:szCs w:val="20"/>
              </w:rPr>
              <w:t>В конце каждого учебного года (усложнение материала)</w:t>
            </w:r>
          </w:p>
        </w:tc>
        <w:tc>
          <w:tcPr>
            <w:tcW w:w="8847" w:type="dxa"/>
            <w:gridSpan w:val="2"/>
          </w:tcPr>
          <w:p w14:paraId="0629726C" w14:textId="1E51BE54" w:rsidR="00DF78D8" w:rsidRPr="00A076B6" w:rsidRDefault="00DF78D8" w:rsidP="00453D1A">
            <w:pPr>
              <w:ind w:firstLine="0"/>
              <w:jc w:val="left"/>
              <w:rPr>
                <w:sz w:val="20"/>
                <w:szCs w:val="20"/>
              </w:rPr>
            </w:pPr>
            <w:r w:rsidRPr="00A076B6">
              <w:rPr>
                <w:sz w:val="20"/>
                <w:szCs w:val="20"/>
              </w:rPr>
              <w:t>Модуль № 2</w:t>
            </w:r>
            <w:r w:rsidR="00E82691" w:rsidRPr="00A076B6">
              <w:rPr>
                <w:sz w:val="20"/>
                <w:szCs w:val="20"/>
              </w:rPr>
              <w:t xml:space="preserve"> «</w:t>
            </w:r>
            <w:r w:rsidRPr="00A076B6">
              <w:rPr>
                <w:sz w:val="20"/>
                <w:szCs w:val="20"/>
              </w:rPr>
              <w:t>Народная музыка России</w:t>
            </w:r>
            <w:r w:rsidR="00E82691" w:rsidRPr="00A076B6">
              <w:rPr>
                <w:sz w:val="20"/>
                <w:szCs w:val="20"/>
              </w:rPr>
              <w:t>»:</w:t>
            </w:r>
          </w:p>
        </w:tc>
      </w:tr>
      <w:tr w:rsidR="00DF78D8" w:rsidRPr="00A076B6" w14:paraId="4D899B72" w14:textId="77777777" w:rsidTr="00315647">
        <w:tc>
          <w:tcPr>
            <w:tcW w:w="1575" w:type="dxa"/>
            <w:vMerge/>
          </w:tcPr>
          <w:p w14:paraId="3D00671E" w14:textId="77777777" w:rsidR="00DF78D8" w:rsidRPr="00A076B6" w:rsidRDefault="00DF78D8" w:rsidP="00453D1A">
            <w:pPr>
              <w:ind w:firstLine="0"/>
              <w:jc w:val="left"/>
              <w:rPr>
                <w:sz w:val="20"/>
                <w:szCs w:val="20"/>
              </w:rPr>
            </w:pPr>
          </w:p>
        </w:tc>
        <w:tc>
          <w:tcPr>
            <w:tcW w:w="6471" w:type="dxa"/>
          </w:tcPr>
          <w:p w14:paraId="5380AF0E" w14:textId="77777777" w:rsidR="00DF78D8" w:rsidRPr="00A076B6" w:rsidRDefault="00DF78D8" w:rsidP="00453D1A">
            <w:pPr>
              <w:ind w:firstLine="0"/>
              <w:rPr>
                <w:sz w:val="20"/>
                <w:szCs w:val="20"/>
              </w:rPr>
            </w:pPr>
            <w:r w:rsidRPr="00A076B6">
              <w:rPr>
                <w:sz w:val="20"/>
                <w:szCs w:val="20"/>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tc>
        <w:tc>
          <w:tcPr>
            <w:tcW w:w="2376" w:type="dxa"/>
          </w:tcPr>
          <w:p w14:paraId="0AC89F08"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0D418B13" w14:textId="77777777" w:rsidTr="00315647">
        <w:tc>
          <w:tcPr>
            <w:tcW w:w="1575" w:type="dxa"/>
            <w:vMerge/>
          </w:tcPr>
          <w:p w14:paraId="331D3E54" w14:textId="77777777" w:rsidR="00DF78D8" w:rsidRPr="00A076B6" w:rsidRDefault="00DF78D8" w:rsidP="00453D1A">
            <w:pPr>
              <w:ind w:firstLine="0"/>
              <w:jc w:val="left"/>
              <w:rPr>
                <w:sz w:val="20"/>
                <w:szCs w:val="20"/>
              </w:rPr>
            </w:pPr>
          </w:p>
        </w:tc>
        <w:tc>
          <w:tcPr>
            <w:tcW w:w="6471" w:type="dxa"/>
          </w:tcPr>
          <w:p w14:paraId="03ECF529" w14:textId="77777777" w:rsidR="00DF78D8" w:rsidRPr="00A076B6" w:rsidRDefault="00DF78D8" w:rsidP="00453D1A">
            <w:pPr>
              <w:ind w:firstLine="0"/>
              <w:rPr>
                <w:sz w:val="20"/>
                <w:szCs w:val="20"/>
              </w:rPr>
            </w:pPr>
            <w:r w:rsidRPr="00A076B6">
              <w:rPr>
                <w:sz w:val="20"/>
                <w:szCs w:val="20"/>
              </w:rPr>
              <w:t>определять на слух и называть знакомые народные музыкальные инструменты;</w:t>
            </w:r>
          </w:p>
        </w:tc>
        <w:tc>
          <w:tcPr>
            <w:tcW w:w="2376" w:type="dxa"/>
          </w:tcPr>
          <w:p w14:paraId="3485D4CD"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61C04A9" w14:textId="77777777" w:rsidTr="00315647">
        <w:tc>
          <w:tcPr>
            <w:tcW w:w="1575" w:type="dxa"/>
            <w:vMerge/>
          </w:tcPr>
          <w:p w14:paraId="26812023" w14:textId="77777777" w:rsidR="00DF78D8" w:rsidRPr="00A076B6" w:rsidRDefault="00DF78D8" w:rsidP="00453D1A">
            <w:pPr>
              <w:ind w:firstLine="0"/>
              <w:jc w:val="left"/>
              <w:rPr>
                <w:sz w:val="20"/>
                <w:szCs w:val="20"/>
              </w:rPr>
            </w:pPr>
          </w:p>
        </w:tc>
        <w:tc>
          <w:tcPr>
            <w:tcW w:w="6471" w:type="dxa"/>
          </w:tcPr>
          <w:p w14:paraId="42BA9616" w14:textId="77777777" w:rsidR="00DF78D8" w:rsidRPr="00A076B6" w:rsidRDefault="00DF78D8" w:rsidP="00453D1A">
            <w:pPr>
              <w:ind w:firstLine="0"/>
              <w:rPr>
                <w:sz w:val="20"/>
                <w:szCs w:val="20"/>
              </w:rPr>
            </w:pPr>
            <w:r w:rsidRPr="00A076B6">
              <w:rPr>
                <w:sz w:val="20"/>
                <w:szCs w:val="20"/>
              </w:rPr>
              <w:t>группировать народные музыкальные инструменты по принципу звукоизвлечения: духовые, ударные, струнные;</w:t>
            </w:r>
          </w:p>
        </w:tc>
        <w:tc>
          <w:tcPr>
            <w:tcW w:w="2376" w:type="dxa"/>
          </w:tcPr>
          <w:p w14:paraId="0B1CACC0"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467F2736" w14:textId="77777777" w:rsidTr="00315647">
        <w:tc>
          <w:tcPr>
            <w:tcW w:w="1575" w:type="dxa"/>
            <w:vMerge/>
          </w:tcPr>
          <w:p w14:paraId="5BEBA91A" w14:textId="77777777" w:rsidR="00DF78D8" w:rsidRPr="00A076B6" w:rsidRDefault="00DF78D8" w:rsidP="00453D1A">
            <w:pPr>
              <w:ind w:firstLine="0"/>
              <w:jc w:val="left"/>
              <w:rPr>
                <w:sz w:val="20"/>
                <w:szCs w:val="20"/>
              </w:rPr>
            </w:pPr>
          </w:p>
        </w:tc>
        <w:tc>
          <w:tcPr>
            <w:tcW w:w="6471" w:type="dxa"/>
          </w:tcPr>
          <w:p w14:paraId="7AC31EE3" w14:textId="77777777" w:rsidR="00DF78D8" w:rsidRPr="00A076B6" w:rsidRDefault="00DF78D8" w:rsidP="00453D1A">
            <w:pPr>
              <w:ind w:firstLine="0"/>
              <w:rPr>
                <w:sz w:val="20"/>
                <w:szCs w:val="20"/>
              </w:rPr>
            </w:pPr>
            <w:r w:rsidRPr="00A076B6">
              <w:rPr>
                <w:sz w:val="20"/>
                <w:szCs w:val="20"/>
              </w:rPr>
              <w:t>определять принадлежность музыкальных произведений и их фрагментов к композиторскому или народному творчеству;</w:t>
            </w:r>
          </w:p>
        </w:tc>
        <w:tc>
          <w:tcPr>
            <w:tcW w:w="2376" w:type="dxa"/>
          </w:tcPr>
          <w:p w14:paraId="2A84DF81"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BB586FE" w14:textId="77777777" w:rsidTr="00315647">
        <w:tc>
          <w:tcPr>
            <w:tcW w:w="1575" w:type="dxa"/>
            <w:vMerge/>
          </w:tcPr>
          <w:p w14:paraId="17102A2C" w14:textId="77777777" w:rsidR="00DF78D8" w:rsidRPr="00A076B6" w:rsidRDefault="00DF78D8" w:rsidP="00453D1A">
            <w:pPr>
              <w:ind w:firstLine="0"/>
              <w:jc w:val="left"/>
              <w:rPr>
                <w:sz w:val="20"/>
                <w:szCs w:val="20"/>
              </w:rPr>
            </w:pPr>
          </w:p>
        </w:tc>
        <w:tc>
          <w:tcPr>
            <w:tcW w:w="6471" w:type="dxa"/>
          </w:tcPr>
          <w:p w14:paraId="622E8E82" w14:textId="77777777" w:rsidR="00DF78D8" w:rsidRPr="00A076B6" w:rsidRDefault="00DF78D8" w:rsidP="00453D1A">
            <w:pPr>
              <w:ind w:firstLine="0"/>
              <w:rPr>
                <w:sz w:val="20"/>
                <w:szCs w:val="20"/>
              </w:rPr>
            </w:pPr>
            <w:r w:rsidRPr="00A076B6">
              <w:rPr>
                <w:sz w:val="20"/>
                <w:szCs w:val="20"/>
              </w:rPr>
              <w:t>различать манеру пения, инструментального исполнения, типы солистов и коллективов – народных и академических;</w:t>
            </w:r>
          </w:p>
        </w:tc>
        <w:tc>
          <w:tcPr>
            <w:tcW w:w="2376" w:type="dxa"/>
          </w:tcPr>
          <w:p w14:paraId="2F1DF7BB"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6C21ACD" w14:textId="77777777" w:rsidTr="00315647">
        <w:tc>
          <w:tcPr>
            <w:tcW w:w="1575" w:type="dxa"/>
            <w:vMerge/>
          </w:tcPr>
          <w:p w14:paraId="6E0891BE" w14:textId="77777777" w:rsidR="00DF78D8" w:rsidRPr="00A076B6" w:rsidRDefault="00DF78D8" w:rsidP="00453D1A">
            <w:pPr>
              <w:ind w:firstLine="0"/>
              <w:jc w:val="left"/>
              <w:rPr>
                <w:sz w:val="20"/>
                <w:szCs w:val="20"/>
              </w:rPr>
            </w:pPr>
          </w:p>
        </w:tc>
        <w:tc>
          <w:tcPr>
            <w:tcW w:w="6471" w:type="dxa"/>
          </w:tcPr>
          <w:p w14:paraId="59CC0D33" w14:textId="77777777" w:rsidR="00DF78D8" w:rsidRPr="00A076B6" w:rsidRDefault="00DF78D8" w:rsidP="00453D1A">
            <w:pPr>
              <w:ind w:firstLine="0"/>
              <w:rPr>
                <w:sz w:val="20"/>
                <w:szCs w:val="20"/>
              </w:rPr>
            </w:pPr>
            <w:r w:rsidRPr="00A076B6">
              <w:rPr>
                <w:sz w:val="20"/>
                <w:szCs w:val="20"/>
              </w:rPr>
              <w:t>создавать ритмический аккомпанемент на ударных инструментах при исполнении народной песни;</w:t>
            </w:r>
          </w:p>
        </w:tc>
        <w:tc>
          <w:tcPr>
            <w:tcW w:w="2376" w:type="dxa"/>
          </w:tcPr>
          <w:p w14:paraId="04233C04"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174D32F9" w14:textId="77777777" w:rsidTr="00315647">
        <w:tc>
          <w:tcPr>
            <w:tcW w:w="1575" w:type="dxa"/>
            <w:vMerge/>
          </w:tcPr>
          <w:p w14:paraId="6F8B10E6" w14:textId="77777777" w:rsidR="00DF78D8" w:rsidRPr="00A076B6" w:rsidRDefault="00DF78D8" w:rsidP="00453D1A">
            <w:pPr>
              <w:ind w:firstLine="0"/>
              <w:jc w:val="left"/>
              <w:rPr>
                <w:sz w:val="20"/>
                <w:szCs w:val="20"/>
              </w:rPr>
            </w:pPr>
          </w:p>
        </w:tc>
        <w:tc>
          <w:tcPr>
            <w:tcW w:w="6471" w:type="dxa"/>
          </w:tcPr>
          <w:p w14:paraId="45142D02" w14:textId="77777777" w:rsidR="00DF78D8" w:rsidRPr="00A076B6" w:rsidRDefault="00DF78D8" w:rsidP="00453D1A">
            <w:pPr>
              <w:ind w:firstLine="0"/>
              <w:rPr>
                <w:sz w:val="20"/>
                <w:szCs w:val="20"/>
              </w:rPr>
            </w:pPr>
            <w:r w:rsidRPr="00A076B6">
              <w:rPr>
                <w:sz w:val="20"/>
                <w:szCs w:val="20"/>
              </w:rPr>
              <w:t>исполнять народные произведения различных жанров с сопровождением и без сопровождения;</w:t>
            </w:r>
          </w:p>
        </w:tc>
        <w:tc>
          <w:tcPr>
            <w:tcW w:w="2376" w:type="dxa"/>
          </w:tcPr>
          <w:p w14:paraId="320F7D78"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31C238DD" w14:textId="77777777" w:rsidTr="00315647">
        <w:tc>
          <w:tcPr>
            <w:tcW w:w="1575" w:type="dxa"/>
            <w:vMerge/>
          </w:tcPr>
          <w:p w14:paraId="07A92DC9" w14:textId="77777777" w:rsidR="00DF78D8" w:rsidRPr="00A076B6" w:rsidRDefault="00DF78D8" w:rsidP="00453D1A">
            <w:pPr>
              <w:ind w:firstLine="0"/>
              <w:jc w:val="left"/>
              <w:rPr>
                <w:sz w:val="20"/>
                <w:szCs w:val="20"/>
              </w:rPr>
            </w:pPr>
          </w:p>
        </w:tc>
        <w:tc>
          <w:tcPr>
            <w:tcW w:w="6471" w:type="dxa"/>
          </w:tcPr>
          <w:p w14:paraId="004E3BC2" w14:textId="77777777" w:rsidR="00DF78D8" w:rsidRPr="00A076B6" w:rsidRDefault="00DF78D8" w:rsidP="00453D1A">
            <w:pPr>
              <w:ind w:firstLine="0"/>
              <w:rPr>
                <w:sz w:val="20"/>
                <w:szCs w:val="20"/>
              </w:rPr>
            </w:pPr>
            <w:r w:rsidRPr="00A076B6">
              <w:rPr>
                <w:sz w:val="20"/>
                <w:szCs w:val="20"/>
              </w:rPr>
              <w:t>участвовать в коллективной игре/импровизации (вокальной, инструментальной, танцевальной) на основе освоенных фольклорных жанров</w:t>
            </w:r>
          </w:p>
        </w:tc>
        <w:tc>
          <w:tcPr>
            <w:tcW w:w="2376" w:type="dxa"/>
          </w:tcPr>
          <w:p w14:paraId="54573CBE"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707B9F49" w14:textId="77777777" w:rsidTr="00315647">
        <w:tc>
          <w:tcPr>
            <w:tcW w:w="1575" w:type="dxa"/>
            <w:vMerge w:val="restart"/>
          </w:tcPr>
          <w:p w14:paraId="030C5779" w14:textId="77777777" w:rsidR="00DF78D8" w:rsidRPr="00A076B6" w:rsidRDefault="00DF78D8" w:rsidP="00453D1A">
            <w:pPr>
              <w:ind w:firstLine="0"/>
              <w:jc w:val="left"/>
              <w:rPr>
                <w:sz w:val="20"/>
                <w:szCs w:val="20"/>
              </w:rPr>
            </w:pPr>
            <w:r w:rsidRPr="00A076B6">
              <w:rPr>
                <w:sz w:val="20"/>
                <w:szCs w:val="20"/>
              </w:rPr>
              <w:t>В конце каждого учебного года (усложнение материала)</w:t>
            </w:r>
          </w:p>
        </w:tc>
        <w:tc>
          <w:tcPr>
            <w:tcW w:w="8847" w:type="dxa"/>
            <w:gridSpan w:val="2"/>
          </w:tcPr>
          <w:p w14:paraId="0B8460A0" w14:textId="1E6D2C48" w:rsidR="00DF78D8" w:rsidRPr="00A076B6" w:rsidRDefault="00DF78D8" w:rsidP="00453D1A">
            <w:pPr>
              <w:ind w:firstLine="0"/>
              <w:jc w:val="left"/>
              <w:rPr>
                <w:sz w:val="20"/>
                <w:szCs w:val="20"/>
              </w:rPr>
            </w:pPr>
            <w:r w:rsidRPr="00A076B6">
              <w:rPr>
                <w:sz w:val="20"/>
                <w:szCs w:val="20"/>
              </w:rPr>
              <w:t>Модуль № 3</w:t>
            </w:r>
            <w:r w:rsidR="00E82691" w:rsidRPr="00A076B6">
              <w:rPr>
                <w:sz w:val="20"/>
                <w:szCs w:val="20"/>
              </w:rPr>
              <w:t xml:space="preserve"> «</w:t>
            </w:r>
            <w:r w:rsidRPr="00A076B6">
              <w:rPr>
                <w:sz w:val="20"/>
                <w:szCs w:val="20"/>
              </w:rPr>
              <w:t>Музыка народов мира</w:t>
            </w:r>
            <w:r w:rsidR="00E82691" w:rsidRPr="00A076B6">
              <w:rPr>
                <w:sz w:val="20"/>
                <w:szCs w:val="20"/>
              </w:rPr>
              <w:t>»:</w:t>
            </w:r>
          </w:p>
        </w:tc>
      </w:tr>
      <w:tr w:rsidR="00DF78D8" w:rsidRPr="00A076B6" w14:paraId="20B910EA" w14:textId="77777777" w:rsidTr="00315647">
        <w:tc>
          <w:tcPr>
            <w:tcW w:w="1575" w:type="dxa"/>
            <w:vMerge/>
          </w:tcPr>
          <w:p w14:paraId="519A9717" w14:textId="77777777" w:rsidR="00DF78D8" w:rsidRPr="00A076B6" w:rsidRDefault="00DF78D8" w:rsidP="00453D1A">
            <w:pPr>
              <w:ind w:firstLine="0"/>
              <w:jc w:val="left"/>
              <w:rPr>
                <w:sz w:val="20"/>
                <w:szCs w:val="20"/>
              </w:rPr>
            </w:pPr>
          </w:p>
        </w:tc>
        <w:tc>
          <w:tcPr>
            <w:tcW w:w="6471" w:type="dxa"/>
          </w:tcPr>
          <w:p w14:paraId="32A32758" w14:textId="77777777" w:rsidR="00DF78D8" w:rsidRPr="00A076B6" w:rsidRDefault="00DF78D8" w:rsidP="00453D1A">
            <w:pPr>
              <w:ind w:firstLine="0"/>
              <w:rPr>
                <w:sz w:val="20"/>
                <w:szCs w:val="20"/>
              </w:rPr>
            </w:pPr>
            <w:r w:rsidRPr="00A076B6">
              <w:rPr>
                <w:sz w:val="20"/>
                <w:szCs w:val="20"/>
              </w:rPr>
              <w:t>различать на слух и исполнять произведения народной и композиторской музыки других стран;</w:t>
            </w:r>
          </w:p>
        </w:tc>
        <w:tc>
          <w:tcPr>
            <w:tcW w:w="2376" w:type="dxa"/>
          </w:tcPr>
          <w:p w14:paraId="38293A94"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8C0DC4F" w14:textId="77777777" w:rsidTr="00315647">
        <w:tc>
          <w:tcPr>
            <w:tcW w:w="1575" w:type="dxa"/>
            <w:vMerge/>
          </w:tcPr>
          <w:p w14:paraId="76CAAFFB" w14:textId="77777777" w:rsidR="00DF78D8" w:rsidRPr="00A076B6" w:rsidRDefault="00DF78D8" w:rsidP="00453D1A">
            <w:pPr>
              <w:ind w:firstLine="0"/>
              <w:jc w:val="left"/>
              <w:rPr>
                <w:sz w:val="20"/>
                <w:szCs w:val="20"/>
              </w:rPr>
            </w:pPr>
          </w:p>
        </w:tc>
        <w:tc>
          <w:tcPr>
            <w:tcW w:w="6471" w:type="dxa"/>
          </w:tcPr>
          <w:p w14:paraId="58CE1B41" w14:textId="77777777" w:rsidR="00DF78D8" w:rsidRPr="00A076B6" w:rsidRDefault="00DF78D8" w:rsidP="00453D1A">
            <w:pPr>
              <w:ind w:firstLine="0"/>
              <w:rPr>
                <w:sz w:val="20"/>
                <w:szCs w:val="20"/>
              </w:rPr>
            </w:pPr>
            <w:r w:rsidRPr="00A076B6">
              <w:rPr>
                <w:sz w:val="20"/>
                <w:szCs w:val="20"/>
              </w:rPr>
              <w:t>определять на слух принадлежность народных музыкальных инструментов к группам духовых, струнных, ударно-шумовых инструментов;</w:t>
            </w:r>
          </w:p>
        </w:tc>
        <w:tc>
          <w:tcPr>
            <w:tcW w:w="2376" w:type="dxa"/>
          </w:tcPr>
          <w:p w14:paraId="75F87C2E"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1A458902" w14:textId="77777777" w:rsidTr="00315647">
        <w:tc>
          <w:tcPr>
            <w:tcW w:w="1575" w:type="dxa"/>
            <w:vMerge/>
          </w:tcPr>
          <w:p w14:paraId="79D0963E" w14:textId="77777777" w:rsidR="00DF78D8" w:rsidRPr="00A076B6" w:rsidRDefault="00DF78D8" w:rsidP="00453D1A">
            <w:pPr>
              <w:ind w:firstLine="0"/>
              <w:jc w:val="left"/>
              <w:rPr>
                <w:sz w:val="20"/>
                <w:szCs w:val="20"/>
              </w:rPr>
            </w:pPr>
          </w:p>
        </w:tc>
        <w:tc>
          <w:tcPr>
            <w:tcW w:w="6471" w:type="dxa"/>
          </w:tcPr>
          <w:p w14:paraId="5220B6AB" w14:textId="77777777" w:rsidR="00DF78D8" w:rsidRPr="00A076B6" w:rsidRDefault="00DF78D8" w:rsidP="00453D1A">
            <w:pPr>
              <w:ind w:firstLine="0"/>
              <w:rPr>
                <w:sz w:val="20"/>
                <w:szCs w:val="20"/>
              </w:rPr>
            </w:pPr>
            <w:r w:rsidRPr="00A076B6">
              <w:rPr>
                <w:sz w:val="20"/>
                <w:szCs w:val="20"/>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tc>
        <w:tc>
          <w:tcPr>
            <w:tcW w:w="2376" w:type="dxa"/>
          </w:tcPr>
          <w:p w14:paraId="4C0C988F"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07036301" w14:textId="77777777" w:rsidTr="00315647">
        <w:tc>
          <w:tcPr>
            <w:tcW w:w="1575" w:type="dxa"/>
            <w:vMerge/>
          </w:tcPr>
          <w:p w14:paraId="78A5CA25" w14:textId="77777777" w:rsidR="00DF78D8" w:rsidRPr="00A076B6" w:rsidRDefault="00DF78D8" w:rsidP="00453D1A">
            <w:pPr>
              <w:ind w:firstLine="0"/>
              <w:jc w:val="left"/>
              <w:rPr>
                <w:sz w:val="20"/>
                <w:szCs w:val="20"/>
              </w:rPr>
            </w:pPr>
          </w:p>
        </w:tc>
        <w:tc>
          <w:tcPr>
            <w:tcW w:w="6471" w:type="dxa"/>
          </w:tcPr>
          <w:p w14:paraId="0B48E508" w14:textId="77777777" w:rsidR="00DF78D8" w:rsidRPr="00A076B6" w:rsidRDefault="00DF78D8" w:rsidP="00453D1A">
            <w:pPr>
              <w:ind w:firstLine="0"/>
              <w:rPr>
                <w:sz w:val="20"/>
                <w:szCs w:val="20"/>
              </w:rPr>
            </w:pPr>
            <w:r w:rsidRPr="00A076B6">
              <w:rPr>
                <w:sz w:val="20"/>
                <w:szCs w:val="20"/>
              </w:rPr>
              <w:t>различать и характеризовать фольклорные жанры музыки (песенные, танцевальные), вычленять и называть типичные жанровые признаки</w:t>
            </w:r>
          </w:p>
        </w:tc>
        <w:tc>
          <w:tcPr>
            <w:tcW w:w="2376" w:type="dxa"/>
          </w:tcPr>
          <w:p w14:paraId="0687137D"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439B1485" w14:textId="77777777" w:rsidTr="00315647">
        <w:tc>
          <w:tcPr>
            <w:tcW w:w="1575" w:type="dxa"/>
            <w:vMerge w:val="restart"/>
          </w:tcPr>
          <w:p w14:paraId="27F9C082" w14:textId="77777777" w:rsidR="00DF78D8" w:rsidRPr="00A076B6" w:rsidRDefault="00DF78D8" w:rsidP="00453D1A">
            <w:pPr>
              <w:ind w:firstLine="0"/>
              <w:jc w:val="left"/>
              <w:rPr>
                <w:sz w:val="20"/>
                <w:szCs w:val="20"/>
              </w:rPr>
            </w:pPr>
            <w:r w:rsidRPr="00A076B6">
              <w:rPr>
                <w:sz w:val="20"/>
                <w:szCs w:val="20"/>
              </w:rPr>
              <w:t>В конце каждого учебного года (усложнение материала)</w:t>
            </w:r>
          </w:p>
        </w:tc>
        <w:tc>
          <w:tcPr>
            <w:tcW w:w="8847" w:type="dxa"/>
            <w:gridSpan w:val="2"/>
          </w:tcPr>
          <w:p w14:paraId="335AF5F9" w14:textId="44FB3925" w:rsidR="00DF78D8" w:rsidRPr="00A076B6" w:rsidRDefault="00DF78D8" w:rsidP="00453D1A">
            <w:pPr>
              <w:ind w:firstLine="0"/>
              <w:jc w:val="left"/>
              <w:rPr>
                <w:sz w:val="20"/>
                <w:szCs w:val="20"/>
              </w:rPr>
            </w:pPr>
            <w:r w:rsidRPr="00A076B6">
              <w:rPr>
                <w:sz w:val="20"/>
                <w:szCs w:val="20"/>
              </w:rPr>
              <w:t>Модуль № 4</w:t>
            </w:r>
            <w:r w:rsidR="00E82691" w:rsidRPr="00A076B6">
              <w:rPr>
                <w:sz w:val="20"/>
                <w:szCs w:val="20"/>
              </w:rPr>
              <w:t xml:space="preserve"> «</w:t>
            </w:r>
            <w:r w:rsidRPr="00A076B6">
              <w:rPr>
                <w:sz w:val="20"/>
                <w:szCs w:val="20"/>
              </w:rPr>
              <w:t>Духовная музыка</w:t>
            </w:r>
            <w:r w:rsidR="00E82691" w:rsidRPr="00A076B6">
              <w:rPr>
                <w:sz w:val="20"/>
                <w:szCs w:val="20"/>
              </w:rPr>
              <w:t>»:</w:t>
            </w:r>
          </w:p>
        </w:tc>
      </w:tr>
      <w:tr w:rsidR="00DF78D8" w:rsidRPr="00A076B6" w14:paraId="10EE7B93" w14:textId="77777777" w:rsidTr="00315647">
        <w:tc>
          <w:tcPr>
            <w:tcW w:w="1575" w:type="dxa"/>
            <w:vMerge/>
          </w:tcPr>
          <w:p w14:paraId="2F6EFB99" w14:textId="77777777" w:rsidR="00DF78D8" w:rsidRPr="00A076B6" w:rsidRDefault="00DF78D8" w:rsidP="00453D1A">
            <w:pPr>
              <w:ind w:firstLine="0"/>
              <w:jc w:val="left"/>
              <w:rPr>
                <w:sz w:val="20"/>
                <w:szCs w:val="20"/>
              </w:rPr>
            </w:pPr>
          </w:p>
        </w:tc>
        <w:tc>
          <w:tcPr>
            <w:tcW w:w="6471" w:type="dxa"/>
          </w:tcPr>
          <w:p w14:paraId="4FB6E8C9" w14:textId="77777777" w:rsidR="00DF78D8" w:rsidRPr="00A076B6" w:rsidRDefault="00DF78D8" w:rsidP="00453D1A">
            <w:pPr>
              <w:ind w:firstLine="0"/>
              <w:rPr>
                <w:sz w:val="20"/>
                <w:szCs w:val="20"/>
              </w:rPr>
            </w:pPr>
            <w:r w:rsidRPr="00A076B6">
              <w:rPr>
                <w:sz w:val="20"/>
                <w:szCs w:val="20"/>
              </w:rPr>
              <w:t>определять характер, настроение музыкальных произведений духовной музыки, характеризовать её жизненное предназначение;</w:t>
            </w:r>
          </w:p>
        </w:tc>
        <w:tc>
          <w:tcPr>
            <w:tcW w:w="2376" w:type="dxa"/>
          </w:tcPr>
          <w:p w14:paraId="370D3672"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32443CAF" w14:textId="77777777" w:rsidTr="00315647">
        <w:tc>
          <w:tcPr>
            <w:tcW w:w="1575" w:type="dxa"/>
            <w:vMerge/>
          </w:tcPr>
          <w:p w14:paraId="280766CF" w14:textId="77777777" w:rsidR="00DF78D8" w:rsidRPr="00A076B6" w:rsidRDefault="00DF78D8" w:rsidP="00453D1A">
            <w:pPr>
              <w:ind w:firstLine="0"/>
              <w:jc w:val="left"/>
              <w:rPr>
                <w:sz w:val="20"/>
                <w:szCs w:val="20"/>
              </w:rPr>
            </w:pPr>
          </w:p>
        </w:tc>
        <w:tc>
          <w:tcPr>
            <w:tcW w:w="6471" w:type="dxa"/>
          </w:tcPr>
          <w:p w14:paraId="3EFFD3B6" w14:textId="77777777" w:rsidR="00DF78D8" w:rsidRPr="00A076B6" w:rsidRDefault="00DF78D8" w:rsidP="00453D1A">
            <w:pPr>
              <w:ind w:firstLine="0"/>
              <w:rPr>
                <w:sz w:val="20"/>
                <w:szCs w:val="20"/>
              </w:rPr>
            </w:pPr>
            <w:r w:rsidRPr="00A076B6">
              <w:rPr>
                <w:sz w:val="20"/>
                <w:szCs w:val="20"/>
              </w:rPr>
              <w:t>исполнять доступные образцы духовной музыки;</w:t>
            </w:r>
          </w:p>
        </w:tc>
        <w:tc>
          <w:tcPr>
            <w:tcW w:w="2376" w:type="dxa"/>
          </w:tcPr>
          <w:p w14:paraId="7769D604"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6387A9F5" w14:textId="77777777" w:rsidTr="00315647">
        <w:tc>
          <w:tcPr>
            <w:tcW w:w="1575" w:type="dxa"/>
            <w:vMerge/>
          </w:tcPr>
          <w:p w14:paraId="7ED8C855" w14:textId="77777777" w:rsidR="00DF78D8" w:rsidRPr="00A076B6" w:rsidRDefault="00DF78D8" w:rsidP="00453D1A">
            <w:pPr>
              <w:ind w:firstLine="0"/>
              <w:jc w:val="left"/>
              <w:rPr>
                <w:sz w:val="20"/>
                <w:szCs w:val="20"/>
              </w:rPr>
            </w:pPr>
          </w:p>
        </w:tc>
        <w:tc>
          <w:tcPr>
            <w:tcW w:w="6471" w:type="dxa"/>
          </w:tcPr>
          <w:p w14:paraId="5D8A5F03" w14:textId="77777777" w:rsidR="00DF78D8" w:rsidRPr="00A076B6" w:rsidRDefault="00DF78D8" w:rsidP="00453D1A">
            <w:pPr>
              <w:ind w:firstLine="0"/>
              <w:rPr>
                <w:sz w:val="20"/>
                <w:szCs w:val="20"/>
              </w:rPr>
            </w:pPr>
            <w:r w:rsidRPr="00A076B6">
              <w:rPr>
                <w:sz w:val="20"/>
                <w:szCs w:val="20"/>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tc>
        <w:tc>
          <w:tcPr>
            <w:tcW w:w="2376" w:type="dxa"/>
          </w:tcPr>
          <w:p w14:paraId="206BD2EE"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6E378C3" w14:textId="77777777" w:rsidTr="00315647">
        <w:tc>
          <w:tcPr>
            <w:tcW w:w="1575" w:type="dxa"/>
            <w:vMerge w:val="restart"/>
          </w:tcPr>
          <w:p w14:paraId="6690105E" w14:textId="77777777" w:rsidR="00DF78D8" w:rsidRPr="00A076B6" w:rsidRDefault="00DF78D8" w:rsidP="00453D1A">
            <w:pPr>
              <w:ind w:firstLine="0"/>
              <w:jc w:val="left"/>
              <w:rPr>
                <w:sz w:val="20"/>
                <w:szCs w:val="20"/>
              </w:rPr>
            </w:pPr>
            <w:r w:rsidRPr="00A076B6">
              <w:rPr>
                <w:sz w:val="20"/>
                <w:szCs w:val="20"/>
              </w:rPr>
              <w:t>В конце каждого учебного года (усложнение материала)</w:t>
            </w:r>
          </w:p>
        </w:tc>
        <w:tc>
          <w:tcPr>
            <w:tcW w:w="8847" w:type="dxa"/>
            <w:gridSpan w:val="2"/>
          </w:tcPr>
          <w:p w14:paraId="3FD0C35C" w14:textId="57DF0DE2" w:rsidR="00DF78D8" w:rsidRPr="00A076B6" w:rsidRDefault="00DF78D8" w:rsidP="00453D1A">
            <w:pPr>
              <w:ind w:firstLine="0"/>
              <w:jc w:val="left"/>
              <w:rPr>
                <w:sz w:val="20"/>
                <w:szCs w:val="20"/>
              </w:rPr>
            </w:pPr>
            <w:r w:rsidRPr="00A076B6">
              <w:rPr>
                <w:sz w:val="20"/>
                <w:szCs w:val="20"/>
              </w:rPr>
              <w:t>Модуль № 5</w:t>
            </w:r>
            <w:r w:rsidR="00E82691" w:rsidRPr="00A076B6">
              <w:rPr>
                <w:sz w:val="20"/>
                <w:szCs w:val="20"/>
              </w:rPr>
              <w:t xml:space="preserve"> «</w:t>
            </w:r>
            <w:r w:rsidRPr="00A076B6">
              <w:rPr>
                <w:sz w:val="20"/>
                <w:szCs w:val="20"/>
              </w:rPr>
              <w:t>Классическая музыка</w:t>
            </w:r>
            <w:r w:rsidR="00E82691" w:rsidRPr="00A076B6">
              <w:rPr>
                <w:sz w:val="20"/>
                <w:szCs w:val="20"/>
              </w:rPr>
              <w:t>»:</w:t>
            </w:r>
          </w:p>
        </w:tc>
      </w:tr>
      <w:tr w:rsidR="00DF78D8" w:rsidRPr="00A076B6" w14:paraId="338B4105" w14:textId="77777777" w:rsidTr="00315647">
        <w:tc>
          <w:tcPr>
            <w:tcW w:w="1575" w:type="dxa"/>
            <w:vMerge/>
          </w:tcPr>
          <w:p w14:paraId="1F9CB09A" w14:textId="77777777" w:rsidR="00DF78D8" w:rsidRPr="00A076B6" w:rsidRDefault="00DF78D8" w:rsidP="00453D1A">
            <w:pPr>
              <w:ind w:firstLine="0"/>
              <w:jc w:val="left"/>
              <w:rPr>
                <w:sz w:val="20"/>
                <w:szCs w:val="20"/>
              </w:rPr>
            </w:pPr>
          </w:p>
        </w:tc>
        <w:tc>
          <w:tcPr>
            <w:tcW w:w="6471" w:type="dxa"/>
          </w:tcPr>
          <w:p w14:paraId="592FBCAA" w14:textId="77777777" w:rsidR="00DF78D8" w:rsidRPr="00A076B6" w:rsidRDefault="00DF78D8" w:rsidP="00453D1A">
            <w:pPr>
              <w:ind w:firstLine="0"/>
              <w:rPr>
                <w:sz w:val="20"/>
                <w:szCs w:val="20"/>
              </w:rPr>
            </w:pPr>
            <w:r w:rsidRPr="00A076B6">
              <w:rPr>
                <w:sz w:val="20"/>
                <w:szCs w:val="20"/>
              </w:rPr>
              <w:t>различать на слух произведения классической музыки, называть автора и произведение, исполнительский состав;</w:t>
            </w:r>
          </w:p>
        </w:tc>
        <w:tc>
          <w:tcPr>
            <w:tcW w:w="2376" w:type="dxa"/>
          </w:tcPr>
          <w:p w14:paraId="1765B2DB"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94C4AFE" w14:textId="77777777" w:rsidTr="00315647">
        <w:tc>
          <w:tcPr>
            <w:tcW w:w="1575" w:type="dxa"/>
            <w:vMerge/>
          </w:tcPr>
          <w:p w14:paraId="004A1EE8" w14:textId="77777777" w:rsidR="00DF78D8" w:rsidRPr="00A076B6" w:rsidRDefault="00DF78D8" w:rsidP="00453D1A">
            <w:pPr>
              <w:ind w:firstLine="0"/>
              <w:jc w:val="left"/>
              <w:rPr>
                <w:sz w:val="20"/>
                <w:szCs w:val="20"/>
              </w:rPr>
            </w:pPr>
          </w:p>
        </w:tc>
        <w:tc>
          <w:tcPr>
            <w:tcW w:w="6471" w:type="dxa"/>
          </w:tcPr>
          <w:p w14:paraId="369065B3" w14:textId="77777777" w:rsidR="00DF78D8" w:rsidRPr="00A076B6" w:rsidRDefault="00DF78D8" w:rsidP="00453D1A">
            <w:pPr>
              <w:ind w:firstLine="0"/>
              <w:rPr>
                <w:sz w:val="20"/>
                <w:szCs w:val="20"/>
              </w:rPr>
            </w:pPr>
            <w:r w:rsidRPr="00A076B6">
              <w:rPr>
                <w:sz w:val="20"/>
                <w:szCs w:val="20"/>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tc>
        <w:tc>
          <w:tcPr>
            <w:tcW w:w="2376" w:type="dxa"/>
          </w:tcPr>
          <w:p w14:paraId="5C9A5F71"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091FC75C" w14:textId="77777777" w:rsidTr="00315647">
        <w:tc>
          <w:tcPr>
            <w:tcW w:w="1575" w:type="dxa"/>
            <w:vMerge/>
          </w:tcPr>
          <w:p w14:paraId="6EE5BD0D" w14:textId="77777777" w:rsidR="00DF78D8" w:rsidRPr="00A076B6" w:rsidRDefault="00DF78D8" w:rsidP="00453D1A">
            <w:pPr>
              <w:ind w:firstLine="0"/>
              <w:jc w:val="left"/>
              <w:rPr>
                <w:sz w:val="20"/>
                <w:szCs w:val="20"/>
              </w:rPr>
            </w:pPr>
          </w:p>
        </w:tc>
        <w:tc>
          <w:tcPr>
            <w:tcW w:w="6471" w:type="dxa"/>
          </w:tcPr>
          <w:p w14:paraId="7E928033" w14:textId="77777777" w:rsidR="00DF78D8" w:rsidRPr="00A076B6" w:rsidRDefault="00DF78D8" w:rsidP="00453D1A">
            <w:pPr>
              <w:ind w:firstLine="0"/>
              <w:rPr>
                <w:sz w:val="20"/>
                <w:szCs w:val="20"/>
              </w:rPr>
            </w:pPr>
            <w:r w:rsidRPr="00A076B6">
              <w:rPr>
                <w:sz w:val="20"/>
                <w:szCs w:val="20"/>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tc>
        <w:tc>
          <w:tcPr>
            <w:tcW w:w="2376" w:type="dxa"/>
          </w:tcPr>
          <w:p w14:paraId="554D14B2"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6FFF33AA" w14:textId="77777777" w:rsidTr="00315647">
        <w:tc>
          <w:tcPr>
            <w:tcW w:w="1575" w:type="dxa"/>
            <w:vMerge/>
          </w:tcPr>
          <w:p w14:paraId="232FCDF8" w14:textId="77777777" w:rsidR="00DF78D8" w:rsidRPr="00A076B6" w:rsidRDefault="00DF78D8" w:rsidP="00453D1A">
            <w:pPr>
              <w:ind w:firstLine="0"/>
              <w:jc w:val="left"/>
              <w:rPr>
                <w:sz w:val="20"/>
                <w:szCs w:val="20"/>
              </w:rPr>
            </w:pPr>
          </w:p>
        </w:tc>
        <w:tc>
          <w:tcPr>
            <w:tcW w:w="6471" w:type="dxa"/>
          </w:tcPr>
          <w:p w14:paraId="7BFD69BF" w14:textId="77777777" w:rsidR="00DF78D8" w:rsidRPr="00A076B6" w:rsidRDefault="00DF78D8" w:rsidP="00453D1A">
            <w:pPr>
              <w:ind w:firstLine="0"/>
              <w:rPr>
                <w:sz w:val="20"/>
                <w:szCs w:val="20"/>
              </w:rPr>
            </w:pPr>
            <w:r w:rsidRPr="00A076B6">
              <w:rPr>
                <w:sz w:val="20"/>
                <w:szCs w:val="20"/>
              </w:rPr>
              <w:t>исполнять (в том числе фрагментарно, отдельными темами) сочинения композиторов-классиков;</w:t>
            </w:r>
          </w:p>
        </w:tc>
        <w:tc>
          <w:tcPr>
            <w:tcW w:w="2376" w:type="dxa"/>
          </w:tcPr>
          <w:p w14:paraId="43CECF9B"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6E4FC690" w14:textId="77777777" w:rsidTr="00315647">
        <w:tc>
          <w:tcPr>
            <w:tcW w:w="1575" w:type="dxa"/>
            <w:vMerge/>
          </w:tcPr>
          <w:p w14:paraId="2C6DF01A" w14:textId="77777777" w:rsidR="00DF78D8" w:rsidRPr="00A076B6" w:rsidRDefault="00DF78D8" w:rsidP="00453D1A">
            <w:pPr>
              <w:ind w:firstLine="0"/>
              <w:jc w:val="left"/>
              <w:rPr>
                <w:sz w:val="20"/>
                <w:szCs w:val="20"/>
              </w:rPr>
            </w:pPr>
          </w:p>
        </w:tc>
        <w:tc>
          <w:tcPr>
            <w:tcW w:w="6471" w:type="dxa"/>
          </w:tcPr>
          <w:p w14:paraId="10A0EC4A" w14:textId="77777777" w:rsidR="00DF78D8" w:rsidRPr="00A076B6" w:rsidRDefault="00DF78D8" w:rsidP="00453D1A">
            <w:pPr>
              <w:ind w:firstLine="0"/>
              <w:rPr>
                <w:sz w:val="20"/>
                <w:szCs w:val="20"/>
              </w:rPr>
            </w:pPr>
            <w:r w:rsidRPr="00A076B6">
              <w:rPr>
                <w:sz w:val="20"/>
                <w:szCs w:val="20"/>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tc>
        <w:tc>
          <w:tcPr>
            <w:tcW w:w="2376" w:type="dxa"/>
          </w:tcPr>
          <w:p w14:paraId="08959A5E"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4FA4B032" w14:textId="77777777" w:rsidTr="00315647">
        <w:tc>
          <w:tcPr>
            <w:tcW w:w="1575" w:type="dxa"/>
            <w:vMerge/>
          </w:tcPr>
          <w:p w14:paraId="058167EB" w14:textId="77777777" w:rsidR="00DF78D8" w:rsidRPr="00A076B6" w:rsidRDefault="00DF78D8" w:rsidP="00453D1A">
            <w:pPr>
              <w:ind w:firstLine="0"/>
              <w:jc w:val="left"/>
              <w:rPr>
                <w:sz w:val="20"/>
                <w:szCs w:val="20"/>
              </w:rPr>
            </w:pPr>
          </w:p>
        </w:tc>
        <w:tc>
          <w:tcPr>
            <w:tcW w:w="6471" w:type="dxa"/>
          </w:tcPr>
          <w:p w14:paraId="507C6189" w14:textId="77777777" w:rsidR="00DF78D8" w:rsidRPr="00A076B6" w:rsidRDefault="00DF78D8" w:rsidP="00453D1A">
            <w:pPr>
              <w:ind w:firstLine="0"/>
              <w:rPr>
                <w:sz w:val="20"/>
                <w:szCs w:val="20"/>
              </w:rPr>
            </w:pPr>
            <w:r w:rsidRPr="00A076B6">
              <w:rPr>
                <w:sz w:val="20"/>
                <w:szCs w:val="20"/>
              </w:rPr>
              <w:t>характеризовать выразительные средства, использованные композитором для создания музыкального образа;</w:t>
            </w:r>
          </w:p>
        </w:tc>
        <w:tc>
          <w:tcPr>
            <w:tcW w:w="2376" w:type="dxa"/>
          </w:tcPr>
          <w:p w14:paraId="4EB6A354" w14:textId="77777777" w:rsidR="00DF78D8" w:rsidRPr="00A076B6" w:rsidRDefault="00DF78D8" w:rsidP="00453D1A">
            <w:pPr>
              <w:ind w:firstLine="0"/>
              <w:jc w:val="left"/>
              <w:rPr>
                <w:sz w:val="20"/>
                <w:szCs w:val="20"/>
              </w:rPr>
            </w:pPr>
            <w:r w:rsidRPr="00A076B6">
              <w:rPr>
                <w:sz w:val="20"/>
                <w:szCs w:val="20"/>
              </w:rPr>
              <w:t>тест</w:t>
            </w:r>
          </w:p>
        </w:tc>
      </w:tr>
      <w:tr w:rsidR="00DF78D8" w:rsidRPr="00A076B6" w14:paraId="141CB268" w14:textId="77777777" w:rsidTr="00315647">
        <w:tc>
          <w:tcPr>
            <w:tcW w:w="1575" w:type="dxa"/>
            <w:vMerge/>
          </w:tcPr>
          <w:p w14:paraId="7C085077" w14:textId="77777777" w:rsidR="00DF78D8" w:rsidRPr="00A076B6" w:rsidRDefault="00DF78D8" w:rsidP="00453D1A">
            <w:pPr>
              <w:ind w:firstLine="0"/>
              <w:jc w:val="left"/>
              <w:rPr>
                <w:sz w:val="20"/>
                <w:szCs w:val="20"/>
              </w:rPr>
            </w:pPr>
          </w:p>
        </w:tc>
        <w:tc>
          <w:tcPr>
            <w:tcW w:w="6471" w:type="dxa"/>
          </w:tcPr>
          <w:p w14:paraId="6603F16B" w14:textId="77777777" w:rsidR="00DF78D8" w:rsidRPr="00A076B6" w:rsidRDefault="00DF78D8" w:rsidP="00453D1A">
            <w:pPr>
              <w:ind w:firstLine="0"/>
              <w:rPr>
                <w:sz w:val="20"/>
                <w:szCs w:val="20"/>
              </w:rPr>
            </w:pPr>
            <w:r w:rsidRPr="00A076B6">
              <w:rPr>
                <w:sz w:val="20"/>
                <w:szCs w:val="20"/>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tc>
        <w:tc>
          <w:tcPr>
            <w:tcW w:w="2376" w:type="dxa"/>
          </w:tcPr>
          <w:p w14:paraId="40519061" w14:textId="77777777" w:rsidR="00DF78D8" w:rsidRPr="00A076B6" w:rsidRDefault="00DF78D8" w:rsidP="00453D1A">
            <w:pPr>
              <w:ind w:firstLine="0"/>
              <w:jc w:val="left"/>
              <w:rPr>
                <w:sz w:val="20"/>
                <w:szCs w:val="20"/>
              </w:rPr>
            </w:pPr>
            <w:r w:rsidRPr="00A076B6">
              <w:rPr>
                <w:sz w:val="20"/>
                <w:szCs w:val="20"/>
              </w:rPr>
              <w:t>тест</w:t>
            </w:r>
          </w:p>
        </w:tc>
      </w:tr>
      <w:tr w:rsidR="00DF78D8" w:rsidRPr="00A076B6" w14:paraId="1271892B" w14:textId="77777777" w:rsidTr="00315647">
        <w:tc>
          <w:tcPr>
            <w:tcW w:w="1575" w:type="dxa"/>
            <w:vMerge w:val="restart"/>
          </w:tcPr>
          <w:p w14:paraId="2BF4F91A" w14:textId="77777777" w:rsidR="00DF78D8" w:rsidRPr="00A076B6" w:rsidRDefault="00DF78D8" w:rsidP="00453D1A">
            <w:pPr>
              <w:ind w:firstLine="0"/>
              <w:jc w:val="left"/>
              <w:rPr>
                <w:sz w:val="20"/>
                <w:szCs w:val="20"/>
              </w:rPr>
            </w:pPr>
            <w:r w:rsidRPr="00A076B6">
              <w:rPr>
                <w:sz w:val="20"/>
                <w:szCs w:val="20"/>
              </w:rPr>
              <w:t>В конце каждого учебного года (усложнение материала)</w:t>
            </w:r>
          </w:p>
        </w:tc>
        <w:tc>
          <w:tcPr>
            <w:tcW w:w="8847" w:type="dxa"/>
            <w:gridSpan w:val="2"/>
          </w:tcPr>
          <w:p w14:paraId="7005328F" w14:textId="4AAE40F6" w:rsidR="00DF78D8" w:rsidRPr="00A076B6" w:rsidRDefault="00DF78D8" w:rsidP="00453D1A">
            <w:pPr>
              <w:ind w:firstLine="0"/>
              <w:jc w:val="left"/>
              <w:rPr>
                <w:sz w:val="20"/>
                <w:szCs w:val="20"/>
              </w:rPr>
            </w:pPr>
            <w:r w:rsidRPr="00A076B6">
              <w:rPr>
                <w:sz w:val="20"/>
                <w:szCs w:val="20"/>
              </w:rPr>
              <w:t>Модуль № 6</w:t>
            </w:r>
            <w:r w:rsidR="00E82691" w:rsidRPr="00A076B6">
              <w:rPr>
                <w:sz w:val="20"/>
                <w:szCs w:val="20"/>
              </w:rPr>
              <w:t xml:space="preserve"> «</w:t>
            </w:r>
            <w:r w:rsidRPr="00A076B6">
              <w:rPr>
                <w:sz w:val="20"/>
                <w:szCs w:val="20"/>
              </w:rPr>
              <w:t>Современная музыкальная культура</w:t>
            </w:r>
            <w:r w:rsidR="00E82691" w:rsidRPr="00A076B6">
              <w:rPr>
                <w:sz w:val="20"/>
                <w:szCs w:val="20"/>
              </w:rPr>
              <w:t>»:</w:t>
            </w:r>
          </w:p>
        </w:tc>
      </w:tr>
      <w:tr w:rsidR="00DF78D8" w:rsidRPr="00A076B6" w14:paraId="794D45F0" w14:textId="77777777" w:rsidTr="00315647">
        <w:tc>
          <w:tcPr>
            <w:tcW w:w="1575" w:type="dxa"/>
            <w:vMerge/>
          </w:tcPr>
          <w:p w14:paraId="28A7FBC8" w14:textId="77777777" w:rsidR="00DF78D8" w:rsidRPr="00A076B6" w:rsidRDefault="00DF78D8" w:rsidP="00453D1A">
            <w:pPr>
              <w:ind w:firstLine="0"/>
              <w:jc w:val="left"/>
              <w:rPr>
                <w:sz w:val="20"/>
                <w:szCs w:val="20"/>
              </w:rPr>
            </w:pPr>
          </w:p>
        </w:tc>
        <w:tc>
          <w:tcPr>
            <w:tcW w:w="6471" w:type="dxa"/>
          </w:tcPr>
          <w:p w14:paraId="4F72F43B" w14:textId="77777777" w:rsidR="00DF78D8" w:rsidRPr="00A076B6" w:rsidRDefault="00DF78D8" w:rsidP="00453D1A">
            <w:pPr>
              <w:ind w:firstLine="0"/>
              <w:rPr>
                <w:sz w:val="20"/>
                <w:szCs w:val="20"/>
              </w:rPr>
            </w:pPr>
            <w:r w:rsidRPr="00A076B6">
              <w:rPr>
                <w:sz w:val="20"/>
                <w:szCs w:val="20"/>
              </w:rPr>
              <w:t>иметь представление о разнообразии современной музыкальной культуры, стремиться к расширению музыкального кругозора;</w:t>
            </w:r>
          </w:p>
        </w:tc>
        <w:tc>
          <w:tcPr>
            <w:tcW w:w="2376" w:type="dxa"/>
          </w:tcPr>
          <w:p w14:paraId="08106DB4"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2F2DEC33" w14:textId="77777777" w:rsidTr="00315647">
        <w:tc>
          <w:tcPr>
            <w:tcW w:w="1575" w:type="dxa"/>
            <w:vMerge/>
          </w:tcPr>
          <w:p w14:paraId="24810731" w14:textId="77777777" w:rsidR="00DF78D8" w:rsidRPr="00A076B6" w:rsidRDefault="00DF78D8" w:rsidP="00453D1A">
            <w:pPr>
              <w:ind w:firstLine="0"/>
              <w:jc w:val="left"/>
              <w:rPr>
                <w:sz w:val="20"/>
                <w:szCs w:val="20"/>
              </w:rPr>
            </w:pPr>
          </w:p>
        </w:tc>
        <w:tc>
          <w:tcPr>
            <w:tcW w:w="6471" w:type="dxa"/>
          </w:tcPr>
          <w:p w14:paraId="04FDB826" w14:textId="77777777" w:rsidR="00DF78D8" w:rsidRPr="00A076B6" w:rsidRDefault="00DF78D8" w:rsidP="00453D1A">
            <w:pPr>
              <w:ind w:firstLine="0"/>
              <w:rPr>
                <w:sz w:val="20"/>
                <w:szCs w:val="20"/>
              </w:rPr>
            </w:pPr>
            <w:r w:rsidRPr="00A076B6">
              <w:rPr>
                <w:sz w:val="20"/>
                <w:szCs w:val="20"/>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tc>
        <w:tc>
          <w:tcPr>
            <w:tcW w:w="2376" w:type="dxa"/>
          </w:tcPr>
          <w:p w14:paraId="148E3903"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2A36AAFF" w14:textId="77777777" w:rsidTr="00315647">
        <w:tc>
          <w:tcPr>
            <w:tcW w:w="1575" w:type="dxa"/>
            <w:vMerge/>
          </w:tcPr>
          <w:p w14:paraId="0FCB3EA4" w14:textId="77777777" w:rsidR="00DF78D8" w:rsidRPr="00A076B6" w:rsidRDefault="00DF78D8" w:rsidP="00453D1A">
            <w:pPr>
              <w:ind w:firstLine="0"/>
              <w:jc w:val="left"/>
              <w:rPr>
                <w:sz w:val="20"/>
                <w:szCs w:val="20"/>
              </w:rPr>
            </w:pPr>
          </w:p>
        </w:tc>
        <w:tc>
          <w:tcPr>
            <w:tcW w:w="6471" w:type="dxa"/>
          </w:tcPr>
          <w:p w14:paraId="032ED274" w14:textId="77777777" w:rsidR="00DF78D8" w:rsidRPr="00A076B6" w:rsidRDefault="00DF78D8" w:rsidP="00453D1A">
            <w:pPr>
              <w:ind w:firstLine="0"/>
              <w:rPr>
                <w:sz w:val="20"/>
                <w:szCs w:val="20"/>
              </w:rPr>
            </w:pPr>
            <w:r w:rsidRPr="00A076B6">
              <w:rPr>
                <w:sz w:val="20"/>
                <w:szCs w:val="20"/>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tc>
        <w:tc>
          <w:tcPr>
            <w:tcW w:w="2376" w:type="dxa"/>
          </w:tcPr>
          <w:p w14:paraId="364C5A72"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44A0A7FC" w14:textId="77777777" w:rsidTr="00315647">
        <w:tc>
          <w:tcPr>
            <w:tcW w:w="1575" w:type="dxa"/>
            <w:vMerge/>
          </w:tcPr>
          <w:p w14:paraId="0E4AD27B" w14:textId="77777777" w:rsidR="00DF78D8" w:rsidRPr="00A076B6" w:rsidRDefault="00DF78D8" w:rsidP="00453D1A">
            <w:pPr>
              <w:ind w:firstLine="0"/>
              <w:jc w:val="left"/>
              <w:rPr>
                <w:sz w:val="20"/>
                <w:szCs w:val="20"/>
              </w:rPr>
            </w:pPr>
          </w:p>
        </w:tc>
        <w:tc>
          <w:tcPr>
            <w:tcW w:w="6471" w:type="dxa"/>
          </w:tcPr>
          <w:p w14:paraId="677963FD" w14:textId="77777777" w:rsidR="00DF78D8" w:rsidRPr="00A076B6" w:rsidRDefault="00DF78D8" w:rsidP="00453D1A">
            <w:pPr>
              <w:ind w:firstLine="0"/>
              <w:rPr>
                <w:sz w:val="20"/>
                <w:szCs w:val="20"/>
              </w:rPr>
            </w:pPr>
            <w:r w:rsidRPr="00A076B6">
              <w:rPr>
                <w:sz w:val="20"/>
                <w:szCs w:val="20"/>
              </w:rPr>
              <w:t>исполнять современные музыкальные произведения, соблюдая певческую культуру звука</w:t>
            </w:r>
          </w:p>
        </w:tc>
        <w:tc>
          <w:tcPr>
            <w:tcW w:w="2376" w:type="dxa"/>
          </w:tcPr>
          <w:p w14:paraId="36FDE0AA"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6D86B628" w14:textId="77777777" w:rsidTr="00315647">
        <w:tc>
          <w:tcPr>
            <w:tcW w:w="1575" w:type="dxa"/>
            <w:vMerge w:val="restart"/>
          </w:tcPr>
          <w:p w14:paraId="62593A4C" w14:textId="77777777" w:rsidR="00DF78D8" w:rsidRPr="00A076B6" w:rsidRDefault="00DF78D8" w:rsidP="00453D1A">
            <w:pPr>
              <w:ind w:firstLine="0"/>
              <w:jc w:val="left"/>
              <w:rPr>
                <w:sz w:val="20"/>
                <w:szCs w:val="20"/>
              </w:rPr>
            </w:pPr>
            <w:r w:rsidRPr="00A076B6">
              <w:rPr>
                <w:sz w:val="20"/>
                <w:szCs w:val="20"/>
              </w:rPr>
              <w:t>В конце каждого учебного года (усложнение материала)</w:t>
            </w:r>
          </w:p>
        </w:tc>
        <w:tc>
          <w:tcPr>
            <w:tcW w:w="8847" w:type="dxa"/>
            <w:gridSpan w:val="2"/>
          </w:tcPr>
          <w:p w14:paraId="141E67F4" w14:textId="648407C1" w:rsidR="00DF78D8" w:rsidRPr="00A076B6" w:rsidRDefault="00DF78D8" w:rsidP="00453D1A">
            <w:pPr>
              <w:ind w:firstLine="0"/>
              <w:jc w:val="left"/>
              <w:rPr>
                <w:sz w:val="20"/>
                <w:szCs w:val="20"/>
              </w:rPr>
            </w:pPr>
            <w:r w:rsidRPr="00A076B6">
              <w:rPr>
                <w:sz w:val="20"/>
                <w:szCs w:val="20"/>
              </w:rPr>
              <w:t>Модуль № 7</w:t>
            </w:r>
            <w:r w:rsidR="00E82691" w:rsidRPr="00A076B6">
              <w:rPr>
                <w:sz w:val="20"/>
                <w:szCs w:val="20"/>
              </w:rPr>
              <w:t xml:space="preserve"> «</w:t>
            </w:r>
            <w:r w:rsidRPr="00A076B6">
              <w:rPr>
                <w:sz w:val="20"/>
                <w:szCs w:val="20"/>
              </w:rPr>
              <w:t>Музыка театра и кино</w:t>
            </w:r>
            <w:r w:rsidR="00E82691" w:rsidRPr="00A076B6">
              <w:rPr>
                <w:sz w:val="20"/>
                <w:szCs w:val="20"/>
              </w:rPr>
              <w:t>»:</w:t>
            </w:r>
          </w:p>
        </w:tc>
      </w:tr>
      <w:tr w:rsidR="00DF78D8" w:rsidRPr="00A076B6" w14:paraId="6D8D6D06" w14:textId="77777777" w:rsidTr="00315647">
        <w:tc>
          <w:tcPr>
            <w:tcW w:w="1575" w:type="dxa"/>
            <w:vMerge/>
          </w:tcPr>
          <w:p w14:paraId="64071769" w14:textId="77777777" w:rsidR="00DF78D8" w:rsidRPr="00A076B6" w:rsidRDefault="00DF78D8" w:rsidP="00453D1A">
            <w:pPr>
              <w:ind w:firstLine="0"/>
              <w:jc w:val="left"/>
              <w:rPr>
                <w:sz w:val="20"/>
                <w:szCs w:val="20"/>
              </w:rPr>
            </w:pPr>
          </w:p>
        </w:tc>
        <w:tc>
          <w:tcPr>
            <w:tcW w:w="6471" w:type="dxa"/>
          </w:tcPr>
          <w:p w14:paraId="7F1A1326" w14:textId="77777777" w:rsidR="00DF78D8" w:rsidRPr="00A076B6" w:rsidRDefault="00DF78D8" w:rsidP="00453D1A">
            <w:pPr>
              <w:ind w:firstLine="0"/>
              <w:rPr>
                <w:sz w:val="20"/>
                <w:szCs w:val="20"/>
              </w:rPr>
            </w:pPr>
            <w:r w:rsidRPr="00A076B6">
              <w:rPr>
                <w:sz w:val="20"/>
                <w:szCs w:val="20"/>
              </w:rPr>
              <w:t>определять и называть особенности музыкально-сценических жанров (опера, балет, оперетта, мюзикл);</w:t>
            </w:r>
          </w:p>
        </w:tc>
        <w:tc>
          <w:tcPr>
            <w:tcW w:w="2376" w:type="dxa"/>
          </w:tcPr>
          <w:p w14:paraId="265D8A3F"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52D919CE" w14:textId="77777777" w:rsidTr="00315647">
        <w:tc>
          <w:tcPr>
            <w:tcW w:w="1575" w:type="dxa"/>
            <w:vMerge/>
          </w:tcPr>
          <w:p w14:paraId="659C6CB9" w14:textId="77777777" w:rsidR="00DF78D8" w:rsidRPr="00A076B6" w:rsidRDefault="00DF78D8" w:rsidP="00453D1A">
            <w:pPr>
              <w:ind w:firstLine="0"/>
              <w:jc w:val="left"/>
              <w:rPr>
                <w:sz w:val="20"/>
                <w:szCs w:val="20"/>
              </w:rPr>
            </w:pPr>
          </w:p>
        </w:tc>
        <w:tc>
          <w:tcPr>
            <w:tcW w:w="6471" w:type="dxa"/>
          </w:tcPr>
          <w:p w14:paraId="3D03E4A0" w14:textId="77777777" w:rsidR="00DF78D8" w:rsidRPr="00A076B6" w:rsidRDefault="00DF78D8" w:rsidP="00453D1A">
            <w:pPr>
              <w:ind w:firstLine="0"/>
              <w:rPr>
                <w:sz w:val="20"/>
                <w:szCs w:val="20"/>
              </w:rPr>
            </w:pPr>
            <w:r w:rsidRPr="00A076B6">
              <w:rPr>
                <w:sz w:val="20"/>
                <w:szCs w:val="20"/>
              </w:rPr>
              <w:t>различать отдельные номера музыкального спектакля (ария, хор, увертюра и т.д.), узнавать на слух и называть освоенные музыкальные произведения (фрагменты) и их авторов;</w:t>
            </w:r>
          </w:p>
        </w:tc>
        <w:tc>
          <w:tcPr>
            <w:tcW w:w="2376" w:type="dxa"/>
          </w:tcPr>
          <w:p w14:paraId="5966ABC9"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52030CD9" w14:textId="77777777" w:rsidTr="00315647">
        <w:tc>
          <w:tcPr>
            <w:tcW w:w="1575" w:type="dxa"/>
            <w:vMerge/>
          </w:tcPr>
          <w:p w14:paraId="6DBFE13B" w14:textId="77777777" w:rsidR="00DF78D8" w:rsidRPr="00A076B6" w:rsidRDefault="00DF78D8" w:rsidP="00453D1A">
            <w:pPr>
              <w:ind w:firstLine="0"/>
              <w:jc w:val="left"/>
              <w:rPr>
                <w:sz w:val="20"/>
                <w:szCs w:val="20"/>
              </w:rPr>
            </w:pPr>
          </w:p>
        </w:tc>
        <w:tc>
          <w:tcPr>
            <w:tcW w:w="6471" w:type="dxa"/>
          </w:tcPr>
          <w:p w14:paraId="753075C3" w14:textId="77777777" w:rsidR="00DF78D8" w:rsidRPr="00A076B6" w:rsidRDefault="00DF78D8" w:rsidP="00453D1A">
            <w:pPr>
              <w:ind w:firstLine="0"/>
              <w:rPr>
                <w:sz w:val="20"/>
                <w:szCs w:val="20"/>
              </w:rPr>
            </w:pPr>
            <w:r w:rsidRPr="00A076B6">
              <w:rPr>
                <w:sz w:val="20"/>
                <w:szCs w:val="20"/>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tc>
        <w:tc>
          <w:tcPr>
            <w:tcW w:w="2376" w:type="dxa"/>
          </w:tcPr>
          <w:p w14:paraId="5F22B83E"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6CA6D6CD" w14:textId="77777777" w:rsidTr="00315647">
        <w:tc>
          <w:tcPr>
            <w:tcW w:w="1575" w:type="dxa"/>
            <w:vMerge/>
          </w:tcPr>
          <w:p w14:paraId="5A10B101" w14:textId="77777777" w:rsidR="00DF78D8" w:rsidRPr="00A076B6" w:rsidRDefault="00DF78D8" w:rsidP="00453D1A">
            <w:pPr>
              <w:ind w:firstLine="0"/>
              <w:jc w:val="left"/>
              <w:rPr>
                <w:sz w:val="20"/>
                <w:szCs w:val="20"/>
              </w:rPr>
            </w:pPr>
          </w:p>
        </w:tc>
        <w:tc>
          <w:tcPr>
            <w:tcW w:w="6471" w:type="dxa"/>
          </w:tcPr>
          <w:p w14:paraId="4D635AD7" w14:textId="77777777" w:rsidR="00DF78D8" w:rsidRPr="00A076B6" w:rsidRDefault="00DF78D8" w:rsidP="00453D1A">
            <w:pPr>
              <w:ind w:firstLine="0"/>
              <w:rPr>
                <w:sz w:val="20"/>
                <w:szCs w:val="20"/>
              </w:rPr>
            </w:pPr>
            <w:r w:rsidRPr="00A076B6">
              <w:rPr>
                <w:sz w:val="20"/>
                <w:szCs w:val="20"/>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tc>
        <w:tc>
          <w:tcPr>
            <w:tcW w:w="2376" w:type="dxa"/>
          </w:tcPr>
          <w:p w14:paraId="77A0BE06" w14:textId="77777777" w:rsidR="00DF78D8" w:rsidRPr="00A076B6" w:rsidRDefault="00DF78D8" w:rsidP="00453D1A">
            <w:pPr>
              <w:ind w:firstLine="0"/>
              <w:jc w:val="left"/>
              <w:rPr>
                <w:sz w:val="20"/>
                <w:szCs w:val="20"/>
              </w:rPr>
            </w:pPr>
            <w:r w:rsidRPr="00A076B6">
              <w:rPr>
                <w:sz w:val="20"/>
                <w:szCs w:val="20"/>
              </w:rPr>
              <w:t>тест</w:t>
            </w:r>
          </w:p>
        </w:tc>
      </w:tr>
      <w:tr w:rsidR="00DF78D8" w:rsidRPr="00A076B6" w14:paraId="035178E2" w14:textId="77777777" w:rsidTr="00315647">
        <w:tc>
          <w:tcPr>
            <w:tcW w:w="1575" w:type="dxa"/>
            <w:vMerge w:val="restart"/>
          </w:tcPr>
          <w:p w14:paraId="578B6298" w14:textId="77777777" w:rsidR="00DF78D8" w:rsidRPr="00A076B6" w:rsidRDefault="00DF78D8" w:rsidP="00453D1A">
            <w:pPr>
              <w:ind w:firstLine="0"/>
              <w:jc w:val="left"/>
              <w:rPr>
                <w:sz w:val="20"/>
                <w:szCs w:val="20"/>
              </w:rPr>
            </w:pPr>
            <w:r w:rsidRPr="00A076B6">
              <w:rPr>
                <w:sz w:val="20"/>
                <w:szCs w:val="20"/>
              </w:rPr>
              <w:t>В конце каждого учебного года (усложнение материала)</w:t>
            </w:r>
          </w:p>
        </w:tc>
        <w:tc>
          <w:tcPr>
            <w:tcW w:w="8847" w:type="dxa"/>
            <w:gridSpan w:val="2"/>
          </w:tcPr>
          <w:p w14:paraId="19523F42" w14:textId="4B50A83A" w:rsidR="00DF78D8" w:rsidRPr="00A076B6" w:rsidRDefault="00DF78D8" w:rsidP="00453D1A">
            <w:pPr>
              <w:ind w:firstLine="0"/>
              <w:jc w:val="left"/>
              <w:rPr>
                <w:sz w:val="20"/>
                <w:szCs w:val="20"/>
              </w:rPr>
            </w:pPr>
            <w:r w:rsidRPr="00A076B6">
              <w:rPr>
                <w:sz w:val="20"/>
                <w:szCs w:val="20"/>
              </w:rPr>
              <w:t>Модуль № 8</w:t>
            </w:r>
            <w:r w:rsidR="00E82691" w:rsidRPr="00A076B6">
              <w:rPr>
                <w:sz w:val="20"/>
                <w:szCs w:val="20"/>
              </w:rPr>
              <w:t xml:space="preserve"> «</w:t>
            </w:r>
            <w:r w:rsidRPr="00A076B6">
              <w:rPr>
                <w:sz w:val="20"/>
                <w:szCs w:val="20"/>
              </w:rPr>
              <w:t>Музыка в жизни человека</w:t>
            </w:r>
            <w:r w:rsidR="00E82691" w:rsidRPr="00A076B6">
              <w:rPr>
                <w:sz w:val="20"/>
                <w:szCs w:val="20"/>
              </w:rPr>
              <w:t>»:</w:t>
            </w:r>
          </w:p>
        </w:tc>
      </w:tr>
      <w:tr w:rsidR="00DF78D8" w:rsidRPr="00A076B6" w14:paraId="7EDEC0F2" w14:textId="77777777" w:rsidTr="00315647">
        <w:tc>
          <w:tcPr>
            <w:tcW w:w="1575" w:type="dxa"/>
            <w:vMerge/>
          </w:tcPr>
          <w:p w14:paraId="67972887" w14:textId="77777777" w:rsidR="00DF78D8" w:rsidRPr="00A076B6" w:rsidRDefault="00DF78D8" w:rsidP="00453D1A">
            <w:pPr>
              <w:ind w:firstLine="0"/>
              <w:jc w:val="left"/>
              <w:rPr>
                <w:sz w:val="20"/>
                <w:szCs w:val="20"/>
              </w:rPr>
            </w:pPr>
          </w:p>
        </w:tc>
        <w:tc>
          <w:tcPr>
            <w:tcW w:w="6471" w:type="dxa"/>
          </w:tcPr>
          <w:p w14:paraId="2CFAA640" w14:textId="77777777" w:rsidR="00DF78D8" w:rsidRPr="00A076B6" w:rsidRDefault="00DF78D8" w:rsidP="00453D1A">
            <w:pPr>
              <w:ind w:firstLine="0"/>
              <w:rPr>
                <w:sz w:val="20"/>
                <w:szCs w:val="20"/>
              </w:rPr>
            </w:pPr>
            <w:r w:rsidRPr="00A076B6">
              <w:rPr>
                <w:sz w:val="20"/>
                <w:szCs w:val="20"/>
              </w:rPr>
              <w:t>исполнять Гимн Российской Федерации,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tc>
        <w:tc>
          <w:tcPr>
            <w:tcW w:w="2376" w:type="dxa"/>
          </w:tcPr>
          <w:p w14:paraId="26C8C29D"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34F209E7" w14:textId="77777777" w:rsidTr="00315647">
        <w:tc>
          <w:tcPr>
            <w:tcW w:w="1575" w:type="dxa"/>
            <w:vMerge/>
          </w:tcPr>
          <w:p w14:paraId="429D01CB" w14:textId="77777777" w:rsidR="00DF78D8" w:rsidRPr="00A076B6" w:rsidRDefault="00DF78D8" w:rsidP="00453D1A">
            <w:pPr>
              <w:ind w:firstLine="0"/>
              <w:jc w:val="left"/>
              <w:rPr>
                <w:sz w:val="20"/>
                <w:szCs w:val="20"/>
              </w:rPr>
            </w:pPr>
          </w:p>
        </w:tc>
        <w:tc>
          <w:tcPr>
            <w:tcW w:w="6471" w:type="dxa"/>
          </w:tcPr>
          <w:p w14:paraId="1C5AA895" w14:textId="77777777" w:rsidR="00DF78D8" w:rsidRPr="00A076B6" w:rsidRDefault="00DF78D8" w:rsidP="00453D1A">
            <w:pPr>
              <w:ind w:firstLine="0"/>
              <w:rPr>
                <w:sz w:val="20"/>
                <w:szCs w:val="20"/>
              </w:rPr>
            </w:pPr>
            <w:r w:rsidRPr="00A076B6">
              <w:rPr>
                <w:sz w:val="20"/>
                <w:szCs w:val="20"/>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tc>
        <w:tc>
          <w:tcPr>
            <w:tcW w:w="2376" w:type="dxa"/>
          </w:tcPr>
          <w:p w14:paraId="5D021BD1" w14:textId="77777777" w:rsidR="00DF78D8" w:rsidRPr="00A076B6" w:rsidRDefault="00DF78D8" w:rsidP="00453D1A">
            <w:pPr>
              <w:ind w:firstLine="0"/>
              <w:jc w:val="left"/>
              <w:rPr>
                <w:sz w:val="20"/>
                <w:szCs w:val="20"/>
              </w:rPr>
            </w:pPr>
            <w:r w:rsidRPr="00A076B6">
              <w:rPr>
                <w:sz w:val="20"/>
                <w:szCs w:val="20"/>
              </w:rPr>
              <w:t>творческая работа</w:t>
            </w:r>
          </w:p>
        </w:tc>
      </w:tr>
      <w:tr w:rsidR="00DF78D8" w:rsidRPr="00A076B6" w14:paraId="0B30D567" w14:textId="77777777" w:rsidTr="00315647">
        <w:tc>
          <w:tcPr>
            <w:tcW w:w="1575" w:type="dxa"/>
            <w:vMerge/>
          </w:tcPr>
          <w:p w14:paraId="4472A8C0" w14:textId="77777777" w:rsidR="00DF78D8" w:rsidRPr="00A076B6" w:rsidRDefault="00DF78D8" w:rsidP="00453D1A">
            <w:pPr>
              <w:ind w:firstLine="0"/>
              <w:jc w:val="left"/>
              <w:rPr>
                <w:sz w:val="20"/>
                <w:szCs w:val="20"/>
              </w:rPr>
            </w:pPr>
          </w:p>
        </w:tc>
        <w:tc>
          <w:tcPr>
            <w:tcW w:w="6471" w:type="dxa"/>
          </w:tcPr>
          <w:p w14:paraId="7DC0B2AD" w14:textId="77777777" w:rsidR="00DF78D8" w:rsidRPr="00A076B6" w:rsidRDefault="00DF78D8" w:rsidP="00453D1A">
            <w:pPr>
              <w:ind w:firstLine="0"/>
              <w:rPr>
                <w:sz w:val="20"/>
                <w:szCs w:val="20"/>
              </w:rPr>
            </w:pPr>
            <w:r w:rsidRPr="00A076B6">
              <w:rPr>
                <w:sz w:val="20"/>
                <w:szCs w:val="20"/>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tc>
        <w:tc>
          <w:tcPr>
            <w:tcW w:w="2376" w:type="dxa"/>
          </w:tcPr>
          <w:p w14:paraId="64938A63" w14:textId="77777777" w:rsidR="00DF78D8" w:rsidRPr="00A076B6" w:rsidRDefault="00DF78D8" w:rsidP="00453D1A">
            <w:pPr>
              <w:ind w:firstLine="0"/>
              <w:jc w:val="left"/>
              <w:rPr>
                <w:sz w:val="20"/>
                <w:szCs w:val="20"/>
              </w:rPr>
            </w:pPr>
            <w:r w:rsidRPr="00A076B6">
              <w:rPr>
                <w:sz w:val="20"/>
                <w:szCs w:val="20"/>
              </w:rPr>
              <w:t>устный опрос</w:t>
            </w:r>
          </w:p>
        </w:tc>
      </w:tr>
    </w:tbl>
    <w:p w14:paraId="6B77974C" w14:textId="7A1AE99E" w:rsidR="00DF78D8" w:rsidRPr="00A076B6" w:rsidRDefault="00DF78D8" w:rsidP="00453D1A">
      <w:pPr>
        <w:pStyle w:val="4"/>
        <w:rPr>
          <w:color w:val="auto"/>
        </w:rPr>
      </w:pPr>
      <w:r w:rsidRPr="00A076B6">
        <w:rPr>
          <w:color w:val="auto"/>
        </w:rPr>
        <w:t>Особенности оценки предметных результатов по учебному предмету</w:t>
      </w:r>
      <w:r w:rsidR="00E82691" w:rsidRPr="00A076B6">
        <w:rPr>
          <w:color w:val="auto"/>
        </w:rPr>
        <w:t xml:space="preserve"> «</w:t>
      </w:r>
      <w:r w:rsidRPr="00A076B6">
        <w:rPr>
          <w:color w:val="auto"/>
        </w:rPr>
        <w:t>Технология</w:t>
      </w:r>
      <w:r w:rsidR="00E82691" w:rsidRPr="00A076B6">
        <w:rPr>
          <w:color w:val="auto"/>
        </w:rPr>
        <w:t xml:space="preserve">» </w:t>
      </w:r>
      <w:r w:rsidRPr="00A076B6">
        <w:rPr>
          <w:color w:val="auto"/>
        </w:rPr>
        <w:t>на уровне НОО</w:t>
      </w:r>
    </w:p>
    <w:tbl>
      <w:tblPr>
        <w:tblStyle w:val="a6"/>
        <w:tblW w:w="0" w:type="auto"/>
        <w:tblLook w:val="04A0" w:firstRow="1" w:lastRow="0" w:firstColumn="1" w:lastColumn="0" w:noHBand="0" w:noVBand="1"/>
      </w:tblPr>
      <w:tblGrid>
        <w:gridCol w:w="1575"/>
        <w:gridCol w:w="6285"/>
        <w:gridCol w:w="2336"/>
      </w:tblGrid>
      <w:tr w:rsidR="00DF78D8" w:rsidRPr="00A076B6" w14:paraId="7D186E1D" w14:textId="77777777" w:rsidTr="00315647">
        <w:tc>
          <w:tcPr>
            <w:tcW w:w="1575" w:type="dxa"/>
            <w:vAlign w:val="center"/>
          </w:tcPr>
          <w:p w14:paraId="65F4385E" w14:textId="77777777" w:rsidR="00DF78D8" w:rsidRPr="00A076B6" w:rsidRDefault="00DF78D8" w:rsidP="00453D1A">
            <w:pPr>
              <w:ind w:firstLine="0"/>
              <w:jc w:val="center"/>
              <w:rPr>
                <w:b/>
                <w:sz w:val="20"/>
                <w:szCs w:val="20"/>
              </w:rPr>
            </w:pPr>
            <w:r w:rsidRPr="00A076B6">
              <w:rPr>
                <w:b/>
                <w:sz w:val="20"/>
                <w:szCs w:val="20"/>
              </w:rPr>
              <w:t>этап формирования</w:t>
            </w:r>
          </w:p>
        </w:tc>
        <w:tc>
          <w:tcPr>
            <w:tcW w:w="6471" w:type="dxa"/>
            <w:vAlign w:val="center"/>
          </w:tcPr>
          <w:p w14:paraId="65234E6E"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376" w:type="dxa"/>
            <w:vAlign w:val="center"/>
          </w:tcPr>
          <w:p w14:paraId="1684BB76"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6EB90104" w14:textId="77777777" w:rsidTr="00315647">
        <w:tc>
          <w:tcPr>
            <w:tcW w:w="1575" w:type="dxa"/>
            <w:vMerge w:val="restart"/>
          </w:tcPr>
          <w:p w14:paraId="2D453CFB"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w:t>
            </w:r>
            <w:r w:rsidRPr="00A076B6">
              <w:rPr>
                <w:sz w:val="20"/>
                <w:szCs w:val="20"/>
              </w:rPr>
              <w:t xml:space="preserve"> </w:t>
            </w:r>
            <w:r w:rsidRPr="00A076B6">
              <w:rPr>
                <w:b/>
                <w:sz w:val="20"/>
                <w:szCs w:val="20"/>
              </w:rPr>
              <w:t>первом классе</w:t>
            </w:r>
          </w:p>
        </w:tc>
        <w:tc>
          <w:tcPr>
            <w:tcW w:w="6471" w:type="dxa"/>
          </w:tcPr>
          <w:p w14:paraId="54413922" w14:textId="77777777" w:rsidR="00DF78D8" w:rsidRPr="00A076B6" w:rsidRDefault="00DF78D8" w:rsidP="00453D1A">
            <w:pPr>
              <w:ind w:firstLine="0"/>
              <w:rPr>
                <w:sz w:val="20"/>
                <w:szCs w:val="20"/>
              </w:rPr>
            </w:pPr>
            <w:r w:rsidRPr="00A076B6">
              <w:rPr>
                <w:sz w:val="20"/>
                <w:szCs w:val="20"/>
              </w:rPr>
              <w:t>правильно организовывать свой труд: своевременно подготавливать и убирать рабочее место, поддерживать порядок на нём в процессе труда;</w:t>
            </w:r>
          </w:p>
        </w:tc>
        <w:tc>
          <w:tcPr>
            <w:tcW w:w="2376" w:type="dxa"/>
          </w:tcPr>
          <w:p w14:paraId="65399FEC" w14:textId="77777777" w:rsidR="00DF78D8" w:rsidRPr="00A076B6" w:rsidRDefault="00DF78D8" w:rsidP="00453D1A">
            <w:pPr>
              <w:ind w:firstLine="0"/>
              <w:jc w:val="left"/>
              <w:rPr>
                <w:sz w:val="20"/>
                <w:szCs w:val="20"/>
              </w:rPr>
            </w:pPr>
            <w:r w:rsidRPr="00A076B6">
              <w:rPr>
                <w:sz w:val="20"/>
                <w:szCs w:val="20"/>
              </w:rPr>
              <w:t>практическая работа</w:t>
            </w:r>
          </w:p>
        </w:tc>
      </w:tr>
      <w:tr w:rsidR="00DF78D8" w:rsidRPr="00A076B6" w14:paraId="10125F72" w14:textId="77777777" w:rsidTr="00315647">
        <w:tc>
          <w:tcPr>
            <w:tcW w:w="1575" w:type="dxa"/>
            <w:vMerge/>
          </w:tcPr>
          <w:p w14:paraId="4A68DFF4" w14:textId="77777777" w:rsidR="00DF78D8" w:rsidRPr="00A076B6" w:rsidRDefault="00DF78D8" w:rsidP="00453D1A">
            <w:pPr>
              <w:ind w:firstLine="0"/>
              <w:jc w:val="left"/>
              <w:rPr>
                <w:sz w:val="20"/>
                <w:szCs w:val="20"/>
              </w:rPr>
            </w:pPr>
          </w:p>
        </w:tc>
        <w:tc>
          <w:tcPr>
            <w:tcW w:w="6471" w:type="dxa"/>
          </w:tcPr>
          <w:p w14:paraId="346463E4" w14:textId="77777777" w:rsidR="00DF78D8" w:rsidRPr="00A076B6" w:rsidRDefault="00DF78D8" w:rsidP="00453D1A">
            <w:pPr>
              <w:ind w:firstLine="0"/>
              <w:rPr>
                <w:sz w:val="20"/>
                <w:szCs w:val="20"/>
              </w:rPr>
            </w:pPr>
            <w:r w:rsidRPr="00A076B6">
              <w:rPr>
                <w:sz w:val="20"/>
                <w:szCs w:val="20"/>
              </w:rPr>
              <w:t>применять правила безопасной работы ножницами, иглой и аккуратной работы с клеем;</w:t>
            </w:r>
          </w:p>
        </w:tc>
        <w:tc>
          <w:tcPr>
            <w:tcW w:w="2376" w:type="dxa"/>
          </w:tcPr>
          <w:p w14:paraId="0A58E9EA" w14:textId="77777777" w:rsidR="00DF78D8" w:rsidRPr="00A076B6" w:rsidRDefault="00DF78D8" w:rsidP="00453D1A">
            <w:pPr>
              <w:ind w:firstLine="0"/>
            </w:pPr>
            <w:r w:rsidRPr="00A076B6">
              <w:rPr>
                <w:sz w:val="20"/>
                <w:szCs w:val="20"/>
              </w:rPr>
              <w:t>практическая работа</w:t>
            </w:r>
          </w:p>
        </w:tc>
      </w:tr>
      <w:tr w:rsidR="00DF78D8" w:rsidRPr="00A076B6" w14:paraId="3D1C95A3" w14:textId="77777777" w:rsidTr="00315647">
        <w:tc>
          <w:tcPr>
            <w:tcW w:w="1575" w:type="dxa"/>
            <w:vMerge/>
          </w:tcPr>
          <w:p w14:paraId="2BE45D0D" w14:textId="77777777" w:rsidR="00DF78D8" w:rsidRPr="00A076B6" w:rsidRDefault="00DF78D8" w:rsidP="00453D1A">
            <w:pPr>
              <w:ind w:firstLine="0"/>
              <w:jc w:val="left"/>
              <w:rPr>
                <w:sz w:val="20"/>
                <w:szCs w:val="20"/>
              </w:rPr>
            </w:pPr>
          </w:p>
        </w:tc>
        <w:tc>
          <w:tcPr>
            <w:tcW w:w="6471" w:type="dxa"/>
          </w:tcPr>
          <w:p w14:paraId="72D27DE2" w14:textId="77777777" w:rsidR="00DF78D8" w:rsidRPr="00A076B6" w:rsidRDefault="00DF78D8" w:rsidP="00453D1A">
            <w:pPr>
              <w:ind w:firstLine="0"/>
              <w:rPr>
                <w:sz w:val="20"/>
                <w:szCs w:val="20"/>
              </w:rPr>
            </w:pPr>
            <w:r w:rsidRPr="00A076B6">
              <w:rPr>
                <w:sz w:val="20"/>
                <w:szCs w:val="20"/>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tc>
        <w:tc>
          <w:tcPr>
            <w:tcW w:w="2376" w:type="dxa"/>
          </w:tcPr>
          <w:p w14:paraId="10342FDB" w14:textId="77777777" w:rsidR="00DF78D8" w:rsidRPr="00A076B6" w:rsidRDefault="00DF78D8" w:rsidP="00453D1A">
            <w:pPr>
              <w:ind w:firstLine="0"/>
            </w:pPr>
            <w:r w:rsidRPr="00A076B6">
              <w:rPr>
                <w:sz w:val="20"/>
                <w:szCs w:val="20"/>
              </w:rPr>
              <w:t>практическая работа</w:t>
            </w:r>
          </w:p>
        </w:tc>
      </w:tr>
      <w:tr w:rsidR="00DF78D8" w:rsidRPr="00A076B6" w14:paraId="0F5D213E" w14:textId="77777777" w:rsidTr="00315647">
        <w:tc>
          <w:tcPr>
            <w:tcW w:w="1575" w:type="dxa"/>
            <w:vMerge/>
          </w:tcPr>
          <w:p w14:paraId="0CA56715" w14:textId="77777777" w:rsidR="00DF78D8" w:rsidRPr="00A076B6" w:rsidRDefault="00DF78D8" w:rsidP="00453D1A">
            <w:pPr>
              <w:ind w:firstLine="0"/>
              <w:jc w:val="left"/>
              <w:rPr>
                <w:sz w:val="20"/>
                <w:szCs w:val="20"/>
              </w:rPr>
            </w:pPr>
          </w:p>
        </w:tc>
        <w:tc>
          <w:tcPr>
            <w:tcW w:w="6471" w:type="dxa"/>
          </w:tcPr>
          <w:p w14:paraId="40705470" w14:textId="77777777" w:rsidR="00DF78D8" w:rsidRPr="00A076B6" w:rsidRDefault="00DF78D8" w:rsidP="00453D1A">
            <w:pPr>
              <w:ind w:firstLine="0"/>
              <w:rPr>
                <w:sz w:val="20"/>
                <w:szCs w:val="20"/>
              </w:rPr>
            </w:pPr>
            <w:r w:rsidRPr="00A076B6">
              <w:rPr>
                <w:sz w:val="20"/>
                <w:szCs w:val="20"/>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tc>
        <w:tc>
          <w:tcPr>
            <w:tcW w:w="2376" w:type="dxa"/>
          </w:tcPr>
          <w:p w14:paraId="3064354A" w14:textId="77777777" w:rsidR="00DF78D8" w:rsidRPr="00A076B6" w:rsidRDefault="00DF78D8" w:rsidP="00453D1A">
            <w:pPr>
              <w:ind w:firstLine="0"/>
            </w:pPr>
            <w:r w:rsidRPr="00A076B6">
              <w:rPr>
                <w:sz w:val="20"/>
                <w:szCs w:val="20"/>
              </w:rPr>
              <w:t>практическая работа</w:t>
            </w:r>
          </w:p>
        </w:tc>
      </w:tr>
      <w:tr w:rsidR="00DF78D8" w:rsidRPr="00A076B6" w14:paraId="63D2578E" w14:textId="77777777" w:rsidTr="00315647">
        <w:tc>
          <w:tcPr>
            <w:tcW w:w="1575" w:type="dxa"/>
            <w:vMerge/>
          </w:tcPr>
          <w:p w14:paraId="02D0F456" w14:textId="77777777" w:rsidR="00DF78D8" w:rsidRPr="00A076B6" w:rsidRDefault="00DF78D8" w:rsidP="00453D1A">
            <w:pPr>
              <w:ind w:firstLine="0"/>
              <w:jc w:val="left"/>
              <w:rPr>
                <w:sz w:val="20"/>
                <w:szCs w:val="20"/>
              </w:rPr>
            </w:pPr>
          </w:p>
        </w:tc>
        <w:tc>
          <w:tcPr>
            <w:tcW w:w="6471" w:type="dxa"/>
          </w:tcPr>
          <w:p w14:paraId="253A2C2F" w14:textId="77777777" w:rsidR="00DF78D8" w:rsidRPr="00A076B6" w:rsidRDefault="00DF78D8" w:rsidP="00453D1A">
            <w:pPr>
              <w:ind w:firstLine="0"/>
              <w:rPr>
                <w:sz w:val="20"/>
                <w:szCs w:val="20"/>
              </w:rPr>
            </w:pPr>
            <w:r w:rsidRPr="00A076B6">
              <w:rPr>
                <w:sz w:val="20"/>
                <w:szCs w:val="20"/>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tc>
        <w:tc>
          <w:tcPr>
            <w:tcW w:w="2376" w:type="dxa"/>
          </w:tcPr>
          <w:p w14:paraId="43BDCF9B" w14:textId="77777777" w:rsidR="00DF78D8" w:rsidRPr="00A076B6" w:rsidRDefault="00DF78D8" w:rsidP="00453D1A">
            <w:pPr>
              <w:ind w:firstLine="0"/>
            </w:pPr>
            <w:r w:rsidRPr="00A076B6">
              <w:rPr>
                <w:sz w:val="20"/>
                <w:szCs w:val="20"/>
              </w:rPr>
              <w:t>практическая работа</w:t>
            </w:r>
          </w:p>
        </w:tc>
      </w:tr>
      <w:tr w:rsidR="00DF78D8" w:rsidRPr="00A076B6" w14:paraId="6CF8EC87" w14:textId="77777777" w:rsidTr="00315647">
        <w:tc>
          <w:tcPr>
            <w:tcW w:w="1575" w:type="dxa"/>
            <w:vMerge/>
          </w:tcPr>
          <w:p w14:paraId="1775D228" w14:textId="77777777" w:rsidR="00DF78D8" w:rsidRPr="00A076B6" w:rsidRDefault="00DF78D8" w:rsidP="00453D1A">
            <w:pPr>
              <w:ind w:firstLine="0"/>
              <w:jc w:val="left"/>
              <w:rPr>
                <w:sz w:val="20"/>
                <w:szCs w:val="20"/>
              </w:rPr>
            </w:pPr>
          </w:p>
        </w:tc>
        <w:tc>
          <w:tcPr>
            <w:tcW w:w="6471" w:type="dxa"/>
          </w:tcPr>
          <w:p w14:paraId="1E0C0DC4" w14:textId="77777777" w:rsidR="00DF78D8" w:rsidRPr="00A076B6" w:rsidRDefault="00DF78D8" w:rsidP="00453D1A">
            <w:pPr>
              <w:ind w:firstLine="0"/>
              <w:rPr>
                <w:sz w:val="20"/>
                <w:szCs w:val="20"/>
              </w:rPr>
            </w:pPr>
            <w:r w:rsidRPr="00A076B6">
              <w:rPr>
                <w:sz w:val="20"/>
                <w:szCs w:val="20"/>
              </w:rPr>
              <w:t>ориентироваться в наименованиях основных технологических операций: разметка деталей, выделение деталей, сборка изделия;</w:t>
            </w:r>
          </w:p>
        </w:tc>
        <w:tc>
          <w:tcPr>
            <w:tcW w:w="2376" w:type="dxa"/>
          </w:tcPr>
          <w:p w14:paraId="4F78EBBF" w14:textId="77777777" w:rsidR="00DF78D8" w:rsidRPr="00A076B6" w:rsidRDefault="00DF78D8" w:rsidP="00453D1A">
            <w:pPr>
              <w:ind w:firstLine="0"/>
            </w:pPr>
            <w:r w:rsidRPr="00A076B6">
              <w:rPr>
                <w:sz w:val="20"/>
                <w:szCs w:val="20"/>
              </w:rPr>
              <w:t>практическая работа</w:t>
            </w:r>
          </w:p>
        </w:tc>
      </w:tr>
      <w:tr w:rsidR="00DF78D8" w:rsidRPr="00A076B6" w14:paraId="3D4692F0" w14:textId="77777777" w:rsidTr="00315647">
        <w:tc>
          <w:tcPr>
            <w:tcW w:w="1575" w:type="dxa"/>
            <w:vMerge/>
          </w:tcPr>
          <w:p w14:paraId="2496F7B2" w14:textId="77777777" w:rsidR="00DF78D8" w:rsidRPr="00A076B6" w:rsidRDefault="00DF78D8" w:rsidP="00453D1A">
            <w:pPr>
              <w:ind w:firstLine="0"/>
              <w:jc w:val="left"/>
              <w:rPr>
                <w:sz w:val="20"/>
                <w:szCs w:val="20"/>
              </w:rPr>
            </w:pPr>
          </w:p>
        </w:tc>
        <w:tc>
          <w:tcPr>
            <w:tcW w:w="6471" w:type="dxa"/>
          </w:tcPr>
          <w:p w14:paraId="4EA93CDB" w14:textId="77777777" w:rsidR="00DF78D8" w:rsidRPr="00A076B6" w:rsidRDefault="00DF78D8" w:rsidP="00453D1A">
            <w:pPr>
              <w:ind w:firstLine="0"/>
              <w:rPr>
                <w:sz w:val="20"/>
                <w:szCs w:val="20"/>
              </w:rPr>
            </w:pPr>
            <w:r w:rsidRPr="00A076B6">
              <w:rPr>
                <w:sz w:val="20"/>
                <w:szCs w:val="20"/>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tc>
        <w:tc>
          <w:tcPr>
            <w:tcW w:w="2376" w:type="dxa"/>
          </w:tcPr>
          <w:p w14:paraId="4D908B8E" w14:textId="77777777" w:rsidR="00DF78D8" w:rsidRPr="00A076B6" w:rsidRDefault="00DF78D8" w:rsidP="00453D1A">
            <w:pPr>
              <w:ind w:firstLine="0"/>
            </w:pPr>
            <w:r w:rsidRPr="00A076B6">
              <w:rPr>
                <w:sz w:val="20"/>
                <w:szCs w:val="20"/>
              </w:rPr>
              <w:t>практическая работа</w:t>
            </w:r>
          </w:p>
        </w:tc>
      </w:tr>
      <w:tr w:rsidR="00DF78D8" w:rsidRPr="00A076B6" w14:paraId="6491B444" w14:textId="77777777" w:rsidTr="00315647">
        <w:tc>
          <w:tcPr>
            <w:tcW w:w="1575" w:type="dxa"/>
            <w:vMerge/>
          </w:tcPr>
          <w:p w14:paraId="577FDE8C" w14:textId="77777777" w:rsidR="00DF78D8" w:rsidRPr="00A076B6" w:rsidRDefault="00DF78D8" w:rsidP="00453D1A">
            <w:pPr>
              <w:ind w:firstLine="0"/>
              <w:jc w:val="left"/>
              <w:rPr>
                <w:sz w:val="20"/>
                <w:szCs w:val="20"/>
              </w:rPr>
            </w:pPr>
          </w:p>
        </w:tc>
        <w:tc>
          <w:tcPr>
            <w:tcW w:w="6471" w:type="dxa"/>
          </w:tcPr>
          <w:p w14:paraId="5F898723" w14:textId="77777777" w:rsidR="00DF78D8" w:rsidRPr="00A076B6" w:rsidRDefault="00DF78D8" w:rsidP="00453D1A">
            <w:pPr>
              <w:ind w:firstLine="0"/>
              <w:rPr>
                <w:sz w:val="20"/>
                <w:szCs w:val="20"/>
              </w:rPr>
            </w:pPr>
            <w:r w:rsidRPr="00A076B6">
              <w:rPr>
                <w:sz w:val="20"/>
                <w:szCs w:val="20"/>
              </w:rPr>
              <w:t>оформлять изделия строчкой прямого стежка;</w:t>
            </w:r>
          </w:p>
        </w:tc>
        <w:tc>
          <w:tcPr>
            <w:tcW w:w="2376" w:type="dxa"/>
          </w:tcPr>
          <w:p w14:paraId="3A12213B" w14:textId="77777777" w:rsidR="00DF78D8" w:rsidRPr="00A076B6" w:rsidRDefault="00DF78D8" w:rsidP="00453D1A">
            <w:pPr>
              <w:ind w:firstLine="0"/>
            </w:pPr>
            <w:r w:rsidRPr="00A076B6">
              <w:rPr>
                <w:sz w:val="20"/>
                <w:szCs w:val="20"/>
              </w:rPr>
              <w:t>практическая работа</w:t>
            </w:r>
          </w:p>
        </w:tc>
      </w:tr>
      <w:tr w:rsidR="00DF78D8" w:rsidRPr="00A076B6" w14:paraId="66650D5D" w14:textId="77777777" w:rsidTr="00315647">
        <w:tc>
          <w:tcPr>
            <w:tcW w:w="1575" w:type="dxa"/>
            <w:vMerge/>
          </w:tcPr>
          <w:p w14:paraId="44BD7AC1" w14:textId="77777777" w:rsidR="00DF78D8" w:rsidRPr="00A076B6" w:rsidRDefault="00DF78D8" w:rsidP="00453D1A">
            <w:pPr>
              <w:ind w:firstLine="0"/>
              <w:jc w:val="left"/>
              <w:rPr>
                <w:sz w:val="20"/>
                <w:szCs w:val="20"/>
              </w:rPr>
            </w:pPr>
          </w:p>
        </w:tc>
        <w:tc>
          <w:tcPr>
            <w:tcW w:w="6471" w:type="dxa"/>
          </w:tcPr>
          <w:p w14:paraId="341B2717" w14:textId="6DF1BC87" w:rsidR="00DF78D8" w:rsidRPr="00A076B6" w:rsidRDefault="00DF78D8" w:rsidP="00453D1A">
            <w:pPr>
              <w:ind w:firstLine="0"/>
              <w:rPr>
                <w:sz w:val="20"/>
                <w:szCs w:val="20"/>
              </w:rPr>
            </w:pPr>
            <w:r w:rsidRPr="00A076B6">
              <w:rPr>
                <w:sz w:val="20"/>
                <w:szCs w:val="20"/>
              </w:rPr>
              <w:t>понимать смысл понятий</w:t>
            </w:r>
            <w:r w:rsidR="00E82691" w:rsidRPr="00A076B6">
              <w:rPr>
                <w:sz w:val="20"/>
                <w:szCs w:val="20"/>
              </w:rPr>
              <w:t xml:space="preserve"> «</w:t>
            </w:r>
            <w:r w:rsidRPr="00A076B6">
              <w:rPr>
                <w:sz w:val="20"/>
                <w:szCs w:val="20"/>
              </w:rPr>
              <w:t>изделие</w:t>
            </w:r>
            <w:r w:rsidR="00E82691" w:rsidRPr="00A076B6">
              <w:rPr>
                <w:sz w:val="20"/>
                <w:szCs w:val="20"/>
              </w:rPr>
              <w:t>», «</w:t>
            </w:r>
            <w:r w:rsidRPr="00A076B6">
              <w:rPr>
                <w:sz w:val="20"/>
                <w:szCs w:val="20"/>
              </w:rPr>
              <w:t>деталь изделия</w:t>
            </w:r>
            <w:r w:rsidR="00E82691" w:rsidRPr="00A076B6">
              <w:rPr>
                <w:sz w:val="20"/>
                <w:szCs w:val="20"/>
              </w:rPr>
              <w:t>», «</w:t>
            </w:r>
            <w:r w:rsidRPr="00A076B6">
              <w:rPr>
                <w:sz w:val="20"/>
                <w:szCs w:val="20"/>
              </w:rPr>
              <w:t>образец</w:t>
            </w:r>
            <w:r w:rsidR="00E82691" w:rsidRPr="00A076B6">
              <w:rPr>
                <w:sz w:val="20"/>
                <w:szCs w:val="20"/>
              </w:rPr>
              <w:t>», «</w:t>
            </w:r>
            <w:r w:rsidRPr="00A076B6">
              <w:rPr>
                <w:sz w:val="20"/>
                <w:szCs w:val="20"/>
              </w:rPr>
              <w:t>заготовка</w:t>
            </w:r>
            <w:r w:rsidR="00E82691" w:rsidRPr="00A076B6">
              <w:rPr>
                <w:sz w:val="20"/>
                <w:szCs w:val="20"/>
              </w:rPr>
              <w:t>», «</w:t>
            </w:r>
            <w:r w:rsidRPr="00A076B6">
              <w:rPr>
                <w:sz w:val="20"/>
                <w:szCs w:val="20"/>
              </w:rPr>
              <w:t>материал</w:t>
            </w:r>
            <w:r w:rsidR="00E82691" w:rsidRPr="00A076B6">
              <w:rPr>
                <w:sz w:val="20"/>
                <w:szCs w:val="20"/>
              </w:rPr>
              <w:t>», «</w:t>
            </w:r>
            <w:r w:rsidRPr="00A076B6">
              <w:rPr>
                <w:sz w:val="20"/>
                <w:szCs w:val="20"/>
              </w:rPr>
              <w:t>инструмент</w:t>
            </w:r>
            <w:r w:rsidR="00E82691" w:rsidRPr="00A076B6">
              <w:rPr>
                <w:sz w:val="20"/>
                <w:szCs w:val="20"/>
              </w:rPr>
              <w:t>», «</w:t>
            </w:r>
            <w:r w:rsidRPr="00A076B6">
              <w:rPr>
                <w:sz w:val="20"/>
                <w:szCs w:val="20"/>
              </w:rPr>
              <w:t>приспособление</w:t>
            </w:r>
            <w:r w:rsidR="00E82691" w:rsidRPr="00A076B6">
              <w:rPr>
                <w:sz w:val="20"/>
                <w:szCs w:val="20"/>
              </w:rPr>
              <w:t>», «</w:t>
            </w:r>
            <w:r w:rsidRPr="00A076B6">
              <w:rPr>
                <w:sz w:val="20"/>
                <w:szCs w:val="20"/>
              </w:rPr>
              <w:t>конструирование</w:t>
            </w:r>
            <w:r w:rsidR="00E82691" w:rsidRPr="00A076B6">
              <w:rPr>
                <w:sz w:val="20"/>
                <w:szCs w:val="20"/>
              </w:rPr>
              <w:t>», «</w:t>
            </w:r>
            <w:r w:rsidRPr="00A076B6">
              <w:rPr>
                <w:sz w:val="20"/>
                <w:szCs w:val="20"/>
              </w:rPr>
              <w:t>аппликация</w:t>
            </w:r>
            <w:r w:rsidR="00E82691" w:rsidRPr="00A076B6">
              <w:rPr>
                <w:sz w:val="20"/>
                <w:szCs w:val="20"/>
              </w:rPr>
              <w:t>»;</w:t>
            </w:r>
          </w:p>
        </w:tc>
        <w:tc>
          <w:tcPr>
            <w:tcW w:w="2376" w:type="dxa"/>
          </w:tcPr>
          <w:p w14:paraId="10B76331" w14:textId="77777777" w:rsidR="00DF78D8" w:rsidRPr="00A076B6" w:rsidRDefault="00DF78D8" w:rsidP="00453D1A">
            <w:pPr>
              <w:ind w:firstLine="0"/>
            </w:pPr>
            <w:r w:rsidRPr="00A076B6">
              <w:rPr>
                <w:sz w:val="20"/>
                <w:szCs w:val="20"/>
              </w:rPr>
              <w:t>практическая работа</w:t>
            </w:r>
          </w:p>
        </w:tc>
      </w:tr>
      <w:tr w:rsidR="00DF78D8" w:rsidRPr="00A076B6" w14:paraId="46123E46" w14:textId="77777777" w:rsidTr="00315647">
        <w:tc>
          <w:tcPr>
            <w:tcW w:w="1575" w:type="dxa"/>
            <w:vMerge/>
          </w:tcPr>
          <w:p w14:paraId="4DBE9C53" w14:textId="77777777" w:rsidR="00DF78D8" w:rsidRPr="00A076B6" w:rsidRDefault="00DF78D8" w:rsidP="00453D1A">
            <w:pPr>
              <w:ind w:firstLine="0"/>
              <w:jc w:val="left"/>
              <w:rPr>
                <w:sz w:val="20"/>
                <w:szCs w:val="20"/>
              </w:rPr>
            </w:pPr>
          </w:p>
        </w:tc>
        <w:tc>
          <w:tcPr>
            <w:tcW w:w="6471" w:type="dxa"/>
          </w:tcPr>
          <w:p w14:paraId="247FF971" w14:textId="77777777" w:rsidR="00DF78D8" w:rsidRPr="00A076B6" w:rsidRDefault="00DF78D8" w:rsidP="00453D1A">
            <w:pPr>
              <w:ind w:firstLine="0"/>
              <w:rPr>
                <w:sz w:val="20"/>
                <w:szCs w:val="20"/>
              </w:rPr>
            </w:pPr>
            <w:r w:rsidRPr="00A076B6">
              <w:rPr>
                <w:sz w:val="20"/>
                <w:szCs w:val="20"/>
              </w:rPr>
              <w:t>выполнять задания с опорой на готовый план;</w:t>
            </w:r>
          </w:p>
        </w:tc>
        <w:tc>
          <w:tcPr>
            <w:tcW w:w="2376" w:type="dxa"/>
          </w:tcPr>
          <w:p w14:paraId="5C911CFF" w14:textId="77777777" w:rsidR="00DF78D8" w:rsidRPr="00A076B6" w:rsidRDefault="00DF78D8" w:rsidP="00453D1A">
            <w:pPr>
              <w:ind w:firstLine="0"/>
            </w:pPr>
            <w:r w:rsidRPr="00A076B6">
              <w:rPr>
                <w:sz w:val="20"/>
                <w:szCs w:val="20"/>
              </w:rPr>
              <w:t>практическая работа</w:t>
            </w:r>
          </w:p>
        </w:tc>
      </w:tr>
      <w:tr w:rsidR="00DF78D8" w:rsidRPr="00A076B6" w14:paraId="06E0F529" w14:textId="77777777" w:rsidTr="00315647">
        <w:tc>
          <w:tcPr>
            <w:tcW w:w="1575" w:type="dxa"/>
            <w:vMerge/>
          </w:tcPr>
          <w:p w14:paraId="44EBE2E3" w14:textId="77777777" w:rsidR="00DF78D8" w:rsidRPr="00A076B6" w:rsidRDefault="00DF78D8" w:rsidP="00453D1A">
            <w:pPr>
              <w:ind w:firstLine="0"/>
              <w:jc w:val="left"/>
              <w:rPr>
                <w:sz w:val="20"/>
                <w:szCs w:val="20"/>
              </w:rPr>
            </w:pPr>
          </w:p>
        </w:tc>
        <w:tc>
          <w:tcPr>
            <w:tcW w:w="6471" w:type="dxa"/>
          </w:tcPr>
          <w:p w14:paraId="286C080A" w14:textId="77777777" w:rsidR="00DF78D8" w:rsidRPr="00A076B6" w:rsidRDefault="00DF78D8" w:rsidP="00453D1A">
            <w:pPr>
              <w:ind w:firstLine="0"/>
              <w:rPr>
                <w:sz w:val="20"/>
                <w:szCs w:val="20"/>
              </w:rPr>
            </w:pPr>
            <w:r w:rsidRPr="00A076B6">
              <w:rPr>
                <w:sz w:val="20"/>
                <w:szCs w:val="20"/>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tc>
        <w:tc>
          <w:tcPr>
            <w:tcW w:w="2376" w:type="dxa"/>
          </w:tcPr>
          <w:p w14:paraId="537D3ED9" w14:textId="77777777" w:rsidR="00DF78D8" w:rsidRPr="00A076B6" w:rsidRDefault="00DF78D8" w:rsidP="00453D1A">
            <w:pPr>
              <w:ind w:firstLine="0"/>
            </w:pPr>
            <w:r w:rsidRPr="00A076B6">
              <w:rPr>
                <w:sz w:val="20"/>
                <w:szCs w:val="20"/>
              </w:rPr>
              <w:t>практическая работа</w:t>
            </w:r>
          </w:p>
        </w:tc>
      </w:tr>
      <w:tr w:rsidR="00DF78D8" w:rsidRPr="00A076B6" w14:paraId="77AC282B" w14:textId="77777777" w:rsidTr="00315647">
        <w:tc>
          <w:tcPr>
            <w:tcW w:w="1575" w:type="dxa"/>
            <w:vMerge/>
          </w:tcPr>
          <w:p w14:paraId="7F29CFB3" w14:textId="77777777" w:rsidR="00DF78D8" w:rsidRPr="00A076B6" w:rsidRDefault="00DF78D8" w:rsidP="00453D1A">
            <w:pPr>
              <w:ind w:firstLine="0"/>
              <w:jc w:val="left"/>
              <w:rPr>
                <w:sz w:val="20"/>
                <w:szCs w:val="20"/>
              </w:rPr>
            </w:pPr>
          </w:p>
        </w:tc>
        <w:tc>
          <w:tcPr>
            <w:tcW w:w="6471" w:type="dxa"/>
          </w:tcPr>
          <w:p w14:paraId="021213DF" w14:textId="77777777" w:rsidR="00DF78D8" w:rsidRPr="00A076B6" w:rsidRDefault="00DF78D8" w:rsidP="00453D1A">
            <w:pPr>
              <w:ind w:firstLine="0"/>
              <w:rPr>
                <w:sz w:val="20"/>
                <w:szCs w:val="20"/>
              </w:rPr>
            </w:pPr>
            <w:r w:rsidRPr="00A076B6">
              <w:rPr>
                <w:sz w:val="20"/>
                <w:szCs w:val="20"/>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tc>
        <w:tc>
          <w:tcPr>
            <w:tcW w:w="2376" w:type="dxa"/>
          </w:tcPr>
          <w:p w14:paraId="0A90FFA6" w14:textId="77777777" w:rsidR="00DF78D8" w:rsidRPr="00A076B6" w:rsidRDefault="00DF78D8" w:rsidP="00453D1A">
            <w:pPr>
              <w:ind w:firstLine="0"/>
            </w:pPr>
            <w:r w:rsidRPr="00A076B6">
              <w:rPr>
                <w:sz w:val="20"/>
                <w:szCs w:val="20"/>
              </w:rPr>
              <w:t>практическая работа</w:t>
            </w:r>
          </w:p>
        </w:tc>
      </w:tr>
      <w:tr w:rsidR="00DF78D8" w:rsidRPr="00A076B6" w14:paraId="65C08352" w14:textId="77777777" w:rsidTr="00315647">
        <w:tc>
          <w:tcPr>
            <w:tcW w:w="1575" w:type="dxa"/>
            <w:vMerge/>
          </w:tcPr>
          <w:p w14:paraId="228DF88B" w14:textId="77777777" w:rsidR="00DF78D8" w:rsidRPr="00A076B6" w:rsidRDefault="00DF78D8" w:rsidP="00453D1A">
            <w:pPr>
              <w:ind w:firstLine="0"/>
              <w:jc w:val="left"/>
              <w:rPr>
                <w:sz w:val="20"/>
                <w:szCs w:val="20"/>
              </w:rPr>
            </w:pPr>
          </w:p>
        </w:tc>
        <w:tc>
          <w:tcPr>
            <w:tcW w:w="6471" w:type="dxa"/>
          </w:tcPr>
          <w:p w14:paraId="3B84ABA9" w14:textId="77777777" w:rsidR="00DF78D8" w:rsidRPr="00A076B6" w:rsidRDefault="00DF78D8" w:rsidP="00453D1A">
            <w:pPr>
              <w:ind w:firstLine="0"/>
              <w:rPr>
                <w:sz w:val="20"/>
                <w:szCs w:val="20"/>
              </w:rPr>
            </w:pPr>
            <w:r w:rsidRPr="00A076B6">
              <w:rPr>
                <w:sz w:val="20"/>
                <w:szCs w:val="20"/>
              </w:rPr>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tc>
        <w:tc>
          <w:tcPr>
            <w:tcW w:w="2376" w:type="dxa"/>
          </w:tcPr>
          <w:p w14:paraId="6BBA50F4" w14:textId="77777777" w:rsidR="00DF78D8" w:rsidRPr="00A076B6" w:rsidRDefault="00DF78D8" w:rsidP="00453D1A">
            <w:pPr>
              <w:ind w:firstLine="0"/>
            </w:pPr>
            <w:r w:rsidRPr="00A076B6">
              <w:rPr>
                <w:sz w:val="20"/>
                <w:szCs w:val="20"/>
              </w:rPr>
              <w:t>практическая работа</w:t>
            </w:r>
          </w:p>
        </w:tc>
      </w:tr>
      <w:tr w:rsidR="00DF78D8" w:rsidRPr="00A076B6" w14:paraId="4A0F5FEF" w14:textId="77777777" w:rsidTr="00315647">
        <w:tc>
          <w:tcPr>
            <w:tcW w:w="1575" w:type="dxa"/>
            <w:vMerge/>
          </w:tcPr>
          <w:p w14:paraId="257AC32C" w14:textId="77777777" w:rsidR="00DF78D8" w:rsidRPr="00A076B6" w:rsidRDefault="00DF78D8" w:rsidP="00453D1A">
            <w:pPr>
              <w:ind w:firstLine="0"/>
              <w:jc w:val="left"/>
              <w:rPr>
                <w:sz w:val="20"/>
                <w:szCs w:val="20"/>
              </w:rPr>
            </w:pPr>
          </w:p>
        </w:tc>
        <w:tc>
          <w:tcPr>
            <w:tcW w:w="6471" w:type="dxa"/>
          </w:tcPr>
          <w:p w14:paraId="719E356A" w14:textId="77777777" w:rsidR="00DF78D8" w:rsidRPr="00A076B6" w:rsidRDefault="00DF78D8" w:rsidP="00453D1A">
            <w:pPr>
              <w:ind w:firstLine="0"/>
              <w:rPr>
                <w:sz w:val="20"/>
                <w:szCs w:val="20"/>
              </w:rPr>
            </w:pPr>
            <w:r w:rsidRPr="00A076B6">
              <w:rPr>
                <w:sz w:val="20"/>
                <w:szCs w:val="20"/>
              </w:rPr>
              <w:t>называть ручные инструменты (ножницы, игла, линейка) и приспособления (шаблон, стека, булавки и др.), безопасно хранить и работать ими;</w:t>
            </w:r>
          </w:p>
        </w:tc>
        <w:tc>
          <w:tcPr>
            <w:tcW w:w="2376" w:type="dxa"/>
          </w:tcPr>
          <w:p w14:paraId="5D7419D1" w14:textId="77777777" w:rsidR="00DF78D8" w:rsidRPr="00A076B6" w:rsidRDefault="00DF78D8" w:rsidP="00453D1A">
            <w:pPr>
              <w:ind w:firstLine="0"/>
            </w:pPr>
            <w:r w:rsidRPr="00A076B6">
              <w:rPr>
                <w:sz w:val="20"/>
                <w:szCs w:val="20"/>
              </w:rPr>
              <w:t>практическая работа</w:t>
            </w:r>
          </w:p>
        </w:tc>
      </w:tr>
      <w:tr w:rsidR="00DF78D8" w:rsidRPr="00A076B6" w14:paraId="59B50437" w14:textId="77777777" w:rsidTr="00315647">
        <w:tc>
          <w:tcPr>
            <w:tcW w:w="1575" w:type="dxa"/>
            <w:vMerge/>
          </w:tcPr>
          <w:p w14:paraId="4AE03B13" w14:textId="77777777" w:rsidR="00DF78D8" w:rsidRPr="00A076B6" w:rsidRDefault="00DF78D8" w:rsidP="00453D1A">
            <w:pPr>
              <w:ind w:firstLine="0"/>
              <w:jc w:val="left"/>
              <w:rPr>
                <w:sz w:val="20"/>
                <w:szCs w:val="20"/>
              </w:rPr>
            </w:pPr>
          </w:p>
        </w:tc>
        <w:tc>
          <w:tcPr>
            <w:tcW w:w="6471" w:type="dxa"/>
          </w:tcPr>
          <w:p w14:paraId="17472D48" w14:textId="77777777" w:rsidR="00DF78D8" w:rsidRPr="00A076B6" w:rsidRDefault="00DF78D8" w:rsidP="00453D1A">
            <w:pPr>
              <w:ind w:firstLine="0"/>
              <w:rPr>
                <w:sz w:val="20"/>
                <w:szCs w:val="20"/>
              </w:rPr>
            </w:pPr>
            <w:r w:rsidRPr="00A076B6">
              <w:rPr>
                <w:sz w:val="20"/>
                <w:szCs w:val="20"/>
              </w:rPr>
              <w:t>различать материалы и инструменты по их назначению; –называть и выполнять последовательность изготовления несложных изделий: разметка, резание, сборка, отделка;</w:t>
            </w:r>
          </w:p>
        </w:tc>
        <w:tc>
          <w:tcPr>
            <w:tcW w:w="2376" w:type="dxa"/>
          </w:tcPr>
          <w:p w14:paraId="20A0F3C8" w14:textId="77777777" w:rsidR="00DF78D8" w:rsidRPr="00A076B6" w:rsidRDefault="00DF78D8" w:rsidP="00453D1A">
            <w:pPr>
              <w:ind w:firstLine="0"/>
            </w:pPr>
            <w:r w:rsidRPr="00A076B6">
              <w:rPr>
                <w:sz w:val="20"/>
                <w:szCs w:val="20"/>
              </w:rPr>
              <w:t>практическая работа</w:t>
            </w:r>
          </w:p>
        </w:tc>
      </w:tr>
      <w:tr w:rsidR="00DF78D8" w:rsidRPr="00A076B6" w14:paraId="37614B96" w14:textId="77777777" w:rsidTr="00315647">
        <w:tc>
          <w:tcPr>
            <w:tcW w:w="1575" w:type="dxa"/>
            <w:vMerge/>
          </w:tcPr>
          <w:p w14:paraId="106F938A" w14:textId="77777777" w:rsidR="00DF78D8" w:rsidRPr="00A076B6" w:rsidRDefault="00DF78D8" w:rsidP="00453D1A">
            <w:pPr>
              <w:ind w:firstLine="0"/>
              <w:jc w:val="left"/>
              <w:rPr>
                <w:sz w:val="20"/>
                <w:szCs w:val="20"/>
              </w:rPr>
            </w:pPr>
          </w:p>
        </w:tc>
        <w:tc>
          <w:tcPr>
            <w:tcW w:w="6471" w:type="dxa"/>
          </w:tcPr>
          <w:p w14:paraId="237BDBA4" w14:textId="77777777" w:rsidR="00DF78D8" w:rsidRPr="00A076B6" w:rsidRDefault="00DF78D8" w:rsidP="00453D1A">
            <w:pPr>
              <w:ind w:firstLine="0"/>
              <w:rPr>
                <w:sz w:val="20"/>
                <w:szCs w:val="20"/>
              </w:rPr>
            </w:pPr>
            <w:r w:rsidRPr="00A076B6">
              <w:rPr>
                <w:sz w:val="20"/>
                <w:szCs w:val="20"/>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tc>
        <w:tc>
          <w:tcPr>
            <w:tcW w:w="2376" w:type="dxa"/>
          </w:tcPr>
          <w:p w14:paraId="61A5F97E" w14:textId="77777777" w:rsidR="00DF78D8" w:rsidRPr="00A076B6" w:rsidRDefault="00DF78D8" w:rsidP="00453D1A">
            <w:pPr>
              <w:ind w:firstLine="0"/>
            </w:pPr>
            <w:r w:rsidRPr="00A076B6">
              <w:rPr>
                <w:sz w:val="20"/>
                <w:szCs w:val="20"/>
              </w:rPr>
              <w:t>практическая работа</w:t>
            </w:r>
          </w:p>
        </w:tc>
      </w:tr>
      <w:tr w:rsidR="00DF78D8" w:rsidRPr="00A076B6" w14:paraId="5D8B06B6" w14:textId="77777777" w:rsidTr="00315647">
        <w:tc>
          <w:tcPr>
            <w:tcW w:w="1575" w:type="dxa"/>
            <w:vMerge/>
          </w:tcPr>
          <w:p w14:paraId="2A9D9A27" w14:textId="77777777" w:rsidR="00DF78D8" w:rsidRPr="00A076B6" w:rsidRDefault="00DF78D8" w:rsidP="00453D1A">
            <w:pPr>
              <w:ind w:firstLine="0"/>
              <w:jc w:val="left"/>
              <w:rPr>
                <w:sz w:val="20"/>
                <w:szCs w:val="20"/>
              </w:rPr>
            </w:pPr>
          </w:p>
        </w:tc>
        <w:tc>
          <w:tcPr>
            <w:tcW w:w="6471" w:type="dxa"/>
          </w:tcPr>
          <w:p w14:paraId="7B2F89C7" w14:textId="77777777" w:rsidR="00DF78D8" w:rsidRPr="00A076B6" w:rsidRDefault="00DF78D8" w:rsidP="00453D1A">
            <w:pPr>
              <w:ind w:firstLine="0"/>
              <w:rPr>
                <w:sz w:val="20"/>
                <w:szCs w:val="20"/>
              </w:rPr>
            </w:pPr>
            <w:r w:rsidRPr="00A076B6">
              <w:rPr>
                <w:sz w:val="20"/>
                <w:szCs w:val="20"/>
              </w:rPr>
              <w:t>использовать для сушки плоских изделий пресс;</w:t>
            </w:r>
          </w:p>
        </w:tc>
        <w:tc>
          <w:tcPr>
            <w:tcW w:w="2376" w:type="dxa"/>
          </w:tcPr>
          <w:p w14:paraId="69C59FA9" w14:textId="77777777" w:rsidR="00DF78D8" w:rsidRPr="00A076B6" w:rsidRDefault="00DF78D8" w:rsidP="00453D1A">
            <w:pPr>
              <w:ind w:firstLine="0"/>
            </w:pPr>
            <w:r w:rsidRPr="00A076B6">
              <w:rPr>
                <w:sz w:val="20"/>
                <w:szCs w:val="20"/>
              </w:rPr>
              <w:t>практическая работа</w:t>
            </w:r>
          </w:p>
        </w:tc>
      </w:tr>
      <w:tr w:rsidR="00DF78D8" w:rsidRPr="00A076B6" w14:paraId="6F66F661" w14:textId="77777777" w:rsidTr="00315647">
        <w:tc>
          <w:tcPr>
            <w:tcW w:w="1575" w:type="dxa"/>
            <w:vMerge/>
          </w:tcPr>
          <w:p w14:paraId="398D58AC" w14:textId="77777777" w:rsidR="00DF78D8" w:rsidRPr="00A076B6" w:rsidRDefault="00DF78D8" w:rsidP="00453D1A">
            <w:pPr>
              <w:ind w:firstLine="0"/>
              <w:jc w:val="left"/>
              <w:rPr>
                <w:sz w:val="20"/>
                <w:szCs w:val="20"/>
              </w:rPr>
            </w:pPr>
          </w:p>
        </w:tc>
        <w:tc>
          <w:tcPr>
            <w:tcW w:w="6471" w:type="dxa"/>
          </w:tcPr>
          <w:p w14:paraId="7E8F8F2E" w14:textId="77777777" w:rsidR="00DF78D8" w:rsidRPr="00A076B6" w:rsidRDefault="00DF78D8" w:rsidP="00453D1A">
            <w:pPr>
              <w:ind w:firstLine="0"/>
              <w:rPr>
                <w:sz w:val="20"/>
                <w:szCs w:val="20"/>
              </w:rPr>
            </w:pPr>
            <w:r w:rsidRPr="00A076B6">
              <w:rPr>
                <w:sz w:val="20"/>
                <w:szCs w:val="20"/>
              </w:rPr>
              <w:t>с помощью учителя выполнять практическую работу и самоконтроль с опорой на инструкционную карту, образец, шаблон;</w:t>
            </w:r>
          </w:p>
        </w:tc>
        <w:tc>
          <w:tcPr>
            <w:tcW w:w="2376" w:type="dxa"/>
          </w:tcPr>
          <w:p w14:paraId="6474C99A" w14:textId="77777777" w:rsidR="00DF78D8" w:rsidRPr="00A076B6" w:rsidRDefault="00DF78D8" w:rsidP="00453D1A">
            <w:pPr>
              <w:ind w:firstLine="0"/>
            </w:pPr>
            <w:r w:rsidRPr="00A076B6">
              <w:rPr>
                <w:sz w:val="20"/>
                <w:szCs w:val="20"/>
              </w:rPr>
              <w:t>практическая работа</w:t>
            </w:r>
          </w:p>
        </w:tc>
      </w:tr>
      <w:tr w:rsidR="00DF78D8" w:rsidRPr="00A076B6" w14:paraId="2F64994A" w14:textId="77777777" w:rsidTr="00315647">
        <w:tc>
          <w:tcPr>
            <w:tcW w:w="1575" w:type="dxa"/>
            <w:vMerge/>
          </w:tcPr>
          <w:p w14:paraId="5C06D47B" w14:textId="77777777" w:rsidR="00DF78D8" w:rsidRPr="00A076B6" w:rsidRDefault="00DF78D8" w:rsidP="00453D1A">
            <w:pPr>
              <w:ind w:firstLine="0"/>
              <w:jc w:val="left"/>
              <w:rPr>
                <w:sz w:val="20"/>
                <w:szCs w:val="20"/>
              </w:rPr>
            </w:pPr>
          </w:p>
        </w:tc>
        <w:tc>
          <w:tcPr>
            <w:tcW w:w="6471" w:type="dxa"/>
          </w:tcPr>
          <w:p w14:paraId="0D126C98" w14:textId="77777777" w:rsidR="00DF78D8" w:rsidRPr="00A076B6" w:rsidRDefault="00DF78D8" w:rsidP="00453D1A">
            <w:pPr>
              <w:ind w:firstLine="0"/>
              <w:rPr>
                <w:sz w:val="20"/>
                <w:szCs w:val="20"/>
              </w:rPr>
            </w:pPr>
            <w:r w:rsidRPr="00A076B6">
              <w:rPr>
                <w:sz w:val="20"/>
                <w:szCs w:val="20"/>
              </w:rPr>
              <w:t>различать разборные и неразборные конструкции несложных изделий;</w:t>
            </w:r>
          </w:p>
        </w:tc>
        <w:tc>
          <w:tcPr>
            <w:tcW w:w="2376" w:type="dxa"/>
          </w:tcPr>
          <w:p w14:paraId="16DCCB01" w14:textId="77777777" w:rsidR="00DF78D8" w:rsidRPr="00A076B6" w:rsidRDefault="00DF78D8" w:rsidP="00453D1A">
            <w:pPr>
              <w:ind w:firstLine="0"/>
            </w:pPr>
            <w:r w:rsidRPr="00A076B6">
              <w:rPr>
                <w:sz w:val="20"/>
                <w:szCs w:val="20"/>
              </w:rPr>
              <w:t>практическая работа</w:t>
            </w:r>
          </w:p>
        </w:tc>
      </w:tr>
      <w:tr w:rsidR="00DF78D8" w:rsidRPr="00A076B6" w14:paraId="2118A371" w14:textId="77777777" w:rsidTr="00315647">
        <w:tc>
          <w:tcPr>
            <w:tcW w:w="1575" w:type="dxa"/>
            <w:vMerge/>
          </w:tcPr>
          <w:p w14:paraId="41598100" w14:textId="77777777" w:rsidR="00DF78D8" w:rsidRPr="00A076B6" w:rsidRDefault="00DF78D8" w:rsidP="00453D1A">
            <w:pPr>
              <w:ind w:firstLine="0"/>
              <w:jc w:val="left"/>
              <w:rPr>
                <w:sz w:val="20"/>
                <w:szCs w:val="20"/>
              </w:rPr>
            </w:pPr>
          </w:p>
        </w:tc>
        <w:tc>
          <w:tcPr>
            <w:tcW w:w="6471" w:type="dxa"/>
          </w:tcPr>
          <w:p w14:paraId="21B6C407" w14:textId="77777777" w:rsidR="00DF78D8" w:rsidRPr="00A076B6" w:rsidRDefault="00DF78D8" w:rsidP="00453D1A">
            <w:pPr>
              <w:ind w:firstLine="0"/>
              <w:rPr>
                <w:sz w:val="20"/>
                <w:szCs w:val="20"/>
              </w:rPr>
            </w:pPr>
            <w:r w:rsidRPr="00A076B6">
              <w:rPr>
                <w:sz w:val="20"/>
                <w:szCs w:val="20"/>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tc>
        <w:tc>
          <w:tcPr>
            <w:tcW w:w="2376" w:type="dxa"/>
          </w:tcPr>
          <w:p w14:paraId="7B8B1103" w14:textId="77777777" w:rsidR="00DF78D8" w:rsidRPr="00A076B6" w:rsidRDefault="00DF78D8" w:rsidP="00453D1A">
            <w:pPr>
              <w:ind w:firstLine="0"/>
            </w:pPr>
            <w:r w:rsidRPr="00A076B6">
              <w:rPr>
                <w:sz w:val="20"/>
                <w:szCs w:val="20"/>
              </w:rPr>
              <w:t>практическая работа</w:t>
            </w:r>
          </w:p>
        </w:tc>
      </w:tr>
      <w:tr w:rsidR="00DF78D8" w:rsidRPr="00A076B6" w14:paraId="5E7CFEA1" w14:textId="77777777" w:rsidTr="00315647">
        <w:tc>
          <w:tcPr>
            <w:tcW w:w="1575" w:type="dxa"/>
            <w:vMerge/>
          </w:tcPr>
          <w:p w14:paraId="4942E990" w14:textId="77777777" w:rsidR="00DF78D8" w:rsidRPr="00A076B6" w:rsidRDefault="00DF78D8" w:rsidP="00453D1A">
            <w:pPr>
              <w:ind w:firstLine="0"/>
              <w:jc w:val="left"/>
              <w:rPr>
                <w:sz w:val="20"/>
                <w:szCs w:val="20"/>
              </w:rPr>
            </w:pPr>
          </w:p>
        </w:tc>
        <w:tc>
          <w:tcPr>
            <w:tcW w:w="6471" w:type="dxa"/>
          </w:tcPr>
          <w:p w14:paraId="2707060A" w14:textId="77777777" w:rsidR="00DF78D8" w:rsidRPr="00A076B6" w:rsidRDefault="00DF78D8" w:rsidP="00453D1A">
            <w:pPr>
              <w:ind w:firstLine="0"/>
              <w:rPr>
                <w:sz w:val="20"/>
                <w:szCs w:val="20"/>
              </w:rPr>
            </w:pPr>
            <w:r w:rsidRPr="00A076B6">
              <w:rPr>
                <w:sz w:val="20"/>
                <w:szCs w:val="20"/>
              </w:rPr>
              <w:t>осуществлять элементарное сотрудничество, участвовать в коллективных работах под руководством учителя;</w:t>
            </w:r>
          </w:p>
        </w:tc>
        <w:tc>
          <w:tcPr>
            <w:tcW w:w="2376" w:type="dxa"/>
          </w:tcPr>
          <w:p w14:paraId="537F8779" w14:textId="77777777" w:rsidR="00DF78D8" w:rsidRPr="00A076B6" w:rsidRDefault="00DF78D8" w:rsidP="00453D1A">
            <w:pPr>
              <w:ind w:firstLine="0"/>
            </w:pPr>
            <w:r w:rsidRPr="00A076B6">
              <w:rPr>
                <w:sz w:val="20"/>
                <w:szCs w:val="20"/>
              </w:rPr>
              <w:t>практическая работа</w:t>
            </w:r>
          </w:p>
        </w:tc>
      </w:tr>
      <w:tr w:rsidR="00DF78D8" w:rsidRPr="00A076B6" w14:paraId="1F273C1A" w14:textId="77777777" w:rsidTr="00315647">
        <w:tc>
          <w:tcPr>
            <w:tcW w:w="1575" w:type="dxa"/>
            <w:vMerge/>
          </w:tcPr>
          <w:p w14:paraId="7C413FE0" w14:textId="77777777" w:rsidR="00DF78D8" w:rsidRPr="00A076B6" w:rsidRDefault="00DF78D8" w:rsidP="00453D1A">
            <w:pPr>
              <w:ind w:firstLine="0"/>
              <w:jc w:val="left"/>
              <w:rPr>
                <w:sz w:val="20"/>
                <w:szCs w:val="20"/>
              </w:rPr>
            </w:pPr>
          </w:p>
        </w:tc>
        <w:tc>
          <w:tcPr>
            <w:tcW w:w="6471" w:type="dxa"/>
          </w:tcPr>
          <w:p w14:paraId="6E3C68F6" w14:textId="77777777" w:rsidR="00DF78D8" w:rsidRPr="00A076B6" w:rsidRDefault="00DF78D8" w:rsidP="00453D1A">
            <w:pPr>
              <w:ind w:firstLine="0"/>
              <w:rPr>
                <w:sz w:val="20"/>
                <w:szCs w:val="20"/>
              </w:rPr>
            </w:pPr>
            <w:r w:rsidRPr="00A076B6">
              <w:rPr>
                <w:sz w:val="20"/>
                <w:szCs w:val="20"/>
              </w:rPr>
              <w:t>выполнять несложные коллективные работы проектного характера.</w:t>
            </w:r>
          </w:p>
        </w:tc>
        <w:tc>
          <w:tcPr>
            <w:tcW w:w="2376" w:type="dxa"/>
          </w:tcPr>
          <w:p w14:paraId="1E93977C" w14:textId="77777777" w:rsidR="00DF78D8" w:rsidRPr="00A076B6" w:rsidRDefault="00DF78D8" w:rsidP="00453D1A">
            <w:pPr>
              <w:ind w:firstLine="0"/>
            </w:pPr>
            <w:r w:rsidRPr="00A076B6">
              <w:rPr>
                <w:sz w:val="20"/>
                <w:szCs w:val="20"/>
              </w:rPr>
              <w:t>практическая работа</w:t>
            </w:r>
          </w:p>
        </w:tc>
      </w:tr>
      <w:tr w:rsidR="00DF78D8" w:rsidRPr="00A076B6" w14:paraId="10672A21" w14:textId="77777777" w:rsidTr="00315647">
        <w:tc>
          <w:tcPr>
            <w:tcW w:w="1575" w:type="dxa"/>
            <w:vMerge w:val="restart"/>
          </w:tcPr>
          <w:p w14:paraId="3F3972EF"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во втором классе</w:t>
            </w:r>
          </w:p>
        </w:tc>
        <w:tc>
          <w:tcPr>
            <w:tcW w:w="6471" w:type="dxa"/>
          </w:tcPr>
          <w:p w14:paraId="19FB0B3A" w14:textId="703C2677" w:rsidR="00DF78D8" w:rsidRPr="00A076B6" w:rsidRDefault="00DF78D8" w:rsidP="00453D1A">
            <w:pPr>
              <w:ind w:firstLine="0"/>
              <w:rPr>
                <w:sz w:val="20"/>
                <w:szCs w:val="20"/>
              </w:rPr>
            </w:pPr>
            <w:r w:rsidRPr="00A076B6">
              <w:rPr>
                <w:sz w:val="20"/>
                <w:szCs w:val="20"/>
              </w:rPr>
              <w:t>понимать смысл понятий</w:t>
            </w:r>
            <w:r w:rsidR="00E82691" w:rsidRPr="00A076B6">
              <w:rPr>
                <w:sz w:val="20"/>
                <w:szCs w:val="20"/>
              </w:rPr>
              <w:t xml:space="preserve"> «</w:t>
            </w:r>
            <w:r w:rsidRPr="00A076B6">
              <w:rPr>
                <w:sz w:val="20"/>
                <w:szCs w:val="20"/>
              </w:rPr>
              <w:t>инструкционная</w:t>
            </w:r>
            <w:r w:rsidR="00E82691" w:rsidRPr="00A076B6">
              <w:rPr>
                <w:sz w:val="20"/>
                <w:szCs w:val="20"/>
              </w:rPr>
              <w:t xml:space="preserve">» </w:t>
            </w:r>
            <w:r w:rsidRPr="00A076B6">
              <w:rPr>
                <w:sz w:val="20"/>
                <w:szCs w:val="20"/>
              </w:rPr>
              <w:t>(«технологическая») карта,</w:t>
            </w:r>
            <w:r w:rsidR="00E82691" w:rsidRPr="00A076B6">
              <w:rPr>
                <w:sz w:val="20"/>
                <w:szCs w:val="20"/>
              </w:rPr>
              <w:t xml:space="preserve"> «</w:t>
            </w:r>
            <w:r w:rsidRPr="00A076B6">
              <w:rPr>
                <w:sz w:val="20"/>
                <w:szCs w:val="20"/>
              </w:rPr>
              <w:t>чертёж</w:t>
            </w:r>
            <w:r w:rsidR="00E82691" w:rsidRPr="00A076B6">
              <w:rPr>
                <w:sz w:val="20"/>
                <w:szCs w:val="20"/>
              </w:rPr>
              <w:t>», «</w:t>
            </w:r>
            <w:r w:rsidRPr="00A076B6">
              <w:rPr>
                <w:sz w:val="20"/>
                <w:szCs w:val="20"/>
              </w:rPr>
              <w:t>эскиз</w:t>
            </w:r>
            <w:r w:rsidR="00E82691" w:rsidRPr="00A076B6">
              <w:rPr>
                <w:sz w:val="20"/>
                <w:szCs w:val="20"/>
              </w:rPr>
              <w:t>», «</w:t>
            </w:r>
            <w:r w:rsidRPr="00A076B6">
              <w:rPr>
                <w:sz w:val="20"/>
                <w:szCs w:val="20"/>
              </w:rPr>
              <w:t>линии чертежа</w:t>
            </w:r>
            <w:r w:rsidR="00E82691" w:rsidRPr="00A076B6">
              <w:rPr>
                <w:sz w:val="20"/>
                <w:szCs w:val="20"/>
              </w:rPr>
              <w:t>», «</w:t>
            </w:r>
            <w:r w:rsidRPr="00A076B6">
              <w:rPr>
                <w:sz w:val="20"/>
                <w:szCs w:val="20"/>
              </w:rPr>
              <w:t>развёртка</w:t>
            </w:r>
            <w:r w:rsidR="00E82691" w:rsidRPr="00A076B6">
              <w:rPr>
                <w:sz w:val="20"/>
                <w:szCs w:val="20"/>
              </w:rPr>
              <w:t>», «</w:t>
            </w:r>
            <w:r w:rsidRPr="00A076B6">
              <w:rPr>
                <w:sz w:val="20"/>
                <w:szCs w:val="20"/>
              </w:rPr>
              <w:t>макет</w:t>
            </w:r>
            <w:r w:rsidR="00E82691" w:rsidRPr="00A076B6">
              <w:rPr>
                <w:sz w:val="20"/>
                <w:szCs w:val="20"/>
              </w:rPr>
              <w:t>», «</w:t>
            </w:r>
            <w:r w:rsidRPr="00A076B6">
              <w:rPr>
                <w:sz w:val="20"/>
                <w:szCs w:val="20"/>
              </w:rPr>
              <w:t>модель</w:t>
            </w:r>
            <w:r w:rsidR="00E82691" w:rsidRPr="00A076B6">
              <w:rPr>
                <w:sz w:val="20"/>
                <w:szCs w:val="20"/>
              </w:rPr>
              <w:t>», «</w:t>
            </w:r>
            <w:r w:rsidRPr="00A076B6">
              <w:rPr>
                <w:sz w:val="20"/>
                <w:szCs w:val="20"/>
              </w:rPr>
              <w:t>технология</w:t>
            </w:r>
            <w:r w:rsidR="00E82691" w:rsidRPr="00A076B6">
              <w:rPr>
                <w:sz w:val="20"/>
                <w:szCs w:val="20"/>
              </w:rPr>
              <w:t>», «</w:t>
            </w:r>
            <w:r w:rsidRPr="00A076B6">
              <w:rPr>
                <w:sz w:val="20"/>
                <w:szCs w:val="20"/>
              </w:rPr>
              <w:t>технологические операции</w:t>
            </w:r>
            <w:r w:rsidR="00E82691" w:rsidRPr="00A076B6">
              <w:rPr>
                <w:sz w:val="20"/>
                <w:szCs w:val="20"/>
              </w:rPr>
              <w:t>», «</w:t>
            </w:r>
            <w:r w:rsidRPr="00A076B6">
              <w:rPr>
                <w:sz w:val="20"/>
                <w:szCs w:val="20"/>
              </w:rPr>
              <w:t>способы обработки</w:t>
            </w:r>
            <w:r w:rsidR="00E82691" w:rsidRPr="00A076B6">
              <w:rPr>
                <w:sz w:val="20"/>
                <w:szCs w:val="20"/>
              </w:rPr>
              <w:t xml:space="preserve">» </w:t>
            </w:r>
            <w:r w:rsidRPr="00A076B6">
              <w:rPr>
                <w:sz w:val="20"/>
                <w:szCs w:val="20"/>
              </w:rPr>
              <w:t>и использовать их в практической деятельности;</w:t>
            </w:r>
          </w:p>
        </w:tc>
        <w:tc>
          <w:tcPr>
            <w:tcW w:w="2376" w:type="dxa"/>
          </w:tcPr>
          <w:p w14:paraId="4EEA5FB9" w14:textId="77777777" w:rsidR="00DF78D8" w:rsidRPr="00A076B6" w:rsidRDefault="00DF78D8" w:rsidP="00453D1A">
            <w:pPr>
              <w:ind w:firstLine="0"/>
            </w:pPr>
            <w:r w:rsidRPr="00A076B6">
              <w:rPr>
                <w:sz w:val="20"/>
                <w:szCs w:val="20"/>
              </w:rPr>
              <w:t>практическая работа</w:t>
            </w:r>
          </w:p>
        </w:tc>
      </w:tr>
      <w:tr w:rsidR="00DF78D8" w:rsidRPr="00A076B6" w14:paraId="563D9962" w14:textId="77777777" w:rsidTr="00315647">
        <w:tc>
          <w:tcPr>
            <w:tcW w:w="1575" w:type="dxa"/>
            <w:vMerge/>
          </w:tcPr>
          <w:p w14:paraId="60C7F95F" w14:textId="77777777" w:rsidR="00DF78D8" w:rsidRPr="00A076B6" w:rsidRDefault="00DF78D8" w:rsidP="00453D1A">
            <w:pPr>
              <w:ind w:firstLine="0"/>
              <w:jc w:val="left"/>
              <w:rPr>
                <w:sz w:val="20"/>
                <w:szCs w:val="20"/>
              </w:rPr>
            </w:pPr>
          </w:p>
        </w:tc>
        <w:tc>
          <w:tcPr>
            <w:tcW w:w="6471" w:type="dxa"/>
          </w:tcPr>
          <w:p w14:paraId="72B692FE" w14:textId="77777777" w:rsidR="00DF78D8" w:rsidRPr="00A076B6" w:rsidRDefault="00DF78D8" w:rsidP="00453D1A">
            <w:pPr>
              <w:ind w:firstLine="0"/>
              <w:rPr>
                <w:sz w:val="20"/>
                <w:szCs w:val="20"/>
              </w:rPr>
            </w:pPr>
            <w:r w:rsidRPr="00A076B6">
              <w:rPr>
                <w:sz w:val="20"/>
                <w:szCs w:val="20"/>
              </w:rPr>
              <w:t>выполнять задания по самостоятельно составленному плану;</w:t>
            </w:r>
          </w:p>
        </w:tc>
        <w:tc>
          <w:tcPr>
            <w:tcW w:w="2376" w:type="dxa"/>
          </w:tcPr>
          <w:p w14:paraId="6132002D" w14:textId="77777777" w:rsidR="00DF78D8" w:rsidRPr="00A076B6" w:rsidRDefault="00DF78D8" w:rsidP="00453D1A">
            <w:pPr>
              <w:ind w:firstLine="0"/>
            </w:pPr>
            <w:r w:rsidRPr="00A076B6">
              <w:rPr>
                <w:sz w:val="20"/>
                <w:szCs w:val="20"/>
              </w:rPr>
              <w:t>практическая работа</w:t>
            </w:r>
          </w:p>
        </w:tc>
      </w:tr>
      <w:tr w:rsidR="00DF78D8" w:rsidRPr="00A076B6" w14:paraId="58E653CA" w14:textId="77777777" w:rsidTr="00315647">
        <w:tc>
          <w:tcPr>
            <w:tcW w:w="1575" w:type="dxa"/>
            <w:vMerge/>
          </w:tcPr>
          <w:p w14:paraId="1432390B" w14:textId="77777777" w:rsidR="00DF78D8" w:rsidRPr="00A076B6" w:rsidRDefault="00DF78D8" w:rsidP="00453D1A">
            <w:pPr>
              <w:ind w:firstLine="0"/>
              <w:jc w:val="left"/>
              <w:rPr>
                <w:sz w:val="20"/>
                <w:szCs w:val="20"/>
              </w:rPr>
            </w:pPr>
          </w:p>
        </w:tc>
        <w:tc>
          <w:tcPr>
            <w:tcW w:w="6471" w:type="dxa"/>
          </w:tcPr>
          <w:p w14:paraId="65C318CF" w14:textId="77777777" w:rsidR="00DF78D8" w:rsidRPr="00A076B6" w:rsidRDefault="00DF78D8" w:rsidP="00453D1A">
            <w:pPr>
              <w:ind w:firstLine="0"/>
              <w:rPr>
                <w:sz w:val="20"/>
                <w:szCs w:val="20"/>
              </w:rPr>
            </w:pPr>
            <w:r w:rsidRPr="00A076B6">
              <w:rPr>
                <w:sz w:val="20"/>
                <w:szCs w:val="20"/>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tc>
        <w:tc>
          <w:tcPr>
            <w:tcW w:w="2376" w:type="dxa"/>
          </w:tcPr>
          <w:p w14:paraId="089BB7C9" w14:textId="77777777" w:rsidR="00DF78D8" w:rsidRPr="00A076B6" w:rsidRDefault="00DF78D8" w:rsidP="00453D1A">
            <w:pPr>
              <w:ind w:firstLine="0"/>
            </w:pPr>
            <w:r w:rsidRPr="00A076B6">
              <w:rPr>
                <w:sz w:val="20"/>
                <w:szCs w:val="20"/>
              </w:rPr>
              <w:t>практическая работа</w:t>
            </w:r>
          </w:p>
        </w:tc>
      </w:tr>
      <w:tr w:rsidR="00DF78D8" w:rsidRPr="00A076B6" w14:paraId="61AE5760" w14:textId="77777777" w:rsidTr="00315647">
        <w:tc>
          <w:tcPr>
            <w:tcW w:w="1575" w:type="dxa"/>
            <w:vMerge/>
          </w:tcPr>
          <w:p w14:paraId="172947F3" w14:textId="77777777" w:rsidR="00DF78D8" w:rsidRPr="00A076B6" w:rsidRDefault="00DF78D8" w:rsidP="00453D1A">
            <w:pPr>
              <w:ind w:firstLine="0"/>
              <w:jc w:val="left"/>
              <w:rPr>
                <w:sz w:val="20"/>
                <w:szCs w:val="20"/>
              </w:rPr>
            </w:pPr>
          </w:p>
        </w:tc>
        <w:tc>
          <w:tcPr>
            <w:tcW w:w="6471" w:type="dxa"/>
          </w:tcPr>
          <w:p w14:paraId="25B9E768" w14:textId="77777777" w:rsidR="00DF78D8" w:rsidRPr="00A076B6" w:rsidRDefault="00DF78D8" w:rsidP="00453D1A">
            <w:pPr>
              <w:ind w:firstLine="0"/>
              <w:rPr>
                <w:sz w:val="20"/>
                <w:szCs w:val="20"/>
              </w:rPr>
            </w:pPr>
            <w:r w:rsidRPr="00A076B6">
              <w:rPr>
                <w:sz w:val="20"/>
                <w:szCs w:val="20"/>
              </w:rPr>
              <w:t>выделять, называть и применять изученные общие правила создания рукотворного мира в своей предметно-творческой деятельности;</w:t>
            </w:r>
          </w:p>
        </w:tc>
        <w:tc>
          <w:tcPr>
            <w:tcW w:w="2376" w:type="dxa"/>
          </w:tcPr>
          <w:p w14:paraId="67EF481C" w14:textId="77777777" w:rsidR="00DF78D8" w:rsidRPr="00A076B6" w:rsidRDefault="00DF78D8" w:rsidP="00453D1A">
            <w:pPr>
              <w:ind w:firstLine="0"/>
            </w:pPr>
            <w:r w:rsidRPr="00A076B6">
              <w:rPr>
                <w:sz w:val="20"/>
                <w:szCs w:val="20"/>
              </w:rPr>
              <w:t>практическая работа</w:t>
            </w:r>
          </w:p>
        </w:tc>
      </w:tr>
      <w:tr w:rsidR="00DF78D8" w:rsidRPr="00A076B6" w14:paraId="78E9F02E" w14:textId="77777777" w:rsidTr="00315647">
        <w:tc>
          <w:tcPr>
            <w:tcW w:w="1575" w:type="dxa"/>
            <w:vMerge/>
          </w:tcPr>
          <w:p w14:paraId="785AEBB7" w14:textId="77777777" w:rsidR="00DF78D8" w:rsidRPr="00A076B6" w:rsidRDefault="00DF78D8" w:rsidP="00453D1A">
            <w:pPr>
              <w:ind w:firstLine="0"/>
              <w:jc w:val="left"/>
              <w:rPr>
                <w:sz w:val="20"/>
                <w:szCs w:val="20"/>
              </w:rPr>
            </w:pPr>
          </w:p>
        </w:tc>
        <w:tc>
          <w:tcPr>
            <w:tcW w:w="6471" w:type="dxa"/>
          </w:tcPr>
          <w:p w14:paraId="5311D69F" w14:textId="77777777" w:rsidR="00DF78D8" w:rsidRPr="00A076B6" w:rsidRDefault="00DF78D8" w:rsidP="00453D1A">
            <w:pPr>
              <w:ind w:firstLine="0"/>
              <w:rPr>
                <w:sz w:val="20"/>
                <w:szCs w:val="20"/>
              </w:rPr>
            </w:pPr>
            <w:r w:rsidRPr="00A076B6">
              <w:rPr>
                <w:sz w:val="20"/>
                <w:szCs w:val="20"/>
              </w:rPr>
              <w:t>самостоятельно готовить рабочее место в соответствии с видом деятельности, поддерживать порядок во время работы, убирать рабочее место;</w:t>
            </w:r>
          </w:p>
        </w:tc>
        <w:tc>
          <w:tcPr>
            <w:tcW w:w="2376" w:type="dxa"/>
          </w:tcPr>
          <w:p w14:paraId="6E637770" w14:textId="77777777" w:rsidR="00DF78D8" w:rsidRPr="00A076B6" w:rsidRDefault="00DF78D8" w:rsidP="00453D1A">
            <w:pPr>
              <w:ind w:firstLine="0"/>
            </w:pPr>
            <w:r w:rsidRPr="00A076B6">
              <w:rPr>
                <w:sz w:val="20"/>
                <w:szCs w:val="20"/>
              </w:rPr>
              <w:t>практическая работа</w:t>
            </w:r>
          </w:p>
        </w:tc>
      </w:tr>
      <w:tr w:rsidR="00DF78D8" w:rsidRPr="00A076B6" w14:paraId="6C7B5FAE" w14:textId="77777777" w:rsidTr="00315647">
        <w:tc>
          <w:tcPr>
            <w:tcW w:w="1575" w:type="dxa"/>
            <w:vMerge/>
          </w:tcPr>
          <w:p w14:paraId="41B01583" w14:textId="77777777" w:rsidR="00DF78D8" w:rsidRPr="00A076B6" w:rsidRDefault="00DF78D8" w:rsidP="00453D1A">
            <w:pPr>
              <w:ind w:firstLine="0"/>
              <w:jc w:val="left"/>
              <w:rPr>
                <w:sz w:val="20"/>
                <w:szCs w:val="20"/>
              </w:rPr>
            </w:pPr>
          </w:p>
        </w:tc>
        <w:tc>
          <w:tcPr>
            <w:tcW w:w="6471" w:type="dxa"/>
          </w:tcPr>
          <w:p w14:paraId="1B3625B9" w14:textId="77777777" w:rsidR="00DF78D8" w:rsidRPr="00A076B6" w:rsidRDefault="00DF78D8" w:rsidP="00453D1A">
            <w:pPr>
              <w:ind w:firstLine="0"/>
              <w:rPr>
                <w:sz w:val="20"/>
                <w:szCs w:val="20"/>
              </w:rPr>
            </w:pPr>
            <w:r w:rsidRPr="00A076B6">
              <w:rPr>
                <w:sz w:val="20"/>
                <w:szCs w:val="20"/>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tc>
        <w:tc>
          <w:tcPr>
            <w:tcW w:w="2376" w:type="dxa"/>
          </w:tcPr>
          <w:p w14:paraId="0751E99A" w14:textId="77777777" w:rsidR="00DF78D8" w:rsidRPr="00A076B6" w:rsidRDefault="00DF78D8" w:rsidP="00453D1A">
            <w:pPr>
              <w:ind w:firstLine="0"/>
            </w:pPr>
            <w:r w:rsidRPr="00A076B6">
              <w:rPr>
                <w:sz w:val="20"/>
                <w:szCs w:val="20"/>
              </w:rPr>
              <w:t>практическая работа</w:t>
            </w:r>
          </w:p>
        </w:tc>
      </w:tr>
      <w:tr w:rsidR="00DF78D8" w:rsidRPr="00A076B6" w14:paraId="56684224" w14:textId="77777777" w:rsidTr="00315647">
        <w:tc>
          <w:tcPr>
            <w:tcW w:w="1575" w:type="dxa"/>
            <w:vMerge/>
          </w:tcPr>
          <w:p w14:paraId="541292E4" w14:textId="77777777" w:rsidR="00DF78D8" w:rsidRPr="00A076B6" w:rsidRDefault="00DF78D8" w:rsidP="00453D1A">
            <w:pPr>
              <w:ind w:firstLine="0"/>
              <w:jc w:val="left"/>
              <w:rPr>
                <w:sz w:val="20"/>
                <w:szCs w:val="20"/>
              </w:rPr>
            </w:pPr>
          </w:p>
        </w:tc>
        <w:tc>
          <w:tcPr>
            <w:tcW w:w="6471" w:type="dxa"/>
          </w:tcPr>
          <w:p w14:paraId="679A1842" w14:textId="77777777" w:rsidR="00DF78D8" w:rsidRPr="00A076B6" w:rsidRDefault="00DF78D8" w:rsidP="00453D1A">
            <w:pPr>
              <w:ind w:firstLine="0"/>
              <w:rPr>
                <w:sz w:val="20"/>
                <w:szCs w:val="20"/>
              </w:rPr>
            </w:pPr>
            <w:r w:rsidRPr="00A076B6">
              <w:rPr>
                <w:sz w:val="20"/>
                <w:szCs w:val="20"/>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tc>
        <w:tc>
          <w:tcPr>
            <w:tcW w:w="2376" w:type="dxa"/>
          </w:tcPr>
          <w:p w14:paraId="1DA1773E" w14:textId="77777777" w:rsidR="00DF78D8" w:rsidRPr="00A076B6" w:rsidRDefault="00DF78D8" w:rsidP="00453D1A">
            <w:pPr>
              <w:ind w:firstLine="0"/>
            </w:pPr>
            <w:r w:rsidRPr="00A076B6">
              <w:rPr>
                <w:sz w:val="20"/>
                <w:szCs w:val="20"/>
              </w:rPr>
              <w:t>практическая работа</w:t>
            </w:r>
          </w:p>
        </w:tc>
      </w:tr>
      <w:tr w:rsidR="00DF78D8" w:rsidRPr="00A076B6" w14:paraId="63035A96" w14:textId="77777777" w:rsidTr="00315647">
        <w:tc>
          <w:tcPr>
            <w:tcW w:w="1575" w:type="dxa"/>
            <w:vMerge/>
          </w:tcPr>
          <w:p w14:paraId="78BE36E4" w14:textId="77777777" w:rsidR="00DF78D8" w:rsidRPr="00A076B6" w:rsidRDefault="00DF78D8" w:rsidP="00453D1A">
            <w:pPr>
              <w:ind w:firstLine="0"/>
              <w:jc w:val="left"/>
              <w:rPr>
                <w:sz w:val="20"/>
                <w:szCs w:val="20"/>
              </w:rPr>
            </w:pPr>
          </w:p>
        </w:tc>
        <w:tc>
          <w:tcPr>
            <w:tcW w:w="6471" w:type="dxa"/>
          </w:tcPr>
          <w:p w14:paraId="344CC489" w14:textId="77777777" w:rsidR="00DF78D8" w:rsidRPr="00A076B6" w:rsidRDefault="00DF78D8" w:rsidP="00453D1A">
            <w:pPr>
              <w:ind w:firstLine="0"/>
              <w:rPr>
                <w:sz w:val="20"/>
                <w:szCs w:val="20"/>
              </w:rPr>
            </w:pPr>
            <w:r w:rsidRPr="00A076B6">
              <w:rPr>
                <w:sz w:val="20"/>
                <w:szCs w:val="20"/>
              </w:rPr>
              <w:t>читать простейшие чертежи (эскизы), называть линии чертежа (линия контура и надреза, линия выносная и размерная, линия сгиба, линия симметрии);</w:t>
            </w:r>
          </w:p>
        </w:tc>
        <w:tc>
          <w:tcPr>
            <w:tcW w:w="2376" w:type="dxa"/>
          </w:tcPr>
          <w:p w14:paraId="001C916B" w14:textId="77777777" w:rsidR="00DF78D8" w:rsidRPr="00A076B6" w:rsidRDefault="00DF78D8" w:rsidP="00453D1A">
            <w:pPr>
              <w:ind w:firstLine="0"/>
            </w:pPr>
            <w:r w:rsidRPr="00A076B6">
              <w:rPr>
                <w:sz w:val="20"/>
                <w:szCs w:val="20"/>
              </w:rPr>
              <w:t>практическая работа</w:t>
            </w:r>
          </w:p>
        </w:tc>
      </w:tr>
      <w:tr w:rsidR="00DF78D8" w:rsidRPr="00A076B6" w14:paraId="2029CEAD" w14:textId="77777777" w:rsidTr="00315647">
        <w:tc>
          <w:tcPr>
            <w:tcW w:w="1575" w:type="dxa"/>
            <w:vMerge/>
          </w:tcPr>
          <w:p w14:paraId="12B7067C" w14:textId="77777777" w:rsidR="00DF78D8" w:rsidRPr="00A076B6" w:rsidRDefault="00DF78D8" w:rsidP="00453D1A">
            <w:pPr>
              <w:ind w:firstLine="0"/>
              <w:jc w:val="left"/>
              <w:rPr>
                <w:sz w:val="20"/>
                <w:szCs w:val="20"/>
              </w:rPr>
            </w:pPr>
          </w:p>
        </w:tc>
        <w:tc>
          <w:tcPr>
            <w:tcW w:w="6471" w:type="dxa"/>
          </w:tcPr>
          <w:p w14:paraId="12808AAE" w14:textId="77777777" w:rsidR="00DF78D8" w:rsidRPr="00A076B6" w:rsidRDefault="00DF78D8" w:rsidP="00453D1A">
            <w:pPr>
              <w:ind w:firstLine="0"/>
              <w:rPr>
                <w:sz w:val="20"/>
                <w:szCs w:val="20"/>
              </w:rPr>
            </w:pPr>
            <w:r w:rsidRPr="00A076B6">
              <w:rPr>
                <w:sz w:val="20"/>
                <w:szCs w:val="20"/>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tc>
        <w:tc>
          <w:tcPr>
            <w:tcW w:w="2376" w:type="dxa"/>
          </w:tcPr>
          <w:p w14:paraId="68550190" w14:textId="77777777" w:rsidR="00DF78D8" w:rsidRPr="00A076B6" w:rsidRDefault="00DF78D8" w:rsidP="00453D1A">
            <w:pPr>
              <w:ind w:firstLine="0"/>
            </w:pPr>
            <w:r w:rsidRPr="00A076B6">
              <w:rPr>
                <w:sz w:val="20"/>
                <w:szCs w:val="20"/>
              </w:rPr>
              <w:t>практическая работа</w:t>
            </w:r>
          </w:p>
        </w:tc>
      </w:tr>
      <w:tr w:rsidR="00DF78D8" w:rsidRPr="00A076B6" w14:paraId="0B1764E2" w14:textId="77777777" w:rsidTr="00315647">
        <w:tc>
          <w:tcPr>
            <w:tcW w:w="1575" w:type="dxa"/>
            <w:vMerge/>
          </w:tcPr>
          <w:p w14:paraId="7EEA82C2" w14:textId="77777777" w:rsidR="00DF78D8" w:rsidRPr="00A076B6" w:rsidRDefault="00DF78D8" w:rsidP="00453D1A">
            <w:pPr>
              <w:ind w:firstLine="0"/>
              <w:jc w:val="left"/>
              <w:rPr>
                <w:sz w:val="20"/>
                <w:szCs w:val="20"/>
              </w:rPr>
            </w:pPr>
          </w:p>
        </w:tc>
        <w:tc>
          <w:tcPr>
            <w:tcW w:w="6471" w:type="dxa"/>
          </w:tcPr>
          <w:p w14:paraId="05A74A5C" w14:textId="77777777" w:rsidR="00DF78D8" w:rsidRPr="00A076B6" w:rsidRDefault="00DF78D8" w:rsidP="00453D1A">
            <w:pPr>
              <w:ind w:firstLine="0"/>
              <w:rPr>
                <w:sz w:val="20"/>
                <w:szCs w:val="20"/>
              </w:rPr>
            </w:pPr>
            <w:r w:rsidRPr="00A076B6">
              <w:rPr>
                <w:sz w:val="20"/>
                <w:szCs w:val="20"/>
              </w:rPr>
              <w:t>выполнять биговку;</w:t>
            </w:r>
          </w:p>
        </w:tc>
        <w:tc>
          <w:tcPr>
            <w:tcW w:w="2376" w:type="dxa"/>
          </w:tcPr>
          <w:p w14:paraId="7DDC64E3" w14:textId="77777777" w:rsidR="00DF78D8" w:rsidRPr="00A076B6" w:rsidRDefault="00DF78D8" w:rsidP="00453D1A">
            <w:pPr>
              <w:ind w:firstLine="0"/>
            </w:pPr>
            <w:r w:rsidRPr="00A076B6">
              <w:rPr>
                <w:sz w:val="20"/>
                <w:szCs w:val="20"/>
              </w:rPr>
              <w:t>практическая работа</w:t>
            </w:r>
          </w:p>
        </w:tc>
      </w:tr>
      <w:tr w:rsidR="00DF78D8" w:rsidRPr="00A076B6" w14:paraId="44F240EE" w14:textId="77777777" w:rsidTr="00315647">
        <w:tc>
          <w:tcPr>
            <w:tcW w:w="1575" w:type="dxa"/>
            <w:vMerge/>
          </w:tcPr>
          <w:p w14:paraId="1B85F4DD" w14:textId="77777777" w:rsidR="00DF78D8" w:rsidRPr="00A076B6" w:rsidRDefault="00DF78D8" w:rsidP="00453D1A">
            <w:pPr>
              <w:ind w:firstLine="0"/>
              <w:jc w:val="left"/>
              <w:rPr>
                <w:sz w:val="20"/>
                <w:szCs w:val="20"/>
              </w:rPr>
            </w:pPr>
          </w:p>
        </w:tc>
        <w:tc>
          <w:tcPr>
            <w:tcW w:w="6471" w:type="dxa"/>
          </w:tcPr>
          <w:p w14:paraId="7D0F960D" w14:textId="77777777" w:rsidR="00DF78D8" w:rsidRPr="00A076B6" w:rsidRDefault="00DF78D8" w:rsidP="00453D1A">
            <w:pPr>
              <w:ind w:firstLine="0"/>
              <w:rPr>
                <w:sz w:val="20"/>
                <w:szCs w:val="20"/>
              </w:rPr>
            </w:pPr>
            <w:r w:rsidRPr="00A076B6">
              <w:rPr>
                <w:sz w:val="20"/>
                <w:szCs w:val="20"/>
              </w:rPr>
              <w:t>выполнять построение простейшего лекала (выкройки) правильной геометрической формы и разметку деталей кроя на ткани по нему/ней;</w:t>
            </w:r>
          </w:p>
        </w:tc>
        <w:tc>
          <w:tcPr>
            <w:tcW w:w="2376" w:type="dxa"/>
          </w:tcPr>
          <w:p w14:paraId="59FC73C5" w14:textId="77777777" w:rsidR="00DF78D8" w:rsidRPr="00A076B6" w:rsidRDefault="00DF78D8" w:rsidP="00453D1A">
            <w:pPr>
              <w:ind w:firstLine="0"/>
            </w:pPr>
            <w:r w:rsidRPr="00A076B6">
              <w:rPr>
                <w:sz w:val="20"/>
                <w:szCs w:val="20"/>
              </w:rPr>
              <w:t>практическая работа</w:t>
            </w:r>
          </w:p>
        </w:tc>
      </w:tr>
      <w:tr w:rsidR="00DF78D8" w:rsidRPr="00A076B6" w14:paraId="42E35261" w14:textId="77777777" w:rsidTr="00315647">
        <w:tc>
          <w:tcPr>
            <w:tcW w:w="1575" w:type="dxa"/>
            <w:vMerge/>
          </w:tcPr>
          <w:p w14:paraId="1CB1C7AD" w14:textId="77777777" w:rsidR="00DF78D8" w:rsidRPr="00A076B6" w:rsidRDefault="00DF78D8" w:rsidP="00453D1A">
            <w:pPr>
              <w:ind w:firstLine="0"/>
              <w:jc w:val="left"/>
              <w:rPr>
                <w:sz w:val="20"/>
                <w:szCs w:val="20"/>
              </w:rPr>
            </w:pPr>
          </w:p>
        </w:tc>
        <w:tc>
          <w:tcPr>
            <w:tcW w:w="6471" w:type="dxa"/>
          </w:tcPr>
          <w:p w14:paraId="6B45E9D3" w14:textId="77777777" w:rsidR="00DF78D8" w:rsidRPr="00A076B6" w:rsidRDefault="00DF78D8" w:rsidP="00453D1A">
            <w:pPr>
              <w:ind w:firstLine="0"/>
              <w:rPr>
                <w:sz w:val="20"/>
                <w:szCs w:val="20"/>
              </w:rPr>
            </w:pPr>
            <w:r w:rsidRPr="00A076B6">
              <w:rPr>
                <w:sz w:val="20"/>
                <w:szCs w:val="20"/>
              </w:rPr>
              <w:t>оформлять изделия и соединять детали освоенными ручными строчками;</w:t>
            </w:r>
          </w:p>
        </w:tc>
        <w:tc>
          <w:tcPr>
            <w:tcW w:w="2376" w:type="dxa"/>
          </w:tcPr>
          <w:p w14:paraId="74282368" w14:textId="77777777" w:rsidR="00DF78D8" w:rsidRPr="00A076B6" w:rsidRDefault="00DF78D8" w:rsidP="00453D1A">
            <w:pPr>
              <w:ind w:firstLine="0"/>
            </w:pPr>
            <w:r w:rsidRPr="00A076B6">
              <w:rPr>
                <w:sz w:val="20"/>
                <w:szCs w:val="20"/>
              </w:rPr>
              <w:t>практическая работа</w:t>
            </w:r>
          </w:p>
        </w:tc>
      </w:tr>
      <w:tr w:rsidR="00DF78D8" w:rsidRPr="00A076B6" w14:paraId="4DE86F34" w14:textId="77777777" w:rsidTr="00315647">
        <w:tc>
          <w:tcPr>
            <w:tcW w:w="1575" w:type="dxa"/>
            <w:vMerge/>
          </w:tcPr>
          <w:p w14:paraId="25DC27FC" w14:textId="77777777" w:rsidR="00DF78D8" w:rsidRPr="00A076B6" w:rsidRDefault="00DF78D8" w:rsidP="00453D1A">
            <w:pPr>
              <w:ind w:firstLine="0"/>
              <w:jc w:val="left"/>
              <w:rPr>
                <w:sz w:val="20"/>
                <w:szCs w:val="20"/>
              </w:rPr>
            </w:pPr>
          </w:p>
        </w:tc>
        <w:tc>
          <w:tcPr>
            <w:tcW w:w="6471" w:type="dxa"/>
          </w:tcPr>
          <w:p w14:paraId="09F6B2BC" w14:textId="16702898" w:rsidR="00DF78D8" w:rsidRPr="00A076B6" w:rsidRDefault="00DF78D8" w:rsidP="00453D1A">
            <w:pPr>
              <w:ind w:firstLine="0"/>
              <w:rPr>
                <w:sz w:val="20"/>
                <w:szCs w:val="20"/>
              </w:rPr>
            </w:pPr>
            <w:r w:rsidRPr="00A076B6">
              <w:rPr>
                <w:sz w:val="20"/>
                <w:szCs w:val="20"/>
              </w:rPr>
              <w:t>понимать смысл понятия</w:t>
            </w:r>
            <w:r w:rsidR="00E82691" w:rsidRPr="00A076B6">
              <w:rPr>
                <w:sz w:val="20"/>
                <w:szCs w:val="20"/>
              </w:rPr>
              <w:t xml:space="preserve"> «</w:t>
            </w:r>
            <w:r w:rsidRPr="00A076B6">
              <w:rPr>
                <w:sz w:val="20"/>
                <w:szCs w:val="20"/>
              </w:rPr>
              <w:t>развёртка</w:t>
            </w:r>
            <w:r w:rsidR="00E82691" w:rsidRPr="00A076B6">
              <w:rPr>
                <w:sz w:val="20"/>
                <w:szCs w:val="20"/>
              </w:rPr>
              <w:t xml:space="preserve">» </w:t>
            </w:r>
            <w:r w:rsidRPr="00A076B6">
              <w:rPr>
                <w:sz w:val="20"/>
                <w:szCs w:val="20"/>
              </w:rPr>
              <w:t>(трёхмерного предмета); соотносить объёмную конструкцию с изображениями её развёртки;</w:t>
            </w:r>
          </w:p>
        </w:tc>
        <w:tc>
          <w:tcPr>
            <w:tcW w:w="2376" w:type="dxa"/>
          </w:tcPr>
          <w:p w14:paraId="58339503" w14:textId="77777777" w:rsidR="00DF78D8" w:rsidRPr="00A076B6" w:rsidRDefault="00DF78D8" w:rsidP="00453D1A">
            <w:pPr>
              <w:ind w:firstLine="0"/>
            </w:pPr>
            <w:r w:rsidRPr="00A076B6">
              <w:rPr>
                <w:sz w:val="20"/>
                <w:szCs w:val="20"/>
              </w:rPr>
              <w:t>практическая работа</w:t>
            </w:r>
          </w:p>
        </w:tc>
      </w:tr>
      <w:tr w:rsidR="00DF78D8" w:rsidRPr="00A076B6" w14:paraId="34BF1D47" w14:textId="77777777" w:rsidTr="00315647">
        <w:tc>
          <w:tcPr>
            <w:tcW w:w="1575" w:type="dxa"/>
            <w:vMerge/>
          </w:tcPr>
          <w:p w14:paraId="68FEF2EF" w14:textId="77777777" w:rsidR="00DF78D8" w:rsidRPr="00A076B6" w:rsidRDefault="00DF78D8" w:rsidP="00453D1A">
            <w:pPr>
              <w:ind w:firstLine="0"/>
              <w:jc w:val="left"/>
              <w:rPr>
                <w:sz w:val="20"/>
                <w:szCs w:val="20"/>
              </w:rPr>
            </w:pPr>
          </w:p>
        </w:tc>
        <w:tc>
          <w:tcPr>
            <w:tcW w:w="6471" w:type="dxa"/>
          </w:tcPr>
          <w:p w14:paraId="17BA9AE3" w14:textId="77777777" w:rsidR="00DF78D8" w:rsidRPr="00A076B6" w:rsidRDefault="00DF78D8" w:rsidP="00453D1A">
            <w:pPr>
              <w:ind w:firstLine="0"/>
              <w:rPr>
                <w:sz w:val="20"/>
                <w:szCs w:val="20"/>
              </w:rPr>
            </w:pPr>
            <w:r w:rsidRPr="00A076B6">
              <w:rPr>
                <w:sz w:val="20"/>
                <w:szCs w:val="20"/>
              </w:rPr>
              <w:t>отличать макет от модели, строить трёхмерный макет из готовой развёртки;</w:t>
            </w:r>
          </w:p>
        </w:tc>
        <w:tc>
          <w:tcPr>
            <w:tcW w:w="2376" w:type="dxa"/>
          </w:tcPr>
          <w:p w14:paraId="6CD4A4B1" w14:textId="77777777" w:rsidR="00DF78D8" w:rsidRPr="00A076B6" w:rsidRDefault="00DF78D8" w:rsidP="00453D1A">
            <w:pPr>
              <w:ind w:firstLine="0"/>
            </w:pPr>
            <w:r w:rsidRPr="00A076B6">
              <w:rPr>
                <w:sz w:val="20"/>
                <w:szCs w:val="20"/>
              </w:rPr>
              <w:t>практическая работа</w:t>
            </w:r>
          </w:p>
        </w:tc>
      </w:tr>
      <w:tr w:rsidR="00DF78D8" w:rsidRPr="00A076B6" w14:paraId="31E1F9AB" w14:textId="77777777" w:rsidTr="00315647">
        <w:tc>
          <w:tcPr>
            <w:tcW w:w="1575" w:type="dxa"/>
            <w:vMerge/>
          </w:tcPr>
          <w:p w14:paraId="22D2F3C1" w14:textId="77777777" w:rsidR="00DF78D8" w:rsidRPr="00A076B6" w:rsidRDefault="00DF78D8" w:rsidP="00453D1A">
            <w:pPr>
              <w:ind w:firstLine="0"/>
              <w:jc w:val="left"/>
              <w:rPr>
                <w:sz w:val="20"/>
                <w:szCs w:val="20"/>
              </w:rPr>
            </w:pPr>
          </w:p>
        </w:tc>
        <w:tc>
          <w:tcPr>
            <w:tcW w:w="6471" w:type="dxa"/>
          </w:tcPr>
          <w:p w14:paraId="11DDE71E" w14:textId="77777777" w:rsidR="00DF78D8" w:rsidRPr="00A076B6" w:rsidRDefault="00DF78D8" w:rsidP="00453D1A">
            <w:pPr>
              <w:ind w:firstLine="0"/>
              <w:rPr>
                <w:sz w:val="20"/>
                <w:szCs w:val="20"/>
              </w:rPr>
            </w:pPr>
            <w:r w:rsidRPr="00A076B6">
              <w:rPr>
                <w:sz w:val="20"/>
                <w:szCs w:val="20"/>
              </w:rPr>
              <w:t>определять неподвижный и подвижный способ соединения деталей и выполнять подвижное и неподвижное соединения известными способами;</w:t>
            </w:r>
          </w:p>
        </w:tc>
        <w:tc>
          <w:tcPr>
            <w:tcW w:w="2376" w:type="dxa"/>
          </w:tcPr>
          <w:p w14:paraId="08F81FA0" w14:textId="77777777" w:rsidR="00DF78D8" w:rsidRPr="00A076B6" w:rsidRDefault="00DF78D8" w:rsidP="00453D1A">
            <w:pPr>
              <w:ind w:firstLine="0"/>
            </w:pPr>
            <w:r w:rsidRPr="00A076B6">
              <w:rPr>
                <w:sz w:val="20"/>
                <w:szCs w:val="20"/>
              </w:rPr>
              <w:t>практическая работа</w:t>
            </w:r>
          </w:p>
        </w:tc>
      </w:tr>
      <w:tr w:rsidR="00DF78D8" w:rsidRPr="00A076B6" w14:paraId="33DD7E26" w14:textId="77777777" w:rsidTr="00315647">
        <w:tc>
          <w:tcPr>
            <w:tcW w:w="1575" w:type="dxa"/>
            <w:vMerge/>
          </w:tcPr>
          <w:p w14:paraId="4533E5F8" w14:textId="77777777" w:rsidR="00DF78D8" w:rsidRPr="00A076B6" w:rsidRDefault="00DF78D8" w:rsidP="00453D1A">
            <w:pPr>
              <w:ind w:firstLine="0"/>
              <w:jc w:val="left"/>
              <w:rPr>
                <w:sz w:val="20"/>
                <w:szCs w:val="20"/>
              </w:rPr>
            </w:pPr>
          </w:p>
        </w:tc>
        <w:tc>
          <w:tcPr>
            <w:tcW w:w="6471" w:type="dxa"/>
          </w:tcPr>
          <w:p w14:paraId="730A348E" w14:textId="77777777" w:rsidR="00DF78D8" w:rsidRPr="00A076B6" w:rsidRDefault="00DF78D8" w:rsidP="00453D1A">
            <w:pPr>
              <w:ind w:firstLine="0"/>
              <w:rPr>
                <w:sz w:val="20"/>
                <w:szCs w:val="20"/>
              </w:rPr>
            </w:pPr>
            <w:r w:rsidRPr="00A076B6">
              <w:rPr>
                <w:sz w:val="20"/>
                <w:szCs w:val="20"/>
              </w:rPr>
              <w:t>конструировать и моделировать изделия из различных материалов по модели, простейшему чертежу или эскизу;</w:t>
            </w:r>
          </w:p>
        </w:tc>
        <w:tc>
          <w:tcPr>
            <w:tcW w:w="2376" w:type="dxa"/>
          </w:tcPr>
          <w:p w14:paraId="698F2724" w14:textId="77777777" w:rsidR="00DF78D8" w:rsidRPr="00A076B6" w:rsidRDefault="00DF78D8" w:rsidP="00453D1A">
            <w:pPr>
              <w:ind w:firstLine="0"/>
            </w:pPr>
            <w:r w:rsidRPr="00A076B6">
              <w:rPr>
                <w:sz w:val="20"/>
                <w:szCs w:val="20"/>
              </w:rPr>
              <w:t>практическая работа</w:t>
            </w:r>
          </w:p>
        </w:tc>
      </w:tr>
      <w:tr w:rsidR="00DF78D8" w:rsidRPr="00A076B6" w14:paraId="46387A55" w14:textId="77777777" w:rsidTr="00315647">
        <w:tc>
          <w:tcPr>
            <w:tcW w:w="1575" w:type="dxa"/>
            <w:vMerge/>
          </w:tcPr>
          <w:p w14:paraId="533D4B20" w14:textId="77777777" w:rsidR="00DF78D8" w:rsidRPr="00A076B6" w:rsidRDefault="00DF78D8" w:rsidP="00453D1A">
            <w:pPr>
              <w:ind w:firstLine="0"/>
              <w:jc w:val="left"/>
              <w:rPr>
                <w:sz w:val="20"/>
                <w:szCs w:val="20"/>
              </w:rPr>
            </w:pPr>
          </w:p>
        </w:tc>
        <w:tc>
          <w:tcPr>
            <w:tcW w:w="6471" w:type="dxa"/>
          </w:tcPr>
          <w:p w14:paraId="7177E3DD" w14:textId="77777777" w:rsidR="00DF78D8" w:rsidRPr="00A076B6" w:rsidRDefault="00DF78D8" w:rsidP="00453D1A">
            <w:pPr>
              <w:ind w:firstLine="0"/>
              <w:rPr>
                <w:sz w:val="20"/>
                <w:szCs w:val="20"/>
              </w:rPr>
            </w:pPr>
            <w:r w:rsidRPr="00A076B6">
              <w:rPr>
                <w:sz w:val="20"/>
                <w:szCs w:val="20"/>
              </w:rPr>
              <w:t xml:space="preserve">решать несложные конструкторско-технологические задачи; </w:t>
            </w:r>
          </w:p>
        </w:tc>
        <w:tc>
          <w:tcPr>
            <w:tcW w:w="2376" w:type="dxa"/>
          </w:tcPr>
          <w:p w14:paraId="1F6D7BF0" w14:textId="77777777" w:rsidR="00DF78D8" w:rsidRPr="00A076B6" w:rsidRDefault="00DF78D8" w:rsidP="00453D1A">
            <w:pPr>
              <w:ind w:firstLine="0"/>
            </w:pPr>
            <w:r w:rsidRPr="00A076B6">
              <w:rPr>
                <w:sz w:val="20"/>
                <w:szCs w:val="20"/>
              </w:rPr>
              <w:t>практическая работа</w:t>
            </w:r>
          </w:p>
        </w:tc>
      </w:tr>
      <w:tr w:rsidR="00DF78D8" w:rsidRPr="00A076B6" w14:paraId="649A953D" w14:textId="77777777" w:rsidTr="00315647">
        <w:tc>
          <w:tcPr>
            <w:tcW w:w="1575" w:type="dxa"/>
            <w:vMerge/>
          </w:tcPr>
          <w:p w14:paraId="7FB9E80A" w14:textId="77777777" w:rsidR="00DF78D8" w:rsidRPr="00A076B6" w:rsidRDefault="00DF78D8" w:rsidP="00453D1A">
            <w:pPr>
              <w:ind w:firstLine="0"/>
              <w:jc w:val="left"/>
              <w:rPr>
                <w:sz w:val="20"/>
                <w:szCs w:val="20"/>
              </w:rPr>
            </w:pPr>
          </w:p>
        </w:tc>
        <w:tc>
          <w:tcPr>
            <w:tcW w:w="6471" w:type="dxa"/>
          </w:tcPr>
          <w:p w14:paraId="1A07CDAF" w14:textId="77777777" w:rsidR="00DF78D8" w:rsidRPr="00A076B6" w:rsidRDefault="00DF78D8" w:rsidP="00453D1A">
            <w:pPr>
              <w:ind w:firstLine="0"/>
              <w:rPr>
                <w:sz w:val="20"/>
                <w:szCs w:val="20"/>
              </w:rPr>
            </w:pPr>
            <w:r w:rsidRPr="00A076B6">
              <w:rPr>
                <w:sz w:val="20"/>
                <w:szCs w:val="20"/>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tc>
        <w:tc>
          <w:tcPr>
            <w:tcW w:w="2376" w:type="dxa"/>
          </w:tcPr>
          <w:p w14:paraId="386A6467" w14:textId="77777777" w:rsidR="00DF78D8" w:rsidRPr="00A076B6" w:rsidRDefault="00DF78D8" w:rsidP="00453D1A">
            <w:pPr>
              <w:ind w:firstLine="0"/>
            </w:pPr>
            <w:r w:rsidRPr="00A076B6">
              <w:rPr>
                <w:sz w:val="20"/>
                <w:szCs w:val="20"/>
              </w:rPr>
              <w:t>практическая работа</w:t>
            </w:r>
          </w:p>
        </w:tc>
      </w:tr>
      <w:tr w:rsidR="00DF78D8" w:rsidRPr="00A076B6" w14:paraId="2BDA3B1A" w14:textId="77777777" w:rsidTr="00315647">
        <w:tc>
          <w:tcPr>
            <w:tcW w:w="1575" w:type="dxa"/>
            <w:vMerge/>
          </w:tcPr>
          <w:p w14:paraId="195C2C7D" w14:textId="77777777" w:rsidR="00DF78D8" w:rsidRPr="00A076B6" w:rsidRDefault="00DF78D8" w:rsidP="00453D1A">
            <w:pPr>
              <w:ind w:firstLine="0"/>
              <w:jc w:val="left"/>
              <w:rPr>
                <w:sz w:val="20"/>
                <w:szCs w:val="20"/>
              </w:rPr>
            </w:pPr>
          </w:p>
        </w:tc>
        <w:tc>
          <w:tcPr>
            <w:tcW w:w="6471" w:type="dxa"/>
          </w:tcPr>
          <w:p w14:paraId="00237D66" w14:textId="77777777" w:rsidR="00DF78D8" w:rsidRPr="00A076B6" w:rsidRDefault="00DF78D8" w:rsidP="00453D1A">
            <w:pPr>
              <w:ind w:firstLine="0"/>
              <w:rPr>
                <w:sz w:val="20"/>
                <w:szCs w:val="20"/>
              </w:rPr>
            </w:pPr>
            <w:r w:rsidRPr="00A076B6">
              <w:rPr>
                <w:sz w:val="20"/>
                <w:szCs w:val="20"/>
              </w:rPr>
              <w:t>делать выбор, какое мнение принять – своё или другое, высказанное в ходе обсуждения;</w:t>
            </w:r>
          </w:p>
        </w:tc>
        <w:tc>
          <w:tcPr>
            <w:tcW w:w="2376" w:type="dxa"/>
          </w:tcPr>
          <w:p w14:paraId="6C8E5831" w14:textId="77777777" w:rsidR="00DF78D8" w:rsidRPr="00A076B6" w:rsidRDefault="00DF78D8" w:rsidP="00453D1A">
            <w:pPr>
              <w:ind w:firstLine="0"/>
            </w:pPr>
            <w:r w:rsidRPr="00A076B6">
              <w:rPr>
                <w:sz w:val="20"/>
                <w:szCs w:val="20"/>
              </w:rPr>
              <w:t>практическая работа</w:t>
            </w:r>
          </w:p>
        </w:tc>
      </w:tr>
      <w:tr w:rsidR="00DF78D8" w:rsidRPr="00A076B6" w14:paraId="1C573550" w14:textId="77777777" w:rsidTr="00315647">
        <w:tc>
          <w:tcPr>
            <w:tcW w:w="1575" w:type="dxa"/>
            <w:vMerge/>
          </w:tcPr>
          <w:p w14:paraId="6E1A1A80" w14:textId="77777777" w:rsidR="00DF78D8" w:rsidRPr="00A076B6" w:rsidRDefault="00DF78D8" w:rsidP="00453D1A">
            <w:pPr>
              <w:ind w:firstLine="0"/>
              <w:jc w:val="left"/>
              <w:rPr>
                <w:sz w:val="20"/>
                <w:szCs w:val="20"/>
              </w:rPr>
            </w:pPr>
          </w:p>
        </w:tc>
        <w:tc>
          <w:tcPr>
            <w:tcW w:w="6471" w:type="dxa"/>
          </w:tcPr>
          <w:p w14:paraId="7A779A55" w14:textId="77777777" w:rsidR="00DF78D8" w:rsidRPr="00A076B6" w:rsidRDefault="00DF78D8" w:rsidP="00453D1A">
            <w:pPr>
              <w:ind w:firstLine="0"/>
              <w:rPr>
                <w:sz w:val="20"/>
                <w:szCs w:val="20"/>
              </w:rPr>
            </w:pPr>
            <w:r w:rsidRPr="00A076B6">
              <w:rPr>
                <w:sz w:val="20"/>
                <w:szCs w:val="20"/>
              </w:rPr>
              <w:t>выполнять работу в малых группах, осуществлять сотрудничество;</w:t>
            </w:r>
          </w:p>
        </w:tc>
        <w:tc>
          <w:tcPr>
            <w:tcW w:w="2376" w:type="dxa"/>
          </w:tcPr>
          <w:p w14:paraId="59689634" w14:textId="77777777" w:rsidR="00DF78D8" w:rsidRPr="00A076B6" w:rsidRDefault="00DF78D8" w:rsidP="00453D1A">
            <w:pPr>
              <w:ind w:firstLine="0"/>
            </w:pPr>
            <w:r w:rsidRPr="00A076B6">
              <w:rPr>
                <w:sz w:val="20"/>
                <w:szCs w:val="20"/>
              </w:rPr>
              <w:t>практическая работа</w:t>
            </w:r>
          </w:p>
        </w:tc>
      </w:tr>
      <w:tr w:rsidR="00DF78D8" w:rsidRPr="00A076B6" w14:paraId="7B2189E0" w14:textId="77777777" w:rsidTr="00315647">
        <w:tc>
          <w:tcPr>
            <w:tcW w:w="1575" w:type="dxa"/>
            <w:vMerge/>
          </w:tcPr>
          <w:p w14:paraId="58A51188" w14:textId="77777777" w:rsidR="00DF78D8" w:rsidRPr="00A076B6" w:rsidRDefault="00DF78D8" w:rsidP="00453D1A">
            <w:pPr>
              <w:ind w:firstLine="0"/>
              <w:jc w:val="left"/>
              <w:rPr>
                <w:sz w:val="20"/>
                <w:szCs w:val="20"/>
              </w:rPr>
            </w:pPr>
          </w:p>
        </w:tc>
        <w:tc>
          <w:tcPr>
            <w:tcW w:w="6471" w:type="dxa"/>
          </w:tcPr>
          <w:p w14:paraId="4F9E7595" w14:textId="77777777" w:rsidR="00DF78D8" w:rsidRPr="00A076B6" w:rsidRDefault="00DF78D8" w:rsidP="00453D1A">
            <w:pPr>
              <w:ind w:firstLine="0"/>
              <w:rPr>
                <w:sz w:val="20"/>
                <w:szCs w:val="20"/>
              </w:rPr>
            </w:pPr>
            <w:r w:rsidRPr="00A076B6">
              <w:rPr>
                <w:sz w:val="20"/>
                <w:szCs w:val="20"/>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tc>
        <w:tc>
          <w:tcPr>
            <w:tcW w:w="2376" w:type="dxa"/>
          </w:tcPr>
          <w:p w14:paraId="0D11B38B" w14:textId="77777777" w:rsidR="00DF78D8" w:rsidRPr="00A076B6" w:rsidRDefault="00DF78D8" w:rsidP="00453D1A">
            <w:pPr>
              <w:ind w:firstLine="0"/>
            </w:pPr>
            <w:r w:rsidRPr="00A076B6">
              <w:rPr>
                <w:sz w:val="20"/>
                <w:szCs w:val="20"/>
              </w:rPr>
              <w:t>практическая работа</w:t>
            </w:r>
          </w:p>
        </w:tc>
      </w:tr>
      <w:tr w:rsidR="00DF78D8" w:rsidRPr="00A076B6" w14:paraId="74B3D5AB" w14:textId="77777777" w:rsidTr="00315647">
        <w:tc>
          <w:tcPr>
            <w:tcW w:w="1575" w:type="dxa"/>
            <w:vMerge/>
          </w:tcPr>
          <w:p w14:paraId="50B340EC" w14:textId="77777777" w:rsidR="00DF78D8" w:rsidRPr="00A076B6" w:rsidRDefault="00DF78D8" w:rsidP="00453D1A">
            <w:pPr>
              <w:ind w:firstLine="0"/>
              <w:jc w:val="left"/>
              <w:rPr>
                <w:sz w:val="20"/>
                <w:szCs w:val="20"/>
              </w:rPr>
            </w:pPr>
          </w:p>
        </w:tc>
        <w:tc>
          <w:tcPr>
            <w:tcW w:w="6471" w:type="dxa"/>
          </w:tcPr>
          <w:p w14:paraId="07CE82F7" w14:textId="77777777" w:rsidR="00DF78D8" w:rsidRPr="00A076B6" w:rsidRDefault="00DF78D8" w:rsidP="00453D1A">
            <w:pPr>
              <w:ind w:firstLine="0"/>
              <w:rPr>
                <w:sz w:val="20"/>
                <w:szCs w:val="20"/>
              </w:rPr>
            </w:pPr>
            <w:r w:rsidRPr="00A076B6">
              <w:rPr>
                <w:sz w:val="20"/>
                <w:szCs w:val="20"/>
              </w:rPr>
              <w:t>называть профессии людей, работающих в сфере обслуживания.</w:t>
            </w:r>
          </w:p>
        </w:tc>
        <w:tc>
          <w:tcPr>
            <w:tcW w:w="2376" w:type="dxa"/>
          </w:tcPr>
          <w:p w14:paraId="1883006B" w14:textId="77777777" w:rsidR="00DF78D8" w:rsidRPr="00A076B6" w:rsidRDefault="00DF78D8" w:rsidP="00453D1A">
            <w:pPr>
              <w:ind w:firstLine="0"/>
            </w:pPr>
            <w:r w:rsidRPr="00A076B6">
              <w:rPr>
                <w:sz w:val="20"/>
                <w:szCs w:val="20"/>
              </w:rPr>
              <w:t>практическая работа</w:t>
            </w:r>
          </w:p>
        </w:tc>
      </w:tr>
      <w:tr w:rsidR="00DF78D8" w:rsidRPr="00A076B6" w14:paraId="07D53D15" w14:textId="77777777" w:rsidTr="00315647">
        <w:tc>
          <w:tcPr>
            <w:tcW w:w="1575" w:type="dxa"/>
            <w:vMerge w:val="restart"/>
          </w:tcPr>
          <w:p w14:paraId="3219084B"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третьем классе</w:t>
            </w:r>
          </w:p>
        </w:tc>
        <w:tc>
          <w:tcPr>
            <w:tcW w:w="6471" w:type="dxa"/>
          </w:tcPr>
          <w:p w14:paraId="055FF2CD" w14:textId="26C14772" w:rsidR="00DF78D8" w:rsidRPr="00A076B6" w:rsidRDefault="00DF78D8" w:rsidP="00453D1A">
            <w:pPr>
              <w:ind w:firstLine="0"/>
              <w:rPr>
                <w:sz w:val="20"/>
                <w:szCs w:val="20"/>
              </w:rPr>
            </w:pPr>
            <w:r w:rsidRPr="00A076B6">
              <w:rPr>
                <w:sz w:val="20"/>
                <w:szCs w:val="20"/>
              </w:rPr>
              <w:t>понимать смысл понятий</w:t>
            </w:r>
            <w:r w:rsidR="00E82691" w:rsidRPr="00A076B6">
              <w:rPr>
                <w:sz w:val="20"/>
                <w:szCs w:val="20"/>
              </w:rPr>
              <w:t xml:space="preserve"> «</w:t>
            </w:r>
            <w:r w:rsidRPr="00A076B6">
              <w:rPr>
                <w:sz w:val="20"/>
                <w:szCs w:val="20"/>
              </w:rPr>
              <w:t>чертёж развёртки</w:t>
            </w:r>
            <w:r w:rsidR="00E82691" w:rsidRPr="00A076B6">
              <w:rPr>
                <w:sz w:val="20"/>
                <w:szCs w:val="20"/>
              </w:rPr>
              <w:t>», «</w:t>
            </w:r>
            <w:r w:rsidRPr="00A076B6">
              <w:rPr>
                <w:sz w:val="20"/>
                <w:szCs w:val="20"/>
              </w:rPr>
              <w:t>канцелярский нож</w:t>
            </w:r>
            <w:r w:rsidR="00E82691" w:rsidRPr="00A076B6">
              <w:rPr>
                <w:sz w:val="20"/>
                <w:szCs w:val="20"/>
              </w:rPr>
              <w:t>», «</w:t>
            </w:r>
            <w:r w:rsidRPr="00A076B6">
              <w:rPr>
                <w:sz w:val="20"/>
                <w:szCs w:val="20"/>
              </w:rPr>
              <w:t>шило</w:t>
            </w:r>
            <w:r w:rsidR="00E82691" w:rsidRPr="00A076B6">
              <w:rPr>
                <w:sz w:val="20"/>
                <w:szCs w:val="20"/>
              </w:rPr>
              <w:t>», «</w:t>
            </w:r>
            <w:r w:rsidRPr="00A076B6">
              <w:rPr>
                <w:sz w:val="20"/>
                <w:szCs w:val="20"/>
              </w:rPr>
              <w:t>искусственный материал</w:t>
            </w:r>
            <w:r w:rsidR="00E82691" w:rsidRPr="00A076B6">
              <w:rPr>
                <w:sz w:val="20"/>
                <w:szCs w:val="20"/>
              </w:rPr>
              <w:t>»;</w:t>
            </w:r>
          </w:p>
        </w:tc>
        <w:tc>
          <w:tcPr>
            <w:tcW w:w="2376" w:type="dxa"/>
          </w:tcPr>
          <w:p w14:paraId="4CF255DF" w14:textId="77777777" w:rsidR="00DF78D8" w:rsidRPr="00A076B6" w:rsidRDefault="00DF78D8" w:rsidP="00453D1A">
            <w:pPr>
              <w:ind w:firstLine="0"/>
            </w:pPr>
            <w:r w:rsidRPr="00A076B6">
              <w:rPr>
                <w:sz w:val="20"/>
                <w:szCs w:val="20"/>
              </w:rPr>
              <w:t>практическая работа</w:t>
            </w:r>
          </w:p>
        </w:tc>
      </w:tr>
      <w:tr w:rsidR="00DF78D8" w:rsidRPr="00A076B6" w14:paraId="6697B810" w14:textId="77777777" w:rsidTr="00315647">
        <w:tc>
          <w:tcPr>
            <w:tcW w:w="1575" w:type="dxa"/>
            <w:vMerge/>
          </w:tcPr>
          <w:p w14:paraId="1A9505C7" w14:textId="77777777" w:rsidR="00DF78D8" w:rsidRPr="00A076B6" w:rsidRDefault="00DF78D8" w:rsidP="00453D1A">
            <w:pPr>
              <w:ind w:firstLine="0"/>
              <w:jc w:val="left"/>
              <w:rPr>
                <w:sz w:val="20"/>
                <w:szCs w:val="20"/>
              </w:rPr>
            </w:pPr>
          </w:p>
        </w:tc>
        <w:tc>
          <w:tcPr>
            <w:tcW w:w="6471" w:type="dxa"/>
          </w:tcPr>
          <w:p w14:paraId="620B7124" w14:textId="77777777" w:rsidR="00DF78D8" w:rsidRPr="00A076B6" w:rsidRDefault="00DF78D8" w:rsidP="00453D1A">
            <w:pPr>
              <w:ind w:firstLine="0"/>
              <w:rPr>
                <w:sz w:val="20"/>
                <w:szCs w:val="20"/>
              </w:rPr>
            </w:pPr>
            <w:r w:rsidRPr="00A076B6">
              <w:rPr>
                <w:sz w:val="20"/>
                <w:szCs w:val="20"/>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tc>
        <w:tc>
          <w:tcPr>
            <w:tcW w:w="2376" w:type="dxa"/>
          </w:tcPr>
          <w:p w14:paraId="6C0067B7" w14:textId="77777777" w:rsidR="00DF78D8" w:rsidRPr="00A076B6" w:rsidRDefault="00DF78D8" w:rsidP="00453D1A">
            <w:pPr>
              <w:ind w:firstLine="0"/>
            </w:pPr>
            <w:r w:rsidRPr="00A076B6">
              <w:rPr>
                <w:sz w:val="20"/>
                <w:szCs w:val="20"/>
              </w:rPr>
              <w:t>практическая работа</w:t>
            </w:r>
          </w:p>
        </w:tc>
      </w:tr>
      <w:tr w:rsidR="00DF78D8" w:rsidRPr="00A076B6" w14:paraId="459C180E" w14:textId="77777777" w:rsidTr="00315647">
        <w:tc>
          <w:tcPr>
            <w:tcW w:w="1575" w:type="dxa"/>
            <w:vMerge/>
          </w:tcPr>
          <w:p w14:paraId="657D1CE5" w14:textId="77777777" w:rsidR="00DF78D8" w:rsidRPr="00A076B6" w:rsidRDefault="00DF78D8" w:rsidP="00453D1A">
            <w:pPr>
              <w:ind w:firstLine="0"/>
              <w:jc w:val="left"/>
              <w:rPr>
                <w:sz w:val="20"/>
                <w:szCs w:val="20"/>
              </w:rPr>
            </w:pPr>
          </w:p>
        </w:tc>
        <w:tc>
          <w:tcPr>
            <w:tcW w:w="6471" w:type="dxa"/>
          </w:tcPr>
          <w:p w14:paraId="0BCA6A4A" w14:textId="77777777" w:rsidR="00DF78D8" w:rsidRPr="00A076B6" w:rsidRDefault="00DF78D8" w:rsidP="00453D1A">
            <w:pPr>
              <w:ind w:firstLine="0"/>
              <w:rPr>
                <w:sz w:val="20"/>
                <w:szCs w:val="20"/>
              </w:rPr>
            </w:pPr>
            <w:r w:rsidRPr="00A076B6">
              <w:rPr>
                <w:sz w:val="20"/>
                <w:szCs w:val="20"/>
              </w:rPr>
              <w:t>узнавать и называть по характерным особенностям образцов или по описанию изученные и распространённые в крае ремёсла;</w:t>
            </w:r>
          </w:p>
        </w:tc>
        <w:tc>
          <w:tcPr>
            <w:tcW w:w="2376" w:type="dxa"/>
          </w:tcPr>
          <w:p w14:paraId="6F5C5E57" w14:textId="77777777" w:rsidR="00DF78D8" w:rsidRPr="00A076B6" w:rsidRDefault="00DF78D8" w:rsidP="00453D1A">
            <w:pPr>
              <w:ind w:firstLine="0"/>
            </w:pPr>
            <w:r w:rsidRPr="00A076B6">
              <w:rPr>
                <w:sz w:val="20"/>
                <w:szCs w:val="20"/>
              </w:rPr>
              <w:t>практическая работа</w:t>
            </w:r>
          </w:p>
        </w:tc>
      </w:tr>
      <w:tr w:rsidR="00DF78D8" w:rsidRPr="00A076B6" w14:paraId="66E19033" w14:textId="77777777" w:rsidTr="00315647">
        <w:tc>
          <w:tcPr>
            <w:tcW w:w="1575" w:type="dxa"/>
            <w:vMerge/>
          </w:tcPr>
          <w:p w14:paraId="1053B305" w14:textId="77777777" w:rsidR="00DF78D8" w:rsidRPr="00A076B6" w:rsidRDefault="00DF78D8" w:rsidP="00453D1A">
            <w:pPr>
              <w:ind w:firstLine="0"/>
              <w:jc w:val="left"/>
              <w:rPr>
                <w:sz w:val="20"/>
                <w:szCs w:val="20"/>
              </w:rPr>
            </w:pPr>
          </w:p>
        </w:tc>
        <w:tc>
          <w:tcPr>
            <w:tcW w:w="6471" w:type="dxa"/>
          </w:tcPr>
          <w:p w14:paraId="760789CD" w14:textId="77777777" w:rsidR="00DF78D8" w:rsidRPr="00A076B6" w:rsidRDefault="00DF78D8" w:rsidP="00453D1A">
            <w:pPr>
              <w:ind w:firstLine="0"/>
              <w:rPr>
                <w:sz w:val="20"/>
                <w:szCs w:val="20"/>
              </w:rPr>
            </w:pPr>
            <w:r w:rsidRPr="00A076B6">
              <w:rPr>
                <w:sz w:val="20"/>
                <w:szCs w:val="20"/>
              </w:rPr>
              <w:t>называть и описывать свойства наиболее распространённых изучаемых искусственных и синтетических материалов (бумага, металлы, текстиль и др.);</w:t>
            </w:r>
          </w:p>
        </w:tc>
        <w:tc>
          <w:tcPr>
            <w:tcW w:w="2376" w:type="dxa"/>
          </w:tcPr>
          <w:p w14:paraId="1A3E6626" w14:textId="77777777" w:rsidR="00DF78D8" w:rsidRPr="00A076B6" w:rsidRDefault="00DF78D8" w:rsidP="00453D1A">
            <w:pPr>
              <w:ind w:firstLine="0"/>
            </w:pPr>
            <w:r w:rsidRPr="00A076B6">
              <w:rPr>
                <w:sz w:val="20"/>
                <w:szCs w:val="20"/>
              </w:rPr>
              <w:t>практическая работа</w:t>
            </w:r>
          </w:p>
        </w:tc>
      </w:tr>
      <w:tr w:rsidR="00DF78D8" w:rsidRPr="00A076B6" w14:paraId="1F4D00C9" w14:textId="77777777" w:rsidTr="00315647">
        <w:tc>
          <w:tcPr>
            <w:tcW w:w="1575" w:type="dxa"/>
            <w:vMerge/>
          </w:tcPr>
          <w:p w14:paraId="7665F0E8" w14:textId="77777777" w:rsidR="00DF78D8" w:rsidRPr="00A076B6" w:rsidRDefault="00DF78D8" w:rsidP="00453D1A">
            <w:pPr>
              <w:ind w:firstLine="0"/>
              <w:jc w:val="left"/>
              <w:rPr>
                <w:sz w:val="20"/>
                <w:szCs w:val="20"/>
              </w:rPr>
            </w:pPr>
          </w:p>
        </w:tc>
        <w:tc>
          <w:tcPr>
            <w:tcW w:w="6471" w:type="dxa"/>
          </w:tcPr>
          <w:p w14:paraId="3FD7E234" w14:textId="77777777" w:rsidR="00DF78D8" w:rsidRPr="00A076B6" w:rsidRDefault="00DF78D8" w:rsidP="00453D1A">
            <w:pPr>
              <w:ind w:firstLine="0"/>
              <w:rPr>
                <w:sz w:val="20"/>
                <w:szCs w:val="20"/>
              </w:rPr>
            </w:pPr>
            <w:r w:rsidRPr="00A076B6">
              <w:rPr>
                <w:sz w:val="20"/>
                <w:szCs w:val="20"/>
              </w:rPr>
              <w:t>читать чертёж развёртки и выполнять разметку развёрток с помощью чертёжных инструментов (линейка, угольник, циркуль);</w:t>
            </w:r>
          </w:p>
        </w:tc>
        <w:tc>
          <w:tcPr>
            <w:tcW w:w="2376" w:type="dxa"/>
          </w:tcPr>
          <w:p w14:paraId="580DAA59" w14:textId="77777777" w:rsidR="00DF78D8" w:rsidRPr="00A076B6" w:rsidRDefault="00DF78D8" w:rsidP="00453D1A">
            <w:pPr>
              <w:ind w:firstLine="0"/>
            </w:pPr>
            <w:r w:rsidRPr="00A076B6">
              <w:rPr>
                <w:sz w:val="20"/>
                <w:szCs w:val="20"/>
              </w:rPr>
              <w:t>практическая работа</w:t>
            </w:r>
          </w:p>
        </w:tc>
      </w:tr>
      <w:tr w:rsidR="00DF78D8" w:rsidRPr="00A076B6" w14:paraId="2B99C593" w14:textId="77777777" w:rsidTr="00315647">
        <w:tc>
          <w:tcPr>
            <w:tcW w:w="1575" w:type="dxa"/>
            <w:vMerge/>
          </w:tcPr>
          <w:p w14:paraId="6823DA6F" w14:textId="77777777" w:rsidR="00DF78D8" w:rsidRPr="00A076B6" w:rsidRDefault="00DF78D8" w:rsidP="00453D1A">
            <w:pPr>
              <w:ind w:firstLine="0"/>
              <w:jc w:val="left"/>
              <w:rPr>
                <w:sz w:val="20"/>
                <w:szCs w:val="20"/>
              </w:rPr>
            </w:pPr>
          </w:p>
        </w:tc>
        <w:tc>
          <w:tcPr>
            <w:tcW w:w="6471" w:type="dxa"/>
          </w:tcPr>
          <w:p w14:paraId="427FD61A" w14:textId="77777777" w:rsidR="00DF78D8" w:rsidRPr="00A076B6" w:rsidRDefault="00DF78D8" w:rsidP="00453D1A">
            <w:pPr>
              <w:ind w:firstLine="0"/>
              <w:rPr>
                <w:sz w:val="20"/>
                <w:szCs w:val="20"/>
              </w:rPr>
            </w:pPr>
            <w:r w:rsidRPr="00A076B6">
              <w:rPr>
                <w:sz w:val="20"/>
                <w:szCs w:val="20"/>
              </w:rPr>
              <w:t xml:space="preserve">узнавать и называть линии чертежа (осевая и центровая); </w:t>
            </w:r>
          </w:p>
        </w:tc>
        <w:tc>
          <w:tcPr>
            <w:tcW w:w="2376" w:type="dxa"/>
          </w:tcPr>
          <w:p w14:paraId="3D456E00" w14:textId="77777777" w:rsidR="00DF78D8" w:rsidRPr="00A076B6" w:rsidRDefault="00DF78D8" w:rsidP="00453D1A">
            <w:pPr>
              <w:ind w:firstLine="0"/>
            </w:pPr>
            <w:r w:rsidRPr="00A076B6">
              <w:rPr>
                <w:sz w:val="20"/>
                <w:szCs w:val="20"/>
              </w:rPr>
              <w:t>практическая работа</w:t>
            </w:r>
          </w:p>
        </w:tc>
      </w:tr>
      <w:tr w:rsidR="00DF78D8" w:rsidRPr="00A076B6" w14:paraId="1DD33CAD" w14:textId="77777777" w:rsidTr="00315647">
        <w:tc>
          <w:tcPr>
            <w:tcW w:w="1575" w:type="dxa"/>
            <w:vMerge/>
          </w:tcPr>
          <w:p w14:paraId="453D6E7F" w14:textId="77777777" w:rsidR="00DF78D8" w:rsidRPr="00A076B6" w:rsidRDefault="00DF78D8" w:rsidP="00453D1A">
            <w:pPr>
              <w:ind w:firstLine="0"/>
              <w:jc w:val="left"/>
              <w:rPr>
                <w:sz w:val="20"/>
                <w:szCs w:val="20"/>
              </w:rPr>
            </w:pPr>
          </w:p>
        </w:tc>
        <w:tc>
          <w:tcPr>
            <w:tcW w:w="6471" w:type="dxa"/>
          </w:tcPr>
          <w:p w14:paraId="60C4CCA9" w14:textId="77777777" w:rsidR="00DF78D8" w:rsidRPr="00A076B6" w:rsidRDefault="00DF78D8" w:rsidP="00453D1A">
            <w:pPr>
              <w:ind w:firstLine="0"/>
              <w:rPr>
                <w:sz w:val="20"/>
                <w:szCs w:val="20"/>
              </w:rPr>
            </w:pPr>
            <w:r w:rsidRPr="00A076B6">
              <w:rPr>
                <w:sz w:val="20"/>
                <w:szCs w:val="20"/>
              </w:rPr>
              <w:t xml:space="preserve">безопасно пользоваться канцелярским ножом, шилом; </w:t>
            </w:r>
          </w:p>
        </w:tc>
        <w:tc>
          <w:tcPr>
            <w:tcW w:w="2376" w:type="dxa"/>
          </w:tcPr>
          <w:p w14:paraId="78EC5704" w14:textId="77777777" w:rsidR="00DF78D8" w:rsidRPr="00A076B6" w:rsidRDefault="00DF78D8" w:rsidP="00453D1A">
            <w:pPr>
              <w:ind w:firstLine="0"/>
            </w:pPr>
            <w:r w:rsidRPr="00A076B6">
              <w:rPr>
                <w:sz w:val="20"/>
                <w:szCs w:val="20"/>
              </w:rPr>
              <w:t>практическая работа</w:t>
            </w:r>
          </w:p>
        </w:tc>
      </w:tr>
      <w:tr w:rsidR="00DF78D8" w:rsidRPr="00A076B6" w14:paraId="68C488BD" w14:textId="77777777" w:rsidTr="00315647">
        <w:tc>
          <w:tcPr>
            <w:tcW w:w="1575" w:type="dxa"/>
            <w:vMerge/>
          </w:tcPr>
          <w:p w14:paraId="4BCB7504" w14:textId="77777777" w:rsidR="00DF78D8" w:rsidRPr="00A076B6" w:rsidRDefault="00DF78D8" w:rsidP="00453D1A">
            <w:pPr>
              <w:ind w:firstLine="0"/>
              <w:jc w:val="left"/>
              <w:rPr>
                <w:sz w:val="20"/>
                <w:szCs w:val="20"/>
              </w:rPr>
            </w:pPr>
          </w:p>
        </w:tc>
        <w:tc>
          <w:tcPr>
            <w:tcW w:w="6471" w:type="dxa"/>
          </w:tcPr>
          <w:p w14:paraId="5754EED2" w14:textId="77777777" w:rsidR="00DF78D8" w:rsidRPr="00A076B6" w:rsidRDefault="00DF78D8" w:rsidP="00453D1A">
            <w:pPr>
              <w:ind w:firstLine="0"/>
              <w:rPr>
                <w:sz w:val="20"/>
                <w:szCs w:val="20"/>
              </w:rPr>
            </w:pPr>
            <w:r w:rsidRPr="00A076B6">
              <w:rPr>
                <w:sz w:val="20"/>
                <w:szCs w:val="20"/>
              </w:rPr>
              <w:t>выполнять рицовку;</w:t>
            </w:r>
          </w:p>
        </w:tc>
        <w:tc>
          <w:tcPr>
            <w:tcW w:w="2376" w:type="dxa"/>
          </w:tcPr>
          <w:p w14:paraId="705ADC5B" w14:textId="77777777" w:rsidR="00DF78D8" w:rsidRPr="00A076B6" w:rsidRDefault="00DF78D8" w:rsidP="00453D1A">
            <w:pPr>
              <w:ind w:firstLine="0"/>
            </w:pPr>
            <w:r w:rsidRPr="00A076B6">
              <w:rPr>
                <w:sz w:val="20"/>
                <w:szCs w:val="20"/>
              </w:rPr>
              <w:t>практическая работа</w:t>
            </w:r>
          </w:p>
        </w:tc>
      </w:tr>
      <w:tr w:rsidR="00DF78D8" w:rsidRPr="00A076B6" w14:paraId="4FA8085E" w14:textId="77777777" w:rsidTr="00315647">
        <w:tc>
          <w:tcPr>
            <w:tcW w:w="1575" w:type="dxa"/>
            <w:vMerge/>
          </w:tcPr>
          <w:p w14:paraId="56BEBA43" w14:textId="77777777" w:rsidR="00DF78D8" w:rsidRPr="00A076B6" w:rsidRDefault="00DF78D8" w:rsidP="00453D1A">
            <w:pPr>
              <w:ind w:firstLine="0"/>
              <w:jc w:val="left"/>
              <w:rPr>
                <w:sz w:val="20"/>
                <w:szCs w:val="20"/>
              </w:rPr>
            </w:pPr>
          </w:p>
        </w:tc>
        <w:tc>
          <w:tcPr>
            <w:tcW w:w="6471" w:type="dxa"/>
          </w:tcPr>
          <w:p w14:paraId="6DFC82FD" w14:textId="77777777" w:rsidR="00DF78D8" w:rsidRPr="00A076B6" w:rsidRDefault="00DF78D8" w:rsidP="00453D1A">
            <w:pPr>
              <w:ind w:firstLine="0"/>
              <w:rPr>
                <w:sz w:val="20"/>
                <w:szCs w:val="20"/>
              </w:rPr>
            </w:pPr>
            <w:r w:rsidRPr="00A076B6">
              <w:rPr>
                <w:sz w:val="20"/>
                <w:szCs w:val="20"/>
              </w:rPr>
              <w:t>выполнять соединение деталей и отделку изделия освоенными ручными строчками;</w:t>
            </w:r>
          </w:p>
        </w:tc>
        <w:tc>
          <w:tcPr>
            <w:tcW w:w="2376" w:type="dxa"/>
          </w:tcPr>
          <w:p w14:paraId="0B3A1E46" w14:textId="77777777" w:rsidR="00DF78D8" w:rsidRPr="00A076B6" w:rsidRDefault="00DF78D8" w:rsidP="00453D1A">
            <w:pPr>
              <w:ind w:firstLine="0"/>
            </w:pPr>
            <w:r w:rsidRPr="00A076B6">
              <w:rPr>
                <w:sz w:val="20"/>
                <w:szCs w:val="20"/>
              </w:rPr>
              <w:t>практическая работа</w:t>
            </w:r>
          </w:p>
        </w:tc>
      </w:tr>
      <w:tr w:rsidR="00DF78D8" w:rsidRPr="00A076B6" w14:paraId="54E60463" w14:textId="77777777" w:rsidTr="00315647">
        <w:tc>
          <w:tcPr>
            <w:tcW w:w="1575" w:type="dxa"/>
            <w:vMerge/>
          </w:tcPr>
          <w:p w14:paraId="7C55ED0A" w14:textId="77777777" w:rsidR="00DF78D8" w:rsidRPr="00A076B6" w:rsidRDefault="00DF78D8" w:rsidP="00453D1A">
            <w:pPr>
              <w:ind w:firstLine="0"/>
              <w:jc w:val="left"/>
              <w:rPr>
                <w:sz w:val="20"/>
                <w:szCs w:val="20"/>
              </w:rPr>
            </w:pPr>
          </w:p>
        </w:tc>
        <w:tc>
          <w:tcPr>
            <w:tcW w:w="6471" w:type="dxa"/>
          </w:tcPr>
          <w:p w14:paraId="0773923F" w14:textId="77777777" w:rsidR="00DF78D8" w:rsidRPr="00A076B6" w:rsidRDefault="00DF78D8" w:rsidP="00453D1A">
            <w:pPr>
              <w:ind w:firstLine="0"/>
              <w:rPr>
                <w:sz w:val="20"/>
                <w:szCs w:val="20"/>
              </w:rPr>
            </w:pPr>
            <w:r w:rsidRPr="00A076B6">
              <w:rPr>
                <w:sz w:val="20"/>
                <w:szCs w:val="20"/>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w:t>
            </w:r>
            <w:r w:rsidRPr="00A076B6">
              <w:rPr>
                <w:sz w:val="20"/>
                <w:szCs w:val="20"/>
              </w:rPr>
              <w:lastRenderedPageBreak/>
              <w:t>комбинированные техники при изготовлении изделий в соответствии с технической или декоративно-художественной задачей;</w:t>
            </w:r>
          </w:p>
        </w:tc>
        <w:tc>
          <w:tcPr>
            <w:tcW w:w="2376" w:type="dxa"/>
          </w:tcPr>
          <w:p w14:paraId="77BE26DE" w14:textId="77777777" w:rsidR="00DF78D8" w:rsidRPr="00A076B6" w:rsidRDefault="00DF78D8" w:rsidP="00453D1A">
            <w:pPr>
              <w:ind w:firstLine="0"/>
            </w:pPr>
            <w:r w:rsidRPr="00A076B6">
              <w:rPr>
                <w:sz w:val="20"/>
                <w:szCs w:val="20"/>
              </w:rPr>
              <w:lastRenderedPageBreak/>
              <w:t>практическая работа</w:t>
            </w:r>
          </w:p>
        </w:tc>
      </w:tr>
      <w:tr w:rsidR="00DF78D8" w:rsidRPr="00A076B6" w14:paraId="4155AADD" w14:textId="77777777" w:rsidTr="00315647">
        <w:tc>
          <w:tcPr>
            <w:tcW w:w="1575" w:type="dxa"/>
            <w:vMerge/>
          </w:tcPr>
          <w:p w14:paraId="17433FFB" w14:textId="77777777" w:rsidR="00DF78D8" w:rsidRPr="00A076B6" w:rsidRDefault="00DF78D8" w:rsidP="00453D1A">
            <w:pPr>
              <w:ind w:firstLine="0"/>
              <w:jc w:val="left"/>
              <w:rPr>
                <w:sz w:val="20"/>
                <w:szCs w:val="20"/>
              </w:rPr>
            </w:pPr>
          </w:p>
        </w:tc>
        <w:tc>
          <w:tcPr>
            <w:tcW w:w="6471" w:type="dxa"/>
          </w:tcPr>
          <w:p w14:paraId="09FA36E3" w14:textId="77777777" w:rsidR="00DF78D8" w:rsidRPr="00A076B6" w:rsidRDefault="00DF78D8" w:rsidP="00453D1A">
            <w:pPr>
              <w:ind w:firstLine="0"/>
              <w:rPr>
                <w:sz w:val="20"/>
                <w:szCs w:val="20"/>
              </w:rPr>
            </w:pPr>
            <w:r w:rsidRPr="00A076B6">
              <w:rPr>
                <w:sz w:val="20"/>
                <w:szCs w:val="20"/>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tc>
        <w:tc>
          <w:tcPr>
            <w:tcW w:w="2376" w:type="dxa"/>
          </w:tcPr>
          <w:p w14:paraId="5F184681" w14:textId="77777777" w:rsidR="00DF78D8" w:rsidRPr="00A076B6" w:rsidRDefault="00DF78D8" w:rsidP="00453D1A">
            <w:pPr>
              <w:ind w:firstLine="0"/>
            </w:pPr>
            <w:r w:rsidRPr="00A076B6">
              <w:rPr>
                <w:sz w:val="20"/>
                <w:szCs w:val="20"/>
              </w:rPr>
              <w:t>практическая работа</w:t>
            </w:r>
          </w:p>
        </w:tc>
      </w:tr>
      <w:tr w:rsidR="00DF78D8" w:rsidRPr="00A076B6" w14:paraId="1E84AA65" w14:textId="77777777" w:rsidTr="00315647">
        <w:tc>
          <w:tcPr>
            <w:tcW w:w="1575" w:type="dxa"/>
            <w:vMerge/>
          </w:tcPr>
          <w:p w14:paraId="0E88BEA0" w14:textId="77777777" w:rsidR="00DF78D8" w:rsidRPr="00A076B6" w:rsidRDefault="00DF78D8" w:rsidP="00453D1A">
            <w:pPr>
              <w:ind w:firstLine="0"/>
              <w:jc w:val="left"/>
              <w:rPr>
                <w:sz w:val="20"/>
                <w:szCs w:val="20"/>
              </w:rPr>
            </w:pPr>
          </w:p>
        </w:tc>
        <w:tc>
          <w:tcPr>
            <w:tcW w:w="6471" w:type="dxa"/>
          </w:tcPr>
          <w:p w14:paraId="2F05A78A" w14:textId="02D1A965" w:rsidR="00DF78D8" w:rsidRPr="00A076B6" w:rsidRDefault="00DF78D8" w:rsidP="00453D1A">
            <w:pPr>
              <w:ind w:firstLine="0"/>
              <w:rPr>
                <w:sz w:val="20"/>
                <w:szCs w:val="20"/>
              </w:rPr>
            </w:pPr>
            <w:r w:rsidRPr="00A076B6">
              <w:rPr>
                <w:sz w:val="20"/>
                <w:szCs w:val="20"/>
              </w:rPr>
              <w:t>конструировать и моделировать изделия из разных материалов и наборов</w:t>
            </w:r>
            <w:r w:rsidR="00E82691" w:rsidRPr="00A076B6">
              <w:rPr>
                <w:sz w:val="20"/>
                <w:szCs w:val="20"/>
              </w:rPr>
              <w:t xml:space="preserve"> «</w:t>
            </w:r>
            <w:r w:rsidRPr="00A076B6">
              <w:rPr>
                <w:sz w:val="20"/>
                <w:szCs w:val="20"/>
              </w:rPr>
              <w:t>Конструктор</w:t>
            </w:r>
            <w:r w:rsidR="00E82691" w:rsidRPr="00A076B6">
              <w:rPr>
                <w:sz w:val="20"/>
                <w:szCs w:val="20"/>
              </w:rPr>
              <w:t xml:space="preserve">» </w:t>
            </w:r>
            <w:r w:rsidRPr="00A076B6">
              <w:rPr>
                <w:sz w:val="20"/>
                <w:szCs w:val="20"/>
              </w:rPr>
              <w:t>по заданным техническим, технологическим и декоративно-художественным условиям;</w:t>
            </w:r>
          </w:p>
        </w:tc>
        <w:tc>
          <w:tcPr>
            <w:tcW w:w="2376" w:type="dxa"/>
          </w:tcPr>
          <w:p w14:paraId="06F92171" w14:textId="77777777" w:rsidR="00DF78D8" w:rsidRPr="00A076B6" w:rsidRDefault="00DF78D8" w:rsidP="00453D1A">
            <w:pPr>
              <w:ind w:firstLine="0"/>
            </w:pPr>
            <w:r w:rsidRPr="00A076B6">
              <w:rPr>
                <w:sz w:val="20"/>
                <w:szCs w:val="20"/>
              </w:rPr>
              <w:t>практическая работа</w:t>
            </w:r>
          </w:p>
        </w:tc>
      </w:tr>
      <w:tr w:rsidR="00DF78D8" w:rsidRPr="00A076B6" w14:paraId="0443D96C" w14:textId="77777777" w:rsidTr="00315647">
        <w:tc>
          <w:tcPr>
            <w:tcW w:w="1575" w:type="dxa"/>
            <w:vMerge/>
          </w:tcPr>
          <w:p w14:paraId="62899CF6" w14:textId="77777777" w:rsidR="00DF78D8" w:rsidRPr="00A076B6" w:rsidRDefault="00DF78D8" w:rsidP="00453D1A">
            <w:pPr>
              <w:ind w:firstLine="0"/>
              <w:jc w:val="left"/>
              <w:rPr>
                <w:sz w:val="20"/>
                <w:szCs w:val="20"/>
              </w:rPr>
            </w:pPr>
          </w:p>
        </w:tc>
        <w:tc>
          <w:tcPr>
            <w:tcW w:w="6471" w:type="dxa"/>
          </w:tcPr>
          <w:p w14:paraId="54577304" w14:textId="77777777" w:rsidR="00DF78D8" w:rsidRPr="00A076B6" w:rsidRDefault="00DF78D8" w:rsidP="00453D1A">
            <w:pPr>
              <w:ind w:firstLine="0"/>
              <w:rPr>
                <w:sz w:val="20"/>
                <w:szCs w:val="20"/>
              </w:rPr>
            </w:pPr>
            <w:r w:rsidRPr="00A076B6">
              <w:rPr>
                <w:sz w:val="20"/>
                <w:szCs w:val="20"/>
              </w:rPr>
              <w:t>изменять конструкцию изделия по заданным условиям;</w:t>
            </w:r>
          </w:p>
        </w:tc>
        <w:tc>
          <w:tcPr>
            <w:tcW w:w="2376" w:type="dxa"/>
          </w:tcPr>
          <w:p w14:paraId="39E43EA4" w14:textId="77777777" w:rsidR="00DF78D8" w:rsidRPr="00A076B6" w:rsidRDefault="00DF78D8" w:rsidP="00453D1A">
            <w:pPr>
              <w:ind w:firstLine="0"/>
            </w:pPr>
            <w:r w:rsidRPr="00A076B6">
              <w:rPr>
                <w:sz w:val="20"/>
                <w:szCs w:val="20"/>
              </w:rPr>
              <w:t>практическая работа</w:t>
            </w:r>
          </w:p>
        </w:tc>
      </w:tr>
      <w:tr w:rsidR="00DF78D8" w:rsidRPr="00A076B6" w14:paraId="219A2904" w14:textId="77777777" w:rsidTr="00315647">
        <w:tc>
          <w:tcPr>
            <w:tcW w:w="1575" w:type="dxa"/>
            <w:vMerge/>
          </w:tcPr>
          <w:p w14:paraId="39F8AE6B" w14:textId="77777777" w:rsidR="00DF78D8" w:rsidRPr="00A076B6" w:rsidRDefault="00DF78D8" w:rsidP="00453D1A">
            <w:pPr>
              <w:ind w:firstLine="0"/>
              <w:jc w:val="left"/>
              <w:rPr>
                <w:sz w:val="20"/>
                <w:szCs w:val="20"/>
              </w:rPr>
            </w:pPr>
          </w:p>
        </w:tc>
        <w:tc>
          <w:tcPr>
            <w:tcW w:w="6471" w:type="dxa"/>
          </w:tcPr>
          <w:p w14:paraId="144822D4" w14:textId="77777777" w:rsidR="00DF78D8" w:rsidRPr="00A076B6" w:rsidRDefault="00DF78D8" w:rsidP="00453D1A">
            <w:pPr>
              <w:ind w:firstLine="0"/>
              <w:rPr>
                <w:sz w:val="20"/>
                <w:szCs w:val="20"/>
              </w:rPr>
            </w:pPr>
            <w:r w:rsidRPr="00A076B6">
              <w:rPr>
                <w:sz w:val="20"/>
                <w:szCs w:val="20"/>
              </w:rPr>
              <w:t>выбирать способ соединения и соединительный материал в зависимости от требований конструкции;</w:t>
            </w:r>
          </w:p>
        </w:tc>
        <w:tc>
          <w:tcPr>
            <w:tcW w:w="2376" w:type="dxa"/>
          </w:tcPr>
          <w:p w14:paraId="2E6CDE55" w14:textId="77777777" w:rsidR="00DF78D8" w:rsidRPr="00A076B6" w:rsidRDefault="00DF78D8" w:rsidP="00453D1A">
            <w:pPr>
              <w:ind w:firstLine="0"/>
            </w:pPr>
            <w:r w:rsidRPr="00A076B6">
              <w:rPr>
                <w:sz w:val="20"/>
                <w:szCs w:val="20"/>
              </w:rPr>
              <w:t>практическая работа</w:t>
            </w:r>
          </w:p>
        </w:tc>
      </w:tr>
      <w:tr w:rsidR="00DF78D8" w:rsidRPr="00A076B6" w14:paraId="0170A6E0" w14:textId="77777777" w:rsidTr="00315647">
        <w:tc>
          <w:tcPr>
            <w:tcW w:w="1575" w:type="dxa"/>
            <w:vMerge/>
          </w:tcPr>
          <w:p w14:paraId="32243288" w14:textId="77777777" w:rsidR="00DF78D8" w:rsidRPr="00A076B6" w:rsidRDefault="00DF78D8" w:rsidP="00453D1A">
            <w:pPr>
              <w:ind w:firstLine="0"/>
              <w:jc w:val="left"/>
              <w:rPr>
                <w:sz w:val="20"/>
                <w:szCs w:val="20"/>
              </w:rPr>
            </w:pPr>
          </w:p>
        </w:tc>
        <w:tc>
          <w:tcPr>
            <w:tcW w:w="6471" w:type="dxa"/>
          </w:tcPr>
          <w:p w14:paraId="31B34819" w14:textId="77777777" w:rsidR="00DF78D8" w:rsidRPr="00A076B6" w:rsidRDefault="00DF78D8" w:rsidP="00453D1A">
            <w:pPr>
              <w:ind w:firstLine="0"/>
              <w:rPr>
                <w:sz w:val="20"/>
                <w:szCs w:val="20"/>
              </w:rPr>
            </w:pPr>
            <w:r w:rsidRPr="00A076B6">
              <w:rPr>
                <w:sz w:val="20"/>
                <w:szCs w:val="20"/>
              </w:rPr>
              <w:t>называть несколько видов информационных технологий и соответствующих способов передачи информации (из реального окружения учащихся);</w:t>
            </w:r>
          </w:p>
        </w:tc>
        <w:tc>
          <w:tcPr>
            <w:tcW w:w="2376" w:type="dxa"/>
          </w:tcPr>
          <w:p w14:paraId="45E1C5DE" w14:textId="77777777" w:rsidR="00DF78D8" w:rsidRPr="00A076B6" w:rsidRDefault="00DF78D8" w:rsidP="00453D1A">
            <w:pPr>
              <w:ind w:firstLine="0"/>
            </w:pPr>
            <w:r w:rsidRPr="00A076B6">
              <w:rPr>
                <w:sz w:val="20"/>
                <w:szCs w:val="20"/>
              </w:rPr>
              <w:t>практическая работа</w:t>
            </w:r>
          </w:p>
        </w:tc>
      </w:tr>
      <w:tr w:rsidR="00DF78D8" w:rsidRPr="00A076B6" w14:paraId="1185EBAE" w14:textId="77777777" w:rsidTr="00315647">
        <w:tc>
          <w:tcPr>
            <w:tcW w:w="1575" w:type="dxa"/>
            <w:vMerge/>
          </w:tcPr>
          <w:p w14:paraId="59BE8EF4" w14:textId="77777777" w:rsidR="00DF78D8" w:rsidRPr="00A076B6" w:rsidRDefault="00DF78D8" w:rsidP="00453D1A">
            <w:pPr>
              <w:ind w:firstLine="0"/>
              <w:jc w:val="left"/>
              <w:rPr>
                <w:sz w:val="20"/>
                <w:szCs w:val="20"/>
              </w:rPr>
            </w:pPr>
          </w:p>
        </w:tc>
        <w:tc>
          <w:tcPr>
            <w:tcW w:w="6471" w:type="dxa"/>
          </w:tcPr>
          <w:p w14:paraId="7E7F0D97" w14:textId="77777777" w:rsidR="00DF78D8" w:rsidRPr="00A076B6" w:rsidRDefault="00DF78D8" w:rsidP="00453D1A">
            <w:pPr>
              <w:ind w:firstLine="0"/>
              <w:rPr>
                <w:sz w:val="20"/>
                <w:szCs w:val="20"/>
              </w:rPr>
            </w:pPr>
            <w:r w:rsidRPr="00A076B6">
              <w:rPr>
                <w:sz w:val="20"/>
                <w:szCs w:val="20"/>
              </w:rPr>
              <w:t>понимать назначение основных устройств персонального компьютера для ввода, вывода и обработки информации;</w:t>
            </w:r>
          </w:p>
        </w:tc>
        <w:tc>
          <w:tcPr>
            <w:tcW w:w="2376" w:type="dxa"/>
          </w:tcPr>
          <w:p w14:paraId="6B39552F" w14:textId="77777777" w:rsidR="00DF78D8" w:rsidRPr="00A076B6" w:rsidRDefault="00DF78D8" w:rsidP="00453D1A">
            <w:pPr>
              <w:ind w:firstLine="0"/>
            </w:pPr>
            <w:r w:rsidRPr="00A076B6">
              <w:rPr>
                <w:sz w:val="20"/>
                <w:szCs w:val="20"/>
              </w:rPr>
              <w:t>практическая работа</w:t>
            </w:r>
          </w:p>
        </w:tc>
      </w:tr>
      <w:tr w:rsidR="00DF78D8" w:rsidRPr="00A076B6" w14:paraId="73605AE9" w14:textId="77777777" w:rsidTr="00315647">
        <w:tc>
          <w:tcPr>
            <w:tcW w:w="1575" w:type="dxa"/>
            <w:vMerge/>
          </w:tcPr>
          <w:p w14:paraId="59AF3293" w14:textId="77777777" w:rsidR="00DF78D8" w:rsidRPr="00A076B6" w:rsidRDefault="00DF78D8" w:rsidP="00453D1A">
            <w:pPr>
              <w:ind w:firstLine="0"/>
              <w:jc w:val="left"/>
              <w:rPr>
                <w:sz w:val="20"/>
                <w:szCs w:val="20"/>
              </w:rPr>
            </w:pPr>
          </w:p>
        </w:tc>
        <w:tc>
          <w:tcPr>
            <w:tcW w:w="6471" w:type="dxa"/>
          </w:tcPr>
          <w:p w14:paraId="31340C5E" w14:textId="77777777" w:rsidR="00DF78D8" w:rsidRPr="00A076B6" w:rsidRDefault="00DF78D8" w:rsidP="00453D1A">
            <w:pPr>
              <w:ind w:firstLine="0"/>
              <w:rPr>
                <w:sz w:val="20"/>
                <w:szCs w:val="20"/>
              </w:rPr>
            </w:pPr>
            <w:r w:rsidRPr="00A076B6">
              <w:rPr>
                <w:sz w:val="20"/>
                <w:szCs w:val="20"/>
              </w:rPr>
              <w:t>выполнять основные правила безопасной работы на компьютере;</w:t>
            </w:r>
          </w:p>
        </w:tc>
        <w:tc>
          <w:tcPr>
            <w:tcW w:w="2376" w:type="dxa"/>
          </w:tcPr>
          <w:p w14:paraId="34CB3942" w14:textId="77777777" w:rsidR="00DF78D8" w:rsidRPr="00A076B6" w:rsidRDefault="00DF78D8" w:rsidP="00453D1A">
            <w:pPr>
              <w:ind w:firstLine="0"/>
            </w:pPr>
            <w:r w:rsidRPr="00A076B6">
              <w:rPr>
                <w:sz w:val="20"/>
                <w:szCs w:val="20"/>
              </w:rPr>
              <w:t>практическая работа</w:t>
            </w:r>
          </w:p>
        </w:tc>
      </w:tr>
      <w:tr w:rsidR="00DF78D8" w:rsidRPr="00A076B6" w14:paraId="26BE2DA9" w14:textId="77777777" w:rsidTr="00315647">
        <w:tc>
          <w:tcPr>
            <w:tcW w:w="1575" w:type="dxa"/>
            <w:vMerge/>
          </w:tcPr>
          <w:p w14:paraId="528C96DA" w14:textId="77777777" w:rsidR="00DF78D8" w:rsidRPr="00A076B6" w:rsidRDefault="00DF78D8" w:rsidP="00453D1A">
            <w:pPr>
              <w:ind w:firstLine="0"/>
              <w:jc w:val="left"/>
              <w:rPr>
                <w:sz w:val="20"/>
                <w:szCs w:val="20"/>
              </w:rPr>
            </w:pPr>
          </w:p>
        </w:tc>
        <w:tc>
          <w:tcPr>
            <w:tcW w:w="6471" w:type="dxa"/>
          </w:tcPr>
          <w:p w14:paraId="76840CEC" w14:textId="77777777" w:rsidR="00DF78D8" w:rsidRPr="00A076B6" w:rsidRDefault="00DF78D8" w:rsidP="00453D1A">
            <w:pPr>
              <w:ind w:firstLine="0"/>
              <w:rPr>
                <w:sz w:val="20"/>
                <w:szCs w:val="20"/>
              </w:rPr>
            </w:pPr>
            <w:r w:rsidRPr="00A076B6">
              <w:rPr>
                <w:sz w:val="20"/>
                <w:szCs w:val="20"/>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tc>
        <w:tc>
          <w:tcPr>
            <w:tcW w:w="2376" w:type="dxa"/>
          </w:tcPr>
          <w:p w14:paraId="42F0B0DF" w14:textId="77777777" w:rsidR="00DF78D8" w:rsidRPr="00A076B6" w:rsidRDefault="00DF78D8" w:rsidP="00453D1A">
            <w:pPr>
              <w:ind w:firstLine="0"/>
            </w:pPr>
            <w:r w:rsidRPr="00A076B6">
              <w:rPr>
                <w:sz w:val="20"/>
                <w:szCs w:val="20"/>
              </w:rPr>
              <w:t>практическая работа</w:t>
            </w:r>
          </w:p>
        </w:tc>
      </w:tr>
      <w:tr w:rsidR="00DF78D8" w:rsidRPr="00A076B6" w14:paraId="44D06740" w14:textId="77777777" w:rsidTr="00315647">
        <w:tc>
          <w:tcPr>
            <w:tcW w:w="1575" w:type="dxa"/>
            <w:vMerge/>
          </w:tcPr>
          <w:p w14:paraId="68EA6D48" w14:textId="77777777" w:rsidR="00DF78D8" w:rsidRPr="00A076B6" w:rsidRDefault="00DF78D8" w:rsidP="00453D1A">
            <w:pPr>
              <w:ind w:firstLine="0"/>
              <w:jc w:val="left"/>
              <w:rPr>
                <w:sz w:val="20"/>
                <w:szCs w:val="20"/>
              </w:rPr>
            </w:pPr>
          </w:p>
        </w:tc>
        <w:tc>
          <w:tcPr>
            <w:tcW w:w="6471" w:type="dxa"/>
          </w:tcPr>
          <w:p w14:paraId="046F488A" w14:textId="77777777" w:rsidR="00DF78D8" w:rsidRPr="00A076B6" w:rsidRDefault="00DF78D8" w:rsidP="00453D1A">
            <w:pPr>
              <w:ind w:firstLine="0"/>
              <w:rPr>
                <w:sz w:val="20"/>
                <w:szCs w:val="20"/>
              </w:rPr>
            </w:pPr>
            <w:r w:rsidRPr="00A076B6">
              <w:rPr>
                <w:sz w:val="20"/>
                <w:szCs w:val="20"/>
              </w:rPr>
              <w:t>выполнять проектные задания в соответствии с содержанием изученного материала на основе полученных знаний и умений.</w:t>
            </w:r>
          </w:p>
        </w:tc>
        <w:tc>
          <w:tcPr>
            <w:tcW w:w="2376" w:type="dxa"/>
          </w:tcPr>
          <w:p w14:paraId="3C3E8065" w14:textId="77777777" w:rsidR="00DF78D8" w:rsidRPr="00A076B6" w:rsidRDefault="00DF78D8" w:rsidP="00453D1A">
            <w:pPr>
              <w:ind w:firstLine="0"/>
            </w:pPr>
            <w:r w:rsidRPr="00A076B6">
              <w:rPr>
                <w:sz w:val="20"/>
                <w:szCs w:val="20"/>
              </w:rPr>
              <w:t>практическая работа</w:t>
            </w:r>
          </w:p>
        </w:tc>
      </w:tr>
      <w:tr w:rsidR="00DF78D8" w:rsidRPr="00A076B6" w14:paraId="6B35C4EF" w14:textId="77777777" w:rsidTr="00315647">
        <w:tc>
          <w:tcPr>
            <w:tcW w:w="1575" w:type="dxa"/>
            <w:vMerge w:val="restart"/>
          </w:tcPr>
          <w:p w14:paraId="0A15E3CF"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четвёртом классе</w:t>
            </w:r>
          </w:p>
        </w:tc>
        <w:tc>
          <w:tcPr>
            <w:tcW w:w="6471" w:type="dxa"/>
          </w:tcPr>
          <w:p w14:paraId="04D142B6" w14:textId="77777777" w:rsidR="00DF78D8" w:rsidRPr="00A076B6" w:rsidRDefault="00DF78D8" w:rsidP="00453D1A">
            <w:pPr>
              <w:ind w:firstLine="0"/>
              <w:rPr>
                <w:sz w:val="20"/>
                <w:szCs w:val="20"/>
              </w:rPr>
            </w:pPr>
            <w:r w:rsidRPr="00A076B6">
              <w:rPr>
                <w:sz w:val="20"/>
                <w:szCs w:val="20"/>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tc>
        <w:tc>
          <w:tcPr>
            <w:tcW w:w="2376" w:type="dxa"/>
          </w:tcPr>
          <w:p w14:paraId="6AF8F0AB" w14:textId="77777777" w:rsidR="00DF78D8" w:rsidRPr="00A076B6" w:rsidRDefault="00DF78D8" w:rsidP="00453D1A">
            <w:pPr>
              <w:ind w:firstLine="0"/>
            </w:pPr>
            <w:r w:rsidRPr="00A076B6">
              <w:rPr>
                <w:sz w:val="20"/>
                <w:szCs w:val="20"/>
              </w:rPr>
              <w:t>практическая работа</w:t>
            </w:r>
          </w:p>
        </w:tc>
      </w:tr>
      <w:tr w:rsidR="00DF78D8" w:rsidRPr="00A076B6" w14:paraId="4C07A177" w14:textId="77777777" w:rsidTr="00315647">
        <w:tc>
          <w:tcPr>
            <w:tcW w:w="1575" w:type="dxa"/>
            <w:vMerge/>
          </w:tcPr>
          <w:p w14:paraId="08D0E58F" w14:textId="77777777" w:rsidR="00DF78D8" w:rsidRPr="00A076B6" w:rsidRDefault="00DF78D8" w:rsidP="00453D1A">
            <w:pPr>
              <w:ind w:firstLine="0"/>
              <w:jc w:val="left"/>
              <w:rPr>
                <w:sz w:val="20"/>
                <w:szCs w:val="20"/>
              </w:rPr>
            </w:pPr>
          </w:p>
        </w:tc>
        <w:tc>
          <w:tcPr>
            <w:tcW w:w="6471" w:type="dxa"/>
          </w:tcPr>
          <w:p w14:paraId="5103659B" w14:textId="77777777" w:rsidR="00DF78D8" w:rsidRPr="00A076B6" w:rsidRDefault="00DF78D8" w:rsidP="00453D1A">
            <w:pPr>
              <w:ind w:firstLine="0"/>
              <w:rPr>
                <w:sz w:val="20"/>
                <w:szCs w:val="20"/>
              </w:rPr>
            </w:pPr>
            <w:r w:rsidRPr="00A076B6">
              <w:rPr>
                <w:sz w:val="20"/>
                <w:szCs w:val="20"/>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tc>
        <w:tc>
          <w:tcPr>
            <w:tcW w:w="2376" w:type="dxa"/>
          </w:tcPr>
          <w:p w14:paraId="0A5DD02A" w14:textId="77777777" w:rsidR="00DF78D8" w:rsidRPr="00A076B6" w:rsidRDefault="00DF78D8" w:rsidP="00453D1A">
            <w:pPr>
              <w:ind w:firstLine="0"/>
            </w:pPr>
            <w:r w:rsidRPr="00A076B6">
              <w:rPr>
                <w:sz w:val="20"/>
                <w:szCs w:val="20"/>
              </w:rPr>
              <w:t>практическая работа</w:t>
            </w:r>
          </w:p>
        </w:tc>
      </w:tr>
      <w:tr w:rsidR="00DF78D8" w:rsidRPr="00A076B6" w14:paraId="0B7FCC96" w14:textId="77777777" w:rsidTr="00315647">
        <w:tc>
          <w:tcPr>
            <w:tcW w:w="1575" w:type="dxa"/>
            <w:vMerge/>
          </w:tcPr>
          <w:p w14:paraId="5BCA33A3" w14:textId="77777777" w:rsidR="00DF78D8" w:rsidRPr="00A076B6" w:rsidRDefault="00DF78D8" w:rsidP="00453D1A">
            <w:pPr>
              <w:ind w:firstLine="0"/>
              <w:jc w:val="left"/>
              <w:rPr>
                <w:sz w:val="20"/>
                <w:szCs w:val="20"/>
              </w:rPr>
            </w:pPr>
          </w:p>
        </w:tc>
        <w:tc>
          <w:tcPr>
            <w:tcW w:w="6471" w:type="dxa"/>
          </w:tcPr>
          <w:p w14:paraId="772BD325" w14:textId="77777777" w:rsidR="00DF78D8" w:rsidRPr="00A076B6" w:rsidRDefault="00DF78D8" w:rsidP="00453D1A">
            <w:pPr>
              <w:ind w:firstLine="0"/>
              <w:rPr>
                <w:sz w:val="20"/>
                <w:szCs w:val="20"/>
              </w:rPr>
            </w:pPr>
            <w:r w:rsidRPr="00A076B6">
              <w:rPr>
                <w:sz w:val="20"/>
                <w:szCs w:val="20"/>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tc>
        <w:tc>
          <w:tcPr>
            <w:tcW w:w="2376" w:type="dxa"/>
          </w:tcPr>
          <w:p w14:paraId="675037F6" w14:textId="77777777" w:rsidR="00DF78D8" w:rsidRPr="00A076B6" w:rsidRDefault="00DF78D8" w:rsidP="00453D1A">
            <w:pPr>
              <w:ind w:firstLine="0"/>
            </w:pPr>
            <w:r w:rsidRPr="00A076B6">
              <w:rPr>
                <w:sz w:val="20"/>
                <w:szCs w:val="20"/>
              </w:rPr>
              <w:t>практическая работа</w:t>
            </w:r>
          </w:p>
        </w:tc>
      </w:tr>
      <w:tr w:rsidR="00DF78D8" w:rsidRPr="00A076B6" w14:paraId="5A9040DA" w14:textId="77777777" w:rsidTr="00315647">
        <w:tc>
          <w:tcPr>
            <w:tcW w:w="1575" w:type="dxa"/>
            <w:vMerge/>
          </w:tcPr>
          <w:p w14:paraId="40D83F67" w14:textId="77777777" w:rsidR="00DF78D8" w:rsidRPr="00A076B6" w:rsidRDefault="00DF78D8" w:rsidP="00453D1A">
            <w:pPr>
              <w:ind w:firstLine="0"/>
              <w:jc w:val="left"/>
              <w:rPr>
                <w:sz w:val="20"/>
                <w:szCs w:val="20"/>
              </w:rPr>
            </w:pPr>
          </w:p>
        </w:tc>
        <w:tc>
          <w:tcPr>
            <w:tcW w:w="6471" w:type="dxa"/>
          </w:tcPr>
          <w:p w14:paraId="43053300" w14:textId="77777777" w:rsidR="00DF78D8" w:rsidRPr="00A076B6" w:rsidRDefault="00DF78D8" w:rsidP="00453D1A">
            <w:pPr>
              <w:ind w:firstLine="0"/>
              <w:rPr>
                <w:sz w:val="20"/>
                <w:szCs w:val="20"/>
              </w:rPr>
            </w:pPr>
            <w:r w:rsidRPr="00A076B6">
              <w:rPr>
                <w:sz w:val="20"/>
                <w:szCs w:val="20"/>
              </w:rPr>
              <w:t>понимать элементарные основы бытовой культуры, выполнять доступные действия по самообслуживанию и доступные виды домашнего труда;</w:t>
            </w:r>
          </w:p>
        </w:tc>
        <w:tc>
          <w:tcPr>
            <w:tcW w:w="2376" w:type="dxa"/>
          </w:tcPr>
          <w:p w14:paraId="39826603" w14:textId="77777777" w:rsidR="00DF78D8" w:rsidRPr="00A076B6" w:rsidRDefault="00DF78D8" w:rsidP="00453D1A">
            <w:pPr>
              <w:ind w:firstLine="0"/>
            </w:pPr>
            <w:r w:rsidRPr="00A076B6">
              <w:rPr>
                <w:sz w:val="20"/>
                <w:szCs w:val="20"/>
              </w:rPr>
              <w:t>практическая работа</w:t>
            </w:r>
          </w:p>
        </w:tc>
      </w:tr>
      <w:tr w:rsidR="00DF78D8" w:rsidRPr="00A076B6" w14:paraId="46E26876" w14:textId="77777777" w:rsidTr="00315647">
        <w:tc>
          <w:tcPr>
            <w:tcW w:w="1575" w:type="dxa"/>
            <w:vMerge/>
          </w:tcPr>
          <w:p w14:paraId="6B14DB23" w14:textId="77777777" w:rsidR="00DF78D8" w:rsidRPr="00A076B6" w:rsidRDefault="00DF78D8" w:rsidP="00453D1A">
            <w:pPr>
              <w:ind w:firstLine="0"/>
              <w:jc w:val="left"/>
              <w:rPr>
                <w:sz w:val="20"/>
                <w:szCs w:val="20"/>
              </w:rPr>
            </w:pPr>
          </w:p>
        </w:tc>
        <w:tc>
          <w:tcPr>
            <w:tcW w:w="6471" w:type="dxa"/>
          </w:tcPr>
          <w:p w14:paraId="1A27B5CB" w14:textId="77777777" w:rsidR="00DF78D8" w:rsidRPr="00A076B6" w:rsidRDefault="00DF78D8" w:rsidP="00453D1A">
            <w:pPr>
              <w:ind w:firstLine="0"/>
              <w:rPr>
                <w:sz w:val="20"/>
                <w:szCs w:val="20"/>
              </w:rPr>
            </w:pPr>
            <w:r w:rsidRPr="00A076B6">
              <w:rPr>
                <w:sz w:val="20"/>
                <w:szCs w:val="20"/>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tc>
        <w:tc>
          <w:tcPr>
            <w:tcW w:w="2376" w:type="dxa"/>
          </w:tcPr>
          <w:p w14:paraId="0075EBC4" w14:textId="77777777" w:rsidR="00DF78D8" w:rsidRPr="00A076B6" w:rsidRDefault="00DF78D8" w:rsidP="00453D1A">
            <w:pPr>
              <w:ind w:firstLine="0"/>
            </w:pPr>
            <w:r w:rsidRPr="00A076B6">
              <w:rPr>
                <w:sz w:val="20"/>
                <w:szCs w:val="20"/>
              </w:rPr>
              <w:t>практическая работа</w:t>
            </w:r>
          </w:p>
        </w:tc>
      </w:tr>
      <w:tr w:rsidR="00DF78D8" w:rsidRPr="00A076B6" w14:paraId="3080CE82" w14:textId="77777777" w:rsidTr="00315647">
        <w:tc>
          <w:tcPr>
            <w:tcW w:w="1575" w:type="dxa"/>
            <w:vMerge/>
          </w:tcPr>
          <w:p w14:paraId="76CE61CA" w14:textId="77777777" w:rsidR="00DF78D8" w:rsidRPr="00A076B6" w:rsidRDefault="00DF78D8" w:rsidP="00453D1A">
            <w:pPr>
              <w:ind w:firstLine="0"/>
              <w:jc w:val="left"/>
              <w:rPr>
                <w:sz w:val="20"/>
                <w:szCs w:val="20"/>
              </w:rPr>
            </w:pPr>
          </w:p>
        </w:tc>
        <w:tc>
          <w:tcPr>
            <w:tcW w:w="6471" w:type="dxa"/>
          </w:tcPr>
          <w:p w14:paraId="668A6F67" w14:textId="77777777" w:rsidR="00DF78D8" w:rsidRPr="00A076B6" w:rsidRDefault="00DF78D8" w:rsidP="00453D1A">
            <w:pPr>
              <w:ind w:firstLine="0"/>
              <w:rPr>
                <w:sz w:val="20"/>
                <w:szCs w:val="20"/>
              </w:rPr>
            </w:pPr>
            <w:r w:rsidRPr="00A076B6">
              <w:rPr>
                <w:sz w:val="20"/>
                <w:szCs w:val="20"/>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tc>
        <w:tc>
          <w:tcPr>
            <w:tcW w:w="2376" w:type="dxa"/>
          </w:tcPr>
          <w:p w14:paraId="67E0A758" w14:textId="77777777" w:rsidR="00DF78D8" w:rsidRPr="00A076B6" w:rsidRDefault="00DF78D8" w:rsidP="00453D1A">
            <w:pPr>
              <w:ind w:firstLine="0"/>
            </w:pPr>
            <w:r w:rsidRPr="00A076B6">
              <w:rPr>
                <w:sz w:val="20"/>
                <w:szCs w:val="20"/>
              </w:rPr>
              <w:t>практическая работа</w:t>
            </w:r>
          </w:p>
        </w:tc>
      </w:tr>
      <w:tr w:rsidR="00DF78D8" w:rsidRPr="00A076B6" w14:paraId="4D07C442" w14:textId="77777777" w:rsidTr="00315647">
        <w:tc>
          <w:tcPr>
            <w:tcW w:w="1575" w:type="dxa"/>
            <w:vMerge/>
          </w:tcPr>
          <w:p w14:paraId="587F2E83" w14:textId="77777777" w:rsidR="00DF78D8" w:rsidRPr="00A076B6" w:rsidRDefault="00DF78D8" w:rsidP="00453D1A">
            <w:pPr>
              <w:ind w:firstLine="0"/>
              <w:jc w:val="left"/>
              <w:rPr>
                <w:sz w:val="20"/>
                <w:szCs w:val="20"/>
              </w:rPr>
            </w:pPr>
          </w:p>
        </w:tc>
        <w:tc>
          <w:tcPr>
            <w:tcW w:w="6471" w:type="dxa"/>
          </w:tcPr>
          <w:p w14:paraId="222836E7" w14:textId="77777777" w:rsidR="00DF78D8" w:rsidRPr="00A076B6" w:rsidRDefault="00DF78D8" w:rsidP="00453D1A">
            <w:pPr>
              <w:ind w:firstLine="0"/>
              <w:rPr>
                <w:sz w:val="20"/>
                <w:szCs w:val="20"/>
              </w:rPr>
            </w:pPr>
            <w:r w:rsidRPr="00A076B6">
              <w:rPr>
                <w:sz w:val="20"/>
                <w:szCs w:val="20"/>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tc>
        <w:tc>
          <w:tcPr>
            <w:tcW w:w="2376" w:type="dxa"/>
          </w:tcPr>
          <w:p w14:paraId="7BCEF130" w14:textId="77777777" w:rsidR="00DF78D8" w:rsidRPr="00A076B6" w:rsidRDefault="00DF78D8" w:rsidP="00453D1A">
            <w:pPr>
              <w:ind w:firstLine="0"/>
            </w:pPr>
            <w:r w:rsidRPr="00A076B6">
              <w:rPr>
                <w:sz w:val="20"/>
                <w:szCs w:val="20"/>
              </w:rPr>
              <w:t>практическая работа</w:t>
            </w:r>
          </w:p>
        </w:tc>
      </w:tr>
      <w:tr w:rsidR="00DF78D8" w:rsidRPr="00A076B6" w14:paraId="1F92A7AC" w14:textId="77777777" w:rsidTr="00315647">
        <w:tc>
          <w:tcPr>
            <w:tcW w:w="1575" w:type="dxa"/>
            <w:vMerge/>
          </w:tcPr>
          <w:p w14:paraId="3E0101B3" w14:textId="77777777" w:rsidR="00DF78D8" w:rsidRPr="00A076B6" w:rsidRDefault="00DF78D8" w:rsidP="00453D1A">
            <w:pPr>
              <w:ind w:firstLine="0"/>
              <w:jc w:val="left"/>
              <w:rPr>
                <w:sz w:val="20"/>
                <w:szCs w:val="20"/>
              </w:rPr>
            </w:pPr>
          </w:p>
        </w:tc>
        <w:tc>
          <w:tcPr>
            <w:tcW w:w="6471" w:type="dxa"/>
          </w:tcPr>
          <w:p w14:paraId="47AB152E" w14:textId="77777777" w:rsidR="00DF78D8" w:rsidRPr="00A076B6" w:rsidRDefault="00DF78D8" w:rsidP="00453D1A">
            <w:pPr>
              <w:ind w:firstLine="0"/>
              <w:rPr>
                <w:sz w:val="20"/>
                <w:szCs w:val="20"/>
              </w:rPr>
            </w:pPr>
            <w:r w:rsidRPr="00A076B6">
              <w:rPr>
                <w:sz w:val="20"/>
                <w:szCs w:val="20"/>
              </w:rPr>
              <w:t>на основе усвоенных правил дизайна решать простейшие художественно-конструкторские задачи по созданию изделий с заданной функцией;</w:t>
            </w:r>
          </w:p>
        </w:tc>
        <w:tc>
          <w:tcPr>
            <w:tcW w:w="2376" w:type="dxa"/>
          </w:tcPr>
          <w:p w14:paraId="095867CC" w14:textId="77777777" w:rsidR="00DF78D8" w:rsidRPr="00A076B6" w:rsidRDefault="00DF78D8" w:rsidP="00453D1A">
            <w:pPr>
              <w:ind w:firstLine="0"/>
            </w:pPr>
            <w:r w:rsidRPr="00A076B6">
              <w:rPr>
                <w:sz w:val="20"/>
                <w:szCs w:val="20"/>
              </w:rPr>
              <w:t>практическая работа</w:t>
            </w:r>
          </w:p>
        </w:tc>
      </w:tr>
      <w:tr w:rsidR="00DF78D8" w:rsidRPr="00A076B6" w14:paraId="451EB640" w14:textId="77777777" w:rsidTr="00315647">
        <w:tc>
          <w:tcPr>
            <w:tcW w:w="1575" w:type="dxa"/>
            <w:vMerge/>
          </w:tcPr>
          <w:p w14:paraId="58372B8D" w14:textId="77777777" w:rsidR="00DF78D8" w:rsidRPr="00A076B6" w:rsidRDefault="00DF78D8" w:rsidP="00453D1A">
            <w:pPr>
              <w:ind w:firstLine="0"/>
              <w:jc w:val="left"/>
              <w:rPr>
                <w:sz w:val="20"/>
                <w:szCs w:val="20"/>
              </w:rPr>
            </w:pPr>
          </w:p>
        </w:tc>
        <w:tc>
          <w:tcPr>
            <w:tcW w:w="6471" w:type="dxa"/>
          </w:tcPr>
          <w:p w14:paraId="578EB7A8" w14:textId="77777777" w:rsidR="00DF78D8" w:rsidRPr="00A076B6" w:rsidRDefault="00DF78D8" w:rsidP="00453D1A">
            <w:pPr>
              <w:ind w:firstLine="0"/>
              <w:rPr>
                <w:sz w:val="20"/>
                <w:szCs w:val="20"/>
              </w:rPr>
            </w:pPr>
            <w:r w:rsidRPr="00A076B6">
              <w:rPr>
                <w:sz w:val="20"/>
                <w:szCs w:val="20"/>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tc>
        <w:tc>
          <w:tcPr>
            <w:tcW w:w="2376" w:type="dxa"/>
          </w:tcPr>
          <w:p w14:paraId="19289667" w14:textId="77777777" w:rsidR="00DF78D8" w:rsidRPr="00A076B6" w:rsidRDefault="00DF78D8" w:rsidP="00453D1A">
            <w:pPr>
              <w:ind w:firstLine="0"/>
            </w:pPr>
            <w:r w:rsidRPr="00A076B6">
              <w:rPr>
                <w:sz w:val="20"/>
                <w:szCs w:val="20"/>
              </w:rPr>
              <w:t>практическая работа</w:t>
            </w:r>
          </w:p>
        </w:tc>
      </w:tr>
      <w:tr w:rsidR="00DF78D8" w:rsidRPr="00A076B6" w14:paraId="494190E5" w14:textId="77777777" w:rsidTr="00315647">
        <w:tc>
          <w:tcPr>
            <w:tcW w:w="1575" w:type="dxa"/>
            <w:vMerge/>
          </w:tcPr>
          <w:p w14:paraId="46427E01" w14:textId="77777777" w:rsidR="00DF78D8" w:rsidRPr="00A076B6" w:rsidRDefault="00DF78D8" w:rsidP="00453D1A">
            <w:pPr>
              <w:ind w:firstLine="0"/>
              <w:jc w:val="left"/>
              <w:rPr>
                <w:sz w:val="20"/>
                <w:szCs w:val="20"/>
              </w:rPr>
            </w:pPr>
          </w:p>
        </w:tc>
        <w:tc>
          <w:tcPr>
            <w:tcW w:w="6471" w:type="dxa"/>
          </w:tcPr>
          <w:p w14:paraId="7FE8D483" w14:textId="77777777" w:rsidR="00DF78D8" w:rsidRPr="00A076B6" w:rsidRDefault="00DF78D8" w:rsidP="00453D1A">
            <w:pPr>
              <w:ind w:firstLine="0"/>
              <w:rPr>
                <w:sz w:val="20"/>
                <w:szCs w:val="20"/>
              </w:rPr>
            </w:pPr>
            <w:r w:rsidRPr="00A076B6">
              <w:rPr>
                <w:sz w:val="20"/>
                <w:szCs w:val="20"/>
              </w:rPr>
              <w:t>работать с доступной информацией; работать в программах Word, Power Point;</w:t>
            </w:r>
          </w:p>
        </w:tc>
        <w:tc>
          <w:tcPr>
            <w:tcW w:w="2376" w:type="dxa"/>
          </w:tcPr>
          <w:p w14:paraId="222D91DD" w14:textId="77777777" w:rsidR="00DF78D8" w:rsidRPr="00A076B6" w:rsidRDefault="00DF78D8" w:rsidP="00453D1A">
            <w:pPr>
              <w:ind w:firstLine="0"/>
            </w:pPr>
            <w:r w:rsidRPr="00A076B6">
              <w:rPr>
                <w:sz w:val="20"/>
                <w:szCs w:val="20"/>
              </w:rPr>
              <w:t>практическая работа</w:t>
            </w:r>
          </w:p>
        </w:tc>
      </w:tr>
      <w:tr w:rsidR="00DF78D8" w:rsidRPr="00A076B6" w14:paraId="0EBBB811" w14:textId="77777777" w:rsidTr="00315647">
        <w:tc>
          <w:tcPr>
            <w:tcW w:w="1575" w:type="dxa"/>
            <w:vMerge/>
          </w:tcPr>
          <w:p w14:paraId="73607136" w14:textId="77777777" w:rsidR="00DF78D8" w:rsidRPr="00A076B6" w:rsidRDefault="00DF78D8" w:rsidP="00453D1A">
            <w:pPr>
              <w:ind w:firstLine="0"/>
              <w:jc w:val="left"/>
              <w:rPr>
                <w:sz w:val="20"/>
                <w:szCs w:val="20"/>
              </w:rPr>
            </w:pPr>
          </w:p>
        </w:tc>
        <w:tc>
          <w:tcPr>
            <w:tcW w:w="6471" w:type="dxa"/>
          </w:tcPr>
          <w:p w14:paraId="55E42485" w14:textId="77777777" w:rsidR="00DF78D8" w:rsidRPr="00A076B6" w:rsidRDefault="00DF78D8" w:rsidP="00453D1A">
            <w:pPr>
              <w:ind w:firstLine="0"/>
              <w:rPr>
                <w:sz w:val="20"/>
                <w:szCs w:val="20"/>
              </w:rPr>
            </w:pPr>
            <w:r w:rsidRPr="00A076B6">
              <w:rPr>
                <w:sz w:val="20"/>
                <w:szCs w:val="20"/>
              </w:rPr>
              <w:t xml:space="preserve">решать творческие задачи, мысленно создавать и разрабатывать проектный замысел, осуществлять выбор средств и способов его </w:t>
            </w:r>
            <w:r w:rsidRPr="00A076B6">
              <w:rPr>
                <w:sz w:val="20"/>
                <w:szCs w:val="20"/>
              </w:rPr>
              <w:lastRenderedPageBreak/>
              <w:t>практического воплощения, аргументированно представлять продукт проектной деятельности;</w:t>
            </w:r>
          </w:p>
        </w:tc>
        <w:tc>
          <w:tcPr>
            <w:tcW w:w="2376" w:type="dxa"/>
          </w:tcPr>
          <w:p w14:paraId="2C59DE8E" w14:textId="77777777" w:rsidR="00DF78D8" w:rsidRPr="00A076B6" w:rsidRDefault="00DF78D8" w:rsidP="00453D1A">
            <w:pPr>
              <w:ind w:firstLine="0"/>
            </w:pPr>
            <w:r w:rsidRPr="00A076B6">
              <w:rPr>
                <w:sz w:val="20"/>
                <w:szCs w:val="20"/>
              </w:rPr>
              <w:lastRenderedPageBreak/>
              <w:t>практическая работа</w:t>
            </w:r>
          </w:p>
        </w:tc>
      </w:tr>
      <w:tr w:rsidR="00DF78D8" w:rsidRPr="00A076B6" w14:paraId="4232830B" w14:textId="77777777" w:rsidTr="00315647">
        <w:tc>
          <w:tcPr>
            <w:tcW w:w="1575" w:type="dxa"/>
            <w:vMerge/>
          </w:tcPr>
          <w:p w14:paraId="52912CC8" w14:textId="77777777" w:rsidR="00DF78D8" w:rsidRPr="00A076B6" w:rsidRDefault="00DF78D8" w:rsidP="00453D1A">
            <w:pPr>
              <w:ind w:firstLine="0"/>
              <w:jc w:val="left"/>
              <w:rPr>
                <w:sz w:val="20"/>
                <w:szCs w:val="20"/>
              </w:rPr>
            </w:pPr>
          </w:p>
        </w:tc>
        <w:tc>
          <w:tcPr>
            <w:tcW w:w="6471" w:type="dxa"/>
          </w:tcPr>
          <w:p w14:paraId="266FCEDF" w14:textId="77777777" w:rsidR="00DF78D8" w:rsidRPr="00A076B6" w:rsidRDefault="00DF78D8" w:rsidP="00453D1A">
            <w:pPr>
              <w:ind w:firstLine="0"/>
              <w:rPr>
                <w:sz w:val="20"/>
                <w:szCs w:val="20"/>
              </w:rPr>
            </w:pPr>
            <w:r w:rsidRPr="00A076B6">
              <w:rPr>
                <w:sz w:val="20"/>
                <w:szCs w:val="20"/>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tc>
        <w:tc>
          <w:tcPr>
            <w:tcW w:w="2376" w:type="dxa"/>
          </w:tcPr>
          <w:p w14:paraId="2A600F2A" w14:textId="77777777" w:rsidR="00DF78D8" w:rsidRPr="00A076B6" w:rsidRDefault="00DF78D8" w:rsidP="00453D1A">
            <w:pPr>
              <w:ind w:firstLine="0"/>
            </w:pPr>
            <w:r w:rsidRPr="00A076B6">
              <w:rPr>
                <w:sz w:val="20"/>
                <w:szCs w:val="20"/>
              </w:rPr>
              <w:t>практическая работа</w:t>
            </w:r>
          </w:p>
        </w:tc>
      </w:tr>
    </w:tbl>
    <w:p w14:paraId="26DA0D19" w14:textId="2D4E12AF" w:rsidR="00DF78D8" w:rsidRPr="00A076B6" w:rsidRDefault="00DF78D8" w:rsidP="00453D1A">
      <w:pPr>
        <w:pStyle w:val="4"/>
        <w:rPr>
          <w:color w:val="auto"/>
        </w:rPr>
      </w:pPr>
      <w:r w:rsidRPr="00A076B6">
        <w:rPr>
          <w:color w:val="auto"/>
        </w:rPr>
        <w:t>Особенности оценки предметных результатов по учебному предмету</w:t>
      </w:r>
      <w:r w:rsidR="00E82691" w:rsidRPr="00A076B6">
        <w:rPr>
          <w:color w:val="auto"/>
        </w:rPr>
        <w:t xml:space="preserve"> «</w:t>
      </w:r>
      <w:r w:rsidRPr="00A076B6">
        <w:rPr>
          <w:color w:val="auto"/>
        </w:rPr>
        <w:t>Физическая культура</w:t>
      </w:r>
      <w:r w:rsidR="00E82691" w:rsidRPr="00A076B6">
        <w:rPr>
          <w:color w:val="auto"/>
        </w:rPr>
        <w:t xml:space="preserve">» </w:t>
      </w:r>
      <w:r w:rsidRPr="00A076B6">
        <w:rPr>
          <w:color w:val="auto"/>
        </w:rPr>
        <w:t>на уровне НОО</w:t>
      </w:r>
    </w:p>
    <w:tbl>
      <w:tblPr>
        <w:tblStyle w:val="a6"/>
        <w:tblW w:w="0" w:type="auto"/>
        <w:tblLook w:val="04A0" w:firstRow="1" w:lastRow="0" w:firstColumn="1" w:lastColumn="0" w:noHBand="0" w:noVBand="1"/>
      </w:tblPr>
      <w:tblGrid>
        <w:gridCol w:w="1575"/>
        <w:gridCol w:w="6267"/>
        <w:gridCol w:w="2354"/>
      </w:tblGrid>
      <w:tr w:rsidR="00DF78D8" w:rsidRPr="00A076B6" w14:paraId="0FA3AF71" w14:textId="77777777" w:rsidTr="00315647">
        <w:tc>
          <w:tcPr>
            <w:tcW w:w="1575" w:type="dxa"/>
            <w:vAlign w:val="center"/>
          </w:tcPr>
          <w:p w14:paraId="1635323B" w14:textId="77777777" w:rsidR="00DF78D8" w:rsidRPr="00A076B6" w:rsidRDefault="00DF78D8" w:rsidP="00453D1A">
            <w:pPr>
              <w:ind w:firstLine="0"/>
              <w:jc w:val="center"/>
              <w:rPr>
                <w:b/>
                <w:sz w:val="20"/>
                <w:szCs w:val="20"/>
              </w:rPr>
            </w:pPr>
            <w:r w:rsidRPr="00A076B6">
              <w:rPr>
                <w:b/>
                <w:sz w:val="20"/>
                <w:szCs w:val="20"/>
              </w:rPr>
              <w:t>этап формирования</w:t>
            </w:r>
          </w:p>
        </w:tc>
        <w:tc>
          <w:tcPr>
            <w:tcW w:w="6471" w:type="dxa"/>
            <w:vAlign w:val="center"/>
          </w:tcPr>
          <w:p w14:paraId="11D4B31D" w14:textId="77777777" w:rsidR="00DF78D8" w:rsidRPr="00A076B6" w:rsidRDefault="00DF78D8" w:rsidP="00453D1A">
            <w:pPr>
              <w:ind w:firstLine="0"/>
              <w:jc w:val="center"/>
              <w:rPr>
                <w:b/>
                <w:sz w:val="20"/>
                <w:szCs w:val="20"/>
              </w:rPr>
            </w:pPr>
            <w:r w:rsidRPr="00A076B6">
              <w:rPr>
                <w:b/>
                <w:sz w:val="20"/>
                <w:szCs w:val="20"/>
              </w:rPr>
              <w:t>планируемые результаты</w:t>
            </w:r>
          </w:p>
        </w:tc>
        <w:tc>
          <w:tcPr>
            <w:tcW w:w="2376" w:type="dxa"/>
            <w:vAlign w:val="center"/>
          </w:tcPr>
          <w:p w14:paraId="27E8236C" w14:textId="77777777" w:rsidR="00DF78D8" w:rsidRPr="00A076B6" w:rsidRDefault="00DF78D8" w:rsidP="00453D1A">
            <w:pPr>
              <w:ind w:firstLine="0"/>
              <w:jc w:val="center"/>
              <w:rPr>
                <w:b/>
                <w:sz w:val="20"/>
                <w:szCs w:val="20"/>
              </w:rPr>
            </w:pPr>
            <w:r w:rsidRPr="00A076B6">
              <w:rPr>
                <w:b/>
                <w:sz w:val="20"/>
                <w:szCs w:val="20"/>
              </w:rPr>
              <w:t>способ/форма оценки</w:t>
            </w:r>
          </w:p>
        </w:tc>
      </w:tr>
      <w:tr w:rsidR="00DF78D8" w:rsidRPr="00A076B6" w14:paraId="5BB0FF4B" w14:textId="77777777" w:rsidTr="00315647">
        <w:tc>
          <w:tcPr>
            <w:tcW w:w="1575" w:type="dxa"/>
            <w:vMerge w:val="restart"/>
          </w:tcPr>
          <w:p w14:paraId="158E474A" w14:textId="77777777" w:rsidR="00DF78D8" w:rsidRPr="00A076B6" w:rsidRDefault="00DF78D8" w:rsidP="00453D1A">
            <w:pPr>
              <w:ind w:firstLine="0"/>
              <w:jc w:val="left"/>
              <w:rPr>
                <w:sz w:val="20"/>
                <w:szCs w:val="20"/>
              </w:rPr>
            </w:pPr>
            <w:r w:rsidRPr="00A076B6">
              <w:rPr>
                <w:sz w:val="20"/>
                <w:szCs w:val="20"/>
              </w:rPr>
              <w:t xml:space="preserve">К концу обучения в </w:t>
            </w:r>
            <w:r w:rsidRPr="00A076B6">
              <w:rPr>
                <w:b/>
                <w:sz w:val="20"/>
                <w:szCs w:val="20"/>
              </w:rPr>
              <w:t>первом классе</w:t>
            </w:r>
          </w:p>
        </w:tc>
        <w:tc>
          <w:tcPr>
            <w:tcW w:w="6471" w:type="dxa"/>
          </w:tcPr>
          <w:p w14:paraId="0E518F11" w14:textId="77777777" w:rsidR="00DF78D8" w:rsidRPr="00A076B6" w:rsidRDefault="00DF78D8" w:rsidP="00453D1A">
            <w:pPr>
              <w:ind w:firstLine="0"/>
              <w:rPr>
                <w:sz w:val="20"/>
                <w:szCs w:val="20"/>
              </w:rPr>
            </w:pPr>
            <w:r w:rsidRPr="00A076B6">
              <w:rPr>
                <w:sz w:val="20"/>
                <w:szCs w:val="20"/>
              </w:rPr>
              <w:t>приводить примеры основных дневных дел и их распределение в индивидуальном режиме дня;</w:t>
            </w:r>
          </w:p>
        </w:tc>
        <w:tc>
          <w:tcPr>
            <w:tcW w:w="2376" w:type="dxa"/>
          </w:tcPr>
          <w:p w14:paraId="69EA46F4"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61225167" w14:textId="77777777" w:rsidTr="00315647">
        <w:tc>
          <w:tcPr>
            <w:tcW w:w="1575" w:type="dxa"/>
            <w:vMerge/>
          </w:tcPr>
          <w:p w14:paraId="303EB55E" w14:textId="77777777" w:rsidR="00DF78D8" w:rsidRPr="00A076B6" w:rsidRDefault="00DF78D8" w:rsidP="00453D1A">
            <w:pPr>
              <w:ind w:firstLine="0"/>
              <w:jc w:val="left"/>
              <w:rPr>
                <w:sz w:val="20"/>
                <w:szCs w:val="20"/>
              </w:rPr>
            </w:pPr>
          </w:p>
        </w:tc>
        <w:tc>
          <w:tcPr>
            <w:tcW w:w="6471" w:type="dxa"/>
          </w:tcPr>
          <w:p w14:paraId="70C097CF" w14:textId="77777777" w:rsidR="00DF78D8" w:rsidRPr="00A076B6" w:rsidRDefault="00DF78D8" w:rsidP="00453D1A">
            <w:pPr>
              <w:ind w:firstLine="0"/>
              <w:rPr>
                <w:sz w:val="20"/>
                <w:szCs w:val="20"/>
              </w:rPr>
            </w:pPr>
            <w:r w:rsidRPr="00A076B6">
              <w:rPr>
                <w:sz w:val="20"/>
                <w:szCs w:val="20"/>
              </w:rPr>
              <w:t>соблюдать правила поведения на уроках физической культурой, приводить примеры подбора одежды для самостоятельных занятий;</w:t>
            </w:r>
          </w:p>
        </w:tc>
        <w:tc>
          <w:tcPr>
            <w:tcW w:w="2376" w:type="dxa"/>
          </w:tcPr>
          <w:p w14:paraId="278CD70A" w14:textId="77777777" w:rsidR="00DF78D8" w:rsidRPr="00A076B6" w:rsidRDefault="00DF78D8" w:rsidP="00453D1A">
            <w:pPr>
              <w:ind w:firstLine="0"/>
              <w:jc w:val="left"/>
              <w:rPr>
                <w:sz w:val="20"/>
                <w:szCs w:val="20"/>
              </w:rPr>
            </w:pPr>
            <w:r w:rsidRPr="00A076B6">
              <w:rPr>
                <w:sz w:val="20"/>
                <w:szCs w:val="20"/>
              </w:rPr>
              <w:t>навык организации физкультурно-оздоровительной деятельности</w:t>
            </w:r>
          </w:p>
        </w:tc>
      </w:tr>
      <w:tr w:rsidR="00DF78D8" w:rsidRPr="00A076B6" w14:paraId="4FEB3BAA" w14:textId="77777777" w:rsidTr="00315647">
        <w:tc>
          <w:tcPr>
            <w:tcW w:w="1575" w:type="dxa"/>
            <w:vMerge/>
          </w:tcPr>
          <w:p w14:paraId="7C99D426" w14:textId="77777777" w:rsidR="00DF78D8" w:rsidRPr="00A076B6" w:rsidRDefault="00DF78D8" w:rsidP="00453D1A">
            <w:pPr>
              <w:ind w:firstLine="0"/>
              <w:jc w:val="left"/>
              <w:rPr>
                <w:sz w:val="20"/>
                <w:szCs w:val="20"/>
              </w:rPr>
            </w:pPr>
          </w:p>
        </w:tc>
        <w:tc>
          <w:tcPr>
            <w:tcW w:w="6471" w:type="dxa"/>
          </w:tcPr>
          <w:p w14:paraId="346CC00C" w14:textId="77777777" w:rsidR="00DF78D8" w:rsidRPr="00A076B6" w:rsidRDefault="00DF78D8" w:rsidP="00453D1A">
            <w:pPr>
              <w:ind w:firstLine="0"/>
              <w:rPr>
                <w:sz w:val="20"/>
                <w:szCs w:val="20"/>
              </w:rPr>
            </w:pPr>
            <w:r w:rsidRPr="00A076B6">
              <w:rPr>
                <w:sz w:val="20"/>
                <w:szCs w:val="20"/>
              </w:rPr>
              <w:t>выполнять упражнения утренней зарядки и физкультминуток;</w:t>
            </w:r>
          </w:p>
        </w:tc>
        <w:tc>
          <w:tcPr>
            <w:tcW w:w="2376" w:type="dxa"/>
          </w:tcPr>
          <w:p w14:paraId="4B106B25"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7A9F460B" w14:textId="77777777" w:rsidTr="00315647">
        <w:tc>
          <w:tcPr>
            <w:tcW w:w="1575" w:type="dxa"/>
            <w:vMerge/>
          </w:tcPr>
          <w:p w14:paraId="0E5CBEB4" w14:textId="77777777" w:rsidR="00DF78D8" w:rsidRPr="00A076B6" w:rsidRDefault="00DF78D8" w:rsidP="00453D1A">
            <w:pPr>
              <w:ind w:firstLine="0"/>
              <w:jc w:val="left"/>
              <w:rPr>
                <w:sz w:val="20"/>
                <w:szCs w:val="20"/>
              </w:rPr>
            </w:pPr>
          </w:p>
        </w:tc>
        <w:tc>
          <w:tcPr>
            <w:tcW w:w="6471" w:type="dxa"/>
          </w:tcPr>
          <w:p w14:paraId="170CBFFB" w14:textId="77777777" w:rsidR="00DF78D8" w:rsidRPr="00A076B6" w:rsidRDefault="00DF78D8" w:rsidP="00453D1A">
            <w:pPr>
              <w:ind w:firstLine="0"/>
              <w:rPr>
                <w:sz w:val="20"/>
                <w:szCs w:val="20"/>
              </w:rPr>
            </w:pPr>
            <w:r w:rsidRPr="00A076B6">
              <w:rPr>
                <w:sz w:val="20"/>
                <w:szCs w:val="20"/>
              </w:rPr>
              <w:t>анализировать причины нарушения осанки и демонстрировать упражнения по профилактике её нарушения;</w:t>
            </w:r>
          </w:p>
        </w:tc>
        <w:tc>
          <w:tcPr>
            <w:tcW w:w="2376" w:type="dxa"/>
          </w:tcPr>
          <w:p w14:paraId="5F2DC9B0"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2430A4D9" w14:textId="77777777" w:rsidTr="00315647">
        <w:tc>
          <w:tcPr>
            <w:tcW w:w="1575" w:type="dxa"/>
            <w:vMerge/>
          </w:tcPr>
          <w:p w14:paraId="4B4EFD6B" w14:textId="77777777" w:rsidR="00DF78D8" w:rsidRPr="00A076B6" w:rsidRDefault="00DF78D8" w:rsidP="00453D1A">
            <w:pPr>
              <w:ind w:firstLine="0"/>
              <w:jc w:val="left"/>
              <w:rPr>
                <w:sz w:val="20"/>
                <w:szCs w:val="20"/>
              </w:rPr>
            </w:pPr>
          </w:p>
        </w:tc>
        <w:tc>
          <w:tcPr>
            <w:tcW w:w="6471" w:type="dxa"/>
          </w:tcPr>
          <w:p w14:paraId="305CE197" w14:textId="77777777" w:rsidR="00DF78D8" w:rsidRPr="00A076B6" w:rsidRDefault="00DF78D8" w:rsidP="00453D1A">
            <w:pPr>
              <w:ind w:firstLine="0"/>
              <w:rPr>
                <w:sz w:val="20"/>
                <w:szCs w:val="20"/>
              </w:rPr>
            </w:pPr>
            <w:r w:rsidRPr="00A076B6">
              <w:rPr>
                <w:sz w:val="20"/>
                <w:szCs w:val="20"/>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tc>
        <w:tc>
          <w:tcPr>
            <w:tcW w:w="2376" w:type="dxa"/>
          </w:tcPr>
          <w:p w14:paraId="76473106"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0EEC4A54" w14:textId="77777777" w:rsidTr="00315647">
        <w:tc>
          <w:tcPr>
            <w:tcW w:w="1575" w:type="dxa"/>
            <w:vMerge/>
          </w:tcPr>
          <w:p w14:paraId="7930E16F" w14:textId="77777777" w:rsidR="00DF78D8" w:rsidRPr="00A076B6" w:rsidRDefault="00DF78D8" w:rsidP="00453D1A">
            <w:pPr>
              <w:ind w:firstLine="0"/>
              <w:jc w:val="left"/>
              <w:rPr>
                <w:sz w:val="20"/>
                <w:szCs w:val="20"/>
              </w:rPr>
            </w:pPr>
          </w:p>
        </w:tc>
        <w:tc>
          <w:tcPr>
            <w:tcW w:w="6471" w:type="dxa"/>
          </w:tcPr>
          <w:p w14:paraId="63455FE6" w14:textId="77777777" w:rsidR="00DF78D8" w:rsidRPr="00A076B6" w:rsidRDefault="00DF78D8" w:rsidP="00453D1A">
            <w:pPr>
              <w:ind w:firstLine="0"/>
              <w:rPr>
                <w:sz w:val="20"/>
                <w:szCs w:val="20"/>
              </w:rPr>
            </w:pPr>
            <w:r w:rsidRPr="00A076B6">
              <w:rPr>
                <w:sz w:val="20"/>
                <w:szCs w:val="20"/>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tc>
        <w:tc>
          <w:tcPr>
            <w:tcW w:w="2376" w:type="dxa"/>
          </w:tcPr>
          <w:p w14:paraId="777CEF11"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5E5A6D9B" w14:textId="77777777" w:rsidTr="00315647">
        <w:tc>
          <w:tcPr>
            <w:tcW w:w="1575" w:type="dxa"/>
            <w:vMerge/>
          </w:tcPr>
          <w:p w14:paraId="19EC2267" w14:textId="77777777" w:rsidR="00DF78D8" w:rsidRPr="00A076B6" w:rsidRDefault="00DF78D8" w:rsidP="00453D1A">
            <w:pPr>
              <w:ind w:firstLine="0"/>
              <w:jc w:val="left"/>
              <w:rPr>
                <w:sz w:val="20"/>
                <w:szCs w:val="20"/>
              </w:rPr>
            </w:pPr>
          </w:p>
        </w:tc>
        <w:tc>
          <w:tcPr>
            <w:tcW w:w="6471" w:type="dxa"/>
          </w:tcPr>
          <w:p w14:paraId="12F09181" w14:textId="77777777" w:rsidR="00DF78D8" w:rsidRPr="00A076B6" w:rsidRDefault="00DF78D8" w:rsidP="00453D1A">
            <w:pPr>
              <w:ind w:firstLine="0"/>
              <w:rPr>
                <w:sz w:val="20"/>
                <w:szCs w:val="20"/>
              </w:rPr>
            </w:pPr>
            <w:r w:rsidRPr="00A076B6">
              <w:rPr>
                <w:sz w:val="20"/>
                <w:szCs w:val="20"/>
              </w:rPr>
              <w:t>играть в подвижные игры с общеразвивающей направленностью</w:t>
            </w:r>
          </w:p>
        </w:tc>
        <w:tc>
          <w:tcPr>
            <w:tcW w:w="2376" w:type="dxa"/>
          </w:tcPr>
          <w:p w14:paraId="320AAB4D"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010CB52A" w14:textId="77777777" w:rsidTr="00315647">
        <w:tc>
          <w:tcPr>
            <w:tcW w:w="1575" w:type="dxa"/>
            <w:vMerge w:val="restart"/>
          </w:tcPr>
          <w:p w14:paraId="4E2BBBD5" w14:textId="77777777" w:rsidR="00DF78D8" w:rsidRPr="00A076B6" w:rsidRDefault="00DF78D8" w:rsidP="00453D1A">
            <w:pPr>
              <w:ind w:firstLine="0"/>
              <w:jc w:val="left"/>
              <w:rPr>
                <w:sz w:val="20"/>
                <w:szCs w:val="20"/>
              </w:rPr>
            </w:pPr>
            <w:r w:rsidRPr="00A076B6">
              <w:rPr>
                <w:sz w:val="20"/>
                <w:szCs w:val="20"/>
              </w:rPr>
              <w:t xml:space="preserve">К концу обучения во </w:t>
            </w:r>
            <w:r w:rsidRPr="00A076B6">
              <w:rPr>
                <w:b/>
                <w:sz w:val="20"/>
                <w:szCs w:val="20"/>
              </w:rPr>
              <w:t>втором классе</w:t>
            </w:r>
          </w:p>
        </w:tc>
        <w:tc>
          <w:tcPr>
            <w:tcW w:w="6471" w:type="dxa"/>
          </w:tcPr>
          <w:p w14:paraId="7ED1C320" w14:textId="77777777" w:rsidR="00DF78D8" w:rsidRPr="00A076B6" w:rsidRDefault="00DF78D8" w:rsidP="00453D1A">
            <w:pPr>
              <w:ind w:firstLine="0"/>
              <w:rPr>
                <w:sz w:val="20"/>
                <w:szCs w:val="20"/>
              </w:rPr>
            </w:pPr>
            <w:r w:rsidRPr="00A076B6">
              <w:rPr>
                <w:sz w:val="20"/>
                <w:szCs w:val="20"/>
              </w:rPr>
              <w:t>демонстрировать примеры основных физических качеств и высказывать своё суждение об их связи с укреплением здоровья и физическим развитием;</w:t>
            </w:r>
          </w:p>
        </w:tc>
        <w:tc>
          <w:tcPr>
            <w:tcW w:w="2376" w:type="dxa"/>
          </w:tcPr>
          <w:p w14:paraId="5037A047" w14:textId="77777777" w:rsidR="00DF78D8" w:rsidRPr="00A076B6" w:rsidRDefault="00DF78D8" w:rsidP="00453D1A">
            <w:pPr>
              <w:ind w:firstLine="0"/>
              <w:jc w:val="left"/>
              <w:rPr>
                <w:sz w:val="20"/>
                <w:szCs w:val="20"/>
              </w:rPr>
            </w:pPr>
            <w:r w:rsidRPr="00A076B6">
              <w:rPr>
                <w:sz w:val="20"/>
                <w:szCs w:val="20"/>
              </w:rPr>
              <w:t>навык организации физкультурно-оздоровительной деятельности</w:t>
            </w:r>
          </w:p>
        </w:tc>
      </w:tr>
      <w:tr w:rsidR="00DF78D8" w:rsidRPr="00A076B6" w14:paraId="674D2408" w14:textId="77777777" w:rsidTr="00315647">
        <w:tc>
          <w:tcPr>
            <w:tcW w:w="1575" w:type="dxa"/>
            <w:vMerge/>
          </w:tcPr>
          <w:p w14:paraId="5F8EB8EA" w14:textId="77777777" w:rsidR="00DF78D8" w:rsidRPr="00A076B6" w:rsidRDefault="00DF78D8" w:rsidP="00453D1A">
            <w:pPr>
              <w:ind w:firstLine="0"/>
              <w:jc w:val="left"/>
              <w:rPr>
                <w:sz w:val="20"/>
                <w:szCs w:val="20"/>
              </w:rPr>
            </w:pPr>
          </w:p>
        </w:tc>
        <w:tc>
          <w:tcPr>
            <w:tcW w:w="6471" w:type="dxa"/>
          </w:tcPr>
          <w:p w14:paraId="0158CCBE" w14:textId="77777777" w:rsidR="00DF78D8" w:rsidRPr="00A076B6" w:rsidRDefault="00DF78D8" w:rsidP="00453D1A">
            <w:pPr>
              <w:ind w:firstLine="0"/>
              <w:rPr>
                <w:sz w:val="20"/>
                <w:szCs w:val="20"/>
              </w:rPr>
            </w:pPr>
            <w:r w:rsidRPr="00A076B6">
              <w:rPr>
                <w:sz w:val="20"/>
                <w:szCs w:val="20"/>
              </w:rPr>
              <w:t>измерять показатели длины и массы тела, физических качеств с помощью специальных тестовых упражнений, вести наблюдения за их изменениями;</w:t>
            </w:r>
          </w:p>
        </w:tc>
        <w:tc>
          <w:tcPr>
            <w:tcW w:w="2376" w:type="dxa"/>
          </w:tcPr>
          <w:p w14:paraId="46B34AE6"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46F85F89" w14:textId="77777777" w:rsidTr="00315647">
        <w:tc>
          <w:tcPr>
            <w:tcW w:w="1575" w:type="dxa"/>
            <w:vMerge/>
          </w:tcPr>
          <w:p w14:paraId="156C4158" w14:textId="77777777" w:rsidR="00DF78D8" w:rsidRPr="00A076B6" w:rsidRDefault="00DF78D8" w:rsidP="00453D1A">
            <w:pPr>
              <w:ind w:firstLine="0"/>
              <w:jc w:val="left"/>
              <w:rPr>
                <w:sz w:val="20"/>
                <w:szCs w:val="20"/>
              </w:rPr>
            </w:pPr>
          </w:p>
        </w:tc>
        <w:tc>
          <w:tcPr>
            <w:tcW w:w="6471" w:type="dxa"/>
          </w:tcPr>
          <w:p w14:paraId="751378CD" w14:textId="77777777" w:rsidR="00DF78D8" w:rsidRPr="00A076B6" w:rsidRDefault="00DF78D8" w:rsidP="00453D1A">
            <w:pPr>
              <w:ind w:firstLine="0"/>
              <w:rPr>
                <w:sz w:val="20"/>
                <w:szCs w:val="20"/>
              </w:rPr>
            </w:pPr>
            <w:r w:rsidRPr="00A076B6">
              <w:rPr>
                <w:sz w:val="20"/>
                <w:szCs w:val="20"/>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tc>
        <w:tc>
          <w:tcPr>
            <w:tcW w:w="2376" w:type="dxa"/>
          </w:tcPr>
          <w:p w14:paraId="070E3448"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7C0CA39F" w14:textId="77777777" w:rsidTr="00315647">
        <w:tc>
          <w:tcPr>
            <w:tcW w:w="1575" w:type="dxa"/>
            <w:vMerge/>
          </w:tcPr>
          <w:p w14:paraId="4175D925" w14:textId="77777777" w:rsidR="00DF78D8" w:rsidRPr="00A076B6" w:rsidRDefault="00DF78D8" w:rsidP="00453D1A">
            <w:pPr>
              <w:ind w:firstLine="0"/>
              <w:jc w:val="left"/>
              <w:rPr>
                <w:sz w:val="20"/>
                <w:szCs w:val="20"/>
              </w:rPr>
            </w:pPr>
          </w:p>
        </w:tc>
        <w:tc>
          <w:tcPr>
            <w:tcW w:w="6471" w:type="dxa"/>
          </w:tcPr>
          <w:p w14:paraId="61183A21" w14:textId="77777777" w:rsidR="00DF78D8" w:rsidRPr="00A076B6" w:rsidRDefault="00DF78D8" w:rsidP="00453D1A">
            <w:pPr>
              <w:ind w:firstLine="0"/>
              <w:rPr>
                <w:sz w:val="20"/>
                <w:szCs w:val="20"/>
              </w:rPr>
            </w:pPr>
            <w:r w:rsidRPr="00A076B6">
              <w:rPr>
                <w:sz w:val="20"/>
                <w:szCs w:val="20"/>
              </w:rPr>
              <w:t>демонстрировать танцевальный хороводный шаг в совместном передвижении;</w:t>
            </w:r>
          </w:p>
        </w:tc>
        <w:tc>
          <w:tcPr>
            <w:tcW w:w="2376" w:type="dxa"/>
          </w:tcPr>
          <w:p w14:paraId="797AEE15"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795C730F" w14:textId="77777777" w:rsidTr="00315647">
        <w:tc>
          <w:tcPr>
            <w:tcW w:w="1575" w:type="dxa"/>
            <w:vMerge/>
          </w:tcPr>
          <w:p w14:paraId="0BEDFEAE" w14:textId="77777777" w:rsidR="00DF78D8" w:rsidRPr="00A076B6" w:rsidRDefault="00DF78D8" w:rsidP="00453D1A">
            <w:pPr>
              <w:ind w:firstLine="0"/>
              <w:jc w:val="left"/>
              <w:rPr>
                <w:sz w:val="20"/>
                <w:szCs w:val="20"/>
              </w:rPr>
            </w:pPr>
          </w:p>
        </w:tc>
        <w:tc>
          <w:tcPr>
            <w:tcW w:w="6471" w:type="dxa"/>
          </w:tcPr>
          <w:p w14:paraId="44500CB0" w14:textId="77777777" w:rsidR="00DF78D8" w:rsidRPr="00A076B6" w:rsidRDefault="00DF78D8" w:rsidP="00453D1A">
            <w:pPr>
              <w:ind w:firstLine="0"/>
              <w:rPr>
                <w:sz w:val="20"/>
                <w:szCs w:val="20"/>
              </w:rPr>
            </w:pPr>
            <w:r w:rsidRPr="00A076B6">
              <w:rPr>
                <w:sz w:val="20"/>
                <w:szCs w:val="20"/>
              </w:rPr>
              <w:t>выполнять прыжки по разметкам на разное расстояние и с разной амплитудой; в высоту с прямого разбега;</w:t>
            </w:r>
          </w:p>
        </w:tc>
        <w:tc>
          <w:tcPr>
            <w:tcW w:w="2376" w:type="dxa"/>
          </w:tcPr>
          <w:p w14:paraId="4E038D9C"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3963456F" w14:textId="77777777" w:rsidTr="00315647">
        <w:tc>
          <w:tcPr>
            <w:tcW w:w="1575" w:type="dxa"/>
            <w:vMerge/>
          </w:tcPr>
          <w:p w14:paraId="6AB6FB09" w14:textId="77777777" w:rsidR="00DF78D8" w:rsidRPr="00A076B6" w:rsidRDefault="00DF78D8" w:rsidP="00453D1A">
            <w:pPr>
              <w:ind w:firstLine="0"/>
              <w:jc w:val="left"/>
              <w:rPr>
                <w:sz w:val="20"/>
                <w:szCs w:val="20"/>
              </w:rPr>
            </w:pPr>
          </w:p>
        </w:tc>
        <w:tc>
          <w:tcPr>
            <w:tcW w:w="6471" w:type="dxa"/>
          </w:tcPr>
          <w:p w14:paraId="08C97A64" w14:textId="77777777" w:rsidR="00DF78D8" w:rsidRPr="00A076B6" w:rsidRDefault="00DF78D8" w:rsidP="00453D1A">
            <w:pPr>
              <w:ind w:firstLine="0"/>
              <w:rPr>
                <w:sz w:val="20"/>
                <w:szCs w:val="20"/>
              </w:rPr>
            </w:pPr>
            <w:r w:rsidRPr="00A076B6">
              <w:rPr>
                <w:sz w:val="20"/>
                <w:szCs w:val="20"/>
              </w:rPr>
              <w:t>организовывать и играть в подвижные игры на развитие основных физических качеств, с использованием технических приёмов из спортивных игр;</w:t>
            </w:r>
          </w:p>
        </w:tc>
        <w:tc>
          <w:tcPr>
            <w:tcW w:w="2376" w:type="dxa"/>
          </w:tcPr>
          <w:p w14:paraId="3468F3F1"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36038F06" w14:textId="77777777" w:rsidTr="00315647">
        <w:tc>
          <w:tcPr>
            <w:tcW w:w="1575" w:type="dxa"/>
            <w:vMerge/>
          </w:tcPr>
          <w:p w14:paraId="306B87D8" w14:textId="77777777" w:rsidR="00DF78D8" w:rsidRPr="00A076B6" w:rsidRDefault="00DF78D8" w:rsidP="00453D1A">
            <w:pPr>
              <w:ind w:firstLine="0"/>
              <w:jc w:val="left"/>
              <w:rPr>
                <w:sz w:val="20"/>
                <w:szCs w:val="20"/>
              </w:rPr>
            </w:pPr>
          </w:p>
        </w:tc>
        <w:tc>
          <w:tcPr>
            <w:tcW w:w="6471" w:type="dxa"/>
          </w:tcPr>
          <w:p w14:paraId="28473F1D" w14:textId="77777777" w:rsidR="00DF78D8" w:rsidRPr="00A076B6" w:rsidRDefault="00DF78D8" w:rsidP="00453D1A">
            <w:pPr>
              <w:ind w:firstLine="0"/>
              <w:rPr>
                <w:sz w:val="20"/>
                <w:szCs w:val="20"/>
              </w:rPr>
            </w:pPr>
            <w:r w:rsidRPr="00A076B6">
              <w:rPr>
                <w:sz w:val="20"/>
                <w:szCs w:val="20"/>
              </w:rPr>
              <w:t>выполнять упражнения на развитие физических качеств</w:t>
            </w:r>
          </w:p>
        </w:tc>
        <w:tc>
          <w:tcPr>
            <w:tcW w:w="2376" w:type="dxa"/>
          </w:tcPr>
          <w:p w14:paraId="504D069D"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00F9C251" w14:textId="77777777" w:rsidTr="00315647">
        <w:tc>
          <w:tcPr>
            <w:tcW w:w="1575" w:type="dxa"/>
            <w:vMerge w:val="restart"/>
          </w:tcPr>
          <w:p w14:paraId="4192B8CA"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третьем классе</w:t>
            </w:r>
          </w:p>
        </w:tc>
        <w:tc>
          <w:tcPr>
            <w:tcW w:w="6471" w:type="dxa"/>
          </w:tcPr>
          <w:p w14:paraId="34C7EE88" w14:textId="77777777" w:rsidR="00DF78D8" w:rsidRPr="00A076B6" w:rsidRDefault="00DF78D8" w:rsidP="00453D1A">
            <w:pPr>
              <w:ind w:firstLine="0"/>
              <w:rPr>
                <w:sz w:val="20"/>
                <w:szCs w:val="20"/>
              </w:rPr>
            </w:pPr>
            <w:r w:rsidRPr="00A076B6">
              <w:rPr>
                <w:sz w:val="20"/>
                <w:szCs w:val="20"/>
              </w:rPr>
              <w:t>соблюдать правила во время выполнения гимнастических и акробатических упражнений; легкоатлетической, игровой подготовки;</w:t>
            </w:r>
          </w:p>
        </w:tc>
        <w:tc>
          <w:tcPr>
            <w:tcW w:w="2376" w:type="dxa"/>
          </w:tcPr>
          <w:p w14:paraId="7516A661" w14:textId="77777777" w:rsidR="00DF78D8" w:rsidRPr="00A076B6" w:rsidRDefault="00DF78D8" w:rsidP="00453D1A">
            <w:pPr>
              <w:ind w:firstLine="0"/>
              <w:jc w:val="left"/>
              <w:rPr>
                <w:sz w:val="20"/>
                <w:szCs w:val="20"/>
              </w:rPr>
            </w:pPr>
            <w:r w:rsidRPr="00A076B6">
              <w:rPr>
                <w:sz w:val="20"/>
                <w:szCs w:val="20"/>
              </w:rPr>
              <w:t>навык организации физкультурно-оздоровительной деятельности</w:t>
            </w:r>
          </w:p>
        </w:tc>
      </w:tr>
      <w:tr w:rsidR="00DF78D8" w:rsidRPr="00A076B6" w14:paraId="6873F73E" w14:textId="77777777" w:rsidTr="00315647">
        <w:tc>
          <w:tcPr>
            <w:tcW w:w="1575" w:type="dxa"/>
            <w:vMerge/>
          </w:tcPr>
          <w:p w14:paraId="08A04045" w14:textId="77777777" w:rsidR="00DF78D8" w:rsidRPr="00A076B6" w:rsidRDefault="00DF78D8" w:rsidP="00453D1A">
            <w:pPr>
              <w:ind w:firstLine="0"/>
              <w:jc w:val="left"/>
              <w:rPr>
                <w:sz w:val="20"/>
                <w:szCs w:val="20"/>
              </w:rPr>
            </w:pPr>
          </w:p>
        </w:tc>
        <w:tc>
          <w:tcPr>
            <w:tcW w:w="6471" w:type="dxa"/>
          </w:tcPr>
          <w:p w14:paraId="06CE5C4E" w14:textId="77777777" w:rsidR="00DF78D8" w:rsidRPr="00A076B6" w:rsidRDefault="00DF78D8" w:rsidP="00453D1A">
            <w:pPr>
              <w:ind w:firstLine="0"/>
              <w:rPr>
                <w:sz w:val="20"/>
                <w:szCs w:val="20"/>
              </w:rPr>
            </w:pPr>
            <w:r w:rsidRPr="00A076B6">
              <w:rPr>
                <w:sz w:val="20"/>
                <w:szCs w:val="20"/>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tc>
        <w:tc>
          <w:tcPr>
            <w:tcW w:w="2376" w:type="dxa"/>
          </w:tcPr>
          <w:p w14:paraId="35B7D505"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0AA11A78" w14:textId="77777777" w:rsidTr="00315647">
        <w:tc>
          <w:tcPr>
            <w:tcW w:w="1575" w:type="dxa"/>
            <w:vMerge/>
          </w:tcPr>
          <w:p w14:paraId="43E1068D" w14:textId="77777777" w:rsidR="00DF78D8" w:rsidRPr="00A076B6" w:rsidRDefault="00DF78D8" w:rsidP="00453D1A">
            <w:pPr>
              <w:ind w:firstLine="0"/>
              <w:jc w:val="left"/>
              <w:rPr>
                <w:sz w:val="20"/>
                <w:szCs w:val="20"/>
              </w:rPr>
            </w:pPr>
          </w:p>
        </w:tc>
        <w:tc>
          <w:tcPr>
            <w:tcW w:w="6471" w:type="dxa"/>
          </w:tcPr>
          <w:p w14:paraId="2AC520D2" w14:textId="77777777" w:rsidR="00DF78D8" w:rsidRPr="00A076B6" w:rsidRDefault="00DF78D8" w:rsidP="00453D1A">
            <w:pPr>
              <w:ind w:firstLine="0"/>
              <w:rPr>
                <w:sz w:val="20"/>
                <w:szCs w:val="20"/>
              </w:rPr>
            </w:pPr>
            <w:r w:rsidRPr="00A076B6">
              <w:rPr>
                <w:sz w:val="20"/>
                <w:szCs w:val="20"/>
              </w:rPr>
              <w:t>измерять частоту пульса и определять физическую нагрузку по её значениям с помощью таблицы стандартных нагрузок;</w:t>
            </w:r>
          </w:p>
        </w:tc>
        <w:tc>
          <w:tcPr>
            <w:tcW w:w="2376" w:type="dxa"/>
          </w:tcPr>
          <w:p w14:paraId="6788EAB5"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3CD679D1" w14:textId="77777777" w:rsidTr="00315647">
        <w:tc>
          <w:tcPr>
            <w:tcW w:w="1575" w:type="dxa"/>
            <w:vMerge/>
          </w:tcPr>
          <w:p w14:paraId="6181129B" w14:textId="77777777" w:rsidR="00DF78D8" w:rsidRPr="00A076B6" w:rsidRDefault="00DF78D8" w:rsidP="00453D1A">
            <w:pPr>
              <w:ind w:firstLine="0"/>
              <w:jc w:val="left"/>
              <w:rPr>
                <w:sz w:val="20"/>
                <w:szCs w:val="20"/>
              </w:rPr>
            </w:pPr>
          </w:p>
        </w:tc>
        <w:tc>
          <w:tcPr>
            <w:tcW w:w="6471" w:type="dxa"/>
          </w:tcPr>
          <w:p w14:paraId="2FB3BA2C" w14:textId="77777777" w:rsidR="00DF78D8" w:rsidRPr="00A076B6" w:rsidRDefault="00DF78D8" w:rsidP="00453D1A">
            <w:pPr>
              <w:ind w:firstLine="0"/>
              <w:rPr>
                <w:sz w:val="20"/>
                <w:szCs w:val="20"/>
              </w:rPr>
            </w:pPr>
            <w:r w:rsidRPr="00A076B6">
              <w:rPr>
                <w:sz w:val="20"/>
                <w:szCs w:val="20"/>
              </w:rPr>
              <w:t>выполнять упражнения дыхательной и зрительной гимнастики, объяснять их связь с предупреждением появления утомления;</w:t>
            </w:r>
          </w:p>
        </w:tc>
        <w:tc>
          <w:tcPr>
            <w:tcW w:w="2376" w:type="dxa"/>
          </w:tcPr>
          <w:p w14:paraId="1CF9F91C"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06EB13BA" w14:textId="77777777" w:rsidTr="00315647">
        <w:tc>
          <w:tcPr>
            <w:tcW w:w="1575" w:type="dxa"/>
            <w:vMerge/>
          </w:tcPr>
          <w:p w14:paraId="0B0C2E2E" w14:textId="77777777" w:rsidR="00DF78D8" w:rsidRPr="00A076B6" w:rsidRDefault="00DF78D8" w:rsidP="00453D1A">
            <w:pPr>
              <w:ind w:firstLine="0"/>
              <w:jc w:val="left"/>
              <w:rPr>
                <w:sz w:val="20"/>
                <w:szCs w:val="20"/>
              </w:rPr>
            </w:pPr>
          </w:p>
        </w:tc>
        <w:tc>
          <w:tcPr>
            <w:tcW w:w="6471" w:type="dxa"/>
          </w:tcPr>
          <w:p w14:paraId="6D5459B9" w14:textId="77777777" w:rsidR="00DF78D8" w:rsidRPr="00A076B6" w:rsidRDefault="00DF78D8" w:rsidP="00453D1A">
            <w:pPr>
              <w:ind w:firstLine="0"/>
              <w:rPr>
                <w:sz w:val="20"/>
                <w:szCs w:val="20"/>
              </w:rPr>
            </w:pPr>
            <w:r w:rsidRPr="00A076B6">
              <w:rPr>
                <w:sz w:val="20"/>
                <w:szCs w:val="20"/>
              </w:rPr>
              <w:t>выполнять движение противоходом в колонне по одному, перестраиваться из колонны по одному в колонну по три на месте и в движении;</w:t>
            </w:r>
          </w:p>
        </w:tc>
        <w:tc>
          <w:tcPr>
            <w:tcW w:w="2376" w:type="dxa"/>
          </w:tcPr>
          <w:p w14:paraId="58030531"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420142B8" w14:textId="77777777" w:rsidTr="00315647">
        <w:tc>
          <w:tcPr>
            <w:tcW w:w="1575" w:type="dxa"/>
            <w:vMerge/>
          </w:tcPr>
          <w:p w14:paraId="036081C5" w14:textId="77777777" w:rsidR="00DF78D8" w:rsidRPr="00A076B6" w:rsidRDefault="00DF78D8" w:rsidP="00453D1A">
            <w:pPr>
              <w:ind w:firstLine="0"/>
              <w:jc w:val="left"/>
              <w:rPr>
                <w:sz w:val="20"/>
                <w:szCs w:val="20"/>
              </w:rPr>
            </w:pPr>
          </w:p>
        </w:tc>
        <w:tc>
          <w:tcPr>
            <w:tcW w:w="6471" w:type="dxa"/>
          </w:tcPr>
          <w:p w14:paraId="285F02B6" w14:textId="77777777" w:rsidR="00DF78D8" w:rsidRPr="00A076B6" w:rsidRDefault="00DF78D8" w:rsidP="00453D1A">
            <w:pPr>
              <w:ind w:firstLine="0"/>
              <w:rPr>
                <w:sz w:val="20"/>
                <w:szCs w:val="20"/>
              </w:rPr>
            </w:pPr>
            <w:r w:rsidRPr="00A076B6">
              <w:rPr>
                <w:sz w:val="20"/>
                <w:szCs w:val="20"/>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tc>
        <w:tc>
          <w:tcPr>
            <w:tcW w:w="2376" w:type="dxa"/>
          </w:tcPr>
          <w:p w14:paraId="5FF7D708"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0BD27779" w14:textId="77777777" w:rsidTr="00315647">
        <w:tc>
          <w:tcPr>
            <w:tcW w:w="1575" w:type="dxa"/>
            <w:vMerge/>
          </w:tcPr>
          <w:p w14:paraId="45696D80" w14:textId="77777777" w:rsidR="00DF78D8" w:rsidRPr="00A076B6" w:rsidRDefault="00DF78D8" w:rsidP="00453D1A">
            <w:pPr>
              <w:ind w:firstLine="0"/>
              <w:jc w:val="left"/>
              <w:rPr>
                <w:sz w:val="20"/>
                <w:szCs w:val="20"/>
              </w:rPr>
            </w:pPr>
          </w:p>
        </w:tc>
        <w:tc>
          <w:tcPr>
            <w:tcW w:w="6471" w:type="dxa"/>
          </w:tcPr>
          <w:p w14:paraId="789AAD79" w14:textId="77777777" w:rsidR="00DF78D8" w:rsidRPr="00A076B6" w:rsidRDefault="00DF78D8" w:rsidP="00453D1A">
            <w:pPr>
              <w:ind w:firstLine="0"/>
              <w:rPr>
                <w:sz w:val="20"/>
                <w:szCs w:val="20"/>
              </w:rPr>
            </w:pPr>
            <w:r w:rsidRPr="00A076B6">
              <w:rPr>
                <w:sz w:val="20"/>
                <w:szCs w:val="20"/>
              </w:rPr>
              <w:t>передвигаться по нижней жерди гимнастической стенки приставным шагом в правую и левую сторону; лазать разноимённым способом;</w:t>
            </w:r>
          </w:p>
        </w:tc>
        <w:tc>
          <w:tcPr>
            <w:tcW w:w="2376" w:type="dxa"/>
          </w:tcPr>
          <w:p w14:paraId="60FE0353"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1F5812C4" w14:textId="77777777" w:rsidTr="00315647">
        <w:tc>
          <w:tcPr>
            <w:tcW w:w="1575" w:type="dxa"/>
            <w:vMerge/>
          </w:tcPr>
          <w:p w14:paraId="243E1B26" w14:textId="77777777" w:rsidR="00DF78D8" w:rsidRPr="00A076B6" w:rsidRDefault="00DF78D8" w:rsidP="00453D1A">
            <w:pPr>
              <w:ind w:firstLine="0"/>
              <w:jc w:val="left"/>
              <w:rPr>
                <w:sz w:val="20"/>
                <w:szCs w:val="20"/>
              </w:rPr>
            </w:pPr>
          </w:p>
        </w:tc>
        <w:tc>
          <w:tcPr>
            <w:tcW w:w="6471" w:type="dxa"/>
          </w:tcPr>
          <w:p w14:paraId="7DA45180" w14:textId="77777777" w:rsidR="00DF78D8" w:rsidRPr="00A076B6" w:rsidRDefault="00DF78D8" w:rsidP="00453D1A">
            <w:pPr>
              <w:ind w:firstLine="0"/>
              <w:rPr>
                <w:sz w:val="20"/>
                <w:szCs w:val="20"/>
              </w:rPr>
            </w:pPr>
            <w:r w:rsidRPr="00A076B6">
              <w:rPr>
                <w:sz w:val="20"/>
                <w:szCs w:val="20"/>
              </w:rPr>
              <w:t>демонстрировать прыжки через скакалку на двух ногах и попеременно на правой и левой ноге;</w:t>
            </w:r>
          </w:p>
        </w:tc>
        <w:tc>
          <w:tcPr>
            <w:tcW w:w="2376" w:type="dxa"/>
          </w:tcPr>
          <w:p w14:paraId="23D78D65"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665B5F83" w14:textId="77777777" w:rsidTr="00315647">
        <w:tc>
          <w:tcPr>
            <w:tcW w:w="1575" w:type="dxa"/>
            <w:vMerge/>
          </w:tcPr>
          <w:p w14:paraId="10D4B017" w14:textId="77777777" w:rsidR="00DF78D8" w:rsidRPr="00A076B6" w:rsidRDefault="00DF78D8" w:rsidP="00453D1A">
            <w:pPr>
              <w:ind w:firstLine="0"/>
              <w:jc w:val="left"/>
              <w:rPr>
                <w:sz w:val="20"/>
                <w:szCs w:val="20"/>
              </w:rPr>
            </w:pPr>
          </w:p>
        </w:tc>
        <w:tc>
          <w:tcPr>
            <w:tcW w:w="6471" w:type="dxa"/>
          </w:tcPr>
          <w:p w14:paraId="4A740F63" w14:textId="77777777" w:rsidR="00DF78D8" w:rsidRPr="00A076B6" w:rsidRDefault="00DF78D8" w:rsidP="00453D1A">
            <w:pPr>
              <w:ind w:firstLine="0"/>
              <w:rPr>
                <w:sz w:val="20"/>
                <w:szCs w:val="20"/>
              </w:rPr>
            </w:pPr>
            <w:r w:rsidRPr="00A076B6">
              <w:rPr>
                <w:sz w:val="20"/>
                <w:szCs w:val="20"/>
              </w:rPr>
              <w:t>демонстрировать упражнения ритмической гимнастики, движения танцев галоп и полька;</w:t>
            </w:r>
          </w:p>
        </w:tc>
        <w:tc>
          <w:tcPr>
            <w:tcW w:w="2376" w:type="dxa"/>
          </w:tcPr>
          <w:p w14:paraId="617F292C"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7D96ACC3" w14:textId="77777777" w:rsidTr="00315647">
        <w:tc>
          <w:tcPr>
            <w:tcW w:w="1575" w:type="dxa"/>
            <w:vMerge/>
          </w:tcPr>
          <w:p w14:paraId="5A6C1F52" w14:textId="77777777" w:rsidR="00DF78D8" w:rsidRPr="00A076B6" w:rsidRDefault="00DF78D8" w:rsidP="00453D1A">
            <w:pPr>
              <w:ind w:firstLine="0"/>
              <w:jc w:val="left"/>
              <w:rPr>
                <w:sz w:val="20"/>
                <w:szCs w:val="20"/>
              </w:rPr>
            </w:pPr>
          </w:p>
        </w:tc>
        <w:tc>
          <w:tcPr>
            <w:tcW w:w="6471" w:type="dxa"/>
          </w:tcPr>
          <w:p w14:paraId="00FA7ADD" w14:textId="77777777" w:rsidR="00DF78D8" w:rsidRPr="00A076B6" w:rsidRDefault="00DF78D8" w:rsidP="00453D1A">
            <w:pPr>
              <w:ind w:firstLine="0"/>
              <w:rPr>
                <w:sz w:val="20"/>
                <w:szCs w:val="20"/>
              </w:rPr>
            </w:pPr>
            <w:r w:rsidRPr="00A076B6">
              <w:rPr>
                <w:sz w:val="20"/>
                <w:szCs w:val="20"/>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tc>
        <w:tc>
          <w:tcPr>
            <w:tcW w:w="2376" w:type="dxa"/>
          </w:tcPr>
          <w:p w14:paraId="24481D3F"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1696D3BF" w14:textId="77777777" w:rsidTr="00315647">
        <w:tc>
          <w:tcPr>
            <w:tcW w:w="1575" w:type="dxa"/>
            <w:vMerge/>
          </w:tcPr>
          <w:p w14:paraId="186EA6FF" w14:textId="77777777" w:rsidR="00DF78D8" w:rsidRPr="00A076B6" w:rsidRDefault="00DF78D8" w:rsidP="00453D1A">
            <w:pPr>
              <w:ind w:firstLine="0"/>
              <w:jc w:val="left"/>
              <w:rPr>
                <w:sz w:val="20"/>
                <w:szCs w:val="20"/>
              </w:rPr>
            </w:pPr>
          </w:p>
        </w:tc>
        <w:tc>
          <w:tcPr>
            <w:tcW w:w="6471" w:type="dxa"/>
          </w:tcPr>
          <w:p w14:paraId="680940F4" w14:textId="77777777" w:rsidR="00DF78D8" w:rsidRPr="00A076B6" w:rsidRDefault="00DF78D8" w:rsidP="00453D1A">
            <w:pPr>
              <w:ind w:firstLine="0"/>
              <w:rPr>
                <w:sz w:val="20"/>
                <w:szCs w:val="20"/>
              </w:rPr>
            </w:pPr>
            <w:r w:rsidRPr="00A076B6">
              <w:rPr>
                <w:sz w:val="20"/>
                <w:szCs w:val="20"/>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tc>
        <w:tc>
          <w:tcPr>
            <w:tcW w:w="2376" w:type="dxa"/>
          </w:tcPr>
          <w:p w14:paraId="460DB2F2"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50F2A54E" w14:textId="77777777" w:rsidTr="00315647">
        <w:tc>
          <w:tcPr>
            <w:tcW w:w="1575" w:type="dxa"/>
            <w:vMerge/>
          </w:tcPr>
          <w:p w14:paraId="3345F418" w14:textId="77777777" w:rsidR="00DF78D8" w:rsidRPr="00A076B6" w:rsidRDefault="00DF78D8" w:rsidP="00453D1A">
            <w:pPr>
              <w:ind w:firstLine="0"/>
              <w:jc w:val="left"/>
              <w:rPr>
                <w:sz w:val="20"/>
                <w:szCs w:val="20"/>
              </w:rPr>
            </w:pPr>
          </w:p>
        </w:tc>
        <w:tc>
          <w:tcPr>
            <w:tcW w:w="6471" w:type="dxa"/>
          </w:tcPr>
          <w:p w14:paraId="1DB20EEB" w14:textId="77777777" w:rsidR="00DF78D8" w:rsidRPr="00A076B6" w:rsidRDefault="00DF78D8" w:rsidP="00453D1A">
            <w:pPr>
              <w:ind w:firstLine="0"/>
              <w:rPr>
                <w:sz w:val="20"/>
                <w:szCs w:val="20"/>
              </w:rPr>
            </w:pPr>
            <w:r w:rsidRPr="00A076B6">
              <w:rPr>
                <w:sz w:val="20"/>
                <w:szCs w:val="20"/>
              </w:rPr>
              <w:t>выполнять упражнения на развитие физических качеств, демонстрировать приросты в их показателях</w:t>
            </w:r>
          </w:p>
        </w:tc>
        <w:tc>
          <w:tcPr>
            <w:tcW w:w="2376" w:type="dxa"/>
          </w:tcPr>
          <w:p w14:paraId="52F30AD0" w14:textId="77777777" w:rsidR="00DF78D8" w:rsidRPr="00A076B6" w:rsidRDefault="00DF78D8" w:rsidP="00453D1A">
            <w:pPr>
              <w:ind w:firstLine="0"/>
              <w:jc w:val="left"/>
              <w:rPr>
                <w:sz w:val="20"/>
                <w:szCs w:val="20"/>
              </w:rPr>
            </w:pPr>
            <w:r w:rsidRPr="00A076B6">
              <w:rPr>
                <w:sz w:val="20"/>
                <w:szCs w:val="20"/>
              </w:rPr>
              <w:t>динамика (прирост) оцениваемых параметров по сравнению с исходными или предшествующими промежуточными значениями</w:t>
            </w:r>
          </w:p>
        </w:tc>
      </w:tr>
      <w:tr w:rsidR="00DF78D8" w:rsidRPr="00A076B6" w14:paraId="6691DC74" w14:textId="77777777" w:rsidTr="00315647">
        <w:tc>
          <w:tcPr>
            <w:tcW w:w="1575" w:type="dxa"/>
            <w:vMerge w:val="restart"/>
          </w:tcPr>
          <w:p w14:paraId="07BC6FB7" w14:textId="77777777" w:rsidR="00DF78D8" w:rsidRPr="00A076B6" w:rsidRDefault="00DF78D8" w:rsidP="00453D1A">
            <w:pPr>
              <w:ind w:firstLine="0"/>
              <w:jc w:val="left"/>
              <w:rPr>
                <w:sz w:val="20"/>
                <w:szCs w:val="20"/>
              </w:rPr>
            </w:pPr>
            <w:r w:rsidRPr="00A076B6">
              <w:rPr>
                <w:sz w:val="20"/>
                <w:szCs w:val="20"/>
              </w:rPr>
              <w:t xml:space="preserve">К концу обучения </w:t>
            </w:r>
            <w:r w:rsidRPr="00A076B6">
              <w:rPr>
                <w:b/>
                <w:sz w:val="20"/>
                <w:szCs w:val="20"/>
              </w:rPr>
              <w:t>в четвёртом классе</w:t>
            </w:r>
          </w:p>
        </w:tc>
        <w:tc>
          <w:tcPr>
            <w:tcW w:w="6471" w:type="dxa"/>
          </w:tcPr>
          <w:p w14:paraId="631672CE" w14:textId="77777777" w:rsidR="00DF78D8" w:rsidRPr="00A076B6" w:rsidRDefault="00DF78D8" w:rsidP="00453D1A">
            <w:pPr>
              <w:ind w:firstLine="0"/>
              <w:rPr>
                <w:sz w:val="20"/>
                <w:szCs w:val="20"/>
              </w:rPr>
            </w:pPr>
            <w:r w:rsidRPr="00A076B6">
              <w:rPr>
                <w:sz w:val="20"/>
                <w:szCs w:val="20"/>
              </w:rPr>
              <w:t>объяснять назначение комплекса ГТО и выявлять его связь с подготовкой к труду и защите Родины;</w:t>
            </w:r>
          </w:p>
        </w:tc>
        <w:tc>
          <w:tcPr>
            <w:tcW w:w="2376" w:type="dxa"/>
          </w:tcPr>
          <w:p w14:paraId="6F3F32EF"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18D72211" w14:textId="77777777" w:rsidTr="00315647">
        <w:tc>
          <w:tcPr>
            <w:tcW w:w="1575" w:type="dxa"/>
            <w:vMerge/>
          </w:tcPr>
          <w:p w14:paraId="04C3420F" w14:textId="77777777" w:rsidR="00DF78D8" w:rsidRPr="00A076B6" w:rsidRDefault="00DF78D8" w:rsidP="00453D1A">
            <w:pPr>
              <w:ind w:firstLine="0"/>
              <w:jc w:val="left"/>
              <w:rPr>
                <w:sz w:val="20"/>
                <w:szCs w:val="20"/>
              </w:rPr>
            </w:pPr>
          </w:p>
        </w:tc>
        <w:tc>
          <w:tcPr>
            <w:tcW w:w="6471" w:type="dxa"/>
          </w:tcPr>
          <w:p w14:paraId="51C9ECD9" w14:textId="77777777" w:rsidR="00DF78D8" w:rsidRPr="00A076B6" w:rsidRDefault="00DF78D8" w:rsidP="00453D1A">
            <w:pPr>
              <w:ind w:firstLine="0"/>
              <w:rPr>
                <w:sz w:val="20"/>
                <w:szCs w:val="20"/>
              </w:rPr>
            </w:pPr>
            <w:r w:rsidRPr="00A076B6">
              <w:rPr>
                <w:sz w:val="20"/>
                <w:szCs w:val="20"/>
              </w:rPr>
              <w:t>осознавать положительное влияние занятий физической подготовкой на укрепление здоровья, развитие сердечно-сосудистой и дыхательной систем;</w:t>
            </w:r>
          </w:p>
        </w:tc>
        <w:tc>
          <w:tcPr>
            <w:tcW w:w="2376" w:type="dxa"/>
          </w:tcPr>
          <w:p w14:paraId="4A9031E6" w14:textId="77777777" w:rsidR="00DF78D8" w:rsidRPr="00A076B6" w:rsidRDefault="00DF78D8" w:rsidP="00453D1A">
            <w:pPr>
              <w:ind w:firstLine="0"/>
              <w:jc w:val="left"/>
              <w:rPr>
                <w:sz w:val="20"/>
                <w:szCs w:val="20"/>
              </w:rPr>
            </w:pPr>
            <w:r w:rsidRPr="00A076B6">
              <w:rPr>
                <w:sz w:val="20"/>
                <w:szCs w:val="20"/>
              </w:rPr>
              <w:t>устный опрос</w:t>
            </w:r>
          </w:p>
        </w:tc>
      </w:tr>
      <w:tr w:rsidR="00DF78D8" w:rsidRPr="00A076B6" w14:paraId="3117FB3D" w14:textId="77777777" w:rsidTr="00315647">
        <w:tc>
          <w:tcPr>
            <w:tcW w:w="1575" w:type="dxa"/>
            <w:vMerge/>
          </w:tcPr>
          <w:p w14:paraId="1042B408" w14:textId="77777777" w:rsidR="00DF78D8" w:rsidRPr="00A076B6" w:rsidRDefault="00DF78D8" w:rsidP="00453D1A">
            <w:pPr>
              <w:ind w:firstLine="0"/>
              <w:jc w:val="left"/>
              <w:rPr>
                <w:sz w:val="20"/>
                <w:szCs w:val="20"/>
              </w:rPr>
            </w:pPr>
          </w:p>
        </w:tc>
        <w:tc>
          <w:tcPr>
            <w:tcW w:w="6471" w:type="dxa"/>
          </w:tcPr>
          <w:p w14:paraId="6A013FD1" w14:textId="77777777" w:rsidR="00DF78D8" w:rsidRPr="00A076B6" w:rsidRDefault="00DF78D8" w:rsidP="00453D1A">
            <w:pPr>
              <w:ind w:firstLine="0"/>
              <w:rPr>
                <w:sz w:val="20"/>
                <w:szCs w:val="20"/>
              </w:rPr>
            </w:pPr>
            <w:r w:rsidRPr="00A076B6">
              <w:rPr>
                <w:sz w:val="20"/>
                <w:szCs w:val="20"/>
              </w:rPr>
              <w:t>приводить примеры регулирования физической нагрузки по пульсу при развитии физических качеств: силы, быстроты, выносливости и гибкости;</w:t>
            </w:r>
          </w:p>
        </w:tc>
        <w:tc>
          <w:tcPr>
            <w:tcW w:w="2376" w:type="dxa"/>
          </w:tcPr>
          <w:p w14:paraId="4CFA1582"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04DF23AE" w14:textId="77777777" w:rsidTr="00315647">
        <w:tc>
          <w:tcPr>
            <w:tcW w:w="1575" w:type="dxa"/>
            <w:vMerge/>
          </w:tcPr>
          <w:p w14:paraId="000E12EE" w14:textId="77777777" w:rsidR="00DF78D8" w:rsidRPr="00A076B6" w:rsidRDefault="00DF78D8" w:rsidP="00453D1A">
            <w:pPr>
              <w:ind w:firstLine="0"/>
              <w:jc w:val="left"/>
              <w:rPr>
                <w:sz w:val="20"/>
                <w:szCs w:val="20"/>
              </w:rPr>
            </w:pPr>
          </w:p>
        </w:tc>
        <w:tc>
          <w:tcPr>
            <w:tcW w:w="6471" w:type="dxa"/>
          </w:tcPr>
          <w:p w14:paraId="36F8D7AE" w14:textId="77777777" w:rsidR="00DF78D8" w:rsidRPr="00A076B6" w:rsidRDefault="00DF78D8" w:rsidP="00453D1A">
            <w:pPr>
              <w:ind w:firstLine="0"/>
              <w:rPr>
                <w:sz w:val="20"/>
                <w:szCs w:val="20"/>
              </w:rPr>
            </w:pPr>
            <w:r w:rsidRPr="00A076B6">
              <w:rPr>
                <w:sz w:val="20"/>
                <w:szCs w:val="20"/>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подготовкой;</w:t>
            </w:r>
          </w:p>
        </w:tc>
        <w:tc>
          <w:tcPr>
            <w:tcW w:w="2376" w:type="dxa"/>
          </w:tcPr>
          <w:p w14:paraId="0376EFEE"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6806EA52" w14:textId="77777777" w:rsidTr="00315647">
        <w:tc>
          <w:tcPr>
            <w:tcW w:w="1575" w:type="dxa"/>
            <w:vMerge/>
          </w:tcPr>
          <w:p w14:paraId="7F686FBF" w14:textId="77777777" w:rsidR="00DF78D8" w:rsidRPr="00A076B6" w:rsidRDefault="00DF78D8" w:rsidP="00453D1A">
            <w:pPr>
              <w:ind w:firstLine="0"/>
              <w:jc w:val="left"/>
              <w:rPr>
                <w:sz w:val="20"/>
                <w:szCs w:val="20"/>
              </w:rPr>
            </w:pPr>
          </w:p>
        </w:tc>
        <w:tc>
          <w:tcPr>
            <w:tcW w:w="6471" w:type="dxa"/>
          </w:tcPr>
          <w:p w14:paraId="6493F2A9" w14:textId="77777777" w:rsidR="00DF78D8" w:rsidRPr="00A076B6" w:rsidRDefault="00DF78D8" w:rsidP="00453D1A">
            <w:pPr>
              <w:ind w:firstLine="0"/>
              <w:rPr>
                <w:sz w:val="20"/>
                <w:szCs w:val="20"/>
              </w:rPr>
            </w:pPr>
            <w:r w:rsidRPr="00A076B6">
              <w:rPr>
                <w:sz w:val="20"/>
                <w:szCs w:val="20"/>
              </w:rPr>
              <w:t>проявлять готовность оказать первую помощь в случае необходимости;</w:t>
            </w:r>
          </w:p>
        </w:tc>
        <w:tc>
          <w:tcPr>
            <w:tcW w:w="2376" w:type="dxa"/>
          </w:tcPr>
          <w:p w14:paraId="1AD13C67"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0AE82926" w14:textId="77777777" w:rsidTr="00315647">
        <w:tc>
          <w:tcPr>
            <w:tcW w:w="1575" w:type="dxa"/>
            <w:vMerge/>
          </w:tcPr>
          <w:p w14:paraId="6C5840C0" w14:textId="77777777" w:rsidR="00DF78D8" w:rsidRPr="00A076B6" w:rsidRDefault="00DF78D8" w:rsidP="00453D1A">
            <w:pPr>
              <w:ind w:firstLine="0"/>
              <w:jc w:val="left"/>
              <w:rPr>
                <w:sz w:val="20"/>
                <w:szCs w:val="20"/>
              </w:rPr>
            </w:pPr>
          </w:p>
        </w:tc>
        <w:tc>
          <w:tcPr>
            <w:tcW w:w="6471" w:type="dxa"/>
          </w:tcPr>
          <w:p w14:paraId="10B8F459" w14:textId="77777777" w:rsidR="00DF78D8" w:rsidRPr="00A076B6" w:rsidRDefault="00DF78D8" w:rsidP="00453D1A">
            <w:pPr>
              <w:ind w:firstLine="0"/>
              <w:rPr>
                <w:sz w:val="20"/>
                <w:szCs w:val="20"/>
              </w:rPr>
            </w:pPr>
            <w:r w:rsidRPr="00A076B6">
              <w:rPr>
                <w:sz w:val="20"/>
                <w:szCs w:val="20"/>
              </w:rPr>
              <w:t>демонстрировать акробатические комбинации из 5-7 хорошо освоенных упражнений (с помощью учителя);</w:t>
            </w:r>
          </w:p>
        </w:tc>
        <w:tc>
          <w:tcPr>
            <w:tcW w:w="2376" w:type="dxa"/>
          </w:tcPr>
          <w:p w14:paraId="2282B1B5"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2E7278C7" w14:textId="77777777" w:rsidTr="00315647">
        <w:tc>
          <w:tcPr>
            <w:tcW w:w="1575" w:type="dxa"/>
            <w:vMerge/>
          </w:tcPr>
          <w:p w14:paraId="077F59B8" w14:textId="77777777" w:rsidR="00DF78D8" w:rsidRPr="00A076B6" w:rsidRDefault="00DF78D8" w:rsidP="00453D1A">
            <w:pPr>
              <w:ind w:firstLine="0"/>
              <w:jc w:val="left"/>
              <w:rPr>
                <w:sz w:val="20"/>
                <w:szCs w:val="20"/>
              </w:rPr>
            </w:pPr>
          </w:p>
        </w:tc>
        <w:tc>
          <w:tcPr>
            <w:tcW w:w="6471" w:type="dxa"/>
          </w:tcPr>
          <w:p w14:paraId="3BA1A330" w14:textId="77777777" w:rsidR="00DF78D8" w:rsidRPr="00A076B6" w:rsidRDefault="00DF78D8" w:rsidP="00453D1A">
            <w:pPr>
              <w:ind w:firstLine="0"/>
              <w:rPr>
                <w:sz w:val="20"/>
                <w:szCs w:val="20"/>
              </w:rPr>
            </w:pPr>
            <w:r w:rsidRPr="00A076B6">
              <w:rPr>
                <w:sz w:val="20"/>
                <w:szCs w:val="20"/>
              </w:rPr>
              <w:t>демонстрировать опорный прыжок через гимнастического козла с разбега способом напрыгивания;</w:t>
            </w:r>
          </w:p>
        </w:tc>
        <w:tc>
          <w:tcPr>
            <w:tcW w:w="2376" w:type="dxa"/>
          </w:tcPr>
          <w:p w14:paraId="42FE3CE2"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51EAA378" w14:textId="77777777" w:rsidTr="00315647">
        <w:tc>
          <w:tcPr>
            <w:tcW w:w="1575" w:type="dxa"/>
            <w:vMerge/>
          </w:tcPr>
          <w:p w14:paraId="7890397D" w14:textId="77777777" w:rsidR="00DF78D8" w:rsidRPr="00A076B6" w:rsidRDefault="00DF78D8" w:rsidP="00453D1A">
            <w:pPr>
              <w:ind w:firstLine="0"/>
              <w:jc w:val="left"/>
              <w:rPr>
                <w:sz w:val="20"/>
                <w:szCs w:val="20"/>
              </w:rPr>
            </w:pPr>
          </w:p>
        </w:tc>
        <w:tc>
          <w:tcPr>
            <w:tcW w:w="6471" w:type="dxa"/>
          </w:tcPr>
          <w:p w14:paraId="4FFA7063" w14:textId="68328320" w:rsidR="00DF78D8" w:rsidRPr="00A076B6" w:rsidRDefault="00DF78D8" w:rsidP="00453D1A">
            <w:pPr>
              <w:ind w:firstLine="0"/>
              <w:rPr>
                <w:sz w:val="20"/>
                <w:szCs w:val="20"/>
              </w:rPr>
            </w:pPr>
            <w:r w:rsidRPr="00A076B6">
              <w:rPr>
                <w:sz w:val="20"/>
                <w:szCs w:val="20"/>
              </w:rPr>
              <w:t>демонстрировать движения танца</w:t>
            </w:r>
            <w:r w:rsidR="00E82691" w:rsidRPr="00A076B6">
              <w:rPr>
                <w:sz w:val="20"/>
                <w:szCs w:val="20"/>
              </w:rPr>
              <w:t xml:space="preserve"> «</w:t>
            </w:r>
            <w:r w:rsidRPr="00A076B6">
              <w:rPr>
                <w:sz w:val="20"/>
                <w:szCs w:val="20"/>
              </w:rPr>
              <w:t>Леткаенка</w:t>
            </w:r>
            <w:r w:rsidR="00E82691" w:rsidRPr="00A076B6">
              <w:rPr>
                <w:sz w:val="20"/>
                <w:szCs w:val="20"/>
              </w:rPr>
              <w:t xml:space="preserve">» </w:t>
            </w:r>
            <w:r w:rsidRPr="00A076B6">
              <w:rPr>
                <w:sz w:val="20"/>
                <w:szCs w:val="20"/>
              </w:rPr>
              <w:t>в групповом исполнении под музыкальное сопровождение;</w:t>
            </w:r>
          </w:p>
        </w:tc>
        <w:tc>
          <w:tcPr>
            <w:tcW w:w="2376" w:type="dxa"/>
          </w:tcPr>
          <w:p w14:paraId="55B66918"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231A571E" w14:textId="77777777" w:rsidTr="00315647">
        <w:tc>
          <w:tcPr>
            <w:tcW w:w="1575" w:type="dxa"/>
            <w:vMerge/>
          </w:tcPr>
          <w:p w14:paraId="318E260F" w14:textId="77777777" w:rsidR="00DF78D8" w:rsidRPr="00A076B6" w:rsidRDefault="00DF78D8" w:rsidP="00453D1A">
            <w:pPr>
              <w:ind w:firstLine="0"/>
              <w:jc w:val="left"/>
              <w:rPr>
                <w:sz w:val="20"/>
                <w:szCs w:val="20"/>
              </w:rPr>
            </w:pPr>
          </w:p>
        </w:tc>
        <w:tc>
          <w:tcPr>
            <w:tcW w:w="6471" w:type="dxa"/>
          </w:tcPr>
          <w:p w14:paraId="3556E3C5" w14:textId="77777777" w:rsidR="00DF78D8" w:rsidRPr="00A076B6" w:rsidRDefault="00DF78D8" w:rsidP="00453D1A">
            <w:pPr>
              <w:ind w:firstLine="0"/>
              <w:rPr>
                <w:sz w:val="20"/>
                <w:szCs w:val="20"/>
              </w:rPr>
            </w:pPr>
            <w:r w:rsidRPr="00A076B6">
              <w:rPr>
                <w:sz w:val="20"/>
                <w:szCs w:val="20"/>
              </w:rPr>
              <w:t>выполнять прыжок в высоту с разбега перешагиванием;</w:t>
            </w:r>
          </w:p>
        </w:tc>
        <w:tc>
          <w:tcPr>
            <w:tcW w:w="2376" w:type="dxa"/>
          </w:tcPr>
          <w:p w14:paraId="616CB9A2"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05DE7737" w14:textId="77777777" w:rsidTr="00315647">
        <w:tc>
          <w:tcPr>
            <w:tcW w:w="1575" w:type="dxa"/>
            <w:vMerge/>
          </w:tcPr>
          <w:p w14:paraId="448CD684" w14:textId="77777777" w:rsidR="00DF78D8" w:rsidRPr="00A076B6" w:rsidRDefault="00DF78D8" w:rsidP="00453D1A">
            <w:pPr>
              <w:ind w:firstLine="0"/>
              <w:jc w:val="left"/>
              <w:rPr>
                <w:sz w:val="20"/>
                <w:szCs w:val="20"/>
              </w:rPr>
            </w:pPr>
          </w:p>
        </w:tc>
        <w:tc>
          <w:tcPr>
            <w:tcW w:w="6471" w:type="dxa"/>
          </w:tcPr>
          <w:p w14:paraId="6A0E5DC4" w14:textId="77777777" w:rsidR="00DF78D8" w:rsidRPr="00A076B6" w:rsidRDefault="00DF78D8" w:rsidP="00453D1A">
            <w:pPr>
              <w:ind w:firstLine="0"/>
              <w:rPr>
                <w:sz w:val="20"/>
                <w:szCs w:val="20"/>
              </w:rPr>
            </w:pPr>
            <w:r w:rsidRPr="00A076B6">
              <w:rPr>
                <w:sz w:val="20"/>
                <w:szCs w:val="20"/>
              </w:rPr>
              <w:t>выполнять метание малого (теннисного) мяча на дальность;</w:t>
            </w:r>
          </w:p>
        </w:tc>
        <w:tc>
          <w:tcPr>
            <w:tcW w:w="2376" w:type="dxa"/>
          </w:tcPr>
          <w:p w14:paraId="443023E9" w14:textId="77777777" w:rsidR="00DF78D8" w:rsidRPr="00A076B6" w:rsidRDefault="00DF78D8" w:rsidP="00453D1A">
            <w:pPr>
              <w:ind w:firstLine="0"/>
              <w:jc w:val="left"/>
              <w:rPr>
                <w:sz w:val="20"/>
                <w:szCs w:val="20"/>
              </w:rPr>
            </w:pPr>
            <w:r w:rsidRPr="00A076B6">
              <w:rPr>
                <w:sz w:val="20"/>
                <w:szCs w:val="20"/>
              </w:rPr>
              <w:t>технические показатели выполнения двигательного действия</w:t>
            </w:r>
          </w:p>
        </w:tc>
      </w:tr>
      <w:tr w:rsidR="00DF78D8" w:rsidRPr="00A076B6" w14:paraId="42560EE6" w14:textId="77777777" w:rsidTr="00315647">
        <w:tc>
          <w:tcPr>
            <w:tcW w:w="1575" w:type="dxa"/>
            <w:vMerge/>
          </w:tcPr>
          <w:p w14:paraId="42903D17" w14:textId="77777777" w:rsidR="00DF78D8" w:rsidRPr="00A076B6" w:rsidRDefault="00DF78D8" w:rsidP="00453D1A">
            <w:pPr>
              <w:ind w:firstLine="0"/>
              <w:jc w:val="left"/>
              <w:rPr>
                <w:sz w:val="20"/>
                <w:szCs w:val="20"/>
              </w:rPr>
            </w:pPr>
          </w:p>
        </w:tc>
        <w:tc>
          <w:tcPr>
            <w:tcW w:w="6471" w:type="dxa"/>
          </w:tcPr>
          <w:p w14:paraId="32847977" w14:textId="77777777" w:rsidR="00DF78D8" w:rsidRPr="00A076B6" w:rsidRDefault="00DF78D8" w:rsidP="00453D1A">
            <w:pPr>
              <w:ind w:firstLine="0"/>
              <w:rPr>
                <w:sz w:val="20"/>
                <w:szCs w:val="20"/>
              </w:rPr>
            </w:pPr>
            <w:r w:rsidRPr="00A076B6">
              <w:rPr>
                <w:sz w:val="20"/>
                <w:szCs w:val="20"/>
              </w:rPr>
              <w:t>выполнять освоенные технические действия спортивных игр баскетбол, волейбол и футбол в условиях игровой деятельности;</w:t>
            </w:r>
          </w:p>
        </w:tc>
        <w:tc>
          <w:tcPr>
            <w:tcW w:w="2376" w:type="dxa"/>
          </w:tcPr>
          <w:p w14:paraId="1F34A977" w14:textId="77777777" w:rsidR="00DF78D8" w:rsidRPr="00A076B6" w:rsidRDefault="00DF78D8" w:rsidP="00453D1A">
            <w:pPr>
              <w:ind w:firstLine="0"/>
              <w:jc w:val="left"/>
              <w:rPr>
                <w:sz w:val="20"/>
                <w:szCs w:val="20"/>
              </w:rPr>
            </w:pPr>
            <w:r w:rsidRPr="00A076B6">
              <w:rPr>
                <w:sz w:val="20"/>
                <w:szCs w:val="20"/>
              </w:rPr>
              <w:t>практическое задание</w:t>
            </w:r>
          </w:p>
        </w:tc>
      </w:tr>
      <w:tr w:rsidR="00DF78D8" w:rsidRPr="00A076B6" w14:paraId="5C93E2EE" w14:textId="77777777" w:rsidTr="00315647">
        <w:tc>
          <w:tcPr>
            <w:tcW w:w="1575" w:type="dxa"/>
            <w:vMerge/>
          </w:tcPr>
          <w:p w14:paraId="7A867122" w14:textId="77777777" w:rsidR="00DF78D8" w:rsidRPr="00A076B6" w:rsidRDefault="00DF78D8" w:rsidP="00453D1A">
            <w:pPr>
              <w:ind w:firstLine="0"/>
              <w:jc w:val="left"/>
              <w:rPr>
                <w:sz w:val="20"/>
                <w:szCs w:val="20"/>
              </w:rPr>
            </w:pPr>
          </w:p>
        </w:tc>
        <w:tc>
          <w:tcPr>
            <w:tcW w:w="6471" w:type="dxa"/>
          </w:tcPr>
          <w:p w14:paraId="12AF0E8E" w14:textId="77777777" w:rsidR="00DF78D8" w:rsidRPr="00A076B6" w:rsidRDefault="00DF78D8" w:rsidP="00453D1A">
            <w:pPr>
              <w:ind w:firstLine="0"/>
              <w:rPr>
                <w:sz w:val="20"/>
                <w:szCs w:val="20"/>
              </w:rPr>
            </w:pPr>
            <w:r w:rsidRPr="00A076B6">
              <w:rPr>
                <w:sz w:val="20"/>
                <w:szCs w:val="20"/>
              </w:rPr>
              <w:t>выполнять упражнения на развитие физических качеств, демонстрировать приросты в их показателях.</w:t>
            </w:r>
          </w:p>
        </w:tc>
        <w:tc>
          <w:tcPr>
            <w:tcW w:w="2376" w:type="dxa"/>
          </w:tcPr>
          <w:p w14:paraId="60CE11F6" w14:textId="77777777" w:rsidR="00DF78D8" w:rsidRPr="00A076B6" w:rsidRDefault="00DF78D8" w:rsidP="00453D1A">
            <w:pPr>
              <w:ind w:firstLine="0"/>
              <w:jc w:val="left"/>
              <w:rPr>
                <w:sz w:val="20"/>
                <w:szCs w:val="20"/>
              </w:rPr>
            </w:pPr>
            <w:r w:rsidRPr="00A076B6">
              <w:rPr>
                <w:sz w:val="20"/>
                <w:szCs w:val="20"/>
              </w:rPr>
              <w:t>практическое задание</w:t>
            </w:r>
          </w:p>
        </w:tc>
      </w:tr>
    </w:tbl>
    <w:p w14:paraId="3075B920" w14:textId="77777777" w:rsidR="005D714C" w:rsidRPr="00A076B6" w:rsidRDefault="005D714C" w:rsidP="00453D1A">
      <w:pPr>
        <w:pStyle w:val="3"/>
        <w:rPr>
          <w:color w:val="auto"/>
        </w:rPr>
      </w:pPr>
      <w:bookmarkStart w:id="155" w:name="_Toc139054409"/>
      <w:bookmarkStart w:id="156" w:name="_Toc139055711"/>
    </w:p>
    <w:p w14:paraId="2F4BD359" w14:textId="77777777" w:rsidR="005D714C" w:rsidRPr="00A076B6" w:rsidRDefault="005D714C" w:rsidP="00453D1A">
      <w:pPr>
        <w:ind w:firstLine="0"/>
        <w:jc w:val="left"/>
        <w:rPr>
          <w:b/>
          <w:sz w:val="28"/>
          <w:szCs w:val="28"/>
        </w:rPr>
      </w:pPr>
      <w:r w:rsidRPr="00A076B6">
        <w:br w:type="page"/>
      </w:r>
    </w:p>
    <w:bookmarkEnd w:id="155"/>
    <w:bookmarkEnd w:id="156"/>
    <w:p w14:paraId="792EE96C" w14:textId="680D241F" w:rsidR="000B7AC4" w:rsidRPr="000B7AC4" w:rsidRDefault="000B7AC4" w:rsidP="000B7AC4">
      <w:pPr>
        <w:jc w:val="center"/>
        <w:outlineLvl w:val="1"/>
        <w:rPr>
          <w:rFonts w:eastAsia="Calibri"/>
          <w:b/>
          <w:color w:val="000000"/>
          <w:sz w:val="28"/>
        </w:rPr>
      </w:pPr>
      <w:r w:rsidRPr="000B7AC4">
        <w:rPr>
          <w:rFonts w:eastAsia="Calibri"/>
          <w:b/>
          <w:color w:val="000000"/>
          <w:sz w:val="28"/>
        </w:rPr>
        <w:lastRenderedPageBreak/>
        <w:t xml:space="preserve">Приложение № 2 к ОП </w:t>
      </w:r>
      <w:r>
        <w:rPr>
          <w:rFonts w:eastAsia="Calibri"/>
          <w:b/>
          <w:color w:val="000000"/>
          <w:sz w:val="28"/>
        </w:rPr>
        <w:t>Н</w:t>
      </w:r>
      <w:r w:rsidRPr="000B7AC4">
        <w:rPr>
          <w:rFonts w:eastAsia="Calibri"/>
          <w:b/>
          <w:color w:val="000000"/>
          <w:sz w:val="28"/>
        </w:rPr>
        <w:t>ОО ГАОУ МО «Долгопрудненская гимназия» Требования к выставлению отметок за промежуточную аттестацию</w:t>
      </w:r>
    </w:p>
    <w:p w14:paraId="6150EB23" w14:textId="77777777" w:rsidR="00DF3A5A" w:rsidRDefault="00DF3A5A" w:rsidP="00453D1A">
      <w:pPr>
        <w:rPr>
          <w:lang w:bidi="ru-RU"/>
        </w:rPr>
      </w:pPr>
    </w:p>
    <w:p w14:paraId="5E54A3B1" w14:textId="77777777" w:rsidR="005D714C" w:rsidRPr="00A076B6" w:rsidRDefault="005D714C" w:rsidP="00453D1A">
      <w:pPr>
        <w:rPr>
          <w:lang w:bidi="ru-RU"/>
        </w:rPr>
      </w:pPr>
      <w:r w:rsidRPr="00A076B6">
        <w:rPr>
          <w:lang w:bidi="ru-RU"/>
        </w:rPr>
        <w:t>Промежуточная аттестация учащихся представляет собой процедуру определения степени соответствия образовательных результатов, продемонстрированных учащимися в текущем учебном году требованиям федерального государственного образовательного стандарта соответствующего уровня общего образования, учебных программ по предметам, курсам, дисциплинам (модулям).</w:t>
      </w:r>
    </w:p>
    <w:p w14:paraId="7018B4A9" w14:textId="77777777" w:rsidR="005D714C" w:rsidRPr="00A076B6" w:rsidRDefault="005D714C" w:rsidP="00453D1A">
      <w:pPr>
        <w:rPr>
          <w:lang w:bidi="ru-RU"/>
        </w:rPr>
      </w:pPr>
      <w:r w:rsidRPr="00A076B6">
        <w:rPr>
          <w:lang w:bidi="ru-RU"/>
        </w:rPr>
        <w:t>В ходе промежуточной аттестации фиксируется результат освоения учащимися определенной части образовательной программы соответствующего уровня общего образования и принимается административное решение о возможности получать образование на следующем этапе обучения.</w:t>
      </w:r>
    </w:p>
    <w:p w14:paraId="7ED79ECB" w14:textId="77777777" w:rsidR="005D714C" w:rsidRPr="00A076B6" w:rsidRDefault="005D714C" w:rsidP="00453D1A">
      <w:pPr>
        <w:rPr>
          <w:lang w:bidi="ru-RU"/>
        </w:rPr>
      </w:pPr>
      <w:r w:rsidRPr="00A076B6">
        <w:rPr>
          <w:lang w:bidi="ru-RU"/>
        </w:rPr>
        <w:t>Промежуточную аттестацию в гимназии могут проходить по заявлению родителей (законных представителей) обучающиеся, осваивающие основные общеобразовательные программы:</w:t>
      </w:r>
    </w:p>
    <w:p w14:paraId="30F3C510" w14:textId="77777777" w:rsidR="005D714C" w:rsidRPr="00A076B6" w:rsidRDefault="005D714C" w:rsidP="009D20DD">
      <w:pPr>
        <w:numPr>
          <w:ilvl w:val="0"/>
          <w:numId w:val="30"/>
        </w:numPr>
        <w:ind w:left="0" w:firstLine="709"/>
        <w:rPr>
          <w:lang w:bidi="ru-RU"/>
        </w:rPr>
      </w:pPr>
      <w:r w:rsidRPr="00A076B6">
        <w:rPr>
          <w:lang w:bidi="ru-RU"/>
        </w:rPr>
        <w:t>в форме семейного образования (далее – экстерны) обучающиеся начального общего образования, основного общего образования, среднего общего образования;</w:t>
      </w:r>
    </w:p>
    <w:p w14:paraId="12DBBF45" w14:textId="77777777" w:rsidR="005D714C" w:rsidRPr="00A076B6" w:rsidRDefault="005D714C" w:rsidP="009D20DD">
      <w:pPr>
        <w:numPr>
          <w:ilvl w:val="0"/>
          <w:numId w:val="30"/>
        </w:numPr>
        <w:ind w:left="0" w:firstLine="709"/>
        <w:rPr>
          <w:lang w:bidi="ru-RU"/>
        </w:rPr>
      </w:pPr>
      <w:r w:rsidRPr="00A076B6">
        <w:rPr>
          <w:lang w:bidi="ru-RU"/>
        </w:rPr>
        <w:t>в форме самообразования (далее – экстерны) обучающиеся среднего общего образования.</w:t>
      </w:r>
    </w:p>
    <w:p w14:paraId="13458659" w14:textId="77777777" w:rsidR="005D714C" w:rsidRPr="00A076B6" w:rsidRDefault="005D714C" w:rsidP="00453D1A">
      <w:pPr>
        <w:rPr>
          <w:lang w:bidi="ru-RU"/>
        </w:rPr>
      </w:pPr>
      <w:r w:rsidRPr="00A076B6">
        <w:rPr>
          <w:lang w:bidi="ru-RU"/>
        </w:rPr>
        <w:t>Промежуточная аттестация подразделяется на промежуточную аттестацию с аттестационными испытаниями и промежуточную аттестацию без аттестационных испытаний.</w:t>
      </w:r>
    </w:p>
    <w:p w14:paraId="6D3FB45C" w14:textId="477B2E11" w:rsidR="005D714C" w:rsidRPr="00A076B6" w:rsidRDefault="005D714C" w:rsidP="00453D1A">
      <w:pPr>
        <w:rPr>
          <w:lang w:bidi="ru-RU"/>
        </w:rPr>
      </w:pPr>
      <w:r w:rsidRPr="00A076B6">
        <w:rPr>
          <w:lang w:bidi="ru-RU"/>
        </w:rPr>
        <w:t>Промежуточная аттестация без аттестационных испытаний осуществляется по результатам</w:t>
      </w:r>
      <w:r w:rsidR="00563961" w:rsidRPr="00A076B6">
        <w:rPr>
          <w:lang w:bidi="ru-RU"/>
        </w:rPr>
        <w:t xml:space="preserve"> </w:t>
      </w:r>
      <w:r w:rsidR="001A2C4B" w:rsidRPr="00A076B6">
        <w:rPr>
          <w:lang w:bidi="ru-RU"/>
        </w:rPr>
        <w:t>тематического</w:t>
      </w:r>
      <w:r w:rsidRPr="00A076B6">
        <w:rPr>
          <w:lang w:bidi="ru-RU"/>
        </w:rPr>
        <w:t xml:space="preserve"> контроля по триместрам (полугодиям) и фиксируется в виде годовой отметки.</w:t>
      </w:r>
    </w:p>
    <w:p w14:paraId="3FF717D2" w14:textId="77777777" w:rsidR="005D714C" w:rsidRPr="00A076B6" w:rsidRDefault="005D714C" w:rsidP="00453D1A">
      <w:pPr>
        <w:rPr>
          <w:lang w:bidi="ru-RU"/>
        </w:rPr>
      </w:pPr>
      <w:r w:rsidRPr="00A076B6">
        <w:rPr>
          <w:lang w:bidi="ru-RU"/>
        </w:rPr>
        <w:t xml:space="preserve">Промежуточная аттестация с аттестационными испытаниями предусматривает проведение специальных контрольных процедур по отдельным предметам с выставлением по их результатам отдельной отметки в электронный журнал (тип урока – ИР (итоговая работа). </w:t>
      </w:r>
    </w:p>
    <w:p w14:paraId="0559AA6F" w14:textId="77777777" w:rsidR="005D714C" w:rsidRPr="00A076B6" w:rsidRDefault="005D714C" w:rsidP="00453D1A">
      <w:pPr>
        <w:rPr>
          <w:lang w:bidi="ru-RU"/>
        </w:rPr>
      </w:pPr>
      <w:r w:rsidRPr="00A076B6">
        <w:rPr>
          <w:lang w:bidi="ru-RU"/>
        </w:rPr>
        <w:t>Результаты промежуточной аттестации отражаются в электронном классном журнале в виде отметки по пятибалльной шкале.</w:t>
      </w:r>
    </w:p>
    <w:p w14:paraId="5BEC2151" w14:textId="77777777" w:rsidR="005D714C" w:rsidRPr="00A076B6" w:rsidRDefault="005D714C" w:rsidP="00453D1A">
      <w:pPr>
        <w:rPr>
          <w:lang w:bidi="ru-RU"/>
        </w:rPr>
      </w:pPr>
      <w:r w:rsidRPr="00A076B6">
        <w:rPr>
          <w:lang w:bidi="ru-RU"/>
        </w:rPr>
        <w:t>Результаты промежуточной аттестации не влияют на годовую оценку (являются только составляющей триместровой/семестровой отметки обучающегося, наравне с текущими отметками за триместр/семестр), получение аттестата и на перевод в следующий класс.</w:t>
      </w:r>
    </w:p>
    <w:p w14:paraId="0CC6F4B9" w14:textId="77777777" w:rsidR="005D714C" w:rsidRPr="00A076B6" w:rsidRDefault="005D714C" w:rsidP="00453D1A">
      <w:pPr>
        <w:rPr>
          <w:lang w:bidi="ru-RU"/>
        </w:rPr>
      </w:pPr>
      <w:r w:rsidRPr="00A076B6">
        <w:rPr>
          <w:lang w:bidi="ru-RU"/>
        </w:rPr>
        <w:t>Предметы, по которым предусмотрены аттестационные испытания и возможные формы их проведения устанавливаются учебным планом школы и фиксируются в едином графике оценочных процедур. Перечень предметов, выносимых на промежуточную аттестацию с аттестационными испытаниями для конкретных классов рассматривается на заседании Педагогического совета и утверждается приказом директора гимназии.</w:t>
      </w:r>
    </w:p>
    <w:p w14:paraId="47A71DF2" w14:textId="77777777" w:rsidR="005D714C" w:rsidRPr="00A076B6" w:rsidRDefault="005D714C" w:rsidP="00453D1A">
      <w:pPr>
        <w:rPr>
          <w:lang w:bidi="ru-RU"/>
        </w:rPr>
      </w:pPr>
      <w:r w:rsidRPr="00A076B6">
        <w:rPr>
          <w:lang w:bidi="ru-RU"/>
        </w:rPr>
        <w:t>Сроки проведения промежуточной аттестации определяются годовым учебным графиком.</w:t>
      </w:r>
    </w:p>
    <w:p w14:paraId="7134A45A" w14:textId="77777777" w:rsidR="005D714C" w:rsidRPr="00A076B6" w:rsidRDefault="005D714C" w:rsidP="00453D1A">
      <w:pPr>
        <w:rPr>
          <w:lang w:bidi="ru-RU"/>
        </w:rPr>
      </w:pPr>
      <w:r w:rsidRPr="00A076B6">
        <w:rPr>
          <w:lang w:bidi="ru-RU"/>
        </w:rPr>
        <w:t>Промежуточная аттестация с аттестационными испытаниями может проводиться в форме:</w:t>
      </w:r>
    </w:p>
    <w:p w14:paraId="0B920FED" w14:textId="77777777" w:rsidR="005D714C" w:rsidRPr="00A076B6" w:rsidRDefault="005D714C" w:rsidP="00453D1A">
      <w:pPr>
        <w:rPr>
          <w:lang w:bidi="ru-RU"/>
        </w:rPr>
      </w:pPr>
      <w:r w:rsidRPr="00A076B6">
        <w:rPr>
          <w:lang w:bidi="ru-RU"/>
        </w:rPr>
        <w:t>–</w:t>
      </w:r>
      <w:r w:rsidRPr="00A076B6">
        <w:rPr>
          <w:lang w:bidi="ru-RU"/>
        </w:rPr>
        <w:tab/>
        <w:t>комплексной контрольной работы;</w:t>
      </w:r>
    </w:p>
    <w:p w14:paraId="7D79BB0E" w14:textId="77777777" w:rsidR="005D714C" w:rsidRPr="00A076B6" w:rsidRDefault="005D714C" w:rsidP="00453D1A">
      <w:pPr>
        <w:rPr>
          <w:lang w:bidi="ru-RU"/>
        </w:rPr>
      </w:pPr>
      <w:r w:rsidRPr="00A076B6">
        <w:rPr>
          <w:lang w:bidi="ru-RU"/>
        </w:rPr>
        <w:t>–</w:t>
      </w:r>
      <w:r w:rsidRPr="00A076B6">
        <w:rPr>
          <w:lang w:bidi="ru-RU"/>
        </w:rPr>
        <w:tab/>
        <w:t>итоговой контрольной работы (в том числе в формате ВПР);</w:t>
      </w:r>
    </w:p>
    <w:p w14:paraId="4209FE9F" w14:textId="77777777" w:rsidR="005D714C" w:rsidRPr="00A076B6" w:rsidRDefault="005D714C" w:rsidP="00453D1A">
      <w:pPr>
        <w:rPr>
          <w:lang w:bidi="ru-RU"/>
        </w:rPr>
      </w:pPr>
      <w:r w:rsidRPr="00A076B6">
        <w:rPr>
          <w:lang w:bidi="ru-RU"/>
        </w:rPr>
        <w:t>–</w:t>
      </w:r>
      <w:r w:rsidRPr="00A076B6">
        <w:rPr>
          <w:lang w:bidi="ru-RU"/>
        </w:rPr>
        <w:tab/>
        <w:t>письменных и устных экзаменов;</w:t>
      </w:r>
    </w:p>
    <w:p w14:paraId="76EF9EAB" w14:textId="3699DB43" w:rsidR="005D714C" w:rsidRPr="00A076B6" w:rsidRDefault="00590671" w:rsidP="00590671">
      <w:pPr>
        <w:rPr>
          <w:lang w:bidi="ru-RU"/>
        </w:rPr>
      </w:pPr>
      <w:r>
        <w:rPr>
          <w:lang w:bidi="ru-RU"/>
        </w:rPr>
        <w:t>–</w:t>
      </w:r>
      <w:r>
        <w:rPr>
          <w:lang w:bidi="ru-RU"/>
        </w:rPr>
        <w:tab/>
        <w:t>тестирования;</w:t>
      </w:r>
    </w:p>
    <w:p w14:paraId="55C162B4" w14:textId="77777777" w:rsidR="00A57798" w:rsidRDefault="005D714C" w:rsidP="00453D1A">
      <w:pPr>
        <w:rPr>
          <w:lang w:bidi="ru-RU"/>
        </w:rPr>
      </w:pPr>
      <w:r w:rsidRPr="00A076B6">
        <w:rPr>
          <w:lang w:bidi="ru-RU"/>
        </w:rPr>
        <w:t>–</w:t>
      </w:r>
      <w:r w:rsidRPr="00A076B6">
        <w:rPr>
          <w:lang w:bidi="ru-RU"/>
        </w:rPr>
        <w:tab/>
      </w:r>
      <w:r w:rsidR="00A57798">
        <w:rPr>
          <w:lang w:bidi="ru-RU"/>
        </w:rPr>
        <w:t>зачета</w:t>
      </w:r>
    </w:p>
    <w:p w14:paraId="785979B9" w14:textId="77777777" w:rsidR="00DF3A5A" w:rsidRDefault="00DF3A5A" w:rsidP="00453D1A">
      <w:pPr>
        <w:rPr>
          <w:lang w:bidi="ru-RU"/>
        </w:rPr>
      </w:pPr>
    </w:p>
    <w:tbl>
      <w:tblPr>
        <w:tblStyle w:val="170"/>
        <w:tblW w:w="10065" w:type="dxa"/>
        <w:tblInd w:w="108" w:type="dxa"/>
        <w:tblLook w:val="04A0" w:firstRow="1" w:lastRow="0" w:firstColumn="1" w:lastColumn="0" w:noHBand="0" w:noVBand="1"/>
      </w:tblPr>
      <w:tblGrid>
        <w:gridCol w:w="851"/>
        <w:gridCol w:w="4961"/>
        <w:gridCol w:w="2552"/>
        <w:gridCol w:w="1701"/>
      </w:tblGrid>
      <w:tr w:rsidR="00A57798" w:rsidRPr="00F3424C" w14:paraId="0A269DB3" w14:textId="77777777" w:rsidTr="00F3424C">
        <w:tc>
          <w:tcPr>
            <w:tcW w:w="851" w:type="dxa"/>
          </w:tcPr>
          <w:p w14:paraId="53121DBA" w14:textId="77777777" w:rsidR="00A57798" w:rsidRPr="00F3424C" w:rsidRDefault="00A57798" w:rsidP="00A57798">
            <w:pPr>
              <w:spacing w:line="276" w:lineRule="auto"/>
              <w:ind w:firstLine="0"/>
              <w:jc w:val="left"/>
              <w:rPr>
                <w:rFonts w:eastAsia="Calibri"/>
                <w:b/>
                <w:sz w:val="20"/>
                <w:szCs w:val="20"/>
              </w:rPr>
            </w:pPr>
            <w:r w:rsidRPr="00F3424C">
              <w:rPr>
                <w:rFonts w:eastAsia="Calibri"/>
                <w:b/>
                <w:sz w:val="20"/>
                <w:szCs w:val="20"/>
              </w:rPr>
              <w:t>Класс</w:t>
            </w:r>
          </w:p>
        </w:tc>
        <w:tc>
          <w:tcPr>
            <w:tcW w:w="4961" w:type="dxa"/>
          </w:tcPr>
          <w:p w14:paraId="790B41BB" w14:textId="77777777" w:rsidR="00A57798" w:rsidRPr="00F3424C" w:rsidRDefault="00A57798" w:rsidP="00A57798">
            <w:pPr>
              <w:spacing w:line="276" w:lineRule="auto"/>
              <w:ind w:firstLine="0"/>
              <w:jc w:val="left"/>
              <w:rPr>
                <w:rFonts w:eastAsia="Calibri"/>
                <w:b/>
                <w:sz w:val="20"/>
                <w:szCs w:val="20"/>
              </w:rPr>
            </w:pPr>
            <w:r w:rsidRPr="00F3424C">
              <w:rPr>
                <w:rFonts w:eastAsia="Calibri"/>
                <w:b/>
                <w:sz w:val="20"/>
                <w:szCs w:val="20"/>
              </w:rPr>
              <w:t>Предмет</w:t>
            </w:r>
          </w:p>
        </w:tc>
        <w:tc>
          <w:tcPr>
            <w:tcW w:w="2552" w:type="dxa"/>
          </w:tcPr>
          <w:p w14:paraId="3FE5A8FB" w14:textId="77777777" w:rsidR="00A57798" w:rsidRPr="00F3424C" w:rsidRDefault="00A57798" w:rsidP="00A57798">
            <w:pPr>
              <w:spacing w:line="276" w:lineRule="auto"/>
              <w:ind w:firstLine="0"/>
              <w:jc w:val="left"/>
              <w:rPr>
                <w:rFonts w:eastAsia="Calibri"/>
                <w:b/>
                <w:sz w:val="20"/>
                <w:szCs w:val="20"/>
              </w:rPr>
            </w:pPr>
            <w:r w:rsidRPr="00F3424C">
              <w:rPr>
                <w:rFonts w:eastAsia="Calibri"/>
                <w:b/>
                <w:sz w:val="20"/>
                <w:szCs w:val="20"/>
              </w:rPr>
              <w:t>Форма аттестации</w:t>
            </w:r>
          </w:p>
        </w:tc>
        <w:tc>
          <w:tcPr>
            <w:tcW w:w="1701" w:type="dxa"/>
          </w:tcPr>
          <w:p w14:paraId="68907D5F" w14:textId="77777777" w:rsidR="00A57798" w:rsidRPr="00F3424C" w:rsidRDefault="00A57798" w:rsidP="00A57798">
            <w:pPr>
              <w:spacing w:line="276" w:lineRule="auto"/>
              <w:ind w:firstLine="0"/>
              <w:jc w:val="left"/>
              <w:rPr>
                <w:rFonts w:eastAsia="Calibri"/>
                <w:b/>
                <w:sz w:val="20"/>
                <w:szCs w:val="20"/>
              </w:rPr>
            </w:pPr>
            <w:r w:rsidRPr="00F3424C">
              <w:rPr>
                <w:rFonts w:eastAsia="Calibri"/>
                <w:b/>
                <w:sz w:val="20"/>
                <w:szCs w:val="20"/>
              </w:rPr>
              <w:t>Сроки</w:t>
            </w:r>
          </w:p>
        </w:tc>
      </w:tr>
      <w:tr w:rsidR="00DF3A5A" w:rsidRPr="00F3424C" w14:paraId="7B7CAC4E" w14:textId="77777777" w:rsidTr="00F3424C">
        <w:tc>
          <w:tcPr>
            <w:tcW w:w="851" w:type="dxa"/>
            <w:vMerge w:val="restart"/>
            <w:vAlign w:val="center"/>
          </w:tcPr>
          <w:p w14:paraId="067C9CFE" w14:textId="26E2E917" w:rsidR="00DF3A5A" w:rsidRPr="00F3424C" w:rsidRDefault="00DF3A5A" w:rsidP="00A57798">
            <w:pPr>
              <w:spacing w:line="276" w:lineRule="auto"/>
              <w:ind w:firstLine="0"/>
              <w:jc w:val="left"/>
              <w:rPr>
                <w:rFonts w:eastAsia="Calibri"/>
                <w:b/>
                <w:sz w:val="20"/>
                <w:szCs w:val="20"/>
              </w:rPr>
            </w:pPr>
            <w:r w:rsidRPr="00F3424C">
              <w:rPr>
                <w:rFonts w:eastAsia="Calibri"/>
                <w:b/>
                <w:sz w:val="20"/>
                <w:szCs w:val="20"/>
              </w:rPr>
              <w:t>2</w:t>
            </w:r>
          </w:p>
        </w:tc>
        <w:tc>
          <w:tcPr>
            <w:tcW w:w="4961" w:type="dxa"/>
          </w:tcPr>
          <w:p w14:paraId="759F8241" w14:textId="77777777"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Русский язык</w:t>
            </w:r>
          </w:p>
        </w:tc>
        <w:tc>
          <w:tcPr>
            <w:tcW w:w="2552" w:type="dxa"/>
            <w:vMerge w:val="restart"/>
          </w:tcPr>
          <w:p w14:paraId="0354EA7B" w14:textId="2FB76EBF" w:rsidR="00DF3A5A" w:rsidRPr="00F3424C" w:rsidRDefault="00DF3A5A" w:rsidP="00DF3A5A">
            <w:pPr>
              <w:spacing w:line="276" w:lineRule="auto"/>
              <w:ind w:firstLine="0"/>
              <w:rPr>
                <w:rFonts w:eastAsia="Calibri"/>
                <w:sz w:val="20"/>
                <w:szCs w:val="20"/>
              </w:rPr>
            </w:pPr>
            <w:r w:rsidRPr="00F3424C">
              <w:rPr>
                <w:sz w:val="20"/>
                <w:szCs w:val="20"/>
                <w:lang w:bidi="ru-RU"/>
              </w:rPr>
              <w:t>Метапредметная работа</w:t>
            </w:r>
          </w:p>
        </w:tc>
        <w:tc>
          <w:tcPr>
            <w:tcW w:w="1701" w:type="dxa"/>
            <w:vMerge w:val="restart"/>
          </w:tcPr>
          <w:p w14:paraId="6BB435B1" w14:textId="1D802EDF"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Апрель</w:t>
            </w:r>
          </w:p>
        </w:tc>
      </w:tr>
      <w:tr w:rsidR="00DF3A5A" w:rsidRPr="00F3424C" w14:paraId="6F293C01" w14:textId="77777777" w:rsidTr="00F3424C">
        <w:tc>
          <w:tcPr>
            <w:tcW w:w="851" w:type="dxa"/>
            <w:vMerge/>
          </w:tcPr>
          <w:p w14:paraId="78EB178E" w14:textId="77777777" w:rsidR="00DF3A5A" w:rsidRPr="00F3424C" w:rsidRDefault="00DF3A5A" w:rsidP="00A57798">
            <w:pPr>
              <w:spacing w:line="276" w:lineRule="auto"/>
              <w:ind w:firstLine="0"/>
              <w:jc w:val="left"/>
              <w:rPr>
                <w:rFonts w:eastAsia="Calibri"/>
                <w:b/>
                <w:sz w:val="20"/>
                <w:szCs w:val="20"/>
              </w:rPr>
            </w:pPr>
          </w:p>
        </w:tc>
        <w:tc>
          <w:tcPr>
            <w:tcW w:w="4961" w:type="dxa"/>
          </w:tcPr>
          <w:p w14:paraId="6DF3A017" w14:textId="2EB558C8"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Математика</w:t>
            </w:r>
          </w:p>
        </w:tc>
        <w:tc>
          <w:tcPr>
            <w:tcW w:w="2552" w:type="dxa"/>
            <w:vMerge/>
          </w:tcPr>
          <w:p w14:paraId="365175C9" w14:textId="700848B3" w:rsidR="00DF3A5A" w:rsidRPr="00F3424C" w:rsidRDefault="00DF3A5A" w:rsidP="00A57798">
            <w:pPr>
              <w:spacing w:line="276" w:lineRule="auto"/>
              <w:ind w:firstLine="0"/>
              <w:jc w:val="left"/>
              <w:rPr>
                <w:rFonts w:eastAsia="Calibri"/>
                <w:sz w:val="20"/>
                <w:szCs w:val="20"/>
              </w:rPr>
            </w:pPr>
          </w:p>
        </w:tc>
        <w:tc>
          <w:tcPr>
            <w:tcW w:w="1701" w:type="dxa"/>
            <w:vMerge/>
          </w:tcPr>
          <w:p w14:paraId="6E207B5B" w14:textId="7B8BE65D" w:rsidR="00DF3A5A" w:rsidRPr="00F3424C" w:rsidRDefault="00DF3A5A" w:rsidP="00A57798">
            <w:pPr>
              <w:spacing w:line="276" w:lineRule="auto"/>
              <w:ind w:firstLine="0"/>
              <w:jc w:val="left"/>
              <w:rPr>
                <w:rFonts w:eastAsia="Calibri"/>
                <w:sz w:val="20"/>
                <w:szCs w:val="20"/>
              </w:rPr>
            </w:pPr>
          </w:p>
        </w:tc>
      </w:tr>
      <w:tr w:rsidR="00DF3A5A" w:rsidRPr="00F3424C" w14:paraId="5B483CBA" w14:textId="77777777" w:rsidTr="00F3424C">
        <w:tc>
          <w:tcPr>
            <w:tcW w:w="851" w:type="dxa"/>
            <w:vMerge/>
          </w:tcPr>
          <w:p w14:paraId="426E0A8D" w14:textId="77777777" w:rsidR="00DF3A5A" w:rsidRPr="00F3424C" w:rsidRDefault="00DF3A5A" w:rsidP="00A57798">
            <w:pPr>
              <w:spacing w:line="276" w:lineRule="auto"/>
              <w:ind w:firstLine="0"/>
              <w:jc w:val="left"/>
              <w:rPr>
                <w:rFonts w:eastAsia="Calibri"/>
                <w:b/>
                <w:sz w:val="20"/>
                <w:szCs w:val="20"/>
              </w:rPr>
            </w:pPr>
          </w:p>
        </w:tc>
        <w:tc>
          <w:tcPr>
            <w:tcW w:w="4961" w:type="dxa"/>
          </w:tcPr>
          <w:p w14:paraId="1297A2E9" w14:textId="6774F8C9"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Чтение</w:t>
            </w:r>
          </w:p>
        </w:tc>
        <w:tc>
          <w:tcPr>
            <w:tcW w:w="2552" w:type="dxa"/>
            <w:vMerge/>
          </w:tcPr>
          <w:p w14:paraId="5E517665" w14:textId="77777777" w:rsidR="00DF3A5A" w:rsidRPr="00F3424C" w:rsidRDefault="00DF3A5A" w:rsidP="00A57798">
            <w:pPr>
              <w:spacing w:line="276" w:lineRule="auto"/>
              <w:ind w:firstLine="0"/>
              <w:jc w:val="left"/>
              <w:rPr>
                <w:rFonts w:eastAsia="Calibri"/>
                <w:sz w:val="20"/>
                <w:szCs w:val="20"/>
              </w:rPr>
            </w:pPr>
          </w:p>
        </w:tc>
        <w:tc>
          <w:tcPr>
            <w:tcW w:w="1701" w:type="dxa"/>
            <w:vMerge/>
          </w:tcPr>
          <w:p w14:paraId="7637F1E8" w14:textId="77777777" w:rsidR="00DF3A5A" w:rsidRPr="00F3424C" w:rsidRDefault="00DF3A5A" w:rsidP="00A57798">
            <w:pPr>
              <w:spacing w:line="276" w:lineRule="auto"/>
              <w:ind w:firstLine="0"/>
              <w:jc w:val="left"/>
              <w:rPr>
                <w:rFonts w:eastAsia="Calibri"/>
                <w:sz w:val="20"/>
                <w:szCs w:val="20"/>
              </w:rPr>
            </w:pPr>
          </w:p>
        </w:tc>
      </w:tr>
      <w:tr w:rsidR="00DF3A5A" w:rsidRPr="00F3424C" w14:paraId="6C96923C" w14:textId="77777777" w:rsidTr="00F3424C">
        <w:tc>
          <w:tcPr>
            <w:tcW w:w="851" w:type="dxa"/>
            <w:vMerge/>
          </w:tcPr>
          <w:p w14:paraId="7D4E97B0" w14:textId="77777777" w:rsidR="00DF3A5A" w:rsidRPr="00F3424C" w:rsidRDefault="00DF3A5A" w:rsidP="00A57798">
            <w:pPr>
              <w:spacing w:line="276" w:lineRule="auto"/>
              <w:ind w:firstLine="0"/>
              <w:jc w:val="left"/>
              <w:rPr>
                <w:rFonts w:eastAsia="Calibri"/>
                <w:b/>
                <w:sz w:val="20"/>
                <w:szCs w:val="20"/>
              </w:rPr>
            </w:pPr>
          </w:p>
        </w:tc>
        <w:tc>
          <w:tcPr>
            <w:tcW w:w="4961" w:type="dxa"/>
          </w:tcPr>
          <w:p w14:paraId="4B1E3F43" w14:textId="0D7933EE"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Окружающий мир</w:t>
            </w:r>
          </w:p>
        </w:tc>
        <w:tc>
          <w:tcPr>
            <w:tcW w:w="2552" w:type="dxa"/>
            <w:vMerge/>
          </w:tcPr>
          <w:p w14:paraId="626DBEC9" w14:textId="77777777" w:rsidR="00DF3A5A" w:rsidRPr="00F3424C" w:rsidRDefault="00DF3A5A" w:rsidP="00A57798">
            <w:pPr>
              <w:spacing w:line="276" w:lineRule="auto"/>
              <w:ind w:firstLine="0"/>
              <w:jc w:val="left"/>
              <w:rPr>
                <w:rFonts w:eastAsia="Calibri"/>
                <w:sz w:val="20"/>
                <w:szCs w:val="20"/>
              </w:rPr>
            </w:pPr>
          </w:p>
        </w:tc>
        <w:tc>
          <w:tcPr>
            <w:tcW w:w="1701" w:type="dxa"/>
            <w:vMerge/>
          </w:tcPr>
          <w:p w14:paraId="273D0FDE" w14:textId="77777777" w:rsidR="00DF3A5A" w:rsidRPr="00F3424C" w:rsidRDefault="00DF3A5A" w:rsidP="00A57798">
            <w:pPr>
              <w:spacing w:line="276" w:lineRule="auto"/>
              <w:ind w:firstLine="0"/>
              <w:jc w:val="left"/>
              <w:rPr>
                <w:rFonts w:eastAsia="Calibri"/>
                <w:sz w:val="20"/>
                <w:szCs w:val="20"/>
              </w:rPr>
            </w:pPr>
          </w:p>
        </w:tc>
      </w:tr>
      <w:tr w:rsidR="00DF3A5A" w:rsidRPr="00F3424C" w14:paraId="1D7AB0C3" w14:textId="77777777" w:rsidTr="00F3424C">
        <w:tc>
          <w:tcPr>
            <w:tcW w:w="851" w:type="dxa"/>
            <w:vMerge w:val="restart"/>
            <w:vAlign w:val="center"/>
          </w:tcPr>
          <w:p w14:paraId="1BEFEC93" w14:textId="3B4B9854" w:rsidR="00DF3A5A" w:rsidRPr="00F3424C" w:rsidRDefault="00DF3A5A" w:rsidP="00A57798">
            <w:pPr>
              <w:spacing w:line="276" w:lineRule="auto"/>
              <w:ind w:firstLine="0"/>
              <w:jc w:val="left"/>
              <w:rPr>
                <w:rFonts w:eastAsia="Calibri"/>
                <w:b/>
                <w:sz w:val="20"/>
                <w:szCs w:val="20"/>
              </w:rPr>
            </w:pPr>
            <w:r w:rsidRPr="00F3424C">
              <w:rPr>
                <w:rFonts w:eastAsia="Calibri"/>
                <w:b/>
                <w:sz w:val="20"/>
                <w:szCs w:val="20"/>
              </w:rPr>
              <w:t>3</w:t>
            </w:r>
          </w:p>
        </w:tc>
        <w:tc>
          <w:tcPr>
            <w:tcW w:w="4961" w:type="dxa"/>
          </w:tcPr>
          <w:p w14:paraId="5E5380C4" w14:textId="75AD068B"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Русский язык</w:t>
            </w:r>
          </w:p>
        </w:tc>
        <w:tc>
          <w:tcPr>
            <w:tcW w:w="2552" w:type="dxa"/>
            <w:vMerge w:val="restart"/>
          </w:tcPr>
          <w:p w14:paraId="447FD657" w14:textId="159AF5C5" w:rsidR="00DF3A5A" w:rsidRPr="00F3424C" w:rsidRDefault="00DF3A5A" w:rsidP="00A57798">
            <w:pPr>
              <w:spacing w:line="276" w:lineRule="auto"/>
              <w:ind w:firstLine="0"/>
              <w:jc w:val="left"/>
              <w:rPr>
                <w:rFonts w:eastAsia="Calibri"/>
                <w:sz w:val="20"/>
                <w:szCs w:val="20"/>
              </w:rPr>
            </w:pPr>
            <w:r w:rsidRPr="00F3424C">
              <w:rPr>
                <w:sz w:val="20"/>
                <w:szCs w:val="20"/>
                <w:lang w:bidi="ru-RU"/>
              </w:rPr>
              <w:t>Метапредметная работа</w:t>
            </w:r>
          </w:p>
        </w:tc>
        <w:tc>
          <w:tcPr>
            <w:tcW w:w="1701" w:type="dxa"/>
            <w:vMerge w:val="restart"/>
          </w:tcPr>
          <w:p w14:paraId="774E9A19" w14:textId="20AFD427"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Апрель</w:t>
            </w:r>
          </w:p>
        </w:tc>
      </w:tr>
      <w:tr w:rsidR="00DF3A5A" w:rsidRPr="00F3424C" w14:paraId="5BFD316C" w14:textId="77777777" w:rsidTr="00F3424C">
        <w:tc>
          <w:tcPr>
            <w:tcW w:w="851" w:type="dxa"/>
            <w:vMerge/>
            <w:vAlign w:val="center"/>
          </w:tcPr>
          <w:p w14:paraId="5C27D301" w14:textId="77777777" w:rsidR="00DF3A5A" w:rsidRPr="00F3424C" w:rsidRDefault="00DF3A5A" w:rsidP="00A57798">
            <w:pPr>
              <w:spacing w:line="276" w:lineRule="auto"/>
              <w:ind w:firstLine="0"/>
              <w:jc w:val="left"/>
              <w:rPr>
                <w:rFonts w:eastAsia="Calibri"/>
                <w:b/>
                <w:sz w:val="20"/>
                <w:szCs w:val="20"/>
              </w:rPr>
            </w:pPr>
          </w:p>
        </w:tc>
        <w:tc>
          <w:tcPr>
            <w:tcW w:w="4961" w:type="dxa"/>
          </w:tcPr>
          <w:p w14:paraId="7ED6A1F4" w14:textId="09E0F7FD"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Математика</w:t>
            </w:r>
          </w:p>
        </w:tc>
        <w:tc>
          <w:tcPr>
            <w:tcW w:w="2552" w:type="dxa"/>
            <w:vMerge/>
          </w:tcPr>
          <w:p w14:paraId="0B10109E" w14:textId="77777777" w:rsidR="00DF3A5A" w:rsidRPr="00F3424C" w:rsidRDefault="00DF3A5A" w:rsidP="00A57798">
            <w:pPr>
              <w:spacing w:line="276" w:lineRule="auto"/>
              <w:ind w:firstLine="0"/>
              <w:jc w:val="left"/>
              <w:rPr>
                <w:rFonts w:eastAsia="Calibri"/>
                <w:sz w:val="20"/>
                <w:szCs w:val="20"/>
              </w:rPr>
            </w:pPr>
          </w:p>
        </w:tc>
        <w:tc>
          <w:tcPr>
            <w:tcW w:w="1701" w:type="dxa"/>
            <w:vMerge/>
          </w:tcPr>
          <w:p w14:paraId="025A445C" w14:textId="77777777" w:rsidR="00DF3A5A" w:rsidRPr="00F3424C" w:rsidRDefault="00DF3A5A" w:rsidP="00A57798">
            <w:pPr>
              <w:spacing w:line="276" w:lineRule="auto"/>
              <w:ind w:firstLine="0"/>
              <w:jc w:val="left"/>
              <w:rPr>
                <w:rFonts w:eastAsia="Calibri"/>
                <w:sz w:val="20"/>
                <w:szCs w:val="20"/>
              </w:rPr>
            </w:pPr>
          </w:p>
        </w:tc>
      </w:tr>
      <w:tr w:rsidR="00DF3A5A" w:rsidRPr="00F3424C" w14:paraId="7E5C6001" w14:textId="77777777" w:rsidTr="00F3424C">
        <w:tc>
          <w:tcPr>
            <w:tcW w:w="851" w:type="dxa"/>
            <w:vMerge/>
            <w:vAlign w:val="center"/>
          </w:tcPr>
          <w:p w14:paraId="55F57CB1" w14:textId="77777777" w:rsidR="00DF3A5A" w:rsidRPr="00F3424C" w:rsidRDefault="00DF3A5A" w:rsidP="00A57798">
            <w:pPr>
              <w:spacing w:line="276" w:lineRule="auto"/>
              <w:ind w:firstLine="0"/>
              <w:jc w:val="left"/>
              <w:rPr>
                <w:rFonts w:eastAsia="Calibri"/>
                <w:b/>
                <w:sz w:val="20"/>
                <w:szCs w:val="20"/>
              </w:rPr>
            </w:pPr>
          </w:p>
        </w:tc>
        <w:tc>
          <w:tcPr>
            <w:tcW w:w="4961" w:type="dxa"/>
          </w:tcPr>
          <w:p w14:paraId="45BD6EFD" w14:textId="16965132"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Чтение</w:t>
            </w:r>
          </w:p>
        </w:tc>
        <w:tc>
          <w:tcPr>
            <w:tcW w:w="2552" w:type="dxa"/>
            <w:vMerge/>
          </w:tcPr>
          <w:p w14:paraId="0F57ADD7" w14:textId="77777777" w:rsidR="00DF3A5A" w:rsidRPr="00F3424C" w:rsidRDefault="00DF3A5A" w:rsidP="00A57798">
            <w:pPr>
              <w:spacing w:line="276" w:lineRule="auto"/>
              <w:ind w:firstLine="0"/>
              <w:jc w:val="left"/>
              <w:rPr>
                <w:rFonts w:eastAsia="Calibri"/>
                <w:sz w:val="20"/>
                <w:szCs w:val="20"/>
              </w:rPr>
            </w:pPr>
          </w:p>
        </w:tc>
        <w:tc>
          <w:tcPr>
            <w:tcW w:w="1701" w:type="dxa"/>
            <w:vMerge/>
          </w:tcPr>
          <w:p w14:paraId="31B4C0FC" w14:textId="77777777" w:rsidR="00DF3A5A" w:rsidRPr="00F3424C" w:rsidRDefault="00DF3A5A" w:rsidP="00A57798">
            <w:pPr>
              <w:spacing w:line="276" w:lineRule="auto"/>
              <w:ind w:firstLine="0"/>
              <w:jc w:val="left"/>
              <w:rPr>
                <w:rFonts w:eastAsia="Calibri"/>
                <w:sz w:val="20"/>
                <w:szCs w:val="20"/>
              </w:rPr>
            </w:pPr>
          </w:p>
        </w:tc>
      </w:tr>
      <w:tr w:rsidR="00DF3A5A" w:rsidRPr="00F3424C" w14:paraId="79C54183" w14:textId="77777777" w:rsidTr="00F3424C">
        <w:tc>
          <w:tcPr>
            <w:tcW w:w="851" w:type="dxa"/>
            <w:vMerge/>
            <w:vAlign w:val="center"/>
          </w:tcPr>
          <w:p w14:paraId="0854E446" w14:textId="77777777" w:rsidR="00DF3A5A" w:rsidRPr="00F3424C" w:rsidRDefault="00DF3A5A" w:rsidP="00A57798">
            <w:pPr>
              <w:spacing w:line="276" w:lineRule="auto"/>
              <w:ind w:firstLine="0"/>
              <w:jc w:val="left"/>
              <w:rPr>
                <w:rFonts w:eastAsia="Calibri"/>
                <w:b/>
                <w:sz w:val="20"/>
                <w:szCs w:val="20"/>
              </w:rPr>
            </w:pPr>
          </w:p>
        </w:tc>
        <w:tc>
          <w:tcPr>
            <w:tcW w:w="4961" w:type="dxa"/>
          </w:tcPr>
          <w:p w14:paraId="3BC609DA" w14:textId="1FB5AC0E"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Окружающий мир</w:t>
            </w:r>
          </w:p>
        </w:tc>
        <w:tc>
          <w:tcPr>
            <w:tcW w:w="2552" w:type="dxa"/>
            <w:vMerge/>
          </w:tcPr>
          <w:p w14:paraId="3774C16B" w14:textId="77777777" w:rsidR="00DF3A5A" w:rsidRPr="00F3424C" w:rsidRDefault="00DF3A5A" w:rsidP="00A57798">
            <w:pPr>
              <w:spacing w:line="276" w:lineRule="auto"/>
              <w:ind w:firstLine="0"/>
              <w:jc w:val="left"/>
              <w:rPr>
                <w:rFonts w:eastAsia="Calibri"/>
                <w:sz w:val="20"/>
                <w:szCs w:val="20"/>
              </w:rPr>
            </w:pPr>
          </w:p>
        </w:tc>
        <w:tc>
          <w:tcPr>
            <w:tcW w:w="1701" w:type="dxa"/>
            <w:vMerge/>
          </w:tcPr>
          <w:p w14:paraId="152CFBD1" w14:textId="77777777" w:rsidR="00DF3A5A" w:rsidRPr="00F3424C" w:rsidRDefault="00DF3A5A" w:rsidP="00A57798">
            <w:pPr>
              <w:spacing w:line="276" w:lineRule="auto"/>
              <w:ind w:firstLine="0"/>
              <w:jc w:val="left"/>
              <w:rPr>
                <w:rFonts w:eastAsia="Calibri"/>
                <w:sz w:val="20"/>
                <w:szCs w:val="20"/>
              </w:rPr>
            </w:pPr>
          </w:p>
        </w:tc>
      </w:tr>
      <w:tr w:rsidR="00A57798" w:rsidRPr="00F3424C" w14:paraId="4FF5DD3E" w14:textId="77777777" w:rsidTr="00F3424C">
        <w:tc>
          <w:tcPr>
            <w:tcW w:w="851" w:type="dxa"/>
            <w:vMerge/>
            <w:vAlign w:val="center"/>
          </w:tcPr>
          <w:p w14:paraId="06DBF01A" w14:textId="77777777" w:rsidR="00A57798" w:rsidRPr="00F3424C" w:rsidRDefault="00A57798" w:rsidP="00A57798">
            <w:pPr>
              <w:spacing w:line="276" w:lineRule="auto"/>
              <w:ind w:firstLine="0"/>
              <w:jc w:val="left"/>
              <w:rPr>
                <w:rFonts w:eastAsia="Calibri"/>
                <w:b/>
                <w:sz w:val="20"/>
                <w:szCs w:val="20"/>
              </w:rPr>
            </w:pPr>
          </w:p>
        </w:tc>
        <w:tc>
          <w:tcPr>
            <w:tcW w:w="4961" w:type="dxa"/>
          </w:tcPr>
          <w:p w14:paraId="3E96BEF5" w14:textId="77777777" w:rsidR="00A57798" w:rsidRPr="00F3424C" w:rsidRDefault="00A57798" w:rsidP="00A57798">
            <w:pPr>
              <w:spacing w:line="276" w:lineRule="auto"/>
              <w:ind w:firstLine="0"/>
              <w:jc w:val="left"/>
              <w:rPr>
                <w:rFonts w:eastAsia="Calibri"/>
                <w:sz w:val="20"/>
                <w:szCs w:val="20"/>
              </w:rPr>
            </w:pPr>
            <w:r w:rsidRPr="00F3424C">
              <w:rPr>
                <w:rFonts w:eastAsia="Calibri"/>
                <w:sz w:val="20"/>
                <w:szCs w:val="20"/>
              </w:rPr>
              <w:t>Английский язык</w:t>
            </w:r>
          </w:p>
        </w:tc>
        <w:tc>
          <w:tcPr>
            <w:tcW w:w="2552" w:type="dxa"/>
          </w:tcPr>
          <w:p w14:paraId="3828889B" w14:textId="3E236DAC" w:rsidR="00A57798" w:rsidRPr="00F3424C" w:rsidRDefault="00DF3A5A" w:rsidP="00DF3A5A">
            <w:pPr>
              <w:spacing w:line="276" w:lineRule="auto"/>
              <w:ind w:firstLine="0"/>
              <w:jc w:val="left"/>
              <w:rPr>
                <w:rFonts w:eastAsia="Calibri"/>
                <w:sz w:val="20"/>
                <w:szCs w:val="20"/>
              </w:rPr>
            </w:pPr>
            <w:r w:rsidRPr="00F3424C">
              <w:rPr>
                <w:rFonts w:eastAsia="Calibri"/>
                <w:sz w:val="20"/>
                <w:szCs w:val="20"/>
              </w:rPr>
              <w:t xml:space="preserve">Творческий </w:t>
            </w:r>
            <w:r w:rsidR="00A57798" w:rsidRPr="00F3424C">
              <w:rPr>
                <w:rFonts w:eastAsia="Calibri"/>
                <w:sz w:val="20"/>
                <w:szCs w:val="20"/>
              </w:rPr>
              <w:t xml:space="preserve"> </w:t>
            </w:r>
            <w:r w:rsidRPr="00F3424C">
              <w:rPr>
                <w:rFonts w:eastAsia="Calibri"/>
                <w:sz w:val="20"/>
                <w:szCs w:val="20"/>
              </w:rPr>
              <w:t>проект</w:t>
            </w:r>
          </w:p>
        </w:tc>
        <w:tc>
          <w:tcPr>
            <w:tcW w:w="1701" w:type="dxa"/>
          </w:tcPr>
          <w:p w14:paraId="060D86B7" w14:textId="77777777" w:rsidR="00A57798" w:rsidRPr="00F3424C" w:rsidRDefault="00A57798" w:rsidP="00A57798">
            <w:pPr>
              <w:spacing w:line="276" w:lineRule="auto"/>
              <w:ind w:firstLine="0"/>
              <w:jc w:val="left"/>
              <w:rPr>
                <w:rFonts w:eastAsia="Calibri"/>
                <w:sz w:val="20"/>
                <w:szCs w:val="20"/>
              </w:rPr>
            </w:pPr>
            <w:r w:rsidRPr="00F3424C">
              <w:rPr>
                <w:rFonts w:eastAsia="Calibri"/>
                <w:sz w:val="20"/>
                <w:szCs w:val="20"/>
              </w:rPr>
              <w:t>Апрель - май</w:t>
            </w:r>
          </w:p>
        </w:tc>
      </w:tr>
      <w:tr w:rsidR="00DF3A5A" w:rsidRPr="00F3424C" w14:paraId="4A2EDDBC" w14:textId="77777777" w:rsidTr="00F3424C">
        <w:tc>
          <w:tcPr>
            <w:tcW w:w="851" w:type="dxa"/>
            <w:vMerge w:val="restart"/>
            <w:vAlign w:val="center"/>
          </w:tcPr>
          <w:p w14:paraId="2635674C" w14:textId="595FE43B" w:rsidR="00DF3A5A" w:rsidRPr="00F3424C" w:rsidRDefault="00DF3A5A" w:rsidP="00A57798">
            <w:pPr>
              <w:spacing w:line="276" w:lineRule="auto"/>
              <w:ind w:firstLine="0"/>
              <w:jc w:val="left"/>
              <w:rPr>
                <w:rFonts w:eastAsia="Calibri"/>
                <w:b/>
                <w:sz w:val="20"/>
                <w:szCs w:val="20"/>
              </w:rPr>
            </w:pPr>
            <w:r w:rsidRPr="00F3424C">
              <w:rPr>
                <w:rFonts w:eastAsia="Calibri"/>
                <w:b/>
                <w:sz w:val="20"/>
                <w:szCs w:val="20"/>
              </w:rPr>
              <w:t>4</w:t>
            </w:r>
          </w:p>
        </w:tc>
        <w:tc>
          <w:tcPr>
            <w:tcW w:w="4961" w:type="dxa"/>
          </w:tcPr>
          <w:p w14:paraId="69C884EE" w14:textId="77777777"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Русский язык</w:t>
            </w:r>
          </w:p>
        </w:tc>
        <w:tc>
          <w:tcPr>
            <w:tcW w:w="2552" w:type="dxa"/>
            <w:vMerge w:val="restart"/>
          </w:tcPr>
          <w:p w14:paraId="4CA092C0" w14:textId="0E008AB3" w:rsidR="00DF3A5A" w:rsidRPr="00F3424C" w:rsidRDefault="00DF3A5A" w:rsidP="00A57798">
            <w:pPr>
              <w:spacing w:line="276" w:lineRule="auto"/>
              <w:jc w:val="left"/>
              <w:rPr>
                <w:rFonts w:eastAsia="Calibri"/>
                <w:sz w:val="20"/>
                <w:szCs w:val="20"/>
              </w:rPr>
            </w:pPr>
            <w:r w:rsidRPr="00F3424C">
              <w:rPr>
                <w:rFonts w:eastAsia="Calibri"/>
                <w:sz w:val="20"/>
                <w:szCs w:val="20"/>
              </w:rPr>
              <w:t>ВПР</w:t>
            </w:r>
          </w:p>
        </w:tc>
        <w:tc>
          <w:tcPr>
            <w:tcW w:w="1701" w:type="dxa"/>
            <w:vMerge w:val="restart"/>
          </w:tcPr>
          <w:p w14:paraId="472AA5FE" w14:textId="305561CD"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Апрель - май</w:t>
            </w:r>
          </w:p>
        </w:tc>
      </w:tr>
      <w:tr w:rsidR="00DF3A5A" w:rsidRPr="00F3424C" w14:paraId="27C9B8E0" w14:textId="77777777" w:rsidTr="00F3424C">
        <w:tc>
          <w:tcPr>
            <w:tcW w:w="851" w:type="dxa"/>
            <w:vMerge/>
            <w:vAlign w:val="center"/>
          </w:tcPr>
          <w:p w14:paraId="02FD54AF" w14:textId="570EE60B" w:rsidR="00DF3A5A" w:rsidRPr="00F3424C" w:rsidRDefault="00DF3A5A" w:rsidP="00A57798">
            <w:pPr>
              <w:spacing w:line="276" w:lineRule="auto"/>
              <w:ind w:firstLine="0"/>
              <w:jc w:val="left"/>
              <w:rPr>
                <w:rFonts w:eastAsia="Calibri"/>
                <w:b/>
                <w:sz w:val="20"/>
                <w:szCs w:val="20"/>
              </w:rPr>
            </w:pPr>
          </w:p>
        </w:tc>
        <w:tc>
          <w:tcPr>
            <w:tcW w:w="4961" w:type="dxa"/>
          </w:tcPr>
          <w:p w14:paraId="4BA679D1" w14:textId="2CC2C818"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Математика</w:t>
            </w:r>
          </w:p>
        </w:tc>
        <w:tc>
          <w:tcPr>
            <w:tcW w:w="2552" w:type="dxa"/>
            <w:vMerge/>
          </w:tcPr>
          <w:p w14:paraId="4C9C2244" w14:textId="772CD551" w:rsidR="00DF3A5A" w:rsidRPr="00F3424C" w:rsidRDefault="00DF3A5A" w:rsidP="00A57798">
            <w:pPr>
              <w:spacing w:line="276" w:lineRule="auto"/>
              <w:ind w:firstLine="0"/>
              <w:jc w:val="left"/>
              <w:rPr>
                <w:rFonts w:eastAsia="Calibri"/>
                <w:sz w:val="20"/>
                <w:szCs w:val="20"/>
              </w:rPr>
            </w:pPr>
          </w:p>
        </w:tc>
        <w:tc>
          <w:tcPr>
            <w:tcW w:w="1701" w:type="dxa"/>
            <w:vMerge/>
          </w:tcPr>
          <w:p w14:paraId="1CDB654B" w14:textId="535CC67D" w:rsidR="00DF3A5A" w:rsidRPr="00F3424C" w:rsidRDefault="00DF3A5A" w:rsidP="00A57798">
            <w:pPr>
              <w:spacing w:line="276" w:lineRule="auto"/>
              <w:ind w:firstLine="0"/>
              <w:jc w:val="left"/>
              <w:rPr>
                <w:rFonts w:eastAsia="Calibri"/>
                <w:sz w:val="20"/>
                <w:szCs w:val="20"/>
              </w:rPr>
            </w:pPr>
          </w:p>
        </w:tc>
      </w:tr>
      <w:tr w:rsidR="00DF3A5A" w:rsidRPr="00F3424C" w14:paraId="0FAF1795" w14:textId="77777777" w:rsidTr="00F3424C">
        <w:tc>
          <w:tcPr>
            <w:tcW w:w="851" w:type="dxa"/>
            <w:vMerge/>
          </w:tcPr>
          <w:p w14:paraId="00C63FEC" w14:textId="77777777" w:rsidR="00DF3A5A" w:rsidRPr="00F3424C" w:rsidRDefault="00DF3A5A" w:rsidP="00A57798">
            <w:pPr>
              <w:spacing w:line="276" w:lineRule="auto"/>
              <w:ind w:firstLine="0"/>
              <w:jc w:val="left"/>
              <w:rPr>
                <w:rFonts w:eastAsia="Calibri"/>
                <w:b/>
                <w:sz w:val="20"/>
                <w:szCs w:val="20"/>
              </w:rPr>
            </w:pPr>
          </w:p>
        </w:tc>
        <w:tc>
          <w:tcPr>
            <w:tcW w:w="4961" w:type="dxa"/>
          </w:tcPr>
          <w:p w14:paraId="508EEC58" w14:textId="478319E2"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Чтение</w:t>
            </w:r>
          </w:p>
        </w:tc>
        <w:tc>
          <w:tcPr>
            <w:tcW w:w="2552" w:type="dxa"/>
            <w:vMerge/>
          </w:tcPr>
          <w:p w14:paraId="160DBADF" w14:textId="082D98D9" w:rsidR="00DF3A5A" w:rsidRPr="00F3424C" w:rsidRDefault="00DF3A5A" w:rsidP="00A57798">
            <w:pPr>
              <w:spacing w:line="276" w:lineRule="auto"/>
              <w:ind w:firstLine="0"/>
              <w:jc w:val="left"/>
              <w:rPr>
                <w:rFonts w:eastAsia="Calibri"/>
                <w:sz w:val="20"/>
                <w:szCs w:val="20"/>
              </w:rPr>
            </w:pPr>
          </w:p>
        </w:tc>
        <w:tc>
          <w:tcPr>
            <w:tcW w:w="1701" w:type="dxa"/>
            <w:vMerge/>
          </w:tcPr>
          <w:p w14:paraId="27C6C638" w14:textId="7466007C" w:rsidR="00DF3A5A" w:rsidRPr="00F3424C" w:rsidRDefault="00DF3A5A" w:rsidP="00A57798">
            <w:pPr>
              <w:spacing w:line="276" w:lineRule="auto"/>
              <w:ind w:firstLine="0"/>
              <w:jc w:val="left"/>
              <w:rPr>
                <w:rFonts w:eastAsia="Calibri"/>
                <w:sz w:val="20"/>
                <w:szCs w:val="20"/>
              </w:rPr>
            </w:pPr>
          </w:p>
        </w:tc>
      </w:tr>
      <w:tr w:rsidR="00DF3A5A" w:rsidRPr="00F3424C" w14:paraId="3812813F" w14:textId="77777777" w:rsidTr="00F3424C">
        <w:tc>
          <w:tcPr>
            <w:tcW w:w="851" w:type="dxa"/>
            <w:vMerge/>
          </w:tcPr>
          <w:p w14:paraId="4B285C4F" w14:textId="77777777" w:rsidR="00DF3A5A" w:rsidRPr="00F3424C" w:rsidRDefault="00DF3A5A" w:rsidP="00A57798">
            <w:pPr>
              <w:spacing w:line="276" w:lineRule="auto"/>
              <w:ind w:firstLine="0"/>
              <w:jc w:val="left"/>
              <w:rPr>
                <w:rFonts w:eastAsia="Calibri"/>
                <w:b/>
                <w:sz w:val="20"/>
                <w:szCs w:val="20"/>
              </w:rPr>
            </w:pPr>
          </w:p>
        </w:tc>
        <w:tc>
          <w:tcPr>
            <w:tcW w:w="4961" w:type="dxa"/>
          </w:tcPr>
          <w:p w14:paraId="666A30D7" w14:textId="0B84D2CA"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Окружающий мир</w:t>
            </w:r>
          </w:p>
        </w:tc>
        <w:tc>
          <w:tcPr>
            <w:tcW w:w="2552" w:type="dxa"/>
            <w:vMerge/>
          </w:tcPr>
          <w:p w14:paraId="12E0A8C3" w14:textId="2C00997A" w:rsidR="00DF3A5A" w:rsidRPr="00F3424C" w:rsidRDefault="00DF3A5A" w:rsidP="00A57798">
            <w:pPr>
              <w:spacing w:line="276" w:lineRule="auto"/>
              <w:ind w:firstLine="0"/>
              <w:jc w:val="left"/>
              <w:rPr>
                <w:rFonts w:eastAsia="Calibri"/>
                <w:sz w:val="20"/>
                <w:szCs w:val="20"/>
              </w:rPr>
            </w:pPr>
          </w:p>
        </w:tc>
        <w:tc>
          <w:tcPr>
            <w:tcW w:w="1701" w:type="dxa"/>
            <w:vMerge/>
          </w:tcPr>
          <w:p w14:paraId="4FB6EF98" w14:textId="30C5B6BF" w:rsidR="00DF3A5A" w:rsidRPr="00F3424C" w:rsidRDefault="00DF3A5A" w:rsidP="00A57798">
            <w:pPr>
              <w:spacing w:line="276" w:lineRule="auto"/>
              <w:ind w:firstLine="0"/>
              <w:jc w:val="left"/>
              <w:rPr>
                <w:rFonts w:eastAsia="Calibri"/>
                <w:sz w:val="20"/>
                <w:szCs w:val="20"/>
              </w:rPr>
            </w:pPr>
          </w:p>
        </w:tc>
      </w:tr>
      <w:tr w:rsidR="00DF3A5A" w:rsidRPr="00F3424C" w14:paraId="4B2C6A80" w14:textId="77777777" w:rsidTr="00F3424C">
        <w:tc>
          <w:tcPr>
            <w:tcW w:w="851" w:type="dxa"/>
            <w:vMerge/>
            <w:vAlign w:val="center"/>
          </w:tcPr>
          <w:p w14:paraId="38F51E5C" w14:textId="719C234D" w:rsidR="00DF3A5A" w:rsidRPr="00F3424C" w:rsidRDefault="00DF3A5A" w:rsidP="00A57798">
            <w:pPr>
              <w:spacing w:line="276" w:lineRule="auto"/>
              <w:ind w:firstLine="0"/>
              <w:jc w:val="left"/>
              <w:rPr>
                <w:rFonts w:eastAsia="Calibri"/>
                <w:b/>
                <w:sz w:val="20"/>
                <w:szCs w:val="20"/>
              </w:rPr>
            </w:pPr>
          </w:p>
        </w:tc>
        <w:tc>
          <w:tcPr>
            <w:tcW w:w="4961" w:type="dxa"/>
          </w:tcPr>
          <w:p w14:paraId="2E9A8C69" w14:textId="278FD43A"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Английский язык</w:t>
            </w:r>
          </w:p>
        </w:tc>
        <w:tc>
          <w:tcPr>
            <w:tcW w:w="2552" w:type="dxa"/>
          </w:tcPr>
          <w:p w14:paraId="7A095B94" w14:textId="2A0879CA"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Устный экзамен</w:t>
            </w:r>
          </w:p>
        </w:tc>
        <w:tc>
          <w:tcPr>
            <w:tcW w:w="1701" w:type="dxa"/>
          </w:tcPr>
          <w:p w14:paraId="540B28E3" w14:textId="2234FDAC" w:rsidR="00DF3A5A" w:rsidRPr="00F3424C" w:rsidRDefault="00DF3A5A" w:rsidP="00A57798">
            <w:pPr>
              <w:spacing w:line="276" w:lineRule="auto"/>
              <w:ind w:firstLine="0"/>
              <w:jc w:val="left"/>
              <w:rPr>
                <w:rFonts w:eastAsia="Calibri"/>
                <w:sz w:val="20"/>
                <w:szCs w:val="20"/>
              </w:rPr>
            </w:pPr>
            <w:r w:rsidRPr="00F3424C">
              <w:rPr>
                <w:rFonts w:eastAsia="Calibri"/>
                <w:sz w:val="20"/>
                <w:szCs w:val="20"/>
              </w:rPr>
              <w:t>Май</w:t>
            </w:r>
          </w:p>
        </w:tc>
      </w:tr>
    </w:tbl>
    <w:p w14:paraId="288A0C99" w14:textId="77777777" w:rsidR="00A57798" w:rsidRDefault="00A57798" w:rsidP="00453D1A">
      <w:pPr>
        <w:rPr>
          <w:lang w:bidi="ru-RU"/>
        </w:rPr>
      </w:pPr>
    </w:p>
    <w:p w14:paraId="61A6F2EA" w14:textId="6BF93602" w:rsidR="005D714C" w:rsidRPr="00A076B6" w:rsidRDefault="005D714C" w:rsidP="00453D1A">
      <w:pPr>
        <w:rPr>
          <w:lang w:bidi="ru-RU"/>
        </w:rPr>
      </w:pPr>
      <w:r w:rsidRPr="00A076B6">
        <w:rPr>
          <w:lang w:bidi="ru-RU"/>
        </w:rPr>
        <w:t xml:space="preserve">Возможными формами аттестационных испытаний в рамках проведения промежуточной аттестации </w:t>
      </w:r>
      <w:r w:rsidRPr="00A076B6">
        <w:rPr>
          <w:i/>
          <w:lang w:bidi="ru-RU"/>
        </w:rPr>
        <w:t>в 2-3 классах являются</w:t>
      </w:r>
      <w:r w:rsidRPr="00A076B6">
        <w:rPr>
          <w:lang w:bidi="ru-RU"/>
        </w:rPr>
        <w:t>:</w:t>
      </w:r>
    </w:p>
    <w:p w14:paraId="5CC1F151" w14:textId="77777777" w:rsidR="005D714C" w:rsidRPr="00A076B6" w:rsidRDefault="005D714C" w:rsidP="009D20DD">
      <w:pPr>
        <w:numPr>
          <w:ilvl w:val="0"/>
          <w:numId w:val="31"/>
        </w:numPr>
        <w:ind w:left="0" w:firstLine="709"/>
        <w:rPr>
          <w:lang w:bidi="ru-RU"/>
        </w:rPr>
      </w:pPr>
      <w:r w:rsidRPr="00A076B6">
        <w:rPr>
          <w:lang w:bidi="ru-RU"/>
        </w:rPr>
        <w:t>по русскому языку, математике – метапредметная работа;</w:t>
      </w:r>
    </w:p>
    <w:p w14:paraId="1753A95D" w14:textId="1B797700" w:rsidR="005D714C" w:rsidRPr="00A076B6" w:rsidRDefault="005D714C" w:rsidP="009D20DD">
      <w:pPr>
        <w:numPr>
          <w:ilvl w:val="0"/>
          <w:numId w:val="31"/>
        </w:numPr>
        <w:ind w:left="0" w:firstLine="709"/>
        <w:rPr>
          <w:lang w:bidi="ru-RU"/>
        </w:rPr>
      </w:pPr>
      <w:r w:rsidRPr="00A076B6">
        <w:rPr>
          <w:lang w:bidi="ru-RU"/>
        </w:rPr>
        <w:t>по остальным предметам учебного плана НОО – учет результатов</w:t>
      </w:r>
      <w:r w:rsidR="00563961" w:rsidRPr="00A076B6">
        <w:rPr>
          <w:lang w:bidi="ru-RU"/>
        </w:rPr>
        <w:t xml:space="preserve"> </w:t>
      </w:r>
      <w:r w:rsidR="001A2C4B" w:rsidRPr="00A076B6">
        <w:rPr>
          <w:lang w:bidi="ru-RU"/>
        </w:rPr>
        <w:t>тематического</w:t>
      </w:r>
      <w:r w:rsidRPr="00A076B6">
        <w:rPr>
          <w:lang w:bidi="ru-RU"/>
        </w:rPr>
        <w:t xml:space="preserve"> контроля.</w:t>
      </w:r>
    </w:p>
    <w:p w14:paraId="7F950EB4" w14:textId="77777777" w:rsidR="005D714C" w:rsidRPr="00A076B6" w:rsidRDefault="005D714C" w:rsidP="00453D1A">
      <w:pPr>
        <w:rPr>
          <w:lang w:bidi="ru-RU"/>
        </w:rPr>
      </w:pPr>
      <w:r w:rsidRPr="00A076B6">
        <w:rPr>
          <w:lang w:bidi="ru-RU"/>
        </w:rPr>
        <w:t>Письменные работы и протоколы аттестации хранятся в гимназии в течение одного года.</w:t>
      </w:r>
    </w:p>
    <w:p w14:paraId="1461F8E5" w14:textId="77777777" w:rsidR="005D714C" w:rsidRPr="00A076B6" w:rsidRDefault="005D714C" w:rsidP="00453D1A">
      <w:pPr>
        <w:rPr>
          <w:lang w:bidi="ru-RU"/>
        </w:rPr>
      </w:pPr>
      <w:r w:rsidRPr="00A076B6">
        <w:rPr>
          <w:lang w:bidi="ru-RU"/>
        </w:rPr>
        <w:t>При составлении расписания промежуточной аттестации с аттестационными испытаниями необходимо предусмотреть:</w:t>
      </w:r>
    </w:p>
    <w:p w14:paraId="0D961314" w14:textId="77777777" w:rsidR="005D714C" w:rsidRPr="00A076B6" w:rsidRDefault="005D714C" w:rsidP="009D20DD">
      <w:pPr>
        <w:numPr>
          <w:ilvl w:val="0"/>
          <w:numId w:val="32"/>
        </w:numPr>
        <w:ind w:left="0" w:firstLine="709"/>
        <w:rPr>
          <w:lang w:bidi="ru-RU"/>
        </w:rPr>
      </w:pPr>
      <w:r w:rsidRPr="00A076B6">
        <w:rPr>
          <w:lang w:bidi="ru-RU"/>
        </w:rPr>
        <w:t>не более одного вида контроля в день для каждого обучающегося;</w:t>
      </w:r>
    </w:p>
    <w:p w14:paraId="5166AE59" w14:textId="77777777" w:rsidR="005D714C" w:rsidRPr="00A076B6" w:rsidRDefault="005D714C" w:rsidP="009D20DD">
      <w:pPr>
        <w:numPr>
          <w:ilvl w:val="0"/>
          <w:numId w:val="32"/>
        </w:numPr>
        <w:ind w:left="0" w:firstLine="709"/>
        <w:rPr>
          <w:lang w:bidi="ru-RU"/>
        </w:rPr>
      </w:pPr>
      <w:r w:rsidRPr="00A076B6">
        <w:rPr>
          <w:lang w:bidi="ru-RU"/>
        </w:rPr>
        <w:t>не менее 2-х дней для подготовки к следующему контролю;</w:t>
      </w:r>
    </w:p>
    <w:p w14:paraId="6B3B5C21" w14:textId="77777777" w:rsidR="005D714C" w:rsidRPr="00A076B6" w:rsidRDefault="005D714C" w:rsidP="009D20DD">
      <w:pPr>
        <w:numPr>
          <w:ilvl w:val="0"/>
          <w:numId w:val="32"/>
        </w:numPr>
        <w:ind w:left="0" w:firstLine="709"/>
        <w:rPr>
          <w:lang w:bidi="ru-RU"/>
        </w:rPr>
      </w:pPr>
      <w:r w:rsidRPr="00A076B6">
        <w:rPr>
          <w:lang w:bidi="ru-RU"/>
        </w:rPr>
        <w:t>проведение не менее одной консультации.</w:t>
      </w:r>
    </w:p>
    <w:p w14:paraId="5F4A48FC" w14:textId="468170E9" w:rsidR="005D714C" w:rsidRPr="00A076B6" w:rsidRDefault="005D714C" w:rsidP="00453D1A">
      <w:pPr>
        <w:rPr>
          <w:lang w:bidi="ru-RU"/>
        </w:rPr>
      </w:pPr>
      <w:r w:rsidRPr="00A076B6">
        <w:rPr>
          <w:lang w:bidi="ru-RU"/>
        </w:rPr>
        <w:t xml:space="preserve">Промежуточная аттестация учащихся классов проводится с учетом требований к результатам освоения </w:t>
      </w:r>
      <w:r w:rsidR="00A27093" w:rsidRPr="00A076B6">
        <w:rPr>
          <w:lang w:bidi="ru-RU"/>
        </w:rPr>
        <w:t>образовательной</w:t>
      </w:r>
      <w:r w:rsidRPr="00A076B6">
        <w:rPr>
          <w:lang w:bidi="ru-RU"/>
        </w:rPr>
        <w:t xml:space="preserve"> программы соответствующей ступени образования: личностным, метапредметным, предметным.</w:t>
      </w:r>
    </w:p>
    <w:p w14:paraId="3FDED412" w14:textId="77777777" w:rsidR="005D714C" w:rsidRPr="00A076B6" w:rsidRDefault="005D714C" w:rsidP="00453D1A">
      <w:pPr>
        <w:rPr>
          <w:lang w:bidi="ru-RU"/>
        </w:rPr>
      </w:pPr>
      <w:r w:rsidRPr="00A076B6">
        <w:rPr>
          <w:lang w:bidi="ru-RU"/>
        </w:rPr>
        <w:t>К аттестационным испытаниям в рамках промежуточной аттестации допускаются все учащиеся, освоившие основную общеобразовательную программу соответствующего уровня общего образования; в том числе имеющие неудовлетворительные отметки по учебным предметам, курсам, дисциплинам (модулям).</w:t>
      </w:r>
    </w:p>
    <w:p w14:paraId="627A9F49" w14:textId="77777777" w:rsidR="005D714C" w:rsidRPr="00A076B6" w:rsidRDefault="005D714C" w:rsidP="00453D1A">
      <w:pPr>
        <w:rPr>
          <w:lang w:bidi="ru-RU"/>
        </w:rPr>
      </w:pPr>
      <w:r w:rsidRPr="00A076B6">
        <w:rPr>
          <w:lang w:bidi="ru-RU"/>
        </w:rPr>
        <w:t>От аттестационных испытаний в рамках промежуточной аттестации могут быть освобождены учащиеся</w:t>
      </w:r>
    </w:p>
    <w:p w14:paraId="153DB12D" w14:textId="77777777" w:rsidR="005D714C" w:rsidRPr="00A076B6" w:rsidRDefault="005D714C" w:rsidP="009D20DD">
      <w:pPr>
        <w:numPr>
          <w:ilvl w:val="0"/>
          <w:numId w:val="33"/>
        </w:numPr>
        <w:ind w:left="0" w:firstLine="709"/>
        <w:rPr>
          <w:lang w:bidi="ru-RU"/>
        </w:rPr>
      </w:pPr>
      <w:r w:rsidRPr="00A076B6">
        <w:rPr>
          <w:lang w:bidi="ru-RU"/>
        </w:rPr>
        <w:t>по состоянию здоровья на основании заключения медицинской организации, в том числе находящиеся в лечебно-профилактических учреждениях более 4-х месяцев, в оздоровительных образовательных учреждениях санаторного типа для детей, нуждающихся в длительном лечении.</w:t>
      </w:r>
    </w:p>
    <w:p w14:paraId="7AC2D646" w14:textId="77777777" w:rsidR="005D714C" w:rsidRPr="00A076B6" w:rsidRDefault="005D714C" w:rsidP="009D20DD">
      <w:pPr>
        <w:numPr>
          <w:ilvl w:val="0"/>
          <w:numId w:val="33"/>
        </w:numPr>
        <w:ind w:left="0" w:firstLine="709"/>
        <w:rPr>
          <w:lang w:bidi="ru-RU"/>
        </w:rPr>
      </w:pPr>
      <w:r w:rsidRPr="00A076B6">
        <w:rPr>
          <w:lang w:bidi="ru-RU"/>
        </w:rPr>
        <w:t>достигшие отличных результатов в изучении всех учебных предметов, курсов, дисциплин (модулей) учебного плана, победители предметных олимпиад муниципального, регионального и федерального уровня.</w:t>
      </w:r>
    </w:p>
    <w:p w14:paraId="1FA32DD9" w14:textId="58D837E1" w:rsidR="005D714C" w:rsidRPr="00A076B6" w:rsidRDefault="005D714C" w:rsidP="00453D1A">
      <w:pPr>
        <w:rPr>
          <w:lang w:bidi="ru-RU"/>
        </w:rPr>
      </w:pPr>
      <w:r w:rsidRPr="00A076B6">
        <w:rPr>
          <w:lang w:bidi="ru-RU"/>
        </w:rPr>
        <w:t>Решение об аттестации таких учащихся по результатам</w:t>
      </w:r>
      <w:r w:rsidR="00563961" w:rsidRPr="00A076B6">
        <w:rPr>
          <w:lang w:bidi="ru-RU"/>
        </w:rPr>
        <w:t xml:space="preserve"> </w:t>
      </w:r>
      <w:r w:rsidR="001A2C4B" w:rsidRPr="00A076B6">
        <w:rPr>
          <w:lang w:bidi="ru-RU"/>
        </w:rPr>
        <w:t>тематического</w:t>
      </w:r>
      <w:r w:rsidRPr="00A076B6">
        <w:rPr>
          <w:lang w:bidi="ru-RU"/>
        </w:rPr>
        <w:t xml:space="preserve"> контроля с фиксацией в виде годовой отметки принимается педагогическим советом и утверждается приказом директора.</w:t>
      </w:r>
    </w:p>
    <w:p w14:paraId="52229F65" w14:textId="77777777" w:rsidR="005D714C" w:rsidRPr="00A076B6" w:rsidRDefault="005D714C" w:rsidP="00453D1A">
      <w:pPr>
        <w:rPr>
          <w:lang w:bidi="ru-RU"/>
        </w:rPr>
      </w:pPr>
      <w:r w:rsidRPr="00A076B6">
        <w:rPr>
          <w:lang w:bidi="ru-RU"/>
        </w:rPr>
        <w:t>Промежуточная аттестация детей-инвалидов, а также учащихся, обучавшихся на дому, проводится без аттестационных испытаний по итогам года.</w:t>
      </w:r>
    </w:p>
    <w:p w14:paraId="1549BD10" w14:textId="77777777" w:rsidR="005D714C" w:rsidRPr="00A076B6" w:rsidRDefault="005D714C" w:rsidP="00453D1A">
      <w:pPr>
        <w:rPr>
          <w:lang w:bidi="ru-RU"/>
        </w:rPr>
      </w:pPr>
      <w:r w:rsidRPr="00A076B6">
        <w:rPr>
          <w:lang w:bidi="ru-RU"/>
        </w:rPr>
        <w:t>Для учащихся, не прошедших промежуточную аттестацию, экстернов предусматриваются дополнительные сроки проведения промежуточной аттестации.</w:t>
      </w:r>
    </w:p>
    <w:p w14:paraId="48E6BA58" w14:textId="77777777" w:rsidR="005D714C" w:rsidRPr="00A076B6" w:rsidRDefault="005D714C" w:rsidP="00453D1A">
      <w:pPr>
        <w:rPr>
          <w:lang w:bidi="ru-RU"/>
        </w:rPr>
      </w:pPr>
      <w:r w:rsidRPr="00A076B6">
        <w:rPr>
          <w:lang w:bidi="ru-RU"/>
        </w:rPr>
        <w:t>Обучающиеся, заболевшие в период проведения промежуточной аттестации, могут:</w:t>
      </w:r>
    </w:p>
    <w:p w14:paraId="5687B043" w14:textId="77777777" w:rsidR="005D714C" w:rsidRPr="00A076B6" w:rsidRDefault="005D714C" w:rsidP="009D20DD">
      <w:pPr>
        <w:numPr>
          <w:ilvl w:val="0"/>
          <w:numId w:val="34"/>
        </w:numPr>
        <w:ind w:left="0" w:firstLine="709"/>
        <w:rPr>
          <w:lang w:bidi="ru-RU"/>
        </w:rPr>
      </w:pPr>
      <w:r w:rsidRPr="00A076B6">
        <w:rPr>
          <w:lang w:bidi="ru-RU"/>
        </w:rPr>
        <w:t>быть переведены в следующий класс условно, с последующей сдачей академических задолженностей;</w:t>
      </w:r>
    </w:p>
    <w:p w14:paraId="2E81E291" w14:textId="77777777" w:rsidR="005D714C" w:rsidRPr="00A076B6" w:rsidRDefault="005D714C" w:rsidP="009D20DD">
      <w:pPr>
        <w:numPr>
          <w:ilvl w:val="0"/>
          <w:numId w:val="34"/>
        </w:numPr>
        <w:ind w:left="0" w:firstLine="709"/>
        <w:rPr>
          <w:lang w:bidi="ru-RU"/>
        </w:rPr>
      </w:pPr>
      <w:r w:rsidRPr="00A076B6">
        <w:rPr>
          <w:lang w:bidi="ru-RU"/>
        </w:rPr>
        <w:t>пройти промежуточную аттестацию в дополнительные сроки, определяемые графиком образовательного процесса и предназначенные для пересдачи академических задолженностей</w:t>
      </w:r>
    </w:p>
    <w:p w14:paraId="47DDA18D" w14:textId="77777777" w:rsidR="005D714C" w:rsidRPr="00A076B6" w:rsidRDefault="005D714C" w:rsidP="009D20DD">
      <w:pPr>
        <w:numPr>
          <w:ilvl w:val="0"/>
          <w:numId w:val="34"/>
        </w:numPr>
        <w:ind w:left="0" w:firstLine="709"/>
        <w:rPr>
          <w:lang w:bidi="ru-RU"/>
        </w:rPr>
      </w:pPr>
      <w:r w:rsidRPr="00A076B6">
        <w:rPr>
          <w:lang w:bidi="ru-RU"/>
        </w:rPr>
        <w:t>быть освобождены от аттестации на основании п. 5.13 настоящего Положения.</w:t>
      </w:r>
    </w:p>
    <w:p w14:paraId="1C8B8600" w14:textId="77777777" w:rsidR="005D714C" w:rsidRPr="00A076B6" w:rsidRDefault="005D714C" w:rsidP="00453D1A">
      <w:pPr>
        <w:rPr>
          <w:lang w:bidi="ru-RU"/>
        </w:rPr>
      </w:pPr>
      <w:r w:rsidRPr="00A076B6">
        <w:rPr>
          <w:lang w:bidi="ru-RU"/>
        </w:rPr>
        <w:t xml:space="preserve">Для организованного проведения промежуточной аттестации с аттестационными испытаниями по каждому предмету создаётся аттестационная комиссия в количестве не менее 3-х человек, включающая представителя администрации и учителей – предметников классов, в которых </w:t>
      </w:r>
      <w:r w:rsidRPr="00A076B6">
        <w:rPr>
          <w:lang w:bidi="ru-RU"/>
        </w:rPr>
        <w:lastRenderedPageBreak/>
        <w:t>данный предмет вынесен на промежуточную аттестацию. Состав комиссий утверждается приказом по гимназии.</w:t>
      </w:r>
    </w:p>
    <w:p w14:paraId="2FA0776E" w14:textId="77777777" w:rsidR="005D714C" w:rsidRPr="00A076B6" w:rsidRDefault="005D714C" w:rsidP="00453D1A">
      <w:pPr>
        <w:rPr>
          <w:lang w:bidi="ru-RU"/>
        </w:rPr>
      </w:pPr>
      <w:r w:rsidRPr="00A076B6">
        <w:rPr>
          <w:lang w:bidi="ru-RU"/>
        </w:rPr>
        <w:t>Контрольно-измерительные материалы для проведения промежуточной аттестации с аттестационными испытаниями разрабатываются и рассматриваются на уровне методического объединения, согласуются с курирующим заместителем директора и утверждаются приказом по гимназии не позже, чем за две недели до начала промежуточной аттестации с соблюдением режима конфиденциальности.</w:t>
      </w:r>
    </w:p>
    <w:p w14:paraId="3A12911A" w14:textId="77777777" w:rsidR="005D714C" w:rsidRPr="00A076B6" w:rsidRDefault="005D714C" w:rsidP="00453D1A">
      <w:pPr>
        <w:rPr>
          <w:lang w:bidi="ru-RU"/>
        </w:rPr>
      </w:pPr>
      <w:r w:rsidRPr="00A076B6">
        <w:rPr>
          <w:lang w:bidi="ru-RU"/>
        </w:rPr>
        <w:t>Содержание письменных работ, тестов должно соответствовать требованиям федерального государственного образовательного стандарта, учебной программы, учебным программам по предметам, курсам, дисциплинам (модулям).</w:t>
      </w:r>
    </w:p>
    <w:p w14:paraId="7380991B" w14:textId="77777777" w:rsidR="00A57798" w:rsidRDefault="005D714C" w:rsidP="00A57798">
      <w:pPr>
        <w:rPr>
          <w:lang w:bidi="ru-RU"/>
        </w:rPr>
      </w:pPr>
      <w:r w:rsidRPr="00A076B6">
        <w:rPr>
          <w:lang w:bidi="ru-RU"/>
        </w:rPr>
        <w:t>Материалы для аттестационных испытаний для проведения промежуточной аттестации разрабатываются на уровне методического объединения до 20 апреля</w:t>
      </w:r>
      <w:r w:rsidR="00563961" w:rsidRPr="00A076B6">
        <w:rPr>
          <w:lang w:bidi="ru-RU"/>
        </w:rPr>
        <w:t xml:space="preserve"> </w:t>
      </w:r>
      <w:r w:rsidR="001A2C4B" w:rsidRPr="00A076B6">
        <w:rPr>
          <w:lang w:bidi="ru-RU"/>
        </w:rPr>
        <w:t>тематического</w:t>
      </w:r>
      <w:r w:rsidRPr="00A076B6">
        <w:rPr>
          <w:lang w:bidi="ru-RU"/>
        </w:rPr>
        <w:t xml:space="preserve"> года и утверждаются приказом директора. </w:t>
      </w:r>
    </w:p>
    <w:p w14:paraId="3564C841" w14:textId="277E8E5B" w:rsidR="005D714C" w:rsidRPr="00A076B6" w:rsidRDefault="005D714C" w:rsidP="00A57798">
      <w:pPr>
        <w:rPr>
          <w:lang w:bidi="ru-RU"/>
        </w:rPr>
      </w:pPr>
      <w:r w:rsidRPr="00A076B6">
        <w:rPr>
          <w:lang w:bidi="ru-RU"/>
        </w:rPr>
        <w:t xml:space="preserve">В случае проведения промежуточной аттестации в формате ВПР, ОГЭ, ЕГЭ – используется спецификация и критерии оценивания, разработанные к данным работам ФИПИ. </w:t>
      </w:r>
    </w:p>
    <w:p w14:paraId="7663382E" w14:textId="25094288" w:rsidR="005D714C" w:rsidRPr="00A076B6" w:rsidRDefault="005D714C" w:rsidP="00453D1A">
      <w:pPr>
        <w:rPr>
          <w:lang w:bidi="ru-RU"/>
        </w:rPr>
      </w:pPr>
      <w:r w:rsidRPr="00A076B6">
        <w:rPr>
          <w:lang w:bidi="ru-RU"/>
        </w:rPr>
        <w:t>Промежуточная аттестация в рамках внеурочной деятельности проводится в формате учета результатов</w:t>
      </w:r>
      <w:r w:rsidR="00563961" w:rsidRPr="00A076B6">
        <w:rPr>
          <w:lang w:bidi="ru-RU"/>
        </w:rPr>
        <w:t xml:space="preserve"> </w:t>
      </w:r>
      <w:r w:rsidR="001A2C4B" w:rsidRPr="00A076B6">
        <w:rPr>
          <w:lang w:bidi="ru-RU"/>
        </w:rPr>
        <w:t>тематического</w:t>
      </w:r>
      <w:r w:rsidRPr="00A076B6">
        <w:rPr>
          <w:lang w:bidi="ru-RU"/>
        </w:rPr>
        <w:t xml:space="preserve"> контроля с оцениванием достижения метапредметных результатов.</w:t>
      </w:r>
    </w:p>
    <w:p w14:paraId="576F435B" w14:textId="0A3C89F4" w:rsidR="005D714C" w:rsidRPr="00A076B6" w:rsidRDefault="005D714C" w:rsidP="00453D1A">
      <w:pPr>
        <w:rPr>
          <w:lang w:bidi="ru-RU"/>
        </w:rPr>
      </w:pPr>
      <w:r w:rsidRPr="00A076B6">
        <w:rPr>
          <w:lang w:bidi="ru-RU"/>
        </w:rPr>
        <w:t>Успешное прохождение учащимися промежуточной аттестации является основанием для их перевода в следующий класс для продолжения обучения во 2-</w:t>
      </w:r>
      <w:r w:rsidR="00A57798">
        <w:rPr>
          <w:lang w:bidi="ru-RU"/>
        </w:rPr>
        <w:t>4</w:t>
      </w:r>
      <w:r w:rsidRPr="00A076B6">
        <w:rPr>
          <w:lang w:bidi="ru-RU"/>
        </w:rPr>
        <w:t>-х классах.</w:t>
      </w:r>
    </w:p>
    <w:p w14:paraId="6277E3A1" w14:textId="5757657F" w:rsidR="005D714C" w:rsidRPr="00A076B6" w:rsidRDefault="00A57798" w:rsidP="00453D1A">
      <w:pPr>
        <w:rPr>
          <w:lang w:bidi="ru-RU"/>
        </w:rPr>
      </w:pPr>
      <w:r w:rsidRPr="00A57798">
        <w:rPr>
          <w:rFonts w:eastAsia="Calibri"/>
          <w:color w:val="000000"/>
          <w:szCs w:val="22"/>
          <w:lang w:bidi="ru-RU"/>
        </w:rPr>
        <w:t xml:space="preserve">Обучающиеся, </w:t>
      </w:r>
      <w:r w:rsidR="005D714C" w:rsidRPr="00A076B6">
        <w:rPr>
          <w:lang w:bidi="ru-RU"/>
        </w:rPr>
        <w:t xml:space="preserve">имеющие неудовлетворительную годовую отметку по предмету (т.е. академическую задолженность), по которому проводится аттестационное испытание, допускаются к аттестационному испытанию по данному предмету. Получение положительной отметки по этому предмету на аттестационном испытании признается ликвидацией академической задолженности. При получении неудовлетворительной отметки на аттестационном испытании учащемуся выставляется неудовлетворительная отметка, он переводится в следующий класс условно. В течение следующего года он обязан ликвидировать данную академическую задолженность (В соответствии с Положением о ликвидации академической задолженности </w:t>
      </w:r>
      <w:r w:rsidR="000B7AC4">
        <w:rPr>
          <w:lang w:bidi="ru-RU"/>
        </w:rPr>
        <w:t>ГАОУ МО «Долгопрудненская гимназия»</w:t>
      </w:r>
      <w:r w:rsidR="005D714C" w:rsidRPr="00A076B6">
        <w:rPr>
          <w:lang w:bidi="ru-RU"/>
        </w:rPr>
        <w:t>).</w:t>
      </w:r>
    </w:p>
    <w:p w14:paraId="2C649512" w14:textId="27F7347E" w:rsidR="005D714C" w:rsidRPr="00A076B6" w:rsidRDefault="00A57798" w:rsidP="00453D1A">
      <w:pPr>
        <w:rPr>
          <w:lang w:bidi="ru-RU"/>
        </w:rPr>
      </w:pPr>
      <w:r w:rsidRPr="00A57798">
        <w:rPr>
          <w:rFonts w:eastAsia="Calibri"/>
          <w:color w:val="000000"/>
          <w:szCs w:val="22"/>
          <w:lang w:bidi="ru-RU"/>
        </w:rPr>
        <w:t xml:space="preserve">Обучающиеся, </w:t>
      </w:r>
      <w:r w:rsidR="005D714C" w:rsidRPr="00A076B6">
        <w:rPr>
          <w:lang w:bidi="ru-RU"/>
        </w:rPr>
        <w:t>получившие по аттестационным испытаниям неудовлетворительную отметку, имеют право пройти испытание повторно до окончания срока промежуточной аттестации.</w:t>
      </w:r>
    </w:p>
    <w:p w14:paraId="29B79780" w14:textId="77777777" w:rsidR="005D714C" w:rsidRPr="00A076B6" w:rsidRDefault="005D714C" w:rsidP="00453D1A">
      <w:pPr>
        <w:rPr>
          <w:lang w:bidi="ru-RU"/>
        </w:rPr>
      </w:pPr>
      <w:r w:rsidRPr="00A076B6">
        <w:rPr>
          <w:lang w:bidi="ru-RU"/>
        </w:rPr>
        <w:t>Для проведения промежуточной аттестации во второй раз в гимназии создается комиссия.</w:t>
      </w:r>
    </w:p>
    <w:p w14:paraId="033BD9AD" w14:textId="548B1986" w:rsidR="005D714C" w:rsidRPr="00A076B6" w:rsidRDefault="00A57798" w:rsidP="00453D1A">
      <w:pPr>
        <w:rPr>
          <w:lang w:bidi="ru-RU"/>
        </w:rPr>
      </w:pPr>
      <w:r w:rsidRPr="00A57798">
        <w:rPr>
          <w:rFonts w:eastAsia="Calibri"/>
          <w:color w:val="000000"/>
          <w:szCs w:val="22"/>
          <w:lang w:bidi="ru-RU"/>
        </w:rPr>
        <w:t xml:space="preserve">Обучающиеся, </w:t>
      </w:r>
      <w:r w:rsidR="005D714C" w:rsidRPr="00A076B6">
        <w:rPr>
          <w:lang w:bidi="ru-RU"/>
        </w:rPr>
        <w:t xml:space="preserve"> их родители (законные представители) могут обжаловать результаты контрольного мероприятия или промежуточной аттестации в случае нарушения гимназией процедуры аттестации в 3-дневный срок со дня проведения промежуточной аттестации.</w:t>
      </w:r>
    </w:p>
    <w:p w14:paraId="2A1A82F6" w14:textId="77777777" w:rsidR="005D714C" w:rsidRPr="00A076B6" w:rsidRDefault="005D714C" w:rsidP="00453D1A">
      <w:pPr>
        <w:rPr>
          <w:lang w:bidi="ru-RU"/>
        </w:rPr>
      </w:pPr>
      <w:r w:rsidRPr="00A076B6">
        <w:rPr>
          <w:lang w:bidi="ru-RU"/>
        </w:rPr>
        <w:t>Заявления учащихся и их родителей (законных представителей), не согласных с результатами контрольного мероприятия по учебному предмету или промежуточной аттестации, рассматриваются в установленном порядке комиссией по урегулированию споров между участниками образовательных отношений гимназии (В соответствии с Порядком создания, организации работы, принятия решений комиссией по урегулированию споров между участниками образовательных исполнений и их исполнения). Для пересмотра результатов промежуточной аттестации на основании письменного заявления родителей комиссия в форме экзамена или собеседования в присутствии родителей (законных представителей) учащегося определяет соответствие выставленной отметки по предмету фактическому уровню его знаний. Решение комиссии оформляется протоколом и является окончательным.</w:t>
      </w:r>
    </w:p>
    <w:p w14:paraId="561EEB4A" w14:textId="77777777" w:rsidR="005D714C" w:rsidRPr="00A076B6" w:rsidRDefault="005D714C" w:rsidP="00453D1A">
      <w:pPr>
        <w:rPr>
          <w:lang w:bidi="ru-RU"/>
        </w:rPr>
      </w:pPr>
      <w:r w:rsidRPr="00A076B6">
        <w:rPr>
          <w:lang w:bidi="ru-RU"/>
        </w:rPr>
        <w:t>Итоги промежуточной аттестации обсуждаются на заседаниях методических объединений учителей и педагогического совета.</w:t>
      </w:r>
    </w:p>
    <w:p w14:paraId="7B355124" w14:textId="77777777" w:rsidR="005D714C" w:rsidRPr="00A076B6" w:rsidRDefault="005D714C" w:rsidP="00453D1A">
      <w:pPr>
        <w:ind w:firstLine="0"/>
        <w:jc w:val="left"/>
      </w:pPr>
      <w:r w:rsidRPr="00A076B6">
        <w:br w:type="page"/>
      </w:r>
    </w:p>
    <w:tbl>
      <w:tblPr>
        <w:tblStyle w:val="a6"/>
        <w:tblpPr w:leftFromText="180" w:rightFromText="180" w:vertAnchor="page" w:horzAnchor="margin" w:tblpY="2626"/>
        <w:tblW w:w="0" w:type="auto"/>
        <w:tblLook w:val="04A0" w:firstRow="1" w:lastRow="0" w:firstColumn="1" w:lastColumn="0" w:noHBand="0" w:noVBand="1"/>
      </w:tblPr>
      <w:tblGrid>
        <w:gridCol w:w="761"/>
        <w:gridCol w:w="425"/>
        <w:gridCol w:w="425"/>
        <w:gridCol w:w="505"/>
        <w:gridCol w:w="427"/>
        <w:gridCol w:w="427"/>
        <w:gridCol w:w="532"/>
        <w:gridCol w:w="430"/>
        <w:gridCol w:w="444"/>
        <w:gridCol w:w="439"/>
        <w:gridCol w:w="427"/>
        <w:gridCol w:w="427"/>
        <w:gridCol w:w="427"/>
        <w:gridCol w:w="427"/>
        <w:gridCol w:w="427"/>
        <w:gridCol w:w="427"/>
        <w:gridCol w:w="427"/>
        <w:gridCol w:w="571"/>
        <w:gridCol w:w="427"/>
        <w:gridCol w:w="532"/>
        <w:gridCol w:w="435"/>
        <w:gridCol w:w="427"/>
      </w:tblGrid>
      <w:tr w:rsidR="0045672E" w:rsidRPr="0045672E" w14:paraId="3C029D6A" w14:textId="77777777" w:rsidTr="000B7AC4">
        <w:tc>
          <w:tcPr>
            <w:tcW w:w="770" w:type="dxa"/>
          </w:tcPr>
          <w:p w14:paraId="6829CF72" w14:textId="77777777" w:rsidR="0045672E" w:rsidRPr="0045672E" w:rsidRDefault="0045672E" w:rsidP="0045672E">
            <w:pPr>
              <w:ind w:firstLine="0"/>
              <w:jc w:val="left"/>
              <w:rPr>
                <w:rFonts w:eastAsia="Calibri"/>
                <w:b/>
                <w:sz w:val="20"/>
                <w:szCs w:val="20"/>
              </w:rPr>
            </w:pPr>
            <w:bookmarkStart w:id="157" w:name="_Приложение_№_3_1"/>
            <w:bookmarkEnd w:id="157"/>
            <w:r w:rsidRPr="0045672E">
              <w:rPr>
                <w:rFonts w:eastAsia="Calibri"/>
                <w:b/>
                <w:sz w:val="20"/>
                <w:szCs w:val="20"/>
              </w:rPr>
              <w:lastRenderedPageBreak/>
              <w:t>месяц</w:t>
            </w:r>
          </w:p>
        </w:tc>
        <w:tc>
          <w:tcPr>
            <w:tcW w:w="5019" w:type="dxa"/>
            <w:gridSpan w:val="11"/>
            <w:shd w:val="clear" w:color="auto" w:fill="D5DCE4" w:themeFill="text2" w:themeFillTint="33"/>
          </w:tcPr>
          <w:p w14:paraId="27082E3E" w14:textId="77777777" w:rsidR="0045672E" w:rsidRPr="0045672E" w:rsidRDefault="0045672E" w:rsidP="0045672E">
            <w:pPr>
              <w:ind w:firstLine="0"/>
              <w:jc w:val="center"/>
              <w:rPr>
                <w:rFonts w:eastAsia="Calibri"/>
                <w:b/>
                <w:sz w:val="20"/>
                <w:szCs w:val="20"/>
              </w:rPr>
            </w:pPr>
            <w:r w:rsidRPr="0045672E">
              <w:rPr>
                <w:rFonts w:eastAsia="Calibri"/>
                <w:b/>
                <w:sz w:val="20"/>
                <w:szCs w:val="20"/>
              </w:rPr>
              <w:t>Сентябрь</w:t>
            </w:r>
          </w:p>
        </w:tc>
        <w:tc>
          <w:tcPr>
            <w:tcW w:w="4633" w:type="dxa"/>
            <w:gridSpan w:val="10"/>
            <w:shd w:val="clear" w:color="auto" w:fill="FBE4D5" w:themeFill="accent2" w:themeFillTint="33"/>
          </w:tcPr>
          <w:p w14:paraId="7FE2D497" w14:textId="77777777" w:rsidR="0045672E" w:rsidRPr="0045672E" w:rsidRDefault="0045672E" w:rsidP="0045672E">
            <w:pPr>
              <w:ind w:firstLine="0"/>
              <w:jc w:val="center"/>
              <w:rPr>
                <w:rFonts w:eastAsia="Calibri"/>
                <w:sz w:val="20"/>
                <w:szCs w:val="20"/>
              </w:rPr>
            </w:pPr>
            <w:r w:rsidRPr="0045672E">
              <w:rPr>
                <w:rFonts w:eastAsia="Calibri"/>
                <w:b/>
                <w:sz w:val="20"/>
                <w:szCs w:val="20"/>
              </w:rPr>
              <w:t>Октябрь</w:t>
            </w:r>
          </w:p>
        </w:tc>
      </w:tr>
      <w:tr w:rsidR="0045672E" w:rsidRPr="0045672E" w14:paraId="027D5975" w14:textId="77777777" w:rsidTr="000B7AC4">
        <w:tc>
          <w:tcPr>
            <w:tcW w:w="770" w:type="dxa"/>
          </w:tcPr>
          <w:p w14:paraId="4B5DCF63" w14:textId="77777777" w:rsidR="0045672E" w:rsidRPr="0045672E" w:rsidRDefault="0045672E" w:rsidP="0045672E">
            <w:pPr>
              <w:ind w:firstLine="0"/>
              <w:jc w:val="left"/>
              <w:rPr>
                <w:rFonts w:eastAsia="Calibri"/>
                <w:b/>
                <w:sz w:val="20"/>
                <w:szCs w:val="20"/>
              </w:rPr>
            </w:pPr>
            <w:r w:rsidRPr="0045672E">
              <w:rPr>
                <w:rFonts w:eastAsia="Calibri"/>
                <w:b/>
                <w:sz w:val="20"/>
                <w:szCs w:val="20"/>
              </w:rPr>
              <w:t>число</w:t>
            </w:r>
          </w:p>
        </w:tc>
        <w:tc>
          <w:tcPr>
            <w:tcW w:w="436" w:type="dxa"/>
            <w:shd w:val="clear" w:color="auto" w:fill="D5DCE4" w:themeFill="text2" w:themeFillTint="33"/>
          </w:tcPr>
          <w:p w14:paraId="68E9E7AC" w14:textId="77777777" w:rsidR="0045672E" w:rsidRPr="0045672E" w:rsidRDefault="0045672E" w:rsidP="0045672E">
            <w:pPr>
              <w:ind w:firstLine="0"/>
              <w:jc w:val="left"/>
              <w:rPr>
                <w:rFonts w:eastAsia="Calibri"/>
                <w:b/>
                <w:sz w:val="20"/>
                <w:szCs w:val="20"/>
              </w:rPr>
            </w:pPr>
            <w:r w:rsidRPr="0045672E">
              <w:rPr>
                <w:rFonts w:eastAsia="Calibri"/>
                <w:b/>
                <w:sz w:val="20"/>
                <w:szCs w:val="20"/>
              </w:rPr>
              <w:t>12</w:t>
            </w:r>
          </w:p>
        </w:tc>
        <w:tc>
          <w:tcPr>
            <w:tcW w:w="437" w:type="dxa"/>
            <w:shd w:val="clear" w:color="auto" w:fill="D5DCE4" w:themeFill="text2" w:themeFillTint="33"/>
          </w:tcPr>
          <w:p w14:paraId="7069A219" w14:textId="77777777" w:rsidR="0045672E" w:rsidRPr="0045672E" w:rsidRDefault="0045672E" w:rsidP="0045672E">
            <w:pPr>
              <w:ind w:firstLine="0"/>
              <w:jc w:val="left"/>
              <w:rPr>
                <w:rFonts w:eastAsia="Calibri"/>
                <w:b/>
                <w:sz w:val="20"/>
                <w:szCs w:val="20"/>
              </w:rPr>
            </w:pPr>
            <w:r w:rsidRPr="0045672E">
              <w:rPr>
                <w:rFonts w:eastAsia="Calibri"/>
                <w:b/>
                <w:sz w:val="20"/>
                <w:szCs w:val="20"/>
              </w:rPr>
              <w:t>13</w:t>
            </w:r>
          </w:p>
        </w:tc>
        <w:tc>
          <w:tcPr>
            <w:tcW w:w="514" w:type="dxa"/>
            <w:shd w:val="clear" w:color="auto" w:fill="D5DCE4" w:themeFill="text2" w:themeFillTint="33"/>
          </w:tcPr>
          <w:p w14:paraId="1F7C9983" w14:textId="77777777" w:rsidR="0045672E" w:rsidRPr="0045672E" w:rsidRDefault="0045672E" w:rsidP="0045672E">
            <w:pPr>
              <w:ind w:firstLine="0"/>
              <w:jc w:val="left"/>
              <w:rPr>
                <w:rFonts w:eastAsia="Calibri"/>
                <w:b/>
                <w:sz w:val="20"/>
                <w:szCs w:val="20"/>
              </w:rPr>
            </w:pPr>
            <w:r w:rsidRPr="0045672E">
              <w:rPr>
                <w:rFonts w:eastAsia="Calibri"/>
                <w:b/>
                <w:sz w:val="20"/>
                <w:szCs w:val="20"/>
              </w:rPr>
              <w:t>14</w:t>
            </w:r>
          </w:p>
        </w:tc>
        <w:tc>
          <w:tcPr>
            <w:tcW w:w="439" w:type="dxa"/>
            <w:shd w:val="clear" w:color="auto" w:fill="D5DCE4" w:themeFill="text2" w:themeFillTint="33"/>
          </w:tcPr>
          <w:p w14:paraId="0A19F6F5" w14:textId="77777777" w:rsidR="0045672E" w:rsidRPr="0045672E" w:rsidRDefault="0045672E" w:rsidP="0045672E">
            <w:pPr>
              <w:ind w:firstLine="0"/>
              <w:jc w:val="left"/>
              <w:rPr>
                <w:rFonts w:eastAsia="Calibri"/>
                <w:b/>
                <w:sz w:val="20"/>
                <w:szCs w:val="20"/>
              </w:rPr>
            </w:pPr>
            <w:r w:rsidRPr="0045672E">
              <w:rPr>
                <w:rFonts w:eastAsia="Calibri"/>
                <w:b/>
                <w:sz w:val="20"/>
                <w:szCs w:val="20"/>
              </w:rPr>
              <w:t>18</w:t>
            </w:r>
          </w:p>
        </w:tc>
        <w:tc>
          <w:tcPr>
            <w:tcW w:w="439" w:type="dxa"/>
            <w:shd w:val="clear" w:color="auto" w:fill="D5DCE4" w:themeFill="text2" w:themeFillTint="33"/>
          </w:tcPr>
          <w:p w14:paraId="2123C99B" w14:textId="77777777" w:rsidR="0045672E" w:rsidRPr="0045672E" w:rsidRDefault="0045672E" w:rsidP="0045672E">
            <w:pPr>
              <w:ind w:firstLine="0"/>
              <w:jc w:val="left"/>
              <w:rPr>
                <w:rFonts w:eastAsia="Calibri"/>
                <w:b/>
                <w:sz w:val="20"/>
                <w:szCs w:val="20"/>
              </w:rPr>
            </w:pPr>
            <w:r w:rsidRPr="0045672E">
              <w:rPr>
                <w:rFonts w:eastAsia="Calibri"/>
                <w:b/>
                <w:sz w:val="20"/>
                <w:szCs w:val="20"/>
              </w:rPr>
              <w:t>19</w:t>
            </w:r>
          </w:p>
        </w:tc>
        <w:tc>
          <w:tcPr>
            <w:tcW w:w="532" w:type="dxa"/>
            <w:shd w:val="clear" w:color="auto" w:fill="D5DCE4" w:themeFill="text2" w:themeFillTint="33"/>
          </w:tcPr>
          <w:p w14:paraId="74FA066A" w14:textId="77777777" w:rsidR="0045672E" w:rsidRPr="0045672E" w:rsidRDefault="0045672E" w:rsidP="0045672E">
            <w:pPr>
              <w:ind w:firstLine="0"/>
              <w:jc w:val="left"/>
              <w:rPr>
                <w:rFonts w:eastAsia="Calibri"/>
                <w:b/>
                <w:sz w:val="20"/>
                <w:szCs w:val="20"/>
              </w:rPr>
            </w:pPr>
            <w:r w:rsidRPr="0045672E">
              <w:rPr>
                <w:rFonts w:eastAsia="Calibri"/>
                <w:b/>
                <w:sz w:val="20"/>
                <w:szCs w:val="20"/>
              </w:rPr>
              <w:t>20</w:t>
            </w:r>
          </w:p>
        </w:tc>
        <w:tc>
          <w:tcPr>
            <w:tcW w:w="446" w:type="dxa"/>
            <w:shd w:val="clear" w:color="auto" w:fill="D5DCE4" w:themeFill="text2" w:themeFillTint="33"/>
          </w:tcPr>
          <w:p w14:paraId="36D4F8CF" w14:textId="77777777" w:rsidR="0045672E" w:rsidRPr="0045672E" w:rsidRDefault="0045672E" w:rsidP="0045672E">
            <w:pPr>
              <w:ind w:firstLine="0"/>
              <w:jc w:val="left"/>
              <w:rPr>
                <w:rFonts w:eastAsia="Calibri"/>
                <w:b/>
                <w:sz w:val="20"/>
                <w:szCs w:val="20"/>
              </w:rPr>
            </w:pPr>
            <w:r w:rsidRPr="0045672E">
              <w:rPr>
                <w:rFonts w:eastAsia="Calibri"/>
                <w:b/>
                <w:sz w:val="20"/>
                <w:szCs w:val="20"/>
              </w:rPr>
              <w:t>21</w:t>
            </w:r>
          </w:p>
        </w:tc>
        <w:tc>
          <w:tcPr>
            <w:tcW w:w="455" w:type="dxa"/>
            <w:shd w:val="clear" w:color="auto" w:fill="D5DCE4" w:themeFill="text2" w:themeFillTint="33"/>
          </w:tcPr>
          <w:p w14:paraId="2359F10C" w14:textId="77777777" w:rsidR="0045672E" w:rsidRPr="0045672E" w:rsidRDefault="0045672E" w:rsidP="0045672E">
            <w:pPr>
              <w:ind w:firstLine="0"/>
              <w:jc w:val="left"/>
              <w:rPr>
                <w:rFonts w:eastAsia="Calibri"/>
                <w:b/>
                <w:sz w:val="20"/>
                <w:szCs w:val="20"/>
              </w:rPr>
            </w:pPr>
            <w:r w:rsidRPr="0045672E">
              <w:rPr>
                <w:rFonts w:eastAsia="Calibri"/>
                <w:b/>
                <w:sz w:val="20"/>
                <w:szCs w:val="20"/>
              </w:rPr>
              <w:t>25</w:t>
            </w:r>
          </w:p>
        </w:tc>
        <w:tc>
          <w:tcPr>
            <w:tcW w:w="445" w:type="dxa"/>
            <w:shd w:val="clear" w:color="auto" w:fill="D5DCE4" w:themeFill="text2" w:themeFillTint="33"/>
          </w:tcPr>
          <w:p w14:paraId="4C8116A6" w14:textId="77777777" w:rsidR="0045672E" w:rsidRPr="0045672E" w:rsidRDefault="0045672E" w:rsidP="0045672E">
            <w:pPr>
              <w:ind w:firstLine="0"/>
              <w:jc w:val="left"/>
              <w:rPr>
                <w:rFonts w:eastAsia="Calibri"/>
                <w:b/>
                <w:sz w:val="20"/>
                <w:szCs w:val="20"/>
              </w:rPr>
            </w:pPr>
            <w:r w:rsidRPr="0045672E">
              <w:rPr>
                <w:rFonts w:eastAsia="Calibri"/>
                <w:b/>
                <w:sz w:val="20"/>
                <w:szCs w:val="20"/>
              </w:rPr>
              <w:t>26</w:t>
            </w:r>
          </w:p>
        </w:tc>
        <w:tc>
          <w:tcPr>
            <w:tcW w:w="438" w:type="dxa"/>
            <w:shd w:val="clear" w:color="auto" w:fill="D5DCE4" w:themeFill="text2" w:themeFillTint="33"/>
          </w:tcPr>
          <w:p w14:paraId="0F4ECE7A" w14:textId="77777777" w:rsidR="0045672E" w:rsidRPr="0045672E" w:rsidRDefault="0045672E" w:rsidP="0045672E">
            <w:pPr>
              <w:ind w:firstLine="0"/>
              <w:jc w:val="left"/>
              <w:rPr>
                <w:rFonts w:eastAsia="Calibri"/>
                <w:b/>
                <w:sz w:val="20"/>
                <w:szCs w:val="20"/>
              </w:rPr>
            </w:pPr>
            <w:r w:rsidRPr="0045672E">
              <w:rPr>
                <w:rFonts w:eastAsia="Calibri"/>
                <w:b/>
                <w:sz w:val="20"/>
                <w:szCs w:val="20"/>
              </w:rPr>
              <w:t>27</w:t>
            </w:r>
          </w:p>
        </w:tc>
        <w:tc>
          <w:tcPr>
            <w:tcW w:w="438" w:type="dxa"/>
            <w:shd w:val="clear" w:color="auto" w:fill="D5DCE4" w:themeFill="text2" w:themeFillTint="33"/>
          </w:tcPr>
          <w:p w14:paraId="5D53CE93" w14:textId="77777777" w:rsidR="0045672E" w:rsidRPr="0045672E" w:rsidRDefault="0045672E" w:rsidP="0045672E">
            <w:pPr>
              <w:ind w:firstLine="0"/>
              <w:jc w:val="left"/>
              <w:rPr>
                <w:rFonts w:eastAsia="Calibri"/>
                <w:b/>
                <w:sz w:val="20"/>
                <w:szCs w:val="20"/>
              </w:rPr>
            </w:pPr>
            <w:r w:rsidRPr="0045672E">
              <w:rPr>
                <w:rFonts w:eastAsia="Calibri"/>
                <w:b/>
                <w:sz w:val="20"/>
                <w:szCs w:val="20"/>
              </w:rPr>
              <w:t>28</w:t>
            </w:r>
          </w:p>
        </w:tc>
        <w:tc>
          <w:tcPr>
            <w:tcW w:w="438" w:type="dxa"/>
            <w:shd w:val="clear" w:color="auto" w:fill="FBE4D5" w:themeFill="accent2" w:themeFillTint="33"/>
          </w:tcPr>
          <w:p w14:paraId="7328B657" w14:textId="77777777" w:rsidR="0045672E" w:rsidRPr="0045672E" w:rsidRDefault="0045672E" w:rsidP="0045672E">
            <w:pPr>
              <w:ind w:firstLine="0"/>
              <w:jc w:val="left"/>
              <w:rPr>
                <w:rFonts w:eastAsia="Calibri"/>
                <w:b/>
                <w:sz w:val="20"/>
                <w:szCs w:val="20"/>
              </w:rPr>
            </w:pPr>
            <w:r w:rsidRPr="0045672E">
              <w:rPr>
                <w:rFonts w:eastAsia="Calibri"/>
                <w:b/>
                <w:sz w:val="20"/>
                <w:szCs w:val="20"/>
              </w:rPr>
              <w:t>03</w:t>
            </w:r>
          </w:p>
        </w:tc>
        <w:tc>
          <w:tcPr>
            <w:tcW w:w="438" w:type="dxa"/>
            <w:shd w:val="clear" w:color="auto" w:fill="FBE4D5" w:themeFill="accent2" w:themeFillTint="33"/>
          </w:tcPr>
          <w:p w14:paraId="7BE818BE" w14:textId="77777777" w:rsidR="0045672E" w:rsidRPr="0045672E" w:rsidRDefault="0045672E" w:rsidP="0045672E">
            <w:pPr>
              <w:ind w:firstLine="0"/>
              <w:jc w:val="left"/>
              <w:rPr>
                <w:rFonts w:eastAsia="Calibri"/>
                <w:b/>
                <w:sz w:val="20"/>
                <w:szCs w:val="20"/>
              </w:rPr>
            </w:pPr>
            <w:r w:rsidRPr="0045672E">
              <w:rPr>
                <w:rFonts w:eastAsia="Calibri"/>
                <w:b/>
                <w:sz w:val="20"/>
                <w:szCs w:val="20"/>
              </w:rPr>
              <w:t>04</w:t>
            </w:r>
          </w:p>
        </w:tc>
        <w:tc>
          <w:tcPr>
            <w:tcW w:w="438" w:type="dxa"/>
            <w:shd w:val="clear" w:color="auto" w:fill="FBE4D5" w:themeFill="accent2" w:themeFillTint="33"/>
          </w:tcPr>
          <w:p w14:paraId="120A3C05" w14:textId="77777777" w:rsidR="0045672E" w:rsidRPr="0045672E" w:rsidRDefault="0045672E" w:rsidP="0045672E">
            <w:pPr>
              <w:ind w:firstLine="0"/>
              <w:jc w:val="left"/>
              <w:rPr>
                <w:rFonts w:eastAsia="Calibri"/>
                <w:b/>
                <w:sz w:val="20"/>
                <w:szCs w:val="20"/>
              </w:rPr>
            </w:pPr>
            <w:r w:rsidRPr="0045672E">
              <w:rPr>
                <w:rFonts w:eastAsia="Calibri"/>
                <w:b/>
                <w:sz w:val="20"/>
                <w:szCs w:val="20"/>
              </w:rPr>
              <w:t>05</w:t>
            </w:r>
          </w:p>
        </w:tc>
        <w:tc>
          <w:tcPr>
            <w:tcW w:w="438" w:type="dxa"/>
            <w:shd w:val="clear" w:color="auto" w:fill="FBE4D5" w:themeFill="accent2" w:themeFillTint="33"/>
          </w:tcPr>
          <w:p w14:paraId="2DAD3D32" w14:textId="77777777" w:rsidR="0045672E" w:rsidRPr="0045672E" w:rsidRDefault="0045672E" w:rsidP="0045672E">
            <w:pPr>
              <w:ind w:firstLine="0"/>
              <w:jc w:val="left"/>
              <w:rPr>
                <w:rFonts w:eastAsia="Calibri"/>
                <w:b/>
                <w:sz w:val="20"/>
                <w:szCs w:val="20"/>
              </w:rPr>
            </w:pPr>
            <w:r w:rsidRPr="0045672E">
              <w:rPr>
                <w:rFonts w:eastAsia="Calibri"/>
                <w:b/>
                <w:sz w:val="20"/>
                <w:szCs w:val="20"/>
              </w:rPr>
              <w:t>17</w:t>
            </w:r>
          </w:p>
        </w:tc>
        <w:tc>
          <w:tcPr>
            <w:tcW w:w="438" w:type="dxa"/>
            <w:shd w:val="clear" w:color="auto" w:fill="FBE4D5" w:themeFill="accent2" w:themeFillTint="33"/>
          </w:tcPr>
          <w:p w14:paraId="6A117589" w14:textId="77777777" w:rsidR="0045672E" w:rsidRPr="0045672E" w:rsidRDefault="0045672E" w:rsidP="0045672E">
            <w:pPr>
              <w:ind w:firstLine="0"/>
              <w:jc w:val="left"/>
              <w:rPr>
                <w:rFonts w:eastAsia="Calibri"/>
                <w:b/>
                <w:sz w:val="20"/>
                <w:szCs w:val="20"/>
              </w:rPr>
            </w:pPr>
            <w:r w:rsidRPr="0045672E">
              <w:rPr>
                <w:rFonts w:eastAsia="Calibri"/>
                <w:b/>
                <w:sz w:val="20"/>
                <w:szCs w:val="20"/>
              </w:rPr>
              <w:t>18</w:t>
            </w:r>
          </w:p>
        </w:tc>
        <w:tc>
          <w:tcPr>
            <w:tcW w:w="580" w:type="dxa"/>
            <w:shd w:val="clear" w:color="auto" w:fill="FBE4D5" w:themeFill="accent2" w:themeFillTint="33"/>
          </w:tcPr>
          <w:p w14:paraId="3AD708D3" w14:textId="77777777" w:rsidR="0045672E" w:rsidRPr="0045672E" w:rsidRDefault="0045672E" w:rsidP="0045672E">
            <w:pPr>
              <w:ind w:firstLine="0"/>
              <w:jc w:val="left"/>
              <w:rPr>
                <w:rFonts w:eastAsia="Calibri"/>
                <w:b/>
                <w:sz w:val="20"/>
                <w:szCs w:val="20"/>
              </w:rPr>
            </w:pPr>
            <w:r w:rsidRPr="0045672E">
              <w:rPr>
                <w:rFonts w:eastAsia="Calibri"/>
                <w:b/>
                <w:sz w:val="20"/>
                <w:szCs w:val="20"/>
              </w:rPr>
              <w:t>19</w:t>
            </w:r>
          </w:p>
        </w:tc>
        <w:tc>
          <w:tcPr>
            <w:tcW w:w="438" w:type="dxa"/>
            <w:shd w:val="clear" w:color="auto" w:fill="FBE4D5" w:themeFill="accent2" w:themeFillTint="33"/>
          </w:tcPr>
          <w:p w14:paraId="667A4A63" w14:textId="77777777" w:rsidR="0045672E" w:rsidRPr="0045672E" w:rsidRDefault="0045672E" w:rsidP="0045672E">
            <w:pPr>
              <w:ind w:firstLine="0"/>
              <w:jc w:val="left"/>
              <w:rPr>
                <w:rFonts w:eastAsia="Calibri"/>
                <w:b/>
                <w:sz w:val="20"/>
                <w:szCs w:val="20"/>
              </w:rPr>
            </w:pPr>
            <w:r w:rsidRPr="0045672E">
              <w:rPr>
                <w:rFonts w:eastAsia="Calibri"/>
                <w:b/>
                <w:sz w:val="20"/>
                <w:szCs w:val="20"/>
              </w:rPr>
              <w:t>24</w:t>
            </w:r>
          </w:p>
        </w:tc>
        <w:tc>
          <w:tcPr>
            <w:tcW w:w="532" w:type="dxa"/>
            <w:shd w:val="clear" w:color="auto" w:fill="FBE4D5" w:themeFill="accent2" w:themeFillTint="33"/>
          </w:tcPr>
          <w:p w14:paraId="7C849998" w14:textId="77777777" w:rsidR="0045672E" w:rsidRPr="0045672E" w:rsidRDefault="0045672E" w:rsidP="0045672E">
            <w:pPr>
              <w:ind w:firstLine="0"/>
              <w:jc w:val="left"/>
              <w:rPr>
                <w:rFonts w:eastAsia="Calibri"/>
                <w:b/>
                <w:sz w:val="20"/>
                <w:szCs w:val="20"/>
              </w:rPr>
            </w:pPr>
            <w:r w:rsidRPr="0045672E">
              <w:rPr>
                <w:rFonts w:eastAsia="Calibri"/>
                <w:b/>
                <w:sz w:val="20"/>
                <w:szCs w:val="20"/>
              </w:rPr>
              <w:t>25</w:t>
            </w:r>
          </w:p>
        </w:tc>
        <w:tc>
          <w:tcPr>
            <w:tcW w:w="455" w:type="dxa"/>
            <w:shd w:val="clear" w:color="auto" w:fill="FBE4D5" w:themeFill="accent2" w:themeFillTint="33"/>
          </w:tcPr>
          <w:p w14:paraId="06055010" w14:textId="77777777" w:rsidR="0045672E" w:rsidRPr="0045672E" w:rsidRDefault="0045672E" w:rsidP="0045672E">
            <w:pPr>
              <w:ind w:firstLine="0"/>
              <w:jc w:val="left"/>
              <w:rPr>
                <w:rFonts w:eastAsia="Calibri"/>
                <w:b/>
                <w:sz w:val="20"/>
                <w:szCs w:val="20"/>
              </w:rPr>
            </w:pPr>
            <w:r w:rsidRPr="0045672E">
              <w:rPr>
                <w:rFonts w:eastAsia="Calibri"/>
                <w:b/>
                <w:sz w:val="20"/>
                <w:szCs w:val="20"/>
              </w:rPr>
              <w:t>26</w:t>
            </w:r>
          </w:p>
        </w:tc>
        <w:tc>
          <w:tcPr>
            <w:tcW w:w="438" w:type="dxa"/>
            <w:shd w:val="clear" w:color="auto" w:fill="FBE4D5" w:themeFill="accent2" w:themeFillTint="33"/>
          </w:tcPr>
          <w:p w14:paraId="14DD2266" w14:textId="77777777" w:rsidR="0045672E" w:rsidRPr="0045672E" w:rsidRDefault="0045672E" w:rsidP="0045672E">
            <w:pPr>
              <w:ind w:firstLine="0"/>
              <w:jc w:val="left"/>
              <w:rPr>
                <w:rFonts w:eastAsia="Calibri"/>
                <w:b/>
                <w:sz w:val="20"/>
                <w:szCs w:val="20"/>
              </w:rPr>
            </w:pPr>
            <w:r w:rsidRPr="0045672E">
              <w:rPr>
                <w:rFonts w:eastAsia="Calibri"/>
                <w:b/>
                <w:sz w:val="20"/>
                <w:szCs w:val="20"/>
              </w:rPr>
              <w:t>31</w:t>
            </w:r>
          </w:p>
        </w:tc>
      </w:tr>
      <w:tr w:rsidR="0045672E" w:rsidRPr="0045672E" w14:paraId="1A00F117" w14:textId="77777777" w:rsidTr="000B7AC4">
        <w:tc>
          <w:tcPr>
            <w:tcW w:w="770" w:type="dxa"/>
          </w:tcPr>
          <w:p w14:paraId="1DDD8C09" w14:textId="77777777" w:rsidR="0045672E" w:rsidRPr="0045672E" w:rsidRDefault="0045672E" w:rsidP="0045672E">
            <w:pPr>
              <w:ind w:firstLine="0"/>
              <w:jc w:val="left"/>
              <w:rPr>
                <w:rFonts w:eastAsia="Calibri"/>
                <w:b/>
                <w:sz w:val="20"/>
                <w:szCs w:val="20"/>
              </w:rPr>
            </w:pPr>
            <w:r w:rsidRPr="0045672E">
              <w:rPr>
                <w:rFonts w:eastAsia="Calibri"/>
                <w:b/>
                <w:sz w:val="20"/>
                <w:szCs w:val="20"/>
              </w:rPr>
              <w:t>класс</w:t>
            </w:r>
          </w:p>
        </w:tc>
        <w:tc>
          <w:tcPr>
            <w:tcW w:w="436" w:type="dxa"/>
          </w:tcPr>
          <w:p w14:paraId="57520764" w14:textId="77777777" w:rsidR="0045672E" w:rsidRPr="0045672E" w:rsidRDefault="0045672E" w:rsidP="0045672E">
            <w:pPr>
              <w:ind w:firstLine="0"/>
              <w:jc w:val="left"/>
              <w:rPr>
                <w:rFonts w:eastAsia="Calibri"/>
                <w:color w:val="1F497D"/>
                <w:sz w:val="20"/>
                <w:szCs w:val="20"/>
              </w:rPr>
            </w:pPr>
          </w:p>
        </w:tc>
        <w:tc>
          <w:tcPr>
            <w:tcW w:w="437" w:type="dxa"/>
          </w:tcPr>
          <w:p w14:paraId="00F27B2C" w14:textId="77777777" w:rsidR="0045672E" w:rsidRPr="0045672E" w:rsidRDefault="0045672E" w:rsidP="0045672E">
            <w:pPr>
              <w:ind w:firstLine="0"/>
              <w:jc w:val="left"/>
              <w:rPr>
                <w:rFonts w:eastAsia="Calibri"/>
                <w:color w:val="1F497D"/>
                <w:sz w:val="20"/>
                <w:szCs w:val="20"/>
              </w:rPr>
            </w:pPr>
          </w:p>
        </w:tc>
        <w:tc>
          <w:tcPr>
            <w:tcW w:w="514" w:type="dxa"/>
          </w:tcPr>
          <w:p w14:paraId="716BF36A" w14:textId="77777777" w:rsidR="0045672E" w:rsidRPr="0045672E" w:rsidRDefault="0045672E" w:rsidP="0045672E">
            <w:pPr>
              <w:ind w:firstLine="0"/>
              <w:jc w:val="left"/>
              <w:rPr>
                <w:rFonts w:eastAsia="Calibri"/>
                <w:color w:val="1F497D"/>
                <w:sz w:val="20"/>
                <w:szCs w:val="20"/>
              </w:rPr>
            </w:pPr>
          </w:p>
        </w:tc>
        <w:tc>
          <w:tcPr>
            <w:tcW w:w="439" w:type="dxa"/>
          </w:tcPr>
          <w:p w14:paraId="55661EB2" w14:textId="77777777" w:rsidR="0045672E" w:rsidRPr="0045672E" w:rsidRDefault="0045672E" w:rsidP="0045672E">
            <w:pPr>
              <w:ind w:firstLine="0"/>
              <w:jc w:val="left"/>
              <w:rPr>
                <w:rFonts w:eastAsia="Calibri"/>
                <w:color w:val="1F497D"/>
                <w:sz w:val="20"/>
                <w:szCs w:val="20"/>
              </w:rPr>
            </w:pPr>
          </w:p>
        </w:tc>
        <w:tc>
          <w:tcPr>
            <w:tcW w:w="439" w:type="dxa"/>
          </w:tcPr>
          <w:p w14:paraId="49B47B57" w14:textId="77777777" w:rsidR="0045672E" w:rsidRPr="0045672E" w:rsidRDefault="0045672E" w:rsidP="0045672E">
            <w:pPr>
              <w:ind w:firstLine="0"/>
              <w:jc w:val="left"/>
              <w:rPr>
                <w:rFonts w:eastAsia="Calibri"/>
                <w:color w:val="1F497D"/>
                <w:sz w:val="20"/>
                <w:szCs w:val="20"/>
              </w:rPr>
            </w:pPr>
          </w:p>
        </w:tc>
        <w:tc>
          <w:tcPr>
            <w:tcW w:w="532" w:type="dxa"/>
          </w:tcPr>
          <w:p w14:paraId="2BEC88EE" w14:textId="77777777" w:rsidR="0045672E" w:rsidRPr="0045672E" w:rsidRDefault="0045672E" w:rsidP="0045672E">
            <w:pPr>
              <w:ind w:firstLine="0"/>
              <w:jc w:val="left"/>
              <w:rPr>
                <w:rFonts w:eastAsia="Calibri"/>
                <w:color w:val="1F497D"/>
                <w:sz w:val="20"/>
                <w:szCs w:val="20"/>
              </w:rPr>
            </w:pPr>
          </w:p>
        </w:tc>
        <w:tc>
          <w:tcPr>
            <w:tcW w:w="446" w:type="dxa"/>
          </w:tcPr>
          <w:p w14:paraId="2C4DE183" w14:textId="77777777" w:rsidR="0045672E" w:rsidRPr="0045672E" w:rsidRDefault="0045672E" w:rsidP="0045672E">
            <w:pPr>
              <w:ind w:firstLine="0"/>
              <w:jc w:val="left"/>
              <w:rPr>
                <w:rFonts w:eastAsia="Calibri"/>
                <w:color w:val="1F497D"/>
                <w:sz w:val="20"/>
                <w:szCs w:val="20"/>
              </w:rPr>
            </w:pPr>
          </w:p>
        </w:tc>
        <w:tc>
          <w:tcPr>
            <w:tcW w:w="455" w:type="dxa"/>
          </w:tcPr>
          <w:p w14:paraId="42D12A44" w14:textId="77777777" w:rsidR="0045672E" w:rsidRPr="0045672E" w:rsidRDefault="0045672E" w:rsidP="0045672E">
            <w:pPr>
              <w:ind w:firstLine="0"/>
              <w:jc w:val="left"/>
              <w:rPr>
                <w:rFonts w:eastAsia="Calibri"/>
                <w:color w:val="1F497D"/>
                <w:sz w:val="20"/>
                <w:szCs w:val="20"/>
              </w:rPr>
            </w:pPr>
          </w:p>
        </w:tc>
        <w:tc>
          <w:tcPr>
            <w:tcW w:w="445" w:type="dxa"/>
          </w:tcPr>
          <w:p w14:paraId="6D4F5E13" w14:textId="77777777" w:rsidR="0045672E" w:rsidRPr="0045672E" w:rsidRDefault="0045672E" w:rsidP="0045672E">
            <w:pPr>
              <w:ind w:firstLine="0"/>
              <w:jc w:val="left"/>
              <w:rPr>
                <w:rFonts w:eastAsia="Calibri"/>
                <w:color w:val="1F497D"/>
                <w:sz w:val="20"/>
                <w:szCs w:val="20"/>
              </w:rPr>
            </w:pPr>
            <w:r w:rsidRPr="0045672E">
              <w:rPr>
                <w:rFonts w:eastAsia="Calibri"/>
                <w:color w:val="1F497D"/>
                <w:sz w:val="20"/>
                <w:szCs w:val="20"/>
              </w:rPr>
              <w:t>М</w:t>
            </w:r>
          </w:p>
        </w:tc>
        <w:tc>
          <w:tcPr>
            <w:tcW w:w="438" w:type="dxa"/>
          </w:tcPr>
          <w:p w14:paraId="18D8E3E9" w14:textId="77777777" w:rsidR="0045672E" w:rsidRPr="0045672E" w:rsidRDefault="0045672E" w:rsidP="0045672E">
            <w:pPr>
              <w:ind w:firstLine="0"/>
              <w:jc w:val="left"/>
              <w:rPr>
                <w:rFonts w:eastAsia="Calibri"/>
                <w:color w:val="1F497D"/>
                <w:sz w:val="20"/>
                <w:szCs w:val="20"/>
              </w:rPr>
            </w:pPr>
          </w:p>
        </w:tc>
        <w:tc>
          <w:tcPr>
            <w:tcW w:w="438" w:type="dxa"/>
          </w:tcPr>
          <w:p w14:paraId="53AC0F6D" w14:textId="77777777" w:rsidR="0045672E" w:rsidRPr="0045672E" w:rsidRDefault="0045672E" w:rsidP="0045672E">
            <w:pPr>
              <w:ind w:firstLine="0"/>
              <w:jc w:val="left"/>
              <w:rPr>
                <w:rFonts w:eastAsia="Calibri"/>
                <w:color w:val="1F497D"/>
                <w:sz w:val="20"/>
                <w:szCs w:val="20"/>
              </w:rPr>
            </w:pPr>
          </w:p>
        </w:tc>
        <w:tc>
          <w:tcPr>
            <w:tcW w:w="438" w:type="dxa"/>
          </w:tcPr>
          <w:p w14:paraId="0AD8A1C4" w14:textId="77777777" w:rsidR="0045672E" w:rsidRPr="0045672E" w:rsidRDefault="0045672E" w:rsidP="0045672E">
            <w:pPr>
              <w:ind w:firstLine="0"/>
              <w:jc w:val="left"/>
              <w:rPr>
                <w:rFonts w:eastAsia="Calibri"/>
                <w:color w:val="1F497D"/>
                <w:sz w:val="20"/>
                <w:szCs w:val="20"/>
              </w:rPr>
            </w:pPr>
          </w:p>
        </w:tc>
        <w:tc>
          <w:tcPr>
            <w:tcW w:w="438" w:type="dxa"/>
          </w:tcPr>
          <w:p w14:paraId="33C29586" w14:textId="77777777" w:rsidR="0045672E" w:rsidRPr="0045672E" w:rsidRDefault="0045672E" w:rsidP="0045672E">
            <w:pPr>
              <w:ind w:firstLine="0"/>
              <w:jc w:val="left"/>
              <w:rPr>
                <w:rFonts w:eastAsia="Calibri"/>
                <w:color w:val="1F497D"/>
                <w:sz w:val="20"/>
                <w:szCs w:val="20"/>
              </w:rPr>
            </w:pPr>
          </w:p>
        </w:tc>
        <w:tc>
          <w:tcPr>
            <w:tcW w:w="438" w:type="dxa"/>
          </w:tcPr>
          <w:p w14:paraId="4AEF0DCC" w14:textId="77777777" w:rsidR="0045672E" w:rsidRPr="0045672E" w:rsidRDefault="0045672E" w:rsidP="0045672E">
            <w:pPr>
              <w:ind w:firstLine="0"/>
              <w:jc w:val="left"/>
              <w:rPr>
                <w:rFonts w:eastAsia="Calibri"/>
                <w:color w:val="1F497D"/>
                <w:sz w:val="20"/>
                <w:szCs w:val="20"/>
              </w:rPr>
            </w:pPr>
          </w:p>
        </w:tc>
        <w:tc>
          <w:tcPr>
            <w:tcW w:w="438" w:type="dxa"/>
          </w:tcPr>
          <w:p w14:paraId="4FF115F6" w14:textId="77777777" w:rsidR="0045672E" w:rsidRPr="0045672E" w:rsidRDefault="0045672E" w:rsidP="0045672E">
            <w:pPr>
              <w:ind w:firstLine="0"/>
              <w:jc w:val="left"/>
              <w:rPr>
                <w:rFonts w:eastAsia="Calibri"/>
                <w:color w:val="1F497D"/>
                <w:sz w:val="20"/>
                <w:szCs w:val="20"/>
              </w:rPr>
            </w:pPr>
          </w:p>
        </w:tc>
        <w:tc>
          <w:tcPr>
            <w:tcW w:w="438" w:type="dxa"/>
          </w:tcPr>
          <w:p w14:paraId="6EE469D0" w14:textId="77777777" w:rsidR="0045672E" w:rsidRPr="0045672E" w:rsidRDefault="0045672E" w:rsidP="0045672E">
            <w:pPr>
              <w:ind w:firstLine="0"/>
              <w:jc w:val="left"/>
              <w:rPr>
                <w:rFonts w:eastAsia="Calibri"/>
                <w:color w:val="1F497D"/>
                <w:sz w:val="20"/>
                <w:szCs w:val="20"/>
              </w:rPr>
            </w:pPr>
          </w:p>
        </w:tc>
        <w:tc>
          <w:tcPr>
            <w:tcW w:w="580" w:type="dxa"/>
          </w:tcPr>
          <w:p w14:paraId="4BBC3C89" w14:textId="77777777" w:rsidR="0045672E" w:rsidRPr="0045672E" w:rsidRDefault="0045672E" w:rsidP="0045672E">
            <w:pPr>
              <w:ind w:firstLine="0"/>
              <w:jc w:val="left"/>
              <w:rPr>
                <w:rFonts w:eastAsia="Calibri"/>
                <w:color w:val="1F497D"/>
                <w:sz w:val="20"/>
                <w:szCs w:val="20"/>
              </w:rPr>
            </w:pPr>
          </w:p>
        </w:tc>
        <w:tc>
          <w:tcPr>
            <w:tcW w:w="438" w:type="dxa"/>
          </w:tcPr>
          <w:p w14:paraId="0F6B23DF" w14:textId="77777777" w:rsidR="0045672E" w:rsidRPr="0045672E" w:rsidRDefault="0045672E" w:rsidP="0045672E">
            <w:pPr>
              <w:ind w:firstLine="0"/>
              <w:jc w:val="left"/>
              <w:rPr>
                <w:rFonts w:eastAsia="Calibri"/>
                <w:color w:val="1F497D"/>
                <w:sz w:val="20"/>
                <w:szCs w:val="20"/>
              </w:rPr>
            </w:pPr>
          </w:p>
        </w:tc>
        <w:tc>
          <w:tcPr>
            <w:tcW w:w="532" w:type="dxa"/>
          </w:tcPr>
          <w:p w14:paraId="1C4BDC29" w14:textId="77777777" w:rsidR="0045672E" w:rsidRPr="0045672E" w:rsidRDefault="0045672E" w:rsidP="0045672E">
            <w:pPr>
              <w:ind w:firstLine="0"/>
              <w:jc w:val="left"/>
              <w:rPr>
                <w:rFonts w:eastAsia="Calibri"/>
                <w:color w:val="1F497D"/>
                <w:sz w:val="20"/>
                <w:szCs w:val="20"/>
              </w:rPr>
            </w:pPr>
          </w:p>
        </w:tc>
        <w:tc>
          <w:tcPr>
            <w:tcW w:w="455" w:type="dxa"/>
          </w:tcPr>
          <w:p w14:paraId="2549C293" w14:textId="77777777" w:rsidR="0045672E" w:rsidRPr="0045672E" w:rsidRDefault="0045672E" w:rsidP="0045672E">
            <w:pPr>
              <w:ind w:firstLine="0"/>
              <w:jc w:val="left"/>
              <w:rPr>
                <w:rFonts w:eastAsia="Calibri"/>
                <w:sz w:val="20"/>
                <w:szCs w:val="20"/>
              </w:rPr>
            </w:pPr>
          </w:p>
        </w:tc>
        <w:tc>
          <w:tcPr>
            <w:tcW w:w="438" w:type="dxa"/>
          </w:tcPr>
          <w:p w14:paraId="19BA454A" w14:textId="77777777" w:rsidR="0045672E" w:rsidRPr="0045672E" w:rsidRDefault="0045672E" w:rsidP="0045672E">
            <w:pPr>
              <w:ind w:firstLine="0"/>
              <w:jc w:val="left"/>
              <w:rPr>
                <w:rFonts w:eastAsia="Calibri"/>
                <w:sz w:val="20"/>
                <w:szCs w:val="20"/>
              </w:rPr>
            </w:pPr>
          </w:p>
        </w:tc>
      </w:tr>
      <w:tr w:rsidR="0045672E" w:rsidRPr="0045672E" w14:paraId="6552AA33" w14:textId="77777777" w:rsidTr="000B7AC4">
        <w:tc>
          <w:tcPr>
            <w:tcW w:w="770" w:type="dxa"/>
          </w:tcPr>
          <w:p w14:paraId="312DC497" w14:textId="77777777" w:rsidR="0045672E" w:rsidRPr="0045672E" w:rsidRDefault="0045672E" w:rsidP="0045672E">
            <w:pPr>
              <w:ind w:firstLine="0"/>
              <w:jc w:val="left"/>
              <w:rPr>
                <w:rFonts w:eastAsia="Calibri"/>
                <w:b/>
                <w:sz w:val="20"/>
                <w:szCs w:val="20"/>
              </w:rPr>
            </w:pPr>
            <w:r w:rsidRPr="0045672E">
              <w:rPr>
                <w:rFonts w:eastAsia="Calibri"/>
                <w:b/>
                <w:sz w:val="20"/>
                <w:szCs w:val="20"/>
              </w:rPr>
              <w:t>1 А</w:t>
            </w:r>
          </w:p>
        </w:tc>
        <w:tc>
          <w:tcPr>
            <w:tcW w:w="436" w:type="dxa"/>
          </w:tcPr>
          <w:p w14:paraId="43DBA867" w14:textId="77777777" w:rsidR="0045672E" w:rsidRPr="0045672E" w:rsidRDefault="0045672E" w:rsidP="0045672E">
            <w:pPr>
              <w:ind w:firstLine="0"/>
              <w:jc w:val="left"/>
              <w:rPr>
                <w:rFonts w:eastAsia="Calibri"/>
                <w:color w:val="1F497D"/>
                <w:sz w:val="20"/>
                <w:szCs w:val="20"/>
              </w:rPr>
            </w:pPr>
          </w:p>
        </w:tc>
        <w:tc>
          <w:tcPr>
            <w:tcW w:w="437" w:type="dxa"/>
          </w:tcPr>
          <w:p w14:paraId="5CD83F33" w14:textId="77777777" w:rsidR="0045672E" w:rsidRPr="0045672E" w:rsidRDefault="0045672E" w:rsidP="0045672E">
            <w:pPr>
              <w:ind w:firstLine="0"/>
              <w:jc w:val="left"/>
              <w:rPr>
                <w:rFonts w:eastAsia="Calibri"/>
                <w:color w:val="1F497D"/>
                <w:sz w:val="20"/>
                <w:szCs w:val="20"/>
              </w:rPr>
            </w:pPr>
          </w:p>
        </w:tc>
        <w:tc>
          <w:tcPr>
            <w:tcW w:w="514" w:type="dxa"/>
          </w:tcPr>
          <w:p w14:paraId="6EFD61D0" w14:textId="77777777" w:rsidR="0045672E" w:rsidRPr="0045672E" w:rsidRDefault="0045672E" w:rsidP="0045672E">
            <w:pPr>
              <w:ind w:firstLine="0"/>
              <w:jc w:val="left"/>
              <w:rPr>
                <w:rFonts w:eastAsia="Calibri"/>
                <w:color w:val="1F497D"/>
                <w:sz w:val="20"/>
                <w:szCs w:val="20"/>
              </w:rPr>
            </w:pPr>
          </w:p>
        </w:tc>
        <w:tc>
          <w:tcPr>
            <w:tcW w:w="439" w:type="dxa"/>
          </w:tcPr>
          <w:p w14:paraId="099E640C" w14:textId="77777777" w:rsidR="0045672E" w:rsidRPr="0045672E" w:rsidRDefault="0045672E" w:rsidP="0045672E">
            <w:pPr>
              <w:ind w:firstLine="0"/>
              <w:jc w:val="left"/>
              <w:rPr>
                <w:rFonts w:eastAsia="Calibri"/>
                <w:color w:val="1F497D"/>
                <w:sz w:val="20"/>
                <w:szCs w:val="20"/>
              </w:rPr>
            </w:pPr>
          </w:p>
        </w:tc>
        <w:tc>
          <w:tcPr>
            <w:tcW w:w="439" w:type="dxa"/>
          </w:tcPr>
          <w:p w14:paraId="1C70E106" w14:textId="77777777" w:rsidR="0045672E" w:rsidRPr="0045672E" w:rsidRDefault="0045672E" w:rsidP="0045672E">
            <w:pPr>
              <w:ind w:firstLine="0"/>
              <w:jc w:val="left"/>
              <w:rPr>
                <w:rFonts w:eastAsia="Calibri"/>
                <w:color w:val="1F497D"/>
                <w:sz w:val="20"/>
                <w:szCs w:val="20"/>
              </w:rPr>
            </w:pPr>
          </w:p>
        </w:tc>
        <w:tc>
          <w:tcPr>
            <w:tcW w:w="532" w:type="dxa"/>
          </w:tcPr>
          <w:p w14:paraId="317573A7" w14:textId="77777777" w:rsidR="0045672E" w:rsidRPr="0045672E" w:rsidRDefault="0045672E" w:rsidP="0045672E">
            <w:pPr>
              <w:ind w:firstLine="0"/>
              <w:jc w:val="left"/>
              <w:rPr>
                <w:rFonts w:eastAsia="Calibri"/>
                <w:color w:val="1F497D"/>
                <w:sz w:val="20"/>
                <w:szCs w:val="20"/>
              </w:rPr>
            </w:pPr>
          </w:p>
        </w:tc>
        <w:tc>
          <w:tcPr>
            <w:tcW w:w="446" w:type="dxa"/>
          </w:tcPr>
          <w:p w14:paraId="01E2AAA8" w14:textId="77777777" w:rsidR="0045672E" w:rsidRPr="0045672E" w:rsidRDefault="0045672E" w:rsidP="0045672E">
            <w:pPr>
              <w:ind w:firstLine="0"/>
              <w:jc w:val="left"/>
              <w:rPr>
                <w:rFonts w:eastAsia="Calibri"/>
                <w:color w:val="1F497D"/>
                <w:sz w:val="20"/>
                <w:szCs w:val="20"/>
              </w:rPr>
            </w:pPr>
          </w:p>
        </w:tc>
        <w:tc>
          <w:tcPr>
            <w:tcW w:w="455" w:type="dxa"/>
          </w:tcPr>
          <w:p w14:paraId="6FB9B277" w14:textId="77777777" w:rsidR="0045672E" w:rsidRPr="0045672E" w:rsidRDefault="0045672E" w:rsidP="0045672E">
            <w:pPr>
              <w:ind w:firstLine="0"/>
              <w:jc w:val="left"/>
              <w:rPr>
                <w:rFonts w:eastAsia="Calibri"/>
                <w:color w:val="1F497D"/>
                <w:sz w:val="20"/>
                <w:szCs w:val="20"/>
              </w:rPr>
            </w:pPr>
          </w:p>
        </w:tc>
        <w:tc>
          <w:tcPr>
            <w:tcW w:w="445" w:type="dxa"/>
          </w:tcPr>
          <w:p w14:paraId="42006B5B" w14:textId="77777777" w:rsidR="0045672E" w:rsidRPr="0045672E" w:rsidRDefault="0045672E" w:rsidP="0045672E">
            <w:pPr>
              <w:ind w:firstLine="0"/>
              <w:jc w:val="left"/>
              <w:rPr>
                <w:rFonts w:eastAsia="Calibri"/>
                <w:color w:val="1F497D"/>
                <w:sz w:val="20"/>
                <w:szCs w:val="20"/>
              </w:rPr>
            </w:pPr>
            <w:r w:rsidRPr="0045672E">
              <w:rPr>
                <w:rFonts w:eastAsia="Calibri"/>
                <w:color w:val="1F497D"/>
                <w:sz w:val="20"/>
                <w:szCs w:val="20"/>
              </w:rPr>
              <w:t>М</w:t>
            </w:r>
          </w:p>
        </w:tc>
        <w:tc>
          <w:tcPr>
            <w:tcW w:w="438" w:type="dxa"/>
          </w:tcPr>
          <w:p w14:paraId="252350A9" w14:textId="77777777" w:rsidR="0045672E" w:rsidRPr="0045672E" w:rsidRDefault="0045672E" w:rsidP="0045672E">
            <w:pPr>
              <w:ind w:firstLine="0"/>
              <w:jc w:val="left"/>
              <w:rPr>
                <w:rFonts w:eastAsia="Calibri"/>
                <w:color w:val="1F497D"/>
                <w:sz w:val="20"/>
                <w:szCs w:val="20"/>
              </w:rPr>
            </w:pPr>
          </w:p>
        </w:tc>
        <w:tc>
          <w:tcPr>
            <w:tcW w:w="438" w:type="dxa"/>
          </w:tcPr>
          <w:p w14:paraId="56DA2BA0" w14:textId="77777777" w:rsidR="0045672E" w:rsidRPr="0045672E" w:rsidRDefault="0045672E" w:rsidP="0045672E">
            <w:pPr>
              <w:ind w:firstLine="0"/>
              <w:jc w:val="left"/>
              <w:rPr>
                <w:rFonts w:eastAsia="Calibri"/>
                <w:color w:val="1F497D"/>
                <w:sz w:val="20"/>
                <w:szCs w:val="20"/>
              </w:rPr>
            </w:pPr>
          </w:p>
        </w:tc>
        <w:tc>
          <w:tcPr>
            <w:tcW w:w="438" w:type="dxa"/>
          </w:tcPr>
          <w:p w14:paraId="0AC876DD" w14:textId="77777777" w:rsidR="0045672E" w:rsidRPr="0045672E" w:rsidRDefault="0045672E" w:rsidP="0045672E">
            <w:pPr>
              <w:ind w:firstLine="0"/>
              <w:jc w:val="left"/>
              <w:rPr>
                <w:rFonts w:eastAsia="Calibri"/>
                <w:color w:val="1F497D"/>
                <w:sz w:val="20"/>
                <w:szCs w:val="20"/>
              </w:rPr>
            </w:pPr>
          </w:p>
        </w:tc>
        <w:tc>
          <w:tcPr>
            <w:tcW w:w="438" w:type="dxa"/>
          </w:tcPr>
          <w:p w14:paraId="4784B8AD" w14:textId="77777777" w:rsidR="0045672E" w:rsidRPr="0045672E" w:rsidRDefault="0045672E" w:rsidP="0045672E">
            <w:pPr>
              <w:ind w:firstLine="0"/>
              <w:jc w:val="left"/>
              <w:rPr>
                <w:rFonts w:eastAsia="Calibri"/>
                <w:color w:val="1F497D"/>
                <w:sz w:val="20"/>
                <w:szCs w:val="20"/>
              </w:rPr>
            </w:pPr>
          </w:p>
        </w:tc>
        <w:tc>
          <w:tcPr>
            <w:tcW w:w="438" w:type="dxa"/>
          </w:tcPr>
          <w:p w14:paraId="49ADAE1F" w14:textId="77777777" w:rsidR="0045672E" w:rsidRPr="0045672E" w:rsidRDefault="0045672E" w:rsidP="0045672E">
            <w:pPr>
              <w:ind w:firstLine="0"/>
              <w:jc w:val="left"/>
              <w:rPr>
                <w:rFonts w:eastAsia="Calibri"/>
                <w:color w:val="1F497D"/>
                <w:sz w:val="20"/>
                <w:szCs w:val="20"/>
              </w:rPr>
            </w:pPr>
          </w:p>
        </w:tc>
        <w:tc>
          <w:tcPr>
            <w:tcW w:w="438" w:type="dxa"/>
          </w:tcPr>
          <w:p w14:paraId="26FDBCF8" w14:textId="77777777" w:rsidR="0045672E" w:rsidRPr="0045672E" w:rsidRDefault="0045672E" w:rsidP="0045672E">
            <w:pPr>
              <w:ind w:firstLine="0"/>
              <w:jc w:val="left"/>
              <w:rPr>
                <w:rFonts w:eastAsia="Calibri"/>
                <w:color w:val="1F497D"/>
                <w:sz w:val="20"/>
                <w:szCs w:val="20"/>
              </w:rPr>
            </w:pPr>
          </w:p>
        </w:tc>
        <w:tc>
          <w:tcPr>
            <w:tcW w:w="438" w:type="dxa"/>
          </w:tcPr>
          <w:p w14:paraId="6F474A89" w14:textId="77777777" w:rsidR="0045672E" w:rsidRPr="0045672E" w:rsidRDefault="0045672E" w:rsidP="0045672E">
            <w:pPr>
              <w:ind w:firstLine="0"/>
              <w:jc w:val="left"/>
              <w:rPr>
                <w:rFonts w:eastAsia="Calibri"/>
                <w:color w:val="1F497D"/>
                <w:sz w:val="20"/>
                <w:szCs w:val="20"/>
              </w:rPr>
            </w:pPr>
          </w:p>
        </w:tc>
        <w:tc>
          <w:tcPr>
            <w:tcW w:w="580" w:type="dxa"/>
          </w:tcPr>
          <w:p w14:paraId="1D035ECF" w14:textId="77777777" w:rsidR="0045672E" w:rsidRPr="0045672E" w:rsidRDefault="0045672E" w:rsidP="0045672E">
            <w:pPr>
              <w:ind w:firstLine="0"/>
              <w:jc w:val="left"/>
              <w:rPr>
                <w:rFonts w:eastAsia="Calibri"/>
                <w:color w:val="1F497D"/>
                <w:sz w:val="20"/>
                <w:szCs w:val="20"/>
              </w:rPr>
            </w:pPr>
          </w:p>
        </w:tc>
        <w:tc>
          <w:tcPr>
            <w:tcW w:w="438" w:type="dxa"/>
          </w:tcPr>
          <w:p w14:paraId="2558FA8D" w14:textId="77777777" w:rsidR="0045672E" w:rsidRPr="0045672E" w:rsidRDefault="0045672E" w:rsidP="0045672E">
            <w:pPr>
              <w:ind w:firstLine="0"/>
              <w:jc w:val="left"/>
              <w:rPr>
                <w:rFonts w:eastAsia="Calibri"/>
                <w:color w:val="1F497D"/>
                <w:sz w:val="20"/>
                <w:szCs w:val="20"/>
              </w:rPr>
            </w:pPr>
          </w:p>
        </w:tc>
        <w:tc>
          <w:tcPr>
            <w:tcW w:w="532" w:type="dxa"/>
          </w:tcPr>
          <w:p w14:paraId="6190B469" w14:textId="77777777" w:rsidR="0045672E" w:rsidRPr="0045672E" w:rsidRDefault="0045672E" w:rsidP="0045672E">
            <w:pPr>
              <w:ind w:firstLine="0"/>
              <w:jc w:val="left"/>
              <w:rPr>
                <w:rFonts w:eastAsia="Calibri"/>
                <w:color w:val="1F497D"/>
                <w:sz w:val="20"/>
                <w:szCs w:val="20"/>
              </w:rPr>
            </w:pPr>
          </w:p>
        </w:tc>
        <w:tc>
          <w:tcPr>
            <w:tcW w:w="455" w:type="dxa"/>
          </w:tcPr>
          <w:p w14:paraId="0765FB09" w14:textId="77777777" w:rsidR="0045672E" w:rsidRPr="0045672E" w:rsidRDefault="0045672E" w:rsidP="0045672E">
            <w:pPr>
              <w:ind w:firstLine="0"/>
              <w:jc w:val="left"/>
              <w:rPr>
                <w:rFonts w:eastAsia="Calibri"/>
                <w:sz w:val="20"/>
                <w:szCs w:val="20"/>
              </w:rPr>
            </w:pPr>
          </w:p>
        </w:tc>
        <w:tc>
          <w:tcPr>
            <w:tcW w:w="438" w:type="dxa"/>
          </w:tcPr>
          <w:p w14:paraId="6E5C4868" w14:textId="77777777" w:rsidR="0045672E" w:rsidRPr="0045672E" w:rsidRDefault="0045672E" w:rsidP="0045672E">
            <w:pPr>
              <w:ind w:firstLine="0"/>
              <w:jc w:val="left"/>
              <w:rPr>
                <w:rFonts w:eastAsia="Calibri"/>
                <w:sz w:val="20"/>
                <w:szCs w:val="20"/>
              </w:rPr>
            </w:pPr>
          </w:p>
        </w:tc>
      </w:tr>
      <w:tr w:rsidR="0045672E" w:rsidRPr="0045672E" w14:paraId="462D1643" w14:textId="77777777" w:rsidTr="000B7AC4">
        <w:tc>
          <w:tcPr>
            <w:tcW w:w="770" w:type="dxa"/>
          </w:tcPr>
          <w:p w14:paraId="2F586070" w14:textId="77777777" w:rsidR="0045672E" w:rsidRPr="0045672E" w:rsidRDefault="0045672E" w:rsidP="0045672E">
            <w:pPr>
              <w:ind w:firstLine="0"/>
              <w:jc w:val="left"/>
              <w:rPr>
                <w:rFonts w:eastAsia="Calibri"/>
                <w:b/>
                <w:sz w:val="20"/>
                <w:szCs w:val="20"/>
              </w:rPr>
            </w:pPr>
            <w:r w:rsidRPr="0045672E">
              <w:rPr>
                <w:rFonts w:eastAsia="Calibri"/>
                <w:b/>
                <w:sz w:val="20"/>
                <w:szCs w:val="20"/>
              </w:rPr>
              <w:t>1 Б</w:t>
            </w:r>
          </w:p>
        </w:tc>
        <w:tc>
          <w:tcPr>
            <w:tcW w:w="436" w:type="dxa"/>
          </w:tcPr>
          <w:p w14:paraId="6C787077" w14:textId="77777777" w:rsidR="0045672E" w:rsidRPr="0045672E" w:rsidRDefault="0045672E" w:rsidP="0045672E">
            <w:pPr>
              <w:ind w:firstLine="0"/>
              <w:jc w:val="left"/>
              <w:rPr>
                <w:rFonts w:eastAsia="Calibri"/>
                <w:color w:val="1F497D"/>
                <w:sz w:val="20"/>
                <w:szCs w:val="20"/>
              </w:rPr>
            </w:pPr>
          </w:p>
        </w:tc>
        <w:tc>
          <w:tcPr>
            <w:tcW w:w="437" w:type="dxa"/>
          </w:tcPr>
          <w:p w14:paraId="637F85E1" w14:textId="77777777" w:rsidR="0045672E" w:rsidRPr="0045672E" w:rsidRDefault="0045672E" w:rsidP="0045672E">
            <w:pPr>
              <w:ind w:firstLine="0"/>
              <w:jc w:val="left"/>
              <w:rPr>
                <w:rFonts w:eastAsia="Calibri"/>
                <w:color w:val="1F497D"/>
                <w:sz w:val="20"/>
                <w:szCs w:val="20"/>
              </w:rPr>
            </w:pPr>
          </w:p>
        </w:tc>
        <w:tc>
          <w:tcPr>
            <w:tcW w:w="514" w:type="dxa"/>
          </w:tcPr>
          <w:p w14:paraId="2E40044C" w14:textId="77777777" w:rsidR="0045672E" w:rsidRPr="0045672E" w:rsidRDefault="0045672E" w:rsidP="0045672E">
            <w:pPr>
              <w:ind w:firstLine="0"/>
              <w:jc w:val="left"/>
              <w:rPr>
                <w:rFonts w:eastAsia="Calibri"/>
                <w:color w:val="1F497D"/>
                <w:sz w:val="20"/>
                <w:szCs w:val="20"/>
              </w:rPr>
            </w:pPr>
          </w:p>
        </w:tc>
        <w:tc>
          <w:tcPr>
            <w:tcW w:w="439" w:type="dxa"/>
          </w:tcPr>
          <w:p w14:paraId="68F19F3D" w14:textId="77777777" w:rsidR="0045672E" w:rsidRPr="0045672E" w:rsidRDefault="0045672E" w:rsidP="0045672E">
            <w:pPr>
              <w:ind w:firstLine="0"/>
              <w:jc w:val="left"/>
              <w:rPr>
                <w:rFonts w:eastAsia="Calibri"/>
                <w:color w:val="1F497D"/>
                <w:sz w:val="20"/>
                <w:szCs w:val="20"/>
              </w:rPr>
            </w:pPr>
          </w:p>
        </w:tc>
        <w:tc>
          <w:tcPr>
            <w:tcW w:w="439" w:type="dxa"/>
          </w:tcPr>
          <w:p w14:paraId="1876D9E1" w14:textId="77777777" w:rsidR="0045672E" w:rsidRPr="0045672E" w:rsidRDefault="0045672E" w:rsidP="0045672E">
            <w:pPr>
              <w:ind w:firstLine="0"/>
              <w:jc w:val="left"/>
              <w:rPr>
                <w:rFonts w:eastAsia="Calibri"/>
                <w:color w:val="1F497D"/>
                <w:sz w:val="20"/>
                <w:szCs w:val="20"/>
              </w:rPr>
            </w:pPr>
          </w:p>
        </w:tc>
        <w:tc>
          <w:tcPr>
            <w:tcW w:w="532" w:type="dxa"/>
          </w:tcPr>
          <w:p w14:paraId="229143BD" w14:textId="77777777" w:rsidR="0045672E" w:rsidRPr="0045672E" w:rsidRDefault="0045672E" w:rsidP="0045672E">
            <w:pPr>
              <w:ind w:firstLine="0"/>
              <w:jc w:val="left"/>
              <w:rPr>
                <w:rFonts w:eastAsia="Calibri"/>
                <w:color w:val="1F497D"/>
                <w:sz w:val="20"/>
                <w:szCs w:val="20"/>
              </w:rPr>
            </w:pPr>
          </w:p>
        </w:tc>
        <w:tc>
          <w:tcPr>
            <w:tcW w:w="446" w:type="dxa"/>
          </w:tcPr>
          <w:p w14:paraId="39E06993" w14:textId="77777777" w:rsidR="0045672E" w:rsidRPr="0045672E" w:rsidRDefault="0045672E" w:rsidP="0045672E">
            <w:pPr>
              <w:ind w:firstLine="0"/>
              <w:jc w:val="left"/>
              <w:rPr>
                <w:rFonts w:eastAsia="Calibri"/>
                <w:color w:val="1F497D"/>
                <w:sz w:val="20"/>
                <w:szCs w:val="20"/>
              </w:rPr>
            </w:pPr>
          </w:p>
        </w:tc>
        <w:tc>
          <w:tcPr>
            <w:tcW w:w="455" w:type="dxa"/>
          </w:tcPr>
          <w:p w14:paraId="713F03EA" w14:textId="77777777" w:rsidR="0045672E" w:rsidRPr="0045672E" w:rsidRDefault="0045672E" w:rsidP="0045672E">
            <w:pPr>
              <w:ind w:firstLine="0"/>
              <w:jc w:val="left"/>
              <w:rPr>
                <w:rFonts w:eastAsia="Calibri"/>
                <w:color w:val="1F497D"/>
                <w:sz w:val="20"/>
                <w:szCs w:val="20"/>
              </w:rPr>
            </w:pPr>
          </w:p>
        </w:tc>
        <w:tc>
          <w:tcPr>
            <w:tcW w:w="445" w:type="dxa"/>
          </w:tcPr>
          <w:p w14:paraId="19862E35" w14:textId="77777777" w:rsidR="0045672E" w:rsidRPr="0045672E" w:rsidRDefault="0045672E" w:rsidP="0045672E">
            <w:pPr>
              <w:ind w:firstLine="0"/>
              <w:jc w:val="left"/>
              <w:rPr>
                <w:rFonts w:eastAsia="Calibri"/>
                <w:color w:val="1F497D"/>
                <w:sz w:val="20"/>
                <w:szCs w:val="20"/>
              </w:rPr>
            </w:pPr>
          </w:p>
        </w:tc>
        <w:tc>
          <w:tcPr>
            <w:tcW w:w="438" w:type="dxa"/>
          </w:tcPr>
          <w:p w14:paraId="4BA76704" w14:textId="77777777" w:rsidR="0045672E" w:rsidRPr="0045672E" w:rsidRDefault="0045672E" w:rsidP="0045672E">
            <w:pPr>
              <w:ind w:firstLine="0"/>
              <w:jc w:val="left"/>
              <w:rPr>
                <w:rFonts w:eastAsia="Calibri"/>
                <w:color w:val="1F497D"/>
                <w:sz w:val="20"/>
                <w:szCs w:val="20"/>
              </w:rPr>
            </w:pPr>
            <w:r w:rsidRPr="0045672E">
              <w:rPr>
                <w:rFonts w:eastAsia="Calibri"/>
                <w:color w:val="1F497D"/>
                <w:sz w:val="20"/>
                <w:szCs w:val="20"/>
              </w:rPr>
              <w:t>М</w:t>
            </w:r>
          </w:p>
        </w:tc>
        <w:tc>
          <w:tcPr>
            <w:tcW w:w="438" w:type="dxa"/>
          </w:tcPr>
          <w:p w14:paraId="7027F465" w14:textId="77777777" w:rsidR="0045672E" w:rsidRPr="0045672E" w:rsidRDefault="0045672E" w:rsidP="0045672E">
            <w:pPr>
              <w:ind w:firstLine="0"/>
              <w:jc w:val="left"/>
              <w:rPr>
                <w:rFonts w:eastAsia="Calibri"/>
                <w:color w:val="1F497D"/>
                <w:sz w:val="20"/>
                <w:szCs w:val="20"/>
              </w:rPr>
            </w:pPr>
          </w:p>
        </w:tc>
        <w:tc>
          <w:tcPr>
            <w:tcW w:w="438" w:type="dxa"/>
          </w:tcPr>
          <w:p w14:paraId="47D7AEC4" w14:textId="77777777" w:rsidR="0045672E" w:rsidRPr="0045672E" w:rsidRDefault="0045672E" w:rsidP="0045672E">
            <w:pPr>
              <w:ind w:firstLine="0"/>
              <w:jc w:val="left"/>
              <w:rPr>
                <w:rFonts w:eastAsia="Calibri"/>
                <w:color w:val="1F497D"/>
                <w:sz w:val="20"/>
                <w:szCs w:val="20"/>
              </w:rPr>
            </w:pPr>
          </w:p>
        </w:tc>
        <w:tc>
          <w:tcPr>
            <w:tcW w:w="438" w:type="dxa"/>
          </w:tcPr>
          <w:p w14:paraId="38587A95" w14:textId="77777777" w:rsidR="0045672E" w:rsidRPr="0045672E" w:rsidRDefault="0045672E" w:rsidP="0045672E">
            <w:pPr>
              <w:ind w:firstLine="0"/>
              <w:jc w:val="left"/>
              <w:rPr>
                <w:rFonts w:eastAsia="Calibri"/>
                <w:color w:val="1F497D"/>
                <w:sz w:val="20"/>
                <w:szCs w:val="20"/>
              </w:rPr>
            </w:pPr>
          </w:p>
        </w:tc>
        <w:tc>
          <w:tcPr>
            <w:tcW w:w="438" w:type="dxa"/>
          </w:tcPr>
          <w:p w14:paraId="356376C1" w14:textId="77777777" w:rsidR="0045672E" w:rsidRPr="0045672E" w:rsidRDefault="0045672E" w:rsidP="0045672E">
            <w:pPr>
              <w:ind w:firstLine="0"/>
              <w:jc w:val="left"/>
              <w:rPr>
                <w:rFonts w:eastAsia="Calibri"/>
                <w:color w:val="1F497D"/>
                <w:sz w:val="20"/>
                <w:szCs w:val="20"/>
              </w:rPr>
            </w:pPr>
          </w:p>
        </w:tc>
        <w:tc>
          <w:tcPr>
            <w:tcW w:w="438" w:type="dxa"/>
          </w:tcPr>
          <w:p w14:paraId="43CF8EAC" w14:textId="77777777" w:rsidR="0045672E" w:rsidRPr="0045672E" w:rsidRDefault="0045672E" w:rsidP="0045672E">
            <w:pPr>
              <w:ind w:firstLine="0"/>
              <w:jc w:val="left"/>
              <w:rPr>
                <w:rFonts w:eastAsia="Calibri"/>
                <w:color w:val="1F497D"/>
                <w:sz w:val="20"/>
                <w:szCs w:val="20"/>
              </w:rPr>
            </w:pPr>
          </w:p>
        </w:tc>
        <w:tc>
          <w:tcPr>
            <w:tcW w:w="438" w:type="dxa"/>
          </w:tcPr>
          <w:p w14:paraId="0CA13E0B" w14:textId="77777777" w:rsidR="0045672E" w:rsidRPr="0045672E" w:rsidRDefault="0045672E" w:rsidP="0045672E">
            <w:pPr>
              <w:ind w:firstLine="0"/>
              <w:jc w:val="left"/>
              <w:rPr>
                <w:rFonts w:eastAsia="Calibri"/>
                <w:color w:val="1F497D"/>
                <w:sz w:val="20"/>
                <w:szCs w:val="20"/>
              </w:rPr>
            </w:pPr>
          </w:p>
        </w:tc>
        <w:tc>
          <w:tcPr>
            <w:tcW w:w="580" w:type="dxa"/>
          </w:tcPr>
          <w:p w14:paraId="20D5F281" w14:textId="77777777" w:rsidR="0045672E" w:rsidRPr="0045672E" w:rsidRDefault="0045672E" w:rsidP="0045672E">
            <w:pPr>
              <w:ind w:firstLine="0"/>
              <w:jc w:val="left"/>
              <w:rPr>
                <w:rFonts w:eastAsia="Calibri"/>
                <w:color w:val="1F497D"/>
                <w:sz w:val="20"/>
                <w:szCs w:val="20"/>
              </w:rPr>
            </w:pPr>
          </w:p>
        </w:tc>
        <w:tc>
          <w:tcPr>
            <w:tcW w:w="438" w:type="dxa"/>
          </w:tcPr>
          <w:p w14:paraId="4AC515C8" w14:textId="77777777" w:rsidR="0045672E" w:rsidRPr="0045672E" w:rsidRDefault="0045672E" w:rsidP="0045672E">
            <w:pPr>
              <w:ind w:firstLine="0"/>
              <w:jc w:val="left"/>
              <w:rPr>
                <w:rFonts w:eastAsia="Calibri"/>
                <w:color w:val="1F497D"/>
                <w:sz w:val="20"/>
                <w:szCs w:val="20"/>
              </w:rPr>
            </w:pPr>
          </w:p>
        </w:tc>
        <w:tc>
          <w:tcPr>
            <w:tcW w:w="532" w:type="dxa"/>
          </w:tcPr>
          <w:p w14:paraId="05E1681C" w14:textId="77777777" w:rsidR="0045672E" w:rsidRPr="0045672E" w:rsidRDefault="0045672E" w:rsidP="0045672E">
            <w:pPr>
              <w:ind w:firstLine="0"/>
              <w:jc w:val="left"/>
              <w:rPr>
                <w:rFonts w:eastAsia="Calibri"/>
                <w:color w:val="1F497D"/>
                <w:sz w:val="20"/>
                <w:szCs w:val="20"/>
              </w:rPr>
            </w:pPr>
          </w:p>
        </w:tc>
        <w:tc>
          <w:tcPr>
            <w:tcW w:w="455" w:type="dxa"/>
          </w:tcPr>
          <w:p w14:paraId="3363B478" w14:textId="77777777" w:rsidR="0045672E" w:rsidRPr="0045672E" w:rsidRDefault="0045672E" w:rsidP="0045672E">
            <w:pPr>
              <w:ind w:firstLine="0"/>
              <w:jc w:val="left"/>
              <w:rPr>
                <w:rFonts w:eastAsia="Calibri"/>
                <w:sz w:val="20"/>
                <w:szCs w:val="20"/>
              </w:rPr>
            </w:pPr>
          </w:p>
        </w:tc>
        <w:tc>
          <w:tcPr>
            <w:tcW w:w="438" w:type="dxa"/>
          </w:tcPr>
          <w:p w14:paraId="130F1F36" w14:textId="77777777" w:rsidR="0045672E" w:rsidRPr="0045672E" w:rsidRDefault="0045672E" w:rsidP="0045672E">
            <w:pPr>
              <w:ind w:firstLine="0"/>
              <w:jc w:val="left"/>
              <w:rPr>
                <w:rFonts w:eastAsia="Calibri"/>
                <w:sz w:val="20"/>
                <w:szCs w:val="20"/>
              </w:rPr>
            </w:pPr>
          </w:p>
        </w:tc>
      </w:tr>
      <w:tr w:rsidR="0045672E" w:rsidRPr="0045672E" w14:paraId="5FB575B8" w14:textId="77777777" w:rsidTr="000B7AC4">
        <w:tc>
          <w:tcPr>
            <w:tcW w:w="770" w:type="dxa"/>
          </w:tcPr>
          <w:p w14:paraId="4ABBD24B" w14:textId="77777777" w:rsidR="0045672E" w:rsidRPr="0045672E" w:rsidRDefault="0045672E" w:rsidP="0045672E">
            <w:pPr>
              <w:ind w:firstLine="0"/>
              <w:jc w:val="left"/>
              <w:rPr>
                <w:rFonts w:eastAsia="Calibri"/>
                <w:b/>
                <w:sz w:val="20"/>
                <w:szCs w:val="20"/>
              </w:rPr>
            </w:pPr>
            <w:r w:rsidRPr="0045672E">
              <w:rPr>
                <w:rFonts w:eastAsia="Calibri"/>
                <w:b/>
                <w:sz w:val="20"/>
                <w:szCs w:val="20"/>
              </w:rPr>
              <w:t>1 В</w:t>
            </w:r>
          </w:p>
        </w:tc>
        <w:tc>
          <w:tcPr>
            <w:tcW w:w="436" w:type="dxa"/>
          </w:tcPr>
          <w:p w14:paraId="227F6BCD" w14:textId="77777777" w:rsidR="0045672E" w:rsidRPr="0045672E" w:rsidRDefault="0045672E" w:rsidP="0045672E">
            <w:pPr>
              <w:ind w:firstLine="0"/>
              <w:jc w:val="left"/>
              <w:rPr>
                <w:rFonts w:eastAsia="Calibri"/>
                <w:color w:val="1F497D"/>
                <w:sz w:val="20"/>
                <w:szCs w:val="20"/>
              </w:rPr>
            </w:pPr>
          </w:p>
        </w:tc>
        <w:tc>
          <w:tcPr>
            <w:tcW w:w="437" w:type="dxa"/>
          </w:tcPr>
          <w:p w14:paraId="0D57682D" w14:textId="77777777" w:rsidR="0045672E" w:rsidRPr="0045672E" w:rsidRDefault="0045672E" w:rsidP="0045672E">
            <w:pPr>
              <w:ind w:firstLine="0"/>
              <w:jc w:val="left"/>
              <w:rPr>
                <w:rFonts w:eastAsia="Calibri"/>
                <w:color w:val="1F497D"/>
                <w:sz w:val="20"/>
                <w:szCs w:val="20"/>
              </w:rPr>
            </w:pPr>
          </w:p>
        </w:tc>
        <w:tc>
          <w:tcPr>
            <w:tcW w:w="514" w:type="dxa"/>
          </w:tcPr>
          <w:p w14:paraId="6D442B82" w14:textId="77777777" w:rsidR="0045672E" w:rsidRPr="0045672E" w:rsidRDefault="0045672E" w:rsidP="0045672E">
            <w:pPr>
              <w:ind w:firstLine="0"/>
              <w:jc w:val="left"/>
              <w:rPr>
                <w:rFonts w:eastAsia="Calibri"/>
                <w:color w:val="1F497D"/>
                <w:sz w:val="20"/>
                <w:szCs w:val="20"/>
              </w:rPr>
            </w:pPr>
          </w:p>
        </w:tc>
        <w:tc>
          <w:tcPr>
            <w:tcW w:w="439" w:type="dxa"/>
          </w:tcPr>
          <w:p w14:paraId="6B461E06" w14:textId="77777777" w:rsidR="0045672E" w:rsidRPr="0045672E" w:rsidRDefault="0045672E" w:rsidP="0045672E">
            <w:pPr>
              <w:ind w:firstLine="0"/>
              <w:jc w:val="left"/>
              <w:rPr>
                <w:rFonts w:eastAsia="Calibri"/>
                <w:color w:val="1F497D"/>
                <w:sz w:val="20"/>
                <w:szCs w:val="20"/>
              </w:rPr>
            </w:pPr>
          </w:p>
        </w:tc>
        <w:tc>
          <w:tcPr>
            <w:tcW w:w="439" w:type="dxa"/>
          </w:tcPr>
          <w:p w14:paraId="7BFAB97F" w14:textId="77777777" w:rsidR="0045672E" w:rsidRPr="0045672E" w:rsidRDefault="0045672E" w:rsidP="0045672E">
            <w:pPr>
              <w:ind w:firstLine="0"/>
              <w:jc w:val="left"/>
              <w:rPr>
                <w:rFonts w:eastAsia="Calibri"/>
                <w:color w:val="1F497D"/>
                <w:sz w:val="20"/>
                <w:szCs w:val="20"/>
              </w:rPr>
            </w:pPr>
          </w:p>
        </w:tc>
        <w:tc>
          <w:tcPr>
            <w:tcW w:w="532" w:type="dxa"/>
          </w:tcPr>
          <w:p w14:paraId="5CAB3DF0" w14:textId="77777777" w:rsidR="0045672E" w:rsidRPr="0045672E" w:rsidRDefault="0045672E" w:rsidP="0045672E">
            <w:pPr>
              <w:ind w:firstLine="0"/>
              <w:jc w:val="left"/>
              <w:rPr>
                <w:rFonts w:eastAsia="Calibri"/>
                <w:color w:val="1F497D"/>
                <w:sz w:val="20"/>
                <w:szCs w:val="20"/>
              </w:rPr>
            </w:pPr>
          </w:p>
        </w:tc>
        <w:tc>
          <w:tcPr>
            <w:tcW w:w="446" w:type="dxa"/>
          </w:tcPr>
          <w:p w14:paraId="30740352" w14:textId="77777777" w:rsidR="0045672E" w:rsidRPr="0045672E" w:rsidRDefault="0045672E" w:rsidP="0045672E">
            <w:pPr>
              <w:ind w:firstLine="0"/>
              <w:jc w:val="left"/>
              <w:rPr>
                <w:rFonts w:eastAsia="Calibri"/>
                <w:color w:val="1F497D"/>
                <w:sz w:val="20"/>
                <w:szCs w:val="20"/>
              </w:rPr>
            </w:pPr>
          </w:p>
        </w:tc>
        <w:tc>
          <w:tcPr>
            <w:tcW w:w="455" w:type="dxa"/>
          </w:tcPr>
          <w:p w14:paraId="6DB0202D" w14:textId="77777777" w:rsidR="0045672E" w:rsidRPr="0045672E" w:rsidRDefault="0045672E" w:rsidP="0045672E">
            <w:pPr>
              <w:ind w:firstLine="0"/>
              <w:jc w:val="left"/>
              <w:rPr>
                <w:rFonts w:eastAsia="Calibri"/>
                <w:color w:val="1F497D"/>
                <w:sz w:val="20"/>
                <w:szCs w:val="20"/>
              </w:rPr>
            </w:pPr>
          </w:p>
        </w:tc>
        <w:tc>
          <w:tcPr>
            <w:tcW w:w="445" w:type="dxa"/>
          </w:tcPr>
          <w:p w14:paraId="18CF51D1" w14:textId="77777777" w:rsidR="0045672E" w:rsidRPr="0045672E" w:rsidRDefault="0045672E" w:rsidP="0045672E">
            <w:pPr>
              <w:ind w:firstLine="0"/>
              <w:jc w:val="left"/>
              <w:rPr>
                <w:rFonts w:eastAsia="Calibri"/>
                <w:color w:val="1F497D"/>
                <w:sz w:val="20"/>
                <w:szCs w:val="20"/>
              </w:rPr>
            </w:pPr>
          </w:p>
        </w:tc>
        <w:tc>
          <w:tcPr>
            <w:tcW w:w="438" w:type="dxa"/>
          </w:tcPr>
          <w:p w14:paraId="64826EF4" w14:textId="77777777" w:rsidR="0045672E" w:rsidRPr="0045672E" w:rsidRDefault="0045672E" w:rsidP="0045672E">
            <w:pPr>
              <w:ind w:firstLine="0"/>
              <w:jc w:val="left"/>
              <w:rPr>
                <w:rFonts w:eastAsia="Calibri"/>
                <w:color w:val="1F497D"/>
                <w:sz w:val="20"/>
                <w:szCs w:val="20"/>
              </w:rPr>
            </w:pPr>
          </w:p>
        </w:tc>
        <w:tc>
          <w:tcPr>
            <w:tcW w:w="438" w:type="dxa"/>
          </w:tcPr>
          <w:p w14:paraId="7AE77109" w14:textId="77777777" w:rsidR="0045672E" w:rsidRPr="0045672E" w:rsidRDefault="0045672E" w:rsidP="0045672E">
            <w:pPr>
              <w:ind w:firstLine="0"/>
              <w:jc w:val="left"/>
              <w:rPr>
                <w:rFonts w:eastAsia="Calibri"/>
                <w:color w:val="1F497D"/>
                <w:sz w:val="20"/>
                <w:szCs w:val="20"/>
              </w:rPr>
            </w:pPr>
          </w:p>
        </w:tc>
        <w:tc>
          <w:tcPr>
            <w:tcW w:w="438" w:type="dxa"/>
          </w:tcPr>
          <w:p w14:paraId="1BE863C7" w14:textId="77777777" w:rsidR="0045672E" w:rsidRPr="0045672E" w:rsidRDefault="0045672E" w:rsidP="0045672E">
            <w:pPr>
              <w:ind w:firstLine="0"/>
              <w:jc w:val="left"/>
              <w:rPr>
                <w:rFonts w:eastAsia="Calibri"/>
                <w:color w:val="1F497D"/>
                <w:sz w:val="20"/>
                <w:szCs w:val="20"/>
              </w:rPr>
            </w:pPr>
          </w:p>
        </w:tc>
        <w:tc>
          <w:tcPr>
            <w:tcW w:w="438" w:type="dxa"/>
          </w:tcPr>
          <w:p w14:paraId="3D48865C" w14:textId="77777777" w:rsidR="0045672E" w:rsidRPr="0045672E" w:rsidRDefault="0045672E" w:rsidP="0045672E">
            <w:pPr>
              <w:ind w:firstLine="0"/>
              <w:jc w:val="left"/>
              <w:rPr>
                <w:rFonts w:eastAsia="Calibri"/>
                <w:color w:val="1F497D"/>
                <w:sz w:val="20"/>
                <w:szCs w:val="20"/>
              </w:rPr>
            </w:pPr>
          </w:p>
        </w:tc>
        <w:tc>
          <w:tcPr>
            <w:tcW w:w="438" w:type="dxa"/>
          </w:tcPr>
          <w:p w14:paraId="225752B0" w14:textId="77777777" w:rsidR="0045672E" w:rsidRPr="0045672E" w:rsidRDefault="0045672E" w:rsidP="0045672E">
            <w:pPr>
              <w:ind w:firstLine="0"/>
              <w:jc w:val="left"/>
              <w:rPr>
                <w:rFonts w:eastAsia="Calibri"/>
                <w:color w:val="1F497D"/>
                <w:sz w:val="20"/>
                <w:szCs w:val="20"/>
              </w:rPr>
            </w:pPr>
          </w:p>
        </w:tc>
        <w:tc>
          <w:tcPr>
            <w:tcW w:w="438" w:type="dxa"/>
          </w:tcPr>
          <w:p w14:paraId="0B0BE68F" w14:textId="77777777" w:rsidR="0045672E" w:rsidRPr="0045672E" w:rsidRDefault="0045672E" w:rsidP="0045672E">
            <w:pPr>
              <w:ind w:firstLine="0"/>
              <w:jc w:val="left"/>
              <w:rPr>
                <w:rFonts w:eastAsia="Calibri"/>
                <w:color w:val="1F497D"/>
                <w:sz w:val="20"/>
                <w:szCs w:val="20"/>
              </w:rPr>
            </w:pPr>
          </w:p>
        </w:tc>
        <w:tc>
          <w:tcPr>
            <w:tcW w:w="438" w:type="dxa"/>
          </w:tcPr>
          <w:p w14:paraId="6298AD66" w14:textId="77777777" w:rsidR="0045672E" w:rsidRPr="0045672E" w:rsidRDefault="0045672E" w:rsidP="0045672E">
            <w:pPr>
              <w:ind w:firstLine="0"/>
              <w:jc w:val="left"/>
              <w:rPr>
                <w:rFonts w:eastAsia="Calibri"/>
                <w:color w:val="1F497D"/>
                <w:sz w:val="20"/>
                <w:szCs w:val="20"/>
              </w:rPr>
            </w:pPr>
          </w:p>
        </w:tc>
        <w:tc>
          <w:tcPr>
            <w:tcW w:w="580" w:type="dxa"/>
          </w:tcPr>
          <w:p w14:paraId="16411DC4" w14:textId="77777777" w:rsidR="0045672E" w:rsidRPr="0045672E" w:rsidRDefault="0045672E" w:rsidP="0045672E">
            <w:pPr>
              <w:ind w:firstLine="0"/>
              <w:jc w:val="left"/>
              <w:rPr>
                <w:rFonts w:eastAsia="Calibri"/>
                <w:color w:val="1F497D"/>
                <w:sz w:val="20"/>
                <w:szCs w:val="20"/>
              </w:rPr>
            </w:pPr>
          </w:p>
        </w:tc>
        <w:tc>
          <w:tcPr>
            <w:tcW w:w="438" w:type="dxa"/>
          </w:tcPr>
          <w:p w14:paraId="5B1F9768" w14:textId="77777777" w:rsidR="0045672E" w:rsidRPr="0045672E" w:rsidRDefault="0045672E" w:rsidP="0045672E">
            <w:pPr>
              <w:ind w:firstLine="0"/>
              <w:jc w:val="left"/>
              <w:rPr>
                <w:rFonts w:eastAsia="Calibri"/>
                <w:color w:val="1F497D"/>
                <w:sz w:val="20"/>
                <w:szCs w:val="20"/>
              </w:rPr>
            </w:pPr>
          </w:p>
        </w:tc>
        <w:tc>
          <w:tcPr>
            <w:tcW w:w="532" w:type="dxa"/>
          </w:tcPr>
          <w:p w14:paraId="66005B41" w14:textId="77777777" w:rsidR="0045672E" w:rsidRPr="0045672E" w:rsidRDefault="0045672E" w:rsidP="0045672E">
            <w:pPr>
              <w:ind w:firstLine="0"/>
              <w:jc w:val="left"/>
              <w:rPr>
                <w:rFonts w:eastAsia="Calibri"/>
                <w:color w:val="1F497D"/>
                <w:sz w:val="20"/>
                <w:szCs w:val="20"/>
              </w:rPr>
            </w:pPr>
          </w:p>
        </w:tc>
        <w:tc>
          <w:tcPr>
            <w:tcW w:w="455" w:type="dxa"/>
          </w:tcPr>
          <w:p w14:paraId="36B9AAB9" w14:textId="77777777" w:rsidR="0045672E" w:rsidRPr="0045672E" w:rsidRDefault="0045672E" w:rsidP="0045672E">
            <w:pPr>
              <w:ind w:firstLine="0"/>
              <w:jc w:val="left"/>
              <w:rPr>
                <w:rFonts w:eastAsia="Calibri"/>
                <w:sz w:val="20"/>
                <w:szCs w:val="20"/>
              </w:rPr>
            </w:pPr>
          </w:p>
        </w:tc>
        <w:tc>
          <w:tcPr>
            <w:tcW w:w="438" w:type="dxa"/>
          </w:tcPr>
          <w:p w14:paraId="0BD75A72" w14:textId="77777777" w:rsidR="0045672E" w:rsidRPr="0045672E" w:rsidRDefault="0045672E" w:rsidP="0045672E">
            <w:pPr>
              <w:ind w:firstLine="0"/>
              <w:jc w:val="left"/>
              <w:rPr>
                <w:rFonts w:eastAsia="Calibri"/>
                <w:sz w:val="20"/>
                <w:szCs w:val="20"/>
              </w:rPr>
            </w:pPr>
          </w:p>
        </w:tc>
      </w:tr>
      <w:tr w:rsidR="0045672E" w:rsidRPr="0045672E" w14:paraId="3F9067C5" w14:textId="77777777" w:rsidTr="000B7AC4">
        <w:tc>
          <w:tcPr>
            <w:tcW w:w="770" w:type="dxa"/>
          </w:tcPr>
          <w:p w14:paraId="4F71F76C" w14:textId="77777777" w:rsidR="0045672E" w:rsidRPr="0045672E" w:rsidRDefault="0045672E" w:rsidP="0045672E">
            <w:pPr>
              <w:ind w:firstLine="0"/>
              <w:jc w:val="left"/>
              <w:rPr>
                <w:rFonts w:eastAsia="Calibri"/>
                <w:b/>
                <w:sz w:val="20"/>
                <w:szCs w:val="20"/>
              </w:rPr>
            </w:pPr>
            <w:r w:rsidRPr="0045672E">
              <w:rPr>
                <w:rFonts w:eastAsia="Calibri"/>
                <w:b/>
                <w:sz w:val="20"/>
                <w:szCs w:val="20"/>
              </w:rPr>
              <w:t>2 А</w:t>
            </w:r>
          </w:p>
        </w:tc>
        <w:tc>
          <w:tcPr>
            <w:tcW w:w="436" w:type="dxa"/>
          </w:tcPr>
          <w:p w14:paraId="622DD36F" w14:textId="77777777" w:rsidR="0045672E" w:rsidRPr="0045672E" w:rsidRDefault="0045672E" w:rsidP="0045672E">
            <w:pPr>
              <w:ind w:firstLine="0"/>
              <w:jc w:val="left"/>
              <w:rPr>
                <w:rFonts w:eastAsia="Calibri"/>
                <w:color w:val="1F497D"/>
                <w:sz w:val="20"/>
                <w:szCs w:val="20"/>
              </w:rPr>
            </w:pPr>
            <w:r w:rsidRPr="0045672E">
              <w:rPr>
                <w:rFonts w:eastAsia="Calibri"/>
                <w:color w:val="1F497D"/>
                <w:sz w:val="20"/>
                <w:szCs w:val="20"/>
              </w:rPr>
              <w:t>М</w:t>
            </w:r>
          </w:p>
        </w:tc>
        <w:tc>
          <w:tcPr>
            <w:tcW w:w="437" w:type="dxa"/>
          </w:tcPr>
          <w:p w14:paraId="13152411" w14:textId="77777777" w:rsidR="0045672E" w:rsidRPr="0045672E" w:rsidRDefault="0045672E" w:rsidP="0045672E">
            <w:pPr>
              <w:ind w:firstLine="0"/>
              <w:jc w:val="left"/>
              <w:rPr>
                <w:rFonts w:eastAsia="Calibri"/>
                <w:color w:val="1F497D"/>
                <w:sz w:val="20"/>
                <w:szCs w:val="20"/>
              </w:rPr>
            </w:pPr>
          </w:p>
        </w:tc>
        <w:tc>
          <w:tcPr>
            <w:tcW w:w="514" w:type="dxa"/>
          </w:tcPr>
          <w:p w14:paraId="2D155261" w14:textId="77777777" w:rsidR="0045672E" w:rsidRPr="0045672E" w:rsidRDefault="0045672E" w:rsidP="0045672E">
            <w:pPr>
              <w:ind w:firstLine="0"/>
              <w:jc w:val="left"/>
              <w:rPr>
                <w:rFonts w:eastAsia="Calibri"/>
                <w:color w:val="548DD4"/>
                <w:sz w:val="20"/>
                <w:szCs w:val="20"/>
              </w:rPr>
            </w:pPr>
            <w:r w:rsidRPr="0045672E">
              <w:rPr>
                <w:rFonts w:eastAsia="Calibri"/>
                <w:color w:val="548DD4"/>
                <w:sz w:val="20"/>
                <w:szCs w:val="20"/>
              </w:rPr>
              <w:t>Ряз</w:t>
            </w:r>
          </w:p>
        </w:tc>
        <w:tc>
          <w:tcPr>
            <w:tcW w:w="439" w:type="dxa"/>
          </w:tcPr>
          <w:p w14:paraId="2606218A" w14:textId="77777777" w:rsidR="0045672E" w:rsidRPr="0045672E" w:rsidRDefault="0045672E" w:rsidP="0045672E">
            <w:pPr>
              <w:ind w:firstLine="0"/>
              <w:jc w:val="left"/>
              <w:rPr>
                <w:rFonts w:eastAsia="Calibri"/>
                <w:color w:val="1F497D"/>
                <w:sz w:val="20"/>
                <w:szCs w:val="20"/>
              </w:rPr>
            </w:pPr>
          </w:p>
        </w:tc>
        <w:tc>
          <w:tcPr>
            <w:tcW w:w="439" w:type="dxa"/>
          </w:tcPr>
          <w:p w14:paraId="54417DDA" w14:textId="77777777" w:rsidR="0045672E" w:rsidRPr="0045672E" w:rsidRDefault="0045672E" w:rsidP="0045672E">
            <w:pPr>
              <w:ind w:firstLine="0"/>
              <w:jc w:val="left"/>
              <w:rPr>
                <w:rFonts w:eastAsia="Calibri"/>
                <w:color w:val="1F497D"/>
                <w:sz w:val="20"/>
                <w:szCs w:val="20"/>
              </w:rPr>
            </w:pPr>
          </w:p>
        </w:tc>
        <w:tc>
          <w:tcPr>
            <w:tcW w:w="532" w:type="dxa"/>
          </w:tcPr>
          <w:p w14:paraId="6F86026A" w14:textId="77777777" w:rsidR="0045672E" w:rsidRPr="0045672E" w:rsidRDefault="0045672E" w:rsidP="0045672E">
            <w:pPr>
              <w:ind w:firstLine="0"/>
              <w:jc w:val="left"/>
              <w:rPr>
                <w:rFonts w:eastAsia="Calibri"/>
                <w:color w:val="1F497D"/>
                <w:sz w:val="20"/>
                <w:szCs w:val="20"/>
              </w:rPr>
            </w:pPr>
          </w:p>
        </w:tc>
        <w:tc>
          <w:tcPr>
            <w:tcW w:w="446" w:type="dxa"/>
          </w:tcPr>
          <w:p w14:paraId="03177DC5" w14:textId="77777777" w:rsidR="0045672E" w:rsidRPr="0045672E" w:rsidRDefault="0045672E" w:rsidP="0045672E">
            <w:pPr>
              <w:ind w:firstLine="0"/>
              <w:jc w:val="left"/>
              <w:rPr>
                <w:rFonts w:eastAsia="Calibri"/>
                <w:color w:val="1F497D"/>
                <w:sz w:val="20"/>
                <w:szCs w:val="20"/>
              </w:rPr>
            </w:pPr>
          </w:p>
        </w:tc>
        <w:tc>
          <w:tcPr>
            <w:tcW w:w="455" w:type="dxa"/>
          </w:tcPr>
          <w:p w14:paraId="3740995A" w14:textId="77777777" w:rsidR="0045672E" w:rsidRPr="0045672E" w:rsidRDefault="0045672E" w:rsidP="0045672E">
            <w:pPr>
              <w:ind w:firstLine="0"/>
              <w:jc w:val="left"/>
              <w:rPr>
                <w:rFonts w:eastAsia="Calibri"/>
                <w:color w:val="1F497D"/>
                <w:sz w:val="20"/>
                <w:szCs w:val="20"/>
              </w:rPr>
            </w:pPr>
          </w:p>
        </w:tc>
        <w:tc>
          <w:tcPr>
            <w:tcW w:w="445" w:type="dxa"/>
          </w:tcPr>
          <w:p w14:paraId="4447E0AC" w14:textId="77777777" w:rsidR="0045672E" w:rsidRPr="0045672E" w:rsidRDefault="0045672E" w:rsidP="0045672E">
            <w:pPr>
              <w:ind w:firstLine="0"/>
              <w:jc w:val="left"/>
              <w:rPr>
                <w:rFonts w:eastAsia="Calibri"/>
                <w:color w:val="1F497D"/>
                <w:sz w:val="20"/>
                <w:szCs w:val="20"/>
              </w:rPr>
            </w:pPr>
          </w:p>
        </w:tc>
        <w:tc>
          <w:tcPr>
            <w:tcW w:w="438" w:type="dxa"/>
          </w:tcPr>
          <w:p w14:paraId="14830233" w14:textId="77777777" w:rsidR="0045672E" w:rsidRPr="0045672E" w:rsidRDefault="0045672E" w:rsidP="0045672E">
            <w:pPr>
              <w:ind w:firstLine="0"/>
              <w:jc w:val="left"/>
              <w:rPr>
                <w:rFonts w:eastAsia="Calibri"/>
                <w:color w:val="1F497D"/>
                <w:sz w:val="20"/>
                <w:szCs w:val="20"/>
              </w:rPr>
            </w:pPr>
          </w:p>
        </w:tc>
        <w:tc>
          <w:tcPr>
            <w:tcW w:w="438" w:type="dxa"/>
          </w:tcPr>
          <w:p w14:paraId="00F81E98" w14:textId="77777777" w:rsidR="0045672E" w:rsidRPr="0045672E" w:rsidRDefault="0045672E" w:rsidP="0045672E">
            <w:pPr>
              <w:ind w:firstLine="0"/>
              <w:jc w:val="left"/>
              <w:rPr>
                <w:rFonts w:eastAsia="Calibri"/>
                <w:color w:val="1F497D"/>
                <w:sz w:val="20"/>
                <w:szCs w:val="20"/>
              </w:rPr>
            </w:pPr>
          </w:p>
        </w:tc>
        <w:tc>
          <w:tcPr>
            <w:tcW w:w="438" w:type="dxa"/>
          </w:tcPr>
          <w:p w14:paraId="49BA6C4F" w14:textId="77777777" w:rsidR="0045672E" w:rsidRPr="0045672E" w:rsidRDefault="0045672E" w:rsidP="0045672E">
            <w:pPr>
              <w:ind w:firstLine="0"/>
              <w:jc w:val="left"/>
              <w:rPr>
                <w:rFonts w:eastAsia="Calibri"/>
                <w:color w:val="1F497D"/>
                <w:sz w:val="20"/>
                <w:szCs w:val="20"/>
              </w:rPr>
            </w:pPr>
          </w:p>
        </w:tc>
        <w:tc>
          <w:tcPr>
            <w:tcW w:w="438" w:type="dxa"/>
          </w:tcPr>
          <w:p w14:paraId="0FD9EA4B" w14:textId="77777777" w:rsidR="0045672E" w:rsidRPr="0045672E" w:rsidRDefault="0045672E" w:rsidP="0045672E">
            <w:pPr>
              <w:ind w:firstLine="0"/>
              <w:jc w:val="left"/>
              <w:rPr>
                <w:rFonts w:eastAsia="Calibri"/>
                <w:color w:val="1F497D"/>
                <w:sz w:val="20"/>
                <w:szCs w:val="20"/>
              </w:rPr>
            </w:pPr>
          </w:p>
        </w:tc>
        <w:tc>
          <w:tcPr>
            <w:tcW w:w="438" w:type="dxa"/>
          </w:tcPr>
          <w:p w14:paraId="35FE0B26" w14:textId="77777777" w:rsidR="0045672E" w:rsidRPr="0045672E" w:rsidRDefault="0045672E" w:rsidP="0045672E">
            <w:pPr>
              <w:ind w:firstLine="0"/>
              <w:jc w:val="left"/>
              <w:rPr>
                <w:rFonts w:eastAsia="Calibri"/>
                <w:color w:val="1F497D"/>
                <w:sz w:val="20"/>
                <w:szCs w:val="20"/>
              </w:rPr>
            </w:pPr>
          </w:p>
        </w:tc>
        <w:tc>
          <w:tcPr>
            <w:tcW w:w="438" w:type="dxa"/>
          </w:tcPr>
          <w:p w14:paraId="6DFE8AB7" w14:textId="77777777" w:rsidR="0045672E" w:rsidRPr="0045672E" w:rsidRDefault="0045672E" w:rsidP="0045672E">
            <w:pPr>
              <w:ind w:firstLine="0"/>
              <w:jc w:val="left"/>
              <w:rPr>
                <w:rFonts w:eastAsia="Calibri"/>
                <w:color w:val="1F497D"/>
                <w:sz w:val="20"/>
                <w:szCs w:val="20"/>
              </w:rPr>
            </w:pPr>
          </w:p>
        </w:tc>
        <w:tc>
          <w:tcPr>
            <w:tcW w:w="438" w:type="dxa"/>
          </w:tcPr>
          <w:p w14:paraId="591C8D7C" w14:textId="77777777" w:rsidR="0045672E" w:rsidRPr="0045672E" w:rsidRDefault="0045672E" w:rsidP="0045672E">
            <w:pPr>
              <w:ind w:firstLine="0"/>
              <w:jc w:val="left"/>
              <w:rPr>
                <w:rFonts w:eastAsia="Calibri"/>
                <w:color w:val="1F497D"/>
                <w:sz w:val="20"/>
                <w:szCs w:val="20"/>
              </w:rPr>
            </w:pPr>
          </w:p>
        </w:tc>
        <w:tc>
          <w:tcPr>
            <w:tcW w:w="580" w:type="dxa"/>
          </w:tcPr>
          <w:p w14:paraId="376CA364" w14:textId="77777777" w:rsidR="0045672E" w:rsidRPr="0045672E" w:rsidRDefault="0045672E" w:rsidP="0045672E">
            <w:pPr>
              <w:ind w:firstLine="0"/>
              <w:jc w:val="left"/>
              <w:rPr>
                <w:rFonts w:eastAsia="Calibri"/>
                <w:color w:val="1F497D"/>
                <w:sz w:val="20"/>
                <w:szCs w:val="20"/>
              </w:rPr>
            </w:pPr>
          </w:p>
        </w:tc>
        <w:tc>
          <w:tcPr>
            <w:tcW w:w="438" w:type="dxa"/>
          </w:tcPr>
          <w:p w14:paraId="5DC508E5" w14:textId="77777777" w:rsidR="0045672E" w:rsidRPr="0045672E" w:rsidRDefault="0045672E" w:rsidP="0045672E">
            <w:pPr>
              <w:ind w:firstLine="0"/>
              <w:jc w:val="left"/>
              <w:rPr>
                <w:rFonts w:eastAsia="Calibri"/>
                <w:color w:val="1F497D"/>
                <w:sz w:val="20"/>
                <w:szCs w:val="20"/>
              </w:rPr>
            </w:pPr>
          </w:p>
        </w:tc>
        <w:tc>
          <w:tcPr>
            <w:tcW w:w="532" w:type="dxa"/>
          </w:tcPr>
          <w:p w14:paraId="6AF323AA" w14:textId="77777777" w:rsidR="0045672E" w:rsidRPr="0045672E" w:rsidRDefault="0045672E" w:rsidP="0045672E">
            <w:pPr>
              <w:ind w:firstLine="0"/>
              <w:jc w:val="left"/>
              <w:rPr>
                <w:rFonts w:eastAsia="Calibri"/>
                <w:color w:val="1F497D"/>
                <w:sz w:val="20"/>
                <w:szCs w:val="20"/>
              </w:rPr>
            </w:pPr>
          </w:p>
        </w:tc>
        <w:tc>
          <w:tcPr>
            <w:tcW w:w="455" w:type="dxa"/>
          </w:tcPr>
          <w:p w14:paraId="0CAC0EDF" w14:textId="77777777" w:rsidR="0045672E" w:rsidRPr="0045672E" w:rsidRDefault="0045672E" w:rsidP="0045672E">
            <w:pPr>
              <w:ind w:firstLine="0"/>
              <w:jc w:val="left"/>
              <w:rPr>
                <w:rFonts w:eastAsia="Calibri"/>
                <w:sz w:val="20"/>
                <w:szCs w:val="20"/>
              </w:rPr>
            </w:pPr>
          </w:p>
        </w:tc>
        <w:tc>
          <w:tcPr>
            <w:tcW w:w="438" w:type="dxa"/>
          </w:tcPr>
          <w:p w14:paraId="3FC339E2" w14:textId="77777777" w:rsidR="0045672E" w:rsidRPr="0045672E" w:rsidRDefault="0045672E" w:rsidP="0045672E">
            <w:pPr>
              <w:ind w:firstLine="0"/>
              <w:jc w:val="left"/>
              <w:rPr>
                <w:rFonts w:eastAsia="Calibri"/>
                <w:sz w:val="20"/>
                <w:szCs w:val="20"/>
              </w:rPr>
            </w:pPr>
          </w:p>
        </w:tc>
      </w:tr>
      <w:tr w:rsidR="0045672E" w:rsidRPr="0045672E" w14:paraId="08927BB3" w14:textId="77777777" w:rsidTr="000B7AC4">
        <w:tc>
          <w:tcPr>
            <w:tcW w:w="770" w:type="dxa"/>
          </w:tcPr>
          <w:p w14:paraId="21E9D426" w14:textId="77777777" w:rsidR="0045672E" w:rsidRPr="0045672E" w:rsidRDefault="0045672E" w:rsidP="0045672E">
            <w:pPr>
              <w:ind w:firstLine="0"/>
              <w:jc w:val="left"/>
              <w:rPr>
                <w:rFonts w:eastAsia="Calibri"/>
                <w:b/>
                <w:sz w:val="20"/>
                <w:szCs w:val="20"/>
              </w:rPr>
            </w:pPr>
            <w:r w:rsidRPr="0045672E">
              <w:rPr>
                <w:rFonts w:eastAsia="Calibri"/>
                <w:b/>
                <w:sz w:val="20"/>
                <w:szCs w:val="20"/>
              </w:rPr>
              <w:t>2 Б</w:t>
            </w:r>
          </w:p>
        </w:tc>
        <w:tc>
          <w:tcPr>
            <w:tcW w:w="436" w:type="dxa"/>
          </w:tcPr>
          <w:p w14:paraId="227C78A5" w14:textId="77777777" w:rsidR="0045672E" w:rsidRPr="0045672E" w:rsidRDefault="0045672E" w:rsidP="0045672E">
            <w:pPr>
              <w:ind w:firstLine="0"/>
              <w:jc w:val="left"/>
              <w:rPr>
                <w:rFonts w:eastAsia="Calibri"/>
                <w:color w:val="1F497D"/>
                <w:sz w:val="20"/>
                <w:szCs w:val="20"/>
              </w:rPr>
            </w:pPr>
            <w:r w:rsidRPr="0045672E">
              <w:rPr>
                <w:rFonts w:eastAsia="Calibri"/>
                <w:color w:val="1F497D"/>
                <w:sz w:val="20"/>
                <w:szCs w:val="20"/>
              </w:rPr>
              <w:t>М</w:t>
            </w:r>
          </w:p>
        </w:tc>
        <w:tc>
          <w:tcPr>
            <w:tcW w:w="437" w:type="dxa"/>
          </w:tcPr>
          <w:p w14:paraId="1C2D0652" w14:textId="77777777" w:rsidR="0045672E" w:rsidRPr="0045672E" w:rsidRDefault="0045672E" w:rsidP="0045672E">
            <w:pPr>
              <w:ind w:firstLine="0"/>
              <w:jc w:val="left"/>
              <w:rPr>
                <w:rFonts w:eastAsia="Calibri"/>
                <w:color w:val="1F497D"/>
                <w:sz w:val="20"/>
                <w:szCs w:val="20"/>
              </w:rPr>
            </w:pPr>
          </w:p>
        </w:tc>
        <w:tc>
          <w:tcPr>
            <w:tcW w:w="514" w:type="dxa"/>
          </w:tcPr>
          <w:p w14:paraId="065829FF" w14:textId="77777777" w:rsidR="0045672E" w:rsidRPr="0045672E" w:rsidRDefault="0045672E" w:rsidP="0045672E">
            <w:pPr>
              <w:ind w:firstLine="0"/>
              <w:jc w:val="left"/>
              <w:rPr>
                <w:rFonts w:ascii="Calibri" w:eastAsia="Calibri" w:hAnsi="Calibri"/>
                <w:sz w:val="22"/>
                <w:szCs w:val="22"/>
              </w:rPr>
            </w:pPr>
            <w:r w:rsidRPr="0045672E">
              <w:rPr>
                <w:rFonts w:eastAsia="Calibri"/>
                <w:color w:val="548DD4"/>
                <w:sz w:val="20"/>
                <w:szCs w:val="20"/>
              </w:rPr>
              <w:t>Ряз</w:t>
            </w:r>
          </w:p>
        </w:tc>
        <w:tc>
          <w:tcPr>
            <w:tcW w:w="439" w:type="dxa"/>
          </w:tcPr>
          <w:p w14:paraId="7F4FC392" w14:textId="77777777" w:rsidR="0045672E" w:rsidRPr="0045672E" w:rsidRDefault="0045672E" w:rsidP="0045672E">
            <w:pPr>
              <w:ind w:firstLine="0"/>
              <w:jc w:val="left"/>
              <w:rPr>
                <w:rFonts w:eastAsia="Calibri"/>
                <w:color w:val="1F497D"/>
                <w:sz w:val="20"/>
                <w:szCs w:val="20"/>
              </w:rPr>
            </w:pPr>
          </w:p>
        </w:tc>
        <w:tc>
          <w:tcPr>
            <w:tcW w:w="439" w:type="dxa"/>
          </w:tcPr>
          <w:p w14:paraId="320EB120" w14:textId="77777777" w:rsidR="0045672E" w:rsidRPr="0045672E" w:rsidRDefault="0045672E" w:rsidP="0045672E">
            <w:pPr>
              <w:ind w:firstLine="0"/>
              <w:jc w:val="left"/>
              <w:rPr>
                <w:rFonts w:eastAsia="Calibri"/>
                <w:color w:val="1F497D"/>
                <w:sz w:val="20"/>
                <w:szCs w:val="20"/>
              </w:rPr>
            </w:pPr>
          </w:p>
        </w:tc>
        <w:tc>
          <w:tcPr>
            <w:tcW w:w="532" w:type="dxa"/>
          </w:tcPr>
          <w:p w14:paraId="78ADE07A" w14:textId="77777777" w:rsidR="0045672E" w:rsidRPr="0045672E" w:rsidRDefault="0045672E" w:rsidP="0045672E">
            <w:pPr>
              <w:ind w:firstLine="0"/>
              <w:jc w:val="left"/>
              <w:rPr>
                <w:rFonts w:eastAsia="Calibri"/>
                <w:color w:val="1F497D"/>
                <w:sz w:val="20"/>
                <w:szCs w:val="20"/>
              </w:rPr>
            </w:pPr>
          </w:p>
        </w:tc>
        <w:tc>
          <w:tcPr>
            <w:tcW w:w="446" w:type="dxa"/>
          </w:tcPr>
          <w:p w14:paraId="4189AFF1" w14:textId="77777777" w:rsidR="0045672E" w:rsidRPr="0045672E" w:rsidRDefault="0045672E" w:rsidP="0045672E">
            <w:pPr>
              <w:ind w:firstLine="0"/>
              <w:jc w:val="left"/>
              <w:rPr>
                <w:rFonts w:eastAsia="Calibri"/>
                <w:color w:val="1F497D"/>
                <w:sz w:val="20"/>
                <w:szCs w:val="20"/>
              </w:rPr>
            </w:pPr>
          </w:p>
        </w:tc>
        <w:tc>
          <w:tcPr>
            <w:tcW w:w="455" w:type="dxa"/>
          </w:tcPr>
          <w:p w14:paraId="5A2F81B2" w14:textId="77777777" w:rsidR="0045672E" w:rsidRPr="0045672E" w:rsidRDefault="0045672E" w:rsidP="0045672E">
            <w:pPr>
              <w:ind w:firstLine="0"/>
              <w:jc w:val="left"/>
              <w:rPr>
                <w:rFonts w:eastAsia="Calibri"/>
                <w:color w:val="1F497D"/>
                <w:sz w:val="20"/>
                <w:szCs w:val="20"/>
              </w:rPr>
            </w:pPr>
          </w:p>
        </w:tc>
        <w:tc>
          <w:tcPr>
            <w:tcW w:w="445" w:type="dxa"/>
          </w:tcPr>
          <w:p w14:paraId="6B8F7F00" w14:textId="77777777" w:rsidR="0045672E" w:rsidRPr="0045672E" w:rsidRDefault="0045672E" w:rsidP="0045672E">
            <w:pPr>
              <w:ind w:firstLine="0"/>
              <w:jc w:val="left"/>
              <w:rPr>
                <w:rFonts w:eastAsia="Calibri"/>
                <w:color w:val="1F497D"/>
                <w:sz w:val="20"/>
                <w:szCs w:val="20"/>
              </w:rPr>
            </w:pPr>
          </w:p>
        </w:tc>
        <w:tc>
          <w:tcPr>
            <w:tcW w:w="438" w:type="dxa"/>
          </w:tcPr>
          <w:p w14:paraId="7B080E12" w14:textId="77777777" w:rsidR="0045672E" w:rsidRPr="0045672E" w:rsidRDefault="0045672E" w:rsidP="0045672E">
            <w:pPr>
              <w:ind w:firstLine="0"/>
              <w:jc w:val="left"/>
              <w:rPr>
                <w:rFonts w:eastAsia="Calibri"/>
                <w:color w:val="1F497D"/>
                <w:sz w:val="20"/>
                <w:szCs w:val="20"/>
              </w:rPr>
            </w:pPr>
          </w:p>
        </w:tc>
        <w:tc>
          <w:tcPr>
            <w:tcW w:w="438" w:type="dxa"/>
          </w:tcPr>
          <w:p w14:paraId="7F10B81B" w14:textId="77777777" w:rsidR="0045672E" w:rsidRPr="0045672E" w:rsidRDefault="0045672E" w:rsidP="0045672E">
            <w:pPr>
              <w:ind w:firstLine="0"/>
              <w:jc w:val="left"/>
              <w:rPr>
                <w:rFonts w:eastAsia="Calibri"/>
                <w:color w:val="1F497D"/>
                <w:sz w:val="20"/>
                <w:szCs w:val="20"/>
              </w:rPr>
            </w:pPr>
          </w:p>
        </w:tc>
        <w:tc>
          <w:tcPr>
            <w:tcW w:w="438" w:type="dxa"/>
          </w:tcPr>
          <w:p w14:paraId="3F73CF7B" w14:textId="77777777" w:rsidR="0045672E" w:rsidRPr="0045672E" w:rsidRDefault="0045672E" w:rsidP="0045672E">
            <w:pPr>
              <w:ind w:firstLine="0"/>
              <w:jc w:val="left"/>
              <w:rPr>
                <w:rFonts w:eastAsia="Calibri"/>
                <w:color w:val="1F497D"/>
                <w:sz w:val="20"/>
                <w:szCs w:val="20"/>
              </w:rPr>
            </w:pPr>
          </w:p>
        </w:tc>
        <w:tc>
          <w:tcPr>
            <w:tcW w:w="438" w:type="dxa"/>
          </w:tcPr>
          <w:p w14:paraId="58EB7C45" w14:textId="77777777" w:rsidR="0045672E" w:rsidRPr="0045672E" w:rsidRDefault="0045672E" w:rsidP="0045672E">
            <w:pPr>
              <w:ind w:firstLine="0"/>
              <w:jc w:val="left"/>
              <w:rPr>
                <w:rFonts w:eastAsia="Calibri"/>
                <w:color w:val="1F497D"/>
                <w:sz w:val="20"/>
                <w:szCs w:val="20"/>
              </w:rPr>
            </w:pPr>
          </w:p>
        </w:tc>
        <w:tc>
          <w:tcPr>
            <w:tcW w:w="438" w:type="dxa"/>
          </w:tcPr>
          <w:p w14:paraId="5D0B540F" w14:textId="77777777" w:rsidR="0045672E" w:rsidRPr="0045672E" w:rsidRDefault="0045672E" w:rsidP="0045672E">
            <w:pPr>
              <w:ind w:firstLine="0"/>
              <w:jc w:val="left"/>
              <w:rPr>
                <w:rFonts w:eastAsia="Calibri"/>
                <w:color w:val="1F497D"/>
                <w:sz w:val="20"/>
                <w:szCs w:val="20"/>
              </w:rPr>
            </w:pPr>
          </w:p>
        </w:tc>
        <w:tc>
          <w:tcPr>
            <w:tcW w:w="438" w:type="dxa"/>
          </w:tcPr>
          <w:p w14:paraId="16A499FF" w14:textId="77777777" w:rsidR="0045672E" w:rsidRPr="0045672E" w:rsidRDefault="0045672E" w:rsidP="0045672E">
            <w:pPr>
              <w:ind w:firstLine="0"/>
              <w:jc w:val="left"/>
              <w:rPr>
                <w:rFonts w:eastAsia="Calibri"/>
                <w:color w:val="1F497D"/>
                <w:sz w:val="20"/>
                <w:szCs w:val="20"/>
              </w:rPr>
            </w:pPr>
          </w:p>
        </w:tc>
        <w:tc>
          <w:tcPr>
            <w:tcW w:w="438" w:type="dxa"/>
          </w:tcPr>
          <w:p w14:paraId="43B4773F" w14:textId="77777777" w:rsidR="0045672E" w:rsidRPr="0045672E" w:rsidRDefault="0045672E" w:rsidP="0045672E">
            <w:pPr>
              <w:ind w:firstLine="0"/>
              <w:jc w:val="left"/>
              <w:rPr>
                <w:rFonts w:eastAsia="Calibri"/>
                <w:color w:val="1F497D"/>
                <w:sz w:val="20"/>
                <w:szCs w:val="20"/>
              </w:rPr>
            </w:pPr>
          </w:p>
        </w:tc>
        <w:tc>
          <w:tcPr>
            <w:tcW w:w="580" w:type="dxa"/>
          </w:tcPr>
          <w:p w14:paraId="7D4F7AC8" w14:textId="77777777" w:rsidR="0045672E" w:rsidRPr="0045672E" w:rsidRDefault="0045672E" w:rsidP="0045672E">
            <w:pPr>
              <w:ind w:firstLine="0"/>
              <w:jc w:val="left"/>
              <w:rPr>
                <w:rFonts w:eastAsia="Calibri"/>
                <w:color w:val="1F497D"/>
                <w:sz w:val="20"/>
                <w:szCs w:val="20"/>
              </w:rPr>
            </w:pPr>
          </w:p>
        </w:tc>
        <w:tc>
          <w:tcPr>
            <w:tcW w:w="438" w:type="dxa"/>
          </w:tcPr>
          <w:p w14:paraId="6D26551F" w14:textId="77777777" w:rsidR="0045672E" w:rsidRPr="0045672E" w:rsidRDefault="0045672E" w:rsidP="0045672E">
            <w:pPr>
              <w:ind w:firstLine="0"/>
              <w:jc w:val="left"/>
              <w:rPr>
                <w:rFonts w:eastAsia="Calibri"/>
                <w:color w:val="1F497D"/>
                <w:sz w:val="20"/>
                <w:szCs w:val="20"/>
              </w:rPr>
            </w:pPr>
          </w:p>
        </w:tc>
        <w:tc>
          <w:tcPr>
            <w:tcW w:w="532" w:type="dxa"/>
          </w:tcPr>
          <w:p w14:paraId="729C79E0" w14:textId="77777777" w:rsidR="0045672E" w:rsidRPr="0045672E" w:rsidRDefault="0045672E" w:rsidP="0045672E">
            <w:pPr>
              <w:ind w:firstLine="0"/>
              <w:jc w:val="left"/>
              <w:rPr>
                <w:rFonts w:eastAsia="Calibri"/>
                <w:color w:val="1F497D"/>
                <w:sz w:val="20"/>
                <w:szCs w:val="20"/>
              </w:rPr>
            </w:pPr>
          </w:p>
        </w:tc>
        <w:tc>
          <w:tcPr>
            <w:tcW w:w="455" w:type="dxa"/>
          </w:tcPr>
          <w:p w14:paraId="77FC6AB3" w14:textId="77777777" w:rsidR="0045672E" w:rsidRPr="0045672E" w:rsidRDefault="0045672E" w:rsidP="0045672E">
            <w:pPr>
              <w:ind w:firstLine="0"/>
              <w:jc w:val="left"/>
              <w:rPr>
                <w:rFonts w:eastAsia="Calibri"/>
                <w:sz w:val="20"/>
                <w:szCs w:val="20"/>
              </w:rPr>
            </w:pPr>
          </w:p>
        </w:tc>
        <w:tc>
          <w:tcPr>
            <w:tcW w:w="438" w:type="dxa"/>
          </w:tcPr>
          <w:p w14:paraId="29965DA0" w14:textId="77777777" w:rsidR="0045672E" w:rsidRPr="0045672E" w:rsidRDefault="0045672E" w:rsidP="0045672E">
            <w:pPr>
              <w:ind w:firstLine="0"/>
              <w:jc w:val="left"/>
              <w:rPr>
                <w:rFonts w:eastAsia="Calibri"/>
                <w:sz w:val="20"/>
                <w:szCs w:val="20"/>
              </w:rPr>
            </w:pPr>
          </w:p>
        </w:tc>
      </w:tr>
      <w:tr w:rsidR="0045672E" w:rsidRPr="0045672E" w14:paraId="55D784A6" w14:textId="77777777" w:rsidTr="000B7AC4">
        <w:tc>
          <w:tcPr>
            <w:tcW w:w="770" w:type="dxa"/>
          </w:tcPr>
          <w:p w14:paraId="76A03AD2" w14:textId="77777777" w:rsidR="0045672E" w:rsidRPr="0045672E" w:rsidRDefault="0045672E" w:rsidP="0045672E">
            <w:pPr>
              <w:ind w:firstLine="0"/>
              <w:jc w:val="left"/>
              <w:rPr>
                <w:rFonts w:eastAsia="Calibri"/>
                <w:b/>
                <w:sz w:val="20"/>
                <w:szCs w:val="20"/>
              </w:rPr>
            </w:pPr>
            <w:r w:rsidRPr="0045672E">
              <w:rPr>
                <w:rFonts w:eastAsia="Calibri"/>
                <w:b/>
                <w:sz w:val="20"/>
                <w:szCs w:val="20"/>
              </w:rPr>
              <w:t>2 В</w:t>
            </w:r>
          </w:p>
        </w:tc>
        <w:tc>
          <w:tcPr>
            <w:tcW w:w="436" w:type="dxa"/>
          </w:tcPr>
          <w:p w14:paraId="7BFD7E5A" w14:textId="77777777" w:rsidR="0045672E" w:rsidRPr="0045672E" w:rsidRDefault="0045672E" w:rsidP="0045672E">
            <w:pPr>
              <w:ind w:firstLine="0"/>
              <w:jc w:val="left"/>
              <w:rPr>
                <w:rFonts w:eastAsia="Calibri"/>
                <w:color w:val="1F497D"/>
                <w:sz w:val="20"/>
                <w:szCs w:val="20"/>
              </w:rPr>
            </w:pPr>
            <w:r w:rsidRPr="0045672E">
              <w:rPr>
                <w:rFonts w:eastAsia="Calibri"/>
                <w:color w:val="1F497D"/>
                <w:sz w:val="20"/>
                <w:szCs w:val="20"/>
              </w:rPr>
              <w:t>М</w:t>
            </w:r>
          </w:p>
        </w:tc>
        <w:tc>
          <w:tcPr>
            <w:tcW w:w="437" w:type="dxa"/>
          </w:tcPr>
          <w:p w14:paraId="46E52A79" w14:textId="77777777" w:rsidR="0045672E" w:rsidRPr="0045672E" w:rsidRDefault="0045672E" w:rsidP="0045672E">
            <w:pPr>
              <w:ind w:firstLine="0"/>
              <w:jc w:val="left"/>
              <w:rPr>
                <w:rFonts w:eastAsia="Calibri"/>
                <w:color w:val="1F497D"/>
                <w:sz w:val="20"/>
                <w:szCs w:val="20"/>
              </w:rPr>
            </w:pPr>
          </w:p>
        </w:tc>
        <w:tc>
          <w:tcPr>
            <w:tcW w:w="514" w:type="dxa"/>
          </w:tcPr>
          <w:p w14:paraId="609B2D76" w14:textId="77777777" w:rsidR="0045672E" w:rsidRPr="0045672E" w:rsidRDefault="0045672E" w:rsidP="0045672E">
            <w:pPr>
              <w:ind w:firstLine="0"/>
              <w:jc w:val="left"/>
              <w:rPr>
                <w:rFonts w:ascii="Calibri" w:eastAsia="Calibri" w:hAnsi="Calibri"/>
                <w:sz w:val="22"/>
                <w:szCs w:val="22"/>
              </w:rPr>
            </w:pPr>
            <w:r w:rsidRPr="0045672E">
              <w:rPr>
                <w:rFonts w:eastAsia="Calibri"/>
                <w:color w:val="548DD4"/>
                <w:sz w:val="20"/>
                <w:szCs w:val="20"/>
              </w:rPr>
              <w:t>Ряз</w:t>
            </w:r>
          </w:p>
        </w:tc>
        <w:tc>
          <w:tcPr>
            <w:tcW w:w="439" w:type="dxa"/>
          </w:tcPr>
          <w:p w14:paraId="3C2BE8FA" w14:textId="77777777" w:rsidR="0045672E" w:rsidRPr="0045672E" w:rsidRDefault="0045672E" w:rsidP="0045672E">
            <w:pPr>
              <w:ind w:firstLine="0"/>
              <w:jc w:val="left"/>
              <w:rPr>
                <w:rFonts w:eastAsia="Calibri"/>
                <w:color w:val="1F497D"/>
                <w:sz w:val="20"/>
                <w:szCs w:val="20"/>
              </w:rPr>
            </w:pPr>
          </w:p>
        </w:tc>
        <w:tc>
          <w:tcPr>
            <w:tcW w:w="439" w:type="dxa"/>
          </w:tcPr>
          <w:p w14:paraId="7B9581E1" w14:textId="77777777" w:rsidR="0045672E" w:rsidRPr="0045672E" w:rsidRDefault="0045672E" w:rsidP="0045672E">
            <w:pPr>
              <w:ind w:firstLine="0"/>
              <w:jc w:val="left"/>
              <w:rPr>
                <w:rFonts w:eastAsia="Calibri"/>
                <w:color w:val="1F497D"/>
                <w:sz w:val="20"/>
                <w:szCs w:val="20"/>
              </w:rPr>
            </w:pPr>
          </w:p>
        </w:tc>
        <w:tc>
          <w:tcPr>
            <w:tcW w:w="532" w:type="dxa"/>
          </w:tcPr>
          <w:p w14:paraId="31A48462" w14:textId="77777777" w:rsidR="0045672E" w:rsidRPr="0045672E" w:rsidRDefault="0045672E" w:rsidP="0045672E">
            <w:pPr>
              <w:ind w:firstLine="0"/>
              <w:jc w:val="left"/>
              <w:rPr>
                <w:rFonts w:eastAsia="Calibri"/>
                <w:color w:val="1F497D"/>
                <w:sz w:val="20"/>
                <w:szCs w:val="20"/>
              </w:rPr>
            </w:pPr>
          </w:p>
        </w:tc>
        <w:tc>
          <w:tcPr>
            <w:tcW w:w="446" w:type="dxa"/>
          </w:tcPr>
          <w:p w14:paraId="0F776FF5" w14:textId="77777777" w:rsidR="0045672E" w:rsidRPr="0045672E" w:rsidRDefault="0045672E" w:rsidP="0045672E">
            <w:pPr>
              <w:ind w:firstLine="0"/>
              <w:jc w:val="left"/>
              <w:rPr>
                <w:rFonts w:eastAsia="Calibri"/>
                <w:color w:val="1F497D"/>
                <w:sz w:val="20"/>
                <w:szCs w:val="20"/>
              </w:rPr>
            </w:pPr>
          </w:p>
        </w:tc>
        <w:tc>
          <w:tcPr>
            <w:tcW w:w="455" w:type="dxa"/>
          </w:tcPr>
          <w:p w14:paraId="740EC100" w14:textId="77777777" w:rsidR="0045672E" w:rsidRPr="0045672E" w:rsidRDefault="0045672E" w:rsidP="0045672E">
            <w:pPr>
              <w:ind w:firstLine="0"/>
              <w:jc w:val="left"/>
              <w:rPr>
                <w:rFonts w:eastAsia="Calibri"/>
                <w:color w:val="1F497D"/>
                <w:sz w:val="20"/>
                <w:szCs w:val="20"/>
              </w:rPr>
            </w:pPr>
          </w:p>
        </w:tc>
        <w:tc>
          <w:tcPr>
            <w:tcW w:w="445" w:type="dxa"/>
          </w:tcPr>
          <w:p w14:paraId="750F0346" w14:textId="77777777" w:rsidR="0045672E" w:rsidRPr="0045672E" w:rsidRDefault="0045672E" w:rsidP="0045672E">
            <w:pPr>
              <w:ind w:firstLine="0"/>
              <w:jc w:val="left"/>
              <w:rPr>
                <w:rFonts w:eastAsia="Calibri"/>
                <w:color w:val="1F497D"/>
                <w:sz w:val="20"/>
                <w:szCs w:val="20"/>
              </w:rPr>
            </w:pPr>
          </w:p>
        </w:tc>
        <w:tc>
          <w:tcPr>
            <w:tcW w:w="438" w:type="dxa"/>
          </w:tcPr>
          <w:p w14:paraId="5BFD9262" w14:textId="77777777" w:rsidR="0045672E" w:rsidRPr="0045672E" w:rsidRDefault="0045672E" w:rsidP="0045672E">
            <w:pPr>
              <w:ind w:firstLine="0"/>
              <w:jc w:val="left"/>
              <w:rPr>
                <w:rFonts w:eastAsia="Calibri"/>
                <w:color w:val="1F497D"/>
                <w:sz w:val="20"/>
                <w:szCs w:val="20"/>
              </w:rPr>
            </w:pPr>
          </w:p>
        </w:tc>
        <w:tc>
          <w:tcPr>
            <w:tcW w:w="438" w:type="dxa"/>
          </w:tcPr>
          <w:p w14:paraId="29E5A07B" w14:textId="77777777" w:rsidR="0045672E" w:rsidRPr="0045672E" w:rsidRDefault="0045672E" w:rsidP="0045672E">
            <w:pPr>
              <w:ind w:firstLine="0"/>
              <w:jc w:val="left"/>
              <w:rPr>
                <w:rFonts w:eastAsia="Calibri"/>
                <w:color w:val="1F497D"/>
                <w:sz w:val="20"/>
                <w:szCs w:val="20"/>
              </w:rPr>
            </w:pPr>
          </w:p>
        </w:tc>
        <w:tc>
          <w:tcPr>
            <w:tcW w:w="438" w:type="dxa"/>
          </w:tcPr>
          <w:p w14:paraId="694A5138" w14:textId="77777777" w:rsidR="0045672E" w:rsidRPr="0045672E" w:rsidRDefault="0045672E" w:rsidP="0045672E">
            <w:pPr>
              <w:ind w:firstLine="0"/>
              <w:jc w:val="left"/>
              <w:rPr>
                <w:rFonts w:eastAsia="Calibri"/>
                <w:color w:val="1F497D"/>
                <w:sz w:val="20"/>
                <w:szCs w:val="20"/>
              </w:rPr>
            </w:pPr>
          </w:p>
        </w:tc>
        <w:tc>
          <w:tcPr>
            <w:tcW w:w="438" w:type="dxa"/>
          </w:tcPr>
          <w:p w14:paraId="631AB692" w14:textId="77777777" w:rsidR="0045672E" w:rsidRPr="0045672E" w:rsidRDefault="0045672E" w:rsidP="0045672E">
            <w:pPr>
              <w:ind w:firstLine="0"/>
              <w:jc w:val="left"/>
              <w:rPr>
                <w:rFonts w:eastAsia="Calibri"/>
                <w:color w:val="1F497D"/>
                <w:sz w:val="20"/>
                <w:szCs w:val="20"/>
              </w:rPr>
            </w:pPr>
          </w:p>
        </w:tc>
        <w:tc>
          <w:tcPr>
            <w:tcW w:w="438" w:type="dxa"/>
          </w:tcPr>
          <w:p w14:paraId="12DAE817" w14:textId="77777777" w:rsidR="0045672E" w:rsidRPr="0045672E" w:rsidRDefault="0045672E" w:rsidP="0045672E">
            <w:pPr>
              <w:ind w:firstLine="0"/>
              <w:jc w:val="left"/>
              <w:rPr>
                <w:rFonts w:eastAsia="Calibri"/>
                <w:color w:val="1F497D"/>
                <w:sz w:val="20"/>
                <w:szCs w:val="20"/>
              </w:rPr>
            </w:pPr>
          </w:p>
        </w:tc>
        <w:tc>
          <w:tcPr>
            <w:tcW w:w="438" w:type="dxa"/>
          </w:tcPr>
          <w:p w14:paraId="73068727" w14:textId="77777777" w:rsidR="0045672E" w:rsidRPr="0045672E" w:rsidRDefault="0045672E" w:rsidP="0045672E">
            <w:pPr>
              <w:ind w:firstLine="0"/>
              <w:jc w:val="left"/>
              <w:rPr>
                <w:rFonts w:eastAsia="Calibri"/>
                <w:color w:val="1F497D"/>
                <w:sz w:val="20"/>
                <w:szCs w:val="20"/>
              </w:rPr>
            </w:pPr>
          </w:p>
        </w:tc>
        <w:tc>
          <w:tcPr>
            <w:tcW w:w="438" w:type="dxa"/>
          </w:tcPr>
          <w:p w14:paraId="5C7BEA56" w14:textId="77777777" w:rsidR="0045672E" w:rsidRPr="0045672E" w:rsidRDefault="0045672E" w:rsidP="0045672E">
            <w:pPr>
              <w:ind w:firstLine="0"/>
              <w:jc w:val="left"/>
              <w:rPr>
                <w:rFonts w:eastAsia="Calibri"/>
                <w:color w:val="1F497D"/>
                <w:sz w:val="20"/>
                <w:szCs w:val="20"/>
              </w:rPr>
            </w:pPr>
          </w:p>
        </w:tc>
        <w:tc>
          <w:tcPr>
            <w:tcW w:w="580" w:type="dxa"/>
          </w:tcPr>
          <w:p w14:paraId="18D9D929" w14:textId="77777777" w:rsidR="0045672E" w:rsidRPr="0045672E" w:rsidRDefault="0045672E" w:rsidP="0045672E">
            <w:pPr>
              <w:ind w:firstLine="0"/>
              <w:jc w:val="left"/>
              <w:rPr>
                <w:rFonts w:eastAsia="Calibri"/>
                <w:color w:val="1F497D"/>
                <w:sz w:val="20"/>
                <w:szCs w:val="20"/>
              </w:rPr>
            </w:pPr>
          </w:p>
        </w:tc>
        <w:tc>
          <w:tcPr>
            <w:tcW w:w="438" w:type="dxa"/>
          </w:tcPr>
          <w:p w14:paraId="786CAD4B" w14:textId="77777777" w:rsidR="0045672E" w:rsidRPr="0045672E" w:rsidRDefault="0045672E" w:rsidP="0045672E">
            <w:pPr>
              <w:ind w:firstLine="0"/>
              <w:jc w:val="left"/>
              <w:rPr>
                <w:rFonts w:eastAsia="Calibri"/>
                <w:color w:val="1F497D"/>
                <w:sz w:val="20"/>
                <w:szCs w:val="20"/>
              </w:rPr>
            </w:pPr>
          </w:p>
        </w:tc>
        <w:tc>
          <w:tcPr>
            <w:tcW w:w="532" w:type="dxa"/>
          </w:tcPr>
          <w:p w14:paraId="7C41074F" w14:textId="77777777" w:rsidR="0045672E" w:rsidRPr="0045672E" w:rsidRDefault="0045672E" w:rsidP="0045672E">
            <w:pPr>
              <w:ind w:firstLine="0"/>
              <w:jc w:val="left"/>
              <w:rPr>
                <w:rFonts w:eastAsia="Calibri"/>
                <w:color w:val="1F497D"/>
                <w:sz w:val="20"/>
                <w:szCs w:val="20"/>
              </w:rPr>
            </w:pPr>
            <w:r w:rsidRPr="0045672E">
              <w:rPr>
                <w:rFonts w:eastAsia="Calibri"/>
                <w:color w:val="1F497D"/>
                <w:sz w:val="20"/>
                <w:szCs w:val="20"/>
              </w:rPr>
              <w:t>Аяз</w:t>
            </w:r>
          </w:p>
        </w:tc>
        <w:tc>
          <w:tcPr>
            <w:tcW w:w="455" w:type="dxa"/>
          </w:tcPr>
          <w:p w14:paraId="65C265A5" w14:textId="77777777" w:rsidR="0045672E" w:rsidRPr="0045672E" w:rsidRDefault="0045672E" w:rsidP="0045672E">
            <w:pPr>
              <w:ind w:firstLine="0"/>
              <w:jc w:val="left"/>
              <w:rPr>
                <w:rFonts w:eastAsia="Calibri"/>
                <w:sz w:val="20"/>
                <w:szCs w:val="20"/>
              </w:rPr>
            </w:pPr>
          </w:p>
        </w:tc>
        <w:tc>
          <w:tcPr>
            <w:tcW w:w="438" w:type="dxa"/>
          </w:tcPr>
          <w:p w14:paraId="6DC26632" w14:textId="77777777" w:rsidR="0045672E" w:rsidRPr="0045672E" w:rsidRDefault="0045672E" w:rsidP="0045672E">
            <w:pPr>
              <w:ind w:firstLine="0"/>
              <w:jc w:val="left"/>
              <w:rPr>
                <w:rFonts w:eastAsia="Calibri"/>
                <w:sz w:val="20"/>
                <w:szCs w:val="20"/>
              </w:rPr>
            </w:pPr>
          </w:p>
        </w:tc>
      </w:tr>
      <w:tr w:rsidR="0045672E" w:rsidRPr="0045672E" w14:paraId="3A9FB065" w14:textId="77777777" w:rsidTr="000B7AC4">
        <w:tc>
          <w:tcPr>
            <w:tcW w:w="770" w:type="dxa"/>
          </w:tcPr>
          <w:p w14:paraId="4808B124" w14:textId="77777777" w:rsidR="0045672E" w:rsidRPr="0045672E" w:rsidRDefault="0045672E" w:rsidP="0045672E">
            <w:pPr>
              <w:ind w:firstLine="0"/>
              <w:jc w:val="left"/>
              <w:rPr>
                <w:rFonts w:eastAsia="Calibri"/>
                <w:b/>
                <w:sz w:val="20"/>
                <w:szCs w:val="20"/>
              </w:rPr>
            </w:pPr>
            <w:r w:rsidRPr="0045672E">
              <w:rPr>
                <w:rFonts w:eastAsia="Calibri"/>
                <w:b/>
                <w:sz w:val="20"/>
                <w:szCs w:val="20"/>
              </w:rPr>
              <w:t>3 А</w:t>
            </w:r>
          </w:p>
        </w:tc>
        <w:tc>
          <w:tcPr>
            <w:tcW w:w="436" w:type="dxa"/>
          </w:tcPr>
          <w:p w14:paraId="10808DF2" w14:textId="77777777" w:rsidR="0045672E" w:rsidRPr="0045672E" w:rsidRDefault="0045672E" w:rsidP="0045672E">
            <w:pPr>
              <w:ind w:firstLine="0"/>
              <w:jc w:val="left"/>
              <w:rPr>
                <w:rFonts w:eastAsia="Calibri"/>
                <w:color w:val="1F497D"/>
                <w:sz w:val="20"/>
                <w:szCs w:val="20"/>
              </w:rPr>
            </w:pPr>
            <w:r w:rsidRPr="0045672E">
              <w:rPr>
                <w:rFonts w:eastAsia="Calibri"/>
                <w:color w:val="1F497D"/>
                <w:sz w:val="20"/>
                <w:szCs w:val="20"/>
              </w:rPr>
              <w:t>М</w:t>
            </w:r>
          </w:p>
        </w:tc>
        <w:tc>
          <w:tcPr>
            <w:tcW w:w="437" w:type="dxa"/>
          </w:tcPr>
          <w:p w14:paraId="2ED2248D" w14:textId="77777777" w:rsidR="0045672E" w:rsidRPr="0045672E" w:rsidRDefault="0045672E" w:rsidP="0045672E">
            <w:pPr>
              <w:ind w:firstLine="0"/>
              <w:jc w:val="left"/>
              <w:rPr>
                <w:rFonts w:eastAsia="Calibri"/>
                <w:color w:val="1F497D"/>
                <w:sz w:val="20"/>
                <w:szCs w:val="20"/>
              </w:rPr>
            </w:pPr>
          </w:p>
        </w:tc>
        <w:tc>
          <w:tcPr>
            <w:tcW w:w="514" w:type="dxa"/>
          </w:tcPr>
          <w:p w14:paraId="4ED1126F" w14:textId="77777777" w:rsidR="0045672E" w:rsidRPr="0045672E" w:rsidRDefault="0045672E" w:rsidP="0045672E">
            <w:pPr>
              <w:ind w:firstLine="0"/>
              <w:jc w:val="left"/>
              <w:rPr>
                <w:rFonts w:ascii="Calibri" w:eastAsia="Calibri" w:hAnsi="Calibri"/>
                <w:sz w:val="22"/>
                <w:szCs w:val="22"/>
              </w:rPr>
            </w:pPr>
            <w:r w:rsidRPr="0045672E">
              <w:rPr>
                <w:rFonts w:eastAsia="Calibri"/>
                <w:color w:val="548DD4"/>
                <w:sz w:val="20"/>
                <w:szCs w:val="20"/>
              </w:rPr>
              <w:t>Ряз</w:t>
            </w:r>
          </w:p>
        </w:tc>
        <w:tc>
          <w:tcPr>
            <w:tcW w:w="439" w:type="dxa"/>
          </w:tcPr>
          <w:p w14:paraId="45BD04AA" w14:textId="77777777" w:rsidR="0045672E" w:rsidRPr="0045672E" w:rsidRDefault="0045672E" w:rsidP="0045672E">
            <w:pPr>
              <w:ind w:firstLine="0"/>
              <w:jc w:val="left"/>
              <w:rPr>
                <w:rFonts w:eastAsia="Calibri"/>
                <w:color w:val="1F497D"/>
                <w:sz w:val="20"/>
                <w:szCs w:val="20"/>
              </w:rPr>
            </w:pPr>
          </w:p>
        </w:tc>
        <w:tc>
          <w:tcPr>
            <w:tcW w:w="439" w:type="dxa"/>
          </w:tcPr>
          <w:p w14:paraId="7F68CD83" w14:textId="77777777" w:rsidR="0045672E" w:rsidRPr="0045672E" w:rsidRDefault="0045672E" w:rsidP="0045672E">
            <w:pPr>
              <w:ind w:firstLine="0"/>
              <w:jc w:val="left"/>
              <w:rPr>
                <w:rFonts w:eastAsia="Calibri"/>
                <w:color w:val="1F497D"/>
                <w:sz w:val="20"/>
                <w:szCs w:val="20"/>
              </w:rPr>
            </w:pPr>
          </w:p>
        </w:tc>
        <w:tc>
          <w:tcPr>
            <w:tcW w:w="532" w:type="dxa"/>
          </w:tcPr>
          <w:p w14:paraId="72A12009" w14:textId="77777777" w:rsidR="0045672E" w:rsidRPr="0045672E" w:rsidRDefault="0045672E" w:rsidP="0045672E">
            <w:pPr>
              <w:ind w:firstLine="0"/>
              <w:jc w:val="left"/>
              <w:rPr>
                <w:rFonts w:eastAsia="Calibri"/>
                <w:color w:val="1F497D"/>
                <w:sz w:val="20"/>
                <w:szCs w:val="20"/>
              </w:rPr>
            </w:pPr>
          </w:p>
        </w:tc>
        <w:tc>
          <w:tcPr>
            <w:tcW w:w="446" w:type="dxa"/>
          </w:tcPr>
          <w:p w14:paraId="2A56E671" w14:textId="77777777" w:rsidR="0045672E" w:rsidRPr="0045672E" w:rsidRDefault="0045672E" w:rsidP="0045672E">
            <w:pPr>
              <w:ind w:firstLine="0"/>
              <w:jc w:val="left"/>
              <w:rPr>
                <w:rFonts w:eastAsia="Calibri"/>
                <w:color w:val="1F497D"/>
                <w:sz w:val="20"/>
                <w:szCs w:val="20"/>
              </w:rPr>
            </w:pPr>
          </w:p>
        </w:tc>
        <w:tc>
          <w:tcPr>
            <w:tcW w:w="455" w:type="dxa"/>
          </w:tcPr>
          <w:p w14:paraId="62D3498D" w14:textId="77777777" w:rsidR="0045672E" w:rsidRPr="0045672E" w:rsidRDefault="0045672E" w:rsidP="0045672E">
            <w:pPr>
              <w:ind w:firstLine="0"/>
              <w:jc w:val="left"/>
              <w:rPr>
                <w:rFonts w:eastAsia="Calibri"/>
                <w:color w:val="1F497D"/>
                <w:sz w:val="20"/>
                <w:szCs w:val="20"/>
              </w:rPr>
            </w:pPr>
          </w:p>
        </w:tc>
        <w:tc>
          <w:tcPr>
            <w:tcW w:w="445" w:type="dxa"/>
          </w:tcPr>
          <w:p w14:paraId="5EB99185" w14:textId="77777777" w:rsidR="0045672E" w:rsidRPr="0045672E" w:rsidRDefault="0045672E" w:rsidP="0045672E">
            <w:pPr>
              <w:ind w:firstLine="0"/>
              <w:jc w:val="left"/>
              <w:rPr>
                <w:rFonts w:eastAsia="Calibri"/>
                <w:color w:val="1F497D"/>
                <w:sz w:val="20"/>
                <w:szCs w:val="20"/>
              </w:rPr>
            </w:pPr>
          </w:p>
        </w:tc>
        <w:tc>
          <w:tcPr>
            <w:tcW w:w="438" w:type="dxa"/>
          </w:tcPr>
          <w:p w14:paraId="1010795B" w14:textId="77777777" w:rsidR="0045672E" w:rsidRPr="0045672E" w:rsidRDefault="0045672E" w:rsidP="0045672E">
            <w:pPr>
              <w:ind w:firstLine="0"/>
              <w:jc w:val="left"/>
              <w:rPr>
                <w:rFonts w:eastAsia="Calibri"/>
                <w:color w:val="1F497D"/>
                <w:sz w:val="20"/>
                <w:szCs w:val="20"/>
              </w:rPr>
            </w:pPr>
          </w:p>
        </w:tc>
        <w:tc>
          <w:tcPr>
            <w:tcW w:w="438" w:type="dxa"/>
          </w:tcPr>
          <w:p w14:paraId="630C49F6" w14:textId="77777777" w:rsidR="0045672E" w:rsidRPr="0045672E" w:rsidRDefault="0045672E" w:rsidP="0045672E">
            <w:pPr>
              <w:ind w:firstLine="0"/>
              <w:jc w:val="left"/>
              <w:rPr>
                <w:rFonts w:eastAsia="Calibri"/>
                <w:color w:val="1F497D"/>
                <w:sz w:val="20"/>
                <w:szCs w:val="20"/>
              </w:rPr>
            </w:pPr>
          </w:p>
        </w:tc>
        <w:tc>
          <w:tcPr>
            <w:tcW w:w="438" w:type="dxa"/>
          </w:tcPr>
          <w:p w14:paraId="697E3B28" w14:textId="77777777" w:rsidR="0045672E" w:rsidRPr="0045672E" w:rsidRDefault="0045672E" w:rsidP="0045672E">
            <w:pPr>
              <w:ind w:firstLine="0"/>
              <w:jc w:val="left"/>
              <w:rPr>
                <w:rFonts w:eastAsia="Calibri"/>
                <w:color w:val="1F497D"/>
                <w:sz w:val="20"/>
                <w:szCs w:val="20"/>
              </w:rPr>
            </w:pPr>
          </w:p>
        </w:tc>
        <w:tc>
          <w:tcPr>
            <w:tcW w:w="438" w:type="dxa"/>
          </w:tcPr>
          <w:p w14:paraId="2AB050BD" w14:textId="77777777" w:rsidR="0045672E" w:rsidRPr="0045672E" w:rsidRDefault="0045672E" w:rsidP="0045672E">
            <w:pPr>
              <w:ind w:firstLine="0"/>
              <w:jc w:val="left"/>
              <w:rPr>
                <w:rFonts w:eastAsia="Calibri"/>
                <w:color w:val="1F497D"/>
                <w:sz w:val="20"/>
                <w:szCs w:val="20"/>
              </w:rPr>
            </w:pPr>
          </w:p>
        </w:tc>
        <w:tc>
          <w:tcPr>
            <w:tcW w:w="438" w:type="dxa"/>
          </w:tcPr>
          <w:p w14:paraId="49162905" w14:textId="77777777" w:rsidR="0045672E" w:rsidRPr="0045672E" w:rsidRDefault="0045672E" w:rsidP="0045672E">
            <w:pPr>
              <w:ind w:firstLine="0"/>
              <w:jc w:val="left"/>
              <w:rPr>
                <w:rFonts w:eastAsia="Calibri"/>
                <w:color w:val="1F497D"/>
                <w:sz w:val="20"/>
                <w:szCs w:val="20"/>
              </w:rPr>
            </w:pPr>
          </w:p>
        </w:tc>
        <w:tc>
          <w:tcPr>
            <w:tcW w:w="438" w:type="dxa"/>
          </w:tcPr>
          <w:p w14:paraId="72306DCB" w14:textId="77777777" w:rsidR="0045672E" w:rsidRPr="0045672E" w:rsidRDefault="0045672E" w:rsidP="0045672E">
            <w:pPr>
              <w:ind w:firstLine="0"/>
              <w:jc w:val="left"/>
              <w:rPr>
                <w:rFonts w:eastAsia="Calibri"/>
                <w:color w:val="1F497D"/>
                <w:sz w:val="20"/>
                <w:szCs w:val="20"/>
              </w:rPr>
            </w:pPr>
          </w:p>
        </w:tc>
        <w:tc>
          <w:tcPr>
            <w:tcW w:w="438" w:type="dxa"/>
          </w:tcPr>
          <w:p w14:paraId="46F101CD" w14:textId="77777777" w:rsidR="0045672E" w:rsidRPr="0045672E" w:rsidRDefault="0045672E" w:rsidP="0045672E">
            <w:pPr>
              <w:ind w:firstLine="0"/>
              <w:jc w:val="left"/>
              <w:rPr>
                <w:rFonts w:eastAsia="Calibri"/>
                <w:color w:val="1F497D"/>
                <w:sz w:val="20"/>
                <w:szCs w:val="20"/>
              </w:rPr>
            </w:pPr>
          </w:p>
        </w:tc>
        <w:tc>
          <w:tcPr>
            <w:tcW w:w="580" w:type="dxa"/>
          </w:tcPr>
          <w:p w14:paraId="26DEF575" w14:textId="77777777" w:rsidR="0045672E" w:rsidRPr="0045672E" w:rsidRDefault="0045672E" w:rsidP="0045672E">
            <w:pPr>
              <w:ind w:firstLine="0"/>
              <w:jc w:val="left"/>
              <w:rPr>
                <w:rFonts w:eastAsia="Calibri"/>
                <w:color w:val="1F497D"/>
                <w:sz w:val="20"/>
                <w:szCs w:val="20"/>
              </w:rPr>
            </w:pPr>
          </w:p>
        </w:tc>
        <w:tc>
          <w:tcPr>
            <w:tcW w:w="438" w:type="dxa"/>
          </w:tcPr>
          <w:p w14:paraId="527B5721" w14:textId="77777777" w:rsidR="0045672E" w:rsidRPr="0045672E" w:rsidRDefault="0045672E" w:rsidP="0045672E">
            <w:pPr>
              <w:ind w:firstLine="0"/>
              <w:jc w:val="left"/>
              <w:rPr>
                <w:rFonts w:eastAsia="Calibri"/>
                <w:color w:val="1F497D"/>
                <w:sz w:val="20"/>
                <w:szCs w:val="20"/>
              </w:rPr>
            </w:pPr>
          </w:p>
        </w:tc>
        <w:tc>
          <w:tcPr>
            <w:tcW w:w="532" w:type="dxa"/>
          </w:tcPr>
          <w:p w14:paraId="60CA6DB8" w14:textId="77777777" w:rsidR="0045672E" w:rsidRPr="0045672E" w:rsidRDefault="0045672E" w:rsidP="0045672E">
            <w:pPr>
              <w:ind w:firstLine="0"/>
              <w:jc w:val="left"/>
              <w:rPr>
                <w:rFonts w:eastAsia="Calibri"/>
                <w:color w:val="1F497D"/>
                <w:sz w:val="20"/>
                <w:szCs w:val="20"/>
              </w:rPr>
            </w:pPr>
            <w:r w:rsidRPr="0045672E">
              <w:rPr>
                <w:rFonts w:eastAsia="Calibri"/>
                <w:color w:val="1F497D"/>
                <w:sz w:val="20"/>
                <w:szCs w:val="20"/>
              </w:rPr>
              <w:t>Аяз</w:t>
            </w:r>
          </w:p>
        </w:tc>
        <w:tc>
          <w:tcPr>
            <w:tcW w:w="455" w:type="dxa"/>
          </w:tcPr>
          <w:p w14:paraId="50E018CA" w14:textId="77777777" w:rsidR="0045672E" w:rsidRPr="0045672E" w:rsidRDefault="0045672E" w:rsidP="0045672E">
            <w:pPr>
              <w:ind w:firstLine="0"/>
              <w:jc w:val="left"/>
              <w:rPr>
                <w:rFonts w:eastAsia="Calibri"/>
                <w:sz w:val="20"/>
                <w:szCs w:val="20"/>
              </w:rPr>
            </w:pPr>
          </w:p>
        </w:tc>
        <w:tc>
          <w:tcPr>
            <w:tcW w:w="438" w:type="dxa"/>
          </w:tcPr>
          <w:p w14:paraId="4023DB45" w14:textId="77777777" w:rsidR="0045672E" w:rsidRPr="0045672E" w:rsidRDefault="0045672E" w:rsidP="0045672E">
            <w:pPr>
              <w:ind w:firstLine="0"/>
              <w:jc w:val="left"/>
              <w:rPr>
                <w:rFonts w:eastAsia="Calibri"/>
                <w:sz w:val="20"/>
                <w:szCs w:val="20"/>
              </w:rPr>
            </w:pPr>
          </w:p>
        </w:tc>
      </w:tr>
      <w:tr w:rsidR="0045672E" w:rsidRPr="0045672E" w14:paraId="6BF043F9" w14:textId="77777777" w:rsidTr="000B7AC4">
        <w:tc>
          <w:tcPr>
            <w:tcW w:w="770" w:type="dxa"/>
          </w:tcPr>
          <w:p w14:paraId="1B3EF3BA" w14:textId="77777777" w:rsidR="0045672E" w:rsidRPr="0045672E" w:rsidRDefault="0045672E" w:rsidP="0045672E">
            <w:pPr>
              <w:ind w:firstLine="0"/>
              <w:jc w:val="left"/>
              <w:rPr>
                <w:rFonts w:eastAsia="Calibri"/>
                <w:b/>
                <w:sz w:val="20"/>
                <w:szCs w:val="20"/>
              </w:rPr>
            </w:pPr>
            <w:r w:rsidRPr="0045672E">
              <w:rPr>
                <w:rFonts w:eastAsia="Calibri"/>
                <w:b/>
                <w:sz w:val="20"/>
                <w:szCs w:val="20"/>
              </w:rPr>
              <w:t>3 Б</w:t>
            </w:r>
          </w:p>
        </w:tc>
        <w:tc>
          <w:tcPr>
            <w:tcW w:w="436" w:type="dxa"/>
          </w:tcPr>
          <w:p w14:paraId="5918E2A9" w14:textId="77777777" w:rsidR="0045672E" w:rsidRPr="0045672E" w:rsidRDefault="0045672E" w:rsidP="0045672E">
            <w:pPr>
              <w:ind w:firstLine="0"/>
              <w:jc w:val="left"/>
              <w:rPr>
                <w:rFonts w:eastAsia="Calibri"/>
                <w:color w:val="1F497D"/>
                <w:sz w:val="20"/>
                <w:szCs w:val="20"/>
              </w:rPr>
            </w:pPr>
          </w:p>
        </w:tc>
        <w:tc>
          <w:tcPr>
            <w:tcW w:w="437" w:type="dxa"/>
          </w:tcPr>
          <w:p w14:paraId="2ABC6129" w14:textId="77777777" w:rsidR="0045672E" w:rsidRPr="0045672E" w:rsidRDefault="0045672E" w:rsidP="0045672E">
            <w:pPr>
              <w:ind w:firstLine="0"/>
              <w:jc w:val="left"/>
              <w:rPr>
                <w:rFonts w:eastAsia="Calibri"/>
                <w:color w:val="1F497D"/>
                <w:sz w:val="20"/>
                <w:szCs w:val="20"/>
              </w:rPr>
            </w:pPr>
            <w:r w:rsidRPr="0045672E">
              <w:rPr>
                <w:rFonts w:eastAsia="Calibri"/>
                <w:color w:val="1F497D"/>
                <w:sz w:val="20"/>
                <w:szCs w:val="20"/>
              </w:rPr>
              <w:t>М</w:t>
            </w:r>
          </w:p>
        </w:tc>
        <w:tc>
          <w:tcPr>
            <w:tcW w:w="514" w:type="dxa"/>
          </w:tcPr>
          <w:p w14:paraId="17E82DBA" w14:textId="77777777" w:rsidR="0045672E" w:rsidRPr="0045672E" w:rsidRDefault="0045672E" w:rsidP="0045672E">
            <w:pPr>
              <w:ind w:firstLine="0"/>
              <w:jc w:val="left"/>
              <w:rPr>
                <w:rFonts w:ascii="Calibri" w:eastAsia="Calibri" w:hAnsi="Calibri"/>
                <w:sz w:val="22"/>
                <w:szCs w:val="22"/>
              </w:rPr>
            </w:pPr>
            <w:r w:rsidRPr="0045672E">
              <w:rPr>
                <w:rFonts w:eastAsia="Calibri"/>
                <w:color w:val="548DD4"/>
                <w:sz w:val="20"/>
                <w:szCs w:val="20"/>
              </w:rPr>
              <w:t>Ряз</w:t>
            </w:r>
          </w:p>
        </w:tc>
        <w:tc>
          <w:tcPr>
            <w:tcW w:w="439" w:type="dxa"/>
          </w:tcPr>
          <w:p w14:paraId="412EE527" w14:textId="77777777" w:rsidR="0045672E" w:rsidRPr="0045672E" w:rsidRDefault="0045672E" w:rsidP="0045672E">
            <w:pPr>
              <w:ind w:firstLine="0"/>
              <w:jc w:val="left"/>
              <w:rPr>
                <w:rFonts w:eastAsia="Calibri"/>
                <w:color w:val="1F497D"/>
                <w:sz w:val="20"/>
                <w:szCs w:val="20"/>
              </w:rPr>
            </w:pPr>
          </w:p>
        </w:tc>
        <w:tc>
          <w:tcPr>
            <w:tcW w:w="439" w:type="dxa"/>
          </w:tcPr>
          <w:p w14:paraId="3F19E5EE" w14:textId="77777777" w:rsidR="0045672E" w:rsidRPr="0045672E" w:rsidRDefault="0045672E" w:rsidP="0045672E">
            <w:pPr>
              <w:ind w:firstLine="0"/>
              <w:jc w:val="left"/>
              <w:rPr>
                <w:rFonts w:eastAsia="Calibri"/>
                <w:color w:val="1F497D"/>
                <w:sz w:val="20"/>
                <w:szCs w:val="20"/>
              </w:rPr>
            </w:pPr>
          </w:p>
        </w:tc>
        <w:tc>
          <w:tcPr>
            <w:tcW w:w="532" w:type="dxa"/>
          </w:tcPr>
          <w:p w14:paraId="5F96B05A" w14:textId="77777777" w:rsidR="0045672E" w:rsidRPr="0045672E" w:rsidRDefault="0045672E" w:rsidP="0045672E">
            <w:pPr>
              <w:ind w:firstLine="0"/>
              <w:jc w:val="left"/>
              <w:rPr>
                <w:rFonts w:eastAsia="Calibri"/>
                <w:color w:val="1F497D"/>
                <w:sz w:val="20"/>
                <w:szCs w:val="20"/>
              </w:rPr>
            </w:pPr>
          </w:p>
        </w:tc>
        <w:tc>
          <w:tcPr>
            <w:tcW w:w="446" w:type="dxa"/>
          </w:tcPr>
          <w:p w14:paraId="32F8652E" w14:textId="77777777" w:rsidR="0045672E" w:rsidRPr="0045672E" w:rsidRDefault="0045672E" w:rsidP="0045672E">
            <w:pPr>
              <w:ind w:firstLine="0"/>
              <w:jc w:val="left"/>
              <w:rPr>
                <w:rFonts w:eastAsia="Calibri"/>
                <w:color w:val="1F497D"/>
                <w:sz w:val="20"/>
                <w:szCs w:val="20"/>
              </w:rPr>
            </w:pPr>
          </w:p>
        </w:tc>
        <w:tc>
          <w:tcPr>
            <w:tcW w:w="455" w:type="dxa"/>
          </w:tcPr>
          <w:p w14:paraId="7E4E728B" w14:textId="77777777" w:rsidR="0045672E" w:rsidRPr="0045672E" w:rsidRDefault="0045672E" w:rsidP="0045672E">
            <w:pPr>
              <w:ind w:firstLine="0"/>
              <w:jc w:val="left"/>
              <w:rPr>
                <w:rFonts w:eastAsia="Calibri"/>
                <w:color w:val="1F497D"/>
                <w:sz w:val="20"/>
                <w:szCs w:val="20"/>
              </w:rPr>
            </w:pPr>
          </w:p>
        </w:tc>
        <w:tc>
          <w:tcPr>
            <w:tcW w:w="445" w:type="dxa"/>
          </w:tcPr>
          <w:p w14:paraId="228D40B9" w14:textId="77777777" w:rsidR="0045672E" w:rsidRPr="0045672E" w:rsidRDefault="0045672E" w:rsidP="0045672E">
            <w:pPr>
              <w:ind w:firstLine="0"/>
              <w:jc w:val="left"/>
              <w:rPr>
                <w:rFonts w:eastAsia="Calibri"/>
                <w:color w:val="1F497D"/>
                <w:sz w:val="20"/>
                <w:szCs w:val="20"/>
              </w:rPr>
            </w:pPr>
          </w:p>
        </w:tc>
        <w:tc>
          <w:tcPr>
            <w:tcW w:w="438" w:type="dxa"/>
          </w:tcPr>
          <w:p w14:paraId="1FF8C75C" w14:textId="77777777" w:rsidR="0045672E" w:rsidRPr="0045672E" w:rsidRDefault="0045672E" w:rsidP="0045672E">
            <w:pPr>
              <w:ind w:firstLine="0"/>
              <w:jc w:val="left"/>
              <w:rPr>
                <w:rFonts w:eastAsia="Calibri"/>
                <w:color w:val="1F497D"/>
                <w:sz w:val="20"/>
                <w:szCs w:val="20"/>
              </w:rPr>
            </w:pPr>
          </w:p>
        </w:tc>
        <w:tc>
          <w:tcPr>
            <w:tcW w:w="438" w:type="dxa"/>
          </w:tcPr>
          <w:p w14:paraId="2604D935" w14:textId="77777777" w:rsidR="0045672E" w:rsidRPr="0045672E" w:rsidRDefault="0045672E" w:rsidP="0045672E">
            <w:pPr>
              <w:ind w:firstLine="0"/>
              <w:jc w:val="left"/>
              <w:rPr>
                <w:rFonts w:eastAsia="Calibri"/>
                <w:color w:val="1F497D"/>
                <w:sz w:val="20"/>
                <w:szCs w:val="20"/>
              </w:rPr>
            </w:pPr>
          </w:p>
        </w:tc>
        <w:tc>
          <w:tcPr>
            <w:tcW w:w="438" w:type="dxa"/>
          </w:tcPr>
          <w:p w14:paraId="230D965B" w14:textId="77777777" w:rsidR="0045672E" w:rsidRPr="0045672E" w:rsidRDefault="0045672E" w:rsidP="0045672E">
            <w:pPr>
              <w:ind w:firstLine="0"/>
              <w:jc w:val="left"/>
              <w:rPr>
                <w:rFonts w:eastAsia="Calibri"/>
                <w:color w:val="1F497D"/>
                <w:sz w:val="20"/>
                <w:szCs w:val="20"/>
              </w:rPr>
            </w:pPr>
          </w:p>
        </w:tc>
        <w:tc>
          <w:tcPr>
            <w:tcW w:w="438" w:type="dxa"/>
          </w:tcPr>
          <w:p w14:paraId="5B4DDB34" w14:textId="77777777" w:rsidR="0045672E" w:rsidRPr="0045672E" w:rsidRDefault="0045672E" w:rsidP="0045672E">
            <w:pPr>
              <w:ind w:firstLine="0"/>
              <w:jc w:val="left"/>
              <w:rPr>
                <w:rFonts w:eastAsia="Calibri"/>
                <w:color w:val="1F497D"/>
                <w:sz w:val="20"/>
                <w:szCs w:val="20"/>
              </w:rPr>
            </w:pPr>
          </w:p>
        </w:tc>
        <w:tc>
          <w:tcPr>
            <w:tcW w:w="438" w:type="dxa"/>
          </w:tcPr>
          <w:p w14:paraId="54DF31EE" w14:textId="77777777" w:rsidR="0045672E" w:rsidRPr="0045672E" w:rsidRDefault="0045672E" w:rsidP="0045672E">
            <w:pPr>
              <w:ind w:firstLine="0"/>
              <w:jc w:val="left"/>
              <w:rPr>
                <w:rFonts w:eastAsia="Calibri"/>
                <w:color w:val="1F497D"/>
                <w:sz w:val="20"/>
                <w:szCs w:val="20"/>
              </w:rPr>
            </w:pPr>
          </w:p>
        </w:tc>
        <w:tc>
          <w:tcPr>
            <w:tcW w:w="438" w:type="dxa"/>
          </w:tcPr>
          <w:p w14:paraId="118B61B6" w14:textId="77777777" w:rsidR="0045672E" w:rsidRPr="0045672E" w:rsidRDefault="0045672E" w:rsidP="0045672E">
            <w:pPr>
              <w:ind w:firstLine="0"/>
              <w:jc w:val="left"/>
              <w:rPr>
                <w:rFonts w:eastAsia="Calibri"/>
                <w:color w:val="1F497D"/>
                <w:sz w:val="20"/>
                <w:szCs w:val="20"/>
              </w:rPr>
            </w:pPr>
          </w:p>
        </w:tc>
        <w:tc>
          <w:tcPr>
            <w:tcW w:w="438" w:type="dxa"/>
          </w:tcPr>
          <w:p w14:paraId="2B304C53" w14:textId="77777777" w:rsidR="0045672E" w:rsidRPr="0045672E" w:rsidRDefault="0045672E" w:rsidP="0045672E">
            <w:pPr>
              <w:ind w:firstLine="0"/>
              <w:jc w:val="left"/>
              <w:rPr>
                <w:rFonts w:eastAsia="Calibri"/>
                <w:color w:val="1F497D"/>
                <w:sz w:val="20"/>
                <w:szCs w:val="20"/>
              </w:rPr>
            </w:pPr>
          </w:p>
        </w:tc>
        <w:tc>
          <w:tcPr>
            <w:tcW w:w="580" w:type="dxa"/>
          </w:tcPr>
          <w:p w14:paraId="76ECD162" w14:textId="77777777" w:rsidR="0045672E" w:rsidRPr="0045672E" w:rsidRDefault="0045672E" w:rsidP="0045672E">
            <w:pPr>
              <w:ind w:firstLine="0"/>
              <w:jc w:val="left"/>
              <w:rPr>
                <w:rFonts w:eastAsia="Calibri"/>
                <w:color w:val="1F497D"/>
                <w:sz w:val="20"/>
                <w:szCs w:val="20"/>
              </w:rPr>
            </w:pPr>
          </w:p>
        </w:tc>
        <w:tc>
          <w:tcPr>
            <w:tcW w:w="438" w:type="dxa"/>
          </w:tcPr>
          <w:p w14:paraId="76299682" w14:textId="77777777" w:rsidR="0045672E" w:rsidRPr="0045672E" w:rsidRDefault="0045672E" w:rsidP="0045672E">
            <w:pPr>
              <w:ind w:firstLine="0"/>
              <w:jc w:val="left"/>
              <w:rPr>
                <w:rFonts w:eastAsia="Calibri"/>
                <w:color w:val="1F497D"/>
                <w:sz w:val="20"/>
                <w:szCs w:val="20"/>
              </w:rPr>
            </w:pPr>
          </w:p>
        </w:tc>
        <w:tc>
          <w:tcPr>
            <w:tcW w:w="532" w:type="dxa"/>
          </w:tcPr>
          <w:p w14:paraId="347FE772" w14:textId="77777777" w:rsidR="0045672E" w:rsidRPr="0045672E" w:rsidRDefault="0045672E" w:rsidP="0045672E">
            <w:pPr>
              <w:ind w:firstLine="0"/>
              <w:jc w:val="left"/>
              <w:rPr>
                <w:rFonts w:eastAsia="Calibri"/>
                <w:color w:val="1F497D"/>
                <w:sz w:val="20"/>
                <w:szCs w:val="20"/>
              </w:rPr>
            </w:pPr>
          </w:p>
        </w:tc>
        <w:tc>
          <w:tcPr>
            <w:tcW w:w="455" w:type="dxa"/>
          </w:tcPr>
          <w:p w14:paraId="29DEE1BF" w14:textId="77777777" w:rsidR="0045672E" w:rsidRPr="0045672E" w:rsidRDefault="0045672E" w:rsidP="0045672E">
            <w:pPr>
              <w:ind w:firstLine="0"/>
              <w:jc w:val="left"/>
              <w:rPr>
                <w:rFonts w:eastAsia="Calibri"/>
                <w:sz w:val="20"/>
                <w:szCs w:val="20"/>
              </w:rPr>
            </w:pPr>
          </w:p>
        </w:tc>
        <w:tc>
          <w:tcPr>
            <w:tcW w:w="438" w:type="dxa"/>
          </w:tcPr>
          <w:p w14:paraId="6687345A" w14:textId="77777777" w:rsidR="0045672E" w:rsidRPr="0045672E" w:rsidRDefault="0045672E" w:rsidP="0045672E">
            <w:pPr>
              <w:ind w:firstLine="0"/>
              <w:jc w:val="left"/>
              <w:rPr>
                <w:rFonts w:eastAsia="Calibri"/>
                <w:sz w:val="20"/>
                <w:szCs w:val="20"/>
              </w:rPr>
            </w:pPr>
          </w:p>
        </w:tc>
      </w:tr>
      <w:tr w:rsidR="0045672E" w:rsidRPr="0045672E" w14:paraId="43A2875D" w14:textId="77777777" w:rsidTr="000B7AC4">
        <w:tc>
          <w:tcPr>
            <w:tcW w:w="770" w:type="dxa"/>
          </w:tcPr>
          <w:p w14:paraId="7B6C9B25" w14:textId="77777777" w:rsidR="0045672E" w:rsidRPr="0045672E" w:rsidRDefault="0045672E" w:rsidP="0045672E">
            <w:pPr>
              <w:ind w:firstLine="0"/>
              <w:jc w:val="left"/>
              <w:rPr>
                <w:rFonts w:eastAsia="Calibri"/>
                <w:b/>
                <w:sz w:val="20"/>
                <w:szCs w:val="20"/>
              </w:rPr>
            </w:pPr>
            <w:r w:rsidRPr="0045672E">
              <w:rPr>
                <w:rFonts w:eastAsia="Calibri"/>
                <w:b/>
                <w:sz w:val="20"/>
                <w:szCs w:val="20"/>
              </w:rPr>
              <w:t>3 В</w:t>
            </w:r>
          </w:p>
        </w:tc>
        <w:tc>
          <w:tcPr>
            <w:tcW w:w="436" w:type="dxa"/>
          </w:tcPr>
          <w:p w14:paraId="1088C5AB" w14:textId="77777777" w:rsidR="0045672E" w:rsidRPr="0045672E" w:rsidRDefault="0045672E" w:rsidP="0045672E">
            <w:pPr>
              <w:ind w:firstLine="0"/>
              <w:jc w:val="left"/>
              <w:rPr>
                <w:rFonts w:eastAsia="Calibri"/>
                <w:color w:val="1F497D"/>
                <w:sz w:val="20"/>
                <w:szCs w:val="20"/>
              </w:rPr>
            </w:pPr>
          </w:p>
        </w:tc>
        <w:tc>
          <w:tcPr>
            <w:tcW w:w="437" w:type="dxa"/>
          </w:tcPr>
          <w:p w14:paraId="6A13E1E6" w14:textId="77777777" w:rsidR="0045672E" w:rsidRPr="0045672E" w:rsidRDefault="0045672E" w:rsidP="0045672E">
            <w:pPr>
              <w:ind w:firstLine="0"/>
              <w:jc w:val="left"/>
              <w:rPr>
                <w:rFonts w:eastAsia="Calibri"/>
                <w:color w:val="1F497D"/>
                <w:sz w:val="20"/>
                <w:szCs w:val="20"/>
              </w:rPr>
            </w:pPr>
            <w:r w:rsidRPr="0045672E">
              <w:rPr>
                <w:rFonts w:eastAsia="Calibri"/>
                <w:color w:val="1F497D"/>
                <w:sz w:val="20"/>
                <w:szCs w:val="20"/>
              </w:rPr>
              <w:t>М</w:t>
            </w:r>
          </w:p>
        </w:tc>
        <w:tc>
          <w:tcPr>
            <w:tcW w:w="514" w:type="dxa"/>
          </w:tcPr>
          <w:p w14:paraId="17CE17EA" w14:textId="77777777" w:rsidR="0045672E" w:rsidRPr="0045672E" w:rsidRDefault="0045672E" w:rsidP="0045672E">
            <w:pPr>
              <w:ind w:firstLine="0"/>
              <w:jc w:val="left"/>
              <w:rPr>
                <w:rFonts w:ascii="Calibri" w:eastAsia="Calibri" w:hAnsi="Calibri"/>
                <w:sz w:val="22"/>
                <w:szCs w:val="22"/>
              </w:rPr>
            </w:pPr>
            <w:r w:rsidRPr="0045672E">
              <w:rPr>
                <w:rFonts w:eastAsia="Calibri"/>
                <w:color w:val="548DD4"/>
                <w:sz w:val="20"/>
                <w:szCs w:val="20"/>
              </w:rPr>
              <w:t>Ряз</w:t>
            </w:r>
          </w:p>
        </w:tc>
        <w:tc>
          <w:tcPr>
            <w:tcW w:w="439" w:type="dxa"/>
          </w:tcPr>
          <w:p w14:paraId="587819F0" w14:textId="77777777" w:rsidR="0045672E" w:rsidRPr="0045672E" w:rsidRDefault="0045672E" w:rsidP="0045672E">
            <w:pPr>
              <w:ind w:firstLine="0"/>
              <w:jc w:val="left"/>
              <w:rPr>
                <w:rFonts w:eastAsia="Calibri"/>
                <w:color w:val="1F497D"/>
                <w:sz w:val="20"/>
                <w:szCs w:val="20"/>
              </w:rPr>
            </w:pPr>
          </w:p>
        </w:tc>
        <w:tc>
          <w:tcPr>
            <w:tcW w:w="439" w:type="dxa"/>
          </w:tcPr>
          <w:p w14:paraId="1287F34B" w14:textId="77777777" w:rsidR="0045672E" w:rsidRPr="0045672E" w:rsidRDefault="0045672E" w:rsidP="0045672E">
            <w:pPr>
              <w:ind w:firstLine="0"/>
              <w:jc w:val="left"/>
              <w:rPr>
                <w:rFonts w:eastAsia="Calibri"/>
                <w:color w:val="1F497D"/>
                <w:sz w:val="20"/>
                <w:szCs w:val="20"/>
              </w:rPr>
            </w:pPr>
          </w:p>
        </w:tc>
        <w:tc>
          <w:tcPr>
            <w:tcW w:w="532" w:type="dxa"/>
          </w:tcPr>
          <w:p w14:paraId="048D3554" w14:textId="77777777" w:rsidR="0045672E" w:rsidRPr="0045672E" w:rsidRDefault="0045672E" w:rsidP="0045672E">
            <w:pPr>
              <w:ind w:firstLine="0"/>
              <w:jc w:val="left"/>
              <w:rPr>
                <w:rFonts w:eastAsia="Calibri"/>
                <w:color w:val="1F497D"/>
                <w:sz w:val="20"/>
                <w:szCs w:val="20"/>
              </w:rPr>
            </w:pPr>
          </w:p>
        </w:tc>
        <w:tc>
          <w:tcPr>
            <w:tcW w:w="446" w:type="dxa"/>
          </w:tcPr>
          <w:p w14:paraId="38438A05" w14:textId="77777777" w:rsidR="0045672E" w:rsidRPr="0045672E" w:rsidRDefault="0045672E" w:rsidP="0045672E">
            <w:pPr>
              <w:ind w:firstLine="0"/>
              <w:jc w:val="left"/>
              <w:rPr>
                <w:rFonts w:eastAsia="Calibri"/>
                <w:color w:val="1F497D"/>
                <w:sz w:val="20"/>
                <w:szCs w:val="20"/>
              </w:rPr>
            </w:pPr>
          </w:p>
        </w:tc>
        <w:tc>
          <w:tcPr>
            <w:tcW w:w="455" w:type="dxa"/>
          </w:tcPr>
          <w:p w14:paraId="1212A5A1" w14:textId="77777777" w:rsidR="0045672E" w:rsidRPr="0045672E" w:rsidRDefault="0045672E" w:rsidP="0045672E">
            <w:pPr>
              <w:ind w:firstLine="0"/>
              <w:jc w:val="left"/>
              <w:rPr>
                <w:rFonts w:eastAsia="Calibri"/>
                <w:color w:val="1F497D"/>
                <w:sz w:val="20"/>
                <w:szCs w:val="20"/>
              </w:rPr>
            </w:pPr>
          </w:p>
        </w:tc>
        <w:tc>
          <w:tcPr>
            <w:tcW w:w="445" w:type="dxa"/>
          </w:tcPr>
          <w:p w14:paraId="7068D3B9" w14:textId="77777777" w:rsidR="0045672E" w:rsidRPr="0045672E" w:rsidRDefault="0045672E" w:rsidP="0045672E">
            <w:pPr>
              <w:ind w:firstLine="0"/>
              <w:jc w:val="left"/>
              <w:rPr>
                <w:rFonts w:eastAsia="Calibri"/>
                <w:color w:val="1F497D"/>
                <w:sz w:val="20"/>
                <w:szCs w:val="20"/>
              </w:rPr>
            </w:pPr>
          </w:p>
        </w:tc>
        <w:tc>
          <w:tcPr>
            <w:tcW w:w="438" w:type="dxa"/>
          </w:tcPr>
          <w:p w14:paraId="008F4FEE" w14:textId="77777777" w:rsidR="0045672E" w:rsidRPr="0045672E" w:rsidRDefault="0045672E" w:rsidP="0045672E">
            <w:pPr>
              <w:ind w:firstLine="0"/>
              <w:jc w:val="left"/>
              <w:rPr>
                <w:rFonts w:eastAsia="Calibri"/>
                <w:color w:val="1F497D"/>
                <w:sz w:val="20"/>
                <w:szCs w:val="20"/>
              </w:rPr>
            </w:pPr>
          </w:p>
        </w:tc>
        <w:tc>
          <w:tcPr>
            <w:tcW w:w="438" w:type="dxa"/>
          </w:tcPr>
          <w:p w14:paraId="14FA0A59" w14:textId="77777777" w:rsidR="0045672E" w:rsidRPr="0045672E" w:rsidRDefault="0045672E" w:rsidP="0045672E">
            <w:pPr>
              <w:ind w:firstLine="0"/>
              <w:jc w:val="left"/>
              <w:rPr>
                <w:rFonts w:eastAsia="Calibri"/>
                <w:color w:val="1F497D"/>
                <w:sz w:val="20"/>
                <w:szCs w:val="20"/>
              </w:rPr>
            </w:pPr>
          </w:p>
        </w:tc>
        <w:tc>
          <w:tcPr>
            <w:tcW w:w="438" w:type="dxa"/>
          </w:tcPr>
          <w:p w14:paraId="576BA43D" w14:textId="77777777" w:rsidR="0045672E" w:rsidRPr="0045672E" w:rsidRDefault="0045672E" w:rsidP="0045672E">
            <w:pPr>
              <w:ind w:firstLine="0"/>
              <w:jc w:val="left"/>
              <w:rPr>
                <w:rFonts w:eastAsia="Calibri"/>
                <w:color w:val="1F497D"/>
                <w:sz w:val="20"/>
                <w:szCs w:val="20"/>
              </w:rPr>
            </w:pPr>
          </w:p>
        </w:tc>
        <w:tc>
          <w:tcPr>
            <w:tcW w:w="438" w:type="dxa"/>
          </w:tcPr>
          <w:p w14:paraId="5788AE6F" w14:textId="77777777" w:rsidR="0045672E" w:rsidRPr="0045672E" w:rsidRDefault="0045672E" w:rsidP="0045672E">
            <w:pPr>
              <w:ind w:firstLine="0"/>
              <w:jc w:val="left"/>
              <w:rPr>
                <w:rFonts w:eastAsia="Calibri"/>
                <w:color w:val="1F497D"/>
                <w:sz w:val="20"/>
                <w:szCs w:val="20"/>
              </w:rPr>
            </w:pPr>
          </w:p>
        </w:tc>
        <w:tc>
          <w:tcPr>
            <w:tcW w:w="438" w:type="dxa"/>
          </w:tcPr>
          <w:p w14:paraId="3198BAA2" w14:textId="77777777" w:rsidR="0045672E" w:rsidRPr="0045672E" w:rsidRDefault="0045672E" w:rsidP="0045672E">
            <w:pPr>
              <w:ind w:firstLine="0"/>
              <w:jc w:val="left"/>
              <w:rPr>
                <w:rFonts w:eastAsia="Calibri"/>
                <w:color w:val="1F497D"/>
                <w:sz w:val="20"/>
                <w:szCs w:val="20"/>
              </w:rPr>
            </w:pPr>
          </w:p>
        </w:tc>
        <w:tc>
          <w:tcPr>
            <w:tcW w:w="438" w:type="dxa"/>
          </w:tcPr>
          <w:p w14:paraId="4B3C9851" w14:textId="77777777" w:rsidR="0045672E" w:rsidRPr="0045672E" w:rsidRDefault="0045672E" w:rsidP="0045672E">
            <w:pPr>
              <w:ind w:firstLine="0"/>
              <w:jc w:val="left"/>
              <w:rPr>
                <w:rFonts w:eastAsia="Calibri"/>
                <w:color w:val="1F497D"/>
                <w:sz w:val="20"/>
                <w:szCs w:val="20"/>
              </w:rPr>
            </w:pPr>
          </w:p>
        </w:tc>
        <w:tc>
          <w:tcPr>
            <w:tcW w:w="438" w:type="dxa"/>
          </w:tcPr>
          <w:p w14:paraId="6EAC2F7E" w14:textId="77777777" w:rsidR="0045672E" w:rsidRPr="0045672E" w:rsidRDefault="0045672E" w:rsidP="0045672E">
            <w:pPr>
              <w:ind w:firstLine="0"/>
              <w:jc w:val="left"/>
              <w:rPr>
                <w:rFonts w:eastAsia="Calibri"/>
                <w:color w:val="1F497D"/>
                <w:sz w:val="20"/>
                <w:szCs w:val="20"/>
              </w:rPr>
            </w:pPr>
          </w:p>
        </w:tc>
        <w:tc>
          <w:tcPr>
            <w:tcW w:w="580" w:type="dxa"/>
          </w:tcPr>
          <w:p w14:paraId="5EA6ED55" w14:textId="77777777" w:rsidR="0045672E" w:rsidRPr="0045672E" w:rsidRDefault="0045672E" w:rsidP="0045672E">
            <w:pPr>
              <w:ind w:firstLine="0"/>
              <w:jc w:val="left"/>
              <w:rPr>
                <w:rFonts w:eastAsia="Calibri"/>
                <w:color w:val="1F497D"/>
                <w:sz w:val="20"/>
                <w:szCs w:val="20"/>
              </w:rPr>
            </w:pPr>
          </w:p>
        </w:tc>
        <w:tc>
          <w:tcPr>
            <w:tcW w:w="438" w:type="dxa"/>
          </w:tcPr>
          <w:p w14:paraId="44EBB9C2" w14:textId="77777777" w:rsidR="0045672E" w:rsidRPr="0045672E" w:rsidRDefault="0045672E" w:rsidP="0045672E">
            <w:pPr>
              <w:ind w:firstLine="0"/>
              <w:jc w:val="left"/>
              <w:rPr>
                <w:rFonts w:eastAsia="Calibri"/>
                <w:color w:val="1F497D"/>
                <w:sz w:val="20"/>
                <w:szCs w:val="20"/>
              </w:rPr>
            </w:pPr>
          </w:p>
        </w:tc>
        <w:tc>
          <w:tcPr>
            <w:tcW w:w="532" w:type="dxa"/>
          </w:tcPr>
          <w:p w14:paraId="22422630" w14:textId="77777777" w:rsidR="0045672E" w:rsidRPr="0045672E" w:rsidRDefault="0045672E" w:rsidP="0045672E">
            <w:pPr>
              <w:ind w:firstLine="0"/>
              <w:jc w:val="left"/>
              <w:rPr>
                <w:rFonts w:eastAsia="Calibri"/>
                <w:color w:val="1F497D"/>
                <w:sz w:val="20"/>
                <w:szCs w:val="20"/>
              </w:rPr>
            </w:pPr>
            <w:r w:rsidRPr="0045672E">
              <w:rPr>
                <w:rFonts w:eastAsia="Calibri"/>
                <w:color w:val="1F497D"/>
                <w:sz w:val="20"/>
                <w:szCs w:val="20"/>
              </w:rPr>
              <w:t>Аяз</w:t>
            </w:r>
          </w:p>
        </w:tc>
        <w:tc>
          <w:tcPr>
            <w:tcW w:w="455" w:type="dxa"/>
          </w:tcPr>
          <w:p w14:paraId="5EBFC9B1" w14:textId="77777777" w:rsidR="0045672E" w:rsidRPr="0045672E" w:rsidRDefault="0045672E" w:rsidP="0045672E">
            <w:pPr>
              <w:ind w:firstLine="0"/>
              <w:jc w:val="left"/>
              <w:rPr>
                <w:rFonts w:eastAsia="Calibri"/>
                <w:sz w:val="20"/>
                <w:szCs w:val="20"/>
              </w:rPr>
            </w:pPr>
          </w:p>
        </w:tc>
        <w:tc>
          <w:tcPr>
            <w:tcW w:w="438" w:type="dxa"/>
          </w:tcPr>
          <w:p w14:paraId="7EA9655C" w14:textId="77777777" w:rsidR="0045672E" w:rsidRPr="0045672E" w:rsidRDefault="0045672E" w:rsidP="0045672E">
            <w:pPr>
              <w:ind w:firstLine="0"/>
              <w:jc w:val="left"/>
              <w:rPr>
                <w:rFonts w:eastAsia="Calibri"/>
                <w:sz w:val="20"/>
                <w:szCs w:val="20"/>
              </w:rPr>
            </w:pPr>
          </w:p>
        </w:tc>
      </w:tr>
      <w:tr w:rsidR="0045672E" w:rsidRPr="0045672E" w14:paraId="0FDC9181" w14:textId="77777777" w:rsidTr="000B7AC4">
        <w:tc>
          <w:tcPr>
            <w:tcW w:w="770" w:type="dxa"/>
          </w:tcPr>
          <w:p w14:paraId="4D2FC7E3" w14:textId="77777777" w:rsidR="0045672E" w:rsidRPr="0045672E" w:rsidRDefault="0045672E" w:rsidP="0045672E">
            <w:pPr>
              <w:ind w:firstLine="0"/>
              <w:jc w:val="left"/>
              <w:rPr>
                <w:rFonts w:eastAsia="Calibri"/>
                <w:b/>
                <w:sz w:val="20"/>
                <w:szCs w:val="20"/>
              </w:rPr>
            </w:pPr>
            <w:r w:rsidRPr="0045672E">
              <w:rPr>
                <w:rFonts w:eastAsia="Calibri"/>
                <w:b/>
                <w:sz w:val="20"/>
                <w:szCs w:val="20"/>
              </w:rPr>
              <w:t>4 А</w:t>
            </w:r>
          </w:p>
        </w:tc>
        <w:tc>
          <w:tcPr>
            <w:tcW w:w="436" w:type="dxa"/>
          </w:tcPr>
          <w:p w14:paraId="3D1425C8" w14:textId="77777777" w:rsidR="0045672E" w:rsidRPr="0045672E" w:rsidRDefault="0045672E" w:rsidP="0045672E">
            <w:pPr>
              <w:ind w:firstLine="0"/>
              <w:jc w:val="left"/>
              <w:rPr>
                <w:rFonts w:eastAsia="Calibri"/>
                <w:color w:val="1F497D"/>
                <w:sz w:val="20"/>
                <w:szCs w:val="20"/>
              </w:rPr>
            </w:pPr>
            <w:r w:rsidRPr="0045672E">
              <w:rPr>
                <w:rFonts w:eastAsia="Calibri"/>
                <w:color w:val="1F497D"/>
                <w:sz w:val="20"/>
                <w:szCs w:val="20"/>
              </w:rPr>
              <w:t>М</w:t>
            </w:r>
          </w:p>
        </w:tc>
        <w:tc>
          <w:tcPr>
            <w:tcW w:w="437" w:type="dxa"/>
          </w:tcPr>
          <w:p w14:paraId="48FA4D16" w14:textId="77777777" w:rsidR="0045672E" w:rsidRPr="0045672E" w:rsidRDefault="0045672E" w:rsidP="0045672E">
            <w:pPr>
              <w:ind w:firstLine="0"/>
              <w:jc w:val="left"/>
              <w:rPr>
                <w:rFonts w:eastAsia="Calibri"/>
                <w:color w:val="1F497D"/>
                <w:sz w:val="20"/>
                <w:szCs w:val="20"/>
              </w:rPr>
            </w:pPr>
          </w:p>
        </w:tc>
        <w:tc>
          <w:tcPr>
            <w:tcW w:w="514" w:type="dxa"/>
          </w:tcPr>
          <w:p w14:paraId="456C2041" w14:textId="77777777" w:rsidR="0045672E" w:rsidRPr="0045672E" w:rsidRDefault="0045672E" w:rsidP="0045672E">
            <w:pPr>
              <w:ind w:firstLine="0"/>
              <w:jc w:val="left"/>
              <w:rPr>
                <w:rFonts w:ascii="Calibri" w:eastAsia="Calibri" w:hAnsi="Calibri"/>
                <w:sz w:val="22"/>
                <w:szCs w:val="22"/>
              </w:rPr>
            </w:pPr>
            <w:r w:rsidRPr="0045672E">
              <w:rPr>
                <w:rFonts w:eastAsia="Calibri"/>
                <w:color w:val="548DD4"/>
                <w:sz w:val="20"/>
                <w:szCs w:val="20"/>
              </w:rPr>
              <w:t>Ряз</w:t>
            </w:r>
          </w:p>
        </w:tc>
        <w:tc>
          <w:tcPr>
            <w:tcW w:w="439" w:type="dxa"/>
          </w:tcPr>
          <w:p w14:paraId="601E4098" w14:textId="77777777" w:rsidR="0045672E" w:rsidRPr="0045672E" w:rsidRDefault="0045672E" w:rsidP="0045672E">
            <w:pPr>
              <w:ind w:firstLine="0"/>
              <w:jc w:val="left"/>
              <w:rPr>
                <w:rFonts w:eastAsia="Calibri"/>
                <w:color w:val="1F497D"/>
                <w:sz w:val="20"/>
                <w:szCs w:val="20"/>
              </w:rPr>
            </w:pPr>
          </w:p>
        </w:tc>
        <w:tc>
          <w:tcPr>
            <w:tcW w:w="439" w:type="dxa"/>
          </w:tcPr>
          <w:p w14:paraId="03A0DF0A" w14:textId="77777777" w:rsidR="0045672E" w:rsidRPr="0045672E" w:rsidRDefault="0045672E" w:rsidP="0045672E">
            <w:pPr>
              <w:ind w:firstLine="0"/>
              <w:jc w:val="left"/>
              <w:rPr>
                <w:rFonts w:eastAsia="Calibri"/>
                <w:color w:val="1F497D"/>
                <w:sz w:val="20"/>
                <w:szCs w:val="20"/>
              </w:rPr>
            </w:pPr>
          </w:p>
        </w:tc>
        <w:tc>
          <w:tcPr>
            <w:tcW w:w="532" w:type="dxa"/>
          </w:tcPr>
          <w:p w14:paraId="4D99319D" w14:textId="77777777" w:rsidR="0045672E" w:rsidRPr="0045672E" w:rsidRDefault="0045672E" w:rsidP="0045672E">
            <w:pPr>
              <w:ind w:firstLine="0"/>
              <w:jc w:val="left"/>
              <w:rPr>
                <w:rFonts w:eastAsia="Calibri"/>
                <w:color w:val="1F497D"/>
                <w:sz w:val="20"/>
                <w:szCs w:val="20"/>
              </w:rPr>
            </w:pPr>
            <w:r w:rsidRPr="0045672E">
              <w:rPr>
                <w:rFonts w:eastAsia="Calibri"/>
                <w:color w:val="1F497D"/>
                <w:sz w:val="20"/>
                <w:szCs w:val="20"/>
              </w:rPr>
              <w:t>Аяз</w:t>
            </w:r>
          </w:p>
        </w:tc>
        <w:tc>
          <w:tcPr>
            <w:tcW w:w="446" w:type="dxa"/>
          </w:tcPr>
          <w:p w14:paraId="0911299B" w14:textId="77777777" w:rsidR="0045672E" w:rsidRPr="0045672E" w:rsidRDefault="0045672E" w:rsidP="0045672E">
            <w:pPr>
              <w:ind w:firstLine="0"/>
              <w:jc w:val="left"/>
              <w:rPr>
                <w:rFonts w:eastAsia="Calibri"/>
                <w:color w:val="1F497D"/>
                <w:sz w:val="20"/>
                <w:szCs w:val="20"/>
              </w:rPr>
            </w:pPr>
          </w:p>
        </w:tc>
        <w:tc>
          <w:tcPr>
            <w:tcW w:w="455" w:type="dxa"/>
          </w:tcPr>
          <w:p w14:paraId="7275E36A" w14:textId="77777777" w:rsidR="0045672E" w:rsidRPr="0045672E" w:rsidRDefault="0045672E" w:rsidP="0045672E">
            <w:pPr>
              <w:ind w:firstLine="0"/>
              <w:jc w:val="left"/>
              <w:rPr>
                <w:rFonts w:eastAsia="Calibri"/>
                <w:color w:val="1F497D"/>
                <w:sz w:val="20"/>
                <w:szCs w:val="20"/>
              </w:rPr>
            </w:pPr>
          </w:p>
        </w:tc>
        <w:tc>
          <w:tcPr>
            <w:tcW w:w="445" w:type="dxa"/>
          </w:tcPr>
          <w:p w14:paraId="2FA25DFB" w14:textId="77777777" w:rsidR="0045672E" w:rsidRPr="0045672E" w:rsidRDefault="0045672E" w:rsidP="0045672E">
            <w:pPr>
              <w:ind w:firstLine="0"/>
              <w:jc w:val="left"/>
              <w:rPr>
                <w:rFonts w:eastAsia="Calibri"/>
                <w:color w:val="1F497D"/>
                <w:sz w:val="20"/>
                <w:szCs w:val="20"/>
              </w:rPr>
            </w:pPr>
            <w:r w:rsidRPr="0045672E">
              <w:rPr>
                <w:rFonts w:eastAsia="Calibri"/>
                <w:color w:val="1F497D"/>
                <w:sz w:val="20"/>
                <w:szCs w:val="20"/>
              </w:rPr>
              <w:t>Чт</w:t>
            </w:r>
          </w:p>
        </w:tc>
        <w:tc>
          <w:tcPr>
            <w:tcW w:w="438" w:type="dxa"/>
          </w:tcPr>
          <w:p w14:paraId="02FC456C" w14:textId="77777777" w:rsidR="0045672E" w:rsidRPr="0045672E" w:rsidRDefault="0045672E" w:rsidP="0045672E">
            <w:pPr>
              <w:ind w:firstLine="0"/>
              <w:jc w:val="left"/>
              <w:rPr>
                <w:rFonts w:eastAsia="Calibri"/>
                <w:color w:val="1F497D"/>
                <w:sz w:val="20"/>
                <w:szCs w:val="20"/>
              </w:rPr>
            </w:pPr>
          </w:p>
        </w:tc>
        <w:tc>
          <w:tcPr>
            <w:tcW w:w="438" w:type="dxa"/>
          </w:tcPr>
          <w:p w14:paraId="22FFEE8B" w14:textId="77777777" w:rsidR="0045672E" w:rsidRPr="0045672E" w:rsidRDefault="0045672E" w:rsidP="0045672E">
            <w:pPr>
              <w:ind w:firstLine="0"/>
              <w:jc w:val="left"/>
              <w:rPr>
                <w:rFonts w:eastAsia="Calibri"/>
                <w:color w:val="1F497D"/>
                <w:sz w:val="20"/>
                <w:szCs w:val="20"/>
              </w:rPr>
            </w:pPr>
          </w:p>
        </w:tc>
        <w:tc>
          <w:tcPr>
            <w:tcW w:w="438" w:type="dxa"/>
          </w:tcPr>
          <w:p w14:paraId="4F6F07B7" w14:textId="77777777" w:rsidR="0045672E" w:rsidRPr="0045672E" w:rsidRDefault="0045672E" w:rsidP="0045672E">
            <w:pPr>
              <w:ind w:firstLine="0"/>
              <w:jc w:val="left"/>
              <w:rPr>
                <w:rFonts w:eastAsia="Calibri"/>
                <w:color w:val="1F497D"/>
                <w:sz w:val="20"/>
                <w:szCs w:val="20"/>
              </w:rPr>
            </w:pPr>
          </w:p>
        </w:tc>
        <w:tc>
          <w:tcPr>
            <w:tcW w:w="438" w:type="dxa"/>
          </w:tcPr>
          <w:p w14:paraId="7187D151" w14:textId="77777777" w:rsidR="0045672E" w:rsidRPr="0045672E" w:rsidRDefault="0045672E" w:rsidP="0045672E">
            <w:pPr>
              <w:ind w:firstLine="0"/>
              <w:jc w:val="left"/>
              <w:rPr>
                <w:rFonts w:eastAsia="Calibri"/>
                <w:color w:val="1F497D"/>
                <w:sz w:val="20"/>
                <w:szCs w:val="20"/>
              </w:rPr>
            </w:pPr>
          </w:p>
        </w:tc>
        <w:tc>
          <w:tcPr>
            <w:tcW w:w="438" w:type="dxa"/>
          </w:tcPr>
          <w:p w14:paraId="02760877" w14:textId="77777777" w:rsidR="0045672E" w:rsidRPr="0045672E" w:rsidRDefault="0045672E" w:rsidP="0045672E">
            <w:pPr>
              <w:ind w:firstLine="0"/>
              <w:jc w:val="left"/>
              <w:rPr>
                <w:rFonts w:eastAsia="Calibri"/>
                <w:color w:val="1F497D"/>
                <w:sz w:val="20"/>
                <w:szCs w:val="20"/>
              </w:rPr>
            </w:pPr>
          </w:p>
        </w:tc>
        <w:tc>
          <w:tcPr>
            <w:tcW w:w="438" w:type="dxa"/>
          </w:tcPr>
          <w:p w14:paraId="052F7069" w14:textId="77777777" w:rsidR="0045672E" w:rsidRPr="0045672E" w:rsidRDefault="0045672E" w:rsidP="0045672E">
            <w:pPr>
              <w:ind w:firstLine="0"/>
              <w:jc w:val="left"/>
              <w:rPr>
                <w:rFonts w:eastAsia="Calibri"/>
                <w:color w:val="1F497D"/>
                <w:sz w:val="20"/>
                <w:szCs w:val="20"/>
              </w:rPr>
            </w:pPr>
          </w:p>
        </w:tc>
        <w:tc>
          <w:tcPr>
            <w:tcW w:w="438" w:type="dxa"/>
          </w:tcPr>
          <w:p w14:paraId="07F821F3" w14:textId="77777777" w:rsidR="0045672E" w:rsidRPr="0045672E" w:rsidRDefault="0045672E" w:rsidP="0045672E">
            <w:pPr>
              <w:ind w:firstLine="0"/>
              <w:jc w:val="left"/>
              <w:rPr>
                <w:rFonts w:eastAsia="Calibri"/>
                <w:color w:val="1F497D"/>
                <w:sz w:val="20"/>
                <w:szCs w:val="20"/>
              </w:rPr>
            </w:pPr>
          </w:p>
        </w:tc>
        <w:tc>
          <w:tcPr>
            <w:tcW w:w="580" w:type="dxa"/>
          </w:tcPr>
          <w:p w14:paraId="553B1B6B" w14:textId="77777777" w:rsidR="0045672E" w:rsidRPr="0045672E" w:rsidRDefault="0045672E" w:rsidP="0045672E">
            <w:pPr>
              <w:ind w:firstLine="0"/>
              <w:jc w:val="left"/>
              <w:rPr>
                <w:rFonts w:ascii="Calibri" w:eastAsia="Calibri" w:hAnsi="Calibri"/>
                <w:sz w:val="22"/>
                <w:szCs w:val="22"/>
              </w:rPr>
            </w:pPr>
            <w:r w:rsidRPr="0045672E">
              <w:rPr>
                <w:rFonts w:eastAsia="Calibri"/>
                <w:b/>
                <w:i/>
                <w:color w:val="0070C0"/>
                <w:sz w:val="20"/>
                <w:szCs w:val="20"/>
              </w:rPr>
              <w:t xml:space="preserve">Окр </w:t>
            </w:r>
          </w:p>
        </w:tc>
        <w:tc>
          <w:tcPr>
            <w:tcW w:w="438" w:type="dxa"/>
          </w:tcPr>
          <w:p w14:paraId="5797B2A3" w14:textId="77777777" w:rsidR="0045672E" w:rsidRPr="0045672E" w:rsidRDefault="0045672E" w:rsidP="0045672E">
            <w:pPr>
              <w:ind w:firstLine="0"/>
              <w:jc w:val="left"/>
              <w:rPr>
                <w:rFonts w:eastAsia="Calibri"/>
                <w:color w:val="1F497D"/>
                <w:sz w:val="20"/>
                <w:szCs w:val="20"/>
              </w:rPr>
            </w:pPr>
          </w:p>
        </w:tc>
        <w:tc>
          <w:tcPr>
            <w:tcW w:w="532" w:type="dxa"/>
          </w:tcPr>
          <w:p w14:paraId="71ACF732" w14:textId="77777777" w:rsidR="0045672E" w:rsidRPr="0045672E" w:rsidRDefault="0045672E" w:rsidP="0045672E">
            <w:pPr>
              <w:ind w:firstLine="0"/>
              <w:jc w:val="left"/>
              <w:rPr>
                <w:rFonts w:eastAsia="Calibri"/>
                <w:color w:val="1F497D"/>
                <w:sz w:val="20"/>
                <w:szCs w:val="20"/>
              </w:rPr>
            </w:pPr>
            <w:r w:rsidRPr="0045672E">
              <w:rPr>
                <w:rFonts w:eastAsia="Calibri"/>
                <w:color w:val="1F497D"/>
                <w:sz w:val="20"/>
                <w:szCs w:val="20"/>
              </w:rPr>
              <w:t>Аяз</w:t>
            </w:r>
          </w:p>
        </w:tc>
        <w:tc>
          <w:tcPr>
            <w:tcW w:w="455" w:type="dxa"/>
          </w:tcPr>
          <w:p w14:paraId="13942D28" w14:textId="77777777" w:rsidR="0045672E" w:rsidRPr="0045672E" w:rsidRDefault="0045672E" w:rsidP="0045672E">
            <w:pPr>
              <w:ind w:firstLine="0"/>
              <w:jc w:val="left"/>
              <w:rPr>
                <w:rFonts w:eastAsia="Calibri"/>
                <w:sz w:val="20"/>
                <w:szCs w:val="20"/>
              </w:rPr>
            </w:pPr>
          </w:p>
        </w:tc>
        <w:tc>
          <w:tcPr>
            <w:tcW w:w="438" w:type="dxa"/>
          </w:tcPr>
          <w:p w14:paraId="369511E7" w14:textId="77777777" w:rsidR="0045672E" w:rsidRPr="0045672E" w:rsidRDefault="0045672E" w:rsidP="0045672E">
            <w:pPr>
              <w:ind w:firstLine="0"/>
              <w:jc w:val="left"/>
              <w:rPr>
                <w:rFonts w:eastAsia="Calibri"/>
                <w:sz w:val="20"/>
                <w:szCs w:val="20"/>
              </w:rPr>
            </w:pPr>
          </w:p>
        </w:tc>
      </w:tr>
      <w:tr w:rsidR="0045672E" w:rsidRPr="0045672E" w14:paraId="784FF80C" w14:textId="77777777" w:rsidTr="000B7AC4">
        <w:tc>
          <w:tcPr>
            <w:tcW w:w="770" w:type="dxa"/>
          </w:tcPr>
          <w:p w14:paraId="1BC6B963" w14:textId="77777777" w:rsidR="0045672E" w:rsidRPr="0045672E" w:rsidRDefault="0045672E" w:rsidP="0045672E">
            <w:pPr>
              <w:ind w:firstLine="0"/>
              <w:jc w:val="left"/>
              <w:rPr>
                <w:rFonts w:eastAsia="Calibri"/>
                <w:b/>
                <w:sz w:val="20"/>
                <w:szCs w:val="20"/>
              </w:rPr>
            </w:pPr>
            <w:r w:rsidRPr="0045672E">
              <w:rPr>
                <w:rFonts w:eastAsia="Calibri"/>
                <w:b/>
                <w:sz w:val="20"/>
                <w:szCs w:val="20"/>
              </w:rPr>
              <w:t>4 Б</w:t>
            </w:r>
          </w:p>
        </w:tc>
        <w:tc>
          <w:tcPr>
            <w:tcW w:w="436" w:type="dxa"/>
          </w:tcPr>
          <w:p w14:paraId="31C2D54B" w14:textId="77777777" w:rsidR="0045672E" w:rsidRPr="0045672E" w:rsidRDefault="0045672E" w:rsidP="0045672E">
            <w:pPr>
              <w:ind w:firstLine="0"/>
              <w:jc w:val="left"/>
              <w:rPr>
                <w:rFonts w:eastAsia="Calibri"/>
                <w:color w:val="1F497D"/>
                <w:sz w:val="20"/>
                <w:szCs w:val="20"/>
              </w:rPr>
            </w:pPr>
            <w:r w:rsidRPr="0045672E">
              <w:rPr>
                <w:rFonts w:eastAsia="Calibri"/>
                <w:color w:val="1F497D"/>
                <w:sz w:val="20"/>
                <w:szCs w:val="20"/>
              </w:rPr>
              <w:t>М</w:t>
            </w:r>
          </w:p>
        </w:tc>
        <w:tc>
          <w:tcPr>
            <w:tcW w:w="437" w:type="dxa"/>
          </w:tcPr>
          <w:p w14:paraId="1A7D7F48" w14:textId="77777777" w:rsidR="0045672E" w:rsidRPr="0045672E" w:rsidRDefault="0045672E" w:rsidP="0045672E">
            <w:pPr>
              <w:ind w:firstLine="0"/>
              <w:jc w:val="left"/>
              <w:rPr>
                <w:rFonts w:eastAsia="Calibri"/>
                <w:color w:val="1F497D"/>
                <w:sz w:val="20"/>
                <w:szCs w:val="20"/>
              </w:rPr>
            </w:pPr>
          </w:p>
        </w:tc>
        <w:tc>
          <w:tcPr>
            <w:tcW w:w="514" w:type="dxa"/>
          </w:tcPr>
          <w:p w14:paraId="5B88A93F" w14:textId="77777777" w:rsidR="0045672E" w:rsidRPr="0045672E" w:rsidRDefault="0045672E" w:rsidP="0045672E">
            <w:pPr>
              <w:ind w:firstLine="0"/>
              <w:jc w:val="left"/>
              <w:rPr>
                <w:rFonts w:ascii="Calibri" w:eastAsia="Calibri" w:hAnsi="Calibri"/>
                <w:sz w:val="22"/>
                <w:szCs w:val="22"/>
              </w:rPr>
            </w:pPr>
            <w:r w:rsidRPr="0045672E">
              <w:rPr>
                <w:rFonts w:eastAsia="Calibri"/>
                <w:color w:val="548DD4"/>
                <w:sz w:val="20"/>
                <w:szCs w:val="20"/>
              </w:rPr>
              <w:t>Ряз</w:t>
            </w:r>
          </w:p>
        </w:tc>
        <w:tc>
          <w:tcPr>
            <w:tcW w:w="439" w:type="dxa"/>
          </w:tcPr>
          <w:p w14:paraId="24D1C9A7" w14:textId="77777777" w:rsidR="0045672E" w:rsidRPr="0045672E" w:rsidRDefault="0045672E" w:rsidP="0045672E">
            <w:pPr>
              <w:ind w:firstLine="0"/>
              <w:jc w:val="left"/>
              <w:rPr>
                <w:rFonts w:eastAsia="Calibri"/>
                <w:color w:val="1F497D"/>
                <w:sz w:val="20"/>
                <w:szCs w:val="20"/>
              </w:rPr>
            </w:pPr>
          </w:p>
        </w:tc>
        <w:tc>
          <w:tcPr>
            <w:tcW w:w="439" w:type="dxa"/>
          </w:tcPr>
          <w:p w14:paraId="1F31D77F" w14:textId="77777777" w:rsidR="0045672E" w:rsidRPr="0045672E" w:rsidRDefault="0045672E" w:rsidP="0045672E">
            <w:pPr>
              <w:ind w:firstLine="0"/>
              <w:jc w:val="left"/>
              <w:rPr>
                <w:rFonts w:eastAsia="Calibri"/>
                <w:color w:val="1F497D"/>
                <w:sz w:val="20"/>
                <w:szCs w:val="20"/>
              </w:rPr>
            </w:pPr>
          </w:p>
        </w:tc>
        <w:tc>
          <w:tcPr>
            <w:tcW w:w="532" w:type="dxa"/>
          </w:tcPr>
          <w:p w14:paraId="5624F615" w14:textId="77777777" w:rsidR="0045672E" w:rsidRPr="0045672E" w:rsidRDefault="0045672E" w:rsidP="0045672E">
            <w:pPr>
              <w:ind w:firstLine="0"/>
              <w:jc w:val="left"/>
              <w:rPr>
                <w:rFonts w:eastAsia="Calibri"/>
                <w:color w:val="1F497D"/>
                <w:sz w:val="20"/>
                <w:szCs w:val="20"/>
              </w:rPr>
            </w:pPr>
            <w:r w:rsidRPr="0045672E">
              <w:rPr>
                <w:rFonts w:eastAsia="Calibri"/>
                <w:color w:val="1F497D"/>
                <w:sz w:val="20"/>
                <w:szCs w:val="20"/>
              </w:rPr>
              <w:t>Аяз</w:t>
            </w:r>
          </w:p>
        </w:tc>
        <w:tc>
          <w:tcPr>
            <w:tcW w:w="446" w:type="dxa"/>
          </w:tcPr>
          <w:p w14:paraId="63016063" w14:textId="77777777" w:rsidR="0045672E" w:rsidRPr="0045672E" w:rsidRDefault="0045672E" w:rsidP="0045672E">
            <w:pPr>
              <w:ind w:firstLine="0"/>
              <w:jc w:val="left"/>
              <w:rPr>
                <w:rFonts w:eastAsia="Calibri"/>
                <w:color w:val="1F497D"/>
                <w:sz w:val="20"/>
                <w:szCs w:val="20"/>
              </w:rPr>
            </w:pPr>
          </w:p>
        </w:tc>
        <w:tc>
          <w:tcPr>
            <w:tcW w:w="455" w:type="dxa"/>
          </w:tcPr>
          <w:p w14:paraId="46DBB139" w14:textId="77777777" w:rsidR="0045672E" w:rsidRPr="0045672E" w:rsidRDefault="0045672E" w:rsidP="0045672E">
            <w:pPr>
              <w:ind w:firstLine="0"/>
              <w:jc w:val="left"/>
              <w:rPr>
                <w:rFonts w:eastAsia="Calibri"/>
                <w:color w:val="1F497D"/>
                <w:sz w:val="20"/>
                <w:szCs w:val="20"/>
              </w:rPr>
            </w:pPr>
            <w:r w:rsidRPr="0045672E">
              <w:rPr>
                <w:rFonts w:eastAsia="Calibri"/>
                <w:color w:val="1F497D"/>
                <w:sz w:val="20"/>
                <w:szCs w:val="20"/>
              </w:rPr>
              <w:t>Чт</w:t>
            </w:r>
          </w:p>
        </w:tc>
        <w:tc>
          <w:tcPr>
            <w:tcW w:w="445" w:type="dxa"/>
          </w:tcPr>
          <w:p w14:paraId="752AA9D3" w14:textId="77777777" w:rsidR="0045672E" w:rsidRPr="0045672E" w:rsidRDefault="0045672E" w:rsidP="0045672E">
            <w:pPr>
              <w:ind w:firstLine="0"/>
              <w:jc w:val="left"/>
              <w:rPr>
                <w:rFonts w:eastAsia="Calibri"/>
                <w:color w:val="1F497D"/>
                <w:sz w:val="20"/>
                <w:szCs w:val="20"/>
              </w:rPr>
            </w:pPr>
          </w:p>
        </w:tc>
        <w:tc>
          <w:tcPr>
            <w:tcW w:w="438" w:type="dxa"/>
          </w:tcPr>
          <w:p w14:paraId="00C206DB" w14:textId="77777777" w:rsidR="0045672E" w:rsidRPr="0045672E" w:rsidRDefault="0045672E" w:rsidP="0045672E">
            <w:pPr>
              <w:ind w:firstLine="0"/>
              <w:jc w:val="left"/>
              <w:rPr>
                <w:rFonts w:eastAsia="Calibri"/>
                <w:color w:val="1F497D"/>
                <w:sz w:val="20"/>
                <w:szCs w:val="20"/>
              </w:rPr>
            </w:pPr>
          </w:p>
        </w:tc>
        <w:tc>
          <w:tcPr>
            <w:tcW w:w="438" w:type="dxa"/>
          </w:tcPr>
          <w:p w14:paraId="2E8DB522" w14:textId="77777777" w:rsidR="0045672E" w:rsidRPr="0045672E" w:rsidRDefault="0045672E" w:rsidP="0045672E">
            <w:pPr>
              <w:ind w:firstLine="0"/>
              <w:jc w:val="left"/>
              <w:rPr>
                <w:rFonts w:eastAsia="Calibri"/>
                <w:color w:val="1F497D"/>
                <w:sz w:val="20"/>
                <w:szCs w:val="20"/>
              </w:rPr>
            </w:pPr>
          </w:p>
        </w:tc>
        <w:tc>
          <w:tcPr>
            <w:tcW w:w="438" w:type="dxa"/>
          </w:tcPr>
          <w:p w14:paraId="0D6AAE53" w14:textId="77777777" w:rsidR="0045672E" w:rsidRPr="0045672E" w:rsidRDefault="0045672E" w:rsidP="0045672E">
            <w:pPr>
              <w:ind w:firstLine="0"/>
              <w:jc w:val="left"/>
              <w:rPr>
                <w:rFonts w:eastAsia="Calibri"/>
                <w:color w:val="1F497D"/>
                <w:sz w:val="20"/>
                <w:szCs w:val="20"/>
              </w:rPr>
            </w:pPr>
          </w:p>
        </w:tc>
        <w:tc>
          <w:tcPr>
            <w:tcW w:w="438" w:type="dxa"/>
          </w:tcPr>
          <w:p w14:paraId="50AE6461" w14:textId="77777777" w:rsidR="0045672E" w:rsidRPr="0045672E" w:rsidRDefault="0045672E" w:rsidP="0045672E">
            <w:pPr>
              <w:ind w:firstLine="0"/>
              <w:jc w:val="left"/>
              <w:rPr>
                <w:rFonts w:eastAsia="Calibri"/>
                <w:color w:val="1F497D"/>
                <w:sz w:val="20"/>
                <w:szCs w:val="20"/>
              </w:rPr>
            </w:pPr>
          </w:p>
        </w:tc>
        <w:tc>
          <w:tcPr>
            <w:tcW w:w="438" w:type="dxa"/>
          </w:tcPr>
          <w:p w14:paraId="4D4DC49A" w14:textId="77777777" w:rsidR="0045672E" w:rsidRPr="0045672E" w:rsidRDefault="0045672E" w:rsidP="0045672E">
            <w:pPr>
              <w:ind w:firstLine="0"/>
              <w:jc w:val="left"/>
              <w:rPr>
                <w:rFonts w:eastAsia="Calibri"/>
                <w:color w:val="1F497D"/>
                <w:sz w:val="20"/>
                <w:szCs w:val="20"/>
              </w:rPr>
            </w:pPr>
          </w:p>
        </w:tc>
        <w:tc>
          <w:tcPr>
            <w:tcW w:w="438" w:type="dxa"/>
          </w:tcPr>
          <w:p w14:paraId="3B7C248F" w14:textId="77777777" w:rsidR="0045672E" w:rsidRPr="0045672E" w:rsidRDefault="0045672E" w:rsidP="0045672E">
            <w:pPr>
              <w:ind w:firstLine="0"/>
              <w:jc w:val="left"/>
              <w:rPr>
                <w:rFonts w:eastAsia="Calibri"/>
                <w:color w:val="1F497D"/>
                <w:sz w:val="20"/>
                <w:szCs w:val="20"/>
              </w:rPr>
            </w:pPr>
          </w:p>
        </w:tc>
        <w:tc>
          <w:tcPr>
            <w:tcW w:w="438" w:type="dxa"/>
          </w:tcPr>
          <w:p w14:paraId="249348E9" w14:textId="77777777" w:rsidR="0045672E" w:rsidRPr="0045672E" w:rsidRDefault="0045672E" w:rsidP="0045672E">
            <w:pPr>
              <w:ind w:firstLine="0"/>
              <w:jc w:val="left"/>
              <w:rPr>
                <w:rFonts w:eastAsia="Calibri"/>
                <w:color w:val="1F497D"/>
                <w:sz w:val="20"/>
                <w:szCs w:val="20"/>
              </w:rPr>
            </w:pPr>
          </w:p>
        </w:tc>
        <w:tc>
          <w:tcPr>
            <w:tcW w:w="580" w:type="dxa"/>
          </w:tcPr>
          <w:p w14:paraId="4160C6A5" w14:textId="77777777" w:rsidR="0045672E" w:rsidRPr="0045672E" w:rsidRDefault="0045672E" w:rsidP="0045672E">
            <w:pPr>
              <w:ind w:firstLine="0"/>
              <w:jc w:val="left"/>
              <w:rPr>
                <w:rFonts w:ascii="Calibri" w:eastAsia="Calibri" w:hAnsi="Calibri"/>
                <w:sz w:val="22"/>
                <w:szCs w:val="22"/>
              </w:rPr>
            </w:pPr>
            <w:r w:rsidRPr="0045672E">
              <w:rPr>
                <w:rFonts w:eastAsia="Calibri"/>
                <w:b/>
                <w:i/>
                <w:color w:val="0070C0"/>
                <w:sz w:val="20"/>
                <w:szCs w:val="20"/>
              </w:rPr>
              <w:t xml:space="preserve">Окр </w:t>
            </w:r>
          </w:p>
        </w:tc>
        <w:tc>
          <w:tcPr>
            <w:tcW w:w="438" w:type="dxa"/>
          </w:tcPr>
          <w:p w14:paraId="38B18407" w14:textId="77777777" w:rsidR="0045672E" w:rsidRPr="0045672E" w:rsidRDefault="0045672E" w:rsidP="0045672E">
            <w:pPr>
              <w:ind w:firstLine="0"/>
              <w:jc w:val="left"/>
              <w:rPr>
                <w:rFonts w:eastAsia="Calibri"/>
                <w:color w:val="1F497D"/>
                <w:sz w:val="20"/>
                <w:szCs w:val="20"/>
              </w:rPr>
            </w:pPr>
          </w:p>
        </w:tc>
        <w:tc>
          <w:tcPr>
            <w:tcW w:w="532" w:type="dxa"/>
          </w:tcPr>
          <w:p w14:paraId="0D22E374" w14:textId="77777777" w:rsidR="0045672E" w:rsidRPr="0045672E" w:rsidRDefault="0045672E" w:rsidP="0045672E">
            <w:pPr>
              <w:ind w:firstLine="0"/>
              <w:jc w:val="left"/>
              <w:rPr>
                <w:rFonts w:eastAsia="Calibri"/>
                <w:color w:val="1F497D"/>
                <w:sz w:val="20"/>
                <w:szCs w:val="20"/>
              </w:rPr>
            </w:pPr>
          </w:p>
        </w:tc>
        <w:tc>
          <w:tcPr>
            <w:tcW w:w="455" w:type="dxa"/>
          </w:tcPr>
          <w:p w14:paraId="0E7C83A1" w14:textId="77777777" w:rsidR="0045672E" w:rsidRPr="0045672E" w:rsidRDefault="0045672E" w:rsidP="0045672E">
            <w:pPr>
              <w:ind w:firstLine="0"/>
              <w:jc w:val="left"/>
              <w:rPr>
                <w:rFonts w:eastAsia="Calibri"/>
                <w:sz w:val="20"/>
                <w:szCs w:val="20"/>
              </w:rPr>
            </w:pPr>
          </w:p>
        </w:tc>
        <w:tc>
          <w:tcPr>
            <w:tcW w:w="438" w:type="dxa"/>
          </w:tcPr>
          <w:p w14:paraId="59D26A97" w14:textId="77777777" w:rsidR="0045672E" w:rsidRPr="0045672E" w:rsidRDefault="0045672E" w:rsidP="0045672E">
            <w:pPr>
              <w:ind w:firstLine="0"/>
              <w:jc w:val="left"/>
              <w:rPr>
                <w:rFonts w:eastAsia="Calibri"/>
                <w:sz w:val="20"/>
                <w:szCs w:val="20"/>
              </w:rPr>
            </w:pPr>
          </w:p>
        </w:tc>
      </w:tr>
      <w:tr w:rsidR="0045672E" w:rsidRPr="0045672E" w14:paraId="426FA3F9" w14:textId="77777777" w:rsidTr="000B7AC4">
        <w:tc>
          <w:tcPr>
            <w:tcW w:w="770" w:type="dxa"/>
          </w:tcPr>
          <w:p w14:paraId="2EEBD25B" w14:textId="77777777" w:rsidR="0045672E" w:rsidRPr="0045672E" w:rsidRDefault="0045672E" w:rsidP="0045672E">
            <w:pPr>
              <w:ind w:firstLine="0"/>
              <w:jc w:val="left"/>
              <w:rPr>
                <w:rFonts w:eastAsia="Calibri"/>
                <w:b/>
                <w:sz w:val="20"/>
                <w:szCs w:val="20"/>
              </w:rPr>
            </w:pPr>
            <w:r w:rsidRPr="0045672E">
              <w:rPr>
                <w:rFonts w:eastAsia="Calibri"/>
                <w:b/>
                <w:sz w:val="20"/>
                <w:szCs w:val="20"/>
              </w:rPr>
              <w:t>4 В</w:t>
            </w:r>
          </w:p>
        </w:tc>
        <w:tc>
          <w:tcPr>
            <w:tcW w:w="436" w:type="dxa"/>
          </w:tcPr>
          <w:p w14:paraId="27F1B96A" w14:textId="77777777" w:rsidR="0045672E" w:rsidRPr="0045672E" w:rsidRDefault="0045672E" w:rsidP="0045672E">
            <w:pPr>
              <w:ind w:firstLine="0"/>
              <w:jc w:val="left"/>
              <w:rPr>
                <w:rFonts w:eastAsia="Calibri"/>
                <w:color w:val="1F497D"/>
                <w:sz w:val="20"/>
                <w:szCs w:val="20"/>
              </w:rPr>
            </w:pPr>
            <w:r w:rsidRPr="0045672E">
              <w:rPr>
                <w:rFonts w:eastAsia="Calibri"/>
                <w:color w:val="1F497D"/>
                <w:sz w:val="20"/>
                <w:szCs w:val="20"/>
              </w:rPr>
              <w:t>М</w:t>
            </w:r>
          </w:p>
        </w:tc>
        <w:tc>
          <w:tcPr>
            <w:tcW w:w="437" w:type="dxa"/>
          </w:tcPr>
          <w:p w14:paraId="7F62CE80" w14:textId="77777777" w:rsidR="0045672E" w:rsidRPr="0045672E" w:rsidRDefault="0045672E" w:rsidP="0045672E">
            <w:pPr>
              <w:ind w:firstLine="0"/>
              <w:jc w:val="left"/>
              <w:rPr>
                <w:rFonts w:eastAsia="Calibri"/>
                <w:color w:val="1F497D"/>
                <w:sz w:val="20"/>
                <w:szCs w:val="20"/>
              </w:rPr>
            </w:pPr>
          </w:p>
        </w:tc>
        <w:tc>
          <w:tcPr>
            <w:tcW w:w="514" w:type="dxa"/>
          </w:tcPr>
          <w:p w14:paraId="0C991125" w14:textId="77777777" w:rsidR="0045672E" w:rsidRPr="0045672E" w:rsidRDefault="0045672E" w:rsidP="0045672E">
            <w:pPr>
              <w:ind w:firstLine="0"/>
              <w:jc w:val="left"/>
              <w:rPr>
                <w:rFonts w:ascii="Calibri" w:eastAsia="Calibri" w:hAnsi="Calibri"/>
                <w:sz w:val="22"/>
                <w:szCs w:val="22"/>
              </w:rPr>
            </w:pPr>
            <w:r w:rsidRPr="0045672E">
              <w:rPr>
                <w:rFonts w:eastAsia="Calibri"/>
                <w:color w:val="548DD4"/>
                <w:sz w:val="20"/>
                <w:szCs w:val="20"/>
              </w:rPr>
              <w:t>Ряз</w:t>
            </w:r>
          </w:p>
        </w:tc>
        <w:tc>
          <w:tcPr>
            <w:tcW w:w="439" w:type="dxa"/>
          </w:tcPr>
          <w:p w14:paraId="673369AB" w14:textId="77777777" w:rsidR="0045672E" w:rsidRPr="0045672E" w:rsidRDefault="0045672E" w:rsidP="0045672E">
            <w:pPr>
              <w:ind w:firstLine="0"/>
              <w:jc w:val="left"/>
              <w:rPr>
                <w:rFonts w:eastAsia="Calibri"/>
                <w:color w:val="1F497D"/>
                <w:sz w:val="20"/>
                <w:szCs w:val="20"/>
              </w:rPr>
            </w:pPr>
          </w:p>
        </w:tc>
        <w:tc>
          <w:tcPr>
            <w:tcW w:w="439" w:type="dxa"/>
          </w:tcPr>
          <w:p w14:paraId="3A69ABEC" w14:textId="77777777" w:rsidR="0045672E" w:rsidRPr="0045672E" w:rsidRDefault="0045672E" w:rsidP="0045672E">
            <w:pPr>
              <w:ind w:firstLine="0"/>
              <w:jc w:val="left"/>
              <w:rPr>
                <w:rFonts w:eastAsia="Calibri"/>
                <w:color w:val="1F497D"/>
                <w:sz w:val="20"/>
                <w:szCs w:val="20"/>
              </w:rPr>
            </w:pPr>
          </w:p>
        </w:tc>
        <w:tc>
          <w:tcPr>
            <w:tcW w:w="532" w:type="dxa"/>
          </w:tcPr>
          <w:p w14:paraId="02F55EAB" w14:textId="77777777" w:rsidR="0045672E" w:rsidRPr="0045672E" w:rsidRDefault="0045672E" w:rsidP="0045672E">
            <w:pPr>
              <w:ind w:firstLine="0"/>
              <w:jc w:val="left"/>
              <w:rPr>
                <w:rFonts w:eastAsia="Calibri"/>
                <w:color w:val="1F497D"/>
                <w:sz w:val="20"/>
                <w:szCs w:val="20"/>
              </w:rPr>
            </w:pPr>
          </w:p>
        </w:tc>
        <w:tc>
          <w:tcPr>
            <w:tcW w:w="446" w:type="dxa"/>
          </w:tcPr>
          <w:p w14:paraId="1A3D891C" w14:textId="77777777" w:rsidR="0045672E" w:rsidRPr="0045672E" w:rsidRDefault="0045672E" w:rsidP="0045672E">
            <w:pPr>
              <w:ind w:firstLine="0"/>
              <w:jc w:val="left"/>
              <w:rPr>
                <w:rFonts w:eastAsia="Calibri"/>
                <w:color w:val="1F497D"/>
                <w:sz w:val="20"/>
                <w:szCs w:val="20"/>
              </w:rPr>
            </w:pPr>
          </w:p>
        </w:tc>
        <w:tc>
          <w:tcPr>
            <w:tcW w:w="455" w:type="dxa"/>
          </w:tcPr>
          <w:p w14:paraId="45C1B97C" w14:textId="77777777" w:rsidR="0045672E" w:rsidRPr="0045672E" w:rsidRDefault="0045672E" w:rsidP="0045672E">
            <w:pPr>
              <w:ind w:firstLine="0"/>
              <w:jc w:val="left"/>
              <w:rPr>
                <w:rFonts w:eastAsia="Calibri"/>
                <w:color w:val="1F497D"/>
                <w:sz w:val="20"/>
                <w:szCs w:val="20"/>
              </w:rPr>
            </w:pPr>
            <w:r w:rsidRPr="0045672E">
              <w:rPr>
                <w:rFonts w:eastAsia="Calibri"/>
                <w:color w:val="1F497D"/>
                <w:sz w:val="20"/>
                <w:szCs w:val="20"/>
              </w:rPr>
              <w:t>Чт</w:t>
            </w:r>
          </w:p>
        </w:tc>
        <w:tc>
          <w:tcPr>
            <w:tcW w:w="445" w:type="dxa"/>
          </w:tcPr>
          <w:p w14:paraId="33F5B160" w14:textId="77777777" w:rsidR="0045672E" w:rsidRPr="0045672E" w:rsidRDefault="0045672E" w:rsidP="0045672E">
            <w:pPr>
              <w:ind w:firstLine="0"/>
              <w:jc w:val="left"/>
              <w:rPr>
                <w:rFonts w:eastAsia="Calibri"/>
                <w:color w:val="1F497D"/>
                <w:sz w:val="20"/>
                <w:szCs w:val="20"/>
              </w:rPr>
            </w:pPr>
          </w:p>
        </w:tc>
        <w:tc>
          <w:tcPr>
            <w:tcW w:w="438" w:type="dxa"/>
          </w:tcPr>
          <w:p w14:paraId="73A275DB" w14:textId="77777777" w:rsidR="0045672E" w:rsidRPr="0045672E" w:rsidRDefault="0045672E" w:rsidP="0045672E">
            <w:pPr>
              <w:ind w:firstLine="0"/>
              <w:jc w:val="left"/>
              <w:rPr>
                <w:rFonts w:eastAsia="Calibri"/>
                <w:color w:val="1F497D"/>
                <w:sz w:val="20"/>
                <w:szCs w:val="20"/>
              </w:rPr>
            </w:pPr>
          </w:p>
        </w:tc>
        <w:tc>
          <w:tcPr>
            <w:tcW w:w="438" w:type="dxa"/>
          </w:tcPr>
          <w:p w14:paraId="3A90456D" w14:textId="77777777" w:rsidR="0045672E" w:rsidRPr="0045672E" w:rsidRDefault="0045672E" w:rsidP="0045672E">
            <w:pPr>
              <w:ind w:firstLine="0"/>
              <w:jc w:val="left"/>
              <w:rPr>
                <w:rFonts w:eastAsia="Calibri"/>
                <w:color w:val="1F497D"/>
                <w:sz w:val="20"/>
                <w:szCs w:val="20"/>
              </w:rPr>
            </w:pPr>
          </w:p>
        </w:tc>
        <w:tc>
          <w:tcPr>
            <w:tcW w:w="438" w:type="dxa"/>
          </w:tcPr>
          <w:p w14:paraId="4BC42B9B" w14:textId="77777777" w:rsidR="0045672E" w:rsidRPr="0045672E" w:rsidRDefault="0045672E" w:rsidP="0045672E">
            <w:pPr>
              <w:ind w:firstLine="0"/>
              <w:jc w:val="left"/>
              <w:rPr>
                <w:rFonts w:eastAsia="Calibri"/>
                <w:color w:val="1F497D"/>
                <w:sz w:val="20"/>
                <w:szCs w:val="20"/>
              </w:rPr>
            </w:pPr>
          </w:p>
        </w:tc>
        <w:tc>
          <w:tcPr>
            <w:tcW w:w="438" w:type="dxa"/>
          </w:tcPr>
          <w:p w14:paraId="3FC9BE50" w14:textId="77777777" w:rsidR="0045672E" w:rsidRPr="0045672E" w:rsidRDefault="0045672E" w:rsidP="0045672E">
            <w:pPr>
              <w:ind w:firstLine="0"/>
              <w:jc w:val="left"/>
              <w:rPr>
                <w:rFonts w:eastAsia="Calibri"/>
                <w:color w:val="1F497D"/>
                <w:sz w:val="20"/>
                <w:szCs w:val="20"/>
              </w:rPr>
            </w:pPr>
          </w:p>
        </w:tc>
        <w:tc>
          <w:tcPr>
            <w:tcW w:w="438" w:type="dxa"/>
          </w:tcPr>
          <w:p w14:paraId="3996D735" w14:textId="77777777" w:rsidR="0045672E" w:rsidRPr="0045672E" w:rsidRDefault="0045672E" w:rsidP="0045672E">
            <w:pPr>
              <w:ind w:firstLine="0"/>
              <w:jc w:val="left"/>
              <w:rPr>
                <w:rFonts w:eastAsia="Calibri"/>
                <w:color w:val="1F497D"/>
                <w:sz w:val="20"/>
                <w:szCs w:val="20"/>
              </w:rPr>
            </w:pPr>
          </w:p>
        </w:tc>
        <w:tc>
          <w:tcPr>
            <w:tcW w:w="438" w:type="dxa"/>
          </w:tcPr>
          <w:p w14:paraId="6ACAE56B" w14:textId="77777777" w:rsidR="0045672E" w:rsidRPr="0045672E" w:rsidRDefault="0045672E" w:rsidP="0045672E">
            <w:pPr>
              <w:ind w:firstLine="0"/>
              <w:jc w:val="left"/>
              <w:rPr>
                <w:rFonts w:eastAsia="Calibri"/>
                <w:color w:val="1F497D"/>
                <w:sz w:val="20"/>
                <w:szCs w:val="20"/>
              </w:rPr>
            </w:pPr>
          </w:p>
        </w:tc>
        <w:tc>
          <w:tcPr>
            <w:tcW w:w="438" w:type="dxa"/>
          </w:tcPr>
          <w:p w14:paraId="04D0198F" w14:textId="77777777" w:rsidR="0045672E" w:rsidRPr="0045672E" w:rsidRDefault="0045672E" w:rsidP="0045672E">
            <w:pPr>
              <w:ind w:firstLine="0"/>
              <w:jc w:val="left"/>
              <w:rPr>
                <w:rFonts w:eastAsia="Calibri"/>
                <w:color w:val="1F497D"/>
                <w:sz w:val="20"/>
                <w:szCs w:val="20"/>
              </w:rPr>
            </w:pPr>
          </w:p>
        </w:tc>
        <w:tc>
          <w:tcPr>
            <w:tcW w:w="580" w:type="dxa"/>
          </w:tcPr>
          <w:p w14:paraId="3E7134C7" w14:textId="77777777" w:rsidR="0045672E" w:rsidRPr="0045672E" w:rsidRDefault="0045672E" w:rsidP="0045672E">
            <w:pPr>
              <w:ind w:firstLine="0"/>
              <w:jc w:val="left"/>
              <w:rPr>
                <w:rFonts w:ascii="Calibri" w:eastAsia="Calibri" w:hAnsi="Calibri"/>
                <w:sz w:val="22"/>
                <w:szCs w:val="22"/>
              </w:rPr>
            </w:pPr>
            <w:r w:rsidRPr="0045672E">
              <w:rPr>
                <w:rFonts w:eastAsia="Calibri"/>
                <w:b/>
                <w:i/>
                <w:color w:val="0070C0"/>
                <w:sz w:val="20"/>
                <w:szCs w:val="20"/>
              </w:rPr>
              <w:t xml:space="preserve">Окр </w:t>
            </w:r>
          </w:p>
        </w:tc>
        <w:tc>
          <w:tcPr>
            <w:tcW w:w="438" w:type="dxa"/>
          </w:tcPr>
          <w:p w14:paraId="1802881E" w14:textId="77777777" w:rsidR="0045672E" w:rsidRPr="0045672E" w:rsidRDefault="0045672E" w:rsidP="0045672E">
            <w:pPr>
              <w:ind w:firstLine="0"/>
              <w:jc w:val="left"/>
              <w:rPr>
                <w:rFonts w:eastAsia="Calibri"/>
                <w:color w:val="1F497D"/>
                <w:sz w:val="20"/>
                <w:szCs w:val="20"/>
              </w:rPr>
            </w:pPr>
          </w:p>
        </w:tc>
        <w:tc>
          <w:tcPr>
            <w:tcW w:w="532" w:type="dxa"/>
          </w:tcPr>
          <w:p w14:paraId="342CA7DD" w14:textId="77777777" w:rsidR="0045672E" w:rsidRPr="0045672E" w:rsidRDefault="0045672E" w:rsidP="0045672E">
            <w:pPr>
              <w:ind w:firstLine="0"/>
              <w:jc w:val="left"/>
              <w:rPr>
                <w:rFonts w:eastAsia="Calibri"/>
                <w:color w:val="1F497D"/>
                <w:sz w:val="20"/>
                <w:szCs w:val="20"/>
              </w:rPr>
            </w:pPr>
            <w:r w:rsidRPr="0045672E">
              <w:rPr>
                <w:rFonts w:eastAsia="Calibri"/>
                <w:color w:val="1F497D"/>
                <w:sz w:val="20"/>
                <w:szCs w:val="20"/>
              </w:rPr>
              <w:t>Аяз</w:t>
            </w:r>
          </w:p>
        </w:tc>
        <w:tc>
          <w:tcPr>
            <w:tcW w:w="455" w:type="dxa"/>
          </w:tcPr>
          <w:p w14:paraId="30308F45" w14:textId="77777777" w:rsidR="0045672E" w:rsidRPr="0045672E" w:rsidRDefault="0045672E" w:rsidP="0045672E">
            <w:pPr>
              <w:ind w:firstLine="0"/>
              <w:jc w:val="left"/>
              <w:rPr>
                <w:rFonts w:eastAsia="Calibri"/>
                <w:sz w:val="20"/>
                <w:szCs w:val="20"/>
              </w:rPr>
            </w:pPr>
          </w:p>
        </w:tc>
        <w:tc>
          <w:tcPr>
            <w:tcW w:w="438" w:type="dxa"/>
          </w:tcPr>
          <w:p w14:paraId="51F51691" w14:textId="77777777" w:rsidR="0045672E" w:rsidRPr="0045672E" w:rsidRDefault="0045672E" w:rsidP="0045672E">
            <w:pPr>
              <w:ind w:firstLine="0"/>
              <w:jc w:val="left"/>
              <w:rPr>
                <w:rFonts w:eastAsia="Calibri"/>
                <w:sz w:val="20"/>
                <w:szCs w:val="20"/>
              </w:rPr>
            </w:pPr>
          </w:p>
        </w:tc>
      </w:tr>
    </w:tbl>
    <w:p w14:paraId="4013B3C2" w14:textId="77777777" w:rsidR="005867D3" w:rsidRDefault="005867D3" w:rsidP="00CB099D">
      <w:pPr>
        <w:ind w:firstLine="0"/>
        <w:rPr>
          <w:b/>
          <w:sz w:val="28"/>
          <w:szCs w:val="28"/>
          <w:lang w:bidi="ru-RU"/>
        </w:rPr>
      </w:pPr>
    </w:p>
    <w:p w14:paraId="4512BD06" w14:textId="77777777" w:rsidR="000B7AC4" w:rsidRPr="005867D3" w:rsidRDefault="000B7AC4" w:rsidP="000B7AC4">
      <w:pPr>
        <w:pStyle w:val="af1"/>
        <w:ind w:left="0"/>
        <w:jc w:val="center"/>
        <w:rPr>
          <w:b/>
          <w:sz w:val="28"/>
          <w:szCs w:val="28"/>
        </w:rPr>
      </w:pPr>
      <w:r w:rsidRPr="005867D3">
        <w:rPr>
          <w:b/>
          <w:sz w:val="28"/>
          <w:szCs w:val="28"/>
        </w:rPr>
        <w:t>Приложение № 3 к ОП НОО ГАОУ МО «Долгопрудненская гимназия»</w:t>
      </w:r>
    </w:p>
    <w:p w14:paraId="7AEA735B" w14:textId="77777777" w:rsidR="000B7AC4" w:rsidRPr="005867D3" w:rsidRDefault="000B7AC4" w:rsidP="000B7AC4">
      <w:pPr>
        <w:pStyle w:val="af1"/>
        <w:jc w:val="center"/>
        <w:rPr>
          <w:b/>
          <w:sz w:val="28"/>
          <w:szCs w:val="28"/>
        </w:rPr>
      </w:pPr>
      <w:r w:rsidRPr="005867D3">
        <w:rPr>
          <w:b/>
          <w:sz w:val="28"/>
          <w:szCs w:val="28"/>
        </w:rPr>
        <w:t>График контрольных мероприятий</w:t>
      </w:r>
    </w:p>
    <w:p w14:paraId="0F5864A5" w14:textId="77777777" w:rsidR="000B7AC4" w:rsidRPr="005867D3" w:rsidRDefault="000B7AC4" w:rsidP="000B7AC4">
      <w:pPr>
        <w:ind w:firstLine="0"/>
        <w:jc w:val="center"/>
        <w:rPr>
          <w:rFonts w:eastAsia="Calibri"/>
        </w:rPr>
      </w:pPr>
      <w:r w:rsidRPr="005867D3">
        <w:rPr>
          <w:rFonts w:eastAsia="Calibri"/>
          <w:b/>
          <w:sz w:val="22"/>
          <w:szCs w:val="20"/>
        </w:rPr>
        <w:t>График оценочных мероприятий на 1 полугодие 20223 – 2024 учебного года в 1 – 4 классах</w:t>
      </w:r>
    </w:p>
    <w:p w14:paraId="4D19C7B6" w14:textId="77777777" w:rsidR="000B7AC4" w:rsidRDefault="000B7AC4" w:rsidP="000B7AC4"/>
    <w:tbl>
      <w:tblPr>
        <w:tblStyle w:val="a6"/>
        <w:tblpPr w:leftFromText="180" w:rightFromText="180" w:vertAnchor="text" w:tblpY="-79"/>
        <w:tblW w:w="0" w:type="auto"/>
        <w:tblLook w:val="04A0" w:firstRow="1" w:lastRow="0" w:firstColumn="1" w:lastColumn="0" w:noHBand="0" w:noVBand="1"/>
      </w:tblPr>
      <w:tblGrid>
        <w:gridCol w:w="689"/>
        <w:gridCol w:w="494"/>
        <w:gridCol w:w="494"/>
        <w:gridCol w:w="392"/>
        <w:gridCol w:w="425"/>
        <w:gridCol w:w="391"/>
        <w:gridCol w:w="391"/>
        <w:gridCol w:w="391"/>
        <w:gridCol w:w="465"/>
        <w:gridCol w:w="391"/>
        <w:gridCol w:w="516"/>
        <w:gridCol w:w="516"/>
        <w:gridCol w:w="391"/>
        <w:gridCol w:w="391"/>
        <w:gridCol w:w="391"/>
        <w:gridCol w:w="524"/>
        <w:gridCol w:w="391"/>
        <w:gridCol w:w="524"/>
        <w:gridCol w:w="391"/>
        <w:gridCol w:w="391"/>
        <w:gridCol w:w="391"/>
        <w:gridCol w:w="465"/>
        <w:gridCol w:w="391"/>
      </w:tblGrid>
      <w:tr w:rsidR="000B7AC4" w:rsidRPr="000B7AC4" w14:paraId="4EAA81E9" w14:textId="77777777" w:rsidTr="00A57798">
        <w:tc>
          <w:tcPr>
            <w:tcW w:w="734" w:type="dxa"/>
          </w:tcPr>
          <w:p w14:paraId="0C74177D" w14:textId="77777777" w:rsidR="000B7AC4" w:rsidRPr="0045672E" w:rsidRDefault="000B7AC4" w:rsidP="00A57798">
            <w:pPr>
              <w:ind w:firstLine="0"/>
              <w:jc w:val="left"/>
              <w:rPr>
                <w:rFonts w:eastAsia="Calibri"/>
                <w:b/>
                <w:sz w:val="18"/>
                <w:szCs w:val="18"/>
              </w:rPr>
            </w:pPr>
            <w:r w:rsidRPr="0045672E">
              <w:rPr>
                <w:rFonts w:eastAsia="Calibri"/>
                <w:b/>
                <w:sz w:val="18"/>
                <w:szCs w:val="18"/>
              </w:rPr>
              <w:t>месяц</w:t>
            </w:r>
          </w:p>
        </w:tc>
        <w:tc>
          <w:tcPr>
            <w:tcW w:w="5109" w:type="dxa"/>
            <w:gridSpan w:val="11"/>
            <w:shd w:val="clear" w:color="auto" w:fill="C5E0B3" w:themeFill="accent6" w:themeFillTint="66"/>
          </w:tcPr>
          <w:p w14:paraId="5CB5BCFF" w14:textId="77777777" w:rsidR="000B7AC4" w:rsidRPr="0045672E" w:rsidRDefault="000B7AC4" w:rsidP="00A57798">
            <w:pPr>
              <w:ind w:firstLine="0"/>
              <w:jc w:val="center"/>
              <w:rPr>
                <w:rFonts w:eastAsia="Calibri"/>
                <w:b/>
                <w:sz w:val="18"/>
                <w:szCs w:val="18"/>
              </w:rPr>
            </w:pPr>
            <w:r w:rsidRPr="0045672E">
              <w:rPr>
                <w:rFonts w:eastAsia="Calibri"/>
                <w:b/>
                <w:sz w:val="18"/>
                <w:szCs w:val="18"/>
              </w:rPr>
              <w:t>Ноябрь</w:t>
            </w:r>
          </w:p>
        </w:tc>
        <w:tc>
          <w:tcPr>
            <w:tcW w:w="4579" w:type="dxa"/>
            <w:gridSpan w:val="11"/>
            <w:shd w:val="clear" w:color="auto" w:fill="C9C9C9" w:themeFill="accent3" w:themeFillTint="99"/>
          </w:tcPr>
          <w:p w14:paraId="43207162" w14:textId="77777777" w:rsidR="000B7AC4" w:rsidRPr="0045672E" w:rsidRDefault="000B7AC4" w:rsidP="00A57798">
            <w:pPr>
              <w:ind w:firstLine="0"/>
              <w:jc w:val="center"/>
              <w:rPr>
                <w:rFonts w:eastAsia="Calibri"/>
                <w:sz w:val="18"/>
                <w:szCs w:val="18"/>
              </w:rPr>
            </w:pPr>
            <w:r w:rsidRPr="0045672E">
              <w:rPr>
                <w:rFonts w:eastAsia="Calibri"/>
                <w:b/>
                <w:sz w:val="18"/>
                <w:szCs w:val="18"/>
              </w:rPr>
              <w:t>Декабрь</w:t>
            </w:r>
          </w:p>
        </w:tc>
      </w:tr>
      <w:tr w:rsidR="000B7AC4" w:rsidRPr="000B7AC4" w14:paraId="746A8350" w14:textId="77777777" w:rsidTr="00A57798">
        <w:tc>
          <w:tcPr>
            <w:tcW w:w="734" w:type="dxa"/>
          </w:tcPr>
          <w:p w14:paraId="7E46A228" w14:textId="77777777" w:rsidR="000B7AC4" w:rsidRPr="0045672E" w:rsidRDefault="000B7AC4" w:rsidP="00A57798">
            <w:pPr>
              <w:ind w:firstLine="0"/>
              <w:jc w:val="left"/>
              <w:rPr>
                <w:rFonts w:eastAsia="Calibri"/>
                <w:b/>
                <w:sz w:val="18"/>
                <w:szCs w:val="18"/>
              </w:rPr>
            </w:pPr>
            <w:r w:rsidRPr="0045672E">
              <w:rPr>
                <w:rFonts w:eastAsia="Calibri"/>
                <w:b/>
                <w:sz w:val="18"/>
                <w:szCs w:val="18"/>
              </w:rPr>
              <w:t>число</w:t>
            </w:r>
          </w:p>
        </w:tc>
        <w:tc>
          <w:tcPr>
            <w:tcW w:w="520" w:type="dxa"/>
            <w:shd w:val="clear" w:color="auto" w:fill="C5E0B3" w:themeFill="accent6" w:themeFillTint="66"/>
          </w:tcPr>
          <w:p w14:paraId="76C7C28D" w14:textId="77777777" w:rsidR="000B7AC4" w:rsidRPr="0045672E" w:rsidRDefault="000B7AC4" w:rsidP="00A57798">
            <w:pPr>
              <w:ind w:firstLine="0"/>
              <w:jc w:val="left"/>
              <w:rPr>
                <w:rFonts w:eastAsia="Calibri"/>
                <w:b/>
                <w:sz w:val="18"/>
                <w:szCs w:val="18"/>
              </w:rPr>
            </w:pPr>
            <w:r w:rsidRPr="0045672E">
              <w:rPr>
                <w:rFonts w:eastAsia="Calibri"/>
                <w:b/>
                <w:sz w:val="18"/>
                <w:szCs w:val="18"/>
              </w:rPr>
              <w:t>01</w:t>
            </w:r>
          </w:p>
        </w:tc>
        <w:tc>
          <w:tcPr>
            <w:tcW w:w="520" w:type="dxa"/>
            <w:shd w:val="clear" w:color="auto" w:fill="C5E0B3" w:themeFill="accent6" w:themeFillTint="66"/>
          </w:tcPr>
          <w:p w14:paraId="687F9C52" w14:textId="77777777" w:rsidR="000B7AC4" w:rsidRPr="0045672E" w:rsidRDefault="000B7AC4" w:rsidP="00A57798">
            <w:pPr>
              <w:ind w:firstLine="0"/>
              <w:jc w:val="left"/>
              <w:rPr>
                <w:rFonts w:eastAsia="Calibri"/>
                <w:b/>
                <w:sz w:val="18"/>
                <w:szCs w:val="18"/>
              </w:rPr>
            </w:pPr>
            <w:r w:rsidRPr="0045672E">
              <w:rPr>
                <w:rFonts w:eastAsia="Calibri"/>
                <w:b/>
                <w:sz w:val="18"/>
                <w:szCs w:val="18"/>
              </w:rPr>
              <w:t>02</w:t>
            </w:r>
          </w:p>
        </w:tc>
        <w:tc>
          <w:tcPr>
            <w:tcW w:w="408" w:type="dxa"/>
            <w:shd w:val="clear" w:color="auto" w:fill="C5E0B3" w:themeFill="accent6" w:themeFillTint="66"/>
          </w:tcPr>
          <w:p w14:paraId="029CF4CC" w14:textId="77777777" w:rsidR="000B7AC4" w:rsidRPr="0045672E" w:rsidRDefault="000B7AC4" w:rsidP="00A57798">
            <w:pPr>
              <w:ind w:firstLine="0"/>
              <w:jc w:val="left"/>
              <w:rPr>
                <w:rFonts w:eastAsia="Calibri"/>
                <w:b/>
                <w:sz w:val="18"/>
                <w:szCs w:val="18"/>
              </w:rPr>
            </w:pPr>
            <w:r w:rsidRPr="0045672E">
              <w:rPr>
                <w:rFonts w:eastAsia="Calibri"/>
                <w:b/>
                <w:sz w:val="18"/>
                <w:szCs w:val="18"/>
              </w:rPr>
              <w:t>07</w:t>
            </w:r>
          </w:p>
        </w:tc>
        <w:tc>
          <w:tcPr>
            <w:tcW w:w="444" w:type="dxa"/>
            <w:shd w:val="clear" w:color="auto" w:fill="C5E0B3" w:themeFill="accent6" w:themeFillTint="66"/>
          </w:tcPr>
          <w:p w14:paraId="5A67E503" w14:textId="77777777" w:rsidR="000B7AC4" w:rsidRPr="0045672E" w:rsidRDefault="000B7AC4" w:rsidP="00A57798">
            <w:pPr>
              <w:ind w:firstLine="0"/>
              <w:jc w:val="left"/>
              <w:rPr>
                <w:rFonts w:eastAsia="Calibri"/>
                <w:b/>
                <w:sz w:val="18"/>
                <w:szCs w:val="18"/>
              </w:rPr>
            </w:pPr>
            <w:r w:rsidRPr="0045672E">
              <w:rPr>
                <w:rFonts w:eastAsia="Calibri"/>
                <w:b/>
                <w:sz w:val="18"/>
                <w:szCs w:val="18"/>
              </w:rPr>
              <w:t>08</w:t>
            </w:r>
          </w:p>
        </w:tc>
        <w:tc>
          <w:tcPr>
            <w:tcW w:w="409" w:type="dxa"/>
            <w:shd w:val="clear" w:color="auto" w:fill="C5E0B3" w:themeFill="accent6" w:themeFillTint="66"/>
          </w:tcPr>
          <w:p w14:paraId="5EC9990E" w14:textId="77777777" w:rsidR="000B7AC4" w:rsidRPr="0045672E" w:rsidRDefault="000B7AC4" w:rsidP="00A57798">
            <w:pPr>
              <w:ind w:firstLine="0"/>
              <w:jc w:val="left"/>
              <w:rPr>
                <w:rFonts w:eastAsia="Calibri"/>
                <w:b/>
                <w:sz w:val="18"/>
                <w:szCs w:val="18"/>
              </w:rPr>
            </w:pPr>
            <w:r w:rsidRPr="0045672E">
              <w:rPr>
                <w:rFonts w:eastAsia="Calibri"/>
                <w:b/>
                <w:sz w:val="18"/>
                <w:szCs w:val="18"/>
              </w:rPr>
              <w:t>09</w:t>
            </w:r>
          </w:p>
        </w:tc>
        <w:tc>
          <w:tcPr>
            <w:tcW w:w="409" w:type="dxa"/>
            <w:shd w:val="clear" w:color="auto" w:fill="C5E0B3" w:themeFill="accent6" w:themeFillTint="66"/>
          </w:tcPr>
          <w:p w14:paraId="77018D51" w14:textId="77777777" w:rsidR="000B7AC4" w:rsidRPr="0045672E" w:rsidRDefault="000B7AC4" w:rsidP="00A57798">
            <w:pPr>
              <w:ind w:firstLine="0"/>
              <w:jc w:val="left"/>
              <w:rPr>
                <w:rFonts w:eastAsia="Calibri"/>
                <w:b/>
                <w:sz w:val="18"/>
                <w:szCs w:val="18"/>
              </w:rPr>
            </w:pPr>
            <w:r w:rsidRPr="0045672E">
              <w:rPr>
                <w:rFonts w:eastAsia="Calibri"/>
                <w:b/>
                <w:sz w:val="18"/>
                <w:szCs w:val="18"/>
              </w:rPr>
              <w:t>14</w:t>
            </w:r>
          </w:p>
        </w:tc>
        <w:tc>
          <w:tcPr>
            <w:tcW w:w="409" w:type="dxa"/>
            <w:shd w:val="clear" w:color="auto" w:fill="C5E0B3" w:themeFill="accent6" w:themeFillTint="66"/>
          </w:tcPr>
          <w:p w14:paraId="11975776" w14:textId="77777777" w:rsidR="000B7AC4" w:rsidRPr="0045672E" w:rsidRDefault="000B7AC4" w:rsidP="00A57798">
            <w:pPr>
              <w:ind w:firstLine="0"/>
              <w:jc w:val="left"/>
              <w:rPr>
                <w:rFonts w:eastAsia="Calibri"/>
                <w:b/>
                <w:sz w:val="18"/>
                <w:szCs w:val="18"/>
              </w:rPr>
            </w:pPr>
            <w:r w:rsidRPr="0045672E">
              <w:rPr>
                <w:rFonts w:eastAsia="Calibri"/>
                <w:b/>
                <w:sz w:val="18"/>
                <w:szCs w:val="18"/>
              </w:rPr>
              <w:t>15</w:t>
            </w:r>
          </w:p>
        </w:tc>
        <w:tc>
          <w:tcPr>
            <w:tcW w:w="489" w:type="dxa"/>
            <w:shd w:val="clear" w:color="auto" w:fill="C5E0B3" w:themeFill="accent6" w:themeFillTint="66"/>
          </w:tcPr>
          <w:p w14:paraId="7603073B" w14:textId="77777777" w:rsidR="000B7AC4" w:rsidRPr="0045672E" w:rsidRDefault="000B7AC4" w:rsidP="00A57798">
            <w:pPr>
              <w:ind w:firstLine="0"/>
              <w:jc w:val="left"/>
              <w:rPr>
                <w:rFonts w:eastAsia="Calibri"/>
                <w:b/>
                <w:sz w:val="18"/>
                <w:szCs w:val="18"/>
              </w:rPr>
            </w:pPr>
            <w:r w:rsidRPr="0045672E">
              <w:rPr>
                <w:rFonts w:eastAsia="Calibri"/>
                <w:b/>
                <w:sz w:val="18"/>
                <w:szCs w:val="18"/>
              </w:rPr>
              <w:t>16</w:t>
            </w:r>
          </w:p>
        </w:tc>
        <w:tc>
          <w:tcPr>
            <w:tcW w:w="409" w:type="dxa"/>
            <w:shd w:val="clear" w:color="auto" w:fill="C5E0B3" w:themeFill="accent6" w:themeFillTint="66"/>
          </w:tcPr>
          <w:p w14:paraId="6D395991" w14:textId="77777777" w:rsidR="000B7AC4" w:rsidRPr="0045672E" w:rsidRDefault="000B7AC4" w:rsidP="00A57798">
            <w:pPr>
              <w:ind w:firstLine="0"/>
              <w:jc w:val="left"/>
              <w:rPr>
                <w:rFonts w:eastAsia="Calibri"/>
                <w:b/>
                <w:sz w:val="18"/>
                <w:szCs w:val="18"/>
              </w:rPr>
            </w:pPr>
            <w:r w:rsidRPr="0045672E">
              <w:rPr>
                <w:rFonts w:eastAsia="Calibri"/>
                <w:b/>
                <w:sz w:val="18"/>
                <w:szCs w:val="18"/>
              </w:rPr>
              <w:t>28</w:t>
            </w:r>
          </w:p>
        </w:tc>
        <w:tc>
          <w:tcPr>
            <w:tcW w:w="546" w:type="dxa"/>
            <w:shd w:val="clear" w:color="auto" w:fill="C5E0B3" w:themeFill="accent6" w:themeFillTint="66"/>
          </w:tcPr>
          <w:p w14:paraId="4C2E08AF" w14:textId="77777777" w:rsidR="000B7AC4" w:rsidRPr="0045672E" w:rsidRDefault="000B7AC4" w:rsidP="00A57798">
            <w:pPr>
              <w:ind w:firstLine="0"/>
              <w:jc w:val="left"/>
              <w:rPr>
                <w:rFonts w:eastAsia="Calibri"/>
                <w:b/>
                <w:sz w:val="18"/>
                <w:szCs w:val="18"/>
              </w:rPr>
            </w:pPr>
            <w:r w:rsidRPr="0045672E">
              <w:rPr>
                <w:rFonts w:eastAsia="Calibri"/>
                <w:b/>
                <w:sz w:val="18"/>
                <w:szCs w:val="18"/>
              </w:rPr>
              <w:t>29</w:t>
            </w:r>
          </w:p>
        </w:tc>
        <w:tc>
          <w:tcPr>
            <w:tcW w:w="546" w:type="dxa"/>
            <w:shd w:val="clear" w:color="auto" w:fill="C5E0B3" w:themeFill="accent6" w:themeFillTint="66"/>
          </w:tcPr>
          <w:p w14:paraId="1D1008E7" w14:textId="77777777" w:rsidR="000B7AC4" w:rsidRPr="0045672E" w:rsidRDefault="000B7AC4" w:rsidP="00A57798">
            <w:pPr>
              <w:ind w:firstLine="0"/>
              <w:jc w:val="left"/>
              <w:rPr>
                <w:rFonts w:eastAsia="Calibri"/>
                <w:b/>
                <w:sz w:val="18"/>
                <w:szCs w:val="18"/>
              </w:rPr>
            </w:pPr>
            <w:r w:rsidRPr="0045672E">
              <w:rPr>
                <w:rFonts w:eastAsia="Calibri"/>
                <w:b/>
                <w:sz w:val="18"/>
                <w:szCs w:val="18"/>
              </w:rPr>
              <w:t>30</w:t>
            </w:r>
          </w:p>
        </w:tc>
        <w:tc>
          <w:tcPr>
            <w:tcW w:w="409" w:type="dxa"/>
            <w:shd w:val="clear" w:color="auto" w:fill="C9C9C9" w:themeFill="accent3" w:themeFillTint="99"/>
          </w:tcPr>
          <w:p w14:paraId="0B324BE8" w14:textId="77777777" w:rsidR="000B7AC4" w:rsidRPr="0045672E" w:rsidRDefault="000B7AC4" w:rsidP="00A57798">
            <w:pPr>
              <w:ind w:firstLine="0"/>
              <w:jc w:val="left"/>
              <w:rPr>
                <w:rFonts w:eastAsia="Calibri"/>
                <w:b/>
                <w:sz w:val="18"/>
                <w:szCs w:val="18"/>
              </w:rPr>
            </w:pPr>
            <w:r w:rsidRPr="0045672E">
              <w:rPr>
                <w:rFonts w:eastAsia="Calibri"/>
                <w:b/>
                <w:sz w:val="18"/>
                <w:szCs w:val="18"/>
              </w:rPr>
              <w:t>05</w:t>
            </w:r>
          </w:p>
        </w:tc>
        <w:tc>
          <w:tcPr>
            <w:tcW w:w="409" w:type="dxa"/>
            <w:shd w:val="clear" w:color="auto" w:fill="C9C9C9" w:themeFill="accent3" w:themeFillTint="99"/>
          </w:tcPr>
          <w:p w14:paraId="2396A96C" w14:textId="77777777" w:rsidR="000B7AC4" w:rsidRPr="0045672E" w:rsidRDefault="000B7AC4" w:rsidP="00A57798">
            <w:pPr>
              <w:ind w:firstLine="0"/>
              <w:jc w:val="left"/>
              <w:rPr>
                <w:rFonts w:eastAsia="Calibri"/>
                <w:b/>
                <w:sz w:val="18"/>
                <w:szCs w:val="18"/>
              </w:rPr>
            </w:pPr>
            <w:r w:rsidRPr="0045672E">
              <w:rPr>
                <w:rFonts w:eastAsia="Calibri"/>
                <w:b/>
                <w:sz w:val="18"/>
                <w:szCs w:val="18"/>
              </w:rPr>
              <w:t>06</w:t>
            </w:r>
          </w:p>
        </w:tc>
        <w:tc>
          <w:tcPr>
            <w:tcW w:w="409" w:type="dxa"/>
            <w:shd w:val="clear" w:color="auto" w:fill="C9C9C9" w:themeFill="accent3" w:themeFillTint="99"/>
          </w:tcPr>
          <w:p w14:paraId="65EE592B" w14:textId="77777777" w:rsidR="000B7AC4" w:rsidRPr="0045672E" w:rsidRDefault="000B7AC4" w:rsidP="00A57798">
            <w:pPr>
              <w:ind w:firstLine="0"/>
              <w:jc w:val="left"/>
              <w:rPr>
                <w:rFonts w:eastAsia="Calibri"/>
                <w:b/>
                <w:sz w:val="18"/>
                <w:szCs w:val="18"/>
              </w:rPr>
            </w:pPr>
            <w:r w:rsidRPr="0045672E">
              <w:rPr>
                <w:rFonts w:eastAsia="Calibri"/>
                <w:b/>
                <w:sz w:val="18"/>
                <w:szCs w:val="18"/>
              </w:rPr>
              <w:t>07</w:t>
            </w:r>
          </w:p>
        </w:tc>
        <w:tc>
          <w:tcPr>
            <w:tcW w:w="409" w:type="dxa"/>
            <w:shd w:val="clear" w:color="auto" w:fill="C9C9C9" w:themeFill="accent3" w:themeFillTint="99"/>
          </w:tcPr>
          <w:p w14:paraId="03DFA4A9" w14:textId="77777777" w:rsidR="000B7AC4" w:rsidRPr="0045672E" w:rsidRDefault="000B7AC4" w:rsidP="00A57798">
            <w:pPr>
              <w:ind w:firstLine="0"/>
              <w:jc w:val="left"/>
              <w:rPr>
                <w:rFonts w:eastAsia="Calibri"/>
                <w:b/>
                <w:sz w:val="18"/>
                <w:szCs w:val="18"/>
              </w:rPr>
            </w:pPr>
            <w:r w:rsidRPr="0045672E">
              <w:rPr>
                <w:rFonts w:eastAsia="Calibri"/>
                <w:b/>
                <w:sz w:val="18"/>
                <w:szCs w:val="18"/>
              </w:rPr>
              <w:t>12</w:t>
            </w:r>
          </w:p>
        </w:tc>
        <w:tc>
          <w:tcPr>
            <w:tcW w:w="409" w:type="dxa"/>
            <w:shd w:val="clear" w:color="auto" w:fill="C9C9C9" w:themeFill="accent3" w:themeFillTint="99"/>
          </w:tcPr>
          <w:p w14:paraId="35BC994C" w14:textId="77777777" w:rsidR="000B7AC4" w:rsidRPr="0045672E" w:rsidRDefault="000B7AC4" w:rsidP="00A57798">
            <w:pPr>
              <w:ind w:firstLine="0"/>
              <w:jc w:val="left"/>
              <w:rPr>
                <w:rFonts w:eastAsia="Calibri"/>
                <w:b/>
                <w:sz w:val="18"/>
                <w:szCs w:val="18"/>
              </w:rPr>
            </w:pPr>
            <w:r w:rsidRPr="0045672E">
              <w:rPr>
                <w:rFonts w:eastAsia="Calibri"/>
                <w:b/>
                <w:sz w:val="18"/>
                <w:szCs w:val="18"/>
              </w:rPr>
              <w:t>13</w:t>
            </w:r>
          </w:p>
        </w:tc>
        <w:tc>
          <w:tcPr>
            <w:tcW w:w="409" w:type="dxa"/>
            <w:shd w:val="clear" w:color="auto" w:fill="C9C9C9" w:themeFill="accent3" w:themeFillTint="99"/>
          </w:tcPr>
          <w:p w14:paraId="1F51D167" w14:textId="77777777" w:rsidR="000B7AC4" w:rsidRPr="0045672E" w:rsidRDefault="000B7AC4" w:rsidP="00A57798">
            <w:pPr>
              <w:ind w:firstLine="0"/>
              <w:jc w:val="left"/>
              <w:rPr>
                <w:rFonts w:eastAsia="Calibri"/>
                <w:b/>
                <w:sz w:val="18"/>
                <w:szCs w:val="18"/>
              </w:rPr>
            </w:pPr>
            <w:r w:rsidRPr="0045672E">
              <w:rPr>
                <w:rFonts w:eastAsia="Calibri"/>
                <w:b/>
                <w:sz w:val="18"/>
                <w:szCs w:val="18"/>
              </w:rPr>
              <w:t>14</w:t>
            </w:r>
          </w:p>
        </w:tc>
        <w:tc>
          <w:tcPr>
            <w:tcW w:w="409" w:type="dxa"/>
            <w:shd w:val="clear" w:color="auto" w:fill="C9C9C9" w:themeFill="accent3" w:themeFillTint="99"/>
          </w:tcPr>
          <w:p w14:paraId="20DB1943" w14:textId="77777777" w:rsidR="000B7AC4" w:rsidRPr="0045672E" w:rsidRDefault="000B7AC4" w:rsidP="00A57798">
            <w:pPr>
              <w:ind w:firstLine="0"/>
              <w:jc w:val="left"/>
              <w:rPr>
                <w:rFonts w:eastAsia="Calibri"/>
                <w:b/>
                <w:sz w:val="18"/>
                <w:szCs w:val="18"/>
              </w:rPr>
            </w:pPr>
            <w:r w:rsidRPr="0045672E">
              <w:rPr>
                <w:rFonts w:eastAsia="Calibri"/>
                <w:b/>
                <w:sz w:val="18"/>
                <w:szCs w:val="18"/>
              </w:rPr>
              <w:t>18</w:t>
            </w:r>
          </w:p>
        </w:tc>
        <w:tc>
          <w:tcPr>
            <w:tcW w:w="409" w:type="dxa"/>
            <w:shd w:val="clear" w:color="auto" w:fill="C9C9C9" w:themeFill="accent3" w:themeFillTint="99"/>
          </w:tcPr>
          <w:p w14:paraId="1064E5B3" w14:textId="77777777" w:rsidR="000B7AC4" w:rsidRPr="0045672E" w:rsidRDefault="000B7AC4" w:rsidP="00A57798">
            <w:pPr>
              <w:ind w:firstLine="0"/>
              <w:jc w:val="left"/>
              <w:rPr>
                <w:rFonts w:eastAsia="Calibri"/>
                <w:b/>
                <w:sz w:val="18"/>
                <w:szCs w:val="18"/>
              </w:rPr>
            </w:pPr>
            <w:r w:rsidRPr="0045672E">
              <w:rPr>
                <w:rFonts w:eastAsia="Calibri"/>
                <w:b/>
                <w:sz w:val="18"/>
                <w:szCs w:val="18"/>
              </w:rPr>
              <w:t>19</w:t>
            </w:r>
          </w:p>
        </w:tc>
        <w:tc>
          <w:tcPr>
            <w:tcW w:w="409" w:type="dxa"/>
            <w:shd w:val="clear" w:color="auto" w:fill="C9C9C9" w:themeFill="accent3" w:themeFillTint="99"/>
          </w:tcPr>
          <w:p w14:paraId="09CCCD03" w14:textId="77777777" w:rsidR="000B7AC4" w:rsidRPr="0045672E" w:rsidRDefault="000B7AC4" w:rsidP="00A57798">
            <w:pPr>
              <w:ind w:firstLine="0"/>
              <w:jc w:val="left"/>
              <w:rPr>
                <w:rFonts w:eastAsia="Calibri"/>
                <w:b/>
                <w:sz w:val="18"/>
                <w:szCs w:val="18"/>
              </w:rPr>
            </w:pPr>
            <w:r w:rsidRPr="0045672E">
              <w:rPr>
                <w:rFonts w:eastAsia="Calibri"/>
                <w:b/>
                <w:sz w:val="18"/>
                <w:szCs w:val="18"/>
              </w:rPr>
              <w:t>20</w:t>
            </w:r>
          </w:p>
        </w:tc>
        <w:tc>
          <w:tcPr>
            <w:tcW w:w="489" w:type="dxa"/>
            <w:shd w:val="clear" w:color="auto" w:fill="C9C9C9" w:themeFill="accent3" w:themeFillTint="99"/>
          </w:tcPr>
          <w:p w14:paraId="10E19C6C" w14:textId="77777777" w:rsidR="000B7AC4" w:rsidRPr="0045672E" w:rsidRDefault="000B7AC4" w:rsidP="00A57798">
            <w:pPr>
              <w:ind w:firstLine="0"/>
              <w:jc w:val="left"/>
              <w:rPr>
                <w:rFonts w:eastAsia="Calibri"/>
                <w:b/>
                <w:sz w:val="18"/>
                <w:szCs w:val="18"/>
              </w:rPr>
            </w:pPr>
            <w:r w:rsidRPr="0045672E">
              <w:rPr>
                <w:rFonts w:eastAsia="Calibri"/>
                <w:b/>
                <w:sz w:val="18"/>
                <w:szCs w:val="18"/>
              </w:rPr>
              <w:t>21</w:t>
            </w:r>
          </w:p>
        </w:tc>
        <w:tc>
          <w:tcPr>
            <w:tcW w:w="409" w:type="dxa"/>
            <w:shd w:val="clear" w:color="auto" w:fill="C9C9C9" w:themeFill="accent3" w:themeFillTint="99"/>
          </w:tcPr>
          <w:p w14:paraId="3A3A94C8" w14:textId="77777777" w:rsidR="000B7AC4" w:rsidRPr="0045672E" w:rsidRDefault="000B7AC4" w:rsidP="00A57798">
            <w:pPr>
              <w:ind w:firstLine="0"/>
              <w:jc w:val="left"/>
              <w:rPr>
                <w:rFonts w:eastAsia="Calibri"/>
                <w:b/>
                <w:sz w:val="18"/>
                <w:szCs w:val="18"/>
              </w:rPr>
            </w:pPr>
            <w:r w:rsidRPr="0045672E">
              <w:rPr>
                <w:rFonts w:eastAsia="Calibri"/>
                <w:b/>
                <w:sz w:val="18"/>
                <w:szCs w:val="18"/>
              </w:rPr>
              <w:t>26</w:t>
            </w:r>
          </w:p>
        </w:tc>
      </w:tr>
      <w:tr w:rsidR="000B7AC4" w:rsidRPr="0045672E" w14:paraId="72DD4432" w14:textId="77777777" w:rsidTr="00A57798">
        <w:tc>
          <w:tcPr>
            <w:tcW w:w="734" w:type="dxa"/>
          </w:tcPr>
          <w:p w14:paraId="353C78EB" w14:textId="77777777" w:rsidR="000B7AC4" w:rsidRPr="0045672E" w:rsidRDefault="000B7AC4" w:rsidP="00A57798">
            <w:pPr>
              <w:ind w:firstLine="0"/>
              <w:jc w:val="left"/>
              <w:rPr>
                <w:rFonts w:eastAsia="Calibri"/>
                <w:b/>
                <w:sz w:val="18"/>
                <w:szCs w:val="18"/>
              </w:rPr>
            </w:pPr>
            <w:r w:rsidRPr="0045672E">
              <w:rPr>
                <w:rFonts w:eastAsia="Calibri"/>
                <w:b/>
                <w:sz w:val="18"/>
                <w:szCs w:val="18"/>
              </w:rPr>
              <w:t>класс</w:t>
            </w:r>
          </w:p>
        </w:tc>
        <w:tc>
          <w:tcPr>
            <w:tcW w:w="520" w:type="dxa"/>
          </w:tcPr>
          <w:p w14:paraId="6BF795BA" w14:textId="77777777" w:rsidR="000B7AC4" w:rsidRPr="0045672E" w:rsidRDefault="000B7AC4" w:rsidP="00A57798">
            <w:pPr>
              <w:ind w:firstLine="0"/>
              <w:jc w:val="left"/>
              <w:rPr>
                <w:rFonts w:eastAsia="Calibri"/>
                <w:sz w:val="18"/>
                <w:szCs w:val="18"/>
              </w:rPr>
            </w:pPr>
          </w:p>
        </w:tc>
        <w:tc>
          <w:tcPr>
            <w:tcW w:w="520" w:type="dxa"/>
          </w:tcPr>
          <w:p w14:paraId="1437EFEB" w14:textId="77777777" w:rsidR="000B7AC4" w:rsidRPr="0045672E" w:rsidRDefault="000B7AC4" w:rsidP="00A57798">
            <w:pPr>
              <w:ind w:firstLine="0"/>
              <w:jc w:val="left"/>
              <w:rPr>
                <w:rFonts w:eastAsia="Calibri"/>
                <w:sz w:val="18"/>
                <w:szCs w:val="18"/>
              </w:rPr>
            </w:pPr>
          </w:p>
        </w:tc>
        <w:tc>
          <w:tcPr>
            <w:tcW w:w="408" w:type="dxa"/>
          </w:tcPr>
          <w:p w14:paraId="40FBBADA" w14:textId="77777777" w:rsidR="000B7AC4" w:rsidRPr="0045672E" w:rsidRDefault="000B7AC4" w:rsidP="00A57798">
            <w:pPr>
              <w:ind w:firstLine="0"/>
              <w:jc w:val="left"/>
              <w:rPr>
                <w:rFonts w:eastAsia="Calibri"/>
                <w:sz w:val="18"/>
                <w:szCs w:val="18"/>
              </w:rPr>
            </w:pPr>
          </w:p>
        </w:tc>
        <w:tc>
          <w:tcPr>
            <w:tcW w:w="444" w:type="dxa"/>
          </w:tcPr>
          <w:p w14:paraId="143C04AE" w14:textId="77777777" w:rsidR="000B7AC4" w:rsidRPr="0045672E" w:rsidRDefault="000B7AC4" w:rsidP="00A57798">
            <w:pPr>
              <w:ind w:firstLine="0"/>
              <w:jc w:val="left"/>
              <w:rPr>
                <w:rFonts w:eastAsia="Calibri"/>
                <w:sz w:val="18"/>
                <w:szCs w:val="18"/>
              </w:rPr>
            </w:pPr>
          </w:p>
        </w:tc>
        <w:tc>
          <w:tcPr>
            <w:tcW w:w="409" w:type="dxa"/>
          </w:tcPr>
          <w:p w14:paraId="5D8C45A0" w14:textId="77777777" w:rsidR="000B7AC4" w:rsidRPr="0045672E" w:rsidRDefault="000B7AC4" w:rsidP="00A57798">
            <w:pPr>
              <w:ind w:firstLine="0"/>
              <w:jc w:val="left"/>
              <w:rPr>
                <w:rFonts w:eastAsia="Calibri"/>
                <w:sz w:val="18"/>
                <w:szCs w:val="18"/>
              </w:rPr>
            </w:pPr>
          </w:p>
        </w:tc>
        <w:tc>
          <w:tcPr>
            <w:tcW w:w="409" w:type="dxa"/>
          </w:tcPr>
          <w:p w14:paraId="6957F0BA" w14:textId="77777777" w:rsidR="000B7AC4" w:rsidRPr="0045672E" w:rsidRDefault="000B7AC4" w:rsidP="00A57798">
            <w:pPr>
              <w:ind w:firstLine="0"/>
              <w:jc w:val="left"/>
              <w:rPr>
                <w:rFonts w:eastAsia="Calibri"/>
                <w:sz w:val="18"/>
                <w:szCs w:val="18"/>
              </w:rPr>
            </w:pPr>
          </w:p>
        </w:tc>
        <w:tc>
          <w:tcPr>
            <w:tcW w:w="409" w:type="dxa"/>
          </w:tcPr>
          <w:p w14:paraId="6DBAF518" w14:textId="77777777" w:rsidR="000B7AC4" w:rsidRPr="0045672E" w:rsidRDefault="000B7AC4" w:rsidP="00A57798">
            <w:pPr>
              <w:ind w:firstLine="0"/>
              <w:jc w:val="left"/>
              <w:rPr>
                <w:rFonts w:eastAsia="Calibri"/>
                <w:sz w:val="18"/>
                <w:szCs w:val="18"/>
              </w:rPr>
            </w:pPr>
          </w:p>
        </w:tc>
        <w:tc>
          <w:tcPr>
            <w:tcW w:w="489" w:type="dxa"/>
          </w:tcPr>
          <w:p w14:paraId="38599EA4" w14:textId="77777777" w:rsidR="000B7AC4" w:rsidRPr="0045672E" w:rsidRDefault="000B7AC4" w:rsidP="00A57798">
            <w:pPr>
              <w:ind w:firstLine="0"/>
              <w:jc w:val="left"/>
              <w:rPr>
                <w:rFonts w:eastAsia="Calibri"/>
                <w:sz w:val="18"/>
                <w:szCs w:val="18"/>
              </w:rPr>
            </w:pPr>
          </w:p>
        </w:tc>
        <w:tc>
          <w:tcPr>
            <w:tcW w:w="409" w:type="dxa"/>
          </w:tcPr>
          <w:p w14:paraId="6127DC68" w14:textId="77777777" w:rsidR="000B7AC4" w:rsidRPr="0045672E" w:rsidRDefault="000B7AC4" w:rsidP="00A57798">
            <w:pPr>
              <w:ind w:firstLine="0"/>
              <w:jc w:val="left"/>
              <w:rPr>
                <w:rFonts w:eastAsia="Calibri"/>
                <w:sz w:val="18"/>
                <w:szCs w:val="18"/>
              </w:rPr>
            </w:pPr>
          </w:p>
        </w:tc>
        <w:tc>
          <w:tcPr>
            <w:tcW w:w="546" w:type="dxa"/>
          </w:tcPr>
          <w:p w14:paraId="513F7206" w14:textId="77777777" w:rsidR="000B7AC4" w:rsidRPr="0045672E" w:rsidRDefault="000B7AC4" w:rsidP="00A57798">
            <w:pPr>
              <w:ind w:firstLine="0"/>
              <w:jc w:val="left"/>
              <w:rPr>
                <w:rFonts w:eastAsia="Calibri"/>
                <w:sz w:val="18"/>
                <w:szCs w:val="18"/>
              </w:rPr>
            </w:pPr>
          </w:p>
        </w:tc>
        <w:tc>
          <w:tcPr>
            <w:tcW w:w="546" w:type="dxa"/>
          </w:tcPr>
          <w:p w14:paraId="0A062DC5" w14:textId="77777777" w:rsidR="000B7AC4" w:rsidRPr="0045672E" w:rsidRDefault="000B7AC4" w:rsidP="00A57798">
            <w:pPr>
              <w:ind w:firstLine="0"/>
              <w:jc w:val="left"/>
              <w:rPr>
                <w:rFonts w:eastAsia="Calibri"/>
                <w:sz w:val="18"/>
                <w:szCs w:val="18"/>
              </w:rPr>
            </w:pPr>
          </w:p>
        </w:tc>
        <w:tc>
          <w:tcPr>
            <w:tcW w:w="409" w:type="dxa"/>
          </w:tcPr>
          <w:p w14:paraId="2A168D06" w14:textId="77777777" w:rsidR="000B7AC4" w:rsidRPr="0045672E" w:rsidRDefault="000B7AC4" w:rsidP="00A57798">
            <w:pPr>
              <w:ind w:firstLine="0"/>
              <w:jc w:val="left"/>
              <w:rPr>
                <w:rFonts w:eastAsia="Calibri"/>
                <w:sz w:val="18"/>
                <w:szCs w:val="18"/>
              </w:rPr>
            </w:pPr>
          </w:p>
        </w:tc>
        <w:tc>
          <w:tcPr>
            <w:tcW w:w="409" w:type="dxa"/>
          </w:tcPr>
          <w:p w14:paraId="3E2CEA55" w14:textId="77777777" w:rsidR="000B7AC4" w:rsidRPr="0045672E" w:rsidRDefault="000B7AC4" w:rsidP="00A57798">
            <w:pPr>
              <w:ind w:firstLine="0"/>
              <w:jc w:val="left"/>
              <w:rPr>
                <w:rFonts w:eastAsia="Calibri"/>
                <w:sz w:val="18"/>
                <w:szCs w:val="18"/>
              </w:rPr>
            </w:pPr>
          </w:p>
        </w:tc>
        <w:tc>
          <w:tcPr>
            <w:tcW w:w="409" w:type="dxa"/>
          </w:tcPr>
          <w:p w14:paraId="5C269FD6" w14:textId="77777777" w:rsidR="000B7AC4" w:rsidRPr="0045672E" w:rsidRDefault="000B7AC4" w:rsidP="00A57798">
            <w:pPr>
              <w:ind w:firstLine="0"/>
              <w:jc w:val="left"/>
              <w:rPr>
                <w:rFonts w:eastAsia="Calibri"/>
                <w:sz w:val="18"/>
                <w:szCs w:val="18"/>
              </w:rPr>
            </w:pPr>
          </w:p>
        </w:tc>
        <w:tc>
          <w:tcPr>
            <w:tcW w:w="409" w:type="dxa"/>
          </w:tcPr>
          <w:p w14:paraId="50CEB03B" w14:textId="77777777" w:rsidR="000B7AC4" w:rsidRPr="0045672E" w:rsidRDefault="000B7AC4" w:rsidP="00A57798">
            <w:pPr>
              <w:ind w:firstLine="0"/>
              <w:jc w:val="left"/>
              <w:rPr>
                <w:rFonts w:eastAsia="Calibri"/>
                <w:sz w:val="18"/>
                <w:szCs w:val="18"/>
              </w:rPr>
            </w:pPr>
          </w:p>
        </w:tc>
        <w:tc>
          <w:tcPr>
            <w:tcW w:w="409" w:type="dxa"/>
          </w:tcPr>
          <w:p w14:paraId="244B98F5" w14:textId="77777777" w:rsidR="000B7AC4" w:rsidRPr="0045672E" w:rsidRDefault="000B7AC4" w:rsidP="00A57798">
            <w:pPr>
              <w:ind w:firstLine="0"/>
              <w:jc w:val="left"/>
              <w:rPr>
                <w:rFonts w:eastAsia="Calibri"/>
                <w:sz w:val="18"/>
                <w:szCs w:val="18"/>
              </w:rPr>
            </w:pPr>
          </w:p>
        </w:tc>
        <w:tc>
          <w:tcPr>
            <w:tcW w:w="409" w:type="dxa"/>
          </w:tcPr>
          <w:p w14:paraId="0337BA76" w14:textId="77777777" w:rsidR="000B7AC4" w:rsidRPr="0045672E" w:rsidRDefault="000B7AC4" w:rsidP="00A57798">
            <w:pPr>
              <w:ind w:firstLine="0"/>
              <w:jc w:val="left"/>
              <w:rPr>
                <w:rFonts w:eastAsia="Calibri"/>
                <w:sz w:val="18"/>
                <w:szCs w:val="18"/>
              </w:rPr>
            </w:pPr>
          </w:p>
        </w:tc>
        <w:tc>
          <w:tcPr>
            <w:tcW w:w="409" w:type="dxa"/>
          </w:tcPr>
          <w:p w14:paraId="0BF8F0FA" w14:textId="77777777" w:rsidR="000B7AC4" w:rsidRPr="0045672E" w:rsidRDefault="000B7AC4" w:rsidP="00A57798">
            <w:pPr>
              <w:ind w:firstLine="0"/>
              <w:jc w:val="left"/>
              <w:rPr>
                <w:rFonts w:eastAsia="Calibri"/>
                <w:sz w:val="18"/>
                <w:szCs w:val="18"/>
              </w:rPr>
            </w:pPr>
          </w:p>
        </w:tc>
        <w:tc>
          <w:tcPr>
            <w:tcW w:w="409" w:type="dxa"/>
          </w:tcPr>
          <w:p w14:paraId="68414B76" w14:textId="77777777" w:rsidR="000B7AC4" w:rsidRPr="0045672E" w:rsidRDefault="000B7AC4" w:rsidP="00A57798">
            <w:pPr>
              <w:ind w:firstLine="0"/>
              <w:jc w:val="left"/>
              <w:rPr>
                <w:rFonts w:eastAsia="Calibri"/>
                <w:color w:val="1F497D"/>
                <w:sz w:val="18"/>
                <w:szCs w:val="18"/>
              </w:rPr>
            </w:pPr>
            <w:r w:rsidRPr="0045672E">
              <w:rPr>
                <w:rFonts w:eastAsia="Calibri"/>
                <w:color w:val="1F497D"/>
                <w:sz w:val="18"/>
                <w:szCs w:val="18"/>
              </w:rPr>
              <w:t>М</w:t>
            </w:r>
          </w:p>
        </w:tc>
        <w:tc>
          <w:tcPr>
            <w:tcW w:w="409" w:type="dxa"/>
          </w:tcPr>
          <w:p w14:paraId="2BF8D7E2" w14:textId="77777777" w:rsidR="000B7AC4" w:rsidRPr="0045672E" w:rsidRDefault="000B7AC4" w:rsidP="00A57798">
            <w:pPr>
              <w:ind w:firstLine="0"/>
              <w:jc w:val="left"/>
              <w:rPr>
                <w:rFonts w:eastAsia="Calibri"/>
                <w:sz w:val="18"/>
                <w:szCs w:val="18"/>
              </w:rPr>
            </w:pPr>
          </w:p>
        </w:tc>
        <w:tc>
          <w:tcPr>
            <w:tcW w:w="489" w:type="dxa"/>
          </w:tcPr>
          <w:p w14:paraId="047EC47C" w14:textId="77777777" w:rsidR="000B7AC4" w:rsidRPr="0045672E" w:rsidRDefault="000B7AC4" w:rsidP="00A57798">
            <w:pPr>
              <w:ind w:firstLine="0"/>
              <w:jc w:val="left"/>
              <w:rPr>
                <w:rFonts w:eastAsia="Calibri"/>
                <w:sz w:val="18"/>
                <w:szCs w:val="18"/>
              </w:rPr>
            </w:pPr>
          </w:p>
        </w:tc>
        <w:tc>
          <w:tcPr>
            <w:tcW w:w="409" w:type="dxa"/>
          </w:tcPr>
          <w:p w14:paraId="0E447230" w14:textId="77777777" w:rsidR="000B7AC4" w:rsidRPr="0045672E" w:rsidRDefault="000B7AC4" w:rsidP="00A57798">
            <w:pPr>
              <w:ind w:firstLine="0"/>
              <w:jc w:val="left"/>
              <w:rPr>
                <w:rFonts w:eastAsia="Calibri"/>
                <w:sz w:val="18"/>
                <w:szCs w:val="18"/>
              </w:rPr>
            </w:pPr>
          </w:p>
        </w:tc>
      </w:tr>
      <w:tr w:rsidR="000B7AC4" w:rsidRPr="0045672E" w14:paraId="3B18D2DC" w14:textId="77777777" w:rsidTr="00A57798">
        <w:tc>
          <w:tcPr>
            <w:tcW w:w="734" w:type="dxa"/>
          </w:tcPr>
          <w:p w14:paraId="2D8E2B2D" w14:textId="77777777" w:rsidR="000B7AC4" w:rsidRPr="0045672E" w:rsidRDefault="000B7AC4" w:rsidP="00A57798">
            <w:pPr>
              <w:ind w:firstLine="0"/>
              <w:jc w:val="left"/>
              <w:rPr>
                <w:rFonts w:eastAsia="Calibri"/>
                <w:b/>
                <w:sz w:val="18"/>
                <w:szCs w:val="18"/>
              </w:rPr>
            </w:pPr>
            <w:r w:rsidRPr="0045672E">
              <w:rPr>
                <w:rFonts w:eastAsia="Calibri"/>
                <w:b/>
                <w:sz w:val="18"/>
                <w:szCs w:val="18"/>
              </w:rPr>
              <w:t>1 А</w:t>
            </w:r>
          </w:p>
        </w:tc>
        <w:tc>
          <w:tcPr>
            <w:tcW w:w="520" w:type="dxa"/>
          </w:tcPr>
          <w:p w14:paraId="421B1E50" w14:textId="77777777" w:rsidR="000B7AC4" w:rsidRPr="0045672E" w:rsidRDefault="000B7AC4" w:rsidP="00A57798">
            <w:pPr>
              <w:ind w:firstLine="0"/>
              <w:jc w:val="left"/>
              <w:rPr>
                <w:rFonts w:eastAsia="Calibri"/>
                <w:sz w:val="18"/>
                <w:szCs w:val="18"/>
              </w:rPr>
            </w:pPr>
          </w:p>
        </w:tc>
        <w:tc>
          <w:tcPr>
            <w:tcW w:w="520" w:type="dxa"/>
          </w:tcPr>
          <w:p w14:paraId="2566A90C" w14:textId="77777777" w:rsidR="000B7AC4" w:rsidRPr="0045672E" w:rsidRDefault="000B7AC4" w:rsidP="00A57798">
            <w:pPr>
              <w:ind w:firstLine="0"/>
              <w:jc w:val="left"/>
              <w:rPr>
                <w:rFonts w:eastAsia="Calibri"/>
                <w:sz w:val="18"/>
                <w:szCs w:val="18"/>
              </w:rPr>
            </w:pPr>
          </w:p>
        </w:tc>
        <w:tc>
          <w:tcPr>
            <w:tcW w:w="408" w:type="dxa"/>
          </w:tcPr>
          <w:p w14:paraId="6E6FFDDC" w14:textId="77777777" w:rsidR="000B7AC4" w:rsidRPr="0045672E" w:rsidRDefault="000B7AC4" w:rsidP="00A57798">
            <w:pPr>
              <w:ind w:firstLine="0"/>
              <w:jc w:val="left"/>
              <w:rPr>
                <w:rFonts w:eastAsia="Calibri"/>
                <w:sz w:val="18"/>
                <w:szCs w:val="18"/>
              </w:rPr>
            </w:pPr>
          </w:p>
        </w:tc>
        <w:tc>
          <w:tcPr>
            <w:tcW w:w="444" w:type="dxa"/>
          </w:tcPr>
          <w:p w14:paraId="596ACC38" w14:textId="77777777" w:rsidR="000B7AC4" w:rsidRPr="0045672E" w:rsidRDefault="000B7AC4" w:rsidP="00A57798">
            <w:pPr>
              <w:ind w:firstLine="0"/>
              <w:jc w:val="left"/>
              <w:rPr>
                <w:rFonts w:eastAsia="Calibri"/>
                <w:sz w:val="18"/>
                <w:szCs w:val="18"/>
              </w:rPr>
            </w:pPr>
          </w:p>
        </w:tc>
        <w:tc>
          <w:tcPr>
            <w:tcW w:w="409" w:type="dxa"/>
          </w:tcPr>
          <w:p w14:paraId="71295E60" w14:textId="77777777" w:rsidR="000B7AC4" w:rsidRPr="0045672E" w:rsidRDefault="000B7AC4" w:rsidP="00A57798">
            <w:pPr>
              <w:ind w:firstLine="0"/>
              <w:jc w:val="left"/>
              <w:rPr>
                <w:rFonts w:eastAsia="Calibri"/>
                <w:sz w:val="18"/>
                <w:szCs w:val="18"/>
              </w:rPr>
            </w:pPr>
          </w:p>
        </w:tc>
        <w:tc>
          <w:tcPr>
            <w:tcW w:w="409" w:type="dxa"/>
          </w:tcPr>
          <w:p w14:paraId="5B168781" w14:textId="77777777" w:rsidR="000B7AC4" w:rsidRPr="0045672E" w:rsidRDefault="000B7AC4" w:rsidP="00A57798">
            <w:pPr>
              <w:ind w:firstLine="0"/>
              <w:jc w:val="left"/>
              <w:rPr>
                <w:rFonts w:eastAsia="Calibri"/>
                <w:sz w:val="18"/>
                <w:szCs w:val="18"/>
              </w:rPr>
            </w:pPr>
          </w:p>
        </w:tc>
        <w:tc>
          <w:tcPr>
            <w:tcW w:w="409" w:type="dxa"/>
          </w:tcPr>
          <w:p w14:paraId="0A5938CF" w14:textId="77777777" w:rsidR="000B7AC4" w:rsidRPr="0045672E" w:rsidRDefault="000B7AC4" w:rsidP="00A57798">
            <w:pPr>
              <w:ind w:firstLine="0"/>
              <w:jc w:val="left"/>
              <w:rPr>
                <w:rFonts w:eastAsia="Calibri"/>
                <w:sz w:val="18"/>
                <w:szCs w:val="18"/>
              </w:rPr>
            </w:pPr>
          </w:p>
        </w:tc>
        <w:tc>
          <w:tcPr>
            <w:tcW w:w="489" w:type="dxa"/>
          </w:tcPr>
          <w:p w14:paraId="1BE5019E" w14:textId="77777777" w:rsidR="000B7AC4" w:rsidRPr="0045672E" w:rsidRDefault="000B7AC4" w:rsidP="00A57798">
            <w:pPr>
              <w:ind w:firstLine="0"/>
              <w:jc w:val="left"/>
              <w:rPr>
                <w:rFonts w:eastAsia="Calibri"/>
                <w:sz w:val="18"/>
                <w:szCs w:val="18"/>
              </w:rPr>
            </w:pPr>
          </w:p>
        </w:tc>
        <w:tc>
          <w:tcPr>
            <w:tcW w:w="409" w:type="dxa"/>
          </w:tcPr>
          <w:p w14:paraId="3B7BC884" w14:textId="77777777" w:rsidR="000B7AC4" w:rsidRPr="0045672E" w:rsidRDefault="000B7AC4" w:rsidP="00A57798">
            <w:pPr>
              <w:ind w:firstLine="0"/>
              <w:jc w:val="left"/>
              <w:rPr>
                <w:rFonts w:eastAsia="Calibri"/>
                <w:sz w:val="18"/>
                <w:szCs w:val="18"/>
              </w:rPr>
            </w:pPr>
          </w:p>
        </w:tc>
        <w:tc>
          <w:tcPr>
            <w:tcW w:w="546" w:type="dxa"/>
          </w:tcPr>
          <w:p w14:paraId="16C839AF" w14:textId="77777777" w:rsidR="000B7AC4" w:rsidRPr="0045672E" w:rsidRDefault="000B7AC4" w:rsidP="00A57798">
            <w:pPr>
              <w:ind w:firstLine="0"/>
              <w:jc w:val="left"/>
              <w:rPr>
                <w:rFonts w:eastAsia="Calibri"/>
                <w:sz w:val="18"/>
                <w:szCs w:val="18"/>
              </w:rPr>
            </w:pPr>
          </w:p>
        </w:tc>
        <w:tc>
          <w:tcPr>
            <w:tcW w:w="546" w:type="dxa"/>
          </w:tcPr>
          <w:p w14:paraId="1A59BE3A" w14:textId="77777777" w:rsidR="000B7AC4" w:rsidRPr="0045672E" w:rsidRDefault="000B7AC4" w:rsidP="00A57798">
            <w:pPr>
              <w:ind w:firstLine="0"/>
              <w:jc w:val="left"/>
              <w:rPr>
                <w:rFonts w:eastAsia="Calibri"/>
                <w:sz w:val="18"/>
                <w:szCs w:val="18"/>
              </w:rPr>
            </w:pPr>
          </w:p>
        </w:tc>
        <w:tc>
          <w:tcPr>
            <w:tcW w:w="409" w:type="dxa"/>
          </w:tcPr>
          <w:p w14:paraId="7FE36DC4" w14:textId="77777777" w:rsidR="000B7AC4" w:rsidRPr="0045672E" w:rsidRDefault="000B7AC4" w:rsidP="00A57798">
            <w:pPr>
              <w:ind w:firstLine="0"/>
              <w:jc w:val="left"/>
              <w:rPr>
                <w:rFonts w:eastAsia="Calibri"/>
                <w:sz w:val="18"/>
                <w:szCs w:val="18"/>
              </w:rPr>
            </w:pPr>
          </w:p>
        </w:tc>
        <w:tc>
          <w:tcPr>
            <w:tcW w:w="409" w:type="dxa"/>
          </w:tcPr>
          <w:p w14:paraId="52F6E8F8" w14:textId="77777777" w:rsidR="000B7AC4" w:rsidRPr="0045672E" w:rsidRDefault="000B7AC4" w:rsidP="00A57798">
            <w:pPr>
              <w:ind w:firstLine="0"/>
              <w:jc w:val="left"/>
              <w:rPr>
                <w:rFonts w:eastAsia="Calibri"/>
                <w:sz w:val="18"/>
                <w:szCs w:val="18"/>
              </w:rPr>
            </w:pPr>
          </w:p>
        </w:tc>
        <w:tc>
          <w:tcPr>
            <w:tcW w:w="409" w:type="dxa"/>
          </w:tcPr>
          <w:p w14:paraId="65545A2B" w14:textId="77777777" w:rsidR="000B7AC4" w:rsidRPr="0045672E" w:rsidRDefault="000B7AC4" w:rsidP="00A57798">
            <w:pPr>
              <w:ind w:firstLine="0"/>
              <w:jc w:val="left"/>
              <w:rPr>
                <w:rFonts w:eastAsia="Calibri"/>
                <w:sz w:val="18"/>
                <w:szCs w:val="18"/>
              </w:rPr>
            </w:pPr>
          </w:p>
        </w:tc>
        <w:tc>
          <w:tcPr>
            <w:tcW w:w="409" w:type="dxa"/>
          </w:tcPr>
          <w:p w14:paraId="701408EC" w14:textId="77777777" w:rsidR="000B7AC4" w:rsidRPr="0045672E" w:rsidRDefault="000B7AC4" w:rsidP="00A57798">
            <w:pPr>
              <w:ind w:firstLine="0"/>
              <w:jc w:val="left"/>
              <w:rPr>
                <w:rFonts w:eastAsia="Calibri"/>
                <w:sz w:val="18"/>
                <w:szCs w:val="18"/>
              </w:rPr>
            </w:pPr>
          </w:p>
        </w:tc>
        <w:tc>
          <w:tcPr>
            <w:tcW w:w="409" w:type="dxa"/>
          </w:tcPr>
          <w:p w14:paraId="4BA735C0" w14:textId="77777777" w:rsidR="000B7AC4" w:rsidRPr="0045672E" w:rsidRDefault="000B7AC4" w:rsidP="00A57798">
            <w:pPr>
              <w:ind w:firstLine="0"/>
              <w:jc w:val="left"/>
              <w:rPr>
                <w:rFonts w:eastAsia="Calibri"/>
                <w:sz w:val="18"/>
                <w:szCs w:val="18"/>
              </w:rPr>
            </w:pPr>
          </w:p>
        </w:tc>
        <w:tc>
          <w:tcPr>
            <w:tcW w:w="409" w:type="dxa"/>
          </w:tcPr>
          <w:p w14:paraId="68C5F5DE" w14:textId="77777777" w:rsidR="000B7AC4" w:rsidRPr="0045672E" w:rsidRDefault="000B7AC4" w:rsidP="00A57798">
            <w:pPr>
              <w:ind w:firstLine="0"/>
              <w:jc w:val="left"/>
              <w:rPr>
                <w:rFonts w:eastAsia="Calibri"/>
                <w:sz w:val="18"/>
                <w:szCs w:val="18"/>
              </w:rPr>
            </w:pPr>
          </w:p>
        </w:tc>
        <w:tc>
          <w:tcPr>
            <w:tcW w:w="409" w:type="dxa"/>
          </w:tcPr>
          <w:p w14:paraId="0D762DCD" w14:textId="77777777" w:rsidR="000B7AC4" w:rsidRPr="0045672E" w:rsidRDefault="000B7AC4" w:rsidP="00A57798">
            <w:pPr>
              <w:ind w:firstLine="0"/>
              <w:jc w:val="left"/>
              <w:rPr>
                <w:rFonts w:eastAsia="Calibri"/>
                <w:sz w:val="18"/>
                <w:szCs w:val="18"/>
              </w:rPr>
            </w:pPr>
          </w:p>
        </w:tc>
        <w:tc>
          <w:tcPr>
            <w:tcW w:w="409" w:type="dxa"/>
          </w:tcPr>
          <w:p w14:paraId="09C7D762" w14:textId="77777777" w:rsidR="000B7AC4" w:rsidRPr="0045672E" w:rsidRDefault="000B7AC4" w:rsidP="00A57798">
            <w:pPr>
              <w:ind w:firstLine="0"/>
              <w:jc w:val="left"/>
              <w:rPr>
                <w:rFonts w:eastAsia="Calibri"/>
                <w:color w:val="1F497D"/>
                <w:sz w:val="18"/>
                <w:szCs w:val="18"/>
              </w:rPr>
            </w:pPr>
            <w:r w:rsidRPr="0045672E">
              <w:rPr>
                <w:rFonts w:eastAsia="Calibri"/>
                <w:color w:val="1F497D"/>
                <w:sz w:val="18"/>
                <w:szCs w:val="18"/>
              </w:rPr>
              <w:t>М</w:t>
            </w:r>
          </w:p>
        </w:tc>
        <w:tc>
          <w:tcPr>
            <w:tcW w:w="409" w:type="dxa"/>
          </w:tcPr>
          <w:p w14:paraId="529E9022" w14:textId="77777777" w:rsidR="000B7AC4" w:rsidRPr="0045672E" w:rsidRDefault="000B7AC4" w:rsidP="00A57798">
            <w:pPr>
              <w:ind w:firstLine="0"/>
              <w:jc w:val="left"/>
              <w:rPr>
                <w:rFonts w:eastAsia="Calibri"/>
                <w:sz w:val="18"/>
                <w:szCs w:val="18"/>
              </w:rPr>
            </w:pPr>
          </w:p>
        </w:tc>
        <w:tc>
          <w:tcPr>
            <w:tcW w:w="489" w:type="dxa"/>
          </w:tcPr>
          <w:p w14:paraId="280C57C6" w14:textId="77777777" w:rsidR="000B7AC4" w:rsidRPr="0045672E" w:rsidRDefault="000B7AC4" w:rsidP="00A57798">
            <w:pPr>
              <w:ind w:firstLine="0"/>
              <w:jc w:val="left"/>
              <w:rPr>
                <w:rFonts w:eastAsia="Calibri"/>
                <w:sz w:val="18"/>
                <w:szCs w:val="18"/>
              </w:rPr>
            </w:pPr>
          </w:p>
        </w:tc>
        <w:tc>
          <w:tcPr>
            <w:tcW w:w="409" w:type="dxa"/>
          </w:tcPr>
          <w:p w14:paraId="7C8FFE39" w14:textId="77777777" w:rsidR="000B7AC4" w:rsidRPr="0045672E" w:rsidRDefault="000B7AC4" w:rsidP="00A57798">
            <w:pPr>
              <w:ind w:firstLine="0"/>
              <w:jc w:val="left"/>
              <w:rPr>
                <w:rFonts w:eastAsia="Calibri"/>
                <w:sz w:val="18"/>
                <w:szCs w:val="18"/>
              </w:rPr>
            </w:pPr>
          </w:p>
        </w:tc>
      </w:tr>
      <w:tr w:rsidR="000B7AC4" w:rsidRPr="0045672E" w14:paraId="37C0B1E6" w14:textId="77777777" w:rsidTr="00A57798">
        <w:tc>
          <w:tcPr>
            <w:tcW w:w="734" w:type="dxa"/>
          </w:tcPr>
          <w:p w14:paraId="425E0907" w14:textId="77777777" w:rsidR="000B7AC4" w:rsidRPr="0045672E" w:rsidRDefault="000B7AC4" w:rsidP="00A57798">
            <w:pPr>
              <w:ind w:firstLine="0"/>
              <w:jc w:val="left"/>
              <w:rPr>
                <w:rFonts w:eastAsia="Calibri"/>
                <w:b/>
                <w:sz w:val="18"/>
                <w:szCs w:val="18"/>
              </w:rPr>
            </w:pPr>
            <w:r w:rsidRPr="0045672E">
              <w:rPr>
                <w:rFonts w:eastAsia="Calibri"/>
                <w:b/>
                <w:sz w:val="18"/>
                <w:szCs w:val="18"/>
              </w:rPr>
              <w:t>1 Б</w:t>
            </w:r>
          </w:p>
        </w:tc>
        <w:tc>
          <w:tcPr>
            <w:tcW w:w="520" w:type="dxa"/>
          </w:tcPr>
          <w:p w14:paraId="2C8D39D8" w14:textId="77777777" w:rsidR="000B7AC4" w:rsidRPr="0045672E" w:rsidRDefault="000B7AC4" w:rsidP="00A57798">
            <w:pPr>
              <w:ind w:firstLine="0"/>
              <w:jc w:val="left"/>
              <w:rPr>
                <w:rFonts w:eastAsia="Calibri"/>
                <w:sz w:val="18"/>
                <w:szCs w:val="18"/>
              </w:rPr>
            </w:pPr>
          </w:p>
        </w:tc>
        <w:tc>
          <w:tcPr>
            <w:tcW w:w="520" w:type="dxa"/>
          </w:tcPr>
          <w:p w14:paraId="40F0E750" w14:textId="77777777" w:rsidR="000B7AC4" w:rsidRPr="0045672E" w:rsidRDefault="000B7AC4" w:rsidP="00A57798">
            <w:pPr>
              <w:ind w:firstLine="0"/>
              <w:jc w:val="left"/>
              <w:rPr>
                <w:rFonts w:eastAsia="Calibri"/>
                <w:sz w:val="18"/>
                <w:szCs w:val="18"/>
              </w:rPr>
            </w:pPr>
          </w:p>
        </w:tc>
        <w:tc>
          <w:tcPr>
            <w:tcW w:w="408" w:type="dxa"/>
          </w:tcPr>
          <w:p w14:paraId="74E6CBB7" w14:textId="77777777" w:rsidR="000B7AC4" w:rsidRPr="0045672E" w:rsidRDefault="000B7AC4" w:rsidP="00A57798">
            <w:pPr>
              <w:ind w:firstLine="0"/>
              <w:jc w:val="left"/>
              <w:rPr>
                <w:rFonts w:eastAsia="Calibri"/>
                <w:sz w:val="18"/>
                <w:szCs w:val="18"/>
              </w:rPr>
            </w:pPr>
          </w:p>
        </w:tc>
        <w:tc>
          <w:tcPr>
            <w:tcW w:w="444" w:type="dxa"/>
          </w:tcPr>
          <w:p w14:paraId="55221BA6" w14:textId="77777777" w:rsidR="000B7AC4" w:rsidRPr="0045672E" w:rsidRDefault="000B7AC4" w:rsidP="00A57798">
            <w:pPr>
              <w:ind w:firstLine="0"/>
              <w:jc w:val="left"/>
              <w:rPr>
                <w:rFonts w:eastAsia="Calibri"/>
                <w:sz w:val="18"/>
                <w:szCs w:val="18"/>
              </w:rPr>
            </w:pPr>
          </w:p>
        </w:tc>
        <w:tc>
          <w:tcPr>
            <w:tcW w:w="409" w:type="dxa"/>
          </w:tcPr>
          <w:p w14:paraId="188B8600" w14:textId="77777777" w:rsidR="000B7AC4" w:rsidRPr="0045672E" w:rsidRDefault="000B7AC4" w:rsidP="00A57798">
            <w:pPr>
              <w:ind w:firstLine="0"/>
              <w:jc w:val="left"/>
              <w:rPr>
                <w:rFonts w:eastAsia="Calibri"/>
                <w:sz w:val="18"/>
                <w:szCs w:val="18"/>
              </w:rPr>
            </w:pPr>
          </w:p>
        </w:tc>
        <w:tc>
          <w:tcPr>
            <w:tcW w:w="409" w:type="dxa"/>
          </w:tcPr>
          <w:p w14:paraId="3BA0678C" w14:textId="77777777" w:rsidR="000B7AC4" w:rsidRPr="0045672E" w:rsidRDefault="000B7AC4" w:rsidP="00A57798">
            <w:pPr>
              <w:ind w:firstLine="0"/>
              <w:jc w:val="left"/>
              <w:rPr>
                <w:rFonts w:eastAsia="Calibri"/>
                <w:sz w:val="18"/>
                <w:szCs w:val="18"/>
              </w:rPr>
            </w:pPr>
          </w:p>
        </w:tc>
        <w:tc>
          <w:tcPr>
            <w:tcW w:w="409" w:type="dxa"/>
          </w:tcPr>
          <w:p w14:paraId="13B12C85" w14:textId="77777777" w:rsidR="000B7AC4" w:rsidRPr="0045672E" w:rsidRDefault="000B7AC4" w:rsidP="00A57798">
            <w:pPr>
              <w:ind w:firstLine="0"/>
              <w:jc w:val="left"/>
              <w:rPr>
                <w:rFonts w:eastAsia="Calibri"/>
                <w:sz w:val="18"/>
                <w:szCs w:val="18"/>
              </w:rPr>
            </w:pPr>
          </w:p>
        </w:tc>
        <w:tc>
          <w:tcPr>
            <w:tcW w:w="489" w:type="dxa"/>
          </w:tcPr>
          <w:p w14:paraId="0F05A8CF" w14:textId="77777777" w:rsidR="000B7AC4" w:rsidRPr="0045672E" w:rsidRDefault="000B7AC4" w:rsidP="00A57798">
            <w:pPr>
              <w:ind w:firstLine="0"/>
              <w:jc w:val="left"/>
              <w:rPr>
                <w:rFonts w:eastAsia="Calibri"/>
                <w:sz w:val="18"/>
                <w:szCs w:val="18"/>
              </w:rPr>
            </w:pPr>
          </w:p>
        </w:tc>
        <w:tc>
          <w:tcPr>
            <w:tcW w:w="409" w:type="dxa"/>
          </w:tcPr>
          <w:p w14:paraId="6729D368" w14:textId="77777777" w:rsidR="000B7AC4" w:rsidRPr="0045672E" w:rsidRDefault="000B7AC4" w:rsidP="00A57798">
            <w:pPr>
              <w:ind w:firstLine="0"/>
              <w:jc w:val="left"/>
              <w:rPr>
                <w:rFonts w:eastAsia="Calibri"/>
                <w:sz w:val="18"/>
                <w:szCs w:val="18"/>
              </w:rPr>
            </w:pPr>
          </w:p>
        </w:tc>
        <w:tc>
          <w:tcPr>
            <w:tcW w:w="546" w:type="dxa"/>
          </w:tcPr>
          <w:p w14:paraId="4AA01E30" w14:textId="77777777" w:rsidR="000B7AC4" w:rsidRPr="0045672E" w:rsidRDefault="000B7AC4" w:rsidP="00A57798">
            <w:pPr>
              <w:ind w:firstLine="0"/>
              <w:jc w:val="left"/>
              <w:rPr>
                <w:rFonts w:eastAsia="Calibri"/>
                <w:sz w:val="18"/>
                <w:szCs w:val="18"/>
              </w:rPr>
            </w:pPr>
          </w:p>
        </w:tc>
        <w:tc>
          <w:tcPr>
            <w:tcW w:w="546" w:type="dxa"/>
          </w:tcPr>
          <w:p w14:paraId="7BB2F65E" w14:textId="77777777" w:rsidR="000B7AC4" w:rsidRPr="0045672E" w:rsidRDefault="000B7AC4" w:rsidP="00A57798">
            <w:pPr>
              <w:ind w:firstLine="0"/>
              <w:jc w:val="left"/>
              <w:rPr>
                <w:rFonts w:eastAsia="Calibri"/>
                <w:sz w:val="18"/>
                <w:szCs w:val="18"/>
              </w:rPr>
            </w:pPr>
          </w:p>
        </w:tc>
        <w:tc>
          <w:tcPr>
            <w:tcW w:w="409" w:type="dxa"/>
          </w:tcPr>
          <w:p w14:paraId="1BA279AC" w14:textId="77777777" w:rsidR="000B7AC4" w:rsidRPr="0045672E" w:rsidRDefault="000B7AC4" w:rsidP="00A57798">
            <w:pPr>
              <w:ind w:firstLine="0"/>
              <w:jc w:val="left"/>
              <w:rPr>
                <w:rFonts w:eastAsia="Calibri"/>
                <w:sz w:val="18"/>
                <w:szCs w:val="18"/>
              </w:rPr>
            </w:pPr>
          </w:p>
        </w:tc>
        <w:tc>
          <w:tcPr>
            <w:tcW w:w="409" w:type="dxa"/>
          </w:tcPr>
          <w:p w14:paraId="43228956" w14:textId="77777777" w:rsidR="000B7AC4" w:rsidRPr="0045672E" w:rsidRDefault="000B7AC4" w:rsidP="00A57798">
            <w:pPr>
              <w:ind w:firstLine="0"/>
              <w:jc w:val="left"/>
              <w:rPr>
                <w:rFonts w:eastAsia="Calibri"/>
                <w:sz w:val="18"/>
                <w:szCs w:val="18"/>
              </w:rPr>
            </w:pPr>
          </w:p>
        </w:tc>
        <w:tc>
          <w:tcPr>
            <w:tcW w:w="409" w:type="dxa"/>
          </w:tcPr>
          <w:p w14:paraId="1EFB7785" w14:textId="77777777" w:rsidR="000B7AC4" w:rsidRPr="0045672E" w:rsidRDefault="000B7AC4" w:rsidP="00A57798">
            <w:pPr>
              <w:ind w:firstLine="0"/>
              <w:jc w:val="left"/>
              <w:rPr>
                <w:rFonts w:eastAsia="Calibri"/>
                <w:sz w:val="18"/>
                <w:szCs w:val="18"/>
              </w:rPr>
            </w:pPr>
          </w:p>
        </w:tc>
        <w:tc>
          <w:tcPr>
            <w:tcW w:w="409" w:type="dxa"/>
          </w:tcPr>
          <w:p w14:paraId="3024E389" w14:textId="77777777" w:rsidR="000B7AC4" w:rsidRPr="0045672E" w:rsidRDefault="000B7AC4" w:rsidP="00A57798">
            <w:pPr>
              <w:ind w:firstLine="0"/>
              <w:jc w:val="left"/>
              <w:rPr>
                <w:rFonts w:eastAsia="Calibri"/>
                <w:sz w:val="18"/>
                <w:szCs w:val="18"/>
              </w:rPr>
            </w:pPr>
          </w:p>
        </w:tc>
        <w:tc>
          <w:tcPr>
            <w:tcW w:w="409" w:type="dxa"/>
          </w:tcPr>
          <w:p w14:paraId="1239DDC8" w14:textId="77777777" w:rsidR="000B7AC4" w:rsidRPr="0045672E" w:rsidRDefault="000B7AC4" w:rsidP="00A57798">
            <w:pPr>
              <w:ind w:firstLine="0"/>
              <w:jc w:val="left"/>
              <w:rPr>
                <w:rFonts w:eastAsia="Calibri"/>
                <w:sz w:val="18"/>
                <w:szCs w:val="18"/>
              </w:rPr>
            </w:pPr>
          </w:p>
        </w:tc>
        <w:tc>
          <w:tcPr>
            <w:tcW w:w="409" w:type="dxa"/>
          </w:tcPr>
          <w:p w14:paraId="50FE016B" w14:textId="77777777" w:rsidR="000B7AC4" w:rsidRPr="0045672E" w:rsidRDefault="000B7AC4" w:rsidP="00A57798">
            <w:pPr>
              <w:ind w:firstLine="0"/>
              <w:jc w:val="left"/>
              <w:rPr>
                <w:rFonts w:eastAsia="Calibri"/>
                <w:sz w:val="18"/>
                <w:szCs w:val="18"/>
              </w:rPr>
            </w:pPr>
          </w:p>
        </w:tc>
        <w:tc>
          <w:tcPr>
            <w:tcW w:w="409" w:type="dxa"/>
          </w:tcPr>
          <w:p w14:paraId="3B8955D1" w14:textId="77777777" w:rsidR="000B7AC4" w:rsidRPr="0045672E" w:rsidRDefault="000B7AC4" w:rsidP="00A57798">
            <w:pPr>
              <w:ind w:firstLine="0"/>
              <w:jc w:val="left"/>
              <w:rPr>
                <w:rFonts w:eastAsia="Calibri"/>
                <w:sz w:val="18"/>
                <w:szCs w:val="18"/>
              </w:rPr>
            </w:pPr>
          </w:p>
        </w:tc>
        <w:tc>
          <w:tcPr>
            <w:tcW w:w="409" w:type="dxa"/>
          </w:tcPr>
          <w:p w14:paraId="1EADF4A4" w14:textId="77777777" w:rsidR="000B7AC4" w:rsidRPr="0045672E" w:rsidRDefault="000B7AC4" w:rsidP="00A57798">
            <w:pPr>
              <w:ind w:firstLine="0"/>
              <w:jc w:val="left"/>
              <w:rPr>
                <w:rFonts w:eastAsia="Calibri"/>
                <w:color w:val="1F497D"/>
                <w:sz w:val="18"/>
                <w:szCs w:val="18"/>
              </w:rPr>
            </w:pPr>
            <w:r w:rsidRPr="0045672E">
              <w:rPr>
                <w:rFonts w:eastAsia="Calibri"/>
                <w:color w:val="1F497D"/>
                <w:sz w:val="18"/>
                <w:szCs w:val="18"/>
              </w:rPr>
              <w:t>М</w:t>
            </w:r>
          </w:p>
        </w:tc>
        <w:tc>
          <w:tcPr>
            <w:tcW w:w="409" w:type="dxa"/>
          </w:tcPr>
          <w:p w14:paraId="128EF685" w14:textId="77777777" w:rsidR="000B7AC4" w:rsidRPr="0045672E" w:rsidRDefault="000B7AC4" w:rsidP="00A57798">
            <w:pPr>
              <w:ind w:firstLine="0"/>
              <w:jc w:val="left"/>
              <w:rPr>
                <w:rFonts w:eastAsia="Calibri"/>
                <w:sz w:val="18"/>
                <w:szCs w:val="18"/>
              </w:rPr>
            </w:pPr>
          </w:p>
        </w:tc>
        <w:tc>
          <w:tcPr>
            <w:tcW w:w="489" w:type="dxa"/>
          </w:tcPr>
          <w:p w14:paraId="119415F9" w14:textId="77777777" w:rsidR="000B7AC4" w:rsidRPr="0045672E" w:rsidRDefault="000B7AC4" w:rsidP="00A57798">
            <w:pPr>
              <w:ind w:firstLine="0"/>
              <w:jc w:val="left"/>
              <w:rPr>
                <w:rFonts w:eastAsia="Calibri"/>
                <w:sz w:val="18"/>
                <w:szCs w:val="18"/>
              </w:rPr>
            </w:pPr>
          </w:p>
        </w:tc>
        <w:tc>
          <w:tcPr>
            <w:tcW w:w="409" w:type="dxa"/>
          </w:tcPr>
          <w:p w14:paraId="791BBA22" w14:textId="77777777" w:rsidR="000B7AC4" w:rsidRPr="0045672E" w:rsidRDefault="000B7AC4" w:rsidP="00A57798">
            <w:pPr>
              <w:ind w:firstLine="0"/>
              <w:jc w:val="left"/>
              <w:rPr>
                <w:rFonts w:eastAsia="Calibri"/>
                <w:sz w:val="18"/>
                <w:szCs w:val="18"/>
              </w:rPr>
            </w:pPr>
          </w:p>
        </w:tc>
      </w:tr>
      <w:tr w:rsidR="000B7AC4" w:rsidRPr="0045672E" w14:paraId="3FC85F00" w14:textId="77777777" w:rsidTr="00A57798">
        <w:tc>
          <w:tcPr>
            <w:tcW w:w="734" w:type="dxa"/>
          </w:tcPr>
          <w:p w14:paraId="76758EA8" w14:textId="77777777" w:rsidR="000B7AC4" w:rsidRPr="0045672E" w:rsidRDefault="000B7AC4" w:rsidP="00A57798">
            <w:pPr>
              <w:ind w:firstLine="0"/>
              <w:jc w:val="left"/>
              <w:rPr>
                <w:rFonts w:eastAsia="Calibri"/>
                <w:b/>
                <w:sz w:val="18"/>
                <w:szCs w:val="18"/>
              </w:rPr>
            </w:pPr>
            <w:r w:rsidRPr="0045672E">
              <w:rPr>
                <w:rFonts w:eastAsia="Calibri"/>
                <w:b/>
                <w:sz w:val="18"/>
                <w:szCs w:val="18"/>
              </w:rPr>
              <w:t>1 В</w:t>
            </w:r>
          </w:p>
        </w:tc>
        <w:tc>
          <w:tcPr>
            <w:tcW w:w="520" w:type="dxa"/>
          </w:tcPr>
          <w:p w14:paraId="16EEB586" w14:textId="77777777" w:rsidR="000B7AC4" w:rsidRPr="0045672E" w:rsidRDefault="000B7AC4" w:rsidP="00A57798">
            <w:pPr>
              <w:ind w:firstLine="0"/>
              <w:jc w:val="left"/>
              <w:rPr>
                <w:rFonts w:eastAsia="Calibri"/>
                <w:sz w:val="18"/>
                <w:szCs w:val="18"/>
              </w:rPr>
            </w:pPr>
          </w:p>
        </w:tc>
        <w:tc>
          <w:tcPr>
            <w:tcW w:w="520" w:type="dxa"/>
          </w:tcPr>
          <w:p w14:paraId="5EB69E22" w14:textId="77777777" w:rsidR="000B7AC4" w:rsidRPr="0045672E" w:rsidRDefault="000B7AC4" w:rsidP="00A57798">
            <w:pPr>
              <w:ind w:firstLine="0"/>
              <w:jc w:val="left"/>
              <w:rPr>
                <w:rFonts w:eastAsia="Calibri"/>
                <w:sz w:val="18"/>
                <w:szCs w:val="18"/>
              </w:rPr>
            </w:pPr>
          </w:p>
        </w:tc>
        <w:tc>
          <w:tcPr>
            <w:tcW w:w="408" w:type="dxa"/>
          </w:tcPr>
          <w:p w14:paraId="1EDD70FF" w14:textId="77777777" w:rsidR="000B7AC4" w:rsidRPr="0045672E" w:rsidRDefault="000B7AC4" w:rsidP="00A57798">
            <w:pPr>
              <w:ind w:firstLine="0"/>
              <w:jc w:val="left"/>
              <w:rPr>
                <w:rFonts w:eastAsia="Calibri"/>
                <w:sz w:val="18"/>
                <w:szCs w:val="18"/>
              </w:rPr>
            </w:pPr>
          </w:p>
        </w:tc>
        <w:tc>
          <w:tcPr>
            <w:tcW w:w="444" w:type="dxa"/>
          </w:tcPr>
          <w:p w14:paraId="304496AB" w14:textId="77777777" w:rsidR="000B7AC4" w:rsidRPr="0045672E" w:rsidRDefault="000B7AC4" w:rsidP="00A57798">
            <w:pPr>
              <w:ind w:firstLine="0"/>
              <w:jc w:val="left"/>
              <w:rPr>
                <w:rFonts w:eastAsia="Calibri"/>
                <w:sz w:val="18"/>
                <w:szCs w:val="18"/>
              </w:rPr>
            </w:pPr>
          </w:p>
        </w:tc>
        <w:tc>
          <w:tcPr>
            <w:tcW w:w="409" w:type="dxa"/>
          </w:tcPr>
          <w:p w14:paraId="5254E228" w14:textId="77777777" w:rsidR="000B7AC4" w:rsidRPr="0045672E" w:rsidRDefault="000B7AC4" w:rsidP="00A57798">
            <w:pPr>
              <w:ind w:firstLine="0"/>
              <w:jc w:val="left"/>
              <w:rPr>
                <w:rFonts w:eastAsia="Calibri"/>
                <w:sz w:val="18"/>
                <w:szCs w:val="18"/>
              </w:rPr>
            </w:pPr>
          </w:p>
        </w:tc>
        <w:tc>
          <w:tcPr>
            <w:tcW w:w="409" w:type="dxa"/>
          </w:tcPr>
          <w:p w14:paraId="1D74EFAD" w14:textId="77777777" w:rsidR="000B7AC4" w:rsidRPr="0045672E" w:rsidRDefault="000B7AC4" w:rsidP="00A57798">
            <w:pPr>
              <w:ind w:firstLine="0"/>
              <w:jc w:val="left"/>
              <w:rPr>
                <w:rFonts w:eastAsia="Calibri"/>
                <w:sz w:val="18"/>
                <w:szCs w:val="18"/>
              </w:rPr>
            </w:pPr>
          </w:p>
        </w:tc>
        <w:tc>
          <w:tcPr>
            <w:tcW w:w="409" w:type="dxa"/>
          </w:tcPr>
          <w:p w14:paraId="2A1B7CD7" w14:textId="77777777" w:rsidR="000B7AC4" w:rsidRPr="0045672E" w:rsidRDefault="000B7AC4" w:rsidP="00A57798">
            <w:pPr>
              <w:ind w:firstLine="0"/>
              <w:jc w:val="left"/>
              <w:rPr>
                <w:rFonts w:eastAsia="Calibri"/>
                <w:sz w:val="18"/>
                <w:szCs w:val="18"/>
              </w:rPr>
            </w:pPr>
          </w:p>
        </w:tc>
        <w:tc>
          <w:tcPr>
            <w:tcW w:w="489" w:type="dxa"/>
          </w:tcPr>
          <w:p w14:paraId="7B911866" w14:textId="77777777" w:rsidR="000B7AC4" w:rsidRPr="0045672E" w:rsidRDefault="000B7AC4" w:rsidP="00A57798">
            <w:pPr>
              <w:ind w:firstLine="0"/>
              <w:jc w:val="left"/>
              <w:rPr>
                <w:rFonts w:eastAsia="Calibri"/>
                <w:sz w:val="18"/>
                <w:szCs w:val="18"/>
              </w:rPr>
            </w:pPr>
          </w:p>
        </w:tc>
        <w:tc>
          <w:tcPr>
            <w:tcW w:w="409" w:type="dxa"/>
          </w:tcPr>
          <w:p w14:paraId="0861E829" w14:textId="77777777" w:rsidR="000B7AC4" w:rsidRPr="0045672E" w:rsidRDefault="000B7AC4" w:rsidP="00A57798">
            <w:pPr>
              <w:ind w:firstLine="0"/>
              <w:jc w:val="left"/>
              <w:rPr>
                <w:rFonts w:eastAsia="Calibri"/>
                <w:sz w:val="18"/>
                <w:szCs w:val="18"/>
              </w:rPr>
            </w:pPr>
          </w:p>
        </w:tc>
        <w:tc>
          <w:tcPr>
            <w:tcW w:w="546" w:type="dxa"/>
          </w:tcPr>
          <w:p w14:paraId="2F141DF9" w14:textId="77777777" w:rsidR="000B7AC4" w:rsidRPr="0045672E" w:rsidRDefault="000B7AC4" w:rsidP="00A57798">
            <w:pPr>
              <w:ind w:firstLine="0"/>
              <w:jc w:val="left"/>
              <w:rPr>
                <w:rFonts w:eastAsia="Calibri"/>
                <w:sz w:val="18"/>
                <w:szCs w:val="18"/>
              </w:rPr>
            </w:pPr>
          </w:p>
        </w:tc>
        <w:tc>
          <w:tcPr>
            <w:tcW w:w="546" w:type="dxa"/>
          </w:tcPr>
          <w:p w14:paraId="31CEB253" w14:textId="77777777" w:rsidR="000B7AC4" w:rsidRPr="0045672E" w:rsidRDefault="000B7AC4" w:rsidP="00A57798">
            <w:pPr>
              <w:ind w:firstLine="0"/>
              <w:jc w:val="left"/>
              <w:rPr>
                <w:rFonts w:eastAsia="Calibri"/>
                <w:sz w:val="18"/>
                <w:szCs w:val="18"/>
              </w:rPr>
            </w:pPr>
          </w:p>
        </w:tc>
        <w:tc>
          <w:tcPr>
            <w:tcW w:w="409" w:type="dxa"/>
          </w:tcPr>
          <w:p w14:paraId="619BDDF6" w14:textId="77777777" w:rsidR="000B7AC4" w:rsidRPr="0045672E" w:rsidRDefault="000B7AC4" w:rsidP="00A57798">
            <w:pPr>
              <w:ind w:firstLine="0"/>
              <w:jc w:val="left"/>
              <w:rPr>
                <w:rFonts w:eastAsia="Calibri"/>
                <w:sz w:val="18"/>
                <w:szCs w:val="18"/>
              </w:rPr>
            </w:pPr>
          </w:p>
        </w:tc>
        <w:tc>
          <w:tcPr>
            <w:tcW w:w="409" w:type="dxa"/>
          </w:tcPr>
          <w:p w14:paraId="339F0EF8" w14:textId="77777777" w:rsidR="000B7AC4" w:rsidRPr="0045672E" w:rsidRDefault="000B7AC4" w:rsidP="00A57798">
            <w:pPr>
              <w:ind w:firstLine="0"/>
              <w:jc w:val="left"/>
              <w:rPr>
                <w:rFonts w:eastAsia="Calibri"/>
                <w:sz w:val="18"/>
                <w:szCs w:val="18"/>
              </w:rPr>
            </w:pPr>
          </w:p>
        </w:tc>
        <w:tc>
          <w:tcPr>
            <w:tcW w:w="409" w:type="dxa"/>
          </w:tcPr>
          <w:p w14:paraId="780E0972" w14:textId="77777777" w:rsidR="000B7AC4" w:rsidRPr="0045672E" w:rsidRDefault="000B7AC4" w:rsidP="00A57798">
            <w:pPr>
              <w:ind w:firstLine="0"/>
              <w:jc w:val="left"/>
              <w:rPr>
                <w:rFonts w:eastAsia="Calibri"/>
                <w:sz w:val="18"/>
                <w:szCs w:val="18"/>
              </w:rPr>
            </w:pPr>
          </w:p>
        </w:tc>
        <w:tc>
          <w:tcPr>
            <w:tcW w:w="409" w:type="dxa"/>
          </w:tcPr>
          <w:p w14:paraId="4D8D53F2" w14:textId="77777777" w:rsidR="000B7AC4" w:rsidRPr="0045672E" w:rsidRDefault="000B7AC4" w:rsidP="00A57798">
            <w:pPr>
              <w:ind w:firstLine="0"/>
              <w:jc w:val="left"/>
              <w:rPr>
                <w:rFonts w:eastAsia="Calibri"/>
                <w:sz w:val="18"/>
                <w:szCs w:val="18"/>
              </w:rPr>
            </w:pPr>
          </w:p>
        </w:tc>
        <w:tc>
          <w:tcPr>
            <w:tcW w:w="409" w:type="dxa"/>
          </w:tcPr>
          <w:p w14:paraId="41DA5CBB" w14:textId="77777777" w:rsidR="000B7AC4" w:rsidRPr="0045672E" w:rsidRDefault="000B7AC4" w:rsidP="00A57798">
            <w:pPr>
              <w:ind w:firstLine="0"/>
              <w:jc w:val="left"/>
              <w:rPr>
                <w:rFonts w:eastAsia="Calibri"/>
                <w:sz w:val="18"/>
                <w:szCs w:val="18"/>
              </w:rPr>
            </w:pPr>
          </w:p>
        </w:tc>
        <w:tc>
          <w:tcPr>
            <w:tcW w:w="409" w:type="dxa"/>
          </w:tcPr>
          <w:p w14:paraId="71244866" w14:textId="77777777" w:rsidR="000B7AC4" w:rsidRPr="0045672E" w:rsidRDefault="000B7AC4" w:rsidP="00A57798">
            <w:pPr>
              <w:ind w:firstLine="0"/>
              <w:jc w:val="left"/>
              <w:rPr>
                <w:rFonts w:eastAsia="Calibri"/>
                <w:sz w:val="18"/>
                <w:szCs w:val="18"/>
              </w:rPr>
            </w:pPr>
            <w:r w:rsidRPr="0045672E">
              <w:rPr>
                <w:rFonts w:eastAsia="Calibri"/>
                <w:color w:val="1F497D"/>
                <w:sz w:val="20"/>
                <w:szCs w:val="20"/>
              </w:rPr>
              <w:t>Аяз</w:t>
            </w:r>
          </w:p>
        </w:tc>
        <w:tc>
          <w:tcPr>
            <w:tcW w:w="409" w:type="dxa"/>
          </w:tcPr>
          <w:p w14:paraId="17FA626D" w14:textId="77777777" w:rsidR="000B7AC4" w:rsidRPr="0045672E" w:rsidRDefault="000B7AC4" w:rsidP="00A57798">
            <w:pPr>
              <w:ind w:firstLine="0"/>
              <w:jc w:val="left"/>
              <w:rPr>
                <w:rFonts w:eastAsia="Calibri"/>
                <w:sz w:val="18"/>
                <w:szCs w:val="18"/>
              </w:rPr>
            </w:pPr>
          </w:p>
        </w:tc>
        <w:tc>
          <w:tcPr>
            <w:tcW w:w="409" w:type="dxa"/>
          </w:tcPr>
          <w:p w14:paraId="7B9E9C54" w14:textId="77777777" w:rsidR="000B7AC4" w:rsidRPr="0045672E" w:rsidRDefault="000B7AC4" w:rsidP="00A57798">
            <w:pPr>
              <w:ind w:firstLine="0"/>
              <w:jc w:val="left"/>
              <w:rPr>
                <w:rFonts w:eastAsia="Calibri"/>
                <w:color w:val="1F497D"/>
                <w:sz w:val="18"/>
                <w:szCs w:val="18"/>
              </w:rPr>
            </w:pPr>
          </w:p>
        </w:tc>
        <w:tc>
          <w:tcPr>
            <w:tcW w:w="409" w:type="dxa"/>
          </w:tcPr>
          <w:p w14:paraId="0EE02D38" w14:textId="77777777" w:rsidR="000B7AC4" w:rsidRPr="0045672E" w:rsidRDefault="000B7AC4" w:rsidP="00A57798">
            <w:pPr>
              <w:ind w:firstLine="0"/>
              <w:jc w:val="left"/>
              <w:rPr>
                <w:rFonts w:eastAsia="Calibri"/>
                <w:sz w:val="18"/>
                <w:szCs w:val="18"/>
              </w:rPr>
            </w:pPr>
            <w:r w:rsidRPr="0045672E">
              <w:rPr>
                <w:rFonts w:eastAsia="Calibri"/>
                <w:color w:val="1F497D"/>
                <w:sz w:val="18"/>
                <w:szCs w:val="18"/>
              </w:rPr>
              <w:t>М</w:t>
            </w:r>
          </w:p>
        </w:tc>
        <w:tc>
          <w:tcPr>
            <w:tcW w:w="489" w:type="dxa"/>
          </w:tcPr>
          <w:p w14:paraId="493363A2" w14:textId="77777777" w:rsidR="000B7AC4" w:rsidRPr="0045672E" w:rsidRDefault="000B7AC4" w:rsidP="00A57798">
            <w:pPr>
              <w:ind w:firstLine="0"/>
              <w:jc w:val="left"/>
              <w:rPr>
                <w:rFonts w:eastAsia="Calibri"/>
                <w:sz w:val="18"/>
                <w:szCs w:val="18"/>
              </w:rPr>
            </w:pPr>
          </w:p>
        </w:tc>
        <w:tc>
          <w:tcPr>
            <w:tcW w:w="409" w:type="dxa"/>
          </w:tcPr>
          <w:p w14:paraId="538210B9" w14:textId="77777777" w:rsidR="000B7AC4" w:rsidRPr="0045672E" w:rsidRDefault="000B7AC4" w:rsidP="00A57798">
            <w:pPr>
              <w:ind w:firstLine="0"/>
              <w:jc w:val="left"/>
              <w:rPr>
                <w:rFonts w:eastAsia="Calibri"/>
                <w:sz w:val="18"/>
                <w:szCs w:val="18"/>
              </w:rPr>
            </w:pPr>
          </w:p>
        </w:tc>
      </w:tr>
      <w:tr w:rsidR="000B7AC4" w:rsidRPr="0045672E" w14:paraId="0386907E" w14:textId="77777777" w:rsidTr="00A57798">
        <w:tc>
          <w:tcPr>
            <w:tcW w:w="734" w:type="dxa"/>
          </w:tcPr>
          <w:p w14:paraId="04F15C05" w14:textId="77777777" w:rsidR="000B7AC4" w:rsidRPr="0045672E" w:rsidRDefault="000B7AC4" w:rsidP="00A57798">
            <w:pPr>
              <w:ind w:firstLine="0"/>
              <w:jc w:val="left"/>
              <w:rPr>
                <w:rFonts w:eastAsia="Calibri"/>
                <w:b/>
                <w:sz w:val="18"/>
                <w:szCs w:val="18"/>
              </w:rPr>
            </w:pPr>
            <w:r w:rsidRPr="0045672E">
              <w:rPr>
                <w:rFonts w:eastAsia="Calibri"/>
                <w:b/>
                <w:sz w:val="18"/>
                <w:szCs w:val="18"/>
              </w:rPr>
              <w:t>2 А</w:t>
            </w:r>
          </w:p>
        </w:tc>
        <w:tc>
          <w:tcPr>
            <w:tcW w:w="520" w:type="dxa"/>
          </w:tcPr>
          <w:p w14:paraId="3A63D733" w14:textId="77777777" w:rsidR="000B7AC4" w:rsidRPr="0045672E" w:rsidRDefault="000B7AC4" w:rsidP="00A57798">
            <w:pPr>
              <w:ind w:firstLine="0"/>
              <w:jc w:val="left"/>
              <w:rPr>
                <w:rFonts w:eastAsia="Calibri"/>
                <w:sz w:val="18"/>
                <w:szCs w:val="18"/>
              </w:rPr>
            </w:pPr>
          </w:p>
        </w:tc>
        <w:tc>
          <w:tcPr>
            <w:tcW w:w="520" w:type="dxa"/>
          </w:tcPr>
          <w:p w14:paraId="23439FE3" w14:textId="77777777" w:rsidR="000B7AC4" w:rsidRPr="0045672E" w:rsidRDefault="000B7AC4" w:rsidP="00A57798">
            <w:pPr>
              <w:ind w:firstLine="0"/>
              <w:jc w:val="left"/>
              <w:rPr>
                <w:rFonts w:eastAsia="Calibri"/>
                <w:sz w:val="18"/>
                <w:szCs w:val="18"/>
              </w:rPr>
            </w:pPr>
          </w:p>
        </w:tc>
        <w:tc>
          <w:tcPr>
            <w:tcW w:w="408" w:type="dxa"/>
          </w:tcPr>
          <w:p w14:paraId="74599191" w14:textId="77777777" w:rsidR="000B7AC4" w:rsidRPr="0045672E" w:rsidRDefault="000B7AC4" w:rsidP="00A57798">
            <w:pPr>
              <w:ind w:firstLine="0"/>
              <w:jc w:val="left"/>
              <w:rPr>
                <w:rFonts w:eastAsia="Calibri"/>
                <w:sz w:val="18"/>
                <w:szCs w:val="18"/>
              </w:rPr>
            </w:pPr>
          </w:p>
        </w:tc>
        <w:tc>
          <w:tcPr>
            <w:tcW w:w="444" w:type="dxa"/>
          </w:tcPr>
          <w:p w14:paraId="2B325A2B" w14:textId="77777777" w:rsidR="000B7AC4" w:rsidRPr="0045672E" w:rsidRDefault="000B7AC4" w:rsidP="00A57798">
            <w:pPr>
              <w:ind w:firstLine="0"/>
              <w:jc w:val="left"/>
              <w:rPr>
                <w:rFonts w:eastAsia="Calibri"/>
                <w:sz w:val="18"/>
                <w:szCs w:val="18"/>
              </w:rPr>
            </w:pPr>
          </w:p>
        </w:tc>
        <w:tc>
          <w:tcPr>
            <w:tcW w:w="409" w:type="dxa"/>
          </w:tcPr>
          <w:p w14:paraId="45B9EC14" w14:textId="77777777" w:rsidR="000B7AC4" w:rsidRPr="0045672E" w:rsidRDefault="000B7AC4" w:rsidP="00A57798">
            <w:pPr>
              <w:ind w:firstLine="0"/>
              <w:jc w:val="left"/>
              <w:rPr>
                <w:rFonts w:eastAsia="Calibri"/>
                <w:sz w:val="18"/>
                <w:szCs w:val="18"/>
              </w:rPr>
            </w:pPr>
          </w:p>
        </w:tc>
        <w:tc>
          <w:tcPr>
            <w:tcW w:w="409" w:type="dxa"/>
          </w:tcPr>
          <w:p w14:paraId="08A2878C" w14:textId="77777777" w:rsidR="000B7AC4" w:rsidRPr="0045672E" w:rsidRDefault="000B7AC4" w:rsidP="00A57798">
            <w:pPr>
              <w:ind w:firstLine="0"/>
              <w:jc w:val="left"/>
              <w:rPr>
                <w:rFonts w:eastAsia="Calibri"/>
                <w:sz w:val="18"/>
                <w:szCs w:val="18"/>
              </w:rPr>
            </w:pPr>
            <w:r w:rsidRPr="0045672E">
              <w:rPr>
                <w:rFonts w:eastAsia="Calibri"/>
                <w:sz w:val="18"/>
                <w:szCs w:val="18"/>
              </w:rPr>
              <w:t>М</w:t>
            </w:r>
          </w:p>
        </w:tc>
        <w:tc>
          <w:tcPr>
            <w:tcW w:w="409" w:type="dxa"/>
          </w:tcPr>
          <w:p w14:paraId="5E36B5E3" w14:textId="77777777" w:rsidR="000B7AC4" w:rsidRPr="0045672E" w:rsidRDefault="000B7AC4" w:rsidP="00A57798">
            <w:pPr>
              <w:ind w:firstLine="0"/>
              <w:jc w:val="left"/>
              <w:rPr>
                <w:rFonts w:eastAsia="Calibri"/>
                <w:sz w:val="18"/>
                <w:szCs w:val="18"/>
              </w:rPr>
            </w:pPr>
          </w:p>
        </w:tc>
        <w:tc>
          <w:tcPr>
            <w:tcW w:w="489" w:type="dxa"/>
          </w:tcPr>
          <w:p w14:paraId="73ECAFDC" w14:textId="77777777" w:rsidR="000B7AC4" w:rsidRPr="0045672E" w:rsidRDefault="000B7AC4" w:rsidP="00A57798">
            <w:pPr>
              <w:ind w:firstLine="0"/>
              <w:jc w:val="left"/>
              <w:rPr>
                <w:rFonts w:eastAsia="Calibri"/>
                <w:sz w:val="18"/>
                <w:szCs w:val="18"/>
              </w:rPr>
            </w:pPr>
          </w:p>
        </w:tc>
        <w:tc>
          <w:tcPr>
            <w:tcW w:w="409" w:type="dxa"/>
          </w:tcPr>
          <w:p w14:paraId="5A23886D" w14:textId="77777777" w:rsidR="000B7AC4" w:rsidRPr="0045672E" w:rsidRDefault="000B7AC4" w:rsidP="00A57798">
            <w:pPr>
              <w:ind w:firstLine="0"/>
              <w:jc w:val="left"/>
              <w:rPr>
                <w:rFonts w:eastAsia="Calibri"/>
                <w:sz w:val="18"/>
                <w:szCs w:val="18"/>
              </w:rPr>
            </w:pPr>
          </w:p>
        </w:tc>
        <w:tc>
          <w:tcPr>
            <w:tcW w:w="546" w:type="dxa"/>
          </w:tcPr>
          <w:p w14:paraId="2035A108" w14:textId="77777777" w:rsidR="000B7AC4" w:rsidRPr="0045672E" w:rsidRDefault="000B7AC4" w:rsidP="00A57798">
            <w:pPr>
              <w:ind w:firstLine="0"/>
              <w:jc w:val="left"/>
              <w:rPr>
                <w:rFonts w:eastAsia="Calibri"/>
                <w:sz w:val="18"/>
                <w:szCs w:val="18"/>
              </w:rPr>
            </w:pPr>
            <w:r w:rsidRPr="0045672E">
              <w:rPr>
                <w:rFonts w:eastAsia="Calibri"/>
                <w:sz w:val="18"/>
                <w:szCs w:val="18"/>
              </w:rPr>
              <w:t>Окр</w:t>
            </w:r>
          </w:p>
        </w:tc>
        <w:tc>
          <w:tcPr>
            <w:tcW w:w="546" w:type="dxa"/>
          </w:tcPr>
          <w:p w14:paraId="446F64CE" w14:textId="77777777" w:rsidR="000B7AC4" w:rsidRPr="0045672E" w:rsidRDefault="000B7AC4" w:rsidP="00A57798">
            <w:pPr>
              <w:ind w:firstLine="0"/>
              <w:jc w:val="left"/>
              <w:rPr>
                <w:rFonts w:eastAsia="Calibri"/>
                <w:sz w:val="18"/>
                <w:szCs w:val="18"/>
              </w:rPr>
            </w:pPr>
          </w:p>
        </w:tc>
        <w:tc>
          <w:tcPr>
            <w:tcW w:w="409" w:type="dxa"/>
          </w:tcPr>
          <w:p w14:paraId="007B15D2" w14:textId="77777777" w:rsidR="000B7AC4" w:rsidRPr="0045672E" w:rsidRDefault="000B7AC4" w:rsidP="00A57798">
            <w:pPr>
              <w:ind w:firstLine="0"/>
              <w:jc w:val="left"/>
              <w:rPr>
                <w:rFonts w:eastAsia="Calibri"/>
                <w:sz w:val="18"/>
                <w:szCs w:val="18"/>
              </w:rPr>
            </w:pPr>
          </w:p>
        </w:tc>
        <w:tc>
          <w:tcPr>
            <w:tcW w:w="409" w:type="dxa"/>
          </w:tcPr>
          <w:p w14:paraId="0D00CABF" w14:textId="77777777" w:rsidR="000B7AC4" w:rsidRPr="0045672E" w:rsidRDefault="000B7AC4" w:rsidP="00A57798">
            <w:pPr>
              <w:ind w:firstLine="0"/>
              <w:jc w:val="left"/>
              <w:rPr>
                <w:rFonts w:eastAsia="Calibri"/>
                <w:sz w:val="18"/>
                <w:szCs w:val="18"/>
              </w:rPr>
            </w:pPr>
          </w:p>
        </w:tc>
        <w:tc>
          <w:tcPr>
            <w:tcW w:w="409" w:type="dxa"/>
          </w:tcPr>
          <w:p w14:paraId="726EB05D" w14:textId="77777777" w:rsidR="000B7AC4" w:rsidRPr="0045672E" w:rsidRDefault="000B7AC4" w:rsidP="00A57798">
            <w:pPr>
              <w:ind w:firstLine="0"/>
              <w:jc w:val="left"/>
              <w:rPr>
                <w:rFonts w:eastAsia="Calibri"/>
                <w:sz w:val="18"/>
                <w:szCs w:val="18"/>
              </w:rPr>
            </w:pPr>
          </w:p>
        </w:tc>
        <w:tc>
          <w:tcPr>
            <w:tcW w:w="409" w:type="dxa"/>
          </w:tcPr>
          <w:p w14:paraId="1B70E738" w14:textId="77777777" w:rsidR="000B7AC4" w:rsidRPr="0045672E" w:rsidRDefault="000B7AC4" w:rsidP="00A57798">
            <w:pPr>
              <w:ind w:firstLine="0"/>
              <w:jc w:val="left"/>
              <w:rPr>
                <w:rFonts w:eastAsia="Calibri"/>
                <w:sz w:val="18"/>
                <w:szCs w:val="18"/>
              </w:rPr>
            </w:pPr>
            <w:r w:rsidRPr="0045672E">
              <w:rPr>
                <w:rFonts w:eastAsia="Calibri"/>
                <w:color w:val="1F497D"/>
                <w:sz w:val="20"/>
                <w:szCs w:val="20"/>
              </w:rPr>
              <w:t>Аяз</w:t>
            </w:r>
          </w:p>
        </w:tc>
        <w:tc>
          <w:tcPr>
            <w:tcW w:w="409" w:type="dxa"/>
          </w:tcPr>
          <w:p w14:paraId="55632223" w14:textId="77777777" w:rsidR="000B7AC4" w:rsidRPr="0045672E" w:rsidRDefault="000B7AC4" w:rsidP="00A57798">
            <w:pPr>
              <w:ind w:firstLine="0"/>
              <w:jc w:val="left"/>
              <w:rPr>
                <w:rFonts w:eastAsia="Calibri"/>
                <w:sz w:val="18"/>
                <w:szCs w:val="18"/>
              </w:rPr>
            </w:pPr>
          </w:p>
        </w:tc>
        <w:tc>
          <w:tcPr>
            <w:tcW w:w="409" w:type="dxa"/>
          </w:tcPr>
          <w:p w14:paraId="57218DE7" w14:textId="77777777" w:rsidR="000B7AC4" w:rsidRPr="0045672E" w:rsidRDefault="000B7AC4" w:rsidP="00A57798">
            <w:pPr>
              <w:ind w:firstLine="0"/>
              <w:jc w:val="left"/>
              <w:rPr>
                <w:rFonts w:eastAsia="Calibri"/>
                <w:sz w:val="18"/>
                <w:szCs w:val="18"/>
              </w:rPr>
            </w:pPr>
          </w:p>
        </w:tc>
        <w:tc>
          <w:tcPr>
            <w:tcW w:w="409" w:type="dxa"/>
          </w:tcPr>
          <w:p w14:paraId="3D4DB40E" w14:textId="77777777" w:rsidR="000B7AC4" w:rsidRPr="0045672E" w:rsidRDefault="000B7AC4" w:rsidP="00A57798">
            <w:pPr>
              <w:ind w:firstLine="0"/>
              <w:jc w:val="left"/>
              <w:rPr>
                <w:rFonts w:eastAsia="Calibri"/>
                <w:sz w:val="18"/>
                <w:szCs w:val="18"/>
              </w:rPr>
            </w:pPr>
          </w:p>
        </w:tc>
        <w:tc>
          <w:tcPr>
            <w:tcW w:w="409" w:type="dxa"/>
          </w:tcPr>
          <w:p w14:paraId="69014E75" w14:textId="77777777" w:rsidR="000B7AC4" w:rsidRPr="0045672E" w:rsidRDefault="000B7AC4" w:rsidP="00A57798">
            <w:pPr>
              <w:ind w:firstLine="0"/>
              <w:jc w:val="left"/>
              <w:rPr>
                <w:rFonts w:eastAsia="Calibri"/>
                <w:color w:val="1F497D"/>
                <w:sz w:val="18"/>
                <w:szCs w:val="18"/>
              </w:rPr>
            </w:pPr>
            <w:r w:rsidRPr="0045672E">
              <w:rPr>
                <w:rFonts w:eastAsia="Calibri"/>
                <w:color w:val="1F497D"/>
                <w:sz w:val="18"/>
                <w:szCs w:val="18"/>
              </w:rPr>
              <w:t>М</w:t>
            </w:r>
          </w:p>
        </w:tc>
        <w:tc>
          <w:tcPr>
            <w:tcW w:w="409" w:type="dxa"/>
          </w:tcPr>
          <w:p w14:paraId="722BC261" w14:textId="77777777" w:rsidR="000B7AC4" w:rsidRPr="0045672E" w:rsidRDefault="000B7AC4" w:rsidP="00A57798">
            <w:pPr>
              <w:ind w:firstLine="0"/>
              <w:jc w:val="left"/>
              <w:rPr>
                <w:rFonts w:eastAsia="Calibri"/>
                <w:sz w:val="18"/>
                <w:szCs w:val="18"/>
              </w:rPr>
            </w:pPr>
          </w:p>
        </w:tc>
        <w:tc>
          <w:tcPr>
            <w:tcW w:w="489" w:type="dxa"/>
          </w:tcPr>
          <w:p w14:paraId="13CD0850" w14:textId="77777777" w:rsidR="000B7AC4" w:rsidRPr="0045672E" w:rsidRDefault="000B7AC4" w:rsidP="00A57798">
            <w:pPr>
              <w:ind w:firstLine="0"/>
              <w:jc w:val="left"/>
              <w:rPr>
                <w:rFonts w:eastAsia="Calibri"/>
                <w:sz w:val="18"/>
                <w:szCs w:val="18"/>
              </w:rPr>
            </w:pPr>
          </w:p>
        </w:tc>
        <w:tc>
          <w:tcPr>
            <w:tcW w:w="409" w:type="dxa"/>
          </w:tcPr>
          <w:p w14:paraId="3BC4AF51" w14:textId="77777777" w:rsidR="000B7AC4" w:rsidRPr="0045672E" w:rsidRDefault="000B7AC4" w:rsidP="00A57798">
            <w:pPr>
              <w:ind w:firstLine="0"/>
              <w:jc w:val="left"/>
              <w:rPr>
                <w:rFonts w:eastAsia="Calibri"/>
                <w:sz w:val="18"/>
                <w:szCs w:val="18"/>
              </w:rPr>
            </w:pPr>
          </w:p>
        </w:tc>
      </w:tr>
      <w:tr w:rsidR="000B7AC4" w:rsidRPr="0045672E" w14:paraId="1F89420C" w14:textId="77777777" w:rsidTr="00A57798">
        <w:tc>
          <w:tcPr>
            <w:tcW w:w="734" w:type="dxa"/>
          </w:tcPr>
          <w:p w14:paraId="5C61F1FC" w14:textId="77777777" w:rsidR="000B7AC4" w:rsidRPr="0045672E" w:rsidRDefault="000B7AC4" w:rsidP="00A57798">
            <w:pPr>
              <w:ind w:firstLine="0"/>
              <w:jc w:val="left"/>
              <w:rPr>
                <w:rFonts w:eastAsia="Calibri"/>
                <w:b/>
                <w:sz w:val="18"/>
                <w:szCs w:val="18"/>
              </w:rPr>
            </w:pPr>
            <w:r w:rsidRPr="0045672E">
              <w:rPr>
                <w:rFonts w:eastAsia="Calibri"/>
                <w:b/>
                <w:sz w:val="18"/>
                <w:szCs w:val="18"/>
              </w:rPr>
              <w:t>2 Б</w:t>
            </w:r>
          </w:p>
        </w:tc>
        <w:tc>
          <w:tcPr>
            <w:tcW w:w="520" w:type="dxa"/>
          </w:tcPr>
          <w:p w14:paraId="348D43F0" w14:textId="77777777" w:rsidR="000B7AC4" w:rsidRPr="0045672E" w:rsidRDefault="000B7AC4" w:rsidP="00A57798">
            <w:pPr>
              <w:ind w:firstLine="0"/>
              <w:jc w:val="left"/>
              <w:rPr>
                <w:rFonts w:eastAsia="Calibri"/>
                <w:sz w:val="18"/>
                <w:szCs w:val="18"/>
              </w:rPr>
            </w:pPr>
          </w:p>
        </w:tc>
        <w:tc>
          <w:tcPr>
            <w:tcW w:w="520" w:type="dxa"/>
          </w:tcPr>
          <w:p w14:paraId="2A741D8A" w14:textId="77777777" w:rsidR="000B7AC4" w:rsidRPr="0045672E" w:rsidRDefault="000B7AC4" w:rsidP="00A57798">
            <w:pPr>
              <w:ind w:firstLine="0"/>
              <w:jc w:val="left"/>
              <w:rPr>
                <w:rFonts w:eastAsia="Calibri"/>
                <w:sz w:val="18"/>
                <w:szCs w:val="18"/>
              </w:rPr>
            </w:pPr>
          </w:p>
        </w:tc>
        <w:tc>
          <w:tcPr>
            <w:tcW w:w="408" w:type="dxa"/>
          </w:tcPr>
          <w:p w14:paraId="439DF852" w14:textId="77777777" w:rsidR="000B7AC4" w:rsidRPr="0045672E" w:rsidRDefault="000B7AC4" w:rsidP="00A57798">
            <w:pPr>
              <w:ind w:firstLine="0"/>
              <w:jc w:val="left"/>
              <w:rPr>
                <w:rFonts w:eastAsia="Calibri"/>
                <w:sz w:val="18"/>
                <w:szCs w:val="18"/>
              </w:rPr>
            </w:pPr>
          </w:p>
        </w:tc>
        <w:tc>
          <w:tcPr>
            <w:tcW w:w="444" w:type="dxa"/>
          </w:tcPr>
          <w:p w14:paraId="1E4C3CAE" w14:textId="77777777" w:rsidR="000B7AC4" w:rsidRPr="0045672E" w:rsidRDefault="000B7AC4" w:rsidP="00A57798">
            <w:pPr>
              <w:ind w:firstLine="0"/>
              <w:jc w:val="left"/>
              <w:rPr>
                <w:rFonts w:eastAsia="Calibri"/>
                <w:sz w:val="18"/>
                <w:szCs w:val="18"/>
              </w:rPr>
            </w:pPr>
          </w:p>
        </w:tc>
        <w:tc>
          <w:tcPr>
            <w:tcW w:w="409" w:type="dxa"/>
          </w:tcPr>
          <w:p w14:paraId="6DC09F59" w14:textId="77777777" w:rsidR="000B7AC4" w:rsidRPr="0045672E" w:rsidRDefault="000B7AC4" w:rsidP="00A57798">
            <w:pPr>
              <w:ind w:firstLine="0"/>
              <w:jc w:val="left"/>
              <w:rPr>
                <w:rFonts w:eastAsia="Calibri"/>
                <w:sz w:val="18"/>
                <w:szCs w:val="18"/>
              </w:rPr>
            </w:pPr>
          </w:p>
        </w:tc>
        <w:tc>
          <w:tcPr>
            <w:tcW w:w="409" w:type="dxa"/>
          </w:tcPr>
          <w:p w14:paraId="11AE05C2" w14:textId="77777777" w:rsidR="000B7AC4" w:rsidRPr="0045672E" w:rsidRDefault="000B7AC4" w:rsidP="00A57798">
            <w:pPr>
              <w:ind w:firstLine="0"/>
              <w:jc w:val="left"/>
              <w:rPr>
                <w:rFonts w:eastAsia="Calibri"/>
                <w:sz w:val="18"/>
                <w:szCs w:val="18"/>
              </w:rPr>
            </w:pPr>
            <w:r w:rsidRPr="0045672E">
              <w:rPr>
                <w:rFonts w:eastAsia="Calibri"/>
                <w:sz w:val="18"/>
                <w:szCs w:val="18"/>
              </w:rPr>
              <w:t>М</w:t>
            </w:r>
          </w:p>
        </w:tc>
        <w:tc>
          <w:tcPr>
            <w:tcW w:w="409" w:type="dxa"/>
          </w:tcPr>
          <w:p w14:paraId="5C1F90A8" w14:textId="77777777" w:rsidR="000B7AC4" w:rsidRPr="0045672E" w:rsidRDefault="000B7AC4" w:rsidP="00A57798">
            <w:pPr>
              <w:ind w:firstLine="0"/>
              <w:jc w:val="left"/>
              <w:rPr>
                <w:rFonts w:eastAsia="Calibri"/>
                <w:sz w:val="18"/>
                <w:szCs w:val="18"/>
              </w:rPr>
            </w:pPr>
          </w:p>
        </w:tc>
        <w:tc>
          <w:tcPr>
            <w:tcW w:w="489" w:type="dxa"/>
          </w:tcPr>
          <w:p w14:paraId="41FD6B2D" w14:textId="77777777" w:rsidR="000B7AC4" w:rsidRPr="0045672E" w:rsidRDefault="000B7AC4" w:rsidP="00A57798">
            <w:pPr>
              <w:ind w:firstLine="0"/>
              <w:jc w:val="left"/>
              <w:rPr>
                <w:rFonts w:eastAsia="Calibri"/>
                <w:sz w:val="18"/>
                <w:szCs w:val="18"/>
              </w:rPr>
            </w:pPr>
          </w:p>
        </w:tc>
        <w:tc>
          <w:tcPr>
            <w:tcW w:w="409" w:type="dxa"/>
          </w:tcPr>
          <w:p w14:paraId="320577A3" w14:textId="77777777" w:rsidR="000B7AC4" w:rsidRPr="0045672E" w:rsidRDefault="000B7AC4" w:rsidP="00A57798">
            <w:pPr>
              <w:ind w:firstLine="0"/>
              <w:jc w:val="left"/>
              <w:rPr>
                <w:rFonts w:eastAsia="Calibri"/>
                <w:sz w:val="18"/>
                <w:szCs w:val="18"/>
              </w:rPr>
            </w:pPr>
          </w:p>
        </w:tc>
        <w:tc>
          <w:tcPr>
            <w:tcW w:w="546" w:type="dxa"/>
          </w:tcPr>
          <w:p w14:paraId="16CB7D56" w14:textId="77777777" w:rsidR="000B7AC4" w:rsidRPr="0045672E" w:rsidRDefault="000B7AC4" w:rsidP="00A57798">
            <w:pPr>
              <w:ind w:firstLine="0"/>
              <w:jc w:val="left"/>
              <w:rPr>
                <w:rFonts w:eastAsia="Calibri"/>
                <w:sz w:val="18"/>
                <w:szCs w:val="18"/>
              </w:rPr>
            </w:pPr>
            <w:r w:rsidRPr="0045672E">
              <w:rPr>
                <w:rFonts w:eastAsia="Calibri"/>
                <w:sz w:val="18"/>
                <w:szCs w:val="18"/>
              </w:rPr>
              <w:t>Окр</w:t>
            </w:r>
          </w:p>
        </w:tc>
        <w:tc>
          <w:tcPr>
            <w:tcW w:w="546" w:type="dxa"/>
          </w:tcPr>
          <w:p w14:paraId="17940CE8" w14:textId="77777777" w:rsidR="000B7AC4" w:rsidRPr="0045672E" w:rsidRDefault="000B7AC4" w:rsidP="00A57798">
            <w:pPr>
              <w:ind w:firstLine="0"/>
              <w:jc w:val="left"/>
              <w:rPr>
                <w:rFonts w:eastAsia="Calibri"/>
                <w:sz w:val="18"/>
                <w:szCs w:val="18"/>
              </w:rPr>
            </w:pPr>
          </w:p>
        </w:tc>
        <w:tc>
          <w:tcPr>
            <w:tcW w:w="409" w:type="dxa"/>
          </w:tcPr>
          <w:p w14:paraId="25BFF0C2" w14:textId="77777777" w:rsidR="000B7AC4" w:rsidRPr="0045672E" w:rsidRDefault="000B7AC4" w:rsidP="00A57798">
            <w:pPr>
              <w:ind w:firstLine="0"/>
              <w:jc w:val="left"/>
              <w:rPr>
                <w:rFonts w:eastAsia="Calibri"/>
                <w:sz w:val="18"/>
                <w:szCs w:val="18"/>
              </w:rPr>
            </w:pPr>
          </w:p>
        </w:tc>
        <w:tc>
          <w:tcPr>
            <w:tcW w:w="409" w:type="dxa"/>
          </w:tcPr>
          <w:p w14:paraId="4F83F919" w14:textId="77777777" w:rsidR="000B7AC4" w:rsidRPr="0045672E" w:rsidRDefault="000B7AC4" w:rsidP="00A57798">
            <w:pPr>
              <w:ind w:firstLine="0"/>
              <w:jc w:val="left"/>
              <w:rPr>
                <w:rFonts w:eastAsia="Calibri"/>
                <w:sz w:val="18"/>
                <w:szCs w:val="18"/>
              </w:rPr>
            </w:pPr>
          </w:p>
        </w:tc>
        <w:tc>
          <w:tcPr>
            <w:tcW w:w="409" w:type="dxa"/>
          </w:tcPr>
          <w:p w14:paraId="14F81DE2" w14:textId="77777777" w:rsidR="000B7AC4" w:rsidRPr="0045672E" w:rsidRDefault="000B7AC4" w:rsidP="00A57798">
            <w:pPr>
              <w:ind w:firstLine="0"/>
              <w:jc w:val="left"/>
              <w:rPr>
                <w:rFonts w:eastAsia="Calibri"/>
                <w:sz w:val="18"/>
                <w:szCs w:val="18"/>
              </w:rPr>
            </w:pPr>
          </w:p>
        </w:tc>
        <w:tc>
          <w:tcPr>
            <w:tcW w:w="409" w:type="dxa"/>
          </w:tcPr>
          <w:p w14:paraId="0D9F2CDD" w14:textId="77777777" w:rsidR="000B7AC4" w:rsidRPr="0045672E" w:rsidRDefault="000B7AC4" w:rsidP="00A57798">
            <w:pPr>
              <w:ind w:firstLine="0"/>
              <w:jc w:val="left"/>
              <w:rPr>
                <w:rFonts w:eastAsia="Calibri"/>
                <w:sz w:val="18"/>
                <w:szCs w:val="18"/>
              </w:rPr>
            </w:pPr>
          </w:p>
        </w:tc>
        <w:tc>
          <w:tcPr>
            <w:tcW w:w="409" w:type="dxa"/>
          </w:tcPr>
          <w:p w14:paraId="2E88D1E2" w14:textId="77777777" w:rsidR="000B7AC4" w:rsidRPr="0045672E" w:rsidRDefault="000B7AC4" w:rsidP="00A57798">
            <w:pPr>
              <w:ind w:firstLine="0"/>
              <w:jc w:val="left"/>
              <w:rPr>
                <w:rFonts w:eastAsia="Calibri"/>
                <w:sz w:val="18"/>
                <w:szCs w:val="18"/>
              </w:rPr>
            </w:pPr>
          </w:p>
        </w:tc>
        <w:tc>
          <w:tcPr>
            <w:tcW w:w="409" w:type="dxa"/>
          </w:tcPr>
          <w:p w14:paraId="51E89C66" w14:textId="77777777" w:rsidR="000B7AC4" w:rsidRPr="0045672E" w:rsidRDefault="000B7AC4" w:rsidP="00A57798">
            <w:pPr>
              <w:ind w:firstLine="0"/>
              <w:jc w:val="left"/>
              <w:rPr>
                <w:rFonts w:eastAsia="Calibri"/>
                <w:sz w:val="18"/>
                <w:szCs w:val="18"/>
              </w:rPr>
            </w:pPr>
            <w:r w:rsidRPr="0045672E">
              <w:rPr>
                <w:rFonts w:eastAsia="Calibri"/>
                <w:color w:val="1F497D"/>
                <w:sz w:val="20"/>
                <w:szCs w:val="20"/>
              </w:rPr>
              <w:t>Аяз</w:t>
            </w:r>
          </w:p>
        </w:tc>
        <w:tc>
          <w:tcPr>
            <w:tcW w:w="409" w:type="dxa"/>
          </w:tcPr>
          <w:p w14:paraId="63C4D1F7" w14:textId="77777777" w:rsidR="000B7AC4" w:rsidRPr="0045672E" w:rsidRDefault="000B7AC4" w:rsidP="00A57798">
            <w:pPr>
              <w:ind w:firstLine="0"/>
              <w:jc w:val="left"/>
              <w:rPr>
                <w:rFonts w:eastAsia="Calibri"/>
                <w:sz w:val="18"/>
                <w:szCs w:val="18"/>
              </w:rPr>
            </w:pPr>
          </w:p>
        </w:tc>
        <w:tc>
          <w:tcPr>
            <w:tcW w:w="409" w:type="dxa"/>
          </w:tcPr>
          <w:p w14:paraId="10B7D390" w14:textId="77777777" w:rsidR="000B7AC4" w:rsidRPr="0045672E" w:rsidRDefault="000B7AC4" w:rsidP="00A57798">
            <w:pPr>
              <w:ind w:firstLine="0"/>
              <w:jc w:val="left"/>
              <w:rPr>
                <w:rFonts w:eastAsia="Calibri"/>
                <w:color w:val="1F497D"/>
                <w:sz w:val="18"/>
                <w:szCs w:val="18"/>
              </w:rPr>
            </w:pPr>
            <w:r w:rsidRPr="0045672E">
              <w:rPr>
                <w:rFonts w:eastAsia="Calibri"/>
                <w:color w:val="1F497D"/>
                <w:sz w:val="18"/>
                <w:szCs w:val="18"/>
              </w:rPr>
              <w:t>М</w:t>
            </w:r>
          </w:p>
        </w:tc>
        <w:tc>
          <w:tcPr>
            <w:tcW w:w="409" w:type="dxa"/>
          </w:tcPr>
          <w:p w14:paraId="773C0530" w14:textId="77777777" w:rsidR="000B7AC4" w:rsidRPr="0045672E" w:rsidRDefault="000B7AC4" w:rsidP="00A57798">
            <w:pPr>
              <w:ind w:firstLine="0"/>
              <w:jc w:val="left"/>
              <w:rPr>
                <w:rFonts w:eastAsia="Calibri"/>
                <w:sz w:val="18"/>
                <w:szCs w:val="18"/>
              </w:rPr>
            </w:pPr>
          </w:p>
        </w:tc>
        <w:tc>
          <w:tcPr>
            <w:tcW w:w="489" w:type="dxa"/>
          </w:tcPr>
          <w:p w14:paraId="54A00663" w14:textId="77777777" w:rsidR="000B7AC4" w:rsidRPr="0045672E" w:rsidRDefault="000B7AC4" w:rsidP="00A57798">
            <w:pPr>
              <w:ind w:firstLine="0"/>
              <w:jc w:val="left"/>
              <w:rPr>
                <w:rFonts w:eastAsia="Calibri"/>
                <w:sz w:val="18"/>
                <w:szCs w:val="18"/>
              </w:rPr>
            </w:pPr>
          </w:p>
        </w:tc>
        <w:tc>
          <w:tcPr>
            <w:tcW w:w="409" w:type="dxa"/>
          </w:tcPr>
          <w:p w14:paraId="1A21D8DC" w14:textId="77777777" w:rsidR="000B7AC4" w:rsidRPr="0045672E" w:rsidRDefault="000B7AC4" w:rsidP="00A57798">
            <w:pPr>
              <w:ind w:firstLine="0"/>
              <w:jc w:val="left"/>
              <w:rPr>
                <w:rFonts w:eastAsia="Calibri"/>
                <w:sz w:val="18"/>
                <w:szCs w:val="18"/>
              </w:rPr>
            </w:pPr>
          </w:p>
        </w:tc>
      </w:tr>
      <w:tr w:rsidR="000B7AC4" w:rsidRPr="0045672E" w14:paraId="7DABD634" w14:textId="77777777" w:rsidTr="00A57798">
        <w:tc>
          <w:tcPr>
            <w:tcW w:w="734" w:type="dxa"/>
          </w:tcPr>
          <w:p w14:paraId="6FB77CD4" w14:textId="77777777" w:rsidR="000B7AC4" w:rsidRPr="0045672E" w:rsidRDefault="000B7AC4" w:rsidP="00A57798">
            <w:pPr>
              <w:ind w:firstLine="0"/>
              <w:jc w:val="left"/>
              <w:rPr>
                <w:rFonts w:eastAsia="Calibri"/>
                <w:b/>
                <w:sz w:val="18"/>
                <w:szCs w:val="18"/>
              </w:rPr>
            </w:pPr>
            <w:r w:rsidRPr="0045672E">
              <w:rPr>
                <w:rFonts w:eastAsia="Calibri"/>
                <w:b/>
                <w:sz w:val="18"/>
                <w:szCs w:val="18"/>
              </w:rPr>
              <w:t>2 В</w:t>
            </w:r>
          </w:p>
        </w:tc>
        <w:tc>
          <w:tcPr>
            <w:tcW w:w="520" w:type="dxa"/>
          </w:tcPr>
          <w:p w14:paraId="6D3CD33D" w14:textId="77777777" w:rsidR="000B7AC4" w:rsidRPr="0045672E" w:rsidRDefault="000B7AC4" w:rsidP="00A57798">
            <w:pPr>
              <w:ind w:firstLine="0"/>
              <w:jc w:val="left"/>
              <w:rPr>
                <w:rFonts w:eastAsia="Calibri"/>
                <w:sz w:val="18"/>
                <w:szCs w:val="18"/>
              </w:rPr>
            </w:pPr>
          </w:p>
        </w:tc>
        <w:tc>
          <w:tcPr>
            <w:tcW w:w="520" w:type="dxa"/>
          </w:tcPr>
          <w:p w14:paraId="5180BFAC" w14:textId="77777777" w:rsidR="000B7AC4" w:rsidRPr="0045672E" w:rsidRDefault="000B7AC4" w:rsidP="00A57798">
            <w:pPr>
              <w:ind w:firstLine="0"/>
              <w:jc w:val="left"/>
              <w:rPr>
                <w:rFonts w:eastAsia="Calibri"/>
                <w:sz w:val="18"/>
                <w:szCs w:val="18"/>
              </w:rPr>
            </w:pPr>
          </w:p>
        </w:tc>
        <w:tc>
          <w:tcPr>
            <w:tcW w:w="408" w:type="dxa"/>
          </w:tcPr>
          <w:p w14:paraId="534614B5" w14:textId="77777777" w:rsidR="000B7AC4" w:rsidRPr="0045672E" w:rsidRDefault="000B7AC4" w:rsidP="00A57798">
            <w:pPr>
              <w:ind w:firstLine="0"/>
              <w:jc w:val="left"/>
              <w:rPr>
                <w:rFonts w:eastAsia="Calibri"/>
                <w:sz w:val="18"/>
                <w:szCs w:val="18"/>
              </w:rPr>
            </w:pPr>
          </w:p>
        </w:tc>
        <w:tc>
          <w:tcPr>
            <w:tcW w:w="444" w:type="dxa"/>
          </w:tcPr>
          <w:p w14:paraId="42953AD2" w14:textId="77777777" w:rsidR="000B7AC4" w:rsidRPr="0045672E" w:rsidRDefault="000B7AC4" w:rsidP="00A57798">
            <w:pPr>
              <w:ind w:firstLine="0"/>
              <w:jc w:val="left"/>
              <w:rPr>
                <w:rFonts w:eastAsia="Calibri"/>
                <w:sz w:val="18"/>
                <w:szCs w:val="18"/>
              </w:rPr>
            </w:pPr>
          </w:p>
        </w:tc>
        <w:tc>
          <w:tcPr>
            <w:tcW w:w="409" w:type="dxa"/>
          </w:tcPr>
          <w:p w14:paraId="71FE66AC" w14:textId="77777777" w:rsidR="000B7AC4" w:rsidRPr="0045672E" w:rsidRDefault="000B7AC4" w:rsidP="00A57798">
            <w:pPr>
              <w:ind w:firstLine="0"/>
              <w:jc w:val="left"/>
              <w:rPr>
                <w:rFonts w:eastAsia="Calibri"/>
                <w:sz w:val="18"/>
                <w:szCs w:val="18"/>
              </w:rPr>
            </w:pPr>
          </w:p>
        </w:tc>
        <w:tc>
          <w:tcPr>
            <w:tcW w:w="409" w:type="dxa"/>
          </w:tcPr>
          <w:p w14:paraId="47B5D343" w14:textId="77777777" w:rsidR="000B7AC4" w:rsidRPr="0045672E" w:rsidRDefault="000B7AC4" w:rsidP="00A57798">
            <w:pPr>
              <w:ind w:firstLine="0"/>
              <w:jc w:val="left"/>
              <w:rPr>
                <w:rFonts w:eastAsia="Calibri"/>
                <w:sz w:val="18"/>
                <w:szCs w:val="18"/>
              </w:rPr>
            </w:pPr>
            <w:r w:rsidRPr="0045672E">
              <w:rPr>
                <w:rFonts w:eastAsia="Calibri"/>
                <w:sz w:val="18"/>
                <w:szCs w:val="18"/>
              </w:rPr>
              <w:t>М</w:t>
            </w:r>
          </w:p>
        </w:tc>
        <w:tc>
          <w:tcPr>
            <w:tcW w:w="409" w:type="dxa"/>
          </w:tcPr>
          <w:p w14:paraId="25769812" w14:textId="77777777" w:rsidR="000B7AC4" w:rsidRPr="0045672E" w:rsidRDefault="000B7AC4" w:rsidP="00A57798">
            <w:pPr>
              <w:ind w:firstLine="0"/>
              <w:jc w:val="left"/>
              <w:rPr>
                <w:rFonts w:eastAsia="Calibri"/>
                <w:sz w:val="18"/>
                <w:szCs w:val="18"/>
              </w:rPr>
            </w:pPr>
          </w:p>
        </w:tc>
        <w:tc>
          <w:tcPr>
            <w:tcW w:w="489" w:type="dxa"/>
          </w:tcPr>
          <w:p w14:paraId="51B49F23" w14:textId="77777777" w:rsidR="000B7AC4" w:rsidRPr="0045672E" w:rsidRDefault="000B7AC4" w:rsidP="00A57798">
            <w:pPr>
              <w:ind w:firstLine="0"/>
              <w:jc w:val="left"/>
              <w:rPr>
                <w:rFonts w:eastAsia="Calibri"/>
                <w:sz w:val="18"/>
                <w:szCs w:val="18"/>
              </w:rPr>
            </w:pPr>
          </w:p>
        </w:tc>
        <w:tc>
          <w:tcPr>
            <w:tcW w:w="409" w:type="dxa"/>
          </w:tcPr>
          <w:p w14:paraId="1949EF30" w14:textId="77777777" w:rsidR="000B7AC4" w:rsidRPr="0045672E" w:rsidRDefault="000B7AC4" w:rsidP="00A57798">
            <w:pPr>
              <w:ind w:firstLine="0"/>
              <w:jc w:val="left"/>
              <w:rPr>
                <w:rFonts w:eastAsia="Calibri"/>
                <w:sz w:val="18"/>
                <w:szCs w:val="18"/>
              </w:rPr>
            </w:pPr>
          </w:p>
        </w:tc>
        <w:tc>
          <w:tcPr>
            <w:tcW w:w="546" w:type="dxa"/>
          </w:tcPr>
          <w:p w14:paraId="4469C660" w14:textId="77777777" w:rsidR="000B7AC4" w:rsidRPr="0045672E" w:rsidRDefault="000B7AC4" w:rsidP="00A57798">
            <w:pPr>
              <w:ind w:firstLine="0"/>
              <w:jc w:val="left"/>
              <w:rPr>
                <w:rFonts w:eastAsia="Calibri"/>
                <w:sz w:val="18"/>
                <w:szCs w:val="18"/>
              </w:rPr>
            </w:pPr>
          </w:p>
        </w:tc>
        <w:tc>
          <w:tcPr>
            <w:tcW w:w="546" w:type="dxa"/>
          </w:tcPr>
          <w:p w14:paraId="28EC24B9" w14:textId="77777777" w:rsidR="000B7AC4" w:rsidRPr="0045672E" w:rsidRDefault="000B7AC4" w:rsidP="00A57798">
            <w:pPr>
              <w:ind w:firstLine="0"/>
              <w:jc w:val="left"/>
              <w:rPr>
                <w:rFonts w:eastAsia="Calibri"/>
                <w:sz w:val="18"/>
                <w:szCs w:val="18"/>
              </w:rPr>
            </w:pPr>
            <w:r w:rsidRPr="0045672E">
              <w:rPr>
                <w:rFonts w:eastAsia="Calibri"/>
                <w:sz w:val="18"/>
                <w:szCs w:val="18"/>
              </w:rPr>
              <w:t>Окр</w:t>
            </w:r>
          </w:p>
        </w:tc>
        <w:tc>
          <w:tcPr>
            <w:tcW w:w="409" w:type="dxa"/>
          </w:tcPr>
          <w:p w14:paraId="06498A81" w14:textId="77777777" w:rsidR="000B7AC4" w:rsidRPr="0045672E" w:rsidRDefault="000B7AC4" w:rsidP="00A57798">
            <w:pPr>
              <w:ind w:firstLine="0"/>
              <w:jc w:val="left"/>
              <w:rPr>
                <w:rFonts w:eastAsia="Calibri"/>
                <w:sz w:val="18"/>
                <w:szCs w:val="18"/>
              </w:rPr>
            </w:pPr>
          </w:p>
        </w:tc>
        <w:tc>
          <w:tcPr>
            <w:tcW w:w="409" w:type="dxa"/>
          </w:tcPr>
          <w:p w14:paraId="4E531A4E" w14:textId="77777777" w:rsidR="000B7AC4" w:rsidRPr="0045672E" w:rsidRDefault="000B7AC4" w:rsidP="00A57798">
            <w:pPr>
              <w:ind w:firstLine="0"/>
              <w:jc w:val="left"/>
              <w:rPr>
                <w:rFonts w:eastAsia="Calibri"/>
                <w:sz w:val="18"/>
                <w:szCs w:val="18"/>
              </w:rPr>
            </w:pPr>
          </w:p>
        </w:tc>
        <w:tc>
          <w:tcPr>
            <w:tcW w:w="409" w:type="dxa"/>
          </w:tcPr>
          <w:p w14:paraId="6524F8F3" w14:textId="77777777" w:rsidR="000B7AC4" w:rsidRPr="0045672E" w:rsidRDefault="000B7AC4" w:rsidP="00A57798">
            <w:pPr>
              <w:ind w:firstLine="0"/>
              <w:jc w:val="left"/>
              <w:rPr>
                <w:rFonts w:eastAsia="Calibri"/>
                <w:sz w:val="18"/>
                <w:szCs w:val="18"/>
              </w:rPr>
            </w:pPr>
          </w:p>
        </w:tc>
        <w:tc>
          <w:tcPr>
            <w:tcW w:w="409" w:type="dxa"/>
          </w:tcPr>
          <w:p w14:paraId="566F8194" w14:textId="77777777" w:rsidR="000B7AC4" w:rsidRPr="0045672E" w:rsidRDefault="000B7AC4" w:rsidP="00A57798">
            <w:pPr>
              <w:ind w:firstLine="0"/>
              <w:jc w:val="left"/>
              <w:rPr>
                <w:rFonts w:eastAsia="Calibri"/>
                <w:sz w:val="18"/>
                <w:szCs w:val="18"/>
              </w:rPr>
            </w:pPr>
          </w:p>
        </w:tc>
        <w:tc>
          <w:tcPr>
            <w:tcW w:w="409" w:type="dxa"/>
          </w:tcPr>
          <w:p w14:paraId="0ECAFBE9" w14:textId="77777777" w:rsidR="000B7AC4" w:rsidRPr="0045672E" w:rsidRDefault="000B7AC4" w:rsidP="00A57798">
            <w:pPr>
              <w:ind w:firstLine="0"/>
              <w:jc w:val="left"/>
              <w:rPr>
                <w:rFonts w:eastAsia="Calibri"/>
                <w:sz w:val="18"/>
                <w:szCs w:val="18"/>
              </w:rPr>
            </w:pPr>
          </w:p>
        </w:tc>
        <w:tc>
          <w:tcPr>
            <w:tcW w:w="409" w:type="dxa"/>
          </w:tcPr>
          <w:p w14:paraId="1C2ED7C3" w14:textId="77777777" w:rsidR="000B7AC4" w:rsidRPr="0045672E" w:rsidRDefault="000B7AC4" w:rsidP="00A57798">
            <w:pPr>
              <w:ind w:firstLine="0"/>
              <w:jc w:val="left"/>
              <w:rPr>
                <w:rFonts w:eastAsia="Calibri"/>
                <w:sz w:val="18"/>
                <w:szCs w:val="18"/>
              </w:rPr>
            </w:pPr>
          </w:p>
        </w:tc>
        <w:tc>
          <w:tcPr>
            <w:tcW w:w="409" w:type="dxa"/>
          </w:tcPr>
          <w:p w14:paraId="4C181D92" w14:textId="77777777" w:rsidR="000B7AC4" w:rsidRPr="0045672E" w:rsidRDefault="000B7AC4" w:rsidP="00A57798">
            <w:pPr>
              <w:ind w:firstLine="0"/>
              <w:jc w:val="left"/>
              <w:rPr>
                <w:rFonts w:eastAsia="Calibri"/>
                <w:sz w:val="18"/>
                <w:szCs w:val="18"/>
              </w:rPr>
            </w:pPr>
          </w:p>
        </w:tc>
        <w:tc>
          <w:tcPr>
            <w:tcW w:w="409" w:type="dxa"/>
          </w:tcPr>
          <w:p w14:paraId="543339B0" w14:textId="77777777" w:rsidR="000B7AC4" w:rsidRPr="0045672E" w:rsidRDefault="000B7AC4" w:rsidP="00A57798">
            <w:pPr>
              <w:ind w:firstLine="0"/>
              <w:jc w:val="left"/>
              <w:rPr>
                <w:rFonts w:eastAsia="Calibri"/>
                <w:color w:val="1F497D"/>
                <w:sz w:val="18"/>
                <w:szCs w:val="18"/>
              </w:rPr>
            </w:pPr>
            <w:r w:rsidRPr="0045672E">
              <w:rPr>
                <w:rFonts w:eastAsia="Calibri"/>
                <w:color w:val="1F497D"/>
                <w:sz w:val="18"/>
                <w:szCs w:val="18"/>
              </w:rPr>
              <w:t>М</w:t>
            </w:r>
          </w:p>
        </w:tc>
        <w:tc>
          <w:tcPr>
            <w:tcW w:w="409" w:type="dxa"/>
          </w:tcPr>
          <w:p w14:paraId="4C38F1FF" w14:textId="77777777" w:rsidR="000B7AC4" w:rsidRPr="0045672E" w:rsidRDefault="000B7AC4" w:rsidP="00A57798">
            <w:pPr>
              <w:ind w:firstLine="0"/>
              <w:jc w:val="left"/>
              <w:rPr>
                <w:rFonts w:eastAsia="Calibri"/>
                <w:sz w:val="18"/>
                <w:szCs w:val="18"/>
              </w:rPr>
            </w:pPr>
          </w:p>
        </w:tc>
        <w:tc>
          <w:tcPr>
            <w:tcW w:w="489" w:type="dxa"/>
          </w:tcPr>
          <w:p w14:paraId="3FA8B467" w14:textId="77777777" w:rsidR="000B7AC4" w:rsidRPr="0045672E" w:rsidRDefault="000B7AC4" w:rsidP="00A57798">
            <w:pPr>
              <w:ind w:firstLine="0"/>
              <w:jc w:val="left"/>
              <w:rPr>
                <w:rFonts w:eastAsia="Calibri"/>
                <w:sz w:val="18"/>
                <w:szCs w:val="18"/>
              </w:rPr>
            </w:pPr>
          </w:p>
        </w:tc>
        <w:tc>
          <w:tcPr>
            <w:tcW w:w="409" w:type="dxa"/>
          </w:tcPr>
          <w:p w14:paraId="461DBB6B" w14:textId="77777777" w:rsidR="000B7AC4" w:rsidRPr="0045672E" w:rsidRDefault="000B7AC4" w:rsidP="00A57798">
            <w:pPr>
              <w:ind w:firstLine="0"/>
              <w:jc w:val="left"/>
              <w:rPr>
                <w:rFonts w:eastAsia="Calibri"/>
                <w:sz w:val="18"/>
                <w:szCs w:val="18"/>
              </w:rPr>
            </w:pPr>
          </w:p>
        </w:tc>
      </w:tr>
      <w:tr w:rsidR="000B7AC4" w:rsidRPr="0045672E" w14:paraId="318711F4" w14:textId="77777777" w:rsidTr="00A57798">
        <w:tc>
          <w:tcPr>
            <w:tcW w:w="734" w:type="dxa"/>
          </w:tcPr>
          <w:p w14:paraId="44457D08" w14:textId="77777777" w:rsidR="000B7AC4" w:rsidRPr="0045672E" w:rsidRDefault="000B7AC4" w:rsidP="00A57798">
            <w:pPr>
              <w:ind w:firstLine="0"/>
              <w:jc w:val="left"/>
              <w:rPr>
                <w:rFonts w:eastAsia="Calibri"/>
                <w:b/>
                <w:sz w:val="18"/>
                <w:szCs w:val="18"/>
              </w:rPr>
            </w:pPr>
            <w:r w:rsidRPr="0045672E">
              <w:rPr>
                <w:rFonts w:eastAsia="Calibri"/>
                <w:b/>
                <w:sz w:val="18"/>
                <w:szCs w:val="18"/>
              </w:rPr>
              <w:t>3 А</w:t>
            </w:r>
          </w:p>
        </w:tc>
        <w:tc>
          <w:tcPr>
            <w:tcW w:w="520" w:type="dxa"/>
          </w:tcPr>
          <w:p w14:paraId="38DA645D" w14:textId="77777777" w:rsidR="000B7AC4" w:rsidRPr="0045672E" w:rsidRDefault="000B7AC4" w:rsidP="00A57798">
            <w:pPr>
              <w:ind w:firstLine="0"/>
              <w:jc w:val="left"/>
              <w:rPr>
                <w:rFonts w:eastAsia="Calibri"/>
                <w:sz w:val="18"/>
                <w:szCs w:val="18"/>
              </w:rPr>
            </w:pPr>
          </w:p>
        </w:tc>
        <w:tc>
          <w:tcPr>
            <w:tcW w:w="520" w:type="dxa"/>
          </w:tcPr>
          <w:p w14:paraId="2D491010" w14:textId="77777777" w:rsidR="000B7AC4" w:rsidRPr="0045672E" w:rsidRDefault="000B7AC4" w:rsidP="00A57798">
            <w:pPr>
              <w:ind w:firstLine="0"/>
              <w:jc w:val="left"/>
              <w:rPr>
                <w:rFonts w:eastAsia="Calibri"/>
                <w:sz w:val="18"/>
                <w:szCs w:val="18"/>
              </w:rPr>
            </w:pPr>
          </w:p>
        </w:tc>
        <w:tc>
          <w:tcPr>
            <w:tcW w:w="408" w:type="dxa"/>
          </w:tcPr>
          <w:p w14:paraId="66FA0C34" w14:textId="77777777" w:rsidR="000B7AC4" w:rsidRPr="0045672E" w:rsidRDefault="000B7AC4" w:rsidP="00A57798">
            <w:pPr>
              <w:ind w:firstLine="0"/>
              <w:jc w:val="left"/>
              <w:rPr>
                <w:rFonts w:eastAsia="Calibri"/>
                <w:sz w:val="18"/>
                <w:szCs w:val="18"/>
              </w:rPr>
            </w:pPr>
          </w:p>
        </w:tc>
        <w:tc>
          <w:tcPr>
            <w:tcW w:w="444" w:type="dxa"/>
          </w:tcPr>
          <w:p w14:paraId="21B3114A" w14:textId="77777777" w:rsidR="000B7AC4" w:rsidRPr="0045672E" w:rsidRDefault="000B7AC4" w:rsidP="00A57798">
            <w:pPr>
              <w:ind w:firstLine="0"/>
              <w:jc w:val="left"/>
              <w:rPr>
                <w:rFonts w:eastAsia="Calibri"/>
                <w:sz w:val="18"/>
                <w:szCs w:val="18"/>
              </w:rPr>
            </w:pPr>
          </w:p>
        </w:tc>
        <w:tc>
          <w:tcPr>
            <w:tcW w:w="409" w:type="dxa"/>
          </w:tcPr>
          <w:p w14:paraId="6DAB1B06" w14:textId="77777777" w:rsidR="000B7AC4" w:rsidRPr="0045672E" w:rsidRDefault="000B7AC4" w:rsidP="00A57798">
            <w:pPr>
              <w:ind w:firstLine="0"/>
              <w:jc w:val="left"/>
              <w:rPr>
                <w:rFonts w:eastAsia="Calibri"/>
                <w:sz w:val="18"/>
                <w:szCs w:val="18"/>
              </w:rPr>
            </w:pPr>
          </w:p>
        </w:tc>
        <w:tc>
          <w:tcPr>
            <w:tcW w:w="409" w:type="dxa"/>
          </w:tcPr>
          <w:p w14:paraId="58389889" w14:textId="77777777" w:rsidR="000B7AC4" w:rsidRPr="0045672E" w:rsidRDefault="000B7AC4" w:rsidP="00A57798">
            <w:pPr>
              <w:ind w:firstLine="0"/>
              <w:jc w:val="left"/>
              <w:rPr>
                <w:rFonts w:eastAsia="Calibri"/>
                <w:sz w:val="18"/>
                <w:szCs w:val="18"/>
              </w:rPr>
            </w:pPr>
            <w:r w:rsidRPr="0045672E">
              <w:rPr>
                <w:rFonts w:eastAsia="Calibri"/>
                <w:sz w:val="18"/>
                <w:szCs w:val="18"/>
              </w:rPr>
              <w:t>М</w:t>
            </w:r>
          </w:p>
        </w:tc>
        <w:tc>
          <w:tcPr>
            <w:tcW w:w="409" w:type="dxa"/>
          </w:tcPr>
          <w:p w14:paraId="0E409438" w14:textId="77777777" w:rsidR="000B7AC4" w:rsidRPr="0045672E" w:rsidRDefault="000B7AC4" w:rsidP="00A57798">
            <w:pPr>
              <w:ind w:firstLine="0"/>
              <w:jc w:val="left"/>
              <w:rPr>
                <w:rFonts w:eastAsia="Calibri"/>
                <w:sz w:val="18"/>
                <w:szCs w:val="18"/>
              </w:rPr>
            </w:pPr>
          </w:p>
        </w:tc>
        <w:tc>
          <w:tcPr>
            <w:tcW w:w="489" w:type="dxa"/>
          </w:tcPr>
          <w:p w14:paraId="5E82D0A7" w14:textId="77777777" w:rsidR="000B7AC4" w:rsidRPr="0045672E" w:rsidRDefault="000B7AC4" w:rsidP="00A57798">
            <w:pPr>
              <w:ind w:firstLine="0"/>
              <w:jc w:val="left"/>
              <w:rPr>
                <w:rFonts w:eastAsia="Calibri"/>
                <w:sz w:val="18"/>
                <w:szCs w:val="18"/>
              </w:rPr>
            </w:pPr>
            <w:r w:rsidRPr="0045672E">
              <w:rPr>
                <w:rFonts w:eastAsia="Calibri"/>
                <w:sz w:val="18"/>
                <w:szCs w:val="18"/>
              </w:rPr>
              <w:t>Ряз</w:t>
            </w:r>
          </w:p>
        </w:tc>
        <w:tc>
          <w:tcPr>
            <w:tcW w:w="409" w:type="dxa"/>
          </w:tcPr>
          <w:p w14:paraId="5B8B8C3B" w14:textId="77777777" w:rsidR="000B7AC4" w:rsidRPr="0045672E" w:rsidRDefault="000B7AC4" w:rsidP="00A57798">
            <w:pPr>
              <w:ind w:firstLine="0"/>
              <w:jc w:val="left"/>
              <w:rPr>
                <w:rFonts w:eastAsia="Calibri"/>
                <w:sz w:val="18"/>
                <w:szCs w:val="18"/>
              </w:rPr>
            </w:pPr>
          </w:p>
        </w:tc>
        <w:tc>
          <w:tcPr>
            <w:tcW w:w="546" w:type="dxa"/>
          </w:tcPr>
          <w:p w14:paraId="138F8D0D" w14:textId="77777777" w:rsidR="000B7AC4" w:rsidRPr="0045672E" w:rsidRDefault="000B7AC4" w:rsidP="00A57798">
            <w:pPr>
              <w:ind w:firstLine="0"/>
              <w:jc w:val="left"/>
              <w:rPr>
                <w:rFonts w:eastAsia="Calibri"/>
                <w:sz w:val="18"/>
                <w:szCs w:val="18"/>
              </w:rPr>
            </w:pPr>
            <w:r w:rsidRPr="0045672E">
              <w:rPr>
                <w:rFonts w:eastAsia="Calibri"/>
                <w:sz w:val="18"/>
                <w:szCs w:val="18"/>
              </w:rPr>
              <w:t>Окр</w:t>
            </w:r>
          </w:p>
        </w:tc>
        <w:tc>
          <w:tcPr>
            <w:tcW w:w="546" w:type="dxa"/>
          </w:tcPr>
          <w:p w14:paraId="0522E87E" w14:textId="77777777" w:rsidR="000B7AC4" w:rsidRPr="0045672E" w:rsidRDefault="000B7AC4" w:rsidP="00A57798">
            <w:pPr>
              <w:ind w:firstLine="0"/>
              <w:jc w:val="left"/>
              <w:rPr>
                <w:rFonts w:eastAsia="Calibri"/>
                <w:sz w:val="18"/>
                <w:szCs w:val="18"/>
              </w:rPr>
            </w:pPr>
          </w:p>
        </w:tc>
        <w:tc>
          <w:tcPr>
            <w:tcW w:w="409" w:type="dxa"/>
          </w:tcPr>
          <w:p w14:paraId="273DE92A" w14:textId="77777777" w:rsidR="000B7AC4" w:rsidRPr="0045672E" w:rsidRDefault="000B7AC4" w:rsidP="00A57798">
            <w:pPr>
              <w:ind w:firstLine="0"/>
              <w:jc w:val="left"/>
              <w:rPr>
                <w:rFonts w:eastAsia="Calibri"/>
                <w:sz w:val="18"/>
                <w:szCs w:val="18"/>
              </w:rPr>
            </w:pPr>
          </w:p>
        </w:tc>
        <w:tc>
          <w:tcPr>
            <w:tcW w:w="409" w:type="dxa"/>
          </w:tcPr>
          <w:p w14:paraId="0D26BD5D" w14:textId="77777777" w:rsidR="000B7AC4" w:rsidRPr="0045672E" w:rsidRDefault="000B7AC4" w:rsidP="00A57798">
            <w:pPr>
              <w:ind w:firstLine="0"/>
              <w:jc w:val="left"/>
              <w:rPr>
                <w:rFonts w:eastAsia="Calibri"/>
                <w:sz w:val="18"/>
                <w:szCs w:val="18"/>
              </w:rPr>
            </w:pPr>
          </w:p>
        </w:tc>
        <w:tc>
          <w:tcPr>
            <w:tcW w:w="409" w:type="dxa"/>
          </w:tcPr>
          <w:p w14:paraId="223B48BE" w14:textId="77777777" w:rsidR="000B7AC4" w:rsidRPr="0045672E" w:rsidRDefault="000B7AC4" w:rsidP="00A57798">
            <w:pPr>
              <w:ind w:firstLine="0"/>
              <w:jc w:val="left"/>
              <w:rPr>
                <w:rFonts w:eastAsia="Calibri"/>
                <w:sz w:val="18"/>
                <w:szCs w:val="18"/>
              </w:rPr>
            </w:pPr>
          </w:p>
        </w:tc>
        <w:tc>
          <w:tcPr>
            <w:tcW w:w="409" w:type="dxa"/>
          </w:tcPr>
          <w:p w14:paraId="57625E17" w14:textId="77777777" w:rsidR="000B7AC4" w:rsidRPr="0045672E" w:rsidRDefault="000B7AC4" w:rsidP="00A57798">
            <w:pPr>
              <w:ind w:firstLine="0"/>
              <w:jc w:val="left"/>
              <w:rPr>
                <w:rFonts w:eastAsia="Calibri"/>
                <w:sz w:val="18"/>
                <w:szCs w:val="18"/>
              </w:rPr>
            </w:pPr>
          </w:p>
        </w:tc>
        <w:tc>
          <w:tcPr>
            <w:tcW w:w="409" w:type="dxa"/>
          </w:tcPr>
          <w:p w14:paraId="73C0739E" w14:textId="77777777" w:rsidR="000B7AC4" w:rsidRPr="0045672E" w:rsidRDefault="000B7AC4" w:rsidP="00A57798">
            <w:pPr>
              <w:ind w:firstLine="0"/>
              <w:jc w:val="left"/>
              <w:rPr>
                <w:rFonts w:eastAsia="Calibri"/>
                <w:sz w:val="18"/>
                <w:szCs w:val="18"/>
              </w:rPr>
            </w:pPr>
          </w:p>
        </w:tc>
        <w:tc>
          <w:tcPr>
            <w:tcW w:w="409" w:type="dxa"/>
          </w:tcPr>
          <w:p w14:paraId="39205761" w14:textId="77777777" w:rsidR="000B7AC4" w:rsidRPr="0045672E" w:rsidRDefault="000B7AC4" w:rsidP="00A57798">
            <w:pPr>
              <w:ind w:firstLine="0"/>
              <w:jc w:val="left"/>
              <w:rPr>
                <w:rFonts w:eastAsia="Calibri"/>
                <w:sz w:val="18"/>
                <w:szCs w:val="18"/>
              </w:rPr>
            </w:pPr>
          </w:p>
        </w:tc>
        <w:tc>
          <w:tcPr>
            <w:tcW w:w="409" w:type="dxa"/>
          </w:tcPr>
          <w:p w14:paraId="28C4FC22" w14:textId="77777777" w:rsidR="000B7AC4" w:rsidRPr="0045672E" w:rsidRDefault="000B7AC4" w:rsidP="00A57798">
            <w:pPr>
              <w:ind w:firstLine="0"/>
              <w:jc w:val="left"/>
              <w:rPr>
                <w:rFonts w:eastAsia="Calibri"/>
                <w:sz w:val="18"/>
                <w:szCs w:val="18"/>
              </w:rPr>
            </w:pPr>
          </w:p>
        </w:tc>
        <w:tc>
          <w:tcPr>
            <w:tcW w:w="409" w:type="dxa"/>
          </w:tcPr>
          <w:p w14:paraId="28095A4D" w14:textId="77777777" w:rsidR="000B7AC4" w:rsidRPr="0045672E" w:rsidRDefault="000B7AC4" w:rsidP="00A57798">
            <w:pPr>
              <w:ind w:firstLine="0"/>
              <w:jc w:val="left"/>
              <w:rPr>
                <w:rFonts w:eastAsia="Calibri"/>
                <w:color w:val="1F497D"/>
                <w:sz w:val="18"/>
                <w:szCs w:val="18"/>
              </w:rPr>
            </w:pPr>
            <w:r w:rsidRPr="0045672E">
              <w:rPr>
                <w:rFonts w:eastAsia="Calibri"/>
                <w:color w:val="1F497D"/>
                <w:sz w:val="18"/>
                <w:szCs w:val="18"/>
              </w:rPr>
              <w:t>М</w:t>
            </w:r>
          </w:p>
        </w:tc>
        <w:tc>
          <w:tcPr>
            <w:tcW w:w="409" w:type="dxa"/>
          </w:tcPr>
          <w:p w14:paraId="09DA0D6C" w14:textId="77777777" w:rsidR="000B7AC4" w:rsidRPr="0045672E" w:rsidRDefault="000B7AC4" w:rsidP="00A57798">
            <w:pPr>
              <w:ind w:firstLine="0"/>
              <w:jc w:val="left"/>
              <w:rPr>
                <w:rFonts w:eastAsia="Calibri"/>
                <w:sz w:val="18"/>
                <w:szCs w:val="18"/>
              </w:rPr>
            </w:pPr>
          </w:p>
        </w:tc>
        <w:tc>
          <w:tcPr>
            <w:tcW w:w="489" w:type="dxa"/>
          </w:tcPr>
          <w:p w14:paraId="0D41ACB9" w14:textId="77777777" w:rsidR="000B7AC4" w:rsidRPr="0045672E" w:rsidRDefault="000B7AC4" w:rsidP="00A57798">
            <w:pPr>
              <w:ind w:firstLine="0"/>
              <w:jc w:val="left"/>
              <w:rPr>
                <w:rFonts w:eastAsia="Calibri"/>
                <w:sz w:val="18"/>
                <w:szCs w:val="18"/>
              </w:rPr>
            </w:pPr>
            <w:r w:rsidRPr="0045672E">
              <w:rPr>
                <w:rFonts w:eastAsia="Calibri"/>
                <w:color w:val="548DD4"/>
                <w:sz w:val="18"/>
                <w:szCs w:val="18"/>
              </w:rPr>
              <w:t>Ряз</w:t>
            </w:r>
          </w:p>
        </w:tc>
        <w:tc>
          <w:tcPr>
            <w:tcW w:w="409" w:type="dxa"/>
          </w:tcPr>
          <w:p w14:paraId="2B8BE96F" w14:textId="77777777" w:rsidR="000B7AC4" w:rsidRPr="0045672E" w:rsidRDefault="000B7AC4" w:rsidP="00A57798">
            <w:pPr>
              <w:ind w:firstLine="0"/>
              <w:jc w:val="left"/>
              <w:rPr>
                <w:rFonts w:eastAsia="Calibri"/>
                <w:sz w:val="18"/>
                <w:szCs w:val="18"/>
              </w:rPr>
            </w:pPr>
          </w:p>
        </w:tc>
      </w:tr>
      <w:tr w:rsidR="000B7AC4" w:rsidRPr="0045672E" w14:paraId="0D7FA696" w14:textId="77777777" w:rsidTr="00A57798">
        <w:tc>
          <w:tcPr>
            <w:tcW w:w="734" w:type="dxa"/>
          </w:tcPr>
          <w:p w14:paraId="25C8942F" w14:textId="77777777" w:rsidR="000B7AC4" w:rsidRPr="0045672E" w:rsidRDefault="000B7AC4" w:rsidP="00A57798">
            <w:pPr>
              <w:ind w:firstLine="0"/>
              <w:jc w:val="left"/>
              <w:rPr>
                <w:rFonts w:eastAsia="Calibri"/>
                <w:b/>
                <w:sz w:val="18"/>
                <w:szCs w:val="18"/>
              </w:rPr>
            </w:pPr>
            <w:r w:rsidRPr="0045672E">
              <w:rPr>
                <w:rFonts w:eastAsia="Calibri"/>
                <w:b/>
                <w:sz w:val="18"/>
                <w:szCs w:val="18"/>
              </w:rPr>
              <w:t>3 Б</w:t>
            </w:r>
          </w:p>
        </w:tc>
        <w:tc>
          <w:tcPr>
            <w:tcW w:w="520" w:type="dxa"/>
          </w:tcPr>
          <w:p w14:paraId="1AE9A10C" w14:textId="77777777" w:rsidR="000B7AC4" w:rsidRPr="0045672E" w:rsidRDefault="000B7AC4" w:rsidP="00A57798">
            <w:pPr>
              <w:ind w:firstLine="0"/>
              <w:jc w:val="left"/>
              <w:rPr>
                <w:rFonts w:eastAsia="Calibri"/>
                <w:sz w:val="18"/>
                <w:szCs w:val="18"/>
              </w:rPr>
            </w:pPr>
            <w:r w:rsidRPr="0045672E">
              <w:rPr>
                <w:rFonts w:eastAsia="Calibri"/>
                <w:sz w:val="18"/>
                <w:szCs w:val="18"/>
              </w:rPr>
              <w:t>Аяз</w:t>
            </w:r>
          </w:p>
        </w:tc>
        <w:tc>
          <w:tcPr>
            <w:tcW w:w="520" w:type="dxa"/>
          </w:tcPr>
          <w:p w14:paraId="0FD41843" w14:textId="77777777" w:rsidR="000B7AC4" w:rsidRPr="0045672E" w:rsidRDefault="000B7AC4" w:rsidP="00A57798">
            <w:pPr>
              <w:ind w:firstLine="0"/>
              <w:jc w:val="left"/>
              <w:rPr>
                <w:rFonts w:eastAsia="Calibri"/>
                <w:sz w:val="18"/>
                <w:szCs w:val="18"/>
              </w:rPr>
            </w:pPr>
          </w:p>
        </w:tc>
        <w:tc>
          <w:tcPr>
            <w:tcW w:w="408" w:type="dxa"/>
          </w:tcPr>
          <w:p w14:paraId="56B38014" w14:textId="77777777" w:rsidR="000B7AC4" w:rsidRPr="0045672E" w:rsidRDefault="000B7AC4" w:rsidP="00A57798">
            <w:pPr>
              <w:ind w:firstLine="0"/>
              <w:jc w:val="left"/>
              <w:rPr>
                <w:rFonts w:eastAsia="Calibri"/>
                <w:sz w:val="18"/>
                <w:szCs w:val="18"/>
              </w:rPr>
            </w:pPr>
          </w:p>
        </w:tc>
        <w:tc>
          <w:tcPr>
            <w:tcW w:w="444" w:type="dxa"/>
          </w:tcPr>
          <w:p w14:paraId="3F4572E1" w14:textId="77777777" w:rsidR="000B7AC4" w:rsidRPr="0045672E" w:rsidRDefault="000B7AC4" w:rsidP="00A57798">
            <w:pPr>
              <w:ind w:firstLine="0"/>
              <w:jc w:val="left"/>
              <w:rPr>
                <w:rFonts w:eastAsia="Calibri"/>
                <w:sz w:val="18"/>
                <w:szCs w:val="18"/>
              </w:rPr>
            </w:pPr>
          </w:p>
        </w:tc>
        <w:tc>
          <w:tcPr>
            <w:tcW w:w="409" w:type="dxa"/>
          </w:tcPr>
          <w:p w14:paraId="665505FE" w14:textId="77777777" w:rsidR="000B7AC4" w:rsidRPr="0045672E" w:rsidRDefault="000B7AC4" w:rsidP="00A57798">
            <w:pPr>
              <w:ind w:firstLine="0"/>
              <w:jc w:val="left"/>
              <w:rPr>
                <w:rFonts w:eastAsia="Calibri"/>
                <w:sz w:val="18"/>
                <w:szCs w:val="18"/>
              </w:rPr>
            </w:pPr>
          </w:p>
        </w:tc>
        <w:tc>
          <w:tcPr>
            <w:tcW w:w="409" w:type="dxa"/>
          </w:tcPr>
          <w:p w14:paraId="66D3BC76" w14:textId="77777777" w:rsidR="000B7AC4" w:rsidRPr="0045672E" w:rsidRDefault="000B7AC4" w:rsidP="00A57798">
            <w:pPr>
              <w:ind w:firstLine="0"/>
              <w:jc w:val="left"/>
              <w:rPr>
                <w:rFonts w:eastAsia="Calibri"/>
                <w:sz w:val="18"/>
                <w:szCs w:val="18"/>
              </w:rPr>
            </w:pPr>
          </w:p>
        </w:tc>
        <w:tc>
          <w:tcPr>
            <w:tcW w:w="409" w:type="dxa"/>
          </w:tcPr>
          <w:p w14:paraId="63F1D6E1" w14:textId="77777777" w:rsidR="000B7AC4" w:rsidRPr="0045672E" w:rsidRDefault="000B7AC4" w:rsidP="00A57798">
            <w:pPr>
              <w:ind w:firstLine="0"/>
              <w:jc w:val="left"/>
              <w:rPr>
                <w:rFonts w:eastAsia="Calibri"/>
                <w:sz w:val="18"/>
                <w:szCs w:val="18"/>
              </w:rPr>
            </w:pPr>
            <w:r w:rsidRPr="0045672E">
              <w:rPr>
                <w:rFonts w:eastAsia="Calibri"/>
                <w:sz w:val="18"/>
                <w:szCs w:val="18"/>
              </w:rPr>
              <w:t>М</w:t>
            </w:r>
          </w:p>
        </w:tc>
        <w:tc>
          <w:tcPr>
            <w:tcW w:w="489" w:type="dxa"/>
          </w:tcPr>
          <w:p w14:paraId="4FCD51AD" w14:textId="77777777" w:rsidR="000B7AC4" w:rsidRPr="0045672E" w:rsidRDefault="000B7AC4" w:rsidP="00A57798">
            <w:pPr>
              <w:ind w:firstLine="0"/>
              <w:jc w:val="left"/>
              <w:rPr>
                <w:rFonts w:eastAsia="Calibri"/>
                <w:sz w:val="18"/>
                <w:szCs w:val="18"/>
              </w:rPr>
            </w:pPr>
            <w:r w:rsidRPr="0045672E">
              <w:rPr>
                <w:rFonts w:eastAsia="Calibri"/>
                <w:sz w:val="18"/>
                <w:szCs w:val="18"/>
              </w:rPr>
              <w:t>Ряз</w:t>
            </w:r>
          </w:p>
        </w:tc>
        <w:tc>
          <w:tcPr>
            <w:tcW w:w="409" w:type="dxa"/>
          </w:tcPr>
          <w:p w14:paraId="12C32ED2" w14:textId="77777777" w:rsidR="000B7AC4" w:rsidRPr="0045672E" w:rsidRDefault="000B7AC4" w:rsidP="00A57798">
            <w:pPr>
              <w:ind w:firstLine="0"/>
              <w:jc w:val="left"/>
              <w:rPr>
                <w:rFonts w:eastAsia="Calibri"/>
                <w:sz w:val="18"/>
                <w:szCs w:val="18"/>
              </w:rPr>
            </w:pPr>
          </w:p>
        </w:tc>
        <w:tc>
          <w:tcPr>
            <w:tcW w:w="546" w:type="dxa"/>
          </w:tcPr>
          <w:p w14:paraId="64E7E103" w14:textId="77777777" w:rsidR="000B7AC4" w:rsidRPr="0045672E" w:rsidRDefault="000B7AC4" w:rsidP="00A57798">
            <w:pPr>
              <w:ind w:firstLine="0"/>
              <w:jc w:val="left"/>
              <w:rPr>
                <w:rFonts w:eastAsia="Calibri"/>
                <w:sz w:val="18"/>
                <w:szCs w:val="18"/>
              </w:rPr>
            </w:pPr>
          </w:p>
        </w:tc>
        <w:tc>
          <w:tcPr>
            <w:tcW w:w="546" w:type="dxa"/>
          </w:tcPr>
          <w:p w14:paraId="2EB02F2B" w14:textId="77777777" w:rsidR="000B7AC4" w:rsidRPr="0045672E" w:rsidRDefault="000B7AC4" w:rsidP="00A57798">
            <w:pPr>
              <w:ind w:firstLine="0"/>
              <w:jc w:val="left"/>
              <w:rPr>
                <w:rFonts w:eastAsia="Calibri"/>
                <w:sz w:val="18"/>
                <w:szCs w:val="18"/>
              </w:rPr>
            </w:pPr>
            <w:r w:rsidRPr="0045672E">
              <w:rPr>
                <w:rFonts w:eastAsia="Calibri"/>
                <w:sz w:val="18"/>
                <w:szCs w:val="18"/>
              </w:rPr>
              <w:t>Окр</w:t>
            </w:r>
          </w:p>
        </w:tc>
        <w:tc>
          <w:tcPr>
            <w:tcW w:w="409" w:type="dxa"/>
          </w:tcPr>
          <w:p w14:paraId="380E60DC" w14:textId="77777777" w:rsidR="000B7AC4" w:rsidRPr="0045672E" w:rsidRDefault="000B7AC4" w:rsidP="00A57798">
            <w:pPr>
              <w:ind w:firstLine="0"/>
              <w:jc w:val="left"/>
              <w:rPr>
                <w:rFonts w:eastAsia="Calibri"/>
                <w:sz w:val="18"/>
                <w:szCs w:val="18"/>
              </w:rPr>
            </w:pPr>
          </w:p>
        </w:tc>
        <w:tc>
          <w:tcPr>
            <w:tcW w:w="409" w:type="dxa"/>
          </w:tcPr>
          <w:p w14:paraId="1AA6A267" w14:textId="77777777" w:rsidR="000B7AC4" w:rsidRPr="0045672E" w:rsidRDefault="000B7AC4" w:rsidP="00A57798">
            <w:pPr>
              <w:ind w:firstLine="0"/>
              <w:jc w:val="left"/>
              <w:rPr>
                <w:rFonts w:eastAsia="Calibri"/>
                <w:sz w:val="18"/>
                <w:szCs w:val="18"/>
              </w:rPr>
            </w:pPr>
          </w:p>
        </w:tc>
        <w:tc>
          <w:tcPr>
            <w:tcW w:w="409" w:type="dxa"/>
          </w:tcPr>
          <w:p w14:paraId="05B11207" w14:textId="77777777" w:rsidR="000B7AC4" w:rsidRPr="0045672E" w:rsidRDefault="000B7AC4" w:rsidP="00A57798">
            <w:pPr>
              <w:ind w:firstLine="0"/>
              <w:jc w:val="left"/>
              <w:rPr>
                <w:rFonts w:eastAsia="Calibri"/>
                <w:sz w:val="18"/>
                <w:szCs w:val="18"/>
              </w:rPr>
            </w:pPr>
          </w:p>
        </w:tc>
        <w:tc>
          <w:tcPr>
            <w:tcW w:w="409" w:type="dxa"/>
          </w:tcPr>
          <w:p w14:paraId="750D4A64" w14:textId="77777777" w:rsidR="000B7AC4" w:rsidRPr="0045672E" w:rsidRDefault="000B7AC4" w:rsidP="00A57798">
            <w:pPr>
              <w:ind w:firstLine="0"/>
              <w:jc w:val="left"/>
              <w:rPr>
                <w:rFonts w:eastAsia="Calibri"/>
                <w:sz w:val="18"/>
                <w:szCs w:val="18"/>
              </w:rPr>
            </w:pPr>
          </w:p>
        </w:tc>
        <w:tc>
          <w:tcPr>
            <w:tcW w:w="409" w:type="dxa"/>
          </w:tcPr>
          <w:p w14:paraId="19EBD2D8" w14:textId="77777777" w:rsidR="000B7AC4" w:rsidRPr="0045672E" w:rsidRDefault="000B7AC4" w:rsidP="00A57798">
            <w:pPr>
              <w:ind w:firstLine="0"/>
              <w:jc w:val="left"/>
              <w:rPr>
                <w:rFonts w:eastAsia="Calibri"/>
                <w:sz w:val="18"/>
                <w:szCs w:val="18"/>
              </w:rPr>
            </w:pPr>
          </w:p>
        </w:tc>
        <w:tc>
          <w:tcPr>
            <w:tcW w:w="409" w:type="dxa"/>
          </w:tcPr>
          <w:p w14:paraId="07046D55" w14:textId="77777777" w:rsidR="000B7AC4" w:rsidRPr="0045672E" w:rsidRDefault="000B7AC4" w:rsidP="00A57798">
            <w:pPr>
              <w:ind w:firstLine="0"/>
              <w:jc w:val="left"/>
              <w:rPr>
                <w:rFonts w:eastAsia="Calibri"/>
                <w:sz w:val="18"/>
                <w:szCs w:val="18"/>
              </w:rPr>
            </w:pPr>
          </w:p>
        </w:tc>
        <w:tc>
          <w:tcPr>
            <w:tcW w:w="409" w:type="dxa"/>
          </w:tcPr>
          <w:p w14:paraId="4FE30695" w14:textId="77777777" w:rsidR="000B7AC4" w:rsidRPr="0045672E" w:rsidRDefault="000B7AC4" w:rsidP="00A57798">
            <w:pPr>
              <w:ind w:firstLine="0"/>
              <w:jc w:val="left"/>
              <w:rPr>
                <w:rFonts w:eastAsia="Calibri"/>
                <w:sz w:val="18"/>
                <w:szCs w:val="18"/>
              </w:rPr>
            </w:pPr>
          </w:p>
        </w:tc>
        <w:tc>
          <w:tcPr>
            <w:tcW w:w="409" w:type="dxa"/>
          </w:tcPr>
          <w:p w14:paraId="53805E84" w14:textId="77777777" w:rsidR="000B7AC4" w:rsidRPr="0045672E" w:rsidRDefault="000B7AC4" w:rsidP="00A57798">
            <w:pPr>
              <w:ind w:firstLine="0"/>
              <w:jc w:val="left"/>
              <w:rPr>
                <w:rFonts w:eastAsia="Calibri"/>
                <w:color w:val="1F497D"/>
                <w:sz w:val="18"/>
                <w:szCs w:val="18"/>
              </w:rPr>
            </w:pPr>
          </w:p>
        </w:tc>
        <w:tc>
          <w:tcPr>
            <w:tcW w:w="409" w:type="dxa"/>
          </w:tcPr>
          <w:p w14:paraId="7EB6C65D" w14:textId="77777777" w:rsidR="000B7AC4" w:rsidRPr="0045672E" w:rsidRDefault="000B7AC4" w:rsidP="00A57798">
            <w:pPr>
              <w:ind w:firstLine="0"/>
              <w:jc w:val="left"/>
              <w:rPr>
                <w:rFonts w:eastAsia="Calibri"/>
                <w:color w:val="1F497D"/>
                <w:sz w:val="18"/>
                <w:szCs w:val="18"/>
              </w:rPr>
            </w:pPr>
            <w:r w:rsidRPr="0045672E">
              <w:rPr>
                <w:rFonts w:eastAsia="Calibri"/>
                <w:color w:val="1F497D"/>
                <w:sz w:val="18"/>
                <w:szCs w:val="18"/>
              </w:rPr>
              <w:t>М</w:t>
            </w:r>
          </w:p>
        </w:tc>
        <w:tc>
          <w:tcPr>
            <w:tcW w:w="489" w:type="dxa"/>
          </w:tcPr>
          <w:p w14:paraId="44E4EAE0" w14:textId="77777777" w:rsidR="000B7AC4" w:rsidRPr="0045672E" w:rsidRDefault="000B7AC4" w:rsidP="00A57798">
            <w:pPr>
              <w:ind w:firstLine="0"/>
              <w:jc w:val="left"/>
              <w:rPr>
                <w:rFonts w:eastAsia="Calibri"/>
                <w:sz w:val="18"/>
                <w:szCs w:val="18"/>
              </w:rPr>
            </w:pPr>
            <w:r w:rsidRPr="0045672E">
              <w:rPr>
                <w:rFonts w:eastAsia="Calibri"/>
                <w:color w:val="548DD4"/>
                <w:sz w:val="18"/>
                <w:szCs w:val="18"/>
              </w:rPr>
              <w:t>Ряз</w:t>
            </w:r>
          </w:p>
        </w:tc>
        <w:tc>
          <w:tcPr>
            <w:tcW w:w="409" w:type="dxa"/>
          </w:tcPr>
          <w:p w14:paraId="1D136E6A" w14:textId="77777777" w:rsidR="000B7AC4" w:rsidRPr="0045672E" w:rsidRDefault="000B7AC4" w:rsidP="00A57798">
            <w:pPr>
              <w:ind w:firstLine="0"/>
              <w:jc w:val="left"/>
              <w:rPr>
                <w:rFonts w:eastAsia="Calibri"/>
                <w:sz w:val="18"/>
                <w:szCs w:val="18"/>
              </w:rPr>
            </w:pPr>
          </w:p>
        </w:tc>
      </w:tr>
      <w:tr w:rsidR="000B7AC4" w:rsidRPr="0045672E" w14:paraId="20807C48" w14:textId="77777777" w:rsidTr="00A57798">
        <w:tc>
          <w:tcPr>
            <w:tcW w:w="734" w:type="dxa"/>
          </w:tcPr>
          <w:p w14:paraId="7526864E" w14:textId="77777777" w:rsidR="000B7AC4" w:rsidRPr="0045672E" w:rsidRDefault="000B7AC4" w:rsidP="00A57798">
            <w:pPr>
              <w:ind w:firstLine="0"/>
              <w:jc w:val="left"/>
              <w:rPr>
                <w:rFonts w:eastAsia="Calibri"/>
                <w:b/>
                <w:sz w:val="18"/>
                <w:szCs w:val="18"/>
              </w:rPr>
            </w:pPr>
            <w:r w:rsidRPr="0045672E">
              <w:rPr>
                <w:rFonts w:eastAsia="Calibri"/>
                <w:b/>
                <w:sz w:val="18"/>
                <w:szCs w:val="18"/>
              </w:rPr>
              <w:t>3 В</w:t>
            </w:r>
          </w:p>
        </w:tc>
        <w:tc>
          <w:tcPr>
            <w:tcW w:w="520" w:type="dxa"/>
          </w:tcPr>
          <w:p w14:paraId="61FB58EB" w14:textId="77777777" w:rsidR="000B7AC4" w:rsidRPr="0045672E" w:rsidRDefault="000B7AC4" w:rsidP="00A57798">
            <w:pPr>
              <w:ind w:firstLine="0"/>
              <w:jc w:val="left"/>
              <w:rPr>
                <w:rFonts w:eastAsia="Calibri"/>
                <w:sz w:val="18"/>
                <w:szCs w:val="18"/>
              </w:rPr>
            </w:pPr>
          </w:p>
        </w:tc>
        <w:tc>
          <w:tcPr>
            <w:tcW w:w="520" w:type="dxa"/>
          </w:tcPr>
          <w:p w14:paraId="028F0F82" w14:textId="77777777" w:rsidR="000B7AC4" w:rsidRPr="0045672E" w:rsidRDefault="000B7AC4" w:rsidP="00A57798">
            <w:pPr>
              <w:ind w:firstLine="0"/>
              <w:jc w:val="left"/>
              <w:rPr>
                <w:rFonts w:eastAsia="Calibri"/>
                <w:sz w:val="18"/>
                <w:szCs w:val="18"/>
              </w:rPr>
            </w:pPr>
            <w:r w:rsidRPr="0045672E">
              <w:rPr>
                <w:rFonts w:eastAsia="Calibri"/>
                <w:sz w:val="18"/>
                <w:szCs w:val="18"/>
              </w:rPr>
              <w:t>Аяз</w:t>
            </w:r>
          </w:p>
        </w:tc>
        <w:tc>
          <w:tcPr>
            <w:tcW w:w="408" w:type="dxa"/>
          </w:tcPr>
          <w:p w14:paraId="4552A36D" w14:textId="77777777" w:rsidR="000B7AC4" w:rsidRPr="0045672E" w:rsidRDefault="000B7AC4" w:rsidP="00A57798">
            <w:pPr>
              <w:ind w:firstLine="0"/>
              <w:jc w:val="left"/>
              <w:rPr>
                <w:rFonts w:eastAsia="Calibri"/>
                <w:sz w:val="18"/>
                <w:szCs w:val="18"/>
              </w:rPr>
            </w:pPr>
          </w:p>
        </w:tc>
        <w:tc>
          <w:tcPr>
            <w:tcW w:w="444" w:type="dxa"/>
          </w:tcPr>
          <w:p w14:paraId="0E546518" w14:textId="77777777" w:rsidR="000B7AC4" w:rsidRPr="0045672E" w:rsidRDefault="000B7AC4" w:rsidP="00A57798">
            <w:pPr>
              <w:ind w:firstLine="0"/>
              <w:jc w:val="left"/>
              <w:rPr>
                <w:rFonts w:eastAsia="Calibri"/>
                <w:sz w:val="18"/>
                <w:szCs w:val="18"/>
              </w:rPr>
            </w:pPr>
          </w:p>
        </w:tc>
        <w:tc>
          <w:tcPr>
            <w:tcW w:w="409" w:type="dxa"/>
          </w:tcPr>
          <w:p w14:paraId="56B701B0" w14:textId="77777777" w:rsidR="000B7AC4" w:rsidRPr="0045672E" w:rsidRDefault="000B7AC4" w:rsidP="00A57798">
            <w:pPr>
              <w:ind w:firstLine="0"/>
              <w:jc w:val="left"/>
              <w:rPr>
                <w:rFonts w:eastAsia="Calibri"/>
                <w:sz w:val="18"/>
                <w:szCs w:val="18"/>
              </w:rPr>
            </w:pPr>
          </w:p>
        </w:tc>
        <w:tc>
          <w:tcPr>
            <w:tcW w:w="409" w:type="dxa"/>
          </w:tcPr>
          <w:p w14:paraId="45C8B114" w14:textId="77777777" w:rsidR="000B7AC4" w:rsidRPr="0045672E" w:rsidRDefault="000B7AC4" w:rsidP="00A57798">
            <w:pPr>
              <w:ind w:firstLine="0"/>
              <w:jc w:val="left"/>
              <w:rPr>
                <w:rFonts w:eastAsia="Calibri"/>
                <w:sz w:val="18"/>
                <w:szCs w:val="18"/>
              </w:rPr>
            </w:pPr>
          </w:p>
        </w:tc>
        <w:tc>
          <w:tcPr>
            <w:tcW w:w="409" w:type="dxa"/>
          </w:tcPr>
          <w:p w14:paraId="3F3E1492" w14:textId="77777777" w:rsidR="000B7AC4" w:rsidRPr="0045672E" w:rsidRDefault="000B7AC4" w:rsidP="00A57798">
            <w:pPr>
              <w:ind w:firstLine="0"/>
              <w:jc w:val="left"/>
              <w:rPr>
                <w:rFonts w:eastAsia="Calibri"/>
                <w:sz w:val="18"/>
                <w:szCs w:val="18"/>
              </w:rPr>
            </w:pPr>
            <w:r w:rsidRPr="0045672E">
              <w:rPr>
                <w:rFonts w:eastAsia="Calibri"/>
                <w:sz w:val="18"/>
                <w:szCs w:val="18"/>
              </w:rPr>
              <w:t>М</w:t>
            </w:r>
          </w:p>
        </w:tc>
        <w:tc>
          <w:tcPr>
            <w:tcW w:w="489" w:type="dxa"/>
          </w:tcPr>
          <w:p w14:paraId="4BA809BE" w14:textId="77777777" w:rsidR="000B7AC4" w:rsidRPr="0045672E" w:rsidRDefault="000B7AC4" w:rsidP="00A57798">
            <w:pPr>
              <w:ind w:firstLine="0"/>
              <w:jc w:val="left"/>
              <w:rPr>
                <w:rFonts w:eastAsia="Calibri"/>
                <w:sz w:val="18"/>
                <w:szCs w:val="18"/>
              </w:rPr>
            </w:pPr>
            <w:r w:rsidRPr="0045672E">
              <w:rPr>
                <w:rFonts w:eastAsia="Calibri"/>
                <w:sz w:val="18"/>
                <w:szCs w:val="18"/>
              </w:rPr>
              <w:t>Ряз</w:t>
            </w:r>
          </w:p>
        </w:tc>
        <w:tc>
          <w:tcPr>
            <w:tcW w:w="409" w:type="dxa"/>
          </w:tcPr>
          <w:p w14:paraId="088A9CA9" w14:textId="77777777" w:rsidR="000B7AC4" w:rsidRPr="0045672E" w:rsidRDefault="000B7AC4" w:rsidP="00A57798">
            <w:pPr>
              <w:ind w:firstLine="0"/>
              <w:jc w:val="left"/>
              <w:rPr>
                <w:rFonts w:eastAsia="Calibri"/>
                <w:sz w:val="18"/>
                <w:szCs w:val="18"/>
              </w:rPr>
            </w:pPr>
          </w:p>
        </w:tc>
        <w:tc>
          <w:tcPr>
            <w:tcW w:w="546" w:type="dxa"/>
          </w:tcPr>
          <w:p w14:paraId="48A8C2AE" w14:textId="77777777" w:rsidR="000B7AC4" w:rsidRPr="0045672E" w:rsidRDefault="000B7AC4" w:rsidP="00A57798">
            <w:pPr>
              <w:ind w:firstLine="0"/>
              <w:jc w:val="left"/>
              <w:rPr>
                <w:rFonts w:eastAsia="Calibri"/>
                <w:sz w:val="18"/>
                <w:szCs w:val="18"/>
              </w:rPr>
            </w:pPr>
            <w:r w:rsidRPr="0045672E">
              <w:rPr>
                <w:rFonts w:eastAsia="Calibri"/>
                <w:sz w:val="18"/>
                <w:szCs w:val="18"/>
              </w:rPr>
              <w:t>Окр</w:t>
            </w:r>
          </w:p>
        </w:tc>
        <w:tc>
          <w:tcPr>
            <w:tcW w:w="546" w:type="dxa"/>
          </w:tcPr>
          <w:p w14:paraId="0D416B66" w14:textId="77777777" w:rsidR="000B7AC4" w:rsidRPr="0045672E" w:rsidRDefault="000B7AC4" w:rsidP="00A57798">
            <w:pPr>
              <w:ind w:firstLine="0"/>
              <w:jc w:val="left"/>
              <w:rPr>
                <w:rFonts w:eastAsia="Calibri"/>
                <w:sz w:val="18"/>
                <w:szCs w:val="18"/>
              </w:rPr>
            </w:pPr>
          </w:p>
        </w:tc>
        <w:tc>
          <w:tcPr>
            <w:tcW w:w="409" w:type="dxa"/>
          </w:tcPr>
          <w:p w14:paraId="21C1E7E5" w14:textId="77777777" w:rsidR="000B7AC4" w:rsidRPr="0045672E" w:rsidRDefault="000B7AC4" w:rsidP="00A57798">
            <w:pPr>
              <w:ind w:firstLine="0"/>
              <w:jc w:val="left"/>
              <w:rPr>
                <w:rFonts w:eastAsia="Calibri"/>
                <w:sz w:val="18"/>
                <w:szCs w:val="18"/>
              </w:rPr>
            </w:pPr>
          </w:p>
        </w:tc>
        <w:tc>
          <w:tcPr>
            <w:tcW w:w="409" w:type="dxa"/>
          </w:tcPr>
          <w:p w14:paraId="26EA0CBE" w14:textId="77777777" w:rsidR="000B7AC4" w:rsidRPr="0045672E" w:rsidRDefault="000B7AC4" w:rsidP="00A57798">
            <w:pPr>
              <w:ind w:firstLine="0"/>
              <w:jc w:val="left"/>
              <w:rPr>
                <w:rFonts w:eastAsia="Calibri"/>
                <w:sz w:val="18"/>
                <w:szCs w:val="18"/>
              </w:rPr>
            </w:pPr>
          </w:p>
        </w:tc>
        <w:tc>
          <w:tcPr>
            <w:tcW w:w="409" w:type="dxa"/>
          </w:tcPr>
          <w:p w14:paraId="7BF7929C" w14:textId="77777777" w:rsidR="000B7AC4" w:rsidRPr="0045672E" w:rsidRDefault="000B7AC4" w:rsidP="00A57798">
            <w:pPr>
              <w:ind w:firstLine="0"/>
              <w:jc w:val="left"/>
              <w:rPr>
                <w:rFonts w:eastAsia="Calibri"/>
                <w:sz w:val="18"/>
                <w:szCs w:val="18"/>
              </w:rPr>
            </w:pPr>
          </w:p>
        </w:tc>
        <w:tc>
          <w:tcPr>
            <w:tcW w:w="409" w:type="dxa"/>
          </w:tcPr>
          <w:p w14:paraId="63C076B6" w14:textId="77777777" w:rsidR="000B7AC4" w:rsidRPr="0045672E" w:rsidRDefault="000B7AC4" w:rsidP="00A57798">
            <w:pPr>
              <w:ind w:firstLine="0"/>
              <w:jc w:val="left"/>
              <w:rPr>
                <w:rFonts w:eastAsia="Calibri"/>
                <w:sz w:val="18"/>
                <w:szCs w:val="18"/>
              </w:rPr>
            </w:pPr>
          </w:p>
        </w:tc>
        <w:tc>
          <w:tcPr>
            <w:tcW w:w="409" w:type="dxa"/>
          </w:tcPr>
          <w:p w14:paraId="699710B0" w14:textId="77777777" w:rsidR="000B7AC4" w:rsidRPr="0045672E" w:rsidRDefault="000B7AC4" w:rsidP="00A57798">
            <w:pPr>
              <w:ind w:firstLine="0"/>
              <w:jc w:val="left"/>
              <w:rPr>
                <w:rFonts w:eastAsia="Calibri"/>
                <w:sz w:val="18"/>
                <w:szCs w:val="18"/>
              </w:rPr>
            </w:pPr>
          </w:p>
        </w:tc>
        <w:tc>
          <w:tcPr>
            <w:tcW w:w="409" w:type="dxa"/>
          </w:tcPr>
          <w:p w14:paraId="63681158" w14:textId="77777777" w:rsidR="000B7AC4" w:rsidRPr="0045672E" w:rsidRDefault="000B7AC4" w:rsidP="00A57798">
            <w:pPr>
              <w:ind w:firstLine="0"/>
              <w:jc w:val="left"/>
              <w:rPr>
                <w:rFonts w:eastAsia="Calibri"/>
                <w:sz w:val="18"/>
                <w:szCs w:val="18"/>
              </w:rPr>
            </w:pPr>
          </w:p>
        </w:tc>
        <w:tc>
          <w:tcPr>
            <w:tcW w:w="409" w:type="dxa"/>
          </w:tcPr>
          <w:p w14:paraId="2A6E3BE8" w14:textId="77777777" w:rsidR="000B7AC4" w:rsidRPr="0045672E" w:rsidRDefault="000B7AC4" w:rsidP="00A57798">
            <w:pPr>
              <w:ind w:firstLine="0"/>
              <w:jc w:val="left"/>
              <w:rPr>
                <w:rFonts w:eastAsia="Calibri"/>
                <w:sz w:val="18"/>
                <w:szCs w:val="18"/>
              </w:rPr>
            </w:pPr>
          </w:p>
        </w:tc>
        <w:tc>
          <w:tcPr>
            <w:tcW w:w="409" w:type="dxa"/>
          </w:tcPr>
          <w:p w14:paraId="61FCEC13" w14:textId="77777777" w:rsidR="000B7AC4" w:rsidRPr="0045672E" w:rsidRDefault="000B7AC4" w:rsidP="00A57798">
            <w:pPr>
              <w:ind w:firstLine="0"/>
              <w:jc w:val="left"/>
              <w:rPr>
                <w:rFonts w:eastAsia="Calibri"/>
                <w:color w:val="1F497D"/>
                <w:sz w:val="18"/>
                <w:szCs w:val="18"/>
              </w:rPr>
            </w:pPr>
          </w:p>
        </w:tc>
        <w:tc>
          <w:tcPr>
            <w:tcW w:w="409" w:type="dxa"/>
          </w:tcPr>
          <w:p w14:paraId="3EF988F7" w14:textId="77777777" w:rsidR="000B7AC4" w:rsidRPr="0045672E" w:rsidRDefault="000B7AC4" w:rsidP="00A57798">
            <w:pPr>
              <w:ind w:firstLine="0"/>
              <w:jc w:val="left"/>
              <w:rPr>
                <w:rFonts w:eastAsia="Calibri"/>
                <w:color w:val="1F497D"/>
                <w:sz w:val="18"/>
                <w:szCs w:val="18"/>
              </w:rPr>
            </w:pPr>
            <w:r w:rsidRPr="0045672E">
              <w:rPr>
                <w:rFonts w:eastAsia="Calibri"/>
                <w:color w:val="1F497D"/>
                <w:sz w:val="18"/>
                <w:szCs w:val="18"/>
              </w:rPr>
              <w:t>М</w:t>
            </w:r>
          </w:p>
        </w:tc>
        <w:tc>
          <w:tcPr>
            <w:tcW w:w="489" w:type="dxa"/>
          </w:tcPr>
          <w:p w14:paraId="0608536F" w14:textId="77777777" w:rsidR="000B7AC4" w:rsidRPr="0045672E" w:rsidRDefault="000B7AC4" w:rsidP="00A57798">
            <w:pPr>
              <w:ind w:firstLine="0"/>
              <w:jc w:val="left"/>
              <w:rPr>
                <w:rFonts w:eastAsia="Calibri"/>
                <w:sz w:val="18"/>
                <w:szCs w:val="18"/>
              </w:rPr>
            </w:pPr>
            <w:r w:rsidRPr="0045672E">
              <w:rPr>
                <w:rFonts w:eastAsia="Calibri"/>
                <w:color w:val="548DD4"/>
                <w:sz w:val="18"/>
                <w:szCs w:val="18"/>
              </w:rPr>
              <w:t>Ряз</w:t>
            </w:r>
          </w:p>
        </w:tc>
        <w:tc>
          <w:tcPr>
            <w:tcW w:w="409" w:type="dxa"/>
          </w:tcPr>
          <w:p w14:paraId="08758BCA" w14:textId="77777777" w:rsidR="000B7AC4" w:rsidRPr="0045672E" w:rsidRDefault="000B7AC4" w:rsidP="00A57798">
            <w:pPr>
              <w:ind w:firstLine="0"/>
              <w:jc w:val="left"/>
              <w:rPr>
                <w:rFonts w:eastAsia="Calibri"/>
                <w:sz w:val="18"/>
                <w:szCs w:val="18"/>
              </w:rPr>
            </w:pPr>
          </w:p>
        </w:tc>
      </w:tr>
      <w:tr w:rsidR="000B7AC4" w:rsidRPr="0045672E" w14:paraId="518FC32D" w14:textId="77777777" w:rsidTr="00A57798">
        <w:tc>
          <w:tcPr>
            <w:tcW w:w="734" w:type="dxa"/>
          </w:tcPr>
          <w:p w14:paraId="7C2C9CF6" w14:textId="77777777" w:rsidR="000B7AC4" w:rsidRPr="0045672E" w:rsidRDefault="000B7AC4" w:rsidP="00A57798">
            <w:pPr>
              <w:ind w:firstLine="0"/>
              <w:jc w:val="left"/>
              <w:rPr>
                <w:rFonts w:eastAsia="Calibri"/>
                <w:b/>
                <w:sz w:val="18"/>
                <w:szCs w:val="18"/>
              </w:rPr>
            </w:pPr>
            <w:r w:rsidRPr="0045672E">
              <w:rPr>
                <w:rFonts w:eastAsia="Calibri"/>
                <w:b/>
                <w:sz w:val="18"/>
                <w:szCs w:val="18"/>
              </w:rPr>
              <w:t>4 А</w:t>
            </w:r>
          </w:p>
        </w:tc>
        <w:tc>
          <w:tcPr>
            <w:tcW w:w="520" w:type="dxa"/>
          </w:tcPr>
          <w:p w14:paraId="568E7C28" w14:textId="77777777" w:rsidR="000B7AC4" w:rsidRPr="0045672E" w:rsidRDefault="000B7AC4" w:rsidP="00A57798">
            <w:pPr>
              <w:ind w:firstLine="0"/>
              <w:jc w:val="left"/>
              <w:rPr>
                <w:rFonts w:eastAsia="Calibri"/>
                <w:sz w:val="18"/>
                <w:szCs w:val="18"/>
              </w:rPr>
            </w:pPr>
          </w:p>
        </w:tc>
        <w:tc>
          <w:tcPr>
            <w:tcW w:w="520" w:type="dxa"/>
          </w:tcPr>
          <w:p w14:paraId="333DEEDD" w14:textId="77777777" w:rsidR="000B7AC4" w:rsidRPr="0045672E" w:rsidRDefault="000B7AC4" w:rsidP="00A57798">
            <w:pPr>
              <w:ind w:firstLine="0"/>
              <w:jc w:val="left"/>
              <w:rPr>
                <w:rFonts w:eastAsia="Calibri"/>
                <w:sz w:val="18"/>
                <w:szCs w:val="18"/>
              </w:rPr>
            </w:pPr>
          </w:p>
        </w:tc>
        <w:tc>
          <w:tcPr>
            <w:tcW w:w="408" w:type="dxa"/>
          </w:tcPr>
          <w:p w14:paraId="6A015013" w14:textId="77777777" w:rsidR="000B7AC4" w:rsidRPr="0045672E" w:rsidRDefault="000B7AC4" w:rsidP="00A57798">
            <w:pPr>
              <w:ind w:firstLine="0"/>
              <w:jc w:val="left"/>
              <w:rPr>
                <w:rFonts w:eastAsia="Calibri"/>
                <w:sz w:val="18"/>
                <w:szCs w:val="18"/>
              </w:rPr>
            </w:pPr>
          </w:p>
        </w:tc>
        <w:tc>
          <w:tcPr>
            <w:tcW w:w="444" w:type="dxa"/>
          </w:tcPr>
          <w:p w14:paraId="4F69E728" w14:textId="77777777" w:rsidR="000B7AC4" w:rsidRPr="0045672E" w:rsidRDefault="000B7AC4" w:rsidP="00A57798">
            <w:pPr>
              <w:ind w:firstLine="0"/>
              <w:jc w:val="left"/>
              <w:rPr>
                <w:rFonts w:eastAsia="Calibri"/>
                <w:sz w:val="18"/>
                <w:szCs w:val="18"/>
              </w:rPr>
            </w:pPr>
          </w:p>
        </w:tc>
        <w:tc>
          <w:tcPr>
            <w:tcW w:w="409" w:type="dxa"/>
          </w:tcPr>
          <w:p w14:paraId="2CD5C5D8" w14:textId="77777777" w:rsidR="000B7AC4" w:rsidRPr="0045672E" w:rsidRDefault="000B7AC4" w:rsidP="00A57798">
            <w:pPr>
              <w:ind w:firstLine="0"/>
              <w:jc w:val="left"/>
              <w:rPr>
                <w:rFonts w:eastAsia="Calibri"/>
                <w:sz w:val="18"/>
                <w:szCs w:val="18"/>
              </w:rPr>
            </w:pPr>
          </w:p>
        </w:tc>
        <w:tc>
          <w:tcPr>
            <w:tcW w:w="409" w:type="dxa"/>
          </w:tcPr>
          <w:p w14:paraId="2013C0EB" w14:textId="77777777" w:rsidR="000B7AC4" w:rsidRPr="0045672E" w:rsidRDefault="000B7AC4" w:rsidP="00A57798">
            <w:pPr>
              <w:ind w:firstLine="0"/>
              <w:jc w:val="left"/>
              <w:rPr>
                <w:rFonts w:eastAsia="Calibri"/>
                <w:sz w:val="18"/>
                <w:szCs w:val="18"/>
              </w:rPr>
            </w:pPr>
            <w:r w:rsidRPr="0045672E">
              <w:rPr>
                <w:rFonts w:eastAsia="Calibri"/>
                <w:sz w:val="18"/>
                <w:szCs w:val="18"/>
              </w:rPr>
              <w:t>М</w:t>
            </w:r>
          </w:p>
        </w:tc>
        <w:tc>
          <w:tcPr>
            <w:tcW w:w="409" w:type="dxa"/>
          </w:tcPr>
          <w:p w14:paraId="30DCBBDB" w14:textId="77777777" w:rsidR="000B7AC4" w:rsidRPr="0045672E" w:rsidRDefault="000B7AC4" w:rsidP="00A57798">
            <w:pPr>
              <w:ind w:firstLine="0"/>
              <w:jc w:val="left"/>
              <w:rPr>
                <w:rFonts w:eastAsia="Calibri"/>
                <w:sz w:val="18"/>
                <w:szCs w:val="18"/>
              </w:rPr>
            </w:pPr>
          </w:p>
        </w:tc>
        <w:tc>
          <w:tcPr>
            <w:tcW w:w="489" w:type="dxa"/>
          </w:tcPr>
          <w:p w14:paraId="1F1F9B26" w14:textId="77777777" w:rsidR="000B7AC4" w:rsidRPr="0045672E" w:rsidRDefault="000B7AC4" w:rsidP="00A57798">
            <w:pPr>
              <w:ind w:firstLine="0"/>
              <w:jc w:val="left"/>
              <w:rPr>
                <w:rFonts w:eastAsia="Calibri"/>
                <w:sz w:val="18"/>
                <w:szCs w:val="18"/>
              </w:rPr>
            </w:pPr>
            <w:r w:rsidRPr="0045672E">
              <w:rPr>
                <w:rFonts w:eastAsia="Calibri"/>
                <w:sz w:val="18"/>
                <w:szCs w:val="18"/>
              </w:rPr>
              <w:t>Ряз</w:t>
            </w:r>
          </w:p>
        </w:tc>
        <w:tc>
          <w:tcPr>
            <w:tcW w:w="409" w:type="dxa"/>
          </w:tcPr>
          <w:p w14:paraId="1A8FCB70" w14:textId="77777777" w:rsidR="000B7AC4" w:rsidRPr="0045672E" w:rsidRDefault="000B7AC4" w:rsidP="00A57798">
            <w:pPr>
              <w:ind w:firstLine="0"/>
              <w:jc w:val="left"/>
              <w:rPr>
                <w:rFonts w:eastAsia="Calibri"/>
                <w:sz w:val="18"/>
                <w:szCs w:val="18"/>
              </w:rPr>
            </w:pPr>
          </w:p>
        </w:tc>
        <w:tc>
          <w:tcPr>
            <w:tcW w:w="546" w:type="dxa"/>
          </w:tcPr>
          <w:p w14:paraId="197C37DE" w14:textId="77777777" w:rsidR="000B7AC4" w:rsidRPr="0045672E" w:rsidRDefault="000B7AC4" w:rsidP="00A57798">
            <w:pPr>
              <w:ind w:firstLine="0"/>
              <w:jc w:val="left"/>
              <w:rPr>
                <w:rFonts w:eastAsia="Calibri"/>
                <w:sz w:val="18"/>
                <w:szCs w:val="18"/>
              </w:rPr>
            </w:pPr>
          </w:p>
        </w:tc>
        <w:tc>
          <w:tcPr>
            <w:tcW w:w="546" w:type="dxa"/>
          </w:tcPr>
          <w:p w14:paraId="4D78119F" w14:textId="77777777" w:rsidR="000B7AC4" w:rsidRPr="0045672E" w:rsidRDefault="000B7AC4" w:rsidP="00A57798">
            <w:pPr>
              <w:ind w:firstLine="0"/>
              <w:jc w:val="left"/>
              <w:rPr>
                <w:rFonts w:eastAsia="Calibri"/>
                <w:sz w:val="18"/>
                <w:szCs w:val="18"/>
              </w:rPr>
            </w:pPr>
          </w:p>
        </w:tc>
        <w:tc>
          <w:tcPr>
            <w:tcW w:w="409" w:type="dxa"/>
          </w:tcPr>
          <w:p w14:paraId="1248CFAA" w14:textId="77777777" w:rsidR="000B7AC4" w:rsidRPr="0045672E" w:rsidRDefault="000B7AC4" w:rsidP="00A57798">
            <w:pPr>
              <w:ind w:firstLine="0"/>
              <w:jc w:val="left"/>
              <w:rPr>
                <w:rFonts w:eastAsia="Calibri"/>
                <w:sz w:val="18"/>
                <w:szCs w:val="18"/>
              </w:rPr>
            </w:pPr>
          </w:p>
        </w:tc>
        <w:tc>
          <w:tcPr>
            <w:tcW w:w="409" w:type="dxa"/>
          </w:tcPr>
          <w:p w14:paraId="0E536A81" w14:textId="77777777" w:rsidR="000B7AC4" w:rsidRPr="0045672E" w:rsidRDefault="000B7AC4" w:rsidP="00A57798">
            <w:pPr>
              <w:ind w:firstLine="0"/>
              <w:jc w:val="left"/>
              <w:rPr>
                <w:rFonts w:eastAsia="Calibri"/>
                <w:sz w:val="18"/>
                <w:szCs w:val="18"/>
              </w:rPr>
            </w:pPr>
          </w:p>
        </w:tc>
        <w:tc>
          <w:tcPr>
            <w:tcW w:w="409" w:type="dxa"/>
          </w:tcPr>
          <w:p w14:paraId="31297DC1" w14:textId="77777777" w:rsidR="000B7AC4" w:rsidRPr="0045672E" w:rsidRDefault="000B7AC4" w:rsidP="00A57798">
            <w:pPr>
              <w:ind w:firstLine="0"/>
              <w:jc w:val="left"/>
              <w:rPr>
                <w:rFonts w:eastAsia="Calibri"/>
                <w:sz w:val="18"/>
                <w:szCs w:val="18"/>
              </w:rPr>
            </w:pPr>
          </w:p>
        </w:tc>
        <w:tc>
          <w:tcPr>
            <w:tcW w:w="409" w:type="dxa"/>
          </w:tcPr>
          <w:p w14:paraId="1FCA1302" w14:textId="77777777" w:rsidR="000B7AC4" w:rsidRPr="0045672E" w:rsidRDefault="000B7AC4" w:rsidP="00A57798">
            <w:pPr>
              <w:ind w:firstLine="0"/>
              <w:jc w:val="left"/>
              <w:rPr>
                <w:rFonts w:eastAsia="Calibri"/>
                <w:sz w:val="18"/>
                <w:szCs w:val="18"/>
              </w:rPr>
            </w:pPr>
          </w:p>
        </w:tc>
        <w:tc>
          <w:tcPr>
            <w:tcW w:w="409" w:type="dxa"/>
          </w:tcPr>
          <w:p w14:paraId="2647E88E" w14:textId="77777777" w:rsidR="000B7AC4" w:rsidRPr="0045672E" w:rsidRDefault="000B7AC4" w:rsidP="00A57798">
            <w:pPr>
              <w:ind w:firstLine="0"/>
              <w:jc w:val="left"/>
              <w:rPr>
                <w:rFonts w:eastAsia="Calibri"/>
                <w:sz w:val="18"/>
                <w:szCs w:val="18"/>
              </w:rPr>
            </w:pPr>
          </w:p>
        </w:tc>
        <w:tc>
          <w:tcPr>
            <w:tcW w:w="409" w:type="dxa"/>
          </w:tcPr>
          <w:p w14:paraId="2FB1453C" w14:textId="77777777" w:rsidR="000B7AC4" w:rsidRPr="0045672E" w:rsidRDefault="000B7AC4" w:rsidP="00A57798">
            <w:pPr>
              <w:ind w:firstLine="0"/>
              <w:jc w:val="left"/>
              <w:rPr>
                <w:rFonts w:eastAsia="Calibri"/>
                <w:sz w:val="18"/>
                <w:szCs w:val="18"/>
              </w:rPr>
            </w:pPr>
          </w:p>
        </w:tc>
        <w:tc>
          <w:tcPr>
            <w:tcW w:w="409" w:type="dxa"/>
          </w:tcPr>
          <w:p w14:paraId="3EB9EABC" w14:textId="77777777" w:rsidR="000B7AC4" w:rsidRPr="0045672E" w:rsidRDefault="000B7AC4" w:rsidP="00A57798">
            <w:pPr>
              <w:ind w:firstLine="0"/>
              <w:jc w:val="left"/>
              <w:rPr>
                <w:rFonts w:eastAsia="Calibri"/>
                <w:sz w:val="18"/>
                <w:szCs w:val="18"/>
              </w:rPr>
            </w:pPr>
          </w:p>
        </w:tc>
        <w:tc>
          <w:tcPr>
            <w:tcW w:w="409" w:type="dxa"/>
          </w:tcPr>
          <w:p w14:paraId="7D6F0343" w14:textId="77777777" w:rsidR="000B7AC4" w:rsidRPr="0045672E" w:rsidRDefault="000B7AC4" w:rsidP="00A57798">
            <w:pPr>
              <w:ind w:firstLine="0"/>
              <w:jc w:val="left"/>
              <w:rPr>
                <w:rFonts w:eastAsia="Calibri"/>
                <w:color w:val="1F497D"/>
                <w:sz w:val="18"/>
                <w:szCs w:val="18"/>
              </w:rPr>
            </w:pPr>
            <w:r w:rsidRPr="0045672E">
              <w:rPr>
                <w:rFonts w:eastAsia="Calibri"/>
                <w:color w:val="1F497D"/>
                <w:sz w:val="18"/>
                <w:szCs w:val="18"/>
              </w:rPr>
              <w:t>М</w:t>
            </w:r>
          </w:p>
        </w:tc>
        <w:tc>
          <w:tcPr>
            <w:tcW w:w="409" w:type="dxa"/>
          </w:tcPr>
          <w:p w14:paraId="26DD20CB" w14:textId="77777777" w:rsidR="000B7AC4" w:rsidRPr="0045672E" w:rsidRDefault="000B7AC4" w:rsidP="00A57798">
            <w:pPr>
              <w:ind w:firstLine="0"/>
              <w:jc w:val="left"/>
              <w:rPr>
                <w:rFonts w:eastAsia="Calibri"/>
                <w:sz w:val="18"/>
                <w:szCs w:val="18"/>
              </w:rPr>
            </w:pPr>
          </w:p>
        </w:tc>
        <w:tc>
          <w:tcPr>
            <w:tcW w:w="489" w:type="dxa"/>
          </w:tcPr>
          <w:p w14:paraId="0C3FE48A" w14:textId="77777777" w:rsidR="000B7AC4" w:rsidRPr="0045672E" w:rsidRDefault="000B7AC4" w:rsidP="00A57798">
            <w:pPr>
              <w:ind w:firstLine="0"/>
              <w:jc w:val="left"/>
              <w:rPr>
                <w:rFonts w:eastAsia="Calibri"/>
                <w:sz w:val="18"/>
                <w:szCs w:val="18"/>
              </w:rPr>
            </w:pPr>
            <w:r w:rsidRPr="0045672E">
              <w:rPr>
                <w:rFonts w:eastAsia="Calibri"/>
                <w:color w:val="548DD4"/>
                <w:sz w:val="18"/>
                <w:szCs w:val="18"/>
              </w:rPr>
              <w:t>Ряз</w:t>
            </w:r>
          </w:p>
        </w:tc>
        <w:tc>
          <w:tcPr>
            <w:tcW w:w="409" w:type="dxa"/>
          </w:tcPr>
          <w:p w14:paraId="0A2F3EFA" w14:textId="77777777" w:rsidR="000B7AC4" w:rsidRPr="0045672E" w:rsidRDefault="000B7AC4" w:rsidP="00A57798">
            <w:pPr>
              <w:ind w:firstLine="0"/>
              <w:jc w:val="left"/>
              <w:rPr>
                <w:rFonts w:eastAsia="Calibri"/>
                <w:sz w:val="18"/>
                <w:szCs w:val="18"/>
              </w:rPr>
            </w:pPr>
          </w:p>
        </w:tc>
      </w:tr>
      <w:tr w:rsidR="000B7AC4" w:rsidRPr="0045672E" w14:paraId="44171359" w14:textId="77777777" w:rsidTr="00A57798">
        <w:tc>
          <w:tcPr>
            <w:tcW w:w="734" w:type="dxa"/>
          </w:tcPr>
          <w:p w14:paraId="133F84B2" w14:textId="77777777" w:rsidR="000B7AC4" w:rsidRPr="0045672E" w:rsidRDefault="000B7AC4" w:rsidP="00A57798">
            <w:pPr>
              <w:ind w:firstLine="0"/>
              <w:jc w:val="left"/>
              <w:rPr>
                <w:rFonts w:eastAsia="Calibri"/>
                <w:b/>
                <w:sz w:val="18"/>
                <w:szCs w:val="18"/>
              </w:rPr>
            </w:pPr>
            <w:r w:rsidRPr="0045672E">
              <w:rPr>
                <w:rFonts w:eastAsia="Calibri"/>
                <w:b/>
                <w:sz w:val="18"/>
                <w:szCs w:val="18"/>
              </w:rPr>
              <w:t>4 Б</w:t>
            </w:r>
          </w:p>
        </w:tc>
        <w:tc>
          <w:tcPr>
            <w:tcW w:w="520" w:type="dxa"/>
          </w:tcPr>
          <w:p w14:paraId="06D250FF" w14:textId="77777777" w:rsidR="000B7AC4" w:rsidRPr="0045672E" w:rsidRDefault="000B7AC4" w:rsidP="00A57798">
            <w:pPr>
              <w:ind w:firstLine="0"/>
              <w:jc w:val="left"/>
              <w:rPr>
                <w:rFonts w:eastAsia="Calibri"/>
                <w:sz w:val="18"/>
                <w:szCs w:val="18"/>
              </w:rPr>
            </w:pPr>
          </w:p>
        </w:tc>
        <w:tc>
          <w:tcPr>
            <w:tcW w:w="520" w:type="dxa"/>
          </w:tcPr>
          <w:p w14:paraId="4D7A002E" w14:textId="77777777" w:rsidR="000B7AC4" w:rsidRPr="0045672E" w:rsidRDefault="000B7AC4" w:rsidP="00A57798">
            <w:pPr>
              <w:ind w:firstLine="0"/>
              <w:jc w:val="left"/>
              <w:rPr>
                <w:rFonts w:eastAsia="Calibri"/>
                <w:sz w:val="18"/>
                <w:szCs w:val="18"/>
              </w:rPr>
            </w:pPr>
          </w:p>
        </w:tc>
        <w:tc>
          <w:tcPr>
            <w:tcW w:w="408" w:type="dxa"/>
          </w:tcPr>
          <w:p w14:paraId="5C65D1BB" w14:textId="77777777" w:rsidR="000B7AC4" w:rsidRPr="0045672E" w:rsidRDefault="000B7AC4" w:rsidP="00A57798">
            <w:pPr>
              <w:ind w:firstLine="0"/>
              <w:jc w:val="left"/>
              <w:rPr>
                <w:rFonts w:eastAsia="Calibri"/>
                <w:sz w:val="18"/>
                <w:szCs w:val="18"/>
              </w:rPr>
            </w:pPr>
          </w:p>
        </w:tc>
        <w:tc>
          <w:tcPr>
            <w:tcW w:w="444" w:type="dxa"/>
          </w:tcPr>
          <w:p w14:paraId="492BD7C9" w14:textId="77777777" w:rsidR="000B7AC4" w:rsidRPr="0045672E" w:rsidRDefault="000B7AC4" w:rsidP="00A57798">
            <w:pPr>
              <w:ind w:firstLine="0"/>
              <w:jc w:val="left"/>
              <w:rPr>
                <w:rFonts w:eastAsia="Calibri"/>
                <w:sz w:val="18"/>
                <w:szCs w:val="18"/>
              </w:rPr>
            </w:pPr>
            <w:r w:rsidRPr="0045672E">
              <w:rPr>
                <w:rFonts w:eastAsia="Calibri"/>
                <w:sz w:val="18"/>
                <w:szCs w:val="18"/>
              </w:rPr>
              <w:t>Ая</w:t>
            </w:r>
          </w:p>
        </w:tc>
        <w:tc>
          <w:tcPr>
            <w:tcW w:w="409" w:type="dxa"/>
          </w:tcPr>
          <w:p w14:paraId="32022698" w14:textId="77777777" w:rsidR="000B7AC4" w:rsidRPr="0045672E" w:rsidRDefault="000B7AC4" w:rsidP="00A57798">
            <w:pPr>
              <w:ind w:firstLine="0"/>
              <w:jc w:val="left"/>
              <w:rPr>
                <w:rFonts w:eastAsia="Calibri"/>
                <w:sz w:val="18"/>
                <w:szCs w:val="18"/>
              </w:rPr>
            </w:pPr>
          </w:p>
        </w:tc>
        <w:tc>
          <w:tcPr>
            <w:tcW w:w="409" w:type="dxa"/>
          </w:tcPr>
          <w:p w14:paraId="178F5044" w14:textId="77777777" w:rsidR="000B7AC4" w:rsidRPr="0045672E" w:rsidRDefault="000B7AC4" w:rsidP="00A57798">
            <w:pPr>
              <w:ind w:firstLine="0"/>
              <w:jc w:val="left"/>
              <w:rPr>
                <w:rFonts w:eastAsia="Calibri"/>
                <w:sz w:val="18"/>
                <w:szCs w:val="18"/>
              </w:rPr>
            </w:pPr>
            <w:r w:rsidRPr="0045672E">
              <w:rPr>
                <w:rFonts w:eastAsia="Calibri"/>
                <w:sz w:val="18"/>
                <w:szCs w:val="18"/>
              </w:rPr>
              <w:t>М</w:t>
            </w:r>
          </w:p>
        </w:tc>
        <w:tc>
          <w:tcPr>
            <w:tcW w:w="409" w:type="dxa"/>
          </w:tcPr>
          <w:p w14:paraId="7006F945" w14:textId="77777777" w:rsidR="000B7AC4" w:rsidRPr="0045672E" w:rsidRDefault="000B7AC4" w:rsidP="00A57798">
            <w:pPr>
              <w:ind w:firstLine="0"/>
              <w:jc w:val="left"/>
              <w:rPr>
                <w:rFonts w:eastAsia="Calibri"/>
                <w:sz w:val="18"/>
                <w:szCs w:val="18"/>
              </w:rPr>
            </w:pPr>
          </w:p>
        </w:tc>
        <w:tc>
          <w:tcPr>
            <w:tcW w:w="489" w:type="dxa"/>
          </w:tcPr>
          <w:p w14:paraId="5695D196" w14:textId="77777777" w:rsidR="000B7AC4" w:rsidRPr="0045672E" w:rsidRDefault="000B7AC4" w:rsidP="00A57798">
            <w:pPr>
              <w:ind w:firstLine="0"/>
              <w:jc w:val="left"/>
              <w:rPr>
                <w:rFonts w:eastAsia="Calibri"/>
                <w:sz w:val="18"/>
                <w:szCs w:val="18"/>
              </w:rPr>
            </w:pPr>
            <w:r w:rsidRPr="0045672E">
              <w:rPr>
                <w:rFonts w:eastAsia="Calibri"/>
                <w:sz w:val="18"/>
                <w:szCs w:val="18"/>
              </w:rPr>
              <w:t>Ряз</w:t>
            </w:r>
          </w:p>
        </w:tc>
        <w:tc>
          <w:tcPr>
            <w:tcW w:w="409" w:type="dxa"/>
          </w:tcPr>
          <w:p w14:paraId="4C965BB5" w14:textId="77777777" w:rsidR="000B7AC4" w:rsidRPr="0045672E" w:rsidRDefault="000B7AC4" w:rsidP="00A57798">
            <w:pPr>
              <w:ind w:firstLine="0"/>
              <w:jc w:val="left"/>
              <w:rPr>
                <w:rFonts w:eastAsia="Calibri"/>
                <w:sz w:val="18"/>
                <w:szCs w:val="18"/>
              </w:rPr>
            </w:pPr>
          </w:p>
        </w:tc>
        <w:tc>
          <w:tcPr>
            <w:tcW w:w="546" w:type="dxa"/>
          </w:tcPr>
          <w:p w14:paraId="3F48FE07" w14:textId="77777777" w:rsidR="000B7AC4" w:rsidRPr="0045672E" w:rsidRDefault="000B7AC4" w:rsidP="00A57798">
            <w:pPr>
              <w:ind w:firstLine="0"/>
              <w:jc w:val="left"/>
              <w:rPr>
                <w:rFonts w:eastAsia="Calibri"/>
                <w:sz w:val="18"/>
                <w:szCs w:val="18"/>
              </w:rPr>
            </w:pPr>
          </w:p>
        </w:tc>
        <w:tc>
          <w:tcPr>
            <w:tcW w:w="546" w:type="dxa"/>
          </w:tcPr>
          <w:p w14:paraId="6E46331F" w14:textId="77777777" w:rsidR="000B7AC4" w:rsidRPr="0045672E" w:rsidRDefault="000B7AC4" w:rsidP="00A57798">
            <w:pPr>
              <w:ind w:firstLine="0"/>
              <w:jc w:val="left"/>
              <w:rPr>
                <w:rFonts w:eastAsia="Calibri"/>
                <w:sz w:val="18"/>
                <w:szCs w:val="18"/>
              </w:rPr>
            </w:pPr>
          </w:p>
        </w:tc>
        <w:tc>
          <w:tcPr>
            <w:tcW w:w="409" w:type="dxa"/>
          </w:tcPr>
          <w:p w14:paraId="162431A3" w14:textId="77777777" w:rsidR="000B7AC4" w:rsidRPr="0045672E" w:rsidRDefault="000B7AC4" w:rsidP="00A57798">
            <w:pPr>
              <w:ind w:firstLine="0"/>
              <w:jc w:val="left"/>
              <w:rPr>
                <w:rFonts w:eastAsia="Calibri"/>
                <w:sz w:val="18"/>
                <w:szCs w:val="18"/>
              </w:rPr>
            </w:pPr>
          </w:p>
        </w:tc>
        <w:tc>
          <w:tcPr>
            <w:tcW w:w="409" w:type="dxa"/>
          </w:tcPr>
          <w:p w14:paraId="0590F9FC" w14:textId="77777777" w:rsidR="000B7AC4" w:rsidRPr="0045672E" w:rsidRDefault="000B7AC4" w:rsidP="00A57798">
            <w:pPr>
              <w:ind w:firstLine="0"/>
              <w:jc w:val="left"/>
              <w:rPr>
                <w:rFonts w:eastAsia="Calibri"/>
                <w:sz w:val="18"/>
                <w:szCs w:val="18"/>
              </w:rPr>
            </w:pPr>
          </w:p>
        </w:tc>
        <w:tc>
          <w:tcPr>
            <w:tcW w:w="409" w:type="dxa"/>
          </w:tcPr>
          <w:p w14:paraId="25D2DBC4" w14:textId="77777777" w:rsidR="000B7AC4" w:rsidRPr="0045672E" w:rsidRDefault="000B7AC4" w:rsidP="00A57798">
            <w:pPr>
              <w:ind w:firstLine="0"/>
              <w:jc w:val="left"/>
              <w:rPr>
                <w:rFonts w:eastAsia="Calibri"/>
                <w:sz w:val="18"/>
                <w:szCs w:val="18"/>
              </w:rPr>
            </w:pPr>
          </w:p>
        </w:tc>
        <w:tc>
          <w:tcPr>
            <w:tcW w:w="409" w:type="dxa"/>
          </w:tcPr>
          <w:p w14:paraId="2545AFEB" w14:textId="77777777" w:rsidR="000B7AC4" w:rsidRPr="0045672E" w:rsidRDefault="000B7AC4" w:rsidP="00A57798">
            <w:pPr>
              <w:ind w:firstLine="0"/>
              <w:jc w:val="left"/>
              <w:rPr>
                <w:rFonts w:eastAsia="Calibri"/>
                <w:sz w:val="18"/>
                <w:szCs w:val="18"/>
              </w:rPr>
            </w:pPr>
          </w:p>
        </w:tc>
        <w:tc>
          <w:tcPr>
            <w:tcW w:w="409" w:type="dxa"/>
          </w:tcPr>
          <w:p w14:paraId="7D7A894F" w14:textId="77777777" w:rsidR="000B7AC4" w:rsidRPr="0045672E" w:rsidRDefault="000B7AC4" w:rsidP="00A57798">
            <w:pPr>
              <w:ind w:firstLine="0"/>
              <w:jc w:val="left"/>
              <w:rPr>
                <w:rFonts w:eastAsia="Calibri"/>
                <w:sz w:val="18"/>
                <w:szCs w:val="18"/>
              </w:rPr>
            </w:pPr>
          </w:p>
        </w:tc>
        <w:tc>
          <w:tcPr>
            <w:tcW w:w="409" w:type="dxa"/>
          </w:tcPr>
          <w:p w14:paraId="60F28BB7" w14:textId="77777777" w:rsidR="000B7AC4" w:rsidRPr="0045672E" w:rsidRDefault="000B7AC4" w:rsidP="00A57798">
            <w:pPr>
              <w:ind w:firstLine="0"/>
              <w:jc w:val="left"/>
              <w:rPr>
                <w:rFonts w:eastAsia="Calibri"/>
                <w:sz w:val="18"/>
                <w:szCs w:val="18"/>
              </w:rPr>
            </w:pPr>
          </w:p>
        </w:tc>
        <w:tc>
          <w:tcPr>
            <w:tcW w:w="409" w:type="dxa"/>
          </w:tcPr>
          <w:p w14:paraId="53E6DA99" w14:textId="77777777" w:rsidR="000B7AC4" w:rsidRPr="0045672E" w:rsidRDefault="000B7AC4" w:rsidP="00A57798">
            <w:pPr>
              <w:ind w:firstLine="0"/>
              <w:jc w:val="left"/>
              <w:rPr>
                <w:rFonts w:eastAsia="Calibri"/>
                <w:sz w:val="18"/>
                <w:szCs w:val="18"/>
              </w:rPr>
            </w:pPr>
          </w:p>
        </w:tc>
        <w:tc>
          <w:tcPr>
            <w:tcW w:w="409" w:type="dxa"/>
          </w:tcPr>
          <w:p w14:paraId="5A5D07BB" w14:textId="77777777" w:rsidR="000B7AC4" w:rsidRPr="0045672E" w:rsidRDefault="000B7AC4" w:rsidP="00A57798">
            <w:pPr>
              <w:ind w:firstLine="0"/>
              <w:jc w:val="left"/>
              <w:rPr>
                <w:rFonts w:eastAsia="Calibri"/>
                <w:color w:val="1F497D"/>
                <w:sz w:val="18"/>
                <w:szCs w:val="18"/>
              </w:rPr>
            </w:pPr>
            <w:r w:rsidRPr="0045672E">
              <w:rPr>
                <w:rFonts w:eastAsia="Calibri"/>
                <w:color w:val="1F497D"/>
                <w:sz w:val="18"/>
                <w:szCs w:val="18"/>
              </w:rPr>
              <w:t>М</w:t>
            </w:r>
          </w:p>
        </w:tc>
        <w:tc>
          <w:tcPr>
            <w:tcW w:w="409" w:type="dxa"/>
          </w:tcPr>
          <w:p w14:paraId="3DFE7D35" w14:textId="77777777" w:rsidR="000B7AC4" w:rsidRPr="0045672E" w:rsidRDefault="000B7AC4" w:rsidP="00A57798">
            <w:pPr>
              <w:ind w:firstLine="0"/>
              <w:jc w:val="left"/>
              <w:rPr>
                <w:rFonts w:eastAsia="Calibri"/>
                <w:sz w:val="18"/>
                <w:szCs w:val="18"/>
              </w:rPr>
            </w:pPr>
          </w:p>
        </w:tc>
        <w:tc>
          <w:tcPr>
            <w:tcW w:w="489" w:type="dxa"/>
          </w:tcPr>
          <w:p w14:paraId="67161FC9" w14:textId="77777777" w:rsidR="000B7AC4" w:rsidRPr="0045672E" w:rsidRDefault="000B7AC4" w:rsidP="00A57798">
            <w:pPr>
              <w:ind w:firstLine="0"/>
              <w:jc w:val="left"/>
              <w:rPr>
                <w:rFonts w:eastAsia="Calibri"/>
                <w:sz w:val="18"/>
                <w:szCs w:val="18"/>
              </w:rPr>
            </w:pPr>
            <w:r w:rsidRPr="0045672E">
              <w:rPr>
                <w:rFonts w:eastAsia="Calibri"/>
                <w:color w:val="548DD4"/>
                <w:sz w:val="18"/>
                <w:szCs w:val="18"/>
              </w:rPr>
              <w:t>Ряз</w:t>
            </w:r>
          </w:p>
        </w:tc>
        <w:tc>
          <w:tcPr>
            <w:tcW w:w="409" w:type="dxa"/>
          </w:tcPr>
          <w:p w14:paraId="56CE5170" w14:textId="77777777" w:rsidR="000B7AC4" w:rsidRPr="0045672E" w:rsidRDefault="000B7AC4" w:rsidP="00A57798">
            <w:pPr>
              <w:ind w:firstLine="0"/>
              <w:jc w:val="left"/>
              <w:rPr>
                <w:rFonts w:eastAsia="Calibri"/>
                <w:sz w:val="18"/>
                <w:szCs w:val="18"/>
              </w:rPr>
            </w:pPr>
          </w:p>
        </w:tc>
      </w:tr>
      <w:tr w:rsidR="000B7AC4" w:rsidRPr="0045672E" w14:paraId="7F363C84" w14:textId="77777777" w:rsidTr="00A57798">
        <w:tc>
          <w:tcPr>
            <w:tcW w:w="734" w:type="dxa"/>
          </w:tcPr>
          <w:p w14:paraId="444E191F" w14:textId="77777777" w:rsidR="000B7AC4" w:rsidRPr="0045672E" w:rsidRDefault="000B7AC4" w:rsidP="00A57798">
            <w:pPr>
              <w:ind w:firstLine="0"/>
              <w:jc w:val="left"/>
              <w:rPr>
                <w:rFonts w:eastAsia="Calibri"/>
                <w:b/>
                <w:sz w:val="18"/>
                <w:szCs w:val="18"/>
              </w:rPr>
            </w:pPr>
            <w:r w:rsidRPr="0045672E">
              <w:rPr>
                <w:rFonts w:eastAsia="Calibri"/>
                <w:b/>
                <w:sz w:val="18"/>
                <w:szCs w:val="18"/>
              </w:rPr>
              <w:t>4 В</w:t>
            </w:r>
          </w:p>
        </w:tc>
        <w:tc>
          <w:tcPr>
            <w:tcW w:w="520" w:type="dxa"/>
          </w:tcPr>
          <w:p w14:paraId="0326814C" w14:textId="77777777" w:rsidR="000B7AC4" w:rsidRPr="0045672E" w:rsidRDefault="000B7AC4" w:rsidP="00A57798">
            <w:pPr>
              <w:ind w:firstLine="0"/>
              <w:jc w:val="left"/>
              <w:rPr>
                <w:rFonts w:eastAsia="Calibri"/>
                <w:sz w:val="18"/>
                <w:szCs w:val="18"/>
              </w:rPr>
            </w:pPr>
          </w:p>
        </w:tc>
        <w:tc>
          <w:tcPr>
            <w:tcW w:w="520" w:type="dxa"/>
          </w:tcPr>
          <w:p w14:paraId="773AFB93" w14:textId="77777777" w:rsidR="000B7AC4" w:rsidRPr="0045672E" w:rsidRDefault="000B7AC4" w:rsidP="00A57798">
            <w:pPr>
              <w:ind w:firstLine="0"/>
              <w:jc w:val="left"/>
              <w:rPr>
                <w:rFonts w:eastAsia="Calibri"/>
                <w:sz w:val="18"/>
                <w:szCs w:val="18"/>
              </w:rPr>
            </w:pPr>
          </w:p>
        </w:tc>
        <w:tc>
          <w:tcPr>
            <w:tcW w:w="408" w:type="dxa"/>
          </w:tcPr>
          <w:p w14:paraId="2CD234BC" w14:textId="77777777" w:rsidR="000B7AC4" w:rsidRPr="0045672E" w:rsidRDefault="000B7AC4" w:rsidP="00A57798">
            <w:pPr>
              <w:ind w:firstLine="0"/>
              <w:jc w:val="left"/>
              <w:rPr>
                <w:rFonts w:eastAsia="Calibri"/>
                <w:sz w:val="18"/>
                <w:szCs w:val="18"/>
              </w:rPr>
            </w:pPr>
          </w:p>
        </w:tc>
        <w:tc>
          <w:tcPr>
            <w:tcW w:w="444" w:type="dxa"/>
          </w:tcPr>
          <w:p w14:paraId="173DE44B" w14:textId="77777777" w:rsidR="000B7AC4" w:rsidRPr="0045672E" w:rsidRDefault="000B7AC4" w:rsidP="00A57798">
            <w:pPr>
              <w:ind w:firstLine="0"/>
              <w:jc w:val="left"/>
              <w:rPr>
                <w:rFonts w:eastAsia="Calibri"/>
                <w:sz w:val="18"/>
                <w:szCs w:val="18"/>
              </w:rPr>
            </w:pPr>
          </w:p>
        </w:tc>
        <w:tc>
          <w:tcPr>
            <w:tcW w:w="409" w:type="dxa"/>
          </w:tcPr>
          <w:p w14:paraId="3C6BDC7A" w14:textId="77777777" w:rsidR="000B7AC4" w:rsidRPr="0045672E" w:rsidRDefault="000B7AC4" w:rsidP="00A57798">
            <w:pPr>
              <w:ind w:firstLine="0"/>
              <w:jc w:val="left"/>
              <w:rPr>
                <w:rFonts w:eastAsia="Calibri"/>
                <w:sz w:val="18"/>
                <w:szCs w:val="18"/>
              </w:rPr>
            </w:pPr>
          </w:p>
        </w:tc>
        <w:tc>
          <w:tcPr>
            <w:tcW w:w="409" w:type="dxa"/>
          </w:tcPr>
          <w:p w14:paraId="10F5F5E3" w14:textId="77777777" w:rsidR="000B7AC4" w:rsidRPr="0045672E" w:rsidRDefault="000B7AC4" w:rsidP="00A57798">
            <w:pPr>
              <w:ind w:firstLine="0"/>
              <w:jc w:val="left"/>
              <w:rPr>
                <w:rFonts w:eastAsia="Calibri"/>
                <w:sz w:val="18"/>
                <w:szCs w:val="18"/>
              </w:rPr>
            </w:pPr>
            <w:r w:rsidRPr="0045672E">
              <w:rPr>
                <w:rFonts w:eastAsia="Calibri"/>
                <w:sz w:val="18"/>
                <w:szCs w:val="18"/>
              </w:rPr>
              <w:t>М</w:t>
            </w:r>
          </w:p>
        </w:tc>
        <w:tc>
          <w:tcPr>
            <w:tcW w:w="409" w:type="dxa"/>
          </w:tcPr>
          <w:p w14:paraId="46E6B678" w14:textId="77777777" w:rsidR="000B7AC4" w:rsidRPr="0045672E" w:rsidRDefault="000B7AC4" w:rsidP="00A57798">
            <w:pPr>
              <w:ind w:firstLine="0"/>
              <w:jc w:val="left"/>
              <w:rPr>
                <w:rFonts w:eastAsia="Calibri"/>
                <w:sz w:val="18"/>
                <w:szCs w:val="18"/>
              </w:rPr>
            </w:pPr>
          </w:p>
        </w:tc>
        <w:tc>
          <w:tcPr>
            <w:tcW w:w="489" w:type="dxa"/>
          </w:tcPr>
          <w:p w14:paraId="1BF2EB7E" w14:textId="77777777" w:rsidR="000B7AC4" w:rsidRPr="0045672E" w:rsidRDefault="000B7AC4" w:rsidP="00A57798">
            <w:pPr>
              <w:ind w:firstLine="0"/>
              <w:jc w:val="left"/>
              <w:rPr>
                <w:rFonts w:eastAsia="Calibri"/>
                <w:sz w:val="18"/>
                <w:szCs w:val="18"/>
              </w:rPr>
            </w:pPr>
            <w:r w:rsidRPr="0045672E">
              <w:rPr>
                <w:rFonts w:eastAsia="Calibri"/>
                <w:sz w:val="18"/>
                <w:szCs w:val="18"/>
              </w:rPr>
              <w:t>Ряз</w:t>
            </w:r>
          </w:p>
        </w:tc>
        <w:tc>
          <w:tcPr>
            <w:tcW w:w="409" w:type="dxa"/>
          </w:tcPr>
          <w:p w14:paraId="514108B4" w14:textId="77777777" w:rsidR="000B7AC4" w:rsidRPr="0045672E" w:rsidRDefault="000B7AC4" w:rsidP="00A57798">
            <w:pPr>
              <w:ind w:firstLine="0"/>
              <w:jc w:val="left"/>
              <w:rPr>
                <w:rFonts w:eastAsia="Calibri"/>
                <w:sz w:val="18"/>
                <w:szCs w:val="18"/>
              </w:rPr>
            </w:pPr>
          </w:p>
        </w:tc>
        <w:tc>
          <w:tcPr>
            <w:tcW w:w="546" w:type="dxa"/>
          </w:tcPr>
          <w:p w14:paraId="46F7C99E" w14:textId="77777777" w:rsidR="000B7AC4" w:rsidRPr="0045672E" w:rsidRDefault="000B7AC4" w:rsidP="00A57798">
            <w:pPr>
              <w:ind w:firstLine="0"/>
              <w:jc w:val="left"/>
              <w:rPr>
                <w:rFonts w:eastAsia="Calibri"/>
                <w:sz w:val="18"/>
                <w:szCs w:val="18"/>
              </w:rPr>
            </w:pPr>
          </w:p>
        </w:tc>
        <w:tc>
          <w:tcPr>
            <w:tcW w:w="546" w:type="dxa"/>
          </w:tcPr>
          <w:p w14:paraId="2AFE7F47" w14:textId="77777777" w:rsidR="000B7AC4" w:rsidRPr="0045672E" w:rsidRDefault="000B7AC4" w:rsidP="00A57798">
            <w:pPr>
              <w:ind w:firstLine="0"/>
              <w:jc w:val="left"/>
              <w:rPr>
                <w:rFonts w:eastAsia="Calibri"/>
                <w:sz w:val="18"/>
                <w:szCs w:val="18"/>
              </w:rPr>
            </w:pPr>
          </w:p>
        </w:tc>
        <w:tc>
          <w:tcPr>
            <w:tcW w:w="409" w:type="dxa"/>
          </w:tcPr>
          <w:p w14:paraId="00658836" w14:textId="77777777" w:rsidR="000B7AC4" w:rsidRPr="0045672E" w:rsidRDefault="000B7AC4" w:rsidP="00A57798">
            <w:pPr>
              <w:ind w:firstLine="0"/>
              <w:jc w:val="left"/>
              <w:rPr>
                <w:rFonts w:eastAsia="Calibri"/>
                <w:sz w:val="18"/>
                <w:szCs w:val="18"/>
              </w:rPr>
            </w:pPr>
          </w:p>
        </w:tc>
        <w:tc>
          <w:tcPr>
            <w:tcW w:w="409" w:type="dxa"/>
          </w:tcPr>
          <w:p w14:paraId="522722AF" w14:textId="77777777" w:rsidR="000B7AC4" w:rsidRPr="0045672E" w:rsidRDefault="000B7AC4" w:rsidP="00A57798">
            <w:pPr>
              <w:ind w:firstLine="0"/>
              <w:jc w:val="left"/>
              <w:rPr>
                <w:rFonts w:eastAsia="Calibri"/>
                <w:sz w:val="18"/>
                <w:szCs w:val="18"/>
              </w:rPr>
            </w:pPr>
          </w:p>
        </w:tc>
        <w:tc>
          <w:tcPr>
            <w:tcW w:w="409" w:type="dxa"/>
          </w:tcPr>
          <w:p w14:paraId="426A6DB7" w14:textId="77777777" w:rsidR="000B7AC4" w:rsidRPr="0045672E" w:rsidRDefault="000B7AC4" w:rsidP="00A57798">
            <w:pPr>
              <w:ind w:firstLine="0"/>
              <w:jc w:val="left"/>
              <w:rPr>
                <w:rFonts w:eastAsia="Calibri"/>
                <w:sz w:val="18"/>
                <w:szCs w:val="18"/>
              </w:rPr>
            </w:pPr>
          </w:p>
        </w:tc>
        <w:tc>
          <w:tcPr>
            <w:tcW w:w="409" w:type="dxa"/>
          </w:tcPr>
          <w:p w14:paraId="07FFDB0D" w14:textId="77777777" w:rsidR="000B7AC4" w:rsidRPr="0045672E" w:rsidRDefault="000B7AC4" w:rsidP="00A57798">
            <w:pPr>
              <w:ind w:firstLine="0"/>
              <w:jc w:val="left"/>
              <w:rPr>
                <w:rFonts w:eastAsia="Calibri"/>
                <w:sz w:val="18"/>
                <w:szCs w:val="18"/>
              </w:rPr>
            </w:pPr>
          </w:p>
        </w:tc>
        <w:tc>
          <w:tcPr>
            <w:tcW w:w="409" w:type="dxa"/>
          </w:tcPr>
          <w:p w14:paraId="7D8345D4" w14:textId="77777777" w:rsidR="000B7AC4" w:rsidRPr="0045672E" w:rsidRDefault="000B7AC4" w:rsidP="00A57798">
            <w:pPr>
              <w:ind w:firstLine="0"/>
              <w:jc w:val="left"/>
              <w:rPr>
                <w:rFonts w:eastAsia="Calibri"/>
                <w:sz w:val="18"/>
                <w:szCs w:val="18"/>
              </w:rPr>
            </w:pPr>
          </w:p>
        </w:tc>
        <w:tc>
          <w:tcPr>
            <w:tcW w:w="409" w:type="dxa"/>
          </w:tcPr>
          <w:p w14:paraId="301ADA7D" w14:textId="77777777" w:rsidR="000B7AC4" w:rsidRPr="0045672E" w:rsidRDefault="000B7AC4" w:rsidP="00A57798">
            <w:pPr>
              <w:ind w:firstLine="0"/>
              <w:jc w:val="left"/>
              <w:rPr>
                <w:rFonts w:eastAsia="Calibri"/>
                <w:sz w:val="18"/>
                <w:szCs w:val="18"/>
              </w:rPr>
            </w:pPr>
          </w:p>
        </w:tc>
        <w:tc>
          <w:tcPr>
            <w:tcW w:w="409" w:type="dxa"/>
          </w:tcPr>
          <w:p w14:paraId="113CCCA6" w14:textId="77777777" w:rsidR="000B7AC4" w:rsidRPr="0045672E" w:rsidRDefault="000B7AC4" w:rsidP="00A57798">
            <w:pPr>
              <w:ind w:firstLine="0"/>
              <w:jc w:val="left"/>
              <w:rPr>
                <w:rFonts w:eastAsia="Calibri"/>
                <w:sz w:val="18"/>
                <w:szCs w:val="18"/>
              </w:rPr>
            </w:pPr>
          </w:p>
        </w:tc>
        <w:tc>
          <w:tcPr>
            <w:tcW w:w="409" w:type="dxa"/>
          </w:tcPr>
          <w:p w14:paraId="6483AA9C" w14:textId="77777777" w:rsidR="000B7AC4" w:rsidRPr="0045672E" w:rsidRDefault="000B7AC4" w:rsidP="00A57798">
            <w:pPr>
              <w:ind w:firstLine="0"/>
              <w:jc w:val="left"/>
              <w:rPr>
                <w:rFonts w:eastAsia="Calibri"/>
                <w:color w:val="1F497D"/>
                <w:sz w:val="18"/>
                <w:szCs w:val="18"/>
              </w:rPr>
            </w:pPr>
            <w:r w:rsidRPr="0045672E">
              <w:rPr>
                <w:rFonts w:eastAsia="Calibri"/>
                <w:color w:val="1F497D"/>
                <w:sz w:val="18"/>
                <w:szCs w:val="18"/>
              </w:rPr>
              <w:t>М</w:t>
            </w:r>
          </w:p>
        </w:tc>
        <w:tc>
          <w:tcPr>
            <w:tcW w:w="409" w:type="dxa"/>
          </w:tcPr>
          <w:p w14:paraId="2A350641" w14:textId="77777777" w:rsidR="000B7AC4" w:rsidRPr="0045672E" w:rsidRDefault="000B7AC4" w:rsidP="00A57798">
            <w:pPr>
              <w:ind w:firstLine="0"/>
              <w:jc w:val="left"/>
              <w:rPr>
                <w:rFonts w:eastAsia="Calibri"/>
                <w:sz w:val="18"/>
                <w:szCs w:val="18"/>
              </w:rPr>
            </w:pPr>
          </w:p>
        </w:tc>
        <w:tc>
          <w:tcPr>
            <w:tcW w:w="489" w:type="dxa"/>
          </w:tcPr>
          <w:p w14:paraId="4F3DAE73" w14:textId="77777777" w:rsidR="000B7AC4" w:rsidRPr="0045672E" w:rsidRDefault="000B7AC4" w:rsidP="00A57798">
            <w:pPr>
              <w:ind w:firstLine="0"/>
              <w:jc w:val="left"/>
              <w:rPr>
                <w:rFonts w:eastAsia="Calibri"/>
                <w:sz w:val="18"/>
                <w:szCs w:val="18"/>
              </w:rPr>
            </w:pPr>
            <w:r w:rsidRPr="0045672E">
              <w:rPr>
                <w:rFonts w:eastAsia="Calibri"/>
                <w:color w:val="548DD4"/>
                <w:sz w:val="18"/>
                <w:szCs w:val="18"/>
              </w:rPr>
              <w:t>Ряз</w:t>
            </w:r>
          </w:p>
        </w:tc>
        <w:tc>
          <w:tcPr>
            <w:tcW w:w="409" w:type="dxa"/>
          </w:tcPr>
          <w:p w14:paraId="0C5A4C85" w14:textId="77777777" w:rsidR="000B7AC4" w:rsidRPr="0045672E" w:rsidRDefault="000B7AC4" w:rsidP="00A57798">
            <w:pPr>
              <w:ind w:firstLine="0"/>
              <w:jc w:val="left"/>
              <w:rPr>
                <w:rFonts w:eastAsia="Calibri"/>
                <w:sz w:val="18"/>
                <w:szCs w:val="18"/>
              </w:rPr>
            </w:pPr>
          </w:p>
        </w:tc>
      </w:tr>
    </w:tbl>
    <w:p w14:paraId="2DB8251A" w14:textId="77777777" w:rsidR="000B7AC4" w:rsidRDefault="000B7AC4" w:rsidP="000B7AC4">
      <w:pPr>
        <w:ind w:firstLine="0"/>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3320"/>
        <w:gridCol w:w="874"/>
        <w:gridCol w:w="5161"/>
      </w:tblGrid>
      <w:tr w:rsidR="000B7AC4" w:rsidRPr="000B7AC4" w14:paraId="24CB816F" w14:textId="77777777" w:rsidTr="00A57798">
        <w:tc>
          <w:tcPr>
            <w:tcW w:w="4793" w:type="dxa"/>
            <w:gridSpan w:val="2"/>
            <w:tcBorders>
              <w:right w:val="single" w:sz="4" w:space="0" w:color="auto"/>
            </w:tcBorders>
          </w:tcPr>
          <w:p w14:paraId="256CA9A1" w14:textId="77777777" w:rsidR="000B7AC4" w:rsidRPr="000B7AC4" w:rsidRDefault="000B7AC4" w:rsidP="000B7AC4">
            <w:pPr>
              <w:ind w:firstLine="0"/>
              <w:jc w:val="left"/>
              <w:rPr>
                <w:rFonts w:eastAsia="Calibri"/>
                <w:b/>
              </w:rPr>
            </w:pPr>
            <w:r w:rsidRPr="000B7AC4">
              <w:rPr>
                <w:rFonts w:eastAsia="Calibri"/>
                <w:b/>
              </w:rPr>
              <w:t>Уровень образовательной организации</w:t>
            </w:r>
          </w:p>
        </w:tc>
        <w:tc>
          <w:tcPr>
            <w:tcW w:w="7847" w:type="dxa"/>
            <w:gridSpan w:val="2"/>
            <w:tcBorders>
              <w:left w:val="single" w:sz="4" w:space="0" w:color="auto"/>
            </w:tcBorders>
          </w:tcPr>
          <w:p w14:paraId="54B45270" w14:textId="77777777" w:rsidR="000B7AC4" w:rsidRPr="000B7AC4" w:rsidRDefault="000B7AC4" w:rsidP="000B7AC4">
            <w:pPr>
              <w:ind w:firstLine="0"/>
              <w:jc w:val="left"/>
              <w:rPr>
                <w:rFonts w:eastAsia="Calibri"/>
                <w:b/>
              </w:rPr>
            </w:pPr>
            <w:r w:rsidRPr="000B7AC4">
              <w:rPr>
                <w:rFonts w:eastAsia="Calibri"/>
                <w:b/>
              </w:rPr>
              <w:t>Оценочные процедуры всероссийского уровня</w:t>
            </w:r>
          </w:p>
        </w:tc>
      </w:tr>
      <w:tr w:rsidR="000B7AC4" w:rsidRPr="000B7AC4" w14:paraId="43977CE2" w14:textId="77777777" w:rsidTr="00A57798">
        <w:tc>
          <w:tcPr>
            <w:tcW w:w="959" w:type="dxa"/>
          </w:tcPr>
          <w:p w14:paraId="2E3144A2" w14:textId="77777777" w:rsidR="000B7AC4" w:rsidRPr="000B7AC4" w:rsidRDefault="000B7AC4" w:rsidP="000B7AC4">
            <w:pPr>
              <w:ind w:firstLine="0"/>
              <w:jc w:val="left"/>
              <w:rPr>
                <w:rFonts w:eastAsia="Calibri"/>
              </w:rPr>
            </w:pPr>
            <w:r w:rsidRPr="000B7AC4">
              <w:rPr>
                <w:rFonts w:eastAsia="Calibri"/>
              </w:rPr>
              <w:t>М</w:t>
            </w:r>
          </w:p>
        </w:tc>
        <w:tc>
          <w:tcPr>
            <w:tcW w:w="3834" w:type="dxa"/>
            <w:tcBorders>
              <w:right w:val="single" w:sz="4" w:space="0" w:color="auto"/>
            </w:tcBorders>
          </w:tcPr>
          <w:p w14:paraId="3322D55E" w14:textId="77777777" w:rsidR="000B7AC4" w:rsidRPr="000B7AC4" w:rsidRDefault="000B7AC4" w:rsidP="000B7AC4">
            <w:pPr>
              <w:ind w:firstLine="0"/>
              <w:jc w:val="left"/>
              <w:rPr>
                <w:rFonts w:eastAsia="Calibri"/>
              </w:rPr>
            </w:pPr>
            <w:r w:rsidRPr="000B7AC4">
              <w:rPr>
                <w:rFonts w:eastAsia="Calibri"/>
              </w:rPr>
              <w:t>Математика</w:t>
            </w:r>
          </w:p>
        </w:tc>
        <w:tc>
          <w:tcPr>
            <w:tcW w:w="993" w:type="dxa"/>
            <w:tcBorders>
              <w:left w:val="single" w:sz="4" w:space="0" w:color="auto"/>
            </w:tcBorders>
          </w:tcPr>
          <w:p w14:paraId="5A603ACF" w14:textId="77777777" w:rsidR="000B7AC4" w:rsidRPr="000B7AC4" w:rsidRDefault="000B7AC4" w:rsidP="000B7AC4">
            <w:pPr>
              <w:ind w:firstLine="0"/>
              <w:jc w:val="left"/>
              <w:rPr>
                <w:rFonts w:eastAsia="Calibri"/>
                <w:color w:val="C00000"/>
              </w:rPr>
            </w:pPr>
            <w:r w:rsidRPr="000B7AC4">
              <w:rPr>
                <w:rFonts w:eastAsia="Calibri"/>
                <w:color w:val="C00000"/>
              </w:rPr>
              <w:t>М</w:t>
            </w:r>
          </w:p>
        </w:tc>
        <w:tc>
          <w:tcPr>
            <w:tcW w:w="6854" w:type="dxa"/>
          </w:tcPr>
          <w:p w14:paraId="38BCF1DD" w14:textId="77777777" w:rsidR="000B7AC4" w:rsidRPr="000B7AC4" w:rsidRDefault="000B7AC4" w:rsidP="000B7AC4">
            <w:pPr>
              <w:ind w:firstLine="0"/>
              <w:jc w:val="left"/>
              <w:rPr>
                <w:rFonts w:eastAsia="Calibri"/>
                <w:color w:val="C00000"/>
              </w:rPr>
            </w:pPr>
            <w:r w:rsidRPr="000B7AC4">
              <w:rPr>
                <w:rFonts w:eastAsia="Calibri"/>
                <w:color w:val="C00000"/>
              </w:rPr>
              <w:t>Математика</w:t>
            </w:r>
          </w:p>
        </w:tc>
      </w:tr>
      <w:tr w:rsidR="000B7AC4" w:rsidRPr="000B7AC4" w14:paraId="3634F3EC" w14:textId="77777777" w:rsidTr="00A57798">
        <w:tc>
          <w:tcPr>
            <w:tcW w:w="959" w:type="dxa"/>
          </w:tcPr>
          <w:p w14:paraId="259EBC86" w14:textId="77777777" w:rsidR="000B7AC4" w:rsidRPr="000B7AC4" w:rsidRDefault="000B7AC4" w:rsidP="000B7AC4">
            <w:pPr>
              <w:ind w:firstLine="0"/>
              <w:jc w:val="left"/>
              <w:rPr>
                <w:rFonts w:eastAsia="Calibri"/>
              </w:rPr>
            </w:pPr>
            <w:r w:rsidRPr="000B7AC4">
              <w:rPr>
                <w:rFonts w:eastAsia="Calibri"/>
              </w:rPr>
              <w:t>Ряз</w:t>
            </w:r>
          </w:p>
        </w:tc>
        <w:tc>
          <w:tcPr>
            <w:tcW w:w="3834" w:type="dxa"/>
            <w:tcBorders>
              <w:right w:val="single" w:sz="4" w:space="0" w:color="auto"/>
            </w:tcBorders>
          </w:tcPr>
          <w:p w14:paraId="55B33306" w14:textId="77777777" w:rsidR="000B7AC4" w:rsidRPr="000B7AC4" w:rsidRDefault="000B7AC4" w:rsidP="000B7AC4">
            <w:pPr>
              <w:ind w:firstLine="0"/>
              <w:jc w:val="left"/>
              <w:rPr>
                <w:rFonts w:eastAsia="Calibri"/>
              </w:rPr>
            </w:pPr>
            <w:r w:rsidRPr="000B7AC4">
              <w:rPr>
                <w:rFonts w:eastAsia="Calibri"/>
              </w:rPr>
              <w:t>Русский язык</w:t>
            </w:r>
          </w:p>
        </w:tc>
        <w:tc>
          <w:tcPr>
            <w:tcW w:w="993" w:type="dxa"/>
            <w:tcBorders>
              <w:left w:val="single" w:sz="4" w:space="0" w:color="auto"/>
            </w:tcBorders>
          </w:tcPr>
          <w:p w14:paraId="56B95EEB" w14:textId="77777777" w:rsidR="000B7AC4" w:rsidRPr="000B7AC4" w:rsidRDefault="000B7AC4" w:rsidP="000B7AC4">
            <w:pPr>
              <w:ind w:firstLine="0"/>
              <w:jc w:val="left"/>
              <w:rPr>
                <w:rFonts w:eastAsia="Calibri"/>
                <w:color w:val="C00000"/>
              </w:rPr>
            </w:pPr>
            <w:r w:rsidRPr="000B7AC4">
              <w:rPr>
                <w:rFonts w:eastAsia="Calibri"/>
                <w:color w:val="C00000"/>
              </w:rPr>
              <w:t>Ряз</w:t>
            </w:r>
          </w:p>
        </w:tc>
        <w:tc>
          <w:tcPr>
            <w:tcW w:w="6854" w:type="dxa"/>
          </w:tcPr>
          <w:p w14:paraId="207B533C" w14:textId="77777777" w:rsidR="000B7AC4" w:rsidRPr="000B7AC4" w:rsidRDefault="000B7AC4" w:rsidP="000B7AC4">
            <w:pPr>
              <w:ind w:firstLine="0"/>
              <w:jc w:val="left"/>
              <w:rPr>
                <w:rFonts w:eastAsia="Calibri"/>
                <w:color w:val="C00000"/>
              </w:rPr>
            </w:pPr>
            <w:r w:rsidRPr="000B7AC4">
              <w:rPr>
                <w:rFonts w:eastAsia="Calibri"/>
                <w:color w:val="C00000"/>
              </w:rPr>
              <w:t>Русский язык</w:t>
            </w:r>
          </w:p>
        </w:tc>
      </w:tr>
      <w:tr w:rsidR="000B7AC4" w:rsidRPr="000B7AC4" w14:paraId="7C160648" w14:textId="77777777" w:rsidTr="00A57798">
        <w:tc>
          <w:tcPr>
            <w:tcW w:w="959" w:type="dxa"/>
          </w:tcPr>
          <w:p w14:paraId="287E7762" w14:textId="77777777" w:rsidR="000B7AC4" w:rsidRPr="000B7AC4" w:rsidRDefault="000B7AC4" w:rsidP="000B7AC4">
            <w:pPr>
              <w:ind w:firstLine="0"/>
              <w:jc w:val="left"/>
              <w:rPr>
                <w:rFonts w:eastAsia="Calibri"/>
              </w:rPr>
            </w:pPr>
            <w:r w:rsidRPr="000B7AC4">
              <w:rPr>
                <w:rFonts w:eastAsia="Calibri"/>
              </w:rPr>
              <w:t>Аяз</w:t>
            </w:r>
          </w:p>
        </w:tc>
        <w:tc>
          <w:tcPr>
            <w:tcW w:w="3834" w:type="dxa"/>
            <w:tcBorders>
              <w:right w:val="single" w:sz="4" w:space="0" w:color="auto"/>
            </w:tcBorders>
          </w:tcPr>
          <w:p w14:paraId="16B6AB7E" w14:textId="77777777" w:rsidR="000B7AC4" w:rsidRPr="000B7AC4" w:rsidRDefault="000B7AC4" w:rsidP="000B7AC4">
            <w:pPr>
              <w:ind w:firstLine="0"/>
              <w:jc w:val="left"/>
              <w:rPr>
                <w:rFonts w:eastAsia="Calibri"/>
              </w:rPr>
            </w:pPr>
            <w:r w:rsidRPr="000B7AC4">
              <w:rPr>
                <w:rFonts w:eastAsia="Calibri"/>
              </w:rPr>
              <w:t>Английский язык</w:t>
            </w:r>
          </w:p>
        </w:tc>
        <w:tc>
          <w:tcPr>
            <w:tcW w:w="993" w:type="dxa"/>
            <w:tcBorders>
              <w:left w:val="single" w:sz="4" w:space="0" w:color="auto"/>
            </w:tcBorders>
          </w:tcPr>
          <w:p w14:paraId="78DDBFC9" w14:textId="77777777" w:rsidR="000B7AC4" w:rsidRPr="000B7AC4" w:rsidRDefault="000B7AC4" w:rsidP="000B7AC4">
            <w:pPr>
              <w:ind w:firstLine="0"/>
              <w:jc w:val="left"/>
              <w:rPr>
                <w:rFonts w:eastAsia="Calibri"/>
                <w:color w:val="C00000"/>
              </w:rPr>
            </w:pPr>
            <w:r w:rsidRPr="000B7AC4">
              <w:rPr>
                <w:rFonts w:eastAsia="Calibri"/>
                <w:color w:val="C00000"/>
              </w:rPr>
              <w:t>Окр</w:t>
            </w:r>
          </w:p>
        </w:tc>
        <w:tc>
          <w:tcPr>
            <w:tcW w:w="6854" w:type="dxa"/>
          </w:tcPr>
          <w:p w14:paraId="6E137901" w14:textId="77777777" w:rsidR="000B7AC4" w:rsidRPr="000B7AC4" w:rsidRDefault="000B7AC4" w:rsidP="000B7AC4">
            <w:pPr>
              <w:ind w:firstLine="0"/>
              <w:jc w:val="left"/>
              <w:rPr>
                <w:rFonts w:eastAsia="Calibri"/>
                <w:color w:val="C00000"/>
              </w:rPr>
            </w:pPr>
            <w:r w:rsidRPr="000B7AC4">
              <w:rPr>
                <w:rFonts w:eastAsia="Calibri"/>
                <w:color w:val="C00000"/>
              </w:rPr>
              <w:t>Окружающий мир</w:t>
            </w:r>
          </w:p>
        </w:tc>
      </w:tr>
      <w:tr w:rsidR="000B7AC4" w:rsidRPr="000B7AC4" w14:paraId="2E614E47" w14:textId="77777777" w:rsidTr="00A57798">
        <w:tc>
          <w:tcPr>
            <w:tcW w:w="959" w:type="dxa"/>
          </w:tcPr>
          <w:p w14:paraId="73FC0026" w14:textId="77777777" w:rsidR="000B7AC4" w:rsidRPr="000B7AC4" w:rsidRDefault="000B7AC4" w:rsidP="000B7AC4">
            <w:pPr>
              <w:ind w:firstLine="0"/>
              <w:jc w:val="left"/>
              <w:rPr>
                <w:rFonts w:eastAsia="Calibri"/>
              </w:rPr>
            </w:pPr>
            <w:r w:rsidRPr="000B7AC4">
              <w:rPr>
                <w:rFonts w:eastAsia="Calibri"/>
              </w:rPr>
              <w:t>Окр</w:t>
            </w:r>
          </w:p>
        </w:tc>
        <w:tc>
          <w:tcPr>
            <w:tcW w:w="3834" w:type="dxa"/>
            <w:tcBorders>
              <w:right w:val="single" w:sz="4" w:space="0" w:color="auto"/>
            </w:tcBorders>
          </w:tcPr>
          <w:p w14:paraId="259EA5B8" w14:textId="77777777" w:rsidR="000B7AC4" w:rsidRPr="000B7AC4" w:rsidRDefault="000B7AC4" w:rsidP="000B7AC4">
            <w:pPr>
              <w:ind w:firstLine="0"/>
              <w:jc w:val="left"/>
              <w:rPr>
                <w:rFonts w:eastAsia="Calibri"/>
              </w:rPr>
            </w:pPr>
            <w:r w:rsidRPr="000B7AC4">
              <w:rPr>
                <w:rFonts w:eastAsia="Calibri"/>
              </w:rPr>
              <w:t>Окружающий мир</w:t>
            </w:r>
          </w:p>
        </w:tc>
        <w:tc>
          <w:tcPr>
            <w:tcW w:w="993" w:type="dxa"/>
            <w:tcBorders>
              <w:left w:val="single" w:sz="4" w:space="0" w:color="auto"/>
            </w:tcBorders>
          </w:tcPr>
          <w:p w14:paraId="52485DAF" w14:textId="77777777" w:rsidR="000B7AC4" w:rsidRPr="000B7AC4" w:rsidRDefault="000B7AC4" w:rsidP="000B7AC4">
            <w:pPr>
              <w:ind w:firstLine="0"/>
              <w:jc w:val="left"/>
              <w:rPr>
                <w:rFonts w:eastAsia="Calibri"/>
              </w:rPr>
            </w:pPr>
            <w:r w:rsidRPr="000B7AC4">
              <w:rPr>
                <w:rFonts w:eastAsia="Calibri"/>
                <w:b/>
                <w:i/>
                <w:color w:val="0070C0"/>
                <w:sz w:val="20"/>
                <w:szCs w:val="20"/>
              </w:rPr>
              <w:t xml:space="preserve">Окр </w:t>
            </w:r>
          </w:p>
        </w:tc>
        <w:tc>
          <w:tcPr>
            <w:tcW w:w="6854" w:type="dxa"/>
          </w:tcPr>
          <w:p w14:paraId="3D3ED43F" w14:textId="77777777" w:rsidR="000B7AC4" w:rsidRPr="000B7AC4" w:rsidRDefault="000B7AC4" w:rsidP="000B7AC4">
            <w:pPr>
              <w:ind w:firstLine="0"/>
              <w:jc w:val="left"/>
              <w:rPr>
                <w:rFonts w:eastAsia="Calibri"/>
              </w:rPr>
            </w:pPr>
            <w:r w:rsidRPr="000B7AC4">
              <w:rPr>
                <w:rFonts w:eastAsia="Calibri"/>
                <w:b/>
                <w:i/>
                <w:color w:val="0070C0"/>
                <w:sz w:val="20"/>
                <w:szCs w:val="20"/>
              </w:rPr>
              <w:t>РДР по окружающему миру</w:t>
            </w:r>
          </w:p>
        </w:tc>
      </w:tr>
      <w:tr w:rsidR="000B7AC4" w:rsidRPr="000B7AC4" w14:paraId="4D48DDC3" w14:textId="77777777" w:rsidTr="00A57798">
        <w:tc>
          <w:tcPr>
            <w:tcW w:w="959" w:type="dxa"/>
          </w:tcPr>
          <w:p w14:paraId="6604C804" w14:textId="77777777" w:rsidR="000B7AC4" w:rsidRPr="000B7AC4" w:rsidRDefault="000B7AC4" w:rsidP="000B7AC4">
            <w:pPr>
              <w:ind w:firstLine="0"/>
              <w:jc w:val="left"/>
              <w:rPr>
                <w:rFonts w:eastAsia="Calibri"/>
              </w:rPr>
            </w:pPr>
            <w:r w:rsidRPr="000B7AC4">
              <w:rPr>
                <w:rFonts w:eastAsia="Calibri"/>
              </w:rPr>
              <w:t>Чт</w:t>
            </w:r>
          </w:p>
        </w:tc>
        <w:tc>
          <w:tcPr>
            <w:tcW w:w="3834" w:type="dxa"/>
            <w:tcBorders>
              <w:right w:val="single" w:sz="4" w:space="0" w:color="auto"/>
            </w:tcBorders>
          </w:tcPr>
          <w:p w14:paraId="607A3391" w14:textId="77777777" w:rsidR="000B7AC4" w:rsidRPr="000B7AC4" w:rsidRDefault="000B7AC4" w:rsidP="000B7AC4">
            <w:pPr>
              <w:ind w:firstLine="0"/>
              <w:jc w:val="left"/>
              <w:rPr>
                <w:rFonts w:eastAsia="Calibri"/>
              </w:rPr>
            </w:pPr>
            <w:r w:rsidRPr="000B7AC4">
              <w:rPr>
                <w:rFonts w:eastAsia="Calibri"/>
              </w:rPr>
              <w:t>Литературное чтение</w:t>
            </w:r>
          </w:p>
        </w:tc>
        <w:tc>
          <w:tcPr>
            <w:tcW w:w="993" w:type="dxa"/>
            <w:tcBorders>
              <w:left w:val="single" w:sz="4" w:space="0" w:color="auto"/>
            </w:tcBorders>
          </w:tcPr>
          <w:p w14:paraId="4B193404" w14:textId="77777777" w:rsidR="000B7AC4" w:rsidRPr="000B7AC4" w:rsidRDefault="000B7AC4" w:rsidP="000B7AC4">
            <w:pPr>
              <w:ind w:firstLine="0"/>
              <w:jc w:val="left"/>
              <w:rPr>
                <w:rFonts w:eastAsia="Calibri"/>
              </w:rPr>
            </w:pPr>
          </w:p>
        </w:tc>
        <w:tc>
          <w:tcPr>
            <w:tcW w:w="6854" w:type="dxa"/>
          </w:tcPr>
          <w:p w14:paraId="20ED5E56" w14:textId="77777777" w:rsidR="000B7AC4" w:rsidRPr="000B7AC4" w:rsidRDefault="000B7AC4" w:rsidP="000B7AC4">
            <w:pPr>
              <w:ind w:firstLine="0"/>
              <w:jc w:val="left"/>
              <w:rPr>
                <w:rFonts w:eastAsia="Calibri"/>
              </w:rPr>
            </w:pPr>
          </w:p>
        </w:tc>
      </w:tr>
      <w:tr w:rsidR="000B7AC4" w:rsidRPr="000B7AC4" w14:paraId="660FE0DE" w14:textId="77777777" w:rsidTr="00A57798">
        <w:tc>
          <w:tcPr>
            <w:tcW w:w="959" w:type="dxa"/>
          </w:tcPr>
          <w:p w14:paraId="7F70577B" w14:textId="77777777" w:rsidR="000B7AC4" w:rsidRPr="000B7AC4" w:rsidRDefault="000B7AC4" w:rsidP="000B7AC4">
            <w:pPr>
              <w:ind w:firstLine="0"/>
              <w:jc w:val="left"/>
              <w:rPr>
                <w:rFonts w:eastAsia="Calibri"/>
                <w:color w:val="1F497D"/>
              </w:rPr>
            </w:pPr>
            <w:r w:rsidRPr="000B7AC4">
              <w:rPr>
                <w:rFonts w:eastAsia="Calibri"/>
                <w:color w:val="1F497D"/>
              </w:rPr>
              <w:t>Ряз</w:t>
            </w:r>
          </w:p>
        </w:tc>
        <w:tc>
          <w:tcPr>
            <w:tcW w:w="3834" w:type="dxa"/>
            <w:tcBorders>
              <w:right w:val="single" w:sz="4" w:space="0" w:color="auto"/>
            </w:tcBorders>
          </w:tcPr>
          <w:p w14:paraId="13D8FB21" w14:textId="77777777" w:rsidR="000B7AC4" w:rsidRPr="000B7AC4" w:rsidRDefault="000B7AC4" w:rsidP="000B7AC4">
            <w:pPr>
              <w:ind w:firstLine="0"/>
              <w:jc w:val="left"/>
              <w:rPr>
                <w:rFonts w:eastAsia="Calibri"/>
                <w:color w:val="1F497D"/>
              </w:rPr>
            </w:pPr>
            <w:r w:rsidRPr="000B7AC4">
              <w:rPr>
                <w:rFonts w:eastAsia="Calibri"/>
                <w:color w:val="1F497D"/>
              </w:rPr>
              <w:t>Административный КД</w:t>
            </w:r>
          </w:p>
        </w:tc>
        <w:tc>
          <w:tcPr>
            <w:tcW w:w="993" w:type="dxa"/>
            <w:tcBorders>
              <w:left w:val="single" w:sz="4" w:space="0" w:color="auto"/>
            </w:tcBorders>
          </w:tcPr>
          <w:p w14:paraId="0626D4C5" w14:textId="77777777" w:rsidR="000B7AC4" w:rsidRPr="000B7AC4" w:rsidRDefault="000B7AC4" w:rsidP="000B7AC4">
            <w:pPr>
              <w:ind w:firstLine="0"/>
              <w:jc w:val="left"/>
              <w:rPr>
                <w:rFonts w:eastAsia="Calibri"/>
              </w:rPr>
            </w:pPr>
          </w:p>
        </w:tc>
        <w:tc>
          <w:tcPr>
            <w:tcW w:w="6854" w:type="dxa"/>
          </w:tcPr>
          <w:p w14:paraId="1ABD2A63" w14:textId="77777777" w:rsidR="000B7AC4" w:rsidRPr="000B7AC4" w:rsidRDefault="000B7AC4" w:rsidP="000B7AC4">
            <w:pPr>
              <w:ind w:firstLine="0"/>
              <w:jc w:val="left"/>
              <w:rPr>
                <w:rFonts w:eastAsia="Calibri"/>
              </w:rPr>
            </w:pPr>
          </w:p>
        </w:tc>
      </w:tr>
      <w:tr w:rsidR="000B7AC4" w:rsidRPr="000B7AC4" w14:paraId="4D6F07DC" w14:textId="77777777" w:rsidTr="00A57798">
        <w:tc>
          <w:tcPr>
            <w:tcW w:w="959" w:type="dxa"/>
          </w:tcPr>
          <w:p w14:paraId="0A329ABD" w14:textId="77777777" w:rsidR="000B7AC4" w:rsidRPr="000B7AC4" w:rsidRDefault="000B7AC4" w:rsidP="000B7AC4">
            <w:pPr>
              <w:ind w:firstLine="0"/>
              <w:jc w:val="left"/>
              <w:rPr>
                <w:rFonts w:eastAsia="Calibri"/>
                <w:color w:val="1F497D"/>
              </w:rPr>
            </w:pPr>
            <w:r w:rsidRPr="000B7AC4">
              <w:rPr>
                <w:rFonts w:eastAsia="Calibri"/>
                <w:color w:val="1F497D"/>
              </w:rPr>
              <w:t>М</w:t>
            </w:r>
          </w:p>
        </w:tc>
        <w:tc>
          <w:tcPr>
            <w:tcW w:w="3834" w:type="dxa"/>
            <w:tcBorders>
              <w:right w:val="single" w:sz="4" w:space="0" w:color="auto"/>
            </w:tcBorders>
          </w:tcPr>
          <w:p w14:paraId="52670253" w14:textId="77777777" w:rsidR="000B7AC4" w:rsidRPr="000B7AC4" w:rsidRDefault="000B7AC4" w:rsidP="000B7AC4">
            <w:pPr>
              <w:ind w:firstLine="0"/>
              <w:jc w:val="left"/>
              <w:rPr>
                <w:rFonts w:eastAsia="Calibri"/>
                <w:color w:val="1F497D"/>
              </w:rPr>
            </w:pPr>
            <w:r w:rsidRPr="000B7AC4">
              <w:rPr>
                <w:rFonts w:eastAsia="Calibri"/>
                <w:color w:val="1F497D"/>
              </w:rPr>
              <w:t>Административная работа КР</w:t>
            </w:r>
          </w:p>
        </w:tc>
        <w:tc>
          <w:tcPr>
            <w:tcW w:w="993" w:type="dxa"/>
            <w:tcBorders>
              <w:left w:val="single" w:sz="4" w:space="0" w:color="auto"/>
            </w:tcBorders>
          </w:tcPr>
          <w:p w14:paraId="54D116CC" w14:textId="77777777" w:rsidR="000B7AC4" w:rsidRPr="000B7AC4" w:rsidRDefault="000B7AC4" w:rsidP="000B7AC4">
            <w:pPr>
              <w:ind w:firstLine="0"/>
              <w:jc w:val="left"/>
              <w:rPr>
                <w:rFonts w:eastAsia="Calibri"/>
              </w:rPr>
            </w:pPr>
          </w:p>
        </w:tc>
        <w:tc>
          <w:tcPr>
            <w:tcW w:w="6854" w:type="dxa"/>
          </w:tcPr>
          <w:p w14:paraId="7464787B" w14:textId="77777777" w:rsidR="000B7AC4" w:rsidRPr="000B7AC4" w:rsidRDefault="000B7AC4" w:rsidP="000B7AC4">
            <w:pPr>
              <w:ind w:firstLine="0"/>
              <w:jc w:val="left"/>
              <w:rPr>
                <w:rFonts w:eastAsia="Calibri"/>
              </w:rPr>
            </w:pPr>
          </w:p>
        </w:tc>
      </w:tr>
    </w:tbl>
    <w:p w14:paraId="4AA7A13C" w14:textId="77777777" w:rsidR="000B7AC4" w:rsidRDefault="000B7AC4" w:rsidP="000B7AC4">
      <w:pPr>
        <w:ind w:firstLine="0"/>
      </w:pPr>
    </w:p>
    <w:p w14:paraId="14AF6EF2" w14:textId="77777777" w:rsidR="000B7AC4" w:rsidRDefault="000B7AC4" w:rsidP="000B7AC4">
      <w:pPr>
        <w:ind w:firstLine="0"/>
      </w:pPr>
    </w:p>
    <w:p w14:paraId="293FE680" w14:textId="77777777" w:rsidR="000B7AC4" w:rsidRDefault="000B7AC4" w:rsidP="000B7AC4">
      <w:pPr>
        <w:ind w:firstLine="0"/>
      </w:pPr>
    </w:p>
    <w:p w14:paraId="137A72E7" w14:textId="77777777" w:rsidR="000B7AC4" w:rsidRDefault="000B7AC4" w:rsidP="000B7AC4">
      <w:pPr>
        <w:ind w:firstLine="0"/>
      </w:pPr>
    </w:p>
    <w:p w14:paraId="5B96B672" w14:textId="77777777" w:rsidR="000B7AC4" w:rsidRDefault="000B7AC4" w:rsidP="000B7AC4">
      <w:pPr>
        <w:ind w:firstLine="0"/>
      </w:pPr>
    </w:p>
    <w:p w14:paraId="3FE22BE6" w14:textId="77777777" w:rsidR="000B7AC4" w:rsidRDefault="000B7AC4" w:rsidP="000B7AC4">
      <w:pPr>
        <w:ind w:firstLine="0"/>
      </w:pPr>
    </w:p>
    <w:p w14:paraId="62BAF364" w14:textId="77777777" w:rsidR="000B7AC4" w:rsidRDefault="000B7AC4" w:rsidP="000B7AC4">
      <w:pPr>
        <w:ind w:firstLine="0"/>
      </w:pPr>
    </w:p>
    <w:p w14:paraId="39181F31" w14:textId="77777777" w:rsidR="000B7AC4" w:rsidRDefault="000B7AC4" w:rsidP="000B7AC4">
      <w:pPr>
        <w:ind w:firstLine="0"/>
      </w:pPr>
    </w:p>
    <w:p w14:paraId="6D7168CC" w14:textId="77777777" w:rsidR="000B7AC4" w:rsidRDefault="000B7AC4" w:rsidP="000B7AC4">
      <w:pPr>
        <w:ind w:firstLine="0"/>
      </w:pPr>
    </w:p>
    <w:p w14:paraId="741003BF" w14:textId="77777777" w:rsidR="000B7AC4" w:rsidRPr="00A076B6" w:rsidRDefault="000B7AC4" w:rsidP="000B7AC4">
      <w:pPr>
        <w:ind w:firstLine="0"/>
      </w:pPr>
    </w:p>
    <w:tbl>
      <w:tblPr>
        <w:tblStyle w:val="a6"/>
        <w:tblW w:w="10422" w:type="dxa"/>
        <w:tblLook w:val="04A0" w:firstRow="1" w:lastRow="0" w:firstColumn="1" w:lastColumn="0" w:noHBand="0" w:noVBand="1"/>
      </w:tblPr>
      <w:tblGrid>
        <w:gridCol w:w="2033"/>
        <w:gridCol w:w="3887"/>
        <w:gridCol w:w="4502"/>
      </w:tblGrid>
      <w:tr w:rsidR="000B7AC4" w:rsidRPr="00A076B6" w14:paraId="06D6CF00" w14:textId="77777777" w:rsidTr="00A57798">
        <w:tc>
          <w:tcPr>
            <w:tcW w:w="2033" w:type="dxa"/>
            <w:vMerge w:val="restart"/>
            <w:vAlign w:val="center"/>
          </w:tcPr>
          <w:p w14:paraId="710F6CAD" w14:textId="77777777" w:rsidR="000B7AC4" w:rsidRPr="00A076B6" w:rsidRDefault="000B7AC4" w:rsidP="00A57798">
            <w:pPr>
              <w:ind w:firstLine="0"/>
              <w:jc w:val="center"/>
              <w:rPr>
                <w:b/>
                <w:sz w:val="20"/>
                <w:szCs w:val="20"/>
              </w:rPr>
            </w:pPr>
            <w:r w:rsidRPr="00A076B6">
              <w:rPr>
                <w:b/>
                <w:sz w:val="20"/>
                <w:szCs w:val="20"/>
              </w:rPr>
              <w:t>Уровень процедуры</w:t>
            </w:r>
          </w:p>
        </w:tc>
        <w:tc>
          <w:tcPr>
            <w:tcW w:w="3887" w:type="dxa"/>
            <w:vMerge w:val="restart"/>
            <w:vAlign w:val="center"/>
          </w:tcPr>
          <w:p w14:paraId="77C927B3" w14:textId="77777777" w:rsidR="000B7AC4" w:rsidRPr="00A076B6" w:rsidRDefault="000B7AC4" w:rsidP="00A57798">
            <w:pPr>
              <w:ind w:firstLine="0"/>
              <w:jc w:val="center"/>
              <w:rPr>
                <w:b/>
                <w:sz w:val="20"/>
                <w:szCs w:val="20"/>
              </w:rPr>
            </w:pPr>
            <w:r w:rsidRPr="00A076B6">
              <w:rPr>
                <w:b/>
                <w:sz w:val="20"/>
                <w:szCs w:val="20"/>
              </w:rPr>
              <w:t>Процедура / учебный предмет</w:t>
            </w:r>
          </w:p>
        </w:tc>
        <w:tc>
          <w:tcPr>
            <w:tcW w:w="4502" w:type="dxa"/>
            <w:vAlign w:val="center"/>
          </w:tcPr>
          <w:p w14:paraId="7B04EBCB" w14:textId="77777777" w:rsidR="000B7AC4" w:rsidRPr="00A076B6" w:rsidRDefault="000B7AC4" w:rsidP="00A57798">
            <w:pPr>
              <w:ind w:firstLine="0"/>
              <w:jc w:val="center"/>
              <w:rPr>
                <w:b/>
                <w:sz w:val="20"/>
                <w:szCs w:val="20"/>
              </w:rPr>
            </w:pPr>
            <w:r w:rsidRPr="00A076B6">
              <w:rPr>
                <w:b/>
                <w:sz w:val="20"/>
                <w:szCs w:val="20"/>
              </w:rPr>
              <w:t>планируемая дата проведения</w:t>
            </w:r>
          </w:p>
        </w:tc>
      </w:tr>
      <w:tr w:rsidR="000B7AC4" w:rsidRPr="00A076B6" w14:paraId="2A718237" w14:textId="77777777" w:rsidTr="00A57798">
        <w:trPr>
          <w:trHeight w:val="470"/>
        </w:trPr>
        <w:tc>
          <w:tcPr>
            <w:tcW w:w="2033" w:type="dxa"/>
            <w:vMerge/>
            <w:vAlign w:val="center"/>
          </w:tcPr>
          <w:p w14:paraId="79CFD70A" w14:textId="77777777" w:rsidR="000B7AC4" w:rsidRPr="00A076B6" w:rsidRDefault="000B7AC4" w:rsidP="00A57798">
            <w:pPr>
              <w:ind w:firstLine="0"/>
              <w:jc w:val="center"/>
              <w:rPr>
                <w:b/>
                <w:sz w:val="20"/>
                <w:szCs w:val="20"/>
              </w:rPr>
            </w:pPr>
          </w:p>
        </w:tc>
        <w:tc>
          <w:tcPr>
            <w:tcW w:w="3887" w:type="dxa"/>
            <w:vMerge/>
            <w:vAlign w:val="center"/>
          </w:tcPr>
          <w:p w14:paraId="357982A2" w14:textId="77777777" w:rsidR="000B7AC4" w:rsidRPr="00A076B6" w:rsidRDefault="000B7AC4" w:rsidP="00A57798">
            <w:pPr>
              <w:ind w:firstLine="0"/>
              <w:jc w:val="center"/>
              <w:rPr>
                <w:b/>
                <w:sz w:val="20"/>
                <w:szCs w:val="20"/>
              </w:rPr>
            </w:pPr>
          </w:p>
        </w:tc>
        <w:tc>
          <w:tcPr>
            <w:tcW w:w="4502" w:type="dxa"/>
            <w:vAlign w:val="center"/>
          </w:tcPr>
          <w:p w14:paraId="11955F30" w14:textId="77777777" w:rsidR="000B7AC4" w:rsidRPr="00A076B6" w:rsidRDefault="000B7AC4" w:rsidP="00A57798">
            <w:pPr>
              <w:ind w:firstLine="0"/>
              <w:jc w:val="center"/>
              <w:rPr>
                <w:b/>
                <w:sz w:val="20"/>
                <w:szCs w:val="20"/>
              </w:rPr>
            </w:pPr>
            <w:r>
              <w:rPr>
                <w:b/>
                <w:sz w:val="20"/>
                <w:szCs w:val="20"/>
              </w:rPr>
              <w:t>1 полугодие</w:t>
            </w:r>
          </w:p>
        </w:tc>
      </w:tr>
      <w:tr w:rsidR="000B7AC4" w:rsidRPr="00A076B6" w14:paraId="2EB81539" w14:textId="77777777" w:rsidTr="00A57798">
        <w:tc>
          <w:tcPr>
            <w:tcW w:w="10422" w:type="dxa"/>
            <w:gridSpan w:val="3"/>
            <w:vAlign w:val="center"/>
          </w:tcPr>
          <w:p w14:paraId="5F9D4049" w14:textId="77777777" w:rsidR="000B7AC4" w:rsidRPr="00A076B6" w:rsidRDefault="000B7AC4" w:rsidP="00A57798">
            <w:pPr>
              <w:ind w:firstLine="0"/>
              <w:jc w:val="left"/>
              <w:rPr>
                <w:b/>
                <w:sz w:val="20"/>
                <w:szCs w:val="20"/>
              </w:rPr>
            </w:pPr>
            <w:r w:rsidRPr="00A076B6">
              <w:rPr>
                <w:b/>
                <w:sz w:val="20"/>
                <w:szCs w:val="20"/>
                <w:lang w:val="en-US"/>
              </w:rPr>
              <w:t xml:space="preserve">1 </w:t>
            </w:r>
            <w:r w:rsidRPr="00A076B6">
              <w:rPr>
                <w:b/>
                <w:sz w:val="20"/>
                <w:szCs w:val="20"/>
              </w:rPr>
              <w:t>класс</w:t>
            </w:r>
          </w:p>
        </w:tc>
      </w:tr>
      <w:tr w:rsidR="000B7AC4" w:rsidRPr="00A076B6" w14:paraId="2B59C450" w14:textId="77777777" w:rsidTr="00A57798">
        <w:tc>
          <w:tcPr>
            <w:tcW w:w="2033" w:type="dxa"/>
            <w:vAlign w:val="center"/>
          </w:tcPr>
          <w:p w14:paraId="67130A57" w14:textId="77777777" w:rsidR="000B7AC4" w:rsidRPr="00A076B6" w:rsidRDefault="000B7AC4" w:rsidP="00A57798">
            <w:pPr>
              <w:ind w:firstLine="0"/>
              <w:jc w:val="left"/>
              <w:rPr>
                <w:sz w:val="20"/>
                <w:szCs w:val="20"/>
              </w:rPr>
            </w:pPr>
            <w:r w:rsidRPr="00A076B6">
              <w:rPr>
                <w:sz w:val="20"/>
                <w:szCs w:val="20"/>
              </w:rPr>
              <w:t>образовательной организации</w:t>
            </w:r>
          </w:p>
        </w:tc>
        <w:tc>
          <w:tcPr>
            <w:tcW w:w="3887" w:type="dxa"/>
            <w:vAlign w:val="center"/>
          </w:tcPr>
          <w:p w14:paraId="60809541" w14:textId="77777777" w:rsidR="000B7AC4" w:rsidRPr="00A076B6" w:rsidRDefault="000B7AC4" w:rsidP="00A57798">
            <w:pPr>
              <w:ind w:firstLine="0"/>
              <w:jc w:val="left"/>
              <w:rPr>
                <w:sz w:val="20"/>
                <w:szCs w:val="20"/>
              </w:rPr>
            </w:pPr>
            <w:r w:rsidRPr="00A076B6">
              <w:rPr>
                <w:sz w:val="20"/>
                <w:szCs w:val="20"/>
              </w:rPr>
              <w:t>Стартовая диагностика</w:t>
            </w:r>
          </w:p>
        </w:tc>
        <w:tc>
          <w:tcPr>
            <w:tcW w:w="4502" w:type="dxa"/>
            <w:vAlign w:val="center"/>
          </w:tcPr>
          <w:p w14:paraId="3FEABCCC" w14:textId="77777777" w:rsidR="000B7AC4" w:rsidRPr="00A076B6" w:rsidRDefault="000B7AC4" w:rsidP="00A57798">
            <w:pPr>
              <w:ind w:firstLine="0"/>
              <w:jc w:val="left"/>
              <w:rPr>
                <w:sz w:val="20"/>
                <w:szCs w:val="20"/>
              </w:rPr>
            </w:pPr>
            <w:r w:rsidRPr="00A076B6">
              <w:rPr>
                <w:sz w:val="20"/>
                <w:szCs w:val="20"/>
              </w:rPr>
              <w:t>2-я неделя сентября</w:t>
            </w:r>
          </w:p>
        </w:tc>
      </w:tr>
      <w:tr w:rsidR="000B7AC4" w:rsidRPr="00A076B6" w14:paraId="2CC3A1A1" w14:textId="77777777" w:rsidTr="00A57798">
        <w:tc>
          <w:tcPr>
            <w:tcW w:w="10422" w:type="dxa"/>
            <w:gridSpan w:val="3"/>
            <w:vAlign w:val="center"/>
          </w:tcPr>
          <w:p w14:paraId="2DCD019D" w14:textId="77777777" w:rsidR="000B7AC4" w:rsidRPr="00A076B6" w:rsidRDefault="000B7AC4" w:rsidP="00A57798">
            <w:pPr>
              <w:ind w:firstLine="0"/>
              <w:jc w:val="left"/>
              <w:rPr>
                <w:sz w:val="20"/>
                <w:szCs w:val="20"/>
              </w:rPr>
            </w:pPr>
            <w:r w:rsidRPr="00A076B6">
              <w:rPr>
                <w:b/>
                <w:sz w:val="20"/>
                <w:szCs w:val="20"/>
              </w:rPr>
              <w:t>2 класс</w:t>
            </w:r>
            <w:r>
              <w:rPr>
                <w:b/>
                <w:sz w:val="20"/>
                <w:szCs w:val="20"/>
              </w:rPr>
              <w:t xml:space="preserve"> - 4 классы</w:t>
            </w:r>
          </w:p>
        </w:tc>
      </w:tr>
      <w:tr w:rsidR="000B7AC4" w:rsidRPr="00A076B6" w14:paraId="4694D488" w14:textId="77777777" w:rsidTr="00A57798">
        <w:tc>
          <w:tcPr>
            <w:tcW w:w="2033" w:type="dxa"/>
            <w:vMerge w:val="restart"/>
          </w:tcPr>
          <w:p w14:paraId="681C5CCD" w14:textId="77777777" w:rsidR="000B7AC4" w:rsidRPr="00A076B6" w:rsidRDefault="000B7AC4" w:rsidP="00A57798">
            <w:pPr>
              <w:ind w:firstLine="0"/>
              <w:jc w:val="left"/>
              <w:rPr>
                <w:sz w:val="20"/>
                <w:szCs w:val="20"/>
              </w:rPr>
            </w:pPr>
            <w:r w:rsidRPr="00A076B6">
              <w:rPr>
                <w:sz w:val="20"/>
                <w:szCs w:val="20"/>
              </w:rPr>
              <w:t>образовательной организации</w:t>
            </w:r>
          </w:p>
        </w:tc>
        <w:tc>
          <w:tcPr>
            <w:tcW w:w="8389" w:type="dxa"/>
            <w:gridSpan w:val="2"/>
            <w:vAlign w:val="center"/>
          </w:tcPr>
          <w:p w14:paraId="232110F9" w14:textId="77777777" w:rsidR="000B7AC4" w:rsidRPr="00A076B6" w:rsidRDefault="000B7AC4" w:rsidP="00A57798">
            <w:pPr>
              <w:ind w:firstLine="0"/>
              <w:jc w:val="left"/>
              <w:rPr>
                <w:b/>
                <w:sz w:val="20"/>
                <w:szCs w:val="20"/>
              </w:rPr>
            </w:pPr>
            <w:r w:rsidRPr="00A076B6">
              <w:rPr>
                <w:b/>
                <w:sz w:val="20"/>
                <w:szCs w:val="20"/>
              </w:rPr>
              <w:t>триместровая / промежуточная аттестация</w:t>
            </w:r>
          </w:p>
        </w:tc>
      </w:tr>
      <w:tr w:rsidR="000B7AC4" w:rsidRPr="00A076B6" w14:paraId="338138C6" w14:textId="77777777" w:rsidTr="00A57798">
        <w:tc>
          <w:tcPr>
            <w:tcW w:w="2033" w:type="dxa"/>
            <w:vMerge/>
            <w:vAlign w:val="center"/>
          </w:tcPr>
          <w:p w14:paraId="56AA4876" w14:textId="77777777" w:rsidR="000B7AC4" w:rsidRPr="00A076B6" w:rsidRDefault="000B7AC4" w:rsidP="00A57798">
            <w:pPr>
              <w:ind w:firstLine="0"/>
              <w:jc w:val="left"/>
              <w:rPr>
                <w:sz w:val="20"/>
                <w:szCs w:val="20"/>
              </w:rPr>
            </w:pPr>
          </w:p>
        </w:tc>
        <w:tc>
          <w:tcPr>
            <w:tcW w:w="3887" w:type="dxa"/>
          </w:tcPr>
          <w:p w14:paraId="5DAAB5A6" w14:textId="77777777" w:rsidR="000B7AC4" w:rsidRPr="00A076B6" w:rsidRDefault="000B7AC4" w:rsidP="00A57798">
            <w:pPr>
              <w:ind w:firstLine="0"/>
              <w:rPr>
                <w:sz w:val="20"/>
                <w:szCs w:val="20"/>
              </w:rPr>
            </w:pPr>
            <w:r w:rsidRPr="00A076B6">
              <w:rPr>
                <w:sz w:val="20"/>
                <w:szCs w:val="20"/>
              </w:rPr>
              <w:t>Математика</w:t>
            </w:r>
          </w:p>
        </w:tc>
        <w:tc>
          <w:tcPr>
            <w:tcW w:w="4502" w:type="dxa"/>
            <w:vAlign w:val="center"/>
          </w:tcPr>
          <w:p w14:paraId="790798E3" w14:textId="77777777" w:rsidR="000B7AC4" w:rsidRPr="00A076B6" w:rsidRDefault="000B7AC4" w:rsidP="00A57798">
            <w:pPr>
              <w:ind w:firstLine="0"/>
              <w:jc w:val="left"/>
              <w:rPr>
                <w:sz w:val="20"/>
                <w:szCs w:val="20"/>
              </w:rPr>
            </w:pPr>
            <w:r w:rsidRPr="00A076B6">
              <w:rPr>
                <w:sz w:val="20"/>
                <w:szCs w:val="20"/>
              </w:rPr>
              <w:t>учет результатов тематического контроля</w:t>
            </w:r>
          </w:p>
        </w:tc>
      </w:tr>
      <w:tr w:rsidR="000B7AC4" w:rsidRPr="00A076B6" w14:paraId="49C5F40F" w14:textId="77777777" w:rsidTr="00A57798">
        <w:tc>
          <w:tcPr>
            <w:tcW w:w="2033" w:type="dxa"/>
            <w:vMerge/>
            <w:vAlign w:val="center"/>
          </w:tcPr>
          <w:p w14:paraId="7F6BC497" w14:textId="77777777" w:rsidR="000B7AC4" w:rsidRPr="00A076B6" w:rsidRDefault="000B7AC4" w:rsidP="00A57798">
            <w:pPr>
              <w:ind w:firstLine="0"/>
              <w:jc w:val="left"/>
              <w:rPr>
                <w:sz w:val="20"/>
                <w:szCs w:val="20"/>
              </w:rPr>
            </w:pPr>
          </w:p>
        </w:tc>
        <w:tc>
          <w:tcPr>
            <w:tcW w:w="3887" w:type="dxa"/>
          </w:tcPr>
          <w:p w14:paraId="6461CBB1" w14:textId="77777777" w:rsidR="000B7AC4" w:rsidRPr="00A076B6" w:rsidRDefault="000B7AC4" w:rsidP="00A57798">
            <w:pPr>
              <w:ind w:firstLine="0"/>
              <w:rPr>
                <w:sz w:val="20"/>
                <w:szCs w:val="20"/>
              </w:rPr>
            </w:pPr>
            <w:r w:rsidRPr="00A076B6">
              <w:rPr>
                <w:sz w:val="20"/>
                <w:szCs w:val="20"/>
              </w:rPr>
              <w:t>Русский язык</w:t>
            </w:r>
          </w:p>
        </w:tc>
        <w:tc>
          <w:tcPr>
            <w:tcW w:w="4502" w:type="dxa"/>
            <w:vAlign w:val="center"/>
          </w:tcPr>
          <w:p w14:paraId="16D02271" w14:textId="77777777" w:rsidR="000B7AC4" w:rsidRPr="00A076B6" w:rsidRDefault="000B7AC4" w:rsidP="00A57798">
            <w:pPr>
              <w:ind w:firstLine="0"/>
              <w:jc w:val="left"/>
              <w:rPr>
                <w:sz w:val="20"/>
                <w:szCs w:val="20"/>
              </w:rPr>
            </w:pPr>
            <w:r w:rsidRPr="00A076B6">
              <w:rPr>
                <w:sz w:val="20"/>
                <w:szCs w:val="20"/>
              </w:rPr>
              <w:t>учет результатов тематического контроля</w:t>
            </w:r>
          </w:p>
        </w:tc>
      </w:tr>
      <w:tr w:rsidR="000B7AC4" w:rsidRPr="00A076B6" w14:paraId="12F2B938" w14:textId="77777777" w:rsidTr="00A57798">
        <w:tc>
          <w:tcPr>
            <w:tcW w:w="2033" w:type="dxa"/>
            <w:vMerge/>
            <w:vAlign w:val="center"/>
          </w:tcPr>
          <w:p w14:paraId="4A30C754" w14:textId="77777777" w:rsidR="000B7AC4" w:rsidRPr="00A076B6" w:rsidRDefault="000B7AC4" w:rsidP="00A57798">
            <w:pPr>
              <w:ind w:firstLine="0"/>
              <w:jc w:val="left"/>
              <w:rPr>
                <w:sz w:val="20"/>
                <w:szCs w:val="20"/>
              </w:rPr>
            </w:pPr>
          </w:p>
        </w:tc>
        <w:tc>
          <w:tcPr>
            <w:tcW w:w="3887" w:type="dxa"/>
          </w:tcPr>
          <w:p w14:paraId="4C5BC039" w14:textId="77777777" w:rsidR="000B7AC4" w:rsidRPr="00A076B6" w:rsidRDefault="000B7AC4" w:rsidP="00A57798">
            <w:pPr>
              <w:ind w:firstLine="0"/>
              <w:rPr>
                <w:sz w:val="20"/>
                <w:szCs w:val="20"/>
              </w:rPr>
            </w:pPr>
            <w:r w:rsidRPr="00A076B6">
              <w:rPr>
                <w:sz w:val="20"/>
                <w:szCs w:val="20"/>
              </w:rPr>
              <w:t>Литературное чтение</w:t>
            </w:r>
          </w:p>
        </w:tc>
        <w:tc>
          <w:tcPr>
            <w:tcW w:w="4502" w:type="dxa"/>
            <w:vAlign w:val="center"/>
          </w:tcPr>
          <w:p w14:paraId="76EA3B52" w14:textId="77777777" w:rsidR="000B7AC4" w:rsidRPr="00A076B6" w:rsidRDefault="000B7AC4" w:rsidP="00A57798">
            <w:pPr>
              <w:ind w:firstLine="0"/>
              <w:jc w:val="left"/>
              <w:rPr>
                <w:sz w:val="20"/>
                <w:szCs w:val="20"/>
              </w:rPr>
            </w:pPr>
            <w:r w:rsidRPr="00A076B6">
              <w:rPr>
                <w:sz w:val="20"/>
                <w:szCs w:val="20"/>
              </w:rPr>
              <w:t>учет результатов тематического контроля</w:t>
            </w:r>
          </w:p>
        </w:tc>
      </w:tr>
      <w:tr w:rsidR="000B7AC4" w:rsidRPr="00A076B6" w14:paraId="4A26AE94" w14:textId="77777777" w:rsidTr="00A57798">
        <w:tc>
          <w:tcPr>
            <w:tcW w:w="2033" w:type="dxa"/>
            <w:vMerge/>
            <w:vAlign w:val="center"/>
          </w:tcPr>
          <w:p w14:paraId="04B859B6" w14:textId="77777777" w:rsidR="000B7AC4" w:rsidRPr="00A076B6" w:rsidRDefault="000B7AC4" w:rsidP="00A57798">
            <w:pPr>
              <w:ind w:firstLine="0"/>
              <w:jc w:val="left"/>
              <w:rPr>
                <w:sz w:val="20"/>
                <w:szCs w:val="20"/>
              </w:rPr>
            </w:pPr>
          </w:p>
        </w:tc>
        <w:tc>
          <w:tcPr>
            <w:tcW w:w="3887" w:type="dxa"/>
          </w:tcPr>
          <w:p w14:paraId="2F564FB8" w14:textId="77777777" w:rsidR="000B7AC4" w:rsidRPr="00A076B6" w:rsidRDefault="000B7AC4" w:rsidP="00A57798">
            <w:pPr>
              <w:ind w:firstLine="0"/>
              <w:rPr>
                <w:sz w:val="20"/>
                <w:szCs w:val="20"/>
              </w:rPr>
            </w:pPr>
            <w:r w:rsidRPr="00A076B6">
              <w:rPr>
                <w:sz w:val="20"/>
                <w:szCs w:val="20"/>
              </w:rPr>
              <w:t>Окружающий мир</w:t>
            </w:r>
          </w:p>
        </w:tc>
        <w:tc>
          <w:tcPr>
            <w:tcW w:w="4502" w:type="dxa"/>
            <w:vAlign w:val="center"/>
          </w:tcPr>
          <w:p w14:paraId="1D3D0CF4" w14:textId="77777777" w:rsidR="000B7AC4" w:rsidRPr="00A076B6" w:rsidRDefault="000B7AC4" w:rsidP="00A57798">
            <w:pPr>
              <w:ind w:firstLine="0"/>
              <w:jc w:val="left"/>
              <w:rPr>
                <w:sz w:val="20"/>
                <w:szCs w:val="20"/>
              </w:rPr>
            </w:pPr>
            <w:r w:rsidRPr="00A076B6">
              <w:rPr>
                <w:sz w:val="20"/>
                <w:szCs w:val="20"/>
              </w:rPr>
              <w:t>учет результатов тематического контроля</w:t>
            </w:r>
          </w:p>
        </w:tc>
      </w:tr>
      <w:tr w:rsidR="000B7AC4" w:rsidRPr="00A076B6" w14:paraId="164B7769" w14:textId="77777777" w:rsidTr="00A57798">
        <w:tc>
          <w:tcPr>
            <w:tcW w:w="2033" w:type="dxa"/>
            <w:vMerge/>
            <w:vAlign w:val="center"/>
          </w:tcPr>
          <w:p w14:paraId="4904379C" w14:textId="77777777" w:rsidR="000B7AC4" w:rsidRPr="00A076B6" w:rsidRDefault="000B7AC4" w:rsidP="00A57798">
            <w:pPr>
              <w:ind w:firstLine="0"/>
              <w:jc w:val="left"/>
              <w:rPr>
                <w:sz w:val="20"/>
                <w:szCs w:val="20"/>
              </w:rPr>
            </w:pPr>
          </w:p>
        </w:tc>
        <w:tc>
          <w:tcPr>
            <w:tcW w:w="3887" w:type="dxa"/>
          </w:tcPr>
          <w:p w14:paraId="41D63F54" w14:textId="77777777" w:rsidR="000B7AC4" w:rsidRPr="00A076B6" w:rsidRDefault="000B7AC4" w:rsidP="00A57798">
            <w:pPr>
              <w:ind w:firstLine="0"/>
              <w:rPr>
                <w:sz w:val="20"/>
                <w:szCs w:val="20"/>
              </w:rPr>
            </w:pPr>
            <w:r w:rsidRPr="00A076B6">
              <w:rPr>
                <w:sz w:val="20"/>
                <w:szCs w:val="20"/>
              </w:rPr>
              <w:t>Технология</w:t>
            </w:r>
          </w:p>
        </w:tc>
        <w:tc>
          <w:tcPr>
            <w:tcW w:w="4502" w:type="dxa"/>
            <w:vAlign w:val="center"/>
          </w:tcPr>
          <w:p w14:paraId="53484352" w14:textId="77777777" w:rsidR="000B7AC4" w:rsidRPr="00A076B6" w:rsidRDefault="000B7AC4" w:rsidP="00A57798">
            <w:pPr>
              <w:ind w:firstLine="0"/>
              <w:jc w:val="left"/>
              <w:rPr>
                <w:sz w:val="20"/>
                <w:szCs w:val="20"/>
              </w:rPr>
            </w:pPr>
            <w:r w:rsidRPr="00A076B6">
              <w:rPr>
                <w:sz w:val="20"/>
                <w:szCs w:val="20"/>
              </w:rPr>
              <w:t>учет результатов тематического контроля</w:t>
            </w:r>
          </w:p>
        </w:tc>
      </w:tr>
      <w:tr w:rsidR="000B7AC4" w:rsidRPr="00A076B6" w14:paraId="51E60646" w14:textId="77777777" w:rsidTr="00A57798">
        <w:tc>
          <w:tcPr>
            <w:tcW w:w="2033" w:type="dxa"/>
            <w:vMerge/>
            <w:vAlign w:val="center"/>
          </w:tcPr>
          <w:p w14:paraId="6830A9B8" w14:textId="77777777" w:rsidR="000B7AC4" w:rsidRPr="00A076B6" w:rsidRDefault="000B7AC4" w:rsidP="00A57798">
            <w:pPr>
              <w:ind w:firstLine="0"/>
              <w:jc w:val="left"/>
              <w:rPr>
                <w:sz w:val="20"/>
                <w:szCs w:val="20"/>
              </w:rPr>
            </w:pPr>
          </w:p>
        </w:tc>
        <w:tc>
          <w:tcPr>
            <w:tcW w:w="3887" w:type="dxa"/>
          </w:tcPr>
          <w:p w14:paraId="2DEBE8FD" w14:textId="77777777" w:rsidR="000B7AC4" w:rsidRPr="00A076B6" w:rsidRDefault="000B7AC4" w:rsidP="00A57798">
            <w:pPr>
              <w:ind w:firstLine="0"/>
              <w:rPr>
                <w:sz w:val="20"/>
                <w:szCs w:val="20"/>
              </w:rPr>
            </w:pPr>
            <w:r w:rsidRPr="00A076B6">
              <w:rPr>
                <w:sz w:val="20"/>
                <w:szCs w:val="20"/>
              </w:rPr>
              <w:t>Изобразительное искусство</w:t>
            </w:r>
          </w:p>
        </w:tc>
        <w:tc>
          <w:tcPr>
            <w:tcW w:w="4502" w:type="dxa"/>
            <w:vAlign w:val="center"/>
          </w:tcPr>
          <w:p w14:paraId="4E55F006" w14:textId="77777777" w:rsidR="000B7AC4" w:rsidRPr="00A076B6" w:rsidRDefault="000B7AC4" w:rsidP="00A57798">
            <w:pPr>
              <w:ind w:firstLine="0"/>
              <w:jc w:val="left"/>
              <w:rPr>
                <w:sz w:val="20"/>
                <w:szCs w:val="20"/>
              </w:rPr>
            </w:pPr>
            <w:r w:rsidRPr="00A076B6">
              <w:rPr>
                <w:sz w:val="20"/>
                <w:szCs w:val="20"/>
              </w:rPr>
              <w:t>учет результатов тематического контроля</w:t>
            </w:r>
          </w:p>
        </w:tc>
      </w:tr>
      <w:tr w:rsidR="000B7AC4" w:rsidRPr="00A076B6" w14:paraId="2C592DDF" w14:textId="77777777" w:rsidTr="00A57798">
        <w:tc>
          <w:tcPr>
            <w:tcW w:w="2033" w:type="dxa"/>
            <w:vMerge/>
            <w:vAlign w:val="center"/>
          </w:tcPr>
          <w:p w14:paraId="008B7B15" w14:textId="77777777" w:rsidR="000B7AC4" w:rsidRPr="00A076B6" w:rsidRDefault="000B7AC4" w:rsidP="00A57798">
            <w:pPr>
              <w:ind w:firstLine="0"/>
              <w:jc w:val="left"/>
              <w:rPr>
                <w:sz w:val="20"/>
                <w:szCs w:val="20"/>
              </w:rPr>
            </w:pPr>
          </w:p>
        </w:tc>
        <w:tc>
          <w:tcPr>
            <w:tcW w:w="3887" w:type="dxa"/>
          </w:tcPr>
          <w:p w14:paraId="01FD8B55" w14:textId="77777777" w:rsidR="000B7AC4" w:rsidRPr="00A076B6" w:rsidRDefault="000B7AC4" w:rsidP="00A57798">
            <w:pPr>
              <w:ind w:firstLine="0"/>
              <w:rPr>
                <w:sz w:val="20"/>
                <w:szCs w:val="20"/>
              </w:rPr>
            </w:pPr>
            <w:r w:rsidRPr="00A076B6">
              <w:rPr>
                <w:sz w:val="20"/>
                <w:szCs w:val="20"/>
              </w:rPr>
              <w:t>Музыка</w:t>
            </w:r>
          </w:p>
        </w:tc>
        <w:tc>
          <w:tcPr>
            <w:tcW w:w="4502" w:type="dxa"/>
            <w:vAlign w:val="center"/>
          </w:tcPr>
          <w:p w14:paraId="76D6DFEB" w14:textId="77777777" w:rsidR="000B7AC4" w:rsidRPr="00A076B6" w:rsidRDefault="000B7AC4" w:rsidP="00A57798">
            <w:pPr>
              <w:ind w:firstLine="0"/>
              <w:jc w:val="left"/>
              <w:rPr>
                <w:sz w:val="20"/>
                <w:szCs w:val="20"/>
              </w:rPr>
            </w:pPr>
            <w:r w:rsidRPr="00A076B6">
              <w:rPr>
                <w:sz w:val="20"/>
                <w:szCs w:val="20"/>
              </w:rPr>
              <w:t>учет результатов тематического контроля</w:t>
            </w:r>
          </w:p>
        </w:tc>
      </w:tr>
      <w:tr w:rsidR="000B7AC4" w:rsidRPr="00A076B6" w14:paraId="0C8DF6B9" w14:textId="77777777" w:rsidTr="00A57798">
        <w:tc>
          <w:tcPr>
            <w:tcW w:w="2033" w:type="dxa"/>
            <w:vMerge/>
            <w:vAlign w:val="center"/>
          </w:tcPr>
          <w:p w14:paraId="74419A1A" w14:textId="77777777" w:rsidR="000B7AC4" w:rsidRPr="00A076B6" w:rsidRDefault="000B7AC4" w:rsidP="00A57798">
            <w:pPr>
              <w:ind w:firstLine="0"/>
              <w:jc w:val="left"/>
              <w:rPr>
                <w:sz w:val="20"/>
                <w:szCs w:val="20"/>
              </w:rPr>
            </w:pPr>
          </w:p>
        </w:tc>
        <w:tc>
          <w:tcPr>
            <w:tcW w:w="3887" w:type="dxa"/>
          </w:tcPr>
          <w:p w14:paraId="13C1CC56" w14:textId="77777777" w:rsidR="000B7AC4" w:rsidRPr="00A076B6" w:rsidRDefault="000B7AC4" w:rsidP="00A57798">
            <w:pPr>
              <w:ind w:firstLine="0"/>
              <w:rPr>
                <w:sz w:val="20"/>
                <w:szCs w:val="20"/>
              </w:rPr>
            </w:pPr>
            <w:r w:rsidRPr="00A076B6">
              <w:rPr>
                <w:sz w:val="20"/>
                <w:szCs w:val="20"/>
              </w:rPr>
              <w:t>Физическая культура</w:t>
            </w:r>
          </w:p>
        </w:tc>
        <w:tc>
          <w:tcPr>
            <w:tcW w:w="4502" w:type="dxa"/>
            <w:vAlign w:val="center"/>
          </w:tcPr>
          <w:p w14:paraId="0CC8C082" w14:textId="77777777" w:rsidR="000B7AC4" w:rsidRPr="00A076B6" w:rsidRDefault="000B7AC4" w:rsidP="00A57798">
            <w:pPr>
              <w:ind w:firstLine="0"/>
              <w:jc w:val="left"/>
              <w:rPr>
                <w:sz w:val="20"/>
                <w:szCs w:val="20"/>
              </w:rPr>
            </w:pPr>
            <w:r w:rsidRPr="00A076B6">
              <w:rPr>
                <w:sz w:val="20"/>
                <w:szCs w:val="20"/>
              </w:rPr>
              <w:t>учет результатов тематического контроля</w:t>
            </w:r>
          </w:p>
        </w:tc>
      </w:tr>
      <w:tr w:rsidR="000B7AC4" w:rsidRPr="00A076B6" w14:paraId="50F8A022" w14:textId="77777777" w:rsidTr="00A57798">
        <w:tc>
          <w:tcPr>
            <w:tcW w:w="2033" w:type="dxa"/>
            <w:vMerge/>
            <w:vAlign w:val="center"/>
          </w:tcPr>
          <w:p w14:paraId="3D3ED33A" w14:textId="77777777" w:rsidR="000B7AC4" w:rsidRPr="00A076B6" w:rsidRDefault="000B7AC4" w:rsidP="00A57798">
            <w:pPr>
              <w:ind w:firstLine="0"/>
              <w:jc w:val="left"/>
              <w:rPr>
                <w:sz w:val="20"/>
                <w:szCs w:val="20"/>
              </w:rPr>
            </w:pPr>
          </w:p>
        </w:tc>
        <w:tc>
          <w:tcPr>
            <w:tcW w:w="3887" w:type="dxa"/>
          </w:tcPr>
          <w:p w14:paraId="2E3A1E81" w14:textId="77777777" w:rsidR="000B7AC4" w:rsidRPr="00A076B6" w:rsidRDefault="000B7AC4" w:rsidP="00A57798">
            <w:pPr>
              <w:ind w:firstLine="0"/>
              <w:rPr>
                <w:sz w:val="20"/>
                <w:szCs w:val="20"/>
              </w:rPr>
            </w:pPr>
            <w:r w:rsidRPr="00A076B6">
              <w:rPr>
                <w:sz w:val="20"/>
                <w:szCs w:val="20"/>
              </w:rPr>
              <w:t>Мониторинг метапредметных результатов</w:t>
            </w:r>
          </w:p>
        </w:tc>
        <w:tc>
          <w:tcPr>
            <w:tcW w:w="4502" w:type="dxa"/>
            <w:vAlign w:val="center"/>
          </w:tcPr>
          <w:p w14:paraId="06B10AD1" w14:textId="77777777" w:rsidR="000B7AC4" w:rsidRPr="00A076B6" w:rsidRDefault="000B7AC4" w:rsidP="00A57798">
            <w:pPr>
              <w:ind w:firstLine="0"/>
              <w:jc w:val="left"/>
              <w:rPr>
                <w:sz w:val="20"/>
                <w:szCs w:val="20"/>
              </w:rPr>
            </w:pPr>
          </w:p>
        </w:tc>
      </w:tr>
      <w:tr w:rsidR="000B7AC4" w:rsidRPr="00A076B6" w14:paraId="3BCB94F2" w14:textId="77777777" w:rsidTr="00A57798">
        <w:tc>
          <w:tcPr>
            <w:tcW w:w="2033" w:type="dxa"/>
            <w:vMerge w:val="restart"/>
          </w:tcPr>
          <w:p w14:paraId="6D2418A2" w14:textId="77777777" w:rsidR="000B7AC4" w:rsidRPr="00A076B6" w:rsidRDefault="000B7AC4" w:rsidP="00A57798">
            <w:pPr>
              <w:ind w:firstLine="0"/>
              <w:jc w:val="left"/>
              <w:rPr>
                <w:sz w:val="20"/>
                <w:szCs w:val="20"/>
              </w:rPr>
            </w:pPr>
            <w:r w:rsidRPr="00A076B6">
              <w:rPr>
                <w:sz w:val="20"/>
                <w:szCs w:val="20"/>
              </w:rPr>
              <w:t>образовательной организации</w:t>
            </w:r>
          </w:p>
        </w:tc>
        <w:tc>
          <w:tcPr>
            <w:tcW w:w="8389" w:type="dxa"/>
            <w:gridSpan w:val="2"/>
            <w:vAlign w:val="center"/>
          </w:tcPr>
          <w:p w14:paraId="1CD1E85A" w14:textId="77777777" w:rsidR="000B7AC4" w:rsidRPr="00A076B6" w:rsidRDefault="000B7AC4" w:rsidP="00A57798">
            <w:pPr>
              <w:ind w:firstLine="0"/>
              <w:jc w:val="left"/>
              <w:rPr>
                <w:b/>
                <w:sz w:val="20"/>
                <w:szCs w:val="20"/>
              </w:rPr>
            </w:pPr>
            <w:r w:rsidRPr="00A076B6">
              <w:rPr>
                <w:b/>
                <w:sz w:val="20"/>
                <w:szCs w:val="20"/>
              </w:rPr>
              <w:t>контрольные процедуры</w:t>
            </w:r>
          </w:p>
        </w:tc>
      </w:tr>
      <w:tr w:rsidR="000B7AC4" w:rsidRPr="00A076B6" w14:paraId="7B8E2C50" w14:textId="77777777" w:rsidTr="00A57798">
        <w:tc>
          <w:tcPr>
            <w:tcW w:w="2033" w:type="dxa"/>
            <w:vMerge/>
            <w:vAlign w:val="center"/>
          </w:tcPr>
          <w:p w14:paraId="0C1DD000" w14:textId="77777777" w:rsidR="000B7AC4" w:rsidRPr="00A076B6" w:rsidRDefault="000B7AC4" w:rsidP="00A57798">
            <w:pPr>
              <w:ind w:firstLine="0"/>
              <w:jc w:val="left"/>
              <w:rPr>
                <w:sz w:val="20"/>
                <w:szCs w:val="20"/>
              </w:rPr>
            </w:pPr>
          </w:p>
        </w:tc>
        <w:tc>
          <w:tcPr>
            <w:tcW w:w="3887" w:type="dxa"/>
          </w:tcPr>
          <w:p w14:paraId="6EC1396F" w14:textId="77777777" w:rsidR="000B7AC4" w:rsidRPr="00A076B6" w:rsidRDefault="000B7AC4" w:rsidP="00A57798">
            <w:pPr>
              <w:ind w:firstLine="0"/>
              <w:rPr>
                <w:sz w:val="20"/>
                <w:szCs w:val="20"/>
              </w:rPr>
            </w:pPr>
            <w:r w:rsidRPr="00A076B6">
              <w:rPr>
                <w:sz w:val="20"/>
                <w:szCs w:val="20"/>
              </w:rPr>
              <w:t>Математика</w:t>
            </w:r>
          </w:p>
        </w:tc>
        <w:tc>
          <w:tcPr>
            <w:tcW w:w="4502" w:type="dxa"/>
            <w:vAlign w:val="center"/>
          </w:tcPr>
          <w:p w14:paraId="05C54253" w14:textId="77777777" w:rsidR="000B7AC4" w:rsidRPr="00A076B6" w:rsidRDefault="000B7AC4" w:rsidP="00A57798">
            <w:pPr>
              <w:ind w:firstLine="0"/>
              <w:jc w:val="left"/>
              <w:rPr>
                <w:sz w:val="20"/>
                <w:szCs w:val="20"/>
              </w:rPr>
            </w:pPr>
            <w:r>
              <w:rPr>
                <w:sz w:val="20"/>
                <w:szCs w:val="20"/>
              </w:rPr>
              <w:t>12</w:t>
            </w:r>
            <w:r w:rsidRPr="00A076B6">
              <w:rPr>
                <w:sz w:val="20"/>
                <w:szCs w:val="20"/>
              </w:rPr>
              <w:t>.09</w:t>
            </w:r>
            <w:r>
              <w:rPr>
                <w:sz w:val="20"/>
                <w:szCs w:val="20"/>
              </w:rPr>
              <w:t>-13.09</w:t>
            </w:r>
            <w:r w:rsidRPr="00A076B6">
              <w:rPr>
                <w:sz w:val="20"/>
                <w:szCs w:val="20"/>
              </w:rPr>
              <w:t xml:space="preserve">, </w:t>
            </w:r>
            <w:r>
              <w:rPr>
                <w:sz w:val="20"/>
                <w:szCs w:val="20"/>
              </w:rPr>
              <w:t>19</w:t>
            </w:r>
            <w:r w:rsidRPr="00A076B6">
              <w:rPr>
                <w:sz w:val="20"/>
                <w:szCs w:val="20"/>
              </w:rPr>
              <w:t>.</w:t>
            </w:r>
            <w:r>
              <w:rPr>
                <w:sz w:val="20"/>
                <w:szCs w:val="20"/>
              </w:rPr>
              <w:t>12-20.09</w:t>
            </w:r>
          </w:p>
        </w:tc>
      </w:tr>
      <w:tr w:rsidR="000B7AC4" w:rsidRPr="00A076B6" w14:paraId="3997FE65" w14:textId="77777777" w:rsidTr="00A57798">
        <w:tc>
          <w:tcPr>
            <w:tcW w:w="2033" w:type="dxa"/>
            <w:vMerge/>
            <w:vAlign w:val="center"/>
          </w:tcPr>
          <w:p w14:paraId="1846E1D1" w14:textId="77777777" w:rsidR="000B7AC4" w:rsidRPr="00A076B6" w:rsidRDefault="000B7AC4" w:rsidP="00A57798">
            <w:pPr>
              <w:ind w:firstLine="0"/>
              <w:jc w:val="left"/>
              <w:rPr>
                <w:sz w:val="20"/>
                <w:szCs w:val="20"/>
              </w:rPr>
            </w:pPr>
          </w:p>
        </w:tc>
        <w:tc>
          <w:tcPr>
            <w:tcW w:w="3887" w:type="dxa"/>
          </w:tcPr>
          <w:p w14:paraId="7251C000" w14:textId="77777777" w:rsidR="000B7AC4" w:rsidRPr="00A076B6" w:rsidRDefault="000B7AC4" w:rsidP="00A57798">
            <w:pPr>
              <w:ind w:firstLine="0"/>
              <w:rPr>
                <w:sz w:val="20"/>
                <w:szCs w:val="20"/>
              </w:rPr>
            </w:pPr>
            <w:r w:rsidRPr="00A076B6">
              <w:rPr>
                <w:sz w:val="20"/>
                <w:szCs w:val="20"/>
              </w:rPr>
              <w:t>Русский язык</w:t>
            </w:r>
          </w:p>
        </w:tc>
        <w:tc>
          <w:tcPr>
            <w:tcW w:w="4502" w:type="dxa"/>
            <w:vAlign w:val="center"/>
          </w:tcPr>
          <w:p w14:paraId="453FBF3A" w14:textId="77777777" w:rsidR="000B7AC4" w:rsidRPr="00A076B6" w:rsidRDefault="000B7AC4" w:rsidP="00A57798">
            <w:pPr>
              <w:ind w:firstLine="0"/>
              <w:jc w:val="left"/>
              <w:rPr>
                <w:sz w:val="20"/>
                <w:szCs w:val="20"/>
              </w:rPr>
            </w:pPr>
            <w:r>
              <w:rPr>
                <w:sz w:val="20"/>
                <w:szCs w:val="20"/>
              </w:rPr>
              <w:t>14</w:t>
            </w:r>
            <w:r w:rsidRPr="00A076B6">
              <w:rPr>
                <w:sz w:val="20"/>
                <w:szCs w:val="20"/>
              </w:rPr>
              <w:t xml:space="preserve">.09, </w:t>
            </w:r>
            <w:r>
              <w:rPr>
                <w:sz w:val="20"/>
                <w:szCs w:val="20"/>
              </w:rPr>
              <w:t>21</w:t>
            </w:r>
            <w:r w:rsidRPr="00A076B6">
              <w:rPr>
                <w:sz w:val="20"/>
                <w:szCs w:val="20"/>
              </w:rPr>
              <w:t>.1</w:t>
            </w:r>
            <w:r>
              <w:rPr>
                <w:sz w:val="20"/>
                <w:szCs w:val="20"/>
              </w:rPr>
              <w:t>2</w:t>
            </w:r>
          </w:p>
        </w:tc>
      </w:tr>
    </w:tbl>
    <w:p w14:paraId="4EE3FB42" w14:textId="77777777" w:rsidR="005867D3" w:rsidRDefault="005867D3" w:rsidP="00CB099D">
      <w:pPr>
        <w:ind w:firstLine="0"/>
        <w:rPr>
          <w:b/>
          <w:sz w:val="28"/>
          <w:szCs w:val="28"/>
          <w:lang w:bidi="ru-RU"/>
        </w:rPr>
      </w:pPr>
    </w:p>
    <w:p w14:paraId="1B2AEE64" w14:textId="77777777" w:rsidR="005867D3" w:rsidRDefault="005867D3" w:rsidP="00CB099D">
      <w:pPr>
        <w:ind w:firstLine="0"/>
        <w:rPr>
          <w:b/>
          <w:sz w:val="28"/>
          <w:szCs w:val="28"/>
          <w:lang w:bidi="ru-RU"/>
        </w:rPr>
      </w:pPr>
    </w:p>
    <w:p w14:paraId="59083CE1" w14:textId="77777777" w:rsidR="005867D3" w:rsidRDefault="005867D3" w:rsidP="00CB099D">
      <w:pPr>
        <w:ind w:firstLine="0"/>
        <w:rPr>
          <w:b/>
          <w:sz w:val="28"/>
          <w:szCs w:val="28"/>
          <w:lang w:bidi="ru-RU"/>
        </w:rPr>
      </w:pPr>
    </w:p>
    <w:p w14:paraId="2C9D68DC" w14:textId="77777777" w:rsidR="000B7AC4" w:rsidRDefault="000B7AC4" w:rsidP="00CB099D">
      <w:pPr>
        <w:ind w:firstLine="0"/>
        <w:rPr>
          <w:b/>
          <w:sz w:val="28"/>
          <w:szCs w:val="28"/>
          <w:lang w:bidi="ru-RU"/>
        </w:rPr>
      </w:pPr>
    </w:p>
    <w:p w14:paraId="2DCC7FFD" w14:textId="77777777" w:rsidR="000B7AC4" w:rsidRDefault="000B7AC4" w:rsidP="00CB099D">
      <w:pPr>
        <w:ind w:firstLine="0"/>
        <w:rPr>
          <w:b/>
          <w:sz w:val="28"/>
          <w:szCs w:val="28"/>
          <w:lang w:bidi="ru-RU"/>
        </w:rPr>
      </w:pPr>
    </w:p>
    <w:p w14:paraId="4FEF5E01" w14:textId="77777777" w:rsidR="000B7AC4" w:rsidRDefault="000B7AC4" w:rsidP="00CB099D">
      <w:pPr>
        <w:ind w:firstLine="0"/>
        <w:rPr>
          <w:b/>
          <w:sz w:val="28"/>
          <w:szCs w:val="28"/>
          <w:lang w:bidi="ru-RU"/>
        </w:rPr>
      </w:pPr>
    </w:p>
    <w:p w14:paraId="2CF63869" w14:textId="77777777" w:rsidR="000B7AC4" w:rsidRDefault="000B7AC4" w:rsidP="00CB099D">
      <w:pPr>
        <w:ind w:firstLine="0"/>
        <w:rPr>
          <w:b/>
          <w:sz w:val="28"/>
          <w:szCs w:val="28"/>
          <w:lang w:bidi="ru-RU"/>
        </w:rPr>
      </w:pPr>
    </w:p>
    <w:p w14:paraId="1956CC01" w14:textId="77777777" w:rsidR="000B7AC4" w:rsidRDefault="000B7AC4" w:rsidP="00CB099D">
      <w:pPr>
        <w:ind w:firstLine="0"/>
        <w:rPr>
          <w:b/>
          <w:sz w:val="28"/>
          <w:szCs w:val="28"/>
          <w:lang w:bidi="ru-RU"/>
        </w:rPr>
      </w:pPr>
    </w:p>
    <w:p w14:paraId="31DCF398" w14:textId="77777777" w:rsidR="000B7AC4" w:rsidRDefault="000B7AC4" w:rsidP="00CB099D">
      <w:pPr>
        <w:ind w:firstLine="0"/>
        <w:rPr>
          <w:b/>
          <w:sz w:val="28"/>
          <w:szCs w:val="28"/>
          <w:lang w:bidi="ru-RU"/>
        </w:rPr>
      </w:pPr>
    </w:p>
    <w:p w14:paraId="0479CEA9" w14:textId="77777777" w:rsidR="000B7AC4" w:rsidRDefault="000B7AC4" w:rsidP="00CB099D">
      <w:pPr>
        <w:ind w:firstLine="0"/>
        <w:rPr>
          <w:b/>
          <w:sz w:val="28"/>
          <w:szCs w:val="28"/>
          <w:lang w:bidi="ru-RU"/>
        </w:rPr>
      </w:pPr>
    </w:p>
    <w:p w14:paraId="4FF9E4F6" w14:textId="77777777" w:rsidR="000B7AC4" w:rsidRDefault="000B7AC4" w:rsidP="00CB099D">
      <w:pPr>
        <w:ind w:firstLine="0"/>
        <w:rPr>
          <w:b/>
          <w:sz w:val="28"/>
          <w:szCs w:val="28"/>
          <w:lang w:bidi="ru-RU"/>
        </w:rPr>
      </w:pPr>
    </w:p>
    <w:p w14:paraId="40D19AB7" w14:textId="77777777" w:rsidR="000B7AC4" w:rsidRDefault="000B7AC4" w:rsidP="00CB099D">
      <w:pPr>
        <w:ind w:firstLine="0"/>
        <w:rPr>
          <w:b/>
          <w:sz w:val="28"/>
          <w:szCs w:val="28"/>
          <w:lang w:bidi="ru-RU"/>
        </w:rPr>
      </w:pPr>
    </w:p>
    <w:p w14:paraId="44294728" w14:textId="77777777" w:rsidR="000B7AC4" w:rsidRDefault="000B7AC4" w:rsidP="00CB099D">
      <w:pPr>
        <w:ind w:firstLine="0"/>
        <w:rPr>
          <w:b/>
          <w:sz w:val="28"/>
          <w:szCs w:val="28"/>
          <w:lang w:bidi="ru-RU"/>
        </w:rPr>
      </w:pPr>
    </w:p>
    <w:p w14:paraId="7E9B99DA" w14:textId="77777777" w:rsidR="000B7AC4" w:rsidRDefault="000B7AC4" w:rsidP="00CB099D">
      <w:pPr>
        <w:ind w:firstLine="0"/>
        <w:rPr>
          <w:b/>
          <w:sz w:val="28"/>
          <w:szCs w:val="28"/>
          <w:lang w:bidi="ru-RU"/>
        </w:rPr>
      </w:pPr>
    </w:p>
    <w:p w14:paraId="7CDEEB22" w14:textId="77777777" w:rsidR="000B7AC4" w:rsidRDefault="000B7AC4" w:rsidP="00CB099D">
      <w:pPr>
        <w:ind w:firstLine="0"/>
        <w:rPr>
          <w:b/>
          <w:sz w:val="28"/>
          <w:szCs w:val="28"/>
          <w:lang w:bidi="ru-RU"/>
        </w:rPr>
      </w:pPr>
    </w:p>
    <w:p w14:paraId="0EEF7323" w14:textId="77777777" w:rsidR="000B7AC4" w:rsidRDefault="000B7AC4" w:rsidP="00CB099D">
      <w:pPr>
        <w:ind w:firstLine="0"/>
        <w:rPr>
          <w:b/>
          <w:sz w:val="28"/>
          <w:szCs w:val="28"/>
          <w:lang w:bidi="ru-RU"/>
        </w:rPr>
      </w:pPr>
    </w:p>
    <w:p w14:paraId="1320BBE4" w14:textId="77777777" w:rsidR="000B7AC4" w:rsidRDefault="000B7AC4" w:rsidP="00CB099D">
      <w:pPr>
        <w:ind w:firstLine="0"/>
        <w:rPr>
          <w:b/>
          <w:sz w:val="28"/>
          <w:szCs w:val="28"/>
          <w:lang w:bidi="ru-RU"/>
        </w:rPr>
      </w:pPr>
    </w:p>
    <w:p w14:paraId="69D4D9D1" w14:textId="77777777" w:rsidR="000B7AC4" w:rsidRDefault="000B7AC4" w:rsidP="00CB099D">
      <w:pPr>
        <w:ind w:firstLine="0"/>
        <w:rPr>
          <w:b/>
          <w:sz w:val="28"/>
          <w:szCs w:val="28"/>
          <w:lang w:bidi="ru-RU"/>
        </w:rPr>
      </w:pPr>
    </w:p>
    <w:p w14:paraId="25B5056A" w14:textId="77777777" w:rsidR="000B7AC4" w:rsidRDefault="000B7AC4" w:rsidP="00CB099D">
      <w:pPr>
        <w:ind w:firstLine="0"/>
        <w:rPr>
          <w:b/>
          <w:sz w:val="28"/>
          <w:szCs w:val="28"/>
          <w:lang w:bidi="ru-RU"/>
        </w:rPr>
      </w:pPr>
    </w:p>
    <w:p w14:paraId="2C1479AD" w14:textId="3619A0F1" w:rsidR="005867D3" w:rsidRDefault="005867D3" w:rsidP="0045672E">
      <w:pPr>
        <w:keepNext/>
        <w:keepLines/>
        <w:spacing w:before="200" w:line="276" w:lineRule="auto"/>
        <w:ind w:firstLine="0"/>
        <w:jc w:val="left"/>
        <w:outlineLvl w:val="1"/>
        <w:rPr>
          <w:b/>
          <w:sz w:val="28"/>
          <w:szCs w:val="28"/>
          <w:lang w:bidi="ru-RU"/>
        </w:rPr>
      </w:pPr>
      <w:r w:rsidRPr="005867D3">
        <w:rPr>
          <w:rFonts w:eastAsia="Times New Roman"/>
          <w:b/>
          <w:bCs/>
          <w:color w:val="4F81BD"/>
        </w:rPr>
        <w:lastRenderedPageBreak/>
        <w:t xml:space="preserve">                                                                                                                                                                                                      </w:t>
      </w:r>
    </w:p>
    <w:p w14:paraId="288CB7F1" w14:textId="77777777" w:rsidR="005867D3" w:rsidRDefault="005867D3" w:rsidP="0045672E">
      <w:pPr>
        <w:ind w:left="-426" w:firstLine="284"/>
        <w:rPr>
          <w:b/>
          <w:sz w:val="28"/>
          <w:szCs w:val="28"/>
          <w:lang w:bidi="ru-RU"/>
        </w:rPr>
      </w:pPr>
    </w:p>
    <w:p w14:paraId="16F77A7F" w14:textId="77777777" w:rsidR="00FD2104" w:rsidRDefault="00FD2104" w:rsidP="0045672E">
      <w:pPr>
        <w:ind w:left="-426" w:firstLine="284"/>
        <w:rPr>
          <w:b/>
          <w:sz w:val="28"/>
          <w:szCs w:val="28"/>
          <w:lang w:bidi="ru-RU"/>
        </w:rPr>
      </w:pPr>
    </w:p>
    <w:p w14:paraId="2F231A34" w14:textId="77777777" w:rsidR="00FD2104" w:rsidRDefault="00FD2104" w:rsidP="0045672E">
      <w:pPr>
        <w:ind w:left="-426" w:firstLine="284"/>
        <w:rPr>
          <w:b/>
          <w:sz w:val="28"/>
          <w:szCs w:val="28"/>
          <w:lang w:bidi="ru-RU"/>
        </w:rPr>
      </w:pPr>
    </w:p>
    <w:p w14:paraId="70B0FBFA" w14:textId="77777777" w:rsidR="00FD2104" w:rsidRDefault="00FD2104" w:rsidP="0045672E">
      <w:pPr>
        <w:ind w:left="-426" w:firstLine="284"/>
        <w:rPr>
          <w:b/>
          <w:sz w:val="28"/>
          <w:szCs w:val="28"/>
          <w:lang w:bidi="ru-RU"/>
        </w:rPr>
      </w:pPr>
    </w:p>
    <w:p w14:paraId="50BFA3C6" w14:textId="77777777" w:rsidR="00FD2104" w:rsidRDefault="00FD2104" w:rsidP="0045672E">
      <w:pPr>
        <w:ind w:left="-426" w:firstLine="284"/>
        <w:rPr>
          <w:b/>
          <w:sz w:val="28"/>
          <w:szCs w:val="28"/>
          <w:lang w:bidi="ru-RU"/>
        </w:rPr>
      </w:pPr>
    </w:p>
    <w:p w14:paraId="62FAC9CE" w14:textId="77777777" w:rsidR="00FD2104" w:rsidRDefault="00FD2104" w:rsidP="0045672E">
      <w:pPr>
        <w:ind w:left="-426" w:firstLine="284"/>
        <w:rPr>
          <w:b/>
          <w:sz w:val="28"/>
          <w:szCs w:val="28"/>
          <w:lang w:bidi="ru-RU"/>
        </w:rPr>
      </w:pPr>
    </w:p>
    <w:p w14:paraId="4A1CCCBC" w14:textId="77777777" w:rsidR="00FD2104" w:rsidRDefault="00FD2104" w:rsidP="0045672E">
      <w:pPr>
        <w:ind w:left="-426" w:firstLine="284"/>
        <w:rPr>
          <w:b/>
          <w:sz w:val="28"/>
          <w:szCs w:val="28"/>
          <w:lang w:bidi="ru-RU"/>
        </w:rPr>
      </w:pPr>
    </w:p>
    <w:p w14:paraId="4DE72D86" w14:textId="77777777" w:rsidR="00FD2104" w:rsidRDefault="00FD2104" w:rsidP="0045672E">
      <w:pPr>
        <w:ind w:left="-426" w:firstLine="284"/>
        <w:rPr>
          <w:b/>
          <w:sz w:val="28"/>
          <w:szCs w:val="28"/>
          <w:lang w:bidi="ru-RU"/>
        </w:rPr>
      </w:pPr>
    </w:p>
    <w:p w14:paraId="38CA56BB" w14:textId="77777777" w:rsidR="00FD2104" w:rsidRDefault="00FD2104" w:rsidP="0045672E">
      <w:pPr>
        <w:ind w:left="-426" w:firstLine="284"/>
        <w:rPr>
          <w:b/>
          <w:sz w:val="28"/>
          <w:szCs w:val="28"/>
          <w:lang w:bidi="ru-RU"/>
        </w:rPr>
      </w:pPr>
    </w:p>
    <w:p w14:paraId="4CE9FD2F" w14:textId="77777777" w:rsidR="00FD2104" w:rsidRPr="00FD2104" w:rsidRDefault="00FD2104" w:rsidP="00FD2104">
      <w:pPr>
        <w:ind w:firstLine="0"/>
        <w:jc w:val="center"/>
        <w:rPr>
          <w:rFonts w:eastAsia="Calibri"/>
          <w:b/>
          <w:sz w:val="28"/>
          <w:szCs w:val="22"/>
        </w:rPr>
      </w:pPr>
      <w:r w:rsidRPr="00FD2104">
        <w:rPr>
          <w:rFonts w:eastAsia="Calibri"/>
          <w:b/>
          <w:sz w:val="28"/>
          <w:szCs w:val="22"/>
        </w:rPr>
        <w:t>Приложение № 4 к ОП ООО ГАОУ МО «Долгопрудненская гимназия»</w:t>
      </w:r>
    </w:p>
    <w:p w14:paraId="47A2E524" w14:textId="77777777" w:rsidR="00FD2104" w:rsidRPr="00FD2104" w:rsidRDefault="00FD2104" w:rsidP="00FD2104">
      <w:pPr>
        <w:ind w:firstLine="0"/>
        <w:jc w:val="center"/>
        <w:rPr>
          <w:rFonts w:eastAsia="Calibri"/>
          <w:b/>
          <w:sz w:val="28"/>
          <w:szCs w:val="22"/>
        </w:rPr>
      </w:pPr>
      <w:r w:rsidRPr="00FD2104">
        <w:rPr>
          <w:rFonts w:eastAsia="Calibri"/>
          <w:b/>
          <w:sz w:val="28"/>
          <w:szCs w:val="22"/>
        </w:rPr>
        <w:t>Годовой календарный график на 2023 – 2024 учебный год</w:t>
      </w:r>
    </w:p>
    <w:tbl>
      <w:tblPr>
        <w:tblW w:w="10068" w:type="dxa"/>
        <w:tblInd w:w="-318" w:type="dxa"/>
        <w:tblLayout w:type="fixed"/>
        <w:tblLook w:val="04A0" w:firstRow="1" w:lastRow="0" w:firstColumn="1" w:lastColumn="0" w:noHBand="0" w:noVBand="1"/>
      </w:tblPr>
      <w:tblGrid>
        <w:gridCol w:w="708"/>
        <w:gridCol w:w="624"/>
        <w:gridCol w:w="624"/>
        <w:gridCol w:w="624"/>
        <w:gridCol w:w="624"/>
        <w:gridCol w:w="624"/>
        <w:gridCol w:w="624"/>
        <w:gridCol w:w="624"/>
        <w:gridCol w:w="624"/>
        <w:gridCol w:w="624"/>
        <w:gridCol w:w="624"/>
        <w:gridCol w:w="624"/>
        <w:gridCol w:w="624"/>
        <w:gridCol w:w="624"/>
        <w:gridCol w:w="624"/>
        <w:gridCol w:w="624"/>
      </w:tblGrid>
      <w:tr w:rsidR="00FD2104" w:rsidRPr="00FD2104" w14:paraId="3F13B962" w14:textId="77777777" w:rsidTr="00FD2104">
        <w:trPr>
          <w:trHeight w:val="345"/>
        </w:trPr>
        <w:tc>
          <w:tcPr>
            <w:tcW w:w="70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F5670EE"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дни</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32374C0E" w14:textId="77777777" w:rsidR="00FD2104" w:rsidRPr="00FD2104" w:rsidRDefault="00FD2104" w:rsidP="00FD2104">
            <w:pPr>
              <w:ind w:firstLine="0"/>
              <w:jc w:val="center"/>
              <w:rPr>
                <w:rFonts w:eastAsia="Times New Roman"/>
                <w:b/>
                <w:bCs/>
                <w:color w:val="17365D"/>
                <w:sz w:val="20"/>
                <w:szCs w:val="20"/>
                <w:lang w:eastAsia="ru-RU"/>
              </w:rPr>
            </w:pPr>
            <w:r w:rsidRPr="00FD2104">
              <w:rPr>
                <w:rFonts w:eastAsia="Times New Roman"/>
                <w:b/>
                <w:bCs/>
                <w:color w:val="17365D"/>
                <w:sz w:val="20"/>
                <w:szCs w:val="20"/>
                <w:lang w:eastAsia="ru-RU"/>
              </w:rPr>
              <w:t>сентябрь</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0E6D76A7" w14:textId="77777777" w:rsidR="00FD2104" w:rsidRPr="00FD2104" w:rsidRDefault="00FD2104" w:rsidP="00FD2104">
            <w:pPr>
              <w:ind w:firstLine="0"/>
              <w:jc w:val="center"/>
              <w:rPr>
                <w:rFonts w:eastAsia="Times New Roman"/>
                <w:b/>
                <w:bCs/>
                <w:color w:val="17365D"/>
                <w:sz w:val="20"/>
                <w:szCs w:val="20"/>
                <w:lang w:eastAsia="ru-RU"/>
              </w:rPr>
            </w:pPr>
            <w:r w:rsidRPr="00FD2104">
              <w:rPr>
                <w:rFonts w:eastAsia="Times New Roman"/>
                <w:b/>
                <w:bCs/>
                <w:color w:val="17365D"/>
                <w:sz w:val="20"/>
                <w:szCs w:val="20"/>
                <w:lang w:eastAsia="ru-RU"/>
              </w:rPr>
              <w:t>октябрь</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186D95AC" w14:textId="77777777" w:rsidR="00FD2104" w:rsidRPr="00FD2104" w:rsidRDefault="00FD2104" w:rsidP="00FD2104">
            <w:pPr>
              <w:ind w:firstLine="0"/>
              <w:jc w:val="center"/>
              <w:rPr>
                <w:rFonts w:eastAsia="Times New Roman"/>
                <w:b/>
                <w:bCs/>
                <w:color w:val="17365D"/>
                <w:sz w:val="20"/>
                <w:szCs w:val="20"/>
                <w:lang w:eastAsia="ru-RU"/>
              </w:rPr>
            </w:pPr>
            <w:r w:rsidRPr="00FD2104">
              <w:rPr>
                <w:rFonts w:eastAsia="Times New Roman"/>
                <w:b/>
                <w:bCs/>
                <w:color w:val="17365D"/>
                <w:sz w:val="20"/>
                <w:szCs w:val="20"/>
                <w:lang w:eastAsia="ru-RU"/>
              </w:rPr>
              <w:t>ноябрь</w:t>
            </w:r>
          </w:p>
        </w:tc>
      </w:tr>
      <w:tr w:rsidR="00FD2104" w:rsidRPr="00FD2104" w14:paraId="68CAC130" w14:textId="77777777" w:rsidTr="00FD2104">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72BBAC88"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Пн</w:t>
            </w:r>
          </w:p>
        </w:tc>
        <w:tc>
          <w:tcPr>
            <w:tcW w:w="624" w:type="dxa"/>
            <w:tcBorders>
              <w:top w:val="nil"/>
              <w:left w:val="nil"/>
              <w:bottom w:val="single" w:sz="8" w:space="0" w:color="auto"/>
              <w:right w:val="single" w:sz="8" w:space="0" w:color="auto"/>
            </w:tcBorders>
            <w:shd w:val="clear" w:color="auto" w:fill="auto"/>
            <w:vAlign w:val="center"/>
          </w:tcPr>
          <w:p w14:paraId="24D6C5A2" w14:textId="77777777" w:rsidR="00FD2104" w:rsidRPr="00FD2104" w:rsidRDefault="00FD2104" w:rsidP="00FD21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5E68A4CD"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4</w:t>
            </w:r>
          </w:p>
        </w:tc>
        <w:tc>
          <w:tcPr>
            <w:tcW w:w="624" w:type="dxa"/>
            <w:tcBorders>
              <w:top w:val="nil"/>
              <w:left w:val="nil"/>
              <w:bottom w:val="single" w:sz="8" w:space="0" w:color="auto"/>
              <w:right w:val="single" w:sz="8" w:space="0" w:color="auto"/>
            </w:tcBorders>
            <w:shd w:val="clear" w:color="auto" w:fill="auto"/>
            <w:vAlign w:val="center"/>
          </w:tcPr>
          <w:p w14:paraId="6F873B37"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31F798A7"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02A81943"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05DDC39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w:t>
            </w:r>
          </w:p>
        </w:tc>
        <w:tc>
          <w:tcPr>
            <w:tcW w:w="624" w:type="dxa"/>
            <w:tcBorders>
              <w:top w:val="nil"/>
              <w:left w:val="nil"/>
              <w:bottom w:val="single" w:sz="8" w:space="0" w:color="auto"/>
              <w:right w:val="single" w:sz="8" w:space="0" w:color="auto"/>
            </w:tcBorders>
            <w:shd w:val="clear" w:color="auto" w:fill="FFC000"/>
            <w:vAlign w:val="center"/>
          </w:tcPr>
          <w:p w14:paraId="27A5E7DB"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22BC7F2A"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346724D8"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73FD4599"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30</w:t>
            </w:r>
          </w:p>
        </w:tc>
        <w:tc>
          <w:tcPr>
            <w:tcW w:w="624" w:type="dxa"/>
            <w:tcBorders>
              <w:top w:val="nil"/>
              <w:left w:val="nil"/>
              <w:bottom w:val="single" w:sz="8" w:space="0" w:color="auto"/>
              <w:right w:val="single" w:sz="8" w:space="0" w:color="auto"/>
            </w:tcBorders>
            <w:shd w:val="clear" w:color="auto" w:fill="auto"/>
            <w:vAlign w:val="center"/>
          </w:tcPr>
          <w:p w14:paraId="5663FFF2" w14:textId="77777777" w:rsidR="00FD2104" w:rsidRPr="00FD2104" w:rsidRDefault="00FD2104" w:rsidP="00FD21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555EC4C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6</w:t>
            </w:r>
          </w:p>
        </w:tc>
        <w:tc>
          <w:tcPr>
            <w:tcW w:w="624" w:type="dxa"/>
            <w:tcBorders>
              <w:top w:val="nil"/>
              <w:left w:val="nil"/>
              <w:bottom w:val="single" w:sz="8" w:space="0" w:color="auto"/>
              <w:right w:val="single" w:sz="8" w:space="0" w:color="auto"/>
            </w:tcBorders>
            <w:shd w:val="clear" w:color="auto" w:fill="auto"/>
            <w:vAlign w:val="center"/>
          </w:tcPr>
          <w:p w14:paraId="2FB0B6CE"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13</w:t>
            </w:r>
          </w:p>
        </w:tc>
        <w:tc>
          <w:tcPr>
            <w:tcW w:w="624" w:type="dxa"/>
            <w:tcBorders>
              <w:top w:val="nil"/>
              <w:left w:val="nil"/>
              <w:bottom w:val="single" w:sz="8" w:space="0" w:color="auto"/>
              <w:right w:val="single" w:sz="8" w:space="0" w:color="auto"/>
            </w:tcBorders>
            <w:shd w:val="clear" w:color="auto" w:fill="FFC000"/>
            <w:vAlign w:val="center"/>
          </w:tcPr>
          <w:p w14:paraId="2961B782"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24C9B252"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27</w:t>
            </w:r>
          </w:p>
        </w:tc>
      </w:tr>
      <w:tr w:rsidR="00FD2104" w:rsidRPr="00FD2104" w14:paraId="20F30B8E" w14:textId="77777777" w:rsidTr="00FD2104">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456240A1"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Вт</w:t>
            </w:r>
          </w:p>
        </w:tc>
        <w:tc>
          <w:tcPr>
            <w:tcW w:w="624" w:type="dxa"/>
            <w:tcBorders>
              <w:top w:val="nil"/>
              <w:left w:val="nil"/>
              <w:bottom w:val="single" w:sz="8" w:space="0" w:color="auto"/>
              <w:right w:val="single" w:sz="8" w:space="0" w:color="auto"/>
            </w:tcBorders>
            <w:shd w:val="clear" w:color="auto" w:fill="auto"/>
            <w:vAlign w:val="center"/>
          </w:tcPr>
          <w:p w14:paraId="6556336F" w14:textId="77777777" w:rsidR="00FD2104" w:rsidRPr="00FD2104" w:rsidRDefault="00FD2104" w:rsidP="00FD21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37000616"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5</w:t>
            </w:r>
          </w:p>
        </w:tc>
        <w:tc>
          <w:tcPr>
            <w:tcW w:w="624" w:type="dxa"/>
            <w:tcBorders>
              <w:top w:val="nil"/>
              <w:left w:val="nil"/>
              <w:bottom w:val="single" w:sz="8" w:space="0" w:color="auto"/>
              <w:right w:val="single" w:sz="8" w:space="0" w:color="auto"/>
            </w:tcBorders>
            <w:shd w:val="clear" w:color="auto" w:fill="auto"/>
            <w:vAlign w:val="center"/>
          </w:tcPr>
          <w:p w14:paraId="16F64EE4"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023D2C97"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7FE45353"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26</w:t>
            </w:r>
          </w:p>
        </w:tc>
        <w:tc>
          <w:tcPr>
            <w:tcW w:w="624" w:type="dxa"/>
            <w:tcBorders>
              <w:top w:val="nil"/>
              <w:left w:val="nil"/>
              <w:bottom w:val="single" w:sz="8" w:space="0" w:color="auto"/>
              <w:right w:val="single" w:sz="8" w:space="0" w:color="auto"/>
            </w:tcBorders>
            <w:shd w:val="clear" w:color="auto" w:fill="auto"/>
            <w:vAlign w:val="center"/>
          </w:tcPr>
          <w:p w14:paraId="755D9961"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3</w:t>
            </w:r>
          </w:p>
        </w:tc>
        <w:tc>
          <w:tcPr>
            <w:tcW w:w="624" w:type="dxa"/>
            <w:tcBorders>
              <w:top w:val="nil"/>
              <w:left w:val="nil"/>
              <w:bottom w:val="single" w:sz="8" w:space="0" w:color="auto"/>
              <w:right w:val="single" w:sz="8" w:space="0" w:color="auto"/>
            </w:tcBorders>
            <w:shd w:val="clear" w:color="auto" w:fill="FFC000"/>
            <w:vAlign w:val="center"/>
          </w:tcPr>
          <w:p w14:paraId="22D20352"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6DD6159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17</w:t>
            </w:r>
          </w:p>
        </w:tc>
        <w:tc>
          <w:tcPr>
            <w:tcW w:w="624" w:type="dxa"/>
            <w:tcBorders>
              <w:top w:val="nil"/>
              <w:left w:val="nil"/>
              <w:bottom w:val="single" w:sz="8" w:space="0" w:color="auto"/>
              <w:right w:val="single" w:sz="8" w:space="0" w:color="auto"/>
            </w:tcBorders>
            <w:shd w:val="clear" w:color="auto" w:fill="auto"/>
            <w:vAlign w:val="center"/>
          </w:tcPr>
          <w:p w14:paraId="4908040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24</w:t>
            </w:r>
          </w:p>
        </w:tc>
        <w:tc>
          <w:tcPr>
            <w:tcW w:w="624" w:type="dxa"/>
            <w:tcBorders>
              <w:top w:val="nil"/>
              <w:left w:val="nil"/>
              <w:bottom w:val="single" w:sz="8" w:space="0" w:color="auto"/>
              <w:right w:val="single" w:sz="8" w:space="0" w:color="auto"/>
            </w:tcBorders>
            <w:shd w:val="clear" w:color="auto" w:fill="auto"/>
            <w:vAlign w:val="center"/>
          </w:tcPr>
          <w:p w14:paraId="53901C4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31</w:t>
            </w:r>
          </w:p>
        </w:tc>
        <w:tc>
          <w:tcPr>
            <w:tcW w:w="624" w:type="dxa"/>
            <w:tcBorders>
              <w:top w:val="nil"/>
              <w:left w:val="nil"/>
              <w:bottom w:val="single" w:sz="8" w:space="0" w:color="auto"/>
              <w:right w:val="single" w:sz="8" w:space="0" w:color="auto"/>
            </w:tcBorders>
            <w:shd w:val="clear" w:color="auto" w:fill="auto"/>
            <w:vAlign w:val="center"/>
          </w:tcPr>
          <w:p w14:paraId="5A9A6494" w14:textId="77777777" w:rsidR="00FD2104" w:rsidRPr="00FD2104" w:rsidRDefault="00FD2104" w:rsidP="00FD21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70115ADA"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64D75C46"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14</w:t>
            </w:r>
          </w:p>
        </w:tc>
        <w:tc>
          <w:tcPr>
            <w:tcW w:w="624" w:type="dxa"/>
            <w:tcBorders>
              <w:top w:val="nil"/>
              <w:left w:val="nil"/>
              <w:bottom w:val="single" w:sz="8" w:space="0" w:color="auto"/>
              <w:right w:val="single" w:sz="8" w:space="0" w:color="auto"/>
            </w:tcBorders>
            <w:shd w:val="clear" w:color="auto" w:fill="FFC000"/>
            <w:vAlign w:val="center"/>
          </w:tcPr>
          <w:p w14:paraId="34FBC5AB"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39DAFB9A"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28</w:t>
            </w:r>
          </w:p>
        </w:tc>
      </w:tr>
      <w:tr w:rsidR="00FD2104" w:rsidRPr="00FD2104" w14:paraId="5F022EC9" w14:textId="77777777" w:rsidTr="00FD2104">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270EFA70"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Ср</w:t>
            </w:r>
          </w:p>
        </w:tc>
        <w:tc>
          <w:tcPr>
            <w:tcW w:w="624" w:type="dxa"/>
            <w:tcBorders>
              <w:top w:val="nil"/>
              <w:left w:val="nil"/>
              <w:bottom w:val="single" w:sz="8" w:space="0" w:color="auto"/>
              <w:right w:val="single" w:sz="8" w:space="0" w:color="auto"/>
            </w:tcBorders>
            <w:shd w:val="clear" w:color="auto" w:fill="auto"/>
            <w:vAlign w:val="center"/>
          </w:tcPr>
          <w:p w14:paraId="04AA68D7" w14:textId="77777777" w:rsidR="00FD2104" w:rsidRPr="00FD2104" w:rsidRDefault="00FD2104" w:rsidP="00FD21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1884C4E4"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6</w:t>
            </w:r>
          </w:p>
        </w:tc>
        <w:tc>
          <w:tcPr>
            <w:tcW w:w="624" w:type="dxa"/>
            <w:tcBorders>
              <w:top w:val="nil"/>
              <w:left w:val="nil"/>
              <w:bottom w:val="single" w:sz="8" w:space="0" w:color="auto"/>
              <w:right w:val="single" w:sz="8" w:space="0" w:color="auto"/>
            </w:tcBorders>
            <w:shd w:val="clear" w:color="auto" w:fill="auto"/>
            <w:vAlign w:val="center"/>
          </w:tcPr>
          <w:p w14:paraId="38822EED"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754F1A9A"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76BC8459"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27</w:t>
            </w:r>
          </w:p>
        </w:tc>
        <w:tc>
          <w:tcPr>
            <w:tcW w:w="624" w:type="dxa"/>
            <w:tcBorders>
              <w:top w:val="nil"/>
              <w:left w:val="nil"/>
              <w:bottom w:val="single" w:sz="8" w:space="0" w:color="auto"/>
              <w:right w:val="single" w:sz="8" w:space="0" w:color="auto"/>
            </w:tcBorders>
            <w:shd w:val="clear" w:color="auto" w:fill="auto"/>
            <w:vAlign w:val="center"/>
          </w:tcPr>
          <w:p w14:paraId="392E34A8"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4</w:t>
            </w:r>
          </w:p>
        </w:tc>
        <w:tc>
          <w:tcPr>
            <w:tcW w:w="624" w:type="dxa"/>
            <w:tcBorders>
              <w:top w:val="nil"/>
              <w:left w:val="nil"/>
              <w:bottom w:val="single" w:sz="8" w:space="0" w:color="auto"/>
              <w:right w:val="single" w:sz="8" w:space="0" w:color="auto"/>
            </w:tcBorders>
            <w:shd w:val="clear" w:color="auto" w:fill="FFC000"/>
            <w:vAlign w:val="center"/>
          </w:tcPr>
          <w:p w14:paraId="3CA6E148"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691D4F3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2475A6F6"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5092F000" w14:textId="77777777" w:rsidR="00FD2104" w:rsidRPr="00FD2104" w:rsidRDefault="00FD2104" w:rsidP="00FD21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300E1887"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w:t>
            </w:r>
          </w:p>
        </w:tc>
        <w:tc>
          <w:tcPr>
            <w:tcW w:w="624" w:type="dxa"/>
            <w:tcBorders>
              <w:top w:val="nil"/>
              <w:left w:val="nil"/>
              <w:bottom w:val="single" w:sz="8" w:space="0" w:color="auto"/>
              <w:right w:val="single" w:sz="8" w:space="0" w:color="auto"/>
            </w:tcBorders>
            <w:shd w:val="clear" w:color="auto" w:fill="auto"/>
            <w:vAlign w:val="center"/>
          </w:tcPr>
          <w:p w14:paraId="27CFB56E"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66701440"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15</w:t>
            </w:r>
          </w:p>
        </w:tc>
        <w:tc>
          <w:tcPr>
            <w:tcW w:w="624" w:type="dxa"/>
            <w:tcBorders>
              <w:top w:val="nil"/>
              <w:left w:val="nil"/>
              <w:bottom w:val="single" w:sz="8" w:space="0" w:color="auto"/>
              <w:right w:val="single" w:sz="8" w:space="0" w:color="auto"/>
            </w:tcBorders>
            <w:shd w:val="clear" w:color="auto" w:fill="FFC000"/>
            <w:vAlign w:val="center"/>
          </w:tcPr>
          <w:p w14:paraId="74C5CC8A"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6344BC8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29</w:t>
            </w:r>
          </w:p>
        </w:tc>
      </w:tr>
      <w:tr w:rsidR="00FD2104" w:rsidRPr="00FD2104" w14:paraId="47C8F78A" w14:textId="77777777" w:rsidTr="00FD2104">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71C9AC62"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Чт</w:t>
            </w:r>
          </w:p>
        </w:tc>
        <w:tc>
          <w:tcPr>
            <w:tcW w:w="624" w:type="dxa"/>
            <w:tcBorders>
              <w:top w:val="nil"/>
              <w:left w:val="nil"/>
              <w:bottom w:val="single" w:sz="8" w:space="0" w:color="auto"/>
              <w:right w:val="single" w:sz="8" w:space="0" w:color="auto"/>
            </w:tcBorders>
            <w:shd w:val="clear" w:color="auto" w:fill="auto"/>
            <w:vAlign w:val="center"/>
          </w:tcPr>
          <w:p w14:paraId="60E723DC" w14:textId="77777777" w:rsidR="00FD2104" w:rsidRPr="00FD2104" w:rsidRDefault="00FD2104" w:rsidP="00FD21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1E579D4B"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223A0F14"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28613B06"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352216F8"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28</w:t>
            </w:r>
          </w:p>
        </w:tc>
        <w:tc>
          <w:tcPr>
            <w:tcW w:w="624" w:type="dxa"/>
            <w:tcBorders>
              <w:top w:val="nil"/>
              <w:left w:val="nil"/>
              <w:bottom w:val="single" w:sz="8" w:space="0" w:color="auto"/>
              <w:right w:val="single" w:sz="8" w:space="0" w:color="auto"/>
            </w:tcBorders>
            <w:shd w:val="clear" w:color="auto" w:fill="auto"/>
            <w:vAlign w:val="center"/>
          </w:tcPr>
          <w:p w14:paraId="77D7EE00"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5</w:t>
            </w:r>
          </w:p>
        </w:tc>
        <w:tc>
          <w:tcPr>
            <w:tcW w:w="624" w:type="dxa"/>
            <w:tcBorders>
              <w:top w:val="nil"/>
              <w:left w:val="nil"/>
              <w:bottom w:val="single" w:sz="8" w:space="0" w:color="auto"/>
              <w:right w:val="single" w:sz="8" w:space="0" w:color="auto"/>
            </w:tcBorders>
            <w:shd w:val="clear" w:color="auto" w:fill="FFC000"/>
            <w:vAlign w:val="center"/>
          </w:tcPr>
          <w:p w14:paraId="31D261E6"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6F027D9B"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4D99A755"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26</w:t>
            </w:r>
          </w:p>
        </w:tc>
        <w:tc>
          <w:tcPr>
            <w:tcW w:w="624" w:type="dxa"/>
            <w:tcBorders>
              <w:top w:val="nil"/>
              <w:left w:val="nil"/>
              <w:bottom w:val="single" w:sz="8" w:space="0" w:color="auto"/>
              <w:right w:val="single" w:sz="8" w:space="0" w:color="auto"/>
            </w:tcBorders>
            <w:shd w:val="clear" w:color="auto" w:fill="auto"/>
            <w:vAlign w:val="center"/>
          </w:tcPr>
          <w:p w14:paraId="1AB543D2" w14:textId="77777777" w:rsidR="00FD2104" w:rsidRPr="00FD2104" w:rsidRDefault="00FD2104" w:rsidP="00FD21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36F77DE5"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w:t>
            </w:r>
          </w:p>
        </w:tc>
        <w:tc>
          <w:tcPr>
            <w:tcW w:w="624" w:type="dxa"/>
            <w:tcBorders>
              <w:top w:val="nil"/>
              <w:left w:val="nil"/>
              <w:bottom w:val="single" w:sz="8" w:space="0" w:color="auto"/>
              <w:right w:val="single" w:sz="8" w:space="0" w:color="auto"/>
            </w:tcBorders>
            <w:shd w:val="clear" w:color="auto" w:fill="auto"/>
            <w:vAlign w:val="center"/>
          </w:tcPr>
          <w:p w14:paraId="4FA59348"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1E1009E0"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16</w:t>
            </w:r>
          </w:p>
        </w:tc>
        <w:tc>
          <w:tcPr>
            <w:tcW w:w="624" w:type="dxa"/>
            <w:tcBorders>
              <w:top w:val="nil"/>
              <w:left w:val="nil"/>
              <w:bottom w:val="single" w:sz="8" w:space="0" w:color="auto"/>
              <w:right w:val="single" w:sz="8" w:space="0" w:color="auto"/>
            </w:tcBorders>
            <w:shd w:val="clear" w:color="auto" w:fill="FFC000"/>
            <w:vAlign w:val="center"/>
          </w:tcPr>
          <w:p w14:paraId="68578C3F"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01AC3DB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30</w:t>
            </w:r>
          </w:p>
        </w:tc>
      </w:tr>
      <w:tr w:rsidR="00FD2104" w:rsidRPr="00FD2104" w14:paraId="20E93FDC" w14:textId="77777777" w:rsidTr="00FD2104">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03CD435A"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Пт</w:t>
            </w:r>
          </w:p>
        </w:tc>
        <w:tc>
          <w:tcPr>
            <w:tcW w:w="624" w:type="dxa"/>
            <w:tcBorders>
              <w:top w:val="nil"/>
              <w:left w:val="nil"/>
              <w:bottom w:val="single" w:sz="8" w:space="0" w:color="auto"/>
              <w:right w:val="single" w:sz="8" w:space="0" w:color="auto"/>
            </w:tcBorders>
            <w:shd w:val="clear" w:color="auto" w:fill="auto"/>
            <w:vAlign w:val="center"/>
          </w:tcPr>
          <w:p w14:paraId="749D927B"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w:t>
            </w:r>
          </w:p>
        </w:tc>
        <w:tc>
          <w:tcPr>
            <w:tcW w:w="624" w:type="dxa"/>
            <w:tcBorders>
              <w:top w:val="nil"/>
              <w:left w:val="nil"/>
              <w:bottom w:val="single" w:sz="8" w:space="0" w:color="auto"/>
              <w:right w:val="single" w:sz="8" w:space="0" w:color="auto"/>
            </w:tcBorders>
            <w:shd w:val="clear" w:color="auto" w:fill="auto"/>
            <w:vAlign w:val="center"/>
          </w:tcPr>
          <w:p w14:paraId="5C098120"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73AB9FF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15</w:t>
            </w:r>
          </w:p>
        </w:tc>
        <w:tc>
          <w:tcPr>
            <w:tcW w:w="624" w:type="dxa"/>
            <w:tcBorders>
              <w:top w:val="nil"/>
              <w:left w:val="nil"/>
              <w:bottom w:val="single" w:sz="8" w:space="0" w:color="auto"/>
              <w:right w:val="single" w:sz="8" w:space="0" w:color="auto"/>
            </w:tcBorders>
            <w:shd w:val="clear" w:color="auto" w:fill="auto"/>
            <w:vAlign w:val="center"/>
          </w:tcPr>
          <w:p w14:paraId="1A256DF3"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28F7D03B"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29</w:t>
            </w:r>
          </w:p>
        </w:tc>
        <w:tc>
          <w:tcPr>
            <w:tcW w:w="624" w:type="dxa"/>
            <w:tcBorders>
              <w:top w:val="nil"/>
              <w:left w:val="nil"/>
              <w:bottom w:val="single" w:sz="8" w:space="0" w:color="auto"/>
              <w:right w:val="single" w:sz="8" w:space="0" w:color="auto"/>
            </w:tcBorders>
            <w:shd w:val="clear" w:color="auto" w:fill="auto"/>
            <w:vAlign w:val="center"/>
          </w:tcPr>
          <w:p w14:paraId="45FC2FD0"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6</w:t>
            </w:r>
          </w:p>
        </w:tc>
        <w:tc>
          <w:tcPr>
            <w:tcW w:w="624" w:type="dxa"/>
            <w:tcBorders>
              <w:top w:val="nil"/>
              <w:left w:val="nil"/>
              <w:bottom w:val="single" w:sz="8" w:space="0" w:color="auto"/>
              <w:right w:val="single" w:sz="8" w:space="0" w:color="auto"/>
            </w:tcBorders>
            <w:shd w:val="clear" w:color="auto" w:fill="FFC000"/>
            <w:vAlign w:val="center"/>
          </w:tcPr>
          <w:p w14:paraId="76C32A3B"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38381A50"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5B5632B9"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27</w:t>
            </w:r>
          </w:p>
        </w:tc>
        <w:tc>
          <w:tcPr>
            <w:tcW w:w="624" w:type="dxa"/>
            <w:tcBorders>
              <w:top w:val="nil"/>
              <w:left w:val="nil"/>
              <w:bottom w:val="single" w:sz="8" w:space="0" w:color="auto"/>
              <w:right w:val="single" w:sz="8" w:space="0" w:color="auto"/>
            </w:tcBorders>
            <w:shd w:val="clear" w:color="auto" w:fill="auto"/>
            <w:vAlign w:val="center"/>
          </w:tcPr>
          <w:p w14:paraId="14E4BDE0" w14:textId="77777777" w:rsidR="00FD2104" w:rsidRPr="00FD2104" w:rsidRDefault="00FD2104" w:rsidP="00FD21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2654E59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3</w:t>
            </w:r>
          </w:p>
        </w:tc>
        <w:tc>
          <w:tcPr>
            <w:tcW w:w="624" w:type="dxa"/>
            <w:tcBorders>
              <w:top w:val="nil"/>
              <w:left w:val="nil"/>
              <w:bottom w:val="single" w:sz="8" w:space="0" w:color="auto"/>
              <w:right w:val="single" w:sz="8" w:space="0" w:color="auto"/>
            </w:tcBorders>
            <w:shd w:val="clear" w:color="auto" w:fill="auto"/>
            <w:vAlign w:val="center"/>
          </w:tcPr>
          <w:p w14:paraId="21F96418"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7781BF10"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17</w:t>
            </w:r>
          </w:p>
        </w:tc>
        <w:tc>
          <w:tcPr>
            <w:tcW w:w="624" w:type="dxa"/>
            <w:tcBorders>
              <w:top w:val="nil"/>
              <w:left w:val="nil"/>
              <w:bottom w:val="single" w:sz="8" w:space="0" w:color="auto"/>
              <w:right w:val="single" w:sz="8" w:space="0" w:color="auto"/>
            </w:tcBorders>
            <w:shd w:val="clear" w:color="auto" w:fill="FFC000"/>
            <w:vAlign w:val="center"/>
          </w:tcPr>
          <w:p w14:paraId="478BBA8E"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24</w:t>
            </w:r>
          </w:p>
        </w:tc>
        <w:tc>
          <w:tcPr>
            <w:tcW w:w="624" w:type="dxa"/>
            <w:tcBorders>
              <w:top w:val="nil"/>
              <w:left w:val="nil"/>
              <w:bottom w:val="single" w:sz="8" w:space="0" w:color="auto"/>
              <w:right w:val="single" w:sz="8" w:space="0" w:color="auto"/>
            </w:tcBorders>
            <w:shd w:val="clear" w:color="auto" w:fill="auto"/>
            <w:vAlign w:val="center"/>
          </w:tcPr>
          <w:p w14:paraId="5680A93C" w14:textId="77777777" w:rsidR="00FD2104" w:rsidRPr="00FD2104" w:rsidRDefault="00FD2104" w:rsidP="00FD2104">
            <w:pPr>
              <w:ind w:firstLine="0"/>
              <w:jc w:val="center"/>
              <w:rPr>
                <w:rFonts w:eastAsia="Times New Roman"/>
                <w:color w:val="000000"/>
                <w:sz w:val="20"/>
                <w:szCs w:val="20"/>
                <w:lang w:eastAsia="ru-RU"/>
              </w:rPr>
            </w:pPr>
          </w:p>
        </w:tc>
      </w:tr>
      <w:tr w:rsidR="00FD2104" w:rsidRPr="00FD2104" w14:paraId="7FABDFA9" w14:textId="77777777" w:rsidTr="00FD2104">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2F43A554"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Сб</w:t>
            </w:r>
          </w:p>
        </w:tc>
        <w:tc>
          <w:tcPr>
            <w:tcW w:w="624" w:type="dxa"/>
            <w:tcBorders>
              <w:top w:val="nil"/>
              <w:left w:val="nil"/>
              <w:bottom w:val="single" w:sz="8" w:space="0" w:color="auto"/>
              <w:right w:val="single" w:sz="8" w:space="0" w:color="auto"/>
            </w:tcBorders>
            <w:shd w:val="clear" w:color="auto" w:fill="auto"/>
            <w:vAlign w:val="center"/>
          </w:tcPr>
          <w:p w14:paraId="512A4927"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w:t>
            </w:r>
          </w:p>
        </w:tc>
        <w:tc>
          <w:tcPr>
            <w:tcW w:w="624" w:type="dxa"/>
            <w:tcBorders>
              <w:top w:val="nil"/>
              <w:left w:val="nil"/>
              <w:bottom w:val="single" w:sz="8" w:space="0" w:color="auto"/>
              <w:right w:val="single" w:sz="8" w:space="0" w:color="auto"/>
            </w:tcBorders>
            <w:shd w:val="clear" w:color="auto" w:fill="auto"/>
            <w:vAlign w:val="center"/>
          </w:tcPr>
          <w:p w14:paraId="5E453B80"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210891A4"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60C808E2"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7509AACD"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30</w:t>
            </w:r>
          </w:p>
        </w:tc>
        <w:tc>
          <w:tcPr>
            <w:tcW w:w="624" w:type="dxa"/>
            <w:tcBorders>
              <w:top w:val="nil"/>
              <w:left w:val="nil"/>
              <w:bottom w:val="single" w:sz="8" w:space="0" w:color="auto"/>
              <w:right w:val="single" w:sz="8" w:space="0" w:color="auto"/>
            </w:tcBorders>
            <w:shd w:val="clear" w:color="auto" w:fill="auto"/>
            <w:vAlign w:val="center"/>
          </w:tcPr>
          <w:p w14:paraId="0EEA7F79"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7</w:t>
            </w:r>
          </w:p>
        </w:tc>
        <w:tc>
          <w:tcPr>
            <w:tcW w:w="624" w:type="dxa"/>
            <w:tcBorders>
              <w:top w:val="nil"/>
              <w:left w:val="nil"/>
              <w:bottom w:val="single" w:sz="8" w:space="0" w:color="auto"/>
              <w:right w:val="single" w:sz="8" w:space="0" w:color="auto"/>
            </w:tcBorders>
            <w:shd w:val="clear" w:color="auto" w:fill="FFC000"/>
            <w:vAlign w:val="center"/>
          </w:tcPr>
          <w:p w14:paraId="55290851"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2230F095"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4A8A3FD9"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28</w:t>
            </w:r>
          </w:p>
        </w:tc>
        <w:tc>
          <w:tcPr>
            <w:tcW w:w="624" w:type="dxa"/>
            <w:tcBorders>
              <w:top w:val="nil"/>
              <w:left w:val="nil"/>
              <w:bottom w:val="single" w:sz="8" w:space="0" w:color="auto"/>
              <w:right w:val="single" w:sz="8" w:space="0" w:color="auto"/>
            </w:tcBorders>
            <w:shd w:val="clear" w:color="auto" w:fill="auto"/>
            <w:vAlign w:val="center"/>
          </w:tcPr>
          <w:p w14:paraId="34C038C1" w14:textId="77777777" w:rsidR="00FD2104" w:rsidRPr="00FD2104" w:rsidRDefault="00FD2104" w:rsidP="00FD21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FF9999"/>
            <w:vAlign w:val="center"/>
          </w:tcPr>
          <w:p w14:paraId="4D4E248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4</w:t>
            </w:r>
          </w:p>
        </w:tc>
        <w:tc>
          <w:tcPr>
            <w:tcW w:w="624" w:type="dxa"/>
            <w:tcBorders>
              <w:top w:val="nil"/>
              <w:left w:val="nil"/>
              <w:bottom w:val="single" w:sz="8" w:space="0" w:color="auto"/>
              <w:right w:val="single" w:sz="8" w:space="0" w:color="auto"/>
            </w:tcBorders>
            <w:shd w:val="clear" w:color="auto" w:fill="auto"/>
            <w:vAlign w:val="center"/>
          </w:tcPr>
          <w:p w14:paraId="49DCDFEE"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39879BD5"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18</w:t>
            </w:r>
          </w:p>
        </w:tc>
        <w:tc>
          <w:tcPr>
            <w:tcW w:w="624" w:type="dxa"/>
            <w:tcBorders>
              <w:top w:val="nil"/>
              <w:left w:val="nil"/>
              <w:bottom w:val="single" w:sz="8" w:space="0" w:color="auto"/>
              <w:right w:val="single" w:sz="8" w:space="0" w:color="auto"/>
            </w:tcBorders>
            <w:shd w:val="clear" w:color="auto" w:fill="FFC000"/>
            <w:vAlign w:val="center"/>
          </w:tcPr>
          <w:p w14:paraId="22720336"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0AF1F760" w14:textId="77777777" w:rsidR="00FD2104" w:rsidRPr="00FD2104" w:rsidRDefault="00FD2104" w:rsidP="00FD2104">
            <w:pPr>
              <w:ind w:firstLine="0"/>
              <w:jc w:val="center"/>
              <w:rPr>
                <w:rFonts w:eastAsia="Times New Roman"/>
                <w:color w:val="000000"/>
                <w:sz w:val="20"/>
                <w:szCs w:val="20"/>
                <w:lang w:eastAsia="ru-RU"/>
              </w:rPr>
            </w:pPr>
          </w:p>
        </w:tc>
      </w:tr>
      <w:tr w:rsidR="00FD2104" w:rsidRPr="00FD2104" w14:paraId="0C126CA7" w14:textId="77777777" w:rsidTr="00FD2104">
        <w:trPr>
          <w:trHeight w:val="345"/>
        </w:trPr>
        <w:tc>
          <w:tcPr>
            <w:tcW w:w="708" w:type="dxa"/>
            <w:tcBorders>
              <w:top w:val="nil"/>
              <w:left w:val="single" w:sz="8" w:space="0" w:color="auto"/>
              <w:bottom w:val="single" w:sz="8" w:space="0" w:color="auto"/>
              <w:right w:val="single" w:sz="8" w:space="0" w:color="auto"/>
            </w:tcBorders>
            <w:shd w:val="clear" w:color="000000" w:fill="00B0F0"/>
            <w:vAlign w:val="center"/>
            <w:hideMark/>
          </w:tcPr>
          <w:p w14:paraId="7FB042AA"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Вс</w:t>
            </w:r>
          </w:p>
        </w:tc>
        <w:tc>
          <w:tcPr>
            <w:tcW w:w="624" w:type="dxa"/>
            <w:tcBorders>
              <w:top w:val="nil"/>
              <w:left w:val="nil"/>
              <w:bottom w:val="single" w:sz="8" w:space="0" w:color="auto"/>
              <w:right w:val="single" w:sz="8" w:space="0" w:color="auto"/>
            </w:tcBorders>
            <w:shd w:val="clear" w:color="000000" w:fill="00B0F0"/>
            <w:vAlign w:val="center"/>
          </w:tcPr>
          <w:p w14:paraId="27FA5FBB"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3</w:t>
            </w:r>
          </w:p>
        </w:tc>
        <w:tc>
          <w:tcPr>
            <w:tcW w:w="624" w:type="dxa"/>
            <w:tcBorders>
              <w:top w:val="nil"/>
              <w:left w:val="nil"/>
              <w:bottom w:val="single" w:sz="8" w:space="0" w:color="auto"/>
              <w:right w:val="single" w:sz="8" w:space="0" w:color="auto"/>
            </w:tcBorders>
            <w:shd w:val="clear" w:color="000000" w:fill="00B0F0"/>
            <w:vAlign w:val="center"/>
          </w:tcPr>
          <w:p w14:paraId="4B375908"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10</w:t>
            </w:r>
          </w:p>
        </w:tc>
        <w:tc>
          <w:tcPr>
            <w:tcW w:w="624" w:type="dxa"/>
            <w:tcBorders>
              <w:top w:val="nil"/>
              <w:left w:val="nil"/>
              <w:bottom w:val="single" w:sz="8" w:space="0" w:color="auto"/>
              <w:right w:val="single" w:sz="8" w:space="0" w:color="auto"/>
            </w:tcBorders>
            <w:shd w:val="clear" w:color="000000" w:fill="00B0F0"/>
            <w:vAlign w:val="center"/>
          </w:tcPr>
          <w:p w14:paraId="255F686A"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17</w:t>
            </w:r>
          </w:p>
        </w:tc>
        <w:tc>
          <w:tcPr>
            <w:tcW w:w="624" w:type="dxa"/>
            <w:tcBorders>
              <w:top w:val="nil"/>
              <w:left w:val="nil"/>
              <w:bottom w:val="single" w:sz="8" w:space="0" w:color="auto"/>
              <w:right w:val="single" w:sz="8" w:space="0" w:color="auto"/>
            </w:tcBorders>
            <w:shd w:val="clear" w:color="000000" w:fill="00B0F0"/>
            <w:vAlign w:val="center"/>
          </w:tcPr>
          <w:p w14:paraId="5835828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24</w:t>
            </w:r>
          </w:p>
        </w:tc>
        <w:tc>
          <w:tcPr>
            <w:tcW w:w="624" w:type="dxa"/>
            <w:tcBorders>
              <w:top w:val="nil"/>
              <w:left w:val="nil"/>
              <w:bottom w:val="single" w:sz="8" w:space="0" w:color="auto"/>
              <w:right w:val="single" w:sz="8" w:space="0" w:color="auto"/>
            </w:tcBorders>
            <w:shd w:val="clear" w:color="000000" w:fill="00B0F0"/>
            <w:vAlign w:val="center"/>
          </w:tcPr>
          <w:p w14:paraId="17DE1F1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w:t>
            </w:r>
          </w:p>
        </w:tc>
        <w:tc>
          <w:tcPr>
            <w:tcW w:w="624" w:type="dxa"/>
            <w:tcBorders>
              <w:top w:val="nil"/>
              <w:left w:val="nil"/>
              <w:bottom w:val="single" w:sz="8" w:space="0" w:color="auto"/>
              <w:right w:val="single" w:sz="8" w:space="0" w:color="auto"/>
            </w:tcBorders>
            <w:shd w:val="clear" w:color="000000" w:fill="00B0F0"/>
            <w:vAlign w:val="center"/>
          </w:tcPr>
          <w:p w14:paraId="3F5C3E61"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8</w:t>
            </w:r>
          </w:p>
        </w:tc>
        <w:tc>
          <w:tcPr>
            <w:tcW w:w="624" w:type="dxa"/>
            <w:tcBorders>
              <w:top w:val="nil"/>
              <w:left w:val="nil"/>
              <w:bottom w:val="single" w:sz="8" w:space="0" w:color="auto"/>
              <w:right w:val="single" w:sz="8" w:space="0" w:color="auto"/>
            </w:tcBorders>
            <w:shd w:val="clear" w:color="auto" w:fill="FFC000"/>
            <w:vAlign w:val="center"/>
          </w:tcPr>
          <w:p w14:paraId="50D1D479"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15</w:t>
            </w:r>
          </w:p>
        </w:tc>
        <w:tc>
          <w:tcPr>
            <w:tcW w:w="624" w:type="dxa"/>
            <w:tcBorders>
              <w:top w:val="nil"/>
              <w:left w:val="nil"/>
              <w:bottom w:val="single" w:sz="8" w:space="0" w:color="auto"/>
              <w:right w:val="single" w:sz="8" w:space="0" w:color="auto"/>
            </w:tcBorders>
            <w:shd w:val="clear" w:color="auto" w:fill="00B0F0"/>
            <w:vAlign w:val="center"/>
          </w:tcPr>
          <w:p w14:paraId="1CD0F981"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22</w:t>
            </w:r>
          </w:p>
        </w:tc>
        <w:tc>
          <w:tcPr>
            <w:tcW w:w="624" w:type="dxa"/>
            <w:tcBorders>
              <w:top w:val="nil"/>
              <w:left w:val="nil"/>
              <w:bottom w:val="single" w:sz="8" w:space="0" w:color="auto"/>
              <w:right w:val="single" w:sz="8" w:space="0" w:color="auto"/>
            </w:tcBorders>
            <w:shd w:val="clear" w:color="000000" w:fill="00B0F0"/>
            <w:vAlign w:val="center"/>
          </w:tcPr>
          <w:p w14:paraId="180091A6"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29</w:t>
            </w:r>
          </w:p>
        </w:tc>
        <w:tc>
          <w:tcPr>
            <w:tcW w:w="624" w:type="dxa"/>
            <w:tcBorders>
              <w:top w:val="nil"/>
              <w:left w:val="nil"/>
              <w:bottom w:val="single" w:sz="8" w:space="0" w:color="auto"/>
              <w:right w:val="single" w:sz="8" w:space="0" w:color="auto"/>
            </w:tcBorders>
            <w:shd w:val="clear" w:color="auto" w:fill="00B0F0"/>
            <w:vAlign w:val="center"/>
          </w:tcPr>
          <w:p w14:paraId="68E0413A" w14:textId="77777777" w:rsidR="00FD2104" w:rsidRPr="00FD2104" w:rsidRDefault="00FD2104" w:rsidP="00FD21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FF9999"/>
            <w:vAlign w:val="center"/>
          </w:tcPr>
          <w:p w14:paraId="7E33498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5</w:t>
            </w:r>
          </w:p>
        </w:tc>
        <w:tc>
          <w:tcPr>
            <w:tcW w:w="624" w:type="dxa"/>
            <w:tcBorders>
              <w:top w:val="nil"/>
              <w:left w:val="nil"/>
              <w:bottom w:val="single" w:sz="8" w:space="0" w:color="auto"/>
              <w:right w:val="single" w:sz="8" w:space="0" w:color="auto"/>
            </w:tcBorders>
            <w:shd w:val="clear" w:color="000000" w:fill="00B0F0"/>
            <w:vAlign w:val="center"/>
          </w:tcPr>
          <w:p w14:paraId="10998D41"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12</w:t>
            </w:r>
          </w:p>
        </w:tc>
        <w:tc>
          <w:tcPr>
            <w:tcW w:w="624" w:type="dxa"/>
            <w:tcBorders>
              <w:top w:val="nil"/>
              <w:left w:val="nil"/>
              <w:bottom w:val="single" w:sz="8" w:space="0" w:color="auto"/>
              <w:right w:val="single" w:sz="8" w:space="0" w:color="auto"/>
            </w:tcBorders>
            <w:shd w:val="clear" w:color="auto" w:fill="00B0F0"/>
            <w:vAlign w:val="center"/>
          </w:tcPr>
          <w:p w14:paraId="6DCCA0C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19</w:t>
            </w:r>
          </w:p>
        </w:tc>
        <w:tc>
          <w:tcPr>
            <w:tcW w:w="624" w:type="dxa"/>
            <w:tcBorders>
              <w:top w:val="nil"/>
              <w:left w:val="nil"/>
              <w:bottom w:val="single" w:sz="8" w:space="0" w:color="auto"/>
              <w:right w:val="single" w:sz="8" w:space="0" w:color="auto"/>
            </w:tcBorders>
            <w:shd w:val="clear" w:color="auto" w:fill="FFC000"/>
            <w:vAlign w:val="center"/>
          </w:tcPr>
          <w:p w14:paraId="5E419610"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26</w:t>
            </w:r>
          </w:p>
        </w:tc>
        <w:tc>
          <w:tcPr>
            <w:tcW w:w="624" w:type="dxa"/>
            <w:tcBorders>
              <w:top w:val="nil"/>
              <w:left w:val="nil"/>
              <w:bottom w:val="single" w:sz="8" w:space="0" w:color="auto"/>
              <w:right w:val="single" w:sz="8" w:space="0" w:color="auto"/>
            </w:tcBorders>
            <w:shd w:val="clear" w:color="auto" w:fill="00B0F0"/>
            <w:vAlign w:val="center"/>
          </w:tcPr>
          <w:p w14:paraId="1526C9A5" w14:textId="77777777" w:rsidR="00FD2104" w:rsidRPr="00FD2104" w:rsidRDefault="00FD2104" w:rsidP="00FD2104">
            <w:pPr>
              <w:ind w:firstLine="0"/>
              <w:jc w:val="center"/>
              <w:rPr>
                <w:rFonts w:eastAsia="Times New Roman"/>
                <w:color w:val="000000"/>
                <w:sz w:val="20"/>
                <w:szCs w:val="20"/>
                <w:lang w:eastAsia="ru-RU"/>
              </w:rPr>
            </w:pPr>
          </w:p>
        </w:tc>
      </w:tr>
      <w:tr w:rsidR="00FD2104" w:rsidRPr="00FD2104" w14:paraId="3F6E5645" w14:textId="77777777" w:rsidTr="00FD2104">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39DEEE80"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 </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3870884E" w14:textId="77777777" w:rsidR="00FD2104" w:rsidRPr="00FD2104" w:rsidRDefault="00FD2104" w:rsidP="00FD2104">
            <w:pPr>
              <w:ind w:firstLine="0"/>
              <w:jc w:val="center"/>
              <w:rPr>
                <w:rFonts w:eastAsia="Times New Roman"/>
                <w:b/>
                <w:bCs/>
                <w:color w:val="17365D"/>
                <w:sz w:val="20"/>
                <w:szCs w:val="20"/>
                <w:lang w:eastAsia="ru-RU"/>
              </w:rPr>
            </w:pPr>
            <w:r w:rsidRPr="00FD2104">
              <w:rPr>
                <w:rFonts w:eastAsia="Times New Roman"/>
                <w:b/>
                <w:bCs/>
                <w:color w:val="17365D"/>
                <w:sz w:val="20"/>
                <w:szCs w:val="20"/>
                <w:lang w:eastAsia="ru-RU"/>
              </w:rPr>
              <w:t>декабрь</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5029F014" w14:textId="77777777" w:rsidR="00FD2104" w:rsidRPr="00FD2104" w:rsidRDefault="00FD2104" w:rsidP="00FD2104">
            <w:pPr>
              <w:ind w:firstLine="0"/>
              <w:jc w:val="center"/>
              <w:rPr>
                <w:rFonts w:eastAsia="Times New Roman"/>
                <w:b/>
                <w:bCs/>
                <w:color w:val="17365D"/>
                <w:sz w:val="20"/>
                <w:szCs w:val="20"/>
                <w:lang w:eastAsia="ru-RU"/>
              </w:rPr>
            </w:pPr>
            <w:r w:rsidRPr="00FD2104">
              <w:rPr>
                <w:rFonts w:eastAsia="Times New Roman"/>
                <w:b/>
                <w:bCs/>
                <w:color w:val="17365D"/>
                <w:sz w:val="20"/>
                <w:szCs w:val="20"/>
                <w:lang w:eastAsia="ru-RU"/>
              </w:rPr>
              <w:t>январь</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73EBFDA3" w14:textId="77777777" w:rsidR="00FD2104" w:rsidRPr="00FD2104" w:rsidRDefault="00FD2104" w:rsidP="00FD2104">
            <w:pPr>
              <w:ind w:firstLine="0"/>
              <w:jc w:val="center"/>
              <w:rPr>
                <w:rFonts w:eastAsia="Times New Roman"/>
                <w:b/>
                <w:bCs/>
                <w:color w:val="17365D"/>
                <w:sz w:val="20"/>
                <w:szCs w:val="20"/>
                <w:lang w:eastAsia="ru-RU"/>
              </w:rPr>
            </w:pPr>
            <w:r w:rsidRPr="00FD2104">
              <w:rPr>
                <w:rFonts w:eastAsia="Times New Roman"/>
                <w:b/>
                <w:bCs/>
                <w:color w:val="17365D"/>
                <w:sz w:val="20"/>
                <w:szCs w:val="20"/>
                <w:lang w:eastAsia="ru-RU"/>
              </w:rPr>
              <w:t>февраль</w:t>
            </w:r>
          </w:p>
        </w:tc>
      </w:tr>
      <w:tr w:rsidR="00FD2104" w:rsidRPr="00FD2104" w14:paraId="44757398" w14:textId="77777777" w:rsidTr="00FD2104">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06F058E1"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Пн</w:t>
            </w:r>
          </w:p>
        </w:tc>
        <w:tc>
          <w:tcPr>
            <w:tcW w:w="624" w:type="dxa"/>
            <w:tcBorders>
              <w:top w:val="nil"/>
              <w:left w:val="nil"/>
              <w:bottom w:val="single" w:sz="8" w:space="0" w:color="auto"/>
              <w:right w:val="single" w:sz="8" w:space="0" w:color="auto"/>
            </w:tcBorders>
            <w:shd w:val="clear" w:color="auto" w:fill="auto"/>
            <w:vAlign w:val="center"/>
          </w:tcPr>
          <w:p w14:paraId="4D8E71F9" w14:textId="77777777" w:rsidR="00FD2104" w:rsidRPr="00FD2104" w:rsidRDefault="00FD2104" w:rsidP="00FD21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6CB74D2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4</w:t>
            </w:r>
          </w:p>
        </w:tc>
        <w:tc>
          <w:tcPr>
            <w:tcW w:w="624" w:type="dxa"/>
            <w:tcBorders>
              <w:top w:val="nil"/>
              <w:left w:val="nil"/>
              <w:bottom w:val="single" w:sz="8" w:space="0" w:color="auto"/>
              <w:right w:val="single" w:sz="8" w:space="0" w:color="auto"/>
            </w:tcBorders>
            <w:shd w:val="clear" w:color="auto" w:fill="auto"/>
            <w:vAlign w:val="center"/>
          </w:tcPr>
          <w:p w14:paraId="4F188A84"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7B86DBC4"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7FA9EB08"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25</w:t>
            </w:r>
          </w:p>
        </w:tc>
        <w:tc>
          <w:tcPr>
            <w:tcW w:w="624" w:type="dxa"/>
            <w:tcBorders>
              <w:top w:val="nil"/>
              <w:left w:val="nil"/>
              <w:bottom w:val="single" w:sz="8" w:space="0" w:color="auto"/>
              <w:right w:val="single" w:sz="8" w:space="0" w:color="auto"/>
            </w:tcBorders>
            <w:shd w:val="clear" w:color="auto" w:fill="FFC000"/>
            <w:vAlign w:val="center"/>
          </w:tcPr>
          <w:p w14:paraId="34AA836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w:t>
            </w:r>
          </w:p>
        </w:tc>
        <w:tc>
          <w:tcPr>
            <w:tcW w:w="624" w:type="dxa"/>
            <w:tcBorders>
              <w:top w:val="nil"/>
              <w:left w:val="nil"/>
              <w:bottom w:val="single" w:sz="8" w:space="0" w:color="auto"/>
              <w:right w:val="single" w:sz="8" w:space="0" w:color="auto"/>
            </w:tcBorders>
            <w:shd w:val="clear" w:color="auto" w:fill="FFC000"/>
            <w:vAlign w:val="center"/>
          </w:tcPr>
          <w:p w14:paraId="0C80A745"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3E9DBE29"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15</w:t>
            </w:r>
          </w:p>
        </w:tc>
        <w:tc>
          <w:tcPr>
            <w:tcW w:w="624" w:type="dxa"/>
            <w:tcBorders>
              <w:top w:val="nil"/>
              <w:left w:val="nil"/>
              <w:bottom w:val="single" w:sz="8" w:space="0" w:color="auto"/>
              <w:right w:val="single" w:sz="8" w:space="0" w:color="auto"/>
            </w:tcBorders>
            <w:shd w:val="clear" w:color="auto" w:fill="auto"/>
            <w:vAlign w:val="center"/>
          </w:tcPr>
          <w:p w14:paraId="4494F84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22064770"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29</w:t>
            </w:r>
          </w:p>
        </w:tc>
        <w:tc>
          <w:tcPr>
            <w:tcW w:w="624" w:type="dxa"/>
            <w:tcBorders>
              <w:top w:val="nil"/>
              <w:left w:val="nil"/>
              <w:bottom w:val="single" w:sz="8" w:space="0" w:color="auto"/>
              <w:right w:val="single" w:sz="8" w:space="0" w:color="auto"/>
            </w:tcBorders>
            <w:shd w:val="clear" w:color="auto" w:fill="auto"/>
            <w:vAlign w:val="center"/>
          </w:tcPr>
          <w:p w14:paraId="65EF66A2" w14:textId="77777777" w:rsidR="00FD2104" w:rsidRPr="00FD2104" w:rsidRDefault="00FD2104" w:rsidP="00FD21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2C41319D"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5</w:t>
            </w:r>
          </w:p>
        </w:tc>
        <w:tc>
          <w:tcPr>
            <w:tcW w:w="624" w:type="dxa"/>
            <w:tcBorders>
              <w:top w:val="nil"/>
              <w:left w:val="nil"/>
              <w:bottom w:val="single" w:sz="8" w:space="0" w:color="auto"/>
              <w:right w:val="single" w:sz="8" w:space="0" w:color="auto"/>
            </w:tcBorders>
            <w:shd w:val="clear" w:color="auto" w:fill="auto"/>
            <w:vAlign w:val="center"/>
          </w:tcPr>
          <w:p w14:paraId="5C1928ED"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12</w:t>
            </w:r>
          </w:p>
        </w:tc>
        <w:tc>
          <w:tcPr>
            <w:tcW w:w="624" w:type="dxa"/>
            <w:tcBorders>
              <w:top w:val="nil"/>
              <w:left w:val="nil"/>
              <w:bottom w:val="single" w:sz="8" w:space="0" w:color="auto"/>
              <w:right w:val="single" w:sz="8" w:space="0" w:color="auto"/>
            </w:tcBorders>
            <w:shd w:val="clear" w:color="auto" w:fill="FFC000"/>
            <w:vAlign w:val="center"/>
          </w:tcPr>
          <w:p w14:paraId="4C440495"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6870A4F7"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26</w:t>
            </w:r>
          </w:p>
        </w:tc>
      </w:tr>
      <w:tr w:rsidR="00FD2104" w:rsidRPr="00FD2104" w14:paraId="4AABD068" w14:textId="77777777" w:rsidTr="00FD2104">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68E05C38"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Вт</w:t>
            </w:r>
          </w:p>
        </w:tc>
        <w:tc>
          <w:tcPr>
            <w:tcW w:w="624" w:type="dxa"/>
            <w:tcBorders>
              <w:top w:val="nil"/>
              <w:left w:val="nil"/>
              <w:bottom w:val="single" w:sz="8" w:space="0" w:color="auto"/>
              <w:right w:val="single" w:sz="8" w:space="0" w:color="auto"/>
            </w:tcBorders>
            <w:shd w:val="clear" w:color="auto" w:fill="auto"/>
            <w:vAlign w:val="center"/>
          </w:tcPr>
          <w:p w14:paraId="023EAD8F" w14:textId="77777777" w:rsidR="00FD2104" w:rsidRPr="00FD2104" w:rsidRDefault="00FD2104" w:rsidP="00FD21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3994F8ED"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5</w:t>
            </w:r>
          </w:p>
        </w:tc>
        <w:tc>
          <w:tcPr>
            <w:tcW w:w="624" w:type="dxa"/>
            <w:tcBorders>
              <w:top w:val="nil"/>
              <w:left w:val="nil"/>
              <w:bottom w:val="single" w:sz="8" w:space="0" w:color="auto"/>
              <w:right w:val="single" w:sz="8" w:space="0" w:color="auto"/>
            </w:tcBorders>
            <w:shd w:val="clear" w:color="auto" w:fill="auto"/>
            <w:vAlign w:val="center"/>
          </w:tcPr>
          <w:p w14:paraId="231E7BD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638276A5"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19</w:t>
            </w:r>
          </w:p>
        </w:tc>
        <w:tc>
          <w:tcPr>
            <w:tcW w:w="624" w:type="dxa"/>
            <w:tcBorders>
              <w:top w:val="nil"/>
              <w:left w:val="nil"/>
              <w:bottom w:val="single" w:sz="8" w:space="0" w:color="auto"/>
              <w:right w:val="single" w:sz="8" w:space="0" w:color="auto"/>
            </w:tcBorders>
            <w:shd w:val="clear" w:color="auto" w:fill="FFFFFF"/>
            <w:vAlign w:val="center"/>
          </w:tcPr>
          <w:p w14:paraId="1F0E7BF9"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26</w:t>
            </w:r>
          </w:p>
        </w:tc>
        <w:tc>
          <w:tcPr>
            <w:tcW w:w="624" w:type="dxa"/>
            <w:tcBorders>
              <w:top w:val="nil"/>
              <w:left w:val="nil"/>
              <w:bottom w:val="single" w:sz="8" w:space="0" w:color="auto"/>
              <w:right w:val="single" w:sz="8" w:space="0" w:color="auto"/>
            </w:tcBorders>
            <w:shd w:val="clear" w:color="auto" w:fill="FFC000"/>
            <w:vAlign w:val="center"/>
          </w:tcPr>
          <w:p w14:paraId="09B6C5BE"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w:t>
            </w:r>
          </w:p>
        </w:tc>
        <w:tc>
          <w:tcPr>
            <w:tcW w:w="624" w:type="dxa"/>
            <w:tcBorders>
              <w:top w:val="nil"/>
              <w:left w:val="nil"/>
              <w:bottom w:val="single" w:sz="8" w:space="0" w:color="auto"/>
              <w:right w:val="single" w:sz="8" w:space="0" w:color="auto"/>
            </w:tcBorders>
            <w:shd w:val="clear" w:color="auto" w:fill="auto"/>
            <w:vAlign w:val="center"/>
          </w:tcPr>
          <w:p w14:paraId="43CCCC09"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22BC5016"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2D59152A"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4D8DB670"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30</w:t>
            </w:r>
          </w:p>
        </w:tc>
        <w:tc>
          <w:tcPr>
            <w:tcW w:w="624" w:type="dxa"/>
            <w:tcBorders>
              <w:top w:val="nil"/>
              <w:left w:val="nil"/>
              <w:bottom w:val="single" w:sz="8" w:space="0" w:color="auto"/>
              <w:right w:val="single" w:sz="8" w:space="0" w:color="auto"/>
            </w:tcBorders>
            <w:shd w:val="clear" w:color="auto" w:fill="auto"/>
            <w:vAlign w:val="center"/>
          </w:tcPr>
          <w:p w14:paraId="509CB9C8" w14:textId="77777777" w:rsidR="00FD2104" w:rsidRPr="00FD2104" w:rsidRDefault="00FD2104" w:rsidP="00FD21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2790185B"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6</w:t>
            </w:r>
          </w:p>
        </w:tc>
        <w:tc>
          <w:tcPr>
            <w:tcW w:w="624" w:type="dxa"/>
            <w:tcBorders>
              <w:top w:val="nil"/>
              <w:left w:val="nil"/>
              <w:bottom w:val="single" w:sz="8" w:space="0" w:color="auto"/>
              <w:right w:val="single" w:sz="8" w:space="0" w:color="auto"/>
            </w:tcBorders>
            <w:shd w:val="clear" w:color="auto" w:fill="auto"/>
            <w:vAlign w:val="center"/>
          </w:tcPr>
          <w:p w14:paraId="5E0327B5"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13</w:t>
            </w:r>
          </w:p>
        </w:tc>
        <w:tc>
          <w:tcPr>
            <w:tcW w:w="624" w:type="dxa"/>
            <w:tcBorders>
              <w:top w:val="nil"/>
              <w:left w:val="nil"/>
              <w:bottom w:val="single" w:sz="8" w:space="0" w:color="auto"/>
              <w:right w:val="single" w:sz="8" w:space="0" w:color="auto"/>
            </w:tcBorders>
            <w:shd w:val="clear" w:color="auto" w:fill="FFC000"/>
            <w:vAlign w:val="center"/>
          </w:tcPr>
          <w:p w14:paraId="3A1743FD"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299816B4"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27</w:t>
            </w:r>
          </w:p>
        </w:tc>
      </w:tr>
      <w:tr w:rsidR="00FD2104" w:rsidRPr="00FD2104" w14:paraId="0ED39860" w14:textId="77777777" w:rsidTr="00FD2104">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3C66F787"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Ср</w:t>
            </w:r>
          </w:p>
        </w:tc>
        <w:tc>
          <w:tcPr>
            <w:tcW w:w="624" w:type="dxa"/>
            <w:tcBorders>
              <w:top w:val="nil"/>
              <w:left w:val="nil"/>
              <w:bottom w:val="single" w:sz="8" w:space="0" w:color="auto"/>
              <w:right w:val="single" w:sz="8" w:space="0" w:color="auto"/>
            </w:tcBorders>
            <w:shd w:val="clear" w:color="auto" w:fill="auto"/>
            <w:vAlign w:val="center"/>
          </w:tcPr>
          <w:p w14:paraId="5532D666" w14:textId="77777777" w:rsidR="00FD2104" w:rsidRPr="00FD2104" w:rsidRDefault="00FD2104" w:rsidP="00FD21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1A57F786"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6</w:t>
            </w:r>
          </w:p>
        </w:tc>
        <w:tc>
          <w:tcPr>
            <w:tcW w:w="624" w:type="dxa"/>
            <w:tcBorders>
              <w:top w:val="nil"/>
              <w:left w:val="nil"/>
              <w:bottom w:val="single" w:sz="8" w:space="0" w:color="auto"/>
              <w:right w:val="single" w:sz="8" w:space="0" w:color="auto"/>
            </w:tcBorders>
            <w:shd w:val="clear" w:color="auto" w:fill="auto"/>
            <w:vAlign w:val="center"/>
          </w:tcPr>
          <w:p w14:paraId="3BBF9BCF"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40C91CA8"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7E5D254E"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27</w:t>
            </w:r>
          </w:p>
        </w:tc>
        <w:tc>
          <w:tcPr>
            <w:tcW w:w="624" w:type="dxa"/>
            <w:tcBorders>
              <w:top w:val="nil"/>
              <w:left w:val="nil"/>
              <w:bottom w:val="single" w:sz="8" w:space="0" w:color="auto"/>
              <w:right w:val="single" w:sz="8" w:space="0" w:color="auto"/>
            </w:tcBorders>
            <w:shd w:val="clear" w:color="auto" w:fill="FFC000"/>
            <w:vAlign w:val="center"/>
          </w:tcPr>
          <w:p w14:paraId="566D1E17"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3</w:t>
            </w:r>
          </w:p>
        </w:tc>
        <w:tc>
          <w:tcPr>
            <w:tcW w:w="624" w:type="dxa"/>
            <w:tcBorders>
              <w:top w:val="nil"/>
              <w:left w:val="nil"/>
              <w:bottom w:val="single" w:sz="8" w:space="0" w:color="auto"/>
              <w:right w:val="single" w:sz="8" w:space="0" w:color="auto"/>
            </w:tcBorders>
            <w:shd w:val="clear" w:color="auto" w:fill="auto"/>
            <w:vAlign w:val="center"/>
          </w:tcPr>
          <w:p w14:paraId="332842D4"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2A989D21"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17</w:t>
            </w:r>
          </w:p>
        </w:tc>
        <w:tc>
          <w:tcPr>
            <w:tcW w:w="624" w:type="dxa"/>
            <w:tcBorders>
              <w:top w:val="nil"/>
              <w:left w:val="nil"/>
              <w:bottom w:val="single" w:sz="8" w:space="0" w:color="auto"/>
              <w:right w:val="single" w:sz="8" w:space="0" w:color="auto"/>
            </w:tcBorders>
            <w:shd w:val="clear" w:color="auto" w:fill="auto"/>
            <w:vAlign w:val="center"/>
          </w:tcPr>
          <w:p w14:paraId="3BD0B3D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24</w:t>
            </w:r>
          </w:p>
        </w:tc>
        <w:tc>
          <w:tcPr>
            <w:tcW w:w="624" w:type="dxa"/>
            <w:tcBorders>
              <w:top w:val="nil"/>
              <w:left w:val="nil"/>
              <w:bottom w:val="single" w:sz="8" w:space="0" w:color="auto"/>
              <w:right w:val="single" w:sz="8" w:space="0" w:color="auto"/>
            </w:tcBorders>
            <w:shd w:val="clear" w:color="auto" w:fill="auto"/>
            <w:vAlign w:val="center"/>
          </w:tcPr>
          <w:p w14:paraId="5090D397"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31</w:t>
            </w:r>
          </w:p>
        </w:tc>
        <w:tc>
          <w:tcPr>
            <w:tcW w:w="624" w:type="dxa"/>
            <w:tcBorders>
              <w:top w:val="nil"/>
              <w:left w:val="nil"/>
              <w:bottom w:val="single" w:sz="8" w:space="0" w:color="auto"/>
              <w:right w:val="single" w:sz="8" w:space="0" w:color="auto"/>
            </w:tcBorders>
            <w:shd w:val="clear" w:color="auto" w:fill="auto"/>
            <w:vAlign w:val="center"/>
          </w:tcPr>
          <w:p w14:paraId="5F122B6F" w14:textId="77777777" w:rsidR="00FD2104" w:rsidRPr="00FD2104" w:rsidRDefault="00FD2104" w:rsidP="00FD21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57192A86"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7B81316A"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14</w:t>
            </w:r>
          </w:p>
        </w:tc>
        <w:tc>
          <w:tcPr>
            <w:tcW w:w="624" w:type="dxa"/>
            <w:tcBorders>
              <w:top w:val="nil"/>
              <w:left w:val="nil"/>
              <w:bottom w:val="single" w:sz="8" w:space="0" w:color="auto"/>
              <w:right w:val="single" w:sz="8" w:space="0" w:color="auto"/>
            </w:tcBorders>
            <w:shd w:val="clear" w:color="auto" w:fill="FFC000"/>
            <w:vAlign w:val="center"/>
          </w:tcPr>
          <w:p w14:paraId="2651AE70"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269DCD24"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28</w:t>
            </w:r>
          </w:p>
        </w:tc>
      </w:tr>
      <w:tr w:rsidR="00FD2104" w:rsidRPr="00FD2104" w14:paraId="0B674E12" w14:textId="77777777" w:rsidTr="00FD2104">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66895A7D"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Чт</w:t>
            </w:r>
          </w:p>
        </w:tc>
        <w:tc>
          <w:tcPr>
            <w:tcW w:w="624" w:type="dxa"/>
            <w:tcBorders>
              <w:top w:val="nil"/>
              <w:left w:val="nil"/>
              <w:bottom w:val="single" w:sz="8" w:space="0" w:color="auto"/>
              <w:right w:val="single" w:sz="8" w:space="0" w:color="auto"/>
            </w:tcBorders>
            <w:shd w:val="clear" w:color="auto" w:fill="auto"/>
            <w:vAlign w:val="center"/>
          </w:tcPr>
          <w:p w14:paraId="3E614F6B" w14:textId="77777777" w:rsidR="00FD2104" w:rsidRPr="00FD2104" w:rsidRDefault="00FD2104" w:rsidP="00FD21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363085D4"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7E8AD434"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2EFBC5F4"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0BE5ED3F"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28</w:t>
            </w:r>
          </w:p>
        </w:tc>
        <w:tc>
          <w:tcPr>
            <w:tcW w:w="624" w:type="dxa"/>
            <w:tcBorders>
              <w:top w:val="nil"/>
              <w:left w:val="nil"/>
              <w:bottom w:val="single" w:sz="8" w:space="0" w:color="auto"/>
              <w:right w:val="single" w:sz="8" w:space="0" w:color="auto"/>
            </w:tcBorders>
            <w:shd w:val="clear" w:color="auto" w:fill="FFC000"/>
            <w:vAlign w:val="center"/>
          </w:tcPr>
          <w:p w14:paraId="0ECB47EE"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4</w:t>
            </w:r>
          </w:p>
        </w:tc>
        <w:tc>
          <w:tcPr>
            <w:tcW w:w="624" w:type="dxa"/>
            <w:tcBorders>
              <w:top w:val="nil"/>
              <w:left w:val="nil"/>
              <w:bottom w:val="single" w:sz="8" w:space="0" w:color="auto"/>
              <w:right w:val="single" w:sz="8" w:space="0" w:color="auto"/>
            </w:tcBorders>
            <w:shd w:val="clear" w:color="auto" w:fill="auto"/>
            <w:vAlign w:val="center"/>
          </w:tcPr>
          <w:p w14:paraId="27933839"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55E0B67A"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28C54302"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32A871A7" w14:textId="77777777" w:rsidR="00FD2104" w:rsidRPr="00FD2104" w:rsidRDefault="00FD2104" w:rsidP="00FD21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031CE9EA"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w:t>
            </w:r>
          </w:p>
        </w:tc>
        <w:tc>
          <w:tcPr>
            <w:tcW w:w="624" w:type="dxa"/>
            <w:tcBorders>
              <w:top w:val="nil"/>
              <w:left w:val="nil"/>
              <w:bottom w:val="single" w:sz="8" w:space="0" w:color="auto"/>
              <w:right w:val="single" w:sz="8" w:space="0" w:color="auto"/>
            </w:tcBorders>
            <w:shd w:val="clear" w:color="auto" w:fill="auto"/>
            <w:vAlign w:val="center"/>
          </w:tcPr>
          <w:p w14:paraId="07466C1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33AE2732"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15</w:t>
            </w:r>
          </w:p>
        </w:tc>
        <w:tc>
          <w:tcPr>
            <w:tcW w:w="624" w:type="dxa"/>
            <w:tcBorders>
              <w:top w:val="nil"/>
              <w:left w:val="nil"/>
              <w:bottom w:val="single" w:sz="8" w:space="0" w:color="auto"/>
              <w:right w:val="single" w:sz="8" w:space="0" w:color="auto"/>
            </w:tcBorders>
            <w:shd w:val="clear" w:color="auto" w:fill="FFC000"/>
            <w:vAlign w:val="center"/>
          </w:tcPr>
          <w:p w14:paraId="3B227C67"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350B3E71"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29</w:t>
            </w:r>
          </w:p>
        </w:tc>
      </w:tr>
      <w:tr w:rsidR="00FD2104" w:rsidRPr="00FD2104" w14:paraId="1E232ACD" w14:textId="77777777" w:rsidTr="00FD2104">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152AB3ED"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Пт</w:t>
            </w:r>
          </w:p>
        </w:tc>
        <w:tc>
          <w:tcPr>
            <w:tcW w:w="624" w:type="dxa"/>
            <w:tcBorders>
              <w:top w:val="nil"/>
              <w:left w:val="nil"/>
              <w:bottom w:val="single" w:sz="8" w:space="0" w:color="auto"/>
              <w:right w:val="single" w:sz="8" w:space="0" w:color="auto"/>
            </w:tcBorders>
            <w:shd w:val="clear" w:color="auto" w:fill="auto"/>
            <w:vAlign w:val="center"/>
          </w:tcPr>
          <w:p w14:paraId="22454518"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w:t>
            </w:r>
          </w:p>
        </w:tc>
        <w:tc>
          <w:tcPr>
            <w:tcW w:w="624" w:type="dxa"/>
            <w:tcBorders>
              <w:top w:val="nil"/>
              <w:left w:val="nil"/>
              <w:bottom w:val="single" w:sz="8" w:space="0" w:color="auto"/>
              <w:right w:val="single" w:sz="8" w:space="0" w:color="auto"/>
            </w:tcBorders>
            <w:shd w:val="clear" w:color="auto" w:fill="auto"/>
            <w:vAlign w:val="center"/>
          </w:tcPr>
          <w:p w14:paraId="567873D2"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660031C7"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15</w:t>
            </w:r>
          </w:p>
        </w:tc>
        <w:tc>
          <w:tcPr>
            <w:tcW w:w="624" w:type="dxa"/>
            <w:tcBorders>
              <w:top w:val="nil"/>
              <w:left w:val="nil"/>
              <w:bottom w:val="single" w:sz="8" w:space="0" w:color="auto"/>
              <w:right w:val="single" w:sz="8" w:space="0" w:color="auto"/>
            </w:tcBorders>
            <w:shd w:val="clear" w:color="auto" w:fill="auto"/>
            <w:vAlign w:val="center"/>
          </w:tcPr>
          <w:p w14:paraId="30828E1D"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1B92BAD1"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29</w:t>
            </w:r>
          </w:p>
        </w:tc>
        <w:tc>
          <w:tcPr>
            <w:tcW w:w="624" w:type="dxa"/>
            <w:tcBorders>
              <w:top w:val="nil"/>
              <w:left w:val="nil"/>
              <w:bottom w:val="single" w:sz="8" w:space="0" w:color="auto"/>
              <w:right w:val="single" w:sz="8" w:space="0" w:color="auto"/>
            </w:tcBorders>
            <w:shd w:val="clear" w:color="auto" w:fill="FFC000"/>
            <w:vAlign w:val="center"/>
          </w:tcPr>
          <w:p w14:paraId="671593F4"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5</w:t>
            </w:r>
          </w:p>
        </w:tc>
        <w:tc>
          <w:tcPr>
            <w:tcW w:w="624" w:type="dxa"/>
            <w:tcBorders>
              <w:top w:val="nil"/>
              <w:left w:val="nil"/>
              <w:bottom w:val="single" w:sz="8" w:space="0" w:color="auto"/>
              <w:right w:val="single" w:sz="8" w:space="0" w:color="auto"/>
            </w:tcBorders>
            <w:shd w:val="clear" w:color="auto" w:fill="auto"/>
            <w:vAlign w:val="center"/>
          </w:tcPr>
          <w:p w14:paraId="41D9E20A"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5EC170C6"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3E103F49"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26</w:t>
            </w:r>
          </w:p>
        </w:tc>
        <w:tc>
          <w:tcPr>
            <w:tcW w:w="624" w:type="dxa"/>
            <w:tcBorders>
              <w:top w:val="nil"/>
              <w:left w:val="nil"/>
              <w:bottom w:val="single" w:sz="8" w:space="0" w:color="auto"/>
              <w:right w:val="single" w:sz="8" w:space="0" w:color="auto"/>
            </w:tcBorders>
            <w:shd w:val="clear" w:color="auto" w:fill="auto"/>
            <w:vAlign w:val="center"/>
          </w:tcPr>
          <w:p w14:paraId="1058A7D1" w14:textId="77777777" w:rsidR="00FD2104" w:rsidRPr="00FD2104" w:rsidRDefault="00FD2104" w:rsidP="00FD21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342ABDAA"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w:t>
            </w:r>
          </w:p>
        </w:tc>
        <w:tc>
          <w:tcPr>
            <w:tcW w:w="624" w:type="dxa"/>
            <w:tcBorders>
              <w:top w:val="nil"/>
              <w:left w:val="nil"/>
              <w:bottom w:val="single" w:sz="8" w:space="0" w:color="auto"/>
              <w:right w:val="single" w:sz="8" w:space="0" w:color="auto"/>
            </w:tcBorders>
            <w:shd w:val="clear" w:color="auto" w:fill="auto"/>
            <w:vAlign w:val="center"/>
          </w:tcPr>
          <w:p w14:paraId="66BAFA32"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2E1D4F65"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16</w:t>
            </w:r>
          </w:p>
        </w:tc>
        <w:tc>
          <w:tcPr>
            <w:tcW w:w="624" w:type="dxa"/>
            <w:tcBorders>
              <w:top w:val="nil"/>
              <w:left w:val="nil"/>
              <w:bottom w:val="single" w:sz="8" w:space="0" w:color="auto"/>
              <w:right w:val="single" w:sz="8" w:space="0" w:color="auto"/>
            </w:tcBorders>
            <w:shd w:val="clear" w:color="auto" w:fill="FF9999"/>
            <w:vAlign w:val="center"/>
          </w:tcPr>
          <w:p w14:paraId="357B9981"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61BCAC19" w14:textId="77777777" w:rsidR="00FD2104" w:rsidRPr="00FD2104" w:rsidRDefault="00FD2104" w:rsidP="00FD2104">
            <w:pPr>
              <w:ind w:firstLine="0"/>
              <w:jc w:val="center"/>
              <w:rPr>
                <w:rFonts w:eastAsia="Times New Roman"/>
                <w:color w:val="000000"/>
                <w:sz w:val="20"/>
                <w:szCs w:val="20"/>
                <w:lang w:eastAsia="ru-RU"/>
              </w:rPr>
            </w:pPr>
          </w:p>
        </w:tc>
      </w:tr>
      <w:tr w:rsidR="00FD2104" w:rsidRPr="00FD2104" w14:paraId="57701B1B" w14:textId="77777777" w:rsidTr="00FD2104">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462DCDA5"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Сб</w:t>
            </w:r>
          </w:p>
        </w:tc>
        <w:tc>
          <w:tcPr>
            <w:tcW w:w="624" w:type="dxa"/>
            <w:tcBorders>
              <w:top w:val="nil"/>
              <w:left w:val="nil"/>
              <w:bottom w:val="single" w:sz="8" w:space="0" w:color="auto"/>
              <w:right w:val="single" w:sz="8" w:space="0" w:color="auto"/>
            </w:tcBorders>
            <w:shd w:val="clear" w:color="auto" w:fill="auto"/>
            <w:vAlign w:val="center"/>
          </w:tcPr>
          <w:p w14:paraId="6636FE3E"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w:t>
            </w:r>
          </w:p>
        </w:tc>
        <w:tc>
          <w:tcPr>
            <w:tcW w:w="624" w:type="dxa"/>
            <w:tcBorders>
              <w:top w:val="nil"/>
              <w:left w:val="nil"/>
              <w:bottom w:val="single" w:sz="8" w:space="0" w:color="auto"/>
              <w:right w:val="single" w:sz="8" w:space="0" w:color="auto"/>
            </w:tcBorders>
            <w:shd w:val="clear" w:color="auto" w:fill="auto"/>
            <w:vAlign w:val="center"/>
          </w:tcPr>
          <w:p w14:paraId="66C47F6A"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1B58FF1E"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403FF42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70870064"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30</w:t>
            </w:r>
          </w:p>
        </w:tc>
        <w:tc>
          <w:tcPr>
            <w:tcW w:w="624" w:type="dxa"/>
            <w:tcBorders>
              <w:top w:val="nil"/>
              <w:left w:val="nil"/>
              <w:bottom w:val="single" w:sz="8" w:space="0" w:color="auto"/>
              <w:right w:val="single" w:sz="8" w:space="0" w:color="auto"/>
            </w:tcBorders>
            <w:shd w:val="clear" w:color="000000" w:fill="FFC000"/>
            <w:vAlign w:val="center"/>
          </w:tcPr>
          <w:p w14:paraId="0626F651"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6</w:t>
            </w:r>
          </w:p>
        </w:tc>
        <w:tc>
          <w:tcPr>
            <w:tcW w:w="624" w:type="dxa"/>
            <w:tcBorders>
              <w:top w:val="nil"/>
              <w:left w:val="nil"/>
              <w:bottom w:val="single" w:sz="8" w:space="0" w:color="auto"/>
              <w:right w:val="single" w:sz="8" w:space="0" w:color="auto"/>
            </w:tcBorders>
            <w:shd w:val="clear" w:color="auto" w:fill="auto"/>
            <w:vAlign w:val="center"/>
          </w:tcPr>
          <w:p w14:paraId="1FC429D0"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4384E6BB"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5C94696D"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27</w:t>
            </w:r>
          </w:p>
        </w:tc>
        <w:tc>
          <w:tcPr>
            <w:tcW w:w="624" w:type="dxa"/>
            <w:tcBorders>
              <w:top w:val="nil"/>
              <w:left w:val="nil"/>
              <w:bottom w:val="single" w:sz="8" w:space="0" w:color="auto"/>
              <w:right w:val="single" w:sz="8" w:space="0" w:color="auto"/>
            </w:tcBorders>
            <w:shd w:val="clear" w:color="auto" w:fill="auto"/>
            <w:vAlign w:val="center"/>
          </w:tcPr>
          <w:p w14:paraId="449D5E1A" w14:textId="77777777" w:rsidR="00FD2104" w:rsidRPr="00FD2104" w:rsidRDefault="00FD2104" w:rsidP="00FD21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642FEDAD"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3</w:t>
            </w:r>
          </w:p>
        </w:tc>
        <w:tc>
          <w:tcPr>
            <w:tcW w:w="624" w:type="dxa"/>
            <w:tcBorders>
              <w:top w:val="nil"/>
              <w:left w:val="nil"/>
              <w:bottom w:val="single" w:sz="8" w:space="0" w:color="auto"/>
              <w:right w:val="single" w:sz="8" w:space="0" w:color="auto"/>
            </w:tcBorders>
            <w:shd w:val="clear" w:color="auto" w:fill="auto"/>
            <w:vAlign w:val="center"/>
          </w:tcPr>
          <w:p w14:paraId="1DBDE4B6"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18FBCBF2"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17</w:t>
            </w:r>
          </w:p>
        </w:tc>
        <w:tc>
          <w:tcPr>
            <w:tcW w:w="624" w:type="dxa"/>
            <w:tcBorders>
              <w:top w:val="nil"/>
              <w:left w:val="nil"/>
              <w:bottom w:val="single" w:sz="8" w:space="0" w:color="auto"/>
              <w:right w:val="single" w:sz="8" w:space="0" w:color="auto"/>
            </w:tcBorders>
            <w:shd w:val="clear" w:color="auto" w:fill="FF9999"/>
            <w:vAlign w:val="center"/>
          </w:tcPr>
          <w:p w14:paraId="0ECBD4BD"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24</w:t>
            </w:r>
          </w:p>
        </w:tc>
        <w:tc>
          <w:tcPr>
            <w:tcW w:w="624" w:type="dxa"/>
            <w:tcBorders>
              <w:top w:val="nil"/>
              <w:left w:val="nil"/>
              <w:bottom w:val="single" w:sz="8" w:space="0" w:color="auto"/>
              <w:right w:val="single" w:sz="8" w:space="0" w:color="auto"/>
            </w:tcBorders>
            <w:shd w:val="clear" w:color="auto" w:fill="auto"/>
            <w:vAlign w:val="center"/>
          </w:tcPr>
          <w:p w14:paraId="3CAD17A0" w14:textId="77777777" w:rsidR="00FD2104" w:rsidRPr="00FD2104" w:rsidRDefault="00FD2104" w:rsidP="00FD2104">
            <w:pPr>
              <w:ind w:firstLine="0"/>
              <w:jc w:val="center"/>
              <w:rPr>
                <w:rFonts w:eastAsia="Times New Roman"/>
                <w:color w:val="000000"/>
                <w:sz w:val="20"/>
                <w:szCs w:val="20"/>
                <w:lang w:eastAsia="ru-RU"/>
              </w:rPr>
            </w:pPr>
          </w:p>
        </w:tc>
      </w:tr>
      <w:tr w:rsidR="00FD2104" w:rsidRPr="00FD2104" w14:paraId="4228F7B2" w14:textId="77777777" w:rsidTr="00FD2104">
        <w:trPr>
          <w:trHeight w:val="345"/>
        </w:trPr>
        <w:tc>
          <w:tcPr>
            <w:tcW w:w="708" w:type="dxa"/>
            <w:tcBorders>
              <w:top w:val="nil"/>
              <w:left w:val="single" w:sz="8" w:space="0" w:color="auto"/>
              <w:bottom w:val="single" w:sz="8" w:space="0" w:color="auto"/>
              <w:right w:val="single" w:sz="8" w:space="0" w:color="auto"/>
            </w:tcBorders>
            <w:shd w:val="clear" w:color="000000" w:fill="00B0F0"/>
            <w:vAlign w:val="center"/>
            <w:hideMark/>
          </w:tcPr>
          <w:p w14:paraId="02CCCDAD"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Вс</w:t>
            </w:r>
          </w:p>
        </w:tc>
        <w:tc>
          <w:tcPr>
            <w:tcW w:w="624" w:type="dxa"/>
            <w:tcBorders>
              <w:top w:val="nil"/>
              <w:left w:val="nil"/>
              <w:bottom w:val="single" w:sz="8" w:space="0" w:color="auto"/>
              <w:right w:val="single" w:sz="8" w:space="0" w:color="auto"/>
            </w:tcBorders>
            <w:shd w:val="clear" w:color="000000" w:fill="00B0F0"/>
            <w:vAlign w:val="center"/>
          </w:tcPr>
          <w:p w14:paraId="05FB2AC9"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3</w:t>
            </w:r>
          </w:p>
        </w:tc>
        <w:tc>
          <w:tcPr>
            <w:tcW w:w="624" w:type="dxa"/>
            <w:tcBorders>
              <w:top w:val="nil"/>
              <w:left w:val="nil"/>
              <w:bottom w:val="single" w:sz="8" w:space="0" w:color="auto"/>
              <w:right w:val="single" w:sz="8" w:space="0" w:color="auto"/>
            </w:tcBorders>
            <w:shd w:val="clear" w:color="000000" w:fill="00B0F0"/>
            <w:vAlign w:val="center"/>
          </w:tcPr>
          <w:p w14:paraId="0FA518B2"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10</w:t>
            </w:r>
          </w:p>
        </w:tc>
        <w:tc>
          <w:tcPr>
            <w:tcW w:w="624" w:type="dxa"/>
            <w:tcBorders>
              <w:top w:val="nil"/>
              <w:left w:val="nil"/>
              <w:bottom w:val="single" w:sz="8" w:space="0" w:color="auto"/>
              <w:right w:val="single" w:sz="8" w:space="0" w:color="auto"/>
            </w:tcBorders>
            <w:shd w:val="clear" w:color="000000" w:fill="00B0F0"/>
            <w:vAlign w:val="center"/>
          </w:tcPr>
          <w:p w14:paraId="4BB12D8F"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17</w:t>
            </w:r>
          </w:p>
        </w:tc>
        <w:tc>
          <w:tcPr>
            <w:tcW w:w="624" w:type="dxa"/>
            <w:tcBorders>
              <w:top w:val="nil"/>
              <w:left w:val="nil"/>
              <w:bottom w:val="single" w:sz="8" w:space="0" w:color="auto"/>
              <w:right w:val="single" w:sz="8" w:space="0" w:color="auto"/>
            </w:tcBorders>
            <w:shd w:val="clear" w:color="000000" w:fill="00B0F0"/>
            <w:vAlign w:val="center"/>
          </w:tcPr>
          <w:p w14:paraId="672DADC9"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24</w:t>
            </w:r>
          </w:p>
        </w:tc>
        <w:tc>
          <w:tcPr>
            <w:tcW w:w="624" w:type="dxa"/>
            <w:tcBorders>
              <w:top w:val="nil"/>
              <w:left w:val="nil"/>
              <w:bottom w:val="single" w:sz="8" w:space="0" w:color="auto"/>
              <w:right w:val="single" w:sz="8" w:space="0" w:color="auto"/>
            </w:tcBorders>
            <w:shd w:val="clear" w:color="auto" w:fill="00B0F0"/>
            <w:vAlign w:val="center"/>
          </w:tcPr>
          <w:p w14:paraId="5E70F0A7"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31</w:t>
            </w:r>
          </w:p>
        </w:tc>
        <w:tc>
          <w:tcPr>
            <w:tcW w:w="624" w:type="dxa"/>
            <w:tcBorders>
              <w:top w:val="nil"/>
              <w:left w:val="nil"/>
              <w:bottom w:val="single" w:sz="8" w:space="0" w:color="auto"/>
              <w:right w:val="single" w:sz="8" w:space="0" w:color="auto"/>
            </w:tcBorders>
            <w:shd w:val="clear" w:color="000000" w:fill="FFC000"/>
            <w:vAlign w:val="center"/>
          </w:tcPr>
          <w:p w14:paraId="2DCD2171"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7</w:t>
            </w:r>
          </w:p>
        </w:tc>
        <w:tc>
          <w:tcPr>
            <w:tcW w:w="624" w:type="dxa"/>
            <w:tcBorders>
              <w:top w:val="nil"/>
              <w:left w:val="nil"/>
              <w:bottom w:val="single" w:sz="8" w:space="0" w:color="auto"/>
              <w:right w:val="single" w:sz="8" w:space="0" w:color="auto"/>
            </w:tcBorders>
            <w:shd w:val="clear" w:color="auto" w:fill="00B0F0"/>
            <w:vAlign w:val="center"/>
          </w:tcPr>
          <w:p w14:paraId="3188BFA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14</w:t>
            </w:r>
          </w:p>
        </w:tc>
        <w:tc>
          <w:tcPr>
            <w:tcW w:w="624" w:type="dxa"/>
            <w:tcBorders>
              <w:top w:val="nil"/>
              <w:left w:val="nil"/>
              <w:bottom w:val="single" w:sz="8" w:space="0" w:color="auto"/>
              <w:right w:val="single" w:sz="8" w:space="0" w:color="auto"/>
            </w:tcBorders>
            <w:shd w:val="clear" w:color="000000" w:fill="00B0F0"/>
            <w:vAlign w:val="center"/>
          </w:tcPr>
          <w:p w14:paraId="662DF83B"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21</w:t>
            </w:r>
          </w:p>
        </w:tc>
        <w:tc>
          <w:tcPr>
            <w:tcW w:w="624" w:type="dxa"/>
            <w:tcBorders>
              <w:top w:val="nil"/>
              <w:left w:val="nil"/>
              <w:bottom w:val="single" w:sz="8" w:space="0" w:color="auto"/>
              <w:right w:val="single" w:sz="8" w:space="0" w:color="auto"/>
            </w:tcBorders>
            <w:shd w:val="clear" w:color="000000" w:fill="00B0F0"/>
            <w:vAlign w:val="center"/>
          </w:tcPr>
          <w:p w14:paraId="0C98EBF8"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28</w:t>
            </w:r>
          </w:p>
        </w:tc>
        <w:tc>
          <w:tcPr>
            <w:tcW w:w="624" w:type="dxa"/>
            <w:tcBorders>
              <w:top w:val="nil"/>
              <w:left w:val="nil"/>
              <w:bottom w:val="single" w:sz="8" w:space="0" w:color="auto"/>
              <w:right w:val="single" w:sz="8" w:space="0" w:color="auto"/>
            </w:tcBorders>
            <w:shd w:val="clear" w:color="auto" w:fill="auto"/>
            <w:vAlign w:val="center"/>
          </w:tcPr>
          <w:p w14:paraId="61A13839" w14:textId="77777777" w:rsidR="00FD2104" w:rsidRPr="00FD2104" w:rsidRDefault="00FD2104" w:rsidP="00FD21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000000" w:fill="00B0F0"/>
            <w:vAlign w:val="center"/>
          </w:tcPr>
          <w:p w14:paraId="00F6C637"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4</w:t>
            </w:r>
          </w:p>
        </w:tc>
        <w:tc>
          <w:tcPr>
            <w:tcW w:w="624" w:type="dxa"/>
            <w:tcBorders>
              <w:top w:val="nil"/>
              <w:left w:val="nil"/>
              <w:bottom w:val="single" w:sz="8" w:space="0" w:color="auto"/>
              <w:right w:val="single" w:sz="8" w:space="0" w:color="auto"/>
            </w:tcBorders>
            <w:shd w:val="clear" w:color="000000" w:fill="00B0F0"/>
            <w:vAlign w:val="center"/>
          </w:tcPr>
          <w:p w14:paraId="161EE7DA"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11</w:t>
            </w:r>
          </w:p>
        </w:tc>
        <w:tc>
          <w:tcPr>
            <w:tcW w:w="624" w:type="dxa"/>
            <w:tcBorders>
              <w:top w:val="nil"/>
              <w:left w:val="nil"/>
              <w:bottom w:val="single" w:sz="8" w:space="0" w:color="auto"/>
              <w:right w:val="single" w:sz="8" w:space="0" w:color="auto"/>
            </w:tcBorders>
            <w:shd w:val="clear" w:color="auto" w:fill="00B0F0"/>
            <w:vAlign w:val="center"/>
          </w:tcPr>
          <w:p w14:paraId="3AB14EB1"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18</w:t>
            </w:r>
          </w:p>
        </w:tc>
        <w:tc>
          <w:tcPr>
            <w:tcW w:w="624" w:type="dxa"/>
            <w:tcBorders>
              <w:top w:val="nil"/>
              <w:left w:val="nil"/>
              <w:bottom w:val="single" w:sz="8" w:space="0" w:color="auto"/>
              <w:right w:val="single" w:sz="8" w:space="0" w:color="auto"/>
            </w:tcBorders>
            <w:shd w:val="clear" w:color="auto" w:fill="FF9999"/>
            <w:vAlign w:val="center"/>
          </w:tcPr>
          <w:p w14:paraId="3F24BFFE"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7FE653C7" w14:textId="77777777" w:rsidR="00FD2104" w:rsidRPr="00FD2104" w:rsidRDefault="00FD2104" w:rsidP="00FD2104">
            <w:pPr>
              <w:ind w:firstLine="0"/>
              <w:jc w:val="center"/>
              <w:rPr>
                <w:rFonts w:eastAsia="Times New Roman"/>
                <w:color w:val="000000"/>
                <w:sz w:val="20"/>
                <w:szCs w:val="20"/>
                <w:lang w:eastAsia="ru-RU"/>
              </w:rPr>
            </w:pPr>
          </w:p>
        </w:tc>
      </w:tr>
      <w:tr w:rsidR="00FD2104" w:rsidRPr="00FD2104" w14:paraId="7DF9D4D8" w14:textId="77777777" w:rsidTr="00FD2104">
        <w:trPr>
          <w:trHeight w:val="20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38B351FD"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 </w:t>
            </w:r>
          </w:p>
        </w:tc>
        <w:tc>
          <w:tcPr>
            <w:tcW w:w="3120" w:type="dxa"/>
            <w:gridSpan w:val="5"/>
            <w:tcBorders>
              <w:top w:val="single" w:sz="8" w:space="0" w:color="auto"/>
              <w:left w:val="nil"/>
              <w:bottom w:val="single" w:sz="8" w:space="0" w:color="auto"/>
              <w:right w:val="single" w:sz="8" w:space="0" w:color="000000"/>
            </w:tcBorders>
            <w:shd w:val="clear" w:color="auto" w:fill="auto"/>
            <w:vAlign w:val="center"/>
            <w:hideMark/>
          </w:tcPr>
          <w:p w14:paraId="525D2715" w14:textId="77777777" w:rsidR="00FD2104" w:rsidRPr="00FD2104" w:rsidRDefault="00FD2104" w:rsidP="00FD2104">
            <w:pPr>
              <w:ind w:firstLine="0"/>
              <w:jc w:val="center"/>
              <w:rPr>
                <w:rFonts w:eastAsia="Times New Roman"/>
                <w:b/>
                <w:bCs/>
                <w:color w:val="000000"/>
                <w:sz w:val="20"/>
                <w:szCs w:val="20"/>
                <w:lang w:eastAsia="ru-RU"/>
              </w:rPr>
            </w:pPr>
            <w:r w:rsidRPr="00FD2104">
              <w:rPr>
                <w:rFonts w:eastAsia="Times New Roman"/>
                <w:b/>
                <w:bCs/>
                <w:color w:val="000000"/>
                <w:sz w:val="20"/>
                <w:szCs w:val="20"/>
                <w:lang w:eastAsia="ru-RU"/>
              </w:rPr>
              <w:t>март</w:t>
            </w:r>
          </w:p>
        </w:tc>
        <w:tc>
          <w:tcPr>
            <w:tcW w:w="2496" w:type="dxa"/>
            <w:gridSpan w:val="4"/>
            <w:tcBorders>
              <w:top w:val="single" w:sz="8" w:space="0" w:color="auto"/>
              <w:left w:val="nil"/>
              <w:bottom w:val="single" w:sz="8" w:space="0" w:color="auto"/>
              <w:right w:val="single" w:sz="8" w:space="0" w:color="000000"/>
            </w:tcBorders>
            <w:shd w:val="clear" w:color="auto" w:fill="auto"/>
            <w:vAlign w:val="center"/>
            <w:hideMark/>
          </w:tcPr>
          <w:p w14:paraId="5AB1381B" w14:textId="77777777" w:rsidR="00FD2104" w:rsidRPr="00FD2104" w:rsidRDefault="00FD2104" w:rsidP="00FD2104">
            <w:pPr>
              <w:ind w:firstLine="0"/>
              <w:jc w:val="center"/>
              <w:rPr>
                <w:rFonts w:eastAsia="Times New Roman"/>
                <w:b/>
                <w:bCs/>
                <w:color w:val="17365D"/>
                <w:sz w:val="20"/>
                <w:szCs w:val="20"/>
                <w:lang w:eastAsia="ru-RU"/>
              </w:rPr>
            </w:pPr>
            <w:r w:rsidRPr="00FD2104">
              <w:rPr>
                <w:rFonts w:eastAsia="Times New Roman"/>
                <w:b/>
                <w:bCs/>
                <w:color w:val="17365D"/>
                <w:sz w:val="20"/>
                <w:szCs w:val="20"/>
                <w:lang w:eastAsia="ru-RU"/>
              </w:rPr>
              <w:t>апрель</w:t>
            </w:r>
          </w:p>
        </w:tc>
        <w:tc>
          <w:tcPr>
            <w:tcW w:w="3120" w:type="dxa"/>
            <w:gridSpan w:val="5"/>
            <w:tcBorders>
              <w:top w:val="single" w:sz="8" w:space="0" w:color="auto"/>
              <w:left w:val="nil"/>
              <w:bottom w:val="single" w:sz="8" w:space="0" w:color="auto"/>
              <w:right w:val="single" w:sz="8" w:space="0" w:color="000000"/>
            </w:tcBorders>
            <w:shd w:val="clear" w:color="auto" w:fill="auto"/>
            <w:vAlign w:val="center"/>
          </w:tcPr>
          <w:p w14:paraId="5BC237BA" w14:textId="77777777" w:rsidR="00FD2104" w:rsidRPr="00FD2104" w:rsidRDefault="00FD2104" w:rsidP="00FD2104">
            <w:pPr>
              <w:ind w:firstLine="0"/>
              <w:jc w:val="center"/>
              <w:rPr>
                <w:rFonts w:eastAsia="Times New Roman"/>
                <w:b/>
                <w:bCs/>
                <w:color w:val="17365D"/>
                <w:sz w:val="20"/>
                <w:szCs w:val="20"/>
                <w:lang w:eastAsia="ru-RU"/>
              </w:rPr>
            </w:pPr>
            <w:r w:rsidRPr="00FD2104">
              <w:rPr>
                <w:rFonts w:eastAsia="Times New Roman"/>
                <w:b/>
                <w:bCs/>
                <w:color w:val="17365D"/>
                <w:sz w:val="20"/>
                <w:szCs w:val="20"/>
                <w:lang w:eastAsia="ru-RU"/>
              </w:rPr>
              <w:t>май</w:t>
            </w:r>
          </w:p>
        </w:tc>
        <w:tc>
          <w:tcPr>
            <w:tcW w:w="624" w:type="dxa"/>
            <w:tcBorders>
              <w:top w:val="single" w:sz="8" w:space="0" w:color="auto"/>
              <w:left w:val="nil"/>
              <w:bottom w:val="single" w:sz="8" w:space="0" w:color="auto"/>
              <w:right w:val="single" w:sz="8" w:space="0" w:color="000000"/>
            </w:tcBorders>
            <w:shd w:val="clear" w:color="auto" w:fill="auto"/>
            <w:vAlign w:val="center"/>
          </w:tcPr>
          <w:p w14:paraId="44E0C531" w14:textId="77777777" w:rsidR="00FD2104" w:rsidRPr="00FD2104" w:rsidRDefault="00FD2104" w:rsidP="00FD2104">
            <w:pPr>
              <w:ind w:left="-188" w:right="-98" w:firstLine="0"/>
              <w:jc w:val="center"/>
              <w:rPr>
                <w:rFonts w:eastAsia="Times New Roman"/>
                <w:b/>
                <w:bCs/>
                <w:color w:val="17365D"/>
                <w:sz w:val="20"/>
                <w:szCs w:val="20"/>
                <w:lang w:eastAsia="ru-RU"/>
              </w:rPr>
            </w:pPr>
            <w:r w:rsidRPr="00FD2104">
              <w:rPr>
                <w:rFonts w:eastAsia="Times New Roman"/>
                <w:b/>
                <w:bCs/>
                <w:color w:val="17365D"/>
                <w:sz w:val="20"/>
                <w:szCs w:val="20"/>
                <w:lang w:eastAsia="ru-RU"/>
              </w:rPr>
              <w:t>июнь</w:t>
            </w:r>
          </w:p>
        </w:tc>
      </w:tr>
      <w:tr w:rsidR="00FD2104" w:rsidRPr="00FD2104" w14:paraId="6ED69E9C" w14:textId="77777777" w:rsidTr="00FD2104">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74675FD2"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Пн</w:t>
            </w:r>
          </w:p>
        </w:tc>
        <w:tc>
          <w:tcPr>
            <w:tcW w:w="624" w:type="dxa"/>
            <w:tcBorders>
              <w:top w:val="nil"/>
              <w:left w:val="nil"/>
              <w:bottom w:val="single" w:sz="8" w:space="0" w:color="auto"/>
              <w:right w:val="single" w:sz="8" w:space="0" w:color="auto"/>
            </w:tcBorders>
            <w:shd w:val="clear" w:color="auto" w:fill="auto"/>
            <w:vAlign w:val="center"/>
          </w:tcPr>
          <w:p w14:paraId="3CD3F725" w14:textId="77777777" w:rsidR="00FD2104" w:rsidRPr="00FD2104" w:rsidRDefault="00FD2104" w:rsidP="00FD21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2ABD2A06"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4</w:t>
            </w:r>
          </w:p>
        </w:tc>
        <w:tc>
          <w:tcPr>
            <w:tcW w:w="624" w:type="dxa"/>
            <w:tcBorders>
              <w:top w:val="nil"/>
              <w:left w:val="nil"/>
              <w:bottom w:val="single" w:sz="8" w:space="0" w:color="auto"/>
              <w:right w:val="single" w:sz="8" w:space="0" w:color="auto"/>
            </w:tcBorders>
            <w:shd w:val="clear" w:color="auto" w:fill="auto"/>
            <w:vAlign w:val="center"/>
          </w:tcPr>
          <w:p w14:paraId="3601EB04"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02A1D332"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152FD75E"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6765FF73"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w:t>
            </w:r>
          </w:p>
        </w:tc>
        <w:tc>
          <w:tcPr>
            <w:tcW w:w="624" w:type="dxa"/>
            <w:tcBorders>
              <w:top w:val="nil"/>
              <w:left w:val="nil"/>
              <w:bottom w:val="single" w:sz="8" w:space="0" w:color="auto"/>
              <w:right w:val="single" w:sz="8" w:space="0" w:color="auto"/>
            </w:tcBorders>
            <w:shd w:val="clear" w:color="auto" w:fill="FFC000"/>
            <w:vAlign w:val="center"/>
          </w:tcPr>
          <w:p w14:paraId="4F05C880"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2BE9BBA8"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15</w:t>
            </w:r>
          </w:p>
        </w:tc>
        <w:tc>
          <w:tcPr>
            <w:tcW w:w="624" w:type="dxa"/>
            <w:tcBorders>
              <w:top w:val="nil"/>
              <w:left w:val="nil"/>
              <w:bottom w:val="single" w:sz="8" w:space="0" w:color="auto"/>
              <w:right w:val="single" w:sz="8" w:space="0" w:color="auto"/>
            </w:tcBorders>
            <w:shd w:val="clear" w:color="auto" w:fill="auto"/>
            <w:vAlign w:val="center"/>
          </w:tcPr>
          <w:p w14:paraId="40D0D7C0"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22</w:t>
            </w:r>
          </w:p>
        </w:tc>
        <w:tc>
          <w:tcPr>
            <w:tcW w:w="624" w:type="dxa"/>
            <w:tcBorders>
              <w:top w:val="nil"/>
              <w:left w:val="nil"/>
              <w:bottom w:val="single" w:sz="8" w:space="0" w:color="auto"/>
              <w:right w:val="single" w:sz="8" w:space="0" w:color="auto"/>
            </w:tcBorders>
            <w:shd w:val="clear" w:color="auto" w:fill="FF9999"/>
            <w:vAlign w:val="center"/>
          </w:tcPr>
          <w:p w14:paraId="26F1B1AD"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29</w:t>
            </w:r>
          </w:p>
        </w:tc>
        <w:tc>
          <w:tcPr>
            <w:tcW w:w="624" w:type="dxa"/>
            <w:tcBorders>
              <w:top w:val="nil"/>
              <w:left w:val="nil"/>
              <w:bottom w:val="single" w:sz="8" w:space="0" w:color="auto"/>
              <w:right w:val="single" w:sz="8" w:space="0" w:color="auto"/>
            </w:tcBorders>
            <w:shd w:val="clear" w:color="auto" w:fill="auto"/>
            <w:vAlign w:val="center"/>
          </w:tcPr>
          <w:p w14:paraId="2139F3EB"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6</w:t>
            </w:r>
          </w:p>
        </w:tc>
        <w:tc>
          <w:tcPr>
            <w:tcW w:w="624" w:type="dxa"/>
            <w:tcBorders>
              <w:top w:val="nil"/>
              <w:left w:val="nil"/>
              <w:bottom w:val="single" w:sz="8" w:space="0" w:color="auto"/>
              <w:right w:val="single" w:sz="8" w:space="0" w:color="auto"/>
            </w:tcBorders>
            <w:shd w:val="clear" w:color="auto" w:fill="auto"/>
            <w:vAlign w:val="center"/>
          </w:tcPr>
          <w:p w14:paraId="474F4F72"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48A7906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5F5C4810"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27</w:t>
            </w:r>
          </w:p>
        </w:tc>
        <w:tc>
          <w:tcPr>
            <w:tcW w:w="624" w:type="dxa"/>
            <w:tcBorders>
              <w:top w:val="nil"/>
              <w:left w:val="nil"/>
              <w:bottom w:val="single" w:sz="8" w:space="0" w:color="auto"/>
              <w:right w:val="single" w:sz="8" w:space="0" w:color="auto"/>
            </w:tcBorders>
            <w:shd w:val="clear" w:color="000000" w:fill="FFFFFF"/>
            <w:vAlign w:val="center"/>
          </w:tcPr>
          <w:p w14:paraId="72457CEE"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3</w:t>
            </w:r>
          </w:p>
        </w:tc>
      </w:tr>
      <w:tr w:rsidR="00FD2104" w:rsidRPr="00FD2104" w14:paraId="6B7AEE94" w14:textId="77777777" w:rsidTr="00FD2104">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3A8FB318"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Вт</w:t>
            </w:r>
          </w:p>
        </w:tc>
        <w:tc>
          <w:tcPr>
            <w:tcW w:w="624" w:type="dxa"/>
            <w:tcBorders>
              <w:top w:val="nil"/>
              <w:left w:val="nil"/>
              <w:bottom w:val="single" w:sz="8" w:space="0" w:color="auto"/>
              <w:right w:val="single" w:sz="8" w:space="0" w:color="auto"/>
            </w:tcBorders>
            <w:shd w:val="clear" w:color="auto" w:fill="auto"/>
            <w:vAlign w:val="center"/>
          </w:tcPr>
          <w:p w14:paraId="35D67344" w14:textId="77777777" w:rsidR="00FD2104" w:rsidRPr="00FD2104" w:rsidRDefault="00FD2104" w:rsidP="00FD21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7F10BF7B"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5</w:t>
            </w:r>
          </w:p>
        </w:tc>
        <w:tc>
          <w:tcPr>
            <w:tcW w:w="624" w:type="dxa"/>
            <w:tcBorders>
              <w:top w:val="nil"/>
              <w:left w:val="nil"/>
              <w:bottom w:val="single" w:sz="8" w:space="0" w:color="auto"/>
              <w:right w:val="single" w:sz="8" w:space="0" w:color="auto"/>
            </w:tcBorders>
            <w:shd w:val="clear" w:color="000000" w:fill="FFFFFF"/>
            <w:vAlign w:val="center"/>
          </w:tcPr>
          <w:p w14:paraId="408ED256"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42280270"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13F24A52"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26</w:t>
            </w:r>
          </w:p>
        </w:tc>
        <w:tc>
          <w:tcPr>
            <w:tcW w:w="624" w:type="dxa"/>
            <w:tcBorders>
              <w:top w:val="nil"/>
              <w:left w:val="nil"/>
              <w:bottom w:val="single" w:sz="8" w:space="0" w:color="auto"/>
              <w:right w:val="single" w:sz="8" w:space="0" w:color="auto"/>
            </w:tcBorders>
            <w:shd w:val="clear" w:color="auto" w:fill="auto"/>
            <w:vAlign w:val="center"/>
          </w:tcPr>
          <w:p w14:paraId="5119F824"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w:t>
            </w:r>
          </w:p>
        </w:tc>
        <w:tc>
          <w:tcPr>
            <w:tcW w:w="624" w:type="dxa"/>
            <w:tcBorders>
              <w:top w:val="nil"/>
              <w:left w:val="nil"/>
              <w:bottom w:val="single" w:sz="8" w:space="0" w:color="auto"/>
              <w:right w:val="single" w:sz="8" w:space="0" w:color="auto"/>
            </w:tcBorders>
            <w:shd w:val="clear" w:color="auto" w:fill="FFC000"/>
            <w:vAlign w:val="center"/>
          </w:tcPr>
          <w:p w14:paraId="6C515A70"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080760F8"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1E1FBB53"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23</w:t>
            </w:r>
          </w:p>
        </w:tc>
        <w:tc>
          <w:tcPr>
            <w:tcW w:w="624" w:type="dxa"/>
            <w:tcBorders>
              <w:top w:val="nil"/>
              <w:left w:val="nil"/>
              <w:bottom w:val="single" w:sz="8" w:space="0" w:color="auto"/>
              <w:right w:val="single" w:sz="8" w:space="0" w:color="auto"/>
            </w:tcBorders>
            <w:shd w:val="clear" w:color="auto" w:fill="FF9999"/>
            <w:vAlign w:val="center"/>
          </w:tcPr>
          <w:p w14:paraId="42621F97"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30</w:t>
            </w:r>
          </w:p>
        </w:tc>
        <w:tc>
          <w:tcPr>
            <w:tcW w:w="624" w:type="dxa"/>
            <w:tcBorders>
              <w:top w:val="nil"/>
              <w:left w:val="nil"/>
              <w:bottom w:val="single" w:sz="8" w:space="0" w:color="auto"/>
              <w:right w:val="single" w:sz="8" w:space="0" w:color="auto"/>
            </w:tcBorders>
            <w:shd w:val="clear" w:color="auto" w:fill="auto"/>
            <w:vAlign w:val="center"/>
          </w:tcPr>
          <w:p w14:paraId="4962C5C9"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7</w:t>
            </w:r>
          </w:p>
        </w:tc>
        <w:tc>
          <w:tcPr>
            <w:tcW w:w="624" w:type="dxa"/>
            <w:tcBorders>
              <w:top w:val="nil"/>
              <w:left w:val="nil"/>
              <w:bottom w:val="single" w:sz="8" w:space="0" w:color="auto"/>
              <w:right w:val="single" w:sz="8" w:space="0" w:color="auto"/>
            </w:tcBorders>
            <w:shd w:val="clear" w:color="auto" w:fill="auto"/>
            <w:vAlign w:val="center"/>
          </w:tcPr>
          <w:p w14:paraId="6D4A995E"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61EA93D2"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7F35D60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28</w:t>
            </w:r>
          </w:p>
        </w:tc>
        <w:tc>
          <w:tcPr>
            <w:tcW w:w="624" w:type="dxa"/>
            <w:tcBorders>
              <w:top w:val="nil"/>
              <w:left w:val="nil"/>
              <w:bottom w:val="single" w:sz="8" w:space="0" w:color="auto"/>
              <w:right w:val="single" w:sz="8" w:space="0" w:color="auto"/>
            </w:tcBorders>
            <w:shd w:val="clear" w:color="000000" w:fill="FFFFFF"/>
            <w:vAlign w:val="center"/>
          </w:tcPr>
          <w:p w14:paraId="4F6186BD"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4</w:t>
            </w:r>
          </w:p>
        </w:tc>
      </w:tr>
      <w:tr w:rsidR="00FD2104" w:rsidRPr="00FD2104" w14:paraId="52A7B99C" w14:textId="77777777" w:rsidTr="00FD2104">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661F8F83"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Ср</w:t>
            </w:r>
          </w:p>
        </w:tc>
        <w:tc>
          <w:tcPr>
            <w:tcW w:w="624" w:type="dxa"/>
            <w:tcBorders>
              <w:top w:val="nil"/>
              <w:left w:val="nil"/>
              <w:bottom w:val="single" w:sz="8" w:space="0" w:color="auto"/>
              <w:right w:val="single" w:sz="8" w:space="0" w:color="auto"/>
            </w:tcBorders>
            <w:shd w:val="clear" w:color="auto" w:fill="auto"/>
            <w:vAlign w:val="center"/>
          </w:tcPr>
          <w:p w14:paraId="63D17638" w14:textId="77777777" w:rsidR="00FD2104" w:rsidRPr="00FD2104" w:rsidRDefault="00FD2104" w:rsidP="00FD21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75B1362E"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6</w:t>
            </w:r>
          </w:p>
        </w:tc>
        <w:tc>
          <w:tcPr>
            <w:tcW w:w="624" w:type="dxa"/>
            <w:tcBorders>
              <w:top w:val="nil"/>
              <w:left w:val="nil"/>
              <w:bottom w:val="single" w:sz="8" w:space="0" w:color="auto"/>
              <w:right w:val="single" w:sz="8" w:space="0" w:color="auto"/>
            </w:tcBorders>
            <w:shd w:val="clear" w:color="000000" w:fill="FFFFFF"/>
            <w:vAlign w:val="center"/>
          </w:tcPr>
          <w:p w14:paraId="2A787BDF"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6B34E8E9"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67D816BF"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27</w:t>
            </w:r>
          </w:p>
        </w:tc>
        <w:tc>
          <w:tcPr>
            <w:tcW w:w="624" w:type="dxa"/>
            <w:tcBorders>
              <w:top w:val="nil"/>
              <w:left w:val="nil"/>
              <w:bottom w:val="single" w:sz="8" w:space="0" w:color="auto"/>
              <w:right w:val="single" w:sz="8" w:space="0" w:color="auto"/>
            </w:tcBorders>
            <w:shd w:val="clear" w:color="auto" w:fill="auto"/>
            <w:vAlign w:val="center"/>
          </w:tcPr>
          <w:p w14:paraId="67ED9100"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3</w:t>
            </w:r>
          </w:p>
        </w:tc>
        <w:tc>
          <w:tcPr>
            <w:tcW w:w="624" w:type="dxa"/>
            <w:tcBorders>
              <w:top w:val="nil"/>
              <w:left w:val="nil"/>
              <w:bottom w:val="single" w:sz="8" w:space="0" w:color="auto"/>
              <w:right w:val="single" w:sz="8" w:space="0" w:color="auto"/>
            </w:tcBorders>
            <w:shd w:val="clear" w:color="auto" w:fill="FFC000"/>
            <w:vAlign w:val="center"/>
          </w:tcPr>
          <w:p w14:paraId="1FE09142"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053145CE"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17</w:t>
            </w:r>
          </w:p>
        </w:tc>
        <w:tc>
          <w:tcPr>
            <w:tcW w:w="624" w:type="dxa"/>
            <w:tcBorders>
              <w:top w:val="nil"/>
              <w:left w:val="nil"/>
              <w:bottom w:val="single" w:sz="8" w:space="0" w:color="auto"/>
              <w:right w:val="single" w:sz="8" w:space="0" w:color="auto"/>
            </w:tcBorders>
            <w:shd w:val="clear" w:color="auto" w:fill="auto"/>
            <w:vAlign w:val="center"/>
          </w:tcPr>
          <w:p w14:paraId="4E4FA57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24</w:t>
            </w:r>
          </w:p>
        </w:tc>
        <w:tc>
          <w:tcPr>
            <w:tcW w:w="624" w:type="dxa"/>
            <w:tcBorders>
              <w:top w:val="nil"/>
              <w:left w:val="nil"/>
              <w:bottom w:val="single" w:sz="8" w:space="0" w:color="auto"/>
              <w:right w:val="single" w:sz="8" w:space="0" w:color="auto"/>
            </w:tcBorders>
            <w:shd w:val="clear" w:color="auto" w:fill="FF9999"/>
            <w:vAlign w:val="center"/>
          </w:tcPr>
          <w:p w14:paraId="608C61FB"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w:t>
            </w:r>
          </w:p>
        </w:tc>
        <w:tc>
          <w:tcPr>
            <w:tcW w:w="624" w:type="dxa"/>
            <w:tcBorders>
              <w:top w:val="nil"/>
              <w:left w:val="nil"/>
              <w:bottom w:val="single" w:sz="8" w:space="0" w:color="auto"/>
              <w:right w:val="single" w:sz="8" w:space="0" w:color="auto"/>
            </w:tcBorders>
            <w:shd w:val="clear" w:color="auto" w:fill="auto"/>
            <w:vAlign w:val="center"/>
          </w:tcPr>
          <w:p w14:paraId="0497D585"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4FE7020B"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15</w:t>
            </w:r>
          </w:p>
        </w:tc>
        <w:tc>
          <w:tcPr>
            <w:tcW w:w="624" w:type="dxa"/>
            <w:tcBorders>
              <w:top w:val="nil"/>
              <w:left w:val="nil"/>
              <w:bottom w:val="single" w:sz="8" w:space="0" w:color="auto"/>
              <w:right w:val="single" w:sz="8" w:space="0" w:color="auto"/>
            </w:tcBorders>
            <w:shd w:val="clear" w:color="auto" w:fill="auto"/>
            <w:vAlign w:val="center"/>
          </w:tcPr>
          <w:p w14:paraId="6C4638B5"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5CFA7A5A"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29</w:t>
            </w:r>
          </w:p>
        </w:tc>
        <w:tc>
          <w:tcPr>
            <w:tcW w:w="624" w:type="dxa"/>
            <w:tcBorders>
              <w:top w:val="nil"/>
              <w:left w:val="nil"/>
              <w:bottom w:val="single" w:sz="8" w:space="0" w:color="auto"/>
              <w:right w:val="single" w:sz="8" w:space="0" w:color="auto"/>
            </w:tcBorders>
            <w:shd w:val="clear" w:color="000000" w:fill="FFFFFF"/>
            <w:vAlign w:val="center"/>
          </w:tcPr>
          <w:p w14:paraId="1034BF9E"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5</w:t>
            </w:r>
          </w:p>
        </w:tc>
      </w:tr>
      <w:tr w:rsidR="00FD2104" w:rsidRPr="00FD2104" w14:paraId="34904174" w14:textId="77777777" w:rsidTr="00FD2104">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07886BC5"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Чт</w:t>
            </w:r>
          </w:p>
        </w:tc>
        <w:tc>
          <w:tcPr>
            <w:tcW w:w="624" w:type="dxa"/>
            <w:tcBorders>
              <w:top w:val="nil"/>
              <w:left w:val="nil"/>
              <w:bottom w:val="single" w:sz="8" w:space="0" w:color="auto"/>
              <w:right w:val="single" w:sz="8" w:space="0" w:color="auto"/>
            </w:tcBorders>
            <w:shd w:val="clear" w:color="auto" w:fill="auto"/>
            <w:vAlign w:val="center"/>
          </w:tcPr>
          <w:p w14:paraId="179B0CBB" w14:textId="77777777" w:rsidR="00FD2104" w:rsidRPr="00FD2104" w:rsidRDefault="00FD2104" w:rsidP="00FD2104">
            <w:pPr>
              <w:ind w:firstLine="0"/>
              <w:jc w:val="center"/>
              <w:rPr>
                <w:rFonts w:eastAsia="Times New Roman"/>
                <w:color w:val="000000"/>
                <w:sz w:val="20"/>
                <w:szCs w:val="20"/>
                <w:lang w:eastAsia="ru-RU"/>
              </w:rPr>
            </w:pPr>
          </w:p>
        </w:tc>
        <w:tc>
          <w:tcPr>
            <w:tcW w:w="624" w:type="dxa"/>
            <w:tcBorders>
              <w:top w:val="nil"/>
              <w:left w:val="nil"/>
              <w:bottom w:val="single" w:sz="8" w:space="0" w:color="auto"/>
              <w:right w:val="single" w:sz="8" w:space="0" w:color="auto"/>
            </w:tcBorders>
            <w:shd w:val="clear" w:color="auto" w:fill="auto"/>
            <w:vAlign w:val="center"/>
          </w:tcPr>
          <w:p w14:paraId="32442333"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7</w:t>
            </w:r>
          </w:p>
        </w:tc>
        <w:tc>
          <w:tcPr>
            <w:tcW w:w="624" w:type="dxa"/>
            <w:tcBorders>
              <w:top w:val="nil"/>
              <w:left w:val="nil"/>
              <w:bottom w:val="single" w:sz="8" w:space="0" w:color="auto"/>
              <w:right w:val="single" w:sz="8" w:space="0" w:color="auto"/>
            </w:tcBorders>
            <w:shd w:val="clear" w:color="000000" w:fill="FFFFFF"/>
            <w:vAlign w:val="center"/>
          </w:tcPr>
          <w:p w14:paraId="7B071704"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14</w:t>
            </w:r>
          </w:p>
        </w:tc>
        <w:tc>
          <w:tcPr>
            <w:tcW w:w="624" w:type="dxa"/>
            <w:tcBorders>
              <w:top w:val="nil"/>
              <w:left w:val="nil"/>
              <w:bottom w:val="single" w:sz="8" w:space="0" w:color="auto"/>
              <w:right w:val="single" w:sz="8" w:space="0" w:color="auto"/>
            </w:tcBorders>
            <w:shd w:val="clear" w:color="auto" w:fill="auto"/>
            <w:vAlign w:val="center"/>
          </w:tcPr>
          <w:p w14:paraId="5A0AFD32"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21</w:t>
            </w:r>
          </w:p>
        </w:tc>
        <w:tc>
          <w:tcPr>
            <w:tcW w:w="624" w:type="dxa"/>
            <w:tcBorders>
              <w:top w:val="nil"/>
              <w:left w:val="nil"/>
              <w:bottom w:val="single" w:sz="8" w:space="0" w:color="auto"/>
              <w:right w:val="single" w:sz="8" w:space="0" w:color="auto"/>
            </w:tcBorders>
            <w:shd w:val="clear" w:color="auto" w:fill="auto"/>
            <w:vAlign w:val="center"/>
          </w:tcPr>
          <w:p w14:paraId="72A05408"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28</w:t>
            </w:r>
          </w:p>
        </w:tc>
        <w:tc>
          <w:tcPr>
            <w:tcW w:w="624" w:type="dxa"/>
            <w:tcBorders>
              <w:top w:val="nil"/>
              <w:left w:val="nil"/>
              <w:bottom w:val="single" w:sz="8" w:space="0" w:color="auto"/>
              <w:right w:val="single" w:sz="8" w:space="0" w:color="auto"/>
            </w:tcBorders>
            <w:shd w:val="clear" w:color="auto" w:fill="auto"/>
            <w:vAlign w:val="center"/>
          </w:tcPr>
          <w:p w14:paraId="0BC4B431"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4</w:t>
            </w:r>
          </w:p>
        </w:tc>
        <w:tc>
          <w:tcPr>
            <w:tcW w:w="624" w:type="dxa"/>
            <w:tcBorders>
              <w:top w:val="nil"/>
              <w:left w:val="nil"/>
              <w:bottom w:val="single" w:sz="8" w:space="0" w:color="auto"/>
              <w:right w:val="single" w:sz="8" w:space="0" w:color="auto"/>
            </w:tcBorders>
            <w:shd w:val="clear" w:color="auto" w:fill="FFC000"/>
            <w:vAlign w:val="center"/>
          </w:tcPr>
          <w:p w14:paraId="144163E4"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2BA1DC20"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7B86773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7099412A"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w:t>
            </w:r>
          </w:p>
        </w:tc>
        <w:tc>
          <w:tcPr>
            <w:tcW w:w="624" w:type="dxa"/>
            <w:tcBorders>
              <w:top w:val="nil"/>
              <w:left w:val="nil"/>
              <w:bottom w:val="single" w:sz="8" w:space="0" w:color="auto"/>
              <w:right w:val="single" w:sz="8" w:space="0" w:color="auto"/>
            </w:tcBorders>
            <w:shd w:val="clear" w:color="auto" w:fill="FF9999"/>
            <w:vAlign w:val="center"/>
          </w:tcPr>
          <w:p w14:paraId="4265D893"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58326408"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20345E93"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141CF4D0"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30</w:t>
            </w:r>
          </w:p>
        </w:tc>
        <w:tc>
          <w:tcPr>
            <w:tcW w:w="624" w:type="dxa"/>
            <w:tcBorders>
              <w:top w:val="nil"/>
              <w:left w:val="nil"/>
              <w:bottom w:val="single" w:sz="8" w:space="0" w:color="auto"/>
              <w:right w:val="single" w:sz="8" w:space="0" w:color="auto"/>
            </w:tcBorders>
            <w:shd w:val="clear" w:color="auto" w:fill="auto"/>
            <w:vAlign w:val="center"/>
          </w:tcPr>
          <w:p w14:paraId="35E88703"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6</w:t>
            </w:r>
          </w:p>
        </w:tc>
      </w:tr>
      <w:tr w:rsidR="00FD2104" w:rsidRPr="00FD2104" w14:paraId="33B50E94" w14:textId="77777777" w:rsidTr="00FD2104">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1D2BBDEF"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Пт</w:t>
            </w:r>
          </w:p>
        </w:tc>
        <w:tc>
          <w:tcPr>
            <w:tcW w:w="624" w:type="dxa"/>
            <w:tcBorders>
              <w:top w:val="nil"/>
              <w:left w:val="nil"/>
              <w:bottom w:val="single" w:sz="8" w:space="0" w:color="auto"/>
              <w:right w:val="single" w:sz="8" w:space="0" w:color="auto"/>
            </w:tcBorders>
            <w:shd w:val="clear" w:color="auto" w:fill="auto"/>
            <w:vAlign w:val="center"/>
          </w:tcPr>
          <w:p w14:paraId="3222358B"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w:t>
            </w:r>
          </w:p>
        </w:tc>
        <w:tc>
          <w:tcPr>
            <w:tcW w:w="624" w:type="dxa"/>
            <w:tcBorders>
              <w:top w:val="nil"/>
              <w:left w:val="nil"/>
              <w:bottom w:val="single" w:sz="8" w:space="0" w:color="auto"/>
              <w:right w:val="single" w:sz="8" w:space="0" w:color="auto"/>
            </w:tcBorders>
            <w:shd w:val="clear" w:color="auto" w:fill="FF9999"/>
            <w:vAlign w:val="center"/>
          </w:tcPr>
          <w:p w14:paraId="656CE66B" w14:textId="77777777" w:rsidR="00FD2104" w:rsidRPr="00FD2104" w:rsidRDefault="00FD2104" w:rsidP="00FD2104">
            <w:pPr>
              <w:ind w:firstLine="0"/>
              <w:jc w:val="center"/>
              <w:rPr>
                <w:rFonts w:eastAsia="Times New Roman"/>
                <w:sz w:val="20"/>
                <w:szCs w:val="20"/>
                <w:lang w:eastAsia="ru-RU"/>
              </w:rPr>
            </w:pPr>
            <w:r w:rsidRPr="00FD2104">
              <w:rPr>
                <w:rFonts w:eastAsia="Times New Roman"/>
                <w:sz w:val="20"/>
                <w:szCs w:val="20"/>
                <w:lang w:eastAsia="ru-RU"/>
              </w:rPr>
              <w:t>8</w:t>
            </w:r>
          </w:p>
        </w:tc>
        <w:tc>
          <w:tcPr>
            <w:tcW w:w="624" w:type="dxa"/>
            <w:tcBorders>
              <w:top w:val="nil"/>
              <w:left w:val="nil"/>
              <w:bottom w:val="single" w:sz="8" w:space="0" w:color="auto"/>
              <w:right w:val="single" w:sz="8" w:space="0" w:color="auto"/>
            </w:tcBorders>
            <w:shd w:val="clear" w:color="auto" w:fill="auto"/>
            <w:vAlign w:val="center"/>
          </w:tcPr>
          <w:p w14:paraId="1DD0774E"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15</w:t>
            </w:r>
          </w:p>
        </w:tc>
        <w:tc>
          <w:tcPr>
            <w:tcW w:w="624" w:type="dxa"/>
            <w:tcBorders>
              <w:top w:val="nil"/>
              <w:left w:val="nil"/>
              <w:bottom w:val="single" w:sz="8" w:space="0" w:color="auto"/>
              <w:right w:val="single" w:sz="8" w:space="0" w:color="auto"/>
            </w:tcBorders>
            <w:shd w:val="clear" w:color="auto" w:fill="auto"/>
            <w:vAlign w:val="center"/>
          </w:tcPr>
          <w:p w14:paraId="617DBC68"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22</w:t>
            </w:r>
          </w:p>
        </w:tc>
        <w:tc>
          <w:tcPr>
            <w:tcW w:w="624" w:type="dxa"/>
            <w:tcBorders>
              <w:top w:val="nil"/>
              <w:left w:val="nil"/>
              <w:bottom w:val="single" w:sz="8" w:space="0" w:color="auto"/>
              <w:right w:val="single" w:sz="8" w:space="0" w:color="auto"/>
            </w:tcBorders>
            <w:shd w:val="clear" w:color="auto" w:fill="auto"/>
            <w:vAlign w:val="center"/>
          </w:tcPr>
          <w:p w14:paraId="2FB1D027"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29</w:t>
            </w:r>
          </w:p>
        </w:tc>
        <w:tc>
          <w:tcPr>
            <w:tcW w:w="624" w:type="dxa"/>
            <w:tcBorders>
              <w:top w:val="nil"/>
              <w:left w:val="nil"/>
              <w:bottom w:val="single" w:sz="8" w:space="0" w:color="auto"/>
              <w:right w:val="single" w:sz="8" w:space="0" w:color="auto"/>
            </w:tcBorders>
            <w:shd w:val="clear" w:color="auto" w:fill="auto"/>
            <w:vAlign w:val="center"/>
          </w:tcPr>
          <w:p w14:paraId="538B30FF"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5</w:t>
            </w:r>
          </w:p>
        </w:tc>
        <w:tc>
          <w:tcPr>
            <w:tcW w:w="624" w:type="dxa"/>
            <w:tcBorders>
              <w:top w:val="nil"/>
              <w:left w:val="nil"/>
              <w:bottom w:val="single" w:sz="8" w:space="0" w:color="auto"/>
              <w:right w:val="single" w:sz="8" w:space="0" w:color="auto"/>
            </w:tcBorders>
            <w:shd w:val="clear" w:color="auto" w:fill="FFC000"/>
            <w:vAlign w:val="center"/>
          </w:tcPr>
          <w:p w14:paraId="1DE395C2"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12</w:t>
            </w:r>
          </w:p>
        </w:tc>
        <w:tc>
          <w:tcPr>
            <w:tcW w:w="624" w:type="dxa"/>
            <w:tcBorders>
              <w:top w:val="nil"/>
              <w:left w:val="nil"/>
              <w:bottom w:val="single" w:sz="8" w:space="0" w:color="auto"/>
              <w:right w:val="single" w:sz="8" w:space="0" w:color="auto"/>
            </w:tcBorders>
            <w:shd w:val="clear" w:color="auto" w:fill="auto"/>
            <w:vAlign w:val="center"/>
          </w:tcPr>
          <w:p w14:paraId="3EF4F544"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19</w:t>
            </w:r>
          </w:p>
        </w:tc>
        <w:tc>
          <w:tcPr>
            <w:tcW w:w="624" w:type="dxa"/>
            <w:tcBorders>
              <w:top w:val="nil"/>
              <w:left w:val="nil"/>
              <w:bottom w:val="single" w:sz="8" w:space="0" w:color="auto"/>
              <w:right w:val="single" w:sz="8" w:space="0" w:color="auto"/>
            </w:tcBorders>
            <w:shd w:val="clear" w:color="auto" w:fill="auto"/>
            <w:vAlign w:val="center"/>
          </w:tcPr>
          <w:p w14:paraId="5671F79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26</w:t>
            </w:r>
          </w:p>
        </w:tc>
        <w:tc>
          <w:tcPr>
            <w:tcW w:w="624" w:type="dxa"/>
            <w:tcBorders>
              <w:top w:val="nil"/>
              <w:left w:val="nil"/>
              <w:bottom w:val="single" w:sz="8" w:space="0" w:color="auto"/>
              <w:right w:val="single" w:sz="8" w:space="0" w:color="auto"/>
            </w:tcBorders>
            <w:shd w:val="clear" w:color="auto" w:fill="auto"/>
            <w:vAlign w:val="center"/>
          </w:tcPr>
          <w:p w14:paraId="6D350791"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3</w:t>
            </w:r>
          </w:p>
        </w:tc>
        <w:tc>
          <w:tcPr>
            <w:tcW w:w="624" w:type="dxa"/>
            <w:tcBorders>
              <w:top w:val="nil"/>
              <w:left w:val="nil"/>
              <w:bottom w:val="single" w:sz="8" w:space="0" w:color="auto"/>
              <w:right w:val="single" w:sz="8" w:space="0" w:color="auto"/>
            </w:tcBorders>
            <w:shd w:val="clear" w:color="auto" w:fill="FF9999"/>
            <w:vAlign w:val="center"/>
          </w:tcPr>
          <w:p w14:paraId="26703519"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10</w:t>
            </w:r>
          </w:p>
        </w:tc>
        <w:tc>
          <w:tcPr>
            <w:tcW w:w="624" w:type="dxa"/>
            <w:tcBorders>
              <w:top w:val="nil"/>
              <w:left w:val="nil"/>
              <w:bottom w:val="single" w:sz="8" w:space="0" w:color="auto"/>
              <w:right w:val="single" w:sz="8" w:space="0" w:color="auto"/>
            </w:tcBorders>
            <w:shd w:val="clear" w:color="auto" w:fill="auto"/>
            <w:vAlign w:val="center"/>
          </w:tcPr>
          <w:p w14:paraId="39B1B774"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17</w:t>
            </w:r>
          </w:p>
        </w:tc>
        <w:tc>
          <w:tcPr>
            <w:tcW w:w="624" w:type="dxa"/>
            <w:tcBorders>
              <w:top w:val="nil"/>
              <w:left w:val="nil"/>
              <w:bottom w:val="single" w:sz="8" w:space="0" w:color="auto"/>
              <w:right w:val="single" w:sz="8" w:space="0" w:color="auto"/>
            </w:tcBorders>
            <w:shd w:val="clear" w:color="auto" w:fill="auto"/>
            <w:vAlign w:val="center"/>
          </w:tcPr>
          <w:p w14:paraId="71D7BFE5"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24</w:t>
            </w:r>
          </w:p>
        </w:tc>
        <w:tc>
          <w:tcPr>
            <w:tcW w:w="624" w:type="dxa"/>
            <w:tcBorders>
              <w:top w:val="nil"/>
              <w:left w:val="nil"/>
              <w:bottom w:val="single" w:sz="8" w:space="0" w:color="auto"/>
              <w:right w:val="single" w:sz="8" w:space="0" w:color="auto"/>
            </w:tcBorders>
            <w:shd w:val="clear" w:color="auto" w:fill="auto"/>
            <w:vAlign w:val="center"/>
          </w:tcPr>
          <w:p w14:paraId="7CE99D76"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31</w:t>
            </w:r>
          </w:p>
        </w:tc>
        <w:tc>
          <w:tcPr>
            <w:tcW w:w="624" w:type="dxa"/>
            <w:tcBorders>
              <w:top w:val="nil"/>
              <w:left w:val="nil"/>
              <w:bottom w:val="single" w:sz="8" w:space="0" w:color="auto"/>
              <w:right w:val="single" w:sz="8" w:space="0" w:color="auto"/>
            </w:tcBorders>
            <w:shd w:val="clear" w:color="auto" w:fill="auto"/>
            <w:vAlign w:val="center"/>
          </w:tcPr>
          <w:p w14:paraId="294AC003"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7</w:t>
            </w:r>
          </w:p>
        </w:tc>
      </w:tr>
      <w:tr w:rsidR="00FD2104" w:rsidRPr="00FD2104" w14:paraId="4F2DFCE2" w14:textId="77777777" w:rsidTr="00FD2104">
        <w:trPr>
          <w:trHeight w:val="345"/>
        </w:trPr>
        <w:tc>
          <w:tcPr>
            <w:tcW w:w="708" w:type="dxa"/>
            <w:tcBorders>
              <w:top w:val="nil"/>
              <w:left w:val="single" w:sz="8" w:space="0" w:color="auto"/>
              <w:bottom w:val="single" w:sz="8" w:space="0" w:color="auto"/>
              <w:right w:val="single" w:sz="8" w:space="0" w:color="auto"/>
            </w:tcBorders>
            <w:shd w:val="clear" w:color="auto" w:fill="auto"/>
            <w:vAlign w:val="center"/>
            <w:hideMark/>
          </w:tcPr>
          <w:p w14:paraId="43FD154A"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Сб</w:t>
            </w:r>
          </w:p>
        </w:tc>
        <w:tc>
          <w:tcPr>
            <w:tcW w:w="624" w:type="dxa"/>
            <w:tcBorders>
              <w:top w:val="nil"/>
              <w:left w:val="nil"/>
              <w:bottom w:val="single" w:sz="8" w:space="0" w:color="auto"/>
              <w:right w:val="single" w:sz="8" w:space="0" w:color="auto"/>
            </w:tcBorders>
            <w:shd w:val="clear" w:color="auto" w:fill="auto"/>
            <w:vAlign w:val="center"/>
          </w:tcPr>
          <w:p w14:paraId="5F268356"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w:t>
            </w:r>
          </w:p>
        </w:tc>
        <w:tc>
          <w:tcPr>
            <w:tcW w:w="624" w:type="dxa"/>
            <w:tcBorders>
              <w:top w:val="nil"/>
              <w:left w:val="nil"/>
              <w:bottom w:val="single" w:sz="8" w:space="0" w:color="auto"/>
              <w:right w:val="single" w:sz="8" w:space="0" w:color="auto"/>
            </w:tcBorders>
            <w:shd w:val="clear" w:color="auto" w:fill="FF9999"/>
            <w:vAlign w:val="center"/>
          </w:tcPr>
          <w:p w14:paraId="638950B5"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9</w:t>
            </w:r>
          </w:p>
        </w:tc>
        <w:tc>
          <w:tcPr>
            <w:tcW w:w="624" w:type="dxa"/>
            <w:tcBorders>
              <w:top w:val="nil"/>
              <w:left w:val="nil"/>
              <w:bottom w:val="single" w:sz="8" w:space="0" w:color="auto"/>
              <w:right w:val="single" w:sz="8" w:space="0" w:color="auto"/>
            </w:tcBorders>
            <w:shd w:val="clear" w:color="auto" w:fill="auto"/>
            <w:vAlign w:val="center"/>
          </w:tcPr>
          <w:p w14:paraId="25EA211F"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16</w:t>
            </w:r>
          </w:p>
        </w:tc>
        <w:tc>
          <w:tcPr>
            <w:tcW w:w="624" w:type="dxa"/>
            <w:tcBorders>
              <w:top w:val="nil"/>
              <w:left w:val="nil"/>
              <w:bottom w:val="single" w:sz="8" w:space="0" w:color="auto"/>
              <w:right w:val="single" w:sz="8" w:space="0" w:color="auto"/>
            </w:tcBorders>
            <w:shd w:val="clear" w:color="auto" w:fill="auto"/>
            <w:vAlign w:val="center"/>
          </w:tcPr>
          <w:p w14:paraId="22057549"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23</w:t>
            </w:r>
          </w:p>
        </w:tc>
        <w:tc>
          <w:tcPr>
            <w:tcW w:w="624" w:type="dxa"/>
            <w:tcBorders>
              <w:top w:val="nil"/>
              <w:left w:val="nil"/>
              <w:bottom w:val="single" w:sz="8" w:space="0" w:color="auto"/>
              <w:right w:val="single" w:sz="8" w:space="0" w:color="auto"/>
            </w:tcBorders>
            <w:shd w:val="clear" w:color="auto" w:fill="auto"/>
            <w:vAlign w:val="center"/>
          </w:tcPr>
          <w:p w14:paraId="46712EE3"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30</w:t>
            </w:r>
          </w:p>
        </w:tc>
        <w:tc>
          <w:tcPr>
            <w:tcW w:w="624" w:type="dxa"/>
            <w:tcBorders>
              <w:top w:val="nil"/>
              <w:left w:val="nil"/>
              <w:bottom w:val="single" w:sz="8" w:space="0" w:color="auto"/>
              <w:right w:val="single" w:sz="8" w:space="0" w:color="auto"/>
            </w:tcBorders>
            <w:shd w:val="clear" w:color="auto" w:fill="auto"/>
            <w:vAlign w:val="center"/>
          </w:tcPr>
          <w:p w14:paraId="7F208B3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6</w:t>
            </w:r>
          </w:p>
        </w:tc>
        <w:tc>
          <w:tcPr>
            <w:tcW w:w="624" w:type="dxa"/>
            <w:tcBorders>
              <w:top w:val="nil"/>
              <w:left w:val="nil"/>
              <w:bottom w:val="single" w:sz="8" w:space="0" w:color="auto"/>
              <w:right w:val="single" w:sz="8" w:space="0" w:color="auto"/>
            </w:tcBorders>
            <w:shd w:val="clear" w:color="auto" w:fill="FFC000"/>
            <w:vAlign w:val="center"/>
          </w:tcPr>
          <w:p w14:paraId="1E8A75A9"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13</w:t>
            </w:r>
          </w:p>
        </w:tc>
        <w:tc>
          <w:tcPr>
            <w:tcW w:w="624" w:type="dxa"/>
            <w:tcBorders>
              <w:top w:val="nil"/>
              <w:left w:val="nil"/>
              <w:bottom w:val="single" w:sz="8" w:space="0" w:color="auto"/>
              <w:right w:val="single" w:sz="8" w:space="0" w:color="auto"/>
            </w:tcBorders>
            <w:shd w:val="clear" w:color="auto" w:fill="auto"/>
            <w:vAlign w:val="center"/>
          </w:tcPr>
          <w:p w14:paraId="40D0876C"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20</w:t>
            </w:r>
          </w:p>
        </w:tc>
        <w:tc>
          <w:tcPr>
            <w:tcW w:w="624" w:type="dxa"/>
            <w:tcBorders>
              <w:top w:val="nil"/>
              <w:left w:val="nil"/>
              <w:bottom w:val="single" w:sz="8" w:space="0" w:color="auto"/>
              <w:right w:val="single" w:sz="8" w:space="0" w:color="auto"/>
            </w:tcBorders>
            <w:shd w:val="clear" w:color="auto" w:fill="auto"/>
            <w:vAlign w:val="center"/>
          </w:tcPr>
          <w:p w14:paraId="1AE80876"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27</w:t>
            </w:r>
          </w:p>
        </w:tc>
        <w:tc>
          <w:tcPr>
            <w:tcW w:w="624" w:type="dxa"/>
            <w:tcBorders>
              <w:top w:val="nil"/>
              <w:left w:val="nil"/>
              <w:bottom w:val="single" w:sz="8" w:space="0" w:color="auto"/>
              <w:right w:val="single" w:sz="8" w:space="0" w:color="auto"/>
            </w:tcBorders>
            <w:shd w:val="clear" w:color="auto" w:fill="auto"/>
            <w:vAlign w:val="center"/>
          </w:tcPr>
          <w:p w14:paraId="5299629E"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4</w:t>
            </w:r>
          </w:p>
        </w:tc>
        <w:tc>
          <w:tcPr>
            <w:tcW w:w="624" w:type="dxa"/>
            <w:tcBorders>
              <w:top w:val="nil"/>
              <w:left w:val="nil"/>
              <w:bottom w:val="single" w:sz="8" w:space="0" w:color="auto"/>
              <w:right w:val="single" w:sz="8" w:space="0" w:color="auto"/>
            </w:tcBorders>
            <w:shd w:val="clear" w:color="auto" w:fill="FF9999"/>
            <w:vAlign w:val="center"/>
          </w:tcPr>
          <w:p w14:paraId="616939BD"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11</w:t>
            </w:r>
          </w:p>
        </w:tc>
        <w:tc>
          <w:tcPr>
            <w:tcW w:w="624" w:type="dxa"/>
            <w:tcBorders>
              <w:top w:val="nil"/>
              <w:left w:val="nil"/>
              <w:bottom w:val="single" w:sz="8" w:space="0" w:color="auto"/>
              <w:right w:val="single" w:sz="8" w:space="0" w:color="auto"/>
            </w:tcBorders>
            <w:shd w:val="clear" w:color="auto" w:fill="auto"/>
            <w:vAlign w:val="center"/>
          </w:tcPr>
          <w:p w14:paraId="1CD8E88B"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18</w:t>
            </w:r>
          </w:p>
        </w:tc>
        <w:tc>
          <w:tcPr>
            <w:tcW w:w="624" w:type="dxa"/>
            <w:tcBorders>
              <w:top w:val="nil"/>
              <w:left w:val="nil"/>
              <w:bottom w:val="single" w:sz="8" w:space="0" w:color="auto"/>
              <w:right w:val="single" w:sz="8" w:space="0" w:color="auto"/>
            </w:tcBorders>
            <w:shd w:val="clear" w:color="auto" w:fill="auto"/>
            <w:vAlign w:val="center"/>
          </w:tcPr>
          <w:p w14:paraId="485DF104"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25</w:t>
            </w:r>
          </w:p>
        </w:tc>
        <w:tc>
          <w:tcPr>
            <w:tcW w:w="624" w:type="dxa"/>
            <w:tcBorders>
              <w:top w:val="nil"/>
              <w:left w:val="nil"/>
              <w:bottom w:val="single" w:sz="8" w:space="0" w:color="auto"/>
              <w:right w:val="single" w:sz="8" w:space="0" w:color="auto"/>
            </w:tcBorders>
            <w:shd w:val="clear" w:color="auto" w:fill="auto"/>
            <w:vAlign w:val="center"/>
          </w:tcPr>
          <w:p w14:paraId="56F3FC18"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w:t>
            </w:r>
          </w:p>
        </w:tc>
        <w:tc>
          <w:tcPr>
            <w:tcW w:w="624" w:type="dxa"/>
            <w:tcBorders>
              <w:top w:val="nil"/>
              <w:left w:val="nil"/>
              <w:bottom w:val="single" w:sz="8" w:space="0" w:color="auto"/>
              <w:right w:val="single" w:sz="8" w:space="0" w:color="auto"/>
            </w:tcBorders>
            <w:shd w:val="clear" w:color="auto" w:fill="FFC000"/>
            <w:vAlign w:val="center"/>
          </w:tcPr>
          <w:p w14:paraId="691B1628"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8</w:t>
            </w:r>
          </w:p>
        </w:tc>
      </w:tr>
      <w:tr w:rsidR="00FD2104" w:rsidRPr="00FD2104" w14:paraId="118BCA81" w14:textId="77777777" w:rsidTr="00FD2104">
        <w:trPr>
          <w:trHeight w:val="345"/>
        </w:trPr>
        <w:tc>
          <w:tcPr>
            <w:tcW w:w="708" w:type="dxa"/>
            <w:tcBorders>
              <w:top w:val="nil"/>
              <w:left w:val="single" w:sz="8" w:space="0" w:color="auto"/>
              <w:bottom w:val="single" w:sz="8" w:space="0" w:color="auto"/>
              <w:right w:val="single" w:sz="8" w:space="0" w:color="auto"/>
            </w:tcBorders>
            <w:shd w:val="clear" w:color="000000" w:fill="00B0F0"/>
            <w:vAlign w:val="center"/>
            <w:hideMark/>
          </w:tcPr>
          <w:p w14:paraId="324B49B6"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Вс</w:t>
            </w:r>
          </w:p>
        </w:tc>
        <w:tc>
          <w:tcPr>
            <w:tcW w:w="624" w:type="dxa"/>
            <w:tcBorders>
              <w:top w:val="nil"/>
              <w:left w:val="nil"/>
              <w:bottom w:val="single" w:sz="8" w:space="0" w:color="auto"/>
              <w:right w:val="single" w:sz="8" w:space="0" w:color="auto"/>
            </w:tcBorders>
            <w:shd w:val="clear" w:color="auto" w:fill="00B0F0"/>
            <w:vAlign w:val="center"/>
          </w:tcPr>
          <w:p w14:paraId="0D579C45"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3</w:t>
            </w:r>
          </w:p>
        </w:tc>
        <w:tc>
          <w:tcPr>
            <w:tcW w:w="624" w:type="dxa"/>
            <w:tcBorders>
              <w:top w:val="nil"/>
              <w:left w:val="nil"/>
              <w:bottom w:val="single" w:sz="8" w:space="0" w:color="auto"/>
              <w:right w:val="single" w:sz="8" w:space="0" w:color="auto"/>
            </w:tcBorders>
            <w:shd w:val="clear" w:color="auto" w:fill="FF9999"/>
            <w:vAlign w:val="center"/>
          </w:tcPr>
          <w:p w14:paraId="7512ABAD"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10</w:t>
            </w:r>
          </w:p>
        </w:tc>
        <w:tc>
          <w:tcPr>
            <w:tcW w:w="624" w:type="dxa"/>
            <w:tcBorders>
              <w:top w:val="nil"/>
              <w:left w:val="nil"/>
              <w:bottom w:val="single" w:sz="8" w:space="0" w:color="auto"/>
              <w:right w:val="single" w:sz="8" w:space="0" w:color="auto"/>
            </w:tcBorders>
            <w:shd w:val="clear" w:color="000000" w:fill="00B0F0"/>
            <w:vAlign w:val="center"/>
          </w:tcPr>
          <w:p w14:paraId="6850F6EB"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17</w:t>
            </w:r>
          </w:p>
        </w:tc>
        <w:tc>
          <w:tcPr>
            <w:tcW w:w="624" w:type="dxa"/>
            <w:tcBorders>
              <w:top w:val="nil"/>
              <w:left w:val="nil"/>
              <w:bottom w:val="single" w:sz="8" w:space="0" w:color="auto"/>
              <w:right w:val="single" w:sz="8" w:space="0" w:color="auto"/>
            </w:tcBorders>
            <w:shd w:val="clear" w:color="auto" w:fill="00B0F0"/>
            <w:vAlign w:val="center"/>
          </w:tcPr>
          <w:p w14:paraId="051D84F1"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24</w:t>
            </w:r>
          </w:p>
        </w:tc>
        <w:tc>
          <w:tcPr>
            <w:tcW w:w="624" w:type="dxa"/>
            <w:tcBorders>
              <w:top w:val="nil"/>
              <w:left w:val="nil"/>
              <w:bottom w:val="single" w:sz="8" w:space="0" w:color="auto"/>
              <w:right w:val="single" w:sz="8" w:space="0" w:color="auto"/>
            </w:tcBorders>
            <w:shd w:val="clear" w:color="000000" w:fill="00B0F0"/>
            <w:vAlign w:val="center"/>
          </w:tcPr>
          <w:p w14:paraId="5881D6C9"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31</w:t>
            </w:r>
          </w:p>
        </w:tc>
        <w:tc>
          <w:tcPr>
            <w:tcW w:w="624" w:type="dxa"/>
            <w:tcBorders>
              <w:top w:val="nil"/>
              <w:left w:val="nil"/>
              <w:bottom w:val="single" w:sz="8" w:space="0" w:color="auto"/>
              <w:right w:val="single" w:sz="8" w:space="0" w:color="auto"/>
            </w:tcBorders>
            <w:shd w:val="clear" w:color="auto" w:fill="00B0F0"/>
            <w:vAlign w:val="center"/>
          </w:tcPr>
          <w:p w14:paraId="0819B091"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7</w:t>
            </w:r>
          </w:p>
        </w:tc>
        <w:tc>
          <w:tcPr>
            <w:tcW w:w="624" w:type="dxa"/>
            <w:tcBorders>
              <w:top w:val="nil"/>
              <w:left w:val="nil"/>
              <w:bottom w:val="single" w:sz="8" w:space="0" w:color="auto"/>
              <w:right w:val="single" w:sz="8" w:space="0" w:color="auto"/>
            </w:tcBorders>
            <w:shd w:val="clear" w:color="auto" w:fill="FFC000"/>
            <w:vAlign w:val="center"/>
          </w:tcPr>
          <w:p w14:paraId="5C977275"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14</w:t>
            </w:r>
          </w:p>
        </w:tc>
        <w:tc>
          <w:tcPr>
            <w:tcW w:w="624" w:type="dxa"/>
            <w:tcBorders>
              <w:top w:val="nil"/>
              <w:left w:val="nil"/>
              <w:bottom w:val="single" w:sz="8" w:space="0" w:color="auto"/>
              <w:right w:val="single" w:sz="8" w:space="0" w:color="auto"/>
            </w:tcBorders>
            <w:shd w:val="clear" w:color="auto" w:fill="00B0F0"/>
            <w:vAlign w:val="center"/>
          </w:tcPr>
          <w:p w14:paraId="390ECCCB"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21</w:t>
            </w:r>
          </w:p>
        </w:tc>
        <w:tc>
          <w:tcPr>
            <w:tcW w:w="624" w:type="dxa"/>
            <w:tcBorders>
              <w:top w:val="nil"/>
              <w:left w:val="nil"/>
              <w:bottom w:val="single" w:sz="8" w:space="0" w:color="auto"/>
              <w:right w:val="single" w:sz="8" w:space="0" w:color="auto"/>
            </w:tcBorders>
            <w:shd w:val="clear" w:color="000000" w:fill="00B0F0"/>
            <w:vAlign w:val="center"/>
          </w:tcPr>
          <w:p w14:paraId="07D35CDE"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28</w:t>
            </w:r>
          </w:p>
        </w:tc>
        <w:tc>
          <w:tcPr>
            <w:tcW w:w="624" w:type="dxa"/>
            <w:tcBorders>
              <w:top w:val="nil"/>
              <w:left w:val="nil"/>
              <w:bottom w:val="single" w:sz="8" w:space="0" w:color="auto"/>
              <w:right w:val="single" w:sz="8" w:space="0" w:color="auto"/>
            </w:tcBorders>
            <w:shd w:val="clear" w:color="auto" w:fill="00B0F0"/>
            <w:vAlign w:val="center"/>
          </w:tcPr>
          <w:p w14:paraId="529E7150"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5</w:t>
            </w:r>
          </w:p>
        </w:tc>
        <w:tc>
          <w:tcPr>
            <w:tcW w:w="624" w:type="dxa"/>
            <w:tcBorders>
              <w:top w:val="nil"/>
              <w:left w:val="nil"/>
              <w:bottom w:val="single" w:sz="8" w:space="0" w:color="auto"/>
              <w:right w:val="single" w:sz="8" w:space="0" w:color="auto"/>
            </w:tcBorders>
            <w:shd w:val="clear" w:color="auto" w:fill="FF9999"/>
            <w:vAlign w:val="center"/>
          </w:tcPr>
          <w:p w14:paraId="236DDA8A"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12</w:t>
            </w:r>
          </w:p>
        </w:tc>
        <w:tc>
          <w:tcPr>
            <w:tcW w:w="624" w:type="dxa"/>
            <w:tcBorders>
              <w:top w:val="nil"/>
              <w:left w:val="nil"/>
              <w:bottom w:val="single" w:sz="8" w:space="0" w:color="auto"/>
              <w:right w:val="single" w:sz="8" w:space="0" w:color="auto"/>
            </w:tcBorders>
            <w:shd w:val="clear" w:color="000000" w:fill="00B0F0"/>
            <w:vAlign w:val="center"/>
          </w:tcPr>
          <w:p w14:paraId="486596C1"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19</w:t>
            </w:r>
          </w:p>
        </w:tc>
        <w:tc>
          <w:tcPr>
            <w:tcW w:w="624" w:type="dxa"/>
            <w:tcBorders>
              <w:top w:val="nil"/>
              <w:left w:val="nil"/>
              <w:bottom w:val="single" w:sz="8" w:space="0" w:color="auto"/>
              <w:right w:val="single" w:sz="8" w:space="0" w:color="auto"/>
            </w:tcBorders>
            <w:shd w:val="clear" w:color="000000" w:fill="00B0F0"/>
            <w:vAlign w:val="center"/>
          </w:tcPr>
          <w:p w14:paraId="7C5553E9"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26</w:t>
            </w:r>
          </w:p>
        </w:tc>
        <w:tc>
          <w:tcPr>
            <w:tcW w:w="624" w:type="dxa"/>
            <w:tcBorders>
              <w:top w:val="nil"/>
              <w:left w:val="nil"/>
              <w:bottom w:val="single" w:sz="8" w:space="0" w:color="auto"/>
              <w:right w:val="single" w:sz="8" w:space="0" w:color="auto"/>
            </w:tcBorders>
            <w:shd w:val="clear" w:color="000000" w:fill="00B0F0"/>
            <w:vAlign w:val="center"/>
          </w:tcPr>
          <w:p w14:paraId="7080FDC3"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2</w:t>
            </w:r>
          </w:p>
        </w:tc>
        <w:tc>
          <w:tcPr>
            <w:tcW w:w="624" w:type="dxa"/>
            <w:tcBorders>
              <w:top w:val="nil"/>
              <w:left w:val="nil"/>
              <w:bottom w:val="single" w:sz="8" w:space="0" w:color="auto"/>
              <w:right w:val="single" w:sz="8" w:space="0" w:color="auto"/>
            </w:tcBorders>
            <w:shd w:val="clear" w:color="auto" w:fill="FFC000"/>
            <w:vAlign w:val="center"/>
          </w:tcPr>
          <w:p w14:paraId="1F94263E" w14:textId="77777777" w:rsidR="00FD2104" w:rsidRPr="00FD2104" w:rsidRDefault="00FD2104" w:rsidP="00FD2104">
            <w:pPr>
              <w:ind w:firstLine="0"/>
              <w:jc w:val="center"/>
              <w:rPr>
                <w:rFonts w:eastAsia="Times New Roman"/>
                <w:color w:val="000000"/>
                <w:sz w:val="20"/>
                <w:szCs w:val="20"/>
                <w:lang w:eastAsia="ru-RU"/>
              </w:rPr>
            </w:pPr>
            <w:r w:rsidRPr="00FD2104">
              <w:rPr>
                <w:rFonts w:eastAsia="Times New Roman"/>
                <w:color w:val="000000"/>
                <w:sz w:val="20"/>
                <w:szCs w:val="20"/>
                <w:lang w:eastAsia="ru-RU"/>
              </w:rPr>
              <w:t>9</w:t>
            </w:r>
          </w:p>
        </w:tc>
      </w:tr>
    </w:tbl>
    <w:p w14:paraId="456E10BC" w14:textId="7AC944DF" w:rsidR="00E368B2" w:rsidRDefault="00E368B2" w:rsidP="0045672E">
      <w:pPr>
        <w:ind w:left="-426" w:firstLine="284"/>
        <w:rPr>
          <w:b/>
          <w:sz w:val="28"/>
          <w:szCs w:val="28"/>
          <w:lang w:bidi="ru-RU"/>
        </w:rPr>
      </w:pPr>
    </w:p>
    <w:p w14:paraId="447D7A61" w14:textId="77777777" w:rsidR="00E368B2" w:rsidRPr="00E368B2" w:rsidRDefault="00E368B2" w:rsidP="00E368B2">
      <w:pPr>
        <w:rPr>
          <w:sz w:val="28"/>
          <w:szCs w:val="28"/>
          <w:lang w:bidi="ru-RU"/>
        </w:rPr>
      </w:pPr>
    </w:p>
    <w:p w14:paraId="16641567" w14:textId="1CCCC51D" w:rsidR="00E368B2" w:rsidRDefault="00E368B2" w:rsidP="00E368B2">
      <w:pPr>
        <w:rPr>
          <w:sz w:val="28"/>
          <w:szCs w:val="28"/>
          <w:lang w:bidi="ru-RU"/>
        </w:rPr>
      </w:pPr>
    </w:p>
    <w:p w14:paraId="76B2B642" w14:textId="4107022E" w:rsidR="00E368B2" w:rsidRDefault="00E368B2" w:rsidP="00E368B2">
      <w:pPr>
        <w:rPr>
          <w:sz w:val="28"/>
          <w:szCs w:val="28"/>
          <w:lang w:bidi="ru-RU"/>
        </w:rPr>
      </w:pPr>
    </w:p>
    <w:tbl>
      <w:tblPr>
        <w:tblW w:w="509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4732"/>
        <w:gridCol w:w="4491"/>
      </w:tblGrid>
      <w:tr w:rsidR="00E368B2" w:rsidRPr="00E368B2" w14:paraId="665798F5" w14:textId="77777777" w:rsidTr="00E368B2">
        <w:tc>
          <w:tcPr>
            <w:tcW w:w="558" w:type="pct"/>
          </w:tcPr>
          <w:p w14:paraId="174618DD" w14:textId="77777777" w:rsidR="00E368B2" w:rsidRPr="00E368B2" w:rsidRDefault="00E368B2" w:rsidP="00E368B2">
            <w:pPr>
              <w:spacing w:line="276" w:lineRule="auto"/>
              <w:ind w:firstLine="0"/>
              <w:jc w:val="center"/>
              <w:rPr>
                <w:rFonts w:eastAsia="Calibri"/>
                <w:szCs w:val="20"/>
              </w:rPr>
            </w:pPr>
            <w:r w:rsidRPr="00E368B2">
              <w:rPr>
                <w:rFonts w:eastAsia="Calibri"/>
                <w:szCs w:val="20"/>
              </w:rPr>
              <w:t>Модуль</w:t>
            </w:r>
          </w:p>
        </w:tc>
        <w:tc>
          <w:tcPr>
            <w:tcW w:w="2279" w:type="pct"/>
          </w:tcPr>
          <w:p w14:paraId="7734A063" w14:textId="77777777" w:rsidR="00E368B2" w:rsidRPr="00E368B2" w:rsidRDefault="00E368B2" w:rsidP="00E368B2">
            <w:pPr>
              <w:spacing w:line="276" w:lineRule="auto"/>
              <w:ind w:firstLine="0"/>
              <w:jc w:val="center"/>
              <w:rPr>
                <w:rFonts w:eastAsia="Calibri"/>
                <w:szCs w:val="20"/>
              </w:rPr>
            </w:pPr>
            <w:r w:rsidRPr="00E368B2">
              <w:rPr>
                <w:rFonts w:eastAsia="Calibri"/>
                <w:szCs w:val="20"/>
              </w:rPr>
              <w:t>Учебный период</w:t>
            </w:r>
          </w:p>
        </w:tc>
        <w:tc>
          <w:tcPr>
            <w:tcW w:w="2163" w:type="pct"/>
          </w:tcPr>
          <w:p w14:paraId="38F9E875" w14:textId="77777777" w:rsidR="00E368B2" w:rsidRPr="00E368B2" w:rsidRDefault="00E368B2" w:rsidP="00E368B2">
            <w:pPr>
              <w:spacing w:line="276" w:lineRule="auto"/>
              <w:ind w:firstLine="0"/>
              <w:jc w:val="center"/>
              <w:rPr>
                <w:rFonts w:eastAsia="Calibri"/>
                <w:szCs w:val="20"/>
              </w:rPr>
            </w:pPr>
            <w:r w:rsidRPr="00E368B2">
              <w:rPr>
                <w:rFonts w:eastAsia="Calibri"/>
                <w:szCs w:val="20"/>
              </w:rPr>
              <w:t>Каникулярный период</w:t>
            </w:r>
          </w:p>
        </w:tc>
      </w:tr>
      <w:tr w:rsidR="00E368B2" w:rsidRPr="00E368B2" w14:paraId="28AC9AF0" w14:textId="77777777" w:rsidTr="00E368B2">
        <w:tc>
          <w:tcPr>
            <w:tcW w:w="558" w:type="pct"/>
          </w:tcPr>
          <w:p w14:paraId="4993E1A5" w14:textId="77777777" w:rsidR="00E368B2" w:rsidRPr="00E368B2" w:rsidRDefault="00E368B2" w:rsidP="00E368B2">
            <w:pPr>
              <w:spacing w:line="276" w:lineRule="auto"/>
              <w:ind w:firstLine="0"/>
              <w:jc w:val="center"/>
              <w:rPr>
                <w:rFonts w:eastAsia="Calibri"/>
                <w:szCs w:val="20"/>
              </w:rPr>
            </w:pPr>
            <w:r w:rsidRPr="00E368B2">
              <w:rPr>
                <w:rFonts w:eastAsia="Calibri"/>
                <w:szCs w:val="20"/>
                <w:lang w:val="en-US"/>
              </w:rPr>
              <w:lastRenderedPageBreak/>
              <w:t>I</w:t>
            </w:r>
          </w:p>
        </w:tc>
        <w:tc>
          <w:tcPr>
            <w:tcW w:w="2279" w:type="pct"/>
          </w:tcPr>
          <w:p w14:paraId="49444D55" w14:textId="77777777" w:rsidR="00E368B2" w:rsidRPr="00E368B2" w:rsidRDefault="00E368B2" w:rsidP="00E368B2">
            <w:pPr>
              <w:spacing w:line="276" w:lineRule="auto"/>
              <w:ind w:firstLine="0"/>
              <w:jc w:val="center"/>
              <w:rPr>
                <w:rFonts w:eastAsia="Calibri"/>
                <w:szCs w:val="20"/>
              </w:rPr>
            </w:pPr>
            <w:r w:rsidRPr="00E368B2">
              <w:rPr>
                <w:rFonts w:eastAsia="Calibri"/>
                <w:szCs w:val="20"/>
              </w:rPr>
              <w:t>01 сентября 2023 – 08 октября 2023</w:t>
            </w:r>
          </w:p>
        </w:tc>
        <w:tc>
          <w:tcPr>
            <w:tcW w:w="2163" w:type="pct"/>
          </w:tcPr>
          <w:p w14:paraId="5C57A047" w14:textId="77777777" w:rsidR="00E368B2" w:rsidRPr="00E368B2" w:rsidRDefault="00E368B2" w:rsidP="00E368B2">
            <w:pPr>
              <w:spacing w:line="276" w:lineRule="auto"/>
              <w:ind w:firstLine="0"/>
              <w:jc w:val="center"/>
              <w:rPr>
                <w:rFonts w:eastAsia="Calibri"/>
                <w:szCs w:val="20"/>
              </w:rPr>
            </w:pPr>
            <w:r w:rsidRPr="00E368B2">
              <w:rPr>
                <w:rFonts w:eastAsia="Calibri"/>
                <w:szCs w:val="20"/>
              </w:rPr>
              <w:t>09 октября 2023 – 15 октября 2023</w:t>
            </w:r>
          </w:p>
        </w:tc>
      </w:tr>
      <w:tr w:rsidR="00E368B2" w:rsidRPr="00E368B2" w14:paraId="0F4EF037" w14:textId="77777777" w:rsidTr="00E368B2">
        <w:tc>
          <w:tcPr>
            <w:tcW w:w="558" w:type="pct"/>
          </w:tcPr>
          <w:p w14:paraId="00C0A62F" w14:textId="77777777" w:rsidR="00E368B2" w:rsidRPr="00E368B2" w:rsidRDefault="00E368B2" w:rsidP="00E368B2">
            <w:pPr>
              <w:spacing w:line="276" w:lineRule="auto"/>
              <w:ind w:firstLine="0"/>
              <w:jc w:val="center"/>
              <w:rPr>
                <w:rFonts w:eastAsia="Calibri"/>
                <w:szCs w:val="20"/>
              </w:rPr>
            </w:pPr>
            <w:r w:rsidRPr="00E368B2">
              <w:rPr>
                <w:rFonts w:eastAsia="Calibri"/>
                <w:szCs w:val="20"/>
                <w:lang w:val="en-US"/>
              </w:rPr>
              <w:t>II</w:t>
            </w:r>
          </w:p>
        </w:tc>
        <w:tc>
          <w:tcPr>
            <w:tcW w:w="2279" w:type="pct"/>
          </w:tcPr>
          <w:p w14:paraId="79B40701" w14:textId="77777777" w:rsidR="00E368B2" w:rsidRPr="00E368B2" w:rsidRDefault="00E368B2" w:rsidP="00E368B2">
            <w:pPr>
              <w:spacing w:line="276" w:lineRule="auto"/>
              <w:ind w:firstLine="0"/>
              <w:jc w:val="center"/>
              <w:rPr>
                <w:rFonts w:eastAsia="Calibri"/>
                <w:szCs w:val="20"/>
              </w:rPr>
            </w:pPr>
            <w:r w:rsidRPr="00E368B2">
              <w:rPr>
                <w:rFonts w:eastAsia="Calibri"/>
                <w:szCs w:val="20"/>
              </w:rPr>
              <w:t>16 октября 2023 – 19 ноября 2023</w:t>
            </w:r>
          </w:p>
        </w:tc>
        <w:tc>
          <w:tcPr>
            <w:tcW w:w="2163" w:type="pct"/>
          </w:tcPr>
          <w:p w14:paraId="0A7D9878" w14:textId="77777777" w:rsidR="00E368B2" w:rsidRPr="00E368B2" w:rsidRDefault="00E368B2" w:rsidP="00E368B2">
            <w:pPr>
              <w:spacing w:line="276" w:lineRule="auto"/>
              <w:ind w:firstLine="0"/>
              <w:jc w:val="center"/>
              <w:rPr>
                <w:rFonts w:eastAsia="Calibri"/>
                <w:szCs w:val="20"/>
              </w:rPr>
            </w:pPr>
            <w:r w:rsidRPr="00E368B2">
              <w:rPr>
                <w:rFonts w:eastAsia="Calibri"/>
                <w:szCs w:val="20"/>
              </w:rPr>
              <w:t>20 ноября 2023 – 26 ноября 2023</w:t>
            </w:r>
          </w:p>
        </w:tc>
      </w:tr>
      <w:tr w:rsidR="00E368B2" w:rsidRPr="00E368B2" w14:paraId="229DD56A" w14:textId="77777777" w:rsidTr="00E368B2">
        <w:tc>
          <w:tcPr>
            <w:tcW w:w="558" w:type="pct"/>
          </w:tcPr>
          <w:p w14:paraId="62621F6E" w14:textId="77777777" w:rsidR="00E368B2" w:rsidRPr="00E368B2" w:rsidRDefault="00E368B2" w:rsidP="00E368B2">
            <w:pPr>
              <w:spacing w:line="276" w:lineRule="auto"/>
              <w:ind w:firstLine="0"/>
              <w:jc w:val="center"/>
              <w:rPr>
                <w:rFonts w:eastAsia="Calibri"/>
                <w:szCs w:val="20"/>
              </w:rPr>
            </w:pPr>
            <w:r w:rsidRPr="00E368B2">
              <w:rPr>
                <w:rFonts w:eastAsia="Calibri"/>
                <w:szCs w:val="20"/>
                <w:lang w:val="en-US"/>
              </w:rPr>
              <w:t>III</w:t>
            </w:r>
          </w:p>
        </w:tc>
        <w:tc>
          <w:tcPr>
            <w:tcW w:w="2279" w:type="pct"/>
          </w:tcPr>
          <w:p w14:paraId="695CBAAA" w14:textId="77777777" w:rsidR="00E368B2" w:rsidRPr="00E368B2" w:rsidRDefault="00E368B2" w:rsidP="00E368B2">
            <w:pPr>
              <w:spacing w:line="276" w:lineRule="auto"/>
              <w:ind w:firstLine="0"/>
              <w:jc w:val="center"/>
              <w:rPr>
                <w:rFonts w:eastAsia="Calibri"/>
                <w:szCs w:val="20"/>
              </w:rPr>
            </w:pPr>
            <w:r w:rsidRPr="00E368B2">
              <w:rPr>
                <w:rFonts w:eastAsia="Calibri"/>
                <w:szCs w:val="20"/>
              </w:rPr>
              <w:t>27 ноября 2023 – 31 декабря 2023</w:t>
            </w:r>
          </w:p>
        </w:tc>
        <w:tc>
          <w:tcPr>
            <w:tcW w:w="2163" w:type="pct"/>
          </w:tcPr>
          <w:p w14:paraId="257207B1" w14:textId="77777777" w:rsidR="00E368B2" w:rsidRPr="00E368B2" w:rsidRDefault="00E368B2" w:rsidP="00E368B2">
            <w:pPr>
              <w:spacing w:line="276" w:lineRule="auto"/>
              <w:ind w:firstLine="0"/>
              <w:jc w:val="center"/>
              <w:rPr>
                <w:rFonts w:eastAsia="Calibri"/>
                <w:szCs w:val="20"/>
              </w:rPr>
            </w:pPr>
            <w:r w:rsidRPr="00E368B2">
              <w:rPr>
                <w:rFonts w:eastAsia="Calibri"/>
                <w:szCs w:val="20"/>
              </w:rPr>
              <w:t>01 января 2024 – 08 января 2024</w:t>
            </w:r>
          </w:p>
        </w:tc>
      </w:tr>
      <w:tr w:rsidR="00E368B2" w:rsidRPr="00E368B2" w14:paraId="4128CA14" w14:textId="77777777" w:rsidTr="00E368B2">
        <w:tc>
          <w:tcPr>
            <w:tcW w:w="558" w:type="pct"/>
          </w:tcPr>
          <w:p w14:paraId="1C10FB42" w14:textId="77777777" w:rsidR="00E368B2" w:rsidRPr="00E368B2" w:rsidRDefault="00E368B2" w:rsidP="00E368B2">
            <w:pPr>
              <w:spacing w:line="276" w:lineRule="auto"/>
              <w:ind w:firstLine="0"/>
              <w:jc w:val="center"/>
              <w:rPr>
                <w:rFonts w:eastAsia="Calibri"/>
                <w:szCs w:val="20"/>
                <w:lang w:val="en-US"/>
              </w:rPr>
            </w:pPr>
            <w:r w:rsidRPr="00E368B2">
              <w:rPr>
                <w:rFonts w:eastAsia="Calibri"/>
                <w:szCs w:val="20"/>
                <w:lang w:val="en-US"/>
              </w:rPr>
              <w:t>IV</w:t>
            </w:r>
          </w:p>
        </w:tc>
        <w:tc>
          <w:tcPr>
            <w:tcW w:w="2279" w:type="pct"/>
          </w:tcPr>
          <w:p w14:paraId="5283CBD9" w14:textId="77777777" w:rsidR="00E368B2" w:rsidRPr="00E368B2" w:rsidRDefault="00E368B2" w:rsidP="00E368B2">
            <w:pPr>
              <w:spacing w:line="276" w:lineRule="auto"/>
              <w:ind w:firstLine="0"/>
              <w:jc w:val="center"/>
              <w:rPr>
                <w:rFonts w:eastAsia="Calibri"/>
                <w:szCs w:val="20"/>
              </w:rPr>
            </w:pPr>
            <w:r w:rsidRPr="00E368B2">
              <w:rPr>
                <w:rFonts w:eastAsia="Calibri"/>
                <w:szCs w:val="20"/>
              </w:rPr>
              <w:t>09</w:t>
            </w:r>
            <w:r w:rsidRPr="00E368B2">
              <w:rPr>
                <w:rFonts w:eastAsia="Calibri"/>
                <w:color w:val="FF0000"/>
                <w:szCs w:val="20"/>
              </w:rPr>
              <w:t xml:space="preserve"> </w:t>
            </w:r>
            <w:r w:rsidRPr="00E368B2">
              <w:rPr>
                <w:rFonts w:eastAsia="Calibri"/>
                <w:szCs w:val="20"/>
              </w:rPr>
              <w:t>января 2024 – 18 февраля 2024</w:t>
            </w:r>
          </w:p>
        </w:tc>
        <w:tc>
          <w:tcPr>
            <w:tcW w:w="2163" w:type="pct"/>
          </w:tcPr>
          <w:p w14:paraId="25301881" w14:textId="77777777" w:rsidR="00E368B2" w:rsidRPr="00E368B2" w:rsidRDefault="00E368B2" w:rsidP="00E368B2">
            <w:pPr>
              <w:spacing w:line="276" w:lineRule="auto"/>
              <w:ind w:firstLine="0"/>
              <w:jc w:val="center"/>
              <w:rPr>
                <w:rFonts w:eastAsia="Calibri"/>
                <w:szCs w:val="20"/>
              </w:rPr>
            </w:pPr>
            <w:r w:rsidRPr="00E368B2">
              <w:rPr>
                <w:rFonts w:eastAsia="Calibri"/>
                <w:szCs w:val="20"/>
              </w:rPr>
              <w:t>19 февраля 2024 – 25 февраля 2024</w:t>
            </w:r>
          </w:p>
        </w:tc>
      </w:tr>
      <w:tr w:rsidR="00E368B2" w:rsidRPr="00E368B2" w14:paraId="7409B4B1" w14:textId="77777777" w:rsidTr="00E368B2">
        <w:tc>
          <w:tcPr>
            <w:tcW w:w="558" w:type="pct"/>
          </w:tcPr>
          <w:p w14:paraId="54DD4A77" w14:textId="77777777" w:rsidR="00E368B2" w:rsidRPr="00E368B2" w:rsidRDefault="00E368B2" w:rsidP="00E368B2">
            <w:pPr>
              <w:spacing w:line="276" w:lineRule="auto"/>
              <w:ind w:firstLine="0"/>
              <w:jc w:val="center"/>
              <w:rPr>
                <w:rFonts w:eastAsia="Calibri"/>
                <w:szCs w:val="20"/>
                <w:lang w:val="en-US"/>
              </w:rPr>
            </w:pPr>
            <w:r w:rsidRPr="00E368B2">
              <w:rPr>
                <w:rFonts w:eastAsia="Calibri"/>
                <w:szCs w:val="20"/>
                <w:lang w:val="en-US"/>
              </w:rPr>
              <w:t>V</w:t>
            </w:r>
          </w:p>
        </w:tc>
        <w:tc>
          <w:tcPr>
            <w:tcW w:w="2279" w:type="pct"/>
          </w:tcPr>
          <w:p w14:paraId="487E91F8" w14:textId="77777777" w:rsidR="00E368B2" w:rsidRPr="00E368B2" w:rsidRDefault="00E368B2" w:rsidP="00E368B2">
            <w:pPr>
              <w:spacing w:line="276" w:lineRule="auto"/>
              <w:ind w:firstLine="0"/>
              <w:jc w:val="center"/>
              <w:rPr>
                <w:rFonts w:eastAsia="Calibri"/>
                <w:szCs w:val="20"/>
              </w:rPr>
            </w:pPr>
            <w:r w:rsidRPr="00E368B2">
              <w:rPr>
                <w:rFonts w:eastAsia="Calibri"/>
                <w:szCs w:val="20"/>
              </w:rPr>
              <w:t>26 февраля 2024 – 07 апреля 2024</w:t>
            </w:r>
          </w:p>
        </w:tc>
        <w:tc>
          <w:tcPr>
            <w:tcW w:w="2163" w:type="pct"/>
          </w:tcPr>
          <w:p w14:paraId="3AB2AFA9" w14:textId="77777777" w:rsidR="00E368B2" w:rsidRPr="00E368B2" w:rsidRDefault="00E368B2" w:rsidP="00E368B2">
            <w:pPr>
              <w:spacing w:line="276" w:lineRule="auto"/>
              <w:ind w:firstLine="0"/>
              <w:jc w:val="center"/>
              <w:rPr>
                <w:rFonts w:eastAsia="Calibri"/>
                <w:szCs w:val="20"/>
              </w:rPr>
            </w:pPr>
            <w:r w:rsidRPr="00E368B2">
              <w:rPr>
                <w:rFonts w:eastAsia="Calibri"/>
                <w:szCs w:val="20"/>
              </w:rPr>
              <w:t>08 апреля 2024 – 14 апреля 2024</w:t>
            </w:r>
          </w:p>
        </w:tc>
      </w:tr>
      <w:tr w:rsidR="00E368B2" w:rsidRPr="00E368B2" w14:paraId="1160D4DC" w14:textId="77777777" w:rsidTr="00E368B2">
        <w:tc>
          <w:tcPr>
            <w:tcW w:w="558" w:type="pct"/>
          </w:tcPr>
          <w:p w14:paraId="3365E363" w14:textId="77777777" w:rsidR="00E368B2" w:rsidRPr="00E368B2" w:rsidRDefault="00E368B2" w:rsidP="00E368B2">
            <w:pPr>
              <w:spacing w:line="276" w:lineRule="auto"/>
              <w:ind w:firstLine="0"/>
              <w:jc w:val="center"/>
              <w:rPr>
                <w:rFonts w:eastAsia="Calibri"/>
                <w:szCs w:val="20"/>
                <w:lang w:val="en-US"/>
              </w:rPr>
            </w:pPr>
            <w:r w:rsidRPr="00E368B2">
              <w:rPr>
                <w:rFonts w:eastAsia="Calibri"/>
                <w:szCs w:val="20"/>
                <w:lang w:val="en-US"/>
              </w:rPr>
              <w:t>VI</w:t>
            </w:r>
          </w:p>
        </w:tc>
        <w:tc>
          <w:tcPr>
            <w:tcW w:w="2279" w:type="pct"/>
          </w:tcPr>
          <w:p w14:paraId="66D114D2" w14:textId="77777777" w:rsidR="00E368B2" w:rsidRPr="00E368B2" w:rsidRDefault="00E368B2" w:rsidP="00E368B2">
            <w:pPr>
              <w:spacing w:line="276" w:lineRule="auto"/>
              <w:ind w:firstLine="0"/>
              <w:jc w:val="center"/>
              <w:rPr>
                <w:rFonts w:eastAsia="Calibri"/>
                <w:szCs w:val="20"/>
              </w:rPr>
            </w:pPr>
            <w:r w:rsidRPr="00E368B2">
              <w:rPr>
                <w:rFonts w:eastAsia="Calibri"/>
                <w:szCs w:val="20"/>
              </w:rPr>
              <w:t>15 апреля 2024 – 07 июня 2024</w:t>
            </w:r>
          </w:p>
        </w:tc>
        <w:tc>
          <w:tcPr>
            <w:tcW w:w="2163" w:type="pct"/>
          </w:tcPr>
          <w:p w14:paraId="7E189D8B" w14:textId="77777777" w:rsidR="00E368B2" w:rsidRPr="00E368B2" w:rsidRDefault="00E368B2" w:rsidP="00E368B2">
            <w:pPr>
              <w:spacing w:line="276" w:lineRule="auto"/>
              <w:ind w:firstLine="0"/>
              <w:jc w:val="center"/>
              <w:rPr>
                <w:rFonts w:eastAsia="Calibri"/>
                <w:szCs w:val="20"/>
              </w:rPr>
            </w:pPr>
            <w:r w:rsidRPr="00E368B2">
              <w:rPr>
                <w:rFonts w:eastAsia="Calibri"/>
                <w:szCs w:val="20"/>
              </w:rPr>
              <w:t xml:space="preserve">с 08 июня 2024 </w:t>
            </w:r>
          </w:p>
        </w:tc>
      </w:tr>
    </w:tbl>
    <w:p w14:paraId="44EB7075" w14:textId="77777777" w:rsidR="00FD2104" w:rsidRPr="00E368B2" w:rsidRDefault="00FD2104" w:rsidP="00E368B2">
      <w:pPr>
        <w:rPr>
          <w:sz w:val="28"/>
          <w:szCs w:val="28"/>
          <w:lang w:bidi="ru-RU"/>
        </w:rPr>
      </w:pPr>
    </w:p>
    <w:sectPr w:rsidR="00FD2104" w:rsidRPr="00E368B2" w:rsidSect="006736E8">
      <w:pgSz w:w="11907" w:h="16838"/>
      <w:pgMar w:top="1134" w:right="567"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EF26E7" w14:textId="77777777" w:rsidR="00BC0985" w:rsidRDefault="00BC0985" w:rsidP="00551384">
      <w:r>
        <w:separator/>
      </w:r>
    </w:p>
    <w:p w14:paraId="29B433B3" w14:textId="77777777" w:rsidR="00BC0985" w:rsidRDefault="00BC0985" w:rsidP="00551384"/>
  </w:endnote>
  <w:endnote w:type="continuationSeparator" w:id="0">
    <w:p w14:paraId="3153DC8C" w14:textId="77777777" w:rsidR="00BC0985" w:rsidRDefault="00BC0985" w:rsidP="00551384">
      <w:r>
        <w:continuationSeparator/>
      </w:r>
    </w:p>
    <w:p w14:paraId="7940A785" w14:textId="77777777" w:rsidR="00BC0985" w:rsidRDefault="00BC0985" w:rsidP="005513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SanPin">
    <w:altName w:val="Times New Roman"/>
    <w:panose1 w:val="00000000000000000000"/>
    <w:charset w:val="CC"/>
    <w:family w:val="roman"/>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SchoolBookSanPin-Bold">
    <w:altName w:val="Cambria Math"/>
    <w:panose1 w:val="00000000000000000000"/>
    <w:charset w:val="CC"/>
    <w:family w:val="auto"/>
    <w:notTrueType/>
    <w:pitch w:val="default"/>
    <w:sig w:usb0="00000201" w:usb1="00000000" w:usb2="00000000" w:usb3="00000000" w:csb0="00000004" w:csb1="00000000"/>
  </w:font>
  <w:font w:name="SchoolBookSanPin-Italic">
    <w:panose1 w:val="00000000000000000000"/>
    <w:charset w:val="CC"/>
    <w:family w:val="roman"/>
    <w:notTrueType/>
    <w:pitch w:val="default"/>
    <w:sig w:usb0="00000201" w:usb1="00000000" w:usb2="00000000" w:usb3="00000000" w:csb0="00000004" w:csb1="00000000"/>
  </w:font>
  <w:font w:name="OfficinaSansBookITC">
    <w:panose1 w:val="00000000000000000000"/>
    <w:charset w:val="00"/>
    <w:family w:val="roman"/>
    <w:notTrueType/>
    <w:pitch w:val="default"/>
  </w:font>
  <w:font w:name="OfficinaSansMediumITC-Regular">
    <w:altName w:val="MS Gothic"/>
    <w:panose1 w:val="00000000000000000000"/>
    <w:charset w:val="80"/>
    <w:family w:val="swiss"/>
    <w:notTrueType/>
    <w:pitch w:val="default"/>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Е">
    <w:altName w:val="Times New Roman"/>
    <w:charset w:val="00"/>
    <w:family w:val="roman"/>
    <w:pitch w:val="variable"/>
    <w:sig w:usb0="00000000" w:usb1="09060000" w:usb2="00000010" w:usb3="00000000" w:csb0="00080000" w:csb1="00000000"/>
  </w:font>
  <w:font w:name="Batang">
    <w:altName w:val="Malgun Gothic Semilight"/>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Liberation Serif">
    <w:altName w:val="Times New Roman"/>
    <w:panose1 w:val="00000000000000000000"/>
    <w:charset w:val="80"/>
    <w:family w:val="roman"/>
    <w:notTrueType/>
    <w:pitch w:val="variable"/>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mj-ea">
    <w:panose1 w:val="00000000000000000000"/>
    <w:charset w:val="00"/>
    <w:family w:val="roman"/>
    <w:notTrueType/>
    <w:pitch w:val="default"/>
  </w:font>
  <w:font w:name="Andale Sans UI">
    <w:altName w:val="Times New Roman"/>
    <w:charset w:val="00"/>
    <w:family w:val="auto"/>
    <w:pitch w:val="variable"/>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1891416"/>
      <w:docPartObj>
        <w:docPartGallery w:val="Page Numbers (Bottom of Page)"/>
        <w:docPartUnique/>
      </w:docPartObj>
    </w:sdtPr>
    <w:sdtEndPr/>
    <w:sdtContent>
      <w:p w14:paraId="742D8936" w14:textId="073A5DF2" w:rsidR="00BC0985" w:rsidRDefault="00BC0985">
        <w:pPr>
          <w:pStyle w:val="a9"/>
          <w:jc w:val="right"/>
        </w:pPr>
        <w:r>
          <w:fldChar w:fldCharType="begin"/>
        </w:r>
        <w:r>
          <w:instrText>PAGE   \* MERGEFORMAT</w:instrText>
        </w:r>
        <w:r>
          <w:fldChar w:fldCharType="separate"/>
        </w:r>
        <w:r w:rsidR="00146DB0">
          <w:rPr>
            <w:noProof/>
          </w:rPr>
          <w:t>215</w:t>
        </w:r>
        <w:r>
          <w:fldChar w:fldCharType="end"/>
        </w:r>
      </w:p>
    </w:sdtContent>
  </w:sdt>
  <w:p w14:paraId="1BBB8D2F" w14:textId="77777777" w:rsidR="00BC0985" w:rsidRDefault="00BC098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64847F" w14:textId="77777777" w:rsidR="00BC0985" w:rsidRDefault="00BC0985" w:rsidP="00551384">
      <w:r>
        <w:separator/>
      </w:r>
    </w:p>
    <w:p w14:paraId="373C04A8" w14:textId="77777777" w:rsidR="00BC0985" w:rsidRDefault="00BC0985" w:rsidP="00551384"/>
  </w:footnote>
  <w:footnote w:type="continuationSeparator" w:id="0">
    <w:p w14:paraId="45B091CA" w14:textId="77777777" w:rsidR="00BC0985" w:rsidRDefault="00BC0985" w:rsidP="00551384">
      <w:r>
        <w:continuationSeparator/>
      </w:r>
    </w:p>
    <w:p w14:paraId="21D5BB97" w14:textId="77777777" w:rsidR="00BC0985" w:rsidRDefault="00BC0985" w:rsidP="00551384"/>
  </w:footnote>
  <w:footnote w:id="1">
    <w:p w14:paraId="3DBA4989" w14:textId="77777777" w:rsidR="00BC0985" w:rsidRDefault="00BC0985" w:rsidP="000053AD">
      <w:pPr>
        <w:pStyle w:val="afb"/>
        <w:shd w:val="clear" w:color="auto" w:fill="auto"/>
        <w:jc w:val="both"/>
      </w:pPr>
      <w:r>
        <w:rPr>
          <w:sz w:val="20"/>
          <w:szCs w:val="20"/>
          <w:vertAlign w:val="superscript"/>
        </w:rPr>
        <w:footnoteRef/>
      </w:r>
      <w:r>
        <w:rPr>
          <w:sz w:val="20"/>
          <w:szCs w:val="20"/>
        </w:rPr>
        <w:t xml:space="preserve"> </w:t>
      </w:r>
      <w:r>
        <w:t>Федеральный закон «Об информации, информационных технологи</w:t>
      </w:r>
      <w:r>
        <w:softHyphen/>
        <w:t>ях и о защите информации» от 27.07.200-</w:t>
      </w:r>
      <w:r>
        <w:tab/>
      </w:r>
      <w:r>
        <w:rPr>
          <w:lang w:val="en-US" w:bidi="en-US"/>
        </w:rPr>
        <w:t>N</w:t>
      </w:r>
      <w:r w:rsidRPr="0091023D">
        <w:rPr>
          <w:lang w:bidi="en-US"/>
        </w:rPr>
        <w:t xml:space="preserve"> </w:t>
      </w:r>
      <w:r>
        <w:t>149-ФЗ (последняя редакция)</w:t>
      </w:r>
    </w:p>
    <w:p w14:paraId="2EA3EBB4" w14:textId="77777777" w:rsidR="00BC0985" w:rsidRDefault="00BC0985" w:rsidP="000053AD">
      <w:pPr>
        <w:pStyle w:val="afb"/>
        <w:shd w:val="clear" w:color="auto" w:fill="auto"/>
        <w:spacing w:line="233" w:lineRule="auto"/>
        <w:ind w:firstLine="0"/>
        <w:jc w:val="both"/>
      </w:pPr>
      <w:r>
        <w:t>Федеральный закон «О персональных данных» от 27.07.200-</w:t>
      </w:r>
      <w:r>
        <w:tab/>
      </w:r>
      <w:r>
        <w:rPr>
          <w:lang w:val="en-US" w:bidi="en-US"/>
        </w:rPr>
        <w:t>N</w:t>
      </w:r>
      <w:r w:rsidRPr="0091023D">
        <w:rPr>
          <w:lang w:bidi="en-US"/>
        </w:rPr>
        <w:t xml:space="preserve"> </w:t>
      </w:r>
      <w:r>
        <w:t>152- ФЗ (последняя редакция)</w:t>
      </w:r>
    </w:p>
    <w:p w14:paraId="6196378C" w14:textId="77777777" w:rsidR="00BC0985" w:rsidRDefault="00BC0985" w:rsidP="000053AD">
      <w:pPr>
        <w:pStyle w:val="afb"/>
        <w:shd w:val="clear" w:color="auto" w:fill="auto"/>
        <w:spacing w:line="233" w:lineRule="auto"/>
        <w:ind w:firstLine="0"/>
        <w:jc w:val="both"/>
      </w:pPr>
      <w:r>
        <w:t>Федеральный закон «О защите детей от информации, причиняю</w:t>
      </w:r>
      <w:r>
        <w:softHyphen/>
        <w:t xml:space="preserve">щей вред их здоровью и развитию» от 29.12.2010 </w:t>
      </w:r>
      <w:r>
        <w:rPr>
          <w:lang w:val="en-US" w:bidi="en-US"/>
        </w:rPr>
        <w:t>N</w:t>
      </w:r>
      <w:r w:rsidRPr="0091023D">
        <w:rPr>
          <w:lang w:bidi="en-US"/>
        </w:rPr>
        <w:t xml:space="preserve"> </w:t>
      </w:r>
      <w:r>
        <w:t>436-ФЗ (послед</w:t>
      </w:r>
      <w:r>
        <w:softHyphen/>
        <w:t>няя редакция)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0BCDF" w14:textId="79380D4A" w:rsidR="00BC0985" w:rsidRDefault="00BC0985" w:rsidP="00A00B47">
    <w:pPr>
      <w:pStyle w:val="a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64F476FE"/>
    <w:lvl w:ilvl="0" w:tplc="B6E61AC6">
      <w:start w:val="1"/>
      <w:numFmt w:val="decimal"/>
      <w:pStyle w:val="a"/>
      <w:lvlText w:val="%1."/>
      <w:lvlJc w:val="left"/>
      <w:pPr>
        <w:ind w:left="163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0513F93"/>
    <w:multiLevelType w:val="hybridMultilevel"/>
    <w:tmpl w:val="58B0E31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07F3C24"/>
    <w:multiLevelType w:val="multilevel"/>
    <w:tmpl w:val="F16441D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0A26A0F"/>
    <w:multiLevelType w:val="hybridMultilevel"/>
    <w:tmpl w:val="14823C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7925A1"/>
    <w:multiLevelType w:val="hybridMultilevel"/>
    <w:tmpl w:val="8CB6B75C"/>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 w15:restartNumberingAfterBreak="0">
    <w:nsid w:val="02257451"/>
    <w:multiLevelType w:val="multilevel"/>
    <w:tmpl w:val="3ACC2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FE66DF"/>
    <w:multiLevelType w:val="hybridMultilevel"/>
    <w:tmpl w:val="DA70BD72"/>
    <w:lvl w:ilvl="0" w:tplc="B0C8802E">
      <w:start w:val="1"/>
      <w:numFmt w:val="bullet"/>
      <w:lvlText w:val=""/>
      <w:lvlJc w:val="left"/>
      <w:pPr>
        <w:ind w:left="928" w:hanging="360"/>
      </w:pPr>
      <w:rPr>
        <w:rFonts w:ascii="Symbol" w:hAnsi="Symbol" w:hint="default"/>
      </w:rPr>
    </w:lvl>
    <w:lvl w:ilvl="1" w:tplc="04190003" w:tentative="1">
      <w:start w:val="1"/>
      <w:numFmt w:val="bullet"/>
      <w:lvlText w:val="o"/>
      <w:lvlJc w:val="left"/>
      <w:pPr>
        <w:ind w:left="939" w:hanging="360"/>
      </w:pPr>
      <w:rPr>
        <w:rFonts w:ascii="Courier New" w:hAnsi="Courier New" w:cs="Courier New" w:hint="default"/>
      </w:rPr>
    </w:lvl>
    <w:lvl w:ilvl="2" w:tplc="04190005" w:tentative="1">
      <w:start w:val="1"/>
      <w:numFmt w:val="bullet"/>
      <w:lvlText w:val=""/>
      <w:lvlJc w:val="left"/>
      <w:pPr>
        <w:ind w:left="1659" w:hanging="360"/>
      </w:pPr>
      <w:rPr>
        <w:rFonts w:ascii="Wingdings" w:hAnsi="Wingdings" w:hint="default"/>
      </w:rPr>
    </w:lvl>
    <w:lvl w:ilvl="3" w:tplc="04190001" w:tentative="1">
      <w:start w:val="1"/>
      <w:numFmt w:val="bullet"/>
      <w:lvlText w:val=""/>
      <w:lvlJc w:val="left"/>
      <w:pPr>
        <w:ind w:left="2379" w:hanging="360"/>
      </w:pPr>
      <w:rPr>
        <w:rFonts w:ascii="Symbol" w:hAnsi="Symbol" w:hint="default"/>
      </w:rPr>
    </w:lvl>
    <w:lvl w:ilvl="4" w:tplc="04190003" w:tentative="1">
      <w:start w:val="1"/>
      <w:numFmt w:val="bullet"/>
      <w:lvlText w:val="o"/>
      <w:lvlJc w:val="left"/>
      <w:pPr>
        <w:ind w:left="3099" w:hanging="360"/>
      </w:pPr>
      <w:rPr>
        <w:rFonts w:ascii="Courier New" w:hAnsi="Courier New" w:cs="Courier New" w:hint="default"/>
      </w:rPr>
    </w:lvl>
    <w:lvl w:ilvl="5" w:tplc="04190005" w:tentative="1">
      <w:start w:val="1"/>
      <w:numFmt w:val="bullet"/>
      <w:lvlText w:val=""/>
      <w:lvlJc w:val="left"/>
      <w:pPr>
        <w:ind w:left="3819" w:hanging="360"/>
      </w:pPr>
      <w:rPr>
        <w:rFonts w:ascii="Wingdings" w:hAnsi="Wingdings" w:hint="default"/>
      </w:rPr>
    </w:lvl>
    <w:lvl w:ilvl="6" w:tplc="04190001" w:tentative="1">
      <w:start w:val="1"/>
      <w:numFmt w:val="bullet"/>
      <w:lvlText w:val=""/>
      <w:lvlJc w:val="left"/>
      <w:pPr>
        <w:ind w:left="4539" w:hanging="360"/>
      </w:pPr>
      <w:rPr>
        <w:rFonts w:ascii="Symbol" w:hAnsi="Symbol" w:hint="default"/>
      </w:rPr>
    </w:lvl>
    <w:lvl w:ilvl="7" w:tplc="04190003" w:tentative="1">
      <w:start w:val="1"/>
      <w:numFmt w:val="bullet"/>
      <w:lvlText w:val="o"/>
      <w:lvlJc w:val="left"/>
      <w:pPr>
        <w:ind w:left="5259" w:hanging="360"/>
      </w:pPr>
      <w:rPr>
        <w:rFonts w:ascii="Courier New" w:hAnsi="Courier New" w:cs="Courier New" w:hint="default"/>
      </w:rPr>
    </w:lvl>
    <w:lvl w:ilvl="8" w:tplc="04190005" w:tentative="1">
      <w:start w:val="1"/>
      <w:numFmt w:val="bullet"/>
      <w:lvlText w:val=""/>
      <w:lvlJc w:val="left"/>
      <w:pPr>
        <w:ind w:left="5979" w:hanging="360"/>
      </w:pPr>
      <w:rPr>
        <w:rFonts w:ascii="Wingdings" w:hAnsi="Wingdings" w:hint="default"/>
      </w:rPr>
    </w:lvl>
  </w:abstractNum>
  <w:abstractNum w:abstractNumId="7" w15:restartNumberingAfterBreak="0">
    <w:nsid w:val="038378EA"/>
    <w:multiLevelType w:val="hybridMultilevel"/>
    <w:tmpl w:val="06203F86"/>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 w15:restartNumberingAfterBreak="0">
    <w:nsid w:val="0406794B"/>
    <w:multiLevelType w:val="hybridMultilevel"/>
    <w:tmpl w:val="7BD8821E"/>
    <w:lvl w:ilvl="0" w:tplc="38987CBC">
      <w:start w:val="1"/>
      <w:numFmt w:val="decimal"/>
      <w:lvlText w:val="%1."/>
      <w:lvlJc w:val="left"/>
      <w:pPr>
        <w:ind w:left="786" w:hanging="360"/>
      </w:pPr>
      <w:rPr>
        <w:rFont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597A17"/>
    <w:multiLevelType w:val="multilevel"/>
    <w:tmpl w:val="0F8CC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F734DE"/>
    <w:multiLevelType w:val="hybridMultilevel"/>
    <w:tmpl w:val="DE586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4F8460E"/>
    <w:multiLevelType w:val="hybridMultilevel"/>
    <w:tmpl w:val="76727B92"/>
    <w:lvl w:ilvl="0" w:tplc="44FE1CDC">
      <w:numFmt w:val="bullet"/>
      <w:lvlText w:val="–"/>
      <w:lvlJc w:val="left"/>
      <w:pPr>
        <w:ind w:left="1439" w:hanging="360"/>
      </w:pPr>
      <w:rPr>
        <w:rFonts w:ascii="Times New Roman" w:eastAsia="MS Mincho" w:hAnsi="Times New Roman" w:hint="default"/>
      </w:rPr>
    </w:lvl>
    <w:lvl w:ilvl="1" w:tplc="04190003" w:tentative="1">
      <w:start w:val="1"/>
      <w:numFmt w:val="bullet"/>
      <w:lvlText w:val="o"/>
      <w:lvlJc w:val="left"/>
      <w:pPr>
        <w:ind w:left="2159" w:hanging="360"/>
      </w:pPr>
      <w:rPr>
        <w:rFonts w:ascii="Courier New" w:hAnsi="Courier New" w:cs="Courier New" w:hint="default"/>
      </w:rPr>
    </w:lvl>
    <w:lvl w:ilvl="2" w:tplc="04190005" w:tentative="1">
      <w:start w:val="1"/>
      <w:numFmt w:val="bullet"/>
      <w:lvlText w:val=""/>
      <w:lvlJc w:val="left"/>
      <w:pPr>
        <w:ind w:left="2879" w:hanging="360"/>
      </w:pPr>
      <w:rPr>
        <w:rFonts w:ascii="Wingdings" w:hAnsi="Wingdings" w:hint="default"/>
      </w:rPr>
    </w:lvl>
    <w:lvl w:ilvl="3" w:tplc="04190001" w:tentative="1">
      <w:start w:val="1"/>
      <w:numFmt w:val="bullet"/>
      <w:lvlText w:val=""/>
      <w:lvlJc w:val="left"/>
      <w:pPr>
        <w:ind w:left="3599" w:hanging="360"/>
      </w:pPr>
      <w:rPr>
        <w:rFonts w:ascii="Symbol" w:hAnsi="Symbol" w:hint="default"/>
      </w:rPr>
    </w:lvl>
    <w:lvl w:ilvl="4" w:tplc="04190003" w:tentative="1">
      <w:start w:val="1"/>
      <w:numFmt w:val="bullet"/>
      <w:lvlText w:val="o"/>
      <w:lvlJc w:val="left"/>
      <w:pPr>
        <w:ind w:left="4319" w:hanging="360"/>
      </w:pPr>
      <w:rPr>
        <w:rFonts w:ascii="Courier New" w:hAnsi="Courier New" w:cs="Courier New" w:hint="default"/>
      </w:rPr>
    </w:lvl>
    <w:lvl w:ilvl="5" w:tplc="04190005" w:tentative="1">
      <w:start w:val="1"/>
      <w:numFmt w:val="bullet"/>
      <w:lvlText w:val=""/>
      <w:lvlJc w:val="left"/>
      <w:pPr>
        <w:ind w:left="5039" w:hanging="360"/>
      </w:pPr>
      <w:rPr>
        <w:rFonts w:ascii="Wingdings" w:hAnsi="Wingdings" w:hint="default"/>
      </w:rPr>
    </w:lvl>
    <w:lvl w:ilvl="6" w:tplc="04190001" w:tentative="1">
      <w:start w:val="1"/>
      <w:numFmt w:val="bullet"/>
      <w:lvlText w:val=""/>
      <w:lvlJc w:val="left"/>
      <w:pPr>
        <w:ind w:left="5759" w:hanging="360"/>
      </w:pPr>
      <w:rPr>
        <w:rFonts w:ascii="Symbol" w:hAnsi="Symbol" w:hint="default"/>
      </w:rPr>
    </w:lvl>
    <w:lvl w:ilvl="7" w:tplc="04190003" w:tentative="1">
      <w:start w:val="1"/>
      <w:numFmt w:val="bullet"/>
      <w:lvlText w:val="o"/>
      <w:lvlJc w:val="left"/>
      <w:pPr>
        <w:ind w:left="6479" w:hanging="360"/>
      </w:pPr>
      <w:rPr>
        <w:rFonts w:ascii="Courier New" w:hAnsi="Courier New" w:cs="Courier New" w:hint="default"/>
      </w:rPr>
    </w:lvl>
    <w:lvl w:ilvl="8" w:tplc="04190005" w:tentative="1">
      <w:start w:val="1"/>
      <w:numFmt w:val="bullet"/>
      <w:lvlText w:val=""/>
      <w:lvlJc w:val="left"/>
      <w:pPr>
        <w:ind w:left="7199" w:hanging="360"/>
      </w:pPr>
      <w:rPr>
        <w:rFonts w:ascii="Wingdings" w:hAnsi="Wingdings" w:hint="default"/>
      </w:rPr>
    </w:lvl>
  </w:abstractNum>
  <w:abstractNum w:abstractNumId="12" w15:restartNumberingAfterBreak="0">
    <w:nsid w:val="06C86728"/>
    <w:multiLevelType w:val="hybridMultilevel"/>
    <w:tmpl w:val="8E8879E2"/>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7574A75"/>
    <w:multiLevelType w:val="hybridMultilevel"/>
    <w:tmpl w:val="A328DFE8"/>
    <w:lvl w:ilvl="0" w:tplc="DA523AA6">
      <w:numFmt w:val="bullet"/>
      <w:lvlText w:val="•"/>
      <w:lvlJc w:val="left"/>
      <w:pPr>
        <w:ind w:left="720" w:hanging="360"/>
      </w:pPr>
      <w:rPr>
        <w:rFonts w:ascii="Cambria" w:eastAsia="Calibri" w:hAnsi="Cambria" w:cs="Cambri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07AF6AF5"/>
    <w:multiLevelType w:val="hybridMultilevel"/>
    <w:tmpl w:val="1ED07DC2"/>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87E04C3"/>
    <w:multiLevelType w:val="hybridMultilevel"/>
    <w:tmpl w:val="8196DC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96F0D51"/>
    <w:multiLevelType w:val="hybridMultilevel"/>
    <w:tmpl w:val="0900AC1E"/>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99D70E1"/>
    <w:multiLevelType w:val="hybridMultilevel"/>
    <w:tmpl w:val="145A456C"/>
    <w:lvl w:ilvl="0" w:tplc="0419000F">
      <w:start w:val="1"/>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9B923B3"/>
    <w:multiLevelType w:val="multilevel"/>
    <w:tmpl w:val="8F72A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A870837"/>
    <w:multiLevelType w:val="hybridMultilevel"/>
    <w:tmpl w:val="BB8C5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B626AC7"/>
    <w:multiLevelType w:val="hybridMultilevel"/>
    <w:tmpl w:val="35B2643A"/>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0C612361"/>
    <w:multiLevelType w:val="hybridMultilevel"/>
    <w:tmpl w:val="F8904CDC"/>
    <w:lvl w:ilvl="0" w:tplc="DA523AA6">
      <w:numFmt w:val="bullet"/>
      <w:lvlText w:val="•"/>
      <w:lvlJc w:val="left"/>
      <w:pPr>
        <w:ind w:left="720" w:hanging="360"/>
      </w:pPr>
      <w:rPr>
        <w:rFonts w:ascii="Cambria" w:eastAsia="Calibri" w:hAnsi="Cambria" w:cs="Cambria"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0CFC6388"/>
    <w:multiLevelType w:val="hybridMultilevel"/>
    <w:tmpl w:val="69DEE98C"/>
    <w:lvl w:ilvl="0" w:tplc="C22CB0B0">
      <w:numFmt w:val="bullet"/>
      <w:lvlText w:val="—"/>
      <w:lvlJc w:val="left"/>
      <w:pPr>
        <w:ind w:left="1287"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0DC148A7"/>
    <w:multiLevelType w:val="hybridMultilevel"/>
    <w:tmpl w:val="C3005AE2"/>
    <w:lvl w:ilvl="0" w:tplc="DDC2EB0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EF62826"/>
    <w:multiLevelType w:val="hybridMultilevel"/>
    <w:tmpl w:val="C7CC7750"/>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0F141DD4"/>
    <w:multiLevelType w:val="hybridMultilevel"/>
    <w:tmpl w:val="E864C87A"/>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06B0DBE"/>
    <w:multiLevelType w:val="hybridMultilevel"/>
    <w:tmpl w:val="AE125528"/>
    <w:lvl w:ilvl="0" w:tplc="C22CB0B0">
      <w:numFmt w:val="bullet"/>
      <w:lvlText w:val="—"/>
      <w:lvlJc w:val="left"/>
      <w:pPr>
        <w:ind w:left="1287"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10C86F5F"/>
    <w:multiLevelType w:val="hybridMultilevel"/>
    <w:tmpl w:val="500AFECC"/>
    <w:lvl w:ilvl="0" w:tplc="62D4EED6">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10DA39B0"/>
    <w:multiLevelType w:val="hybridMultilevel"/>
    <w:tmpl w:val="BB400E5C"/>
    <w:lvl w:ilvl="0" w:tplc="572806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1510B18"/>
    <w:multiLevelType w:val="hybridMultilevel"/>
    <w:tmpl w:val="B1C8D72A"/>
    <w:lvl w:ilvl="0" w:tplc="DDC2EB00">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116D332C"/>
    <w:multiLevelType w:val="multilevel"/>
    <w:tmpl w:val="9A9E0F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1CB42A8"/>
    <w:multiLevelType w:val="hybridMultilevel"/>
    <w:tmpl w:val="FA984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2592435"/>
    <w:multiLevelType w:val="hybridMultilevel"/>
    <w:tmpl w:val="7FD46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2B30697"/>
    <w:multiLevelType w:val="hybridMultilevel"/>
    <w:tmpl w:val="CACA6494"/>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34" w15:restartNumberingAfterBreak="0">
    <w:nsid w:val="12F90E8B"/>
    <w:multiLevelType w:val="multilevel"/>
    <w:tmpl w:val="2BE0A768"/>
    <w:lvl w:ilvl="0">
      <w:start w:val="1"/>
      <w:numFmt w:val="bullet"/>
      <w:lvlText w:val=""/>
      <w:lvlJc w:val="left"/>
      <w:pPr>
        <w:ind w:left="1495"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5" w15:restartNumberingAfterBreak="0">
    <w:nsid w:val="13554D26"/>
    <w:multiLevelType w:val="hybridMultilevel"/>
    <w:tmpl w:val="C2864B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3734BD1"/>
    <w:multiLevelType w:val="hybridMultilevel"/>
    <w:tmpl w:val="96C0E61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47912DA"/>
    <w:multiLevelType w:val="hybridMultilevel"/>
    <w:tmpl w:val="F8CAE43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5493DCF"/>
    <w:multiLevelType w:val="hybridMultilevel"/>
    <w:tmpl w:val="F41EC086"/>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9" w15:restartNumberingAfterBreak="0">
    <w:nsid w:val="15A4708B"/>
    <w:multiLevelType w:val="multilevel"/>
    <w:tmpl w:val="CCF2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6976103"/>
    <w:multiLevelType w:val="hybridMultilevel"/>
    <w:tmpl w:val="0D38A004"/>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6B25EA5"/>
    <w:multiLevelType w:val="multilevel"/>
    <w:tmpl w:val="36D84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7832E5B"/>
    <w:multiLevelType w:val="hybridMultilevel"/>
    <w:tmpl w:val="1FEC02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15:restartNumberingAfterBreak="0">
    <w:nsid w:val="17984850"/>
    <w:multiLevelType w:val="multilevel"/>
    <w:tmpl w:val="C4768B8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81D3741"/>
    <w:multiLevelType w:val="hybridMultilevel"/>
    <w:tmpl w:val="E72075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86A5213"/>
    <w:multiLevelType w:val="hybridMultilevel"/>
    <w:tmpl w:val="CD0A7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91C7336"/>
    <w:multiLevelType w:val="hybridMultilevel"/>
    <w:tmpl w:val="4C8620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9546F3C"/>
    <w:multiLevelType w:val="hybridMultilevel"/>
    <w:tmpl w:val="3B744332"/>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19EB088A"/>
    <w:multiLevelType w:val="hybridMultilevel"/>
    <w:tmpl w:val="335E1D1E"/>
    <w:lvl w:ilvl="0" w:tplc="2786C14A">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1A9D4005"/>
    <w:multiLevelType w:val="hybridMultilevel"/>
    <w:tmpl w:val="779CF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B925FA0"/>
    <w:multiLevelType w:val="hybridMultilevel"/>
    <w:tmpl w:val="7D7A265E"/>
    <w:lvl w:ilvl="0" w:tplc="30F6D0C4">
      <w:numFmt w:val="bullet"/>
      <w:lvlText w:val="—"/>
      <w:lvlJc w:val="left"/>
      <w:pPr>
        <w:ind w:left="156" w:hanging="284"/>
      </w:pPr>
      <w:rPr>
        <w:rFonts w:ascii="Times New Roman" w:eastAsia="Times New Roman" w:hAnsi="Times New Roman" w:cs="Times New Roman" w:hint="default"/>
        <w:w w:val="108"/>
        <w:sz w:val="20"/>
        <w:szCs w:val="20"/>
        <w:lang w:val="ru-RU" w:eastAsia="en-US" w:bidi="ar-SA"/>
      </w:rPr>
    </w:lvl>
    <w:lvl w:ilvl="1" w:tplc="878A5B0A">
      <w:numFmt w:val="bullet"/>
      <w:lvlText w:val="•"/>
      <w:lvlJc w:val="left"/>
      <w:pPr>
        <w:ind w:left="810" w:hanging="284"/>
      </w:pPr>
      <w:rPr>
        <w:rFonts w:hint="default"/>
        <w:lang w:val="ru-RU" w:eastAsia="en-US" w:bidi="ar-SA"/>
      </w:rPr>
    </w:lvl>
    <w:lvl w:ilvl="2" w:tplc="1CC62AA4">
      <w:numFmt w:val="bullet"/>
      <w:lvlText w:val="•"/>
      <w:lvlJc w:val="left"/>
      <w:pPr>
        <w:ind w:left="1460" w:hanging="284"/>
      </w:pPr>
      <w:rPr>
        <w:rFonts w:hint="default"/>
        <w:lang w:val="ru-RU" w:eastAsia="en-US" w:bidi="ar-SA"/>
      </w:rPr>
    </w:lvl>
    <w:lvl w:ilvl="3" w:tplc="604CA8D8">
      <w:numFmt w:val="bullet"/>
      <w:lvlText w:val="•"/>
      <w:lvlJc w:val="left"/>
      <w:pPr>
        <w:ind w:left="2111" w:hanging="284"/>
      </w:pPr>
      <w:rPr>
        <w:rFonts w:hint="default"/>
        <w:lang w:val="ru-RU" w:eastAsia="en-US" w:bidi="ar-SA"/>
      </w:rPr>
    </w:lvl>
    <w:lvl w:ilvl="4" w:tplc="09AEB306">
      <w:numFmt w:val="bullet"/>
      <w:lvlText w:val="•"/>
      <w:lvlJc w:val="left"/>
      <w:pPr>
        <w:ind w:left="2761" w:hanging="284"/>
      </w:pPr>
      <w:rPr>
        <w:rFonts w:hint="default"/>
        <w:lang w:val="ru-RU" w:eastAsia="en-US" w:bidi="ar-SA"/>
      </w:rPr>
    </w:lvl>
    <w:lvl w:ilvl="5" w:tplc="8F8EA850">
      <w:numFmt w:val="bullet"/>
      <w:lvlText w:val="•"/>
      <w:lvlJc w:val="left"/>
      <w:pPr>
        <w:ind w:left="3411" w:hanging="284"/>
      </w:pPr>
      <w:rPr>
        <w:rFonts w:hint="default"/>
        <w:lang w:val="ru-RU" w:eastAsia="en-US" w:bidi="ar-SA"/>
      </w:rPr>
    </w:lvl>
    <w:lvl w:ilvl="6" w:tplc="A7E69856">
      <w:numFmt w:val="bullet"/>
      <w:lvlText w:val="•"/>
      <w:lvlJc w:val="left"/>
      <w:pPr>
        <w:ind w:left="4062" w:hanging="284"/>
      </w:pPr>
      <w:rPr>
        <w:rFonts w:hint="default"/>
        <w:lang w:val="ru-RU" w:eastAsia="en-US" w:bidi="ar-SA"/>
      </w:rPr>
    </w:lvl>
    <w:lvl w:ilvl="7" w:tplc="A9C0D6B2">
      <w:numFmt w:val="bullet"/>
      <w:lvlText w:val="•"/>
      <w:lvlJc w:val="left"/>
      <w:pPr>
        <w:ind w:left="4712" w:hanging="284"/>
      </w:pPr>
      <w:rPr>
        <w:rFonts w:hint="default"/>
        <w:lang w:val="ru-RU" w:eastAsia="en-US" w:bidi="ar-SA"/>
      </w:rPr>
    </w:lvl>
    <w:lvl w:ilvl="8" w:tplc="25023E98">
      <w:numFmt w:val="bullet"/>
      <w:lvlText w:val="•"/>
      <w:lvlJc w:val="left"/>
      <w:pPr>
        <w:ind w:left="5362" w:hanging="284"/>
      </w:pPr>
      <w:rPr>
        <w:rFonts w:hint="default"/>
        <w:lang w:val="ru-RU" w:eastAsia="en-US" w:bidi="ar-SA"/>
      </w:rPr>
    </w:lvl>
  </w:abstractNum>
  <w:abstractNum w:abstractNumId="51" w15:restartNumberingAfterBreak="0">
    <w:nsid w:val="1BD4495B"/>
    <w:multiLevelType w:val="hybridMultilevel"/>
    <w:tmpl w:val="CE0E9260"/>
    <w:lvl w:ilvl="0" w:tplc="44FE1CDC">
      <w:numFmt w:val="bullet"/>
      <w:lvlText w:val="–"/>
      <w:lvlJc w:val="left"/>
      <w:pPr>
        <w:ind w:left="1789" w:hanging="360"/>
      </w:pPr>
      <w:rPr>
        <w:rFonts w:ascii="Times New Roman" w:eastAsia="MS Mincho" w:hAnsi="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2" w15:restartNumberingAfterBreak="0">
    <w:nsid w:val="1C1C1F1A"/>
    <w:multiLevelType w:val="hybridMultilevel"/>
    <w:tmpl w:val="D20A3EE0"/>
    <w:lvl w:ilvl="0" w:tplc="74FA386E">
      <w:start w:val="1"/>
      <w:numFmt w:val="decimal"/>
      <w:lvlText w:val="%1."/>
      <w:lvlJc w:val="left"/>
      <w:pPr>
        <w:ind w:left="360"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3" w15:restartNumberingAfterBreak="0">
    <w:nsid w:val="1C2E4B9D"/>
    <w:multiLevelType w:val="hybridMultilevel"/>
    <w:tmpl w:val="144E3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C9A6D3B"/>
    <w:multiLevelType w:val="hybridMultilevel"/>
    <w:tmpl w:val="7C009044"/>
    <w:lvl w:ilvl="0" w:tplc="44FE1CDC">
      <w:numFmt w:val="bullet"/>
      <w:lvlText w:val="–"/>
      <w:lvlJc w:val="left"/>
      <w:pPr>
        <w:ind w:left="1080" w:hanging="360"/>
      </w:pPr>
      <w:rPr>
        <w:rFonts w:ascii="Times New Roman" w:eastAsia="MS Mincho"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15:restartNumberingAfterBreak="0">
    <w:nsid w:val="1EB40A59"/>
    <w:multiLevelType w:val="hybridMultilevel"/>
    <w:tmpl w:val="3A52CEE0"/>
    <w:lvl w:ilvl="0" w:tplc="3A3C6C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1F762FC3"/>
    <w:multiLevelType w:val="hybridMultilevel"/>
    <w:tmpl w:val="A552EE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05E7552"/>
    <w:multiLevelType w:val="hybridMultilevel"/>
    <w:tmpl w:val="B502C138"/>
    <w:lvl w:ilvl="0" w:tplc="2786C14A">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20B86489"/>
    <w:multiLevelType w:val="hybridMultilevel"/>
    <w:tmpl w:val="0A886C46"/>
    <w:lvl w:ilvl="0" w:tplc="7A14EA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21073D68"/>
    <w:multiLevelType w:val="multilevel"/>
    <w:tmpl w:val="056EB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1336387"/>
    <w:multiLevelType w:val="multilevel"/>
    <w:tmpl w:val="1C9A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2000D2F"/>
    <w:multiLevelType w:val="hybridMultilevel"/>
    <w:tmpl w:val="F724AD2A"/>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62" w15:restartNumberingAfterBreak="0">
    <w:nsid w:val="22107BA1"/>
    <w:multiLevelType w:val="hybridMultilevel"/>
    <w:tmpl w:val="848A1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4" w15:restartNumberingAfterBreak="0">
    <w:nsid w:val="22764D45"/>
    <w:multiLevelType w:val="hybridMultilevel"/>
    <w:tmpl w:val="101C6C04"/>
    <w:lvl w:ilvl="0" w:tplc="2786C14A">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230C3EB2"/>
    <w:multiLevelType w:val="multilevel"/>
    <w:tmpl w:val="23A82C34"/>
    <w:lvl w:ilvl="0">
      <w:start w:val="1"/>
      <w:numFmt w:val="decimal"/>
      <w:lvlText w:val="%1."/>
      <w:lvlJc w:val="left"/>
      <w:pPr>
        <w:ind w:left="1068"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66" w15:restartNumberingAfterBreak="0">
    <w:nsid w:val="23F47B5D"/>
    <w:multiLevelType w:val="hybridMultilevel"/>
    <w:tmpl w:val="F4E6B6DE"/>
    <w:lvl w:ilvl="0" w:tplc="44FE1CDC">
      <w:numFmt w:val="bullet"/>
      <w:lvlText w:val="–"/>
      <w:lvlJc w:val="left"/>
      <w:pPr>
        <w:ind w:left="1080" w:hanging="360"/>
      </w:pPr>
      <w:rPr>
        <w:rFonts w:ascii="Times New Roman" w:eastAsia="MS Mincho"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15:restartNumberingAfterBreak="0">
    <w:nsid w:val="24BA2411"/>
    <w:multiLevelType w:val="hybridMultilevel"/>
    <w:tmpl w:val="A47481AE"/>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50F643D"/>
    <w:multiLevelType w:val="hybridMultilevel"/>
    <w:tmpl w:val="99004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7040C44"/>
    <w:multiLevelType w:val="hybridMultilevel"/>
    <w:tmpl w:val="79F4E9F8"/>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27CF5EB2"/>
    <w:multiLevelType w:val="hybridMultilevel"/>
    <w:tmpl w:val="A8681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7F633D4"/>
    <w:multiLevelType w:val="hybridMultilevel"/>
    <w:tmpl w:val="12245916"/>
    <w:lvl w:ilvl="0" w:tplc="44FE1CDC">
      <w:numFmt w:val="bullet"/>
      <w:lvlText w:val="–"/>
      <w:lvlJc w:val="left"/>
      <w:pPr>
        <w:ind w:left="1080" w:hanging="360"/>
      </w:pPr>
      <w:rPr>
        <w:rFonts w:ascii="Times New Roman" w:eastAsia="MS Mincho"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2" w15:restartNumberingAfterBreak="0">
    <w:nsid w:val="28C36CFE"/>
    <w:multiLevelType w:val="hybridMultilevel"/>
    <w:tmpl w:val="12B87D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8CB2864"/>
    <w:multiLevelType w:val="multilevel"/>
    <w:tmpl w:val="6AE8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29236138"/>
    <w:multiLevelType w:val="multilevel"/>
    <w:tmpl w:val="BE1CE55A"/>
    <w:lvl w:ilvl="0">
      <w:start w:val="1"/>
      <w:numFmt w:val="decimal"/>
      <w:lvlText w:val="%1."/>
      <w:lvlJc w:val="left"/>
      <w:pPr>
        <w:ind w:left="720" w:hanging="360"/>
      </w:pPr>
      <w:rPr>
        <w:rFonts w:asciiTheme="minorHAnsi" w:hAnsiTheme="minorHAnsi"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295C5B7B"/>
    <w:multiLevelType w:val="hybridMultilevel"/>
    <w:tmpl w:val="A0CA0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9821BC3"/>
    <w:multiLevelType w:val="hybridMultilevel"/>
    <w:tmpl w:val="797E7BEA"/>
    <w:lvl w:ilvl="0" w:tplc="44FE1CDC">
      <w:numFmt w:val="bullet"/>
      <w:lvlText w:val="–"/>
      <w:lvlJc w:val="left"/>
      <w:pPr>
        <w:ind w:left="862" w:hanging="360"/>
      </w:pPr>
      <w:rPr>
        <w:rFonts w:ascii="Times New Roman" w:eastAsia="MS Mincho" w:hAnsi="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7" w15:restartNumberingAfterBreak="0">
    <w:nsid w:val="29F25B0E"/>
    <w:multiLevelType w:val="hybridMultilevel"/>
    <w:tmpl w:val="D106652E"/>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2A3445DC"/>
    <w:multiLevelType w:val="hybridMultilevel"/>
    <w:tmpl w:val="B5E0F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A3E3E88"/>
    <w:multiLevelType w:val="hybridMultilevel"/>
    <w:tmpl w:val="5B227A20"/>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2BF80961"/>
    <w:multiLevelType w:val="hybridMultilevel"/>
    <w:tmpl w:val="C7F22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D740907"/>
    <w:multiLevelType w:val="hybridMultilevel"/>
    <w:tmpl w:val="F862886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2D8B6AE4"/>
    <w:multiLevelType w:val="hybridMultilevel"/>
    <w:tmpl w:val="4BBA9572"/>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4" w15:restartNumberingAfterBreak="0">
    <w:nsid w:val="2EC4620C"/>
    <w:multiLevelType w:val="hybridMultilevel"/>
    <w:tmpl w:val="4E627736"/>
    <w:lvl w:ilvl="0" w:tplc="44FE1CDC">
      <w:numFmt w:val="bullet"/>
      <w:lvlText w:val="–"/>
      <w:lvlJc w:val="left"/>
      <w:pPr>
        <w:ind w:left="1571" w:hanging="360"/>
      </w:pPr>
      <w:rPr>
        <w:rFonts w:ascii="Times New Roman" w:eastAsia="MS Mincho"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5" w15:restartNumberingAfterBreak="0">
    <w:nsid w:val="2F7A125A"/>
    <w:multiLevelType w:val="hybridMultilevel"/>
    <w:tmpl w:val="56103B02"/>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939" w:hanging="360"/>
      </w:pPr>
      <w:rPr>
        <w:rFonts w:ascii="Courier New" w:hAnsi="Courier New" w:cs="Courier New" w:hint="default"/>
      </w:rPr>
    </w:lvl>
    <w:lvl w:ilvl="2" w:tplc="04190005" w:tentative="1">
      <w:start w:val="1"/>
      <w:numFmt w:val="bullet"/>
      <w:lvlText w:val=""/>
      <w:lvlJc w:val="left"/>
      <w:pPr>
        <w:ind w:left="1659" w:hanging="360"/>
      </w:pPr>
      <w:rPr>
        <w:rFonts w:ascii="Wingdings" w:hAnsi="Wingdings" w:hint="default"/>
      </w:rPr>
    </w:lvl>
    <w:lvl w:ilvl="3" w:tplc="04190001" w:tentative="1">
      <w:start w:val="1"/>
      <w:numFmt w:val="bullet"/>
      <w:lvlText w:val=""/>
      <w:lvlJc w:val="left"/>
      <w:pPr>
        <w:ind w:left="2379" w:hanging="360"/>
      </w:pPr>
      <w:rPr>
        <w:rFonts w:ascii="Symbol" w:hAnsi="Symbol" w:hint="default"/>
      </w:rPr>
    </w:lvl>
    <w:lvl w:ilvl="4" w:tplc="04190003" w:tentative="1">
      <w:start w:val="1"/>
      <w:numFmt w:val="bullet"/>
      <w:lvlText w:val="o"/>
      <w:lvlJc w:val="left"/>
      <w:pPr>
        <w:ind w:left="3099" w:hanging="360"/>
      </w:pPr>
      <w:rPr>
        <w:rFonts w:ascii="Courier New" w:hAnsi="Courier New" w:cs="Courier New" w:hint="default"/>
      </w:rPr>
    </w:lvl>
    <w:lvl w:ilvl="5" w:tplc="04190005" w:tentative="1">
      <w:start w:val="1"/>
      <w:numFmt w:val="bullet"/>
      <w:lvlText w:val=""/>
      <w:lvlJc w:val="left"/>
      <w:pPr>
        <w:ind w:left="3819" w:hanging="360"/>
      </w:pPr>
      <w:rPr>
        <w:rFonts w:ascii="Wingdings" w:hAnsi="Wingdings" w:hint="default"/>
      </w:rPr>
    </w:lvl>
    <w:lvl w:ilvl="6" w:tplc="04190001" w:tentative="1">
      <w:start w:val="1"/>
      <w:numFmt w:val="bullet"/>
      <w:lvlText w:val=""/>
      <w:lvlJc w:val="left"/>
      <w:pPr>
        <w:ind w:left="4539" w:hanging="360"/>
      </w:pPr>
      <w:rPr>
        <w:rFonts w:ascii="Symbol" w:hAnsi="Symbol" w:hint="default"/>
      </w:rPr>
    </w:lvl>
    <w:lvl w:ilvl="7" w:tplc="04190003" w:tentative="1">
      <w:start w:val="1"/>
      <w:numFmt w:val="bullet"/>
      <w:lvlText w:val="o"/>
      <w:lvlJc w:val="left"/>
      <w:pPr>
        <w:ind w:left="5259" w:hanging="360"/>
      </w:pPr>
      <w:rPr>
        <w:rFonts w:ascii="Courier New" w:hAnsi="Courier New" w:cs="Courier New" w:hint="default"/>
      </w:rPr>
    </w:lvl>
    <w:lvl w:ilvl="8" w:tplc="04190005" w:tentative="1">
      <w:start w:val="1"/>
      <w:numFmt w:val="bullet"/>
      <w:lvlText w:val=""/>
      <w:lvlJc w:val="left"/>
      <w:pPr>
        <w:ind w:left="5979" w:hanging="360"/>
      </w:pPr>
      <w:rPr>
        <w:rFonts w:ascii="Wingdings" w:hAnsi="Wingdings" w:hint="default"/>
      </w:rPr>
    </w:lvl>
  </w:abstractNum>
  <w:abstractNum w:abstractNumId="86" w15:restartNumberingAfterBreak="0">
    <w:nsid w:val="317C254D"/>
    <w:multiLevelType w:val="hybridMultilevel"/>
    <w:tmpl w:val="6D12DE2C"/>
    <w:lvl w:ilvl="0" w:tplc="57280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1CF0368"/>
    <w:multiLevelType w:val="multilevel"/>
    <w:tmpl w:val="CA58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26042AB"/>
    <w:multiLevelType w:val="hybridMultilevel"/>
    <w:tmpl w:val="B36CE39E"/>
    <w:lvl w:ilvl="0" w:tplc="C22CB0B0">
      <w:numFmt w:val="bullet"/>
      <w:lvlText w:val="—"/>
      <w:lvlJc w:val="left"/>
      <w:pPr>
        <w:ind w:left="1287"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327B4372"/>
    <w:multiLevelType w:val="hybridMultilevel"/>
    <w:tmpl w:val="62CECD74"/>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2CA2134"/>
    <w:multiLevelType w:val="multilevel"/>
    <w:tmpl w:val="A406F1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3214131"/>
    <w:multiLevelType w:val="hybridMultilevel"/>
    <w:tmpl w:val="6BFC261A"/>
    <w:lvl w:ilvl="0" w:tplc="DDC2EB00">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2" w15:restartNumberingAfterBreak="0">
    <w:nsid w:val="33423551"/>
    <w:multiLevelType w:val="hybridMultilevel"/>
    <w:tmpl w:val="5372D738"/>
    <w:lvl w:ilvl="0" w:tplc="44FE1CDC">
      <w:numFmt w:val="bullet"/>
      <w:lvlText w:val="–"/>
      <w:lvlJc w:val="left"/>
      <w:pPr>
        <w:ind w:left="1866" w:hanging="360"/>
      </w:pPr>
      <w:rPr>
        <w:rFonts w:ascii="Times New Roman" w:eastAsia="MS Mincho" w:hAnsi="Times New Roman"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93" w15:restartNumberingAfterBreak="0">
    <w:nsid w:val="33CB3E58"/>
    <w:multiLevelType w:val="hybridMultilevel"/>
    <w:tmpl w:val="E72075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33FF0AF9"/>
    <w:multiLevelType w:val="hybridMultilevel"/>
    <w:tmpl w:val="6E6CC538"/>
    <w:lvl w:ilvl="0" w:tplc="F2B23D5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344F0A47"/>
    <w:multiLevelType w:val="hybridMultilevel"/>
    <w:tmpl w:val="CAA82158"/>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96" w15:restartNumberingAfterBreak="0">
    <w:nsid w:val="3578787B"/>
    <w:multiLevelType w:val="hybridMultilevel"/>
    <w:tmpl w:val="CADAC7AE"/>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36521F95"/>
    <w:multiLevelType w:val="hybridMultilevel"/>
    <w:tmpl w:val="C7F22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6720093"/>
    <w:multiLevelType w:val="hybridMultilevel"/>
    <w:tmpl w:val="C7F22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6A22171"/>
    <w:multiLevelType w:val="hybridMultilevel"/>
    <w:tmpl w:val="8EB8CA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6BA4879"/>
    <w:multiLevelType w:val="multilevel"/>
    <w:tmpl w:val="479A71B0"/>
    <w:lvl w:ilvl="0">
      <w:start w:val="1"/>
      <w:numFmt w:val="decimal"/>
      <w:lvlText w:val="%1."/>
      <w:lvlJc w:val="left"/>
      <w:pPr>
        <w:ind w:left="1065" w:hanging="705"/>
      </w:pPr>
      <w:rPr>
        <w:rFonts w:hint="default"/>
      </w:rPr>
    </w:lvl>
    <w:lvl w:ilvl="1">
      <w:start w:val="1"/>
      <w:numFmt w:val="decimal"/>
      <w:isLgl/>
      <w:lvlText w:val="%1.%2."/>
      <w:lvlJc w:val="left"/>
      <w:pPr>
        <w:ind w:left="1326" w:hanging="792"/>
      </w:pPr>
      <w:rPr>
        <w:rFonts w:hint="default"/>
      </w:rPr>
    </w:lvl>
    <w:lvl w:ilvl="2">
      <w:start w:val="11"/>
      <w:numFmt w:val="decimal"/>
      <w:isLgl/>
      <w:lvlText w:val="%1.%2.%3."/>
      <w:lvlJc w:val="left"/>
      <w:pPr>
        <w:ind w:left="1500" w:hanging="792"/>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01" w15:restartNumberingAfterBreak="0">
    <w:nsid w:val="36C26FF0"/>
    <w:multiLevelType w:val="hybridMultilevel"/>
    <w:tmpl w:val="1922A3F8"/>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02" w15:restartNumberingAfterBreak="0">
    <w:nsid w:val="37480950"/>
    <w:multiLevelType w:val="hybridMultilevel"/>
    <w:tmpl w:val="E6D2A2E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37D76FCE"/>
    <w:multiLevelType w:val="hybridMultilevel"/>
    <w:tmpl w:val="EEB4FA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387117F0"/>
    <w:multiLevelType w:val="hybridMultilevel"/>
    <w:tmpl w:val="18C823A8"/>
    <w:lvl w:ilvl="0" w:tplc="44FE1CDC">
      <w:numFmt w:val="bullet"/>
      <w:lvlText w:val="–"/>
      <w:lvlJc w:val="left"/>
      <w:pPr>
        <w:ind w:left="1287" w:hanging="360"/>
      </w:pPr>
      <w:rPr>
        <w:rFonts w:ascii="Times New Roman" w:eastAsia="MS Mincho"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15:restartNumberingAfterBreak="0">
    <w:nsid w:val="38EC78EF"/>
    <w:multiLevelType w:val="hybridMultilevel"/>
    <w:tmpl w:val="93967C44"/>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39F537EB"/>
    <w:multiLevelType w:val="hybridMultilevel"/>
    <w:tmpl w:val="E1367860"/>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07" w15:restartNumberingAfterBreak="0">
    <w:nsid w:val="3B295B18"/>
    <w:multiLevelType w:val="hybridMultilevel"/>
    <w:tmpl w:val="CC0EDA9C"/>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3B514802"/>
    <w:multiLevelType w:val="hybridMultilevel"/>
    <w:tmpl w:val="7F66D1D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3BDB13BE"/>
    <w:multiLevelType w:val="hybridMultilevel"/>
    <w:tmpl w:val="21A2C35C"/>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3E866442"/>
    <w:multiLevelType w:val="hybridMultilevel"/>
    <w:tmpl w:val="F23CB304"/>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3FF67582"/>
    <w:multiLevelType w:val="hybridMultilevel"/>
    <w:tmpl w:val="A02E75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402E6FE6"/>
    <w:multiLevelType w:val="hybridMultilevel"/>
    <w:tmpl w:val="1BBA1D28"/>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13" w15:restartNumberingAfterBreak="0">
    <w:nsid w:val="429F7FD2"/>
    <w:multiLevelType w:val="hybridMultilevel"/>
    <w:tmpl w:val="C7F2286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4" w15:restartNumberingAfterBreak="0">
    <w:nsid w:val="4511559D"/>
    <w:multiLevelType w:val="hybridMultilevel"/>
    <w:tmpl w:val="0A4ED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463D4B34"/>
    <w:multiLevelType w:val="hybridMultilevel"/>
    <w:tmpl w:val="B05408A8"/>
    <w:lvl w:ilvl="0" w:tplc="DDC2EB00">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6" w15:restartNumberingAfterBreak="0">
    <w:nsid w:val="47A84637"/>
    <w:multiLevelType w:val="hybridMultilevel"/>
    <w:tmpl w:val="C54CA4C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488723FD"/>
    <w:multiLevelType w:val="hybridMultilevel"/>
    <w:tmpl w:val="A232CA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48BD3432"/>
    <w:multiLevelType w:val="multilevel"/>
    <w:tmpl w:val="2834C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49A03913"/>
    <w:multiLevelType w:val="hybridMultilevel"/>
    <w:tmpl w:val="8450726A"/>
    <w:lvl w:ilvl="0" w:tplc="44FE1CDC">
      <w:numFmt w:val="bullet"/>
      <w:lvlText w:val="–"/>
      <w:lvlJc w:val="left"/>
      <w:pPr>
        <w:ind w:left="1080" w:hanging="360"/>
      </w:pPr>
      <w:rPr>
        <w:rFonts w:ascii="Times New Roman" w:eastAsia="MS Mincho"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0" w15:restartNumberingAfterBreak="0">
    <w:nsid w:val="4A0C7DBA"/>
    <w:multiLevelType w:val="hybridMultilevel"/>
    <w:tmpl w:val="4C4C819C"/>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4B165AE0"/>
    <w:multiLevelType w:val="hybridMultilevel"/>
    <w:tmpl w:val="03AE64C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4B81699B"/>
    <w:multiLevelType w:val="hybridMultilevel"/>
    <w:tmpl w:val="353EF7D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4BC32DFE"/>
    <w:multiLevelType w:val="hybridMultilevel"/>
    <w:tmpl w:val="40E2A23E"/>
    <w:lvl w:ilvl="0" w:tplc="57280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4C3E1FA0"/>
    <w:multiLevelType w:val="hybridMultilevel"/>
    <w:tmpl w:val="C5527552"/>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4CB05052"/>
    <w:multiLevelType w:val="hybridMultilevel"/>
    <w:tmpl w:val="36DE4DEE"/>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4CDE1C1E"/>
    <w:multiLevelType w:val="hybridMultilevel"/>
    <w:tmpl w:val="C474124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4E985A6A"/>
    <w:multiLevelType w:val="hybridMultilevel"/>
    <w:tmpl w:val="D9808A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8" w15:restartNumberingAfterBreak="0">
    <w:nsid w:val="4FEC604F"/>
    <w:multiLevelType w:val="hybridMultilevel"/>
    <w:tmpl w:val="EB84DA7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50616079"/>
    <w:multiLevelType w:val="hybridMultilevel"/>
    <w:tmpl w:val="897610F8"/>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508B3D94"/>
    <w:multiLevelType w:val="hybridMultilevel"/>
    <w:tmpl w:val="134E18FC"/>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51E2149F"/>
    <w:multiLevelType w:val="hybridMultilevel"/>
    <w:tmpl w:val="915634C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523E6AA7"/>
    <w:multiLevelType w:val="hybridMultilevel"/>
    <w:tmpl w:val="983A8FBA"/>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52E448BC"/>
    <w:multiLevelType w:val="hybridMultilevel"/>
    <w:tmpl w:val="5308C0A4"/>
    <w:lvl w:ilvl="0" w:tplc="1D6AD7C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36E691A"/>
    <w:multiLevelType w:val="hybridMultilevel"/>
    <w:tmpl w:val="CF5E09C4"/>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35" w15:restartNumberingAfterBreak="0">
    <w:nsid w:val="5402100C"/>
    <w:multiLevelType w:val="hybridMultilevel"/>
    <w:tmpl w:val="A964D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5455030F"/>
    <w:multiLevelType w:val="hybridMultilevel"/>
    <w:tmpl w:val="755E1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4B7284C"/>
    <w:multiLevelType w:val="multilevel"/>
    <w:tmpl w:val="4DC2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59C0CD1"/>
    <w:multiLevelType w:val="hybridMultilevel"/>
    <w:tmpl w:val="EB50F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6C33021"/>
    <w:multiLevelType w:val="hybridMultilevel"/>
    <w:tmpl w:val="397A6D7C"/>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57162BB6"/>
    <w:multiLevelType w:val="hybridMultilevel"/>
    <w:tmpl w:val="4CE2D2A2"/>
    <w:lvl w:ilvl="0" w:tplc="4F3E7B6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7CF5B35"/>
    <w:multiLevelType w:val="hybridMultilevel"/>
    <w:tmpl w:val="C7F22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8C40EDD"/>
    <w:multiLevelType w:val="hybridMultilevel"/>
    <w:tmpl w:val="A0CA07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5B5E5D32"/>
    <w:multiLevelType w:val="hybridMultilevel"/>
    <w:tmpl w:val="1934640E"/>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4" w15:restartNumberingAfterBreak="0">
    <w:nsid w:val="5C8A5FAC"/>
    <w:multiLevelType w:val="hybridMultilevel"/>
    <w:tmpl w:val="0916DBEE"/>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5CB421D0"/>
    <w:multiLevelType w:val="hybridMultilevel"/>
    <w:tmpl w:val="B734ED92"/>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5CE347A7"/>
    <w:multiLevelType w:val="hybridMultilevel"/>
    <w:tmpl w:val="F470F65C"/>
    <w:lvl w:ilvl="0" w:tplc="2786C14A">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7"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8" w15:restartNumberingAfterBreak="0">
    <w:nsid w:val="5F9D5967"/>
    <w:multiLevelType w:val="hybridMultilevel"/>
    <w:tmpl w:val="1634439C"/>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15:restartNumberingAfterBreak="0">
    <w:nsid w:val="607F379F"/>
    <w:multiLevelType w:val="hybridMultilevel"/>
    <w:tmpl w:val="2828CA24"/>
    <w:lvl w:ilvl="0" w:tplc="44FE1CDC">
      <w:numFmt w:val="bullet"/>
      <w:lvlText w:val="–"/>
      <w:lvlJc w:val="left"/>
      <w:pPr>
        <w:ind w:left="720" w:hanging="360"/>
      </w:pPr>
      <w:rPr>
        <w:rFonts w:ascii="Times New Roman" w:eastAsia="MS Mincho"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634B0481"/>
    <w:multiLevelType w:val="multilevel"/>
    <w:tmpl w:val="4BEC114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1" w15:restartNumberingAfterBreak="0">
    <w:nsid w:val="636314C9"/>
    <w:multiLevelType w:val="hybridMultilevel"/>
    <w:tmpl w:val="302682E8"/>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63714288"/>
    <w:multiLevelType w:val="hybridMultilevel"/>
    <w:tmpl w:val="5FD62948"/>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65524664"/>
    <w:multiLevelType w:val="hybridMultilevel"/>
    <w:tmpl w:val="35D82902"/>
    <w:lvl w:ilvl="0" w:tplc="44FE1CDC">
      <w:numFmt w:val="bullet"/>
      <w:lvlText w:val="–"/>
      <w:lvlJc w:val="left"/>
      <w:pPr>
        <w:ind w:left="720" w:hanging="360"/>
      </w:pPr>
      <w:rPr>
        <w:rFonts w:ascii="Times New Roman" w:eastAsia="MS Mincho" w:hAnsi="Times New Roman" w:hint="default"/>
      </w:rPr>
    </w:lvl>
    <w:lvl w:ilvl="1" w:tplc="44FE1CDC">
      <w:numFmt w:val="bullet"/>
      <w:lvlText w:val="–"/>
      <w:lvlJc w:val="left"/>
      <w:pPr>
        <w:ind w:left="1440" w:hanging="360"/>
      </w:pPr>
      <w:rPr>
        <w:rFonts w:ascii="Times New Roman" w:eastAsia="MS Mincho"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65B062B2"/>
    <w:multiLevelType w:val="hybridMultilevel"/>
    <w:tmpl w:val="301C2358"/>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67DF218C"/>
    <w:multiLevelType w:val="hybridMultilevel"/>
    <w:tmpl w:val="77E61F52"/>
    <w:lvl w:ilvl="0" w:tplc="57280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6835088E"/>
    <w:multiLevelType w:val="hybridMultilevel"/>
    <w:tmpl w:val="B71E818E"/>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57" w15:restartNumberingAfterBreak="0">
    <w:nsid w:val="688044B5"/>
    <w:multiLevelType w:val="multilevel"/>
    <w:tmpl w:val="1D0E1F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8" w15:restartNumberingAfterBreak="0">
    <w:nsid w:val="690B2721"/>
    <w:multiLevelType w:val="hybridMultilevel"/>
    <w:tmpl w:val="8A7C4A08"/>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6917720F"/>
    <w:multiLevelType w:val="hybridMultilevel"/>
    <w:tmpl w:val="C7F22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1" w15:restartNumberingAfterBreak="0">
    <w:nsid w:val="694962C6"/>
    <w:multiLevelType w:val="multilevel"/>
    <w:tmpl w:val="3FD4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95065F2"/>
    <w:multiLevelType w:val="hybridMultilevel"/>
    <w:tmpl w:val="C7F22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699A193C"/>
    <w:multiLevelType w:val="hybridMultilevel"/>
    <w:tmpl w:val="B67E86AE"/>
    <w:lvl w:ilvl="0" w:tplc="2786C14A">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4" w15:restartNumberingAfterBreak="0">
    <w:nsid w:val="6B0D0E1C"/>
    <w:multiLevelType w:val="hybridMultilevel"/>
    <w:tmpl w:val="FB6ACFF6"/>
    <w:lvl w:ilvl="0" w:tplc="D058368E">
      <w:start w:val="1"/>
      <w:numFmt w:val="decimal"/>
      <w:lvlText w:val="%1"/>
      <w:lvlJc w:val="left"/>
      <w:pPr>
        <w:ind w:left="282" w:hanging="168"/>
      </w:pPr>
      <w:rPr>
        <w:rFonts w:ascii="Trebuchet MS" w:eastAsia="Trebuchet MS" w:hAnsi="Trebuchet MS" w:cs="Trebuchet MS" w:hint="default"/>
        <w:w w:val="98"/>
        <w:sz w:val="22"/>
        <w:szCs w:val="22"/>
        <w:lang w:val="ru-RU" w:eastAsia="en-US" w:bidi="ar-SA"/>
      </w:rPr>
    </w:lvl>
    <w:lvl w:ilvl="1" w:tplc="58D2CC88">
      <w:numFmt w:val="bullet"/>
      <w:lvlText w:val="•"/>
      <w:lvlJc w:val="left"/>
      <w:pPr>
        <w:ind w:left="1291" w:hanging="168"/>
      </w:pPr>
      <w:rPr>
        <w:rFonts w:hint="default"/>
        <w:lang w:val="ru-RU" w:eastAsia="en-US" w:bidi="ar-SA"/>
      </w:rPr>
    </w:lvl>
    <w:lvl w:ilvl="2" w:tplc="2D989DD6">
      <w:numFmt w:val="bullet"/>
      <w:lvlText w:val="•"/>
      <w:lvlJc w:val="left"/>
      <w:pPr>
        <w:ind w:left="2303" w:hanging="168"/>
      </w:pPr>
      <w:rPr>
        <w:rFonts w:hint="default"/>
        <w:lang w:val="ru-RU" w:eastAsia="en-US" w:bidi="ar-SA"/>
      </w:rPr>
    </w:lvl>
    <w:lvl w:ilvl="3" w:tplc="BA56265C">
      <w:numFmt w:val="bullet"/>
      <w:lvlText w:val="•"/>
      <w:lvlJc w:val="left"/>
      <w:pPr>
        <w:ind w:left="3315" w:hanging="168"/>
      </w:pPr>
      <w:rPr>
        <w:rFonts w:hint="default"/>
        <w:lang w:val="ru-RU" w:eastAsia="en-US" w:bidi="ar-SA"/>
      </w:rPr>
    </w:lvl>
    <w:lvl w:ilvl="4" w:tplc="18C4623E">
      <w:numFmt w:val="bullet"/>
      <w:lvlText w:val="•"/>
      <w:lvlJc w:val="left"/>
      <w:pPr>
        <w:ind w:left="4327" w:hanging="168"/>
      </w:pPr>
      <w:rPr>
        <w:rFonts w:hint="default"/>
        <w:lang w:val="ru-RU" w:eastAsia="en-US" w:bidi="ar-SA"/>
      </w:rPr>
    </w:lvl>
    <w:lvl w:ilvl="5" w:tplc="6D8C000C">
      <w:numFmt w:val="bullet"/>
      <w:lvlText w:val="•"/>
      <w:lvlJc w:val="left"/>
      <w:pPr>
        <w:ind w:left="5339" w:hanging="168"/>
      </w:pPr>
      <w:rPr>
        <w:rFonts w:hint="default"/>
        <w:lang w:val="ru-RU" w:eastAsia="en-US" w:bidi="ar-SA"/>
      </w:rPr>
    </w:lvl>
    <w:lvl w:ilvl="6" w:tplc="2398C1E4">
      <w:numFmt w:val="bullet"/>
      <w:lvlText w:val="•"/>
      <w:lvlJc w:val="left"/>
      <w:pPr>
        <w:ind w:left="6351" w:hanging="168"/>
      </w:pPr>
      <w:rPr>
        <w:rFonts w:hint="default"/>
        <w:lang w:val="ru-RU" w:eastAsia="en-US" w:bidi="ar-SA"/>
      </w:rPr>
    </w:lvl>
    <w:lvl w:ilvl="7" w:tplc="C002A2C8">
      <w:numFmt w:val="bullet"/>
      <w:lvlText w:val="•"/>
      <w:lvlJc w:val="left"/>
      <w:pPr>
        <w:ind w:left="7363" w:hanging="168"/>
      </w:pPr>
      <w:rPr>
        <w:rFonts w:hint="default"/>
        <w:lang w:val="ru-RU" w:eastAsia="en-US" w:bidi="ar-SA"/>
      </w:rPr>
    </w:lvl>
    <w:lvl w:ilvl="8" w:tplc="652A877A">
      <w:numFmt w:val="bullet"/>
      <w:lvlText w:val="•"/>
      <w:lvlJc w:val="left"/>
      <w:pPr>
        <w:ind w:left="8375" w:hanging="168"/>
      </w:pPr>
      <w:rPr>
        <w:rFonts w:hint="default"/>
        <w:lang w:val="ru-RU" w:eastAsia="en-US" w:bidi="ar-SA"/>
      </w:rPr>
    </w:lvl>
  </w:abstractNum>
  <w:abstractNum w:abstractNumId="165" w15:restartNumberingAfterBreak="0">
    <w:nsid w:val="6BB54202"/>
    <w:multiLevelType w:val="hybridMultilevel"/>
    <w:tmpl w:val="ED22C61C"/>
    <w:lvl w:ilvl="0" w:tplc="44FE1CDC">
      <w:numFmt w:val="bullet"/>
      <w:lvlText w:val="–"/>
      <w:lvlJc w:val="left"/>
      <w:pPr>
        <w:ind w:left="1429" w:hanging="360"/>
      </w:pPr>
      <w:rPr>
        <w:rFonts w:ascii="Times New Roman" w:eastAsia="MS Mincho" w:hAnsi="Times New Roman" w:hint="default"/>
      </w:rPr>
    </w:lvl>
    <w:lvl w:ilvl="1" w:tplc="44FE1CDC">
      <w:numFmt w:val="bullet"/>
      <w:lvlText w:val="–"/>
      <w:lvlJc w:val="left"/>
      <w:pPr>
        <w:ind w:left="2149" w:hanging="360"/>
      </w:pPr>
      <w:rPr>
        <w:rFonts w:ascii="Times New Roman" w:eastAsia="MS Mincho"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6BBD0495"/>
    <w:multiLevelType w:val="multilevel"/>
    <w:tmpl w:val="730C0B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C51341E"/>
    <w:multiLevelType w:val="multilevel"/>
    <w:tmpl w:val="5D8E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6D093ED4"/>
    <w:multiLevelType w:val="hybridMultilevel"/>
    <w:tmpl w:val="2C9A9AC6"/>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6E9C13AF"/>
    <w:multiLevelType w:val="hybridMultilevel"/>
    <w:tmpl w:val="B86A6152"/>
    <w:lvl w:ilvl="0" w:tplc="E71CBB1E">
      <w:numFmt w:val="bullet"/>
      <w:lvlText w:val="—"/>
      <w:lvlJc w:val="left"/>
      <w:pPr>
        <w:ind w:left="157" w:hanging="296"/>
      </w:pPr>
      <w:rPr>
        <w:rFonts w:ascii="Times New Roman" w:eastAsia="Times New Roman" w:hAnsi="Times New Roman" w:cs="Times New Roman" w:hint="default"/>
        <w:w w:val="108"/>
        <w:sz w:val="20"/>
        <w:szCs w:val="20"/>
        <w:lang w:val="ru-RU" w:eastAsia="en-US" w:bidi="ar-SA"/>
      </w:rPr>
    </w:lvl>
    <w:lvl w:ilvl="1" w:tplc="DD62B644">
      <w:numFmt w:val="bullet"/>
      <w:lvlText w:val="•"/>
      <w:lvlJc w:val="left"/>
      <w:pPr>
        <w:ind w:left="810" w:hanging="296"/>
      </w:pPr>
      <w:rPr>
        <w:rFonts w:hint="default"/>
        <w:lang w:val="ru-RU" w:eastAsia="en-US" w:bidi="ar-SA"/>
      </w:rPr>
    </w:lvl>
    <w:lvl w:ilvl="2" w:tplc="01AC7CC6">
      <w:numFmt w:val="bullet"/>
      <w:lvlText w:val="•"/>
      <w:lvlJc w:val="left"/>
      <w:pPr>
        <w:ind w:left="1460" w:hanging="296"/>
      </w:pPr>
      <w:rPr>
        <w:rFonts w:hint="default"/>
        <w:lang w:val="ru-RU" w:eastAsia="en-US" w:bidi="ar-SA"/>
      </w:rPr>
    </w:lvl>
    <w:lvl w:ilvl="3" w:tplc="4D02D94A">
      <w:numFmt w:val="bullet"/>
      <w:lvlText w:val="•"/>
      <w:lvlJc w:val="left"/>
      <w:pPr>
        <w:ind w:left="2111" w:hanging="296"/>
      </w:pPr>
      <w:rPr>
        <w:rFonts w:hint="default"/>
        <w:lang w:val="ru-RU" w:eastAsia="en-US" w:bidi="ar-SA"/>
      </w:rPr>
    </w:lvl>
    <w:lvl w:ilvl="4" w:tplc="8BDACBA4">
      <w:numFmt w:val="bullet"/>
      <w:lvlText w:val="•"/>
      <w:lvlJc w:val="left"/>
      <w:pPr>
        <w:ind w:left="2761" w:hanging="296"/>
      </w:pPr>
      <w:rPr>
        <w:rFonts w:hint="default"/>
        <w:lang w:val="ru-RU" w:eastAsia="en-US" w:bidi="ar-SA"/>
      </w:rPr>
    </w:lvl>
    <w:lvl w:ilvl="5" w:tplc="DDDE386C">
      <w:numFmt w:val="bullet"/>
      <w:lvlText w:val="•"/>
      <w:lvlJc w:val="left"/>
      <w:pPr>
        <w:ind w:left="3411" w:hanging="296"/>
      </w:pPr>
      <w:rPr>
        <w:rFonts w:hint="default"/>
        <w:lang w:val="ru-RU" w:eastAsia="en-US" w:bidi="ar-SA"/>
      </w:rPr>
    </w:lvl>
    <w:lvl w:ilvl="6" w:tplc="D8F85CB6">
      <w:numFmt w:val="bullet"/>
      <w:lvlText w:val="•"/>
      <w:lvlJc w:val="left"/>
      <w:pPr>
        <w:ind w:left="4062" w:hanging="296"/>
      </w:pPr>
      <w:rPr>
        <w:rFonts w:hint="default"/>
        <w:lang w:val="ru-RU" w:eastAsia="en-US" w:bidi="ar-SA"/>
      </w:rPr>
    </w:lvl>
    <w:lvl w:ilvl="7" w:tplc="37BA2CCE">
      <w:numFmt w:val="bullet"/>
      <w:lvlText w:val="•"/>
      <w:lvlJc w:val="left"/>
      <w:pPr>
        <w:ind w:left="4712" w:hanging="296"/>
      </w:pPr>
      <w:rPr>
        <w:rFonts w:hint="default"/>
        <w:lang w:val="ru-RU" w:eastAsia="en-US" w:bidi="ar-SA"/>
      </w:rPr>
    </w:lvl>
    <w:lvl w:ilvl="8" w:tplc="39421D74">
      <w:numFmt w:val="bullet"/>
      <w:lvlText w:val="•"/>
      <w:lvlJc w:val="left"/>
      <w:pPr>
        <w:ind w:left="5362" w:hanging="296"/>
      </w:pPr>
      <w:rPr>
        <w:rFonts w:hint="default"/>
        <w:lang w:val="ru-RU" w:eastAsia="en-US" w:bidi="ar-SA"/>
      </w:rPr>
    </w:lvl>
  </w:abstractNum>
  <w:abstractNum w:abstractNumId="170" w15:restartNumberingAfterBreak="0">
    <w:nsid w:val="6F543CC0"/>
    <w:multiLevelType w:val="hybridMultilevel"/>
    <w:tmpl w:val="A7C8558E"/>
    <w:lvl w:ilvl="0" w:tplc="44FE1CDC">
      <w:numFmt w:val="bullet"/>
      <w:lvlText w:val="–"/>
      <w:lvlJc w:val="left"/>
      <w:pPr>
        <w:ind w:left="1713" w:hanging="360"/>
      </w:pPr>
      <w:rPr>
        <w:rFonts w:ascii="Times New Roman" w:eastAsia="MS Mincho" w:hAnsi="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1" w15:restartNumberingAfterBreak="0">
    <w:nsid w:val="703B4B19"/>
    <w:multiLevelType w:val="hybridMultilevel"/>
    <w:tmpl w:val="F0E28D7E"/>
    <w:lvl w:ilvl="0" w:tplc="2786C14A">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2" w15:restartNumberingAfterBreak="0">
    <w:nsid w:val="70B34DDA"/>
    <w:multiLevelType w:val="hybridMultilevel"/>
    <w:tmpl w:val="B9A47A2C"/>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15:restartNumberingAfterBreak="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4" w15:restartNumberingAfterBreak="0">
    <w:nsid w:val="71767E98"/>
    <w:multiLevelType w:val="hybridMultilevel"/>
    <w:tmpl w:val="E7B479BA"/>
    <w:lvl w:ilvl="0" w:tplc="572806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6" w15:restartNumberingAfterBreak="0">
    <w:nsid w:val="727419C0"/>
    <w:multiLevelType w:val="hybridMultilevel"/>
    <w:tmpl w:val="FDD688B8"/>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3931A5E"/>
    <w:multiLevelType w:val="hybridMultilevel"/>
    <w:tmpl w:val="EBAA6B48"/>
    <w:lvl w:ilvl="0" w:tplc="67A251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9" w15:restartNumberingAfterBreak="0">
    <w:nsid w:val="74651BE6"/>
    <w:multiLevelType w:val="hybridMultilevel"/>
    <w:tmpl w:val="E0F8429E"/>
    <w:lvl w:ilvl="0" w:tplc="2EEC96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74D25AF8"/>
    <w:multiLevelType w:val="hybridMultilevel"/>
    <w:tmpl w:val="25AE0BEC"/>
    <w:lvl w:ilvl="0" w:tplc="44FE1CDC">
      <w:numFmt w:val="bullet"/>
      <w:lvlText w:val="–"/>
      <w:lvlJc w:val="left"/>
      <w:pPr>
        <w:ind w:left="1647" w:hanging="360"/>
      </w:pPr>
      <w:rPr>
        <w:rFonts w:ascii="Times New Roman" w:eastAsia="MS Mincho" w:hAnsi="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81" w15:restartNumberingAfterBreak="0">
    <w:nsid w:val="75324EAC"/>
    <w:multiLevelType w:val="hybridMultilevel"/>
    <w:tmpl w:val="A8AE8EBE"/>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76C53639"/>
    <w:multiLevelType w:val="hybridMultilevel"/>
    <w:tmpl w:val="C49A0020"/>
    <w:lvl w:ilvl="0" w:tplc="2786C14A">
      <w:numFmt w:val="bullet"/>
      <w:lvlText w:val="-"/>
      <w:lvlJc w:val="left"/>
      <w:pPr>
        <w:ind w:left="84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83" w15:restartNumberingAfterBreak="0">
    <w:nsid w:val="778B5D06"/>
    <w:multiLevelType w:val="multilevel"/>
    <w:tmpl w:val="E32A4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8506B08"/>
    <w:multiLevelType w:val="hybridMultilevel"/>
    <w:tmpl w:val="7C40448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5" w15:restartNumberingAfterBreak="0">
    <w:nsid w:val="78CD1281"/>
    <w:multiLevelType w:val="hybridMultilevel"/>
    <w:tmpl w:val="21CA9E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78D2574F"/>
    <w:multiLevelType w:val="hybridMultilevel"/>
    <w:tmpl w:val="C7F22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92C4F88"/>
    <w:multiLevelType w:val="hybridMultilevel"/>
    <w:tmpl w:val="9EFCD352"/>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15:restartNumberingAfterBreak="0">
    <w:nsid w:val="79AA50AE"/>
    <w:multiLevelType w:val="hybridMultilevel"/>
    <w:tmpl w:val="BAA4CD6C"/>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15:restartNumberingAfterBreak="0">
    <w:nsid w:val="7A4C7C7C"/>
    <w:multiLevelType w:val="hybridMultilevel"/>
    <w:tmpl w:val="C630AF14"/>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15:restartNumberingAfterBreak="0">
    <w:nsid w:val="7A5F6774"/>
    <w:multiLevelType w:val="hybridMultilevel"/>
    <w:tmpl w:val="1E921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7B2047F9"/>
    <w:multiLevelType w:val="hybridMultilevel"/>
    <w:tmpl w:val="D6066710"/>
    <w:lvl w:ilvl="0" w:tplc="42D681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15:restartNumberingAfterBreak="0">
    <w:nsid w:val="7BA24E70"/>
    <w:multiLevelType w:val="hybridMultilevel"/>
    <w:tmpl w:val="C4AEE19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3" w15:restartNumberingAfterBreak="0">
    <w:nsid w:val="7F38652A"/>
    <w:multiLevelType w:val="hybridMultilevel"/>
    <w:tmpl w:val="6ECAC65A"/>
    <w:lvl w:ilvl="0" w:tplc="B0C880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145"/>
  </w:num>
  <w:num w:numId="3">
    <w:abstractNumId w:val="105"/>
  </w:num>
  <w:num w:numId="4">
    <w:abstractNumId w:val="132"/>
  </w:num>
  <w:num w:numId="5">
    <w:abstractNumId w:val="69"/>
  </w:num>
  <w:num w:numId="6">
    <w:abstractNumId w:val="189"/>
  </w:num>
  <w:num w:numId="7">
    <w:abstractNumId w:val="82"/>
  </w:num>
  <w:num w:numId="8">
    <w:abstractNumId w:val="25"/>
  </w:num>
  <w:num w:numId="9">
    <w:abstractNumId w:val="109"/>
  </w:num>
  <w:num w:numId="10">
    <w:abstractNumId w:val="193"/>
  </w:num>
  <w:num w:numId="11">
    <w:abstractNumId w:val="77"/>
  </w:num>
  <w:num w:numId="12">
    <w:abstractNumId w:val="1"/>
  </w:num>
  <w:num w:numId="13">
    <w:abstractNumId w:val="121"/>
  </w:num>
  <w:num w:numId="14">
    <w:abstractNumId w:val="144"/>
  </w:num>
  <w:num w:numId="15">
    <w:abstractNumId w:val="47"/>
  </w:num>
  <w:num w:numId="16">
    <w:abstractNumId w:val="128"/>
  </w:num>
  <w:num w:numId="17">
    <w:abstractNumId w:val="96"/>
  </w:num>
  <w:num w:numId="18">
    <w:abstractNumId w:val="85"/>
  </w:num>
  <w:num w:numId="19">
    <w:abstractNumId w:val="188"/>
  </w:num>
  <w:num w:numId="20">
    <w:abstractNumId w:val="178"/>
  </w:num>
  <w:num w:numId="21">
    <w:abstractNumId w:val="27"/>
  </w:num>
  <w:num w:numId="22">
    <w:abstractNumId w:val="160"/>
  </w:num>
  <w:num w:numId="23">
    <w:abstractNumId w:val="34"/>
  </w:num>
  <w:num w:numId="24">
    <w:abstractNumId w:val="147"/>
  </w:num>
  <w:num w:numId="25">
    <w:abstractNumId w:val="175"/>
  </w:num>
  <w:num w:numId="26">
    <w:abstractNumId w:val="83"/>
  </w:num>
  <w:num w:numId="27">
    <w:abstractNumId w:val="100"/>
  </w:num>
  <w:num w:numId="28">
    <w:abstractNumId w:val="15"/>
  </w:num>
  <w:num w:numId="29">
    <w:abstractNumId w:val="55"/>
  </w:num>
  <w:num w:numId="30">
    <w:abstractNumId w:val="155"/>
  </w:num>
  <w:num w:numId="31">
    <w:abstractNumId w:val="28"/>
  </w:num>
  <w:num w:numId="32">
    <w:abstractNumId w:val="174"/>
  </w:num>
  <w:num w:numId="33">
    <w:abstractNumId w:val="123"/>
  </w:num>
  <w:num w:numId="34">
    <w:abstractNumId w:val="86"/>
  </w:num>
  <w:num w:numId="35">
    <w:abstractNumId w:val="140"/>
  </w:num>
  <w:num w:numId="36">
    <w:abstractNumId w:val="46"/>
  </w:num>
  <w:num w:numId="37">
    <w:abstractNumId w:val="130"/>
  </w:num>
  <w:num w:numId="38">
    <w:abstractNumId w:val="107"/>
  </w:num>
  <w:num w:numId="39">
    <w:abstractNumId w:val="14"/>
  </w:num>
  <w:num w:numId="40">
    <w:abstractNumId w:val="172"/>
  </w:num>
  <w:num w:numId="41">
    <w:abstractNumId w:val="126"/>
  </w:num>
  <w:num w:numId="42">
    <w:abstractNumId w:val="102"/>
  </w:num>
  <w:num w:numId="43">
    <w:abstractNumId w:val="187"/>
  </w:num>
  <w:num w:numId="44">
    <w:abstractNumId w:val="110"/>
  </w:num>
  <w:num w:numId="45">
    <w:abstractNumId w:val="108"/>
  </w:num>
  <w:num w:numId="46">
    <w:abstractNumId w:val="122"/>
  </w:num>
  <w:num w:numId="47">
    <w:abstractNumId w:val="81"/>
  </w:num>
  <w:num w:numId="48">
    <w:abstractNumId w:val="16"/>
  </w:num>
  <w:num w:numId="49">
    <w:abstractNumId w:val="120"/>
  </w:num>
  <w:num w:numId="50">
    <w:abstractNumId w:val="158"/>
  </w:num>
  <w:num w:numId="51">
    <w:abstractNumId w:val="139"/>
  </w:num>
  <w:num w:numId="52">
    <w:abstractNumId w:val="148"/>
  </w:num>
  <w:num w:numId="53">
    <w:abstractNumId w:val="40"/>
  </w:num>
  <w:num w:numId="54">
    <w:abstractNumId w:val="80"/>
  </w:num>
  <w:num w:numId="55">
    <w:abstractNumId w:val="173"/>
  </w:num>
  <w:num w:numId="56">
    <w:abstractNumId w:val="58"/>
  </w:num>
  <w:num w:numId="57">
    <w:abstractNumId w:val="94"/>
  </w:num>
  <w:num w:numId="58">
    <w:abstractNumId w:val="65"/>
  </w:num>
  <w:num w:numId="59">
    <w:abstractNumId w:val="89"/>
  </w:num>
  <w:num w:numId="60">
    <w:abstractNumId w:val="181"/>
  </w:num>
  <w:num w:numId="61">
    <w:abstractNumId w:val="22"/>
  </w:num>
  <w:num w:numId="62">
    <w:abstractNumId w:val="88"/>
  </w:num>
  <w:num w:numId="63">
    <w:abstractNumId w:val="26"/>
  </w:num>
  <w:num w:numId="64">
    <w:abstractNumId w:val="182"/>
  </w:num>
  <w:num w:numId="65">
    <w:abstractNumId w:val="60"/>
  </w:num>
  <w:num w:numId="66">
    <w:abstractNumId w:val="169"/>
  </w:num>
  <w:num w:numId="67">
    <w:abstractNumId w:val="50"/>
  </w:num>
  <w:num w:numId="68">
    <w:abstractNumId w:val="164"/>
  </w:num>
  <w:num w:numId="69">
    <w:abstractNumId w:val="53"/>
  </w:num>
  <w:num w:numId="70">
    <w:abstractNumId w:val="161"/>
  </w:num>
  <w:num w:numId="71">
    <w:abstractNumId w:val="68"/>
  </w:num>
  <w:num w:numId="72">
    <w:abstractNumId w:val="78"/>
  </w:num>
  <w:num w:numId="73">
    <w:abstractNumId w:val="10"/>
  </w:num>
  <w:num w:numId="74">
    <w:abstractNumId w:val="190"/>
  </w:num>
  <w:num w:numId="75">
    <w:abstractNumId w:val="135"/>
  </w:num>
  <w:num w:numId="76">
    <w:abstractNumId w:val="185"/>
  </w:num>
  <w:num w:numId="77">
    <w:abstractNumId w:val="114"/>
  </w:num>
  <w:num w:numId="78">
    <w:abstractNumId w:val="62"/>
  </w:num>
  <w:num w:numId="79">
    <w:abstractNumId w:val="186"/>
  </w:num>
  <w:num w:numId="80">
    <w:abstractNumId w:val="97"/>
  </w:num>
  <w:num w:numId="81">
    <w:abstractNumId w:val="141"/>
  </w:num>
  <w:num w:numId="82">
    <w:abstractNumId w:val="8"/>
  </w:num>
  <w:num w:numId="83">
    <w:abstractNumId w:val="127"/>
  </w:num>
  <w:num w:numId="84">
    <w:abstractNumId w:val="103"/>
  </w:num>
  <w:num w:numId="85">
    <w:abstractNumId w:val="35"/>
  </w:num>
  <w:num w:numId="86">
    <w:abstractNumId w:val="143"/>
  </w:num>
  <w:num w:numId="87">
    <w:abstractNumId w:val="177"/>
  </w:num>
  <w:num w:numId="88">
    <w:abstractNumId w:val="92"/>
  </w:num>
  <w:num w:numId="89">
    <w:abstractNumId w:val="149"/>
  </w:num>
  <w:num w:numId="90">
    <w:abstractNumId w:val="170"/>
  </w:num>
  <w:num w:numId="91">
    <w:abstractNumId w:val="67"/>
  </w:num>
  <w:num w:numId="92">
    <w:abstractNumId w:val="129"/>
  </w:num>
  <w:num w:numId="93">
    <w:abstractNumId w:val="12"/>
  </w:num>
  <w:num w:numId="94">
    <w:abstractNumId w:val="125"/>
  </w:num>
  <w:num w:numId="95">
    <w:abstractNumId w:val="131"/>
  </w:num>
  <w:num w:numId="96">
    <w:abstractNumId w:val="43"/>
  </w:num>
  <w:num w:numId="97">
    <w:abstractNumId w:val="191"/>
  </w:num>
  <w:num w:numId="98">
    <w:abstractNumId w:val="124"/>
  </w:num>
  <w:num w:numId="99">
    <w:abstractNumId w:val="154"/>
  </w:num>
  <w:num w:numId="100">
    <w:abstractNumId w:val="151"/>
  </w:num>
  <w:num w:numId="101">
    <w:abstractNumId w:val="37"/>
  </w:num>
  <w:num w:numId="102">
    <w:abstractNumId w:val="168"/>
  </w:num>
  <w:num w:numId="103">
    <w:abstractNumId w:val="179"/>
  </w:num>
  <w:num w:numId="104">
    <w:abstractNumId w:val="36"/>
  </w:num>
  <w:num w:numId="105">
    <w:abstractNumId w:val="19"/>
  </w:num>
  <w:num w:numId="106">
    <w:abstractNumId w:val="32"/>
  </w:num>
  <w:num w:numId="107">
    <w:abstractNumId w:val="49"/>
  </w:num>
  <w:num w:numId="108">
    <w:abstractNumId w:val="3"/>
  </w:num>
  <w:num w:numId="109">
    <w:abstractNumId w:val="111"/>
  </w:num>
  <w:num w:numId="110">
    <w:abstractNumId w:val="117"/>
  </w:num>
  <w:num w:numId="111">
    <w:abstractNumId w:val="142"/>
  </w:num>
  <w:num w:numId="112">
    <w:abstractNumId w:val="75"/>
  </w:num>
  <w:num w:numId="113">
    <w:abstractNumId w:val="166"/>
  </w:num>
  <w:num w:numId="114">
    <w:abstractNumId w:val="7"/>
  </w:num>
  <w:num w:numId="115">
    <w:abstractNumId w:val="90"/>
  </w:num>
  <w:num w:numId="116">
    <w:abstractNumId w:val="192"/>
  </w:num>
  <w:num w:numId="117">
    <w:abstractNumId w:val="42"/>
  </w:num>
  <w:num w:numId="118">
    <w:abstractNumId w:val="184"/>
  </w:num>
  <w:num w:numId="119">
    <w:abstractNumId w:val="113"/>
  </w:num>
  <w:num w:numId="120">
    <w:abstractNumId w:val="52"/>
  </w:num>
  <w:num w:numId="121">
    <w:abstractNumId w:val="133"/>
  </w:num>
  <w:num w:numId="122">
    <w:abstractNumId w:val="33"/>
  </w:num>
  <w:num w:numId="123">
    <w:abstractNumId w:val="21"/>
  </w:num>
  <w:num w:numId="124">
    <w:abstractNumId w:val="137"/>
  </w:num>
  <w:num w:numId="125">
    <w:abstractNumId w:val="59"/>
  </w:num>
  <w:num w:numId="126">
    <w:abstractNumId w:val="87"/>
  </w:num>
  <w:num w:numId="127">
    <w:abstractNumId w:val="13"/>
  </w:num>
  <w:num w:numId="128">
    <w:abstractNumId w:val="41"/>
  </w:num>
  <w:num w:numId="129">
    <w:abstractNumId w:val="118"/>
  </w:num>
  <w:num w:numId="130">
    <w:abstractNumId w:val="167"/>
  </w:num>
  <w:num w:numId="131">
    <w:abstractNumId w:val="73"/>
  </w:num>
  <w:num w:numId="132">
    <w:abstractNumId w:val="39"/>
  </w:num>
  <w:num w:numId="133">
    <w:abstractNumId w:val="61"/>
  </w:num>
  <w:num w:numId="134">
    <w:abstractNumId w:val="162"/>
  </w:num>
  <w:num w:numId="135">
    <w:abstractNumId w:val="98"/>
  </w:num>
  <w:num w:numId="136">
    <w:abstractNumId w:val="44"/>
  </w:num>
  <w:num w:numId="137">
    <w:abstractNumId w:val="72"/>
  </w:num>
  <w:num w:numId="138">
    <w:abstractNumId w:val="171"/>
  </w:num>
  <w:num w:numId="139">
    <w:abstractNumId w:val="64"/>
  </w:num>
  <w:num w:numId="140">
    <w:abstractNumId w:val="163"/>
  </w:num>
  <w:num w:numId="141">
    <w:abstractNumId w:val="146"/>
  </w:num>
  <w:num w:numId="142">
    <w:abstractNumId w:val="57"/>
  </w:num>
  <w:num w:numId="143">
    <w:abstractNumId w:val="48"/>
  </w:num>
  <w:num w:numId="144">
    <w:abstractNumId w:val="91"/>
  </w:num>
  <w:num w:numId="145">
    <w:abstractNumId w:val="115"/>
  </w:num>
  <w:num w:numId="146">
    <w:abstractNumId w:val="23"/>
  </w:num>
  <w:num w:numId="147">
    <w:abstractNumId w:val="29"/>
  </w:num>
  <w:num w:numId="148">
    <w:abstractNumId w:val="159"/>
  </w:num>
  <w:num w:numId="149">
    <w:abstractNumId w:val="93"/>
  </w:num>
  <w:num w:numId="150">
    <w:abstractNumId w:val="30"/>
  </w:num>
  <w:num w:numId="151">
    <w:abstractNumId w:val="0"/>
    <w:lvlOverride w:ilvl="0">
      <w:startOverride w:val="1"/>
    </w:lvlOverride>
  </w:num>
  <w:num w:numId="152">
    <w:abstractNumId w:val="165"/>
  </w:num>
  <w:num w:numId="153">
    <w:abstractNumId w:val="70"/>
  </w:num>
  <w:num w:numId="154">
    <w:abstractNumId w:val="138"/>
  </w:num>
  <w:num w:numId="155">
    <w:abstractNumId w:val="74"/>
  </w:num>
  <w:num w:numId="156">
    <w:abstractNumId w:val="99"/>
  </w:num>
  <w:num w:numId="157">
    <w:abstractNumId w:val="150"/>
  </w:num>
  <w:num w:numId="158">
    <w:abstractNumId w:val="157"/>
  </w:num>
  <w:num w:numId="159">
    <w:abstractNumId w:val="2"/>
  </w:num>
  <w:num w:numId="160">
    <w:abstractNumId w:val="18"/>
  </w:num>
  <w:num w:numId="161">
    <w:abstractNumId w:val="183"/>
  </w:num>
  <w:num w:numId="162">
    <w:abstractNumId w:val="9"/>
  </w:num>
  <w:num w:numId="163">
    <w:abstractNumId w:val="5"/>
  </w:num>
  <w:num w:numId="164">
    <w:abstractNumId w:val="136"/>
  </w:num>
  <w:num w:numId="165">
    <w:abstractNumId w:val="17"/>
  </w:num>
  <w:num w:numId="166">
    <w:abstractNumId w:val="31"/>
  </w:num>
  <w:num w:numId="167">
    <w:abstractNumId w:val="56"/>
  </w:num>
  <w:num w:numId="168">
    <w:abstractNumId w:val="180"/>
  </w:num>
  <w:num w:numId="169">
    <w:abstractNumId w:val="104"/>
  </w:num>
  <w:num w:numId="170">
    <w:abstractNumId w:val="134"/>
  </w:num>
  <w:num w:numId="171">
    <w:abstractNumId w:val="54"/>
  </w:num>
  <w:num w:numId="172">
    <w:abstractNumId w:val="152"/>
  </w:num>
  <w:num w:numId="173">
    <w:abstractNumId w:val="66"/>
  </w:num>
  <w:num w:numId="174">
    <w:abstractNumId w:val="119"/>
  </w:num>
  <w:num w:numId="175">
    <w:abstractNumId w:val="63"/>
  </w:num>
  <w:num w:numId="176">
    <w:abstractNumId w:val="20"/>
  </w:num>
  <w:num w:numId="177">
    <w:abstractNumId w:val="11"/>
  </w:num>
  <w:num w:numId="178">
    <w:abstractNumId w:val="95"/>
  </w:num>
  <w:num w:numId="179">
    <w:abstractNumId w:val="156"/>
  </w:num>
  <w:num w:numId="180">
    <w:abstractNumId w:val="4"/>
  </w:num>
  <w:num w:numId="181">
    <w:abstractNumId w:val="112"/>
  </w:num>
  <w:num w:numId="182">
    <w:abstractNumId w:val="153"/>
  </w:num>
  <w:num w:numId="183">
    <w:abstractNumId w:val="51"/>
  </w:num>
  <w:num w:numId="184">
    <w:abstractNumId w:val="116"/>
  </w:num>
  <w:num w:numId="185">
    <w:abstractNumId w:val="106"/>
  </w:num>
  <w:num w:numId="186">
    <w:abstractNumId w:val="24"/>
  </w:num>
  <w:num w:numId="187">
    <w:abstractNumId w:val="176"/>
  </w:num>
  <w:num w:numId="188">
    <w:abstractNumId w:val="101"/>
  </w:num>
  <w:num w:numId="189">
    <w:abstractNumId w:val="38"/>
  </w:num>
  <w:num w:numId="190">
    <w:abstractNumId w:val="79"/>
  </w:num>
  <w:num w:numId="191">
    <w:abstractNumId w:val="84"/>
  </w:num>
  <w:num w:numId="192">
    <w:abstractNumId w:val="45"/>
  </w:num>
  <w:num w:numId="193">
    <w:abstractNumId w:val="71"/>
  </w:num>
  <w:num w:numId="194">
    <w:abstractNumId w:val="7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8A2"/>
    <w:rsid w:val="000001AE"/>
    <w:rsid w:val="00001FD3"/>
    <w:rsid w:val="00002A97"/>
    <w:rsid w:val="00002FE2"/>
    <w:rsid w:val="00003888"/>
    <w:rsid w:val="000053AD"/>
    <w:rsid w:val="00005DFA"/>
    <w:rsid w:val="000067C3"/>
    <w:rsid w:val="00007CE4"/>
    <w:rsid w:val="000113D3"/>
    <w:rsid w:val="00012903"/>
    <w:rsid w:val="00012EC3"/>
    <w:rsid w:val="00014E7E"/>
    <w:rsid w:val="00015C85"/>
    <w:rsid w:val="0002171F"/>
    <w:rsid w:val="00021A8F"/>
    <w:rsid w:val="000233C2"/>
    <w:rsid w:val="00023481"/>
    <w:rsid w:val="0002510A"/>
    <w:rsid w:val="0002784B"/>
    <w:rsid w:val="00027E73"/>
    <w:rsid w:val="0003247B"/>
    <w:rsid w:val="0003277D"/>
    <w:rsid w:val="00032BF6"/>
    <w:rsid w:val="00033697"/>
    <w:rsid w:val="00033A0C"/>
    <w:rsid w:val="000358CD"/>
    <w:rsid w:val="00035C1D"/>
    <w:rsid w:val="00035D34"/>
    <w:rsid w:val="00041BC5"/>
    <w:rsid w:val="00041F6D"/>
    <w:rsid w:val="000420E2"/>
    <w:rsid w:val="00042BE0"/>
    <w:rsid w:val="00043228"/>
    <w:rsid w:val="0004387A"/>
    <w:rsid w:val="00044926"/>
    <w:rsid w:val="00044EA4"/>
    <w:rsid w:val="00050142"/>
    <w:rsid w:val="000520E2"/>
    <w:rsid w:val="00052966"/>
    <w:rsid w:val="000532AB"/>
    <w:rsid w:val="00053C70"/>
    <w:rsid w:val="00054325"/>
    <w:rsid w:val="000574FB"/>
    <w:rsid w:val="00057BCB"/>
    <w:rsid w:val="00057FF1"/>
    <w:rsid w:val="00060263"/>
    <w:rsid w:val="0006153A"/>
    <w:rsid w:val="00062199"/>
    <w:rsid w:val="0006243A"/>
    <w:rsid w:val="00064984"/>
    <w:rsid w:val="00066145"/>
    <w:rsid w:val="00066261"/>
    <w:rsid w:val="0006780F"/>
    <w:rsid w:val="000700AE"/>
    <w:rsid w:val="0007106C"/>
    <w:rsid w:val="00071455"/>
    <w:rsid w:val="00072997"/>
    <w:rsid w:val="00073307"/>
    <w:rsid w:val="00077584"/>
    <w:rsid w:val="000805A3"/>
    <w:rsid w:val="000807F2"/>
    <w:rsid w:val="00080B9B"/>
    <w:rsid w:val="00083D8B"/>
    <w:rsid w:val="000868DF"/>
    <w:rsid w:val="000869A4"/>
    <w:rsid w:val="00090A44"/>
    <w:rsid w:val="00091C49"/>
    <w:rsid w:val="000920A4"/>
    <w:rsid w:val="000930C2"/>
    <w:rsid w:val="00093B8B"/>
    <w:rsid w:val="000961F6"/>
    <w:rsid w:val="00097539"/>
    <w:rsid w:val="000A01E6"/>
    <w:rsid w:val="000A2FE8"/>
    <w:rsid w:val="000A31DD"/>
    <w:rsid w:val="000A3FDD"/>
    <w:rsid w:val="000A42E7"/>
    <w:rsid w:val="000A5FF2"/>
    <w:rsid w:val="000A6036"/>
    <w:rsid w:val="000A67DA"/>
    <w:rsid w:val="000A6BDF"/>
    <w:rsid w:val="000B0397"/>
    <w:rsid w:val="000B0C54"/>
    <w:rsid w:val="000B141E"/>
    <w:rsid w:val="000B29FD"/>
    <w:rsid w:val="000B2FF3"/>
    <w:rsid w:val="000B3CBB"/>
    <w:rsid w:val="000B3F96"/>
    <w:rsid w:val="000B5457"/>
    <w:rsid w:val="000B61A5"/>
    <w:rsid w:val="000B7AC4"/>
    <w:rsid w:val="000C0055"/>
    <w:rsid w:val="000C14C2"/>
    <w:rsid w:val="000C1DD2"/>
    <w:rsid w:val="000C3964"/>
    <w:rsid w:val="000C5AD2"/>
    <w:rsid w:val="000C71D6"/>
    <w:rsid w:val="000E0009"/>
    <w:rsid w:val="000E35E2"/>
    <w:rsid w:val="000E7C56"/>
    <w:rsid w:val="000F1D72"/>
    <w:rsid w:val="000F226C"/>
    <w:rsid w:val="000F7861"/>
    <w:rsid w:val="0010057B"/>
    <w:rsid w:val="00100CC8"/>
    <w:rsid w:val="00101112"/>
    <w:rsid w:val="00101BBB"/>
    <w:rsid w:val="00102528"/>
    <w:rsid w:val="00102B6F"/>
    <w:rsid w:val="0010408F"/>
    <w:rsid w:val="0010508A"/>
    <w:rsid w:val="0010605E"/>
    <w:rsid w:val="00112058"/>
    <w:rsid w:val="00116FAC"/>
    <w:rsid w:val="00120D34"/>
    <w:rsid w:val="00124FB2"/>
    <w:rsid w:val="00126B9D"/>
    <w:rsid w:val="00127C06"/>
    <w:rsid w:val="001309FD"/>
    <w:rsid w:val="00130A86"/>
    <w:rsid w:val="001418EC"/>
    <w:rsid w:val="001437FD"/>
    <w:rsid w:val="0014436A"/>
    <w:rsid w:val="00145A8C"/>
    <w:rsid w:val="00145BBA"/>
    <w:rsid w:val="001461F1"/>
    <w:rsid w:val="0014686A"/>
    <w:rsid w:val="00146DB0"/>
    <w:rsid w:val="001504EF"/>
    <w:rsid w:val="0015205A"/>
    <w:rsid w:val="00154BE3"/>
    <w:rsid w:val="00156F1E"/>
    <w:rsid w:val="00162687"/>
    <w:rsid w:val="00162A0A"/>
    <w:rsid w:val="00163C86"/>
    <w:rsid w:val="00163CC3"/>
    <w:rsid w:val="00166382"/>
    <w:rsid w:val="00171CEE"/>
    <w:rsid w:val="00173152"/>
    <w:rsid w:val="001752F2"/>
    <w:rsid w:val="00180695"/>
    <w:rsid w:val="001830EC"/>
    <w:rsid w:val="00183C4D"/>
    <w:rsid w:val="00185802"/>
    <w:rsid w:val="00185B0C"/>
    <w:rsid w:val="00186674"/>
    <w:rsid w:val="001937D3"/>
    <w:rsid w:val="001962B1"/>
    <w:rsid w:val="00197A83"/>
    <w:rsid w:val="00197E4B"/>
    <w:rsid w:val="001A2AF5"/>
    <w:rsid w:val="001A2C4B"/>
    <w:rsid w:val="001A381A"/>
    <w:rsid w:val="001A4EE5"/>
    <w:rsid w:val="001A54A9"/>
    <w:rsid w:val="001B1446"/>
    <w:rsid w:val="001B2D7C"/>
    <w:rsid w:val="001B3DEB"/>
    <w:rsid w:val="001B5109"/>
    <w:rsid w:val="001B5C55"/>
    <w:rsid w:val="001B6EB8"/>
    <w:rsid w:val="001B739C"/>
    <w:rsid w:val="001C0293"/>
    <w:rsid w:val="001C1C74"/>
    <w:rsid w:val="001C3136"/>
    <w:rsid w:val="001C4B38"/>
    <w:rsid w:val="001C4C7D"/>
    <w:rsid w:val="001C4E7B"/>
    <w:rsid w:val="001C652E"/>
    <w:rsid w:val="001D176C"/>
    <w:rsid w:val="001D602A"/>
    <w:rsid w:val="001D63E5"/>
    <w:rsid w:val="001D7E46"/>
    <w:rsid w:val="001E093F"/>
    <w:rsid w:val="001E14A0"/>
    <w:rsid w:val="001E1735"/>
    <w:rsid w:val="001E1E5C"/>
    <w:rsid w:val="001E3442"/>
    <w:rsid w:val="001E35BF"/>
    <w:rsid w:val="001E3B28"/>
    <w:rsid w:val="001E67B1"/>
    <w:rsid w:val="001F464F"/>
    <w:rsid w:val="001F4B12"/>
    <w:rsid w:val="001F6017"/>
    <w:rsid w:val="001F7D2A"/>
    <w:rsid w:val="00200632"/>
    <w:rsid w:val="002034C9"/>
    <w:rsid w:val="002066D8"/>
    <w:rsid w:val="0020673D"/>
    <w:rsid w:val="0021287E"/>
    <w:rsid w:val="00213528"/>
    <w:rsid w:val="00213ADB"/>
    <w:rsid w:val="0021468D"/>
    <w:rsid w:val="00215239"/>
    <w:rsid w:val="00216278"/>
    <w:rsid w:val="00216A22"/>
    <w:rsid w:val="00216BB8"/>
    <w:rsid w:val="002172EC"/>
    <w:rsid w:val="00220D09"/>
    <w:rsid w:val="002216D6"/>
    <w:rsid w:val="00222BE3"/>
    <w:rsid w:val="002232BA"/>
    <w:rsid w:val="00226570"/>
    <w:rsid w:val="002332AA"/>
    <w:rsid w:val="00234326"/>
    <w:rsid w:val="0023503D"/>
    <w:rsid w:val="00235C2C"/>
    <w:rsid w:val="00236506"/>
    <w:rsid w:val="0023659C"/>
    <w:rsid w:val="00237587"/>
    <w:rsid w:val="00240256"/>
    <w:rsid w:val="002414B8"/>
    <w:rsid w:val="002416C3"/>
    <w:rsid w:val="00241FBC"/>
    <w:rsid w:val="00242669"/>
    <w:rsid w:val="00245931"/>
    <w:rsid w:val="00245F9B"/>
    <w:rsid w:val="002512C4"/>
    <w:rsid w:val="0025155F"/>
    <w:rsid w:val="0025197F"/>
    <w:rsid w:val="002531D1"/>
    <w:rsid w:val="00253FB1"/>
    <w:rsid w:val="00254447"/>
    <w:rsid w:val="00257A48"/>
    <w:rsid w:val="00257AD8"/>
    <w:rsid w:val="00260372"/>
    <w:rsid w:val="002612D7"/>
    <w:rsid w:val="00261D04"/>
    <w:rsid w:val="00263004"/>
    <w:rsid w:val="00264894"/>
    <w:rsid w:val="00267685"/>
    <w:rsid w:val="002708C3"/>
    <w:rsid w:val="002710C5"/>
    <w:rsid w:val="002719B4"/>
    <w:rsid w:val="0027207B"/>
    <w:rsid w:val="00272C18"/>
    <w:rsid w:val="00272D50"/>
    <w:rsid w:val="00274351"/>
    <w:rsid w:val="00276E8E"/>
    <w:rsid w:val="00276FAA"/>
    <w:rsid w:val="0028078F"/>
    <w:rsid w:val="00281E9E"/>
    <w:rsid w:val="0028350B"/>
    <w:rsid w:val="00285BF0"/>
    <w:rsid w:val="00285DFA"/>
    <w:rsid w:val="00291870"/>
    <w:rsid w:val="00291AB3"/>
    <w:rsid w:val="00292BF2"/>
    <w:rsid w:val="0029519B"/>
    <w:rsid w:val="00297F41"/>
    <w:rsid w:val="002A23A3"/>
    <w:rsid w:val="002A55A5"/>
    <w:rsid w:val="002A56ED"/>
    <w:rsid w:val="002A7C69"/>
    <w:rsid w:val="002B5207"/>
    <w:rsid w:val="002B5212"/>
    <w:rsid w:val="002B570F"/>
    <w:rsid w:val="002B58B8"/>
    <w:rsid w:val="002C03DE"/>
    <w:rsid w:val="002C4B68"/>
    <w:rsid w:val="002C54C1"/>
    <w:rsid w:val="002C74A2"/>
    <w:rsid w:val="002D3531"/>
    <w:rsid w:val="002D5644"/>
    <w:rsid w:val="002E5034"/>
    <w:rsid w:val="002F112A"/>
    <w:rsid w:val="002F1A1D"/>
    <w:rsid w:val="002F2862"/>
    <w:rsid w:val="002F3FF2"/>
    <w:rsid w:val="002F6791"/>
    <w:rsid w:val="002F716B"/>
    <w:rsid w:val="002F7B1D"/>
    <w:rsid w:val="0030036D"/>
    <w:rsid w:val="00300CB2"/>
    <w:rsid w:val="00302DA6"/>
    <w:rsid w:val="00304C99"/>
    <w:rsid w:val="00305B10"/>
    <w:rsid w:val="00310E4F"/>
    <w:rsid w:val="00311DF4"/>
    <w:rsid w:val="00315647"/>
    <w:rsid w:val="0031662F"/>
    <w:rsid w:val="0031745B"/>
    <w:rsid w:val="00317504"/>
    <w:rsid w:val="00317C28"/>
    <w:rsid w:val="00320A21"/>
    <w:rsid w:val="00322C4C"/>
    <w:rsid w:val="00323132"/>
    <w:rsid w:val="003248DC"/>
    <w:rsid w:val="00324FD7"/>
    <w:rsid w:val="003267F3"/>
    <w:rsid w:val="00326863"/>
    <w:rsid w:val="00327527"/>
    <w:rsid w:val="00327550"/>
    <w:rsid w:val="00332B43"/>
    <w:rsid w:val="0033443B"/>
    <w:rsid w:val="0033525F"/>
    <w:rsid w:val="00335A18"/>
    <w:rsid w:val="00336891"/>
    <w:rsid w:val="00337BA8"/>
    <w:rsid w:val="00340879"/>
    <w:rsid w:val="00342246"/>
    <w:rsid w:val="00342603"/>
    <w:rsid w:val="00342A57"/>
    <w:rsid w:val="00345CE9"/>
    <w:rsid w:val="00345D22"/>
    <w:rsid w:val="003463BA"/>
    <w:rsid w:val="0034794A"/>
    <w:rsid w:val="00347AE3"/>
    <w:rsid w:val="00347C53"/>
    <w:rsid w:val="00351323"/>
    <w:rsid w:val="00351533"/>
    <w:rsid w:val="00351C55"/>
    <w:rsid w:val="00356473"/>
    <w:rsid w:val="00360F6A"/>
    <w:rsid w:val="00362FDE"/>
    <w:rsid w:val="0036467D"/>
    <w:rsid w:val="0036686B"/>
    <w:rsid w:val="00366C21"/>
    <w:rsid w:val="00367F2D"/>
    <w:rsid w:val="00371ED1"/>
    <w:rsid w:val="0037256C"/>
    <w:rsid w:val="00374C41"/>
    <w:rsid w:val="0037605F"/>
    <w:rsid w:val="00380218"/>
    <w:rsid w:val="00382B76"/>
    <w:rsid w:val="003844E0"/>
    <w:rsid w:val="0038615A"/>
    <w:rsid w:val="003861D4"/>
    <w:rsid w:val="0039043A"/>
    <w:rsid w:val="0039156A"/>
    <w:rsid w:val="0039269E"/>
    <w:rsid w:val="003931E9"/>
    <w:rsid w:val="00394303"/>
    <w:rsid w:val="0039678A"/>
    <w:rsid w:val="003A21A1"/>
    <w:rsid w:val="003A377A"/>
    <w:rsid w:val="003A3CB9"/>
    <w:rsid w:val="003A3D4E"/>
    <w:rsid w:val="003A4EFB"/>
    <w:rsid w:val="003A67D4"/>
    <w:rsid w:val="003B0311"/>
    <w:rsid w:val="003B15BB"/>
    <w:rsid w:val="003B2351"/>
    <w:rsid w:val="003B3150"/>
    <w:rsid w:val="003B5ED4"/>
    <w:rsid w:val="003C0AA5"/>
    <w:rsid w:val="003C12EC"/>
    <w:rsid w:val="003C2463"/>
    <w:rsid w:val="003C3E02"/>
    <w:rsid w:val="003D0A42"/>
    <w:rsid w:val="003D0BED"/>
    <w:rsid w:val="003D3188"/>
    <w:rsid w:val="003D5674"/>
    <w:rsid w:val="003E1384"/>
    <w:rsid w:val="003E20BE"/>
    <w:rsid w:val="003E21EB"/>
    <w:rsid w:val="003E2223"/>
    <w:rsid w:val="003E2F6C"/>
    <w:rsid w:val="003F1152"/>
    <w:rsid w:val="003F227B"/>
    <w:rsid w:val="003F344C"/>
    <w:rsid w:val="003F4094"/>
    <w:rsid w:val="003F5097"/>
    <w:rsid w:val="003F5DFD"/>
    <w:rsid w:val="00401C02"/>
    <w:rsid w:val="00402147"/>
    <w:rsid w:val="00402615"/>
    <w:rsid w:val="00405496"/>
    <w:rsid w:val="00406C62"/>
    <w:rsid w:val="00411C7C"/>
    <w:rsid w:val="00411D0E"/>
    <w:rsid w:val="0041324E"/>
    <w:rsid w:val="00415177"/>
    <w:rsid w:val="00415F9B"/>
    <w:rsid w:val="00416E77"/>
    <w:rsid w:val="00416EFD"/>
    <w:rsid w:val="004176A1"/>
    <w:rsid w:val="0042001B"/>
    <w:rsid w:val="004203F8"/>
    <w:rsid w:val="00421A8A"/>
    <w:rsid w:val="00425998"/>
    <w:rsid w:val="004302E4"/>
    <w:rsid w:val="004329CF"/>
    <w:rsid w:val="00432BA9"/>
    <w:rsid w:val="00434E99"/>
    <w:rsid w:val="00435E4D"/>
    <w:rsid w:val="004376D7"/>
    <w:rsid w:val="00437C78"/>
    <w:rsid w:val="00440BC9"/>
    <w:rsid w:val="0044100F"/>
    <w:rsid w:val="00441493"/>
    <w:rsid w:val="004420A4"/>
    <w:rsid w:val="004420DA"/>
    <w:rsid w:val="00442214"/>
    <w:rsid w:val="00443F3F"/>
    <w:rsid w:val="004457C5"/>
    <w:rsid w:val="0045021D"/>
    <w:rsid w:val="004504DB"/>
    <w:rsid w:val="00452917"/>
    <w:rsid w:val="00453A6E"/>
    <w:rsid w:val="00453D1A"/>
    <w:rsid w:val="00454990"/>
    <w:rsid w:val="0045672E"/>
    <w:rsid w:val="00457744"/>
    <w:rsid w:val="00457CFE"/>
    <w:rsid w:val="00464F72"/>
    <w:rsid w:val="00466079"/>
    <w:rsid w:val="00470700"/>
    <w:rsid w:val="0047137C"/>
    <w:rsid w:val="004741D4"/>
    <w:rsid w:val="0047441F"/>
    <w:rsid w:val="00475D70"/>
    <w:rsid w:val="00477700"/>
    <w:rsid w:val="00480EEF"/>
    <w:rsid w:val="00481491"/>
    <w:rsid w:val="004818FA"/>
    <w:rsid w:val="00481A5C"/>
    <w:rsid w:val="0048587F"/>
    <w:rsid w:val="004917AF"/>
    <w:rsid w:val="00492CDE"/>
    <w:rsid w:val="004936AE"/>
    <w:rsid w:val="00494E2A"/>
    <w:rsid w:val="00495718"/>
    <w:rsid w:val="004958C0"/>
    <w:rsid w:val="004A1281"/>
    <w:rsid w:val="004A1E1B"/>
    <w:rsid w:val="004A29D7"/>
    <w:rsid w:val="004A3074"/>
    <w:rsid w:val="004A3920"/>
    <w:rsid w:val="004A45F1"/>
    <w:rsid w:val="004B28FC"/>
    <w:rsid w:val="004B2CC6"/>
    <w:rsid w:val="004B32F6"/>
    <w:rsid w:val="004B72F0"/>
    <w:rsid w:val="004C0934"/>
    <w:rsid w:val="004C361D"/>
    <w:rsid w:val="004C6A8D"/>
    <w:rsid w:val="004C7123"/>
    <w:rsid w:val="004C7B2A"/>
    <w:rsid w:val="004D271D"/>
    <w:rsid w:val="004D2ED7"/>
    <w:rsid w:val="004D3362"/>
    <w:rsid w:val="004D6A71"/>
    <w:rsid w:val="004D7722"/>
    <w:rsid w:val="004E0928"/>
    <w:rsid w:val="004E1BB0"/>
    <w:rsid w:val="004E45D3"/>
    <w:rsid w:val="004E4B9D"/>
    <w:rsid w:val="004E65B8"/>
    <w:rsid w:val="004E6A9E"/>
    <w:rsid w:val="004E6DCC"/>
    <w:rsid w:val="004F39B4"/>
    <w:rsid w:val="004F4CFB"/>
    <w:rsid w:val="00501834"/>
    <w:rsid w:val="00503062"/>
    <w:rsid w:val="0050383C"/>
    <w:rsid w:val="00510695"/>
    <w:rsid w:val="005118D6"/>
    <w:rsid w:val="0051353D"/>
    <w:rsid w:val="005147A7"/>
    <w:rsid w:val="00515CD1"/>
    <w:rsid w:val="0052248B"/>
    <w:rsid w:val="005230C8"/>
    <w:rsid w:val="00524F0F"/>
    <w:rsid w:val="005252FC"/>
    <w:rsid w:val="005256F5"/>
    <w:rsid w:val="00526232"/>
    <w:rsid w:val="00526284"/>
    <w:rsid w:val="00530A1C"/>
    <w:rsid w:val="00530B09"/>
    <w:rsid w:val="00531389"/>
    <w:rsid w:val="00543D18"/>
    <w:rsid w:val="00545070"/>
    <w:rsid w:val="00546B81"/>
    <w:rsid w:val="00550D1E"/>
    <w:rsid w:val="00551384"/>
    <w:rsid w:val="005578CB"/>
    <w:rsid w:val="00560A41"/>
    <w:rsid w:val="00561CED"/>
    <w:rsid w:val="00562039"/>
    <w:rsid w:val="00563961"/>
    <w:rsid w:val="0056432E"/>
    <w:rsid w:val="00565D1C"/>
    <w:rsid w:val="00570884"/>
    <w:rsid w:val="00570CD2"/>
    <w:rsid w:val="0057449D"/>
    <w:rsid w:val="00574676"/>
    <w:rsid w:val="00574768"/>
    <w:rsid w:val="00574917"/>
    <w:rsid w:val="00584505"/>
    <w:rsid w:val="005867D3"/>
    <w:rsid w:val="00587193"/>
    <w:rsid w:val="00590671"/>
    <w:rsid w:val="00591FF3"/>
    <w:rsid w:val="005923BF"/>
    <w:rsid w:val="00593249"/>
    <w:rsid w:val="00593E9C"/>
    <w:rsid w:val="00596CDF"/>
    <w:rsid w:val="005A02E2"/>
    <w:rsid w:val="005A3EFB"/>
    <w:rsid w:val="005A7981"/>
    <w:rsid w:val="005B0494"/>
    <w:rsid w:val="005B1239"/>
    <w:rsid w:val="005B20B9"/>
    <w:rsid w:val="005B295F"/>
    <w:rsid w:val="005B3136"/>
    <w:rsid w:val="005B42DD"/>
    <w:rsid w:val="005B511A"/>
    <w:rsid w:val="005B598B"/>
    <w:rsid w:val="005B683D"/>
    <w:rsid w:val="005B7505"/>
    <w:rsid w:val="005C08D5"/>
    <w:rsid w:val="005C0B43"/>
    <w:rsid w:val="005C360B"/>
    <w:rsid w:val="005C4E66"/>
    <w:rsid w:val="005C6113"/>
    <w:rsid w:val="005C6AA5"/>
    <w:rsid w:val="005C6BC5"/>
    <w:rsid w:val="005C72D8"/>
    <w:rsid w:val="005C7AA9"/>
    <w:rsid w:val="005D10B8"/>
    <w:rsid w:val="005D3D01"/>
    <w:rsid w:val="005D57B0"/>
    <w:rsid w:val="005D5C57"/>
    <w:rsid w:val="005D5EBB"/>
    <w:rsid w:val="005D714C"/>
    <w:rsid w:val="005E0401"/>
    <w:rsid w:val="005E1694"/>
    <w:rsid w:val="005E45E2"/>
    <w:rsid w:val="005E476E"/>
    <w:rsid w:val="005E47E0"/>
    <w:rsid w:val="005F0375"/>
    <w:rsid w:val="005F0DDD"/>
    <w:rsid w:val="005F10B2"/>
    <w:rsid w:val="005F3CC5"/>
    <w:rsid w:val="005F5C9F"/>
    <w:rsid w:val="005F6BEC"/>
    <w:rsid w:val="00601965"/>
    <w:rsid w:val="00602C03"/>
    <w:rsid w:val="00604EF5"/>
    <w:rsid w:val="00605095"/>
    <w:rsid w:val="0060620F"/>
    <w:rsid w:val="00607205"/>
    <w:rsid w:val="0061082D"/>
    <w:rsid w:val="00611128"/>
    <w:rsid w:val="00611FD3"/>
    <w:rsid w:val="0061631F"/>
    <w:rsid w:val="00617FF4"/>
    <w:rsid w:val="00620CD4"/>
    <w:rsid w:val="006231E5"/>
    <w:rsid w:val="00623F4B"/>
    <w:rsid w:val="006254B4"/>
    <w:rsid w:val="00630AFA"/>
    <w:rsid w:val="00635D17"/>
    <w:rsid w:val="006374BD"/>
    <w:rsid w:val="006403BC"/>
    <w:rsid w:val="00640CFD"/>
    <w:rsid w:val="0064160E"/>
    <w:rsid w:val="00641BD1"/>
    <w:rsid w:val="00642B81"/>
    <w:rsid w:val="00643457"/>
    <w:rsid w:val="0064349A"/>
    <w:rsid w:val="00643B00"/>
    <w:rsid w:val="00644976"/>
    <w:rsid w:val="00645817"/>
    <w:rsid w:val="00651283"/>
    <w:rsid w:val="00651B78"/>
    <w:rsid w:val="0065251F"/>
    <w:rsid w:val="0065420B"/>
    <w:rsid w:val="00654BD8"/>
    <w:rsid w:val="006558FC"/>
    <w:rsid w:val="0065634E"/>
    <w:rsid w:val="00660DCE"/>
    <w:rsid w:val="006628FD"/>
    <w:rsid w:val="006633B3"/>
    <w:rsid w:val="00664418"/>
    <w:rsid w:val="006650F5"/>
    <w:rsid w:val="006736E8"/>
    <w:rsid w:val="0067372B"/>
    <w:rsid w:val="006817C9"/>
    <w:rsid w:val="00683992"/>
    <w:rsid w:val="006853DA"/>
    <w:rsid w:val="006922BE"/>
    <w:rsid w:val="00693F25"/>
    <w:rsid w:val="00695E57"/>
    <w:rsid w:val="0069675A"/>
    <w:rsid w:val="00696CF7"/>
    <w:rsid w:val="00697D49"/>
    <w:rsid w:val="006A0967"/>
    <w:rsid w:val="006A0FC5"/>
    <w:rsid w:val="006A1182"/>
    <w:rsid w:val="006A20C7"/>
    <w:rsid w:val="006A225C"/>
    <w:rsid w:val="006A50B9"/>
    <w:rsid w:val="006B0899"/>
    <w:rsid w:val="006B307C"/>
    <w:rsid w:val="006B6A98"/>
    <w:rsid w:val="006B742D"/>
    <w:rsid w:val="006B7E1B"/>
    <w:rsid w:val="006B7F4D"/>
    <w:rsid w:val="006C0050"/>
    <w:rsid w:val="006C0102"/>
    <w:rsid w:val="006C2284"/>
    <w:rsid w:val="006C545B"/>
    <w:rsid w:val="006C5489"/>
    <w:rsid w:val="006C5D89"/>
    <w:rsid w:val="006C6818"/>
    <w:rsid w:val="006D2218"/>
    <w:rsid w:val="006D3FAC"/>
    <w:rsid w:val="006D5E2C"/>
    <w:rsid w:val="006D6876"/>
    <w:rsid w:val="006D7541"/>
    <w:rsid w:val="006E0B72"/>
    <w:rsid w:val="006E4B1A"/>
    <w:rsid w:val="006E4B88"/>
    <w:rsid w:val="006E5453"/>
    <w:rsid w:val="006E5455"/>
    <w:rsid w:val="006E5504"/>
    <w:rsid w:val="006E5A49"/>
    <w:rsid w:val="006F0443"/>
    <w:rsid w:val="006F2F60"/>
    <w:rsid w:val="006F51BF"/>
    <w:rsid w:val="006F68B1"/>
    <w:rsid w:val="006F6B96"/>
    <w:rsid w:val="00700C8C"/>
    <w:rsid w:val="007010DD"/>
    <w:rsid w:val="00702238"/>
    <w:rsid w:val="00703322"/>
    <w:rsid w:val="007044B5"/>
    <w:rsid w:val="00705C79"/>
    <w:rsid w:val="007106DC"/>
    <w:rsid w:val="00712A47"/>
    <w:rsid w:val="00714527"/>
    <w:rsid w:val="007175D7"/>
    <w:rsid w:val="0071793A"/>
    <w:rsid w:val="00721413"/>
    <w:rsid w:val="00722A19"/>
    <w:rsid w:val="00724EB4"/>
    <w:rsid w:val="00726C2F"/>
    <w:rsid w:val="00731B7F"/>
    <w:rsid w:val="00733589"/>
    <w:rsid w:val="00734E0F"/>
    <w:rsid w:val="007356CB"/>
    <w:rsid w:val="00737502"/>
    <w:rsid w:val="0074199A"/>
    <w:rsid w:val="00744F95"/>
    <w:rsid w:val="00745B3D"/>
    <w:rsid w:val="007467BE"/>
    <w:rsid w:val="00747832"/>
    <w:rsid w:val="00747DE1"/>
    <w:rsid w:val="00752CFC"/>
    <w:rsid w:val="00753E48"/>
    <w:rsid w:val="00754904"/>
    <w:rsid w:val="00755FDC"/>
    <w:rsid w:val="00757EC8"/>
    <w:rsid w:val="00761AFB"/>
    <w:rsid w:val="00762B7A"/>
    <w:rsid w:val="00765D52"/>
    <w:rsid w:val="0076645A"/>
    <w:rsid w:val="00766FDE"/>
    <w:rsid w:val="00767419"/>
    <w:rsid w:val="00767F08"/>
    <w:rsid w:val="007708B1"/>
    <w:rsid w:val="00772259"/>
    <w:rsid w:val="007727D7"/>
    <w:rsid w:val="00772DCD"/>
    <w:rsid w:val="007735F9"/>
    <w:rsid w:val="007751CE"/>
    <w:rsid w:val="00775C03"/>
    <w:rsid w:val="007763D6"/>
    <w:rsid w:val="0077734E"/>
    <w:rsid w:val="00777F53"/>
    <w:rsid w:val="00780E2E"/>
    <w:rsid w:val="007867F9"/>
    <w:rsid w:val="00787B94"/>
    <w:rsid w:val="00791989"/>
    <w:rsid w:val="0079278D"/>
    <w:rsid w:val="007938B4"/>
    <w:rsid w:val="00795A79"/>
    <w:rsid w:val="007A0BE6"/>
    <w:rsid w:val="007A16A0"/>
    <w:rsid w:val="007A5DFD"/>
    <w:rsid w:val="007A61E5"/>
    <w:rsid w:val="007A755A"/>
    <w:rsid w:val="007B51DB"/>
    <w:rsid w:val="007B524B"/>
    <w:rsid w:val="007B671B"/>
    <w:rsid w:val="007B7526"/>
    <w:rsid w:val="007B7C57"/>
    <w:rsid w:val="007C024C"/>
    <w:rsid w:val="007C08A2"/>
    <w:rsid w:val="007C0915"/>
    <w:rsid w:val="007C0C65"/>
    <w:rsid w:val="007C0E2A"/>
    <w:rsid w:val="007C1E03"/>
    <w:rsid w:val="007C1F86"/>
    <w:rsid w:val="007C2A6B"/>
    <w:rsid w:val="007C2CC2"/>
    <w:rsid w:val="007C7D53"/>
    <w:rsid w:val="007C7E0C"/>
    <w:rsid w:val="007D004F"/>
    <w:rsid w:val="007D0169"/>
    <w:rsid w:val="007D15A1"/>
    <w:rsid w:val="007D24E4"/>
    <w:rsid w:val="007E1213"/>
    <w:rsid w:val="007E127B"/>
    <w:rsid w:val="007E1A2F"/>
    <w:rsid w:val="007E1E70"/>
    <w:rsid w:val="007E2CA0"/>
    <w:rsid w:val="007E5781"/>
    <w:rsid w:val="007E65FA"/>
    <w:rsid w:val="007E7C74"/>
    <w:rsid w:val="007F0DBD"/>
    <w:rsid w:val="007F1BFA"/>
    <w:rsid w:val="007F1E60"/>
    <w:rsid w:val="007F2410"/>
    <w:rsid w:val="007F3B71"/>
    <w:rsid w:val="00800385"/>
    <w:rsid w:val="008006FA"/>
    <w:rsid w:val="00800CD5"/>
    <w:rsid w:val="0080242E"/>
    <w:rsid w:val="0080298F"/>
    <w:rsid w:val="008075BC"/>
    <w:rsid w:val="008132EF"/>
    <w:rsid w:val="00822C2B"/>
    <w:rsid w:val="00822F74"/>
    <w:rsid w:val="00823AB9"/>
    <w:rsid w:val="0082452D"/>
    <w:rsid w:val="00824F07"/>
    <w:rsid w:val="008273A8"/>
    <w:rsid w:val="00827A5F"/>
    <w:rsid w:val="00832AF5"/>
    <w:rsid w:val="008353F7"/>
    <w:rsid w:val="00835C47"/>
    <w:rsid w:val="00836002"/>
    <w:rsid w:val="008404DD"/>
    <w:rsid w:val="00842094"/>
    <w:rsid w:val="00842653"/>
    <w:rsid w:val="00842C57"/>
    <w:rsid w:val="00842E16"/>
    <w:rsid w:val="008431A0"/>
    <w:rsid w:val="00847C7F"/>
    <w:rsid w:val="00852A6F"/>
    <w:rsid w:val="0085533F"/>
    <w:rsid w:val="0086052F"/>
    <w:rsid w:val="008631EF"/>
    <w:rsid w:val="00863B92"/>
    <w:rsid w:val="00865AEE"/>
    <w:rsid w:val="00866745"/>
    <w:rsid w:val="00871AEB"/>
    <w:rsid w:val="008737E7"/>
    <w:rsid w:val="008740F0"/>
    <w:rsid w:val="0087589C"/>
    <w:rsid w:val="00875CE7"/>
    <w:rsid w:val="0087700E"/>
    <w:rsid w:val="00880A53"/>
    <w:rsid w:val="00881FDB"/>
    <w:rsid w:val="008831D7"/>
    <w:rsid w:val="00884749"/>
    <w:rsid w:val="00884F6A"/>
    <w:rsid w:val="00885056"/>
    <w:rsid w:val="008918C9"/>
    <w:rsid w:val="00892633"/>
    <w:rsid w:val="008927E0"/>
    <w:rsid w:val="00893E4B"/>
    <w:rsid w:val="008941BD"/>
    <w:rsid w:val="00894515"/>
    <w:rsid w:val="00895BA6"/>
    <w:rsid w:val="008A1539"/>
    <w:rsid w:val="008B001B"/>
    <w:rsid w:val="008B190B"/>
    <w:rsid w:val="008B279E"/>
    <w:rsid w:val="008B291F"/>
    <w:rsid w:val="008B2A27"/>
    <w:rsid w:val="008B309C"/>
    <w:rsid w:val="008B3535"/>
    <w:rsid w:val="008B616B"/>
    <w:rsid w:val="008B618A"/>
    <w:rsid w:val="008B61AB"/>
    <w:rsid w:val="008B7D5C"/>
    <w:rsid w:val="008C01E3"/>
    <w:rsid w:val="008C2C6F"/>
    <w:rsid w:val="008C357E"/>
    <w:rsid w:val="008C3929"/>
    <w:rsid w:val="008C5A37"/>
    <w:rsid w:val="008C6E06"/>
    <w:rsid w:val="008C70F4"/>
    <w:rsid w:val="008D30D4"/>
    <w:rsid w:val="008D4762"/>
    <w:rsid w:val="008D65C8"/>
    <w:rsid w:val="008D69F2"/>
    <w:rsid w:val="008E35F7"/>
    <w:rsid w:val="008E4F75"/>
    <w:rsid w:val="008E7F0E"/>
    <w:rsid w:val="008F0921"/>
    <w:rsid w:val="008F1EF9"/>
    <w:rsid w:val="009007DD"/>
    <w:rsid w:val="0090249C"/>
    <w:rsid w:val="00903BB5"/>
    <w:rsid w:val="00904273"/>
    <w:rsid w:val="009044C8"/>
    <w:rsid w:val="0090650F"/>
    <w:rsid w:val="00906FFD"/>
    <w:rsid w:val="00910828"/>
    <w:rsid w:val="009111BB"/>
    <w:rsid w:val="00912F97"/>
    <w:rsid w:val="009143F3"/>
    <w:rsid w:val="00914A4B"/>
    <w:rsid w:val="00917489"/>
    <w:rsid w:val="009179DB"/>
    <w:rsid w:val="0092003E"/>
    <w:rsid w:val="009227FA"/>
    <w:rsid w:val="00922C7B"/>
    <w:rsid w:val="009238FB"/>
    <w:rsid w:val="009240D1"/>
    <w:rsid w:val="009247D6"/>
    <w:rsid w:val="00925594"/>
    <w:rsid w:val="00925654"/>
    <w:rsid w:val="00925795"/>
    <w:rsid w:val="009270BE"/>
    <w:rsid w:val="00930083"/>
    <w:rsid w:val="00931176"/>
    <w:rsid w:val="009326A8"/>
    <w:rsid w:val="0093274E"/>
    <w:rsid w:val="0093468F"/>
    <w:rsid w:val="00934C06"/>
    <w:rsid w:val="0093644E"/>
    <w:rsid w:val="00941C4B"/>
    <w:rsid w:val="0094316E"/>
    <w:rsid w:val="00944933"/>
    <w:rsid w:val="009454D8"/>
    <w:rsid w:val="00946030"/>
    <w:rsid w:val="009478BD"/>
    <w:rsid w:val="00950E26"/>
    <w:rsid w:val="00955B42"/>
    <w:rsid w:val="009569E0"/>
    <w:rsid w:val="009612E9"/>
    <w:rsid w:val="00963781"/>
    <w:rsid w:val="00963791"/>
    <w:rsid w:val="0096389A"/>
    <w:rsid w:val="0096391D"/>
    <w:rsid w:val="009640DA"/>
    <w:rsid w:val="009655F2"/>
    <w:rsid w:val="00967F58"/>
    <w:rsid w:val="00970831"/>
    <w:rsid w:val="00971342"/>
    <w:rsid w:val="00971C9B"/>
    <w:rsid w:val="00972327"/>
    <w:rsid w:val="00976DDF"/>
    <w:rsid w:val="00980F28"/>
    <w:rsid w:val="00981D6C"/>
    <w:rsid w:val="009855B5"/>
    <w:rsid w:val="00987470"/>
    <w:rsid w:val="0099493A"/>
    <w:rsid w:val="009960E0"/>
    <w:rsid w:val="009A0EC0"/>
    <w:rsid w:val="009A2448"/>
    <w:rsid w:val="009A31E4"/>
    <w:rsid w:val="009A5B2A"/>
    <w:rsid w:val="009A5EAE"/>
    <w:rsid w:val="009A748D"/>
    <w:rsid w:val="009B04F1"/>
    <w:rsid w:val="009B2CD5"/>
    <w:rsid w:val="009B35AF"/>
    <w:rsid w:val="009B7379"/>
    <w:rsid w:val="009B7EAE"/>
    <w:rsid w:val="009C1D2C"/>
    <w:rsid w:val="009C22C1"/>
    <w:rsid w:val="009C243A"/>
    <w:rsid w:val="009C2FEF"/>
    <w:rsid w:val="009C40EE"/>
    <w:rsid w:val="009C5A47"/>
    <w:rsid w:val="009C62A3"/>
    <w:rsid w:val="009C6B2E"/>
    <w:rsid w:val="009C77C1"/>
    <w:rsid w:val="009C77E5"/>
    <w:rsid w:val="009C7FB7"/>
    <w:rsid w:val="009D09E1"/>
    <w:rsid w:val="009D1859"/>
    <w:rsid w:val="009D20DD"/>
    <w:rsid w:val="009D5ABB"/>
    <w:rsid w:val="009D669F"/>
    <w:rsid w:val="009D6B33"/>
    <w:rsid w:val="009D72B6"/>
    <w:rsid w:val="009E3A11"/>
    <w:rsid w:val="009E5C58"/>
    <w:rsid w:val="009E7A3B"/>
    <w:rsid w:val="009F1D38"/>
    <w:rsid w:val="009F4CD2"/>
    <w:rsid w:val="009F6339"/>
    <w:rsid w:val="00A00B47"/>
    <w:rsid w:val="00A01F0E"/>
    <w:rsid w:val="00A02515"/>
    <w:rsid w:val="00A02CE5"/>
    <w:rsid w:val="00A052E2"/>
    <w:rsid w:val="00A076B6"/>
    <w:rsid w:val="00A10E2B"/>
    <w:rsid w:val="00A1192E"/>
    <w:rsid w:val="00A11F84"/>
    <w:rsid w:val="00A127EF"/>
    <w:rsid w:val="00A14516"/>
    <w:rsid w:val="00A163E1"/>
    <w:rsid w:val="00A1677A"/>
    <w:rsid w:val="00A24DFE"/>
    <w:rsid w:val="00A256DD"/>
    <w:rsid w:val="00A27093"/>
    <w:rsid w:val="00A30E37"/>
    <w:rsid w:val="00A31837"/>
    <w:rsid w:val="00A31B80"/>
    <w:rsid w:val="00A32135"/>
    <w:rsid w:val="00A32A3F"/>
    <w:rsid w:val="00A3357A"/>
    <w:rsid w:val="00A33EEF"/>
    <w:rsid w:val="00A33EF6"/>
    <w:rsid w:val="00A36192"/>
    <w:rsid w:val="00A42D77"/>
    <w:rsid w:val="00A45298"/>
    <w:rsid w:val="00A463B5"/>
    <w:rsid w:val="00A5065B"/>
    <w:rsid w:val="00A51388"/>
    <w:rsid w:val="00A52BDB"/>
    <w:rsid w:val="00A54207"/>
    <w:rsid w:val="00A54FC3"/>
    <w:rsid w:val="00A55115"/>
    <w:rsid w:val="00A5645E"/>
    <w:rsid w:val="00A57177"/>
    <w:rsid w:val="00A57798"/>
    <w:rsid w:val="00A60A0A"/>
    <w:rsid w:val="00A618C4"/>
    <w:rsid w:val="00A620D7"/>
    <w:rsid w:val="00A6499F"/>
    <w:rsid w:val="00A64C9B"/>
    <w:rsid w:val="00A66846"/>
    <w:rsid w:val="00A72262"/>
    <w:rsid w:val="00A730CF"/>
    <w:rsid w:val="00A763DA"/>
    <w:rsid w:val="00A76F9F"/>
    <w:rsid w:val="00A77F2A"/>
    <w:rsid w:val="00A804F4"/>
    <w:rsid w:val="00A8115A"/>
    <w:rsid w:val="00A81363"/>
    <w:rsid w:val="00A81D19"/>
    <w:rsid w:val="00A82CA7"/>
    <w:rsid w:val="00A83970"/>
    <w:rsid w:val="00A83BC1"/>
    <w:rsid w:val="00A841AB"/>
    <w:rsid w:val="00A84D30"/>
    <w:rsid w:val="00A85005"/>
    <w:rsid w:val="00A853E3"/>
    <w:rsid w:val="00A86F18"/>
    <w:rsid w:val="00A90017"/>
    <w:rsid w:val="00A90B5F"/>
    <w:rsid w:val="00A9616D"/>
    <w:rsid w:val="00AA07A5"/>
    <w:rsid w:val="00AA18B3"/>
    <w:rsid w:val="00AA2EEB"/>
    <w:rsid w:val="00AA3867"/>
    <w:rsid w:val="00AA4C44"/>
    <w:rsid w:val="00AA59F4"/>
    <w:rsid w:val="00AA62D3"/>
    <w:rsid w:val="00AA7578"/>
    <w:rsid w:val="00AB10C4"/>
    <w:rsid w:val="00AB1B4E"/>
    <w:rsid w:val="00AB51C2"/>
    <w:rsid w:val="00AB55F6"/>
    <w:rsid w:val="00AB6928"/>
    <w:rsid w:val="00AB7FA8"/>
    <w:rsid w:val="00AC0C60"/>
    <w:rsid w:val="00AC0EB2"/>
    <w:rsid w:val="00AC1F28"/>
    <w:rsid w:val="00AC23F9"/>
    <w:rsid w:val="00AC2635"/>
    <w:rsid w:val="00AC39E3"/>
    <w:rsid w:val="00AC4D11"/>
    <w:rsid w:val="00AC4E21"/>
    <w:rsid w:val="00AC6804"/>
    <w:rsid w:val="00AC73BD"/>
    <w:rsid w:val="00AD1A8B"/>
    <w:rsid w:val="00AD33C1"/>
    <w:rsid w:val="00AD5567"/>
    <w:rsid w:val="00AD6790"/>
    <w:rsid w:val="00AD70CC"/>
    <w:rsid w:val="00AD7851"/>
    <w:rsid w:val="00AE0BE5"/>
    <w:rsid w:val="00AE2E9A"/>
    <w:rsid w:val="00AE60D6"/>
    <w:rsid w:val="00AE610A"/>
    <w:rsid w:val="00AE6610"/>
    <w:rsid w:val="00AF58AB"/>
    <w:rsid w:val="00AF5B8D"/>
    <w:rsid w:val="00AF736A"/>
    <w:rsid w:val="00B00220"/>
    <w:rsid w:val="00B0090F"/>
    <w:rsid w:val="00B01564"/>
    <w:rsid w:val="00B019F2"/>
    <w:rsid w:val="00B023B3"/>
    <w:rsid w:val="00B04C87"/>
    <w:rsid w:val="00B05E17"/>
    <w:rsid w:val="00B13F4F"/>
    <w:rsid w:val="00B16000"/>
    <w:rsid w:val="00B16AF3"/>
    <w:rsid w:val="00B22A85"/>
    <w:rsid w:val="00B318E5"/>
    <w:rsid w:val="00B32A5E"/>
    <w:rsid w:val="00B33A5F"/>
    <w:rsid w:val="00B45414"/>
    <w:rsid w:val="00B46C2C"/>
    <w:rsid w:val="00B508F8"/>
    <w:rsid w:val="00B52A22"/>
    <w:rsid w:val="00B53DF6"/>
    <w:rsid w:val="00B542AD"/>
    <w:rsid w:val="00B567CE"/>
    <w:rsid w:val="00B578F5"/>
    <w:rsid w:val="00B6089A"/>
    <w:rsid w:val="00B613C8"/>
    <w:rsid w:val="00B61BC2"/>
    <w:rsid w:val="00B63B17"/>
    <w:rsid w:val="00B64B8E"/>
    <w:rsid w:val="00B671E8"/>
    <w:rsid w:val="00B70A47"/>
    <w:rsid w:val="00B715A6"/>
    <w:rsid w:val="00B75711"/>
    <w:rsid w:val="00B769E6"/>
    <w:rsid w:val="00B77463"/>
    <w:rsid w:val="00B80778"/>
    <w:rsid w:val="00B8086E"/>
    <w:rsid w:val="00B81EA1"/>
    <w:rsid w:val="00B835D5"/>
    <w:rsid w:val="00B872DE"/>
    <w:rsid w:val="00B877DE"/>
    <w:rsid w:val="00B87DDE"/>
    <w:rsid w:val="00B87F56"/>
    <w:rsid w:val="00B907B4"/>
    <w:rsid w:val="00B909F6"/>
    <w:rsid w:val="00B925BB"/>
    <w:rsid w:val="00B926FF"/>
    <w:rsid w:val="00B92FE4"/>
    <w:rsid w:val="00B93627"/>
    <w:rsid w:val="00BA11B1"/>
    <w:rsid w:val="00BA2C65"/>
    <w:rsid w:val="00BA74E4"/>
    <w:rsid w:val="00BA7BB5"/>
    <w:rsid w:val="00BB030E"/>
    <w:rsid w:val="00BB1392"/>
    <w:rsid w:val="00BB14DA"/>
    <w:rsid w:val="00BB150F"/>
    <w:rsid w:val="00BB3FB6"/>
    <w:rsid w:val="00BB444A"/>
    <w:rsid w:val="00BB66B6"/>
    <w:rsid w:val="00BB7A13"/>
    <w:rsid w:val="00BC0985"/>
    <w:rsid w:val="00BC225B"/>
    <w:rsid w:val="00BC2475"/>
    <w:rsid w:val="00BC2AE8"/>
    <w:rsid w:val="00BC3F95"/>
    <w:rsid w:val="00BC41BA"/>
    <w:rsid w:val="00BC4CFD"/>
    <w:rsid w:val="00BC4E3F"/>
    <w:rsid w:val="00BC5C33"/>
    <w:rsid w:val="00BD029C"/>
    <w:rsid w:val="00BD17A6"/>
    <w:rsid w:val="00BD1B11"/>
    <w:rsid w:val="00BD2385"/>
    <w:rsid w:val="00BD5951"/>
    <w:rsid w:val="00BD5C64"/>
    <w:rsid w:val="00BD71FA"/>
    <w:rsid w:val="00BE0685"/>
    <w:rsid w:val="00BE2C32"/>
    <w:rsid w:val="00BE2D9F"/>
    <w:rsid w:val="00BE2F78"/>
    <w:rsid w:val="00BE301E"/>
    <w:rsid w:val="00BE3094"/>
    <w:rsid w:val="00BE34FF"/>
    <w:rsid w:val="00BE3B5D"/>
    <w:rsid w:val="00BE4358"/>
    <w:rsid w:val="00BE4B87"/>
    <w:rsid w:val="00BE554B"/>
    <w:rsid w:val="00BE5F4B"/>
    <w:rsid w:val="00BE7B53"/>
    <w:rsid w:val="00BF1844"/>
    <w:rsid w:val="00BF3093"/>
    <w:rsid w:val="00BF44FD"/>
    <w:rsid w:val="00BF5B3D"/>
    <w:rsid w:val="00BF6FFF"/>
    <w:rsid w:val="00C00330"/>
    <w:rsid w:val="00C015B2"/>
    <w:rsid w:val="00C05170"/>
    <w:rsid w:val="00C07B90"/>
    <w:rsid w:val="00C123EA"/>
    <w:rsid w:val="00C13A35"/>
    <w:rsid w:val="00C1546C"/>
    <w:rsid w:val="00C24063"/>
    <w:rsid w:val="00C261C1"/>
    <w:rsid w:val="00C278F1"/>
    <w:rsid w:val="00C30498"/>
    <w:rsid w:val="00C332FB"/>
    <w:rsid w:val="00C3494E"/>
    <w:rsid w:val="00C37727"/>
    <w:rsid w:val="00C37F55"/>
    <w:rsid w:val="00C400BE"/>
    <w:rsid w:val="00C42884"/>
    <w:rsid w:val="00C42FC0"/>
    <w:rsid w:val="00C44EA4"/>
    <w:rsid w:val="00C45F6E"/>
    <w:rsid w:val="00C50269"/>
    <w:rsid w:val="00C52A57"/>
    <w:rsid w:val="00C552A8"/>
    <w:rsid w:val="00C560A1"/>
    <w:rsid w:val="00C57D53"/>
    <w:rsid w:val="00C618B2"/>
    <w:rsid w:val="00C62C6C"/>
    <w:rsid w:val="00C642AB"/>
    <w:rsid w:val="00C65BAB"/>
    <w:rsid w:val="00C663C1"/>
    <w:rsid w:val="00C664CC"/>
    <w:rsid w:val="00C665C9"/>
    <w:rsid w:val="00C66700"/>
    <w:rsid w:val="00C67B1B"/>
    <w:rsid w:val="00C726FD"/>
    <w:rsid w:val="00C754F4"/>
    <w:rsid w:val="00C818E4"/>
    <w:rsid w:val="00C81BA7"/>
    <w:rsid w:val="00C837D0"/>
    <w:rsid w:val="00C83CE3"/>
    <w:rsid w:val="00C84D73"/>
    <w:rsid w:val="00C8585C"/>
    <w:rsid w:val="00C866C0"/>
    <w:rsid w:val="00C91DFF"/>
    <w:rsid w:val="00C93862"/>
    <w:rsid w:val="00C9493F"/>
    <w:rsid w:val="00C9647F"/>
    <w:rsid w:val="00C9715E"/>
    <w:rsid w:val="00CA06C1"/>
    <w:rsid w:val="00CA0D16"/>
    <w:rsid w:val="00CA1AF2"/>
    <w:rsid w:val="00CA26BF"/>
    <w:rsid w:val="00CA4045"/>
    <w:rsid w:val="00CA56ED"/>
    <w:rsid w:val="00CA73EF"/>
    <w:rsid w:val="00CB099D"/>
    <w:rsid w:val="00CB1033"/>
    <w:rsid w:val="00CB3958"/>
    <w:rsid w:val="00CB4322"/>
    <w:rsid w:val="00CB467E"/>
    <w:rsid w:val="00CB5DD4"/>
    <w:rsid w:val="00CC12E2"/>
    <w:rsid w:val="00CC1986"/>
    <w:rsid w:val="00CC7154"/>
    <w:rsid w:val="00CD0B08"/>
    <w:rsid w:val="00CE09AA"/>
    <w:rsid w:val="00CE0C2C"/>
    <w:rsid w:val="00CE24BB"/>
    <w:rsid w:val="00CE3236"/>
    <w:rsid w:val="00CE5333"/>
    <w:rsid w:val="00CE63AE"/>
    <w:rsid w:val="00CE6CBD"/>
    <w:rsid w:val="00CF1E73"/>
    <w:rsid w:val="00CF7CBE"/>
    <w:rsid w:val="00D006AC"/>
    <w:rsid w:val="00D0130E"/>
    <w:rsid w:val="00D0649B"/>
    <w:rsid w:val="00D07134"/>
    <w:rsid w:val="00D077BC"/>
    <w:rsid w:val="00D1154B"/>
    <w:rsid w:val="00D13B92"/>
    <w:rsid w:val="00D16993"/>
    <w:rsid w:val="00D17E20"/>
    <w:rsid w:val="00D229B8"/>
    <w:rsid w:val="00D251FC"/>
    <w:rsid w:val="00D27581"/>
    <w:rsid w:val="00D332A0"/>
    <w:rsid w:val="00D369F3"/>
    <w:rsid w:val="00D3739D"/>
    <w:rsid w:val="00D3749B"/>
    <w:rsid w:val="00D4008F"/>
    <w:rsid w:val="00D43283"/>
    <w:rsid w:val="00D4494A"/>
    <w:rsid w:val="00D4576F"/>
    <w:rsid w:val="00D46196"/>
    <w:rsid w:val="00D46777"/>
    <w:rsid w:val="00D47305"/>
    <w:rsid w:val="00D47CFE"/>
    <w:rsid w:val="00D509FF"/>
    <w:rsid w:val="00D51984"/>
    <w:rsid w:val="00D52FB4"/>
    <w:rsid w:val="00D56FEF"/>
    <w:rsid w:val="00D5729F"/>
    <w:rsid w:val="00D62314"/>
    <w:rsid w:val="00D63D5A"/>
    <w:rsid w:val="00D64265"/>
    <w:rsid w:val="00D64B03"/>
    <w:rsid w:val="00D651DD"/>
    <w:rsid w:val="00D674D4"/>
    <w:rsid w:val="00D741FB"/>
    <w:rsid w:val="00D75661"/>
    <w:rsid w:val="00D76390"/>
    <w:rsid w:val="00D8070C"/>
    <w:rsid w:val="00D82334"/>
    <w:rsid w:val="00D8328D"/>
    <w:rsid w:val="00D83E90"/>
    <w:rsid w:val="00D8561B"/>
    <w:rsid w:val="00D90618"/>
    <w:rsid w:val="00D918F2"/>
    <w:rsid w:val="00D92833"/>
    <w:rsid w:val="00D933A9"/>
    <w:rsid w:val="00D94066"/>
    <w:rsid w:val="00D95E73"/>
    <w:rsid w:val="00D96D4A"/>
    <w:rsid w:val="00D9746D"/>
    <w:rsid w:val="00DA085C"/>
    <w:rsid w:val="00DA1DD0"/>
    <w:rsid w:val="00DA2130"/>
    <w:rsid w:val="00DA4DB2"/>
    <w:rsid w:val="00DA6024"/>
    <w:rsid w:val="00DA7AF7"/>
    <w:rsid w:val="00DB3A17"/>
    <w:rsid w:val="00DB4069"/>
    <w:rsid w:val="00DB42D9"/>
    <w:rsid w:val="00DB58D7"/>
    <w:rsid w:val="00DC2DA9"/>
    <w:rsid w:val="00DC3F02"/>
    <w:rsid w:val="00DC44AF"/>
    <w:rsid w:val="00DC47DC"/>
    <w:rsid w:val="00DC55DA"/>
    <w:rsid w:val="00DD1CE5"/>
    <w:rsid w:val="00DD468A"/>
    <w:rsid w:val="00DD4905"/>
    <w:rsid w:val="00DD5318"/>
    <w:rsid w:val="00DD5B84"/>
    <w:rsid w:val="00DD653D"/>
    <w:rsid w:val="00DD68DD"/>
    <w:rsid w:val="00DE0233"/>
    <w:rsid w:val="00DE078C"/>
    <w:rsid w:val="00DE0F71"/>
    <w:rsid w:val="00DE2B59"/>
    <w:rsid w:val="00DE5270"/>
    <w:rsid w:val="00DE5AA9"/>
    <w:rsid w:val="00DE5DBD"/>
    <w:rsid w:val="00DF0015"/>
    <w:rsid w:val="00DF0056"/>
    <w:rsid w:val="00DF1041"/>
    <w:rsid w:val="00DF3531"/>
    <w:rsid w:val="00DF3A5A"/>
    <w:rsid w:val="00DF3F3D"/>
    <w:rsid w:val="00DF4198"/>
    <w:rsid w:val="00DF46E6"/>
    <w:rsid w:val="00DF4905"/>
    <w:rsid w:val="00DF675C"/>
    <w:rsid w:val="00DF78D8"/>
    <w:rsid w:val="00E01980"/>
    <w:rsid w:val="00E01A81"/>
    <w:rsid w:val="00E02538"/>
    <w:rsid w:val="00E03344"/>
    <w:rsid w:val="00E04671"/>
    <w:rsid w:val="00E07D4C"/>
    <w:rsid w:val="00E10C15"/>
    <w:rsid w:val="00E12834"/>
    <w:rsid w:val="00E135E2"/>
    <w:rsid w:val="00E13E8F"/>
    <w:rsid w:val="00E14124"/>
    <w:rsid w:val="00E15AE7"/>
    <w:rsid w:val="00E20D81"/>
    <w:rsid w:val="00E25D26"/>
    <w:rsid w:val="00E25D8A"/>
    <w:rsid w:val="00E26A3B"/>
    <w:rsid w:val="00E30340"/>
    <w:rsid w:val="00E30669"/>
    <w:rsid w:val="00E30CB4"/>
    <w:rsid w:val="00E310D5"/>
    <w:rsid w:val="00E31F97"/>
    <w:rsid w:val="00E3296A"/>
    <w:rsid w:val="00E33D10"/>
    <w:rsid w:val="00E368B2"/>
    <w:rsid w:val="00E36F9B"/>
    <w:rsid w:val="00E372E7"/>
    <w:rsid w:val="00E434FE"/>
    <w:rsid w:val="00E4399E"/>
    <w:rsid w:val="00E46A77"/>
    <w:rsid w:val="00E473C7"/>
    <w:rsid w:val="00E473E3"/>
    <w:rsid w:val="00E4794A"/>
    <w:rsid w:val="00E47ACA"/>
    <w:rsid w:val="00E47EB5"/>
    <w:rsid w:val="00E5007B"/>
    <w:rsid w:val="00E52900"/>
    <w:rsid w:val="00E5381D"/>
    <w:rsid w:val="00E54713"/>
    <w:rsid w:val="00E5478D"/>
    <w:rsid w:val="00E566FA"/>
    <w:rsid w:val="00E600A1"/>
    <w:rsid w:val="00E605B4"/>
    <w:rsid w:val="00E61E54"/>
    <w:rsid w:val="00E62A51"/>
    <w:rsid w:val="00E62FA4"/>
    <w:rsid w:val="00E6486D"/>
    <w:rsid w:val="00E65E68"/>
    <w:rsid w:val="00E67FE2"/>
    <w:rsid w:val="00E70DFA"/>
    <w:rsid w:val="00E71AA1"/>
    <w:rsid w:val="00E72B33"/>
    <w:rsid w:val="00E72F53"/>
    <w:rsid w:val="00E7334A"/>
    <w:rsid w:val="00E74C4B"/>
    <w:rsid w:val="00E7699A"/>
    <w:rsid w:val="00E82691"/>
    <w:rsid w:val="00E835D9"/>
    <w:rsid w:val="00E84E2E"/>
    <w:rsid w:val="00E85D48"/>
    <w:rsid w:val="00E9038B"/>
    <w:rsid w:val="00E9144C"/>
    <w:rsid w:val="00E917D2"/>
    <w:rsid w:val="00E91E30"/>
    <w:rsid w:val="00E92FB2"/>
    <w:rsid w:val="00E93086"/>
    <w:rsid w:val="00E94C7B"/>
    <w:rsid w:val="00E9640D"/>
    <w:rsid w:val="00E9643C"/>
    <w:rsid w:val="00E96A7E"/>
    <w:rsid w:val="00E96F0C"/>
    <w:rsid w:val="00EA1AFC"/>
    <w:rsid w:val="00EA1C04"/>
    <w:rsid w:val="00EA2592"/>
    <w:rsid w:val="00EA3E62"/>
    <w:rsid w:val="00EA5DBB"/>
    <w:rsid w:val="00EA644A"/>
    <w:rsid w:val="00EA69E6"/>
    <w:rsid w:val="00EA6F25"/>
    <w:rsid w:val="00EB0D8B"/>
    <w:rsid w:val="00EB3E51"/>
    <w:rsid w:val="00EB43FB"/>
    <w:rsid w:val="00EB631F"/>
    <w:rsid w:val="00EB6BE2"/>
    <w:rsid w:val="00EB7AE7"/>
    <w:rsid w:val="00EC0DC4"/>
    <w:rsid w:val="00EC231A"/>
    <w:rsid w:val="00EC41A0"/>
    <w:rsid w:val="00EC4758"/>
    <w:rsid w:val="00EC4C9A"/>
    <w:rsid w:val="00EC5217"/>
    <w:rsid w:val="00EC7F30"/>
    <w:rsid w:val="00ED1B88"/>
    <w:rsid w:val="00ED5C2E"/>
    <w:rsid w:val="00EE06DC"/>
    <w:rsid w:val="00EE0EEF"/>
    <w:rsid w:val="00EE1B2A"/>
    <w:rsid w:val="00EE3C48"/>
    <w:rsid w:val="00EF19F8"/>
    <w:rsid w:val="00EF4CF7"/>
    <w:rsid w:val="00EF6601"/>
    <w:rsid w:val="00EF6BAF"/>
    <w:rsid w:val="00F06298"/>
    <w:rsid w:val="00F113F8"/>
    <w:rsid w:val="00F125C5"/>
    <w:rsid w:val="00F1280A"/>
    <w:rsid w:val="00F13F45"/>
    <w:rsid w:val="00F14D72"/>
    <w:rsid w:val="00F2012A"/>
    <w:rsid w:val="00F24866"/>
    <w:rsid w:val="00F26F0A"/>
    <w:rsid w:val="00F27886"/>
    <w:rsid w:val="00F2790B"/>
    <w:rsid w:val="00F30DCD"/>
    <w:rsid w:val="00F30EA1"/>
    <w:rsid w:val="00F31947"/>
    <w:rsid w:val="00F32BC2"/>
    <w:rsid w:val="00F331C3"/>
    <w:rsid w:val="00F33306"/>
    <w:rsid w:val="00F3424C"/>
    <w:rsid w:val="00F347D8"/>
    <w:rsid w:val="00F34ED0"/>
    <w:rsid w:val="00F35098"/>
    <w:rsid w:val="00F353E6"/>
    <w:rsid w:val="00F36006"/>
    <w:rsid w:val="00F3697B"/>
    <w:rsid w:val="00F42C9B"/>
    <w:rsid w:val="00F45E09"/>
    <w:rsid w:val="00F45F14"/>
    <w:rsid w:val="00F502D3"/>
    <w:rsid w:val="00F504F3"/>
    <w:rsid w:val="00F506E4"/>
    <w:rsid w:val="00F52B68"/>
    <w:rsid w:val="00F542CF"/>
    <w:rsid w:val="00F5658C"/>
    <w:rsid w:val="00F56905"/>
    <w:rsid w:val="00F56F48"/>
    <w:rsid w:val="00F615AA"/>
    <w:rsid w:val="00F6425A"/>
    <w:rsid w:val="00F72B81"/>
    <w:rsid w:val="00F734A5"/>
    <w:rsid w:val="00F73BBB"/>
    <w:rsid w:val="00F765FC"/>
    <w:rsid w:val="00F76F41"/>
    <w:rsid w:val="00F77F46"/>
    <w:rsid w:val="00F8007B"/>
    <w:rsid w:val="00F85BAB"/>
    <w:rsid w:val="00F86A59"/>
    <w:rsid w:val="00F873C4"/>
    <w:rsid w:val="00F87577"/>
    <w:rsid w:val="00F87611"/>
    <w:rsid w:val="00F92BE6"/>
    <w:rsid w:val="00F93C0C"/>
    <w:rsid w:val="00F94D16"/>
    <w:rsid w:val="00F953BA"/>
    <w:rsid w:val="00F959E1"/>
    <w:rsid w:val="00F96FF8"/>
    <w:rsid w:val="00FA0746"/>
    <w:rsid w:val="00FA19E0"/>
    <w:rsid w:val="00FA4109"/>
    <w:rsid w:val="00FA4A5B"/>
    <w:rsid w:val="00FB3FB8"/>
    <w:rsid w:val="00FB75A7"/>
    <w:rsid w:val="00FC0FFD"/>
    <w:rsid w:val="00FC6D4E"/>
    <w:rsid w:val="00FD098B"/>
    <w:rsid w:val="00FD1865"/>
    <w:rsid w:val="00FD2104"/>
    <w:rsid w:val="00FD35CB"/>
    <w:rsid w:val="00FD61ED"/>
    <w:rsid w:val="00FD646B"/>
    <w:rsid w:val="00FD6CE3"/>
    <w:rsid w:val="00FE0151"/>
    <w:rsid w:val="00FE1D1E"/>
    <w:rsid w:val="00FE27F9"/>
    <w:rsid w:val="00FE28E8"/>
    <w:rsid w:val="00FF254B"/>
    <w:rsid w:val="00FF3B27"/>
    <w:rsid w:val="00FF53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A800A59"/>
  <w15:docId w15:val="{D72CBE95-674D-47A8-A402-FF21098D6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20D34"/>
    <w:pPr>
      <w:spacing w:after="0" w:line="240" w:lineRule="auto"/>
      <w:ind w:firstLine="709"/>
      <w:jc w:val="both"/>
    </w:pPr>
    <w:rPr>
      <w:rFonts w:ascii="Times New Roman" w:hAnsi="Times New Roman" w:cs="Times New Roman"/>
      <w:sz w:val="24"/>
      <w:szCs w:val="24"/>
    </w:rPr>
  </w:style>
  <w:style w:type="paragraph" w:styleId="1">
    <w:name w:val="heading 1"/>
    <w:basedOn w:val="a0"/>
    <w:next w:val="a0"/>
    <w:link w:val="10"/>
    <w:qFormat/>
    <w:rsid w:val="00D8328D"/>
    <w:pPr>
      <w:tabs>
        <w:tab w:val="left" w:pos="560"/>
        <w:tab w:val="left" w:pos="993"/>
      </w:tabs>
      <w:ind w:firstLine="0"/>
      <w:jc w:val="center"/>
      <w:outlineLvl w:val="0"/>
    </w:pPr>
    <w:rPr>
      <w:b/>
      <w:color w:val="000000" w:themeColor="text1"/>
      <w:sz w:val="28"/>
    </w:rPr>
  </w:style>
  <w:style w:type="paragraph" w:styleId="2">
    <w:name w:val="heading 2"/>
    <w:basedOn w:val="1"/>
    <w:next w:val="a0"/>
    <w:link w:val="20"/>
    <w:uiPriority w:val="9"/>
    <w:unhideWhenUsed/>
    <w:qFormat/>
    <w:rsid w:val="0071793A"/>
    <w:pPr>
      <w:outlineLvl w:val="1"/>
    </w:pPr>
    <w:rPr>
      <w:szCs w:val="28"/>
    </w:rPr>
  </w:style>
  <w:style w:type="paragraph" w:styleId="3">
    <w:name w:val="heading 3"/>
    <w:basedOn w:val="a0"/>
    <w:next w:val="a0"/>
    <w:link w:val="30"/>
    <w:unhideWhenUsed/>
    <w:qFormat/>
    <w:rsid w:val="006E5453"/>
    <w:pPr>
      <w:jc w:val="center"/>
      <w:outlineLvl w:val="2"/>
    </w:pPr>
    <w:rPr>
      <w:b/>
      <w:color w:val="000000" w:themeColor="text1"/>
      <w:sz w:val="28"/>
      <w:szCs w:val="28"/>
    </w:rPr>
  </w:style>
  <w:style w:type="paragraph" w:styleId="4">
    <w:name w:val="heading 4"/>
    <w:basedOn w:val="a0"/>
    <w:next w:val="a0"/>
    <w:link w:val="40"/>
    <w:uiPriority w:val="1"/>
    <w:unhideWhenUsed/>
    <w:qFormat/>
    <w:rsid w:val="00E10C15"/>
    <w:pPr>
      <w:jc w:val="center"/>
      <w:outlineLvl w:val="3"/>
    </w:pPr>
    <w:rPr>
      <w:b/>
      <w:color w:val="2E74B5" w:themeColor="accent1" w:themeShade="BF"/>
      <w:sz w:val="28"/>
      <w:szCs w:val="28"/>
    </w:rPr>
  </w:style>
  <w:style w:type="paragraph" w:styleId="5">
    <w:name w:val="heading 5"/>
    <w:basedOn w:val="a0"/>
    <w:next w:val="a0"/>
    <w:link w:val="50"/>
    <w:unhideWhenUsed/>
    <w:qFormat/>
    <w:rsid w:val="00755FDC"/>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qFormat/>
    <w:rsid w:val="00163CC3"/>
    <w:pPr>
      <w:keepNext/>
      <w:keepLines/>
      <w:spacing w:before="240" w:after="80" w:line="276" w:lineRule="auto"/>
      <w:ind w:firstLine="0"/>
      <w:jc w:val="left"/>
      <w:outlineLvl w:val="5"/>
    </w:pPr>
    <w:rPr>
      <w:rFonts w:ascii="Arial" w:eastAsia="Arial" w:hAnsi="Arial" w:cs="Arial"/>
      <w:i/>
      <w:color w:val="666666"/>
      <w:sz w:val="22"/>
      <w:szCs w:val="22"/>
      <w:lang w:val="ru" w:eastAsia="ru-RU"/>
    </w:rPr>
  </w:style>
  <w:style w:type="paragraph" w:styleId="7">
    <w:name w:val="heading 7"/>
    <w:basedOn w:val="a0"/>
    <w:next w:val="a0"/>
    <w:link w:val="70"/>
    <w:uiPriority w:val="9"/>
    <w:unhideWhenUsed/>
    <w:qFormat/>
    <w:rsid w:val="00163CC3"/>
    <w:pPr>
      <w:keepNext/>
      <w:keepLines/>
      <w:spacing w:before="320" w:after="200" w:line="259" w:lineRule="auto"/>
      <w:ind w:firstLine="0"/>
      <w:jc w:val="left"/>
      <w:outlineLvl w:val="6"/>
    </w:pPr>
    <w:rPr>
      <w:rFonts w:ascii="Arial" w:eastAsia="Arial" w:hAnsi="Arial" w:cs="Arial"/>
      <w:b/>
      <w:bCs/>
      <w:i/>
      <w:iCs/>
      <w:sz w:val="22"/>
      <w:szCs w:val="22"/>
      <w:lang w:val="ru" w:eastAsia="ru-RU"/>
    </w:rPr>
  </w:style>
  <w:style w:type="paragraph" w:styleId="8">
    <w:name w:val="heading 8"/>
    <w:basedOn w:val="a0"/>
    <w:next w:val="a0"/>
    <w:link w:val="80"/>
    <w:uiPriority w:val="9"/>
    <w:unhideWhenUsed/>
    <w:qFormat/>
    <w:rsid w:val="00163CC3"/>
    <w:pPr>
      <w:keepNext/>
      <w:keepLines/>
      <w:spacing w:before="320" w:after="200" w:line="259" w:lineRule="auto"/>
      <w:ind w:firstLine="0"/>
      <w:jc w:val="left"/>
      <w:outlineLvl w:val="7"/>
    </w:pPr>
    <w:rPr>
      <w:rFonts w:ascii="Arial" w:eastAsia="Arial" w:hAnsi="Arial" w:cs="Arial"/>
      <w:i/>
      <w:iCs/>
      <w:sz w:val="22"/>
      <w:szCs w:val="22"/>
      <w:lang w:val="ru" w:eastAsia="ru-RU"/>
    </w:rPr>
  </w:style>
  <w:style w:type="paragraph" w:styleId="9">
    <w:name w:val="heading 9"/>
    <w:basedOn w:val="a0"/>
    <w:next w:val="a0"/>
    <w:link w:val="90"/>
    <w:uiPriority w:val="9"/>
    <w:unhideWhenUsed/>
    <w:qFormat/>
    <w:rsid w:val="00163CC3"/>
    <w:pPr>
      <w:keepNext/>
      <w:keepLines/>
      <w:spacing w:before="320" w:after="200" w:line="259" w:lineRule="auto"/>
      <w:ind w:firstLine="0"/>
      <w:jc w:val="left"/>
      <w:outlineLvl w:val="8"/>
    </w:pPr>
    <w:rPr>
      <w:rFonts w:ascii="Arial" w:eastAsia="Arial" w:hAnsi="Arial" w:cs="Arial"/>
      <w:i/>
      <w:iCs/>
      <w:sz w:val="21"/>
      <w:szCs w:val="21"/>
      <w:lang w:val="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8328D"/>
    <w:rPr>
      <w:rFonts w:ascii="Times New Roman" w:hAnsi="Times New Roman" w:cs="Times New Roman"/>
      <w:b/>
      <w:color w:val="000000" w:themeColor="text1"/>
      <w:sz w:val="28"/>
      <w:szCs w:val="24"/>
    </w:rPr>
  </w:style>
  <w:style w:type="character" w:customStyle="1" w:styleId="20">
    <w:name w:val="Заголовок 2 Знак"/>
    <w:basedOn w:val="a1"/>
    <w:link w:val="2"/>
    <w:uiPriority w:val="9"/>
    <w:rsid w:val="0071793A"/>
    <w:rPr>
      <w:rFonts w:ascii="Times New Roman" w:hAnsi="Times New Roman" w:cs="Times New Roman"/>
      <w:b/>
      <w:color w:val="000000" w:themeColor="text1"/>
      <w:sz w:val="28"/>
      <w:szCs w:val="28"/>
    </w:rPr>
  </w:style>
  <w:style w:type="character" w:customStyle="1" w:styleId="30">
    <w:name w:val="Заголовок 3 Знак"/>
    <w:basedOn w:val="a1"/>
    <w:link w:val="3"/>
    <w:uiPriority w:val="9"/>
    <w:rsid w:val="006E5453"/>
    <w:rPr>
      <w:rFonts w:ascii="Times New Roman" w:hAnsi="Times New Roman" w:cs="Times New Roman"/>
      <w:b/>
      <w:color w:val="000000" w:themeColor="text1"/>
      <w:sz w:val="28"/>
      <w:szCs w:val="28"/>
    </w:rPr>
  </w:style>
  <w:style w:type="character" w:customStyle="1" w:styleId="40">
    <w:name w:val="Заголовок 4 Знак"/>
    <w:basedOn w:val="a1"/>
    <w:link w:val="4"/>
    <w:uiPriority w:val="1"/>
    <w:rsid w:val="00E10C15"/>
    <w:rPr>
      <w:rFonts w:ascii="Times New Roman" w:hAnsi="Times New Roman" w:cs="Times New Roman"/>
      <w:b/>
      <w:color w:val="2E74B5" w:themeColor="accent1" w:themeShade="BF"/>
      <w:sz w:val="28"/>
      <w:szCs w:val="28"/>
    </w:rPr>
  </w:style>
  <w:style w:type="paragraph" w:styleId="a4">
    <w:name w:val="List Paragraph"/>
    <w:basedOn w:val="a0"/>
    <w:link w:val="a5"/>
    <w:uiPriority w:val="34"/>
    <w:qFormat/>
    <w:rsid w:val="00197E4B"/>
    <w:pPr>
      <w:ind w:left="720"/>
      <w:contextualSpacing/>
    </w:pPr>
  </w:style>
  <w:style w:type="table" w:styleId="a6">
    <w:name w:val="Table Grid"/>
    <w:basedOn w:val="a2"/>
    <w:uiPriority w:val="39"/>
    <w:rsid w:val="00366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0"/>
    <w:link w:val="a8"/>
    <w:uiPriority w:val="99"/>
    <w:unhideWhenUsed/>
    <w:rsid w:val="00D83E90"/>
    <w:pPr>
      <w:tabs>
        <w:tab w:val="center" w:pos="4677"/>
        <w:tab w:val="right" w:pos="9355"/>
      </w:tabs>
    </w:pPr>
  </w:style>
  <w:style w:type="character" w:customStyle="1" w:styleId="a8">
    <w:name w:val="Верхний колонтитул Знак"/>
    <w:basedOn w:val="a1"/>
    <w:link w:val="a7"/>
    <w:uiPriority w:val="99"/>
    <w:rsid w:val="00D83E90"/>
    <w:rPr>
      <w:rFonts w:ascii="Times New Roman" w:hAnsi="Times New Roman" w:cs="Times New Roman"/>
      <w:sz w:val="24"/>
      <w:szCs w:val="24"/>
    </w:rPr>
  </w:style>
  <w:style w:type="paragraph" w:styleId="a9">
    <w:name w:val="footer"/>
    <w:basedOn w:val="a0"/>
    <w:link w:val="aa"/>
    <w:uiPriority w:val="99"/>
    <w:unhideWhenUsed/>
    <w:rsid w:val="00D83E90"/>
    <w:pPr>
      <w:tabs>
        <w:tab w:val="center" w:pos="4677"/>
        <w:tab w:val="right" w:pos="9355"/>
      </w:tabs>
    </w:pPr>
  </w:style>
  <w:style w:type="character" w:customStyle="1" w:styleId="aa">
    <w:name w:val="Нижний колонтитул Знак"/>
    <w:basedOn w:val="a1"/>
    <w:link w:val="a9"/>
    <w:uiPriority w:val="99"/>
    <w:rsid w:val="00D83E90"/>
    <w:rPr>
      <w:rFonts w:ascii="Times New Roman" w:hAnsi="Times New Roman" w:cs="Times New Roman"/>
      <w:sz w:val="24"/>
      <w:szCs w:val="24"/>
    </w:rPr>
  </w:style>
  <w:style w:type="paragraph" w:styleId="ab">
    <w:name w:val="TOC Heading"/>
    <w:basedOn w:val="1"/>
    <w:next w:val="a0"/>
    <w:uiPriority w:val="39"/>
    <w:unhideWhenUsed/>
    <w:qFormat/>
    <w:rsid w:val="00D83E90"/>
    <w:pPr>
      <w:keepNext/>
      <w:keepLines/>
      <w:pBdr>
        <w:bottom w:val="single" w:sz="4" w:space="1" w:color="auto"/>
      </w:pBdr>
      <w:spacing w:before="240" w:line="259" w:lineRule="auto"/>
      <w:jc w:val="left"/>
      <w:outlineLvl w:val="9"/>
    </w:pPr>
    <w:rPr>
      <w:rFonts w:asciiTheme="majorHAnsi" w:eastAsiaTheme="majorEastAsia" w:hAnsiTheme="majorHAnsi" w:cstheme="majorBidi"/>
      <w:b w:val="0"/>
      <w:sz w:val="32"/>
      <w:szCs w:val="32"/>
      <w:lang w:eastAsia="ru-RU"/>
    </w:rPr>
  </w:style>
  <w:style w:type="paragraph" w:styleId="11">
    <w:name w:val="toc 1"/>
    <w:aliases w:val="СОДЕРЖАНИЕ"/>
    <w:basedOn w:val="a0"/>
    <w:next w:val="a0"/>
    <w:link w:val="12"/>
    <w:autoRedefine/>
    <w:uiPriority w:val="39"/>
    <w:unhideWhenUsed/>
    <w:qFormat/>
    <w:rsid w:val="00326863"/>
    <w:pPr>
      <w:tabs>
        <w:tab w:val="left" w:pos="560"/>
        <w:tab w:val="right" w:leader="dot" w:pos="10195"/>
      </w:tabs>
      <w:ind w:firstLine="0"/>
      <w:contextualSpacing/>
    </w:pPr>
    <w:rPr>
      <w:b/>
      <w:noProof/>
    </w:rPr>
  </w:style>
  <w:style w:type="character" w:customStyle="1" w:styleId="12">
    <w:name w:val="Оглавление 1 Знак"/>
    <w:aliases w:val="СОДЕРЖАНИЕ Знак"/>
    <w:basedOn w:val="a1"/>
    <w:link w:val="11"/>
    <w:uiPriority w:val="39"/>
    <w:rsid w:val="00326863"/>
    <w:rPr>
      <w:rFonts w:ascii="Times New Roman" w:hAnsi="Times New Roman" w:cs="Times New Roman"/>
      <w:b/>
      <w:noProof/>
      <w:sz w:val="24"/>
      <w:szCs w:val="24"/>
    </w:rPr>
  </w:style>
  <w:style w:type="paragraph" w:styleId="21">
    <w:name w:val="toc 2"/>
    <w:basedOn w:val="a0"/>
    <w:next w:val="a0"/>
    <w:autoRedefine/>
    <w:uiPriority w:val="39"/>
    <w:unhideWhenUsed/>
    <w:qFormat/>
    <w:rsid w:val="008B3535"/>
    <w:pPr>
      <w:tabs>
        <w:tab w:val="left" w:pos="567"/>
        <w:tab w:val="left" w:pos="1134"/>
        <w:tab w:val="left" w:pos="1760"/>
        <w:tab w:val="right" w:leader="dot" w:pos="10195"/>
      </w:tabs>
      <w:ind w:firstLine="0"/>
    </w:pPr>
    <w:rPr>
      <w:noProof/>
    </w:rPr>
  </w:style>
  <w:style w:type="paragraph" w:styleId="31">
    <w:name w:val="toc 3"/>
    <w:basedOn w:val="a0"/>
    <w:next w:val="a0"/>
    <w:autoRedefine/>
    <w:uiPriority w:val="39"/>
    <w:unhideWhenUsed/>
    <w:qFormat/>
    <w:rsid w:val="008B3535"/>
    <w:pPr>
      <w:tabs>
        <w:tab w:val="left" w:pos="851"/>
        <w:tab w:val="left" w:pos="1440"/>
        <w:tab w:val="right" w:leader="dot" w:pos="10196"/>
      </w:tabs>
      <w:ind w:firstLine="0"/>
    </w:pPr>
    <w:rPr>
      <w:noProof/>
    </w:rPr>
  </w:style>
  <w:style w:type="character" w:styleId="ac">
    <w:name w:val="Hyperlink"/>
    <w:basedOn w:val="a1"/>
    <w:uiPriority w:val="99"/>
    <w:unhideWhenUsed/>
    <w:rsid w:val="00D83E90"/>
    <w:rPr>
      <w:color w:val="0563C1" w:themeColor="hyperlink"/>
      <w:u w:val="single"/>
    </w:rPr>
  </w:style>
  <w:style w:type="paragraph" w:styleId="41">
    <w:name w:val="toc 4"/>
    <w:basedOn w:val="a0"/>
    <w:next w:val="a0"/>
    <w:autoRedefine/>
    <w:uiPriority w:val="39"/>
    <w:unhideWhenUsed/>
    <w:rsid w:val="00F331C3"/>
    <w:pPr>
      <w:tabs>
        <w:tab w:val="left" w:pos="851"/>
        <w:tab w:val="right" w:leader="dot" w:pos="10196"/>
      </w:tabs>
      <w:ind w:left="851" w:firstLine="0"/>
    </w:pPr>
    <w:rPr>
      <w:i/>
      <w:sz w:val="22"/>
    </w:rPr>
  </w:style>
  <w:style w:type="character" w:customStyle="1" w:styleId="ad">
    <w:name w:val="Текст выноски Знак"/>
    <w:basedOn w:val="a1"/>
    <w:link w:val="ae"/>
    <w:uiPriority w:val="99"/>
    <w:rsid w:val="00D83E90"/>
    <w:rPr>
      <w:rFonts w:ascii="Tahoma" w:hAnsi="Tahoma" w:cs="Tahoma"/>
      <w:sz w:val="16"/>
      <w:szCs w:val="16"/>
    </w:rPr>
  </w:style>
  <w:style w:type="paragraph" w:styleId="ae">
    <w:name w:val="Balloon Text"/>
    <w:basedOn w:val="a0"/>
    <w:link w:val="ad"/>
    <w:uiPriority w:val="99"/>
    <w:unhideWhenUsed/>
    <w:rsid w:val="00D83E90"/>
    <w:rPr>
      <w:rFonts w:ascii="Tahoma" w:hAnsi="Tahoma" w:cs="Tahoma"/>
      <w:sz w:val="16"/>
      <w:szCs w:val="16"/>
    </w:rPr>
  </w:style>
  <w:style w:type="character" w:customStyle="1" w:styleId="af">
    <w:name w:val="Другое_"/>
    <w:basedOn w:val="a1"/>
    <w:link w:val="af0"/>
    <w:rsid w:val="00D83E90"/>
    <w:rPr>
      <w:rFonts w:ascii="Times New Roman" w:eastAsia="Times New Roman" w:hAnsi="Times New Roman" w:cs="Times New Roman"/>
      <w:shd w:val="clear" w:color="auto" w:fill="FFFFFF"/>
    </w:rPr>
  </w:style>
  <w:style w:type="paragraph" w:customStyle="1" w:styleId="af0">
    <w:name w:val="Другое"/>
    <w:basedOn w:val="a0"/>
    <w:link w:val="af"/>
    <w:rsid w:val="00D83E90"/>
    <w:pPr>
      <w:widowControl w:val="0"/>
      <w:shd w:val="clear" w:color="auto" w:fill="FFFFFF"/>
      <w:ind w:firstLine="0"/>
      <w:jc w:val="left"/>
    </w:pPr>
    <w:rPr>
      <w:rFonts w:eastAsia="Times New Roman"/>
      <w:sz w:val="22"/>
      <w:szCs w:val="22"/>
    </w:rPr>
  </w:style>
  <w:style w:type="paragraph" w:styleId="af1">
    <w:name w:val="No Spacing"/>
    <w:link w:val="af2"/>
    <w:uiPriority w:val="1"/>
    <w:qFormat/>
    <w:rsid w:val="00D83E90"/>
    <w:pPr>
      <w:widowControl w:val="0"/>
      <w:spacing w:after="0" w:line="240" w:lineRule="auto"/>
      <w:ind w:left="708"/>
    </w:pPr>
    <w:rPr>
      <w:rFonts w:ascii="Times New Roman" w:eastAsia="Courier New" w:hAnsi="Times New Roman" w:cs="Courier New"/>
      <w:color w:val="000000"/>
      <w:sz w:val="24"/>
      <w:szCs w:val="24"/>
      <w:lang w:eastAsia="ru-RU" w:bidi="ru-RU"/>
    </w:rPr>
  </w:style>
  <w:style w:type="paragraph" w:styleId="af3">
    <w:name w:val="footnote text"/>
    <w:basedOn w:val="a0"/>
    <w:link w:val="af4"/>
    <w:uiPriority w:val="99"/>
    <w:unhideWhenUsed/>
    <w:rsid w:val="00D83E90"/>
    <w:pPr>
      <w:ind w:firstLine="0"/>
      <w:jc w:val="left"/>
    </w:pPr>
    <w:rPr>
      <w:rFonts w:asciiTheme="minorHAnsi" w:hAnsiTheme="minorHAnsi" w:cstheme="minorBidi"/>
      <w:sz w:val="20"/>
      <w:szCs w:val="20"/>
    </w:rPr>
  </w:style>
  <w:style w:type="character" w:customStyle="1" w:styleId="af4">
    <w:name w:val="Текст сноски Знак"/>
    <w:basedOn w:val="a1"/>
    <w:link w:val="af3"/>
    <w:uiPriority w:val="99"/>
    <w:rsid w:val="00D83E90"/>
    <w:rPr>
      <w:sz w:val="20"/>
      <w:szCs w:val="20"/>
    </w:rPr>
  </w:style>
  <w:style w:type="paragraph" w:customStyle="1" w:styleId="af5">
    <w:name w:val="Содержимое"/>
    <w:basedOn w:val="af6"/>
    <w:link w:val="af7"/>
    <w:qFormat/>
    <w:rsid w:val="00D83E90"/>
    <w:pPr>
      <w:spacing w:before="60" w:after="60" w:line="204" w:lineRule="auto"/>
      <w:ind w:firstLine="0"/>
      <w:jc w:val="left"/>
    </w:pPr>
    <w:rPr>
      <w:rFonts w:eastAsiaTheme="minorEastAsia"/>
      <w:color w:val="000000"/>
      <w:sz w:val="19"/>
    </w:rPr>
  </w:style>
  <w:style w:type="paragraph" w:styleId="af6">
    <w:name w:val="Body Text"/>
    <w:basedOn w:val="a0"/>
    <w:link w:val="af8"/>
    <w:unhideWhenUsed/>
    <w:qFormat/>
    <w:rsid w:val="00D83E90"/>
    <w:pPr>
      <w:spacing w:after="120"/>
    </w:pPr>
  </w:style>
  <w:style w:type="character" w:customStyle="1" w:styleId="af8">
    <w:name w:val="Основной текст Знак"/>
    <w:basedOn w:val="a1"/>
    <w:link w:val="af6"/>
    <w:uiPriority w:val="99"/>
    <w:rsid w:val="00D83E90"/>
    <w:rPr>
      <w:rFonts w:ascii="Times New Roman" w:hAnsi="Times New Roman" w:cs="Times New Roman"/>
      <w:sz w:val="24"/>
      <w:szCs w:val="24"/>
    </w:rPr>
  </w:style>
  <w:style w:type="character" w:customStyle="1" w:styleId="af7">
    <w:name w:val="Содержимое (знак)"/>
    <w:basedOn w:val="af8"/>
    <w:link w:val="af5"/>
    <w:rsid w:val="00D83E90"/>
    <w:rPr>
      <w:rFonts w:ascii="Times New Roman" w:eastAsiaTheme="minorEastAsia" w:hAnsi="Times New Roman" w:cs="Times New Roman"/>
      <w:color w:val="000000"/>
      <w:sz w:val="19"/>
      <w:szCs w:val="24"/>
    </w:rPr>
  </w:style>
  <w:style w:type="paragraph" w:customStyle="1" w:styleId="13">
    <w:name w:val="Основной текст1"/>
    <w:basedOn w:val="a0"/>
    <w:link w:val="af9"/>
    <w:rsid w:val="00D83E90"/>
    <w:pPr>
      <w:widowControl w:val="0"/>
      <w:shd w:val="clear" w:color="auto" w:fill="FFFFFF"/>
      <w:spacing w:line="254" w:lineRule="auto"/>
      <w:ind w:firstLine="240"/>
      <w:jc w:val="left"/>
    </w:pPr>
    <w:rPr>
      <w:rFonts w:eastAsia="Times New Roman"/>
      <w:color w:val="231F20"/>
      <w:sz w:val="20"/>
      <w:szCs w:val="20"/>
      <w:lang w:eastAsia="ru-RU" w:bidi="ru-RU"/>
    </w:rPr>
  </w:style>
  <w:style w:type="character" w:customStyle="1" w:styleId="af9">
    <w:name w:val="Основной текст_"/>
    <w:basedOn w:val="a1"/>
    <w:link w:val="13"/>
    <w:rsid w:val="00D83E90"/>
    <w:rPr>
      <w:rFonts w:ascii="Times New Roman" w:eastAsia="Times New Roman" w:hAnsi="Times New Roman" w:cs="Times New Roman"/>
      <w:color w:val="231F20"/>
      <w:sz w:val="20"/>
      <w:szCs w:val="20"/>
      <w:shd w:val="clear" w:color="auto" w:fill="FFFFFF"/>
      <w:lang w:eastAsia="ru-RU" w:bidi="ru-RU"/>
    </w:rPr>
  </w:style>
  <w:style w:type="paragraph" w:customStyle="1" w:styleId="22">
    <w:name w:val="Заголовок №2"/>
    <w:basedOn w:val="a0"/>
    <w:link w:val="23"/>
    <w:rsid w:val="00D83E90"/>
    <w:pPr>
      <w:widowControl w:val="0"/>
      <w:shd w:val="clear" w:color="auto" w:fill="FFFFFF"/>
      <w:spacing w:after="300" w:line="252" w:lineRule="auto"/>
      <w:ind w:firstLine="0"/>
      <w:jc w:val="left"/>
      <w:outlineLvl w:val="1"/>
    </w:pPr>
    <w:rPr>
      <w:rFonts w:ascii="Arial" w:eastAsia="Arial" w:hAnsi="Arial" w:cs="Arial"/>
      <w:b/>
      <w:bCs/>
      <w:color w:val="231F20"/>
      <w:sz w:val="20"/>
      <w:szCs w:val="20"/>
      <w:lang w:eastAsia="ru-RU" w:bidi="ru-RU"/>
    </w:rPr>
  </w:style>
  <w:style w:type="character" w:customStyle="1" w:styleId="23">
    <w:name w:val="Заголовок №2_"/>
    <w:basedOn w:val="a1"/>
    <w:link w:val="22"/>
    <w:rsid w:val="00D83E90"/>
    <w:rPr>
      <w:rFonts w:ascii="Arial" w:eastAsia="Arial" w:hAnsi="Arial" w:cs="Arial"/>
      <w:b/>
      <w:bCs/>
      <w:color w:val="231F20"/>
      <w:sz w:val="20"/>
      <w:szCs w:val="20"/>
      <w:shd w:val="clear" w:color="auto" w:fill="FFFFFF"/>
      <w:lang w:eastAsia="ru-RU" w:bidi="ru-RU"/>
    </w:rPr>
  </w:style>
  <w:style w:type="paragraph" w:customStyle="1" w:styleId="32">
    <w:name w:val="Заголовок №3"/>
    <w:basedOn w:val="a0"/>
    <w:link w:val="33"/>
    <w:rsid w:val="00D83E90"/>
    <w:pPr>
      <w:widowControl w:val="0"/>
      <w:shd w:val="clear" w:color="auto" w:fill="FFFFFF"/>
      <w:spacing w:after="40" w:line="257" w:lineRule="auto"/>
      <w:ind w:firstLine="0"/>
      <w:jc w:val="left"/>
      <w:outlineLvl w:val="2"/>
    </w:pPr>
    <w:rPr>
      <w:rFonts w:ascii="Arial" w:eastAsia="Arial" w:hAnsi="Arial" w:cs="Arial"/>
      <w:b/>
      <w:bCs/>
      <w:color w:val="231F20"/>
      <w:sz w:val="18"/>
      <w:szCs w:val="18"/>
      <w:lang w:eastAsia="ru-RU" w:bidi="ru-RU"/>
    </w:rPr>
  </w:style>
  <w:style w:type="character" w:customStyle="1" w:styleId="33">
    <w:name w:val="Заголовок №3_"/>
    <w:basedOn w:val="a1"/>
    <w:link w:val="32"/>
    <w:rsid w:val="00D83E90"/>
    <w:rPr>
      <w:rFonts w:ascii="Arial" w:eastAsia="Arial" w:hAnsi="Arial" w:cs="Arial"/>
      <w:b/>
      <w:bCs/>
      <w:color w:val="231F20"/>
      <w:sz w:val="18"/>
      <w:szCs w:val="18"/>
      <w:shd w:val="clear" w:color="auto" w:fill="FFFFFF"/>
      <w:lang w:eastAsia="ru-RU" w:bidi="ru-RU"/>
    </w:rPr>
  </w:style>
  <w:style w:type="character" w:customStyle="1" w:styleId="afa">
    <w:name w:val="Сноска_"/>
    <w:basedOn w:val="a1"/>
    <w:link w:val="afb"/>
    <w:rsid w:val="00D83E90"/>
    <w:rPr>
      <w:rFonts w:ascii="Times New Roman" w:eastAsia="Times New Roman" w:hAnsi="Times New Roman" w:cs="Times New Roman"/>
      <w:color w:val="231F20"/>
      <w:sz w:val="18"/>
      <w:szCs w:val="18"/>
      <w:shd w:val="clear" w:color="auto" w:fill="FFFFFF"/>
    </w:rPr>
  </w:style>
  <w:style w:type="paragraph" w:customStyle="1" w:styleId="afb">
    <w:name w:val="Сноска"/>
    <w:basedOn w:val="a0"/>
    <w:link w:val="afa"/>
    <w:rsid w:val="00D83E90"/>
    <w:pPr>
      <w:widowControl w:val="0"/>
      <w:shd w:val="clear" w:color="auto" w:fill="FFFFFF"/>
      <w:spacing w:line="226" w:lineRule="auto"/>
      <w:ind w:left="240" w:hanging="240"/>
      <w:jc w:val="left"/>
    </w:pPr>
    <w:rPr>
      <w:rFonts w:eastAsia="Times New Roman"/>
      <w:color w:val="231F20"/>
      <w:sz w:val="18"/>
      <w:szCs w:val="18"/>
    </w:rPr>
  </w:style>
  <w:style w:type="character" w:customStyle="1" w:styleId="24">
    <w:name w:val="Основной текст (2)_"/>
    <w:basedOn w:val="a1"/>
    <w:link w:val="25"/>
    <w:rsid w:val="00D83E90"/>
    <w:rPr>
      <w:rFonts w:ascii="Times New Roman" w:eastAsia="Times New Roman" w:hAnsi="Times New Roman" w:cs="Times New Roman"/>
      <w:b/>
      <w:bCs/>
      <w:color w:val="808284"/>
      <w:sz w:val="11"/>
      <w:szCs w:val="11"/>
      <w:shd w:val="clear" w:color="auto" w:fill="FFFFFF"/>
    </w:rPr>
  </w:style>
  <w:style w:type="paragraph" w:customStyle="1" w:styleId="25">
    <w:name w:val="Основной текст (2)"/>
    <w:basedOn w:val="a0"/>
    <w:link w:val="24"/>
    <w:rsid w:val="00D83E90"/>
    <w:pPr>
      <w:widowControl w:val="0"/>
      <w:shd w:val="clear" w:color="auto" w:fill="FFFFFF"/>
      <w:spacing w:before="580" w:line="310" w:lineRule="auto"/>
      <w:ind w:firstLine="0"/>
      <w:jc w:val="center"/>
    </w:pPr>
    <w:rPr>
      <w:rFonts w:eastAsia="Times New Roman"/>
      <w:b/>
      <w:bCs/>
      <w:color w:val="808284"/>
      <w:sz w:val="11"/>
      <w:szCs w:val="11"/>
    </w:rPr>
  </w:style>
  <w:style w:type="character" w:customStyle="1" w:styleId="14">
    <w:name w:val="Заголовок №1_"/>
    <w:basedOn w:val="a1"/>
    <w:link w:val="15"/>
    <w:rsid w:val="00D83E90"/>
    <w:rPr>
      <w:rFonts w:ascii="Times New Roman" w:eastAsia="Times New Roman" w:hAnsi="Times New Roman" w:cs="Times New Roman"/>
      <w:color w:val="808284"/>
      <w:sz w:val="26"/>
      <w:szCs w:val="26"/>
      <w:shd w:val="clear" w:color="auto" w:fill="FFFFFF"/>
    </w:rPr>
  </w:style>
  <w:style w:type="paragraph" w:customStyle="1" w:styleId="15">
    <w:name w:val="Заголовок №1"/>
    <w:basedOn w:val="a0"/>
    <w:link w:val="14"/>
    <w:rsid w:val="00D83E90"/>
    <w:pPr>
      <w:widowControl w:val="0"/>
      <w:shd w:val="clear" w:color="auto" w:fill="FFFFFF"/>
      <w:spacing w:line="209" w:lineRule="auto"/>
      <w:ind w:firstLine="0"/>
      <w:jc w:val="center"/>
      <w:outlineLvl w:val="0"/>
    </w:pPr>
    <w:rPr>
      <w:rFonts w:eastAsia="Times New Roman"/>
      <w:color w:val="808284"/>
      <w:sz w:val="26"/>
      <w:szCs w:val="26"/>
    </w:rPr>
  </w:style>
  <w:style w:type="character" w:customStyle="1" w:styleId="42">
    <w:name w:val="Основной текст (4)_"/>
    <w:basedOn w:val="a1"/>
    <w:link w:val="43"/>
    <w:rsid w:val="00D83E90"/>
    <w:rPr>
      <w:rFonts w:ascii="Times New Roman" w:eastAsia="Times New Roman" w:hAnsi="Times New Roman" w:cs="Times New Roman"/>
      <w:b/>
      <w:bCs/>
      <w:color w:val="808284"/>
      <w:sz w:val="15"/>
      <w:szCs w:val="15"/>
      <w:shd w:val="clear" w:color="auto" w:fill="FFFFFF"/>
    </w:rPr>
  </w:style>
  <w:style w:type="paragraph" w:customStyle="1" w:styleId="43">
    <w:name w:val="Основной текст (4)"/>
    <w:basedOn w:val="a0"/>
    <w:link w:val="42"/>
    <w:rsid w:val="00D83E90"/>
    <w:pPr>
      <w:widowControl w:val="0"/>
      <w:shd w:val="clear" w:color="auto" w:fill="FFFFFF"/>
      <w:spacing w:after="2200"/>
      <w:ind w:left="1840" w:firstLine="0"/>
      <w:jc w:val="left"/>
    </w:pPr>
    <w:rPr>
      <w:rFonts w:eastAsia="Times New Roman"/>
      <w:b/>
      <w:bCs/>
      <w:color w:val="808284"/>
      <w:sz w:val="15"/>
      <w:szCs w:val="15"/>
    </w:rPr>
  </w:style>
  <w:style w:type="character" w:customStyle="1" w:styleId="34">
    <w:name w:val="Основной текст (3)_"/>
    <w:basedOn w:val="a1"/>
    <w:link w:val="35"/>
    <w:rsid w:val="00D83E90"/>
    <w:rPr>
      <w:rFonts w:ascii="Arial" w:eastAsia="Arial" w:hAnsi="Arial" w:cs="Arial"/>
      <w:color w:val="231F20"/>
      <w:sz w:val="34"/>
      <w:szCs w:val="34"/>
      <w:shd w:val="clear" w:color="auto" w:fill="FFFFFF"/>
    </w:rPr>
  </w:style>
  <w:style w:type="paragraph" w:customStyle="1" w:styleId="35">
    <w:name w:val="Основной текст (3)"/>
    <w:basedOn w:val="a0"/>
    <w:link w:val="34"/>
    <w:rsid w:val="00D83E90"/>
    <w:pPr>
      <w:widowControl w:val="0"/>
      <w:shd w:val="clear" w:color="auto" w:fill="FFFFFF"/>
      <w:spacing w:after="2660" w:line="360" w:lineRule="auto"/>
      <w:ind w:firstLine="0"/>
      <w:jc w:val="center"/>
    </w:pPr>
    <w:rPr>
      <w:rFonts w:ascii="Arial" w:eastAsia="Arial" w:hAnsi="Arial" w:cs="Arial"/>
      <w:color w:val="231F20"/>
      <w:sz w:val="34"/>
      <w:szCs w:val="34"/>
    </w:rPr>
  </w:style>
  <w:style w:type="character" w:customStyle="1" w:styleId="51">
    <w:name w:val="Основной текст (5)_"/>
    <w:basedOn w:val="a1"/>
    <w:link w:val="52"/>
    <w:rsid w:val="00D83E90"/>
    <w:rPr>
      <w:rFonts w:ascii="Arial" w:eastAsia="Arial" w:hAnsi="Arial" w:cs="Arial"/>
      <w:color w:val="231F20"/>
      <w:sz w:val="17"/>
      <w:szCs w:val="17"/>
      <w:shd w:val="clear" w:color="auto" w:fill="FFFFFF"/>
    </w:rPr>
  </w:style>
  <w:style w:type="paragraph" w:customStyle="1" w:styleId="52">
    <w:name w:val="Основной текст (5)"/>
    <w:basedOn w:val="a0"/>
    <w:link w:val="51"/>
    <w:rsid w:val="00D83E90"/>
    <w:pPr>
      <w:widowControl w:val="0"/>
      <w:shd w:val="clear" w:color="auto" w:fill="FFFFFF"/>
      <w:ind w:firstLine="0"/>
      <w:jc w:val="center"/>
    </w:pPr>
    <w:rPr>
      <w:rFonts w:ascii="Arial" w:eastAsia="Arial" w:hAnsi="Arial" w:cs="Arial"/>
      <w:color w:val="231F20"/>
      <w:sz w:val="17"/>
      <w:szCs w:val="17"/>
    </w:rPr>
  </w:style>
  <w:style w:type="character" w:customStyle="1" w:styleId="afc">
    <w:name w:val="Оглавление_"/>
    <w:basedOn w:val="a1"/>
    <w:link w:val="afd"/>
    <w:rsid w:val="00D83E90"/>
    <w:rPr>
      <w:rFonts w:ascii="Times New Roman" w:eastAsia="Times New Roman" w:hAnsi="Times New Roman" w:cs="Times New Roman"/>
      <w:color w:val="231F20"/>
      <w:sz w:val="20"/>
      <w:szCs w:val="20"/>
      <w:shd w:val="clear" w:color="auto" w:fill="FFFFFF"/>
    </w:rPr>
  </w:style>
  <w:style w:type="paragraph" w:customStyle="1" w:styleId="afd">
    <w:name w:val="Оглавление"/>
    <w:basedOn w:val="a0"/>
    <w:link w:val="afc"/>
    <w:rsid w:val="00D83E90"/>
    <w:pPr>
      <w:widowControl w:val="0"/>
      <w:shd w:val="clear" w:color="auto" w:fill="FFFFFF"/>
      <w:spacing w:after="80" w:line="290" w:lineRule="auto"/>
      <w:ind w:left="240" w:firstLine="0"/>
      <w:jc w:val="left"/>
    </w:pPr>
    <w:rPr>
      <w:rFonts w:eastAsia="Times New Roman"/>
      <w:color w:val="231F20"/>
      <w:sz w:val="20"/>
      <w:szCs w:val="20"/>
    </w:rPr>
  </w:style>
  <w:style w:type="character" w:customStyle="1" w:styleId="81">
    <w:name w:val="Основной текст (8)_"/>
    <w:basedOn w:val="a1"/>
    <w:link w:val="82"/>
    <w:rsid w:val="00D83E90"/>
    <w:rPr>
      <w:rFonts w:ascii="Arial" w:eastAsia="Arial" w:hAnsi="Arial" w:cs="Arial"/>
      <w:b/>
      <w:bCs/>
      <w:color w:val="231F20"/>
      <w:sz w:val="19"/>
      <w:szCs w:val="19"/>
      <w:shd w:val="clear" w:color="auto" w:fill="FFFFFF"/>
    </w:rPr>
  </w:style>
  <w:style w:type="paragraph" w:customStyle="1" w:styleId="82">
    <w:name w:val="Основной текст (8)"/>
    <w:basedOn w:val="a0"/>
    <w:link w:val="81"/>
    <w:rsid w:val="00D83E90"/>
    <w:pPr>
      <w:widowControl w:val="0"/>
      <w:shd w:val="clear" w:color="auto" w:fill="FFFFFF"/>
      <w:spacing w:after="40" w:line="264" w:lineRule="auto"/>
      <w:ind w:firstLine="0"/>
      <w:jc w:val="left"/>
    </w:pPr>
    <w:rPr>
      <w:rFonts w:ascii="Arial" w:eastAsia="Arial" w:hAnsi="Arial" w:cs="Arial"/>
      <w:b/>
      <w:bCs/>
      <w:color w:val="231F20"/>
      <w:sz w:val="19"/>
      <w:szCs w:val="19"/>
    </w:rPr>
  </w:style>
  <w:style w:type="character" w:customStyle="1" w:styleId="100">
    <w:name w:val="Основной текст (10)_"/>
    <w:basedOn w:val="a1"/>
    <w:link w:val="101"/>
    <w:rsid w:val="00D83E90"/>
    <w:rPr>
      <w:rFonts w:ascii="Tahoma" w:eastAsia="Tahoma" w:hAnsi="Tahoma" w:cs="Tahoma"/>
      <w:color w:val="231F20"/>
      <w:sz w:val="16"/>
      <w:szCs w:val="16"/>
      <w:shd w:val="clear" w:color="auto" w:fill="FFFFFF"/>
    </w:rPr>
  </w:style>
  <w:style w:type="paragraph" w:customStyle="1" w:styleId="101">
    <w:name w:val="Основной текст (10)"/>
    <w:basedOn w:val="a0"/>
    <w:link w:val="100"/>
    <w:rsid w:val="00D83E90"/>
    <w:pPr>
      <w:widowControl w:val="0"/>
      <w:shd w:val="clear" w:color="auto" w:fill="FFFFFF"/>
      <w:ind w:firstLine="0"/>
      <w:jc w:val="left"/>
    </w:pPr>
    <w:rPr>
      <w:rFonts w:ascii="Tahoma" w:eastAsia="Tahoma" w:hAnsi="Tahoma" w:cs="Tahoma"/>
      <w:color w:val="231F20"/>
      <w:sz w:val="16"/>
      <w:szCs w:val="16"/>
    </w:rPr>
  </w:style>
  <w:style w:type="character" w:customStyle="1" w:styleId="91">
    <w:name w:val="Основной текст (9)_"/>
    <w:basedOn w:val="a1"/>
    <w:link w:val="92"/>
    <w:rsid w:val="00D83E90"/>
    <w:rPr>
      <w:rFonts w:ascii="Times New Roman" w:eastAsia="Times New Roman" w:hAnsi="Times New Roman" w:cs="Times New Roman"/>
      <w:color w:val="231F20"/>
      <w:sz w:val="18"/>
      <w:szCs w:val="18"/>
      <w:shd w:val="clear" w:color="auto" w:fill="FFFFFF"/>
    </w:rPr>
  </w:style>
  <w:style w:type="paragraph" w:customStyle="1" w:styleId="92">
    <w:name w:val="Основной текст (9)"/>
    <w:basedOn w:val="a0"/>
    <w:link w:val="91"/>
    <w:rsid w:val="00D83E90"/>
    <w:pPr>
      <w:widowControl w:val="0"/>
      <w:shd w:val="clear" w:color="auto" w:fill="FFFFFF"/>
      <w:spacing w:line="233" w:lineRule="auto"/>
      <w:ind w:left="240" w:hanging="240"/>
      <w:jc w:val="left"/>
    </w:pPr>
    <w:rPr>
      <w:rFonts w:eastAsia="Times New Roman"/>
      <w:color w:val="231F20"/>
      <w:sz w:val="18"/>
      <w:szCs w:val="18"/>
    </w:rPr>
  </w:style>
  <w:style w:type="character" w:customStyle="1" w:styleId="afe">
    <w:name w:val="Подпись к таблице_"/>
    <w:basedOn w:val="a1"/>
    <w:link w:val="aff"/>
    <w:rsid w:val="00D83E90"/>
    <w:rPr>
      <w:rFonts w:ascii="Tahoma" w:eastAsia="Tahoma" w:hAnsi="Tahoma" w:cs="Tahoma"/>
      <w:color w:val="231F20"/>
      <w:sz w:val="16"/>
      <w:szCs w:val="16"/>
      <w:shd w:val="clear" w:color="auto" w:fill="FFFFFF"/>
    </w:rPr>
  </w:style>
  <w:style w:type="paragraph" w:customStyle="1" w:styleId="aff">
    <w:name w:val="Подпись к таблице"/>
    <w:basedOn w:val="a0"/>
    <w:link w:val="afe"/>
    <w:rsid w:val="00D83E90"/>
    <w:pPr>
      <w:widowControl w:val="0"/>
      <w:shd w:val="clear" w:color="auto" w:fill="FFFFFF"/>
      <w:ind w:firstLine="0"/>
      <w:jc w:val="left"/>
    </w:pPr>
    <w:rPr>
      <w:rFonts w:ascii="Tahoma" w:eastAsia="Tahoma" w:hAnsi="Tahoma" w:cs="Tahoma"/>
      <w:color w:val="231F20"/>
      <w:sz w:val="16"/>
      <w:szCs w:val="16"/>
    </w:rPr>
  </w:style>
  <w:style w:type="paragraph" w:styleId="53">
    <w:name w:val="toc 5"/>
    <w:basedOn w:val="a0"/>
    <w:next w:val="a0"/>
    <w:autoRedefine/>
    <w:uiPriority w:val="39"/>
    <w:unhideWhenUsed/>
    <w:rsid w:val="00D83E90"/>
    <w:pPr>
      <w:widowControl w:val="0"/>
      <w:ind w:left="720" w:firstLine="0"/>
      <w:jc w:val="left"/>
    </w:pPr>
    <w:rPr>
      <w:rFonts w:asciiTheme="minorHAnsi" w:eastAsia="Courier New" w:hAnsiTheme="minorHAnsi" w:cstheme="minorHAnsi"/>
      <w:color w:val="000000"/>
      <w:sz w:val="20"/>
      <w:szCs w:val="20"/>
      <w:lang w:eastAsia="ru-RU" w:bidi="ru-RU"/>
    </w:rPr>
  </w:style>
  <w:style w:type="paragraph" w:styleId="61">
    <w:name w:val="toc 6"/>
    <w:basedOn w:val="a0"/>
    <w:next w:val="a0"/>
    <w:autoRedefine/>
    <w:uiPriority w:val="39"/>
    <w:unhideWhenUsed/>
    <w:rsid w:val="00D83E90"/>
    <w:pPr>
      <w:widowControl w:val="0"/>
      <w:ind w:left="960" w:firstLine="0"/>
      <w:jc w:val="left"/>
    </w:pPr>
    <w:rPr>
      <w:rFonts w:asciiTheme="minorHAnsi" w:eastAsia="Courier New" w:hAnsiTheme="minorHAnsi" w:cstheme="minorHAnsi"/>
      <w:color w:val="000000"/>
      <w:sz w:val="20"/>
      <w:szCs w:val="20"/>
      <w:lang w:eastAsia="ru-RU" w:bidi="ru-RU"/>
    </w:rPr>
  </w:style>
  <w:style w:type="paragraph" w:styleId="71">
    <w:name w:val="toc 7"/>
    <w:basedOn w:val="a0"/>
    <w:next w:val="a0"/>
    <w:autoRedefine/>
    <w:uiPriority w:val="39"/>
    <w:unhideWhenUsed/>
    <w:rsid w:val="00D83E90"/>
    <w:pPr>
      <w:widowControl w:val="0"/>
      <w:ind w:left="1200" w:firstLine="0"/>
      <w:jc w:val="left"/>
    </w:pPr>
    <w:rPr>
      <w:rFonts w:asciiTheme="minorHAnsi" w:eastAsia="Courier New" w:hAnsiTheme="minorHAnsi" w:cstheme="minorHAnsi"/>
      <w:color w:val="000000"/>
      <w:sz w:val="20"/>
      <w:szCs w:val="20"/>
      <w:lang w:eastAsia="ru-RU" w:bidi="ru-RU"/>
    </w:rPr>
  </w:style>
  <w:style w:type="paragraph" w:styleId="83">
    <w:name w:val="toc 8"/>
    <w:basedOn w:val="a0"/>
    <w:next w:val="a0"/>
    <w:autoRedefine/>
    <w:uiPriority w:val="39"/>
    <w:unhideWhenUsed/>
    <w:rsid w:val="00D83E90"/>
    <w:pPr>
      <w:widowControl w:val="0"/>
      <w:ind w:left="1440" w:firstLine="0"/>
      <w:jc w:val="left"/>
    </w:pPr>
    <w:rPr>
      <w:rFonts w:asciiTheme="minorHAnsi" w:eastAsia="Courier New" w:hAnsiTheme="minorHAnsi" w:cstheme="minorHAnsi"/>
      <w:color w:val="000000"/>
      <w:sz w:val="20"/>
      <w:szCs w:val="20"/>
      <w:lang w:eastAsia="ru-RU" w:bidi="ru-RU"/>
    </w:rPr>
  </w:style>
  <w:style w:type="paragraph" w:styleId="93">
    <w:name w:val="toc 9"/>
    <w:basedOn w:val="a0"/>
    <w:next w:val="a0"/>
    <w:autoRedefine/>
    <w:uiPriority w:val="39"/>
    <w:unhideWhenUsed/>
    <w:rsid w:val="00D83E90"/>
    <w:pPr>
      <w:widowControl w:val="0"/>
      <w:ind w:left="1680" w:firstLine="0"/>
      <w:jc w:val="left"/>
    </w:pPr>
    <w:rPr>
      <w:rFonts w:asciiTheme="minorHAnsi" w:eastAsia="Courier New" w:hAnsiTheme="minorHAnsi" w:cstheme="minorHAnsi"/>
      <w:color w:val="000000"/>
      <w:sz w:val="20"/>
      <w:szCs w:val="20"/>
      <w:lang w:eastAsia="ru-RU" w:bidi="ru-RU"/>
    </w:rPr>
  </w:style>
  <w:style w:type="character" w:customStyle="1" w:styleId="72">
    <w:name w:val="Основной текст (7)_"/>
    <w:basedOn w:val="a1"/>
    <w:link w:val="73"/>
    <w:rsid w:val="00D83E90"/>
    <w:rPr>
      <w:rFonts w:ascii="Calibri" w:eastAsia="Calibri" w:hAnsi="Calibri" w:cs="Calibri"/>
      <w:i/>
      <w:iCs/>
      <w:sz w:val="46"/>
      <w:szCs w:val="46"/>
      <w:shd w:val="clear" w:color="auto" w:fill="FFFFFF"/>
    </w:rPr>
  </w:style>
  <w:style w:type="paragraph" w:customStyle="1" w:styleId="73">
    <w:name w:val="Основной текст (7)"/>
    <w:basedOn w:val="a0"/>
    <w:link w:val="72"/>
    <w:rsid w:val="00D83E90"/>
    <w:pPr>
      <w:widowControl w:val="0"/>
      <w:shd w:val="clear" w:color="auto" w:fill="FFFFFF"/>
      <w:spacing w:after="260"/>
      <w:ind w:firstLine="0"/>
      <w:jc w:val="center"/>
    </w:pPr>
    <w:rPr>
      <w:rFonts w:ascii="Calibri" w:eastAsia="Calibri" w:hAnsi="Calibri" w:cs="Calibri"/>
      <w:i/>
      <w:iCs/>
      <w:sz w:val="46"/>
      <w:szCs w:val="46"/>
    </w:rPr>
  </w:style>
  <w:style w:type="character" w:customStyle="1" w:styleId="62">
    <w:name w:val="Основной текст (6)_"/>
    <w:basedOn w:val="a1"/>
    <w:link w:val="63"/>
    <w:rsid w:val="00D83E90"/>
    <w:rPr>
      <w:rFonts w:ascii="Calibri" w:eastAsia="Calibri" w:hAnsi="Calibri" w:cs="Calibri"/>
      <w:i/>
      <w:iCs/>
      <w:color w:val="252525"/>
      <w:sz w:val="32"/>
      <w:szCs w:val="32"/>
      <w:shd w:val="clear" w:color="auto" w:fill="FFFFFF"/>
    </w:rPr>
  </w:style>
  <w:style w:type="paragraph" w:customStyle="1" w:styleId="63">
    <w:name w:val="Основной текст (6)"/>
    <w:basedOn w:val="a0"/>
    <w:link w:val="62"/>
    <w:rsid w:val="00D83E90"/>
    <w:pPr>
      <w:widowControl w:val="0"/>
      <w:shd w:val="clear" w:color="auto" w:fill="FFFFFF"/>
      <w:spacing w:after="140"/>
      <w:ind w:firstLine="0"/>
      <w:jc w:val="center"/>
    </w:pPr>
    <w:rPr>
      <w:rFonts w:ascii="Calibri" w:eastAsia="Calibri" w:hAnsi="Calibri" w:cs="Calibri"/>
      <w:i/>
      <w:iCs/>
      <w:color w:val="252525"/>
      <w:sz w:val="32"/>
      <w:szCs w:val="32"/>
    </w:rPr>
  </w:style>
  <w:style w:type="character" w:customStyle="1" w:styleId="aff0">
    <w:name w:val="Текст примечания Знак"/>
    <w:basedOn w:val="a1"/>
    <w:link w:val="aff1"/>
    <w:uiPriority w:val="99"/>
    <w:rsid w:val="00D83E90"/>
    <w:rPr>
      <w:color w:val="000000"/>
      <w:sz w:val="20"/>
      <w:szCs w:val="20"/>
    </w:rPr>
  </w:style>
  <w:style w:type="paragraph" w:styleId="aff1">
    <w:name w:val="annotation text"/>
    <w:basedOn w:val="a0"/>
    <w:link w:val="aff0"/>
    <w:uiPriority w:val="99"/>
    <w:unhideWhenUsed/>
    <w:rsid w:val="00D83E90"/>
    <w:pPr>
      <w:widowControl w:val="0"/>
      <w:ind w:firstLine="0"/>
      <w:jc w:val="left"/>
    </w:pPr>
    <w:rPr>
      <w:rFonts w:asciiTheme="minorHAnsi" w:hAnsiTheme="minorHAnsi" w:cstheme="minorBidi"/>
      <w:color w:val="000000"/>
      <w:sz w:val="20"/>
      <w:szCs w:val="20"/>
    </w:rPr>
  </w:style>
  <w:style w:type="character" w:customStyle="1" w:styleId="16">
    <w:name w:val="Текст примечания Знак1"/>
    <w:basedOn w:val="a1"/>
    <w:uiPriority w:val="99"/>
    <w:semiHidden/>
    <w:rsid w:val="00D83E90"/>
    <w:rPr>
      <w:rFonts w:ascii="Times New Roman" w:hAnsi="Times New Roman" w:cs="Times New Roman"/>
      <w:sz w:val="20"/>
      <w:szCs w:val="20"/>
    </w:rPr>
  </w:style>
  <w:style w:type="character" w:customStyle="1" w:styleId="aff2">
    <w:name w:val="Тема примечания Знак"/>
    <w:basedOn w:val="aff0"/>
    <w:link w:val="aff3"/>
    <w:uiPriority w:val="99"/>
    <w:rsid w:val="00D83E90"/>
    <w:rPr>
      <w:b/>
      <w:bCs/>
      <w:color w:val="000000"/>
      <w:sz w:val="20"/>
      <w:szCs w:val="20"/>
    </w:rPr>
  </w:style>
  <w:style w:type="paragraph" w:styleId="aff3">
    <w:name w:val="annotation subject"/>
    <w:basedOn w:val="aff1"/>
    <w:next w:val="aff1"/>
    <w:link w:val="aff2"/>
    <w:uiPriority w:val="99"/>
    <w:unhideWhenUsed/>
    <w:rsid w:val="00D83E90"/>
    <w:rPr>
      <w:b/>
      <w:bCs/>
    </w:rPr>
  </w:style>
  <w:style w:type="character" w:customStyle="1" w:styleId="17">
    <w:name w:val="Тема примечания Знак1"/>
    <w:basedOn w:val="16"/>
    <w:uiPriority w:val="99"/>
    <w:semiHidden/>
    <w:rsid w:val="00D83E90"/>
    <w:rPr>
      <w:rFonts w:ascii="Times New Roman" w:hAnsi="Times New Roman" w:cs="Times New Roman"/>
      <w:b/>
      <w:bCs/>
      <w:sz w:val="20"/>
      <w:szCs w:val="20"/>
    </w:rPr>
  </w:style>
  <w:style w:type="character" w:customStyle="1" w:styleId="26">
    <w:name w:val="Колонтитул (2)_"/>
    <w:basedOn w:val="a1"/>
    <w:link w:val="27"/>
    <w:rsid w:val="00B77463"/>
    <w:rPr>
      <w:rFonts w:ascii="Times New Roman" w:eastAsia="Times New Roman" w:hAnsi="Times New Roman" w:cs="Times New Roman"/>
      <w:sz w:val="20"/>
      <w:szCs w:val="20"/>
      <w:shd w:val="clear" w:color="auto" w:fill="FFFFFF"/>
    </w:rPr>
  </w:style>
  <w:style w:type="paragraph" w:customStyle="1" w:styleId="27">
    <w:name w:val="Колонтитул (2)"/>
    <w:basedOn w:val="a0"/>
    <w:link w:val="26"/>
    <w:rsid w:val="00B77463"/>
    <w:pPr>
      <w:widowControl w:val="0"/>
      <w:shd w:val="clear" w:color="auto" w:fill="FFFFFF"/>
      <w:ind w:firstLine="0"/>
      <w:jc w:val="left"/>
    </w:pPr>
    <w:rPr>
      <w:rFonts w:eastAsia="Times New Roman"/>
      <w:sz w:val="20"/>
      <w:szCs w:val="20"/>
    </w:rPr>
  </w:style>
  <w:style w:type="table" w:customStyle="1" w:styleId="120">
    <w:name w:val="Сетка таблицы12"/>
    <w:basedOn w:val="a2"/>
    <w:next w:val="a6"/>
    <w:uiPriority w:val="59"/>
    <w:rsid w:val="00EC7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Без интервала Знак"/>
    <w:link w:val="af1"/>
    <w:uiPriority w:val="1"/>
    <w:locked/>
    <w:rsid w:val="00EC0DC4"/>
    <w:rPr>
      <w:rFonts w:ascii="Times New Roman" w:eastAsia="Courier New" w:hAnsi="Times New Roman" w:cs="Courier New"/>
      <w:color w:val="000000"/>
      <w:sz w:val="24"/>
      <w:szCs w:val="24"/>
      <w:lang w:eastAsia="ru-RU" w:bidi="ru-RU"/>
    </w:rPr>
  </w:style>
  <w:style w:type="numbering" w:customStyle="1" w:styleId="18">
    <w:name w:val="Нет списка1"/>
    <w:next w:val="a3"/>
    <w:uiPriority w:val="99"/>
    <w:semiHidden/>
    <w:unhideWhenUsed/>
    <w:rsid w:val="00EC0DC4"/>
  </w:style>
  <w:style w:type="character" w:styleId="aff4">
    <w:name w:val="FollowedHyperlink"/>
    <w:basedOn w:val="a1"/>
    <w:uiPriority w:val="99"/>
    <w:semiHidden/>
    <w:unhideWhenUsed/>
    <w:rsid w:val="00EC0DC4"/>
    <w:rPr>
      <w:color w:val="954F72" w:themeColor="followedHyperlink"/>
      <w:u w:val="single"/>
    </w:rPr>
  </w:style>
  <w:style w:type="paragraph" w:styleId="aff5">
    <w:name w:val="Normal (Web)"/>
    <w:basedOn w:val="a0"/>
    <w:uiPriority w:val="99"/>
    <w:unhideWhenUsed/>
    <w:rsid w:val="00EC0DC4"/>
    <w:pPr>
      <w:spacing w:before="100" w:beforeAutospacing="1" w:after="100" w:afterAutospacing="1"/>
      <w:ind w:firstLine="0"/>
      <w:jc w:val="left"/>
    </w:pPr>
    <w:rPr>
      <w:rFonts w:eastAsia="Times New Roman"/>
      <w:lang w:eastAsia="ru-RU"/>
    </w:rPr>
  </w:style>
  <w:style w:type="character" w:styleId="aff6">
    <w:name w:val="footnote reference"/>
    <w:basedOn w:val="a1"/>
    <w:uiPriority w:val="99"/>
    <w:unhideWhenUsed/>
    <w:rsid w:val="00C278F1"/>
    <w:rPr>
      <w:vertAlign w:val="superscript"/>
    </w:rPr>
  </w:style>
  <w:style w:type="table" w:customStyle="1" w:styleId="19">
    <w:name w:val="Сетка таблицы1"/>
    <w:basedOn w:val="a2"/>
    <w:next w:val="a6"/>
    <w:uiPriority w:val="39"/>
    <w:rsid w:val="00C278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5">
    <w:name w:val="c35"/>
    <w:rsid w:val="0014436A"/>
  </w:style>
  <w:style w:type="paragraph" w:customStyle="1" w:styleId="ParagraphStyle">
    <w:name w:val="Paragraph Style"/>
    <w:rsid w:val="0014436A"/>
    <w:pPr>
      <w:autoSpaceDE w:val="0"/>
      <w:autoSpaceDN w:val="0"/>
      <w:adjustRightInd w:val="0"/>
      <w:spacing w:after="0" w:line="240" w:lineRule="auto"/>
    </w:pPr>
    <w:rPr>
      <w:rFonts w:ascii="Arial" w:eastAsia="Calibri" w:hAnsi="Arial" w:cs="Arial"/>
      <w:sz w:val="24"/>
      <w:szCs w:val="24"/>
    </w:rPr>
  </w:style>
  <w:style w:type="character" w:customStyle="1" w:styleId="1a">
    <w:name w:val="Текст выноски Знак1"/>
    <w:basedOn w:val="a1"/>
    <w:uiPriority w:val="99"/>
    <w:semiHidden/>
    <w:rsid w:val="0087589C"/>
    <w:rPr>
      <w:rFonts w:ascii="Segoe UI" w:hAnsi="Segoe UI" w:cs="Segoe UI"/>
      <w:sz w:val="18"/>
      <w:szCs w:val="18"/>
    </w:rPr>
  </w:style>
  <w:style w:type="character" w:styleId="aff7">
    <w:name w:val="Strong"/>
    <w:basedOn w:val="a1"/>
    <w:qFormat/>
    <w:rsid w:val="00BE0685"/>
    <w:rPr>
      <w:b/>
      <w:bCs/>
    </w:rPr>
  </w:style>
  <w:style w:type="character" w:styleId="aff8">
    <w:name w:val="Emphasis"/>
    <w:basedOn w:val="a1"/>
    <w:uiPriority w:val="20"/>
    <w:qFormat/>
    <w:rsid w:val="00171CEE"/>
    <w:rPr>
      <w:i/>
      <w:iCs/>
    </w:rPr>
  </w:style>
  <w:style w:type="character" w:customStyle="1" w:styleId="1b">
    <w:name w:val="Неразрешенное упоминание1"/>
    <w:basedOn w:val="a1"/>
    <w:uiPriority w:val="99"/>
    <w:semiHidden/>
    <w:unhideWhenUsed/>
    <w:rsid w:val="00102B6F"/>
    <w:rPr>
      <w:color w:val="605E5C"/>
      <w:shd w:val="clear" w:color="auto" w:fill="E1DFDD"/>
    </w:rPr>
  </w:style>
  <w:style w:type="character" w:customStyle="1" w:styleId="UnresolvedMention">
    <w:name w:val="Unresolved Mention"/>
    <w:basedOn w:val="a1"/>
    <w:uiPriority w:val="99"/>
    <w:semiHidden/>
    <w:unhideWhenUsed/>
    <w:rsid w:val="005578CB"/>
    <w:rPr>
      <w:color w:val="605E5C"/>
      <w:shd w:val="clear" w:color="auto" w:fill="E1DFDD"/>
    </w:rPr>
  </w:style>
  <w:style w:type="character" w:customStyle="1" w:styleId="c1">
    <w:name w:val="c1"/>
    <w:basedOn w:val="a1"/>
    <w:rsid w:val="00755FDC"/>
  </w:style>
  <w:style w:type="paragraph" w:customStyle="1" w:styleId="c3">
    <w:name w:val="c3"/>
    <w:basedOn w:val="a0"/>
    <w:rsid w:val="00755FDC"/>
    <w:pPr>
      <w:suppressAutoHyphens/>
      <w:spacing w:before="280" w:after="280"/>
      <w:ind w:firstLine="0"/>
      <w:jc w:val="left"/>
    </w:pPr>
    <w:rPr>
      <w:rFonts w:eastAsia="Times New Roman"/>
      <w:lang w:eastAsia="ru-RU"/>
    </w:rPr>
  </w:style>
  <w:style w:type="paragraph" w:customStyle="1" w:styleId="1c">
    <w:name w:val="Обычный (Интернет)1"/>
    <w:basedOn w:val="a0"/>
    <w:rsid w:val="00755FDC"/>
    <w:pPr>
      <w:suppressAutoHyphens/>
      <w:spacing w:before="280" w:after="280"/>
      <w:ind w:firstLine="0"/>
      <w:jc w:val="left"/>
    </w:pPr>
    <w:rPr>
      <w:rFonts w:eastAsia="Times New Roman"/>
      <w:lang w:eastAsia="ru-RU"/>
    </w:rPr>
  </w:style>
  <w:style w:type="character" w:customStyle="1" w:styleId="50">
    <w:name w:val="Заголовок 5 Знак"/>
    <w:basedOn w:val="a1"/>
    <w:link w:val="5"/>
    <w:rsid w:val="00755FDC"/>
    <w:rPr>
      <w:rFonts w:asciiTheme="majorHAnsi" w:eastAsiaTheme="majorEastAsia" w:hAnsiTheme="majorHAnsi" w:cstheme="majorBidi"/>
      <w:color w:val="2E74B5" w:themeColor="accent1" w:themeShade="BF"/>
      <w:sz w:val="24"/>
      <w:szCs w:val="24"/>
    </w:rPr>
  </w:style>
  <w:style w:type="character" w:customStyle="1" w:styleId="Bold">
    <w:name w:val="Bold"/>
    <w:uiPriority w:val="99"/>
    <w:rsid w:val="009C7FB7"/>
    <w:rPr>
      <w:b/>
    </w:rPr>
  </w:style>
  <w:style w:type="paragraph" w:customStyle="1" w:styleId="table-body0mm">
    <w:name w:val="table-body_0mm"/>
    <w:basedOn w:val="a0"/>
    <w:uiPriority w:val="99"/>
    <w:rsid w:val="009C7FB7"/>
    <w:pPr>
      <w:widowControl w:val="0"/>
      <w:tabs>
        <w:tab w:val="left" w:pos="567"/>
      </w:tabs>
      <w:autoSpaceDE w:val="0"/>
      <w:autoSpaceDN w:val="0"/>
      <w:adjustRightInd w:val="0"/>
      <w:spacing w:line="220" w:lineRule="atLeast"/>
      <w:ind w:firstLine="0"/>
      <w:jc w:val="left"/>
      <w:textAlignment w:val="center"/>
    </w:pPr>
    <w:rPr>
      <w:rFonts w:ascii="SchoolBookSanPin" w:eastAsiaTheme="minorEastAsia" w:hAnsi="SchoolBookSanPin" w:cs="SchoolBookSanPin"/>
      <w:color w:val="000000"/>
      <w:sz w:val="18"/>
      <w:szCs w:val="18"/>
      <w:lang w:eastAsia="ru-RU"/>
    </w:rPr>
  </w:style>
  <w:style w:type="numbering" w:customStyle="1" w:styleId="28">
    <w:name w:val="Нет списка2"/>
    <w:next w:val="a3"/>
    <w:uiPriority w:val="99"/>
    <w:semiHidden/>
    <w:unhideWhenUsed/>
    <w:rsid w:val="008273A8"/>
  </w:style>
  <w:style w:type="table" w:customStyle="1" w:styleId="29">
    <w:name w:val="Сетка таблицы2"/>
    <w:basedOn w:val="a2"/>
    <w:next w:val="a6"/>
    <w:uiPriority w:val="39"/>
    <w:rsid w:val="00827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2"/>
    <w:next w:val="a6"/>
    <w:uiPriority w:val="59"/>
    <w:rsid w:val="00827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8273A8"/>
  </w:style>
  <w:style w:type="table" w:customStyle="1" w:styleId="111">
    <w:name w:val="Сетка таблицы11"/>
    <w:basedOn w:val="a2"/>
    <w:next w:val="a6"/>
    <w:uiPriority w:val="39"/>
    <w:rsid w:val="008273A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3"/>
    <w:uiPriority w:val="99"/>
    <w:semiHidden/>
    <w:unhideWhenUsed/>
    <w:rsid w:val="00545070"/>
  </w:style>
  <w:style w:type="table" w:customStyle="1" w:styleId="37">
    <w:name w:val="Сетка таблицы3"/>
    <w:basedOn w:val="a2"/>
    <w:next w:val="a6"/>
    <w:uiPriority w:val="39"/>
    <w:rsid w:val="0054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2"/>
    <w:next w:val="a6"/>
    <w:uiPriority w:val="59"/>
    <w:rsid w:val="0054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3"/>
    <w:uiPriority w:val="99"/>
    <w:semiHidden/>
    <w:unhideWhenUsed/>
    <w:rsid w:val="00545070"/>
  </w:style>
  <w:style w:type="table" w:customStyle="1" w:styleId="130">
    <w:name w:val="Сетка таблицы13"/>
    <w:basedOn w:val="a2"/>
    <w:next w:val="a6"/>
    <w:uiPriority w:val="39"/>
    <w:rsid w:val="005450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2"/>
    <w:next w:val="a6"/>
    <w:uiPriority w:val="39"/>
    <w:rsid w:val="0054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3"/>
    <w:uiPriority w:val="99"/>
    <w:semiHidden/>
    <w:unhideWhenUsed/>
    <w:rsid w:val="009C77C1"/>
  </w:style>
  <w:style w:type="paragraph" w:customStyle="1" w:styleId="c14">
    <w:name w:val="c14"/>
    <w:basedOn w:val="a0"/>
    <w:rsid w:val="009C77C1"/>
    <w:pPr>
      <w:spacing w:before="100" w:beforeAutospacing="1" w:after="100" w:afterAutospacing="1"/>
      <w:ind w:firstLine="0"/>
      <w:jc w:val="left"/>
    </w:pPr>
    <w:rPr>
      <w:rFonts w:eastAsia="Times New Roman"/>
      <w:lang w:eastAsia="ru-RU"/>
    </w:rPr>
  </w:style>
  <w:style w:type="character" w:customStyle="1" w:styleId="c5">
    <w:name w:val="c5"/>
    <w:basedOn w:val="a1"/>
    <w:rsid w:val="009C77C1"/>
  </w:style>
  <w:style w:type="paragraph" w:customStyle="1" w:styleId="c2">
    <w:name w:val="c2"/>
    <w:basedOn w:val="a0"/>
    <w:rsid w:val="009C77C1"/>
    <w:pPr>
      <w:spacing w:before="100" w:beforeAutospacing="1" w:after="100" w:afterAutospacing="1"/>
      <w:ind w:firstLine="0"/>
      <w:jc w:val="left"/>
    </w:pPr>
    <w:rPr>
      <w:rFonts w:eastAsia="Times New Roman"/>
      <w:lang w:eastAsia="ru-RU"/>
    </w:rPr>
  </w:style>
  <w:style w:type="character" w:customStyle="1" w:styleId="c16">
    <w:name w:val="c16"/>
    <w:basedOn w:val="a1"/>
    <w:rsid w:val="009C77C1"/>
  </w:style>
  <w:style w:type="paragraph" w:customStyle="1" w:styleId="c20">
    <w:name w:val="c20"/>
    <w:basedOn w:val="a0"/>
    <w:rsid w:val="009C77C1"/>
    <w:pPr>
      <w:spacing w:before="100" w:beforeAutospacing="1" w:after="100" w:afterAutospacing="1"/>
      <w:ind w:firstLine="0"/>
      <w:jc w:val="left"/>
    </w:pPr>
    <w:rPr>
      <w:rFonts w:eastAsia="Times New Roman"/>
      <w:lang w:eastAsia="ru-RU"/>
    </w:rPr>
  </w:style>
  <w:style w:type="paragraph" w:styleId="aff9">
    <w:name w:val="Title"/>
    <w:basedOn w:val="a0"/>
    <w:link w:val="affa"/>
    <w:uiPriority w:val="1"/>
    <w:qFormat/>
    <w:rsid w:val="009C77C1"/>
    <w:pPr>
      <w:widowControl w:val="0"/>
      <w:autoSpaceDE w:val="0"/>
      <w:autoSpaceDN w:val="0"/>
      <w:ind w:left="835" w:right="832" w:firstLine="0"/>
      <w:jc w:val="center"/>
    </w:pPr>
    <w:rPr>
      <w:rFonts w:ascii="Verdana" w:eastAsia="Verdana" w:hAnsi="Verdana" w:cs="Verdana"/>
      <w:b/>
      <w:bCs/>
      <w:sz w:val="78"/>
      <w:szCs w:val="78"/>
    </w:rPr>
  </w:style>
  <w:style w:type="character" w:customStyle="1" w:styleId="affa">
    <w:name w:val="Заголовок Знак"/>
    <w:basedOn w:val="a1"/>
    <w:link w:val="aff9"/>
    <w:uiPriority w:val="10"/>
    <w:rsid w:val="009C77C1"/>
    <w:rPr>
      <w:rFonts w:ascii="Verdana" w:eastAsia="Verdana" w:hAnsi="Verdana" w:cs="Verdana"/>
      <w:b/>
      <w:bCs/>
      <w:sz w:val="78"/>
      <w:szCs w:val="78"/>
    </w:rPr>
  </w:style>
  <w:style w:type="paragraph" w:customStyle="1" w:styleId="TableParagraph">
    <w:name w:val="Table Paragraph"/>
    <w:basedOn w:val="a0"/>
    <w:uiPriority w:val="1"/>
    <w:qFormat/>
    <w:rsid w:val="009C77C1"/>
    <w:pPr>
      <w:widowControl w:val="0"/>
      <w:autoSpaceDE w:val="0"/>
      <w:autoSpaceDN w:val="0"/>
      <w:ind w:left="111" w:firstLine="0"/>
      <w:jc w:val="left"/>
    </w:pPr>
    <w:rPr>
      <w:rFonts w:eastAsia="Times New Roman"/>
      <w:sz w:val="22"/>
      <w:szCs w:val="22"/>
    </w:rPr>
  </w:style>
  <w:style w:type="table" w:customStyle="1" w:styleId="TableNormal">
    <w:name w:val="Table Normal"/>
    <w:uiPriority w:val="2"/>
    <w:semiHidden/>
    <w:unhideWhenUsed/>
    <w:qFormat/>
    <w:rsid w:val="009C77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C77C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54">
    <w:name w:val="Сетка таблицы5"/>
    <w:basedOn w:val="a2"/>
    <w:next w:val="a6"/>
    <w:uiPriority w:val="59"/>
    <w:rsid w:val="009C7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6"/>
    <w:uiPriority w:val="39"/>
    <w:rsid w:val="00712A4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2"/>
    <w:next w:val="a6"/>
    <w:uiPriority w:val="59"/>
    <w:rsid w:val="00660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2"/>
    <w:next w:val="a6"/>
    <w:uiPriority w:val="59"/>
    <w:rsid w:val="00660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2"/>
    <w:next w:val="a6"/>
    <w:uiPriority w:val="59"/>
    <w:rsid w:val="00660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2"/>
    <w:next w:val="a6"/>
    <w:uiPriority w:val="59"/>
    <w:rsid w:val="00660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2"/>
    <w:next w:val="a6"/>
    <w:uiPriority w:val="59"/>
    <w:rsid w:val="00AE6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6"/>
    <w:uiPriority w:val="39"/>
    <w:rsid w:val="00A57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1">
    <w:name w:val="c31"/>
    <w:basedOn w:val="a0"/>
    <w:rsid w:val="000B141E"/>
    <w:pPr>
      <w:spacing w:before="100" w:beforeAutospacing="1" w:after="100" w:afterAutospacing="1"/>
      <w:ind w:firstLine="0"/>
      <w:jc w:val="left"/>
    </w:pPr>
    <w:rPr>
      <w:rFonts w:eastAsia="Times New Roman"/>
      <w:lang w:eastAsia="ru-RU"/>
    </w:rPr>
  </w:style>
  <w:style w:type="character" w:customStyle="1" w:styleId="c73">
    <w:name w:val="c73"/>
    <w:basedOn w:val="a1"/>
    <w:rsid w:val="000B141E"/>
  </w:style>
  <w:style w:type="character" w:customStyle="1" w:styleId="c15">
    <w:name w:val="c15"/>
    <w:basedOn w:val="a1"/>
    <w:rsid w:val="000B141E"/>
  </w:style>
  <w:style w:type="table" w:customStyle="1" w:styleId="420">
    <w:name w:val="Сетка таблицы42"/>
    <w:basedOn w:val="a2"/>
    <w:next w:val="a6"/>
    <w:uiPriority w:val="39"/>
    <w:rsid w:val="00596C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6"/>
    <w:uiPriority w:val="39"/>
    <w:rsid w:val="00041BC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Body Text Indent"/>
    <w:basedOn w:val="a0"/>
    <w:link w:val="affc"/>
    <w:unhideWhenUsed/>
    <w:rsid w:val="00041BC5"/>
    <w:pPr>
      <w:spacing w:after="120"/>
      <w:ind w:left="283"/>
    </w:pPr>
  </w:style>
  <w:style w:type="character" w:customStyle="1" w:styleId="affc">
    <w:name w:val="Основной текст с отступом Знак"/>
    <w:basedOn w:val="a1"/>
    <w:link w:val="affb"/>
    <w:rsid w:val="00041BC5"/>
    <w:rPr>
      <w:rFonts w:ascii="Times New Roman" w:hAnsi="Times New Roman" w:cs="Times New Roman"/>
      <w:sz w:val="24"/>
      <w:szCs w:val="24"/>
    </w:rPr>
  </w:style>
  <w:style w:type="table" w:customStyle="1" w:styleId="140">
    <w:name w:val="Сетка таблицы14"/>
    <w:basedOn w:val="a2"/>
    <w:next w:val="a6"/>
    <w:uiPriority w:val="59"/>
    <w:rsid w:val="00041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6"/>
    <w:uiPriority w:val="59"/>
    <w:rsid w:val="007F1BF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1"/>
    <w:link w:val="6"/>
    <w:rsid w:val="00163CC3"/>
    <w:rPr>
      <w:rFonts w:ascii="Arial" w:eastAsia="Arial" w:hAnsi="Arial" w:cs="Arial"/>
      <w:i/>
      <w:color w:val="666666"/>
      <w:lang w:val="ru" w:eastAsia="ru-RU"/>
    </w:rPr>
  </w:style>
  <w:style w:type="character" w:customStyle="1" w:styleId="70">
    <w:name w:val="Заголовок 7 Знак"/>
    <w:basedOn w:val="a1"/>
    <w:link w:val="7"/>
    <w:uiPriority w:val="9"/>
    <w:rsid w:val="00163CC3"/>
    <w:rPr>
      <w:rFonts w:ascii="Arial" w:eastAsia="Arial" w:hAnsi="Arial" w:cs="Arial"/>
      <w:b/>
      <w:bCs/>
      <w:i/>
      <w:iCs/>
      <w:lang w:val="ru" w:eastAsia="ru-RU"/>
    </w:rPr>
  </w:style>
  <w:style w:type="character" w:customStyle="1" w:styleId="80">
    <w:name w:val="Заголовок 8 Знак"/>
    <w:basedOn w:val="a1"/>
    <w:link w:val="8"/>
    <w:uiPriority w:val="9"/>
    <w:rsid w:val="00163CC3"/>
    <w:rPr>
      <w:rFonts w:ascii="Arial" w:eastAsia="Arial" w:hAnsi="Arial" w:cs="Arial"/>
      <w:i/>
      <w:iCs/>
      <w:lang w:val="ru" w:eastAsia="ru-RU"/>
    </w:rPr>
  </w:style>
  <w:style w:type="character" w:customStyle="1" w:styleId="90">
    <w:name w:val="Заголовок 9 Знак"/>
    <w:basedOn w:val="a1"/>
    <w:link w:val="9"/>
    <w:uiPriority w:val="9"/>
    <w:rsid w:val="00163CC3"/>
    <w:rPr>
      <w:rFonts w:ascii="Arial" w:eastAsia="Arial" w:hAnsi="Arial" w:cs="Arial"/>
      <w:i/>
      <w:iCs/>
      <w:sz w:val="21"/>
      <w:szCs w:val="21"/>
      <w:lang w:val="ru" w:eastAsia="ru-RU"/>
    </w:rPr>
  </w:style>
  <w:style w:type="numbering" w:customStyle="1" w:styleId="55">
    <w:name w:val="Нет списка5"/>
    <w:next w:val="a3"/>
    <w:uiPriority w:val="99"/>
    <w:semiHidden/>
    <w:unhideWhenUsed/>
    <w:rsid w:val="00163CC3"/>
  </w:style>
  <w:style w:type="table" w:customStyle="1" w:styleId="160">
    <w:name w:val="Сетка таблицы16"/>
    <w:basedOn w:val="a2"/>
    <w:next w:val="a6"/>
    <w:uiPriority w:val="3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6"/>
    <w:uiPriority w:val="39"/>
    <w:rsid w:val="00163C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163CC3"/>
  </w:style>
  <w:style w:type="table" w:customStyle="1" w:styleId="210">
    <w:name w:val="Сетка таблицы2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163CC3"/>
    <w:rPr>
      <w:rFonts w:ascii="SchoolBookSanPin-Bold" w:hAnsi="SchoolBookSanPin-Bold" w:hint="default"/>
      <w:b/>
      <w:bCs/>
      <w:i w:val="0"/>
      <w:iCs w:val="0"/>
      <w:color w:val="242021"/>
      <w:sz w:val="18"/>
      <w:szCs w:val="18"/>
    </w:rPr>
  </w:style>
  <w:style w:type="character" w:customStyle="1" w:styleId="fontstyle21">
    <w:name w:val="fontstyle21"/>
    <w:basedOn w:val="a1"/>
    <w:rsid w:val="00163CC3"/>
    <w:rPr>
      <w:rFonts w:ascii="SchoolBookSanPin" w:hAnsi="SchoolBookSanPin" w:hint="default"/>
      <w:b w:val="0"/>
      <w:bCs w:val="0"/>
      <w:i w:val="0"/>
      <w:iCs w:val="0"/>
      <w:color w:val="242021"/>
      <w:sz w:val="18"/>
      <w:szCs w:val="18"/>
    </w:rPr>
  </w:style>
  <w:style w:type="character" w:customStyle="1" w:styleId="fontstyle31">
    <w:name w:val="fontstyle31"/>
    <w:basedOn w:val="a1"/>
    <w:rsid w:val="00163CC3"/>
    <w:rPr>
      <w:rFonts w:ascii="SchoolBookSanPin-Italic" w:hAnsi="SchoolBookSanPin-Italic" w:hint="default"/>
      <w:b w:val="0"/>
      <w:bCs w:val="0"/>
      <w:i/>
      <w:iCs/>
      <w:color w:val="242021"/>
      <w:sz w:val="18"/>
      <w:szCs w:val="18"/>
    </w:rPr>
  </w:style>
  <w:style w:type="character" w:customStyle="1" w:styleId="fontstyle41">
    <w:name w:val="fontstyle41"/>
    <w:basedOn w:val="a1"/>
    <w:rsid w:val="00163CC3"/>
    <w:rPr>
      <w:rFonts w:ascii="OfficinaSansBookITC" w:hAnsi="OfficinaSansBookITC" w:hint="default"/>
      <w:b w:val="0"/>
      <w:bCs w:val="0"/>
      <w:i w:val="0"/>
      <w:iCs w:val="0"/>
      <w:color w:val="242021"/>
      <w:sz w:val="18"/>
      <w:szCs w:val="18"/>
    </w:rPr>
  </w:style>
  <w:style w:type="character" w:customStyle="1" w:styleId="fontstyle51">
    <w:name w:val="fontstyle51"/>
    <w:basedOn w:val="a1"/>
    <w:rsid w:val="00163CC3"/>
    <w:rPr>
      <w:rFonts w:ascii="OfficinaSansMediumITC-Regular" w:hAnsi="OfficinaSansMediumITC-Regular" w:hint="default"/>
      <w:b w:val="0"/>
      <w:bCs w:val="0"/>
      <w:i w:val="0"/>
      <w:iCs w:val="0"/>
      <w:color w:val="242021"/>
      <w:sz w:val="18"/>
      <w:szCs w:val="18"/>
    </w:rPr>
  </w:style>
  <w:style w:type="numbering" w:customStyle="1" w:styleId="211">
    <w:name w:val="Нет списка21"/>
    <w:next w:val="a3"/>
    <w:uiPriority w:val="99"/>
    <w:semiHidden/>
    <w:unhideWhenUsed/>
    <w:rsid w:val="00163CC3"/>
  </w:style>
  <w:style w:type="table" w:customStyle="1" w:styleId="310">
    <w:name w:val="Сетка таблицы3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3"/>
    <w:uiPriority w:val="99"/>
    <w:semiHidden/>
    <w:unhideWhenUsed/>
    <w:rsid w:val="00163CC3"/>
  </w:style>
  <w:style w:type="table" w:customStyle="1" w:styleId="440">
    <w:name w:val="Сетка таблицы44"/>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163CC3"/>
  </w:style>
  <w:style w:type="table" w:customStyle="1" w:styleId="510">
    <w:name w:val="Сетка таблицы5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3"/>
    <w:uiPriority w:val="99"/>
    <w:semiHidden/>
    <w:unhideWhenUsed/>
    <w:rsid w:val="00163CC3"/>
  </w:style>
  <w:style w:type="table" w:customStyle="1" w:styleId="610">
    <w:name w:val="Сетка таблицы6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3"/>
    <w:uiPriority w:val="99"/>
    <w:semiHidden/>
    <w:unhideWhenUsed/>
    <w:rsid w:val="00163CC3"/>
  </w:style>
  <w:style w:type="table" w:customStyle="1" w:styleId="710">
    <w:name w:val="Сетка таблицы7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3"/>
    <w:uiPriority w:val="99"/>
    <w:semiHidden/>
    <w:unhideWhenUsed/>
    <w:rsid w:val="00163CC3"/>
  </w:style>
  <w:style w:type="table" w:customStyle="1" w:styleId="810">
    <w:name w:val="Сетка таблицы8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
    <w:name w:val="Нет списка8"/>
    <w:next w:val="a3"/>
    <w:uiPriority w:val="99"/>
    <w:semiHidden/>
    <w:unhideWhenUsed/>
    <w:rsid w:val="00163CC3"/>
  </w:style>
  <w:style w:type="table" w:customStyle="1" w:styleId="910">
    <w:name w:val="Сетка таблицы9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ет списка9"/>
    <w:next w:val="a3"/>
    <w:uiPriority w:val="99"/>
    <w:semiHidden/>
    <w:unhideWhenUsed/>
    <w:rsid w:val="00163CC3"/>
  </w:style>
  <w:style w:type="table" w:customStyle="1" w:styleId="1010">
    <w:name w:val="Сетка таблицы10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link w:val="a4"/>
    <w:uiPriority w:val="34"/>
    <w:qFormat/>
    <w:rsid w:val="00163CC3"/>
    <w:rPr>
      <w:rFonts w:ascii="Times New Roman" w:hAnsi="Times New Roman" w:cs="Times New Roman"/>
      <w:sz w:val="24"/>
      <w:szCs w:val="24"/>
    </w:rPr>
  </w:style>
  <w:style w:type="paragraph" w:customStyle="1" w:styleId="a">
    <w:name w:val="НОМЕРА"/>
    <w:basedOn w:val="aff5"/>
    <w:link w:val="affd"/>
    <w:uiPriority w:val="99"/>
    <w:qFormat/>
    <w:rsid w:val="00163CC3"/>
    <w:pPr>
      <w:numPr>
        <w:numId w:val="151"/>
      </w:numPr>
      <w:spacing w:before="0" w:beforeAutospacing="0" w:after="0" w:afterAutospacing="0"/>
      <w:jc w:val="both"/>
    </w:pPr>
    <w:rPr>
      <w:rFonts w:ascii="Arial Narrow" w:eastAsia="Calibri" w:hAnsi="Arial Narrow"/>
      <w:sz w:val="18"/>
      <w:szCs w:val="18"/>
    </w:rPr>
  </w:style>
  <w:style w:type="character" w:customStyle="1" w:styleId="affd">
    <w:name w:val="НОМЕРА Знак"/>
    <w:link w:val="a"/>
    <w:uiPriority w:val="99"/>
    <w:rsid w:val="00163CC3"/>
    <w:rPr>
      <w:rFonts w:ascii="Arial Narrow" w:eastAsia="Calibri" w:hAnsi="Arial Narrow" w:cs="Times New Roman"/>
      <w:sz w:val="18"/>
      <w:szCs w:val="18"/>
      <w:lang w:eastAsia="ru-RU"/>
    </w:rPr>
  </w:style>
  <w:style w:type="numbering" w:customStyle="1" w:styleId="103">
    <w:name w:val="Нет списка10"/>
    <w:next w:val="a3"/>
    <w:uiPriority w:val="99"/>
    <w:semiHidden/>
    <w:unhideWhenUsed/>
    <w:rsid w:val="00163CC3"/>
  </w:style>
  <w:style w:type="table" w:customStyle="1" w:styleId="1110">
    <w:name w:val="Сетка таблицы11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har-name">
    <w:name w:val="product__char-name"/>
    <w:basedOn w:val="a1"/>
    <w:rsid w:val="00163CC3"/>
  </w:style>
  <w:style w:type="character" w:customStyle="1" w:styleId="productchar-value">
    <w:name w:val="product__char-value"/>
    <w:basedOn w:val="a1"/>
    <w:rsid w:val="00163CC3"/>
  </w:style>
  <w:style w:type="character" w:customStyle="1" w:styleId="markedcontent">
    <w:name w:val="markedcontent"/>
    <w:basedOn w:val="a1"/>
    <w:rsid w:val="00163CC3"/>
  </w:style>
  <w:style w:type="character" w:customStyle="1" w:styleId="ff1">
    <w:name w:val="ff1"/>
    <w:basedOn w:val="a1"/>
    <w:rsid w:val="00163CC3"/>
  </w:style>
  <w:style w:type="character" w:customStyle="1" w:styleId="ff4">
    <w:name w:val="ff4"/>
    <w:basedOn w:val="a1"/>
    <w:rsid w:val="00163CC3"/>
  </w:style>
  <w:style w:type="numbering" w:customStyle="1" w:styleId="1111">
    <w:name w:val="Нет списка111"/>
    <w:next w:val="a3"/>
    <w:uiPriority w:val="99"/>
    <w:semiHidden/>
    <w:unhideWhenUsed/>
    <w:rsid w:val="00163CC3"/>
  </w:style>
  <w:style w:type="paragraph" w:customStyle="1" w:styleId="CharAttribute318">
    <w:name w:val="CharAttribute318"/>
    <w:uiPriority w:val="99"/>
    <w:rsid w:val="00163CC3"/>
    <w:pPr>
      <w:spacing w:after="0" w:line="240" w:lineRule="auto"/>
    </w:pPr>
    <w:rPr>
      <w:rFonts w:ascii="Times New Roman" w:eastAsia="Times New Roman" w:hAnsi="Times New Roman" w:cs="Times New Roman"/>
      <w:color w:val="000000"/>
      <w:sz w:val="28"/>
      <w:szCs w:val="20"/>
      <w:lang w:eastAsia="ru-RU"/>
    </w:rPr>
  </w:style>
  <w:style w:type="table" w:customStyle="1" w:styleId="1230">
    <w:name w:val="Сетка таблицы123"/>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Подзаголовок1"/>
    <w:basedOn w:val="a0"/>
    <w:next w:val="a0"/>
    <w:qFormat/>
    <w:rsid w:val="00163CC3"/>
    <w:pPr>
      <w:numPr>
        <w:ilvl w:val="1"/>
      </w:numPr>
      <w:spacing w:line="259" w:lineRule="auto"/>
      <w:ind w:firstLine="709"/>
      <w:jc w:val="left"/>
    </w:pPr>
    <w:rPr>
      <w:rFonts w:eastAsia="Times New Roman"/>
      <w:color w:val="5A5A5A"/>
      <w:spacing w:val="15"/>
      <w:szCs w:val="22"/>
    </w:rPr>
  </w:style>
  <w:style w:type="character" w:customStyle="1" w:styleId="affe">
    <w:name w:val="Подзаголовок Знак"/>
    <w:basedOn w:val="a1"/>
    <w:link w:val="afff"/>
    <w:rsid w:val="00163CC3"/>
    <w:rPr>
      <w:rFonts w:eastAsia="Times New Roman"/>
      <w:color w:val="5A5A5A"/>
      <w:spacing w:val="15"/>
    </w:rPr>
  </w:style>
  <w:style w:type="character" w:styleId="afff0">
    <w:name w:val="annotation reference"/>
    <w:uiPriority w:val="99"/>
    <w:unhideWhenUsed/>
    <w:rsid w:val="00163CC3"/>
    <w:rPr>
      <w:sz w:val="16"/>
      <w:szCs w:val="16"/>
    </w:rPr>
  </w:style>
  <w:style w:type="paragraph" w:customStyle="1" w:styleId="1e">
    <w:name w:val="1"/>
    <w:basedOn w:val="a0"/>
    <w:next w:val="a0"/>
    <w:qFormat/>
    <w:rsid w:val="00163CC3"/>
    <w:pPr>
      <w:keepNext/>
      <w:keepLines/>
      <w:spacing w:after="60" w:line="276" w:lineRule="auto"/>
      <w:ind w:firstLine="0"/>
      <w:jc w:val="left"/>
    </w:pPr>
    <w:rPr>
      <w:rFonts w:ascii="Arial" w:eastAsia="Arial" w:hAnsi="Arial" w:cs="Arial"/>
      <w:sz w:val="52"/>
      <w:szCs w:val="52"/>
      <w:lang w:val="ru" w:eastAsia="ru-RU"/>
    </w:rPr>
  </w:style>
  <w:style w:type="table" w:customStyle="1" w:styleId="TableNormal2">
    <w:name w:val="Table Normal2"/>
    <w:uiPriority w:val="2"/>
    <w:qFormat/>
    <w:rsid w:val="00163CC3"/>
    <w:pPr>
      <w:spacing w:after="0" w:line="276" w:lineRule="auto"/>
    </w:pPr>
    <w:rPr>
      <w:rFonts w:ascii="Arial" w:eastAsia="Arial" w:hAnsi="Arial" w:cs="Arial"/>
      <w:lang w:val="ru" w:eastAsia="ru-RU"/>
    </w:rPr>
    <w:tblPr>
      <w:tblCellMar>
        <w:top w:w="0" w:type="dxa"/>
        <w:left w:w="0" w:type="dxa"/>
        <w:bottom w:w="0" w:type="dxa"/>
        <w:right w:w="0" w:type="dxa"/>
      </w:tblCellMar>
    </w:tblPr>
  </w:style>
  <w:style w:type="table" w:customStyle="1" w:styleId="Style18">
    <w:name w:val="_Style 18"/>
    <w:basedOn w:val="TableNormal"/>
    <w:rsid w:val="00163CC3"/>
    <w:pPr>
      <w:widowControl/>
      <w:autoSpaceDE/>
      <w:autoSpaceDN/>
      <w:spacing w:line="276" w:lineRule="auto"/>
    </w:pPr>
    <w:rPr>
      <w:rFonts w:ascii="Arial" w:eastAsia="Arial" w:hAnsi="Arial" w:cs="Arial"/>
      <w:lang w:val="ru" w:eastAsia="ru-RU"/>
    </w:rPr>
    <w:tblPr>
      <w:tblStyleRowBandSize w:val="1"/>
      <w:tblStyleColBandSize w:val="1"/>
      <w:tblCellMar>
        <w:top w:w="100" w:type="dxa"/>
        <w:left w:w="100" w:type="dxa"/>
        <w:bottom w:w="100" w:type="dxa"/>
        <w:right w:w="100" w:type="dxa"/>
      </w:tblCellMar>
    </w:tblPr>
  </w:style>
  <w:style w:type="table" w:customStyle="1" w:styleId="Style19">
    <w:name w:val="_Style 19"/>
    <w:basedOn w:val="TableNormal"/>
    <w:rsid w:val="00163CC3"/>
    <w:pPr>
      <w:widowControl/>
      <w:autoSpaceDE/>
      <w:autoSpaceDN/>
      <w:spacing w:line="276" w:lineRule="auto"/>
    </w:pPr>
    <w:rPr>
      <w:rFonts w:ascii="Arial" w:eastAsia="Arial" w:hAnsi="Arial" w:cs="Arial"/>
      <w:lang w:val="ru" w:eastAsia="ru-RU"/>
    </w:rPr>
    <w:tblPr>
      <w:tblStyleRowBandSize w:val="1"/>
      <w:tblStyleColBandSize w:val="1"/>
      <w:tblCellMar>
        <w:top w:w="100" w:type="dxa"/>
        <w:left w:w="100" w:type="dxa"/>
        <w:bottom w:w="100" w:type="dxa"/>
        <w:right w:w="100" w:type="dxa"/>
      </w:tblCellMar>
    </w:tblPr>
  </w:style>
  <w:style w:type="paragraph" w:styleId="afff1">
    <w:name w:val="Revision"/>
    <w:uiPriority w:val="99"/>
    <w:semiHidden/>
    <w:rsid w:val="00163CC3"/>
    <w:pPr>
      <w:spacing w:after="0" w:line="240" w:lineRule="auto"/>
    </w:pPr>
    <w:rPr>
      <w:rFonts w:ascii="Arial" w:eastAsia="Arial" w:hAnsi="Arial" w:cs="Arial"/>
      <w:lang w:val="ru" w:eastAsia="ru-RU"/>
    </w:rPr>
  </w:style>
  <w:style w:type="paragraph" w:customStyle="1" w:styleId="1f">
    <w:name w:val="Абзац списка1"/>
    <w:basedOn w:val="a0"/>
    <w:uiPriority w:val="99"/>
    <w:rsid w:val="00163CC3"/>
    <w:pPr>
      <w:spacing w:before="100" w:beforeAutospacing="1" w:after="100" w:afterAutospacing="1"/>
      <w:ind w:firstLine="0"/>
      <w:contextualSpacing/>
      <w:jc w:val="left"/>
    </w:pPr>
    <w:rPr>
      <w:rFonts w:ascii="Calibri" w:eastAsia="Times New Roman" w:hAnsi="Calibri"/>
      <w:lang w:eastAsia="ru-RU"/>
    </w:rPr>
  </w:style>
  <w:style w:type="paragraph" w:styleId="afff2">
    <w:name w:val="endnote text"/>
    <w:basedOn w:val="a0"/>
    <w:link w:val="afff3"/>
    <w:uiPriority w:val="99"/>
    <w:semiHidden/>
    <w:unhideWhenUsed/>
    <w:rsid w:val="00163CC3"/>
    <w:pPr>
      <w:spacing w:line="276" w:lineRule="auto"/>
      <w:ind w:firstLine="0"/>
      <w:jc w:val="left"/>
    </w:pPr>
    <w:rPr>
      <w:rFonts w:ascii="Arial" w:eastAsia="Arial" w:hAnsi="Arial" w:cs="Arial"/>
      <w:sz w:val="20"/>
      <w:szCs w:val="20"/>
      <w:lang w:val="ru" w:eastAsia="ru-RU"/>
    </w:rPr>
  </w:style>
  <w:style w:type="character" w:customStyle="1" w:styleId="afff3">
    <w:name w:val="Текст концевой сноски Знак"/>
    <w:basedOn w:val="a1"/>
    <w:link w:val="afff2"/>
    <w:uiPriority w:val="99"/>
    <w:semiHidden/>
    <w:rsid w:val="00163CC3"/>
    <w:rPr>
      <w:rFonts w:ascii="Arial" w:eastAsia="Arial" w:hAnsi="Arial" w:cs="Arial"/>
      <w:sz w:val="20"/>
      <w:szCs w:val="20"/>
      <w:lang w:val="ru" w:eastAsia="ru-RU"/>
    </w:rPr>
  </w:style>
  <w:style w:type="character" w:styleId="afff4">
    <w:name w:val="endnote reference"/>
    <w:uiPriority w:val="99"/>
    <w:semiHidden/>
    <w:unhideWhenUsed/>
    <w:rsid w:val="00163CC3"/>
    <w:rPr>
      <w:vertAlign w:val="superscript"/>
    </w:rPr>
  </w:style>
  <w:style w:type="character" w:styleId="afff5">
    <w:name w:val="page number"/>
    <w:basedOn w:val="a1"/>
    <w:uiPriority w:val="99"/>
    <w:semiHidden/>
    <w:unhideWhenUsed/>
    <w:rsid w:val="00163CC3"/>
  </w:style>
  <w:style w:type="paragraph" w:styleId="2a">
    <w:name w:val="Quote"/>
    <w:basedOn w:val="a0"/>
    <w:next w:val="a0"/>
    <w:link w:val="2b"/>
    <w:uiPriority w:val="29"/>
    <w:qFormat/>
    <w:rsid w:val="00163CC3"/>
    <w:pPr>
      <w:spacing w:after="160" w:line="259" w:lineRule="auto"/>
      <w:ind w:left="720" w:right="720" w:firstLine="0"/>
      <w:jc w:val="left"/>
    </w:pPr>
    <w:rPr>
      <w:rFonts w:ascii="Cambria" w:eastAsia="Cambria" w:hAnsi="Cambria" w:cs="Cambria"/>
      <w:i/>
      <w:sz w:val="22"/>
      <w:szCs w:val="22"/>
      <w:lang w:val="ru" w:eastAsia="ru-RU"/>
    </w:rPr>
  </w:style>
  <w:style w:type="character" w:customStyle="1" w:styleId="2b">
    <w:name w:val="Цитата 2 Знак"/>
    <w:basedOn w:val="a1"/>
    <w:link w:val="2a"/>
    <w:uiPriority w:val="29"/>
    <w:rsid w:val="00163CC3"/>
    <w:rPr>
      <w:rFonts w:ascii="Cambria" w:eastAsia="Cambria" w:hAnsi="Cambria" w:cs="Cambria"/>
      <w:i/>
      <w:lang w:val="ru" w:eastAsia="ru-RU"/>
    </w:rPr>
  </w:style>
  <w:style w:type="paragraph" w:styleId="afff6">
    <w:name w:val="Intense Quote"/>
    <w:basedOn w:val="a0"/>
    <w:next w:val="a0"/>
    <w:link w:val="afff7"/>
    <w:uiPriority w:val="30"/>
    <w:qFormat/>
    <w:rsid w:val="00163CC3"/>
    <w:pPr>
      <w:pBdr>
        <w:top w:val="single" w:sz="4" w:space="5" w:color="FFFFFF"/>
        <w:left w:val="single" w:sz="4" w:space="10" w:color="FFFFFF"/>
        <w:bottom w:val="single" w:sz="4" w:space="5" w:color="FFFFFF"/>
        <w:right w:val="single" w:sz="4" w:space="10" w:color="FFFFFF"/>
      </w:pBdr>
      <w:shd w:val="clear" w:color="auto" w:fill="F2F2F2"/>
      <w:spacing w:after="160" w:line="259" w:lineRule="auto"/>
      <w:ind w:left="720" w:right="720" w:firstLine="0"/>
      <w:jc w:val="left"/>
    </w:pPr>
    <w:rPr>
      <w:rFonts w:ascii="Cambria" w:eastAsia="Cambria" w:hAnsi="Cambria" w:cs="Cambria"/>
      <w:i/>
      <w:sz w:val="22"/>
      <w:szCs w:val="22"/>
      <w:lang w:val="ru" w:eastAsia="ru-RU"/>
    </w:rPr>
  </w:style>
  <w:style w:type="character" w:customStyle="1" w:styleId="afff7">
    <w:name w:val="Выделенная цитата Знак"/>
    <w:basedOn w:val="a1"/>
    <w:link w:val="afff6"/>
    <w:uiPriority w:val="30"/>
    <w:rsid w:val="00163CC3"/>
    <w:rPr>
      <w:rFonts w:ascii="Cambria" w:eastAsia="Cambria" w:hAnsi="Cambria" w:cs="Cambria"/>
      <w:i/>
      <w:shd w:val="clear" w:color="auto" w:fill="F2F2F2"/>
      <w:lang w:val="ru" w:eastAsia="ru-RU"/>
    </w:rPr>
  </w:style>
  <w:style w:type="character" w:customStyle="1" w:styleId="HeaderChar">
    <w:name w:val="Header Char"/>
    <w:basedOn w:val="a1"/>
    <w:uiPriority w:val="99"/>
    <w:rsid w:val="00163CC3"/>
  </w:style>
  <w:style w:type="character" w:customStyle="1" w:styleId="FooterChar">
    <w:name w:val="Footer Char"/>
    <w:basedOn w:val="a1"/>
    <w:uiPriority w:val="99"/>
    <w:rsid w:val="00163CC3"/>
  </w:style>
  <w:style w:type="character" w:customStyle="1" w:styleId="CaptionChar">
    <w:name w:val="Caption Char"/>
    <w:uiPriority w:val="99"/>
    <w:rsid w:val="00163CC3"/>
  </w:style>
  <w:style w:type="table" w:customStyle="1" w:styleId="BorderedLined-Accent2">
    <w:name w:val="Bordered &amp; Lined - Accent 2"/>
    <w:basedOn w:val="a2"/>
    <w:uiPriority w:val="99"/>
    <w:rsid w:val="00163CC3"/>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2"/>
    <w:uiPriority w:val="99"/>
    <w:rsid w:val="00163CC3"/>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2"/>
    <w:uiPriority w:val="99"/>
    <w:rsid w:val="00163CC3"/>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2"/>
    <w:uiPriority w:val="99"/>
    <w:rsid w:val="00163CC3"/>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2"/>
    <w:uiPriority w:val="99"/>
    <w:rsid w:val="00163CC3"/>
    <w:pPr>
      <w:spacing w:after="0" w:line="240" w:lineRule="auto"/>
    </w:pPr>
    <w:rPr>
      <w:rFonts w:ascii="Cambria" w:eastAsia="Cambria" w:hAnsi="Cambria" w:cs="Cambria"/>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2"/>
    <w:uiPriority w:val="99"/>
    <w:rsid w:val="00163CC3"/>
    <w:pPr>
      <w:spacing w:after="0" w:line="240" w:lineRule="auto"/>
    </w:pPr>
    <w:rPr>
      <w:rFonts w:ascii="Cambria" w:eastAsia="Cambria" w:hAnsi="Cambria" w:cs="Cambria"/>
      <w:lang w:val="ru"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5">
    <w:name w:val="Bordered - Accent 5"/>
    <w:basedOn w:val="a2"/>
    <w:uiPriority w:val="99"/>
    <w:rsid w:val="00163CC3"/>
    <w:pPr>
      <w:spacing w:after="0" w:line="240" w:lineRule="auto"/>
    </w:pPr>
    <w:rPr>
      <w:rFonts w:ascii="Cambria" w:eastAsia="Cambria" w:hAnsi="Cambria" w:cs="Cambria"/>
      <w:lang w:val="ru"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paragraph" w:styleId="afff8">
    <w:name w:val="table of figures"/>
    <w:basedOn w:val="a0"/>
    <w:next w:val="a0"/>
    <w:uiPriority w:val="99"/>
    <w:unhideWhenUsed/>
    <w:rsid w:val="00163CC3"/>
    <w:pPr>
      <w:spacing w:line="259" w:lineRule="auto"/>
      <w:ind w:firstLine="0"/>
      <w:jc w:val="left"/>
    </w:pPr>
    <w:rPr>
      <w:rFonts w:ascii="Cambria" w:eastAsia="Cambria" w:hAnsi="Cambria" w:cs="Cambria"/>
      <w:sz w:val="22"/>
      <w:szCs w:val="22"/>
      <w:lang w:val="ru" w:eastAsia="ru-RU"/>
    </w:rPr>
  </w:style>
  <w:style w:type="table" w:customStyle="1" w:styleId="StGen0">
    <w:name w:val="StGen0"/>
    <w:basedOn w:val="TableNormal"/>
    <w:rsid w:val="00163CC3"/>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1">
    <w:name w:val="StGen1"/>
    <w:basedOn w:val="TableNormal"/>
    <w:rsid w:val="00163CC3"/>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2">
    <w:name w:val="StGen2"/>
    <w:basedOn w:val="TableNormal"/>
    <w:rsid w:val="00163CC3"/>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3">
    <w:name w:val="StGen3"/>
    <w:basedOn w:val="TableNormal"/>
    <w:rsid w:val="00163CC3"/>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4">
    <w:name w:val="StGen4"/>
    <w:basedOn w:val="TableNormal"/>
    <w:rsid w:val="00163CC3"/>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table" w:customStyle="1" w:styleId="StGen5">
    <w:name w:val="StGen5"/>
    <w:basedOn w:val="TableNormal"/>
    <w:rsid w:val="00163CC3"/>
    <w:pPr>
      <w:widowControl/>
      <w:autoSpaceDE/>
      <w:autoSpaceDN/>
    </w:pPr>
    <w:rPr>
      <w:rFonts w:ascii="Cambria" w:eastAsia="Cambria" w:hAnsi="Cambria" w:cs="Cambria"/>
      <w:lang w:val="ru" w:eastAsia="ru-RU"/>
    </w:rPr>
    <w:tblPr>
      <w:tblStyleRowBandSize w:val="1"/>
      <w:tblStyleColBandSize w:val="1"/>
      <w:tblCellMar>
        <w:top w:w="100" w:type="dxa"/>
        <w:left w:w="100" w:type="dxa"/>
        <w:bottom w:w="100" w:type="dxa"/>
        <w:right w:w="100" w:type="dxa"/>
      </w:tblCellMar>
    </w:tblPr>
  </w:style>
  <w:style w:type="character" w:customStyle="1" w:styleId="1f0">
    <w:name w:val="Заголовок Знак1"/>
    <w:basedOn w:val="a1"/>
    <w:uiPriority w:val="10"/>
    <w:rsid w:val="00163CC3"/>
    <w:rPr>
      <w:rFonts w:ascii="Calibri Light" w:eastAsia="Times New Roman" w:hAnsi="Calibri Light" w:cs="Times New Roman"/>
      <w:spacing w:val="-10"/>
      <w:kern w:val="28"/>
      <w:sz w:val="56"/>
      <w:szCs w:val="56"/>
    </w:rPr>
  </w:style>
  <w:style w:type="character" w:customStyle="1" w:styleId="dash041e005f0431005f044b005f0447005f043d005f044b005f0439005f005fchar1char1">
    <w:name w:val="dash041e_005f0431_005f044b_005f0447_005f043d_005f044b_005f0439_005f_005fchar1__char1"/>
    <w:rsid w:val="00163CC3"/>
    <w:rPr>
      <w:rFonts w:ascii="Times New Roman" w:hAnsi="Times New Roman" w:cs="Times New Roman" w:hint="default"/>
      <w:sz w:val="24"/>
      <w:szCs w:val="24"/>
      <w:u w:val="none"/>
      <w:effect w:val="none"/>
    </w:rPr>
  </w:style>
  <w:style w:type="character" w:customStyle="1" w:styleId="afff9">
    <w:name w:val="Колонтитул_"/>
    <w:basedOn w:val="a1"/>
    <w:link w:val="afffa"/>
    <w:rsid w:val="00163CC3"/>
    <w:rPr>
      <w:rFonts w:ascii="Times New Roman" w:eastAsia="Times New Roman" w:hAnsi="Times New Roman" w:cs="Times New Roman"/>
      <w:sz w:val="16"/>
      <w:szCs w:val="16"/>
      <w:shd w:val="clear" w:color="auto" w:fill="FFFFFF"/>
    </w:rPr>
  </w:style>
  <w:style w:type="paragraph" w:customStyle="1" w:styleId="afffa">
    <w:name w:val="Колонтитул"/>
    <w:basedOn w:val="a0"/>
    <w:link w:val="afff9"/>
    <w:rsid w:val="00163CC3"/>
    <w:pPr>
      <w:widowControl w:val="0"/>
      <w:shd w:val="clear" w:color="auto" w:fill="FFFFFF"/>
      <w:tabs>
        <w:tab w:val="left" w:pos="1042"/>
      </w:tabs>
    </w:pPr>
    <w:rPr>
      <w:rFonts w:eastAsia="Times New Roman"/>
      <w:sz w:val="16"/>
      <w:szCs w:val="16"/>
    </w:rPr>
  </w:style>
  <w:style w:type="paragraph" w:customStyle="1" w:styleId="c8">
    <w:name w:val="c8"/>
    <w:basedOn w:val="a0"/>
    <w:uiPriority w:val="99"/>
    <w:rsid w:val="00163CC3"/>
    <w:pPr>
      <w:spacing w:before="100" w:beforeAutospacing="1" w:after="100" w:afterAutospacing="1"/>
      <w:ind w:firstLine="0"/>
      <w:jc w:val="left"/>
    </w:pPr>
    <w:rPr>
      <w:rFonts w:eastAsia="Times New Roman"/>
      <w:lang w:eastAsia="ru-RU"/>
    </w:rPr>
  </w:style>
  <w:style w:type="character" w:customStyle="1" w:styleId="c10">
    <w:name w:val="c10"/>
    <w:basedOn w:val="a1"/>
    <w:rsid w:val="00163CC3"/>
  </w:style>
  <w:style w:type="character" w:customStyle="1" w:styleId="1000">
    <w:name w:val="Основной текст100"/>
    <w:basedOn w:val="a1"/>
    <w:rsid w:val="00163CC3"/>
    <w:rPr>
      <w:rFonts w:ascii="Times New Roman" w:eastAsia="Times New Roman" w:hAnsi="Times New Roman" w:cs="Times New Roman"/>
      <w:b w:val="0"/>
      <w:bCs w:val="0"/>
      <w:i w:val="0"/>
      <w:iCs w:val="0"/>
      <w:smallCaps w:val="0"/>
      <w:strike w:val="0"/>
      <w:spacing w:val="0"/>
      <w:sz w:val="18"/>
      <w:szCs w:val="18"/>
    </w:rPr>
  </w:style>
  <w:style w:type="paragraph" w:customStyle="1" w:styleId="1100">
    <w:name w:val="Основной текст110"/>
    <w:basedOn w:val="a0"/>
    <w:uiPriority w:val="99"/>
    <w:rsid w:val="00163CC3"/>
    <w:pPr>
      <w:shd w:val="clear" w:color="auto" w:fill="FFFFFF"/>
      <w:spacing w:line="0" w:lineRule="atLeast"/>
      <w:ind w:hanging="440"/>
      <w:jc w:val="left"/>
    </w:pPr>
    <w:rPr>
      <w:rFonts w:eastAsia="Times New Roman"/>
      <w:sz w:val="18"/>
      <w:szCs w:val="18"/>
    </w:rPr>
  </w:style>
  <w:style w:type="paragraph" w:customStyle="1" w:styleId="Default">
    <w:name w:val="Default"/>
    <w:uiPriority w:val="99"/>
    <w:rsid w:val="00163CC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f1">
    <w:name w:val="Без интервала1"/>
    <w:aliases w:val="основа"/>
    <w:link w:val="NoSpacingChar"/>
    <w:qFormat/>
    <w:rsid w:val="00163CC3"/>
    <w:pPr>
      <w:suppressAutoHyphens/>
      <w:spacing w:after="0" w:line="100" w:lineRule="atLeast"/>
    </w:pPr>
    <w:rPr>
      <w:rFonts w:ascii="Calibri" w:eastAsia="Times New Roman" w:hAnsi="Calibri" w:cs="Times New Roman"/>
      <w:sz w:val="24"/>
      <w:szCs w:val="20"/>
      <w:lang w:eastAsia="hi-IN" w:bidi="hi-IN"/>
    </w:rPr>
  </w:style>
  <w:style w:type="character" w:customStyle="1" w:styleId="NoSpacingChar">
    <w:name w:val="No Spacing Char"/>
    <w:aliases w:val="основа Char"/>
    <w:link w:val="1f1"/>
    <w:locked/>
    <w:rsid w:val="00163CC3"/>
    <w:rPr>
      <w:rFonts w:ascii="Calibri" w:eastAsia="Times New Roman" w:hAnsi="Calibri" w:cs="Times New Roman"/>
      <w:sz w:val="24"/>
      <w:szCs w:val="20"/>
      <w:lang w:eastAsia="hi-IN" w:bidi="hi-IN"/>
    </w:rPr>
  </w:style>
  <w:style w:type="character" w:customStyle="1" w:styleId="BoldItalic">
    <w:name w:val="Bold_Italic"/>
    <w:uiPriority w:val="99"/>
    <w:rsid w:val="00163CC3"/>
    <w:rPr>
      <w:b/>
      <w:bCs/>
      <w:i/>
      <w:iCs/>
    </w:rPr>
  </w:style>
  <w:style w:type="paragraph" w:customStyle="1" w:styleId="afffb">
    <w:name w:val="Таблица Влево (Таблицы)"/>
    <w:basedOn w:val="a0"/>
    <w:uiPriority w:val="99"/>
    <w:rsid w:val="00163CC3"/>
    <w:pPr>
      <w:widowControl w:val="0"/>
      <w:autoSpaceDE w:val="0"/>
      <w:autoSpaceDN w:val="0"/>
      <w:adjustRightInd w:val="0"/>
      <w:spacing w:line="200" w:lineRule="atLeast"/>
      <w:ind w:firstLine="0"/>
    </w:pPr>
    <w:rPr>
      <w:rFonts w:ascii="SchoolBookSanPin" w:eastAsia="Times New Roman" w:hAnsi="SchoolBookSanPin" w:cs="SchoolBookSanPin"/>
      <w:color w:val="000000"/>
      <w:sz w:val="18"/>
      <w:szCs w:val="18"/>
      <w:lang w:eastAsia="ru-RU"/>
    </w:rPr>
  </w:style>
  <w:style w:type="character" w:customStyle="1" w:styleId="afffc">
    <w:name w:val="Полужирный (Выделения)"/>
    <w:uiPriority w:val="99"/>
    <w:rsid w:val="00163CC3"/>
    <w:rPr>
      <w:b/>
      <w:bCs/>
    </w:rPr>
  </w:style>
  <w:style w:type="paragraph" w:customStyle="1" w:styleId="msonormal0">
    <w:name w:val="msonormal"/>
    <w:basedOn w:val="a0"/>
    <w:uiPriority w:val="99"/>
    <w:rsid w:val="00163CC3"/>
    <w:pPr>
      <w:spacing w:before="100" w:beforeAutospacing="1" w:after="100" w:afterAutospacing="1"/>
      <w:ind w:firstLine="0"/>
      <w:jc w:val="left"/>
    </w:pPr>
    <w:rPr>
      <w:rFonts w:eastAsia="Times New Roman"/>
      <w:lang w:eastAsia="ru-RU"/>
    </w:rPr>
  </w:style>
  <w:style w:type="character" w:customStyle="1" w:styleId="c4">
    <w:name w:val="c4"/>
    <w:basedOn w:val="a1"/>
    <w:rsid w:val="00163CC3"/>
  </w:style>
  <w:style w:type="character" w:customStyle="1" w:styleId="c0">
    <w:name w:val="c0"/>
    <w:basedOn w:val="a1"/>
    <w:rsid w:val="00163CC3"/>
  </w:style>
  <w:style w:type="character" w:customStyle="1" w:styleId="c6">
    <w:name w:val="c6"/>
    <w:basedOn w:val="a1"/>
    <w:rsid w:val="00163CC3"/>
  </w:style>
  <w:style w:type="paragraph" w:customStyle="1" w:styleId="ConsPlusNormal">
    <w:name w:val="ConsPlusNormal"/>
    <w:qFormat/>
    <w:rsid w:val="00163CC3"/>
    <w:pPr>
      <w:widowControl w:val="0"/>
      <w:autoSpaceDE w:val="0"/>
      <w:autoSpaceDN w:val="0"/>
      <w:spacing w:after="0" w:line="240" w:lineRule="auto"/>
    </w:pPr>
    <w:rPr>
      <w:rFonts w:ascii="Arial" w:eastAsia="Times New Roman" w:hAnsi="Arial" w:cs="Arial"/>
      <w:sz w:val="20"/>
      <w:lang w:eastAsia="ru-RU"/>
    </w:rPr>
  </w:style>
  <w:style w:type="paragraph" w:customStyle="1" w:styleId="1f2">
    <w:name w:val="Обычный отступ1"/>
    <w:basedOn w:val="a0"/>
    <w:next w:val="afffd"/>
    <w:uiPriority w:val="99"/>
    <w:unhideWhenUsed/>
    <w:rsid w:val="00163CC3"/>
    <w:pPr>
      <w:spacing w:after="200" w:line="276" w:lineRule="auto"/>
      <w:ind w:left="720" w:firstLine="0"/>
      <w:jc w:val="left"/>
    </w:pPr>
    <w:rPr>
      <w:rFonts w:ascii="Calibri" w:hAnsi="Calibri"/>
      <w:sz w:val="22"/>
      <w:szCs w:val="22"/>
      <w:lang w:val="en-US"/>
    </w:rPr>
  </w:style>
  <w:style w:type="paragraph" w:customStyle="1" w:styleId="1f3">
    <w:name w:val="Название объекта1"/>
    <w:basedOn w:val="a0"/>
    <w:next w:val="a0"/>
    <w:uiPriority w:val="35"/>
    <w:semiHidden/>
    <w:unhideWhenUsed/>
    <w:qFormat/>
    <w:rsid w:val="00163CC3"/>
    <w:pPr>
      <w:spacing w:after="200"/>
      <w:ind w:firstLine="0"/>
      <w:jc w:val="left"/>
    </w:pPr>
    <w:rPr>
      <w:rFonts w:ascii="Calibri" w:hAnsi="Calibri"/>
      <w:b/>
      <w:bCs/>
      <w:color w:val="5B9BD5"/>
      <w:sz w:val="18"/>
      <w:szCs w:val="18"/>
      <w:lang w:val="en-US"/>
    </w:rPr>
  </w:style>
  <w:style w:type="numbering" w:customStyle="1" w:styleId="1210">
    <w:name w:val="Нет списка121"/>
    <w:next w:val="a3"/>
    <w:uiPriority w:val="99"/>
    <w:semiHidden/>
    <w:unhideWhenUsed/>
    <w:rsid w:val="00163CC3"/>
  </w:style>
  <w:style w:type="table" w:customStyle="1" w:styleId="TableNormal11">
    <w:name w:val="Table Normal11"/>
    <w:uiPriority w:val="2"/>
    <w:semiHidden/>
    <w:unhideWhenUsed/>
    <w:qFormat/>
    <w:rsid w:val="00163C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310">
    <w:name w:val="Нет списка131"/>
    <w:next w:val="a3"/>
    <w:uiPriority w:val="99"/>
    <w:semiHidden/>
    <w:unhideWhenUsed/>
    <w:rsid w:val="00163CC3"/>
  </w:style>
  <w:style w:type="table" w:customStyle="1" w:styleId="1311">
    <w:name w:val="Сетка таблицы131"/>
    <w:basedOn w:val="a2"/>
    <w:next w:val="a6"/>
    <w:uiPriority w:val="5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Сетка таблицы светлая1"/>
    <w:basedOn w:val="a2"/>
    <w:uiPriority w:val="40"/>
    <w:rsid w:val="00163CC3"/>
    <w:pPr>
      <w:spacing w:after="0" w:line="240" w:lineRule="auto"/>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able-body">
    <w:name w:val="table-body"/>
    <w:basedOn w:val="a0"/>
    <w:uiPriority w:val="99"/>
    <w:rsid w:val="00163CC3"/>
    <w:pPr>
      <w:widowControl w:val="0"/>
      <w:autoSpaceDE w:val="0"/>
      <w:autoSpaceDN w:val="0"/>
      <w:adjustRightInd w:val="0"/>
      <w:spacing w:after="100" w:line="200" w:lineRule="atLeast"/>
      <w:ind w:firstLine="0"/>
      <w:jc w:val="left"/>
      <w:textAlignment w:val="center"/>
    </w:pPr>
    <w:rPr>
      <w:rFonts w:ascii="TimesNewRomanPSMT" w:eastAsia="Times New Roman" w:hAnsi="TimesNewRomanPSMT" w:cs="TimesNewRomanPSMT"/>
      <w:color w:val="000000"/>
      <w:sz w:val="18"/>
      <w:szCs w:val="18"/>
      <w:lang w:eastAsia="ru-RU"/>
    </w:rPr>
  </w:style>
  <w:style w:type="paragraph" w:customStyle="1" w:styleId="Body">
    <w:name w:val="Body"/>
    <w:basedOn w:val="a0"/>
    <w:uiPriority w:val="99"/>
    <w:rsid w:val="00163CC3"/>
    <w:pPr>
      <w:widowControl w:val="0"/>
      <w:spacing w:line="240" w:lineRule="atLeast"/>
      <w:ind w:firstLine="227"/>
    </w:pPr>
    <w:rPr>
      <w:rFonts w:ascii="SchoolBookSanPin" w:eastAsia="Times New Roman" w:hAnsi="SchoolBookSanPin" w:cs="SchoolBookSanPin"/>
      <w:color w:val="000000"/>
      <w:sz w:val="20"/>
      <w:szCs w:val="20"/>
      <w:lang w:eastAsia="ru-RU"/>
    </w:rPr>
  </w:style>
  <w:style w:type="table" w:customStyle="1" w:styleId="141">
    <w:name w:val="Сетка таблицы141"/>
    <w:basedOn w:val="a2"/>
    <w:next w:val="a6"/>
    <w:uiPriority w:val="3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3"/>
    <w:semiHidden/>
    <w:rsid w:val="00163CC3"/>
  </w:style>
  <w:style w:type="table" w:customStyle="1" w:styleId="151">
    <w:name w:val="Сетка таблицы151"/>
    <w:basedOn w:val="a2"/>
    <w:next w:val="a6"/>
    <w:uiPriority w:val="59"/>
    <w:rsid w:val="00163CC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Attribute30">
    <w:name w:val="ParaAttribute30"/>
    <w:rsid w:val="00163CC3"/>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163CC3"/>
    <w:rPr>
      <w:rFonts w:ascii="Times New Roman" w:eastAsia="Times New Roman"/>
      <w:i/>
      <w:sz w:val="28"/>
    </w:rPr>
  </w:style>
  <w:style w:type="paragraph" w:customStyle="1" w:styleId="ParaAttribute38">
    <w:name w:val="ParaAttribute38"/>
    <w:rsid w:val="00163CC3"/>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163CC3"/>
    <w:rPr>
      <w:rFonts w:ascii="Times New Roman" w:eastAsia="Times New Roman"/>
      <w:i/>
      <w:sz w:val="28"/>
      <w:u w:val="single"/>
    </w:rPr>
  </w:style>
  <w:style w:type="character" w:customStyle="1" w:styleId="CharAttribute502">
    <w:name w:val="CharAttribute502"/>
    <w:rsid w:val="00163CC3"/>
    <w:rPr>
      <w:rFonts w:ascii="Times New Roman" w:eastAsia="Times New Roman"/>
      <w:i/>
      <w:sz w:val="28"/>
    </w:rPr>
  </w:style>
  <w:style w:type="character" w:customStyle="1" w:styleId="CharAttribute511">
    <w:name w:val="CharAttribute511"/>
    <w:uiPriority w:val="99"/>
    <w:rsid w:val="00163CC3"/>
    <w:rPr>
      <w:rFonts w:ascii="Times New Roman" w:eastAsia="Times New Roman"/>
      <w:sz w:val="28"/>
    </w:rPr>
  </w:style>
  <w:style w:type="character" w:customStyle="1" w:styleId="CharAttribute512">
    <w:name w:val="CharAttribute512"/>
    <w:rsid w:val="00163CC3"/>
    <w:rPr>
      <w:rFonts w:ascii="Times New Roman" w:eastAsia="Times New Roman"/>
      <w:sz w:val="28"/>
    </w:rPr>
  </w:style>
  <w:style w:type="character" w:customStyle="1" w:styleId="CharAttribute3">
    <w:name w:val="CharAttribute3"/>
    <w:rsid w:val="00163CC3"/>
    <w:rPr>
      <w:rFonts w:ascii="Times New Roman" w:eastAsia="Batang" w:hAnsi="Batang"/>
      <w:sz w:val="28"/>
    </w:rPr>
  </w:style>
  <w:style w:type="character" w:customStyle="1" w:styleId="CharAttribute1">
    <w:name w:val="CharAttribute1"/>
    <w:rsid w:val="00163CC3"/>
    <w:rPr>
      <w:rFonts w:ascii="Times New Roman" w:eastAsia="Gulim" w:hAnsi="Gulim"/>
      <w:sz w:val="28"/>
    </w:rPr>
  </w:style>
  <w:style w:type="character" w:customStyle="1" w:styleId="CharAttribute0">
    <w:name w:val="CharAttribute0"/>
    <w:rsid w:val="00163CC3"/>
    <w:rPr>
      <w:rFonts w:ascii="Times New Roman" w:eastAsia="Times New Roman" w:hAnsi="Times New Roman"/>
      <w:sz w:val="28"/>
    </w:rPr>
  </w:style>
  <w:style w:type="character" w:customStyle="1" w:styleId="CharAttribute2">
    <w:name w:val="CharAttribute2"/>
    <w:rsid w:val="00163CC3"/>
    <w:rPr>
      <w:rFonts w:ascii="Times New Roman" w:eastAsia="Batang" w:hAnsi="Batang"/>
      <w:color w:val="00000A"/>
      <w:sz w:val="28"/>
    </w:rPr>
  </w:style>
  <w:style w:type="paragraph" w:styleId="38">
    <w:name w:val="Body Text Indent 3"/>
    <w:basedOn w:val="a0"/>
    <w:link w:val="39"/>
    <w:unhideWhenUsed/>
    <w:rsid w:val="00163CC3"/>
    <w:pPr>
      <w:spacing w:before="64" w:after="120"/>
      <w:ind w:left="283" w:right="816" w:firstLine="0"/>
    </w:pPr>
    <w:rPr>
      <w:rFonts w:ascii="Calibri" w:eastAsia="Calibri" w:hAnsi="Calibri"/>
      <w:sz w:val="16"/>
      <w:szCs w:val="16"/>
      <w:lang w:val="x-none"/>
    </w:rPr>
  </w:style>
  <w:style w:type="character" w:customStyle="1" w:styleId="39">
    <w:name w:val="Основной текст с отступом 3 Знак"/>
    <w:basedOn w:val="a1"/>
    <w:link w:val="38"/>
    <w:rsid w:val="00163CC3"/>
    <w:rPr>
      <w:rFonts w:ascii="Calibri" w:eastAsia="Calibri" w:hAnsi="Calibri" w:cs="Times New Roman"/>
      <w:sz w:val="16"/>
      <w:szCs w:val="16"/>
      <w:lang w:val="x-none"/>
    </w:rPr>
  </w:style>
  <w:style w:type="paragraph" w:styleId="2c">
    <w:name w:val="Body Text Indent 2"/>
    <w:basedOn w:val="a0"/>
    <w:link w:val="2d"/>
    <w:unhideWhenUsed/>
    <w:rsid w:val="00163CC3"/>
    <w:pPr>
      <w:spacing w:before="64" w:after="120" w:line="480" w:lineRule="auto"/>
      <w:ind w:left="283" w:right="816" w:firstLine="0"/>
    </w:pPr>
    <w:rPr>
      <w:rFonts w:ascii="Calibri" w:eastAsia="Calibri" w:hAnsi="Calibri"/>
      <w:sz w:val="22"/>
      <w:szCs w:val="22"/>
      <w:lang w:val="x-none"/>
    </w:rPr>
  </w:style>
  <w:style w:type="character" w:customStyle="1" w:styleId="2d">
    <w:name w:val="Основной текст с отступом 2 Знак"/>
    <w:basedOn w:val="a1"/>
    <w:link w:val="2c"/>
    <w:rsid w:val="00163CC3"/>
    <w:rPr>
      <w:rFonts w:ascii="Calibri" w:eastAsia="Calibri" w:hAnsi="Calibri" w:cs="Times New Roman"/>
      <w:lang w:val="x-none"/>
    </w:rPr>
  </w:style>
  <w:style w:type="character" w:customStyle="1" w:styleId="CharAttribute504">
    <w:name w:val="CharAttribute504"/>
    <w:rsid w:val="00163CC3"/>
    <w:rPr>
      <w:rFonts w:ascii="Times New Roman" w:eastAsia="Times New Roman"/>
      <w:sz w:val="28"/>
    </w:rPr>
  </w:style>
  <w:style w:type="paragraph" w:customStyle="1" w:styleId="212">
    <w:name w:val="Основной текст 21"/>
    <w:basedOn w:val="a0"/>
    <w:rsid w:val="00163CC3"/>
    <w:pPr>
      <w:overflowPunct w:val="0"/>
      <w:autoSpaceDE w:val="0"/>
      <w:autoSpaceDN w:val="0"/>
      <w:adjustRightInd w:val="0"/>
      <w:spacing w:line="360" w:lineRule="auto"/>
      <w:ind w:firstLine="539"/>
      <w:textAlignment w:val="baseline"/>
    </w:pPr>
    <w:rPr>
      <w:rFonts w:eastAsia="Times New Roman"/>
      <w:sz w:val="28"/>
      <w:szCs w:val="20"/>
      <w:lang w:eastAsia="ru-RU"/>
    </w:rPr>
  </w:style>
  <w:style w:type="paragraph" w:styleId="afffe">
    <w:name w:val="Block Text"/>
    <w:basedOn w:val="a0"/>
    <w:rsid w:val="00163CC3"/>
    <w:pPr>
      <w:shd w:val="clear" w:color="auto" w:fill="FFFFFF"/>
      <w:spacing w:line="360" w:lineRule="auto"/>
      <w:ind w:left="-709" w:right="-9"/>
    </w:pPr>
    <w:rPr>
      <w:rFonts w:eastAsia="Times New Roman"/>
      <w:spacing w:val="5"/>
      <w:szCs w:val="20"/>
      <w:lang w:eastAsia="ru-RU"/>
    </w:rPr>
  </w:style>
  <w:style w:type="paragraph" w:customStyle="1" w:styleId="ParaAttribute0">
    <w:name w:val="ParaAttribute0"/>
    <w:rsid w:val="00163CC3"/>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163CC3"/>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163CC3"/>
    <w:rPr>
      <w:rFonts w:ascii="Times New Roman" w:eastAsia="Times New Roman"/>
      <w:sz w:val="28"/>
    </w:rPr>
  </w:style>
  <w:style w:type="character" w:customStyle="1" w:styleId="CharAttribute269">
    <w:name w:val="CharAttribute269"/>
    <w:rsid w:val="00163CC3"/>
    <w:rPr>
      <w:rFonts w:ascii="Times New Roman" w:eastAsia="Times New Roman"/>
      <w:i/>
      <w:sz w:val="28"/>
    </w:rPr>
  </w:style>
  <w:style w:type="character" w:customStyle="1" w:styleId="CharAttribute271">
    <w:name w:val="CharAttribute271"/>
    <w:rsid w:val="00163CC3"/>
    <w:rPr>
      <w:rFonts w:ascii="Times New Roman" w:eastAsia="Times New Roman"/>
      <w:b/>
      <w:sz w:val="28"/>
    </w:rPr>
  </w:style>
  <w:style w:type="character" w:customStyle="1" w:styleId="CharAttribute272">
    <w:name w:val="CharAttribute272"/>
    <w:rsid w:val="00163CC3"/>
    <w:rPr>
      <w:rFonts w:ascii="Times New Roman" w:eastAsia="Times New Roman"/>
      <w:sz w:val="28"/>
    </w:rPr>
  </w:style>
  <w:style w:type="character" w:customStyle="1" w:styleId="CharAttribute273">
    <w:name w:val="CharAttribute273"/>
    <w:rsid w:val="00163CC3"/>
    <w:rPr>
      <w:rFonts w:ascii="Times New Roman" w:eastAsia="Times New Roman"/>
      <w:sz w:val="28"/>
    </w:rPr>
  </w:style>
  <w:style w:type="character" w:customStyle="1" w:styleId="CharAttribute274">
    <w:name w:val="CharAttribute274"/>
    <w:rsid w:val="00163CC3"/>
    <w:rPr>
      <w:rFonts w:ascii="Times New Roman" w:eastAsia="Times New Roman"/>
      <w:sz w:val="28"/>
    </w:rPr>
  </w:style>
  <w:style w:type="character" w:customStyle="1" w:styleId="CharAttribute275">
    <w:name w:val="CharAttribute275"/>
    <w:rsid w:val="00163CC3"/>
    <w:rPr>
      <w:rFonts w:ascii="Times New Roman" w:eastAsia="Times New Roman"/>
      <w:b/>
      <w:i/>
      <w:sz w:val="28"/>
    </w:rPr>
  </w:style>
  <w:style w:type="character" w:customStyle="1" w:styleId="CharAttribute276">
    <w:name w:val="CharAttribute276"/>
    <w:rsid w:val="00163CC3"/>
    <w:rPr>
      <w:rFonts w:ascii="Times New Roman" w:eastAsia="Times New Roman"/>
      <w:sz w:val="28"/>
    </w:rPr>
  </w:style>
  <w:style w:type="character" w:customStyle="1" w:styleId="CharAttribute277">
    <w:name w:val="CharAttribute277"/>
    <w:rsid w:val="00163CC3"/>
    <w:rPr>
      <w:rFonts w:ascii="Times New Roman" w:eastAsia="Times New Roman"/>
      <w:b/>
      <w:i/>
      <w:color w:val="00000A"/>
      <w:sz w:val="28"/>
    </w:rPr>
  </w:style>
  <w:style w:type="character" w:customStyle="1" w:styleId="CharAttribute278">
    <w:name w:val="CharAttribute278"/>
    <w:rsid w:val="00163CC3"/>
    <w:rPr>
      <w:rFonts w:ascii="Times New Roman" w:eastAsia="Times New Roman"/>
      <w:color w:val="00000A"/>
      <w:sz w:val="28"/>
    </w:rPr>
  </w:style>
  <w:style w:type="character" w:customStyle="1" w:styleId="CharAttribute279">
    <w:name w:val="CharAttribute279"/>
    <w:rsid w:val="00163CC3"/>
    <w:rPr>
      <w:rFonts w:ascii="Times New Roman" w:eastAsia="Times New Roman"/>
      <w:color w:val="00000A"/>
      <w:sz w:val="28"/>
    </w:rPr>
  </w:style>
  <w:style w:type="character" w:customStyle="1" w:styleId="CharAttribute280">
    <w:name w:val="CharAttribute280"/>
    <w:rsid w:val="00163CC3"/>
    <w:rPr>
      <w:rFonts w:ascii="Times New Roman" w:eastAsia="Times New Roman"/>
      <w:color w:val="00000A"/>
      <w:sz w:val="28"/>
    </w:rPr>
  </w:style>
  <w:style w:type="character" w:customStyle="1" w:styleId="CharAttribute281">
    <w:name w:val="CharAttribute281"/>
    <w:rsid w:val="00163CC3"/>
    <w:rPr>
      <w:rFonts w:ascii="Times New Roman" w:eastAsia="Times New Roman"/>
      <w:color w:val="00000A"/>
      <w:sz w:val="28"/>
    </w:rPr>
  </w:style>
  <w:style w:type="character" w:customStyle="1" w:styleId="CharAttribute282">
    <w:name w:val="CharAttribute282"/>
    <w:rsid w:val="00163CC3"/>
    <w:rPr>
      <w:rFonts w:ascii="Times New Roman" w:eastAsia="Times New Roman"/>
      <w:color w:val="00000A"/>
      <w:sz w:val="28"/>
    </w:rPr>
  </w:style>
  <w:style w:type="character" w:customStyle="1" w:styleId="CharAttribute283">
    <w:name w:val="CharAttribute283"/>
    <w:rsid w:val="00163CC3"/>
    <w:rPr>
      <w:rFonts w:ascii="Times New Roman" w:eastAsia="Times New Roman"/>
      <w:i/>
      <w:color w:val="00000A"/>
      <w:sz w:val="28"/>
    </w:rPr>
  </w:style>
  <w:style w:type="character" w:customStyle="1" w:styleId="CharAttribute284">
    <w:name w:val="CharAttribute284"/>
    <w:rsid w:val="00163CC3"/>
    <w:rPr>
      <w:rFonts w:ascii="Times New Roman" w:eastAsia="Times New Roman"/>
      <w:sz w:val="28"/>
    </w:rPr>
  </w:style>
  <w:style w:type="character" w:customStyle="1" w:styleId="CharAttribute285">
    <w:name w:val="CharAttribute285"/>
    <w:rsid w:val="00163CC3"/>
    <w:rPr>
      <w:rFonts w:ascii="Times New Roman" w:eastAsia="Times New Roman"/>
      <w:sz w:val="28"/>
    </w:rPr>
  </w:style>
  <w:style w:type="character" w:customStyle="1" w:styleId="CharAttribute286">
    <w:name w:val="CharAttribute286"/>
    <w:rsid w:val="00163CC3"/>
    <w:rPr>
      <w:rFonts w:ascii="Times New Roman" w:eastAsia="Times New Roman"/>
      <w:sz w:val="28"/>
    </w:rPr>
  </w:style>
  <w:style w:type="character" w:customStyle="1" w:styleId="CharAttribute287">
    <w:name w:val="CharAttribute287"/>
    <w:rsid w:val="00163CC3"/>
    <w:rPr>
      <w:rFonts w:ascii="Times New Roman" w:eastAsia="Times New Roman"/>
      <w:sz w:val="28"/>
    </w:rPr>
  </w:style>
  <w:style w:type="character" w:customStyle="1" w:styleId="CharAttribute288">
    <w:name w:val="CharAttribute288"/>
    <w:rsid w:val="00163CC3"/>
    <w:rPr>
      <w:rFonts w:ascii="Times New Roman" w:eastAsia="Times New Roman"/>
      <w:sz w:val="28"/>
    </w:rPr>
  </w:style>
  <w:style w:type="character" w:customStyle="1" w:styleId="CharAttribute289">
    <w:name w:val="CharAttribute289"/>
    <w:rsid w:val="00163CC3"/>
    <w:rPr>
      <w:rFonts w:ascii="Times New Roman" w:eastAsia="Times New Roman"/>
      <w:sz w:val="28"/>
    </w:rPr>
  </w:style>
  <w:style w:type="character" w:customStyle="1" w:styleId="CharAttribute290">
    <w:name w:val="CharAttribute290"/>
    <w:rsid w:val="00163CC3"/>
    <w:rPr>
      <w:rFonts w:ascii="Times New Roman" w:eastAsia="Times New Roman"/>
      <w:sz w:val="28"/>
    </w:rPr>
  </w:style>
  <w:style w:type="character" w:customStyle="1" w:styleId="CharAttribute291">
    <w:name w:val="CharAttribute291"/>
    <w:rsid w:val="00163CC3"/>
    <w:rPr>
      <w:rFonts w:ascii="Times New Roman" w:eastAsia="Times New Roman"/>
      <w:sz w:val="28"/>
    </w:rPr>
  </w:style>
  <w:style w:type="character" w:customStyle="1" w:styleId="CharAttribute292">
    <w:name w:val="CharAttribute292"/>
    <w:rsid w:val="00163CC3"/>
    <w:rPr>
      <w:rFonts w:ascii="Times New Roman" w:eastAsia="Times New Roman"/>
      <w:sz w:val="28"/>
    </w:rPr>
  </w:style>
  <w:style w:type="character" w:customStyle="1" w:styleId="CharAttribute293">
    <w:name w:val="CharAttribute293"/>
    <w:rsid w:val="00163CC3"/>
    <w:rPr>
      <w:rFonts w:ascii="Times New Roman" w:eastAsia="Times New Roman"/>
      <w:sz w:val="28"/>
    </w:rPr>
  </w:style>
  <w:style w:type="character" w:customStyle="1" w:styleId="CharAttribute294">
    <w:name w:val="CharAttribute294"/>
    <w:rsid w:val="00163CC3"/>
    <w:rPr>
      <w:rFonts w:ascii="Times New Roman" w:eastAsia="Times New Roman"/>
      <w:sz w:val="28"/>
    </w:rPr>
  </w:style>
  <w:style w:type="character" w:customStyle="1" w:styleId="CharAttribute295">
    <w:name w:val="CharAttribute295"/>
    <w:rsid w:val="00163CC3"/>
    <w:rPr>
      <w:rFonts w:ascii="Times New Roman" w:eastAsia="Times New Roman"/>
      <w:sz w:val="28"/>
    </w:rPr>
  </w:style>
  <w:style w:type="character" w:customStyle="1" w:styleId="CharAttribute296">
    <w:name w:val="CharAttribute296"/>
    <w:rsid w:val="00163CC3"/>
    <w:rPr>
      <w:rFonts w:ascii="Times New Roman" w:eastAsia="Times New Roman"/>
      <w:sz w:val="28"/>
    </w:rPr>
  </w:style>
  <w:style w:type="character" w:customStyle="1" w:styleId="CharAttribute297">
    <w:name w:val="CharAttribute297"/>
    <w:rsid w:val="00163CC3"/>
    <w:rPr>
      <w:rFonts w:ascii="Times New Roman" w:eastAsia="Times New Roman"/>
      <w:sz w:val="28"/>
    </w:rPr>
  </w:style>
  <w:style w:type="character" w:customStyle="1" w:styleId="CharAttribute298">
    <w:name w:val="CharAttribute298"/>
    <w:rsid w:val="00163CC3"/>
    <w:rPr>
      <w:rFonts w:ascii="Times New Roman" w:eastAsia="Times New Roman"/>
      <w:sz w:val="28"/>
    </w:rPr>
  </w:style>
  <w:style w:type="character" w:customStyle="1" w:styleId="CharAttribute299">
    <w:name w:val="CharAttribute299"/>
    <w:rsid w:val="00163CC3"/>
    <w:rPr>
      <w:rFonts w:ascii="Times New Roman" w:eastAsia="Times New Roman"/>
      <w:sz w:val="28"/>
    </w:rPr>
  </w:style>
  <w:style w:type="character" w:customStyle="1" w:styleId="CharAttribute300">
    <w:name w:val="CharAttribute300"/>
    <w:rsid w:val="00163CC3"/>
    <w:rPr>
      <w:rFonts w:ascii="Times New Roman" w:eastAsia="Times New Roman"/>
      <w:color w:val="00000A"/>
      <w:sz w:val="28"/>
    </w:rPr>
  </w:style>
  <w:style w:type="character" w:customStyle="1" w:styleId="CharAttribute301">
    <w:name w:val="CharAttribute301"/>
    <w:rsid w:val="00163CC3"/>
    <w:rPr>
      <w:rFonts w:ascii="Times New Roman" w:eastAsia="Times New Roman"/>
      <w:color w:val="00000A"/>
      <w:sz w:val="28"/>
    </w:rPr>
  </w:style>
  <w:style w:type="character" w:customStyle="1" w:styleId="CharAttribute303">
    <w:name w:val="CharAttribute303"/>
    <w:rsid w:val="00163CC3"/>
    <w:rPr>
      <w:rFonts w:ascii="Times New Roman" w:eastAsia="Times New Roman"/>
      <w:b/>
      <w:sz w:val="28"/>
    </w:rPr>
  </w:style>
  <w:style w:type="character" w:customStyle="1" w:styleId="CharAttribute304">
    <w:name w:val="CharAttribute304"/>
    <w:rsid w:val="00163CC3"/>
    <w:rPr>
      <w:rFonts w:ascii="Times New Roman" w:eastAsia="Times New Roman"/>
      <w:sz w:val="28"/>
    </w:rPr>
  </w:style>
  <w:style w:type="character" w:customStyle="1" w:styleId="CharAttribute305">
    <w:name w:val="CharAttribute305"/>
    <w:rsid w:val="00163CC3"/>
    <w:rPr>
      <w:rFonts w:ascii="Times New Roman" w:eastAsia="Times New Roman"/>
      <w:sz w:val="28"/>
    </w:rPr>
  </w:style>
  <w:style w:type="character" w:customStyle="1" w:styleId="CharAttribute306">
    <w:name w:val="CharAttribute306"/>
    <w:rsid w:val="00163CC3"/>
    <w:rPr>
      <w:rFonts w:ascii="Times New Roman" w:eastAsia="Times New Roman"/>
      <w:sz w:val="28"/>
    </w:rPr>
  </w:style>
  <w:style w:type="character" w:customStyle="1" w:styleId="CharAttribute307">
    <w:name w:val="CharAttribute307"/>
    <w:rsid w:val="00163CC3"/>
    <w:rPr>
      <w:rFonts w:ascii="Times New Roman" w:eastAsia="Times New Roman"/>
      <w:sz w:val="28"/>
    </w:rPr>
  </w:style>
  <w:style w:type="character" w:customStyle="1" w:styleId="CharAttribute308">
    <w:name w:val="CharAttribute308"/>
    <w:rsid w:val="00163CC3"/>
    <w:rPr>
      <w:rFonts w:ascii="Times New Roman" w:eastAsia="Times New Roman"/>
      <w:sz w:val="28"/>
    </w:rPr>
  </w:style>
  <w:style w:type="character" w:customStyle="1" w:styleId="CharAttribute309">
    <w:name w:val="CharAttribute309"/>
    <w:rsid w:val="00163CC3"/>
    <w:rPr>
      <w:rFonts w:ascii="Times New Roman" w:eastAsia="Times New Roman"/>
      <w:sz w:val="28"/>
    </w:rPr>
  </w:style>
  <w:style w:type="character" w:customStyle="1" w:styleId="CharAttribute310">
    <w:name w:val="CharAttribute310"/>
    <w:rsid w:val="00163CC3"/>
    <w:rPr>
      <w:rFonts w:ascii="Times New Roman" w:eastAsia="Times New Roman"/>
      <w:sz w:val="28"/>
    </w:rPr>
  </w:style>
  <w:style w:type="character" w:customStyle="1" w:styleId="CharAttribute311">
    <w:name w:val="CharAttribute311"/>
    <w:rsid w:val="00163CC3"/>
    <w:rPr>
      <w:rFonts w:ascii="Times New Roman" w:eastAsia="Times New Roman"/>
      <w:sz w:val="28"/>
    </w:rPr>
  </w:style>
  <w:style w:type="character" w:customStyle="1" w:styleId="CharAttribute312">
    <w:name w:val="CharAttribute312"/>
    <w:rsid w:val="00163CC3"/>
    <w:rPr>
      <w:rFonts w:ascii="Times New Roman" w:eastAsia="Times New Roman"/>
      <w:sz w:val="28"/>
    </w:rPr>
  </w:style>
  <w:style w:type="character" w:customStyle="1" w:styleId="CharAttribute313">
    <w:name w:val="CharAttribute313"/>
    <w:rsid w:val="00163CC3"/>
    <w:rPr>
      <w:rFonts w:ascii="Times New Roman" w:eastAsia="Times New Roman"/>
      <w:sz w:val="28"/>
    </w:rPr>
  </w:style>
  <w:style w:type="character" w:customStyle="1" w:styleId="CharAttribute314">
    <w:name w:val="CharAttribute314"/>
    <w:rsid w:val="00163CC3"/>
    <w:rPr>
      <w:rFonts w:ascii="Times New Roman" w:eastAsia="Times New Roman"/>
      <w:sz w:val="28"/>
    </w:rPr>
  </w:style>
  <w:style w:type="character" w:customStyle="1" w:styleId="CharAttribute315">
    <w:name w:val="CharAttribute315"/>
    <w:rsid w:val="00163CC3"/>
    <w:rPr>
      <w:rFonts w:ascii="Times New Roman" w:eastAsia="Times New Roman"/>
      <w:sz w:val="28"/>
    </w:rPr>
  </w:style>
  <w:style w:type="character" w:customStyle="1" w:styleId="CharAttribute316">
    <w:name w:val="CharAttribute316"/>
    <w:rsid w:val="00163CC3"/>
    <w:rPr>
      <w:rFonts w:ascii="Times New Roman" w:eastAsia="Times New Roman"/>
      <w:sz w:val="28"/>
    </w:rPr>
  </w:style>
  <w:style w:type="character" w:customStyle="1" w:styleId="CharAttribute317">
    <w:name w:val="CharAttribute317"/>
    <w:rsid w:val="00163CC3"/>
    <w:rPr>
      <w:rFonts w:ascii="Times New Roman" w:eastAsia="Times New Roman"/>
      <w:sz w:val="28"/>
    </w:rPr>
  </w:style>
  <w:style w:type="character" w:customStyle="1" w:styleId="CharAttribute319">
    <w:name w:val="CharAttribute319"/>
    <w:rsid w:val="00163CC3"/>
    <w:rPr>
      <w:rFonts w:ascii="Times New Roman" w:eastAsia="Times New Roman"/>
      <w:sz w:val="28"/>
    </w:rPr>
  </w:style>
  <w:style w:type="character" w:customStyle="1" w:styleId="CharAttribute320">
    <w:name w:val="CharAttribute320"/>
    <w:rsid w:val="00163CC3"/>
    <w:rPr>
      <w:rFonts w:ascii="Times New Roman" w:eastAsia="Times New Roman"/>
      <w:sz w:val="28"/>
    </w:rPr>
  </w:style>
  <w:style w:type="character" w:customStyle="1" w:styleId="CharAttribute321">
    <w:name w:val="CharAttribute321"/>
    <w:rsid w:val="00163CC3"/>
    <w:rPr>
      <w:rFonts w:ascii="Times New Roman" w:eastAsia="Times New Roman"/>
      <w:sz w:val="28"/>
    </w:rPr>
  </w:style>
  <w:style w:type="character" w:customStyle="1" w:styleId="CharAttribute322">
    <w:name w:val="CharAttribute322"/>
    <w:rsid w:val="00163CC3"/>
    <w:rPr>
      <w:rFonts w:ascii="Times New Roman" w:eastAsia="Times New Roman"/>
      <w:sz w:val="28"/>
    </w:rPr>
  </w:style>
  <w:style w:type="character" w:customStyle="1" w:styleId="CharAttribute323">
    <w:name w:val="CharAttribute323"/>
    <w:rsid w:val="00163CC3"/>
    <w:rPr>
      <w:rFonts w:ascii="Times New Roman" w:eastAsia="Times New Roman"/>
      <w:sz w:val="28"/>
    </w:rPr>
  </w:style>
  <w:style w:type="character" w:customStyle="1" w:styleId="CharAttribute324">
    <w:name w:val="CharAttribute324"/>
    <w:rsid w:val="00163CC3"/>
    <w:rPr>
      <w:rFonts w:ascii="Times New Roman" w:eastAsia="Times New Roman"/>
      <w:sz w:val="28"/>
    </w:rPr>
  </w:style>
  <w:style w:type="character" w:customStyle="1" w:styleId="CharAttribute325">
    <w:name w:val="CharAttribute325"/>
    <w:rsid w:val="00163CC3"/>
    <w:rPr>
      <w:rFonts w:ascii="Times New Roman" w:eastAsia="Times New Roman"/>
      <w:sz w:val="28"/>
    </w:rPr>
  </w:style>
  <w:style w:type="character" w:customStyle="1" w:styleId="CharAttribute326">
    <w:name w:val="CharAttribute326"/>
    <w:rsid w:val="00163CC3"/>
    <w:rPr>
      <w:rFonts w:ascii="Times New Roman" w:eastAsia="Times New Roman"/>
      <w:sz w:val="28"/>
    </w:rPr>
  </w:style>
  <w:style w:type="character" w:customStyle="1" w:styleId="CharAttribute327">
    <w:name w:val="CharAttribute327"/>
    <w:rsid w:val="00163CC3"/>
    <w:rPr>
      <w:rFonts w:ascii="Times New Roman" w:eastAsia="Times New Roman"/>
      <w:sz w:val="28"/>
    </w:rPr>
  </w:style>
  <w:style w:type="character" w:customStyle="1" w:styleId="CharAttribute328">
    <w:name w:val="CharAttribute328"/>
    <w:rsid w:val="00163CC3"/>
    <w:rPr>
      <w:rFonts w:ascii="Times New Roman" w:eastAsia="Times New Roman"/>
      <w:sz w:val="28"/>
    </w:rPr>
  </w:style>
  <w:style w:type="character" w:customStyle="1" w:styleId="CharAttribute329">
    <w:name w:val="CharAttribute329"/>
    <w:rsid w:val="00163CC3"/>
    <w:rPr>
      <w:rFonts w:ascii="Times New Roman" w:eastAsia="Times New Roman"/>
      <w:sz w:val="28"/>
    </w:rPr>
  </w:style>
  <w:style w:type="character" w:customStyle="1" w:styleId="CharAttribute330">
    <w:name w:val="CharAttribute330"/>
    <w:rsid w:val="00163CC3"/>
    <w:rPr>
      <w:rFonts w:ascii="Times New Roman" w:eastAsia="Times New Roman"/>
      <w:sz w:val="28"/>
    </w:rPr>
  </w:style>
  <w:style w:type="character" w:customStyle="1" w:styleId="CharAttribute331">
    <w:name w:val="CharAttribute331"/>
    <w:rsid w:val="00163CC3"/>
    <w:rPr>
      <w:rFonts w:ascii="Times New Roman" w:eastAsia="Times New Roman"/>
      <w:sz w:val="28"/>
    </w:rPr>
  </w:style>
  <w:style w:type="character" w:customStyle="1" w:styleId="CharAttribute332">
    <w:name w:val="CharAttribute332"/>
    <w:rsid w:val="00163CC3"/>
    <w:rPr>
      <w:rFonts w:ascii="Times New Roman" w:eastAsia="Times New Roman"/>
      <w:sz w:val="28"/>
    </w:rPr>
  </w:style>
  <w:style w:type="character" w:customStyle="1" w:styleId="CharAttribute333">
    <w:name w:val="CharAttribute333"/>
    <w:rsid w:val="00163CC3"/>
    <w:rPr>
      <w:rFonts w:ascii="Times New Roman" w:eastAsia="Times New Roman"/>
      <w:sz w:val="28"/>
    </w:rPr>
  </w:style>
  <w:style w:type="character" w:customStyle="1" w:styleId="CharAttribute334">
    <w:name w:val="CharAttribute334"/>
    <w:rsid w:val="00163CC3"/>
    <w:rPr>
      <w:rFonts w:ascii="Times New Roman" w:eastAsia="Times New Roman"/>
      <w:sz w:val="28"/>
    </w:rPr>
  </w:style>
  <w:style w:type="character" w:customStyle="1" w:styleId="CharAttribute335">
    <w:name w:val="CharAttribute335"/>
    <w:rsid w:val="00163CC3"/>
    <w:rPr>
      <w:rFonts w:ascii="Times New Roman" w:eastAsia="Times New Roman"/>
      <w:sz w:val="28"/>
    </w:rPr>
  </w:style>
  <w:style w:type="character" w:customStyle="1" w:styleId="CharAttribute514">
    <w:name w:val="CharAttribute514"/>
    <w:rsid w:val="00163CC3"/>
    <w:rPr>
      <w:rFonts w:ascii="Times New Roman" w:eastAsia="Times New Roman"/>
      <w:sz w:val="28"/>
    </w:rPr>
  </w:style>
  <w:style w:type="character" w:customStyle="1" w:styleId="CharAttribute520">
    <w:name w:val="CharAttribute520"/>
    <w:rsid w:val="00163CC3"/>
    <w:rPr>
      <w:rFonts w:ascii="Times New Roman" w:eastAsia="Times New Roman"/>
      <w:sz w:val="28"/>
    </w:rPr>
  </w:style>
  <w:style w:type="character" w:customStyle="1" w:styleId="CharAttribute521">
    <w:name w:val="CharAttribute521"/>
    <w:rsid w:val="00163CC3"/>
    <w:rPr>
      <w:rFonts w:ascii="Times New Roman" w:eastAsia="Times New Roman"/>
      <w:i/>
      <w:sz w:val="28"/>
    </w:rPr>
  </w:style>
  <w:style w:type="character" w:customStyle="1" w:styleId="CharAttribute548">
    <w:name w:val="CharAttribute548"/>
    <w:rsid w:val="00163CC3"/>
    <w:rPr>
      <w:rFonts w:ascii="Times New Roman" w:eastAsia="Times New Roman"/>
      <w:sz w:val="24"/>
    </w:rPr>
  </w:style>
  <w:style w:type="paragraph" w:customStyle="1" w:styleId="ParaAttribute10">
    <w:name w:val="ParaAttribute10"/>
    <w:uiPriority w:val="99"/>
    <w:rsid w:val="00163CC3"/>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163CC3"/>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163CC3"/>
    <w:rPr>
      <w:rFonts w:ascii="Times New Roman" w:eastAsia="Times New Roman"/>
      <w:i/>
      <w:sz w:val="22"/>
    </w:rPr>
  </w:style>
  <w:style w:type="character" w:customStyle="1" w:styleId="CharAttribute526">
    <w:name w:val="CharAttribute526"/>
    <w:rsid w:val="00163CC3"/>
    <w:rPr>
      <w:rFonts w:ascii="Times New Roman" w:eastAsia="Times New Roman"/>
      <w:sz w:val="28"/>
    </w:rPr>
  </w:style>
  <w:style w:type="character" w:customStyle="1" w:styleId="CharAttribute534">
    <w:name w:val="CharAttribute534"/>
    <w:rsid w:val="00163CC3"/>
    <w:rPr>
      <w:rFonts w:ascii="Times New Roman" w:eastAsia="Times New Roman"/>
      <w:sz w:val="24"/>
    </w:rPr>
  </w:style>
  <w:style w:type="character" w:customStyle="1" w:styleId="CharAttribute4">
    <w:name w:val="CharAttribute4"/>
    <w:uiPriority w:val="99"/>
    <w:rsid w:val="00163CC3"/>
    <w:rPr>
      <w:rFonts w:ascii="Times New Roman" w:eastAsia="Batang" w:hAnsi="Batang"/>
      <w:i/>
      <w:sz w:val="28"/>
    </w:rPr>
  </w:style>
  <w:style w:type="character" w:customStyle="1" w:styleId="CharAttribute10">
    <w:name w:val="CharAttribute10"/>
    <w:uiPriority w:val="99"/>
    <w:rsid w:val="00163CC3"/>
    <w:rPr>
      <w:rFonts w:ascii="Times New Roman" w:eastAsia="Times New Roman" w:hAnsi="Times New Roman"/>
      <w:b/>
      <w:sz w:val="28"/>
    </w:rPr>
  </w:style>
  <w:style w:type="character" w:customStyle="1" w:styleId="CharAttribute11">
    <w:name w:val="CharAttribute11"/>
    <w:rsid w:val="00163CC3"/>
    <w:rPr>
      <w:rFonts w:ascii="Times New Roman" w:eastAsia="Batang" w:hAnsi="Batang"/>
      <w:i/>
      <w:color w:val="00000A"/>
      <w:sz w:val="28"/>
    </w:rPr>
  </w:style>
  <w:style w:type="character" w:customStyle="1" w:styleId="CharAttribute498">
    <w:name w:val="CharAttribute498"/>
    <w:rsid w:val="00163CC3"/>
    <w:rPr>
      <w:rFonts w:ascii="Times New Roman" w:eastAsia="Times New Roman"/>
      <w:sz w:val="28"/>
    </w:rPr>
  </w:style>
  <w:style w:type="character" w:customStyle="1" w:styleId="CharAttribute499">
    <w:name w:val="CharAttribute499"/>
    <w:rsid w:val="00163CC3"/>
    <w:rPr>
      <w:rFonts w:ascii="Times New Roman" w:eastAsia="Times New Roman"/>
      <w:i/>
      <w:sz w:val="28"/>
      <w:u w:val="single"/>
    </w:rPr>
  </w:style>
  <w:style w:type="character" w:customStyle="1" w:styleId="CharAttribute500">
    <w:name w:val="CharAttribute500"/>
    <w:rsid w:val="00163CC3"/>
    <w:rPr>
      <w:rFonts w:ascii="Times New Roman" w:eastAsia="Times New Roman"/>
      <w:sz w:val="28"/>
    </w:rPr>
  </w:style>
  <w:style w:type="table" w:customStyle="1" w:styleId="DefaultTable">
    <w:name w:val="Default Table"/>
    <w:rsid w:val="00163CC3"/>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163CC3"/>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163CC3"/>
  </w:style>
  <w:style w:type="paragraph" w:customStyle="1" w:styleId="Standard">
    <w:name w:val="Standard"/>
    <w:rsid w:val="00163CC3"/>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numbering" w:customStyle="1" w:styleId="152">
    <w:name w:val="Нет списка15"/>
    <w:next w:val="a3"/>
    <w:uiPriority w:val="99"/>
    <w:semiHidden/>
    <w:unhideWhenUsed/>
    <w:rsid w:val="00163CC3"/>
  </w:style>
  <w:style w:type="character" w:customStyle="1" w:styleId="CharAttribute5">
    <w:name w:val="CharAttribute5"/>
    <w:rsid w:val="00163CC3"/>
    <w:rPr>
      <w:rFonts w:ascii="Batang" w:eastAsia="Times New Roman" w:hAnsi="Times New Roman" w:hint="eastAsia"/>
      <w:sz w:val="28"/>
    </w:rPr>
  </w:style>
  <w:style w:type="paragraph" w:customStyle="1" w:styleId="ParaAttribute2">
    <w:name w:val="ParaAttribute2"/>
    <w:rsid w:val="00163CC3"/>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163CC3"/>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customStyle="1" w:styleId="CharAttribute6">
    <w:name w:val="CharAttribute6"/>
    <w:rsid w:val="00163CC3"/>
    <w:rPr>
      <w:rFonts w:ascii="Times New Roman" w:eastAsia="Batang" w:hAnsi="Batang"/>
      <w:color w:val="0000FF"/>
      <w:sz w:val="28"/>
      <w:u w:val="single"/>
    </w:rPr>
  </w:style>
  <w:style w:type="paragraph" w:customStyle="1" w:styleId="ParaAttribute7">
    <w:name w:val="ParaAttribute7"/>
    <w:rsid w:val="00163CC3"/>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163CC3"/>
    <w:pPr>
      <w:widowControl w:val="0"/>
      <w:wordWrap w:val="0"/>
      <w:spacing w:after="0" w:line="240" w:lineRule="auto"/>
      <w:ind w:right="-1"/>
      <w:jc w:val="both"/>
    </w:pPr>
    <w:rPr>
      <w:rFonts w:ascii="Times New Roman" w:eastAsia="№Е" w:hAnsi="Times New Roman" w:cs="Times New Roman"/>
      <w:sz w:val="20"/>
      <w:szCs w:val="20"/>
      <w:lang w:eastAsia="ru-RU"/>
    </w:rPr>
  </w:style>
  <w:style w:type="table" w:customStyle="1" w:styleId="1511">
    <w:name w:val="Сетка таблицы1511"/>
    <w:basedOn w:val="a2"/>
    <w:next w:val="a6"/>
    <w:uiPriority w:val="3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2"/>
    <w:next w:val="a6"/>
    <w:uiPriority w:val="39"/>
    <w:rsid w:val="0016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Subtitle"/>
    <w:basedOn w:val="a0"/>
    <w:next w:val="a0"/>
    <w:link w:val="affe"/>
    <w:qFormat/>
    <w:rsid w:val="00163CC3"/>
    <w:pPr>
      <w:numPr>
        <w:ilvl w:val="1"/>
      </w:numPr>
      <w:ind w:firstLine="709"/>
    </w:pPr>
    <w:rPr>
      <w:rFonts w:asciiTheme="minorHAnsi" w:eastAsia="Times New Roman" w:hAnsiTheme="minorHAnsi" w:cstheme="minorBidi"/>
      <w:color w:val="5A5A5A"/>
      <w:spacing w:val="15"/>
      <w:sz w:val="22"/>
      <w:szCs w:val="22"/>
    </w:rPr>
  </w:style>
  <w:style w:type="character" w:customStyle="1" w:styleId="1f5">
    <w:name w:val="Подзаголовок Знак1"/>
    <w:basedOn w:val="a1"/>
    <w:uiPriority w:val="11"/>
    <w:rsid w:val="00163CC3"/>
    <w:rPr>
      <w:rFonts w:asciiTheme="majorHAnsi" w:eastAsiaTheme="majorEastAsia" w:hAnsiTheme="majorHAnsi" w:cstheme="majorBidi"/>
      <w:i/>
      <w:iCs/>
      <w:color w:val="5B9BD5" w:themeColor="accent1"/>
      <w:spacing w:val="15"/>
      <w:sz w:val="24"/>
      <w:szCs w:val="24"/>
    </w:rPr>
  </w:style>
  <w:style w:type="paragraph" w:styleId="afffd">
    <w:name w:val="Normal Indent"/>
    <w:basedOn w:val="a0"/>
    <w:uiPriority w:val="99"/>
    <w:semiHidden/>
    <w:unhideWhenUsed/>
    <w:rsid w:val="00163CC3"/>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0487023">
      <w:bodyDiv w:val="1"/>
      <w:marLeft w:val="0"/>
      <w:marRight w:val="0"/>
      <w:marTop w:val="0"/>
      <w:marBottom w:val="0"/>
      <w:divBdr>
        <w:top w:val="none" w:sz="0" w:space="0" w:color="auto"/>
        <w:left w:val="none" w:sz="0" w:space="0" w:color="auto"/>
        <w:bottom w:val="none" w:sz="0" w:space="0" w:color="auto"/>
        <w:right w:val="none" w:sz="0" w:space="0" w:color="auto"/>
      </w:divBdr>
    </w:div>
    <w:div w:id="1964994415">
      <w:bodyDiv w:val="1"/>
      <w:marLeft w:val="0"/>
      <w:marRight w:val="0"/>
      <w:marTop w:val="0"/>
      <w:marBottom w:val="0"/>
      <w:divBdr>
        <w:top w:val="none" w:sz="0" w:space="0" w:color="auto"/>
        <w:left w:val="none" w:sz="0" w:space="0" w:color="auto"/>
        <w:bottom w:val="none" w:sz="0" w:space="0" w:color="auto"/>
        <w:right w:val="none" w:sz="0" w:space="0" w:color="auto"/>
      </w:divBdr>
    </w:div>
    <w:div w:id="2075200812">
      <w:bodyDiv w:val="1"/>
      <w:marLeft w:val="0"/>
      <w:marRight w:val="0"/>
      <w:marTop w:val="0"/>
      <w:marBottom w:val="0"/>
      <w:divBdr>
        <w:top w:val="none" w:sz="0" w:space="0" w:color="auto"/>
        <w:left w:val="none" w:sz="0" w:space="0" w:color="auto"/>
        <w:bottom w:val="none" w:sz="0" w:space="0" w:color="auto"/>
        <w:right w:val="none" w:sz="0" w:space="0" w:color="auto"/>
      </w:divBdr>
    </w:div>
    <w:div w:id="2146779020">
      <w:bodyDiv w:val="1"/>
      <w:marLeft w:val="0"/>
      <w:marRight w:val="0"/>
      <w:marTop w:val="0"/>
      <w:marBottom w:val="0"/>
      <w:divBdr>
        <w:top w:val="none" w:sz="0" w:space="0" w:color="auto"/>
        <w:left w:val="none" w:sz="0" w:space="0" w:color="auto"/>
        <w:bottom w:val="none" w:sz="0" w:space="0" w:color="auto"/>
        <w:right w:val="none" w:sz="0" w:space="0" w:color="auto"/>
      </w:divBdr>
      <w:divsChild>
        <w:div w:id="12656972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43/2/" TargetMode="External"/><Relationship Id="rId671" Type="http://schemas.openxmlformats.org/officeDocument/2006/relationships/hyperlink" Target="https://resh.edu.ru/" TargetMode="External"/><Relationship Id="rId769" Type="http://schemas.openxmlformats.org/officeDocument/2006/relationships/hyperlink" Target="https://resh.edu.ru/" TargetMode="External"/><Relationship Id="rId21" Type="http://schemas.openxmlformats.org/officeDocument/2006/relationships/hyperlink" Target="https://resh.edu.ru/subject/13/1/" TargetMode="External"/><Relationship Id="rId324" Type="http://schemas.openxmlformats.org/officeDocument/2006/relationships/hyperlink" Target="https://resh.edu.ru/" TargetMode="External"/><Relationship Id="rId531" Type="http://schemas.openxmlformats.org/officeDocument/2006/relationships/hyperlink" Target="https://www.culture.ru/" TargetMode="External"/><Relationship Id="rId629" Type="http://schemas.openxmlformats.org/officeDocument/2006/relationships/hyperlink" Target="https://resh.edu.ru/" TargetMode="External"/><Relationship Id="rId170" Type="http://schemas.openxmlformats.org/officeDocument/2006/relationships/hyperlink" Target="https://resh.edu.ru/subject/6/1/" TargetMode="External"/><Relationship Id="rId268" Type="http://schemas.openxmlformats.org/officeDocument/2006/relationships/hyperlink" Target="https://lesson.academy-content.myschool.edu.ru/56/03" TargetMode="External"/><Relationship Id="rId475" Type="http://schemas.openxmlformats.org/officeDocument/2006/relationships/hyperlink" Target="https://resh.edu.ru/" TargetMode="External"/><Relationship Id="rId682" Type="http://schemas.openxmlformats.org/officeDocument/2006/relationships/hyperlink" Target="https://nsportal.ru/nachalnaya-shkola/raznoe/2019/12/05/puteshestvie-po-muzeyam-mira?ysclid=l81m04hmow135654706" TargetMode="External"/><Relationship Id="rId32" Type="http://schemas.openxmlformats.org/officeDocument/2006/relationships/hyperlink" Target="https://lesson.academy-content.myschool.edu.ru/01/03" TargetMode="External"/><Relationship Id="rId128" Type="http://schemas.openxmlformats.org/officeDocument/2006/relationships/hyperlink" Target="https://m.edsoo.ru/7f4116e4" TargetMode="External"/><Relationship Id="rId335" Type="http://schemas.openxmlformats.org/officeDocument/2006/relationships/hyperlink" Target="https://resh.edu.ru/" TargetMode="External"/><Relationship Id="rId542" Type="http://schemas.openxmlformats.org/officeDocument/2006/relationships/hyperlink" Target="https://www.culture.ru/" TargetMode="External"/><Relationship Id="rId181" Type="http://schemas.openxmlformats.org/officeDocument/2006/relationships/hyperlink" Target="https://resh.edu.ru/subject/6/1/" TargetMode="External"/><Relationship Id="rId402" Type="http://schemas.openxmlformats.org/officeDocument/2006/relationships/hyperlink" Target="https://m.edsoo.ru/7f412652" TargetMode="External"/><Relationship Id="rId279" Type="http://schemas.openxmlformats.org/officeDocument/2006/relationships/hyperlink" Target="https://resh.edu.ru/subject/8/1/" TargetMode="External"/><Relationship Id="rId444" Type="http://schemas.openxmlformats.org/officeDocument/2006/relationships/hyperlink" Target="https://resh.edu.ru/subject/12/2/" TargetMode="External"/><Relationship Id="rId486" Type="http://schemas.openxmlformats.org/officeDocument/2006/relationships/hyperlink" Target="https://resh.edu.ru/" TargetMode="External"/><Relationship Id="rId651" Type="http://schemas.openxmlformats.org/officeDocument/2006/relationships/hyperlink" Target="https://resh.edu.ru/" TargetMode="External"/><Relationship Id="rId693" Type="http://schemas.openxmlformats.org/officeDocument/2006/relationships/hyperlink" Target="https://nsportal.ru/nachalnaya-shkola/russkii-yazyk/2017/08/04/razrabotka-uroka-rabota-s-kartinoy-v-serova-portret-miki" TargetMode="External"/><Relationship Id="rId707" Type="http://schemas.openxmlformats.org/officeDocument/2006/relationships/hyperlink" Target="http://www.hist.msu.ru/ER/Etext" TargetMode="External"/><Relationship Id="rId749" Type="http://schemas.openxmlformats.org/officeDocument/2006/relationships/hyperlink" Target="https://resh.edu.ru/" TargetMode="External"/><Relationship Id="rId43" Type="http://schemas.openxmlformats.org/officeDocument/2006/relationships/hyperlink" Target="https://m.edsoo.ru/7f411da6" TargetMode="External"/><Relationship Id="rId139" Type="http://schemas.openxmlformats.org/officeDocument/2006/relationships/hyperlink" Target="https://resh.edu.ru/subject/7/1/" TargetMode="External"/><Relationship Id="rId290" Type="http://schemas.openxmlformats.org/officeDocument/2006/relationships/hyperlink" Target="https://resh.edu.ru/subject/8/4/" TargetMode="External"/><Relationship Id="rId304" Type="http://schemas.openxmlformats.org/officeDocument/2006/relationships/hyperlink" Target="https://resh.edu.ru/" TargetMode="External"/><Relationship Id="rId346" Type="http://schemas.openxmlformats.org/officeDocument/2006/relationships/hyperlink" Target="http://www.gumfak.ru/" TargetMode="External"/><Relationship Id="rId388" Type="http://schemas.openxmlformats.org/officeDocument/2006/relationships/hyperlink" Target="https://m.edsoo.ru/7f411518" TargetMode="External"/><Relationship Id="rId511" Type="http://schemas.openxmlformats.org/officeDocument/2006/relationships/hyperlink" Target="https://razgovor.edsoo.ru/?year=2023" TargetMode="External"/><Relationship Id="rId553" Type="http://schemas.openxmlformats.org/officeDocument/2006/relationships/hyperlink" Target="https://www.culture.ru/" TargetMode="External"/><Relationship Id="rId609" Type="http://schemas.openxmlformats.org/officeDocument/2006/relationships/hyperlink" Target="https://resh.edu.ru/" TargetMode="External"/><Relationship Id="rId760" Type="http://schemas.openxmlformats.org/officeDocument/2006/relationships/hyperlink" Target="https://school.mos.ru/" TargetMode="External"/><Relationship Id="rId85" Type="http://schemas.openxmlformats.org/officeDocument/2006/relationships/hyperlink" Target="https://m.edsoo.ru/7f412cec" TargetMode="External"/><Relationship Id="rId150" Type="http://schemas.openxmlformats.org/officeDocument/2006/relationships/hyperlink" Target="https://m.edsoo.ru/7f411892" TargetMode="External"/><Relationship Id="rId192" Type="http://schemas.openxmlformats.org/officeDocument/2006/relationships/hyperlink" Target="https://resh.edu.ru/subject/6/2/" TargetMode="External"/><Relationship Id="rId206" Type="http://schemas.openxmlformats.org/officeDocument/2006/relationships/hyperlink" Target="https://resh.edu.ru/subject/6/2/" TargetMode="External"/><Relationship Id="rId413" Type="http://schemas.openxmlformats.org/officeDocument/2006/relationships/hyperlink" Target="https://m.edsoo.ru/7f412652" TargetMode="External"/><Relationship Id="rId595" Type="http://schemas.openxmlformats.org/officeDocument/2006/relationships/hyperlink" Target="https://resh.edu.ru/" TargetMode="External"/><Relationship Id="rId248" Type="http://schemas.openxmlformats.org/officeDocument/2006/relationships/hyperlink" Target="https://lesson.academy-content.myschool.edu.ru/56/03" TargetMode="External"/><Relationship Id="rId455" Type="http://schemas.openxmlformats.org/officeDocument/2006/relationships/hyperlink" Target="https://m.edsoo.ru/7f411f36" TargetMode="External"/><Relationship Id="rId497" Type="http://schemas.openxmlformats.org/officeDocument/2006/relationships/hyperlink" Target="https://razgovor.edsoo.ru/?year=2023" TargetMode="External"/><Relationship Id="rId620" Type="http://schemas.openxmlformats.org/officeDocument/2006/relationships/hyperlink" Target="https://user.gto.ru/" TargetMode="External"/><Relationship Id="rId662" Type="http://schemas.openxmlformats.org/officeDocument/2006/relationships/hyperlink" Target="https://user.gto.ru/" TargetMode="External"/><Relationship Id="rId718" Type="http://schemas.openxmlformats.org/officeDocument/2006/relationships/hyperlink" Target="http://nsc.1september.ru/" TargetMode="External"/><Relationship Id="rId12" Type="http://schemas.openxmlformats.org/officeDocument/2006/relationships/hyperlink" Target="https://resh.edu.ru/subject/13/1/" TargetMode="External"/><Relationship Id="rId108" Type="http://schemas.openxmlformats.org/officeDocument/2006/relationships/hyperlink" Target="https://resh.edu.ru/subject/43/2/" TargetMode="External"/><Relationship Id="rId315" Type="http://schemas.openxmlformats.org/officeDocument/2006/relationships/hyperlink" Target="https://resh.edu.ru/" TargetMode="External"/><Relationship Id="rId357" Type="http://schemas.openxmlformats.org/officeDocument/2006/relationships/hyperlink" Target="https://resh.edu.ru/subject/11/2/" TargetMode="External"/><Relationship Id="rId522" Type="http://schemas.openxmlformats.org/officeDocument/2006/relationships/hyperlink" Target="https://razgovor.edsoo.ru/?year=2023" TargetMode="External"/><Relationship Id="rId54" Type="http://schemas.openxmlformats.org/officeDocument/2006/relationships/hyperlink" Target="https://resh.edu.ru/subject/32/1/" TargetMode="External"/><Relationship Id="rId96" Type="http://schemas.openxmlformats.org/officeDocument/2006/relationships/hyperlink" Target="https://m.edsoo.ru/7f412cec" TargetMode="External"/><Relationship Id="rId161" Type="http://schemas.openxmlformats.org/officeDocument/2006/relationships/hyperlink" Target="https://resh.edu.ru/subject/6/1/" TargetMode="External"/><Relationship Id="rId217" Type="http://schemas.openxmlformats.org/officeDocument/2006/relationships/hyperlink" Target="https://lesson.academy-content.myschool.edu.ru/56/03" TargetMode="External"/><Relationship Id="rId399" Type="http://schemas.openxmlformats.org/officeDocument/2006/relationships/hyperlink" Target="https://m.edsoo.ru/7f412652" TargetMode="External"/><Relationship Id="rId564" Type="http://schemas.openxmlformats.org/officeDocument/2006/relationships/hyperlink" Target="https://bolshoi.ru/" TargetMode="External"/><Relationship Id="rId771" Type="http://schemas.openxmlformats.org/officeDocument/2006/relationships/hyperlink" Target="http://vstrechnoe-techenie.ru/" TargetMode="External"/><Relationship Id="rId259" Type="http://schemas.openxmlformats.org/officeDocument/2006/relationships/hyperlink" Target="https://lesson.academy-content.myschool.edu.ru/56/03" TargetMode="External"/><Relationship Id="rId424" Type="http://schemas.openxmlformats.org/officeDocument/2006/relationships/hyperlink" Target="https://resh.edu.ru/subject/12/1/" TargetMode="External"/><Relationship Id="rId466" Type="http://schemas.openxmlformats.org/officeDocument/2006/relationships/hyperlink" Target="https://resh.edu.ru/" TargetMode="External"/><Relationship Id="rId631" Type="http://schemas.openxmlformats.org/officeDocument/2006/relationships/hyperlink" Target="https://resh.edu.ru/" TargetMode="External"/><Relationship Id="rId673" Type="http://schemas.openxmlformats.org/officeDocument/2006/relationships/hyperlink" Target="https://olympic.ru" TargetMode="External"/><Relationship Id="rId729" Type="http://schemas.openxmlformats.org/officeDocument/2006/relationships/hyperlink" Target="http://nsc.1september.ru/" TargetMode="External"/><Relationship Id="rId23" Type="http://schemas.openxmlformats.org/officeDocument/2006/relationships/hyperlink" Target="https://resh.edu.ru/subject/13/2/" TargetMode="External"/><Relationship Id="rId119" Type="http://schemas.openxmlformats.org/officeDocument/2006/relationships/hyperlink" Target="https://m.edsoo.ru/7f4116e4" TargetMode="External"/><Relationship Id="rId270" Type="http://schemas.openxmlformats.org/officeDocument/2006/relationships/hyperlink" Target="https://lesson.academy-content.myschool.edu.ru/56/03" TargetMode="External"/><Relationship Id="rId326" Type="http://schemas.openxmlformats.org/officeDocument/2006/relationships/hyperlink" Target="https://resh.edu.ru/" TargetMode="External"/><Relationship Id="rId533" Type="http://schemas.openxmlformats.org/officeDocument/2006/relationships/hyperlink" Target="https://www.culture.ru/" TargetMode="External"/><Relationship Id="rId65" Type="http://schemas.openxmlformats.org/officeDocument/2006/relationships/hyperlink" Target="https://resh.edu.ru/subject/32/2/" TargetMode="External"/><Relationship Id="rId130" Type="http://schemas.openxmlformats.org/officeDocument/2006/relationships/hyperlink" Target="https://m.edsoo.ru/7f412850" TargetMode="External"/><Relationship Id="rId368" Type="http://schemas.openxmlformats.org/officeDocument/2006/relationships/hyperlink" Target="https://resh.edu.ru/subject/11/2/" TargetMode="External"/><Relationship Id="rId575" Type="http://schemas.openxmlformats.org/officeDocument/2006/relationships/hyperlink" Target="https://resh.edu.ru/" TargetMode="External"/><Relationship Id="rId740" Type="http://schemas.openxmlformats.org/officeDocument/2006/relationships/hyperlink" Target="http://nsc.1september.ru/" TargetMode="External"/><Relationship Id="rId782" Type="http://schemas.openxmlformats.org/officeDocument/2006/relationships/hyperlink" Target="http://www.math.ru" TargetMode="External"/><Relationship Id="rId172" Type="http://schemas.openxmlformats.org/officeDocument/2006/relationships/hyperlink" Target="https://resh.edu.ru/subject/6/1/" TargetMode="External"/><Relationship Id="rId228" Type="http://schemas.openxmlformats.org/officeDocument/2006/relationships/hyperlink" Target="https://lesson.academy-content.myschool.edu.ru/56/03" TargetMode="External"/><Relationship Id="rId435" Type="http://schemas.openxmlformats.org/officeDocument/2006/relationships/hyperlink" Target="https://resh.edu.ru/subject/12/2/" TargetMode="External"/><Relationship Id="rId477" Type="http://schemas.openxmlformats.org/officeDocument/2006/relationships/hyperlink" Target="https://resh.edu.ru/" TargetMode="External"/><Relationship Id="rId600" Type="http://schemas.openxmlformats.org/officeDocument/2006/relationships/hyperlink" Target="https://resh.edu.ru/" TargetMode="External"/><Relationship Id="rId642" Type="http://schemas.openxmlformats.org/officeDocument/2006/relationships/hyperlink" Target="https://user.gto.ru/" TargetMode="External"/><Relationship Id="rId684" Type="http://schemas.openxmlformats.org/officeDocument/2006/relationships/hyperlink" Target="https://zabawushka.ru/" TargetMode="External"/><Relationship Id="rId281" Type="http://schemas.openxmlformats.org/officeDocument/2006/relationships/hyperlink" Target="https://resh.edu.ru/subject/8/2/" TargetMode="External"/><Relationship Id="rId337" Type="http://schemas.openxmlformats.org/officeDocument/2006/relationships/hyperlink" Target="http://orkce.apkpro.ru/" TargetMode="External"/><Relationship Id="rId502" Type="http://schemas.openxmlformats.org/officeDocument/2006/relationships/hyperlink" Target="https://razgovor.edsoo.ru/?year=2023" TargetMode="External"/><Relationship Id="rId34" Type="http://schemas.openxmlformats.org/officeDocument/2006/relationships/hyperlink" Target="https://lesson.academy-content.myschool.edu.ru/01/03" TargetMode="External"/><Relationship Id="rId76" Type="http://schemas.openxmlformats.org/officeDocument/2006/relationships/hyperlink" Target="https://m.edsoo.ru/7f411a40" TargetMode="External"/><Relationship Id="rId141" Type="http://schemas.openxmlformats.org/officeDocument/2006/relationships/hyperlink" Target="https://resh.edu.ru/subject/7/1/" TargetMode="External"/><Relationship Id="rId379" Type="http://schemas.openxmlformats.org/officeDocument/2006/relationships/hyperlink" Target="https://m.edsoo.ru/7f411518" TargetMode="External"/><Relationship Id="rId544" Type="http://schemas.openxmlformats.org/officeDocument/2006/relationships/hyperlink" Target="https://www.culture.ru/" TargetMode="External"/><Relationship Id="rId586" Type="http://schemas.openxmlformats.org/officeDocument/2006/relationships/hyperlink" Target="https://resh.edu.ru/" TargetMode="External"/><Relationship Id="rId751" Type="http://schemas.openxmlformats.org/officeDocument/2006/relationships/hyperlink" Target="http://nachalka.edu.ru/" TargetMode="External"/><Relationship Id="rId793" Type="http://schemas.openxmlformats.org/officeDocument/2006/relationships/hyperlink" Target="http://www.literatura1.narod.ru/dmitrij_emets.html" TargetMode="External"/><Relationship Id="rId7" Type="http://schemas.openxmlformats.org/officeDocument/2006/relationships/endnotes" Target="endnotes.xml"/><Relationship Id="rId183" Type="http://schemas.openxmlformats.org/officeDocument/2006/relationships/hyperlink" Target="https://resh.edu.ru/subject/6/2/" TargetMode="External"/><Relationship Id="rId239" Type="http://schemas.openxmlformats.org/officeDocument/2006/relationships/hyperlink" Target="https://lesson.academy-content.myschool.edu.ru/56/03" TargetMode="External"/><Relationship Id="rId390" Type="http://schemas.openxmlformats.org/officeDocument/2006/relationships/hyperlink" Target="https://m.edsoo.ru/7f411518" TargetMode="External"/><Relationship Id="rId404" Type="http://schemas.openxmlformats.org/officeDocument/2006/relationships/hyperlink" Target="https://m.edsoo.ru/7f412652" TargetMode="External"/><Relationship Id="rId446" Type="http://schemas.openxmlformats.org/officeDocument/2006/relationships/hyperlink" Target="https://resh.edu.ru/subject/12/2/" TargetMode="External"/><Relationship Id="rId611" Type="http://schemas.openxmlformats.org/officeDocument/2006/relationships/hyperlink" Target="https://resh.edu.ru/" TargetMode="External"/><Relationship Id="rId653" Type="http://schemas.openxmlformats.org/officeDocument/2006/relationships/hyperlink" Target="https://resh.edu.ru/" TargetMode="External"/><Relationship Id="rId250" Type="http://schemas.openxmlformats.org/officeDocument/2006/relationships/hyperlink" Target="https://lesson.academy-content.myschool.edu.ru/56/03" TargetMode="External"/><Relationship Id="rId292" Type="http://schemas.openxmlformats.org/officeDocument/2006/relationships/hyperlink" Target="https://resh.edu.ru/subject/8/4/" TargetMode="External"/><Relationship Id="rId306" Type="http://schemas.openxmlformats.org/officeDocument/2006/relationships/hyperlink" Target="https://resh.edu.ru/" TargetMode="External"/><Relationship Id="rId488" Type="http://schemas.openxmlformats.org/officeDocument/2006/relationships/hyperlink" Target="https://resh.edu.ru/" TargetMode="External"/><Relationship Id="rId695" Type="http://schemas.openxmlformats.org/officeDocument/2006/relationships/hyperlink" Target="http://www.hist.msu.ru/ER/Etext" TargetMode="External"/><Relationship Id="rId709" Type="http://schemas.openxmlformats.org/officeDocument/2006/relationships/hyperlink" Target="http://nsc.1september.ru/" TargetMode="External"/><Relationship Id="rId45" Type="http://schemas.openxmlformats.org/officeDocument/2006/relationships/hyperlink" Target="https://m.edsoo.ru/7f411da6" TargetMode="External"/><Relationship Id="rId87" Type="http://schemas.openxmlformats.org/officeDocument/2006/relationships/hyperlink" Target="https://m.edsoo.ru/7f412cec" TargetMode="External"/><Relationship Id="rId110" Type="http://schemas.openxmlformats.org/officeDocument/2006/relationships/hyperlink" Target="https://resh.edu.ru/subject/43/2/" TargetMode="External"/><Relationship Id="rId348" Type="http://schemas.openxmlformats.org/officeDocument/2006/relationships/hyperlink" Target="http://www.gumfak.ru/" TargetMode="External"/><Relationship Id="rId513" Type="http://schemas.openxmlformats.org/officeDocument/2006/relationships/hyperlink" Target="https://razgovor.edsoo.ru/?year=2023" TargetMode="External"/><Relationship Id="rId555" Type="http://schemas.openxmlformats.org/officeDocument/2006/relationships/hyperlink" Target="https://www.culture.ru/" TargetMode="External"/><Relationship Id="rId597" Type="http://schemas.openxmlformats.org/officeDocument/2006/relationships/hyperlink" Target="https://resh.edu.ru/" TargetMode="External"/><Relationship Id="rId720" Type="http://schemas.openxmlformats.org/officeDocument/2006/relationships/hyperlink" Target="http://nsc.1september.ru/" TargetMode="External"/><Relationship Id="rId762" Type="http://schemas.openxmlformats.org/officeDocument/2006/relationships/hyperlink" Target="https://www.google.com/url?q=http://infourok.ru/&amp;sa=D&amp;ust=1531933623478000" TargetMode="External"/><Relationship Id="rId152" Type="http://schemas.openxmlformats.org/officeDocument/2006/relationships/hyperlink" Target="https://m.edsoo.ru/7f411892" TargetMode="External"/><Relationship Id="rId194" Type="http://schemas.openxmlformats.org/officeDocument/2006/relationships/hyperlink" Target="https://resh.edu.ru/subject/6/2/" TargetMode="External"/><Relationship Id="rId208" Type="http://schemas.openxmlformats.org/officeDocument/2006/relationships/hyperlink" Target="https://resh.edu.ru/subject/6/2/" TargetMode="External"/><Relationship Id="rId415" Type="http://schemas.openxmlformats.org/officeDocument/2006/relationships/hyperlink" Target="https://m.edsoo.ru/7f412652" TargetMode="External"/><Relationship Id="rId457" Type="http://schemas.openxmlformats.org/officeDocument/2006/relationships/hyperlink" Target="https://m.edsoo.ru/7f411f36" TargetMode="External"/><Relationship Id="rId622" Type="http://schemas.openxmlformats.org/officeDocument/2006/relationships/hyperlink" Target="https://user.gto.ru/" TargetMode="External"/><Relationship Id="rId261" Type="http://schemas.openxmlformats.org/officeDocument/2006/relationships/hyperlink" Target="https://lesson.academy-content.myschool.edu.ru/56/03" TargetMode="External"/><Relationship Id="rId499" Type="http://schemas.openxmlformats.org/officeDocument/2006/relationships/hyperlink" Target="https://razgovor.edsoo.ru/?year=2023" TargetMode="External"/><Relationship Id="rId664" Type="http://schemas.openxmlformats.org/officeDocument/2006/relationships/hyperlink" Target="https://resh.edu.ru/" TargetMode="External"/><Relationship Id="rId14" Type="http://schemas.openxmlformats.org/officeDocument/2006/relationships/hyperlink" Target="https://resh.edu.ru/subject/13/1/" TargetMode="External"/><Relationship Id="rId56" Type="http://schemas.openxmlformats.org/officeDocument/2006/relationships/hyperlink" Target="https://resh.edu.ru/subject/32/1/" TargetMode="External"/><Relationship Id="rId317" Type="http://schemas.openxmlformats.org/officeDocument/2006/relationships/hyperlink" Target="https://resh.edu.ru/" TargetMode="External"/><Relationship Id="rId359" Type="http://schemas.openxmlformats.org/officeDocument/2006/relationships/hyperlink" Target="https://resh.edu.ru/subject/11/2/" TargetMode="External"/><Relationship Id="rId524" Type="http://schemas.openxmlformats.org/officeDocument/2006/relationships/hyperlink" Target="https://razgovor.edsoo.ru/?year=2023" TargetMode="External"/><Relationship Id="rId566" Type="http://schemas.openxmlformats.org/officeDocument/2006/relationships/hyperlink" Target="https://moscowtyz.ru/" TargetMode="External"/><Relationship Id="rId731" Type="http://schemas.openxmlformats.org/officeDocument/2006/relationships/hyperlink" Target="http://nsc.1september.ru/" TargetMode="External"/><Relationship Id="rId773" Type="http://schemas.openxmlformats.org/officeDocument/2006/relationships/hyperlink" Target="https://www.youtube.com/channel/UChKZGEgr9dgYPnmmGTibv3A" TargetMode="External"/><Relationship Id="rId98" Type="http://schemas.openxmlformats.org/officeDocument/2006/relationships/hyperlink" Target="https://resh.edu.ru/subject/43/1/" TargetMode="External"/><Relationship Id="rId121" Type="http://schemas.openxmlformats.org/officeDocument/2006/relationships/hyperlink" Target="https://m.edsoo.ru/7f4116e4" TargetMode="External"/><Relationship Id="rId163" Type="http://schemas.openxmlformats.org/officeDocument/2006/relationships/hyperlink" Target="https://resh.edu.ru/subject/6/1/" TargetMode="External"/><Relationship Id="rId219" Type="http://schemas.openxmlformats.org/officeDocument/2006/relationships/hyperlink" Target="https://lesson.academy-content.myschool.edu.ru/56/03" TargetMode="External"/><Relationship Id="rId370" Type="http://schemas.openxmlformats.org/officeDocument/2006/relationships/hyperlink" Target="https://resh.edu.ru/subject/11/2/" TargetMode="External"/><Relationship Id="rId426" Type="http://schemas.openxmlformats.org/officeDocument/2006/relationships/hyperlink" Target="https://resh.edu.ru/subject/12/1/" TargetMode="External"/><Relationship Id="rId633" Type="http://schemas.openxmlformats.org/officeDocument/2006/relationships/hyperlink" Target="https://resh.edu.ru/" TargetMode="External"/><Relationship Id="rId230" Type="http://schemas.openxmlformats.org/officeDocument/2006/relationships/hyperlink" Target="https://lesson.academy-content.myschool.edu.ru/56/03" TargetMode="External"/><Relationship Id="rId468" Type="http://schemas.openxmlformats.org/officeDocument/2006/relationships/hyperlink" Target="https://resh.edu.ru/" TargetMode="External"/><Relationship Id="rId675" Type="http://schemas.openxmlformats.org/officeDocument/2006/relationships/hyperlink" Target="https://resh.edu.ru/" TargetMode="External"/><Relationship Id="rId25" Type="http://schemas.openxmlformats.org/officeDocument/2006/relationships/hyperlink" Target="https://resh.edu.ru/subject/13/2/" TargetMode="External"/><Relationship Id="rId67" Type="http://schemas.openxmlformats.org/officeDocument/2006/relationships/hyperlink" Target="https://resh.edu.ru/subject/32/2/" TargetMode="External"/><Relationship Id="rId272" Type="http://schemas.openxmlformats.org/officeDocument/2006/relationships/hyperlink" Target="https://lesson.academy-content.myschool.edu.ru/56/03" TargetMode="External"/><Relationship Id="rId328" Type="http://schemas.openxmlformats.org/officeDocument/2006/relationships/hyperlink" Target="https://resh.edu.ru/" TargetMode="External"/><Relationship Id="rId535" Type="http://schemas.openxmlformats.org/officeDocument/2006/relationships/hyperlink" Target="https://www.culture.ru/" TargetMode="External"/><Relationship Id="rId577" Type="http://schemas.openxmlformats.org/officeDocument/2006/relationships/hyperlink" Target="https://resh.edu.ru/" TargetMode="External"/><Relationship Id="rId700" Type="http://schemas.openxmlformats.org/officeDocument/2006/relationships/hyperlink" Target="http://www.shpl.ru/" TargetMode="External"/><Relationship Id="rId742" Type="http://schemas.openxmlformats.org/officeDocument/2006/relationships/hyperlink" Target="http://nsc.1september.ru/" TargetMode="External"/><Relationship Id="rId132" Type="http://schemas.openxmlformats.org/officeDocument/2006/relationships/hyperlink" Target="https://m.edsoo.ru/7f412850" TargetMode="External"/><Relationship Id="rId174" Type="http://schemas.openxmlformats.org/officeDocument/2006/relationships/hyperlink" Target="https://resh.edu.ru/subject/6/1/" TargetMode="External"/><Relationship Id="rId381" Type="http://schemas.openxmlformats.org/officeDocument/2006/relationships/hyperlink" Target="https://m.edsoo.ru/7f411518" TargetMode="External"/><Relationship Id="rId602" Type="http://schemas.openxmlformats.org/officeDocument/2006/relationships/hyperlink" Target="https://resh.edu.ru/" TargetMode="External"/><Relationship Id="rId784" Type="http://schemas.openxmlformats.org/officeDocument/2006/relationships/hyperlink" Target="http://www.museum.ru" TargetMode="External"/><Relationship Id="rId241" Type="http://schemas.openxmlformats.org/officeDocument/2006/relationships/hyperlink" Target="https://lesson.academy-content.myschool.edu.ru/56/03" TargetMode="External"/><Relationship Id="rId437" Type="http://schemas.openxmlformats.org/officeDocument/2006/relationships/hyperlink" Target="https://resh.edu.ru/subject/12/2/" TargetMode="External"/><Relationship Id="rId479" Type="http://schemas.openxmlformats.org/officeDocument/2006/relationships/hyperlink" Target="https://resh.edu.ru/" TargetMode="External"/><Relationship Id="rId644" Type="http://schemas.openxmlformats.org/officeDocument/2006/relationships/hyperlink" Target="https://user.gto.ru/" TargetMode="External"/><Relationship Id="rId686" Type="http://schemas.openxmlformats.org/officeDocument/2006/relationships/hyperlink" Target="http://www.tretyakovgallery.ru/?ysclid=l7yul7a90584976949" TargetMode="External"/><Relationship Id="rId36" Type="http://schemas.openxmlformats.org/officeDocument/2006/relationships/hyperlink" Target="https://lesson.academy-content.myschool.edu.ru/01/03" TargetMode="External"/><Relationship Id="rId283" Type="http://schemas.openxmlformats.org/officeDocument/2006/relationships/hyperlink" Target="https://resh.edu.ru/subject/8/2/" TargetMode="External"/><Relationship Id="rId339" Type="http://schemas.openxmlformats.org/officeDocument/2006/relationships/hyperlink" Target="http://orkce.apkpro.ru/" TargetMode="External"/><Relationship Id="rId490" Type="http://schemas.openxmlformats.org/officeDocument/2006/relationships/hyperlink" Target="https://resh.edu.ru/" TargetMode="External"/><Relationship Id="rId504" Type="http://schemas.openxmlformats.org/officeDocument/2006/relationships/hyperlink" Target="https://razgovor.edsoo.ru/?year=2023" TargetMode="External"/><Relationship Id="rId546" Type="http://schemas.openxmlformats.org/officeDocument/2006/relationships/hyperlink" Target="https://www.culture.ru/" TargetMode="External"/><Relationship Id="rId711" Type="http://schemas.openxmlformats.org/officeDocument/2006/relationships/hyperlink" Target="http://nsc.1september.ru/" TargetMode="External"/><Relationship Id="rId753" Type="http://schemas.openxmlformats.org/officeDocument/2006/relationships/hyperlink" Target="https://resh.edu.ru/" TargetMode="External"/><Relationship Id="rId78" Type="http://schemas.openxmlformats.org/officeDocument/2006/relationships/hyperlink" Target="https://m.edsoo.ru/7f411a40" TargetMode="External"/><Relationship Id="rId101" Type="http://schemas.openxmlformats.org/officeDocument/2006/relationships/hyperlink" Target="https://resh.edu.ru/subject/43/1/" TargetMode="External"/><Relationship Id="rId143" Type="http://schemas.openxmlformats.org/officeDocument/2006/relationships/hyperlink" Target="https://resh.edu.ru/subject/7/2/" TargetMode="External"/><Relationship Id="rId185" Type="http://schemas.openxmlformats.org/officeDocument/2006/relationships/hyperlink" Target="https://resh.edu.ru/subject/6/2/" TargetMode="External"/><Relationship Id="rId350" Type="http://schemas.openxmlformats.org/officeDocument/2006/relationships/hyperlink" Target="http://www.gumfak.ru/" TargetMode="External"/><Relationship Id="rId406" Type="http://schemas.openxmlformats.org/officeDocument/2006/relationships/hyperlink" Target="https://m.edsoo.ru/7f412652" TargetMode="External"/><Relationship Id="rId588" Type="http://schemas.openxmlformats.org/officeDocument/2006/relationships/hyperlink" Target="https://resh.edu.ru/" TargetMode="External"/><Relationship Id="rId795" Type="http://schemas.openxmlformats.org/officeDocument/2006/relationships/hyperlink" Target="http://www.kinder.ru" TargetMode="External"/><Relationship Id="rId9" Type="http://schemas.openxmlformats.org/officeDocument/2006/relationships/footer" Target="footer1.xml"/><Relationship Id="rId210" Type="http://schemas.openxmlformats.org/officeDocument/2006/relationships/hyperlink" Target="https://resh.edu.ru/subject/6/2/" TargetMode="External"/><Relationship Id="rId392" Type="http://schemas.openxmlformats.org/officeDocument/2006/relationships/hyperlink" Target="https://m.edsoo.ru/7f411518" TargetMode="External"/><Relationship Id="rId448" Type="http://schemas.openxmlformats.org/officeDocument/2006/relationships/hyperlink" Target="https://resh.edu.ru/subject/12/2/" TargetMode="External"/><Relationship Id="rId613" Type="http://schemas.openxmlformats.org/officeDocument/2006/relationships/hyperlink" Target="https://resh.edu.ru/" TargetMode="External"/><Relationship Id="rId655" Type="http://schemas.openxmlformats.org/officeDocument/2006/relationships/hyperlink" Target="https://resh.edu.ru/" TargetMode="External"/><Relationship Id="rId697" Type="http://schemas.openxmlformats.org/officeDocument/2006/relationships/hyperlink" Target="http://www.shpl.ru/" TargetMode="External"/><Relationship Id="rId252" Type="http://schemas.openxmlformats.org/officeDocument/2006/relationships/hyperlink" Target="https://lesson.academy-content.myschool.edu.ru/56/03" TargetMode="External"/><Relationship Id="rId294" Type="http://schemas.openxmlformats.org/officeDocument/2006/relationships/hyperlink" Target="https://resh.edu.ru/" TargetMode="External"/><Relationship Id="rId308" Type="http://schemas.openxmlformats.org/officeDocument/2006/relationships/hyperlink" Target="https://resh.edu.ru/" TargetMode="External"/><Relationship Id="rId515" Type="http://schemas.openxmlformats.org/officeDocument/2006/relationships/hyperlink" Target="https://razgovor.edsoo.ru/?year=2023" TargetMode="External"/><Relationship Id="rId722" Type="http://schemas.openxmlformats.org/officeDocument/2006/relationships/hyperlink" Target="http://nsc.1september.ru/" TargetMode="External"/><Relationship Id="rId47" Type="http://schemas.openxmlformats.org/officeDocument/2006/relationships/hyperlink" Target="https://resh.edu.ru/subject/32/1/" TargetMode="External"/><Relationship Id="rId89" Type="http://schemas.openxmlformats.org/officeDocument/2006/relationships/hyperlink" Target="https://m.edsoo.ru/7f412cec" TargetMode="External"/><Relationship Id="rId112" Type="http://schemas.openxmlformats.org/officeDocument/2006/relationships/hyperlink" Target="https://resh.edu.ru/subject/43/2/" TargetMode="External"/><Relationship Id="rId154" Type="http://schemas.openxmlformats.org/officeDocument/2006/relationships/hyperlink" Target="https://m.edsoo.ru/7f4129ea" TargetMode="External"/><Relationship Id="rId361" Type="http://schemas.openxmlformats.org/officeDocument/2006/relationships/hyperlink" Target="https://resh.edu.ru/subject/11/2/" TargetMode="External"/><Relationship Id="rId557" Type="http://schemas.openxmlformats.org/officeDocument/2006/relationships/hyperlink" Target="https://www.culture.ru/" TargetMode="External"/><Relationship Id="rId599" Type="http://schemas.openxmlformats.org/officeDocument/2006/relationships/hyperlink" Target="https://resh.edu.ru/" TargetMode="External"/><Relationship Id="rId764" Type="http://schemas.openxmlformats.org/officeDocument/2006/relationships/hyperlink" Target="https://resh.edu.ru/" TargetMode="External"/><Relationship Id="rId196" Type="http://schemas.openxmlformats.org/officeDocument/2006/relationships/hyperlink" Target="https://resh.edu.ru/subject/6/2/" TargetMode="External"/><Relationship Id="rId417" Type="http://schemas.openxmlformats.org/officeDocument/2006/relationships/hyperlink" Target="https://m.edsoo.ru/7f412652" TargetMode="External"/><Relationship Id="rId459" Type="http://schemas.openxmlformats.org/officeDocument/2006/relationships/hyperlink" Target="https://m.edsoo.ru/7f411f36" TargetMode="External"/><Relationship Id="rId624" Type="http://schemas.openxmlformats.org/officeDocument/2006/relationships/hyperlink" Target="https://user.gto.ru/" TargetMode="External"/><Relationship Id="rId666" Type="http://schemas.openxmlformats.org/officeDocument/2006/relationships/hyperlink" Target="https://resh.edu.ru/" TargetMode="External"/><Relationship Id="rId16" Type="http://schemas.openxmlformats.org/officeDocument/2006/relationships/hyperlink" Target="https://resh.edu.ru/subject/13/1/" TargetMode="External"/><Relationship Id="rId221" Type="http://schemas.openxmlformats.org/officeDocument/2006/relationships/hyperlink" Target="https://lesson.academy-content.myschool.edu.ru/56/03" TargetMode="External"/><Relationship Id="rId263" Type="http://schemas.openxmlformats.org/officeDocument/2006/relationships/hyperlink" Target="https://lesson.academy-content.myschool.edu.ru/56/03" TargetMode="External"/><Relationship Id="rId319" Type="http://schemas.openxmlformats.org/officeDocument/2006/relationships/hyperlink" Target="https://resh.edu.ru/" TargetMode="External"/><Relationship Id="rId470" Type="http://schemas.openxmlformats.org/officeDocument/2006/relationships/hyperlink" Target="https://resh.edu.ru/subject/lesson/4450/main/155242/" TargetMode="External"/><Relationship Id="rId526" Type="http://schemas.openxmlformats.org/officeDocument/2006/relationships/hyperlink" Target="https://razgovor.edsoo.ru/?year=2023" TargetMode="External"/><Relationship Id="rId58" Type="http://schemas.openxmlformats.org/officeDocument/2006/relationships/hyperlink" Target="https://resh.edu.ru/subject/32/2/" TargetMode="External"/><Relationship Id="rId123" Type="http://schemas.openxmlformats.org/officeDocument/2006/relationships/hyperlink" Target="https://m.edsoo.ru/7f4116e4" TargetMode="External"/><Relationship Id="rId330" Type="http://schemas.openxmlformats.org/officeDocument/2006/relationships/hyperlink" Target="https://resh.edu.ru/" TargetMode="External"/><Relationship Id="rId568" Type="http://schemas.openxmlformats.org/officeDocument/2006/relationships/hyperlink" Target="https://bolshoi.ru/" TargetMode="External"/><Relationship Id="rId733" Type="http://schemas.openxmlformats.org/officeDocument/2006/relationships/hyperlink" Target="http://nsc.1september.ru/" TargetMode="External"/><Relationship Id="rId775" Type="http://schemas.openxmlformats.org/officeDocument/2006/relationships/hyperlink" Target="https://vk.com/club174548810" TargetMode="External"/><Relationship Id="rId165" Type="http://schemas.openxmlformats.org/officeDocument/2006/relationships/hyperlink" Target="https://resh.edu.ru/subject/6/1/" TargetMode="External"/><Relationship Id="rId372" Type="http://schemas.openxmlformats.org/officeDocument/2006/relationships/hyperlink" Target="https://resh.edu.ru/subject/11/2/" TargetMode="External"/><Relationship Id="rId428" Type="http://schemas.openxmlformats.org/officeDocument/2006/relationships/hyperlink" Target="https://resh.edu.ru/subject/12/1/" TargetMode="External"/><Relationship Id="rId635" Type="http://schemas.openxmlformats.org/officeDocument/2006/relationships/hyperlink" Target="https://resh.edu.ru/" TargetMode="External"/><Relationship Id="rId677" Type="http://schemas.openxmlformats.org/officeDocument/2006/relationships/hyperlink" Target="https://resh.edu.ru/" TargetMode="External"/><Relationship Id="rId800" Type="http://schemas.openxmlformats.org/officeDocument/2006/relationships/hyperlink" Target="https://dolgoprudny12.ru/?ysclid=lnn24tjb81905263380" TargetMode="External"/><Relationship Id="rId232" Type="http://schemas.openxmlformats.org/officeDocument/2006/relationships/hyperlink" Target="https://lesson.academy-content.myschool.edu.ru/56/03" TargetMode="External"/><Relationship Id="rId274" Type="http://schemas.openxmlformats.org/officeDocument/2006/relationships/hyperlink" Target="https://lesson.academy-content.myschool.edu.ru/56/03" TargetMode="External"/><Relationship Id="rId481" Type="http://schemas.openxmlformats.org/officeDocument/2006/relationships/hyperlink" Target="https://resh.edu.ru/" TargetMode="External"/><Relationship Id="rId702" Type="http://schemas.openxmlformats.org/officeDocument/2006/relationships/hyperlink" Target="http://www.kreml.ru" TargetMode="External"/><Relationship Id="rId27" Type="http://schemas.openxmlformats.org/officeDocument/2006/relationships/hyperlink" Target="https://resh.edu.ru/subject/13/2/" TargetMode="External"/><Relationship Id="rId69" Type="http://schemas.openxmlformats.org/officeDocument/2006/relationships/hyperlink" Target="https://m.edsoo.ru/7f411a40" TargetMode="External"/><Relationship Id="rId134" Type="http://schemas.openxmlformats.org/officeDocument/2006/relationships/hyperlink" Target="https://m.edsoo.ru/7f412850" TargetMode="External"/><Relationship Id="rId537" Type="http://schemas.openxmlformats.org/officeDocument/2006/relationships/hyperlink" Target="https://www.culture.ru/" TargetMode="External"/><Relationship Id="rId579" Type="http://schemas.openxmlformats.org/officeDocument/2006/relationships/hyperlink" Target="https://resh.edu.ru/" TargetMode="External"/><Relationship Id="rId744" Type="http://schemas.openxmlformats.org/officeDocument/2006/relationships/hyperlink" Target="http://nsc.1september.ru/" TargetMode="External"/><Relationship Id="rId786" Type="http://schemas.openxmlformats.org/officeDocument/2006/relationships/hyperlink" Target="http://www.1september.ru" TargetMode="External"/><Relationship Id="rId80" Type="http://schemas.openxmlformats.org/officeDocument/2006/relationships/hyperlink" Target="https://m.edsoo.ru/7f411a40" TargetMode="External"/><Relationship Id="rId176" Type="http://schemas.openxmlformats.org/officeDocument/2006/relationships/hyperlink" Target="https://resh.edu.ru/subject/6/1/" TargetMode="External"/><Relationship Id="rId341" Type="http://schemas.openxmlformats.org/officeDocument/2006/relationships/hyperlink" Target="http://orkce.apkpro.ru/" TargetMode="External"/><Relationship Id="rId383" Type="http://schemas.openxmlformats.org/officeDocument/2006/relationships/hyperlink" Target="https://m.edsoo.ru/7f411518" TargetMode="External"/><Relationship Id="rId439" Type="http://schemas.openxmlformats.org/officeDocument/2006/relationships/hyperlink" Target="https://resh.edu.ru/subject/12/2/" TargetMode="External"/><Relationship Id="rId590" Type="http://schemas.openxmlformats.org/officeDocument/2006/relationships/hyperlink" Target="https://resh.edu.ru/" TargetMode="External"/><Relationship Id="rId604" Type="http://schemas.openxmlformats.org/officeDocument/2006/relationships/hyperlink" Target="https://resh.edu.ru/" TargetMode="External"/><Relationship Id="rId646" Type="http://schemas.openxmlformats.org/officeDocument/2006/relationships/hyperlink" Target="https://user.gto.ru/" TargetMode="External"/><Relationship Id="rId201" Type="http://schemas.openxmlformats.org/officeDocument/2006/relationships/hyperlink" Target="https://resh.edu.ru/subject/6/2/" TargetMode="External"/><Relationship Id="rId243" Type="http://schemas.openxmlformats.org/officeDocument/2006/relationships/hyperlink" Target="https://lesson.academy-content.myschool.edu.ru/56/03" TargetMode="External"/><Relationship Id="rId285" Type="http://schemas.openxmlformats.org/officeDocument/2006/relationships/hyperlink" Target="https://resh.edu.ru/subject/8/3/" TargetMode="External"/><Relationship Id="rId450" Type="http://schemas.openxmlformats.org/officeDocument/2006/relationships/hyperlink" Target="https://resh.edu.ru/subject/12/2/" TargetMode="External"/><Relationship Id="rId506" Type="http://schemas.openxmlformats.org/officeDocument/2006/relationships/hyperlink" Target="https://razgovor.edsoo.ru/?year=2023" TargetMode="External"/><Relationship Id="rId688" Type="http://schemas.openxmlformats.org/officeDocument/2006/relationships/hyperlink" Target="https://studfile.net/preview/3816754/" TargetMode="External"/><Relationship Id="rId38" Type="http://schemas.openxmlformats.org/officeDocument/2006/relationships/hyperlink" Target="https://m.edsoo.ru/7f411da6" TargetMode="External"/><Relationship Id="rId103" Type="http://schemas.openxmlformats.org/officeDocument/2006/relationships/hyperlink" Target="https://resh.edu.ru/subject/43/1/" TargetMode="External"/><Relationship Id="rId310" Type="http://schemas.openxmlformats.org/officeDocument/2006/relationships/hyperlink" Target="https://resh.edu.ru/" TargetMode="External"/><Relationship Id="rId492" Type="http://schemas.openxmlformats.org/officeDocument/2006/relationships/hyperlink" Target="https://razgovor.edsoo.ru/?year=2023" TargetMode="External"/><Relationship Id="rId548" Type="http://schemas.openxmlformats.org/officeDocument/2006/relationships/hyperlink" Target="https://www.culture.ru/" TargetMode="External"/><Relationship Id="rId713" Type="http://schemas.openxmlformats.org/officeDocument/2006/relationships/hyperlink" Target="http://nsc.1september.ru/" TargetMode="External"/><Relationship Id="rId755" Type="http://schemas.openxmlformats.org/officeDocument/2006/relationships/hyperlink" Target="https://school.mos.ru/" TargetMode="External"/><Relationship Id="rId797" Type="http://schemas.openxmlformats.org/officeDocument/2006/relationships/hyperlink" Target="http://www.biblioguide.ru/" TargetMode="External"/><Relationship Id="rId91" Type="http://schemas.openxmlformats.org/officeDocument/2006/relationships/hyperlink" Target="https://m.edsoo.ru/7f412cec" TargetMode="External"/><Relationship Id="rId145" Type="http://schemas.openxmlformats.org/officeDocument/2006/relationships/hyperlink" Target="https://resh.edu.ru/subject/7/2/" TargetMode="External"/><Relationship Id="rId187" Type="http://schemas.openxmlformats.org/officeDocument/2006/relationships/hyperlink" Target="https://resh.edu.ru/subject/6/2/" TargetMode="External"/><Relationship Id="rId352" Type="http://schemas.openxmlformats.org/officeDocument/2006/relationships/hyperlink" Target="http://orkce.apkpro.ru/" TargetMode="External"/><Relationship Id="rId394" Type="http://schemas.openxmlformats.org/officeDocument/2006/relationships/hyperlink" Target="https://m.edsoo.ru/7f411518" TargetMode="External"/><Relationship Id="rId408" Type="http://schemas.openxmlformats.org/officeDocument/2006/relationships/hyperlink" Target="https://m.edsoo.ru/7f412652" TargetMode="External"/><Relationship Id="rId615" Type="http://schemas.openxmlformats.org/officeDocument/2006/relationships/hyperlink" Target="https://resh.edu.ru/" TargetMode="External"/><Relationship Id="rId212" Type="http://schemas.openxmlformats.org/officeDocument/2006/relationships/hyperlink" Target="https://resh.edu.ru/subject/6/2/" TargetMode="External"/><Relationship Id="rId254" Type="http://schemas.openxmlformats.org/officeDocument/2006/relationships/hyperlink" Target="https://lesson.academy-content.myschool.edu.ru/56/03" TargetMode="External"/><Relationship Id="rId657" Type="http://schemas.openxmlformats.org/officeDocument/2006/relationships/hyperlink" Target="https://olympic.ru" TargetMode="External"/><Relationship Id="rId699" Type="http://schemas.openxmlformats.org/officeDocument/2006/relationships/hyperlink" Target="http://www.kreml.ru" TargetMode="External"/><Relationship Id="rId49" Type="http://schemas.openxmlformats.org/officeDocument/2006/relationships/hyperlink" Target="https://resh.edu.ru/subject/32/1/" TargetMode="External"/><Relationship Id="rId114" Type="http://schemas.openxmlformats.org/officeDocument/2006/relationships/hyperlink" Target="https://resh.edu.ru/subject/43/2/" TargetMode="External"/><Relationship Id="rId296" Type="http://schemas.openxmlformats.org/officeDocument/2006/relationships/hyperlink" Target="https://resh.edu.ru/" TargetMode="External"/><Relationship Id="rId461" Type="http://schemas.openxmlformats.org/officeDocument/2006/relationships/hyperlink" Target="https://m.edsoo.ru/7f411f36" TargetMode="External"/><Relationship Id="rId517" Type="http://schemas.openxmlformats.org/officeDocument/2006/relationships/hyperlink" Target="https://razgovor.edsoo.ru/?year=2023" TargetMode="External"/><Relationship Id="rId559" Type="http://schemas.openxmlformats.org/officeDocument/2006/relationships/hyperlink" Target="https://teatrsats.ru/" TargetMode="External"/><Relationship Id="rId724" Type="http://schemas.openxmlformats.org/officeDocument/2006/relationships/hyperlink" Target="http://nsc.1september.ru/" TargetMode="External"/><Relationship Id="rId766" Type="http://schemas.openxmlformats.org/officeDocument/2006/relationships/hyperlink" Target="http://nachalka.edu.ru/" TargetMode="External"/><Relationship Id="rId60" Type="http://schemas.openxmlformats.org/officeDocument/2006/relationships/hyperlink" Target="https://resh.edu.ru/subject/32/2/" TargetMode="External"/><Relationship Id="rId156" Type="http://schemas.openxmlformats.org/officeDocument/2006/relationships/hyperlink" Target="https://m.edsoo.ru/7f4129ea" TargetMode="External"/><Relationship Id="rId198" Type="http://schemas.openxmlformats.org/officeDocument/2006/relationships/hyperlink" Target="https://resh.edu.ru/subject/6/2/" TargetMode="External"/><Relationship Id="rId321" Type="http://schemas.openxmlformats.org/officeDocument/2006/relationships/hyperlink" Target="https://resh.edu.ru/" TargetMode="External"/><Relationship Id="rId363" Type="http://schemas.openxmlformats.org/officeDocument/2006/relationships/hyperlink" Target="https://resh.edu.ru/subject/11/2/" TargetMode="External"/><Relationship Id="rId419" Type="http://schemas.openxmlformats.org/officeDocument/2006/relationships/hyperlink" Target="https://m.edsoo.ru/7f412652" TargetMode="External"/><Relationship Id="rId570" Type="http://schemas.openxmlformats.org/officeDocument/2006/relationships/hyperlink" Target="https://moscowtyz.ru/" TargetMode="External"/><Relationship Id="rId626" Type="http://schemas.openxmlformats.org/officeDocument/2006/relationships/hyperlink" Target="https://user.gto.ru/" TargetMode="External"/><Relationship Id="rId223" Type="http://schemas.openxmlformats.org/officeDocument/2006/relationships/hyperlink" Target="https://lesson.academy-content.myschool.edu.ru/56/03" TargetMode="External"/><Relationship Id="rId430" Type="http://schemas.openxmlformats.org/officeDocument/2006/relationships/hyperlink" Target="https://resh.edu.ru/subject/12/1/" TargetMode="External"/><Relationship Id="rId668" Type="http://schemas.openxmlformats.org/officeDocument/2006/relationships/hyperlink" Target="https://resh.edu.ru/" TargetMode="External"/><Relationship Id="rId18" Type="http://schemas.openxmlformats.org/officeDocument/2006/relationships/hyperlink" Target="https://resh.edu.ru/subject/13/1/" TargetMode="External"/><Relationship Id="rId265" Type="http://schemas.openxmlformats.org/officeDocument/2006/relationships/hyperlink" Target="https://lesson.academy-content.myschool.edu.ru/56/03" TargetMode="External"/><Relationship Id="rId472" Type="http://schemas.openxmlformats.org/officeDocument/2006/relationships/hyperlink" Target="https://resh.edu.ru/" TargetMode="External"/><Relationship Id="rId528" Type="http://schemas.openxmlformats.org/officeDocument/2006/relationships/hyperlink" Target="https://www.culture.ru/" TargetMode="External"/><Relationship Id="rId735" Type="http://schemas.openxmlformats.org/officeDocument/2006/relationships/hyperlink" Target="http://nsc.1september.ru/" TargetMode="External"/><Relationship Id="rId125" Type="http://schemas.openxmlformats.org/officeDocument/2006/relationships/hyperlink" Target="https://m.edsoo.ru/7f4116e4" TargetMode="External"/><Relationship Id="rId167" Type="http://schemas.openxmlformats.org/officeDocument/2006/relationships/hyperlink" Target="https://resh.edu.ru/subject/6/1/" TargetMode="External"/><Relationship Id="rId332" Type="http://schemas.openxmlformats.org/officeDocument/2006/relationships/hyperlink" Target="https://resh.edu.ru/" TargetMode="External"/><Relationship Id="rId374" Type="http://schemas.openxmlformats.org/officeDocument/2006/relationships/hyperlink" Target="https://resh.edu.ru/subject/11/2/" TargetMode="External"/><Relationship Id="rId581" Type="http://schemas.openxmlformats.org/officeDocument/2006/relationships/hyperlink" Target="https://resh.edu.ru/" TargetMode="External"/><Relationship Id="rId777" Type="http://schemas.openxmlformats.org/officeDocument/2006/relationships/hyperlink" Target="https://dolgoprudny12.ru/mt-content/uploads/2023/09/polozhenie_o_profilaktike_beznadzornosti_1.pdf" TargetMode="External"/><Relationship Id="rId71" Type="http://schemas.openxmlformats.org/officeDocument/2006/relationships/hyperlink" Target="https://m.edsoo.ru/7f411a40" TargetMode="External"/><Relationship Id="rId234" Type="http://schemas.openxmlformats.org/officeDocument/2006/relationships/hyperlink" Target="https://lesson.academy-content.myschool.edu.ru/56/03" TargetMode="External"/><Relationship Id="rId637" Type="http://schemas.openxmlformats.org/officeDocument/2006/relationships/hyperlink" Target="https://resh.edu.ru/" TargetMode="External"/><Relationship Id="rId679" Type="http://schemas.openxmlformats.org/officeDocument/2006/relationships/hyperlink" Target="https://resh.edu.ru/" TargetMode="External"/><Relationship Id="rId80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resh.edu.ru/subject/13/2/" TargetMode="External"/><Relationship Id="rId276" Type="http://schemas.openxmlformats.org/officeDocument/2006/relationships/hyperlink" Target="https://lesson.academy-content.myschool.edu.ru/56/04" TargetMode="External"/><Relationship Id="rId441" Type="http://schemas.openxmlformats.org/officeDocument/2006/relationships/hyperlink" Target="https://resh.edu.ru/subject/12/2/" TargetMode="External"/><Relationship Id="rId483" Type="http://schemas.openxmlformats.org/officeDocument/2006/relationships/hyperlink" Target="https://resh.edu.ru/subject/lesson/4450/main/155242/" TargetMode="External"/><Relationship Id="rId539" Type="http://schemas.openxmlformats.org/officeDocument/2006/relationships/hyperlink" Target="https://www.culture.ru/" TargetMode="External"/><Relationship Id="rId690" Type="http://schemas.openxmlformats.org/officeDocument/2006/relationships/hyperlink" Target="https://nsportal.ru/nachalnaya-shkola/russkii-yazyk/2017/08/04/razrabotka-uroka-rabota-s-kartinoy-v-serova-portret-miki" TargetMode="External"/><Relationship Id="rId704" Type="http://schemas.openxmlformats.org/officeDocument/2006/relationships/hyperlink" Target="http://www.hist.msu.ru/ER/Etext" TargetMode="External"/><Relationship Id="rId746" Type="http://schemas.openxmlformats.org/officeDocument/2006/relationships/hyperlink" Target="http://www.shpl.ru/" TargetMode="External"/><Relationship Id="rId40" Type="http://schemas.openxmlformats.org/officeDocument/2006/relationships/hyperlink" Target="https://m.edsoo.ru/7f411da6" TargetMode="External"/><Relationship Id="rId136" Type="http://schemas.openxmlformats.org/officeDocument/2006/relationships/hyperlink" Target="https://m.edsoo.ru/7f412850" TargetMode="External"/><Relationship Id="rId178" Type="http://schemas.openxmlformats.org/officeDocument/2006/relationships/hyperlink" Target="https://resh.edu.ru/subject/6/1/" TargetMode="External"/><Relationship Id="rId301" Type="http://schemas.openxmlformats.org/officeDocument/2006/relationships/hyperlink" Target="https://resh.edu.ru/" TargetMode="External"/><Relationship Id="rId343" Type="http://schemas.openxmlformats.org/officeDocument/2006/relationships/hyperlink" Target="http://orkce.apkpro.ru/" TargetMode="External"/><Relationship Id="rId550" Type="http://schemas.openxmlformats.org/officeDocument/2006/relationships/hyperlink" Target="https://www.culture.ru/" TargetMode="External"/><Relationship Id="rId788" Type="http://schemas.openxmlformats.org/officeDocument/2006/relationships/hyperlink" Target="http://www.nachalka.com/ikt_23" TargetMode="External"/><Relationship Id="rId82" Type="http://schemas.openxmlformats.org/officeDocument/2006/relationships/hyperlink" Target="https://m.edsoo.ru/7f411a40" TargetMode="External"/><Relationship Id="rId203" Type="http://schemas.openxmlformats.org/officeDocument/2006/relationships/hyperlink" Target="https://resh.edu.ru/subject/6/2/" TargetMode="External"/><Relationship Id="rId385" Type="http://schemas.openxmlformats.org/officeDocument/2006/relationships/hyperlink" Target="https://m.edsoo.ru/7f411518" TargetMode="External"/><Relationship Id="rId592" Type="http://schemas.openxmlformats.org/officeDocument/2006/relationships/hyperlink" Target="https://resh.edu.ru/" TargetMode="External"/><Relationship Id="rId606" Type="http://schemas.openxmlformats.org/officeDocument/2006/relationships/hyperlink" Target="https://resh.edu.ru/" TargetMode="External"/><Relationship Id="rId648" Type="http://schemas.openxmlformats.org/officeDocument/2006/relationships/hyperlink" Target="https://resh.edu.ru/" TargetMode="External"/><Relationship Id="rId245" Type="http://schemas.openxmlformats.org/officeDocument/2006/relationships/hyperlink" Target="https://lesson.academy-content.myschool.edu.ru/56/03" TargetMode="External"/><Relationship Id="rId287" Type="http://schemas.openxmlformats.org/officeDocument/2006/relationships/hyperlink" Target="https://resh.edu.ru/subject/8/3/" TargetMode="External"/><Relationship Id="rId410" Type="http://schemas.openxmlformats.org/officeDocument/2006/relationships/hyperlink" Target="https://m.edsoo.ru/7f412652" TargetMode="External"/><Relationship Id="rId452" Type="http://schemas.openxmlformats.org/officeDocument/2006/relationships/hyperlink" Target="https://m.edsoo.ru/7f411f36" TargetMode="External"/><Relationship Id="rId494" Type="http://schemas.openxmlformats.org/officeDocument/2006/relationships/hyperlink" Target="https://razgovor.edsoo.ru/?year=2023" TargetMode="External"/><Relationship Id="rId508" Type="http://schemas.openxmlformats.org/officeDocument/2006/relationships/hyperlink" Target="https://razgovor.edsoo.ru/?year=2023" TargetMode="External"/><Relationship Id="rId715" Type="http://schemas.openxmlformats.org/officeDocument/2006/relationships/hyperlink" Target="http://nsc.1september.ru/" TargetMode="External"/><Relationship Id="rId105" Type="http://schemas.openxmlformats.org/officeDocument/2006/relationships/hyperlink" Target="https://resh.edu.ru/subject/43/1/" TargetMode="External"/><Relationship Id="rId147" Type="http://schemas.openxmlformats.org/officeDocument/2006/relationships/hyperlink" Target="https://resh.edu.ru/subject/7/2/" TargetMode="External"/><Relationship Id="rId312" Type="http://schemas.openxmlformats.org/officeDocument/2006/relationships/hyperlink" Target="https://resh.edu.ru/" TargetMode="External"/><Relationship Id="rId354" Type="http://schemas.openxmlformats.org/officeDocument/2006/relationships/hyperlink" Target="http://orkce.apkpro.ru/" TargetMode="External"/><Relationship Id="rId757" Type="http://schemas.openxmlformats.org/officeDocument/2006/relationships/hyperlink" Target="https://www.google.com/url?q=http://infourok.ru/&amp;sa=D&amp;ust=1531933623478000" TargetMode="External"/><Relationship Id="rId799" Type="http://schemas.openxmlformats.org/officeDocument/2006/relationships/hyperlink" Target="http://www.cofe.ru/read-ka/" TargetMode="External"/><Relationship Id="rId51" Type="http://schemas.openxmlformats.org/officeDocument/2006/relationships/hyperlink" Target="https://resh.edu.ru/subject/32/1/" TargetMode="External"/><Relationship Id="rId93" Type="http://schemas.openxmlformats.org/officeDocument/2006/relationships/hyperlink" Target="https://m.edsoo.ru/7f412cec" TargetMode="External"/><Relationship Id="rId189" Type="http://schemas.openxmlformats.org/officeDocument/2006/relationships/hyperlink" Target="https://resh.edu.ru/subject/6/2/" TargetMode="External"/><Relationship Id="rId396" Type="http://schemas.openxmlformats.org/officeDocument/2006/relationships/hyperlink" Target="https://m.edsoo.ru/7f411518" TargetMode="External"/><Relationship Id="rId561" Type="http://schemas.openxmlformats.org/officeDocument/2006/relationships/hyperlink" Target="https://www.culture.ru/" TargetMode="External"/><Relationship Id="rId617" Type="http://schemas.openxmlformats.org/officeDocument/2006/relationships/hyperlink" Target="https://resh.edu.ru/" TargetMode="External"/><Relationship Id="rId659" Type="http://schemas.openxmlformats.org/officeDocument/2006/relationships/hyperlink" Target="https://resh.edu.ru/" TargetMode="External"/><Relationship Id="rId214" Type="http://schemas.openxmlformats.org/officeDocument/2006/relationships/hyperlink" Target="https://resh.edu.ru/subject/6/2/" TargetMode="External"/><Relationship Id="rId256" Type="http://schemas.openxmlformats.org/officeDocument/2006/relationships/hyperlink" Target="https://lesson.academy-content.myschool.edu.ru/56/03" TargetMode="External"/><Relationship Id="rId298" Type="http://schemas.openxmlformats.org/officeDocument/2006/relationships/hyperlink" Target="https://resh.edu.ru/" TargetMode="External"/><Relationship Id="rId421" Type="http://schemas.openxmlformats.org/officeDocument/2006/relationships/hyperlink" Target="https://m.edsoo.ru/7f412652" TargetMode="External"/><Relationship Id="rId463" Type="http://schemas.openxmlformats.org/officeDocument/2006/relationships/hyperlink" Target="https://resh.edu.ru/" TargetMode="External"/><Relationship Id="rId519" Type="http://schemas.openxmlformats.org/officeDocument/2006/relationships/hyperlink" Target="https://razgovor.edsoo.ru/?year=2023" TargetMode="External"/><Relationship Id="rId670" Type="http://schemas.openxmlformats.org/officeDocument/2006/relationships/hyperlink" Target="https://user.gto.ru/" TargetMode="External"/><Relationship Id="rId116" Type="http://schemas.openxmlformats.org/officeDocument/2006/relationships/hyperlink" Target="https://resh.edu.ru/subject/43/2/" TargetMode="External"/><Relationship Id="rId158" Type="http://schemas.openxmlformats.org/officeDocument/2006/relationships/hyperlink" Target="https://resh.edu.ru/subject/6/1/" TargetMode="External"/><Relationship Id="rId323" Type="http://schemas.openxmlformats.org/officeDocument/2006/relationships/hyperlink" Target="https://resh.edu.ru/" TargetMode="External"/><Relationship Id="rId530" Type="http://schemas.openxmlformats.org/officeDocument/2006/relationships/hyperlink" Target="https://www.culture.ru/" TargetMode="External"/><Relationship Id="rId726" Type="http://schemas.openxmlformats.org/officeDocument/2006/relationships/hyperlink" Target="http://nsc.1september.ru/" TargetMode="External"/><Relationship Id="rId768" Type="http://schemas.openxmlformats.org/officeDocument/2006/relationships/hyperlink" Target="https://resh.edu.ru/" TargetMode="External"/><Relationship Id="rId20" Type="http://schemas.openxmlformats.org/officeDocument/2006/relationships/hyperlink" Target="https://resh.edu.ru/subject/13/1/" TargetMode="External"/><Relationship Id="rId62" Type="http://schemas.openxmlformats.org/officeDocument/2006/relationships/hyperlink" Target="https://resh.edu.ru/subject/32/2/" TargetMode="External"/><Relationship Id="rId365" Type="http://schemas.openxmlformats.org/officeDocument/2006/relationships/hyperlink" Target="https://resh.edu.ru/subject/11/2/" TargetMode="External"/><Relationship Id="rId572" Type="http://schemas.openxmlformats.org/officeDocument/2006/relationships/hyperlink" Target="https://bolshoi.ru/" TargetMode="External"/><Relationship Id="rId628" Type="http://schemas.openxmlformats.org/officeDocument/2006/relationships/hyperlink" Target="https://user.gto.ru/" TargetMode="External"/><Relationship Id="rId225" Type="http://schemas.openxmlformats.org/officeDocument/2006/relationships/hyperlink" Target="https://lesson.academy-content.myschool.edu.ru/56/03" TargetMode="External"/><Relationship Id="rId267" Type="http://schemas.openxmlformats.org/officeDocument/2006/relationships/hyperlink" Target="https://lesson.academy-content.myschool.edu.ru/56/03" TargetMode="External"/><Relationship Id="rId432" Type="http://schemas.openxmlformats.org/officeDocument/2006/relationships/hyperlink" Target="https://resh.edu.ru/subject/12/2/" TargetMode="External"/><Relationship Id="rId474" Type="http://schemas.openxmlformats.org/officeDocument/2006/relationships/hyperlink" Target="https://resh.edu.ru/subject/lesson/4450/main/155242/" TargetMode="External"/><Relationship Id="rId127" Type="http://schemas.openxmlformats.org/officeDocument/2006/relationships/hyperlink" Target="https://m.edsoo.ru/7f4116e4" TargetMode="External"/><Relationship Id="rId681" Type="http://schemas.openxmlformats.org/officeDocument/2006/relationships/hyperlink" Target="http://www.shm.ru/" TargetMode="External"/><Relationship Id="rId737" Type="http://schemas.openxmlformats.org/officeDocument/2006/relationships/hyperlink" Target="http://nsc.1september.ru/" TargetMode="External"/><Relationship Id="rId779" Type="http://schemas.openxmlformats.org/officeDocument/2006/relationships/hyperlink" Target="https://dolgoprudny12.ru/mt-content/uploads/2023/09/polozhenie-o-lgotakh.pdf" TargetMode="External"/><Relationship Id="rId31" Type="http://schemas.openxmlformats.org/officeDocument/2006/relationships/hyperlink" Target="https://lesson.academy-content.myschool.edu.ru/01/03" TargetMode="External"/><Relationship Id="rId73" Type="http://schemas.openxmlformats.org/officeDocument/2006/relationships/hyperlink" Target="https://m.edsoo.ru/7f411a40" TargetMode="External"/><Relationship Id="rId169" Type="http://schemas.openxmlformats.org/officeDocument/2006/relationships/hyperlink" Target="https://resh.edu.ru/subject/6/1/" TargetMode="External"/><Relationship Id="rId334" Type="http://schemas.openxmlformats.org/officeDocument/2006/relationships/hyperlink" Target="https://resh.edu.ru/" TargetMode="External"/><Relationship Id="rId376" Type="http://schemas.openxmlformats.org/officeDocument/2006/relationships/hyperlink" Target="https://m.edsoo.ru/7f411518" TargetMode="External"/><Relationship Id="rId541" Type="http://schemas.openxmlformats.org/officeDocument/2006/relationships/hyperlink" Target="https://www.culture.ru/" TargetMode="External"/><Relationship Id="rId583" Type="http://schemas.openxmlformats.org/officeDocument/2006/relationships/hyperlink" Target="https://resh.edu.ru/" TargetMode="External"/><Relationship Id="rId639" Type="http://schemas.openxmlformats.org/officeDocument/2006/relationships/hyperlink" Target="https://resh.edu.ru/" TargetMode="External"/><Relationship Id="rId790" Type="http://schemas.openxmlformats.org/officeDocument/2006/relationships/hyperlink" Target="http://www.pedopyt.ru" TargetMode="External"/><Relationship Id="rId4" Type="http://schemas.openxmlformats.org/officeDocument/2006/relationships/settings" Target="settings.xml"/><Relationship Id="rId180" Type="http://schemas.openxmlformats.org/officeDocument/2006/relationships/hyperlink" Target="https://resh.edu.ru/subject/6/1/" TargetMode="External"/><Relationship Id="rId236" Type="http://schemas.openxmlformats.org/officeDocument/2006/relationships/hyperlink" Target="https://lesson.academy-content.myschool.edu.ru/56/03" TargetMode="External"/><Relationship Id="rId278" Type="http://schemas.openxmlformats.org/officeDocument/2006/relationships/hyperlink" Target="https://resh.edu.ru/subject/8/1/" TargetMode="External"/><Relationship Id="rId401" Type="http://schemas.openxmlformats.org/officeDocument/2006/relationships/hyperlink" Target="https://m.edsoo.ru/7f412652" TargetMode="External"/><Relationship Id="rId443" Type="http://schemas.openxmlformats.org/officeDocument/2006/relationships/hyperlink" Target="https://resh.edu.ru/subject/12/2/" TargetMode="External"/><Relationship Id="rId650" Type="http://schemas.openxmlformats.org/officeDocument/2006/relationships/hyperlink" Target="https://resh.edu.ru/" TargetMode="External"/><Relationship Id="rId303" Type="http://schemas.openxmlformats.org/officeDocument/2006/relationships/hyperlink" Target="https://user.gto.ru/user/register" TargetMode="External"/><Relationship Id="rId485" Type="http://schemas.openxmlformats.org/officeDocument/2006/relationships/hyperlink" Target="https://resh.edu.ru/" TargetMode="External"/><Relationship Id="rId692" Type="http://schemas.openxmlformats.org/officeDocument/2006/relationships/hyperlink" Target="https://infourok.ru/prezentaciya-kollekcii-i-kollekcionirovanie-2787109.html" TargetMode="External"/><Relationship Id="rId706" Type="http://schemas.openxmlformats.org/officeDocument/2006/relationships/hyperlink" Target="http://www.shpl.ru/" TargetMode="External"/><Relationship Id="rId748" Type="http://schemas.openxmlformats.org/officeDocument/2006/relationships/hyperlink" Target="http://www.shpl.ru/" TargetMode="External"/><Relationship Id="rId42" Type="http://schemas.openxmlformats.org/officeDocument/2006/relationships/hyperlink" Target="https://m.edsoo.ru/7f411da6" TargetMode="External"/><Relationship Id="rId84" Type="http://schemas.openxmlformats.org/officeDocument/2006/relationships/hyperlink" Target="https://m.edsoo.ru/7f412cec" TargetMode="External"/><Relationship Id="rId138" Type="http://schemas.openxmlformats.org/officeDocument/2006/relationships/hyperlink" Target="https://m.edsoo.ru/7f412850" TargetMode="External"/><Relationship Id="rId345" Type="http://schemas.openxmlformats.org/officeDocument/2006/relationships/hyperlink" Target="http://orkce.apkpro.ru/" TargetMode="External"/><Relationship Id="rId387" Type="http://schemas.openxmlformats.org/officeDocument/2006/relationships/hyperlink" Target="https://m.edsoo.ru/7f411518" TargetMode="External"/><Relationship Id="rId510" Type="http://schemas.openxmlformats.org/officeDocument/2006/relationships/hyperlink" Target="https://razgovor.edsoo.ru/?year=2023" TargetMode="External"/><Relationship Id="rId552" Type="http://schemas.openxmlformats.org/officeDocument/2006/relationships/hyperlink" Target="https://www.culture.ru/" TargetMode="External"/><Relationship Id="rId594" Type="http://schemas.openxmlformats.org/officeDocument/2006/relationships/hyperlink" Target="https://resh.edu.ru/" TargetMode="External"/><Relationship Id="rId608" Type="http://schemas.openxmlformats.org/officeDocument/2006/relationships/hyperlink" Target="https://resh.edu.ru/" TargetMode="External"/><Relationship Id="rId191" Type="http://schemas.openxmlformats.org/officeDocument/2006/relationships/hyperlink" Target="https://resh.edu.ru/subject/6/2/" TargetMode="External"/><Relationship Id="rId205" Type="http://schemas.openxmlformats.org/officeDocument/2006/relationships/hyperlink" Target="https://resh.edu.ru/subject/6/2/" TargetMode="External"/><Relationship Id="rId247" Type="http://schemas.openxmlformats.org/officeDocument/2006/relationships/hyperlink" Target="https://lesson.academy-content.myschool.edu.ru/56/03" TargetMode="External"/><Relationship Id="rId412" Type="http://schemas.openxmlformats.org/officeDocument/2006/relationships/hyperlink" Target="https://m.edsoo.ru/7f412652" TargetMode="External"/><Relationship Id="rId107" Type="http://schemas.openxmlformats.org/officeDocument/2006/relationships/hyperlink" Target="https://resh.edu.ru/subject/43/1/" TargetMode="External"/><Relationship Id="rId289" Type="http://schemas.openxmlformats.org/officeDocument/2006/relationships/hyperlink" Target="https://resh.edu.ru/subject/8/4/" TargetMode="External"/><Relationship Id="rId454" Type="http://schemas.openxmlformats.org/officeDocument/2006/relationships/hyperlink" Target="https://m.edsoo.ru/7f411f36" TargetMode="External"/><Relationship Id="rId496" Type="http://schemas.openxmlformats.org/officeDocument/2006/relationships/hyperlink" Target="https://razgovor.edsoo.ru/?year=2023" TargetMode="External"/><Relationship Id="rId661" Type="http://schemas.openxmlformats.org/officeDocument/2006/relationships/hyperlink" Target="https://resh.edu.ru/" TargetMode="External"/><Relationship Id="rId717" Type="http://schemas.openxmlformats.org/officeDocument/2006/relationships/hyperlink" Target="http://nsc.1september.ru/" TargetMode="External"/><Relationship Id="rId759" Type="http://schemas.openxmlformats.org/officeDocument/2006/relationships/hyperlink" Target="https://resh.edu.ru/" TargetMode="External"/><Relationship Id="rId11" Type="http://schemas.openxmlformats.org/officeDocument/2006/relationships/hyperlink" Target="https://resh.edu.ru/subject/13/1/" TargetMode="External"/><Relationship Id="rId53" Type="http://schemas.openxmlformats.org/officeDocument/2006/relationships/hyperlink" Target="https://resh.edu.ru/subject/32/1/" TargetMode="External"/><Relationship Id="rId149" Type="http://schemas.openxmlformats.org/officeDocument/2006/relationships/hyperlink" Target="https://m.edsoo.ru/7f411892" TargetMode="External"/><Relationship Id="rId314" Type="http://schemas.openxmlformats.org/officeDocument/2006/relationships/hyperlink" Target="https://resh.edu.ru/" TargetMode="External"/><Relationship Id="rId356" Type="http://schemas.openxmlformats.org/officeDocument/2006/relationships/hyperlink" Target="https://resh.edu.ru/subject/11/2/" TargetMode="External"/><Relationship Id="rId398" Type="http://schemas.openxmlformats.org/officeDocument/2006/relationships/hyperlink" Target="https://m.edsoo.ru/7f411518" TargetMode="External"/><Relationship Id="rId521" Type="http://schemas.openxmlformats.org/officeDocument/2006/relationships/hyperlink" Target="https://razgovor.edsoo.ru/?year=2023" TargetMode="External"/><Relationship Id="rId563" Type="http://schemas.openxmlformats.org/officeDocument/2006/relationships/hyperlink" Target="https://teatrsats.ru/" TargetMode="External"/><Relationship Id="rId619" Type="http://schemas.openxmlformats.org/officeDocument/2006/relationships/hyperlink" Target="https://resh.edu.ru/" TargetMode="External"/><Relationship Id="rId770" Type="http://schemas.openxmlformats.org/officeDocument/2006/relationships/hyperlink" Target="http://dolgoprudny12.ru/" TargetMode="External"/><Relationship Id="rId95" Type="http://schemas.openxmlformats.org/officeDocument/2006/relationships/hyperlink" Target="https://m.edsoo.ru/7f412cec" TargetMode="External"/><Relationship Id="rId160" Type="http://schemas.openxmlformats.org/officeDocument/2006/relationships/hyperlink" Target="https://resh.edu.ru/subject/6/1/" TargetMode="External"/><Relationship Id="rId216" Type="http://schemas.openxmlformats.org/officeDocument/2006/relationships/hyperlink" Target="https://lesson.academy-content.myschool.edu.ru/56/03" TargetMode="External"/><Relationship Id="rId423" Type="http://schemas.openxmlformats.org/officeDocument/2006/relationships/hyperlink" Target="https://m.edsoo.ru/7f412652" TargetMode="External"/><Relationship Id="rId258" Type="http://schemas.openxmlformats.org/officeDocument/2006/relationships/hyperlink" Target="https://lesson.academy-content.myschool.edu.ru/56/03" TargetMode="External"/><Relationship Id="rId465" Type="http://schemas.openxmlformats.org/officeDocument/2006/relationships/hyperlink" Target="https://resh.edu.ru/" TargetMode="External"/><Relationship Id="rId630" Type="http://schemas.openxmlformats.org/officeDocument/2006/relationships/hyperlink" Target="https://user.gto.ru/" TargetMode="External"/><Relationship Id="rId672" Type="http://schemas.openxmlformats.org/officeDocument/2006/relationships/hyperlink" Target="https://resh.edu.ru/" TargetMode="External"/><Relationship Id="rId728" Type="http://schemas.openxmlformats.org/officeDocument/2006/relationships/hyperlink" Target="http://nsc.1september.ru/" TargetMode="External"/><Relationship Id="rId22" Type="http://schemas.openxmlformats.org/officeDocument/2006/relationships/hyperlink" Target="https://resh.edu.ru/subject/13/2/" TargetMode="External"/><Relationship Id="rId64" Type="http://schemas.openxmlformats.org/officeDocument/2006/relationships/hyperlink" Target="https://resh.edu.ru/subject/32/2/" TargetMode="External"/><Relationship Id="rId118" Type="http://schemas.openxmlformats.org/officeDocument/2006/relationships/hyperlink" Target="https://m.edsoo.ru/7f4116e4" TargetMode="External"/><Relationship Id="rId325" Type="http://schemas.openxmlformats.org/officeDocument/2006/relationships/hyperlink" Target="https://user.gto.ru/user/registe" TargetMode="External"/><Relationship Id="rId367" Type="http://schemas.openxmlformats.org/officeDocument/2006/relationships/hyperlink" Target="https://resh.edu.ru/subject/11/2/" TargetMode="External"/><Relationship Id="rId532" Type="http://schemas.openxmlformats.org/officeDocument/2006/relationships/hyperlink" Target="https://www.culture.ru/" TargetMode="External"/><Relationship Id="rId574" Type="http://schemas.openxmlformats.org/officeDocument/2006/relationships/hyperlink" Target="https://resh.edu.ru/" TargetMode="External"/><Relationship Id="rId171" Type="http://schemas.openxmlformats.org/officeDocument/2006/relationships/hyperlink" Target="https://resh.edu.ru/subject/6/1/" TargetMode="External"/><Relationship Id="rId227" Type="http://schemas.openxmlformats.org/officeDocument/2006/relationships/hyperlink" Target="https://lesson.academy-content.myschool.edu.ru/56/03" TargetMode="External"/><Relationship Id="rId781" Type="http://schemas.openxmlformats.org/officeDocument/2006/relationships/hyperlink" Target="http://festival.1september.ru" TargetMode="External"/><Relationship Id="rId269" Type="http://schemas.openxmlformats.org/officeDocument/2006/relationships/hyperlink" Target="https://lesson.academy-content.myschool.edu.ru/56/03" TargetMode="External"/><Relationship Id="rId434" Type="http://schemas.openxmlformats.org/officeDocument/2006/relationships/hyperlink" Target="https://resh.edu.ru/subject/12/2/" TargetMode="External"/><Relationship Id="rId476" Type="http://schemas.openxmlformats.org/officeDocument/2006/relationships/hyperlink" Target="https://resh.edu.ru/" TargetMode="External"/><Relationship Id="rId641" Type="http://schemas.openxmlformats.org/officeDocument/2006/relationships/hyperlink" Target="https://resh.edu.ru/" TargetMode="External"/><Relationship Id="rId683" Type="http://schemas.openxmlformats.org/officeDocument/2006/relationships/hyperlink" Target="https://infourok.ru/prezentaciya-na-temu-pervie-muzei-rossii-1625226.html?ysclid=l81lxtqvlm605404574" TargetMode="External"/><Relationship Id="rId739" Type="http://schemas.openxmlformats.org/officeDocument/2006/relationships/hyperlink" Target="http://nsc.1september.ru/" TargetMode="External"/><Relationship Id="rId33" Type="http://schemas.openxmlformats.org/officeDocument/2006/relationships/hyperlink" Target="https://lesson.academy-content.myschool.edu.ru/01/03" TargetMode="External"/><Relationship Id="rId129" Type="http://schemas.openxmlformats.org/officeDocument/2006/relationships/hyperlink" Target="https://m.edsoo.ru/7f412850" TargetMode="External"/><Relationship Id="rId280" Type="http://schemas.openxmlformats.org/officeDocument/2006/relationships/hyperlink" Target="https://resh.edu.ru/subject/8/1/" TargetMode="External"/><Relationship Id="rId336" Type="http://schemas.openxmlformats.org/officeDocument/2006/relationships/hyperlink" Target="https://user.gto.ru/user/registe" TargetMode="External"/><Relationship Id="rId501" Type="http://schemas.openxmlformats.org/officeDocument/2006/relationships/hyperlink" Target="https://razgovor.edsoo.ru/?year=2023" TargetMode="External"/><Relationship Id="rId543" Type="http://schemas.openxmlformats.org/officeDocument/2006/relationships/hyperlink" Target="https://www.culture.ru/" TargetMode="External"/><Relationship Id="rId75" Type="http://schemas.openxmlformats.org/officeDocument/2006/relationships/hyperlink" Target="https://m.edsoo.ru/7f411a40" TargetMode="External"/><Relationship Id="rId140" Type="http://schemas.openxmlformats.org/officeDocument/2006/relationships/hyperlink" Target="https://resh.edu.ru/subject/7/1/" TargetMode="External"/><Relationship Id="rId182" Type="http://schemas.openxmlformats.org/officeDocument/2006/relationships/hyperlink" Target="https://resh.edu.ru/subject/6/1/" TargetMode="External"/><Relationship Id="rId378" Type="http://schemas.openxmlformats.org/officeDocument/2006/relationships/hyperlink" Target="https://m.edsoo.ru/7f411518" TargetMode="External"/><Relationship Id="rId403" Type="http://schemas.openxmlformats.org/officeDocument/2006/relationships/hyperlink" Target="https://m.edsoo.ru/7f412652" TargetMode="External"/><Relationship Id="rId585" Type="http://schemas.openxmlformats.org/officeDocument/2006/relationships/hyperlink" Target="https://resh.edu.ru/" TargetMode="External"/><Relationship Id="rId750" Type="http://schemas.openxmlformats.org/officeDocument/2006/relationships/hyperlink" Target="https://school.mos.ru/" TargetMode="External"/><Relationship Id="rId792" Type="http://schemas.openxmlformats.org/officeDocument/2006/relationships/hyperlink" Target="http://www.sf.mksat.net/vk/krapivin_index.htm" TargetMode="External"/><Relationship Id="rId6" Type="http://schemas.openxmlformats.org/officeDocument/2006/relationships/footnotes" Target="footnotes.xml"/><Relationship Id="rId238" Type="http://schemas.openxmlformats.org/officeDocument/2006/relationships/hyperlink" Target="https://lesson.academy-content.myschool.edu.ru/56/03" TargetMode="External"/><Relationship Id="rId445" Type="http://schemas.openxmlformats.org/officeDocument/2006/relationships/hyperlink" Target="https://resh.edu.ru/subject/12/2/" TargetMode="External"/><Relationship Id="rId487" Type="http://schemas.openxmlformats.org/officeDocument/2006/relationships/hyperlink" Target="https://resh.edu.ru/subject/lesson/4450/main/155242/" TargetMode="External"/><Relationship Id="rId610" Type="http://schemas.openxmlformats.org/officeDocument/2006/relationships/hyperlink" Target="https://resh.edu.ru/" TargetMode="External"/><Relationship Id="rId652" Type="http://schemas.openxmlformats.org/officeDocument/2006/relationships/hyperlink" Target="https://resh.edu.ru/" TargetMode="External"/><Relationship Id="rId694" Type="http://schemas.openxmlformats.org/officeDocument/2006/relationships/hyperlink" Target="http://www.shpl.ru/" TargetMode="External"/><Relationship Id="rId708" Type="http://schemas.openxmlformats.org/officeDocument/2006/relationships/hyperlink" Target="http://www.kreml.ru" TargetMode="External"/><Relationship Id="rId291" Type="http://schemas.openxmlformats.org/officeDocument/2006/relationships/hyperlink" Target="https://resh.edu.ru/subject/8/4/" TargetMode="External"/><Relationship Id="rId305" Type="http://schemas.openxmlformats.org/officeDocument/2006/relationships/hyperlink" Target="https://resh.edu.ru/" TargetMode="External"/><Relationship Id="rId347" Type="http://schemas.openxmlformats.org/officeDocument/2006/relationships/hyperlink" Target="http://orkce.apkpro.ru/" TargetMode="External"/><Relationship Id="rId512" Type="http://schemas.openxmlformats.org/officeDocument/2006/relationships/hyperlink" Target="https://razgovor.edsoo.ru/?year=2023" TargetMode="External"/><Relationship Id="rId44" Type="http://schemas.openxmlformats.org/officeDocument/2006/relationships/hyperlink" Target="https://m.edsoo.ru/7f411da6" TargetMode="External"/><Relationship Id="rId86" Type="http://schemas.openxmlformats.org/officeDocument/2006/relationships/hyperlink" Target="https://m.edsoo.ru/7f412cec" TargetMode="External"/><Relationship Id="rId151" Type="http://schemas.openxmlformats.org/officeDocument/2006/relationships/hyperlink" Target="https://m.edsoo.ru/7f411892" TargetMode="External"/><Relationship Id="rId389" Type="http://schemas.openxmlformats.org/officeDocument/2006/relationships/hyperlink" Target="https://m.edsoo.ru/7f411518" TargetMode="External"/><Relationship Id="rId554" Type="http://schemas.openxmlformats.org/officeDocument/2006/relationships/hyperlink" Target="https://www.culture.ru/" TargetMode="External"/><Relationship Id="rId596" Type="http://schemas.openxmlformats.org/officeDocument/2006/relationships/hyperlink" Target="https://resh.edu.ru/" TargetMode="External"/><Relationship Id="rId761" Type="http://schemas.openxmlformats.org/officeDocument/2006/relationships/hyperlink" Target="http://nachalka.edu.ru/" TargetMode="External"/><Relationship Id="rId193" Type="http://schemas.openxmlformats.org/officeDocument/2006/relationships/hyperlink" Target="https://resh.edu.ru/subject/6/2/" TargetMode="External"/><Relationship Id="rId207" Type="http://schemas.openxmlformats.org/officeDocument/2006/relationships/hyperlink" Target="https://resh.edu.ru/subject/6/2/" TargetMode="External"/><Relationship Id="rId249" Type="http://schemas.openxmlformats.org/officeDocument/2006/relationships/hyperlink" Target="https://lesson.academy-content.myschool.edu.ru/56/03" TargetMode="External"/><Relationship Id="rId414" Type="http://schemas.openxmlformats.org/officeDocument/2006/relationships/hyperlink" Target="https://m.edsoo.ru/7f412652" TargetMode="External"/><Relationship Id="rId456" Type="http://schemas.openxmlformats.org/officeDocument/2006/relationships/hyperlink" Target="https://m.edsoo.ru/7f411f36" TargetMode="External"/><Relationship Id="rId498" Type="http://schemas.openxmlformats.org/officeDocument/2006/relationships/hyperlink" Target="https://razgovor.edsoo.ru/?year=2023" TargetMode="External"/><Relationship Id="rId621" Type="http://schemas.openxmlformats.org/officeDocument/2006/relationships/hyperlink" Target="https://resh.edu.ru/" TargetMode="External"/><Relationship Id="rId663" Type="http://schemas.openxmlformats.org/officeDocument/2006/relationships/hyperlink" Target="https://resh.edu.ru/" TargetMode="External"/><Relationship Id="rId13" Type="http://schemas.openxmlformats.org/officeDocument/2006/relationships/hyperlink" Target="https://resh.edu.ru/subject/13/1/" TargetMode="External"/><Relationship Id="rId109" Type="http://schemas.openxmlformats.org/officeDocument/2006/relationships/hyperlink" Target="https://resh.edu.ru/subject/43/2/" TargetMode="External"/><Relationship Id="rId260" Type="http://schemas.openxmlformats.org/officeDocument/2006/relationships/hyperlink" Target="https://lesson.academy-content.myschool.edu.ru/56/03" TargetMode="External"/><Relationship Id="rId316" Type="http://schemas.openxmlformats.org/officeDocument/2006/relationships/hyperlink" Target="https://resh.edu.ru/" TargetMode="External"/><Relationship Id="rId523" Type="http://schemas.openxmlformats.org/officeDocument/2006/relationships/hyperlink" Target="https://razgovor.edsoo.ru/?year=2023" TargetMode="External"/><Relationship Id="rId719" Type="http://schemas.openxmlformats.org/officeDocument/2006/relationships/hyperlink" Target="http://nsc.1september.ru/" TargetMode="External"/><Relationship Id="rId55" Type="http://schemas.openxmlformats.org/officeDocument/2006/relationships/hyperlink" Target="https://resh.edu.ru/subject/32/1/" TargetMode="External"/><Relationship Id="rId97" Type="http://schemas.openxmlformats.org/officeDocument/2006/relationships/hyperlink" Target="https://m.edsoo.ru/7f412cec" TargetMode="External"/><Relationship Id="rId120" Type="http://schemas.openxmlformats.org/officeDocument/2006/relationships/hyperlink" Target="https://m.edsoo.ru/7f4116e4" TargetMode="External"/><Relationship Id="rId358" Type="http://schemas.openxmlformats.org/officeDocument/2006/relationships/hyperlink" Target="https://resh.edu.ru/subject/11/2/" TargetMode="External"/><Relationship Id="rId565" Type="http://schemas.openxmlformats.org/officeDocument/2006/relationships/hyperlink" Target="https://www.culture.ru/" TargetMode="External"/><Relationship Id="rId730" Type="http://schemas.openxmlformats.org/officeDocument/2006/relationships/hyperlink" Target="http://nsc.1september.ru/" TargetMode="External"/><Relationship Id="rId772" Type="http://schemas.openxmlformats.org/officeDocument/2006/relationships/hyperlink" Target="https://www.youtube.com/channel/UCpFi-Z89SS74zmO9rLMB91Q" TargetMode="External"/><Relationship Id="rId162" Type="http://schemas.openxmlformats.org/officeDocument/2006/relationships/hyperlink" Target="https://resh.edu.ru/subject/6/1/" TargetMode="External"/><Relationship Id="rId218" Type="http://schemas.openxmlformats.org/officeDocument/2006/relationships/hyperlink" Target="https://lesson.academy-content.myschool.edu.ru/56/03" TargetMode="External"/><Relationship Id="rId425" Type="http://schemas.openxmlformats.org/officeDocument/2006/relationships/hyperlink" Target="https://resh.edu.ru/subject/12/1/" TargetMode="External"/><Relationship Id="rId467" Type="http://schemas.openxmlformats.org/officeDocument/2006/relationships/hyperlink" Target="https://resh.edu.ru/" TargetMode="External"/><Relationship Id="rId632" Type="http://schemas.openxmlformats.org/officeDocument/2006/relationships/hyperlink" Target="https://user.gto.ru/" TargetMode="External"/><Relationship Id="rId271" Type="http://schemas.openxmlformats.org/officeDocument/2006/relationships/hyperlink" Target="https://lesson.academy-content.myschool.edu.ru/56/03" TargetMode="External"/><Relationship Id="rId674" Type="http://schemas.openxmlformats.org/officeDocument/2006/relationships/hyperlink" Target="https://resh.edu.ru/" TargetMode="External"/><Relationship Id="rId24" Type="http://schemas.openxmlformats.org/officeDocument/2006/relationships/hyperlink" Target="https://resh.edu.ru/subject/13/2/" TargetMode="External"/><Relationship Id="rId66" Type="http://schemas.openxmlformats.org/officeDocument/2006/relationships/hyperlink" Target="https://resh.edu.ru/subject/32/2/" TargetMode="External"/><Relationship Id="rId131" Type="http://schemas.openxmlformats.org/officeDocument/2006/relationships/hyperlink" Target="https://m.edsoo.ru/7f412850" TargetMode="External"/><Relationship Id="rId327" Type="http://schemas.openxmlformats.org/officeDocument/2006/relationships/hyperlink" Target="https://resh.edu.ru/" TargetMode="External"/><Relationship Id="rId369" Type="http://schemas.openxmlformats.org/officeDocument/2006/relationships/hyperlink" Target="https://resh.edu.ru/subject/11/2/" TargetMode="External"/><Relationship Id="rId534" Type="http://schemas.openxmlformats.org/officeDocument/2006/relationships/hyperlink" Target="https://www.culture.ru/" TargetMode="External"/><Relationship Id="rId576" Type="http://schemas.openxmlformats.org/officeDocument/2006/relationships/hyperlink" Target="https://resh.edu.ru/" TargetMode="External"/><Relationship Id="rId741" Type="http://schemas.openxmlformats.org/officeDocument/2006/relationships/hyperlink" Target="http://nsc.1september.ru/" TargetMode="External"/><Relationship Id="rId783" Type="http://schemas.openxmlformats.org/officeDocument/2006/relationships/hyperlink" Target="http://www.school.msu.ru" TargetMode="External"/><Relationship Id="rId173" Type="http://schemas.openxmlformats.org/officeDocument/2006/relationships/hyperlink" Target="https://resh.edu.ru/subject/6/1/" TargetMode="External"/><Relationship Id="rId229" Type="http://schemas.openxmlformats.org/officeDocument/2006/relationships/hyperlink" Target="https://lesson.academy-content.myschool.edu.ru/56/03" TargetMode="External"/><Relationship Id="rId380" Type="http://schemas.openxmlformats.org/officeDocument/2006/relationships/hyperlink" Target="https://m.edsoo.ru/7f411518" TargetMode="External"/><Relationship Id="rId436" Type="http://schemas.openxmlformats.org/officeDocument/2006/relationships/hyperlink" Target="https://resh.edu.ru/subject/12/2/" TargetMode="External"/><Relationship Id="rId601" Type="http://schemas.openxmlformats.org/officeDocument/2006/relationships/hyperlink" Target="https://resh.edu.ru/" TargetMode="External"/><Relationship Id="rId643" Type="http://schemas.openxmlformats.org/officeDocument/2006/relationships/hyperlink" Target="https://resh.edu.ru/" TargetMode="External"/><Relationship Id="rId240" Type="http://schemas.openxmlformats.org/officeDocument/2006/relationships/hyperlink" Target="https://lesson.academy-content.myschool.edu.ru/56/03" TargetMode="External"/><Relationship Id="rId478" Type="http://schemas.openxmlformats.org/officeDocument/2006/relationships/hyperlink" Target="https://resh.edu.ru/" TargetMode="External"/><Relationship Id="rId685" Type="http://schemas.openxmlformats.org/officeDocument/2006/relationships/hyperlink" Target="http://www.tretyakovgallery.ru/?ysclid=l7yul7a90584976949" TargetMode="External"/><Relationship Id="rId35" Type="http://schemas.openxmlformats.org/officeDocument/2006/relationships/hyperlink" Target="https://lesson.academy-content.myschool.edu.ru/01/03" TargetMode="External"/><Relationship Id="rId77" Type="http://schemas.openxmlformats.org/officeDocument/2006/relationships/hyperlink" Target="https://m.edsoo.ru/7f411a40" TargetMode="External"/><Relationship Id="rId100" Type="http://schemas.openxmlformats.org/officeDocument/2006/relationships/hyperlink" Target="https://resh.edu.ru/subject/43/1/" TargetMode="External"/><Relationship Id="rId282" Type="http://schemas.openxmlformats.org/officeDocument/2006/relationships/hyperlink" Target="https://resh.edu.ru/subject/8/2/" TargetMode="External"/><Relationship Id="rId338" Type="http://schemas.openxmlformats.org/officeDocument/2006/relationships/hyperlink" Target="http://www.gumfak.ru/" TargetMode="External"/><Relationship Id="rId503" Type="http://schemas.openxmlformats.org/officeDocument/2006/relationships/hyperlink" Target="https://razgovor.edsoo.ru/?year=2023" TargetMode="External"/><Relationship Id="rId545" Type="http://schemas.openxmlformats.org/officeDocument/2006/relationships/hyperlink" Target="https://www.culture.ru/" TargetMode="External"/><Relationship Id="rId587" Type="http://schemas.openxmlformats.org/officeDocument/2006/relationships/hyperlink" Target="https://resh.edu.ru/" TargetMode="External"/><Relationship Id="rId710" Type="http://schemas.openxmlformats.org/officeDocument/2006/relationships/hyperlink" Target="http://nsc.1september.ru/" TargetMode="External"/><Relationship Id="rId752" Type="http://schemas.openxmlformats.org/officeDocument/2006/relationships/hyperlink" Target="https://www.google.com/url?q=http://infourok.ru/&amp;sa=D&amp;ust=1531933623478000" TargetMode="External"/><Relationship Id="rId8" Type="http://schemas.openxmlformats.org/officeDocument/2006/relationships/header" Target="header1.xml"/><Relationship Id="rId142" Type="http://schemas.openxmlformats.org/officeDocument/2006/relationships/hyperlink" Target="https://resh.edu.ru/subject/7/1/" TargetMode="External"/><Relationship Id="rId184" Type="http://schemas.openxmlformats.org/officeDocument/2006/relationships/hyperlink" Target="https://resh.edu.ru/subject/6/2/" TargetMode="External"/><Relationship Id="rId391" Type="http://schemas.openxmlformats.org/officeDocument/2006/relationships/hyperlink" Target="https://m.edsoo.ru/7f411518" TargetMode="External"/><Relationship Id="rId405" Type="http://schemas.openxmlformats.org/officeDocument/2006/relationships/hyperlink" Target="https://m.edsoo.ru/7f412652" TargetMode="External"/><Relationship Id="rId447" Type="http://schemas.openxmlformats.org/officeDocument/2006/relationships/hyperlink" Target="https://resh.edu.ru/subject/12/2/" TargetMode="External"/><Relationship Id="rId612" Type="http://schemas.openxmlformats.org/officeDocument/2006/relationships/hyperlink" Target="https://resh.edu.ru/" TargetMode="External"/><Relationship Id="rId794" Type="http://schemas.openxmlformats.org/officeDocument/2006/relationships/hyperlink" Target="http://e-skazki.narod.ru/index.html" TargetMode="External"/><Relationship Id="rId251" Type="http://schemas.openxmlformats.org/officeDocument/2006/relationships/hyperlink" Target="https://lesson.academy-content.myschool.edu.ru/56/03" TargetMode="External"/><Relationship Id="rId489" Type="http://schemas.openxmlformats.org/officeDocument/2006/relationships/hyperlink" Target="https://resh.edu.ru/" TargetMode="External"/><Relationship Id="rId654" Type="http://schemas.openxmlformats.org/officeDocument/2006/relationships/hyperlink" Target="https://user.gto.ru/" TargetMode="External"/><Relationship Id="rId696" Type="http://schemas.openxmlformats.org/officeDocument/2006/relationships/hyperlink" Target="http://www.kreml.ru" TargetMode="External"/><Relationship Id="rId46" Type="http://schemas.openxmlformats.org/officeDocument/2006/relationships/hyperlink" Target="https://resh.edu.ru/subject/32/1/" TargetMode="External"/><Relationship Id="rId293" Type="http://schemas.openxmlformats.org/officeDocument/2006/relationships/hyperlink" Target="https://resh.edu.ru/" TargetMode="External"/><Relationship Id="rId307" Type="http://schemas.openxmlformats.org/officeDocument/2006/relationships/hyperlink" Target="https://resh.edu.ru/" TargetMode="External"/><Relationship Id="rId349" Type="http://schemas.openxmlformats.org/officeDocument/2006/relationships/hyperlink" Target="http://orkce.apkpro.ru/" TargetMode="External"/><Relationship Id="rId514" Type="http://schemas.openxmlformats.org/officeDocument/2006/relationships/hyperlink" Target="https://razgovor.edsoo.ru/?year=2023" TargetMode="External"/><Relationship Id="rId556" Type="http://schemas.openxmlformats.org/officeDocument/2006/relationships/hyperlink" Target="https://www.culture.ru/" TargetMode="External"/><Relationship Id="rId721" Type="http://schemas.openxmlformats.org/officeDocument/2006/relationships/hyperlink" Target="http://nsc.1september.ru/" TargetMode="External"/><Relationship Id="rId763" Type="http://schemas.openxmlformats.org/officeDocument/2006/relationships/hyperlink" Target="https://resh.edu.ru/" TargetMode="External"/><Relationship Id="rId88" Type="http://schemas.openxmlformats.org/officeDocument/2006/relationships/hyperlink" Target="https://m.edsoo.ru/7f412cec" TargetMode="External"/><Relationship Id="rId111" Type="http://schemas.openxmlformats.org/officeDocument/2006/relationships/hyperlink" Target="https://resh.edu.ru/subject/43/2/" TargetMode="External"/><Relationship Id="rId153" Type="http://schemas.openxmlformats.org/officeDocument/2006/relationships/hyperlink" Target="https://m.edsoo.ru/7f4129ea" TargetMode="External"/><Relationship Id="rId195" Type="http://schemas.openxmlformats.org/officeDocument/2006/relationships/hyperlink" Target="https://resh.edu.ru/subject/6/2/" TargetMode="External"/><Relationship Id="rId209" Type="http://schemas.openxmlformats.org/officeDocument/2006/relationships/hyperlink" Target="https://resh.edu.ru/subject/6/2/" TargetMode="External"/><Relationship Id="rId360" Type="http://schemas.openxmlformats.org/officeDocument/2006/relationships/hyperlink" Target="https://resh.edu.ru/subject/11/2/" TargetMode="External"/><Relationship Id="rId416" Type="http://schemas.openxmlformats.org/officeDocument/2006/relationships/hyperlink" Target="https://m.edsoo.ru/7f412652" TargetMode="External"/><Relationship Id="rId598" Type="http://schemas.openxmlformats.org/officeDocument/2006/relationships/hyperlink" Target="https://resh.edu.ru/" TargetMode="External"/><Relationship Id="rId220" Type="http://schemas.openxmlformats.org/officeDocument/2006/relationships/hyperlink" Target="https://lesson.academy-content.myschool.edu.ru/56/03" TargetMode="External"/><Relationship Id="rId458" Type="http://schemas.openxmlformats.org/officeDocument/2006/relationships/hyperlink" Target="https://m.edsoo.ru/7f411f36" TargetMode="External"/><Relationship Id="rId623" Type="http://schemas.openxmlformats.org/officeDocument/2006/relationships/hyperlink" Target="https://resh.edu.ru/" TargetMode="External"/><Relationship Id="rId665" Type="http://schemas.openxmlformats.org/officeDocument/2006/relationships/hyperlink" Target="https://olympic.ru" TargetMode="External"/><Relationship Id="rId15" Type="http://schemas.openxmlformats.org/officeDocument/2006/relationships/hyperlink" Target="https://resh.edu.ru/subject/13/1/" TargetMode="External"/><Relationship Id="rId57" Type="http://schemas.openxmlformats.org/officeDocument/2006/relationships/hyperlink" Target="https://resh.edu.ru/subject/32/1/" TargetMode="External"/><Relationship Id="rId262" Type="http://schemas.openxmlformats.org/officeDocument/2006/relationships/hyperlink" Target="https://lesson.academy-content.myschool.edu.ru/56/03" TargetMode="External"/><Relationship Id="rId318" Type="http://schemas.openxmlformats.org/officeDocument/2006/relationships/hyperlink" Target="https://resh.edu.ru/" TargetMode="External"/><Relationship Id="rId525" Type="http://schemas.openxmlformats.org/officeDocument/2006/relationships/hyperlink" Target="https://razgovor.edsoo.ru/?year=2023" TargetMode="External"/><Relationship Id="rId567" Type="http://schemas.openxmlformats.org/officeDocument/2006/relationships/hyperlink" Target="https://teatrsats.ru/" TargetMode="External"/><Relationship Id="rId732" Type="http://schemas.openxmlformats.org/officeDocument/2006/relationships/hyperlink" Target="http://nsc.1september.ru/" TargetMode="External"/><Relationship Id="rId99" Type="http://schemas.openxmlformats.org/officeDocument/2006/relationships/hyperlink" Target="https://resh.edu.ru/subject/43/1/" TargetMode="External"/><Relationship Id="rId122" Type="http://schemas.openxmlformats.org/officeDocument/2006/relationships/hyperlink" Target="https://m.edsoo.ru/7f4116e4" TargetMode="External"/><Relationship Id="rId164" Type="http://schemas.openxmlformats.org/officeDocument/2006/relationships/hyperlink" Target="https://resh.edu.ru/subject/6/1/" TargetMode="External"/><Relationship Id="rId371" Type="http://schemas.openxmlformats.org/officeDocument/2006/relationships/hyperlink" Target="https://resh.edu.ru/subject/11/2/" TargetMode="External"/><Relationship Id="rId774" Type="http://schemas.openxmlformats.org/officeDocument/2006/relationships/hyperlink" Target="https://web.telegram.org/a/" TargetMode="External"/><Relationship Id="rId427" Type="http://schemas.openxmlformats.org/officeDocument/2006/relationships/hyperlink" Target="https://resh.edu.ru/subject/12/1/" TargetMode="External"/><Relationship Id="rId469" Type="http://schemas.openxmlformats.org/officeDocument/2006/relationships/hyperlink" Target="https://resh.edu.ru/" TargetMode="External"/><Relationship Id="rId634" Type="http://schemas.openxmlformats.org/officeDocument/2006/relationships/hyperlink" Target="https://user.gto.ru/" TargetMode="External"/><Relationship Id="rId676" Type="http://schemas.openxmlformats.org/officeDocument/2006/relationships/hyperlink" Target="https://resh.edu.ru/" TargetMode="External"/><Relationship Id="rId26" Type="http://schemas.openxmlformats.org/officeDocument/2006/relationships/hyperlink" Target="https://resh.edu.ru/subject/13/2/" TargetMode="External"/><Relationship Id="rId231" Type="http://schemas.openxmlformats.org/officeDocument/2006/relationships/hyperlink" Target="https://lesson.academy-content.myschool.edu.ru/56/03" TargetMode="External"/><Relationship Id="rId273" Type="http://schemas.openxmlformats.org/officeDocument/2006/relationships/hyperlink" Target="https://lesson.academy-content.myschool.edu.ru/56/03" TargetMode="External"/><Relationship Id="rId329" Type="http://schemas.openxmlformats.org/officeDocument/2006/relationships/hyperlink" Target="https://resh.edu.ru/" TargetMode="External"/><Relationship Id="rId480" Type="http://schemas.openxmlformats.org/officeDocument/2006/relationships/hyperlink" Target="https://resh.edu.ru/" TargetMode="External"/><Relationship Id="rId536" Type="http://schemas.openxmlformats.org/officeDocument/2006/relationships/hyperlink" Target="https://www.culture.ru/" TargetMode="External"/><Relationship Id="rId701" Type="http://schemas.openxmlformats.org/officeDocument/2006/relationships/hyperlink" Target="http://www.hist.msu.ru/ER/Etext" TargetMode="External"/><Relationship Id="rId68" Type="http://schemas.openxmlformats.org/officeDocument/2006/relationships/hyperlink" Target="https://resh.edu.ru/subject/32/2/" TargetMode="External"/><Relationship Id="rId133" Type="http://schemas.openxmlformats.org/officeDocument/2006/relationships/hyperlink" Target="https://m.edsoo.ru/7f412850" TargetMode="External"/><Relationship Id="rId175" Type="http://schemas.openxmlformats.org/officeDocument/2006/relationships/hyperlink" Target="https://resh.edu.ru/subject/6/1/" TargetMode="External"/><Relationship Id="rId340" Type="http://schemas.openxmlformats.org/officeDocument/2006/relationships/hyperlink" Target="http://www.gumfak.ru/" TargetMode="External"/><Relationship Id="rId578" Type="http://schemas.openxmlformats.org/officeDocument/2006/relationships/hyperlink" Target="https://resh.edu.ru/" TargetMode="External"/><Relationship Id="rId743" Type="http://schemas.openxmlformats.org/officeDocument/2006/relationships/hyperlink" Target="http://nsc.1september.ru/" TargetMode="External"/><Relationship Id="rId785" Type="http://schemas.openxmlformats.org/officeDocument/2006/relationships/hyperlink" Target="http://www.ug.ru" TargetMode="External"/><Relationship Id="rId200" Type="http://schemas.openxmlformats.org/officeDocument/2006/relationships/hyperlink" Target="https://resh.edu.ru/subject/6/2/" TargetMode="External"/><Relationship Id="rId382" Type="http://schemas.openxmlformats.org/officeDocument/2006/relationships/hyperlink" Target="https://m.edsoo.ru/7f411518" TargetMode="External"/><Relationship Id="rId438" Type="http://schemas.openxmlformats.org/officeDocument/2006/relationships/hyperlink" Target="https://resh.edu.ru/subject/12/2/" TargetMode="External"/><Relationship Id="rId603" Type="http://schemas.openxmlformats.org/officeDocument/2006/relationships/hyperlink" Target="https://resh.edu.ru/" TargetMode="External"/><Relationship Id="rId645" Type="http://schemas.openxmlformats.org/officeDocument/2006/relationships/hyperlink" Target="https://resh.edu.ru/" TargetMode="External"/><Relationship Id="rId687" Type="http://schemas.openxmlformats.org/officeDocument/2006/relationships/hyperlink" Target="http://www.tretyakovgallery.ru/?ysclid=l7yul7a90584976949" TargetMode="External"/><Relationship Id="rId242" Type="http://schemas.openxmlformats.org/officeDocument/2006/relationships/hyperlink" Target="https://lesson.academy-content.myschool.edu.ru/56/03" TargetMode="External"/><Relationship Id="rId284" Type="http://schemas.openxmlformats.org/officeDocument/2006/relationships/hyperlink" Target="https://resh.edu.ru/subject/8/2/" TargetMode="External"/><Relationship Id="rId491" Type="http://schemas.openxmlformats.org/officeDocument/2006/relationships/hyperlink" Target="https://resh.edu.ru/subject/lesson/4450/main/155242/" TargetMode="External"/><Relationship Id="rId505" Type="http://schemas.openxmlformats.org/officeDocument/2006/relationships/hyperlink" Target="https://razgovor.edsoo.ru/?year=2023" TargetMode="External"/><Relationship Id="rId712" Type="http://schemas.openxmlformats.org/officeDocument/2006/relationships/hyperlink" Target="http://nsc.1september.ru/" TargetMode="External"/><Relationship Id="rId37" Type="http://schemas.openxmlformats.org/officeDocument/2006/relationships/hyperlink" Target="https://lesson.academy-content.myschool.edu.ru/01/03" TargetMode="External"/><Relationship Id="rId79" Type="http://schemas.openxmlformats.org/officeDocument/2006/relationships/hyperlink" Target="https://m.edsoo.ru/7f411a40" TargetMode="External"/><Relationship Id="rId102" Type="http://schemas.openxmlformats.org/officeDocument/2006/relationships/hyperlink" Target="https://resh.edu.ru/subject/43/1/" TargetMode="External"/><Relationship Id="rId144" Type="http://schemas.openxmlformats.org/officeDocument/2006/relationships/hyperlink" Target="https://resh.edu.ru/subject/7/2/" TargetMode="External"/><Relationship Id="rId547" Type="http://schemas.openxmlformats.org/officeDocument/2006/relationships/hyperlink" Target="https://www.culture.ru/" TargetMode="External"/><Relationship Id="rId589" Type="http://schemas.openxmlformats.org/officeDocument/2006/relationships/hyperlink" Target="https://resh.edu.ru/" TargetMode="External"/><Relationship Id="rId754" Type="http://schemas.openxmlformats.org/officeDocument/2006/relationships/hyperlink" Target="https://resh.edu.ru/" TargetMode="External"/><Relationship Id="rId796" Type="http://schemas.openxmlformats.org/officeDocument/2006/relationships/hyperlink" Target="http://barsuk.lenin.ru" TargetMode="External"/><Relationship Id="rId90" Type="http://schemas.openxmlformats.org/officeDocument/2006/relationships/hyperlink" Target="https://m.edsoo.ru/7f412cec" TargetMode="External"/><Relationship Id="rId186" Type="http://schemas.openxmlformats.org/officeDocument/2006/relationships/hyperlink" Target="https://resh.edu.ru/subject/6/2/" TargetMode="External"/><Relationship Id="rId351" Type="http://schemas.openxmlformats.org/officeDocument/2006/relationships/hyperlink" Target="http://orkce.apkpro.ru/" TargetMode="External"/><Relationship Id="rId393" Type="http://schemas.openxmlformats.org/officeDocument/2006/relationships/hyperlink" Target="https://m.edsoo.ru/7f411518" TargetMode="External"/><Relationship Id="rId407" Type="http://schemas.openxmlformats.org/officeDocument/2006/relationships/hyperlink" Target="https://m.edsoo.ru/7f412652" TargetMode="External"/><Relationship Id="rId449" Type="http://schemas.openxmlformats.org/officeDocument/2006/relationships/hyperlink" Target="https://resh.edu.ru/subject/12/2/" TargetMode="External"/><Relationship Id="rId614" Type="http://schemas.openxmlformats.org/officeDocument/2006/relationships/hyperlink" Target="https://user.gto.ru/" TargetMode="External"/><Relationship Id="rId656" Type="http://schemas.openxmlformats.org/officeDocument/2006/relationships/hyperlink" Target="https://resh.edu.ru/" TargetMode="External"/><Relationship Id="rId211" Type="http://schemas.openxmlformats.org/officeDocument/2006/relationships/hyperlink" Target="https://resh.edu.ru/subject/6/2/" TargetMode="External"/><Relationship Id="rId253" Type="http://schemas.openxmlformats.org/officeDocument/2006/relationships/hyperlink" Target="https://lesson.academy-content.myschool.edu.ru/56/03" TargetMode="External"/><Relationship Id="rId295" Type="http://schemas.openxmlformats.org/officeDocument/2006/relationships/hyperlink" Target="https://resh.edu.ru/" TargetMode="External"/><Relationship Id="rId309" Type="http://schemas.openxmlformats.org/officeDocument/2006/relationships/hyperlink" Target="https://resh.edu.ru/" TargetMode="External"/><Relationship Id="rId460" Type="http://schemas.openxmlformats.org/officeDocument/2006/relationships/hyperlink" Target="https://m.edsoo.ru/7f411f36" TargetMode="External"/><Relationship Id="rId516" Type="http://schemas.openxmlformats.org/officeDocument/2006/relationships/hyperlink" Target="https://razgovor.edsoo.ru/?year=2023" TargetMode="External"/><Relationship Id="rId698" Type="http://schemas.openxmlformats.org/officeDocument/2006/relationships/hyperlink" Target="http://www.hist.msu.ru/ER/Etext" TargetMode="External"/><Relationship Id="rId48" Type="http://schemas.openxmlformats.org/officeDocument/2006/relationships/hyperlink" Target="https://resh.edu.ru/subject/32/1/" TargetMode="External"/><Relationship Id="rId113" Type="http://schemas.openxmlformats.org/officeDocument/2006/relationships/hyperlink" Target="https://resh.edu.ru/subject/43/2/" TargetMode="External"/><Relationship Id="rId320" Type="http://schemas.openxmlformats.org/officeDocument/2006/relationships/hyperlink" Target="https://resh.edu.ru/" TargetMode="External"/><Relationship Id="rId558" Type="http://schemas.openxmlformats.org/officeDocument/2006/relationships/hyperlink" Target="https://moscowtyz.ru/" TargetMode="External"/><Relationship Id="rId723" Type="http://schemas.openxmlformats.org/officeDocument/2006/relationships/hyperlink" Target="http://nsc.1september.ru/" TargetMode="External"/><Relationship Id="rId765" Type="http://schemas.openxmlformats.org/officeDocument/2006/relationships/hyperlink" Target="https://school.mos.ru/" TargetMode="External"/><Relationship Id="rId155" Type="http://schemas.openxmlformats.org/officeDocument/2006/relationships/hyperlink" Target="https://m.edsoo.ru/7f4129ea" TargetMode="External"/><Relationship Id="rId197" Type="http://schemas.openxmlformats.org/officeDocument/2006/relationships/hyperlink" Target="https://resh.edu.ru/subject/6/2/" TargetMode="External"/><Relationship Id="rId362" Type="http://schemas.openxmlformats.org/officeDocument/2006/relationships/hyperlink" Target="https://resh.edu.ru/subject/11/2/" TargetMode="External"/><Relationship Id="rId418" Type="http://schemas.openxmlformats.org/officeDocument/2006/relationships/hyperlink" Target="https://m.edsoo.ru/7f412652" TargetMode="External"/><Relationship Id="rId625" Type="http://schemas.openxmlformats.org/officeDocument/2006/relationships/hyperlink" Target="https://resh.edu.ru/" TargetMode="External"/><Relationship Id="rId222" Type="http://schemas.openxmlformats.org/officeDocument/2006/relationships/hyperlink" Target="https://lesson.academy-content.myschool.edu.ru/56/03" TargetMode="External"/><Relationship Id="rId264" Type="http://schemas.openxmlformats.org/officeDocument/2006/relationships/hyperlink" Target="https://lesson.academy-content.myschool.edu.ru/56/03" TargetMode="External"/><Relationship Id="rId471" Type="http://schemas.openxmlformats.org/officeDocument/2006/relationships/hyperlink" Target="https://resh.edu.ru/" TargetMode="External"/><Relationship Id="rId667" Type="http://schemas.openxmlformats.org/officeDocument/2006/relationships/hyperlink" Target="https://resh.edu.ru/" TargetMode="External"/><Relationship Id="rId17" Type="http://schemas.openxmlformats.org/officeDocument/2006/relationships/hyperlink" Target="https://resh.edu.ru/subject/13/1/" TargetMode="External"/><Relationship Id="rId59" Type="http://schemas.openxmlformats.org/officeDocument/2006/relationships/hyperlink" Target="https://resh.edu.ru/subject/32/2/" TargetMode="External"/><Relationship Id="rId124" Type="http://schemas.openxmlformats.org/officeDocument/2006/relationships/hyperlink" Target="https://m.edsoo.ru/7f4116e4" TargetMode="External"/><Relationship Id="rId527" Type="http://schemas.openxmlformats.org/officeDocument/2006/relationships/hyperlink" Target="https://www.culture.ru/" TargetMode="External"/><Relationship Id="rId569" Type="http://schemas.openxmlformats.org/officeDocument/2006/relationships/hyperlink" Target="https://www.culture.ru/" TargetMode="External"/><Relationship Id="rId734" Type="http://schemas.openxmlformats.org/officeDocument/2006/relationships/hyperlink" Target="http://nsc.1september.ru/" TargetMode="External"/><Relationship Id="rId776" Type="http://schemas.openxmlformats.org/officeDocument/2006/relationships/hyperlink" Target="https://dolgoprudny12.ru/mt-content/uploads/2023/09/polozhenie_o_sisteme_otsenki_i_ucheta_vneuchebnykh_dostizhenij.pdf" TargetMode="External"/><Relationship Id="rId70" Type="http://schemas.openxmlformats.org/officeDocument/2006/relationships/hyperlink" Target="https://m.edsoo.ru/7f411a40" TargetMode="External"/><Relationship Id="rId166" Type="http://schemas.openxmlformats.org/officeDocument/2006/relationships/hyperlink" Target="https://resh.edu.ru/subject/6/1/" TargetMode="External"/><Relationship Id="rId331" Type="http://schemas.openxmlformats.org/officeDocument/2006/relationships/hyperlink" Target="https://resh.edu.ru/" TargetMode="External"/><Relationship Id="rId373" Type="http://schemas.openxmlformats.org/officeDocument/2006/relationships/hyperlink" Target="https://resh.edu.ru/subject/11/2/" TargetMode="External"/><Relationship Id="rId429" Type="http://schemas.openxmlformats.org/officeDocument/2006/relationships/hyperlink" Target="https://resh.edu.ru/subject/12/1/" TargetMode="External"/><Relationship Id="rId580" Type="http://schemas.openxmlformats.org/officeDocument/2006/relationships/hyperlink" Target="https://resh.edu.ru/" TargetMode="External"/><Relationship Id="rId636" Type="http://schemas.openxmlformats.org/officeDocument/2006/relationships/hyperlink" Target="https://user.gto.ru/" TargetMode="External"/><Relationship Id="rId801" Type="http://schemas.openxmlformats.org/officeDocument/2006/relationships/image" Target="media/image1.jpg"/><Relationship Id="rId1" Type="http://schemas.openxmlformats.org/officeDocument/2006/relationships/customXml" Target="../customXml/item1.xml"/><Relationship Id="rId233" Type="http://schemas.openxmlformats.org/officeDocument/2006/relationships/hyperlink" Target="https://lesson.academy-content.myschool.edu.ru/56/03" TargetMode="External"/><Relationship Id="rId440" Type="http://schemas.openxmlformats.org/officeDocument/2006/relationships/hyperlink" Target="https://resh.edu.ru/subject/12/2/" TargetMode="External"/><Relationship Id="rId678" Type="http://schemas.openxmlformats.org/officeDocument/2006/relationships/hyperlink" Target="https://user.gto.ru/" TargetMode="External"/><Relationship Id="rId28" Type="http://schemas.openxmlformats.org/officeDocument/2006/relationships/hyperlink" Target="https://resh.edu.ru/subject/13/2/" TargetMode="External"/><Relationship Id="rId275" Type="http://schemas.openxmlformats.org/officeDocument/2006/relationships/hyperlink" Target="https://lesson.academy-content.myschool.edu.ru/56/03" TargetMode="External"/><Relationship Id="rId300" Type="http://schemas.openxmlformats.org/officeDocument/2006/relationships/hyperlink" Target="https://resh.edu.ru/" TargetMode="External"/><Relationship Id="rId482" Type="http://schemas.openxmlformats.org/officeDocument/2006/relationships/hyperlink" Target="https://resh.edu.ru/" TargetMode="External"/><Relationship Id="rId538" Type="http://schemas.openxmlformats.org/officeDocument/2006/relationships/hyperlink" Target="https://www.culture.ru/" TargetMode="External"/><Relationship Id="rId703" Type="http://schemas.openxmlformats.org/officeDocument/2006/relationships/hyperlink" Target="http://www.shpl.ru/" TargetMode="External"/><Relationship Id="rId745" Type="http://schemas.openxmlformats.org/officeDocument/2006/relationships/hyperlink" Target="http://www.dolgoprud.org/?ysclid=lnfvdugjka78733379" TargetMode="External"/><Relationship Id="rId81" Type="http://schemas.openxmlformats.org/officeDocument/2006/relationships/hyperlink" Target="https://m.edsoo.ru/7f411a40" TargetMode="External"/><Relationship Id="rId135" Type="http://schemas.openxmlformats.org/officeDocument/2006/relationships/hyperlink" Target="https://m.edsoo.ru/7f412850" TargetMode="External"/><Relationship Id="rId177" Type="http://schemas.openxmlformats.org/officeDocument/2006/relationships/hyperlink" Target="https://resh.edu.ru/subject/6/1/" TargetMode="External"/><Relationship Id="rId342" Type="http://schemas.openxmlformats.org/officeDocument/2006/relationships/hyperlink" Target="http://www.gumfak.ru/" TargetMode="External"/><Relationship Id="rId384" Type="http://schemas.openxmlformats.org/officeDocument/2006/relationships/hyperlink" Target="https://m.edsoo.ru/7f411518" TargetMode="External"/><Relationship Id="rId591" Type="http://schemas.openxmlformats.org/officeDocument/2006/relationships/hyperlink" Target="https://resh.edu.ru/" TargetMode="External"/><Relationship Id="rId605" Type="http://schemas.openxmlformats.org/officeDocument/2006/relationships/hyperlink" Target="https://resh.edu.ru/" TargetMode="External"/><Relationship Id="rId787" Type="http://schemas.openxmlformats.org/officeDocument/2006/relationships/hyperlink" Target="http://www.akademkniga.ru" TargetMode="External"/><Relationship Id="rId202" Type="http://schemas.openxmlformats.org/officeDocument/2006/relationships/hyperlink" Target="https://resh.edu.ru/subject/6/2/" TargetMode="External"/><Relationship Id="rId244" Type="http://schemas.openxmlformats.org/officeDocument/2006/relationships/hyperlink" Target="https://lesson.academy-content.myschool.edu.ru/56/03" TargetMode="External"/><Relationship Id="rId647" Type="http://schemas.openxmlformats.org/officeDocument/2006/relationships/hyperlink" Target="https://resh.edu.ru/" TargetMode="External"/><Relationship Id="rId689" Type="http://schemas.openxmlformats.org/officeDocument/2006/relationships/hyperlink" Target="https://infourok.ru/prezentaciya-kollekcii-i-kollekcionirovanie-2787109.html" TargetMode="External"/><Relationship Id="rId39" Type="http://schemas.openxmlformats.org/officeDocument/2006/relationships/hyperlink" Target="https://m.edsoo.ru/7f411da6" TargetMode="External"/><Relationship Id="rId286" Type="http://schemas.openxmlformats.org/officeDocument/2006/relationships/hyperlink" Target="https://resh.edu.ru/subject/8/3/" TargetMode="External"/><Relationship Id="rId451" Type="http://schemas.openxmlformats.org/officeDocument/2006/relationships/hyperlink" Target="https://resh.edu.ru/subject/12/2/" TargetMode="External"/><Relationship Id="rId493" Type="http://schemas.openxmlformats.org/officeDocument/2006/relationships/hyperlink" Target="https://razgovor.edsoo.ru/?year=2023" TargetMode="External"/><Relationship Id="rId507" Type="http://schemas.openxmlformats.org/officeDocument/2006/relationships/hyperlink" Target="https://razgovor.edsoo.ru/?year=2023" TargetMode="External"/><Relationship Id="rId549" Type="http://schemas.openxmlformats.org/officeDocument/2006/relationships/hyperlink" Target="https://www.culture.ru/" TargetMode="External"/><Relationship Id="rId714" Type="http://schemas.openxmlformats.org/officeDocument/2006/relationships/hyperlink" Target="http://nsc.1september.ru/" TargetMode="External"/><Relationship Id="rId756" Type="http://schemas.openxmlformats.org/officeDocument/2006/relationships/hyperlink" Target="http://nachalka.edu.ru/" TargetMode="External"/><Relationship Id="rId50" Type="http://schemas.openxmlformats.org/officeDocument/2006/relationships/hyperlink" Target="https://resh.edu.ru/subject/32/1/" TargetMode="External"/><Relationship Id="rId104" Type="http://schemas.openxmlformats.org/officeDocument/2006/relationships/hyperlink" Target="https://resh.edu.ru/subject/43/1/" TargetMode="External"/><Relationship Id="rId146" Type="http://schemas.openxmlformats.org/officeDocument/2006/relationships/hyperlink" Target="https://resh.edu.ru/subject/7/2/" TargetMode="External"/><Relationship Id="rId188" Type="http://schemas.openxmlformats.org/officeDocument/2006/relationships/hyperlink" Target="https://resh.edu.ru/subject/6/2/" TargetMode="External"/><Relationship Id="rId311" Type="http://schemas.openxmlformats.org/officeDocument/2006/relationships/hyperlink" Target="https://resh.edu.ru/" TargetMode="External"/><Relationship Id="rId353" Type="http://schemas.openxmlformats.org/officeDocument/2006/relationships/hyperlink" Target="http://www.gumfak.ru/" TargetMode="External"/><Relationship Id="rId395" Type="http://schemas.openxmlformats.org/officeDocument/2006/relationships/hyperlink" Target="https://m.edsoo.ru/7f411518" TargetMode="External"/><Relationship Id="rId409" Type="http://schemas.openxmlformats.org/officeDocument/2006/relationships/hyperlink" Target="https://m.edsoo.ru/7f412652" TargetMode="External"/><Relationship Id="rId560" Type="http://schemas.openxmlformats.org/officeDocument/2006/relationships/hyperlink" Target="https://bolshoi.ru/" TargetMode="External"/><Relationship Id="rId798" Type="http://schemas.openxmlformats.org/officeDocument/2006/relationships/hyperlink" Target="http://www.kostyor.ru/archives.html" TargetMode="External"/><Relationship Id="rId92" Type="http://schemas.openxmlformats.org/officeDocument/2006/relationships/hyperlink" Target="https://m.edsoo.ru/7f412cec" TargetMode="External"/><Relationship Id="rId213" Type="http://schemas.openxmlformats.org/officeDocument/2006/relationships/hyperlink" Target="https://resh.edu.ru/subject/6/2/" TargetMode="External"/><Relationship Id="rId420" Type="http://schemas.openxmlformats.org/officeDocument/2006/relationships/hyperlink" Target="https://m.edsoo.ru/7f412652" TargetMode="External"/><Relationship Id="rId616" Type="http://schemas.openxmlformats.org/officeDocument/2006/relationships/hyperlink" Target="https://user.gto.ru/" TargetMode="External"/><Relationship Id="rId658" Type="http://schemas.openxmlformats.org/officeDocument/2006/relationships/hyperlink" Target="https://resh.edu.ru/" TargetMode="External"/><Relationship Id="rId255" Type="http://schemas.openxmlformats.org/officeDocument/2006/relationships/hyperlink" Target="https://lesson.academy-content.myschool.edu.ru/56/03" TargetMode="External"/><Relationship Id="rId297" Type="http://schemas.openxmlformats.org/officeDocument/2006/relationships/hyperlink" Target="https://resh.edu.ru/" TargetMode="External"/><Relationship Id="rId462" Type="http://schemas.openxmlformats.org/officeDocument/2006/relationships/hyperlink" Target="https://resh.edu.ru/" TargetMode="External"/><Relationship Id="rId518" Type="http://schemas.openxmlformats.org/officeDocument/2006/relationships/hyperlink" Target="https://razgovor.edsoo.ru/?year=2023" TargetMode="External"/><Relationship Id="rId725" Type="http://schemas.openxmlformats.org/officeDocument/2006/relationships/hyperlink" Target="http://nsc.1september.ru/" TargetMode="External"/><Relationship Id="rId115" Type="http://schemas.openxmlformats.org/officeDocument/2006/relationships/hyperlink" Target="https://resh.edu.ru/subject/43/2/" TargetMode="External"/><Relationship Id="rId157" Type="http://schemas.openxmlformats.org/officeDocument/2006/relationships/hyperlink" Target="https://m.edsoo.ru/7f4129ea" TargetMode="External"/><Relationship Id="rId322" Type="http://schemas.openxmlformats.org/officeDocument/2006/relationships/hyperlink" Target="https://resh.edu.ru/" TargetMode="External"/><Relationship Id="rId364" Type="http://schemas.openxmlformats.org/officeDocument/2006/relationships/hyperlink" Target="https://resh.edu.ru/subject/11/2/" TargetMode="External"/><Relationship Id="rId767" Type="http://schemas.openxmlformats.org/officeDocument/2006/relationships/hyperlink" Target="https://www.google.com/url?q=http://infourok.ru/&amp;sa=D&amp;ust=1531933623478000" TargetMode="External"/><Relationship Id="rId61" Type="http://schemas.openxmlformats.org/officeDocument/2006/relationships/hyperlink" Target="https://resh.edu.ru/subject/32/2/" TargetMode="External"/><Relationship Id="rId199" Type="http://schemas.openxmlformats.org/officeDocument/2006/relationships/hyperlink" Target="https://resh.edu.ru/subject/6/2/" TargetMode="External"/><Relationship Id="rId571" Type="http://schemas.openxmlformats.org/officeDocument/2006/relationships/hyperlink" Target="https://teatrsats.ru/" TargetMode="External"/><Relationship Id="rId627" Type="http://schemas.openxmlformats.org/officeDocument/2006/relationships/hyperlink" Target="https://resh.edu.ru/" TargetMode="External"/><Relationship Id="rId669" Type="http://schemas.openxmlformats.org/officeDocument/2006/relationships/hyperlink" Target="https://resh.edu.ru/" TargetMode="External"/><Relationship Id="rId19" Type="http://schemas.openxmlformats.org/officeDocument/2006/relationships/hyperlink" Target="https://resh.edu.ru/subject/13/1/" TargetMode="External"/><Relationship Id="rId224" Type="http://schemas.openxmlformats.org/officeDocument/2006/relationships/hyperlink" Target="https://lesson.academy-content.myschool.edu.ru/56/03" TargetMode="External"/><Relationship Id="rId266" Type="http://schemas.openxmlformats.org/officeDocument/2006/relationships/hyperlink" Target="https://lesson.academy-content.myschool.edu.ru/56/03" TargetMode="External"/><Relationship Id="rId431" Type="http://schemas.openxmlformats.org/officeDocument/2006/relationships/hyperlink" Target="https://resh.edu.ru/subject/12/2/" TargetMode="External"/><Relationship Id="rId473" Type="http://schemas.openxmlformats.org/officeDocument/2006/relationships/hyperlink" Target="https://resh.edu.ru/" TargetMode="External"/><Relationship Id="rId529" Type="http://schemas.openxmlformats.org/officeDocument/2006/relationships/hyperlink" Target="https://www.culture.ru/" TargetMode="External"/><Relationship Id="rId680" Type="http://schemas.openxmlformats.org/officeDocument/2006/relationships/hyperlink" Target="https://nsportal.ru/sites/default/files/2014/04/30/chto_takoe_muzey.ppt" TargetMode="External"/><Relationship Id="rId736" Type="http://schemas.openxmlformats.org/officeDocument/2006/relationships/hyperlink" Target="http://nsc.1september.ru/" TargetMode="External"/><Relationship Id="rId30" Type="http://schemas.openxmlformats.org/officeDocument/2006/relationships/hyperlink" Target="https://lesson.academy-content.myschool.edu.ru/01/03" TargetMode="External"/><Relationship Id="rId126" Type="http://schemas.openxmlformats.org/officeDocument/2006/relationships/hyperlink" Target="https://m.edsoo.ru/7f4116e4" TargetMode="External"/><Relationship Id="rId168" Type="http://schemas.openxmlformats.org/officeDocument/2006/relationships/hyperlink" Target="https://resh.edu.ru/subject/6/1/" TargetMode="External"/><Relationship Id="rId333" Type="http://schemas.openxmlformats.org/officeDocument/2006/relationships/hyperlink" Target="https://resh.edu.ru/" TargetMode="External"/><Relationship Id="rId540" Type="http://schemas.openxmlformats.org/officeDocument/2006/relationships/hyperlink" Target="https://www.culture.ru/" TargetMode="External"/><Relationship Id="rId778" Type="http://schemas.openxmlformats.org/officeDocument/2006/relationships/hyperlink" Target="https://dolgoprudny12.ru/mt-content/uploads/2023/09/polozhenie_o_profilikticheskoj_komissii.pdf" TargetMode="External"/><Relationship Id="rId72" Type="http://schemas.openxmlformats.org/officeDocument/2006/relationships/hyperlink" Target="https://m.edsoo.ru/7f411a40" TargetMode="External"/><Relationship Id="rId375" Type="http://schemas.openxmlformats.org/officeDocument/2006/relationships/hyperlink" Target="https://m.edsoo.ru/7f411518" TargetMode="External"/><Relationship Id="rId582" Type="http://schemas.openxmlformats.org/officeDocument/2006/relationships/hyperlink" Target="https://resh.edu.ru/" TargetMode="External"/><Relationship Id="rId638" Type="http://schemas.openxmlformats.org/officeDocument/2006/relationships/hyperlink" Target="https://user.gto.ru/" TargetMode="External"/><Relationship Id="rId803" Type="http://schemas.openxmlformats.org/officeDocument/2006/relationships/theme" Target="theme/theme1.xml"/><Relationship Id="rId3" Type="http://schemas.openxmlformats.org/officeDocument/2006/relationships/styles" Target="styles.xml"/><Relationship Id="rId235" Type="http://schemas.openxmlformats.org/officeDocument/2006/relationships/hyperlink" Target="https://lesson.academy-content.myschool.edu.ru/56/03" TargetMode="External"/><Relationship Id="rId277" Type="http://schemas.openxmlformats.org/officeDocument/2006/relationships/hyperlink" Target="https://resh.edu.ru/subject/8/1/" TargetMode="External"/><Relationship Id="rId400" Type="http://schemas.openxmlformats.org/officeDocument/2006/relationships/hyperlink" Target="https://m.edsoo.ru/7f412652" TargetMode="External"/><Relationship Id="rId442" Type="http://schemas.openxmlformats.org/officeDocument/2006/relationships/hyperlink" Target="https://resh.edu.ru/subject/12/2/" TargetMode="External"/><Relationship Id="rId484" Type="http://schemas.openxmlformats.org/officeDocument/2006/relationships/hyperlink" Target="https://resh.edu.ru/" TargetMode="External"/><Relationship Id="rId705" Type="http://schemas.openxmlformats.org/officeDocument/2006/relationships/hyperlink" Target="http://www.kreml.ru" TargetMode="External"/><Relationship Id="rId137" Type="http://schemas.openxmlformats.org/officeDocument/2006/relationships/hyperlink" Target="https://m.edsoo.ru/7f412850" TargetMode="External"/><Relationship Id="rId302" Type="http://schemas.openxmlformats.org/officeDocument/2006/relationships/hyperlink" Target="https://resh.edu.ru/" TargetMode="External"/><Relationship Id="rId344" Type="http://schemas.openxmlformats.org/officeDocument/2006/relationships/hyperlink" Target="http://www.gumfak.ru/" TargetMode="External"/><Relationship Id="rId691" Type="http://schemas.openxmlformats.org/officeDocument/2006/relationships/hyperlink" Target="https://studfile.net/preview/3816754/" TargetMode="External"/><Relationship Id="rId747" Type="http://schemas.openxmlformats.org/officeDocument/2006/relationships/hyperlink" Target="http://www.dolgoprud.org/?ysclid=lnfvdugjka78733379" TargetMode="External"/><Relationship Id="rId789" Type="http://schemas.openxmlformats.org/officeDocument/2006/relationships/hyperlink" Target="http://pedsovet.org" TargetMode="External"/><Relationship Id="rId41" Type="http://schemas.openxmlformats.org/officeDocument/2006/relationships/hyperlink" Target="https://m.edsoo.ru/7f411da6" TargetMode="External"/><Relationship Id="rId83" Type="http://schemas.openxmlformats.org/officeDocument/2006/relationships/hyperlink" Target="https://m.edsoo.ru/7f412cec" TargetMode="External"/><Relationship Id="rId179" Type="http://schemas.openxmlformats.org/officeDocument/2006/relationships/hyperlink" Target="https://resh.edu.ru/subject/6/1/" TargetMode="External"/><Relationship Id="rId386" Type="http://schemas.openxmlformats.org/officeDocument/2006/relationships/hyperlink" Target="https://m.edsoo.ru/7f411518" TargetMode="External"/><Relationship Id="rId551" Type="http://schemas.openxmlformats.org/officeDocument/2006/relationships/hyperlink" Target="https://www.culture.ru/" TargetMode="External"/><Relationship Id="rId593" Type="http://schemas.openxmlformats.org/officeDocument/2006/relationships/hyperlink" Target="https://resh.edu.ru/" TargetMode="External"/><Relationship Id="rId607" Type="http://schemas.openxmlformats.org/officeDocument/2006/relationships/hyperlink" Target="https://resh.edu.ru/" TargetMode="External"/><Relationship Id="rId649" Type="http://schemas.openxmlformats.org/officeDocument/2006/relationships/hyperlink" Target="https://olympic.ru" TargetMode="External"/><Relationship Id="rId190" Type="http://schemas.openxmlformats.org/officeDocument/2006/relationships/hyperlink" Target="https://resh.edu.ru/subject/6/2/" TargetMode="External"/><Relationship Id="rId204" Type="http://schemas.openxmlformats.org/officeDocument/2006/relationships/hyperlink" Target="https://resh.edu.ru/subject/6/2/" TargetMode="External"/><Relationship Id="rId246" Type="http://schemas.openxmlformats.org/officeDocument/2006/relationships/hyperlink" Target="https://lesson.academy-content.myschool.edu.ru/56/03" TargetMode="External"/><Relationship Id="rId288" Type="http://schemas.openxmlformats.org/officeDocument/2006/relationships/hyperlink" Target="https://resh.edu.ru/subject/8/3/" TargetMode="External"/><Relationship Id="rId411" Type="http://schemas.openxmlformats.org/officeDocument/2006/relationships/hyperlink" Target="https://m.edsoo.ru/7f412652" TargetMode="External"/><Relationship Id="rId453" Type="http://schemas.openxmlformats.org/officeDocument/2006/relationships/hyperlink" Target="https://m.edsoo.ru/7f411f36" TargetMode="External"/><Relationship Id="rId509" Type="http://schemas.openxmlformats.org/officeDocument/2006/relationships/hyperlink" Target="https://razgovor.edsoo.ru/?year=2023" TargetMode="External"/><Relationship Id="rId660" Type="http://schemas.openxmlformats.org/officeDocument/2006/relationships/hyperlink" Target="https://resh.edu.ru/" TargetMode="External"/><Relationship Id="rId106" Type="http://schemas.openxmlformats.org/officeDocument/2006/relationships/hyperlink" Target="https://resh.edu.ru/subject/43/1/" TargetMode="External"/><Relationship Id="rId313" Type="http://schemas.openxmlformats.org/officeDocument/2006/relationships/hyperlink" Target="https://user.gto.ru/user/registe" TargetMode="External"/><Relationship Id="rId495" Type="http://schemas.openxmlformats.org/officeDocument/2006/relationships/hyperlink" Target="https://razgovor.edsoo.ru/?year=2023" TargetMode="External"/><Relationship Id="rId716" Type="http://schemas.openxmlformats.org/officeDocument/2006/relationships/hyperlink" Target="http://nsc.1september.ru/" TargetMode="External"/><Relationship Id="rId758" Type="http://schemas.openxmlformats.org/officeDocument/2006/relationships/hyperlink" Target="https://resh.edu.ru/" TargetMode="External"/><Relationship Id="rId10" Type="http://schemas.openxmlformats.org/officeDocument/2006/relationships/hyperlink" Target="https://resh.edu.ru/subject/13/1/" TargetMode="External"/><Relationship Id="rId52" Type="http://schemas.openxmlformats.org/officeDocument/2006/relationships/hyperlink" Target="https://resh.edu.ru/subject/32/1/" TargetMode="External"/><Relationship Id="rId94" Type="http://schemas.openxmlformats.org/officeDocument/2006/relationships/hyperlink" Target="https://m.edsoo.ru/7f412cec" TargetMode="External"/><Relationship Id="rId148" Type="http://schemas.openxmlformats.org/officeDocument/2006/relationships/hyperlink" Target="https://m.edsoo.ru/7f411892" TargetMode="External"/><Relationship Id="rId355" Type="http://schemas.openxmlformats.org/officeDocument/2006/relationships/hyperlink" Target="http://www.gumfak.ru/" TargetMode="External"/><Relationship Id="rId397" Type="http://schemas.openxmlformats.org/officeDocument/2006/relationships/hyperlink" Target="https://m.edsoo.ru/7f411518" TargetMode="External"/><Relationship Id="rId520" Type="http://schemas.openxmlformats.org/officeDocument/2006/relationships/hyperlink" Target="https://razgovor.edsoo.ru/?year=2023" TargetMode="External"/><Relationship Id="rId562" Type="http://schemas.openxmlformats.org/officeDocument/2006/relationships/hyperlink" Target="https://moscowtyz.ru/" TargetMode="External"/><Relationship Id="rId618" Type="http://schemas.openxmlformats.org/officeDocument/2006/relationships/hyperlink" Target="https://user.gto.ru/" TargetMode="External"/><Relationship Id="rId215" Type="http://schemas.openxmlformats.org/officeDocument/2006/relationships/hyperlink" Target="https://lesson.academy-content.myschool.edu.ru/56/03" TargetMode="External"/><Relationship Id="rId257" Type="http://schemas.openxmlformats.org/officeDocument/2006/relationships/hyperlink" Target="https://lesson.academy-content.myschool.edu.ru/56/03" TargetMode="External"/><Relationship Id="rId422" Type="http://schemas.openxmlformats.org/officeDocument/2006/relationships/hyperlink" Target="https://m.edsoo.ru/7f412652" TargetMode="External"/><Relationship Id="rId464" Type="http://schemas.openxmlformats.org/officeDocument/2006/relationships/hyperlink" Target="https://resh.edu.ru/" TargetMode="External"/><Relationship Id="rId299" Type="http://schemas.openxmlformats.org/officeDocument/2006/relationships/hyperlink" Target="https://resh.edu.ru/" TargetMode="External"/><Relationship Id="rId727" Type="http://schemas.openxmlformats.org/officeDocument/2006/relationships/hyperlink" Target="http://nsc.1september.ru/" TargetMode="External"/><Relationship Id="rId63" Type="http://schemas.openxmlformats.org/officeDocument/2006/relationships/hyperlink" Target="https://resh.edu.ru/subject/32/2/" TargetMode="External"/><Relationship Id="rId159" Type="http://schemas.openxmlformats.org/officeDocument/2006/relationships/hyperlink" Target="https://resh.edu.ru/subject/6/1/" TargetMode="External"/><Relationship Id="rId366" Type="http://schemas.openxmlformats.org/officeDocument/2006/relationships/hyperlink" Target="https://resh.edu.ru/subject/11/2/" TargetMode="External"/><Relationship Id="rId573" Type="http://schemas.openxmlformats.org/officeDocument/2006/relationships/hyperlink" Target="https://www.culture.ru/" TargetMode="External"/><Relationship Id="rId780" Type="http://schemas.openxmlformats.org/officeDocument/2006/relationships/hyperlink" Target="http://www.edu.ru" TargetMode="External"/><Relationship Id="rId226" Type="http://schemas.openxmlformats.org/officeDocument/2006/relationships/hyperlink" Target="https://lesson.academy-content.myschool.edu.ru/56/03" TargetMode="External"/><Relationship Id="rId433" Type="http://schemas.openxmlformats.org/officeDocument/2006/relationships/hyperlink" Target="https://resh.edu.ru/subject/12/2/" TargetMode="External"/><Relationship Id="rId640" Type="http://schemas.openxmlformats.org/officeDocument/2006/relationships/hyperlink" Target="https://user.gto.ru/" TargetMode="External"/><Relationship Id="rId738" Type="http://schemas.openxmlformats.org/officeDocument/2006/relationships/hyperlink" Target="http://nsc.1september.ru/" TargetMode="External"/><Relationship Id="rId74" Type="http://schemas.openxmlformats.org/officeDocument/2006/relationships/hyperlink" Target="https://m.edsoo.ru/7f411a40" TargetMode="External"/><Relationship Id="rId377" Type="http://schemas.openxmlformats.org/officeDocument/2006/relationships/hyperlink" Target="https://m.edsoo.ru/7f411518" TargetMode="External"/><Relationship Id="rId500" Type="http://schemas.openxmlformats.org/officeDocument/2006/relationships/hyperlink" Target="https://razgovor.edsoo.ru/?year=2023" TargetMode="External"/><Relationship Id="rId584" Type="http://schemas.openxmlformats.org/officeDocument/2006/relationships/hyperlink" Target="https://resh.edu.ru/" TargetMode="External"/><Relationship Id="rId5" Type="http://schemas.openxmlformats.org/officeDocument/2006/relationships/webSettings" Target="webSettings.xml"/><Relationship Id="rId237" Type="http://schemas.openxmlformats.org/officeDocument/2006/relationships/hyperlink" Target="https://lesson.academy-content.myschool.edu.ru/56/03" TargetMode="External"/><Relationship Id="rId791" Type="http://schemas.openxmlformats.org/officeDocument/2006/relationships/hyperlink" Target="http://www.mccme.ru/~dima/erunda/naoborot/index.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E5855E-BD03-4B4D-9858-9811C2ACE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466</Pages>
  <Words>219036</Words>
  <Characters>1248509</Characters>
  <Application>Microsoft Office Word</Application>
  <DocSecurity>0</DocSecurity>
  <Lines>10404</Lines>
  <Paragraphs>2929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СОКОЛОВА ЕА</dc:creator>
  <cp:lastModifiedBy>Шестакова Елена Алексеевна</cp:lastModifiedBy>
  <cp:revision>4</cp:revision>
  <cp:lastPrinted>2023-10-25T13:34:00Z</cp:lastPrinted>
  <dcterms:created xsi:type="dcterms:W3CDTF">2023-11-08T10:26:00Z</dcterms:created>
  <dcterms:modified xsi:type="dcterms:W3CDTF">2023-11-23T10:02:00Z</dcterms:modified>
</cp:coreProperties>
</file>